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976348">
      <w:pPr>
        <w:spacing w:line="240" w:lineRule="auto"/>
        <w:ind w:firstLine="0"/>
        <w:jc w:val="left"/>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Принята на заседании                                                   УТВЕРЖДАЮ</w:t>
      </w:r>
    </w:p>
    <w:p w14:paraId="303012D3">
      <w:pPr>
        <w:spacing w:line="240" w:lineRule="auto"/>
        <w:ind w:firstLine="0"/>
        <w:jc w:val="left"/>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педагогического совета                                                 директор школы Н.В.Тихонова</w:t>
      </w:r>
    </w:p>
    <w:p w14:paraId="1883E0CA">
      <w:pPr>
        <w:spacing w:line="240" w:lineRule="auto"/>
        <w:ind w:firstLine="0"/>
        <w:jc w:val="left"/>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пр.№     от _____                                                   _______________                    </w:t>
      </w:r>
    </w:p>
    <w:p w14:paraId="60661686">
      <w:pPr>
        <w:spacing w:before="100" w:beforeAutospacing="1" w:after="100" w:afterAutospacing="1" w:line="240" w:lineRule="auto"/>
        <w:ind w:firstLine="0"/>
        <w:jc w:val="center"/>
        <w:rPr>
          <w:rFonts w:ascii="Times New Roman" w:hAnsi="Times New Roman" w:eastAsia="Times New Roman" w:cs="Times New Roman"/>
          <w:b/>
          <w:bCs/>
          <w:sz w:val="24"/>
          <w:szCs w:val="24"/>
          <w:lang w:eastAsia="ru-RU"/>
        </w:rPr>
      </w:pPr>
    </w:p>
    <w:p w14:paraId="61F7A6EC">
      <w:pPr>
        <w:spacing w:before="100" w:beforeAutospacing="1" w:after="100" w:afterAutospacing="1" w:line="240" w:lineRule="auto"/>
        <w:ind w:firstLine="0"/>
        <w:jc w:val="center"/>
        <w:rPr>
          <w:rFonts w:ascii="Times New Roman" w:hAnsi="Times New Roman" w:eastAsia="Times New Roman" w:cs="Times New Roman"/>
          <w:b/>
          <w:bCs/>
          <w:sz w:val="24"/>
          <w:szCs w:val="24"/>
          <w:lang w:eastAsia="ru-RU"/>
        </w:rPr>
      </w:pPr>
    </w:p>
    <w:p w14:paraId="3351770C">
      <w:pPr>
        <w:spacing w:before="100" w:beforeAutospacing="1" w:after="100" w:afterAutospacing="1" w:line="240" w:lineRule="auto"/>
        <w:ind w:firstLine="0"/>
        <w:jc w:val="center"/>
        <w:rPr>
          <w:rFonts w:ascii="Times New Roman" w:hAnsi="Times New Roman" w:eastAsia="Times New Roman" w:cs="Times New Roman"/>
          <w:b/>
          <w:bCs/>
          <w:sz w:val="36"/>
          <w:szCs w:val="36"/>
          <w:lang w:eastAsia="ru-RU"/>
        </w:rPr>
      </w:pPr>
      <w:r>
        <w:rPr>
          <w:rFonts w:ascii="Times New Roman" w:hAnsi="Times New Roman" w:eastAsia="Times New Roman" w:cs="Times New Roman"/>
          <w:b/>
          <w:bCs/>
          <w:sz w:val="36"/>
          <w:szCs w:val="36"/>
          <w:lang w:eastAsia="ru-RU"/>
        </w:rPr>
        <w:t>ОСНОВНАЯ ОБРАЗОВАТЕЛЬНАЯ ПРОГРАММА</w:t>
      </w:r>
    </w:p>
    <w:p w14:paraId="1CF35D96">
      <w:pPr>
        <w:spacing w:before="100" w:beforeAutospacing="1" w:after="100" w:afterAutospacing="1" w:line="240" w:lineRule="auto"/>
        <w:ind w:firstLine="0"/>
        <w:jc w:val="center"/>
        <w:rPr>
          <w:rFonts w:ascii="Times New Roman" w:hAnsi="Times New Roman" w:eastAsia="Times New Roman" w:cs="Times New Roman"/>
          <w:sz w:val="36"/>
          <w:szCs w:val="36"/>
          <w:lang w:eastAsia="ru-RU"/>
        </w:rPr>
      </w:pPr>
      <w:r>
        <w:rPr>
          <w:rFonts w:ascii="Times New Roman" w:hAnsi="Times New Roman" w:eastAsia="Times New Roman" w:cs="Times New Roman"/>
          <w:b/>
          <w:bCs/>
          <w:sz w:val="36"/>
          <w:szCs w:val="36"/>
          <w:lang w:eastAsia="ru-RU"/>
        </w:rPr>
        <w:t>ОСНОВНОГО ОБЩЕГО ОБРАЗОВАНИЯ</w:t>
      </w:r>
    </w:p>
    <w:p w14:paraId="7A089037">
      <w:pPr>
        <w:spacing w:before="100" w:beforeAutospacing="1" w:after="100" w:afterAutospacing="1" w:line="240" w:lineRule="auto"/>
        <w:ind w:firstLine="0"/>
        <w:jc w:val="center"/>
        <w:rPr>
          <w:rFonts w:ascii="Times New Roman" w:hAnsi="Times New Roman" w:eastAsia="Times New Roman" w:cs="Times New Roman"/>
          <w:sz w:val="36"/>
          <w:szCs w:val="36"/>
          <w:lang w:eastAsia="ru-RU"/>
        </w:rPr>
      </w:pPr>
      <w:r>
        <w:rPr>
          <w:rFonts w:ascii="Times New Roman" w:hAnsi="Times New Roman" w:eastAsia="Times New Roman" w:cs="Times New Roman"/>
          <w:b/>
          <w:bCs/>
          <w:sz w:val="36"/>
          <w:szCs w:val="36"/>
          <w:lang w:eastAsia="ru-RU"/>
        </w:rPr>
        <w:t> </w:t>
      </w:r>
    </w:p>
    <w:p w14:paraId="14248A8C">
      <w:pPr>
        <w:spacing w:before="100" w:beforeAutospacing="1" w:after="100" w:afterAutospacing="1" w:line="240" w:lineRule="auto"/>
        <w:ind w:firstLine="0"/>
        <w:jc w:val="center"/>
        <w:rPr>
          <w:rFonts w:ascii="Times New Roman" w:hAnsi="Times New Roman" w:eastAsia="Times New Roman" w:cs="Times New Roman"/>
          <w:sz w:val="36"/>
          <w:szCs w:val="36"/>
          <w:lang w:eastAsia="ru-RU"/>
        </w:rPr>
      </w:pPr>
      <w:r>
        <w:rPr>
          <w:rFonts w:ascii="Times New Roman" w:hAnsi="Times New Roman" w:eastAsia="Times New Roman" w:cs="Times New Roman"/>
          <w:b/>
          <w:bCs/>
          <w:sz w:val="36"/>
          <w:szCs w:val="36"/>
          <w:lang w:eastAsia="ru-RU"/>
        </w:rPr>
        <w:t>Муниципального бюджетного  общеобразовательного  учреждения</w:t>
      </w:r>
    </w:p>
    <w:p w14:paraId="26910CC7">
      <w:pPr>
        <w:spacing w:before="100" w:beforeAutospacing="1" w:after="100" w:afterAutospacing="1" w:line="240" w:lineRule="auto"/>
        <w:ind w:firstLine="0"/>
        <w:jc w:val="center"/>
        <w:rPr>
          <w:rFonts w:ascii="Times New Roman" w:hAnsi="Times New Roman" w:eastAsia="Times New Roman" w:cs="Times New Roman"/>
          <w:sz w:val="36"/>
          <w:szCs w:val="36"/>
          <w:lang w:eastAsia="ru-RU"/>
        </w:rPr>
      </w:pPr>
      <w:r>
        <w:rPr>
          <w:rFonts w:ascii="Times New Roman" w:hAnsi="Times New Roman" w:eastAsia="Times New Roman" w:cs="Times New Roman"/>
          <w:b/>
          <w:bCs/>
          <w:sz w:val="36"/>
          <w:szCs w:val="36"/>
          <w:lang w:eastAsia="ru-RU"/>
        </w:rPr>
        <w:t>«Пограничная средняя общеобразовательная школа № 1 Пограничного муниципального округа»</w:t>
      </w:r>
    </w:p>
    <w:p w14:paraId="1E054872">
      <w:pPr>
        <w:spacing w:before="100" w:beforeAutospacing="1" w:after="100" w:afterAutospacing="1" w:line="240" w:lineRule="auto"/>
        <w:ind w:firstLine="0"/>
        <w:jc w:val="center"/>
        <w:rPr>
          <w:rFonts w:ascii="Times New Roman" w:hAnsi="Times New Roman" w:eastAsia="Times New Roman" w:cs="Times New Roman"/>
          <w:b/>
          <w:bCs/>
          <w:sz w:val="36"/>
          <w:szCs w:val="36"/>
          <w:lang w:eastAsia="ru-RU"/>
        </w:rPr>
      </w:pPr>
      <w:r>
        <w:rPr>
          <w:rFonts w:ascii="Times New Roman" w:hAnsi="Times New Roman" w:eastAsia="Times New Roman" w:cs="Times New Roman"/>
          <w:b/>
          <w:bCs/>
          <w:sz w:val="36"/>
          <w:szCs w:val="36"/>
          <w:lang w:eastAsia="ru-RU"/>
        </w:rPr>
        <w:t>на 2023 – 2028 год</w:t>
      </w:r>
    </w:p>
    <w:p w14:paraId="7413EDE7">
      <w:pPr>
        <w:spacing w:before="100" w:beforeAutospacing="1" w:after="100" w:afterAutospacing="1" w:line="240" w:lineRule="auto"/>
        <w:ind w:firstLine="0"/>
        <w:jc w:val="center"/>
        <w:rPr>
          <w:rFonts w:ascii="Times New Roman" w:hAnsi="Times New Roman" w:eastAsia="Times New Roman" w:cs="Times New Roman"/>
          <w:b/>
          <w:bCs/>
          <w:sz w:val="36"/>
          <w:szCs w:val="36"/>
          <w:lang w:eastAsia="ru-RU"/>
        </w:rPr>
      </w:pPr>
      <w:r>
        <w:rPr>
          <w:rFonts w:ascii="Times New Roman" w:hAnsi="Times New Roman" w:eastAsia="Times New Roman" w:cs="Times New Roman"/>
          <w:b/>
          <w:bCs/>
          <w:sz w:val="36"/>
          <w:szCs w:val="36"/>
          <w:lang w:eastAsia="ru-RU"/>
        </w:rPr>
        <w:t xml:space="preserve">(основное общее образование) </w:t>
      </w:r>
    </w:p>
    <w:p w14:paraId="319BB214">
      <w:pPr>
        <w:spacing w:before="100" w:beforeAutospacing="1" w:after="100" w:afterAutospacing="1" w:line="240" w:lineRule="auto"/>
        <w:ind w:firstLine="0"/>
        <w:jc w:val="center"/>
        <w:rPr>
          <w:rFonts w:ascii="Times New Roman" w:hAnsi="Times New Roman" w:eastAsia="Times New Roman" w:cs="Times New Roman"/>
          <w:sz w:val="36"/>
          <w:szCs w:val="36"/>
          <w:lang w:eastAsia="ru-RU"/>
        </w:rPr>
      </w:pPr>
      <w:r>
        <w:rPr>
          <w:rFonts w:ascii="Times New Roman" w:hAnsi="Times New Roman" w:eastAsia="Times New Roman" w:cs="Times New Roman"/>
          <w:b/>
          <w:bCs/>
          <w:sz w:val="36"/>
          <w:szCs w:val="36"/>
          <w:lang w:eastAsia="ru-RU"/>
        </w:rPr>
        <w:t>5-9 класс ФОП ООО</w:t>
      </w:r>
    </w:p>
    <w:p w14:paraId="038F2F48">
      <w:pPr>
        <w:rPr>
          <w:rFonts w:ascii="Calibri" w:hAnsi="Calibri"/>
          <w:sz w:val="24"/>
        </w:rPr>
        <w:sectPr>
          <w:type w:val="continuous"/>
          <w:pgSz w:w="11910" w:h="16850"/>
          <w:pgMar w:top="380" w:right="320" w:bottom="280" w:left="900" w:header="720" w:footer="720" w:gutter="0"/>
          <w:cols w:space="720" w:num="1"/>
          <w:docGrid w:linePitch="360" w:charSpace="0"/>
        </w:sectPr>
      </w:pPr>
    </w:p>
    <w:p w14:paraId="6A4D82BC">
      <w:pPr>
        <w:pStyle w:val="23"/>
        <w:spacing w:before="9"/>
        <w:ind w:left="0" w:firstLine="0"/>
        <w:jc w:val="left"/>
        <w:rPr>
          <w:rFonts w:ascii="Calibri"/>
          <w:i/>
          <w:sz w:val="16"/>
        </w:rPr>
      </w:pPr>
    </w:p>
    <w:p w14:paraId="0862FF74">
      <w:pPr>
        <w:pStyle w:val="2"/>
        <w:spacing w:before="89" w:line="276" w:lineRule="auto"/>
        <w:ind w:left="824" w:right="831" w:firstLine="0"/>
        <w:jc w:val="center"/>
        <w:rPr>
          <w:color w:val="000000" w:themeColor="text1"/>
          <w:sz w:val="24"/>
          <w:szCs w:val="24"/>
          <w14:textFill>
            <w14:solidFill>
              <w14:schemeClr w14:val="tx1"/>
            </w14:solidFill>
          </w14:textFill>
        </w:rPr>
      </w:pPr>
    </w:p>
    <w:p w14:paraId="6E8024E9">
      <w:pPr>
        <w:pStyle w:val="2"/>
        <w:spacing w:before="89" w:line="276" w:lineRule="auto"/>
        <w:ind w:left="824" w:right="831" w:firstLine="0"/>
        <w:jc w:val="center"/>
        <w:rPr>
          <w:color w:val="000000" w:themeColor="text1"/>
          <w:sz w:val="24"/>
          <w:szCs w:val="24"/>
          <w:highlight w:val="none"/>
          <w14:textFill>
            <w14:solidFill>
              <w14:schemeClr w14:val="tx1"/>
            </w14:solidFill>
          </w14:textFill>
        </w:rPr>
      </w:pPr>
    </w:p>
    <w:p w14:paraId="0D5E9619">
      <w:pPr>
        <w:pStyle w:val="2"/>
        <w:spacing w:before="89" w:line="276" w:lineRule="auto"/>
        <w:ind w:left="824" w:right="831" w:firstLine="0"/>
        <w:jc w:val="center"/>
        <w:rPr>
          <w:color w:val="000000" w:themeColor="text1"/>
          <w:sz w:val="24"/>
          <w:szCs w:val="24"/>
          <w:highlight w:val="none"/>
          <w14:textFill>
            <w14:solidFill>
              <w14:schemeClr w14:val="tx1"/>
            </w14:solidFill>
          </w14:textFill>
        </w:rPr>
      </w:pPr>
    </w:p>
    <w:p w14:paraId="06B83483">
      <w:pPr>
        <w:pStyle w:val="2"/>
        <w:spacing w:before="89" w:line="276" w:lineRule="auto"/>
        <w:ind w:left="824" w:right="831" w:firstLine="0"/>
        <w:jc w:val="center"/>
        <w:rPr>
          <w:color w:val="000000" w:themeColor="text1"/>
          <w:sz w:val="24"/>
          <w:szCs w:val="24"/>
          <w:highlight w:val="none"/>
          <w14:textFill>
            <w14:solidFill>
              <w14:schemeClr w14:val="tx1"/>
            </w14:solidFill>
          </w14:textFill>
        </w:rPr>
      </w:pPr>
    </w:p>
    <w:p w14:paraId="4C197DEF">
      <w:pPr>
        <w:pStyle w:val="2"/>
        <w:spacing w:before="89" w:line="276" w:lineRule="auto"/>
        <w:ind w:left="824" w:right="831" w:firstLine="0"/>
        <w:jc w:val="center"/>
        <w:rPr>
          <w:color w:val="000000" w:themeColor="text1"/>
          <w:sz w:val="24"/>
          <w:szCs w:val="24"/>
          <w:highlight w:val="none"/>
          <w14:textFill>
            <w14:solidFill>
              <w14:schemeClr w14:val="tx1"/>
            </w14:solidFill>
          </w14:textFill>
        </w:rPr>
      </w:pPr>
    </w:p>
    <w:p w14:paraId="2B41A0CA">
      <w:pPr>
        <w:pStyle w:val="2"/>
        <w:spacing w:before="89" w:line="276" w:lineRule="auto"/>
        <w:ind w:left="824" w:right="831" w:firstLine="0"/>
        <w:jc w:val="center"/>
        <w:rPr>
          <w:color w:val="000000" w:themeColor="text1"/>
          <w:sz w:val="24"/>
          <w:szCs w:val="24"/>
          <w:highlight w:val="none"/>
          <w14:textFill>
            <w14:solidFill>
              <w14:schemeClr w14:val="tx1"/>
            </w14:solidFill>
          </w14:textFill>
        </w:rPr>
      </w:pPr>
    </w:p>
    <w:p w14:paraId="51A04B68">
      <w:pPr>
        <w:pStyle w:val="2"/>
        <w:spacing w:before="89" w:line="276" w:lineRule="auto"/>
        <w:ind w:left="824" w:right="831" w:firstLine="0"/>
        <w:jc w:val="center"/>
        <w:rPr>
          <w:color w:val="000000" w:themeColor="text1"/>
          <w:sz w:val="24"/>
          <w:szCs w:val="24"/>
          <w:highlight w:val="none"/>
          <w14:textFill>
            <w14:solidFill>
              <w14:schemeClr w14:val="tx1"/>
            </w14:solidFill>
          </w14:textFill>
        </w:rPr>
      </w:pPr>
    </w:p>
    <w:p w14:paraId="6DB79EBF">
      <w:pPr>
        <w:pStyle w:val="2"/>
        <w:spacing w:before="89" w:line="276" w:lineRule="auto"/>
        <w:ind w:left="824" w:right="831" w:firstLine="0"/>
        <w:jc w:val="center"/>
        <w:rPr>
          <w:color w:val="000000" w:themeColor="text1"/>
          <w:sz w:val="24"/>
          <w:szCs w:val="24"/>
          <w:highlight w:val="none"/>
          <w14:textFill>
            <w14:solidFill>
              <w14:schemeClr w14:val="tx1"/>
            </w14:solidFill>
          </w14:textFill>
        </w:rPr>
      </w:pPr>
    </w:p>
    <w:p w14:paraId="28B873A2">
      <w:pPr>
        <w:pStyle w:val="2"/>
        <w:spacing w:before="89" w:line="276" w:lineRule="auto"/>
        <w:ind w:left="824" w:right="831" w:firstLine="0"/>
        <w:jc w:val="center"/>
        <w:rPr>
          <w:color w:val="000000" w:themeColor="text1"/>
          <w:sz w:val="24"/>
          <w:szCs w:val="24"/>
          <w:highlight w:val="none"/>
          <w14:textFill>
            <w14:solidFill>
              <w14:schemeClr w14:val="tx1"/>
            </w14:solidFill>
          </w14:textFill>
        </w:rPr>
      </w:pPr>
    </w:p>
    <w:p w14:paraId="4D81E722">
      <w:pPr>
        <w:pStyle w:val="2"/>
        <w:spacing w:before="89" w:line="276" w:lineRule="auto"/>
        <w:ind w:left="824" w:right="831" w:firstLine="0"/>
        <w:jc w:val="center"/>
        <w:rPr>
          <w:color w:val="000000" w:themeColor="text1"/>
          <w:sz w:val="24"/>
          <w:szCs w:val="24"/>
          <w:highlight w:val="none"/>
          <w14:textFill>
            <w14:solidFill>
              <w14:schemeClr w14:val="tx1"/>
            </w14:solidFill>
          </w14:textFill>
        </w:rPr>
      </w:pPr>
    </w:p>
    <w:p w14:paraId="3B3B810D">
      <w:pPr>
        <w:pStyle w:val="2"/>
        <w:spacing w:before="89" w:line="276" w:lineRule="auto"/>
        <w:ind w:left="824" w:right="831" w:firstLine="0"/>
        <w:jc w:val="center"/>
        <w:rPr>
          <w:color w:val="000000" w:themeColor="text1"/>
          <w:sz w:val="24"/>
          <w:szCs w:val="24"/>
          <w:highlight w:val="none"/>
          <w14:textFill>
            <w14:solidFill>
              <w14:schemeClr w14:val="tx1"/>
            </w14:solidFill>
          </w14:textFill>
        </w:rPr>
      </w:pPr>
    </w:p>
    <w:p w14:paraId="15D68D3C">
      <w:pPr>
        <w:pStyle w:val="2"/>
        <w:spacing w:before="89" w:line="276" w:lineRule="auto"/>
        <w:ind w:left="824" w:right="831" w:firstLine="0"/>
        <w:jc w:val="center"/>
        <w:rPr>
          <w:color w:val="000000" w:themeColor="text1"/>
          <w:sz w:val="24"/>
          <w:szCs w:val="24"/>
          <w:highlight w:val="none"/>
          <w14:textFill>
            <w14:solidFill>
              <w14:schemeClr w14:val="tx1"/>
            </w14:solidFill>
          </w14:textFill>
        </w:rPr>
      </w:pPr>
    </w:p>
    <w:p w14:paraId="3F3A7FA6">
      <w:pPr>
        <w:pStyle w:val="2"/>
        <w:spacing w:before="89" w:line="276" w:lineRule="auto"/>
        <w:ind w:left="824" w:right="831" w:firstLine="0"/>
        <w:jc w:val="center"/>
        <w:rPr>
          <w:color w:val="000000" w:themeColor="text1"/>
          <w:sz w:val="24"/>
          <w:szCs w:val="24"/>
          <w:highlight w:val="none"/>
          <w14:textFill>
            <w14:solidFill>
              <w14:schemeClr w14:val="tx1"/>
            </w14:solidFill>
          </w14:textFill>
        </w:rPr>
      </w:pPr>
    </w:p>
    <w:p w14:paraId="74A1ED02">
      <w:pPr>
        <w:pStyle w:val="2"/>
        <w:spacing w:before="89" w:line="276" w:lineRule="auto"/>
        <w:ind w:left="824" w:right="831" w:firstLine="0"/>
        <w:jc w:val="center"/>
        <w:rPr>
          <w:color w:val="000000" w:themeColor="text1"/>
          <w:sz w:val="24"/>
          <w:szCs w:val="24"/>
          <w:highlight w:val="none"/>
          <w14:textFill>
            <w14:solidFill>
              <w14:schemeClr w14:val="tx1"/>
            </w14:solidFill>
          </w14:textFill>
        </w:rPr>
      </w:pPr>
    </w:p>
    <w:p w14:paraId="339CD093">
      <w:pPr>
        <w:pStyle w:val="2"/>
        <w:spacing w:before="89" w:line="276" w:lineRule="auto"/>
        <w:ind w:left="824" w:right="831" w:firstLine="0"/>
        <w:jc w:val="center"/>
        <w:rPr>
          <w:color w:val="000000" w:themeColor="text1"/>
          <w:sz w:val="24"/>
          <w:szCs w:val="24"/>
          <w:highlight w:val="none"/>
          <w14:textFill>
            <w14:solidFill>
              <w14:schemeClr w14:val="tx1"/>
            </w14:solidFill>
          </w14:textFill>
        </w:rPr>
      </w:pPr>
    </w:p>
    <w:p w14:paraId="4BB4EA35">
      <w:pPr>
        <w:pStyle w:val="2"/>
        <w:spacing w:before="89" w:line="276" w:lineRule="auto"/>
        <w:ind w:left="824" w:right="831" w:firstLine="0"/>
        <w:jc w:val="center"/>
        <w:rPr>
          <w:color w:val="000000" w:themeColor="text1"/>
          <w:sz w:val="24"/>
          <w:szCs w:val="24"/>
          <w:highlight w:val="none"/>
          <w14:textFill>
            <w14:solidFill>
              <w14:schemeClr w14:val="tx1"/>
            </w14:solidFill>
          </w14:textFill>
        </w:rPr>
      </w:pPr>
    </w:p>
    <w:p w14:paraId="4804E886">
      <w:pPr>
        <w:pStyle w:val="2"/>
        <w:spacing w:before="89" w:line="276" w:lineRule="auto"/>
        <w:ind w:left="824" w:right="831" w:firstLine="0"/>
        <w:jc w:val="center"/>
        <w:rPr>
          <w:color w:val="000000" w:themeColor="text1"/>
          <w:sz w:val="24"/>
          <w:szCs w:val="24"/>
          <w:highlight w:val="none"/>
          <w14:textFill>
            <w14:solidFill>
              <w14:schemeClr w14:val="tx1"/>
            </w14:solidFill>
          </w14:textFill>
        </w:rPr>
      </w:pPr>
    </w:p>
    <w:p w14:paraId="2F1C2120">
      <w:pPr>
        <w:pStyle w:val="2"/>
        <w:spacing w:before="89" w:line="276" w:lineRule="auto"/>
        <w:ind w:left="824" w:right="831" w:firstLine="0"/>
        <w:jc w:val="center"/>
        <w:rPr>
          <w:color w:val="000000" w:themeColor="text1"/>
          <w:sz w:val="24"/>
          <w:szCs w:val="24"/>
          <w:highlight w:val="none"/>
          <w14:textFill>
            <w14:solidFill>
              <w14:schemeClr w14:val="tx1"/>
            </w14:solidFill>
          </w14:textFill>
        </w:rPr>
      </w:pPr>
    </w:p>
    <w:p w14:paraId="4EC39C24">
      <w:pPr>
        <w:pStyle w:val="2"/>
        <w:spacing w:before="89" w:line="276" w:lineRule="auto"/>
        <w:ind w:left="824" w:right="831" w:firstLine="0"/>
        <w:jc w:val="center"/>
        <w:rPr>
          <w:color w:val="000000" w:themeColor="text1"/>
          <w:sz w:val="24"/>
          <w:szCs w:val="24"/>
          <w:highlight w:val="none"/>
          <w14:textFill>
            <w14:solidFill>
              <w14:schemeClr w14:val="tx1"/>
            </w14:solidFill>
          </w14:textFill>
        </w:rPr>
      </w:pPr>
      <w:r>
        <w:rPr>
          <w:color w:val="000000" w:themeColor="text1"/>
          <w:sz w:val="24"/>
          <w:szCs w:val="24"/>
          <w14:textFill>
            <w14:solidFill>
              <w14:schemeClr w14:val="tx1"/>
            </w14:solidFill>
          </w14:textFill>
        </w:rPr>
        <w:t>Содержание</w:t>
      </w:r>
    </w:p>
    <w:p w14:paraId="138C233F">
      <w:pPr>
        <w:spacing w:line="276" w:lineRule="auto"/>
        <w:jc w:val="left"/>
        <w:rPr>
          <w:color w:val="000000" w:themeColor="text1"/>
          <w:sz w:val="24"/>
          <w:szCs w:val="24"/>
          <w14:textFill>
            <w14:solidFill>
              <w14:schemeClr w14:val="tx1"/>
            </w14:solidFill>
          </w14:textFill>
        </w:rPr>
      </w:pPr>
    </w:p>
    <w:p w14:paraId="3D169379">
      <w:pPr>
        <w:spacing w:line="276" w:lineRule="auto"/>
        <w:jc w:val="left"/>
        <w:rPr>
          <w:color w:val="000000" w:themeColor="text1"/>
          <w:sz w:val="24"/>
          <w:szCs w:val="24"/>
          <w:highlight w:val="none"/>
          <w14:textFill>
            <w14:solidFill>
              <w14:schemeClr w14:val="tx1"/>
            </w14:solidFill>
          </w14:textFill>
        </w:rPr>
      </w:pPr>
      <w:r>
        <w:rPr>
          <w:color w:val="000000" w:themeColor="text1"/>
          <w:sz w:val="24"/>
          <w:szCs w:val="24"/>
          <w:lang w:val="en-US"/>
          <w14:textFill>
            <w14:solidFill>
              <w14:schemeClr w14:val="tx1"/>
            </w14:solidFill>
          </w14:textFill>
        </w:rPr>
        <w:t>I</w:t>
      </w:r>
      <w:r>
        <w:rPr>
          <w:color w:val="000000" w:themeColor="text1"/>
          <w:sz w:val="24"/>
          <w:szCs w:val="24"/>
          <w:lang w:val="ru-RU"/>
          <w14:textFill>
            <w14:solidFill>
              <w14:schemeClr w14:val="tx1"/>
            </w14:solidFill>
          </w14:textFill>
        </w:rPr>
        <w:t>.  Целевой раздел</w:t>
      </w:r>
    </w:p>
    <w:p w14:paraId="6A7C7FD2">
      <w:pPr>
        <w:spacing w:line="276" w:lineRule="auto"/>
        <w:jc w:val="left"/>
        <w:rPr>
          <w:color w:val="000000" w:themeColor="text1"/>
          <w:sz w:val="24"/>
          <w:szCs w:val="24"/>
          <w:highlight w:val="none"/>
          <w14:textFill>
            <w14:solidFill>
              <w14:schemeClr w14:val="tx1"/>
            </w14:solidFill>
          </w14:textFill>
        </w:rPr>
      </w:pPr>
      <w:r>
        <w:rPr>
          <w:color w:val="000000" w:themeColor="text1"/>
          <w:sz w:val="24"/>
          <w:szCs w:val="24"/>
          <w:highlight w:val="none"/>
          <w:lang w:val="ru-RU"/>
          <w14:textFill>
            <w14:solidFill>
              <w14:schemeClr w14:val="tx1"/>
            </w14:solidFill>
          </w14:textFill>
        </w:rPr>
        <w:t>16 Пояснительная записка</w:t>
      </w:r>
    </w:p>
    <w:p w14:paraId="70032CA3">
      <w:pPr>
        <w:spacing w:line="276" w:lineRule="auto"/>
        <w:jc w:val="left"/>
        <w:rPr>
          <w:color w:val="000000" w:themeColor="text1"/>
          <w:sz w:val="24"/>
          <w:szCs w:val="24"/>
          <w:highlight w:val="none"/>
          <w14:textFill>
            <w14:solidFill>
              <w14:schemeClr w14:val="tx1"/>
            </w14:solidFill>
          </w14:textFill>
        </w:rPr>
      </w:pPr>
      <w:r>
        <w:rPr>
          <w:color w:val="000000" w:themeColor="text1"/>
          <w:sz w:val="24"/>
          <w:szCs w:val="24"/>
          <w:highlight w:val="none"/>
          <w:lang w:val="ru-RU"/>
          <w14:textFill>
            <w14:solidFill>
              <w14:schemeClr w14:val="tx1"/>
            </w14:solidFill>
          </w14:textFill>
        </w:rPr>
        <w:t>17 Планируемые результаты освоения ООП ООО</w:t>
      </w:r>
    </w:p>
    <w:p w14:paraId="779D4475">
      <w:pPr>
        <w:spacing w:line="276" w:lineRule="auto"/>
        <w:jc w:val="left"/>
        <w:rPr>
          <w:color w:val="000000" w:themeColor="text1"/>
          <w:sz w:val="24"/>
          <w:szCs w:val="24"/>
          <w:highlight w:val="none"/>
          <w14:textFill>
            <w14:solidFill>
              <w14:schemeClr w14:val="tx1"/>
            </w14:solidFill>
          </w14:textFill>
        </w:rPr>
      </w:pPr>
      <w:r>
        <w:rPr>
          <w:color w:val="000000" w:themeColor="text1"/>
          <w:sz w:val="24"/>
          <w:szCs w:val="24"/>
          <w:highlight w:val="none"/>
          <w:lang w:val="ru-RU"/>
          <w14:textFill>
            <w14:solidFill>
              <w14:schemeClr w14:val="tx1"/>
            </w14:solidFill>
          </w14:textFill>
        </w:rPr>
        <w:t>18 Система оценки достижения планируемых результатов освоения ООП ООО</w:t>
      </w:r>
    </w:p>
    <w:p w14:paraId="6E325624">
      <w:pPr>
        <w:spacing w:line="276" w:lineRule="auto"/>
        <w:jc w:val="left"/>
        <w:rPr>
          <w:color w:val="000000" w:themeColor="text1"/>
          <w:sz w:val="24"/>
          <w:szCs w:val="24"/>
          <w:highlight w:val="none"/>
          <w14:textFill>
            <w14:solidFill>
              <w14:schemeClr w14:val="tx1"/>
            </w14:solidFill>
          </w14:textFill>
        </w:rPr>
      </w:pPr>
      <w:r>
        <w:rPr>
          <w:color w:val="000000" w:themeColor="text1"/>
          <w:sz w:val="24"/>
          <w:szCs w:val="24"/>
          <w:highlight w:val="none"/>
          <w:lang w:val="en-US"/>
          <w14:textFill>
            <w14:solidFill>
              <w14:schemeClr w14:val="tx1"/>
            </w14:solidFill>
          </w14:textFill>
        </w:rPr>
        <w:t>II</w:t>
      </w:r>
      <w:r>
        <w:rPr>
          <w:color w:val="000000" w:themeColor="text1"/>
          <w:sz w:val="24"/>
          <w:szCs w:val="24"/>
          <w:highlight w:val="none"/>
          <w:lang w:val="ru-RU"/>
          <w14:textFill>
            <w14:solidFill>
              <w14:schemeClr w14:val="tx1"/>
            </w14:solidFill>
          </w14:textFill>
        </w:rPr>
        <w:t xml:space="preserve"> Содержательный раздел</w:t>
      </w:r>
    </w:p>
    <w:p w14:paraId="2E0F536F">
      <w:pPr>
        <w:spacing w:line="276" w:lineRule="auto"/>
        <w:jc w:val="left"/>
        <w:rPr>
          <w:color w:val="000000" w:themeColor="text1"/>
          <w:sz w:val="24"/>
          <w:szCs w:val="24"/>
          <w:highlight w:val="none"/>
          <w14:textFill>
            <w14:solidFill>
              <w14:schemeClr w14:val="tx1"/>
            </w14:solidFill>
          </w14:textFill>
        </w:rPr>
      </w:pPr>
      <w:r>
        <w:rPr>
          <w:color w:val="000000" w:themeColor="text1"/>
          <w:sz w:val="24"/>
          <w:szCs w:val="24"/>
          <w:highlight w:val="none"/>
          <w:lang w:val="ru-RU"/>
          <w14:textFill>
            <w14:solidFill>
              <w14:schemeClr w14:val="tx1"/>
            </w14:solidFill>
          </w14:textFill>
        </w:rPr>
        <w:t>19 Рабочая программа по учебному предмету «русский язык»</w:t>
      </w:r>
    </w:p>
    <w:p w14:paraId="4B8BA355">
      <w:pPr>
        <w:spacing w:line="276" w:lineRule="auto"/>
        <w:jc w:val="left"/>
        <w:rPr>
          <w:color w:val="000000" w:themeColor="text1"/>
          <w:sz w:val="24"/>
          <w:szCs w:val="24"/>
          <w:highlight w:val="none"/>
          <w14:textFill>
            <w14:solidFill>
              <w14:schemeClr w14:val="tx1"/>
            </w14:solidFill>
          </w14:textFill>
        </w:rPr>
      </w:pPr>
      <w:r>
        <w:rPr>
          <w:color w:val="000000" w:themeColor="text1"/>
          <w:sz w:val="24"/>
          <w:szCs w:val="24"/>
          <w:highlight w:val="none"/>
          <w:lang w:val="ru-RU"/>
          <w14:textFill>
            <w14:solidFill>
              <w14:schemeClr w14:val="tx1"/>
            </w14:solidFill>
          </w14:textFill>
        </w:rPr>
        <w:t>20 Рабочая программа по учебному предмету «литература»</w:t>
      </w:r>
    </w:p>
    <w:p w14:paraId="21E50840">
      <w:pPr>
        <w:spacing w:line="276" w:lineRule="auto"/>
        <w:jc w:val="left"/>
        <w:rPr>
          <w:color w:val="000000" w:themeColor="text1"/>
          <w:sz w:val="24"/>
          <w:szCs w:val="24"/>
          <w:highlight w:val="none"/>
          <w14:textFill>
            <w14:solidFill>
              <w14:schemeClr w14:val="tx1"/>
            </w14:solidFill>
          </w14:textFill>
        </w:rPr>
      </w:pPr>
      <w:r>
        <w:rPr>
          <w:color w:val="000000" w:themeColor="text1"/>
          <w:sz w:val="24"/>
          <w:szCs w:val="24"/>
          <w:highlight w:val="none"/>
          <w:lang w:val="ru-RU"/>
          <w14:textFill>
            <w14:solidFill>
              <w14:schemeClr w14:val="tx1"/>
            </w14:solidFill>
          </w14:textFill>
        </w:rPr>
        <w:t>21 Рабочая программа по учебному предмету «иностранный (английский) язык»</w:t>
      </w:r>
    </w:p>
    <w:p w14:paraId="0EC3C6E8">
      <w:pPr>
        <w:spacing w:line="276" w:lineRule="auto"/>
        <w:jc w:val="left"/>
        <w:rPr>
          <w:color w:val="000000" w:themeColor="text1"/>
          <w:sz w:val="24"/>
          <w:szCs w:val="24"/>
          <w:highlight w:val="none"/>
          <w14:textFill>
            <w14:solidFill>
              <w14:schemeClr w14:val="tx1"/>
            </w14:solidFill>
          </w14:textFill>
        </w:rPr>
      </w:pPr>
      <w:r>
        <w:rPr>
          <w:color w:val="000000" w:themeColor="text1"/>
          <w:sz w:val="24"/>
          <w:szCs w:val="24"/>
          <w:highlight w:val="none"/>
          <w:lang w:val="ru-RU"/>
          <w14:textFill>
            <w14:solidFill>
              <w14:schemeClr w14:val="tx1"/>
            </w14:solidFill>
          </w14:textFill>
        </w:rPr>
        <w:t>22 Рабочая программа по учебному предмету «математика» (базовый уровень)</w:t>
      </w:r>
    </w:p>
    <w:p w14:paraId="42D1A884">
      <w:pPr>
        <w:spacing w:line="276" w:lineRule="auto"/>
        <w:jc w:val="left"/>
        <w:rPr>
          <w:color w:val="000000" w:themeColor="text1"/>
          <w:sz w:val="24"/>
          <w:szCs w:val="24"/>
          <w:highlight w:val="none"/>
          <w14:textFill>
            <w14:solidFill>
              <w14:schemeClr w14:val="tx1"/>
            </w14:solidFill>
          </w14:textFill>
        </w:rPr>
      </w:pPr>
      <w:r>
        <w:rPr>
          <w:color w:val="000000" w:themeColor="text1"/>
          <w:sz w:val="24"/>
          <w:szCs w:val="24"/>
          <w:highlight w:val="none"/>
          <w:lang w:val="ru-RU"/>
          <w14:textFill>
            <w14:solidFill>
              <w14:schemeClr w14:val="tx1"/>
            </w14:solidFill>
          </w14:textFill>
        </w:rPr>
        <w:t>23 Рабочая программа по учебному предмету «информатика» (базовый уровень)</w:t>
      </w:r>
    </w:p>
    <w:p w14:paraId="0FDA7232">
      <w:pPr>
        <w:spacing w:line="276" w:lineRule="auto"/>
        <w:jc w:val="left"/>
        <w:rPr>
          <w:color w:val="000000" w:themeColor="text1"/>
          <w:highlight w:val="none"/>
          <w14:textFill>
            <w14:solidFill>
              <w14:schemeClr w14:val="tx1"/>
            </w14:solidFill>
          </w14:textFill>
        </w:rPr>
      </w:pPr>
      <w:r>
        <w:rPr>
          <w:color w:val="000000" w:themeColor="text1"/>
          <w:sz w:val="24"/>
          <w:szCs w:val="24"/>
          <w:highlight w:val="none"/>
          <w:lang w:val="ru-RU"/>
          <w14:textFill>
            <w14:solidFill>
              <w14:schemeClr w14:val="tx1"/>
            </w14:solidFill>
          </w14:textFill>
        </w:rPr>
        <w:t>24 Рабочая программа по учебному предмету «история»</w:t>
      </w:r>
    </w:p>
    <w:p w14:paraId="79AB71A2">
      <w:pPr>
        <w:spacing w:line="276" w:lineRule="auto"/>
        <w:jc w:val="left"/>
        <w:rPr>
          <w:color w:val="000000" w:themeColor="text1"/>
          <w:highlight w:val="none"/>
          <w14:textFill>
            <w14:solidFill>
              <w14:schemeClr w14:val="tx1"/>
            </w14:solidFill>
          </w14:textFill>
        </w:rPr>
      </w:pPr>
      <w:r>
        <w:rPr>
          <w:color w:val="000000" w:themeColor="text1"/>
          <w:sz w:val="24"/>
          <w:szCs w:val="24"/>
          <w:highlight w:val="none"/>
          <w:lang w:val="ru-RU"/>
          <w14:textFill>
            <w14:solidFill>
              <w14:schemeClr w14:val="tx1"/>
            </w14:solidFill>
          </w14:textFill>
        </w:rPr>
        <w:t>25 Рабочая программа по учебному предмету «обществознание»</w:t>
      </w:r>
    </w:p>
    <w:p w14:paraId="2EC11B39">
      <w:pPr>
        <w:spacing w:line="276" w:lineRule="auto"/>
        <w:jc w:val="left"/>
        <w:rPr>
          <w:color w:val="000000" w:themeColor="text1"/>
          <w:highlight w:val="none"/>
          <w14:textFill>
            <w14:solidFill>
              <w14:schemeClr w14:val="tx1"/>
            </w14:solidFill>
          </w14:textFill>
        </w:rPr>
      </w:pPr>
      <w:r>
        <w:rPr>
          <w:color w:val="000000" w:themeColor="text1"/>
          <w:sz w:val="24"/>
          <w:szCs w:val="24"/>
          <w:highlight w:val="none"/>
          <w:lang w:val="ru-RU"/>
          <w14:textFill>
            <w14:solidFill>
              <w14:schemeClr w14:val="tx1"/>
            </w14:solidFill>
          </w14:textFill>
        </w:rPr>
        <w:t>26 Рабочая программа по учебному предмету «география»</w:t>
      </w:r>
    </w:p>
    <w:p w14:paraId="243CDEC1">
      <w:pPr>
        <w:spacing w:line="276" w:lineRule="auto"/>
        <w:jc w:val="left"/>
        <w:rPr>
          <w:color w:val="000000" w:themeColor="text1"/>
          <w:highlight w:val="none"/>
          <w14:textFill>
            <w14:solidFill>
              <w14:schemeClr w14:val="tx1"/>
            </w14:solidFill>
          </w14:textFill>
        </w:rPr>
      </w:pPr>
      <w:r>
        <w:rPr>
          <w:color w:val="000000" w:themeColor="text1"/>
          <w:sz w:val="24"/>
          <w:szCs w:val="24"/>
          <w:highlight w:val="none"/>
          <w:lang w:val="ru-RU"/>
          <w14:textFill>
            <w14:solidFill>
              <w14:schemeClr w14:val="tx1"/>
            </w14:solidFill>
          </w14:textFill>
        </w:rPr>
        <w:t>27 Рабочая программа по учебному предмету «физика» (базовый уровень)</w:t>
      </w:r>
    </w:p>
    <w:p w14:paraId="1FE98748">
      <w:pPr>
        <w:spacing w:line="276" w:lineRule="auto"/>
        <w:jc w:val="left"/>
        <w:rPr>
          <w:color w:val="000000" w:themeColor="text1"/>
          <w:highlight w:val="none"/>
          <w14:textFill>
            <w14:solidFill>
              <w14:schemeClr w14:val="tx1"/>
            </w14:solidFill>
          </w14:textFill>
        </w:rPr>
      </w:pPr>
      <w:r>
        <w:rPr>
          <w:color w:val="000000" w:themeColor="text1"/>
          <w:sz w:val="24"/>
          <w:szCs w:val="24"/>
          <w:highlight w:val="none"/>
          <w:lang w:val="ru-RU"/>
          <w14:textFill>
            <w14:solidFill>
              <w14:schemeClr w14:val="tx1"/>
            </w14:solidFill>
          </w14:textFill>
        </w:rPr>
        <w:t>28 Рабочая программа по учебному предмету «химия» (базовый уровень)</w:t>
      </w:r>
    </w:p>
    <w:p w14:paraId="044BDFB2">
      <w:pPr>
        <w:spacing w:line="276" w:lineRule="auto"/>
        <w:jc w:val="left"/>
        <w:rPr>
          <w:color w:val="000000" w:themeColor="text1"/>
          <w:highlight w:val="none"/>
          <w14:textFill>
            <w14:solidFill>
              <w14:schemeClr w14:val="tx1"/>
            </w14:solidFill>
          </w14:textFill>
        </w:rPr>
      </w:pPr>
      <w:r>
        <w:rPr>
          <w:color w:val="000000" w:themeColor="text1"/>
          <w:sz w:val="24"/>
          <w:szCs w:val="24"/>
          <w:highlight w:val="none"/>
          <w:lang w:val="ru-RU"/>
          <w14:textFill>
            <w14:solidFill>
              <w14:schemeClr w14:val="tx1"/>
            </w14:solidFill>
          </w14:textFill>
        </w:rPr>
        <w:t>29 Рабочая программа по учебному предмету «биология» (базовый уровень)</w:t>
      </w:r>
    </w:p>
    <w:p w14:paraId="453369DA">
      <w:pPr>
        <w:spacing w:line="276" w:lineRule="auto"/>
        <w:jc w:val="left"/>
        <w:rPr>
          <w:color w:val="000000" w:themeColor="text1"/>
          <w:highlight w:val="none"/>
          <w14:textFill>
            <w14:solidFill>
              <w14:schemeClr w14:val="tx1"/>
            </w14:solidFill>
          </w14:textFill>
        </w:rPr>
      </w:pPr>
      <w:r>
        <w:rPr>
          <w:color w:val="000000" w:themeColor="text1"/>
          <w:sz w:val="24"/>
          <w:szCs w:val="24"/>
          <w:highlight w:val="none"/>
          <w:lang w:val="ru-RU"/>
          <w14:textFill>
            <w14:solidFill>
              <w14:schemeClr w14:val="tx1"/>
            </w14:solidFill>
          </w14:textFill>
        </w:rPr>
        <w:t xml:space="preserve">30 Рабочая программа по учебному предмету «основы духовно-нравственной культуры народов России» </w:t>
      </w:r>
    </w:p>
    <w:p w14:paraId="6B169D19">
      <w:pPr>
        <w:spacing w:line="276" w:lineRule="auto"/>
        <w:jc w:val="left"/>
        <w:rPr>
          <w:color w:val="000000" w:themeColor="text1"/>
          <w:highlight w:val="none"/>
          <w14:textFill>
            <w14:solidFill>
              <w14:schemeClr w14:val="tx1"/>
            </w14:solidFill>
          </w14:textFill>
        </w:rPr>
      </w:pPr>
      <w:r>
        <w:rPr>
          <w:color w:val="000000" w:themeColor="text1"/>
          <w:sz w:val="24"/>
          <w:szCs w:val="24"/>
          <w:highlight w:val="none"/>
          <w:lang w:val="ru-RU"/>
          <w14:textFill>
            <w14:solidFill>
              <w14:schemeClr w14:val="tx1"/>
            </w14:solidFill>
          </w14:textFill>
        </w:rPr>
        <w:t xml:space="preserve">31 Рабочая программа по учебному предмету «изобразительное искусство» </w:t>
      </w:r>
    </w:p>
    <w:p w14:paraId="30A648D0">
      <w:pPr>
        <w:spacing w:line="276" w:lineRule="auto"/>
        <w:jc w:val="left"/>
        <w:rPr>
          <w:color w:val="000000" w:themeColor="text1"/>
          <w:highlight w:val="none"/>
          <w14:textFill>
            <w14:solidFill>
              <w14:schemeClr w14:val="tx1"/>
            </w14:solidFill>
          </w14:textFill>
        </w:rPr>
      </w:pPr>
      <w:r>
        <w:rPr>
          <w:color w:val="000000" w:themeColor="text1"/>
          <w:sz w:val="24"/>
          <w:szCs w:val="24"/>
          <w:highlight w:val="none"/>
          <w:lang w:val="ru-RU"/>
          <w14:textFill>
            <w14:solidFill>
              <w14:schemeClr w14:val="tx1"/>
            </w14:solidFill>
          </w14:textFill>
        </w:rPr>
        <w:t xml:space="preserve">32 Рабочая программа по учебному предмету «музыка» </w:t>
      </w:r>
    </w:p>
    <w:p w14:paraId="6C94BF12">
      <w:pPr>
        <w:spacing w:line="276" w:lineRule="auto"/>
        <w:jc w:val="left"/>
        <w:rPr>
          <w:color w:val="000000" w:themeColor="text1"/>
          <w:highlight w:val="none"/>
          <w14:textFill>
            <w14:solidFill>
              <w14:schemeClr w14:val="tx1"/>
            </w14:solidFill>
          </w14:textFill>
        </w:rPr>
      </w:pPr>
      <w:r>
        <w:rPr>
          <w:color w:val="000000" w:themeColor="text1"/>
          <w:sz w:val="24"/>
          <w:szCs w:val="24"/>
          <w:highlight w:val="none"/>
          <w:lang w:val="ru-RU"/>
          <w14:textFill>
            <w14:solidFill>
              <w14:schemeClr w14:val="tx1"/>
            </w14:solidFill>
          </w14:textFill>
        </w:rPr>
        <w:t>33 Рабочая программа по учебному предмету «труд</w:t>
      </w:r>
      <w:r>
        <w:rPr>
          <w:rFonts w:hint="default"/>
          <w:color w:val="000000" w:themeColor="text1"/>
          <w:sz w:val="24"/>
          <w:szCs w:val="24"/>
          <w:highlight w:val="none"/>
          <w:lang w:val="ru-RU"/>
          <w14:textFill>
            <w14:solidFill>
              <w14:schemeClr w14:val="tx1"/>
            </w14:solidFill>
          </w14:textFill>
        </w:rPr>
        <w:t xml:space="preserve"> (</w:t>
      </w:r>
      <w:r>
        <w:rPr>
          <w:color w:val="000000" w:themeColor="text1"/>
          <w:sz w:val="24"/>
          <w:szCs w:val="24"/>
          <w:highlight w:val="none"/>
          <w:lang w:val="ru-RU"/>
          <w14:textFill>
            <w14:solidFill>
              <w14:schemeClr w14:val="tx1"/>
            </w14:solidFill>
          </w14:textFill>
        </w:rPr>
        <w:t>технология</w:t>
      </w:r>
      <w:r>
        <w:rPr>
          <w:rFonts w:hint="default"/>
          <w:color w:val="000000" w:themeColor="text1"/>
          <w:sz w:val="24"/>
          <w:szCs w:val="24"/>
          <w:highlight w:val="none"/>
          <w:lang w:val="ru-RU"/>
          <w14:textFill>
            <w14:solidFill>
              <w14:schemeClr w14:val="tx1"/>
            </w14:solidFill>
          </w14:textFill>
        </w:rPr>
        <w:t>)</w:t>
      </w:r>
      <w:bookmarkStart w:id="297" w:name="_GoBack"/>
      <w:bookmarkEnd w:id="297"/>
      <w:r>
        <w:rPr>
          <w:color w:val="000000" w:themeColor="text1"/>
          <w:sz w:val="24"/>
          <w:szCs w:val="24"/>
          <w:highlight w:val="none"/>
          <w:lang w:val="ru-RU"/>
          <w14:textFill>
            <w14:solidFill>
              <w14:schemeClr w14:val="tx1"/>
            </w14:solidFill>
          </w14:textFill>
        </w:rPr>
        <w:t xml:space="preserve">» </w:t>
      </w:r>
    </w:p>
    <w:p w14:paraId="3595BB51">
      <w:pPr>
        <w:spacing w:line="276" w:lineRule="auto"/>
        <w:jc w:val="left"/>
        <w:rPr>
          <w:color w:val="000000" w:themeColor="text1"/>
          <w:highlight w:val="none"/>
          <w14:textFill>
            <w14:solidFill>
              <w14:schemeClr w14:val="tx1"/>
            </w14:solidFill>
          </w14:textFill>
        </w:rPr>
      </w:pPr>
      <w:r>
        <w:rPr>
          <w:color w:val="000000" w:themeColor="text1"/>
          <w:sz w:val="24"/>
          <w:szCs w:val="24"/>
          <w:highlight w:val="none"/>
          <w:lang w:val="ru-RU"/>
          <w14:textFill>
            <w14:solidFill>
              <w14:schemeClr w14:val="tx1"/>
            </w14:solidFill>
          </w14:textFill>
        </w:rPr>
        <w:t xml:space="preserve">34 Рабочая программа по учебному предмету «физическая культура» </w:t>
      </w:r>
    </w:p>
    <w:p w14:paraId="2DBEF759">
      <w:pPr>
        <w:spacing w:line="276" w:lineRule="auto"/>
        <w:jc w:val="left"/>
        <w:rPr>
          <w:color w:val="000000" w:themeColor="text1"/>
          <w:highlight w:val="none"/>
          <w14:textFill>
            <w14:solidFill>
              <w14:schemeClr w14:val="tx1"/>
            </w14:solidFill>
          </w14:textFill>
        </w:rPr>
      </w:pPr>
      <w:r>
        <w:rPr>
          <w:color w:val="000000" w:themeColor="text1"/>
          <w:sz w:val="24"/>
          <w:szCs w:val="24"/>
          <w:highlight w:val="none"/>
          <w:lang w:val="ru-RU"/>
          <w14:textFill>
            <w14:solidFill>
              <w14:schemeClr w14:val="tx1"/>
            </w14:solidFill>
          </w14:textFill>
        </w:rPr>
        <w:t xml:space="preserve">35 Рабочая программа по учебному предмету «основы безопасности жизнедеятельности» </w:t>
      </w:r>
    </w:p>
    <w:p w14:paraId="010BCA78">
      <w:pPr>
        <w:tabs>
          <w:tab w:val="left" w:pos="2355"/>
        </w:tabs>
        <w:spacing w:line="276" w:lineRule="auto"/>
        <w:ind w:firstLine="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III</w:t>
      </w:r>
      <w:r>
        <w:rPr>
          <w:rFonts w:ascii="Times New Roman" w:hAnsi="Times New Roman" w:cs="Times New Roman"/>
          <w:b/>
          <w:color w:val="000000" w:themeColor="text1"/>
          <w:sz w:val="24"/>
          <w:szCs w:val="24"/>
          <w14:textFill>
            <w14:solidFill>
              <w14:schemeClr w14:val="tx1"/>
            </w14:solidFill>
          </w14:textFill>
        </w:rPr>
        <w:t>.Организационный раздел</w:t>
      </w:r>
    </w:p>
    <w:p w14:paraId="6E256D8B">
      <w:pPr>
        <w:tabs>
          <w:tab w:val="left" w:pos="2355"/>
        </w:tabs>
        <w:spacing w:line="276" w:lineRule="auto"/>
        <w:ind w:firstLine="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3.1. Учебный план</w:t>
      </w:r>
    </w:p>
    <w:p w14:paraId="265CA7D5">
      <w:pPr>
        <w:tabs>
          <w:tab w:val="left" w:pos="2355"/>
        </w:tabs>
        <w:spacing w:line="276" w:lineRule="auto"/>
        <w:ind w:firstLine="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3.2. План внеурочной деятельности</w:t>
      </w:r>
    </w:p>
    <w:p w14:paraId="2965CCC0">
      <w:pPr>
        <w:tabs>
          <w:tab w:val="left" w:pos="2355"/>
        </w:tabs>
        <w:spacing w:line="276" w:lineRule="auto"/>
        <w:ind w:firstLine="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3.3. Календарный учебный график</w:t>
      </w:r>
    </w:p>
    <w:p w14:paraId="611A486F">
      <w:pPr>
        <w:tabs>
          <w:tab w:val="left" w:pos="2355"/>
        </w:tabs>
        <w:spacing w:line="276" w:lineRule="auto"/>
        <w:ind w:firstLine="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3.4. Календарный план воспитательной работы</w:t>
      </w:r>
    </w:p>
    <w:p w14:paraId="11B71488">
      <w:pPr>
        <w:tabs>
          <w:tab w:val="left" w:pos="2355"/>
        </w:tabs>
        <w:spacing w:line="276" w:lineRule="auto"/>
        <w:ind w:firstLine="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3.5. Система условий реализации образовательной программы в соответствии с требованиями Стандарта</w:t>
      </w:r>
    </w:p>
    <w:p w14:paraId="644147C6">
      <w:pPr>
        <w:tabs>
          <w:tab w:val="left" w:pos="2355"/>
        </w:tabs>
        <w:spacing w:line="276" w:lineRule="auto"/>
        <w:ind w:firstLine="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I</w:t>
      </w:r>
      <w:r>
        <w:rPr>
          <w:rFonts w:ascii="Times New Roman" w:hAnsi="Times New Roman" w:cs="Times New Roman"/>
          <w:b/>
          <w:color w:val="000000" w:themeColor="text1"/>
          <w:sz w:val="24"/>
          <w:szCs w:val="24"/>
          <w:lang w:val="en-US"/>
          <w14:textFill>
            <w14:solidFill>
              <w14:schemeClr w14:val="tx1"/>
            </w14:solidFill>
          </w14:textFill>
        </w:rPr>
        <w:t>V</w:t>
      </w:r>
      <w:r>
        <w:rPr>
          <w:rFonts w:ascii="Times New Roman" w:hAnsi="Times New Roman" w:cs="Times New Roman"/>
          <w:b/>
          <w:color w:val="000000" w:themeColor="text1"/>
          <w:sz w:val="24"/>
          <w:szCs w:val="24"/>
          <w14:textFill>
            <w14:solidFill>
              <w14:schemeClr w14:val="tx1"/>
            </w14:solidFill>
          </w14:textFill>
        </w:rPr>
        <w:t>. Система условий реализации основной образовательной программы</w:t>
      </w:r>
    </w:p>
    <w:p w14:paraId="128BE54F">
      <w:pPr>
        <w:tabs>
          <w:tab w:val="left" w:pos="2355"/>
        </w:tabs>
        <w:spacing w:line="276" w:lineRule="auto"/>
        <w:ind w:firstLine="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4.1. Требования к кадровым условиям реализации основной образовательной программы</w:t>
      </w:r>
    </w:p>
    <w:p w14:paraId="3B6B8BE9">
      <w:pPr>
        <w:tabs>
          <w:tab w:val="left" w:pos="2355"/>
        </w:tabs>
        <w:spacing w:line="276" w:lineRule="auto"/>
        <w:ind w:firstLine="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4.2. Психолого-педагогические условия реализации основной образовательной программы</w:t>
      </w:r>
    </w:p>
    <w:p w14:paraId="1B4222E0">
      <w:pPr>
        <w:tabs>
          <w:tab w:val="left" w:pos="2355"/>
        </w:tabs>
        <w:spacing w:line="276" w:lineRule="auto"/>
        <w:ind w:firstLine="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4.3. Финансовое обеспечение реализации основной образовательной программы среднего общего образования.</w:t>
      </w:r>
    </w:p>
    <w:p w14:paraId="2F5991D8">
      <w:pPr>
        <w:tabs>
          <w:tab w:val="left" w:pos="2355"/>
        </w:tabs>
        <w:spacing w:line="276" w:lineRule="auto"/>
        <w:ind w:firstLine="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4.4. Материально-технические условия реализации основной образовательной программы</w:t>
      </w:r>
    </w:p>
    <w:p w14:paraId="63CE5DDF">
      <w:pPr>
        <w:tabs>
          <w:tab w:val="left" w:pos="2355"/>
        </w:tabs>
        <w:spacing w:line="276" w:lineRule="auto"/>
        <w:ind w:firstLine="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4.5. Информационно-методические условия реализации основной образовательной программы среднего общего образования.</w:t>
      </w:r>
    </w:p>
    <w:p w14:paraId="32FD0CA2">
      <w:pPr>
        <w:tabs>
          <w:tab w:val="left" w:pos="2355"/>
        </w:tabs>
        <w:spacing w:line="276" w:lineRule="auto"/>
        <w:ind w:firstLine="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4.6. Обоснование необходимых изменений в имеющихся условиях в соответствии с основной образовательной программой среднего общего образования.</w:t>
      </w:r>
    </w:p>
    <w:p w14:paraId="061300F0">
      <w:pPr>
        <w:tabs>
          <w:tab w:val="left" w:pos="2355"/>
        </w:tabs>
        <w:spacing w:line="276" w:lineRule="auto"/>
        <w:ind w:firstLine="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V</w:t>
      </w:r>
      <w:r>
        <w:rPr>
          <w:rFonts w:ascii="Times New Roman" w:hAnsi="Times New Roman" w:cs="Times New Roman"/>
          <w:b/>
          <w:color w:val="000000" w:themeColor="text1"/>
          <w:sz w:val="24"/>
          <w:szCs w:val="24"/>
          <w14:textFill>
            <w14:solidFill>
              <w14:schemeClr w14:val="tx1"/>
            </w14:solidFill>
          </w14:textFill>
        </w:rPr>
        <w:t>.Механизмы достижения целевых ориентиров в системе условий.</w:t>
      </w:r>
    </w:p>
    <w:p w14:paraId="31D73AFE">
      <w:pPr>
        <w:tabs>
          <w:tab w:val="left" w:pos="2355"/>
        </w:tabs>
        <w:spacing w:line="276" w:lineRule="auto"/>
        <w:ind w:firstLine="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4"/>
          <w:szCs w:val="24"/>
          <w:lang w:val="en-US"/>
          <w14:textFill>
            <w14:solidFill>
              <w14:schemeClr w14:val="tx1"/>
            </w14:solidFill>
          </w14:textFill>
        </w:rPr>
        <w:t>VI</w:t>
      </w:r>
      <w:r>
        <w:rPr>
          <w:rFonts w:ascii="Times New Roman" w:hAnsi="Times New Roman" w:cs="Times New Roman"/>
          <w:b/>
          <w:color w:val="000000" w:themeColor="text1"/>
          <w:sz w:val="24"/>
          <w:szCs w:val="24"/>
          <w14:textFill>
            <w14:solidFill>
              <w14:schemeClr w14:val="tx1"/>
            </w14:solidFill>
          </w14:textFill>
        </w:rPr>
        <w:t>. Контроль за состоянием системы условий.</w:t>
      </w:r>
    </w:p>
    <w:p w14:paraId="2123F9D3">
      <w:pPr>
        <w:jc w:val="left"/>
        <w:rPr>
          <w:color w:val="FF0000"/>
          <w:highlight w:val="none"/>
          <w:lang w:val="ru-RU"/>
        </w:rPr>
      </w:pPr>
    </w:p>
    <w:p w14:paraId="3AD2E8DF">
      <w:pPr>
        <w:rPr>
          <w:sz w:val="24"/>
        </w:rPr>
        <w:sectPr>
          <w:headerReference r:id="rId3" w:type="default"/>
          <w:type w:val="continuous"/>
          <w:pgSz w:w="11910" w:h="16850"/>
          <w:pgMar w:top="820" w:right="320" w:bottom="280" w:left="900" w:header="720" w:footer="720" w:gutter="0"/>
          <w:cols w:space="720" w:num="1"/>
          <w:docGrid w:linePitch="360" w:charSpace="0"/>
        </w:sectPr>
      </w:pPr>
    </w:p>
    <w:p w14:paraId="4CFC980D">
      <w:pPr>
        <w:pStyle w:val="23"/>
        <w:spacing w:before="6"/>
        <w:ind w:left="0" w:firstLine="0"/>
        <w:jc w:val="left"/>
        <w:rPr>
          <w:i/>
          <w:sz w:val="25"/>
        </w:rPr>
      </w:pPr>
    </w:p>
    <w:p w14:paraId="1B3C3AFF">
      <w:pPr>
        <w:pStyle w:val="2"/>
        <w:numPr>
          <w:ilvl w:val="2"/>
          <w:numId w:val="1"/>
        </w:numPr>
        <w:tabs>
          <w:tab w:val="left" w:pos="4516"/>
        </w:tabs>
        <w:ind w:hanging="349"/>
        <w:jc w:val="left"/>
      </w:pPr>
      <w:bookmarkStart w:id="0" w:name="_bookmark0"/>
      <w:r>
        <w:t>Целевой раздел</w:t>
      </w:r>
    </w:p>
    <w:p w14:paraId="723860B0">
      <w:pPr>
        <w:pStyle w:val="23"/>
        <w:ind w:left="0" w:firstLine="0"/>
        <w:jc w:val="left"/>
        <w:rPr>
          <w:b/>
          <w:sz w:val="30"/>
        </w:rPr>
      </w:pPr>
    </w:p>
    <w:p w14:paraId="66E3F431">
      <w:pPr>
        <w:pStyle w:val="23"/>
        <w:spacing w:before="8"/>
        <w:ind w:left="0" w:firstLine="0"/>
        <w:jc w:val="left"/>
        <w:rPr>
          <w:b/>
          <w:bCs/>
          <w:sz w:val="25"/>
          <w:szCs w:val="25"/>
          <w:highlight w:val="none"/>
        </w:rPr>
      </w:pPr>
      <w:r>
        <w:rPr>
          <w:b/>
          <w:sz w:val="25"/>
        </w:rPr>
        <w:t>Пояснительная записка</w:t>
      </w:r>
    </w:p>
    <w:p w14:paraId="55BC4D4C">
      <w:pPr>
        <w:pStyle w:val="23"/>
        <w:spacing w:before="8"/>
        <w:ind w:left="0" w:firstLine="0"/>
        <w:jc w:val="left"/>
        <w:rPr>
          <w:b/>
          <w:bCs/>
          <w:sz w:val="25"/>
          <w:szCs w:val="25"/>
        </w:rPr>
      </w:pPr>
    </w:p>
    <w:p w14:paraId="2F67282D">
      <w:pPr>
        <w:pStyle w:val="183"/>
        <w:numPr>
          <w:ilvl w:val="0"/>
          <w:numId w:val="2"/>
        </w:numPr>
        <w:tabs>
          <w:tab w:val="left" w:pos="1222"/>
        </w:tabs>
        <w:spacing w:line="360" w:lineRule="auto"/>
        <w:jc w:val="both"/>
        <w:rPr>
          <w:sz w:val="28"/>
          <w:szCs w:val="28"/>
        </w:rPr>
      </w:pPr>
      <w:r>
        <w:rPr>
          <w:sz w:val="28"/>
          <w:szCs w:val="28"/>
        </w:rPr>
        <w:t xml:space="preserve">Основная образовательная программа основного общего образования </w:t>
      </w:r>
    </w:p>
    <w:p w14:paraId="42F8B2B9">
      <w:pPr>
        <w:tabs>
          <w:tab w:val="left" w:pos="1222"/>
        </w:tabs>
        <w:spacing w:line="360" w:lineRule="auto"/>
        <w:jc w:val="both"/>
        <w:rPr>
          <w:sz w:val="28"/>
          <w:szCs w:val="28"/>
        </w:rPr>
      </w:pPr>
      <w:r>
        <w:rPr>
          <w:sz w:val="28"/>
          <w:szCs w:val="28"/>
        </w:rPr>
        <w:t xml:space="preserve">   </w:t>
      </w:r>
      <w:r>
        <w:rPr>
          <w:spacing w:val="17"/>
          <w:sz w:val="28"/>
          <w:szCs w:val="28"/>
        </w:rPr>
        <w:t xml:space="preserve">  </w:t>
      </w:r>
      <w:r>
        <w:rPr>
          <w:sz w:val="28"/>
          <w:szCs w:val="28"/>
        </w:rPr>
        <w:t>МБОУ «ПСОШ № 1 ПМО»</w:t>
      </w:r>
      <w:r>
        <w:rPr>
          <w:spacing w:val="18"/>
          <w:sz w:val="28"/>
          <w:szCs w:val="28"/>
        </w:rPr>
        <w:t xml:space="preserve"> </w:t>
      </w:r>
      <w:r>
        <w:rPr>
          <w:sz w:val="28"/>
          <w:szCs w:val="28"/>
        </w:rPr>
        <w:t>разработана</w:t>
      </w:r>
      <w:r>
        <w:rPr>
          <w:spacing w:val="16"/>
          <w:sz w:val="28"/>
          <w:szCs w:val="28"/>
        </w:rPr>
        <w:t xml:space="preserve"> </w:t>
      </w:r>
      <w:r>
        <w:rPr>
          <w:sz w:val="28"/>
          <w:szCs w:val="28"/>
        </w:rPr>
        <w:t>в</w:t>
      </w:r>
      <w:r>
        <w:rPr>
          <w:spacing w:val="15"/>
          <w:sz w:val="28"/>
          <w:szCs w:val="28"/>
        </w:rPr>
        <w:t xml:space="preserve"> </w:t>
      </w:r>
      <w:r>
        <w:rPr>
          <w:sz w:val="28"/>
          <w:szCs w:val="28"/>
        </w:rPr>
        <w:t>соответствии</w:t>
      </w:r>
      <w:r>
        <w:rPr>
          <w:spacing w:val="17"/>
          <w:sz w:val="28"/>
          <w:szCs w:val="28"/>
        </w:rPr>
        <w:t xml:space="preserve"> </w:t>
      </w:r>
      <w:r>
        <w:rPr>
          <w:sz w:val="28"/>
          <w:szCs w:val="28"/>
        </w:rPr>
        <w:t>с</w:t>
      </w:r>
      <w:r>
        <w:rPr>
          <w:spacing w:val="16"/>
          <w:sz w:val="28"/>
          <w:szCs w:val="28"/>
        </w:rPr>
        <w:t xml:space="preserve"> </w:t>
      </w:r>
      <w:r>
        <w:rPr>
          <w:sz w:val="28"/>
          <w:szCs w:val="28"/>
        </w:rPr>
        <w:t>Порядком</w:t>
      </w:r>
      <w:r>
        <w:rPr>
          <w:spacing w:val="16"/>
          <w:sz w:val="28"/>
          <w:szCs w:val="28"/>
        </w:rPr>
        <w:t xml:space="preserve"> </w:t>
      </w:r>
      <w:r>
        <w:rPr>
          <w:sz w:val="28"/>
          <w:szCs w:val="28"/>
        </w:rPr>
        <w:t>разработки</w:t>
      </w:r>
      <w:r>
        <w:rPr>
          <w:spacing w:val="-67"/>
          <w:sz w:val="28"/>
          <w:szCs w:val="28"/>
        </w:rPr>
        <w:t xml:space="preserve"> </w:t>
      </w:r>
      <w:r>
        <w:rPr>
          <w:sz w:val="28"/>
          <w:szCs w:val="28"/>
        </w:rPr>
        <w:t>и</w:t>
      </w:r>
      <w:r>
        <w:rPr>
          <w:spacing w:val="1"/>
          <w:sz w:val="28"/>
          <w:szCs w:val="28"/>
        </w:rPr>
        <w:t xml:space="preserve">        </w:t>
      </w:r>
      <w:r>
        <w:rPr>
          <w:sz w:val="28"/>
          <w:szCs w:val="28"/>
        </w:rPr>
        <w:t>утверждения</w:t>
      </w:r>
      <w:r>
        <w:rPr>
          <w:spacing w:val="1"/>
          <w:sz w:val="28"/>
          <w:szCs w:val="28"/>
        </w:rPr>
        <w:t xml:space="preserve"> </w:t>
      </w:r>
      <w:r>
        <w:rPr>
          <w:sz w:val="28"/>
          <w:szCs w:val="28"/>
        </w:rPr>
        <w:t>федеральных</w:t>
      </w:r>
      <w:r>
        <w:rPr>
          <w:spacing w:val="1"/>
          <w:sz w:val="28"/>
          <w:szCs w:val="28"/>
        </w:rPr>
        <w:t xml:space="preserve"> </w:t>
      </w:r>
      <w:r>
        <w:rPr>
          <w:sz w:val="28"/>
          <w:szCs w:val="28"/>
        </w:rPr>
        <w:t>основных</w:t>
      </w:r>
      <w:r>
        <w:rPr>
          <w:spacing w:val="1"/>
          <w:sz w:val="28"/>
          <w:szCs w:val="28"/>
        </w:rPr>
        <w:t xml:space="preserve"> </w:t>
      </w:r>
      <w:r>
        <w:rPr>
          <w:sz w:val="28"/>
          <w:szCs w:val="28"/>
        </w:rPr>
        <w:t>общеобразовательных</w:t>
      </w:r>
      <w:r>
        <w:rPr>
          <w:spacing w:val="1"/>
          <w:sz w:val="28"/>
          <w:szCs w:val="28"/>
        </w:rPr>
        <w:t xml:space="preserve"> </w:t>
      </w:r>
      <w:r>
        <w:rPr>
          <w:sz w:val="28"/>
          <w:szCs w:val="28"/>
        </w:rPr>
        <w:t>программ,</w:t>
      </w:r>
      <w:r>
        <w:rPr>
          <w:spacing w:val="1"/>
          <w:sz w:val="28"/>
          <w:szCs w:val="28"/>
        </w:rPr>
        <w:t xml:space="preserve"> </w:t>
      </w:r>
      <w:r>
        <w:rPr>
          <w:sz w:val="28"/>
          <w:szCs w:val="28"/>
        </w:rPr>
        <w:t>утвержденным  приказом Министерства просвещения Российской Федерации от 30</w:t>
      </w:r>
      <w:r>
        <w:rPr>
          <w:spacing w:val="1"/>
          <w:sz w:val="28"/>
          <w:szCs w:val="28"/>
        </w:rPr>
        <w:t xml:space="preserve"> </w:t>
      </w:r>
      <w:r>
        <w:rPr>
          <w:sz w:val="28"/>
          <w:szCs w:val="28"/>
        </w:rPr>
        <w:t>сентября</w:t>
      </w:r>
      <w:r>
        <w:rPr>
          <w:spacing w:val="1"/>
          <w:sz w:val="28"/>
          <w:szCs w:val="28"/>
        </w:rPr>
        <w:t xml:space="preserve"> </w:t>
      </w:r>
      <w:r>
        <w:rPr>
          <w:sz w:val="28"/>
          <w:szCs w:val="28"/>
        </w:rPr>
        <w:t>2022</w:t>
      </w:r>
      <w:r>
        <w:rPr>
          <w:spacing w:val="1"/>
          <w:sz w:val="28"/>
          <w:szCs w:val="28"/>
        </w:rPr>
        <w:t xml:space="preserve"> </w:t>
      </w:r>
      <w:r>
        <w:rPr>
          <w:sz w:val="28"/>
          <w:szCs w:val="28"/>
        </w:rPr>
        <w:t>г.</w:t>
      </w:r>
      <w:r>
        <w:rPr>
          <w:spacing w:val="1"/>
          <w:sz w:val="28"/>
          <w:szCs w:val="28"/>
        </w:rPr>
        <w:t xml:space="preserve"> </w:t>
      </w:r>
      <w:r>
        <w:rPr>
          <w:sz w:val="28"/>
          <w:szCs w:val="28"/>
        </w:rPr>
        <w:t>№</w:t>
      </w:r>
      <w:r>
        <w:rPr>
          <w:spacing w:val="1"/>
          <w:sz w:val="28"/>
          <w:szCs w:val="28"/>
        </w:rPr>
        <w:t xml:space="preserve">  </w:t>
      </w:r>
      <w:r>
        <w:rPr>
          <w:sz w:val="28"/>
          <w:szCs w:val="28"/>
        </w:rPr>
        <w:t>874</w:t>
      </w:r>
      <w:r>
        <w:rPr>
          <w:spacing w:val="1"/>
          <w:sz w:val="28"/>
          <w:szCs w:val="28"/>
        </w:rPr>
        <w:t xml:space="preserve"> </w:t>
      </w:r>
      <w:r>
        <w:rPr>
          <w:sz w:val="28"/>
          <w:szCs w:val="28"/>
        </w:rPr>
        <w:t>(зарегистрирован</w:t>
      </w:r>
      <w:r>
        <w:rPr>
          <w:spacing w:val="1"/>
          <w:sz w:val="28"/>
          <w:szCs w:val="28"/>
        </w:rPr>
        <w:t xml:space="preserve"> </w:t>
      </w:r>
      <w:r>
        <w:rPr>
          <w:sz w:val="28"/>
          <w:szCs w:val="28"/>
        </w:rPr>
        <w:t>Министерством</w:t>
      </w:r>
      <w:r>
        <w:rPr>
          <w:spacing w:val="1"/>
          <w:sz w:val="28"/>
          <w:szCs w:val="28"/>
        </w:rPr>
        <w:t xml:space="preserve"> </w:t>
      </w:r>
      <w:r>
        <w:rPr>
          <w:sz w:val="28"/>
          <w:szCs w:val="28"/>
        </w:rPr>
        <w:t>юстиции</w:t>
      </w:r>
      <w:r>
        <w:rPr>
          <w:spacing w:val="1"/>
          <w:sz w:val="28"/>
          <w:szCs w:val="28"/>
        </w:rPr>
        <w:t xml:space="preserve"> </w:t>
      </w:r>
      <w:r>
        <w:rPr>
          <w:sz w:val="28"/>
          <w:szCs w:val="28"/>
        </w:rPr>
        <w:t>Российской</w:t>
      </w:r>
      <w:r>
        <w:rPr>
          <w:spacing w:val="1"/>
          <w:sz w:val="28"/>
          <w:szCs w:val="28"/>
        </w:rPr>
        <w:t xml:space="preserve"> </w:t>
      </w:r>
      <w:r>
        <w:rPr>
          <w:sz w:val="28"/>
          <w:szCs w:val="28"/>
        </w:rPr>
        <w:t>Федерации</w:t>
      </w:r>
      <w:r>
        <w:rPr>
          <w:spacing w:val="-4"/>
          <w:sz w:val="28"/>
          <w:szCs w:val="28"/>
        </w:rPr>
        <w:t xml:space="preserve"> </w:t>
      </w:r>
      <w:r>
        <w:rPr>
          <w:sz w:val="28"/>
          <w:szCs w:val="28"/>
        </w:rPr>
        <w:t>2</w:t>
      </w:r>
      <w:r>
        <w:rPr>
          <w:spacing w:val="1"/>
          <w:sz w:val="28"/>
          <w:szCs w:val="28"/>
        </w:rPr>
        <w:t xml:space="preserve"> </w:t>
      </w:r>
      <w:r>
        <w:rPr>
          <w:sz w:val="28"/>
          <w:szCs w:val="28"/>
        </w:rPr>
        <w:t>ноября</w:t>
      </w:r>
      <w:r>
        <w:rPr>
          <w:spacing w:val="-2"/>
          <w:sz w:val="28"/>
          <w:szCs w:val="28"/>
        </w:rPr>
        <w:t xml:space="preserve"> </w:t>
      </w:r>
      <w:r>
        <w:rPr>
          <w:sz w:val="28"/>
          <w:szCs w:val="28"/>
        </w:rPr>
        <w:t>2022 г.,</w:t>
      </w:r>
      <w:r>
        <w:rPr>
          <w:spacing w:val="-4"/>
          <w:sz w:val="28"/>
          <w:szCs w:val="28"/>
        </w:rPr>
        <w:t xml:space="preserve"> </w:t>
      </w:r>
      <w:r>
        <w:rPr>
          <w:sz w:val="28"/>
          <w:szCs w:val="28"/>
        </w:rPr>
        <w:t>регистрационный №</w:t>
      </w:r>
      <w:r>
        <w:rPr>
          <w:spacing w:val="-4"/>
          <w:sz w:val="28"/>
          <w:szCs w:val="28"/>
        </w:rPr>
        <w:t xml:space="preserve"> </w:t>
      </w:r>
      <w:r>
        <w:rPr>
          <w:sz w:val="28"/>
          <w:szCs w:val="28"/>
        </w:rPr>
        <w:t>70809).</w:t>
      </w:r>
    </w:p>
    <w:p w14:paraId="61A9DA71">
      <w:pPr>
        <w:pStyle w:val="183"/>
        <w:numPr>
          <w:ilvl w:val="0"/>
          <w:numId w:val="2"/>
        </w:numPr>
        <w:tabs>
          <w:tab w:val="left" w:pos="1222"/>
        </w:tabs>
        <w:spacing w:line="362" w:lineRule="auto"/>
        <w:ind w:left="232" w:right="240" w:firstLine="708"/>
        <w:jc w:val="both"/>
        <w:rPr>
          <w:sz w:val="28"/>
        </w:rPr>
      </w:pPr>
      <w:r>
        <w:rPr>
          <w:sz w:val="28"/>
        </w:rPr>
        <w:t>Содержание</w:t>
      </w:r>
      <w:r>
        <w:rPr>
          <w:spacing w:val="1"/>
          <w:sz w:val="28"/>
        </w:rPr>
        <w:t xml:space="preserve"> </w:t>
      </w:r>
      <w:r>
        <w:rPr>
          <w:sz w:val="28"/>
        </w:rPr>
        <w:t>ООП ООО представлено учебно-методической документацией</w:t>
      </w:r>
      <w:r>
        <w:rPr>
          <w:spacing w:val="1"/>
          <w:sz w:val="28"/>
        </w:rPr>
        <w:t xml:space="preserve"> </w:t>
      </w:r>
      <w:r>
        <w:rPr>
          <w:sz w:val="28"/>
        </w:rPr>
        <w:t>(федеральный</w:t>
      </w:r>
      <w:r>
        <w:rPr>
          <w:spacing w:val="1"/>
          <w:sz w:val="28"/>
        </w:rPr>
        <w:t xml:space="preserve"> </w:t>
      </w:r>
      <w:r>
        <w:rPr>
          <w:sz w:val="28"/>
        </w:rPr>
        <w:t>учебный</w:t>
      </w:r>
      <w:r>
        <w:rPr>
          <w:spacing w:val="1"/>
          <w:sz w:val="28"/>
        </w:rPr>
        <w:t xml:space="preserve"> </w:t>
      </w:r>
      <w:r>
        <w:rPr>
          <w:sz w:val="28"/>
        </w:rPr>
        <w:t>план,</w:t>
      </w:r>
      <w:r>
        <w:rPr>
          <w:spacing w:val="1"/>
          <w:sz w:val="28"/>
        </w:rPr>
        <w:t xml:space="preserve"> </w:t>
      </w:r>
      <w:r>
        <w:rPr>
          <w:sz w:val="28"/>
        </w:rPr>
        <w:t>федеральный</w:t>
      </w:r>
      <w:r>
        <w:rPr>
          <w:spacing w:val="1"/>
          <w:sz w:val="28"/>
        </w:rPr>
        <w:t xml:space="preserve"> </w:t>
      </w:r>
      <w:r>
        <w:rPr>
          <w:sz w:val="28"/>
        </w:rPr>
        <w:t>календарный</w:t>
      </w:r>
      <w:r>
        <w:rPr>
          <w:spacing w:val="1"/>
          <w:sz w:val="28"/>
        </w:rPr>
        <w:t xml:space="preserve"> </w:t>
      </w:r>
      <w:r>
        <w:rPr>
          <w:sz w:val="28"/>
        </w:rPr>
        <w:t>учебный</w:t>
      </w:r>
      <w:r>
        <w:rPr>
          <w:spacing w:val="1"/>
          <w:sz w:val="28"/>
        </w:rPr>
        <w:t xml:space="preserve"> </w:t>
      </w:r>
      <w:r>
        <w:rPr>
          <w:sz w:val="28"/>
        </w:rPr>
        <w:t>график,</w:t>
      </w:r>
      <w:r>
        <w:rPr>
          <w:spacing w:val="1"/>
          <w:sz w:val="28"/>
        </w:rPr>
        <w:t xml:space="preserve"> </w:t>
      </w:r>
      <w:r>
        <w:rPr>
          <w:sz w:val="28"/>
        </w:rPr>
        <w:t>федеральные рабочие программы учебных предметов, курсов, дисциплин (модулей),</w:t>
      </w:r>
      <w:r>
        <w:rPr>
          <w:spacing w:val="-67"/>
          <w:sz w:val="28"/>
        </w:rPr>
        <w:t xml:space="preserve"> </w:t>
      </w:r>
      <w:r>
        <w:rPr>
          <w:sz w:val="28"/>
        </w:rPr>
        <w:t>иных</w:t>
      </w:r>
      <w:r>
        <w:rPr>
          <w:spacing w:val="1"/>
          <w:sz w:val="28"/>
        </w:rPr>
        <w:t xml:space="preserve"> </w:t>
      </w:r>
      <w:r>
        <w:rPr>
          <w:sz w:val="28"/>
        </w:rPr>
        <w:t>компонентов,</w:t>
      </w:r>
      <w:r>
        <w:rPr>
          <w:spacing w:val="1"/>
          <w:sz w:val="28"/>
        </w:rPr>
        <w:t xml:space="preserve"> </w:t>
      </w:r>
      <w:r>
        <w:rPr>
          <w:sz w:val="28"/>
        </w:rPr>
        <w:t>федеральная</w:t>
      </w:r>
      <w:r>
        <w:rPr>
          <w:spacing w:val="1"/>
          <w:sz w:val="28"/>
        </w:rPr>
        <w:t xml:space="preserve"> </w:t>
      </w:r>
      <w:r>
        <w:rPr>
          <w:sz w:val="28"/>
        </w:rPr>
        <w:t>рабочая</w:t>
      </w:r>
      <w:r>
        <w:rPr>
          <w:spacing w:val="1"/>
          <w:sz w:val="28"/>
        </w:rPr>
        <w:t xml:space="preserve"> </w:t>
      </w:r>
      <w:r>
        <w:rPr>
          <w:sz w:val="28"/>
        </w:rPr>
        <w:t>программа</w:t>
      </w:r>
      <w:r>
        <w:rPr>
          <w:spacing w:val="1"/>
          <w:sz w:val="28"/>
        </w:rPr>
        <w:t xml:space="preserve"> </w:t>
      </w:r>
      <w:r>
        <w:rPr>
          <w:sz w:val="28"/>
        </w:rPr>
        <w:t>воспитания,</w:t>
      </w:r>
      <w:r>
        <w:rPr>
          <w:spacing w:val="1"/>
          <w:sz w:val="28"/>
        </w:rPr>
        <w:t xml:space="preserve"> </w:t>
      </w:r>
      <w:r>
        <w:rPr>
          <w:sz w:val="28"/>
        </w:rPr>
        <w:t>федеральный</w:t>
      </w:r>
      <w:r>
        <w:rPr>
          <w:spacing w:val="1"/>
          <w:sz w:val="28"/>
        </w:rPr>
        <w:t xml:space="preserve"> </w:t>
      </w:r>
      <w:r>
        <w:rPr>
          <w:sz w:val="28"/>
        </w:rPr>
        <w:t>календарный план воспитательной работы), определяющей единые для Российской</w:t>
      </w:r>
      <w:r>
        <w:rPr>
          <w:spacing w:val="1"/>
          <w:sz w:val="28"/>
        </w:rPr>
        <w:t xml:space="preserve"> </w:t>
      </w:r>
      <w:r>
        <w:rPr>
          <w:sz w:val="28"/>
        </w:rPr>
        <w:t>Федерации</w:t>
      </w:r>
      <w:r>
        <w:rPr>
          <w:spacing w:val="1"/>
          <w:sz w:val="28"/>
        </w:rPr>
        <w:t xml:space="preserve"> </w:t>
      </w:r>
      <w:r>
        <w:rPr>
          <w:sz w:val="28"/>
        </w:rPr>
        <w:t>базовые</w:t>
      </w:r>
      <w:r>
        <w:rPr>
          <w:spacing w:val="1"/>
          <w:sz w:val="28"/>
        </w:rPr>
        <w:t xml:space="preserve"> </w:t>
      </w:r>
      <w:r>
        <w:rPr>
          <w:sz w:val="28"/>
        </w:rPr>
        <w:t>объём</w:t>
      </w:r>
      <w:r>
        <w:rPr>
          <w:spacing w:val="1"/>
          <w:sz w:val="28"/>
        </w:rPr>
        <w:t xml:space="preserve"> </w:t>
      </w:r>
      <w:r>
        <w:rPr>
          <w:sz w:val="28"/>
        </w:rPr>
        <w:t>и</w:t>
      </w:r>
      <w:r>
        <w:rPr>
          <w:spacing w:val="1"/>
          <w:sz w:val="28"/>
        </w:rPr>
        <w:t xml:space="preserve"> </w:t>
      </w:r>
      <w:r>
        <w:rPr>
          <w:sz w:val="28"/>
        </w:rPr>
        <w:t>содержание</w:t>
      </w:r>
      <w:r>
        <w:rPr>
          <w:spacing w:val="1"/>
          <w:sz w:val="28"/>
        </w:rPr>
        <w:t xml:space="preserve"> </w:t>
      </w:r>
      <w:r>
        <w:rPr>
          <w:sz w:val="28"/>
        </w:rPr>
        <w:t>образования</w:t>
      </w:r>
      <w:r>
        <w:rPr>
          <w:spacing w:val="1"/>
          <w:sz w:val="28"/>
        </w:rPr>
        <w:t xml:space="preserve"> </w:t>
      </w:r>
      <w:r>
        <w:rPr>
          <w:sz w:val="28"/>
        </w:rPr>
        <w:t>уровня</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pacing w:val="-1"/>
          <w:sz w:val="28"/>
        </w:rPr>
        <w:t>образования,</w:t>
      </w:r>
      <w:r>
        <w:rPr>
          <w:spacing w:val="-4"/>
          <w:sz w:val="28"/>
        </w:rPr>
        <w:t xml:space="preserve"> </w:t>
      </w:r>
      <w:r>
        <w:rPr>
          <w:spacing w:val="-1"/>
          <w:sz w:val="28"/>
        </w:rPr>
        <w:t>планируемые</w:t>
      </w:r>
      <w:r>
        <w:rPr>
          <w:spacing w:val="1"/>
          <w:sz w:val="28"/>
        </w:rPr>
        <w:t xml:space="preserve"> </w:t>
      </w:r>
      <w:r>
        <w:rPr>
          <w:spacing w:val="-1"/>
          <w:sz w:val="28"/>
        </w:rPr>
        <w:t>результаты</w:t>
      </w:r>
      <w:r>
        <w:rPr>
          <w:sz w:val="28"/>
        </w:rPr>
        <w:t xml:space="preserve"> освоения</w:t>
      </w:r>
      <w:r>
        <w:rPr>
          <w:spacing w:val="-2"/>
          <w:sz w:val="28"/>
        </w:rPr>
        <w:t xml:space="preserve"> </w:t>
      </w:r>
      <w:r>
        <w:rPr>
          <w:sz w:val="28"/>
        </w:rPr>
        <w:t>образовательной программы</w:t>
      </w:r>
      <w:r>
        <w:rPr>
          <w:spacing w:val="-25"/>
          <w:sz w:val="28"/>
        </w:rPr>
        <w:t xml:space="preserve"> </w:t>
      </w:r>
      <w:r>
        <w:rPr>
          <w:sz w:val="28"/>
          <w:vertAlign w:val="superscript"/>
        </w:rPr>
        <w:t>1</w:t>
      </w:r>
      <w:r>
        <w:rPr>
          <w:rFonts w:ascii="Calibri" w:hAnsi="Calibri"/>
          <w:sz w:val="28"/>
        </w:rPr>
        <w:t>.</w:t>
      </w:r>
    </w:p>
    <w:p w14:paraId="349DDBA1">
      <w:pPr>
        <w:pStyle w:val="183"/>
        <w:numPr>
          <w:ilvl w:val="0"/>
          <w:numId w:val="2"/>
        </w:numPr>
        <w:tabs>
          <w:tab w:val="left" w:pos="1222"/>
        </w:tabs>
        <w:spacing w:line="300" w:lineRule="exact"/>
        <w:jc w:val="both"/>
        <w:rPr>
          <w:sz w:val="28"/>
        </w:rPr>
      </w:pPr>
      <w:r>
        <w:rPr>
          <w:sz w:val="28"/>
        </w:rPr>
        <w:t>МБОУ</w:t>
      </w:r>
      <w:r>
        <w:rPr>
          <w:spacing w:val="29"/>
          <w:sz w:val="28"/>
        </w:rPr>
        <w:t xml:space="preserve"> </w:t>
      </w:r>
      <w:r>
        <w:rPr>
          <w:sz w:val="28"/>
        </w:rPr>
        <w:t>«ПСОШ № 1 ПМО»,</w:t>
      </w:r>
      <w:r>
        <w:rPr>
          <w:spacing w:val="29"/>
          <w:sz w:val="28"/>
        </w:rPr>
        <w:t xml:space="preserve"> </w:t>
      </w:r>
      <w:r>
        <w:rPr>
          <w:sz w:val="28"/>
        </w:rPr>
        <w:t>осуществляющая</w:t>
      </w:r>
      <w:r>
        <w:rPr>
          <w:spacing w:val="30"/>
          <w:sz w:val="28"/>
        </w:rPr>
        <w:t xml:space="preserve"> </w:t>
      </w:r>
      <w:r>
        <w:rPr>
          <w:sz w:val="28"/>
        </w:rPr>
        <w:t>образовательную</w:t>
      </w:r>
    </w:p>
    <w:p w14:paraId="7ADC99E6">
      <w:pPr>
        <w:pStyle w:val="23"/>
        <w:spacing w:before="163" w:line="360" w:lineRule="auto"/>
        <w:ind w:right="241" w:firstLine="0"/>
      </w:pPr>
      <w:r>
        <w:t>деятельность</w:t>
      </w:r>
      <w:r>
        <w:rPr>
          <w:spacing w:val="1"/>
        </w:rPr>
        <w:t xml:space="preserve"> </w:t>
      </w:r>
      <w:r>
        <w:t>по</w:t>
      </w:r>
      <w:r>
        <w:rPr>
          <w:spacing w:val="1"/>
        </w:rPr>
        <w:t xml:space="preserve"> </w:t>
      </w:r>
      <w:r>
        <w:t>имеющим</w:t>
      </w:r>
      <w:r>
        <w:rPr>
          <w:spacing w:val="1"/>
        </w:rPr>
        <w:t xml:space="preserve"> </w:t>
      </w:r>
      <w:r>
        <w:t>государственную</w:t>
      </w:r>
      <w:r>
        <w:rPr>
          <w:spacing w:val="1"/>
        </w:rPr>
        <w:t xml:space="preserve"> </w:t>
      </w:r>
      <w:r>
        <w:t>аккредитацию</w:t>
      </w:r>
      <w:r>
        <w:rPr>
          <w:spacing w:val="1"/>
        </w:rPr>
        <w:t xml:space="preserve"> </w:t>
      </w:r>
      <w:r>
        <w:t>образовательным</w:t>
      </w:r>
      <w:r>
        <w:rPr>
          <w:spacing w:val="1"/>
        </w:rPr>
        <w:t xml:space="preserve"> </w:t>
      </w:r>
      <w:r>
        <w:t>программам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разрабатывает</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ФГОС</w:t>
      </w:r>
      <w:r>
        <w:rPr>
          <w:spacing w:val="1"/>
        </w:rPr>
        <w:t xml:space="preserve"> </w:t>
      </w:r>
      <w:r>
        <w:t>ООО)</w:t>
      </w:r>
      <w:r>
        <w:rPr>
          <w:spacing w:val="1"/>
        </w:rPr>
        <w:t xml:space="preserve"> </w:t>
      </w:r>
      <w:r>
        <w:t>и</w:t>
      </w:r>
      <w:r>
        <w:rPr>
          <w:spacing w:val="1"/>
        </w:rPr>
        <w:t xml:space="preserve"> </w:t>
      </w:r>
      <w:r>
        <w:t>ФОП</w:t>
      </w:r>
      <w:r>
        <w:rPr>
          <w:spacing w:val="1"/>
        </w:rPr>
        <w:t xml:space="preserve"> </w:t>
      </w:r>
      <w:r>
        <w:t>ООО.</w:t>
      </w:r>
      <w:r>
        <w:rPr>
          <w:spacing w:val="1"/>
        </w:rPr>
        <w:t xml:space="preserve"> </w:t>
      </w:r>
      <w:r>
        <w:t>При</w:t>
      </w:r>
      <w:r>
        <w:rPr>
          <w:spacing w:val="1"/>
        </w:rPr>
        <w:t xml:space="preserve"> </w:t>
      </w:r>
      <w:r>
        <w:t>этом</w:t>
      </w:r>
      <w:r>
        <w:rPr>
          <w:spacing w:val="1"/>
        </w:rPr>
        <w:t xml:space="preserve"> </w:t>
      </w:r>
      <w:r>
        <w:t>содержание</w:t>
      </w:r>
      <w:r>
        <w:rPr>
          <w:spacing w:val="1"/>
        </w:rPr>
        <w:t xml:space="preserve"> </w:t>
      </w:r>
      <w:r>
        <w:t>и</w:t>
      </w:r>
      <w:r>
        <w:rPr>
          <w:spacing w:val="1"/>
        </w:rPr>
        <w:t xml:space="preserve"> </w:t>
      </w:r>
      <w:r>
        <w:t>планируемые</w:t>
      </w:r>
      <w:r>
        <w:rPr>
          <w:spacing w:val="1"/>
        </w:rPr>
        <w:t xml:space="preserve"> </w:t>
      </w:r>
      <w:r>
        <w:t>результаты</w:t>
      </w:r>
      <w:r>
        <w:rPr>
          <w:spacing w:val="1"/>
        </w:rPr>
        <w:t xml:space="preserve"> </w:t>
      </w:r>
      <w:r>
        <w:t>разработанной</w:t>
      </w:r>
      <w:r>
        <w:rPr>
          <w:spacing w:val="1"/>
        </w:rPr>
        <w:t xml:space="preserve"> </w:t>
      </w:r>
      <w:r>
        <w:t>школой</w:t>
      </w:r>
      <w:r>
        <w:rPr>
          <w:spacing w:val="1"/>
        </w:rPr>
        <w:t xml:space="preserve"> </w:t>
      </w:r>
      <w:r>
        <w:t>ООП</w:t>
      </w:r>
      <w:r>
        <w:rPr>
          <w:spacing w:val="1"/>
        </w:rPr>
        <w:t xml:space="preserve"> </w:t>
      </w:r>
      <w:r>
        <w:t>ООО</w:t>
      </w:r>
      <w:r>
        <w:rPr>
          <w:spacing w:val="1"/>
        </w:rPr>
        <w:t xml:space="preserve"> </w:t>
      </w:r>
      <w:r>
        <w:t>не</w:t>
      </w:r>
      <w:r>
        <w:rPr>
          <w:spacing w:val="1"/>
        </w:rPr>
        <w:t xml:space="preserve"> </w:t>
      </w:r>
      <w:r>
        <w:t>ниже</w:t>
      </w:r>
      <w:r>
        <w:rPr>
          <w:spacing w:val="1"/>
        </w:rPr>
        <w:t xml:space="preserve"> </w:t>
      </w:r>
      <w:r>
        <w:t>соответствующих содержания</w:t>
      </w:r>
      <w:r>
        <w:rPr>
          <w:spacing w:val="-2"/>
        </w:rPr>
        <w:t xml:space="preserve"> </w:t>
      </w:r>
      <w:r>
        <w:t>и планируемых результатов</w:t>
      </w:r>
      <w:r>
        <w:rPr>
          <w:spacing w:val="1"/>
        </w:rPr>
        <w:t xml:space="preserve"> </w:t>
      </w:r>
      <w:r>
        <w:t>ФОП</w:t>
      </w:r>
      <w:r>
        <w:rPr>
          <w:spacing w:val="-2"/>
        </w:rPr>
        <w:t xml:space="preserve"> </w:t>
      </w:r>
      <w:r>
        <w:t>ООО</w:t>
      </w:r>
      <w:r>
        <w:rPr>
          <w:vertAlign w:val="superscript"/>
        </w:rPr>
        <w:t>2</w:t>
      </w:r>
      <w:r>
        <w:t>.</w:t>
      </w:r>
    </w:p>
    <w:p w14:paraId="6BEC8EF5">
      <w:pPr>
        <w:pStyle w:val="183"/>
        <w:numPr>
          <w:ilvl w:val="0"/>
          <w:numId w:val="2"/>
        </w:numPr>
        <w:tabs>
          <w:tab w:val="left" w:pos="1222"/>
        </w:tabs>
        <w:spacing w:line="360" w:lineRule="auto"/>
        <w:ind w:left="232" w:right="243" w:firstLine="708"/>
        <w:jc w:val="both"/>
        <w:rPr>
          <w:sz w:val="28"/>
        </w:rPr>
      </w:pPr>
      <w:r>
        <w:rPr>
          <w:sz w:val="28"/>
        </w:rPr>
        <w:t>При</w:t>
      </w:r>
      <w:r>
        <w:rPr>
          <w:spacing w:val="1"/>
          <w:sz w:val="28"/>
        </w:rPr>
        <w:t xml:space="preserve"> </w:t>
      </w:r>
      <w:r>
        <w:rPr>
          <w:sz w:val="28"/>
        </w:rPr>
        <w:t>разработке</w:t>
      </w:r>
      <w:r>
        <w:rPr>
          <w:spacing w:val="1"/>
          <w:sz w:val="28"/>
        </w:rPr>
        <w:t xml:space="preserve"> </w:t>
      </w:r>
      <w:r>
        <w:rPr>
          <w:sz w:val="28"/>
        </w:rPr>
        <w:t>ООП</w:t>
      </w:r>
      <w:r>
        <w:rPr>
          <w:spacing w:val="1"/>
          <w:sz w:val="28"/>
        </w:rPr>
        <w:t xml:space="preserve"> </w:t>
      </w:r>
      <w:r>
        <w:rPr>
          <w:sz w:val="28"/>
        </w:rPr>
        <w:t>ООО</w:t>
      </w:r>
      <w:r>
        <w:rPr>
          <w:spacing w:val="1"/>
          <w:sz w:val="28"/>
        </w:rPr>
        <w:t xml:space="preserve"> </w:t>
      </w:r>
      <w:r>
        <w:rPr>
          <w:sz w:val="28"/>
        </w:rPr>
        <w:t>МБОУ</w:t>
      </w:r>
      <w:r>
        <w:rPr>
          <w:spacing w:val="1"/>
          <w:sz w:val="28"/>
        </w:rPr>
        <w:t xml:space="preserve"> </w:t>
      </w:r>
      <w:r>
        <w:rPr>
          <w:sz w:val="28"/>
        </w:rPr>
        <w:t>«ПСОШ № 1 ПМО»</w:t>
      </w:r>
      <w:r>
        <w:rPr>
          <w:spacing w:val="1"/>
          <w:sz w:val="28"/>
        </w:rPr>
        <w:t xml:space="preserve"> </w:t>
      </w:r>
      <w:r>
        <w:rPr>
          <w:sz w:val="28"/>
        </w:rPr>
        <w:t>предусматривает непосредственное применение при реализации обязательной части</w:t>
      </w:r>
      <w:r>
        <w:rPr>
          <w:spacing w:val="1"/>
          <w:sz w:val="28"/>
        </w:rPr>
        <w:t xml:space="preserve"> </w:t>
      </w:r>
      <w:r>
        <w:rPr>
          <w:sz w:val="28"/>
        </w:rPr>
        <w:t>ООП</w:t>
      </w:r>
      <w:r>
        <w:rPr>
          <w:spacing w:val="8"/>
          <w:sz w:val="28"/>
        </w:rPr>
        <w:t xml:space="preserve"> </w:t>
      </w:r>
      <w:r>
        <w:rPr>
          <w:sz w:val="28"/>
        </w:rPr>
        <w:t>ООО</w:t>
      </w:r>
      <w:r>
        <w:rPr>
          <w:spacing w:val="9"/>
          <w:sz w:val="28"/>
        </w:rPr>
        <w:t xml:space="preserve"> </w:t>
      </w:r>
      <w:r>
        <w:rPr>
          <w:sz w:val="28"/>
        </w:rPr>
        <w:t>федеральных</w:t>
      </w:r>
      <w:r>
        <w:rPr>
          <w:spacing w:val="11"/>
          <w:sz w:val="28"/>
        </w:rPr>
        <w:t xml:space="preserve"> </w:t>
      </w:r>
      <w:r>
        <w:rPr>
          <w:sz w:val="28"/>
        </w:rPr>
        <w:t>рабочих</w:t>
      </w:r>
      <w:r>
        <w:rPr>
          <w:spacing w:val="10"/>
          <w:sz w:val="28"/>
        </w:rPr>
        <w:t xml:space="preserve"> </w:t>
      </w:r>
      <w:r>
        <w:rPr>
          <w:sz w:val="28"/>
        </w:rPr>
        <w:t>программ</w:t>
      </w:r>
      <w:r>
        <w:rPr>
          <w:spacing w:val="10"/>
          <w:sz w:val="28"/>
        </w:rPr>
        <w:t xml:space="preserve"> </w:t>
      </w:r>
      <w:r>
        <w:rPr>
          <w:sz w:val="28"/>
        </w:rPr>
        <w:t>по</w:t>
      </w:r>
      <w:r>
        <w:rPr>
          <w:spacing w:val="10"/>
          <w:sz w:val="28"/>
        </w:rPr>
        <w:t xml:space="preserve"> </w:t>
      </w:r>
      <w:r>
        <w:rPr>
          <w:sz w:val="28"/>
        </w:rPr>
        <w:t>учебным</w:t>
      </w:r>
      <w:r>
        <w:rPr>
          <w:spacing w:val="10"/>
          <w:sz w:val="28"/>
        </w:rPr>
        <w:t xml:space="preserve"> </w:t>
      </w:r>
      <w:r>
        <w:rPr>
          <w:sz w:val="28"/>
        </w:rPr>
        <w:t>предметам</w:t>
      </w:r>
      <w:r>
        <w:rPr>
          <w:spacing w:val="9"/>
          <w:sz w:val="28"/>
        </w:rPr>
        <w:t xml:space="preserve"> </w:t>
      </w:r>
      <w:r>
        <w:rPr>
          <w:sz w:val="28"/>
        </w:rPr>
        <w:t>«Русский</w:t>
      </w:r>
      <w:r>
        <w:rPr>
          <w:spacing w:val="10"/>
          <w:sz w:val="28"/>
        </w:rPr>
        <w:t xml:space="preserve"> </w:t>
      </w:r>
      <w:r>
        <w:rPr>
          <w:sz w:val="28"/>
        </w:rPr>
        <w:t>язык»,</w:t>
      </w:r>
    </w:p>
    <w:p w14:paraId="0BC20E24">
      <w:pPr>
        <w:pStyle w:val="23"/>
        <w:ind w:firstLine="0"/>
      </w:pPr>
      <w:r>
        <w:t xml:space="preserve">«Литература»,    </w:t>
      </w:r>
      <w:r>
        <w:rPr>
          <w:spacing w:val="41"/>
        </w:rPr>
        <w:t xml:space="preserve"> </w:t>
      </w:r>
      <w:r>
        <w:t xml:space="preserve">«История»,    </w:t>
      </w:r>
      <w:r>
        <w:rPr>
          <w:spacing w:val="41"/>
        </w:rPr>
        <w:t xml:space="preserve"> </w:t>
      </w:r>
      <w:r>
        <w:t xml:space="preserve">«Обществознание»,    </w:t>
      </w:r>
      <w:r>
        <w:rPr>
          <w:spacing w:val="41"/>
        </w:rPr>
        <w:t xml:space="preserve"> </w:t>
      </w:r>
      <w:r>
        <w:t xml:space="preserve">«География»    </w:t>
      </w:r>
      <w:r>
        <w:rPr>
          <w:spacing w:val="42"/>
        </w:rPr>
        <w:t xml:space="preserve"> </w:t>
      </w:r>
      <w:r>
        <w:t xml:space="preserve">и    </w:t>
      </w:r>
      <w:r>
        <w:rPr>
          <w:spacing w:val="42"/>
        </w:rPr>
        <w:t xml:space="preserve"> </w:t>
      </w:r>
      <w:r>
        <w:t>«Основы</w:t>
      </w:r>
    </w:p>
    <w:p w14:paraId="4CF7C987">
      <w:pPr>
        <w:pStyle w:val="23"/>
        <w:ind w:left="0" w:firstLine="0"/>
        <w:jc w:val="left"/>
        <w:rPr>
          <w:sz w:val="22"/>
        </w:rPr>
      </w:pPr>
      <w:r>
        <mc:AlternateContent>
          <mc:Choice Requires="wps">
            <w:drawing>
              <wp:anchor distT="0" distB="0" distL="0" distR="0" simplePos="0" relativeHeight="251661312" behindDoc="1" locked="0" layoutInCell="1" allowOverlap="1">
                <wp:simplePos x="0" y="0"/>
                <wp:positionH relativeFrom="page">
                  <wp:posOffset>719455</wp:posOffset>
                </wp:positionH>
                <wp:positionV relativeFrom="paragraph">
                  <wp:posOffset>185420</wp:posOffset>
                </wp:positionV>
                <wp:extent cx="1829435" cy="8890"/>
                <wp:effectExtent l="0" t="0" r="0" b="0"/>
                <wp:wrapTopAndBottom/>
                <wp:docPr id="2" name="_x0000_s1038"/>
                <wp:cNvGraphicFramePr/>
                <a:graphic xmlns:a="http://schemas.openxmlformats.org/drawingml/2006/main">
                  <a:graphicData uri="http://schemas.microsoft.com/office/word/2010/wordprocessingShape">
                    <wps:wsp>
                      <wps:cNvSpPr/>
                      <wps:spPr bwMode="auto">
                        <a:xfrm>
                          <a:off x="0" y="0"/>
                          <a:ext cx="1829435" cy="8890"/>
                        </a:xfrm>
                        <a:prstGeom prst="rect">
                          <a:avLst/>
                        </a:prstGeom>
                        <a:solidFill>
                          <a:srgbClr val="000000"/>
                        </a:solidFill>
                        <a:ln>
                          <a:noFill/>
                        </a:ln>
                      </wps:spPr>
                      <wps:bodyPr rot="0">
                        <a:noAutofit/>
                      </wps:bodyPr>
                    </wps:wsp>
                  </a:graphicData>
                </a:graphic>
              </wp:anchor>
            </w:drawing>
          </mc:Choice>
          <mc:Fallback>
            <w:pict>
              <v:rect id="_x0000_s1038" o:spid="_x0000_s1026" o:spt="1" style="position:absolute;left:0pt;margin-left:56.65pt;margin-top:14.6pt;height:0.7pt;width:144.05pt;mso-position-horizontal-relative:page;mso-wrap-distance-bottom:0pt;mso-wrap-distance-top:0pt;z-index:-251655168;mso-width-relative:page;mso-height-relative:page;" fillcolor="#000000" filled="t" stroked="f" coordsize="21600,21600" o:gfxdata="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ZOc0jYAAAACQEAAA8AAAAAAAAAAQAgAAAAIgAAAGRycy9kb3ducmV2LnhtbFBLAQIU&#10;ABQAAAAIAIdO4kCyVzqzugEAAIUDAAAOAAAAAAAAAAEAIAAAACcBAABkcnMvZTJvRG9jLnhtbFBL&#10;BQYAAAAABgAGAFkBAABTBQAAAAA=&#10;">
                <v:fill on="t" focussize="0,0"/>
                <v:stroke on="f"/>
                <v:imagedata o:title=""/>
                <o:lock v:ext="edit" aspectratio="f"/>
                <w10:wrap type="topAndBottom"/>
              </v:rect>
            </w:pict>
          </mc:Fallback>
        </mc:AlternateContent>
      </w:r>
    </w:p>
    <w:p w14:paraId="7761FD31">
      <w:pPr>
        <w:spacing w:before="67" w:line="247" w:lineRule="auto"/>
        <w:ind w:left="232"/>
        <w:rPr>
          <w:sz w:val="24"/>
        </w:rPr>
      </w:pPr>
      <w:r>
        <w:rPr>
          <w:rFonts w:ascii="Calibri" w:hAnsi="Calibri"/>
          <w:position w:val="8"/>
          <w:sz w:val="16"/>
        </w:rPr>
        <w:t>1</w:t>
      </w:r>
      <w:r>
        <w:rPr>
          <w:rFonts w:ascii="Calibri" w:hAnsi="Calibri"/>
          <w:spacing w:val="2"/>
          <w:position w:val="8"/>
          <w:sz w:val="16"/>
        </w:rPr>
        <w:t xml:space="preserve"> </w:t>
      </w:r>
      <w:r>
        <w:rPr>
          <w:sz w:val="24"/>
        </w:rPr>
        <w:t>Пункт</w:t>
      </w:r>
      <w:r>
        <w:rPr>
          <w:spacing w:val="37"/>
          <w:sz w:val="24"/>
        </w:rPr>
        <w:t xml:space="preserve"> </w:t>
      </w:r>
      <w:r>
        <w:rPr>
          <w:sz w:val="24"/>
        </w:rPr>
        <w:t>10</w:t>
      </w:r>
      <w:r>
        <w:rPr>
          <w:sz w:val="24"/>
          <w:vertAlign w:val="superscript"/>
        </w:rPr>
        <w:t>1</w:t>
      </w:r>
      <w:r>
        <w:rPr>
          <w:spacing w:val="38"/>
          <w:sz w:val="24"/>
        </w:rPr>
        <w:t xml:space="preserve"> </w:t>
      </w:r>
      <w:r>
        <w:rPr>
          <w:sz w:val="24"/>
        </w:rPr>
        <w:t>статьи</w:t>
      </w:r>
      <w:r>
        <w:rPr>
          <w:spacing w:val="38"/>
          <w:sz w:val="24"/>
        </w:rPr>
        <w:t xml:space="preserve"> </w:t>
      </w:r>
      <w:r>
        <w:rPr>
          <w:sz w:val="24"/>
        </w:rPr>
        <w:t>2</w:t>
      </w:r>
      <w:r>
        <w:rPr>
          <w:spacing w:val="37"/>
          <w:sz w:val="24"/>
        </w:rPr>
        <w:t xml:space="preserve"> </w:t>
      </w:r>
      <w:r>
        <w:rPr>
          <w:sz w:val="24"/>
        </w:rPr>
        <w:t>Федерального</w:t>
      </w:r>
      <w:r>
        <w:rPr>
          <w:spacing w:val="37"/>
          <w:sz w:val="24"/>
        </w:rPr>
        <w:t xml:space="preserve"> </w:t>
      </w:r>
      <w:r>
        <w:rPr>
          <w:sz w:val="24"/>
        </w:rPr>
        <w:t>закона</w:t>
      </w:r>
      <w:r>
        <w:rPr>
          <w:spacing w:val="36"/>
          <w:sz w:val="24"/>
        </w:rPr>
        <w:t xml:space="preserve"> </w:t>
      </w:r>
      <w:r>
        <w:rPr>
          <w:sz w:val="24"/>
        </w:rPr>
        <w:t>от</w:t>
      </w:r>
      <w:r>
        <w:rPr>
          <w:spacing w:val="38"/>
          <w:sz w:val="24"/>
        </w:rPr>
        <w:t xml:space="preserve"> </w:t>
      </w:r>
      <w:r>
        <w:rPr>
          <w:sz w:val="24"/>
        </w:rPr>
        <w:t>29</w:t>
      </w:r>
      <w:r>
        <w:rPr>
          <w:spacing w:val="37"/>
          <w:sz w:val="24"/>
        </w:rPr>
        <w:t xml:space="preserve"> </w:t>
      </w:r>
      <w:r>
        <w:rPr>
          <w:sz w:val="24"/>
        </w:rPr>
        <w:t>декабря</w:t>
      </w:r>
      <w:r>
        <w:rPr>
          <w:spacing w:val="37"/>
          <w:sz w:val="24"/>
        </w:rPr>
        <w:t xml:space="preserve"> </w:t>
      </w:r>
      <w:r>
        <w:rPr>
          <w:sz w:val="24"/>
        </w:rPr>
        <w:t>2012</w:t>
      </w:r>
      <w:r>
        <w:rPr>
          <w:spacing w:val="37"/>
          <w:sz w:val="24"/>
        </w:rPr>
        <w:t xml:space="preserve"> </w:t>
      </w:r>
      <w:r>
        <w:rPr>
          <w:sz w:val="24"/>
        </w:rPr>
        <w:t>г.</w:t>
      </w:r>
      <w:r>
        <w:rPr>
          <w:spacing w:val="37"/>
          <w:sz w:val="24"/>
        </w:rPr>
        <w:t xml:space="preserve"> </w:t>
      </w:r>
      <w:r>
        <w:rPr>
          <w:sz w:val="24"/>
        </w:rPr>
        <w:t>№</w:t>
      </w:r>
      <w:r>
        <w:rPr>
          <w:spacing w:val="38"/>
          <w:sz w:val="24"/>
        </w:rPr>
        <w:t xml:space="preserve"> </w:t>
      </w:r>
      <w:r>
        <w:rPr>
          <w:sz w:val="24"/>
        </w:rPr>
        <w:t>273-ФЗ</w:t>
      </w:r>
      <w:r>
        <w:rPr>
          <w:spacing w:val="41"/>
          <w:sz w:val="24"/>
        </w:rPr>
        <w:t xml:space="preserve"> </w:t>
      </w:r>
      <w:r>
        <w:rPr>
          <w:sz w:val="24"/>
        </w:rPr>
        <w:t>«Об</w:t>
      </w:r>
      <w:r>
        <w:rPr>
          <w:spacing w:val="38"/>
          <w:sz w:val="24"/>
        </w:rPr>
        <w:t xml:space="preserve"> </w:t>
      </w:r>
      <w:r>
        <w:rPr>
          <w:sz w:val="24"/>
        </w:rPr>
        <w:t>образовании</w:t>
      </w:r>
      <w:r>
        <w:rPr>
          <w:spacing w:val="40"/>
          <w:sz w:val="24"/>
        </w:rPr>
        <w:t xml:space="preserve"> </w:t>
      </w:r>
      <w:r>
        <w:rPr>
          <w:sz w:val="24"/>
        </w:rPr>
        <w:t>в</w:t>
      </w:r>
      <w:r>
        <w:rPr>
          <w:spacing w:val="-57"/>
          <w:sz w:val="24"/>
        </w:rPr>
        <w:t xml:space="preserve"> </w:t>
      </w:r>
      <w:r>
        <w:rPr>
          <w:sz w:val="24"/>
        </w:rPr>
        <w:t>Российской</w:t>
      </w:r>
      <w:r>
        <w:rPr>
          <w:spacing w:val="-1"/>
          <w:sz w:val="24"/>
        </w:rPr>
        <w:t xml:space="preserve"> </w:t>
      </w:r>
      <w:r>
        <w:rPr>
          <w:sz w:val="24"/>
        </w:rPr>
        <w:t>Федерации».</w:t>
      </w:r>
    </w:p>
    <w:p w14:paraId="619AEB6E">
      <w:pPr>
        <w:spacing w:line="267" w:lineRule="exact"/>
        <w:ind w:left="232"/>
        <w:rPr>
          <w:sz w:val="24"/>
        </w:rPr>
      </w:pPr>
      <w:r>
        <w:rPr>
          <w:position w:val="7"/>
          <w:sz w:val="13"/>
        </w:rPr>
        <w:t>2</w:t>
      </w:r>
      <w:r>
        <w:rPr>
          <w:spacing w:val="28"/>
          <w:position w:val="7"/>
          <w:sz w:val="13"/>
        </w:rPr>
        <w:t xml:space="preserve"> </w:t>
      </w:r>
      <w:r>
        <w:rPr>
          <w:sz w:val="24"/>
        </w:rPr>
        <w:t>Часть</w:t>
      </w:r>
      <w:r>
        <w:rPr>
          <w:spacing w:val="42"/>
          <w:sz w:val="24"/>
        </w:rPr>
        <w:t xml:space="preserve"> </w:t>
      </w:r>
      <w:r>
        <w:rPr>
          <w:sz w:val="24"/>
        </w:rPr>
        <w:t>6</w:t>
      </w:r>
      <w:r>
        <w:rPr>
          <w:sz w:val="24"/>
          <w:vertAlign w:val="superscript"/>
        </w:rPr>
        <w:t>1</w:t>
      </w:r>
      <w:r>
        <w:rPr>
          <w:spacing w:val="43"/>
          <w:sz w:val="24"/>
        </w:rPr>
        <w:t xml:space="preserve"> </w:t>
      </w:r>
      <w:r>
        <w:rPr>
          <w:sz w:val="24"/>
        </w:rPr>
        <w:t>статьи</w:t>
      </w:r>
      <w:r>
        <w:rPr>
          <w:spacing w:val="41"/>
          <w:sz w:val="24"/>
        </w:rPr>
        <w:t xml:space="preserve"> </w:t>
      </w:r>
      <w:r>
        <w:rPr>
          <w:sz w:val="24"/>
        </w:rPr>
        <w:t>12</w:t>
      </w:r>
      <w:r>
        <w:rPr>
          <w:spacing w:val="41"/>
          <w:sz w:val="24"/>
        </w:rPr>
        <w:t xml:space="preserve"> </w:t>
      </w:r>
      <w:r>
        <w:rPr>
          <w:sz w:val="24"/>
        </w:rPr>
        <w:t>Федерального</w:t>
      </w:r>
      <w:r>
        <w:rPr>
          <w:spacing w:val="41"/>
          <w:sz w:val="24"/>
        </w:rPr>
        <w:t xml:space="preserve"> </w:t>
      </w:r>
      <w:r>
        <w:rPr>
          <w:sz w:val="24"/>
        </w:rPr>
        <w:t>закона</w:t>
      </w:r>
      <w:r>
        <w:rPr>
          <w:spacing w:val="40"/>
          <w:sz w:val="24"/>
        </w:rPr>
        <w:t xml:space="preserve"> </w:t>
      </w:r>
      <w:r>
        <w:rPr>
          <w:sz w:val="24"/>
        </w:rPr>
        <w:t>от</w:t>
      </w:r>
      <w:r>
        <w:rPr>
          <w:spacing w:val="40"/>
          <w:sz w:val="24"/>
        </w:rPr>
        <w:t xml:space="preserve"> </w:t>
      </w:r>
      <w:r>
        <w:rPr>
          <w:sz w:val="24"/>
        </w:rPr>
        <w:t>29</w:t>
      </w:r>
      <w:r>
        <w:rPr>
          <w:spacing w:val="41"/>
          <w:sz w:val="24"/>
        </w:rPr>
        <w:t xml:space="preserve"> </w:t>
      </w:r>
      <w:r>
        <w:rPr>
          <w:sz w:val="24"/>
        </w:rPr>
        <w:t>декабря</w:t>
      </w:r>
      <w:r>
        <w:rPr>
          <w:spacing w:val="41"/>
          <w:sz w:val="24"/>
        </w:rPr>
        <w:t xml:space="preserve"> </w:t>
      </w:r>
      <w:r>
        <w:rPr>
          <w:sz w:val="24"/>
        </w:rPr>
        <w:t>2012</w:t>
      </w:r>
      <w:r>
        <w:rPr>
          <w:spacing w:val="41"/>
          <w:sz w:val="24"/>
        </w:rPr>
        <w:t xml:space="preserve"> </w:t>
      </w:r>
      <w:r>
        <w:rPr>
          <w:sz w:val="24"/>
        </w:rPr>
        <w:t>г.</w:t>
      </w:r>
      <w:r>
        <w:rPr>
          <w:spacing w:val="40"/>
          <w:sz w:val="24"/>
        </w:rPr>
        <w:t xml:space="preserve"> </w:t>
      </w:r>
      <w:r>
        <w:rPr>
          <w:sz w:val="24"/>
        </w:rPr>
        <w:t>№</w:t>
      </w:r>
      <w:r>
        <w:rPr>
          <w:spacing w:val="40"/>
          <w:sz w:val="24"/>
        </w:rPr>
        <w:t xml:space="preserve"> </w:t>
      </w:r>
      <w:r>
        <w:rPr>
          <w:sz w:val="24"/>
        </w:rPr>
        <w:t>273-ФЗ</w:t>
      </w:r>
      <w:r>
        <w:rPr>
          <w:spacing w:val="46"/>
          <w:sz w:val="24"/>
        </w:rPr>
        <w:t xml:space="preserve"> </w:t>
      </w:r>
      <w:r>
        <w:rPr>
          <w:sz w:val="24"/>
        </w:rPr>
        <w:t>«Об</w:t>
      </w:r>
      <w:r>
        <w:rPr>
          <w:spacing w:val="40"/>
          <w:sz w:val="24"/>
        </w:rPr>
        <w:t xml:space="preserve"> </w:t>
      </w:r>
      <w:r>
        <w:rPr>
          <w:sz w:val="24"/>
        </w:rPr>
        <w:t>образовании</w:t>
      </w:r>
      <w:r>
        <w:rPr>
          <w:spacing w:val="42"/>
          <w:sz w:val="24"/>
        </w:rPr>
        <w:t xml:space="preserve"> </w:t>
      </w:r>
      <w:r>
        <w:rPr>
          <w:sz w:val="24"/>
        </w:rPr>
        <w:t>в</w:t>
      </w:r>
    </w:p>
    <w:p w14:paraId="3CDFDEBF">
      <w:pPr>
        <w:ind w:left="232"/>
        <w:rPr>
          <w:sz w:val="24"/>
        </w:rPr>
      </w:pPr>
      <w:r>
        <w:rPr>
          <w:sz w:val="24"/>
        </w:rPr>
        <w:t>Российской</w:t>
      </w:r>
      <w:r>
        <w:rPr>
          <w:spacing w:val="-6"/>
          <w:sz w:val="24"/>
        </w:rPr>
        <w:t xml:space="preserve"> </w:t>
      </w:r>
      <w:r>
        <w:rPr>
          <w:sz w:val="24"/>
        </w:rPr>
        <w:t>Федерации».</w:t>
      </w:r>
    </w:p>
    <w:p w14:paraId="43A21A2F">
      <w:pPr>
        <w:rPr>
          <w:sz w:val="24"/>
        </w:rPr>
        <w:sectPr>
          <w:pgSz w:w="11910" w:h="16850"/>
          <w:pgMar w:top="820" w:right="320" w:bottom="280" w:left="900" w:header="571" w:footer="0" w:gutter="0"/>
          <w:cols w:space="720" w:num="1"/>
          <w:docGrid w:linePitch="360" w:charSpace="0"/>
        </w:sectPr>
      </w:pPr>
    </w:p>
    <w:p w14:paraId="51985A9A">
      <w:pPr>
        <w:pStyle w:val="23"/>
        <w:spacing w:before="5"/>
        <w:ind w:left="0" w:firstLine="0"/>
        <w:jc w:val="left"/>
        <w:rPr>
          <w:sz w:val="16"/>
        </w:rPr>
      </w:pPr>
    </w:p>
    <w:p w14:paraId="122DC2C2">
      <w:pPr>
        <w:pStyle w:val="23"/>
        <w:spacing w:before="100"/>
        <w:ind w:firstLine="0"/>
      </w:pPr>
      <w:r>
        <w:t>безопасности</w:t>
      </w:r>
      <w:r>
        <w:rPr>
          <w:spacing w:val="-6"/>
        </w:rPr>
        <w:t xml:space="preserve"> </w:t>
      </w:r>
      <w:r>
        <w:t>жизнедеятельности»</w:t>
      </w:r>
      <w:r>
        <w:rPr>
          <w:vertAlign w:val="superscript"/>
        </w:rPr>
        <w:t>3</w:t>
      </w:r>
      <w:r>
        <w:t>.</w:t>
      </w:r>
    </w:p>
    <w:p w14:paraId="7356A7DA">
      <w:pPr>
        <w:pStyle w:val="183"/>
        <w:numPr>
          <w:ilvl w:val="0"/>
          <w:numId w:val="2"/>
        </w:numPr>
        <w:tabs>
          <w:tab w:val="left" w:pos="1222"/>
        </w:tabs>
        <w:spacing w:before="163" w:line="360" w:lineRule="auto"/>
        <w:ind w:left="232" w:right="242" w:firstLine="708"/>
        <w:jc w:val="both"/>
        <w:rPr>
          <w:sz w:val="28"/>
        </w:rPr>
      </w:pPr>
      <w:r>
        <w:rPr>
          <w:sz w:val="28"/>
        </w:rPr>
        <w:t>ООП</w:t>
      </w:r>
      <w:r>
        <w:rPr>
          <w:spacing w:val="1"/>
          <w:sz w:val="28"/>
        </w:rPr>
        <w:t xml:space="preserve"> </w:t>
      </w:r>
      <w:r>
        <w:rPr>
          <w:sz w:val="28"/>
        </w:rPr>
        <w:t>ООО</w:t>
      </w:r>
      <w:r>
        <w:rPr>
          <w:spacing w:val="1"/>
          <w:sz w:val="28"/>
        </w:rPr>
        <w:t xml:space="preserve"> </w:t>
      </w:r>
      <w:r>
        <w:rPr>
          <w:sz w:val="28"/>
        </w:rPr>
        <w:t>МБОУ</w:t>
      </w:r>
      <w:r>
        <w:rPr>
          <w:spacing w:val="1"/>
          <w:sz w:val="28"/>
        </w:rPr>
        <w:t xml:space="preserve"> </w:t>
      </w:r>
      <w:r>
        <w:rPr>
          <w:sz w:val="28"/>
        </w:rPr>
        <w:t>«ПСОШ № 1 ПМО»</w:t>
      </w:r>
      <w:r>
        <w:rPr>
          <w:spacing w:val="1"/>
          <w:sz w:val="28"/>
        </w:rPr>
        <w:t xml:space="preserve"> </w:t>
      </w:r>
      <w:r>
        <w:rPr>
          <w:sz w:val="28"/>
        </w:rPr>
        <w:t>включает</w:t>
      </w:r>
      <w:r>
        <w:rPr>
          <w:spacing w:val="1"/>
          <w:sz w:val="28"/>
        </w:rPr>
        <w:t xml:space="preserve"> </w:t>
      </w:r>
      <w:r>
        <w:rPr>
          <w:sz w:val="28"/>
        </w:rPr>
        <w:t>три</w:t>
      </w:r>
      <w:r>
        <w:rPr>
          <w:spacing w:val="1"/>
          <w:sz w:val="28"/>
        </w:rPr>
        <w:t xml:space="preserve"> </w:t>
      </w:r>
      <w:r>
        <w:rPr>
          <w:sz w:val="28"/>
        </w:rPr>
        <w:t>раздела:</w:t>
      </w:r>
      <w:r>
        <w:rPr>
          <w:spacing w:val="1"/>
          <w:sz w:val="28"/>
        </w:rPr>
        <w:t xml:space="preserve"> </w:t>
      </w:r>
      <w:r>
        <w:rPr>
          <w:sz w:val="28"/>
        </w:rPr>
        <w:t>целевой,</w:t>
      </w:r>
      <w:r>
        <w:rPr>
          <w:spacing w:val="-2"/>
          <w:sz w:val="28"/>
        </w:rPr>
        <w:t xml:space="preserve"> </w:t>
      </w:r>
      <w:r>
        <w:rPr>
          <w:sz w:val="28"/>
        </w:rPr>
        <w:t>содержательный,</w:t>
      </w:r>
      <w:r>
        <w:rPr>
          <w:spacing w:val="-4"/>
          <w:sz w:val="28"/>
        </w:rPr>
        <w:t xml:space="preserve"> </w:t>
      </w:r>
      <w:r>
        <w:rPr>
          <w:sz w:val="28"/>
        </w:rPr>
        <w:t>организационный</w:t>
      </w:r>
      <w:r>
        <w:rPr>
          <w:sz w:val="28"/>
          <w:vertAlign w:val="superscript"/>
        </w:rPr>
        <w:t>4</w:t>
      </w:r>
      <w:r>
        <w:rPr>
          <w:sz w:val="28"/>
        </w:rPr>
        <w:t>.</w:t>
      </w:r>
    </w:p>
    <w:p w14:paraId="61FAB412">
      <w:pPr>
        <w:pStyle w:val="183"/>
        <w:numPr>
          <w:ilvl w:val="0"/>
          <w:numId w:val="2"/>
        </w:numPr>
        <w:tabs>
          <w:tab w:val="left" w:pos="1222"/>
        </w:tabs>
        <w:spacing w:line="360" w:lineRule="auto"/>
        <w:ind w:left="232" w:right="248" w:firstLine="708"/>
        <w:jc w:val="both"/>
        <w:rPr>
          <w:sz w:val="28"/>
        </w:rPr>
      </w:pPr>
      <w:r>
        <w:rPr>
          <w:sz w:val="28"/>
        </w:rPr>
        <w:t>Целевой раздел определяет общее назначение, цели, задачи и планируемые</w:t>
      </w:r>
      <w:r>
        <w:rPr>
          <w:spacing w:val="1"/>
          <w:sz w:val="28"/>
        </w:rPr>
        <w:t xml:space="preserve"> </w:t>
      </w:r>
      <w:r>
        <w:rPr>
          <w:sz w:val="28"/>
        </w:rPr>
        <w:t>результаты реализации ОП ООО, а также способы определения достижения этих</w:t>
      </w:r>
      <w:r>
        <w:rPr>
          <w:spacing w:val="1"/>
          <w:sz w:val="28"/>
        </w:rPr>
        <w:t xml:space="preserve"> </w:t>
      </w:r>
      <w:r>
        <w:rPr>
          <w:sz w:val="28"/>
        </w:rPr>
        <w:t>целей</w:t>
      </w:r>
      <w:r>
        <w:rPr>
          <w:spacing w:val="-3"/>
          <w:sz w:val="28"/>
        </w:rPr>
        <w:t xml:space="preserve"> </w:t>
      </w:r>
      <w:r>
        <w:rPr>
          <w:sz w:val="28"/>
        </w:rPr>
        <w:t>и результатов</w:t>
      </w:r>
      <w:r>
        <w:rPr>
          <w:sz w:val="28"/>
          <w:vertAlign w:val="superscript"/>
        </w:rPr>
        <w:t>5</w:t>
      </w:r>
      <w:r>
        <w:rPr>
          <w:sz w:val="28"/>
        </w:rPr>
        <w:t>.</w:t>
      </w:r>
    </w:p>
    <w:p w14:paraId="36307D6B">
      <w:pPr>
        <w:pStyle w:val="183"/>
        <w:numPr>
          <w:ilvl w:val="0"/>
          <w:numId w:val="2"/>
        </w:numPr>
        <w:tabs>
          <w:tab w:val="left" w:pos="1222"/>
        </w:tabs>
        <w:jc w:val="both"/>
        <w:rPr>
          <w:sz w:val="28"/>
        </w:rPr>
      </w:pPr>
      <w:r>
        <w:rPr>
          <w:sz w:val="28"/>
        </w:rPr>
        <w:t>Целевой</w:t>
      </w:r>
      <w:r>
        <w:rPr>
          <w:spacing w:val="-4"/>
          <w:sz w:val="28"/>
        </w:rPr>
        <w:t xml:space="preserve"> </w:t>
      </w:r>
      <w:r>
        <w:rPr>
          <w:sz w:val="28"/>
        </w:rPr>
        <w:t>раздел</w:t>
      </w:r>
      <w:r>
        <w:rPr>
          <w:spacing w:val="-1"/>
          <w:sz w:val="28"/>
        </w:rPr>
        <w:t xml:space="preserve"> </w:t>
      </w:r>
      <w:r>
        <w:rPr>
          <w:sz w:val="28"/>
        </w:rPr>
        <w:t>ООП</w:t>
      </w:r>
      <w:r>
        <w:rPr>
          <w:spacing w:val="-1"/>
          <w:sz w:val="28"/>
        </w:rPr>
        <w:t xml:space="preserve"> </w:t>
      </w:r>
      <w:r>
        <w:rPr>
          <w:sz w:val="28"/>
        </w:rPr>
        <w:t>ООО</w:t>
      </w:r>
      <w:r>
        <w:rPr>
          <w:spacing w:val="-3"/>
          <w:sz w:val="28"/>
        </w:rPr>
        <w:t xml:space="preserve"> </w:t>
      </w:r>
      <w:r>
        <w:rPr>
          <w:sz w:val="28"/>
        </w:rPr>
        <w:t>включает:</w:t>
      </w:r>
    </w:p>
    <w:p w14:paraId="092478BA">
      <w:pPr>
        <w:pStyle w:val="23"/>
        <w:spacing w:before="160"/>
        <w:ind w:left="941" w:firstLine="0"/>
      </w:pPr>
      <w:r>
        <w:t>Пояснительную</w:t>
      </w:r>
      <w:r>
        <w:rPr>
          <w:spacing w:val="-3"/>
        </w:rPr>
        <w:t xml:space="preserve"> </w:t>
      </w:r>
      <w:r>
        <w:t>записку;</w:t>
      </w:r>
    </w:p>
    <w:p w14:paraId="6AA7EF4F">
      <w:pPr>
        <w:pStyle w:val="23"/>
        <w:spacing w:before="160"/>
        <w:ind w:left="941" w:firstLine="0"/>
      </w:pPr>
      <w:r>
        <w:t>Планируемые</w:t>
      </w:r>
      <w:r>
        <w:rPr>
          <w:spacing w:val="-2"/>
        </w:rPr>
        <w:t xml:space="preserve"> </w:t>
      </w:r>
      <w:r>
        <w:t>результаты</w:t>
      </w:r>
      <w:r>
        <w:rPr>
          <w:spacing w:val="-2"/>
        </w:rPr>
        <w:t xml:space="preserve"> </w:t>
      </w:r>
      <w:r>
        <w:t>освоения</w:t>
      </w:r>
      <w:r>
        <w:rPr>
          <w:spacing w:val="-2"/>
        </w:rPr>
        <w:t xml:space="preserve"> </w:t>
      </w:r>
      <w:r>
        <w:t>обучающимися</w:t>
      </w:r>
      <w:r>
        <w:rPr>
          <w:spacing w:val="-2"/>
        </w:rPr>
        <w:t xml:space="preserve"> </w:t>
      </w:r>
      <w:r>
        <w:t>ООП</w:t>
      </w:r>
      <w:r>
        <w:rPr>
          <w:spacing w:val="-3"/>
        </w:rPr>
        <w:t xml:space="preserve"> </w:t>
      </w:r>
      <w:r>
        <w:t>ООО;</w:t>
      </w:r>
    </w:p>
    <w:p w14:paraId="07E1D4BD">
      <w:pPr>
        <w:pStyle w:val="23"/>
        <w:spacing w:before="164"/>
        <w:ind w:left="941" w:firstLine="0"/>
      </w:pPr>
      <w:r>
        <w:t>Систему</w:t>
      </w:r>
      <w:r>
        <w:rPr>
          <w:spacing w:val="-7"/>
        </w:rPr>
        <w:t xml:space="preserve"> </w:t>
      </w:r>
      <w:r>
        <w:t>оценки</w:t>
      </w:r>
      <w:r>
        <w:rPr>
          <w:spacing w:val="-2"/>
        </w:rPr>
        <w:t xml:space="preserve"> </w:t>
      </w:r>
      <w:r>
        <w:t>достижения</w:t>
      </w:r>
      <w:r>
        <w:rPr>
          <w:spacing w:val="-2"/>
        </w:rPr>
        <w:t xml:space="preserve"> </w:t>
      </w:r>
      <w:r>
        <w:t>планируемых</w:t>
      </w:r>
      <w:r>
        <w:rPr>
          <w:spacing w:val="-5"/>
        </w:rPr>
        <w:t xml:space="preserve"> </w:t>
      </w:r>
      <w:r>
        <w:t>результатов</w:t>
      </w:r>
      <w:r>
        <w:rPr>
          <w:spacing w:val="-2"/>
        </w:rPr>
        <w:t xml:space="preserve"> </w:t>
      </w:r>
      <w:r>
        <w:t>освоения</w:t>
      </w:r>
      <w:r>
        <w:rPr>
          <w:spacing w:val="4"/>
        </w:rPr>
        <w:t xml:space="preserve"> </w:t>
      </w:r>
      <w:r>
        <w:t>ООП</w:t>
      </w:r>
      <w:r>
        <w:rPr>
          <w:spacing w:val="-3"/>
        </w:rPr>
        <w:t xml:space="preserve"> </w:t>
      </w:r>
      <w:r>
        <w:t>ООО</w:t>
      </w:r>
      <w:r>
        <w:rPr>
          <w:vertAlign w:val="superscript"/>
        </w:rPr>
        <w:t>6</w:t>
      </w:r>
      <w:r>
        <w:t>.</w:t>
      </w:r>
    </w:p>
    <w:p w14:paraId="0F2C55E4">
      <w:pPr>
        <w:pStyle w:val="183"/>
        <w:numPr>
          <w:ilvl w:val="0"/>
          <w:numId w:val="2"/>
        </w:numPr>
        <w:tabs>
          <w:tab w:val="left" w:pos="1222"/>
        </w:tabs>
        <w:spacing w:before="160" w:line="360" w:lineRule="auto"/>
        <w:ind w:left="232" w:right="245" w:firstLine="708"/>
        <w:jc w:val="both"/>
        <w:rPr>
          <w:sz w:val="28"/>
        </w:rPr>
      </w:pPr>
      <w:r>
        <w:rPr>
          <w:sz w:val="28"/>
        </w:rPr>
        <w:t>Содержательный</w:t>
      </w:r>
      <w:r>
        <w:rPr>
          <w:spacing w:val="1"/>
          <w:sz w:val="28"/>
        </w:rPr>
        <w:t xml:space="preserve"> </w:t>
      </w:r>
      <w:r>
        <w:rPr>
          <w:sz w:val="28"/>
        </w:rPr>
        <w:t>раздел</w:t>
      </w:r>
      <w:r>
        <w:rPr>
          <w:spacing w:val="1"/>
          <w:sz w:val="28"/>
        </w:rPr>
        <w:t xml:space="preserve"> </w:t>
      </w:r>
      <w:r>
        <w:rPr>
          <w:sz w:val="28"/>
        </w:rPr>
        <w:t>ООП</w:t>
      </w:r>
      <w:r>
        <w:rPr>
          <w:spacing w:val="1"/>
          <w:sz w:val="28"/>
        </w:rPr>
        <w:t xml:space="preserve"> </w:t>
      </w:r>
      <w:r>
        <w:rPr>
          <w:sz w:val="28"/>
        </w:rPr>
        <w:t>ООО</w:t>
      </w:r>
      <w:r>
        <w:rPr>
          <w:spacing w:val="1"/>
          <w:sz w:val="28"/>
        </w:rPr>
        <w:t xml:space="preserve"> </w:t>
      </w:r>
      <w:r>
        <w:rPr>
          <w:sz w:val="28"/>
        </w:rPr>
        <w:t>включает</w:t>
      </w:r>
      <w:r>
        <w:rPr>
          <w:spacing w:val="1"/>
          <w:sz w:val="28"/>
        </w:rPr>
        <w:t xml:space="preserve"> </w:t>
      </w:r>
      <w:r>
        <w:rPr>
          <w:sz w:val="28"/>
        </w:rPr>
        <w:t>следующие</w:t>
      </w:r>
      <w:r>
        <w:rPr>
          <w:spacing w:val="1"/>
          <w:sz w:val="28"/>
        </w:rPr>
        <w:t xml:space="preserve"> </w:t>
      </w:r>
      <w:r>
        <w:rPr>
          <w:sz w:val="28"/>
        </w:rPr>
        <w:t>программы,</w:t>
      </w:r>
      <w:r>
        <w:rPr>
          <w:spacing w:val="1"/>
          <w:sz w:val="28"/>
        </w:rPr>
        <w:t xml:space="preserve"> </w:t>
      </w:r>
      <w:r>
        <w:rPr>
          <w:sz w:val="28"/>
        </w:rPr>
        <w:t>ориентированные</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предметных,</w:t>
      </w:r>
      <w:r>
        <w:rPr>
          <w:spacing w:val="1"/>
          <w:sz w:val="28"/>
        </w:rPr>
        <w:t xml:space="preserve"> </w:t>
      </w:r>
      <w:r>
        <w:rPr>
          <w:sz w:val="28"/>
        </w:rPr>
        <w:t>метапредметных</w:t>
      </w:r>
      <w:r>
        <w:rPr>
          <w:spacing w:val="1"/>
          <w:sz w:val="28"/>
        </w:rPr>
        <w:t xml:space="preserve"> </w:t>
      </w:r>
      <w:r>
        <w:rPr>
          <w:sz w:val="28"/>
        </w:rPr>
        <w:t>и</w:t>
      </w:r>
      <w:r>
        <w:rPr>
          <w:spacing w:val="1"/>
          <w:sz w:val="28"/>
        </w:rPr>
        <w:t xml:space="preserve"> </w:t>
      </w:r>
      <w:r>
        <w:rPr>
          <w:sz w:val="28"/>
        </w:rPr>
        <w:t>личностных</w:t>
      </w:r>
      <w:r>
        <w:rPr>
          <w:spacing w:val="1"/>
          <w:sz w:val="28"/>
        </w:rPr>
        <w:t xml:space="preserve"> </w:t>
      </w:r>
      <w:r>
        <w:rPr>
          <w:sz w:val="28"/>
        </w:rPr>
        <w:t>результатов:</w:t>
      </w:r>
    </w:p>
    <w:p w14:paraId="1CA5B2A1">
      <w:pPr>
        <w:pStyle w:val="23"/>
        <w:spacing w:before="1"/>
        <w:ind w:left="941" w:firstLine="0"/>
      </w:pPr>
      <w:r>
        <w:t>Федеральные</w:t>
      </w:r>
      <w:r>
        <w:rPr>
          <w:spacing w:val="-4"/>
        </w:rPr>
        <w:t xml:space="preserve"> </w:t>
      </w:r>
      <w:r>
        <w:t>рабочие</w:t>
      </w:r>
      <w:r>
        <w:rPr>
          <w:spacing w:val="-4"/>
        </w:rPr>
        <w:t xml:space="preserve"> </w:t>
      </w:r>
      <w:r>
        <w:t>программы</w:t>
      </w:r>
      <w:r>
        <w:rPr>
          <w:spacing w:val="-4"/>
        </w:rPr>
        <w:t xml:space="preserve"> </w:t>
      </w:r>
      <w:r>
        <w:t>учебных</w:t>
      </w:r>
      <w:r>
        <w:rPr>
          <w:spacing w:val="-3"/>
        </w:rPr>
        <w:t xml:space="preserve"> </w:t>
      </w:r>
      <w:r>
        <w:t>предметов;</w:t>
      </w:r>
    </w:p>
    <w:p w14:paraId="57F7A6E1">
      <w:pPr>
        <w:pStyle w:val="23"/>
        <w:ind w:left="0" w:firstLine="0"/>
        <w:jc w:val="left"/>
        <w:rPr>
          <w:sz w:val="20"/>
        </w:rPr>
      </w:pPr>
    </w:p>
    <w:p w14:paraId="067A5992">
      <w:pPr>
        <w:pStyle w:val="23"/>
        <w:spacing w:before="1"/>
        <w:ind w:left="0" w:firstLine="0"/>
        <w:jc w:val="left"/>
        <w:rPr>
          <w:sz w:val="22"/>
        </w:rPr>
      </w:pPr>
      <w:r>
        <mc:AlternateContent>
          <mc:Choice Requires="wps">
            <w:drawing>
              <wp:anchor distT="0" distB="0" distL="0" distR="0" simplePos="0" relativeHeight="251661312" behindDoc="1" locked="0" layoutInCell="1" allowOverlap="1">
                <wp:simplePos x="0" y="0"/>
                <wp:positionH relativeFrom="page">
                  <wp:posOffset>719455</wp:posOffset>
                </wp:positionH>
                <wp:positionV relativeFrom="paragraph">
                  <wp:posOffset>186055</wp:posOffset>
                </wp:positionV>
                <wp:extent cx="1829435" cy="8890"/>
                <wp:effectExtent l="0" t="0" r="0" b="0"/>
                <wp:wrapTopAndBottom/>
                <wp:docPr id="3" name="_x0000_s1037"/>
                <wp:cNvGraphicFramePr/>
                <a:graphic xmlns:a="http://schemas.openxmlformats.org/drawingml/2006/main">
                  <a:graphicData uri="http://schemas.microsoft.com/office/word/2010/wordprocessingShape">
                    <wps:wsp>
                      <wps:cNvSpPr/>
                      <wps:spPr bwMode="auto">
                        <a:xfrm>
                          <a:off x="0" y="0"/>
                          <a:ext cx="1829435" cy="8890"/>
                        </a:xfrm>
                        <a:prstGeom prst="rect">
                          <a:avLst/>
                        </a:prstGeom>
                        <a:solidFill>
                          <a:srgbClr val="000000"/>
                        </a:solidFill>
                        <a:ln>
                          <a:noFill/>
                        </a:ln>
                      </wps:spPr>
                      <wps:bodyPr rot="0">
                        <a:noAutofit/>
                      </wps:bodyPr>
                    </wps:wsp>
                  </a:graphicData>
                </a:graphic>
              </wp:anchor>
            </w:drawing>
          </mc:Choice>
          <mc:Fallback>
            <w:pict>
              <v:rect id="_x0000_s1037" o:spid="_x0000_s1026" o:spt="1" style="position:absolute;left:0pt;margin-left:56.65pt;margin-top:14.65pt;height:0.7pt;width:144.05pt;mso-position-horizontal-relative:page;mso-wrap-distance-bottom:0pt;mso-wrap-distance-top:0pt;z-index:-251655168;mso-width-relative:page;mso-height-relative:page;" fillcolor="#000000" filled="t" stroked="f" coordsize="21600,21600" o:gfxdata="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sa4QrYAAAACQEAAA8AAAAAAAAAAQAgAAAAIgAAAGRycy9kb3ducmV2LnhtbFBLAQIU&#10;ABQAAAAIAIdO4kC5Uxi5ugEAAIUDAAAOAAAAAAAAAAEAIAAAACcBAABkcnMvZTJvRG9jLnhtbFBL&#10;BQYAAAAABgAGAFkBAABTBQAAAAA=&#10;">
                <v:fill on="t" focussize="0,0"/>
                <v:stroke on="f"/>
                <v:imagedata o:title=""/>
                <o:lock v:ext="edit" aspectratio="f"/>
                <w10:wrap type="topAndBottom"/>
              </v:rect>
            </w:pict>
          </mc:Fallback>
        </mc:AlternateContent>
      </w:r>
    </w:p>
    <w:p w14:paraId="68F9E365">
      <w:pPr>
        <w:spacing w:before="66"/>
        <w:ind w:left="232" w:right="241"/>
        <w:jc w:val="both"/>
        <w:rPr>
          <w:sz w:val="24"/>
        </w:rPr>
      </w:pPr>
      <w:r>
        <w:rPr>
          <w:rFonts w:ascii="Calibri" w:hAnsi="Calibri"/>
          <w:position w:val="7"/>
          <w:sz w:val="13"/>
        </w:rPr>
        <w:t>3</w:t>
      </w:r>
      <w:r>
        <w:rPr>
          <w:rFonts w:ascii="Calibri" w:hAnsi="Calibri"/>
          <w:spacing w:val="1"/>
          <w:position w:val="7"/>
          <w:sz w:val="13"/>
        </w:rPr>
        <w:t xml:space="preserve"> </w:t>
      </w:r>
      <w:r>
        <w:rPr>
          <w:sz w:val="24"/>
        </w:rPr>
        <w:t>Часть 6</w:t>
      </w:r>
      <w:r>
        <w:rPr>
          <w:sz w:val="24"/>
          <w:vertAlign w:val="superscript"/>
        </w:rPr>
        <w:t>3</w:t>
      </w:r>
      <w:r>
        <w:rPr>
          <w:sz w:val="24"/>
        </w:rPr>
        <w:t xml:space="preserve"> статьи 12 Федерального закона от 29 декабря 2012 г. № 273-ФЗ «Об образовании в</w:t>
      </w:r>
      <w:r>
        <w:rPr>
          <w:spacing w:val="1"/>
          <w:sz w:val="24"/>
        </w:rPr>
        <w:t xml:space="preserve"> </w:t>
      </w:r>
      <w:r>
        <w:rPr>
          <w:sz w:val="24"/>
        </w:rPr>
        <w:t>Российской</w:t>
      </w:r>
      <w:r>
        <w:rPr>
          <w:spacing w:val="-1"/>
          <w:sz w:val="24"/>
        </w:rPr>
        <w:t xml:space="preserve"> </w:t>
      </w:r>
      <w:r>
        <w:rPr>
          <w:sz w:val="24"/>
        </w:rPr>
        <w:t>Федерации».</w:t>
      </w:r>
    </w:p>
    <w:p w14:paraId="4F620EE2">
      <w:pPr>
        <w:spacing w:before="5"/>
        <w:ind w:left="232" w:right="240"/>
        <w:jc w:val="both"/>
        <w:rPr>
          <w:sz w:val="24"/>
        </w:rPr>
      </w:pPr>
      <w:r>
        <w:rPr>
          <w:rFonts w:ascii="Calibri" w:hAnsi="Calibri"/>
          <w:position w:val="8"/>
          <w:sz w:val="14"/>
        </w:rPr>
        <w:t>4</w:t>
      </w:r>
      <w:r>
        <w:rPr>
          <w:rFonts w:ascii="Calibri" w:hAnsi="Calibri"/>
          <w:spacing w:val="1"/>
          <w:position w:val="8"/>
          <w:sz w:val="14"/>
        </w:rPr>
        <w:t xml:space="preserve"> </w:t>
      </w:r>
      <w:r>
        <w:rPr>
          <w:sz w:val="24"/>
        </w:rPr>
        <w:t>Пункт</w:t>
      </w:r>
      <w:r>
        <w:rPr>
          <w:spacing w:val="1"/>
          <w:sz w:val="24"/>
        </w:rPr>
        <w:t xml:space="preserve"> </w:t>
      </w:r>
      <w:r>
        <w:rPr>
          <w:sz w:val="24"/>
        </w:rPr>
        <w:t>31</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утверждённого приказом Министерства просвещения Российской Федерации от 31</w:t>
      </w:r>
      <w:r>
        <w:rPr>
          <w:spacing w:val="1"/>
          <w:sz w:val="24"/>
        </w:rPr>
        <w:t xml:space="preserve"> </w:t>
      </w:r>
      <w:r>
        <w:rPr>
          <w:sz w:val="24"/>
        </w:rPr>
        <w:t>мая 2021 г. № 287 (зарегистрирован Министерством юстиции Российской Федерации 5 июля 2021</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64101),</w:t>
      </w:r>
      <w:r>
        <w:rPr>
          <w:spacing w:val="1"/>
          <w:sz w:val="24"/>
        </w:rPr>
        <w:t xml:space="preserve"> </w:t>
      </w:r>
      <w:r>
        <w:rPr>
          <w:sz w:val="24"/>
        </w:rPr>
        <w:t>с</w:t>
      </w:r>
      <w:r>
        <w:rPr>
          <w:spacing w:val="1"/>
          <w:sz w:val="24"/>
        </w:rPr>
        <w:t xml:space="preserve"> </w:t>
      </w:r>
      <w:r>
        <w:rPr>
          <w:sz w:val="24"/>
        </w:rPr>
        <w:t>изменениями,</w:t>
      </w:r>
      <w:r>
        <w:rPr>
          <w:spacing w:val="1"/>
          <w:sz w:val="24"/>
        </w:rPr>
        <w:t xml:space="preserve"> </w:t>
      </w:r>
      <w:r>
        <w:rPr>
          <w:sz w:val="24"/>
        </w:rPr>
        <w:t>внесенными</w:t>
      </w:r>
      <w:r>
        <w:rPr>
          <w:spacing w:val="1"/>
          <w:sz w:val="24"/>
        </w:rPr>
        <w:t xml:space="preserve"> </w:t>
      </w:r>
      <w:r>
        <w:rPr>
          <w:sz w:val="24"/>
        </w:rPr>
        <w:t>приказами</w:t>
      </w:r>
      <w:r>
        <w:rPr>
          <w:spacing w:val="6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18</w:t>
      </w:r>
      <w:r>
        <w:rPr>
          <w:spacing w:val="1"/>
          <w:sz w:val="24"/>
        </w:rPr>
        <w:t xml:space="preserve"> </w:t>
      </w:r>
      <w:r>
        <w:rPr>
          <w:sz w:val="24"/>
        </w:rPr>
        <w:t>июля</w:t>
      </w:r>
      <w:r>
        <w:rPr>
          <w:spacing w:val="1"/>
          <w:sz w:val="24"/>
        </w:rPr>
        <w:t xml:space="preserve"> </w:t>
      </w:r>
      <w:r>
        <w:rPr>
          <w:sz w:val="24"/>
        </w:rPr>
        <w:t>2022</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568</w:t>
      </w:r>
      <w:r>
        <w:rPr>
          <w:spacing w:val="1"/>
          <w:sz w:val="24"/>
        </w:rPr>
        <w:t xml:space="preserve"> </w:t>
      </w:r>
      <w:r>
        <w:rPr>
          <w:sz w:val="24"/>
        </w:rPr>
        <w:t>(зарегистрирован</w:t>
      </w:r>
      <w:r>
        <w:rPr>
          <w:spacing w:val="60"/>
          <w:sz w:val="24"/>
        </w:rPr>
        <w:t xml:space="preserve"> </w:t>
      </w:r>
      <w:r>
        <w:rPr>
          <w:sz w:val="24"/>
        </w:rPr>
        <w:t>Минюстом</w:t>
      </w:r>
      <w:r>
        <w:rPr>
          <w:spacing w:val="1"/>
          <w:sz w:val="24"/>
        </w:rPr>
        <w:t xml:space="preserve"> </w:t>
      </w:r>
      <w:r>
        <w:rPr>
          <w:sz w:val="24"/>
        </w:rPr>
        <w:t>России</w:t>
      </w:r>
      <w:r>
        <w:rPr>
          <w:spacing w:val="1"/>
          <w:sz w:val="24"/>
        </w:rPr>
        <w:t xml:space="preserve"> </w:t>
      </w:r>
      <w:r>
        <w:rPr>
          <w:sz w:val="24"/>
        </w:rPr>
        <w:t>17</w:t>
      </w:r>
      <w:r>
        <w:rPr>
          <w:spacing w:val="1"/>
          <w:sz w:val="24"/>
        </w:rPr>
        <w:t xml:space="preserve"> </w:t>
      </w:r>
      <w:r>
        <w:rPr>
          <w:sz w:val="24"/>
        </w:rPr>
        <w:t>августа</w:t>
      </w:r>
      <w:r>
        <w:rPr>
          <w:spacing w:val="1"/>
          <w:sz w:val="24"/>
        </w:rPr>
        <w:t xml:space="preserve"> </w:t>
      </w:r>
      <w:r>
        <w:rPr>
          <w:sz w:val="24"/>
        </w:rPr>
        <w:t>2022</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69675)</w:t>
      </w:r>
      <w:r>
        <w:rPr>
          <w:spacing w:val="1"/>
          <w:sz w:val="24"/>
        </w:rPr>
        <w:t xml:space="preserve"> </w:t>
      </w:r>
      <w:r>
        <w:t>и</w:t>
      </w:r>
      <w:r>
        <w:rPr>
          <w:spacing w:val="1"/>
        </w:rPr>
        <w:t xml:space="preserve"> </w:t>
      </w:r>
      <w:r>
        <w:rPr>
          <w:sz w:val="24"/>
        </w:rPr>
        <w:t>от</w:t>
      </w:r>
      <w:r>
        <w:rPr>
          <w:spacing w:val="1"/>
          <w:sz w:val="24"/>
        </w:rPr>
        <w:t xml:space="preserve"> </w:t>
      </w:r>
      <w:r>
        <w:rPr>
          <w:sz w:val="24"/>
        </w:rPr>
        <w:t>8</w:t>
      </w:r>
      <w:r>
        <w:rPr>
          <w:spacing w:val="1"/>
          <w:sz w:val="24"/>
        </w:rPr>
        <w:t xml:space="preserve"> </w:t>
      </w:r>
      <w:r>
        <w:rPr>
          <w:sz w:val="24"/>
        </w:rPr>
        <w:t>ноября</w:t>
      </w:r>
      <w:r>
        <w:rPr>
          <w:spacing w:val="1"/>
          <w:sz w:val="24"/>
        </w:rPr>
        <w:t xml:space="preserve"> </w:t>
      </w:r>
      <w:r>
        <w:rPr>
          <w:sz w:val="24"/>
        </w:rPr>
        <w:t>2022</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955</w:t>
      </w:r>
      <w:r>
        <w:rPr>
          <w:spacing w:val="1"/>
          <w:sz w:val="24"/>
        </w:rPr>
        <w:t xml:space="preserve"> </w:t>
      </w:r>
      <w:r>
        <w:rPr>
          <w:sz w:val="24"/>
        </w:rPr>
        <w:t>(зарегистрирован</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6</w:t>
      </w:r>
      <w:r>
        <w:rPr>
          <w:spacing w:val="1"/>
          <w:sz w:val="24"/>
        </w:rPr>
        <w:t xml:space="preserve"> </w:t>
      </w:r>
      <w:r>
        <w:rPr>
          <w:sz w:val="24"/>
        </w:rPr>
        <w:t>февраля</w:t>
      </w:r>
      <w:r>
        <w:rPr>
          <w:spacing w:val="1"/>
          <w:sz w:val="24"/>
        </w:rPr>
        <w:t xml:space="preserve"> </w:t>
      </w:r>
      <w:r>
        <w:rPr>
          <w:sz w:val="24"/>
        </w:rPr>
        <w:t>2023</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72264)</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утверждённый приказом</w:t>
      </w:r>
      <w:r>
        <w:rPr>
          <w:spacing w:val="1"/>
          <w:sz w:val="24"/>
        </w:rPr>
        <w:t xml:space="preserve"> </w:t>
      </w:r>
      <w:r>
        <w:rPr>
          <w:sz w:val="24"/>
        </w:rPr>
        <w:t>№</w:t>
      </w:r>
      <w:r>
        <w:rPr>
          <w:spacing w:val="1"/>
          <w:sz w:val="24"/>
        </w:rPr>
        <w:t xml:space="preserve"> </w:t>
      </w:r>
      <w:r>
        <w:rPr>
          <w:sz w:val="24"/>
        </w:rPr>
        <w:t>287); пункт</w:t>
      </w:r>
      <w:r>
        <w:rPr>
          <w:spacing w:val="1"/>
          <w:sz w:val="24"/>
        </w:rPr>
        <w:t xml:space="preserve"> </w:t>
      </w:r>
      <w:r>
        <w:rPr>
          <w:sz w:val="24"/>
        </w:rPr>
        <w:t>14</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утверждённого приказом Министерства образования и науки Российской Федерации от 17 декабря</w:t>
      </w:r>
      <w:r>
        <w:rPr>
          <w:spacing w:val="-57"/>
          <w:sz w:val="24"/>
        </w:rPr>
        <w:t xml:space="preserve"> </w:t>
      </w:r>
      <w:r>
        <w:rPr>
          <w:sz w:val="24"/>
        </w:rPr>
        <w:t>2010 г. № 1897 (зарегистрирован Министерством юстиции Российской Федерации 1 февраля 2011</w:t>
      </w:r>
      <w:r>
        <w:rPr>
          <w:spacing w:val="1"/>
          <w:sz w:val="24"/>
        </w:rPr>
        <w:t xml:space="preserve"> </w:t>
      </w:r>
      <w:r>
        <w:rPr>
          <w:sz w:val="24"/>
        </w:rPr>
        <w:t>г., регистрационный № 19644), с изменениями, внесенными приказами Министерства образования</w:t>
      </w:r>
      <w:r>
        <w:rPr>
          <w:spacing w:val="1"/>
          <w:sz w:val="24"/>
        </w:rPr>
        <w:t xml:space="preserve"> </w:t>
      </w:r>
      <w:r>
        <w:rPr>
          <w:sz w:val="24"/>
        </w:rPr>
        <w:t>и науки Российской Федерации от 29 декабря 2014 г. № 1644 (зарегистрирован Министерством</w:t>
      </w:r>
      <w:r>
        <w:rPr>
          <w:spacing w:val="1"/>
          <w:sz w:val="24"/>
        </w:rPr>
        <w:t xml:space="preserve"> </w:t>
      </w:r>
      <w:r>
        <w:rPr>
          <w:sz w:val="24"/>
        </w:rPr>
        <w:t>юстиции Российской Федерации 6 февраля 2015 г., регистрационный № 35915), от 31 декабря 2015</w:t>
      </w:r>
      <w:r>
        <w:rPr>
          <w:spacing w:val="-57"/>
          <w:sz w:val="24"/>
        </w:rPr>
        <w:t xml:space="preserve"> </w:t>
      </w:r>
      <w:r>
        <w:rPr>
          <w:sz w:val="24"/>
        </w:rPr>
        <w:t>г. № 1577 (зарегистрирован Министерством юстиции Российской Федерации 2 февраля 2016 г.,</w:t>
      </w:r>
      <w:r>
        <w:rPr>
          <w:spacing w:val="1"/>
          <w:sz w:val="24"/>
        </w:rPr>
        <w:t xml:space="preserve"> </w:t>
      </w:r>
      <w:r>
        <w:rPr>
          <w:sz w:val="24"/>
        </w:rPr>
        <w:t>регистрационный № 40937) и приказами Министерства просвещения Российской Федерации от 11</w:t>
      </w:r>
      <w:r>
        <w:rPr>
          <w:spacing w:val="1"/>
          <w:sz w:val="24"/>
        </w:rPr>
        <w:t xml:space="preserve"> </w:t>
      </w:r>
      <w:r>
        <w:rPr>
          <w:sz w:val="24"/>
        </w:rPr>
        <w:t>декабря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712</w:t>
      </w:r>
      <w:r>
        <w:rPr>
          <w:spacing w:val="1"/>
          <w:sz w:val="24"/>
        </w:rPr>
        <w:t xml:space="preserve"> </w:t>
      </w:r>
      <w:r>
        <w:rPr>
          <w:sz w:val="24"/>
        </w:rPr>
        <w:t>(зарегистрирован</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25</w:t>
      </w:r>
      <w:r>
        <w:rPr>
          <w:spacing w:val="1"/>
          <w:sz w:val="24"/>
        </w:rPr>
        <w:t xml:space="preserve"> </w:t>
      </w:r>
      <w:r>
        <w:rPr>
          <w:sz w:val="24"/>
        </w:rPr>
        <w:t>декабря</w:t>
      </w:r>
      <w:r>
        <w:rPr>
          <w:spacing w:val="1"/>
          <w:sz w:val="24"/>
        </w:rPr>
        <w:t xml:space="preserve"> </w:t>
      </w:r>
      <w:r>
        <w:rPr>
          <w:sz w:val="24"/>
        </w:rPr>
        <w:t>2020</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61828)</w:t>
      </w:r>
      <w:r>
        <w:rPr>
          <w:spacing w:val="1"/>
          <w:sz w:val="24"/>
        </w:rPr>
        <w:t xml:space="preserve"> </w:t>
      </w:r>
      <w:r>
        <w:rPr>
          <w:sz w:val="24"/>
        </w:rPr>
        <w:t>и</w:t>
      </w:r>
      <w:r>
        <w:rPr>
          <w:spacing w:val="1"/>
          <w:sz w:val="24"/>
        </w:rPr>
        <w:t xml:space="preserve"> </w:t>
      </w:r>
      <w:r>
        <w:rPr>
          <w:sz w:val="24"/>
        </w:rPr>
        <w:t>от</w:t>
      </w:r>
      <w:r>
        <w:rPr>
          <w:spacing w:val="1"/>
          <w:sz w:val="24"/>
        </w:rPr>
        <w:t xml:space="preserve"> </w:t>
      </w:r>
      <w:r>
        <w:rPr>
          <w:sz w:val="24"/>
        </w:rPr>
        <w:t>8</w:t>
      </w:r>
      <w:r>
        <w:rPr>
          <w:spacing w:val="1"/>
          <w:sz w:val="24"/>
        </w:rPr>
        <w:t xml:space="preserve"> </w:t>
      </w:r>
      <w:r>
        <w:rPr>
          <w:sz w:val="24"/>
        </w:rPr>
        <w:t>ноября</w:t>
      </w:r>
      <w:r>
        <w:rPr>
          <w:spacing w:val="1"/>
          <w:sz w:val="24"/>
        </w:rPr>
        <w:t xml:space="preserve"> </w:t>
      </w:r>
      <w:r>
        <w:rPr>
          <w:sz w:val="24"/>
        </w:rPr>
        <w:t>2022</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955</w:t>
      </w:r>
      <w:r>
        <w:rPr>
          <w:spacing w:val="1"/>
          <w:sz w:val="24"/>
        </w:rPr>
        <w:t xml:space="preserve"> </w:t>
      </w:r>
      <w:r>
        <w:rPr>
          <w:sz w:val="24"/>
        </w:rPr>
        <w:t>(зарегистрирован</w:t>
      </w:r>
      <w:r>
        <w:rPr>
          <w:spacing w:val="1"/>
          <w:sz w:val="24"/>
        </w:rPr>
        <w:t xml:space="preserve"> </w:t>
      </w:r>
      <w:r>
        <w:rPr>
          <w:sz w:val="24"/>
        </w:rPr>
        <w:t>Министерством юстиции Российской Федерации 6 февраля 2023 г., регистрационный № 72264)</w:t>
      </w:r>
      <w:r>
        <w:rPr>
          <w:spacing w:val="1"/>
          <w:sz w:val="24"/>
        </w:rPr>
        <w:t xml:space="preserve"> </w:t>
      </w:r>
      <w:r>
        <w:rPr>
          <w:sz w:val="24"/>
        </w:rPr>
        <w:t>(далее</w:t>
      </w:r>
      <w:r>
        <w:rPr>
          <w:spacing w:val="-2"/>
          <w:sz w:val="24"/>
        </w:rPr>
        <w:t xml:space="preserve"> </w:t>
      </w:r>
      <w:r>
        <w:rPr>
          <w:sz w:val="24"/>
        </w:rPr>
        <w:t>–</w:t>
      </w:r>
      <w:r>
        <w:rPr>
          <w:spacing w:val="-1"/>
          <w:sz w:val="24"/>
        </w:rPr>
        <w:t xml:space="preserve"> </w:t>
      </w:r>
      <w:r>
        <w:rPr>
          <w:sz w:val="24"/>
        </w:rPr>
        <w:t>ФГОС</w:t>
      </w:r>
      <w:r>
        <w:rPr>
          <w:spacing w:val="-1"/>
          <w:sz w:val="24"/>
        </w:rPr>
        <w:t xml:space="preserve"> </w:t>
      </w:r>
      <w:r>
        <w:rPr>
          <w:sz w:val="24"/>
        </w:rPr>
        <w:t>ООО,</w:t>
      </w:r>
      <w:r>
        <w:rPr>
          <w:spacing w:val="4"/>
          <w:sz w:val="24"/>
        </w:rPr>
        <w:t xml:space="preserve"> </w:t>
      </w:r>
      <w:r>
        <w:rPr>
          <w:sz w:val="24"/>
        </w:rPr>
        <w:t>утвержденный</w:t>
      </w:r>
      <w:r>
        <w:rPr>
          <w:spacing w:val="-1"/>
          <w:sz w:val="24"/>
        </w:rPr>
        <w:t xml:space="preserve"> </w:t>
      </w:r>
      <w:r>
        <w:rPr>
          <w:sz w:val="24"/>
        </w:rPr>
        <w:t>приказом</w:t>
      </w:r>
      <w:r>
        <w:rPr>
          <w:spacing w:val="-4"/>
          <w:sz w:val="24"/>
        </w:rPr>
        <w:t xml:space="preserve"> </w:t>
      </w:r>
      <w:r>
        <w:rPr>
          <w:sz w:val="24"/>
        </w:rPr>
        <w:t>№</w:t>
      </w:r>
      <w:r>
        <w:rPr>
          <w:spacing w:val="-1"/>
          <w:sz w:val="24"/>
        </w:rPr>
        <w:t xml:space="preserve"> </w:t>
      </w:r>
      <w:r>
        <w:rPr>
          <w:sz w:val="24"/>
        </w:rPr>
        <w:t>1897).</w:t>
      </w:r>
    </w:p>
    <w:p w14:paraId="6156EAB8">
      <w:pPr>
        <w:spacing w:before="8" w:line="242" w:lineRule="auto"/>
        <w:ind w:left="232" w:right="244"/>
        <w:jc w:val="both"/>
        <w:rPr>
          <w:sz w:val="24"/>
        </w:rPr>
      </w:pPr>
      <w:r>
        <w:rPr>
          <w:rFonts w:ascii="Calibri" w:hAnsi="Calibri"/>
          <w:position w:val="8"/>
          <w:sz w:val="14"/>
        </w:rPr>
        <w:t>5</w:t>
      </w:r>
      <w:r>
        <w:rPr>
          <w:rFonts w:ascii="Calibri" w:hAnsi="Calibri"/>
          <w:spacing w:val="1"/>
          <w:position w:val="8"/>
          <w:sz w:val="14"/>
        </w:rPr>
        <w:t xml:space="preserve"> </w:t>
      </w:r>
      <w:r>
        <w:rPr>
          <w:sz w:val="24"/>
        </w:rPr>
        <w:t>Пункт 31 ФГОС ООО, утверждённого приказом № 287; пункт 14 ФГОС ООО, утверждённого</w:t>
      </w:r>
      <w:r>
        <w:rPr>
          <w:spacing w:val="1"/>
          <w:sz w:val="24"/>
        </w:rPr>
        <w:t xml:space="preserve"> </w:t>
      </w:r>
      <w:r>
        <w:rPr>
          <w:sz w:val="24"/>
        </w:rPr>
        <w:t>приказом</w:t>
      </w:r>
      <w:r>
        <w:rPr>
          <w:spacing w:val="-1"/>
          <w:sz w:val="24"/>
        </w:rPr>
        <w:t xml:space="preserve"> </w:t>
      </w:r>
      <w:r>
        <w:rPr>
          <w:sz w:val="24"/>
        </w:rPr>
        <w:t>№</w:t>
      </w:r>
      <w:r>
        <w:rPr>
          <w:spacing w:val="-2"/>
          <w:sz w:val="24"/>
        </w:rPr>
        <w:t xml:space="preserve"> </w:t>
      </w:r>
      <w:r>
        <w:rPr>
          <w:sz w:val="24"/>
        </w:rPr>
        <w:t>1897.</w:t>
      </w:r>
    </w:p>
    <w:p w14:paraId="48653AD7">
      <w:pPr>
        <w:spacing w:before="2" w:line="242" w:lineRule="auto"/>
        <w:ind w:left="232" w:right="243"/>
        <w:jc w:val="both"/>
        <w:rPr>
          <w:sz w:val="24"/>
        </w:rPr>
      </w:pPr>
      <w:r>
        <w:rPr>
          <w:rFonts w:ascii="Calibri" w:hAnsi="Calibri"/>
          <w:position w:val="8"/>
          <w:sz w:val="14"/>
        </w:rPr>
        <w:t>6</w:t>
      </w:r>
      <w:r>
        <w:rPr>
          <w:rFonts w:ascii="Calibri" w:hAnsi="Calibri"/>
          <w:spacing w:val="1"/>
          <w:position w:val="8"/>
          <w:sz w:val="14"/>
        </w:rPr>
        <w:t xml:space="preserve"> </w:t>
      </w:r>
      <w:r>
        <w:rPr>
          <w:sz w:val="24"/>
        </w:rPr>
        <w:t>Пункт 31 ФГОС ООО, утверждённого приказом № 287; пункт 14 ФГОС ООО, утвержденного</w:t>
      </w:r>
      <w:r>
        <w:rPr>
          <w:spacing w:val="1"/>
          <w:sz w:val="24"/>
        </w:rPr>
        <w:t xml:space="preserve"> </w:t>
      </w:r>
      <w:r>
        <w:rPr>
          <w:sz w:val="24"/>
        </w:rPr>
        <w:t>приказом</w:t>
      </w:r>
      <w:r>
        <w:rPr>
          <w:spacing w:val="-1"/>
          <w:sz w:val="24"/>
        </w:rPr>
        <w:t xml:space="preserve"> </w:t>
      </w:r>
      <w:r>
        <w:rPr>
          <w:sz w:val="24"/>
        </w:rPr>
        <w:t>№</w:t>
      </w:r>
      <w:r>
        <w:rPr>
          <w:spacing w:val="-2"/>
          <w:sz w:val="24"/>
        </w:rPr>
        <w:t xml:space="preserve"> </w:t>
      </w:r>
      <w:r>
        <w:rPr>
          <w:sz w:val="24"/>
        </w:rPr>
        <w:t>1897.</w:t>
      </w:r>
    </w:p>
    <w:p w14:paraId="6ADEBA3C">
      <w:pPr>
        <w:spacing w:line="242" w:lineRule="auto"/>
        <w:jc w:val="both"/>
        <w:rPr>
          <w:sz w:val="24"/>
        </w:rPr>
        <w:sectPr>
          <w:pgSz w:w="11910" w:h="16850"/>
          <w:pgMar w:top="820" w:right="320" w:bottom="280" w:left="900" w:header="571" w:footer="0" w:gutter="0"/>
          <w:cols w:space="720" w:num="1"/>
          <w:docGrid w:linePitch="360" w:charSpace="0"/>
        </w:sectPr>
      </w:pPr>
    </w:p>
    <w:p w14:paraId="35427F4C">
      <w:pPr>
        <w:pStyle w:val="23"/>
        <w:spacing w:before="5"/>
        <w:ind w:left="0" w:firstLine="0"/>
        <w:jc w:val="left"/>
        <w:rPr>
          <w:sz w:val="16"/>
        </w:rPr>
      </w:pPr>
    </w:p>
    <w:p w14:paraId="6B823476">
      <w:pPr>
        <w:pStyle w:val="23"/>
        <w:spacing w:before="100" w:line="362" w:lineRule="auto"/>
        <w:ind w:left="941" w:right="296" w:firstLine="0"/>
      </w:pPr>
      <w:r>
        <w:t>Программу формирования универсальных учебных действий у обучающихся</w:t>
      </w:r>
      <w:r>
        <w:rPr>
          <w:vertAlign w:val="superscript"/>
        </w:rPr>
        <w:t>7</w:t>
      </w:r>
      <w:r>
        <w:t>;</w:t>
      </w:r>
      <w:r>
        <w:rPr>
          <w:spacing w:val="-67"/>
        </w:rPr>
        <w:t xml:space="preserve"> </w:t>
      </w:r>
      <w:r>
        <w:t>Федеральную</w:t>
      </w:r>
      <w:r>
        <w:rPr>
          <w:spacing w:val="-2"/>
        </w:rPr>
        <w:t xml:space="preserve"> </w:t>
      </w:r>
      <w:r>
        <w:t>рабочую</w:t>
      </w:r>
      <w:r>
        <w:rPr>
          <w:spacing w:val="-1"/>
        </w:rPr>
        <w:t xml:space="preserve"> </w:t>
      </w:r>
      <w:r>
        <w:t>программу</w:t>
      </w:r>
      <w:r>
        <w:rPr>
          <w:spacing w:val="-4"/>
        </w:rPr>
        <w:t xml:space="preserve"> </w:t>
      </w:r>
      <w:r>
        <w:t>воспитания.</w:t>
      </w:r>
    </w:p>
    <w:p w14:paraId="397C476A">
      <w:pPr>
        <w:pStyle w:val="183"/>
        <w:numPr>
          <w:ilvl w:val="0"/>
          <w:numId w:val="2"/>
        </w:numPr>
        <w:tabs>
          <w:tab w:val="left" w:pos="1222"/>
        </w:tabs>
        <w:spacing w:line="360" w:lineRule="auto"/>
        <w:ind w:left="232" w:right="241" w:firstLine="708"/>
        <w:jc w:val="both"/>
        <w:rPr>
          <w:sz w:val="28"/>
        </w:rPr>
      </w:pPr>
      <w:r>
        <w:rPr>
          <w:sz w:val="28"/>
        </w:rPr>
        <w:t>Рабочие</w:t>
      </w:r>
      <w:r>
        <w:rPr>
          <w:spacing w:val="1"/>
          <w:sz w:val="28"/>
        </w:rPr>
        <w:t xml:space="preserve"> </w:t>
      </w:r>
      <w:r>
        <w:rPr>
          <w:sz w:val="28"/>
        </w:rPr>
        <w:t>программы</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обеспечивают</w:t>
      </w:r>
      <w:r>
        <w:rPr>
          <w:spacing w:val="1"/>
          <w:sz w:val="28"/>
        </w:rPr>
        <w:t xml:space="preserve"> </w:t>
      </w:r>
      <w:r>
        <w:rPr>
          <w:sz w:val="28"/>
        </w:rPr>
        <w:t>достижение</w:t>
      </w:r>
      <w:r>
        <w:rPr>
          <w:spacing w:val="1"/>
          <w:sz w:val="28"/>
        </w:rPr>
        <w:t xml:space="preserve"> </w:t>
      </w:r>
      <w:r>
        <w:rPr>
          <w:sz w:val="28"/>
        </w:rPr>
        <w:t>планируемых результатов освоения ООП ООО и разработаны на основе требований</w:t>
      </w:r>
      <w:r>
        <w:rPr>
          <w:spacing w:val="1"/>
          <w:sz w:val="28"/>
        </w:rPr>
        <w:t xml:space="preserve"> </w:t>
      </w:r>
      <w:r>
        <w:rPr>
          <w:sz w:val="28"/>
        </w:rPr>
        <w:t>ФГОС</w:t>
      </w:r>
      <w:r>
        <w:rPr>
          <w:spacing w:val="-2"/>
          <w:sz w:val="28"/>
        </w:rPr>
        <w:t xml:space="preserve"> </w:t>
      </w:r>
      <w:r>
        <w:rPr>
          <w:sz w:val="28"/>
        </w:rPr>
        <w:t>ООО</w:t>
      </w:r>
      <w:r>
        <w:rPr>
          <w:spacing w:val="-3"/>
          <w:sz w:val="28"/>
        </w:rPr>
        <w:t xml:space="preserve"> </w:t>
      </w:r>
      <w:r>
        <w:rPr>
          <w:sz w:val="28"/>
        </w:rPr>
        <w:t>к</w:t>
      </w:r>
      <w:r>
        <w:rPr>
          <w:spacing w:val="-1"/>
          <w:sz w:val="28"/>
        </w:rPr>
        <w:t xml:space="preserve"> </w:t>
      </w:r>
      <w:r>
        <w:rPr>
          <w:sz w:val="28"/>
        </w:rPr>
        <w:t>результатам</w:t>
      </w:r>
      <w:r>
        <w:rPr>
          <w:spacing w:val="-3"/>
          <w:sz w:val="28"/>
        </w:rPr>
        <w:t xml:space="preserve"> </w:t>
      </w:r>
      <w:r>
        <w:rPr>
          <w:sz w:val="28"/>
        </w:rPr>
        <w:t>освоения</w:t>
      </w:r>
      <w:r>
        <w:rPr>
          <w:spacing w:val="-4"/>
          <w:sz w:val="28"/>
        </w:rPr>
        <w:t xml:space="preserve"> </w:t>
      </w:r>
      <w:r>
        <w:rPr>
          <w:sz w:val="28"/>
        </w:rPr>
        <w:t>программы</w:t>
      </w:r>
      <w:r>
        <w:rPr>
          <w:spacing w:val="1"/>
          <w:sz w:val="28"/>
        </w:rPr>
        <w:t xml:space="preserve"> </w:t>
      </w:r>
      <w:r>
        <w:rPr>
          <w:sz w:val="28"/>
        </w:rPr>
        <w:t>основного</w:t>
      </w:r>
      <w:r>
        <w:rPr>
          <w:spacing w:val="-2"/>
          <w:sz w:val="28"/>
        </w:rPr>
        <w:t xml:space="preserve"> </w:t>
      </w:r>
      <w:r>
        <w:rPr>
          <w:sz w:val="28"/>
        </w:rPr>
        <w:t>общего</w:t>
      </w:r>
      <w:r>
        <w:rPr>
          <w:spacing w:val="-4"/>
          <w:sz w:val="28"/>
        </w:rPr>
        <w:t xml:space="preserve"> </w:t>
      </w:r>
      <w:r>
        <w:rPr>
          <w:sz w:val="28"/>
        </w:rPr>
        <w:t>образования.</w:t>
      </w:r>
    </w:p>
    <w:p w14:paraId="04D367B0">
      <w:pPr>
        <w:pStyle w:val="183"/>
        <w:numPr>
          <w:ilvl w:val="0"/>
          <w:numId w:val="2"/>
        </w:numPr>
        <w:tabs>
          <w:tab w:val="left" w:pos="1364"/>
        </w:tabs>
        <w:spacing w:line="360" w:lineRule="auto"/>
        <w:ind w:left="232" w:right="243" w:firstLine="708"/>
        <w:jc w:val="both"/>
        <w:rPr>
          <w:sz w:val="28"/>
        </w:rPr>
      </w:pPr>
      <w:r>
        <w:rPr>
          <w:sz w:val="28"/>
        </w:rPr>
        <w:t>Программа</w:t>
      </w:r>
      <w:r>
        <w:rPr>
          <w:spacing w:val="1"/>
          <w:sz w:val="28"/>
        </w:rPr>
        <w:t xml:space="preserve"> </w:t>
      </w:r>
      <w:r>
        <w:rPr>
          <w:sz w:val="28"/>
        </w:rPr>
        <w:t>формирования</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содержит:</w:t>
      </w:r>
    </w:p>
    <w:p w14:paraId="348573EA">
      <w:pPr>
        <w:pStyle w:val="23"/>
        <w:spacing w:line="360" w:lineRule="auto"/>
        <w:ind w:right="246"/>
      </w:pPr>
      <w:r>
        <w:t>Описание</w:t>
      </w:r>
      <w:r>
        <w:rPr>
          <w:spacing w:val="1"/>
        </w:rPr>
        <w:t xml:space="preserve"> </w:t>
      </w:r>
      <w:r>
        <w:t>взаимосвязи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w:t>
      </w:r>
      <w:r>
        <w:rPr>
          <w:spacing w:val="1"/>
        </w:rPr>
        <w:t xml:space="preserve"> </w:t>
      </w:r>
      <w:r>
        <w:t>содержанием</w:t>
      </w:r>
      <w:r>
        <w:rPr>
          <w:spacing w:val="1"/>
        </w:rPr>
        <w:t xml:space="preserve"> </w:t>
      </w:r>
      <w:r>
        <w:t>учебных предметов;</w:t>
      </w:r>
    </w:p>
    <w:p w14:paraId="5450232B">
      <w:pPr>
        <w:pStyle w:val="23"/>
        <w:spacing w:line="360" w:lineRule="auto"/>
        <w:ind w:right="247"/>
      </w:pPr>
      <w:r>
        <w:t>Характеристики</w:t>
      </w:r>
      <w:r>
        <w:rPr>
          <w:spacing w:val="1"/>
        </w:rPr>
        <w:t xml:space="preserve"> </w:t>
      </w:r>
      <w:r>
        <w:t>регулятивных,</w:t>
      </w:r>
      <w:r>
        <w:rPr>
          <w:spacing w:val="1"/>
        </w:rPr>
        <w:t xml:space="preserve"> </w:t>
      </w:r>
      <w:r>
        <w:t>познавательных,</w:t>
      </w:r>
      <w:r>
        <w:rPr>
          <w:spacing w:val="1"/>
        </w:rPr>
        <w:t xml:space="preserve"> </w:t>
      </w:r>
      <w:r>
        <w:t>коммуникативных</w:t>
      </w:r>
      <w:r>
        <w:rPr>
          <w:spacing w:val="1"/>
        </w:rPr>
        <w:t xml:space="preserve"> </w:t>
      </w:r>
      <w:r>
        <w:t>универсальных учебных</w:t>
      </w:r>
      <w:r>
        <w:rPr>
          <w:spacing w:val="1"/>
        </w:rPr>
        <w:t xml:space="preserve"> </w:t>
      </w:r>
      <w:r>
        <w:t>действий</w:t>
      </w:r>
      <w:r>
        <w:rPr>
          <w:spacing w:val="-3"/>
        </w:rPr>
        <w:t xml:space="preserve"> </w:t>
      </w:r>
      <w:r>
        <w:t>обучающихся</w:t>
      </w:r>
      <w:r>
        <w:rPr>
          <w:vertAlign w:val="superscript"/>
        </w:rPr>
        <w:t>8</w:t>
      </w:r>
      <w:r>
        <w:t>.</w:t>
      </w:r>
    </w:p>
    <w:p w14:paraId="0572AA5E">
      <w:pPr>
        <w:pStyle w:val="183"/>
        <w:numPr>
          <w:ilvl w:val="0"/>
          <w:numId w:val="2"/>
        </w:numPr>
        <w:tabs>
          <w:tab w:val="left" w:pos="1364"/>
        </w:tabs>
        <w:spacing w:line="360" w:lineRule="auto"/>
        <w:ind w:left="232" w:right="240" w:firstLine="708"/>
        <w:jc w:val="both"/>
        <w:rPr>
          <w:sz w:val="28"/>
        </w:rPr>
      </w:pPr>
      <w:r>
        <w:rPr>
          <w:sz w:val="28"/>
        </w:rPr>
        <w:t>Рабочая программа воспитания направлена на сохранение и укрепление</w:t>
      </w:r>
      <w:r>
        <w:rPr>
          <w:spacing w:val="1"/>
          <w:sz w:val="28"/>
        </w:rPr>
        <w:t xml:space="preserve"> </w:t>
      </w:r>
      <w:r>
        <w:rPr>
          <w:sz w:val="28"/>
        </w:rPr>
        <w:t>традиционных российских духовно-нравственных ценностей, к которым относятся</w:t>
      </w:r>
      <w:r>
        <w:rPr>
          <w:spacing w:val="1"/>
          <w:sz w:val="28"/>
        </w:rPr>
        <w:t xml:space="preserve"> </w:t>
      </w:r>
      <w:r>
        <w:rPr>
          <w:sz w:val="28"/>
        </w:rPr>
        <w:t>жизнь,</w:t>
      </w:r>
      <w:r>
        <w:rPr>
          <w:spacing w:val="1"/>
          <w:sz w:val="28"/>
        </w:rPr>
        <w:t xml:space="preserve"> </w:t>
      </w:r>
      <w:r>
        <w:rPr>
          <w:sz w:val="28"/>
        </w:rPr>
        <w:t>достоинство,</w:t>
      </w:r>
      <w:r>
        <w:rPr>
          <w:spacing w:val="1"/>
          <w:sz w:val="28"/>
        </w:rPr>
        <w:t xml:space="preserve"> </w:t>
      </w:r>
      <w:r>
        <w:rPr>
          <w:sz w:val="28"/>
        </w:rPr>
        <w:t>права</w:t>
      </w:r>
      <w:r>
        <w:rPr>
          <w:spacing w:val="1"/>
          <w:sz w:val="28"/>
        </w:rPr>
        <w:t xml:space="preserve"> </w:t>
      </w:r>
      <w:r>
        <w:rPr>
          <w:sz w:val="28"/>
        </w:rPr>
        <w:t>и</w:t>
      </w:r>
      <w:r>
        <w:rPr>
          <w:spacing w:val="1"/>
          <w:sz w:val="28"/>
        </w:rPr>
        <w:t xml:space="preserve"> </w:t>
      </w:r>
      <w:r>
        <w:rPr>
          <w:sz w:val="28"/>
        </w:rPr>
        <w:t>свободы</w:t>
      </w:r>
      <w:r>
        <w:rPr>
          <w:spacing w:val="1"/>
          <w:sz w:val="28"/>
        </w:rPr>
        <w:t xml:space="preserve"> </w:t>
      </w:r>
      <w:r>
        <w:rPr>
          <w:sz w:val="28"/>
        </w:rPr>
        <w:t>человека,</w:t>
      </w:r>
      <w:r>
        <w:rPr>
          <w:spacing w:val="1"/>
          <w:sz w:val="28"/>
        </w:rPr>
        <w:t xml:space="preserve"> </w:t>
      </w:r>
      <w:r>
        <w:rPr>
          <w:sz w:val="28"/>
        </w:rPr>
        <w:t>патриотизм,</w:t>
      </w:r>
      <w:r>
        <w:rPr>
          <w:spacing w:val="1"/>
          <w:sz w:val="28"/>
        </w:rPr>
        <w:t xml:space="preserve"> </w:t>
      </w:r>
      <w:r>
        <w:rPr>
          <w:sz w:val="28"/>
        </w:rPr>
        <w:t>гражданственность,</w:t>
      </w:r>
      <w:r>
        <w:rPr>
          <w:spacing w:val="1"/>
          <w:sz w:val="28"/>
        </w:rPr>
        <w:t xml:space="preserve"> </w:t>
      </w:r>
      <w:r>
        <w:rPr>
          <w:sz w:val="28"/>
        </w:rPr>
        <w:t>служение</w:t>
      </w:r>
      <w:r>
        <w:rPr>
          <w:spacing w:val="1"/>
          <w:sz w:val="28"/>
        </w:rPr>
        <w:t xml:space="preserve"> </w:t>
      </w:r>
      <w:r>
        <w:rPr>
          <w:sz w:val="28"/>
        </w:rPr>
        <w:t>Отечеству</w:t>
      </w:r>
      <w:r>
        <w:rPr>
          <w:spacing w:val="1"/>
          <w:sz w:val="28"/>
        </w:rPr>
        <w:t xml:space="preserve"> </w:t>
      </w:r>
      <w:r>
        <w:rPr>
          <w:sz w:val="28"/>
        </w:rPr>
        <w:t>и</w:t>
      </w:r>
      <w:r>
        <w:rPr>
          <w:spacing w:val="1"/>
          <w:sz w:val="28"/>
        </w:rPr>
        <w:t xml:space="preserve"> </w:t>
      </w:r>
      <w:r>
        <w:rPr>
          <w:sz w:val="28"/>
        </w:rPr>
        <w:t>ответственность</w:t>
      </w:r>
      <w:r>
        <w:rPr>
          <w:spacing w:val="1"/>
          <w:sz w:val="28"/>
        </w:rPr>
        <w:t xml:space="preserve"> </w:t>
      </w:r>
      <w:r>
        <w:rPr>
          <w:sz w:val="28"/>
        </w:rPr>
        <w:t>за</w:t>
      </w:r>
      <w:r>
        <w:rPr>
          <w:spacing w:val="1"/>
          <w:sz w:val="28"/>
        </w:rPr>
        <w:t xml:space="preserve"> </w:t>
      </w:r>
      <w:r>
        <w:rPr>
          <w:sz w:val="28"/>
        </w:rPr>
        <w:t>его</w:t>
      </w:r>
      <w:r>
        <w:rPr>
          <w:spacing w:val="1"/>
          <w:sz w:val="28"/>
        </w:rPr>
        <w:t xml:space="preserve"> </w:t>
      </w:r>
      <w:r>
        <w:rPr>
          <w:sz w:val="28"/>
        </w:rPr>
        <w:t>судьбу,</w:t>
      </w:r>
      <w:r>
        <w:rPr>
          <w:spacing w:val="70"/>
          <w:sz w:val="28"/>
        </w:rPr>
        <w:t xml:space="preserve"> </w:t>
      </w:r>
      <w:r>
        <w:rPr>
          <w:sz w:val="28"/>
        </w:rPr>
        <w:t>высокие</w:t>
      </w:r>
      <w:r>
        <w:rPr>
          <w:spacing w:val="70"/>
          <w:sz w:val="28"/>
        </w:rPr>
        <w:t xml:space="preserve"> </w:t>
      </w:r>
      <w:r>
        <w:rPr>
          <w:sz w:val="28"/>
        </w:rPr>
        <w:t>нравственные</w:t>
      </w:r>
      <w:r>
        <w:rPr>
          <w:spacing w:val="1"/>
          <w:sz w:val="28"/>
        </w:rPr>
        <w:t xml:space="preserve"> </w:t>
      </w:r>
      <w:r>
        <w:rPr>
          <w:sz w:val="28"/>
        </w:rPr>
        <w:t>идеалы,</w:t>
      </w:r>
      <w:r>
        <w:rPr>
          <w:spacing w:val="1"/>
          <w:sz w:val="28"/>
        </w:rPr>
        <w:t xml:space="preserve"> </w:t>
      </w:r>
      <w:r>
        <w:rPr>
          <w:sz w:val="28"/>
        </w:rPr>
        <w:t>крепкая</w:t>
      </w:r>
      <w:r>
        <w:rPr>
          <w:spacing w:val="1"/>
          <w:sz w:val="28"/>
        </w:rPr>
        <w:t xml:space="preserve"> </w:t>
      </w:r>
      <w:r>
        <w:rPr>
          <w:sz w:val="28"/>
        </w:rPr>
        <w:t>семья,</w:t>
      </w:r>
      <w:r>
        <w:rPr>
          <w:spacing w:val="1"/>
          <w:sz w:val="28"/>
        </w:rPr>
        <w:t xml:space="preserve"> </w:t>
      </w:r>
      <w:r>
        <w:rPr>
          <w:sz w:val="28"/>
        </w:rPr>
        <w:t>созидательный</w:t>
      </w:r>
      <w:r>
        <w:rPr>
          <w:spacing w:val="1"/>
          <w:sz w:val="28"/>
        </w:rPr>
        <w:t xml:space="preserve"> </w:t>
      </w:r>
      <w:r>
        <w:rPr>
          <w:sz w:val="28"/>
        </w:rPr>
        <w:t>труд,</w:t>
      </w:r>
      <w:r>
        <w:rPr>
          <w:spacing w:val="1"/>
          <w:sz w:val="28"/>
        </w:rPr>
        <w:t xml:space="preserve"> </w:t>
      </w:r>
      <w:r>
        <w:rPr>
          <w:sz w:val="28"/>
        </w:rPr>
        <w:t>приоритет</w:t>
      </w:r>
      <w:r>
        <w:rPr>
          <w:spacing w:val="1"/>
          <w:sz w:val="28"/>
        </w:rPr>
        <w:t xml:space="preserve"> </w:t>
      </w:r>
      <w:r>
        <w:rPr>
          <w:sz w:val="28"/>
        </w:rPr>
        <w:t>духовного</w:t>
      </w:r>
      <w:r>
        <w:rPr>
          <w:spacing w:val="1"/>
          <w:sz w:val="28"/>
        </w:rPr>
        <w:t xml:space="preserve"> </w:t>
      </w:r>
      <w:r>
        <w:rPr>
          <w:sz w:val="28"/>
        </w:rPr>
        <w:t>над</w:t>
      </w:r>
      <w:r>
        <w:rPr>
          <w:spacing w:val="1"/>
          <w:sz w:val="28"/>
        </w:rPr>
        <w:t xml:space="preserve"> </w:t>
      </w:r>
      <w:r>
        <w:rPr>
          <w:sz w:val="28"/>
        </w:rPr>
        <w:t>материальным,</w:t>
      </w:r>
      <w:r>
        <w:rPr>
          <w:spacing w:val="1"/>
          <w:sz w:val="28"/>
        </w:rPr>
        <w:t xml:space="preserve"> </w:t>
      </w:r>
      <w:r>
        <w:rPr>
          <w:sz w:val="28"/>
        </w:rPr>
        <w:t>гуманизм,</w:t>
      </w:r>
      <w:r>
        <w:rPr>
          <w:spacing w:val="1"/>
          <w:sz w:val="28"/>
        </w:rPr>
        <w:t xml:space="preserve"> </w:t>
      </w:r>
      <w:r>
        <w:rPr>
          <w:sz w:val="28"/>
        </w:rPr>
        <w:t>милосердие,</w:t>
      </w:r>
      <w:r>
        <w:rPr>
          <w:spacing w:val="1"/>
          <w:sz w:val="28"/>
        </w:rPr>
        <w:t xml:space="preserve"> </w:t>
      </w:r>
      <w:r>
        <w:rPr>
          <w:sz w:val="28"/>
        </w:rPr>
        <w:t>справедливость,</w:t>
      </w:r>
      <w:r>
        <w:rPr>
          <w:spacing w:val="1"/>
          <w:sz w:val="28"/>
        </w:rPr>
        <w:t xml:space="preserve"> </w:t>
      </w:r>
      <w:r>
        <w:rPr>
          <w:sz w:val="28"/>
        </w:rPr>
        <w:t>коллективизм,</w:t>
      </w:r>
      <w:r>
        <w:rPr>
          <w:spacing w:val="1"/>
          <w:sz w:val="28"/>
        </w:rPr>
        <w:t xml:space="preserve"> </w:t>
      </w:r>
      <w:r>
        <w:rPr>
          <w:sz w:val="28"/>
        </w:rPr>
        <w:t>взаимопомощь</w:t>
      </w:r>
      <w:r>
        <w:rPr>
          <w:spacing w:val="1"/>
          <w:sz w:val="28"/>
        </w:rPr>
        <w:t xml:space="preserve"> </w:t>
      </w:r>
      <w:r>
        <w:rPr>
          <w:sz w:val="28"/>
        </w:rPr>
        <w:t>и</w:t>
      </w:r>
      <w:r>
        <w:rPr>
          <w:spacing w:val="1"/>
          <w:sz w:val="28"/>
        </w:rPr>
        <w:t xml:space="preserve"> </w:t>
      </w:r>
      <w:r>
        <w:rPr>
          <w:sz w:val="28"/>
        </w:rPr>
        <w:t>взаимоуважение,</w:t>
      </w:r>
      <w:r>
        <w:rPr>
          <w:spacing w:val="1"/>
          <w:sz w:val="28"/>
        </w:rPr>
        <w:t xml:space="preserve"> </w:t>
      </w:r>
      <w:r>
        <w:rPr>
          <w:sz w:val="28"/>
        </w:rPr>
        <w:t>историческая</w:t>
      </w:r>
      <w:r>
        <w:rPr>
          <w:spacing w:val="1"/>
          <w:sz w:val="28"/>
        </w:rPr>
        <w:t xml:space="preserve"> </w:t>
      </w:r>
      <w:r>
        <w:rPr>
          <w:sz w:val="28"/>
        </w:rPr>
        <w:t>память</w:t>
      </w:r>
      <w:r>
        <w:rPr>
          <w:spacing w:val="1"/>
          <w:sz w:val="28"/>
        </w:rPr>
        <w:t xml:space="preserve"> </w:t>
      </w:r>
      <w:r>
        <w:rPr>
          <w:sz w:val="28"/>
        </w:rPr>
        <w:t>и</w:t>
      </w:r>
      <w:r>
        <w:rPr>
          <w:spacing w:val="1"/>
          <w:sz w:val="28"/>
        </w:rPr>
        <w:t xml:space="preserve"> </w:t>
      </w:r>
      <w:r>
        <w:rPr>
          <w:sz w:val="28"/>
        </w:rPr>
        <w:t>преемственность</w:t>
      </w:r>
      <w:r>
        <w:rPr>
          <w:spacing w:val="1"/>
          <w:sz w:val="28"/>
        </w:rPr>
        <w:t xml:space="preserve"> </w:t>
      </w:r>
      <w:r>
        <w:rPr>
          <w:sz w:val="28"/>
        </w:rPr>
        <w:t>поколений,</w:t>
      </w:r>
      <w:r>
        <w:rPr>
          <w:spacing w:val="-2"/>
          <w:sz w:val="28"/>
        </w:rPr>
        <w:t xml:space="preserve"> </w:t>
      </w:r>
      <w:r>
        <w:rPr>
          <w:sz w:val="28"/>
        </w:rPr>
        <w:t>единство</w:t>
      </w:r>
      <w:r>
        <w:rPr>
          <w:spacing w:val="1"/>
          <w:sz w:val="28"/>
        </w:rPr>
        <w:t xml:space="preserve"> </w:t>
      </w:r>
      <w:r>
        <w:rPr>
          <w:sz w:val="28"/>
        </w:rPr>
        <w:t>народов</w:t>
      </w:r>
      <w:r>
        <w:rPr>
          <w:spacing w:val="-2"/>
          <w:sz w:val="28"/>
        </w:rPr>
        <w:t xml:space="preserve"> </w:t>
      </w:r>
      <w:r>
        <w:rPr>
          <w:sz w:val="28"/>
        </w:rPr>
        <w:t>России.</w:t>
      </w:r>
      <w:r>
        <w:rPr>
          <w:sz w:val="28"/>
          <w:vertAlign w:val="superscript"/>
        </w:rPr>
        <w:t>9</w:t>
      </w:r>
    </w:p>
    <w:p w14:paraId="253E715B">
      <w:pPr>
        <w:pStyle w:val="183"/>
        <w:numPr>
          <w:ilvl w:val="0"/>
          <w:numId w:val="2"/>
        </w:numPr>
        <w:tabs>
          <w:tab w:val="left" w:pos="1364"/>
        </w:tabs>
        <w:spacing w:line="360" w:lineRule="auto"/>
        <w:ind w:left="232" w:right="242" w:firstLine="708"/>
        <w:jc w:val="both"/>
        <w:rPr>
          <w:sz w:val="28"/>
        </w:rPr>
      </w:pPr>
      <w:r>
        <w:rPr>
          <w:sz w:val="28"/>
        </w:rPr>
        <w:t>Рабочая программа ООО</w:t>
      </w:r>
      <w:r>
        <w:rPr>
          <w:spacing w:val="1"/>
          <w:sz w:val="28"/>
        </w:rPr>
        <w:t xml:space="preserve"> </w:t>
      </w:r>
      <w:r>
        <w:rPr>
          <w:sz w:val="28"/>
        </w:rPr>
        <w:t>воспитания направлена на развитие личности</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укрепление</w:t>
      </w:r>
      <w:r>
        <w:rPr>
          <w:spacing w:val="1"/>
          <w:sz w:val="28"/>
        </w:rPr>
        <w:t xml:space="preserve"> </w:t>
      </w:r>
      <w:r>
        <w:rPr>
          <w:sz w:val="28"/>
        </w:rPr>
        <w:t>психического</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физическое</w:t>
      </w:r>
      <w:r>
        <w:rPr>
          <w:spacing w:val="1"/>
          <w:sz w:val="28"/>
        </w:rPr>
        <w:t xml:space="preserve"> </w:t>
      </w:r>
      <w:r>
        <w:rPr>
          <w:sz w:val="28"/>
        </w:rPr>
        <w:t>воспитание, достижение ими результатов освоения программы основного общего</w:t>
      </w:r>
      <w:r>
        <w:rPr>
          <w:spacing w:val="1"/>
          <w:sz w:val="28"/>
        </w:rPr>
        <w:t xml:space="preserve"> </w:t>
      </w:r>
      <w:r>
        <w:rPr>
          <w:sz w:val="28"/>
        </w:rPr>
        <w:t>образования.</w:t>
      </w:r>
      <w:r>
        <w:rPr>
          <w:sz w:val="28"/>
          <w:vertAlign w:val="superscript"/>
        </w:rPr>
        <w:t>10</w:t>
      </w:r>
    </w:p>
    <w:p w14:paraId="708F4368">
      <w:pPr>
        <w:pStyle w:val="183"/>
        <w:numPr>
          <w:ilvl w:val="0"/>
          <w:numId w:val="2"/>
        </w:numPr>
        <w:tabs>
          <w:tab w:val="left" w:pos="1364"/>
        </w:tabs>
        <w:ind w:left="1363" w:hanging="423"/>
        <w:jc w:val="both"/>
        <w:rPr>
          <w:sz w:val="28"/>
        </w:rPr>
      </w:pPr>
      <w:r>
        <w:rPr>
          <w:sz w:val="28"/>
        </w:rPr>
        <w:t>Рабочая</w:t>
      </w:r>
      <w:r>
        <w:rPr>
          <w:spacing w:val="96"/>
          <w:sz w:val="28"/>
        </w:rPr>
        <w:t xml:space="preserve"> </w:t>
      </w:r>
      <w:r>
        <w:rPr>
          <w:sz w:val="28"/>
        </w:rPr>
        <w:t xml:space="preserve">программа  </w:t>
      </w:r>
      <w:r>
        <w:rPr>
          <w:spacing w:val="26"/>
          <w:sz w:val="28"/>
        </w:rPr>
        <w:t xml:space="preserve"> </w:t>
      </w:r>
      <w:r>
        <w:rPr>
          <w:sz w:val="28"/>
        </w:rPr>
        <w:t xml:space="preserve">воспитания  </w:t>
      </w:r>
      <w:r>
        <w:rPr>
          <w:spacing w:val="25"/>
          <w:sz w:val="28"/>
        </w:rPr>
        <w:t xml:space="preserve"> </w:t>
      </w:r>
      <w:r>
        <w:rPr>
          <w:sz w:val="28"/>
        </w:rPr>
        <w:t xml:space="preserve">реализуется  </w:t>
      </w:r>
      <w:r>
        <w:rPr>
          <w:spacing w:val="28"/>
          <w:sz w:val="28"/>
        </w:rPr>
        <w:t xml:space="preserve"> </w:t>
      </w:r>
      <w:r>
        <w:rPr>
          <w:sz w:val="28"/>
        </w:rPr>
        <w:t xml:space="preserve">в  </w:t>
      </w:r>
      <w:r>
        <w:rPr>
          <w:spacing w:val="27"/>
          <w:sz w:val="28"/>
        </w:rPr>
        <w:t xml:space="preserve"> </w:t>
      </w:r>
      <w:r>
        <w:rPr>
          <w:sz w:val="28"/>
        </w:rPr>
        <w:t xml:space="preserve">единстве  </w:t>
      </w:r>
      <w:r>
        <w:rPr>
          <w:spacing w:val="27"/>
          <w:sz w:val="28"/>
        </w:rPr>
        <w:t xml:space="preserve"> </w:t>
      </w:r>
      <w:r>
        <w:rPr>
          <w:sz w:val="28"/>
        </w:rPr>
        <w:t xml:space="preserve">урочной  </w:t>
      </w:r>
      <w:r>
        <w:rPr>
          <w:spacing w:val="25"/>
          <w:sz w:val="28"/>
        </w:rPr>
        <w:t xml:space="preserve"> </w:t>
      </w:r>
      <w:r>
        <w:rPr>
          <w:sz w:val="28"/>
        </w:rPr>
        <w:t>и</w:t>
      </w:r>
    </w:p>
    <w:p w14:paraId="1862E2A7">
      <w:pPr>
        <w:pStyle w:val="23"/>
        <w:spacing w:before="7"/>
        <w:ind w:left="0" w:firstLine="0"/>
        <w:jc w:val="left"/>
        <w:rPr>
          <w:sz w:val="27"/>
        </w:rPr>
      </w:pPr>
      <w:r>
        <mc:AlternateContent>
          <mc:Choice Requires="wps">
            <w:drawing>
              <wp:anchor distT="0" distB="0" distL="0" distR="0" simplePos="0" relativeHeight="251660288" behindDoc="1" locked="0" layoutInCell="1" allowOverlap="1">
                <wp:simplePos x="0" y="0"/>
                <wp:positionH relativeFrom="page">
                  <wp:posOffset>719455</wp:posOffset>
                </wp:positionH>
                <wp:positionV relativeFrom="paragraph">
                  <wp:posOffset>226695</wp:posOffset>
                </wp:positionV>
                <wp:extent cx="1829435" cy="8890"/>
                <wp:effectExtent l="0" t="0" r="0" b="0"/>
                <wp:wrapTopAndBottom/>
                <wp:docPr id="4" name="_x0000_s1036"/>
                <wp:cNvGraphicFramePr/>
                <a:graphic xmlns:a="http://schemas.openxmlformats.org/drawingml/2006/main">
                  <a:graphicData uri="http://schemas.microsoft.com/office/word/2010/wordprocessingShape">
                    <wps:wsp>
                      <wps:cNvSpPr/>
                      <wps:spPr bwMode="auto">
                        <a:xfrm>
                          <a:off x="0" y="0"/>
                          <a:ext cx="1829435" cy="8890"/>
                        </a:xfrm>
                        <a:prstGeom prst="rect">
                          <a:avLst/>
                        </a:prstGeom>
                        <a:solidFill>
                          <a:srgbClr val="000000"/>
                        </a:solidFill>
                        <a:ln>
                          <a:noFill/>
                        </a:ln>
                      </wps:spPr>
                      <wps:bodyPr rot="0">
                        <a:noAutofit/>
                      </wps:bodyPr>
                    </wps:wsp>
                  </a:graphicData>
                </a:graphic>
              </wp:anchor>
            </w:drawing>
          </mc:Choice>
          <mc:Fallback>
            <w:pict>
              <v:rect id="_x0000_s1036" o:spid="_x0000_s1026" o:spt="1" style="position:absolute;left:0pt;margin-left:56.65pt;margin-top:17.85pt;height:0.7pt;width:144.05pt;mso-position-horizontal-relative:page;mso-wrap-distance-bottom:0pt;mso-wrap-distance-top:0pt;z-index:-251656192;mso-width-relative:page;mso-height-relative:page;" fillcolor="#000000" filled="t" stroked="f" coordsize="21600,21600" o:gfxdata="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6VRx2AAAAAkBAAAPAAAAAAAAAAEAIAAAACIAAABkcnMvZG93bnJldi54bWxQSwEC&#10;FAAUAAAACACHTuJASPVLL7sBAACFAwAADgAAAAAAAAABACAAAAAnAQAAZHJzL2Uyb0RvYy54bWxQ&#10;SwUGAAAAAAYABgBZAQAAVAUAAAAA&#10;">
                <v:fill on="t" focussize="0,0"/>
                <v:stroke on="f"/>
                <v:imagedata o:title=""/>
                <o:lock v:ext="edit" aspectratio="f"/>
                <w10:wrap type="topAndBottom"/>
              </v:rect>
            </w:pict>
          </mc:Fallback>
        </mc:AlternateContent>
      </w:r>
    </w:p>
    <w:p w14:paraId="35C91491">
      <w:pPr>
        <w:spacing w:before="71" w:line="242" w:lineRule="auto"/>
        <w:ind w:left="232" w:right="243"/>
        <w:jc w:val="both"/>
        <w:rPr>
          <w:sz w:val="24"/>
        </w:rPr>
      </w:pPr>
      <w:r>
        <w:rPr>
          <w:rFonts w:ascii="Calibri" w:hAnsi="Calibri"/>
          <w:position w:val="8"/>
          <w:sz w:val="14"/>
        </w:rPr>
        <w:t>7</w:t>
      </w:r>
      <w:r>
        <w:rPr>
          <w:rFonts w:ascii="Calibri" w:hAnsi="Calibri"/>
          <w:spacing w:val="1"/>
          <w:position w:val="8"/>
          <w:sz w:val="14"/>
        </w:rPr>
        <w:t xml:space="preserve"> </w:t>
      </w:r>
      <w:r>
        <w:rPr>
          <w:sz w:val="24"/>
        </w:rPr>
        <w:t>Пункт 32 ФГОС ООО, утверждённого приказом № 287; пункт 14 ФГОС ООО, утвержденного</w:t>
      </w:r>
      <w:r>
        <w:rPr>
          <w:spacing w:val="1"/>
          <w:sz w:val="24"/>
        </w:rPr>
        <w:t xml:space="preserve"> </w:t>
      </w:r>
      <w:r>
        <w:rPr>
          <w:sz w:val="24"/>
        </w:rPr>
        <w:t>приказом</w:t>
      </w:r>
      <w:r>
        <w:rPr>
          <w:spacing w:val="-1"/>
          <w:sz w:val="24"/>
        </w:rPr>
        <w:t xml:space="preserve"> </w:t>
      </w:r>
      <w:r>
        <w:rPr>
          <w:sz w:val="24"/>
        </w:rPr>
        <w:t>№</w:t>
      </w:r>
      <w:r>
        <w:rPr>
          <w:spacing w:val="-2"/>
          <w:sz w:val="24"/>
        </w:rPr>
        <w:t xml:space="preserve"> </w:t>
      </w:r>
      <w:r>
        <w:rPr>
          <w:sz w:val="24"/>
        </w:rPr>
        <w:t>1897.</w:t>
      </w:r>
    </w:p>
    <w:p w14:paraId="76C596A1">
      <w:pPr>
        <w:spacing w:before="1" w:line="242" w:lineRule="auto"/>
        <w:ind w:left="232" w:right="242"/>
        <w:jc w:val="both"/>
        <w:rPr>
          <w:sz w:val="24"/>
        </w:rPr>
      </w:pPr>
      <w:r>
        <w:rPr>
          <w:rFonts w:ascii="Calibri" w:hAnsi="Calibri"/>
          <w:position w:val="8"/>
          <w:sz w:val="14"/>
        </w:rPr>
        <w:t>8</w:t>
      </w:r>
      <w:r>
        <w:rPr>
          <w:rFonts w:ascii="Calibri" w:hAnsi="Calibri"/>
          <w:spacing w:val="1"/>
          <w:position w:val="8"/>
          <w:sz w:val="14"/>
        </w:rPr>
        <w:t xml:space="preserve"> </w:t>
      </w:r>
      <w:r>
        <w:rPr>
          <w:sz w:val="24"/>
        </w:rPr>
        <w:t>Пункт</w:t>
      </w:r>
      <w:r>
        <w:rPr>
          <w:spacing w:val="1"/>
          <w:sz w:val="24"/>
        </w:rPr>
        <w:t xml:space="preserve"> </w:t>
      </w:r>
      <w:r>
        <w:rPr>
          <w:sz w:val="24"/>
        </w:rPr>
        <w:t>30.2</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утверждённого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287;</w:t>
      </w:r>
      <w:r>
        <w:rPr>
          <w:spacing w:val="1"/>
          <w:sz w:val="24"/>
        </w:rPr>
        <w:t xml:space="preserve"> </w:t>
      </w:r>
      <w:r>
        <w:rPr>
          <w:sz w:val="24"/>
        </w:rPr>
        <w:t>пункты</w:t>
      </w:r>
      <w:r>
        <w:rPr>
          <w:spacing w:val="1"/>
          <w:sz w:val="24"/>
        </w:rPr>
        <w:t xml:space="preserve"> </w:t>
      </w:r>
      <w:r>
        <w:rPr>
          <w:sz w:val="24"/>
        </w:rPr>
        <w:t>14,</w:t>
      </w:r>
      <w:r>
        <w:rPr>
          <w:spacing w:val="1"/>
          <w:sz w:val="24"/>
        </w:rPr>
        <w:t xml:space="preserve"> </w:t>
      </w:r>
      <w:r>
        <w:rPr>
          <w:sz w:val="24"/>
        </w:rPr>
        <w:t>18.2.1</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утвержденного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1897.</w:t>
      </w:r>
    </w:p>
    <w:p w14:paraId="71289D9D">
      <w:pPr>
        <w:spacing w:line="242" w:lineRule="auto"/>
        <w:ind w:left="232" w:right="244"/>
        <w:jc w:val="both"/>
        <w:rPr>
          <w:sz w:val="24"/>
        </w:rPr>
      </w:pPr>
      <w:r>
        <w:rPr>
          <w:rFonts w:ascii="Calibri" w:hAnsi="Calibri"/>
          <w:position w:val="8"/>
          <w:sz w:val="16"/>
        </w:rPr>
        <w:t>9</w:t>
      </w:r>
      <w:r>
        <w:rPr>
          <w:rFonts w:ascii="Calibri" w:hAnsi="Calibri"/>
          <w:spacing w:val="1"/>
          <w:position w:val="8"/>
          <w:sz w:val="16"/>
        </w:rPr>
        <w:t xml:space="preserve"> </w:t>
      </w:r>
      <w:r>
        <w:rPr>
          <w:sz w:val="24"/>
        </w:rPr>
        <w:t>Указ Президента Российской Федерации от 9 ноября 2022 г. № 809 «Об утверждении Основ</w:t>
      </w:r>
      <w:r>
        <w:rPr>
          <w:spacing w:val="1"/>
          <w:sz w:val="24"/>
        </w:rPr>
        <w:t xml:space="preserve"> </w:t>
      </w:r>
      <w:r>
        <w:rPr>
          <w:sz w:val="24"/>
        </w:rPr>
        <w:t>государственной</w:t>
      </w:r>
      <w:r>
        <w:rPr>
          <w:spacing w:val="1"/>
          <w:sz w:val="24"/>
        </w:rPr>
        <w:t xml:space="preserve"> </w:t>
      </w:r>
      <w:r>
        <w:rPr>
          <w:sz w:val="24"/>
        </w:rPr>
        <w:t>политики</w:t>
      </w:r>
      <w:r>
        <w:rPr>
          <w:spacing w:val="1"/>
          <w:sz w:val="24"/>
        </w:rPr>
        <w:t xml:space="preserve"> </w:t>
      </w:r>
      <w:r>
        <w:rPr>
          <w:sz w:val="24"/>
        </w:rPr>
        <w:t>по</w:t>
      </w:r>
      <w:r>
        <w:rPr>
          <w:spacing w:val="1"/>
          <w:sz w:val="24"/>
        </w:rPr>
        <w:t xml:space="preserve"> </w:t>
      </w:r>
      <w:r>
        <w:rPr>
          <w:sz w:val="24"/>
        </w:rPr>
        <w:t>сохранению</w:t>
      </w:r>
      <w:r>
        <w:rPr>
          <w:spacing w:val="1"/>
          <w:sz w:val="24"/>
        </w:rPr>
        <w:t xml:space="preserve"> </w:t>
      </w:r>
      <w:r>
        <w:rPr>
          <w:sz w:val="24"/>
        </w:rPr>
        <w:t>и</w:t>
      </w:r>
      <w:r>
        <w:rPr>
          <w:spacing w:val="1"/>
          <w:sz w:val="24"/>
        </w:rPr>
        <w:t xml:space="preserve"> </w:t>
      </w:r>
      <w:r>
        <w:rPr>
          <w:sz w:val="24"/>
        </w:rPr>
        <w:t>укреплению</w:t>
      </w:r>
      <w:r>
        <w:rPr>
          <w:spacing w:val="1"/>
          <w:sz w:val="24"/>
        </w:rPr>
        <w:t xml:space="preserve"> </w:t>
      </w:r>
      <w:r>
        <w:rPr>
          <w:sz w:val="24"/>
        </w:rPr>
        <w:t>традиционных</w:t>
      </w:r>
      <w:r>
        <w:rPr>
          <w:spacing w:val="1"/>
          <w:sz w:val="24"/>
        </w:rPr>
        <w:t xml:space="preserve"> </w:t>
      </w:r>
      <w:r>
        <w:rPr>
          <w:sz w:val="24"/>
        </w:rPr>
        <w:t>российских</w:t>
      </w:r>
      <w:r>
        <w:rPr>
          <w:spacing w:val="1"/>
          <w:sz w:val="24"/>
        </w:rPr>
        <w:t xml:space="preserve"> </w:t>
      </w:r>
      <w:r>
        <w:rPr>
          <w:sz w:val="24"/>
        </w:rPr>
        <w:t>духовно-</w:t>
      </w:r>
      <w:r>
        <w:rPr>
          <w:spacing w:val="1"/>
          <w:sz w:val="24"/>
        </w:rPr>
        <w:t xml:space="preserve"> </w:t>
      </w:r>
      <w:r>
        <w:rPr>
          <w:sz w:val="24"/>
        </w:rPr>
        <w:t>нравственных ценностей».</w:t>
      </w:r>
    </w:p>
    <w:p w14:paraId="3E80E94A">
      <w:pPr>
        <w:spacing w:line="247" w:lineRule="auto"/>
        <w:ind w:left="232" w:right="248"/>
        <w:jc w:val="both"/>
        <w:rPr>
          <w:sz w:val="24"/>
        </w:rPr>
      </w:pPr>
      <w:r>
        <w:rPr>
          <w:rFonts w:ascii="Calibri" w:hAnsi="Calibri"/>
          <w:position w:val="8"/>
          <w:sz w:val="16"/>
        </w:rPr>
        <w:t>10</w:t>
      </w:r>
      <w:r>
        <w:rPr>
          <w:rFonts w:ascii="Calibri" w:hAnsi="Calibri"/>
          <w:spacing w:val="1"/>
          <w:position w:val="8"/>
          <w:sz w:val="16"/>
        </w:rPr>
        <w:t xml:space="preserve"> </w:t>
      </w:r>
      <w:r>
        <w:rPr>
          <w:sz w:val="24"/>
        </w:rPr>
        <w:t>Пункт</w:t>
      </w:r>
      <w:r>
        <w:rPr>
          <w:spacing w:val="1"/>
          <w:sz w:val="24"/>
        </w:rPr>
        <w:t xml:space="preserve"> </w:t>
      </w:r>
      <w:r>
        <w:rPr>
          <w:sz w:val="24"/>
        </w:rPr>
        <w:t>30.3</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утверждённого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287;</w:t>
      </w:r>
      <w:r>
        <w:rPr>
          <w:spacing w:val="1"/>
          <w:sz w:val="24"/>
        </w:rPr>
        <w:t xml:space="preserve"> </w:t>
      </w:r>
      <w:r>
        <w:rPr>
          <w:sz w:val="24"/>
        </w:rPr>
        <w:t>пункты</w:t>
      </w:r>
      <w:r>
        <w:rPr>
          <w:spacing w:val="1"/>
          <w:sz w:val="24"/>
        </w:rPr>
        <w:t xml:space="preserve"> </w:t>
      </w:r>
      <w:r>
        <w:rPr>
          <w:sz w:val="24"/>
        </w:rPr>
        <w:t>14,</w:t>
      </w:r>
      <w:r>
        <w:rPr>
          <w:spacing w:val="1"/>
          <w:sz w:val="24"/>
        </w:rPr>
        <w:t xml:space="preserve"> </w:t>
      </w:r>
      <w:r>
        <w:rPr>
          <w:sz w:val="24"/>
        </w:rPr>
        <w:t>18.2.3</w:t>
      </w:r>
      <w:r>
        <w:rPr>
          <w:spacing w:val="1"/>
          <w:sz w:val="24"/>
        </w:rPr>
        <w:t xml:space="preserve"> </w:t>
      </w:r>
      <w:r>
        <w:rPr>
          <w:sz w:val="24"/>
        </w:rPr>
        <w:t>ФГОС</w:t>
      </w:r>
      <w:r>
        <w:rPr>
          <w:spacing w:val="1"/>
          <w:sz w:val="24"/>
        </w:rPr>
        <w:t xml:space="preserve"> </w:t>
      </w:r>
      <w:r>
        <w:rPr>
          <w:sz w:val="24"/>
        </w:rPr>
        <w:t>ООО,</w:t>
      </w:r>
      <w:r>
        <w:rPr>
          <w:spacing w:val="1"/>
          <w:sz w:val="24"/>
        </w:rPr>
        <w:t xml:space="preserve"> </w:t>
      </w:r>
      <w:r>
        <w:rPr>
          <w:sz w:val="24"/>
        </w:rPr>
        <w:t>утверждённого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1897.</w:t>
      </w:r>
    </w:p>
    <w:p w14:paraId="330D7B08">
      <w:pPr>
        <w:spacing w:line="247" w:lineRule="auto"/>
        <w:jc w:val="both"/>
        <w:rPr>
          <w:sz w:val="24"/>
        </w:rPr>
        <w:sectPr>
          <w:pgSz w:w="11910" w:h="16850"/>
          <w:pgMar w:top="820" w:right="320" w:bottom="280" w:left="900" w:header="571" w:footer="0" w:gutter="0"/>
          <w:cols w:space="720" w:num="1"/>
          <w:docGrid w:linePitch="360" w:charSpace="0"/>
        </w:sectPr>
      </w:pPr>
    </w:p>
    <w:p w14:paraId="4A4234F8">
      <w:pPr>
        <w:pStyle w:val="23"/>
        <w:spacing w:before="4"/>
        <w:ind w:left="0" w:firstLine="0"/>
        <w:jc w:val="left"/>
        <w:rPr>
          <w:sz w:val="17"/>
        </w:rPr>
      </w:pPr>
    </w:p>
    <w:p w14:paraId="024AA252">
      <w:pPr>
        <w:pStyle w:val="23"/>
        <w:spacing w:before="89" w:line="362" w:lineRule="auto"/>
        <w:ind w:right="252" w:firstLine="0"/>
      </w:pPr>
      <w:r>
        <w:t>внеурочной</w:t>
      </w:r>
      <w:r>
        <w:rPr>
          <w:spacing w:val="1"/>
        </w:rPr>
        <w:t xml:space="preserve"> </w:t>
      </w:r>
      <w:r>
        <w:t>деятельности,</w:t>
      </w:r>
      <w:r>
        <w:rPr>
          <w:spacing w:val="1"/>
        </w:rPr>
        <w:t xml:space="preserve"> </w:t>
      </w:r>
      <w:r>
        <w:t>осуществляемой</w:t>
      </w:r>
      <w:r>
        <w:rPr>
          <w:spacing w:val="1"/>
        </w:rPr>
        <w:t xml:space="preserve"> </w:t>
      </w:r>
      <w:r>
        <w:t>образовательной</w:t>
      </w:r>
      <w:r>
        <w:rPr>
          <w:spacing w:val="1"/>
        </w:rPr>
        <w:t xml:space="preserve"> </w:t>
      </w:r>
      <w:r>
        <w:t>организацией</w:t>
      </w:r>
      <w:r>
        <w:rPr>
          <w:spacing w:val="1"/>
        </w:rPr>
        <w:t xml:space="preserve"> </w:t>
      </w:r>
      <w:r>
        <w:t>совместно с</w:t>
      </w:r>
      <w:r>
        <w:rPr>
          <w:spacing w:val="-1"/>
        </w:rPr>
        <w:t xml:space="preserve"> </w:t>
      </w:r>
      <w:r>
        <w:t>семьей и другими</w:t>
      </w:r>
      <w:r>
        <w:rPr>
          <w:spacing w:val="-1"/>
        </w:rPr>
        <w:t xml:space="preserve"> </w:t>
      </w:r>
      <w:r>
        <w:t>институтами воспитания</w:t>
      </w:r>
      <w:r>
        <w:rPr>
          <w:vertAlign w:val="superscript"/>
        </w:rPr>
        <w:t>11</w:t>
      </w:r>
      <w:r>
        <w:t>.</w:t>
      </w:r>
    </w:p>
    <w:p w14:paraId="152E1C37">
      <w:pPr>
        <w:pStyle w:val="183"/>
        <w:numPr>
          <w:ilvl w:val="0"/>
          <w:numId w:val="2"/>
        </w:numPr>
        <w:tabs>
          <w:tab w:val="left" w:pos="1364"/>
        </w:tabs>
        <w:spacing w:line="360" w:lineRule="auto"/>
        <w:ind w:left="232" w:right="239" w:firstLine="708"/>
        <w:jc w:val="both"/>
        <w:rPr>
          <w:sz w:val="28"/>
        </w:rPr>
      </w:pPr>
      <w:r>
        <w:rPr>
          <w:sz w:val="28"/>
        </w:rPr>
        <w:t>Рабочая</w:t>
      </w:r>
      <w:r>
        <w:rPr>
          <w:spacing w:val="1"/>
          <w:sz w:val="28"/>
        </w:rPr>
        <w:t xml:space="preserve"> </w:t>
      </w:r>
      <w:r>
        <w:rPr>
          <w:sz w:val="28"/>
        </w:rPr>
        <w:t>программа</w:t>
      </w:r>
      <w:r>
        <w:rPr>
          <w:spacing w:val="1"/>
          <w:sz w:val="28"/>
        </w:rPr>
        <w:t xml:space="preserve"> </w:t>
      </w:r>
      <w:r>
        <w:rPr>
          <w:sz w:val="28"/>
        </w:rPr>
        <w:t>воспитания</w:t>
      </w:r>
      <w:r>
        <w:rPr>
          <w:spacing w:val="1"/>
          <w:sz w:val="28"/>
        </w:rPr>
        <w:t xml:space="preserve"> </w:t>
      </w:r>
      <w:r>
        <w:rPr>
          <w:sz w:val="28"/>
        </w:rPr>
        <w:t>предусматривает</w:t>
      </w:r>
      <w:r>
        <w:rPr>
          <w:spacing w:val="71"/>
          <w:sz w:val="28"/>
        </w:rPr>
        <w:t xml:space="preserve"> </w:t>
      </w:r>
      <w:r>
        <w:rPr>
          <w:sz w:val="28"/>
        </w:rPr>
        <w:t>приобщение</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российским</w:t>
      </w:r>
      <w:r>
        <w:rPr>
          <w:spacing w:val="1"/>
          <w:sz w:val="28"/>
        </w:rPr>
        <w:t xml:space="preserve"> </w:t>
      </w:r>
      <w:r>
        <w:rPr>
          <w:sz w:val="28"/>
        </w:rPr>
        <w:t>традиционным</w:t>
      </w:r>
      <w:r>
        <w:rPr>
          <w:spacing w:val="1"/>
          <w:sz w:val="28"/>
        </w:rPr>
        <w:t xml:space="preserve"> </w:t>
      </w:r>
      <w:r>
        <w:rPr>
          <w:sz w:val="28"/>
        </w:rPr>
        <w:t>духовным</w:t>
      </w:r>
      <w:r>
        <w:rPr>
          <w:spacing w:val="1"/>
          <w:sz w:val="28"/>
        </w:rPr>
        <w:t xml:space="preserve"> </w:t>
      </w:r>
      <w:r>
        <w:rPr>
          <w:sz w:val="28"/>
        </w:rPr>
        <w:t>ценностям,</w:t>
      </w:r>
      <w:r>
        <w:rPr>
          <w:spacing w:val="1"/>
          <w:sz w:val="28"/>
        </w:rPr>
        <w:t xml:space="preserve"> </w:t>
      </w:r>
      <w:r>
        <w:rPr>
          <w:sz w:val="28"/>
        </w:rPr>
        <w:t>включая</w:t>
      </w:r>
      <w:r>
        <w:rPr>
          <w:spacing w:val="1"/>
          <w:sz w:val="28"/>
        </w:rPr>
        <w:t xml:space="preserve"> </w:t>
      </w:r>
      <w:r>
        <w:rPr>
          <w:sz w:val="28"/>
        </w:rPr>
        <w:t>культурные ценности своей этнической группы, правилам и нормам поведения</w:t>
      </w:r>
      <w:r>
        <w:rPr>
          <w:spacing w:val="1"/>
          <w:sz w:val="28"/>
        </w:rPr>
        <w:t xml:space="preserve"> </w:t>
      </w:r>
      <w:r>
        <w:rPr>
          <w:sz w:val="28"/>
        </w:rPr>
        <w:t>в</w:t>
      </w:r>
      <w:r>
        <w:rPr>
          <w:spacing w:val="1"/>
          <w:sz w:val="28"/>
        </w:rPr>
        <w:t xml:space="preserve"> </w:t>
      </w:r>
      <w:r>
        <w:rPr>
          <w:sz w:val="28"/>
        </w:rPr>
        <w:t>российском</w:t>
      </w:r>
      <w:r>
        <w:rPr>
          <w:spacing w:val="-4"/>
          <w:sz w:val="28"/>
        </w:rPr>
        <w:t xml:space="preserve"> </w:t>
      </w:r>
      <w:r>
        <w:rPr>
          <w:sz w:val="28"/>
        </w:rPr>
        <w:t>обществе</w:t>
      </w:r>
      <w:r>
        <w:rPr>
          <w:sz w:val="28"/>
          <w:vertAlign w:val="superscript"/>
        </w:rPr>
        <w:t>12</w:t>
      </w:r>
      <w:r>
        <w:rPr>
          <w:sz w:val="28"/>
        </w:rPr>
        <w:t>.</w:t>
      </w:r>
    </w:p>
    <w:p w14:paraId="3E5A6A89">
      <w:pPr>
        <w:pStyle w:val="183"/>
        <w:numPr>
          <w:ilvl w:val="0"/>
          <w:numId w:val="2"/>
        </w:numPr>
        <w:tabs>
          <w:tab w:val="left" w:pos="1364"/>
        </w:tabs>
        <w:ind w:left="1363" w:hanging="423"/>
        <w:jc w:val="both"/>
        <w:rPr>
          <w:sz w:val="28"/>
        </w:rPr>
      </w:pPr>
      <w:r>
        <w:rPr>
          <w:sz w:val="28"/>
        </w:rPr>
        <w:t>Организационный</w:t>
      </w:r>
      <w:r>
        <w:rPr>
          <w:spacing w:val="131"/>
          <w:sz w:val="28"/>
        </w:rPr>
        <w:t xml:space="preserve"> </w:t>
      </w:r>
      <w:r>
        <w:rPr>
          <w:sz w:val="28"/>
        </w:rPr>
        <w:t>раздел</w:t>
      </w:r>
      <w:r>
        <w:rPr>
          <w:spacing w:val="135"/>
          <w:sz w:val="28"/>
        </w:rPr>
        <w:t xml:space="preserve"> </w:t>
      </w:r>
      <w:r>
        <w:rPr>
          <w:sz w:val="28"/>
        </w:rPr>
        <w:t>ООП</w:t>
      </w:r>
      <w:r>
        <w:rPr>
          <w:spacing w:val="131"/>
          <w:sz w:val="28"/>
        </w:rPr>
        <w:t xml:space="preserve"> </w:t>
      </w:r>
      <w:r>
        <w:rPr>
          <w:sz w:val="28"/>
        </w:rPr>
        <w:t>ООО</w:t>
      </w:r>
      <w:r>
        <w:rPr>
          <w:spacing w:val="133"/>
          <w:sz w:val="28"/>
        </w:rPr>
        <w:t xml:space="preserve"> </w:t>
      </w:r>
      <w:r>
        <w:rPr>
          <w:sz w:val="28"/>
        </w:rPr>
        <w:t>определяет</w:t>
      </w:r>
      <w:r>
        <w:rPr>
          <w:spacing w:val="132"/>
          <w:sz w:val="28"/>
        </w:rPr>
        <w:t xml:space="preserve"> </w:t>
      </w:r>
      <w:r>
        <w:rPr>
          <w:sz w:val="28"/>
        </w:rPr>
        <w:t>общие</w:t>
      </w:r>
      <w:r>
        <w:rPr>
          <w:spacing w:val="131"/>
          <w:sz w:val="28"/>
        </w:rPr>
        <w:t xml:space="preserve"> </w:t>
      </w:r>
      <w:r>
        <w:rPr>
          <w:sz w:val="28"/>
        </w:rPr>
        <w:t>рамки</w:t>
      </w:r>
      <w:r>
        <w:rPr>
          <w:spacing w:val="137"/>
          <w:sz w:val="28"/>
        </w:rPr>
        <w:t xml:space="preserve"> </w:t>
      </w:r>
      <w:r>
        <w:rPr>
          <w:sz w:val="28"/>
        </w:rPr>
        <w:t>МБОУ</w:t>
      </w:r>
    </w:p>
    <w:p w14:paraId="663AEC61">
      <w:pPr>
        <w:pStyle w:val="23"/>
        <w:spacing w:before="156" w:line="360" w:lineRule="auto"/>
        <w:ind w:right="241" w:firstLine="0"/>
      </w:pPr>
      <w:r>
        <w:t>«ПСОШ № 1 ПМО»</w:t>
      </w:r>
      <w:r>
        <w:rPr>
          <w:spacing w:val="1"/>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организационные механизмы и условия реализации программы основного общего</w:t>
      </w:r>
      <w:r>
        <w:rPr>
          <w:spacing w:val="1"/>
        </w:rPr>
        <w:t xml:space="preserve"> </w:t>
      </w:r>
      <w:r>
        <w:t>образования</w:t>
      </w:r>
      <w:r>
        <w:rPr>
          <w:vertAlign w:val="superscript"/>
        </w:rPr>
        <w:t>13</w:t>
      </w:r>
      <w:r>
        <w:rPr>
          <w:spacing w:val="-1"/>
        </w:rPr>
        <w:t xml:space="preserve"> </w:t>
      </w:r>
      <w:r>
        <w:t>и включает:</w:t>
      </w:r>
    </w:p>
    <w:p w14:paraId="7DA5EC78">
      <w:pPr>
        <w:pStyle w:val="23"/>
        <w:spacing w:before="1"/>
        <w:ind w:left="941" w:firstLine="0"/>
      </w:pPr>
      <w:r>
        <w:t>Учебный</w:t>
      </w:r>
      <w:r>
        <w:rPr>
          <w:spacing w:val="-3"/>
        </w:rPr>
        <w:t xml:space="preserve"> </w:t>
      </w:r>
      <w:r>
        <w:t>план;</w:t>
      </w:r>
    </w:p>
    <w:p w14:paraId="500E20E6">
      <w:pPr>
        <w:pStyle w:val="23"/>
        <w:spacing w:before="161" w:line="360" w:lineRule="auto"/>
        <w:ind w:left="941" w:right="5908" w:firstLine="0"/>
      </w:pPr>
      <w:r>
        <w:t>Календарный учебный график;</w:t>
      </w:r>
      <w:r>
        <w:rPr>
          <w:spacing w:val="1"/>
        </w:rPr>
        <w:t xml:space="preserve"> </w:t>
      </w:r>
      <w:r>
        <w:t>План</w:t>
      </w:r>
      <w:r>
        <w:rPr>
          <w:spacing w:val="-7"/>
        </w:rPr>
        <w:t xml:space="preserve"> </w:t>
      </w:r>
      <w:r>
        <w:t>внеурочной</w:t>
      </w:r>
      <w:r>
        <w:rPr>
          <w:spacing w:val="-6"/>
        </w:rPr>
        <w:t xml:space="preserve"> </w:t>
      </w:r>
      <w:r>
        <w:t>деятельности;</w:t>
      </w:r>
    </w:p>
    <w:p w14:paraId="7D1982E9">
      <w:pPr>
        <w:pStyle w:val="23"/>
        <w:spacing w:before="1" w:line="360" w:lineRule="auto"/>
        <w:ind w:right="240"/>
      </w:pPr>
      <w:r>
        <w:t>Календарный план воспитательной работы, содержащий перечень событий и</w:t>
      </w:r>
      <w:r>
        <w:rPr>
          <w:spacing w:val="1"/>
        </w:rPr>
        <w:t xml:space="preserve"> </w:t>
      </w:r>
      <w:r>
        <w:t>мероприятий воспитательной направленности, которые организуются и проводятся</w:t>
      </w:r>
      <w:r>
        <w:rPr>
          <w:spacing w:val="1"/>
        </w:rPr>
        <w:t xml:space="preserve"> </w:t>
      </w:r>
      <w:r>
        <w:t>образовательной организацией или в которых МБОУ «ПСОШ № 1 ПМО»</w:t>
      </w:r>
      <w:r>
        <w:rPr>
          <w:spacing w:val="-67"/>
        </w:rPr>
        <w:t xml:space="preserve"> </w:t>
      </w:r>
      <w:r>
        <w:t>принимает</w:t>
      </w:r>
      <w:r>
        <w:rPr>
          <w:spacing w:val="-2"/>
        </w:rPr>
        <w:t xml:space="preserve"> </w:t>
      </w:r>
      <w:r>
        <w:t>участие в учебном</w:t>
      </w:r>
      <w:r>
        <w:rPr>
          <w:spacing w:val="-1"/>
        </w:rPr>
        <w:t xml:space="preserve"> </w:t>
      </w:r>
      <w:r>
        <w:t>году</w:t>
      </w:r>
      <w:r>
        <w:rPr>
          <w:spacing w:val="-4"/>
        </w:rPr>
        <w:t xml:space="preserve"> </w:t>
      </w:r>
      <w:r>
        <w:t>или периоде обучения.</w:t>
      </w:r>
    </w:p>
    <w:p w14:paraId="25381F6D">
      <w:pPr>
        <w:pStyle w:val="23"/>
        <w:ind w:left="0" w:firstLine="0"/>
        <w:jc w:val="left"/>
        <w:rPr>
          <w:sz w:val="20"/>
        </w:rPr>
      </w:pPr>
    </w:p>
    <w:p w14:paraId="4BE901A9">
      <w:pPr>
        <w:pStyle w:val="23"/>
        <w:ind w:left="0" w:firstLine="0"/>
        <w:jc w:val="left"/>
        <w:rPr>
          <w:sz w:val="20"/>
        </w:rPr>
      </w:pPr>
    </w:p>
    <w:p w14:paraId="438A7A9E">
      <w:pPr>
        <w:pStyle w:val="23"/>
        <w:ind w:left="0" w:firstLine="0"/>
        <w:jc w:val="left"/>
        <w:rPr>
          <w:sz w:val="20"/>
        </w:rPr>
      </w:pPr>
    </w:p>
    <w:p w14:paraId="58E9ED34">
      <w:pPr>
        <w:pStyle w:val="23"/>
        <w:ind w:left="0" w:firstLine="0"/>
        <w:jc w:val="left"/>
        <w:rPr>
          <w:sz w:val="20"/>
        </w:rPr>
      </w:pPr>
    </w:p>
    <w:p w14:paraId="3D1775C1">
      <w:pPr>
        <w:pStyle w:val="23"/>
        <w:ind w:left="0" w:firstLine="0"/>
        <w:jc w:val="left"/>
        <w:rPr>
          <w:sz w:val="20"/>
        </w:rPr>
      </w:pPr>
    </w:p>
    <w:p w14:paraId="62DA6DAD">
      <w:pPr>
        <w:pStyle w:val="23"/>
        <w:ind w:left="0" w:firstLine="0"/>
        <w:jc w:val="left"/>
        <w:rPr>
          <w:sz w:val="20"/>
        </w:rPr>
      </w:pPr>
    </w:p>
    <w:p w14:paraId="1A23E9F8">
      <w:pPr>
        <w:pStyle w:val="23"/>
        <w:ind w:left="0" w:firstLine="0"/>
        <w:jc w:val="left"/>
        <w:rPr>
          <w:sz w:val="20"/>
        </w:rPr>
      </w:pPr>
    </w:p>
    <w:p w14:paraId="74020330">
      <w:pPr>
        <w:pStyle w:val="23"/>
        <w:ind w:left="0" w:firstLine="0"/>
        <w:jc w:val="left"/>
        <w:rPr>
          <w:sz w:val="20"/>
        </w:rPr>
      </w:pPr>
    </w:p>
    <w:p w14:paraId="495CE70E">
      <w:pPr>
        <w:pStyle w:val="23"/>
        <w:ind w:left="0" w:firstLine="0"/>
        <w:jc w:val="left"/>
        <w:rPr>
          <w:sz w:val="20"/>
        </w:rPr>
      </w:pPr>
    </w:p>
    <w:p w14:paraId="3BE3A03A">
      <w:pPr>
        <w:pStyle w:val="23"/>
        <w:ind w:left="0" w:firstLine="0"/>
        <w:jc w:val="left"/>
        <w:rPr>
          <w:sz w:val="20"/>
        </w:rPr>
      </w:pPr>
    </w:p>
    <w:p w14:paraId="234B4105">
      <w:pPr>
        <w:pStyle w:val="23"/>
        <w:ind w:left="0" w:firstLine="0"/>
        <w:jc w:val="left"/>
        <w:rPr>
          <w:sz w:val="20"/>
        </w:rPr>
      </w:pPr>
    </w:p>
    <w:p w14:paraId="1DCC248D">
      <w:pPr>
        <w:pStyle w:val="23"/>
        <w:ind w:left="0" w:firstLine="0"/>
        <w:jc w:val="left"/>
        <w:rPr>
          <w:sz w:val="20"/>
        </w:rPr>
      </w:pPr>
    </w:p>
    <w:p w14:paraId="49E40543">
      <w:pPr>
        <w:pStyle w:val="23"/>
        <w:ind w:left="0" w:firstLine="0"/>
        <w:jc w:val="left"/>
        <w:rPr>
          <w:sz w:val="20"/>
        </w:rPr>
      </w:pPr>
    </w:p>
    <w:p w14:paraId="244E461E">
      <w:pPr>
        <w:pStyle w:val="23"/>
        <w:ind w:left="0" w:firstLine="0"/>
        <w:jc w:val="left"/>
        <w:rPr>
          <w:sz w:val="20"/>
        </w:rPr>
      </w:pPr>
    </w:p>
    <w:p w14:paraId="23D44F0B">
      <w:pPr>
        <w:pStyle w:val="23"/>
        <w:ind w:left="0" w:firstLine="0"/>
        <w:jc w:val="left"/>
        <w:rPr>
          <w:sz w:val="20"/>
        </w:rPr>
      </w:pPr>
    </w:p>
    <w:p w14:paraId="1A8B2867">
      <w:pPr>
        <w:pStyle w:val="23"/>
        <w:ind w:left="0" w:firstLine="0"/>
        <w:jc w:val="left"/>
        <w:rPr>
          <w:sz w:val="20"/>
        </w:rPr>
      </w:pPr>
    </w:p>
    <w:p w14:paraId="06F93A61">
      <w:pPr>
        <w:pStyle w:val="23"/>
        <w:ind w:left="0" w:firstLine="0"/>
        <w:jc w:val="left"/>
        <w:rPr>
          <w:sz w:val="20"/>
        </w:rPr>
      </w:pPr>
    </w:p>
    <w:p w14:paraId="5B1F0C7A">
      <w:pPr>
        <w:pStyle w:val="23"/>
        <w:ind w:left="0" w:firstLine="0"/>
        <w:jc w:val="left"/>
        <w:rPr>
          <w:sz w:val="20"/>
        </w:rPr>
      </w:pPr>
    </w:p>
    <w:p w14:paraId="535F172D">
      <w:pPr>
        <w:pStyle w:val="23"/>
        <w:spacing w:before="2"/>
        <w:ind w:left="0" w:firstLine="0"/>
        <w:jc w:val="left"/>
        <w:rPr>
          <w:sz w:val="22"/>
        </w:rPr>
      </w:pPr>
      <w:r>
        <mc:AlternateContent>
          <mc:Choice Requires="wps">
            <w:drawing>
              <wp:anchor distT="0" distB="0" distL="0" distR="0" simplePos="0" relativeHeight="251660288" behindDoc="1" locked="0" layoutInCell="1" allowOverlap="1">
                <wp:simplePos x="0" y="0"/>
                <wp:positionH relativeFrom="page">
                  <wp:posOffset>719455</wp:posOffset>
                </wp:positionH>
                <wp:positionV relativeFrom="paragraph">
                  <wp:posOffset>187325</wp:posOffset>
                </wp:positionV>
                <wp:extent cx="1829435" cy="8890"/>
                <wp:effectExtent l="0" t="0" r="0" b="0"/>
                <wp:wrapTopAndBottom/>
                <wp:docPr id="5" name="_x0000_s1035"/>
                <wp:cNvGraphicFramePr/>
                <a:graphic xmlns:a="http://schemas.openxmlformats.org/drawingml/2006/main">
                  <a:graphicData uri="http://schemas.microsoft.com/office/word/2010/wordprocessingShape">
                    <wps:wsp>
                      <wps:cNvSpPr/>
                      <wps:spPr bwMode="auto">
                        <a:xfrm>
                          <a:off x="0" y="0"/>
                          <a:ext cx="1829435" cy="8890"/>
                        </a:xfrm>
                        <a:prstGeom prst="rect">
                          <a:avLst/>
                        </a:prstGeom>
                        <a:solidFill>
                          <a:srgbClr val="000000"/>
                        </a:solidFill>
                        <a:ln>
                          <a:noFill/>
                        </a:ln>
                      </wps:spPr>
                      <wps:bodyPr rot="0">
                        <a:noAutofit/>
                      </wps:bodyPr>
                    </wps:wsp>
                  </a:graphicData>
                </a:graphic>
              </wp:anchor>
            </w:drawing>
          </mc:Choice>
          <mc:Fallback>
            <w:pict>
              <v:rect id="_x0000_s1035" o:spid="_x0000_s1026" o:spt="1" style="position:absolute;left:0pt;margin-left:56.65pt;margin-top:14.75pt;height:0.7pt;width:144.05pt;mso-position-horizontal-relative:page;mso-wrap-distance-bottom:0pt;mso-wrap-distance-top:0pt;z-index:-251656192;mso-width-relative:page;mso-height-relative:page;" fillcolor="#000000" filled="t" stroked="f" coordsize="21600,21600" o:gfxdata="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H7XFfYAAAACQEAAA8AAAAAAAAAAQAgAAAAIgAAAGRycy9kb3ducmV2LnhtbFBLAQIU&#10;ABQAAAAIAIdO4kBxwF60ugEAAIUDAAAOAAAAAAAAAAEAIAAAACcBAABkcnMvZTJvRG9jLnhtbFBL&#10;BQYAAAAABgAGAFkBAABTBQAAAAA=&#10;">
                <v:fill on="t" focussize="0,0"/>
                <v:stroke on="f"/>
                <v:imagedata o:title=""/>
                <o:lock v:ext="edit" aspectratio="f"/>
                <w10:wrap type="topAndBottom"/>
              </v:rect>
            </w:pict>
          </mc:Fallback>
        </mc:AlternateContent>
      </w:r>
    </w:p>
    <w:p w14:paraId="44DC011D">
      <w:pPr>
        <w:spacing w:before="71" w:line="242" w:lineRule="auto"/>
        <w:ind w:left="232"/>
        <w:rPr>
          <w:sz w:val="24"/>
        </w:rPr>
      </w:pPr>
      <w:r>
        <w:rPr>
          <w:rFonts w:ascii="Calibri" w:hAnsi="Calibri"/>
          <w:position w:val="8"/>
          <w:sz w:val="14"/>
        </w:rPr>
        <w:t>11</w:t>
      </w:r>
      <w:r>
        <w:rPr>
          <w:rFonts w:ascii="Calibri" w:hAnsi="Calibri"/>
          <w:spacing w:val="22"/>
          <w:position w:val="8"/>
          <w:sz w:val="14"/>
        </w:rPr>
        <w:t xml:space="preserve"> </w:t>
      </w:r>
      <w:r>
        <w:rPr>
          <w:sz w:val="24"/>
        </w:rPr>
        <w:t>Пункт</w:t>
      </w:r>
      <w:r>
        <w:rPr>
          <w:spacing w:val="8"/>
          <w:sz w:val="24"/>
        </w:rPr>
        <w:t xml:space="preserve"> </w:t>
      </w:r>
      <w:r>
        <w:rPr>
          <w:sz w:val="24"/>
        </w:rPr>
        <w:t>30.3</w:t>
      </w:r>
      <w:r>
        <w:rPr>
          <w:spacing w:val="7"/>
          <w:sz w:val="24"/>
        </w:rPr>
        <w:t xml:space="preserve"> </w:t>
      </w:r>
      <w:r>
        <w:rPr>
          <w:sz w:val="24"/>
        </w:rPr>
        <w:t>ФГОС</w:t>
      </w:r>
      <w:r>
        <w:rPr>
          <w:spacing w:val="8"/>
          <w:sz w:val="24"/>
        </w:rPr>
        <w:t xml:space="preserve"> </w:t>
      </w:r>
      <w:r>
        <w:rPr>
          <w:sz w:val="24"/>
        </w:rPr>
        <w:t>ООО,</w:t>
      </w:r>
      <w:r>
        <w:rPr>
          <w:spacing w:val="12"/>
          <w:sz w:val="24"/>
        </w:rPr>
        <w:t xml:space="preserve"> </w:t>
      </w:r>
      <w:r>
        <w:rPr>
          <w:sz w:val="24"/>
        </w:rPr>
        <w:t>утверждённого</w:t>
      </w:r>
      <w:r>
        <w:rPr>
          <w:spacing w:val="7"/>
          <w:sz w:val="24"/>
        </w:rPr>
        <w:t xml:space="preserve"> </w:t>
      </w:r>
      <w:r>
        <w:rPr>
          <w:sz w:val="24"/>
        </w:rPr>
        <w:t>приказом</w:t>
      </w:r>
      <w:r>
        <w:rPr>
          <w:spacing w:val="6"/>
          <w:sz w:val="24"/>
        </w:rPr>
        <w:t xml:space="preserve"> </w:t>
      </w:r>
      <w:r>
        <w:rPr>
          <w:sz w:val="24"/>
        </w:rPr>
        <w:t>№</w:t>
      </w:r>
      <w:r>
        <w:rPr>
          <w:spacing w:val="6"/>
          <w:sz w:val="24"/>
        </w:rPr>
        <w:t xml:space="preserve"> </w:t>
      </w:r>
      <w:r>
        <w:rPr>
          <w:sz w:val="24"/>
        </w:rPr>
        <w:t>287;</w:t>
      </w:r>
      <w:r>
        <w:rPr>
          <w:spacing w:val="7"/>
          <w:sz w:val="24"/>
        </w:rPr>
        <w:t xml:space="preserve"> </w:t>
      </w:r>
      <w:r>
        <w:rPr>
          <w:sz w:val="24"/>
        </w:rPr>
        <w:t>пункты</w:t>
      </w:r>
      <w:r>
        <w:rPr>
          <w:spacing w:val="7"/>
          <w:sz w:val="24"/>
        </w:rPr>
        <w:t xml:space="preserve"> </w:t>
      </w:r>
      <w:r>
        <w:rPr>
          <w:sz w:val="24"/>
        </w:rPr>
        <w:t>14,</w:t>
      </w:r>
      <w:r>
        <w:rPr>
          <w:spacing w:val="7"/>
          <w:sz w:val="24"/>
        </w:rPr>
        <w:t xml:space="preserve"> </w:t>
      </w:r>
      <w:r>
        <w:rPr>
          <w:sz w:val="24"/>
        </w:rPr>
        <w:t>18.2.3</w:t>
      </w:r>
      <w:r>
        <w:rPr>
          <w:spacing w:val="7"/>
          <w:sz w:val="24"/>
        </w:rPr>
        <w:t xml:space="preserve"> </w:t>
      </w:r>
      <w:r>
        <w:rPr>
          <w:sz w:val="24"/>
        </w:rPr>
        <w:t>ФГОС</w:t>
      </w:r>
      <w:r>
        <w:rPr>
          <w:spacing w:val="10"/>
          <w:sz w:val="24"/>
        </w:rPr>
        <w:t xml:space="preserve"> </w:t>
      </w:r>
      <w:r>
        <w:rPr>
          <w:sz w:val="24"/>
        </w:rPr>
        <w:t>ООО,</w:t>
      </w:r>
      <w:r>
        <w:rPr>
          <w:spacing w:val="-57"/>
          <w:sz w:val="24"/>
        </w:rPr>
        <w:t xml:space="preserve"> </w:t>
      </w:r>
      <w:r>
        <w:rPr>
          <w:sz w:val="24"/>
        </w:rPr>
        <w:t>утверждённого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1897.</w:t>
      </w:r>
    </w:p>
    <w:p w14:paraId="448353B1">
      <w:pPr>
        <w:spacing w:before="1" w:line="242" w:lineRule="auto"/>
        <w:ind w:left="232"/>
        <w:rPr>
          <w:sz w:val="24"/>
        </w:rPr>
      </w:pPr>
      <w:r>
        <w:rPr>
          <w:rFonts w:ascii="Calibri" w:hAnsi="Calibri"/>
          <w:position w:val="8"/>
          <w:sz w:val="14"/>
        </w:rPr>
        <w:t>12</w:t>
      </w:r>
      <w:r>
        <w:rPr>
          <w:rFonts w:ascii="Calibri" w:hAnsi="Calibri"/>
          <w:spacing w:val="22"/>
          <w:position w:val="8"/>
          <w:sz w:val="14"/>
        </w:rPr>
        <w:t xml:space="preserve"> </w:t>
      </w:r>
      <w:r>
        <w:rPr>
          <w:sz w:val="24"/>
        </w:rPr>
        <w:t>Пункт</w:t>
      </w:r>
      <w:r>
        <w:rPr>
          <w:spacing w:val="8"/>
          <w:sz w:val="24"/>
        </w:rPr>
        <w:t xml:space="preserve"> </w:t>
      </w:r>
      <w:r>
        <w:rPr>
          <w:sz w:val="24"/>
        </w:rPr>
        <w:t>30.3</w:t>
      </w:r>
      <w:r>
        <w:rPr>
          <w:spacing w:val="7"/>
          <w:sz w:val="24"/>
        </w:rPr>
        <w:t xml:space="preserve"> </w:t>
      </w:r>
      <w:r>
        <w:rPr>
          <w:sz w:val="24"/>
        </w:rPr>
        <w:t>ФГОС</w:t>
      </w:r>
      <w:r>
        <w:rPr>
          <w:spacing w:val="8"/>
          <w:sz w:val="24"/>
        </w:rPr>
        <w:t xml:space="preserve"> </w:t>
      </w:r>
      <w:r>
        <w:rPr>
          <w:sz w:val="24"/>
        </w:rPr>
        <w:t>ООО,</w:t>
      </w:r>
      <w:r>
        <w:rPr>
          <w:spacing w:val="12"/>
          <w:sz w:val="24"/>
        </w:rPr>
        <w:t xml:space="preserve"> </w:t>
      </w:r>
      <w:r>
        <w:rPr>
          <w:sz w:val="24"/>
        </w:rPr>
        <w:t>утверждённого</w:t>
      </w:r>
      <w:r>
        <w:rPr>
          <w:spacing w:val="7"/>
          <w:sz w:val="24"/>
        </w:rPr>
        <w:t xml:space="preserve"> </w:t>
      </w:r>
      <w:r>
        <w:rPr>
          <w:sz w:val="24"/>
        </w:rPr>
        <w:t>приказом</w:t>
      </w:r>
      <w:r>
        <w:rPr>
          <w:spacing w:val="6"/>
          <w:sz w:val="24"/>
        </w:rPr>
        <w:t xml:space="preserve"> </w:t>
      </w:r>
      <w:r>
        <w:rPr>
          <w:sz w:val="24"/>
        </w:rPr>
        <w:t>№</w:t>
      </w:r>
      <w:r>
        <w:rPr>
          <w:spacing w:val="6"/>
          <w:sz w:val="24"/>
        </w:rPr>
        <w:t xml:space="preserve"> </w:t>
      </w:r>
      <w:r>
        <w:rPr>
          <w:sz w:val="24"/>
        </w:rPr>
        <w:t>287;</w:t>
      </w:r>
      <w:r>
        <w:rPr>
          <w:spacing w:val="7"/>
          <w:sz w:val="24"/>
        </w:rPr>
        <w:t xml:space="preserve"> </w:t>
      </w:r>
      <w:r>
        <w:rPr>
          <w:sz w:val="24"/>
        </w:rPr>
        <w:t>пункты</w:t>
      </w:r>
      <w:r>
        <w:rPr>
          <w:spacing w:val="7"/>
          <w:sz w:val="24"/>
        </w:rPr>
        <w:t xml:space="preserve"> </w:t>
      </w:r>
      <w:r>
        <w:rPr>
          <w:sz w:val="24"/>
        </w:rPr>
        <w:t>14,</w:t>
      </w:r>
      <w:r>
        <w:rPr>
          <w:spacing w:val="7"/>
          <w:sz w:val="24"/>
        </w:rPr>
        <w:t xml:space="preserve"> </w:t>
      </w:r>
      <w:r>
        <w:rPr>
          <w:sz w:val="24"/>
        </w:rPr>
        <w:t>18.2.3</w:t>
      </w:r>
      <w:r>
        <w:rPr>
          <w:spacing w:val="7"/>
          <w:sz w:val="24"/>
        </w:rPr>
        <w:t xml:space="preserve"> </w:t>
      </w:r>
      <w:r>
        <w:rPr>
          <w:sz w:val="24"/>
        </w:rPr>
        <w:t>ФГОС</w:t>
      </w:r>
      <w:r>
        <w:rPr>
          <w:spacing w:val="10"/>
          <w:sz w:val="24"/>
        </w:rPr>
        <w:t xml:space="preserve"> </w:t>
      </w:r>
      <w:r>
        <w:rPr>
          <w:sz w:val="24"/>
        </w:rPr>
        <w:t>ООО,</w:t>
      </w:r>
      <w:r>
        <w:rPr>
          <w:spacing w:val="-57"/>
          <w:sz w:val="24"/>
        </w:rPr>
        <w:t xml:space="preserve"> </w:t>
      </w:r>
      <w:r>
        <w:rPr>
          <w:sz w:val="24"/>
        </w:rPr>
        <w:t>утверждённого</w:t>
      </w:r>
      <w:r>
        <w:rPr>
          <w:spacing w:val="-1"/>
          <w:sz w:val="24"/>
        </w:rPr>
        <w:t xml:space="preserve"> </w:t>
      </w:r>
      <w:r>
        <w:rPr>
          <w:sz w:val="24"/>
        </w:rPr>
        <w:t>приказом</w:t>
      </w:r>
      <w:r>
        <w:rPr>
          <w:spacing w:val="-1"/>
          <w:sz w:val="24"/>
        </w:rPr>
        <w:t xml:space="preserve"> </w:t>
      </w:r>
      <w:r>
        <w:rPr>
          <w:sz w:val="24"/>
        </w:rPr>
        <w:t>№</w:t>
      </w:r>
      <w:r>
        <w:rPr>
          <w:spacing w:val="-1"/>
          <w:sz w:val="24"/>
        </w:rPr>
        <w:t xml:space="preserve"> </w:t>
      </w:r>
      <w:r>
        <w:rPr>
          <w:sz w:val="24"/>
        </w:rPr>
        <w:t>1897.</w:t>
      </w:r>
    </w:p>
    <w:p w14:paraId="0AD6E5ED">
      <w:pPr>
        <w:spacing w:before="2" w:line="242" w:lineRule="auto"/>
        <w:ind w:left="232"/>
        <w:rPr>
          <w:sz w:val="24"/>
        </w:rPr>
      </w:pPr>
      <w:r>
        <w:rPr>
          <w:rFonts w:ascii="Calibri" w:hAnsi="Calibri"/>
          <w:position w:val="8"/>
          <w:sz w:val="14"/>
        </w:rPr>
        <w:t>13</w:t>
      </w:r>
      <w:r>
        <w:rPr>
          <w:rFonts w:ascii="Calibri" w:hAnsi="Calibri"/>
          <w:spacing w:val="12"/>
          <w:position w:val="8"/>
          <w:sz w:val="14"/>
        </w:rPr>
        <w:t xml:space="preserve"> </w:t>
      </w:r>
      <w:r>
        <w:rPr>
          <w:sz w:val="24"/>
        </w:rPr>
        <w:t>Пункт</w:t>
      </w:r>
      <w:r>
        <w:rPr>
          <w:spacing w:val="24"/>
          <w:sz w:val="24"/>
        </w:rPr>
        <w:t xml:space="preserve"> </w:t>
      </w:r>
      <w:r>
        <w:rPr>
          <w:sz w:val="24"/>
        </w:rPr>
        <w:t>33</w:t>
      </w:r>
      <w:r>
        <w:rPr>
          <w:spacing w:val="25"/>
          <w:sz w:val="24"/>
        </w:rPr>
        <w:t xml:space="preserve"> </w:t>
      </w:r>
      <w:r>
        <w:rPr>
          <w:sz w:val="24"/>
        </w:rPr>
        <w:t>ФГОС</w:t>
      </w:r>
      <w:r>
        <w:rPr>
          <w:spacing w:val="27"/>
          <w:sz w:val="24"/>
        </w:rPr>
        <w:t xml:space="preserve"> </w:t>
      </w:r>
      <w:r>
        <w:rPr>
          <w:sz w:val="24"/>
        </w:rPr>
        <w:t>ООО,</w:t>
      </w:r>
      <w:r>
        <w:rPr>
          <w:spacing w:val="27"/>
          <w:sz w:val="24"/>
        </w:rPr>
        <w:t xml:space="preserve"> </w:t>
      </w:r>
      <w:r>
        <w:rPr>
          <w:sz w:val="24"/>
        </w:rPr>
        <w:t>утверждённого</w:t>
      </w:r>
      <w:r>
        <w:rPr>
          <w:spacing w:val="24"/>
          <w:sz w:val="24"/>
        </w:rPr>
        <w:t xml:space="preserve"> </w:t>
      </w:r>
      <w:r>
        <w:rPr>
          <w:sz w:val="24"/>
        </w:rPr>
        <w:t>приказом</w:t>
      </w:r>
      <w:r>
        <w:rPr>
          <w:spacing w:val="24"/>
          <w:sz w:val="24"/>
        </w:rPr>
        <w:t xml:space="preserve"> </w:t>
      </w:r>
      <w:r>
        <w:rPr>
          <w:sz w:val="24"/>
        </w:rPr>
        <w:t>№</w:t>
      </w:r>
      <w:r>
        <w:rPr>
          <w:spacing w:val="23"/>
          <w:sz w:val="24"/>
        </w:rPr>
        <w:t xml:space="preserve"> </w:t>
      </w:r>
      <w:r>
        <w:rPr>
          <w:sz w:val="24"/>
        </w:rPr>
        <w:t>287;</w:t>
      </w:r>
      <w:r>
        <w:rPr>
          <w:spacing w:val="25"/>
          <w:sz w:val="24"/>
        </w:rPr>
        <w:t xml:space="preserve"> </w:t>
      </w:r>
      <w:r>
        <w:rPr>
          <w:sz w:val="24"/>
        </w:rPr>
        <w:t>пункт</w:t>
      </w:r>
      <w:r>
        <w:rPr>
          <w:spacing w:val="24"/>
          <w:sz w:val="24"/>
        </w:rPr>
        <w:t xml:space="preserve"> </w:t>
      </w:r>
      <w:r>
        <w:rPr>
          <w:sz w:val="24"/>
        </w:rPr>
        <w:t>14</w:t>
      </w:r>
      <w:r>
        <w:rPr>
          <w:spacing w:val="29"/>
          <w:sz w:val="24"/>
        </w:rPr>
        <w:t xml:space="preserve"> </w:t>
      </w:r>
      <w:r>
        <w:rPr>
          <w:sz w:val="24"/>
        </w:rPr>
        <w:t>ФГОС</w:t>
      </w:r>
      <w:r>
        <w:rPr>
          <w:spacing w:val="24"/>
          <w:sz w:val="24"/>
        </w:rPr>
        <w:t xml:space="preserve"> </w:t>
      </w:r>
      <w:r>
        <w:rPr>
          <w:sz w:val="24"/>
        </w:rPr>
        <w:t>ООО,</w:t>
      </w:r>
      <w:r>
        <w:rPr>
          <w:spacing w:val="29"/>
          <w:sz w:val="24"/>
        </w:rPr>
        <w:t xml:space="preserve"> </w:t>
      </w:r>
      <w:r>
        <w:rPr>
          <w:sz w:val="24"/>
        </w:rPr>
        <w:t>утверждённого</w:t>
      </w:r>
      <w:r>
        <w:rPr>
          <w:spacing w:val="-57"/>
          <w:sz w:val="24"/>
        </w:rPr>
        <w:t xml:space="preserve"> </w:t>
      </w:r>
      <w:r>
        <w:rPr>
          <w:sz w:val="24"/>
        </w:rPr>
        <w:t>приказом</w:t>
      </w:r>
      <w:r>
        <w:rPr>
          <w:spacing w:val="-1"/>
          <w:sz w:val="24"/>
        </w:rPr>
        <w:t xml:space="preserve"> </w:t>
      </w:r>
      <w:r>
        <w:rPr>
          <w:sz w:val="24"/>
        </w:rPr>
        <w:t>№</w:t>
      </w:r>
      <w:r>
        <w:rPr>
          <w:spacing w:val="-2"/>
          <w:sz w:val="24"/>
        </w:rPr>
        <w:t xml:space="preserve"> </w:t>
      </w:r>
      <w:r>
        <w:rPr>
          <w:sz w:val="24"/>
        </w:rPr>
        <w:t>1897.</w:t>
      </w:r>
      <w:bookmarkStart w:id="1" w:name="_bookmark1"/>
      <w:bookmarkEnd w:id="1"/>
    </w:p>
    <w:p w14:paraId="07F08C73">
      <w:pPr>
        <w:pStyle w:val="23"/>
        <w:ind w:left="0" w:firstLine="0"/>
        <w:jc w:val="left"/>
        <w:rPr>
          <w:b/>
          <w:sz w:val="30"/>
        </w:rPr>
      </w:pPr>
    </w:p>
    <w:p w14:paraId="6D2C7478">
      <w:pPr>
        <w:pStyle w:val="23"/>
        <w:spacing w:before="2"/>
        <w:ind w:left="0" w:firstLine="0"/>
        <w:jc w:val="left"/>
        <w:rPr>
          <w:b/>
          <w:bCs/>
          <w:sz w:val="26"/>
          <w:szCs w:val="26"/>
        </w:rPr>
      </w:pPr>
    </w:p>
    <w:p w14:paraId="6BDA5DFF">
      <w:pPr>
        <w:pStyle w:val="23"/>
        <w:spacing w:before="2"/>
        <w:ind w:left="0" w:firstLine="0"/>
        <w:jc w:val="left"/>
        <w:rPr>
          <w:b/>
          <w:bCs/>
          <w:sz w:val="26"/>
          <w:szCs w:val="26"/>
        </w:rPr>
      </w:pPr>
    </w:p>
    <w:p w14:paraId="07239822">
      <w:pPr>
        <w:pStyle w:val="2"/>
        <w:numPr>
          <w:ilvl w:val="0"/>
          <w:numId w:val="2"/>
        </w:numPr>
        <w:tabs>
          <w:tab w:val="left" w:pos="656"/>
        </w:tabs>
        <w:ind w:left="655" w:hanging="424"/>
        <w:jc w:val="both"/>
      </w:pPr>
      <w:bookmarkStart w:id="2" w:name="_bookmark2"/>
      <w:bookmarkEnd w:id="2"/>
    </w:p>
    <w:p w14:paraId="32581BB1">
      <w:pPr>
        <w:pStyle w:val="183"/>
        <w:numPr>
          <w:ilvl w:val="1"/>
          <w:numId w:val="2"/>
        </w:numPr>
        <w:tabs>
          <w:tab w:val="left" w:pos="1573"/>
        </w:tabs>
        <w:spacing w:line="322" w:lineRule="exact"/>
        <w:ind w:left="1572" w:hanging="632"/>
        <w:jc w:val="both"/>
        <w:rPr>
          <w:sz w:val="28"/>
        </w:rPr>
      </w:pPr>
      <w:r>
        <w:rPr>
          <w:sz w:val="28"/>
        </w:rPr>
        <w:t>Целями</w:t>
      </w:r>
      <w:r>
        <w:rPr>
          <w:spacing w:val="-4"/>
          <w:sz w:val="28"/>
        </w:rPr>
        <w:t xml:space="preserve"> </w:t>
      </w:r>
      <w:r>
        <w:rPr>
          <w:sz w:val="28"/>
        </w:rPr>
        <w:t>реализации</w:t>
      </w:r>
      <w:r>
        <w:rPr>
          <w:spacing w:val="1"/>
          <w:sz w:val="28"/>
        </w:rPr>
        <w:t xml:space="preserve"> </w:t>
      </w:r>
      <w:r>
        <w:rPr>
          <w:sz w:val="28"/>
        </w:rPr>
        <w:t>ООП</w:t>
      </w:r>
      <w:r>
        <w:rPr>
          <w:spacing w:val="-1"/>
          <w:sz w:val="28"/>
        </w:rPr>
        <w:t xml:space="preserve"> </w:t>
      </w:r>
      <w:r>
        <w:rPr>
          <w:sz w:val="28"/>
        </w:rPr>
        <w:t>ООО</w:t>
      </w:r>
      <w:r>
        <w:rPr>
          <w:spacing w:val="-2"/>
          <w:sz w:val="28"/>
        </w:rPr>
        <w:t xml:space="preserve"> </w:t>
      </w:r>
      <w:r>
        <w:rPr>
          <w:sz w:val="28"/>
        </w:rPr>
        <w:t>являются:</w:t>
      </w:r>
    </w:p>
    <w:p w14:paraId="0ACBB31B">
      <w:pPr>
        <w:pStyle w:val="23"/>
        <w:spacing w:before="164" w:line="360" w:lineRule="auto"/>
        <w:ind w:right="252"/>
      </w:pPr>
      <w:r>
        <w:t>Организация учебного процесса с учётом целей, содержания и планируемых</w:t>
      </w:r>
      <w:r>
        <w:rPr>
          <w:spacing w:val="1"/>
        </w:rPr>
        <w:t xml:space="preserve"> </w:t>
      </w:r>
      <w:r>
        <w:t>результатов</w:t>
      </w:r>
      <w:r>
        <w:rPr>
          <w:spacing w:val="-1"/>
        </w:rPr>
        <w:t xml:space="preserve"> </w:t>
      </w:r>
      <w:r>
        <w:t>основного</w:t>
      </w:r>
      <w:r>
        <w:rPr>
          <w:spacing w:val="-1"/>
        </w:rPr>
        <w:t xml:space="preserve"> </w:t>
      </w:r>
      <w:r>
        <w:t>общего образования,</w:t>
      </w:r>
      <w:r>
        <w:rPr>
          <w:spacing w:val="-1"/>
        </w:rPr>
        <w:t xml:space="preserve"> </w:t>
      </w:r>
      <w:r>
        <w:t>отражённых</w:t>
      </w:r>
      <w:r>
        <w:rPr>
          <w:spacing w:val="1"/>
        </w:rPr>
        <w:t xml:space="preserve"> </w:t>
      </w:r>
      <w:r>
        <w:t>в</w:t>
      </w:r>
      <w:r>
        <w:rPr>
          <w:spacing w:val="-1"/>
        </w:rPr>
        <w:t xml:space="preserve"> </w:t>
      </w:r>
      <w:r>
        <w:t>ФГОС</w:t>
      </w:r>
      <w:r>
        <w:rPr>
          <w:spacing w:val="-1"/>
        </w:rPr>
        <w:t xml:space="preserve"> </w:t>
      </w:r>
      <w:r>
        <w:t>ООО;</w:t>
      </w:r>
    </w:p>
    <w:p w14:paraId="3DF9EF02">
      <w:pPr>
        <w:pStyle w:val="23"/>
        <w:spacing w:line="321" w:lineRule="exact"/>
        <w:ind w:left="941" w:firstLine="0"/>
      </w:pPr>
      <w:r>
        <w:t>Создание</w:t>
      </w:r>
      <w:r>
        <w:rPr>
          <w:spacing w:val="-3"/>
        </w:rPr>
        <w:t xml:space="preserve"> </w:t>
      </w:r>
      <w:r>
        <w:t>условий</w:t>
      </w:r>
      <w:r>
        <w:rPr>
          <w:spacing w:val="-4"/>
        </w:rPr>
        <w:t xml:space="preserve"> </w:t>
      </w:r>
      <w:r>
        <w:t>для</w:t>
      </w:r>
      <w:r>
        <w:rPr>
          <w:spacing w:val="-2"/>
        </w:rPr>
        <w:t xml:space="preserve"> </w:t>
      </w:r>
      <w:r>
        <w:t>становления</w:t>
      </w:r>
      <w:r>
        <w:rPr>
          <w:spacing w:val="-2"/>
        </w:rPr>
        <w:t xml:space="preserve"> </w:t>
      </w:r>
      <w:r>
        <w:t>и</w:t>
      </w:r>
      <w:r>
        <w:rPr>
          <w:spacing w:val="-6"/>
        </w:rPr>
        <w:t xml:space="preserve"> </w:t>
      </w:r>
      <w:r>
        <w:t>формирования</w:t>
      </w:r>
      <w:r>
        <w:rPr>
          <w:spacing w:val="-2"/>
        </w:rPr>
        <w:t xml:space="preserve"> </w:t>
      </w:r>
      <w:r>
        <w:t>личности</w:t>
      </w:r>
      <w:r>
        <w:rPr>
          <w:spacing w:val="-2"/>
        </w:rPr>
        <w:t xml:space="preserve"> </w:t>
      </w:r>
      <w:r>
        <w:t>обучающегося;</w:t>
      </w:r>
    </w:p>
    <w:p w14:paraId="470473E0">
      <w:pPr>
        <w:pStyle w:val="23"/>
        <w:spacing w:before="160" w:line="360" w:lineRule="auto"/>
        <w:ind w:right="247"/>
      </w:pP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одарённых,</w:t>
      </w:r>
      <w:r>
        <w:rPr>
          <w:spacing w:val="1"/>
        </w:rPr>
        <w:t xml:space="preserve"> </w:t>
      </w:r>
      <w:r>
        <w:t>успешных</w:t>
      </w:r>
      <w:r>
        <w:rPr>
          <w:spacing w:val="-67"/>
        </w:rPr>
        <w:t xml:space="preserve"> </w:t>
      </w:r>
      <w:r>
        <w:t>обучающихся и (или) для обучающихся социальных групп, нуждающихся в особом</w:t>
      </w:r>
      <w:r>
        <w:rPr>
          <w:spacing w:val="1"/>
        </w:rPr>
        <w:t xml:space="preserve"> </w:t>
      </w:r>
      <w:r>
        <w:t>внимании</w:t>
      </w:r>
      <w:r>
        <w:rPr>
          <w:spacing w:val="-1"/>
        </w:rPr>
        <w:t xml:space="preserve"> </w:t>
      </w:r>
      <w:r>
        <w:t>и</w:t>
      </w:r>
      <w:r>
        <w:rPr>
          <w:spacing w:val="-3"/>
        </w:rPr>
        <w:t xml:space="preserve"> </w:t>
      </w:r>
      <w:r>
        <w:t>поддержке.</w:t>
      </w:r>
    </w:p>
    <w:p w14:paraId="799CF8D7">
      <w:pPr>
        <w:pStyle w:val="183"/>
        <w:numPr>
          <w:ilvl w:val="1"/>
          <w:numId w:val="2"/>
        </w:numPr>
        <w:tabs>
          <w:tab w:val="left" w:pos="1573"/>
        </w:tabs>
        <w:spacing w:before="1" w:line="360" w:lineRule="auto"/>
        <w:ind w:right="241" w:firstLine="708"/>
        <w:jc w:val="both"/>
        <w:rPr>
          <w:sz w:val="28"/>
        </w:rPr>
      </w:pPr>
      <w:r>
        <w:rPr>
          <w:sz w:val="28"/>
        </w:rPr>
        <w:t>Достижение поставленных целей реализации ОП ООО предусматривает</w:t>
      </w:r>
      <w:r>
        <w:rPr>
          <w:spacing w:val="1"/>
          <w:sz w:val="28"/>
        </w:rPr>
        <w:t xml:space="preserve"> </w:t>
      </w:r>
      <w:r>
        <w:rPr>
          <w:sz w:val="28"/>
        </w:rPr>
        <w:t>решение</w:t>
      </w:r>
      <w:r>
        <w:rPr>
          <w:spacing w:val="-1"/>
          <w:sz w:val="28"/>
        </w:rPr>
        <w:t xml:space="preserve"> </w:t>
      </w:r>
      <w:r>
        <w:rPr>
          <w:sz w:val="28"/>
        </w:rPr>
        <w:t>следующих</w:t>
      </w:r>
      <w:r>
        <w:rPr>
          <w:spacing w:val="1"/>
          <w:sz w:val="28"/>
        </w:rPr>
        <w:t xml:space="preserve"> </w:t>
      </w:r>
      <w:r>
        <w:rPr>
          <w:sz w:val="28"/>
        </w:rPr>
        <w:t>основных</w:t>
      </w:r>
      <w:r>
        <w:rPr>
          <w:spacing w:val="1"/>
          <w:sz w:val="28"/>
        </w:rPr>
        <w:t xml:space="preserve"> </w:t>
      </w:r>
      <w:r>
        <w:rPr>
          <w:sz w:val="28"/>
        </w:rPr>
        <w:t>задач:</w:t>
      </w:r>
    </w:p>
    <w:p w14:paraId="49B423AF">
      <w:pPr>
        <w:pStyle w:val="23"/>
        <w:spacing w:before="1" w:line="360" w:lineRule="auto"/>
        <w:ind w:right="245"/>
      </w:pPr>
      <w:r>
        <w:t>Формирование у обучающихся нравственных убеждений, эстетического вкуса</w:t>
      </w:r>
      <w:r>
        <w:rPr>
          <w:spacing w:val="1"/>
        </w:rPr>
        <w:t xml:space="preserve"> </w:t>
      </w:r>
      <w:r>
        <w:t>и здорового образа жизни, высокой культуры межличностного и межэтнического</w:t>
      </w:r>
      <w:r>
        <w:rPr>
          <w:spacing w:val="1"/>
        </w:rPr>
        <w:t xml:space="preserve"> </w:t>
      </w:r>
      <w:r>
        <w:t>общения,</w:t>
      </w:r>
      <w:r>
        <w:rPr>
          <w:spacing w:val="1"/>
        </w:rPr>
        <w:t xml:space="preserve"> </w:t>
      </w:r>
      <w:r>
        <w:t>овладение</w:t>
      </w:r>
      <w:r>
        <w:rPr>
          <w:spacing w:val="1"/>
        </w:rPr>
        <w:t xml:space="preserve"> </w:t>
      </w:r>
      <w:r>
        <w:t>основами</w:t>
      </w:r>
      <w:r>
        <w:rPr>
          <w:spacing w:val="1"/>
        </w:rPr>
        <w:t xml:space="preserve"> </w:t>
      </w:r>
      <w:r>
        <w:t>наук,</w:t>
      </w:r>
      <w:r>
        <w:rPr>
          <w:spacing w:val="1"/>
        </w:rPr>
        <w:t xml:space="preserve"> </w:t>
      </w:r>
      <w:r>
        <w:t>государственным</w:t>
      </w:r>
      <w:r>
        <w:rPr>
          <w:spacing w:val="1"/>
        </w:rPr>
        <w:t xml:space="preserve"> </w:t>
      </w:r>
      <w:r>
        <w:t>языком</w:t>
      </w:r>
      <w:r>
        <w:rPr>
          <w:spacing w:val="1"/>
        </w:rPr>
        <w:t xml:space="preserve"> </w:t>
      </w:r>
      <w:r>
        <w:t>Российской</w:t>
      </w:r>
      <w:r>
        <w:rPr>
          <w:spacing w:val="-67"/>
        </w:rPr>
        <w:t xml:space="preserve"> </w:t>
      </w:r>
      <w:r>
        <w:t>Федерации,</w:t>
      </w:r>
      <w:r>
        <w:rPr>
          <w:spacing w:val="1"/>
        </w:rPr>
        <w:t xml:space="preserve"> </w:t>
      </w:r>
      <w:r>
        <w:t>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2"/>
        </w:rPr>
        <w:t xml:space="preserve"> </w:t>
      </w:r>
      <w:r>
        <w:t>способностей к</w:t>
      </w:r>
      <w:r>
        <w:rPr>
          <w:spacing w:val="-2"/>
        </w:rPr>
        <w:t xml:space="preserve"> </w:t>
      </w:r>
      <w:r>
        <w:t>социальному</w:t>
      </w:r>
      <w:r>
        <w:rPr>
          <w:spacing w:val="-1"/>
        </w:rPr>
        <w:t xml:space="preserve"> </w:t>
      </w:r>
      <w:r>
        <w:t>самоопределению;</w:t>
      </w:r>
    </w:p>
    <w:p w14:paraId="68C6AE71">
      <w:pPr>
        <w:pStyle w:val="23"/>
        <w:spacing w:line="360" w:lineRule="auto"/>
        <w:ind w:right="242"/>
      </w:pPr>
      <w:r>
        <w:t>Обеспечение планируемых результатов по освоению обучающимся целевых</w:t>
      </w:r>
      <w:r>
        <w:rPr>
          <w:spacing w:val="1"/>
        </w:rPr>
        <w:t xml:space="preserve"> </w:t>
      </w:r>
      <w:r>
        <w:t>установок, приобретению знаний, умений, навыков, определяемых личностными,</w:t>
      </w:r>
      <w:r>
        <w:rPr>
          <w:spacing w:val="1"/>
        </w:rPr>
        <w:t xml:space="preserve"> </w:t>
      </w:r>
      <w:r>
        <w:t>семейными, общественными, государственными потребностями и возможностями</w:t>
      </w:r>
      <w:r>
        <w:rPr>
          <w:spacing w:val="1"/>
        </w:rPr>
        <w:t xml:space="preserve"> </w:t>
      </w:r>
      <w:r>
        <w:t>обучающегося,</w:t>
      </w:r>
      <w:r>
        <w:rPr>
          <w:spacing w:val="1"/>
        </w:rPr>
        <w:t xml:space="preserve"> </w:t>
      </w:r>
      <w:r>
        <w:t>индивидуальными</w:t>
      </w:r>
      <w:r>
        <w:rPr>
          <w:spacing w:val="1"/>
        </w:rPr>
        <w:t xml:space="preserve"> </w:t>
      </w:r>
      <w:r>
        <w:t>особенностями</w:t>
      </w:r>
      <w:r>
        <w:rPr>
          <w:spacing w:val="1"/>
        </w:rPr>
        <w:t xml:space="preserve"> </w:t>
      </w:r>
      <w:r>
        <w:t>его</w:t>
      </w:r>
      <w:r>
        <w:rPr>
          <w:spacing w:val="1"/>
        </w:rPr>
        <w:t xml:space="preserve"> </w:t>
      </w:r>
      <w:r>
        <w:t>развития</w:t>
      </w:r>
      <w:r>
        <w:rPr>
          <w:spacing w:val="1"/>
        </w:rPr>
        <w:t xml:space="preserve"> </w:t>
      </w:r>
      <w:r>
        <w:t>и</w:t>
      </w:r>
      <w:r>
        <w:rPr>
          <w:spacing w:val="71"/>
        </w:rPr>
        <w:t xml:space="preserve"> </w:t>
      </w:r>
      <w:r>
        <w:t>состояния</w:t>
      </w:r>
      <w:r>
        <w:rPr>
          <w:spacing w:val="1"/>
        </w:rPr>
        <w:t xml:space="preserve"> </w:t>
      </w:r>
      <w:r>
        <w:t>здоровья;</w:t>
      </w:r>
    </w:p>
    <w:p w14:paraId="1C5E992D">
      <w:pPr>
        <w:pStyle w:val="23"/>
        <w:spacing w:line="360" w:lineRule="auto"/>
        <w:ind w:right="243"/>
      </w:pPr>
      <w:r>
        <w:t>Обеспечение</w:t>
      </w:r>
      <w:r>
        <w:rPr>
          <w:spacing w:val="1"/>
        </w:rPr>
        <w:t xml:space="preserve"> </w:t>
      </w:r>
      <w:r>
        <w:t>преемственности</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67"/>
        </w:rPr>
        <w:t xml:space="preserve"> </w:t>
      </w:r>
      <w:r>
        <w:t>образования;</w:t>
      </w:r>
    </w:p>
    <w:p w14:paraId="3552D07F">
      <w:pPr>
        <w:spacing w:line="360" w:lineRule="auto"/>
        <w:sectPr>
          <w:pgSz w:w="11910" w:h="16850"/>
          <w:pgMar w:top="820" w:right="320" w:bottom="280" w:left="900" w:header="571" w:footer="0" w:gutter="0"/>
          <w:cols w:space="720" w:num="1"/>
          <w:docGrid w:linePitch="360" w:charSpace="0"/>
        </w:sectPr>
      </w:pPr>
    </w:p>
    <w:p w14:paraId="2B43B8D5">
      <w:pPr>
        <w:pStyle w:val="23"/>
        <w:spacing w:before="4"/>
        <w:ind w:left="0" w:firstLine="0"/>
        <w:jc w:val="left"/>
        <w:rPr>
          <w:sz w:val="17"/>
        </w:rPr>
      </w:pPr>
    </w:p>
    <w:p w14:paraId="6D392770">
      <w:pPr>
        <w:pStyle w:val="23"/>
        <w:spacing w:before="89" w:line="360" w:lineRule="auto"/>
        <w:ind w:right="245"/>
      </w:pP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всеми</w:t>
      </w:r>
      <w:r>
        <w:rPr>
          <w:spacing w:val="1"/>
        </w:rPr>
        <w:t xml:space="preserve"> </w:t>
      </w:r>
      <w:r>
        <w:t>обучающимися,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обучающимися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p>
    <w:p w14:paraId="2E94B267">
      <w:pPr>
        <w:pStyle w:val="23"/>
        <w:spacing w:before="1" w:line="360" w:lineRule="auto"/>
        <w:ind w:right="243"/>
      </w:pPr>
      <w:r>
        <w:t>Обеспечение</w:t>
      </w:r>
      <w:r>
        <w:rPr>
          <w:spacing w:val="1"/>
        </w:rPr>
        <w:t xml:space="preserve"> </w:t>
      </w:r>
      <w:r>
        <w:t>доступности</w:t>
      </w:r>
      <w:r>
        <w:rPr>
          <w:spacing w:val="1"/>
        </w:rPr>
        <w:t xml:space="preserve"> </w:t>
      </w:r>
      <w:r>
        <w:t>получения</w:t>
      </w:r>
      <w:r>
        <w:rPr>
          <w:spacing w:val="1"/>
        </w:rPr>
        <w:t xml:space="preserve"> </w:t>
      </w:r>
      <w:r>
        <w:t>качественного</w:t>
      </w:r>
      <w:r>
        <w:rPr>
          <w:spacing w:val="1"/>
        </w:rPr>
        <w:t xml:space="preserve"> </w:t>
      </w:r>
      <w:r>
        <w:t>основного</w:t>
      </w:r>
      <w:r>
        <w:rPr>
          <w:spacing w:val="1"/>
        </w:rPr>
        <w:t xml:space="preserve"> </w:t>
      </w:r>
      <w:r>
        <w:t>общего</w:t>
      </w:r>
      <w:r>
        <w:rPr>
          <w:spacing w:val="1"/>
        </w:rPr>
        <w:t xml:space="preserve"> </w:t>
      </w:r>
      <w:r>
        <w:t>образования;</w:t>
      </w:r>
    </w:p>
    <w:p w14:paraId="2D559385">
      <w:pPr>
        <w:pStyle w:val="23"/>
        <w:spacing w:before="2" w:line="360" w:lineRule="auto"/>
        <w:ind w:right="241"/>
      </w:pPr>
      <w:r>
        <w:t>Выявление и развитие способностей обучающихся, в том числе проявивших</w:t>
      </w:r>
      <w:r>
        <w:rPr>
          <w:spacing w:val="1"/>
        </w:rPr>
        <w:t xml:space="preserve"> </w:t>
      </w:r>
      <w:r>
        <w:t>выдающиеся</w:t>
      </w:r>
      <w:r>
        <w:rPr>
          <w:spacing w:val="1"/>
        </w:rPr>
        <w:t xml:space="preserve"> </w:t>
      </w:r>
      <w:r>
        <w:t>способности,</w:t>
      </w:r>
      <w:r>
        <w:rPr>
          <w:spacing w:val="1"/>
        </w:rPr>
        <w:t xml:space="preserve"> </w:t>
      </w:r>
      <w:r>
        <w:t>через</w:t>
      </w:r>
      <w:r>
        <w:rPr>
          <w:spacing w:val="1"/>
        </w:rPr>
        <w:t xml:space="preserve"> </w:t>
      </w:r>
      <w:r>
        <w:t>систему</w:t>
      </w:r>
      <w:r>
        <w:rPr>
          <w:spacing w:val="1"/>
        </w:rPr>
        <w:t xml:space="preserve"> </w:t>
      </w:r>
      <w:r>
        <w:t>клубов,</w:t>
      </w:r>
      <w:r>
        <w:rPr>
          <w:spacing w:val="1"/>
        </w:rPr>
        <w:t xml:space="preserve"> </w:t>
      </w:r>
      <w:r>
        <w:t>секций,</w:t>
      </w:r>
      <w:r>
        <w:rPr>
          <w:spacing w:val="1"/>
        </w:rPr>
        <w:t xml:space="preserve"> </w:t>
      </w:r>
      <w:r>
        <w:t>студий</w:t>
      </w:r>
      <w:r>
        <w:rPr>
          <w:spacing w:val="1"/>
        </w:rPr>
        <w:t xml:space="preserve"> </w:t>
      </w:r>
      <w:r>
        <w:t>и</w:t>
      </w:r>
      <w:r>
        <w:rPr>
          <w:spacing w:val="1"/>
        </w:rPr>
        <w:t xml:space="preserve"> </w:t>
      </w:r>
      <w:r>
        <w:t>других,</w:t>
      </w:r>
      <w:r>
        <w:rPr>
          <w:spacing w:val="1"/>
        </w:rPr>
        <w:t xml:space="preserve"> </w:t>
      </w:r>
      <w:r>
        <w:t>организацию</w:t>
      </w:r>
      <w:r>
        <w:rPr>
          <w:spacing w:val="-2"/>
        </w:rPr>
        <w:t xml:space="preserve"> </w:t>
      </w:r>
      <w:r>
        <w:t>общественно</w:t>
      </w:r>
      <w:r>
        <w:rPr>
          <w:spacing w:val="1"/>
        </w:rPr>
        <w:t xml:space="preserve"> </w:t>
      </w:r>
      <w:r>
        <w:t>полезной деятельности;</w:t>
      </w:r>
    </w:p>
    <w:p w14:paraId="1D53673C">
      <w:pPr>
        <w:pStyle w:val="23"/>
        <w:spacing w:line="362" w:lineRule="auto"/>
        <w:ind w:right="240"/>
      </w:pPr>
      <w:r>
        <w:t>Организация</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соревнований,</w:t>
      </w:r>
      <w:r>
        <w:rPr>
          <w:spacing w:val="1"/>
        </w:rPr>
        <w:t xml:space="preserve"> </w:t>
      </w:r>
      <w:r>
        <w:t>научно-</w:t>
      </w:r>
      <w:r>
        <w:rPr>
          <w:spacing w:val="1"/>
        </w:rPr>
        <w:t xml:space="preserve"> </w:t>
      </w:r>
      <w:r>
        <w:t>технического творчества</w:t>
      </w:r>
      <w:r>
        <w:rPr>
          <w:spacing w:val="-2"/>
        </w:rPr>
        <w:t xml:space="preserve"> </w:t>
      </w:r>
      <w:r>
        <w:t>и</w:t>
      </w:r>
      <w:r>
        <w:rPr>
          <w:spacing w:val="-1"/>
        </w:rPr>
        <w:t xml:space="preserve"> </w:t>
      </w:r>
      <w:r>
        <w:t>проектно-исследовательской</w:t>
      </w:r>
      <w:r>
        <w:rPr>
          <w:spacing w:val="-3"/>
        </w:rPr>
        <w:t xml:space="preserve"> </w:t>
      </w:r>
      <w:r>
        <w:t>деятельности;</w:t>
      </w:r>
    </w:p>
    <w:p w14:paraId="2A6F6D13">
      <w:pPr>
        <w:pStyle w:val="23"/>
        <w:spacing w:line="360" w:lineRule="auto"/>
        <w:ind w:right="246"/>
      </w:pPr>
      <w:r>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проектировании</w:t>
      </w:r>
      <w:r>
        <w:rPr>
          <w:spacing w:val="1"/>
        </w:rPr>
        <w:t xml:space="preserve"> </w:t>
      </w:r>
      <w:r>
        <w:t>и</w:t>
      </w:r>
      <w:r>
        <w:rPr>
          <w:spacing w:val="1"/>
        </w:rPr>
        <w:t xml:space="preserve"> </w:t>
      </w:r>
      <w:r>
        <w:t>развитии</w:t>
      </w:r>
      <w:r>
        <w:rPr>
          <w:spacing w:val="1"/>
        </w:rPr>
        <w:t xml:space="preserve"> </w:t>
      </w:r>
      <w:r>
        <w:t>социальной</w:t>
      </w:r>
      <w:r>
        <w:rPr>
          <w:spacing w:val="1"/>
        </w:rPr>
        <w:t xml:space="preserve"> </w:t>
      </w:r>
      <w:r>
        <w:t>среды</w:t>
      </w:r>
      <w:r>
        <w:rPr>
          <w:spacing w:val="-67"/>
        </w:rPr>
        <w:t xml:space="preserve"> </w:t>
      </w:r>
      <w:r>
        <w:t>образовательной</w:t>
      </w:r>
      <w:r>
        <w:rPr>
          <w:spacing w:val="-1"/>
        </w:rPr>
        <w:t xml:space="preserve"> </w:t>
      </w:r>
      <w:r>
        <w:t>МБОУ «ПСОШ № 1 ПМО»;</w:t>
      </w:r>
    </w:p>
    <w:p w14:paraId="0D7A71F8">
      <w:pPr>
        <w:pStyle w:val="23"/>
        <w:spacing w:line="360" w:lineRule="auto"/>
        <w:ind w:right="250"/>
      </w:pPr>
      <w:r>
        <w:t>Включение обучающихся в процессы познания и преобразования социальной</w:t>
      </w:r>
      <w:r>
        <w:rPr>
          <w:spacing w:val="1"/>
        </w:rPr>
        <w:t xml:space="preserve"> </w:t>
      </w:r>
      <w:r>
        <w:t>среды</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t>реального</w:t>
      </w:r>
      <w:r>
        <w:rPr>
          <w:spacing w:val="1"/>
        </w:rPr>
        <w:t xml:space="preserve"> </w:t>
      </w:r>
      <w:r>
        <w:t>управления</w:t>
      </w:r>
      <w:r>
        <w:rPr>
          <w:spacing w:val="-4"/>
        </w:rPr>
        <w:t xml:space="preserve"> </w:t>
      </w:r>
      <w:r>
        <w:t>и действия;</w:t>
      </w:r>
    </w:p>
    <w:p w14:paraId="7A3F6D97">
      <w:pPr>
        <w:pStyle w:val="23"/>
        <w:spacing w:line="360" w:lineRule="auto"/>
        <w:ind w:right="245"/>
      </w:pPr>
      <w:r>
        <w:t>Организация</w:t>
      </w:r>
      <w:r>
        <w:rPr>
          <w:spacing w:val="1"/>
        </w:rPr>
        <w:t xml:space="preserve"> </w:t>
      </w:r>
      <w:r>
        <w:t>социального</w:t>
      </w:r>
      <w:r>
        <w:rPr>
          <w:spacing w:val="1"/>
        </w:rPr>
        <w:t xml:space="preserve"> </w:t>
      </w:r>
      <w:r>
        <w:t>и</w:t>
      </w:r>
      <w:r>
        <w:rPr>
          <w:spacing w:val="1"/>
        </w:rPr>
        <w:t xml:space="preserve"> </w:t>
      </w:r>
      <w:r>
        <w:t>учебно-исследовательского</w:t>
      </w:r>
      <w:r>
        <w:rPr>
          <w:spacing w:val="1"/>
        </w:rPr>
        <w:t xml:space="preserve"> </w:t>
      </w:r>
      <w:r>
        <w:t>проектирования,</w:t>
      </w:r>
      <w:r>
        <w:rPr>
          <w:spacing w:val="1"/>
        </w:rPr>
        <w:t xml:space="preserve"> </w:t>
      </w:r>
      <w:r>
        <w:t>профессиональной ориентации обучающихся при поддержке педагогов, психологов,</w:t>
      </w:r>
      <w:r>
        <w:rPr>
          <w:spacing w:val="-67"/>
        </w:rPr>
        <w:t xml:space="preserve"> </w:t>
      </w:r>
      <w:r>
        <w:t>социальных педагогов, сотрудничество с базовыми предприятиями, организациями</w:t>
      </w:r>
      <w:r>
        <w:rPr>
          <w:spacing w:val="1"/>
        </w:rPr>
        <w:t xml:space="preserve"> </w:t>
      </w:r>
      <w:r>
        <w:t>профессионального образования,</w:t>
      </w:r>
      <w:r>
        <w:rPr>
          <w:spacing w:val="-4"/>
        </w:rPr>
        <w:t xml:space="preserve"> </w:t>
      </w:r>
      <w:r>
        <w:t>центрами</w:t>
      </w:r>
      <w:r>
        <w:rPr>
          <w:spacing w:val="-1"/>
        </w:rPr>
        <w:t xml:space="preserve"> </w:t>
      </w:r>
      <w:r>
        <w:t>профессиональной</w:t>
      </w:r>
      <w:r>
        <w:rPr>
          <w:spacing w:val="-4"/>
        </w:rPr>
        <w:t xml:space="preserve"> </w:t>
      </w:r>
      <w:r>
        <w:t>работы;</w:t>
      </w:r>
    </w:p>
    <w:p w14:paraId="596F1448">
      <w:pPr>
        <w:pStyle w:val="23"/>
        <w:spacing w:line="360" w:lineRule="auto"/>
        <w:ind w:right="241"/>
      </w:pPr>
      <w:r>
        <w:t>Создание</w:t>
      </w:r>
      <w:r>
        <w:rPr>
          <w:spacing w:val="1"/>
        </w:rPr>
        <w:t xml:space="preserve"> </w:t>
      </w:r>
      <w:r>
        <w:t>условий</w:t>
      </w:r>
      <w:r>
        <w:rPr>
          <w:spacing w:val="1"/>
        </w:rPr>
        <w:t xml:space="preserve"> </w:t>
      </w:r>
      <w:r>
        <w:t>для</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1"/>
        </w:rPr>
        <w:t xml:space="preserve"> </w:t>
      </w:r>
      <w:r>
        <w:t>здоровья</w:t>
      </w:r>
      <w:r>
        <w:rPr>
          <w:spacing w:val="1"/>
        </w:rPr>
        <w:t xml:space="preserve"> </w:t>
      </w:r>
      <w:r>
        <w:t>обучающихся,</w:t>
      </w:r>
      <w:r>
        <w:rPr>
          <w:spacing w:val="1"/>
        </w:rPr>
        <w:t xml:space="preserve"> </w:t>
      </w:r>
      <w:r>
        <w:t>обеспечение</w:t>
      </w:r>
      <w:r>
        <w:rPr>
          <w:spacing w:val="1"/>
        </w:rPr>
        <w:t xml:space="preserve"> </w:t>
      </w:r>
      <w:r>
        <w:t>их</w:t>
      </w:r>
      <w:r>
        <w:rPr>
          <w:spacing w:val="1"/>
        </w:rPr>
        <w:t xml:space="preserve"> </w:t>
      </w:r>
      <w:r>
        <w:t>безопасности.</w:t>
      </w:r>
    </w:p>
    <w:p w14:paraId="44EBA76D">
      <w:pPr>
        <w:pStyle w:val="183"/>
        <w:numPr>
          <w:ilvl w:val="1"/>
          <w:numId w:val="2"/>
        </w:numPr>
        <w:tabs>
          <w:tab w:val="left" w:pos="1573"/>
        </w:tabs>
        <w:ind w:left="1572" w:hanging="632"/>
        <w:jc w:val="both"/>
        <w:rPr>
          <w:sz w:val="28"/>
        </w:rPr>
      </w:pPr>
      <w:r>
        <w:rPr>
          <w:sz w:val="28"/>
        </w:rPr>
        <w:t>ООП</w:t>
      </w:r>
      <w:r>
        <w:rPr>
          <w:spacing w:val="-4"/>
          <w:sz w:val="28"/>
        </w:rPr>
        <w:t xml:space="preserve"> </w:t>
      </w:r>
      <w:r>
        <w:rPr>
          <w:sz w:val="28"/>
        </w:rPr>
        <w:t>ООО</w:t>
      </w:r>
      <w:r>
        <w:rPr>
          <w:spacing w:val="-2"/>
          <w:sz w:val="28"/>
        </w:rPr>
        <w:t xml:space="preserve"> </w:t>
      </w:r>
      <w:r>
        <w:rPr>
          <w:sz w:val="28"/>
        </w:rPr>
        <w:t>учитывает</w:t>
      </w:r>
      <w:r>
        <w:rPr>
          <w:spacing w:val="-4"/>
          <w:sz w:val="28"/>
        </w:rPr>
        <w:t xml:space="preserve"> </w:t>
      </w:r>
      <w:r>
        <w:rPr>
          <w:sz w:val="28"/>
        </w:rPr>
        <w:t>следующие принципы:</w:t>
      </w:r>
    </w:p>
    <w:p w14:paraId="7B075819">
      <w:pPr>
        <w:pStyle w:val="23"/>
        <w:spacing w:before="155" w:line="360" w:lineRule="auto"/>
        <w:ind w:right="240"/>
      </w:pPr>
      <w:r>
        <w:t>Принцип</w:t>
      </w:r>
      <w:r>
        <w:rPr>
          <w:spacing w:val="1"/>
        </w:rPr>
        <w:t xml:space="preserve"> </w:t>
      </w:r>
      <w:r>
        <w:t>учёта</w:t>
      </w:r>
      <w:r>
        <w:rPr>
          <w:spacing w:val="1"/>
        </w:rPr>
        <w:t xml:space="preserve"> </w:t>
      </w:r>
      <w:r>
        <w:t>ФГОС</w:t>
      </w:r>
      <w:r>
        <w:rPr>
          <w:spacing w:val="1"/>
        </w:rPr>
        <w:t xml:space="preserve"> </w:t>
      </w:r>
      <w:r>
        <w:t>ООО:</w:t>
      </w:r>
      <w:r>
        <w:rPr>
          <w:spacing w:val="1"/>
        </w:rPr>
        <w:t xml:space="preserve"> </w:t>
      </w:r>
      <w:r>
        <w:t>ООП</w:t>
      </w:r>
      <w:r>
        <w:rPr>
          <w:spacing w:val="1"/>
        </w:rPr>
        <w:t xml:space="preserve"> </w:t>
      </w:r>
      <w:r>
        <w:t>ООО</w:t>
      </w:r>
      <w:r>
        <w:rPr>
          <w:spacing w:val="1"/>
        </w:rPr>
        <w:t xml:space="preserve"> </w:t>
      </w:r>
      <w:r>
        <w:t>базируется</w:t>
      </w:r>
      <w:r>
        <w:rPr>
          <w:spacing w:val="1"/>
        </w:rPr>
        <w:t xml:space="preserve"> </w:t>
      </w:r>
      <w:r>
        <w:t>на</w:t>
      </w:r>
      <w:r>
        <w:rPr>
          <w:spacing w:val="1"/>
        </w:rPr>
        <w:t xml:space="preserve"> </w:t>
      </w:r>
      <w:r>
        <w:t>требованиях,</w:t>
      </w:r>
      <w:r>
        <w:rPr>
          <w:spacing w:val="1"/>
        </w:rPr>
        <w:t xml:space="preserve"> </w:t>
      </w:r>
      <w:r>
        <w:t>предъявляемых</w:t>
      </w:r>
      <w:r>
        <w:rPr>
          <w:spacing w:val="1"/>
        </w:rPr>
        <w:t xml:space="preserve"> </w:t>
      </w:r>
      <w:r>
        <w:t>ФГОС</w:t>
      </w:r>
      <w:r>
        <w:rPr>
          <w:spacing w:val="1"/>
        </w:rPr>
        <w:t xml:space="preserve"> </w:t>
      </w:r>
      <w:r>
        <w:t>ООО</w:t>
      </w:r>
      <w:r>
        <w:rPr>
          <w:spacing w:val="1"/>
        </w:rPr>
        <w:t xml:space="preserve"> </w:t>
      </w:r>
      <w:r>
        <w:t>к</w:t>
      </w:r>
      <w:r>
        <w:rPr>
          <w:spacing w:val="1"/>
        </w:rPr>
        <w:t xml:space="preserve"> </w:t>
      </w:r>
      <w:r>
        <w:t>целям,</w:t>
      </w:r>
      <w:r>
        <w:rPr>
          <w:spacing w:val="1"/>
        </w:rPr>
        <w:t xml:space="preserve"> </w:t>
      </w:r>
      <w:r>
        <w:t>содержанию,</w:t>
      </w:r>
      <w:r>
        <w:rPr>
          <w:spacing w:val="1"/>
        </w:rPr>
        <w:t xml:space="preserve"> </w:t>
      </w:r>
      <w:r>
        <w:t>планируемым</w:t>
      </w:r>
      <w:r>
        <w:rPr>
          <w:spacing w:val="1"/>
        </w:rPr>
        <w:t xml:space="preserve"> </w:t>
      </w:r>
      <w:r>
        <w:t>результатам</w:t>
      </w:r>
      <w:r>
        <w:rPr>
          <w:spacing w:val="1"/>
        </w:rPr>
        <w:t xml:space="preserve"> </w:t>
      </w:r>
      <w:r>
        <w:t>и</w:t>
      </w:r>
      <w:r>
        <w:rPr>
          <w:spacing w:val="1"/>
        </w:rPr>
        <w:t xml:space="preserve"> </w:t>
      </w:r>
      <w:r>
        <w:t>условиям</w:t>
      </w:r>
      <w:r>
        <w:rPr>
          <w:spacing w:val="-1"/>
        </w:rPr>
        <w:t xml:space="preserve"> </w:t>
      </w:r>
      <w:r>
        <w:t>обучения</w:t>
      </w:r>
      <w:r>
        <w:rPr>
          <w:spacing w:val="-2"/>
        </w:rPr>
        <w:t xml:space="preserve"> </w:t>
      </w:r>
      <w:r>
        <w:t>на уровне</w:t>
      </w:r>
      <w:r>
        <w:rPr>
          <w:spacing w:val="-4"/>
        </w:rPr>
        <w:t xml:space="preserve"> </w:t>
      </w:r>
      <w:r>
        <w:t>основного</w:t>
      </w:r>
      <w:r>
        <w:rPr>
          <w:spacing w:val="1"/>
        </w:rPr>
        <w:t xml:space="preserve"> </w:t>
      </w:r>
      <w:r>
        <w:t>общего</w:t>
      </w:r>
      <w:r>
        <w:rPr>
          <w:spacing w:val="1"/>
        </w:rPr>
        <w:t xml:space="preserve"> </w:t>
      </w:r>
      <w:r>
        <w:t>образования;</w:t>
      </w:r>
    </w:p>
    <w:p w14:paraId="1E3A916C">
      <w:pPr>
        <w:pStyle w:val="23"/>
        <w:spacing w:before="1" w:line="360" w:lineRule="auto"/>
        <w:ind w:right="243"/>
      </w:pPr>
      <w:r>
        <w:t>Принцип</w:t>
      </w:r>
      <w:r>
        <w:rPr>
          <w:spacing w:val="1"/>
        </w:rPr>
        <w:t xml:space="preserve"> </w:t>
      </w:r>
      <w:r>
        <w:t>учёта</w:t>
      </w:r>
      <w:r>
        <w:rPr>
          <w:spacing w:val="1"/>
        </w:rPr>
        <w:t xml:space="preserve"> </w:t>
      </w:r>
      <w:r>
        <w:t>языка</w:t>
      </w:r>
      <w:r>
        <w:rPr>
          <w:spacing w:val="1"/>
        </w:rPr>
        <w:t xml:space="preserve"> </w:t>
      </w:r>
      <w:r>
        <w:t>обучения:</w:t>
      </w:r>
      <w:r>
        <w:rPr>
          <w:spacing w:val="1"/>
        </w:rPr>
        <w:t xml:space="preserve"> </w:t>
      </w:r>
      <w:r>
        <w:t>с</w:t>
      </w:r>
      <w:r>
        <w:rPr>
          <w:spacing w:val="1"/>
        </w:rPr>
        <w:t xml:space="preserve"> </w:t>
      </w:r>
      <w:r>
        <w:t>учётом</w:t>
      </w:r>
      <w:r>
        <w:rPr>
          <w:spacing w:val="1"/>
        </w:rPr>
        <w:t xml:space="preserve"> </w:t>
      </w:r>
      <w:r>
        <w:t>условий</w:t>
      </w:r>
      <w:r>
        <w:rPr>
          <w:spacing w:val="1"/>
        </w:rPr>
        <w:t xml:space="preserve"> </w:t>
      </w:r>
      <w:r>
        <w:t>функционирования</w:t>
      </w:r>
      <w:r>
        <w:rPr>
          <w:spacing w:val="1"/>
        </w:rPr>
        <w:t xml:space="preserve"> </w:t>
      </w:r>
      <w:r>
        <w:t>образовательной МБОУ «ПСОШ № 1 ПМО»</w:t>
      </w:r>
      <w:r>
        <w:rPr>
          <w:spacing w:val="1"/>
        </w:rPr>
        <w:t xml:space="preserve"> </w:t>
      </w:r>
      <w:r>
        <w:t>ФОП ООО характеризует</w:t>
      </w:r>
      <w:r>
        <w:rPr>
          <w:spacing w:val="1"/>
        </w:rPr>
        <w:t xml:space="preserve"> </w:t>
      </w:r>
      <w:r>
        <w:t>право</w:t>
      </w:r>
      <w:r>
        <w:rPr>
          <w:spacing w:val="4"/>
        </w:rPr>
        <w:t xml:space="preserve"> </w:t>
      </w:r>
      <w:r>
        <w:t>получения</w:t>
      </w:r>
      <w:r>
        <w:rPr>
          <w:spacing w:val="4"/>
        </w:rPr>
        <w:t xml:space="preserve"> </w:t>
      </w:r>
      <w:r>
        <w:t>образования</w:t>
      </w:r>
      <w:r>
        <w:rPr>
          <w:spacing w:val="4"/>
        </w:rPr>
        <w:t xml:space="preserve"> </w:t>
      </w:r>
      <w:r>
        <w:t>на</w:t>
      </w:r>
      <w:r>
        <w:rPr>
          <w:spacing w:val="4"/>
        </w:rPr>
        <w:t xml:space="preserve"> </w:t>
      </w:r>
      <w:r>
        <w:t>родном</w:t>
      </w:r>
      <w:r>
        <w:rPr>
          <w:spacing w:val="7"/>
        </w:rPr>
        <w:t xml:space="preserve"> </w:t>
      </w:r>
      <w:r>
        <w:t>языке</w:t>
      </w:r>
      <w:r>
        <w:rPr>
          <w:spacing w:val="5"/>
        </w:rPr>
        <w:t xml:space="preserve"> </w:t>
      </w:r>
      <w:r>
        <w:t>из</w:t>
      </w:r>
      <w:r>
        <w:rPr>
          <w:spacing w:val="6"/>
        </w:rPr>
        <w:t xml:space="preserve"> </w:t>
      </w:r>
      <w:r>
        <w:t>числа</w:t>
      </w:r>
      <w:r>
        <w:rPr>
          <w:spacing w:val="3"/>
        </w:rPr>
        <w:t xml:space="preserve"> </w:t>
      </w:r>
      <w:r>
        <w:t>языков</w:t>
      </w:r>
      <w:r>
        <w:rPr>
          <w:spacing w:val="6"/>
        </w:rPr>
        <w:t xml:space="preserve"> </w:t>
      </w:r>
      <w:r>
        <w:t>народов</w:t>
      </w:r>
      <w:r>
        <w:rPr>
          <w:spacing w:val="4"/>
        </w:rPr>
        <w:t xml:space="preserve"> </w:t>
      </w:r>
      <w:r>
        <w:t>Российской</w:t>
      </w:r>
    </w:p>
    <w:p w14:paraId="0C1BC2E0">
      <w:pPr>
        <w:spacing w:line="360" w:lineRule="auto"/>
        <w:sectPr>
          <w:pgSz w:w="11910" w:h="16850"/>
          <w:pgMar w:top="820" w:right="320" w:bottom="280" w:left="900" w:header="571" w:footer="0" w:gutter="0"/>
          <w:cols w:space="720" w:num="1"/>
          <w:docGrid w:linePitch="360" w:charSpace="0"/>
        </w:sectPr>
      </w:pPr>
    </w:p>
    <w:p w14:paraId="45EBB8AA">
      <w:pPr>
        <w:pStyle w:val="23"/>
        <w:spacing w:before="4"/>
        <w:ind w:left="0" w:firstLine="0"/>
        <w:jc w:val="left"/>
        <w:rPr>
          <w:sz w:val="17"/>
        </w:rPr>
      </w:pPr>
    </w:p>
    <w:p w14:paraId="29F527A8">
      <w:pPr>
        <w:pStyle w:val="23"/>
        <w:spacing w:before="89" w:line="362" w:lineRule="auto"/>
        <w:ind w:right="246" w:firstLine="0"/>
      </w:pPr>
      <w:r>
        <w:t>Федерации и отражает механизмы реализации данного принципа в учебных планах,</w:t>
      </w:r>
      <w:r>
        <w:rPr>
          <w:spacing w:val="1"/>
        </w:rPr>
        <w:t xml:space="preserve"> </w:t>
      </w:r>
      <w:r>
        <w:t>планах внеурочной деятельности;</w:t>
      </w:r>
    </w:p>
    <w:p w14:paraId="04F34EF8">
      <w:pPr>
        <w:pStyle w:val="23"/>
        <w:spacing w:line="360" w:lineRule="auto"/>
        <w:ind w:right="240"/>
      </w:pPr>
      <w:r>
        <w:t>Принцип учёта ведущей деятельности обучающегося: ООП ООО обеспечивает</w:t>
      </w:r>
      <w:r>
        <w:rPr>
          <w:spacing w:val="1"/>
        </w:rPr>
        <w:t xml:space="preserve"> </w:t>
      </w:r>
      <w:r>
        <w:t>конструирование</w:t>
      </w:r>
      <w:r>
        <w:rPr>
          <w:spacing w:val="1"/>
        </w:rPr>
        <w:t xml:space="preserve"> </w:t>
      </w:r>
      <w:r>
        <w:t>учебного</w:t>
      </w:r>
      <w:r>
        <w:rPr>
          <w:spacing w:val="1"/>
        </w:rPr>
        <w:t xml:space="preserve"> </w:t>
      </w:r>
      <w:r>
        <w:t>процесса</w:t>
      </w:r>
      <w:r>
        <w:rPr>
          <w:spacing w:val="1"/>
        </w:rPr>
        <w:t xml:space="preserve"> </w:t>
      </w:r>
      <w:r>
        <w:t>в</w:t>
      </w:r>
      <w:r>
        <w:rPr>
          <w:spacing w:val="1"/>
        </w:rPr>
        <w:t xml:space="preserve"> </w:t>
      </w:r>
      <w:r>
        <w:t>структуре</w:t>
      </w:r>
      <w:r>
        <w:rPr>
          <w:spacing w:val="1"/>
        </w:rPr>
        <w:t xml:space="preserve"> </w:t>
      </w:r>
      <w:r>
        <w:t>учебной</w:t>
      </w:r>
      <w:r>
        <w:rPr>
          <w:spacing w:val="1"/>
        </w:rPr>
        <w:t xml:space="preserve"> </w:t>
      </w:r>
      <w:r>
        <w:t>деятельности,</w:t>
      </w:r>
      <w:r>
        <w:rPr>
          <w:spacing w:val="1"/>
        </w:rPr>
        <w:t xml:space="preserve"> </w:t>
      </w:r>
      <w:r>
        <w:t>предусматривает</w:t>
      </w:r>
      <w:r>
        <w:rPr>
          <w:spacing w:val="1"/>
        </w:rPr>
        <w:t xml:space="preserve"> </w:t>
      </w:r>
      <w:r>
        <w:t>механизмы</w:t>
      </w:r>
      <w:r>
        <w:rPr>
          <w:spacing w:val="1"/>
        </w:rPr>
        <w:t xml:space="preserve"> </w:t>
      </w:r>
      <w:r>
        <w:t>формирования</w:t>
      </w:r>
      <w:r>
        <w:rPr>
          <w:spacing w:val="1"/>
        </w:rPr>
        <w:t xml:space="preserve"> </w:t>
      </w:r>
      <w:r>
        <w:t>всех</w:t>
      </w:r>
      <w:r>
        <w:rPr>
          <w:spacing w:val="1"/>
        </w:rPr>
        <w:t xml:space="preserve"> </w:t>
      </w:r>
      <w:r>
        <w:t>компонентов</w:t>
      </w:r>
      <w:r>
        <w:rPr>
          <w:spacing w:val="71"/>
        </w:rPr>
        <w:t xml:space="preserve"> </w:t>
      </w:r>
      <w:r>
        <w:t>учебной</w:t>
      </w:r>
      <w:r>
        <w:rPr>
          <w:spacing w:val="1"/>
        </w:rPr>
        <w:t xml:space="preserve"> </w:t>
      </w:r>
      <w:r>
        <w:t>деятельности</w:t>
      </w:r>
      <w:r>
        <w:rPr>
          <w:spacing w:val="1"/>
        </w:rPr>
        <w:t xml:space="preserve"> </w:t>
      </w:r>
      <w:r>
        <w:t>(мотив,</w:t>
      </w:r>
      <w:r>
        <w:rPr>
          <w:spacing w:val="1"/>
        </w:rPr>
        <w:t xml:space="preserve"> </w:t>
      </w:r>
      <w:r>
        <w:t>цель,</w:t>
      </w:r>
      <w:r>
        <w:rPr>
          <w:spacing w:val="1"/>
        </w:rPr>
        <w:t xml:space="preserve"> </w:t>
      </w:r>
      <w:r>
        <w:t>учебная</w:t>
      </w:r>
      <w:r>
        <w:rPr>
          <w:spacing w:val="1"/>
        </w:rPr>
        <w:t xml:space="preserve"> </w:t>
      </w:r>
      <w:r>
        <w:t>задача,</w:t>
      </w:r>
      <w:r>
        <w:rPr>
          <w:spacing w:val="1"/>
        </w:rPr>
        <w:t xml:space="preserve"> </w:t>
      </w:r>
      <w:r>
        <w:t>учебные</w:t>
      </w:r>
      <w:r>
        <w:rPr>
          <w:spacing w:val="1"/>
        </w:rPr>
        <w:t xml:space="preserve"> </w:t>
      </w:r>
      <w:r>
        <w:t>операции,</w:t>
      </w:r>
      <w:r>
        <w:rPr>
          <w:spacing w:val="1"/>
        </w:rPr>
        <w:t xml:space="preserve"> </w:t>
      </w:r>
      <w:r>
        <w:t>контроль</w:t>
      </w:r>
      <w:r>
        <w:rPr>
          <w:spacing w:val="1"/>
        </w:rPr>
        <w:t xml:space="preserve"> </w:t>
      </w:r>
      <w:r>
        <w:t>и</w:t>
      </w:r>
      <w:r>
        <w:rPr>
          <w:spacing w:val="1"/>
        </w:rPr>
        <w:t xml:space="preserve"> </w:t>
      </w:r>
      <w:r>
        <w:t>самоконтроль);</w:t>
      </w:r>
    </w:p>
    <w:p w14:paraId="1C0F5A78">
      <w:pPr>
        <w:pStyle w:val="23"/>
        <w:spacing w:line="360" w:lineRule="auto"/>
        <w:ind w:right="240"/>
      </w:pPr>
      <w:r>
        <w:t>Принцип</w:t>
      </w:r>
      <w:r>
        <w:rPr>
          <w:spacing w:val="1"/>
        </w:rPr>
        <w:t xml:space="preserve"> </w:t>
      </w:r>
      <w:r>
        <w:t>индивидуализации</w:t>
      </w:r>
      <w:r>
        <w:rPr>
          <w:spacing w:val="1"/>
        </w:rPr>
        <w:t xml:space="preserve"> </w:t>
      </w:r>
      <w:r>
        <w:t>обучения:</w:t>
      </w:r>
      <w:r>
        <w:rPr>
          <w:spacing w:val="1"/>
        </w:rPr>
        <w:t xml:space="preserve"> </w:t>
      </w:r>
      <w:r>
        <w:t>ООП</w:t>
      </w:r>
      <w:r>
        <w:rPr>
          <w:spacing w:val="1"/>
        </w:rPr>
        <w:t xml:space="preserve"> </w:t>
      </w:r>
      <w:r>
        <w:t>ООО</w:t>
      </w:r>
      <w:r>
        <w:rPr>
          <w:spacing w:val="71"/>
        </w:rPr>
        <w:t xml:space="preserve"> </w:t>
      </w:r>
      <w:r>
        <w:t>предусматривает</w:t>
      </w:r>
      <w:r>
        <w:rPr>
          <w:spacing w:val="1"/>
        </w:rPr>
        <w:t xml:space="preserve"> </w:t>
      </w:r>
      <w:r>
        <w:t>возможность и механизмы разработки индивидуальных программ и учебных планов</w:t>
      </w:r>
      <w:r>
        <w:rPr>
          <w:spacing w:val="1"/>
        </w:rPr>
        <w:t xml:space="preserve"> </w:t>
      </w:r>
      <w:r>
        <w:t>для</w:t>
      </w:r>
      <w:r>
        <w:rPr>
          <w:spacing w:val="1"/>
        </w:rPr>
        <w:t xml:space="preserve"> </w:t>
      </w:r>
      <w:r>
        <w:t>обучения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r>
        <w:rPr>
          <w:spacing w:val="70"/>
        </w:rPr>
        <w:t xml:space="preserve"> </w:t>
      </w:r>
      <w:r>
        <w:t>с</w:t>
      </w:r>
      <w:r>
        <w:rPr>
          <w:spacing w:val="1"/>
        </w:rPr>
        <w:t xml:space="preserve"> </w:t>
      </w:r>
      <w:r>
        <w:t>учетом</w:t>
      </w:r>
      <w:r>
        <w:rPr>
          <w:spacing w:val="-1"/>
        </w:rPr>
        <w:t xml:space="preserve"> </w:t>
      </w:r>
      <w:r>
        <w:t>мнения</w:t>
      </w:r>
      <w:r>
        <w:rPr>
          <w:spacing w:val="-2"/>
        </w:rPr>
        <w:t xml:space="preserve"> </w:t>
      </w:r>
      <w:r>
        <w:t>родителей</w:t>
      </w:r>
      <w:r>
        <w:rPr>
          <w:spacing w:val="1"/>
        </w:rPr>
        <w:t xml:space="preserve"> </w:t>
      </w:r>
      <w:r>
        <w:t>(законных</w:t>
      </w:r>
      <w:r>
        <w:rPr>
          <w:spacing w:val="-4"/>
        </w:rPr>
        <w:t xml:space="preserve"> </w:t>
      </w:r>
      <w:r>
        <w:t>представителей)</w:t>
      </w:r>
      <w:r>
        <w:rPr>
          <w:spacing w:val="-3"/>
        </w:rPr>
        <w:t xml:space="preserve"> </w:t>
      </w:r>
      <w:r>
        <w:t>обучающегося;</w:t>
      </w:r>
    </w:p>
    <w:p w14:paraId="76ED10AE">
      <w:pPr>
        <w:pStyle w:val="23"/>
        <w:spacing w:line="360" w:lineRule="auto"/>
        <w:ind w:right="240"/>
      </w:pPr>
      <w:r>
        <w:t>Системно-деятельностный</w:t>
      </w:r>
      <w:r>
        <w:rPr>
          <w:spacing w:val="1"/>
        </w:rPr>
        <w:t xml:space="preserve"> </w:t>
      </w:r>
      <w:r>
        <w:t>подход,</w:t>
      </w:r>
      <w:r>
        <w:rPr>
          <w:spacing w:val="1"/>
        </w:rPr>
        <w:t xml:space="preserve"> </w:t>
      </w:r>
      <w:r>
        <w:t>предполагающий</w:t>
      </w:r>
      <w:r>
        <w:rPr>
          <w:spacing w:val="1"/>
        </w:rPr>
        <w:t xml:space="preserve"> </w:t>
      </w:r>
      <w:r>
        <w:t>ориентацию</w:t>
      </w:r>
      <w:r>
        <w:rPr>
          <w:spacing w:val="1"/>
        </w:rPr>
        <w:t xml:space="preserve"> </w:t>
      </w:r>
      <w:r>
        <w:t>на</w:t>
      </w:r>
      <w:r>
        <w:rPr>
          <w:spacing w:val="1"/>
        </w:rPr>
        <w:t xml:space="preserve"> </w:t>
      </w:r>
      <w:r>
        <w:t>результаты</w:t>
      </w:r>
      <w:r>
        <w:rPr>
          <w:spacing w:val="1"/>
        </w:rPr>
        <w:t xml:space="preserve"> </w:t>
      </w:r>
      <w:r>
        <w:t>обучения,</w:t>
      </w:r>
      <w:r>
        <w:rPr>
          <w:spacing w:val="1"/>
        </w:rPr>
        <w:t xml:space="preserve"> </w:t>
      </w:r>
      <w:r>
        <w:t>на развитие</w:t>
      </w:r>
      <w:r>
        <w:rPr>
          <w:spacing w:val="1"/>
        </w:rPr>
        <w:t xml:space="preserve"> </w:t>
      </w:r>
      <w:r>
        <w:t>активной</w:t>
      </w:r>
      <w:r>
        <w:rPr>
          <w:spacing w:val="1"/>
        </w:rPr>
        <w:t xml:space="preserve"> </w:t>
      </w:r>
      <w:r>
        <w:t>учебно-познавательной деятельности</w:t>
      </w:r>
      <w:r>
        <w:rPr>
          <w:spacing w:val="1"/>
        </w:rPr>
        <w:t xml:space="preserve"> </w:t>
      </w:r>
      <w:r>
        <w:t>обучающегося на основе освоения универсальных учебных действий, познания и</w:t>
      </w:r>
      <w:r>
        <w:rPr>
          <w:spacing w:val="1"/>
        </w:rPr>
        <w:t xml:space="preserve"> </w:t>
      </w:r>
      <w:r>
        <w:t>освоения</w:t>
      </w:r>
      <w:r>
        <w:rPr>
          <w:spacing w:val="1"/>
        </w:rPr>
        <w:t xml:space="preserve"> </w:t>
      </w:r>
      <w:r>
        <w:t>мира</w:t>
      </w:r>
      <w:r>
        <w:rPr>
          <w:spacing w:val="1"/>
        </w:rPr>
        <w:t xml:space="preserve"> </w:t>
      </w:r>
      <w:r>
        <w:t>личности,</w:t>
      </w:r>
      <w:r>
        <w:rPr>
          <w:spacing w:val="1"/>
        </w:rPr>
        <w:t xml:space="preserve"> </w:t>
      </w:r>
      <w:r>
        <w:t>формирование</w:t>
      </w:r>
      <w:r>
        <w:rPr>
          <w:spacing w:val="1"/>
        </w:rPr>
        <w:t xml:space="preserve"> </w:t>
      </w:r>
      <w:r>
        <w:t>его</w:t>
      </w:r>
      <w:r>
        <w:rPr>
          <w:spacing w:val="1"/>
        </w:rPr>
        <w:t xml:space="preserve"> </w:t>
      </w:r>
      <w:r>
        <w:t>готовности</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непрерывному</w:t>
      </w:r>
      <w:r>
        <w:rPr>
          <w:spacing w:val="-5"/>
        </w:rPr>
        <w:t xml:space="preserve"> </w:t>
      </w:r>
      <w:r>
        <w:t>образованию;</w:t>
      </w:r>
    </w:p>
    <w:p w14:paraId="1825C0C8">
      <w:pPr>
        <w:pStyle w:val="23"/>
        <w:spacing w:line="360" w:lineRule="auto"/>
        <w:ind w:right="241"/>
      </w:pPr>
      <w:r>
        <w:t>Принцип</w:t>
      </w:r>
      <w:r>
        <w:rPr>
          <w:spacing w:val="1"/>
        </w:rPr>
        <w:t xml:space="preserve"> </w:t>
      </w:r>
      <w:r>
        <w:t>учета</w:t>
      </w:r>
      <w:r>
        <w:rPr>
          <w:spacing w:val="1"/>
        </w:rPr>
        <w:t xml:space="preserve"> </w:t>
      </w:r>
      <w:r>
        <w:t>индивидуальных</w:t>
      </w:r>
      <w:r>
        <w:rPr>
          <w:spacing w:val="1"/>
        </w:rPr>
        <w:t xml:space="preserve"> </w:t>
      </w:r>
      <w:r>
        <w:t>возрастных,</w:t>
      </w:r>
      <w:r>
        <w:rPr>
          <w:spacing w:val="1"/>
        </w:rPr>
        <w:t xml:space="preserve"> </w:t>
      </w:r>
      <w:r>
        <w:t>психологических</w:t>
      </w:r>
      <w:r>
        <w:rPr>
          <w:spacing w:val="1"/>
        </w:rPr>
        <w:t xml:space="preserve"> </w:t>
      </w:r>
      <w:r>
        <w:t>и</w:t>
      </w:r>
      <w:r>
        <w:rPr>
          <w:spacing w:val="1"/>
        </w:rPr>
        <w:t xml:space="preserve"> </w:t>
      </w:r>
      <w:r>
        <w:t>физиологических</w:t>
      </w:r>
      <w:r>
        <w:rPr>
          <w:spacing w:val="1"/>
        </w:rPr>
        <w:t xml:space="preserve"> </w:t>
      </w:r>
      <w:r>
        <w:t>особенностей</w:t>
      </w:r>
      <w:r>
        <w:rPr>
          <w:spacing w:val="1"/>
        </w:rPr>
        <w:t xml:space="preserve"> </w:t>
      </w:r>
      <w:r>
        <w:t>обучающихся</w:t>
      </w:r>
      <w:r>
        <w:rPr>
          <w:spacing w:val="1"/>
        </w:rPr>
        <w:t xml:space="preserve"> </w:t>
      </w:r>
      <w:r>
        <w:t>при</w:t>
      </w:r>
      <w:r>
        <w:rPr>
          <w:spacing w:val="1"/>
        </w:rPr>
        <w:t xml:space="preserve"> </w:t>
      </w:r>
      <w:r>
        <w:t>построении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определении</w:t>
      </w:r>
      <w:r>
        <w:rPr>
          <w:spacing w:val="1"/>
        </w:rPr>
        <w:t xml:space="preserve"> </w:t>
      </w:r>
      <w:r>
        <w:t>образовательно-воспитательных</w:t>
      </w:r>
      <w:r>
        <w:rPr>
          <w:spacing w:val="1"/>
        </w:rPr>
        <w:t xml:space="preserve"> </w:t>
      </w:r>
      <w:r>
        <w:t>целей</w:t>
      </w:r>
      <w:r>
        <w:rPr>
          <w:spacing w:val="1"/>
        </w:rPr>
        <w:t xml:space="preserve"> </w:t>
      </w:r>
      <w:r>
        <w:t>и</w:t>
      </w:r>
      <w:r>
        <w:rPr>
          <w:spacing w:val="1"/>
        </w:rPr>
        <w:t xml:space="preserve"> </w:t>
      </w:r>
      <w:r>
        <w:t>путей</w:t>
      </w:r>
      <w:r>
        <w:rPr>
          <w:spacing w:val="1"/>
        </w:rPr>
        <w:t xml:space="preserve"> </w:t>
      </w:r>
      <w:r>
        <w:t>их</w:t>
      </w:r>
      <w:r>
        <w:rPr>
          <w:spacing w:val="1"/>
        </w:rPr>
        <w:t xml:space="preserve"> </w:t>
      </w:r>
      <w:r>
        <w:t>достижения;</w:t>
      </w:r>
    </w:p>
    <w:p w14:paraId="5D42C358">
      <w:pPr>
        <w:pStyle w:val="23"/>
        <w:spacing w:line="360" w:lineRule="auto"/>
        <w:ind w:right="252"/>
      </w:pPr>
      <w:r>
        <w:t>Принцип</w:t>
      </w:r>
      <w:r>
        <w:rPr>
          <w:spacing w:val="1"/>
        </w:rPr>
        <w:t xml:space="preserve"> </w:t>
      </w:r>
      <w:r>
        <w:t>обеспечения</w:t>
      </w:r>
      <w:r>
        <w:rPr>
          <w:spacing w:val="1"/>
        </w:rPr>
        <w:t xml:space="preserve"> </w:t>
      </w:r>
      <w:r>
        <w:t>фундаментального</w:t>
      </w:r>
      <w:r>
        <w:rPr>
          <w:spacing w:val="1"/>
        </w:rPr>
        <w:t xml:space="preserve"> </w:t>
      </w:r>
      <w:r>
        <w:t>характера</w:t>
      </w:r>
      <w:r>
        <w:rPr>
          <w:spacing w:val="1"/>
        </w:rPr>
        <w:t xml:space="preserve"> </w:t>
      </w:r>
      <w:r>
        <w:t>образования,</w:t>
      </w:r>
      <w:r>
        <w:rPr>
          <w:spacing w:val="1"/>
        </w:rPr>
        <w:t xml:space="preserve"> </w:t>
      </w:r>
      <w:r>
        <w:t>учета</w:t>
      </w:r>
      <w:r>
        <w:rPr>
          <w:spacing w:val="1"/>
        </w:rPr>
        <w:t xml:space="preserve"> </w:t>
      </w:r>
      <w:r>
        <w:t>специфики</w:t>
      </w:r>
      <w:r>
        <w:rPr>
          <w:spacing w:val="-1"/>
        </w:rPr>
        <w:t xml:space="preserve"> </w:t>
      </w:r>
      <w:r>
        <w:t>изучаемых</w:t>
      </w:r>
      <w:r>
        <w:rPr>
          <w:spacing w:val="1"/>
        </w:rPr>
        <w:t xml:space="preserve"> </w:t>
      </w:r>
      <w:r>
        <w:t>учебных</w:t>
      </w:r>
      <w:r>
        <w:rPr>
          <w:spacing w:val="1"/>
        </w:rPr>
        <w:t xml:space="preserve"> </w:t>
      </w:r>
      <w:r>
        <w:t>предметов;</w:t>
      </w:r>
    </w:p>
    <w:p w14:paraId="3364BAB0">
      <w:pPr>
        <w:pStyle w:val="23"/>
        <w:spacing w:line="360" w:lineRule="auto"/>
        <w:ind w:right="241"/>
      </w:pPr>
      <w:r>
        <w:t>Принцип интеграции обучения и воспитания: ООП ООО предусматривает связь</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предполагающий</w:t>
      </w:r>
      <w:r>
        <w:rPr>
          <w:spacing w:val="1"/>
        </w:rPr>
        <w:t xml:space="preserve"> </w:t>
      </w:r>
      <w:r>
        <w:t>направленность</w:t>
      </w:r>
      <w:r>
        <w:rPr>
          <w:spacing w:val="1"/>
        </w:rPr>
        <w:t xml:space="preserve"> </w:t>
      </w:r>
      <w:r>
        <w:t>учебного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образовательной</w:t>
      </w:r>
      <w:r>
        <w:rPr>
          <w:spacing w:val="1"/>
        </w:rPr>
        <w:t xml:space="preserve"> </w:t>
      </w:r>
      <w:r>
        <w:t>программы;</w:t>
      </w:r>
    </w:p>
    <w:p w14:paraId="012E6446">
      <w:pPr>
        <w:pStyle w:val="23"/>
        <w:spacing w:line="360" w:lineRule="auto"/>
        <w:ind w:right="245"/>
      </w:pPr>
      <w:r>
        <w:t>Принцип</w:t>
      </w:r>
      <w:r>
        <w:rPr>
          <w:spacing w:val="1"/>
        </w:rPr>
        <w:t xml:space="preserve"> </w:t>
      </w:r>
      <w:r>
        <w:t>здоровьесбережения:</w:t>
      </w:r>
      <w:r>
        <w:rPr>
          <w:spacing w:val="1"/>
        </w:rPr>
        <w:t xml:space="preserve"> </w:t>
      </w:r>
      <w:r>
        <w:t>при</w:t>
      </w:r>
      <w:r>
        <w:rPr>
          <w:spacing w:val="1"/>
        </w:rPr>
        <w:t xml:space="preserve"> </w:t>
      </w:r>
      <w:r>
        <w:t>МБОУ</w:t>
      </w:r>
      <w:r>
        <w:rPr>
          <w:spacing w:val="1"/>
        </w:rPr>
        <w:t xml:space="preserve"> </w:t>
      </w:r>
      <w:r>
        <w:t>«ПСОШ № 1 ПМО»</w:t>
      </w:r>
      <w:r>
        <w:rPr>
          <w:spacing w:val="1"/>
        </w:rPr>
        <w:t xml:space="preserve"> </w:t>
      </w:r>
      <w:r>
        <w:t>образовательной деятельности не допускается использование технологий, 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 и</w:t>
      </w:r>
      <w:r>
        <w:rPr>
          <w:spacing w:val="1"/>
        </w:rPr>
        <w:t xml:space="preserve"> </w:t>
      </w:r>
      <w:r>
        <w:t>(или) психическому здоровью</w:t>
      </w:r>
      <w:r>
        <w:rPr>
          <w:spacing w:val="1"/>
        </w:rPr>
        <w:t xml:space="preserve"> </w:t>
      </w:r>
      <w:r>
        <w:t>обучающихся,</w:t>
      </w:r>
      <w:r>
        <w:rPr>
          <w:spacing w:val="1"/>
        </w:rPr>
        <w:t xml:space="preserve"> </w:t>
      </w:r>
      <w:r>
        <w:t>приоритет</w:t>
      </w:r>
      <w:r>
        <w:rPr>
          <w:spacing w:val="8"/>
        </w:rPr>
        <w:t xml:space="preserve"> </w:t>
      </w:r>
      <w:r>
        <w:t>использования</w:t>
      </w:r>
      <w:r>
        <w:rPr>
          <w:spacing w:val="9"/>
        </w:rPr>
        <w:t xml:space="preserve"> </w:t>
      </w:r>
      <w:r>
        <w:t>здоровьесберегающих</w:t>
      </w:r>
      <w:r>
        <w:rPr>
          <w:spacing w:val="9"/>
        </w:rPr>
        <w:t xml:space="preserve"> </w:t>
      </w:r>
      <w:r>
        <w:t>педагогических</w:t>
      </w:r>
      <w:r>
        <w:rPr>
          <w:spacing w:val="10"/>
        </w:rPr>
        <w:t xml:space="preserve"> </w:t>
      </w:r>
      <w:r>
        <w:t>технологий.</w:t>
      </w:r>
      <w:r>
        <w:rPr>
          <w:spacing w:val="8"/>
        </w:rPr>
        <w:t xml:space="preserve"> </w:t>
      </w:r>
      <w:r>
        <w:t>Объём</w:t>
      </w:r>
    </w:p>
    <w:p w14:paraId="7F002538">
      <w:pPr>
        <w:spacing w:line="360" w:lineRule="auto"/>
        <w:sectPr>
          <w:pgSz w:w="11910" w:h="16850"/>
          <w:pgMar w:top="820" w:right="320" w:bottom="280" w:left="900" w:header="571" w:footer="0" w:gutter="0"/>
          <w:cols w:space="720" w:num="1"/>
          <w:docGrid w:linePitch="360" w:charSpace="0"/>
        </w:sectPr>
      </w:pPr>
    </w:p>
    <w:p w14:paraId="25CD5746">
      <w:pPr>
        <w:pStyle w:val="23"/>
        <w:spacing w:before="4"/>
        <w:ind w:left="0" w:firstLine="0"/>
        <w:jc w:val="left"/>
        <w:rPr>
          <w:sz w:val="17"/>
        </w:rPr>
      </w:pPr>
    </w:p>
    <w:p w14:paraId="44EA5791">
      <w:pPr>
        <w:pStyle w:val="23"/>
        <w:spacing w:before="89" w:line="360" w:lineRule="auto"/>
        <w:ind w:right="239" w:firstLine="0"/>
      </w:pPr>
      <w:r>
        <w:t>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71"/>
        </w:rPr>
        <w:t xml:space="preserve"> </w:t>
      </w:r>
      <w:r>
        <w:t>и</w:t>
      </w:r>
      <w:r>
        <w:rPr>
          <w:spacing w:val="-67"/>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1"/>
        </w:rPr>
        <w:t xml:space="preserve"> </w:t>
      </w:r>
      <w:r>
        <w:t>обитания»,</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7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w:t>
      </w:r>
      <w:r>
        <w:rPr>
          <w:spacing w:val="1"/>
        </w:rPr>
        <w:t xml:space="preserve"> </w:t>
      </w:r>
      <w:r>
        <w:t>№</w:t>
      </w:r>
      <w:r>
        <w:rPr>
          <w:spacing w:val="1"/>
        </w:rPr>
        <w:t xml:space="preserve"> </w:t>
      </w:r>
      <w:r>
        <w:t>2</w:t>
      </w:r>
      <w:r>
        <w:rPr>
          <w:spacing w:val="-67"/>
        </w:rPr>
        <w:t xml:space="preserve"> </w:t>
      </w:r>
      <w:r>
        <w:t>(зарегистрировано Министерством юстиции Российской Федерации 29 января 2021</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62296)</w:t>
      </w:r>
      <w:r>
        <w:rPr>
          <w:spacing w:val="1"/>
        </w:rPr>
        <w:t xml:space="preserve"> </w:t>
      </w:r>
      <w:r>
        <w:t>с</w:t>
      </w:r>
      <w:r>
        <w:rPr>
          <w:spacing w:val="1"/>
        </w:rPr>
        <w:t xml:space="preserve"> </w:t>
      </w:r>
      <w:r>
        <w:t>изменениями,</w:t>
      </w:r>
      <w:r>
        <w:rPr>
          <w:spacing w:val="1"/>
        </w:rPr>
        <w:t xml:space="preserve"> </w:t>
      </w:r>
      <w:r>
        <w:t>внесенными</w:t>
      </w:r>
      <w:r>
        <w:rPr>
          <w:spacing w:val="1"/>
        </w:rPr>
        <w:t xml:space="preserve"> </w:t>
      </w:r>
      <w:r>
        <w:t>постановлением</w:t>
      </w:r>
      <w:r>
        <w:rPr>
          <w:spacing w:val="1"/>
        </w:rPr>
        <w:t xml:space="preserve"> </w:t>
      </w:r>
      <w:r>
        <w:t>Главного государственного санитарного врача Россйской Федерации от 30 декабря</w:t>
      </w:r>
      <w:r>
        <w:rPr>
          <w:spacing w:val="1"/>
        </w:rPr>
        <w:t xml:space="preserve"> </w:t>
      </w:r>
      <w:r>
        <w:t>2022 г. № 24 (зарегистрирован Министерством юстиции Российской Федерации 9</w:t>
      </w:r>
      <w:r>
        <w:rPr>
          <w:spacing w:val="1"/>
        </w:rPr>
        <w:t xml:space="preserve"> </w:t>
      </w:r>
      <w:r>
        <w:t>марта</w:t>
      </w:r>
      <w:r>
        <w:rPr>
          <w:spacing w:val="10"/>
        </w:rPr>
        <w:t xml:space="preserve"> </w:t>
      </w:r>
      <w:r>
        <w:t>2023</w:t>
      </w:r>
      <w:r>
        <w:rPr>
          <w:spacing w:val="13"/>
        </w:rPr>
        <w:t xml:space="preserve"> </w:t>
      </w:r>
      <w:r>
        <w:t>г.,</w:t>
      </w:r>
      <w:r>
        <w:rPr>
          <w:spacing w:val="11"/>
        </w:rPr>
        <w:t xml:space="preserve"> </w:t>
      </w:r>
      <w:r>
        <w:t>регситрационный</w:t>
      </w:r>
      <w:r>
        <w:rPr>
          <w:spacing w:val="14"/>
        </w:rPr>
        <w:t xml:space="preserve"> </w:t>
      </w:r>
      <w:r>
        <w:t>№</w:t>
      </w:r>
      <w:r>
        <w:rPr>
          <w:spacing w:val="10"/>
        </w:rPr>
        <w:t xml:space="preserve"> </w:t>
      </w:r>
      <w:r>
        <w:t>72558),</w:t>
      </w:r>
      <w:r>
        <w:rPr>
          <w:spacing w:val="10"/>
        </w:rPr>
        <w:t xml:space="preserve"> </w:t>
      </w:r>
      <w:r>
        <w:t>действующими</w:t>
      </w:r>
      <w:r>
        <w:rPr>
          <w:spacing w:val="14"/>
        </w:rPr>
        <w:t xml:space="preserve"> </w:t>
      </w:r>
      <w:r>
        <w:t>до</w:t>
      </w:r>
      <w:r>
        <w:rPr>
          <w:spacing w:val="12"/>
        </w:rPr>
        <w:t xml:space="preserve"> </w:t>
      </w:r>
      <w:r>
        <w:t>1</w:t>
      </w:r>
      <w:r>
        <w:rPr>
          <w:spacing w:val="13"/>
        </w:rPr>
        <w:t xml:space="preserve"> </w:t>
      </w:r>
      <w:r>
        <w:t>марта</w:t>
      </w:r>
      <w:r>
        <w:rPr>
          <w:spacing w:val="12"/>
        </w:rPr>
        <w:t xml:space="preserve"> </w:t>
      </w:r>
      <w:r>
        <w:t>2027</w:t>
      </w:r>
      <w:r>
        <w:rPr>
          <w:spacing w:val="14"/>
        </w:rPr>
        <w:t xml:space="preserve"> </w:t>
      </w:r>
      <w:r>
        <w:t>г.</w:t>
      </w:r>
      <w:r>
        <w:rPr>
          <w:spacing w:val="16"/>
        </w:rPr>
        <w:t xml:space="preserve"> </w:t>
      </w:r>
      <w:r>
        <w:t>(далее</w:t>
      </w:r>
    </w:p>
    <w:p w14:paraId="61EC3A83">
      <w:pPr>
        <w:pStyle w:val="23"/>
        <w:spacing w:before="2"/>
        <w:ind w:firstLine="0"/>
      </w:pPr>
      <w:r>
        <w:t xml:space="preserve">–   </w:t>
      </w:r>
      <w:r>
        <w:rPr>
          <w:spacing w:val="6"/>
        </w:rPr>
        <w:t xml:space="preserve"> </w:t>
      </w:r>
      <w:r>
        <w:t xml:space="preserve">Гигиенические   </w:t>
      </w:r>
      <w:r>
        <w:rPr>
          <w:spacing w:val="2"/>
        </w:rPr>
        <w:t xml:space="preserve"> </w:t>
      </w:r>
      <w:r>
        <w:t xml:space="preserve">нормативы),   </w:t>
      </w:r>
      <w:r>
        <w:rPr>
          <w:spacing w:val="1"/>
        </w:rPr>
        <w:t xml:space="preserve"> </w:t>
      </w:r>
      <w:r>
        <w:t xml:space="preserve">и   </w:t>
      </w:r>
      <w:r>
        <w:rPr>
          <w:spacing w:val="3"/>
        </w:rPr>
        <w:t xml:space="preserve"> </w:t>
      </w:r>
      <w:r>
        <w:t xml:space="preserve">санитарными   </w:t>
      </w:r>
      <w:r>
        <w:rPr>
          <w:spacing w:val="3"/>
        </w:rPr>
        <w:t xml:space="preserve"> </w:t>
      </w:r>
      <w:r>
        <w:t xml:space="preserve">правилами   </w:t>
      </w:r>
      <w:r>
        <w:rPr>
          <w:spacing w:val="5"/>
        </w:rPr>
        <w:t xml:space="preserve"> </w:t>
      </w:r>
      <w:r>
        <w:t>СП    2.4.3648-20</w:t>
      </w:r>
    </w:p>
    <w:p w14:paraId="672D8427">
      <w:pPr>
        <w:pStyle w:val="23"/>
        <w:spacing w:before="161" w:line="360" w:lineRule="auto"/>
        <w:ind w:right="241" w:firstLine="0"/>
      </w:pP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отдыха</w:t>
      </w:r>
      <w:r>
        <w:rPr>
          <w:spacing w:val="1"/>
        </w:rPr>
        <w:t xml:space="preserve"> </w:t>
      </w:r>
      <w:r>
        <w:t>и</w:t>
      </w:r>
      <w:r>
        <w:rPr>
          <w:spacing w:val="1"/>
        </w:rPr>
        <w:t xml:space="preserve"> </w:t>
      </w:r>
      <w:r>
        <w:t>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 от 28 сентября 2020 г. № 28 (зарегистрировано Министерством юстиции</w:t>
      </w:r>
      <w:r>
        <w:rPr>
          <w:spacing w:val="1"/>
        </w:rPr>
        <w:t xml:space="preserve"> </w:t>
      </w:r>
      <w:r>
        <w:t>Российской</w:t>
      </w:r>
      <w:r>
        <w:rPr>
          <w:spacing w:val="1"/>
        </w:rPr>
        <w:t xml:space="preserve"> </w:t>
      </w:r>
      <w:r>
        <w:t>Федерации</w:t>
      </w:r>
      <w:r>
        <w:rPr>
          <w:spacing w:val="1"/>
        </w:rPr>
        <w:t xml:space="preserve"> </w:t>
      </w:r>
      <w:r>
        <w:t>18</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w:t>
      </w:r>
      <w:r>
        <w:rPr>
          <w:spacing w:val="1"/>
        </w:rPr>
        <w:t xml:space="preserve"> </w:t>
      </w:r>
      <w:r>
        <w:t>№</w:t>
      </w:r>
      <w:r>
        <w:rPr>
          <w:spacing w:val="1"/>
        </w:rPr>
        <w:t xml:space="preserve"> </w:t>
      </w:r>
      <w:r>
        <w:t>61573),</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января</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Санитарно-эпидемиологические</w:t>
      </w:r>
      <w:r>
        <w:rPr>
          <w:spacing w:val="1"/>
        </w:rPr>
        <w:t xml:space="preserve"> </w:t>
      </w:r>
      <w:r>
        <w:t>требования).</w:t>
      </w:r>
    </w:p>
    <w:p w14:paraId="3E3E1BAF">
      <w:pPr>
        <w:pStyle w:val="183"/>
        <w:numPr>
          <w:ilvl w:val="1"/>
          <w:numId w:val="2"/>
        </w:numPr>
        <w:tabs>
          <w:tab w:val="left" w:pos="1573"/>
        </w:tabs>
        <w:spacing w:before="1" w:line="360" w:lineRule="auto"/>
        <w:ind w:right="238" w:firstLine="708"/>
        <w:jc w:val="both"/>
        <w:rPr>
          <w:sz w:val="28"/>
        </w:rPr>
      </w:pPr>
      <w:r>
        <w:rPr>
          <w:sz w:val="28"/>
        </w:rPr>
        <w:t>ООП</w:t>
      </w:r>
      <w:r>
        <w:rPr>
          <w:spacing w:val="1"/>
          <w:sz w:val="28"/>
        </w:rPr>
        <w:t xml:space="preserve"> </w:t>
      </w:r>
      <w:r>
        <w:rPr>
          <w:sz w:val="28"/>
        </w:rPr>
        <w:t>ООО</w:t>
      </w:r>
      <w:r>
        <w:rPr>
          <w:spacing w:val="1"/>
          <w:sz w:val="28"/>
        </w:rPr>
        <w:t xml:space="preserve"> </w:t>
      </w:r>
      <w:r>
        <w:rPr>
          <w:sz w:val="28"/>
        </w:rPr>
        <w:t>учитывает</w:t>
      </w:r>
      <w:r>
        <w:rPr>
          <w:spacing w:val="1"/>
          <w:sz w:val="28"/>
        </w:rPr>
        <w:t xml:space="preserve"> </w:t>
      </w:r>
      <w:r>
        <w:rPr>
          <w:sz w:val="28"/>
        </w:rPr>
        <w:t>возрастные</w:t>
      </w:r>
      <w:r>
        <w:rPr>
          <w:spacing w:val="1"/>
          <w:sz w:val="28"/>
        </w:rPr>
        <w:t xml:space="preserve"> </w:t>
      </w:r>
      <w:r>
        <w:rPr>
          <w:sz w:val="28"/>
        </w:rPr>
        <w:t>и</w:t>
      </w:r>
      <w:r>
        <w:rPr>
          <w:spacing w:val="1"/>
          <w:sz w:val="28"/>
        </w:rPr>
        <w:t xml:space="preserve"> </w:t>
      </w:r>
      <w:r>
        <w:rPr>
          <w:sz w:val="28"/>
        </w:rPr>
        <w:t>психологические</w:t>
      </w:r>
      <w:r>
        <w:rPr>
          <w:spacing w:val="1"/>
          <w:sz w:val="28"/>
        </w:rPr>
        <w:t xml:space="preserve"> </w:t>
      </w:r>
      <w:r>
        <w:rPr>
          <w:sz w:val="28"/>
        </w:rPr>
        <w:t>особенности</w:t>
      </w:r>
      <w:r>
        <w:rPr>
          <w:spacing w:val="1"/>
          <w:sz w:val="28"/>
        </w:rPr>
        <w:t xml:space="preserve"> </w:t>
      </w:r>
      <w:r>
        <w:rPr>
          <w:sz w:val="28"/>
        </w:rPr>
        <w:t>обучающихся. Общий объём аудиторной работы обучающихся за пять учебных лет</w:t>
      </w:r>
      <w:r>
        <w:rPr>
          <w:spacing w:val="1"/>
          <w:sz w:val="28"/>
        </w:rPr>
        <w:t xml:space="preserve"> </w:t>
      </w:r>
      <w:r>
        <w:rPr>
          <w:sz w:val="28"/>
        </w:rPr>
        <w:t>не может составлять менее 5058 академических часов и более 5848 академических</w:t>
      </w:r>
      <w:r>
        <w:rPr>
          <w:spacing w:val="1"/>
          <w:sz w:val="28"/>
        </w:rPr>
        <w:t xml:space="preserve"> </w:t>
      </w:r>
      <w:r>
        <w:rPr>
          <w:sz w:val="28"/>
        </w:rPr>
        <w:t>часов</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требованиями</w:t>
      </w:r>
      <w:r>
        <w:rPr>
          <w:spacing w:val="1"/>
          <w:sz w:val="28"/>
        </w:rPr>
        <w:t xml:space="preserve"> </w:t>
      </w:r>
      <w:r>
        <w:rPr>
          <w:sz w:val="28"/>
        </w:rPr>
        <w:t>к</w:t>
      </w:r>
      <w:r>
        <w:rPr>
          <w:spacing w:val="1"/>
          <w:sz w:val="28"/>
        </w:rPr>
        <w:t xml:space="preserve"> </w:t>
      </w:r>
      <w:r>
        <w:rPr>
          <w:sz w:val="28"/>
        </w:rPr>
        <w:t>МБОУ</w:t>
      </w:r>
      <w:r>
        <w:rPr>
          <w:spacing w:val="1"/>
          <w:sz w:val="28"/>
        </w:rPr>
        <w:t xml:space="preserve"> </w:t>
      </w:r>
      <w:r>
        <w:rPr>
          <w:sz w:val="28"/>
        </w:rPr>
        <w:t>«ПСОШ № 1 ПМО»</w:t>
      </w:r>
      <w:r>
        <w:rPr>
          <w:spacing w:val="1"/>
          <w:sz w:val="28"/>
        </w:rPr>
        <w:t xml:space="preserve"> </w:t>
      </w:r>
      <w:r>
        <w:rPr>
          <w:sz w:val="28"/>
        </w:rPr>
        <w:t>образовательного процесса к учебной нагрузке при 5-дневной и</w:t>
      </w:r>
      <w:r>
        <w:rPr>
          <w:spacing w:val="1"/>
          <w:sz w:val="28"/>
        </w:rPr>
        <w:t xml:space="preserve"> </w:t>
      </w:r>
      <w:r>
        <w:rPr>
          <w:sz w:val="28"/>
        </w:rPr>
        <w:t>6-дневной учебным</w:t>
      </w:r>
      <w:r>
        <w:rPr>
          <w:spacing w:val="1"/>
          <w:sz w:val="28"/>
        </w:rPr>
        <w:t xml:space="preserve"> </w:t>
      </w:r>
      <w:r>
        <w:rPr>
          <w:sz w:val="28"/>
        </w:rPr>
        <w:t>неделям,</w:t>
      </w:r>
      <w:r>
        <w:rPr>
          <w:spacing w:val="1"/>
          <w:sz w:val="28"/>
        </w:rPr>
        <w:t xml:space="preserve"> </w:t>
      </w:r>
      <w:r>
        <w:rPr>
          <w:sz w:val="28"/>
        </w:rPr>
        <w:t>предусмотренными</w:t>
      </w:r>
      <w:r>
        <w:rPr>
          <w:spacing w:val="1"/>
          <w:sz w:val="28"/>
        </w:rPr>
        <w:t xml:space="preserve"> </w:t>
      </w:r>
      <w:r>
        <w:rPr>
          <w:sz w:val="28"/>
        </w:rPr>
        <w:t>Гигиеническими</w:t>
      </w:r>
      <w:r>
        <w:rPr>
          <w:spacing w:val="1"/>
          <w:sz w:val="28"/>
        </w:rPr>
        <w:t xml:space="preserve"> </w:t>
      </w:r>
      <w:r>
        <w:rPr>
          <w:sz w:val="28"/>
        </w:rPr>
        <w:t>нормативами</w:t>
      </w:r>
      <w:r>
        <w:rPr>
          <w:spacing w:val="1"/>
          <w:sz w:val="28"/>
        </w:rPr>
        <w:t xml:space="preserve"> </w:t>
      </w:r>
      <w:r>
        <w:rPr>
          <w:sz w:val="28"/>
        </w:rPr>
        <w:t>и</w:t>
      </w:r>
      <w:r>
        <w:rPr>
          <w:spacing w:val="1"/>
          <w:sz w:val="28"/>
        </w:rPr>
        <w:t xml:space="preserve"> </w:t>
      </w:r>
      <w:r>
        <w:rPr>
          <w:sz w:val="28"/>
        </w:rPr>
        <w:t>Санитарно-</w:t>
      </w:r>
      <w:r>
        <w:rPr>
          <w:spacing w:val="1"/>
          <w:sz w:val="28"/>
        </w:rPr>
        <w:t xml:space="preserve"> </w:t>
      </w:r>
      <w:r>
        <w:rPr>
          <w:sz w:val="28"/>
        </w:rPr>
        <w:t>эпидемиологическими</w:t>
      </w:r>
      <w:r>
        <w:rPr>
          <w:spacing w:val="-1"/>
          <w:sz w:val="28"/>
        </w:rPr>
        <w:t xml:space="preserve"> </w:t>
      </w:r>
      <w:r>
        <w:rPr>
          <w:sz w:val="28"/>
        </w:rPr>
        <w:t>требованиями.</w:t>
      </w:r>
    </w:p>
    <w:p w14:paraId="74109877">
      <w:pPr>
        <w:pStyle w:val="183"/>
        <w:numPr>
          <w:ilvl w:val="1"/>
          <w:numId w:val="2"/>
        </w:numPr>
        <w:tabs>
          <w:tab w:val="left" w:pos="1573"/>
        </w:tabs>
        <w:spacing w:before="2" w:line="360" w:lineRule="auto"/>
        <w:ind w:right="239" w:firstLine="708"/>
        <w:jc w:val="both"/>
        <w:rPr>
          <w:sz w:val="28"/>
        </w:rPr>
      </w:pPr>
      <w:r>
        <w:rPr>
          <w:sz w:val="28"/>
        </w:rPr>
        <w:t>В</w:t>
      </w:r>
      <w:r>
        <w:rPr>
          <w:spacing w:val="1"/>
          <w:sz w:val="28"/>
        </w:rPr>
        <w:t xml:space="preserve"> </w:t>
      </w:r>
      <w:r>
        <w:rPr>
          <w:sz w:val="28"/>
        </w:rPr>
        <w:t>целях</w:t>
      </w:r>
      <w:r>
        <w:rPr>
          <w:spacing w:val="1"/>
          <w:sz w:val="28"/>
        </w:rPr>
        <w:t xml:space="preserve"> </w:t>
      </w:r>
      <w:r>
        <w:rPr>
          <w:sz w:val="28"/>
        </w:rPr>
        <w:t>удовлетворения</w:t>
      </w:r>
      <w:r>
        <w:rPr>
          <w:spacing w:val="1"/>
          <w:sz w:val="28"/>
        </w:rPr>
        <w:t xml:space="preserve"> </w:t>
      </w:r>
      <w:r>
        <w:rPr>
          <w:sz w:val="28"/>
        </w:rPr>
        <w:t>образовательных</w:t>
      </w:r>
      <w:r>
        <w:rPr>
          <w:spacing w:val="1"/>
          <w:sz w:val="28"/>
        </w:rPr>
        <w:t xml:space="preserve"> </w:t>
      </w:r>
      <w:r>
        <w:rPr>
          <w:sz w:val="28"/>
        </w:rPr>
        <w:t>потребностей</w:t>
      </w:r>
      <w:r>
        <w:rPr>
          <w:spacing w:val="1"/>
          <w:sz w:val="28"/>
        </w:rPr>
        <w:t xml:space="preserve"> </w:t>
      </w:r>
      <w:r>
        <w:rPr>
          <w:sz w:val="28"/>
        </w:rPr>
        <w:t>и</w:t>
      </w:r>
      <w:r>
        <w:rPr>
          <w:spacing w:val="1"/>
          <w:sz w:val="28"/>
        </w:rPr>
        <w:t xml:space="preserve"> </w:t>
      </w:r>
      <w:r>
        <w:rPr>
          <w:sz w:val="28"/>
        </w:rPr>
        <w:t>интересов</w:t>
      </w:r>
      <w:r>
        <w:rPr>
          <w:spacing w:val="1"/>
          <w:sz w:val="28"/>
        </w:rPr>
        <w:t xml:space="preserve"> </w:t>
      </w:r>
      <w:r>
        <w:rPr>
          <w:sz w:val="28"/>
        </w:rPr>
        <w:t>обучающихся могут разрабатываться индивидуальные учебные планы, в том числе</w:t>
      </w:r>
      <w:r>
        <w:rPr>
          <w:spacing w:val="1"/>
          <w:sz w:val="28"/>
        </w:rPr>
        <w:t xml:space="preserve"> </w:t>
      </w:r>
      <w:r>
        <w:rPr>
          <w:sz w:val="28"/>
        </w:rPr>
        <w:t>для ускоренного обучения, в пределах осваиваемой программы основного общего</w:t>
      </w:r>
      <w:r>
        <w:rPr>
          <w:spacing w:val="1"/>
          <w:sz w:val="28"/>
        </w:rPr>
        <w:t xml:space="preserve"> </w:t>
      </w:r>
      <w:r>
        <w:rPr>
          <w:sz w:val="28"/>
        </w:rPr>
        <w:t>образования</w:t>
      </w:r>
      <w:r>
        <w:rPr>
          <w:spacing w:val="60"/>
          <w:sz w:val="28"/>
        </w:rPr>
        <w:t xml:space="preserve"> </w:t>
      </w:r>
      <w:r>
        <w:rPr>
          <w:sz w:val="28"/>
        </w:rPr>
        <w:t>в</w:t>
      </w:r>
      <w:r>
        <w:rPr>
          <w:spacing w:val="57"/>
          <w:sz w:val="28"/>
        </w:rPr>
        <w:t xml:space="preserve"> </w:t>
      </w:r>
      <w:r>
        <w:rPr>
          <w:sz w:val="28"/>
        </w:rPr>
        <w:t>порядке,</w:t>
      </w:r>
      <w:r>
        <w:rPr>
          <w:spacing w:val="60"/>
          <w:sz w:val="28"/>
        </w:rPr>
        <w:t xml:space="preserve"> </w:t>
      </w:r>
      <w:r>
        <w:rPr>
          <w:sz w:val="28"/>
        </w:rPr>
        <w:t>установленном</w:t>
      </w:r>
      <w:r>
        <w:rPr>
          <w:spacing w:val="57"/>
          <w:sz w:val="28"/>
        </w:rPr>
        <w:t xml:space="preserve"> </w:t>
      </w:r>
      <w:r>
        <w:rPr>
          <w:sz w:val="28"/>
        </w:rPr>
        <w:t>локальными</w:t>
      </w:r>
      <w:r>
        <w:rPr>
          <w:spacing w:val="58"/>
          <w:sz w:val="28"/>
        </w:rPr>
        <w:t xml:space="preserve"> </w:t>
      </w:r>
      <w:r>
        <w:rPr>
          <w:sz w:val="28"/>
        </w:rPr>
        <w:t>нормативными</w:t>
      </w:r>
      <w:r>
        <w:rPr>
          <w:spacing w:val="58"/>
          <w:sz w:val="28"/>
        </w:rPr>
        <w:t xml:space="preserve"> </w:t>
      </w:r>
      <w:r>
        <w:rPr>
          <w:sz w:val="28"/>
        </w:rPr>
        <w:t>актами</w:t>
      </w:r>
    </w:p>
    <w:p w14:paraId="5F0FE317">
      <w:pPr>
        <w:spacing w:line="360" w:lineRule="auto"/>
        <w:jc w:val="both"/>
        <w:rPr>
          <w:sz w:val="28"/>
        </w:rPr>
        <w:sectPr>
          <w:pgSz w:w="11910" w:h="16850"/>
          <w:pgMar w:top="820" w:right="320" w:bottom="280" w:left="900" w:header="571" w:footer="0" w:gutter="0"/>
          <w:cols w:space="720" w:num="1"/>
          <w:docGrid w:linePitch="360" w:charSpace="0"/>
        </w:sectPr>
      </w:pPr>
    </w:p>
    <w:p w14:paraId="2D548364">
      <w:pPr>
        <w:pStyle w:val="23"/>
        <w:spacing w:before="5"/>
        <w:ind w:left="0" w:firstLine="0"/>
        <w:jc w:val="left"/>
        <w:rPr>
          <w:sz w:val="16"/>
        </w:rPr>
      </w:pPr>
    </w:p>
    <w:p w14:paraId="34A61E49">
      <w:pPr>
        <w:pStyle w:val="23"/>
        <w:spacing w:before="100"/>
        <w:ind w:firstLine="0"/>
        <w:jc w:val="left"/>
      </w:pPr>
      <w:r>
        <w:t>образовательной</w:t>
      </w:r>
      <w:r>
        <w:rPr>
          <w:spacing w:val="-3"/>
        </w:rPr>
        <w:t xml:space="preserve"> </w:t>
      </w:r>
      <w:r>
        <w:t>МБОУ</w:t>
      </w:r>
      <w:r>
        <w:rPr>
          <w:spacing w:val="-3"/>
        </w:rPr>
        <w:t xml:space="preserve"> </w:t>
      </w:r>
      <w:r>
        <w:t>«ПСОШ № 1 ПМО»</w:t>
      </w:r>
      <w:r>
        <w:rPr>
          <w:spacing w:val="-4"/>
        </w:rPr>
        <w:t xml:space="preserve"> </w:t>
      </w:r>
      <w:r>
        <w:rPr>
          <w:vertAlign w:val="superscript"/>
        </w:rPr>
        <w:t>14</w:t>
      </w:r>
      <w:r>
        <w:t>.</w:t>
      </w:r>
    </w:p>
    <w:p w14:paraId="3BB8BB51">
      <w:pPr>
        <w:pStyle w:val="2"/>
        <w:numPr>
          <w:ilvl w:val="0"/>
          <w:numId w:val="2"/>
        </w:numPr>
        <w:tabs>
          <w:tab w:val="left" w:pos="656"/>
        </w:tabs>
        <w:spacing w:before="168"/>
        <w:ind w:left="655" w:hanging="424"/>
        <w:jc w:val="both"/>
      </w:pPr>
      <w:bookmarkStart w:id="3" w:name="_bookmark3"/>
      <w:bookmarkEnd w:id="3"/>
      <w:r>
        <w:t>Планируемые</w:t>
      </w:r>
      <w:r>
        <w:rPr>
          <w:spacing w:val="-3"/>
        </w:rPr>
        <w:t xml:space="preserve"> </w:t>
      </w:r>
      <w:r>
        <w:t>результаты</w:t>
      </w:r>
      <w:r>
        <w:rPr>
          <w:spacing w:val="-4"/>
        </w:rPr>
        <w:t xml:space="preserve"> </w:t>
      </w:r>
      <w:r>
        <w:t>освоения</w:t>
      </w:r>
      <w:r>
        <w:rPr>
          <w:spacing w:val="-5"/>
        </w:rPr>
        <w:t xml:space="preserve"> </w:t>
      </w:r>
      <w:r>
        <w:t>ОП</w:t>
      </w:r>
      <w:r>
        <w:rPr>
          <w:spacing w:val="-3"/>
        </w:rPr>
        <w:t xml:space="preserve"> </w:t>
      </w:r>
      <w:r>
        <w:t>ООО.</w:t>
      </w:r>
    </w:p>
    <w:p w14:paraId="7D0AAE68">
      <w:pPr>
        <w:pStyle w:val="183"/>
        <w:numPr>
          <w:ilvl w:val="1"/>
          <w:numId w:val="2"/>
        </w:numPr>
        <w:tabs>
          <w:tab w:val="left" w:pos="1573"/>
        </w:tabs>
        <w:spacing w:before="155" w:line="360" w:lineRule="auto"/>
        <w:ind w:right="240" w:firstLine="708"/>
        <w:jc w:val="both"/>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ООП</w:t>
      </w:r>
      <w:r>
        <w:rPr>
          <w:spacing w:val="1"/>
          <w:sz w:val="28"/>
        </w:rPr>
        <w:t xml:space="preserve"> </w:t>
      </w:r>
      <w:r>
        <w:rPr>
          <w:sz w:val="28"/>
        </w:rPr>
        <w:t>ООО</w:t>
      </w:r>
      <w:r>
        <w:rPr>
          <w:spacing w:val="71"/>
          <w:sz w:val="28"/>
        </w:rPr>
        <w:t xml:space="preserve"> </w:t>
      </w:r>
      <w:r>
        <w:rPr>
          <w:sz w:val="28"/>
        </w:rPr>
        <w:t>соответствуют</w:t>
      </w:r>
      <w:r>
        <w:rPr>
          <w:spacing w:val="1"/>
          <w:sz w:val="28"/>
        </w:rPr>
        <w:t xml:space="preserve"> </w:t>
      </w:r>
      <w:r>
        <w:rPr>
          <w:sz w:val="28"/>
        </w:rPr>
        <w:t>современным</w:t>
      </w:r>
      <w:r>
        <w:rPr>
          <w:spacing w:val="1"/>
          <w:sz w:val="28"/>
        </w:rPr>
        <w:t xml:space="preserve"> </w:t>
      </w:r>
      <w:r>
        <w:rPr>
          <w:sz w:val="28"/>
        </w:rPr>
        <w:t>целям</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представленным</w:t>
      </w:r>
      <w:r>
        <w:rPr>
          <w:spacing w:val="70"/>
          <w:sz w:val="28"/>
        </w:rPr>
        <w:t xml:space="preserve"> </w:t>
      </w:r>
      <w:r>
        <w:rPr>
          <w:sz w:val="28"/>
        </w:rPr>
        <w:t>во</w:t>
      </w:r>
      <w:r>
        <w:rPr>
          <w:spacing w:val="70"/>
          <w:sz w:val="28"/>
        </w:rPr>
        <w:t xml:space="preserve"> </w:t>
      </w:r>
      <w:r>
        <w:rPr>
          <w:sz w:val="28"/>
        </w:rPr>
        <w:t>ФГОС</w:t>
      </w:r>
      <w:r>
        <w:rPr>
          <w:spacing w:val="1"/>
          <w:sz w:val="28"/>
        </w:rPr>
        <w:t xml:space="preserve"> </w:t>
      </w:r>
      <w:r>
        <w:rPr>
          <w:sz w:val="28"/>
        </w:rPr>
        <w:t>ООО</w:t>
      </w:r>
      <w:r>
        <w:rPr>
          <w:spacing w:val="1"/>
          <w:sz w:val="28"/>
        </w:rPr>
        <w:t xml:space="preserve"> </w:t>
      </w:r>
      <w:r>
        <w:rPr>
          <w:sz w:val="28"/>
        </w:rPr>
        <w:t>как</w:t>
      </w:r>
      <w:r>
        <w:rPr>
          <w:spacing w:val="1"/>
          <w:sz w:val="28"/>
        </w:rPr>
        <w:t xml:space="preserve"> </w:t>
      </w:r>
      <w:r>
        <w:rPr>
          <w:sz w:val="28"/>
        </w:rPr>
        <w:t>система</w:t>
      </w:r>
      <w:r>
        <w:rPr>
          <w:spacing w:val="1"/>
          <w:sz w:val="28"/>
        </w:rPr>
        <w:t xml:space="preserve"> </w:t>
      </w:r>
      <w:r>
        <w:rPr>
          <w:sz w:val="28"/>
        </w:rPr>
        <w:t>личностных,</w:t>
      </w:r>
      <w:r>
        <w:rPr>
          <w:spacing w:val="1"/>
          <w:sz w:val="28"/>
        </w:rPr>
        <w:t xml:space="preserve"> </w:t>
      </w:r>
      <w:r>
        <w:rPr>
          <w:sz w:val="28"/>
        </w:rPr>
        <w:t>метапредметных</w:t>
      </w:r>
      <w:r>
        <w:rPr>
          <w:spacing w:val="1"/>
          <w:sz w:val="28"/>
        </w:rPr>
        <w:t xml:space="preserve"> </w:t>
      </w:r>
      <w:r>
        <w:rPr>
          <w:sz w:val="28"/>
        </w:rPr>
        <w:t>и</w:t>
      </w:r>
      <w:r>
        <w:rPr>
          <w:spacing w:val="1"/>
          <w:sz w:val="28"/>
        </w:rPr>
        <w:t xml:space="preserve"> </w:t>
      </w:r>
      <w:r>
        <w:rPr>
          <w:sz w:val="28"/>
        </w:rPr>
        <w:t>предметных</w:t>
      </w:r>
      <w:r>
        <w:rPr>
          <w:spacing w:val="1"/>
          <w:sz w:val="28"/>
        </w:rPr>
        <w:t xml:space="preserve"> </w:t>
      </w:r>
      <w:r>
        <w:rPr>
          <w:sz w:val="28"/>
        </w:rPr>
        <w:t>достижений</w:t>
      </w:r>
      <w:r>
        <w:rPr>
          <w:spacing w:val="1"/>
          <w:sz w:val="28"/>
        </w:rPr>
        <w:t xml:space="preserve"> </w:t>
      </w:r>
      <w:r>
        <w:rPr>
          <w:sz w:val="28"/>
        </w:rPr>
        <w:t>обучающегося.</w:t>
      </w:r>
    </w:p>
    <w:p w14:paraId="6179BEAA">
      <w:pPr>
        <w:pStyle w:val="183"/>
        <w:numPr>
          <w:ilvl w:val="1"/>
          <w:numId w:val="2"/>
        </w:numPr>
        <w:tabs>
          <w:tab w:val="left" w:pos="1573"/>
        </w:tabs>
        <w:spacing w:before="1" w:line="360" w:lineRule="auto"/>
        <w:ind w:right="240" w:firstLine="708"/>
        <w:jc w:val="both"/>
        <w:rPr>
          <w:sz w:val="28"/>
        </w:rPr>
      </w:pPr>
      <w:r>
        <w:rPr>
          <w:sz w:val="28"/>
        </w:rPr>
        <w:t>Требования</w:t>
      </w:r>
      <w:r>
        <w:rPr>
          <w:spacing w:val="1"/>
          <w:sz w:val="28"/>
        </w:rPr>
        <w:t xml:space="preserve"> </w:t>
      </w:r>
      <w:r>
        <w:rPr>
          <w:sz w:val="28"/>
        </w:rPr>
        <w:t>к личностным результатам</w:t>
      </w:r>
      <w:r>
        <w:rPr>
          <w:spacing w:val="1"/>
          <w:sz w:val="28"/>
        </w:rPr>
        <w:t xml:space="preserve"> </w:t>
      </w:r>
      <w:r>
        <w:rPr>
          <w:sz w:val="28"/>
        </w:rPr>
        <w:t>освоения</w:t>
      </w:r>
      <w:r>
        <w:rPr>
          <w:spacing w:val="1"/>
          <w:sz w:val="28"/>
        </w:rPr>
        <w:t xml:space="preserve"> </w:t>
      </w:r>
      <w:r>
        <w:rPr>
          <w:sz w:val="28"/>
        </w:rPr>
        <w:t>обучающимися</w:t>
      </w:r>
      <w:r>
        <w:rPr>
          <w:spacing w:val="1"/>
          <w:sz w:val="28"/>
        </w:rPr>
        <w:t xml:space="preserve"> </w:t>
      </w:r>
      <w:r>
        <w:rPr>
          <w:sz w:val="28"/>
        </w:rPr>
        <w:t>ФОП</w:t>
      </w:r>
      <w:r>
        <w:rPr>
          <w:spacing w:val="1"/>
          <w:sz w:val="28"/>
        </w:rPr>
        <w:t xml:space="preserve"> </w:t>
      </w:r>
      <w:r>
        <w:rPr>
          <w:sz w:val="28"/>
        </w:rPr>
        <w:t>ООО</w:t>
      </w:r>
      <w:r>
        <w:rPr>
          <w:spacing w:val="1"/>
          <w:sz w:val="28"/>
        </w:rPr>
        <w:t xml:space="preserve"> </w:t>
      </w:r>
      <w:r>
        <w:rPr>
          <w:sz w:val="28"/>
        </w:rPr>
        <w:t>включают</w:t>
      </w:r>
      <w:r>
        <w:rPr>
          <w:spacing w:val="1"/>
          <w:sz w:val="28"/>
        </w:rPr>
        <w:t xml:space="preserve"> </w:t>
      </w:r>
      <w:r>
        <w:rPr>
          <w:sz w:val="28"/>
        </w:rPr>
        <w:t>осознание</w:t>
      </w:r>
      <w:r>
        <w:rPr>
          <w:spacing w:val="1"/>
          <w:sz w:val="28"/>
        </w:rPr>
        <w:t xml:space="preserve"> </w:t>
      </w:r>
      <w:r>
        <w:rPr>
          <w:sz w:val="28"/>
        </w:rPr>
        <w:t>российской</w:t>
      </w:r>
      <w:r>
        <w:rPr>
          <w:spacing w:val="1"/>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готовность</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саморазвитию,</w:t>
      </w:r>
      <w:r>
        <w:rPr>
          <w:spacing w:val="1"/>
          <w:sz w:val="28"/>
        </w:rPr>
        <w:t xml:space="preserve"> </w:t>
      </w:r>
      <w:r>
        <w:rPr>
          <w:sz w:val="28"/>
        </w:rPr>
        <w:t>самостоятельности</w:t>
      </w:r>
      <w:r>
        <w:rPr>
          <w:spacing w:val="1"/>
          <w:sz w:val="28"/>
        </w:rPr>
        <w:t xml:space="preserve"> </w:t>
      </w:r>
      <w:r>
        <w:rPr>
          <w:sz w:val="28"/>
        </w:rPr>
        <w:t>и</w:t>
      </w:r>
      <w:r>
        <w:rPr>
          <w:spacing w:val="71"/>
          <w:sz w:val="28"/>
        </w:rPr>
        <w:t xml:space="preserve"> </w:t>
      </w:r>
      <w:r>
        <w:rPr>
          <w:sz w:val="28"/>
        </w:rPr>
        <w:t>личностному</w:t>
      </w:r>
      <w:r>
        <w:rPr>
          <w:spacing w:val="1"/>
          <w:sz w:val="28"/>
        </w:rPr>
        <w:t xml:space="preserve"> </w:t>
      </w:r>
      <w:r>
        <w:rPr>
          <w:sz w:val="28"/>
        </w:rPr>
        <w:t>самоопределению; ценность самостоятельности и инициативы; наличие мотивации к</w:t>
      </w:r>
      <w:r>
        <w:rPr>
          <w:spacing w:val="-67"/>
          <w:sz w:val="28"/>
        </w:rPr>
        <w:t xml:space="preserve"> </w:t>
      </w:r>
      <w:r>
        <w:rPr>
          <w:sz w:val="28"/>
        </w:rPr>
        <w:t>целенаправленной</w:t>
      </w:r>
      <w:r>
        <w:rPr>
          <w:spacing w:val="1"/>
          <w:sz w:val="28"/>
        </w:rPr>
        <w:t xml:space="preserve"> </w:t>
      </w:r>
      <w:r>
        <w:rPr>
          <w:sz w:val="28"/>
        </w:rPr>
        <w:t>социально</w:t>
      </w:r>
      <w:r>
        <w:rPr>
          <w:spacing w:val="1"/>
          <w:sz w:val="28"/>
        </w:rPr>
        <w:t xml:space="preserve"> </w:t>
      </w:r>
      <w:r>
        <w:rPr>
          <w:sz w:val="28"/>
        </w:rPr>
        <w:t>значимой</w:t>
      </w:r>
      <w:r>
        <w:rPr>
          <w:spacing w:val="1"/>
          <w:sz w:val="28"/>
        </w:rPr>
        <w:t xml:space="preserve"> </w:t>
      </w:r>
      <w:r>
        <w:rPr>
          <w:sz w:val="28"/>
        </w:rPr>
        <w:t>деятельности;</w:t>
      </w:r>
      <w:r>
        <w:rPr>
          <w:spacing w:val="71"/>
          <w:sz w:val="28"/>
        </w:rPr>
        <w:t xml:space="preserve"> </w:t>
      </w:r>
      <w:r>
        <w:rPr>
          <w:sz w:val="28"/>
        </w:rPr>
        <w:t>сформированность</w:t>
      </w:r>
      <w:r>
        <w:rPr>
          <w:spacing w:val="1"/>
          <w:sz w:val="28"/>
        </w:rPr>
        <w:t xml:space="preserve"> </w:t>
      </w:r>
      <w:r>
        <w:rPr>
          <w:sz w:val="28"/>
        </w:rPr>
        <w:t>внутренней</w:t>
      </w:r>
      <w:r>
        <w:rPr>
          <w:spacing w:val="1"/>
          <w:sz w:val="28"/>
        </w:rPr>
        <w:t xml:space="preserve"> </w:t>
      </w:r>
      <w:r>
        <w:rPr>
          <w:sz w:val="28"/>
        </w:rPr>
        <w:t>позиции</w:t>
      </w:r>
      <w:r>
        <w:rPr>
          <w:spacing w:val="1"/>
          <w:sz w:val="28"/>
        </w:rPr>
        <w:t xml:space="preserve"> </w:t>
      </w:r>
      <w:r>
        <w:rPr>
          <w:sz w:val="28"/>
        </w:rPr>
        <w:t>личности</w:t>
      </w:r>
      <w:r>
        <w:rPr>
          <w:spacing w:val="1"/>
          <w:sz w:val="28"/>
        </w:rPr>
        <w:t xml:space="preserve"> </w:t>
      </w:r>
      <w:r>
        <w:rPr>
          <w:sz w:val="28"/>
        </w:rPr>
        <w:t>как</w:t>
      </w:r>
      <w:r>
        <w:rPr>
          <w:spacing w:val="1"/>
          <w:sz w:val="28"/>
        </w:rPr>
        <w:t xml:space="preserve"> </w:t>
      </w:r>
      <w:r>
        <w:rPr>
          <w:sz w:val="28"/>
        </w:rPr>
        <w:t>особого</w:t>
      </w:r>
      <w:r>
        <w:rPr>
          <w:spacing w:val="1"/>
          <w:sz w:val="28"/>
        </w:rPr>
        <w:t xml:space="preserve"> </w:t>
      </w:r>
      <w:r>
        <w:rPr>
          <w:sz w:val="28"/>
        </w:rPr>
        <w:t>ценностного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себе,</w:t>
      </w:r>
      <w:r>
        <w:rPr>
          <w:spacing w:val="1"/>
          <w:sz w:val="28"/>
        </w:rPr>
        <w:t xml:space="preserve"> </w:t>
      </w:r>
      <w:r>
        <w:rPr>
          <w:sz w:val="28"/>
        </w:rPr>
        <w:t>окружающим</w:t>
      </w:r>
      <w:r>
        <w:rPr>
          <w:spacing w:val="-1"/>
          <w:sz w:val="28"/>
        </w:rPr>
        <w:t xml:space="preserve"> </w:t>
      </w:r>
      <w:r>
        <w:rPr>
          <w:sz w:val="28"/>
        </w:rPr>
        <w:t>людям и жизни в</w:t>
      </w:r>
      <w:r>
        <w:rPr>
          <w:spacing w:val="-1"/>
          <w:sz w:val="28"/>
        </w:rPr>
        <w:t xml:space="preserve"> </w:t>
      </w:r>
      <w:r>
        <w:rPr>
          <w:sz w:val="28"/>
        </w:rPr>
        <w:t>целом.</w:t>
      </w:r>
    </w:p>
    <w:p w14:paraId="4EAE0DE8">
      <w:pPr>
        <w:pStyle w:val="23"/>
        <w:spacing w:before="1" w:line="360" w:lineRule="auto"/>
        <w:ind w:right="243"/>
      </w:pPr>
      <w:r>
        <w:t>Личностные результаты освоения ООП ООО достигаются в единстве учебной и</w:t>
      </w:r>
      <w:r>
        <w:rPr>
          <w:spacing w:val="1"/>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МБОУ</w:t>
      </w:r>
      <w:r>
        <w:rPr>
          <w:spacing w:val="1"/>
        </w:rPr>
        <w:t xml:space="preserve"> </w:t>
      </w:r>
      <w:r>
        <w:t>«ПСОШ № 1 ПМО»</w:t>
      </w:r>
      <w:r>
        <w:rPr>
          <w:spacing w:val="1"/>
        </w:rPr>
        <w:t xml:space="preserve"> </w:t>
      </w:r>
      <w:r>
        <w:t>в соответствии с традиционными российскими социокультурными и</w:t>
      </w:r>
      <w:r>
        <w:rPr>
          <w:spacing w:val="1"/>
        </w:rPr>
        <w:t xml:space="preserve"> </w:t>
      </w:r>
      <w:r>
        <w:t>духовно-нравственными ценностями, принятыми в обществе правилами и 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2"/>
        </w:rPr>
        <w:t xml:space="preserve"> </w:t>
      </w:r>
      <w:r>
        <w:t>формирования</w:t>
      </w:r>
      <w:r>
        <w:rPr>
          <w:spacing w:val="-1"/>
        </w:rPr>
        <w:t xml:space="preserve"> </w:t>
      </w:r>
      <w:r>
        <w:t>внутренней позиции</w:t>
      </w:r>
      <w:r>
        <w:rPr>
          <w:spacing w:val="-1"/>
        </w:rPr>
        <w:t xml:space="preserve"> </w:t>
      </w:r>
      <w:r>
        <w:t>личности.</w:t>
      </w:r>
    </w:p>
    <w:p w14:paraId="79D3F2F7">
      <w:pPr>
        <w:pStyle w:val="23"/>
        <w:spacing w:line="360" w:lineRule="auto"/>
        <w:ind w:right="240"/>
      </w:pP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ООО</w:t>
      </w:r>
      <w:r>
        <w:rPr>
          <w:spacing w:val="1"/>
        </w:rPr>
        <w:t xml:space="preserve"> </w:t>
      </w:r>
      <w:r>
        <w:t>отражают</w:t>
      </w:r>
      <w:r>
        <w:rPr>
          <w:spacing w:val="71"/>
        </w:rPr>
        <w:t xml:space="preserve"> </w:t>
      </w:r>
      <w:r>
        <w:t>готовность</w:t>
      </w:r>
      <w:r>
        <w:rPr>
          <w:spacing w:val="1"/>
        </w:rPr>
        <w:t xml:space="preserve"> </w:t>
      </w:r>
      <w:r>
        <w:t>обучающихся руководствоваться системой позитивных ценностных ориентаций и</w:t>
      </w:r>
      <w:r>
        <w:rPr>
          <w:spacing w:val="1"/>
        </w:rPr>
        <w:t xml:space="preserve"> </w:t>
      </w:r>
      <w:r>
        <w:t>расширение опыта деятельности на ее основе и в процессе реализации основных</w:t>
      </w:r>
      <w:r>
        <w:rPr>
          <w:spacing w:val="1"/>
        </w:rPr>
        <w:t xml:space="preserve"> </w:t>
      </w:r>
      <w:r>
        <w:t>направлений</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r>
        <w:rPr>
          <w:spacing w:val="1"/>
        </w:rPr>
        <w:t xml:space="preserve"> </w:t>
      </w:r>
      <w:r>
        <w:t>гражданского</w:t>
      </w:r>
      <w:r>
        <w:rPr>
          <w:spacing w:val="1"/>
        </w:rPr>
        <w:t xml:space="preserve"> </w:t>
      </w:r>
      <w:r>
        <w:t>воспитания,</w:t>
      </w:r>
      <w:r>
        <w:rPr>
          <w:spacing w:val="1"/>
        </w:rPr>
        <w:t xml:space="preserve"> </w:t>
      </w:r>
      <w:r>
        <w:t>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 и эмоционального благополучия, трудового воспитания, экологического</w:t>
      </w:r>
      <w:r>
        <w:rPr>
          <w:spacing w:val="1"/>
        </w:rPr>
        <w:t xml:space="preserve"> </w:t>
      </w:r>
      <w:r>
        <w:t>воспитания,</w:t>
      </w:r>
      <w:r>
        <w:rPr>
          <w:spacing w:val="1"/>
        </w:rPr>
        <w:t xml:space="preserve"> </w:t>
      </w:r>
      <w:r>
        <w:t>осознание</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обеспечивающие</w:t>
      </w:r>
      <w:r>
        <w:rPr>
          <w:spacing w:val="26"/>
        </w:rPr>
        <w:t xml:space="preserve"> </w:t>
      </w:r>
      <w:r>
        <w:t>адаптацию</w:t>
      </w:r>
      <w:r>
        <w:rPr>
          <w:spacing w:val="24"/>
        </w:rPr>
        <w:t xml:space="preserve"> </w:t>
      </w:r>
      <w:r>
        <w:t>обучающегося</w:t>
      </w:r>
      <w:r>
        <w:rPr>
          <w:spacing w:val="25"/>
        </w:rPr>
        <w:t xml:space="preserve"> </w:t>
      </w:r>
      <w:r>
        <w:t>к</w:t>
      </w:r>
      <w:r>
        <w:rPr>
          <w:spacing w:val="26"/>
        </w:rPr>
        <w:t xml:space="preserve"> </w:t>
      </w:r>
      <w:r>
        <w:t>изменяющимся</w:t>
      </w:r>
      <w:r>
        <w:rPr>
          <w:spacing w:val="28"/>
        </w:rPr>
        <w:t xml:space="preserve"> </w:t>
      </w:r>
      <w:r>
        <w:t>условиям</w:t>
      </w:r>
      <w:r>
        <w:rPr>
          <w:spacing w:val="26"/>
        </w:rPr>
        <w:t xml:space="preserve"> </w:t>
      </w:r>
      <w:r>
        <w:t>социальной</w:t>
      </w:r>
    </w:p>
    <w:p w14:paraId="6B103013">
      <w:pPr>
        <w:pStyle w:val="23"/>
        <w:spacing w:before="10"/>
        <w:ind w:left="0" w:firstLine="0"/>
        <w:jc w:val="left"/>
        <w:rPr>
          <w:sz w:val="17"/>
        </w:rPr>
      </w:pPr>
      <w:r>
        <mc:AlternateContent>
          <mc:Choice Requires="wps">
            <w:drawing>
              <wp:anchor distT="0" distB="0" distL="0" distR="0" simplePos="0" relativeHeight="251659264" behindDoc="1" locked="0" layoutInCell="1" allowOverlap="1">
                <wp:simplePos x="0" y="0"/>
                <wp:positionH relativeFrom="page">
                  <wp:posOffset>719455</wp:posOffset>
                </wp:positionH>
                <wp:positionV relativeFrom="paragraph">
                  <wp:posOffset>155575</wp:posOffset>
                </wp:positionV>
                <wp:extent cx="1829435" cy="8890"/>
                <wp:effectExtent l="0" t="0" r="0" b="0"/>
                <wp:wrapTopAndBottom/>
                <wp:docPr id="6" name="_x0000_s1034"/>
                <wp:cNvGraphicFramePr/>
                <a:graphic xmlns:a="http://schemas.openxmlformats.org/drawingml/2006/main">
                  <a:graphicData uri="http://schemas.microsoft.com/office/word/2010/wordprocessingShape">
                    <wps:wsp>
                      <wps:cNvSpPr/>
                      <wps:spPr bwMode="auto">
                        <a:xfrm>
                          <a:off x="0" y="0"/>
                          <a:ext cx="1829435" cy="8890"/>
                        </a:xfrm>
                        <a:prstGeom prst="rect">
                          <a:avLst/>
                        </a:prstGeom>
                        <a:solidFill>
                          <a:srgbClr val="000000"/>
                        </a:solidFill>
                        <a:ln>
                          <a:noFill/>
                        </a:ln>
                      </wps:spPr>
                      <wps:bodyPr rot="0">
                        <a:noAutofit/>
                      </wps:bodyPr>
                    </wps:wsp>
                  </a:graphicData>
                </a:graphic>
              </wp:anchor>
            </w:drawing>
          </mc:Choice>
          <mc:Fallback>
            <w:pict>
              <v:rect id="_x0000_s1034" o:spid="_x0000_s1026" o:spt="1" style="position:absolute;left:0pt;margin-left:56.65pt;margin-top:12.25pt;height:0.7pt;width:144.05pt;mso-position-horizontal-relative:page;mso-wrap-distance-bottom:0pt;mso-wrap-distance-top:0pt;z-index:-251657216;mso-width-relative:page;mso-height-relative:page;" fillcolor="#000000" filled="t" stroked="f" coordsize="21600,21600" o:gfxdata="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RAnR2AAAAAkBAAAPAAAAAAAAAAEAIAAAACIAAABkcnMvZG93bnJldi54bWxQSwEC&#10;FAAUAAAACACHTuJAlYn9srsBAACFAwAADgAAAAAAAAABACAAAAAnAQAAZHJzL2Uyb0RvYy54bWxQ&#10;SwUGAAAAAAYABgBZAQAAVAUAAAAA&#10;">
                <v:fill on="t" focussize="0,0"/>
                <v:stroke on="f"/>
                <v:imagedata o:title=""/>
                <o:lock v:ext="edit" aspectratio="f"/>
                <w10:wrap type="topAndBottom"/>
              </v:rect>
            </w:pict>
          </mc:Fallback>
        </mc:AlternateContent>
      </w:r>
    </w:p>
    <w:p w14:paraId="7CE51292">
      <w:pPr>
        <w:spacing w:before="68"/>
        <w:ind w:left="232" w:right="245"/>
        <w:rPr>
          <w:sz w:val="24"/>
        </w:rPr>
      </w:pPr>
      <w:r>
        <w:rPr>
          <w:rFonts w:ascii="Calibri" w:hAnsi="Calibri"/>
          <w:position w:val="7"/>
          <w:sz w:val="13"/>
        </w:rPr>
        <w:t>14</w:t>
      </w:r>
      <w:r>
        <w:rPr>
          <w:rFonts w:ascii="Calibri" w:hAnsi="Calibri"/>
          <w:spacing w:val="14"/>
          <w:position w:val="7"/>
          <w:sz w:val="13"/>
        </w:rPr>
        <w:t xml:space="preserve"> </w:t>
      </w:r>
      <w:r>
        <w:rPr>
          <w:sz w:val="24"/>
        </w:rPr>
        <w:t>Пункт 3</w:t>
      </w:r>
      <w:r>
        <w:rPr>
          <w:spacing w:val="-2"/>
          <w:sz w:val="24"/>
        </w:rPr>
        <w:t xml:space="preserve"> </w:t>
      </w:r>
      <w:r>
        <w:rPr>
          <w:sz w:val="24"/>
        </w:rPr>
        <w:t>части 1</w:t>
      </w:r>
      <w:r>
        <w:rPr>
          <w:spacing w:val="-1"/>
          <w:sz w:val="24"/>
        </w:rPr>
        <w:t xml:space="preserve"> </w:t>
      </w:r>
      <w:r>
        <w:rPr>
          <w:sz w:val="24"/>
        </w:rPr>
        <w:t>статьи</w:t>
      </w:r>
      <w:r>
        <w:rPr>
          <w:spacing w:val="-2"/>
          <w:sz w:val="24"/>
        </w:rPr>
        <w:t xml:space="preserve"> </w:t>
      </w:r>
      <w:r>
        <w:rPr>
          <w:sz w:val="24"/>
        </w:rPr>
        <w:t>34</w:t>
      </w:r>
      <w:r>
        <w:rPr>
          <w:spacing w:val="-1"/>
          <w:sz w:val="24"/>
        </w:rPr>
        <w:t xml:space="preserve"> </w:t>
      </w:r>
      <w:r>
        <w:rPr>
          <w:sz w:val="24"/>
        </w:rPr>
        <w:t>Федерального</w:t>
      </w:r>
      <w:r>
        <w:rPr>
          <w:spacing w:val="-2"/>
          <w:sz w:val="24"/>
        </w:rPr>
        <w:t xml:space="preserve"> </w:t>
      </w:r>
      <w:r>
        <w:rPr>
          <w:sz w:val="24"/>
        </w:rPr>
        <w:t>закона</w:t>
      </w:r>
      <w:r>
        <w:rPr>
          <w:spacing w:val="-2"/>
          <w:sz w:val="24"/>
        </w:rPr>
        <w:t xml:space="preserve"> </w:t>
      </w:r>
      <w:r>
        <w:rPr>
          <w:sz w:val="24"/>
        </w:rPr>
        <w:t>от</w:t>
      </w:r>
      <w:r>
        <w:rPr>
          <w:spacing w:val="-1"/>
          <w:sz w:val="24"/>
        </w:rPr>
        <w:t xml:space="preserve"> </w:t>
      </w:r>
      <w:r>
        <w:rPr>
          <w:sz w:val="24"/>
        </w:rPr>
        <w:t>29</w:t>
      </w:r>
      <w:r>
        <w:rPr>
          <w:spacing w:val="-1"/>
          <w:sz w:val="24"/>
        </w:rPr>
        <w:t xml:space="preserve"> </w:t>
      </w:r>
      <w:r>
        <w:rPr>
          <w:sz w:val="24"/>
        </w:rPr>
        <w:t>декабря</w:t>
      </w:r>
      <w:r>
        <w:rPr>
          <w:spacing w:val="-2"/>
          <w:sz w:val="24"/>
        </w:rPr>
        <w:t xml:space="preserve"> </w:t>
      </w:r>
      <w:r>
        <w:rPr>
          <w:sz w:val="24"/>
        </w:rPr>
        <w:t>2012</w:t>
      </w:r>
      <w:r>
        <w:rPr>
          <w:spacing w:val="-1"/>
          <w:sz w:val="24"/>
        </w:rPr>
        <w:t xml:space="preserve"> </w:t>
      </w:r>
      <w:r>
        <w:rPr>
          <w:sz w:val="24"/>
        </w:rPr>
        <w:t>г.</w:t>
      </w:r>
      <w:r>
        <w:rPr>
          <w:spacing w:val="1"/>
          <w:sz w:val="24"/>
        </w:rPr>
        <w:t xml:space="preserve"> </w:t>
      </w:r>
      <w:r>
        <w:rPr>
          <w:sz w:val="24"/>
        </w:rPr>
        <w:t>№</w:t>
      </w:r>
      <w:r>
        <w:rPr>
          <w:spacing w:val="-2"/>
          <w:sz w:val="24"/>
        </w:rPr>
        <w:t xml:space="preserve"> </w:t>
      </w:r>
      <w:r>
        <w:rPr>
          <w:sz w:val="24"/>
        </w:rPr>
        <w:t>273-ФЗ</w:t>
      </w:r>
      <w:r>
        <w:rPr>
          <w:spacing w:val="2"/>
          <w:sz w:val="24"/>
        </w:rPr>
        <w:t xml:space="preserve"> </w:t>
      </w:r>
      <w:r>
        <w:rPr>
          <w:sz w:val="24"/>
        </w:rPr>
        <w:t>«Об</w:t>
      </w:r>
      <w:r>
        <w:rPr>
          <w:spacing w:val="1"/>
          <w:sz w:val="24"/>
        </w:rPr>
        <w:t xml:space="preserve"> </w:t>
      </w:r>
      <w:r>
        <w:rPr>
          <w:sz w:val="24"/>
        </w:rPr>
        <w:t>образовании</w:t>
      </w:r>
      <w:r>
        <w:rPr>
          <w:spacing w:val="-57"/>
          <w:sz w:val="24"/>
        </w:rPr>
        <w:t xml:space="preserve"> </w:t>
      </w:r>
      <w:r>
        <w:rPr>
          <w:sz w:val="24"/>
        </w:rPr>
        <w:t>в</w:t>
      </w:r>
      <w:r>
        <w:rPr>
          <w:spacing w:val="-2"/>
          <w:sz w:val="24"/>
        </w:rPr>
        <w:t xml:space="preserve"> </w:t>
      </w:r>
      <w:r>
        <w:rPr>
          <w:sz w:val="24"/>
        </w:rPr>
        <w:t>Российской Федерации».</w:t>
      </w:r>
    </w:p>
    <w:p w14:paraId="3F497A9B">
      <w:pPr>
        <w:rPr>
          <w:sz w:val="24"/>
        </w:rPr>
        <w:sectPr>
          <w:pgSz w:w="11910" w:h="16850"/>
          <w:pgMar w:top="820" w:right="320" w:bottom="280" w:left="900" w:header="571" w:footer="0" w:gutter="0"/>
          <w:cols w:space="720" w:num="1"/>
          <w:docGrid w:linePitch="360" w:charSpace="0"/>
        </w:sectPr>
      </w:pPr>
    </w:p>
    <w:p w14:paraId="34AF0D70">
      <w:pPr>
        <w:pStyle w:val="23"/>
        <w:spacing w:before="4"/>
        <w:ind w:left="0" w:firstLine="0"/>
        <w:jc w:val="left"/>
        <w:rPr>
          <w:sz w:val="17"/>
        </w:rPr>
      </w:pPr>
    </w:p>
    <w:p w14:paraId="78386AAE">
      <w:pPr>
        <w:pStyle w:val="23"/>
        <w:spacing w:before="89"/>
        <w:ind w:firstLine="0"/>
        <w:jc w:val="left"/>
      </w:pPr>
      <w:r>
        <w:t>и</w:t>
      </w:r>
      <w:r>
        <w:rPr>
          <w:spacing w:val="-2"/>
        </w:rPr>
        <w:t xml:space="preserve"> </w:t>
      </w:r>
      <w:r>
        <w:t>природной</w:t>
      </w:r>
      <w:r>
        <w:rPr>
          <w:spacing w:val="-2"/>
        </w:rPr>
        <w:t xml:space="preserve"> </w:t>
      </w:r>
      <w:r>
        <w:t>среды.</w:t>
      </w:r>
    </w:p>
    <w:p w14:paraId="7FEB9D8B">
      <w:pPr>
        <w:pStyle w:val="183"/>
        <w:numPr>
          <w:ilvl w:val="1"/>
          <w:numId w:val="2"/>
        </w:numPr>
        <w:tabs>
          <w:tab w:val="left" w:pos="1573"/>
        </w:tabs>
        <w:spacing w:before="164"/>
        <w:ind w:left="1572" w:hanging="632"/>
        <w:jc w:val="both"/>
        <w:rPr>
          <w:sz w:val="28"/>
        </w:rPr>
      </w:pPr>
      <w:r>
        <w:rPr>
          <w:sz w:val="28"/>
        </w:rPr>
        <w:t>Метапредметные</w:t>
      </w:r>
      <w:r>
        <w:rPr>
          <w:spacing w:val="-4"/>
          <w:sz w:val="28"/>
        </w:rPr>
        <w:t xml:space="preserve"> </w:t>
      </w:r>
      <w:r>
        <w:rPr>
          <w:sz w:val="28"/>
        </w:rPr>
        <w:t>результаты</w:t>
      </w:r>
      <w:r>
        <w:rPr>
          <w:spacing w:val="-3"/>
          <w:sz w:val="28"/>
        </w:rPr>
        <w:t xml:space="preserve"> </w:t>
      </w:r>
      <w:r>
        <w:rPr>
          <w:sz w:val="28"/>
        </w:rPr>
        <w:t>включают:</w:t>
      </w:r>
    </w:p>
    <w:p w14:paraId="1342E3C9">
      <w:pPr>
        <w:pStyle w:val="23"/>
        <w:spacing w:before="160" w:line="360" w:lineRule="auto"/>
        <w:ind w:right="240"/>
      </w:pP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(используются</w:t>
      </w:r>
      <w:r>
        <w:rPr>
          <w:spacing w:val="1"/>
        </w:rPr>
        <w:t xml:space="preserve"> </w:t>
      </w:r>
      <w:r>
        <w:t>в</w:t>
      </w:r>
      <w:r>
        <w:rPr>
          <w:spacing w:val="1"/>
        </w:rPr>
        <w:t xml:space="preserve"> </w:t>
      </w:r>
      <w:r>
        <w:t>нескольких</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позволяют</w:t>
      </w:r>
      <w:r>
        <w:rPr>
          <w:spacing w:val="1"/>
        </w:rPr>
        <w:t xml:space="preserve"> </w:t>
      </w:r>
      <w:r>
        <w:t>связывать</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учебных</w:t>
      </w:r>
      <w:r>
        <w:rPr>
          <w:spacing w:val="18"/>
        </w:rPr>
        <w:t xml:space="preserve"> </w:t>
      </w:r>
      <w:r>
        <w:t>предметов,</w:t>
      </w:r>
      <w:r>
        <w:rPr>
          <w:spacing w:val="18"/>
        </w:rPr>
        <w:t xml:space="preserve"> </w:t>
      </w:r>
      <w:r>
        <w:t>учебных</w:t>
      </w:r>
      <w:r>
        <w:rPr>
          <w:spacing w:val="16"/>
        </w:rPr>
        <w:t xml:space="preserve"> </w:t>
      </w:r>
      <w:r>
        <w:t>курсов,</w:t>
      </w:r>
      <w:r>
        <w:rPr>
          <w:spacing w:val="16"/>
        </w:rPr>
        <w:t xml:space="preserve"> </w:t>
      </w:r>
      <w:r>
        <w:t>модулей</w:t>
      </w:r>
      <w:r>
        <w:rPr>
          <w:spacing w:val="18"/>
        </w:rPr>
        <w:t xml:space="preserve"> </w:t>
      </w:r>
      <w:r>
        <w:t>в</w:t>
      </w:r>
      <w:r>
        <w:rPr>
          <w:spacing w:val="16"/>
        </w:rPr>
        <w:t xml:space="preserve"> </w:t>
      </w:r>
      <w:r>
        <w:t>целостную</w:t>
      </w:r>
      <w:r>
        <w:rPr>
          <w:spacing w:val="18"/>
        </w:rPr>
        <w:t xml:space="preserve"> </w:t>
      </w:r>
      <w:r>
        <w:t>научную</w:t>
      </w:r>
      <w:r>
        <w:rPr>
          <w:spacing w:val="19"/>
        </w:rPr>
        <w:t xml:space="preserve"> </w:t>
      </w:r>
      <w:r>
        <w:t>картину</w:t>
      </w:r>
      <w:r>
        <w:rPr>
          <w:spacing w:val="16"/>
        </w:rPr>
        <w:t xml:space="preserve"> </w:t>
      </w:r>
      <w:r>
        <w:t>мира)</w:t>
      </w:r>
      <w:r>
        <w:rPr>
          <w:spacing w:val="-68"/>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(познавательные,</w:t>
      </w:r>
      <w:r>
        <w:rPr>
          <w:spacing w:val="1"/>
        </w:rPr>
        <w:t xml:space="preserve"> </w:t>
      </w:r>
      <w:r>
        <w:t>коммуникативные,</w:t>
      </w:r>
      <w:r>
        <w:rPr>
          <w:spacing w:val="-67"/>
        </w:rPr>
        <w:t xml:space="preserve"> </w:t>
      </w:r>
      <w:r>
        <w:t>регулятивные);</w:t>
      </w:r>
    </w:p>
    <w:p w14:paraId="14F81449">
      <w:pPr>
        <w:pStyle w:val="23"/>
        <w:spacing w:line="360" w:lineRule="auto"/>
        <w:ind w:right="251"/>
      </w:pPr>
      <w:r>
        <w:t>Способность</w:t>
      </w:r>
      <w:r>
        <w:rPr>
          <w:spacing w:val="1"/>
        </w:rPr>
        <w:t xml:space="preserve"> </w:t>
      </w:r>
      <w:r>
        <w:t>их</w:t>
      </w:r>
      <w:r>
        <w:rPr>
          <w:spacing w:val="1"/>
        </w:rPr>
        <w:t xml:space="preserve"> </w:t>
      </w:r>
      <w:r>
        <w:t>использовать</w:t>
      </w:r>
      <w:r>
        <w:rPr>
          <w:spacing w:val="1"/>
        </w:rPr>
        <w:t xml:space="preserve"> </w:t>
      </w:r>
      <w:r>
        <w:t>в</w:t>
      </w:r>
      <w:r>
        <w:rPr>
          <w:spacing w:val="1"/>
        </w:rPr>
        <w:t xml:space="preserve"> </w:t>
      </w:r>
      <w:r>
        <w:t>учебной,</w:t>
      </w:r>
      <w:r>
        <w:rPr>
          <w:spacing w:val="1"/>
        </w:rPr>
        <w:t xml:space="preserve"> </w:t>
      </w:r>
      <w:r>
        <w:t>познавательной</w:t>
      </w:r>
      <w:r>
        <w:rPr>
          <w:spacing w:val="1"/>
        </w:rPr>
        <w:t xml:space="preserve"> </w:t>
      </w:r>
      <w:r>
        <w:t>и</w:t>
      </w:r>
      <w:r>
        <w:rPr>
          <w:spacing w:val="1"/>
        </w:rPr>
        <w:t xml:space="preserve"> </w:t>
      </w:r>
      <w:r>
        <w:t>социальной</w:t>
      </w:r>
      <w:r>
        <w:rPr>
          <w:spacing w:val="1"/>
        </w:rPr>
        <w:t xml:space="preserve"> </w:t>
      </w:r>
      <w:r>
        <w:t>практике;</w:t>
      </w:r>
    </w:p>
    <w:p w14:paraId="530452B8">
      <w:pPr>
        <w:pStyle w:val="23"/>
        <w:spacing w:before="1" w:line="360" w:lineRule="auto"/>
        <w:ind w:right="245"/>
      </w:pPr>
      <w:r>
        <w:t>Готовность</w:t>
      </w:r>
      <w:r>
        <w:rPr>
          <w:spacing w:val="1"/>
        </w:rPr>
        <w:t xml:space="preserve"> </w:t>
      </w:r>
      <w:r>
        <w:t>к</w:t>
      </w:r>
      <w:r>
        <w:rPr>
          <w:spacing w:val="1"/>
        </w:rPr>
        <w:t xml:space="preserve"> </w:t>
      </w:r>
      <w:r>
        <w:t>самостоятельному</w:t>
      </w:r>
      <w:r>
        <w:rPr>
          <w:spacing w:val="1"/>
        </w:rPr>
        <w:t xml:space="preserve"> </w:t>
      </w:r>
      <w:r>
        <w:t>планированию</w:t>
      </w:r>
      <w:r>
        <w:rPr>
          <w:spacing w:val="1"/>
        </w:rPr>
        <w:t xml:space="preserve"> </w:t>
      </w:r>
      <w:r>
        <w:t>и</w:t>
      </w:r>
      <w:r>
        <w:rPr>
          <w:spacing w:val="1"/>
        </w:rPr>
        <w:t xml:space="preserve"> </w:t>
      </w:r>
      <w:r>
        <w:t>осуществлению</w:t>
      </w:r>
      <w:r>
        <w:rPr>
          <w:spacing w:val="1"/>
        </w:rPr>
        <w:t xml:space="preserve"> </w:t>
      </w:r>
      <w:r>
        <w:t>учебной</w:t>
      </w:r>
      <w:r>
        <w:rPr>
          <w:spacing w:val="1"/>
        </w:rPr>
        <w:t xml:space="preserve"> </w:t>
      </w:r>
      <w:r>
        <w:t>деятельности и МБОУ «ПСОШ № 1 ПМО»</w:t>
      </w:r>
      <w:r>
        <w:rPr>
          <w:spacing w:val="1"/>
        </w:rPr>
        <w:t xml:space="preserve"> </w:t>
      </w:r>
      <w:r>
        <w:t>учебного сотрудничества 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сверстниками,</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построении</w:t>
      </w:r>
      <w:r>
        <w:rPr>
          <w:spacing w:val="1"/>
        </w:rPr>
        <w:t xml:space="preserve"> </w:t>
      </w:r>
      <w:r>
        <w:t>индивидуальной</w:t>
      </w:r>
      <w:r>
        <w:rPr>
          <w:spacing w:val="-1"/>
        </w:rPr>
        <w:t xml:space="preserve"> </w:t>
      </w:r>
      <w:r>
        <w:t>образовательной траектории;</w:t>
      </w:r>
    </w:p>
    <w:p w14:paraId="00D6E422">
      <w:pPr>
        <w:pStyle w:val="23"/>
        <w:spacing w:before="1" w:line="360" w:lineRule="auto"/>
        <w:ind w:right="245"/>
      </w:pPr>
      <w:r>
        <w:t>Овладение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восприятие</w:t>
      </w:r>
      <w:r>
        <w:rPr>
          <w:spacing w:val="1"/>
        </w:rPr>
        <w:t xml:space="preserve"> </w:t>
      </w:r>
      <w:r>
        <w:t>и</w:t>
      </w:r>
      <w:r>
        <w:rPr>
          <w:spacing w:val="1"/>
        </w:rPr>
        <w:t xml:space="preserve"> </w:t>
      </w:r>
      <w:r>
        <w:t>создание</w:t>
      </w:r>
      <w:r>
        <w:rPr>
          <w:spacing w:val="1"/>
        </w:rPr>
        <w:t xml:space="preserve"> </w:t>
      </w:r>
      <w:r>
        <w:t>информационных текстов в различных форматах, в том числе цифровых, с учетом</w:t>
      </w:r>
      <w:r>
        <w:rPr>
          <w:spacing w:val="1"/>
        </w:rPr>
        <w:t xml:space="preserve"> </w:t>
      </w:r>
      <w:r>
        <w:t>назначения</w:t>
      </w:r>
      <w:r>
        <w:rPr>
          <w:spacing w:val="-4"/>
        </w:rPr>
        <w:t xml:space="preserve"> </w:t>
      </w:r>
      <w:r>
        <w:t>информации и ее целевой</w:t>
      </w:r>
      <w:r>
        <w:rPr>
          <w:spacing w:val="-1"/>
        </w:rPr>
        <w:t xml:space="preserve"> </w:t>
      </w:r>
      <w:r>
        <w:t>аудитории.</w:t>
      </w:r>
    </w:p>
    <w:p w14:paraId="175096E9">
      <w:pPr>
        <w:pStyle w:val="183"/>
        <w:numPr>
          <w:ilvl w:val="1"/>
          <w:numId w:val="2"/>
        </w:numPr>
        <w:tabs>
          <w:tab w:val="left" w:pos="1573"/>
        </w:tabs>
        <w:spacing w:line="360" w:lineRule="auto"/>
        <w:ind w:right="243" w:firstLine="708"/>
        <w:jc w:val="both"/>
        <w:rPr>
          <w:sz w:val="28"/>
        </w:rPr>
      </w:pPr>
      <w:r>
        <w:rPr>
          <w:sz w:val="28"/>
        </w:rPr>
        <w:t>Метапредметные</w:t>
      </w:r>
      <w:r>
        <w:rPr>
          <w:spacing w:val="1"/>
          <w:sz w:val="28"/>
        </w:rPr>
        <w:t xml:space="preserve"> </w:t>
      </w:r>
      <w:r>
        <w:rPr>
          <w:sz w:val="28"/>
        </w:rPr>
        <w:t>результаты</w:t>
      </w:r>
      <w:r>
        <w:rPr>
          <w:spacing w:val="1"/>
          <w:sz w:val="28"/>
        </w:rPr>
        <w:t xml:space="preserve"> </w:t>
      </w:r>
      <w:r>
        <w:rPr>
          <w:sz w:val="28"/>
        </w:rPr>
        <w:t>сгруппированы</w:t>
      </w:r>
      <w:r>
        <w:rPr>
          <w:spacing w:val="1"/>
          <w:sz w:val="28"/>
        </w:rPr>
        <w:t xml:space="preserve"> </w:t>
      </w:r>
      <w:r>
        <w:rPr>
          <w:sz w:val="28"/>
        </w:rPr>
        <w:t>по</w:t>
      </w:r>
      <w:r>
        <w:rPr>
          <w:spacing w:val="1"/>
          <w:sz w:val="28"/>
        </w:rPr>
        <w:t xml:space="preserve"> </w:t>
      </w:r>
      <w:r>
        <w:rPr>
          <w:sz w:val="28"/>
        </w:rPr>
        <w:t>трем</w:t>
      </w:r>
      <w:r>
        <w:rPr>
          <w:spacing w:val="1"/>
          <w:sz w:val="28"/>
        </w:rPr>
        <w:t xml:space="preserve"> </w:t>
      </w:r>
      <w:r>
        <w:rPr>
          <w:sz w:val="28"/>
        </w:rPr>
        <w:t>направлениям</w:t>
      </w:r>
      <w:r>
        <w:rPr>
          <w:spacing w:val="1"/>
          <w:sz w:val="28"/>
        </w:rPr>
        <w:t xml:space="preserve"> </w:t>
      </w:r>
      <w:r>
        <w:rPr>
          <w:sz w:val="28"/>
        </w:rPr>
        <w:t>и</w:t>
      </w:r>
      <w:r>
        <w:rPr>
          <w:spacing w:val="1"/>
          <w:sz w:val="28"/>
        </w:rPr>
        <w:t xml:space="preserve"> </w:t>
      </w:r>
      <w:r>
        <w:rPr>
          <w:sz w:val="28"/>
        </w:rPr>
        <w:t>отражают</w:t>
      </w:r>
      <w:r>
        <w:rPr>
          <w:spacing w:val="1"/>
          <w:sz w:val="28"/>
        </w:rPr>
        <w:t xml:space="preserve"> </w:t>
      </w:r>
      <w:r>
        <w:rPr>
          <w:sz w:val="28"/>
        </w:rPr>
        <w:t>способность</w:t>
      </w:r>
      <w:r>
        <w:rPr>
          <w:spacing w:val="1"/>
          <w:sz w:val="28"/>
        </w:rPr>
        <w:t xml:space="preserve"> </w:t>
      </w:r>
      <w:r>
        <w:rPr>
          <w:sz w:val="28"/>
        </w:rPr>
        <w:t>обучающихся</w:t>
      </w:r>
      <w:r>
        <w:rPr>
          <w:spacing w:val="1"/>
          <w:sz w:val="28"/>
        </w:rPr>
        <w:t xml:space="preserve"> </w:t>
      </w:r>
      <w:r>
        <w:rPr>
          <w:sz w:val="28"/>
        </w:rPr>
        <w:t>использовать</w:t>
      </w:r>
      <w:r>
        <w:rPr>
          <w:spacing w:val="1"/>
          <w:sz w:val="28"/>
        </w:rPr>
        <w:t xml:space="preserve"> </w:t>
      </w:r>
      <w:r>
        <w:rPr>
          <w:sz w:val="28"/>
        </w:rPr>
        <w:t>на</w:t>
      </w:r>
      <w:r>
        <w:rPr>
          <w:spacing w:val="1"/>
          <w:sz w:val="28"/>
        </w:rPr>
        <w:t xml:space="preserve"> </w:t>
      </w:r>
      <w:r>
        <w:rPr>
          <w:sz w:val="28"/>
        </w:rPr>
        <w:t>практике</w:t>
      </w:r>
      <w:r>
        <w:rPr>
          <w:spacing w:val="1"/>
          <w:sz w:val="28"/>
        </w:rPr>
        <w:t xml:space="preserve"> </w:t>
      </w:r>
      <w:r>
        <w:rPr>
          <w:sz w:val="28"/>
        </w:rPr>
        <w:t>универсальные</w:t>
      </w:r>
      <w:r>
        <w:rPr>
          <w:spacing w:val="1"/>
          <w:sz w:val="28"/>
        </w:rPr>
        <w:t xml:space="preserve"> </w:t>
      </w:r>
      <w:r>
        <w:rPr>
          <w:sz w:val="28"/>
        </w:rPr>
        <w:t>учебные</w:t>
      </w:r>
      <w:r>
        <w:rPr>
          <w:spacing w:val="-4"/>
          <w:sz w:val="28"/>
        </w:rPr>
        <w:t xml:space="preserve"> </w:t>
      </w:r>
      <w:r>
        <w:rPr>
          <w:sz w:val="28"/>
        </w:rPr>
        <w:t>действия, составляющие умение овладевать:</w:t>
      </w:r>
    </w:p>
    <w:p w14:paraId="4D0E1DE3">
      <w:pPr>
        <w:pStyle w:val="23"/>
        <w:spacing w:line="360" w:lineRule="auto"/>
        <w:ind w:left="941" w:right="2359" w:firstLine="0"/>
        <w:jc w:val="left"/>
      </w:pPr>
      <w:r>
        <w:t>Познавательными универсальными учебными действиями;</w:t>
      </w:r>
      <w:r>
        <w:rPr>
          <w:spacing w:val="1"/>
        </w:rPr>
        <w:t xml:space="preserve"> </w:t>
      </w:r>
      <w:r>
        <w:t>Коммуникативными универсальными учебными действиями;</w:t>
      </w:r>
      <w:r>
        <w:rPr>
          <w:spacing w:val="-67"/>
        </w:rPr>
        <w:t xml:space="preserve"> </w:t>
      </w:r>
      <w:r>
        <w:t>Регулятивными</w:t>
      </w:r>
      <w:r>
        <w:rPr>
          <w:spacing w:val="-1"/>
        </w:rPr>
        <w:t xml:space="preserve"> </w:t>
      </w:r>
      <w:r>
        <w:t>универсальными учебными</w:t>
      </w:r>
      <w:r>
        <w:rPr>
          <w:spacing w:val="-3"/>
        </w:rPr>
        <w:t xml:space="preserve"> </w:t>
      </w:r>
      <w:r>
        <w:t>действиями.</w:t>
      </w:r>
    </w:p>
    <w:p w14:paraId="41E5302C">
      <w:pPr>
        <w:pStyle w:val="183"/>
        <w:numPr>
          <w:ilvl w:val="2"/>
          <w:numId w:val="2"/>
        </w:numPr>
        <w:tabs>
          <w:tab w:val="left" w:pos="1784"/>
        </w:tabs>
        <w:spacing w:line="360" w:lineRule="auto"/>
        <w:ind w:right="247" w:firstLine="708"/>
        <w:rPr>
          <w:sz w:val="28"/>
        </w:rPr>
      </w:pPr>
      <w:r>
        <w:rPr>
          <w:sz w:val="28"/>
        </w:rPr>
        <w:t>Овладение</w:t>
      </w:r>
      <w:r>
        <w:rPr>
          <w:spacing w:val="1"/>
          <w:sz w:val="28"/>
        </w:rPr>
        <w:t xml:space="preserve"> </w:t>
      </w:r>
      <w:r>
        <w:rPr>
          <w:sz w:val="28"/>
        </w:rPr>
        <w:t>познавательными</w:t>
      </w:r>
      <w:r>
        <w:rPr>
          <w:spacing w:val="1"/>
          <w:sz w:val="28"/>
        </w:rPr>
        <w:t xml:space="preserve"> </w:t>
      </w:r>
      <w:r>
        <w:rPr>
          <w:sz w:val="28"/>
        </w:rPr>
        <w:t>универсальными</w:t>
      </w:r>
      <w:r>
        <w:rPr>
          <w:spacing w:val="1"/>
          <w:sz w:val="28"/>
        </w:rPr>
        <w:t xml:space="preserve"> </w:t>
      </w:r>
      <w:r>
        <w:rPr>
          <w:sz w:val="28"/>
        </w:rPr>
        <w:t>учебными</w:t>
      </w:r>
      <w:r>
        <w:rPr>
          <w:spacing w:val="1"/>
          <w:sz w:val="28"/>
        </w:rPr>
        <w:t xml:space="preserve"> </w:t>
      </w:r>
      <w:r>
        <w:rPr>
          <w:sz w:val="28"/>
        </w:rPr>
        <w:t>действиями</w:t>
      </w:r>
      <w:r>
        <w:rPr>
          <w:spacing w:val="-67"/>
          <w:sz w:val="28"/>
        </w:rPr>
        <w:t xml:space="preserve"> </w:t>
      </w:r>
      <w:r>
        <w:rPr>
          <w:sz w:val="28"/>
        </w:rPr>
        <w:t>предполагает</w:t>
      </w:r>
      <w:r>
        <w:rPr>
          <w:spacing w:val="1"/>
          <w:sz w:val="28"/>
        </w:rPr>
        <w:t xml:space="preserve"> </w:t>
      </w:r>
      <w:r>
        <w:rPr>
          <w:sz w:val="28"/>
        </w:rPr>
        <w:t>умение</w:t>
      </w:r>
      <w:r>
        <w:rPr>
          <w:spacing w:val="1"/>
          <w:sz w:val="28"/>
        </w:rPr>
        <w:t xml:space="preserve"> </w:t>
      </w:r>
      <w:r>
        <w:rPr>
          <w:sz w:val="28"/>
        </w:rPr>
        <w:t>использовать</w:t>
      </w:r>
      <w:r>
        <w:rPr>
          <w:spacing w:val="1"/>
          <w:sz w:val="28"/>
        </w:rPr>
        <w:t xml:space="preserve"> </w:t>
      </w:r>
      <w:r>
        <w:rPr>
          <w:sz w:val="28"/>
        </w:rPr>
        <w:t>базовые</w:t>
      </w:r>
      <w:r>
        <w:rPr>
          <w:spacing w:val="1"/>
          <w:sz w:val="28"/>
        </w:rPr>
        <w:t xml:space="preserve"> </w:t>
      </w:r>
      <w:r>
        <w:rPr>
          <w:sz w:val="28"/>
        </w:rPr>
        <w:t>логические</w:t>
      </w:r>
      <w:r>
        <w:rPr>
          <w:spacing w:val="1"/>
          <w:sz w:val="28"/>
        </w:rPr>
        <w:t xml:space="preserve"> </w:t>
      </w:r>
      <w:r>
        <w:rPr>
          <w:sz w:val="28"/>
        </w:rPr>
        <w:t>действия,</w:t>
      </w:r>
      <w:r>
        <w:rPr>
          <w:spacing w:val="1"/>
          <w:sz w:val="28"/>
        </w:rPr>
        <w:t xml:space="preserve"> </w:t>
      </w:r>
      <w:r>
        <w:rPr>
          <w:sz w:val="28"/>
        </w:rPr>
        <w:t>базовые</w:t>
      </w:r>
      <w:r>
        <w:rPr>
          <w:spacing w:val="-67"/>
          <w:sz w:val="28"/>
        </w:rPr>
        <w:t xml:space="preserve"> </w:t>
      </w:r>
      <w:r>
        <w:rPr>
          <w:sz w:val="28"/>
        </w:rPr>
        <w:t>исследовательские</w:t>
      </w:r>
      <w:r>
        <w:rPr>
          <w:spacing w:val="-4"/>
          <w:sz w:val="28"/>
        </w:rPr>
        <w:t xml:space="preserve"> </w:t>
      </w:r>
      <w:r>
        <w:rPr>
          <w:sz w:val="28"/>
        </w:rPr>
        <w:t>действия,</w:t>
      </w:r>
      <w:r>
        <w:rPr>
          <w:spacing w:val="-3"/>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w:t>
      </w:r>
    </w:p>
    <w:p w14:paraId="3ECFF772">
      <w:pPr>
        <w:pStyle w:val="183"/>
        <w:numPr>
          <w:ilvl w:val="2"/>
          <w:numId w:val="2"/>
        </w:numPr>
        <w:tabs>
          <w:tab w:val="left" w:pos="1784"/>
        </w:tabs>
        <w:spacing w:line="360" w:lineRule="auto"/>
        <w:ind w:right="245" w:firstLine="708"/>
        <w:rPr>
          <w:sz w:val="28"/>
        </w:rPr>
      </w:pPr>
      <w:r>
        <w:rPr>
          <w:sz w:val="28"/>
        </w:rPr>
        <w:t>Овладение</w:t>
      </w:r>
      <w:r>
        <w:rPr>
          <w:spacing w:val="1"/>
          <w:sz w:val="28"/>
        </w:rPr>
        <w:t xml:space="preserve"> </w:t>
      </w:r>
      <w:r>
        <w:rPr>
          <w:sz w:val="28"/>
        </w:rPr>
        <w:t>системой</w:t>
      </w:r>
      <w:r>
        <w:rPr>
          <w:spacing w:val="1"/>
          <w:sz w:val="28"/>
        </w:rPr>
        <w:t xml:space="preserve"> </w:t>
      </w:r>
      <w:r>
        <w:rPr>
          <w:sz w:val="28"/>
        </w:rPr>
        <w:t>коммуникативных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обеспечивает</w:t>
      </w:r>
      <w:r>
        <w:rPr>
          <w:spacing w:val="1"/>
          <w:sz w:val="28"/>
        </w:rPr>
        <w:t xml:space="preserve"> </w:t>
      </w:r>
      <w:r>
        <w:rPr>
          <w:sz w:val="28"/>
        </w:rPr>
        <w:t>сформированность</w:t>
      </w:r>
      <w:r>
        <w:rPr>
          <w:spacing w:val="1"/>
          <w:sz w:val="28"/>
        </w:rPr>
        <w:t xml:space="preserve"> </w:t>
      </w:r>
      <w:r>
        <w:rPr>
          <w:sz w:val="28"/>
        </w:rPr>
        <w:t>социальных</w:t>
      </w:r>
      <w:r>
        <w:rPr>
          <w:spacing w:val="1"/>
          <w:sz w:val="28"/>
        </w:rPr>
        <w:t xml:space="preserve"> </w:t>
      </w:r>
      <w:r>
        <w:rPr>
          <w:sz w:val="28"/>
        </w:rPr>
        <w:t>навыков</w:t>
      </w:r>
      <w:r>
        <w:rPr>
          <w:spacing w:val="1"/>
          <w:sz w:val="28"/>
        </w:rPr>
        <w:t xml:space="preserve"> </w:t>
      </w:r>
      <w:r>
        <w:rPr>
          <w:sz w:val="28"/>
        </w:rPr>
        <w:t>общения,</w:t>
      </w:r>
      <w:r>
        <w:rPr>
          <w:spacing w:val="1"/>
          <w:sz w:val="28"/>
        </w:rPr>
        <w:t xml:space="preserve"> </w:t>
      </w:r>
      <w:r>
        <w:rPr>
          <w:sz w:val="28"/>
        </w:rPr>
        <w:t>совместной</w:t>
      </w:r>
      <w:r>
        <w:rPr>
          <w:spacing w:val="-4"/>
          <w:sz w:val="28"/>
        </w:rPr>
        <w:t xml:space="preserve"> </w:t>
      </w:r>
      <w:r>
        <w:rPr>
          <w:sz w:val="28"/>
        </w:rPr>
        <w:t>деятельности.</w:t>
      </w:r>
    </w:p>
    <w:p w14:paraId="5291BE49">
      <w:pPr>
        <w:pStyle w:val="183"/>
        <w:numPr>
          <w:ilvl w:val="2"/>
          <w:numId w:val="2"/>
        </w:numPr>
        <w:tabs>
          <w:tab w:val="left" w:pos="1784"/>
        </w:tabs>
        <w:spacing w:line="360" w:lineRule="auto"/>
        <w:ind w:right="242" w:firstLine="708"/>
        <w:rPr>
          <w:sz w:val="28"/>
        </w:rPr>
      </w:pPr>
      <w:r>
        <w:rPr>
          <w:sz w:val="28"/>
        </w:rPr>
        <w:t>Овладение</w:t>
      </w:r>
      <w:r>
        <w:rPr>
          <w:spacing w:val="1"/>
          <w:sz w:val="28"/>
        </w:rPr>
        <w:t xml:space="preserve"> </w:t>
      </w:r>
      <w:r>
        <w:rPr>
          <w:sz w:val="28"/>
        </w:rPr>
        <w:t>регулятивными</w:t>
      </w:r>
      <w:r>
        <w:rPr>
          <w:spacing w:val="1"/>
          <w:sz w:val="28"/>
        </w:rPr>
        <w:t xml:space="preserve"> </w:t>
      </w:r>
      <w:r>
        <w:rPr>
          <w:sz w:val="28"/>
        </w:rPr>
        <w:t>универсальными</w:t>
      </w:r>
      <w:r>
        <w:rPr>
          <w:spacing w:val="1"/>
          <w:sz w:val="28"/>
        </w:rPr>
        <w:t xml:space="preserve"> </w:t>
      </w:r>
      <w:r>
        <w:rPr>
          <w:sz w:val="28"/>
        </w:rPr>
        <w:t>учебными</w:t>
      </w:r>
      <w:r>
        <w:rPr>
          <w:spacing w:val="1"/>
          <w:sz w:val="28"/>
        </w:rPr>
        <w:t xml:space="preserve"> </w:t>
      </w:r>
      <w:r>
        <w:rPr>
          <w:sz w:val="28"/>
        </w:rPr>
        <w:t>действиями</w:t>
      </w:r>
      <w:r>
        <w:rPr>
          <w:spacing w:val="-67"/>
          <w:sz w:val="28"/>
        </w:rPr>
        <w:t xml:space="preserve"> </w:t>
      </w:r>
      <w:r>
        <w:rPr>
          <w:sz w:val="28"/>
        </w:rPr>
        <w:t>включает</w:t>
      </w:r>
      <w:r>
        <w:rPr>
          <w:spacing w:val="4"/>
          <w:sz w:val="28"/>
        </w:rPr>
        <w:t xml:space="preserve"> </w:t>
      </w:r>
      <w:r>
        <w:rPr>
          <w:sz w:val="28"/>
        </w:rPr>
        <w:t>умения,</w:t>
      </w:r>
      <w:r>
        <w:rPr>
          <w:spacing w:val="3"/>
          <w:sz w:val="28"/>
        </w:rPr>
        <w:t xml:space="preserve"> </w:t>
      </w:r>
      <w:r>
        <w:rPr>
          <w:sz w:val="28"/>
        </w:rPr>
        <w:t>самоконтроля,</w:t>
      </w:r>
      <w:r>
        <w:rPr>
          <w:spacing w:val="1"/>
          <w:sz w:val="28"/>
        </w:rPr>
        <w:t xml:space="preserve"> </w:t>
      </w:r>
      <w:r>
        <w:rPr>
          <w:sz w:val="28"/>
        </w:rPr>
        <w:t>развитие эмоционального интеллекта.</w:t>
      </w:r>
    </w:p>
    <w:p w14:paraId="0C26C986">
      <w:pPr>
        <w:pStyle w:val="183"/>
        <w:numPr>
          <w:ilvl w:val="1"/>
          <w:numId w:val="2"/>
        </w:numPr>
        <w:tabs>
          <w:tab w:val="left" w:pos="1573"/>
        </w:tabs>
        <w:spacing w:before="164"/>
        <w:ind w:left="1572" w:hanging="632"/>
        <w:jc w:val="both"/>
        <w:rPr>
          <w:sz w:val="28"/>
        </w:rPr>
      </w:pPr>
      <w:r>
        <w:rPr>
          <w:sz w:val="28"/>
        </w:rPr>
        <w:t>Предметные</w:t>
      </w:r>
      <w:r>
        <w:rPr>
          <w:spacing w:val="-3"/>
          <w:sz w:val="28"/>
        </w:rPr>
        <w:t xml:space="preserve"> </w:t>
      </w:r>
      <w:r>
        <w:rPr>
          <w:sz w:val="28"/>
        </w:rPr>
        <w:t>результаты</w:t>
      </w:r>
      <w:r>
        <w:rPr>
          <w:spacing w:val="-3"/>
          <w:sz w:val="28"/>
        </w:rPr>
        <w:t xml:space="preserve"> </w:t>
      </w:r>
      <w:r>
        <w:rPr>
          <w:sz w:val="28"/>
        </w:rPr>
        <w:t>включают:</w:t>
      </w:r>
    </w:p>
    <w:p w14:paraId="7A78A8E1">
      <w:pPr>
        <w:pStyle w:val="23"/>
        <w:spacing w:before="160" w:line="360" w:lineRule="auto"/>
        <w:ind w:right="248"/>
      </w:pPr>
      <w:r>
        <w:t>Освоение обучающимися в ходе изучения учебного предмета научных знаний,</w:t>
      </w:r>
      <w:r>
        <w:rPr>
          <w:spacing w:val="-67"/>
        </w:rPr>
        <w:t xml:space="preserve"> </w:t>
      </w:r>
      <w:r>
        <w:t>умений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w:t>
      </w:r>
      <w:r>
        <w:rPr>
          <w:spacing w:val="1"/>
        </w:rPr>
        <w:t xml:space="preserve"> </w:t>
      </w:r>
      <w:r>
        <w:t>области; предпосылки</w:t>
      </w:r>
      <w:r>
        <w:rPr>
          <w:spacing w:val="1"/>
        </w:rPr>
        <w:t xml:space="preserve"> </w:t>
      </w:r>
      <w:r>
        <w:t>научного типа мышления;</w:t>
      </w:r>
    </w:p>
    <w:p w14:paraId="3CCDAD5F">
      <w:pPr>
        <w:pStyle w:val="23"/>
        <w:spacing w:before="1" w:line="360" w:lineRule="auto"/>
        <w:ind w:right="241"/>
      </w:pP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 и применению в различных учебных ситуациях, в том числе при</w:t>
      </w:r>
      <w:r>
        <w:rPr>
          <w:spacing w:val="1"/>
        </w:rPr>
        <w:t xml:space="preserve"> </w:t>
      </w:r>
      <w:r>
        <w:t>создании</w:t>
      </w:r>
      <w:r>
        <w:rPr>
          <w:spacing w:val="-1"/>
        </w:rPr>
        <w:t xml:space="preserve"> </w:t>
      </w:r>
      <w:r>
        <w:t>учебных</w:t>
      </w:r>
      <w:r>
        <w:rPr>
          <w:spacing w:val="1"/>
        </w:rPr>
        <w:t xml:space="preserve"> </w:t>
      </w:r>
      <w:r>
        <w:t>и</w:t>
      </w:r>
      <w:r>
        <w:rPr>
          <w:spacing w:val="-2"/>
        </w:rPr>
        <w:t xml:space="preserve"> </w:t>
      </w:r>
      <w:r>
        <w:t>социальных</w:t>
      </w:r>
      <w:r>
        <w:rPr>
          <w:spacing w:val="-3"/>
        </w:rPr>
        <w:t xml:space="preserve"> </w:t>
      </w:r>
      <w:r>
        <w:t>проектов.</w:t>
      </w:r>
    </w:p>
    <w:p w14:paraId="2778189A">
      <w:pPr>
        <w:pStyle w:val="23"/>
        <w:spacing w:line="320" w:lineRule="exact"/>
        <w:ind w:left="941" w:firstLine="0"/>
      </w:pPr>
      <w:r>
        <w:t>Требования</w:t>
      </w:r>
      <w:r>
        <w:rPr>
          <w:spacing w:val="-5"/>
        </w:rPr>
        <w:t xml:space="preserve"> </w:t>
      </w:r>
      <w:r>
        <w:t>к</w:t>
      </w:r>
      <w:r>
        <w:rPr>
          <w:spacing w:val="-3"/>
        </w:rPr>
        <w:t xml:space="preserve"> </w:t>
      </w:r>
      <w:r>
        <w:t>предметным</w:t>
      </w:r>
      <w:r>
        <w:rPr>
          <w:spacing w:val="-3"/>
        </w:rPr>
        <w:t xml:space="preserve"> </w:t>
      </w:r>
      <w:r>
        <w:t>результатам:</w:t>
      </w:r>
    </w:p>
    <w:p w14:paraId="21E25AB4">
      <w:pPr>
        <w:pStyle w:val="23"/>
        <w:tabs>
          <w:tab w:val="left" w:pos="3353"/>
          <w:tab w:val="left" w:pos="3768"/>
          <w:tab w:val="left" w:pos="5937"/>
          <w:tab w:val="left" w:pos="6983"/>
          <w:tab w:val="left" w:pos="7391"/>
          <w:tab w:val="left" w:pos="8952"/>
          <w:tab w:val="left" w:pos="10163"/>
        </w:tabs>
        <w:spacing w:before="163" w:line="360" w:lineRule="auto"/>
        <w:ind w:right="245"/>
        <w:jc w:val="left"/>
      </w:pPr>
      <w:r>
        <w:t>Сформулированы</w:t>
      </w:r>
      <w:r>
        <w:tab/>
      </w:r>
      <w:r>
        <w:t>в</w:t>
      </w:r>
      <w:r>
        <w:tab/>
      </w:r>
      <w:r>
        <w:t>деятельностной</w:t>
      </w:r>
      <w:r>
        <w:tab/>
      </w:r>
      <w:r>
        <w:t>форме</w:t>
      </w:r>
      <w:r>
        <w:tab/>
      </w:r>
      <w:r>
        <w:t>с</w:t>
      </w:r>
      <w:r>
        <w:tab/>
      </w:r>
      <w:r>
        <w:t>усилением</w:t>
      </w:r>
      <w:r>
        <w:tab/>
      </w:r>
      <w:r>
        <w:t>акцента</w:t>
      </w:r>
      <w:r>
        <w:tab/>
      </w:r>
      <w:r>
        <w:t>на</w:t>
      </w:r>
      <w:r>
        <w:rPr>
          <w:spacing w:val="-67"/>
        </w:rPr>
        <w:t xml:space="preserve"> </w:t>
      </w:r>
      <w:r>
        <w:t>применение</w:t>
      </w:r>
      <w:r>
        <w:rPr>
          <w:spacing w:val="-1"/>
        </w:rPr>
        <w:t xml:space="preserve"> </w:t>
      </w:r>
      <w:r>
        <w:t>знаний</w:t>
      </w:r>
      <w:r>
        <w:rPr>
          <w:spacing w:val="-3"/>
        </w:rPr>
        <w:t xml:space="preserve"> </w:t>
      </w:r>
      <w:r>
        <w:t>и конкретные умения;</w:t>
      </w:r>
    </w:p>
    <w:p w14:paraId="1A95D5D2">
      <w:pPr>
        <w:pStyle w:val="23"/>
        <w:spacing w:line="360" w:lineRule="auto"/>
        <w:jc w:val="left"/>
      </w:pPr>
      <w:r>
        <w:t>Определяют</w:t>
      </w:r>
      <w:r>
        <w:rPr>
          <w:spacing w:val="18"/>
        </w:rPr>
        <w:t xml:space="preserve"> </w:t>
      </w:r>
      <w:r>
        <w:t>минимум</w:t>
      </w:r>
      <w:r>
        <w:rPr>
          <w:spacing w:val="18"/>
        </w:rPr>
        <w:t xml:space="preserve"> </w:t>
      </w:r>
      <w:r>
        <w:t>содержания</w:t>
      </w:r>
      <w:r>
        <w:rPr>
          <w:spacing w:val="15"/>
        </w:rPr>
        <w:t xml:space="preserve"> </w:t>
      </w:r>
      <w:r>
        <w:t>гарантированного</w:t>
      </w:r>
      <w:r>
        <w:rPr>
          <w:spacing w:val="19"/>
        </w:rPr>
        <w:t xml:space="preserve"> </w:t>
      </w:r>
      <w:r>
        <w:t>государством</w:t>
      </w:r>
      <w:r>
        <w:rPr>
          <w:spacing w:val="15"/>
        </w:rPr>
        <w:t xml:space="preserve"> </w:t>
      </w:r>
      <w:r>
        <w:t>основного</w:t>
      </w:r>
      <w:r>
        <w:rPr>
          <w:spacing w:val="-67"/>
        </w:rPr>
        <w:t xml:space="preserve"> </w:t>
      </w:r>
      <w:r>
        <w:t>общего</w:t>
      </w:r>
      <w:r>
        <w:rPr>
          <w:spacing w:val="-5"/>
        </w:rPr>
        <w:t xml:space="preserve"> </w:t>
      </w:r>
      <w:r>
        <w:t>образования,</w:t>
      </w:r>
      <w:r>
        <w:rPr>
          <w:spacing w:val="-4"/>
        </w:rPr>
        <w:t xml:space="preserve"> </w:t>
      </w:r>
      <w:r>
        <w:t>построенного</w:t>
      </w:r>
      <w:r>
        <w:rPr>
          <w:spacing w:val="-1"/>
        </w:rPr>
        <w:t xml:space="preserve"> </w:t>
      </w:r>
      <w:r>
        <w:t>в</w:t>
      </w:r>
      <w:r>
        <w:rPr>
          <w:spacing w:val="-4"/>
        </w:rPr>
        <w:t xml:space="preserve"> </w:t>
      </w:r>
      <w:r>
        <w:t>логике</w:t>
      </w:r>
      <w:r>
        <w:rPr>
          <w:spacing w:val="-2"/>
        </w:rPr>
        <w:t xml:space="preserve"> </w:t>
      </w:r>
      <w:r>
        <w:t>изучения</w:t>
      </w:r>
      <w:r>
        <w:rPr>
          <w:spacing w:val="-3"/>
        </w:rPr>
        <w:t xml:space="preserve"> </w:t>
      </w:r>
      <w:r>
        <w:t>каждого</w:t>
      </w:r>
      <w:r>
        <w:rPr>
          <w:spacing w:val="-1"/>
        </w:rPr>
        <w:t xml:space="preserve"> </w:t>
      </w:r>
      <w:r>
        <w:t>учебного</w:t>
      </w:r>
      <w:r>
        <w:rPr>
          <w:spacing w:val="-5"/>
        </w:rPr>
        <w:t xml:space="preserve"> </w:t>
      </w:r>
      <w:r>
        <w:t>предмета;</w:t>
      </w:r>
    </w:p>
    <w:p w14:paraId="4FD2FD91">
      <w:pPr>
        <w:pStyle w:val="23"/>
        <w:spacing w:line="360" w:lineRule="auto"/>
        <w:jc w:val="left"/>
      </w:pPr>
      <w:r>
        <w:t>Определяют</w:t>
      </w:r>
      <w:r>
        <w:rPr>
          <w:spacing w:val="28"/>
        </w:rPr>
        <w:t xml:space="preserve"> </w:t>
      </w:r>
      <w:r>
        <w:t>требования</w:t>
      </w:r>
      <w:r>
        <w:rPr>
          <w:spacing w:val="28"/>
        </w:rPr>
        <w:t xml:space="preserve"> </w:t>
      </w:r>
      <w:r>
        <w:t>к</w:t>
      </w:r>
      <w:r>
        <w:rPr>
          <w:spacing w:val="27"/>
        </w:rPr>
        <w:t xml:space="preserve"> </w:t>
      </w:r>
      <w:r>
        <w:t>результатам</w:t>
      </w:r>
      <w:r>
        <w:rPr>
          <w:spacing w:val="26"/>
        </w:rPr>
        <w:t xml:space="preserve"> </w:t>
      </w:r>
      <w:r>
        <w:t>освоения</w:t>
      </w:r>
      <w:r>
        <w:rPr>
          <w:spacing w:val="28"/>
        </w:rPr>
        <w:t xml:space="preserve"> </w:t>
      </w:r>
      <w:r>
        <w:t>программ</w:t>
      </w:r>
      <w:r>
        <w:rPr>
          <w:spacing w:val="29"/>
        </w:rPr>
        <w:t xml:space="preserve"> </w:t>
      </w:r>
      <w:r>
        <w:t>основного</w:t>
      </w:r>
      <w:r>
        <w:rPr>
          <w:spacing w:val="28"/>
        </w:rPr>
        <w:t xml:space="preserve"> </w:t>
      </w:r>
      <w:r>
        <w:t>общего</w:t>
      </w:r>
      <w:r>
        <w:rPr>
          <w:spacing w:val="-67"/>
        </w:rPr>
        <w:t xml:space="preserve"> </w:t>
      </w:r>
      <w:r>
        <w:t>образования</w:t>
      </w:r>
      <w:r>
        <w:rPr>
          <w:spacing w:val="-4"/>
        </w:rPr>
        <w:t xml:space="preserve"> </w:t>
      </w:r>
      <w:r>
        <w:t>по</w:t>
      </w:r>
      <w:r>
        <w:rPr>
          <w:spacing w:val="1"/>
        </w:rPr>
        <w:t xml:space="preserve"> </w:t>
      </w:r>
      <w:r>
        <w:t>учебным предметам;</w:t>
      </w:r>
    </w:p>
    <w:p w14:paraId="28ED7B15">
      <w:pPr>
        <w:pStyle w:val="23"/>
        <w:spacing w:line="360" w:lineRule="auto"/>
        <w:jc w:val="left"/>
      </w:pPr>
      <w:r>
        <w:t>Усиливают</w:t>
      </w:r>
      <w:r>
        <w:rPr>
          <w:spacing w:val="26"/>
        </w:rPr>
        <w:t xml:space="preserve"> </w:t>
      </w:r>
      <w:r>
        <w:t>акценты</w:t>
      </w:r>
      <w:r>
        <w:rPr>
          <w:spacing w:val="24"/>
        </w:rPr>
        <w:t xml:space="preserve"> </w:t>
      </w:r>
      <w:r>
        <w:t>на</w:t>
      </w:r>
      <w:r>
        <w:rPr>
          <w:spacing w:val="27"/>
        </w:rPr>
        <w:t xml:space="preserve"> </w:t>
      </w:r>
      <w:r>
        <w:t>изучение</w:t>
      </w:r>
      <w:r>
        <w:rPr>
          <w:spacing w:val="26"/>
        </w:rPr>
        <w:t xml:space="preserve"> </w:t>
      </w:r>
      <w:r>
        <w:t>явлений</w:t>
      </w:r>
      <w:r>
        <w:rPr>
          <w:spacing w:val="27"/>
        </w:rPr>
        <w:t xml:space="preserve"> </w:t>
      </w:r>
      <w:r>
        <w:t>и</w:t>
      </w:r>
      <w:r>
        <w:rPr>
          <w:spacing w:val="26"/>
        </w:rPr>
        <w:t xml:space="preserve"> </w:t>
      </w:r>
      <w:r>
        <w:t>процессов</w:t>
      </w:r>
      <w:r>
        <w:rPr>
          <w:spacing w:val="26"/>
        </w:rPr>
        <w:t xml:space="preserve"> </w:t>
      </w:r>
      <w:r>
        <w:t>современной</w:t>
      </w:r>
      <w:r>
        <w:rPr>
          <w:spacing w:val="26"/>
        </w:rPr>
        <w:t xml:space="preserve"> </w:t>
      </w:r>
      <w:r>
        <w:t>России</w:t>
      </w:r>
      <w:r>
        <w:rPr>
          <w:spacing w:val="33"/>
        </w:rPr>
        <w:t xml:space="preserve"> </w:t>
      </w:r>
      <w:r>
        <w:t>и</w:t>
      </w:r>
      <w:r>
        <w:rPr>
          <w:spacing w:val="-67"/>
        </w:rPr>
        <w:t xml:space="preserve"> </w:t>
      </w:r>
      <w:r>
        <w:t>мира</w:t>
      </w:r>
      <w:r>
        <w:rPr>
          <w:spacing w:val="-2"/>
        </w:rPr>
        <w:t xml:space="preserve"> </w:t>
      </w:r>
      <w:r>
        <w:t>в</w:t>
      </w:r>
      <w:r>
        <w:rPr>
          <w:spacing w:val="-2"/>
        </w:rPr>
        <w:t xml:space="preserve"> </w:t>
      </w:r>
      <w:r>
        <w:t>целом,</w:t>
      </w:r>
      <w:r>
        <w:rPr>
          <w:spacing w:val="-2"/>
        </w:rPr>
        <w:t xml:space="preserve"> </w:t>
      </w:r>
      <w:r>
        <w:t>современного</w:t>
      </w:r>
      <w:r>
        <w:rPr>
          <w:spacing w:val="1"/>
        </w:rPr>
        <w:t xml:space="preserve"> </w:t>
      </w:r>
      <w:r>
        <w:t>состояния</w:t>
      </w:r>
      <w:r>
        <w:rPr>
          <w:spacing w:val="-3"/>
        </w:rPr>
        <w:t xml:space="preserve"> </w:t>
      </w:r>
      <w:r>
        <w:t>науки.</w:t>
      </w:r>
    </w:p>
    <w:p w14:paraId="27EC1F8D">
      <w:pPr>
        <w:pStyle w:val="23"/>
        <w:spacing w:line="360" w:lineRule="auto"/>
      </w:pPr>
      <w:r>
        <w:t>17.5.1 Предметные результаты по предметной области "Русский язык и литература" должны обеспечивать:</w:t>
      </w:r>
    </w:p>
    <w:p w14:paraId="0CE09C97">
      <w:pPr>
        <w:pStyle w:val="23"/>
        <w:spacing w:line="360" w:lineRule="auto"/>
      </w:pPr>
      <w:r>
        <w:t>17.5.1.1. По учебному предмету "Русский язык":</w:t>
      </w:r>
    </w:p>
    <w:p w14:paraId="02943458">
      <w:pPr>
        <w:pStyle w:val="23"/>
        <w:spacing w:line="360" w:lineRule="auto"/>
      </w:pPr>
      <w:r>
        <w:t>17.5.1.2. 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p w14:paraId="3AB9DBF1">
      <w:pPr>
        <w:pStyle w:val="23"/>
        <w:spacing w:line="360" w:lineRule="auto"/>
      </w:pPr>
      <w:r>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p w14:paraId="30ECC6C2">
      <w:pPr>
        <w:pStyle w:val="23"/>
        <w:spacing w:line="360" w:lineRule="auto"/>
      </w:pPr>
      <w:r>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p w14:paraId="277D244A">
      <w:pPr>
        <w:pStyle w:val="23"/>
        <w:spacing w:line="360" w:lineRule="auto"/>
      </w:pPr>
      <w:r>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p w14:paraId="199375D4">
      <w:pPr>
        <w:pStyle w:val="23"/>
        <w:spacing w:line="360" w:lineRule="auto"/>
      </w:pPr>
      <w:r>
        <w:t>овладение различными видами чтения (просмотровым, ознакомительным, изучающим, поисковым);</w:t>
      </w:r>
    </w:p>
    <w:p w14:paraId="0E4D5E67">
      <w:pPr>
        <w:pStyle w:val="23"/>
        <w:spacing w:line="360" w:lineRule="auto"/>
      </w:pPr>
      <w:r>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14:paraId="60447401">
      <w:pPr>
        <w:pStyle w:val="23"/>
        <w:spacing w:line="360" w:lineRule="auto"/>
      </w:pPr>
      <w:r>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p w14:paraId="540CF4B2">
      <w:pPr>
        <w:pStyle w:val="23"/>
        <w:spacing w:line="360" w:lineRule="auto"/>
      </w:pPr>
      <w:r>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p w14:paraId="1282F729">
      <w:pPr>
        <w:pStyle w:val="23"/>
        <w:spacing w:line="360" w:lineRule="auto"/>
      </w:pPr>
      <w:r>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p w14:paraId="31C7F8AC">
      <w:pPr>
        <w:pStyle w:val="23"/>
        <w:spacing w:line="360" w:lineRule="auto"/>
      </w:pPr>
      <w:r>
        <w:t>устный пересказ прочитанного или прослушанного текста объемом не менее 150 слов;</w:t>
      </w:r>
    </w:p>
    <w:p w14:paraId="1DCD7CBC">
      <w:pPr>
        <w:pStyle w:val="23"/>
        <w:spacing w:line="360" w:lineRule="auto"/>
      </w:pPr>
      <w:r>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14:paraId="644D8E71">
      <w:pPr>
        <w:pStyle w:val="23"/>
        <w:spacing w:line="360" w:lineRule="auto"/>
      </w:pPr>
      <w: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w:t>
      </w:r>
    </w:p>
    <w:p w14:paraId="524E3A0D">
      <w:pPr>
        <w:pStyle w:val="23"/>
        <w:spacing w:line="360" w:lineRule="auto"/>
      </w:pPr>
      <w:r>
        <w:t>оформление деловых бумаг (заявление, инструкция, объяснительная записка, расписка, автобиография, характеристика);</w:t>
      </w:r>
    </w:p>
    <w:p w14:paraId="38329681">
      <w:pPr>
        <w:pStyle w:val="23"/>
        <w:spacing w:line="360" w:lineRule="auto"/>
      </w:pPr>
      <w:r>
        <w:t>составление тезисов, конспекта, написание рецензии, реферата;</w:t>
      </w:r>
    </w:p>
    <w:p w14:paraId="72D1D1B6">
      <w:pPr>
        <w:pStyle w:val="23"/>
        <w:spacing w:line="360" w:lineRule="auto"/>
      </w:pPr>
      <w:r>
        <w:t>осуществление выбора языковых средств для создания устного или письменного высказывания в соответствии с коммуникативным замыслом;</w:t>
      </w:r>
    </w:p>
    <w:p w14:paraId="4F3469F6">
      <w:pPr>
        <w:pStyle w:val="23"/>
        <w:spacing w:line="360" w:lineRule="auto"/>
      </w:pPr>
      <w: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p w14:paraId="3753BC15">
      <w:pPr>
        <w:pStyle w:val="23"/>
        <w:spacing w:line="360" w:lineRule="auto"/>
      </w:pPr>
      <w:r>
        <w:t>17.5.1.3.понимание определяющей роли языка в развитии интеллектуальных и творческих 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 русского языка, понимание его роли в жизни человека, общества и государства, в современном мире, различий между литературным языком и диалектами, просторечием, профессиональными разновидностями языка;</w:t>
      </w:r>
    </w:p>
    <w:p w14:paraId="7F5F45EB">
      <w:pPr>
        <w:pStyle w:val="23"/>
        <w:spacing w:line="360" w:lineRule="auto"/>
      </w:pPr>
      <w:r>
        <w:t>17.5.1.4.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14:paraId="2D538410">
      <w:pPr>
        <w:pStyle w:val="23"/>
        <w:spacing w:line="360" w:lineRule="auto"/>
      </w:pPr>
      <w:r>
        <w:t>вычленение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p w14:paraId="12F23581">
      <w:pPr>
        <w:pStyle w:val="23"/>
        <w:spacing w:line="360" w:lineRule="auto"/>
      </w:pPr>
      <w:r>
        <w:t>вычленение морфем в словах; распознавание разных видов морфем;</w:t>
      </w:r>
    </w:p>
    <w:p w14:paraId="5A1125D6">
      <w:pPr>
        <w:pStyle w:val="23"/>
        <w:spacing w:line="360" w:lineRule="auto"/>
      </w:pPr>
      <w:r>
        <w:t>определение основных способов словообразования; построение словообразовательной цепочки, определение производной и производящей основ;</w:t>
      </w:r>
    </w:p>
    <w:p w14:paraId="112A5632">
      <w:pPr>
        <w:pStyle w:val="23"/>
        <w:spacing w:line="360" w:lineRule="auto"/>
      </w:pPr>
      <w:r>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p w14:paraId="359093FA">
      <w:pPr>
        <w:pStyle w:val="23"/>
        <w:spacing w:line="360" w:lineRule="auto"/>
      </w:pPr>
      <w:r>
        <w:t>распознавание однозначных и многозначных слов, омонимов, синонимов, антонимов; прямого и переносного значений слова;</w:t>
      </w:r>
    </w:p>
    <w:p w14:paraId="7E8B16CF">
      <w:pPr>
        <w:pStyle w:val="23"/>
        <w:spacing w:line="360" w:lineRule="auto"/>
      </w:pPr>
      <w:r>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p w14:paraId="58348FF6">
      <w:pPr>
        <w:pStyle w:val="23"/>
        <w:spacing w:line="360" w:lineRule="auto"/>
      </w:pPr>
      <w:r>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p w14:paraId="6861B5AE">
      <w:pPr>
        <w:pStyle w:val="23"/>
        <w:spacing w:line="360" w:lineRule="auto"/>
      </w:pPr>
      <w:r>
        <w:t>определение типов подчинительной связи слов в словосочетании (согласование, управление, примыкание);</w:t>
      </w:r>
    </w:p>
    <w:p w14:paraId="1684EC87">
      <w:pPr>
        <w:pStyle w:val="23"/>
        <w:spacing w:line="360" w:lineRule="auto"/>
      </w:pPr>
      <w:r>
        <w:t>распознавание основных видов словосочетаний по морфологическим свойствам главного слова (именные, глагольные, наречные);</w:t>
      </w:r>
    </w:p>
    <w:p w14:paraId="79E7B89C">
      <w:pPr>
        <w:pStyle w:val="23"/>
        <w:spacing w:line="360" w:lineRule="auto"/>
      </w:pPr>
      <w: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p w14:paraId="5476B499">
      <w:pPr>
        <w:pStyle w:val="23"/>
        <w:spacing w:line="360" w:lineRule="auto"/>
      </w:pPr>
      <w:r>
        <w:t>распознавание косвенной и прямой речи;</w:t>
      </w:r>
    </w:p>
    <w:p w14:paraId="5A699259">
      <w:pPr>
        <w:pStyle w:val="23"/>
        <w:spacing w:line="360" w:lineRule="auto"/>
      </w:pPr>
      <w:r>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p w14:paraId="67418A20">
      <w:pPr>
        <w:pStyle w:val="23"/>
        <w:spacing w:line="360" w:lineRule="auto"/>
      </w:pPr>
      <w:r>
        <w:t>распознавание видов односоставных предложений (назывные, определенно-личные, неопределенно-личные, безличные);</w:t>
      </w:r>
    </w:p>
    <w:p w14:paraId="0EB4DA05">
      <w:pPr>
        <w:pStyle w:val="23"/>
        <w:spacing w:line="360" w:lineRule="auto"/>
      </w:pPr>
      <w:r>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p w14:paraId="62C56C52">
      <w:pPr>
        <w:pStyle w:val="23"/>
        <w:spacing w:line="360" w:lineRule="auto"/>
      </w:pPr>
      <w:r>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p w14:paraId="37385FD2">
      <w:pPr>
        <w:pStyle w:val="23"/>
        <w:spacing w:line="360" w:lineRule="auto"/>
      </w:pPr>
      <w:r>
        <w:t>распознавание видов сложносочиненных предложений по смысловым отношениям между его частями;</w:t>
      </w:r>
    </w:p>
    <w:p w14:paraId="37452531">
      <w:pPr>
        <w:pStyle w:val="23"/>
        <w:spacing w:line="360" w:lineRule="auto"/>
      </w:pPr>
      <w:r>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p w14:paraId="49743A11">
      <w:pPr>
        <w:pStyle w:val="23"/>
        <w:spacing w:line="360" w:lineRule="auto"/>
      </w:pPr>
      <w:r>
        <w:t>различение подчинительных союзов и союзных слов в сложноподчиненных предложениях;</w:t>
      </w:r>
    </w:p>
    <w:p w14:paraId="5F2CD8F3">
      <w:pPr>
        <w:pStyle w:val="23"/>
        <w:spacing w:line="360" w:lineRule="auto"/>
      </w:pPr>
      <w:r>
        <w:t>17.5.1.5. 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p w14:paraId="00B4F9F2">
      <w:pPr>
        <w:pStyle w:val="23"/>
        <w:spacing w:line="360" w:lineRule="auto"/>
      </w:pPr>
      <w:r>
        <w:t>проведение фонетического, морфемного, словообразовательного, лексического, морфологического анализа слова;</w:t>
      </w:r>
    </w:p>
    <w:p w14:paraId="0B6DF268">
      <w:pPr>
        <w:pStyle w:val="23"/>
        <w:spacing w:line="360" w:lineRule="auto"/>
      </w:pPr>
      <w:r>
        <w:t>проведение орфографического анализа слова, предложения, текста или его фрагмента;</w:t>
      </w:r>
    </w:p>
    <w:p w14:paraId="7EF15352">
      <w:pPr>
        <w:pStyle w:val="23"/>
        <w:spacing w:line="360" w:lineRule="auto"/>
      </w:pPr>
      <w:r>
        <w:t>проведение пунктуационного анализа предложения, текста или его фрагмента;</w:t>
      </w:r>
    </w:p>
    <w:p w14:paraId="2D66299C">
      <w:pPr>
        <w:pStyle w:val="23"/>
        <w:spacing w:line="360" w:lineRule="auto"/>
      </w:pPr>
      <w:r>
        <w:t>проведение синтаксического анализа словосочетания, предложения, определение синтаксической роли самостоятельных частей речи в предложении;</w:t>
      </w:r>
    </w:p>
    <w:p w14:paraId="12827EBD">
      <w:pPr>
        <w:pStyle w:val="23"/>
        <w:spacing w:line="360" w:lineRule="auto"/>
      </w:pPr>
      <w:r>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14:paraId="477A35AB">
      <w:pPr>
        <w:pStyle w:val="23"/>
        <w:spacing w:line="360" w:lineRule="auto"/>
      </w:pPr>
      <w:r>
        <w:t>проведение смыслового анализа текста;</w:t>
      </w:r>
    </w:p>
    <w:p w14:paraId="54035C84">
      <w:pPr>
        <w:pStyle w:val="23"/>
        <w:spacing w:line="360" w:lineRule="auto"/>
      </w:pPr>
      <w:r>
        <w:t>проведение анализа текста с точки зрения его композиционных особенностей, количества микротем и абзацев;</w:t>
      </w:r>
    </w:p>
    <w:p w14:paraId="2353DBB4">
      <w:pPr>
        <w:pStyle w:val="23"/>
        <w:spacing w:line="360" w:lineRule="auto"/>
      </w:pPr>
      <w:r>
        <w:t>проведение анализа способов и средств связи предложений в тексте или текстовом фрагменте;</w:t>
      </w:r>
    </w:p>
    <w:p w14:paraId="24FE424F">
      <w:pPr>
        <w:pStyle w:val="23"/>
        <w:spacing w:line="360" w:lineRule="auto"/>
      </w:pPr>
      <w:r>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p w14:paraId="51AE0917">
      <w:pPr>
        <w:pStyle w:val="23"/>
        <w:spacing w:line="360" w:lineRule="auto"/>
      </w:pPr>
      <w:r>
        <w:t>выявление отличительных признаков текстов разных жанров (расписка, заявление, инструкция, словарная статья, научное сообщение, реферат, доклад на научную тему, интервью, репортаж, автобиография, характеристика);</w:t>
      </w:r>
    </w:p>
    <w:p w14:paraId="016EDE30">
      <w:pPr>
        <w:pStyle w:val="23"/>
        <w:spacing w:line="360" w:lineRule="auto"/>
      </w:pPr>
      <w:r>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p w14:paraId="053DAABA">
      <w:pPr>
        <w:pStyle w:val="23"/>
        <w:spacing w:line="360" w:lineRule="auto"/>
      </w:pPr>
      <w:r>
        <w:t>17.5.1.6. обогащение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сферой общения:</w:t>
      </w:r>
    </w:p>
    <w:p w14:paraId="71AEB94E">
      <w:pPr>
        <w:pStyle w:val="23"/>
        <w:spacing w:line="360" w:lineRule="auto"/>
      </w:pPr>
      <w:r>
        <w:t>осознанное расширение своей речевой практики;</w:t>
      </w:r>
    </w:p>
    <w:p w14:paraId="31E26933">
      <w:pPr>
        <w:pStyle w:val="23"/>
        <w:spacing w:line="360" w:lineRule="auto"/>
      </w:pPr>
      <w:r>
        <w:t>использование словарей синонимов, антонимов, иностранных слов, толковых, орфоэпических, орфографических, фразеологических, морфемных, словообразовательных словарей (в том числе информационно-справочных систем в электронной форме) для осуществления эффективного и оперативного поиска нужной лингвистической информации при построении устного и письменного речевого высказывания;</w:t>
      </w:r>
    </w:p>
    <w:p w14:paraId="3C7610C2">
      <w:pPr>
        <w:pStyle w:val="23"/>
        <w:spacing w:line="360" w:lineRule="auto"/>
      </w:pPr>
      <w:r>
        <w:t>17.5.1.7. 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 в том числе: соблюдение основных грамматических (морфологических и синтаксических)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употребление местоимений 3-го лица в соответствии со смыслом предшествующего текста; употребление имен существительных с предлогами в соответствии с их грамматическим значением; употребление предлогов из - с; в -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предложения с однородными членами, с прямой и косвенной речью, сложных предложений разных видов; соблюдение основных орфографических норм: правописание согласных и гласных в составе морфем; употребление прописной и строчной букв, графических сокращений слов; слитные, дефисные и раздельные написания слов и их частей;</w:t>
      </w:r>
    </w:p>
    <w:p w14:paraId="5BFF15BD">
      <w:pPr>
        <w:pStyle w:val="23"/>
        <w:spacing w:line="360" w:lineRule="auto"/>
      </w:pPr>
      <w:r>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p w14:paraId="7FE1E27C">
      <w:pPr>
        <w:pStyle w:val="23"/>
        <w:spacing w:line="360" w:lineRule="auto"/>
      </w:pPr>
      <w:r>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p w14:paraId="17FE9A25">
      <w:pPr>
        <w:pStyle w:val="23"/>
        <w:spacing w:line="360" w:lineRule="auto"/>
      </w:pPr>
      <w:r>
        <w:t>17.5.2. По учебному предмету "Литература":</w:t>
      </w:r>
    </w:p>
    <w:p w14:paraId="0260427A">
      <w:pPr>
        <w:pStyle w:val="23"/>
        <w:spacing w:line="360" w:lineRule="auto"/>
      </w:pPr>
      <w:r>
        <w:t>17.5.2.1.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14:paraId="299A4090">
      <w:pPr>
        <w:pStyle w:val="23"/>
        <w:spacing w:line="360" w:lineRule="auto"/>
      </w:pPr>
      <w:r>
        <w:t>17.5.2.2.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0B4655D5">
      <w:pPr>
        <w:pStyle w:val="23"/>
        <w:spacing w:line="360" w:lineRule="auto"/>
      </w:pPr>
      <w:r>
        <w:t>17.5.2.3.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14:paraId="7DBF7AD4">
      <w:pPr>
        <w:pStyle w:val="23"/>
        <w:spacing w:line="360" w:lineRule="auto"/>
      </w:pPr>
      <w: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14:paraId="607DA310">
      <w:pPr>
        <w:pStyle w:val="23"/>
        <w:spacing w:line="360" w:lineRule="auto"/>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Знание теоретико-литературных понятий не выносится на промежуточную и государственную итоговую аттестацию;</w:t>
      </w:r>
    </w:p>
    <w:p w14:paraId="0FB0C934">
      <w:pPr>
        <w:pStyle w:val="23"/>
        <w:spacing w:line="360" w:lineRule="auto"/>
      </w:pPr>
      <w: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14:paraId="0358CA48">
      <w:pPr>
        <w:pStyle w:val="23"/>
        <w:spacing w:line="360" w:lineRule="auto"/>
      </w:pPr>
      <w:r>
        <w:t>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14:paraId="78318386">
      <w:pPr>
        <w:pStyle w:val="23"/>
        <w:spacing w:line="360" w:lineRule="auto"/>
      </w:pPr>
      <w:r>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14:paraId="7E1EC609">
      <w:pPr>
        <w:pStyle w:val="23"/>
        <w:spacing w:line="360" w:lineRule="auto"/>
      </w:pPr>
      <w: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7B8DB912">
      <w:pPr>
        <w:pStyle w:val="23"/>
        <w:spacing w:line="360" w:lineRule="auto"/>
      </w:pPr>
      <w:r>
        <w:t>17.5.2.4.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14:paraId="6A3DA673">
      <w:pPr>
        <w:pStyle w:val="23"/>
        <w:spacing w:line="360" w:lineRule="auto"/>
      </w:pPr>
      <w:r>
        <w:t>17.5.2.5.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36D41284">
      <w:pPr>
        <w:pStyle w:val="23"/>
        <w:spacing w:line="360" w:lineRule="auto"/>
      </w:pPr>
      <w:r>
        <w:t>17.5.2.6.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58B1C43B">
      <w:pPr>
        <w:pStyle w:val="23"/>
        <w:spacing w:line="360" w:lineRule="auto"/>
      </w:pPr>
      <w:r>
        <w:t>17.5.2.7.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741E4BC8">
      <w:pPr>
        <w:pStyle w:val="23"/>
        <w:spacing w:line="360" w:lineRule="auto"/>
      </w:pPr>
      <w:r>
        <w:t>17.5.2.8.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14:paraId="3C53FD0E">
      <w:pPr>
        <w:pStyle w:val="23"/>
        <w:spacing w:line="360" w:lineRule="auto"/>
      </w:pPr>
      <w:r>
        <w:t>"Слово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чем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чем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14:paraId="584C854A">
      <w:pPr>
        <w:pStyle w:val="23"/>
        <w:spacing w:line="360" w:lineRule="auto"/>
      </w:pPr>
      <w:r>
        <w:t>17.5.2.9.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8A5CC8F">
      <w:pPr>
        <w:pStyle w:val="23"/>
        <w:spacing w:line="360" w:lineRule="auto"/>
      </w:pPr>
      <w:r>
        <w:t>17.5.2.10.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14:paraId="7941A634">
      <w:pPr>
        <w:pStyle w:val="23"/>
        <w:spacing w:line="360" w:lineRule="auto"/>
      </w:pPr>
      <w:r>
        <w:t>17.5.2.11.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961661E">
      <w:pPr>
        <w:pStyle w:val="23"/>
        <w:spacing w:line="360" w:lineRule="auto"/>
        <w:jc w:val="left"/>
      </w:pPr>
      <w:r>
        <w:t>17.5.2.12.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2D2E2506">
      <w:pPr>
        <w:pStyle w:val="23"/>
        <w:spacing w:line="360" w:lineRule="auto"/>
        <w:jc w:val="left"/>
      </w:pPr>
      <w:r>
        <w:t>17.5.3.Предметные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14:paraId="7C2CCF64">
      <w:pPr>
        <w:pStyle w:val="23"/>
        <w:spacing w:line="360" w:lineRule="auto"/>
        <w:jc w:val="left"/>
      </w:pPr>
      <w:bookmarkStart w:id="4" w:name="dst100654"/>
      <w:bookmarkEnd w:id="4"/>
      <w:r>
        <w:t>17.5.3.1. овладение основными видами речевой деятельности в рамках следующего тематического содержания речи: 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14:paraId="06A3F5A8">
      <w:pPr>
        <w:pStyle w:val="23"/>
        <w:spacing w:line="360" w:lineRule="auto"/>
        <w:jc w:val="left"/>
      </w:pPr>
      <w:bookmarkStart w:id="5" w:name="dst100655"/>
      <w:bookmarkEnd w:id="5"/>
      <w:r>
        <w:t>говорение: 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объемом 10 - 12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10 - 12 фраз;</w:t>
      </w:r>
    </w:p>
    <w:p w14:paraId="18248686">
      <w:pPr>
        <w:pStyle w:val="23"/>
        <w:spacing w:line="360" w:lineRule="auto"/>
        <w:jc w:val="left"/>
      </w:pPr>
      <w:bookmarkStart w:id="6" w:name="dst100656"/>
      <w:bookmarkEnd w:id="6"/>
      <w:r>
        <w:t>аудирование: 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разной глубиной проникновения в их содержание: с пониманием основного содержания текстов, пониманием нужной/интересующей/запрашиваемой информации;</w:t>
      </w:r>
    </w:p>
    <w:p w14:paraId="03EBD8F7">
      <w:pPr>
        <w:pStyle w:val="23"/>
        <w:spacing w:line="360" w:lineRule="auto"/>
        <w:jc w:val="left"/>
      </w:pPr>
      <w:bookmarkStart w:id="7" w:name="dst100657"/>
      <w:bookmarkEnd w:id="7"/>
      <w:r>
        <w:t>смысловое чтение: 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главную идею текста, цель его создания), пониманием нужной/интересующей/запрашиваемой информации (в том числе выявлять детали, важные для раскрытия основной идеи, содержания текста), полным пониманием содержания; читать несплошные тексты (таблицы, диаграммы, схемы) и понимать представленную в них информацию;</w:t>
      </w:r>
    </w:p>
    <w:p w14:paraId="640E1133">
      <w:pPr>
        <w:pStyle w:val="23"/>
        <w:spacing w:line="360" w:lineRule="auto"/>
        <w:jc w:val="left"/>
      </w:pPr>
      <w:bookmarkStart w:id="8" w:name="dst100658"/>
      <w:bookmarkEnd w:id="8"/>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100 - 120 слов, соблюдая речевой этикет, принятый в стране/странах изучаемого языка; создавать небольшие письменные высказывания объемом 100 - 120 слов с опорой на план, картинку, таблицу и (или) прочитанный/прослушанный текст; преобразовывать предложенные схематичные модели (таблица, схема) в текстовой вариант представления информации; представлять результаты выполненной проектной работы объемом 100 - 120 слов;</w:t>
      </w:r>
    </w:p>
    <w:p w14:paraId="4497E544">
      <w:pPr>
        <w:pStyle w:val="23"/>
        <w:spacing w:line="360" w:lineRule="auto"/>
        <w:jc w:val="left"/>
      </w:pPr>
      <w:bookmarkStart w:id="9" w:name="dst100659"/>
      <w:bookmarkEnd w:id="9"/>
      <w:r>
        <w:t>17.5.3.2.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p w14:paraId="5B57AA78">
      <w:pPr>
        <w:pStyle w:val="23"/>
        <w:spacing w:line="360" w:lineRule="auto"/>
        <w:jc w:val="left"/>
      </w:pPr>
      <w:bookmarkStart w:id="10" w:name="dst100660"/>
      <w:bookmarkEnd w:id="10"/>
      <w:r>
        <w:t>17.5.3.3. 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p w14:paraId="305CC89A">
      <w:pPr>
        <w:pStyle w:val="23"/>
        <w:spacing w:line="360" w:lineRule="auto"/>
        <w:jc w:val="left"/>
      </w:pPr>
      <w:bookmarkStart w:id="11" w:name="dst100661"/>
      <w:bookmarkEnd w:id="11"/>
      <w:r>
        <w:t>17.5.3.4. 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p w14:paraId="538647F8">
      <w:pPr>
        <w:pStyle w:val="23"/>
        <w:spacing w:line="360" w:lineRule="auto"/>
        <w:jc w:val="left"/>
      </w:pPr>
      <w:bookmarkStart w:id="12" w:name="dst100662"/>
      <w:bookmarkEnd w:id="12"/>
      <w:r>
        <w:t>17.5.3.5.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12E01DD6">
      <w:pPr>
        <w:pStyle w:val="23"/>
        <w:spacing w:line="360" w:lineRule="auto"/>
        <w:jc w:val="left"/>
      </w:pPr>
      <w:bookmarkStart w:id="13" w:name="dst100663"/>
      <w:bookmarkEnd w:id="13"/>
      <w:r>
        <w:t>17.5.3.6.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p w14:paraId="55DC3878">
      <w:pPr>
        <w:pStyle w:val="23"/>
        <w:spacing w:line="360" w:lineRule="auto"/>
        <w:jc w:val="left"/>
      </w:pPr>
      <w:bookmarkStart w:id="14" w:name="dst100664"/>
      <w:bookmarkEnd w:id="14"/>
      <w:r>
        <w:t>17.5.3.7. овладение компенсаторными умениями: использовать при говорении переспрос; при говорении и письме - перифраз/толкование, синонимические средства, описание предмета вместо его названия; при чтении и аудировании - языковую, в том числе контекстуальную, догадку;</w:t>
      </w:r>
    </w:p>
    <w:p w14:paraId="3CDF251C">
      <w:pPr>
        <w:pStyle w:val="23"/>
        <w:spacing w:line="360" w:lineRule="auto"/>
        <w:jc w:val="left"/>
      </w:pPr>
      <w:bookmarkStart w:id="15" w:name="dst100665"/>
      <w:bookmarkEnd w:id="15"/>
      <w:r>
        <w:t>17.5.3.8. развитие умения классифицировать по разным признакам (в том числе устанавливать существенный признак классификации) названия предметов и явлений в рамках изученной тематики;</w:t>
      </w:r>
    </w:p>
    <w:p w14:paraId="0A82073F">
      <w:pPr>
        <w:pStyle w:val="23"/>
        <w:spacing w:line="360" w:lineRule="auto"/>
        <w:jc w:val="left"/>
      </w:pPr>
      <w:bookmarkStart w:id="16" w:name="dst100666"/>
      <w:bookmarkEnd w:id="16"/>
      <w:r>
        <w:t>17.5.3.9. развитие умения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6DE6C00F">
      <w:pPr>
        <w:pStyle w:val="23"/>
        <w:spacing w:line="360" w:lineRule="auto"/>
        <w:jc w:val="left"/>
      </w:pPr>
      <w:bookmarkStart w:id="17" w:name="dst100667"/>
      <w:bookmarkEnd w:id="17"/>
      <w:r>
        <w:t>17.5.3.10. формирование умения рассматривать несколько вариантов решения коммуникативной задачи в продуктивных видах речевой деятельности;</w:t>
      </w:r>
    </w:p>
    <w:p w14:paraId="3736EC17">
      <w:pPr>
        <w:pStyle w:val="23"/>
        <w:spacing w:line="360" w:lineRule="auto"/>
        <w:jc w:val="left"/>
      </w:pPr>
      <w:bookmarkStart w:id="18" w:name="dst100668"/>
      <w:bookmarkEnd w:id="18"/>
      <w:r>
        <w:t>17.5.3.11. формирование умения прогнозировать трудности, которые могут возникнуть при решении коммуникативной задачи во всех видах речевой деятельности;</w:t>
      </w:r>
    </w:p>
    <w:p w14:paraId="6159DE30">
      <w:pPr>
        <w:pStyle w:val="23"/>
        <w:spacing w:line="360" w:lineRule="auto"/>
        <w:jc w:val="left"/>
      </w:pPr>
      <w:bookmarkStart w:id="19" w:name="dst100669"/>
      <w:bookmarkEnd w:id="19"/>
      <w:r>
        <w:t>17.5.3.12. приобретение опыта практической деятельности в повседневной жизни:</w:t>
      </w:r>
    </w:p>
    <w:p w14:paraId="64B4670A">
      <w:pPr>
        <w:pStyle w:val="23"/>
        <w:spacing w:line="360" w:lineRule="auto"/>
        <w:jc w:val="left"/>
      </w:pPr>
      <w:bookmarkStart w:id="20" w:name="dst100670"/>
      <w:bookmarkEnd w:id="20"/>
      <w:r>
        <w:t>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14:paraId="16EDEBE4">
      <w:pPr>
        <w:pStyle w:val="23"/>
        <w:spacing w:line="360" w:lineRule="auto"/>
        <w:jc w:val="left"/>
      </w:pPr>
      <w:bookmarkStart w:id="21" w:name="dst100671"/>
      <w:bookmarkEnd w:id="21"/>
      <w:r>
        <w:t>знакомить представителей других стран с культурой родной страны и традициями народов России;</w:t>
      </w:r>
    </w:p>
    <w:p w14:paraId="3BBFCB9F">
      <w:pPr>
        <w:pStyle w:val="23"/>
        <w:spacing w:line="360" w:lineRule="auto"/>
        <w:jc w:val="left"/>
      </w:pPr>
      <w:bookmarkStart w:id="22" w:name="dst100672"/>
      <w:bookmarkEnd w:id="22"/>
      <w:r>
        <w:t>достигать взаимопонимания в процессе устного и письменного общения с носителями иностранного языка,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675BEB05">
      <w:pPr>
        <w:pStyle w:val="23"/>
        <w:spacing w:line="360" w:lineRule="auto"/>
        <w:jc w:val="left"/>
      </w:pPr>
      <w:r>
        <w:t>17.5.4.По учебному предмету "Математика" (включая учебные курсы "Алгебра", "Геометрия", "Вероятность и статистика") (на базовом уровне):</w:t>
      </w:r>
    </w:p>
    <w:p w14:paraId="24A8B184">
      <w:pPr>
        <w:pStyle w:val="23"/>
        <w:spacing w:line="360" w:lineRule="auto"/>
        <w:jc w:val="left"/>
      </w:pPr>
      <w:bookmarkStart w:id="23" w:name="dst100695"/>
      <w:bookmarkEnd w:id="23"/>
      <w:r>
        <w:t>17.5.4.1. 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14:paraId="65FAB657">
      <w:pPr>
        <w:pStyle w:val="23"/>
        <w:spacing w:line="360" w:lineRule="auto"/>
        <w:jc w:val="left"/>
      </w:pPr>
      <w:bookmarkStart w:id="24" w:name="dst100696"/>
      <w:bookmarkEnd w:id="24"/>
      <w:r>
        <w:t>17.5.4.2. 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p w14:paraId="735A1E94">
      <w:pPr>
        <w:pStyle w:val="23"/>
        <w:spacing w:line="360" w:lineRule="auto"/>
        <w:jc w:val="left"/>
      </w:pPr>
      <w:bookmarkStart w:id="25" w:name="dst100697"/>
      <w:bookmarkEnd w:id="25"/>
      <w:r>
        <w:t>17.5.4.3. 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p w14:paraId="3C8AD220">
      <w:pPr>
        <w:pStyle w:val="23"/>
        <w:spacing w:line="360" w:lineRule="auto"/>
        <w:jc w:val="left"/>
      </w:pPr>
      <w:bookmarkStart w:id="26" w:name="dst100698"/>
      <w:bookmarkEnd w:id="26"/>
      <w:r>
        <w:t>17.5.4.4. 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p w14:paraId="131A866B">
      <w:pPr>
        <w:pStyle w:val="23"/>
        <w:spacing w:line="360" w:lineRule="auto"/>
        <w:jc w:val="left"/>
      </w:pPr>
      <w:bookmarkStart w:id="27" w:name="dst100699"/>
      <w:bookmarkEnd w:id="27"/>
      <w:r>
        <w:t>17.5.4.5. 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14:paraId="106D1B4C">
      <w:pPr>
        <w:pStyle w:val="23"/>
        <w:spacing w:line="360" w:lineRule="auto"/>
        <w:jc w:val="left"/>
      </w:pPr>
      <w:bookmarkStart w:id="28" w:name="dst100700"/>
      <w:bookmarkEnd w:id="28"/>
      <w:r>
        <w:t>17.5.4.6. 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p w14:paraId="509B685C">
      <w:pPr>
        <w:pStyle w:val="23"/>
        <w:spacing w:line="360" w:lineRule="auto"/>
        <w:jc w:val="left"/>
      </w:pPr>
      <w:bookmarkStart w:id="29" w:name="dst100701"/>
      <w:bookmarkEnd w:id="29"/>
      <w:r>
        <w:t>17.5.4.7. 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p w14:paraId="481157B0">
      <w:pPr>
        <w:pStyle w:val="23"/>
        <w:spacing w:line="360" w:lineRule="auto"/>
        <w:jc w:val="left"/>
      </w:pPr>
      <w:bookmarkStart w:id="30" w:name="dst100702"/>
      <w:bookmarkEnd w:id="30"/>
      <w:r>
        <w:t>17.5.4.8. 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p w14:paraId="4FB992DB">
      <w:pPr>
        <w:pStyle w:val="23"/>
        <w:spacing w:line="360" w:lineRule="auto"/>
        <w:jc w:val="left"/>
      </w:pPr>
      <w:bookmarkStart w:id="31" w:name="dst100703"/>
      <w:bookmarkEnd w:id="31"/>
      <w:r>
        <w:t>17.5.4.9. 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14:paraId="3B870A00">
      <w:pPr>
        <w:pStyle w:val="23"/>
        <w:spacing w:line="360" w:lineRule="auto"/>
        <w:jc w:val="left"/>
      </w:pPr>
      <w:bookmarkStart w:id="32" w:name="dst100704"/>
      <w:bookmarkEnd w:id="32"/>
      <w:r>
        <w:t>17.5.4.10. 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p w14:paraId="26DC4CFE">
      <w:pPr>
        <w:pStyle w:val="23"/>
        <w:spacing w:line="360" w:lineRule="auto"/>
        <w:jc w:val="left"/>
      </w:pPr>
      <w:bookmarkStart w:id="33" w:name="dst100705"/>
      <w:bookmarkEnd w:id="33"/>
      <w:r>
        <w:t>17.5.4.11. 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14:paraId="4BE95073">
      <w:pPr>
        <w:pStyle w:val="23"/>
        <w:spacing w:line="360" w:lineRule="auto"/>
        <w:jc w:val="left"/>
      </w:pPr>
      <w:bookmarkStart w:id="34" w:name="dst100706"/>
      <w:bookmarkEnd w:id="34"/>
      <w:r>
        <w:t>17.5.4.12. 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p w14:paraId="04542E95">
      <w:pPr>
        <w:pStyle w:val="23"/>
        <w:spacing w:line="360" w:lineRule="auto"/>
        <w:jc w:val="left"/>
      </w:pPr>
      <w:bookmarkStart w:id="35" w:name="dst100707"/>
      <w:bookmarkEnd w:id="35"/>
      <w:r>
        <w:t>17.5.4.13. 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p w14:paraId="2FFC0246">
      <w:pPr>
        <w:pStyle w:val="23"/>
        <w:spacing w:line="360" w:lineRule="auto"/>
        <w:jc w:val="left"/>
      </w:pPr>
      <w:bookmarkStart w:id="36" w:name="dst100708"/>
      <w:bookmarkEnd w:id="36"/>
      <w:r>
        <w:t>17.5.4.14. 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p w14:paraId="66656CFF">
      <w:pPr>
        <w:pStyle w:val="23"/>
        <w:spacing w:line="360" w:lineRule="auto"/>
        <w:jc w:val="left"/>
      </w:pPr>
      <w:bookmarkStart w:id="37" w:name="dst100709"/>
      <w:bookmarkEnd w:id="37"/>
      <w:r>
        <w:t>17.5.4.15. 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p w14:paraId="115816EF">
      <w:pPr>
        <w:pStyle w:val="23"/>
        <w:spacing w:line="360" w:lineRule="auto"/>
        <w:jc w:val="left"/>
      </w:pPr>
      <w:bookmarkStart w:id="38" w:name="dst100710"/>
      <w:bookmarkEnd w:id="38"/>
      <w:r>
        <w:t>17.5.4.16. 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14:paraId="2B32522C">
      <w:pPr>
        <w:pStyle w:val="23"/>
        <w:spacing w:line="360" w:lineRule="auto"/>
        <w:jc w:val="left"/>
      </w:pPr>
      <w:r>
        <w:t>17.5.5.По учебному предмету "Информатика" (на базовом уровне):</w:t>
      </w:r>
    </w:p>
    <w:p w14:paraId="7D3FF97A">
      <w:pPr>
        <w:pStyle w:val="23"/>
        <w:spacing w:line="360" w:lineRule="auto"/>
        <w:jc w:val="left"/>
      </w:pPr>
      <w:bookmarkStart w:id="39" w:name="dst100734"/>
      <w:bookmarkEnd w:id="39"/>
      <w:r>
        <w:t>17.5.5.1. 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 умение оперировать единицами измерения информационного объема и скорости передачи данных;</w:t>
      </w:r>
    </w:p>
    <w:p w14:paraId="0D5ADE54">
      <w:pPr>
        <w:pStyle w:val="23"/>
        <w:spacing w:line="360" w:lineRule="auto"/>
        <w:jc w:val="left"/>
      </w:pPr>
      <w:bookmarkStart w:id="40" w:name="dst100735"/>
      <w:bookmarkEnd w:id="40"/>
      <w:r>
        <w:t>17.5.5.2. умение пояснять на примерах различия между позиционными и непозиционными системами счисления;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0F6AC838">
      <w:pPr>
        <w:pStyle w:val="23"/>
        <w:spacing w:line="360" w:lineRule="auto"/>
        <w:jc w:val="left"/>
      </w:pPr>
      <w:bookmarkStart w:id="41" w:name="dst100736"/>
      <w:bookmarkEnd w:id="41"/>
      <w:r>
        <w:t>17.5.5.3. умение кодировать и декодировать сообщения по заданным правилам; понимание основных принципов кодирования информации различной природы: текстовой (на углубленном уровне: в различных кодировках), графической, аудио;</w:t>
      </w:r>
    </w:p>
    <w:p w14:paraId="44BABE70">
      <w:pPr>
        <w:pStyle w:val="23"/>
        <w:spacing w:line="360" w:lineRule="auto"/>
        <w:jc w:val="left"/>
      </w:pPr>
      <w:bookmarkStart w:id="42" w:name="dst100737"/>
      <w:bookmarkEnd w:id="42"/>
      <w:r>
        <w:t>17.5.5.4. 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p w14:paraId="4F27C0CA">
      <w:pPr>
        <w:pStyle w:val="23"/>
        <w:spacing w:line="360" w:lineRule="auto"/>
        <w:jc w:val="left"/>
      </w:pPr>
      <w:bookmarkStart w:id="43" w:name="dst100738"/>
      <w:bookmarkEnd w:id="43"/>
      <w:r>
        <w:t>17.5.5.5. развитие алгоритмического мышления как необходимого условия профессиональной деятельности в современном обществе; понимание сущности алгоритма и его свойств;</w:t>
      </w:r>
    </w:p>
    <w:p w14:paraId="415003EC">
      <w:pPr>
        <w:pStyle w:val="23"/>
        <w:spacing w:line="360" w:lineRule="auto"/>
        <w:jc w:val="left"/>
      </w:pPr>
      <w:bookmarkStart w:id="44" w:name="dst100739"/>
      <w:bookmarkEnd w:id="44"/>
      <w:r>
        <w:t>17.5.5.6. умение составлять, выполнять вручную и на компьютере несложные алгоритмы для управления исполнителями (Черепашка, Чертежник);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p w14:paraId="3799325D">
      <w:pPr>
        <w:pStyle w:val="23"/>
        <w:spacing w:line="360" w:lineRule="auto"/>
        <w:jc w:val="left"/>
      </w:pPr>
      <w:bookmarkStart w:id="45" w:name="dst100740"/>
      <w:bookmarkEnd w:id="45"/>
      <w:r>
        <w:t>17.5.5.7. 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p w14:paraId="68B441FF">
      <w:pPr>
        <w:pStyle w:val="23"/>
        <w:spacing w:line="360" w:lineRule="auto"/>
        <w:jc w:val="left"/>
      </w:pPr>
      <w:bookmarkStart w:id="46" w:name="dst100741"/>
      <w:bookmarkEnd w:id="46"/>
      <w:r>
        <w:t>17.5.5.8. 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14:paraId="5B902182">
      <w:pPr>
        <w:pStyle w:val="23"/>
        <w:spacing w:line="360" w:lineRule="auto"/>
        <w:jc w:val="left"/>
      </w:pPr>
      <w:bookmarkStart w:id="47" w:name="dst100742"/>
      <w:bookmarkEnd w:id="47"/>
      <w:r>
        <w:t>17.5.5.9.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14:paraId="13F7C435">
      <w:pPr>
        <w:pStyle w:val="23"/>
        <w:spacing w:line="360" w:lineRule="auto"/>
        <w:jc w:val="left"/>
      </w:pPr>
      <w:bookmarkStart w:id="48" w:name="dst100743"/>
      <w:bookmarkEnd w:id="48"/>
      <w:r>
        <w:t>17.5.5.10. 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14:paraId="72817DD3">
      <w:pPr>
        <w:pStyle w:val="23"/>
        <w:spacing w:line="360" w:lineRule="auto"/>
        <w:jc w:val="left"/>
      </w:pPr>
      <w:bookmarkStart w:id="49" w:name="dst100744"/>
      <w:bookmarkEnd w:id="49"/>
      <w:r>
        <w:t>17.5.5.11. сформированность представлений о сферах профессиональной деятельности, связанных с информатикой, программированием и современными информационно-коммуникационными технологиями, основанными на достижениях науки и IT-отрасли;</w:t>
      </w:r>
    </w:p>
    <w:p w14:paraId="32B79A26">
      <w:pPr>
        <w:pStyle w:val="23"/>
        <w:spacing w:line="360" w:lineRule="auto"/>
        <w:jc w:val="left"/>
      </w:pPr>
      <w:bookmarkStart w:id="50" w:name="dst100745"/>
      <w:bookmarkEnd w:id="50"/>
      <w:r>
        <w:t>17.5.5.12. освоение и соблюдение требований безопасной эксплуатации технических средств информационно-коммуникационных технологий;</w:t>
      </w:r>
    </w:p>
    <w:p w14:paraId="18F19FC7">
      <w:pPr>
        <w:pStyle w:val="23"/>
        <w:spacing w:line="360" w:lineRule="auto"/>
        <w:jc w:val="left"/>
      </w:pPr>
      <w:bookmarkStart w:id="51" w:name="dst100746"/>
      <w:bookmarkEnd w:id="51"/>
      <w:r>
        <w:t>17.5.5.13. умение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5249195A">
      <w:pPr>
        <w:pStyle w:val="23"/>
        <w:spacing w:line="360" w:lineRule="auto"/>
        <w:jc w:val="left"/>
      </w:pPr>
      <w:bookmarkStart w:id="52" w:name="dst100747"/>
      <w:bookmarkEnd w:id="52"/>
      <w:r>
        <w:t>17.5.5.14. 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1A2BA762">
      <w:pPr>
        <w:pStyle w:val="23"/>
        <w:spacing w:line="360" w:lineRule="auto"/>
        <w:jc w:val="left"/>
      </w:pPr>
      <w:bookmarkStart w:id="53" w:name="dst100748"/>
      <w:bookmarkEnd w:id="53"/>
      <w:r>
        <w:t>17.5.5.15. умение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605DE5A">
      <w:pPr>
        <w:pStyle w:val="23"/>
        <w:spacing w:line="360" w:lineRule="auto"/>
        <w:jc w:val="left"/>
      </w:pPr>
      <w:r>
        <w:t>17.5.6. По учебному предмету "История":</w:t>
      </w:r>
    </w:p>
    <w:p w14:paraId="7EB679C9">
      <w:pPr>
        <w:pStyle w:val="23"/>
        <w:spacing w:line="360" w:lineRule="auto"/>
        <w:jc w:val="left"/>
      </w:pPr>
      <w:bookmarkStart w:id="54" w:name="dst100767"/>
      <w:bookmarkEnd w:id="54"/>
      <w:r>
        <w:t>17.5.6.1.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552FBE31">
      <w:pPr>
        <w:pStyle w:val="23"/>
        <w:spacing w:line="360" w:lineRule="auto"/>
        <w:jc w:val="left"/>
      </w:pPr>
      <w:bookmarkStart w:id="55" w:name="dst100768"/>
      <w:bookmarkEnd w:id="55"/>
      <w:r>
        <w:t>17.5.6.2. умение выявлять особенности развития культуры, быта и нравов народов в различные исторические эпохи;</w:t>
      </w:r>
    </w:p>
    <w:p w14:paraId="38FDE035">
      <w:pPr>
        <w:pStyle w:val="23"/>
        <w:spacing w:line="360" w:lineRule="auto"/>
        <w:jc w:val="left"/>
      </w:pPr>
      <w:bookmarkStart w:id="56" w:name="dst100769"/>
      <w:bookmarkEnd w:id="56"/>
      <w:r>
        <w:t>17.5.6.3. овладение историческими понятиями и их использование для решения учебных и практических задач;</w:t>
      </w:r>
    </w:p>
    <w:p w14:paraId="221696AC">
      <w:pPr>
        <w:pStyle w:val="23"/>
        <w:spacing w:line="360" w:lineRule="auto"/>
        <w:jc w:val="left"/>
      </w:pPr>
      <w:bookmarkStart w:id="57" w:name="dst100770"/>
      <w:bookmarkEnd w:id="57"/>
      <w:r>
        <w:t>17.5.6.4.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20D99DBC">
      <w:pPr>
        <w:pStyle w:val="23"/>
        <w:spacing w:line="360" w:lineRule="auto"/>
        <w:jc w:val="left"/>
      </w:pPr>
      <w:bookmarkStart w:id="58" w:name="dst100771"/>
      <w:bookmarkEnd w:id="58"/>
      <w:r>
        <w:t>17.5.6.5. умение выявлять существенные черты и характерные признаки исторических событий, явлений, процессов;</w:t>
      </w:r>
    </w:p>
    <w:p w14:paraId="27998E10">
      <w:pPr>
        <w:pStyle w:val="23"/>
        <w:spacing w:line="360" w:lineRule="auto"/>
        <w:jc w:val="left"/>
      </w:pPr>
      <w:bookmarkStart w:id="59" w:name="dst100772"/>
      <w:bookmarkEnd w:id="59"/>
      <w:r>
        <w:t>17.5.6.6.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66643888">
      <w:pPr>
        <w:pStyle w:val="23"/>
        <w:spacing w:line="360" w:lineRule="auto"/>
        <w:jc w:val="left"/>
      </w:pPr>
      <w:bookmarkStart w:id="60" w:name="dst100773"/>
      <w:bookmarkEnd w:id="60"/>
      <w:r>
        <w:t>17.5.6.7. умение сравнивать исторические события, явления, процессы в различные исторические эпохи;</w:t>
      </w:r>
    </w:p>
    <w:p w14:paraId="2A334D32">
      <w:pPr>
        <w:pStyle w:val="23"/>
        <w:spacing w:line="360" w:lineRule="auto"/>
        <w:jc w:val="left"/>
      </w:pPr>
      <w:bookmarkStart w:id="61" w:name="dst100774"/>
      <w:bookmarkEnd w:id="61"/>
      <w:r>
        <w:t>17.5.6.8.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52209405">
      <w:pPr>
        <w:pStyle w:val="23"/>
        <w:spacing w:line="360" w:lineRule="auto"/>
        <w:jc w:val="left"/>
      </w:pPr>
      <w:bookmarkStart w:id="62" w:name="dst100775"/>
      <w:bookmarkEnd w:id="62"/>
      <w:r>
        <w:t>17.5.6.9. умение различать основные типы исторических источников: письменные, вещественные, аудиовизуальные;</w:t>
      </w:r>
    </w:p>
    <w:p w14:paraId="42C240B2">
      <w:pPr>
        <w:pStyle w:val="23"/>
        <w:spacing w:line="360" w:lineRule="auto"/>
        <w:jc w:val="left"/>
      </w:pPr>
      <w:bookmarkStart w:id="63" w:name="dst100776"/>
      <w:bookmarkEnd w:id="63"/>
      <w:r>
        <w:t>17.5.6.10.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56ACC5FE">
      <w:pPr>
        <w:pStyle w:val="23"/>
        <w:spacing w:line="360" w:lineRule="auto"/>
        <w:jc w:val="left"/>
      </w:pPr>
      <w:bookmarkStart w:id="64" w:name="dst100777"/>
      <w:bookmarkEnd w:id="64"/>
      <w:r>
        <w:t>17.5.6.11. умение читать и анализировать историческую карту/схему; характеризовать на основе анализа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31E15E2D">
      <w:pPr>
        <w:pStyle w:val="23"/>
        <w:spacing w:line="360" w:lineRule="auto"/>
        <w:jc w:val="left"/>
      </w:pPr>
      <w:bookmarkStart w:id="65" w:name="dst100778"/>
      <w:bookmarkEnd w:id="65"/>
      <w:r>
        <w:t>17.5.6.12. умение анализировать текстовые, визуальные источники исторической информации; представлять историческую информацию в форме таблиц, схем, диаграмм;</w:t>
      </w:r>
    </w:p>
    <w:p w14:paraId="45A7C0C6">
      <w:pPr>
        <w:pStyle w:val="23"/>
        <w:spacing w:line="360" w:lineRule="auto"/>
        <w:jc w:val="left"/>
      </w:pPr>
      <w:bookmarkStart w:id="66" w:name="dst100779"/>
      <w:bookmarkEnd w:id="66"/>
      <w:r>
        <w:t>17.5.6.13.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63810A5C">
      <w:pPr>
        <w:pStyle w:val="23"/>
        <w:spacing w:line="360" w:lineRule="auto"/>
        <w:jc w:val="left"/>
      </w:pPr>
      <w:bookmarkStart w:id="67" w:name="dst100780"/>
      <w:bookmarkEnd w:id="67"/>
      <w:r>
        <w:t>17.5.6.14.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69B3DFAB">
      <w:pPr>
        <w:pStyle w:val="23"/>
        <w:spacing w:line="360" w:lineRule="auto"/>
        <w:jc w:val="left"/>
      </w:pPr>
      <w:r>
        <w:t>17.5.6.15 По учебному курсу "История России":</w:t>
      </w:r>
    </w:p>
    <w:p w14:paraId="67CD28CC">
      <w:pPr>
        <w:pStyle w:val="23"/>
        <w:spacing w:line="360" w:lineRule="auto"/>
        <w:jc w:val="left"/>
      </w:pPr>
      <w:bookmarkStart w:id="68" w:name="dst100782"/>
      <w:bookmarkEnd w:id="68"/>
      <w:r>
        <w:t>знание ключевых событий, основных дат и этапов истории России и мира с древности до 1914 года; выдающихся деятелей отечественной и всеобщей истории; важнейших достижений культуры и систем ценностей, сформировавшихся в ходе исторического развития, в том числе по истории России:</w:t>
      </w:r>
    </w:p>
    <w:p w14:paraId="6D824A30">
      <w:pPr>
        <w:pStyle w:val="23"/>
        <w:spacing w:line="360" w:lineRule="auto"/>
        <w:jc w:val="left"/>
      </w:pPr>
      <w:bookmarkStart w:id="69" w:name="dst100783"/>
      <w:bookmarkEnd w:id="69"/>
      <w:r>
        <w:t>Роль и место России в мировой истории. Периодизация и источники российской истории.</w:t>
      </w:r>
    </w:p>
    <w:p w14:paraId="0EB04569">
      <w:pPr>
        <w:pStyle w:val="23"/>
        <w:spacing w:line="360" w:lineRule="auto"/>
        <w:jc w:val="left"/>
      </w:pPr>
      <w:bookmarkStart w:id="70" w:name="dst100784"/>
      <w:bookmarkEnd w:id="70"/>
      <w:r>
        <w:t>Народы и государства на территории нашей страны в древности.</w:t>
      </w:r>
    </w:p>
    <w:p w14:paraId="0155EF4F">
      <w:pPr>
        <w:pStyle w:val="23"/>
        <w:spacing w:line="360" w:lineRule="auto"/>
        <w:jc w:val="left"/>
      </w:pPr>
      <w:bookmarkStart w:id="71" w:name="dst100785"/>
      <w:bookmarkEnd w:id="71"/>
      <w:r>
        <w:t>Образование Руси: Исторические условия образования государства Русь. Формирование территории. Внутренняя и внешняя политика первых князей. Принятие христианства и его значение. Византийское наследие на Руси.</w:t>
      </w:r>
    </w:p>
    <w:p w14:paraId="69F63490">
      <w:pPr>
        <w:pStyle w:val="23"/>
        <w:spacing w:line="360" w:lineRule="auto"/>
        <w:jc w:val="left"/>
      </w:pPr>
      <w:bookmarkStart w:id="72" w:name="dst100786"/>
      <w:bookmarkEnd w:id="72"/>
      <w:r>
        <w:t>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 Внешняя политика и международные связи. Древнерусская культура.</w:t>
      </w:r>
    </w:p>
    <w:p w14:paraId="664AAA12">
      <w:pPr>
        <w:pStyle w:val="23"/>
        <w:spacing w:line="360" w:lineRule="auto"/>
        <w:jc w:val="left"/>
      </w:pPr>
      <w:bookmarkStart w:id="73" w:name="dst100787"/>
      <w:bookmarkEnd w:id="73"/>
      <w:r>
        <w:t>Русь в середине XII - начале XIII в.: Формирование системы земель - самостоятельных государств. Эволюция общественного строя и права. Внешняя политика русских земель в евразийском контексте. Формирование региональных центров культуры.</w:t>
      </w:r>
    </w:p>
    <w:p w14:paraId="1E667448">
      <w:pPr>
        <w:pStyle w:val="23"/>
        <w:spacing w:line="360" w:lineRule="auto"/>
        <w:jc w:val="left"/>
      </w:pPr>
      <w:bookmarkStart w:id="74" w:name="dst100788"/>
      <w:bookmarkEnd w:id="74"/>
      <w:r>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Политический строй Новгорода и Пскова.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14:paraId="305EE161">
      <w:pPr>
        <w:pStyle w:val="23"/>
        <w:spacing w:line="360" w:lineRule="auto"/>
        <w:jc w:val="left"/>
      </w:pPr>
      <w:bookmarkStart w:id="75" w:name="dst100789"/>
      <w:bookmarkEnd w:id="75"/>
      <w:r>
        <w:t>Формирование единого Русского государства в XV веке: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 Культурное пространство единого государства.</w:t>
      </w:r>
    </w:p>
    <w:p w14:paraId="07231E01">
      <w:pPr>
        <w:pStyle w:val="23"/>
        <w:spacing w:line="360" w:lineRule="auto"/>
        <w:jc w:val="left"/>
      </w:pPr>
      <w:bookmarkStart w:id="76" w:name="dst100790"/>
      <w:bookmarkEnd w:id="76"/>
      <w:r>
        <w:t>Россия в XVI веке: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w:t>
      </w:r>
    </w:p>
    <w:p w14:paraId="682CA33D">
      <w:pPr>
        <w:pStyle w:val="23"/>
        <w:spacing w:line="360" w:lineRule="auto"/>
        <w:jc w:val="left"/>
      </w:pPr>
      <w:bookmarkStart w:id="77" w:name="dst100791"/>
      <w:bookmarkEnd w:id="77"/>
      <w:r>
        <w:t>Реформы середины XVI в. Земские соборы. Формирование органов местного самоуправления.</w:t>
      </w:r>
    </w:p>
    <w:p w14:paraId="6AB53254">
      <w:pPr>
        <w:pStyle w:val="23"/>
        <w:spacing w:line="360" w:lineRule="auto"/>
        <w:jc w:val="left"/>
      </w:pPr>
      <w:bookmarkStart w:id="78" w:name="dst100792"/>
      <w:bookmarkEnd w:id="78"/>
      <w:r>
        <w:t>Внешняя политика России в XVI в.</w:t>
      </w:r>
    </w:p>
    <w:p w14:paraId="176C4CEE">
      <w:pPr>
        <w:pStyle w:val="23"/>
        <w:spacing w:line="360" w:lineRule="auto"/>
        <w:jc w:val="left"/>
      </w:pPr>
      <w:bookmarkStart w:id="79" w:name="dst100793"/>
      <w:bookmarkEnd w:id="79"/>
      <w:r>
        <w:t>Социальная структура российского общества. Начало закрепощения крестьян. Формирование вольного казачества. Многонациональный состав населения.</w:t>
      </w:r>
    </w:p>
    <w:p w14:paraId="790D234B">
      <w:pPr>
        <w:pStyle w:val="23"/>
        <w:spacing w:line="360" w:lineRule="auto"/>
        <w:jc w:val="left"/>
      </w:pPr>
      <w:bookmarkStart w:id="80" w:name="dst100794"/>
      <w:bookmarkEnd w:id="80"/>
      <w:r>
        <w:t>Культурное пространство России в XVI в.</w:t>
      </w:r>
    </w:p>
    <w:p w14:paraId="37A0F0A5">
      <w:pPr>
        <w:pStyle w:val="23"/>
        <w:spacing w:line="360" w:lineRule="auto"/>
        <w:jc w:val="left"/>
      </w:pPr>
      <w:bookmarkStart w:id="81" w:name="dst100795"/>
      <w:bookmarkEnd w:id="81"/>
      <w:r>
        <w:t>Опричнина: сущность, результаты и последствия. Россия в конце XVI в. Пресечение династии Рюриковичей.</w:t>
      </w:r>
    </w:p>
    <w:p w14:paraId="1875E6C0">
      <w:pPr>
        <w:pStyle w:val="23"/>
        <w:spacing w:line="360" w:lineRule="auto"/>
        <w:jc w:val="left"/>
      </w:pPr>
      <w:bookmarkStart w:id="82" w:name="dst100796"/>
      <w:bookmarkEnd w:id="82"/>
      <w:r>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году. Земский собор 1613 года и его роль в укреплении государственности. Итоги и последствия Смутного времени.</w:t>
      </w:r>
    </w:p>
    <w:p w14:paraId="5F0E3D12">
      <w:pPr>
        <w:pStyle w:val="23"/>
        <w:spacing w:line="360" w:lineRule="auto"/>
        <w:jc w:val="left"/>
      </w:pPr>
      <w:bookmarkStart w:id="83" w:name="dst100797"/>
      <w:bookmarkEnd w:id="83"/>
      <w:r>
        <w:t>Россия в XVII веке: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Внешняя политика России в XVII в. Культурное пространство.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 Развитие образования и научных знаний.</w:t>
      </w:r>
    </w:p>
    <w:p w14:paraId="33825E3C">
      <w:pPr>
        <w:pStyle w:val="23"/>
        <w:spacing w:line="360" w:lineRule="auto"/>
        <w:jc w:val="left"/>
      </w:pPr>
      <w:bookmarkStart w:id="84" w:name="dst100798"/>
      <w:bookmarkEnd w:id="84"/>
      <w:r>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Внешняя политика. Северная война. Преобразования Петра I в области культуры. Итоги, последствия и значение петровских преобразований.</w:t>
      </w:r>
    </w:p>
    <w:p w14:paraId="60476FE9">
      <w:pPr>
        <w:pStyle w:val="23"/>
        <w:spacing w:line="360" w:lineRule="auto"/>
        <w:jc w:val="left"/>
      </w:pPr>
      <w:bookmarkStart w:id="85" w:name="dst100799"/>
      <w:bookmarkEnd w:id="85"/>
      <w:r>
        <w:t>Эпоха "дворцовых переворотов": Причины и сущность дворцовых переворотов. Внутренняя и внешняя политика России в 1725 - 1762 гг.</w:t>
      </w:r>
    </w:p>
    <w:p w14:paraId="074C5CE0">
      <w:pPr>
        <w:pStyle w:val="23"/>
        <w:spacing w:line="360" w:lineRule="auto"/>
        <w:jc w:val="left"/>
      </w:pPr>
      <w:bookmarkStart w:id="86" w:name="dst100800"/>
      <w:bookmarkEnd w:id="86"/>
      <w:r>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Народы России. Национальная политика. Обострение социальных противоречий, их влияние на внутреннюю политику и развитие общественной мысли.</w:t>
      </w:r>
    </w:p>
    <w:p w14:paraId="5C2E13D4">
      <w:pPr>
        <w:pStyle w:val="23"/>
        <w:spacing w:line="360" w:lineRule="auto"/>
        <w:jc w:val="left"/>
      </w:pPr>
      <w:bookmarkStart w:id="87" w:name="dst100801"/>
      <w:bookmarkEnd w:id="87"/>
      <w:r>
        <w:t>Внешняя политика России в период правления Екатерины II, ее основные задачи, направления, итоги.</w:t>
      </w:r>
    </w:p>
    <w:p w14:paraId="64A15FD0">
      <w:pPr>
        <w:pStyle w:val="23"/>
        <w:spacing w:line="360" w:lineRule="auto"/>
        <w:jc w:val="left"/>
      </w:pPr>
      <w:bookmarkStart w:id="88" w:name="dst100802"/>
      <w:bookmarkEnd w:id="88"/>
      <w:r>
        <w:t>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p w14:paraId="2041DA08">
      <w:pPr>
        <w:pStyle w:val="23"/>
        <w:spacing w:line="360" w:lineRule="auto"/>
        <w:jc w:val="left"/>
      </w:pPr>
      <w:bookmarkStart w:id="89" w:name="dst100803"/>
      <w:bookmarkEnd w:id="89"/>
      <w:r>
        <w:t>Внутренняя и внешняя политика Павла I. Ограничение дворянских привилегий.</w:t>
      </w:r>
    </w:p>
    <w:p w14:paraId="716B5E5E">
      <w:pPr>
        <w:pStyle w:val="23"/>
        <w:spacing w:line="360" w:lineRule="auto"/>
        <w:jc w:val="left"/>
      </w:pPr>
      <w:bookmarkStart w:id="90" w:name="dst100804"/>
      <w:bookmarkEnd w:id="90"/>
      <w:r>
        <w:t>Российская империя в XIX - начале XX вв.: Внутренняя политика Александра I в начале царствования. Проекты либеральных реформ. Негласный комитет. Реформы государственного управления. Внешняя политика России. Отечественная война 1812 года - важнейшее событие отечественной и мировой истории XIX в. Россия - великая мировая держава. Либеральные и охранительные тенденции во внутренней политике. Движение и восстание декабристов.</w:t>
      </w:r>
    </w:p>
    <w:p w14:paraId="5CFD9391">
      <w:pPr>
        <w:pStyle w:val="23"/>
        <w:spacing w:line="360" w:lineRule="auto"/>
        <w:jc w:val="left"/>
      </w:pPr>
      <w:bookmarkStart w:id="91" w:name="dst100805"/>
      <w:bookmarkEnd w:id="91"/>
      <w:r>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 Кавказская война. Внешняя политика России в период правления Николая I. Крымская война. Культурное пространство империи в первой половине XIX в.</w:t>
      </w:r>
    </w:p>
    <w:p w14:paraId="555A88C2">
      <w:pPr>
        <w:pStyle w:val="23"/>
        <w:spacing w:line="360" w:lineRule="auto"/>
        <w:jc w:val="left"/>
      </w:pPr>
      <w:bookmarkStart w:id="92" w:name="dst100806"/>
      <w:bookmarkEnd w:id="92"/>
      <w:r>
        <w:t>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 Общественное движение в период правления. Многовекторность внешней политики империи.</w:t>
      </w:r>
    </w:p>
    <w:p w14:paraId="156AA11B">
      <w:pPr>
        <w:pStyle w:val="23"/>
        <w:spacing w:line="360" w:lineRule="auto"/>
        <w:jc w:val="left"/>
      </w:pPr>
      <w:bookmarkStart w:id="93" w:name="dst100807"/>
      <w:bookmarkEnd w:id="93"/>
      <w:r>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 Внешняя политика Александра III. Культура и быт народов России во второй половине XIX в.</w:t>
      </w:r>
    </w:p>
    <w:p w14:paraId="6F1A83F3">
      <w:pPr>
        <w:pStyle w:val="23"/>
        <w:spacing w:line="360" w:lineRule="auto"/>
        <w:jc w:val="left"/>
      </w:pPr>
      <w:bookmarkStart w:id="94" w:name="dst100808"/>
      <w:bookmarkEnd w:id="94"/>
      <w:r>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 Первая российская революция 1905 - 1907 гг. Начало парламентаризма в России. "Основные Законы Российской империи" 1906 г. Общественное и политическое развитие России в 1907 - 1914 гг. Россия в системе международных отношений. Внешняя политика Николая II. "Серебряный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p w14:paraId="36141366">
      <w:pPr>
        <w:pStyle w:val="23"/>
        <w:spacing w:line="360" w:lineRule="auto"/>
        <w:jc w:val="left"/>
      </w:pPr>
      <w:r>
        <w:t>17.5.6.16. По учебному курсу «Всеобщая история»:</w:t>
      </w:r>
    </w:p>
    <w:p w14:paraId="30C47D08">
      <w:pPr>
        <w:pStyle w:val="23"/>
        <w:spacing w:line="360" w:lineRule="auto"/>
        <w:jc w:val="left"/>
      </w:pPr>
      <w:r>
        <w:t xml:space="preserve">Происхождение человека. Первобытное общество. </w:t>
      </w:r>
    </w:p>
    <w:p w14:paraId="6175E30E">
      <w:pPr>
        <w:pStyle w:val="23"/>
        <w:spacing w:line="360" w:lineRule="auto"/>
        <w:jc w:val="left"/>
      </w:pPr>
      <w:r>
        <w:t>История Древнего мира: периодизация и характеристика основных этапов. 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p w14:paraId="30585B59">
      <w:pPr>
        <w:pStyle w:val="23"/>
        <w:spacing w:line="360" w:lineRule="auto"/>
        <w:jc w:val="left"/>
      </w:pPr>
      <w:r>
        <w:t xml:space="preserve">Античность. Древняя Греция. Эллинизм. Культура и религия Древней Греции. Культура эллинистического мира. </w:t>
      </w:r>
    </w:p>
    <w:p w14:paraId="548D24DC">
      <w:pPr>
        <w:pStyle w:val="23"/>
        <w:spacing w:line="360" w:lineRule="auto"/>
        <w:jc w:val="left"/>
      </w:pPr>
      <w:r>
        <w:t xml:space="preserve">Древний Рим. Культура и религия Древнего Рима. Возникновение и развитие христианства. </w:t>
      </w:r>
    </w:p>
    <w:p w14:paraId="3752BABD">
      <w:pPr>
        <w:pStyle w:val="23"/>
        <w:spacing w:line="360" w:lineRule="auto"/>
        <w:jc w:val="left"/>
      </w:pPr>
      <w:r>
        <w:t xml:space="preserve">История Средних веков и раннего Нового времени: Периодизация и характеристика основных этапов. Социально-экономическое и политическое развитие стран Европы в Средние века. Международные отношения в Средние века. Культура Средневековья. Возникновение и развитие ислама. </w:t>
      </w:r>
    </w:p>
    <w:p w14:paraId="252F2415">
      <w:pPr>
        <w:pStyle w:val="23"/>
        <w:spacing w:line="360" w:lineRule="auto"/>
        <w:jc w:val="left"/>
      </w:pPr>
      <w:r>
        <w:t xml:space="preserve">Великие географические открытия. Возникновение капиталистических отношений в Западной Европе. Становление абсолютизма в европейских странах. </w:t>
      </w:r>
    </w:p>
    <w:p w14:paraId="258F12F4">
      <w:pPr>
        <w:pStyle w:val="23"/>
        <w:spacing w:line="360" w:lineRule="auto"/>
        <w:jc w:val="left"/>
      </w:pPr>
      <w:r>
        <w:t>Реформация и контрреформация в Европе.</w:t>
      </w:r>
    </w:p>
    <w:p w14:paraId="28A56CF2">
      <w:pPr>
        <w:pStyle w:val="23"/>
        <w:spacing w:line="360" w:lineRule="auto"/>
        <w:jc w:val="left"/>
      </w:pPr>
      <w:r>
        <w:t xml:space="preserve">Политическое и социально-экономическое развитие Испании, Франции, Англии в конце </w:t>
      </w:r>
      <w:r>
        <w:rPr>
          <w:lang w:val="en-US"/>
        </w:rPr>
        <w:t>XV</w:t>
      </w:r>
      <w:r>
        <w:t xml:space="preserve"> – </w:t>
      </w:r>
      <w:r>
        <w:rPr>
          <w:lang w:val="en-US"/>
        </w:rPr>
        <w:t>XVII</w:t>
      </w:r>
      <w:r>
        <w:t xml:space="preserve"> вв.</w:t>
      </w:r>
    </w:p>
    <w:p w14:paraId="76BC5C6E">
      <w:pPr>
        <w:pStyle w:val="23"/>
        <w:spacing w:line="360" w:lineRule="auto"/>
        <w:jc w:val="left"/>
      </w:pPr>
      <w:r>
        <w:t xml:space="preserve">Борьба христианской Европы с расширением господства Османской империи. Политические и религиозные противоречия начала </w:t>
      </w:r>
      <w:r>
        <w:rPr>
          <w:lang w:val="en-US"/>
        </w:rPr>
        <w:t>XVII</w:t>
      </w:r>
      <w:r>
        <w:t xml:space="preserve"> в. Тридцатилетняя война. </w:t>
      </w:r>
    </w:p>
    <w:p w14:paraId="40885B6D">
      <w:pPr>
        <w:pStyle w:val="23"/>
        <w:spacing w:line="360" w:lineRule="auto"/>
        <w:jc w:val="left"/>
      </w:pPr>
      <w:r>
        <w:t xml:space="preserve">Международные отношения в конце </w:t>
      </w:r>
      <w:r>
        <w:rPr>
          <w:lang w:val="en-US"/>
        </w:rPr>
        <w:t>XV</w:t>
      </w:r>
      <w:r>
        <w:t xml:space="preserve"> – </w:t>
      </w:r>
      <w:r>
        <w:rPr>
          <w:lang w:val="en-US"/>
        </w:rPr>
        <w:t>XVII</w:t>
      </w:r>
      <w:r>
        <w:t xml:space="preserve"> вв.</w:t>
      </w:r>
    </w:p>
    <w:p w14:paraId="78123752">
      <w:pPr>
        <w:pStyle w:val="23"/>
        <w:spacing w:line="360" w:lineRule="auto"/>
        <w:jc w:val="left"/>
      </w:pPr>
      <w:r>
        <w:t>Культура и картина мира человека раннего Нового времени.</w:t>
      </w:r>
    </w:p>
    <w:p w14:paraId="0B77CA0D">
      <w:pPr>
        <w:pStyle w:val="23"/>
        <w:spacing w:line="360" w:lineRule="auto"/>
        <w:jc w:val="left"/>
      </w:pPr>
      <w:r>
        <w:t>История Нового времени: Периодизация и характеристика основных этапов.</w:t>
      </w:r>
    </w:p>
    <w:p w14:paraId="647C506A">
      <w:pPr>
        <w:pStyle w:val="23"/>
        <w:spacing w:line="360" w:lineRule="auto"/>
        <w:jc w:val="left"/>
      </w:pPr>
      <w:r>
        <w:t xml:space="preserve">Эпоха Просвещения. Просвещенный абсолютизм: общее и особенное. </w:t>
      </w:r>
    </w:p>
    <w:p w14:paraId="1985C46D">
      <w:pPr>
        <w:pStyle w:val="23"/>
        <w:spacing w:line="360" w:lineRule="auto"/>
        <w:jc w:val="left"/>
      </w:pPr>
      <w:r>
        <w:t>Социально-экономическое развитие Англии в XVIII в. Промышленный переворот. Развитие парламентской монархии в Англии в XVIII в.</w:t>
      </w:r>
    </w:p>
    <w:p w14:paraId="09D113EE">
      <w:pPr>
        <w:pStyle w:val="23"/>
        <w:spacing w:line="360" w:lineRule="auto"/>
        <w:jc w:val="left"/>
      </w:pPr>
      <w:r>
        <w:t>Абсолютная монархия в Франции. Особенности положения третьего сословия. Французская революция XVIII в.</w:t>
      </w:r>
    </w:p>
    <w:p w14:paraId="4088DF5B">
      <w:pPr>
        <w:pStyle w:val="23"/>
        <w:spacing w:line="360" w:lineRule="auto"/>
        <w:jc w:val="left"/>
      </w:pPr>
      <w:bookmarkStart w:id="95" w:name="dst100810"/>
      <w:bookmarkEnd w:id="95"/>
      <w:r>
        <w:t>Своеобразие Священной Римской империи германской нации и государств, входивших в ее состав. Создание королевства Пруссия.</w:t>
      </w:r>
    </w:p>
    <w:p w14:paraId="233FF044">
      <w:pPr>
        <w:pStyle w:val="23"/>
        <w:spacing w:line="360" w:lineRule="auto"/>
        <w:jc w:val="left"/>
      </w:pPr>
      <w:bookmarkStart w:id="96" w:name="dst100811"/>
      <w:bookmarkEnd w:id="96"/>
      <w:r>
        <w:t>Характерные черты международных отношений XVIII в. Война за независимость британских колоний в Северной Америке и образование США.</w:t>
      </w:r>
    </w:p>
    <w:p w14:paraId="501B89BA">
      <w:pPr>
        <w:pStyle w:val="23"/>
        <w:spacing w:line="360" w:lineRule="auto"/>
        <w:jc w:val="left"/>
      </w:pPr>
      <w:bookmarkStart w:id="97" w:name="dst100812"/>
      <w:bookmarkEnd w:id="97"/>
      <w:r>
        <w:t>Создание колониальных империй. Внутренняя и внешняя политика Османской империи, Индии, Китая, Японии. Колониальный период в Латинской Америке.</w:t>
      </w:r>
    </w:p>
    <w:p w14:paraId="03F57EB2">
      <w:pPr>
        <w:pStyle w:val="23"/>
        <w:spacing w:line="360" w:lineRule="auto"/>
        <w:jc w:val="left"/>
      </w:pPr>
      <w:bookmarkStart w:id="98" w:name="dst100813"/>
      <w:bookmarkEnd w:id="98"/>
      <w:r>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p w14:paraId="12454D08">
      <w:pPr>
        <w:pStyle w:val="23"/>
        <w:spacing w:line="360" w:lineRule="auto"/>
        <w:jc w:val="left"/>
      </w:pPr>
      <w:bookmarkStart w:id="99" w:name="dst100814"/>
      <w:bookmarkEnd w:id="99"/>
      <w:r>
        <w:t>США в XIX - начале XX в. Гражданская война в США.</w:t>
      </w:r>
    </w:p>
    <w:p w14:paraId="7B2AF250">
      <w:pPr>
        <w:pStyle w:val="23"/>
        <w:spacing w:line="360" w:lineRule="auto"/>
        <w:jc w:val="left"/>
      </w:pPr>
      <w:bookmarkStart w:id="100" w:name="dst100815"/>
      <w:bookmarkEnd w:id="100"/>
      <w:r>
        <w:t>Борьба за освобождение и образование независимых государств в Латинской Америке в XIX в.</w:t>
      </w:r>
    </w:p>
    <w:p w14:paraId="3D1B371F">
      <w:pPr>
        <w:pStyle w:val="23"/>
        <w:spacing w:line="360" w:lineRule="auto"/>
        <w:jc w:val="left"/>
      </w:pPr>
      <w:bookmarkStart w:id="101" w:name="dst100816"/>
      <w:bookmarkEnd w:id="101"/>
      <w:r>
        <w:t>Политическое и социально-экономическое развитие Османской империи, Индии, Китая, Японии в XIX - начале XX в.</w:t>
      </w:r>
    </w:p>
    <w:p w14:paraId="02D9C73E">
      <w:pPr>
        <w:pStyle w:val="23"/>
        <w:spacing w:line="360" w:lineRule="auto"/>
        <w:jc w:val="left"/>
      </w:pPr>
      <w:bookmarkStart w:id="102" w:name="dst100817"/>
      <w:bookmarkEnd w:id="102"/>
      <w:r>
        <w:t>Колониальный раздел Африки. Антиколониальные движения.</w:t>
      </w:r>
    </w:p>
    <w:p w14:paraId="0D70A8CD">
      <w:pPr>
        <w:pStyle w:val="23"/>
        <w:spacing w:line="360" w:lineRule="auto"/>
        <w:jc w:val="left"/>
      </w:pPr>
      <w:bookmarkStart w:id="103" w:name="dst100818"/>
      <w:bookmarkEnd w:id="103"/>
      <w:r>
        <w:t>Международные отношения в XIX в.</w:t>
      </w:r>
    </w:p>
    <w:p w14:paraId="72E6B2AA">
      <w:pPr>
        <w:pStyle w:val="23"/>
        <w:spacing w:line="360" w:lineRule="auto"/>
        <w:jc w:val="left"/>
      </w:pPr>
      <w:bookmarkStart w:id="104" w:name="dst100819"/>
      <w:bookmarkEnd w:id="104"/>
      <w:r>
        <w:t>Развитие науки, образования и культуры в Новое время.</w:t>
      </w:r>
    </w:p>
    <w:p w14:paraId="599A0574">
      <w:pPr>
        <w:pStyle w:val="23"/>
        <w:spacing w:line="360" w:lineRule="auto"/>
        <w:jc w:val="left"/>
      </w:pPr>
      <w:r>
        <w:t>17.5.7. По учебному предмету "Обществознание":</w:t>
      </w:r>
    </w:p>
    <w:p w14:paraId="600D3386">
      <w:pPr>
        <w:pStyle w:val="23"/>
        <w:spacing w:line="360" w:lineRule="auto"/>
        <w:jc w:val="left"/>
      </w:pPr>
      <w:bookmarkStart w:id="105" w:name="dst100821"/>
      <w:bookmarkEnd w:id="105"/>
      <w:r>
        <w:t>17.5.7.1.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E3B969D">
      <w:pPr>
        <w:pStyle w:val="23"/>
        <w:spacing w:line="360" w:lineRule="auto"/>
        <w:jc w:val="left"/>
      </w:pPr>
      <w:bookmarkStart w:id="106" w:name="dst100822"/>
      <w:bookmarkEnd w:id="106"/>
      <w:r>
        <w:t>17.5.7.2.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4B1716EB">
      <w:pPr>
        <w:pStyle w:val="23"/>
        <w:spacing w:line="360" w:lineRule="auto"/>
        <w:jc w:val="left"/>
      </w:pPr>
      <w:bookmarkStart w:id="107" w:name="dst100823"/>
      <w:bookmarkEnd w:id="107"/>
      <w:r>
        <w:t>17.5.7.3.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66A99293">
      <w:pPr>
        <w:pStyle w:val="23"/>
        <w:spacing w:line="360" w:lineRule="auto"/>
        <w:jc w:val="left"/>
      </w:pPr>
      <w:bookmarkStart w:id="108" w:name="dst100824"/>
      <w:bookmarkEnd w:id="108"/>
      <w:r>
        <w:t>17.5.7.4.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6C24163B">
      <w:pPr>
        <w:pStyle w:val="23"/>
        <w:spacing w:line="360" w:lineRule="auto"/>
        <w:jc w:val="left"/>
      </w:pPr>
      <w:bookmarkStart w:id="109" w:name="dst100825"/>
      <w:bookmarkEnd w:id="109"/>
      <w:r>
        <w:t>17.5.7.5.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2D62CEBB">
      <w:pPr>
        <w:pStyle w:val="23"/>
        <w:spacing w:line="360" w:lineRule="auto"/>
        <w:jc w:val="left"/>
      </w:pPr>
      <w:bookmarkStart w:id="110" w:name="dst100826"/>
      <w:bookmarkEnd w:id="110"/>
      <w:r>
        <w:t>17.5.7.6.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6FC4AED8">
      <w:pPr>
        <w:pStyle w:val="23"/>
        <w:spacing w:line="360" w:lineRule="auto"/>
        <w:jc w:val="left"/>
      </w:pPr>
      <w:bookmarkStart w:id="111" w:name="dst100827"/>
      <w:bookmarkEnd w:id="111"/>
      <w:r>
        <w:t>17.5.7.7.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1451ECA9">
      <w:pPr>
        <w:pStyle w:val="23"/>
        <w:spacing w:line="360" w:lineRule="auto"/>
        <w:jc w:val="left"/>
      </w:pPr>
      <w:bookmarkStart w:id="112" w:name="dst100828"/>
      <w:bookmarkEnd w:id="112"/>
      <w:r>
        <w:t>17.5.7.8.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33891F9B">
      <w:pPr>
        <w:pStyle w:val="23"/>
        <w:spacing w:line="360" w:lineRule="auto"/>
        <w:jc w:val="left"/>
      </w:pPr>
      <w:bookmarkStart w:id="113" w:name="dst100829"/>
      <w:bookmarkEnd w:id="113"/>
      <w:r>
        <w:t>17.5.7.9.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902897F">
      <w:pPr>
        <w:pStyle w:val="23"/>
        <w:spacing w:line="360" w:lineRule="auto"/>
        <w:jc w:val="left"/>
      </w:pPr>
      <w:bookmarkStart w:id="114" w:name="dst100830"/>
      <w:bookmarkEnd w:id="114"/>
      <w:r>
        <w:t>17.5.7.10.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2C73D119">
      <w:pPr>
        <w:pStyle w:val="23"/>
        <w:spacing w:line="360" w:lineRule="auto"/>
        <w:jc w:val="left"/>
      </w:pPr>
      <w:bookmarkStart w:id="115" w:name="dst100831"/>
      <w:bookmarkEnd w:id="115"/>
      <w:r>
        <w:t>17.5.7.11.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14:paraId="2193748D">
      <w:pPr>
        <w:pStyle w:val="23"/>
        <w:spacing w:line="360" w:lineRule="auto"/>
        <w:jc w:val="left"/>
      </w:pPr>
      <w:bookmarkStart w:id="116" w:name="dst100832"/>
      <w:bookmarkEnd w:id="116"/>
      <w:r>
        <w:t>17.5.7.12.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565A55D9">
      <w:pPr>
        <w:pStyle w:val="23"/>
        <w:spacing w:line="360" w:lineRule="auto"/>
        <w:jc w:val="left"/>
      </w:pPr>
      <w:bookmarkStart w:id="117" w:name="dst100833"/>
      <w:bookmarkEnd w:id="117"/>
      <w:r>
        <w:t>17.5.7.13.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7C370C77">
      <w:pPr>
        <w:pStyle w:val="23"/>
        <w:spacing w:line="360" w:lineRule="auto"/>
        <w:jc w:val="left"/>
      </w:pPr>
      <w:bookmarkStart w:id="118" w:name="dst100834"/>
      <w:bookmarkEnd w:id="118"/>
      <w:r>
        <w:t>17.5.7.14.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45570DF4">
      <w:pPr>
        <w:pStyle w:val="23"/>
        <w:spacing w:line="360" w:lineRule="auto"/>
        <w:jc w:val="left"/>
      </w:pPr>
      <w:bookmarkStart w:id="119" w:name="dst100835"/>
      <w:bookmarkEnd w:id="119"/>
      <w:r>
        <w:t>17.5.7.15.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1D01C94C">
      <w:pPr>
        <w:pStyle w:val="23"/>
        <w:spacing w:line="360" w:lineRule="auto"/>
        <w:jc w:val="left"/>
      </w:pPr>
      <w:bookmarkStart w:id="120" w:name="dst100836"/>
      <w:bookmarkEnd w:id="120"/>
      <w:r>
        <w:t>17.5.7.16.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66DC1E3">
      <w:pPr>
        <w:pStyle w:val="23"/>
        <w:spacing w:line="360" w:lineRule="auto"/>
        <w:jc w:val="left"/>
      </w:pPr>
      <w:r>
        <w:t>17.5.8. По учебному предмету "География":</w:t>
      </w:r>
    </w:p>
    <w:p w14:paraId="0073A1EF">
      <w:pPr>
        <w:pStyle w:val="23"/>
        <w:spacing w:line="360" w:lineRule="auto"/>
        <w:jc w:val="left"/>
      </w:pPr>
      <w:bookmarkStart w:id="121" w:name="dst100838"/>
      <w:bookmarkEnd w:id="121"/>
      <w:r>
        <w:t>17.5.8.1.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p w14:paraId="0E4341DD">
      <w:pPr>
        <w:pStyle w:val="23"/>
        <w:spacing w:line="360" w:lineRule="auto"/>
        <w:jc w:val="left"/>
      </w:pPr>
      <w:bookmarkStart w:id="122" w:name="dst100839"/>
      <w:bookmarkEnd w:id="122"/>
      <w:r>
        <w:t>17.5.8.2. 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B31857C">
      <w:pPr>
        <w:pStyle w:val="23"/>
        <w:spacing w:line="360" w:lineRule="auto"/>
        <w:jc w:val="left"/>
      </w:pPr>
      <w:bookmarkStart w:id="123" w:name="dst100840"/>
      <w:bookmarkEnd w:id="123"/>
      <w:r>
        <w:t>17.5.8.3. 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p w14:paraId="1F9C8DAA">
      <w:pPr>
        <w:pStyle w:val="23"/>
        <w:spacing w:line="360" w:lineRule="auto"/>
        <w:jc w:val="left"/>
      </w:pPr>
      <w:bookmarkStart w:id="124" w:name="dst100841"/>
      <w:bookmarkEnd w:id="124"/>
      <w:r>
        <w:t>17.5.8.4. умение сравнивать изученные географические объекты, явления и процессы на основе выделения их существенных признаков;</w:t>
      </w:r>
    </w:p>
    <w:p w14:paraId="0111DA35">
      <w:pPr>
        <w:pStyle w:val="23"/>
        <w:spacing w:line="360" w:lineRule="auto"/>
        <w:jc w:val="left"/>
      </w:pPr>
      <w:bookmarkStart w:id="125" w:name="dst100842"/>
      <w:bookmarkEnd w:id="125"/>
      <w:r>
        <w:t>17.5.8.5. умение классифицировать географические объекты и явления на основе их известных характерных свойств;</w:t>
      </w:r>
    </w:p>
    <w:p w14:paraId="5B362AE0">
      <w:pPr>
        <w:pStyle w:val="23"/>
        <w:spacing w:line="360" w:lineRule="auto"/>
        <w:jc w:val="left"/>
      </w:pPr>
      <w:bookmarkStart w:id="126" w:name="dst100843"/>
      <w:bookmarkEnd w:id="126"/>
      <w:r>
        <w:t>17.5.8.6. 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316F20D6">
      <w:pPr>
        <w:pStyle w:val="23"/>
        <w:spacing w:line="360" w:lineRule="auto"/>
        <w:jc w:val="left"/>
      </w:pPr>
      <w:bookmarkStart w:id="127" w:name="dst100844"/>
      <w:bookmarkEnd w:id="127"/>
      <w:r>
        <w:t>17.5.8.7. 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p w14:paraId="26659E83">
      <w:pPr>
        <w:pStyle w:val="23"/>
        <w:spacing w:line="360" w:lineRule="auto"/>
        <w:jc w:val="left"/>
      </w:pPr>
      <w:bookmarkStart w:id="128" w:name="dst100845"/>
      <w:bookmarkEnd w:id="128"/>
      <w:r>
        <w:t>17.5.8.8. умение объяснять влияние изученных географических объектов и явлений на качество жизни человека и качество окружающей его среды;</w:t>
      </w:r>
    </w:p>
    <w:p w14:paraId="09BB41CD">
      <w:pPr>
        <w:pStyle w:val="23"/>
        <w:spacing w:line="360" w:lineRule="auto"/>
        <w:jc w:val="left"/>
      </w:pPr>
      <w:bookmarkStart w:id="129" w:name="dst100846"/>
      <w:bookmarkEnd w:id="129"/>
      <w:r>
        <w:t>17.5.8.9. 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14:paraId="161AF5E7">
      <w:pPr>
        <w:pStyle w:val="23"/>
        <w:spacing w:line="360" w:lineRule="auto"/>
        <w:jc w:val="left"/>
      </w:pPr>
      <w:bookmarkStart w:id="130" w:name="dst100847"/>
      <w:bookmarkEnd w:id="130"/>
      <w:r>
        <w:t>17.5.8.10. 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58B9A33">
      <w:pPr>
        <w:pStyle w:val="23"/>
        <w:spacing w:line="360" w:lineRule="auto"/>
        <w:jc w:val="left"/>
      </w:pPr>
      <w:bookmarkStart w:id="131" w:name="dst100848"/>
      <w:bookmarkEnd w:id="131"/>
      <w:r>
        <w:t>17.5.8.11. 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6EDE3406">
      <w:pPr>
        <w:pStyle w:val="23"/>
        <w:spacing w:line="360" w:lineRule="auto"/>
        <w:jc w:val="left"/>
      </w:pPr>
      <w:bookmarkStart w:id="132" w:name="dst100849"/>
      <w:bookmarkEnd w:id="132"/>
      <w:r>
        <w:t>17.5.8.12. 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p w14:paraId="2161286F">
      <w:pPr>
        <w:pStyle w:val="23"/>
        <w:spacing w:line="360" w:lineRule="auto"/>
        <w:jc w:val="left"/>
      </w:pPr>
      <w:r>
        <w:t>17.5.9.По учебному предмету "Физика" (на базовом уровне):</w:t>
      </w:r>
    </w:p>
    <w:p w14:paraId="6922D032">
      <w:pPr>
        <w:pStyle w:val="23"/>
        <w:spacing w:line="360" w:lineRule="auto"/>
        <w:jc w:val="left"/>
      </w:pPr>
      <w:bookmarkStart w:id="133" w:name="dst100852"/>
      <w:bookmarkEnd w:id="133"/>
      <w:r>
        <w:t>17.5.9.1. понимание роли физики в научной картине мира, 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14:paraId="46CFF63A">
      <w:pPr>
        <w:pStyle w:val="23"/>
        <w:spacing w:line="360" w:lineRule="auto"/>
        <w:jc w:val="left"/>
      </w:pPr>
      <w:bookmarkStart w:id="134" w:name="dst100853"/>
      <w:bookmarkEnd w:id="134"/>
      <w:r>
        <w:t>17.5.9.2. 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 (испарение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 свойств и на основе опытов, демонстрирующих данное физическое явление; умение распознавать проявление изученных физических явлений в окружающем мире, выделяя их существенные свойства/признаки;</w:t>
      </w:r>
    </w:p>
    <w:p w14:paraId="44C2688E">
      <w:pPr>
        <w:pStyle w:val="23"/>
        <w:spacing w:line="360" w:lineRule="auto"/>
        <w:jc w:val="left"/>
      </w:pPr>
      <w:bookmarkStart w:id="135" w:name="dst100854"/>
      <w:bookmarkEnd w:id="135"/>
      <w:r>
        <w:t>17.5.9.3. владение основами понятийного аппарата и символического языка физики и использование их для решения учебных задач, умение характеризовать свойства тел, физические явления и процессы, используя фундаментальные и эмпирические законы (закон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14:paraId="21CEFA09">
      <w:pPr>
        <w:pStyle w:val="23"/>
        <w:spacing w:line="360" w:lineRule="auto"/>
        <w:jc w:val="left"/>
      </w:pPr>
      <w:bookmarkStart w:id="136" w:name="dst100855"/>
      <w:bookmarkEnd w:id="136"/>
      <w:r>
        <w:t>17.5.9.4. умение проводить прямые и косвенные измерения физических величин (расстояние, промежуток времени, масса тела, объем, сила, температура, относительная влажность 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14:paraId="5AF8E585">
      <w:pPr>
        <w:pStyle w:val="23"/>
        <w:spacing w:line="360" w:lineRule="auto"/>
        <w:jc w:val="left"/>
      </w:pPr>
      <w:bookmarkStart w:id="137" w:name="dst100856"/>
      <w:bookmarkEnd w:id="137"/>
      <w:r>
        <w:t>17.5.9.5. владение основами методов научного познания с учетом соблюдения правил безопасного труда:</w:t>
      </w:r>
    </w:p>
    <w:p w14:paraId="1C560C35">
      <w:pPr>
        <w:pStyle w:val="23"/>
        <w:spacing w:line="360" w:lineRule="auto"/>
        <w:jc w:val="left"/>
      </w:pPr>
      <w:bookmarkStart w:id="138" w:name="dst100857"/>
      <w:bookmarkEnd w:id="138"/>
      <w:r>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14:paraId="5F0AA505">
      <w:pPr>
        <w:pStyle w:val="23"/>
        <w:spacing w:line="360" w:lineRule="auto"/>
        <w:jc w:val="left"/>
      </w:pPr>
      <w:bookmarkStart w:id="139" w:name="dst100858"/>
      <w:bookmarkEnd w:id="139"/>
      <w: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14:paraId="79D22D06">
      <w:pPr>
        <w:pStyle w:val="23"/>
        <w:spacing w:line="360" w:lineRule="auto"/>
        <w:jc w:val="left"/>
      </w:pPr>
      <w:bookmarkStart w:id="140" w:name="dst100859"/>
      <w:bookmarkEnd w:id="140"/>
      <w:r>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14:paraId="2AE86C1B">
      <w:pPr>
        <w:pStyle w:val="23"/>
        <w:spacing w:line="360" w:lineRule="auto"/>
        <w:jc w:val="left"/>
      </w:pPr>
      <w:bookmarkStart w:id="141" w:name="dst100860"/>
      <w:bookmarkEnd w:id="141"/>
      <w:r>
        <w:t>17.5.9.6. 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14:paraId="22E7C4A1">
      <w:pPr>
        <w:pStyle w:val="23"/>
        <w:spacing w:line="360" w:lineRule="auto"/>
        <w:jc w:val="left"/>
      </w:pPr>
      <w:bookmarkStart w:id="142" w:name="dst100861"/>
      <w:bookmarkEnd w:id="142"/>
      <w:r>
        <w:t>17.5.9.7. 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p w14:paraId="7782A512">
      <w:pPr>
        <w:pStyle w:val="23"/>
        <w:spacing w:line="360" w:lineRule="auto"/>
        <w:jc w:val="left"/>
      </w:pPr>
      <w:bookmarkStart w:id="143" w:name="dst100862"/>
      <w:bookmarkEnd w:id="143"/>
      <w:r>
        <w:t>17.5.9.8. 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p w14:paraId="59509DF0">
      <w:pPr>
        <w:pStyle w:val="23"/>
        <w:spacing w:line="360" w:lineRule="auto"/>
        <w:jc w:val="left"/>
      </w:pPr>
      <w:bookmarkStart w:id="144" w:name="dst100863"/>
      <w:bookmarkEnd w:id="144"/>
      <w:r>
        <w:t>17.5.9.9.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14:paraId="1E16222C">
      <w:pPr>
        <w:pStyle w:val="23"/>
        <w:spacing w:line="360" w:lineRule="auto"/>
        <w:jc w:val="left"/>
      </w:pPr>
      <w:bookmarkStart w:id="145" w:name="dst100864"/>
      <w:bookmarkEnd w:id="145"/>
      <w:r>
        <w:t>17.5.9.10. 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349DEEFA">
      <w:pPr>
        <w:pStyle w:val="23"/>
        <w:spacing w:line="360" w:lineRule="auto"/>
        <w:jc w:val="left"/>
      </w:pPr>
      <w:bookmarkStart w:id="146" w:name="dst100865"/>
      <w:bookmarkEnd w:id="146"/>
      <w:r>
        <w:t>17.5.9.11. 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 физического содержания в сети Интернет, самостоятельно формулируя поисковый запрос; умение оценивать достоверность полученной информации на основе имеющихся знаний и дополнительных источников; умение использовать при выполнении учебных заданий научно-популярную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p w14:paraId="7D3D9A6D">
      <w:pPr>
        <w:pStyle w:val="23"/>
        <w:spacing w:line="360" w:lineRule="auto"/>
        <w:jc w:val="left"/>
      </w:pPr>
      <w:bookmarkStart w:id="147" w:name="dst100866"/>
      <w:bookmarkEnd w:id="147"/>
      <w:r>
        <w:t>17.5.9.12. 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 в соответствии с планом собственную деятельность и совместную деятельность в группе, следить за выполнением плана действий и корректировать его;</w:t>
      </w:r>
    </w:p>
    <w:p w14:paraId="567A3962">
      <w:pPr>
        <w:pStyle w:val="23"/>
        <w:spacing w:line="360" w:lineRule="auto"/>
        <w:jc w:val="left"/>
      </w:pPr>
      <w:bookmarkStart w:id="148" w:name="dst100867"/>
      <w:bookmarkEnd w:id="148"/>
      <w:r>
        <w:t>17.5.9.13.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обучающимся рассматривать физико-техническую область знаний как сферу своей будущей профессиональной деятельности.</w:t>
      </w:r>
    </w:p>
    <w:p w14:paraId="7E227DBB">
      <w:pPr>
        <w:pStyle w:val="23"/>
        <w:spacing w:line="360" w:lineRule="auto"/>
        <w:jc w:val="left"/>
      </w:pPr>
      <w:r>
        <w:t>17.5.10. По учебному предмету "Химия" (на базовом уровне):</w:t>
      </w:r>
    </w:p>
    <w:p w14:paraId="71290A4B">
      <w:pPr>
        <w:pStyle w:val="23"/>
        <w:spacing w:line="360" w:lineRule="auto"/>
        <w:jc w:val="left"/>
      </w:pPr>
      <w:bookmarkStart w:id="149" w:name="dst100886"/>
      <w:bookmarkEnd w:id="149"/>
      <w:r>
        <w:t>17.5.10.1. 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15C54B8A">
      <w:pPr>
        <w:pStyle w:val="23"/>
        <w:spacing w:line="360" w:lineRule="auto"/>
        <w:jc w:val="left"/>
      </w:pPr>
      <w:bookmarkStart w:id="150" w:name="dst100887"/>
      <w:bookmarkEnd w:id="150"/>
      <w:r>
        <w:t>17.5.10.2. 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 (IUPAC и тривиальной) и умение использовать ее для решения учебно-познавательных задач; умение использовать модели для объяснения строения атомов и молекул;</w:t>
      </w:r>
    </w:p>
    <w:p w14:paraId="598887DF">
      <w:pPr>
        <w:pStyle w:val="23"/>
        <w:spacing w:line="360" w:lineRule="auto"/>
        <w:jc w:val="left"/>
      </w:pPr>
      <w:bookmarkStart w:id="151" w:name="dst100888"/>
      <w:bookmarkEnd w:id="151"/>
      <w:r>
        <w:t>17.5.10.3. владение системой химических знаний и умение применять систему химических знаний, которая включает:</w:t>
      </w:r>
    </w:p>
    <w:p w14:paraId="155A036B">
      <w:pPr>
        <w:pStyle w:val="23"/>
        <w:spacing w:line="360" w:lineRule="auto"/>
        <w:jc w:val="left"/>
      </w:pPr>
      <w:bookmarkStart w:id="152" w:name="dst100889"/>
      <w:bookmarkEnd w:id="152"/>
      <w: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34EB0CA0">
      <w:pPr>
        <w:pStyle w:val="23"/>
        <w:spacing w:line="360" w:lineRule="auto"/>
        <w:jc w:val="left"/>
      </w:pPr>
      <w:bookmarkStart w:id="153" w:name="dst100890"/>
      <w:bookmarkEnd w:id="153"/>
      <w:r>
        <w:t>основополагающие законы химии: закон сохранения массы, периодический закон Д.И. Менделеева, закон постоянства состава, закон Авогадро;</w:t>
      </w:r>
    </w:p>
    <w:p w14:paraId="4E7E4F6D">
      <w:pPr>
        <w:pStyle w:val="23"/>
        <w:spacing w:line="360" w:lineRule="auto"/>
        <w:jc w:val="left"/>
      </w:pPr>
      <w:bookmarkStart w:id="154" w:name="dst100891"/>
      <w:bookmarkEnd w:id="154"/>
      <w:r>
        <w:t>теории химии: атомно-молекулярная теория, теория электролитической диссоциации,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14:paraId="49C188F5">
      <w:pPr>
        <w:pStyle w:val="23"/>
        <w:spacing w:line="360" w:lineRule="auto"/>
        <w:jc w:val="left"/>
      </w:pPr>
      <w:bookmarkStart w:id="155" w:name="dst100892"/>
      <w:bookmarkEnd w:id="155"/>
      <w:r>
        <w:t>17.5.10.4. 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14:paraId="4DF4EBD3">
      <w:pPr>
        <w:pStyle w:val="23"/>
        <w:spacing w:line="360" w:lineRule="auto"/>
        <w:jc w:val="left"/>
      </w:pPr>
      <w:bookmarkStart w:id="156" w:name="dst100893"/>
      <w:bookmarkEnd w:id="156"/>
      <w:r>
        <w:t>17.5.10.5. умение классифицировать химические элементы, неорганические вещества и химические реакции;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14:paraId="746CD9D3">
      <w:pPr>
        <w:pStyle w:val="23"/>
        <w:spacing w:line="360" w:lineRule="auto"/>
        <w:jc w:val="left"/>
      </w:pPr>
      <w:bookmarkStart w:id="157" w:name="dst100894"/>
      <w:bookmarkEnd w:id="157"/>
      <w:r>
        <w:t>17.5.10.6. 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IIА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7F719508">
      <w:pPr>
        <w:pStyle w:val="23"/>
        <w:spacing w:line="360" w:lineRule="auto"/>
        <w:jc w:val="left"/>
      </w:pPr>
      <w:bookmarkStart w:id="158" w:name="dst100895"/>
      <w:bookmarkEnd w:id="158"/>
      <w:r>
        <w:t>17.5.10.7. умение составлять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классов/групп неорганических веществ, в том числе подтверждающих генетическую взаимосвязь между ними;</w:t>
      </w:r>
    </w:p>
    <w:p w14:paraId="17065894">
      <w:pPr>
        <w:pStyle w:val="23"/>
        <w:spacing w:line="360" w:lineRule="auto"/>
        <w:jc w:val="left"/>
      </w:pPr>
      <w:bookmarkStart w:id="159" w:name="dst100896"/>
      <w:bookmarkEnd w:id="159"/>
      <w:r>
        <w:t>17.5.10.8. 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14:paraId="327A58E9">
      <w:pPr>
        <w:pStyle w:val="23"/>
        <w:spacing w:line="360" w:lineRule="auto"/>
        <w:jc w:val="left"/>
      </w:pPr>
      <w:bookmarkStart w:id="160" w:name="dst100897"/>
      <w:bookmarkEnd w:id="160"/>
      <w:r>
        <w:t>17.5.10.9. владение 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 знание основ безопасной работы с химическими веществами, химической посудой и лабораторным оборудованием;</w:t>
      </w:r>
    </w:p>
    <w:p w14:paraId="7BB2B4E7">
      <w:pPr>
        <w:pStyle w:val="23"/>
        <w:spacing w:line="360" w:lineRule="auto"/>
        <w:jc w:val="left"/>
      </w:pPr>
      <w:bookmarkStart w:id="161" w:name="dst100898"/>
      <w:bookmarkEnd w:id="161"/>
      <w:r>
        <w:t>17.5.10.10. наличие практических навыков планирования и осуществления следующих химических экспериментов:</w:t>
      </w:r>
    </w:p>
    <w:p w14:paraId="19F4923B">
      <w:pPr>
        <w:pStyle w:val="23"/>
        <w:spacing w:line="360" w:lineRule="auto"/>
        <w:jc w:val="left"/>
      </w:pPr>
      <w:bookmarkStart w:id="162" w:name="dst100899"/>
      <w:bookmarkEnd w:id="162"/>
      <w:r>
        <w:t>изучение и описание физических свойств веществ;</w:t>
      </w:r>
    </w:p>
    <w:p w14:paraId="5DCD7818">
      <w:pPr>
        <w:pStyle w:val="23"/>
        <w:spacing w:line="360" w:lineRule="auto"/>
        <w:jc w:val="left"/>
      </w:pPr>
      <w:bookmarkStart w:id="163" w:name="dst100900"/>
      <w:bookmarkEnd w:id="163"/>
      <w:r>
        <w:t>ознакомление с физическими и химическими явлениями;</w:t>
      </w:r>
    </w:p>
    <w:p w14:paraId="6D164B8E">
      <w:pPr>
        <w:pStyle w:val="23"/>
        <w:spacing w:line="360" w:lineRule="auto"/>
        <w:jc w:val="left"/>
      </w:pPr>
      <w:bookmarkStart w:id="164" w:name="dst100901"/>
      <w:bookmarkEnd w:id="164"/>
      <w:r>
        <w:t>опыты, иллюстрирующие признаки протекания химических реакций;</w:t>
      </w:r>
    </w:p>
    <w:p w14:paraId="6BF714B0">
      <w:pPr>
        <w:pStyle w:val="23"/>
        <w:spacing w:line="360" w:lineRule="auto"/>
        <w:jc w:val="left"/>
      </w:pPr>
      <w:bookmarkStart w:id="165" w:name="dst100902"/>
      <w:bookmarkEnd w:id="165"/>
      <w:r>
        <w:t>изучение способов разделения смесей;</w:t>
      </w:r>
    </w:p>
    <w:p w14:paraId="693903C0">
      <w:pPr>
        <w:pStyle w:val="23"/>
        <w:spacing w:line="360" w:lineRule="auto"/>
        <w:jc w:val="left"/>
      </w:pPr>
      <w:bookmarkStart w:id="166" w:name="dst100903"/>
      <w:bookmarkEnd w:id="166"/>
      <w:r>
        <w:t>получение кислорода и изучение его свойств;</w:t>
      </w:r>
    </w:p>
    <w:p w14:paraId="0EBCA87D">
      <w:pPr>
        <w:pStyle w:val="23"/>
        <w:spacing w:line="360" w:lineRule="auto"/>
        <w:jc w:val="left"/>
      </w:pPr>
      <w:bookmarkStart w:id="167" w:name="dst100904"/>
      <w:bookmarkEnd w:id="167"/>
      <w:r>
        <w:t>получение водорода и изучение его свойств;</w:t>
      </w:r>
    </w:p>
    <w:p w14:paraId="5C00276D">
      <w:pPr>
        <w:pStyle w:val="23"/>
        <w:spacing w:line="360" w:lineRule="auto"/>
        <w:jc w:val="left"/>
      </w:pPr>
      <w:bookmarkStart w:id="168" w:name="dst100905"/>
      <w:bookmarkEnd w:id="168"/>
      <w:r>
        <w:t>получение углекислого газа и изучение его свойств;</w:t>
      </w:r>
    </w:p>
    <w:p w14:paraId="1B874DB0">
      <w:pPr>
        <w:pStyle w:val="23"/>
        <w:spacing w:line="360" w:lineRule="auto"/>
        <w:jc w:val="left"/>
      </w:pPr>
      <w:bookmarkStart w:id="169" w:name="dst100906"/>
      <w:bookmarkEnd w:id="169"/>
      <w:r>
        <w:t>получение аммиака и изучение его свойств;</w:t>
      </w:r>
    </w:p>
    <w:p w14:paraId="7DD25B15">
      <w:pPr>
        <w:pStyle w:val="23"/>
        <w:spacing w:line="360" w:lineRule="auto"/>
        <w:jc w:val="left"/>
      </w:pPr>
      <w:bookmarkStart w:id="170" w:name="dst100907"/>
      <w:bookmarkEnd w:id="170"/>
      <w:r>
        <w:t>приготовление растворов с определенной массовой долей растворенного вещества;</w:t>
      </w:r>
    </w:p>
    <w:p w14:paraId="6B648E9F">
      <w:pPr>
        <w:pStyle w:val="23"/>
        <w:spacing w:line="360" w:lineRule="auto"/>
        <w:jc w:val="left"/>
      </w:pPr>
      <w:bookmarkStart w:id="171" w:name="dst100908"/>
      <w:bookmarkEnd w:id="171"/>
      <w:r>
        <w:t>исследование и описание свойств неорганических веществ различных классов;</w:t>
      </w:r>
    </w:p>
    <w:p w14:paraId="7C998CBC">
      <w:pPr>
        <w:pStyle w:val="23"/>
        <w:spacing w:line="360" w:lineRule="auto"/>
        <w:jc w:val="left"/>
      </w:pPr>
      <w:bookmarkStart w:id="172" w:name="dst100909"/>
      <w:bookmarkEnd w:id="172"/>
      <w:r>
        <w:t>применение индикаторов (лакмуса, метилоранжа и фенолфталеина) для определения характера среды в растворах кислот и щелочей;</w:t>
      </w:r>
    </w:p>
    <w:p w14:paraId="3FE8F09E">
      <w:pPr>
        <w:pStyle w:val="23"/>
        <w:spacing w:line="360" w:lineRule="auto"/>
        <w:jc w:val="left"/>
      </w:pPr>
      <w:bookmarkStart w:id="173" w:name="dst100910"/>
      <w:bookmarkEnd w:id="173"/>
      <w:r>
        <w:t>изучение взаимодействия кислот с металлами, оксидами металлов, растворимыми и нерастворимыми основаниями, солями;</w:t>
      </w:r>
    </w:p>
    <w:p w14:paraId="5C18F3EF">
      <w:pPr>
        <w:pStyle w:val="23"/>
        <w:spacing w:line="360" w:lineRule="auto"/>
        <w:jc w:val="left"/>
      </w:pPr>
      <w:bookmarkStart w:id="174" w:name="dst100911"/>
      <w:bookmarkEnd w:id="174"/>
      <w:r>
        <w:t>получение нерастворимых оснований;</w:t>
      </w:r>
    </w:p>
    <w:p w14:paraId="7B0F0702">
      <w:pPr>
        <w:pStyle w:val="23"/>
        <w:spacing w:line="360" w:lineRule="auto"/>
        <w:jc w:val="left"/>
      </w:pPr>
      <w:bookmarkStart w:id="175" w:name="dst100912"/>
      <w:bookmarkEnd w:id="175"/>
      <w:r>
        <w:t>вытеснение одного металла другим из раствора соли;</w:t>
      </w:r>
    </w:p>
    <w:p w14:paraId="10765994">
      <w:pPr>
        <w:pStyle w:val="23"/>
        <w:spacing w:line="360" w:lineRule="auto"/>
        <w:jc w:val="left"/>
      </w:pPr>
      <w:bookmarkStart w:id="176" w:name="dst100913"/>
      <w:bookmarkEnd w:id="176"/>
      <w:r>
        <w:t>исследование амфотерных свойств гидроксидов алюминия и цинка;</w:t>
      </w:r>
    </w:p>
    <w:p w14:paraId="332ECF9F">
      <w:pPr>
        <w:pStyle w:val="23"/>
        <w:spacing w:line="360" w:lineRule="auto"/>
        <w:jc w:val="left"/>
      </w:pPr>
      <w:bookmarkStart w:id="177" w:name="dst100914"/>
      <w:bookmarkEnd w:id="177"/>
      <w:r>
        <w:t>решение экспериментальных задач по теме "Основные классы неорганических соединений";</w:t>
      </w:r>
    </w:p>
    <w:p w14:paraId="60B88995">
      <w:pPr>
        <w:pStyle w:val="23"/>
        <w:spacing w:line="360" w:lineRule="auto"/>
        <w:jc w:val="left"/>
      </w:pPr>
      <w:bookmarkStart w:id="178" w:name="dst100915"/>
      <w:bookmarkEnd w:id="178"/>
      <w:r>
        <w:t>решение экспериментальных задач по теме "Электролитическая диссоциация";</w:t>
      </w:r>
    </w:p>
    <w:p w14:paraId="219363BD">
      <w:pPr>
        <w:pStyle w:val="23"/>
        <w:spacing w:line="360" w:lineRule="auto"/>
        <w:jc w:val="left"/>
      </w:pPr>
      <w:bookmarkStart w:id="179" w:name="dst100916"/>
      <w:bookmarkEnd w:id="179"/>
      <w:r>
        <w:t>решение экспериментальных задач по теме "Важнейшие неметаллы и их соединения";</w:t>
      </w:r>
    </w:p>
    <w:p w14:paraId="6D3B9173">
      <w:pPr>
        <w:pStyle w:val="23"/>
        <w:spacing w:line="360" w:lineRule="auto"/>
        <w:jc w:val="left"/>
      </w:pPr>
      <w:bookmarkStart w:id="180" w:name="dst100917"/>
      <w:bookmarkEnd w:id="180"/>
      <w:r>
        <w:t>решение экспериментальных задач по теме "Важнейшие металлы и их соединения";</w:t>
      </w:r>
    </w:p>
    <w:p w14:paraId="075524E3">
      <w:pPr>
        <w:pStyle w:val="23"/>
        <w:spacing w:line="360" w:lineRule="auto"/>
        <w:jc w:val="left"/>
      </w:pPr>
      <w:bookmarkStart w:id="181" w:name="dst100918"/>
      <w:bookmarkEnd w:id="181"/>
      <w:r>
        <w:t>химические эксперименты, иллюстрирующие признаки протекания реакций ионного обмена;</w:t>
      </w:r>
    </w:p>
    <w:p w14:paraId="35CC413E">
      <w:pPr>
        <w:pStyle w:val="23"/>
        <w:spacing w:line="360" w:lineRule="auto"/>
        <w:jc w:val="left"/>
      </w:pPr>
      <w:bookmarkStart w:id="182" w:name="dst100919"/>
      <w:bookmarkEnd w:id="182"/>
      <w: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5CAB9B44">
      <w:pPr>
        <w:pStyle w:val="23"/>
        <w:spacing w:line="360" w:lineRule="auto"/>
        <w:jc w:val="left"/>
      </w:pPr>
      <w:bookmarkStart w:id="183" w:name="dst100920"/>
      <w:bookmarkEnd w:id="183"/>
      <w:r>
        <w:t>умение представлять результаты эксперимента в форме выводов, доказательств, графиков и таблиц и выявлять эмпирические закономерности;</w:t>
      </w:r>
    </w:p>
    <w:p w14:paraId="6888FCB8">
      <w:pPr>
        <w:pStyle w:val="23"/>
        <w:spacing w:line="360" w:lineRule="auto"/>
        <w:jc w:val="left"/>
      </w:pPr>
      <w:bookmarkStart w:id="184" w:name="dst100921"/>
      <w:bookmarkEnd w:id="184"/>
      <w:r>
        <w:t>17.5.10.11. 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 понимание значения жиров, белков, углеводов для организма человека;</w:t>
      </w:r>
    </w:p>
    <w:p w14:paraId="6FF9ADB1">
      <w:pPr>
        <w:pStyle w:val="23"/>
        <w:spacing w:line="360" w:lineRule="auto"/>
        <w:jc w:val="left"/>
      </w:pPr>
      <w:bookmarkStart w:id="185" w:name="dst100922"/>
      <w:bookmarkEnd w:id="185"/>
      <w:r>
        <w:t>17.5.10.12. 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w:t>
      </w:r>
    </w:p>
    <w:p w14:paraId="272F2197">
      <w:pPr>
        <w:pStyle w:val="23"/>
        <w:spacing w:line="360" w:lineRule="auto"/>
        <w:jc w:val="left"/>
      </w:pPr>
      <w:bookmarkStart w:id="186" w:name="dst100923"/>
      <w:bookmarkEnd w:id="186"/>
      <w:r>
        <w:t>17.5.10.13. 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w:t>
      </w:r>
    </w:p>
    <w:p w14:paraId="419A66B7">
      <w:pPr>
        <w:pStyle w:val="23"/>
        <w:spacing w:line="360" w:lineRule="auto"/>
        <w:jc w:val="left"/>
      </w:pPr>
      <w:bookmarkStart w:id="187" w:name="dst100924"/>
      <w:bookmarkEnd w:id="187"/>
      <w:r>
        <w:t>17.5.10.14. 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p w14:paraId="6AAD126F">
      <w:pPr>
        <w:pStyle w:val="23"/>
        <w:spacing w:line="360" w:lineRule="auto"/>
        <w:jc w:val="left"/>
      </w:pPr>
      <w:bookmarkStart w:id="188" w:name="dst100925"/>
      <w:bookmarkEnd w:id="188"/>
      <w:r>
        <w:t>17.5.10.15. наличие опыта работы с различными источниками информации по химии (научная и научно-популярная литература, словари, справочники, интернет-ресурсы); умение объективно оценивать информацию о веществах, их превращениях и практическом применении.</w:t>
      </w:r>
    </w:p>
    <w:p w14:paraId="28BBE75C">
      <w:pPr>
        <w:pStyle w:val="23"/>
        <w:spacing w:line="360" w:lineRule="auto"/>
        <w:jc w:val="left"/>
      </w:pPr>
      <w:r>
        <w:t>17.5.11По учебному предмету "Биология" (на базовом уровне):</w:t>
      </w:r>
    </w:p>
    <w:p w14:paraId="0D5B0EA7">
      <w:pPr>
        <w:pStyle w:val="23"/>
        <w:spacing w:line="360" w:lineRule="auto"/>
        <w:jc w:val="left"/>
      </w:pPr>
      <w:bookmarkStart w:id="189" w:name="dst100944"/>
      <w:bookmarkEnd w:id="189"/>
      <w:r>
        <w:t>17.5.11.1. формирование ценностного отношения к живой природе, к собственному организму; понимание роли биологии в формировании современной естественнонаучной картины мира;</w:t>
      </w:r>
    </w:p>
    <w:p w14:paraId="7255193B">
      <w:pPr>
        <w:pStyle w:val="23"/>
        <w:spacing w:line="360" w:lineRule="auto"/>
        <w:jc w:val="left"/>
      </w:pPr>
      <w:bookmarkStart w:id="190" w:name="dst100945"/>
      <w:bookmarkEnd w:id="190"/>
      <w:r>
        <w:t>17.5.11.2. 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1A9119F2">
      <w:pPr>
        <w:pStyle w:val="23"/>
        <w:spacing w:line="360" w:lineRule="auto"/>
        <w:jc w:val="left"/>
      </w:pPr>
      <w:bookmarkStart w:id="191" w:name="dst100946"/>
      <w:bookmarkEnd w:id="191"/>
      <w:r>
        <w:t>17.5.11.3. 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p w14:paraId="4029CA5A">
      <w:pPr>
        <w:pStyle w:val="23"/>
        <w:spacing w:line="360" w:lineRule="auto"/>
        <w:jc w:val="left"/>
      </w:pPr>
      <w:bookmarkStart w:id="192" w:name="dst100947"/>
      <w:bookmarkEnd w:id="192"/>
      <w:r>
        <w:t>17.5.11.4. понимание способов получения биологических знаний; наличие опыта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14:paraId="164271AD">
      <w:pPr>
        <w:pStyle w:val="23"/>
        <w:spacing w:line="360" w:lineRule="auto"/>
        <w:jc w:val="left"/>
      </w:pPr>
      <w:bookmarkStart w:id="193" w:name="dst100948"/>
      <w:bookmarkEnd w:id="193"/>
      <w:r>
        <w:t>17.5.11.5. 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p w14:paraId="13029DF8">
      <w:pPr>
        <w:pStyle w:val="23"/>
        <w:spacing w:line="360" w:lineRule="auto"/>
        <w:jc w:val="left"/>
      </w:pPr>
      <w:bookmarkStart w:id="194" w:name="dst100949"/>
      <w:bookmarkEnd w:id="194"/>
      <w:r>
        <w:t>17.5.11.6. 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627F71F9">
      <w:pPr>
        <w:pStyle w:val="23"/>
        <w:spacing w:line="360" w:lineRule="auto"/>
        <w:jc w:val="left"/>
      </w:pPr>
      <w:bookmarkStart w:id="195" w:name="dst100950"/>
      <w:bookmarkEnd w:id="195"/>
      <w:r>
        <w:t>17.5.11.7. 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p w14:paraId="39953A8B">
      <w:pPr>
        <w:pStyle w:val="23"/>
        <w:spacing w:line="360" w:lineRule="auto"/>
        <w:jc w:val="left"/>
      </w:pPr>
      <w:bookmarkStart w:id="196" w:name="dst100951"/>
      <w:bookmarkEnd w:id="196"/>
      <w:r>
        <w:t>17.5.11.8. 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14:paraId="30030EA4">
      <w:pPr>
        <w:pStyle w:val="23"/>
        <w:spacing w:line="360" w:lineRule="auto"/>
        <w:jc w:val="left"/>
      </w:pPr>
      <w:bookmarkStart w:id="197" w:name="dst100952"/>
      <w:bookmarkEnd w:id="197"/>
      <w:r>
        <w:t>17.5.11.9. сформированность представлений об основных факторах окружающей среды, их роли в жизнедеятельности и эволюции организмов; представление об антропогенном факторе;</w:t>
      </w:r>
    </w:p>
    <w:p w14:paraId="483C62CD">
      <w:pPr>
        <w:pStyle w:val="23"/>
        <w:spacing w:line="360" w:lineRule="auto"/>
        <w:jc w:val="left"/>
      </w:pPr>
      <w:bookmarkStart w:id="198" w:name="dst100953"/>
      <w:bookmarkEnd w:id="198"/>
      <w:r>
        <w:t>17.5.11.10. 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14:paraId="09E2B107">
      <w:pPr>
        <w:pStyle w:val="23"/>
        <w:spacing w:line="360" w:lineRule="auto"/>
        <w:jc w:val="left"/>
      </w:pPr>
      <w:bookmarkStart w:id="199" w:name="dst100954"/>
      <w:bookmarkEnd w:id="199"/>
      <w:r>
        <w:t>17.5.11.11. 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p w14:paraId="4A979D2D">
      <w:pPr>
        <w:pStyle w:val="23"/>
        <w:spacing w:line="360" w:lineRule="auto"/>
        <w:jc w:val="left"/>
      </w:pPr>
      <w:bookmarkStart w:id="200" w:name="dst100955"/>
      <w:bookmarkEnd w:id="200"/>
      <w:r>
        <w:t>17.5.11.12. умение создавать и применять словесные и графические модели для объяснения строения живых систем, явлений и процессов живой природы;</w:t>
      </w:r>
    </w:p>
    <w:p w14:paraId="5FC1D7A5">
      <w:pPr>
        <w:pStyle w:val="23"/>
        <w:spacing w:line="360" w:lineRule="auto"/>
        <w:jc w:val="left"/>
      </w:pPr>
      <w:bookmarkStart w:id="201" w:name="dst100956"/>
      <w:bookmarkEnd w:id="201"/>
      <w:r>
        <w:t>17.5.11.13. понимание вклада российских и зарубежных ученых в развитие биологических наук;</w:t>
      </w:r>
    </w:p>
    <w:p w14:paraId="2F95454B">
      <w:pPr>
        <w:pStyle w:val="23"/>
        <w:spacing w:line="360" w:lineRule="auto"/>
        <w:jc w:val="left"/>
      </w:pPr>
      <w:bookmarkStart w:id="202" w:name="dst100957"/>
      <w:bookmarkEnd w:id="202"/>
      <w:r>
        <w:t>17.5.11.14. 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p w14:paraId="6BA4481B">
      <w:pPr>
        <w:pStyle w:val="23"/>
        <w:spacing w:line="360" w:lineRule="auto"/>
        <w:jc w:val="left"/>
      </w:pPr>
      <w:bookmarkStart w:id="203" w:name="dst100958"/>
      <w:bookmarkEnd w:id="203"/>
      <w:r>
        <w:t>17.5.11.15. 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4585E304">
      <w:pPr>
        <w:pStyle w:val="23"/>
        <w:spacing w:line="360" w:lineRule="auto"/>
        <w:jc w:val="left"/>
      </w:pPr>
      <w:bookmarkStart w:id="204" w:name="dst100959"/>
      <w:bookmarkEnd w:id="204"/>
      <w:r>
        <w:t>17.5.11.16. умение интегрировать биологические знания со знаниями других учебных предметов;</w:t>
      </w:r>
    </w:p>
    <w:p w14:paraId="4E208D9C">
      <w:pPr>
        <w:pStyle w:val="23"/>
        <w:spacing w:line="360" w:lineRule="auto"/>
        <w:jc w:val="left"/>
      </w:pPr>
      <w:bookmarkStart w:id="205" w:name="dst100960"/>
      <w:bookmarkEnd w:id="205"/>
      <w:r>
        <w:t>17.5.11.17. сформированность основ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7B8EE65F">
      <w:pPr>
        <w:pStyle w:val="23"/>
        <w:spacing w:line="360" w:lineRule="auto"/>
        <w:jc w:val="left"/>
      </w:pPr>
      <w:bookmarkStart w:id="206" w:name="dst100961"/>
      <w:bookmarkEnd w:id="206"/>
      <w:r>
        <w:t>17.5.11.18. 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p w14:paraId="288488B6">
      <w:pPr>
        <w:pStyle w:val="23"/>
        <w:spacing w:line="360" w:lineRule="auto"/>
        <w:jc w:val="left"/>
      </w:pPr>
      <w:bookmarkStart w:id="207" w:name="dst100962"/>
      <w:bookmarkEnd w:id="207"/>
      <w:r>
        <w:t>17.5.11.19. овладение приемами оказания первой помощи человеку, выращивания культурных растений и ухода за домашними животными.</w:t>
      </w:r>
    </w:p>
    <w:p w14:paraId="1F841371">
      <w:pPr>
        <w:pStyle w:val="23"/>
        <w:spacing w:line="360" w:lineRule="auto"/>
        <w:jc w:val="left"/>
      </w:pPr>
      <w:r>
        <w:t>17.5.12. Предметные результаты по предметной области "Основы духовно-нравственной культуры народов России" должны обеспечивать:</w:t>
      </w:r>
    </w:p>
    <w:p w14:paraId="401EEB62">
      <w:pPr>
        <w:pStyle w:val="23"/>
        <w:spacing w:line="360" w:lineRule="auto"/>
        <w:jc w:val="left"/>
      </w:pPr>
      <w:bookmarkStart w:id="208" w:name="dst100973"/>
      <w:bookmarkEnd w:id="208"/>
      <w:r>
        <w:t>17.5.12.1. понимание вклада представителей различных народов России в формирования ее цивилизационного наследия;</w:t>
      </w:r>
    </w:p>
    <w:p w14:paraId="06356D34">
      <w:pPr>
        <w:pStyle w:val="23"/>
        <w:spacing w:line="360" w:lineRule="auto"/>
        <w:jc w:val="left"/>
      </w:pPr>
      <w:bookmarkStart w:id="209" w:name="dst100974"/>
      <w:bookmarkEnd w:id="209"/>
      <w:r>
        <w:t>17.5.12.2. понимание ценности многообразия культурных укладов народов, Российской Федерации;</w:t>
      </w:r>
    </w:p>
    <w:p w14:paraId="6B032D58">
      <w:pPr>
        <w:pStyle w:val="23"/>
        <w:spacing w:line="360" w:lineRule="auto"/>
        <w:jc w:val="left"/>
      </w:pPr>
      <w:bookmarkStart w:id="210" w:name="dst100975"/>
      <w:bookmarkEnd w:id="210"/>
      <w:r>
        <w:t>17.5.12.3. поддержку интереса к традициям собственного народа и народов, проживающих в Российской Федерации;</w:t>
      </w:r>
    </w:p>
    <w:p w14:paraId="09E77F10">
      <w:pPr>
        <w:pStyle w:val="23"/>
        <w:spacing w:line="360" w:lineRule="auto"/>
        <w:jc w:val="left"/>
      </w:pPr>
      <w:bookmarkStart w:id="211" w:name="dst100976"/>
      <w:bookmarkEnd w:id="211"/>
      <w:r>
        <w:t>17.5.12.4. знание исторических примеров взаимопомощи и сотрудничества народов Российской Федерации;</w:t>
      </w:r>
    </w:p>
    <w:p w14:paraId="487AA33A">
      <w:pPr>
        <w:pStyle w:val="23"/>
        <w:spacing w:line="360" w:lineRule="auto"/>
        <w:jc w:val="left"/>
      </w:pPr>
      <w:bookmarkStart w:id="212" w:name="dst100977"/>
      <w:bookmarkEnd w:id="212"/>
      <w:r>
        <w:t>17.5.12.5. формирование уважительного отношения к национальным и этническим ценностям, религиозным чувствам народов Российской Федерации;</w:t>
      </w:r>
    </w:p>
    <w:p w14:paraId="72AAEE5A">
      <w:pPr>
        <w:pStyle w:val="23"/>
        <w:spacing w:line="360" w:lineRule="auto"/>
        <w:jc w:val="left"/>
      </w:pPr>
      <w:bookmarkStart w:id="213" w:name="dst100978"/>
      <w:bookmarkEnd w:id="213"/>
      <w:r>
        <w:t>17.5.12.6. осознание ценности межнационального и межрелигиозного согласия;</w:t>
      </w:r>
    </w:p>
    <w:p w14:paraId="5F1C24A1">
      <w:pPr>
        <w:pStyle w:val="23"/>
        <w:spacing w:line="360" w:lineRule="auto"/>
        <w:jc w:val="left"/>
      </w:pPr>
      <w:bookmarkStart w:id="214" w:name="dst100979"/>
      <w:bookmarkEnd w:id="214"/>
      <w:r>
        <w:t>17.5.12.7. формирование представлений об образцах и примерах традиционного духовного наследия народов Российской Федерации.</w:t>
      </w:r>
    </w:p>
    <w:p w14:paraId="76B3E846">
      <w:pPr>
        <w:pStyle w:val="23"/>
        <w:spacing w:line="360" w:lineRule="auto"/>
        <w:jc w:val="left"/>
      </w:pPr>
      <w:r>
        <w:t>17.5.13. По учебному предмету "Изобразительное искусство":</w:t>
      </w:r>
    </w:p>
    <w:p w14:paraId="07DC9ADA">
      <w:pPr>
        <w:pStyle w:val="23"/>
        <w:spacing w:line="360" w:lineRule="auto"/>
        <w:jc w:val="left"/>
      </w:pPr>
      <w:bookmarkStart w:id="215" w:name="dst100983"/>
      <w:bookmarkEnd w:id="215"/>
      <w:r>
        <w:t>17.5.13.1. 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о декоративно-прикладном искусстве (народное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14:paraId="6E9FD45A">
      <w:pPr>
        <w:pStyle w:val="23"/>
        <w:spacing w:line="360" w:lineRule="auto"/>
        <w:jc w:val="left"/>
      </w:pPr>
      <w:bookmarkStart w:id="216" w:name="dst100984"/>
      <w:bookmarkEnd w:id="216"/>
      <w:r>
        <w:t>17.5.13.2. 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 линий для создания ярких, эмоциональных образов в рисунке; воспроизводить с натуры предметы окружающей реальности, используя различные художественные материалы; создавать образы, используя все выразительные возможности цвета; изображать сложную форму предмета (силуэт) как соотношение простых геометрических фигур с соблюдением их пропорций; 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14:paraId="64783BFD">
      <w:pPr>
        <w:pStyle w:val="23"/>
        <w:spacing w:line="360" w:lineRule="auto"/>
        <w:jc w:val="left"/>
      </w:pPr>
      <w:bookmarkStart w:id="217" w:name="dst100985"/>
      <w:bookmarkEnd w:id="217"/>
      <w:r>
        <w:t>17.5.13.3. выполнение учебно-творческих работ с применением различных материалов и техник.</w:t>
      </w:r>
    </w:p>
    <w:p w14:paraId="2AEBA0DB">
      <w:pPr>
        <w:pStyle w:val="23"/>
        <w:spacing w:line="360" w:lineRule="auto"/>
        <w:jc w:val="left"/>
      </w:pPr>
      <w:bookmarkStart w:id="218" w:name="dst100986"/>
      <w:bookmarkEnd w:id="218"/>
      <w:r>
        <w:t>17.5.14.  По учебному предмету "Музыка":</w:t>
      </w:r>
    </w:p>
    <w:p w14:paraId="40B56037">
      <w:pPr>
        <w:pStyle w:val="23"/>
        <w:spacing w:line="360" w:lineRule="auto"/>
        <w:jc w:val="left"/>
      </w:pPr>
      <w:bookmarkStart w:id="219" w:name="dst100987"/>
      <w:bookmarkEnd w:id="219"/>
      <w:r>
        <w:t>17.5.14.1. характеристику специфики музыки как вида искусства, значения музыки в художественной культуре и синтетических видах творчества, взаимосвязи между разными видами искусства на уровне общности идей, тем, художественных образов;</w:t>
      </w:r>
    </w:p>
    <w:p w14:paraId="2769F1B7">
      <w:pPr>
        <w:pStyle w:val="23"/>
        <w:spacing w:line="360" w:lineRule="auto"/>
        <w:jc w:val="left"/>
      </w:pPr>
      <w:bookmarkStart w:id="220" w:name="dst100988"/>
      <w:bookmarkEnd w:id="220"/>
      <w:r>
        <w:t>17.5.14.2. характеристику жанров народной и профессиональной музыки, форм музыки, характерных черт и образцов творчества русских и зарубежных композиторов, видов оркестров и инструментов;</w:t>
      </w:r>
    </w:p>
    <w:p w14:paraId="0BAFAF92">
      <w:pPr>
        <w:pStyle w:val="23"/>
        <w:spacing w:line="360" w:lineRule="auto"/>
        <w:jc w:val="left"/>
      </w:pPr>
      <w:bookmarkStart w:id="221" w:name="dst100989"/>
      <w:bookmarkEnd w:id="221"/>
      <w:r>
        <w:t>17.5.14.3. умение узнавать на слух и характеризовать произведения русской и зарубежной классики, образцы народного музыкального творчества, произведения современных композиторов;</w:t>
      </w:r>
    </w:p>
    <w:p w14:paraId="6A06ABCF">
      <w:pPr>
        <w:pStyle w:val="23"/>
        <w:spacing w:line="360" w:lineRule="auto"/>
        <w:jc w:val="left"/>
      </w:pPr>
      <w:bookmarkStart w:id="222" w:name="dst100990"/>
      <w:bookmarkEnd w:id="222"/>
      <w:r>
        <w:t>17.5.14.4. умение выразительно исполнять народные песни, песни композиторов-классиков и современных композиторов (в хоре и индивидуально), воспроизводить мелодии произведений инструментальных и вокальных жанров;</w:t>
      </w:r>
    </w:p>
    <w:p w14:paraId="0F681349">
      <w:pPr>
        <w:pStyle w:val="23"/>
        <w:spacing w:line="360" w:lineRule="auto"/>
        <w:jc w:val="left"/>
      </w:pPr>
      <w:bookmarkStart w:id="223" w:name="dst100991"/>
      <w:bookmarkEnd w:id="223"/>
      <w:r>
        <w:t>17.5.14.5. умение выявлять особенности интерпретации одной и той же художественной идеи, сюжета в творчестве различных композиторов;</w:t>
      </w:r>
    </w:p>
    <w:p w14:paraId="2A2BFA73">
      <w:pPr>
        <w:pStyle w:val="23"/>
        <w:spacing w:line="360" w:lineRule="auto"/>
        <w:jc w:val="left"/>
      </w:pPr>
      <w:bookmarkStart w:id="224" w:name="dst100992"/>
      <w:bookmarkEnd w:id="224"/>
      <w:r>
        <w:t>17.5.14.6. умение различать звучание отдельных музыкальных инструментов, виды хора и оркестра.</w:t>
      </w:r>
    </w:p>
    <w:p w14:paraId="7FCCBD08">
      <w:pPr>
        <w:pStyle w:val="23"/>
        <w:spacing w:line="360" w:lineRule="auto"/>
        <w:jc w:val="left"/>
      </w:pPr>
      <w:bookmarkStart w:id="225" w:name="dst100993"/>
      <w:bookmarkEnd w:id="225"/>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предметов предметной области "Искусство".</w:t>
      </w:r>
    </w:p>
    <w:p w14:paraId="3D51C8E7">
      <w:pPr>
        <w:pStyle w:val="23"/>
        <w:spacing w:line="360" w:lineRule="auto"/>
        <w:jc w:val="left"/>
      </w:pPr>
      <w:bookmarkStart w:id="226" w:name="dst100994"/>
      <w:bookmarkEnd w:id="226"/>
      <w:r>
        <w:t>Организация вправе самостоятельно определять последовательность модулей и количество часов для освоения обучающимися модулей предметов предметной области "Искусство" (с учетом возможностей материально-технической базы Организации).</w:t>
      </w:r>
    </w:p>
    <w:p w14:paraId="78869A90">
      <w:pPr>
        <w:pStyle w:val="23"/>
        <w:spacing w:line="360" w:lineRule="auto"/>
        <w:jc w:val="left"/>
      </w:pPr>
      <w:bookmarkStart w:id="227" w:name="dst100995"/>
      <w:bookmarkEnd w:id="227"/>
      <w:r>
        <w:t>17.5.15. Предметные результаты по учебному предмету "Технология" предметной области "Технология" должны обеспечивать:</w:t>
      </w:r>
    </w:p>
    <w:p w14:paraId="0FC22804">
      <w:pPr>
        <w:pStyle w:val="23"/>
        <w:spacing w:line="360" w:lineRule="auto"/>
        <w:jc w:val="left"/>
      </w:pPr>
      <w:bookmarkStart w:id="228" w:name="dst100996"/>
      <w:bookmarkEnd w:id="228"/>
      <w:r>
        <w:t>17.5.15.1.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14:paraId="171B8986">
      <w:pPr>
        <w:pStyle w:val="23"/>
        <w:spacing w:line="360" w:lineRule="auto"/>
        <w:jc w:val="left"/>
      </w:pPr>
      <w:bookmarkStart w:id="229" w:name="dst100997"/>
      <w:bookmarkEnd w:id="229"/>
      <w:r>
        <w:t>17.5.15.2.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14:paraId="6F398F67">
      <w:pPr>
        <w:pStyle w:val="23"/>
        <w:spacing w:line="360" w:lineRule="auto"/>
        <w:jc w:val="left"/>
      </w:pPr>
      <w:bookmarkStart w:id="230" w:name="dst100998"/>
      <w:bookmarkEnd w:id="230"/>
      <w:r>
        <w:t>17.5.15.3.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14:paraId="4BEE15B3">
      <w:pPr>
        <w:pStyle w:val="23"/>
        <w:spacing w:line="360" w:lineRule="auto"/>
        <w:jc w:val="left"/>
      </w:pPr>
      <w:bookmarkStart w:id="231" w:name="dst100999"/>
      <w:bookmarkEnd w:id="231"/>
      <w:r>
        <w:t>17.5.15.4. овладение средствами и формами графического отображения объектов или процессов, знаниями правил выполнения графической документации;</w:t>
      </w:r>
    </w:p>
    <w:p w14:paraId="6D00F85A">
      <w:pPr>
        <w:pStyle w:val="23"/>
        <w:spacing w:line="360" w:lineRule="auto"/>
        <w:jc w:val="left"/>
      </w:pPr>
      <w:bookmarkStart w:id="232" w:name="dst101000"/>
      <w:bookmarkEnd w:id="232"/>
      <w:r>
        <w:t>17.5.15.5. сформированность умений устанавливать взаимосвязь знаний по разным учебным предметам для решения прикладных учебных задач;</w:t>
      </w:r>
    </w:p>
    <w:p w14:paraId="6922BDF3">
      <w:pPr>
        <w:pStyle w:val="23"/>
        <w:spacing w:line="360" w:lineRule="auto"/>
        <w:jc w:val="left"/>
      </w:pPr>
      <w:bookmarkStart w:id="233" w:name="dst101001"/>
      <w:bookmarkEnd w:id="233"/>
      <w:r>
        <w:t>17.5.15.6.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14:paraId="774A2C56">
      <w:pPr>
        <w:pStyle w:val="23"/>
        <w:spacing w:line="360" w:lineRule="auto"/>
        <w:jc w:val="left"/>
      </w:pPr>
      <w:bookmarkStart w:id="234" w:name="dst101002"/>
      <w:bookmarkEnd w:id="234"/>
      <w:r>
        <w:t>17.5.15.7. сформированность представлений о мире профессий, связанных с изучаемыми технологиями, их востребованности на рынке труда.</w:t>
      </w:r>
    </w:p>
    <w:p w14:paraId="59D8D77C">
      <w:pPr>
        <w:pStyle w:val="23"/>
        <w:spacing w:line="360" w:lineRule="auto"/>
        <w:jc w:val="left"/>
      </w:pPr>
      <w:bookmarkStart w:id="235" w:name="dst101006"/>
      <w:bookmarkEnd w:id="235"/>
      <w:bookmarkStart w:id="236" w:name="dst101005"/>
      <w:bookmarkEnd w:id="236"/>
      <w:bookmarkStart w:id="237" w:name="dst101003"/>
      <w:bookmarkEnd w:id="237"/>
      <w:r>
        <w:t>17.5.16. По учебному предмету "Физическая культура":</w:t>
      </w:r>
    </w:p>
    <w:p w14:paraId="77F085B3">
      <w:pPr>
        <w:pStyle w:val="23"/>
        <w:spacing w:line="360" w:lineRule="auto"/>
        <w:jc w:val="left"/>
      </w:pPr>
      <w:bookmarkStart w:id="238" w:name="dst101007"/>
      <w:bookmarkEnd w:id="238"/>
      <w:r>
        <w:t>17.5.16.1. формирование привычки к здоровому образу жизни и занятиям физической культурой;</w:t>
      </w:r>
    </w:p>
    <w:p w14:paraId="39AB14A9">
      <w:pPr>
        <w:pStyle w:val="23"/>
        <w:spacing w:line="360" w:lineRule="auto"/>
        <w:jc w:val="left"/>
      </w:pPr>
      <w:bookmarkStart w:id="239" w:name="dst101008"/>
      <w:bookmarkEnd w:id="239"/>
      <w:r>
        <w:t>17.5.16.2. умение планировать самостоятельные занятия физической культурой и строить индивидуальные программы оздоровления и физического развития;</w:t>
      </w:r>
    </w:p>
    <w:p w14:paraId="724DDD09">
      <w:pPr>
        <w:pStyle w:val="23"/>
        <w:spacing w:line="360" w:lineRule="auto"/>
        <w:jc w:val="left"/>
      </w:pPr>
      <w:bookmarkStart w:id="240" w:name="dst101009"/>
      <w:bookmarkEnd w:id="240"/>
      <w:r>
        <w:t>17.5.16.3. 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 индивидуальных возможностей и особенностей обучающихся, планировать содержание этих занятий, включать их в режим учебного дня и учебной недели;</w:t>
      </w:r>
    </w:p>
    <w:p w14:paraId="5F9429E4">
      <w:pPr>
        <w:pStyle w:val="23"/>
        <w:spacing w:line="360" w:lineRule="auto"/>
        <w:jc w:val="left"/>
      </w:pPr>
      <w:bookmarkStart w:id="241" w:name="dst101010"/>
      <w:bookmarkEnd w:id="241"/>
      <w:r>
        <w:t>17.5.16.4. организацию самостоятельных систематических занятий физическими упражнениями с соблюдением правил техники безопасности и профилактики травматизма;</w:t>
      </w:r>
    </w:p>
    <w:p w14:paraId="491019DD">
      <w:pPr>
        <w:pStyle w:val="23"/>
        <w:spacing w:line="360" w:lineRule="auto"/>
        <w:jc w:val="left"/>
      </w:pPr>
      <w:bookmarkStart w:id="242" w:name="dst101011"/>
      <w:bookmarkEnd w:id="242"/>
      <w:r>
        <w:t>17.5.16.5. умение оказывать первую помощь при травмах (например: извлечение и перемещение пострадавших, проведение иммобилизации с помощью подручных средств, выполнение осмотра пострадавшего на наличие наружных кровотечений и мероприятий по их остановке);</w:t>
      </w:r>
    </w:p>
    <w:p w14:paraId="21BD0A9C">
      <w:pPr>
        <w:pStyle w:val="23"/>
        <w:spacing w:line="360" w:lineRule="auto"/>
        <w:jc w:val="left"/>
      </w:pPr>
      <w:bookmarkStart w:id="243" w:name="dst101012"/>
      <w:bookmarkEnd w:id="243"/>
      <w:r>
        <w:t>17.5.16.6. 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 состояние организма и определять тренирующее воздействие занятий 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w:t>
      </w:r>
    </w:p>
    <w:p w14:paraId="6492D721">
      <w:pPr>
        <w:pStyle w:val="23"/>
        <w:spacing w:line="360" w:lineRule="auto"/>
        <w:jc w:val="left"/>
      </w:pPr>
      <w:bookmarkStart w:id="244" w:name="dst101013"/>
      <w:bookmarkEnd w:id="244"/>
      <w:r>
        <w:t>17.5.16.7. умение выполнять комплексы общеразвивающих и корригирующих упражнений;</w:t>
      </w:r>
    </w:p>
    <w:p w14:paraId="432D59B7">
      <w:pPr>
        <w:pStyle w:val="23"/>
        <w:spacing w:line="360" w:lineRule="auto"/>
        <w:jc w:val="left"/>
      </w:pPr>
      <w:bookmarkStart w:id="245" w:name="dst101014"/>
      <w:bookmarkEnd w:id="245"/>
      <w:r>
        <w:t>17.5.16.8. владение основами технических действий и приемами различных видов спорта, их использование в игровой и соревновательной деятельности;</w:t>
      </w:r>
    </w:p>
    <w:p w14:paraId="5D6106CD">
      <w:pPr>
        <w:pStyle w:val="23"/>
        <w:spacing w:line="360" w:lineRule="auto"/>
        <w:jc w:val="left"/>
      </w:pPr>
      <w:bookmarkStart w:id="246" w:name="dst101015"/>
      <w:bookmarkEnd w:id="246"/>
      <w:r>
        <w:t>17.5.16.9. умение повышать функциональные возможности систем организма при подготовке к выполнению нормативов Всероссийского физкультурно-спортивного комплекса "Готов к труду и обороне" (ГТО).</w:t>
      </w:r>
    </w:p>
    <w:p w14:paraId="6CB94929">
      <w:pPr>
        <w:pStyle w:val="23"/>
        <w:spacing w:line="360" w:lineRule="auto"/>
        <w:jc w:val="left"/>
      </w:pPr>
      <w:bookmarkStart w:id="247" w:name="dst101018"/>
      <w:bookmarkEnd w:id="247"/>
      <w:bookmarkStart w:id="248" w:name="dst101016"/>
      <w:bookmarkEnd w:id="248"/>
      <w:r>
        <w:t>17.5.17. По учебному предмету "Основы безопасности жизнедеятельности":</w:t>
      </w:r>
    </w:p>
    <w:p w14:paraId="459F01FA">
      <w:pPr>
        <w:pStyle w:val="23"/>
        <w:spacing w:line="360" w:lineRule="auto"/>
        <w:jc w:val="left"/>
      </w:pPr>
      <w:bookmarkStart w:id="249" w:name="dst101019"/>
      <w:bookmarkEnd w:id="249"/>
      <w:r>
        <w:t>17.5.17.1.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45C6DC47">
      <w:pPr>
        <w:pStyle w:val="23"/>
        <w:spacing w:line="360" w:lineRule="auto"/>
        <w:jc w:val="left"/>
      </w:pPr>
      <w:bookmarkStart w:id="250" w:name="dst101020"/>
      <w:bookmarkEnd w:id="250"/>
      <w:r>
        <w:t>17.5.16.2.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57C22168">
      <w:pPr>
        <w:pStyle w:val="23"/>
        <w:spacing w:line="360" w:lineRule="auto"/>
        <w:jc w:val="left"/>
      </w:pPr>
      <w:bookmarkStart w:id="251" w:name="dst101021"/>
      <w:bookmarkEnd w:id="251"/>
      <w:r>
        <w:t>17.5.16.3. 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0DFE485A">
      <w:pPr>
        <w:pStyle w:val="23"/>
        <w:spacing w:line="360" w:lineRule="auto"/>
        <w:jc w:val="left"/>
      </w:pPr>
      <w:bookmarkStart w:id="252" w:name="dst101022"/>
      <w:bookmarkEnd w:id="252"/>
      <w:r>
        <w:t>17.5.16.4.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0AA0D174">
      <w:pPr>
        <w:pStyle w:val="23"/>
        <w:spacing w:line="360" w:lineRule="auto"/>
        <w:jc w:val="left"/>
      </w:pPr>
      <w:bookmarkStart w:id="253" w:name="dst101023"/>
      <w:bookmarkEnd w:id="253"/>
      <w:r>
        <w:t>17.5.16.5. сформированность чувства гордости за свою Родину, ответственного отношения к выполнению конституционного долга - защите Отечества;</w:t>
      </w:r>
    </w:p>
    <w:p w14:paraId="5DC2898C">
      <w:pPr>
        <w:pStyle w:val="23"/>
        <w:spacing w:line="360" w:lineRule="auto"/>
        <w:jc w:val="left"/>
      </w:pPr>
      <w:bookmarkStart w:id="254" w:name="dst101024"/>
      <w:bookmarkEnd w:id="254"/>
      <w:r>
        <w:t>17.5.16.6.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396344EE">
      <w:pPr>
        <w:pStyle w:val="23"/>
        <w:spacing w:line="360" w:lineRule="auto"/>
        <w:jc w:val="left"/>
      </w:pPr>
      <w:bookmarkStart w:id="255" w:name="dst101025"/>
      <w:bookmarkEnd w:id="255"/>
      <w:r>
        <w:t>17.5.16.7.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13ACA701">
      <w:pPr>
        <w:pStyle w:val="23"/>
        <w:spacing w:line="360" w:lineRule="auto"/>
        <w:jc w:val="left"/>
      </w:pPr>
      <w:bookmarkStart w:id="256" w:name="dst101026"/>
      <w:bookmarkEnd w:id="256"/>
      <w:r>
        <w:t>17.5.16.8. овладение знаниями и умениями применять и (или) использовать меры и средства индивидуальной защиты, приемы рационального и безопасного поведения в опасных и чрезвычайных ситуациях;</w:t>
      </w:r>
    </w:p>
    <w:p w14:paraId="5A98DA60">
      <w:pPr>
        <w:pStyle w:val="23"/>
        <w:spacing w:line="360" w:lineRule="auto"/>
        <w:jc w:val="left"/>
      </w:pPr>
      <w:bookmarkStart w:id="257" w:name="dst101027"/>
      <w:bookmarkEnd w:id="257"/>
      <w:r>
        <w:t>17.5.16.9.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37E1F611">
      <w:pPr>
        <w:pStyle w:val="23"/>
        <w:spacing w:line="360" w:lineRule="auto"/>
        <w:jc w:val="left"/>
      </w:pPr>
      <w:bookmarkStart w:id="258" w:name="dst101028"/>
      <w:bookmarkEnd w:id="258"/>
      <w:r>
        <w:t>17.5.16.10.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14:paraId="452E0E4A">
      <w:pPr>
        <w:pStyle w:val="23"/>
        <w:spacing w:line="360" w:lineRule="auto"/>
        <w:jc w:val="left"/>
      </w:pPr>
      <w:bookmarkStart w:id="259" w:name="dst101029"/>
      <w:bookmarkEnd w:id="259"/>
      <w:r>
        <w:t>17.5.16.11.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14:paraId="0FDC9BD1">
      <w:pPr>
        <w:pStyle w:val="23"/>
        <w:spacing w:line="360" w:lineRule="auto"/>
        <w:jc w:val="left"/>
      </w:pPr>
      <w:bookmarkStart w:id="260" w:name="dst101030"/>
      <w:bookmarkEnd w:id="260"/>
      <w:r>
        <w:t>17.5.16.12.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01F0A505">
      <w:pPr>
        <w:pStyle w:val="23"/>
        <w:spacing w:line="360" w:lineRule="auto"/>
        <w:jc w:val="left"/>
      </w:pPr>
    </w:p>
    <w:p w14:paraId="277962F3">
      <w:pPr>
        <w:pStyle w:val="23"/>
        <w:spacing w:line="360" w:lineRule="auto"/>
        <w:jc w:val="left"/>
      </w:pPr>
    </w:p>
    <w:p w14:paraId="11CBDC89">
      <w:pPr>
        <w:pStyle w:val="2"/>
        <w:numPr>
          <w:ilvl w:val="0"/>
          <w:numId w:val="2"/>
        </w:numPr>
        <w:tabs>
          <w:tab w:val="left" w:pos="656"/>
        </w:tabs>
        <w:spacing w:before="3"/>
        <w:ind w:left="655" w:hanging="424"/>
        <w:jc w:val="left"/>
      </w:pPr>
      <w:bookmarkStart w:id="261" w:name="_bookmark4"/>
      <w:bookmarkEnd w:id="261"/>
      <w:bookmarkStart w:id="262" w:name="dst101031"/>
      <w:bookmarkEnd w:id="262"/>
      <w:r>
        <w:t>Система</w:t>
      </w:r>
      <w:r>
        <w:rPr>
          <w:spacing w:val="-3"/>
        </w:rPr>
        <w:t xml:space="preserve"> </w:t>
      </w:r>
      <w:r>
        <w:t>оценки</w:t>
      </w:r>
      <w:r>
        <w:rPr>
          <w:spacing w:val="-4"/>
        </w:rPr>
        <w:t xml:space="preserve"> </w:t>
      </w:r>
      <w:r>
        <w:t>достижения</w:t>
      </w:r>
      <w:r>
        <w:rPr>
          <w:spacing w:val="-6"/>
        </w:rPr>
        <w:t xml:space="preserve"> </w:t>
      </w:r>
      <w:r>
        <w:t>планируемых</w:t>
      </w:r>
      <w:r>
        <w:rPr>
          <w:spacing w:val="-2"/>
        </w:rPr>
        <w:t xml:space="preserve"> </w:t>
      </w:r>
      <w:r>
        <w:t>результатов</w:t>
      </w:r>
      <w:r>
        <w:rPr>
          <w:spacing w:val="-4"/>
        </w:rPr>
        <w:t xml:space="preserve"> </w:t>
      </w:r>
      <w:r>
        <w:t>освоения</w:t>
      </w:r>
      <w:r>
        <w:rPr>
          <w:spacing w:val="-1"/>
        </w:rPr>
        <w:t xml:space="preserve"> </w:t>
      </w:r>
      <w:r>
        <w:t>ООП</w:t>
      </w:r>
      <w:r>
        <w:rPr>
          <w:spacing w:val="-3"/>
        </w:rPr>
        <w:t xml:space="preserve"> </w:t>
      </w:r>
      <w:r>
        <w:t>ООО.</w:t>
      </w:r>
    </w:p>
    <w:p w14:paraId="19D6060A">
      <w:pPr>
        <w:pStyle w:val="183"/>
        <w:numPr>
          <w:ilvl w:val="1"/>
          <w:numId w:val="2"/>
        </w:numPr>
        <w:tabs>
          <w:tab w:val="left" w:pos="1573"/>
        </w:tabs>
        <w:spacing w:before="158" w:line="360" w:lineRule="auto"/>
        <w:ind w:right="241" w:firstLine="708"/>
        <w:jc w:val="both"/>
        <w:rPr>
          <w:sz w:val="28"/>
        </w:rPr>
      </w:pPr>
      <w:r>
        <w:rPr>
          <w:sz w:val="28"/>
        </w:rPr>
        <w:t>Система оценки призвана способствовать поддержанию единства всей</w:t>
      </w:r>
      <w:r>
        <w:rPr>
          <w:spacing w:val="1"/>
          <w:sz w:val="28"/>
        </w:rPr>
        <w:t xml:space="preserve"> </w:t>
      </w:r>
      <w:r>
        <w:rPr>
          <w:sz w:val="28"/>
        </w:rPr>
        <w:t>системы</w:t>
      </w:r>
      <w:r>
        <w:rPr>
          <w:spacing w:val="1"/>
          <w:sz w:val="28"/>
        </w:rPr>
        <w:t xml:space="preserve"> </w:t>
      </w:r>
      <w:r>
        <w:rPr>
          <w:sz w:val="28"/>
        </w:rPr>
        <w:t>образования,</w:t>
      </w:r>
      <w:r>
        <w:rPr>
          <w:spacing w:val="1"/>
          <w:sz w:val="28"/>
        </w:rPr>
        <w:t xml:space="preserve"> </w:t>
      </w:r>
      <w:r>
        <w:rPr>
          <w:sz w:val="28"/>
        </w:rPr>
        <w:t>обеспечению</w:t>
      </w:r>
      <w:r>
        <w:rPr>
          <w:spacing w:val="1"/>
          <w:sz w:val="28"/>
        </w:rPr>
        <w:t xml:space="preserve"> </w:t>
      </w:r>
      <w:r>
        <w:rPr>
          <w:sz w:val="28"/>
        </w:rPr>
        <w:t>преемственности</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z w:val="28"/>
        </w:rPr>
        <w:t>непрерывного</w:t>
      </w:r>
      <w:r>
        <w:rPr>
          <w:spacing w:val="1"/>
          <w:sz w:val="28"/>
        </w:rPr>
        <w:t xml:space="preserve"> </w:t>
      </w:r>
      <w:r>
        <w:rPr>
          <w:sz w:val="28"/>
        </w:rPr>
        <w:t>образования.</w:t>
      </w:r>
      <w:r>
        <w:rPr>
          <w:spacing w:val="1"/>
          <w:sz w:val="28"/>
        </w:rPr>
        <w:t xml:space="preserve"> </w:t>
      </w:r>
      <w:r>
        <w:rPr>
          <w:sz w:val="28"/>
        </w:rPr>
        <w:t>Её</w:t>
      </w:r>
      <w:r>
        <w:rPr>
          <w:spacing w:val="1"/>
          <w:sz w:val="28"/>
        </w:rPr>
        <w:t xml:space="preserve"> </w:t>
      </w:r>
      <w:r>
        <w:rPr>
          <w:sz w:val="28"/>
        </w:rPr>
        <w:t>основными</w:t>
      </w:r>
      <w:r>
        <w:rPr>
          <w:spacing w:val="1"/>
          <w:sz w:val="28"/>
        </w:rPr>
        <w:t xml:space="preserve"> </w:t>
      </w:r>
      <w:r>
        <w:rPr>
          <w:sz w:val="28"/>
        </w:rPr>
        <w:t>функциями</w:t>
      </w:r>
      <w:r>
        <w:rPr>
          <w:spacing w:val="1"/>
          <w:sz w:val="28"/>
        </w:rPr>
        <w:t xml:space="preserve"> </w:t>
      </w:r>
      <w:r>
        <w:rPr>
          <w:sz w:val="28"/>
        </w:rPr>
        <w:t>являются:</w:t>
      </w:r>
      <w:r>
        <w:rPr>
          <w:spacing w:val="1"/>
          <w:sz w:val="28"/>
        </w:rPr>
        <w:t xml:space="preserve"> </w:t>
      </w:r>
      <w:r>
        <w:rPr>
          <w:sz w:val="28"/>
        </w:rPr>
        <w:t>ориентация</w:t>
      </w:r>
      <w:r>
        <w:rPr>
          <w:spacing w:val="1"/>
          <w:sz w:val="28"/>
        </w:rPr>
        <w:t xml:space="preserve"> </w:t>
      </w:r>
      <w:r>
        <w:rPr>
          <w:sz w:val="28"/>
        </w:rPr>
        <w:t>образовательного</w:t>
      </w:r>
      <w:r>
        <w:rPr>
          <w:spacing w:val="1"/>
          <w:sz w:val="28"/>
        </w:rPr>
        <w:t xml:space="preserve"> </w:t>
      </w:r>
      <w:r>
        <w:rPr>
          <w:sz w:val="28"/>
        </w:rPr>
        <w:t>процесса на достижение планируемых результатов освоения ООП ООО и обеспечение</w:t>
      </w:r>
      <w:r>
        <w:rPr>
          <w:spacing w:val="-67"/>
          <w:sz w:val="28"/>
        </w:rPr>
        <w:t xml:space="preserve"> </w:t>
      </w:r>
      <w:r>
        <w:rPr>
          <w:sz w:val="28"/>
        </w:rPr>
        <w:t>эффективной</w:t>
      </w:r>
      <w:r>
        <w:rPr>
          <w:spacing w:val="1"/>
          <w:sz w:val="28"/>
        </w:rPr>
        <w:t xml:space="preserve"> </w:t>
      </w:r>
      <w:r>
        <w:rPr>
          <w:sz w:val="28"/>
        </w:rPr>
        <w:t>обратной</w:t>
      </w:r>
      <w:r>
        <w:rPr>
          <w:spacing w:val="1"/>
          <w:sz w:val="28"/>
        </w:rPr>
        <w:t xml:space="preserve"> </w:t>
      </w:r>
      <w:r>
        <w:rPr>
          <w:sz w:val="28"/>
        </w:rPr>
        <w:t>связи,</w:t>
      </w:r>
      <w:r>
        <w:rPr>
          <w:spacing w:val="1"/>
          <w:sz w:val="28"/>
        </w:rPr>
        <w:t xml:space="preserve"> </w:t>
      </w:r>
      <w:r>
        <w:rPr>
          <w:sz w:val="28"/>
        </w:rPr>
        <w:t>позволяющей</w:t>
      </w:r>
      <w:r>
        <w:rPr>
          <w:spacing w:val="1"/>
          <w:sz w:val="28"/>
        </w:rPr>
        <w:t xml:space="preserve"> </w:t>
      </w:r>
      <w:r>
        <w:rPr>
          <w:sz w:val="28"/>
        </w:rPr>
        <w:t>осуществлять</w:t>
      </w:r>
      <w:r>
        <w:rPr>
          <w:spacing w:val="1"/>
          <w:sz w:val="28"/>
        </w:rPr>
        <w:t xml:space="preserve"> </w:t>
      </w:r>
      <w:r>
        <w:rPr>
          <w:sz w:val="28"/>
        </w:rPr>
        <w:t>управление</w:t>
      </w:r>
      <w:r>
        <w:rPr>
          <w:spacing w:val="-67"/>
          <w:sz w:val="28"/>
        </w:rPr>
        <w:t xml:space="preserve"> </w:t>
      </w:r>
      <w:r>
        <w:rPr>
          <w:sz w:val="28"/>
        </w:rPr>
        <w:t>образовательным</w:t>
      </w:r>
      <w:r>
        <w:rPr>
          <w:spacing w:val="-1"/>
          <w:sz w:val="28"/>
        </w:rPr>
        <w:t xml:space="preserve"> </w:t>
      </w:r>
      <w:r>
        <w:rPr>
          <w:sz w:val="28"/>
        </w:rPr>
        <w:t>процессом.</w:t>
      </w:r>
    </w:p>
    <w:p w14:paraId="3C90BED7">
      <w:pPr>
        <w:pStyle w:val="183"/>
        <w:numPr>
          <w:ilvl w:val="1"/>
          <w:numId w:val="2"/>
        </w:numPr>
        <w:tabs>
          <w:tab w:val="left" w:pos="1573"/>
        </w:tabs>
        <w:spacing w:line="360" w:lineRule="auto"/>
        <w:ind w:right="244" w:firstLine="708"/>
        <w:jc w:val="both"/>
        <w:rPr>
          <w:sz w:val="28"/>
        </w:rPr>
      </w:pPr>
      <w:r>
        <w:rPr>
          <w:sz w:val="28"/>
        </w:rPr>
        <w:t>Основными</w:t>
      </w:r>
      <w:r>
        <w:rPr>
          <w:spacing w:val="1"/>
          <w:sz w:val="28"/>
        </w:rPr>
        <w:t xml:space="preserve"> </w:t>
      </w:r>
      <w:r>
        <w:rPr>
          <w:sz w:val="28"/>
        </w:rPr>
        <w:t>направлениями</w:t>
      </w:r>
      <w:r>
        <w:rPr>
          <w:spacing w:val="1"/>
          <w:sz w:val="28"/>
        </w:rPr>
        <w:t xml:space="preserve"> </w:t>
      </w:r>
      <w:r>
        <w:rPr>
          <w:sz w:val="28"/>
        </w:rPr>
        <w:t>и</w:t>
      </w:r>
      <w:r>
        <w:rPr>
          <w:spacing w:val="1"/>
          <w:sz w:val="28"/>
        </w:rPr>
        <w:t xml:space="preserve"> </w:t>
      </w:r>
      <w:r>
        <w:rPr>
          <w:sz w:val="28"/>
        </w:rPr>
        <w:t>целями</w:t>
      </w:r>
      <w:r>
        <w:rPr>
          <w:spacing w:val="1"/>
          <w:sz w:val="28"/>
        </w:rPr>
        <w:t xml:space="preserve"> </w:t>
      </w:r>
      <w:r>
        <w:rPr>
          <w:sz w:val="28"/>
        </w:rPr>
        <w:t>оценочной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МБОУ</w:t>
      </w:r>
      <w:r>
        <w:rPr>
          <w:spacing w:val="-1"/>
          <w:sz w:val="28"/>
        </w:rPr>
        <w:t xml:space="preserve"> </w:t>
      </w:r>
      <w:r>
        <w:rPr>
          <w:sz w:val="28"/>
        </w:rPr>
        <w:t>«ПСОШ № 1 ПМО»</w:t>
      </w:r>
      <w:r>
        <w:rPr>
          <w:spacing w:val="70"/>
          <w:sz w:val="28"/>
        </w:rPr>
        <w:t xml:space="preserve"> </w:t>
      </w:r>
      <w:r>
        <w:rPr>
          <w:sz w:val="28"/>
        </w:rPr>
        <w:t>являются:</w:t>
      </w:r>
    </w:p>
    <w:p w14:paraId="39406F65">
      <w:pPr>
        <w:pStyle w:val="23"/>
        <w:spacing w:before="1" w:line="360" w:lineRule="auto"/>
        <w:ind w:right="243"/>
        <w:rPr>
          <w:sz w:val="17"/>
        </w:rPr>
      </w:pPr>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на</w:t>
      </w:r>
      <w:r>
        <w:rPr>
          <w:spacing w:val="1"/>
        </w:rPr>
        <w:t xml:space="preserve"> </w:t>
      </w:r>
      <w:r>
        <w:t>различных</w:t>
      </w:r>
      <w:r>
        <w:rPr>
          <w:spacing w:val="1"/>
        </w:rPr>
        <w:t xml:space="preserve"> </w:t>
      </w:r>
      <w:r>
        <w:t>этапах</w:t>
      </w:r>
      <w:r>
        <w:rPr>
          <w:spacing w:val="1"/>
        </w:rPr>
        <w:t xml:space="preserve"> </w:t>
      </w:r>
      <w:r>
        <w:t>обучения</w:t>
      </w:r>
      <w:r>
        <w:rPr>
          <w:spacing w:val="1"/>
        </w:rPr>
        <w:t xml:space="preserve"> </w:t>
      </w:r>
      <w:r>
        <w:t>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67"/>
        </w:rPr>
        <w:t xml:space="preserve"> </w:t>
      </w:r>
      <w:r>
        <w:t>процедур</w:t>
      </w:r>
      <w:r>
        <w:rPr>
          <w:spacing w:val="1"/>
        </w:rPr>
        <w:t xml:space="preserve"> </w:t>
      </w:r>
      <w:r>
        <w:t>внутреннего</w:t>
      </w:r>
      <w:r>
        <w:rPr>
          <w:spacing w:val="1"/>
        </w:rPr>
        <w:t xml:space="preserve"> </w:t>
      </w:r>
      <w:r>
        <w:t>мониторинга</w:t>
      </w:r>
      <w:r>
        <w:rPr>
          <w:spacing w:val="1"/>
        </w:rPr>
        <w:t xml:space="preserve"> </w:t>
      </w:r>
      <w:r>
        <w:t>образовательной</w:t>
      </w:r>
      <w:r>
        <w:rPr>
          <w:spacing w:val="1"/>
        </w:rPr>
        <w:t xml:space="preserve"> </w:t>
      </w:r>
      <w:r>
        <w:t>МБОУ</w:t>
      </w:r>
      <w:r>
        <w:rPr>
          <w:spacing w:val="1"/>
        </w:rPr>
        <w:t xml:space="preserve"> </w:t>
      </w:r>
      <w:r>
        <w:t>«ПСОШ № 1 ПМО»,</w:t>
      </w:r>
      <w:r>
        <w:rPr>
          <w:spacing w:val="45"/>
        </w:rPr>
        <w:t xml:space="preserve"> </w:t>
      </w:r>
      <w:r>
        <w:t>мониторинговых</w:t>
      </w:r>
      <w:r>
        <w:rPr>
          <w:spacing w:val="48"/>
        </w:rPr>
        <w:t xml:space="preserve"> </w:t>
      </w:r>
      <w:r>
        <w:t>исследований</w:t>
      </w:r>
      <w:r>
        <w:rPr>
          <w:spacing w:val="46"/>
        </w:rPr>
        <w:t xml:space="preserve"> </w:t>
      </w:r>
      <w:r>
        <w:t>муниципального,</w:t>
      </w:r>
      <w:r>
        <w:rPr>
          <w:spacing w:val="45"/>
        </w:rPr>
        <w:t xml:space="preserve"> </w:t>
      </w:r>
      <w:r>
        <w:t>регионального</w:t>
      </w:r>
      <w:r>
        <w:rPr>
          <w:spacing w:val="45"/>
        </w:rPr>
        <w:t xml:space="preserve"> </w:t>
      </w:r>
      <w:r>
        <w:t xml:space="preserve">и </w:t>
      </w:r>
    </w:p>
    <w:p w14:paraId="7761CBAF">
      <w:pPr>
        <w:pStyle w:val="23"/>
        <w:spacing w:before="89" w:line="362" w:lineRule="auto"/>
        <w:ind w:right="249" w:firstLine="0"/>
      </w:pPr>
      <w:r>
        <w:t>федерального</w:t>
      </w:r>
      <w:r>
        <w:rPr>
          <w:spacing w:val="1"/>
        </w:rPr>
        <w:t xml:space="preserve"> </w:t>
      </w:r>
      <w:r>
        <w:t>уровней;</w:t>
      </w:r>
      <w:r>
        <w:rPr>
          <w:spacing w:val="1"/>
        </w:rPr>
        <w:t xml:space="preserve"> </w:t>
      </w:r>
      <w:r>
        <w:t>оценка</w:t>
      </w:r>
      <w:r>
        <w:rPr>
          <w:spacing w:val="1"/>
        </w:rPr>
        <w:t xml:space="preserve"> </w:t>
      </w:r>
      <w:r>
        <w:t>результатов</w:t>
      </w:r>
      <w:r>
        <w:rPr>
          <w:spacing w:val="1"/>
        </w:rPr>
        <w:t xml:space="preserve"> </w:t>
      </w:r>
      <w:r>
        <w:t>деятельности</w:t>
      </w:r>
      <w:r>
        <w:rPr>
          <w:spacing w:val="71"/>
        </w:rPr>
        <w:t xml:space="preserve"> </w:t>
      </w:r>
      <w:r>
        <w:t>педагогических</w:t>
      </w:r>
      <w:r>
        <w:rPr>
          <w:spacing w:val="-67"/>
        </w:rPr>
        <w:t xml:space="preserve"> </w:t>
      </w:r>
      <w:r>
        <w:t>работников как основа</w:t>
      </w:r>
      <w:r>
        <w:rPr>
          <w:spacing w:val="-2"/>
        </w:rPr>
        <w:t xml:space="preserve"> </w:t>
      </w:r>
      <w:r>
        <w:t>аттестационных</w:t>
      </w:r>
      <w:r>
        <w:rPr>
          <w:spacing w:val="-2"/>
        </w:rPr>
        <w:t xml:space="preserve"> </w:t>
      </w:r>
      <w:r>
        <w:t>процедур;</w:t>
      </w:r>
    </w:p>
    <w:p w14:paraId="011E2C5A">
      <w:pPr>
        <w:pStyle w:val="23"/>
        <w:spacing w:line="360" w:lineRule="auto"/>
        <w:ind w:right="245"/>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МБОУ</w:t>
      </w:r>
      <w:r>
        <w:rPr>
          <w:spacing w:val="1"/>
        </w:rPr>
        <w:t xml:space="preserve"> </w:t>
      </w:r>
      <w:r>
        <w:t>«ПСОШ № 1 ПМО»</w:t>
      </w:r>
      <w:r>
        <w:rPr>
          <w:spacing w:val="69"/>
        </w:rPr>
        <w:t xml:space="preserve"> </w:t>
      </w:r>
      <w:r>
        <w:t>как</w:t>
      </w:r>
      <w:r>
        <w:rPr>
          <w:spacing w:val="-3"/>
        </w:rPr>
        <w:t xml:space="preserve"> </w:t>
      </w:r>
      <w:r>
        <w:t>основа</w:t>
      </w:r>
      <w:r>
        <w:rPr>
          <w:spacing w:val="-2"/>
        </w:rPr>
        <w:t xml:space="preserve"> </w:t>
      </w:r>
      <w:r>
        <w:t>аккредитационных процедур.</w:t>
      </w:r>
    </w:p>
    <w:p w14:paraId="2B9CCBCA">
      <w:pPr>
        <w:pStyle w:val="183"/>
        <w:numPr>
          <w:ilvl w:val="1"/>
          <w:numId w:val="2"/>
        </w:numPr>
        <w:tabs>
          <w:tab w:val="left" w:pos="1573"/>
        </w:tabs>
        <w:spacing w:line="360" w:lineRule="auto"/>
        <w:ind w:right="242" w:firstLine="708"/>
        <w:jc w:val="both"/>
        <w:rPr>
          <w:sz w:val="28"/>
        </w:rPr>
      </w:pPr>
      <w:r>
        <w:rPr>
          <w:sz w:val="28"/>
        </w:rPr>
        <w:t>Основным</w:t>
      </w:r>
      <w:r>
        <w:rPr>
          <w:spacing w:val="1"/>
          <w:sz w:val="28"/>
        </w:rPr>
        <w:t xml:space="preserve"> </w:t>
      </w:r>
      <w:r>
        <w:rPr>
          <w:sz w:val="28"/>
        </w:rPr>
        <w:t>объектом</w:t>
      </w:r>
      <w:r>
        <w:rPr>
          <w:spacing w:val="1"/>
          <w:sz w:val="28"/>
        </w:rPr>
        <w:t xml:space="preserve"> </w:t>
      </w:r>
      <w:r>
        <w:rPr>
          <w:sz w:val="28"/>
        </w:rPr>
        <w:t>системы</w:t>
      </w:r>
      <w:r>
        <w:rPr>
          <w:spacing w:val="1"/>
          <w:sz w:val="28"/>
        </w:rPr>
        <w:t xml:space="preserve"> </w:t>
      </w:r>
      <w:r>
        <w:rPr>
          <w:sz w:val="28"/>
        </w:rPr>
        <w:t>оценки,</w:t>
      </w:r>
      <w:r>
        <w:rPr>
          <w:spacing w:val="1"/>
          <w:sz w:val="28"/>
        </w:rPr>
        <w:t xml:space="preserve"> </w:t>
      </w:r>
      <w:r>
        <w:rPr>
          <w:sz w:val="28"/>
        </w:rPr>
        <w:t>её</w:t>
      </w:r>
      <w:r>
        <w:rPr>
          <w:spacing w:val="1"/>
          <w:sz w:val="28"/>
        </w:rPr>
        <w:t xml:space="preserve"> </w:t>
      </w:r>
      <w:r>
        <w:rPr>
          <w:sz w:val="28"/>
        </w:rPr>
        <w:t>содержательной</w:t>
      </w:r>
      <w:r>
        <w:rPr>
          <w:spacing w:val="1"/>
          <w:sz w:val="28"/>
        </w:rPr>
        <w:t xml:space="preserve"> </w:t>
      </w:r>
      <w:r>
        <w:rPr>
          <w:sz w:val="28"/>
        </w:rPr>
        <w:t>и</w:t>
      </w:r>
      <w:r>
        <w:rPr>
          <w:spacing w:val="1"/>
          <w:sz w:val="28"/>
        </w:rPr>
        <w:t xml:space="preserve"> </w:t>
      </w:r>
      <w:r>
        <w:rPr>
          <w:sz w:val="28"/>
        </w:rPr>
        <w:t>критериальной</w:t>
      </w:r>
      <w:r>
        <w:rPr>
          <w:spacing w:val="1"/>
          <w:sz w:val="28"/>
        </w:rPr>
        <w:t xml:space="preserve"> </w:t>
      </w:r>
      <w:r>
        <w:rPr>
          <w:sz w:val="28"/>
        </w:rPr>
        <w:t>базой</w:t>
      </w:r>
      <w:r>
        <w:rPr>
          <w:spacing w:val="1"/>
          <w:sz w:val="28"/>
        </w:rPr>
        <w:t xml:space="preserve"> </w:t>
      </w:r>
      <w:r>
        <w:rPr>
          <w:sz w:val="28"/>
        </w:rPr>
        <w:t>выступают</w:t>
      </w:r>
      <w:r>
        <w:rPr>
          <w:spacing w:val="1"/>
          <w:sz w:val="28"/>
        </w:rPr>
        <w:t xml:space="preserve"> </w:t>
      </w:r>
      <w:r>
        <w:rPr>
          <w:sz w:val="28"/>
        </w:rPr>
        <w:t>требования</w:t>
      </w:r>
      <w:r>
        <w:rPr>
          <w:spacing w:val="1"/>
          <w:sz w:val="28"/>
        </w:rPr>
        <w:t xml:space="preserve"> </w:t>
      </w:r>
      <w:r>
        <w:rPr>
          <w:sz w:val="28"/>
        </w:rPr>
        <w:t>ФГОС</w:t>
      </w:r>
      <w:r>
        <w:rPr>
          <w:spacing w:val="1"/>
          <w:sz w:val="28"/>
        </w:rPr>
        <w:t xml:space="preserve"> </w:t>
      </w:r>
      <w:r>
        <w:rPr>
          <w:sz w:val="28"/>
        </w:rPr>
        <w:t>ООО,</w:t>
      </w:r>
      <w:r>
        <w:rPr>
          <w:spacing w:val="71"/>
          <w:sz w:val="28"/>
        </w:rPr>
        <w:t xml:space="preserve"> </w:t>
      </w:r>
      <w:r>
        <w:rPr>
          <w:sz w:val="28"/>
        </w:rPr>
        <w:t>которые</w:t>
      </w:r>
      <w:r>
        <w:rPr>
          <w:spacing w:val="1"/>
          <w:sz w:val="28"/>
        </w:rPr>
        <w:t xml:space="preserve"> </w:t>
      </w:r>
      <w:r>
        <w:rPr>
          <w:sz w:val="28"/>
        </w:rPr>
        <w:t>конкретизируются в планируемых результатах освоения обучающимися ФОП ООО.</w:t>
      </w:r>
      <w:r>
        <w:rPr>
          <w:spacing w:val="1"/>
          <w:sz w:val="28"/>
        </w:rPr>
        <w:t xml:space="preserve"> </w:t>
      </w:r>
      <w:r>
        <w:rPr>
          <w:sz w:val="28"/>
        </w:rPr>
        <w:t>Система</w:t>
      </w:r>
      <w:r>
        <w:rPr>
          <w:spacing w:val="-1"/>
          <w:sz w:val="28"/>
        </w:rPr>
        <w:t xml:space="preserve"> </w:t>
      </w:r>
      <w:r>
        <w:rPr>
          <w:sz w:val="28"/>
        </w:rPr>
        <w:t>оценки включает</w:t>
      </w:r>
      <w:r>
        <w:rPr>
          <w:spacing w:val="-1"/>
          <w:sz w:val="28"/>
        </w:rPr>
        <w:t xml:space="preserve"> </w:t>
      </w:r>
      <w:r>
        <w:rPr>
          <w:sz w:val="28"/>
        </w:rPr>
        <w:t>процедуры внутренней</w:t>
      </w:r>
      <w:r>
        <w:rPr>
          <w:spacing w:val="-1"/>
          <w:sz w:val="28"/>
        </w:rPr>
        <w:t xml:space="preserve"> </w:t>
      </w:r>
      <w:r>
        <w:rPr>
          <w:sz w:val="28"/>
        </w:rPr>
        <w:t>и</w:t>
      </w:r>
      <w:r>
        <w:rPr>
          <w:spacing w:val="-1"/>
          <w:sz w:val="28"/>
        </w:rPr>
        <w:t xml:space="preserve"> </w:t>
      </w:r>
      <w:r>
        <w:rPr>
          <w:sz w:val="28"/>
        </w:rPr>
        <w:t>внешней оценки.</w:t>
      </w:r>
    </w:p>
    <w:p w14:paraId="11173E79">
      <w:pPr>
        <w:pStyle w:val="183"/>
        <w:numPr>
          <w:ilvl w:val="1"/>
          <w:numId w:val="2"/>
        </w:numPr>
        <w:tabs>
          <w:tab w:val="left" w:pos="1573"/>
        </w:tabs>
        <w:ind w:left="1572" w:hanging="632"/>
        <w:jc w:val="both"/>
        <w:rPr>
          <w:sz w:val="28"/>
        </w:rPr>
      </w:pPr>
      <w:r>
        <w:rPr>
          <w:sz w:val="28"/>
        </w:rPr>
        <w:t>Внутренняя</w:t>
      </w:r>
      <w:r>
        <w:rPr>
          <w:spacing w:val="-3"/>
          <w:sz w:val="28"/>
        </w:rPr>
        <w:t xml:space="preserve"> </w:t>
      </w:r>
      <w:r>
        <w:rPr>
          <w:sz w:val="28"/>
        </w:rPr>
        <w:t>оценка</w:t>
      </w:r>
      <w:r>
        <w:rPr>
          <w:spacing w:val="-2"/>
          <w:sz w:val="28"/>
        </w:rPr>
        <w:t xml:space="preserve"> </w:t>
      </w:r>
      <w:r>
        <w:rPr>
          <w:sz w:val="28"/>
        </w:rPr>
        <w:t>включает:</w:t>
      </w:r>
    </w:p>
    <w:p w14:paraId="416A99FA">
      <w:pPr>
        <w:pStyle w:val="23"/>
        <w:spacing w:before="158" w:line="360" w:lineRule="auto"/>
        <w:ind w:left="941" w:right="5620" w:firstLine="0"/>
        <w:jc w:val="left"/>
      </w:pPr>
      <w:r>
        <w:t>Стартовую</w:t>
      </w:r>
      <w:r>
        <w:rPr>
          <w:spacing w:val="70"/>
        </w:rPr>
        <w:t xml:space="preserve"> </w:t>
      </w:r>
      <w:r>
        <w:t>диагностику;</w:t>
      </w:r>
      <w:r>
        <w:rPr>
          <w:spacing w:val="1"/>
        </w:rPr>
        <w:t xml:space="preserve"> </w:t>
      </w:r>
      <w:r>
        <w:t>Текущую и тематическую оценку;</w:t>
      </w:r>
      <w:r>
        <w:rPr>
          <w:spacing w:val="-67"/>
        </w:rPr>
        <w:t xml:space="preserve"> </w:t>
      </w:r>
      <w:r>
        <w:t>Итоговую оценку;</w:t>
      </w:r>
      <w:r>
        <w:rPr>
          <w:spacing w:val="1"/>
        </w:rPr>
        <w:t xml:space="preserve"> </w:t>
      </w:r>
      <w:r>
        <w:t>Промежуточную</w:t>
      </w:r>
      <w:r>
        <w:rPr>
          <w:spacing w:val="-1"/>
        </w:rPr>
        <w:t xml:space="preserve"> </w:t>
      </w:r>
      <w:r>
        <w:t>аттестацию.</w:t>
      </w:r>
    </w:p>
    <w:p w14:paraId="74434F51">
      <w:pPr>
        <w:pStyle w:val="183"/>
        <w:numPr>
          <w:ilvl w:val="1"/>
          <w:numId w:val="2"/>
        </w:numPr>
        <w:tabs>
          <w:tab w:val="left" w:pos="1573"/>
        </w:tabs>
        <w:spacing w:before="160"/>
        <w:ind w:left="1572" w:hanging="632"/>
        <w:jc w:val="left"/>
        <w:rPr>
          <w:sz w:val="28"/>
        </w:rPr>
      </w:pPr>
      <w:r>
        <w:rPr>
          <w:sz w:val="28"/>
        </w:rPr>
        <w:t>Внешняя</w:t>
      </w:r>
      <w:r>
        <w:rPr>
          <w:spacing w:val="-4"/>
          <w:sz w:val="28"/>
        </w:rPr>
        <w:t xml:space="preserve"> </w:t>
      </w:r>
      <w:r>
        <w:rPr>
          <w:sz w:val="28"/>
        </w:rPr>
        <w:t>оценка</w:t>
      </w:r>
      <w:r>
        <w:rPr>
          <w:spacing w:val="-3"/>
          <w:sz w:val="28"/>
        </w:rPr>
        <w:t xml:space="preserve"> </w:t>
      </w:r>
      <w:r>
        <w:rPr>
          <w:sz w:val="28"/>
        </w:rPr>
        <w:t>включает:</w:t>
      </w:r>
    </w:p>
    <w:p w14:paraId="5CE0F809">
      <w:pPr>
        <w:pStyle w:val="23"/>
        <w:spacing w:before="161" w:line="360" w:lineRule="auto"/>
        <w:ind w:left="941" w:right="2655" w:firstLine="0"/>
        <w:jc w:val="left"/>
      </w:pPr>
      <w:r>
        <w:t>Независимую оценку качества подготовки обучающихся</w:t>
      </w:r>
      <w:r>
        <w:rPr>
          <w:vertAlign w:val="superscript"/>
        </w:rPr>
        <w:t>15</w:t>
      </w:r>
      <w:r>
        <w:t>;</w:t>
      </w:r>
      <w:r>
        <w:rPr>
          <w:spacing w:val="-67"/>
        </w:rPr>
        <w:t xml:space="preserve"> </w:t>
      </w:r>
      <w:r>
        <w:t>Итоговую</w:t>
      </w:r>
      <w:r>
        <w:rPr>
          <w:spacing w:val="-1"/>
        </w:rPr>
        <w:t xml:space="preserve"> </w:t>
      </w:r>
      <w:r>
        <w:t>аттестацию</w:t>
      </w:r>
      <w:r>
        <w:rPr>
          <w:vertAlign w:val="superscript"/>
        </w:rPr>
        <w:t>16</w:t>
      </w:r>
      <w:r>
        <w:t>.</w:t>
      </w:r>
    </w:p>
    <w:p w14:paraId="711F1FA9">
      <w:pPr>
        <w:pStyle w:val="23"/>
        <w:spacing w:before="161" w:line="360" w:lineRule="auto"/>
        <w:ind w:left="941" w:right="2655" w:firstLine="0"/>
        <w:jc w:val="left"/>
      </w:pPr>
      <w:r>
        <w:drawing>
          <wp:inline distT="0" distB="0" distL="0" distR="0">
            <wp:extent cx="5943600" cy="742950"/>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
                    <pic:cNvPicPr>
                      <a:picLocks noChangeAspect="1"/>
                    </pic:cNvPicPr>
                  </pic:nvPicPr>
                  <pic:blipFill>
                    <a:blip r:embed="rId5"/>
                    <a:stretch>
                      <a:fillRect/>
                    </a:stretch>
                  </pic:blipFill>
                  <pic:spPr>
                    <a:xfrm>
                      <a:off x="0" y="0"/>
                      <a:ext cx="5943600" cy="742950"/>
                    </a:xfrm>
                    <a:prstGeom prst="rect">
                      <a:avLst/>
                    </a:prstGeom>
                    <a:noFill/>
                    <a:ln>
                      <a:noFill/>
                    </a:ln>
                  </pic:spPr>
                </pic:pic>
              </a:graphicData>
            </a:graphic>
          </wp:inline>
        </w:drawing>
      </w:r>
    </w:p>
    <w:p w14:paraId="602A6AD7">
      <w:pPr>
        <w:pStyle w:val="23"/>
        <w:spacing w:before="161" w:line="360" w:lineRule="auto"/>
        <w:ind w:left="941" w:right="2655" w:firstLine="0"/>
        <w:jc w:val="left"/>
      </w:pPr>
    </w:p>
    <w:p w14:paraId="121D12BE">
      <w:pPr>
        <w:pStyle w:val="183"/>
        <w:numPr>
          <w:ilvl w:val="1"/>
          <w:numId w:val="2"/>
        </w:numPr>
        <w:tabs>
          <w:tab w:val="left" w:pos="1573"/>
        </w:tabs>
        <w:spacing w:before="1"/>
        <w:ind w:left="1572" w:hanging="632"/>
        <w:jc w:val="both"/>
        <w:rPr>
          <w:sz w:val="28"/>
        </w:rPr>
      </w:pPr>
      <w:r>
        <w:rPr>
          <w:sz w:val="28"/>
        </w:rPr>
        <w:t>В</w:t>
      </w:r>
      <w:r>
        <w:rPr>
          <w:spacing w:val="49"/>
          <w:sz w:val="28"/>
        </w:rPr>
        <w:t xml:space="preserve"> </w:t>
      </w:r>
      <w:r>
        <w:rPr>
          <w:sz w:val="28"/>
        </w:rPr>
        <w:t>соответствии</w:t>
      </w:r>
      <w:r>
        <w:rPr>
          <w:spacing w:val="49"/>
          <w:sz w:val="28"/>
        </w:rPr>
        <w:t xml:space="preserve"> </w:t>
      </w:r>
      <w:r>
        <w:rPr>
          <w:sz w:val="28"/>
        </w:rPr>
        <w:t>с</w:t>
      </w:r>
      <w:r>
        <w:rPr>
          <w:spacing w:val="50"/>
          <w:sz w:val="28"/>
        </w:rPr>
        <w:t xml:space="preserve"> </w:t>
      </w:r>
      <w:r>
        <w:rPr>
          <w:sz w:val="28"/>
        </w:rPr>
        <w:t>ФГОС</w:t>
      </w:r>
      <w:r>
        <w:rPr>
          <w:spacing w:val="49"/>
          <w:sz w:val="28"/>
        </w:rPr>
        <w:t xml:space="preserve"> </w:t>
      </w:r>
      <w:r>
        <w:rPr>
          <w:sz w:val="28"/>
        </w:rPr>
        <w:t>ООО</w:t>
      </w:r>
      <w:r>
        <w:rPr>
          <w:spacing w:val="47"/>
          <w:sz w:val="28"/>
        </w:rPr>
        <w:t xml:space="preserve"> </w:t>
      </w:r>
      <w:r>
        <w:rPr>
          <w:sz w:val="28"/>
        </w:rPr>
        <w:t>система</w:t>
      </w:r>
      <w:r>
        <w:rPr>
          <w:spacing w:val="50"/>
          <w:sz w:val="28"/>
        </w:rPr>
        <w:t xml:space="preserve"> </w:t>
      </w:r>
      <w:r>
        <w:rPr>
          <w:sz w:val="28"/>
        </w:rPr>
        <w:t>оценки</w:t>
      </w:r>
      <w:r>
        <w:rPr>
          <w:spacing w:val="49"/>
          <w:sz w:val="28"/>
        </w:rPr>
        <w:t xml:space="preserve"> </w:t>
      </w:r>
      <w:r>
        <w:rPr>
          <w:sz w:val="28"/>
        </w:rPr>
        <w:t>образовательной</w:t>
      </w:r>
      <w:r>
        <w:rPr>
          <w:spacing w:val="53"/>
          <w:sz w:val="28"/>
        </w:rPr>
        <w:t xml:space="preserve"> </w:t>
      </w:r>
      <w:r>
        <w:rPr>
          <w:sz w:val="28"/>
        </w:rPr>
        <w:t>МБОУ</w:t>
      </w:r>
    </w:p>
    <w:p w14:paraId="07CFF34E">
      <w:pPr>
        <w:pStyle w:val="23"/>
        <w:tabs>
          <w:tab w:val="left" w:pos="4263"/>
        </w:tabs>
        <w:spacing w:before="161" w:line="360" w:lineRule="auto"/>
        <w:ind w:right="244" w:firstLine="0"/>
      </w:pPr>
      <w:r>
        <w:t>«ПСОШ № 1 ПМО»</w:t>
      </w:r>
      <w:r>
        <w:tab/>
      </w:r>
      <w:r>
        <w:t>реализует</w:t>
      </w:r>
      <w:r>
        <w:rPr>
          <w:spacing w:val="41"/>
        </w:rPr>
        <w:t xml:space="preserve"> </w:t>
      </w:r>
      <w:r>
        <w:t>системно-деятельностный,</w:t>
      </w:r>
      <w:r>
        <w:rPr>
          <w:spacing w:val="40"/>
        </w:rPr>
        <w:t xml:space="preserve"> </w:t>
      </w:r>
      <w:r>
        <w:t>уровневый</w:t>
      </w:r>
      <w:r>
        <w:rPr>
          <w:spacing w:val="40"/>
        </w:rPr>
        <w:t xml:space="preserve"> </w:t>
      </w:r>
      <w:r>
        <w:t>и</w:t>
      </w:r>
      <w:r>
        <w:rPr>
          <w:spacing w:val="-67"/>
        </w:rPr>
        <w:t xml:space="preserve"> </w:t>
      </w:r>
      <w:r>
        <w:t>комплексный</w:t>
      </w:r>
      <w:r>
        <w:rPr>
          <w:spacing w:val="-1"/>
        </w:rPr>
        <w:t xml:space="preserve"> </w:t>
      </w:r>
      <w:r>
        <w:t>подходы к</w:t>
      </w:r>
      <w:r>
        <w:rPr>
          <w:spacing w:val="-5"/>
        </w:rPr>
        <w:t xml:space="preserve"> </w:t>
      </w:r>
      <w:r>
        <w:t>оценке образовательных достижений.</w:t>
      </w:r>
    </w:p>
    <w:p w14:paraId="3C86D109">
      <w:pPr>
        <w:pStyle w:val="183"/>
        <w:tabs>
          <w:tab w:val="left" w:pos="1573"/>
        </w:tabs>
        <w:spacing w:line="360" w:lineRule="auto"/>
        <w:ind w:left="0" w:right="240" w:firstLine="0"/>
        <w:rPr>
          <w:sz w:val="20"/>
        </w:rPr>
      </w:pPr>
      <w:r>
        <w:rPr>
          <w:sz w:val="28"/>
        </w:rPr>
        <w:t xml:space="preserve">   Системно-деятельностный подход к оценке образовательных достижений</w:t>
      </w:r>
      <w:r>
        <w:rPr>
          <w:spacing w:val="-67"/>
          <w:sz w:val="28"/>
        </w:rPr>
        <w:t xml:space="preserve">            </w:t>
      </w:r>
      <w:r>
        <w:rPr>
          <w:sz w:val="28"/>
        </w:rPr>
        <w:t>обучающихся проявляется в оценке способности обучающихся к решению учебно-</w:t>
      </w:r>
      <w:r>
        <w:rPr>
          <w:spacing w:val="1"/>
          <w:sz w:val="28"/>
        </w:rPr>
        <w:t xml:space="preserve">   </w:t>
      </w:r>
      <w:r>
        <w:rPr>
          <w:sz w:val="28"/>
        </w:rPr>
        <w:t>познавательных</w:t>
      </w:r>
      <w:r>
        <w:rPr>
          <w:spacing w:val="1"/>
          <w:sz w:val="28"/>
        </w:rPr>
        <w:t xml:space="preserve"> </w:t>
      </w:r>
      <w:r>
        <w:rPr>
          <w:sz w:val="28"/>
        </w:rPr>
        <w:t>и</w:t>
      </w:r>
      <w:r>
        <w:rPr>
          <w:spacing w:val="1"/>
          <w:sz w:val="28"/>
        </w:rPr>
        <w:t xml:space="preserve"> </w:t>
      </w:r>
      <w:r>
        <w:rPr>
          <w:sz w:val="28"/>
        </w:rPr>
        <w:t>учебно-практических</w:t>
      </w:r>
      <w:r>
        <w:rPr>
          <w:spacing w:val="1"/>
          <w:sz w:val="28"/>
        </w:rPr>
        <w:t xml:space="preserve"> </w:t>
      </w:r>
      <w:r>
        <w:rPr>
          <w:sz w:val="28"/>
        </w:rPr>
        <w:t>задач,</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w:t>
      </w:r>
      <w:r>
        <w:rPr>
          <w:spacing w:val="1"/>
          <w:sz w:val="28"/>
        </w:rPr>
        <w:t xml:space="preserve"> </w:t>
      </w:r>
      <w:r>
        <w:rPr>
          <w:sz w:val="28"/>
        </w:rPr>
        <w:t>оценке</w:t>
      </w:r>
      <w:r>
        <w:rPr>
          <w:spacing w:val="1"/>
          <w:sz w:val="28"/>
        </w:rPr>
        <w:t xml:space="preserve"> </w:t>
      </w:r>
      <w:r>
        <w:rPr>
          <w:sz w:val="28"/>
        </w:rPr>
        <w:t>уровня</w:t>
      </w:r>
      <w:r>
        <w:rPr>
          <w:spacing w:val="1"/>
          <w:sz w:val="28"/>
        </w:rPr>
        <w:t xml:space="preserve"> </w:t>
      </w:r>
      <w:r>
        <w:rPr>
          <w:sz w:val="28"/>
        </w:rPr>
        <w:t>функциональной</w:t>
      </w:r>
      <w:r>
        <w:rPr>
          <w:spacing w:val="1"/>
          <w:sz w:val="28"/>
        </w:rPr>
        <w:t xml:space="preserve"> </w:t>
      </w:r>
      <w:r>
        <w:rPr>
          <w:sz w:val="28"/>
        </w:rPr>
        <w:t>грамотности</w:t>
      </w:r>
      <w:r>
        <w:rPr>
          <w:spacing w:val="1"/>
          <w:sz w:val="28"/>
        </w:rPr>
        <w:t xml:space="preserve"> </w:t>
      </w:r>
      <w:r>
        <w:rPr>
          <w:sz w:val="28"/>
        </w:rPr>
        <w:t>обучающихся.</w:t>
      </w:r>
      <w:r>
        <w:rPr>
          <w:spacing w:val="1"/>
          <w:sz w:val="28"/>
        </w:rPr>
        <w:t xml:space="preserve"> </w:t>
      </w:r>
      <w:r>
        <w:rPr>
          <w:sz w:val="28"/>
        </w:rPr>
        <w:t>Он</w:t>
      </w:r>
      <w:r>
        <w:rPr>
          <w:spacing w:val="1"/>
          <w:sz w:val="28"/>
        </w:rPr>
        <w:t xml:space="preserve"> </w:t>
      </w:r>
      <w:r>
        <w:rPr>
          <w:sz w:val="28"/>
        </w:rPr>
        <w:t>обеспечивается</w:t>
      </w:r>
      <w:r>
        <w:rPr>
          <w:spacing w:val="1"/>
          <w:sz w:val="28"/>
        </w:rPr>
        <w:t xml:space="preserve"> </w:t>
      </w:r>
      <w:r>
        <w:rPr>
          <w:sz w:val="28"/>
        </w:rPr>
        <w:t>содержанием</w:t>
      </w:r>
      <w:r>
        <w:rPr>
          <w:spacing w:val="1"/>
          <w:sz w:val="28"/>
        </w:rPr>
        <w:t xml:space="preserve"> </w:t>
      </w:r>
      <w:r>
        <w:rPr>
          <w:sz w:val="28"/>
        </w:rPr>
        <w:t>и</w:t>
      </w:r>
      <w:r>
        <w:rPr>
          <w:spacing w:val="1"/>
          <w:sz w:val="28"/>
        </w:rPr>
        <w:t xml:space="preserve"> </w:t>
      </w:r>
      <w:r>
        <w:rPr>
          <w:sz w:val="28"/>
        </w:rPr>
        <w:t>критериями</w:t>
      </w:r>
      <w:r>
        <w:rPr>
          <w:spacing w:val="63"/>
          <w:sz w:val="28"/>
        </w:rPr>
        <w:t xml:space="preserve"> </w:t>
      </w:r>
      <w:r>
        <w:rPr>
          <w:sz w:val="28"/>
        </w:rPr>
        <w:t>оценки,</w:t>
      </w:r>
      <w:r>
        <w:rPr>
          <w:spacing w:val="64"/>
          <w:sz w:val="28"/>
        </w:rPr>
        <w:t xml:space="preserve"> </w:t>
      </w:r>
      <w:r>
        <w:rPr>
          <w:sz w:val="28"/>
        </w:rPr>
        <w:t>в</w:t>
      </w:r>
      <w:r>
        <w:rPr>
          <w:spacing w:val="64"/>
          <w:sz w:val="28"/>
        </w:rPr>
        <w:t xml:space="preserve"> </w:t>
      </w:r>
      <w:r>
        <w:rPr>
          <w:sz w:val="28"/>
        </w:rPr>
        <w:t>качестве</w:t>
      </w:r>
      <w:r>
        <w:rPr>
          <w:spacing w:val="62"/>
          <w:sz w:val="28"/>
        </w:rPr>
        <w:t xml:space="preserve"> </w:t>
      </w:r>
      <w:r>
        <w:rPr>
          <w:sz w:val="28"/>
        </w:rPr>
        <w:t>которых</w:t>
      </w:r>
      <w:r>
        <w:rPr>
          <w:spacing w:val="65"/>
          <w:sz w:val="28"/>
        </w:rPr>
        <w:t xml:space="preserve"> </w:t>
      </w:r>
      <w:r>
        <w:rPr>
          <w:sz w:val="28"/>
        </w:rPr>
        <w:t>выступают</w:t>
      </w:r>
      <w:r>
        <w:rPr>
          <w:spacing w:val="64"/>
          <w:sz w:val="28"/>
        </w:rPr>
        <w:t xml:space="preserve"> </w:t>
      </w:r>
      <w:r>
        <w:rPr>
          <w:sz w:val="28"/>
        </w:rPr>
        <w:t>планируемые</w:t>
      </w:r>
      <w:r>
        <w:rPr>
          <w:spacing w:val="62"/>
          <w:sz w:val="28"/>
        </w:rPr>
        <w:t xml:space="preserve"> </w:t>
      </w:r>
      <w:r>
        <w:rPr>
          <w:sz w:val="28"/>
        </w:rPr>
        <w:t xml:space="preserve">результаты </w:t>
      </w:r>
    </w:p>
    <w:p w14:paraId="6428D450">
      <w:pPr>
        <w:pStyle w:val="23"/>
        <w:spacing w:before="89"/>
        <w:ind w:firstLine="0"/>
      </w:pPr>
      <w:r>
        <w:t>обучения,</w:t>
      </w:r>
      <w:r>
        <w:rPr>
          <w:spacing w:val="-3"/>
        </w:rPr>
        <w:t xml:space="preserve"> </w:t>
      </w:r>
      <w:r>
        <w:t>выраженные</w:t>
      </w:r>
      <w:r>
        <w:rPr>
          <w:spacing w:val="-2"/>
        </w:rPr>
        <w:t xml:space="preserve"> </w:t>
      </w:r>
      <w:r>
        <w:t>в</w:t>
      </w:r>
      <w:r>
        <w:rPr>
          <w:spacing w:val="-7"/>
        </w:rPr>
        <w:t xml:space="preserve"> </w:t>
      </w:r>
      <w:r>
        <w:t>деятельностной</w:t>
      </w:r>
      <w:r>
        <w:rPr>
          <w:spacing w:val="-2"/>
        </w:rPr>
        <w:t xml:space="preserve"> </w:t>
      </w:r>
      <w:r>
        <w:t>форме.</w:t>
      </w:r>
    </w:p>
    <w:p w14:paraId="33FF2B2B">
      <w:pPr>
        <w:pStyle w:val="183"/>
        <w:numPr>
          <w:ilvl w:val="1"/>
          <w:numId w:val="2"/>
        </w:numPr>
        <w:tabs>
          <w:tab w:val="left" w:pos="1573"/>
        </w:tabs>
        <w:spacing w:before="164" w:line="360" w:lineRule="auto"/>
        <w:ind w:right="245" w:firstLine="708"/>
        <w:jc w:val="both"/>
        <w:rPr>
          <w:sz w:val="28"/>
        </w:rPr>
      </w:pPr>
      <w:r>
        <w:rPr>
          <w:sz w:val="28"/>
        </w:rPr>
        <w:t>Уровневый</w:t>
      </w:r>
      <w:r>
        <w:rPr>
          <w:spacing w:val="1"/>
          <w:sz w:val="28"/>
        </w:rPr>
        <w:t xml:space="preserve"> </w:t>
      </w:r>
      <w:r>
        <w:rPr>
          <w:sz w:val="28"/>
        </w:rPr>
        <w:t>подход</w:t>
      </w:r>
      <w:r>
        <w:rPr>
          <w:spacing w:val="1"/>
          <w:sz w:val="28"/>
        </w:rPr>
        <w:t xml:space="preserve"> </w:t>
      </w:r>
      <w:r>
        <w:rPr>
          <w:sz w:val="28"/>
        </w:rPr>
        <w:t>служит</w:t>
      </w:r>
      <w:r>
        <w:rPr>
          <w:spacing w:val="1"/>
          <w:sz w:val="28"/>
        </w:rPr>
        <w:t xml:space="preserve"> </w:t>
      </w:r>
      <w:r>
        <w:rPr>
          <w:sz w:val="28"/>
        </w:rPr>
        <w:t>основой</w:t>
      </w:r>
      <w:r>
        <w:rPr>
          <w:spacing w:val="1"/>
          <w:sz w:val="28"/>
        </w:rPr>
        <w:t xml:space="preserve"> </w:t>
      </w:r>
      <w:r>
        <w:rPr>
          <w:sz w:val="28"/>
        </w:rPr>
        <w:t>для</w:t>
      </w:r>
      <w:r>
        <w:rPr>
          <w:spacing w:val="1"/>
          <w:sz w:val="28"/>
        </w:rPr>
        <w:t xml:space="preserve"> </w:t>
      </w:r>
      <w:r>
        <w:rPr>
          <w:sz w:val="28"/>
        </w:rPr>
        <w:t>индивидуальной</w:t>
      </w:r>
      <w:r>
        <w:rPr>
          <w:spacing w:val="-67"/>
          <w:sz w:val="28"/>
        </w:rPr>
        <w:t xml:space="preserve"> </w:t>
      </w:r>
      <w:r>
        <w:rPr>
          <w:sz w:val="28"/>
        </w:rPr>
        <w:t>работы с обучающимися. Он реализуется как по отношению к содержанию оценки,</w:t>
      </w:r>
      <w:r>
        <w:rPr>
          <w:spacing w:val="1"/>
          <w:sz w:val="28"/>
        </w:rPr>
        <w:t xml:space="preserve"> </w:t>
      </w:r>
      <w:r>
        <w:rPr>
          <w:sz w:val="28"/>
        </w:rPr>
        <w:t>так</w:t>
      </w:r>
      <w:r>
        <w:rPr>
          <w:spacing w:val="-1"/>
          <w:sz w:val="28"/>
        </w:rPr>
        <w:t xml:space="preserve"> </w:t>
      </w:r>
      <w:r>
        <w:rPr>
          <w:sz w:val="28"/>
        </w:rPr>
        <w:t>и к</w:t>
      </w:r>
      <w:r>
        <w:rPr>
          <w:spacing w:val="-1"/>
          <w:sz w:val="28"/>
        </w:rPr>
        <w:t xml:space="preserve"> </w:t>
      </w:r>
      <w:r>
        <w:rPr>
          <w:sz w:val="28"/>
        </w:rPr>
        <w:t>представлению</w:t>
      </w:r>
      <w:r>
        <w:rPr>
          <w:spacing w:val="-1"/>
          <w:sz w:val="28"/>
        </w:rPr>
        <w:t xml:space="preserve"> </w:t>
      </w:r>
      <w:r>
        <w:rPr>
          <w:sz w:val="28"/>
        </w:rPr>
        <w:t>и интерпретации</w:t>
      </w:r>
      <w:r>
        <w:rPr>
          <w:spacing w:val="-3"/>
          <w:sz w:val="28"/>
        </w:rPr>
        <w:t xml:space="preserve"> </w:t>
      </w:r>
      <w:r>
        <w:rPr>
          <w:sz w:val="28"/>
        </w:rPr>
        <w:t>результатов измерений.</w:t>
      </w:r>
    </w:p>
    <w:p w14:paraId="7CF2F286">
      <w:pPr>
        <w:pStyle w:val="183"/>
        <w:numPr>
          <w:ilvl w:val="1"/>
          <w:numId w:val="2"/>
        </w:numPr>
        <w:tabs>
          <w:tab w:val="left" w:pos="1573"/>
        </w:tabs>
        <w:spacing w:line="360" w:lineRule="auto"/>
        <w:ind w:right="245" w:firstLine="708"/>
        <w:jc w:val="both"/>
        <w:rPr>
          <w:sz w:val="28"/>
        </w:rPr>
      </w:pPr>
      <w:r>
        <w:rPr>
          <w:sz w:val="28"/>
        </w:rPr>
        <w:t>Уровневый</w:t>
      </w:r>
      <w:r>
        <w:rPr>
          <w:spacing w:val="1"/>
          <w:sz w:val="28"/>
        </w:rPr>
        <w:t xml:space="preserve"> </w:t>
      </w:r>
      <w:r>
        <w:rPr>
          <w:sz w:val="28"/>
        </w:rPr>
        <w:t>подход</w:t>
      </w:r>
      <w:r>
        <w:rPr>
          <w:spacing w:val="1"/>
          <w:sz w:val="28"/>
        </w:rPr>
        <w:t xml:space="preserve"> </w:t>
      </w:r>
      <w:r>
        <w:rPr>
          <w:sz w:val="28"/>
        </w:rPr>
        <w:t>реализуется</w:t>
      </w:r>
      <w:r>
        <w:rPr>
          <w:spacing w:val="1"/>
          <w:sz w:val="28"/>
        </w:rPr>
        <w:t xml:space="preserve"> </w:t>
      </w:r>
      <w:r>
        <w:rPr>
          <w:sz w:val="28"/>
        </w:rPr>
        <w:t>за</w:t>
      </w:r>
      <w:r>
        <w:rPr>
          <w:spacing w:val="1"/>
          <w:sz w:val="28"/>
        </w:rPr>
        <w:t xml:space="preserve"> </w:t>
      </w:r>
      <w:r>
        <w:rPr>
          <w:sz w:val="28"/>
        </w:rPr>
        <w:t>счёт</w:t>
      </w:r>
      <w:r>
        <w:rPr>
          <w:spacing w:val="1"/>
          <w:sz w:val="28"/>
        </w:rPr>
        <w:t xml:space="preserve"> </w:t>
      </w:r>
      <w:r>
        <w:rPr>
          <w:sz w:val="28"/>
        </w:rPr>
        <w:t>фиксации</w:t>
      </w:r>
      <w:r>
        <w:rPr>
          <w:spacing w:val="1"/>
          <w:sz w:val="28"/>
        </w:rPr>
        <w:t xml:space="preserve"> </w:t>
      </w:r>
      <w:r>
        <w:rPr>
          <w:sz w:val="28"/>
        </w:rPr>
        <w:t>различных</w:t>
      </w:r>
      <w:r>
        <w:rPr>
          <w:spacing w:val="1"/>
          <w:sz w:val="28"/>
        </w:rPr>
        <w:t xml:space="preserve"> </w:t>
      </w:r>
      <w:r>
        <w:rPr>
          <w:sz w:val="28"/>
        </w:rPr>
        <w:t>уровней</w:t>
      </w:r>
      <w:r>
        <w:rPr>
          <w:spacing w:val="1"/>
          <w:sz w:val="28"/>
        </w:rPr>
        <w:t xml:space="preserve"> </w:t>
      </w:r>
      <w:r>
        <w:rPr>
          <w:sz w:val="28"/>
        </w:rPr>
        <w:t>достижения обучающимися планируемых результатов. Достижение базового уровня</w:t>
      </w:r>
      <w:r>
        <w:rPr>
          <w:spacing w:val="-67"/>
          <w:sz w:val="28"/>
        </w:rPr>
        <w:t xml:space="preserve"> </w:t>
      </w:r>
      <w:r>
        <w:rPr>
          <w:sz w:val="28"/>
        </w:rPr>
        <w:t>свидетельствует</w:t>
      </w:r>
      <w:r>
        <w:rPr>
          <w:spacing w:val="1"/>
          <w:sz w:val="28"/>
        </w:rPr>
        <w:t xml:space="preserve"> </w:t>
      </w:r>
      <w:r>
        <w:rPr>
          <w:sz w:val="28"/>
        </w:rPr>
        <w:t>о</w:t>
      </w:r>
      <w:r>
        <w:rPr>
          <w:spacing w:val="1"/>
          <w:sz w:val="28"/>
        </w:rPr>
        <w:t xml:space="preserve"> </w:t>
      </w:r>
      <w:r>
        <w:rPr>
          <w:sz w:val="28"/>
        </w:rPr>
        <w:t>способности</w:t>
      </w:r>
      <w:r>
        <w:rPr>
          <w:spacing w:val="1"/>
          <w:sz w:val="28"/>
        </w:rPr>
        <w:t xml:space="preserve"> </w:t>
      </w:r>
      <w:r>
        <w:rPr>
          <w:sz w:val="28"/>
        </w:rPr>
        <w:t>обучающихся</w:t>
      </w:r>
      <w:r>
        <w:rPr>
          <w:spacing w:val="1"/>
          <w:sz w:val="28"/>
        </w:rPr>
        <w:t xml:space="preserve"> </w:t>
      </w:r>
      <w:r>
        <w:rPr>
          <w:sz w:val="28"/>
        </w:rPr>
        <w:t>решать</w:t>
      </w:r>
      <w:r>
        <w:rPr>
          <w:spacing w:val="1"/>
          <w:sz w:val="28"/>
        </w:rPr>
        <w:t xml:space="preserve"> </w:t>
      </w:r>
      <w:r>
        <w:rPr>
          <w:sz w:val="28"/>
        </w:rPr>
        <w:t>типовые</w:t>
      </w:r>
      <w:r>
        <w:rPr>
          <w:spacing w:val="1"/>
          <w:sz w:val="28"/>
        </w:rPr>
        <w:t xml:space="preserve"> </w:t>
      </w:r>
      <w:r>
        <w:rPr>
          <w:sz w:val="28"/>
        </w:rPr>
        <w:t>учебные</w:t>
      </w:r>
      <w:r>
        <w:rPr>
          <w:spacing w:val="1"/>
          <w:sz w:val="28"/>
        </w:rPr>
        <w:t xml:space="preserve"> </w:t>
      </w:r>
      <w:r>
        <w:rPr>
          <w:sz w:val="28"/>
        </w:rPr>
        <w:t>задачи,</w:t>
      </w:r>
      <w:r>
        <w:rPr>
          <w:spacing w:val="1"/>
          <w:sz w:val="28"/>
        </w:rPr>
        <w:t xml:space="preserve"> </w:t>
      </w:r>
      <w:r>
        <w:rPr>
          <w:sz w:val="28"/>
        </w:rPr>
        <w:t>целенаправленно</w:t>
      </w:r>
      <w:r>
        <w:rPr>
          <w:spacing w:val="1"/>
          <w:sz w:val="28"/>
        </w:rPr>
        <w:t xml:space="preserve"> </w:t>
      </w:r>
      <w:r>
        <w:rPr>
          <w:sz w:val="28"/>
        </w:rPr>
        <w:t>отрабатываемые</w:t>
      </w:r>
      <w:r>
        <w:rPr>
          <w:spacing w:val="1"/>
          <w:sz w:val="28"/>
        </w:rPr>
        <w:t xml:space="preserve"> </w:t>
      </w:r>
      <w:r>
        <w:rPr>
          <w:sz w:val="28"/>
        </w:rPr>
        <w:t>со</w:t>
      </w:r>
      <w:r>
        <w:rPr>
          <w:spacing w:val="1"/>
          <w:sz w:val="28"/>
        </w:rPr>
        <w:t xml:space="preserve"> </w:t>
      </w:r>
      <w:r>
        <w:rPr>
          <w:sz w:val="28"/>
        </w:rPr>
        <w:t>всеми</w:t>
      </w:r>
      <w:r>
        <w:rPr>
          <w:spacing w:val="1"/>
          <w:sz w:val="28"/>
        </w:rPr>
        <w:t xml:space="preserve"> </w:t>
      </w:r>
      <w:r>
        <w:rPr>
          <w:sz w:val="28"/>
        </w:rPr>
        <w:t>обучающимися</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учебного</w:t>
      </w:r>
      <w:r>
        <w:rPr>
          <w:spacing w:val="1"/>
          <w:sz w:val="28"/>
        </w:rPr>
        <w:t xml:space="preserve"> </w:t>
      </w:r>
      <w:r>
        <w:rPr>
          <w:sz w:val="28"/>
        </w:rPr>
        <w:t>процесса, выступает достаточной основой для продолжения обучения и усвоения</w:t>
      </w:r>
      <w:r>
        <w:rPr>
          <w:spacing w:val="1"/>
          <w:sz w:val="28"/>
        </w:rPr>
        <w:t xml:space="preserve"> </w:t>
      </w:r>
      <w:r>
        <w:rPr>
          <w:sz w:val="28"/>
        </w:rPr>
        <w:t>последующего учебного</w:t>
      </w:r>
      <w:r>
        <w:rPr>
          <w:spacing w:val="1"/>
          <w:sz w:val="28"/>
        </w:rPr>
        <w:t xml:space="preserve"> </w:t>
      </w:r>
      <w:r>
        <w:rPr>
          <w:sz w:val="28"/>
        </w:rPr>
        <w:t>материала.</w:t>
      </w:r>
    </w:p>
    <w:p w14:paraId="19995E4D">
      <w:pPr>
        <w:pStyle w:val="183"/>
        <w:numPr>
          <w:ilvl w:val="1"/>
          <w:numId w:val="2"/>
        </w:numPr>
        <w:tabs>
          <w:tab w:val="left" w:pos="1714"/>
        </w:tabs>
        <w:spacing w:line="360" w:lineRule="auto"/>
        <w:ind w:right="248" w:firstLine="708"/>
        <w:jc w:val="both"/>
        <w:rPr>
          <w:sz w:val="28"/>
        </w:rPr>
      </w:pPr>
      <w:r>
        <w:rPr>
          <w:sz w:val="28"/>
        </w:rPr>
        <w:t>Комплексный</w:t>
      </w:r>
      <w:r>
        <w:rPr>
          <w:spacing w:val="1"/>
          <w:sz w:val="28"/>
        </w:rPr>
        <w:t xml:space="preserve"> </w:t>
      </w:r>
      <w:r>
        <w:rPr>
          <w:sz w:val="28"/>
        </w:rPr>
        <w:t>подход</w:t>
      </w:r>
      <w:r>
        <w:rPr>
          <w:spacing w:val="1"/>
          <w:sz w:val="28"/>
        </w:rPr>
        <w:t xml:space="preserve"> </w:t>
      </w:r>
      <w:r>
        <w:rPr>
          <w:sz w:val="28"/>
        </w:rPr>
        <w:t>к</w:t>
      </w:r>
      <w:r>
        <w:rPr>
          <w:spacing w:val="1"/>
          <w:sz w:val="28"/>
        </w:rPr>
        <w:t xml:space="preserve"> </w:t>
      </w:r>
      <w:r>
        <w:rPr>
          <w:sz w:val="28"/>
        </w:rPr>
        <w:t>оценке</w:t>
      </w:r>
      <w:r>
        <w:rPr>
          <w:spacing w:val="1"/>
          <w:sz w:val="28"/>
        </w:rPr>
        <w:t xml:space="preserve"> </w:t>
      </w:r>
      <w:r>
        <w:rPr>
          <w:sz w:val="28"/>
        </w:rPr>
        <w:t>образовательных</w:t>
      </w:r>
      <w:r>
        <w:rPr>
          <w:spacing w:val="1"/>
          <w:sz w:val="28"/>
        </w:rPr>
        <w:t xml:space="preserve"> </w:t>
      </w:r>
      <w:r>
        <w:rPr>
          <w:sz w:val="28"/>
        </w:rPr>
        <w:t>достижений</w:t>
      </w:r>
      <w:r>
        <w:rPr>
          <w:spacing w:val="1"/>
          <w:sz w:val="28"/>
        </w:rPr>
        <w:t xml:space="preserve"> </w:t>
      </w:r>
      <w:r>
        <w:rPr>
          <w:sz w:val="28"/>
        </w:rPr>
        <w:t>реализуется</w:t>
      </w:r>
      <w:r>
        <w:rPr>
          <w:spacing w:val="-1"/>
          <w:sz w:val="28"/>
        </w:rPr>
        <w:t xml:space="preserve"> </w:t>
      </w:r>
      <w:r>
        <w:rPr>
          <w:sz w:val="28"/>
        </w:rPr>
        <w:t>через:</w:t>
      </w:r>
    </w:p>
    <w:p w14:paraId="04460CE9">
      <w:pPr>
        <w:pStyle w:val="23"/>
        <w:spacing w:line="321" w:lineRule="exact"/>
        <w:ind w:left="941" w:firstLine="0"/>
      </w:pPr>
      <w:r>
        <w:t>Оценку</w:t>
      </w:r>
      <w:r>
        <w:rPr>
          <w:spacing w:val="-6"/>
        </w:rPr>
        <w:t xml:space="preserve"> </w:t>
      </w:r>
      <w:r>
        <w:t>предметных</w:t>
      </w:r>
      <w:r>
        <w:rPr>
          <w:spacing w:val="-2"/>
        </w:rPr>
        <w:t xml:space="preserve"> </w:t>
      </w:r>
      <w:r>
        <w:t>и</w:t>
      </w:r>
      <w:r>
        <w:rPr>
          <w:spacing w:val="-2"/>
        </w:rPr>
        <w:t xml:space="preserve"> </w:t>
      </w:r>
      <w:r>
        <w:t>метапредметных</w:t>
      </w:r>
      <w:r>
        <w:rPr>
          <w:spacing w:val="-4"/>
        </w:rPr>
        <w:t xml:space="preserve"> </w:t>
      </w:r>
      <w:r>
        <w:t>результатов;</w:t>
      </w:r>
    </w:p>
    <w:p w14:paraId="7A763371">
      <w:pPr>
        <w:pStyle w:val="23"/>
        <w:spacing w:before="163" w:line="360" w:lineRule="auto"/>
        <w:ind w:right="246"/>
      </w:pPr>
      <w:r>
        <w:t>Использование</w:t>
      </w:r>
      <w:r>
        <w:rPr>
          <w:spacing w:val="1"/>
        </w:rPr>
        <w:t xml:space="preserve"> </w:t>
      </w:r>
      <w:r>
        <w:t>комплекса</w:t>
      </w:r>
      <w:r>
        <w:rPr>
          <w:spacing w:val="1"/>
        </w:rPr>
        <w:t xml:space="preserve"> </w:t>
      </w:r>
      <w:r>
        <w:t>оценочных</w:t>
      </w:r>
      <w:r>
        <w:rPr>
          <w:spacing w:val="1"/>
        </w:rPr>
        <w:t xml:space="preserve"> </w:t>
      </w:r>
      <w:r>
        <w:t>процедур</w:t>
      </w:r>
      <w:r>
        <w:rPr>
          <w:spacing w:val="1"/>
        </w:rPr>
        <w:t xml:space="preserve"> </w:t>
      </w:r>
      <w:r>
        <w:t>для</w:t>
      </w:r>
      <w:r>
        <w:rPr>
          <w:spacing w:val="1"/>
        </w:rPr>
        <w:t xml:space="preserve"> </w:t>
      </w:r>
      <w:r>
        <w:t>выявления</w:t>
      </w:r>
      <w:r>
        <w:rPr>
          <w:spacing w:val="1"/>
        </w:rPr>
        <w:t xml:space="preserve"> </w:t>
      </w:r>
      <w:r>
        <w:t>динамики</w:t>
      </w:r>
      <w:r>
        <w:rPr>
          <w:spacing w:val="1"/>
        </w:rPr>
        <w:t xml:space="preserve"> </w:t>
      </w:r>
      <w:r>
        <w:t>индивидуальных</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и</w:t>
      </w:r>
      <w:r>
        <w:rPr>
          <w:spacing w:val="1"/>
        </w:rPr>
        <w:t xml:space="preserve"> </w:t>
      </w:r>
      <w:r>
        <w:t>для</w:t>
      </w:r>
      <w:r>
        <w:rPr>
          <w:spacing w:val="71"/>
        </w:rPr>
        <w:t xml:space="preserve"> </w:t>
      </w:r>
      <w:r>
        <w:t>итоговой</w:t>
      </w:r>
      <w:r>
        <w:rPr>
          <w:spacing w:val="1"/>
        </w:rPr>
        <w:t xml:space="preserve"> </w:t>
      </w:r>
      <w:r>
        <w:t>оценки; использование контекстной информации (об особенностях обучающихся,</w:t>
      </w:r>
      <w:r>
        <w:rPr>
          <w:spacing w:val="1"/>
        </w:rPr>
        <w:t xml:space="preserve"> </w:t>
      </w:r>
      <w:r>
        <w:t>условиях и процессе обучения и другое) для интерпретации полученных результатов</w:t>
      </w:r>
      <w:r>
        <w:rPr>
          <w:spacing w:val="-67"/>
        </w:rPr>
        <w:t xml:space="preserve"> </w:t>
      </w:r>
      <w:r>
        <w:t>в</w:t>
      </w:r>
      <w:r>
        <w:rPr>
          <w:spacing w:val="-3"/>
        </w:rPr>
        <w:t xml:space="preserve"> </w:t>
      </w:r>
      <w:r>
        <w:t>целях управления качеством</w:t>
      </w:r>
      <w:r>
        <w:rPr>
          <w:spacing w:val="-3"/>
        </w:rPr>
        <w:t xml:space="preserve"> </w:t>
      </w:r>
      <w:r>
        <w:t>образования;</w:t>
      </w:r>
    </w:p>
    <w:p w14:paraId="025F28E0">
      <w:pPr>
        <w:pStyle w:val="23"/>
        <w:spacing w:line="360" w:lineRule="auto"/>
        <w:ind w:right="246"/>
      </w:pPr>
      <w:r>
        <w:t>Использование разнообразных методов и форм оценки, взаимно дополняющих</w:t>
      </w:r>
      <w:r>
        <w:rPr>
          <w:spacing w:val="-67"/>
        </w:rPr>
        <w:t xml:space="preserve"> </w:t>
      </w:r>
      <w:r>
        <w:t>друг</w:t>
      </w:r>
      <w:r>
        <w:rPr>
          <w:spacing w:val="1"/>
        </w:rPr>
        <w:t xml:space="preserve"> </w:t>
      </w:r>
      <w:r>
        <w:t>друга,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оценок</w:t>
      </w:r>
      <w:r>
        <w:rPr>
          <w:spacing w:val="1"/>
        </w:rPr>
        <w:t xml:space="preserve"> </w:t>
      </w:r>
      <w:r>
        <w:t>проектов,</w:t>
      </w:r>
      <w:r>
        <w:rPr>
          <w:spacing w:val="1"/>
        </w:rPr>
        <w:t xml:space="preserve"> </w:t>
      </w:r>
      <w:r>
        <w:t>практических,</w:t>
      </w:r>
      <w:r>
        <w:rPr>
          <w:spacing w:val="1"/>
        </w:rPr>
        <w:t xml:space="preserve"> </w:t>
      </w:r>
      <w:r>
        <w:t>исследовательских,</w:t>
      </w:r>
      <w:r>
        <w:rPr>
          <w:spacing w:val="1"/>
        </w:rPr>
        <w:t xml:space="preserve"> </w:t>
      </w:r>
      <w:r>
        <w:t>творческих работ,</w:t>
      </w:r>
      <w:r>
        <w:rPr>
          <w:spacing w:val="-1"/>
        </w:rPr>
        <w:t xml:space="preserve"> </w:t>
      </w:r>
      <w:r>
        <w:t>наблюдения;</w:t>
      </w:r>
    </w:p>
    <w:p w14:paraId="7062DD97">
      <w:pPr>
        <w:pStyle w:val="23"/>
        <w:spacing w:line="360" w:lineRule="auto"/>
        <w:ind w:right="245"/>
      </w:pPr>
    </w:p>
    <w:p w14:paraId="061B4E98">
      <w:pPr>
        <w:pStyle w:val="23"/>
        <w:spacing w:line="360" w:lineRule="auto"/>
        <w:ind w:right="245"/>
      </w:pPr>
    </w:p>
    <w:p w14:paraId="16FDD97F">
      <w:pPr>
        <w:pStyle w:val="23"/>
        <w:spacing w:line="360" w:lineRule="auto"/>
        <w:ind w:right="245"/>
      </w:pPr>
    </w:p>
    <w:p w14:paraId="2BFB3682">
      <w:pPr>
        <w:pStyle w:val="23"/>
        <w:spacing w:line="360" w:lineRule="auto"/>
        <w:ind w:right="245"/>
      </w:pPr>
      <w:r>
        <w:t>Использование</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в</w:t>
      </w:r>
      <w:r>
        <w:rPr>
          <w:spacing w:val="1"/>
        </w:rPr>
        <w:t xml:space="preserve"> </w:t>
      </w:r>
      <w:r>
        <w:t>самостоятельную</w:t>
      </w:r>
      <w:r>
        <w:rPr>
          <w:spacing w:val="1"/>
        </w:rPr>
        <w:t xml:space="preserve"> </w:t>
      </w:r>
      <w:r>
        <w:t>оценочную</w:t>
      </w:r>
      <w:r>
        <w:rPr>
          <w:spacing w:val="71"/>
        </w:rPr>
        <w:t xml:space="preserve"> </w:t>
      </w:r>
      <w:r>
        <w:t>деятельность</w:t>
      </w:r>
      <w:r>
        <w:rPr>
          <w:spacing w:val="71"/>
        </w:rPr>
        <w:t xml:space="preserve"> </w:t>
      </w:r>
      <w:r>
        <w:t>(самоанализ,</w:t>
      </w:r>
      <w:r>
        <w:rPr>
          <w:spacing w:val="1"/>
        </w:rPr>
        <w:t xml:space="preserve"> </w:t>
      </w:r>
      <w:r>
        <w:t>самооценка,</w:t>
      </w:r>
      <w:r>
        <w:rPr>
          <w:spacing w:val="-1"/>
        </w:rPr>
        <w:t xml:space="preserve"> </w:t>
      </w:r>
      <w:r>
        <w:t>взаимооценка);</w:t>
      </w:r>
    </w:p>
    <w:p w14:paraId="59A631C4">
      <w:pPr>
        <w:pStyle w:val="23"/>
        <w:spacing w:line="360" w:lineRule="auto"/>
        <w:ind w:right="237"/>
      </w:pPr>
      <w:r>
        <w:t>Использование</w:t>
      </w:r>
      <w:r>
        <w:rPr>
          <w:spacing w:val="1"/>
        </w:rPr>
        <w:t xml:space="preserve"> </w:t>
      </w:r>
      <w:r>
        <w:t>мониторинга динамических</w:t>
      </w:r>
      <w:r>
        <w:rPr>
          <w:spacing w:val="1"/>
        </w:rPr>
        <w:t xml:space="preserve"> </w:t>
      </w:r>
      <w:r>
        <w:t>показателей</w:t>
      </w:r>
      <w:r>
        <w:rPr>
          <w:spacing w:val="1"/>
        </w:rPr>
        <w:t xml:space="preserve"> </w:t>
      </w:r>
      <w:r>
        <w:t>освоения</w:t>
      </w:r>
      <w:r>
        <w:rPr>
          <w:spacing w:val="1"/>
        </w:rPr>
        <w:t xml:space="preserve"> </w:t>
      </w:r>
      <w:r>
        <w:t>умений</w:t>
      </w:r>
      <w:r>
        <w:rPr>
          <w:spacing w:val="1"/>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w:t>
      </w:r>
      <w:r>
        <w:rPr>
          <w:spacing w:val="1"/>
        </w:rPr>
        <w:t xml:space="preserve"> </w:t>
      </w:r>
      <w:r>
        <w:t>коммуникационных</w:t>
      </w:r>
      <w:r>
        <w:rPr>
          <w:spacing w:val="-2"/>
        </w:rPr>
        <w:t xml:space="preserve"> </w:t>
      </w:r>
      <w:r>
        <w:t>(цифровых) технологий.</w:t>
      </w:r>
    </w:p>
    <w:p w14:paraId="56AF05A0">
      <w:pPr>
        <w:pStyle w:val="183"/>
        <w:numPr>
          <w:ilvl w:val="1"/>
          <w:numId w:val="2"/>
        </w:numPr>
        <w:tabs>
          <w:tab w:val="left" w:pos="1714"/>
        </w:tabs>
        <w:spacing w:line="360" w:lineRule="auto"/>
        <w:ind w:right="245" w:firstLine="708"/>
        <w:jc w:val="both"/>
        <w:rPr>
          <w:sz w:val="28"/>
        </w:rPr>
      </w:pPr>
      <w:r>
        <w:rPr>
          <w:sz w:val="28"/>
        </w:rPr>
        <w:t>Оценка</w:t>
      </w:r>
      <w:r>
        <w:rPr>
          <w:spacing w:val="1"/>
          <w:sz w:val="28"/>
        </w:rPr>
        <w:t xml:space="preserve"> </w:t>
      </w:r>
      <w:r>
        <w:rPr>
          <w:sz w:val="28"/>
        </w:rPr>
        <w:t>личностных</w:t>
      </w:r>
      <w:r>
        <w:rPr>
          <w:spacing w:val="1"/>
          <w:sz w:val="28"/>
        </w:rPr>
        <w:t xml:space="preserve"> </w:t>
      </w:r>
      <w:r>
        <w:rPr>
          <w:sz w:val="28"/>
        </w:rPr>
        <w:t>результатов</w:t>
      </w:r>
      <w:r>
        <w:rPr>
          <w:spacing w:val="1"/>
          <w:sz w:val="28"/>
        </w:rPr>
        <w:t xml:space="preserve"> </w:t>
      </w:r>
      <w:r>
        <w:rPr>
          <w:sz w:val="28"/>
        </w:rPr>
        <w:t>обучающихся</w:t>
      </w:r>
      <w:r>
        <w:rPr>
          <w:spacing w:val="1"/>
          <w:sz w:val="28"/>
        </w:rPr>
        <w:t xml:space="preserve"> </w:t>
      </w:r>
      <w:r>
        <w:rPr>
          <w:sz w:val="28"/>
        </w:rPr>
        <w:t>осуществляется</w:t>
      </w:r>
      <w:r>
        <w:rPr>
          <w:spacing w:val="1"/>
          <w:sz w:val="28"/>
        </w:rPr>
        <w:t xml:space="preserve"> </w:t>
      </w:r>
      <w:r>
        <w:rPr>
          <w:sz w:val="28"/>
        </w:rPr>
        <w:t>через</w:t>
      </w:r>
      <w:r>
        <w:rPr>
          <w:spacing w:val="1"/>
          <w:sz w:val="28"/>
        </w:rPr>
        <w:t xml:space="preserve"> </w:t>
      </w:r>
      <w:r>
        <w:rPr>
          <w:sz w:val="28"/>
        </w:rPr>
        <w:t>оценку достижения планируемых результатов освоения основной образовательной</w:t>
      </w:r>
      <w:r>
        <w:rPr>
          <w:spacing w:val="1"/>
          <w:sz w:val="28"/>
        </w:rPr>
        <w:t xml:space="preserve"> </w:t>
      </w:r>
      <w:r>
        <w:rPr>
          <w:sz w:val="28"/>
        </w:rPr>
        <w:t>программы,</w:t>
      </w:r>
      <w:r>
        <w:rPr>
          <w:spacing w:val="-2"/>
          <w:sz w:val="28"/>
        </w:rPr>
        <w:t xml:space="preserve"> </w:t>
      </w:r>
      <w:r>
        <w:rPr>
          <w:sz w:val="28"/>
        </w:rPr>
        <w:t>которые</w:t>
      </w:r>
      <w:r>
        <w:rPr>
          <w:spacing w:val="-1"/>
          <w:sz w:val="28"/>
        </w:rPr>
        <w:t xml:space="preserve"> </w:t>
      </w:r>
      <w:r>
        <w:rPr>
          <w:sz w:val="28"/>
        </w:rPr>
        <w:t>устанавливаются</w:t>
      </w:r>
      <w:r>
        <w:rPr>
          <w:spacing w:val="-1"/>
          <w:sz w:val="28"/>
        </w:rPr>
        <w:t xml:space="preserve"> </w:t>
      </w:r>
      <w:r>
        <w:rPr>
          <w:sz w:val="28"/>
        </w:rPr>
        <w:t>требованиями</w:t>
      </w:r>
      <w:r>
        <w:rPr>
          <w:spacing w:val="1"/>
          <w:sz w:val="28"/>
        </w:rPr>
        <w:t xml:space="preserve"> </w:t>
      </w:r>
      <w:r>
        <w:rPr>
          <w:sz w:val="28"/>
        </w:rPr>
        <w:t>ФГОС</w:t>
      </w:r>
      <w:r>
        <w:rPr>
          <w:spacing w:val="-4"/>
          <w:sz w:val="28"/>
        </w:rPr>
        <w:t xml:space="preserve"> </w:t>
      </w:r>
      <w:r>
        <w:rPr>
          <w:sz w:val="28"/>
        </w:rPr>
        <w:t>ООО.</w:t>
      </w:r>
    </w:p>
    <w:p w14:paraId="27658176">
      <w:pPr>
        <w:pStyle w:val="183"/>
        <w:numPr>
          <w:ilvl w:val="1"/>
          <w:numId w:val="2"/>
        </w:numPr>
        <w:tabs>
          <w:tab w:val="left" w:pos="1714"/>
        </w:tabs>
        <w:spacing w:before="89" w:line="360" w:lineRule="auto"/>
        <w:ind w:right="240" w:firstLine="708"/>
        <w:jc w:val="both"/>
        <w:rPr>
          <w:sz w:val="28"/>
        </w:rPr>
      </w:pPr>
      <w:r>
        <w:rPr>
          <w:sz w:val="28"/>
        </w:rPr>
        <w:t>Формирование</w:t>
      </w:r>
      <w:r>
        <w:rPr>
          <w:spacing w:val="1"/>
          <w:sz w:val="28"/>
        </w:rPr>
        <w:t xml:space="preserve"> </w:t>
      </w:r>
      <w:r>
        <w:rPr>
          <w:sz w:val="28"/>
        </w:rPr>
        <w:t>личностных</w:t>
      </w:r>
      <w:r>
        <w:rPr>
          <w:spacing w:val="1"/>
          <w:sz w:val="28"/>
        </w:rPr>
        <w:t xml:space="preserve"> </w:t>
      </w:r>
      <w:r>
        <w:rPr>
          <w:sz w:val="28"/>
        </w:rPr>
        <w:t>результатов</w:t>
      </w:r>
      <w:r>
        <w:rPr>
          <w:spacing w:val="1"/>
          <w:sz w:val="28"/>
        </w:rPr>
        <w:t xml:space="preserve"> </w:t>
      </w:r>
      <w:r>
        <w:rPr>
          <w:sz w:val="28"/>
        </w:rPr>
        <w:t>обеспечивается</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реализации всех компонентов образовательной деятельности, включая внеурочную</w:t>
      </w:r>
      <w:r>
        <w:rPr>
          <w:spacing w:val="1"/>
          <w:sz w:val="28"/>
        </w:rPr>
        <w:t xml:space="preserve"> </w:t>
      </w:r>
      <w:r>
        <w:rPr>
          <w:sz w:val="28"/>
        </w:rPr>
        <w:t>деятельность.</w:t>
      </w:r>
      <w:r>
        <w:rPr>
          <w:spacing w:val="1"/>
          <w:sz w:val="28"/>
        </w:rPr>
        <w:t xml:space="preserve"> </w:t>
      </w:r>
      <w:r>
        <w:rPr>
          <w:sz w:val="28"/>
        </w:rPr>
        <w:t>Достижение</w:t>
      </w:r>
      <w:r>
        <w:rPr>
          <w:spacing w:val="1"/>
          <w:sz w:val="28"/>
        </w:rPr>
        <w:t xml:space="preserve"> </w:t>
      </w:r>
      <w:r>
        <w:rPr>
          <w:sz w:val="28"/>
        </w:rPr>
        <w:t>личностных</w:t>
      </w:r>
      <w:r>
        <w:rPr>
          <w:spacing w:val="1"/>
          <w:sz w:val="28"/>
        </w:rPr>
        <w:t xml:space="preserve"> </w:t>
      </w:r>
      <w:r>
        <w:rPr>
          <w:sz w:val="28"/>
        </w:rPr>
        <w:t>результатов</w:t>
      </w:r>
      <w:r>
        <w:rPr>
          <w:spacing w:val="1"/>
          <w:sz w:val="28"/>
        </w:rPr>
        <w:t xml:space="preserve"> </w:t>
      </w:r>
      <w:r>
        <w:rPr>
          <w:sz w:val="28"/>
        </w:rPr>
        <w:t>не</w:t>
      </w:r>
      <w:r>
        <w:rPr>
          <w:spacing w:val="1"/>
          <w:sz w:val="28"/>
        </w:rPr>
        <w:t xml:space="preserve"> </w:t>
      </w:r>
      <w:r>
        <w:rPr>
          <w:sz w:val="28"/>
        </w:rPr>
        <w:t>выносится</w:t>
      </w:r>
      <w:r>
        <w:rPr>
          <w:spacing w:val="1"/>
          <w:sz w:val="28"/>
        </w:rPr>
        <w:t xml:space="preserve"> </w:t>
      </w:r>
      <w:r>
        <w:rPr>
          <w:sz w:val="28"/>
        </w:rPr>
        <w:t>на</w:t>
      </w:r>
      <w:r>
        <w:rPr>
          <w:spacing w:val="1"/>
          <w:sz w:val="28"/>
        </w:rPr>
        <w:t xml:space="preserve"> </w:t>
      </w:r>
      <w:r>
        <w:rPr>
          <w:sz w:val="28"/>
        </w:rPr>
        <w:t>итоговую</w:t>
      </w:r>
      <w:r>
        <w:rPr>
          <w:spacing w:val="1"/>
          <w:sz w:val="28"/>
        </w:rPr>
        <w:t xml:space="preserve"> </w:t>
      </w:r>
      <w:r>
        <w:rPr>
          <w:sz w:val="28"/>
        </w:rPr>
        <w:t>оценку обучающихся, а является предметом оценки эффективности воспитательно-</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образовательной</w:t>
      </w:r>
      <w:r>
        <w:rPr>
          <w:spacing w:val="1"/>
          <w:sz w:val="28"/>
        </w:rPr>
        <w:t xml:space="preserve"> </w:t>
      </w:r>
      <w:r>
        <w:rPr>
          <w:sz w:val="28"/>
        </w:rPr>
        <w:t>МБОУ</w:t>
      </w:r>
      <w:r>
        <w:rPr>
          <w:spacing w:val="1"/>
          <w:sz w:val="28"/>
        </w:rPr>
        <w:t xml:space="preserve"> </w:t>
      </w:r>
      <w:r>
        <w:rPr>
          <w:sz w:val="28"/>
        </w:rPr>
        <w:t>«ПСОШ № 1 ПМО»</w:t>
      </w:r>
      <w:r>
        <w:rPr>
          <w:spacing w:val="69"/>
          <w:sz w:val="28"/>
        </w:rPr>
        <w:t xml:space="preserve"> </w:t>
      </w:r>
      <w:r>
        <w:rPr>
          <w:sz w:val="28"/>
        </w:rPr>
        <w:t>и</w:t>
      </w:r>
      <w:r>
        <w:rPr>
          <w:spacing w:val="-1"/>
          <w:sz w:val="28"/>
        </w:rPr>
        <w:t xml:space="preserve"> </w:t>
      </w:r>
      <w:r>
        <w:rPr>
          <w:sz w:val="28"/>
        </w:rPr>
        <w:t>образовательных</w:t>
      </w:r>
      <w:r>
        <w:rPr>
          <w:spacing w:val="1"/>
          <w:sz w:val="28"/>
        </w:rPr>
        <w:t xml:space="preserve"> </w:t>
      </w:r>
      <w:r>
        <w:rPr>
          <w:sz w:val="28"/>
        </w:rPr>
        <w:t>систем</w:t>
      </w:r>
      <w:r>
        <w:rPr>
          <w:spacing w:val="-1"/>
          <w:sz w:val="28"/>
        </w:rPr>
        <w:t xml:space="preserve"> </w:t>
      </w:r>
      <w:r>
        <w:rPr>
          <w:sz w:val="28"/>
        </w:rPr>
        <w:t>разного</w:t>
      </w:r>
      <w:r>
        <w:rPr>
          <w:spacing w:val="1"/>
          <w:sz w:val="28"/>
        </w:rPr>
        <w:t xml:space="preserve"> </w:t>
      </w:r>
      <w:r>
        <w:rPr>
          <w:sz w:val="28"/>
        </w:rPr>
        <w:t>уровня.</w:t>
      </w:r>
    </w:p>
    <w:p w14:paraId="7866E661">
      <w:pPr>
        <w:pStyle w:val="183"/>
        <w:numPr>
          <w:ilvl w:val="1"/>
          <w:numId w:val="2"/>
        </w:numPr>
        <w:tabs>
          <w:tab w:val="left" w:pos="1714"/>
        </w:tabs>
        <w:spacing w:before="2" w:line="360" w:lineRule="auto"/>
        <w:ind w:right="239" w:firstLine="708"/>
        <w:jc w:val="both"/>
        <w:rPr>
          <w:sz w:val="28"/>
        </w:rPr>
      </w:pPr>
      <w:r>
        <w:rPr>
          <w:sz w:val="28"/>
        </w:rPr>
        <w:t>Во</w:t>
      </w:r>
      <w:r>
        <w:rPr>
          <w:spacing w:val="1"/>
          <w:sz w:val="28"/>
        </w:rPr>
        <w:t xml:space="preserve"> </w:t>
      </w:r>
      <w:r>
        <w:rPr>
          <w:sz w:val="28"/>
        </w:rPr>
        <w:t>внутреннем</w:t>
      </w:r>
      <w:r>
        <w:rPr>
          <w:spacing w:val="1"/>
          <w:sz w:val="28"/>
        </w:rPr>
        <w:t xml:space="preserve"> </w:t>
      </w:r>
      <w:r>
        <w:rPr>
          <w:sz w:val="28"/>
        </w:rPr>
        <w:t>мониторинге</w:t>
      </w:r>
      <w:r>
        <w:rPr>
          <w:spacing w:val="1"/>
          <w:sz w:val="28"/>
        </w:rPr>
        <w:t xml:space="preserve"> </w:t>
      </w:r>
      <w:r>
        <w:rPr>
          <w:sz w:val="28"/>
        </w:rPr>
        <w:t>возможна</w:t>
      </w:r>
      <w:r>
        <w:rPr>
          <w:spacing w:val="1"/>
          <w:sz w:val="28"/>
        </w:rPr>
        <w:t xml:space="preserve"> </w:t>
      </w:r>
      <w:r>
        <w:rPr>
          <w:sz w:val="28"/>
        </w:rPr>
        <w:t>оценка</w:t>
      </w:r>
      <w:r>
        <w:rPr>
          <w:spacing w:val="1"/>
          <w:sz w:val="28"/>
        </w:rPr>
        <w:t xml:space="preserve"> </w:t>
      </w:r>
      <w:r>
        <w:rPr>
          <w:sz w:val="28"/>
        </w:rPr>
        <w:t>сформированности</w:t>
      </w:r>
      <w:r>
        <w:rPr>
          <w:spacing w:val="1"/>
          <w:sz w:val="28"/>
        </w:rPr>
        <w:t xml:space="preserve"> </w:t>
      </w:r>
      <w:r>
        <w:rPr>
          <w:sz w:val="28"/>
        </w:rPr>
        <w:t>отдельных</w:t>
      </w:r>
      <w:r>
        <w:rPr>
          <w:spacing w:val="1"/>
          <w:sz w:val="28"/>
        </w:rPr>
        <w:t xml:space="preserve"> </w:t>
      </w:r>
      <w:r>
        <w:rPr>
          <w:sz w:val="28"/>
        </w:rPr>
        <w:t>личностных</w:t>
      </w:r>
      <w:r>
        <w:rPr>
          <w:spacing w:val="1"/>
          <w:sz w:val="28"/>
        </w:rPr>
        <w:t xml:space="preserve"> </w:t>
      </w:r>
      <w:r>
        <w:rPr>
          <w:sz w:val="28"/>
        </w:rPr>
        <w:t>результатов,</w:t>
      </w:r>
      <w:r>
        <w:rPr>
          <w:spacing w:val="1"/>
          <w:sz w:val="28"/>
        </w:rPr>
        <w:t xml:space="preserve"> </w:t>
      </w:r>
      <w:r>
        <w:rPr>
          <w:sz w:val="28"/>
        </w:rPr>
        <w:t>проявляющихся</w:t>
      </w:r>
      <w:r>
        <w:rPr>
          <w:spacing w:val="1"/>
          <w:sz w:val="28"/>
        </w:rPr>
        <w:t xml:space="preserve"> </w:t>
      </w:r>
      <w:r>
        <w:rPr>
          <w:sz w:val="28"/>
        </w:rPr>
        <w:t>в</w:t>
      </w:r>
      <w:r>
        <w:rPr>
          <w:spacing w:val="1"/>
          <w:sz w:val="28"/>
        </w:rPr>
        <w:t xml:space="preserve"> </w:t>
      </w:r>
      <w:r>
        <w:rPr>
          <w:sz w:val="28"/>
        </w:rPr>
        <w:t>участии</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общественно</w:t>
      </w:r>
      <w:r>
        <w:rPr>
          <w:spacing w:val="1"/>
          <w:sz w:val="28"/>
        </w:rPr>
        <w:t xml:space="preserve"> </w:t>
      </w:r>
      <w:r>
        <w:rPr>
          <w:sz w:val="28"/>
        </w:rPr>
        <w:t>значимых</w:t>
      </w:r>
      <w:r>
        <w:rPr>
          <w:spacing w:val="1"/>
          <w:sz w:val="28"/>
        </w:rPr>
        <w:t xml:space="preserve"> </w:t>
      </w:r>
      <w:r>
        <w:rPr>
          <w:sz w:val="28"/>
        </w:rPr>
        <w:t>мероприятиях</w:t>
      </w:r>
      <w:r>
        <w:rPr>
          <w:spacing w:val="1"/>
          <w:sz w:val="28"/>
        </w:rPr>
        <w:t xml:space="preserve"> </w:t>
      </w:r>
      <w:r>
        <w:rPr>
          <w:sz w:val="28"/>
        </w:rPr>
        <w:t>федерального,</w:t>
      </w:r>
      <w:r>
        <w:rPr>
          <w:spacing w:val="1"/>
          <w:sz w:val="28"/>
        </w:rPr>
        <w:t xml:space="preserve"> </w:t>
      </w:r>
      <w:r>
        <w:rPr>
          <w:sz w:val="28"/>
        </w:rPr>
        <w:t>регионального,</w:t>
      </w:r>
      <w:r>
        <w:rPr>
          <w:spacing w:val="1"/>
          <w:sz w:val="28"/>
        </w:rPr>
        <w:t xml:space="preserve"> </w:t>
      </w:r>
      <w:r>
        <w:rPr>
          <w:sz w:val="28"/>
        </w:rPr>
        <w:t>муниципального</w:t>
      </w:r>
      <w:r>
        <w:rPr>
          <w:spacing w:val="1"/>
          <w:sz w:val="28"/>
        </w:rPr>
        <w:t xml:space="preserve"> </w:t>
      </w:r>
      <w:r>
        <w:rPr>
          <w:sz w:val="28"/>
        </w:rPr>
        <w:t>уровней</w:t>
      </w:r>
      <w:r>
        <w:rPr>
          <w:spacing w:val="1"/>
          <w:sz w:val="28"/>
        </w:rPr>
        <w:t xml:space="preserve"> </w:t>
      </w:r>
      <w:r>
        <w:rPr>
          <w:sz w:val="28"/>
        </w:rPr>
        <w:t>и</w:t>
      </w:r>
      <w:r>
        <w:rPr>
          <w:spacing w:val="1"/>
          <w:sz w:val="28"/>
        </w:rPr>
        <w:t xml:space="preserve"> </w:t>
      </w:r>
      <w:r>
        <w:rPr>
          <w:sz w:val="28"/>
        </w:rPr>
        <w:t>уровня</w:t>
      </w:r>
      <w:r>
        <w:rPr>
          <w:spacing w:val="1"/>
          <w:sz w:val="28"/>
        </w:rPr>
        <w:t xml:space="preserve"> </w:t>
      </w:r>
      <w:r>
        <w:rPr>
          <w:sz w:val="28"/>
        </w:rPr>
        <w:t>образовательной</w:t>
      </w:r>
      <w:r>
        <w:rPr>
          <w:spacing w:val="1"/>
          <w:sz w:val="28"/>
        </w:rPr>
        <w:t xml:space="preserve"> </w:t>
      </w:r>
      <w:r>
        <w:rPr>
          <w:sz w:val="28"/>
        </w:rPr>
        <w:t>МБОУ</w:t>
      </w:r>
      <w:r>
        <w:rPr>
          <w:spacing w:val="1"/>
          <w:sz w:val="28"/>
        </w:rPr>
        <w:t xml:space="preserve"> </w:t>
      </w:r>
      <w:r>
        <w:rPr>
          <w:sz w:val="28"/>
        </w:rPr>
        <w:t>«ПСОШ № 1 ПМО»</w:t>
      </w:r>
      <w:r>
        <w:rPr>
          <w:spacing w:val="1"/>
          <w:sz w:val="28"/>
        </w:rPr>
        <w:t xml:space="preserve"> </w:t>
      </w:r>
      <w:r>
        <w:rPr>
          <w:sz w:val="28"/>
        </w:rPr>
        <w:t>;</w:t>
      </w:r>
      <w:r>
        <w:rPr>
          <w:spacing w:val="1"/>
          <w:sz w:val="28"/>
        </w:rPr>
        <w:t xml:space="preserve"> </w:t>
      </w:r>
      <w:r>
        <w:rPr>
          <w:sz w:val="28"/>
        </w:rPr>
        <w:t>в</w:t>
      </w:r>
      <w:r>
        <w:rPr>
          <w:spacing w:val="1"/>
          <w:sz w:val="28"/>
        </w:rPr>
        <w:t xml:space="preserve"> </w:t>
      </w:r>
      <w:r>
        <w:rPr>
          <w:sz w:val="28"/>
        </w:rPr>
        <w:t>соблюдении</w:t>
      </w:r>
      <w:r>
        <w:rPr>
          <w:spacing w:val="1"/>
          <w:sz w:val="28"/>
        </w:rPr>
        <w:t xml:space="preserve"> </w:t>
      </w:r>
      <w:r>
        <w:rPr>
          <w:sz w:val="28"/>
        </w:rPr>
        <w:t>норм</w:t>
      </w:r>
      <w:r>
        <w:rPr>
          <w:spacing w:val="1"/>
          <w:sz w:val="28"/>
        </w:rPr>
        <w:t xml:space="preserve"> </w:t>
      </w:r>
      <w:r>
        <w:rPr>
          <w:sz w:val="28"/>
        </w:rPr>
        <w:t>и</w:t>
      </w:r>
      <w:r>
        <w:rPr>
          <w:spacing w:val="1"/>
          <w:sz w:val="28"/>
        </w:rPr>
        <w:t xml:space="preserve"> </w:t>
      </w:r>
      <w:r>
        <w:rPr>
          <w:sz w:val="28"/>
        </w:rPr>
        <w:t>правил,</w:t>
      </w:r>
      <w:r>
        <w:rPr>
          <w:spacing w:val="1"/>
          <w:sz w:val="28"/>
        </w:rPr>
        <w:t xml:space="preserve"> </w:t>
      </w:r>
      <w:r>
        <w:rPr>
          <w:sz w:val="28"/>
        </w:rPr>
        <w:t>установленных</w:t>
      </w:r>
      <w:r>
        <w:rPr>
          <w:spacing w:val="1"/>
          <w:sz w:val="28"/>
        </w:rPr>
        <w:t xml:space="preserve"> </w:t>
      </w:r>
      <w:r>
        <w:rPr>
          <w:sz w:val="28"/>
        </w:rPr>
        <w:t>в</w:t>
      </w:r>
      <w:r>
        <w:rPr>
          <w:spacing w:val="1"/>
          <w:sz w:val="28"/>
        </w:rPr>
        <w:t xml:space="preserve"> </w:t>
      </w:r>
      <w:r>
        <w:rPr>
          <w:sz w:val="28"/>
        </w:rPr>
        <w:t>общеобразовательной</w:t>
      </w:r>
      <w:r>
        <w:rPr>
          <w:spacing w:val="1"/>
          <w:sz w:val="28"/>
        </w:rPr>
        <w:t xml:space="preserve"> </w:t>
      </w:r>
      <w:r>
        <w:rPr>
          <w:sz w:val="28"/>
        </w:rPr>
        <w:t>МБОУ</w:t>
      </w:r>
      <w:r>
        <w:rPr>
          <w:spacing w:val="1"/>
          <w:sz w:val="28"/>
        </w:rPr>
        <w:t xml:space="preserve"> </w:t>
      </w:r>
      <w:r>
        <w:rPr>
          <w:sz w:val="28"/>
        </w:rPr>
        <w:t>«ПСОШ № 1 ПМО»</w:t>
      </w:r>
      <w:r>
        <w:rPr>
          <w:spacing w:val="1"/>
          <w:sz w:val="28"/>
        </w:rPr>
        <w:t xml:space="preserve"> </w:t>
      </w:r>
      <w:r>
        <w:rPr>
          <w:sz w:val="28"/>
        </w:rPr>
        <w:t>;</w:t>
      </w:r>
      <w:r>
        <w:rPr>
          <w:spacing w:val="1"/>
          <w:sz w:val="28"/>
        </w:rPr>
        <w:t xml:space="preserve"> </w:t>
      </w:r>
      <w:r>
        <w:rPr>
          <w:sz w:val="28"/>
        </w:rPr>
        <w:t>в</w:t>
      </w:r>
      <w:r>
        <w:rPr>
          <w:spacing w:val="1"/>
          <w:sz w:val="28"/>
        </w:rPr>
        <w:t xml:space="preserve"> </w:t>
      </w:r>
      <w:r>
        <w:rPr>
          <w:sz w:val="28"/>
        </w:rPr>
        <w:t>ценностно -</w:t>
      </w:r>
      <w:r>
        <w:rPr>
          <w:spacing w:val="1"/>
          <w:sz w:val="28"/>
        </w:rPr>
        <w:t xml:space="preserve"> </w:t>
      </w:r>
      <w:r>
        <w:rPr>
          <w:sz w:val="28"/>
        </w:rPr>
        <w:t>смысловых</w:t>
      </w:r>
      <w:r>
        <w:rPr>
          <w:spacing w:val="1"/>
          <w:sz w:val="28"/>
        </w:rPr>
        <w:t xml:space="preserve"> </w:t>
      </w:r>
      <w:r>
        <w:rPr>
          <w:sz w:val="28"/>
        </w:rPr>
        <w:t>установках</w:t>
      </w:r>
      <w:r>
        <w:rPr>
          <w:spacing w:val="1"/>
          <w:sz w:val="28"/>
        </w:rPr>
        <w:t xml:space="preserve"> </w:t>
      </w:r>
      <w:r>
        <w:rPr>
          <w:sz w:val="28"/>
        </w:rPr>
        <w:t>обучающихся,</w:t>
      </w:r>
      <w:r>
        <w:rPr>
          <w:spacing w:val="1"/>
          <w:sz w:val="28"/>
        </w:rPr>
        <w:t xml:space="preserve"> </w:t>
      </w:r>
      <w:r>
        <w:rPr>
          <w:sz w:val="28"/>
        </w:rPr>
        <w:t>формируемых</w:t>
      </w:r>
      <w:r>
        <w:rPr>
          <w:spacing w:val="1"/>
          <w:sz w:val="28"/>
        </w:rPr>
        <w:t xml:space="preserve"> </w:t>
      </w:r>
      <w:r>
        <w:rPr>
          <w:sz w:val="28"/>
        </w:rPr>
        <w:t>средствами</w:t>
      </w:r>
      <w:r>
        <w:rPr>
          <w:spacing w:val="7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в</w:t>
      </w:r>
      <w:r>
        <w:rPr>
          <w:spacing w:val="1"/>
          <w:sz w:val="28"/>
        </w:rPr>
        <w:t xml:space="preserve"> </w:t>
      </w:r>
      <w:r>
        <w:rPr>
          <w:sz w:val="28"/>
        </w:rPr>
        <w:t>ответственности</w:t>
      </w:r>
      <w:r>
        <w:rPr>
          <w:spacing w:val="1"/>
          <w:sz w:val="28"/>
        </w:rPr>
        <w:t xml:space="preserve"> </w:t>
      </w:r>
      <w:r>
        <w:rPr>
          <w:sz w:val="28"/>
        </w:rPr>
        <w:t>за</w:t>
      </w:r>
      <w:r>
        <w:rPr>
          <w:spacing w:val="1"/>
          <w:sz w:val="28"/>
        </w:rPr>
        <w:t xml:space="preserve"> </w:t>
      </w:r>
      <w:r>
        <w:rPr>
          <w:sz w:val="28"/>
        </w:rPr>
        <w:t>результаты</w:t>
      </w:r>
      <w:r>
        <w:rPr>
          <w:spacing w:val="1"/>
          <w:sz w:val="28"/>
        </w:rPr>
        <w:t xml:space="preserve"> </w:t>
      </w:r>
      <w:r>
        <w:rPr>
          <w:sz w:val="28"/>
        </w:rPr>
        <w:t>обучения;</w:t>
      </w:r>
      <w:r>
        <w:rPr>
          <w:spacing w:val="1"/>
          <w:sz w:val="28"/>
        </w:rPr>
        <w:t xml:space="preserve"> </w:t>
      </w:r>
      <w:r>
        <w:rPr>
          <w:sz w:val="28"/>
        </w:rPr>
        <w:t>способности</w:t>
      </w:r>
      <w:r>
        <w:rPr>
          <w:spacing w:val="1"/>
          <w:sz w:val="28"/>
        </w:rPr>
        <w:t xml:space="preserve"> </w:t>
      </w:r>
      <w:r>
        <w:rPr>
          <w:sz w:val="28"/>
        </w:rPr>
        <w:t>проводить</w:t>
      </w:r>
      <w:r>
        <w:rPr>
          <w:spacing w:val="1"/>
          <w:sz w:val="28"/>
        </w:rPr>
        <w:t xml:space="preserve"> </w:t>
      </w:r>
      <w:r>
        <w:rPr>
          <w:sz w:val="28"/>
        </w:rPr>
        <w:t>осознанный</w:t>
      </w:r>
      <w:r>
        <w:rPr>
          <w:spacing w:val="1"/>
          <w:sz w:val="28"/>
        </w:rPr>
        <w:t xml:space="preserve"> </w:t>
      </w:r>
      <w:r>
        <w:rPr>
          <w:sz w:val="28"/>
        </w:rPr>
        <w:t>выбор</w:t>
      </w:r>
      <w:r>
        <w:rPr>
          <w:spacing w:val="1"/>
          <w:sz w:val="28"/>
        </w:rPr>
        <w:t xml:space="preserve"> </w:t>
      </w:r>
      <w:r>
        <w:rPr>
          <w:sz w:val="28"/>
        </w:rPr>
        <w:t>своей</w:t>
      </w:r>
      <w:r>
        <w:rPr>
          <w:spacing w:val="1"/>
          <w:sz w:val="28"/>
        </w:rPr>
        <w:t xml:space="preserve"> </w:t>
      </w:r>
      <w:r>
        <w:rPr>
          <w:sz w:val="28"/>
        </w:rPr>
        <w:t>образовательной</w:t>
      </w:r>
      <w:r>
        <w:rPr>
          <w:spacing w:val="1"/>
          <w:sz w:val="28"/>
        </w:rPr>
        <w:t xml:space="preserve"> </w:t>
      </w:r>
      <w:r>
        <w:rPr>
          <w:sz w:val="28"/>
        </w:rPr>
        <w:t>траектории,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71"/>
          <w:sz w:val="28"/>
        </w:rPr>
        <w:t xml:space="preserve"> </w:t>
      </w:r>
      <w:r>
        <w:rPr>
          <w:sz w:val="28"/>
        </w:rPr>
        <w:t>выбор</w:t>
      </w:r>
      <w:r>
        <w:rPr>
          <w:spacing w:val="1"/>
          <w:sz w:val="28"/>
        </w:rPr>
        <w:t xml:space="preserve"> </w:t>
      </w:r>
      <w:r>
        <w:rPr>
          <w:sz w:val="28"/>
        </w:rPr>
        <w:t>профессии.</w:t>
      </w:r>
    </w:p>
    <w:p w14:paraId="7912C880">
      <w:pPr>
        <w:pStyle w:val="183"/>
        <w:numPr>
          <w:ilvl w:val="1"/>
          <w:numId w:val="2"/>
        </w:numPr>
        <w:tabs>
          <w:tab w:val="left" w:pos="1714"/>
        </w:tabs>
        <w:spacing w:line="360" w:lineRule="auto"/>
        <w:ind w:right="250" w:firstLine="708"/>
        <w:jc w:val="both"/>
        <w:rPr>
          <w:sz w:val="28"/>
        </w:rPr>
      </w:pPr>
      <w:r>
        <w:rPr>
          <w:sz w:val="28"/>
        </w:rPr>
        <w:t>Результаты,</w:t>
      </w:r>
      <w:r>
        <w:rPr>
          <w:spacing w:val="1"/>
          <w:sz w:val="28"/>
        </w:rPr>
        <w:t xml:space="preserve"> </w:t>
      </w:r>
      <w:r>
        <w:rPr>
          <w:sz w:val="28"/>
        </w:rPr>
        <w:t>полученные</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как</w:t>
      </w:r>
      <w:r>
        <w:rPr>
          <w:spacing w:val="1"/>
          <w:sz w:val="28"/>
        </w:rPr>
        <w:t xml:space="preserve"> </w:t>
      </w:r>
      <w:r>
        <w:rPr>
          <w:sz w:val="28"/>
        </w:rPr>
        <w:t>внешних,</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внутренних</w:t>
      </w:r>
      <w:r>
        <w:rPr>
          <w:spacing w:val="-67"/>
          <w:sz w:val="28"/>
        </w:rPr>
        <w:t xml:space="preserve"> </w:t>
      </w:r>
      <w:r>
        <w:rPr>
          <w:sz w:val="28"/>
        </w:rPr>
        <w:t>мониторингов,</w:t>
      </w:r>
      <w:r>
        <w:rPr>
          <w:spacing w:val="1"/>
          <w:sz w:val="28"/>
        </w:rPr>
        <w:t xml:space="preserve"> </w:t>
      </w:r>
      <w:r>
        <w:rPr>
          <w:sz w:val="28"/>
        </w:rPr>
        <w:t>допускается</w:t>
      </w:r>
      <w:r>
        <w:rPr>
          <w:spacing w:val="1"/>
          <w:sz w:val="28"/>
        </w:rPr>
        <w:t xml:space="preserve"> </w:t>
      </w:r>
      <w:r>
        <w:rPr>
          <w:sz w:val="28"/>
        </w:rPr>
        <w:t>использовать</w:t>
      </w:r>
      <w:r>
        <w:rPr>
          <w:spacing w:val="1"/>
          <w:sz w:val="28"/>
        </w:rPr>
        <w:t xml:space="preserve"> </w:t>
      </w:r>
      <w:r>
        <w:rPr>
          <w:sz w:val="28"/>
        </w:rPr>
        <w:t>только</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агрегированных</w:t>
      </w:r>
      <w:r>
        <w:rPr>
          <w:spacing w:val="1"/>
          <w:sz w:val="28"/>
        </w:rPr>
        <w:t xml:space="preserve"> </w:t>
      </w:r>
      <w:r>
        <w:rPr>
          <w:sz w:val="28"/>
        </w:rPr>
        <w:t>(усредненных,</w:t>
      </w:r>
      <w:r>
        <w:rPr>
          <w:spacing w:val="-2"/>
          <w:sz w:val="28"/>
        </w:rPr>
        <w:t xml:space="preserve"> </w:t>
      </w:r>
      <w:r>
        <w:rPr>
          <w:sz w:val="28"/>
        </w:rPr>
        <w:t>анонимных) данных.</w:t>
      </w:r>
    </w:p>
    <w:p w14:paraId="5D0D6DA1">
      <w:pPr>
        <w:pStyle w:val="183"/>
        <w:numPr>
          <w:ilvl w:val="1"/>
          <w:numId w:val="2"/>
        </w:numPr>
        <w:tabs>
          <w:tab w:val="left" w:pos="1714"/>
        </w:tabs>
        <w:spacing w:before="1" w:line="360" w:lineRule="auto"/>
        <w:ind w:right="242" w:firstLine="708"/>
        <w:jc w:val="both"/>
        <w:rPr>
          <w:sz w:val="28"/>
        </w:rPr>
      </w:pPr>
      <w:r>
        <w:rPr>
          <w:sz w:val="28"/>
        </w:rPr>
        <w:t>При</w:t>
      </w:r>
      <w:r>
        <w:rPr>
          <w:spacing w:val="1"/>
          <w:sz w:val="28"/>
        </w:rPr>
        <w:t xml:space="preserve"> </w:t>
      </w:r>
      <w:r>
        <w:rPr>
          <w:sz w:val="28"/>
        </w:rPr>
        <w:t>оценке</w:t>
      </w:r>
      <w:r>
        <w:rPr>
          <w:spacing w:val="1"/>
          <w:sz w:val="28"/>
        </w:rPr>
        <w:t xml:space="preserve"> </w:t>
      </w:r>
      <w:r>
        <w:rPr>
          <w:sz w:val="28"/>
        </w:rPr>
        <w:t>метапредметных</w:t>
      </w:r>
      <w:r>
        <w:rPr>
          <w:spacing w:val="1"/>
          <w:sz w:val="28"/>
        </w:rPr>
        <w:t xml:space="preserve"> </w:t>
      </w:r>
      <w:r>
        <w:rPr>
          <w:sz w:val="28"/>
        </w:rPr>
        <w:t>результатов</w:t>
      </w:r>
      <w:r>
        <w:rPr>
          <w:spacing w:val="1"/>
          <w:sz w:val="28"/>
        </w:rPr>
        <w:t xml:space="preserve"> </w:t>
      </w:r>
      <w:r>
        <w:rPr>
          <w:sz w:val="28"/>
        </w:rPr>
        <w:t>оцениваются</w:t>
      </w:r>
      <w:r>
        <w:rPr>
          <w:spacing w:val="1"/>
          <w:sz w:val="28"/>
        </w:rPr>
        <w:t xml:space="preserve"> </w:t>
      </w:r>
      <w:r>
        <w:rPr>
          <w:sz w:val="28"/>
        </w:rPr>
        <w:t>достижения</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ФОП ООО,</w:t>
      </w:r>
      <w:r>
        <w:rPr>
          <w:spacing w:val="1"/>
          <w:sz w:val="28"/>
        </w:rPr>
        <w:t xml:space="preserve"> </w:t>
      </w:r>
      <w:r>
        <w:rPr>
          <w:sz w:val="28"/>
        </w:rPr>
        <w:t>которые отражают</w:t>
      </w:r>
      <w:r>
        <w:rPr>
          <w:spacing w:val="1"/>
          <w:sz w:val="28"/>
        </w:rPr>
        <w:t xml:space="preserve"> </w:t>
      </w:r>
      <w:r>
        <w:rPr>
          <w:sz w:val="28"/>
        </w:rPr>
        <w:t>совокупность</w:t>
      </w:r>
      <w:r>
        <w:rPr>
          <w:spacing w:val="1"/>
          <w:sz w:val="28"/>
        </w:rPr>
        <w:t xml:space="preserve"> </w:t>
      </w:r>
      <w:r>
        <w:rPr>
          <w:sz w:val="28"/>
        </w:rPr>
        <w:t>познавательных,</w:t>
      </w:r>
      <w:r>
        <w:rPr>
          <w:spacing w:val="1"/>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5806C273">
      <w:pPr>
        <w:pStyle w:val="183"/>
        <w:numPr>
          <w:ilvl w:val="1"/>
          <w:numId w:val="2"/>
        </w:numPr>
        <w:tabs>
          <w:tab w:val="left" w:pos="1714"/>
        </w:tabs>
        <w:spacing w:before="1" w:line="360" w:lineRule="auto"/>
        <w:ind w:right="248" w:firstLine="708"/>
        <w:jc w:val="both"/>
        <w:rPr>
          <w:sz w:val="28"/>
        </w:rPr>
      </w:pPr>
      <w:r>
        <w:rPr>
          <w:sz w:val="28"/>
        </w:rPr>
        <w:t>Формирование</w:t>
      </w:r>
      <w:r>
        <w:rPr>
          <w:spacing w:val="1"/>
          <w:sz w:val="28"/>
        </w:rPr>
        <w:t xml:space="preserve"> </w:t>
      </w:r>
      <w:r>
        <w:rPr>
          <w:sz w:val="28"/>
        </w:rPr>
        <w:t>метапредметных</w:t>
      </w:r>
      <w:r>
        <w:rPr>
          <w:spacing w:val="1"/>
          <w:sz w:val="28"/>
        </w:rPr>
        <w:t xml:space="preserve"> </w:t>
      </w:r>
      <w:r>
        <w:rPr>
          <w:sz w:val="28"/>
        </w:rPr>
        <w:t>результатов</w:t>
      </w:r>
      <w:r>
        <w:rPr>
          <w:spacing w:val="71"/>
          <w:sz w:val="28"/>
        </w:rPr>
        <w:t xml:space="preserve"> </w:t>
      </w:r>
      <w:r>
        <w:rPr>
          <w:sz w:val="28"/>
        </w:rPr>
        <w:t>обеспечивается</w:t>
      </w:r>
      <w:r>
        <w:rPr>
          <w:spacing w:val="1"/>
          <w:sz w:val="28"/>
        </w:rPr>
        <w:t xml:space="preserve"> </w:t>
      </w:r>
      <w:r>
        <w:rPr>
          <w:sz w:val="28"/>
        </w:rPr>
        <w:t>комплексом</w:t>
      </w:r>
      <w:r>
        <w:rPr>
          <w:spacing w:val="-5"/>
          <w:sz w:val="28"/>
        </w:rPr>
        <w:t xml:space="preserve"> </w:t>
      </w:r>
      <w:r>
        <w:rPr>
          <w:sz w:val="28"/>
        </w:rPr>
        <w:t>освоения</w:t>
      </w:r>
      <w:r>
        <w:rPr>
          <w:spacing w:val="-1"/>
          <w:sz w:val="28"/>
        </w:rPr>
        <w:t xml:space="preserve"> </w:t>
      </w:r>
      <w:r>
        <w:rPr>
          <w:sz w:val="28"/>
        </w:rPr>
        <w:t>программ</w:t>
      </w:r>
      <w:r>
        <w:rPr>
          <w:spacing w:val="-1"/>
          <w:sz w:val="28"/>
        </w:rPr>
        <w:t xml:space="preserve"> </w:t>
      </w:r>
      <w:r>
        <w:rPr>
          <w:sz w:val="28"/>
        </w:rPr>
        <w:t>учебных</w:t>
      </w:r>
      <w:r>
        <w:rPr>
          <w:spacing w:val="-4"/>
          <w:sz w:val="28"/>
        </w:rPr>
        <w:t xml:space="preserve"> </w:t>
      </w:r>
      <w:r>
        <w:rPr>
          <w:sz w:val="28"/>
        </w:rPr>
        <w:t>предметов</w:t>
      </w:r>
      <w:r>
        <w:rPr>
          <w:spacing w:val="-5"/>
          <w:sz w:val="28"/>
        </w:rPr>
        <w:t xml:space="preserve"> </w:t>
      </w:r>
      <w:r>
        <w:rPr>
          <w:sz w:val="28"/>
        </w:rPr>
        <w:t>и</w:t>
      </w:r>
      <w:r>
        <w:rPr>
          <w:spacing w:val="-1"/>
          <w:sz w:val="28"/>
        </w:rPr>
        <w:t xml:space="preserve"> </w:t>
      </w:r>
      <w:r>
        <w:rPr>
          <w:sz w:val="28"/>
        </w:rPr>
        <w:t>внеурочной</w:t>
      </w:r>
      <w:r>
        <w:rPr>
          <w:spacing w:val="-4"/>
          <w:sz w:val="28"/>
        </w:rPr>
        <w:t xml:space="preserve"> </w:t>
      </w:r>
      <w:r>
        <w:rPr>
          <w:sz w:val="28"/>
        </w:rPr>
        <w:t>деятельности.</w:t>
      </w:r>
    </w:p>
    <w:p w14:paraId="3E7877C8">
      <w:pPr>
        <w:pStyle w:val="183"/>
        <w:numPr>
          <w:ilvl w:val="1"/>
          <w:numId w:val="2"/>
        </w:numPr>
        <w:tabs>
          <w:tab w:val="left" w:pos="1714"/>
        </w:tabs>
        <w:spacing w:line="362" w:lineRule="auto"/>
        <w:ind w:right="251" w:firstLine="708"/>
        <w:jc w:val="both"/>
        <w:rPr>
          <w:sz w:val="28"/>
        </w:rPr>
      </w:pPr>
      <w:r>
        <w:rPr>
          <w:sz w:val="28"/>
        </w:rPr>
        <w:t>Основным</w:t>
      </w:r>
      <w:r>
        <w:rPr>
          <w:spacing w:val="1"/>
          <w:sz w:val="28"/>
        </w:rPr>
        <w:t xml:space="preserve"> </w:t>
      </w:r>
      <w:r>
        <w:rPr>
          <w:sz w:val="28"/>
        </w:rPr>
        <w:t>объектом</w:t>
      </w:r>
      <w:r>
        <w:rPr>
          <w:spacing w:val="1"/>
          <w:sz w:val="28"/>
        </w:rPr>
        <w:t xml:space="preserve"> </w:t>
      </w:r>
      <w:r>
        <w:rPr>
          <w:sz w:val="28"/>
        </w:rPr>
        <w:t>оценки</w:t>
      </w:r>
      <w:r>
        <w:rPr>
          <w:spacing w:val="1"/>
          <w:sz w:val="28"/>
        </w:rPr>
        <w:t xml:space="preserve"> </w:t>
      </w:r>
      <w:r>
        <w:rPr>
          <w:sz w:val="28"/>
        </w:rPr>
        <w:t>метапредметных</w:t>
      </w:r>
      <w:r>
        <w:rPr>
          <w:spacing w:val="1"/>
          <w:sz w:val="28"/>
        </w:rPr>
        <w:t xml:space="preserve"> </w:t>
      </w:r>
      <w:r>
        <w:rPr>
          <w:sz w:val="28"/>
        </w:rPr>
        <w:t>результатов</w:t>
      </w:r>
      <w:r>
        <w:rPr>
          <w:spacing w:val="1"/>
          <w:sz w:val="28"/>
        </w:rPr>
        <w:t xml:space="preserve"> </w:t>
      </w:r>
      <w:r>
        <w:rPr>
          <w:sz w:val="28"/>
        </w:rPr>
        <w:t>является</w:t>
      </w:r>
      <w:r>
        <w:rPr>
          <w:spacing w:val="1"/>
          <w:sz w:val="28"/>
        </w:rPr>
        <w:t xml:space="preserve"> </w:t>
      </w:r>
      <w:r>
        <w:rPr>
          <w:sz w:val="28"/>
        </w:rPr>
        <w:t>овладение:</w:t>
      </w:r>
    </w:p>
    <w:p w14:paraId="053B6B12">
      <w:pPr>
        <w:pStyle w:val="23"/>
        <w:spacing w:line="360" w:lineRule="auto"/>
        <w:ind w:right="242"/>
      </w:pP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(замещение,</w:t>
      </w:r>
      <w:r>
        <w:rPr>
          <w:spacing w:val="1"/>
        </w:rPr>
        <w:t xml:space="preserve"> </w:t>
      </w:r>
      <w:r>
        <w:t>моделирование, кодирование и декодирование информации, логические операции,</w:t>
      </w:r>
      <w:r>
        <w:rPr>
          <w:spacing w:val="1"/>
        </w:rPr>
        <w:t xml:space="preserve"> </w:t>
      </w:r>
      <w:r>
        <w:t>включая</w:t>
      </w:r>
      <w:r>
        <w:rPr>
          <w:spacing w:val="-1"/>
        </w:rPr>
        <w:t xml:space="preserve"> </w:t>
      </w:r>
      <w:r>
        <w:t>общие приёмы решения задач);</w:t>
      </w:r>
    </w:p>
    <w:p w14:paraId="418E0736">
      <w:pPr>
        <w:pStyle w:val="23"/>
        <w:spacing w:before="89" w:line="360" w:lineRule="auto"/>
        <w:ind w:right="239"/>
      </w:pPr>
      <w:r>
        <w:t>Коммуникативными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(приобретение</w:t>
      </w:r>
      <w:r>
        <w:rPr>
          <w:spacing w:val="1"/>
        </w:rPr>
        <w:t xml:space="preserve"> </w:t>
      </w:r>
      <w:r>
        <w:t>умений</w:t>
      </w:r>
      <w:r>
        <w:rPr>
          <w:spacing w:val="1"/>
        </w:rPr>
        <w:t xml:space="preserve"> </w:t>
      </w:r>
      <w:r>
        <w:t>учитывать</w:t>
      </w:r>
      <w:r>
        <w:rPr>
          <w:spacing w:val="1"/>
        </w:rPr>
        <w:t xml:space="preserve"> </w:t>
      </w:r>
      <w:r>
        <w:t>позицию</w:t>
      </w:r>
      <w:r>
        <w:rPr>
          <w:spacing w:val="1"/>
        </w:rPr>
        <w:t xml:space="preserve"> </w:t>
      </w:r>
      <w:r>
        <w:t>собеседника,</w:t>
      </w:r>
      <w:r>
        <w:rPr>
          <w:spacing w:val="1"/>
        </w:rPr>
        <w:t xml:space="preserve"> </w:t>
      </w:r>
      <w:r>
        <w:t>организовывать</w:t>
      </w:r>
      <w:r>
        <w:rPr>
          <w:spacing w:val="1"/>
        </w:rPr>
        <w:t xml:space="preserve"> </w:t>
      </w:r>
      <w:r>
        <w:t>и</w:t>
      </w:r>
      <w:r>
        <w:rPr>
          <w:spacing w:val="1"/>
        </w:rPr>
        <w:t xml:space="preserve"> </w:t>
      </w:r>
      <w:r>
        <w:t>осуществлять</w:t>
      </w:r>
      <w:r>
        <w:rPr>
          <w:spacing w:val="1"/>
        </w:rPr>
        <w:t xml:space="preserve"> </w:t>
      </w:r>
      <w:r>
        <w:t>сотрудничество, взаимодействие с педагогическими работниками и сверстниками,</w:t>
      </w:r>
      <w:r>
        <w:rPr>
          <w:spacing w:val="1"/>
        </w:rPr>
        <w:t xml:space="preserve"> </w:t>
      </w:r>
      <w:r>
        <w:t>передавать</w:t>
      </w:r>
      <w:r>
        <w:rPr>
          <w:spacing w:val="1"/>
        </w:rPr>
        <w:t xml:space="preserve"> </w:t>
      </w:r>
      <w:r>
        <w:t>информацию</w:t>
      </w:r>
      <w:r>
        <w:rPr>
          <w:spacing w:val="1"/>
        </w:rPr>
        <w:t xml:space="preserve"> </w:t>
      </w:r>
      <w:r>
        <w:t>и</w:t>
      </w:r>
      <w:r>
        <w:rPr>
          <w:spacing w:val="1"/>
        </w:rPr>
        <w:t xml:space="preserve"> </w:t>
      </w:r>
      <w:r>
        <w:t>отображать</w:t>
      </w:r>
      <w:r>
        <w:rPr>
          <w:spacing w:val="1"/>
        </w:rPr>
        <w:t xml:space="preserve"> </w:t>
      </w:r>
      <w:r>
        <w:t>предметное</w:t>
      </w:r>
      <w:r>
        <w:rPr>
          <w:spacing w:val="1"/>
        </w:rPr>
        <w:t xml:space="preserve"> </w:t>
      </w:r>
      <w:r>
        <w:t>содержание</w:t>
      </w:r>
      <w:r>
        <w:rPr>
          <w:spacing w:val="1"/>
        </w:rPr>
        <w:t xml:space="preserve"> </w:t>
      </w:r>
      <w:r>
        <w:t>и</w:t>
      </w:r>
      <w:r>
        <w:rPr>
          <w:spacing w:val="1"/>
        </w:rPr>
        <w:t xml:space="preserve"> </w:t>
      </w:r>
      <w:r>
        <w:t>условия</w:t>
      </w:r>
      <w:r>
        <w:rPr>
          <w:spacing w:val="1"/>
        </w:rPr>
        <w:t xml:space="preserve"> </w:t>
      </w:r>
      <w:r>
        <w:t>деятельности</w:t>
      </w:r>
      <w:r>
        <w:rPr>
          <w:spacing w:val="1"/>
        </w:rPr>
        <w:t xml:space="preserve"> </w:t>
      </w:r>
      <w:r>
        <w:t>и</w:t>
      </w:r>
      <w:r>
        <w:rPr>
          <w:spacing w:val="1"/>
        </w:rPr>
        <w:t xml:space="preserve"> </w:t>
      </w:r>
      <w:r>
        <w:t>речи,</w:t>
      </w:r>
      <w:r>
        <w:rPr>
          <w:spacing w:val="1"/>
        </w:rPr>
        <w:t xml:space="preserve"> </w:t>
      </w:r>
      <w:r>
        <w:t>учитывать</w:t>
      </w:r>
      <w:r>
        <w:rPr>
          <w:spacing w:val="1"/>
        </w:rPr>
        <w:t xml:space="preserve"> </w:t>
      </w:r>
      <w:r>
        <w:t>разные</w:t>
      </w:r>
      <w:r>
        <w:rPr>
          <w:spacing w:val="1"/>
        </w:rPr>
        <w:t xml:space="preserve"> </w:t>
      </w:r>
      <w:r>
        <w:t>мнения</w:t>
      </w:r>
      <w:r>
        <w:rPr>
          <w:spacing w:val="1"/>
        </w:rPr>
        <w:t xml:space="preserve"> </w:t>
      </w:r>
      <w:r>
        <w:t>и</w:t>
      </w:r>
      <w:r>
        <w:rPr>
          <w:spacing w:val="1"/>
        </w:rPr>
        <w:t xml:space="preserve"> </w:t>
      </w:r>
      <w:r>
        <w:t>интересы,</w:t>
      </w:r>
      <w:r>
        <w:rPr>
          <w:spacing w:val="1"/>
        </w:rPr>
        <w:t xml:space="preserve"> </w:t>
      </w:r>
      <w:r>
        <w:t>аргументировать</w:t>
      </w:r>
      <w:r>
        <w:rPr>
          <w:spacing w:val="1"/>
        </w:rPr>
        <w:t xml:space="preserve"> </w:t>
      </w:r>
      <w:r>
        <w:t>и</w:t>
      </w:r>
      <w:r>
        <w:rPr>
          <w:spacing w:val="1"/>
        </w:rPr>
        <w:t xml:space="preserve"> </w:t>
      </w:r>
      <w:r>
        <w:t>обосновывать</w:t>
      </w:r>
      <w:r>
        <w:rPr>
          <w:spacing w:val="-5"/>
        </w:rPr>
        <w:t xml:space="preserve"> </w:t>
      </w:r>
      <w:r>
        <w:t>свою</w:t>
      </w:r>
      <w:r>
        <w:rPr>
          <w:spacing w:val="-3"/>
        </w:rPr>
        <w:t xml:space="preserve"> </w:t>
      </w:r>
      <w:r>
        <w:t>позицию,</w:t>
      </w:r>
      <w:r>
        <w:rPr>
          <w:spacing w:val="-3"/>
        </w:rPr>
        <w:t xml:space="preserve"> </w:t>
      </w:r>
      <w:r>
        <w:t>задавать</w:t>
      </w:r>
      <w:r>
        <w:rPr>
          <w:spacing w:val="-2"/>
        </w:rPr>
        <w:t xml:space="preserve"> </w:t>
      </w:r>
      <w:r>
        <w:t>вопросы,</w:t>
      </w:r>
      <w:r>
        <w:rPr>
          <w:spacing w:val="-3"/>
        </w:rPr>
        <w:t xml:space="preserve"> </w:t>
      </w:r>
      <w:r>
        <w:t>необходимые</w:t>
      </w:r>
      <w:r>
        <w:rPr>
          <w:spacing w:val="-2"/>
        </w:rPr>
        <w:t xml:space="preserve"> </w:t>
      </w:r>
      <w:r>
        <w:t>для</w:t>
      </w:r>
      <w:r>
        <w:rPr>
          <w:spacing w:val="6"/>
        </w:rPr>
        <w:t xml:space="preserve"> </w:t>
      </w:r>
      <w:r>
        <w:t>МБОУ</w:t>
      </w:r>
      <w:r>
        <w:rPr>
          <w:spacing w:val="-1"/>
        </w:rPr>
        <w:t xml:space="preserve"> </w:t>
      </w:r>
      <w:r>
        <w:t>«ПСОШ № 1 ПМО»</w:t>
      </w:r>
      <w:r>
        <w:rPr>
          <w:spacing w:val="65"/>
        </w:rPr>
        <w:t xml:space="preserve"> </w:t>
      </w:r>
      <w:r>
        <w:t>собственной</w:t>
      </w:r>
      <w:r>
        <w:rPr>
          <w:spacing w:val="-5"/>
        </w:rPr>
        <w:t xml:space="preserve"> </w:t>
      </w:r>
      <w:r>
        <w:t>деятельности</w:t>
      </w:r>
      <w:r>
        <w:rPr>
          <w:spacing w:val="-2"/>
        </w:rPr>
        <w:t xml:space="preserve"> </w:t>
      </w:r>
      <w:r>
        <w:t>и</w:t>
      </w:r>
      <w:r>
        <w:rPr>
          <w:spacing w:val="-3"/>
        </w:rPr>
        <w:t xml:space="preserve"> </w:t>
      </w:r>
      <w:r>
        <w:t>сотрудничества</w:t>
      </w:r>
      <w:r>
        <w:rPr>
          <w:spacing w:val="-3"/>
        </w:rPr>
        <w:t xml:space="preserve"> </w:t>
      </w:r>
      <w:r>
        <w:t>с</w:t>
      </w:r>
      <w:r>
        <w:rPr>
          <w:spacing w:val="-3"/>
        </w:rPr>
        <w:t xml:space="preserve"> </w:t>
      </w:r>
      <w:r>
        <w:t>партнером);</w:t>
      </w:r>
    </w:p>
    <w:p w14:paraId="26C47E4A">
      <w:pPr>
        <w:pStyle w:val="23"/>
        <w:spacing w:before="161" w:line="360" w:lineRule="auto"/>
        <w:ind w:right="239"/>
      </w:pP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(способность</w:t>
      </w:r>
      <w:r>
        <w:rPr>
          <w:spacing w:val="-67"/>
        </w:rPr>
        <w:t xml:space="preserve"> </w:t>
      </w:r>
      <w:r>
        <w:t>принимать</w:t>
      </w:r>
      <w:r>
        <w:rPr>
          <w:spacing w:val="1"/>
        </w:rPr>
        <w:t xml:space="preserve"> </w:t>
      </w:r>
      <w:r>
        <w:t>и</w:t>
      </w:r>
      <w:r>
        <w:rPr>
          <w:spacing w:val="1"/>
        </w:rPr>
        <w:t xml:space="preserve"> </w:t>
      </w:r>
      <w:r>
        <w:t>сохранять</w:t>
      </w:r>
      <w:r>
        <w:rPr>
          <w:spacing w:val="1"/>
        </w:rPr>
        <w:t xml:space="preserve"> </w:t>
      </w:r>
      <w:r>
        <w:t>учебную</w:t>
      </w:r>
      <w:r>
        <w:rPr>
          <w:spacing w:val="1"/>
        </w:rPr>
        <w:t xml:space="preserve"> </w:t>
      </w:r>
      <w:r>
        <w:t>цель</w:t>
      </w:r>
      <w:r>
        <w:rPr>
          <w:spacing w:val="1"/>
        </w:rPr>
        <w:t xml:space="preserve"> </w:t>
      </w:r>
      <w:r>
        <w:t>и</w:t>
      </w:r>
      <w:r>
        <w:rPr>
          <w:spacing w:val="1"/>
        </w:rPr>
        <w:t xml:space="preserve"> </w:t>
      </w:r>
      <w:r>
        <w:t>задачу,</w:t>
      </w:r>
      <w:r>
        <w:rPr>
          <w:spacing w:val="1"/>
        </w:rPr>
        <w:t xml:space="preserve"> </w:t>
      </w:r>
      <w:r>
        <w:t>планировать</w:t>
      </w:r>
      <w:r>
        <w:rPr>
          <w:spacing w:val="1"/>
        </w:rPr>
        <w:t xml:space="preserve"> </w:t>
      </w:r>
      <w:r>
        <w:t>её</w:t>
      </w:r>
      <w:r>
        <w:rPr>
          <w:spacing w:val="1"/>
        </w:rPr>
        <w:t xml:space="preserve"> </w:t>
      </w:r>
      <w:r>
        <w:t>реализацию,</w:t>
      </w:r>
      <w:r>
        <w:rPr>
          <w:spacing w:val="1"/>
        </w:rPr>
        <w:t xml:space="preserve"> </w:t>
      </w:r>
      <w:r>
        <w:t>контролировать и оценивать свои действия, вносить соответствующие коррективы в</w:t>
      </w:r>
      <w:r>
        <w:rPr>
          <w:spacing w:val="1"/>
        </w:rPr>
        <w:t xml:space="preserve"> </w:t>
      </w:r>
      <w:r>
        <w:t>их</w:t>
      </w:r>
      <w:r>
        <w:rPr>
          <w:spacing w:val="1"/>
        </w:rPr>
        <w:t xml:space="preserve"> </w:t>
      </w:r>
      <w:r>
        <w:t>выполнение,</w:t>
      </w:r>
      <w:r>
        <w:rPr>
          <w:spacing w:val="1"/>
        </w:rPr>
        <w:t xml:space="preserve"> </w:t>
      </w:r>
      <w:r>
        <w:t>ставить</w:t>
      </w:r>
      <w:r>
        <w:rPr>
          <w:spacing w:val="1"/>
        </w:rPr>
        <w:t xml:space="preserve"> </w:t>
      </w:r>
      <w:r>
        <w:t>новые</w:t>
      </w:r>
      <w:r>
        <w:rPr>
          <w:spacing w:val="1"/>
        </w:rPr>
        <w:t xml:space="preserve"> </w:t>
      </w:r>
      <w:r>
        <w:t>учебные</w:t>
      </w:r>
      <w:r>
        <w:rPr>
          <w:spacing w:val="1"/>
        </w:rPr>
        <w:t xml:space="preserve"> </w:t>
      </w:r>
      <w:r>
        <w:t>задачи,</w:t>
      </w:r>
      <w:r>
        <w:rPr>
          <w:spacing w:val="1"/>
        </w:rPr>
        <w:t xml:space="preserve"> </w:t>
      </w:r>
      <w:r>
        <w:t>проявлять</w:t>
      </w:r>
      <w:r>
        <w:rPr>
          <w:spacing w:val="1"/>
        </w:rPr>
        <w:t xml:space="preserve"> </w:t>
      </w:r>
      <w:r>
        <w:t>познавательную</w:t>
      </w:r>
      <w:r>
        <w:rPr>
          <w:spacing w:val="1"/>
        </w:rPr>
        <w:t xml:space="preserve"> </w:t>
      </w:r>
      <w:r>
        <w:t>инициативу</w:t>
      </w:r>
      <w:r>
        <w:rPr>
          <w:spacing w:val="1"/>
        </w:rPr>
        <w:t xml:space="preserve"> </w:t>
      </w:r>
      <w:r>
        <w:t>в</w:t>
      </w:r>
      <w:r>
        <w:rPr>
          <w:spacing w:val="1"/>
        </w:rPr>
        <w:t xml:space="preserve"> </w:t>
      </w:r>
      <w:r>
        <w:t>учебном</w:t>
      </w:r>
      <w:r>
        <w:rPr>
          <w:spacing w:val="1"/>
        </w:rPr>
        <w:t xml:space="preserve"> </w:t>
      </w:r>
      <w:r>
        <w:t>сотрудничестве,</w:t>
      </w:r>
      <w:r>
        <w:rPr>
          <w:spacing w:val="1"/>
        </w:rPr>
        <w:t xml:space="preserve"> </w:t>
      </w:r>
      <w:r>
        <w:t>осуществлять</w:t>
      </w:r>
      <w:r>
        <w:rPr>
          <w:spacing w:val="1"/>
        </w:rPr>
        <w:t xml:space="preserve"> </w:t>
      </w:r>
      <w:r>
        <w:t>констатирующий</w:t>
      </w:r>
      <w:r>
        <w:rPr>
          <w:spacing w:val="1"/>
        </w:rPr>
        <w:t xml:space="preserve"> </w:t>
      </w:r>
      <w:r>
        <w:t>и</w:t>
      </w:r>
      <w:r>
        <w:rPr>
          <w:spacing w:val="1"/>
        </w:rPr>
        <w:t xml:space="preserve"> </w:t>
      </w:r>
      <w:r>
        <w:t>предвосхищающий</w:t>
      </w:r>
      <w:r>
        <w:rPr>
          <w:spacing w:val="1"/>
        </w:rPr>
        <w:t xml:space="preserve"> </w:t>
      </w:r>
      <w:r>
        <w:t>контроль</w:t>
      </w:r>
      <w:r>
        <w:rPr>
          <w:spacing w:val="1"/>
        </w:rPr>
        <w:t xml:space="preserve"> </w:t>
      </w:r>
      <w:r>
        <w:t>по</w:t>
      </w:r>
      <w:r>
        <w:rPr>
          <w:spacing w:val="1"/>
        </w:rPr>
        <w:t xml:space="preserve"> </w:t>
      </w:r>
      <w:r>
        <w:t>результату</w:t>
      </w:r>
      <w:r>
        <w:rPr>
          <w:spacing w:val="1"/>
        </w:rPr>
        <w:t xml:space="preserve"> </w:t>
      </w:r>
      <w:r>
        <w:t>и</w:t>
      </w:r>
      <w:r>
        <w:rPr>
          <w:spacing w:val="1"/>
        </w:rPr>
        <w:t xml:space="preserve"> </w:t>
      </w:r>
      <w:r>
        <w:t>способу</w:t>
      </w:r>
      <w:r>
        <w:rPr>
          <w:spacing w:val="1"/>
        </w:rPr>
        <w:t xml:space="preserve"> </w:t>
      </w:r>
      <w:r>
        <w:t>действия,</w:t>
      </w:r>
      <w:r>
        <w:rPr>
          <w:spacing w:val="1"/>
        </w:rPr>
        <w:t xml:space="preserve"> </w:t>
      </w:r>
      <w:r>
        <w:t>актуальный</w:t>
      </w:r>
      <w:r>
        <w:rPr>
          <w:spacing w:val="1"/>
        </w:rPr>
        <w:t xml:space="preserve"> </w:t>
      </w:r>
      <w:r>
        <w:t>контроль</w:t>
      </w:r>
      <w:r>
        <w:rPr>
          <w:spacing w:val="-2"/>
        </w:rPr>
        <w:t xml:space="preserve"> </w:t>
      </w:r>
      <w:r>
        <w:t>на уровне произвольного</w:t>
      </w:r>
      <w:r>
        <w:rPr>
          <w:spacing w:val="1"/>
        </w:rPr>
        <w:t xml:space="preserve"> </w:t>
      </w:r>
      <w:r>
        <w:t>внимания).</w:t>
      </w:r>
    </w:p>
    <w:p w14:paraId="01DADC36">
      <w:pPr>
        <w:pStyle w:val="183"/>
        <w:numPr>
          <w:ilvl w:val="1"/>
          <w:numId w:val="2"/>
        </w:numPr>
        <w:tabs>
          <w:tab w:val="left" w:pos="1714"/>
        </w:tabs>
        <w:spacing w:before="1" w:line="360" w:lineRule="auto"/>
        <w:ind w:right="241" w:firstLine="708"/>
        <w:jc w:val="both"/>
        <w:rPr>
          <w:sz w:val="28"/>
        </w:rPr>
      </w:pPr>
      <w:r>
        <w:rPr>
          <w:sz w:val="28"/>
        </w:rPr>
        <w:t>Оценка</w:t>
      </w:r>
      <w:r>
        <w:rPr>
          <w:spacing w:val="1"/>
          <w:sz w:val="28"/>
        </w:rPr>
        <w:t xml:space="preserve"> </w:t>
      </w:r>
      <w:r>
        <w:rPr>
          <w:sz w:val="28"/>
        </w:rPr>
        <w:t>достижения</w:t>
      </w:r>
      <w:r>
        <w:rPr>
          <w:spacing w:val="1"/>
          <w:sz w:val="28"/>
        </w:rPr>
        <w:t xml:space="preserve"> </w:t>
      </w:r>
      <w:r>
        <w:rPr>
          <w:sz w:val="28"/>
        </w:rPr>
        <w:t>метапредметных</w:t>
      </w:r>
      <w:r>
        <w:rPr>
          <w:spacing w:val="1"/>
          <w:sz w:val="28"/>
        </w:rPr>
        <w:t xml:space="preserve"> </w:t>
      </w:r>
      <w:r>
        <w:rPr>
          <w:sz w:val="28"/>
        </w:rPr>
        <w:t>результатов</w:t>
      </w:r>
      <w:r>
        <w:rPr>
          <w:spacing w:val="1"/>
          <w:sz w:val="28"/>
        </w:rPr>
        <w:t xml:space="preserve"> </w:t>
      </w:r>
      <w:r>
        <w:rPr>
          <w:sz w:val="28"/>
        </w:rPr>
        <w:t>осуществляется</w:t>
      </w:r>
      <w:r>
        <w:rPr>
          <w:spacing w:val="1"/>
          <w:sz w:val="28"/>
        </w:rPr>
        <w:t xml:space="preserve"> </w:t>
      </w:r>
      <w:r>
        <w:rPr>
          <w:sz w:val="28"/>
        </w:rPr>
        <w:t>администрацией</w:t>
      </w:r>
      <w:r>
        <w:rPr>
          <w:spacing w:val="1"/>
          <w:sz w:val="28"/>
        </w:rPr>
        <w:t xml:space="preserve"> </w:t>
      </w:r>
      <w:r>
        <w:rPr>
          <w:sz w:val="28"/>
        </w:rPr>
        <w:t>школы</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внутреннего</w:t>
      </w:r>
      <w:r>
        <w:rPr>
          <w:spacing w:val="1"/>
          <w:sz w:val="28"/>
        </w:rPr>
        <w:t xml:space="preserve"> </w:t>
      </w:r>
      <w:r>
        <w:rPr>
          <w:sz w:val="28"/>
        </w:rPr>
        <w:t>мониторинга.</w:t>
      </w:r>
      <w:r>
        <w:rPr>
          <w:spacing w:val="1"/>
          <w:sz w:val="28"/>
        </w:rPr>
        <w:t xml:space="preserve"> </w:t>
      </w:r>
      <w:r>
        <w:rPr>
          <w:sz w:val="28"/>
        </w:rPr>
        <w:t>Содержание</w:t>
      </w:r>
      <w:r>
        <w:rPr>
          <w:spacing w:val="1"/>
          <w:sz w:val="28"/>
        </w:rPr>
        <w:t xml:space="preserve"> </w:t>
      </w:r>
      <w:r>
        <w:rPr>
          <w:sz w:val="28"/>
        </w:rPr>
        <w:t>и</w:t>
      </w:r>
      <w:r>
        <w:rPr>
          <w:spacing w:val="1"/>
          <w:sz w:val="28"/>
        </w:rPr>
        <w:t xml:space="preserve"> </w:t>
      </w:r>
      <w:r>
        <w:rPr>
          <w:sz w:val="28"/>
        </w:rPr>
        <w:t>периодичность</w:t>
      </w:r>
      <w:r>
        <w:rPr>
          <w:spacing w:val="1"/>
          <w:sz w:val="28"/>
        </w:rPr>
        <w:t xml:space="preserve"> </w:t>
      </w:r>
      <w:r>
        <w:rPr>
          <w:sz w:val="28"/>
        </w:rPr>
        <w:t>внутреннего</w:t>
      </w:r>
      <w:r>
        <w:rPr>
          <w:spacing w:val="1"/>
          <w:sz w:val="28"/>
        </w:rPr>
        <w:t xml:space="preserve"> </w:t>
      </w:r>
      <w:r>
        <w:rPr>
          <w:sz w:val="28"/>
        </w:rPr>
        <w:t>мониторинга</w:t>
      </w:r>
      <w:r>
        <w:rPr>
          <w:spacing w:val="1"/>
          <w:sz w:val="28"/>
        </w:rPr>
        <w:t xml:space="preserve"> </w:t>
      </w:r>
      <w:r>
        <w:rPr>
          <w:sz w:val="28"/>
        </w:rPr>
        <w:t>устанавливаются</w:t>
      </w:r>
      <w:r>
        <w:rPr>
          <w:spacing w:val="1"/>
          <w:sz w:val="28"/>
        </w:rPr>
        <w:t xml:space="preserve"> </w:t>
      </w:r>
      <w:r>
        <w:rPr>
          <w:sz w:val="28"/>
        </w:rPr>
        <w:t>решением</w:t>
      </w:r>
      <w:r>
        <w:rPr>
          <w:spacing w:val="1"/>
          <w:sz w:val="28"/>
        </w:rPr>
        <w:t xml:space="preserve"> </w:t>
      </w:r>
      <w:r>
        <w:rPr>
          <w:sz w:val="28"/>
        </w:rPr>
        <w:t>педагогического</w:t>
      </w:r>
      <w:r>
        <w:rPr>
          <w:spacing w:val="1"/>
          <w:sz w:val="28"/>
        </w:rPr>
        <w:t xml:space="preserve"> </w:t>
      </w:r>
      <w:r>
        <w:rPr>
          <w:sz w:val="28"/>
        </w:rPr>
        <w:t>совета</w:t>
      </w:r>
      <w:r>
        <w:rPr>
          <w:spacing w:val="1"/>
          <w:sz w:val="28"/>
        </w:rPr>
        <w:t xml:space="preserve"> </w:t>
      </w:r>
      <w:r>
        <w:rPr>
          <w:sz w:val="28"/>
        </w:rPr>
        <w:t>образовательной</w:t>
      </w:r>
      <w:r>
        <w:rPr>
          <w:spacing w:val="1"/>
          <w:sz w:val="28"/>
        </w:rPr>
        <w:t xml:space="preserve"> </w:t>
      </w:r>
      <w:r>
        <w:rPr>
          <w:sz w:val="28"/>
        </w:rPr>
        <w:t>МБОУ</w:t>
      </w:r>
      <w:r>
        <w:rPr>
          <w:spacing w:val="1"/>
          <w:sz w:val="28"/>
        </w:rPr>
        <w:t xml:space="preserve"> </w:t>
      </w:r>
      <w:r>
        <w:rPr>
          <w:sz w:val="28"/>
        </w:rPr>
        <w:t>«ПСОШ № 1 ПМО»</w:t>
      </w:r>
      <w:r>
        <w:rPr>
          <w:spacing w:val="1"/>
          <w:sz w:val="28"/>
        </w:rPr>
        <w:t xml:space="preserve"> </w:t>
      </w:r>
      <w:r>
        <w:rPr>
          <w:sz w:val="28"/>
        </w:rPr>
        <w:t>.</w:t>
      </w:r>
      <w:r>
        <w:rPr>
          <w:spacing w:val="-67"/>
          <w:sz w:val="28"/>
        </w:rPr>
        <w:t xml:space="preserve"> </w:t>
      </w:r>
      <w:r>
        <w:rPr>
          <w:sz w:val="28"/>
        </w:rPr>
        <w:t>Инструментарий</w:t>
      </w:r>
      <w:r>
        <w:rPr>
          <w:spacing w:val="1"/>
          <w:sz w:val="28"/>
        </w:rPr>
        <w:t xml:space="preserve"> </w:t>
      </w:r>
      <w:r>
        <w:rPr>
          <w:sz w:val="28"/>
        </w:rPr>
        <w:t>может</w:t>
      </w:r>
      <w:r>
        <w:rPr>
          <w:spacing w:val="1"/>
          <w:sz w:val="28"/>
        </w:rPr>
        <w:t xml:space="preserve"> </w:t>
      </w:r>
      <w:r>
        <w:rPr>
          <w:sz w:val="28"/>
        </w:rPr>
        <w:t>строиться</w:t>
      </w:r>
      <w:r>
        <w:rPr>
          <w:spacing w:val="1"/>
          <w:sz w:val="28"/>
        </w:rPr>
        <w:t xml:space="preserve"> </w:t>
      </w:r>
      <w:r>
        <w:rPr>
          <w:sz w:val="28"/>
        </w:rPr>
        <w:t>на</w:t>
      </w:r>
      <w:r>
        <w:rPr>
          <w:spacing w:val="1"/>
          <w:sz w:val="28"/>
        </w:rPr>
        <w:t xml:space="preserve"> </w:t>
      </w:r>
      <w:r>
        <w:rPr>
          <w:sz w:val="28"/>
        </w:rPr>
        <w:t>межпредметной</w:t>
      </w:r>
      <w:r>
        <w:rPr>
          <w:spacing w:val="1"/>
          <w:sz w:val="28"/>
        </w:rPr>
        <w:t xml:space="preserve"> </w:t>
      </w:r>
      <w:r>
        <w:rPr>
          <w:sz w:val="28"/>
        </w:rPr>
        <w:t>основе</w:t>
      </w:r>
      <w:r>
        <w:rPr>
          <w:spacing w:val="1"/>
          <w:sz w:val="28"/>
        </w:rPr>
        <w:t xml:space="preserve"> </w:t>
      </w:r>
      <w:r>
        <w:rPr>
          <w:sz w:val="28"/>
        </w:rPr>
        <w:t>и</w:t>
      </w:r>
      <w:r>
        <w:rPr>
          <w:spacing w:val="1"/>
          <w:sz w:val="28"/>
        </w:rPr>
        <w:t xml:space="preserve"> </w:t>
      </w:r>
      <w:r>
        <w:rPr>
          <w:sz w:val="28"/>
        </w:rPr>
        <w:t>включать</w:t>
      </w:r>
      <w:r>
        <w:rPr>
          <w:spacing w:val="-67"/>
          <w:sz w:val="28"/>
        </w:rPr>
        <w:t xml:space="preserve"> </w:t>
      </w:r>
      <w:r>
        <w:rPr>
          <w:sz w:val="28"/>
        </w:rPr>
        <w:t>диагностические</w:t>
      </w:r>
      <w:r>
        <w:rPr>
          <w:spacing w:val="1"/>
          <w:sz w:val="28"/>
        </w:rPr>
        <w:t xml:space="preserve"> </w:t>
      </w:r>
      <w:r>
        <w:rPr>
          <w:sz w:val="28"/>
        </w:rPr>
        <w:t>материалы</w:t>
      </w:r>
      <w:r>
        <w:rPr>
          <w:spacing w:val="1"/>
          <w:sz w:val="28"/>
        </w:rPr>
        <w:t xml:space="preserve"> </w:t>
      </w:r>
      <w:r>
        <w:rPr>
          <w:sz w:val="28"/>
        </w:rPr>
        <w:t>по</w:t>
      </w:r>
      <w:r>
        <w:rPr>
          <w:spacing w:val="1"/>
          <w:sz w:val="28"/>
        </w:rPr>
        <w:t xml:space="preserve"> </w:t>
      </w:r>
      <w:r>
        <w:rPr>
          <w:sz w:val="28"/>
        </w:rPr>
        <w:t>оценке</w:t>
      </w:r>
      <w:r>
        <w:rPr>
          <w:spacing w:val="1"/>
          <w:sz w:val="28"/>
        </w:rPr>
        <w:t xml:space="preserve"> </w:t>
      </w:r>
      <w:r>
        <w:rPr>
          <w:sz w:val="28"/>
        </w:rPr>
        <w:t>читательской,</w:t>
      </w:r>
      <w:r>
        <w:rPr>
          <w:spacing w:val="1"/>
          <w:sz w:val="28"/>
        </w:rPr>
        <w:t xml:space="preserve"> </w:t>
      </w:r>
      <w:r>
        <w:rPr>
          <w:sz w:val="28"/>
        </w:rPr>
        <w:t>естественнонаучной,</w:t>
      </w:r>
      <w:r>
        <w:rPr>
          <w:spacing w:val="1"/>
          <w:sz w:val="28"/>
        </w:rPr>
        <w:t xml:space="preserve"> </w:t>
      </w:r>
      <w:r>
        <w:rPr>
          <w:sz w:val="28"/>
        </w:rPr>
        <w:t>математической,</w:t>
      </w:r>
      <w:r>
        <w:rPr>
          <w:spacing w:val="1"/>
          <w:sz w:val="28"/>
        </w:rPr>
        <w:t xml:space="preserve"> </w:t>
      </w:r>
      <w:r>
        <w:rPr>
          <w:sz w:val="28"/>
        </w:rPr>
        <w:t>цифровой,</w:t>
      </w:r>
      <w:r>
        <w:rPr>
          <w:spacing w:val="1"/>
          <w:sz w:val="28"/>
        </w:rPr>
        <w:t xml:space="preserve"> </w:t>
      </w:r>
      <w:r>
        <w:rPr>
          <w:sz w:val="28"/>
        </w:rPr>
        <w:t>финансовой</w:t>
      </w:r>
      <w:r>
        <w:rPr>
          <w:spacing w:val="1"/>
          <w:sz w:val="28"/>
        </w:rPr>
        <w:t xml:space="preserve"> </w:t>
      </w:r>
      <w:r>
        <w:rPr>
          <w:sz w:val="28"/>
        </w:rPr>
        <w:t>грамотности,</w:t>
      </w:r>
      <w:r>
        <w:rPr>
          <w:spacing w:val="1"/>
          <w:sz w:val="28"/>
        </w:rPr>
        <w:t xml:space="preserve"> </w:t>
      </w:r>
      <w:r>
        <w:rPr>
          <w:sz w:val="28"/>
        </w:rPr>
        <w:t>сформированности</w:t>
      </w:r>
      <w:r>
        <w:rPr>
          <w:spacing w:val="1"/>
          <w:sz w:val="28"/>
        </w:rPr>
        <w:t xml:space="preserve"> </w:t>
      </w:r>
      <w:r>
        <w:rPr>
          <w:sz w:val="28"/>
        </w:rPr>
        <w:t>регулятивных,</w:t>
      </w:r>
      <w:r>
        <w:rPr>
          <w:spacing w:val="1"/>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43CA3F45">
      <w:pPr>
        <w:pStyle w:val="183"/>
        <w:numPr>
          <w:ilvl w:val="1"/>
          <w:numId w:val="2"/>
        </w:numPr>
        <w:tabs>
          <w:tab w:val="left" w:pos="1714"/>
        </w:tabs>
        <w:spacing w:before="1"/>
        <w:ind w:left="1714" w:hanging="773"/>
        <w:jc w:val="both"/>
        <w:rPr>
          <w:sz w:val="28"/>
        </w:rPr>
      </w:pPr>
      <w:r>
        <w:rPr>
          <w:sz w:val="28"/>
        </w:rPr>
        <w:t>Формы</w:t>
      </w:r>
      <w:r>
        <w:rPr>
          <w:spacing w:val="-6"/>
          <w:sz w:val="28"/>
        </w:rPr>
        <w:t xml:space="preserve"> </w:t>
      </w:r>
      <w:r>
        <w:rPr>
          <w:sz w:val="28"/>
        </w:rPr>
        <w:t>оценки:</w:t>
      </w:r>
    </w:p>
    <w:p w14:paraId="0334B734">
      <w:pPr>
        <w:pStyle w:val="23"/>
        <w:tabs>
          <w:tab w:val="left" w:pos="1716"/>
          <w:tab w:val="left" w:pos="3142"/>
          <w:tab w:val="left" w:pos="5058"/>
          <w:tab w:val="left" w:pos="6882"/>
          <w:tab w:val="left" w:pos="7338"/>
          <w:tab w:val="left" w:pos="9058"/>
          <w:tab w:val="left" w:pos="10168"/>
        </w:tabs>
        <w:spacing w:before="160" w:line="360" w:lineRule="auto"/>
        <w:ind w:right="240"/>
        <w:jc w:val="left"/>
      </w:pPr>
      <w:r>
        <w:t>Для</w:t>
      </w:r>
      <w:r>
        <w:tab/>
      </w:r>
      <w:r>
        <w:t>проверки</w:t>
      </w:r>
      <w:r>
        <w:tab/>
      </w:r>
      <w:r>
        <w:t>читательской</w:t>
      </w:r>
      <w:r>
        <w:tab/>
      </w:r>
      <w:r>
        <w:t>грамотности</w:t>
      </w:r>
      <w:r>
        <w:tab/>
      </w:r>
      <w:r>
        <w:t>‒</w:t>
      </w:r>
      <w:r>
        <w:tab/>
      </w:r>
      <w:r>
        <w:t>письменная</w:t>
      </w:r>
      <w:r>
        <w:tab/>
      </w:r>
      <w:r>
        <w:t>работа</w:t>
      </w:r>
      <w:r>
        <w:tab/>
      </w:r>
      <w:r>
        <w:t>на</w:t>
      </w:r>
      <w:r>
        <w:rPr>
          <w:spacing w:val="-67"/>
        </w:rPr>
        <w:t xml:space="preserve"> </w:t>
      </w:r>
      <w:r>
        <w:t>межпредметной</w:t>
      </w:r>
      <w:r>
        <w:rPr>
          <w:spacing w:val="-4"/>
        </w:rPr>
        <w:t xml:space="preserve"> </w:t>
      </w:r>
      <w:r>
        <w:t>основе;</w:t>
      </w:r>
    </w:p>
    <w:p w14:paraId="56178947">
      <w:pPr>
        <w:pStyle w:val="23"/>
        <w:spacing w:before="2" w:line="360" w:lineRule="auto"/>
        <w:jc w:val="left"/>
      </w:pPr>
      <w:r>
        <w:t>Для</w:t>
      </w:r>
      <w:r>
        <w:rPr>
          <w:spacing w:val="61"/>
        </w:rPr>
        <w:t xml:space="preserve"> </w:t>
      </w:r>
      <w:r>
        <w:t>проверки</w:t>
      </w:r>
      <w:r>
        <w:rPr>
          <w:spacing w:val="62"/>
        </w:rPr>
        <w:t xml:space="preserve"> </w:t>
      </w:r>
      <w:r>
        <w:t>цифровой</w:t>
      </w:r>
      <w:r>
        <w:rPr>
          <w:spacing w:val="62"/>
        </w:rPr>
        <w:t xml:space="preserve"> </w:t>
      </w:r>
      <w:r>
        <w:t>грамотности</w:t>
      </w:r>
      <w:r>
        <w:rPr>
          <w:spacing w:val="66"/>
        </w:rPr>
        <w:t xml:space="preserve"> </w:t>
      </w:r>
      <w:r>
        <w:t>‒</w:t>
      </w:r>
      <w:r>
        <w:rPr>
          <w:spacing w:val="63"/>
        </w:rPr>
        <w:t xml:space="preserve"> </w:t>
      </w:r>
      <w:r>
        <w:t>практическая</w:t>
      </w:r>
      <w:r>
        <w:rPr>
          <w:spacing w:val="61"/>
        </w:rPr>
        <w:t xml:space="preserve"> </w:t>
      </w:r>
      <w:r>
        <w:t>работа</w:t>
      </w:r>
      <w:r>
        <w:rPr>
          <w:spacing w:val="62"/>
        </w:rPr>
        <w:t xml:space="preserve"> </w:t>
      </w:r>
      <w:r>
        <w:t>в</w:t>
      </w:r>
      <w:r>
        <w:rPr>
          <w:spacing w:val="61"/>
        </w:rPr>
        <w:t xml:space="preserve"> </w:t>
      </w:r>
      <w:r>
        <w:t>сочетании</w:t>
      </w:r>
      <w:r>
        <w:rPr>
          <w:spacing w:val="67"/>
        </w:rPr>
        <w:t xml:space="preserve"> </w:t>
      </w:r>
      <w:r>
        <w:t>с</w:t>
      </w:r>
      <w:r>
        <w:rPr>
          <w:spacing w:val="-67"/>
        </w:rPr>
        <w:t xml:space="preserve"> </w:t>
      </w:r>
      <w:r>
        <w:t>письменной</w:t>
      </w:r>
      <w:r>
        <w:rPr>
          <w:spacing w:val="-1"/>
        </w:rPr>
        <w:t xml:space="preserve"> </w:t>
      </w:r>
      <w:r>
        <w:t>частью;</w:t>
      </w:r>
    </w:p>
    <w:p w14:paraId="1C2459E3">
      <w:pPr>
        <w:pStyle w:val="23"/>
        <w:tabs>
          <w:tab w:val="left" w:pos="1709"/>
          <w:tab w:val="left" w:pos="3128"/>
          <w:tab w:val="left" w:pos="5719"/>
          <w:tab w:val="left" w:pos="7765"/>
          <w:tab w:val="left" w:pos="10290"/>
        </w:tabs>
        <w:spacing w:line="360" w:lineRule="auto"/>
        <w:ind w:right="240"/>
        <w:jc w:val="left"/>
        <w:rPr>
          <w:sz w:val="17"/>
        </w:rPr>
      </w:pPr>
      <w:r>
        <w:t>Для</w:t>
      </w:r>
      <w:r>
        <w:tab/>
      </w:r>
      <w:r>
        <w:t>проверки</w:t>
      </w:r>
      <w:r>
        <w:tab/>
      </w:r>
      <w:r>
        <w:t>сформированности</w:t>
      </w:r>
      <w:r>
        <w:tab/>
      </w:r>
      <w:r>
        <w:t>регулятивных,</w:t>
      </w:r>
      <w:r>
        <w:tab/>
      </w:r>
      <w:r>
        <w:t>коммуникативных</w:t>
      </w:r>
      <w:r>
        <w:tab/>
      </w:r>
      <w:r>
        <w:t>и</w:t>
      </w:r>
      <w:r>
        <w:rPr>
          <w:spacing w:val="-67"/>
        </w:rPr>
        <w:t xml:space="preserve"> </w:t>
      </w:r>
      <w:r>
        <w:t>познавательных</w:t>
      </w:r>
      <w:r>
        <w:rPr>
          <w:spacing w:val="30"/>
        </w:rPr>
        <w:t xml:space="preserve"> </w:t>
      </w:r>
      <w:r>
        <w:t>универсальных</w:t>
      </w:r>
      <w:r>
        <w:rPr>
          <w:spacing w:val="30"/>
        </w:rPr>
        <w:t xml:space="preserve"> </w:t>
      </w:r>
      <w:r>
        <w:t>учебных</w:t>
      </w:r>
      <w:r>
        <w:rPr>
          <w:spacing w:val="28"/>
        </w:rPr>
        <w:t xml:space="preserve"> </w:t>
      </w:r>
      <w:r>
        <w:t>действий</w:t>
      </w:r>
      <w:r>
        <w:rPr>
          <w:spacing w:val="35"/>
        </w:rPr>
        <w:t xml:space="preserve"> </w:t>
      </w:r>
      <w:r>
        <w:t>–</w:t>
      </w:r>
      <w:r>
        <w:rPr>
          <w:spacing w:val="31"/>
        </w:rPr>
        <w:t xml:space="preserve"> </w:t>
      </w:r>
      <w:r>
        <w:t>экспертная</w:t>
      </w:r>
      <w:r>
        <w:rPr>
          <w:spacing w:val="28"/>
        </w:rPr>
        <w:t xml:space="preserve"> </w:t>
      </w:r>
      <w:r>
        <w:t>оценка</w:t>
      </w:r>
      <w:r>
        <w:rPr>
          <w:spacing w:val="28"/>
        </w:rPr>
        <w:t xml:space="preserve"> </w:t>
      </w:r>
      <w:r>
        <w:t>процесса</w:t>
      </w:r>
      <w:r>
        <w:rPr>
          <w:spacing w:val="30"/>
        </w:rPr>
        <w:t xml:space="preserve"> </w:t>
      </w:r>
      <w:r>
        <w:t>и</w:t>
      </w:r>
    </w:p>
    <w:p w14:paraId="0F22B175">
      <w:pPr>
        <w:pStyle w:val="23"/>
        <w:spacing w:before="89" w:line="362" w:lineRule="auto"/>
        <w:ind w:right="252" w:firstLine="0"/>
      </w:pPr>
      <w:r>
        <w:t>результатов выполнения групповых и (или) индивидуальных учебных исследований</w:t>
      </w:r>
      <w:r>
        <w:rPr>
          <w:spacing w:val="-67"/>
        </w:rPr>
        <w:t xml:space="preserve"> </w:t>
      </w:r>
      <w:r>
        <w:t>и</w:t>
      </w:r>
      <w:r>
        <w:rPr>
          <w:spacing w:val="-1"/>
        </w:rPr>
        <w:t xml:space="preserve"> </w:t>
      </w:r>
      <w:r>
        <w:t>проектов.</w:t>
      </w:r>
    </w:p>
    <w:p w14:paraId="5A49BE86">
      <w:pPr>
        <w:pStyle w:val="23"/>
        <w:spacing w:line="360" w:lineRule="auto"/>
        <w:ind w:right="247"/>
      </w:pPr>
      <w:r>
        <w:t>Каждый из перечисленных видов диагностики проводится с периодичностью</w:t>
      </w:r>
      <w:r>
        <w:rPr>
          <w:spacing w:val="1"/>
        </w:rPr>
        <w:t xml:space="preserve"> </w:t>
      </w:r>
      <w:r>
        <w:t>не</w:t>
      </w:r>
      <w:r>
        <w:rPr>
          <w:spacing w:val="-1"/>
        </w:rPr>
        <w:t xml:space="preserve"> </w:t>
      </w:r>
      <w:r>
        <w:t>менее чем один раз</w:t>
      </w:r>
      <w:r>
        <w:rPr>
          <w:spacing w:val="-1"/>
        </w:rPr>
        <w:t xml:space="preserve"> </w:t>
      </w:r>
      <w:r>
        <w:t>в</w:t>
      </w:r>
      <w:r>
        <w:rPr>
          <w:spacing w:val="-2"/>
        </w:rPr>
        <w:t xml:space="preserve"> </w:t>
      </w:r>
      <w:r>
        <w:t>два</w:t>
      </w:r>
      <w:r>
        <w:rPr>
          <w:spacing w:val="-2"/>
        </w:rPr>
        <w:t xml:space="preserve"> </w:t>
      </w:r>
      <w:r>
        <w:t>года.</w:t>
      </w:r>
    </w:p>
    <w:p w14:paraId="65EB6ADE">
      <w:pPr>
        <w:pStyle w:val="183"/>
        <w:numPr>
          <w:ilvl w:val="1"/>
          <w:numId w:val="2"/>
        </w:numPr>
        <w:tabs>
          <w:tab w:val="left" w:pos="1712"/>
        </w:tabs>
        <w:spacing w:line="360" w:lineRule="auto"/>
        <w:ind w:right="239" w:firstLine="708"/>
        <w:jc w:val="both"/>
        <w:rPr>
          <w:sz w:val="28"/>
        </w:rPr>
      </w:pPr>
      <w:r>
        <w:rPr>
          <w:sz w:val="28"/>
        </w:rPr>
        <w:t>Групповые и (или) индивидуальные учебные исследования и проекты</w:t>
      </w:r>
      <w:r>
        <w:rPr>
          <w:spacing w:val="1"/>
          <w:sz w:val="28"/>
        </w:rPr>
        <w:t xml:space="preserve"> </w:t>
      </w:r>
      <w:r>
        <w:rPr>
          <w:sz w:val="28"/>
        </w:rPr>
        <w:t>выполняются</w:t>
      </w:r>
      <w:r>
        <w:rPr>
          <w:spacing w:val="1"/>
          <w:sz w:val="28"/>
        </w:rPr>
        <w:t xml:space="preserve"> </w:t>
      </w:r>
      <w:r>
        <w:rPr>
          <w:sz w:val="28"/>
        </w:rPr>
        <w:t>обучающимся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одного</w:t>
      </w:r>
      <w:r>
        <w:rPr>
          <w:spacing w:val="1"/>
          <w:sz w:val="28"/>
        </w:rPr>
        <w:t xml:space="preserve"> </w:t>
      </w:r>
      <w:r>
        <w:rPr>
          <w:sz w:val="28"/>
        </w:rPr>
        <w:t>из</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или</w:t>
      </w:r>
      <w:r>
        <w:rPr>
          <w:spacing w:val="1"/>
          <w:sz w:val="28"/>
        </w:rPr>
        <w:t xml:space="preserve"> </w:t>
      </w:r>
      <w:r>
        <w:rPr>
          <w:sz w:val="28"/>
        </w:rPr>
        <w:t>на</w:t>
      </w:r>
      <w:r>
        <w:rPr>
          <w:spacing w:val="1"/>
          <w:sz w:val="28"/>
        </w:rPr>
        <w:t xml:space="preserve"> </w:t>
      </w:r>
      <w:r>
        <w:rPr>
          <w:sz w:val="28"/>
        </w:rPr>
        <w:t>межпредметной</w:t>
      </w:r>
      <w:r>
        <w:rPr>
          <w:spacing w:val="1"/>
          <w:sz w:val="28"/>
        </w:rPr>
        <w:t xml:space="preserve"> </w:t>
      </w:r>
      <w:r>
        <w:rPr>
          <w:sz w:val="28"/>
        </w:rPr>
        <w:t>основе</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продемонстрировать</w:t>
      </w:r>
      <w:r>
        <w:rPr>
          <w:spacing w:val="1"/>
          <w:sz w:val="28"/>
        </w:rPr>
        <w:t xml:space="preserve"> </w:t>
      </w:r>
      <w:r>
        <w:rPr>
          <w:sz w:val="28"/>
        </w:rPr>
        <w:t>свои</w:t>
      </w:r>
      <w:r>
        <w:rPr>
          <w:spacing w:val="1"/>
          <w:sz w:val="28"/>
        </w:rPr>
        <w:t xml:space="preserve"> </w:t>
      </w:r>
      <w:r>
        <w:rPr>
          <w:sz w:val="28"/>
        </w:rPr>
        <w:t>достижения</w:t>
      </w:r>
      <w:r>
        <w:rPr>
          <w:spacing w:val="1"/>
          <w:sz w:val="28"/>
        </w:rPr>
        <w:t xml:space="preserve"> </w:t>
      </w:r>
      <w:r>
        <w:rPr>
          <w:sz w:val="28"/>
        </w:rPr>
        <w:t>в</w:t>
      </w:r>
      <w:r>
        <w:rPr>
          <w:spacing w:val="-67"/>
          <w:sz w:val="28"/>
        </w:rPr>
        <w:t xml:space="preserve"> </w:t>
      </w:r>
      <w:r>
        <w:rPr>
          <w:sz w:val="28"/>
        </w:rPr>
        <w:t>самостоятельном освоении содержания избранных областей знаний и (или) видов</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проектировать</w:t>
      </w:r>
      <w:r>
        <w:rPr>
          <w:spacing w:val="1"/>
          <w:sz w:val="28"/>
        </w:rPr>
        <w:t xml:space="preserve"> </w:t>
      </w:r>
      <w:r>
        <w:rPr>
          <w:sz w:val="28"/>
        </w:rPr>
        <w:t>и</w:t>
      </w:r>
      <w:r>
        <w:rPr>
          <w:spacing w:val="1"/>
          <w:sz w:val="28"/>
        </w:rPr>
        <w:t xml:space="preserve"> </w:t>
      </w:r>
      <w:r>
        <w:rPr>
          <w:sz w:val="28"/>
        </w:rPr>
        <w:t>осуществлять</w:t>
      </w:r>
      <w:r>
        <w:rPr>
          <w:spacing w:val="1"/>
          <w:sz w:val="28"/>
        </w:rPr>
        <w:t xml:space="preserve"> </w:t>
      </w:r>
      <w:r>
        <w:rPr>
          <w:sz w:val="28"/>
        </w:rPr>
        <w:t>целесообразную</w:t>
      </w:r>
      <w:r>
        <w:rPr>
          <w:spacing w:val="1"/>
          <w:sz w:val="28"/>
        </w:rPr>
        <w:t xml:space="preserve"> </w:t>
      </w:r>
      <w:r>
        <w:rPr>
          <w:sz w:val="28"/>
        </w:rPr>
        <w:t>и</w:t>
      </w:r>
      <w:r>
        <w:rPr>
          <w:spacing w:val="1"/>
          <w:sz w:val="28"/>
        </w:rPr>
        <w:t xml:space="preserve"> </w:t>
      </w:r>
      <w:r>
        <w:rPr>
          <w:sz w:val="28"/>
        </w:rPr>
        <w:t>результативную</w:t>
      </w:r>
      <w:r>
        <w:rPr>
          <w:spacing w:val="1"/>
          <w:sz w:val="28"/>
        </w:rPr>
        <w:t xml:space="preserve"> </w:t>
      </w:r>
      <w:r>
        <w:rPr>
          <w:sz w:val="28"/>
        </w:rPr>
        <w:t>деятельность</w:t>
      </w:r>
      <w:r>
        <w:rPr>
          <w:spacing w:val="1"/>
          <w:sz w:val="28"/>
        </w:rPr>
        <w:t xml:space="preserve"> </w:t>
      </w:r>
      <w:r>
        <w:rPr>
          <w:sz w:val="28"/>
        </w:rPr>
        <w:t>(учебно-познавательную,</w:t>
      </w:r>
      <w:r>
        <w:rPr>
          <w:spacing w:val="1"/>
          <w:sz w:val="28"/>
        </w:rPr>
        <w:t xml:space="preserve"> </w:t>
      </w:r>
      <w:r>
        <w:rPr>
          <w:sz w:val="28"/>
        </w:rPr>
        <w:t>конструкторскую,</w:t>
      </w:r>
      <w:r>
        <w:rPr>
          <w:spacing w:val="-67"/>
          <w:sz w:val="28"/>
        </w:rPr>
        <w:t xml:space="preserve"> </w:t>
      </w:r>
      <w:r>
        <w:rPr>
          <w:sz w:val="28"/>
        </w:rPr>
        <w:t>социальную,</w:t>
      </w:r>
      <w:r>
        <w:rPr>
          <w:spacing w:val="-2"/>
          <w:sz w:val="28"/>
        </w:rPr>
        <w:t xml:space="preserve"> </w:t>
      </w:r>
      <w:r>
        <w:rPr>
          <w:sz w:val="28"/>
        </w:rPr>
        <w:t>художественно-творческую</w:t>
      </w:r>
      <w:r>
        <w:rPr>
          <w:spacing w:val="-1"/>
          <w:sz w:val="28"/>
        </w:rPr>
        <w:t xml:space="preserve"> </w:t>
      </w:r>
      <w:r>
        <w:rPr>
          <w:sz w:val="28"/>
        </w:rPr>
        <w:t>и другие).</w:t>
      </w:r>
    </w:p>
    <w:p w14:paraId="65846031">
      <w:pPr>
        <w:pStyle w:val="183"/>
        <w:numPr>
          <w:ilvl w:val="2"/>
          <w:numId w:val="2"/>
        </w:numPr>
        <w:tabs>
          <w:tab w:val="left" w:pos="1923"/>
        </w:tabs>
        <w:ind w:left="1922" w:hanging="982"/>
        <w:rPr>
          <w:sz w:val="28"/>
        </w:rPr>
      </w:pPr>
      <w:r>
        <w:rPr>
          <w:sz w:val="28"/>
        </w:rPr>
        <w:t>Выбор</w:t>
      </w:r>
      <w:r>
        <w:rPr>
          <w:spacing w:val="-2"/>
          <w:sz w:val="28"/>
        </w:rPr>
        <w:t xml:space="preserve"> </w:t>
      </w:r>
      <w:r>
        <w:rPr>
          <w:sz w:val="28"/>
        </w:rPr>
        <w:t>темы</w:t>
      </w:r>
      <w:r>
        <w:rPr>
          <w:spacing w:val="-2"/>
          <w:sz w:val="28"/>
        </w:rPr>
        <w:t xml:space="preserve"> </w:t>
      </w:r>
      <w:r>
        <w:rPr>
          <w:sz w:val="28"/>
        </w:rPr>
        <w:t>проекта</w:t>
      </w:r>
      <w:r>
        <w:rPr>
          <w:spacing w:val="-5"/>
          <w:sz w:val="28"/>
        </w:rPr>
        <w:t xml:space="preserve"> </w:t>
      </w:r>
      <w:r>
        <w:rPr>
          <w:sz w:val="28"/>
        </w:rPr>
        <w:t>осуществляется</w:t>
      </w:r>
      <w:r>
        <w:rPr>
          <w:spacing w:val="-2"/>
          <w:sz w:val="28"/>
        </w:rPr>
        <w:t xml:space="preserve"> </w:t>
      </w:r>
      <w:r>
        <w:rPr>
          <w:sz w:val="28"/>
        </w:rPr>
        <w:t>обучающимися.</w:t>
      </w:r>
    </w:p>
    <w:p w14:paraId="220B30A2">
      <w:pPr>
        <w:pStyle w:val="183"/>
        <w:numPr>
          <w:ilvl w:val="2"/>
          <w:numId w:val="2"/>
        </w:numPr>
        <w:tabs>
          <w:tab w:val="left" w:pos="1923"/>
        </w:tabs>
        <w:spacing w:before="156"/>
        <w:ind w:left="1922" w:hanging="982"/>
        <w:rPr>
          <w:sz w:val="28"/>
        </w:rPr>
      </w:pPr>
      <w:r>
        <w:rPr>
          <w:sz w:val="28"/>
        </w:rPr>
        <w:t>Результатом</w:t>
      </w:r>
      <w:r>
        <w:rPr>
          <w:spacing w:val="-3"/>
          <w:sz w:val="28"/>
        </w:rPr>
        <w:t xml:space="preserve"> </w:t>
      </w:r>
      <w:r>
        <w:rPr>
          <w:sz w:val="28"/>
        </w:rPr>
        <w:t>проекта</w:t>
      </w:r>
      <w:r>
        <w:rPr>
          <w:spacing w:val="-3"/>
          <w:sz w:val="28"/>
        </w:rPr>
        <w:t xml:space="preserve"> </w:t>
      </w:r>
      <w:r>
        <w:rPr>
          <w:sz w:val="28"/>
        </w:rPr>
        <w:t>является</w:t>
      </w:r>
      <w:r>
        <w:rPr>
          <w:spacing w:val="-3"/>
          <w:sz w:val="28"/>
        </w:rPr>
        <w:t xml:space="preserve"> </w:t>
      </w:r>
      <w:r>
        <w:rPr>
          <w:sz w:val="28"/>
        </w:rPr>
        <w:t>одна</w:t>
      </w:r>
      <w:r>
        <w:rPr>
          <w:spacing w:val="-2"/>
          <w:sz w:val="28"/>
        </w:rPr>
        <w:t xml:space="preserve"> </w:t>
      </w:r>
      <w:r>
        <w:rPr>
          <w:sz w:val="28"/>
        </w:rPr>
        <w:t>из</w:t>
      </w:r>
      <w:r>
        <w:rPr>
          <w:spacing w:val="-3"/>
          <w:sz w:val="28"/>
        </w:rPr>
        <w:t xml:space="preserve"> </w:t>
      </w:r>
      <w:r>
        <w:rPr>
          <w:sz w:val="28"/>
        </w:rPr>
        <w:t>следующих</w:t>
      </w:r>
      <w:r>
        <w:rPr>
          <w:spacing w:val="-5"/>
          <w:sz w:val="28"/>
        </w:rPr>
        <w:t xml:space="preserve"> </w:t>
      </w:r>
      <w:r>
        <w:rPr>
          <w:sz w:val="28"/>
        </w:rPr>
        <w:t>работ:</w:t>
      </w:r>
    </w:p>
    <w:p w14:paraId="407490E3">
      <w:pPr>
        <w:pStyle w:val="23"/>
        <w:spacing w:before="163" w:line="360" w:lineRule="auto"/>
        <w:ind w:right="243"/>
      </w:pPr>
      <w:r>
        <w:t>Письменная</w:t>
      </w:r>
      <w:r>
        <w:rPr>
          <w:spacing w:val="1"/>
        </w:rPr>
        <w:t xml:space="preserve"> </w:t>
      </w:r>
      <w:r>
        <w:t>работа</w:t>
      </w:r>
      <w:r>
        <w:rPr>
          <w:spacing w:val="1"/>
        </w:rPr>
        <w:t xml:space="preserve"> </w:t>
      </w:r>
      <w:r>
        <w:t>(эссе,</w:t>
      </w:r>
      <w:r>
        <w:rPr>
          <w:spacing w:val="1"/>
        </w:rPr>
        <w:t xml:space="preserve"> </w:t>
      </w:r>
      <w:r>
        <w:t>реферат,</w:t>
      </w:r>
      <w:r>
        <w:rPr>
          <w:spacing w:val="1"/>
        </w:rPr>
        <w:t xml:space="preserve"> </w:t>
      </w:r>
      <w:r>
        <w:t>аналитические</w:t>
      </w:r>
      <w:r>
        <w:rPr>
          <w:spacing w:val="1"/>
        </w:rPr>
        <w:t xml:space="preserve"> </w:t>
      </w:r>
      <w:r>
        <w:t>материалы,</w:t>
      </w:r>
      <w:r>
        <w:rPr>
          <w:spacing w:val="1"/>
        </w:rPr>
        <w:t xml:space="preserve"> </w:t>
      </w:r>
      <w:r>
        <w:t>обзорные</w:t>
      </w:r>
      <w:r>
        <w:rPr>
          <w:spacing w:val="-67"/>
        </w:rPr>
        <w:t xml:space="preserve"> </w:t>
      </w:r>
      <w:r>
        <w:t>материалы,</w:t>
      </w:r>
      <w:r>
        <w:rPr>
          <w:spacing w:val="-5"/>
        </w:rPr>
        <w:t xml:space="preserve"> </w:t>
      </w:r>
      <w:r>
        <w:t>отчёты</w:t>
      </w:r>
      <w:r>
        <w:rPr>
          <w:spacing w:val="-4"/>
        </w:rPr>
        <w:t xml:space="preserve"> </w:t>
      </w:r>
      <w:r>
        <w:t>о проведённых исследованиях,</w:t>
      </w:r>
      <w:r>
        <w:rPr>
          <w:spacing w:val="-2"/>
        </w:rPr>
        <w:t xml:space="preserve"> </w:t>
      </w:r>
      <w:r>
        <w:t>стендовый</w:t>
      </w:r>
      <w:r>
        <w:rPr>
          <w:spacing w:val="-4"/>
        </w:rPr>
        <w:t xml:space="preserve"> </w:t>
      </w:r>
      <w:r>
        <w:t>доклад</w:t>
      </w:r>
      <w:r>
        <w:rPr>
          <w:spacing w:val="-3"/>
        </w:rPr>
        <w:t xml:space="preserve"> </w:t>
      </w:r>
      <w:r>
        <w:t>и</w:t>
      </w:r>
      <w:r>
        <w:rPr>
          <w:spacing w:val="-1"/>
        </w:rPr>
        <w:t xml:space="preserve"> </w:t>
      </w:r>
      <w:r>
        <w:t>другие);</w:t>
      </w:r>
    </w:p>
    <w:p w14:paraId="3268BA44">
      <w:pPr>
        <w:pStyle w:val="23"/>
        <w:spacing w:line="360" w:lineRule="auto"/>
        <w:ind w:right="241"/>
      </w:pPr>
      <w:r>
        <w:t>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w:t>
      </w:r>
      <w:r>
        <w:rPr>
          <w:spacing w:val="1"/>
        </w:rPr>
        <w:t xml:space="preserve"> </w:t>
      </w:r>
      <w:r>
        <w:t>искусства),</w:t>
      </w:r>
      <w:r>
        <w:rPr>
          <w:spacing w:val="1"/>
        </w:rPr>
        <w:t xml:space="preserve"> </w:t>
      </w:r>
      <w:r>
        <w:t>представленная</w:t>
      </w:r>
      <w:r>
        <w:rPr>
          <w:spacing w:val="1"/>
        </w:rPr>
        <w:t xml:space="preserve"> </w:t>
      </w:r>
      <w:r>
        <w:t>в</w:t>
      </w:r>
      <w:r>
        <w:rPr>
          <w:spacing w:val="1"/>
        </w:rPr>
        <w:t xml:space="preserve"> </w:t>
      </w:r>
      <w:r>
        <w:t>виде</w:t>
      </w:r>
      <w:r>
        <w:rPr>
          <w:spacing w:val="1"/>
        </w:rPr>
        <w:t xml:space="preserve"> </w:t>
      </w:r>
      <w:r>
        <w:t>прозаического</w:t>
      </w:r>
      <w:r>
        <w:rPr>
          <w:spacing w:val="1"/>
        </w:rPr>
        <w:t xml:space="preserve"> </w:t>
      </w:r>
      <w:r>
        <w:t>или</w:t>
      </w:r>
      <w:r>
        <w:rPr>
          <w:spacing w:val="1"/>
        </w:rPr>
        <w:t xml:space="preserve"> </w:t>
      </w:r>
      <w:r>
        <w:t>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w:t>
      </w:r>
      <w:r>
        <w:rPr>
          <w:spacing w:val="1"/>
        </w:rPr>
        <w:t xml:space="preserve"> </w:t>
      </w:r>
      <w:r>
        <w:t>декламации,</w:t>
      </w:r>
      <w:r>
        <w:rPr>
          <w:spacing w:val="1"/>
        </w:rPr>
        <w:t xml:space="preserve"> </w:t>
      </w:r>
      <w:r>
        <w:t>исполнения</w:t>
      </w:r>
      <w:r>
        <w:rPr>
          <w:spacing w:val="-2"/>
        </w:rPr>
        <w:t xml:space="preserve"> </w:t>
      </w:r>
      <w:r>
        <w:t>музыкального</w:t>
      </w:r>
      <w:r>
        <w:rPr>
          <w:spacing w:val="-1"/>
        </w:rPr>
        <w:t xml:space="preserve"> </w:t>
      </w:r>
      <w:r>
        <w:t>произведения,</w:t>
      </w:r>
      <w:r>
        <w:rPr>
          <w:spacing w:val="-1"/>
        </w:rPr>
        <w:t xml:space="preserve"> </w:t>
      </w:r>
      <w:r>
        <w:t>компьютерной</w:t>
      </w:r>
      <w:r>
        <w:rPr>
          <w:spacing w:val="-2"/>
        </w:rPr>
        <w:t xml:space="preserve"> </w:t>
      </w:r>
      <w:r>
        <w:t>анимации</w:t>
      </w:r>
      <w:r>
        <w:rPr>
          <w:spacing w:val="-1"/>
        </w:rPr>
        <w:t xml:space="preserve"> </w:t>
      </w:r>
      <w:r>
        <w:t>и</w:t>
      </w:r>
      <w:r>
        <w:rPr>
          <w:spacing w:val="-2"/>
        </w:rPr>
        <w:t xml:space="preserve"> </w:t>
      </w:r>
      <w:r>
        <w:t>других;</w:t>
      </w:r>
    </w:p>
    <w:p w14:paraId="0B6425E1">
      <w:pPr>
        <w:pStyle w:val="23"/>
        <w:spacing w:line="360" w:lineRule="auto"/>
        <w:ind w:left="941" w:right="2371" w:firstLine="0"/>
      </w:pPr>
      <w:r>
        <w:t>Материальный объект, макет, иное конструкторское изделие;</w:t>
      </w:r>
      <w:r>
        <w:rPr>
          <w:spacing w:val="-67"/>
        </w:rPr>
        <w:t xml:space="preserve"> </w:t>
      </w:r>
      <w:r>
        <w:t>Отчётные</w:t>
      </w:r>
      <w:r>
        <w:rPr>
          <w:spacing w:val="-3"/>
        </w:rPr>
        <w:t xml:space="preserve"> </w:t>
      </w:r>
      <w:r>
        <w:t>материалы по</w:t>
      </w:r>
      <w:r>
        <w:rPr>
          <w:spacing w:val="1"/>
        </w:rPr>
        <w:t xml:space="preserve"> </w:t>
      </w:r>
      <w:r>
        <w:t>социальному</w:t>
      </w:r>
      <w:r>
        <w:rPr>
          <w:spacing w:val="-5"/>
        </w:rPr>
        <w:t xml:space="preserve"> </w:t>
      </w:r>
      <w:r>
        <w:t>проекту.</w:t>
      </w:r>
    </w:p>
    <w:p w14:paraId="03816EC0">
      <w:pPr>
        <w:pStyle w:val="183"/>
        <w:numPr>
          <w:ilvl w:val="2"/>
          <w:numId w:val="2"/>
        </w:numPr>
        <w:tabs>
          <w:tab w:val="left" w:pos="1923"/>
        </w:tabs>
        <w:spacing w:line="360" w:lineRule="auto"/>
        <w:ind w:right="243" w:firstLine="708"/>
        <w:rPr>
          <w:sz w:val="28"/>
        </w:rPr>
      </w:pPr>
      <w:r>
        <w:rPr>
          <w:sz w:val="28"/>
        </w:rPr>
        <w:t>Требования</w:t>
      </w:r>
      <w:r>
        <w:rPr>
          <w:spacing w:val="1"/>
          <w:sz w:val="28"/>
        </w:rPr>
        <w:t xml:space="preserve"> </w:t>
      </w:r>
      <w:r>
        <w:rPr>
          <w:sz w:val="28"/>
        </w:rPr>
        <w:t>к</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к</w:t>
      </w:r>
      <w:r>
        <w:rPr>
          <w:spacing w:val="1"/>
          <w:sz w:val="28"/>
        </w:rPr>
        <w:t xml:space="preserve"> </w:t>
      </w:r>
      <w:r>
        <w:rPr>
          <w:sz w:val="28"/>
        </w:rPr>
        <w:t>содержанию</w:t>
      </w:r>
      <w:r>
        <w:rPr>
          <w:spacing w:val="1"/>
          <w:sz w:val="28"/>
        </w:rPr>
        <w:t xml:space="preserve"> </w:t>
      </w:r>
      <w:r>
        <w:rPr>
          <w:sz w:val="28"/>
        </w:rPr>
        <w:t>и</w:t>
      </w:r>
      <w:r>
        <w:rPr>
          <w:spacing w:val="1"/>
          <w:sz w:val="28"/>
        </w:rPr>
        <w:t xml:space="preserve"> </w:t>
      </w:r>
      <w:r>
        <w:rPr>
          <w:sz w:val="28"/>
        </w:rPr>
        <w:t>направленности</w:t>
      </w:r>
      <w:r>
        <w:rPr>
          <w:spacing w:val="1"/>
          <w:sz w:val="28"/>
        </w:rPr>
        <w:t xml:space="preserve"> </w:t>
      </w:r>
      <w:r>
        <w:rPr>
          <w:sz w:val="28"/>
        </w:rPr>
        <w:t>проекта</w:t>
      </w:r>
      <w:r>
        <w:rPr>
          <w:spacing w:val="1"/>
          <w:sz w:val="28"/>
        </w:rPr>
        <w:t xml:space="preserve"> </w:t>
      </w:r>
      <w:r>
        <w:rPr>
          <w:sz w:val="28"/>
        </w:rPr>
        <w:t>разрабатываются</w:t>
      </w:r>
      <w:r>
        <w:rPr>
          <w:spacing w:val="1"/>
          <w:sz w:val="28"/>
        </w:rPr>
        <w:t xml:space="preserve"> </w:t>
      </w:r>
      <w:r>
        <w:rPr>
          <w:sz w:val="28"/>
        </w:rPr>
        <w:t>образовательной</w:t>
      </w:r>
      <w:r>
        <w:rPr>
          <w:spacing w:val="-4"/>
          <w:sz w:val="28"/>
        </w:rPr>
        <w:t xml:space="preserve"> </w:t>
      </w:r>
      <w:r>
        <w:rPr>
          <w:sz w:val="28"/>
        </w:rPr>
        <w:t>организацией.</w:t>
      </w:r>
    </w:p>
    <w:p w14:paraId="4961F69D">
      <w:pPr>
        <w:pStyle w:val="183"/>
        <w:numPr>
          <w:ilvl w:val="2"/>
          <w:numId w:val="2"/>
        </w:numPr>
        <w:tabs>
          <w:tab w:val="left" w:pos="1923"/>
        </w:tabs>
        <w:ind w:left="1922" w:hanging="982"/>
        <w:rPr>
          <w:sz w:val="28"/>
        </w:rPr>
      </w:pPr>
      <w:r>
        <w:rPr>
          <w:sz w:val="28"/>
        </w:rPr>
        <w:t>Проект</w:t>
      </w:r>
      <w:r>
        <w:rPr>
          <w:spacing w:val="-8"/>
          <w:sz w:val="28"/>
        </w:rPr>
        <w:t xml:space="preserve"> </w:t>
      </w:r>
      <w:r>
        <w:rPr>
          <w:sz w:val="28"/>
        </w:rPr>
        <w:t>оценивается</w:t>
      </w:r>
      <w:r>
        <w:rPr>
          <w:spacing w:val="-5"/>
          <w:sz w:val="28"/>
        </w:rPr>
        <w:t xml:space="preserve"> </w:t>
      </w:r>
      <w:r>
        <w:rPr>
          <w:sz w:val="28"/>
        </w:rPr>
        <w:t>по</w:t>
      </w:r>
      <w:r>
        <w:rPr>
          <w:spacing w:val="-5"/>
          <w:sz w:val="28"/>
        </w:rPr>
        <w:t xml:space="preserve"> </w:t>
      </w:r>
      <w:r>
        <w:rPr>
          <w:sz w:val="28"/>
        </w:rPr>
        <w:t>критериям</w:t>
      </w:r>
      <w:r>
        <w:rPr>
          <w:spacing w:val="-5"/>
          <w:sz w:val="28"/>
        </w:rPr>
        <w:t xml:space="preserve"> </w:t>
      </w:r>
      <w:r>
        <w:rPr>
          <w:sz w:val="28"/>
        </w:rPr>
        <w:t>сформированности:</w:t>
      </w:r>
    </w:p>
    <w:p w14:paraId="70995357">
      <w:pPr>
        <w:pStyle w:val="23"/>
        <w:spacing w:before="160" w:line="360" w:lineRule="auto"/>
        <w:ind w:right="241"/>
        <w:rPr>
          <w:sz w:val="17"/>
        </w:rPr>
      </w:pPr>
      <w:r>
        <w:t>Познавательных универсальных учебных действий, включающих способность</w:t>
      </w:r>
      <w:r>
        <w:rPr>
          <w:spacing w:val="1"/>
        </w:rPr>
        <w:t xml:space="preserve"> </w:t>
      </w:r>
      <w:r>
        <w:t>к самостоятельному приобретению знаний и решению проблем, умение поставить</w:t>
      </w:r>
      <w:r>
        <w:rPr>
          <w:spacing w:val="1"/>
        </w:rPr>
        <w:t xml:space="preserve"> </w:t>
      </w:r>
      <w:r>
        <w:t>проблему</w:t>
      </w:r>
      <w:r>
        <w:rPr>
          <w:spacing w:val="1"/>
        </w:rPr>
        <w:t xml:space="preserve"> </w:t>
      </w:r>
      <w:r>
        <w:t>и</w:t>
      </w:r>
      <w:r>
        <w:rPr>
          <w:spacing w:val="1"/>
        </w:rPr>
        <w:t xml:space="preserve"> </w:t>
      </w:r>
      <w:r>
        <w:t>выбрать</w:t>
      </w:r>
      <w:r>
        <w:rPr>
          <w:spacing w:val="1"/>
        </w:rPr>
        <w:t xml:space="preserve"> </w:t>
      </w:r>
      <w:r>
        <w:t>способы</w:t>
      </w:r>
      <w:r>
        <w:rPr>
          <w:spacing w:val="1"/>
        </w:rPr>
        <w:t xml:space="preserve"> </w:t>
      </w:r>
      <w:r>
        <w:t>её</w:t>
      </w:r>
      <w:r>
        <w:rPr>
          <w:spacing w:val="1"/>
        </w:rPr>
        <w:t xml:space="preserve"> </w:t>
      </w:r>
      <w:r>
        <w:t>решения,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поиск</w:t>
      </w:r>
      <w:r>
        <w:rPr>
          <w:spacing w:val="1"/>
        </w:rPr>
        <w:t xml:space="preserve"> </w:t>
      </w:r>
      <w:r>
        <w:t>и</w:t>
      </w:r>
      <w:r>
        <w:rPr>
          <w:spacing w:val="1"/>
        </w:rPr>
        <w:t xml:space="preserve"> </w:t>
      </w:r>
      <w:r>
        <w:t>обработку</w:t>
      </w:r>
      <w:r>
        <w:rPr>
          <w:spacing w:val="1"/>
        </w:rPr>
        <w:t xml:space="preserve"> </w:t>
      </w:r>
      <w:r>
        <w:t>информации, формулировку выводов и (или) обоснование и реализацию принятого</w:t>
      </w:r>
      <w:r>
        <w:rPr>
          <w:spacing w:val="1"/>
        </w:rPr>
        <w:t xml:space="preserve"> </w:t>
      </w:r>
      <w:r>
        <w:t>решения,</w:t>
      </w:r>
      <w:r>
        <w:rPr>
          <w:spacing w:val="45"/>
        </w:rPr>
        <w:t xml:space="preserve"> </w:t>
      </w:r>
      <w:r>
        <w:t>обоснование</w:t>
      </w:r>
      <w:r>
        <w:rPr>
          <w:spacing w:val="45"/>
        </w:rPr>
        <w:t xml:space="preserve"> </w:t>
      </w:r>
      <w:r>
        <w:t>и</w:t>
      </w:r>
      <w:r>
        <w:rPr>
          <w:spacing w:val="45"/>
        </w:rPr>
        <w:t xml:space="preserve"> </w:t>
      </w:r>
      <w:r>
        <w:t>создание</w:t>
      </w:r>
      <w:r>
        <w:rPr>
          <w:spacing w:val="45"/>
        </w:rPr>
        <w:t xml:space="preserve"> </w:t>
      </w:r>
      <w:r>
        <w:t>модели,</w:t>
      </w:r>
      <w:r>
        <w:rPr>
          <w:spacing w:val="44"/>
        </w:rPr>
        <w:t xml:space="preserve"> </w:t>
      </w:r>
      <w:r>
        <w:t>прогноза,</w:t>
      </w:r>
      <w:r>
        <w:rPr>
          <w:spacing w:val="44"/>
        </w:rPr>
        <w:t xml:space="preserve"> </w:t>
      </w:r>
      <w:r>
        <w:t>макета,</w:t>
      </w:r>
      <w:r>
        <w:rPr>
          <w:spacing w:val="44"/>
        </w:rPr>
        <w:t xml:space="preserve"> </w:t>
      </w:r>
      <w:r>
        <w:t>объекта,</w:t>
      </w:r>
      <w:r>
        <w:rPr>
          <w:spacing w:val="45"/>
        </w:rPr>
        <w:t xml:space="preserve"> </w:t>
      </w:r>
      <w:r>
        <w:t>творческого</w:t>
      </w:r>
    </w:p>
    <w:p w14:paraId="64DB5137">
      <w:pPr>
        <w:pStyle w:val="23"/>
        <w:spacing w:before="89"/>
        <w:ind w:firstLine="0"/>
      </w:pPr>
      <w:r>
        <w:t>решения</w:t>
      </w:r>
      <w:r>
        <w:rPr>
          <w:spacing w:val="-2"/>
        </w:rPr>
        <w:t xml:space="preserve"> </w:t>
      </w:r>
      <w:r>
        <w:t>и</w:t>
      </w:r>
      <w:r>
        <w:rPr>
          <w:spacing w:val="-4"/>
        </w:rPr>
        <w:t xml:space="preserve"> </w:t>
      </w:r>
      <w:r>
        <w:t>других;</w:t>
      </w:r>
    </w:p>
    <w:p w14:paraId="06BCE3EA">
      <w:pPr>
        <w:pStyle w:val="23"/>
        <w:spacing w:before="164" w:line="360" w:lineRule="auto"/>
        <w:ind w:right="241"/>
      </w:pPr>
      <w:r>
        <w:t>Предметных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умение</w:t>
      </w:r>
      <w:r>
        <w:rPr>
          <w:spacing w:val="1"/>
        </w:rPr>
        <w:t xml:space="preserve"> </w:t>
      </w:r>
      <w:r>
        <w:t>раскрыть</w:t>
      </w:r>
      <w:r>
        <w:rPr>
          <w:spacing w:val="1"/>
        </w:rPr>
        <w:t xml:space="preserve"> </w:t>
      </w:r>
      <w:r>
        <w:t>содержание</w:t>
      </w:r>
      <w:r>
        <w:rPr>
          <w:spacing w:val="1"/>
        </w:rPr>
        <w:t xml:space="preserve"> </w:t>
      </w:r>
      <w:r>
        <w:t>работы, грамотно и обоснованно в соответствии с рассматриваемой проблемой или</w:t>
      </w:r>
      <w:r>
        <w:rPr>
          <w:spacing w:val="1"/>
        </w:rPr>
        <w:t xml:space="preserve"> </w:t>
      </w:r>
      <w:r>
        <w:t>темой</w:t>
      </w:r>
      <w:r>
        <w:rPr>
          <w:spacing w:val="-1"/>
        </w:rPr>
        <w:t xml:space="preserve"> </w:t>
      </w:r>
      <w:r>
        <w:t>использовать</w:t>
      </w:r>
      <w:r>
        <w:rPr>
          <w:spacing w:val="-2"/>
        </w:rPr>
        <w:t xml:space="preserve"> </w:t>
      </w:r>
      <w:r>
        <w:t>имеющиеся</w:t>
      </w:r>
      <w:r>
        <w:rPr>
          <w:spacing w:val="-1"/>
        </w:rPr>
        <w:t xml:space="preserve"> </w:t>
      </w:r>
      <w:r>
        <w:t>знания</w:t>
      </w:r>
      <w:r>
        <w:rPr>
          <w:spacing w:val="-3"/>
        </w:rPr>
        <w:t xml:space="preserve"> </w:t>
      </w:r>
      <w:r>
        <w:t>и</w:t>
      </w:r>
      <w:r>
        <w:rPr>
          <w:spacing w:val="-1"/>
        </w:rPr>
        <w:t xml:space="preserve"> </w:t>
      </w:r>
      <w:r>
        <w:t>способы действий;</w:t>
      </w:r>
    </w:p>
    <w:p w14:paraId="31646F4D">
      <w:pPr>
        <w:pStyle w:val="23"/>
        <w:spacing w:line="360" w:lineRule="auto"/>
        <w:ind w:right="245"/>
      </w:pP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самостоятельно</w:t>
      </w:r>
      <w:r>
        <w:rPr>
          <w:spacing w:val="1"/>
        </w:rPr>
        <w:t xml:space="preserve"> </w:t>
      </w:r>
      <w:r>
        <w:t>планировать</w:t>
      </w:r>
      <w:r>
        <w:rPr>
          <w:spacing w:val="1"/>
        </w:rPr>
        <w:t xml:space="preserve"> </w:t>
      </w:r>
      <w:r>
        <w:t>и</w:t>
      </w:r>
      <w:r>
        <w:rPr>
          <w:spacing w:val="1"/>
        </w:rPr>
        <w:t xml:space="preserve"> </w:t>
      </w:r>
      <w:r>
        <w:t>управлять</w:t>
      </w:r>
      <w:r>
        <w:rPr>
          <w:spacing w:val="1"/>
        </w:rPr>
        <w:t xml:space="preserve"> </w:t>
      </w:r>
      <w:r>
        <w:t>своей</w:t>
      </w:r>
      <w:r>
        <w:rPr>
          <w:spacing w:val="1"/>
        </w:rPr>
        <w:t xml:space="preserve"> </w:t>
      </w:r>
      <w:r>
        <w:t>познавательной</w:t>
      </w:r>
      <w:r>
        <w:rPr>
          <w:spacing w:val="1"/>
        </w:rPr>
        <w:t xml:space="preserve"> </w:t>
      </w:r>
      <w:r>
        <w:t>деятельностью</w:t>
      </w:r>
      <w:r>
        <w:rPr>
          <w:spacing w:val="1"/>
        </w:rPr>
        <w:t xml:space="preserve"> </w:t>
      </w:r>
      <w:r>
        <w:t>во</w:t>
      </w:r>
      <w:r>
        <w:rPr>
          <w:spacing w:val="1"/>
        </w:rPr>
        <w:t xml:space="preserve"> </w:t>
      </w:r>
      <w:r>
        <w:t>времени;</w:t>
      </w:r>
      <w:r>
        <w:rPr>
          <w:spacing w:val="1"/>
        </w:rPr>
        <w:t xml:space="preserve"> </w:t>
      </w:r>
      <w:r>
        <w:t>использовать ресурсные возможности для достижения целей; осуществлять выбор</w:t>
      </w:r>
      <w:r>
        <w:rPr>
          <w:spacing w:val="1"/>
        </w:rPr>
        <w:t xml:space="preserve"> </w:t>
      </w:r>
      <w:r>
        <w:t>конструктивных стратегий в</w:t>
      </w:r>
      <w:r>
        <w:rPr>
          <w:spacing w:val="-1"/>
        </w:rPr>
        <w:t xml:space="preserve"> </w:t>
      </w:r>
      <w:r>
        <w:t>трудных</w:t>
      </w:r>
      <w:r>
        <w:rPr>
          <w:spacing w:val="1"/>
        </w:rPr>
        <w:t xml:space="preserve"> </w:t>
      </w:r>
      <w:r>
        <w:t>ситуациях;</w:t>
      </w:r>
    </w:p>
    <w:p w14:paraId="79687917">
      <w:pPr>
        <w:pStyle w:val="23"/>
        <w:spacing w:line="360" w:lineRule="auto"/>
        <w:ind w:right="243"/>
      </w:pPr>
      <w:r>
        <w:t>Коммуникативных универсальных учебных действий: умение ясно изложить и</w:t>
      </w:r>
      <w:r>
        <w:rPr>
          <w:spacing w:val="-67"/>
        </w:rPr>
        <w:t xml:space="preserve"> </w:t>
      </w:r>
      <w:r>
        <w:t>оформить</w:t>
      </w:r>
      <w:r>
        <w:rPr>
          <w:spacing w:val="1"/>
        </w:rPr>
        <w:t xml:space="preserve"> </w:t>
      </w:r>
      <w:r>
        <w:t>выполненную</w:t>
      </w:r>
      <w:r>
        <w:rPr>
          <w:spacing w:val="1"/>
        </w:rPr>
        <w:t xml:space="preserve"> </w:t>
      </w:r>
      <w:r>
        <w:t>работу,</w:t>
      </w:r>
      <w:r>
        <w:rPr>
          <w:spacing w:val="1"/>
        </w:rPr>
        <w:t xml:space="preserve"> </w:t>
      </w:r>
      <w:r>
        <w:t>представить</w:t>
      </w:r>
      <w:r>
        <w:rPr>
          <w:spacing w:val="1"/>
        </w:rPr>
        <w:t xml:space="preserve"> </w:t>
      </w:r>
      <w:r>
        <w:t>её</w:t>
      </w:r>
      <w:r>
        <w:rPr>
          <w:spacing w:val="1"/>
        </w:rPr>
        <w:t xml:space="preserve"> </w:t>
      </w:r>
      <w:r>
        <w:t>результаты,</w:t>
      </w:r>
      <w:r>
        <w:rPr>
          <w:spacing w:val="1"/>
        </w:rPr>
        <w:t xml:space="preserve"> </w:t>
      </w:r>
      <w:r>
        <w:t>аргументированно</w:t>
      </w:r>
      <w:r>
        <w:rPr>
          <w:spacing w:val="1"/>
        </w:rPr>
        <w:t xml:space="preserve"> </w:t>
      </w:r>
      <w:r>
        <w:t>ответить</w:t>
      </w:r>
      <w:r>
        <w:rPr>
          <w:spacing w:val="-5"/>
        </w:rPr>
        <w:t xml:space="preserve"> </w:t>
      </w:r>
      <w:r>
        <w:t>на вопросы.</w:t>
      </w:r>
    </w:p>
    <w:p w14:paraId="759F5A52">
      <w:pPr>
        <w:pStyle w:val="183"/>
        <w:numPr>
          <w:ilvl w:val="1"/>
          <w:numId w:val="2"/>
        </w:numPr>
        <w:tabs>
          <w:tab w:val="left" w:pos="1714"/>
        </w:tabs>
        <w:spacing w:line="360" w:lineRule="auto"/>
        <w:ind w:right="242" w:firstLine="708"/>
        <w:jc w:val="both"/>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ООП</w:t>
      </w:r>
      <w:r>
        <w:rPr>
          <w:spacing w:val="1"/>
          <w:sz w:val="28"/>
        </w:rPr>
        <w:t xml:space="preserve"> </w:t>
      </w:r>
      <w:r>
        <w:rPr>
          <w:sz w:val="28"/>
        </w:rPr>
        <w:t>ООО</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специфики</w:t>
      </w:r>
      <w:r>
        <w:rPr>
          <w:spacing w:val="-67"/>
          <w:sz w:val="28"/>
        </w:rPr>
        <w:t xml:space="preserve"> </w:t>
      </w:r>
      <w:r>
        <w:rPr>
          <w:sz w:val="28"/>
        </w:rPr>
        <w:t>содержания</w:t>
      </w:r>
      <w:r>
        <w:rPr>
          <w:spacing w:val="1"/>
          <w:sz w:val="28"/>
        </w:rPr>
        <w:t xml:space="preserve"> </w:t>
      </w:r>
      <w:r>
        <w:rPr>
          <w:sz w:val="28"/>
        </w:rPr>
        <w:t>предметных</w:t>
      </w:r>
      <w:r>
        <w:rPr>
          <w:spacing w:val="1"/>
          <w:sz w:val="28"/>
        </w:rPr>
        <w:t xml:space="preserve"> </w:t>
      </w:r>
      <w:r>
        <w:rPr>
          <w:sz w:val="28"/>
        </w:rPr>
        <w:t>областей,</w:t>
      </w:r>
      <w:r>
        <w:rPr>
          <w:spacing w:val="1"/>
          <w:sz w:val="28"/>
        </w:rPr>
        <w:t xml:space="preserve"> </w:t>
      </w:r>
      <w:r>
        <w:rPr>
          <w:sz w:val="28"/>
        </w:rPr>
        <w:t>включающих</w:t>
      </w:r>
      <w:r>
        <w:rPr>
          <w:spacing w:val="1"/>
          <w:sz w:val="28"/>
        </w:rPr>
        <w:t xml:space="preserve"> </w:t>
      </w:r>
      <w:r>
        <w:rPr>
          <w:sz w:val="28"/>
        </w:rPr>
        <w:t>конкретные</w:t>
      </w:r>
      <w:r>
        <w:rPr>
          <w:spacing w:val="1"/>
          <w:sz w:val="28"/>
        </w:rPr>
        <w:t xml:space="preserve"> </w:t>
      </w:r>
      <w:r>
        <w:rPr>
          <w:sz w:val="28"/>
        </w:rPr>
        <w:t>учебные</w:t>
      </w:r>
      <w:r>
        <w:rPr>
          <w:spacing w:val="1"/>
          <w:sz w:val="28"/>
        </w:rPr>
        <w:t xml:space="preserve"> </w:t>
      </w:r>
      <w:r>
        <w:rPr>
          <w:sz w:val="28"/>
        </w:rPr>
        <w:t>предметы,</w:t>
      </w:r>
      <w:r>
        <w:rPr>
          <w:spacing w:val="1"/>
          <w:sz w:val="28"/>
        </w:rPr>
        <w:t xml:space="preserve"> </w:t>
      </w:r>
      <w:r>
        <w:rPr>
          <w:sz w:val="28"/>
        </w:rPr>
        <w:t>ориентированы на применение обучающимися знаний, умений и навыков в учебных</w:t>
      </w:r>
      <w:r>
        <w:rPr>
          <w:spacing w:val="1"/>
          <w:sz w:val="28"/>
        </w:rPr>
        <w:t xml:space="preserve"> </w:t>
      </w:r>
      <w:r>
        <w:rPr>
          <w:sz w:val="28"/>
        </w:rPr>
        <w:t>ситуациях и</w:t>
      </w:r>
      <w:r>
        <w:rPr>
          <w:spacing w:val="-4"/>
          <w:sz w:val="28"/>
        </w:rPr>
        <w:t xml:space="preserve"> </w:t>
      </w:r>
      <w:r>
        <w:rPr>
          <w:sz w:val="28"/>
        </w:rPr>
        <w:t>реальных</w:t>
      </w:r>
      <w:r>
        <w:rPr>
          <w:spacing w:val="1"/>
          <w:sz w:val="28"/>
        </w:rPr>
        <w:t xml:space="preserve"> </w:t>
      </w:r>
      <w:r>
        <w:rPr>
          <w:sz w:val="28"/>
        </w:rPr>
        <w:t>жизненных условиях,</w:t>
      </w:r>
      <w:r>
        <w:rPr>
          <w:spacing w:val="-2"/>
          <w:sz w:val="28"/>
        </w:rPr>
        <w:t xml:space="preserve"> </w:t>
      </w:r>
      <w:r>
        <w:rPr>
          <w:sz w:val="28"/>
        </w:rPr>
        <w:t>а также</w:t>
      </w:r>
      <w:r>
        <w:rPr>
          <w:spacing w:val="-3"/>
          <w:sz w:val="28"/>
        </w:rPr>
        <w:t xml:space="preserve"> </w:t>
      </w:r>
      <w:r>
        <w:rPr>
          <w:sz w:val="28"/>
        </w:rPr>
        <w:t>на</w:t>
      </w:r>
      <w:r>
        <w:rPr>
          <w:spacing w:val="-1"/>
          <w:sz w:val="28"/>
        </w:rPr>
        <w:t xml:space="preserve"> </w:t>
      </w:r>
      <w:r>
        <w:rPr>
          <w:sz w:val="28"/>
        </w:rPr>
        <w:t>успешное обучение.</w:t>
      </w:r>
    </w:p>
    <w:p w14:paraId="7B9C692E">
      <w:pPr>
        <w:tabs>
          <w:tab w:val="left" w:pos="1714"/>
        </w:tabs>
        <w:spacing w:line="360" w:lineRule="auto"/>
        <w:ind w:left="232" w:right="244"/>
        <w:rPr>
          <w:sz w:val="28"/>
        </w:rPr>
      </w:pPr>
      <w:r>
        <w:rPr>
          <w:sz w:val="28"/>
        </w:rPr>
        <w:t>18.21.1.При</w:t>
      </w:r>
      <w:r>
        <w:rPr>
          <w:spacing w:val="1"/>
          <w:sz w:val="28"/>
        </w:rPr>
        <w:t xml:space="preserve"> </w:t>
      </w:r>
      <w:r>
        <w:rPr>
          <w:sz w:val="28"/>
        </w:rPr>
        <w:t>оценке</w:t>
      </w:r>
      <w:r>
        <w:rPr>
          <w:spacing w:val="1"/>
          <w:sz w:val="28"/>
        </w:rPr>
        <w:t xml:space="preserve"> </w:t>
      </w:r>
      <w:r>
        <w:rPr>
          <w:sz w:val="28"/>
        </w:rPr>
        <w:t>предметных</w:t>
      </w:r>
      <w:r>
        <w:rPr>
          <w:spacing w:val="1"/>
          <w:sz w:val="28"/>
        </w:rPr>
        <w:t xml:space="preserve"> </w:t>
      </w:r>
      <w:r>
        <w:rPr>
          <w:sz w:val="28"/>
        </w:rPr>
        <w:t>результатов</w:t>
      </w:r>
      <w:r>
        <w:rPr>
          <w:spacing w:val="1"/>
          <w:sz w:val="28"/>
        </w:rPr>
        <w:t xml:space="preserve"> </w:t>
      </w:r>
      <w:r>
        <w:rPr>
          <w:sz w:val="28"/>
        </w:rPr>
        <w:t>оцениваются</w:t>
      </w:r>
      <w:r>
        <w:rPr>
          <w:spacing w:val="1"/>
          <w:sz w:val="28"/>
        </w:rPr>
        <w:t xml:space="preserve"> </w:t>
      </w:r>
      <w:r>
        <w:rPr>
          <w:sz w:val="28"/>
        </w:rPr>
        <w:t>достижения</w:t>
      </w:r>
      <w:r>
        <w:rPr>
          <w:spacing w:val="1"/>
          <w:sz w:val="28"/>
        </w:rPr>
        <w:t xml:space="preserve"> </w:t>
      </w:r>
      <w:r>
        <w:rPr>
          <w:sz w:val="28"/>
        </w:rPr>
        <w:t>обучающихся</w:t>
      </w:r>
      <w:r>
        <w:rPr>
          <w:spacing w:val="-4"/>
          <w:sz w:val="28"/>
        </w:rPr>
        <w:t xml:space="preserve"> </w:t>
      </w:r>
      <w:r>
        <w:rPr>
          <w:sz w:val="28"/>
        </w:rPr>
        <w:t>планируемых результатов по</w:t>
      </w:r>
      <w:r>
        <w:rPr>
          <w:spacing w:val="-3"/>
          <w:sz w:val="28"/>
        </w:rPr>
        <w:t xml:space="preserve"> </w:t>
      </w:r>
      <w:r>
        <w:rPr>
          <w:sz w:val="28"/>
        </w:rPr>
        <w:t>отдельным учебным</w:t>
      </w:r>
      <w:r>
        <w:rPr>
          <w:spacing w:val="-4"/>
          <w:sz w:val="28"/>
        </w:rPr>
        <w:t xml:space="preserve"> </w:t>
      </w:r>
      <w:r>
        <w:rPr>
          <w:sz w:val="28"/>
        </w:rPr>
        <w:t>предметам.</w:t>
      </w:r>
    </w:p>
    <w:p w14:paraId="3F318807">
      <w:pPr>
        <w:tabs>
          <w:tab w:val="left" w:pos="1714"/>
        </w:tabs>
        <w:spacing w:line="360" w:lineRule="auto"/>
        <w:ind w:right="242"/>
        <w:rPr>
          <w:sz w:val="28"/>
        </w:rPr>
      </w:pPr>
      <w:r>
        <w:rPr>
          <w:sz w:val="28"/>
        </w:rPr>
        <w:t xml:space="preserve">   18.21.2.Основным предметом оценки является способность к решению учебно-</w:t>
      </w:r>
      <w:r>
        <w:rPr>
          <w:spacing w:val="1"/>
          <w:sz w:val="28"/>
        </w:rPr>
        <w:t xml:space="preserve"> </w:t>
      </w:r>
      <w:r>
        <w:rPr>
          <w:sz w:val="28"/>
        </w:rPr>
        <w:t>познавательных и учебно-практических задач, основанных на изучаемом учебном</w:t>
      </w:r>
      <w:r>
        <w:rPr>
          <w:spacing w:val="1"/>
          <w:sz w:val="28"/>
        </w:rPr>
        <w:t xml:space="preserve"> </w:t>
      </w:r>
      <w:r>
        <w:rPr>
          <w:sz w:val="28"/>
        </w:rPr>
        <w:t>материале с использованием способов действий, отвечающих содержанию учебных</w:t>
      </w:r>
      <w:r>
        <w:rPr>
          <w:spacing w:val="1"/>
          <w:sz w:val="28"/>
        </w:rPr>
        <w:t xml:space="preserve"> </w:t>
      </w:r>
      <w:r>
        <w:rPr>
          <w:sz w:val="28"/>
        </w:rPr>
        <w:t>предметов,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метапредметных</w:t>
      </w:r>
      <w:r>
        <w:rPr>
          <w:spacing w:val="1"/>
          <w:sz w:val="28"/>
        </w:rPr>
        <w:t xml:space="preserve"> </w:t>
      </w:r>
      <w:r>
        <w:rPr>
          <w:sz w:val="28"/>
        </w:rPr>
        <w:t>(познавательных,</w:t>
      </w:r>
      <w:r>
        <w:rPr>
          <w:spacing w:val="1"/>
          <w:sz w:val="28"/>
        </w:rPr>
        <w:t xml:space="preserve"> </w:t>
      </w:r>
      <w:r>
        <w:rPr>
          <w:sz w:val="28"/>
        </w:rPr>
        <w:t>регулятивных,</w:t>
      </w:r>
      <w:r>
        <w:rPr>
          <w:spacing w:val="1"/>
          <w:sz w:val="28"/>
        </w:rPr>
        <w:t xml:space="preserve"> </w:t>
      </w:r>
      <w:r>
        <w:rPr>
          <w:sz w:val="28"/>
        </w:rPr>
        <w:t>коммуникативных)</w:t>
      </w:r>
      <w:r>
        <w:rPr>
          <w:spacing w:val="1"/>
          <w:sz w:val="28"/>
        </w:rPr>
        <w:t xml:space="preserve"> </w:t>
      </w:r>
      <w:r>
        <w:rPr>
          <w:sz w:val="28"/>
        </w:rPr>
        <w:t>действий,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компетентностей,</w:t>
      </w:r>
      <w:r>
        <w:rPr>
          <w:spacing w:val="1"/>
          <w:sz w:val="28"/>
        </w:rPr>
        <w:t xml:space="preserve"> </w:t>
      </w:r>
      <w:r>
        <w:rPr>
          <w:sz w:val="28"/>
        </w:rPr>
        <w:t>соответствующих</w:t>
      </w:r>
      <w:r>
        <w:rPr>
          <w:spacing w:val="1"/>
          <w:sz w:val="28"/>
        </w:rPr>
        <w:t xml:space="preserve"> </w:t>
      </w:r>
      <w:r>
        <w:rPr>
          <w:sz w:val="28"/>
        </w:rPr>
        <w:t>направлениям</w:t>
      </w:r>
      <w:r>
        <w:rPr>
          <w:spacing w:val="-1"/>
          <w:sz w:val="28"/>
        </w:rPr>
        <w:t xml:space="preserve"> </w:t>
      </w:r>
      <w:r>
        <w:rPr>
          <w:sz w:val="28"/>
        </w:rPr>
        <w:t>функциональной грамотности.</w:t>
      </w:r>
    </w:p>
    <w:p w14:paraId="108138CB">
      <w:pPr>
        <w:pStyle w:val="183"/>
        <w:numPr>
          <w:ilvl w:val="1"/>
          <w:numId w:val="2"/>
        </w:numPr>
        <w:tabs>
          <w:tab w:val="left" w:pos="1714"/>
        </w:tabs>
        <w:spacing w:before="1" w:line="360" w:lineRule="auto"/>
        <w:ind w:right="247"/>
        <w:rPr>
          <w:sz w:val="28"/>
        </w:rPr>
      </w:pPr>
      <w:r>
        <w:rPr>
          <w:sz w:val="28"/>
        </w:rPr>
        <w:t>Оценка</w:t>
      </w:r>
      <w:r>
        <w:rPr>
          <w:spacing w:val="1"/>
          <w:sz w:val="28"/>
        </w:rPr>
        <w:t xml:space="preserve"> </w:t>
      </w:r>
      <w:r>
        <w:rPr>
          <w:sz w:val="28"/>
        </w:rPr>
        <w:t>предметных</w:t>
      </w:r>
      <w:r>
        <w:rPr>
          <w:spacing w:val="1"/>
          <w:sz w:val="28"/>
        </w:rPr>
        <w:t xml:space="preserve"> </w:t>
      </w:r>
      <w:r>
        <w:rPr>
          <w:sz w:val="28"/>
        </w:rPr>
        <w:t>результатов</w:t>
      </w:r>
      <w:r>
        <w:rPr>
          <w:spacing w:val="1"/>
          <w:sz w:val="28"/>
        </w:rPr>
        <w:t xml:space="preserve"> </w:t>
      </w:r>
      <w:r>
        <w:rPr>
          <w:sz w:val="28"/>
        </w:rPr>
        <w:t>осуществляется</w:t>
      </w:r>
      <w:r>
        <w:rPr>
          <w:spacing w:val="1"/>
          <w:sz w:val="28"/>
        </w:rPr>
        <w:t xml:space="preserve"> </w:t>
      </w:r>
      <w:r>
        <w:rPr>
          <w:sz w:val="28"/>
        </w:rPr>
        <w:t>педагогическим</w:t>
      </w:r>
      <w:r>
        <w:rPr>
          <w:spacing w:val="-67"/>
          <w:sz w:val="28"/>
        </w:rPr>
        <w:t xml:space="preserve"> </w:t>
      </w:r>
      <w:r>
        <w:rPr>
          <w:sz w:val="28"/>
        </w:rPr>
        <w:t>работником в ходе процедур текущего, тематического, промежуточного и итогового</w:t>
      </w:r>
      <w:r>
        <w:rPr>
          <w:spacing w:val="-67"/>
          <w:sz w:val="28"/>
        </w:rPr>
        <w:t xml:space="preserve"> </w:t>
      </w:r>
      <w:r>
        <w:rPr>
          <w:sz w:val="28"/>
        </w:rPr>
        <w:t>контроля.</w:t>
      </w:r>
    </w:p>
    <w:p w14:paraId="6355FA05">
      <w:pPr>
        <w:pStyle w:val="183"/>
        <w:numPr>
          <w:ilvl w:val="2"/>
          <w:numId w:val="3"/>
        </w:numPr>
        <w:tabs>
          <w:tab w:val="left" w:pos="1714"/>
        </w:tabs>
        <w:spacing w:before="1" w:line="360" w:lineRule="auto"/>
        <w:ind w:right="241"/>
        <w:rPr>
          <w:sz w:val="28"/>
        </w:rPr>
      </w:pPr>
      <w:r>
        <w:rPr>
          <w:sz w:val="28"/>
        </w:rPr>
        <w:t>Особенности оценки по отдельному учебному предмету фиксируются в</w:t>
      </w:r>
      <w:r>
        <w:rPr>
          <w:spacing w:val="1"/>
          <w:sz w:val="28"/>
        </w:rPr>
        <w:t xml:space="preserve"> </w:t>
      </w:r>
      <w:r>
        <w:rPr>
          <w:sz w:val="28"/>
        </w:rPr>
        <w:t>приложении</w:t>
      </w:r>
      <w:r>
        <w:rPr>
          <w:spacing w:val="-1"/>
          <w:sz w:val="28"/>
        </w:rPr>
        <w:t xml:space="preserve"> </w:t>
      </w:r>
      <w:r>
        <w:rPr>
          <w:sz w:val="28"/>
        </w:rPr>
        <w:t>к</w:t>
      </w:r>
      <w:r>
        <w:rPr>
          <w:spacing w:val="-1"/>
          <w:sz w:val="28"/>
        </w:rPr>
        <w:t xml:space="preserve"> </w:t>
      </w:r>
      <w:r>
        <w:rPr>
          <w:sz w:val="28"/>
        </w:rPr>
        <w:t>ООП</w:t>
      </w:r>
      <w:r>
        <w:rPr>
          <w:spacing w:val="-1"/>
          <w:sz w:val="28"/>
        </w:rPr>
        <w:t xml:space="preserve"> </w:t>
      </w:r>
      <w:r>
        <w:rPr>
          <w:sz w:val="28"/>
        </w:rPr>
        <w:t>ООО.</w:t>
      </w:r>
    </w:p>
    <w:p w14:paraId="629A3807">
      <w:pPr>
        <w:pStyle w:val="23"/>
        <w:spacing w:line="360" w:lineRule="auto"/>
        <w:ind w:right="250"/>
      </w:pPr>
      <w:r>
        <w:t>Описание оценки предметных результатов по отдельному учебному предмету</w:t>
      </w:r>
      <w:r>
        <w:rPr>
          <w:spacing w:val="1"/>
        </w:rPr>
        <w:t xml:space="preserve"> </w:t>
      </w:r>
      <w:r>
        <w:t>включает:</w:t>
      </w:r>
    </w:p>
    <w:p w14:paraId="5F8C7F15">
      <w:pPr>
        <w:spacing w:line="360" w:lineRule="auto"/>
        <w:sectPr>
          <w:pgSz w:w="11910" w:h="16850"/>
          <w:pgMar w:top="820" w:right="320" w:bottom="280" w:left="900" w:header="571" w:footer="0" w:gutter="0"/>
          <w:cols w:space="720" w:num="1"/>
          <w:docGrid w:linePitch="360" w:charSpace="0"/>
        </w:sectPr>
      </w:pPr>
    </w:p>
    <w:p w14:paraId="04799F31">
      <w:pPr>
        <w:pStyle w:val="23"/>
        <w:spacing w:before="4"/>
        <w:ind w:left="0" w:firstLine="0"/>
        <w:jc w:val="left"/>
        <w:rPr>
          <w:sz w:val="17"/>
        </w:rPr>
      </w:pPr>
    </w:p>
    <w:p w14:paraId="0B34F279">
      <w:pPr>
        <w:pStyle w:val="23"/>
        <w:spacing w:before="89" w:line="360" w:lineRule="auto"/>
        <w:ind w:right="245"/>
      </w:pPr>
      <w:r>
        <w:t>Список</w:t>
      </w:r>
      <w:r>
        <w:rPr>
          <w:spacing w:val="1"/>
        </w:rPr>
        <w:t xml:space="preserve"> </w:t>
      </w:r>
      <w:r>
        <w:t>итоговых</w:t>
      </w:r>
      <w:r>
        <w:rPr>
          <w:spacing w:val="1"/>
        </w:rPr>
        <w:t xml:space="preserve"> </w:t>
      </w:r>
      <w:r>
        <w:t>планируемых</w:t>
      </w:r>
      <w:r>
        <w:rPr>
          <w:spacing w:val="1"/>
        </w:rPr>
        <w:t xml:space="preserve"> </w:t>
      </w:r>
      <w:r>
        <w:t>результатов</w:t>
      </w:r>
      <w:r>
        <w:rPr>
          <w:spacing w:val="1"/>
        </w:rPr>
        <w:t xml:space="preserve"> </w:t>
      </w:r>
      <w:r>
        <w:t>с</w:t>
      </w:r>
      <w:r>
        <w:rPr>
          <w:spacing w:val="1"/>
        </w:rPr>
        <w:t xml:space="preserve"> </w:t>
      </w:r>
      <w:r>
        <w:t>указанием</w:t>
      </w:r>
      <w:r>
        <w:rPr>
          <w:spacing w:val="1"/>
        </w:rPr>
        <w:t xml:space="preserve"> </w:t>
      </w:r>
      <w:r>
        <w:t>этапов</w:t>
      </w:r>
      <w:r>
        <w:rPr>
          <w:spacing w:val="1"/>
        </w:rPr>
        <w:t xml:space="preserve"> </w:t>
      </w:r>
      <w:r>
        <w:t>их</w:t>
      </w:r>
      <w:r>
        <w:rPr>
          <w:spacing w:val="-67"/>
        </w:rPr>
        <w:t xml:space="preserve"> </w:t>
      </w:r>
      <w:r>
        <w:t>формирования</w:t>
      </w:r>
      <w:r>
        <w:rPr>
          <w:spacing w:val="1"/>
        </w:rPr>
        <w:t xml:space="preserve"> </w:t>
      </w:r>
      <w:r>
        <w:t>и</w:t>
      </w:r>
      <w:r>
        <w:rPr>
          <w:spacing w:val="1"/>
        </w:rPr>
        <w:t xml:space="preserve"> </w:t>
      </w:r>
      <w:r>
        <w:t>способов</w:t>
      </w:r>
      <w:r>
        <w:rPr>
          <w:spacing w:val="1"/>
        </w:rPr>
        <w:t xml:space="preserve"> </w:t>
      </w:r>
      <w:r>
        <w:t>оценки</w:t>
      </w:r>
      <w:r>
        <w:rPr>
          <w:spacing w:val="1"/>
        </w:rPr>
        <w:t xml:space="preserve"> </w:t>
      </w:r>
      <w:r>
        <w:t>(например,</w:t>
      </w:r>
      <w:r>
        <w:rPr>
          <w:spacing w:val="1"/>
        </w:rPr>
        <w:t xml:space="preserve"> </w:t>
      </w:r>
      <w:r>
        <w:t>текущая</w:t>
      </w:r>
      <w:r>
        <w:rPr>
          <w:spacing w:val="1"/>
        </w:rPr>
        <w:t xml:space="preserve"> </w:t>
      </w:r>
      <w:r>
        <w:t>(тематическая),</w:t>
      </w:r>
      <w:r>
        <w:rPr>
          <w:spacing w:val="1"/>
        </w:rPr>
        <w:t xml:space="preserve"> </w:t>
      </w:r>
      <w:r>
        <w:t>устно</w:t>
      </w:r>
      <w:r>
        <w:rPr>
          <w:spacing w:val="-67"/>
        </w:rPr>
        <w:t xml:space="preserve"> </w:t>
      </w:r>
      <w:r>
        <w:t>(письменно),</w:t>
      </w:r>
      <w:r>
        <w:rPr>
          <w:spacing w:val="-2"/>
        </w:rPr>
        <w:t xml:space="preserve"> </w:t>
      </w:r>
      <w:r>
        <w:t>практика);</w:t>
      </w:r>
    </w:p>
    <w:p w14:paraId="63615834">
      <w:pPr>
        <w:pStyle w:val="23"/>
        <w:spacing w:before="1" w:line="360" w:lineRule="auto"/>
        <w:ind w:right="243"/>
      </w:pPr>
      <w:r>
        <w:t>Требования</w:t>
      </w:r>
      <w:r>
        <w:rPr>
          <w:spacing w:val="1"/>
        </w:rPr>
        <w:t xml:space="preserve"> </w:t>
      </w:r>
      <w:r>
        <w:t>к</w:t>
      </w:r>
      <w:r>
        <w:rPr>
          <w:spacing w:val="1"/>
        </w:rPr>
        <w:t xml:space="preserve"> </w:t>
      </w:r>
      <w:r>
        <w:t>выставлению</w:t>
      </w:r>
      <w:r>
        <w:rPr>
          <w:spacing w:val="1"/>
        </w:rPr>
        <w:t xml:space="preserve"> </w:t>
      </w:r>
      <w:r>
        <w:t>отметок</w:t>
      </w:r>
      <w:r>
        <w:rPr>
          <w:spacing w:val="1"/>
        </w:rPr>
        <w:t xml:space="preserve"> </w:t>
      </w:r>
      <w:r>
        <w:t>за</w:t>
      </w:r>
      <w:r>
        <w:rPr>
          <w:spacing w:val="1"/>
        </w:rPr>
        <w:t xml:space="preserve"> </w:t>
      </w:r>
      <w:r>
        <w:t>промежуточную</w:t>
      </w:r>
      <w:r>
        <w:rPr>
          <w:spacing w:val="1"/>
        </w:rPr>
        <w:t xml:space="preserve"> </w:t>
      </w:r>
      <w:r>
        <w:t>аттестацию</w:t>
      </w:r>
      <w:r>
        <w:rPr>
          <w:spacing w:val="1"/>
        </w:rPr>
        <w:t xml:space="preserve"> </w:t>
      </w:r>
      <w:r>
        <w:t>(при</w:t>
      </w:r>
      <w:r>
        <w:rPr>
          <w:spacing w:val="1"/>
        </w:rPr>
        <w:t xml:space="preserve"> </w:t>
      </w:r>
      <w:r>
        <w:t>необходимости – с учётом степени значимости отметок за отдельные оценочные</w:t>
      </w:r>
      <w:r>
        <w:rPr>
          <w:spacing w:val="1"/>
        </w:rPr>
        <w:t xml:space="preserve"> </w:t>
      </w:r>
      <w:r>
        <w:t>процедуры);</w:t>
      </w:r>
    </w:p>
    <w:p w14:paraId="1A1A8AEF">
      <w:pPr>
        <w:pStyle w:val="23"/>
        <w:spacing w:before="1"/>
        <w:ind w:left="941" w:firstLine="0"/>
      </w:pPr>
      <w:r>
        <w:t>График</w:t>
      </w:r>
      <w:r>
        <w:rPr>
          <w:spacing w:val="-5"/>
        </w:rPr>
        <w:t xml:space="preserve"> </w:t>
      </w:r>
      <w:r>
        <w:t>контрольных</w:t>
      </w:r>
      <w:r>
        <w:rPr>
          <w:spacing w:val="-4"/>
        </w:rPr>
        <w:t xml:space="preserve"> </w:t>
      </w:r>
      <w:r>
        <w:t>мероприятий.</w:t>
      </w:r>
    </w:p>
    <w:p w14:paraId="55F15F34">
      <w:pPr>
        <w:pStyle w:val="183"/>
        <w:numPr>
          <w:ilvl w:val="1"/>
          <w:numId w:val="3"/>
        </w:numPr>
        <w:tabs>
          <w:tab w:val="left" w:pos="1714"/>
        </w:tabs>
        <w:spacing w:before="161" w:line="360" w:lineRule="auto"/>
        <w:ind w:right="239"/>
        <w:rPr>
          <w:sz w:val="28"/>
        </w:rPr>
      </w:pPr>
      <w:r>
        <w:rPr>
          <w:sz w:val="28"/>
        </w:rPr>
        <w:t>Стартовая диагностика проводится администрацией школы с целью</w:t>
      </w:r>
      <w:r>
        <w:rPr>
          <w:spacing w:val="1"/>
          <w:sz w:val="28"/>
        </w:rPr>
        <w:t xml:space="preserve"> </w:t>
      </w:r>
      <w:r>
        <w:rPr>
          <w:sz w:val="28"/>
        </w:rPr>
        <w:t>оценки</w:t>
      </w:r>
      <w:r>
        <w:rPr>
          <w:spacing w:val="-1"/>
          <w:sz w:val="28"/>
        </w:rPr>
        <w:t xml:space="preserve"> </w:t>
      </w:r>
      <w:r>
        <w:rPr>
          <w:sz w:val="28"/>
        </w:rPr>
        <w:t>готовности</w:t>
      </w:r>
      <w:r>
        <w:rPr>
          <w:spacing w:val="-3"/>
          <w:sz w:val="28"/>
        </w:rPr>
        <w:t xml:space="preserve"> </w:t>
      </w:r>
      <w:r>
        <w:rPr>
          <w:sz w:val="28"/>
        </w:rPr>
        <w:t>к</w:t>
      </w:r>
      <w:r>
        <w:rPr>
          <w:spacing w:val="-1"/>
          <w:sz w:val="28"/>
        </w:rPr>
        <w:t xml:space="preserve"> </w:t>
      </w:r>
      <w:r>
        <w:rPr>
          <w:sz w:val="28"/>
        </w:rPr>
        <w:t>обучению</w:t>
      </w:r>
      <w:r>
        <w:rPr>
          <w:spacing w:val="-2"/>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 общего образования.</w:t>
      </w:r>
    </w:p>
    <w:p w14:paraId="2C1405D2">
      <w:pPr>
        <w:pStyle w:val="183"/>
        <w:numPr>
          <w:ilvl w:val="2"/>
          <w:numId w:val="3"/>
        </w:numPr>
        <w:tabs>
          <w:tab w:val="left" w:pos="1923"/>
        </w:tabs>
        <w:spacing w:before="1" w:line="360" w:lineRule="auto"/>
        <w:ind w:right="242" w:firstLine="708"/>
        <w:rPr>
          <w:sz w:val="28"/>
        </w:rPr>
      </w:pPr>
      <w:r>
        <w:rPr>
          <w:sz w:val="28"/>
        </w:rPr>
        <w:t>Стартовая диагностика проводится в первый год изучения предмета на</w:t>
      </w:r>
      <w:r>
        <w:rPr>
          <w:spacing w:val="-67"/>
          <w:sz w:val="28"/>
        </w:rPr>
        <w:t xml:space="preserve"> </w:t>
      </w:r>
      <w:r>
        <w:rPr>
          <w:sz w:val="28"/>
        </w:rPr>
        <w:t>уровне основного общего образования</w:t>
      </w:r>
      <w:r>
        <w:rPr>
          <w:spacing w:val="1"/>
          <w:sz w:val="28"/>
        </w:rPr>
        <w:t xml:space="preserve"> </w:t>
      </w:r>
      <w:r>
        <w:rPr>
          <w:sz w:val="28"/>
        </w:rPr>
        <w:t>и является основой для оценки динамики</w:t>
      </w:r>
      <w:r>
        <w:rPr>
          <w:spacing w:val="1"/>
          <w:sz w:val="28"/>
        </w:rPr>
        <w:t xml:space="preserve"> </w:t>
      </w:r>
      <w:r>
        <w:rPr>
          <w:sz w:val="28"/>
        </w:rPr>
        <w:t>образовательных</w:t>
      </w:r>
      <w:r>
        <w:rPr>
          <w:spacing w:val="-4"/>
          <w:sz w:val="28"/>
        </w:rPr>
        <w:t xml:space="preserve"> </w:t>
      </w:r>
      <w:r>
        <w:rPr>
          <w:sz w:val="28"/>
        </w:rPr>
        <w:t>достижений</w:t>
      </w:r>
      <w:r>
        <w:rPr>
          <w:spacing w:val="-3"/>
          <w:sz w:val="28"/>
        </w:rPr>
        <w:t xml:space="preserve"> </w:t>
      </w:r>
      <w:r>
        <w:rPr>
          <w:sz w:val="28"/>
        </w:rPr>
        <w:t>обучающихся.</w:t>
      </w:r>
    </w:p>
    <w:p w14:paraId="4735C483">
      <w:pPr>
        <w:pStyle w:val="183"/>
        <w:numPr>
          <w:ilvl w:val="2"/>
          <w:numId w:val="3"/>
        </w:numPr>
        <w:tabs>
          <w:tab w:val="left" w:pos="1923"/>
        </w:tabs>
        <w:spacing w:line="360" w:lineRule="auto"/>
        <w:ind w:right="240" w:firstLine="708"/>
        <w:rPr>
          <w:sz w:val="28"/>
        </w:rPr>
      </w:pPr>
      <w:r>
        <w:rPr>
          <w:sz w:val="28"/>
        </w:rPr>
        <w:t>Объектом оценки являются: структура мотивации, сформированность</w:t>
      </w:r>
      <w:r>
        <w:rPr>
          <w:spacing w:val="1"/>
          <w:sz w:val="28"/>
        </w:rPr>
        <w:t xml:space="preserve"> </w:t>
      </w:r>
      <w:r>
        <w:rPr>
          <w:sz w:val="28"/>
        </w:rPr>
        <w:t>учебной деятельности, владение универсальными и специфическими для основных</w:t>
      </w:r>
      <w:r>
        <w:rPr>
          <w:spacing w:val="1"/>
          <w:sz w:val="28"/>
        </w:rPr>
        <w:t xml:space="preserve"> </w:t>
      </w:r>
      <w:r>
        <w:rPr>
          <w:sz w:val="28"/>
        </w:rPr>
        <w:t>учебных предметов познавательными средствами, в том числе: средствами работы с</w:t>
      </w:r>
      <w:r>
        <w:rPr>
          <w:spacing w:val="1"/>
          <w:sz w:val="28"/>
        </w:rPr>
        <w:t xml:space="preserve"> </w:t>
      </w:r>
      <w:r>
        <w:rPr>
          <w:sz w:val="28"/>
        </w:rPr>
        <w:t>информацией,</w:t>
      </w:r>
      <w:r>
        <w:rPr>
          <w:spacing w:val="-2"/>
          <w:sz w:val="28"/>
        </w:rPr>
        <w:t xml:space="preserve"> </w:t>
      </w:r>
      <w:r>
        <w:rPr>
          <w:sz w:val="28"/>
        </w:rPr>
        <w:t>знаково-символическими</w:t>
      </w:r>
      <w:r>
        <w:rPr>
          <w:spacing w:val="-4"/>
          <w:sz w:val="28"/>
        </w:rPr>
        <w:t xml:space="preserve"> </w:t>
      </w:r>
      <w:r>
        <w:rPr>
          <w:sz w:val="28"/>
        </w:rPr>
        <w:t>средствами,</w:t>
      </w:r>
      <w:r>
        <w:rPr>
          <w:spacing w:val="-2"/>
          <w:sz w:val="28"/>
        </w:rPr>
        <w:t xml:space="preserve"> </w:t>
      </w:r>
      <w:r>
        <w:rPr>
          <w:sz w:val="28"/>
        </w:rPr>
        <w:t>логическими</w:t>
      </w:r>
      <w:r>
        <w:rPr>
          <w:spacing w:val="-1"/>
          <w:sz w:val="28"/>
        </w:rPr>
        <w:t xml:space="preserve"> </w:t>
      </w:r>
      <w:r>
        <w:rPr>
          <w:sz w:val="28"/>
        </w:rPr>
        <w:t>операциями.</w:t>
      </w:r>
    </w:p>
    <w:p w14:paraId="431BCA87">
      <w:pPr>
        <w:pStyle w:val="183"/>
        <w:numPr>
          <w:ilvl w:val="2"/>
          <w:numId w:val="3"/>
        </w:numPr>
        <w:tabs>
          <w:tab w:val="left" w:pos="1923"/>
        </w:tabs>
        <w:spacing w:line="360" w:lineRule="auto"/>
        <w:ind w:right="242" w:firstLine="708"/>
        <w:rPr>
          <w:sz w:val="28"/>
        </w:rPr>
      </w:pPr>
      <w:r>
        <w:rPr>
          <w:sz w:val="28"/>
        </w:rPr>
        <w:t>Стартовая</w:t>
      </w:r>
      <w:r>
        <w:rPr>
          <w:spacing w:val="1"/>
          <w:sz w:val="28"/>
        </w:rPr>
        <w:t xml:space="preserve"> </w:t>
      </w:r>
      <w:r>
        <w:rPr>
          <w:sz w:val="28"/>
        </w:rPr>
        <w:t>диагностика</w:t>
      </w:r>
      <w:r>
        <w:rPr>
          <w:spacing w:val="1"/>
          <w:sz w:val="28"/>
        </w:rPr>
        <w:t xml:space="preserve"> </w:t>
      </w:r>
      <w:r>
        <w:rPr>
          <w:sz w:val="28"/>
        </w:rPr>
        <w:t>проводится</w:t>
      </w:r>
      <w:r>
        <w:rPr>
          <w:spacing w:val="1"/>
          <w:sz w:val="28"/>
        </w:rPr>
        <w:t xml:space="preserve"> </w:t>
      </w:r>
      <w:r>
        <w:rPr>
          <w:sz w:val="28"/>
        </w:rPr>
        <w:t>педагогическими</w:t>
      </w:r>
      <w:r>
        <w:rPr>
          <w:spacing w:val="1"/>
          <w:sz w:val="28"/>
        </w:rPr>
        <w:t xml:space="preserve"> </w:t>
      </w:r>
      <w:r>
        <w:rPr>
          <w:sz w:val="28"/>
        </w:rPr>
        <w:t>работниками</w:t>
      </w:r>
      <w:r>
        <w:rPr>
          <w:spacing w:val="1"/>
          <w:sz w:val="28"/>
        </w:rPr>
        <w:t xml:space="preserve"> </w:t>
      </w:r>
      <w:r>
        <w:rPr>
          <w:sz w:val="28"/>
        </w:rPr>
        <w:t>с</w:t>
      </w:r>
      <w:r>
        <w:rPr>
          <w:spacing w:val="-67"/>
          <w:sz w:val="28"/>
        </w:rPr>
        <w:t xml:space="preserve"> </w:t>
      </w:r>
      <w:r>
        <w:rPr>
          <w:sz w:val="28"/>
        </w:rPr>
        <w:t>целью оценки готовности к изучению отдельных учебных предметов. Результаты</w:t>
      </w:r>
      <w:r>
        <w:rPr>
          <w:spacing w:val="1"/>
          <w:sz w:val="28"/>
        </w:rPr>
        <w:t xml:space="preserve"> </w:t>
      </w:r>
      <w:r>
        <w:rPr>
          <w:sz w:val="28"/>
        </w:rPr>
        <w:t>стартовой диагностики являются основанием для корректировки учебных программ</w:t>
      </w:r>
      <w:r>
        <w:rPr>
          <w:spacing w:val="1"/>
          <w:sz w:val="28"/>
        </w:rPr>
        <w:t xml:space="preserve"> </w:t>
      </w:r>
      <w:r>
        <w:rPr>
          <w:sz w:val="28"/>
        </w:rPr>
        <w:t>и</w:t>
      </w:r>
      <w:r>
        <w:rPr>
          <w:spacing w:val="-1"/>
          <w:sz w:val="28"/>
        </w:rPr>
        <w:t xml:space="preserve"> </w:t>
      </w:r>
      <w:r>
        <w:rPr>
          <w:sz w:val="28"/>
        </w:rPr>
        <w:t>индивидуализации учебного</w:t>
      </w:r>
      <w:r>
        <w:rPr>
          <w:spacing w:val="-2"/>
          <w:sz w:val="28"/>
        </w:rPr>
        <w:t xml:space="preserve"> </w:t>
      </w:r>
      <w:r>
        <w:rPr>
          <w:sz w:val="28"/>
        </w:rPr>
        <w:t>процесса.</w:t>
      </w:r>
    </w:p>
    <w:p w14:paraId="6769EBFA">
      <w:pPr>
        <w:pStyle w:val="183"/>
        <w:numPr>
          <w:ilvl w:val="1"/>
          <w:numId w:val="3"/>
        </w:numPr>
        <w:tabs>
          <w:tab w:val="left" w:pos="1714"/>
        </w:tabs>
        <w:spacing w:line="360" w:lineRule="auto"/>
        <w:ind w:right="242" w:firstLine="708"/>
        <w:rPr>
          <w:sz w:val="28"/>
        </w:rPr>
      </w:pPr>
      <w:r>
        <w:rPr>
          <w:sz w:val="28"/>
        </w:rPr>
        <w:t>При</w:t>
      </w:r>
      <w:r>
        <w:rPr>
          <w:spacing w:val="1"/>
          <w:sz w:val="28"/>
        </w:rPr>
        <w:t xml:space="preserve"> </w:t>
      </w:r>
      <w:r>
        <w:rPr>
          <w:sz w:val="28"/>
        </w:rPr>
        <w:t>текущей</w:t>
      </w:r>
      <w:r>
        <w:rPr>
          <w:spacing w:val="1"/>
          <w:sz w:val="28"/>
        </w:rPr>
        <w:t xml:space="preserve"> </w:t>
      </w:r>
      <w:r>
        <w:rPr>
          <w:sz w:val="28"/>
        </w:rPr>
        <w:t>оценке</w:t>
      </w:r>
      <w:r>
        <w:rPr>
          <w:spacing w:val="1"/>
          <w:sz w:val="28"/>
        </w:rPr>
        <w:t xml:space="preserve"> </w:t>
      </w:r>
      <w:r>
        <w:rPr>
          <w:sz w:val="28"/>
        </w:rPr>
        <w:t>оценивается</w:t>
      </w:r>
      <w:r>
        <w:rPr>
          <w:spacing w:val="1"/>
          <w:sz w:val="28"/>
        </w:rPr>
        <w:t xml:space="preserve"> </w:t>
      </w:r>
      <w:r>
        <w:rPr>
          <w:sz w:val="28"/>
        </w:rPr>
        <w:t>индивидуальное</w:t>
      </w:r>
      <w:r>
        <w:rPr>
          <w:spacing w:val="1"/>
          <w:sz w:val="28"/>
        </w:rPr>
        <w:t xml:space="preserve"> </w:t>
      </w:r>
      <w:r>
        <w:rPr>
          <w:sz w:val="28"/>
        </w:rPr>
        <w:t>продвижение</w:t>
      </w:r>
      <w:r>
        <w:rPr>
          <w:spacing w:val="1"/>
          <w:sz w:val="28"/>
        </w:rPr>
        <w:t xml:space="preserve"> </w:t>
      </w:r>
      <w:r>
        <w:rPr>
          <w:sz w:val="28"/>
        </w:rPr>
        <w:t>обучающегося</w:t>
      </w:r>
      <w:r>
        <w:rPr>
          <w:spacing w:val="-1"/>
          <w:sz w:val="28"/>
        </w:rPr>
        <w:t xml:space="preserve"> </w:t>
      </w:r>
      <w:r>
        <w:rPr>
          <w:sz w:val="28"/>
        </w:rPr>
        <w:t>в</w:t>
      </w:r>
      <w:r>
        <w:rPr>
          <w:spacing w:val="-2"/>
          <w:sz w:val="28"/>
        </w:rPr>
        <w:t xml:space="preserve"> </w:t>
      </w:r>
      <w:r>
        <w:rPr>
          <w:sz w:val="28"/>
        </w:rPr>
        <w:t>освоении программы</w:t>
      </w:r>
      <w:r>
        <w:rPr>
          <w:spacing w:val="-1"/>
          <w:sz w:val="28"/>
        </w:rPr>
        <w:t xml:space="preserve"> </w:t>
      </w:r>
      <w:r>
        <w:rPr>
          <w:sz w:val="28"/>
        </w:rPr>
        <w:t>учебного</w:t>
      </w:r>
      <w:r>
        <w:rPr>
          <w:spacing w:val="-2"/>
          <w:sz w:val="28"/>
        </w:rPr>
        <w:t xml:space="preserve"> </w:t>
      </w:r>
      <w:r>
        <w:rPr>
          <w:sz w:val="28"/>
        </w:rPr>
        <w:t>предмета.</w:t>
      </w:r>
    </w:p>
    <w:p w14:paraId="6EC75EF1">
      <w:pPr>
        <w:pStyle w:val="183"/>
        <w:numPr>
          <w:ilvl w:val="2"/>
          <w:numId w:val="3"/>
        </w:numPr>
        <w:tabs>
          <w:tab w:val="left" w:pos="1923"/>
        </w:tabs>
        <w:spacing w:before="1" w:line="360" w:lineRule="auto"/>
        <w:ind w:right="240" w:firstLine="708"/>
        <w:rPr>
          <w:sz w:val="28"/>
        </w:rPr>
      </w:pPr>
      <w:r>
        <w:rPr>
          <w:sz w:val="28"/>
        </w:rPr>
        <w:t>Текущая</w:t>
      </w:r>
      <w:r>
        <w:rPr>
          <w:spacing w:val="1"/>
          <w:sz w:val="28"/>
        </w:rPr>
        <w:t xml:space="preserve"> </w:t>
      </w:r>
      <w:r>
        <w:rPr>
          <w:sz w:val="28"/>
        </w:rPr>
        <w:t>оценка</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формирующей</w:t>
      </w:r>
      <w:r>
        <w:rPr>
          <w:spacing w:val="1"/>
          <w:sz w:val="28"/>
        </w:rPr>
        <w:t xml:space="preserve"> </w:t>
      </w:r>
      <w:r>
        <w:rPr>
          <w:sz w:val="28"/>
        </w:rPr>
        <w:t>(поддерживающей</w:t>
      </w:r>
      <w:r>
        <w:rPr>
          <w:spacing w:val="1"/>
          <w:sz w:val="28"/>
        </w:rPr>
        <w:t xml:space="preserve"> </w:t>
      </w:r>
      <w:r>
        <w:rPr>
          <w:sz w:val="28"/>
        </w:rPr>
        <w:t>и</w:t>
      </w:r>
      <w:r>
        <w:rPr>
          <w:spacing w:val="1"/>
          <w:sz w:val="28"/>
        </w:rPr>
        <w:t xml:space="preserve"> </w:t>
      </w:r>
      <w:r>
        <w:rPr>
          <w:sz w:val="28"/>
        </w:rPr>
        <w:t>направляющей</w:t>
      </w:r>
      <w:r>
        <w:rPr>
          <w:spacing w:val="1"/>
          <w:sz w:val="28"/>
        </w:rPr>
        <w:t xml:space="preserve"> </w:t>
      </w:r>
      <w:r>
        <w:rPr>
          <w:sz w:val="28"/>
        </w:rPr>
        <w:t>усилия</w:t>
      </w:r>
      <w:r>
        <w:rPr>
          <w:spacing w:val="1"/>
          <w:sz w:val="28"/>
        </w:rPr>
        <w:t xml:space="preserve"> </w:t>
      </w:r>
      <w:r>
        <w:rPr>
          <w:sz w:val="28"/>
        </w:rPr>
        <w:t>обучающегося,</w:t>
      </w:r>
      <w:r>
        <w:rPr>
          <w:spacing w:val="1"/>
          <w:sz w:val="28"/>
        </w:rPr>
        <w:t xml:space="preserve"> </w:t>
      </w:r>
      <w:r>
        <w:rPr>
          <w:sz w:val="28"/>
        </w:rPr>
        <w:t>включающей</w:t>
      </w:r>
      <w:r>
        <w:rPr>
          <w:spacing w:val="1"/>
          <w:sz w:val="28"/>
        </w:rPr>
        <w:t xml:space="preserve"> </w:t>
      </w:r>
      <w:r>
        <w:rPr>
          <w:sz w:val="28"/>
        </w:rPr>
        <w:t>его</w:t>
      </w:r>
      <w:r>
        <w:rPr>
          <w:spacing w:val="1"/>
          <w:sz w:val="28"/>
        </w:rPr>
        <w:t xml:space="preserve"> </w:t>
      </w:r>
      <w:r>
        <w:rPr>
          <w:sz w:val="28"/>
        </w:rPr>
        <w:t>в</w:t>
      </w:r>
      <w:r>
        <w:rPr>
          <w:spacing w:val="1"/>
          <w:sz w:val="28"/>
        </w:rPr>
        <w:t xml:space="preserve"> </w:t>
      </w:r>
      <w:r>
        <w:rPr>
          <w:sz w:val="28"/>
        </w:rPr>
        <w:t>самостоятельную</w:t>
      </w:r>
      <w:r>
        <w:rPr>
          <w:spacing w:val="1"/>
          <w:sz w:val="28"/>
        </w:rPr>
        <w:t xml:space="preserve"> </w:t>
      </w:r>
      <w:r>
        <w:rPr>
          <w:sz w:val="28"/>
        </w:rPr>
        <w:t>оценочную</w:t>
      </w:r>
      <w:r>
        <w:rPr>
          <w:spacing w:val="1"/>
          <w:sz w:val="28"/>
        </w:rPr>
        <w:t xml:space="preserve"> </w:t>
      </w:r>
      <w:r>
        <w:rPr>
          <w:sz w:val="28"/>
        </w:rPr>
        <w:t>деятельность)</w:t>
      </w:r>
      <w:r>
        <w:rPr>
          <w:spacing w:val="1"/>
          <w:sz w:val="28"/>
        </w:rPr>
        <w:t xml:space="preserve"> </w:t>
      </w:r>
      <w:r>
        <w:rPr>
          <w:sz w:val="28"/>
        </w:rPr>
        <w:t>и</w:t>
      </w:r>
      <w:r>
        <w:rPr>
          <w:spacing w:val="1"/>
          <w:sz w:val="28"/>
        </w:rPr>
        <w:t xml:space="preserve"> </w:t>
      </w:r>
      <w:r>
        <w:rPr>
          <w:sz w:val="28"/>
        </w:rPr>
        <w:t>диагностической,</w:t>
      </w:r>
      <w:r>
        <w:rPr>
          <w:spacing w:val="1"/>
          <w:sz w:val="28"/>
        </w:rPr>
        <w:t xml:space="preserve"> </w:t>
      </w:r>
      <w:r>
        <w:rPr>
          <w:sz w:val="28"/>
        </w:rPr>
        <w:t>способствующей</w:t>
      </w:r>
      <w:r>
        <w:rPr>
          <w:spacing w:val="1"/>
          <w:sz w:val="28"/>
        </w:rPr>
        <w:t xml:space="preserve"> </w:t>
      </w:r>
      <w:r>
        <w:rPr>
          <w:sz w:val="28"/>
        </w:rPr>
        <w:t>выявлению</w:t>
      </w:r>
      <w:r>
        <w:rPr>
          <w:spacing w:val="1"/>
          <w:sz w:val="28"/>
        </w:rPr>
        <w:t xml:space="preserve"> </w:t>
      </w:r>
      <w:r>
        <w:rPr>
          <w:sz w:val="28"/>
        </w:rPr>
        <w:t>и</w:t>
      </w:r>
      <w:r>
        <w:rPr>
          <w:spacing w:val="1"/>
          <w:sz w:val="28"/>
        </w:rPr>
        <w:t xml:space="preserve"> </w:t>
      </w:r>
      <w:r>
        <w:rPr>
          <w:sz w:val="28"/>
        </w:rPr>
        <w:t>осознанию педагогическим работником и обучающимся существующих проблем в</w:t>
      </w:r>
      <w:r>
        <w:rPr>
          <w:spacing w:val="1"/>
          <w:sz w:val="28"/>
        </w:rPr>
        <w:t xml:space="preserve"> </w:t>
      </w:r>
      <w:r>
        <w:rPr>
          <w:sz w:val="28"/>
        </w:rPr>
        <w:t>обучении.</w:t>
      </w:r>
    </w:p>
    <w:p w14:paraId="79712B09">
      <w:pPr>
        <w:pStyle w:val="183"/>
        <w:numPr>
          <w:ilvl w:val="2"/>
          <w:numId w:val="3"/>
        </w:numPr>
        <w:tabs>
          <w:tab w:val="left" w:pos="1923"/>
        </w:tabs>
        <w:spacing w:line="360" w:lineRule="auto"/>
        <w:ind w:right="249" w:firstLine="708"/>
        <w:rPr>
          <w:sz w:val="28"/>
        </w:rPr>
      </w:pPr>
      <w:r>
        <w:rPr>
          <w:sz w:val="28"/>
        </w:rPr>
        <w:t>Объектом</w:t>
      </w:r>
      <w:r>
        <w:rPr>
          <w:spacing w:val="1"/>
          <w:sz w:val="28"/>
        </w:rPr>
        <w:t xml:space="preserve"> </w:t>
      </w:r>
      <w:r>
        <w:rPr>
          <w:sz w:val="28"/>
        </w:rPr>
        <w:t>текущей</w:t>
      </w:r>
      <w:r>
        <w:rPr>
          <w:spacing w:val="1"/>
          <w:sz w:val="28"/>
        </w:rPr>
        <w:t xml:space="preserve"> </w:t>
      </w:r>
      <w:r>
        <w:rPr>
          <w:sz w:val="28"/>
        </w:rPr>
        <w:t>оценки</w:t>
      </w:r>
      <w:r>
        <w:rPr>
          <w:spacing w:val="1"/>
          <w:sz w:val="28"/>
        </w:rPr>
        <w:t xml:space="preserve"> </w:t>
      </w:r>
      <w:r>
        <w:rPr>
          <w:sz w:val="28"/>
        </w:rPr>
        <w:t>являются</w:t>
      </w:r>
      <w:r>
        <w:rPr>
          <w:spacing w:val="1"/>
          <w:sz w:val="28"/>
        </w:rPr>
        <w:t xml:space="preserve"> </w:t>
      </w:r>
      <w:r>
        <w:rPr>
          <w:sz w:val="28"/>
        </w:rPr>
        <w:t>тематические</w:t>
      </w:r>
      <w:r>
        <w:rPr>
          <w:spacing w:val="1"/>
          <w:sz w:val="28"/>
        </w:rPr>
        <w:t xml:space="preserve"> </w:t>
      </w:r>
      <w:r>
        <w:rPr>
          <w:sz w:val="28"/>
        </w:rPr>
        <w:t>планируемые</w:t>
      </w:r>
      <w:r>
        <w:rPr>
          <w:spacing w:val="1"/>
          <w:sz w:val="28"/>
        </w:rPr>
        <w:t xml:space="preserve"> </w:t>
      </w:r>
      <w:r>
        <w:rPr>
          <w:sz w:val="28"/>
        </w:rPr>
        <w:t>результаты, этапы освоения которых зафиксированы в тематическом планировании</w:t>
      </w:r>
      <w:r>
        <w:rPr>
          <w:spacing w:val="1"/>
          <w:sz w:val="28"/>
        </w:rPr>
        <w:t xml:space="preserve"> </w:t>
      </w:r>
      <w:r>
        <w:rPr>
          <w:sz w:val="28"/>
        </w:rPr>
        <w:t>по учебному</w:t>
      </w:r>
      <w:r>
        <w:rPr>
          <w:spacing w:val="-4"/>
          <w:sz w:val="28"/>
        </w:rPr>
        <w:t xml:space="preserve"> </w:t>
      </w:r>
      <w:r>
        <w:rPr>
          <w:sz w:val="28"/>
        </w:rPr>
        <w:t>предмету.</w:t>
      </w:r>
    </w:p>
    <w:p w14:paraId="173F1ABD">
      <w:pPr>
        <w:spacing w:line="360" w:lineRule="auto"/>
        <w:jc w:val="both"/>
        <w:rPr>
          <w:sz w:val="28"/>
        </w:rPr>
        <w:sectPr>
          <w:pgSz w:w="11910" w:h="16850"/>
          <w:pgMar w:top="820" w:right="320" w:bottom="280" w:left="900" w:header="571" w:footer="0" w:gutter="0"/>
          <w:cols w:space="720" w:num="1"/>
          <w:docGrid w:linePitch="360" w:charSpace="0"/>
        </w:sectPr>
      </w:pPr>
    </w:p>
    <w:p w14:paraId="1A346171">
      <w:pPr>
        <w:pStyle w:val="23"/>
        <w:spacing w:before="4"/>
        <w:ind w:left="0" w:firstLine="0"/>
        <w:jc w:val="left"/>
        <w:rPr>
          <w:sz w:val="17"/>
        </w:rPr>
      </w:pPr>
    </w:p>
    <w:p w14:paraId="0F5ECE2E">
      <w:pPr>
        <w:pStyle w:val="183"/>
        <w:numPr>
          <w:ilvl w:val="2"/>
          <w:numId w:val="3"/>
        </w:numPr>
        <w:tabs>
          <w:tab w:val="left" w:pos="1923"/>
        </w:tabs>
        <w:spacing w:before="89" w:line="360" w:lineRule="auto"/>
        <w:ind w:right="244" w:firstLine="708"/>
        <w:rPr>
          <w:sz w:val="28"/>
        </w:rPr>
      </w:pPr>
      <w:r>
        <w:rPr>
          <w:sz w:val="28"/>
        </w:rPr>
        <w:t>В текущей оценке используется различные формы и методы проверки</w:t>
      </w:r>
      <w:r>
        <w:rPr>
          <w:spacing w:val="1"/>
          <w:sz w:val="28"/>
        </w:rPr>
        <w:t xml:space="preserve"> </w:t>
      </w:r>
      <w:r>
        <w:rPr>
          <w:sz w:val="28"/>
        </w:rPr>
        <w:t>(устные</w:t>
      </w:r>
      <w:r>
        <w:rPr>
          <w:spacing w:val="1"/>
          <w:sz w:val="28"/>
        </w:rPr>
        <w:t xml:space="preserve"> </w:t>
      </w:r>
      <w:r>
        <w:rPr>
          <w:sz w:val="28"/>
        </w:rPr>
        <w:t>и</w:t>
      </w:r>
      <w:r>
        <w:rPr>
          <w:spacing w:val="1"/>
          <w:sz w:val="28"/>
        </w:rPr>
        <w:t xml:space="preserve"> </w:t>
      </w:r>
      <w:r>
        <w:rPr>
          <w:sz w:val="28"/>
        </w:rPr>
        <w:t>письменные</w:t>
      </w:r>
      <w:r>
        <w:rPr>
          <w:spacing w:val="1"/>
          <w:sz w:val="28"/>
        </w:rPr>
        <w:t xml:space="preserve"> </w:t>
      </w:r>
      <w:r>
        <w:rPr>
          <w:sz w:val="28"/>
        </w:rPr>
        <w:t>опросы,</w:t>
      </w:r>
      <w:r>
        <w:rPr>
          <w:spacing w:val="1"/>
          <w:sz w:val="28"/>
        </w:rPr>
        <w:t xml:space="preserve"> </w:t>
      </w:r>
      <w:r>
        <w:rPr>
          <w:sz w:val="28"/>
        </w:rPr>
        <w:t>практические</w:t>
      </w:r>
      <w:r>
        <w:rPr>
          <w:spacing w:val="1"/>
          <w:sz w:val="28"/>
        </w:rPr>
        <w:t xml:space="preserve"> </w:t>
      </w:r>
      <w:r>
        <w:rPr>
          <w:sz w:val="28"/>
        </w:rPr>
        <w:t>работы,</w:t>
      </w:r>
      <w:r>
        <w:rPr>
          <w:spacing w:val="1"/>
          <w:sz w:val="28"/>
        </w:rPr>
        <w:t xml:space="preserve"> </w:t>
      </w:r>
      <w:r>
        <w:rPr>
          <w:sz w:val="28"/>
        </w:rPr>
        <w:t>творческие</w:t>
      </w:r>
      <w:r>
        <w:rPr>
          <w:spacing w:val="1"/>
          <w:sz w:val="28"/>
        </w:rPr>
        <w:t xml:space="preserve"> </w:t>
      </w:r>
      <w:r>
        <w:rPr>
          <w:sz w:val="28"/>
        </w:rPr>
        <w:t>работы,</w:t>
      </w:r>
      <w:r>
        <w:rPr>
          <w:spacing w:val="1"/>
          <w:sz w:val="28"/>
        </w:rPr>
        <w:t xml:space="preserve"> </w:t>
      </w:r>
      <w:r>
        <w:rPr>
          <w:sz w:val="28"/>
        </w:rPr>
        <w:t>индивидуальные</w:t>
      </w:r>
      <w:r>
        <w:rPr>
          <w:spacing w:val="1"/>
          <w:sz w:val="28"/>
        </w:rPr>
        <w:t xml:space="preserve"> </w:t>
      </w:r>
      <w:r>
        <w:rPr>
          <w:sz w:val="28"/>
        </w:rPr>
        <w:t>и</w:t>
      </w:r>
      <w:r>
        <w:rPr>
          <w:spacing w:val="1"/>
          <w:sz w:val="28"/>
        </w:rPr>
        <w:t xml:space="preserve"> </w:t>
      </w:r>
      <w:r>
        <w:rPr>
          <w:sz w:val="28"/>
        </w:rPr>
        <w:t>групповые</w:t>
      </w:r>
      <w:r>
        <w:rPr>
          <w:spacing w:val="1"/>
          <w:sz w:val="28"/>
        </w:rPr>
        <w:t xml:space="preserve"> </w:t>
      </w:r>
      <w:r>
        <w:rPr>
          <w:sz w:val="28"/>
        </w:rPr>
        <w:t>формы,</w:t>
      </w:r>
      <w:r>
        <w:rPr>
          <w:spacing w:val="1"/>
          <w:sz w:val="28"/>
        </w:rPr>
        <w:t xml:space="preserve"> </w:t>
      </w:r>
      <w:r>
        <w:rPr>
          <w:sz w:val="28"/>
        </w:rPr>
        <w:t>само-</w:t>
      </w:r>
      <w:r>
        <w:rPr>
          <w:spacing w:val="1"/>
          <w:sz w:val="28"/>
        </w:rPr>
        <w:t xml:space="preserve"> </w:t>
      </w:r>
      <w:r>
        <w:rPr>
          <w:sz w:val="28"/>
        </w:rPr>
        <w:t>и</w:t>
      </w:r>
      <w:r>
        <w:rPr>
          <w:spacing w:val="1"/>
          <w:sz w:val="28"/>
        </w:rPr>
        <w:t xml:space="preserve"> </w:t>
      </w:r>
      <w:r>
        <w:rPr>
          <w:sz w:val="28"/>
        </w:rPr>
        <w:t>взаимооценка,</w:t>
      </w:r>
      <w:r>
        <w:rPr>
          <w:spacing w:val="1"/>
          <w:sz w:val="28"/>
        </w:rPr>
        <w:t xml:space="preserve"> </w:t>
      </w:r>
      <w:r>
        <w:rPr>
          <w:sz w:val="28"/>
        </w:rPr>
        <w:t>рефлексия,</w:t>
      </w:r>
      <w:r>
        <w:rPr>
          <w:spacing w:val="1"/>
          <w:sz w:val="28"/>
        </w:rPr>
        <w:t xml:space="preserve"> </w:t>
      </w:r>
      <w:r>
        <w:rPr>
          <w:sz w:val="28"/>
        </w:rPr>
        <w:t>листы</w:t>
      </w:r>
      <w:r>
        <w:rPr>
          <w:spacing w:val="1"/>
          <w:sz w:val="28"/>
        </w:rPr>
        <w:t xml:space="preserve"> </w:t>
      </w:r>
      <w:r>
        <w:rPr>
          <w:sz w:val="28"/>
        </w:rPr>
        <w:t>продвижения</w:t>
      </w:r>
      <w:r>
        <w:rPr>
          <w:spacing w:val="-1"/>
          <w:sz w:val="28"/>
        </w:rPr>
        <w:t xml:space="preserve"> </w:t>
      </w:r>
      <w:r>
        <w:rPr>
          <w:sz w:val="28"/>
        </w:rPr>
        <w:t>и</w:t>
      </w:r>
      <w:r>
        <w:rPr>
          <w:spacing w:val="-3"/>
          <w:sz w:val="28"/>
        </w:rPr>
        <w:t xml:space="preserve"> </w:t>
      </w:r>
      <w:r>
        <w:rPr>
          <w:sz w:val="28"/>
        </w:rPr>
        <w:t>другие)</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особенностей</w:t>
      </w:r>
      <w:r>
        <w:rPr>
          <w:spacing w:val="1"/>
          <w:sz w:val="28"/>
        </w:rPr>
        <w:t xml:space="preserve"> </w:t>
      </w:r>
      <w:r>
        <w:rPr>
          <w:sz w:val="28"/>
        </w:rPr>
        <w:t>учебного предмета.</w:t>
      </w:r>
    </w:p>
    <w:p w14:paraId="28D842A1">
      <w:pPr>
        <w:pStyle w:val="183"/>
        <w:numPr>
          <w:ilvl w:val="2"/>
          <w:numId w:val="3"/>
        </w:numPr>
        <w:tabs>
          <w:tab w:val="left" w:pos="1923"/>
        </w:tabs>
        <w:spacing w:before="1" w:line="362" w:lineRule="auto"/>
        <w:ind w:right="248" w:firstLine="708"/>
        <w:rPr>
          <w:sz w:val="28"/>
        </w:rPr>
      </w:pPr>
      <w:r>
        <w:rPr>
          <w:sz w:val="28"/>
        </w:rPr>
        <w:t>Результаты текущей оценки являются основой для индивидуализации</w:t>
      </w:r>
      <w:r>
        <w:rPr>
          <w:spacing w:val="1"/>
          <w:sz w:val="28"/>
        </w:rPr>
        <w:t xml:space="preserve"> </w:t>
      </w:r>
      <w:r>
        <w:rPr>
          <w:sz w:val="28"/>
        </w:rPr>
        <w:t>учебного процесса.</w:t>
      </w:r>
    </w:p>
    <w:p w14:paraId="54CAEAFE">
      <w:pPr>
        <w:pStyle w:val="183"/>
        <w:numPr>
          <w:ilvl w:val="1"/>
          <w:numId w:val="3"/>
        </w:numPr>
        <w:tabs>
          <w:tab w:val="left" w:pos="1714"/>
        </w:tabs>
        <w:spacing w:line="360" w:lineRule="auto"/>
        <w:ind w:right="243" w:firstLine="708"/>
        <w:rPr>
          <w:sz w:val="28"/>
        </w:rPr>
      </w:pPr>
      <w:r>
        <w:rPr>
          <w:sz w:val="28"/>
        </w:rPr>
        <w:t>При</w:t>
      </w:r>
      <w:r>
        <w:rPr>
          <w:spacing w:val="1"/>
          <w:sz w:val="28"/>
        </w:rPr>
        <w:t xml:space="preserve"> </w:t>
      </w:r>
      <w:r>
        <w:rPr>
          <w:sz w:val="28"/>
        </w:rPr>
        <w:t>тематической</w:t>
      </w:r>
      <w:r>
        <w:rPr>
          <w:spacing w:val="1"/>
          <w:sz w:val="28"/>
        </w:rPr>
        <w:t xml:space="preserve"> </w:t>
      </w:r>
      <w:r>
        <w:rPr>
          <w:sz w:val="28"/>
        </w:rPr>
        <w:t>оценке</w:t>
      </w:r>
      <w:r>
        <w:rPr>
          <w:spacing w:val="1"/>
          <w:sz w:val="28"/>
        </w:rPr>
        <w:t xml:space="preserve"> </w:t>
      </w:r>
      <w:r>
        <w:rPr>
          <w:sz w:val="28"/>
        </w:rPr>
        <w:t>оценивается</w:t>
      </w:r>
      <w:r>
        <w:rPr>
          <w:spacing w:val="1"/>
          <w:sz w:val="28"/>
        </w:rPr>
        <w:t xml:space="preserve"> </w:t>
      </w:r>
      <w:r>
        <w:rPr>
          <w:sz w:val="28"/>
        </w:rPr>
        <w:t>уровень</w:t>
      </w:r>
      <w:r>
        <w:rPr>
          <w:spacing w:val="1"/>
          <w:sz w:val="28"/>
        </w:rPr>
        <w:t xml:space="preserve"> </w:t>
      </w:r>
      <w:r>
        <w:rPr>
          <w:sz w:val="28"/>
        </w:rPr>
        <w:t>достижения</w:t>
      </w:r>
      <w:r>
        <w:rPr>
          <w:spacing w:val="1"/>
          <w:sz w:val="28"/>
        </w:rPr>
        <w:t xml:space="preserve"> </w:t>
      </w:r>
      <w:r>
        <w:rPr>
          <w:sz w:val="28"/>
        </w:rPr>
        <w:t>тематических</w:t>
      </w:r>
      <w:r>
        <w:rPr>
          <w:spacing w:val="-4"/>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по</w:t>
      </w:r>
      <w:r>
        <w:rPr>
          <w:spacing w:val="1"/>
          <w:sz w:val="28"/>
        </w:rPr>
        <w:t xml:space="preserve"> </w:t>
      </w:r>
      <w:r>
        <w:rPr>
          <w:sz w:val="28"/>
        </w:rPr>
        <w:t>учебному</w:t>
      </w:r>
      <w:r>
        <w:rPr>
          <w:spacing w:val="-5"/>
          <w:sz w:val="28"/>
        </w:rPr>
        <w:t xml:space="preserve"> </w:t>
      </w:r>
      <w:r>
        <w:rPr>
          <w:sz w:val="28"/>
        </w:rPr>
        <w:t>предмету.</w:t>
      </w:r>
    </w:p>
    <w:p w14:paraId="55E7589C">
      <w:pPr>
        <w:pStyle w:val="183"/>
        <w:numPr>
          <w:ilvl w:val="1"/>
          <w:numId w:val="3"/>
        </w:numPr>
        <w:tabs>
          <w:tab w:val="left" w:pos="1714"/>
        </w:tabs>
        <w:spacing w:line="362" w:lineRule="auto"/>
        <w:ind w:left="941" w:right="1906" w:firstLine="0"/>
        <w:rPr>
          <w:sz w:val="28"/>
        </w:rPr>
      </w:pPr>
      <w:r>
        <w:rPr>
          <w:sz w:val="28"/>
        </w:rPr>
        <w:t>Внутренний мониторинг включает следующие процедуры:</w:t>
      </w:r>
      <w:r>
        <w:rPr>
          <w:spacing w:val="-68"/>
          <w:sz w:val="28"/>
        </w:rPr>
        <w:t xml:space="preserve"> </w:t>
      </w:r>
      <w:r>
        <w:rPr>
          <w:sz w:val="28"/>
        </w:rPr>
        <w:t>Стартовая</w:t>
      </w:r>
      <w:r>
        <w:rPr>
          <w:spacing w:val="-3"/>
          <w:sz w:val="28"/>
        </w:rPr>
        <w:t xml:space="preserve"> </w:t>
      </w:r>
      <w:r>
        <w:rPr>
          <w:sz w:val="28"/>
        </w:rPr>
        <w:t>диагностика;</w:t>
      </w:r>
    </w:p>
    <w:p w14:paraId="0D7B3B8E">
      <w:pPr>
        <w:pStyle w:val="23"/>
        <w:spacing w:line="360" w:lineRule="auto"/>
        <w:ind w:left="941" w:right="245" w:firstLine="0"/>
        <w:jc w:val="left"/>
      </w:pPr>
      <w:r>
        <w:t>Оценка</w:t>
      </w:r>
      <w:r>
        <w:rPr>
          <w:spacing w:val="-4"/>
        </w:rPr>
        <w:t xml:space="preserve"> </w:t>
      </w:r>
      <w:r>
        <w:t>уровня</w:t>
      </w:r>
      <w:r>
        <w:rPr>
          <w:spacing w:val="-6"/>
        </w:rPr>
        <w:t xml:space="preserve"> </w:t>
      </w:r>
      <w:r>
        <w:t>достижения</w:t>
      </w:r>
      <w:r>
        <w:rPr>
          <w:spacing w:val="-3"/>
        </w:rPr>
        <w:t xml:space="preserve"> </w:t>
      </w:r>
      <w:r>
        <w:t>предметных</w:t>
      </w:r>
      <w:r>
        <w:rPr>
          <w:spacing w:val="-4"/>
        </w:rPr>
        <w:t xml:space="preserve"> </w:t>
      </w:r>
      <w:r>
        <w:t>и</w:t>
      </w:r>
      <w:r>
        <w:rPr>
          <w:spacing w:val="-3"/>
        </w:rPr>
        <w:t xml:space="preserve"> </w:t>
      </w:r>
      <w:r>
        <w:t>метапредметных</w:t>
      </w:r>
      <w:r>
        <w:rPr>
          <w:spacing w:val="-7"/>
        </w:rPr>
        <w:t xml:space="preserve"> </w:t>
      </w:r>
      <w:r>
        <w:t>результатов;</w:t>
      </w:r>
      <w:r>
        <w:rPr>
          <w:spacing w:val="-67"/>
        </w:rPr>
        <w:t xml:space="preserve"> </w:t>
      </w:r>
      <w:r>
        <w:t>Оценка</w:t>
      </w:r>
      <w:r>
        <w:rPr>
          <w:spacing w:val="-1"/>
        </w:rPr>
        <w:t xml:space="preserve"> </w:t>
      </w:r>
      <w:r>
        <w:t>уровня функциональной</w:t>
      </w:r>
      <w:r>
        <w:rPr>
          <w:spacing w:val="-1"/>
        </w:rPr>
        <w:t xml:space="preserve"> </w:t>
      </w:r>
      <w:r>
        <w:t>грамотности;</w:t>
      </w:r>
    </w:p>
    <w:p w14:paraId="16AFDC47">
      <w:pPr>
        <w:pStyle w:val="23"/>
        <w:spacing w:line="360" w:lineRule="auto"/>
        <w:ind w:right="247"/>
      </w:pP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1"/>
        </w:rPr>
        <w:t xml:space="preserve"> </w:t>
      </w:r>
      <w:r>
        <w:t>работника,</w:t>
      </w:r>
      <w:r>
        <w:rPr>
          <w:spacing w:val="1"/>
        </w:rPr>
        <w:t xml:space="preserve"> </w:t>
      </w:r>
      <w:r>
        <w:t>осуществляемого на основе выполнения обучающимися проверочных работ, анализа</w:t>
      </w:r>
      <w:r>
        <w:rPr>
          <w:spacing w:val="-67"/>
        </w:rPr>
        <w:t xml:space="preserve"> </w:t>
      </w:r>
      <w:r>
        <w:t>посещённых</w:t>
      </w:r>
      <w:r>
        <w:rPr>
          <w:spacing w:val="1"/>
        </w:rPr>
        <w:t xml:space="preserve"> </w:t>
      </w:r>
      <w:r>
        <w:t>уроков,</w:t>
      </w:r>
      <w:r>
        <w:rPr>
          <w:spacing w:val="1"/>
        </w:rPr>
        <w:t xml:space="preserve"> </w:t>
      </w:r>
      <w:r>
        <w:t>анализа</w:t>
      </w:r>
      <w:r>
        <w:rPr>
          <w:spacing w:val="1"/>
        </w:rPr>
        <w:t xml:space="preserve"> </w:t>
      </w:r>
      <w:r>
        <w:t>качества</w:t>
      </w:r>
      <w:r>
        <w:rPr>
          <w:spacing w:val="1"/>
        </w:rPr>
        <w:t xml:space="preserve"> </w:t>
      </w:r>
      <w:r>
        <w:t>учебных</w:t>
      </w:r>
      <w:r>
        <w:rPr>
          <w:spacing w:val="1"/>
        </w:rPr>
        <w:t xml:space="preserve"> </w:t>
      </w:r>
      <w:r>
        <w:t>заданий,</w:t>
      </w:r>
      <w:r>
        <w:rPr>
          <w:spacing w:val="1"/>
        </w:rPr>
        <w:t xml:space="preserve"> </w:t>
      </w:r>
      <w:r>
        <w:t>предлагаемых</w:t>
      </w:r>
      <w:r>
        <w:rPr>
          <w:spacing w:val="-67"/>
        </w:rPr>
        <w:t xml:space="preserve"> </w:t>
      </w:r>
      <w:r>
        <w:t>педагогическим</w:t>
      </w:r>
      <w:r>
        <w:rPr>
          <w:spacing w:val="-1"/>
        </w:rPr>
        <w:t xml:space="preserve"> </w:t>
      </w:r>
      <w:r>
        <w:t>работником обучающимся.</w:t>
      </w:r>
    </w:p>
    <w:p w14:paraId="570E8D6E">
      <w:pPr>
        <w:pStyle w:val="23"/>
        <w:spacing w:line="360" w:lineRule="auto"/>
        <w:ind w:right="240"/>
      </w:pP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устанавливаются</w:t>
      </w:r>
      <w:r>
        <w:rPr>
          <w:spacing w:val="1"/>
        </w:rPr>
        <w:t xml:space="preserve"> </w:t>
      </w:r>
      <w:r>
        <w:t>решением педагогического совета гимназии. Результаты внутреннего мониторинга</w:t>
      </w:r>
      <w:r>
        <w:rPr>
          <w:spacing w:val="1"/>
        </w:rPr>
        <w:t xml:space="preserve"> </w:t>
      </w:r>
      <w:r>
        <w:t>являются основанием подготовки рекомендаций для текущей коррекции 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r>
        <w:rPr>
          <w:spacing w:val="1"/>
        </w:rPr>
        <w:t xml:space="preserve"> </w:t>
      </w:r>
      <w:r>
        <w:t>и</w:t>
      </w:r>
      <w:r>
        <w:rPr>
          <w:spacing w:val="1"/>
        </w:rPr>
        <w:t xml:space="preserve"> </w:t>
      </w:r>
      <w:r>
        <w:t>(или)</w:t>
      </w:r>
      <w:r>
        <w:rPr>
          <w:spacing w:val="1"/>
        </w:rPr>
        <w:t xml:space="preserve"> </w:t>
      </w:r>
      <w:r>
        <w:t>для</w:t>
      </w:r>
      <w:r>
        <w:rPr>
          <w:spacing w:val="1"/>
        </w:rPr>
        <w:t xml:space="preserve"> </w:t>
      </w:r>
      <w:r>
        <w:t>повышения</w:t>
      </w:r>
      <w:r>
        <w:rPr>
          <w:spacing w:val="1"/>
        </w:rPr>
        <w:t xml:space="preserve"> </w:t>
      </w:r>
      <w:r>
        <w:t>квалификации</w:t>
      </w:r>
      <w:r>
        <w:rPr>
          <w:spacing w:val="1"/>
        </w:rPr>
        <w:t xml:space="preserve"> </w:t>
      </w:r>
      <w:r>
        <w:t>педагогического работника.</w:t>
      </w:r>
    </w:p>
    <w:p w14:paraId="1EC857CB">
      <w:pPr>
        <w:spacing w:line="360" w:lineRule="auto"/>
        <w:sectPr>
          <w:pgSz w:w="11910" w:h="16850"/>
          <w:pgMar w:top="820" w:right="320" w:bottom="280" w:left="900" w:header="571" w:footer="0" w:gutter="0"/>
          <w:cols w:space="720" w:num="1"/>
          <w:docGrid w:linePitch="360" w:charSpace="0"/>
        </w:sectPr>
      </w:pPr>
    </w:p>
    <w:p w14:paraId="2B5E5688">
      <w:pPr>
        <w:pStyle w:val="23"/>
        <w:spacing w:before="9"/>
        <w:ind w:left="0" w:firstLine="0"/>
        <w:jc w:val="left"/>
        <w:rPr>
          <w:sz w:val="17"/>
        </w:rPr>
      </w:pPr>
    </w:p>
    <w:p w14:paraId="1BFBEF2E">
      <w:pPr>
        <w:pStyle w:val="2"/>
        <w:numPr>
          <w:ilvl w:val="2"/>
          <w:numId w:val="1"/>
        </w:numPr>
        <w:tabs>
          <w:tab w:val="left" w:pos="3978"/>
        </w:tabs>
        <w:spacing w:before="89"/>
        <w:ind w:left="3977" w:hanging="469"/>
        <w:jc w:val="left"/>
      </w:pPr>
      <w:bookmarkStart w:id="263" w:name="_bookmark5"/>
      <w:bookmarkEnd w:id="263"/>
      <w:r>
        <w:t>Содержательный</w:t>
      </w:r>
      <w:r>
        <w:rPr>
          <w:spacing w:val="-8"/>
        </w:rPr>
        <w:t xml:space="preserve"> </w:t>
      </w:r>
      <w:r>
        <w:t>раздел.</w:t>
      </w:r>
    </w:p>
    <w:p w14:paraId="55372059">
      <w:pPr>
        <w:pStyle w:val="23"/>
        <w:ind w:left="0" w:firstLine="0"/>
        <w:jc w:val="left"/>
        <w:rPr>
          <w:b/>
          <w:sz w:val="30"/>
        </w:rPr>
      </w:pPr>
    </w:p>
    <w:p w14:paraId="16982C34">
      <w:pPr>
        <w:pStyle w:val="23"/>
        <w:spacing w:before="2"/>
        <w:ind w:left="0" w:firstLine="0"/>
        <w:jc w:val="left"/>
        <w:rPr>
          <w:b/>
          <w:sz w:val="26"/>
        </w:rPr>
      </w:pPr>
    </w:p>
    <w:p w14:paraId="01541086">
      <w:pPr>
        <w:pStyle w:val="2"/>
        <w:numPr>
          <w:ilvl w:val="0"/>
          <w:numId w:val="3"/>
        </w:numPr>
        <w:tabs>
          <w:tab w:val="left" w:pos="656"/>
        </w:tabs>
        <w:ind w:left="655" w:hanging="424"/>
        <w:jc w:val="left"/>
      </w:pPr>
      <w:bookmarkStart w:id="264" w:name="_bookmark6"/>
      <w:bookmarkEnd w:id="264"/>
      <w:r>
        <w:t>. Рабочая</w:t>
      </w:r>
      <w:r>
        <w:rPr>
          <w:spacing w:val="-5"/>
        </w:rPr>
        <w:t xml:space="preserve"> </w:t>
      </w:r>
      <w:r>
        <w:t>программа</w:t>
      </w:r>
      <w:r>
        <w:rPr>
          <w:spacing w:val="-3"/>
        </w:rPr>
        <w:t xml:space="preserve"> </w:t>
      </w:r>
      <w:r>
        <w:t>по</w:t>
      </w:r>
      <w:r>
        <w:rPr>
          <w:spacing w:val="-3"/>
        </w:rPr>
        <w:t xml:space="preserve"> </w:t>
      </w:r>
      <w:r>
        <w:t>учебному</w:t>
      </w:r>
      <w:r>
        <w:rPr>
          <w:spacing w:val="-2"/>
        </w:rPr>
        <w:t xml:space="preserve"> </w:t>
      </w:r>
      <w:r>
        <w:t>предмету</w:t>
      </w:r>
      <w:r>
        <w:rPr>
          <w:spacing w:val="-7"/>
        </w:rPr>
        <w:t xml:space="preserve"> </w:t>
      </w:r>
      <w:r>
        <w:t>«русский</w:t>
      </w:r>
      <w:r>
        <w:rPr>
          <w:spacing w:val="-4"/>
        </w:rPr>
        <w:t xml:space="preserve"> </w:t>
      </w:r>
      <w:r>
        <w:t>язык».</w:t>
      </w:r>
    </w:p>
    <w:p w14:paraId="0064B7D1">
      <w:pPr>
        <w:pStyle w:val="23"/>
        <w:ind w:left="0" w:firstLine="0"/>
        <w:jc w:val="left"/>
        <w:rPr>
          <w:b/>
          <w:sz w:val="30"/>
        </w:rPr>
      </w:pPr>
    </w:p>
    <w:p w14:paraId="7A4EFD7C">
      <w:pPr>
        <w:pStyle w:val="183"/>
        <w:numPr>
          <w:ilvl w:val="1"/>
          <w:numId w:val="3"/>
        </w:numPr>
        <w:tabs>
          <w:tab w:val="left" w:pos="1606"/>
        </w:tabs>
        <w:spacing w:before="214" w:line="360" w:lineRule="auto"/>
        <w:ind w:right="246" w:firstLine="708"/>
        <w:rPr>
          <w:sz w:val="28"/>
        </w:rPr>
      </w:pPr>
      <w:r>
        <w:rPr>
          <w:sz w:val="28"/>
        </w:rPr>
        <w:t>Рабочая программа по учебному предмету «Русский язык» (предметная</w:t>
      </w:r>
      <w:r>
        <w:rPr>
          <w:spacing w:val="1"/>
          <w:sz w:val="28"/>
        </w:rPr>
        <w:t xml:space="preserve"> </w:t>
      </w:r>
      <w:r>
        <w:rPr>
          <w:sz w:val="28"/>
        </w:rPr>
        <w:t>область</w:t>
      </w:r>
      <w:r>
        <w:rPr>
          <w:spacing w:val="1"/>
          <w:sz w:val="28"/>
        </w:rPr>
        <w:t xml:space="preserve"> </w:t>
      </w:r>
      <w:r>
        <w:rPr>
          <w:sz w:val="28"/>
        </w:rPr>
        <w:t>«Русский</w:t>
      </w:r>
      <w:r>
        <w:rPr>
          <w:spacing w:val="1"/>
          <w:sz w:val="28"/>
        </w:rPr>
        <w:t xml:space="preserve"> </w:t>
      </w:r>
      <w:r>
        <w:rPr>
          <w:sz w:val="28"/>
        </w:rPr>
        <w:t>язык</w:t>
      </w:r>
      <w:r>
        <w:rPr>
          <w:spacing w:val="1"/>
          <w:sz w:val="28"/>
        </w:rPr>
        <w:t xml:space="preserve"> </w:t>
      </w:r>
      <w:r>
        <w:rPr>
          <w:sz w:val="28"/>
        </w:rPr>
        <w:t>и</w:t>
      </w:r>
      <w:r>
        <w:rPr>
          <w:spacing w:val="1"/>
          <w:sz w:val="28"/>
        </w:rPr>
        <w:t xml:space="preserve"> </w:t>
      </w:r>
      <w:r>
        <w:rPr>
          <w:sz w:val="28"/>
        </w:rPr>
        <w:t>литература»)</w:t>
      </w:r>
      <w:r>
        <w:rPr>
          <w:spacing w:val="1"/>
          <w:sz w:val="28"/>
        </w:rPr>
        <w:t xml:space="preserve"> </w:t>
      </w:r>
      <w:r>
        <w:rPr>
          <w:sz w:val="28"/>
        </w:rPr>
        <w:t>(далее</w:t>
      </w:r>
      <w:r>
        <w:rPr>
          <w:spacing w:val="1"/>
          <w:sz w:val="28"/>
        </w:rPr>
        <w:t xml:space="preserve"> </w:t>
      </w:r>
      <w:r>
        <w:rPr>
          <w:sz w:val="28"/>
        </w:rPr>
        <w:t>соответственно</w:t>
      </w:r>
      <w:r>
        <w:rPr>
          <w:spacing w:val="1"/>
          <w:sz w:val="28"/>
        </w:rPr>
        <w:t xml:space="preserve"> </w:t>
      </w:r>
      <w:r>
        <w:rPr>
          <w:sz w:val="28"/>
        </w:rPr>
        <w:t>–</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русскому</w:t>
      </w:r>
      <w:r>
        <w:rPr>
          <w:spacing w:val="1"/>
          <w:sz w:val="28"/>
        </w:rPr>
        <w:t xml:space="preserve"> </w:t>
      </w:r>
      <w:r>
        <w:rPr>
          <w:sz w:val="28"/>
        </w:rPr>
        <w:t>языку,</w:t>
      </w:r>
      <w:r>
        <w:rPr>
          <w:spacing w:val="1"/>
          <w:sz w:val="28"/>
        </w:rPr>
        <w:t xml:space="preserve"> </w:t>
      </w:r>
      <w:r>
        <w:rPr>
          <w:sz w:val="28"/>
        </w:rPr>
        <w:t>русский</w:t>
      </w:r>
      <w:r>
        <w:rPr>
          <w:spacing w:val="1"/>
          <w:sz w:val="28"/>
        </w:rPr>
        <w:t xml:space="preserve"> </w:t>
      </w:r>
      <w:r>
        <w:rPr>
          <w:sz w:val="28"/>
        </w:rPr>
        <w:t>язык)</w:t>
      </w:r>
      <w:r>
        <w:rPr>
          <w:spacing w:val="1"/>
          <w:sz w:val="28"/>
        </w:rPr>
        <w:t xml:space="preserve"> </w:t>
      </w:r>
      <w:r>
        <w:rPr>
          <w:sz w:val="28"/>
        </w:rPr>
        <w:t>включает</w:t>
      </w:r>
      <w:r>
        <w:rPr>
          <w:spacing w:val="1"/>
          <w:sz w:val="28"/>
        </w:rPr>
        <w:t xml:space="preserve"> </w:t>
      </w:r>
      <w:r>
        <w:rPr>
          <w:sz w:val="28"/>
        </w:rPr>
        <w:t>пояснительную</w:t>
      </w:r>
      <w:r>
        <w:rPr>
          <w:spacing w:val="1"/>
          <w:sz w:val="28"/>
        </w:rPr>
        <w:t xml:space="preserve"> </w:t>
      </w:r>
      <w:r>
        <w:rPr>
          <w:sz w:val="28"/>
        </w:rPr>
        <w:t>записку,</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4"/>
          <w:sz w:val="28"/>
        </w:rPr>
        <w:t xml:space="preserve"> </w:t>
      </w:r>
      <w:r>
        <w:rPr>
          <w:sz w:val="28"/>
        </w:rPr>
        <w:t>программы</w:t>
      </w:r>
      <w:r>
        <w:rPr>
          <w:spacing w:val="-1"/>
          <w:sz w:val="28"/>
        </w:rPr>
        <w:t xml:space="preserve"> </w:t>
      </w:r>
      <w:r>
        <w:rPr>
          <w:sz w:val="28"/>
        </w:rPr>
        <w:t>по русскому</w:t>
      </w:r>
      <w:r>
        <w:rPr>
          <w:spacing w:val="-5"/>
          <w:sz w:val="28"/>
        </w:rPr>
        <w:t xml:space="preserve"> </w:t>
      </w:r>
      <w:r>
        <w:rPr>
          <w:sz w:val="28"/>
        </w:rPr>
        <w:t>языку.</w:t>
      </w:r>
    </w:p>
    <w:p w14:paraId="2489563C">
      <w:pPr>
        <w:pStyle w:val="183"/>
        <w:numPr>
          <w:ilvl w:val="1"/>
          <w:numId w:val="3"/>
        </w:numPr>
        <w:tabs>
          <w:tab w:val="left" w:pos="1573"/>
        </w:tabs>
        <w:spacing w:line="360" w:lineRule="auto"/>
        <w:ind w:right="240" w:firstLine="708"/>
        <w:rPr>
          <w:sz w:val="28"/>
        </w:rPr>
      </w:pPr>
      <w:r>
        <w:rPr>
          <w:sz w:val="28"/>
        </w:rPr>
        <w:t>Пояснительная записка отражает общие цели и задачи изучения русского</w:t>
      </w:r>
      <w:r>
        <w:rPr>
          <w:spacing w:val="-67"/>
          <w:sz w:val="28"/>
        </w:rPr>
        <w:t xml:space="preserve"> </w:t>
      </w:r>
      <w:r>
        <w:rPr>
          <w:sz w:val="28"/>
        </w:rPr>
        <w:t>языка, место в структуре учебного плана, а также подходы к отбору содержания, к</w:t>
      </w:r>
      <w:r>
        <w:rPr>
          <w:spacing w:val="1"/>
          <w:sz w:val="28"/>
        </w:rPr>
        <w:t xml:space="preserve"> </w:t>
      </w:r>
      <w:r>
        <w:rPr>
          <w:sz w:val="28"/>
        </w:rPr>
        <w:t>определению</w:t>
      </w:r>
      <w:r>
        <w:rPr>
          <w:spacing w:val="-2"/>
          <w:sz w:val="28"/>
        </w:rPr>
        <w:t xml:space="preserve"> </w:t>
      </w:r>
      <w:r>
        <w:rPr>
          <w:sz w:val="28"/>
        </w:rPr>
        <w:t>планируемых</w:t>
      </w:r>
      <w:r>
        <w:rPr>
          <w:spacing w:val="1"/>
          <w:sz w:val="28"/>
        </w:rPr>
        <w:t xml:space="preserve"> </w:t>
      </w:r>
      <w:r>
        <w:rPr>
          <w:sz w:val="28"/>
        </w:rPr>
        <w:t>результатов.</w:t>
      </w:r>
    </w:p>
    <w:p w14:paraId="34633C0D">
      <w:pPr>
        <w:pStyle w:val="183"/>
        <w:numPr>
          <w:ilvl w:val="1"/>
          <w:numId w:val="3"/>
        </w:numPr>
        <w:tabs>
          <w:tab w:val="left" w:pos="1573"/>
        </w:tabs>
        <w:spacing w:before="1" w:line="360" w:lineRule="auto"/>
        <w:ind w:right="250" w:firstLine="708"/>
        <w:rPr>
          <w:sz w:val="28"/>
        </w:rPr>
      </w:pPr>
      <w:r>
        <w:rPr>
          <w:sz w:val="28"/>
        </w:rPr>
        <w:t>Содержание</w:t>
      </w:r>
      <w:r>
        <w:rPr>
          <w:spacing w:val="1"/>
          <w:sz w:val="28"/>
        </w:rPr>
        <w:t xml:space="preserve"> </w:t>
      </w:r>
      <w:r>
        <w:rPr>
          <w:sz w:val="28"/>
        </w:rPr>
        <w:t>обучения</w:t>
      </w:r>
      <w:r>
        <w:rPr>
          <w:spacing w:val="1"/>
          <w:sz w:val="28"/>
        </w:rPr>
        <w:t xml:space="preserve"> </w:t>
      </w:r>
      <w:r>
        <w:rPr>
          <w:sz w:val="28"/>
        </w:rPr>
        <w:t>раскрывает</w:t>
      </w:r>
      <w:r>
        <w:rPr>
          <w:spacing w:val="1"/>
          <w:sz w:val="28"/>
        </w:rPr>
        <w:t xml:space="preserve"> </w:t>
      </w:r>
      <w:r>
        <w:rPr>
          <w:sz w:val="28"/>
        </w:rPr>
        <w:t>содержательные</w:t>
      </w:r>
      <w:r>
        <w:rPr>
          <w:spacing w:val="1"/>
          <w:sz w:val="28"/>
        </w:rPr>
        <w:t xml:space="preserve"> </w:t>
      </w:r>
      <w:r>
        <w:rPr>
          <w:sz w:val="28"/>
        </w:rPr>
        <w:t>линии,</w:t>
      </w:r>
      <w:r>
        <w:rPr>
          <w:spacing w:val="1"/>
          <w:sz w:val="28"/>
        </w:rPr>
        <w:t xml:space="preserve"> </w:t>
      </w:r>
      <w:r>
        <w:rPr>
          <w:sz w:val="28"/>
        </w:rPr>
        <w:t>которые</w:t>
      </w:r>
      <w:r>
        <w:rPr>
          <w:spacing w:val="1"/>
          <w:sz w:val="28"/>
        </w:rPr>
        <w:t xml:space="preserve"> </w:t>
      </w:r>
      <w:r>
        <w:rPr>
          <w:sz w:val="28"/>
        </w:rPr>
        <w:t>предлагаются для обязательного изучения в каждом классе на уровне основного</w:t>
      </w:r>
      <w:r>
        <w:rPr>
          <w:spacing w:val="1"/>
          <w:sz w:val="28"/>
        </w:rPr>
        <w:t xml:space="preserve"> </w:t>
      </w:r>
      <w:r>
        <w:rPr>
          <w:sz w:val="28"/>
        </w:rPr>
        <w:t>общего</w:t>
      </w:r>
      <w:r>
        <w:rPr>
          <w:spacing w:val="-3"/>
          <w:sz w:val="28"/>
        </w:rPr>
        <w:t xml:space="preserve"> </w:t>
      </w:r>
      <w:r>
        <w:rPr>
          <w:sz w:val="28"/>
        </w:rPr>
        <w:t>образования.</w:t>
      </w:r>
    </w:p>
    <w:p w14:paraId="1CEE9B5E">
      <w:pPr>
        <w:pStyle w:val="183"/>
        <w:numPr>
          <w:ilvl w:val="1"/>
          <w:numId w:val="3"/>
        </w:numPr>
        <w:tabs>
          <w:tab w:val="left" w:pos="1573"/>
        </w:tabs>
        <w:spacing w:line="360" w:lineRule="auto"/>
        <w:ind w:right="242" w:firstLine="708"/>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русскому</w:t>
      </w:r>
      <w:r>
        <w:rPr>
          <w:spacing w:val="1"/>
          <w:sz w:val="28"/>
        </w:rPr>
        <w:t xml:space="preserve"> </w:t>
      </w:r>
      <w:r>
        <w:rPr>
          <w:sz w:val="28"/>
        </w:rPr>
        <w:t>языку</w:t>
      </w:r>
      <w:r>
        <w:rPr>
          <w:spacing w:val="-67"/>
          <w:sz w:val="28"/>
        </w:rPr>
        <w:t xml:space="preserve"> </w:t>
      </w:r>
      <w:r>
        <w:rPr>
          <w:sz w:val="28"/>
        </w:rPr>
        <w:t>включают</w:t>
      </w:r>
      <w:r>
        <w:rPr>
          <w:spacing w:val="1"/>
          <w:sz w:val="28"/>
        </w:rPr>
        <w:t xml:space="preserve"> </w:t>
      </w:r>
      <w:r>
        <w:rPr>
          <w:sz w:val="28"/>
        </w:rPr>
        <w:t>личностные,</w:t>
      </w:r>
      <w:r>
        <w:rPr>
          <w:spacing w:val="1"/>
          <w:sz w:val="28"/>
        </w:rPr>
        <w:t xml:space="preserve"> </w:t>
      </w:r>
      <w:r>
        <w:rPr>
          <w:sz w:val="28"/>
        </w:rPr>
        <w:t>метапредметные</w:t>
      </w:r>
      <w:r>
        <w:rPr>
          <w:spacing w:val="1"/>
          <w:sz w:val="28"/>
        </w:rPr>
        <w:t xml:space="preserve"> </w:t>
      </w:r>
      <w:r>
        <w:rPr>
          <w:sz w:val="28"/>
        </w:rPr>
        <w:t>результаты</w:t>
      </w:r>
      <w:r>
        <w:rPr>
          <w:spacing w:val="1"/>
          <w:sz w:val="28"/>
        </w:rPr>
        <w:t xml:space="preserve"> </w:t>
      </w:r>
      <w:r>
        <w:rPr>
          <w:sz w:val="28"/>
        </w:rPr>
        <w:t>за</w:t>
      </w:r>
      <w:r>
        <w:rPr>
          <w:spacing w:val="1"/>
          <w:sz w:val="28"/>
        </w:rPr>
        <w:t xml:space="preserve"> </w:t>
      </w:r>
      <w:r>
        <w:rPr>
          <w:sz w:val="28"/>
        </w:rPr>
        <w:t>весь</w:t>
      </w:r>
      <w:r>
        <w:rPr>
          <w:spacing w:val="1"/>
          <w:sz w:val="28"/>
        </w:rPr>
        <w:t xml:space="preserve"> </w:t>
      </w:r>
      <w:r>
        <w:rPr>
          <w:sz w:val="28"/>
        </w:rPr>
        <w:t>период</w:t>
      </w:r>
      <w:r>
        <w:rPr>
          <w:spacing w:val="1"/>
          <w:sz w:val="28"/>
        </w:rPr>
        <w:t xml:space="preserve"> </w:t>
      </w:r>
      <w:r>
        <w:rPr>
          <w:sz w:val="28"/>
        </w:rPr>
        <w:t>обучения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предметные</w:t>
      </w:r>
      <w:r>
        <w:rPr>
          <w:spacing w:val="1"/>
          <w:sz w:val="28"/>
        </w:rPr>
        <w:t xml:space="preserve"> </w:t>
      </w:r>
      <w:r>
        <w:rPr>
          <w:sz w:val="28"/>
        </w:rPr>
        <w:t>достижения</w:t>
      </w:r>
      <w:r>
        <w:rPr>
          <w:spacing w:val="1"/>
          <w:sz w:val="28"/>
        </w:rPr>
        <w:t xml:space="preserve"> </w:t>
      </w:r>
      <w:r>
        <w:rPr>
          <w:sz w:val="28"/>
        </w:rPr>
        <w:t>обучающегося</w:t>
      </w:r>
      <w:r>
        <w:rPr>
          <w:spacing w:val="-1"/>
          <w:sz w:val="28"/>
        </w:rPr>
        <w:t xml:space="preserve"> </w:t>
      </w:r>
      <w:r>
        <w:rPr>
          <w:sz w:val="28"/>
        </w:rPr>
        <w:t>за</w:t>
      </w:r>
      <w:r>
        <w:rPr>
          <w:spacing w:val="-1"/>
          <w:sz w:val="28"/>
        </w:rPr>
        <w:t xml:space="preserve"> </w:t>
      </w:r>
      <w:r>
        <w:rPr>
          <w:sz w:val="28"/>
        </w:rPr>
        <w:t>каждый год</w:t>
      </w:r>
      <w:r>
        <w:rPr>
          <w:spacing w:val="-2"/>
          <w:sz w:val="28"/>
        </w:rPr>
        <w:t xml:space="preserve"> </w:t>
      </w:r>
      <w:r>
        <w:rPr>
          <w:sz w:val="28"/>
        </w:rPr>
        <w:t>обучения.</w:t>
      </w:r>
    </w:p>
    <w:p w14:paraId="7700E72C">
      <w:pPr>
        <w:pStyle w:val="183"/>
        <w:numPr>
          <w:ilvl w:val="1"/>
          <w:numId w:val="3"/>
        </w:numPr>
        <w:tabs>
          <w:tab w:val="left" w:pos="1573"/>
        </w:tabs>
        <w:ind w:left="1572" w:hanging="632"/>
        <w:rPr>
          <w:sz w:val="28"/>
        </w:rPr>
      </w:pPr>
      <w:r>
        <w:rPr>
          <w:sz w:val="28"/>
        </w:rPr>
        <w:t>.Пояснительная</w:t>
      </w:r>
      <w:r>
        <w:rPr>
          <w:spacing w:val="-4"/>
          <w:sz w:val="28"/>
        </w:rPr>
        <w:t xml:space="preserve"> </w:t>
      </w:r>
      <w:r>
        <w:rPr>
          <w:sz w:val="28"/>
        </w:rPr>
        <w:t>записка.</w:t>
      </w:r>
    </w:p>
    <w:p w14:paraId="0A3EBC47">
      <w:pPr>
        <w:pStyle w:val="183"/>
        <w:numPr>
          <w:ilvl w:val="2"/>
          <w:numId w:val="3"/>
        </w:numPr>
        <w:tabs>
          <w:tab w:val="left" w:pos="1784"/>
        </w:tabs>
        <w:spacing w:before="162" w:line="360" w:lineRule="auto"/>
        <w:ind w:right="240" w:firstLine="708"/>
        <w:rPr>
          <w:sz w:val="28"/>
        </w:rPr>
      </w:pPr>
      <w:r>
        <w:rPr>
          <w:sz w:val="28"/>
        </w:rPr>
        <w:t>Программа</w:t>
      </w:r>
      <w:r>
        <w:rPr>
          <w:spacing w:val="1"/>
          <w:sz w:val="28"/>
        </w:rPr>
        <w:t xml:space="preserve"> </w:t>
      </w:r>
      <w:r>
        <w:rPr>
          <w:sz w:val="28"/>
        </w:rPr>
        <w:t>по</w:t>
      </w:r>
      <w:r>
        <w:rPr>
          <w:spacing w:val="1"/>
          <w:sz w:val="28"/>
        </w:rPr>
        <w:t xml:space="preserve"> </w:t>
      </w:r>
      <w:r>
        <w:rPr>
          <w:sz w:val="28"/>
        </w:rPr>
        <w:t>русскому</w:t>
      </w:r>
      <w:r>
        <w:rPr>
          <w:spacing w:val="1"/>
          <w:sz w:val="28"/>
        </w:rPr>
        <w:t xml:space="preserve"> </w:t>
      </w:r>
      <w:r>
        <w:rPr>
          <w:sz w:val="28"/>
        </w:rPr>
        <w:t>языку</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71"/>
          <w:sz w:val="28"/>
        </w:rPr>
        <w:t xml:space="preserve"> </w:t>
      </w:r>
      <w:r>
        <w:rPr>
          <w:sz w:val="28"/>
        </w:rPr>
        <w:t>общего</w:t>
      </w:r>
      <w:r>
        <w:rPr>
          <w:spacing w:val="-67"/>
          <w:sz w:val="28"/>
        </w:rPr>
        <w:t xml:space="preserve"> </w:t>
      </w:r>
      <w:r>
        <w:rPr>
          <w:sz w:val="28"/>
        </w:rPr>
        <w:t>образования разработана с целью оказания методической помощи учителю русского</w:t>
      </w:r>
      <w:r>
        <w:rPr>
          <w:spacing w:val="-67"/>
          <w:sz w:val="28"/>
        </w:rPr>
        <w:t xml:space="preserve"> </w:t>
      </w:r>
      <w:r>
        <w:rPr>
          <w:sz w:val="28"/>
        </w:rPr>
        <w:t>языка в создании рабочей программы по учебному предмету, ориентированной на</w:t>
      </w:r>
      <w:r>
        <w:rPr>
          <w:spacing w:val="1"/>
          <w:sz w:val="28"/>
        </w:rPr>
        <w:t xml:space="preserve"> </w:t>
      </w:r>
      <w:r>
        <w:rPr>
          <w:sz w:val="28"/>
        </w:rPr>
        <w:t>современные</w:t>
      </w:r>
      <w:r>
        <w:rPr>
          <w:spacing w:val="-1"/>
          <w:sz w:val="28"/>
        </w:rPr>
        <w:t xml:space="preserve"> </w:t>
      </w:r>
      <w:r>
        <w:rPr>
          <w:sz w:val="28"/>
        </w:rPr>
        <w:t>тенденции</w:t>
      </w:r>
      <w:r>
        <w:rPr>
          <w:spacing w:val="-1"/>
          <w:sz w:val="28"/>
        </w:rPr>
        <w:t xml:space="preserve"> </w:t>
      </w:r>
      <w:r>
        <w:rPr>
          <w:sz w:val="28"/>
        </w:rPr>
        <w:t>в</w:t>
      </w:r>
      <w:r>
        <w:rPr>
          <w:spacing w:val="1"/>
          <w:sz w:val="28"/>
        </w:rPr>
        <w:t xml:space="preserve"> </w:t>
      </w:r>
      <w:r>
        <w:rPr>
          <w:sz w:val="28"/>
        </w:rPr>
        <w:t>системе</w:t>
      </w:r>
      <w:r>
        <w:rPr>
          <w:spacing w:val="-3"/>
          <w:sz w:val="28"/>
        </w:rPr>
        <w:t xml:space="preserve"> </w:t>
      </w:r>
      <w:r>
        <w:rPr>
          <w:sz w:val="28"/>
        </w:rPr>
        <w:t>образования</w:t>
      </w:r>
      <w:r>
        <w:rPr>
          <w:spacing w:val="-4"/>
          <w:sz w:val="28"/>
        </w:rPr>
        <w:t xml:space="preserve"> </w:t>
      </w:r>
      <w:r>
        <w:rPr>
          <w:sz w:val="28"/>
        </w:rPr>
        <w:t>и</w:t>
      </w:r>
      <w:r>
        <w:rPr>
          <w:spacing w:val="-1"/>
          <w:sz w:val="28"/>
        </w:rPr>
        <w:t xml:space="preserve"> </w:t>
      </w:r>
      <w:r>
        <w:rPr>
          <w:sz w:val="28"/>
        </w:rPr>
        <w:t>активные</w:t>
      </w:r>
      <w:r>
        <w:rPr>
          <w:spacing w:val="-4"/>
          <w:sz w:val="28"/>
        </w:rPr>
        <w:t xml:space="preserve"> </w:t>
      </w:r>
      <w:r>
        <w:rPr>
          <w:sz w:val="28"/>
        </w:rPr>
        <w:t>методики</w:t>
      </w:r>
      <w:r>
        <w:rPr>
          <w:spacing w:val="-2"/>
          <w:sz w:val="28"/>
        </w:rPr>
        <w:t xml:space="preserve"> </w:t>
      </w:r>
      <w:r>
        <w:rPr>
          <w:sz w:val="28"/>
        </w:rPr>
        <w:t>обучения.</w:t>
      </w:r>
    </w:p>
    <w:p w14:paraId="30746C10">
      <w:pPr>
        <w:pStyle w:val="183"/>
        <w:numPr>
          <w:ilvl w:val="2"/>
          <w:numId w:val="3"/>
        </w:numPr>
        <w:tabs>
          <w:tab w:val="left" w:pos="1784"/>
        </w:tabs>
        <w:spacing w:line="329" w:lineRule="exact"/>
        <w:ind w:left="1783" w:hanging="843"/>
        <w:rPr>
          <w:sz w:val="28"/>
        </w:rPr>
      </w:pPr>
      <w:r>
        <w:rPr>
          <w:sz w:val="28"/>
        </w:rPr>
        <w:t>. Программа</w:t>
      </w:r>
      <w:r>
        <w:rPr>
          <w:spacing w:val="-2"/>
          <w:sz w:val="28"/>
        </w:rPr>
        <w:t xml:space="preserve"> </w:t>
      </w:r>
      <w:r>
        <w:rPr>
          <w:sz w:val="28"/>
        </w:rPr>
        <w:t>по русскому</w:t>
      </w:r>
      <w:r>
        <w:rPr>
          <w:spacing w:val="-5"/>
          <w:sz w:val="28"/>
        </w:rPr>
        <w:t xml:space="preserve"> </w:t>
      </w:r>
      <w:r>
        <w:rPr>
          <w:sz w:val="28"/>
        </w:rPr>
        <w:t>языку</w:t>
      </w:r>
      <w:r>
        <w:rPr>
          <w:spacing w:val="-3"/>
          <w:sz w:val="28"/>
        </w:rPr>
        <w:t xml:space="preserve"> </w:t>
      </w:r>
      <w:r>
        <w:rPr>
          <w:position w:val="1"/>
          <w:sz w:val="28"/>
        </w:rPr>
        <w:t>позволит</w:t>
      </w:r>
      <w:r>
        <w:rPr>
          <w:spacing w:val="-3"/>
          <w:position w:val="1"/>
          <w:sz w:val="28"/>
        </w:rPr>
        <w:t xml:space="preserve"> </w:t>
      </w:r>
      <w:r>
        <w:rPr>
          <w:position w:val="1"/>
          <w:sz w:val="28"/>
        </w:rPr>
        <w:t>учителю:</w:t>
      </w:r>
    </w:p>
    <w:p w14:paraId="792FB19D">
      <w:pPr>
        <w:pStyle w:val="23"/>
        <w:spacing w:before="163" w:line="360" w:lineRule="auto"/>
        <w:ind w:right="242"/>
      </w:pPr>
      <w:r>
        <w:t>Реализовать в процессе преподавания русского языка современные подходы к</w:t>
      </w:r>
      <w:r>
        <w:rPr>
          <w:spacing w:val="1"/>
        </w:rPr>
        <w:t xml:space="preserve"> </w:t>
      </w:r>
      <w:r>
        <w:t>достижению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4"/>
        </w:rPr>
        <w:t xml:space="preserve"> </w:t>
      </w:r>
      <w:r>
        <w:t>в</w:t>
      </w:r>
      <w:r>
        <w:rPr>
          <w:spacing w:val="-2"/>
        </w:rPr>
        <w:t xml:space="preserve"> </w:t>
      </w:r>
      <w:r>
        <w:t>ФГОС ООО;</w:t>
      </w:r>
    </w:p>
    <w:p w14:paraId="7388E460">
      <w:pPr>
        <w:pStyle w:val="23"/>
        <w:spacing w:before="1" w:line="360" w:lineRule="auto"/>
        <w:ind w:right="243"/>
      </w:pP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67"/>
        </w:rPr>
        <w:t xml:space="preserve"> </w:t>
      </w:r>
      <w:r>
        <w:t>содержание</w:t>
      </w:r>
      <w:r>
        <w:rPr>
          <w:spacing w:val="-3"/>
        </w:rPr>
        <w:t xml:space="preserve"> </w:t>
      </w:r>
      <w:r>
        <w:t>русского языка по годам обучения</w:t>
      </w:r>
      <w:r>
        <w:rPr>
          <w:spacing w:val="-1"/>
        </w:rPr>
        <w:t xml:space="preserve"> </w:t>
      </w:r>
      <w:r>
        <w:t>в</w:t>
      </w:r>
      <w:r>
        <w:rPr>
          <w:spacing w:val="-3"/>
        </w:rPr>
        <w:t xml:space="preserve"> </w:t>
      </w:r>
      <w:r>
        <w:t>соответствии</w:t>
      </w:r>
      <w:r>
        <w:rPr>
          <w:spacing w:val="-1"/>
        </w:rPr>
        <w:t xml:space="preserve"> </w:t>
      </w:r>
      <w:r>
        <w:t>с</w:t>
      </w:r>
      <w:r>
        <w:rPr>
          <w:spacing w:val="-1"/>
        </w:rPr>
        <w:t xml:space="preserve"> </w:t>
      </w:r>
      <w:r>
        <w:t>ФГОС</w:t>
      </w:r>
      <w:r>
        <w:rPr>
          <w:spacing w:val="-1"/>
        </w:rPr>
        <w:t xml:space="preserve"> </w:t>
      </w:r>
      <w:r>
        <w:t>ООО;</w:t>
      </w:r>
    </w:p>
    <w:p w14:paraId="7C9D4D4D">
      <w:pPr>
        <w:pStyle w:val="23"/>
        <w:spacing w:line="321" w:lineRule="exact"/>
        <w:ind w:left="941" w:firstLine="0"/>
      </w:pPr>
      <w:r>
        <w:t>Разработать</w:t>
      </w:r>
      <w:r>
        <w:rPr>
          <w:spacing w:val="67"/>
        </w:rPr>
        <w:t xml:space="preserve"> </w:t>
      </w:r>
      <w:r>
        <w:t>календарно-тематическое</w:t>
      </w:r>
      <w:r>
        <w:rPr>
          <w:spacing w:val="66"/>
        </w:rPr>
        <w:t xml:space="preserve"> </w:t>
      </w:r>
      <w:r>
        <w:t>планирование</w:t>
      </w:r>
      <w:r>
        <w:rPr>
          <w:spacing w:val="68"/>
        </w:rPr>
        <w:t xml:space="preserve"> </w:t>
      </w:r>
      <w:r>
        <w:t>с</w:t>
      </w:r>
      <w:r>
        <w:rPr>
          <w:spacing w:val="67"/>
        </w:rPr>
        <w:t xml:space="preserve"> </w:t>
      </w:r>
      <w:r>
        <w:t>учётом</w:t>
      </w:r>
      <w:r>
        <w:rPr>
          <w:spacing w:val="68"/>
        </w:rPr>
        <w:t xml:space="preserve"> </w:t>
      </w:r>
      <w:r>
        <w:t>особенностей</w:t>
      </w:r>
    </w:p>
    <w:p w14:paraId="4A9DB619">
      <w:pPr>
        <w:spacing w:line="321" w:lineRule="exact"/>
        <w:sectPr>
          <w:pgSz w:w="11910" w:h="16850"/>
          <w:pgMar w:top="820" w:right="320" w:bottom="280" w:left="900" w:header="571" w:footer="0" w:gutter="0"/>
          <w:cols w:space="720" w:num="1"/>
          <w:docGrid w:linePitch="360" w:charSpace="0"/>
        </w:sectPr>
      </w:pPr>
    </w:p>
    <w:p w14:paraId="0436F793">
      <w:pPr>
        <w:pStyle w:val="23"/>
        <w:spacing w:before="4"/>
        <w:ind w:left="0" w:firstLine="0"/>
        <w:jc w:val="left"/>
        <w:rPr>
          <w:sz w:val="17"/>
        </w:rPr>
      </w:pPr>
    </w:p>
    <w:p w14:paraId="4B1DAE97">
      <w:pPr>
        <w:pStyle w:val="23"/>
        <w:spacing w:before="89"/>
        <w:ind w:firstLine="0"/>
      </w:pPr>
      <w:r>
        <w:t>конкретного</w:t>
      </w:r>
      <w:r>
        <w:rPr>
          <w:spacing w:val="-2"/>
        </w:rPr>
        <w:t xml:space="preserve"> </w:t>
      </w:r>
      <w:r>
        <w:t>класса.</w:t>
      </w:r>
    </w:p>
    <w:p w14:paraId="2F6FB612">
      <w:pPr>
        <w:pStyle w:val="183"/>
        <w:numPr>
          <w:ilvl w:val="2"/>
          <w:numId w:val="3"/>
        </w:numPr>
        <w:tabs>
          <w:tab w:val="left" w:pos="1784"/>
        </w:tabs>
        <w:spacing w:before="164" w:line="360" w:lineRule="auto"/>
        <w:ind w:right="243" w:firstLine="708"/>
        <w:rPr>
          <w:sz w:val="28"/>
        </w:rPr>
      </w:pPr>
      <w:r>
        <w:rPr>
          <w:sz w:val="28"/>
        </w:rPr>
        <w:t>Русский</w:t>
      </w:r>
      <w:r>
        <w:rPr>
          <w:spacing w:val="1"/>
          <w:sz w:val="28"/>
        </w:rPr>
        <w:t xml:space="preserve"> </w:t>
      </w:r>
      <w:r>
        <w:rPr>
          <w:sz w:val="28"/>
        </w:rPr>
        <w:t>язык</w:t>
      </w:r>
      <w:r>
        <w:rPr>
          <w:spacing w:val="1"/>
          <w:sz w:val="28"/>
        </w:rPr>
        <w:t xml:space="preserve"> </w:t>
      </w:r>
      <w:r>
        <w:rPr>
          <w:sz w:val="28"/>
        </w:rPr>
        <w:t>–</w:t>
      </w:r>
      <w:r>
        <w:rPr>
          <w:spacing w:val="1"/>
          <w:sz w:val="28"/>
        </w:rPr>
        <w:t xml:space="preserve"> </w:t>
      </w:r>
      <w:r>
        <w:rPr>
          <w:sz w:val="28"/>
        </w:rPr>
        <w:t>государственный</w:t>
      </w:r>
      <w:r>
        <w:rPr>
          <w:spacing w:val="1"/>
          <w:sz w:val="28"/>
        </w:rPr>
        <w:t xml:space="preserve"> </w:t>
      </w:r>
      <w:r>
        <w:rPr>
          <w:sz w:val="28"/>
        </w:rPr>
        <w:t>язык</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язык</w:t>
      </w:r>
      <w:r>
        <w:rPr>
          <w:spacing w:val="-67"/>
          <w:sz w:val="28"/>
        </w:rPr>
        <w:t xml:space="preserve"> </w:t>
      </w:r>
      <w:r>
        <w:rPr>
          <w:sz w:val="28"/>
        </w:rPr>
        <w:t>межнационального общения народов России, национальный язык русского народа.</w:t>
      </w:r>
      <w:r>
        <w:rPr>
          <w:spacing w:val="1"/>
          <w:sz w:val="28"/>
        </w:rPr>
        <w:t xml:space="preserve"> </w:t>
      </w:r>
      <w:r>
        <w:rPr>
          <w:sz w:val="28"/>
        </w:rPr>
        <w:t>Как</w:t>
      </w:r>
      <w:r>
        <w:rPr>
          <w:spacing w:val="1"/>
          <w:sz w:val="28"/>
        </w:rPr>
        <w:t xml:space="preserve"> </w:t>
      </w:r>
      <w:r>
        <w:rPr>
          <w:sz w:val="28"/>
        </w:rPr>
        <w:t>государственный</w:t>
      </w:r>
      <w:r>
        <w:rPr>
          <w:spacing w:val="1"/>
          <w:sz w:val="28"/>
        </w:rPr>
        <w:t xml:space="preserve"> </w:t>
      </w:r>
      <w:r>
        <w:rPr>
          <w:sz w:val="28"/>
        </w:rPr>
        <w:t>язык</w:t>
      </w:r>
      <w:r>
        <w:rPr>
          <w:spacing w:val="1"/>
          <w:sz w:val="28"/>
        </w:rPr>
        <w:t xml:space="preserve"> </w:t>
      </w:r>
      <w:r>
        <w:rPr>
          <w:sz w:val="28"/>
        </w:rPr>
        <w:t>и</w:t>
      </w:r>
      <w:r>
        <w:rPr>
          <w:spacing w:val="1"/>
          <w:sz w:val="28"/>
        </w:rPr>
        <w:t xml:space="preserve"> </w:t>
      </w:r>
      <w:r>
        <w:rPr>
          <w:sz w:val="28"/>
        </w:rPr>
        <w:t>язык</w:t>
      </w:r>
      <w:r>
        <w:rPr>
          <w:spacing w:val="1"/>
          <w:sz w:val="28"/>
        </w:rPr>
        <w:t xml:space="preserve"> </w:t>
      </w:r>
      <w:r>
        <w:rPr>
          <w:sz w:val="28"/>
        </w:rPr>
        <w:t>межнационального</w:t>
      </w:r>
      <w:r>
        <w:rPr>
          <w:spacing w:val="1"/>
          <w:sz w:val="28"/>
        </w:rPr>
        <w:t xml:space="preserve"> </w:t>
      </w:r>
      <w:r>
        <w:rPr>
          <w:sz w:val="28"/>
        </w:rPr>
        <w:t>общения</w:t>
      </w:r>
      <w:r>
        <w:rPr>
          <w:spacing w:val="1"/>
          <w:sz w:val="28"/>
        </w:rPr>
        <w:t xml:space="preserve"> </w:t>
      </w:r>
      <w:r>
        <w:rPr>
          <w:sz w:val="28"/>
        </w:rPr>
        <w:t>русский</w:t>
      </w:r>
      <w:r>
        <w:rPr>
          <w:spacing w:val="1"/>
          <w:sz w:val="28"/>
        </w:rPr>
        <w:t xml:space="preserve"> </w:t>
      </w:r>
      <w:r>
        <w:rPr>
          <w:sz w:val="28"/>
        </w:rPr>
        <w:t>язык</w:t>
      </w:r>
      <w:r>
        <w:rPr>
          <w:spacing w:val="1"/>
          <w:sz w:val="28"/>
        </w:rPr>
        <w:t xml:space="preserve"> </w:t>
      </w:r>
      <w:r>
        <w:rPr>
          <w:sz w:val="28"/>
        </w:rPr>
        <w:t>является средством коммуникации всех народов Российской Федерации, основой их</w:t>
      </w:r>
      <w:r>
        <w:rPr>
          <w:spacing w:val="1"/>
          <w:sz w:val="28"/>
        </w:rPr>
        <w:t xml:space="preserve"> </w:t>
      </w:r>
      <w:r>
        <w:rPr>
          <w:sz w:val="28"/>
        </w:rPr>
        <w:t>социально-экономической,</w:t>
      </w:r>
      <w:r>
        <w:rPr>
          <w:spacing w:val="-2"/>
          <w:sz w:val="28"/>
        </w:rPr>
        <w:t xml:space="preserve"> </w:t>
      </w:r>
      <w:r>
        <w:rPr>
          <w:sz w:val="28"/>
        </w:rPr>
        <w:t>культурной</w:t>
      </w:r>
      <w:r>
        <w:rPr>
          <w:spacing w:val="-1"/>
          <w:sz w:val="28"/>
        </w:rPr>
        <w:t xml:space="preserve"> </w:t>
      </w:r>
      <w:r>
        <w:rPr>
          <w:sz w:val="28"/>
        </w:rPr>
        <w:t>и</w:t>
      </w:r>
      <w:r>
        <w:rPr>
          <w:spacing w:val="-1"/>
          <w:sz w:val="28"/>
        </w:rPr>
        <w:t xml:space="preserve"> </w:t>
      </w:r>
      <w:r>
        <w:rPr>
          <w:sz w:val="28"/>
        </w:rPr>
        <w:t>духовной</w:t>
      </w:r>
      <w:r>
        <w:rPr>
          <w:spacing w:val="-1"/>
          <w:sz w:val="28"/>
        </w:rPr>
        <w:t xml:space="preserve"> </w:t>
      </w:r>
      <w:r>
        <w:rPr>
          <w:sz w:val="28"/>
        </w:rPr>
        <w:t>консолидации.</w:t>
      </w:r>
    </w:p>
    <w:p w14:paraId="16AA7113">
      <w:pPr>
        <w:pStyle w:val="23"/>
        <w:spacing w:line="360" w:lineRule="auto"/>
        <w:ind w:right="241"/>
      </w:pPr>
      <w:r>
        <w:t>Высокая</w:t>
      </w:r>
      <w:r>
        <w:rPr>
          <w:spacing w:val="1"/>
        </w:rPr>
        <w:t xml:space="preserve"> </w:t>
      </w:r>
      <w:r>
        <w:t>функциональная</w:t>
      </w:r>
      <w:r>
        <w:rPr>
          <w:spacing w:val="1"/>
        </w:rPr>
        <w:t xml:space="preserve"> </w:t>
      </w:r>
      <w:r>
        <w:t>значимость</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выполнение</w:t>
      </w:r>
      <w:r>
        <w:rPr>
          <w:spacing w:val="1"/>
        </w:rPr>
        <w:t xml:space="preserve"> </w:t>
      </w:r>
      <w:r>
        <w:t>им</w:t>
      </w:r>
      <w:r>
        <w:rPr>
          <w:spacing w:val="1"/>
        </w:rPr>
        <w:t xml:space="preserve"> </w:t>
      </w:r>
      <w:r>
        <w:t>функций государственного языка и языка межнационального общения важны для</w:t>
      </w:r>
      <w:r>
        <w:rPr>
          <w:spacing w:val="1"/>
        </w:rPr>
        <w:t xml:space="preserve"> </w:t>
      </w:r>
      <w:r>
        <w:t>каждого</w:t>
      </w:r>
      <w:r>
        <w:rPr>
          <w:spacing w:val="1"/>
        </w:rPr>
        <w:t xml:space="preserve"> </w:t>
      </w:r>
      <w:r>
        <w:t>жителя</w:t>
      </w:r>
      <w:r>
        <w:rPr>
          <w:spacing w:val="1"/>
        </w:rPr>
        <w:t xml:space="preserve"> </w:t>
      </w:r>
      <w:r>
        <w:t>России,</w:t>
      </w:r>
      <w:r>
        <w:rPr>
          <w:spacing w:val="1"/>
        </w:rPr>
        <w:t xml:space="preserve"> </w:t>
      </w:r>
      <w:r>
        <w:t>независимо</w:t>
      </w:r>
      <w:r>
        <w:rPr>
          <w:spacing w:val="1"/>
        </w:rPr>
        <w:t xml:space="preserve"> </w:t>
      </w:r>
      <w:r>
        <w:t>от</w:t>
      </w:r>
      <w:r>
        <w:rPr>
          <w:spacing w:val="1"/>
        </w:rPr>
        <w:t xml:space="preserve"> </w:t>
      </w:r>
      <w:r>
        <w:t>места</w:t>
      </w:r>
      <w:r>
        <w:rPr>
          <w:spacing w:val="1"/>
        </w:rPr>
        <w:t xml:space="preserve"> </w:t>
      </w:r>
      <w:r>
        <w:t>его</w:t>
      </w:r>
      <w:r>
        <w:rPr>
          <w:spacing w:val="1"/>
        </w:rPr>
        <w:t xml:space="preserve"> </w:t>
      </w:r>
      <w:r>
        <w:t>проживания</w:t>
      </w:r>
      <w:r>
        <w:rPr>
          <w:spacing w:val="1"/>
        </w:rPr>
        <w:t xml:space="preserve"> </w:t>
      </w:r>
      <w:r>
        <w:t>и</w:t>
      </w:r>
      <w:r>
        <w:rPr>
          <w:spacing w:val="1"/>
        </w:rPr>
        <w:t xml:space="preserve"> </w:t>
      </w:r>
      <w:r>
        <w:t>этнической</w:t>
      </w:r>
      <w:r>
        <w:rPr>
          <w:spacing w:val="1"/>
        </w:rPr>
        <w:t xml:space="preserve"> </w:t>
      </w:r>
      <w:r>
        <w:t>принадлежности.</w:t>
      </w:r>
      <w:r>
        <w:rPr>
          <w:spacing w:val="1"/>
        </w:rPr>
        <w:t xml:space="preserve"> </w:t>
      </w:r>
      <w:r>
        <w:t>Знание</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владение</w:t>
      </w:r>
      <w:r>
        <w:rPr>
          <w:spacing w:val="1"/>
        </w:rPr>
        <w:t xml:space="preserve"> </w:t>
      </w:r>
      <w:r>
        <w:t>им</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его</w:t>
      </w:r>
      <w:r>
        <w:rPr>
          <w:spacing w:val="1"/>
        </w:rPr>
        <w:t xml:space="preserve"> </w:t>
      </w:r>
      <w:r>
        <w:t>существования и функциональных разновидностях, понимание его стилистических</w:t>
      </w:r>
      <w:r>
        <w:rPr>
          <w:spacing w:val="1"/>
        </w:rPr>
        <w:t xml:space="preserve"> </w:t>
      </w:r>
      <w:r>
        <w:t>особенностей</w:t>
      </w:r>
      <w:r>
        <w:rPr>
          <w:spacing w:val="1"/>
        </w:rPr>
        <w:t xml:space="preserve"> </w:t>
      </w:r>
      <w:r>
        <w:t>и</w:t>
      </w:r>
      <w:r>
        <w:rPr>
          <w:spacing w:val="1"/>
        </w:rPr>
        <w:t xml:space="preserve"> </w:t>
      </w:r>
      <w:r>
        <w:t>выразительных</w:t>
      </w:r>
      <w:r>
        <w:rPr>
          <w:spacing w:val="1"/>
        </w:rPr>
        <w:t xml:space="preserve"> </w:t>
      </w:r>
      <w:r>
        <w:t>возможностей,</w:t>
      </w:r>
      <w:r>
        <w:rPr>
          <w:spacing w:val="1"/>
        </w:rPr>
        <w:t xml:space="preserve"> </w:t>
      </w:r>
      <w:r>
        <w:t>умение</w:t>
      </w:r>
      <w:r>
        <w:rPr>
          <w:spacing w:val="1"/>
        </w:rPr>
        <w:t xml:space="preserve"> </w:t>
      </w:r>
      <w:r>
        <w:t>правильно</w:t>
      </w:r>
      <w:r>
        <w:rPr>
          <w:spacing w:val="1"/>
        </w:rPr>
        <w:t xml:space="preserve"> </w:t>
      </w:r>
      <w:r>
        <w:t>и</w:t>
      </w:r>
      <w:r>
        <w:rPr>
          <w:spacing w:val="1"/>
        </w:rPr>
        <w:t xml:space="preserve"> </w:t>
      </w:r>
      <w:r>
        <w:t>эффективно</w:t>
      </w:r>
      <w:r>
        <w:rPr>
          <w:spacing w:val="1"/>
        </w:rPr>
        <w:t xml:space="preserve"> </w:t>
      </w:r>
      <w:r>
        <w:t>использовать русский язык в различных сферах и ситуациях общения определяют</w:t>
      </w:r>
      <w:r>
        <w:rPr>
          <w:spacing w:val="1"/>
        </w:rPr>
        <w:t xml:space="preserve"> </w:t>
      </w:r>
      <w:r>
        <w:t>успешность социализации личности и возможности её самореализации в различных</w:t>
      </w:r>
      <w:r>
        <w:rPr>
          <w:spacing w:val="1"/>
        </w:rPr>
        <w:t xml:space="preserve"> </w:t>
      </w:r>
      <w:r>
        <w:t>жизненно важных</w:t>
      </w:r>
      <w:r>
        <w:rPr>
          <w:spacing w:val="1"/>
        </w:rPr>
        <w:t xml:space="preserve"> </w:t>
      </w:r>
      <w:r>
        <w:t>для человека областях.</w:t>
      </w:r>
    </w:p>
    <w:p w14:paraId="7C1FB303">
      <w:pPr>
        <w:pStyle w:val="23"/>
        <w:spacing w:line="360" w:lineRule="auto"/>
        <w:ind w:right="244"/>
      </w:pPr>
      <w:r>
        <w:t>Русский язык, выполняя свои базовые функции общения и выражения мысли,</w:t>
      </w:r>
      <w:r>
        <w:rPr>
          <w:spacing w:val="1"/>
        </w:rPr>
        <w:t xml:space="preserve"> </w:t>
      </w:r>
      <w:r>
        <w:t>обеспечивает</w:t>
      </w:r>
      <w:r>
        <w:rPr>
          <w:spacing w:val="1"/>
        </w:rPr>
        <w:t xml:space="preserve"> </w:t>
      </w:r>
      <w:r>
        <w:t>межличностное</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людей,</w:t>
      </w:r>
      <w:r>
        <w:rPr>
          <w:spacing w:val="1"/>
        </w:rPr>
        <w:t xml:space="preserve"> </w:t>
      </w:r>
      <w:r>
        <w:t>участвует</w:t>
      </w:r>
      <w:r>
        <w:rPr>
          <w:spacing w:val="1"/>
        </w:rPr>
        <w:t xml:space="preserve"> </w:t>
      </w:r>
      <w:r>
        <w:t>в</w:t>
      </w:r>
      <w:r>
        <w:rPr>
          <w:spacing w:val="1"/>
        </w:rPr>
        <w:t xml:space="preserve"> </w:t>
      </w:r>
      <w:r>
        <w:t>формировании</w:t>
      </w:r>
      <w:r>
        <w:rPr>
          <w:spacing w:val="1"/>
        </w:rPr>
        <w:t xml:space="preserve"> </w:t>
      </w:r>
      <w:r>
        <w:t>сознания,</w:t>
      </w:r>
      <w:r>
        <w:rPr>
          <w:spacing w:val="1"/>
        </w:rPr>
        <w:t xml:space="preserve"> </w:t>
      </w:r>
      <w:r>
        <w:t>самосознания</w:t>
      </w:r>
      <w:r>
        <w:rPr>
          <w:spacing w:val="1"/>
        </w:rPr>
        <w:t xml:space="preserve"> </w:t>
      </w:r>
      <w:r>
        <w:t>и</w:t>
      </w:r>
      <w:r>
        <w:rPr>
          <w:spacing w:val="1"/>
        </w:rPr>
        <w:t xml:space="preserve"> </w:t>
      </w:r>
      <w:r>
        <w:t>мировоззрения</w:t>
      </w:r>
      <w:r>
        <w:rPr>
          <w:spacing w:val="1"/>
        </w:rPr>
        <w:t xml:space="preserve"> </w:t>
      </w:r>
      <w:r>
        <w:t>личности,</w:t>
      </w:r>
      <w:r>
        <w:rPr>
          <w:spacing w:val="1"/>
        </w:rPr>
        <w:t xml:space="preserve"> </w:t>
      </w:r>
      <w:r>
        <w:t>является</w:t>
      </w:r>
      <w:r>
        <w:rPr>
          <w:spacing w:val="1"/>
        </w:rPr>
        <w:t xml:space="preserve"> </w:t>
      </w:r>
      <w:r>
        <w:t>важнейшим</w:t>
      </w:r>
      <w:r>
        <w:rPr>
          <w:spacing w:val="1"/>
        </w:rPr>
        <w:t xml:space="preserve"> </w:t>
      </w:r>
      <w:r>
        <w:t>средством</w:t>
      </w:r>
      <w:r>
        <w:rPr>
          <w:spacing w:val="1"/>
        </w:rPr>
        <w:t xml:space="preserve"> </w:t>
      </w:r>
      <w:r>
        <w:t>хранения</w:t>
      </w:r>
      <w:r>
        <w:rPr>
          <w:spacing w:val="1"/>
        </w:rPr>
        <w:t xml:space="preserve"> </w:t>
      </w:r>
      <w:r>
        <w:t>и</w:t>
      </w:r>
      <w:r>
        <w:rPr>
          <w:spacing w:val="1"/>
        </w:rPr>
        <w:t xml:space="preserve"> </w:t>
      </w:r>
      <w:r>
        <w:t>передачи</w:t>
      </w:r>
      <w:r>
        <w:rPr>
          <w:spacing w:val="1"/>
        </w:rPr>
        <w:t xml:space="preserve"> </w:t>
      </w:r>
      <w:r>
        <w:t>информации,</w:t>
      </w:r>
      <w:r>
        <w:rPr>
          <w:spacing w:val="1"/>
        </w:rPr>
        <w:t xml:space="preserve"> </w:t>
      </w:r>
      <w:r>
        <w:t>культурных</w:t>
      </w:r>
      <w:r>
        <w:rPr>
          <w:spacing w:val="1"/>
        </w:rPr>
        <w:t xml:space="preserve"> </w:t>
      </w:r>
      <w:r>
        <w:t>традиций,</w:t>
      </w:r>
      <w:r>
        <w:rPr>
          <w:spacing w:val="-67"/>
        </w:rPr>
        <w:t xml:space="preserve"> </w:t>
      </w:r>
      <w:r>
        <w:t>истории</w:t>
      </w:r>
      <w:r>
        <w:rPr>
          <w:spacing w:val="-4"/>
        </w:rPr>
        <w:t xml:space="preserve"> </w:t>
      </w:r>
      <w:r>
        <w:t>русского</w:t>
      </w:r>
      <w:r>
        <w:rPr>
          <w:spacing w:val="1"/>
        </w:rPr>
        <w:t xml:space="preserve"> </w:t>
      </w:r>
      <w:r>
        <w:t>и</w:t>
      </w:r>
      <w:r>
        <w:rPr>
          <w:spacing w:val="-3"/>
        </w:rPr>
        <w:t xml:space="preserve"> </w:t>
      </w:r>
      <w:r>
        <w:t>других</w:t>
      </w:r>
      <w:r>
        <w:rPr>
          <w:spacing w:val="-3"/>
        </w:rPr>
        <w:t xml:space="preserve"> </w:t>
      </w:r>
      <w:r>
        <w:t>народов</w:t>
      </w:r>
      <w:r>
        <w:rPr>
          <w:spacing w:val="-2"/>
        </w:rPr>
        <w:t xml:space="preserve"> </w:t>
      </w:r>
      <w:r>
        <w:t>России.</w:t>
      </w:r>
    </w:p>
    <w:p w14:paraId="10CC2C53">
      <w:pPr>
        <w:pStyle w:val="183"/>
        <w:numPr>
          <w:ilvl w:val="2"/>
          <w:numId w:val="3"/>
        </w:numPr>
        <w:tabs>
          <w:tab w:val="left" w:pos="1784"/>
        </w:tabs>
        <w:spacing w:line="360" w:lineRule="auto"/>
        <w:ind w:right="241" w:firstLine="708"/>
        <w:rPr>
          <w:sz w:val="28"/>
        </w:rPr>
      </w:pPr>
      <w:r>
        <w:rPr>
          <w:sz w:val="28"/>
        </w:rPr>
        <w:t>Обучение</w:t>
      </w:r>
      <w:r>
        <w:rPr>
          <w:spacing w:val="1"/>
          <w:sz w:val="28"/>
        </w:rPr>
        <w:t xml:space="preserve"> </w:t>
      </w:r>
      <w:r>
        <w:rPr>
          <w:sz w:val="28"/>
        </w:rPr>
        <w:t>русскому</w:t>
      </w:r>
      <w:r>
        <w:rPr>
          <w:spacing w:val="1"/>
          <w:sz w:val="28"/>
        </w:rPr>
        <w:t xml:space="preserve"> </w:t>
      </w:r>
      <w:r>
        <w:rPr>
          <w:sz w:val="28"/>
        </w:rPr>
        <w:t>языку</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совершенствование</w:t>
      </w:r>
      <w:r>
        <w:rPr>
          <w:spacing w:val="1"/>
          <w:sz w:val="28"/>
        </w:rPr>
        <w:t xml:space="preserve"> </w:t>
      </w:r>
      <w:r>
        <w:rPr>
          <w:sz w:val="28"/>
        </w:rPr>
        <w:t>нравственной</w:t>
      </w:r>
      <w:r>
        <w:rPr>
          <w:spacing w:val="1"/>
          <w:sz w:val="28"/>
        </w:rPr>
        <w:t xml:space="preserve"> </w:t>
      </w:r>
      <w:r>
        <w:rPr>
          <w:sz w:val="28"/>
        </w:rPr>
        <w:t>и</w:t>
      </w:r>
      <w:r>
        <w:rPr>
          <w:spacing w:val="1"/>
          <w:sz w:val="28"/>
        </w:rPr>
        <w:t xml:space="preserve"> </w:t>
      </w:r>
      <w:r>
        <w:rPr>
          <w:sz w:val="28"/>
        </w:rPr>
        <w:t>коммуникативной</w:t>
      </w:r>
      <w:r>
        <w:rPr>
          <w:spacing w:val="1"/>
          <w:sz w:val="28"/>
        </w:rPr>
        <w:t xml:space="preserve"> </w:t>
      </w:r>
      <w:r>
        <w:rPr>
          <w:sz w:val="28"/>
        </w:rPr>
        <w:t>культуры</w:t>
      </w:r>
      <w:r>
        <w:rPr>
          <w:spacing w:val="1"/>
          <w:sz w:val="28"/>
        </w:rPr>
        <w:t xml:space="preserve"> </w:t>
      </w:r>
      <w:r>
        <w:rPr>
          <w:sz w:val="28"/>
        </w:rPr>
        <w:t>обучающегося,</w:t>
      </w:r>
      <w:r>
        <w:rPr>
          <w:spacing w:val="1"/>
          <w:sz w:val="28"/>
        </w:rPr>
        <w:t xml:space="preserve"> </w:t>
      </w:r>
      <w:r>
        <w:rPr>
          <w:sz w:val="28"/>
        </w:rPr>
        <w:t>развитие</w:t>
      </w:r>
      <w:r>
        <w:rPr>
          <w:spacing w:val="1"/>
          <w:sz w:val="28"/>
        </w:rPr>
        <w:t xml:space="preserve"> </w:t>
      </w:r>
      <w:r>
        <w:rPr>
          <w:sz w:val="28"/>
        </w:rPr>
        <w:t>его</w:t>
      </w:r>
      <w:r>
        <w:rPr>
          <w:spacing w:val="1"/>
          <w:sz w:val="28"/>
        </w:rPr>
        <w:t xml:space="preserve"> </w:t>
      </w:r>
      <w:r>
        <w:rPr>
          <w:sz w:val="28"/>
        </w:rPr>
        <w:t>интеллектуальных и творческих способностей, мышления, памяти и воображения,</w:t>
      </w:r>
      <w:r>
        <w:rPr>
          <w:spacing w:val="1"/>
          <w:sz w:val="28"/>
        </w:rPr>
        <w:t xml:space="preserve"> </w:t>
      </w:r>
      <w:r>
        <w:rPr>
          <w:sz w:val="28"/>
        </w:rPr>
        <w:t>навыков</w:t>
      </w:r>
      <w:r>
        <w:rPr>
          <w:spacing w:val="-3"/>
          <w:sz w:val="28"/>
        </w:rPr>
        <w:t xml:space="preserve"> </w:t>
      </w:r>
      <w:r>
        <w:rPr>
          <w:sz w:val="28"/>
        </w:rPr>
        <w:t>самостоятельной учебной</w:t>
      </w:r>
      <w:r>
        <w:rPr>
          <w:spacing w:val="-1"/>
          <w:sz w:val="28"/>
        </w:rPr>
        <w:t xml:space="preserve"> </w:t>
      </w:r>
      <w:r>
        <w:rPr>
          <w:sz w:val="28"/>
        </w:rPr>
        <w:t>деятельности,</w:t>
      </w:r>
      <w:r>
        <w:rPr>
          <w:spacing w:val="-2"/>
          <w:sz w:val="28"/>
        </w:rPr>
        <w:t xml:space="preserve"> </w:t>
      </w:r>
      <w:r>
        <w:rPr>
          <w:sz w:val="28"/>
        </w:rPr>
        <w:t>самообразования.</w:t>
      </w:r>
    </w:p>
    <w:p w14:paraId="46681628">
      <w:pPr>
        <w:pStyle w:val="183"/>
        <w:numPr>
          <w:ilvl w:val="2"/>
          <w:numId w:val="3"/>
        </w:numPr>
        <w:tabs>
          <w:tab w:val="left" w:pos="1784"/>
        </w:tabs>
        <w:spacing w:line="360" w:lineRule="auto"/>
        <w:ind w:right="240" w:firstLine="708"/>
        <w:rPr>
          <w:sz w:val="28"/>
        </w:rPr>
      </w:pPr>
      <w:r>
        <w:rPr>
          <w:sz w:val="28"/>
        </w:rPr>
        <w:t>Содержание программы по русскому языку ориентировано также</w:t>
      </w:r>
      <w:r>
        <w:rPr>
          <w:spacing w:val="1"/>
          <w:sz w:val="28"/>
        </w:rPr>
        <w:t xml:space="preserve"> </w:t>
      </w:r>
      <w:r>
        <w:rPr>
          <w:sz w:val="28"/>
        </w:rPr>
        <w:t>на</w:t>
      </w:r>
      <w:r>
        <w:rPr>
          <w:spacing w:val="1"/>
          <w:sz w:val="28"/>
        </w:rPr>
        <w:t xml:space="preserve"> </w:t>
      </w:r>
      <w:r>
        <w:rPr>
          <w:sz w:val="28"/>
        </w:rPr>
        <w:t>развитие функциональной грамотности как интегративного умения человека читать,</w:t>
      </w:r>
      <w:r>
        <w:rPr>
          <w:spacing w:val="1"/>
          <w:sz w:val="28"/>
        </w:rPr>
        <w:t xml:space="preserve"> </w:t>
      </w:r>
      <w:r>
        <w:rPr>
          <w:sz w:val="28"/>
        </w:rPr>
        <w:t>понимать</w:t>
      </w:r>
      <w:r>
        <w:rPr>
          <w:spacing w:val="41"/>
          <w:sz w:val="28"/>
        </w:rPr>
        <w:t xml:space="preserve"> </w:t>
      </w:r>
      <w:r>
        <w:rPr>
          <w:sz w:val="28"/>
        </w:rPr>
        <w:t>тексты,</w:t>
      </w:r>
      <w:r>
        <w:rPr>
          <w:spacing w:val="42"/>
          <w:sz w:val="28"/>
        </w:rPr>
        <w:t xml:space="preserve"> </w:t>
      </w:r>
      <w:r>
        <w:rPr>
          <w:sz w:val="28"/>
        </w:rPr>
        <w:t>использовать</w:t>
      </w:r>
      <w:r>
        <w:rPr>
          <w:spacing w:val="41"/>
          <w:sz w:val="28"/>
        </w:rPr>
        <w:t xml:space="preserve"> </w:t>
      </w:r>
      <w:r>
        <w:rPr>
          <w:sz w:val="28"/>
        </w:rPr>
        <w:t>информацию</w:t>
      </w:r>
      <w:r>
        <w:rPr>
          <w:spacing w:val="41"/>
          <w:sz w:val="28"/>
        </w:rPr>
        <w:t xml:space="preserve"> </w:t>
      </w:r>
      <w:r>
        <w:rPr>
          <w:sz w:val="28"/>
        </w:rPr>
        <w:t>текстов</w:t>
      </w:r>
      <w:r>
        <w:rPr>
          <w:spacing w:val="43"/>
          <w:sz w:val="28"/>
        </w:rPr>
        <w:t xml:space="preserve"> </w:t>
      </w:r>
      <w:r>
        <w:rPr>
          <w:sz w:val="28"/>
        </w:rPr>
        <w:t>разных</w:t>
      </w:r>
      <w:r>
        <w:rPr>
          <w:spacing w:val="43"/>
          <w:sz w:val="28"/>
        </w:rPr>
        <w:t xml:space="preserve"> </w:t>
      </w:r>
      <w:r>
        <w:rPr>
          <w:sz w:val="28"/>
        </w:rPr>
        <w:t>форматов,</w:t>
      </w:r>
      <w:r>
        <w:rPr>
          <w:spacing w:val="41"/>
          <w:sz w:val="28"/>
        </w:rPr>
        <w:t xml:space="preserve"> </w:t>
      </w:r>
      <w:r>
        <w:rPr>
          <w:sz w:val="28"/>
        </w:rPr>
        <w:t>оценивать</w:t>
      </w:r>
      <w:r>
        <w:rPr>
          <w:spacing w:val="-68"/>
          <w:sz w:val="28"/>
        </w:rPr>
        <w:t xml:space="preserve"> </w:t>
      </w:r>
      <w:r>
        <w:rPr>
          <w:sz w:val="28"/>
        </w:rPr>
        <w:t>её,</w:t>
      </w:r>
      <w:r>
        <w:rPr>
          <w:spacing w:val="1"/>
          <w:sz w:val="28"/>
        </w:rPr>
        <w:t xml:space="preserve"> </w:t>
      </w:r>
      <w:r>
        <w:rPr>
          <w:sz w:val="28"/>
        </w:rPr>
        <w:t>размышлять</w:t>
      </w:r>
      <w:r>
        <w:rPr>
          <w:spacing w:val="1"/>
          <w:sz w:val="28"/>
        </w:rPr>
        <w:t xml:space="preserve"> </w:t>
      </w:r>
      <w:r>
        <w:rPr>
          <w:sz w:val="28"/>
        </w:rPr>
        <w:t>о</w:t>
      </w:r>
      <w:r>
        <w:rPr>
          <w:spacing w:val="1"/>
          <w:sz w:val="28"/>
        </w:rPr>
        <w:t xml:space="preserve"> </w:t>
      </w:r>
      <w:r>
        <w:rPr>
          <w:sz w:val="28"/>
        </w:rPr>
        <w:t>ней,</w:t>
      </w:r>
      <w:r>
        <w:rPr>
          <w:spacing w:val="1"/>
          <w:sz w:val="28"/>
        </w:rPr>
        <w:t xml:space="preserve"> </w:t>
      </w:r>
      <w:r>
        <w:rPr>
          <w:sz w:val="28"/>
        </w:rPr>
        <w:t>чтобы</w:t>
      </w:r>
      <w:r>
        <w:rPr>
          <w:spacing w:val="1"/>
          <w:sz w:val="28"/>
        </w:rPr>
        <w:t xml:space="preserve"> </w:t>
      </w:r>
      <w:r>
        <w:rPr>
          <w:sz w:val="28"/>
        </w:rPr>
        <w:t>достигать</w:t>
      </w:r>
      <w:r>
        <w:rPr>
          <w:spacing w:val="1"/>
          <w:sz w:val="28"/>
        </w:rPr>
        <w:t xml:space="preserve"> </w:t>
      </w:r>
      <w:r>
        <w:rPr>
          <w:sz w:val="28"/>
        </w:rPr>
        <w:t>своих</w:t>
      </w:r>
      <w:r>
        <w:rPr>
          <w:spacing w:val="1"/>
          <w:sz w:val="28"/>
        </w:rPr>
        <w:t xml:space="preserve"> </w:t>
      </w:r>
      <w:r>
        <w:rPr>
          <w:sz w:val="28"/>
        </w:rPr>
        <w:t>целей,</w:t>
      </w:r>
      <w:r>
        <w:rPr>
          <w:spacing w:val="1"/>
          <w:sz w:val="28"/>
        </w:rPr>
        <w:t xml:space="preserve"> </w:t>
      </w:r>
      <w:r>
        <w:rPr>
          <w:sz w:val="28"/>
        </w:rPr>
        <w:t>расширять</w:t>
      </w:r>
      <w:r>
        <w:rPr>
          <w:spacing w:val="1"/>
          <w:sz w:val="28"/>
        </w:rPr>
        <w:t xml:space="preserve"> </w:t>
      </w:r>
      <w:r>
        <w:rPr>
          <w:sz w:val="28"/>
        </w:rPr>
        <w:t>свои</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возможности,</w:t>
      </w:r>
      <w:r>
        <w:rPr>
          <w:spacing w:val="-2"/>
          <w:sz w:val="28"/>
        </w:rPr>
        <w:t xml:space="preserve"> </w:t>
      </w:r>
      <w:r>
        <w:rPr>
          <w:sz w:val="28"/>
        </w:rPr>
        <w:t>участвовать</w:t>
      </w:r>
      <w:r>
        <w:rPr>
          <w:spacing w:val="-2"/>
          <w:sz w:val="28"/>
        </w:rPr>
        <w:t xml:space="preserve"> </w:t>
      </w:r>
      <w:r>
        <w:rPr>
          <w:sz w:val="28"/>
        </w:rPr>
        <w:t>в</w:t>
      </w:r>
      <w:r>
        <w:rPr>
          <w:spacing w:val="-1"/>
          <w:sz w:val="28"/>
        </w:rPr>
        <w:t xml:space="preserve"> </w:t>
      </w:r>
      <w:r>
        <w:rPr>
          <w:sz w:val="28"/>
        </w:rPr>
        <w:t>социальной</w:t>
      </w:r>
      <w:r>
        <w:rPr>
          <w:spacing w:val="-2"/>
          <w:sz w:val="28"/>
        </w:rPr>
        <w:t xml:space="preserve"> </w:t>
      </w:r>
      <w:r>
        <w:rPr>
          <w:sz w:val="28"/>
        </w:rPr>
        <w:t>жизни.</w:t>
      </w:r>
    </w:p>
    <w:p w14:paraId="3F3E4B06">
      <w:pPr>
        <w:pStyle w:val="183"/>
        <w:numPr>
          <w:ilvl w:val="2"/>
          <w:numId w:val="3"/>
        </w:numPr>
        <w:tabs>
          <w:tab w:val="left" w:pos="1784"/>
        </w:tabs>
        <w:spacing w:line="321" w:lineRule="exact"/>
        <w:ind w:left="1783" w:hanging="843"/>
        <w:rPr>
          <w:sz w:val="28"/>
        </w:rPr>
      </w:pPr>
      <w:r>
        <w:rPr>
          <w:sz w:val="28"/>
        </w:rPr>
        <w:t>. Изучение</w:t>
      </w:r>
      <w:r>
        <w:rPr>
          <w:spacing w:val="-6"/>
          <w:sz w:val="28"/>
        </w:rPr>
        <w:t xml:space="preserve"> </w:t>
      </w:r>
      <w:r>
        <w:rPr>
          <w:sz w:val="28"/>
        </w:rPr>
        <w:t>русского</w:t>
      </w:r>
      <w:r>
        <w:rPr>
          <w:spacing w:val="-1"/>
          <w:sz w:val="28"/>
        </w:rPr>
        <w:t xml:space="preserve"> </w:t>
      </w:r>
      <w:r>
        <w:rPr>
          <w:sz w:val="28"/>
        </w:rPr>
        <w:t>языка</w:t>
      </w:r>
      <w:r>
        <w:rPr>
          <w:spacing w:val="-6"/>
          <w:sz w:val="28"/>
        </w:rPr>
        <w:t xml:space="preserve"> </w:t>
      </w:r>
      <w:r>
        <w:rPr>
          <w:sz w:val="28"/>
        </w:rPr>
        <w:t>направлено</w:t>
      </w:r>
      <w:r>
        <w:rPr>
          <w:spacing w:val="-5"/>
          <w:sz w:val="28"/>
        </w:rPr>
        <w:t xml:space="preserve"> </w:t>
      </w:r>
      <w:r>
        <w:rPr>
          <w:sz w:val="28"/>
        </w:rPr>
        <w:t>на</w:t>
      </w:r>
      <w:r>
        <w:rPr>
          <w:spacing w:val="-6"/>
          <w:sz w:val="28"/>
        </w:rPr>
        <w:t xml:space="preserve"> </w:t>
      </w:r>
      <w:r>
        <w:rPr>
          <w:sz w:val="28"/>
        </w:rPr>
        <w:t>достижение</w:t>
      </w:r>
      <w:r>
        <w:rPr>
          <w:spacing w:val="-2"/>
          <w:sz w:val="28"/>
        </w:rPr>
        <w:t xml:space="preserve"> </w:t>
      </w:r>
      <w:r>
        <w:rPr>
          <w:sz w:val="28"/>
        </w:rPr>
        <w:t>следующих</w:t>
      </w:r>
      <w:r>
        <w:rPr>
          <w:spacing w:val="-2"/>
          <w:sz w:val="28"/>
        </w:rPr>
        <w:t xml:space="preserve"> </w:t>
      </w:r>
      <w:r>
        <w:rPr>
          <w:sz w:val="28"/>
        </w:rPr>
        <w:t>целей:</w:t>
      </w:r>
    </w:p>
    <w:p w14:paraId="46BCE9DF">
      <w:pPr>
        <w:spacing w:line="321" w:lineRule="exact"/>
        <w:jc w:val="both"/>
        <w:rPr>
          <w:sz w:val="28"/>
        </w:rPr>
        <w:sectPr>
          <w:pgSz w:w="11910" w:h="16850"/>
          <w:pgMar w:top="820" w:right="320" w:bottom="280" w:left="900" w:header="571" w:footer="0" w:gutter="0"/>
          <w:cols w:space="720" w:num="1"/>
          <w:docGrid w:linePitch="360" w:charSpace="0"/>
        </w:sectPr>
      </w:pPr>
    </w:p>
    <w:p w14:paraId="45FD8A28">
      <w:pPr>
        <w:pStyle w:val="23"/>
        <w:spacing w:before="4"/>
        <w:ind w:left="0" w:firstLine="0"/>
        <w:jc w:val="left"/>
        <w:rPr>
          <w:sz w:val="17"/>
        </w:rPr>
      </w:pPr>
    </w:p>
    <w:p w14:paraId="551A35AA">
      <w:pPr>
        <w:pStyle w:val="23"/>
        <w:spacing w:before="89" w:line="360" w:lineRule="auto"/>
        <w:ind w:right="240"/>
      </w:pPr>
      <w:r>
        <w:t>Осознание</w:t>
      </w:r>
      <w:r>
        <w:rPr>
          <w:spacing w:val="1"/>
        </w:rPr>
        <w:t xml:space="preserve"> </w:t>
      </w:r>
      <w:r>
        <w:t>и</w:t>
      </w:r>
      <w:r>
        <w:rPr>
          <w:spacing w:val="1"/>
        </w:rPr>
        <w:t xml:space="preserve"> </w:t>
      </w:r>
      <w:r>
        <w:t>проявление</w:t>
      </w:r>
      <w:r>
        <w:rPr>
          <w:spacing w:val="1"/>
        </w:rPr>
        <w:t xml:space="preserve"> </w:t>
      </w:r>
      <w:r>
        <w:t>общероссийской</w:t>
      </w:r>
      <w:r>
        <w:rPr>
          <w:spacing w:val="1"/>
        </w:rPr>
        <w:t xml:space="preserve"> </w:t>
      </w:r>
      <w:r>
        <w:t>гражданственности,</w:t>
      </w:r>
      <w:r>
        <w:rPr>
          <w:spacing w:val="1"/>
        </w:rPr>
        <w:t xml:space="preserve"> </w:t>
      </w:r>
      <w:r>
        <w:t>патриотизма,</w:t>
      </w:r>
      <w:r>
        <w:rPr>
          <w:spacing w:val="-67"/>
        </w:rPr>
        <w:t xml:space="preserve"> </w:t>
      </w:r>
      <w:r>
        <w:t>уважения к русскому языку как государственному языку Российской Федерации и</w:t>
      </w:r>
      <w:r>
        <w:rPr>
          <w:spacing w:val="1"/>
        </w:rPr>
        <w:t xml:space="preserve"> </w:t>
      </w:r>
      <w:r>
        <w:t>языку межнационального общения; проявление сознательного отношения к языку</w:t>
      </w:r>
      <w:r>
        <w:rPr>
          <w:spacing w:val="1"/>
        </w:rPr>
        <w:t xml:space="preserve"> </w:t>
      </w:r>
      <w:r>
        <w:t>как к общероссийской ценности, форме выражения и хранения духовного богатства</w:t>
      </w:r>
      <w:r>
        <w:rPr>
          <w:spacing w:val="1"/>
        </w:rPr>
        <w:t xml:space="preserve"> </w:t>
      </w:r>
      <w:r>
        <w:t>русского и других народов России, как к средству общения и получения знаний в</w:t>
      </w:r>
      <w:r>
        <w:rPr>
          <w:spacing w:val="1"/>
        </w:rPr>
        <w:t xml:space="preserve"> </w:t>
      </w:r>
      <w:r>
        <w:t>разных сферах человеческой деятельности, проявление уважения к общероссийской</w:t>
      </w:r>
      <w:r>
        <w:rPr>
          <w:spacing w:val="1"/>
        </w:rPr>
        <w:t xml:space="preserve"> </w:t>
      </w:r>
      <w:r>
        <w:t>и</w:t>
      </w:r>
      <w:r>
        <w:rPr>
          <w:spacing w:val="-2"/>
        </w:rPr>
        <w:t xml:space="preserve"> </w:t>
      </w:r>
      <w:r>
        <w:t>русской</w:t>
      </w:r>
      <w:r>
        <w:rPr>
          <w:spacing w:val="-1"/>
        </w:rPr>
        <w:t xml:space="preserve"> </w:t>
      </w:r>
      <w:r>
        <w:t>культуре, к</w:t>
      </w:r>
      <w:r>
        <w:rPr>
          <w:spacing w:val="-2"/>
        </w:rPr>
        <w:t xml:space="preserve"> </w:t>
      </w:r>
      <w:r>
        <w:t>культуре</w:t>
      </w:r>
      <w:r>
        <w:rPr>
          <w:spacing w:val="-1"/>
        </w:rPr>
        <w:t xml:space="preserve"> </w:t>
      </w:r>
      <w:r>
        <w:t>и</w:t>
      </w:r>
      <w:r>
        <w:rPr>
          <w:spacing w:val="-1"/>
        </w:rPr>
        <w:t xml:space="preserve"> </w:t>
      </w:r>
      <w:r>
        <w:t>языкам</w:t>
      </w:r>
      <w:r>
        <w:rPr>
          <w:spacing w:val="-5"/>
        </w:rPr>
        <w:t xml:space="preserve"> </w:t>
      </w:r>
      <w:r>
        <w:t>всех народов</w:t>
      </w:r>
      <w:r>
        <w:rPr>
          <w:spacing w:val="-3"/>
        </w:rPr>
        <w:t xml:space="preserve"> </w:t>
      </w:r>
      <w:r>
        <w:t>Российской</w:t>
      </w:r>
      <w:r>
        <w:rPr>
          <w:spacing w:val="-2"/>
        </w:rPr>
        <w:t xml:space="preserve"> </w:t>
      </w:r>
      <w:r>
        <w:t>Федерации;</w:t>
      </w:r>
    </w:p>
    <w:p w14:paraId="14D7A9CA">
      <w:pPr>
        <w:pStyle w:val="23"/>
        <w:spacing w:before="2" w:line="360" w:lineRule="auto"/>
        <w:ind w:right="248"/>
      </w:pPr>
      <w:r>
        <w:t>Овладение</w:t>
      </w:r>
      <w:r>
        <w:rPr>
          <w:spacing w:val="1"/>
        </w:rPr>
        <w:t xml:space="preserve"> </w:t>
      </w:r>
      <w:r>
        <w:t>русским</w:t>
      </w:r>
      <w:r>
        <w:rPr>
          <w:spacing w:val="1"/>
        </w:rPr>
        <w:t xml:space="preserve"> </w:t>
      </w:r>
      <w:r>
        <w:t>языком</w:t>
      </w:r>
      <w:r>
        <w:rPr>
          <w:spacing w:val="1"/>
        </w:rPr>
        <w:t xml:space="preserve"> </w:t>
      </w:r>
      <w:r>
        <w:t>как</w:t>
      </w:r>
      <w:r>
        <w:rPr>
          <w:spacing w:val="1"/>
        </w:rPr>
        <w:t xml:space="preserve"> </w:t>
      </w:r>
      <w:r>
        <w:t>инструментом</w:t>
      </w:r>
      <w:r>
        <w:rPr>
          <w:spacing w:val="1"/>
        </w:rPr>
        <w:t xml:space="preserve"> </w:t>
      </w:r>
      <w:r>
        <w:t>личностного</w:t>
      </w:r>
      <w:r>
        <w:rPr>
          <w:spacing w:val="1"/>
        </w:rPr>
        <w:t xml:space="preserve"> </w:t>
      </w:r>
      <w:r>
        <w:t>развития,</w:t>
      </w:r>
      <w:r>
        <w:rPr>
          <w:spacing w:val="1"/>
        </w:rPr>
        <w:t xml:space="preserve"> </w:t>
      </w:r>
      <w:r>
        <w:t>инструментом</w:t>
      </w:r>
      <w:r>
        <w:rPr>
          <w:spacing w:val="1"/>
        </w:rPr>
        <w:t xml:space="preserve"> </w:t>
      </w:r>
      <w:r>
        <w:t>формирования</w:t>
      </w:r>
      <w:r>
        <w:rPr>
          <w:spacing w:val="1"/>
        </w:rPr>
        <w:t xml:space="preserve"> </w:t>
      </w:r>
      <w:r>
        <w:t>социальных</w:t>
      </w:r>
      <w:r>
        <w:rPr>
          <w:spacing w:val="1"/>
        </w:rPr>
        <w:t xml:space="preserve"> </w:t>
      </w:r>
      <w:r>
        <w:t>взаимоотношений,</w:t>
      </w:r>
      <w:r>
        <w:rPr>
          <w:spacing w:val="1"/>
        </w:rPr>
        <w:t xml:space="preserve"> </w:t>
      </w:r>
      <w:r>
        <w:t>инструментом</w:t>
      </w:r>
      <w:r>
        <w:rPr>
          <w:spacing w:val="1"/>
        </w:rPr>
        <w:t xml:space="preserve"> </w:t>
      </w:r>
      <w:r>
        <w:t>преобразования</w:t>
      </w:r>
      <w:r>
        <w:rPr>
          <w:spacing w:val="-1"/>
        </w:rPr>
        <w:t xml:space="preserve"> </w:t>
      </w:r>
      <w:r>
        <w:t>мира;</w:t>
      </w:r>
    </w:p>
    <w:p w14:paraId="2DB80104">
      <w:pPr>
        <w:pStyle w:val="23"/>
        <w:spacing w:before="1" w:line="360" w:lineRule="auto"/>
        <w:ind w:right="240"/>
      </w:pPr>
      <w:r>
        <w:t>Овладение</w:t>
      </w:r>
      <w:r>
        <w:rPr>
          <w:spacing w:val="1"/>
        </w:rPr>
        <w:t xml:space="preserve"> </w:t>
      </w:r>
      <w:r>
        <w:t>знаниями</w:t>
      </w:r>
      <w:r>
        <w:rPr>
          <w:spacing w:val="1"/>
        </w:rPr>
        <w:t xml:space="preserve"> </w:t>
      </w:r>
      <w:r>
        <w:t>о</w:t>
      </w:r>
      <w:r>
        <w:rPr>
          <w:spacing w:val="1"/>
        </w:rPr>
        <w:t xml:space="preserve"> </w:t>
      </w:r>
      <w:r>
        <w:t>русском</w:t>
      </w:r>
      <w:r>
        <w:rPr>
          <w:spacing w:val="1"/>
        </w:rPr>
        <w:t xml:space="preserve"> </w:t>
      </w:r>
      <w:r>
        <w:t>языке,</w:t>
      </w:r>
      <w:r>
        <w:rPr>
          <w:spacing w:val="1"/>
        </w:rPr>
        <w:t xml:space="preserve"> </w:t>
      </w:r>
      <w:r>
        <w:t>его</w:t>
      </w:r>
      <w:r>
        <w:rPr>
          <w:spacing w:val="1"/>
        </w:rPr>
        <w:t xml:space="preserve"> </w:t>
      </w:r>
      <w:r>
        <w:t>устройстве</w:t>
      </w:r>
      <w:r>
        <w:rPr>
          <w:spacing w:val="1"/>
        </w:rPr>
        <w:t xml:space="preserve"> </w:t>
      </w:r>
      <w:r>
        <w:t>и</w:t>
      </w:r>
      <w:r>
        <w:rPr>
          <w:spacing w:val="1"/>
        </w:rPr>
        <w:t xml:space="preserve"> </w:t>
      </w:r>
      <w:r>
        <w:t>закономерностях</w:t>
      </w:r>
      <w:r>
        <w:rPr>
          <w:spacing w:val="1"/>
        </w:rPr>
        <w:t xml:space="preserve"> </w:t>
      </w:r>
      <w:r>
        <w:t>функционирования,</w:t>
      </w:r>
      <w:r>
        <w:rPr>
          <w:spacing w:val="1"/>
        </w:rPr>
        <w:t xml:space="preserve"> </w:t>
      </w:r>
      <w:r>
        <w:t>о</w:t>
      </w:r>
      <w:r>
        <w:rPr>
          <w:spacing w:val="1"/>
        </w:rPr>
        <w:t xml:space="preserve"> </w:t>
      </w:r>
      <w:r>
        <w:t>стилистических</w:t>
      </w:r>
      <w:r>
        <w:rPr>
          <w:spacing w:val="1"/>
        </w:rPr>
        <w:t xml:space="preserve"> </w:t>
      </w:r>
      <w:r>
        <w:t>ресурсах</w:t>
      </w:r>
      <w:r>
        <w:rPr>
          <w:spacing w:val="1"/>
        </w:rPr>
        <w:t xml:space="preserve"> </w:t>
      </w:r>
      <w:r>
        <w:t>русского</w:t>
      </w:r>
      <w:r>
        <w:rPr>
          <w:spacing w:val="1"/>
        </w:rPr>
        <w:t xml:space="preserve"> </w:t>
      </w:r>
      <w:r>
        <w:t>языка;</w:t>
      </w:r>
      <w:r>
        <w:rPr>
          <w:spacing w:val="1"/>
        </w:rPr>
        <w:t xml:space="preserve"> </w:t>
      </w:r>
      <w:r>
        <w:t>практическое</w:t>
      </w:r>
      <w:r>
        <w:rPr>
          <w:spacing w:val="-67"/>
        </w:rPr>
        <w:t xml:space="preserve"> </w:t>
      </w:r>
      <w:r>
        <w:t>овладение нормами русского литературного языка и речевого этикета; обогащение</w:t>
      </w:r>
      <w:r>
        <w:rPr>
          <w:spacing w:val="1"/>
        </w:rPr>
        <w:t xml:space="preserve"> </w:t>
      </w:r>
      <w:r>
        <w:t>активного</w:t>
      </w:r>
      <w:r>
        <w:rPr>
          <w:spacing w:val="1"/>
        </w:rPr>
        <w:t xml:space="preserve"> </w:t>
      </w:r>
      <w:r>
        <w:t>и</w:t>
      </w:r>
      <w:r>
        <w:rPr>
          <w:spacing w:val="1"/>
        </w:rPr>
        <w:t xml:space="preserve"> </w:t>
      </w:r>
      <w:r>
        <w:t>потенциального</w:t>
      </w:r>
      <w:r>
        <w:rPr>
          <w:spacing w:val="1"/>
        </w:rPr>
        <w:t xml:space="preserve"> </w:t>
      </w:r>
      <w:r>
        <w:t>словарного</w:t>
      </w:r>
      <w:r>
        <w:rPr>
          <w:spacing w:val="1"/>
        </w:rPr>
        <w:t xml:space="preserve"> </w:t>
      </w:r>
      <w:r>
        <w:t>запаса</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собственной</w:t>
      </w:r>
      <w:r>
        <w:rPr>
          <w:spacing w:val="1"/>
        </w:rPr>
        <w:t xml:space="preserve"> </w:t>
      </w:r>
      <w:r>
        <w:t>речевой</w:t>
      </w:r>
      <w:r>
        <w:rPr>
          <w:spacing w:val="1"/>
        </w:rPr>
        <w:t xml:space="preserve"> </w:t>
      </w:r>
      <w:r>
        <w:t>практике</w:t>
      </w:r>
      <w:r>
        <w:rPr>
          <w:spacing w:val="1"/>
        </w:rPr>
        <w:t xml:space="preserve"> </w:t>
      </w:r>
      <w:r>
        <w:t>разнообразных</w:t>
      </w:r>
      <w:r>
        <w:rPr>
          <w:spacing w:val="1"/>
        </w:rPr>
        <w:t xml:space="preserve"> </w:t>
      </w:r>
      <w:r>
        <w:t>грамматических</w:t>
      </w:r>
      <w:r>
        <w:rPr>
          <w:spacing w:val="1"/>
        </w:rPr>
        <w:t xml:space="preserve"> </w:t>
      </w:r>
      <w:r>
        <w:t>средств;</w:t>
      </w:r>
      <w:r>
        <w:rPr>
          <w:spacing w:val="1"/>
        </w:rPr>
        <w:t xml:space="preserve"> </w:t>
      </w:r>
      <w:r>
        <w:t>совершенствование</w:t>
      </w:r>
      <w:r>
        <w:rPr>
          <w:spacing w:val="-67"/>
        </w:rPr>
        <w:t xml:space="preserve"> </w:t>
      </w:r>
      <w:r>
        <w:t>орфографической</w:t>
      </w:r>
      <w:r>
        <w:rPr>
          <w:spacing w:val="1"/>
        </w:rPr>
        <w:t xml:space="preserve"> </w:t>
      </w:r>
      <w:r>
        <w:t>и</w:t>
      </w:r>
      <w:r>
        <w:rPr>
          <w:spacing w:val="1"/>
        </w:rPr>
        <w:t xml:space="preserve"> </w:t>
      </w:r>
      <w:r>
        <w:t>пунктуационной</w:t>
      </w:r>
      <w:r>
        <w:rPr>
          <w:spacing w:val="1"/>
        </w:rPr>
        <w:t xml:space="preserve"> </w:t>
      </w:r>
      <w:r>
        <w:t>грамотности;</w:t>
      </w:r>
      <w:r>
        <w:rPr>
          <w:spacing w:val="1"/>
        </w:rPr>
        <w:t xml:space="preserve"> </w:t>
      </w:r>
      <w:r>
        <w:t>воспитание</w:t>
      </w:r>
      <w:r>
        <w:rPr>
          <w:spacing w:val="1"/>
        </w:rPr>
        <w:t xml:space="preserve"> </w:t>
      </w:r>
      <w:r>
        <w:t>стремления</w:t>
      </w:r>
      <w:r>
        <w:rPr>
          <w:spacing w:val="1"/>
        </w:rPr>
        <w:t xml:space="preserve"> </w:t>
      </w:r>
      <w:r>
        <w:t>к</w:t>
      </w:r>
      <w:r>
        <w:rPr>
          <w:spacing w:val="1"/>
        </w:rPr>
        <w:t xml:space="preserve"> </w:t>
      </w:r>
      <w:r>
        <w:t>речевому</w:t>
      </w:r>
      <w:r>
        <w:rPr>
          <w:spacing w:val="-5"/>
        </w:rPr>
        <w:t xml:space="preserve"> </w:t>
      </w:r>
      <w:r>
        <w:t>самосовершенствованию;</w:t>
      </w:r>
    </w:p>
    <w:p w14:paraId="29B448CA">
      <w:pPr>
        <w:pStyle w:val="23"/>
        <w:spacing w:line="360" w:lineRule="auto"/>
        <w:ind w:right="239"/>
      </w:pPr>
      <w:r>
        <w:t>Совершенствование</w:t>
      </w:r>
      <w:r>
        <w:rPr>
          <w:spacing w:val="1"/>
        </w:rPr>
        <w:t xml:space="preserve"> </w:t>
      </w:r>
      <w:r>
        <w:t>речевой</w:t>
      </w:r>
      <w:r>
        <w:rPr>
          <w:spacing w:val="1"/>
        </w:rPr>
        <w:t xml:space="preserve"> </w:t>
      </w:r>
      <w:r>
        <w:t>деятельности,</w:t>
      </w:r>
      <w:r>
        <w:rPr>
          <w:spacing w:val="1"/>
        </w:rPr>
        <w:t xml:space="preserve"> </w:t>
      </w:r>
      <w:r>
        <w:t>коммуникативных</w:t>
      </w:r>
      <w:r>
        <w:rPr>
          <w:spacing w:val="1"/>
        </w:rPr>
        <w:t xml:space="preserve"> </w:t>
      </w:r>
      <w:r>
        <w:t>умений,</w:t>
      </w:r>
      <w:r>
        <w:rPr>
          <w:spacing w:val="1"/>
        </w:rPr>
        <w:t xml:space="preserve"> </w:t>
      </w:r>
      <w:r>
        <w:t>обеспечивающих</w:t>
      </w:r>
      <w:r>
        <w:rPr>
          <w:spacing w:val="1"/>
        </w:rPr>
        <w:t xml:space="preserve"> </w:t>
      </w:r>
      <w:r>
        <w:t>эффективное</w:t>
      </w:r>
      <w:r>
        <w:rPr>
          <w:spacing w:val="1"/>
        </w:rPr>
        <w:t xml:space="preserve"> </w:t>
      </w:r>
      <w:r>
        <w:t>взаимодействие</w:t>
      </w:r>
      <w:r>
        <w:rPr>
          <w:spacing w:val="1"/>
        </w:rPr>
        <w:t xml:space="preserve"> </w:t>
      </w:r>
      <w:r>
        <w:t>с</w:t>
      </w:r>
      <w:r>
        <w:rPr>
          <w:spacing w:val="1"/>
        </w:rPr>
        <w:t xml:space="preserve"> </w:t>
      </w:r>
      <w:r>
        <w:t>окружающими</w:t>
      </w:r>
      <w:r>
        <w:rPr>
          <w:spacing w:val="1"/>
        </w:rPr>
        <w:t xml:space="preserve"> </w:t>
      </w:r>
      <w:r>
        <w:t>людьми</w:t>
      </w:r>
      <w:r>
        <w:rPr>
          <w:spacing w:val="71"/>
        </w:rPr>
        <w:t xml:space="preserve"> </w:t>
      </w:r>
      <w:r>
        <w:t>в</w:t>
      </w:r>
      <w:r>
        <w:rPr>
          <w:spacing w:val="-67"/>
        </w:rPr>
        <w:t xml:space="preserve"> </w:t>
      </w:r>
      <w:r>
        <w:t>ситуациях</w:t>
      </w:r>
      <w:r>
        <w:rPr>
          <w:spacing w:val="1"/>
        </w:rPr>
        <w:t xml:space="preserve"> </w:t>
      </w:r>
      <w:r>
        <w:t>формального</w:t>
      </w:r>
      <w:r>
        <w:rPr>
          <w:spacing w:val="1"/>
        </w:rPr>
        <w:t xml:space="preserve"> </w:t>
      </w:r>
      <w:r>
        <w:t>и</w:t>
      </w:r>
      <w:r>
        <w:rPr>
          <w:spacing w:val="1"/>
        </w:rPr>
        <w:t xml:space="preserve"> </w:t>
      </w:r>
      <w:r>
        <w:t>неформального</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67"/>
        </w:rPr>
        <w:t xml:space="preserve"> </w:t>
      </w:r>
      <w:r>
        <w:t>общения,</w:t>
      </w:r>
      <w:r>
        <w:rPr>
          <w:spacing w:val="1"/>
        </w:rPr>
        <w:t xml:space="preserve"> </w:t>
      </w:r>
      <w:r>
        <w:t>овладение</w:t>
      </w:r>
      <w:r>
        <w:rPr>
          <w:spacing w:val="1"/>
        </w:rPr>
        <w:t xml:space="preserve"> </w:t>
      </w:r>
      <w:r>
        <w:t>русским</w:t>
      </w:r>
      <w:r>
        <w:rPr>
          <w:spacing w:val="1"/>
        </w:rPr>
        <w:t xml:space="preserve"> </w:t>
      </w:r>
      <w:r>
        <w:t>языком</w:t>
      </w:r>
      <w:r>
        <w:rPr>
          <w:spacing w:val="1"/>
        </w:rPr>
        <w:t xml:space="preserve"> </w:t>
      </w:r>
      <w:r>
        <w:t>как</w:t>
      </w:r>
      <w:r>
        <w:rPr>
          <w:spacing w:val="1"/>
        </w:rPr>
        <w:t xml:space="preserve"> </w:t>
      </w:r>
      <w:r>
        <w:t>средством</w:t>
      </w:r>
      <w:r>
        <w:rPr>
          <w:spacing w:val="1"/>
        </w:rPr>
        <w:t xml:space="preserve"> </w:t>
      </w:r>
      <w:r>
        <w:t>получения</w:t>
      </w:r>
      <w:r>
        <w:rPr>
          <w:spacing w:val="1"/>
        </w:rPr>
        <w:t xml:space="preserve"> </w:t>
      </w:r>
      <w:r>
        <w:t>различной</w:t>
      </w:r>
      <w:r>
        <w:rPr>
          <w:spacing w:val="1"/>
        </w:rPr>
        <w:t xml:space="preserve"> </w:t>
      </w:r>
      <w:r>
        <w:t>информации,</w:t>
      </w:r>
      <w:r>
        <w:rPr>
          <w:spacing w:val="-2"/>
        </w:rPr>
        <w:t xml:space="preserve"> </w:t>
      </w:r>
      <w:r>
        <w:t>в</w:t>
      </w:r>
      <w:r>
        <w:rPr>
          <w:spacing w:val="-2"/>
        </w:rPr>
        <w:t xml:space="preserve"> </w:t>
      </w:r>
      <w:r>
        <w:t>том</w:t>
      </w:r>
      <w:r>
        <w:rPr>
          <w:spacing w:val="-3"/>
        </w:rPr>
        <w:t xml:space="preserve"> </w:t>
      </w:r>
      <w:r>
        <w:t>числе</w:t>
      </w:r>
      <w:r>
        <w:rPr>
          <w:spacing w:val="-2"/>
        </w:rPr>
        <w:t xml:space="preserve"> </w:t>
      </w:r>
      <w:r>
        <w:t>знаний</w:t>
      </w:r>
      <w:r>
        <w:rPr>
          <w:spacing w:val="-3"/>
        </w:rPr>
        <w:t xml:space="preserve"> </w:t>
      </w:r>
      <w:r>
        <w:t>по</w:t>
      </w:r>
      <w:r>
        <w:rPr>
          <w:spacing w:val="-3"/>
        </w:rPr>
        <w:t xml:space="preserve"> </w:t>
      </w:r>
      <w:r>
        <w:t>разным учебным</w:t>
      </w:r>
      <w:r>
        <w:rPr>
          <w:spacing w:val="-3"/>
        </w:rPr>
        <w:t xml:space="preserve"> </w:t>
      </w:r>
      <w:r>
        <w:t>предметам;</w:t>
      </w:r>
    </w:p>
    <w:p w14:paraId="2E2DAB0F">
      <w:pPr>
        <w:pStyle w:val="23"/>
        <w:spacing w:before="1" w:line="360" w:lineRule="auto"/>
        <w:ind w:right="248"/>
      </w:pPr>
      <w:r>
        <w:t>Совершенствование</w:t>
      </w:r>
      <w:r>
        <w:rPr>
          <w:spacing w:val="1"/>
        </w:rPr>
        <w:t xml:space="preserve"> </w:t>
      </w:r>
      <w:r>
        <w:t>мыслительной</w:t>
      </w:r>
      <w:r>
        <w:rPr>
          <w:spacing w:val="1"/>
        </w:rPr>
        <w:t xml:space="preserve"> </w:t>
      </w:r>
      <w:r>
        <w:t>деятельности,</w:t>
      </w:r>
      <w:r>
        <w:rPr>
          <w:spacing w:val="1"/>
        </w:rPr>
        <w:t xml:space="preserve"> </w:t>
      </w:r>
      <w:r>
        <w:t>развитие</w:t>
      </w:r>
      <w:r>
        <w:rPr>
          <w:spacing w:val="1"/>
        </w:rPr>
        <w:t xml:space="preserve"> </w:t>
      </w:r>
      <w:r>
        <w:t>универсальных</w:t>
      </w:r>
      <w:r>
        <w:rPr>
          <w:spacing w:val="1"/>
        </w:rPr>
        <w:t xml:space="preserve"> </w:t>
      </w:r>
      <w:r>
        <w:t>интеллектуальных</w:t>
      </w:r>
      <w:r>
        <w:rPr>
          <w:spacing w:val="1"/>
        </w:rPr>
        <w:t xml:space="preserve"> </w:t>
      </w:r>
      <w:r>
        <w:t>умений</w:t>
      </w:r>
      <w:r>
        <w:rPr>
          <w:spacing w:val="1"/>
        </w:rPr>
        <w:t xml:space="preserve"> </w:t>
      </w:r>
      <w:r>
        <w:t>сравнения,</w:t>
      </w:r>
      <w:r>
        <w:rPr>
          <w:spacing w:val="1"/>
        </w:rPr>
        <w:t xml:space="preserve"> </w:t>
      </w:r>
      <w:r>
        <w:t>анализа,</w:t>
      </w:r>
      <w:r>
        <w:rPr>
          <w:spacing w:val="1"/>
        </w:rPr>
        <w:t xml:space="preserve"> </w:t>
      </w:r>
      <w:r>
        <w:t>синтеза,</w:t>
      </w:r>
      <w:r>
        <w:rPr>
          <w:spacing w:val="71"/>
        </w:rPr>
        <w:t xml:space="preserve"> </w:t>
      </w:r>
      <w:r>
        <w:t>абстрагирования,</w:t>
      </w:r>
      <w:r>
        <w:rPr>
          <w:spacing w:val="-67"/>
        </w:rPr>
        <w:t xml:space="preserve"> </w:t>
      </w:r>
      <w:r>
        <w:t>обобщения, классификации, установления определённых закономерностей и правил,</w:t>
      </w:r>
      <w:r>
        <w:rPr>
          <w:spacing w:val="-67"/>
        </w:rPr>
        <w:t xml:space="preserve"> </w:t>
      </w:r>
      <w:r>
        <w:t>конкретизации в</w:t>
      </w:r>
      <w:r>
        <w:rPr>
          <w:spacing w:val="-2"/>
        </w:rPr>
        <w:t xml:space="preserve"> </w:t>
      </w:r>
      <w:r>
        <w:t>процессе изучения</w:t>
      </w:r>
      <w:r>
        <w:rPr>
          <w:spacing w:val="-3"/>
        </w:rPr>
        <w:t xml:space="preserve"> </w:t>
      </w:r>
      <w:r>
        <w:t>русского языка;</w:t>
      </w:r>
    </w:p>
    <w:p w14:paraId="0348338B">
      <w:pPr>
        <w:pStyle w:val="23"/>
        <w:spacing w:before="1" w:line="360" w:lineRule="auto"/>
        <w:ind w:right="240"/>
      </w:pPr>
      <w:r>
        <w:t>Развитие</w:t>
      </w:r>
      <w:r>
        <w:rPr>
          <w:spacing w:val="1"/>
        </w:rPr>
        <w:t xml:space="preserve"> </w:t>
      </w:r>
      <w:r>
        <w:t>функциональной</w:t>
      </w:r>
      <w:r>
        <w:rPr>
          <w:spacing w:val="1"/>
        </w:rPr>
        <w:t xml:space="preserve"> </w:t>
      </w:r>
      <w:r>
        <w:t>грамотности</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умений</w:t>
      </w:r>
      <w:r>
        <w:rPr>
          <w:spacing w:val="1"/>
        </w:rPr>
        <w:t xml:space="preserve"> </w:t>
      </w:r>
      <w:r>
        <w:t>осуществлять информационный поиск, извлекать и преобразовывать необходимую</w:t>
      </w:r>
      <w:r>
        <w:rPr>
          <w:spacing w:val="1"/>
        </w:rPr>
        <w:t xml:space="preserve"> </w:t>
      </w:r>
      <w:r>
        <w:t>информацию, интерпретировать, понимать и использовать тексты разных форматов</w:t>
      </w:r>
      <w:r>
        <w:rPr>
          <w:spacing w:val="1"/>
        </w:rPr>
        <w:t xml:space="preserve"> </w:t>
      </w:r>
      <w:r>
        <w:t>(сплошной,</w:t>
      </w:r>
      <w:r>
        <w:rPr>
          <w:spacing w:val="35"/>
        </w:rPr>
        <w:t xml:space="preserve"> </w:t>
      </w:r>
      <w:r>
        <w:t>несплошной</w:t>
      </w:r>
      <w:r>
        <w:rPr>
          <w:spacing w:val="39"/>
        </w:rPr>
        <w:t xml:space="preserve"> </w:t>
      </w:r>
      <w:r>
        <w:t>текст,</w:t>
      </w:r>
      <w:r>
        <w:rPr>
          <w:spacing w:val="36"/>
        </w:rPr>
        <w:t xml:space="preserve"> </w:t>
      </w:r>
      <w:r>
        <w:t>инфографика</w:t>
      </w:r>
      <w:r>
        <w:rPr>
          <w:spacing w:val="36"/>
        </w:rPr>
        <w:t xml:space="preserve"> </w:t>
      </w:r>
      <w:r>
        <w:t>и</w:t>
      </w:r>
      <w:r>
        <w:rPr>
          <w:spacing w:val="36"/>
        </w:rPr>
        <w:t xml:space="preserve"> </w:t>
      </w:r>
      <w:r>
        <w:t>другие),</w:t>
      </w:r>
      <w:r>
        <w:rPr>
          <w:spacing w:val="38"/>
        </w:rPr>
        <w:t xml:space="preserve"> </w:t>
      </w:r>
      <w:r>
        <w:t>осваивать</w:t>
      </w:r>
      <w:r>
        <w:rPr>
          <w:spacing w:val="39"/>
        </w:rPr>
        <w:t xml:space="preserve"> </w:t>
      </w:r>
      <w:r>
        <w:t>стратегии</w:t>
      </w:r>
      <w:r>
        <w:rPr>
          <w:spacing w:val="35"/>
        </w:rPr>
        <w:t xml:space="preserve"> </w:t>
      </w:r>
      <w:r>
        <w:t>и</w:t>
      </w:r>
    </w:p>
    <w:p w14:paraId="723B1968">
      <w:pPr>
        <w:spacing w:line="360" w:lineRule="auto"/>
        <w:sectPr>
          <w:pgSz w:w="11910" w:h="16850"/>
          <w:pgMar w:top="820" w:right="320" w:bottom="280" w:left="900" w:header="571" w:footer="0" w:gutter="0"/>
          <w:cols w:space="720" w:num="1"/>
          <w:docGrid w:linePitch="360" w:charSpace="0"/>
        </w:sectPr>
      </w:pPr>
    </w:p>
    <w:p w14:paraId="09BC89CE">
      <w:pPr>
        <w:pStyle w:val="23"/>
        <w:spacing w:before="4"/>
        <w:ind w:left="0" w:firstLine="0"/>
        <w:jc w:val="left"/>
        <w:rPr>
          <w:sz w:val="17"/>
        </w:rPr>
      </w:pPr>
    </w:p>
    <w:p w14:paraId="5E8B15B6">
      <w:pPr>
        <w:pStyle w:val="23"/>
        <w:spacing w:before="89" w:line="360" w:lineRule="auto"/>
        <w:ind w:right="241" w:firstLine="0"/>
      </w:pPr>
      <w:r>
        <w:t>тактики информационно-смысловой переработки текста, способы понимания текста,</w:t>
      </w:r>
      <w:r>
        <w:rPr>
          <w:spacing w:val="-67"/>
        </w:rPr>
        <w:t xml:space="preserve"> </w:t>
      </w:r>
      <w:r>
        <w:t>его назначения, общего смысла, коммуникативного намерения автора, логической</w:t>
      </w:r>
      <w:r>
        <w:rPr>
          <w:spacing w:val="1"/>
        </w:rPr>
        <w:t xml:space="preserve"> </w:t>
      </w:r>
      <w:r>
        <w:t>структуры,</w:t>
      </w:r>
      <w:r>
        <w:rPr>
          <w:spacing w:val="-2"/>
        </w:rPr>
        <w:t xml:space="preserve"> </w:t>
      </w:r>
      <w:r>
        <w:t>роли языковых</w:t>
      </w:r>
      <w:r>
        <w:rPr>
          <w:spacing w:val="1"/>
        </w:rPr>
        <w:t xml:space="preserve"> </w:t>
      </w:r>
      <w:r>
        <w:t>средств.</w:t>
      </w:r>
    </w:p>
    <w:p w14:paraId="4B333BFB">
      <w:pPr>
        <w:pStyle w:val="183"/>
        <w:numPr>
          <w:ilvl w:val="2"/>
          <w:numId w:val="3"/>
        </w:numPr>
        <w:tabs>
          <w:tab w:val="left" w:pos="1784"/>
        </w:tabs>
        <w:spacing w:before="1" w:line="360" w:lineRule="auto"/>
        <w:ind w:right="240" w:firstLine="708"/>
        <w:rPr>
          <w:sz w:val="28"/>
        </w:rPr>
      </w:pPr>
      <w:r>
        <w:rPr>
          <w:sz w:val="28"/>
        </w:rPr>
        <w:t>В соответствии с ФГОС ООО учебный предмет «Русский язык» входит</w:t>
      </w:r>
      <w:r>
        <w:rPr>
          <w:spacing w:val="1"/>
          <w:sz w:val="28"/>
        </w:rPr>
        <w:t xml:space="preserve"> </w:t>
      </w:r>
      <w:r>
        <w:rPr>
          <w:sz w:val="28"/>
        </w:rPr>
        <w:t>в предметную область «Русский язык и литература» и является обязательным для</w:t>
      </w:r>
      <w:r>
        <w:rPr>
          <w:spacing w:val="1"/>
          <w:sz w:val="28"/>
        </w:rPr>
        <w:t xml:space="preserve"> </w:t>
      </w:r>
      <w:r>
        <w:rPr>
          <w:sz w:val="28"/>
        </w:rPr>
        <w:t xml:space="preserve">изучения. Общее число часов, рекомендованных для изучения русского языка, – </w:t>
      </w:r>
      <w:r>
        <w:rPr>
          <w:position w:val="1"/>
          <w:sz w:val="28"/>
        </w:rPr>
        <w:t>714</w:t>
      </w:r>
      <w:r>
        <w:rPr>
          <w:spacing w:val="1"/>
          <w:position w:val="1"/>
          <w:sz w:val="28"/>
        </w:rPr>
        <w:t xml:space="preserve"> </w:t>
      </w:r>
      <w:r>
        <w:rPr>
          <w:sz w:val="28"/>
        </w:rPr>
        <w:t>часов: в 5 классе – 170 часов (5 часов в неделю), в 6 классе – 204 часа (6 часов в</w:t>
      </w:r>
      <w:r>
        <w:rPr>
          <w:spacing w:val="1"/>
          <w:sz w:val="28"/>
        </w:rPr>
        <w:t xml:space="preserve"> </w:t>
      </w:r>
      <w:r>
        <w:rPr>
          <w:sz w:val="28"/>
        </w:rPr>
        <w:t>неделю), в 7 классе 136 часов (4 часа в неделю), в 8 классе – 102 часа (3 часа в</w:t>
      </w:r>
      <w:r>
        <w:rPr>
          <w:spacing w:val="1"/>
          <w:sz w:val="28"/>
        </w:rPr>
        <w:t xml:space="preserve"> </w:t>
      </w:r>
      <w:r>
        <w:rPr>
          <w:sz w:val="28"/>
        </w:rPr>
        <w:t>неделю),</w:t>
      </w:r>
      <w:r>
        <w:rPr>
          <w:spacing w:val="-2"/>
          <w:sz w:val="28"/>
        </w:rPr>
        <w:t xml:space="preserve"> </w:t>
      </w:r>
      <w:r>
        <w:rPr>
          <w:sz w:val="28"/>
        </w:rPr>
        <w:t>в</w:t>
      </w:r>
      <w:r>
        <w:rPr>
          <w:spacing w:val="-2"/>
          <w:sz w:val="28"/>
        </w:rPr>
        <w:t xml:space="preserve"> </w:t>
      </w:r>
      <w:r>
        <w:rPr>
          <w:sz w:val="28"/>
        </w:rPr>
        <w:t>9</w:t>
      </w:r>
      <w:r>
        <w:rPr>
          <w:spacing w:val="1"/>
          <w:sz w:val="28"/>
        </w:rPr>
        <w:t xml:space="preserve"> </w:t>
      </w:r>
      <w:r>
        <w:rPr>
          <w:sz w:val="28"/>
        </w:rPr>
        <w:t>классе</w:t>
      </w:r>
      <w:r>
        <w:rPr>
          <w:spacing w:val="-2"/>
          <w:sz w:val="28"/>
        </w:rPr>
        <w:t xml:space="preserve"> </w:t>
      </w:r>
      <w:r>
        <w:rPr>
          <w:sz w:val="28"/>
        </w:rPr>
        <w:t>– 102</w:t>
      </w:r>
      <w:r>
        <w:rPr>
          <w:spacing w:val="-3"/>
          <w:sz w:val="28"/>
        </w:rPr>
        <w:t xml:space="preserve"> </w:t>
      </w:r>
      <w:r>
        <w:rPr>
          <w:sz w:val="28"/>
        </w:rPr>
        <w:t>часа (3</w:t>
      </w:r>
      <w:r>
        <w:rPr>
          <w:spacing w:val="1"/>
          <w:sz w:val="28"/>
        </w:rPr>
        <w:t xml:space="preserve"> </w:t>
      </w:r>
      <w:r>
        <w:rPr>
          <w:sz w:val="28"/>
        </w:rPr>
        <w:t>часа в</w:t>
      </w:r>
      <w:r>
        <w:rPr>
          <w:spacing w:val="-1"/>
          <w:sz w:val="28"/>
        </w:rPr>
        <w:t xml:space="preserve"> </w:t>
      </w:r>
      <w:r>
        <w:rPr>
          <w:sz w:val="28"/>
        </w:rPr>
        <w:t>неделю).</w:t>
      </w:r>
    </w:p>
    <w:p w14:paraId="57122C86">
      <w:pPr>
        <w:pStyle w:val="183"/>
        <w:numPr>
          <w:ilvl w:val="1"/>
          <w:numId w:val="3"/>
        </w:numPr>
        <w:tabs>
          <w:tab w:val="left" w:pos="1573"/>
        </w:tabs>
        <w:spacing w:before="2"/>
        <w:ind w:left="1572" w:hanging="632"/>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5</w:t>
      </w:r>
      <w:r>
        <w:rPr>
          <w:spacing w:val="-1"/>
          <w:sz w:val="28"/>
        </w:rPr>
        <w:t xml:space="preserve"> </w:t>
      </w:r>
      <w:r>
        <w:rPr>
          <w:sz w:val="28"/>
        </w:rPr>
        <w:t>классе.</w:t>
      </w:r>
    </w:p>
    <w:p w14:paraId="1F70A451">
      <w:pPr>
        <w:pStyle w:val="183"/>
        <w:numPr>
          <w:ilvl w:val="2"/>
          <w:numId w:val="3"/>
        </w:numPr>
        <w:tabs>
          <w:tab w:val="left" w:pos="1784"/>
        </w:tabs>
        <w:spacing w:before="160"/>
        <w:ind w:left="1783" w:hanging="843"/>
        <w:rPr>
          <w:sz w:val="28"/>
        </w:rPr>
      </w:pPr>
      <w:r>
        <w:rPr>
          <w:sz w:val="28"/>
        </w:rPr>
        <w:t>Общие</w:t>
      </w:r>
      <w:r>
        <w:rPr>
          <w:spacing w:val="-2"/>
          <w:sz w:val="28"/>
        </w:rPr>
        <w:t xml:space="preserve"> </w:t>
      </w:r>
      <w:r>
        <w:rPr>
          <w:sz w:val="28"/>
        </w:rPr>
        <w:t>сведения</w:t>
      </w:r>
      <w:r>
        <w:rPr>
          <w:spacing w:val="-4"/>
          <w:sz w:val="28"/>
        </w:rPr>
        <w:t xml:space="preserve"> </w:t>
      </w:r>
      <w:r>
        <w:rPr>
          <w:sz w:val="28"/>
        </w:rPr>
        <w:t>о языке.</w:t>
      </w:r>
    </w:p>
    <w:p w14:paraId="5D41B2C2">
      <w:pPr>
        <w:pStyle w:val="23"/>
        <w:spacing w:before="161" w:line="360" w:lineRule="auto"/>
        <w:ind w:left="941" w:right="433" w:firstLine="0"/>
      </w:pPr>
      <w:r>
        <w:t>Богатство и выразительность русского языка. Лингвистика как наука о языке.</w:t>
      </w:r>
      <w:r>
        <w:rPr>
          <w:spacing w:val="-68"/>
        </w:rPr>
        <w:t xml:space="preserve"> </w:t>
      </w:r>
      <w:r>
        <w:t>Основные</w:t>
      </w:r>
      <w:r>
        <w:rPr>
          <w:spacing w:val="-4"/>
        </w:rPr>
        <w:t xml:space="preserve"> </w:t>
      </w:r>
      <w:r>
        <w:t>разделы</w:t>
      </w:r>
      <w:r>
        <w:rPr>
          <w:spacing w:val="-3"/>
        </w:rPr>
        <w:t xml:space="preserve"> </w:t>
      </w:r>
      <w:r>
        <w:t>лингвистики.</w:t>
      </w:r>
    </w:p>
    <w:p w14:paraId="00CA7A15">
      <w:pPr>
        <w:pStyle w:val="183"/>
        <w:numPr>
          <w:ilvl w:val="2"/>
          <w:numId w:val="3"/>
        </w:numPr>
        <w:tabs>
          <w:tab w:val="left" w:pos="1784"/>
        </w:tabs>
        <w:spacing w:before="1"/>
        <w:ind w:left="1783" w:hanging="843"/>
        <w:rPr>
          <w:sz w:val="28"/>
        </w:rPr>
      </w:pPr>
      <w:r>
        <w:rPr>
          <w:sz w:val="28"/>
        </w:rPr>
        <w:t>Язык</w:t>
      </w:r>
      <w:r>
        <w:rPr>
          <w:spacing w:val="-1"/>
          <w:sz w:val="28"/>
        </w:rPr>
        <w:t xml:space="preserve"> </w:t>
      </w:r>
      <w:r>
        <w:rPr>
          <w:sz w:val="28"/>
        </w:rPr>
        <w:t>и</w:t>
      </w:r>
      <w:r>
        <w:rPr>
          <w:spacing w:val="-3"/>
          <w:sz w:val="28"/>
        </w:rPr>
        <w:t xml:space="preserve"> </w:t>
      </w:r>
      <w:r>
        <w:rPr>
          <w:sz w:val="28"/>
        </w:rPr>
        <w:t>речь.</w:t>
      </w:r>
    </w:p>
    <w:p w14:paraId="10D2C91B">
      <w:pPr>
        <w:pStyle w:val="23"/>
        <w:spacing w:before="161" w:line="360" w:lineRule="auto"/>
        <w:ind w:right="242"/>
      </w:pPr>
      <w:r>
        <w:t>Язык</w:t>
      </w:r>
      <w:r>
        <w:rPr>
          <w:spacing w:val="1"/>
        </w:rPr>
        <w:t xml:space="preserve"> </w:t>
      </w:r>
      <w:r>
        <w:t>и</w:t>
      </w:r>
      <w:r>
        <w:rPr>
          <w:spacing w:val="1"/>
        </w:rPr>
        <w:t xml:space="preserve"> </w:t>
      </w:r>
      <w:r>
        <w:t>речь.</w:t>
      </w:r>
      <w:r>
        <w:rPr>
          <w:spacing w:val="1"/>
        </w:rPr>
        <w:t xml:space="preserve"> </w:t>
      </w:r>
      <w:r>
        <w:t>Речь</w:t>
      </w:r>
      <w:r>
        <w:rPr>
          <w:spacing w:val="1"/>
        </w:rPr>
        <w:t xml:space="preserve"> </w:t>
      </w:r>
      <w:r>
        <w:t>устная</w:t>
      </w:r>
      <w:r>
        <w:rPr>
          <w:spacing w:val="1"/>
        </w:rPr>
        <w:t xml:space="preserve"> </w:t>
      </w:r>
      <w:r>
        <w:t>и</w:t>
      </w:r>
      <w:r>
        <w:rPr>
          <w:spacing w:val="1"/>
        </w:rPr>
        <w:t xml:space="preserve"> </w:t>
      </w:r>
      <w:r>
        <w:t>письменная,</w:t>
      </w:r>
      <w:r>
        <w:rPr>
          <w:spacing w:val="1"/>
        </w:rPr>
        <w:t xml:space="preserve"> </w:t>
      </w:r>
      <w:r>
        <w:t>монологическая</w:t>
      </w:r>
      <w:r>
        <w:rPr>
          <w:spacing w:val="1"/>
        </w:rPr>
        <w:t xml:space="preserve"> </w:t>
      </w:r>
      <w:r>
        <w:t>и</w:t>
      </w:r>
      <w:r>
        <w:rPr>
          <w:spacing w:val="1"/>
        </w:rPr>
        <w:t xml:space="preserve"> </w:t>
      </w:r>
      <w:r>
        <w:t>диалогическая,</w:t>
      </w:r>
      <w:r>
        <w:rPr>
          <w:spacing w:val="-67"/>
        </w:rPr>
        <w:t xml:space="preserve"> </w:t>
      </w:r>
      <w:r>
        <w:t>полилог.</w:t>
      </w:r>
    </w:p>
    <w:p w14:paraId="081CCDB5">
      <w:pPr>
        <w:pStyle w:val="23"/>
        <w:spacing w:line="362" w:lineRule="auto"/>
        <w:ind w:right="244"/>
      </w:pPr>
      <w:r>
        <w:t>Виды</w:t>
      </w:r>
      <w:r>
        <w:rPr>
          <w:spacing w:val="1"/>
        </w:rPr>
        <w:t xml:space="preserve"> </w:t>
      </w:r>
      <w:r>
        <w:t>речевой</w:t>
      </w:r>
      <w:r>
        <w:rPr>
          <w:spacing w:val="1"/>
        </w:rPr>
        <w:t xml:space="preserve"> </w:t>
      </w:r>
      <w:r>
        <w:t>деятельности</w:t>
      </w:r>
      <w:r>
        <w:rPr>
          <w:spacing w:val="1"/>
        </w:rPr>
        <w:t xml:space="preserve"> </w:t>
      </w:r>
      <w:r>
        <w:t>(говорение,</w:t>
      </w:r>
      <w:r>
        <w:rPr>
          <w:spacing w:val="1"/>
        </w:rPr>
        <w:t xml:space="preserve"> </w:t>
      </w:r>
      <w:r>
        <w:t>слушание,</w:t>
      </w:r>
      <w:r>
        <w:rPr>
          <w:spacing w:val="1"/>
        </w:rPr>
        <w:t xml:space="preserve"> </w:t>
      </w:r>
      <w:r>
        <w:t>чтение,</w:t>
      </w:r>
      <w:r>
        <w:rPr>
          <w:spacing w:val="1"/>
        </w:rPr>
        <w:t xml:space="preserve"> </w:t>
      </w:r>
      <w:r>
        <w:t>письмо),</w:t>
      </w:r>
      <w:r>
        <w:rPr>
          <w:spacing w:val="1"/>
        </w:rPr>
        <w:t xml:space="preserve"> </w:t>
      </w:r>
      <w:r>
        <w:t>их</w:t>
      </w:r>
      <w:r>
        <w:rPr>
          <w:spacing w:val="1"/>
        </w:rPr>
        <w:t xml:space="preserve"> </w:t>
      </w:r>
      <w:r>
        <w:t>особенности.</w:t>
      </w:r>
    </w:p>
    <w:p w14:paraId="5042476E">
      <w:pPr>
        <w:pStyle w:val="23"/>
        <w:spacing w:line="360" w:lineRule="auto"/>
        <w:ind w:right="244"/>
      </w:pPr>
      <w:r>
        <w:t>Создание</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чтения</w:t>
      </w:r>
      <w:r>
        <w:rPr>
          <w:spacing w:val="1"/>
        </w:rPr>
        <w:t xml:space="preserve"> </w:t>
      </w:r>
      <w:r>
        <w:t>научно-учебной,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p>
    <w:p w14:paraId="0B089477">
      <w:pPr>
        <w:pStyle w:val="23"/>
        <w:spacing w:line="360" w:lineRule="auto"/>
        <w:ind w:right="242"/>
      </w:pPr>
      <w:r>
        <w:t>Устный</w:t>
      </w:r>
      <w:r>
        <w:rPr>
          <w:spacing w:val="1"/>
        </w:rPr>
        <w:t xml:space="preserve"> </w:t>
      </w:r>
      <w:r>
        <w:t>пересказ</w:t>
      </w:r>
      <w:r>
        <w:rPr>
          <w:spacing w:val="1"/>
        </w:rPr>
        <w:t xml:space="preserve"> </w:t>
      </w:r>
      <w:r>
        <w:t>прочитанного</w:t>
      </w:r>
      <w:r>
        <w:rPr>
          <w:spacing w:val="1"/>
        </w:rPr>
        <w:t xml:space="preserve"> </w:t>
      </w:r>
      <w:r>
        <w:t>или</w:t>
      </w:r>
      <w:r>
        <w:rPr>
          <w:spacing w:val="1"/>
        </w:rPr>
        <w:t xml:space="preserve"> </w:t>
      </w:r>
      <w:r>
        <w:t>прослушанного</w:t>
      </w:r>
      <w:r>
        <w:rPr>
          <w:spacing w:val="1"/>
        </w:rPr>
        <w:t xml:space="preserve"> </w:t>
      </w:r>
      <w:r>
        <w:t>текста,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изменением</w:t>
      </w:r>
      <w:r>
        <w:rPr>
          <w:spacing w:val="-1"/>
        </w:rPr>
        <w:t xml:space="preserve"> </w:t>
      </w:r>
      <w:r>
        <w:t>лица</w:t>
      </w:r>
      <w:r>
        <w:rPr>
          <w:spacing w:val="-3"/>
        </w:rPr>
        <w:t xml:space="preserve"> </w:t>
      </w:r>
      <w:r>
        <w:t>рассказчика.</w:t>
      </w:r>
    </w:p>
    <w:p w14:paraId="67EC0949">
      <w:pPr>
        <w:pStyle w:val="23"/>
        <w:spacing w:line="360" w:lineRule="auto"/>
        <w:ind w:right="240"/>
      </w:pPr>
      <w:r>
        <w:t>Участие в диалоге на лингвистические темы (в рамках изученного) и темы на</w:t>
      </w:r>
      <w:r>
        <w:rPr>
          <w:spacing w:val="1"/>
        </w:rPr>
        <w:t xml:space="preserve"> </w:t>
      </w:r>
      <w:r>
        <w:t>основе</w:t>
      </w:r>
      <w:r>
        <w:rPr>
          <w:spacing w:val="-3"/>
        </w:rPr>
        <w:t xml:space="preserve"> </w:t>
      </w:r>
      <w:r>
        <w:t>жизненных</w:t>
      </w:r>
      <w:r>
        <w:rPr>
          <w:spacing w:val="-3"/>
        </w:rPr>
        <w:t xml:space="preserve"> </w:t>
      </w:r>
      <w:r>
        <w:t>наблюдений.</w:t>
      </w:r>
    </w:p>
    <w:p w14:paraId="39605361">
      <w:pPr>
        <w:pStyle w:val="23"/>
        <w:spacing w:line="321" w:lineRule="exact"/>
        <w:ind w:left="941" w:firstLine="0"/>
      </w:pPr>
      <w:r>
        <w:t>Речевые</w:t>
      </w:r>
      <w:r>
        <w:rPr>
          <w:spacing w:val="-4"/>
        </w:rPr>
        <w:t xml:space="preserve"> </w:t>
      </w:r>
      <w:r>
        <w:t>формулы</w:t>
      </w:r>
      <w:r>
        <w:rPr>
          <w:spacing w:val="-3"/>
        </w:rPr>
        <w:t xml:space="preserve"> </w:t>
      </w:r>
      <w:r>
        <w:t>приветствия,</w:t>
      </w:r>
      <w:r>
        <w:rPr>
          <w:spacing w:val="-6"/>
        </w:rPr>
        <w:t xml:space="preserve"> </w:t>
      </w:r>
      <w:r>
        <w:t>прощания,</w:t>
      </w:r>
      <w:r>
        <w:rPr>
          <w:spacing w:val="-3"/>
        </w:rPr>
        <w:t xml:space="preserve"> </w:t>
      </w:r>
      <w:r>
        <w:t>просьбы,</w:t>
      </w:r>
      <w:r>
        <w:rPr>
          <w:spacing w:val="-4"/>
        </w:rPr>
        <w:t xml:space="preserve"> </w:t>
      </w:r>
      <w:r>
        <w:t>благодарности.</w:t>
      </w:r>
    </w:p>
    <w:p w14:paraId="20EB11A4">
      <w:pPr>
        <w:pStyle w:val="23"/>
        <w:spacing w:before="157" w:line="360" w:lineRule="auto"/>
        <w:ind w:right="253"/>
      </w:pPr>
      <w:r>
        <w:t>Сочинения различных видов с использованием жизненного и читательского</w:t>
      </w:r>
      <w:r>
        <w:rPr>
          <w:spacing w:val="1"/>
        </w:rPr>
        <w:t xml:space="preserve"> </w:t>
      </w:r>
      <w:r>
        <w:t>опыта,</w:t>
      </w:r>
      <w:r>
        <w:rPr>
          <w:spacing w:val="-3"/>
        </w:rPr>
        <w:t xml:space="preserve"> </w:t>
      </w:r>
      <w:r>
        <w:t>сюжетной картины (в</w:t>
      </w:r>
      <w:r>
        <w:rPr>
          <w:spacing w:val="-2"/>
        </w:rPr>
        <w:t xml:space="preserve"> </w:t>
      </w:r>
      <w:r>
        <w:t>том числе</w:t>
      </w:r>
      <w:r>
        <w:rPr>
          <w:spacing w:val="-4"/>
        </w:rPr>
        <w:t xml:space="preserve"> </w:t>
      </w:r>
      <w:r>
        <w:t>сочинения-миниатюры).</w:t>
      </w:r>
    </w:p>
    <w:p w14:paraId="42C0ED50">
      <w:pPr>
        <w:pStyle w:val="23"/>
        <w:spacing w:line="360" w:lineRule="auto"/>
        <w:ind w:right="252"/>
      </w:pPr>
      <w:r>
        <w:t>Виды аудирования: выборочное, ознакомительное, детальное. Виды чтения:</w:t>
      </w:r>
      <w:r>
        <w:rPr>
          <w:spacing w:val="1"/>
        </w:rPr>
        <w:t xml:space="preserve"> </w:t>
      </w:r>
      <w:r>
        <w:t>изучающее,</w:t>
      </w:r>
      <w:r>
        <w:rPr>
          <w:spacing w:val="-2"/>
        </w:rPr>
        <w:t xml:space="preserve"> </w:t>
      </w:r>
      <w:r>
        <w:t>ознакомительное,</w:t>
      </w:r>
      <w:r>
        <w:rPr>
          <w:spacing w:val="-1"/>
        </w:rPr>
        <w:t xml:space="preserve"> </w:t>
      </w:r>
      <w:r>
        <w:t>просмотровое,</w:t>
      </w:r>
      <w:r>
        <w:rPr>
          <w:spacing w:val="-1"/>
        </w:rPr>
        <w:t xml:space="preserve"> </w:t>
      </w:r>
      <w:r>
        <w:t>поисковое.</w:t>
      </w:r>
    </w:p>
    <w:p w14:paraId="3CD945EC">
      <w:pPr>
        <w:spacing w:line="360" w:lineRule="auto"/>
        <w:sectPr>
          <w:pgSz w:w="11910" w:h="16850"/>
          <w:pgMar w:top="820" w:right="320" w:bottom="280" w:left="900" w:header="571" w:footer="0" w:gutter="0"/>
          <w:cols w:space="720" w:num="1"/>
          <w:docGrid w:linePitch="360" w:charSpace="0"/>
        </w:sectPr>
      </w:pPr>
    </w:p>
    <w:p w14:paraId="40F7AF92">
      <w:pPr>
        <w:pStyle w:val="23"/>
        <w:spacing w:before="4"/>
        <w:ind w:left="0" w:firstLine="0"/>
        <w:jc w:val="left"/>
        <w:rPr>
          <w:sz w:val="17"/>
        </w:rPr>
      </w:pPr>
    </w:p>
    <w:p w14:paraId="669F4D98">
      <w:pPr>
        <w:pStyle w:val="183"/>
        <w:numPr>
          <w:ilvl w:val="2"/>
          <w:numId w:val="3"/>
        </w:numPr>
        <w:tabs>
          <w:tab w:val="left" w:pos="1784"/>
        </w:tabs>
        <w:spacing w:before="89"/>
        <w:ind w:left="1783" w:hanging="843"/>
        <w:rPr>
          <w:sz w:val="28"/>
        </w:rPr>
      </w:pPr>
      <w:r>
        <w:rPr>
          <w:sz w:val="28"/>
        </w:rPr>
        <w:t>Текст.</w:t>
      </w:r>
    </w:p>
    <w:p w14:paraId="557AF7D6">
      <w:pPr>
        <w:pStyle w:val="23"/>
        <w:spacing w:before="164" w:line="360" w:lineRule="auto"/>
        <w:jc w:val="left"/>
      </w:pPr>
      <w:r>
        <w:t>Текст</w:t>
      </w:r>
      <w:r>
        <w:rPr>
          <w:spacing w:val="63"/>
        </w:rPr>
        <w:t xml:space="preserve"> </w:t>
      </w:r>
      <w:r>
        <w:t>и</w:t>
      </w:r>
      <w:r>
        <w:rPr>
          <w:spacing w:val="64"/>
        </w:rPr>
        <w:t xml:space="preserve"> </w:t>
      </w:r>
      <w:r>
        <w:t>его</w:t>
      </w:r>
      <w:r>
        <w:rPr>
          <w:spacing w:val="64"/>
        </w:rPr>
        <w:t xml:space="preserve"> </w:t>
      </w:r>
      <w:r>
        <w:t>основные</w:t>
      </w:r>
      <w:r>
        <w:rPr>
          <w:spacing w:val="64"/>
        </w:rPr>
        <w:t xml:space="preserve"> </w:t>
      </w:r>
      <w:r>
        <w:t>признаки.</w:t>
      </w:r>
      <w:r>
        <w:rPr>
          <w:spacing w:val="62"/>
        </w:rPr>
        <w:t xml:space="preserve"> </w:t>
      </w:r>
      <w:r>
        <w:t>Тема</w:t>
      </w:r>
      <w:r>
        <w:rPr>
          <w:spacing w:val="64"/>
        </w:rPr>
        <w:t xml:space="preserve"> </w:t>
      </w:r>
      <w:r>
        <w:t>и</w:t>
      </w:r>
      <w:r>
        <w:rPr>
          <w:spacing w:val="63"/>
        </w:rPr>
        <w:t xml:space="preserve"> </w:t>
      </w:r>
      <w:r>
        <w:t>главная</w:t>
      </w:r>
      <w:r>
        <w:rPr>
          <w:spacing w:val="65"/>
        </w:rPr>
        <w:t xml:space="preserve"> </w:t>
      </w:r>
      <w:r>
        <w:t>мысль</w:t>
      </w:r>
      <w:r>
        <w:rPr>
          <w:spacing w:val="62"/>
        </w:rPr>
        <w:t xml:space="preserve"> </w:t>
      </w:r>
      <w:r>
        <w:t>текста.</w:t>
      </w:r>
      <w:r>
        <w:rPr>
          <w:spacing w:val="63"/>
        </w:rPr>
        <w:t xml:space="preserve"> </w:t>
      </w:r>
      <w:r>
        <w:t>Микротема</w:t>
      </w:r>
      <w:r>
        <w:rPr>
          <w:spacing w:val="-67"/>
        </w:rPr>
        <w:t xml:space="preserve"> </w:t>
      </w:r>
      <w:r>
        <w:t>текста.</w:t>
      </w:r>
      <w:r>
        <w:rPr>
          <w:spacing w:val="-2"/>
        </w:rPr>
        <w:t xml:space="preserve"> </w:t>
      </w:r>
      <w:r>
        <w:t>Ключевые слова.</w:t>
      </w:r>
    </w:p>
    <w:p w14:paraId="6D0DB4E1">
      <w:pPr>
        <w:pStyle w:val="23"/>
        <w:tabs>
          <w:tab w:val="left" w:pos="4768"/>
          <w:tab w:val="left" w:pos="5853"/>
          <w:tab w:val="left" w:pos="6963"/>
          <w:tab w:val="left" w:pos="8620"/>
        </w:tabs>
        <w:spacing w:line="360" w:lineRule="auto"/>
        <w:ind w:right="246"/>
        <w:jc w:val="left"/>
      </w:pPr>
      <w:r>
        <w:t>Функционально-смысловые</w:t>
      </w:r>
      <w:r>
        <w:tab/>
      </w:r>
      <w:r>
        <w:t>типы</w:t>
      </w:r>
      <w:r>
        <w:tab/>
      </w:r>
      <w:r>
        <w:t>речи:</w:t>
      </w:r>
      <w:r>
        <w:tab/>
      </w:r>
      <w:r>
        <w:t>описание,</w:t>
      </w:r>
      <w:r>
        <w:tab/>
      </w:r>
      <w:r>
        <w:t>повествование,</w:t>
      </w:r>
      <w:r>
        <w:rPr>
          <w:spacing w:val="-67"/>
        </w:rPr>
        <w:t xml:space="preserve"> </w:t>
      </w:r>
      <w:r>
        <w:t>рассуждение;</w:t>
      </w:r>
      <w:r>
        <w:rPr>
          <w:spacing w:val="-3"/>
        </w:rPr>
        <w:t xml:space="preserve"> </w:t>
      </w:r>
      <w:r>
        <w:t>их</w:t>
      </w:r>
      <w:r>
        <w:rPr>
          <w:spacing w:val="-3"/>
        </w:rPr>
        <w:t xml:space="preserve"> </w:t>
      </w:r>
      <w:r>
        <w:t>особенности.</w:t>
      </w:r>
    </w:p>
    <w:p w14:paraId="2E67480B">
      <w:pPr>
        <w:pStyle w:val="23"/>
        <w:spacing w:line="360" w:lineRule="auto"/>
        <w:ind w:right="242"/>
        <w:jc w:val="left"/>
      </w:pPr>
      <w:r>
        <w:t>Композиционная</w:t>
      </w:r>
      <w:r>
        <w:rPr>
          <w:spacing w:val="1"/>
        </w:rPr>
        <w:t xml:space="preserve"> </w:t>
      </w:r>
      <w:r>
        <w:t>структура</w:t>
      </w:r>
      <w:r>
        <w:rPr>
          <w:spacing w:val="1"/>
        </w:rPr>
        <w:t xml:space="preserve"> </w:t>
      </w:r>
      <w:r>
        <w:t>текста.</w:t>
      </w:r>
      <w:r>
        <w:rPr>
          <w:spacing w:val="1"/>
        </w:rPr>
        <w:t xml:space="preserve"> </w:t>
      </w:r>
      <w:r>
        <w:t>Абзац</w:t>
      </w:r>
      <w:r>
        <w:rPr>
          <w:spacing w:val="1"/>
        </w:rPr>
        <w:t xml:space="preserve"> </w:t>
      </w:r>
      <w:r>
        <w:t>как</w:t>
      </w:r>
      <w:r>
        <w:rPr>
          <w:spacing w:val="1"/>
        </w:rPr>
        <w:t xml:space="preserve"> </w:t>
      </w:r>
      <w:r>
        <w:t>средство</w:t>
      </w:r>
      <w:r>
        <w:rPr>
          <w:spacing w:val="1"/>
        </w:rPr>
        <w:t xml:space="preserve"> </w:t>
      </w:r>
      <w:r>
        <w:t>членения</w:t>
      </w:r>
      <w:r>
        <w:rPr>
          <w:spacing w:val="1"/>
        </w:rPr>
        <w:t xml:space="preserve"> </w:t>
      </w:r>
      <w:r>
        <w:t>текста</w:t>
      </w:r>
      <w:r>
        <w:rPr>
          <w:spacing w:val="1"/>
        </w:rPr>
        <w:t xml:space="preserve"> </w:t>
      </w:r>
      <w:r>
        <w:t>на</w:t>
      </w:r>
      <w:r>
        <w:rPr>
          <w:spacing w:val="-67"/>
        </w:rPr>
        <w:t xml:space="preserve"> </w:t>
      </w:r>
      <w:r>
        <w:t>композиционно-смысловые</w:t>
      </w:r>
      <w:r>
        <w:rPr>
          <w:spacing w:val="-1"/>
        </w:rPr>
        <w:t xml:space="preserve"> </w:t>
      </w:r>
      <w:r>
        <w:t>части.</w:t>
      </w:r>
    </w:p>
    <w:p w14:paraId="40456990">
      <w:pPr>
        <w:pStyle w:val="23"/>
        <w:spacing w:line="360" w:lineRule="auto"/>
        <w:jc w:val="left"/>
      </w:pPr>
      <w:r>
        <w:t>Средства</w:t>
      </w:r>
      <w:r>
        <w:rPr>
          <w:spacing w:val="64"/>
        </w:rPr>
        <w:t xml:space="preserve"> </w:t>
      </w:r>
      <w:r>
        <w:t>связи</w:t>
      </w:r>
      <w:r>
        <w:rPr>
          <w:spacing w:val="64"/>
        </w:rPr>
        <w:t xml:space="preserve"> </w:t>
      </w:r>
      <w:r>
        <w:t>предложений</w:t>
      </w:r>
      <w:r>
        <w:rPr>
          <w:spacing w:val="62"/>
        </w:rPr>
        <w:t xml:space="preserve"> </w:t>
      </w:r>
      <w:r>
        <w:t>и</w:t>
      </w:r>
      <w:r>
        <w:rPr>
          <w:spacing w:val="64"/>
        </w:rPr>
        <w:t xml:space="preserve"> </w:t>
      </w:r>
      <w:r>
        <w:t>частей</w:t>
      </w:r>
      <w:r>
        <w:rPr>
          <w:spacing w:val="63"/>
        </w:rPr>
        <w:t xml:space="preserve"> </w:t>
      </w:r>
      <w:r>
        <w:t>текста:</w:t>
      </w:r>
      <w:r>
        <w:rPr>
          <w:spacing w:val="65"/>
        </w:rPr>
        <w:t xml:space="preserve"> </w:t>
      </w:r>
      <w:r>
        <w:t>формы</w:t>
      </w:r>
      <w:r>
        <w:rPr>
          <w:spacing w:val="65"/>
        </w:rPr>
        <w:t xml:space="preserve"> </w:t>
      </w:r>
      <w:r>
        <w:t>слова,</w:t>
      </w:r>
      <w:r>
        <w:rPr>
          <w:spacing w:val="63"/>
        </w:rPr>
        <w:t xml:space="preserve"> </w:t>
      </w:r>
      <w:r>
        <w:t>однокоренные</w:t>
      </w:r>
      <w:r>
        <w:rPr>
          <w:spacing w:val="-67"/>
        </w:rPr>
        <w:t xml:space="preserve"> </w:t>
      </w:r>
      <w:r>
        <w:t>слова,</w:t>
      </w:r>
      <w:r>
        <w:rPr>
          <w:spacing w:val="-2"/>
        </w:rPr>
        <w:t xml:space="preserve"> </w:t>
      </w:r>
      <w:r>
        <w:t>синонимы,</w:t>
      </w:r>
      <w:r>
        <w:rPr>
          <w:spacing w:val="-1"/>
        </w:rPr>
        <w:t xml:space="preserve"> </w:t>
      </w:r>
      <w:r>
        <w:t>антонимы,</w:t>
      </w:r>
      <w:r>
        <w:rPr>
          <w:spacing w:val="-1"/>
        </w:rPr>
        <w:t xml:space="preserve"> </w:t>
      </w:r>
      <w:r>
        <w:t>личные</w:t>
      </w:r>
      <w:r>
        <w:rPr>
          <w:spacing w:val="-1"/>
        </w:rPr>
        <w:t xml:space="preserve"> </w:t>
      </w:r>
      <w:r>
        <w:t>местоимения, повтор слова.</w:t>
      </w:r>
    </w:p>
    <w:p w14:paraId="21C917C5">
      <w:pPr>
        <w:pStyle w:val="23"/>
        <w:ind w:left="941" w:firstLine="0"/>
        <w:jc w:val="left"/>
      </w:pPr>
      <w:r>
        <w:t>Повествование</w:t>
      </w:r>
      <w:r>
        <w:rPr>
          <w:spacing w:val="-2"/>
        </w:rPr>
        <w:t xml:space="preserve"> </w:t>
      </w:r>
      <w:r>
        <w:t>как</w:t>
      </w:r>
      <w:r>
        <w:rPr>
          <w:spacing w:val="-5"/>
        </w:rPr>
        <w:t xml:space="preserve"> </w:t>
      </w:r>
      <w:r>
        <w:t>тип</w:t>
      </w:r>
      <w:r>
        <w:rPr>
          <w:spacing w:val="-4"/>
        </w:rPr>
        <w:t xml:space="preserve"> </w:t>
      </w:r>
      <w:r>
        <w:t>речи.</w:t>
      </w:r>
      <w:r>
        <w:rPr>
          <w:spacing w:val="-3"/>
        </w:rPr>
        <w:t xml:space="preserve"> </w:t>
      </w:r>
      <w:r>
        <w:t>Рассказ.</w:t>
      </w:r>
    </w:p>
    <w:p w14:paraId="6FB0A0A7">
      <w:pPr>
        <w:pStyle w:val="23"/>
        <w:spacing w:before="161" w:line="360" w:lineRule="auto"/>
        <w:ind w:right="240"/>
      </w:pP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микротем</w:t>
      </w:r>
      <w:r>
        <w:rPr>
          <w:spacing w:val="1"/>
        </w:rPr>
        <w:t xml:space="preserve"> </w:t>
      </w:r>
      <w:r>
        <w:t>и</w:t>
      </w:r>
      <w:r>
        <w:rPr>
          <w:spacing w:val="-67"/>
        </w:rPr>
        <w:t xml:space="preserve"> </w:t>
      </w:r>
      <w:r>
        <w:t>абзацев, способов и средств связи предложений в тексте; использование языковых</w:t>
      </w:r>
      <w:r>
        <w:rPr>
          <w:spacing w:val="1"/>
        </w:rPr>
        <w:t xml:space="preserve"> </w:t>
      </w:r>
      <w:r>
        <w:t>средств</w:t>
      </w:r>
      <w:r>
        <w:rPr>
          <w:spacing w:val="-3"/>
        </w:rPr>
        <w:t xml:space="preserve"> </w:t>
      </w:r>
      <w:r>
        <w:t>выразительности (в</w:t>
      </w:r>
      <w:r>
        <w:rPr>
          <w:spacing w:val="-1"/>
        </w:rPr>
        <w:t xml:space="preserve"> </w:t>
      </w:r>
      <w:r>
        <w:t>рамках</w:t>
      </w:r>
      <w:r>
        <w:rPr>
          <w:spacing w:val="1"/>
        </w:rPr>
        <w:t xml:space="preserve"> </w:t>
      </w:r>
      <w:r>
        <w:t>изученного).</w:t>
      </w:r>
    </w:p>
    <w:p w14:paraId="247D0946">
      <w:pPr>
        <w:pStyle w:val="23"/>
        <w:spacing w:before="1" w:line="360" w:lineRule="auto"/>
        <w:ind w:right="241"/>
      </w:pPr>
      <w:r>
        <w:t>Подробное, выборочное и сжатое изложение содержания прочитанного или</w:t>
      </w:r>
      <w:r>
        <w:rPr>
          <w:spacing w:val="1"/>
        </w:rPr>
        <w:t xml:space="preserve"> </w:t>
      </w:r>
      <w:r>
        <w:t>прослушанного</w:t>
      </w:r>
      <w:r>
        <w:rPr>
          <w:spacing w:val="1"/>
        </w:rPr>
        <w:t xml:space="preserve"> </w:t>
      </w:r>
      <w:r>
        <w:t>текста.</w:t>
      </w:r>
      <w:r>
        <w:rPr>
          <w:spacing w:val="1"/>
        </w:rPr>
        <w:t xml:space="preserve"> </w:t>
      </w:r>
      <w:r>
        <w:t>Изложение</w:t>
      </w:r>
      <w:r>
        <w:rPr>
          <w:spacing w:val="1"/>
        </w:rPr>
        <w:t xml:space="preserve"> </w:t>
      </w:r>
      <w:r>
        <w:t>содержания</w:t>
      </w:r>
      <w:r>
        <w:rPr>
          <w:spacing w:val="1"/>
        </w:rPr>
        <w:t xml:space="preserve"> </w:t>
      </w:r>
      <w:r>
        <w:t>текста</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p>
    <w:p w14:paraId="4BA1407A">
      <w:pPr>
        <w:pStyle w:val="23"/>
        <w:spacing w:line="321" w:lineRule="exact"/>
        <w:ind w:left="941" w:firstLine="0"/>
      </w:pPr>
      <w:r>
        <w:t>Информационная</w:t>
      </w:r>
      <w:r>
        <w:rPr>
          <w:spacing w:val="-3"/>
        </w:rPr>
        <w:t xml:space="preserve"> </w:t>
      </w:r>
      <w:r>
        <w:t>переработка</w:t>
      </w:r>
      <w:r>
        <w:rPr>
          <w:spacing w:val="-3"/>
        </w:rPr>
        <w:t xml:space="preserve"> </w:t>
      </w:r>
      <w:r>
        <w:t>текста:</w:t>
      </w:r>
      <w:r>
        <w:rPr>
          <w:spacing w:val="-2"/>
        </w:rPr>
        <w:t xml:space="preserve"> </w:t>
      </w:r>
      <w:r>
        <w:t>простой</w:t>
      </w:r>
      <w:r>
        <w:rPr>
          <w:spacing w:val="-5"/>
        </w:rPr>
        <w:t xml:space="preserve"> </w:t>
      </w:r>
      <w:r>
        <w:t>и</w:t>
      </w:r>
      <w:r>
        <w:rPr>
          <w:spacing w:val="-3"/>
        </w:rPr>
        <w:t xml:space="preserve"> </w:t>
      </w:r>
      <w:r>
        <w:t>сложный</w:t>
      </w:r>
      <w:r>
        <w:rPr>
          <w:spacing w:val="-2"/>
        </w:rPr>
        <w:t xml:space="preserve"> </w:t>
      </w:r>
      <w:r>
        <w:t>план</w:t>
      </w:r>
      <w:r>
        <w:rPr>
          <w:spacing w:val="-2"/>
        </w:rPr>
        <w:t xml:space="preserve"> </w:t>
      </w:r>
      <w:r>
        <w:t>текста.</w:t>
      </w:r>
    </w:p>
    <w:p w14:paraId="047486BE">
      <w:pPr>
        <w:pStyle w:val="183"/>
        <w:numPr>
          <w:ilvl w:val="2"/>
          <w:numId w:val="3"/>
        </w:numPr>
        <w:tabs>
          <w:tab w:val="left" w:pos="1784"/>
        </w:tabs>
        <w:spacing w:before="160"/>
        <w:ind w:left="1783" w:hanging="843"/>
        <w:rPr>
          <w:sz w:val="28"/>
        </w:rPr>
      </w:pPr>
      <w:r>
        <w:rPr>
          <w:sz w:val="28"/>
        </w:rPr>
        <w:t>Функциональные</w:t>
      </w:r>
      <w:r>
        <w:rPr>
          <w:spacing w:val="-5"/>
          <w:sz w:val="28"/>
        </w:rPr>
        <w:t xml:space="preserve"> </w:t>
      </w:r>
      <w:r>
        <w:rPr>
          <w:sz w:val="28"/>
        </w:rPr>
        <w:t>разновидности</w:t>
      </w:r>
      <w:r>
        <w:rPr>
          <w:spacing w:val="-4"/>
          <w:sz w:val="28"/>
        </w:rPr>
        <w:t xml:space="preserve"> </w:t>
      </w:r>
      <w:r>
        <w:rPr>
          <w:sz w:val="28"/>
        </w:rPr>
        <w:t>языка.</w:t>
      </w:r>
    </w:p>
    <w:p w14:paraId="1CD3831D">
      <w:pPr>
        <w:pStyle w:val="23"/>
        <w:spacing w:before="163" w:line="360" w:lineRule="auto"/>
        <w:ind w:right="243"/>
      </w:pPr>
      <w:r>
        <w:t>Общее</w:t>
      </w:r>
      <w:r>
        <w:rPr>
          <w:spacing w:val="1"/>
        </w:rPr>
        <w:t xml:space="preserve"> </w:t>
      </w:r>
      <w:r>
        <w:t>представление</w:t>
      </w:r>
      <w:r>
        <w:rPr>
          <w:spacing w:val="1"/>
        </w:rPr>
        <w:t xml:space="preserve"> </w:t>
      </w:r>
      <w:r>
        <w:t>о</w:t>
      </w:r>
      <w:r>
        <w:rPr>
          <w:spacing w:val="1"/>
        </w:rPr>
        <w:t xml:space="preserve"> </w:t>
      </w:r>
      <w:r>
        <w:t>функциональных</w:t>
      </w:r>
      <w:r>
        <w:rPr>
          <w:spacing w:val="1"/>
        </w:rPr>
        <w:t xml:space="preserve"> </w:t>
      </w:r>
      <w:r>
        <w:t>разновидностях</w:t>
      </w:r>
      <w:r>
        <w:rPr>
          <w:spacing w:val="1"/>
        </w:rPr>
        <w:t xml:space="preserve"> </w:t>
      </w:r>
      <w:r>
        <w:t>языка</w:t>
      </w:r>
      <w:r>
        <w:rPr>
          <w:spacing w:val="71"/>
        </w:rPr>
        <w:t xml:space="preserve"> </w:t>
      </w:r>
      <w:r>
        <w:t>(о</w:t>
      </w:r>
      <w:r>
        <w:rPr>
          <w:spacing w:val="1"/>
        </w:rPr>
        <w:t xml:space="preserve"> </w:t>
      </w:r>
      <w:r>
        <w:t>разговорной</w:t>
      </w:r>
      <w:r>
        <w:rPr>
          <w:spacing w:val="-2"/>
        </w:rPr>
        <w:t xml:space="preserve"> </w:t>
      </w:r>
      <w:r>
        <w:t>речи,</w:t>
      </w:r>
      <w:r>
        <w:rPr>
          <w:spacing w:val="-3"/>
        </w:rPr>
        <w:t xml:space="preserve"> </w:t>
      </w:r>
      <w:r>
        <w:t>функциональных</w:t>
      </w:r>
      <w:r>
        <w:rPr>
          <w:spacing w:val="-4"/>
        </w:rPr>
        <w:t xml:space="preserve"> </w:t>
      </w:r>
      <w:r>
        <w:t>стилях,</w:t>
      </w:r>
      <w:r>
        <w:rPr>
          <w:spacing w:val="-3"/>
        </w:rPr>
        <w:t xml:space="preserve"> </w:t>
      </w:r>
      <w:r>
        <w:t>языке</w:t>
      </w:r>
      <w:r>
        <w:rPr>
          <w:spacing w:val="-1"/>
        </w:rPr>
        <w:t xml:space="preserve"> </w:t>
      </w:r>
      <w:r>
        <w:t>художественной</w:t>
      </w:r>
      <w:r>
        <w:rPr>
          <w:spacing w:val="-2"/>
        </w:rPr>
        <w:t xml:space="preserve"> </w:t>
      </w:r>
      <w:r>
        <w:t>литературы).</w:t>
      </w:r>
    </w:p>
    <w:p w14:paraId="5089D363">
      <w:pPr>
        <w:pStyle w:val="183"/>
        <w:numPr>
          <w:ilvl w:val="2"/>
          <w:numId w:val="3"/>
        </w:numPr>
        <w:tabs>
          <w:tab w:val="left" w:pos="1784"/>
        </w:tabs>
        <w:spacing w:line="321" w:lineRule="exact"/>
        <w:ind w:left="1783" w:hanging="843"/>
        <w:rPr>
          <w:sz w:val="28"/>
        </w:rPr>
      </w:pPr>
      <w:r>
        <w:rPr>
          <w:sz w:val="28"/>
        </w:rPr>
        <w:t>Система</w:t>
      </w:r>
      <w:r>
        <w:rPr>
          <w:spacing w:val="-2"/>
          <w:sz w:val="28"/>
        </w:rPr>
        <w:t xml:space="preserve"> </w:t>
      </w:r>
      <w:r>
        <w:rPr>
          <w:sz w:val="28"/>
        </w:rPr>
        <w:t>языка.</w:t>
      </w:r>
    </w:p>
    <w:p w14:paraId="67CAF0D0">
      <w:pPr>
        <w:pStyle w:val="183"/>
        <w:numPr>
          <w:ilvl w:val="3"/>
          <w:numId w:val="3"/>
        </w:numPr>
        <w:tabs>
          <w:tab w:val="left" w:pos="1993"/>
        </w:tabs>
        <w:spacing w:before="160" w:line="362" w:lineRule="auto"/>
        <w:ind w:right="4151" w:firstLine="0"/>
        <w:jc w:val="left"/>
        <w:rPr>
          <w:sz w:val="28"/>
        </w:rPr>
      </w:pPr>
      <w:r>
        <w:rPr>
          <w:sz w:val="28"/>
        </w:rPr>
        <w:t>Фонетика. Графика. Орфоэпия.</w:t>
      </w:r>
      <w:r>
        <w:rPr>
          <w:spacing w:val="1"/>
          <w:sz w:val="28"/>
        </w:rPr>
        <w:t xml:space="preserve"> </w:t>
      </w:r>
      <w:r>
        <w:rPr>
          <w:sz w:val="28"/>
        </w:rPr>
        <w:t>Фонетика</w:t>
      </w:r>
      <w:r>
        <w:rPr>
          <w:spacing w:val="-6"/>
          <w:sz w:val="28"/>
        </w:rPr>
        <w:t xml:space="preserve"> </w:t>
      </w:r>
      <w:r>
        <w:rPr>
          <w:sz w:val="28"/>
        </w:rPr>
        <w:t>и</w:t>
      </w:r>
      <w:r>
        <w:rPr>
          <w:spacing w:val="-2"/>
          <w:sz w:val="28"/>
        </w:rPr>
        <w:t xml:space="preserve"> </w:t>
      </w:r>
      <w:r>
        <w:rPr>
          <w:sz w:val="28"/>
        </w:rPr>
        <w:t>графика</w:t>
      </w:r>
      <w:r>
        <w:rPr>
          <w:spacing w:val="-4"/>
          <w:sz w:val="28"/>
        </w:rPr>
        <w:t xml:space="preserve"> </w:t>
      </w:r>
      <w:r>
        <w:rPr>
          <w:sz w:val="28"/>
        </w:rPr>
        <w:t>как</w:t>
      </w:r>
      <w:r>
        <w:rPr>
          <w:spacing w:val="-2"/>
          <w:sz w:val="28"/>
        </w:rPr>
        <w:t xml:space="preserve"> </w:t>
      </w:r>
      <w:r>
        <w:rPr>
          <w:sz w:val="28"/>
        </w:rPr>
        <w:t>разделы</w:t>
      </w:r>
      <w:r>
        <w:rPr>
          <w:spacing w:val="-3"/>
          <w:sz w:val="28"/>
        </w:rPr>
        <w:t xml:space="preserve"> </w:t>
      </w:r>
      <w:r>
        <w:rPr>
          <w:sz w:val="28"/>
        </w:rPr>
        <w:t>лингвистики.</w:t>
      </w:r>
    </w:p>
    <w:p w14:paraId="29405710">
      <w:pPr>
        <w:pStyle w:val="23"/>
        <w:spacing w:line="360" w:lineRule="auto"/>
        <w:ind w:left="941" w:right="2527" w:firstLine="0"/>
        <w:jc w:val="left"/>
      </w:pPr>
      <w:r>
        <w:t>Звук как единица языка. Смыслоразличительная роль звука.</w:t>
      </w:r>
      <w:r>
        <w:rPr>
          <w:spacing w:val="-67"/>
        </w:rPr>
        <w:t xml:space="preserve"> </w:t>
      </w:r>
      <w:r>
        <w:t>Система</w:t>
      </w:r>
      <w:r>
        <w:rPr>
          <w:spacing w:val="-1"/>
        </w:rPr>
        <w:t xml:space="preserve"> </w:t>
      </w:r>
      <w:r>
        <w:t>гласных</w:t>
      </w:r>
      <w:r>
        <w:rPr>
          <w:spacing w:val="1"/>
        </w:rPr>
        <w:t xml:space="preserve"> </w:t>
      </w:r>
      <w:r>
        <w:t>звуков.</w:t>
      </w:r>
    </w:p>
    <w:p w14:paraId="361E5871">
      <w:pPr>
        <w:pStyle w:val="23"/>
        <w:spacing w:line="321" w:lineRule="exact"/>
        <w:ind w:left="941" w:firstLine="0"/>
        <w:jc w:val="left"/>
      </w:pPr>
      <w:r>
        <w:t>Система</w:t>
      </w:r>
      <w:r>
        <w:rPr>
          <w:spacing w:val="-2"/>
        </w:rPr>
        <w:t xml:space="preserve"> </w:t>
      </w:r>
      <w:r>
        <w:t>согласных</w:t>
      </w:r>
      <w:r>
        <w:rPr>
          <w:spacing w:val="-4"/>
        </w:rPr>
        <w:t xml:space="preserve"> </w:t>
      </w:r>
      <w:r>
        <w:t>звуков.</w:t>
      </w:r>
    </w:p>
    <w:p w14:paraId="572DA0FC">
      <w:pPr>
        <w:pStyle w:val="23"/>
        <w:spacing w:before="159" w:line="360" w:lineRule="auto"/>
        <w:ind w:left="941" w:firstLine="0"/>
        <w:jc w:val="left"/>
      </w:pPr>
      <w:r>
        <w:t>Изменение</w:t>
      </w:r>
      <w:r>
        <w:rPr>
          <w:spacing w:val="-4"/>
        </w:rPr>
        <w:t xml:space="preserve"> </w:t>
      </w:r>
      <w:r>
        <w:t>звуков</w:t>
      </w:r>
      <w:r>
        <w:rPr>
          <w:spacing w:val="-5"/>
        </w:rPr>
        <w:t xml:space="preserve"> </w:t>
      </w:r>
      <w:r>
        <w:t>в</w:t>
      </w:r>
      <w:r>
        <w:rPr>
          <w:spacing w:val="-5"/>
        </w:rPr>
        <w:t xml:space="preserve"> </w:t>
      </w:r>
      <w:r>
        <w:t>речевом</w:t>
      </w:r>
      <w:r>
        <w:rPr>
          <w:spacing w:val="-6"/>
        </w:rPr>
        <w:t xml:space="preserve"> </w:t>
      </w:r>
      <w:r>
        <w:t>потоке.</w:t>
      </w:r>
      <w:r>
        <w:rPr>
          <w:spacing w:val="-3"/>
        </w:rPr>
        <w:t xml:space="preserve"> </w:t>
      </w:r>
      <w:r>
        <w:t>Элементы</w:t>
      </w:r>
      <w:r>
        <w:rPr>
          <w:spacing w:val="-3"/>
        </w:rPr>
        <w:t xml:space="preserve"> </w:t>
      </w:r>
      <w:r>
        <w:t>фонетической</w:t>
      </w:r>
      <w:r>
        <w:rPr>
          <w:spacing w:val="-3"/>
        </w:rPr>
        <w:t xml:space="preserve"> </w:t>
      </w:r>
      <w:r>
        <w:t>транскрипции.</w:t>
      </w:r>
      <w:r>
        <w:rPr>
          <w:spacing w:val="-67"/>
        </w:rPr>
        <w:t xml:space="preserve"> </w:t>
      </w:r>
      <w:r>
        <w:t>Слог.</w:t>
      </w:r>
      <w:r>
        <w:rPr>
          <w:spacing w:val="-3"/>
        </w:rPr>
        <w:t xml:space="preserve"> </w:t>
      </w:r>
      <w:r>
        <w:t>Ударение.</w:t>
      </w:r>
      <w:r>
        <w:rPr>
          <w:spacing w:val="-1"/>
        </w:rPr>
        <w:t xml:space="preserve"> </w:t>
      </w:r>
      <w:r>
        <w:t>Свойства русского</w:t>
      </w:r>
      <w:r>
        <w:rPr>
          <w:spacing w:val="1"/>
        </w:rPr>
        <w:t xml:space="preserve"> </w:t>
      </w:r>
      <w:r>
        <w:t>ударения.</w:t>
      </w:r>
    </w:p>
    <w:p w14:paraId="243ED9EE">
      <w:pPr>
        <w:pStyle w:val="23"/>
        <w:spacing w:line="360" w:lineRule="auto"/>
        <w:ind w:left="941" w:right="6314" w:firstLine="0"/>
        <w:jc w:val="left"/>
      </w:pPr>
      <w:r>
        <w:t>Соотношение звуков и букв.</w:t>
      </w:r>
      <w:r>
        <w:rPr>
          <w:spacing w:val="-67"/>
        </w:rPr>
        <w:t xml:space="preserve"> </w:t>
      </w:r>
      <w:r>
        <w:t>Фонетический</w:t>
      </w:r>
      <w:r>
        <w:rPr>
          <w:spacing w:val="-3"/>
        </w:rPr>
        <w:t xml:space="preserve"> </w:t>
      </w:r>
      <w:r>
        <w:t>анализ</w:t>
      </w:r>
      <w:r>
        <w:rPr>
          <w:spacing w:val="-3"/>
        </w:rPr>
        <w:t xml:space="preserve"> </w:t>
      </w:r>
      <w:r>
        <w:t>слова.</w:t>
      </w:r>
    </w:p>
    <w:p w14:paraId="46B202EC">
      <w:pPr>
        <w:spacing w:line="360" w:lineRule="auto"/>
        <w:sectPr>
          <w:pgSz w:w="11910" w:h="16850"/>
          <w:pgMar w:top="820" w:right="320" w:bottom="280" w:left="900" w:header="571" w:footer="0" w:gutter="0"/>
          <w:cols w:space="720" w:num="1"/>
          <w:docGrid w:linePitch="360" w:charSpace="0"/>
        </w:sectPr>
      </w:pPr>
    </w:p>
    <w:p w14:paraId="5D61D0CB">
      <w:pPr>
        <w:pStyle w:val="23"/>
        <w:spacing w:before="4"/>
        <w:ind w:left="0" w:firstLine="0"/>
        <w:jc w:val="left"/>
        <w:rPr>
          <w:sz w:val="17"/>
        </w:rPr>
      </w:pPr>
    </w:p>
    <w:p w14:paraId="31C0C87B">
      <w:pPr>
        <w:pStyle w:val="23"/>
        <w:spacing w:before="89" w:line="362" w:lineRule="auto"/>
        <w:ind w:left="941" w:right="3968" w:firstLine="0"/>
        <w:jc w:val="left"/>
      </w:pPr>
      <w:r>
        <w:t>Способы обозначения [й’], мягкости согласных.</w:t>
      </w:r>
      <w:r>
        <w:rPr>
          <w:spacing w:val="-67"/>
        </w:rPr>
        <w:t xml:space="preserve"> </w:t>
      </w:r>
      <w:r>
        <w:t>Основные</w:t>
      </w:r>
      <w:r>
        <w:rPr>
          <w:spacing w:val="-2"/>
        </w:rPr>
        <w:t xml:space="preserve"> </w:t>
      </w:r>
      <w:r>
        <w:t>выразительные</w:t>
      </w:r>
      <w:r>
        <w:rPr>
          <w:spacing w:val="-1"/>
        </w:rPr>
        <w:t xml:space="preserve"> </w:t>
      </w:r>
      <w:r>
        <w:t>средства</w:t>
      </w:r>
      <w:r>
        <w:rPr>
          <w:spacing w:val="-2"/>
        </w:rPr>
        <w:t xml:space="preserve"> </w:t>
      </w:r>
      <w:r>
        <w:t>фонетики.</w:t>
      </w:r>
    </w:p>
    <w:p w14:paraId="62CB3542">
      <w:pPr>
        <w:pStyle w:val="23"/>
        <w:spacing w:line="317" w:lineRule="exact"/>
        <w:ind w:left="941" w:firstLine="0"/>
        <w:jc w:val="left"/>
      </w:pPr>
      <w:r>
        <w:t>Прописные</w:t>
      </w:r>
      <w:r>
        <w:rPr>
          <w:spacing w:val="-3"/>
        </w:rPr>
        <w:t xml:space="preserve"> </w:t>
      </w:r>
      <w:r>
        <w:t>и</w:t>
      </w:r>
      <w:r>
        <w:rPr>
          <w:spacing w:val="-2"/>
        </w:rPr>
        <w:t xml:space="preserve"> </w:t>
      </w:r>
      <w:r>
        <w:t>строчные</w:t>
      </w:r>
      <w:r>
        <w:rPr>
          <w:spacing w:val="-5"/>
        </w:rPr>
        <w:t xml:space="preserve"> </w:t>
      </w:r>
      <w:r>
        <w:t>буквы.</w:t>
      </w:r>
    </w:p>
    <w:p w14:paraId="693CCD11">
      <w:pPr>
        <w:pStyle w:val="23"/>
        <w:spacing w:before="161"/>
        <w:ind w:left="941" w:firstLine="0"/>
        <w:jc w:val="left"/>
      </w:pPr>
      <w:r>
        <w:t>Интонация,</w:t>
      </w:r>
      <w:r>
        <w:rPr>
          <w:spacing w:val="-2"/>
        </w:rPr>
        <w:t xml:space="preserve"> </w:t>
      </w:r>
      <w:r>
        <w:t>её</w:t>
      </w:r>
      <w:r>
        <w:rPr>
          <w:spacing w:val="-6"/>
        </w:rPr>
        <w:t xml:space="preserve"> </w:t>
      </w:r>
      <w:r>
        <w:t>функции.</w:t>
      </w:r>
      <w:r>
        <w:rPr>
          <w:spacing w:val="-3"/>
        </w:rPr>
        <w:t xml:space="preserve"> </w:t>
      </w:r>
      <w:r>
        <w:t>Основные</w:t>
      </w:r>
      <w:r>
        <w:rPr>
          <w:spacing w:val="-2"/>
        </w:rPr>
        <w:t xml:space="preserve"> </w:t>
      </w:r>
      <w:r>
        <w:t>элементы</w:t>
      </w:r>
      <w:r>
        <w:rPr>
          <w:spacing w:val="-5"/>
        </w:rPr>
        <w:t xml:space="preserve"> </w:t>
      </w:r>
      <w:r>
        <w:t>интонации.</w:t>
      </w:r>
    </w:p>
    <w:p w14:paraId="52DBFC94">
      <w:pPr>
        <w:pStyle w:val="183"/>
        <w:numPr>
          <w:ilvl w:val="3"/>
          <w:numId w:val="3"/>
        </w:numPr>
        <w:tabs>
          <w:tab w:val="left" w:pos="1993"/>
        </w:tabs>
        <w:spacing w:before="160"/>
        <w:ind w:left="1992" w:hanging="1052"/>
        <w:jc w:val="left"/>
        <w:rPr>
          <w:sz w:val="28"/>
        </w:rPr>
      </w:pPr>
      <w:r>
        <w:rPr>
          <w:position w:val="1"/>
          <w:sz w:val="28"/>
        </w:rPr>
        <w:t>Орфография.</w:t>
      </w:r>
    </w:p>
    <w:p w14:paraId="40877558">
      <w:pPr>
        <w:pStyle w:val="23"/>
        <w:spacing w:before="163"/>
        <w:ind w:left="941" w:firstLine="0"/>
        <w:jc w:val="left"/>
      </w:pPr>
      <w:r>
        <w:t>Орфография</w:t>
      </w:r>
      <w:r>
        <w:rPr>
          <w:spacing w:val="-2"/>
        </w:rPr>
        <w:t xml:space="preserve"> </w:t>
      </w:r>
      <w:r>
        <w:t>как</w:t>
      </w:r>
      <w:r>
        <w:rPr>
          <w:spacing w:val="-4"/>
        </w:rPr>
        <w:t xml:space="preserve"> </w:t>
      </w:r>
      <w:r>
        <w:t>раздел</w:t>
      </w:r>
      <w:r>
        <w:rPr>
          <w:spacing w:val="-3"/>
        </w:rPr>
        <w:t xml:space="preserve"> </w:t>
      </w:r>
      <w:r>
        <w:t>лингвистики.</w:t>
      </w:r>
    </w:p>
    <w:p w14:paraId="37F65DB2">
      <w:pPr>
        <w:pStyle w:val="23"/>
        <w:spacing w:before="160" w:line="360" w:lineRule="auto"/>
        <w:ind w:left="941" w:right="1943" w:firstLine="0"/>
        <w:jc w:val="left"/>
      </w:pPr>
      <w:r>
        <w:t>Понятие «орфограмма». Буквенные и небуквенные орфограммы.</w:t>
      </w:r>
      <w:r>
        <w:rPr>
          <w:spacing w:val="-67"/>
        </w:rPr>
        <w:t xml:space="preserve"> </w:t>
      </w:r>
      <w:r>
        <w:t>Правописание</w:t>
      </w:r>
      <w:r>
        <w:rPr>
          <w:spacing w:val="-4"/>
        </w:rPr>
        <w:t xml:space="preserve"> </w:t>
      </w:r>
      <w:r>
        <w:t>разделительных</w:t>
      </w:r>
      <w:r>
        <w:rPr>
          <w:spacing w:val="3"/>
        </w:rPr>
        <w:t xml:space="preserve"> </w:t>
      </w:r>
      <w:r>
        <w:t>ъ</w:t>
      </w:r>
      <w:r>
        <w:rPr>
          <w:spacing w:val="-2"/>
        </w:rPr>
        <w:t xml:space="preserve"> </w:t>
      </w:r>
      <w:r>
        <w:t>и ь.</w:t>
      </w:r>
    </w:p>
    <w:p w14:paraId="060E4340">
      <w:pPr>
        <w:pStyle w:val="183"/>
        <w:numPr>
          <w:ilvl w:val="3"/>
          <w:numId w:val="3"/>
        </w:numPr>
        <w:tabs>
          <w:tab w:val="left" w:pos="1993"/>
        </w:tabs>
        <w:spacing w:before="1"/>
        <w:ind w:left="1992" w:hanging="1052"/>
        <w:jc w:val="left"/>
        <w:rPr>
          <w:sz w:val="28"/>
        </w:rPr>
      </w:pPr>
      <w:r>
        <w:rPr>
          <w:position w:val="1"/>
          <w:sz w:val="28"/>
        </w:rPr>
        <w:t>Лексикология.</w:t>
      </w:r>
    </w:p>
    <w:p w14:paraId="6379866E">
      <w:pPr>
        <w:pStyle w:val="23"/>
        <w:spacing w:before="161"/>
        <w:ind w:left="941" w:firstLine="0"/>
        <w:jc w:val="left"/>
      </w:pPr>
      <w:r>
        <w:t>Лексикология</w:t>
      </w:r>
      <w:r>
        <w:rPr>
          <w:spacing w:val="-4"/>
        </w:rPr>
        <w:t xml:space="preserve"> </w:t>
      </w:r>
      <w:r>
        <w:t>как</w:t>
      </w:r>
      <w:r>
        <w:rPr>
          <w:spacing w:val="-5"/>
        </w:rPr>
        <w:t xml:space="preserve"> </w:t>
      </w:r>
      <w:r>
        <w:t>раздел</w:t>
      </w:r>
      <w:r>
        <w:rPr>
          <w:spacing w:val="-4"/>
        </w:rPr>
        <w:t xml:space="preserve"> </w:t>
      </w:r>
      <w:r>
        <w:t>лингвистики.</w:t>
      </w:r>
    </w:p>
    <w:p w14:paraId="1732FB2F">
      <w:pPr>
        <w:pStyle w:val="23"/>
        <w:tabs>
          <w:tab w:val="left" w:pos="2425"/>
          <w:tab w:val="left" w:pos="3703"/>
          <w:tab w:val="left" w:pos="5338"/>
          <w:tab w:val="left" w:pos="7202"/>
          <w:tab w:val="left" w:pos="8552"/>
          <w:tab w:val="left" w:pos="9486"/>
        </w:tabs>
        <w:spacing w:before="160" w:line="360" w:lineRule="auto"/>
        <w:ind w:right="251"/>
        <w:jc w:val="left"/>
      </w:pPr>
      <w:r>
        <w:t>Основные</w:t>
      </w:r>
      <w:r>
        <w:tab/>
      </w:r>
      <w:r>
        <w:t>способы</w:t>
      </w:r>
      <w:r>
        <w:tab/>
      </w:r>
      <w:r>
        <w:t>толкования</w:t>
      </w:r>
      <w:r>
        <w:tab/>
      </w:r>
      <w:r>
        <w:t>лексического</w:t>
      </w:r>
      <w:r>
        <w:tab/>
      </w:r>
      <w:r>
        <w:t>значения</w:t>
      </w:r>
      <w:r>
        <w:tab/>
      </w:r>
      <w:r>
        <w:t>слова</w:t>
      </w:r>
      <w:r>
        <w:tab/>
      </w:r>
      <w:r>
        <w:rPr>
          <w:spacing w:val="-1"/>
        </w:rPr>
        <w:t>(подбор</w:t>
      </w:r>
      <w:r>
        <w:rPr>
          <w:spacing w:val="-67"/>
        </w:rPr>
        <w:t xml:space="preserve"> </w:t>
      </w:r>
      <w:r>
        <w:t>однокоренных слов;</w:t>
      </w:r>
      <w:r>
        <w:rPr>
          <w:spacing w:val="-1"/>
        </w:rPr>
        <w:t xml:space="preserve"> </w:t>
      </w:r>
      <w:r>
        <w:t>подбор синонимов</w:t>
      </w:r>
      <w:r>
        <w:rPr>
          <w:spacing w:val="-4"/>
        </w:rPr>
        <w:t xml:space="preserve"> </w:t>
      </w:r>
      <w:r>
        <w:t>и антонимов);</w:t>
      </w:r>
    </w:p>
    <w:p w14:paraId="339F5414">
      <w:pPr>
        <w:pStyle w:val="23"/>
        <w:spacing w:before="2" w:line="360" w:lineRule="auto"/>
        <w:jc w:val="left"/>
      </w:pPr>
      <w:r>
        <w:t>Основные</w:t>
      </w:r>
      <w:r>
        <w:rPr>
          <w:spacing w:val="1"/>
        </w:rPr>
        <w:t xml:space="preserve"> </w:t>
      </w:r>
      <w:r>
        <w:t>способы</w:t>
      </w:r>
      <w:r>
        <w:rPr>
          <w:spacing w:val="1"/>
        </w:rPr>
        <w:t xml:space="preserve"> </w:t>
      </w:r>
      <w:r>
        <w:t>разъяснения</w:t>
      </w:r>
      <w:r>
        <w:rPr>
          <w:spacing w:val="1"/>
        </w:rPr>
        <w:t xml:space="preserve"> </w:t>
      </w:r>
      <w:r>
        <w:t>значения</w:t>
      </w:r>
      <w:r>
        <w:rPr>
          <w:spacing w:val="1"/>
        </w:rPr>
        <w:t xml:space="preserve"> </w:t>
      </w:r>
      <w:r>
        <w:t>слова</w:t>
      </w:r>
      <w:r>
        <w:rPr>
          <w:spacing w:val="1"/>
        </w:rPr>
        <w:t xml:space="preserve"> </w:t>
      </w:r>
      <w:r>
        <w:t>(по</w:t>
      </w:r>
      <w:r>
        <w:rPr>
          <w:spacing w:val="1"/>
        </w:rPr>
        <w:t xml:space="preserve"> </w:t>
      </w:r>
      <w:r>
        <w:t>контексту,</w:t>
      </w:r>
      <w:r>
        <w:rPr>
          <w:spacing w:val="1"/>
        </w:rPr>
        <w:t xml:space="preserve"> </w:t>
      </w:r>
      <w:r>
        <w:t>с</w:t>
      </w:r>
      <w:r>
        <w:rPr>
          <w:spacing w:val="1"/>
        </w:rPr>
        <w:t xml:space="preserve"> </w:t>
      </w:r>
      <w:r>
        <w:t>помощью</w:t>
      </w:r>
      <w:r>
        <w:rPr>
          <w:spacing w:val="-67"/>
        </w:rPr>
        <w:t xml:space="preserve"> </w:t>
      </w:r>
      <w:r>
        <w:t>толкового словаря).</w:t>
      </w:r>
    </w:p>
    <w:p w14:paraId="66BD71E6">
      <w:pPr>
        <w:pStyle w:val="23"/>
        <w:spacing w:line="321" w:lineRule="exact"/>
        <w:ind w:left="941" w:firstLine="0"/>
        <w:jc w:val="left"/>
      </w:pPr>
      <w:r>
        <w:t>Слова</w:t>
      </w:r>
      <w:r>
        <w:rPr>
          <w:spacing w:val="56"/>
        </w:rPr>
        <w:t xml:space="preserve"> </w:t>
      </w:r>
      <w:r>
        <w:t>однозначные</w:t>
      </w:r>
      <w:r>
        <w:rPr>
          <w:spacing w:val="55"/>
        </w:rPr>
        <w:t xml:space="preserve"> </w:t>
      </w:r>
      <w:r>
        <w:t>и</w:t>
      </w:r>
      <w:r>
        <w:rPr>
          <w:spacing w:val="58"/>
        </w:rPr>
        <w:t xml:space="preserve"> </w:t>
      </w:r>
      <w:r>
        <w:t>многозначные.</w:t>
      </w:r>
      <w:r>
        <w:rPr>
          <w:spacing w:val="56"/>
        </w:rPr>
        <w:t xml:space="preserve"> </w:t>
      </w:r>
      <w:r>
        <w:t>Прямое</w:t>
      </w:r>
      <w:r>
        <w:rPr>
          <w:spacing w:val="58"/>
        </w:rPr>
        <w:t xml:space="preserve"> </w:t>
      </w:r>
      <w:r>
        <w:t>и</w:t>
      </w:r>
      <w:r>
        <w:rPr>
          <w:spacing w:val="57"/>
        </w:rPr>
        <w:t xml:space="preserve"> </w:t>
      </w:r>
      <w:r>
        <w:t>переносное</w:t>
      </w:r>
      <w:r>
        <w:rPr>
          <w:spacing w:val="57"/>
        </w:rPr>
        <w:t xml:space="preserve"> </w:t>
      </w:r>
      <w:r>
        <w:t>значения</w:t>
      </w:r>
      <w:r>
        <w:rPr>
          <w:spacing w:val="58"/>
        </w:rPr>
        <w:t xml:space="preserve"> </w:t>
      </w:r>
      <w:r>
        <w:t>слова.</w:t>
      </w:r>
    </w:p>
    <w:p w14:paraId="34A07433">
      <w:pPr>
        <w:pStyle w:val="23"/>
        <w:spacing w:before="160"/>
        <w:ind w:firstLine="0"/>
        <w:jc w:val="left"/>
      </w:pPr>
      <w:r>
        <w:t>Тематические</w:t>
      </w:r>
      <w:r>
        <w:rPr>
          <w:spacing w:val="-4"/>
        </w:rPr>
        <w:t xml:space="preserve"> </w:t>
      </w:r>
      <w:r>
        <w:t>группы</w:t>
      </w:r>
      <w:r>
        <w:rPr>
          <w:spacing w:val="-3"/>
        </w:rPr>
        <w:t xml:space="preserve"> </w:t>
      </w:r>
      <w:r>
        <w:t>слов.</w:t>
      </w:r>
      <w:r>
        <w:rPr>
          <w:spacing w:val="-4"/>
        </w:rPr>
        <w:t xml:space="preserve"> </w:t>
      </w:r>
      <w:r>
        <w:t>Обозначение</w:t>
      </w:r>
      <w:r>
        <w:rPr>
          <w:spacing w:val="-3"/>
        </w:rPr>
        <w:t xml:space="preserve"> </w:t>
      </w:r>
      <w:r>
        <w:t>родовых</w:t>
      </w:r>
      <w:r>
        <w:rPr>
          <w:spacing w:val="-2"/>
        </w:rPr>
        <w:t xml:space="preserve"> </w:t>
      </w:r>
      <w:r>
        <w:t>и</w:t>
      </w:r>
      <w:r>
        <w:rPr>
          <w:spacing w:val="-3"/>
        </w:rPr>
        <w:t xml:space="preserve"> </w:t>
      </w:r>
      <w:r>
        <w:t>видовых</w:t>
      </w:r>
      <w:r>
        <w:rPr>
          <w:spacing w:val="-2"/>
        </w:rPr>
        <w:t xml:space="preserve"> </w:t>
      </w:r>
      <w:r>
        <w:t>понятий.</w:t>
      </w:r>
    </w:p>
    <w:p w14:paraId="612E8916">
      <w:pPr>
        <w:pStyle w:val="23"/>
        <w:spacing w:before="163"/>
        <w:ind w:left="941" w:firstLine="0"/>
      </w:pPr>
      <w:r>
        <w:t>Синонимы.</w:t>
      </w:r>
      <w:r>
        <w:rPr>
          <w:spacing w:val="-5"/>
        </w:rPr>
        <w:t xml:space="preserve"> </w:t>
      </w:r>
      <w:r>
        <w:t>Антонимы.</w:t>
      </w:r>
      <w:r>
        <w:rPr>
          <w:spacing w:val="-4"/>
        </w:rPr>
        <w:t xml:space="preserve"> </w:t>
      </w:r>
      <w:r>
        <w:t>Омонимы.</w:t>
      </w:r>
      <w:r>
        <w:rPr>
          <w:spacing w:val="-4"/>
        </w:rPr>
        <w:t xml:space="preserve"> </w:t>
      </w:r>
      <w:r>
        <w:t>Паронимы.</w:t>
      </w:r>
    </w:p>
    <w:p w14:paraId="3A1BA798">
      <w:pPr>
        <w:pStyle w:val="23"/>
        <w:spacing w:before="161" w:line="360" w:lineRule="auto"/>
        <w:ind w:right="247"/>
      </w:pPr>
      <w:r>
        <w:t>Разные виды лексических словарей (толковый словарь, словари синонимов,</w:t>
      </w:r>
      <w:r>
        <w:rPr>
          <w:spacing w:val="1"/>
        </w:rPr>
        <w:t xml:space="preserve"> </w:t>
      </w:r>
      <w:r>
        <w:t>антонимов, омонимов, паронимов) и их роль в овладении словарным богатством</w:t>
      </w:r>
      <w:r>
        <w:rPr>
          <w:spacing w:val="1"/>
        </w:rPr>
        <w:t xml:space="preserve"> </w:t>
      </w:r>
      <w:r>
        <w:t>родного языка.</w:t>
      </w:r>
    </w:p>
    <w:p w14:paraId="6DB506AF">
      <w:pPr>
        <w:pStyle w:val="23"/>
        <w:spacing w:line="320" w:lineRule="exact"/>
        <w:ind w:left="941" w:firstLine="0"/>
      </w:pPr>
      <w:r>
        <w:t>Лексический</w:t>
      </w:r>
      <w:r>
        <w:rPr>
          <w:spacing w:val="-2"/>
        </w:rPr>
        <w:t xml:space="preserve"> </w:t>
      </w:r>
      <w:r>
        <w:t>анализ</w:t>
      </w:r>
      <w:r>
        <w:rPr>
          <w:spacing w:val="-3"/>
        </w:rPr>
        <w:t xml:space="preserve"> </w:t>
      </w:r>
      <w:r>
        <w:t>слов</w:t>
      </w:r>
      <w:r>
        <w:rPr>
          <w:spacing w:val="-2"/>
        </w:rPr>
        <w:t xml:space="preserve"> </w:t>
      </w:r>
      <w:r>
        <w:t>(в</w:t>
      </w:r>
      <w:r>
        <w:rPr>
          <w:spacing w:val="-3"/>
        </w:rPr>
        <w:t xml:space="preserve"> </w:t>
      </w:r>
      <w:r>
        <w:t>рамках</w:t>
      </w:r>
      <w:r>
        <w:rPr>
          <w:spacing w:val="-3"/>
        </w:rPr>
        <w:t xml:space="preserve"> </w:t>
      </w:r>
      <w:r>
        <w:t>изученного).</w:t>
      </w:r>
    </w:p>
    <w:p w14:paraId="44FE698F">
      <w:pPr>
        <w:pStyle w:val="183"/>
        <w:numPr>
          <w:ilvl w:val="3"/>
          <w:numId w:val="3"/>
        </w:numPr>
        <w:tabs>
          <w:tab w:val="left" w:pos="1993"/>
        </w:tabs>
        <w:spacing w:before="162" w:line="360" w:lineRule="auto"/>
        <w:ind w:right="5346" w:firstLine="0"/>
        <w:rPr>
          <w:sz w:val="28"/>
        </w:rPr>
      </w:pPr>
      <w:r>
        <w:rPr>
          <w:position w:val="1"/>
          <w:sz w:val="28"/>
        </w:rPr>
        <w:t>Морфемика. Орфография.</w:t>
      </w:r>
      <w:r>
        <w:rPr>
          <w:spacing w:val="1"/>
          <w:position w:val="1"/>
          <w:sz w:val="28"/>
        </w:rPr>
        <w:t xml:space="preserve"> </w:t>
      </w:r>
      <w:r>
        <w:rPr>
          <w:sz w:val="28"/>
        </w:rPr>
        <w:t>Морфемика</w:t>
      </w:r>
      <w:r>
        <w:rPr>
          <w:spacing w:val="-5"/>
          <w:sz w:val="28"/>
        </w:rPr>
        <w:t xml:space="preserve"> </w:t>
      </w:r>
      <w:r>
        <w:rPr>
          <w:sz w:val="28"/>
        </w:rPr>
        <w:t>как</w:t>
      </w:r>
      <w:r>
        <w:rPr>
          <w:spacing w:val="-4"/>
          <w:sz w:val="28"/>
        </w:rPr>
        <w:t xml:space="preserve"> </w:t>
      </w:r>
      <w:r>
        <w:rPr>
          <w:sz w:val="28"/>
        </w:rPr>
        <w:t>раздел</w:t>
      </w:r>
      <w:r>
        <w:rPr>
          <w:spacing w:val="-4"/>
          <w:sz w:val="28"/>
        </w:rPr>
        <w:t xml:space="preserve"> </w:t>
      </w:r>
      <w:r>
        <w:rPr>
          <w:sz w:val="28"/>
        </w:rPr>
        <w:t>лингвистики.</w:t>
      </w:r>
    </w:p>
    <w:p w14:paraId="3B79A638">
      <w:pPr>
        <w:pStyle w:val="23"/>
        <w:spacing w:line="362" w:lineRule="auto"/>
        <w:jc w:val="left"/>
      </w:pPr>
      <w:r>
        <w:t>Морфема</w:t>
      </w:r>
      <w:r>
        <w:rPr>
          <w:spacing w:val="13"/>
        </w:rPr>
        <w:t xml:space="preserve"> </w:t>
      </w:r>
      <w:r>
        <w:t>как</w:t>
      </w:r>
      <w:r>
        <w:rPr>
          <w:spacing w:val="14"/>
        </w:rPr>
        <w:t xml:space="preserve"> </w:t>
      </w:r>
      <w:r>
        <w:t>минимальная</w:t>
      </w:r>
      <w:r>
        <w:rPr>
          <w:spacing w:val="14"/>
        </w:rPr>
        <w:t xml:space="preserve"> </w:t>
      </w:r>
      <w:r>
        <w:t>значимая</w:t>
      </w:r>
      <w:r>
        <w:rPr>
          <w:spacing w:val="11"/>
        </w:rPr>
        <w:t xml:space="preserve"> </w:t>
      </w:r>
      <w:r>
        <w:t>единица</w:t>
      </w:r>
      <w:r>
        <w:rPr>
          <w:spacing w:val="13"/>
        </w:rPr>
        <w:t xml:space="preserve"> </w:t>
      </w:r>
      <w:r>
        <w:t>языка.</w:t>
      </w:r>
      <w:r>
        <w:rPr>
          <w:spacing w:val="13"/>
        </w:rPr>
        <w:t xml:space="preserve"> </w:t>
      </w:r>
      <w:r>
        <w:t>Основа</w:t>
      </w:r>
      <w:r>
        <w:rPr>
          <w:spacing w:val="13"/>
        </w:rPr>
        <w:t xml:space="preserve"> </w:t>
      </w:r>
      <w:r>
        <w:t>слова.</w:t>
      </w:r>
      <w:r>
        <w:rPr>
          <w:spacing w:val="12"/>
        </w:rPr>
        <w:t xml:space="preserve"> </w:t>
      </w:r>
      <w:r>
        <w:t>Виды</w:t>
      </w:r>
      <w:r>
        <w:rPr>
          <w:spacing w:val="-67"/>
        </w:rPr>
        <w:t xml:space="preserve"> </w:t>
      </w:r>
      <w:r>
        <w:t>морфем</w:t>
      </w:r>
      <w:r>
        <w:rPr>
          <w:spacing w:val="-1"/>
        </w:rPr>
        <w:t xml:space="preserve"> </w:t>
      </w:r>
      <w:r>
        <w:t>(корень,</w:t>
      </w:r>
      <w:r>
        <w:rPr>
          <w:spacing w:val="-1"/>
        </w:rPr>
        <w:t xml:space="preserve"> </w:t>
      </w:r>
      <w:r>
        <w:t>приставка,</w:t>
      </w:r>
      <w:r>
        <w:rPr>
          <w:spacing w:val="-2"/>
        </w:rPr>
        <w:t xml:space="preserve"> </w:t>
      </w:r>
      <w:r>
        <w:t>суффикс, окончание).</w:t>
      </w:r>
    </w:p>
    <w:p w14:paraId="2C4F82D0">
      <w:pPr>
        <w:pStyle w:val="23"/>
        <w:spacing w:line="360" w:lineRule="auto"/>
        <w:jc w:val="left"/>
      </w:pPr>
      <w:r>
        <w:t>Чередование</w:t>
      </w:r>
      <w:r>
        <w:rPr>
          <w:spacing w:val="43"/>
        </w:rPr>
        <w:t xml:space="preserve"> </w:t>
      </w:r>
      <w:r>
        <w:t>звуков</w:t>
      </w:r>
      <w:r>
        <w:rPr>
          <w:spacing w:val="43"/>
        </w:rPr>
        <w:t xml:space="preserve"> </w:t>
      </w:r>
      <w:r>
        <w:t>в</w:t>
      </w:r>
      <w:r>
        <w:rPr>
          <w:spacing w:val="43"/>
        </w:rPr>
        <w:t xml:space="preserve"> </w:t>
      </w:r>
      <w:r>
        <w:t>морфемах</w:t>
      </w:r>
      <w:r>
        <w:rPr>
          <w:spacing w:val="44"/>
        </w:rPr>
        <w:t xml:space="preserve"> </w:t>
      </w:r>
      <w:r>
        <w:t>(в</w:t>
      </w:r>
      <w:r>
        <w:rPr>
          <w:spacing w:val="43"/>
        </w:rPr>
        <w:t xml:space="preserve"> </w:t>
      </w:r>
      <w:r>
        <w:t>том</w:t>
      </w:r>
      <w:r>
        <w:rPr>
          <w:spacing w:val="43"/>
        </w:rPr>
        <w:t xml:space="preserve"> </w:t>
      </w:r>
      <w:r>
        <w:t>числе</w:t>
      </w:r>
      <w:r>
        <w:rPr>
          <w:spacing w:val="43"/>
        </w:rPr>
        <w:t xml:space="preserve"> </w:t>
      </w:r>
      <w:r>
        <w:t>чередование</w:t>
      </w:r>
      <w:r>
        <w:rPr>
          <w:spacing w:val="44"/>
        </w:rPr>
        <w:t xml:space="preserve"> </w:t>
      </w:r>
      <w:r>
        <w:t>гласных</w:t>
      </w:r>
      <w:r>
        <w:rPr>
          <w:spacing w:val="44"/>
        </w:rPr>
        <w:t xml:space="preserve"> </w:t>
      </w:r>
      <w:r>
        <w:t>с</w:t>
      </w:r>
      <w:r>
        <w:rPr>
          <w:spacing w:val="44"/>
        </w:rPr>
        <w:t xml:space="preserve"> </w:t>
      </w:r>
      <w:r>
        <w:t>нулём</w:t>
      </w:r>
      <w:r>
        <w:rPr>
          <w:spacing w:val="-67"/>
        </w:rPr>
        <w:t xml:space="preserve"> </w:t>
      </w:r>
      <w:r>
        <w:t>звука).</w:t>
      </w:r>
    </w:p>
    <w:p w14:paraId="384DB0CA">
      <w:pPr>
        <w:pStyle w:val="23"/>
        <w:spacing w:line="321" w:lineRule="exact"/>
        <w:ind w:left="941" w:firstLine="0"/>
        <w:jc w:val="left"/>
      </w:pPr>
      <w:r>
        <w:t>Морфемный</w:t>
      </w:r>
      <w:r>
        <w:rPr>
          <w:spacing w:val="-1"/>
        </w:rPr>
        <w:t xml:space="preserve"> </w:t>
      </w:r>
      <w:r>
        <w:t>анализ</w:t>
      </w:r>
      <w:r>
        <w:rPr>
          <w:spacing w:val="-4"/>
        </w:rPr>
        <w:t xml:space="preserve"> </w:t>
      </w:r>
      <w:r>
        <w:t>слов.</w:t>
      </w:r>
    </w:p>
    <w:p w14:paraId="072E2C97">
      <w:pPr>
        <w:pStyle w:val="23"/>
        <w:tabs>
          <w:tab w:val="left" w:pos="2922"/>
          <w:tab w:val="left" w:pos="4030"/>
          <w:tab w:val="left" w:pos="4421"/>
          <w:tab w:val="left" w:pos="6280"/>
          <w:tab w:val="left" w:pos="8393"/>
        </w:tabs>
        <w:spacing w:before="157" w:line="360" w:lineRule="auto"/>
        <w:ind w:left="941" w:right="243" w:firstLine="0"/>
        <w:jc w:val="left"/>
      </w:pPr>
      <w:r>
        <w:t>Уместное использование слов с суффиксами оценки в собственной речи.</w:t>
      </w:r>
      <w:r>
        <w:rPr>
          <w:spacing w:val="1"/>
        </w:rPr>
        <w:t xml:space="preserve"> </w:t>
      </w:r>
      <w:r>
        <w:t>Правописание</w:t>
      </w:r>
      <w:r>
        <w:tab/>
      </w:r>
      <w:r>
        <w:t>корней</w:t>
      </w:r>
      <w:r>
        <w:tab/>
      </w:r>
      <w:r>
        <w:t>с</w:t>
      </w:r>
      <w:r>
        <w:tab/>
      </w:r>
      <w:r>
        <w:t>безударными</w:t>
      </w:r>
      <w:r>
        <w:tab/>
      </w:r>
      <w:r>
        <w:t>проверяемыми,</w:t>
      </w:r>
      <w:r>
        <w:tab/>
      </w:r>
      <w:r>
        <w:t>непроверяемыми</w:t>
      </w:r>
    </w:p>
    <w:p w14:paraId="10EBBBFD">
      <w:pPr>
        <w:spacing w:line="360" w:lineRule="auto"/>
        <w:sectPr>
          <w:pgSz w:w="11910" w:h="16850"/>
          <w:pgMar w:top="820" w:right="320" w:bottom="280" w:left="900" w:header="571" w:footer="0" w:gutter="0"/>
          <w:cols w:space="720" w:num="1"/>
          <w:docGrid w:linePitch="360" w:charSpace="0"/>
        </w:sectPr>
      </w:pPr>
    </w:p>
    <w:p w14:paraId="1928ABA9">
      <w:pPr>
        <w:pStyle w:val="23"/>
        <w:spacing w:before="4"/>
        <w:ind w:left="0" w:firstLine="0"/>
        <w:jc w:val="left"/>
        <w:rPr>
          <w:sz w:val="17"/>
        </w:rPr>
      </w:pPr>
    </w:p>
    <w:p w14:paraId="1F1B2A4C">
      <w:pPr>
        <w:pStyle w:val="23"/>
        <w:spacing w:before="89"/>
        <w:ind w:firstLine="0"/>
        <w:jc w:val="left"/>
      </w:pPr>
      <w:r>
        <w:t>гласными</w:t>
      </w:r>
      <w:r>
        <w:rPr>
          <w:spacing w:val="-1"/>
        </w:rPr>
        <w:t xml:space="preserve"> </w:t>
      </w:r>
      <w:r>
        <w:t>(в</w:t>
      </w:r>
      <w:r>
        <w:rPr>
          <w:spacing w:val="-3"/>
        </w:rPr>
        <w:t xml:space="preserve"> </w:t>
      </w:r>
      <w:r>
        <w:t>рамках</w:t>
      </w:r>
      <w:r>
        <w:rPr>
          <w:spacing w:val="-2"/>
        </w:rPr>
        <w:t xml:space="preserve"> </w:t>
      </w:r>
      <w:r>
        <w:t>изученного).</w:t>
      </w:r>
    </w:p>
    <w:p w14:paraId="51A46F4B">
      <w:pPr>
        <w:pStyle w:val="23"/>
        <w:spacing w:before="164" w:line="360" w:lineRule="auto"/>
        <w:jc w:val="left"/>
      </w:pPr>
      <w:r>
        <w:t>Правописание</w:t>
      </w:r>
      <w:r>
        <w:rPr>
          <w:spacing w:val="52"/>
        </w:rPr>
        <w:t xml:space="preserve"> </w:t>
      </w:r>
      <w:r>
        <w:t>корней</w:t>
      </w:r>
      <w:r>
        <w:rPr>
          <w:spacing w:val="53"/>
        </w:rPr>
        <w:t xml:space="preserve"> </w:t>
      </w:r>
      <w:r>
        <w:t>с</w:t>
      </w:r>
      <w:r>
        <w:rPr>
          <w:spacing w:val="52"/>
        </w:rPr>
        <w:t xml:space="preserve"> </w:t>
      </w:r>
      <w:r>
        <w:t>проверяемыми,</w:t>
      </w:r>
      <w:r>
        <w:rPr>
          <w:spacing w:val="52"/>
        </w:rPr>
        <w:t xml:space="preserve"> </w:t>
      </w:r>
      <w:r>
        <w:t>непроверяемыми,</w:t>
      </w:r>
      <w:r>
        <w:rPr>
          <w:spacing w:val="51"/>
        </w:rPr>
        <w:t xml:space="preserve"> </w:t>
      </w:r>
      <w:r>
        <w:t>непроизносимыми</w:t>
      </w:r>
      <w:r>
        <w:rPr>
          <w:spacing w:val="-67"/>
        </w:rPr>
        <w:t xml:space="preserve"> </w:t>
      </w:r>
      <w:r>
        <w:t>согласными</w:t>
      </w:r>
      <w:r>
        <w:rPr>
          <w:spacing w:val="-1"/>
        </w:rPr>
        <w:t xml:space="preserve"> </w:t>
      </w:r>
      <w:r>
        <w:t>(в рамках</w:t>
      </w:r>
      <w:r>
        <w:rPr>
          <w:spacing w:val="1"/>
        </w:rPr>
        <w:t xml:space="preserve"> </w:t>
      </w:r>
      <w:r>
        <w:t>изученного).</w:t>
      </w:r>
    </w:p>
    <w:p w14:paraId="13E22A1B">
      <w:pPr>
        <w:pStyle w:val="23"/>
        <w:spacing w:line="321" w:lineRule="exact"/>
        <w:ind w:left="941" w:firstLine="0"/>
        <w:jc w:val="left"/>
      </w:pPr>
      <w:r>
        <w:t>Правописание</w:t>
      </w:r>
      <w:r>
        <w:rPr>
          <w:spacing w:val="-2"/>
        </w:rPr>
        <w:t xml:space="preserve"> </w:t>
      </w:r>
      <w:r>
        <w:t>ё</w:t>
      </w:r>
      <w:r>
        <w:rPr>
          <w:spacing w:val="-4"/>
        </w:rPr>
        <w:t xml:space="preserve"> </w:t>
      </w:r>
      <w:r>
        <w:t>–</w:t>
      </w:r>
      <w:r>
        <w:rPr>
          <w:spacing w:val="-1"/>
        </w:rPr>
        <w:t xml:space="preserve"> </w:t>
      </w:r>
      <w:r>
        <w:t>о</w:t>
      </w:r>
      <w:r>
        <w:rPr>
          <w:spacing w:val="-4"/>
        </w:rPr>
        <w:t xml:space="preserve"> </w:t>
      </w:r>
      <w:r>
        <w:t>после</w:t>
      </w:r>
      <w:r>
        <w:rPr>
          <w:spacing w:val="-3"/>
        </w:rPr>
        <w:t xml:space="preserve"> </w:t>
      </w:r>
      <w:r>
        <w:t>шипящих в</w:t>
      </w:r>
      <w:r>
        <w:rPr>
          <w:spacing w:val="-3"/>
        </w:rPr>
        <w:t xml:space="preserve"> </w:t>
      </w:r>
      <w:r>
        <w:t>корне</w:t>
      </w:r>
      <w:r>
        <w:rPr>
          <w:spacing w:val="-1"/>
        </w:rPr>
        <w:t xml:space="preserve"> </w:t>
      </w:r>
      <w:r>
        <w:t>слова.</w:t>
      </w:r>
    </w:p>
    <w:p w14:paraId="2DBB3B64">
      <w:pPr>
        <w:pStyle w:val="23"/>
        <w:spacing w:before="160" w:line="362" w:lineRule="auto"/>
        <w:ind w:left="941" w:right="811" w:firstLine="0"/>
        <w:jc w:val="left"/>
      </w:pPr>
      <w:r>
        <w:t>Правописание неизменяемых при письме приставок и приставок на -з (-с).</w:t>
      </w:r>
      <w:r>
        <w:rPr>
          <w:spacing w:val="-67"/>
        </w:rPr>
        <w:t xml:space="preserve"> </w:t>
      </w:r>
      <w:r>
        <w:t>Правописание</w:t>
      </w:r>
      <w:r>
        <w:rPr>
          <w:spacing w:val="-3"/>
        </w:rPr>
        <w:t xml:space="preserve"> </w:t>
      </w:r>
      <w:r>
        <w:t>ы</w:t>
      </w:r>
      <w:r>
        <w:rPr>
          <w:spacing w:val="1"/>
        </w:rPr>
        <w:t xml:space="preserve"> </w:t>
      </w:r>
      <w:r>
        <w:t>– и</w:t>
      </w:r>
      <w:r>
        <w:rPr>
          <w:spacing w:val="-2"/>
        </w:rPr>
        <w:t xml:space="preserve"> </w:t>
      </w:r>
      <w:r>
        <w:t>после</w:t>
      </w:r>
      <w:r>
        <w:rPr>
          <w:spacing w:val="-4"/>
        </w:rPr>
        <w:t xml:space="preserve"> </w:t>
      </w:r>
      <w:r>
        <w:t>приставок.</w:t>
      </w:r>
    </w:p>
    <w:p w14:paraId="14A589F1">
      <w:pPr>
        <w:pStyle w:val="23"/>
        <w:spacing w:line="317" w:lineRule="exact"/>
        <w:ind w:left="941" w:firstLine="0"/>
        <w:jc w:val="left"/>
      </w:pPr>
      <w:r>
        <w:t>Правописание</w:t>
      </w:r>
      <w:r>
        <w:rPr>
          <w:spacing w:val="-2"/>
        </w:rPr>
        <w:t xml:space="preserve"> </w:t>
      </w:r>
      <w:r>
        <w:t>ы</w:t>
      </w:r>
      <w:r>
        <w:rPr>
          <w:spacing w:val="1"/>
        </w:rPr>
        <w:t xml:space="preserve"> </w:t>
      </w:r>
      <w:r>
        <w:t>– и</w:t>
      </w:r>
      <w:r>
        <w:rPr>
          <w:spacing w:val="-2"/>
        </w:rPr>
        <w:t xml:space="preserve"> </w:t>
      </w:r>
      <w:r>
        <w:t>после</w:t>
      </w:r>
      <w:r>
        <w:rPr>
          <w:spacing w:val="-3"/>
        </w:rPr>
        <w:t xml:space="preserve"> </w:t>
      </w:r>
      <w:r>
        <w:t>ц.</w:t>
      </w:r>
    </w:p>
    <w:p w14:paraId="11097EC0">
      <w:pPr>
        <w:pStyle w:val="23"/>
        <w:spacing w:before="160"/>
        <w:ind w:left="941" w:firstLine="0"/>
        <w:jc w:val="left"/>
      </w:pPr>
      <w:r>
        <w:t>Орфографический</w:t>
      </w:r>
      <w:r>
        <w:rPr>
          <w:spacing w:val="-3"/>
        </w:rPr>
        <w:t xml:space="preserve"> </w:t>
      </w:r>
      <w:r>
        <w:t>анализ</w:t>
      </w:r>
      <w:r>
        <w:rPr>
          <w:spacing w:val="-3"/>
        </w:rPr>
        <w:t xml:space="preserve"> </w:t>
      </w:r>
      <w:r>
        <w:t>слова</w:t>
      </w:r>
      <w:r>
        <w:rPr>
          <w:spacing w:val="-5"/>
        </w:rPr>
        <w:t xml:space="preserve"> </w:t>
      </w:r>
      <w:r>
        <w:t>(в</w:t>
      </w:r>
      <w:r>
        <w:rPr>
          <w:spacing w:val="-3"/>
        </w:rPr>
        <w:t xml:space="preserve"> </w:t>
      </w:r>
      <w:r>
        <w:t>рамках</w:t>
      </w:r>
      <w:r>
        <w:rPr>
          <w:spacing w:val="-1"/>
        </w:rPr>
        <w:t xml:space="preserve"> </w:t>
      </w:r>
      <w:r>
        <w:t>изученного).</w:t>
      </w:r>
    </w:p>
    <w:p w14:paraId="59F0CA31">
      <w:pPr>
        <w:pStyle w:val="183"/>
        <w:numPr>
          <w:ilvl w:val="3"/>
          <w:numId w:val="3"/>
        </w:numPr>
        <w:tabs>
          <w:tab w:val="left" w:pos="1993"/>
        </w:tabs>
        <w:spacing w:before="160"/>
        <w:ind w:left="1992" w:hanging="1052"/>
        <w:jc w:val="left"/>
        <w:rPr>
          <w:sz w:val="28"/>
        </w:rPr>
      </w:pPr>
      <w:r>
        <w:rPr>
          <w:position w:val="1"/>
          <w:sz w:val="28"/>
        </w:rPr>
        <w:t>Морфология.</w:t>
      </w:r>
      <w:r>
        <w:rPr>
          <w:spacing w:val="-3"/>
          <w:position w:val="1"/>
          <w:sz w:val="28"/>
        </w:rPr>
        <w:t xml:space="preserve"> </w:t>
      </w:r>
      <w:r>
        <w:rPr>
          <w:position w:val="1"/>
          <w:sz w:val="28"/>
        </w:rPr>
        <w:t>Культура</w:t>
      </w:r>
      <w:r>
        <w:rPr>
          <w:spacing w:val="-3"/>
          <w:position w:val="1"/>
          <w:sz w:val="28"/>
        </w:rPr>
        <w:t xml:space="preserve"> </w:t>
      </w:r>
      <w:r>
        <w:rPr>
          <w:position w:val="1"/>
          <w:sz w:val="28"/>
        </w:rPr>
        <w:t>речи.</w:t>
      </w:r>
      <w:r>
        <w:rPr>
          <w:spacing w:val="-4"/>
          <w:position w:val="1"/>
          <w:sz w:val="28"/>
        </w:rPr>
        <w:t xml:space="preserve"> </w:t>
      </w:r>
      <w:r>
        <w:rPr>
          <w:position w:val="1"/>
          <w:sz w:val="28"/>
        </w:rPr>
        <w:t>Орфография.</w:t>
      </w:r>
    </w:p>
    <w:p w14:paraId="3598D4B7">
      <w:pPr>
        <w:pStyle w:val="23"/>
        <w:spacing w:before="164" w:line="360" w:lineRule="auto"/>
        <w:ind w:left="941" w:right="1350" w:firstLine="0"/>
        <w:jc w:val="left"/>
      </w:pPr>
      <w:r>
        <w:t>Морфология как раздел грамматики. Грамматическое значение слова.</w:t>
      </w:r>
      <w:r>
        <w:rPr>
          <w:spacing w:val="-67"/>
        </w:rPr>
        <w:t xml:space="preserve"> </w:t>
      </w:r>
      <w:r>
        <w:t>Части</w:t>
      </w:r>
      <w:r>
        <w:rPr>
          <w:spacing w:val="-3"/>
        </w:rPr>
        <w:t xml:space="preserve"> </w:t>
      </w:r>
      <w:r>
        <w:t>речи как лексико-грамматические</w:t>
      </w:r>
      <w:r>
        <w:rPr>
          <w:spacing w:val="-2"/>
        </w:rPr>
        <w:t xml:space="preserve"> </w:t>
      </w:r>
      <w:r>
        <w:t>разряды слов.</w:t>
      </w:r>
    </w:p>
    <w:p w14:paraId="3D2EBF8C">
      <w:pPr>
        <w:pStyle w:val="23"/>
        <w:spacing w:line="321" w:lineRule="exact"/>
        <w:ind w:left="941" w:firstLine="0"/>
        <w:jc w:val="left"/>
      </w:pPr>
      <w:r>
        <w:t>Система</w:t>
      </w:r>
      <w:r>
        <w:rPr>
          <w:spacing w:val="41"/>
        </w:rPr>
        <w:t xml:space="preserve"> </w:t>
      </w:r>
      <w:r>
        <w:t>частей</w:t>
      </w:r>
      <w:r>
        <w:rPr>
          <w:spacing w:val="39"/>
        </w:rPr>
        <w:t xml:space="preserve"> </w:t>
      </w:r>
      <w:r>
        <w:t>речи</w:t>
      </w:r>
      <w:r>
        <w:rPr>
          <w:spacing w:val="42"/>
        </w:rPr>
        <w:t xml:space="preserve"> </w:t>
      </w:r>
      <w:r>
        <w:t>в</w:t>
      </w:r>
      <w:r>
        <w:rPr>
          <w:spacing w:val="41"/>
        </w:rPr>
        <w:t xml:space="preserve"> </w:t>
      </w:r>
      <w:r>
        <w:t>русском</w:t>
      </w:r>
      <w:r>
        <w:rPr>
          <w:spacing w:val="41"/>
        </w:rPr>
        <w:t xml:space="preserve"> </w:t>
      </w:r>
      <w:r>
        <w:t>языке.</w:t>
      </w:r>
      <w:r>
        <w:rPr>
          <w:spacing w:val="39"/>
        </w:rPr>
        <w:t xml:space="preserve"> </w:t>
      </w:r>
      <w:r>
        <w:t>Самостоятельные</w:t>
      </w:r>
      <w:r>
        <w:rPr>
          <w:spacing w:val="42"/>
        </w:rPr>
        <w:t xml:space="preserve"> </w:t>
      </w:r>
      <w:r>
        <w:t>и</w:t>
      </w:r>
      <w:r>
        <w:rPr>
          <w:spacing w:val="42"/>
        </w:rPr>
        <w:t xml:space="preserve"> </w:t>
      </w:r>
      <w:r>
        <w:t>служебные</w:t>
      </w:r>
      <w:r>
        <w:rPr>
          <w:spacing w:val="41"/>
        </w:rPr>
        <w:t xml:space="preserve"> </w:t>
      </w:r>
      <w:r>
        <w:t>части</w:t>
      </w:r>
    </w:p>
    <w:p w14:paraId="14704316">
      <w:pPr>
        <w:spacing w:line="321" w:lineRule="exact"/>
        <w:sectPr>
          <w:pgSz w:w="11910" w:h="16850"/>
          <w:pgMar w:top="820" w:right="320" w:bottom="280" w:left="900" w:header="571" w:footer="0" w:gutter="0"/>
          <w:cols w:space="720" w:num="1"/>
          <w:docGrid w:linePitch="360" w:charSpace="0"/>
        </w:sectPr>
      </w:pPr>
    </w:p>
    <w:p w14:paraId="69F2A1CF">
      <w:pPr>
        <w:pStyle w:val="23"/>
        <w:spacing w:before="160"/>
        <w:ind w:firstLine="0"/>
        <w:jc w:val="left"/>
      </w:pPr>
      <w:r>
        <w:t>речи.</w:t>
      </w:r>
    </w:p>
    <w:p w14:paraId="37B6597A">
      <w:pPr>
        <w:pStyle w:val="23"/>
        <w:ind w:left="0" w:firstLine="0"/>
        <w:jc w:val="left"/>
        <w:rPr>
          <w:sz w:val="32"/>
        </w:rPr>
      </w:pPr>
      <w:r>
        <w:br w:type="column"/>
      </w:r>
    </w:p>
    <w:p w14:paraId="1B6D238B">
      <w:pPr>
        <w:pStyle w:val="183"/>
        <w:numPr>
          <w:ilvl w:val="3"/>
          <w:numId w:val="3"/>
        </w:numPr>
        <w:tabs>
          <w:tab w:val="left" w:pos="1094"/>
        </w:tabs>
        <w:spacing w:before="277"/>
        <w:ind w:left="1093" w:hanging="1052"/>
        <w:jc w:val="left"/>
        <w:rPr>
          <w:sz w:val="28"/>
        </w:rPr>
      </w:pPr>
      <w:r>
        <w:rPr>
          <w:position w:val="1"/>
          <w:sz w:val="28"/>
        </w:rPr>
        <w:t>Имя</w:t>
      </w:r>
      <w:r>
        <w:rPr>
          <w:spacing w:val="-2"/>
          <w:position w:val="1"/>
          <w:sz w:val="28"/>
        </w:rPr>
        <w:t xml:space="preserve"> </w:t>
      </w:r>
      <w:r>
        <w:rPr>
          <w:position w:val="1"/>
          <w:sz w:val="28"/>
        </w:rPr>
        <w:t>существительное.</w:t>
      </w:r>
    </w:p>
    <w:p w14:paraId="01092433">
      <w:pPr>
        <w:pStyle w:val="23"/>
        <w:spacing w:before="160"/>
        <w:ind w:left="42" w:firstLine="0"/>
        <w:jc w:val="left"/>
      </w:pPr>
      <w:r>
        <w:t>Имя</w:t>
      </w:r>
      <w:r>
        <w:rPr>
          <w:spacing w:val="58"/>
        </w:rPr>
        <w:t xml:space="preserve"> </w:t>
      </w:r>
      <w:r>
        <w:t>существительное</w:t>
      </w:r>
      <w:r>
        <w:rPr>
          <w:spacing w:val="124"/>
        </w:rPr>
        <w:t xml:space="preserve"> </w:t>
      </w:r>
      <w:r>
        <w:t>как</w:t>
      </w:r>
      <w:r>
        <w:rPr>
          <w:spacing w:val="126"/>
        </w:rPr>
        <w:t xml:space="preserve"> </w:t>
      </w:r>
      <w:r>
        <w:t>часть</w:t>
      </w:r>
      <w:r>
        <w:rPr>
          <w:spacing w:val="127"/>
        </w:rPr>
        <w:t xml:space="preserve"> </w:t>
      </w:r>
      <w:r>
        <w:t>речи.</w:t>
      </w:r>
      <w:r>
        <w:rPr>
          <w:spacing w:val="126"/>
        </w:rPr>
        <w:t xml:space="preserve"> </w:t>
      </w:r>
      <w:r>
        <w:t>Общее</w:t>
      </w:r>
      <w:r>
        <w:rPr>
          <w:spacing w:val="128"/>
        </w:rPr>
        <w:t xml:space="preserve"> </w:t>
      </w:r>
      <w:r>
        <w:t>грамматическое</w:t>
      </w:r>
      <w:r>
        <w:rPr>
          <w:spacing w:val="128"/>
        </w:rPr>
        <w:t xml:space="preserve"> </w:t>
      </w:r>
      <w:r>
        <w:t>значение,</w:t>
      </w:r>
    </w:p>
    <w:p w14:paraId="29FA8CF0">
      <w:pPr>
        <w:sectPr>
          <w:type w:val="continuous"/>
          <w:pgSz w:w="11910" w:h="16850"/>
          <w:pgMar w:top="380" w:right="320" w:bottom="280" w:left="900" w:header="720" w:footer="720" w:gutter="0"/>
          <w:cols w:equalWidth="0" w:num="2">
            <w:col w:w="860" w:space="40"/>
            <w:col w:w="9790"/>
          </w:cols>
          <w:docGrid w:linePitch="360" w:charSpace="0"/>
        </w:sectPr>
      </w:pPr>
    </w:p>
    <w:p w14:paraId="6B6132A6">
      <w:pPr>
        <w:pStyle w:val="23"/>
        <w:spacing w:before="161" w:line="362" w:lineRule="auto"/>
        <w:ind w:right="244" w:firstLine="0"/>
      </w:pPr>
      <w:r>
        <w:t>морфологические</w:t>
      </w:r>
      <w:r>
        <w:rPr>
          <w:spacing w:val="1"/>
        </w:rPr>
        <w:t xml:space="preserve"> </w:t>
      </w:r>
      <w:r>
        <w:t>признаки</w:t>
      </w:r>
      <w:r>
        <w:rPr>
          <w:spacing w:val="1"/>
        </w:rPr>
        <w:t xml:space="preserve"> </w:t>
      </w:r>
      <w:r>
        <w:t>и</w:t>
      </w:r>
      <w:r>
        <w:rPr>
          <w:spacing w:val="1"/>
        </w:rPr>
        <w:t xml:space="preserve"> </w:t>
      </w:r>
      <w:r>
        <w:t>синтаксические</w:t>
      </w:r>
      <w:r>
        <w:rPr>
          <w:spacing w:val="1"/>
        </w:rPr>
        <w:t xml:space="preserve"> </w:t>
      </w:r>
      <w:r>
        <w:t>функции</w:t>
      </w:r>
      <w:r>
        <w:rPr>
          <w:spacing w:val="1"/>
        </w:rPr>
        <w:t xml:space="preserve"> </w:t>
      </w:r>
      <w:r>
        <w:t>имени</w:t>
      </w:r>
      <w:r>
        <w:rPr>
          <w:spacing w:val="1"/>
        </w:rPr>
        <w:t xml:space="preserve"> </w:t>
      </w:r>
      <w:r>
        <w:t>существительного.</w:t>
      </w:r>
      <w:r>
        <w:rPr>
          <w:spacing w:val="-67"/>
        </w:rPr>
        <w:t xml:space="preserve"> </w:t>
      </w:r>
      <w:r>
        <w:t>Роль</w:t>
      </w:r>
      <w:r>
        <w:rPr>
          <w:spacing w:val="-2"/>
        </w:rPr>
        <w:t xml:space="preserve"> </w:t>
      </w:r>
      <w:r>
        <w:t>имени существительного</w:t>
      </w:r>
      <w:r>
        <w:rPr>
          <w:spacing w:val="1"/>
        </w:rPr>
        <w:t xml:space="preserve"> </w:t>
      </w:r>
      <w:r>
        <w:t>в</w:t>
      </w:r>
      <w:r>
        <w:rPr>
          <w:spacing w:val="-5"/>
        </w:rPr>
        <w:t xml:space="preserve"> </w:t>
      </w:r>
      <w:r>
        <w:t>речи.</w:t>
      </w:r>
    </w:p>
    <w:p w14:paraId="4053B6B1">
      <w:pPr>
        <w:pStyle w:val="23"/>
        <w:spacing w:line="360" w:lineRule="auto"/>
        <w:ind w:right="248"/>
      </w:pPr>
      <w:r>
        <w:t>Лексико-грамматические разряды имён существительных по значению, имена</w:t>
      </w:r>
      <w:r>
        <w:rPr>
          <w:spacing w:val="1"/>
        </w:rPr>
        <w:t xml:space="preserve"> </w:t>
      </w:r>
      <w:r>
        <w:t>существительные</w:t>
      </w:r>
      <w:r>
        <w:rPr>
          <w:spacing w:val="1"/>
        </w:rPr>
        <w:t xml:space="preserve"> </w:t>
      </w:r>
      <w:r>
        <w:t>собственные</w:t>
      </w:r>
      <w:r>
        <w:rPr>
          <w:spacing w:val="1"/>
        </w:rPr>
        <w:t xml:space="preserve"> </w:t>
      </w:r>
      <w:r>
        <w:t>и</w:t>
      </w:r>
      <w:r>
        <w:rPr>
          <w:spacing w:val="1"/>
        </w:rPr>
        <w:t xml:space="preserve"> </w:t>
      </w:r>
      <w:r>
        <w:t>нарицательные;</w:t>
      </w:r>
      <w:r>
        <w:rPr>
          <w:spacing w:val="1"/>
        </w:rPr>
        <w:t xml:space="preserve"> </w:t>
      </w:r>
      <w:r>
        <w:t>имена</w:t>
      </w:r>
      <w:r>
        <w:rPr>
          <w:spacing w:val="1"/>
        </w:rPr>
        <w:t xml:space="preserve"> </w:t>
      </w:r>
      <w:r>
        <w:t>существительные</w:t>
      </w:r>
      <w:r>
        <w:rPr>
          <w:spacing w:val="1"/>
        </w:rPr>
        <w:t xml:space="preserve"> </w:t>
      </w:r>
      <w:r>
        <w:t>одушевлённые</w:t>
      </w:r>
      <w:r>
        <w:rPr>
          <w:spacing w:val="-4"/>
        </w:rPr>
        <w:t xml:space="preserve"> </w:t>
      </w:r>
      <w:r>
        <w:t>и неодушевлённые.</w:t>
      </w:r>
    </w:p>
    <w:p w14:paraId="1393C525">
      <w:pPr>
        <w:pStyle w:val="23"/>
        <w:spacing w:line="362" w:lineRule="auto"/>
        <w:ind w:left="941" w:right="4441" w:firstLine="0"/>
      </w:pPr>
      <w:r>
        <w:t>Род, число, падеж имени существительного.</w:t>
      </w:r>
      <w:r>
        <w:rPr>
          <w:spacing w:val="-67"/>
        </w:rPr>
        <w:t xml:space="preserve"> </w:t>
      </w:r>
      <w:r>
        <w:t>Имена</w:t>
      </w:r>
      <w:r>
        <w:rPr>
          <w:spacing w:val="-1"/>
        </w:rPr>
        <w:t xml:space="preserve"> </w:t>
      </w:r>
      <w:r>
        <w:t>существительные</w:t>
      </w:r>
      <w:r>
        <w:rPr>
          <w:spacing w:val="-3"/>
        </w:rPr>
        <w:t xml:space="preserve"> </w:t>
      </w:r>
      <w:r>
        <w:t>общего</w:t>
      </w:r>
      <w:r>
        <w:rPr>
          <w:spacing w:val="-2"/>
        </w:rPr>
        <w:t xml:space="preserve"> </w:t>
      </w:r>
      <w:r>
        <w:t>рода.</w:t>
      </w:r>
    </w:p>
    <w:p w14:paraId="31E53376">
      <w:pPr>
        <w:pStyle w:val="23"/>
        <w:spacing w:line="360" w:lineRule="auto"/>
        <w:ind w:right="249"/>
      </w:pPr>
      <w:r>
        <w:t>Имена существительные, имеющие форму только единственного или только</w:t>
      </w:r>
      <w:r>
        <w:rPr>
          <w:spacing w:val="1"/>
        </w:rPr>
        <w:t xml:space="preserve"> </w:t>
      </w:r>
      <w:r>
        <w:t>множественного числа.</w:t>
      </w:r>
    </w:p>
    <w:p w14:paraId="17ED6B02">
      <w:pPr>
        <w:pStyle w:val="23"/>
        <w:spacing w:line="362" w:lineRule="auto"/>
        <w:ind w:right="247"/>
      </w:pPr>
      <w:r>
        <w:t>Типы</w:t>
      </w:r>
      <w:r>
        <w:rPr>
          <w:spacing w:val="1"/>
        </w:rPr>
        <w:t xml:space="preserve"> </w:t>
      </w:r>
      <w:r>
        <w:t>склонения</w:t>
      </w:r>
      <w:r>
        <w:rPr>
          <w:spacing w:val="1"/>
        </w:rPr>
        <w:t xml:space="preserve"> </w:t>
      </w:r>
      <w:r>
        <w:t>имён</w:t>
      </w:r>
      <w:r>
        <w:rPr>
          <w:spacing w:val="1"/>
        </w:rPr>
        <w:t xml:space="preserve"> </w:t>
      </w:r>
      <w:r>
        <w:t>существительных.</w:t>
      </w:r>
      <w:r>
        <w:rPr>
          <w:spacing w:val="1"/>
        </w:rPr>
        <w:t xml:space="preserve"> </w:t>
      </w:r>
      <w:r>
        <w:t>Разносклоняемые</w:t>
      </w:r>
      <w:r>
        <w:rPr>
          <w:spacing w:val="1"/>
        </w:rPr>
        <w:t xml:space="preserve"> </w:t>
      </w:r>
      <w:r>
        <w:t>имена</w:t>
      </w:r>
      <w:r>
        <w:rPr>
          <w:spacing w:val="1"/>
        </w:rPr>
        <w:t xml:space="preserve"> </w:t>
      </w:r>
      <w:r>
        <w:t>существительные.</w:t>
      </w:r>
      <w:r>
        <w:rPr>
          <w:spacing w:val="-1"/>
        </w:rPr>
        <w:t xml:space="preserve"> </w:t>
      </w:r>
      <w:r>
        <w:t>Несклоняемые</w:t>
      </w:r>
      <w:r>
        <w:rPr>
          <w:spacing w:val="-4"/>
        </w:rPr>
        <w:t xml:space="preserve"> </w:t>
      </w:r>
      <w:r>
        <w:t>имена</w:t>
      </w:r>
      <w:r>
        <w:rPr>
          <w:spacing w:val="-3"/>
        </w:rPr>
        <w:t xml:space="preserve"> </w:t>
      </w:r>
      <w:r>
        <w:t>существительные.</w:t>
      </w:r>
    </w:p>
    <w:p w14:paraId="653A1122">
      <w:pPr>
        <w:pStyle w:val="23"/>
        <w:spacing w:line="360" w:lineRule="auto"/>
        <w:ind w:right="241"/>
      </w:pPr>
      <w:r>
        <w:t>Морфологический</w:t>
      </w:r>
      <w:r>
        <w:rPr>
          <w:spacing w:val="1"/>
        </w:rPr>
        <w:t xml:space="preserve"> </w:t>
      </w:r>
      <w:r>
        <w:t>анализ</w:t>
      </w:r>
      <w:r>
        <w:rPr>
          <w:spacing w:val="1"/>
        </w:rPr>
        <w:t xml:space="preserve"> </w:t>
      </w:r>
      <w:r>
        <w:t>имён</w:t>
      </w:r>
      <w:r>
        <w:rPr>
          <w:spacing w:val="1"/>
        </w:rPr>
        <w:t xml:space="preserve"> </w:t>
      </w:r>
      <w:r>
        <w:t>существительных.</w:t>
      </w:r>
      <w:r>
        <w:rPr>
          <w:spacing w:val="1"/>
        </w:rPr>
        <w:t xml:space="preserve"> </w:t>
      </w:r>
      <w:r>
        <w:t>Нормы</w:t>
      </w:r>
      <w:r>
        <w:rPr>
          <w:spacing w:val="1"/>
        </w:rPr>
        <w:t xml:space="preserve"> </w:t>
      </w:r>
      <w:r>
        <w:t>произношения,</w:t>
      </w:r>
      <w:r>
        <w:rPr>
          <w:spacing w:val="1"/>
        </w:rPr>
        <w:t xml:space="preserve"> </w:t>
      </w:r>
      <w:r>
        <w:t>нормы</w:t>
      </w:r>
      <w:r>
        <w:rPr>
          <w:spacing w:val="1"/>
        </w:rPr>
        <w:t xml:space="preserve"> </w:t>
      </w:r>
      <w:r>
        <w:t>постановки</w:t>
      </w:r>
      <w:r>
        <w:rPr>
          <w:spacing w:val="1"/>
        </w:rPr>
        <w:t xml:space="preserve"> </w:t>
      </w:r>
      <w:r>
        <w:t>ударения,</w:t>
      </w:r>
      <w:r>
        <w:rPr>
          <w:spacing w:val="1"/>
        </w:rPr>
        <w:t xml:space="preserve"> </w:t>
      </w:r>
      <w:r>
        <w:t>нормы</w:t>
      </w:r>
      <w:r>
        <w:rPr>
          <w:spacing w:val="1"/>
        </w:rPr>
        <w:t xml:space="preserve"> </w:t>
      </w:r>
      <w:r>
        <w:t>словоизменения</w:t>
      </w:r>
      <w:r>
        <w:rPr>
          <w:spacing w:val="1"/>
        </w:rPr>
        <w:t xml:space="preserve"> </w:t>
      </w:r>
      <w:r>
        <w:t>имён</w:t>
      </w:r>
      <w:r>
        <w:rPr>
          <w:spacing w:val="1"/>
        </w:rPr>
        <w:t xml:space="preserve"> </w:t>
      </w:r>
      <w:r>
        <w:t>существительных</w:t>
      </w:r>
      <w:r>
        <w:rPr>
          <w:spacing w:val="1"/>
        </w:rPr>
        <w:t xml:space="preserve"> </w:t>
      </w:r>
      <w:r>
        <w:t>(в</w:t>
      </w:r>
      <w:r>
        <w:rPr>
          <w:spacing w:val="1"/>
        </w:rPr>
        <w:t xml:space="preserve"> </w:t>
      </w:r>
      <w:r>
        <w:t>рамках</w:t>
      </w:r>
      <w:r>
        <w:rPr>
          <w:spacing w:val="-2"/>
        </w:rPr>
        <w:t xml:space="preserve"> </w:t>
      </w:r>
      <w:r>
        <w:t>изученного).</w:t>
      </w:r>
    </w:p>
    <w:p w14:paraId="7512E0BE">
      <w:pPr>
        <w:pStyle w:val="23"/>
        <w:ind w:left="941" w:firstLine="0"/>
      </w:pPr>
      <w:r>
        <w:t>Правописание</w:t>
      </w:r>
      <w:r>
        <w:rPr>
          <w:spacing w:val="18"/>
        </w:rPr>
        <w:t xml:space="preserve"> </w:t>
      </w:r>
      <w:r>
        <w:t>собственных</w:t>
      </w:r>
      <w:r>
        <w:rPr>
          <w:spacing w:val="18"/>
        </w:rPr>
        <w:t xml:space="preserve"> </w:t>
      </w:r>
      <w:r>
        <w:t>имён</w:t>
      </w:r>
      <w:r>
        <w:rPr>
          <w:spacing w:val="18"/>
        </w:rPr>
        <w:t xml:space="preserve"> </w:t>
      </w:r>
      <w:r>
        <w:t>существительных.</w:t>
      </w:r>
      <w:r>
        <w:rPr>
          <w:spacing w:val="17"/>
        </w:rPr>
        <w:t xml:space="preserve"> </w:t>
      </w:r>
      <w:r>
        <w:t>Правописание</w:t>
      </w:r>
      <w:r>
        <w:rPr>
          <w:spacing w:val="24"/>
        </w:rPr>
        <w:t xml:space="preserve"> </w:t>
      </w:r>
      <w:r>
        <w:t>ь</w:t>
      </w:r>
      <w:r>
        <w:rPr>
          <w:spacing w:val="14"/>
        </w:rPr>
        <w:t xml:space="preserve"> </w:t>
      </w:r>
      <w:r>
        <w:t>на</w:t>
      </w:r>
      <w:r>
        <w:rPr>
          <w:spacing w:val="18"/>
        </w:rPr>
        <w:t xml:space="preserve"> </w:t>
      </w:r>
      <w:r>
        <w:t>конце</w:t>
      </w:r>
    </w:p>
    <w:p w14:paraId="0ECC2D90">
      <w:pPr>
        <w:sectPr>
          <w:type w:val="continuous"/>
          <w:pgSz w:w="11910" w:h="16850"/>
          <w:pgMar w:top="380" w:right="320" w:bottom="280" w:left="900" w:header="720" w:footer="720" w:gutter="0"/>
          <w:cols w:space="720" w:num="1"/>
          <w:docGrid w:linePitch="360" w:charSpace="0"/>
        </w:sectPr>
      </w:pPr>
    </w:p>
    <w:p w14:paraId="01BA9DAE">
      <w:pPr>
        <w:pStyle w:val="23"/>
        <w:spacing w:before="4"/>
        <w:ind w:left="0" w:firstLine="0"/>
        <w:jc w:val="left"/>
        <w:rPr>
          <w:sz w:val="17"/>
        </w:rPr>
      </w:pPr>
    </w:p>
    <w:p w14:paraId="70A1857C">
      <w:pPr>
        <w:pStyle w:val="23"/>
        <w:spacing w:before="89"/>
        <w:ind w:firstLine="0"/>
        <w:jc w:val="left"/>
      </w:pPr>
      <w:r>
        <w:t>имён</w:t>
      </w:r>
      <w:r>
        <w:rPr>
          <w:spacing w:val="-3"/>
        </w:rPr>
        <w:t xml:space="preserve"> </w:t>
      </w:r>
      <w:r>
        <w:t>существительных</w:t>
      </w:r>
      <w:r>
        <w:rPr>
          <w:spacing w:val="1"/>
        </w:rPr>
        <w:t xml:space="preserve"> </w:t>
      </w:r>
      <w:r>
        <w:t>после</w:t>
      </w:r>
      <w:r>
        <w:rPr>
          <w:spacing w:val="-4"/>
        </w:rPr>
        <w:t xml:space="preserve"> </w:t>
      </w:r>
      <w:r>
        <w:t>шипящих.</w:t>
      </w:r>
    </w:p>
    <w:p w14:paraId="363785CF">
      <w:pPr>
        <w:pStyle w:val="23"/>
        <w:spacing w:before="164"/>
        <w:ind w:left="941" w:firstLine="0"/>
        <w:jc w:val="left"/>
      </w:pPr>
      <w:r>
        <w:t>Правописание</w:t>
      </w:r>
      <w:r>
        <w:rPr>
          <w:spacing w:val="1"/>
        </w:rPr>
        <w:t xml:space="preserve"> </w:t>
      </w:r>
      <w:r>
        <w:t>безударных</w:t>
      </w:r>
      <w:r>
        <w:rPr>
          <w:spacing w:val="1"/>
        </w:rPr>
        <w:t xml:space="preserve"> </w:t>
      </w:r>
      <w:r>
        <w:t>окончаний</w:t>
      </w:r>
      <w:r>
        <w:rPr>
          <w:spacing w:val="3"/>
        </w:rPr>
        <w:t xml:space="preserve"> </w:t>
      </w:r>
      <w:r>
        <w:t>имён</w:t>
      </w:r>
      <w:r>
        <w:rPr>
          <w:spacing w:val="4"/>
        </w:rPr>
        <w:t xml:space="preserve"> </w:t>
      </w:r>
      <w:r>
        <w:t>существительных.</w:t>
      </w:r>
      <w:r>
        <w:rPr>
          <w:spacing w:val="2"/>
        </w:rPr>
        <w:t xml:space="preserve"> </w:t>
      </w:r>
      <w:r>
        <w:t>Правописание</w:t>
      </w:r>
      <w:r>
        <w:rPr>
          <w:spacing w:val="10"/>
        </w:rPr>
        <w:t xml:space="preserve"> </w:t>
      </w:r>
      <w:r>
        <w:t>о</w:t>
      </w:r>
    </w:p>
    <w:p w14:paraId="1F0987C6">
      <w:pPr>
        <w:pStyle w:val="183"/>
        <w:numPr>
          <w:ilvl w:val="0"/>
          <w:numId w:val="4"/>
        </w:numPr>
        <w:tabs>
          <w:tab w:val="left" w:pos="445"/>
        </w:tabs>
        <w:spacing w:before="160"/>
        <w:ind w:left="444" w:hanging="213"/>
        <w:jc w:val="left"/>
        <w:rPr>
          <w:sz w:val="28"/>
        </w:rPr>
      </w:pPr>
      <w:r>
        <w:rPr>
          <w:sz w:val="28"/>
        </w:rPr>
        <w:t>е</w:t>
      </w:r>
      <w:r>
        <w:rPr>
          <w:spacing w:val="-2"/>
          <w:sz w:val="28"/>
        </w:rPr>
        <w:t xml:space="preserve"> </w:t>
      </w:r>
      <w:r>
        <w:rPr>
          <w:sz w:val="28"/>
        </w:rPr>
        <w:t>(ё)</w:t>
      </w:r>
      <w:r>
        <w:rPr>
          <w:spacing w:val="-1"/>
          <w:sz w:val="28"/>
        </w:rPr>
        <w:t xml:space="preserve"> </w:t>
      </w:r>
      <w:r>
        <w:rPr>
          <w:sz w:val="28"/>
        </w:rPr>
        <w:t>после</w:t>
      </w:r>
      <w:r>
        <w:rPr>
          <w:spacing w:val="-3"/>
          <w:sz w:val="28"/>
        </w:rPr>
        <w:t xml:space="preserve"> </w:t>
      </w:r>
      <w:r>
        <w:rPr>
          <w:sz w:val="28"/>
        </w:rPr>
        <w:t>шипящих</w:t>
      </w:r>
      <w:r>
        <w:rPr>
          <w:spacing w:val="-4"/>
          <w:sz w:val="28"/>
        </w:rPr>
        <w:t xml:space="preserve"> </w:t>
      </w:r>
      <w:r>
        <w:rPr>
          <w:sz w:val="28"/>
        </w:rPr>
        <w:t>и</w:t>
      </w:r>
      <w:r>
        <w:rPr>
          <w:spacing w:val="1"/>
          <w:sz w:val="28"/>
        </w:rPr>
        <w:t xml:space="preserve"> </w:t>
      </w:r>
      <w:r>
        <w:rPr>
          <w:sz w:val="28"/>
        </w:rPr>
        <w:t>ц</w:t>
      </w:r>
      <w:r>
        <w:rPr>
          <w:spacing w:val="-1"/>
          <w:sz w:val="28"/>
        </w:rPr>
        <w:t xml:space="preserve"> </w:t>
      </w:r>
      <w:r>
        <w:rPr>
          <w:sz w:val="28"/>
        </w:rPr>
        <w:t>в</w:t>
      </w:r>
      <w:r>
        <w:rPr>
          <w:spacing w:val="-3"/>
          <w:sz w:val="28"/>
        </w:rPr>
        <w:t xml:space="preserve"> </w:t>
      </w:r>
      <w:r>
        <w:rPr>
          <w:sz w:val="28"/>
        </w:rPr>
        <w:t>суффиксах</w:t>
      </w:r>
      <w:r>
        <w:rPr>
          <w:spacing w:val="-3"/>
          <w:sz w:val="28"/>
        </w:rPr>
        <w:t xml:space="preserve"> </w:t>
      </w:r>
      <w:r>
        <w:rPr>
          <w:sz w:val="28"/>
        </w:rPr>
        <w:t>и</w:t>
      </w:r>
      <w:r>
        <w:rPr>
          <w:spacing w:val="-1"/>
          <w:sz w:val="28"/>
        </w:rPr>
        <w:t xml:space="preserve"> </w:t>
      </w:r>
      <w:r>
        <w:rPr>
          <w:sz w:val="28"/>
        </w:rPr>
        <w:t>окончаниях</w:t>
      </w:r>
      <w:r>
        <w:rPr>
          <w:spacing w:val="-3"/>
          <w:sz w:val="28"/>
        </w:rPr>
        <w:t xml:space="preserve"> </w:t>
      </w:r>
      <w:r>
        <w:rPr>
          <w:sz w:val="28"/>
        </w:rPr>
        <w:t>имён</w:t>
      </w:r>
      <w:r>
        <w:rPr>
          <w:spacing w:val="-1"/>
          <w:sz w:val="28"/>
        </w:rPr>
        <w:t xml:space="preserve"> </w:t>
      </w:r>
      <w:r>
        <w:rPr>
          <w:sz w:val="28"/>
        </w:rPr>
        <w:t>существительных.</w:t>
      </w:r>
    </w:p>
    <w:p w14:paraId="506846BF">
      <w:pPr>
        <w:pStyle w:val="23"/>
        <w:spacing w:before="160" w:line="360" w:lineRule="auto"/>
        <w:ind w:left="941" w:right="2770" w:firstLine="0"/>
        <w:jc w:val="left"/>
      </w:pPr>
      <w:r>
        <w:t>Правописание суффиксов -чик- – -щик-; -ек- – -ик- (-чик-)</w:t>
      </w:r>
      <w:r>
        <w:rPr>
          <w:spacing w:val="-67"/>
        </w:rPr>
        <w:t xml:space="preserve"> </w:t>
      </w:r>
      <w:r>
        <w:t>Имён</w:t>
      </w:r>
      <w:r>
        <w:rPr>
          <w:spacing w:val="-1"/>
        </w:rPr>
        <w:t xml:space="preserve"> </w:t>
      </w:r>
      <w:r>
        <w:t>существительных.</w:t>
      </w:r>
    </w:p>
    <w:p w14:paraId="666E32DF">
      <w:pPr>
        <w:pStyle w:val="23"/>
        <w:spacing w:before="2"/>
        <w:ind w:left="941" w:firstLine="0"/>
        <w:jc w:val="left"/>
      </w:pPr>
      <w:r>
        <w:t>Правописание</w:t>
      </w:r>
      <w:r>
        <w:rPr>
          <w:spacing w:val="-2"/>
        </w:rPr>
        <w:t xml:space="preserve"> </w:t>
      </w:r>
      <w:r>
        <w:t>корней с</w:t>
      </w:r>
      <w:r>
        <w:rPr>
          <w:spacing w:val="-2"/>
        </w:rPr>
        <w:t xml:space="preserve"> </w:t>
      </w:r>
      <w:r>
        <w:t>чередованием а</w:t>
      </w:r>
      <w:r>
        <w:rPr>
          <w:spacing w:val="-4"/>
        </w:rPr>
        <w:t xml:space="preserve"> </w:t>
      </w:r>
      <w:r>
        <w:t>//</w:t>
      </w:r>
      <w:r>
        <w:rPr>
          <w:spacing w:val="-1"/>
        </w:rPr>
        <w:t xml:space="preserve"> </w:t>
      </w:r>
      <w:r>
        <w:t>о:</w:t>
      </w:r>
      <w:r>
        <w:rPr>
          <w:spacing w:val="-1"/>
        </w:rPr>
        <w:t xml:space="preserve"> </w:t>
      </w:r>
      <w:r>
        <w:t>-лаг-</w:t>
      </w:r>
      <w:r>
        <w:rPr>
          <w:spacing w:val="-4"/>
        </w:rPr>
        <w:t xml:space="preserve"> </w:t>
      </w:r>
      <w:r>
        <w:t>–</w:t>
      </w:r>
      <w:r>
        <w:rPr>
          <w:spacing w:val="-1"/>
        </w:rPr>
        <w:t xml:space="preserve"> </w:t>
      </w:r>
      <w:r>
        <w:t>-лож-;</w:t>
      </w:r>
    </w:p>
    <w:p w14:paraId="6D3B6F0B">
      <w:pPr>
        <w:pStyle w:val="23"/>
        <w:spacing w:before="160"/>
        <w:ind w:left="941" w:firstLine="0"/>
        <w:jc w:val="left"/>
      </w:pPr>
      <w:r>
        <w:t>-раст-</w:t>
      </w:r>
      <w:r>
        <w:rPr>
          <w:spacing w:val="-4"/>
        </w:rPr>
        <w:t xml:space="preserve"> </w:t>
      </w:r>
      <w:r>
        <w:t>– -ращ-</w:t>
      </w:r>
      <w:r>
        <w:rPr>
          <w:spacing w:val="-4"/>
        </w:rPr>
        <w:t xml:space="preserve"> </w:t>
      </w:r>
      <w:r>
        <w:t>–</w:t>
      </w:r>
      <w:r>
        <w:rPr>
          <w:spacing w:val="-1"/>
        </w:rPr>
        <w:t xml:space="preserve"> </w:t>
      </w:r>
      <w:r>
        <w:t>-рос-; -гар-</w:t>
      </w:r>
      <w:r>
        <w:rPr>
          <w:spacing w:val="-2"/>
        </w:rPr>
        <w:t xml:space="preserve"> </w:t>
      </w:r>
      <w:r>
        <w:t>– -гор-,</w:t>
      </w:r>
      <w:r>
        <w:rPr>
          <w:spacing w:val="-2"/>
        </w:rPr>
        <w:t xml:space="preserve"> </w:t>
      </w:r>
      <w:r>
        <w:t>-зар-</w:t>
      </w:r>
      <w:r>
        <w:rPr>
          <w:spacing w:val="-3"/>
        </w:rPr>
        <w:t xml:space="preserve"> </w:t>
      </w:r>
      <w:r>
        <w:t>–</w:t>
      </w:r>
      <w:r>
        <w:rPr>
          <w:spacing w:val="-1"/>
        </w:rPr>
        <w:t xml:space="preserve"> </w:t>
      </w:r>
      <w:r>
        <w:t>-зор-;</w:t>
      </w:r>
    </w:p>
    <w:p w14:paraId="7D904DDD">
      <w:pPr>
        <w:pStyle w:val="23"/>
        <w:spacing w:before="161"/>
        <w:ind w:left="941" w:firstLine="0"/>
        <w:jc w:val="left"/>
      </w:pPr>
      <w:r>
        <w:t>-клан-</w:t>
      </w:r>
      <w:r>
        <w:rPr>
          <w:spacing w:val="-4"/>
        </w:rPr>
        <w:t xml:space="preserve"> </w:t>
      </w:r>
      <w:r>
        <w:t>– -клон-,</w:t>
      </w:r>
      <w:r>
        <w:rPr>
          <w:spacing w:val="-1"/>
        </w:rPr>
        <w:t xml:space="preserve"> </w:t>
      </w:r>
      <w:r>
        <w:t>-скак-</w:t>
      </w:r>
      <w:r>
        <w:rPr>
          <w:spacing w:val="-1"/>
        </w:rPr>
        <w:t xml:space="preserve"> </w:t>
      </w:r>
      <w:r>
        <w:t>–</w:t>
      </w:r>
      <w:r>
        <w:rPr>
          <w:spacing w:val="-1"/>
        </w:rPr>
        <w:t xml:space="preserve"> </w:t>
      </w:r>
      <w:r>
        <w:t>-скоч-.</w:t>
      </w:r>
    </w:p>
    <w:p w14:paraId="545229BF">
      <w:pPr>
        <w:pStyle w:val="23"/>
        <w:spacing w:before="160" w:line="362" w:lineRule="auto"/>
        <w:ind w:left="941" w:firstLine="0"/>
        <w:jc w:val="left"/>
      </w:pPr>
      <w:r>
        <w:t>Слитное и раздельное написание не с именами существительными.</w:t>
      </w:r>
      <w:r>
        <w:rPr>
          <w:spacing w:val="1"/>
        </w:rPr>
        <w:t xml:space="preserve"> </w:t>
      </w:r>
      <w:r>
        <w:t>Орфографический</w:t>
      </w:r>
      <w:r>
        <w:rPr>
          <w:spacing w:val="-2"/>
        </w:rPr>
        <w:t xml:space="preserve"> </w:t>
      </w:r>
      <w:r>
        <w:t>анализ</w:t>
      </w:r>
      <w:r>
        <w:rPr>
          <w:spacing w:val="-2"/>
        </w:rPr>
        <w:t xml:space="preserve"> </w:t>
      </w:r>
      <w:r>
        <w:t>имён</w:t>
      </w:r>
      <w:r>
        <w:rPr>
          <w:spacing w:val="-1"/>
        </w:rPr>
        <w:t xml:space="preserve"> </w:t>
      </w:r>
      <w:r>
        <w:t>существительных</w:t>
      </w:r>
      <w:r>
        <w:rPr>
          <w:spacing w:val="-1"/>
        </w:rPr>
        <w:t xml:space="preserve"> </w:t>
      </w:r>
      <w:r>
        <w:t>(в</w:t>
      </w:r>
      <w:r>
        <w:rPr>
          <w:spacing w:val="-6"/>
        </w:rPr>
        <w:t xml:space="preserve"> </w:t>
      </w:r>
      <w:r>
        <w:t>рамках</w:t>
      </w:r>
      <w:r>
        <w:rPr>
          <w:spacing w:val="-4"/>
        </w:rPr>
        <w:t xml:space="preserve"> </w:t>
      </w:r>
      <w:r>
        <w:t>изученного).</w:t>
      </w:r>
    </w:p>
    <w:p w14:paraId="3A991490">
      <w:pPr>
        <w:pStyle w:val="183"/>
        <w:numPr>
          <w:ilvl w:val="3"/>
          <w:numId w:val="3"/>
        </w:numPr>
        <w:tabs>
          <w:tab w:val="left" w:pos="1993"/>
        </w:tabs>
        <w:spacing w:line="327" w:lineRule="exact"/>
        <w:ind w:left="1992" w:hanging="1052"/>
        <w:jc w:val="left"/>
        <w:rPr>
          <w:sz w:val="28"/>
        </w:rPr>
      </w:pPr>
      <w:r>
        <w:rPr>
          <w:position w:val="1"/>
          <w:sz w:val="28"/>
        </w:rPr>
        <w:t>Имя</w:t>
      </w:r>
      <w:r>
        <w:rPr>
          <w:spacing w:val="-1"/>
          <w:position w:val="1"/>
          <w:sz w:val="28"/>
        </w:rPr>
        <w:t xml:space="preserve"> </w:t>
      </w:r>
      <w:r>
        <w:rPr>
          <w:position w:val="1"/>
          <w:sz w:val="28"/>
        </w:rPr>
        <w:t>прилагательное.</w:t>
      </w:r>
    </w:p>
    <w:p w14:paraId="3D2D5327">
      <w:pPr>
        <w:pStyle w:val="23"/>
        <w:spacing w:before="160" w:line="360" w:lineRule="auto"/>
        <w:ind w:right="245"/>
      </w:pPr>
      <w:r>
        <w:t>Имя</w:t>
      </w:r>
      <w:r>
        <w:rPr>
          <w:spacing w:val="1"/>
        </w:rPr>
        <w:t xml:space="preserve"> </w:t>
      </w:r>
      <w:r>
        <w:t>прилагательное</w:t>
      </w:r>
      <w:r>
        <w:rPr>
          <w:spacing w:val="1"/>
        </w:rPr>
        <w:t xml:space="preserve"> </w:t>
      </w:r>
      <w:r>
        <w:t>как</w:t>
      </w:r>
      <w:r>
        <w:rPr>
          <w:spacing w:val="1"/>
        </w:rPr>
        <w:t xml:space="preserve"> </w:t>
      </w:r>
      <w:r>
        <w:t>часть</w:t>
      </w:r>
      <w:r>
        <w:rPr>
          <w:spacing w:val="1"/>
        </w:rPr>
        <w:t xml:space="preserve"> </w:t>
      </w:r>
      <w:r>
        <w:t>речи.</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 признаки и синтаксические функции имени прилагательного. Роль</w:t>
      </w:r>
      <w:r>
        <w:rPr>
          <w:spacing w:val="-67"/>
        </w:rPr>
        <w:t xml:space="preserve"> </w:t>
      </w:r>
      <w:r>
        <w:t>имени</w:t>
      </w:r>
      <w:r>
        <w:rPr>
          <w:spacing w:val="-1"/>
        </w:rPr>
        <w:t xml:space="preserve"> </w:t>
      </w:r>
      <w:r>
        <w:t>прилагательного</w:t>
      </w:r>
      <w:r>
        <w:rPr>
          <w:spacing w:val="1"/>
        </w:rPr>
        <w:t xml:space="preserve"> </w:t>
      </w:r>
      <w:r>
        <w:t>в</w:t>
      </w:r>
      <w:r>
        <w:rPr>
          <w:spacing w:val="-5"/>
        </w:rPr>
        <w:t xml:space="preserve"> </w:t>
      </w:r>
      <w:r>
        <w:t>речи.</w:t>
      </w:r>
    </w:p>
    <w:p w14:paraId="4FFE1F29">
      <w:pPr>
        <w:pStyle w:val="23"/>
        <w:spacing w:before="1" w:line="360" w:lineRule="auto"/>
        <w:ind w:left="941" w:right="1210" w:firstLine="0"/>
      </w:pPr>
      <w:r>
        <w:t>Имена прилагательные полные и краткие, их синтаксические функции.</w:t>
      </w:r>
      <w:r>
        <w:rPr>
          <w:spacing w:val="-67"/>
        </w:rPr>
        <w:t xml:space="preserve"> </w:t>
      </w:r>
      <w:r>
        <w:t>Склонение</w:t>
      </w:r>
      <w:r>
        <w:rPr>
          <w:spacing w:val="-1"/>
        </w:rPr>
        <w:t xml:space="preserve"> </w:t>
      </w:r>
      <w:r>
        <w:t>имён</w:t>
      </w:r>
      <w:r>
        <w:rPr>
          <w:spacing w:val="-3"/>
        </w:rPr>
        <w:t xml:space="preserve"> </w:t>
      </w:r>
      <w:r>
        <w:t>прилагательных.</w:t>
      </w:r>
    </w:p>
    <w:p w14:paraId="74FBE90D">
      <w:pPr>
        <w:pStyle w:val="23"/>
        <w:spacing w:line="321" w:lineRule="exact"/>
        <w:ind w:left="941" w:firstLine="0"/>
      </w:pPr>
      <w:r>
        <w:t>Морфологический</w:t>
      </w:r>
      <w:r>
        <w:rPr>
          <w:spacing w:val="-3"/>
        </w:rPr>
        <w:t xml:space="preserve"> </w:t>
      </w:r>
      <w:r>
        <w:t>анализ</w:t>
      </w:r>
      <w:r>
        <w:rPr>
          <w:spacing w:val="-3"/>
        </w:rPr>
        <w:t xml:space="preserve"> </w:t>
      </w:r>
      <w:r>
        <w:t>имён</w:t>
      </w:r>
      <w:r>
        <w:rPr>
          <w:spacing w:val="-6"/>
        </w:rPr>
        <w:t xml:space="preserve"> </w:t>
      </w:r>
      <w:r>
        <w:t>прилагательных</w:t>
      </w:r>
      <w:r>
        <w:rPr>
          <w:spacing w:val="2"/>
        </w:rPr>
        <w:t xml:space="preserve"> </w:t>
      </w:r>
      <w:r>
        <w:t>(в</w:t>
      </w:r>
      <w:r>
        <w:rPr>
          <w:spacing w:val="-4"/>
        </w:rPr>
        <w:t xml:space="preserve"> </w:t>
      </w:r>
      <w:r>
        <w:t>рамках</w:t>
      </w:r>
      <w:r>
        <w:rPr>
          <w:spacing w:val="-1"/>
        </w:rPr>
        <w:t xml:space="preserve"> </w:t>
      </w:r>
      <w:r>
        <w:t>изученного).</w:t>
      </w:r>
    </w:p>
    <w:p w14:paraId="2E9BA49F">
      <w:pPr>
        <w:pStyle w:val="23"/>
        <w:spacing w:before="163" w:line="360" w:lineRule="auto"/>
        <w:ind w:right="249"/>
      </w:pPr>
      <w:r>
        <w:t>Нормы</w:t>
      </w:r>
      <w:r>
        <w:rPr>
          <w:spacing w:val="1"/>
        </w:rPr>
        <w:t xml:space="preserve"> </w:t>
      </w:r>
      <w:r>
        <w:t>словоизменения,</w:t>
      </w:r>
      <w:r>
        <w:rPr>
          <w:spacing w:val="1"/>
        </w:rPr>
        <w:t xml:space="preserve"> </w:t>
      </w:r>
      <w:r>
        <w:t>произношения</w:t>
      </w:r>
      <w:r>
        <w:rPr>
          <w:spacing w:val="1"/>
        </w:rPr>
        <w:t xml:space="preserve"> </w:t>
      </w:r>
      <w:r>
        <w:t>имён</w:t>
      </w:r>
      <w:r>
        <w:rPr>
          <w:spacing w:val="1"/>
        </w:rPr>
        <w:t xml:space="preserve"> </w:t>
      </w:r>
      <w:r>
        <w:t>прилагательных,</w:t>
      </w:r>
      <w:r>
        <w:rPr>
          <w:spacing w:val="1"/>
        </w:rPr>
        <w:t xml:space="preserve"> </w:t>
      </w:r>
      <w:r>
        <w:t>постановки</w:t>
      </w:r>
      <w:r>
        <w:rPr>
          <w:spacing w:val="1"/>
        </w:rPr>
        <w:t xml:space="preserve"> </w:t>
      </w:r>
      <w:r>
        <w:t>ударения</w:t>
      </w:r>
      <w:r>
        <w:rPr>
          <w:spacing w:val="-1"/>
        </w:rPr>
        <w:t xml:space="preserve"> </w:t>
      </w:r>
      <w:r>
        <w:t>(в</w:t>
      </w:r>
      <w:r>
        <w:rPr>
          <w:spacing w:val="-1"/>
        </w:rPr>
        <w:t xml:space="preserve"> </w:t>
      </w:r>
      <w:r>
        <w:t>рамках</w:t>
      </w:r>
      <w:r>
        <w:rPr>
          <w:spacing w:val="-3"/>
        </w:rPr>
        <w:t xml:space="preserve"> </w:t>
      </w:r>
      <w:r>
        <w:t>изученного).</w:t>
      </w:r>
    </w:p>
    <w:p w14:paraId="40725609">
      <w:pPr>
        <w:pStyle w:val="23"/>
        <w:spacing w:line="360" w:lineRule="auto"/>
        <w:ind w:right="241"/>
      </w:pPr>
      <w:r>
        <w:t>Правописание безударных окончаний имён прилагательных. Правописание о –</w:t>
      </w:r>
      <w:r>
        <w:rPr>
          <w:spacing w:val="-67"/>
        </w:rPr>
        <w:t xml:space="preserve"> </w:t>
      </w:r>
      <w:r>
        <w:t>е</w:t>
      </w:r>
      <w:r>
        <w:rPr>
          <w:spacing w:val="-1"/>
        </w:rPr>
        <w:t xml:space="preserve"> </w:t>
      </w:r>
      <w:r>
        <w:t>после</w:t>
      </w:r>
      <w:r>
        <w:rPr>
          <w:spacing w:val="-2"/>
        </w:rPr>
        <w:t xml:space="preserve"> </w:t>
      </w:r>
      <w:r>
        <w:t>шипящих</w:t>
      </w:r>
      <w:r>
        <w:rPr>
          <w:spacing w:val="-4"/>
        </w:rPr>
        <w:t xml:space="preserve"> </w:t>
      </w:r>
      <w:r>
        <w:t>и</w:t>
      </w:r>
      <w:r>
        <w:rPr>
          <w:spacing w:val="-1"/>
        </w:rPr>
        <w:t xml:space="preserve"> </w:t>
      </w:r>
      <w:r>
        <w:t>ц</w:t>
      </w:r>
      <w:r>
        <w:rPr>
          <w:spacing w:val="-1"/>
        </w:rPr>
        <w:t xml:space="preserve"> </w:t>
      </w:r>
      <w:r>
        <w:t>в</w:t>
      </w:r>
      <w:r>
        <w:rPr>
          <w:spacing w:val="-2"/>
        </w:rPr>
        <w:t xml:space="preserve"> </w:t>
      </w:r>
      <w:r>
        <w:t>суффиксах и</w:t>
      </w:r>
      <w:r>
        <w:rPr>
          <w:spacing w:val="-3"/>
        </w:rPr>
        <w:t xml:space="preserve"> </w:t>
      </w:r>
      <w:r>
        <w:t>окончаниях</w:t>
      </w:r>
      <w:r>
        <w:rPr>
          <w:spacing w:val="-3"/>
        </w:rPr>
        <w:t xml:space="preserve"> </w:t>
      </w:r>
      <w:r>
        <w:t>имён прилагательных.</w:t>
      </w:r>
    </w:p>
    <w:p w14:paraId="76727B66">
      <w:pPr>
        <w:pStyle w:val="23"/>
        <w:spacing w:line="360" w:lineRule="auto"/>
        <w:ind w:left="941" w:right="731" w:firstLine="0"/>
        <w:jc w:val="left"/>
      </w:pPr>
      <w:r>
        <w:t>Правописание кратких форм имён прилагательных с основой на шипящий.</w:t>
      </w:r>
      <w:r>
        <w:rPr>
          <w:spacing w:val="-68"/>
        </w:rPr>
        <w:t xml:space="preserve"> </w:t>
      </w:r>
      <w:r>
        <w:t>Слитное</w:t>
      </w:r>
      <w:r>
        <w:rPr>
          <w:spacing w:val="-1"/>
        </w:rPr>
        <w:t xml:space="preserve"> </w:t>
      </w:r>
      <w:r>
        <w:t>и</w:t>
      </w:r>
      <w:r>
        <w:rPr>
          <w:spacing w:val="-4"/>
        </w:rPr>
        <w:t xml:space="preserve"> </w:t>
      </w:r>
      <w:r>
        <w:t>раздельное</w:t>
      </w:r>
      <w:r>
        <w:rPr>
          <w:spacing w:val="-1"/>
        </w:rPr>
        <w:t xml:space="preserve"> </w:t>
      </w:r>
      <w:r>
        <w:t>написание</w:t>
      </w:r>
      <w:r>
        <w:rPr>
          <w:spacing w:val="-1"/>
        </w:rPr>
        <w:t xml:space="preserve"> </w:t>
      </w:r>
      <w:r>
        <w:t>не</w:t>
      </w:r>
      <w:r>
        <w:rPr>
          <w:spacing w:val="-1"/>
        </w:rPr>
        <w:t xml:space="preserve"> </w:t>
      </w:r>
      <w:r>
        <w:t>с</w:t>
      </w:r>
      <w:r>
        <w:rPr>
          <w:spacing w:val="-1"/>
        </w:rPr>
        <w:t xml:space="preserve"> </w:t>
      </w:r>
      <w:r>
        <w:t>именами</w:t>
      </w:r>
      <w:r>
        <w:rPr>
          <w:spacing w:val="-1"/>
        </w:rPr>
        <w:t xml:space="preserve"> </w:t>
      </w:r>
      <w:r>
        <w:t>прилагательными.</w:t>
      </w:r>
    </w:p>
    <w:p w14:paraId="7D2B1EB5">
      <w:pPr>
        <w:pStyle w:val="23"/>
        <w:spacing w:line="321" w:lineRule="exact"/>
        <w:ind w:left="941" w:firstLine="0"/>
        <w:jc w:val="left"/>
      </w:pPr>
      <w:r>
        <w:t>Орфографический</w:t>
      </w:r>
      <w:r>
        <w:rPr>
          <w:spacing w:val="-3"/>
        </w:rPr>
        <w:t xml:space="preserve"> </w:t>
      </w:r>
      <w:r>
        <w:t>анализ</w:t>
      </w:r>
      <w:r>
        <w:rPr>
          <w:spacing w:val="-3"/>
        </w:rPr>
        <w:t xml:space="preserve"> </w:t>
      </w:r>
      <w:r>
        <w:t>имён</w:t>
      </w:r>
      <w:r>
        <w:rPr>
          <w:spacing w:val="-4"/>
        </w:rPr>
        <w:t xml:space="preserve"> </w:t>
      </w:r>
      <w:r>
        <w:t>прилагательных</w:t>
      </w:r>
      <w:r>
        <w:rPr>
          <w:spacing w:val="-2"/>
        </w:rPr>
        <w:t xml:space="preserve"> </w:t>
      </w:r>
      <w:r>
        <w:t>(в</w:t>
      </w:r>
      <w:r>
        <w:rPr>
          <w:spacing w:val="-3"/>
        </w:rPr>
        <w:t xml:space="preserve"> </w:t>
      </w:r>
      <w:r>
        <w:t>рамках</w:t>
      </w:r>
      <w:r>
        <w:rPr>
          <w:spacing w:val="-1"/>
        </w:rPr>
        <w:t xml:space="preserve"> </w:t>
      </w:r>
      <w:r>
        <w:t>изученного).</w:t>
      </w:r>
    </w:p>
    <w:p w14:paraId="0B84D2F8">
      <w:pPr>
        <w:pStyle w:val="183"/>
        <w:numPr>
          <w:ilvl w:val="3"/>
          <w:numId w:val="3"/>
        </w:numPr>
        <w:tabs>
          <w:tab w:val="left" w:pos="1993"/>
        </w:tabs>
        <w:spacing w:before="160"/>
        <w:ind w:left="1992" w:hanging="1052"/>
        <w:jc w:val="left"/>
        <w:rPr>
          <w:sz w:val="28"/>
        </w:rPr>
      </w:pPr>
      <w:r>
        <w:rPr>
          <w:position w:val="1"/>
          <w:sz w:val="28"/>
        </w:rPr>
        <w:t>Глагол.</w:t>
      </w:r>
    </w:p>
    <w:p w14:paraId="661AD052">
      <w:pPr>
        <w:pStyle w:val="23"/>
        <w:spacing w:before="163" w:line="360" w:lineRule="auto"/>
        <w:jc w:val="left"/>
      </w:pPr>
      <w:r>
        <w:t>Глагол</w:t>
      </w:r>
      <w:r>
        <w:rPr>
          <w:spacing w:val="1"/>
        </w:rPr>
        <w:t xml:space="preserve"> </w:t>
      </w:r>
      <w:r>
        <w:t>как</w:t>
      </w:r>
      <w:r>
        <w:rPr>
          <w:spacing w:val="3"/>
        </w:rPr>
        <w:t xml:space="preserve"> </w:t>
      </w:r>
      <w:r>
        <w:t>часть</w:t>
      </w:r>
      <w:r>
        <w:rPr>
          <w:spacing w:val="2"/>
        </w:rPr>
        <w:t xml:space="preserve"> </w:t>
      </w:r>
      <w:r>
        <w:t>речи.</w:t>
      </w:r>
      <w:r>
        <w:rPr>
          <w:spacing w:val="4"/>
        </w:rPr>
        <w:t xml:space="preserve"> </w:t>
      </w:r>
      <w:r>
        <w:t>Общее</w:t>
      </w:r>
      <w:r>
        <w:rPr>
          <w:spacing w:val="5"/>
        </w:rPr>
        <w:t xml:space="preserve"> </w:t>
      </w:r>
      <w:r>
        <w:t>грамматическое</w:t>
      </w:r>
      <w:r>
        <w:rPr>
          <w:spacing w:val="5"/>
        </w:rPr>
        <w:t xml:space="preserve"> </w:t>
      </w:r>
      <w:r>
        <w:t>значение,</w:t>
      </w:r>
      <w:r>
        <w:rPr>
          <w:spacing w:val="2"/>
        </w:rPr>
        <w:t xml:space="preserve"> </w:t>
      </w:r>
      <w:r>
        <w:t>морфологические</w:t>
      </w:r>
      <w:r>
        <w:rPr>
          <w:spacing w:val="-67"/>
        </w:rPr>
        <w:t xml:space="preserve"> </w:t>
      </w:r>
      <w:r>
        <w:t>признаки</w:t>
      </w:r>
      <w:r>
        <w:rPr>
          <w:spacing w:val="-3"/>
        </w:rPr>
        <w:t xml:space="preserve"> </w:t>
      </w:r>
      <w:r>
        <w:t>и синтаксические</w:t>
      </w:r>
      <w:r>
        <w:rPr>
          <w:spacing w:val="-3"/>
        </w:rPr>
        <w:t xml:space="preserve"> </w:t>
      </w:r>
      <w:r>
        <w:t>функции глагола.</w:t>
      </w:r>
    </w:p>
    <w:p w14:paraId="0467983D">
      <w:pPr>
        <w:pStyle w:val="23"/>
        <w:spacing w:line="321" w:lineRule="exact"/>
        <w:ind w:left="941" w:firstLine="0"/>
        <w:jc w:val="left"/>
      </w:pPr>
      <w:r>
        <w:t>Роль</w:t>
      </w:r>
      <w:r>
        <w:rPr>
          <w:spacing w:val="-3"/>
        </w:rPr>
        <w:t xml:space="preserve"> </w:t>
      </w:r>
      <w:r>
        <w:t>глагола</w:t>
      </w:r>
      <w:r>
        <w:rPr>
          <w:spacing w:val="-1"/>
        </w:rPr>
        <w:t xml:space="preserve"> </w:t>
      </w:r>
      <w:r>
        <w:t>в</w:t>
      </w:r>
      <w:r>
        <w:rPr>
          <w:spacing w:val="-3"/>
        </w:rPr>
        <w:t xml:space="preserve"> </w:t>
      </w:r>
      <w:r>
        <w:t>словосочетании</w:t>
      </w:r>
      <w:r>
        <w:rPr>
          <w:spacing w:val="-1"/>
        </w:rPr>
        <w:t xml:space="preserve"> </w:t>
      </w:r>
      <w:r>
        <w:t>и</w:t>
      </w:r>
      <w:r>
        <w:rPr>
          <w:spacing w:val="-4"/>
        </w:rPr>
        <w:t xml:space="preserve"> </w:t>
      </w:r>
      <w:r>
        <w:t>предложении,</w:t>
      </w:r>
      <w:r>
        <w:rPr>
          <w:spacing w:val="-3"/>
        </w:rPr>
        <w:t xml:space="preserve"> </w:t>
      </w:r>
      <w:r>
        <w:t>в</w:t>
      </w:r>
      <w:r>
        <w:rPr>
          <w:spacing w:val="-3"/>
        </w:rPr>
        <w:t xml:space="preserve"> </w:t>
      </w:r>
      <w:r>
        <w:t>речи.</w:t>
      </w:r>
    </w:p>
    <w:p w14:paraId="06EFE6AD">
      <w:pPr>
        <w:pStyle w:val="23"/>
        <w:spacing w:before="160" w:line="362" w:lineRule="auto"/>
        <w:ind w:left="941" w:firstLine="0"/>
        <w:jc w:val="left"/>
      </w:pPr>
      <w:r>
        <w:t>Глаголы совершенного и несовершенного вида, возвратные и невозвратные.</w:t>
      </w:r>
      <w:r>
        <w:rPr>
          <w:spacing w:val="1"/>
        </w:rPr>
        <w:t xml:space="preserve"> </w:t>
      </w:r>
      <w:r>
        <w:t>Инфинитив</w:t>
      </w:r>
      <w:r>
        <w:rPr>
          <w:spacing w:val="45"/>
        </w:rPr>
        <w:t xml:space="preserve"> </w:t>
      </w:r>
      <w:r>
        <w:t>и</w:t>
      </w:r>
      <w:r>
        <w:rPr>
          <w:spacing w:val="46"/>
        </w:rPr>
        <w:t xml:space="preserve"> </w:t>
      </w:r>
      <w:r>
        <w:t>его</w:t>
      </w:r>
      <w:r>
        <w:rPr>
          <w:spacing w:val="44"/>
        </w:rPr>
        <w:t xml:space="preserve"> </w:t>
      </w:r>
      <w:r>
        <w:t>грамматические</w:t>
      </w:r>
      <w:r>
        <w:rPr>
          <w:spacing w:val="46"/>
        </w:rPr>
        <w:t xml:space="preserve"> </w:t>
      </w:r>
      <w:r>
        <w:t>свойства.</w:t>
      </w:r>
      <w:r>
        <w:rPr>
          <w:spacing w:val="44"/>
        </w:rPr>
        <w:t xml:space="preserve"> </w:t>
      </w:r>
      <w:r>
        <w:t>Основа</w:t>
      </w:r>
      <w:r>
        <w:rPr>
          <w:spacing w:val="45"/>
        </w:rPr>
        <w:t xml:space="preserve"> </w:t>
      </w:r>
      <w:r>
        <w:t>инфинитива,</w:t>
      </w:r>
      <w:r>
        <w:rPr>
          <w:spacing w:val="45"/>
        </w:rPr>
        <w:t xml:space="preserve"> </w:t>
      </w:r>
      <w:r>
        <w:t>основа</w:t>
      </w:r>
    </w:p>
    <w:p w14:paraId="30EFC94F">
      <w:pPr>
        <w:spacing w:line="362" w:lineRule="auto"/>
        <w:sectPr>
          <w:pgSz w:w="11910" w:h="16850"/>
          <w:pgMar w:top="820" w:right="320" w:bottom="280" w:left="900" w:header="571" w:footer="0" w:gutter="0"/>
          <w:cols w:space="720" w:num="1"/>
          <w:docGrid w:linePitch="360" w:charSpace="0"/>
        </w:sectPr>
      </w:pPr>
    </w:p>
    <w:p w14:paraId="44211EA6">
      <w:pPr>
        <w:pStyle w:val="23"/>
        <w:spacing w:before="4"/>
        <w:ind w:left="0" w:firstLine="0"/>
        <w:jc w:val="left"/>
        <w:rPr>
          <w:sz w:val="17"/>
        </w:rPr>
      </w:pPr>
    </w:p>
    <w:p w14:paraId="51381573">
      <w:pPr>
        <w:pStyle w:val="23"/>
        <w:spacing w:before="89"/>
        <w:ind w:firstLine="0"/>
        <w:jc w:val="left"/>
      </w:pPr>
      <w:r>
        <w:t>настоящего</w:t>
      </w:r>
      <w:r>
        <w:rPr>
          <w:spacing w:val="-3"/>
        </w:rPr>
        <w:t xml:space="preserve"> </w:t>
      </w:r>
      <w:r>
        <w:t>(будущего</w:t>
      </w:r>
      <w:r>
        <w:rPr>
          <w:spacing w:val="-2"/>
        </w:rPr>
        <w:t xml:space="preserve"> </w:t>
      </w:r>
      <w:r>
        <w:t>простого)</w:t>
      </w:r>
      <w:r>
        <w:rPr>
          <w:spacing w:val="-4"/>
        </w:rPr>
        <w:t xml:space="preserve"> </w:t>
      </w:r>
      <w:r>
        <w:t>времени</w:t>
      </w:r>
      <w:r>
        <w:rPr>
          <w:spacing w:val="-3"/>
        </w:rPr>
        <w:t xml:space="preserve"> </w:t>
      </w:r>
      <w:r>
        <w:t>глагола.</w:t>
      </w:r>
    </w:p>
    <w:p w14:paraId="103774C2">
      <w:pPr>
        <w:pStyle w:val="23"/>
        <w:spacing w:before="164"/>
        <w:ind w:left="941" w:firstLine="0"/>
        <w:jc w:val="left"/>
      </w:pPr>
      <w:r>
        <w:t>Спряжение</w:t>
      </w:r>
      <w:r>
        <w:rPr>
          <w:spacing w:val="-2"/>
        </w:rPr>
        <w:t xml:space="preserve"> </w:t>
      </w:r>
      <w:r>
        <w:t>глагола.</w:t>
      </w:r>
    </w:p>
    <w:p w14:paraId="0334F483">
      <w:pPr>
        <w:pStyle w:val="23"/>
        <w:spacing w:before="160"/>
        <w:ind w:left="941" w:firstLine="0"/>
        <w:jc w:val="left"/>
      </w:pPr>
      <w:r>
        <w:t>Морфологический</w:t>
      </w:r>
      <w:r>
        <w:rPr>
          <w:spacing w:val="-3"/>
        </w:rPr>
        <w:t xml:space="preserve"> </w:t>
      </w:r>
      <w:r>
        <w:t>анализ</w:t>
      </w:r>
      <w:r>
        <w:rPr>
          <w:spacing w:val="-3"/>
        </w:rPr>
        <w:t xml:space="preserve"> </w:t>
      </w:r>
      <w:r>
        <w:t>глаголов</w:t>
      </w:r>
      <w:r>
        <w:rPr>
          <w:spacing w:val="-4"/>
        </w:rPr>
        <w:t xml:space="preserve"> </w:t>
      </w:r>
      <w:r>
        <w:t>(в</w:t>
      </w:r>
      <w:r>
        <w:rPr>
          <w:spacing w:val="-6"/>
        </w:rPr>
        <w:t xml:space="preserve"> </w:t>
      </w:r>
      <w:r>
        <w:t>рамках</w:t>
      </w:r>
      <w:r>
        <w:rPr>
          <w:spacing w:val="-4"/>
        </w:rPr>
        <w:t xml:space="preserve"> </w:t>
      </w:r>
      <w:r>
        <w:t>изученного).</w:t>
      </w:r>
    </w:p>
    <w:p w14:paraId="3E0FE491">
      <w:pPr>
        <w:pStyle w:val="23"/>
        <w:spacing w:before="160" w:line="360" w:lineRule="auto"/>
        <w:ind w:right="245"/>
        <w:jc w:val="left"/>
      </w:pPr>
      <w:r>
        <w:t>Нормы</w:t>
      </w:r>
      <w:r>
        <w:rPr>
          <w:spacing w:val="28"/>
        </w:rPr>
        <w:t xml:space="preserve"> </w:t>
      </w:r>
      <w:r>
        <w:t>словоизменения</w:t>
      </w:r>
      <w:r>
        <w:rPr>
          <w:spacing w:val="28"/>
        </w:rPr>
        <w:t xml:space="preserve"> </w:t>
      </w:r>
      <w:r>
        <w:t>глаголов,</w:t>
      </w:r>
      <w:r>
        <w:rPr>
          <w:spacing w:val="26"/>
        </w:rPr>
        <w:t xml:space="preserve"> </w:t>
      </w:r>
      <w:r>
        <w:t>постановки</w:t>
      </w:r>
      <w:r>
        <w:rPr>
          <w:spacing w:val="28"/>
        </w:rPr>
        <w:t xml:space="preserve"> </w:t>
      </w:r>
      <w:r>
        <w:t>ударения</w:t>
      </w:r>
      <w:r>
        <w:rPr>
          <w:spacing w:val="28"/>
        </w:rPr>
        <w:t xml:space="preserve"> </w:t>
      </w:r>
      <w:r>
        <w:t>в</w:t>
      </w:r>
      <w:r>
        <w:rPr>
          <w:spacing w:val="26"/>
        </w:rPr>
        <w:t xml:space="preserve"> </w:t>
      </w:r>
      <w:r>
        <w:t>глагольных</w:t>
      </w:r>
      <w:r>
        <w:rPr>
          <w:spacing w:val="29"/>
        </w:rPr>
        <w:t xml:space="preserve"> </w:t>
      </w:r>
      <w:r>
        <w:t>формах</w:t>
      </w:r>
      <w:r>
        <w:rPr>
          <w:spacing w:val="-67"/>
        </w:rPr>
        <w:t xml:space="preserve"> </w:t>
      </w:r>
      <w:r>
        <w:t>(в</w:t>
      </w:r>
      <w:r>
        <w:rPr>
          <w:spacing w:val="-2"/>
        </w:rPr>
        <w:t xml:space="preserve"> </w:t>
      </w:r>
      <w:r>
        <w:t>рамках</w:t>
      </w:r>
      <w:r>
        <w:rPr>
          <w:spacing w:val="-3"/>
        </w:rPr>
        <w:t xml:space="preserve"> </w:t>
      </w:r>
      <w:r>
        <w:t>изученного).</w:t>
      </w:r>
    </w:p>
    <w:p w14:paraId="0C988D58">
      <w:pPr>
        <w:pStyle w:val="23"/>
        <w:spacing w:before="2" w:line="360" w:lineRule="auto"/>
        <w:ind w:right="240"/>
        <w:jc w:val="left"/>
      </w:pPr>
      <w:r>
        <w:t>Правописание</w:t>
      </w:r>
      <w:r>
        <w:rPr>
          <w:spacing w:val="21"/>
        </w:rPr>
        <w:t xml:space="preserve"> </w:t>
      </w:r>
      <w:r>
        <w:t>корней</w:t>
      </w:r>
      <w:r>
        <w:rPr>
          <w:spacing w:val="23"/>
        </w:rPr>
        <w:t xml:space="preserve"> </w:t>
      </w:r>
      <w:r>
        <w:t>с</w:t>
      </w:r>
      <w:r>
        <w:rPr>
          <w:spacing w:val="22"/>
        </w:rPr>
        <w:t xml:space="preserve"> </w:t>
      </w:r>
      <w:r>
        <w:t>чередованием</w:t>
      </w:r>
      <w:r>
        <w:rPr>
          <w:spacing w:val="23"/>
        </w:rPr>
        <w:t xml:space="preserve"> </w:t>
      </w:r>
      <w:r>
        <w:t>е</w:t>
      </w:r>
      <w:r>
        <w:rPr>
          <w:spacing w:val="22"/>
        </w:rPr>
        <w:t xml:space="preserve"> </w:t>
      </w:r>
      <w:r>
        <w:t>//</w:t>
      </w:r>
      <w:r>
        <w:rPr>
          <w:spacing w:val="21"/>
        </w:rPr>
        <w:t xml:space="preserve"> </w:t>
      </w:r>
      <w:r>
        <w:t>и:</w:t>
      </w:r>
      <w:r>
        <w:rPr>
          <w:spacing w:val="23"/>
        </w:rPr>
        <w:t xml:space="preserve"> </w:t>
      </w:r>
      <w:r>
        <w:t>-бер-</w:t>
      </w:r>
      <w:r>
        <w:rPr>
          <w:spacing w:val="22"/>
        </w:rPr>
        <w:t xml:space="preserve"> </w:t>
      </w:r>
      <w:r>
        <w:t>–</w:t>
      </w:r>
      <w:r>
        <w:rPr>
          <w:spacing w:val="23"/>
        </w:rPr>
        <w:t xml:space="preserve"> </w:t>
      </w:r>
      <w:r>
        <w:t>-бир-,</w:t>
      </w:r>
      <w:r>
        <w:rPr>
          <w:spacing w:val="19"/>
        </w:rPr>
        <w:t xml:space="preserve"> </w:t>
      </w:r>
      <w:r>
        <w:t>-блест-</w:t>
      </w:r>
      <w:r>
        <w:rPr>
          <w:spacing w:val="20"/>
        </w:rPr>
        <w:t xml:space="preserve"> </w:t>
      </w:r>
      <w:r>
        <w:t>–</w:t>
      </w:r>
      <w:r>
        <w:rPr>
          <w:spacing w:val="23"/>
        </w:rPr>
        <w:t xml:space="preserve"> </w:t>
      </w:r>
      <w:r>
        <w:t>-блист-,</w:t>
      </w:r>
      <w:r>
        <w:rPr>
          <w:spacing w:val="19"/>
        </w:rPr>
        <w:t xml:space="preserve"> </w:t>
      </w:r>
      <w:r>
        <w:t>-</w:t>
      </w:r>
      <w:r>
        <w:rPr>
          <w:spacing w:val="-67"/>
        </w:rPr>
        <w:t xml:space="preserve"> </w:t>
      </w:r>
      <w:r>
        <w:t>дер-</w:t>
      </w:r>
      <w:r>
        <w:rPr>
          <w:spacing w:val="-1"/>
        </w:rPr>
        <w:t xml:space="preserve"> </w:t>
      </w:r>
      <w:r>
        <w:t>– -дир-,</w:t>
      </w:r>
      <w:r>
        <w:rPr>
          <w:spacing w:val="-1"/>
        </w:rPr>
        <w:t xml:space="preserve"> </w:t>
      </w:r>
      <w:r>
        <w:t>-жег-</w:t>
      </w:r>
      <w:r>
        <w:rPr>
          <w:spacing w:val="-1"/>
        </w:rPr>
        <w:t xml:space="preserve"> </w:t>
      </w:r>
      <w:r>
        <w:t>–</w:t>
      </w:r>
      <w:r>
        <w:rPr>
          <w:spacing w:val="-2"/>
        </w:rPr>
        <w:t xml:space="preserve"> </w:t>
      </w:r>
      <w:r>
        <w:t>-жиг-, -мер-</w:t>
      </w:r>
      <w:r>
        <w:rPr>
          <w:spacing w:val="-3"/>
        </w:rPr>
        <w:t xml:space="preserve"> </w:t>
      </w:r>
      <w:r>
        <w:t>– -мир-,</w:t>
      </w:r>
      <w:r>
        <w:rPr>
          <w:spacing w:val="-4"/>
        </w:rPr>
        <w:t xml:space="preserve"> </w:t>
      </w:r>
      <w:r>
        <w:t>-пер-</w:t>
      </w:r>
      <w:r>
        <w:rPr>
          <w:spacing w:val="-1"/>
        </w:rPr>
        <w:t xml:space="preserve"> </w:t>
      </w:r>
      <w:r>
        <w:t>– -пир-, -стел-</w:t>
      </w:r>
      <w:r>
        <w:rPr>
          <w:spacing w:val="-3"/>
        </w:rPr>
        <w:t xml:space="preserve"> </w:t>
      </w:r>
      <w:r>
        <w:t>– -стил-,</w:t>
      </w:r>
      <w:r>
        <w:rPr>
          <w:spacing w:val="-1"/>
        </w:rPr>
        <w:t xml:space="preserve"> </w:t>
      </w:r>
      <w:r>
        <w:t>-тер-</w:t>
      </w:r>
      <w:r>
        <w:rPr>
          <w:spacing w:val="-3"/>
        </w:rPr>
        <w:t xml:space="preserve"> </w:t>
      </w:r>
      <w:r>
        <w:t>– -тир-.</w:t>
      </w:r>
    </w:p>
    <w:p w14:paraId="21F87F85">
      <w:pPr>
        <w:pStyle w:val="23"/>
        <w:spacing w:line="360" w:lineRule="auto"/>
        <w:ind w:right="245"/>
        <w:jc w:val="left"/>
      </w:pPr>
      <w:r>
        <w:t>Использование</w:t>
      </w:r>
      <w:r>
        <w:rPr>
          <w:spacing w:val="22"/>
        </w:rPr>
        <w:t xml:space="preserve"> </w:t>
      </w:r>
      <w:r>
        <w:t>ь</w:t>
      </w:r>
      <w:r>
        <w:rPr>
          <w:spacing w:val="19"/>
        </w:rPr>
        <w:t xml:space="preserve"> </w:t>
      </w:r>
      <w:r>
        <w:t>как</w:t>
      </w:r>
      <w:r>
        <w:rPr>
          <w:spacing w:val="21"/>
        </w:rPr>
        <w:t xml:space="preserve"> </w:t>
      </w:r>
      <w:r>
        <w:t>показателя</w:t>
      </w:r>
      <w:r>
        <w:rPr>
          <w:spacing w:val="20"/>
        </w:rPr>
        <w:t xml:space="preserve"> </w:t>
      </w:r>
      <w:r>
        <w:t>грамматической</w:t>
      </w:r>
      <w:r>
        <w:rPr>
          <w:spacing w:val="21"/>
        </w:rPr>
        <w:t xml:space="preserve"> </w:t>
      </w:r>
      <w:r>
        <w:t>формы</w:t>
      </w:r>
      <w:r>
        <w:rPr>
          <w:spacing w:val="18"/>
        </w:rPr>
        <w:t xml:space="preserve"> </w:t>
      </w:r>
      <w:r>
        <w:t>в</w:t>
      </w:r>
      <w:r>
        <w:rPr>
          <w:spacing w:val="19"/>
        </w:rPr>
        <w:t xml:space="preserve"> </w:t>
      </w:r>
      <w:r>
        <w:t>инфинитиве,</w:t>
      </w:r>
      <w:r>
        <w:rPr>
          <w:spacing w:val="24"/>
        </w:rPr>
        <w:t xml:space="preserve"> </w:t>
      </w:r>
      <w:r>
        <w:t>в</w:t>
      </w:r>
      <w:r>
        <w:rPr>
          <w:spacing w:val="-67"/>
        </w:rPr>
        <w:t xml:space="preserve"> </w:t>
      </w:r>
      <w:r>
        <w:t>форме</w:t>
      </w:r>
      <w:r>
        <w:rPr>
          <w:spacing w:val="-4"/>
        </w:rPr>
        <w:t xml:space="preserve"> </w:t>
      </w:r>
      <w:r>
        <w:t>2-го</w:t>
      </w:r>
      <w:r>
        <w:rPr>
          <w:spacing w:val="1"/>
        </w:rPr>
        <w:t xml:space="preserve"> </w:t>
      </w:r>
      <w:r>
        <w:t>лица</w:t>
      </w:r>
      <w:r>
        <w:rPr>
          <w:spacing w:val="-3"/>
        </w:rPr>
        <w:t xml:space="preserve"> </w:t>
      </w:r>
      <w:r>
        <w:t>единственного</w:t>
      </w:r>
      <w:r>
        <w:rPr>
          <w:spacing w:val="-2"/>
        </w:rPr>
        <w:t xml:space="preserve"> </w:t>
      </w:r>
      <w:r>
        <w:t>числа</w:t>
      </w:r>
      <w:r>
        <w:rPr>
          <w:spacing w:val="-4"/>
        </w:rPr>
        <w:t xml:space="preserve"> </w:t>
      </w:r>
      <w:r>
        <w:t>после</w:t>
      </w:r>
      <w:r>
        <w:rPr>
          <w:spacing w:val="-2"/>
        </w:rPr>
        <w:t xml:space="preserve"> </w:t>
      </w:r>
      <w:r>
        <w:t>шипящих.</w:t>
      </w:r>
    </w:p>
    <w:p w14:paraId="762509DB">
      <w:pPr>
        <w:pStyle w:val="23"/>
        <w:spacing w:line="360" w:lineRule="auto"/>
        <w:ind w:left="941" w:right="619" w:firstLine="0"/>
        <w:jc w:val="left"/>
      </w:pPr>
      <w:r>
        <w:t>Правописание -тся и -ться в глаголах, суффиксов -ова- – -ева-, -ыва- – -ива-.</w:t>
      </w:r>
      <w:r>
        <w:rPr>
          <w:spacing w:val="-67"/>
        </w:rPr>
        <w:t xml:space="preserve"> </w:t>
      </w:r>
      <w:r>
        <w:t>Правописание</w:t>
      </w:r>
      <w:r>
        <w:rPr>
          <w:spacing w:val="-4"/>
        </w:rPr>
        <w:t xml:space="preserve"> </w:t>
      </w:r>
      <w:r>
        <w:t>безударных</w:t>
      </w:r>
      <w:r>
        <w:rPr>
          <w:spacing w:val="1"/>
        </w:rPr>
        <w:t xml:space="preserve"> </w:t>
      </w:r>
      <w:r>
        <w:t>личных</w:t>
      </w:r>
      <w:r>
        <w:rPr>
          <w:spacing w:val="-4"/>
        </w:rPr>
        <w:t xml:space="preserve"> </w:t>
      </w:r>
      <w:r>
        <w:t>окончаний глагола.</w:t>
      </w:r>
    </w:p>
    <w:p w14:paraId="18BA4E35">
      <w:pPr>
        <w:pStyle w:val="23"/>
        <w:spacing w:line="360" w:lineRule="auto"/>
        <w:jc w:val="left"/>
      </w:pPr>
      <w:r>
        <w:t>Правописание</w:t>
      </w:r>
      <w:r>
        <w:rPr>
          <w:spacing w:val="43"/>
        </w:rPr>
        <w:t xml:space="preserve"> </w:t>
      </w:r>
      <w:r>
        <w:t>гласной</w:t>
      </w:r>
      <w:r>
        <w:rPr>
          <w:spacing w:val="44"/>
        </w:rPr>
        <w:t xml:space="preserve"> </w:t>
      </w:r>
      <w:r>
        <w:t>перед</w:t>
      </w:r>
      <w:r>
        <w:rPr>
          <w:spacing w:val="45"/>
        </w:rPr>
        <w:t xml:space="preserve"> </w:t>
      </w:r>
      <w:r>
        <w:t>суффиксом</w:t>
      </w:r>
      <w:r>
        <w:rPr>
          <w:spacing w:val="48"/>
        </w:rPr>
        <w:t xml:space="preserve"> </w:t>
      </w:r>
      <w:r>
        <w:t>-л-</w:t>
      </w:r>
      <w:r>
        <w:rPr>
          <w:spacing w:val="44"/>
        </w:rPr>
        <w:t xml:space="preserve"> </w:t>
      </w:r>
      <w:r>
        <w:t>в</w:t>
      </w:r>
      <w:r>
        <w:rPr>
          <w:spacing w:val="43"/>
        </w:rPr>
        <w:t xml:space="preserve"> </w:t>
      </w:r>
      <w:r>
        <w:t>формах</w:t>
      </w:r>
      <w:r>
        <w:rPr>
          <w:spacing w:val="42"/>
        </w:rPr>
        <w:t xml:space="preserve"> </w:t>
      </w:r>
      <w:r>
        <w:t>прошедшего</w:t>
      </w:r>
      <w:r>
        <w:rPr>
          <w:spacing w:val="45"/>
        </w:rPr>
        <w:t xml:space="preserve"> </w:t>
      </w:r>
      <w:r>
        <w:t>времени</w:t>
      </w:r>
      <w:r>
        <w:rPr>
          <w:spacing w:val="-67"/>
        </w:rPr>
        <w:t xml:space="preserve"> </w:t>
      </w:r>
      <w:r>
        <w:t>глагола.</w:t>
      </w:r>
    </w:p>
    <w:p w14:paraId="6DF33512">
      <w:pPr>
        <w:pStyle w:val="23"/>
        <w:spacing w:before="1" w:line="360" w:lineRule="auto"/>
        <w:ind w:left="941" w:right="2359" w:firstLine="0"/>
        <w:jc w:val="left"/>
      </w:pPr>
      <w:r>
        <w:t>Слитное и раздельное написание не с глаголами.</w:t>
      </w:r>
      <w:r>
        <w:rPr>
          <w:spacing w:val="1"/>
        </w:rPr>
        <w:t xml:space="preserve"> </w:t>
      </w:r>
      <w:r>
        <w:t>Орфографический</w:t>
      </w:r>
      <w:r>
        <w:rPr>
          <w:spacing w:val="-3"/>
        </w:rPr>
        <w:t xml:space="preserve"> </w:t>
      </w:r>
      <w:r>
        <w:t>анализ</w:t>
      </w:r>
      <w:r>
        <w:rPr>
          <w:spacing w:val="-3"/>
        </w:rPr>
        <w:t xml:space="preserve"> </w:t>
      </w:r>
      <w:r>
        <w:t>глаголов</w:t>
      </w:r>
      <w:r>
        <w:rPr>
          <w:spacing w:val="-4"/>
        </w:rPr>
        <w:t xml:space="preserve"> </w:t>
      </w:r>
      <w:r>
        <w:t>(в</w:t>
      </w:r>
      <w:r>
        <w:rPr>
          <w:spacing w:val="-6"/>
        </w:rPr>
        <w:t xml:space="preserve"> </w:t>
      </w:r>
      <w:r>
        <w:t>рамках</w:t>
      </w:r>
      <w:r>
        <w:rPr>
          <w:spacing w:val="-5"/>
        </w:rPr>
        <w:t xml:space="preserve"> </w:t>
      </w:r>
      <w:r>
        <w:t>изученного).</w:t>
      </w:r>
    </w:p>
    <w:p w14:paraId="0E73729A">
      <w:pPr>
        <w:pStyle w:val="183"/>
        <w:numPr>
          <w:ilvl w:val="3"/>
          <w:numId w:val="3"/>
        </w:numPr>
        <w:tabs>
          <w:tab w:val="left" w:pos="1993"/>
        </w:tabs>
        <w:spacing w:line="330" w:lineRule="exact"/>
        <w:ind w:left="1992" w:hanging="1052"/>
        <w:jc w:val="left"/>
        <w:rPr>
          <w:sz w:val="28"/>
        </w:rPr>
      </w:pPr>
      <w:r>
        <w:rPr>
          <w:position w:val="1"/>
          <w:sz w:val="28"/>
        </w:rPr>
        <w:t>Синтаксис.</w:t>
      </w:r>
      <w:r>
        <w:rPr>
          <w:spacing w:val="-4"/>
          <w:position w:val="1"/>
          <w:sz w:val="28"/>
        </w:rPr>
        <w:t xml:space="preserve"> </w:t>
      </w:r>
      <w:r>
        <w:rPr>
          <w:position w:val="1"/>
          <w:sz w:val="28"/>
        </w:rPr>
        <w:t>Культура</w:t>
      </w:r>
      <w:r>
        <w:rPr>
          <w:spacing w:val="-1"/>
          <w:position w:val="1"/>
          <w:sz w:val="28"/>
        </w:rPr>
        <w:t xml:space="preserve"> </w:t>
      </w:r>
      <w:r>
        <w:rPr>
          <w:position w:val="1"/>
          <w:sz w:val="28"/>
        </w:rPr>
        <w:t>речи.</w:t>
      </w:r>
      <w:r>
        <w:rPr>
          <w:spacing w:val="-2"/>
          <w:position w:val="1"/>
          <w:sz w:val="28"/>
        </w:rPr>
        <w:t xml:space="preserve"> </w:t>
      </w:r>
      <w:r>
        <w:rPr>
          <w:position w:val="1"/>
          <w:sz w:val="28"/>
        </w:rPr>
        <w:t>Пунктуация.</w:t>
      </w:r>
    </w:p>
    <w:p w14:paraId="665AC33F">
      <w:pPr>
        <w:pStyle w:val="23"/>
        <w:spacing w:before="160" w:line="362" w:lineRule="auto"/>
        <w:ind w:right="240"/>
      </w:pPr>
      <w:r>
        <w:t>Синтаксис</w:t>
      </w:r>
      <w:r>
        <w:rPr>
          <w:spacing w:val="1"/>
        </w:rPr>
        <w:t xml:space="preserve"> </w:t>
      </w:r>
      <w:r>
        <w:t>как</w:t>
      </w:r>
      <w:r>
        <w:rPr>
          <w:spacing w:val="1"/>
        </w:rPr>
        <w:t xml:space="preserve"> </w:t>
      </w:r>
      <w:r>
        <w:t>раздел</w:t>
      </w:r>
      <w:r>
        <w:rPr>
          <w:spacing w:val="1"/>
        </w:rPr>
        <w:t xml:space="preserve"> </w:t>
      </w:r>
      <w:r>
        <w:t>грамматики.</w:t>
      </w:r>
      <w:r>
        <w:rPr>
          <w:spacing w:val="1"/>
        </w:rPr>
        <w:t xml:space="preserve"> </w:t>
      </w:r>
      <w:r>
        <w:t>Словосочетание</w:t>
      </w:r>
      <w:r>
        <w:rPr>
          <w:spacing w:val="1"/>
        </w:rPr>
        <w:t xml:space="preserve"> </w:t>
      </w:r>
      <w:r>
        <w:t>и</w:t>
      </w:r>
      <w:r>
        <w:rPr>
          <w:spacing w:val="1"/>
        </w:rPr>
        <w:t xml:space="preserve"> </w:t>
      </w:r>
      <w:r>
        <w:t>предложение</w:t>
      </w:r>
      <w:r>
        <w:rPr>
          <w:spacing w:val="1"/>
        </w:rPr>
        <w:t xml:space="preserve"> </w:t>
      </w:r>
      <w:r>
        <w:t>как</w:t>
      </w:r>
      <w:r>
        <w:rPr>
          <w:spacing w:val="-67"/>
        </w:rPr>
        <w:t xml:space="preserve"> </w:t>
      </w:r>
      <w:r>
        <w:t>единицы</w:t>
      </w:r>
      <w:r>
        <w:rPr>
          <w:spacing w:val="-1"/>
        </w:rPr>
        <w:t xml:space="preserve"> </w:t>
      </w:r>
      <w:r>
        <w:t>синтаксиса.</w:t>
      </w:r>
    </w:p>
    <w:p w14:paraId="4A2AC9C3">
      <w:pPr>
        <w:pStyle w:val="23"/>
        <w:spacing w:line="360" w:lineRule="auto"/>
        <w:ind w:right="244"/>
      </w:pPr>
      <w:r>
        <w:t>Словосочетание</w:t>
      </w:r>
      <w:r>
        <w:rPr>
          <w:spacing w:val="1"/>
        </w:rPr>
        <w:t xml:space="preserve"> </w:t>
      </w:r>
      <w:r>
        <w:t>и</w:t>
      </w:r>
      <w:r>
        <w:rPr>
          <w:spacing w:val="1"/>
        </w:rPr>
        <w:t xml:space="preserve"> </w:t>
      </w:r>
      <w:r>
        <w:t>его</w:t>
      </w:r>
      <w:r>
        <w:rPr>
          <w:spacing w:val="1"/>
        </w:rPr>
        <w:t xml:space="preserve"> </w:t>
      </w:r>
      <w:r>
        <w:t>признаки.</w:t>
      </w:r>
      <w:r>
        <w:rPr>
          <w:spacing w:val="1"/>
        </w:rPr>
        <w:t xml:space="preserve"> </w:t>
      </w:r>
      <w:r>
        <w:t>Основные</w:t>
      </w:r>
      <w:r>
        <w:rPr>
          <w:spacing w:val="1"/>
        </w:rPr>
        <w:t xml:space="preserve"> </w:t>
      </w:r>
      <w:r>
        <w:t>виды</w:t>
      </w:r>
      <w:r>
        <w:rPr>
          <w:spacing w:val="1"/>
        </w:rPr>
        <w:t xml:space="preserve"> </w:t>
      </w:r>
      <w:r>
        <w:t>словосочетаний</w:t>
      </w:r>
      <w:r>
        <w:rPr>
          <w:spacing w:val="1"/>
        </w:rPr>
        <w:t xml:space="preserve"> </w:t>
      </w:r>
      <w:r>
        <w:t>по</w:t>
      </w:r>
      <w:r>
        <w:rPr>
          <w:spacing w:val="1"/>
        </w:rPr>
        <w:t xml:space="preserve"> </w:t>
      </w:r>
      <w:r>
        <w:t>морфологическим</w:t>
      </w:r>
      <w:r>
        <w:rPr>
          <w:spacing w:val="1"/>
        </w:rPr>
        <w:t xml:space="preserve"> </w:t>
      </w:r>
      <w:r>
        <w:t>свойствам</w:t>
      </w:r>
      <w:r>
        <w:rPr>
          <w:spacing w:val="1"/>
        </w:rPr>
        <w:t xml:space="preserve"> </w:t>
      </w:r>
      <w:r>
        <w:t>главного</w:t>
      </w:r>
      <w:r>
        <w:rPr>
          <w:spacing w:val="1"/>
        </w:rPr>
        <w:t xml:space="preserve"> </w:t>
      </w:r>
      <w:r>
        <w:t>слова</w:t>
      </w:r>
      <w:r>
        <w:rPr>
          <w:spacing w:val="1"/>
        </w:rPr>
        <w:t xml:space="preserve"> </w:t>
      </w:r>
      <w:r>
        <w:t>(именные,</w:t>
      </w:r>
      <w:r>
        <w:rPr>
          <w:spacing w:val="1"/>
        </w:rPr>
        <w:t xml:space="preserve"> </w:t>
      </w:r>
      <w:r>
        <w:t>глагольные,</w:t>
      </w:r>
      <w:r>
        <w:rPr>
          <w:spacing w:val="1"/>
        </w:rPr>
        <w:t xml:space="preserve"> </w:t>
      </w:r>
      <w:r>
        <w:t>наречные).</w:t>
      </w:r>
      <w:r>
        <w:rPr>
          <w:spacing w:val="1"/>
        </w:rPr>
        <w:t xml:space="preserve"> </w:t>
      </w:r>
      <w:r>
        <w:t>Средства</w:t>
      </w:r>
      <w:r>
        <w:rPr>
          <w:spacing w:val="-2"/>
        </w:rPr>
        <w:t xml:space="preserve"> </w:t>
      </w:r>
      <w:r>
        <w:t>связи слов</w:t>
      </w:r>
      <w:r>
        <w:rPr>
          <w:spacing w:val="-3"/>
        </w:rPr>
        <w:t xml:space="preserve"> </w:t>
      </w:r>
      <w:r>
        <w:t>в</w:t>
      </w:r>
      <w:r>
        <w:rPr>
          <w:spacing w:val="-1"/>
        </w:rPr>
        <w:t xml:space="preserve"> </w:t>
      </w:r>
      <w:r>
        <w:t>словосочетании.</w:t>
      </w:r>
    </w:p>
    <w:p w14:paraId="7C033AC8">
      <w:pPr>
        <w:pStyle w:val="23"/>
        <w:ind w:left="941" w:firstLine="0"/>
      </w:pPr>
      <w:r>
        <w:t>Синтаксический</w:t>
      </w:r>
      <w:r>
        <w:rPr>
          <w:spacing w:val="-2"/>
        </w:rPr>
        <w:t xml:space="preserve"> </w:t>
      </w:r>
      <w:r>
        <w:t>анализ</w:t>
      </w:r>
      <w:r>
        <w:rPr>
          <w:spacing w:val="-3"/>
        </w:rPr>
        <w:t xml:space="preserve"> </w:t>
      </w:r>
      <w:r>
        <w:t>словосочетания.</w:t>
      </w:r>
    </w:p>
    <w:p w14:paraId="7587E012">
      <w:pPr>
        <w:pStyle w:val="23"/>
        <w:spacing w:before="156" w:line="360" w:lineRule="auto"/>
        <w:ind w:right="240"/>
      </w:pPr>
      <w:r>
        <w:t>Предложение и его признаки. Виды предложений по цели высказывания</w:t>
      </w:r>
      <w:r>
        <w:rPr>
          <w:spacing w:val="1"/>
        </w:rPr>
        <w:t xml:space="preserve"> </w:t>
      </w:r>
      <w:r>
        <w:t>и</w:t>
      </w:r>
      <w:r>
        <w:rPr>
          <w:spacing w:val="1"/>
        </w:rPr>
        <w:t xml:space="preserve"> </w:t>
      </w:r>
      <w:r>
        <w:t>эмоциональной</w:t>
      </w:r>
      <w:r>
        <w:rPr>
          <w:spacing w:val="1"/>
        </w:rPr>
        <w:t xml:space="preserve"> </w:t>
      </w:r>
      <w:r>
        <w:t>окраске.</w:t>
      </w:r>
      <w:r>
        <w:rPr>
          <w:spacing w:val="1"/>
        </w:rPr>
        <w:t xml:space="preserve"> </w:t>
      </w:r>
      <w:r>
        <w:t>Смысловые</w:t>
      </w:r>
      <w:r>
        <w:rPr>
          <w:spacing w:val="1"/>
        </w:rPr>
        <w:t xml:space="preserve"> </w:t>
      </w:r>
      <w:r>
        <w:t>и</w:t>
      </w:r>
      <w:r>
        <w:rPr>
          <w:spacing w:val="1"/>
        </w:rPr>
        <w:t xml:space="preserve"> </w:t>
      </w:r>
      <w:r>
        <w:t>интонационные</w:t>
      </w:r>
      <w:r>
        <w:rPr>
          <w:spacing w:val="1"/>
        </w:rPr>
        <w:t xml:space="preserve"> </w:t>
      </w:r>
      <w:r>
        <w:t>особенности</w:t>
      </w:r>
      <w:r>
        <w:rPr>
          <w:spacing w:val="1"/>
        </w:rPr>
        <w:t xml:space="preserve"> </w:t>
      </w:r>
      <w:r>
        <w:t>повествовательных,</w:t>
      </w:r>
      <w:r>
        <w:rPr>
          <w:spacing w:val="1"/>
        </w:rPr>
        <w:t xml:space="preserve"> </w:t>
      </w:r>
      <w:r>
        <w:t>вопросительных,</w:t>
      </w:r>
      <w:r>
        <w:rPr>
          <w:spacing w:val="1"/>
        </w:rPr>
        <w:t xml:space="preserve"> </w:t>
      </w:r>
      <w:r>
        <w:t>побудительных;</w:t>
      </w:r>
      <w:r>
        <w:rPr>
          <w:spacing w:val="1"/>
        </w:rPr>
        <w:t xml:space="preserve"> </w:t>
      </w:r>
      <w:r>
        <w:t>восклицательных</w:t>
      </w:r>
      <w:r>
        <w:rPr>
          <w:spacing w:val="1"/>
        </w:rPr>
        <w:t xml:space="preserve"> </w:t>
      </w:r>
      <w:r>
        <w:t>и</w:t>
      </w:r>
      <w:r>
        <w:rPr>
          <w:spacing w:val="1"/>
        </w:rPr>
        <w:t xml:space="preserve"> </w:t>
      </w:r>
      <w:r>
        <w:t>невосклицательных предложений.</w:t>
      </w:r>
    </w:p>
    <w:p w14:paraId="26D023CC">
      <w:pPr>
        <w:pStyle w:val="23"/>
        <w:spacing w:before="1" w:line="360" w:lineRule="auto"/>
        <w:ind w:right="240"/>
      </w:pPr>
      <w:r>
        <w:t>Главные</w:t>
      </w:r>
      <w:r>
        <w:rPr>
          <w:spacing w:val="1"/>
        </w:rPr>
        <w:t xml:space="preserve"> </w:t>
      </w:r>
      <w:r>
        <w:t>члены</w:t>
      </w:r>
      <w:r>
        <w:rPr>
          <w:spacing w:val="1"/>
        </w:rPr>
        <w:t xml:space="preserve"> </w:t>
      </w:r>
      <w:r>
        <w:t>предложения</w:t>
      </w:r>
      <w:r>
        <w:rPr>
          <w:spacing w:val="1"/>
        </w:rPr>
        <w:t xml:space="preserve"> </w:t>
      </w:r>
      <w:r>
        <w:t>(грамматическая</w:t>
      </w:r>
      <w:r>
        <w:rPr>
          <w:spacing w:val="1"/>
        </w:rPr>
        <w:t xml:space="preserve"> </w:t>
      </w:r>
      <w:r>
        <w:t>основа).</w:t>
      </w:r>
      <w:r>
        <w:rPr>
          <w:spacing w:val="71"/>
        </w:rPr>
        <w:t xml:space="preserve"> </w:t>
      </w:r>
      <w:r>
        <w:t>Подлежащее</w:t>
      </w:r>
      <w:r>
        <w:rPr>
          <w:spacing w:val="71"/>
        </w:rPr>
        <w:t xml:space="preserve"> </w:t>
      </w:r>
      <w:r>
        <w:t>и</w:t>
      </w:r>
      <w:r>
        <w:rPr>
          <w:spacing w:val="1"/>
        </w:rPr>
        <w:t xml:space="preserve"> </w:t>
      </w:r>
      <w:r>
        <w:t>способы</w:t>
      </w:r>
      <w:r>
        <w:rPr>
          <w:spacing w:val="1"/>
        </w:rPr>
        <w:t xml:space="preserve"> </w:t>
      </w:r>
      <w:r>
        <w:t>его</w:t>
      </w:r>
      <w:r>
        <w:rPr>
          <w:spacing w:val="1"/>
        </w:rPr>
        <w:t xml:space="preserve"> </w:t>
      </w:r>
      <w:r>
        <w:t>выражения:</w:t>
      </w:r>
      <w:r>
        <w:rPr>
          <w:spacing w:val="1"/>
        </w:rPr>
        <w:t xml:space="preserve"> </w:t>
      </w:r>
      <w:r>
        <w:t>именем</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именительном падеже, сочетанием имени существительного в форме именительного</w:t>
      </w:r>
      <w:r>
        <w:rPr>
          <w:spacing w:val="-67"/>
        </w:rPr>
        <w:t xml:space="preserve"> </w:t>
      </w:r>
      <w:r>
        <w:t>падежа</w:t>
      </w:r>
      <w:r>
        <w:rPr>
          <w:spacing w:val="66"/>
        </w:rPr>
        <w:t xml:space="preserve"> </w:t>
      </w:r>
      <w:r>
        <w:t>с</w:t>
      </w:r>
      <w:r>
        <w:rPr>
          <w:spacing w:val="67"/>
        </w:rPr>
        <w:t xml:space="preserve"> </w:t>
      </w:r>
      <w:r>
        <w:t>существительным</w:t>
      </w:r>
      <w:r>
        <w:rPr>
          <w:spacing w:val="66"/>
        </w:rPr>
        <w:t xml:space="preserve"> </w:t>
      </w:r>
      <w:r>
        <w:t>или</w:t>
      </w:r>
      <w:r>
        <w:rPr>
          <w:spacing w:val="67"/>
        </w:rPr>
        <w:t xml:space="preserve"> </w:t>
      </w:r>
      <w:r>
        <w:t>местоимением</w:t>
      </w:r>
      <w:r>
        <w:rPr>
          <w:spacing w:val="67"/>
        </w:rPr>
        <w:t xml:space="preserve"> </w:t>
      </w:r>
      <w:r>
        <w:t>в</w:t>
      </w:r>
      <w:r>
        <w:rPr>
          <w:spacing w:val="66"/>
        </w:rPr>
        <w:t xml:space="preserve"> </w:t>
      </w:r>
      <w:r>
        <w:t>форме</w:t>
      </w:r>
      <w:r>
        <w:rPr>
          <w:spacing w:val="67"/>
        </w:rPr>
        <w:t xml:space="preserve"> </w:t>
      </w:r>
      <w:r>
        <w:t>творительного</w:t>
      </w:r>
      <w:r>
        <w:rPr>
          <w:spacing w:val="67"/>
        </w:rPr>
        <w:t xml:space="preserve"> </w:t>
      </w:r>
      <w:r>
        <w:t>падежа</w:t>
      </w:r>
      <w:r>
        <w:rPr>
          <w:spacing w:val="67"/>
        </w:rPr>
        <w:t xml:space="preserve"> </w:t>
      </w:r>
      <w:r>
        <w:t>с</w:t>
      </w:r>
    </w:p>
    <w:p w14:paraId="7A6A5CAC">
      <w:pPr>
        <w:spacing w:line="360" w:lineRule="auto"/>
        <w:sectPr>
          <w:pgSz w:w="11910" w:h="16850"/>
          <w:pgMar w:top="820" w:right="320" w:bottom="280" w:left="900" w:header="571" w:footer="0" w:gutter="0"/>
          <w:cols w:space="720" w:num="1"/>
          <w:docGrid w:linePitch="360" w:charSpace="0"/>
        </w:sectPr>
      </w:pPr>
    </w:p>
    <w:p w14:paraId="0B310808">
      <w:pPr>
        <w:pStyle w:val="23"/>
        <w:spacing w:before="4"/>
        <w:ind w:left="0" w:firstLine="0"/>
        <w:jc w:val="left"/>
        <w:rPr>
          <w:sz w:val="17"/>
        </w:rPr>
      </w:pPr>
    </w:p>
    <w:p w14:paraId="4F6CC68A">
      <w:pPr>
        <w:pStyle w:val="23"/>
        <w:spacing w:before="89" w:line="360" w:lineRule="auto"/>
        <w:ind w:right="244" w:firstLine="0"/>
      </w:pPr>
      <w:r>
        <w:t>предлогом;</w:t>
      </w:r>
      <w:r>
        <w:rPr>
          <w:spacing w:val="1"/>
        </w:rPr>
        <w:t xml:space="preserve"> </w:t>
      </w:r>
      <w:r>
        <w:t>сочетанием</w:t>
      </w:r>
      <w:r>
        <w:rPr>
          <w:spacing w:val="1"/>
        </w:rPr>
        <w:t xml:space="preserve"> </w:t>
      </w:r>
      <w:r>
        <w:t>имени</w:t>
      </w:r>
      <w:r>
        <w:rPr>
          <w:spacing w:val="1"/>
        </w:rPr>
        <w:t xml:space="preserve"> </w:t>
      </w:r>
      <w:r>
        <w:t>числительного</w:t>
      </w:r>
      <w:r>
        <w:rPr>
          <w:spacing w:val="1"/>
        </w:rPr>
        <w:t xml:space="preserve"> </w:t>
      </w:r>
      <w:r>
        <w:t>в</w:t>
      </w:r>
      <w:r>
        <w:rPr>
          <w:spacing w:val="1"/>
        </w:rPr>
        <w:t xml:space="preserve"> </w:t>
      </w:r>
      <w:r>
        <w:t>форме</w:t>
      </w:r>
      <w:r>
        <w:rPr>
          <w:spacing w:val="1"/>
        </w:rPr>
        <w:t xml:space="preserve"> </w:t>
      </w:r>
      <w:r>
        <w:t>именительного</w:t>
      </w:r>
      <w:r>
        <w:rPr>
          <w:spacing w:val="1"/>
        </w:rPr>
        <w:t xml:space="preserve"> </w:t>
      </w:r>
      <w:r>
        <w:t>падежа</w:t>
      </w:r>
      <w:r>
        <w:rPr>
          <w:spacing w:val="1"/>
        </w:rPr>
        <w:t xml:space="preserve"> </w:t>
      </w:r>
      <w:r>
        <w:t>с</w:t>
      </w:r>
      <w:r>
        <w:rPr>
          <w:spacing w:val="1"/>
        </w:rPr>
        <w:t xml:space="preserve"> </w:t>
      </w:r>
      <w:r>
        <w:t>существительным</w:t>
      </w:r>
      <w:r>
        <w:rPr>
          <w:spacing w:val="1"/>
        </w:rPr>
        <w:t xml:space="preserve"> </w:t>
      </w:r>
      <w:r>
        <w:t>в</w:t>
      </w:r>
      <w:r>
        <w:rPr>
          <w:spacing w:val="1"/>
        </w:rPr>
        <w:t xml:space="preserve"> </w:t>
      </w:r>
      <w:r>
        <w:t>форме</w:t>
      </w:r>
      <w:r>
        <w:rPr>
          <w:spacing w:val="1"/>
        </w:rPr>
        <w:t xml:space="preserve"> </w:t>
      </w:r>
      <w:r>
        <w:t>родительного</w:t>
      </w:r>
      <w:r>
        <w:rPr>
          <w:spacing w:val="1"/>
        </w:rPr>
        <w:t xml:space="preserve"> </w:t>
      </w:r>
      <w:r>
        <w:t>падежа.</w:t>
      </w:r>
      <w:r>
        <w:rPr>
          <w:spacing w:val="1"/>
        </w:rPr>
        <w:t xml:space="preserve"> </w:t>
      </w:r>
      <w:r>
        <w:t>Сказуемое</w:t>
      </w:r>
      <w:r>
        <w:rPr>
          <w:spacing w:val="1"/>
        </w:rPr>
        <w:t xml:space="preserve"> </w:t>
      </w:r>
      <w:r>
        <w:t>и</w:t>
      </w:r>
      <w:r>
        <w:rPr>
          <w:spacing w:val="1"/>
        </w:rPr>
        <w:t xml:space="preserve"> </w:t>
      </w:r>
      <w:r>
        <w:t>способы</w:t>
      </w:r>
      <w:r>
        <w:rPr>
          <w:spacing w:val="1"/>
        </w:rPr>
        <w:t xml:space="preserve"> </w:t>
      </w:r>
      <w:r>
        <w:t>его</w:t>
      </w:r>
      <w:r>
        <w:rPr>
          <w:spacing w:val="1"/>
        </w:rPr>
        <w:t xml:space="preserve"> </w:t>
      </w:r>
      <w:r>
        <w:t>выражения: глаголом,</w:t>
      </w:r>
      <w:r>
        <w:rPr>
          <w:spacing w:val="-3"/>
        </w:rPr>
        <w:t xml:space="preserve"> </w:t>
      </w:r>
      <w:r>
        <w:t>именем существительным,</w:t>
      </w:r>
      <w:r>
        <w:rPr>
          <w:spacing w:val="-3"/>
        </w:rPr>
        <w:t xml:space="preserve"> </w:t>
      </w:r>
      <w:r>
        <w:t>именем</w:t>
      </w:r>
      <w:r>
        <w:rPr>
          <w:spacing w:val="-1"/>
        </w:rPr>
        <w:t xml:space="preserve"> </w:t>
      </w:r>
      <w:r>
        <w:t>прилагательным.</w:t>
      </w:r>
    </w:p>
    <w:p w14:paraId="33D5E179">
      <w:pPr>
        <w:pStyle w:val="23"/>
        <w:spacing w:before="1"/>
        <w:ind w:left="941" w:firstLine="0"/>
      </w:pPr>
      <w:r>
        <w:t>Тире</w:t>
      </w:r>
      <w:r>
        <w:rPr>
          <w:spacing w:val="-1"/>
        </w:rPr>
        <w:t xml:space="preserve"> </w:t>
      </w:r>
      <w:r>
        <w:t>между</w:t>
      </w:r>
      <w:r>
        <w:rPr>
          <w:spacing w:val="-5"/>
        </w:rPr>
        <w:t xml:space="preserve"> </w:t>
      </w:r>
      <w:r>
        <w:t>подлежащим и</w:t>
      </w:r>
      <w:r>
        <w:rPr>
          <w:spacing w:val="-4"/>
        </w:rPr>
        <w:t xml:space="preserve"> </w:t>
      </w:r>
      <w:r>
        <w:t>сказуемым.</w:t>
      </w:r>
    </w:p>
    <w:p w14:paraId="05302309">
      <w:pPr>
        <w:pStyle w:val="23"/>
        <w:spacing w:before="161"/>
        <w:ind w:left="941" w:firstLine="0"/>
      </w:pPr>
      <w:r>
        <w:t>Предложения</w:t>
      </w:r>
      <w:r>
        <w:rPr>
          <w:spacing w:val="-5"/>
        </w:rPr>
        <w:t xml:space="preserve"> </w:t>
      </w:r>
      <w:r>
        <w:t>распространённые</w:t>
      </w:r>
      <w:r>
        <w:rPr>
          <w:spacing w:val="-7"/>
        </w:rPr>
        <w:t xml:space="preserve"> </w:t>
      </w:r>
      <w:r>
        <w:t>и</w:t>
      </w:r>
      <w:r>
        <w:rPr>
          <w:spacing w:val="-5"/>
        </w:rPr>
        <w:t xml:space="preserve"> </w:t>
      </w:r>
      <w:r>
        <w:t>нераспространённые.</w:t>
      </w:r>
    </w:p>
    <w:p w14:paraId="6B5722F0">
      <w:pPr>
        <w:pStyle w:val="23"/>
        <w:spacing w:before="163" w:line="360" w:lineRule="auto"/>
        <w:ind w:right="242"/>
      </w:pPr>
      <w:r>
        <w:t>Второстепенные</w:t>
      </w:r>
      <w:r>
        <w:rPr>
          <w:spacing w:val="1"/>
        </w:rPr>
        <w:t xml:space="preserve"> </w:t>
      </w:r>
      <w:r>
        <w:t>члены</w:t>
      </w:r>
      <w:r>
        <w:rPr>
          <w:spacing w:val="1"/>
        </w:rPr>
        <w:t xml:space="preserve"> </w:t>
      </w:r>
      <w:r>
        <w:t>предложения:</w:t>
      </w:r>
      <w:r>
        <w:rPr>
          <w:spacing w:val="1"/>
        </w:rPr>
        <w:t xml:space="preserve"> </w:t>
      </w:r>
      <w:r>
        <w:t>определение,</w:t>
      </w:r>
      <w:r>
        <w:rPr>
          <w:spacing w:val="1"/>
        </w:rPr>
        <w:t xml:space="preserve"> </w:t>
      </w:r>
      <w:r>
        <w:t>дополнение,</w:t>
      </w:r>
      <w:r>
        <w:rPr>
          <w:spacing w:val="1"/>
        </w:rPr>
        <w:t xml:space="preserve"> </w:t>
      </w:r>
      <w:r>
        <w:rPr>
          <w:position w:val="1"/>
        </w:rPr>
        <w:t>обстоятельство.</w:t>
      </w:r>
      <w:r>
        <w:rPr>
          <w:spacing w:val="1"/>
          <w:position w:val="1"/>
        </w:rPr>
        <w:t xml:space="preserve"> </w:t>
      </w:r>
      <w:r>
        <w:rPr>
          <w:position w:val="1"/>
        </w:rPr>
        <w:t>Определение</w:t>
      </w:r>
      <w:r>
        <w:rPr>
          <w:spacing w:val="1"/>
          <w:position w:val="1"/>
        </w:rPr>
        <w:t xml:space="preserve"> </w:t>
      </w:r>
      <w:r>
        <w:rPr>
          <w:position w:val="1"/>
        </w:rPr>
        <w:t>и</w:t>
      </w:r>
      <w:r>
        <w:rPr>
          <w:spacing w:val="1"/>
          <w:position w:val="1"/>
        </w:rPr>
        <w:t xml:space="preserve"> </w:t>
      </w:r>
      <w:r>
        <w:rPr>
          <w:position w:val="1"/>
        </w:rPr>
        <w:t>типичные</w:t>
      </w:r>
      <w:r>
        <w:rPr>
          <w:spacing w:val="1"/>
          <w:position w:val="1"/>
        </w:rPr>
        <w:t xml:space="preserve"> </w:t>
      </w:r>
      <w:r>
        <w:rPr>
          <w:position w:val="1"/>
        </w:rPr>
        <w:t>средства</w:t>
      </w:r>
      <w:r>
        <w:rPr>
          <w:spacing w:val="1"/>
          <w:position w:val="1"/>
        </w:rPr>
        <w:t xml:space="preserve"> </w:t>
      </w:r>
      <w:r>
        <w:rPr>
          <w:position w:val="1"/>
        </w:rPr>
        <w:t>его</w:t>
      </w:r>
      <w:r>
        <w:rPr>
          <w:spacing w:val="1"/>
          <w:position w:val="1"/>
        </w:rPr>
        <w:t xml:space="preserve"> </w:t>
      </w:r>
      <w:r>
        <w:rPr>
          <w:position w:val="1"/>
        </w:rPr>
        <w:t>выраже</w:t>
      </w:r>
      <w:r>
        <w:t>ния.</w:t>
      </w:r>
      <w:r>
        <w:rPr>
          <w:spacing w:val="1"/>
        </w:rPr>
        <w:t xml:space="preserve"> </w:t>
      </w:r>
      <w:r>
        <w:t>Дополнение</w:t>
      </w:r>
      <w:r>
        <w:rPr>
          <w:spacing w:val="1"/>
        </w:rPr>
        <w:t xml:space="preserve"> </w:t>
      </w:r>
      <w:r>
        <w:t>(прямое</w:t>
      </w:r>
      <w:r>
        <w:rPr>
          <w:spacing w:val="1"/>
        </w:rPr>
        <w:t xml:space="preserve"> </w:t>
      </w:r>
      <w:r>
        <w:t>и</w:t>
      </w:r>
      <w:r>
        <w:rPr>
          <w:spacing w:val="1"/>
        </w:rPr>
        <w:t xml:space="preserve"> </w:t>
      </w:r>
      <w:r>
        <w:t>косвенное)</w:t>
      </w:r>
      <w:r>
        <w:rPr>
          <w:spacing w:val="1"/>
        </w:rPr>
        <w:t xml:space="preserve"> </w:t>
      </w:r>
      <w:r>
        <w:t>и</w:t>
      </w:r>
      <w:r>
        <w:rPr>
          <w:spacing w:val="1"/>
        </w:rPr>
        <w:t xml:space="preserve"> </w:t>
      </w:r>
      <w:r>
        <w:t>типичные</w:t>
      </w:r>
      <w:r>
        <w:rPr>
          <w:spacing w:val="1"/>
        </w:rPr>
        <w:t xml:space="preserve"> </w:t>
      </w:r>
      <w:r>
        <w:t>средства</w:t>
      </w:r>
      <w:r>
        <w:rPr>
          <w:spacing w:val="1"/>
        </w:rPr>
        <w:t xml:space="preserve"> </w:t>
      </w:r>
      <w:r>
        <w:t>его</w:t>
      </w:r>
      <w:r>
        <w:rPr>
          <w:spacing w:val="1"/>
        </w:rPr>
        <w:t xml:space="preserve"> </w:t>
      </w:r>
      <w:r>
        <w:t>выражения.</w:t>
      </w:r>
      <w:r>
        <w:rPr>
          <w:spacing w:val="1"/>
        </w:rPr>
        <w:t xml:space="preserve"> </w:t>
      </w:r>
      <w:r>
        <w:t>Обстоятельство,</w:t>
      </w:r>
      <w:r>
        <w:rPr>
          <w:spacing w:val="1"/>
        </w:rPr>
        <w:t xml:space="preserve"> </w:t>
      </w:r>
      <w:r>
        <w:t>типичные</w:t>
      </w:r>
      <w:r>
        <w:rPr>
          <w:spacing w:val="1"/>
        </w:rPr>
        <w:t xml:space="preserve"> </w:t>
      </w:r>
      <w:r>
        <w:t>средства</w:t>
      </w:r>
      <w:r>
        <w:rPr>
          <w:spacing w:val="1"/>
        </w:rPr>
        <w:t xml:space="preserve"> </w:t>
      </w:r>
      <w:r>
        <w:t>его</w:t>
      </w:r>
      <w:r>
        <w:rPr>
          <w:spacing w:val="1"/>
        </w:rPr>
        <w:t xml:space="preserve"> </w:t>
      </w:r>
      <w:r>
        <w:t>выражения,</w:t>
      </w:r>
      <w:r>
        <w:rPr>
          <w:spacing w:val="1"/>
        </w:rPr>
        <w:t xml:space="preserve"> </w:t>
      </w:r>
      <w:r>
        <w:t>виды</w:t>
      </w:r>
      <w:r>
        <w:rPr>
          <w:spacing w:val="1"/>
        </w:rPr>
        <w:t xml:space="preserve"> </w:t>
      </w:r>
      <w:r>
        <w:t>обстоятельств</w:t>
      </w:r>
      <w:r>
        <w:rPr>
          <w:spacing w:val="1"/>
        </w:rPr>
        <w:t xml:space="preserve"> </w:t>
      </w:r>
      <w:r>
        <w:t>по</w:t>
      </w:r>
      <w:r>
        <w:rPr>
          <w:spacing w:val="1"/>
        </w:rPr>
        <w:t xml:space="preserve"> </w:t>
      </w:r>
      <w:r>
        <w:t>значению</w:t>
      </w:r>
      <w:r>
        <w:rPr>
          <w:spacing w:val="70"/>
        </w:rPr>
        <w:t xml:space="preserve"> </w:t>
      </w:r>
      <w:r>
        <w:t>(времени,</w:t>
      </w:r>
      <w:r>
        <w:rPr>
          <w:spacing w:val="1"/>
        </w:rPr>
        <w:t xml:space="preserve"> </w:t>
      </w:r>
      <w:r>
        <w:t>места,</w:t>
      </w:r>
      <w:r>
        <w:rPr>
          <w:spacing w:val="-3"/>
        </w:rPr>
        <w:t xml:space="preserve"> </w:t>
      </w:r>
      <w:r>
        <w:t>образа</w:t>
      </w:r>
      <w:r>
        <w:rPr>
          <w:spacing w:val="-1"/>
        </w:rPr>
        <w:t xml:space="preserve"> </w:t>
      </w:r>
      <w:r>
        <w:t>действия,</w:t>
      </w:r>
      <w:r>
        <w:rPr>
          <w:spacing w:val="-2"/>
        </w:rPr>
        <w:t xml:space="preserve"> </w:t>
      </w:r>
      <w:r>
        <w:t>цели,</w:t>
      </w:r>
      <w:r>
        <w:rPr>
          <w:spacing w:val="-1"/>
        </w:rPr>
        <w:t xml:space="preserve"> </w:t>
      </w:r>
      <w:r>
        <w:t>причины,</w:t>
      </w:r>
      <w:r>
        <w:rPr>
          <w:spacing w:val="-4"/>
        </w:rPr>
        <w:t xml:space="preserve"> </w:t>
      </w:r>
      <w:r>
        <w:t>меры</w:t>
      </w:r>
      <w:r>
        <w:rPr>
          <w:spacing w:val="-2"/>
        </w:rPr>
        <w:t xml:space="preserve"> </w:t>
      </w:r>
      <w:r>
        <w:t>и</w:t>
      </w:r>
      <w:r>
        <w:rPr>
          <w:spacing w:val="-1"/>
        </w:rPr>
        <w:t xml:space="preserve"> </w:t>
      </w:r>
      <w:r>
        <w:t>степени,</w:t>
      </w:r>
      <w:r>
        <w:rPr>
          <w:spacing w:val="-1"/>
        </w:rPr>
        <w:t xml:space="preserve"> </w:t>
      </w:r>
      <w:r>
        <w:t>условия,</w:t>
      </w:r>
      <w:r>
        <w:rPr>
          <w:spacing w:val="-2"/>
        </w:rPr>
        <w:t xml:space="preserve"> </w:t>
      </w:r>
      <w:r>
        <w:t>уступки).</w:t>
      </w:r>
    </w:p>
    <w:p w14:paraId="7EC197F5">
      <w:pPr>
        <w:pStyle w:val="23"/>
        <w:spacing w:line="360" w:lineRule="auto"/>
        <w:ind w:right="240"/>
      </w:pPr>
      <w:r>
        <w:t>Простое осложнённое предложение. Однородные члены предложения, их роль</w:t>
      </w:r>
      <w:r>
        <w:rPr>
          <w:spacing w:val="-67"/>
        </w:rPr>
        <w:t xml:space="preserve"> </w:t>
      </w:r>
      <w:r>
        <w:t>в</w:t>
      </w:r>
      <w:r>
        <w:rPr>
          <w:spacing w:val="1"/>
        </w:rPr>
        <w:t xml:space="preserve"> </w:t>
      </w:r>
      <w:r>
        <w:t>речи.</w:t>
      </w:r>
      <w:r>
        <w:rPr>
          <w:spacing w:val="1"/>
        </w:rPr>
        <w:t xml:space="preserve"> </w:t>
      </w:r>
      <w:r>
        <w:t>Особенности</w:t>
      </w:r>
      <w:r>
        <w:rPr>
          <w:spacing w:val="1"/>
        </w:rPr>
        <w:t xml:space="preserve"> </w:t>
      </w:r>
      <w:r>
        <w:t>интонации</w:t>
      </w:r>
      <w:r>
        <w:rPr>
          <w:spacing w:val="1"/>
        </w:rPr>
        <w:t xml:space="preserve"> </w:t>
      </w:r>
      <w:r>
        <w:t>предложений</w:t>
      </w:r>
      <w:r>
        <w:rPr>
          <w:spacing w:val="1"/>
        </w:rPr>
        <w:t xml:space="preserve"> </w:t>
      </w:r>
      <w:r>
        <w:t>с</w:t>
      </w:r>
      <w:r>
        <w:rPr>
          <w:spacing w:val="1"/>
        </w:rPr>
        <w:t xml:space="preserve"> </w:t>
      </w:r>
      <w:r>
        <w:t>однородными</w:t>
      </w:r>
      <w:r>
        <w:rPr>
          <w:spacing w:val="71"/>
        </w:rPr>
        <w:t xml:space="preserve"> </w:t>
      </w:r>
      <w:r>
        <w:t>членами.</w:t>
      </w:r>
      <w:r>
        <w:rPr>
          <w:spacing w:val="1"/>
        </w:rPr>
        <w:t xml:space="preserve"> </w:t>
      </w:r>
      <w:r>
        <w:t>Предложения с однородными членами (без союзов, с одиночным союзом и, союзами</w:t>
      </w:r>
      <w:r>
        <w:rPr>
          <w:spacing w:val="-67"/>
        </w:rPr>
        <w:t xml:space="preserve"> </w:t>
      </w:r>
      <w:r>
        <w:t>а,</w:t>
      </w:r>
      <w:r>
        <w:rPr>
          <w:spacing w:val="1"/>
        </w:rPr>
        <w:t xml:space="preserve"> </w:t>
      </w:r>
      <w:r>
        <w:t>но,</w:t>
      </w:r>
      <w:r>
        <w:rPr>
          <w:spacing w:val="1"/>
        </w:rPr>
        <w:t xml:space="preserve"> </w:t>
      </w:r>
      <w:r>
        <w:t>однако,</w:t>
      </w:r>
      <w:r>
        <w:rPr>
          <w:spacing w:val="1"/>
        </w:rPr>
        <w:t xml:space="preserve"> </w:t>
      </w:r>
      <w:r>
        <w:t>зато,</w:t>
      </w:r>
      <w:r>
        <w:rPr>
          <w:spacing w:val="1"/>
        </w:rPr>
        <w:t xml:space="preserve"> </w:t>
      </w:r>
      <w:r>
        <w:t>да</w:t>
      </w:r>
      <w:r>
        <w:rPr>
          <w:spacing w:val="1"/>
        </w:rPr>
        <w:t xml:space="preserve"> </w:t>
      </w:r>
      <w:r>
        <w:t>(в</w:t>
      </w:r>
      <w:r>
        <w:rPr>
          <w:spacing w:val="1"/>
        </w:rPr>
        <w:t xml:space="preserve"> </w:t>
      </w:r>
      <w:r>
        <w:t>значении</w:t>
      </w:r>
      <w:r>
        <w:rPr>
          <w:spacing w:val="1"/>
        </w:rPr>
        <w:t xml:space="preserve"> </w:t>
      </w:r>
      <w:r>
        <w:t>и),</w:t>
      </w:r>
      <w:r>
        <w:rPr>
          <w:spacing w:val="1"/>
        </w:rPr>
        <w:t xml:space="preserve"> </w:t>
      </w:r>
      <w:r>
        <w:t>да</w:t>
      </w:r>
      <w:r>
        <w:rPr>
          <w:spacing w:val="1"/>
        </w:rPr>
        <w:t xml:space="preserve"> </w:t>
      </w:r>
      <w:r>
        <w:t>(в</w:t>
      </w:r>
      <w:r>
        <w:rPr>
          <w:spacing w:val="1"/>
        </w:rPr>
        <w:t xml:space="preserve"> </w:t>
      </w:r>
      <w:r>
        <w:t>значении</w:t>
      </w:r>
      <w:r>
        <w:rPr>
          <w:spacing w:val="1"/>
        </w:rPr>
        <w:t xml:space="preserve"> </w:t>
      </w:r>
      <w:r>
        <w:t>но).</w:t>
      </w:r>
      <w:r>
        <w:rPr>
          <w:spacing w:val="1"/>
        </w:rPr>
        <w:t xml:space="preserve"> </w:t>
      </w:r>
      <w:r>
        <w:t>Предложения</w:t>
      </w:r>
      <w:r>
        <w:rPr>
          <w:spacing w:val="1"/>
        </w:rPr>
        <w:t xml:space="preserve"> </w:t>
      </w:r>
      <w:r>
        <w:t>с</w:t>
      </w:r>
      <w:r>
        <w:rPr>
          <w:spacing w:val="1"/>
        </w:rPr>
        <w:t xml:space="preserve"> </w:t>
      </w:r>
      <w:r>
        <w:t>обобщающим</w:t>
      </w:r>
      <w:r>
        <w:rPr>
          <w:spacing w:val="-1"/>
        </w:rPr>
        <w:t xml:space="preserve"> </w:t>
      </w:r>
      <w:r>
        <w:t>словом при однородных членах.</w:t>
      </w:r>
    </w:p>
    <w:p w14:paraId="1D70D186">
      <w:pPr>
        <w:pStyle w:val="23"/>
        <w:spacing w:line="360" w:lineRule="auto"/>
        <w:ind w:right="247"/>
      </w:pPr>
      <w:r>
        <w:t>Предложения с обращением, особенности интонации. Обращение и средства</w:t>
      </w:r>
      <w:r>
        <w:rPr>
          <w:spacing w:val="1"/>
        </w:rPr>
        <w:t xml:space="preserve"> </w:t>
      </w:r>
      <w:r>
        <w:t>его выражения.</w:t>
      </w:r>
    </w:p>
    <w:p w14:paraId="0C671D58">
      <w:pPr>
        <w:pStyle w:val="23"/>
        <w:spacing w:before="1"/>
        <w:ind w:left="941" w:firstLine="0"/>
      </w:pPr>
      <w:r>
        <w:t>Синтаксический</w:t>
      </w:r>
      <w:r>
        <w:rPr>
          <w:spacing w:val="-4"/>
        </w:rPr>
        <w:t xml:space="preserve"> </w:t>
      </w:r>
      <w:r>
        <w:t>анализ</w:t>
      </w:r>
      <w:r>
        <w:rPr>
          <w:spacing w:val="-5"/>
        </w:rPr>
        <w:t xml:space="preserve"> </w:t>
      </w:r>
      <w:r>
        <w:t>простого</w:t>
      </w:r>
      <w:r>
        <w:rPr>
          <w:spacing w:val="-3"/>
        </w:rPr>
        <w:t xml:space="preserve"> </w:t>
      </w:r>
      <w:r>
        <w:t>и</w:t>
      </w:r>
      <w:r>
        <w:rPr>
          <w:spacing w:val="-4"/>
        </w:rPr>
        <w:t xml:space="preserve"> </w:t>
      </w:r>
      <w:r>
        <w:t>простого</w:t>
      </w:r>
      <w:r>
        <w:rPr>
          <w:spacing w:val="-6"/>
        </w:rPr>
        <w:t xml:space="preserve"> </w:t>
      </w:r>
      <w:r>
        <w:t>осложнённого</w:t>
      </w:r>
      <w:r>
        <w:rPr>
          <w:spacing w:val="-6"/>
        </w:rPr>
        <w:t xml:space="preserve"> </w:t>
      </w:r>
      <w:r>
        <w:t>предложений.</w:t>
      </w:r>
    </w:p>
    <w:p w14:paraId="7CB2E34E">
      <w:pPr>
        <w:pStyle w:val="23"/>
        <w:spacing w:before="160" w:line="360" w:lineRule="auto"/>
        <w:ind w:right="239"/>
      </w:pPr>
      <w:r>
        <w:t>Пунктуационное</w:t>
      </w:r>
      <w:r>
        <w:rPr>
          <w:spacing w:val="1"/>
        </w:rPr>
        <w:t xml:space="preserve"> </w:t>
      </w:r>
      <w:r>
        <w:t>оформление</w:t>
      </w:r>
      <w:r>
        <w:rPr>
          <w:spacing w:val="1"/>
        </w:rPr>
        <w:t xml:space="preserve"> </w:t>
      </w:r>
      <w:r>
        <w:t>предложений,</w:t>
      </w:r>
      <w:r>
        <w:rPr>
          <w:spacing w:val="1"/>
        </w:rPr>
        <w:t xml:space="preserve"> </w:t>
      </w:r>
      <w:r>
        <w:t>осложнённых</w:t>
      </w:r>
      <w:r>
        <w:rPr>
          <w:spacing w:val="1"/>
        </w:rPr>
        <w:t xml:space="preserve"> </w:t>
      </w:r>
      <w:r>
        <w:t>однородными</w:t>
      </w:r>
      <w:r>
        <w:rPr>
          <w:spacing w:val="1"/>
        </w:rPr>
        <w:t xml:space="preserve"> </w:t>
      </w:r>
      <w:r>
        <w:t>членами,</w:t>
      </w:r>
      <w:r>
        <w:rPr>
          <w:spacing w:val="1"/>
        </w:rPr>
        <w:t xml:space="preserve"> </w:t>
      </w:r>
      <w:r>
        <w:t>связанными</w:t>
      </w:r>
      <w:r>
        <w:rPr>
          <w:spacing w:val="1"/>
        </w:rPr>
        <w:t xml:space="preserve"> </w:t>
      </w:r>
      <w:r>
        <w:t>бессоюзной</w:t>
      </w:r>
      <w:r>
        <w:rPr>
          <w:spacing w:val="1"/>
        </w:rPr>
        <w:t xml:space="preserve"> </w:t>
      </w:r>
      <w:r>
        <w:t>связью,</w:t>
      </w:r>
      <w:r>
        <w:rPr>
          <w:spacing w:val="1"/>
        </w:rPr>
        <w:t xml:space="preserve"> </w:t>
      </w:r>
      <w:r>
        <w:t>одиночным</w:t>
      </w:r>
      <w:r>
        <w:rPr>
          <w:spacing w:val="1"/>
        </w:rPr>
        <w:t xml:space="preserve"> </w:t>
      </w:r>
      <w:r>
        <w:t>союзом</w:t>
      </w:r>
      <w:r>
        <w:rPr>
          <w:spacing w:val="1"/>
        </w:rPr>
        <w:t xml:space="preserve"> </w:t>
      </w:r>
      <w:r>
        <w:t>и,</w:t>
      </w:r>
      <w:r>
        <w:rPr>
          <w:spacing w:val="1"/>
        </w:rPr>
        <w:t xml:space="preserve"> </w:t>
      </w:r>
      <w:r>
        <w:t>союзами</w:t>
      </w:r>
      <w:r>
        <w:rPr>
          <w:spacing w:val="1"/>
        </w:rPr>
        <w:t xml:space="preserve"> </w:t>
      </w:r>
      <w:r>
        <w:t>а,</w:t>
      </w:r>
      <w:r>
        <w:rPr>
          <w:spacing w:val="1"/>
        </w:rPr>
        <w:t xml:space="preserve"> </w:t>
      </w:r>
      <w:r>
        <w:t>но,</w:t>
      </w:r>
      <w:r>
        <w:rPr>
          <w:spacing w:val="-67"/>
        </w:rPr>
        <w:t xml:space="preserve"> </w:t>
      </w:r>
      <w:r>
        <w:t>однако,</w:t>
      </w:r>
      <w:r>
        <w:rPr>
          <w:spacing w:val="-3"/>
        </w:rPr>
        <w:t xml:space="preserve"> </w:t>
      </w:r>
      <w:r>
        <w:t>зато,</w:t>
      </w:r>
      <w:r>
        <w:rPr>
          <w:spacing w:val="-1"/>
        </w:rPr>
        <w:t xml:space="preserve"> </w:t>
      </w:r>
      <w:r>
        <w:t>да (в</w:t>
      </w:r>
      <w:r>
        <w:rPr>
          <w:spacing w:val="-1"/>
        </w:rPr>
        <w:t xml:space="preserve"> </w:t>
      </w:r>
      <w:r>
        <w:t>значении</w:t>
      </w:r>
      <w:r>
        <w:rPr>
          <w:spacing w:val="1"/>
        </w:rPr>
        <w:t xml:space="preserve"> </w:t>
      </w:r>
      <w:r>
        <w:t>и),</w:t>
      </w:r>
      <w:r>
        <w:rPr>
          <w:spacing w:val="-1"/>
        </w:rPr>
        <w:t xml:space="preserve"> </w:t>
      </w:r>
      <w:r>
        <w:t>да (в</w:t>
      </w:r>
      <w:r>
        <w:rPr>
          <w:spacing w:val="-1"/>
        </w:rPr>
        <w:t xml:space="preserve"> </w:t>
      </w:r>
      <w:r>
        <w:t>значении</w:t>
      </w:r>
      <w:r>
        <w:rPr>
          <w:spacing w:val="-2"/>
        </w:rPr>
        <w:t xml:space="preserve"> </w:t>
      </w:r>
      <w:r>
        <w:t>но).</w:t>
      </w:r>
    </w:p>
    <w:p w14:paraId="0FF87319">
      <w:pPr>
        <w:pStyle w:val="23"/>
        <w:spacing w:before="1" w:line="360" w:lineRule="auto"/>
        <w:ind w:right="240"/>
      </w:pPr>
      <w:r>
        <w:t>Предложения</w:t>
      </w:r>
      <w:r>
        <w:rPr>
          <w:spacing w:val="1"/>
        </w:rPr>
        <w:t xml:space="preserve"> </w:t>
      </w:r>
      <w:r>
        <w:t>простые</w:t>
      </w:r>
      <w:r>
        <w:rPr>
          <w:spacing w:val="1"/>
        </w:rPr>
        <w:t xml:space="preserve"> </w:t>
      </w:r>
      <w:r>
        <w:t>и</w:t>
      </w:r>
      <w:r>
        <w:rPr>
          <w:spacing w:val="1"/>
        </w:rPr>
        <w:t xml:space="preserve"> </w:t>
      </w:r>
      <w:r>
        <w:t>сложные.</w:t>
      </w:r>
      <w:r>
        <w:rPr>
          <w:spacing w:val="1"/>
        </w:rPr>
        <w:t xml:space="preserve"> </w:t>
      </w:r>
      <w:r>
        <w:t>Сложные</w:t>
      </w:r>
      <w:r>
        <w:rPr>
          <w:spacing w:val="1"/>
        </w:rPr>
        <w:t xml:space="preserve"> </w:t>
      </w:r>
      <w:r>
        <w:t>предложения</w:t>
      </w:r>
      <w:r>
        <w:rPr>
          <w:spacing w:val="1"/>
        </w:rPr>
        <w:t xml:space="preserve"> </w:t>
      </w:r>
      <w:r>
        <w:t>с</w:t>
      </w:r>
      <w:r>
        <w:rPr>
          <w:spacing w:val="1"/>
        </w:rPr>
        <w:t xml:space="preserve"> </w:t>
      </w:r>
      <w:r>
        <w:t>бессоюзной</w:t>
      </w:r>
      <w:r>
        <w:rPr>
          <w:spacing w:val="1"/>
        </w:rPr>
        <w:t xml:space="preserve"> </w:t>
      </w:r>
      <w:r>
        <w:t>и</w:t>
      </w:r>
      <w:r>
        <w:rPr>
          <w:spacing w:val="1"/>
        </w:rPr>
        <w:t xml:space="preserve"> </w:t>
      </w:r>
      <w:r>
        <w:t>союзной связью. Предложения сложносочинённые и сложноподчинённые (общее</w:t>
      </w:r>
      <w:r>
        <w:rPr>
          <w:spacing w:val="1"/>
        </w:rPr>
        <w:t xml:space="preserve"> </w:t>
      </w:r>
      <w:r>
        <w:t>представление,</w:t>
      </w:r>
      <w:r>
        <w:rPr>
          <w:spacing w:val="-2"/>
        </w:rPr>
        <w:t xml:space="preserve"> </w:t>
      </w:r>
      <w:r>
        <w:t>практическое усвоение).</w:t>
      </w:r>
    </w:p>
    <w:p w14:paraId="71F734F8">
      <w:pPr>
        <w:pStyle w:val="23"/>
        <w:spacing w:line="360" w:lineRule="auto"/>
        <w:ind w:right="241"/>
      </w:pPr>
      <w:r>
        <w:t>Пунктуационное</w:t>
      </w:r>
      <w:r>
        <w:rPr>
          <w:spacing w:val="1"/>
        </w:rPr>
        <w:t xml:space="preserve"> </w:t>
      </w:r>
      <w:r>
        <w:t>оформление</w:t>
      </w:r>
      <w:r>
        <w:rPr>
          <w:spacing w:val="1"/>
        </w:rPr>
        <w:t xml:space="preserve"> </w:t>
      </w:r>
      <w:r>
        <w:t>сложных</w:t>
      </w:r>
      <w:r>
        <w:rPr>
          <w:spacing w:val="1"/>
        </w:rPr>
        <w:t xml:space="preserve"> </w:t>
      </w:r>
      <w:r>
        <w:t>предложений,</w:t>
      </w:r>
      <w:r>
        <w:rPr>
          <w:spacing w:val="1"/>
        </w:rPr>
        <w:t xml:space="preserve"> </w:t>
      </w:r>
      <w:r>
        <w:t>состоящих</w:t>
      </w:r>
      <w:r>
        <w:rPr>
          <w:spacing w:val="1"/>
        </w:rPr>
        <w:t xml:space="preserve"> </w:t>
      </w:r>
      <w:r>
        <w:t>из</w:t>
      </w:r>
      <w:r>
        <w:rPr>
          <w:spacing w:val="1"/>
        </w:rPr>
        <w:t xml:space="preserve"> </w:t>
      </w:r>
      <w:r>
        <w:t>частей,</w:t>
      </w:r>
      <w:r>
        <w:rPr>
          <w:spacing w:val="-67"/>
        </w:rPr>
        <w:t xml:space="preserve"> </w:t>
      </w:r>
      <w:r>
        <w:t>связанных бессоюзной связью</w:t>
      </w:r>
      <w:r>
        <w:rPr>
          <w:spacing w:val="-1"/>
        </w:rPr>
        <w:t xml:space="preserve"> </w:t>
      </w:r>
      <w:r>
        <w:t>и союзами</w:t>
      </w:r>
      <w:r>
        <w:rPr>
          <w:spacing w:val="2"/>
        </w:rPr>
        <w:t xml:space="preserve"> </w:t>
      </w:r>
      <w:r>
        <w:t>и,</w:t>
      </w:r>
      <w:r>
        <w:rPr>
          <w:spacing w:val="-1"/>
        </w:rPr>
        <w:t xml:space="preserve"> </w:t>
      </w:r>
      <w:r>
        <w:t>но,</w:t>
      </w:r>
      <w:r>
        <w:rPr>
          <w:spacing w:val="-1"/>
        </w:rPr>
        <w:t xml:space="preserve"> </w:t>
      </w:r>
      <w:r>
        <w:t>а,</w:t>
      </w:r>
      <w:r>
        <w:rPr>
          <w:spacing w:val="-1"/>
        </w:rPr>
        <w:t xml:space="preserve"> </w:t>
      </w:r>
      <w:r>
        <w:t>однако,</w:t>
      </w:r>
      <w:r>
        <w:rPr>
          <w:spacing w:val="-2"/>
        </w:rPr>
        <w:t xml:space="preserve"> </w:t>
      </w:r>
      <w:r>
        <w:t>зато,</w:t>
      </w:r>
      <w:r>
        <w:rPr>
          <w:spacing w:val="-1"/>
        </w:rPr>
        <w:t xml:space="preserve"> </w:t>
      </w:r>
      <w:r>
        <w:t>да.</w:t>
      </w:r>
    </w:p>
    <w:p w14:paraId="263461B5">
      <w:pPr>
        <w:pStyle w:val="23"/>
        <w:ind w:left="941" w:firstLine="0"/>
      </w:pPr>
      <w:r>
        <w:t>Предложения</w:t>
      </w:r>
      <w:r>
        <w:rPr>
          <w:spacing w:val="-2"/>
        </w:rPr>
        <w:t xml:space="preserve"> </w:t>
      </w:r>
      <w:r>
        <w:t>с</w:t>
      </w:r>
      <w:r>
        <w:rPr>
          <w:spacing w:val="-1"/>
        </w:rPr>
        <w:t xml:space="preserve"> </w:t>
      </w:r>
      <w:r>
        <w:t>прямой</w:t>
      </w:r>
      <w:r>
        <w:rPr>
          <w:spacing w:val="-5"/>
        </w:rPr>
        <w:t xml:space="preserve"> </w:t>
      </w:r>
      <w:r>
        <w:t>речью.</w:t>
      </w:r>
    </w:p>
    <w:p w14:paraId="3BC45AF0">
      <w:pPr>
        <w:pStyle w:val="23"/>
        <w:spacing w:before="161" w:line="360" w:lineRule="auto"/>
        <w:ind w:left="941" w:right="2487" w:firstLine="0"/>
      </w:pPr>
      <w:r>
        <w:t>Пунктуационное оформление предложений с прямой речью.</w:t>
      </w:r>
      <w:r>
        <w:rPr>
          <w:spacing w:val="-68"/>
        </w:rPr>
        <w:t xml:space="preserve"> </w:t>
      </w:r>
      <w:r>
        <w:t>Диалог.</w:t>
      </w:r>
    </w:p>
    <w:p w14:paraId="360D1087">
      <w:pPr>
        <w:pStyle w:val="23"/>
        <w:spacing w:line="321" w:lineRule="exact"/>
        <w:ind w:left="941" w:firstLine="0"/>
      </w:pPr>
      <w:r>
        <w:t>Пунктуационное</w:t>
      </w:r>
      <w:r>
        <w:rPr>
          <w:spacing w:val="-4"/>
        </w:rPr>
        <w:t xml:space="preserve"> </w:t>
      </w:r>
      <w:r>
        <w:t>оформление</w:t>
      </w:r>
      <w:r>
        <w:rPr>
          <w:spacing w:val="-3"/>
        </w:rPr>
        <w:t xml:space="preserve"> </w:t>
      </w:r>
      <w:r>
        <w:t>диалога</w:t>
      </w:r>
      <w:r>
        <w:rPr>
          <w:spacing w:val="1"/>
        </w:rPr>
        <w:t xml:space="preserve"> </w:t>
      </w:r>
      <w:r>
        <w:t>при</w:t>
      </w:r>
      <w:r>
        <w:rPr>
          <w:spacing w:val="-6"/>
        </w:rPr>
        <w:t xml:space="preserve"> </w:t>
      </w:r>
      <w:r>
        <w:t>письме.</w:t>
      </w:r>
    </w:p>
    <w:p w14:paraId="566FC4F8">
      <w:pPr>
        <w:spacing w:line="321" w:lineRule="exact"/>
        <w:sectPr>
          <w:pgSz w:w="11910" w:h="16850"/>
          <w:pgMar w:top="820" w:right="320" w:bottom="280" w:left="900" w:header="571" w:footer="0" w:gutter="0"/>
          <w:cols w:space="720" w:num="1"/>
          <w:docGrid w:linePitch="360" w:charSpace="0"/>
        </w:sectPr>
      </w:pPr>
    </w:p>
    <w:p w14:paraId="5757F770">
      <w:pPr>
        <w:pStyle w:val="23"/>
        <w:spacing w:before="4"/>
        <w:ind w:left="0" w:firstLine="0"/>
        <w:jc w:val="left"/>
        <w:rPr>
          <w:sz w:val="17"/>
        </w:rPr>
      </w:pPr>
    </w:p>
    <w:p w14:paraId="4EC81797">
      <w:pPr>
        <w:pStyle w:val="23"/>
        <w:spacing w:before="89"/>
        <w:ind w:left="941" w:firstLine="0"/>
        <w:jc w:val="left"/>
      </w:pPr>
      <w:r>
        <w:t>Пунктуация</w:t>
      </w:r>
      <w:r>
        <w:rPr>
          <w:spacing w:val="-3"/>
        </w:rPr>
        <w:t xml:space="preserve"> </w:t>
      </w:r>
      <w:r>
        <w:t>как</w:t>
      </w:r>
      <w:r>
        <w:rPr>
          <w:spacing w:val="-4"/>
        </w:rPr>
        <w:t xml:space="preserve"> </w:t>
      </w:r>
      <w:r>
        <w:t>раздел</w:t>
      </w:r>
      <w:r>
        <w:rPr>
          <w:spacing w:val="-4"/>
        </w:rPr>
        <w:t xml:space="preserve"> </w:t>
      </w:r>
      <w:r>
        <w:t>лингвистики.</w:t>
      </w:r>
    </w:p>
    <w:p w14:paraId="3FC4ECDB">
      <w:pPr>
        <w:pStyle w:val="23"/>
        <w:spacing w:before="164"/>
        <w:ind w:left="941" w:firstLine="0"/>
        <w:jc w:val="left"/>
      </w:pPr>
      <w:r>
        <w:t>Пунктуационный</w:t>
      </w:r>
      <w:r>
        <w:rPr>
          <w:spacing w:val="-3"/>
        </w:rPr>
        <w:t xml:space="preserve"> </w:t>
      </w:r>
      <w:r>
        <w:t>анализ</w:t>
      </w:r>
      <w:r>
        <w:rPr>
          <w:spacing w:val="-4"/>
        </w:rPr>
        <w:t xml:space="preserve"> </w:t>
      </w:r>
      <w:r>
        <w:t>предложения</w:t>
      </w:r>
      <w:r>
        <w:rPr>
          <w:spacing w:val="-3"/>
        </w:rPr>
        <w:t xml:space="preserve"> </w:t>
      </w:r>
      <w:r>
        <w:t>(в</w:t>
      </w:r>
      <w:r>
        <w:rPr>
          <w:spacing w:val="-5"/>
        </w:rPr>
        <w:t xml:space="preserve"> </w:t>
      </w:r>
      <w:r>
        <w:t>рамках</w:t>
      </w:r>
      <w:r>
        <w:rPr>
          <w:spacing w:val="-2"/>
        </w:rPr>
        <w:t xml:space="preserve"> </w:t>
      </w:r>
      <w:r>
        <w:t>изученного).</w:t>
      </w:r>
    </w:p>
    <w:p w14:paraId="3B804614">
      <w:pPr>
        <w:pStyle w:val="183"/>
        <w:numPr>
          <w:ilvl w:val="1"/>
          <w:numId w:val="3"/>
        </w:numPr>
        <w:tabs>
          <w:tab w:val="left" w:pos="1573"/>
        </w:tabs>
        <w:spacing w:before="160"/>
        <w:ind w:left="1572" w:hanging="632"/>
        <w:jc w:val="left"/>
        <w:rPr>
          <w:sz w:val="28"/>
        </w:rPr>
      </w:pPr>
      <w:r>
        <w:rPr>
          <w:sz w:val="28"/>
        </w:rPr>
        <w:t>Содержание</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6</w:t>
      </w:r>
      <w:r>
        <w:rPr>
          <w:spacing w:val="-1"/>
          <w:sz w:val="28"/>
        </w:rPr>
        <w:t xml:space="preserve"> </w:t>
      </w:r>
      <w:r>
        <w:rPr>
          <w:sz w:val="28"/>
        </w:rPr>
        <w:t>классе.</w:t>
      </w:r>
    </w:p>
    <w:p w14:paraId="66D429DB">
      <w:pPr>
        <w:pStyle w:val="183"/>
        <w:numPr>
          <w:ilvl w:val="2"/>
          <w:numId w:val="3"/>
        </w:numPr>
        <w:tabs>
          <w:tab w:val="left" w:pos="1784"/>
        </w:tabs>
        <w:spacing w:before="160"/>
        <w:ind w:left="1783" w:hanging="843"/>
        <w:rPr>
          <w:sz w:val="28"/>
        </w:rPr>
      </w:pPr>
      <w:r>
        <w:rPr>
          <w:sz w:val="28"/>
        </w:rPr>
        <w:t>Общие</w:t>
      </w:r>
      <w:r>
        <w:rPr>
          <w:spacing w:val="-2"/>
          <w:sz w:val="28"/>
        </w:rPr>
        <w:t xml:space="preserve"> </w:t>
      </w:r>
      <w:r>
        <w:rPr>
          <w:sz w:val="28"/>
        </w:rPr>
        <w:t>сведения</w:t>
      </w:r>
      <w:r>
        <w:rPr>
          <w:spacing w:val="-4"/>
          <w:sz w:val="28"/>
        </w:rPr>
        <w:t xml:space="preserve"> </w:t>
      </w:r>
      <w:r>
        <w:rPr>
          <w:sz w:val="28"/>
        </w:rPr>
        <w:t>о языке.</w:t>
      </w:r>
    </w:p>
    <w:p w14:paraId="51ACDD0A">
      <w:pPr>
        <w:pStyle w:val="23"/>
        <w:spacing w:before="161" w:line="362" w:lineRule="auto"/>
        <w:ind w:right="250"/>
      </w:pPr>
      <w:r>
        <w:t>Русский</w:t>
      </w:r>
      <w:r>
        <w:rPr>
          <w:spacing w:val="1"/>
        </w:rPr>
        <w:t xml:space="preserve"> </w:t>
      </w:r>
      <w:r>
        <w:t>язык</w:t>
      </w:r>
      <w:r>
        <w:rPr>
          <w:spacing w:val="1"/>
        </w:rPr>
        <w:t xml:space="preserve"> </w:t>
      </w:r>
      <w:r>
        <w:t>–</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w:t>
      </w:r>
      <w:r>
        <w:rPr>
          <w:spacing w:val="1"/>
        </w:rPr>
        <w:t xml:space="preserve"> </w:t>
      </w:r>
      <w:r>
        <w:t>межнационального</w:t>
      </w:r>
      <w:r>
        <w:rPr>
          <w:spacing w:val="-4"/>
        </w:rPr>
        <w:t xml:space="preserve"> </w:t>
      </w:r>
      <w:r>
        <w:t>общения.</w:t>
      </w:r>
    </w:p>
    <w:p w14:paraId="1CC973B8">
      <w:pPr>
        <w:pStyle w:val="23"/>
        <w:spacing w:line="317" w:lineRule="exact"/>
        <w:ind w:left="941" w:firstLine="0"/>
      </w:pPr>
      <w:r>
        <w:t>Понятие</w:t>
      </w:r>
      <w:r>
        <w:rPr>
          <w:spacing w:val="-6"/>
        </w:rPr>
        <w:t xml:space="preserve"> </w:t>
      </w:r>
      <w:r>
        <w:t>о</w:t>
      </w:r>
      <w:r>
        <w:rPr>
          <w:spacing w:val="-1"/>
        </w:rPr>
        <w:t xml:space="preserve"> </w:t>
      </w:r>
      <w:r>
        <w:t>литературном</w:t>
      </w:r>
      <w:r>
        <w:rPr>
          <w:spacing w:val="-2"/>
        </w:rPr>
        <w:t xml:space="preserve"> </w:t>
      </w:r>
      <w:r>
        <w:t>языке.</w:t>
      </w:r>
    </w:p>
    <w:p w14:paraId="54FEB1E5">
      <w:pPr>
        <w:pStyle w:val="183"/>
        <w:numPr>
          <w:ilvl w:val="2"/>
          <w:numId w:val="3"/>
        </w:numPr>
        <w:tabs>
          <w:tab w:val="left" w:pos="1784"/>
        </w:tabs>
        <w:spacing w:before="160"/>
        <w:ind w:left="1783" w:hanging="843"/>
        <w:rPr>
          <w:sz w:val="28"/>
        </w:rPr>
      </w:pPr>
      <w:r>
        <w:rPr>
          <w:sz w:val="28"/>
        </w:rPr>
        <w:t>Язык</w:t>
      </w:r>
      <w:r>
        <w:rPr>
          <w:spacing w:val="-1"/>
          <w:sz w:val="28"/>
        </w:rPr>
        <w:t xml:space="preserve"> </w:t>
      </w:r>
      <w:r>
        <w:rPr>
          <w:sz w:val="28"/>
        </w:rPr>
        <w:t>и</w:t>
      </w:r>
      <w:r>
        <w:rPr>
          <w:spacing w:val="-3"/>
          <w:sz w:val="28"/>
        </w:rPr>
        <w:t xml:space="preserve"> </w:t>
      </w:r>
      <w:r>
        <w:rPr>
          <w:sz w:val="28"/>
        </w:rPr>
        <w:t>речь.</w:t>
      </w:r>
    </w:p>
    <w:p w14:paraId="3D46C807">
      <w:pPr>
        <w:pStyle w:val="23"/>
        <w:spacing w:before="161" w:line="362" w:lineRule="auto"/>
        <w:ind w:right="245"/>
      </w:pPr>
      <w:r>
        <w:t>Монолог-описание, монолог-повествование, монолог-рассуждение; сообщение</w:t>
      </w:r>
      <w:r>
        <w:rPr>
          <w:spacing w:val="-67"/>
        </w:rPr>
        <w:t xml:space="preserve"> </w:t>
      </w:r>
      <w:r>
        <w:t>на</w:t>
      </w:r>
      <w:r>
        <w:rPr>
          <w:spacing w:val="-1"/>
        </w:rPr>
        <w:t xml:space="preserve"> </w:t>
      </w:r>
      <w:r>
        <w:t>лингвистическую</w:t>
      </w:r>
      <w:r>
        <w:rPr>
          <w:spacing w:val="1"/>
        </w:rPr>
        <w:t xml:space="preserve"> </w:t>
      </w:r>
      <w:r>
        <w:t>тему.</w:t>
      </w:r>
    </w:p>
    <w:p w14:paraId="75810832">
      <w:pPr>
        <w:pStyle w:val="23"/>
        <w:spacing w:line="317" w:lineRule="exact"/>
        <w:ind w:left="941" w:firstLine="0"/>
      </w:pPr>
      <w:r>
        <w:t>Виды</w:t>
      </w:r>
      <w:r>
        <w:rPr>
          <w:spacing w:val="-4"/>
        </w:rPr>
        <w:t xml:space="preserve"> </w:t>
      </w:r>
      <w:r>
        <w:t>диалога:</w:t>
      </w:r>
      <w:r>
        <w:rPr>
          <w:spacing w:val="-2"/>
        </w:rPr>
        <w:t xml:space="preserve"> </w:t>
      </w:r>
      <w:r>
        <w:t>побуждение</w:t>
      </w:r>
      <w:r>
        <w:rPr>
          <w:spacing w:val="-3"/>
        </w:rPr>
        <w:t xml:space="preserve"> </w:t>
      </w:r>
      <w:r>
        <w:t>к</w:t>
      </w:r>
      <w:r>
        <w:rPr>
          <w:spacing w:val="-3"/>
        </w:rPr>
        <w:t xml:space="preserve"> </w:t>
      </w:r>
      <w:r>
        <w:t>действию,</w:t>
      </w:r>
      <w:r>
        <w:rPr>
          <w:spacing w:val="-4"/>
        </w:rPr>
        <w:t xml:space="preserve"> </w:t>
      </w:r>
      <w:r>
        <w:t>обмен</w:t>
      </w:r>
      <w:r>
        <w:rPr>
          <w:spacing w:val="-2"/>
        </w:rPr>
        <w:t xml:space="preserve"> </w:t>
      </w:r>
      <w:r>
        <w:t>мнениями.</w:t>
      </w:r>
    </w:p>
    <w:p w14:paraId="6F6A4440">
      <w:pPr>
        <w:pStyle w:val="183"/>
        <w:numPr>
          <w:ilvl w:val="2"/>
          <w:numId w:val="3"/>
        </w:numPr>
        <w:tabs>
          <w:tab w:val="left" w:pos="1784"/>
        </w:tabs>
        <w:spacing w:before="160"/>
        <w:ind w:left="1783" w:hanging="843"/>
        <w:rPr>
          <w:sz w:val="28"/>
        </w:rPr>
      </w:pPr>
      <w:r>
        <w:rPr>
          <w:sz w:val="28"/>
        </w:rPr>
        <w:t>Текст.</w:t>
      </w:r>
    </w:p>
    <w:p w14:paraId="0FBA160A">
      <w:pPr>
        <w:pStyle w:val="23"/>
        <w:spacing w:before="161" w:line="360" w:lineRule="auto"/>
        <w:ind w:right="240"/>
      </w:pP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микротем</w:t>
      </w:r>
      <w:r>
        <w:rPr>
          <w:spacing w:val="1"/>
        </w:rPr>
        <w:t xml:space="preserve"> </w:t>
      </w:r>
      <w:r>
        <w:t>и</w:t>
      </w:r>
      <w:r>
        <w:rPr>
          <w:spacing w:val="-67"/>
        </w:rPr>
        <w:t xml:space="preserve"> </w:t>
      </w:r>
      <w:r>
        <w:t>абзацев, способов и средств связи предложений в тексте; использование языковых</w:t>
      </w:r>
      <w:r>
        <w:rPr>
          <w:spacing w:val="1"/>
        </w:rPr>
        <w:t xml:space="preserve"> </w:t>
      </w:r>
      <w:r>
        <w:t>средств</w:t>
      </w:r>
      <w:r>
        <w:rPr>
          <w:spacing w:val="-3"/>
        </w:rPr>
        <w:t xml:space="preserve"> </w:t>
      </w:r>
      <w:r>
        <w:t>выразительности (в</w:t>
      </w:r>
      <w:r>
        <w:rPr>
          <w:spacing w:val="-1"/>
        </w:rPr>
        <w:t xml:space="preserve"> </w:t>
      </w:r>
      <w:r>
        <w:t>рамках</w:t>
      </w:r>
      <w:r>
        <w:rPr>
          <w:spacing w:val="1"/>
        </w:rPr>
        <w:t xml:space="preserve"> </w:t>
      </w:r>
      <w:r>
        <w:t>изученного).</w:t>
      </w:r>
    </w:p>
    <w:p w14:paraId="2BA03F27">
      <w:pPr>
        <w:pStyle w:val="23"/>
        <w:spacing w:line="360" w:lineRule="auto"/>
        <w:ind w:right="247"/>
      </w:pPr>
      <w:r>
        <w:t>Информационная</w:t>
      </w:r>
      <w:r>
        <w:rPr>
          <w:spacing w:val="1"/>
        </w:rPr>
        <w:t xml:space="preserve"> </w:t>
      </w:r>
      <w:r>
        <w:t>переработка</w:t>
      </w:r>
      <w:r>
        <w:rPr>
          <w:spacing w:val="1"/>
        </w:rPr>
        <w:t xml:space="preserve"> </w:t>
      </w:r>
      <w:r>
        <w:t>текста.</w:t>
      </w:r>
      <w:r>
        <w:rPr>
          <w:spacing w:val="1"/>
        </w:rPr>
        <w:t xml:space="preserve"> </w:t>
      </w:r>
      <w:r>
        <w:t>План</w:t>
      </w:r>
      <w:r>
        <w:rPr>
          <w:spacing w:val="1"/>
        </w:rPr>
        <w:t xml:space="preserve"> </w:t>
      </w:r>
      <w:r>
        <w:t>текста</w:t>
      </w:r>
      <w:r>
        <w:rPr>
          <w:spacing w:val="1"/>
        </w:rPr>
        <w:t xml:space="preserve"> </w:t>
      </w:r>
      <w:r>
        <w:t>(простой,</w:t>
      </w:r>
      <w:r>
        <w:rPr>
          <w:spacing w:val="1"/>
        </w:rPr>
        <w:t xml:space="preserve"> </w:t>
      </w:r>
      <w:r>
        <w:t>сложный;</w:t>
      </w:r>
      <w:r>
        <w:rPr>
          <w:spacing w:val="1"/>
        </w:rPr>
        <w:t xml:space="preserve"> </w:t>
      </w:r>
      <w:r>
        <w:t>назывной,</w:t>
      </w:r>
      <w:r>
        <w:rPr>
          <w:spacing w:val="1"/>
        </w:rPr>
        <w:t xml:space="preserve"> </w:t>
      </w:r>
      <w:r>
        <w:t>вопросный);</w:t>
      </w:r>
      <w:r>
        <w:rPr>
          <w:spacing w:val="1"/>
        </w:rPr>
        <w:t xml:space="preserve"> </w:t>
      </w:r>
      <w:r>
        <w:t>главная</w:t>
      </w:r>
      <w:r>
        <w:rPr>
          <w:spacing w:val="1"/>
        </w:rPr>
        <w:t xml:space="preserve"> </w:t>
      </w:r>
      <w:r>
        <w:t>и</w:t>
      </w:r>
      <w:r>
        <w:rPr>
          <w:spacing w:val="1"/>
        </w:rPr>
        <w:t xml:space="preserve"> </w:t>
      </w:r>
      <w:r>
        <w:t>второстепенная</w:t>
      </w:r>
      <w:r>
        <w:rPr>
          <w:spacing w:val="1"/>
        </w:rPr>
        <w:t xml:space="preserve"> </w:t>
      </w:r>
      <w:r>
        <w:t>информация</w:t>
      </w:r>
      <w:r>
        <w:rPr>
          <w:spacing w:val="1"/>
        </w:rPr>
        <w:t xml:space="preserve"> </w:t>
      </w:r>
      <w:r>
        <w:t>текста;</w:t>
      </w:r>
      <w:r>
        <w:rPr>
          <w:spacing w:val="1"/>
        </w:rPr>
        <w:t xml:space="preserve"> </w:t>
      </w:r>
      <w:r>
        <w:t>пересказ</w:t>
      </w:r>
      <w:r>
        <w:rPr>
          <w:spacing w:val="1"/>
        </w:rPr>
        <w:t xml:space="preserve"> </w:t>
      </w:r>
      <w:r>
        <w:t>текста.</w:t>
      </w:r>
    </w:p>
    <w:p w14:paraId="7840A0FE">
      <w:pPr>
        <w:pStyle w:val="23"/>
        <w:spacing w:before="1" w:line="360" w:lineRule="auto"/>
        <w:ind w:left="941" w:right="5974" w:firstLine="0"/>
        <w:jc w:val="left"/>
      </w:pPr>
      <w:r>
        <w:t>Описание как тип речи.</w:t>
      </w:r>
      <w:r>
        <w:rPr>
          <w:spacing w:val="1"/>
        </w:rPr>
        <w:t xml:space="preserve"> </w:t>
      </w:r>
      <w:r>
        <w:t>Описание внешности человека.</w:t>
      </w:r>
      <w:r>
        <w:rPr>
          <w:spacing w:val="-67"/>
        </w:rPr>
        <w:t xml:space="preserve"> </w:t>
      </w:r>
      <w:r>
        <w:t>Описание</w:t>
      </w:r>
      <w:r>
        <w:rPr>
          <w:spacing w:val="-1"/>
        </w:rPr>
        <w:t xml:space="preserve"> </w:t>
      </w:r>
      <w:r>
        <w:t>помещения.</w:t>
      </w:r>
    </w:p>
    <w:p w14:paraId="21361603">
      <w:pPr>
        <w:pStyle w:val="23"/>
        <w:spacing w:line="360" w:lineRule="auto"/>
        <w:ind w:left="941" w:right="7180" w:firstLine="0"/>
        <w:jc w:val="left"/>
      </w:pPr>
      <w:r>
        <w:t>Описание природы.</w:t>
      </w:r>
      <w:r>
        <w:rPr>
          <w:spacing w:val="1"/>
        </w:rPr>
        <w:t xml:space="preserve"> </w:t>
      </w:r>
      <w:r>
        <w:t>Описание местности.</w:t>
      </w:r>
      <w:r>
        <w:rPr>
          <w:spacing w:val="-67"/>
        </w:rPr>
        <w:t xml:space="preserve"> </w:t>
      </w:r>
      <w:r>
        <w:t>Описание</w:t>
      </w:r>
      <w:r>
        <w:rPr>
          <w:spacing w:val="-2"/>
        </w:rPr>
        <w:t xml:space="preserve"> </w:t>
      </w:r>
      <w:r>
        <w:t>действий.</w:t>
      </w:r>
    </w:p>
    <w:p w14:paraId="61D74683">
      <w:pPr>
        <w:pStyle w:val="183"/>
        <w:numPr>
          <w:ilvl w:val="2"/>
          <w:numId w:val="3"/>
        </w:numPr>
        <w:tabs>
          <w:tab w:val="left" w:pos="1784"/>
        </w:tabs>
        <w:ind w:left="1783" w:hanging="843"/>
        <w:rPr>
          <w:sz w:val="28"/>
        </w:rPr>
      </w:pPr>
      <w:r>
        <w:rPr>
          <w:sz w:val="28"/>
        </w:rPr>
        <w:t>Функциональные</w:t>
      </w:r>
      <w:r>
        <w:rPr>
          <w:spacing w:val="-5"/>
          <w:sz w:val="28"/>
        </w:rPr>
        <w:t xml:space="preserve"> </w:t>
      </w:r>
      <w:r>
        <w:rPr>
          <w:sz w:val="28"/>
        </w:rPr>
        <w:t>разновидности</w:t>
      </w:r>
      <w:r>
        <w:rPr>
          <w:spacing w:val="-4"/>
          <w:sz w:val="28"/>
        </w:rPr>
        <w:t xml:space="preserve"> </w:t>
      </w:r>
      <w:r>
        <w:rPr>
          <w:sz w:val="28"/>
        </w:rPr>
        <w:t>языка.</w:t>
      </w:r>
    </w:p>
    <w:p w14:paraId="450DD1D3">
      <w:pPr>
        <w:pStyle w:val="23"/>
        <w:spacing w:before="160" w:line="362" w:lineRule="auto"/>
        <w:jc w:val="left"/>
      </w:pPr>
      <w:r>
        <w:t>Официально-деловой</w:t>
      </w:r>
      <w:r>
        <w:rPr>
          <w:spacing w:val="35"/>
        </w:rPr>
        <w:t xml:space="preserve"> </w:t>
      </w:r>
      <w:r>
        <w:t>стиль.</w:t>
      </w:r>
      <w:r>
        <w:rPr>
          <w:spacing w:val="33"/>
        </w:rPr>
        <w:t xml:space="preserve"> </w:t>
      </w:r>
      <w:r>
        <w:t>Заявление.</w:t>
      </w:r>
      <w:r>
        <w:rPr>
          <w:spacing w:val="32"/>
        </w:rPr>
        <w:t xml:space="preserve"> </w:t>
      </w:r>
      <w:r>
        <w:t>Расписка.</w:t>
      </w:r>
      <w:r>
        <w:rPr>
          <w:spacing w:val="34"/>
        </w:rPr>
        <w:t xml:space="preserve"> </w:t>
      </w:r>
      <w:r>
        <w:t>Научный</w:t>
      </w:r>
      <w:r>
        <w:rPr>
          <w:spacing w:val="35"/>
        </w:rPr>
        <w:t xml:space="preserve"> </w:t>
      </w:r>
      <w:r>
        <w:t>стиль.</w:t>
      </w:r>
      <w:r>
        <w:rPr>
          <w:spacing w:val="34"/>
        </w:rPr>
        <w:t xml:space="preserve"> </w:t>
      </w:r>
      <w:r>
        <w:t>Словарная</w:t>
      </w:r>
      <w:r>
        <w:rPr>
          <w:spacing w:val="-67"/>
        </w:rPr>
        <w:t xml:space="preserve"> </w:t>
      </w:r>
      <w:r>
        <w:t>статья.</w:t>
      </w:r>
      <w:r>
        <w:rPr>
          <w:spacing w:val="-1"/>
        </w:rPr>
        <w:t xml:space="preserve"> </w:t>
      </w:r>
      <w:r>
        <w:t>Научное сообщение.</w:t>
      </w:r>
    </w:p>
    <w:p w14:paraId="163FB588">
      <w:pPr>
        <w:pStyle w:val="183"/>
        <w:numPr>
          <w:ilvl w:val="2"/>
          <w:numId w:val="3"/>
        </w:numPr>
        <w:tabs>
          <w:tab w:val="left" w:pos="1784"/>
        </w:tabs>
        <w:spacing w:line="317" w:lineRule="exact"/>
        <w:ind w:left="1783" w:hanging="843"/>
        <w:rPr>
          <w:sz w:val="28"/>
        </w:rPr>
      </w:pPr>
      <w:r>
        <w:rPr>
          <w:sz w:val="28"/>
        </w:rPr>
        <w:t>Система</w:t>
      </w:r>
      <w:r>
        <w:rPr>
          <w:spacing w:val="-1"/>
          <w:sz w:val="28"/>
        </w:rPr>
        <w:t xml:space="preserve"> </w:t>
      </w:r>
      <w:r>
        <w:rPr>
          <w:sz w:val="28"/>
        </w:rPr>
        <w:t>языка.</w:t>
      </w:r>
    </w:p>
    <w:p w14:paraId="51FCC89E">
      <w:pPr>
        <w:pStyle w:val="183"/>
        <w:numPr>
          <w:ilvl w:val="3"/>
          <w:numId w:val="3"/>
        </w:numPr>
        <w:tabs>
          <w:tab w:val="left" w:pos="1993"/>
        </w:tabs>
        <w:spacing w:before="161"/>
        <w:ind w:left="1992" w:hanging="1052"/>
        <w:jc w:val="left"/>
        <w:rPr>
          <w:sz w:val="28"/>
        </w:rPr>
      </w:pPr>
      <w:r>
        <w:rPr>
          <w:sz w:val="28"/>
        </w:rPr>
        <w:t>Лексикология.</w:t>
      </w:r>
      <w:r>
        <w:rPr>
          <w:spacing w:val="-3"/>
          <w:sz w:val="28"/>
        </w:rPr>
        <w:t xml:space="preserve"> </w:t>
      </w:r>
      <w:r>
        <w:rPr>
          <w:sz w:val="28"/>
        </w:rPr>
        <w:t>Культура</w:t>
      </w:r>
      <w:r>
        <w:rPr>
          <w:spacing w:val="-2"/>
          <w:sz w:val="28"/>
        </w:rPr>
        <w:t xml:space="preserve"> </w:t>
      </w:r>
      <w:r>
        <w:rPr>
          <w:sz w:val="28"/>
        </w:rPr>
        <w:t>речи.</w:t>
      </w:r>
    </w:p>
    <w:p w14:paraId="60E3B7D9">
      <w:pPr>
        <w:pStyle w:val="23"/>
        <w:spacing w:before="160"/>
        <w:ind w:left="941" w:firstLine="0"/>
        <w:jc w:val="left"/>
      </w:pPr>
      <w:r>
        <w:t>Лексика</w:t>
      </w:r>
      <w:r>
        <w:rPr>
          <w:spacing w:val="14"/>
        </w:rPr>
        <w:t xml:space="preserve"> </w:t>
      </w:r>
      <w:r>
        <w:t>русского</w:t>
      </w:r>
      <w:r>
        <w:rPr>
          <w:spacing w:val="16"/>
        </w:rPr>
        <w:t xml:space="preserve"> </w:t>
      </w:r>
      <w:r>
        <w:t>языка</w:t>
      </w:r>
      <w:r>
        <w:rPr>
          <w:spacing w:val="14"/>
        </w:rPr>
        <w:t xml:space="preserve"> </w:t>
      </w:r>
      <w:r>
        <w:t>с</w:t>
      </w:r>
      <w:r>
        <w:rPr>
          <w:spacing w:val="15"/>
        </w:rPr>
        <w:t xml:space="preserve"> </w:t>
      </w:r>
      <w:r>
        <w:t>точки</w:t>
      </w:r>
      <w:r>
        <w:rPr>
          <w:spacing w:val="14"/>
        </w:rPr>
        <w:t xml:space="preserve"> </w:t>
      </w:r>
      <w:r>
        <w:t>зрения</w:t>
      </w:r>
      <w:r>
        <w:rPr>
          <w:spacing w:val="13"/>
        </w:rPr>
        <w:t xml:space="preserve"> </w:t>
      </w:r>
      <w:r>
        <w:t>её</w:t>
      </w:r>
      <w:r>
        <w:rPr>
          <w:spacing w:val="14"/>
        </w:rPr>
        <w:t xml:space="preserve"> </w:t>
      </w:r>
      <w:r>
        <w:t>происхождения:</w:t>
      </w:r>
      <w:r>
        <w:rPr>
          <w:spacing w:val="22"/>
        </w:rPr>
        <w:t xml:space="preserve"> </w:t>
      </w:r>
      <w:r>
        <w:t>исконно</w:t>
      </w:r>
      <w:r>
        <w:rPr>
          <w:spacing w:val="12"/>
        </w:rPr>
        <w:t xml:space="preserve"> </w:t>
      </w:r>
      <w:r>
        <w:t>русские</w:t>
      </w:r>
      <w:r>
        <w:rPr>
          <w:spacing w:val="17"/>
        </w:rPr>
        <w:t xml:space="preserve"> </w:t>
      </w:r>
      <w:r>
        <w:t>и</w:t>
      </w:r>
    </w:p>
    <w:p w14:paraId="51EAC932">
      <w:pPr>
        <w:sectPr>
          <w:pgSz w:w="11910" w:h="16850"/>
          <w:pgMar w:top="820" w:right="320" w:bottom="280" w:left="900" w:header="571" w:footer="0" w:gutter="0"/>
          <w:cols w:space="720" w:num="1"/>
          <w:docGrid w:linePitch="360" w:charSpace="0"/>
        </w:sectPr>
      </w:pPr>
    </w:p>
    <w:p w14:paraId="227B57F9">
      <w:pPr>
        <w:pStyle w:val="23"/>
        <w:spacing w:before="4"/>
        <w:ind w:left="0" w:firstLine="0"/>
        <w:jc w:val="left"/>
        <w:rPr>
          <w:sz w:val="17"/>
        </w:rPr>
      </w:pPr>
    </w:p>
    <w:p w14:paraId="55E89173">
      <w:pPr>
        <w:pStyle w:val="23"/>
        <w:spacing w:before="89"/>
        <w:ind w:firstLine="0"/>
      </w:pPr>
      <w:r>
        <w:t>заимствованные</w:t>
      </w:r>
      <w:r>
        <w:rPr>
          <w:spacing w:val="-4"/>
        </w:rPr>
        <w:t xml:space="preserve"> </w:t>
      </w:r>
      <w:r>
        <w:t>слова.</w:t>
      </w:r>
    </w:p>
    <w:p w14:paraId="0D7FA0BA">
      <w:pPr>
        <w:pStyle w:val="23"/>
        <w:spacing w:before="164" w:line="360" w:lineRule="auto"/>
        <w:ind w:right="245"/>
      </w:pPr>
      <w:r>
        <w:t>Лексика</w:t>
      </w:r>
      <w:r>
        <w:rPr>
          <w:spacing w:val="1"/>
        </w:rPr>
        <w:t xml:space="preserve"> </w:t>
      </w:r>
      <w:r>
        <w:t>русского</w:t>
      </w:r>
      <w:r>
        <w:rPr>
          <w:spacing w:val="1"/>
        </w:rPr>
        <w:t xml:space="preserve"> </w:t>
      </w:r>
      <w:r>
        <w:t>языка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принадлежности</w:t>
      </w:r>
      <w:r>
        <w:rPr>
          <w:spacing w:val="1"/>
        </w:rPr>
        <w:t xml:space="preserve"> </w:t>
      </w:r>
      <w:r>
        <w:t>к</w:t>
      </w:r>
      <w:r>
        <w:rPr>
          <w:spacing w:val="1"/>
        </w:rPr>
        <w:t xml:space="preserve"> </w:t>
      </w:r>
      <w:r>
        <w:t>активному</w:t>
      </w:r>
      <w:r>
        <w:rPr>
          <w:spacing w:val="1"/>
        </w:rPr>
        <w:t xml:space="preserve"> </w:t>
      </w:r>
      <w:r>
        <w:t>и</w:t>
      </w:r>
      <w:r>
        <w:rPr>
          <w:spacing w:val="1"/>
        </w:rPr>
        <w:t xml:space="preserve"> </w:t>
      </w:r>
      <w:r>
        <w:t>пассивному</w:t>
      </w:r>
      <w:r>
        <w:rPr>
          <w:spacing w:val="-6"/>
        </w:rPr>
        <w:t xml:space="preserve"> </w:t>
      </w:r>
      <w:r>
        <w:t>запасу: неологизмы,</w:t>
      </w:r>
      <w:r>
        <w:rPr>
          <w:spacing w:val="-2"/>
        </w:rPr>
        <w:t xml:space="preserve"> </w:t>
      </w:r>
      <w:r>
        <w:t>устаревшие</w:t>
      </w:r>
      <w:r>
        <w:rPr>
          <w:spacing w:val="-1"/>
        </w:rPr>
        <w:t xml:space="preserve"> </w:t>
      </w:r>
      <w:r>
        <w:t>слова</w:t>
      </w:r>
      <w:r>
        <w:rPr>
          <w:spacing w:val="-4"/>
        </w:rPr>
        <w:t xml:space="preserve"> </w:t>
      </w:r>
      <w:r>
        <w:t>(историзмы</w:t>
      </w:r>
      <w:r>
        <w:rPr>
          <w:spacing w:val="-1"/>
        </w:rPr>
        <w:t xml:space="preserve"> </w:t>
      </w:r>
      <w:r>
        <w:t>и архаизмы).</w:t>
      </w:r>
    </w:p>
    <w:p w14:paraId="6B208F70">
      <w:pPr>
        <w:pStyle w:val="23"/>
        <w:spacing w:line="360" w:lineRule="auto"/>
        <w:ind w:right="249"/>
      </w:pPr>
      <w:r>
        <w:t>Лексика</w:t>
      </w:r>
      <w:r>
        <w:rPr>
          <w:spacing w:val="1"/>
        </w:rPr>
        <w:t xml:space="preserve"> </w:t>
      </w:r>
      <w:r>
        <w:t>русского</w:t>
      </w:r>
      <w:r>
        <w:rPr>
          <w:spacing w:val="1"/>
        </w:rPr>
        <w:t xml:space="preserve"> </w:t>
      </w:r>
      <w:r>
        <w:t>языка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употребления:</w:t>
      </w:r>
      <w:r>
        <w:rPr>
          <w:spacing w:val="1"/>
        </w:rPr>
        <w:t xml:space="preserve"> </w:t>
      </w:r>
      <w:r>
        <w:t>общеупотребительная</w:t>
      </w:r>
      <w:r>
        <w:rPr>
          <w:spacing w:val="1"/>
        </w:rPr>
        <w:t xml:space="preserve"> </w:t>
      </w:r>
      <w:r>
        <w:t>лексика</w:t>
      </w:r>
      <w:r>
        <w:rPr>
          <w:spacing w:val="1"/>
        </w:rPr>
        <w:t xml:space="preserve"> </w:t>
      </w:r>
      <w:r>
        <w:t>и</w:t>
      </w:r>
      <w:r>
        <w:rPr>
          <w:spacing w:val="1"/>
        </w:rPr>
        <w:t xml:space="preserve"> </w:t>
      </w:r>
      <w:r>
        <w:t>лексика</w:t>
      </w:r>
      <w:r>
        <w:rPr>
          <w:spacing w:val="1"/>
        </w:rPr>
        <w:t xml:space="preserve"> </w:t>
      </w:r>
      <w:r>
        <w:t>ограниченного</w:t>
      </w:r>
      <w:r>
        <w:rPr>
          <w:spacing w:val="71"/>
        </w:rPr>
        <w:t xml:space="preserve"> </w:t>
      </w:r>
      <w:r>
        <w:t>употребления</w:t>
      </w:r>
      <w:r>
        <w:rPr>
          <w:spacing w:val="-67"/>
        </w:rPr>
        <w:t xml:space="preserve"> </w:t>
      </w:r>
      <w:r>
        <w:t>(диалектизмы,</w:t>
      </w:r>
      <w:r>
        <w:rPr>
          <w:spacing w:val="-1"/>
        </w:rPr>
        <w:t xml:space="preserve"> </w:t>
      </w:r>
      <w:r>
        <w:t>термины,</w:t>
      </w:r>
      <w:r>
        <w:rPr>
          <w:spacing w:val="-1"/>
        </w:rPr>
        <w:t xml:space="preserve"> </w:t>
      </w:r>
      <w:r>
        <w:t>профессионализмы,</w:t>
      </w:r>
      <w:r>
        <w:rPr>
          <w:spacing w:val="-2"/>
        </w:rPr>
        <w:t xml:space="preserve"> </w:t>
      </w:r>
      <w:r>
        <w:t>жаргонизмы).</w:t>
      </w:r>
    </w:p>
    <w:p w14:paraId="286C53D8">
      <w:pPr>
        <w:pStyle w:val="23"/>
        <w:spacing w:line="360" w:lineRule="auto"/>
        <w:ind w:right="240"/>
      </w:pPr>
      <w:r>
        <w:t>Стилистические</w:t>
      </w:r>
      <w:r>
        <w:rPr>
          <w:spacing w:val="1"/>
        </w:rPr>
        <w:t xml:space="preserve"> </w:t>
      </w:r>
      <w:r>
        <w:t>пласты</w:t>
      </w:r>
      <w:r>
        <w:rPr>
          <w:spacing w:val="1"/>
        </w:rPr>
        <w:t xml:space="preserve"> </w:t>
      </w:r>
      <w:r>
        <w:t>лексики:</w:t>
      </w:r>
      <w:r>
        <w:rPr>
          <w:spacing w:val="1"/>
        </w:rPr>
        <w:t xml:space="preserve"> </w:t>
      </w:r>
      <w:r>
        <w:t>стилистически</w:t>
      </w:r>
      <w:r>
        <w:rPr>
          <w:spacing w:val="1"/>
        </w:rPr>
        <w:t xml:space="preserve"> </w:t>
      </w:r>
      <w:r>
        <w:t>нейтральная,</w:t>
      </w:r>
      <w:r>
        <w:rPr>
          <w:spacing w:val="1"/>
        </w:rPr>
        <w:t xml:space="preserve"> </w:t>
      </w:r>
      <w:r>
        <w:t>высокая</w:t>
      </w:r>
      <w:r>
        <w:rPr>
          <w:spacing w:val="1"/>
        </w:rPr>
        <w:t xml:space="preserve"> </w:t>
      </w:r>
      <w:r>
        <w:t>и</w:t>
      </w:r>
      <w:r>
        <w:rPr>
          <w:spacing w:val="1"/>
        </w:rPr>
        <w:t xml:space="preserve"> </w:t>
      </w:r>
      <w:r>
        <w:t>сниженная</w:t>
      </w:r>
      <w:r>
        <w:rPr>
          <w:spacing w:val="-1"/>
        </w:rPr>
        <w:t xml:space="preserve"> </w:t>
      </w:r>
      <w:r>
        <w:t>лексика.</w:t>
      </w:r>
    </w:p>
    <w:p w14:paraId="57C06E5C">
      <w:pPr>
        <w:pStyle w:val="23"/>
        <w:spacing w:line="321" w:lineRule="exact"/>
        <w:ind w:left="941" w:firstLine="0"/>
      </w:pPr>
      <w:r>
        <w:t>Лексический</w:t>
      </w:r>
      <w:r>
        <w:rPr>
          <w:spacing w:val="-3"/>
        </w:rPr>
        <w:t xml:space="preserve"> </w:t>
      </w:r>
      <w:r>
        <w:t>анализ</w:t>
      </w:r>
      <w:r>
        <w:rPr>
          <w:spacing w:val="-3"/>
        </w:rPr>
        <w:t xml:space="preserve"> </w:t>
      </w:r>
      <w:r>
        <w:t>слов.</w:t>
      </w:r>
    </w:p>
    <w:p w14:paraId="1C650983">
      <w:pPr>
        <w:pStyle w:val="23"/>
        <w:spacing w:before="163" w:line="360" w:lineRule="auto"/>
        <w:ind w:right="244"/>
      </w:pPr>
      <w:r>
        <w:t>Фразеологизмы. Их признаки и значение. Употребление лексических средств в</w:t>
      </w:r>
      <w:r>
        <w:rPr>
          <w:spacing w:val="-67"/>
        </w:rPr>
        <w:t xml:space="preserve"> </w:t>
      </w:r>
      <w:r>
        <w:t>соответствии</w:t>
      </w:r>
      <w:r>
        <w:rPr>
          <w:spacing w:val="-1"/>
        </w:rPr>
        <w:t xml:space="preserve"> </w:t>
      </w:r>
      <w:r>
        <w:t>с</w:t>
      </w:r>
      <w:r>
        <w:rPr>
          <w:spacing w:val="-1"/>
        </w:rPr>
        <w:t xml:space="preserve"> </w:t>
      </w:r>
      <w:r>
        <w:t>ситуацией</w:t>
      </w:r>
      <w:r>
        <w:rPr>
          <w:spacing w:val="-2"/>
        </w:rPr>
        <w:t xml:space="preserve"> </w:t>
      </w:r>
      <w:r>
        <w:t>общения.</w:t>
      </w:r>
    </w:p>
    <w:p w14:paraId="2DAB41D0">
      <w:pPr>
        <w:pStyle w:val="23"/>
        <w:spacing w:line="360" w:lineRule="auto"/>
        <w:ind w:right="240"/>
      </w:pPr>
      <w:r>
        <w:t>Оценка</w:t>
      </w:r>
      <w:r>
        <w:rPr>
          <w:spacing w:val="1"/>
        </w:rPr>
        <w:t xml:space="preserve"> </w:t>
      </w:r>
      <w:r>
        <w:t>своей</w:t>
      </w:r>
      <w:r>
        <w:rPr>
          <w:spacing w:val="1"/>
        </w:rPr>
        <w:t xml:space="preserve"> </w:t>
      </w:r>
      <w:r>
        <w:t>и</w:t>
      </w:r>
      <w:r>
        <w:rPr>
          <w:spacing w:val="1"/>
        </w:rPr>
        <w:t xml:space="preserve"> </w:t>
      </w:r>
      <w:r>
        <w:t>чужой</w:t>
      </w:r>
      <w:r>
        <w:rPr>
          <w:spacing w:val="1"/>
        </w:rPr>
        <w:t xml:space="preserve"> </w:t>
      </w:r>
      <w:r>
        <w:t>речи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 словоупотребления.</w:t>
      </w:r>
    </w:p>
    <w:p w14:paraId="2EBAEF79">
      <w:pPr>
        <w:pStyle w:val="23"/>
        <w:spacing w:line="360" w:lineRule="auto"/>
        <w:ind w:left="941" w:right="5348" w:firstLine="0"/>
        <w:jc w:val="left"/>
      </w:pPr>
      <w:r>
        <w:t>Эпитеты, метафоры, олицетворения.</w:t>
      </w:r>
      <w:r>
        <w:rPr>
          <w:spacing w:val="-67"/>
        </w:rPr>
        <w:t xml:space="preserve"> </w:t>
      </w:r>
      <w:r>
        <w:t>Лексические</w:t>
      </w:r>
      <w:r>
        <w:rPr>
          <w:spacing w:val="-1"/>
        </w:rPr>
        <w:t xml:space="preserve"> </w:t>
      </w:r>
      <w:r>
        <w:t>словари.</w:t>
      </w:r>
    </w:p>
    <w:p w14:paraId="4EE39456">
      <w:pPr>
        <w:pStyle w:val="183"/>
        <w:numPr>
          <w:ilvl w:val="3"/>
          <w:numId w:val="3"/>
        </w:numPr>
        <w:tabs>
          <w:tab w:val="left" w:pos="1993"/>
        </w:tabs>
        <w:spacing w:line="360" w:lineRule="auto"/>
        <w:ind w:right="921" w:firstLine="0"/>
        <w:jc w:val="left"/>
        <w:rPr>
          <w:sz w:val="28"/>
        </w:rPr>
      </w:pPr>
      <w:r>
        <w:rPr>
          <w:sz w:val="28"/>
        </w:rPr>
        <w:t>Словообразование. Культура речи. Орфография.</w:t>
      </w:r>
      <w:r>
        <w:rPr>
          <w:spacing w:val="1"/>
          <w:sz w:val="28"/>
        </w:rPr>
        <w:t xml:space="preserve"> </w:t>
      </w:r>
      <w:r>
        <w:rPr>
          <w:sz w:val="28"/>
        </w:rPr>
        <w:t>Формообразующие</w:t>
      </w:r>
      <w:r>
        <w:rPr>
          <w:spacing w:val="-5"/>
          <w:sz w:val="28"/>
        </w:rPr>
        <w:t xml:space="preserve"> </w:t>
      </w:r>
      <w:r>
        <w:rPr>
          <w:sz w:val="28"/>
        </w:rPr>
        <w:t>и</w:t>
      </w:r>
      <w:r>
        <w:rPr>
          <w:spacing w:val="-5"/>
          <w:sz w:val="28"/>
        </w:rPr>
        <w:t xml:space="preserve"> </w:t>
      </w:r>
      <w:r>
        <w:rPr>
          <w:sz w:val="28"/>
        </w:rPr>
        <w:t>словообразующие</w:t>
      </w:r>
      <w:r>
        <w:rPr>
          <w:spacing w:val="-4"/>
          <w:sz w:val="28"/>
        </w:rPr>
        <w:t xml:space="preserve"> </w:t>
      </w:r>
      <w:r>
        <w:rPr>
          <w:sz w:val="28"/>
        </w:rPr>
        <w:t>морфемы.</w:t>
      </w:r>
      <w:r>
        <w:rPr>
          <w:spacing w:val="-6"/>
          <w:sz w:val="28"/>
        </w:rPr>
        <w:t xml:space="preserve"> </w:t>
      </w:r>
      <w:r>
        <w:rPr>
          <w:sz w:val="28"/>
        </w:rPr>
        <w:t>Производящая</w:t>
      </w:r>
      <w:r>
        <w:rPr>
          <w:spacing w:val="-4"/>
          <w:sz w:val="28"/>
        </w:rPr>
        <w:t xml:space="preserve"> </w:t>
      </w:r>
      <w:r>
        <w:rPr>
          <w:sz w:val="28"/>
        </w:rPr>
        <w:t>основа.</w:t>
      </w:r>
    </w:p>
    <w:p w14:paraId="0FB47747">
      <w:pPr>
        <w:pStyle w:val="23"/>
        <w:spacing w:line="360" w:lineRule="auto"/>
        <w:ind w:right="243"/>
      </w:pPr>
      <w:r>
        <w:t>Основные</w:t>
      </w:r>
      <w:r>
        <w:rPr>
          <w:spacing w:val="1"/>
        </w:rPr>
        <w:t xml:space="preserve"> </w:t>
      </w:r>
      <w:r>
        <w:t>способы</w:t>
      </w:r>
      <w:r>
        <w:rPr>
          <w:spacing w:val="1"/>
        </w:rPr>
        <w:t xml:space="preserve"> </w:t>
      </w:r>
      <w:r>
        <w:t>образования</w:t>
      </w:r>
      <w:r>
        <w:rPr>
          <w:spacing w:val="1"/>
        </w:rPr>
        <w:t xml:space="preserve"> </w:t>
      </w:r>
      <w:r>
        <w:t>слов</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(приставочный,</w:t>
      </w:r>
      <w:r>
        <w:rPr>
          <w:spacing w:val="1"/>
        </w:rPr>
        <w:t xml:space="preserve"> </w:t>
      </w:r>
      <w:r>
        <w:t>суффиксальный, приставочно-суффиксальный, бессуффиксный, сложение, переход</w:t>
      </w:r>
      <w:r>
        <w:rPr>
          <w:spacing w:val="1"/>
        </w:rPr>
        <w:t xml:space="preserve"> </w:t>
      </w:r>
      <w:r>
        <w:t>из</w:t>
      </w:r>
      <w:r>
        <w:rPr>
          <w:spacing w:val="-2"/>
        </w:rPr>
        <w:t xml:space="preserve"> </w:t>
      </w:r>
      <w:r>
        <w:t>одной</w:t>
      </w:r>
      <w:r>
        <w:rPr>
          <w:spacing w:val="-3"/>
        </w:rPr>
        <w:t xml:space="preserve"> </w:t>
      </w:r>
      <w:r>
        <w:t>части речи</w:t>
      </w:r>
      <w:r>
        <w:rPr>
          <w:spacing w:val="-1"/>
        </w:rPr>
        <w:t xml:space="preserve"> </w:t>
      </w:r>
      <w:r>
        <w:t>в</w:t>
      </w:r>
      <w:r>
        <w:rPr>
          <w:spacing w:val="-1"/>
        </w:rPr>
        <w:t xml:space="preserve"> </w:t>
      </w:r>
      <w:r>
        <w:t>другую).</w:t>
      </w:r>
    </w:p>
    <w:p w14:paraId="777E0219">
      <w:pPr>
        <w:pStyle w:val="23"/>
        <w:ind w:left="941" w:firstLine="0"/>
      </w:pPr>
      <w:r>
        <w:t>Понятие</w:t>
      </w:r>
      <w:r>
        <w:rPr>
          <w:spacing w:val="-6"/>
        </w:rPr>
        <w:t xml:space="preserve"> </w:t>
      </w:r>
      <w:r>
        <w:t>об</w:t>
      </w:r>
      <w:r>
        <w:rPr>
          <w:spacing w:val="-3"/>
        </w:rPr>
        <w:t xml:space="preserve"> </w:t>
      </w:r>
      <w:r>
        <w:t>этимологии</w:t>
      </w:r>
      <w:r>
        <w:rPr>
          <w:spacing w:val="-3"/>
        </w:rPr>
        <w:t xml:space="preserve"> </w:t>
      </w:r>
      <w:r>
        <w:t>(общее</w:t>
      </w:r>
      <w:r>
        <w:rPr>
          <w:spacing w:val="-6"/>
        </w:rPr>
        <w:t xml:space="preserve"> </w:t>
      </w:r>
      <w:r>
        <w:t>представление).</w:t>
      </w:r>
    </w:p>
    <w:p w14:paraId="1BAADA6A">
      <w:pPr>
        <w:pStyle w:val="23"/>
        <w:spacing w:before="159" w:line="362" w:lineRule="auto"/>
        <w:ind w:right="243"/>
      </w:pPr>
      <w:r>
        <w:t>Морфемный и словообразовательный анализ слов. Правописание сложных и</w:t>
      </w:r>
      <w:r>
        <w:rPr>
          <w:spacing w:val="1"/>
        </w:rPr>
        <w:t xml:space="preserve"> </w:t>
      </w:r>
      <w:r>
        <w:t>сложносокращённых слов.</w:t>
      </w:r>
    </w:p>
    <w:p w14:paraId="40E39F11">
      <w:pPr>
        <w:pStyle w:val="23"/>
        <w:spacing w:line="360" w:lineRule="auto"/>
        <w:ind w:right="245"/>
      </w:pPr>
      <w:r>
        <w:t xml:space="preserve">Правописания корня -кас- – -кос- с чередованием </w:t>
      </w:r>
      <w:r>
        <w:rPr>
          <w:position w:val="1"/>
        </w:rPr>
        <w:t>а // о, гласных в приставках</w:t>
      </w:r>
      <w:r>
        <w:rPr>
          <w:spacing w:val="1"/>
          <w:position w:val="1"/>
        </w:rPr>
        <w:t xml:space="preserve"> </w:t>
      </w:r>
      <w:r>
        <w:t>пре-</w:t>
      </w:r>
      <w:r>
        <w:rPr>
          <w:spacing w:val="-2"/>
        </w:rPr>
        <w:t xml:space="preserve"> </w:t>
      </w:r>
      <w:r>
        <w:t>и при-.</w:t>
      </w:r>
    </w:p>
    <w:p w14:paraId="384D30B3">
      <w:pPr>
        <w:pStyle w:val="23"/>
        <w:spacing w:line="321" w:lineRule="exact"/>
        <w:ind w:left="941" w:firstLine="0"/>
      </w:pPr>
      <w:r>
        <w:t>Орфографический</w:t>
      </w:r>
      <w:r>
        <w:rPr>
          <w:spacing w:val="-3"/>
        </w:rPr>
        <w:t xml:space="preserve"> </w:t>
      </w:r>
      <w:r>
        <w:t>анализ</w:t>
      </w:r>
      <w:r>
        <w:rPr>
          <w:spacing w:val="-3"/>
        </w:rPr>
        <w:t xml:space="preserve"> </w:t>
      </w:r>
      <w:r>
        <w:t>слов</w:t>
      </w:r>
      <w:r>
        <w:rPr>
          <w:spacing w:val="-4"/>
        </w:rPr>
        <w:t xml:space="preserve"> </w:t>
      </w:r>
      <w:r>
        <w:t>(в</w:t>
      </w:r>
      <w:r>
        <w:rPr>
          <w:spacing w:val="-4"/>
        </w:rPr>
        <w:t xml:space="preserve"> </w:t>
      </w:r>
      <w:r>
        <w:t>рамках</w:t>
      </w:r>
      <w:r>
        <w:rPr>
          <w:spacing w:val="-1"/>
        </w:rPr>
        <w:t xml:space="preserve"> </w:t>
      </w:r>
      <w:r>
        <w:t>изученного).</w:t>
      </w:r>
    </w:p>
    <w:p w14:paraId="604FE33C">
      <w:pPr>
        <w:pStyle w:val="183"/>
        <w:numPr>
          <w:ilvl w:val="3"/>
          <w:numId w:val="3"/>
        </w:numPr>
        <w:tabs>
          <w:tab w:val="left" w:pos="1993"/>
        </w:tabs>
        <w:spacing w:before="158" w:line="360" w:lineRule="auto"/>
        <w:ind w:right="3566" w:firstLine="0"/>
        <w:jc w:val="left"/>
        <w:rPr>
          <w:sz w:val="28"/>
        </w:rPr>
      </w:pPr>
      <w:r>
        <w:rPr>
          <w:sz w:val="28"/>
        </w:rPr>
        <w:t>Морфология. Культура речи. Орфография.</w:t>
      </w:r>
      <w:r>
        <w:rPr>
          <w:spacing w:val="-67"/>
          <w:sz w:val="28"/>
        </w:rPr>
        <w:t xml:space="preserve"> </w:t>
      </w:r>
      <w:r>
        <w:rPr>
          <w:sz w:val="28"/>
        </w:rPr>
        <w:t>19.7.5.3.1.</w:t>
      </w:r>
      <w:r>
        <w:rPr>
          <w:spacing w:val="-1"/>
          <w:sz w:val="28"/>
        </w:rPr>
        <w:t xml:space="preserve"> </w:t>
      </w:r>
      <w:r>
        <w:rPr>
          <w:sz w:val="28"/>
        </w:rPr>
        <w:t>Имя существительное.</w:t>
      </w:r>
    </w:p>
    <w:p w14:paraId="602F31A7">
      <w:pPr>
        <w:pStyle w:val="23"/>
        <w:spacing w:line="321" w:lineRule="exact"/>
        <w:ind w:left="941" w:firstLine="0"/>
        <w:jc w:val="left"/>
      </w:pPr>
      <w:r>
        <w:t>Особенности</w:t>
      </w:r>
      <w:r>
        <w:rPr>
          <w:spacing w:val="-6"/>
        </w:rPr>
        <w:t xml:space="preserve"> </w:t>
      </w:r>
      <w:r>
        <w:t>словообразования.</w:t>
      </w:r>
    </w:p>
    <w:p w14:paraId="65092766">
      <w:pPr>
        <w:pStyle w:val="23"/>
        <w:spacing w:before="160"/>
        <w:ind w:left="941" w:firstLine="0"/>
        <w:jc w:val="left"/>
      </w:pPr>
      <w:r>
        <w:t>Нормы</w:t>
      </w:r>
      <w:r>
        <w:rPr>
          <w:spacing w:val="13"/>
        </w:rPr>
        <w:t xml:space="preserve"> </w:t>
      </w:r>
      <w:r>
        <w:t>произношения</w:t>
      </w:r>
      <w:r>
        <w:rPr>
          <w:spacing w:val="13"/>
        </w:rPr>
        <w:t xml:space="preserve"> </w:t>
      </w:r>
      <w:r>
        <w:t>имён</w:t>
      </w:r>
      <w:r>
        <w:rPr>
          <w:spacing w:val="14"/>
        </w:rPr>
        <w:t xml:space="preserve"> </w:t>
      </w:r>
      <w:r>
        <w:t>существительных,</w:t>
      </w:r>
      <w:r>
        <w:rPr>
          <w:spacing w:val="13"/>
        </w:rPr>
        <w:t xml:space="preserve"> </w:t>
      </w:r>
      <w:r>
        <w:t>нормы</w:t>
      </w:r>
      <w:r>
        <w:rPr>
          <w:spacing w:val="13"/>
        </w:rPr>
        <w:t xml:space="preserve"> </w:t>
      </w:r>
      <w:r>
        <w:t>постановки</w:t>
      </w:r>
      <w:r>
        <w:rPr>
          <w:spacing w:val="15"/>
        </w:rPr>
        <w:t xml:space="preserve"> </w:t>
      </w:r>
      <w:r>
        <w:t>ударения</w:t>
      </w:r>
      <w:r>
        <w:rPr>
          <w:spacing w:val="23"/>
        </w:rPr>
        <w:t xml:space="preserve"> </w:t>
      </w:r>
      <w:r>
        <w:t>(в</w:t>
      </w:r>
    </w:p>
    <w:p w14:paraId="23FA4458">
      <w:pPr>
        <w:sectPr>
          <w:pgSz w:w="11910" w:h="16850"/>
          <w:pgMar w:top="820" w:right="320" w:bottom="280" w:left="900" w:header="571" w:footer="0" w:gutter="0"/>
          <w:cols w:space="720" w:num="1"/>
          <w:docGrid w:linePitch="360" w:charSpace="0"/>
        </w:sectPr>
      </w:pPr>
    </w:p>
    <w:p w14:paraId="773E060E">
      <w:pPr>
        <w:pStyle w:val="23"/>
        <w:spacing w:before="4"/>
        <w:ind w:left="0" w:firstLine="0"/>
        <w:jc w:val="left"/>
        <w:rPr>
          <w:sz w:val="17"/>
        </w:rPr>
      </w:pPr>
    </w:p>
    <w:p w14:paraId="133D1FC4">
      <w:pPr>
        <w:pStyle w:val="23"/>
        <w:spacing w:before="89"/>
        <w:ind w:firstLine="0"/>
        <w:jc w:val="left"/>
      </w:pPr>
      <w:r>
        <w:t>рамках</w:t>
      </w:r>
      <w:r>
        <w:rPr>
          <w:spacing w:val="-3"/>
        </w:rPr>
        <w:t xml:space="preserve"> </w:t>
      </w:r>
      <w:r>
        <w:t>изученного).</w:t>
      </w:r>
    </w:p>
    <w:p w14:paraId="55FA5478">
      <w:pPr>
        <w:pStyle w:val="23"/>
        <w:spacing w:before="164" w:line="360" w:lineRule="auto"/>
        <w:ind w:left="941" w:right="2359" w:firstLine="0"/>
        <w:jc w:val="left"/>
      </w:pPr>
      <w:r>
        <w:t>Нормы словоизменения имён существительных.</w:t>
      </w:r>
      <w:r>
        <w:rPr>
          <w:spacing w:val="1"/>
        </w:rPr>
        <w:t xml:space="preserve"> </w:t>
      </w:r>
      <w:r>
        <w:t>Морфологический</w:t>
      </w:r>
      <w:r>
        <w:rPr>
          <w:spacing w:val="-5"/>
        </w:rPr>
        <w:t xml:space="preserve"> </w:t>
      </w:r>
      <w:r>
        <w:t>анализ</w:t>
      </w:r>
      <w:r>
        <w:rPr>
          <w:spacing w:val="-5"/>
        </w:rPr>
        <w:t xml:space="preserve"> </w:t>
      </w:r>
      <w:r>
        <w:t>имён</w:t>
      </w:r>
      <w:r>
        <w:rPr>
          <w:spacing w:val="-4"/>
        </w:rPr>
        <w:t xml:space="preserve"> </w:t>
      </w:r>
      <w:r>
        <w:t>существительных.</w:t>
      </w:r>
    </w:p>
    <w:p w14:paraId="428DB666">
      <w:pPr>
        <w:pStyle w:val="23"/>
        <w:spacing w:line="360" w:lineRule="auto"/>
        <w:ind w:left="941" w:right="994" w:firstLine="0"/>
        <w:jc w:val="left"/>
      </w:pPr>
      <w:r>
        <w:t>Правила слитного и дефисного написания пол- и полу- со словами.</w:t>
      </w:r>
      <w:r>
        <w:rPr>
          <w:spacing w:val="1"/>
        </w:rPr>
        <w:t xml:space="preserve"> </w:t>
      </w:r>
      <w:r>
        <w:t>Орфографический анализ имён существительных (в рамках изученного).</w:t>
      </w:r>
      <w:r>
        <w:rPr>
          <w:spacing w:val="-67"/>
        </w:rPr>
        <w:t xml:space="preserve"> </w:t>
      </w:r>
      <w:r>
        <w:t>19.7.5.3.2.</w:t>
      </w:r>
      <w:r>
        <w:rPr>
          <w:spacing w:val="-1"/>
        </w:rPr>
        <w:t xml:space="preserve"> </w:t>
      </w:r>
      <w:r>
        <w:rPr>
          <w:position w:val="1"/>
        </w:rPr>
        <w:t>Имя</w:t>
      </w:r>
      <w:r>
        <w:rPr>
          <w:spacing w:val="-3"/>
          <w:position w:val="1"/>
        </w:rPr>
        <w:t xml:space="preserve"> </w:t>
      </w:r>
      <w:r>
        <w:rPr>
          <w:position w:val="1"/>
        </w:rPr>
        <w:t>прилагательное.</w:t>
      </w:r>
    </w:p>
    <w:p w14:paraId="275ABBFB">
      <w:pPr>
        <w:pStyle w:val="23"/>
        <w:spacing w:line="360" w:lineRule="auto"/>
        <w:ind w:left="941" w:right="965" w:firstLine="0"/>
        <w:jc w:val="left"/>
      </w:pPr>
      <w:r>
        <w:t>Качественные, относительные и притяжательные имена прилагательные.</w:t>
      </w:r>
      <w:r>
        <w:rPr>
          <w:spacing w:val="-68"/>
        </w:rPr>
        <w:t xml:space="preserve"> </w:t>
      </w:r>
      <w:r>
        <w:t>Степени</w:t>
      </w:r>
      <w:r>
        <w:rPr>
          <w:spacing w:val="-1"/>
        </w:rPr>
        <w:t xml:space="preserve"> </w:t>
      </w:r>
      <w:r>
        <w:t>сравнения</w:t>
      </w:r>
      <w:r>
        <w:rPr>
          <w:spacing w:val="-3"/>
        </w:rPr>
        <w:t xml:space="preserve"> </w:t>
      </w:r>
      <w:r>
        <w:t>качественных имён</w:t>
      </w:r>
      <w:r>
        <w:rPr>
          <w:spacing w:val="-2"/>
        </w:rPr>
        <w:t xml:space="preserve"> </w:t>
      </w:r>
      <w:r>
        <w:t>прилагательных.</w:t>
      </w:r>
    </w:p>
    <w:p w14:paraId="1E2A5DD5">
      <w:pPr>
        <w:pStyle w:val="23"/>
        <w:spacing w:line="360" w:lineRule="auto"/>
        <w:ind w:left="941" w:right="2763" w:firstLine="0"/>
        <w:jc w:val="left"/>
      </w:pPr>
      <w:r>
        <w:t>Словообразование имён прилагательных.</w:t>
      </w:r>
      <w:r>
        <w:rPr>
          <w:spacing w:val="1"/>
        </w:rPr>
        <w:t xml:space="preserve"> </w:t>
      </w:r>
      <w:r>
        <w:t>Морфологический анализ имён прилагательных.</w:t>
      </w:r>
      <w:r>
        <w:rPr>
          <w:spacing w:val="1"/>
        </w:rPr>
        <w:t xml:space="preserve"> </w:t>
      </w:r>
      <w:r>
        <w:t>Правописание н и нн в именах прилагательных.</w:t>
      </w:r>
      <w:r>
        <w:rPr>
          <w:spacing w:val="1"/>
        </w:rPr>
        <w:t xml:space="preserve"> </w:t>
      </w:r>
      <w:r>
        <w:t>Правописание суффиксов -к- и -ск- имён прилагательных.</w:t>
      </w:r>
      <w:r>
        <w:rPr>
          <w:spacing w:val="-67"/>
        </w:rPr>
        <w:t xml:space="preserve"> </w:t>
      </w:r>
      <w:r>
        <w:t>Правописание</w:t>
      </w:r>
      <w:r>
        <w:rPr>
          <w:spacing w:val="-1"/>
        </w:rPr>
        <w:t xml:space="preserve"> </w:t>
      </w:r>
      <w:r>
        <w:t>сложных имён</w:t>
      </w:r>
      <w:r>
        <w:rPr>
          <w:spacing w:val="-2"/>
        </w:rPr>
        <w:t xml:space="preserve"> </w:t>
      </w:r>
      <w:r>
        <w:t>прилагательных.</w:t>
      </w:r>
    </w:p>
    <w:p w14:paraId="3038E01E">
      <w:pPr>
        <w:pStyle w:val="23"/>
        <w:spacing w:line="360" w:lineRule="auto"/>
        <w:jc w:val="left"/>
      </w:pPr>
      <w:r>
        <w:t>Нормы</w:t>
      </w:r>
      <w:r>
        <w:rPr>
          <w:spacing w:val="47"/>
        </w:rPr>
        <w:t xml:space="preserve"> </w:t>
      </w:r>
      <w:r>
        <w:t>произношения</w:t>
      </w:r>
      <w:r>
        <w:rPr>
          <w:spacing w:val="45"/>
        </w:rPr>
        <w:t xml:space="preserve"> </w:t>
      </w:r>
      <w:r>
        <w:t>имён</w:t>
      </w:r>
      <w:r>
        <w:rPr>
          <w:spacing w:val="47"/>
        </w:rPr>
        <w:t xml:space="preserve"> </w:t>
      </w:r>
      <w:r>
        <w:t>прилагательных,</w:t>
      </w:r>
      <w:r>
        <w:rPr>
          <w:spacing w:val="46"/>
        </w:rPr>
        <w:t xml:space="preserve"> </w:t>
      </w:r>
      <w:r>
        <w:t>нормы</w:t>
      </w:r>
      <w:r>
        <w:rPr>
          <w:spacing w:val="47"/>
        </w:rPr>
        <w:t xml:space="preserve"> </w:t>
      </w:r>
      <w:r>
        <w:t>ударения</w:t>
      </w:r>
      <w:r>
        <w:rPr>
          <w:spacing w:val="47"/>
        </w:rPr>
        <w:t xml:space="preserve"> </w:t>
      </w:r>
      <w:r>
        <w:t>(в</w:t>
      </w:r>
      <w:r>
        <w:rPr>
          <w:spacing w:val="46"/>
        </w:rPr>
        <w:t xml:space="preserve"> </w:t>
      </w:r>
      <w:r>
        <w:t>рамках</w:t>
      </w:r>
      <w:r>
        <w:rPr>
          <w:spacing w:val="-67"/>
        </w:rPr>
        <w:t xml:space="preserve"> </w:t>
      </w:r>
      <w:r>
        <w:t>изученного).</w:t>
      </w:r>
    </w:p>
    <w:p w14:paraId="04BCC1F4">
      <w:pPr>
        <w:pStyle w:val="23"/>
        <w:spacing w:line="360" w:lineRule="auto"/>
        <w:ind w:left="941" w:right="968" w:firstLine="0"/>
        <w:jc w:val="left"/>
      </w:pPr>
      <w:r>
        <w:t>Орфографический анализ имени прилагательного (в рамках изученного).</w:t>
      </w:r>
      <w:r>
        <w:rPr>
          <w:spacing w:val="-67"/>
        </w:rPr>
        <w:t xml:space="preserve"> </w:t>
      </w:r>
      <w:r>
        <w:t>19.7.5.3.3.</w:t>
      </w:r>
      <w:r>
        <w:rPr>
          <w:spacing w:val="-1"/>
        </w:rPr>
        <w:t xml:space="preserve"> </w:t>
      </w:r>
      <w:r>
        <w:rPr>
          <w:position w:val="1"/>
        </w:rPr>
        <w:t>Имя числительное.</w:t>
      </w:r>
    </w:p>
    <w:p w14:paraId="4751C371">
      <w:pPr>
        <w:pStyle w:val="23"/>
        <w:tabs>
          <w:tab w:val="left" w:pos="1984"/>
          <w:tab w:val="left" w:pos="4138"/>
          <w:tab w:val="left" w:pos="5443"/>
          <w:tab w:val="left" w:pos="6428"/>
          <w:tab w:val="left" w:pos="8492"/>
        </w:tabs>
        <w:spacing w:line="360" w:lineRule="auto"/>
        <w:ind w:right="246"/>
        <w:jc w:val="left"/>
      </w:pPr>
      <w:r>
        <w:t>Общее</w:t>
      </w:r>
      <w:r>
        <w:tab/>
      </w:r>
      <w:r>
        <w:t>грамматическое</w:t>
      </w:r>
      <w:r>
        <w:tab/>
      </w:r>
      <w:r>
        <w:t>значение</w:t>
      </w:r>
      <w:r>
        <w:tab/>
      </w:r>
      <w:r>
        <w:t>имени</w:t>
      </w:r>
      <w:r>
        <w:tab/>
      </w:r>
      <w:r>
        <w:t>числительного.</w:t>
      </w:r>
      <w:r>
        <w:tab/>
      </w:r>
      <w:r>
        <w:t>Синтаксические</w:t>
      </w:r>
      <w:r>
        <w:rPr>
          <w:spacing w:val="-67"/>
        </w:rPr>
        <w:t xml:space="preserve"> </w:t>
      </w:r>
      <w:r>
        <w:t>функции</w:t>
      </w:r>
      <w:r>
        <w:rPr>
          <w:spacing w:val="-1"/>
        </w:rPr>
        <w:t xml:space="preserve"> </w:t>
      </w:r>
      <w:r>
        <w:t>имён числительных.</w:t>
      </w:r>
    </w:p>
    <w:p w14:paraId="721E9755">
      <w:pPr>
        <w:pStyle w:val="23"/>
        <w:spacing w:line="362" w:lineRule="auto"/>
        <w:jc w:val="left"/>
      </w:pPr>
      <w:r>
        <w:rPr>
          <w:position w:val="1"/>
        </w:rPr>
        <w:t>Разряды</w:t>
      </w:r>
      <w:r>
        <w:rPr>
          <w:spacing w:val="32"/>
          <w:position w:val="1"/>
        </w:rPr>
        <w:t xml:space="preserve"> </w:t>
      </w:r>
      <w:r>
        <w:rPr>
          <w:position w:val="1"/>
        </w:rPr>
        <w:t>имён</w:t>
      </w:r>
      <w:r>
        <w:rPr>
          <w:spacing w:val="33"/>
          <w:position w:val="1"/>
        </w:rPr>
        <w:t xml:space="preserve"> </w:t>
      </w:r>
      <w:r>
        <w:rPr>
          <w:position w:val="1"/>
        </w:rPr>
        <w:t>числительных</w:t>
      </w:r>
      <w:r>
        <w:rPr>
          <w:spacing w:val="33"/>
          <w:position w:val="1"/>
        </w:rPr>
        <w:t xml:space="preserve"> </w:t>
      </w:r>
      <w:r>
        <w:rPr>
          <w:position w:val="1"/>
        </w:rPr>
        <w:t>по</w:t>
      </w:r>
      <w:r>
        <w:rPr>
          <w:spacing w:val="34"/>
          <w:position w:val="1"/>
        </w:rPr>
        <w:t xml:space="preserve"> </w:t>
      </w:r>
      <w:r>
        <w:rPr>
          <w:position w:val="1"/>
        </w:rPr>
        <w:t>значению:</w:t>
      </w:r>
      <w:r>
        <w:rPr>
          <w:spacing w:val="33"/>
          <w:position w:val="1"/>
        </w:rPr>
        <w:t xml:space="preserve"> </w:t>
      </w:r>
      <w:r>
        <w:rPr>
          <w:position w:val="1"/>
        </w:rPr>
        <w:t>количественные</w:t>
      </w:r>
      <w:r>
        <w:rPr>
          <w:spacing w:val="40"/>
          <w:position w:val="1"/>
        </w:rPr>
        <w:t xml:space="preserve"> </w:t>
      </w:r>
      <w:r>
        <w:t>(</w:t>
      </w:r>
      <w:r>
        <w:rPr>
          <w:position w:val="1"/>
        </w:rPr>
        <w:t>целые,</w:t>
      </w:r>
      <w:r>
        <w:rPr>
          <w:spacing w:val="31"/>
          <w:position w:val="1"/>
        </w:rPr>
        <w:t xml:space="preserve"> </w:t>
      </w:r>
      <w:r>
        <w:rPr>
          <w:position w:val="1"/>
        </w:rPr>
        <w:t>дробные,</w:t>
      </w:r>
      <w:r>
        <w:rPr>
          <w:spacing w:val="-67"/>
          <w:position w:val="1"/>
        </w:rPr>
        <w:t xml:space="preserve"> </w:t>
      </w:r>
      <w:r>
        <w:t>собирательные),</w:t>
      </w:r>
      <w:r>
        <w:rPr>
          <w:spacing w:val="-2"/>
        </w:rPr>
        <w:t xml:space="preserve"> </w:t>
      </w:r>
      <w:r>
        <w:t>порядковые числительные.</w:t>
      </w:r>
    </w:p>
    <w:p w14:paraId="3C0D47B3">
      <w:pPr>
        <w:pStyle w:val="23"/>
        <w:spacing w:line="360" w:lineRule="auto"/>
        <w:jc w:val="left"/>
      </w:pPr>
      <w:r>
        <w:t>Разряды</w:t>
      </w:r>
      <w:r>
        <w:rPr>
          <w:spacing w:val="34"/>
        </w:rPr>
        <w:t xml:space="preserve"> </w:t>
      </w:r>
      <w:r>
        <w:t>имён</w:t>
      </w:r>
      <w:r>
        <w:rPr>
          <w:spacing w:val="37"/>
        </w:rPr>
        <w:t xml:space="preserve"> </w:t>
      </w:r>
      <w:r>
        <w:t>числительных</w:t>
      </w:r>
      <w:r>
        <w:rPr>
          <w:spacing w:val="37"/>
        </w:rPr>
        <w:t xml:space="preserve"> </w:t>
      </w:r>
      <w:r>
        <w:t>по</w:t>
      </w:r>
      <w:r>
        <w:rPr>
          <w:spacing w:val="37"/>
        </w:rPr>
        <w:t xml:space="preserve"> </w:t>
      </w:r>
      <w:r>
        <w:t>строению:</w:t>
      </w:r>
      <w:r>
        <w:rPr>
          <w:spacing w:val="35"/>
        </w:rPr>
        <w:t xml:space="preserve"> </w:t>
      </w:r>
      <w:r>
        <w:t>простые,</w:t>
      </w:r>
      <w:r>
        <w:rPr>
          <w:spacing w:val="36"/>
        </w:rPr>
        <w:t xml:space="preserve"> </w:t>
      </w:r>
      <w:r>
        <w:t>сложные,</w:t>
      </w:r>
      <w:r>
        <w:rPr>
          <w:spacing w:val="36"/>
        </w:rPr>
        <w:t xml:space="preserve"> </w:t>
      </w:r>
      <w:r>
        <w:t>составные</w:t>
      </w:r>
      <w:r>
        <w:rPr>
          <w:spacing w:val="-67"/>
        </w:rPr>
        <w:t xml:space="preserve"> </w:t>
      </w:r>
      <w:r>
        <w:t>числительные.</w:t>
      </w:r>
    </w:p>
    <w:p w14:paraId="237AB6BA">
      <w:pPr>
        <w:pStyle w:val="23"/>
        <w:spacing w:line="321" w:lineRule="exact"/>
        <w:ind w:left="941" w:firstLine="0"/>
        <w:jc w:val="left"/>
      </w:pPr>
      <w:r>
        <w:t>Словообразование</w:t>
      </w:r>
      <w:r>
        <w:rPr>
          <w:spacing w:val="-7"/>
        </w:rPr>
        <w:t xml:space="preserve"> </w:t>
      </w:r>
      <w:r>
        <w:t>имён</w:t>
      </w:r>
      <w:r>
        <w:rPr>
          <w:spacing w:val="-4"/>
        </w:rPr>
        <w:t xml:space="preserve"> </w:t>
      </w:r>
      <w:r>
        <w:t>числительных.</w:t>
      </w:r>
    </w:p>
    <w:p w14:paraId="41D159B7">
      <w:pPr>
        <w:pStyle w:val="23"/>
        <w:spacing w:before="157" w:line="360" w:lineRule="auto"/>
        <w:ind w:left="941" w:right="2161" w:firstLine="0"/>
        <w:jc w:val="left"/>
      </w:pPr>
      <w:r>
        <w:t>Склонение количественных и порядковых имён числительных.</w:t>
      </w:r>
      <w:r>
        <w:rPr>
          <w:spacing w:val="-67"/>
        </w:rPr>
        <w:t xml:space="preserve"> </w:t>
      </w:r>
      <w:r>
        <w:t>Правильное</w:t>
      </w:r>
      <w:r>
        <w:rPr>
          <w:spacing w:val="-4"/>
        </w:rPr>
        <w:t xml:space="preserve"> </w:t>
      </w:r>
      <w:r>
        <w:t>образование форм</w:t>
      </w:r>
      <w:r>
        <w:rPr>
          <w:spacing w:val="-4"/>
        </w:rPr>
        <w:t xml:space="preserve"> </w:t>
      </w:r>
      <w:r>
        <w:t>имён числительных.</w:t>
      </w:r>
    </w:p>
    <w:p w14:paraId="4613BF92">
      <w:pPr>
        <w:pStyle w:val="23"/>
        <w:spacing w:line="360" w:lineRule="auto"/>
        <w:ind w:left="941" w:right="2191" w:firstLine="0"/>
        <w:jc w:val="left"/>
      </w:pPr>
      <w:r>
        <w:t>Правильное употребление собирательных имён числительных.</w:t>
      </w:r>
      <w:r>
        <w:rPr>
          <w:spacing w:val="-67"/>
        </w:rPr>
        <w:t xml:space="preserve"> </w:t>
      </w:r>
      <w:r>
        <w:t>Морфологический</w:t>
      </w:r>
      <w:r>
        <w:rPr>
          <w:spacing w:val="-1"/>
        </w:rPr>
        <w:t xml:space="preserve"> </w:t>
      </w:r>
      <w:r>
        <w:t>анализ</w:t>
      </w:r>
      <w:r>
        <w:rPr>
          <w:spacing w:val="-1"/>
        </w:rPr>
        <w:t xml:space="preserve"> </w:t>
      </w:r>
      <w:r>
        <w:t>имён</w:t>
      </w:r>
      <w:r>
        <w:rPr>
          <w:spacing w:val="-3"/>
        </w:rPr>
        <w:t xml:space="preserve"> </w:t>
      </w:r>
      <w:r>
        <w:t>числительных.</w:t>
      </w:r>
    </w:p>
    <w:p w14:paraId="12EC4043">
      <w:pPr>
        <w:pStyle w:val="23"/>
        <w:tabs>
          <w:tab w:val="left" w:pos="2219"/>
          <w:tab w:val="left" w:pos="2251"/>
          <w:tab w:val="left" w:pos="3674"/>
          <w:tab w:val="left" w:pos="4208"/>
          <w:tab w:val="left" w:pos="4928"/>
          <w:tab w:val="left" w:pos="5104"/>
          <w:tab w:val="left" w:pos="6462"/>
          <w:tab w:val="left" w:pos="7174"/>
          <w:tab w:val="left" w:pos="7690"/>
          <w:tab w:val="left" w:pos="8721"/>
          <w:tab w:val="left" w:pos="9143"/>
          <w:tab w:val="left" w:pos="9294"/>
          <w:tab w:val="left" w:pos="9570"/>
        </w:tabs>
        <w:spacing w:line="360" w:lineRule="auto"/>
        <w:ind w:right="244"/>
        <w:jc w:val="left"/>
      </w:pPr>
      <w:r>
        <w:t>Правила</w:t>
      </w:r>
      <w:r>
        <w:tab/>
      </w:r>
      <w:r>
        <w:tab/>
      </w:r>
      <w:r>
        <w:t>правописания</w:t>
      </w:r>
      <w:r>
        <w:tab/>
      </w:r>
      <w:r>
        <w:t>имён</w:t>
      </w:r>
      <w:r>
        <w:tab/>
      </w:r>
      <w:r>
        <w:tab/>
      </w:r>
      <w:r>
        <w:t>числительных:</w:t>
      </w:r>
      <w:r>
        <w:tab/>
      </w:r>
      <w:r>
        <w:t>написание</w:t>
      </w:r>
      <w:r>
        <w:tab/>
      </w:r>
      <w:r>
        <w:t>ь</w:t>
      </w:r>
      <w:r>
        <w:tab/>
      </w:r>
      <w:r>
        <w:t>в</w:t>
      </w:r>
      <w:r>
        <w:tab/>
      </w:r>
      <w:r>
        <w:tab/>
      </w:r>
      <w:r>
        <w:t>именах</w:t>
      </w:r>
      <w:r>
        <w:rPr>
          <w:spacing w:val="-67"/>
        </w:rPr>
        <w:t xml:space="preserve"> </w:t>
      </w:r>
      <w:r>
        <w:t>числительных;</w:t>
      </w:r>
      <w:r>
        <w:tab/>
      </w:r>
      <w:r>
        <w:t>написание</w:t>
      </w:r>
      <w:r>
        <w:tab/>
      </w:r>
      <w:r>
        <w:t>двойных</w:t>
      </w:r>
      <w:r>
        <w:tab/>
      </w:r>
      <w:r>
        <w:t>согласных;</w:t>
      </w:r>
      <w:r>
        <w:tab/>
      </w:r>
      <w:r>
        <w:t>слитное,</w:t>
      </w:r>
      <w:r>
        <w:tab/>
      </w:r>
      <w:r>
        <w:t>раздельное,</w:t>
      </w:r>
      <w:r>
        <w:tab/>
      </w:r>
      <w:r>
        <w:tab/>
      </w:r>
      <w:r>
        <w:t>дефисное</w:t>
      </w:r>
    </w:p>
    <w:p w14:paraId="6734BAE1">
      <w:pPr>
        <w:spacing w:line="360" w:lineRule="auto"/>
        <w:sectPr>
          <w:pgSz w:w="11910" w:h="16850"/>
          <w:pgMar w:top="820" w:right="320" w:bottom="280" w:left="900" w:header="571" w:footer="0" w:gutter="0"/>
          <w:cols w:space="720" w:num="1"/>
          <w:docGrid w:linePitch="360" w:charSpace="0"/>
        </w:sectPr>
      </w:pPr>
    </w:p>
    <w:p w14:paraId="3E51478E">
      <w:pPr>
        <w:pStyle w:val="23"/>
        <w:spacing w:before="4"/>
        <w:ind w:left="0" w:firstLine="0"/>
        <w:jc w:val="left"/>
        <w:rPr>
          <w:sz w:val="17"/>
        </w:rPr>
      </w:pPr>
    </w:p>
    <w:p w14:paraId="52AB130C">
      <w:pPr>
        <w:pStyle w:val="23"/>
        <w:spacing w:before="89" w:line="360" w:lineRule="auto"/>
        <w:ind w:left="941" w:right="1408" w:hanging="709"/>
      </w:pPr>
      <w:r>
        <w:t>написание числительных; правила правописания окончаний числительных.</w:t>
      </w:r>
      <w:r>
        <w:rPr>
          <w:spacing w:val="-67"/>
        </w:rPr>
        <w:t xml:space="preserve"> </w:t>
      </w:r>
      <w:r>
        <w:t>Орфографический анализ имён числительных (в рамках изученного).</w:t>
      </w:r>
      <w:r>
        <w:rPr>
          <w:spacing w:val="-67"/>
        </w:rPr>
        <w:t xml:space="preserve"> </w:t>
      </w:r>
      <w:r>
        <w:t>19.7.5.3.4.</w:t>
      </w:r>
      <w:r>
        <w:rPr>
          <w:spacing w:val="-1"/>
        </w:rPr>
        <w:t xml:space="preserve"> </w:t>
      </w:r>
      <w:r>
        <w:rPr>
          <w:position w:val="1"/>
        </w:rPr>
        <w:t>Местоимение.</w:t>
      </w:r>
    </w:p>
    <w:p w14:paraId="728CDA64">
      <w:pPr>
        <w:pStyle w:val="23"/>
        <w:spacing w:before="1" w:line="362" w:lineRule="auto"/>
        <w:ind w:right="250"/>
      </w:pPr>
      <w:r>
        <w:t>Общее</w:t>
      </w:r>
      <w:r>
        <w:rPr>
          <w:spacing w:val="1"/>
        </w:rPr>
        <w:t xml:space="preserve"> </w:t>
      </w:r>
      <w:r>
        <w:t>грамматическое</w:t>
      </w:r>
      <w:r>
        <w:rPr>
          <w:spacing w:val="1"/>
        </w:rPr>
        <w:t xml:space="preserve"> </w:t>
      </w:r>
      <w:r>
        <w:t>значение</w:t>
      </w:r>
      <w:r>
        <w:rPr>
          <w:spacing w:val="1"/>
        </w:rPr>
        <w:t xml:space="preserve"> </w:t>
      </w:r>
      <w:r>
        <w:t>местоимения.</w:t>
      </w:r>
      <w:r>
        <w:rPr>
          <w:spacing w:val="1"/>
        </w:rPr>
        <w:t xml:space="preserve"> </w:t>
      </w:r>
      <w:r>
        <w:t>Синтаксические</w:t>
      </w:r>
      <w:r>
        <w:rPr>
          <w:spacing w:val="1"/>
        </w:rPr>
        <w:t xml:space="preserve"> </w:t>
      </w:r>
      <w:r>
        <w:t>функции</w:t>
      </w:r>
      <w:r>
        <w:rPr>
          <w:spacing w:val="1"/>
        </w:rPr>
        <w:t xml:space="preserve"> </w:t>
      </w:r>
      <w:r>
        <w:t>местоимений.</w:t>
      </w:r>
      <w:r>
        <w:rPr>
          <w:spacing w:val="-1"/>
        </w:rPr>
        <w:t xml:space="preserve"> </w:t>
      </w:r>
      <w:r>
        <w:t>Роль</w:t>
      </w:r>
      <w:r>
        <w:rPr>
          <w:spacing w:val="-4"/>
        </w:rPr>
        <w:t xml:space="preserve"> </w:t>
      </w:r>
      <w:r>
        <w:t>местоимений в</w:t>
      </w:r>
      <w:r>
        <w:rPr>
          <w:spacing w:val="-1"/>
        </w:rPr>
        <w:t xml:space="preserve"> </w:t>
      </w:r>
      <w:r>
        <w:t>речи.</w:t>
      </w:r>
    </w:p>
    <w:p w14:paraId="30C3414D">
      <w:pPr>
        <w:pStyle w:val="23"/>
        <w:spacing w:line="360" w:lineRule="auto"/>
        <w:ind w:right="249"/>
      </w:pPr>
      <w:r>
        <w:t>Разряды местоимений: личные, возвратное, вопросительные, относительные,</w:t>
      </w:r>
      <w:r>
        <w:rPr>
          <w:spacing w:val="1"/>
        </w:rPr>
        <w:t xml:space="preserve"> </w:t>
      </w:r>
      <w:r>
        <w:t>указательные,</w:t>
      </w:r>
      <w:r>
        <w:rPr>
          <w:spacing w:val="-5"/>
        </w:rPr>
        <w:t xml:space="preserve"> </w:t>
      </w:r>
      <w:r>
        <w:t>притяжательные,</w:t>
      </w:r>
      <w:r>
        <w:rPr>
          <w:spacing w:val="-5"/>
        </w:rPr>
        <w:t xml:space="preserve"> </w:t>
      </w:r>
      <w:r>
        <w:t>неопределённые,</w:t>
      </w:r>
      <w:r>
        <w:rPr>
          <w:spacing w:val="-4"/>
        </w:rPr>
        <w:t xml:space="preserve"> </w:t>
      </w:r>
      <w:r>
        <w:t>отрицательные,</w:t>
      </w:r>
      <w:r>
        <w:rPr>
          <w:spacing w:val="-5"/>
        </w:rPr>
        <w:t xml:space="preserve"> </w:t>
      </w:r>
      <w:r>
        <w:t>определительные.</w:t>
      </w:r>
    </w:p>
    <w:p w14:paraId="27274E66">
      <w:pPr>
        <w:pStyle w:val="23"/>
        <w:spacing w:line="360" w:lineRule="auto"/>
        <w:ind w:left="941" w:right="4923" w:firstLine="0"/>
        <w:jc w:val="left"/>
      </w:pPr>
      <w:r>
        <w:t>Склонение местоимений.</w:t>
      </w:r>
      <w:r>
        <w:rPr>
          <w:spacing w:val="1"/>
        </w:rPr>
        <w:t xml:space="preserve"> </w:t>
      </w:r>
      <w:r>
        <w:t>Словообразование местоимений.</w:t>
      </w:r>
      <w:r>
        <w:rPr>
          <w:spacing w:val="1"/>
        </w:rPr>
        <w:t xml:space="preserve"> </w:t>
      </w:r>
      <w:r>
        <w:t>Морфологический</w:t>
      </w:r>
      <w:r>
        <w:rPr>
          <w:spacing w:val="-6"/>
        </w:rPr>
        <w:t xml:space="preserve"> </w:t>
      </w:r>
      <w:r>
        <w:t>анализ</w:t>
      </w:r>
      <w:r>
        <w:rPr>
          <w:spacing w:val="-6"/>
        </w:rPr>
        <w:t xml:space="preserve"> </w:t>
      </w:r>
      <w:r>
        <w:t>местоимений.</w:t>
      </w:r>
    </w:p>
    <w:p w14:paraId="7917BBD5">
      <w:pPr>
        <w:pStyle w:val="23"/>
        <w:spacing w:line="360" w:lineRule="auto"/>
        <w:ind w:right="241"/>
      </w:pPr>
      <w:r>
        <w:t>Употребление местоимений в соответствии с требованиями русского речевого</w:t>
      </w:r>
      <w:r>
        <w:rPr>
          <w:spacing w:val="1"/>
        </w:rPr>
        <w:t xml:space="preserve"> </w:t>
      </w:r>
      <w:r>
        <w:t>этикета,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местоимения</w:t>
      </w:r>
      <w:r>
        <w:rPr>
          <w:spacing w:val="1"/>
        </w:rPr>
        <w:t xml:space="preserve"> </w:t>
      </w:r>
      <w:r>
        <w:t>3-го</w:t>
      </w:r>
      <w:r>
        <w:rPr>
          <w:spacing w:val="1"/>
        </w:rPr>
        <w:t xml:space="preserve"> </w:t>
      </w:r>
      <w:r>
        <w:t>лица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смыслом</w:t>
      </w:r>
      <w:r>
        <w:rPr>
          <w:spacing w:val="1"/>
        </w:rPr>
        <w:t xml:space="preserve"> </w:t>
      </w:r>
      <w:r>
        <w:t>предшествующего</w:t>
      </w:r>
      <w:r>
        <w:rPr>
          <w:spacing w:val="1"/>
        </w:rPr>
        <w:t xml:space="preserve"> </w:t>
      </w:r>
      <w:r>
        <w:t>текста</w:t>
      </w:r>
      <w:r>
        <w:rPr>
          <w:spacing w:val="1"/>
        </w:rPr>
        <w:t xml:space="preserve"> </w:t>
      </w:r>
      <w:r>
        <w:t>(устранение</w:t>
      </w:r>
      <w:r>
        <w:rPr>
          <w:spacing w:val="1"/>
        </w:rPr>
        <w:t xml:space="preserve"> </w:t>
      </w:r>
      <w:r>
        <w:t>двусмысленности,</w:t>
      </w:r>
      <w:r>
        <w:rPr>
          <w:spacing w:val="1"/>
        </w:rPr>
        <w:t xml:space="preserve"> </w:t>
      </w:r>
      <w:r>
        <w:t>неточности);</w:t>
      </w:r>
      <w:r>
        <w:rPr>
          <w:spacing w:val="1"/>
        </w:rPr>
        <w:t xml:space="preserve"> </w:t>
      </w:r>
      <w:r>
        <w:t>притяжательные и указательные местоимения как средства связи предложений</w:t>
      </w:r>
      <w:r>
        <w:rPr>
          <w:spacing w:val="1"/>
        </w:rPr>
        <w:t xml:space="preserve"> </w:t>
      </w:r>
      <w:r>
        <w:t>в</w:t>
      </w:r>
      <w:r>
        <w:rPr>
          <w:spacing w:val="1"/>
        </w:rPr>
        <w:t xml:space="preserve"> </w:t>
      </w:r>
      <w:r>
        <w:t>тексте.</w:t>
      </w:r>
    </w:p>
    <w:p w14:paraId="2DC6C383">
      <w:pPr>
        <w:pStyle w:val="23"/>
        <w:spacing w:line="360" w:lineRule="auto"/>
        <w:ind w:right="243"/>
      </w:pPr>
      <w:r>
        <w:t>Правила правописания местоимений: правописание местоимений с не и ни;</w:t>
      </w:r>
      <w:r>
        <w:rPr>
          <w:spacing w:val="1"/>
        </w:rPr>
        <w:t xml:space="preserve"> </w:t>
      </w:r>
      <w:r>
        <w:t>слитное,</w:t>
      </w:r>
      <w:r>
        <w:rPr>
          <w:spacing w:val="-2"/>
        </w:rPr>
        <w:t xml:space="preserve"> </w:t>
      </w:r>
      <w:r>
        <w:t>раздельное</w:t>
      </w:r>
      <w:r>
        <w:rPr>
          <w:spacing w:val="-2"/>
        </w:rPr>
        <w:t xml:space="preserve"> </w:t>
      </w:r>
      <w:r>
        <w:t>и дефисное</w:t>
      </w:r>
      <w:r>
        <w:rPr>
          <w:spacing w:val="-1"/>
        </w:rPr>
        <w:t xml:space="preserve"> </w:t>
      </w:r>
      <w:r>
        <w:t>написание местоимений.</w:t>
      </w:r>
    </w:p>
    <w:p w14:paraId="2B1D3BE3">
      <w:pPr>
        <w:pStyle w:val="23"/>
        <w:spacing w:line="360" w:lineRule="auto"/>
        <w:ind w:left="941" w:right="1943" w:firstLine="0"/>
        <w:jc w:val="left"/>
      </w:pPr>
      <w:r>
        <w:t>Орфографический</w:t>
      </w:r>
      <w:r>
        <w:rPr>
          <w:spacing w:val="-3"/>
        </w:rPr>
        <w:t xml:space="preserve"> </w:t>
      </w:r>
      <w:r>
        <w:t>анализ</w:t>
      </w:r>
      <w:r>
        <w:rPr>
          <w:spacing w:val="-4"/>
        </w:rPr>
        <w:t xml:space="preserve"> </w:t>
      </w:r>
      <w:r>
        <w:t>местоимений</w:t>
      </w:r>
      <w:r>
        <w:rPr>
          <w:spacing w:val="-5"/>
        </w:rPr>
        <w:t xml:space="preserve"> </w:t>
      </w:r>
      <w:r>
        <w:t>(в</w:t>
      </w:r>
      <w:r>
        <w:rPr>
          <w:spacing w:val="-4"/>
        </w:rPr>
        <w:t xml:space="preserve"> </w:t>
      </w:r>
      <w:r>
        <w:t>рамках</w:t>
      </w:r>
      <w:r>
        <w:rPr>
          <w:spacing w:val="-5"/>
        </w:rPr>
        <w:t xml:space="preserve"> </w:t>
      </w:r>
      <w:r>
        <w:t>изученного).</w:t>
      </w:r>
      <w:r>
        <w:rPr>
          <w:spacing w:val="-67"/>
        </w:rPr>
        <w:t xml:space="preserve"> </w:t>
      </w:r>
      <w:r>
        <w:t>19.7.5.3.5.</w:t>
      </w:r>
      <w:r>
        <w:rPr>
          <w:spacing w:val="-2"/>
        </w:rPr>
        <w:t xml:space="preserve"> </w:t>
      </w:r>
      <w:r>
        <w:rPr>
          <w:position w:val="1"/>
        </w:rPr>
        <w:t>Глагол.</w:t>
      </w:r>
    </w:p>
    <w:p w14:paraId="396DDD74">
      <w:pPr>
        <w:pStyle w:val="23"/>
        <w:spacing w:line="360" w:lineRule="auto"/>
        <w:ind w:left="941" w:right="5164" w:firstLine="0"/>
        <w:jc w:val="left"/>
      </w:pPr>
      <w:r>
        <w:t>Переходные и непереходные глаголы.</w:t>
      </w:r>
      <w:r>
        <w:rPr>
          <w:spacing w:val="-67"/>
        </w:rPr>
        <w:t xml:space="preserve"> </w:t>
      </w:r>
      <w:r>
        <w:t>Разноспрягаемые</w:t>
      </w:r>
      <w:r>
        <w:rPr>
          <w:spacing w:val="-1"/>
        </w:rPr>
        <w:t xml:space="preserve"> </w:t>
      </w:r>
      <w:r>
        <w:t>глаголы.</w:t>
      </w:r>
    </w:p>
    <w:p w14:paraId="6FDE3486">
      <w:pPr>
        <w:pStyle w:val="23"/>
        <w:ind w:left="941" w:firstLine="0"/>
        <w:jc w:val="left"/>
      </w:pPr>
      <w:r>
        <w:t>Безличные</w:t>
      </w:r>
      <w:r>
        <w:rPr>
          <w:spacing w:val="-4"/>
        </w:rPr>
        <w:t xml:space="preserve"> </w:t>
      </w:r>
      <w:r>
        <w:t>глаголы.</w:t>
      </w:r>
      <w:r>
        <w:rPr>
          <w:spacing w:val="-5"/>
        </w:rPr>
        <w:t xml:space="preserve"> </w:t>
      </w:r>
      <w:r>
        <w:t>Использование</w:t>
      </w:r>
      <w:r>
        <w:rPr>
          <w:spacing w:val="-4"/>
        </w:rPr>
        <w:t xml:space="preserve"> </w:t>
      </w:r>
      <w:r>
        <w:t>личных</w:t>
      </w:r>
      <w:r>
        <w:rPr>
          <w:spacing w:val="-2"/>
        </w:rPr>
        <w:t xml:space="preserve"> </w:t>
      </w:r>
      <w:r>
        <w:t>глаголов</w:t>
      </w:r>
      <w:r>
        <w:rPr>
          <w:spacing w:val="-5"/>
        </w:rPr>
        <w:t xml:space="preserve"> </w:t>
      </w:r>
      <w:r>
        <w:t>в</w:t>
      </w:r>
      <w:r>
        <w:rPr>
          <w:spacing w:val="-5"/>
        </w:rPr>
        <w:t xml:space="preserve"> </w:t>
      </w:r>
      <w:r>
        <w:t>безличном</w:t>
      </w:r>
      <w:r>
        <w:rPr>
          <w:spacing w:val="-3"/>
        </w:rPr>
        <w:t xml:space="preserve"> </w:t>
      </w:r>
      <w:r>
        <w:t>значении.</w:t>
      </w:r>
    </w:p>
    <w:p w14:paraId="26B1295C">
      <w:pPr>
        <w:pStyle w:val="23"/>
        <w:spacing w:before="157" w:line="360" w:lineRule="auto"/>
        <w:ind w:right="243"/>
      </w:pPr>
      <w:r>
        <w:t>Изъявительное,</w:t>
      </w:r>
      <w:r>
        <w:rPr>
          <w:spacing w:val="1"/>
        </w:rPr>
        <w:t xml:space="preserve"> </w:t>
      </w:r>
      <w:r>
        <w:t>условное</w:t>
      </w:r>
      <w:r>
        <w:rPr>
          <w:spacing w:val="1"/>
        </w:rPr>
        <w:t xml:space="preserve"> </w:t>
      </w:r>
      <w:r>
        <w:t>и</w:t>
      </w:r>
      <w:r>
        <w:rPr>
          <w:spacing w:val="1"/>
        </w:rPr>
        <w:t xml:space="preserve"> </w:t>
      </w:r>
      <w:r>
        <w:t>повелительное</w:t>
      </w:r>
      <w:r>
        <w:rPr>
          <w:spacing w:val="1"/>
        </w:rPr>
        <w:t xml:space="preserve"> </w:t>
      </w:r>
      <w:r>
        <w:t>наклонения</w:t>
      </w:r>
      <w:r>
        <w:rPr>
          <w:spacing w:val="1"/>
        </w:rPr>
        <w:t xml:space="preserve"> </w:t>
      </w:r>
      <w:r>
        <w:t>глагола.</w:t>
      </w:r>
      <w:r>
        <w:rPr>
          <w:spacing w:val="1"/>
        </w:rPr>
        <w:t xml:space="preserve"> </w:t>
      </w:r>
      <w:r>
        <w:t>Нормы</w:t>
      </w:r>
      <w:r>
        <w:rPr>
          <w:spacing w:val="1"/>
        </w:rPr>
        <w:t xml:space="preserve"> </w:t>
      </w:r>
      <w:r>
        <w:t>ударения</w:t>
      </w:r>
      <w:r>
        <w:rPr>
          <w:spacing w:val="1"/>
        </w:rPr>
        <w:t xml:space="preserve"> </w:t>
      </w:r>
      <w:r>
        <w:t>в</w:t>
      </w:r>
      <w:r>
        <w:rPr>
          <w:spacing w:val="1"/>
        </w:rPr>
        <w:t xml:space="preserve"> </w:t>
      </w:r>
      <w:r>
        <w:t>глагольных</w:t>
      </w:r>
      <w:r>
        <w:rPr>
          <w:spacing w:val="1"/>
        </w:rPr>
        <w:t xml:space="preserve"> </w:t>
      </w:r>
      <w:r>
        <w:t>формах</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Нормы</w:t>
      </w:r>
      <w:r>
        <w:rPr>
          <w:spacing w:val="1"/>
        </w:rPr>
        <w:t xml:space="preserve"> </w:t>
      </w:r>
      <w:r>
        <w:t>словоизменения</w:t>
      </w:r>
      <w:r>
        <w:rPr>
          <w:spacing w:val="1"/>
        </w:rPr>
        <w:t xml:space="preserve"> </w:t>
      </w:r>
      <w:r>
        <w:t>глаголов.</w:t>
      </w:r>
      <w:r>
        <w:rPr>
          <w:spacing w:val="-2"/>
        </w:rPr>
        <w:t xml:space="preserve"> </w:t>
      </w:r>
      <w:r>
        <w:t>Видо-временная</w:t>
      </w:r>
      <w:r>
        <w:rPr>
          <w:spacing w:val="-1"/>
        </w:rPr>
        <w:t xml:space="preserve"> </w:t>
      </w:r>
      <w:r>
        <w:t>соотнесённость</w:t>
      </w:r>
      <w:r>
        <w:rPr>
          <w:spacing w:val="-1"/>
        </w:rPr>
        <w:t xml:space="preserve"> </w:t>
      </w:r>
      <w:r>
        <w:t>глагольных форм в</w:t>
      </w:r>
      <w:r>
        <w:rPr>
          <w:spacing w:val="-3"/>
        </w:rPr>
        <w:t xml:space="preserve"> </w:t>
      </w:r>
      <w:r>
        <w:t>тексте.</w:t>
      </w:r>
    </w:p>
    <w:p w14:paraId="73FE882A">
      <w:pPr>
        <w:pStyle w:val="23"/>
        <w:spacing w:before="1"/>
        <w:ind w:left="941" w:firstLine="0"/>
      </w:pPr>
      <w:r>
        <w:t>Морфологический</w:t>
      </w:r>
      <w:r>
        <w:rPr>
          <w:spacing w:val="-4"/>
        </w:rPr>
        <w:t xml:space="preserve"> </w:t>
      </w:r>
      <w:r>
        <w:t>анализ</w:t>
      </w:r>
      <w:r>
        <w:rPr>
          <w:spacing w:val="-4"/>
        </w:rPr>
        <w:t xml:space="preserve"> </w:t>
      </w:r>
      <w:r>
        <w:t>глаголов.</w:t>
      </w:r>
    </w:p>
    <w:p w14:paraId="1DA2336F">
      <w:pPr>
        <w:pStyle w:val="23"/>
        <w:spacing w:before="160" w:line="360" w:lineRule="auto"/>
        <w:ind w:right="247"/>
      </w:pPr>
      <w:r>
        <w:t>Использование</w:t>
      </w:r>
      <w:r>
        <w:rPr>
          <w:spacing w:val="1"/>
        </w:rPr>
        <w:t xml:space="preserve"> </w:t>
      </w:r>
      <w:r>
        <w:t>ь</w:t>
      </w:r>
      <w:r>
        <w:rPr>
          <w:spacing w:val="1"/>
        </w:rPr>
        <w:t xml:space="preserve"> </w:t>
      </w:r>
      <w:r>
        <w:t>как</w:t>
      </w:r>
      <w:r>
        <w:rPr>
          <w:spacing w:val="1"/>
        </w:rPr>
        <w:t xml:space="preserve"> </w:t>
      </w:r>
      <w:r>
        <w:t>показателя</w:t>
      </w:r>
      <w:r>
        <w:rPr>
          <w:spacing w:val="1"/>
        </w:rPr>
        <w:t xml:space="preserve"> </w:t>
      </w:r>
      <w:r>
        <w:t>грамматической</w:t>
      </w:r>
      <w:r>
        <w:rPr>
          <w:spacing w:val="1"/>
        </w:rPr>
        <w:t xml:space="preserve"> </w:t>
      </w:r>
      <w:r>
        <w:t>формы</w:t>
      </w:r>
      <w:r>
        <w:rPr>
          <w:spacing w:val="1"/>
        </w:rPr>
        <w:t xml:space="preserve"> </w:t>
      </w:r>
      <w:r>
        <w:t>в</w:t>
      </w:r>
      <w:r>
        <w:rPr>
          <w:spacing w:val="1"/>
        </w:rPr>
        <w:t xml:space="preserve"> </w:t>
      </w:r>
      <w:r>
        <w:t>повелительном</w:t>
      </w:r>
      <w:r>
        <w:rPr>
          <w:spacing w:val="1"/>
        </w:rPr>
        <w:t xml:space="preserve"> </w:t>
      </w:r>
      <w:r>
        <w:t>наклонении</w:t>
      </w:r>
      <w:r>
        <w:rPr>
          <w:spacing w:val="-1"/>
        </w:rPr>
        <w:t xml:space="preserve"> </w:t>
      </w:r>
      <w:r>
        <w:t>глагола.</w:t>
      </w:r>
    </w:p>
    <w:p w14:paraId="02E650B8">
      <w:pPr>
        <w:pStyle w:val="23"/>
        <w:spacing w:line="321" w:lineRule="exact"/>
        <w:ind w:left="941" w:firstLine="0"/>
      </w:pPr>
      <w:r>
        <w:t>Орфографический</w:t>
      </w:r>
      <w:r>
        <w:rPr>
          <w:spacing w:val="-2"/>
        </w:rPr>
        <w:t xml:space="preserve"> </w:t>
      </w:r>
      <w:r>
        <w:t>анализ</w:t>
      </w:r>
      <w:r>
        <w:rPr>
          <w:spacing w:val="-3"/>
        </w:rPr>
        <w:t xml:space="preserve"> </w:t>
      </w:r>
      <w:r>
        <w:t>глаголов</w:t>
      </w:r>
      <w:r>
        <w:rPr>
          <w:spacing w:val="-4"/>
        </w:rPr>
        <w:t xml:space="preserve"> </w:t>
      </w:r>
      <w:r>
        <w:t>(в</w:t>
      </w:r>
      <w:r>
        <w:rPr>
          <w:spacing w:val="-6"/>
        </w:rPr>
        <w:t xml:space="preserve"> </w:t>
      </w:r>
      <w:r>
        <w:t>рамках</w:t>
      </w:r>
      <w:r>
        <w:rPr>
          <w:spacing w:val="-4"/>
        </w:rPr>
        <w:t xml:space="preserve"> </w:t>
      </w:r>
      <w:r>
        <w:t>изученного).</w:t>
      </w:r>
    </w:p>
    <w:p w14:paraId="1E797E8F">
      <w:pPr>
        <w:pStyle w:val="183"/>
        <w:numPr>
          <w:ilvl w:val="1"/>
          <w:numId w:val="3"/>
        </w:numPr>
        <w:tabs>
          <w:tab w:val="left" w:pos="1573"/>
        </w:tabs>
        <w:spacing w:before="163"/>
        <w:ind w:left="1572" w:hanging="632"/>
        <w:jc w:val="left"/>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7</w:t>
      </w:r>
      <w:r>
        <w:rPr>
          <w:spacing w:val="-1"/>
          <w:sz w:val="28"/>
        </w:rPr>
        <w:t xml:space="preserve"> </w:t>
      </w:r>
      <w:r>
        <w:rPr>
          <w:sz w:val="28"/>
        </w:rPr>
        <w:t>классе.</w:t>
      </w:r>
    </w:p>
    <w:p w14:paraId="1DA31F20">
      <w:pPr>
        <w:rPr>
          <w:sz w:val="28"/>
        </w:rPr>
        <w:sectPr>
          <w:pgSz w:w="11910" w:h="16850"/>
          <w:pgMar w:top="820" w:right="320" w:bottom="280" w:left="900" w:header="571" w:footer="0" w:gutter="0"/>
          <w:cols w:space="720" w:num="1"/>
          <w:docGrid w:linePitch="360" w:charSpace="0"/>
        </w:sectPr>
      </w:pPr>
    </w:p>
    <w:p w14:paraId="3E0068D8">
      <w:pPr>
        <w:pStyle w:val="23"/>
        <w:spacing w:before="4"/>
        <w:ind w:left="0" w:firstLine="0"/>
        <w:jc w:val="left"/>
        <w:rPr>
          <w:sz w:val="17"/>
        </w:rPr>
      </w:pPr>
    </w:p>
    <w:p w14:paraId="40D35E33">
      <w:pPr>
        <w:pStyle w:val="183"/>
        <w:numPr>
          <w:ilvl w:val="2"/>
          <w:numId w:val="3"/>
        </w:numPr>
        <w:tabs>
          <w:tab w:val="left" w:pos="1784"/>
        </w:tabs>
        <w:spacing w:before="89"/>
        <w:ind w:left="1783" w:hanging="843"/>
        <w:rPr>
          <w:sz w:val="28"/>
        </w:rPr>
      </w:pPr>
      <w:r>
        <w:rPr>
          <w:sz w:val="28"/>
        </w:rPr>
        <w:t>Общие</w:t>
      </w:r>
      <w:r>
        <w:rPr>
          <w:spacing w:val="-2"/>
          <w:sz w:val="28"/>
        </w:rPr>
        <w:t xml:space="preserve"> </w:t>
      </w:r>
      <w:r>
        <w:rPr>
          <w:sz w:val="28"/>
        </w:rPr>
        <w:t>сведения</w:t>
      </w:r>
      <w:r>
        <w:rPr>
          <w:spacing w:val="-4"/>
          <w:sz w:val="28"/>
        </w:rPr>
        <w:t xml:space="preserve"> </w:t>
      </w:r>
      <w:r>
        <w:rPr>
          <w:sz w:val="28"/>
        </w:rPr>
        <w:t>о языке.</w:t>
      </w:r>
    </w:p>
    <w:p w14:paraId="3501A1FE">
      <w:pPr>
        <w:pStyle w:val="23"/>
        <w:spacing w:before="164" w:line="360" w:lineRule="auto"/>
        <w:jc w:val="left"/>
      </w:pPr>
      <w:r>
        <w:t>Русский</w:t>
      </w:r>
      <w:r>
        <w:rPr>
          <w:spacing w:val="1"/>
        </w:rPr>
        <w:t xml:space="preserve"> </w:t>
      </w:r>
      <w:r>
        <w:t>язык</w:t>
      </w:r>
      <w:r>
        <w:rPr>
          <w:spacing w:val="2"/>
        </w:rPr>
        <w:t xml:space="preserve"> </w:t>
      </w:r>
      <w:r>
        <w:t>как</w:t>
      </w:r>
      <w:r>
        <w:rPr>
          <w:spacing w:val="68"/>
        </w:rPr>
        <w:t xml:space="preserve"> </w:t>
      </w:r>
      <w:r>
        <w:t>развивающееся</w:t>
      </w:r>
      <w:r>
        <w:rPr>
          <w:spacing w:val="2"/>
        </w:rPr>
        <w:t xml:space="preserve"> </w:t>
      </w:r>
      <w:r>
        <w:t>явление.</w:t>
      </w:r>
      <w:r>
        <w:rPr>
          <w:spacing w:val="1"/>
        </w:rPr>
        <w:t xml:space="preserve"> </w:t>
      </w:r>
      <w:r>
        <w:t>Взаимосвязь</w:t>
      </w:r>
      <w:r>
        <w:rPr>
          <w:spacing w:val="69"/>
        </w:rPr>
        <w:t xml:space="preserve"> </w:t>
      </w:r>
      <w:r>
        <w:t>языка,</w:t>
      </w:r>
      <w:r>
        <w:rPr>
          <w:spacing w:val="1"/>
        </w:rPr>
        <w:t xml:space="preserve"> </w:t>
      </w:r>
      <w:r>
        <w:t>культуры</w:t>
      </w:r>
      <w:r>
        <w:rPr>
          <w:spacing w:val="7"/>
        </w:rPr>
        <w:t xml:space="preserve"> </w:t>
      </w:r>
      <w:r>
        <w:t>и</w:t>
      </w:r>
      <w:r>
        <w:rPr>
          <w:spacing w:val="-67"/>
        </w:rPr>
        <w:t xml:space="preserve"> </w:t>
      </w:r>
      <w:r>
        <w:t>истории</w:t>
      </w:r>
      <w:r>
        <w:rPr>
          <w:spacing w:val="-4"/>
        </w:rPr>
        <w:t xml:space="preserve"> </w:t>
      </w:r>
      <w:r>
        <w:t>народа.</w:t>
      </w:r>
    </w:p>
    <w:p w14:paraId="78CA4F64">
      <w:pPr>
        <w:pStyle w:val="183"/>
        <w:numPr>
          <w:ilvl w:val="2"/>
          <w:numId w:val="3"/>
        </w:numPr>
        <w:tabs>
          <w:tab w:val="left" w:pos="1784"/>
        </w:tabs>
        <w:spacing w:line="321" w:lineRule="exact"/>
        <w:ind w:left="1783" w:hanging="843"/>
        <w:rPr>
          <w:sz w:val="28"/>
        </w:rPr>
      </w:pPr>
      <w:r>
        <w:rPr>
          <w:sz w:val="28"/>
        </w:rPr>
        <w:t>Язык</w:t>
      </w:r>
      <w:r>
        <w:rPr>
          <w:spacing w:val="-1"/>
          <w:sz w:val="28"/>
        </w:rPr>
        <w:t xml:space="preserve"> </w:t>
      </w:r>
      <w:r>
        <w:rPr>
          <w:sz w:val="28"/>
        </w:rPr>
        <w:t>и</w:t>
      </w:r>
      <w:r>
        <w:rPr>
          <w:spacing w:val="-3"/>
          <w:sz w:val="28"/>
        </w:rPr>
        <w:t xml:space="preserve"> </w:t>
      </w:r>
      <w:r>
        <w:rPr>
          <w:sz w:val="28"/>
        </w:rPr>
        <w:t>речь.</w:t>
      </w:r>
    </w:p>
    <w:p w14:paraId="6E16CA3F">
      <w:pPr>
        <w:pStyle w:val="23"/>
        <w:spacing w:before="160"/>
        <w:ind w:left="941" w:firstLine="0"/>
        <w:jc w:val="left"/>
      </w:pPr>
      <w:r>
        <w:t>Монолог-описание,</w:t>
      </w:r>
      <w:r>
        <w:rPr>
          <w:spacing w:val="-11"/>
        </w:rPr>
        <w:t xml:space="preserve"> </w:t>
      </w:r>
      <w:r>
        <w:t>монолог-рассуждение,</w:t>
      </w:r>
      <w:r>
        <w:rPr>
          <w:spacing w:val="-9"/>
        </w:rPr>
        <w:t xml:space="preserve"> </w:t>
      </w:r>
      <w:r>
        <w:t>монолог-повествование.</w:t>
      </w:r>
    </w:p>
    <w:p w14:paraId="292E645C">
      <w:pPr>
        <w:pStyle w:val="23"/>
        <w:spacing w:before="163" w:line="360" w:lineRule="auto"/>
        <w:jc w:val="left"/>
      </w:pPr>
      <w:r>
        <w:t>Виды</w:t>
      </w:r>
      <w:r>
        <w:rPr>
          <w:spacing w:val="4"/>
        </w:rPr>
        <w:t xml:space="preserve"> </w:t>
      </w:r>
      <w:r>
        <w:t>диалога:</w:t>
      </w:r>
      <w:r>
        <w:rPr>
          <w:spacing w:val="5"/>
        </w:rPr>
        <w:t xml:space="preserve"> </w:t>
      </w:r>
      <w:r>
        <w:t>побуждение</w:t>
      </w:r>
      <w:r>
        <w:rPr>
          <w:spacing w:val="4"/>
        </w:rPr>
        <w:t xml:space="preserve"> </w:t>
      </w:r>
      <w:r>
        <w:t>к</w:t>
      </w:r>
      <w:r>
        <w:rPr>
          <w:spacing w:val="5"/>
        </w:rPr>
        <w:t xml:space="preserve"> </w:t>
      </w:r>
      <w:r>
        <w:t>действию,</w:t>
      </w:r>
      <w:r>
        <w:rPr>
          <w:spacing w:val="3"/>
        </w:rPr>
        <w:t xml:space="preserve"> </w:t>
      </w:r>
      <w:r>
        <w:t>обмен</w:t>
      </w:r>
      <w:r>
        <w:rPr>
          <w:spacing w:val="5"/>
        </w:rPr>
        <w:t xml:space="preserve"> </w:t>
      </w:r>
      <w:r>
        <w:t>мнениями,</w:t>
      </w:r>
      <w:r>
        <w:rPr>
          <w:spacing w:val="3"/>
        </w:rPr>
        <w:t xml:space="preserve"> </w:t>
      </w:r>
      <w:r>
        <w:t>запрос</w:t>
      </w:r>
      <w:r>
        <w:rPr>
          <w:spacing w:val="2"/>
        </w:rPr>
        <w:t xml:space="preserve"> </w:t>
      </w:r>
      <w:r>
        <w:t>информации,</w:t>
      </w:r>
      <w:r>
        <w:rPr>
          <w:spacing w:val="-67"/>
        </w:rPr>
        <w:t xml:space="preserve"> </w:t>
      </w:r>
      <w:r>
        <w:t>сообщение</w:t>
      </w:r>
      <w:r>
        <w:rPr>
          <w:spacing w:val="-1"/>
        </w:rPr>
        <w:t xml:space="preserve"> </w:t>
      </w:r>
      <w:r>
        <w:t>информации.</w:t>
      </w:r>
    </w:p>
    <w:p w14:paraId="27FAF282">
      <w:pPr>
        <w:pStyle w:val="183"/>
        <w:numPr>
          <w:ilvl w:val="2"/>
          <w:numId w:val="3"/>
        </w:numPr>
        <w:tabs>
          <w:tab w:val="left" w:pos="1784"/>
        </w:tabs>
        <w:spacing w:line="321" w:lineRule="exact"/>
        <w:ind w:left="1783" w:hanging="843"/>
        <w:rPr>
          <w:sz w:val="28"/>
        </w:rPr>
      </w:pPr>
      <w:r>
        <w:rPr>
          <w:sz w:val="28"/>
        </w:rPr>
        <w:t>Текст.</w:t>
      </w:r>
    </w:p>
    <w:p w14:paraId="22BB1257">
      <w:pPr>
        <w:pStyle w:val="23"/>
        <w:spacing w:before="160" w:line="362" w:lineRule="auto"/>
        <w:ind w:left="941" w:right="871" w:firstLine="0"/>
        <w:jc w:val="left"/>
      </w:pPr>
      <w:r>
        <w:t>Текст как речевое произведение. Основные признаки текста (</w:t>
      </w:r>
      <w:r>
        <w:rPr>
          <w:position w:val="1"/>
        </w:rPr>
        <w:t>обобщение).</w:t>
      </w:r>
      <w:r>
        <w:rPr>
          <w:spacing w:val="-67"/>
          <w:position w:val="1"/>
        </w:rPr>
        <w:t xml:space="preserve"> </w:t>
      </w:r>
      <w:r>
        <w:t>Структура текста.</w:t>
      </w:r>
      <w:r>
        <w:rPr>
          <w:spacing w:val="-2"/>
        </w:rPr>
        <w:t xml:space="preserve"> </w:t>
      </w:r>
      <w:r>
        <w:t>Абзац.</w:t>
      </w:r>
    </w:p>
    <w:p w14:paraId="384DD9DC">
      <w:pPr>
        <w:pStyle w:val="23"/>
        <w:tabs>
          <w:tab w:val="left" w:pos="3294"/>
          <w:tab w:val="left" w:pos="5009"/>
          <w:tab w:val="left" w:pos="6085"/>
          <w:tab w:val="left" w:pos="6898"/>
          <w:tab w:val="left" w:pos="7897"/>
          <w:tab w:val="left" w:pos="9270"/>
        </w:tabs>
        <w:spacing w:line="360" w:lineRule="auto"/>
        <w:ind w:right="250"/>
        <w:jc w:val="left"/>
      </w:pPr>
      <w:r>
        <w:t>Информационная</w:t>
      </w:r>
      <w:r>
        <w:tab/>
      </w:r>
      <w:r>
        <w:t>переработка</w:t>
      </w:r>
      <w:r>
        <w:tab/>
      </w:r>
      <w:r>
        <w:t>текста:</w:t>
      </w:r>
      <w:r>
        <w:tab/>
      </w:r>
      <w:r>
        <w:t>план</w:t>
      </w:r>
      <w:r>
        <w:tab/>
      </w:r>
      <w:r>
        <w:t>текста</w:t>
      </w:r>
      <w:r>
        <w:tab/>
      </w:r>
      <w:r>
        <w:t>(простой,</w:t>
      </w:r>
      <w:r>
        <w:tab/>
      </w:r>
      <w:r>
        <w:rPr>
          <w:spacing w:val="-1"/>
        </w:rPr>
        <w:t>сложный;</w:t>
      </w:r>
      <w:r>
        <w:rPr>
          <w:spacing w:val="-67"/>
        </w:rPr>
        <w:t xml:space="preserve"> </w:t>
      </w:r>
      <w:r>
        <w:t>назывной,</w:t>
      </w:r>
      <w:r>
        <w:rPr>
          <w:spacing w:val="-2"/>
        </w:rPr>
        <w:t xml:space="preserve"> </w:t>
      </w:r>
      <w:r>
        <w:t>вопросный,</w:t>
      </w:r>
      <w:r>
        <w:rPr>
          <w:spacing w:val="-2"/>
        </w:rPr>
        <w:t xml:space="preserve"> </w:t>
      </w:r>
      <w:r>
        <w:t>тезисный); главная</w:t>
      </w:r>
      <w:r>
        <w:rPr>
          <w:spacing w:val="-1"/>
        </w:rPr>
        <w:t xml:space="preserve"> </w:t>
      </w:r>
      <w:r>
        <w:t>и</w:t>
      </w:r>
      <w:r>
        <w:rPr>
          <w:spacing w:val="-1"/>
        </w:rPr>
        <w:t xml:space="preserve"> </w:t>
      </w:r>
      <w:r>
        <w:t>второстепенная</w:t>
      </w:r>
      <w:r>
        <w:rPr>
          <w:spacing w:val="-3"/>
        </w:rPr>
        <w:t xml:space="preserve"> </w:t>
      </w:r>
      <w:r>
        <w:t>информация</w:t>
      </w:r>
      <w:r>
        <w:rPr>
          <w:spacing w:val="-1"/>
        </w:rPr>
        <w:t xml:space="preserve"> </w:t>
      </w:r>
      <w:r>
        <w:t>текста.</w:t>
      </w:r>
    </w:p>
    <w:p w14:paraId="3CBD374C">
      <w:pPr>
        <w:pStyle w:val="23"/>
        <w:spacing w:line="321" w:lineRule="exact"/>
        <w:ind w:left="941" w:firstLine="0"/>
        <w:jc w:val="left"/>
      </w:pPr>
      <w:r>
        <w:t>Способы</w:t>
      </w:r>
      <w:r>
        <w:rPr>
          <w:spacing w:val="-2"/>
        </w:rPr>
        <w:t xml:space="preserve"> </w:t>
      </w:r>
      <w:r>
        <w:t>и</w:t>
      </w:r>
      <w:r>
        <w:rPr>
          <w:spacing w:val="-2"/>
        </w:rPr>
        <w:t xml:space="preserve"> </w:t>
      </w:r>
      <w:r>
        <w:t>средства</w:t>
      </w:r>
      <w:r>
        <w:rPr>
          <w:spacing w:val="-5"/>
        </w:rPr>
        <w:t xml:space="preserve"> </w:t>
      </w:r>
      <w:r>
        <w:t>связи</w:t>
      </w:r>
      <w:r>
        <w:rPr>
          <w:spacing w:val="-2"/>
        </w:rPr>
        <w:t xml:space="preserve"> </w:t>
      </w:r>
      <w:r>
        <w:t>предложений</w:t>
      </w:r>
      <w:r>
        <w:rPr>
          <w:spacing w:val="-3"/>
        </w:rPr>
        <w:t xml:space="preserve"> </w:t>
      </w:r>
      <w:r>
        <w:t>в</w:t>
      </w:r>
      <w:r>
        <w:rPr>
          <w:spacing w:val="-3"/>
        </w:rPr>
        <w:t xml:space="preserve"> </w:t>
      </w:r>
      <w:r>
        <w:t>тексте</w:t>
      </w:r>
      <w:r>
        <w:rPr>
          <w:spacing w:val="-2"/>
        </w:rPr>
        <w:t xml:space="preserve"> </w:t>
      </w:r>
      <w:r>
        <w:t>(обобщение).</w:t>
      </w:r>
    </w:p>
    <w:p w14:paraId="28CB2F73">
      <w:pPr>
        <w:pStyle w:val="23"/>
        <w:spacing w:before="158" w:line="360" w:lineRule="auto"/>
        <w:jc w:val="left"/>
      </w:pPr>
      <w:r>
        <w:rPr>
          <w:position w:val="1"/>
        </w:rPr>
        <w:t>Языковые</w:t>
      </w:r>
      <w:r>
        <w:rPr>
          <w:spacing w:val="1"/>
          <w:position w:val="1"/>
        </w:rPr>
        <w:t xml:space="preserve"> </w:t>
      </w:r>
      <w:r>
        <w:rPr>
          <w:position w:val="1"/>
        </w:rPr>
        <w:t>средства</w:t>
      </w:r>
      <w:r>
        <w:rPr>
          <w:spacing w:val="1"/>
          <w:position w:val="1"/>
        </w:rPr>
        <w:t xml:space="preserve"> </w:t>
      </w:r>
      <w:r>
        <w:rPr>
          <w:position w:val="1"/>
        </w:rPr>
        <w:t>выразительности</w:t>
      </w:r>
      <w:r>
        <w:rPr>
          <w:spacing w:val="1"/>
          <w:position w:val="1"/>
        </w:rPr>
        <w:t xml:space="preserve"> </w:t>
      </w:r>
      <w:r>
        <w:rPr>
          <w:position w:val="1"/>
        </w:rPr>
        <w:t>в</w:t>
      </w:r>
      <w:r>
        <w:rPr>
          <w:spacing w:val="1"/>
          <w:position w:val="1"/>
        </w:rPr>
        <w:t xml:space="preserve"> </w:t>
      </w:r>
      <w:r>
        <w:rPr>
          <w:position w:val="1"/>
        </w:rPr>
        <w:t>тексте:</w:t>
      </w:r>
      <w:r>
        <w:rPr>
          <w:spacing w:val="1"/>
          <w:position w:val="1"/>
        </w:rPr>
        <w:t xml:space="preserve"> </w:t>
      </w:r>
      <w:r>
        <w:rPr>
          <w:position w:val="1"/>
        </w:rPr>
        <w:t>фонетические</w:t>
      </w:r>
      <w:r>
        <w:rPr>
          <w:spacing w:val="1"/>
          <w:position w:val="1"/>
        </w:rPr>
        <w:t xml:space="preserve"> </w:t>
      </w:r>
      <w:r>
        <w:t>(</w:t>
      </w:r>
      <w:r>
        <w:rPr>
          <w:position w:val="1"/>
        </w:rPr>
        <w:t>звукопись),</w:t>
      </w:r>
      <w:r>
        <w:rPr>
          <w:spacing w:val="-67"/>
          <w:position w:val="1"/>
        </w:rPr>
        <w:t xml:space="preserve"> </w:t>
      </w:r>
      <w:r>
        <w:t>словообразовательные,</w:t>
      </w:r>
      <w:r>
        <w:rPr>
          <w:spacing w:val="-2"/>
        </w:rPr>
        <w:t xml:space="preserve"> </w:t>
      </w:r>
      <w:r>
        <w:t>лексические (обобщение).</w:t>
      </w:r>
    </w:p>
    <w:p w14:paraId="3B2F26E0">
      <w:pPr>
        <w:pStyle w:val="23"/>
        <w:spacing w:line="362" w:lineRule="auto"/>
        <w:ind w:left="941" w:right="3165" w:firstLine="0"/>
        <w:jc w:val="left"/>
      </w:pPr>
      <w:r>
        <w:t>Рассуждение как функционально-смысловой тип речи.</w:t>
      </w:r>
      <w:r>
        <w:rPr>
          <w:spacing w:val="-67"/>
        </w:rPr>
        <w:t xml:space="preserve"> </w:t>
      </w:r>
      <w:r>
        <w:t>Структурные</w:t>
      </w:r>
      <w:r>
        <w:rPr>
          <w:spacing w:val="-1"/>
        </w:rPr>
        <w:t xml:space="preserve"> </w:t>
      </w:r>
      <w:r>
        <w:t>особенности</w:t>
      </w:r>
      <w:r>
        <w:rPr>
          <w:spacing w:val="-1"/>
        </w:rPr>
        <w:t xml:space="preserve"> </w:t>
      </w:r>
      <w:r>
        <w:t>текста-рассуждения.</w:t>
      </w:r>
    </w:p>
    <w:p w14:paraId="436486F7">
      <w:pPr>
        <w:pStyle w:val="23"/>
        <w:spacing w:line="360" w:lineRule="auto"/>
        <w:ind w:right="240"/>
      </w:pP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микротем</w:t>
      </w:r>
      <w:r>
        <w:rPr>
          <w:spacing w:val="1"/>
        </w:rPr>
        <w:t xml:space="preserve"> </w:t>
      </w:r>
      <w:r>
        <w:t>и</w:t>
      </w:r>
      <w:r>
        <w:rPr>
          <w:spacing w:val="-67"/>
        </w:rPr>
        <w:t xml:space="preserve"> </w:t>
      </w:r>
      <w:r>
        <w:t>абзацев, способов и средств связи предложений в тексте; использование языковых</w:t>
      </w:r>
      <w:r>
        <w:rPr>
          <w:spacing w:val="1"/>
        </w:rPr>
        <w:t xml:space="preserve"> </w:t>
      </w:r>
      <w:r>
        <w:t>средств</w:t>
      </w:r>
      <w:r>
        <w:rPr>
          <w:spacing w:val="-3"/>
        </w:rPr>
        <w:t xml:space="preserve"> </w:t>
      </w:r>
      <w:r>
        <w:t>выразительности (в</w:t>
      </w:r>
      <w:r>
        <w:rPr>
          <w:spacing w:val="-1"/>
        </w:rPr>
        <w:t xml:space="preserve"> </w:t>
      </w:r>
      <w:r>
        <w:t>рамках</w:t>
      </w:r>
      <w:r>
        <w:rPr>
          <w:spacing w:val="1"/>
        </w:rPr>
        <w:t xml:space="preserve"> </w:t>
      </w:r>
      <w:r>
        <w:t>изученного).</w:t>
      </w:r>
    </w:p>
    <w:p w14:paraId="3A5B2A3D">
      <w:pPr>
        <w:pStyle w:val="183"/>
        <w:numPr>
          <w:ilvl w:val="2"/>
          <w:numId w:val="3"/>
        </w:numPr>
        <w:tabs>
          <w:tab w:val="left" w:pos="1784"/>
        </w:tabs>
        <w:spacing w:line="320" w:lineRule="exact"/>
        <w:ind w:left="1783" w:hanging="843"/>
        <w:rPr>
          <w:sz w:val="28"/>
        </w:rPr>
      </w:pPr>
      <w:r>
        <w:rPr>
          <w:sz w:val="28"/>
        </w:rPr>
        <w:t>Функциональные</w:t>
      </w:r>
      <w:r>
        <w:rPr>
          <w:spacing w:val="-4"/>
          <w:sz w:val="28"/>
        </w:rPr>
        <w:t xml:space="preserve"> </w:t>
      </w:r>
      <w:r>
        <w:rPr>
          <w:sz w:val="28"/>
        </w:rPr>
        <w:t>разновидности</w:t>
      </w:r>
      <w:r>
        <w:rPr>
          <w:spacing w:val="-5"/>
          <w:sz w:val="28"/>
        </w:rPr>
        <w:t xml:space="preserve"> </w:t>
      </w:r>
      <w:r>
        <w:rPr>
          <w:sz w:val="28"/>
        </w:rPr>
        <w:t>языка.</w:t>
      </w:r>
    </w:p>
    <w:p w14:paraId="4A6888DB">
      <w:pPr>
        <w:pStyle w:val="23"/>
        <w:spacing w:before="157" w:line="360" w:lineRule="auto"/>
        <w:ind w:right="242"/>
      </w:pPr>
      <w:r>
        <w:t>Понятие</w:t>
      </w:r>
      <w:r>
        <w:rPr>
          <w:spacing w:val="1"/>
        </w:rPr>
        <w:t xml:space="preserve"> </w:t>
      </w:r>
      <w:r>
        <w:t>о</w:t>
      </w:r>
      <w:r>
        <w:rPr>
          <w:spacing w:val="1"/>
        </w:rPr>
        <w:t xml:space="preserve"> </w:t>
      </w:r>
      <w:r>
        <w:t>функциональных</w:t>
      </w:r>
      <w:r>
        <w:rPr>
          <w:spacing w:val="1"/>
        </w:rPr>
        <w:t xml:space="preserve"> </w:t>
      </w:r>
      <w:r>
        <w:t>разновидностях</w:t>
      </w:r>
      <w:r>
        <w:rPr>
          <w:spacing w:val="1"/>
        </w:rPr>
        <w:t xml:space="preserve"> </w:t>
      </w:r>
      <w:r>
        <w:t>языка:</w:t>
      </w:r>
      <w:r>
        <w:rPr>
          <w:spacing w:val="1"/>
        </w:rPr>
        <w:t xml:space="preserve"> </w:t>
      </w:r>
      <w:r>
        <w:t>разговорная</w:t>
      </w:r>
      <w:r>
        <w:rPr>
          <w:spacing w:val="1"/>
        </w:rPr>
        <w:t xml:space="preserve"> </w:t>
      </w:r>
      <w:r>
        <w:t>речь,</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официально-деловой),</w:t>
      </w:r>
      <w:r>
        <w:rPr>
          <w:spacing w:val="1"/>
        </w:rPr>
        <w:t xml:space="preserve"> </w:t>
      </w:r>
      <w:r>
        <w:t>язык</w:t>
      </w:r>
      <w:r>
        <w:rPr>
          <w:spacing w:val="-67"/>
        </w:rPr>
        <w:t xml:space="preserve"> </w:t>
      </w:r>
      <w:r>
        <w:t>художественной</w:t>
      </w:r>
      <w:r>
        <w:rPr>
          <w:spacing w:val="-1"/>
        </w:rPr>
        <w:t xml:space="preserve"> </w:t>
      </w:r>
      <w:r>
        <w:t>литературы.</w:t>
      </w:r>
    </w:p>
    <w:p w14:paraId="3FF724F0">
      <w:pPr>
        <w:pStyle w:val="23"/>
        <w:spacing w:line="362" w:lineRule="auto"/>
        <w:ind w:right="248"/>
      </w:pPr>
      <w:r>
        <w:t>Публицистический</w:t>
      </w:r>
      <w:r>
        <w:rPr>
          <w:spacing w:val="1"/>
        </w:rPr>
        <w:t xml:space="preserve"> </w:t>
      </w:r>
      <w:r>
        <w:t>стиль.</w:t>
      </w:r>
      <w:r>
        <w:rPr>
          <w:spacing w:val="1"/>
        </w:rPr>
        <w:t xml:space="preserve"> </w:t>
      </w:r>
      <w:r>
        <w:t>Сфера</w:t>
      </w:r>
      <w:r>
        <w:rPr>
          <w:spacing w:val="1"/>
        </w:rPr>
        <w:t xml:space="preserve"> </w:t>
      </w:r>
      <w:r>
        <w:t>употребления,</w:t>
      </w:r>
      <w:r>
        <w:rPr>
          <w:spacing w:val="1"/>
        </w:rPr>
        <w:t xml:space="preserve"> </w:t>
      </w:r>
      <w:r>
        <w:t>функции,</w:t>
      </w:r>
      <w:r>
        <w:rPr>
          <w:spacing w:val="1"/>
        </w:rPr>
        <w:t xml:space="preserve"> </w:t>
      </w:r>
      <w:r>
        <w:t>языковые</w:t>
      </w:r>
      <w:r>
        <w:rPr>
          <w:spacing w:val="1"/>
        </w:rPr>
        <w:t xml:space="preserve"> </w:t>
      </w:r>
      <w:r>
        <w:t>особенности.</w:t>
      </w:r>
    </w:p>
    <w:p w14:paraId="7C0CAFFF">
      <w:pPr>
        <w:pStyle w:val="23"/>
        <w:spacing w:line="317" w:lineRule="exact"/>
        <w:ind w:left="941" w:firstLine="0"/>
      </w:pPr>
      <w:r>
        <w:t>Жанры</w:t>
      </w:r>
      <w:r>
        <w:rPr>
          <w:spacing w:val="-3"/>
        </w:rPr>
        <w:t xml:space="preserve"> </w:t>
      </w:r>
      <w:r>
        <w:t>публицистического</w:t>
      </w:r>
      <w:r>
        <w:rPr>
          <w:spacing w:val="-2"/>
        </w:rPr>
        <w:t xml:space="preserve"> </w:t>
      </w:r>
      <w:r>
        <w:t>стиля</w:t>
      </w:r>
      <w:r>
        <w:rPr>
          <w:spacing w:val="-4"/>
        </w:rPr>
        <w:t xml:space="preserve"> </w:t>
      </w:r>
      <w:r>
        <w:t>(репортаж,</w:t>
      </w:r>
      <w:r>
        <w:rPr>
          <w:spacing w:val="-4"/>
        </w:rPr>
        <w:t xml:space="preserve"> </w:t>
      </w:r>
      <w:r>
        <w:t>заметка,</w:t>
      </w:r>
      <w:r>
        <w:rPr>
          <w:spacing w:val="-3"/>
        </w:rPr>
        <w:t xml:space="preserve"> </w:t>
      </w:r>
      <w:r>
        <w:t>интервью).</w:t>
      </w:r>
    </w:p>
    <w:p w14:paraId="04C5D2BA">
      <w:pPr>
        <w:pStyle w:val="23"/>
        <w:spacing w:before="159" w:line="360" w:lineRule="auto"/>
        <w:ind w:right="247"/>
      </w:pPr>
      <w:r>
        <w:t>Употребление</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текстах</w:t>
      </w:r>
      <w:r>
        <w:rPr>
          <w:spacing w:val="1"/>
        </w:rPr>
        <w:t xml:space="preserve"> </w:t>
      </w:r>
      <w:r>
        <w:t>публицистического стиля.</w:t>
      </w:r>
    </w:p>
    <w:p w14:paraId="497A43DB">
      <w:pPr>
        <w:pStyle w:val="23"/>
        <w:spacing w:before="1"/>
        <w:ind w:left="941" w:firstLine="0"/>
      </w:pPr>
      <w:r>
        <w:t xml:space="preserve">Официально-деловой  </w:t>
      </w:r>
      <w:r>
        <w:rPr>
          <w:spacing w:val="3"/>
        </w:rPr>
        <w:t xml:space="preserve"> </w:t>
      </w:r>
      <w:r>
        <w:t xml:space="preserve">стиль.   </w:t>
      </w:r>
      <w:r>
        <w:rPr>
          <w:spacing w:val="1"/>
        </w:rPr>
        <w:t xml:space="preserve"> </w:t>
      </w:r>
      <w:r>
        <w:t xml:space="preserve">Сфера   </w:t>
      </w:r>
      <w:r>
        <w:rPr>
          <w:spacing w:val="3"/>
        </w:rPr>
        <w:t xml:space="preserve"> </w:t>
      </w:r>
      <w:r>
        <w:t xml:space="preserve">употребления,    функции,   </w:t>
      </w:r>
      <w:r>
        <w:rPr>
          <w:spacing w:val="2"/>
        </w:rPr>
        <w:t xml:space="preserve"> </w:t>
      </w:r>
      <w:r>
        <w:t>языковые</w:t>
      </w:r>
    </w:p>
    <w:p w14:paraId="392153BE">
      <w:pPr>
        <w:sectPr>
          <w:pgSz w:w="11910" w:h="16850"/>
          <w:pgMar w:top="820" w:right="320" w:bottom="280" w:left="900" w:header="571" w:footer="0" w:gutter="0"/>
          <w:cols w:space="720" w:num="1"/>
          <w:docGrid w:linePitch="360" w:charSpace="0"/>
        </w:sectPr>
      </w:pPr>
    </w:p>
    <w:p w14:paraId="0438F75F">
      <w:pPr>
        <w:pStyle w:val="23"/>
        <w:spacing w:before="4"/>
        <w:ind w:left="0" w:firstLine="0"/>
        <w:jc w:val="left"/>
        <w:rPr>
          <w:sz w:val="17"/>
        </w:rPr>
      </w:pPr>
    </w:p>
    <w:p w14:paraId="1E704353">
      <w:pPr>
        <w:pStyle w:val="23"/>
        <w:spacing w:before="89"/>
        <w:ind w:firstLine="0"/>
        <w:jc w:val="left"/>
      </w:pPr>
      <w:r>
        <w:t>особенности.</w:t>
      </w:r>
      <w:r>
        <w:rPr>
          <w:spacing w:val="-7"/>
        </w:rPr>
        <w:t xml:space="preserve"> </w:t>
      </w:r>
      <w:r>
        <w:t>Инструкция.</w:t>
      </w:r>
    </w:p>
    <w:p w14:paraId="4994F2F9">
      <w:pPr>
        <w:pStyle w:val="183"/>
        <w:numPr>
          <w:ilvl w:val="2"/>
          <w:numId w:val="3"/>
        </w:numPr>
        <w:tabs>
          <w:tab w:val="left" w:pos="1784"/>
        </w:tabs>
        <w:spacing w:before="164"/>
        <w:ind w:left="1783" w:hanging="843"/>
        <w:rPr>
          <w:sz w:val="28"/>
        </w:rPr>
      </w:pPr>
      <w:r>
        <w:rPr>
          <w:sz w:val="28"/>
        </w:rPr>
        <w:t>Система</w:t>
      </w:r>
      <w:r>
        <w:rPr>
          <w:spacing w:val="-2"/>
          <w:sz w:val="28"/>
        </w:rPr>
        <w:t xml:space="preserve"> </w:t>
      </w:r>
      <w:r>
        <w:rPr>
          <w:sz w:val="28"/>
        </w:rPr>
        <w:t>языка.</w:t>
      </w:r>
    </w:p>
    <w:p w14:paraId="3F237C8B">
      <w:pPr>
        <w:pStyle w:val="183"/>
        <w:numPr>
          <w:ilvl w:val="3"/>
          <w:numId w:val="3"/>
        </w:numPr>
        <w:tabs>
          <w:tab w:val="left" w:pos="1993"/>
        </w:tabs>
        <w:spacing w:before="160" w:line="360" w:lineRule="auto"/>
        <w:ind w:right="3508" w:firstLine="0"/>
        <w:jc w:val="left"/>
        <w:rPr>
          <w:sz w:val="28"/>
        </w:rPr>
      </w:pPr>
      <w:r>
        <w:rPr>
          <w:sz w:val="28"/>
        </w:rPr>
        <w:t>Морфология. Культура речи. Орфография.</w:t>
      </w:r>
      <w:r>
        <w:rPr>
          <w:spacing w:val="-67"/>
          <w:sz w:val="28"/>
        </w:rPr>
        <w:t xml:space="preserve"> </w:t>
      </w:r>
      <w:r>
        <w:rPr>
          <w:sz w:val="28"/>
        </w:rPr>
        <w:t>Морфология</w:t>
      </w:r>
      <w:r>
        <w:rPr>
          <w:spacing w:val="-3"/>
          <w:sz w:val="28"/>
        </w:rPr>
        <w:t xml:space="preserve"> </w:t>
      </w:r>
      <w:r>
        <w:rPr>
          <w:sz w:val="28"/>
        </w:rPr>
        <w:t>как</w:t>
      </w:r>
      <w:r>
        <w:rPr>
          <w:spacing w:val="-3"/>
          <w:sz w:val="28"/>
        </w:rPr>
        <w:t xml:space="preserve"> </w:t>
      </w:r>
      <w:r>
        <w:rPr>
          <w:sz w:val="28"/>
        </w:rPr>
        <w:t>раздел</w:t>
      </w:r>
      <w:r>
        <w:rPr>
          <w:spacing w:val="-5"/>
          <w:sz w:val="28"/>
        </w:rPr>
        <w:t xml:space="preserve"> </w:t>
      </w:r>
      <w:r>
        <w:rPr>
          <w:sz w:val="28"/>
        </w:rPr>
        <w:t>науки</w:t>
      </w:r>
      <w:r>
        <w:rPr>
          <w:spacing w:val="-1"/>
          <w:sz w:val="28"/>
        </w:rPr>
        <w:t xml:space="preserve"> </w:t>
      </w:r>
      <w:r>
        <w:rPr>
          <w:sz w:val="28"/>
        </w:rPr>
        <w:t>о</w:t>
      </w:r>
      <w:r>
        <w:rPr>
          <w:spacing w:val="-3"/>
          <w:sz w:val="28"/>
        </w:rPr>
        <w:t xml:space="preserve"> </w:t>
      </w:r>
      <w:r>
        <w:rPr>
          <w:sz w:val="28"/>
        </w:rPr>
        <w:t>языке</w:t>
      </w:r>
      <w:r>
        <w:rPr>
          <w:spacing w:val="-3"/>
          <w:sz w:val="28"/>
        </w:rPr>
        <w:t xml:space="preserve"> </w:t>
      </w:r>
      <w:r>
        <w:rPr>
          <w:sz w:val="28"/>
        </w:rPr>
        <w:t>(обобщение).</w:t>
      </w:r>
    </w:p>
    <w:p w14:paraId="2192E8B9">
      <w:pPr>
        <w:pStyle w:val="183"/>
        <w:numPr>
          <w:ilvl w:val="3"/>
          <w:numId w:val="3"/>
        </w:numPr>
        <w:tabs>
          <w:tab w:val="left" w:pos="1993"/>
        </w:tabs>
        <w:spacing w:line="330" w:lineRule="exact"/>
        <w:ind w:left="1992" w:hanging="1052"/>
        <w:jc w:val="left"/>
        <w:rPr>
          <w:sz w:val="28"/>
        </w:rPr>
      </w:pPr>
      <w:r>
        <w:rPr>
          <w:position w:val="1"/>
          <w:sz w:val="28"/>
        </w:rPr>
        <w:t>Причастие.</w:t>
      </w:r>
    </w:p>
    <w:p w14:paraId="2BC630DF">
      <w:pPr>
        <w:pStyle w:val="23"/>
        <w:tabs>
          <w:tab w:val="left" w:pos="2513"/>
          <w:tab w:val="left" w:pos="3199"/>
          <w:tab w:val="left" w:pos="4292"/>
          <w:tab w:val="left" w:pos="5345"/>
          <w:tab w:val="left" w:pos="6605"/>
          <w:tab w:val="left" w:pos="8058"/>
          <w:tab w:val="left" w:pos="9248"/>
          <w:tab w:val="left" w:pos="9689"/>
        </w:tabs>
        <w:spacing w:before="163" w:line="360" w:lineRule="auto"/>
        <w:ind w:right="245"/>
        <w:jc w:val="left"/>
      </w:pPr>
      <w:r>
        <w:t>Причастие</w:t>
      </w:r>
      <w:r>
        <w:tab/>
      </w:r>
      <w:r>
        <w:t>как</w:t>
      </w:r>
      <w:r>
        <w:tab/>
      </w:r>
      <w:r>
        <w:t>особая</w:t>
      </w:r>
      <w:r>
        <w:tab/>
      </w:r>
      <w:r>
        <w:t>форма</w:t>
      </w:r>
      <w:r>
        <w:tab/>
      </w:r>
      <w:r>
        <w:t>глагола.</w:t>
      </w:r>
      <w:r>
        <w:tab/>
      </w:r>
      <w:r>
        <w:t>Признаки</w:t>
      </w:r>
      <w:r>
        <w:tab/>
      </w:r>
      <w:r>
        <w:t>глагола</w:t>
      </w:r>
      <w:r>
        <w:tab/>
      </w:r>
      <w:r>
        <w:t>и</w:t>
      </w:r>
      <w:r>
        <w:tab/>
      </w:r>
      <w:r>
        <w:rPr>
          <w:spacing w:val="-1"/>
        </w:rPr>
        <w:t>имени</w:t>
      </w:r>
      <w:r>
        <w:rPr>
          <w:spacing w:val="-67"/>
        </w:rPr>
        <w:t xml:space="preserve"> </w:t>
      </w:r>
      <w:r>
        <w:t>прилагательного в</w:t>
      </w:r>
      <w:r>
        <w:rPr>
          <w:spacing w:val="-2"/>
        </w:rPr>
        <w:t xml:space="preserve"> </w:t>
      </w:r>
      <w:r>
        <w:t>причастии.</w:t>
      </w:r>
      <w:r>
        <w:rPr>
          <w:spacing w:val="1"/>
        </w:rPr>
        <w:t xml:space="preserve"> </w:t>
      </w:r>
      <w:r>
        <w:t>Синтаксические</w:t>
      </w:r>
      <w:r>
        <w:rPr>
          <w:spacing w:val="-1"/>
        </w:rPr>
        <w:t xml:space="preserve"> </w:t>
      </w:r>
      <w:r>
        <w:t>функции</w:t>
      </w:r>
      <w:r>
        <w:rPr>
          <w:spacing w:val="-4"/>
        </w:rPr>
        <w:t xml:space="preserve"> </w:t>
      </w:r>
      <w:r>
        <w:t>причастия,</w:t>
      </w:r>
      <w:r>
        <w:rPr>
          <w:spacing w:val="-1"/>
        </w:rPr>
        <w:t xml:space="preserve"> </w:t>
      </w:r>
      <w:r>
        <w:t>роль</w:t>
      </w:r>
      <w:r>
        <w:rPr>
          <w:spacing w:val="-2"/>
        </w:rPr>
        <w:t xml:space="preserve"> </w:t>
      </w:r>
      <w:r>
        <w:t>в</w:t>
      </w:r>
      <w:r>
        <w:rPr>
          <w:spacing w:val="1"/>
        </w:rPr>
        <w:t xml:space="preserve"> </w:t>
      </w:r>
      <w:r>
        <w:t>речи.</w:t>
      </w:r>
    </w:p>
    <w:p w14:paraId="2D0AF1A3">
      <w:pPr>
        <w:pStyle w:val="23"/>
        <w:tabs>
          <w:tab w:val="left" w:pos="2653"/>
          <w:tab w:val="left" w:pos="3766"/>
          <w:tab w:val="left" w:pos="4688"/>
          <w:tab w:val="left" w:pos="6325"/>
          <w:tab w:val="left" w:pos="6676"/>
          <w:tab w:val="left" w:pos="8617"/>
          <w:tab w:val="left" w:pos="8962"/>
        </w:tabs>
        <w:spacing w:line="362" w:lineRule="auto"/>
        <w:ind w:right="253"/>
        <w:jc w:val="left"/>
      </w:pPr>
      <w:r>
        <w:t>Причастный</w:t>
      </w:r>
      <w:r>
        <w:tab/>
      </w:r>
      <w:r>
        <w:t>оборот.</w:t>
      </w:r>
      <w:r>
        <w:tab/>
      </w:r>
      <w:r>
        <w:t>Знаки</w:t>
      </w:r>
      <w:r>
        <w:tab/>
      </w:r>
      <w:r>
        <w:t>препинания</w:t>
      </w:r>
      <w:r>
        <w:tab/>
      </w:r>
      <w:r>
        <w:t>в</w:t>
      </w:r>
      <w:r>
        <w:tab/>
      </w:r>
      <w:r>
        <w:t>предложениях</w:t>
      </w:r>
      <w:r>
        <w:tab/>
      </w:r>
      <w:r>
        <w:t>с</w:t>
      </w:r>
      <w:r>
        <w:tab/>
      </w:r>
      <w:r>
        <w:t>причастным</w:t>
      </w:r>
      <w:r>
        <w:rPr>
          <w:spacing w:val="-67"/>
        </w:rPr>
        <w:t xml:space="preserve"> </w:t>
      </w:r>
      <w:r>
        <w:t>оборотом.</w:t>
      </w:r>
    </w:p>
    <w:p w14:paraId="64CBD3D4">
      <w:pPr>
        <w:pStyle w:val="23"/>
        <w:spacing w:line="360" w:lineRule="auto"/>
        <w:ind w:left="941" w:right="3440" w:firstLine="0"/>
        <w:jc w:val="left"/>
      </w:pPr>
      <w:r>
        <w:t>Действительные и страдательные причастия.</w:t>
      </w:r>
      <w:r>
        <w:rPr>
          <w:spacing w:val="1"/>
        </w:rPr>
        <w:t xml:space="preserve"> </w:t>
      </w:r>
      <w:r>
        <w:t>Полные</w:t>
      </w:r>
      <w:r>
        <w:rPr>
          <w:spacing w:val="-4"/>
        </w:rPr>
        <w:t xml:space="preserve"> </w:t>
      </w:r>
      <w:r>
        <w:t>и</w:t>
      </w:r>
      <w:r>
        <w:rPr>
          <w:spacing w:val="-4"/>
        </w:rPr>
        <w:t xml:space="preserve"> </w:t>
      </w:r>
      <w:r>
        <w:t>краткие</w:t>
      </w:r>
      <w:r>
        <w:rPr>
          <w:spacing w:val="-3"/>
        </w:rPr>
        <w:t xml:space="preserve"> </w:t>
      </w:r>
      <w:r>
        <w:t>формы</w:t>
      </w:r>
      <w:r>
        <w:rPr>
          <w:spacing w:val="-4"/>
        </w:rPr>
        <w:t xml:space="preserve"> </w:t>
      </w:r>
      <w:r>
        <w:t>страдательных</w:t>
      </w:r>
      <w:r>
        <w:rPr>
          <w:spacing w:val="-2"/>
        </w:rPr>
        <w:t xml:space="preserve"> </w:t>
      </w:r>
      <w:r>
        <w:t>причастий.</w:t>
      </w:r>
    </w:p>
    <w:p w14:paraId="02CBA07B">
      <w:pPr>
        <w:pStyle w:val="23"/>
        <w:spacing w:line="360" w:lineRule="auto"/>
        <w:ind w:right="247"/>
      </w:pPr>
      <w:r>
        <w:t>Причастия</w:t>
      </w:r>
      <w:r>
        <w:rPr>
          <w:spacing w:val="1"/>
        </w:rPr>
        <w:t xml:space="preserve"> </w:t>
      </w:r>
      <w:r>
        <w:t>настоящего</w:t>
      </w:r>
      <w:r>
        <w:rPr>
          <w:spacing w:val="1"/>
        </w:rPr>
        <w:t xml:space="preserve"> </w:t>
      </w:r>
      <w:r>
        <w:t>и</w:t>
      </w:r>
      <w:r>
        <w:rPr>
          <w:spacing w:val="1"/>
        </w:rPr>
        <w:t xml:space="preserve"> </w:t>
      </w:r>
      <w:r>
        <w:t>прошедшего</w:t>
      </w:r>
      <w:r>
        <w:rPr>
          <w:spacing w:val="1"/>
        </w:rPr>
        <w:t xml:space="preserve"> </w:t>
      </w:r>
      <w:r>
        <w:t>времени.</w:t>
      </w:r>
      <w:r>
        <w:rPr>
          <w:spacing w:val="1"/>
        </w:rPr>
        <w:t xml:space="preserve"> </w:t>
      </w:r>
      <w:r>
        <w:t>Склонение</w:t>
      </w:r>
      <w:r>
        <w:rPr>
          <w:spacing w:val="1"/>
        </w:rPr>
        <w:t xml:space="preserve"> </w:t>
      </w:r>
      <w:r>
        <w:t>причастий.</w:t>
      </w:r>
      <w:r>
        <w:rPr>
          <w:spacing w:val="1"/>
        </w:rPr>
        <w:t xml:space="preserve"> </w:t>
      </w:r>
      <w:r>
        <w:t>Правописание</w:t>
      </w:r>
      <w:r>
        <w:rPr>
          <w:spacing w:val="1"/>
        </w:rPr>
        <w:t xml:space="preserve"> </w:t>
      </w:r>
      <w:r>
        <w:t>падежных</w:t>
      </w:r>
      <w:r>
        <w:rPr>
          <w:spacing w:val="1"/>
        </w:rPr>
        <w:t xml:space="preserve"> </w:t>
      </w:r>
      <w:r>
        <w:t>окончаний</w:t>
      </w:r>
      <w:r>
        <w:rPr>
          <w:spacing w:val="1"/>
        </w:rPr>
        <w:t xml:space="preserve"> </w:t>
      </w:r>
      <w:r>
        <w:t>причастий.</w:t>
      </w:r>
      <w:r>
        <w:rPr>
          <w:spacing w:val="1"/>
        </w:rPr>
        <w:t xml:space="preserve"> </w:t>
      </w:r>
      <w:r>
        <w:t>Созвучные</w:t>
      </w:r>
      <w:r>
        <w:rPr>
          <w:spacing w:val="1"/>
        </w:rPr>
        <w:t xml:space="preserve"> </w:t>
      </w:r>
      <w:r>
        <w:t>причастия</w:t>
      </w:r>
      <w:r>
        <w:rPr>
          <w:spacing w:val="1"/>
        </w:rPr>
        <w:t xml:space="preserve"> </w:t>
      </w:r>
      <w:r>
        <w:t>и</w:t>
      </w:r>
      <w:r>
        <w:rPr>
          <w:spacing w:val="1"/>
        </w:rPr>
        <w:t xml:space="preserve"> </w:t>
      </w:r>
      <w:r>
        <w:t>имена</w:t>
      </w:r>
      <w:r>
        <w:rPr>
          <w:spacing w:val="1"/>
        </w:rPr>
        <w:t xml:space="preserve"> </w:t>
      </w:r>
      <w:r>
        <w:t>прилагательные (висящий — висячий, горящий — горячий). Ударение в некоторых</w:t>
      </w:r>
      <w:r>
        <w:rPr>
          <w:spacing w:val="1"/>
        </w:rPr>
        <w:t xml:space="preserve"> </w:t>
      </w:r>
      <w:r>
        <w:t>формах причастий.</w:t>
      </w:r>
    </w:p>
    <w:p w14:paraId="30F2052E">
      <w:pPr>
        <w:pStyle w:val="23"/>
        <w:ind w:left="941" w:firstLine="0"/>
      </w:pPr>
      <w:r>
        <w:t>Морфологический</w:t>
      </w:r>
      <w:r>
        <w:rPr>
          <w:spacing w:val="-4"/>
        </w:rPr>
        <w:t xml:space="preserve"> </w:t>
      </w:r>
      <w:r>
        <w:t>анализ</w:t>
      </w:r>
      <w:r>
        <w:rPr>
          <w:spacing w:val="-4"/>
        </w:rPr>
        <w:t xml:space="preserve"> </w:t>
      </w:r>
      <w:r>
        <w:t>причастий.</w:t>
      </w:r>
    </w:p>
    <w:p w14:paraId="3E5F0CF8">
      <w:pPr>
        <w:pStyle w:val="23"/>
        <w:spacing w:before="154" w:line="362" w:lineRule="auto"/>
        <w:ind w:right="241"/>
      </w:pPr>
      <w:r>
        <w:t>Правописание</w:t>
      </w:r>
      <w:r>
        <w:rPr>
          <w:spacing w:val="1"/>
        </w:rPr>
        <w:t xml:space="preserve"> </w:t>
      </w:r>
      <w:r>
        <w:t>гласных</w:t>
      </w:r>
      <w:r>
        <w:rPr>
          <w:spacing w:val="1"/>
        </w:rPr>
        <w:t xml:space="preserve"> </w:t>
      </w:r>
      <w:r>
        <w:t>в</w:t>
      </w:r>
      <w:r>
        <w:rPr>
          <w:spacing w:val="1"/>
        </w:rPr>
        <w:t xml:space="preserve"> </w:t>
      </w:r>
      <w:r>
        <w:t>суффиксах</w:t>
      </w:r>
      <w:r>
        <w:rPr>
          <w:spacing w:val="1"/>
        </w:rPr>
        <w:t xml:space="preserve"> </w:t>
      </w:r>
      <w:r>
        <w:t>причастий.</w:t>
      </w:r>
      <w:r>
        <w:rPr>
          <w:spacing w:val="1"/>
        </w:rPr>
        <w:t xml:space="preserve"> </w:t>
      </w:r>
      <w:r>
        <w:t>Правописание</w:t>
      </w:r>
      <w:r>
        <w:rPr>
          <w:spacing w:val="1"/>
        </w:rPr>
        <w:t xml:space="preserve"> </w:t>
      </w:r>
      <w:r>
        <w:t>н</w:t>
      </w:r>
      <w:r>
        <w:rPr>
          <w:spacing w:val="1"/>
        </w:rPr>
        <w:t xml:space="preserve"> </w:t>
      </w:r>
      <w:r>
        <w:t>и</w:t>
      </w:r>
      <w:r>
        <w:rPr>
          <w:spacing w:val="1"/>
        </w:rPr>
        <w:t xml:space="preserve"> </w:t>
      </w:r>
      <w:r>
        <w:t>нн</w:t>
      </w:r>
      <w:r>
        <w:rPr>
          <w:spacing w:val="1"/>
        </w:rPr>
        <w:t xml:space="preserve"> </w:t>
      </w:r>
      <w:r>
        <w:t>в</w:t>
      </w:r>
      <w:r>
        <w:rPr>
          <w:spacing w:val="1"/>
        </w:rPr>
        <w:t xml:space="preserve"> </w:t>
      </w:r>
      <w:r>
        <w:t>суффиксах причастий</w:t>
      </w:r>
      <w:r>
        <w:rPr>
          <w:spacing w:val="-3"/>
        </w:rPr>
        <w:t xml:space="preserve"> </w:t>
      </w:r>
      <w:r>
        <w:t>и отглагольных</w:t>
      </w:r>
      <w:r>
        <w:rPr>
          <w:spacing w:val="-4"/>
        </w:rPr>
        <w:t xml:space="preserve"> </w:t>
      </w:r>
      <w:r>
        <w:t>имён прилагательных.</w:t>
      </w:r>
    </w:p>
    <w:p w14:paraId="7E4DEF9C">
      <w:pPr>
        <w:pStyle w:val="23"/>
        <w:spacing w:line="360" w:lineRule="auto"/>
        <w:ind w:left="941" w:right="2552" w:firstLine="0"/>
      </w:pPr>
      <w:r>
        <w:t>Слитное и раздельное написание не с причастиями.</w:t>
      </w:r>
      <w:r>
        <w:rPr>
          <w:spacing w:val="1"/>
        </w:rPr>
        <w:t xml:space="preserve"> </w:t>
      </w:r>
      <w:r>
        <w:t>Орфографический</w:t>
      </w:r>
      <w:r>
        <w:rPr>
          <w:spacing w:val="-2"/>
        </w:rPr>
        <w:t xml:space="preserve"> </w:t>
      </w:r>
      <w:r>
        <w:t>анализ</w:t>
      </w:r>
      <w:r>
        <w:rPr>
          <w:spacing w:val="-3"/>
        </w:rPr>
        <w:t xml:space="preserve"> </w:t>
      </w:r>
      <w:r>
        <w:t>причастий</w:t>
      </w:r>
      <w:r>
        <w:rPr>
          <w:spacing w:val="-2"/>
        </w:rPr>
        <w:t xml:space="preserve"> </w:t>
      </w:r>
      <w:r>
        <w:t>(в</w:t>
      </w:r>
      <w:r>
        <w:rPr>
          <w:spacing w:val="-3"/>
        </w:rPr>
        <w:t xml:space="preserve"> </w:t>
      </w:r>
      <w:r>
        <w:t>рамках</w:t>
      </w:r>
      <w:r>
        <w:rPr>
          <w:spacing w:val="-3"/>
        </w:rPr>
        <w:t xml:space="preserve"> </w:t>
      </w:r>
      <w:r>
        <w:t>изученного).</w:t>
      </w:r>
    </w:p>
    <w:p w14:paraId="32728DC6">
      <w:pPr>
        <w:pStyle w:val="23"/>
        <w:spacing w:line="362" w:lineRule="auto"/>
        <w:ind w:right="250"/>
      </w:pP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предложений</w:t>
      </w:r>
      <w:r>
        <w:rPr>
          <w:spacing w:val="1"/>
        </w:rPr>
        <w:t xml:space="preserve"> </w:t>
      </w:r>
      <w:r>
        <w:t>с</w:t>
      </w:r>
      <w:r>
        <w:rPr>
          <w:spacing w:val="1"/>
        </w:rPr>
        <w:t xml:space="preserve"> </w:t>
      </w:r>
      <w:r>
        <w:t>причастным</w:t>
      </w:r>
      <w:r>
        <w:rPr>
          <w:spacing w:val="1"/>
        </w:rPr>
        <w:t xml:space="preserve"> </w:t>
      </w:r>
      <w:r>
        <w:t>оборотом</w:t>
      </w:r>
      <w:r>
        <w:rPr>
          <w:spacing w:val="-1"/>
        </w:rPr>
        <w:t xml:space="preserve"> </w:t>
      </w:r>
      <w:r>
        <w:t>(в</w:t>
      </w:r>
      <w:r>
        <w:rPr>
          <w:spacing w:val="-5"/>
        </w:rPr>
        <w:t xml:space="preserve"> </w:t>
      </w:r>
      <w:r>
        <w:t>рамках</w:t>
      </w:r>
      <w:r>
        <w:rPr>
          <w:spacing w:val="-3"/>
        </w:rPr>
        <w:t xml:space="preserve"> </w:t>
      </w:r>
      <w:r>
        <w:t>изученного).</w:t>
      </w:r>
    </w:p>
    <w:p w14:paraId="15BFA92E">
      <w:pPr>
        <w:pStyle w:val="183"/>
        <w:numPr>
          <w:ilvl w:val="3"/>
          <w:numId w:val="3"/>
        </w:numPr>
        <w:tabs>
          <w:tab w:val="left" w:pos="1993"/>
        </w:tabs>
        <w:spacing w:line="326" w:lineRule="exact"/>
        <w:ind w:left="1992" w:hanging="1052"/>
        <w:rPr>
          <w:sz w:val="28"/>
        </w:rPr>
      </w:pPr>
      <w:r>
        <w:rPr>
          <w:position w:val="1"/>
          <w:sz w:val="28"/>
        </w:rPr>
        <w:t>Деепричастие.</w:t>
      </w:r>
    </w:p>
    <w:p w14:paraId="1F5A2F01">
      <w:pPr>
        <w:pStyle w:val="23"/>
        <w:spacing w:before="155" w:line="360" w:lineRule="auto"/>
        <w:ind w:right="241"/>
      </w:pPr>
      <w:r>
        <w:t>Деепричастие</w:t>
      </w:r>
      <w:r>
        <w:rPr>
          <w:spacing w:val="1"/>
        </w:rPr>
        <w:t xml:space="preserve"> </w:t>
      </w:r>
      <w:r>
        <w:t>как</w:t>
      </w:r>
      <w:r>
        <w:rPr>
          <w:spacing w:val="1"/>
        </w:rPr>
        <w:t xml:space="preserve"> </w:t>
      </w:r>
      <w:r>
        <w:t>особая</w:t>
      </w:r>
      <w:r>
        <w:rPr>
          <w:spacing w:val="1"/>
        </w:rPr>
        <w:t xml:space="preserve"> </w:t>
      </w:r>
      <w:r>
        <w:t>форма</w:t>
      </w:r>
      <w:r>
        <w:rPr>
          <w:spacing w:val="1"/>
        </w:rPr>
        <w:t xml:space="preserve"> </w:t>
      </w:r>
      <w:r>
        <w:t>глагола.</w:t>
      </w:r>
      <w:r>
        <w:rPr>
          <w:spacing w:val="1"/>
        </w:rPr>
        <w:t xml:space="preserve"> </w:t>
      </w:r>
      <w:r>
        <w:t>Признаки</w:t>
      </w:r>
      <w:r>
        <w:rPr>
          <w:spacing w:val="1"/>
        </w:rPr>
        <w:t xml:space="preserve"> </w:t>
      </w:r>
      <w:r>
        <w:t>глагола</w:t>
      </w:r>
      <w:r>
        <w:rPr>
          <w:spacing w:val="1"/>
        </w:rPr>
        <w:t xml:space="preserve"> </w:t>
      </w:r>
      <w:r>
        <w:t>и</w:t>
      </w:r>
      <w:r>
        <w:rPr>
          <w:spacing w:val="1"/>
        </w:rPr>
        <w:t xml:space="preserve"> </w:t>
      </w:r>
      <w:r>
        <w:t>наречия</w:t>
      </w:r>
      <w:r>
        <w:rPr>
          <w:spacing w:val="1"/>
        </w:rPr>
        <w:t xml:space="preserve"> </w:t>
      </w:r>
      <w:r>
        <w:t>в</w:t>
      </w:r>
      <w:r>
        <w:rPr>
          <w:spacing w:val="1"/>
        </w:rPr>
        <w:t xml:space="preserve"> </w:t>
      </w:r>
      <w:r>
        <w:t>деепричастии.</w:t>
      </w:r>
      <w:r>
        <w:rPr>
          <w:spacing w:val="-2"/>
        </w:rPr>
        <w:t xml:space="preserve"> </w:t>
      </w:r>
      <w:r>
        <w:t>Синтаксическая функция</w:t>
      </w:r>
      <w:r>
        <w:rPr>
          <w:spacing w:val="-2"/>
        </w:rPr>
        <w:t xml:space="preserve"> </w:t>
      </w:r>
      <w:r>
        <w:t>деепричастия,</w:t>
      </w:r>
      <w:r>
        <w:rPr>
          <w:spacing w:val="-3"/>
        </w:rPr>
        <w:t xml:space="preserve"> </w:t>
      </w:r>
      <w:r>
        <w:t>роль</w:t>
      </w:r>
      <w:r>
        <w:rPr>
          <w:spacing w:val="-4"/>
        </w:rPr>
        <w:t xml:space="preserve"> </w:t>
      </w:r>
      <w:r>
        <w:t>в</w:t>
      </w:r>
      <w:r>
        <w:rPr>
          <w:spacing w:val="-2"/>
        </w:rPr>
        <w:t xml:space="preserve"> </w:t>
      </w:r>
      <w:r>
        <w:t>речи.</w:t>
      </w:r>
    </w:p>
    <w:p w14:paraId="1E87EF17">
      <w:pPr>
        <w:pStyle w:val="23"/>
        <w:spacing w:before="1" w:line="360" w:lineRule="auto"/>
        <w:ind w:right="240"/>
      </w:pPr>
      <w:r>
        <w:t>Деепричастный</w:t>
      </w:r>
      <w:r>
        <w:rPr>
          <w:spacing w:val="1"/>
        </w:rPr>
        <w:t xml:space="preserve"> </w:t>
      </w:r>
      <w:r>
        <w:t>оборот.</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одиночным</w:t>
      </w:r>
      <w:r>
        <w:rPr>
          <w:spacing w:val="1"/>
        </w:rPr>
        <w:t xml:space="preserve"> </w:t>
      </w:r>
      <w:r>
        <w:t>деепричастием и деепричастным оборотом. Правильное построение предложений с</w:t>
      </w:r>
      <w:r>
        <w:rPr>
          <w:spacing w:val="1"/>
        </w:rPr>
        <w:t xml:space="preserve"> </w:t>
      </w:r>
      <w:r>
        <w:t>одиночными</w:t>
      </w:r>
      <w:r>
        <w:rPr>
          <w:spacing w:val="-3"/>
        </w:rPr>
        <w:t xml:space="preserve"> </w:t>
      </w:r>
      <w:r>
        <w:t>деепричастиями</w:t>
      </w:r>
      <w:r>
        <w:rPr>
          <w:spacing w:val="-3"/>
        </w:rPr>
        <w:t xml:space="preserve"> </w:t>
      </w:r>
      <w:r>
        <w:t>и деепричастными</w:t>
      </w:r>
      <w:r>
        <w:rPr>
          <w:spacing w:val="-3"/>
        </w:rPr>
        <w:t xml:space="preserve"> </w:t>
      </w:r>
      <w:r>
        <w:t>оборотами.</w:t>
      </w:r>
    </w:p>
    <w:p w14:paraId="5C8DA651">
      <w:pPr>
        <w:pStyle w:val="23"/>
        <w:spacing w:line="362" w:lineRule="auto"/>
        <w:ind w:right="241"/>
      </w:pPr>
      <w:r>
        <w:t>Деепричастия совершенного и несовершенного вида. Постановка ударения в</w:t>
      </w:r>
      <w:r>
        <w:rPr>
          <w:spacing w:val="1"/>
        </w:rPr>
        <w:t xml:space="preserve"> </w:t>
      </w:r>
      <w:r>
        <w:t>деепричастиях.</w:t>
      </w:r>
    </w:p>
    <w:p w14:paraId="2948AA28">
      <w:pPr>
        <w:spacing w:line="362" w:lineRule="auto"/>
        <w:sectPr>
          <w:pgSz w:w="11910" w:h="16850"/>
          <w:pgMar w:top="820" w:right="320" w:bottom="280" w:left="900" w:header="571" w:footer="0" w:gutter="0"/>
          <w:cols w:space="720" w:num="1"/>
          <w:docGrid w:linePitch="360" w:charSpace="0"/>
        </w:sectPr>
      </w:pPr>
    </w:p>
    <w:p w14:paraId="1CEAE8E4">
      <w:pPr>
        <w:pStyle w:val="23"/>
        <w:spacing w:before="4"/>
        <w:ind w:left="0" w:firstLine="0"/>
        <w:jc w:val="left"/>
        <w:rPr>
          <w:sz w:val="17"/>
        </w:rPr>
      </w:pPr>
    </w:p>
    <w:p w14:paraId="4A69FCC6">
      <w:pPr>
        <w:pStyle w:val="23"/>
        <w:spacing w:before="89"/>
        <w:ind w:left="941" w:firstLine="0"/>
        <w:jc w:val="left"/>
      </w:pPr>
      <w:r>
        <w:t>Морфологический</w:t>
      </w:r>
      <w:r>
        <w:rPr>
          <w:spacing w:val="-5"/>
        </w:rPr>
        <w:t xml:space="preserve"> </w:t>
      </w:r>
      <w:r>
        <w:t>анализ</w:t>
      </w:r>
      <w:r>
        <w:rPr>
          <w:spacing w:val="-5"/>
        </w:rPr>
        <w:t xml:space="preserve"> </w:t>
      </w:r>
      <w:r>
        <w:t>деепричастий.</w:t>
      </w:r>
    </w:p>
    <w:p w14:paraId="6589C1EE">
      <w:pPr>
        <w:pStyle w:val="23"/>
        <w:spacing w:before="164" w:line="360" w:lineRule="auto"/>
        <w:jc w:val="left"/>
      </w:pPr>
      <w:r>
        <w:t>Правописание</w:t>
      </w:r>
      <w:r>
        <w:rPr>
          <w:spacing w:val="26"/>
        </w:rPr>
        <w:t xml:space="preserve"> </w:t>
      </w:r>
      <w:r>
        <w:t>гласных</w:t>
      </w:r>
      <w:r>
        <w:rPr>
          <w:spacing w:val="26"/>
        </w:rPr>
        <w:t xml:space="preserve"> </w:t>
      </w:r>
      <w:r>
        <w:t>в</w:t>
      </w:r>
      <w:r>
        <w:rPr>
          <w:spacing w:val="24"/>
        </w:rPr>
        <w:t xml:space="preserve"> </w:t>
      </w:r>
      <w:r>
        <w:t>суффиксах</w:t>
      </w:r>
      <w:r>
        <w:rPr>
          <w:spacing w:val="24"/>
        </w:rPr>
        <w:t xml:space="preserve"> </w:t>
      </w:r>
      <w:r>
        <w:t>деепричастий.</w:t>
      </w:r>
      <w:r>
        <w:rPr>
          <w:spacing w:val="25"/>
        </w:rPr>
        <w:t xml:space="preserve"> </w:t>
      </w:r>
      <w:r>
        <w:t>Слитное</w:t>
      </w:r>
      <w:r>
        <w:rPr>
          <w:spacing w:val="23"/>
        </w:rPr>
        <w:t xml:space="preserve"> </w:t>
      </w:r>
      <w:r>
        <w:t>и</w:t>
      </w:r>
      <w:r>
        <w:rPr>
          <w:spacing w:val="23"/>
        </w:rPr>
        <w:t xml:space="preserve"> </w:t>
      </w:r>
      <w:r>
        <w:t>раздельное</w:t>
      </w:r>
      <w:r>
        <w:rPr>
          <w:spacing w:val="-67"/>
        </w:rPr>
        <w:t xml:space="preserve"> </w:t>
      </w:r>
      <w:r>
        <w:t>написание не с</w:t>
      </w:r>
      <w:r>
        <w:rPr>
          <w:spacing w:val="-3"/>
        </w:rPr>
        <w:t xml:space="preserve"> </w:t>
      </w:r>
      <w:r>
        <w:t>деепричастиями.</w:t>
      </w:r>
    </w:p>
    <w:p w14:paraId="1BC05F01">
      <w:pPr>
        <w:pStyle w:val="23"/>
        <w:spacing w:line="321" w:lineRule="exact"/>
        <w:ind w:left="941" w:firstLine="0"/>
        <w:jc w:val="left"/>
      </w:pPr>
      <w:r>
        <w:t>Орфографический</w:t>
      </w:r>
      <w:r>
        <w:rPr>
          <w:spacing w:val="-3"/>
        </w:rPr>
        <w:t xml:space="preserve"> </w:t>
      </w:r>
      <w:r>
        <w:t>анализ</w:t>
      </w:r>
      <w:r>
        <w:rPr>
          <w:spacing w:val="-3"/>
        </w:rPr>
        <w:t xml:space="preserve"> </w:t>
      </w:r>
      <w:r>
        <w:t>деепричастий</w:t>
      </w:r>
      <w:r>
        <w:rPr>
          <w:spacing w:val="-4"/>
        </w:rPr>
        <w:t xml:space="preserve"> </w:t>
      </w:r>
      <w:r>
        <w:t>(в</w:t>
      </w:r>
      <w:r>
        <w:rPr>
          <w:spacing w:val="-3"/>
        </w:rPr>
        <w:t xml:space="preserve"> </w:t>
      </w:r>
      <w:r>
        <w:t>рамках</w:t>
      </w:r>
      <w:r>
        <w:rPr>
          <w:spacing w:val="-2"/>
        </w:rPr>
        <w:t xml:space="preserve"> </w:t>
      </w:r>
      <w:r>
        <w:t>изученного).</w:t>
      </w:r>
    </w:p>
    <w:p w14:paraId="6BEE90C4">
      <w:pPr>
        <w:pStyle w:val="23"/>
        <w:spacing w:before="160" w:line="362" w:lineRule="auto"/>
        <w:jc w:val="left"/>
      </w:pPr>
      <w:r>
        <w:t>Синтаксический</w:t>
      </w:r>
      <w:r>
        <w:rPr>
          <w:spacing w:val="17"/>
        </w:rPr>
        <w:t xml:space="preserve"> </w:t>
      </w:r>
      <w:r>
        <w:t>и</w:t>
      </w:r>
      <w:r>
        <w:rPr>
          <w:spacing w:val="15"/>
        </w:rPr>
        <w:t xml:space="preserve"> </w:t>
      </w:r>
      <w:r>
        <w:t>пунктуационный</w:t>
      </w:r>
      <w:r>
        <w:rPr>
          <w:spacing w:val="17"/>
        </w:rPr>
        <w:t xml:space="preserve"> </w:t>
      </w:r>
      <w:r>
        <w:t>анализ</w:t>
      </w:r>
      <w:r>
        <w:rPr>
          <w:spacing w:val="16"/>
        </w:rPr>
        <w:t xml:space="preserve"> </w:t>
      </w:r>
      <w:r>
        <w:t>предложений</w:t>
      </w:r>
      <w:r>
        <w:rPr>
          <w:spacing w:val="15"/>
        </w:rPr>
        <w:t xml:space="preserve"> </w:t>
      </w:r>
      <w:r>
        <w:t>с</w:t>
      </w:r>
      <w:r>
        <w:rPr>
          <w:spacing w:val="17"/>
        </w:rPr>
        <w:t xml:space="preserve"> </w:t>
      </w:r>
      <w:r>
        <w:t>деепричастным</w:t>
      </w:r>
      <w:r>
        <w:rPr>
          <w:spacing w:val="-67"/>
        </w:rPr>
        <w:t xml:space="preserve"> </w:t>
      </w:r>
      <w:r>
        <w:t>оборотом</w:t>
      </w:r>
      <w:r>
        <w:rPr>
          <w:spacing w:val="-1"/>
        </w:rPr>
        <w:t xml:space="preserve"> </w:t>
      </w:r>
      <w:r>
        <w:t>(в</w:t>
      </w:r>
      <w:r>
        <w:rPr>
          <w:spacing w:val="-5"/>
        </w:rPr>
        <w:t xml:space="preserve"> </w:t>
      </w:r>
      <w:r>
        <w:t>рамках</w:t>
      </w:r>
      <w:r>
        <w:rPr>
          <w:spacing w:val="-3"/>
        </w:rPr>
        <w:t xml:space="preserve"> </w:t>
      </w:r>
      <w:r>
        <w:t>изученного).</w:t>
      </w:r>
    </w:p>
    <w:p w14:paraId="4255F643">
      <w:pPr>
        <w:pStyle w:val="183"/>
        <w:numPr>
          <w:ilvl w:val="3"/>
          <w:numId w:val="3"/>
        </w:numPr>
        <w:tabs>
          <w:tab w:val="left" w:pos="1993"/>
        </w:tabs>
        <w:spacing w:line="326" w:lineRule="exact"/>
        <w:ind w:left="1992" w:hanging="1052"/>
        <w:jc w:val="left"/>
        <w:rPr>
          <w:sz w:val="28"/>
        </w:rPr>
      </w:pPr>
      <w:r>
        <w:rPr>
          <w:position w:val="1"/>
          <w:sz w:val="28"/>
        </w:rPr>
        <w:t>Наречие.</w:t>
      </w:r>
    </w:p>
    <w:p w14:paraId="4FEE2F91">
      <w:pPr>
        <w:pStyle w:val="23"/>
        <w:spacing w:before="160"/>
        <w:ind w:left="941" w:firstLine="0"/>
        <w:jc w:val="left"/>
      </w:pPr>
      <w:r>
        <w:rPr>
          <w:position w:val="1"/>
        </w:rPr>
        <w:t>Общее</w:t>
      </w:r>
      <w:r>
        <w:rPr>
          <w:spacing w:val="27"/>
          <w:position w:val="1"/>
        </w:rPr>
        <w:t xml:space="preserve"> </w:t>
      </w:r>
      <w:r>
        <w:rPr>
          <w:position w:val="1"/>
        </w:rPr>
        <w:t>грамматическое</w:t>
      </w:r>
      <w:r>
        <w:rPr>
          <w:spacing w:val="27"/>
          <w:position w:val="1"/>
        </w:rPr>
        <w:t xml:space="preserve"> </w:t>
      </w:r>
      <w:r>
        <w:rPr>
          <w:position w:val="1"/>
        </w:rPr>
        <w:t>значение</w:t>
      </w:r>
      <w:r>
        <w:rPr>
          <w:spacing w:val="28"/>
          <w:position w:val="1"/>
        </w:rPr>
        <w:t xml:space="preserve"> </w:t>
      </w:r>
      <w:r>
        <w:rPr>
          <w:position w:val="1"/>
        </w:rPr>
        <w:t>наречий.</w:t>
      </w:r>
      <w:r>
        <w:rPr>
          <w:spacing w:val="28"/>
          <w:position w:val="1"/>
        </w:rPr>
        <w:t xml:space="preserve"> </w:t>
      </w:r>
      <w:r>
        <w:t>Синтаксические</w:t>
      </w:r>
      <w:r>
        <w:rPr>
          <w:spacing w:val="26"/>
        </w:rPr>
        <w:t xml:space="preserve"> </w:t>
      </w:r>
      <w:r>
        <w:t>свойства</w:t>
      </w:r>
      <w:r>
        <w:rPr>
          <w:spacing w:val="27"/>
        </w:rPr>
        <w:t xml:space="preserve"> </w:t>
      </w:r>
      <w:r>
        <w:t>наречий.</w:t>
      </w:r>
    </w:p>
    <w:p w14:paraId="446FC053">
      <w:pPr>
        <w:pStyle w:val="23"/>
        <w:spacing w:before="163"/>
        <w:ind w:firstLine="0"/>
        <w:jc w:val="left"/>
      </w:pPr>
      <w:r>
        <w:t>Роль</w:t>
      </w:r>
      <w:r>
        <w:rPr>
          <w:spacing w:val="-2"/>
        </w:rPr>
        <w:t xml:space="preserve"> </w:t>
      </w:r>
      <w:r>
        <w:t>в</w:t>
      </w:r>
      <w:r>
        <w:rPr>
          <w:spacing w:val="-1"/>
        </w:rPr>
        <w:t xml:space="preserve"> </w:t>
      </w:r>
      <w:r>
        <w:t>речи.</w:t>
      </w:r>
    </w:p>
    <w:p w14:paraId="51674FCE">
      <w:pPr>
        <w:pStyle w:val="23"/>
        <w:spacing w:before="161" w:line="360" w:lineRule="auto"/>
        <w:ind w:right="241"/>
      </w:pPr>
      <w:r>
        <w:t>Разряды наречий по значению. Простая и составная формы сравнительной и</w:t>
      </w:r>
      <w:r>
        <w:rPr>
          <w:spacing w:val="1"/>
        </w:rPr>
        <w:t xml:space="preserve"> </w:t>
      </w:r>
      <w:r>
        <w:rPr>
          <w:position w:val="1"/>
        </w:rPr>
        <w:t xml:space="preserve">превосходной степеней сравнения наречий. </w:t>
      </w:r>
      <w:r>
        <w:t>Нормы постановки ударения в наречиях,</w:t>
      </w:r>
      <w:r>
        <w:rPr>
          <w:spacing w:val="-67"/>
        </w:rPr>
        <w:t xml:space="preserve"> </w:t>
      </w:r>
      <w:r>
        <w:t>нормы</w:t>
      </w:r>
      <w:r>
        <w:rPr>
          <w:spacing w:val="-2"/>
        </w:rPr>
        <w:t xml:space="preserve"> </w:t>
      </w:r>
      <w:r>
        <w:t>произношения</w:t>
      </w:r>
      <w:r>
        <w:rPr>
          <w:spacing w:val="-2"/>
        </w:rPr>
        <w:t xml:space="preserve"> </w:t>
      </w:r>
      <w:r>
        <w:t>наречий.</w:t>
      </w:r>
      <w:r>
        <w:rPr>
          <w:spacing w:val="-3"/>
        </w:rPr>
        <w:t xml:space="preserve"> </w:t>
      </w:r>
      <w:r>
        <w:t>Нормы</w:t>
      </w:r>
      <w:r>
        <w:rPr>
          <w:spacing w:val="-4"/>
        </w:rPr>
        <w:t xml:space="preserve"> </w:t>
      </w:r>
      <w:r>
        <w:t>образования</w:t>
      </w:r>
      <w:r>
        <w:rPr>
          <w:spacing w:val="-2"/>
        </w:rPr>
        <w:t xml:space="preserve"> </w:t>
      </w:r>
      <w:r>
        <w:t>степеней</w:t>
      </w:r>
      <w:r>
        <w:rPr>
          <w:spacing w:val="-1"/>
        </w:rPr>
        <w:t xml:space="preserve"> </w:t>
      </w:r>
      <w:r>
        <w:t>сравнения</w:t>
      </w:r>
      <w:r>
        <w:rPr>
          <w:spacing w:val="-2"/>
        </w:rPr>
        <w:t xml:space="preserve"> </w:t>
      </w:r>
      <w:r>
        <w:t>наречий.</w:t>
      </w:r>
    </w:p>
    <w:p w14:paraId="59039296">
      <w:pPr>
        <w:pStyle w:val="23"/>
        <w:spacing w:line="360" w:lineRule="auto"/>
        <w:ind w:left="941" w:right="5534" w:firstLine="0"/>
      </w:pPr>
      <w:r>
        <w:t>Словообразование наречий.</w:t>
      </w:r>
      <w:r>
        <w:rPr>
          <w:spacing w:val="1"/>
        </w:rPr>
        <w:t xml:space="preserve"> </w:t>
      </w:r>
      <w:r>
        <w:t>Морфологический</w:t>
      </w:r>
      <w:r>
        <w:rPr>
          <w:spacing w:val="-4"/>
        </w:rPr>
        <w:t xml:space="preserve"> </w:t>
      </w:r>
      <w:r>
        <w:t>анализ</w:t>
      </w:r>
      <w:r>
        <w:rPr>
          <w:spacing w:val="-5"/>
        </w:rPr>
        <w:t xml:space="preserve"> </w:t>
      </w:r>
      <w:r>
        <w:t>наречий.</w:t>
      </w:r>
    </w:p>
    <w:p w14:paraId="22A00CD7">
      <w:pPr>
        <w:pStyle w:val="23"/>
        <w:spacing w:line="360" w:lineRule="auto"/>
        <w:ind w:right="239"/>
      </w:pPr>
      <w:r>
        <w:t>Правописание наречий: слитное, раздельное, дефисное написание; слитное и</w:t>
      </w:r>
      <w:r>
        <w:rPr>
          <w:spacing w:val="1"/>
        </w:rPr>
        <w:t xml:space="preserve"> </w:t>
      </w:r>
      <w:r>
        <w:t>раздельное написание не с наречиями; н и нн в наречиях на -о (-е); правописание</w:t>
      </w:r>
      <w:r>
        <w:rPr>
          <w:spacing w:val="1"/>
        </w:rPr>
        <w:t xml:space="preserve"> </w:t>
      </w:r>
      <w:r>
        <w:t>суффиксов -а и -о наречий с приставками из-, до-, с-, в-, на-, за-; употребление ь</w:t>
      </w:r>
      <w:r>
        <w:rPr>
          <w:spacing w:val="1"/>
        </w:rPr>
        <w:t xml:space="preserve"> </w:t>
      </w:r>
      <w:r>
        <w:t>после шипящих на конце наречий; правописание суффиксов наречий -о и -е после</w:t>
      </w:r>
      <w:r>
        <w:rPr>
          <w:spacing w:val="1"/>
        </w:rPr>
        <w:t xml:space="preserve"> </w:t>
      </w:r>
      <w:r>
        <w:t>шипящих.</w:t>
      </w:r>
    </w:p>
    <w:p w14:paraId="0FF3606C">
      <w:pPr>
        <w:pStyle w:val="23"/>
        <w:ind w:left="941" w:firstLine="0"/>
      </w:pPr>
      <w:r>
        <w:t>Орфографический</w:t>
      </w:r>
      <w:r>
        <w:rPr>
          <w:spacing w:val="-3"/>
        </w:rPr>
        <w:t xml:space="preserve"> </w:t>
      </w:r>
      <w:r>
        <w:t>анализ</w:t>
      </w:r>
      <w:r>
        <w:rPr>
          <w:spacing w:val="-3"/>
        </w:rPr>
        <w:t xml:space="preserve"> </w:t>
      </w:r>
      <w:r>
        <w:t>наречий</w:t>
      </w:r>
      <w:r>
        <w:rPr>
          <w:spacing w:val="-2"/>
        </w:rPr>
        <w:t xml:space="preserve"> </w:t>
      </w:r>
      <w:r>
        <w:t>(в</w:t>
      </w:r>
      <w:r>
        <w:rPr>
          <w:spacing w:val="-3"/>
        </w:rPr>
        <w:t xml:space="preserve"> </w:t>
      </w:r>
      <w:r>
        <w:t>рамках</w:t>
      </w:r>
      <w:r>
        <w:rPr>
          <w:spacing w:val="-4"/>
        </w:rPr>
        <w:t xml:space="preserve"> </w:t>
      </w:r>
      <w:r>
        <w:t>изученного).</w:t>
      </w:r>
    </w:p>
    <w:p w14:paraId="0AF22DEA">
      <w:pPr>
        <w:pStyle w:val="183"/>
        <w:numPr>
          <w:ilvl w:val="3"/>
          <w:numId w:val="3"/>
        </w:numPr>
        <w:tabs>
          <w:tab w:val="left" w:pos="1993"/>
        </w:tabs>
        <w:spacing w:before="161"/>
        <w:ind w:left="1992" w:hanging="1052"/>
        <w:rPr>
          <w:sz w:val="28"/>
        </w:rPr>
      </w:pPr>
      <w:r>
        <w:rPr>
          <w:position w:val="1"/>
          <w:sz w:val="28"/>
        </w:rPr>
        <w:t>Слова</w:t>
      </w:r>
      <w:r>
        <w:rPr>
          <w:spacing w:val="-5"/>
          <w:position w:val="1"/>
          <w:sz w:val="28"/>
        </w:rPr>
        <w:t xml:space="preserve"> </w:t>
      </w:r>
      <w:r>
        <w:rPr>
          <w:position w:val="1"/>
          <w:sz w:val="28"/>
        </w:rPr>
        <w:t>категории</w:t>
      </w:r>
      <w:r>
        <w:rPr>
          <w:spacing w:val="-2"/>
          <w:position w:val="1"/>
          <w:sz w:val="28"/>
        </w:rPr>
        <w:t xml:space="preserve"> </w:t>
      </w:r>
      <w:r>
        <w:rPr>
          <w:position w:val="1"/>
          <w:sz w:val="28"/>
        </w:rPr>
        <w:t>состояния.</w:t>
      </w:r>
    </w:p>
    <w:p w14:paraId="696B7B51">
      <w:pPr>
        <w:pStyle w:val="23"/>
        <w:spacing w:before="161"/>
        <w:ind w:left="941" w:firstLine="0"/>
      </w:pPr>
      <w:r>
        <w:t>Вопрос</w:t>
      </w:r>
      <w:r>
        <w:rPr>
          <w:spacing w:val="-3"/>
        </w:rPr>
        <w:t xml:space="preserve"> </w:t>
      </w:r>
      <w:r>
        <w:t>о</w:t>
      </w:r>
      <w:r>
        <w:rPr>
          <w:spacing w:val="-2"/>
        </w:rPr>
        <w:t xml:space="preserve"> </w:t>
      </w:r>
      <w:r>
        <w:t>словах категории</w:t>
      </w:r>
      <w:r>
        <w:rPr>
          <w:spacing w:val="-2"/>
        </w:rPr>
        <w:t xml:space="preserve"> </w:t>
      </w:r>
      <w:r>
        <w:t>состояния</w:t>
      </w:r>
      <w:r>
        <w:rPr>
          <w:spacing w:val="-2"/>
        </w:rPr>
        <w:t xml:space="preserve"> </w:t>
      </w:r>
      <w:r>
        <w:t>в</w:t>
      </w:r>
      <w:r>
        <w:rPr>
          <w:spacing w:val="-6"/>
        </w:rPr>
        <w:t xml:space="preserve"> </w:t>
      </w:r>
      <w:r>
        <w:t>системе</w:t>
      </w:r>
      <w:r>
        <w:rPr>
          <w:spacing w:val="-2"/>
        </w:rPr>
        <w:t xml:space="preserve"> </w:t>
      </w:r>
      <w:r>
        <w:t>частей</w:t>
      </w:r>
      <w:r>
        <w:rPr>
          <w:spacing w:val="-2"/>
        </w:rPr>
        <w:t xml:space="preserve"> </w:t>
      </w:r>
      <w:r>
        <w:t>речи.</w:t>
      </w:r>
    </w:p>
    <w:p w14:paraId="444C49A9">
      <w:pPr>
        <w:pStyle w:val="23"/>
        <w:spacing w:before="160" w:line="360" w:lineRule="auto"/>
        <w:ind w:right="240"/>
      </w:pP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w:t>
      </w:r>
      <w:r>
        <w:rPr>
          <w:spacing w:val="71"/>
        </w:rPr>
        <w:t xml:space="preserve"> </w:t>
      </w:r>
      <w:r>
        <w:t>и</w:t>
      </w:r>
      <w:r>
        <w:rPr>
          <w:spacing w:val="1"/>
        </w:rPr>
        <w:t xml:space="preserve"> </w:t>
      </w:r>
      <w:r>
        <w:t>синтаксическая функция слов категории состояния. Роль слов категории состояния в</w:t>
      </w:r>
      <w:r>
        <w:rPr>
          <w:spacing w:val="-67"/>
        </w:rPr>
        <w:t xml:space="preserve"> </w:t>
      </w:r>
      <w:r>
        <w:t>речи.</w:t>
      </w:r>
    </w:p>
    <w:p w14:paraId="3E8F3EED">
      <w:pPr>
        <w:pStyle w:val="183"/>
        <w:numPr>
          <w:ilvl w:val="3"/>
          <w:numId w:val="3"/>
        </w:numPr>
        <w:tabs>
          <w:tab w:val="left" w:pos="1993"/>
        </w:tabs>
        <w:spacing w:before="1"/>
        <w:ind w:left="1992" w:hanging="1052"/>
        <w:jc w:val="left"/>
        <w:rPr>
          <w:sz w:val="28"/>
        </w:rPr>
      </w:pPr>
      <w:r>
        <w:rPr>
          <w:position w:val="1"/>
          <w:sz w:val="28"/>
        </w:rPr>
        <w:t>Служебные</w:t>
      </w:r>
      <w:r>
        <w:rPr>
          <w:spacing w:val="-2"/>
          <w:position w:val="1"/>
          <w:sz w:val="28"/>
        </w:rPr>
        <w:t xml:space="preserve"> </w:t>
      </w:r>
      <w:r>
        <w:rPr>
          <w:position w:val="1"/>
          <w:sz w:val="28"/>
        </w:rPr>
        <w:t>части</w:t>
      </w:r>
      <w:r>
        <w:rPr>
          <w:spacing w:val="-2"/>
          <w:position w:val="1"/>
          <w:sz w:val="28"/>
        </w:rPr>
        <w:t xml:space="preserve"> </w:t>
      </w:r>
      <w:r>
        <w:rPr>
          <w:position w:val="1"/>
          <w:sz w:val="28"/>
        </w:rPr>
        <w:t>речи.</w:t>
      </w:r>
    </w:p>
    <w:p w14:paraId="5378E895">
      <w:pPr>
        <w:pStyle w:val="23"/>
        <w:spacing w:before="161" w:line="362" w:lineRule="auto"/>
        <w:jc w:val="left"/>
      </w:pPr>
      <w:r>
        <w:t>Общая</w:t>
      </w:r>
      <w:r>
        <w:rPr>
          <w:spacing w:val="18"/>
        </w:rPr>
        <w:t xml:space="preserve"> </w:t>
      </w:r>
      <w:r>
        <w:t>характеристика</w:t>
      </w:r>
      <w:r>
        <w:rPr>
          <w:spacing w:val="18"/>
        </w:rPr>
        <w:t xml:space="preserve"> </w:t>
      </w:r>
      <w:r>
        <w:t>служебных</w:t>
      </w:r>
      <w:r>
        <w:rPr>
          <w:spacing w:val="19"/>
        </w:rPr>
        <w:t xml:space="preserve"> </w:t>
      </w:r>
      <w:r>
        <w:t>частей</w:t>
      </w:r>
      <w:r>
        <w:rPr>
          <w:spacing w:val="19"/>
        </w:rPr>
        <w:t xml:space="preserve"> </w:t>
      </w:r>
      <w:r>
        <w:t>речи.</w:t>
      </w:r>
      <w:r>
        <w:rPr>
          <w:spacing w:val="18"/>
        </w:rPr>
        <w:t xml:space="preserve"> </w:t>
      </w:r>
      <w:r>
        <w:t>Отличие</w:t>
      </w:r>
      <w:r>
        <w:rPr>
          <w:spacing w:val="18"/>
        </w:rPr>
        <w:t xml:space="preserve"> </w:t>
      </w:r>
      <w:r>
        <w:t>самостоятельных</w:t>
      </w:r>
      <w:r>
        <w:rPr>
          <w:spacing w:val="-67"/>
        </w:rPr>
        <w:t xml:space="preserve"> </w:t>
      </w:r>
      <w:r>
        <w:t>частей</w:t>
      </w:r>
      <w:r>
        <w:rPr>
          <w:spacing w:val="-1"/>
        </w:rPr>
        <w:t xml:space="preserve"> </w:t>
      </w:r>
      <w:r>
        <w:t>речи</w:t>
      </w:r>
      <w:r>
        <w:rPr>
          <w:spacing w:val="-2"/>
        </w:rPr>
        <w:t xml:space="preserve"> </w:t>
      </w:r>
      <w:r>
        <w:t>от</w:t>
      </w:r>
      <w:r>
        <w:rPr>
          <w:spacing w:val="-1"/>
        </w:rPr>
        <w:t xml:space="preserve"> </w:t>
      </w:r>
      <w:r>
        <w:t>служебных.</w:t>
      </w:r>
    </w:p>
    <w:p w14:paraId="23CA6B5B">
      <w:pPr>
        <w:pStyle w:val="183"/>
        <w:numPr>
          <w:ilvl w:val="3"/>
          <w:numId w:val="3"/>
        </w:numPr>
        <w:tabs>
          <w:tab w:val="left" w:pos="1993"/>
        </w:tabs>
        <w:spacing w:line="326" w:lineRule="exact"/>
        <w:ind w:left="1992" w:hanging="1052"/>
        <w:jc w:val="left"/>
        <w:rPr>
          <w:sz w:val="28"/>
        </w:rPr>
      </w:pPr>
      <w:r>
        <w:rPr>
          <w:position w:val="1"/>
          <w:sz w:val="28"/>
        </w:rPr>
        <w:t>Предлог.</w:t>
      </w:r>
    </w:p>
    <w:p w14:paraId="6D9B0995">
      <w:pPr>
        <w:pStyle w:val="23"/>
        <w:spacing w:before="160"/>
        <w:ind w:left="941" w:firstLine="0"/>
        <w:jc w:val="left"/>
      </w:pPr>
      <w:r>
        <w:t>Предлог</w:t>
      </w:r>
      <w:r>
        <w:rPr>
          <w:spacing w:val="-2"/>
        </w:rPr>
        <w:t xml:space="preserve"> </w:t>
      </w:r>
      <w:r>
        <w:t>как</w:t>
      </w:r>
      <w:r>
        <w:rPr>
          <w:spacing w:val="-2"/>
        </w:rPr>
        <w:t xml:space="preserve"> </w:t>
      </w:r>
      <w:r>
        <w:t>служебная</w:t>
      </w:r>
      <w:r>
        <w:rPr>
          <w:spacing w:val="-2"/>
        </w:rPr>
        <w:t xml:space="preserve"> </w:t>
      </w:r>
      <w:r>
        <w:t>часть</w:t>
      </w:r>
      <w:r>
        <w:rPr>
          <w:spacing w:val="-3"/>
        </w:rPr>
        <w:t xml:space="preserve"> </w:t>
      </w:r>
      <w:r>
        <w:t>речи.</w:t>
      </w:r>
      <w:r>
        <w:rPr>
          <w:spacing w:val="-3"/>
        </w:rPr>
        <w:t xml:space="preserve"> </w:t>
      </w:r>
      <w:r>
        <w:t>Грамматические</w:t>
      </w:r>
      <w:r>
        <w:rPr>
          <w:spacing w:val="-2"/>
        </w:rPr>
        <w:t xml:space="preserve"> </w:t>
      </w:r>
      <w:r>
        <w:t>функции</w:t>
      </w:r>
      <w:r>
        <w:rPr>
          <w:spacing w:val="-5"/>
        </w:rPr>
        <w:t xml:space="preserve"> </w:t>
      </w:r>
      <w:r>
        <w:t>предлогов.</w:t>
      </w:r>
    </w:p>
    <w:p w14:paraId="2F1D85D8">
      <w:pPr>
        <w:sectPr>
          <w:pgSz w:w="11910" w:h="16850"/>
          <w:pgMar w:top="820" w:right="320" w:bottom="280" w:left="900" w:header="571" w:footer="0" w:gutter="0"/>
          <w:cols w:space="720" w:num="1"/>
          <w:docGrid w:linePitch="360" w:charSpace="0"/>
        </w:sectPr>
      </w:pPr>
    </w:p>
    <w:p w14:paraId="028155F6">
      <w:pPr>
        <w:pStyle w:val="23"/>
        <w:spacing w:before="4"/>
        <w:ind w:left="0" w:firstLine="0"/>
        <w:jc w:val="left"/>
        <w:rPr>
          <w:sz w:val="17"/>
        </w:rPr>
      </w:pPr>
    </w:p>
    <w:p w14:paraId="28E91D22">
      <w:pPr>
        <w:pStyle w:val="23"/>
        <w:spacing w:before="89" w:line="362" w:lineRule="auto"/>
        <w:ind w:right="243"/>
      </w:pPr>
      <w:r>
        <w:t>Разряды</w:t>
      </w:r>
      <w:r>
        <w:rPr>
          <w:spacing w:val="1"/>
        </w:rPr>
        <w:t xml:space="preserve"> </w:t>
      </w:r>
      <w:r>
        <w:t>предлогов</w:t>
      </w:r>
      <w:r>
        <w:rPr>
          <w:spacing w:val="1"/>
        </w:rPr>
        <w:t xml:space="preserve"> </w:t>
      </w:r>
      <w:r>
        <w:t>по</w:t>
      </w:r>
      <w:r>
        <w:rPr>
          <w:spacing w:val="1"/>
        </w:rPr>
        <w:t xml:space="preserve"> </w:t>
      </w:r>
      <w:r>
        <w:t>происхождению:</w:t>
      </w:r>
      <w:r>
        <w:rPr>
          <w:spacing w:val="1"/>
        </w:rPr>
        <w:t xml:space="preserve"> </w:t>
      </w:r>
      <w:r>
        <w:t>предлоги</w:t>
      </w:r>
      <w:r>
        <w:rPr>
          <w:spacing w:val="1"/>
        </w:rPr>
        <w:t xml:space="preserve"> </w:t>
      </w:r>
      <w:r>
        <w:t>производные</w:t>
      </w:r>
      <w:r>
        <w:rPr>
          <w:spacing w:val="1"/>
        </w:rPr>
        <w:t xml:space="preserve"> </w:t>
      </w:r>
      <w:r>
        <w:t>и</w:t>
      </w:r>
      <w:r>
        <w:rPr>
          <w:spacing w:val="-67"/>
        </w:rPr>
        <w:t xml:space="preserve"> </w:t>
      </w:r>
      <w:r>
        <w:t>непроизводные.</w:t>
      </w:r>
      <w:r>
        <w:rPr>
          <w:spacing w:val="-3"/>
        </w:rPr>
        <w:t xml:space="preserve"> </w:t>
      </w:r>
      <w:r>
        <w:t>Разряды</w:t>
      </w:r>
      <w:r>
        <w:rPr>
          <w:spacing w:val="-5"/>
        </w:rPr>
        <w:t xml:space="preserve"> </w:t>
      </w:r>
      <w:r>
        <w:t>предлогов</w:t>
      </w:r>
      <w:r>
        <w:rPr>
          <w:spacing w:val="-5"/>
        </w:rPr>
        <w:t xml:space="preserve"> </w:t>
      </w:r>
      <w:r>
        <w:t>по</w:t>
      </w:r>
      <w:r>
        <w:rPr>
          <w:spacing w:val="-1"/>
        </w:rPr>
        <w:t xml:space="preserve"> </w:t>
      </w:r>
      <w:r>
        <w:t>строению: предлоги</w:t>
      </w:r>
      <w:r>
        <w:rPr>
          <w:spacing w:val="-5"/>
        </w:rPr>
        <w:t xml:space="preserve"> </w:t>
      </w:r>
      <w:r>
        <w:t>простые</w:t>
      </w:r>
      <w:r>
        <w:rPr>
          <w:spacing w:val="-1"/>
        </w:rPr>
        <w:t xml:space="preserve"> </w:t>
      </w:r>
      <w:r>
        <w:t>и</w:t>
      </w:r>
      <w:r>
        <w:rPr>
          <w:spacing w:val="-2"/>
        </w:rPr>
        <w:t xml:space="preserve"> </w:t>
      </w:r>
      <w:r>
        <w:t>составные.</w:t>
      </w:r>
    </w:p>
    <w:p w14:paraId="29125243">
      <w:pPr>
        <w:pStyle w:val="23"/>
        <w:spacing w:line="317" w:lineRule="exact"/>
        <w:ind w:left="941" w:firstLine="0"/>
      </w:pPr>
      <w:r>
        <w:t>Морфологический</w:t>
      </w:r>
      <w:r>
        <w:rPr>
          <w:spacing w:val="-4"/>
        </w:rPr>
        <w:t xml:space="preserve"> </w:t>
      </w:r>
      <w:r>
        <w:t>анализ</w:t>
      </w:r>
      <w:r>
        <w:rPr>
          <w:spacing w:val="-5"/>
        </w:rPr>
        <w:t xml:space="preserve"> </w:t>
      </w:r>
      <w:r>
        <w:t>предлогов.</w:t>
      </w:r>
    </w:p>
    <w:p w14:paraId="57F55441">
      <w:pPr>
        <w:pStyle w:val="23"/>
        <w:spacing w:before="161" w:line="360" w:lineRule="auto"/>
        <w:ind w:right="239"/>
      </w:pPr>
      <w:r>
        <w:t>Нормы употребления имён существительных и местоимений с предлогами.</w:t>
      </w:r>
      <w:r>
        <w:rPr>
          <w:spacing w:val="1"/>
        </w:rPr>
        <w:t xml:space="preserve"> </w:t>
      </w:r>
      <w:r>
        <w:t>Правильное</w:t>
      </w:r>
      <w:r>
        <w:rPr>
          <w:spacing w:val="1"/>
        </w:rPr>
        <w:t xml:space="preserve"> </w:t>
      </w:r>
      <w:r>
        <w:t>использование</w:t>
      </w:r>
      <w:r>
        <w:rPr>
          <w:spacing w:val="1"/>
        </w:rPr>
        <w:t xml:space="preserve"> </w:t>
      </w:r>
      <w:r>
        <w:t>предлогов</w:t>
      </w:r>
      <w:r>
        <w:rPr>
          <w:spacing w:val="1"/>
        </w:rPr>
        <w:t xml:space="preserve"> </w:t>
      </w:r>
      <w:r>
        <w:t>из–с,</w:t>
      </w:r>
      <w:r>
        <w:rPr>
          <w:spacing w:val="1"/>
        </w:rPr>
        <w:t xml:space="preserve"> </w:t>
      </w:r>
      <w:r>
        <w:t>в–на.</w:t>
      </w:r>
      <w:r>
        <w:rPr>
          <w:spacing w:val="1"/>
        </w:rPr>
        <w:t xml:space="preserve"> </w:t>
      </w:r>
      <w:r>
        <w:t>Правильное</w:t>
      </w:r>
      <w:r>
        <w:rPr>
          <w:spacing w:val="1"/>
        </w:rPr>
        <w:t xml:space="preserve"> </w:t>
      </w:r>
      <w:r>
        <w:t>образование</w:t>
      </w:r>
      <w:r>
        <w:rPr>
          <w:spacing w:val="1"/>
        </w:rPr>
        <w:t xml:space="preserve"> </w:t>
      </w:r>
      <w:r>
        <w:t>предложно-падежных</w:t>
      </w:r>
      <w:r>
        <w:rPr>
          <w:spacing w:val="1"/>
        </w:rPr>
        <w:t xml:space="preserve"> </w:t>
      </w:r>
      <w:r>
        <w:t>форм</w:t>
      </w:r>
      <w:r>
        <w:rPr>
          <w:spacing w:val="1"/>
        </w:rPr>
        <w:t xml:space="preserve"> </w:t>
      </w:r>
      <w:r>
        <w:t>с</w:t>
      </w:r>
      <w:r>
        <w:rPr>
          <w:spacing w:val="1"/>
        </w:rPr>
        <w:t xml:space="preserve"> </w:t>
      </w:r>
      <w:r>
        <w:t>предлогами</w:t>
      </w:r>
      <w:r>
        <w:rPr>
          <w:spacing w:val="1"/>
        </w:rPr>
        <w:t xml:space="preserve"> </w:t>
      </w:r>
      <w:r>
        <w:t>по,</w:t>
      </w:r>
      <w:r>
        <w:rPr>
          <w:spacing w:val="1"/>
        </w:rPr>
        <w:t xml:space="preserve"> </w:t>
      </w:r>
      <w:r>
        <w:t>благодаря,</w:t>
      </w:r>
      <w:r>
        <w:rPr>
          <w:spacing w:val="1"/>
        </w:rPr>
        <w:t xml:space="preserve"> </w:t>
      </w:r>
      <w:r>
        <w:t>согласно,</w:t>
      </w:r>
      <w:r>
        <w:rPr>
          <w:spacing w:val="1"/>
        </w:rPr>
        <w:t xml:space="preserve"> </w:t>
      </w:r>
      <w:r>
        <w:t>вопреки,</w:t>
      </w:r>
      <w:r>
        <w:rPr>
          <w:spacing w:val="1"/>
        </w:rPr>
        <w:t xml:space="preserve"> </w:t>
      </w:r>
      <w:r>
        <w:t>наперерез.</w:t>
      </w:r>
    </w:p>
    <w:p w14:paraId="6D0F680E">
      <w:pPr>
        <w:pStyle w:val="23"/>
        <w:ind w:left="941" w:firstLine="0"/>
      </w:pPr>
      <w:r>
        <w:t>Правописание</w:t>
      </w:r>
      <w:r>
        <w:rPr>
          <w:spacing w:val="-6"/>
        </w:rPr>
        <w:t xml:space="preserve"> </w:t>
      </w:r>
      <w:r>
        <w:t>производных</w:t>
      </w:r>
      <w:r>
        <w:rPr>
          <w:spacing w:val="-4"/>
        </w:rPr>
        <w:t xml:space="preserve"> </w:t>
      </w:r>
      <w:r>
        <w:t>предлогов.</w:t>
      </w:r>
    </w:p>
    <w:p w14:paraId="099522D7">
      <w:pPr>
        <w:pStyle w:val="183"/>
        <w:numPr>
          <w:ilvl w:val="3"/>
          <w:numId w:val="3"/>
        </w:numPr>
        <w:tabs>
          <w:tab w:val="left" w:pos="1993"/>
        </w:tabs>
        <w:spacing w:before="160"/>
        <w:ind w:left="1992" w:hanging="1052"/>
        <w:rPr>
          <w:sz w:val="28"/>
        </w:rPr>
      </w:pPr>
      <w:r>
        <w:rPr>
          <w:position w:val="1"/>
          <w:sz w:val="28"/>
        </w:rPr>
        <w:t>Союз.</w:t>
      </w:r>
    </w:p>
    <w:p w14:paraId="61C56BD4">
      <w:pPr>
        <w:pStyle w:val="23"/>
        <w:spacing w:before="163" w:line="360" w:lineRule="auto"/>
        <w:ind w:right="250"/>
      </w:pPr>
      <w:r>
        <w:t>Союз как служебная часть речи. Союз как средство связи однородных членов</w:t>
      </w:r>
      <w:r>
        <w:rPr>
          <w:spacing w:val="1"/>
        </w:rPr>
        <w:t xml:space="preserve"> </w:t>
      </w:r>
      <w:r>
        <w:t>предложения</w:t>
      </w:r>
      <w:r>
        <w:rPr>
          <w:spacing w:val="-1"/>
        </w:rPr>
        <w:t xml:space="preserve"> </w:t>
      </w:r>
      <w:r>
        <w:t>и частей</w:t>
      </w:r>
      <w:r>
        <w:rPr>
          <w:spacing w:val="1"/>
        </w:rPr>
        <w:t xml:space="preserve"> </w:t>
      </w:r>
      <w:r>
        <w:t>сложного предложения.</w:t>
      </w:r>
    </w:p>
    <w:p w14:paraId="2A34C387">
      <w:pPr>
        <w:pStyle w:val="23"/>
        <w:spacing w:line="360" w:lineRule="auto"/>
        <w:ind w:right="241"/>
      </w:pPr>
      <w:r>
        <w:t>Разряды союзов по строению: простые и составные. Правописание составных</w:t>
      </w:r>
      <w:r>
        <w:rPr>
          <w:spacing w:val="1"/>
        </w:rPr>
        <w:t xml:space="preserve"> </w:t>
      </w:r>
      <w:r>
        <w:t>союзов.</w:t>
      </w:r>
      <w:r>
        <w:rPr>
          <w:spacing w:val="1"/>
        </w:rPr>
        <w:t xml:space="preserve"> </w:t>
      </w:r>
      <w:r>
        <w:t>Разряды</w:t>
      </w:r>
      <w:r>
        <w:rPr>
          <w:spacing w:val="1"/>
        </w:rPr>
        <w:t xml:space="preserve"> </w:t>
      </w:r>
      <w:r>
        <w:t>союзов</w:t>
      </w:r>
      <w:r>
        <w:rPr>
          <w:spacing w:val="1"/>
        </w:rPr>
        <w:t xml:space="preserve"> </w:t>
      </w:r>
      <w:r>
        <w:t>по</w:t>
      </w:r>
      <w:r>
        <w:rPr>
          <w:spacing w:val="1"/>
        </w:rPr>
        <w:t xml:space="preserve"> </w:t>
      </w:r>
      <w:r>
        <w:t>значению:</w:t>
      </w:r>
      <w:r>
        <w:rPr>
          <w:spacing w:val="1"/>
        </w:rPr>
        <w:t xml:space="preserve"> </w:t>
      </w:r>
      <w:r>
        <w:t>сочинительные</w:t>
      </w:r>
      <w:r>
        <w:rPr>
          <w:spacing w:val="1"/>
        </w:rPr>
        <w:t xml:space="preserve"> </w:t>
      </w:r>
      <w:r>
        <w:t>и</w:t>
      </w:r>
      <w:r>
        <w:rPr>
          <w:spacing w:val="1"/>
        </w:rPr>
        <w:t xml:space="preserve"> </w:t>
      </w:r>
      <w:r>
        <w:t>подчинительные.</w:t>
      </w:r>
      <w:r>
        <w:rPr>
          <w:spacing w:val="1"/>
        </w:rPr>
        <w:t xml:space="preserve"> </w:t>
      </w:r>
      <w:r>
        <w:t>Одиночные,</w:t>
      </w:r>
      <w:r>
        <w:rPr>
          <w:spacing w:val="-2"/>
        </w:rPr>
        <w:t xml:space="preserve"> </w:t>
      </w:r>
      <w:r>
        <w:t>двойные</w:t>
      </w:r>
      <w:r>
        <w:rPr>
          <w:spacing w:val="-1"/>
        </w:rPr>
        <w:t xml:space="preserve"> </w:t>
      </w:r>
      <w:r>
        <w:t>и повторяющиеся</w:t>
      </w:r>
      <w:r>
        <w:rPr>
          <w:spacing w:val="-1"/>
        </w:rPr>
        <w:t xml:space="preserve"> </w:t>
      </w:r>
      <w:r>
        <w:t>сочинительные союзы.</w:t>
      </w:r>
    </w:p>
    <w:p w14:paraId="7305EB6C">
      <w:pPr>
        <w:pStyle w:val="23"/>
        <w:spacing w:line="360" w:lineRule="auto"/>
        <w:ind w:left="941" w:right="5657" w:firstLine="0"/>
      </w:pPr>
      <w:r>
        <w:t>Морфологический анализ союзов.</w:t>
      </w:r>
      <w:r>
        <w:rPr>
          <w:spacing w:val="-67"/>
        </w:rPr>
        <w:t xml:space="preserve"> </w:t>
      </w:r>
      <w:r>
        <w:t>Правописание</w:t>
      </w:r>
      <w:r>
        <w:rPr>
          <w:spacing w:val="-1"/>
        </w:rPr>
        <w:t xml:space="preserve"> </w:t>
      </w:r>
      <w:r>
        <w:t>союзов.</w:t>
      </w:r>
    </w:p>
    <w:p w14:paraId="3AA759A8">
      <w:pPr>
        <w:pStyle w:val="23"/>
        <w:spacing w:line="360" w:lineRule="auto"/>
        <w:ind w:right="240"/>
      </w:pPr>
      <w:r>
        <w:t>Знаки препинания в сложных союзных предложениях (в рамках изученного).</w:t>
      </w:r>
      <w:r>
        <w:rPr>
          <w:spacing w:val="1"/>
        </w:rPr>
        <w:t xml:space="preserve"> </w:t>
      </w:r>
      <w:r>
        <w:t>Знаки препинания в предложениях с союзом и, связывающим однородные члены и</w:t>
      </w:r>
      <w:r>
        <w:rPr>
          <w:spacing w:val="1"/>
        </w:rPr>
        <w:t xml:space="preserve"> </w:t>
      </w:r>
      <w:r>
        <w:t>части сложного</w:t>
      </w:r>
      <w:r>
        <w:rPr>
          <w:spacing w:val="-2"/>
        </w:rPr>
        <w:t xml:space="preserve"> </w:t>
      </w:r>
      <w:r>
        <w:t>предложения.</w:t>
      </w:r>
    </w:p>
    <w:p w14:paraId="31152BC7">
      <w:pPr>
        <w:pStyle w:val="183"/>
        <w:numPr>
          <w:ilvl w:val="3"/>
          <w:numId w:val="3"/>
        </w:numPr>
        <w:tabs>
          <w:tab w:val="left" w:pos="1993"/>
        </w:tabs>
        <w:ind w:left="1992" w:hanging="1052"/>
        <w:rPr>
          <w:sz w:val="28"/>
        </w:rPr>
      </w:pPr>
      <w:r>
        <w:rPr>
          <w:position w:val="1"/>
          <w:sz w:val="28"/>
        </w:rPr>
        <w:t>Частица.</w:t>
      </w:r>
    </w:p>
    <w:p w14:paraId="77FDC20A">
      <w:pPr>
        <w:pStyle w:val="23"/>
        <w:spacing w:before="160" w:line="360" w:lineRule="auto"/>
        <w:ind w:right="240"/>
      </w:pPr>
      <w:r>
        <w:t>Частица</w:t>
      </w:r>
      <w:r>
        <w:rPr>
          <w:spacing w:val="1"/>
        </w:rPr>
        <w:t xml:space="preserve"> </w:t>
      </w:r>
      <w:r>
        <w:t>как</w:t>
      </w:r>
      <w:r>
        <w:rPr>
          <w:spacing w:val="1"/>
        </w:rPr>
        <w:t xml:space="preserve"> </w:t>
      </w:r>
      <w:r>
        <w:t>служебная</w:t>
      </w:r>
      <w:r>
        <w:rPr>
          <w:spacing w:val="1"/>
        </w:rPr>
        <w:t xml:space="preserve"> </w:t>
      </w:r>
      <w:r>
        <w:t>часть</w:t>
      </w:r>
      <w:r>
        <w:rPr>
          <w:spacing w:val="1"/>
        </w:rPr>
        <w:t xml:space="preserve"> </w:t>
      </w:r>
      <w:r>
        <w:t>речи.</w:t>
      </w:r>
      <w:r>
        <w:rPr>
          <w:spacing w:val="1"/>
        </w:rPr>
        <w:t xml:space="preserve"> </w:t>
      </w:r>
      <w:r>
        <w:t>Роль</w:t>
      </w:r>
      <w:r>
        <w:rPr>
          <w:spacing w:val="1"/>
        </w:rPr>
        <w:t xml:space="preserve"> </w:t>
      </w:r>
      <w:r>
        <w:t>частиц</w:t>
      </w:r>
      <w:r>
        <w:rPr>
          <w:spacing w:val="1"/>
        </w:rPr>
        <w:t xml:space="preserve"> </w:t>
      </w:r>
      <w:r>
        <w:t>в</w:t>
      </w:r>
      <w:r>
        <w:rPr>
          <w:spacing w:val="1"/>
        </w:rPr>
        <w:t xml:space="preserve"> </w:t>
      </w:r>
      <w:r>
        <w:t>передаче</w:t>
      </w:r>
      <w:r>
        <w:rPr>
          <w:spacing w:val="70"/>
        </w:rPr>
        <w:t xml:space="preserve"> </w:t>
      </w:r>
      <w:r>
        <w:t>различных</w:t>
      </w:r>
      <w:r>
        <w:rPr>
          <w:spacing w:val="1"/>
        </w:rPr>
        <w:t xml:space="preserve"> </w:t>
      </w:r>
      <w:r>
        <w:t>оттенков значения в слове и тексте, в образовании форм глагола. Употребление</w:t>
      </w:r>
      <w:r>
        <w:rPr>
          <w:spacing w:val="1"/>
        </w:rPr>
        <w:t xml:space="preserve"> </w:t>
      </w:r>
      <w:r>
        <w:t>частиц в предложении и тексте в соответствии с их значением и стилистической</w:t>
      </w:r>
      <w:r>
        <w:rPr>
          <w:spacing w:val="1"/>
        </w:rPr>
        <w:t xml:space="preserve"> </w:t>
      </w:r>
      <w:r>
        <w:t>окраской.</w:t>
      </w:r>
      <w:r>
        <w:rPr>
          <w:spacing w:val="-2"/>
        </w:rPr>
        <w:t xml:space="preserve"> </w:t>
      </w:r>
      <w:r>
        <w:t>Интонационные</w:t>
      </w:r>
      <w:r>
        <w:rPr>
          <w:spacing w:val="-1"/>
        </w:rPr>
        <w:t xml:space="preserve"> </w:t>
      </w:r>
      <w:r>
        <w:t>особенности</w:t>
      </w:r>
      <w:r>
        <w:rPr>
          <w:spacing w:val="-2"/>
        </w:rPr>
        <w:t xml:space="preserve"> </w:t>
      </w:r>
      <w:r>
        <w:t>предложений</w:t>
      </w:r>
      <w:r>
        <w:rPr>
          <w:spacing w:val="-1"/>
        </w:rPr>
        <w:t xml:space="preserve"> </w:t>
      </w:r>
      <w:r>
        <w:t>с</w:t>
      </w:r>
      <w:r>
        <w:rPr>
          <w:spacing w:val="-1"/>
        </w:rPr>
        <w:t xml:space="preserve"> </w:t>
      </w:r>
      <w:r>
        <w:t>частицами.</w:t>
      </w:r>
    </w:p>
    <w:p w14:paraId="5A3F331A">
      <w:pPr>
        <w:pStyle w:val="23"/>
        <w:spacing w:before="1" w:line="362" w:lineRule="auto"/>
        <w:ind w:right="249"/>
      </w:pPr>
      <w:r>
        <w:t>Разряды</w:t>
      </w:r>
      <w:r>
        <w:rPr>
          <w:spacing w:val="1"/>
        </w:rPr>
        <w:t xml:space="preserve"> </w:t>
      </w:r>
      <w:r>
        <w:t>частиц</w:t>
      </w:r>
      <w:r>
        <w:rPr>
          <w:spacing w:val="1"/>
        </w:rPr>
        <w:t xml:space="preserve"> </w:t>
      </w:r>
      <w:r>
        <w:t>по</w:t>
      </w:r>
      <w:r>
        <w:rPr>
          <w:spacing w:val="1"/>
        </w:rPr>
        <w:t xml:space="preserve"> </w:t>
      </w:r>
      <w:r>
        <w:t>значению</w:t>
      </w:r>
      <w:r>
        <w:rPr>
          <w:spacing w:val="1"/>
        </w:rPr>
        <w:t xml:space="preserve"> </w:t>
      </w:r>
      <w:r>
        <w:t>и</w:t>
      </w:r>
      <w:r>
        <w:rPr>
          <w:spacing w:val="1"/>
        </w:rPr>
        <w:t xml:space="preserve"> </w:t>
      </w:r>
      <w:r>
        <w:t>употреблению:</w:t>
      </w:r>
      <w:r>
        <w:rPr>
          <w:spacing w:val="1"/>
        </w:rPr>
        <w:t xml:space="preserve"> </w:t>
      </w:r>
      <w:r>
        <w:t>формообразующие,</w:t>
      </w:r>
      <w:r>
        <w:rPr>
          <w:spacing w:val="1"/>
        </w:rPr>
        <w:t xml:space="preserve"> </w:t>
      </w:r>
      <w:r>
        <w:t>отрицательные,</w:t>
      </w:r>
      <w:r>
        <w:rPr>
          <w:spacing w:val="-2"/>
        </w:rPr>
        <w:t xml:space="preserve"> </w:t>
      </w:r>
      <w:r>
        <w:t>модальные.</w:t>
      </w:r>
    </w:p>
    <w:p w14:paraId="19CD7048">
      <w:pPr>
        <w:pStyle w:val="23"/>
        <w:spacing w:line="317" w:lineRule="exact"/>
        <w:ind w:left="941" w:firstLine="0"/>
      </w:pPr>
      <w:r>
        <w:t>Морфологический</w:t>
      </w:r>
      <w:r>
        <w:rPr>
          <w:spacing w:val="-2"/>
        </w:rPr>
        <w:t xml:space="preserve"> </w:t>
      </w:r>
      <w:r>
        <w:t>анализ</w:t>
      </w:r>
      <w:r>
        <w:rPr>
          <w:spacing w:val="-3"/>
        </w:rPr>
        <w:t xml:space="preserve"> </w:t>
      </w:r>
      <w:r>
        <w:t>частиц.</w:t>
      </w:r>
    </w:p>
    <w:p w14:paraId="2584530A">
      <w:pPr>
        <w:pStyle w:val="23"/>
        <w:spacing w:before="160" w:line="360" w:lineRule="auto"/>
        <w:ind w:right="241"/>
      </w:pPr>
      <w:r>
        <w:t>Смысловые</w:t>
      </w:r>
      <w:r>
        <w:rPr>
          <w:spacing w:val="1"/>
        </w:rPr>
        <w:t xml:space="preserve"> </w:t>
      </w:r>
      <w:r>
        <w:t>различия</w:t>
      </w:r>
      <w:r>
        <w:rPr>
          <w:spacing w:val="1"/>
        </w:rPr>
        <w:t xml:space="preserve"> </w:t>
      </w:r>
      <w:r>
        <w:t>частиц</w:t>
      </w:r>
      <w:r>
        <w:rPr>
          <w:spacing w:val="1"/>
        </w:rPr>
        <w:t xml:space="preserve"> </w:t>
      </w:r>
      <w:r>
        <w:t>не</w:t>
      </w:r>
      <w:r>
        <w:rPr>
          <w:spacing w:val="1"/>
        </w:rPr>
        <w:t xml:space="preserve"> </w:t>
      </w:r>
      <w:r>
        <w:t>и</w:t>
      </w:r>
      <w:r>
        <w:rPr>
          <w:spacing w:val="1"/>
        </w:rPr>
        <w:t xml:space="preserve"> </w:t>
      </w:r>
      <w:r>
        <w:t>ни.</w:t>
      </w:r>
      <w:r>
        <w:rPr>
          <w:spacing w:val="1"/>
        </w:rPr>
        <w:t xml:space="preserve"> </w:t>
      </w:r>
      <w:r>
        <w:t>Использование</w:t>
      </w:r>
      <w:r>
        <w:rPr>
          <w:spacing w:val="1"/>
        </w:rPr>
        <w:t xml:space="preserve"> </w:t>
      </w:r>
      <w:r>
        <w:t>частиц</w:t>
      </w:r>
      <w:r>
        <w:rPr>
          <w:spacing w:val="1"/>
        </w:rPr>
        <w:t xml:space="preserve"> </w:t>
      </w:r>
      <w:r>
        <w:t>не</w:t>
      </w:r>
      <w:r>
        <w:rPr>
          <w:spacing w:val="1"/>
        </w:rPr>
        <w:t xml:space="preserve"> </w:t>
      </w:r>
      <w:r>
        <w:t>и</w:t>
      </w:r>
      <w:r>
        <w:rPr>
          <w:spacing w:val="1"/>
        </w:rPr>
        <w:t xml:space="preserve"> </w:t>
      </w:r>
      <w:r>
        <w:t>ни</w:t>
      </w:r>
      <w:r>
        <w:rPr>
          <w:spacing w:val="1"/>
        </w:rPr>
        <w:t xml:space="preserve"> </w:t>
      </w:r>
      <w:r>
        <w:t>в</w:t>
      </w:r>
      <w:r>
        <w:rPr>
          <w:spacing w:val="1"/>
        </w:rPr>
        <w:t xml:space="preserve"> </w:t>
      </w:r>
      <w:r>
        <w:t>письменной речи. Различение приставки не- и частицы не. Слитное и раздельное</w:t>
      </w:r>
      <w:r>
        <w:rPr>
          <w:spacing w:val="1"/>
        </w:rPr>
        <w:t xml:space="preserve"> </w:t>
      </w:r>
      <w:r>
        <w:t>написание</w:t>
      </w:r>
      <w:r>
        <w:rPr>
          <w:spacing w:val="4"/>
        </w:rPr>
        <w:t xml:space="preserve"> </w:t>
      </w:r>
      <w:r>
        <w:t>не</w:t>
      </w:r>
      <w:r>
        <w:rPr>
          <w:spacing w:val="2"/>
        </w:rPr>
        <w:t xml:space="preserve"> </w:t>
      </w:r>
      <w:r>
        <w:t>с</w:t>
      </w:r>
      <w:r>
        <w:rPr>
          <w:spacing w:val="-1"/>
        </w:rPr>
        <w:t xml:space="preserve"> </w:t>
      </w:r>
      <w:r>
        <w:t>разными частями</w:t>
      </w:r>
      <w:r>
        <w:rPr>
          <w:spacing w:val="1"/>
        </w:rPr>
        <w:t xml:space="preserve"> </w:t>
      </w:r>
      <w:r>
        <w:t>речи (обобщение).</w:t>
      </w:r>
      <w:r>
        <w:rPr>
          <w:spacing w:val="1"/>
        </w:rPr>
        <w:t xml:space="preserve"> </w:t>
      </w:r>
      <w:r>
        <w:t>Правописание</w:t>
      </w:r>
      <w:r>
        <w:rPr>
          <w:spacing w:val="-1"/>
        </w:rPr>
        <w:t xml:space="preserve"> </w:t>
      </w:r>
      <w:r>
        <w:t>частиц</w:t>
      </w:r>
      <w:r>
        <w:rPr>
          <w:spacing w:val="8"/>
        </w:rPr>
        <w:t xml:space="preserve"> </w:t>
      </w:r>
      <w:r>
        <w:t>бы,</w:t>
      </w:r>
      <w:r>
        <w:rPr>
          <w:spacing w:val="1"/>
        </w:rPr>
        <w:t xml:space="preserve"> </w:t>
      </w:r>
      <w:r>
        <w:t>ли,</w:t>
      </w:r>
      <w:r>
        <w:rPr>
          <w:spacing w:val="1"/>
        </w:rPr>
        <w:t xml:space="preserve"> </w:t>
      </w:r>
      <w:r>
        <w:t>же</w:t>
      </w:r>
    </w:p>
    <w:p w14:paraId="09BE7119">
      <w:pPr>
        <w:spacing w:line="360" w:lineRule="auto"/>
        <w:sectPr>
          <w:pgSz w:w="11910" w:h="16850"/>
          <w:pgMar w:top="820" w:right="320" w:bottom="280" w:left="900" w:header="571" w:footer="0" w:gutter="0"/>
          <w:cols w:space="720" w:num="1"/>
          <w:docGrid w:linePitch="360" w:charSpace="0"/>
        </w:sectPr>
      </w:pPr>
    </w:p>
    <w:p w14:paraId="5E94B0ED">
      <w:pPr>
        <w:pStyle w:val="23"/>
        <w:spacing w:before="4"/>
        <w:ind w:left="0" w:firstLine="0"/>
        <w:jc w:val="left"/>
        <w:rPr>
          <w:sz w:val="17"/>
        </w:rPr>
      </w:pPr>
    </w:p>
    <w:p w14:paraId="6AF9C32C">
      <w:pPr>
        <w:pStyle w:val="23"/>
        <w:spacing w:before="89"/>
        <w:ind w:firstLine="0"/>
      </w:pPr>
      <w:r>
        <w:t>с</w:t>
      </w:r>
      <w:r>
        <w:rPr>
          <w:spacing w:val="-2"/>
        </w:rPr>
        <w:t xml:space="preserve"> </w:t>
      </w:r>
      <w:r>
        <w:t>другими</w:t>
      </w:r>
      <w:r>
        <w:rPr>
          <w:spacing w:val="-2"/>
        </w:rPr>
        <w:t xml:space="preserve"> </w:t>
      </w:r>
      <w:r>
        <w:t>словами.</w:t>
      </w:r>
      <w:r>
        <w:rPr>
          <w:spacing w:val="-2"/>
        </w:rPr>
        <w:t xml:space="preserve"> </w:t>
      </w:r>
      <w:r>
        <w:t>Дефисное</w:t>
      </w:r>
      <w:r>
        <w:rPr>
          <w:spacing w:val="-2"/>
        </w:rPr>
        <w:t xml:space="preserve"> </w:t>
      </w:r>
      <w:r>
        <w:t>написание</w:t>
      </w:r>
      <w:r>
        <w:rPr>
          <w:spacing w:val="-2"/>
        </w:rPr>
        <w:t xml:space="preserve"> </w:t>
      </w:r>
      <w:r>
        <w:t>частиц -то,</w:t>
      </w:r>
      <w:r>
        <w:rPr>
          <w:spacing w:val="-3"/>
        </w:rPr>
        <w:t xml:space="preserve"> </w:t>
      </w:r>
      <w:r>
        <w:t>-таки,</w:t>
      </w:r>
      <w:r>
        <w:rPr>
          <w:spacing w:val="-2"/>
        </w:rPr>
        <w:t xml:space="preserve"> </w:t>
      </w:r>
      <w:r>
        <w:t>-ка.</w:t>
      </w:r>
    </w:p>
    <w:p w14:paraId="00C8092F">
      <w:pPr>
        <w:pStyle w:val="183"/>
        <w:numPr>
          <w:ilvl w:val="3"/>
          <w:numId w:val="3"/>
        </w:numPr>
        <w:tabs>
          <w:tab w:val="left" w:pos="2134"/>
        </w:tabs>
        <w:spacing w:before="163" w:line="360" w:lineRule="auto"/>
        <w:ind w:right="3259" w:firstLine="0"/>
        <w:rPr>
          <w:sz w:val="28"/>
        </w:rPr>
      </w:pPr>
      <w:r>
        <w:rPr>
          <w:position w:val="1"/>
          <w:sz w:val="28"/>
        </w:rPr>
        <w:t>Междометия и звукоподражательные слова.</w:t>
      </w:r>
      <w:r>
        <w:rPr>
          <w:spacing w:val="-67"/>
          <w:position w:val="1"/>
          <w:sz w:val="28"/>
        </w:rPr>
        <w:t xml:space="preserve"> </w:t>
      </w:r>
      <w:r>
        <w:rPr>
          <w:sz w:val="28"/>
        </w:rPr>
        <w:t>Междометия</w:t>
      </w:r>
      <w:r>
        <w:rPr>
          <w:spacing w:val="-3"/>
          <w:sz w:val="28"/>
        </w:rPr>
        <w:t xml:space="preserve"> </w:t>
      </w:r>
      <w:r>
        <w:rPr>
          <w:sz w:val="28"/>
        </w:rPr>
        <w:t>как</w:t>
      </w:r>
      <w:r>
        <w:rPr>
          <w:spacing w:val="-2"/>
          <w:sz w:val="28"/>
        </w:rPr>
        <w:t xml:space="preserve"> </w:t>
      </w:r>
      <w:r>
        <w:rPr>
          <w:sz w:val="28"/>
        </w:rPr>
        <w:t>особая группа</w:t>
      </w:r>
      <w:r>
        <w:rPr>
          <w:spacing w:val="-3"/>
          <w:sz w:val="28"/>
        </w:rPr>
        <w:t xml:space="preserve"> </w:t>
      </w:r>
      <w:r>
        <w:rPr>
          <w:sz w:val="28"/>
        </w:rPr>
        <w:t>слов.</w:t>
      </w:r>
    </w:p>
    <w:p w14:paraId="06D84E19">
      <w:pPr>
        <w:pStyle w:val="23"/>
        <w:spacing w:line="362" w:lineRule="auto"/>
        <w:ind w:right="242"/>
      </w:pPr>
      <w:r>
        <w:t>Разряды</w:t>
      </w:r>
      <w:r>
        <w:rPr>
          <w:spacing w:val="1"/>
        </w:rPr>
        <w:t xml:space="preserve"> </w:t>
      </w:r>
      <w:r>
        <w:t>междометий</w:t>
      </w:r>
      <w:r>
        <w:rPr>
          <w:spacing w:val="1"/>
        </w:rPr>
        <w:t xml:space="preserve"> </w:t>
      </w:r>
      <w:r>
        <w:t>по</w:t>
      </w:r>
      <w:r>
        <w:rPr>
          <w:spacing w:val="1"/>
        </w:rPr>
        <w:t xml:space="preserve"> </w:t>
      </w:r>
      <w:r>
        <w:t>значению</w:t>
      </w:r>
      <w:r>
        <w:rPr>
          <w:spacing w:val="1"/>
        </w:rPr>
        <w:t xml:space="preserve"> </w:t>
      </w:r>
      <w:r>
        <w:t>(выражающие</w:t>
      </w:r>
      <w:r>
        <w:rPr>
          <w:spacing w:val="1"/>
        </w:rPr>
        <w:t xml:space="preserve"> </w:t>
      </w:r>
      <w:r>
        <w:t>чувства,</w:t>
      </w:r>
      <w:r>
        <w:rPr>
          <w:spacing w:val="1"/>
        </w:rPr>
        <w:t xml:space="preserve"> </w:t>
      </w:r>
      <w:r>
        <w:t>побуждающие</w:t>
      </w:r>
      <w:r>
        <w:rPr>
          <w:spacing w:val="1"/>
        </w:rPr>
        <w:t xml:space="preserve"> </w:t>
      </w:r>
      <w:r>
        <w:t>к</w:t>
      </w:r>
      <w:r>
        <w:rPr>
          <w:spacing w:val="-67"/>
        </w:rPr>
        <w:t xml:space="preserve"> </w:t>
      </w:r>
      <w:r>
        <w:t>действию,</w:t>
      </w:r>
      <w:r>
        <w:rPr>
          <w:spacing w:val="-4"/>
        </w:rPr>
        <w:t xml:space="preserve"> </w:t>
      </w:r>
      <w:r>
        <w:t>этикетные</w:t>
      </w:r>
      <w:r>
        <w:rPr>
          <w:spacing w:val="-2"/>
        </w:rPr>
        <w:t xml:space="preserve"> </w:t>
      </w:r>
      <w:r>
        <w:t>междометия); междометия</w:t>
      </w:r>
      <w:r>
        <w:rPr>
          <w:spacing w:val="-2"/>
        </w:rPr>
        <w:t xml:space="preserve"> </w:t>
      </w:r>
      <w:r>
        <w:t>производные</w:t>
      </w:r>
      <w:r>
        <w:rPr>
          <w:spacing w:val="-1"/>
        </w:rPr>
        <w:t xml:space="preserve"> </w:t>
      </w:r>
      <w:r>
        <w:t>и</w:t>
      </w:r>
      <w:r>
        <w:rPr>
          <w:spacing w:val="-5"/>
        </w:rPr>
        <w:t xml:space="preserve"> </w:t>
      </w:r>
      <w:r>
        <w:t>непроизводные.</w:t>
      </w:r>
    </w:p>
    <w:p w14:paraId="46BCCF86">
      <w:pPr>
        <w:pStyle w:val="23"/>
        <w:spacing w:line="360" w:lineRule="auto"/>
        <w:ind w:left="941" w:right="5012" w:firstLine="0"/>
      </w:pPr>
      <w:r>
        <w:t>Морфологический анализ междометий.</w:t>
      </w:r>
      <w:r>
        <w:rPr>
          <w:spacing w:val="-67"/>
        </w:rPr>
        <w:t xml:space="preserve"> </w:t>
      </w:r>
      <w:r>
        <w:t>Звукоподражательные</w:t>
      </w:r>
      <w:r>
        <w:rPr>
          <w:spacing w:val="-1"/>
        </w:rPr>
        <w:t xml:space="preserve"> </w:t>
      </w:r>
      <w:r>
        <w:t>слова.</w:t>
      </w:r>
    </w:p>
    <w:p w14:paraId="568CF9B0">
      <w:pPr>
        <w:pStyle w:val="23"/>
        <w:spacing w:line="360" w:lineRule="auto"/>
        <w:ind w:right="240"/>
      </w:pPr>
      <w:r>
        <w:t>Использование</w:t>
      </w:r>
      <w:r>
        <w:rPr>
          <w:spacing w:val="1"/>
        </w:rPr>
        <w:t xml:space="preserve"> </w:t>
      </w:r>
      <w:r>
        <w:t>междометий</w:t>
      </w:r>
      <w:r>
        <w:rPr>
          <w:spacing w:val="1"/>
        </w:rPr>
        <w:t xml:space="preserve"> </w:t>
      </w:r>
      <w:r>
        <w:t>и</w:t>
      </w:r>
      <w:r>
        <w:rPr>
          <w:spacing w:val="1"/>
        </w:rPr>
        <w:t xml:space="preserve"> </w:t>
      </w:r>
      <w:r>
        <w:t>звукоподражательных</w:t>
      </w:r>
      <w:r>
        <w:rPr>
          <w:spacing w:val="1"/>
        </w:rPr>
        <w:t xml:space="preserve"> </w:t>
      </w:r>
      <w:r>
        <w:t>слов</w:t>
      </w:r>
      <w:r>
        <w:rPr>
          <w:spacing w:val="1"/>
        </w:rPr>
        <w:t xml:space="preserve"> </w:t>
      </w:r>
      <w:r>
        <w:t>в</w:t>
      </w:r>
      <w:r>
        <w:rPr>
          <w:spacing w:val="1"/>
        </w:rPr>
        <w:t xml:space="preserve"> </w:t>
      </w:r>
      <w:r>
        <w:t>разговорной</w:t>
      </w:r>
      <w:r>
        <w:rPr>
          <w:spacing w:val="1"/>
        </w:rPr>
        <w:t xml:space="preserve"> </w:t>
      </w:r>
      <w:r>
        <w:t>и</w:t>
      </w:r>
      <w:r>
        <w:rPr>
          <w:spacing w:val="1"/>
        </w:rPr>
        <w:t xml:space="preserve"> </w:t>
      </w:r>
      <w:r>
        <w:t>художественной</w:t>
      </w:r>
      <w:r>
        <w:rPr>
          <w:spacing w:val="1"/>
        </w:rPr>
        <w:t xml:space="preserve"> </w:t>
      </w:r>
      <w:r>
        <w:t>речи</w:t>
      </w:r>
      <w:r>
        <w:rPr>
          <w:spacing w:val="1"/>
        </w:rPr>
        <w:t xml:space="preserve"> </w:t>
      </w:r>
      <w:r>
        <w:t>как</w:t>
      </w:r>
      <w:r>
        <w:rPr>
          <w:spacing w:val="1"/>
        </w:rPr>
        <w:t xml:space="preserve"> </w:t>
      </w:r>
      <w:r>
        <w:t>средства</w:t>
      </w:r>
      <w:r>
        <w:rPr>
          <w:spacing w:val="1"/>
        </w:rPr>
        <w:t xml:space="preserve"> </w:t>
      </w:r>
      <w:r>
        <w:t>создания</w:t>
      </w:r>
      <w:r>
        <w:rPr>
          <w:spacing w:val="1"/>
        </w:rPr>
        <w:t xml:space="preserve"> </w:t>
      </w:r>
      <w:r>
        <w:t>экспрессии.</w:t>
      </w:r>
      <w:r>
        <w:rPr>
          <w:spacing w:val="1"/>
        </w:rPr>
        <w:t xml:space="preserve"> </w:t>
      </w:r>
      <w:r>
        <w:t>Интонационное</w:t>
      </w:r>
      <w:r>
        <w:rPr>
          <w:spacing w:val="1"/>
        </w:rPr>
        <w:t xml:space="preserve"> </w:t>
      </w:r>
      <w:r>
        <w:t>и</w:t>
      </w:r>
      <w:r>
        <w:rPr>
          <w:spacing w:val="1"/>
        </w:rPr>
        <w:t xml:space="preserve"> </w:t>
      </w:r>
      <w:r>
        <w:t>пунктуационное</w:t>
      </w:r>
      <w:r>
        <w:rPr>
          <w:spacing w:val="1"/>
        </w:rPr>
        <w:t xml:space="preserve"> </w:t>
      </w:r>
      <w:r>
        <w:t>выделение</w:t>
      </w:r>
      <w:r>
        <w:rPr>
          <w:spacing w:val="1"/>
        </w:rPr>
        <w:t xml:space="preserve"> </w:t>
      </w:r>
      <w:r>
        <w:t>междометий</w:t>
      </w:r>
      <w:r>
        <w:rPr>
          <w:spacing w:val="1"/>
        </w:rPr>
        <w:t xml:space="preserve"> </w:t>
      </w:r>
      <w:r>
        <w:t>и</w:t>
      </w:r>
      <w:r>
        <w:rPr>
          <w:spacing w:val="1"/>
        </w:rPr>
        <w:t xml:space="preserve"> </w:t>
      </w:r>
      <w:r>
        <w:t>звукоподражательных</w:t>
      </w:r>
      <w:r>
        <w:rPr>
          <w:spacing w:val="1"/>
        </w:rPr>
        <w:t xml:space="preserve"> </w:t>
      </w:r>
      <w:r>
        <w:t>слов</w:t>
      </w:r>
      <w:r>
        <w:rPr>
          <w:spacing w:val="1"/>
        </w:rPr>
        <w:t xml:space="preserve"> </w:t>
      </w:r>
      <w:r>
        <w:t>в</w:t>
      </w:r>
      <w:r>
        <w:rPr>
          <w:spacing w:val="1"/>
        </w:rPr>
        <w:t xml:space="preserve"> </w:t>
      </w:r>
      <w:r>
        <w:t>предложении.</w:t>
      </w:r>
    </w:p>
    <w:p w14:paraId="4681D207">
      <w:pPr>
        <w:pStyle w:val="23"/>
        <w:ind w:left="941" w:firstLine="0"/>
      </w:pPr>
      <w:r>
        <w:t xml:space="preserve">Омонимия   </w:t>
      </w:r>
      <w:r>
        <w:rPr>
          <w:spacing w:val="14"/>
        </w:rPr>
        <w:t xml:space="preserve"> </w:t>
      </w:r>
      <w:r>
        <w:t xml:space="preserve">слов    </w:t>
      </w:r>
      <w:r>
        <w:rPr>
          <w:spacing w:val="8"/>
        </w:rPr>
        <w:t xml:space="preserve"> </w:t>
      </w:r>
      <w:r>
        <w:t xml:space="preserve">разных    </w:t>
      </w:r>
      <w:r>
        <w:rPr>
          <w:spacing w:val="11"/>
        </w:rPr>
        <w:t xml:space="preserve"> </w:t>
      </w:r>
      <w:r>
        <w:t xml:space="preserve">частей    </w:t>
      </w:r>
      <w:r>
        <w:rPr>
          <w:spacing w:val="10"/>
        </w:rPr>
        <w:t xml:space="preserve"> </w:t>
      </w:r>
      <w:r>
        <w:t xml:space="preserve">речи.    </w:t>
      </w:r>
      <w:r>
        <w:rPr>
          <w:spacing w:val="9"/>
        </w:rPr>
        <w:t xml:space="preserve"> </w:t>
      </w:r>
      <w:r>
        <w:t xml:space="preserve">Грамматическая    </w:t>
      </w:r>
      <w:r>
        <w:rPr>
          <w:spacing w:val="9"/>
        </w:rPr>
        <w:t xml:space="preserve"> </w:t>
      </w:r>
      <w:r>
        <w:t>омонимия.</w:t>
      </w:r>
    </w:p>
    <w:p w14:paraId="2C43FB2B">
      <w:pPr>
        <w:pStyle w:val="23"/>
        <w:spacing w:before="154"/>
        <w:ind w:firstLine="0"/>
      </w:pPr>
      <w:r>
        <w:t>Использование</w:t>
      </w:r>
      <w:r>
        <w:rPr>
          <w:spacing w:val="-3"/>
        </w:rPr>
        <w:t xml:space="preserve"> </w:t>
      </w:r>
      <w:r>
        <w:t>грамматических</w:t>
      </w:r>
      <w:r>
        <w:rPr>
          <w:spacing w:val="-6"/>
        </w:rPr>
        <w:t xml:space="preserve"> </w:t>
      </w:r>
      <w:r>
        <w:t>омонимов</w:t>
      </w:r>
      <w:r>
        <w:rPr>
          <w:spacing w:val="-4"/>
        </w:rPr>
        <w:t xml:space="preserve"> </w:t>
      </w:r>
      <w:r>
        <w:t>в</w:t>
      </w:r>
      <w:r>
        <w:rPr>
          <w:spacing w:val="-5"/>
        </w:rPr>
        <w:t xml:space="preserve"> </w:t>
      </w:r>
      <w:r>
        <w:t>речи.</w:t>
      </w:r>
    </w:p>
    <w:p w14:paraId="4CBAFD9C">
      <w:pPr>
        <w:pStyle w:val="183"/>
        <w:numPr>
          <w:ilvl w:val="1"/>
          <w:numId w:val="3"/>
        </w:numPr>
        <w:tabs>
          <w:tab w:val="left" w:pos="1573"/>
        </w:tabs>
        <w:spacing w:before="163"/>
        <w:ind w:left="1572" w:hanging="632"/>
        <w:jc w:val="left"/>
        <w:rPr>
          <w:sz w:val="28"/>
        </w:rPr>
      </w:pPr>
      <w:r>
        <w:rPr>
          <w:sz w:val="28"/>
        </w:rPr>
        <w:t>Содержание</w:t>
      </w:r>
      <w:r>
        <w:rPr>
          <w:spacing w:val="-1"/>
          <w:sz w:val="28"/>
        </w:rPr>
        <w:t xml:space="preserve"> </w:t>
      </w:r>
      <w:r>
        <w:rPr>
          <w:sz w:val="28"/>
        </w:rPr>
        <w:t>обучения в</w:t>
      </w:r>
      <w:r>
        <w:rPr>
          <w:spacing w:val="-5"/>
          <w:sz w:val="28"/>
        </w:rPr>
        <w:t xml:space="preserve"> </w:t>
      </w:r>
      <w:r>
        <w:rPr>
          <w:sz w:val="28"/>
        </w:rPr>
        <w:t>8</w:t>
      </w:r>
      <w:r>
        <w:rPr>
          <w:spacing w:val="1"/>
          <w:sz w:val="28"/>
        </w:rPr>
        <w:t xml:space="preserve"> </w:t>
      </w:r>
      <w:r>
        <w:rPr>
          <w:sz w:val="28"/>
        </w:rPr>
        <w:t>классе.</w:t>
      </w:r>
    </w:p>
    <w:p w14:paraId="5729B9AC">
      <w:pPr>
        <w:pStyle w:val="183"/>
        <w:numPr>
          <w:ilvl w:val="2"/>
          <w:numId w:val="3"/>
        </w:numPr>
        <w:tabs>
          <w:tab w:val="left" w:pos="1784"/>
        </w:tabs>
        <w:spacing w:before="160"/>
        <w:ind w:left="1783" w:hanging="843"/>
        <w:rPr>
          <w:sz w:val="28"/>
        </w:rPr>
      </w:pPr>
      <w:r>
        <w:rPr>
          <w:sz w:val="28"/>
        </w:rPr>
        <w:t>Общие</w:t>
      </w:r>
      <w:r>
        <w:rPr>
          <w:spacing w:val="-2"/>
          <w:sz w:val="28"/>
        </w:rPr>
        <w:t xml:space="preserve"> </w:t>
      </w:r>
      <w:r>
        <w:rPr>
          <w:sz w:val="28"/>
        </w:rPr>
        <w:t>сведения</w:t>
      </w:r>
      <w:r>
        <w:rPr>
          <w:spacing w:val="-4"/>
          <w:sz w:val="28"/>
        </w:rPr>
        <w:t xml:space="preserve"> </w:t>
      </w:r>
      <w:r>
        <w:rPr>
          <w:sz w:val="28"/>
        </w:rPr>
        <w:t>о языке.</w:t>
      </w:r>
    </w:p>
    <w:p w14:paraId="544061B4">
      <w:pPr>
        <w:pStyle w:val="23"/>
        <w:spacing w:before="160"/>
        <w:ind w:left="941" w:firstLine="0"/>
        <w:jc w:val="left"/>
      </w:pPr>
      <w:r>
        <w:t>Русский</w:t>
      </w:r>
      <w:r>
        <w:rPr>
          <w:spacing w:val="-2"/>
        </w:rPr>
        <w:t xml:space="preserve"> </w:t>
      </w:r>
      <w:r>
        <w:t>язык</w:t>
      </w:r>
      <w:r>
        <w:rPr>
          <w:spacing w:val="-2"/>
        </w:rPr>
        <w:t xml:space="preserve"> </w:t>
      </w:r>
      <w:r>
        <w:t>в</w:t>
      </w:r>
      <w:r>
        <w:rPr>
          <w:spacing w:val="-4"/>
        </w:rPr>
        <w:t xml:space="preserve"> </w:t>
      </w:r>
      <w:r>
        <w:t>кругу</w:t>
      </w:r>
      <w:r>
        <w:rPr>
          <w:spacing w:val="-2"/>
        </w:rPr>
        <w:t xml:space="preserve"> </w:t>
      </w:r>
      <w:r>
        <w:t>других</w:t>
      </w:r>
      <w:r>
        <w:rPr>
          <w:spacing w:val="-1"/>
        </w:rPr>
        <w:t xml:space="preserve"> </w:t>
      </w:r>
      <w:r>
        <w:t>славянских</w:t>
      </w:r>
      <w:r>
        <w:rPr>
          <w:spacing w:val="-1"/>
        </w:rPr>
        <w:t xml:space="preserve"> </w:t>
      </w:r>
      <w:r>
        <w:t>языков.</w:t>
      </w:r>
    </w:p>
    <w:p w14:paraId="3C5186BE">
      <w:pPr>
        <w:pStyle w:val="183"/>
        <w:numPr>
          <w:ilvl w:val="2"/>
          <w:numId w:val="3"/>
        </w:numPr>
        <w:tabs>
          <w:tab w:val="left" w:pos="1784"/>
        </w:tabs>
        <w:spacing w:before="163"/>
        <w:ind w:left="1783" w:hanging="843"/>
        <w:rPr>
          <w:sz w:val="28"/>
        </w:rPr>
      </w:pPr>
      <w:r>
        <w:rPr>
          <w:sz w:val="28"/>
        </w:rPr>
        <w:t>Язык</w:t>
      </w:r>
      <w:r>
        <w:rPr>
          <w:spacing w:val="-1"/>
          <w:sz w:val="28"/>
        </w:rPr>
        <w:t xml:space="preserve"> </w:t>
      </w:r>
      <w:r>
        <w:rPr>
          <w:sz w:val="28"/>
        </w:rPr>
        <w:t>и</w:t>
      </w:r>
      <w:r>
        <w:rPr>
          <w:spacing w:val="-3"/>
          <w:sz w:val="28"/>
        </w:rPr>
        <w:t xml:space="preserve"> </w:t>
      </w:r>
      <w:r>
        <w:rPr>
          <w:sz w:val="28"/>
        </w:rPr>
        <w:t>речь.</w:t>
      </w:r>
    </w:p>
    <w:p w14:paraId="246684CC">
      <w:pPr>
        <w:pStyle w:val="23"/>
        <w:tabs>
          <w:tab w:val="left" w:pos="4052"/>
          <w:tab w:val="left" w:pos="7520"/>
        </w:tabs>
        <w:spacing w:before="160" w:line="360" w:lineRule="auto"/>
        <w:ind w:right="245"/>
        <w:jc w:val="left"/>
      </w:pPr>
      <w:r>
        <w:t>Монолог-описание,</w:t>
      </w:r>
      <w:r>
        <w:tab/>
      </w:r>
      <w:r>
        <w:t>монолог-рассуждение,</w:t>
      </w:r>
      <w:r>
        <w:tab/>
      </w:r>
      <w:r>
        <w:rPr>
          <w:spacing w:val="-1"/>
        </w:rPr>
        <w:t>монолог-повествование;</w:t>
      </w:r>
      <w:r>
        <w:rPr>
          <w:spacing w:val="-67"/>
        </w:rPr>
        <w:t xml:space="preserve"> </w:t>
      </w:r>
      <w:r>
        <w:t>выступление</w:t>
      </w:r>
      <w:r>
        <w:rPr>
          <w:spacing w:val="-1"/>
        </w:rPr>
        <w:t xml:space="preserve"> </w:t>
      </w:r>
      <w:r>
        <w:t>с</w:t>
      </w:r>
      <w:r>
        <w:rPr>
          <w:spacing w:val="-4"/>
        </w:rPr>
        <w:t xml:space="preserve"> </w:t>
      </w:r>
      <w:r>
        <w:t>научным сообщением.</w:t>
      </w:r>
    </w:p>
    <w:p w14:paraId="2755D372">
      <w:pPr>
        <w:pStyle w:val="23"/>
        <w:spacing w:line="321" w:lineRule="exact"/>
        <w:ind w:left="941" w:firstLine="0"/>
        <w:jc w:val="left"/>
      </w:pPr>
      <w:r>
        <w:t>Диалог.</w:t>
      </w:r>
    </w:p>
    <w:p w14:paraId="473D606E">
      <w:pPr>
        <w:pStyle w:val="183"/>
        <w:numPr>
          <w:ilvl w:val="2"/>
          <w:numId w:val="3"/>
        </w:numPr>
        <w:tabs>
          <w:tab w:val="left" w:pos="1784"/>
        </w:tabs>
        <w:spacing w:before="163"/>
        <w:ind w:left="1783" w:hanging="843"/>
        <w:rPr>
          <w:sz w:val="28"/>
        </w:rPr>
      </w:pPr>
      <w:r>
        <w:rPr>
          <w:sz w:val="28"/>
        </w:rPr>
        <w:t>Текст.</w:t>
      </w:r>
    </w:p>
    <w:p w14:paraId="4B3C64C9">
      <w:pPr>
        <w:pStyle w:val="23"/>
        <w:spacing w:before="160"/>
        <w:ind w:left="941" w:firstLine="0"/>
        <w:jc w:val="left"/>
      </w:pPr>
      <w:r>
        <w:t>Текст</w:t>
      </w:r>
      <w:r>
        <w:rPr>
          <w:spacing w:val="-2"/>
        </w:rPr>
        <w:t xml:space="preserve"> </w:t>
      </w:r>
      <w:r>
        <w:t>и</w:t>
      </w:r>
      <w:r>
        <w:rPr>
          <w:spacing w:val="-2"/>
        </w:rPr>
        <w:t xml:space="preserve"> </w:t>
      </w:r>
      <w:r>
        <w:t>его</w:t>
      </w:r>
      <w:r>
        <w:rPr>
          <w:spacing w:val="-1"/>
        </w:rPr>
        <w:t xml:space="preserve"> </w:t>
      </w:r>
      <w:r>
        <w:t>основные</w:t>
      </w:r>
      <w:r>
        <w:rPr>
          <w:spacing w:val="-2"/>
        </w:rPr>
        <w:t xml:space="preserve"> </w:t>
      </w:r>
      <w:r>
        <w:t>признаки.</w:t>
      </w:r>
    </w:p>
    <w:p w14:paraId="39DB8F71">
      <w:pPr>
        <w:pStyle w:val="23"/>
        <w:tabs>
          <w:tab w:val="left" w:pos="2871"/>
          <w:tab w:val="left" w:pos="6561"/>
          <w:tab w:val="left" w:pos="7614"/>
          <w:tab w:val="left" w:pos="8528"/>
        </w:tabs>
        <w:spacing w:before="161" w:line="362" w:lineRule="auto"/>
        <w:ind w:right="244"/>
        <w:jc w:val="left"/>
      </w:pPr>
      <w:r>
        <w:t>Особенности</w:t>
      </w:r>
      <w:r>
        <w:tab/>
      </w:r>
      <w:r>
        <w:t>функционально-смысловых</w:t>
      </w:r>
      <w:r>
        <w:tab/>
      </w:r>
      <w:r>
        <w:t>типов</w:t>
      </w:r>
      <w:r>
        <w:tab/>
      </w:r>
      <w:r>
        <w:t>речи</w:t>
      </w:r>
      <w:r>
        <w:tab/>
      </w:r>
      <w:r>
        <w:t>(повествование,</w:t>
      </w:r>
      <w:r>
        <w:rPr>
          <w:spacing w:val="-67"/>
        </w:rPr>
        <w:t xml:space="preserve"> </w:t>
      </w:r>
      <w:r>
        <w:t>описание,</w:t>
      </w:r>
      <w:r>
        <w:rPr>
          <w:spacing w:val="-2"/>
        </w:rPr>
        <w:t xml:space="preserve"> </w:t>
      </w:r>
      <w:r>
        <w:t>рассуждение).</w:t>
      </w:r>
    </w:p>
    <w:p w14:paraId="2636EE5A">
      <w:pPr>
        <w:pStyle w:val="23"/>
        <w:spacing w:line="360" w:lineRule="auto"/>
        <w:jc w:val="left"/>
      </w:pPr>
      <w:r>
        <w:t>Информационная</w:t>
      </w:r>
      <w:r>
        <w:rPr>
          <w:spacing w:val="39"/>
        </w:rPr>
        <w:t xml:space="preserve"> </w:t>
      </w:r>
      <w:r>
        <w:t>переработка</w:t>
      </w:r>
      <w:r>
        <w:rPr>
          <w:spacing w:val="42"/>
        </w:rPr>
        <w:t xml:space="preserve"> </w:t>
      </w:r>
      <w:r>
        <w:t>текста:</w:t>
      </w:r>
      <w:r>
        <w:rPr>
          <w:spacing w:val="39"/>
        </w:rPr>
        <w:t xml:space="preserve"> </w:t>
      </w:r>
      <w:r>
        <w:t>извлечение</w:t>
      </w:r>
      <w:r>
        <w:rPr>
          <w:spacing w:val="39"/>
        </w:rPr>
        <w:t xml:space="preserve"> </w:t>
      </w:r>
      <w:r>
        <w:t>информации</w:t>
      </w:r>
      <w:r>
        <w:rPr>
          <w:spacing w:val="39"/>
        </w:rPr>
        <w:t xml:space="preserve"> </w:t>
      </w:r>
      <w:r>
        <w:t>из</w:t>
      </w:r>
      <w:r>
        <w:rPr>
          <w:spacing w:val="41"/>
        </w:rPr>
        <w:t xml:space="preserve"> </w:t>
      </w:r>
      <w:r>
        <w:t>различных</w:t>
      </w:r>
      <w:r>
        <w:rPr>
          <w:spacing w:val="-67"/>
        </w:rPr>
        <w:t xml:space="preserve"> </w:t>
      </w:r>
      <w:r>
        <w:t>источников;</w:t>
      </w:r>
      <w:r>
        <w:rPr>
          <w:spacing w:val="-4"/>
        </w:rPr>
        <w:t xml:space="preserve"> </w:t>
      </w:r>
      <w:r>
        <w:t>использование</w:t>
      </w:r>
      <w:r>
        <w:rPr>
          <w:spacing w:val="-1"/>
        </w:rPr>
        <w:t xml:space="preserve"> </w:t>
      </w:r>
      <w:r>
        <w:t>лингвистических словарей; тезисы,</w:t>
      </w:r>
      <w:r>
        <w:rPr>
          <w:spacing w:val="-2"/>
        </w:rPr>
        <w:t xml:space="preserve"> </w:t>
      </w:r>
      <w:r>
        <w:t>конспект.</w:t>
      </w:r>
    </w:p>
    <w:p w14:paraId="0A960D3E">
      <w:pPr>
        <w:pStyle w:val="183"/>
        <w:numPr>
          <w:ilvl w:val="2"/>
          <w:numId w:val="3"/>
        </w:numPr>
        <w:tabs>
          <w:tab w:val="left" w:pos="1784"/>
        </w:tabs>
        <w:spacing w:line="330" w:lineRule="exact"/>
        <w:ind w:left="1783" w:hanging="843"/>
        <w:rPr>
          <w:sz w:val="28"/>
        </w:rPr>
      </w:pPr>
      <w:r>
        <w:rPr>
          <w:sz w:val="28"/>
        </w:rPr>
        <w:t>Функциональные</w:t>
      </w:r>
      <w:r>
        <w:rPr>
          <w:spacing w:val="-5"/>
          <w:sz w:val="28"/>
        </w:rPr>
        <w:t xml:space="preserve"> </w:t>
      </w:r>
      <w:r>
        <w:rPr>
          <w:sz w:val="28"/>
        </w:rPr>
        <w:t>разновидности</w:t>
      </w:r>
      <w:r>
        <w:rPr>
          <w:spacing w:val="-4"/>
          <w:sz w:val="28"/>
        </w:rPr>
        <w:t xml:space="preserve"> </w:t>
      </w:r>
      <w:r>
        <w:rPr>
          <w:sz w:val="28"/>
        </w:rPr>
        <w:t>языка.</w:t>
      </w:r>
    </w:p>
    <w:p w14:paraId="7D38D910">
      <w:pPr>
        <w:pStyle w:val="23"/>
        <w:tabs>
          <w:tab w:val="left" w:pos="3803"/>
          <w:tab w:val="left" w:pos="4823"/>
          <w:tab w:val="left" w:pos="5869"/>
          <w:tab w:val="left" w:pos="7874"/>
          <w:tab w:val="left" w:pos="9286"/>
        </w:tabs>
        <w:spacing w:before="158" w:line="360" w:lineRule="auto"/>
        <w:ind w:right="248"/>
        <w:jc w:val="left"/>
      </w:pPr>
      <w:r>
        <w:t>Официально-деловой</w:t>
      </w:r>
      <w:r>
        <w:tab/>
      </w:r>
      <w:r>
        <w:t>стиль.</w:t>
      </w:r>
      <w:r>
        <w:tab/>
      </w:r>
      <w:r>
        <w:t>Сфера</w:t>
      </w:r>
      <w:r>
        <w:tab/>
      </w:r>
      <w:r>
        <w:t>употребления,</w:t>
      </w:r>
      <w:r>
        <w:tab/>
      </w:r>
      <w:r>
        <w:t>функции,</w:t>
      </w:r>
      <w:r>
        <w:tab/>
      </w:r>
      <w:r>
        <w:rPr>
          <w:spacing w:val="-1"/>
        </w:rPr>
        <w:t>языковые</w:t>
      </w:r>
      <w:r>
        <w:rPr>
          <w:spacing w:val="-67"/>
        </w:rPr>
        <w:t xml:space="preserve"> </w:t>
      </w:r>
      <w:r>
        <w:t>особенности.</w:t>
      </w:r>
    </w:p>
    <w:p w14:paraId="477C5435">
      <w:pPr>
        <w:pStyle w:val="23"/>
        <w:tabs>
          <w:tab w:val="left" w:pos="2020"/>
          <w:tab w:val="left" w:pos="4865"/>
          <w:tab w:val="left" w:pos="5753"/>
          <w:tab w:val="left" w:pos="7326"/>
          <w:tab w:val="left" w:pos="9446"/>
        </w:tabs>
        <w:spacing w:line="321" w:lineRule="exact"/>
        <w:ind w:left="941" w:firstLine="0"/>
        <w:jc w:val="left"/>
      </w:pPr>
      <w:r>
        <w:t>Жанры</w:t>
      </w:r>
      <w:r>
        <w:tab/>
      </w:r>
      <w:r>
        <w:t>официально-делового</w:t>
      </w:r>
      <w:r>
        <w:tab/>
      </w:r>
      <w:r>
        <w:t>стиля</w:t>
      </w:r>
      <w:r>
        <w:tab/>
      </w:r>
      <w:r>
        <w:t>(заявление,</w:t>
      </w:r>
      <w:r>
        <w:tab/>
      </w:r>
      <w:r>
        <w:t>объяснительная</w:t>
      </w:r>
      <w:r>
        <w:tab/>
      </w:r>
      <w:r>
        <w:t>записка,</w:t>
      </w:r>
    </w:p>
    <w:p w14:paraId="2FB3142B">
      <w:pPr>
        <w:spacing w:line="321" w:lineRule="exact"/>
        <w:sectPr>
          <w:pgSz w:w="11910" w:h="16850"/>
          <w:pgMar w:top="820" w:right="320" w:bottom="280" w:left="900" w:header="571" w:footer="0" w:gutter="0"/>
          <w:cols w:space="720" w:num="1"/>
          <w:docGrid w:linePitch="360" w:charSpace="0"/>
        </w:sectPr>
      </w:pPr>
    </w:p>
    <w:p w14:paraId="272F08A9">
      <w:pPr>
        <w:pStyle w:val="23"/>
        <w:spacing w:before="4"/>
        <w:ind w:left="0" w:firstLine="0"/>
        <w:jc w:val="left"/>
        <w:rPr>
          <w:sz w:val="17"/>
        </w:rPr>
      </w:pPr>
    </w:p>
    <w:p w14:paraId="7D37F1EB">
      <w:pPr>
        <w:pStyle w:val="23"/>
        <w:spacing w:before="89"/>
        <w:ind w:firstLine="0"/>
        <w:jc w:val="left"/>
      </w:pPr>
      <w:r>
        <w:t>автобиография,</w:t>
      </w:r>
      <w:r>
        <w:rPr>
          <w:spacing w:val="-3"/>
        </w:rPr>
        <w:t xml:space="preserve"> </w:t>
      </w:r>
      <w:r>
        <w:t>характеристика).</w:t>
      </w:r>
    </w:p>
    <w:p w14:paraId="4E547E41">
      <w:pPr>
        <w:pStyle w:val="23"/>
        <w:spacing w:before="164"/>
        <w:ind w:left="941" w:firstLine="0"/>
      </w:pPr>
      <w:r>
        <w:t>Научный</w:t>
      </w:r>
      <w:r>
        <w:rPr>
          <w:spacing w:val="-3"/>
        </w:rPr>
        <w:t xml:space="preserve"> </w:t>
      </w:r>
      <w:r>
        <w:t>стиль.</w:t>
      </w:r>
      <w:r>
        <w:rPr>
          <w:spacing w:val="-4"/>
        </w:rPr>
        <w:t xml:space="preserve"> </w:t>
      </w:r>
      <w:r>
        <w:t>Сфера</w:t>
      </w:r>
      <w:r>
        <w:rPr>
          <w:spacing w:val="-2"/>
        </w:rPr>
        <w:t xml:space="preserve"> </w:t>
      </w:r>
      <w:r>
        <w:t>употребления,</w:t>
      </w:r>
      <w:r>
        <w:rPr>
          <w:spacing w:val="-3"/>
        </w:rPr>
        <w:t xml:space="preserve"> </w:t>
      </w:r>
      <w:r>
        <w:t>функции,</w:t>
      </w:r>
      <w:r>
        <w:rPr>
          <w:spacing w:val="-3"/>
        </w:rPr>
        <w:t xml:space="preserve"> </w:t>
      </w:r>
      <w:r>
        <w:t>языковые</w:t>
      </w:r>
      <w:r>
        <w:rPr>
          <w:spacing w:val="-6"/>
        </w:rPr>
        <w:t xml:space="preserve"> </w:t>
      </w:r>
      <w:r>
        <w:t>особенности.</w:t>
      </w:r>
    </w:p>
    <w:p w14:paraId="6F3362E9">
      <w:pPr>
        <w:pStyle w:val="23"/>
        <w:spacing w:before="160" w:line="360" w:lineRule="auto"/>
        <w:ind w:right="244"/>
      </w:pPr>
      <w:r>
        <w:t>Жанры</w:t>
      </w:r>
      <w:r>
        <w:rPr>
          <w:spacing w:val="1"/>
        </w:rPr>
        <w:t xml:space="preserve"> </w:t>
      </w:r>
      <w:r>
        <w:t>научного</w:t>
      </w:r>
      <w:r>
        <w:rPr>
          <w:spacing w:val="1"/>
        </w:rPr>
        <w:t xml:space="preserve"> </w:t>
      </w:r>
      <w:r>
        <w:t>стиля</w:t>
      </w:r>
      <w:r>
        <w:rPr>
          <w:spacing w:val="1"/>
        </w:rPr>
        <w:t xml:space="preserve"> </w:t>
      </w:r>
      <w:r>
        <w:t>(реферат,</w:t>
      </w:r>
      <w:r>
        <w:rPr>
          <w:spacing w:val="1"/>
        </w:rPr>
        <w:t xml:space="preserve"> </w:t>
      </w:r>
      <w:r>
        <w:t>доклад</w:t>
      </w:r>
      <w:r>
        <w:rPr>
          <w:spacing w:val="1"/>
        </w:rPr>
        <w:t xml:space="preserve"> </w:t>
      </w:r>
      <w:r>
        <w:t>на</w:t>
      </w:r>
      <w:r>
        <w:rPr>
          <w:spacing w:val="1"/>
        </w:rPr>
        <w:t xml:space="preserve"> </w:t>
      </w:r>
      <w:r>
        <w:t>научную</w:t>
      </w:r>
      <w:r>
        <w:rPr>
          <w:spacing w:val="1"/>
        </w:rPr>
        <w:t xml:space="preserve"> </w:t>
      </w:r>
      <w:r>
        <w:t>тему).</w:t>
      </w:r>
      <w:r>
        <w:rPr>
          <w:spacing w:val="1"/>
        </w:rPr>
        <w:t xml:space="preserve"> </w:t>
      </w:r>
      <w:r>
        <w:t>Сочетание</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связи</w:t>
      </w:r>
      <w:r>
        <w:rPr>
          <w:spacing w:val="1"/>
        </w:rPr>
        <w:t xml:space="preserve"> </w:t>
      </w:r>
      <w:r>
        <w:t>предложений</w:t>
      </w:r>
      <w:r>
        <w:rPr>
          <w:spacing w:val="-1"/>
        </w:rPr>
        <w:t xml:space="preserve"> </w:t>
      </w:r>
      <w:r>
        <w:t>в</w:t>
      </w:r>
      <w:r>
        <w:rPr>
          <w:spacing w:val="-1"/>
        </w:rPr>
        <w:t xml:space="preserve"> </w:t>
      </w:r>
      <w:r>
        <w:t>тексте.</w:t>
      </w:r>
    </w:p>
    <w:p w14:paraId="1798B3C3">
      <w:pPr>
        <w:pStyle w:val="183"/>
        <w:numPr>
          <w:ilvl w:val="2"/>
          <w:numId w:val="3"/>
        </w:numPr>
        <w:tabs>
          <w:tab w:val="left" w:pos="1784"/>
        </w:tabs>
        <w:ind w:left="1783" w:hanging="843"/>
        <w:rPr>
          <w:sz w:val="28"/>
        </w:rPr>
      </w:pPr>
      <w:r>
        <w:rPr>
          <w:sz w:val="28"/>
        </w:rPr>
        <w:t>Система</w:t>
      </w:r>
      <w:r>
        <w:rPr>
          <w:spacing w:val="-1"/>
          <w:sz w:val="28"/>
        </w:rPr>
        <w:t xml:space="preserve"> </w:t>
      </w:r>
      <w:r>
        <w:rPr>
          <w:sz w:val="28"/>
        </w:rPr>
        <w:t>языка.</w:t>
      </w:r>
    </w:p>
    <w:p w14:paraId="43A29E7C">
      <w:pPr>
        <w:pStyle w:val="183"/>
        <w:numPr>
          <w:ilvl w:val="3"/>
          <w:numId w:val="3"/>
        </w:numPr>
        <w:tabs>
          <w:tab w:val="left" w:pos="1993"/>
        </w:tabs>
        <w:spacing w:before="160" w:line="360" w:lineRule="auto"/>
        <w:ind w:right="3883" w:firstLine="0"/>
        <w:jc w:val="left"/>
        <w:rPr>
          <w:sz w:val="28"/>
        </w:rPr>
      </w:pPr>
      <w:r>
        <w:rPr>
          <w:sz w:val="28"/>
        </w:rPr>
        <w:t>Синтаксис. Культура речи. Пунктуация.</w:t>
      </w:r>
      <w:r>
        <w:rPr>
          <w:spacing w:val="-67"/>
          <w:sz w:val="28"/>
        </w:rPr>
        <w:t xml:space="preserve"> </w:t>
      </w:r>
      <w:r>
        <w:rPr>
          <w:sz w:val="28"/>
        </w:rPr>
        <w:t>Синтаксис</w:t>
      </w:r>
      <w:r>
        <w:rPr>
          <w:spacing w:val="-1"/>
          <w:sz w:val="28"/>
        </w:rPr>
        <w:t xml:space="preserve"> </w:t>
      </w:r>
      <w:r>
        <w:rPr>
          <w:sz w:val="28"/>
        </w:rPr>
        <w:t>как</w:t>
      </w:r>
      <w:r>
        <w:rPr>
          <w:spacing w:val="-3"/>
          <w:sz w:val="28"/>
        </w:rPr>
        <w:t xml:space="preserve"> </w:t>
      </w:r>
      <w:r>
        <w:rPr>
          <w:sz w:val="28"/>
        </w:rPr>
        <w:t>раздел</w:t>
      </w:r>
      <w:r>
        <w:rPr>
          <w:spacing w:val="-2"/>
          <w:sz w:val="28"/>
        </w:rPr>
        <w:t xml:space="preserve"> </w:t>
      </w:r>
      <w:r>
        <w:rPr>
          <w:sz w:val="28"/>
        </w:rPr>
        <w:t>лингвистики.</w:t>
      </w:r>
    </w:p>
    <w:p w14:paraId="42708308">
      <w:pPr>
        <w:pStyle w:val="23"/>
        <w:spacing w:before="2" w:line="360" w:lineRule="auto"/>
        <w:ind w:left="941" w:right="2862" w:firstLine="0"/>
        <w:jc w:val="left"/>
      </w:pPr>
      <w:r>
        <w:t>Словосочетание и предложение как единицы синтаксиса.</w:t>
      </w:r>
      <w:r>
        <w:rPr>
          <w:spacing w:val="-67"/>
        </w:rPr>
        <w:t xml:space="preserve"> </w:t>
      </w:r>
      <w:r>
        <w:t>Пунктуация.</w:t>
      </w:r>
      <w:r>
        <w:rPr>
          <w:spacing w:val="-1"/>
        </w:rPr>
        <w:t xml:space="preserve"> </w:t>
      </w:r>
      <w:r>
        <w:t>Функции знаков</w:t>
      </w:r>
      <w:r>
        <w:rPr>
          <w:spacing w:val="-2"/>
        </w:rPr>
        <w:t xml:space="preserve"> </w:t>
      </w:r>
      <w:r>
        <w:t>препинания.</w:t>
      </w:r>
    </w:p>
    <w:p w14:paraId="7F759D63">
      <w:pPr>
        <w:pStyle w:val="183"/>
        <w:numPr>
          <w:ilvl w:val="3"/>
          <w:numId w:val="3"/>
        </w:numPr>
        <w:tabs>
          <w:tab w:val="left" w:pos="1993"/>
        </w:tabs>
        <w:spacing w:line="331" w:lineRule="exact"/>
        <w:ind w:left="1992" w:hanging="1052"/>
        <w:jc w:val="left"/>
        <w:rPr>
          <w:sz w:val="28"/>
        </w:rPr>
      </w:pPr>
      <w:r>
        <w:rPr>
          <w:sz w:val="28"/>
        </w:rPr>
        <w:t>Словосочетание.</w:t>
      </w:r>
    </w:p>
    <w:p w14:paraId="2D72C428">
      <w:pPr>
        <w:pStyle w:val="23"/>
        <w:spacing w:before="162"/>
        <w:ind w:left="941" w:firstLine="0"/>
        <w:jc w:val="left"/>
      </w:pPr>
      <w:r>
        <w:t>Основные</w:t>
      </w:r>
      <w:r>
        <w:rPr>
          <w:spacing w:val="-7"/>
        </w:rPr>
        <w:t xml:space="preserve"> </w:t>
      </w:r>
      <w:r>
        <w:t>признаки</w:t>
      </w:r>
      <w:r>
        <w:rPr>
          <w:spacing w:val="-5"/>
        </w:rPr>
        <w:t xml:space="preserve"> </w:t>
      </w:r>
      <w:r>
        <w:t>словосочетания.</w:t>
      </w:r>
    </w:p>
    <w:p w14:paraId="3D987D9A">
      <w:pPr>
        <w:pStyle w:val="23"/>
        <w:tabs>
          <w:tab w:val="left" w:pos="1849"/>
          <w:tab w:val="left" w:pos="3989"/>
          <w:tab w:val="left" w:pos="4519"/>
          <w:tab w:val="left" w:pos="6934"/>
          <w:tab w:val="left" w:pos="8397"/>
          <w:tab w:val="left" w:pos="9695"/>
        </w:tabs>
        <w:spacing w:before="161" w:line="360" w:lineRule="auto"/>
        <w:ind w:right="250"/>
        <w:jc w:val="left"/>
      </w:pPr>
      <w:r>
        <w:t>Виды</w:t>
      </w:r>
      <w:r>
        <w:tab/>
      </w:r>
      <w:r>
        <w:t>словосочетаний</w:t>
      </w:r>
      <w:r>
        <w:tab/>
      </w:r>
      <w:r>
        <w:t>по</w:t>
      </w:r>
      <w:r>
        <w:tab/>
      </w:r>
      <w:r>
        <w:t>морфологическим</w:t>
      </w:r>
      <w:r>
        <w:tab/>
      </w:r>
      <w:r>
        <w:t>свойствам</w:t>
      </w:r>
      <w:r>
        <w:tab/>
      </w:r>
      <w:r>
        <w:t>главного</w:t>
      </w:r>
      <w:r>
        <w:tab/>
      </w:r>
      <w:r>
        <w:rPr>
          <w:spacing w:val="-1"/>
        </w:rPr>
        <w:t>слова:</w:t>
      </w:r>
      <w:r>
        <w:rPr>
          <w:spacing w:val="-67"/>
        </w:rPr>
        <w:t xml:space="preserve"> </w:t>
      </w:r>
      <w:r>
        <w:t>глагольные,</w:t>
      </w:r>
      <w:r>
        <w:rPr>
          <w:spacing w:val="-2"/>
        </w:rPr>
        <w:t xml:space="preserve"> </w:t>
      </w:r>
      <w:r>
        <w:t>именные,</w:t>
      </w:r>
      <w:r>
        <w:rPr>
          <w:spacing w:val="-1"/>
        </w:rPr>
        <w:t xml:space="preserve"> </w:t>
      </w:r>
      <w:r>
        <w:t>наречные.</w:t>
      </w:r>
    </w:p>
    <w:p w14:paraId="77C5C63C">
      <w:pPr>
        <w:pStyle w:val="23"/>
        <w:tabs>
          <w:tab w:val="left" w:pos="1918"/>
          <w:tab w:val="left" w:pos="4209"/>
          <w:tab w:val="left" w:pos="5174"/>
          <w:tab w:val="left" w:pos="6025"/>
          <w:tab w:val="left" w:pos="6474"/>
          <w:tab w:val="left" w:pos="8774"/>
        </w:tabs>
        <w:spacing w:line="360" w:lineRule="auto"/>
        <w:ind w:right="249"/>
        <w:jc w:val="left"/>
      </w:pPr>
      <w:r>
        <w:t>Типы</w:t>
      </w:r>
      <w:r>
        <w:tab/>
      </w:r>
      <w:r>
        <w:t>подчинительной</w:t>
      </w:r>
      <w:r>
        <w:tab/>
      </w:r>
      <w:r>
        <w:t>связи</w:t>
      </w:r>
      <w:r>
        <w:tab/>
      </w:r>
      <w:r>
        <w:t>слов</w:t>
      </w:r>
      <w:r>
        <w:tab/>
      </w:r>
      <w:r>
        <w:t>в</w:t>
      </w:r>
      <w:r>
        <w:tab/>
      </w:r>
      <w:r>
        <w:t>словосочетании:</w:t>
      </w:r>
      <w:r>
        <w:tab/>
      </w:r>
      <w:r>
        <w:t>согласование,</w:t>
      </w:r>
      <w:r>
        <w:rPr>
          <w:spacing w:val="-67"/>
        </w:rPr>
        <w:t xml:space="preserve"> </w:t>
      </w:r>
      <w:r>
        <w:t>управление,</w:t>
      </w:r>
      <w:r>
        <w:rPr>
          <w:spacing w:val="-5"/>
        </w:rPr>
        <w:t xml:space="preserve"> </w:t>
      </w:r>
      <w:r>
        <w:t>примыкание.</w:t>
      </w:r>
    </w:p>
    <w:p w14:paraId="4756E70B">
      <w:pPr>
        <w:pStyle w:val="23"/>
        <w:ind w:left="941" w:firstLine="0"/>
        <w:jc w:val="left"/>
      </w:pPr>
      <w:r>
        <w:t>Синтаксический</w:t>
      </w:r>
      <w:r>
        <w:rPr>
          <w:spacing w:val="-3"/>
        </w:rPr>
        <w:t xml:space="preserve"> </w:t>
      </w:r>
      <w:r>
        <w:t>анализ</w:t>
      </w:r>
      <w:r>
        <w:rPr>
          <w:spacing w:val="-4"/>
        </w:rPr>
        <w:t xml:space="preserve"> </w:t>
      </w:r>
      <w:r>
        <w:t>словосочетаний.</w:t>
      </w:r>
    </w:p>
    <w:p w14:paraId="7017747A">
      <w:pPr>
        <w:pStyle w:val="23"/>
        <w:tabs>
          <w:tab w:val="left" w:pos="3404"/>
          <w:tab w:val="left" w:pos="5232"/>
          <w:tab w:val="left" w:pos="7713"/>
          <w:tab w:val="left" w:pos="9067"/>
        </w:tabs>
        <w:spacing w:before="161" w:line="360" w:lineRule="auto"/>
        <w:ind w:right="247"/>
        <w:jc w:val="left"/>
      </w:pPr>
      <w:r>
        <w:t>Грамматическая</w:t>
      </w:r>
      <w:r>
        <w:tab/>
      </w:r>
      <w:r>
        <w:t>синонимия</w:t>
      </w:r>
      <w:r>
        <w:tab/>
      </w:r>
      <w:r>
        <w:t>словосочетаний.</w:t>
      </w:r>
      <w:r>
        <w:tab/>
      </w:r>
      <w:r>
        <w:t>Нормы</w:t>
      </w:r>
      <w:r>
        <w:tab/>
      </w:r>
      <w:r>
        <w:rPr>
          <w:spacing w:val="-1"/>
        </w:rPr>
        <w:t>построения</w:t>
      </w:r>
      <w:r>
        <w:rPr>
          <w:spacing w:val="-67"/>
        </w:rPr>
        <w:t xml:space="preserve"> </w:t>
      </w:r>
      <w:r>
        <w:t>словосочетаний.</w:t>
      </w:r>
    </w:p>
    <w:p w14:paraId="08FA4218">
      <w:pPr>
        <w:pStyle w:val="183"/>
        <w:numPr>
          <w:ilvl w:val="3"/>
          <w:numId w:val="3"/>
        </w:numPr>
        <w:tabs>
          <w:tab w:val="left" w:pos="1993"/>
        </w:tabs>
        <w:spacing w:line="330" w:lineRule="exact"/>
        <w:ind w:left="1992" w:hanging="1052"/>
        <w:jc w:val="left"/>
        <w:rPr>
          <w:sz w:val="28"/>
        </w:rPr>
      </w:pPr>
      <w:r>
        <w:rPr>
          <w:sz w:val="28"/>
        </w:rPr>
        <w:t>Предложение.</w:t>
      </w:r>
    </w:p>
    <w:p w14:paraId="31C3E5BB">
      <w:pPr>
        <w:pStyle w:val="23"/>
        <w:spacing w:before="163" w:line="360" w:lineRule="auto"/>
        <w:ind w:right="250"/>
      </w:pPr>
      <w:r>
        <w:t>Предложение. Основные признаки предложения: смысловая и интонационная</w:t>
      </w:r>
      <w:r>
        <w:rPr>
          <w:spacing w:val="1"/>
        </w:rPr>
        <w:t xml:space="preserve"> </w:t>
      </w:r>
      <w:r>
        <w:t>законченность,</w:t>
      </w:r>
      <w:r>
        <w:rPr>
          <w:spacing w:val="-2"/>
        </w:rPr>
        <w:t xml:space="preserve"> </w:t>
      </w:r>
      <w:r>
        <w:t>грамматическая оформленность.</w:t>
      </w:r>
    </w:p>
    <w:p w14:paraId="6D851C1E">
      <w:pPr>
        <w:pStyle w:val="23"/>
        <w:spacing w:line="360" w:lineRule="auto"/>
        <w:ind w:right="247"/>
      </w:pPr>
      <w:r>
        <w:t>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вопросительные, побудительные) и по эмоциональной окраске (восклицательные,</w:t>
      </w:r>
      <w:r>
        <w:rPr>
          <w:spacing w:val="1"/>
        </w:rPr>
        <w:t xml:space="preserve"> </w:t>
      </w:r>
      <w:r>
        <w:t>невосклицательные).</w:t>
      </w:r>
      <w:r>
        <w:rPr>
          <w:spacing w:val="-2"/>
        </w:rPr>
        <w:t xml:space="preserve"> </w:t>
      </w:r>
      <w:r>
        <w:t>Их интонационные</w:t>
      </w:r>
      <w:r>
        <w:rPr>
          <w:spacing w:val="-2"/>
        </w:rPr>
        <w:t xml:space="preserve"> </w:t>
      </w:r>
      <w:r>
        <w:t>и</w:t>
      </w:r>
      <w:r>
        <w:rPr>
          <w:spacing w:val="-1"/>
        </w:rPr>
        <w:t xml:space="preserve"> </w:t>
      </w:r>
      <w:r>
        <w:t>смысловые</w:t>
      </w:r>
      <w:r>
        <w:rPr>
          <w:spacing w:val="-1"/>
        </w:rPr>
        <w:t xml:space="preserve"> </w:t>
      </w:r>
      <w:r>
        <w:t>особенности.</w:t>
      </w:r>
    </w:p>
    <w:p w14:paraId="20122EC1">
      <w:pPr>
        <w:pStyle w:val="23"/>
        <w:spacing w:line="360" w:lineRule="auto"/>
        <w:ind w:right="250"/>
      </w:pPr>
      <w:r>
        <w:t>Употребление</w:t>
      </w:r>
      <w:r>
        <w:rPr>
          <w:spacing w:val="1"/>
        </w:rPr>
        <w:t xml:space="preserve"> </w:t>
      </w:r>
      <w:r>
        <w:t>языковых</w:t>
      </w:r>
      <w:r>
        <w:rPr>
          <w:spacing w:val="1"/>
        </w:rPr>
        <w:t xml:space="preserve"> </w:t>
      </w:r>
      <w:r>
        <w:t>форм</w:t>
      </w:r>
      <w:r>
        <w:rPr>
          <w:spacing w:val="1"/>
        </w:rPr>
        <w:t xml:space="preserve"> </w:t>
      </w:r>
      <w:r>
        <w:t>выражения</w:t>
      </w:r>
      <w:r>
        <w:rPr>
          <w:spacing w:val="1"/>
        </w:rPr>
        <w:t xml:space="preserve"> </w:t>
      </w:r>
      <w:r>
        <w:t>побуждения</w:t>
      </w:r>
      <w:r>
        <w:rPr>
          <w:spacing w:val="1"/>
        </w:rPr>
        <w:t xml:space="preserve"> </w:t>
      </w:r>
      <w:r>
        <w:t>в</w:t>
      </w:r>
      <w:r>
        <w:rPr>
          <w:spacing w:val="1"/>
        </w:rPr>
        <w:t xml:space="preserve"> </w:t>
      </w:r>
      <w:r>
        <w:t>побудительных</w:t>
      </w:r>
      <w:r>
        <w:rPr>
          <w:spacing w:val="1"/>
        </w:rPr>
        <w:t xml:space="preserve"> </w:t>
      </w:r>
      <w:r>
        <w:t>предложениях.</w:t>
      </w:r>
    </w:p>
    <w:p w14:paraId="01A47B3E">
      <w:pPr>
        <w:pStyle w:val="23"/>
        <w:spacing w:line="362" w:lineRule="auto"/>
        <w:ind w:right="250"/>
      </w:pPr>
      <w:r>
        <w:t>Средства оформления предложения в устной и письменной речи (интонация,</w:t>
      </w:r>
      <w:r>
        <w:rPr>
          <w:spacing w:val="1"/>
        </w:rPr>
        <w:t xml:space="preserve"> </w:t>
      </w:r>
      <w:r>
        <w:t>логическое</w:t>
      </w:r>
      <w:r>
        <w:rPr>
          <w:spacing w:val="-1"/>
        </w:rPr>
        <w:t xml:space="preserve"> </w:t>
      </w:r>
      <w:r>
        <w:t>ударение,</w:t>
      </w:r>
      <w:r>
        <w:rPr>
          <w:spacing w:val="-1"/>
        </w:rPr>
        <w:t xml:space="preserve"> </w:t>
      </w:r>
      <w:r>
        <w:t>знаки</w:t>
      </w:r>
      <w:r>
        <w:rPr>
          <w:spacing w:val="-3"/>
        </w:rPr>
        <w:t xml:space="preserve"> </w:t>
      </w:r>
      <w:r>
        <w:t>препинания).</w:t>
      </w:r>
    </w:p>
    <w:p w14:paraId="2A2FD9F7">
      <w:pPr>
        <w:pStyle w:val="23"/>
        <w:spacing w:line="326" w:lineRule="exact"/>
        <w:ind w:left="941" w:firstLine="0"/>
      </w:pPr>
      <w:r>
        <w:t>Виды</w:t>
      </w:r>
      <w:r>
        <w:rPr>
          <w:spacing w:val="-2"/>
        </w:rPr>
        <w:t xml:space="preserve"> </w:t>
      </w:r>
      <w:r>
        <w:t>предложений</w:t>
      </w:r>
      <w:r>
        <w:rPr>
          <w:spacing w:val="-2"/>
        </w:rPr>
        <w:t xml:space="preserve"> </w:t>
      </w:r>
      <w:r>
        <w:t>по количеству</w:t>
      </w:r>
      <w:r>
        <w:rPr>
          <w:spacing w:val="-6"/>
        </w:rPr>
        <w:t xml:space="preserve"> </w:t>
      </w:r>
      <w:r>
        <w:t>грамматических</w:t>
      </w:r>
      <w:r>
        <w:rPr>
          <w:spacing w:val="-5"/>
        </w:rPr>
        <w:t xml:space="preserve"> </w:t>
      </w:r>
      <w:r>
        <w:t>основ</w:t>
      </w:r>
      <w:r>
        <w:rPr>
          <w:spacing w:val="-3"/>
        </w:rPr>
        <w:t xml:space="preserve"> </w:t>
      </w:r>
      <w:r>
        <w:t>(</w:t>
      </w:r>
      <w:r>
        <w:rPr>
          <w:position w:val="1"/>
        </w:rPr>
        <w:t>простые,</w:t>
      </w:r>
      <w:r>
        <w:rPr>
          <w:spacing w:val="-3"/>
          <w:position w:val="1"/>
        </w:rPr>
        <w:t xml:space="preserve"> </w:t>
      </w:r>
      <w:r>
        <w:rPr>
          <w:position w:val="1"/>
        </w:rPr>
        <w:t>сложные).</w:t>
      </w:r>
    </w:p>
    <w:p w14:paraId="260116B9">
      <w:pPr>
        <w:spacing w:line="326" w:lineRule="exact"/>
        <w:sectPr>
          <w:pgSz w:w="11910" w:h="16850"/>
          <w:pgMar w:top="820" w:right="320" w:bottom="280" w:left="900" w:header="571" w:footer="0" w:gutter="0"/>
          <w:cols w:space="720" w:num="1"/>
          <w:docGrid w:linePitch="360" w:charSpace="0"/>
        </w:sectPr>
      </w:pPr>
    </w:p>
    <w:p w14:paraId="304FEFDC">
      <w:pPr>
        <w:pStyle w:val="23"/>
        <w:spacing w:before="4"/>
        <w:ind w:left="0" w:firstLine="0"/>
        <w:jc w:val="left"/>
        <w:rPr>
          <w:sz w:val="17"/>
        </w:rPr>
      </w:pPr>
    </w:p>
    <w:p w14:paraId="4DF7C72E">
      <w:pPr>
        <w:pStyle w:val="23"/>
        <w:spacing w:before="89" w:line="362" w:lineRule="auto"/>
        <w:jc w:val="left"/>
      </w:pPr>
      <w:r>
        <w:rPr>
          <w:position w:val="1"/>
        </w:rPr>
        <w:t>Виды</w:t>
      </w:r>
      <w:r>
        <w:rPr>
          <w:spacing w:val="36"/>
          <w:position w:val="1"/>
        </w:rPr>
        <w:t xml:space="preserve"> </w:t>
      </w:r>
      <w:r>
        <w:rPr>
          <w:position w:val="1"/>
        </w:rPr>
        <w:t>простых</w:t>
      </w:r>
      <w:r>
        <w:rPr>
          <w:spacing w:val="34"/>
          <w:position w:val="1"/>
        </w:rPr>
        <w:t xml:space="preserve"> </w:t>
      </w:r>
      <w:r>
        <w:rPr>
          <w:position w:val="1"/>
        </w:rPr>
        <w:t>предложений</w:t>
      </w:r>
      <w:r>
        <w:rPr>
          <w:spacing w:val="34"/>
          <w:position w:val="1"/>
        </w:rPr>
        <w:t xml:space="preserve"> </w:t>
      </w:r>
      <w:r>
        <w:rPr>
          <w:position w:val="1"/>
        </w:rPr>
        <w:t>по</w:t>
      </w:r>
      <w:r>
        <w:rPr>
          <w:spacing w:val="34"/>
          <w:position w:val="1"/>
        </w:rPr>
        <w:t xml:space="preserve"> </w:t>
      </w:r>
      <w:r>
        <w:rPr>
          <w:position w:val="1"/>
        </w:rPr>
        <w:t>наличию</w:t>
      </w:r>
      <w:r>
        <w:rPr>
          <w:spacing w:val="35"/>
          <w:position w:val="1"/>
        </w:rPr>
        <w:t xml:space="preserve"> </w:t>
      </w:r>
      <w:r>
        <w:rPr>
          <w:position w:val="1"/>
        </w:rPr>
        <w:t>главных</w:t>
      </w:r>
      <w:r>
        <w:rPr>
          <w:spacing w:val="34"/>
          <w:position w:val="1"/>
        </w:rPr>
        <w:t xml:space="preserve"> </w:t>
      </w:r>
      <w:r>
        <w:rPr>
          <w:position w:val="1"/>
        </w:rPr>
        <w:t>членов</w:t>
      </w:r>
      <w:r>
        <w:rPr>
          <w:spacing w:val="44"/>
          <w:position w:val="1"/>
        </w:rPr>
        <w:t xml:space="preserve"> </w:t>
      </w:r>
      <w:r>
        <w:t>(</w:t>
      </w:r>
      <w:r>
        <w:rPr>
          <w:position w:val="1"/>
        </w:rPr>
        <w:t>двусоставные,</w:t>
      </w:r>
      <w:r>
        <w:rPr>
          <w:spacing w:val="-67"/>
          <w:position w:val="1"/>
        </w:rPr>
        <w:t xml:space="preserve"> </w:t>
      </w:r>
      <w:r>
        <w:t>односоставные).</w:t>
      </w:r>
    </w:p>
    <w:p w14:paraId="2E2A7204">
      <w:pPr>
        <w:pStyle w:val="23"/>
        <w:spacing w:line="360" w:lineRule="auto"/>
        <w:jc w:val="left"/>
      </w:pPr>
      <w:r>
        <w:t>Виды</w:t>
      </w:r>
      <w:r>
        <w:rPr>
          <w:spacing w:val="42"/>
        </w:rPr>
        <w:t xml:space="preserve"> </w:t>
      </w:r>
      <w:r>
        <w:t>предложений</w:t>
      </w:r>
      <w:r>
        <w:rPr>
          <w:spacing w:val="44"/>
        </w:rPr>
        <w:t xml:space="preserve"> </w:t>
      </w:r>
      <w:r>
        <w:t>по</w:t>
      </w:r>
      <w:r>
        <w:rPr>
          <w:spacing w:val="44"/>
        </w:rPr>
        <w:t xml:space="preserve"> </w:t>
      </w:r>
      <w:r>
        <w:t>наличию</w:t>
      </w:r>
      <w:r>
        <w:rPr>
          <w:spacing w:val="44"/>
        </w:rPr>
        <w:t xml:space="preserve"> </w:t>
      </w:r>
      <w:r>
        <w:t>второстепенных</w:t>
      </w:r>
      <w:r>
        <w:rPr>
          <w:spacing w:val="46"/>
        </w:rPr>
        <w:t xml:space="preserve"> </w:t>
      </w:r>
      <w:r>
        <w:t>членов</w:t>
      </w:r>
      <w:r>
        <w:rPr>
          <w:spacing w:val="44"/>
        </w:rPr>
        <w:t xml:space="preserve"> </w:t>
      </w:r>
      <w:r>
        <w:t>(распространённые,</w:t>
      </w:r>
      <w:r>
        <w:rPr>
          <w:spacing w:val="-67"/>
        </w:rPr>
        <w:t xml:space="preserve"> </w:t>
      </w:r>
      <w:r>
        <w:t>нераспространённые).</w:t>
      </w:r>
    </w:p>
    <w:p w14:paraId="3F58AFFE">
      <w:pPr>
        <w:pStyle w:val="23"/>
        <w:ind w:left="941" w:firstLine="0"/>
        <w:jc w:val="left"/>
      </w:pPr>
      <w:r>
        <w:t>Предложения</w:t>
      </w:r>
      <w:r>
        <w:rPr>
          <w:spacing w:val="-3"/>
        </w:rPr>
        <w:t xml:space="preserve"> </w:t>
      </w:r>
      <w:r>
        <w:t>полные</w:t>
      </w:r>
      <w:r>
        <w:rPr>
          <w:spacing w:val="-2"/>
        </w:rPr>
        <w:t xml:space="preserve"> </w:t>
      </w:r>
      <w:r>
        <w:t>и</w:t>
      </w:r>
      <w:r>
        <w:rPr>
          <w:spacing w:val="-5"/>
        </w:rPr>
        <w:t xml:space="preserve"> </w:t>
      </w:r>
      <w:r>
        <w:t>неполные.</w:t>
      </w:r>
    </w:p>
    <w:p w14:paraId="425368CA">
      <w:pPr>
        <w:pStyle w:val="23"/>
        <w:spacing w:before="157" w:line="360" w:lineRule="auto"/>
        <w:jc w:val="left"/>
      </w:pPr>
      <w:r>
        <w:t>Употребление</w:t>
      </w:r>
      <w:r>
        <w:rPr>
          <w:spacing w:val="51"/>
        </w:rPr>
        <w:t xml:space="preserve"> </w:t>
      </w:r>
      <w:r>
        <w:t>неполных</w:t>
      </w:r>
      <w:r>
        <w:rPr>
          <w:spacing w:val="55"/>
        </w:rPr>
        <w:t xml:space="preserve"> </w:t>
      </w:r>
      <w:r>
        <w:t>предложений</w:t>
      </w:r>
      <w:r>
        <w:rPr>
          <w:spacing w:val="52"/>
        </w:rPr>
        <w:t xml:space="preserve"> </w:t>
      </w:r>
      <w:r>
        <w:t>в</w:t>
      </w:r>
      <w:r>
        <w:rPr>
          <w:spacing w:val="54"/>
        </w:rPr>
        <w:t xml:space="preserve"> </w:t>
      </w:r>
      <w:r>
        <w:t>диалогической</w:t>
      </w:r>
      <w:r>
        <w:rPr>
          <w:spacing w:val="52"/>
        </w:rPr>
        <w:t xml:space="preserve"> </w:t>
      </w:r>
      <w:r>
        <w:t>речи,</w:t>
      </w:r>
      <w:r>
        <w:rPr>
          <w:spacing w:val="53"/>
        </w:rPr>
        <w:t xml:space="preserve"> </w:t>
      </w:r>
      <w:r>
        <w:t>соблюдение</w:t>
      </w:r>
      <w:r>
        <w:rPr>
          <w:spacing w:val="65"/>
        </w:rPr>
        <w:t xml:space="preserve"> </w:t>
      </w:r>
      <w:r>
        <w:t>в</w:t>
      </w:r>
      <w:r>
        <w:rPr>
          <w:spacing w:val="-67"/>
        </w:rPr>
        <w:t xml:space="preserve"> </w:t>
      </w:r>
      <w:r>
        <w:t>устной</w:t>
      </w:r>
      <w:r>
        <w:rPr>
          <w:spacing w:val="-1"/>
        </w:rPr>
        <w:t xml:space="preserve"> </w:t>
      </w:r>
      <w:r>
        <w:t>речи</w:t>
      </w:r>
      <w:r>
        <w:rPr>
          <w:spacing w:val="-2"/>
        </w:rPr>
        <w:t xml:space="preserve"> </w:t>
      </w:r>
      <w:r>
        <w:t>интонации неполного</w:t>
      </w:r>
      <w:r>
        <w:rPr>
          <w:spacing w:val="-2"/>
        </w:rPr>
        <w:t xml:space="preserve"> </w:t>
      </w:r>
      <w:r>
        <w:t>предложения.</w:t>
      </w:r>
    </w:p>
    <w:p w14:paraId="33DE8F0B">
      <w:pPr>
        <w:pStyle w:val="23"/>
        <w:tabs>
          <w:tab w:val="left" w:pos="3460"/>
          <w:tab w:val="left" w:pos="5819"/>
          <w:tab w:val="left" w:pos="6443"/>
          <w:tab w:val="left" w:pos="8927"/>
        </w:tabs>
        <w:spacing w:line="362" w:lineRule="auto"/>
        <w:ind w:right="250"/>
        <w:jc w:val="left"/>
      </w:pPr>
      <w:r>
        <w:t>Грамматические,</w:t>
      </w:r>
      <w:r>
        <w:tab/>
      </w:r>
      <w:r>
        <w:t>интонационные</w:t>
      </w:r>
      <w:r>
        <w:tab/>
      </w:r>
      <w:r>
        <w:t>и</w:t>
      </w:r>
      <w:r>
        <w:tab/>
      </w:r>
      <w:r>
        <w:t>пунктуационные</w:t>
      </w:r>
      <w:r>
        <w:tab/>
      </w:r>
      <w:r>
        <w:rPr>
          <w:spacing w:val="-1"/>
        </w:rPr>
        <w:t>особенности</w:t>
      </w:r>
      <w:r>
        <w:rPr>
          <w:spacing w:val="-67"/>
        </w:rPr>
        <w:t xml:space="preserve"> </w:t>
      </w:r>
      <w:r>
        <w:t>предложений</w:t>
      </w:r>
      <w:r>
        <w:rPr>
          <w:spacing w:val="-1"/>
        </w:rPr>
        <w:t xml:space="preserve"> </w:t>
      </w:r>
      <w:r>
        <w:t>со</w:t>
      </w:r>
      <w:r>
        <w:rPr>
          <w:spacing w:val="-2"/>
        </w:rPr>
        <w:t xml:space="preserve"> </w:t>
      </w:r>
      <w:r>
        <w:t>словами</w:t>
      </w:r>
      <w:r>
        <w:rPr>
          <w:spacing w:val="3"/>
        </w:rPr>
        <w:t xml:space="preserve"> </w:t>
      </w:r>
      <w:r>
        <w:t>да,</w:t>
      </w:r>
      <w:r>
        <w:rPr>
          <w:spacing w:val="-1"/>
        </w:rPr>
        <w:t xml:space="preserve"> </w:t>
      </w:r>
      <w:r>
        <w:t>нет.</w:t>
      </w:r>
    </w:p>
    <w:p w14:paraId="3232BF02">
      <w:pPr>
        <w:pStyle w:val="23"/>
        <w:spacing w:line="317" w:lineRule="exact"/>
        <w:ind w:left="941" w:firstLine="0"/>
        <w:jc w:val="left"/>
      </w:pPr>
      <w:r>
        <w:t>Нормы</w:t>
      </w:r>
      <w:r>
        <w:rPr>
          <w:spacing w:val="-5"/>
        </w:rPr>
        <w:t xml:space="preserve"> </w:t>
      </w:r>
      <w:r>
        <w:t>построения</w:t>
      </w:r>
      <w:r>
        <w:rPr>
          <w:spacing w:val="-7"/>
        </w:rPr>
        <w:t xml:space="preserve"> </w:t>
      </w:r>
      <w:r>
        <w:t>простого</w:t>
      </w:r>
      <w:r>
        <w:rPr>
          <w:spacing w:val="-3"/>
        </w:rPr>
        <w:t xml:space="preserve"> </w:t>
      </w:r>
      <w:r>
        <w:t>предложения,</w:t>
      </w:r>
      <w:r>
        <w:rPr>
          <w:spacing w:val="-4"/>
        </w:rPr>
        <w:t xml:space="preserve"> </w:t>
      </w:r>
      <w:r>
        <w:t>использования</w:t>
      </w:r>
      <w:r>
        <w:rPr>
          <w:spacing w:val="-7"/>
        </w:rPr>
        <w:t xml:space="preserve"> </w:t>
      </w:r>
      <w:r>
        <w:t>инверсии.</w:t>
      </w:r>
    </w:p>
    <w:p w14:paraId="39BC85D8">
      <w:pPr>
        <w:pStyle w:val="183"/>
        <w:numPr>
          <w:ilvl w:val="3"/>
          <w:numId w:val="3"/>
        </w:numPr>
        <w:tabs>
          <w:tab w:val="left" w:pos="1993"/>
        </w:tabs>
        <w:spacing w:before="159" w:line="360" w:lineRule="auto"/>
        <w:ind w:right="4927" w:firstLine="0"/>
        <w:jc w:val="left"/>
        <w:rPr>
          <w:sz w:val="28"/>
        </w:rPr>
      </w:pPr>
      <w:r>
        <w:rPr>
          <w:sz w:val="28"/>
        </w:rPr>
        <w:t>Двусоставное предложение.</w:t>
      </w:r>
      <w:r>
        <w:rPr>
          <w:spacing w:val="1"/>
          <w:sz w:val="28"/>
        </w:rPr>
        <w:t xml:space="preserve"> </w:t>
      </w:r>
      <w:r>
        <w:rPr>
          <w:sz w:val="28"/>
        </w:rPr>
        <w:t>19.9.5.4.1.</w:t>
      </w:r>
      <w:r>
        <w:rPr>
          <w:spacing w:val="-4"/>
          <w:sz w:val="28"/>
        </w:rPr>
        <w:t xml:space="preserve"> </w:t>
      </w:r>
      <w:r>
        <w:rPr>
          <w:sz w:val="28"/>
        </w:rPr>
        <w:t>Главные</w:t>
      </w:r>
      <w:r>
        <w:rPr>
          <w:spacing w:val="-4"/>
          <w:sz w:val="28"/>
        </w:rPr>
        <w:t xml:space="preserve"> </w:t>
      </w:r>
      <w:r>
        <w:rPr>
          <w:sz w:val="28"/>
        </w:rPr>
        <w:t>члены</w:t>
      </w:r>
      <w:r>
        <w:rPr>
          <w:spacing w:val="-3"/>
          <w:sz w:val="28"/>
        </w:rPr>
        <w:t xml:space="preserve"> </w:t>
      </w:r>
      <w:r>
        <w:rPr>
          <w:sz w:val="28"/>
        </w:rPr>
        <w:t>предложения.</w:t>
      </w:r>
    </w:p>
    <w:p w14:paraId="7A582B95">
      <w:pPr>
        <w:pStyle w:val="23"/>
        <w:spacing w:line="362" w:lineRule="auto"/>
        <w:ind w:left="941" w:right="2662" w:firstLine="0"/>
        <w:jc w:val="left"/>
      </w:pPr>
      <w:r>
        <w:t>Подлежащее и сказуемое как главные члены предложения.</w:t>
      </w:r>
      <w:r>
        <w:rPr>
          <w:spacing w:val="-67"/>
        </w:rPr>
        <w:t xml:space="preserve"> </w:t>
      </w:r>
      <w:r>
        <w:t>Способы</w:t>
      </w:r>
      <w:r>
        <w:rPr>
          <w:spacing w:val="-1"/>
        </w:rPr>
        <w:t xml:space="preserve"> </w:t>
      </w:r>
      <w:r>
        <w:t>выражения подлежащего.</w:t>
      </w:r>
    </w:p>
    <w:p w14:paraId="3C318B6E">
      <w:pPr>
        <w:pStyle w:val="23"/>
        <w:spacing w:line="360" w:lineRule="auto"/>
        <w:ind w:right="246"/>
      </w:pPr>
      <w:r>
        <w:t>Виды</w:t>
      </w:r>
      <w:r>
        <w:rPr>
          <w:spacing w:val="1"/>
        </w:rPr>
        <w:t xml:space="preserve"> </w:t>
      </w:r>
      <w:r>
        <w:t>сказуемого</w:t>
      </w:r>
      <w:r>
        <w:rPr>
          <w:spacing w:val="1"/>
        </w:rPr>
        <w:t xml:space="preserve"> </w:t>
      </w:r>
      <w:r>
        <w:t>(простое</w:t>
      </w:r>
      <w:r>
        <w:rPr>
          <w:spacing w:val="1"/>
        </w:rPr>
        <w:t xml:space="preserve"> </w:t>
      </w:r>
      <w:r>
        <w:t>глагольное,</w:t>
      </w:r>
      <w:r>
        <w:rPr>
          <w:spacing w:val="1"/>
        </w:rPr>
        <w:t xml:space="preserve"> </w:t>
      </w:r>
      <w:r>
        <w:t>составное</w:t>
      </w:r>
      <w:r>
        <w:rPr>
          <w:spacing w:val="1"/>
        </w:rPr>
        <w:t xml:space="preserve"> </w:t>
      </w:r>
      <w:r>
        <w:t>глагольное,</w:t>
      </w:r>
      <w:r>
        <w:rPr>
          <w:spacing w:val="1"/>
        </w:rPr>
        <w:t xml:space="preserve"> </w:t>
      </w:r>
      <w:r>
        <w:t>составное</w:t>
      </w:r>
      <w:r>
        <w:rPr>
          <w:spacing w:val="1"/>
        </w:rPr>
        <w:t xml:space="preserve"> </w:t>
      </w:r>
      <w:r>
        <w:t>именное)</w:t>
      </w:r>
      <w:r>
        <w:rPr>
          <w:spacing w:val="-1"/>
        </w:rPr>
        <w:t xml:space="preserve"> </w:t>
      </w:r>
      <w:r>
        <w:t>и</w:t>
      </w:r>
      <w:r>
        <w:rPr>
          <w:spacing w:val="-3"/>
        </w:rPr>
        <w:t xml:space="preserve"> </w:t>
      </w:r>
      <w:r>
        <w:t>способы</w:t>
      </w:r>
      <w:r>
        <w:rPr>
          <w:spacing w:val="-2"/>
        </w:rPr>
        <w:t xml:space="preserve"> </w:t>
      </w:r>
      <w:r>
        <w:t>его выражения.</w:t>
      </w:r>
    </w:p>
    <w:p w14:paraId="0389455B">
      <w:pPr>
        <w:pStyle w:val="23"/>
        <w:spacing w:line="321" w:lineRule="exact"/>
        <w:ind w:left="941" w:firstLine="0"/>
      </w:pPr>
      <w:r>
        <w:t>Тире</w:t>
      </w:r>
      <w:r>
        <w:rPr>
          <w:spacing w:val="-1"/>
        </w:rPr>
        <w:t xml:space="preserve"> </w:t>
      </w:r>
      <w:r>
        <w:t>между</w:t>
      </w:r>
      <w:r>
        <w:rPr>
          <w:spacing w:val="-5"/>
        </w:rPr>
        <w:t xml:space="preserve"> </w:t>
      </w:r>
      <w:r>
        <w:t>подлежащим и</w:t>
      </w:r>
      <w:r>
        <w:rPr>
          <w:spacing w:val="-4"/>
        </w:rPr>
        <w:t xml:space="preserve"> </w:t>
      </w:r>
      <w:r>
        <w:t>сказуемым.</w:t>
      </w:r>
    </w:p>
    <w:p w14:paraId="1AE886CA">
      <w:pPr>
        <w:pStyle w:val="23"/>
        <w:spacing w:before="157" w:line="360" w:lineRule="auto"/>
        <w:ind w:right="241"/>
      </w:pPr>
      <w:r>
        <w:t>Нормы</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выраженным</w:t>
      </w:r>
      <w:r>
        <w:rPr>
          <w:spacing w:val="1"/>
        </w:rPr>
        <w:t xml:space="preserve"> </w:t>
      </w:r>
      <w:r>
        <w:t>словосочетанием,</w:t>
      </w:r>
      <w:r>
        <w:rPr>
          <w:spacing w:val="1"/>
        </w:rPr>
        <w:t xml:space="preserve"> </w:t>
      </w:r>
      <w:r>
        <w:t>сложносокращёнными</w:t>
      </w:r>
      <w:r>
        <w:rPr>
          <w:spacing w:val="1"/>
        </w:rPr>
        <w:t xml:space="preserve"> </w:t>
      </w:r>
      <w:r>
        <w:t>словами,</w:t>
      </w:r>
      <w:r>
        <w:rPr>
          <w:spacing w:val="1"/>
        </w:rPr>
        <w:t xml:space="preserve"> </w:t>
      </w:r>
      <w:r>
        <w:t>словами</w:t>
      </w:r>
      <w:r>
        <w:rPr>
          <w:spacing w:val="1"/>
        </w:rPr>
        <w:t xml:space="preserve"> </w:t>
      </w:r>
      <w:r>
        <w:t>большинство</w:t>
      </w:r>
      <w:r>
        <w:rPr>
          <w:spacing w:val="1"/>
        </w:rPr>
        <w:t xml:space="preserve"> </w:t>
      </w:r>
      <w:r>
        <w:t>–</w:t>
      </w:r>
      <w:r>
        <w:rPr>
          <w:spacing w:val="1"/>
        </w:rPr>
        <w:t xml:space="preserve"> </w:t>
      </w:r>
      <w:r>
        <w:t>меньшинство,</w:t>
      </w:r>
      <w:r>
        <w:rPr>
          <w:spacing w:val="-2"/>
        </w:rPr>
        <w:t xml:space="preserve"> </w:t>
      </w:r>
      <w:r>
        <w:t>количественными сочетаниями.</w:t>
      </w:r>
    </w:p>
    <w:p w14:paraId="0200D69E">
      <w:pPr>
        <w:pStyle w:val="183"/>
        <w:numPr>
          <w:ilvl w:val="4"/>
          <w:numId w:val="3"/>
        </w:numPr>
        <w:tabs>
          <w:tab w:val="left" w:pos="2204"/>
        </w:tabs>
        <w:spacing w:line="362" w:lineRule="auto"/>
        <w:ind w:right="3957" w:firstLine="0"/>
        <w:rPr>
          <w:sz w:val="28"/>
        </w:rPr>
      </w:pPr>
      <w:r>
        <w:rPr>
          <w:sz w:val="28"/>
        </w:rPr>
        <w:t>Второстепенные члены предложения.</w:t>
      </w:r>
      <w:r>
        <w:rPr>
          <w:spacing w:val="-67"/>
          <w:sz w:val="28"/>
        </w:rPr>
        <w:t xml:space="preserve"> </w:t>
      </w:r>
      <w:r>
        <w:rPr>
          <w:sz w:val="28"/>
        </w:rPr>
        <w:t>Второстепенные</w:t>
      </w:r>
      <w:r>
        <w:rPr>
          <w:spacing w:val="-3"/>
          <w:sz w:val="28"/>
        </w:rPr>
        <w:t xml:space="preserve"> </w:t>
      </w:r>
      <w:r>
        <w:rPr>
          <w:sz w:val="28"/>
        </w:rPr>
        <w:t>члены</w:t>
      </w:r>
      <w:r>
        <w:rPr>
          <w:spacing w:val="-5"/>
          <w:sz w:val="28"/>
        </w:rPr>
        <w:t xml:space="preserve"> </w:t>
      </w:r>
      <w:r>
        <w:rPr>
          <w:sz w:val="28"/>
        </w:rPr>
        <w:t>предложения,</w:t>
      </w:r>
      <w:r>
        <w:rPr>
          <w:spacing w:val="-3"/>
          <w:sz w:val="28"/>
        </w:rPr>
        <w:t xml:space="preserve"> </w:t>
      </w:r>
      <w:r>
        <w:rPr>
          <w:sz w:val="28"/>
        </w:rPr>
        <w:t>их</w:t>
      </w:r>
      <w:r>
        <w:rPr>
          <w:spacing w:val="-1"/>
          <w:sz w:val="28"/>
        </w:rPr>
        <w:t xml:space="preserve"> </w:t>
      </w:r>
      <w:r>
        <w:rPr>
          <w:sz w:val="28"/>
        </w:rPr>
        <w:t>виды.</w:t>
      </w:r>
    </w:p>
    <w:p w14:paraId="3E1DBD55">
      <w:pPr>
        <w:pStyle w:val="23"/>
        <w:spacing w:line="360" w:lineRule="auto"/>
        <w:ind w:right="251"/>
      </w:pPr>
      <w:r>
        <w:t>Определение</w:t>
      </w:r>
      <w:r>
        <w:rPr>
          <w:spacing w:val="1"/>
        </w:rPr>
        <w:t xml:space="preserve"> </w:t>
      </w:r>
      <w:r>
        <w:t>как</w:t>
      </w:r>
      <w:r>
        <w:rPr>
          <w:spacing w:val="1"/>
        </w:rPr>
        <w:t xml:space="preserve"> </w:t>
      </w:r>
      <w:r>
        <w:t>второстепенный</w:t>
      </w:r>
      <w:r>
        <w:rPr>
          <w:spacing w:val="1"/>
        </w:rPr>
        <w:t xml:space="preserve"> </w:t>
      </w:r>
      <w:r>
        <w:t>член</w:t>
      </w:r>
      <w:r>
        <w:rPr>
          <w:spacing w:val="1"/>
        </w:rPr>
        <w:t xml:space="preserve"> </w:t>
      </w:r>
      <w:r>
        <w:t>предложения.</w:t>
      </w:r>
      <w:r>
        <w:rPr>
          <w:spacing w:val="1"/>
        </w:rPr>
        <w:t xml:space="preserve"> </w:t>
      </w:r>
      <w:r>
        <w:t>Определения</w:t>
      </w:r>
      <w:r>
        <w:rPr>
          <w:spacing w:val="-67"/>
        </w:rPr>
        <w:t xml:space="preserve"> </w:t>
      </w:r>
      <w:r>
        <w:t>согласованные</w:t>
      </w:r>
      <w:r>
        <w:rPr>
          <w:spacing w:val="-1"/>
        </w:rPr>
        <w:t xml:space="preserve"> </w:t>
      </w:r>
      <w:r>
        <w:t>и</w:t>
      </w:r>
      <w:r>
        <w:rPr>
          <w:spacing w:val="-3"/>
        </w:rPr>
        <w:t xml:space="preserve"> </w:t>
      </w:r>
      <w:r>
        <w:t>несогласованные.</w:t>
      </w:r>
    </w:p>
    <w:p w14:paraId="76A298CA">
      <w:pPr>
        <w:pStyle w:val="23"/>
        <w:spacing w:line="360" w:lineRule="auto"/>
        <w:ind w:right="251"/>
      </w:pPr>
      <w:r>
        <w:t>Приложение как особый вид определения. Дополнение как второстепенный</w:t>
      </w:r>
      <w:r>
        <w:rPr>
          <w:spacing w:val="1"/>
        </w:rPr>
        <w:t xml:space="preserve"> </w:t>
      </w:r>
      <w:r>
        <w:t>член</w:t>
      </w:r>
      <w:r>
        <w:rPr>
          <w:spacing w:val="-1"/>
        </w:rPr>
        <w:t xml:space="preserve"> </w:t>
      </w:r>
      <w:r>
        <w:t>предложения.</w:t>
      </w:r>
      <w:r>
        <w:rPr>
          <w:spacing w:val="-3"/>
        </w:rPr>
        <w:t xml:space="preserve"> </w:t>
      </w:r>
      <w:r>
        <w:t>Дополнения</w:t>
      </w:r>
      <w:r>
        <w:rPr>
          <w:spacing w:val="-3"/>
        </w:rPr>
        <w:t xml:space="preserve"> </w:t>
      </w:r>
      <w:r>
        <w:t>прямые</w:t>
      </w:r>
      <w:r>
        <w:rPr>
          <w:spacing w:val="-2"/>
        </w:rPr>
        <w:t xml:space="preserve"> </w:t>
      </w:r>
      <w:r>
        <w:t>и косвенные.</w:t>
      </w:r>
    </w:p>
    <w:p w14:paraId="2EE293D9">
      <w:pPr>
        <w:pStyle w:val="23"/>
        <w:spacing w:line="360" w:lineRule="auto"/>
        <w:ind w:right="243"/>
      </w:pPr>
      <w:r>
        <w:t>Обстоятельство как второстепенный член предложения. Виды обстоятельств</w:t>
      </w:r>
      <w:r>
        <w:rPr>
          <w:spacing w:val="1"/>
        </w:rPr>
        <w:t xml:space="preserve"> </w:t>
      </w:r>
      <w:r>
        <w:t>(места,</w:t>
      </w:r>
      <w:r>
        <w:rPr>
          <w:spacing w:val="1"/>
        </w:rPr>
        <w:t xml:space="preserve"> </w:t>
      </w:r>
      <w:r>
        <w:t>времени,</w:t>
      </w:r>
      <w:r>
        <w:rPr>
          <w:spacing w:val="1"/>
        </w:rPr>
        <w:t xml:space="preserve"> </w:t>
      </w:r>
      <w:r>
        <w:t>причины,</w:t>
      </w:r>
      <w:r>
        <w:rPr>
          <w:spacing w:val="1"/>
        </w:rPr>
        <w:t xml:space="preserve"> </w:t>
      </w:r>
      <w:r>
        <w:t>цели,</w:t>
      </w:r>
      <w:r>
        <w:rPr>
          <w:spacing w:val="1"/>
        </w:rPr>
        <w:t xml:space="preserve"> </w:t>
      </w:r>
      <w:r>
        <w:t>образа</w:t>
      </w:r>
      <w:r>
        <w:rPr>
          <w:spacing w:val="1"/>
        </w:rPr>
        <w:t xml:space="preserve"> </w:t>
      </w:r>
      <w:r>
        <w:t>действия,</w:t>
      </w:r>
      <w:r>
        <w:rPr>
          <w:spacing w:val="1"/>
        </w:rPr>
        <w:t xml:space="preserve"> </w:t>
      </w:r>
      <w:r>
        <w:t>меры</w:t>
      </w:r>
      <w:r>
        <w:rPr>
          <w:spacing w:val="1"/>
        </w:rPr>
        <w:t xml:space="preserve"> </w:t>
      </w:r>
      <w:r>
        <w:t>и</w:t>
      </w:r>
      <w:r>
        <w:rPr>
          <w:spacing w:val="1"/>
        </w:rPr>
        <w:t xml:space="preserve"> </w:t>
      </w:r>
      <w:r>
        <w:t>степени,</w:t>
      </w:r>
      <w:r>
        <w:rPr>
          <w:spacing w:val="70"/>
        </w:rPr>
        <w:t xml:space="preserve"> </w:t>
      </w:r>
      <w:r>
        <w:t>условия,</w:t>
      </w:r>
      <w:r>
        <w:rPr>
          <w:spacing w:val="1"/>
        </w:rPr>
        <w:t xml:space="preserve"> </w:t>
      </w:r>
      <w:r>
        <w:t>уступки).</w:t>
      </w:r>
    </w:p>
    <w:p w14:paraId="52EE4383">
      <w:pPr>
        <w:pStyle w:val="183"/>
        <w:numPr>
          <w:ilvl w:val="3"/>
          <w:numId w:val="3"/>
        </w:numPr>
        <w:tabs>
          <w:tab w:val="left" w:pos="1993"/>
        </w:tabs>
        <w:spacing w:line="330" w:lineRule="exact"/>
        <w:ind w:left="1992" w:hanging="1052"/>
        <w:rPr>
          <w:sz w:val="28"/>
        </w:rPr>
      </w:pPr>
      <w:r>
        <w:rPr>
          <w:sz w:val="28"/>
        </w:rPr>
        <w:t>Односоставные</w:t>
      </w:r>
      <w:r>
        <w:rPr>
          <w:spacing w:val="-6"/>
          <w:sz w:val="28"/>
        </w:rPr>
        <w:t xml:space="preserve"> </w:t>
      </w:r>
      <w:r>
        <w:rPr>
          <w:sz w:val="28"/>
        </w:rPr>
        <w:t>предложения.</w:t>
      </w:r>
    </w:p>
    <w:p w14:paraId="241D8629">
      <w:pPr>
        <w:spacing w:line="330" w:lineRule="exact"/>
        <w:jc w:val="both"/>
        <w:rPr>
          <w:sz w:val="28"/>
        </w:rPr>
        <w:sectPr>
          <w:pgSz w:w="11910" w:h="16850"/>
          <w:pgMar w:top="820" w:right="320" w:bottom="280" w:left="900" w:header="571" w:footer="0" w:gutter="0"/>
          <w:cols w:space="720" w:num="1"/>
          <w:docGrid w:linePitch="360" w:charSpace="0"/>
        </w:sectPr>
      </w:pPr>
    </w:p>
    <w:p w14:paraId="1FC44762">
      <w:pPr>
        <w:pStyle w:val="23"/>
        <w:spacing w:before="4"/>
        <w:ind w:left="0" w:firstLine="0"/>
        <w:jc w:val="left"/>
        <w:rPr>
          <w:sz w:val="17"/>
        </w:rPr>
      </w:pPr>
    </w:p>
    <w:p w14:paraId="18FCFD01">
      <w:pPr>
        <w:pStyle w:val="23"/>
        <w:spacing w:before="89"/>
        <w:ind w:left="941" w:firstLine="0"/>
        <w:jc w:val="left"/>
      </w:pPr>
      <w:r>
        <w:t>Односоставные</w:t>
      </w:r>
      <w:r>
        <w:rPr>
          <w:spacing w:val="-6"/>
        </w:rPr>
        <w:t xml:space="preserve"> </w:t>
      </w:r>
      <w:r>
        <w:t>предложения,</w:t>
      </w:r>
      <w:r>
        <w:rPr>
          <w:spacing w:val="-3"/>
        </w:rPr>
        <w:t xml:space="preserve"> </w:t>
      </w:r>
      <w:r>
        <w:t>их</w:t>
      </w:r>
      <w:r>
        <w:rPr>
          <w:spacing w:val="-3"/>
        </w:rPr>
        <w:t xml:space="preserve"> </w:t>
      </w:r>
      <w:r>
        <w:t>грамматические</w:t>
      </w:r>
      <w:r>
        <w:rPr>
          <w:spacing w:val="-3"/>
        </w:rPr>
        <w:t xml:space="preserve"> </w:t>
      </w:r>
      <w:r>
        <w:t>признаки.</w:t>
      </w:r>
    </w:p>
    <w:p w14:paraId="46BC5859">
      <w:pPr>
        <w:pStyle w:val="23"/>
        <w:tabs>
          <w:tab w:val="left" w:pos="3157"/>
          <w:tab w:val="left" w:pos="4481"/>
          <w:tab w:val="left" w:pos="6539"/>
          <w:tab w:val="left" w:pos="8380"/>
          <w:tab w:val="left" w:pos="8771"/>
        </w:tabs>
        <w:spacing w:before="164" w:line="360" w:lineRule="auto"/>
        <w:ind w:right="251"/>
        <w:jc w:val="left"/>
      </w:pPr>
      <w:r>
        <w:t>Грамматические</w:t>
      </w:r>
      <w:r>
        <w:tab/>
      </w:r>
      <w:r>
        <w:t>различия</w:t>
      </w:r>
      <w:r>
        <w:tab/>
      </w:r>
      <w:r>
        <w:t>односоставных</w:t>
      </w:r>
      <w:r>
        <w:tab/>
      </w:r>
      <w:r>
        <w:t>предложений</w:t>
      </w:r>
      <w:r>
        <w:tab/>
      </w:r>
      <w:r>
        <w:t>и</w:t>
      </w:r>
      <w:r>
        <w:tab/>
      </w:r>
      <w:r>
        <w:t>двусоставных</w:t>
      </w:r>
      <w:r>
        <w:rPr>
          <w:spacing w:val="-67"/>
        </w:rPr>
        <w:t xml:space="preserve"> </w:t>
      </w:r>
      <w:r>
        <w:t>неполных предложений.</w:t>
      </w:r>
    </w:p>
    <w:p w14:paraId="622181CC">
      <w:pPr>
        <w:pStyle w:val="23"/>
        <w:tabs>
          <w:tab w:val="left" w:pos="1986"/>
          <w:tab w:val="left" w:pos="4180"/>
          <w:tab w:val="left" w:pos="6240"/>
          <w:tab w:val="left" w:pos="7860"/>
        </w:tabs>
        <w:spacing w:line="360" w:lineRule="auto"/>
        <w:ind w:right="240"/>
        <w:jc w:val="left"/>
      </w:pPr>
      <w:r>
        <w:t>Виды</w:t>
      </w:r>
      <w:r>
        <w:tab/>
      </w:r>
      <w:r>
        <w:t>односоставных</w:t>
      </w:r>
      <w:r>
        <w:tab/>
      </w:r>
      <w:r>
        <w:t>предложений:</w:t>
      </w:r>
      <w:r>
        <w:tab/>
      </w:r>
      <w:r>
        <w:t>назывные,</w:t>
      </w:r>
      <w:r>
        <w:tab/>
      </w:r>
      <w:r>
        <w:t>определённо-личные,</w:t>
      </w:r>
      <w:r>
        <w:rPr>
          <w:spacing w:val="-67"/>
        </w:rPr>
        <w:t xml:space="preserve"> </w:t>
      </w:r>
      <w:r>
        <w:t>неопределённо-личные,</w:t>
      </w:r>
      <w:r>
        <w:rPr>
          <w:spacing w:val="-5"/>
        </w:rPr>
        <w:t xml:space="preserve"> </w:t>
      </w:r>
      <w:r>
        <w:t>обобщённо-личные,</w:t>
      </w:r>
      <w:r>
        <w:rPr>
          <w:spacing w:val="-1"/>
        </w:rPr>
        <w:t xml:space="preserve"> </w:t>
      </w:r>
      <w:r>
        <w:t>безличные</w:t>
      </w:r>
      <w:r>
        <w:rPr>
          <w:spacing w:val="-4"/>
        </w:rPr>
        <w:t xml:space="preserve"> </w:t>
      </w:r>
      <w:r>
        <w:t>предложения.</w:t>
      </w:r>
    </w:p>
    <w:p w14:paraId="66F3E466">
      <w:pPr>
        <w:pStyle w:val="23"/>
        <w:spacing w:line="360" w:lineRule="auto"/>
        <w:ind w:left="941" w:firstLine="0"/>
        <w:jc w:val="left"/>
      </w:pPr>
      <w:r>
        <w:t>Синтаксическая</w:t>
      </w:r>
      <w:r>
        <w:rPr>
          <w:spacing w:val="-5"/>
        </w:rPr>
        <w:t xml:space="preserve"> </w:t>
      </w:r>
      <w:r>
        <w:t>синонимия</w:t>
      </w:r>
      <w:r>
        <w:rPr>
          <w:spacing w:val="-4"/>
        </w:rPr>
        <w:t xml:space="preserve"> </w:t>
      </w:r>
      <w:r>
        <w:t>односоставных</w:t>
      </w:r>
      <w:r>
        <w:rPr>
          <w:spacing w:val="-7"/>
        </w:rPr>
        <w:t xml:space="preserve"> </w:t>
      </w:r>
      <w:r>
        <w:t>и</w:t>
      </w:r>
      <w:r>
        <w:rPr>
          <w:spacing w:val="-4"/>
        </w:rPr>
        <w:t xml:space="preserve"> </w:t>
      </w:r>
      <w:r>
        <w:t>двусоставных</w:t>
      </w:r>
      <w:r>
        <w:rPr>
          <w:spacing w:val="-7"/>
        </w:rPr>
        <w:t xml:space="preserve"> </w:t>
      </w:r>
      <w:r>
        <w:t>предложений.</w:t>
      </w:r>
      <w:r>
        <w:rPr>
          <w:spacing w:val="-67"/>
        </w:rPr>
        <w:t xml:space="preserve"> </w:t>
      </w:r>
      <w:r>
        <w:t>Употребление</w:t>
      </w:r>
      <w:r>
        <w:rPr>
          <w:spacing w:val="-4"/>
        </w:rPr>
        <w:t xml:space="preserve"> </w:t>
      </w:r>
      <w:r>
        <w:t>односоставных</w:t>
      </w:r>
      <w:r>
        <w:rPr>
          <w:spacing w:val="1"/>
        </w:rPr>
        <w:t xml:space="preserve"> </w:t>
      </w:r>
      <w:r>
        <w:t>предложений</w:t>
      </w:r>
      <w:r>
        <w:rPr>
          <w:spacing w:val="-1"/>
        </w:rPr>
        <w:t xml:space="preserve"> </w:t>
      </w:r>
      <w:r>
        <w:t>в</w:t>
      </w:r>
      <w:r>
        <w:rPr>
          <w:spacing w:val="-1"/>
        </w:rPr>
        <w:t xml:space="preserve"> </w:t>
      </w:r>
      <w:r>
        <w:t>речи.</w:t>
      </w:r>
    </w:p>
    <w:p w14:paraId="705C60B0">
      <w:pPr>
        <w:pStyle w:val="183"/>
        <w:numPr>
          <w:ilvl w:val="3"/>
          <w:numId w:val="3"/>
        </w:numPr>
        <w:tabs>
          <w:tab w:val="left" w:pos="1993"/>
        </w:tabs>
        <w:spacing w:line="360" w:lineRule="auto"/>
        <w:ind w:right="3772" w:firstLine="0"/>
        <w:jc w:val="left"/>
        <w:rPr>
          <w:sz w:val="28"/>
        </w:rPr>
      </w:pPr>
      <w:r>
        <w:rPr>
          <w:sz w:val="28"/>
        </w:rPr>
        <w:t>Простое осложнённое предложение.</w:t>
      </w:r>
      <w:r>
        <w:rPr>
          <w:spacing w:val="1"/>
          <w:sz w:val="28"/>
        </w:rPr>
        <w:t xml:space="preserve"> </w:t>
      </w:r>
      <w:r>
        <w:rPr>
          <w:sz w:val="28"/>
        </w:rPr>
        <w:t>19.9.5.6.1.</w:t>
      </w:r>
      <w:r>
        <w:rPr>
          <w:spacing w:val="-5"/>
          <w:sz w:val="28"/>
        </w:rPr>
        <w:t xml:space="preserve"> </w:t>
      </w:r>
      <w:r>
        <w:rPr>
          <w:sz w:val="28"/>
        </w:rPr>
        <w:t>Предложения</w:t>
      </w:r>
      <w:r>
        <w:rPr>
          <w:spacing w:val="-3"/>
          <w:sz w:val="28"/>
        </w:rPr>
        <w:t xml:space="preserve"> </w:t>
      </w:r>
      <w:r>
        <w:rPr>
          <w:sz w:val="28"/>
        </w:rPr>
        <w:t>с</w:t>
      </w:r>
      <w:r>
        <w:rPr>
          <w:spacing w:val="-3"/>
          <w:sz w:val="28"/>
        </w:rPr>
        <w:t xml:space="preserve"> </w:t>
      </w:r>
      <w:r>
        <w:rPr>
          <w:sz w:val="28"/>
        </w:rPr>
        <w:t>однородными</w:t>
      </w:r>
      <w:r>
        <w:rPr>
          <w:spacing w:val="-3"/>
          <w:sz w:val="28"/>
        </w:rPr>
        <w:t xml:space="preserve"> </w:t>
      </w:r>
      <w:r>
        <w:rPr>
          <w:sz w:val="28"/>
        </w:rPr>
        <w:t>членами.</w:t>
      </w:r>
    </w:p>
    <w:p w14:paraId="29BE5316">
      <w:pPr>
        <w:pStyle w:val="23"/>
        <w:spacing w:line="360" w:lineRule="auto"/>
        <w:ind w:left="941" w:right="2170" w:firstLine="0"/>
      </w:pPr>
      <w:r>
        <w:t>Однородные члены предложения, их признаки, средства связи.</w:t>
      </w:r>
      <w:r>
        <w:rPr>
          <w:spacing w:val="-67"/>
        </w:rPr>
        <w:t xml:space="preserve"> </w:t>
      </w:r>
      <w:r>
        <w:t>Союзная и бессоюзная связь однородных членов предложения.</w:t>
      </w:r>
      <w:r>
        <w:rPr>
          <w:spacing w:val="-67"/>
        </w:rPr>
        <w:t xml:space="preserve"> </w:t>
      </w:r>
      <w:r>
        <w:t>Однородные</w:t>
      </w:r>
      <w:r>
        <w:rPr>
          <w:spacing w:val="-1"/>
        </w:rPr>
        <w:t xml:space="preserve"> </w:t>
      </w:r>
      <w:r>
        <w:t>и</w:t>
      </w:r>
      <w:r>
        <w:rPr>
          <w:spacing w:val="-3"/>
        </w:rPr>
        <w:t xml:space="preserve"> </w:t>
      </w:r>
      <w:r>
        <w:t>неоднородные</w:t>
      </w:r>
      <w:r>
        <w:rPr>
          <w:spacing w:val="-1"/>
        </w:rPr>
        <w:t xml:space="preserve"> </w:t>
      </w:r>
      <w:r>
        <w:t>определения.</w:t>
      </w:r>
    </w:p>
    <w:p w14:paraId="4562C1D5">
      <w:pPr>
        <w:pStyle w:val="23"/>
        <w:spacing w:line="320" w:lineRule="exact"/>
        <w:ind w:left="941" w:firstLine="0"/>
      </w:pPr>
      <w:r>
        <w:t>Предложения</w:t>
      </w:r>
      <w:r>
        <w:rPr>
          <w:spacing w:val="-5"/>
        </w:rPr>
        <w:t xml:space="preserve"> </w:t>
      </w:r>
      <w:r>
        <w:t>с</w:t>
      </w:r>
      <w:r>
        <w:rPr>
          <w:spacing w:val="-4"/>
        </w:rPr>
        <w:t xml:space="preserve"> </w:t>
      </w:r>
      <w:r>
        <w:t>обобщающими</w:t>
      </w:r>
      <w:r>
        <w:rPr>
          <w:spacing w:val="-4"/>
        </w:rPr>
        <w:t xml:space="preserve"> </w:t>
      </w:r>
      <w:r>
        <w:t>словами</w:t>
      </w:r>
      <w:r>
        <w:rPr>
          <w:spacing w:val="-6"/>
        </w:rPr>
        <w:t xml:space="preserve"> </w:t>
      </w:r>
      <w:r>
        <w:t>при</w:t>
      </w:r>
      <w:r>
        <w:rPr>
          <w:spacing w:val="-5"/>
        </w:rPr>
        <w:t xml:space="preserve"> </w:t>
      </w:r>
      <w:r>
        <w:t>однородных</w:t>
      </w:r>
      <w:r>
        <w:rPr>
          <w:spacing w:val="-3"/>
        </w:rPr>
        <w:t xml:space="preserve"> </w:t>
      </w:r>
      <w:r>
        <w:t>членах.</w:t>
      </w:r>
    </w:p>
    <w:p w14:paraId="4AB6D4D3">
      <w:pPr>
        <w:pStyle w:val="23"/>
        <w:spacing w:before="163" w:line="360" w:lineRule="auto"/>
        <w:ind w:right="249"/>
      </w:pP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связанными</w:t>
      </w:r>
      <w:r>
        <w:rPr>
          <w:spacing w:val="1"/>
        </w:rPr>
        <w:t xml:space="preserve"> </w:t>
      </w:r>
      <w:r>
        <w:t>двойными союзами</w:t>
      </w:r>
      <w:r>
        <w:rPr>
          <w:spacing w:val="-1"/>
        </w:rPr>
        <w:t xml:space="preserve"> </w:t>
      </w:r>
      <w:r>
        <w:t>не только…</w:t>
      </w:r>
      <w:r>
        <w:rPr>
          <w:spacing w:val="-3"/>
        </w:rPr>
        <w:t xml:space="preserve"> </w:t>
      </w:r>
      <w:r>
        <w:t>но</w:t>
      </w:r>
      <w:r>
        <w:rPr>
          <w:spacing w:val="-3"/>
        </w:rPr>
        <w:t xml:space="preserve"> </w:t>
      </w:r>
      <w:r>
        <w:t>и,</w:t>
      </w:r>
      <w:r>
        <w:rPr>
          <w:spacing w:val="-1"/>
        </w:rPr>
        <w:t xml:space="preserve"> </w:t>
      </w:r>
      <w:r>
        <w:t>как…так</w:t>
      </w:r>
      <w:r>
        <w:rPr>
          <w:spacing w:val="-3"/>
        </w:rPr>
        <w:t xml:space="preserve"> </w:t>
      </w:r>
      <w:r>
        <w:t>и.</w:t>
      </w:r>
    </w:p>
    <w:p w14:paraId="05B7B433">
      <w:pPr>
        <w:pStyle w:val="23"/>
        <w:spacing w:line="360" w:lineRule="auto"/>
        <w:ind w:right="242"/>
      </w:pP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однородными</w:t>
      </w:r>
      <w:r>
        <w:rPr>
          <w:spacing w:val="1"/>
        </w:rPr>
        <w:t xml:space="preserve"> </w:t>
      </w:r>
      <w:r>
        <w:t>членами, связанными попарно, с помощью повторяющихся союзов</w:t>
      </w:r>
      <w:r>
        <w:rPr>
          <w:spacing w:val="70"/>
        </w:rPr>
        <w:t xml:space="preserve"> </w:t>
      </w:r>
      <w:r>
        <w:t>(и... И, или...</w:t>
      </w:r>
      <w:r>
        <w:rPr>
          <w:spacing w:val="1"/>
        </w:rPr>
        <w:t xml:space="preserve"> </w:t>
      </w:r>
      <w:r>
        <w:t>Или,</w:t>
      </w:r>
      <w:r>
        <w:rPr>
          <w:spacing w:val="-2"/>
        </w:rPr>
        <w:t xml:space="preserve"> </w:t>
      </w:r>
      <w:r>
        <w:t>либo...</w:t>
      </w:r>
      <w:r>
        <w:rPr>
          <w:spacing w:val="-1"/>
        </w:rPr>
        <w:t xml:space="preserve"> </w:t>
      </w:r>
      <w:r>
        <w:t>Либo,</w:t>
      </w:r>
      <w:r>
        <w:rPr>
          <w:spacing w:val="-4"/>
        </w:rPr>
        <w:t xml:space="preserve"> </w:t>
      </w:r>
      <w:r>
        <w:t>ни...ни,</w:t>
      </w:r>
      <w:r>
        <w:rPr>
          <w:spacing w:val="-1"/>
        </w:rPr>
        <w:t xml:space="preserve"> </w:t>
      </w:r>
      <w:r>
        <w:t>тo...</w:t>
      </w:r>
      <w:r>
        <w:rPr>
          <w:spacing w:val="-1"/>
        </w:rPr>
        <w:t xml:space="preserve"> </w:t>
      </w:r>
      <w:r>
        <w:t>Тo).</w:t>
      </w:r>
    </w:p>
    <w:p w14:paraId="14C3E002">
      <w:pPr>
        <w:pStyle w:val="23"/>
        <w:spacing w:line="360" w:lineRule="auto"/>
        <w:ind w:right="251"/>
      </w:pP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обобщающими</w:t>
      </w:r>
      <w:r>
        <w:rPr>
          <w:spacing w:val="1"/>
        </w:rPr>
        <w:t xml:space="preserve"> </w:t>
      </w:r>
      <w:r>
        <w:t>словами</w:t>
      </w:r>
      <w:r>
        <w:rPr>
          <w:spacing w:val="-1"/>
        </w:rPr>
        <w:t xml:space="preserve"> </w:t>
      </w:r>
      <w:r>
        <w:t>при</w:t>
      </w:r>
      <w:r>
        <w:rPr>
          <w:spacing w:val="-3"/>
        </w:rPr>
        <w:t xml:space="preserve"> </w:t>
      </w:r>
      <w:r>
        <w:t>однородных</w:t>
      </w:r>
      <w:r>
        <w:rPr>
          <w:spacing w:val="-3"/>
        </w:rPr>
        <w:t xml:space="preserve"> </w:t>
      </w:r>
      <w:r>
        <w:t>членах.</w:t>
      </w:r>
    </w:p>
    <w:p w14:paraId="7D656103">
      <w:pPr>
        <w:pStyle w:val="23"/>
        <w:spacing w:line="360" w:lineRule="auto"/>
        <w:ind w:right="244"/>
      </w:pPr>
      <w:r>
        <w:t>Правила постановки знаков препинания в простом и сложном предложениях с</w:t>
      </w:r>
      <w:r>
        <w:rPr>
          <w:spacing w:val="1"/>
        </w:rPr>
        <w:t xml:space="preserve"> </w:t>
      </w:r>
      <w:r>
        <w:t>союзом</w:t>
      </w:r>
      <w:r>
        <w:rPr>
          <w:spacing w:val="-2"/>
        </w:rPr>
        <w:t xml:space="preserve"> </w:t>
      </w:r>
      <w:r>
        <w:t>и.</w:t>
      </w:r>
    </w:p>
    <w:p w14:paraId="24EBF1EA">
      <w:pPr>
        <w:pStyle w:val="183"/>
        <w:numPr>
          <w:ilvl w:val="4"/>
          <w:numId w:val="3"/>
        </w:numPr>
        <w:tabs>
          <w:tab w:val="left" w:pos="2204"/>
        </w:tabs>
        <w:ind w:left="2203" w:hanging="1263"/>
        <w:rPr>
          <w:sz w:val="28"/>
        </w:rPr>
      </w:pPr>
      <w:r>
        <w:rPr>
          <w:sz w:val="28"/>
        </w:rPr>
        <w:t>Предложения</w:t>
      </w:r>
      <w:r>
        <w:rPr>
          <w:spacing w:val="-3"/>
          <w:sz w:val="28"/>
        </w:rPr>
        <w:t xml:space="preserve"> </w:t>
      </w:r>
      <w:r>
        <w:rPr>
          <w:sz w:val="28"/>
        </w:rPr>
        <w:t>с</w:t>
      </w:r>
      <w:r>
        <w:rPr>
          <w:spacing w:val="-3"/>
          <w:sz w:val="28"/>
        </w:rPr>
        <w:t xml:space="preserve"> </w:t>
      </w:r>
      <w:r>
        <w:rPr>
          <w:sz w:val="28"/>
        </w:rPr>
        <w:t>обособленными</w:t>
      </w:r>
      <w:r>
        <w:rPr>
          <w:spacing w:val="-2"/>
          <w:sz w:val="28"/>
        </w:rPr>
        <w:t xml:space="preserve"> </w:t>
      </w:r>
      <w:r>
        <w:rPr>
          <w:sz w:val="28"/>
        </w:rPr>
        <w:t>членами.</w:t>
      </w:r>
    </w:p>
    <w:p w14:paraId="04664EBF">
      <w:pPr>
        <w:pStyle w:val="23"/>
        <w:spacing w:before="161" w:line="360" w:lineRule="auto"/>
        <w:ind w:right="250"/>
      </w:pPr>
      <w:r>
        <w:t>Обособление.</w:t>
      </w:r>
      <w:r>
        <w:rPr>
          <w:spacing w:val="1"/>
        </w:rPr>
        <w:t xml:space="preserve"> </w:t>
      </w:r>
      <w:r>
        <w:t>Виды</w:t>
      </w:r>
      <w:r>
        <w:rPr>
          <w:spacing w:val="1"/>
        </w:rPr>
        <w:t xml:space="preserve"> </w:t>
      </w:r>
      <w:r>
        <w:t>обособленных</w:t>
      </w:r>
      <w:r>
        <w:rPr>
          <w:spacing w:val="1"/>
        </w:rPr>
        <w:t xml:space="preserve"> </w:t>
      </w:r>
      <w:r>
        <w:t>членов</w:t>
      </w:r>
      <w:r>
        <w:rPr>
          <w:spacing w:val="1"/>
        </w:rPr>
        <w:t xml:space="preserve"> </w:t>
      </w:r>
      <w:r>
        <w:t>предложения</w:t>
      </w:r>
      <w:r>
        <w:rPr>
          <w:spacing w:val="1"/>
        </w:rPr>
        <w:t xml:space="preserve"> </w:t>
      </w:r>
      <w:r>
        <w:t>(обособленные</w:t>
      </w:r>
      <w:r>
        <w:rPr>
          <w:spacing w:val="1"/>
        </w:rPr>
        <w:t xml:space="preserve"> </w:t>
      </w:r>
      <w:r>
        <w:t>определения,</w:t>
      </w:r>
      <w:r>
        <w:rPr>
          <w:spacing w:val="1"/>
        </w:rPr>
        <w:t xml:space="preserve"> </w:t>
      </w:r>
      <w:r>
        <w:t>обособленные</w:t>
      </w:r>
      <w:r>
        <w:rPr>
          <w:spacing w:val="1"/>
        </w:rPr>
        <w:t xml:space="preserve"> </w:t>
      </w:r>
      <w:r>
        <w:t>приложения,</w:t>
      </w:r>
      <w:r>
        <w:rPr>
          <w:spacing w:val="1"/>
        </w:rPr>
        <w:t xml:space="preserve"> </w:t>
      </w:r>
      <w:r>
        <w:t>обособленные</w:t>
      </w:r>
      <w:r>
        <w:rPr>
          <w:spacing w:val="1"/>
        </w:rPr>
        <w:t xml:space="preserve"> </w:t>
      </w:r>
      <w:r>
        <w:t>обстоятельства,</w:t>
      </w:r>
      <w:r>
        <w:rPr>
          <w:spacing w:val="1"/>
        </w:rPr>
        <w:t xml:space="preserve"> </w:t>
      </w:r>
      <w:r>
        <w:t>обособленные</w:t>
      </w:r>
      <w:r>
        <w:rPr>
          <w:spacing w:val="-4"/>
        </w:rPr>
        <w:t xml:space="preserve"> </w:t>
      </w:r>
      <w:r>
        <w:t>дополнения).</w:t>
      </w:r>
    </w:p>
    <w:p w14:paraId="3001C7B3">
      <w:pPr>
        <w:pStyle w:val="23"/>
        <w:spacing w:before="1" w:line="360" w:lineRule="auto"/>
        <w:ind w:right="252"/>
      </w:pPr>
      <w:r>
        <w:t>Уточняющие</w:t>
      </w:r>
      <w:r>
        <w:rPr>
          <w:spacing w:val="1"/>
        </w:rPr>
        <w:t xml:space="preserve"> </w:t>
      </w:r>
      <w:r>
        <w:t>члены</w:t>
      </w:r>
      <w:r>
        <w:rPr>
          <w:spacing w:val="1"/>
        </w:rPr>
        <w:t xml:space="preserve"> </w:t>
      </w:r>
      <w:r>
        <w:t>предложения,</w:t>
      </w:r>
      <w:r>
        <w:rPr>
          <w:spacing w:val="1"/>
        </w:rPr>
        <w:t xml:space="preserve"> </w:t>
      </w:r>
      <w:r>
        <w:t>пояснительные</w:t>
      </w:r>
      <w:r>
        <w:rPr>
          <w:spacing w:val="1"/>
        </w:rPr>
        <w:t xml:space="preserve"> </w:t>
      </w:r>
      <w:r>
        <w:t>и</w:t>
      </w:r>
      <w:r>
        <w:rPr>
          <w:spacing w:val="1"/>
        </w:rPr>
        <w:t xml:space="preserve"> </w:t>
      </w:r>
      <w:r>
        <w:t>присоединительные</w:t>
      </w:r>
      <w:r>
        <w:rPr>
          <w:spacing w:val="1"/>
        </w:rPr>
        <w:t xml:space="preserve"> </w:t>
      </w:r>
      <w:r>
        <w:t>конструкции.</w:t>
      </w:r>
    </w:p>
    <w:p w14:paraId="10FF2E2F">
      <w:pPr>
        <w:pStyle w:val="23"/>
        <w:spacing w:line="360" w:lineRule="auto"/>
        <w:ind w:right="239"/>
      </w:pPr>
      <w:r>
        <w:t>Правила постановки знаков препинания в предложениях со сравнительным</w:t>
      </w:r>
      <w:r>
        <w:rPr>
          <w:spacing w:val="1"/>
        </w:rPr>
        <w:t xml:space="preserve"> </w:t>
      </w:r>
      <w:r>
        <w:rPr>
          <w:position w:val="1"/>
        </w:rPr>
        <w:t>оборотом;</w:t>
      </w:r>
      <w:r>
        <w:rPr>
          <w:spacing w:val="32"/>
          <w:position w:val="1"/>
        </w:rPr>
        <w:t xml:space="preserve"> </w:t>
      </w:r>
      <w:r>
        <w:rPr>
          <w:position w:val="1"/>
        </w:rPr>
        <w:t>правила</w:t>
      </w:r>
      <w:r>
        <w:rPr>
          <w:spacing w:val="28"/>
          <w:position w:val="1"/>
        </w:rPr>
        <w:t xml:space="preserve"> </w:t>
      </w:r>
      <w:r>
        <w:rPr>
          <w:position w:val="1"/>
        </w:rPr>
        <w:t>обособления</w:t>
      </w:r>
      <w:r>
        <w:rPr>
          <w:spacing w:val="29"/>
          <w:position w:val="1"/>
        </w:rPr>
        <w:t xml:space="preserve"> </w:t>
      </w:r>
      <w:r>
        <w:rPr>
          <w:position w:val="1"/>
        </w:rPr>
        <w:t>согласованных</w:t>
      </w:r>
      <w:r>
        <w:rPr>
          <w:spacing w:val="33"/>
          <w:position w:val="1"/>
        </w:rPr>
        <w:t xml:space="preserve"> </w:t>
      </w:r>
      <w:r>
        <w:t>и</w:t>
      </w:r>
      <w:r>
        <w:rPr>
          <w:spacing w:val="27"/>
        </w:rPr>
        <w:t xml:space="preserve"> </w:t>
      </w:r>
      <w:r>
        <w:t>несогласованных</w:t>
      </w:r>
      <w:r>
        <w:rPr>
          <w:spacing w:val="28"/>
        </w:rPr>
        <w:t xml:space="preserve"> </w:t>
      </w:r>
      <w:r>
        <w:t>определений</w:t>
      </w:r>
      <w:r>
        <w:rPr>
          <w:spacing w:val="35"/>
        </w:rPr>
        <w:t xml:space="preserve"> </w:t>
      </w:r>
      <w:r>
        <w:t>(в</w:t>
      </w:r>
    </w:p>
    <w:p w14:paraId="2013FC68">
      <w:pPr>
        <w:spacing w:line="360" w:lineRule="auto"/>
        <w:sectPr>
          <w:pgSz w:w="11910" w:h="16850"/>
          <w:pgMar w:top="820" w:right="320" w:bottom="280" w:left="900" w:header="571" w:footer="0" w:gutter="0"/>
          <w:cols w:space="720" w:num="1"/>
          <w:docGrid w:linePitch="360" w:charSpace="0"/>
        </w:sectPr>
      </w:pPr>
    </w:p>
    <w:p w14:paraId="1960ABFE">
      <w:pPr>
        <w:pStyle w:val="23"/>
        <w:spacing w:before="4"/>
        <w:ind w:left="0" w:firstLine="0"/>
        <w:jc w:val="left"/>
        <w:rPr>
          <w:sz w:val="17"/>
        </w:rPr>
      </w:pPr>
    </w:p>
    <w:p w14:paraId="076677B4">
      <w:pPr>
        <w:pStyle w:val="23"/>
        <w:spacing w:before="89" w:line="362" w:lineRule="auto"/>
        <w:ind w:right="246" w:firstLine="0"/>
      </w:pPr>
      <w:r>
        <w:t>том</w:t>
      </w:r>
      <w:r>
        <w:rPr>
          <w:spacing w:val="1"/>
        </w:rPr>
        <w:t xml:space="preserve"> </w:t>
      </w:r>
      <w:r>
        <w:t>числе</w:t>
      </w:r>
      <w:r>
        <w:rPr>
          <w:spacing w:val="1"/>
        </w:rPr>
        <w:t xml:space="preserve"> </w:t>
      </w:r>
      <w:r>
        <w:t>приложений),</w:t>
      </w:r>
      <w:r>
        <w:rPr>
          <w:spacing w:val="1"/>
        </w:rPr>
        <w:t xml:space="preserve"> </w:t>
      </w:r>
      <w:r>
        <w:t>дополнений,</w:t>
      </w:r>
      <w:r>
        <w:rPr>
          <w:spacing w:val="1"/>
        </w:rPr>
        <w:t xml:space="preserve"> </w:t>
      </w:r>
      <w:r>
        <w:t>обстоятельств,</w:t>
      </w:r>
      <w:r>
        <w:rPr>
          <w:spacing w:val="1"/>
        </w:rPr>
        <w:t xml:space="preserve"> </w:t>
      </w:r>
      <w:r>
        <w:t>уточняющих</w:t>
      </w:r>
      <w:r>
        <w:rPr>
          <w:spacing w:val="1"/>
        </w:rPr>
        <w:t xml:space="preserve"> </w:t>
      </w:r>
      <w:r>
        <w:t>членов,</w:t>
      </w:r>
      <w:r>
        <w:rPr>
          <w:spacing w:val="-67"/>
        </w:rPr>
        <w:t xml:space="preserve"> </w:t>
      </w:r>
      <w:r>
        <w:t>пояснительных и присоединительных конструкций.</w:t>
      </w:r>
    </w:p>
    <w:p w14:paraId="7F4CACEB">
      <w:pPr>
        <w:pStyle w:val="183"/>
        <w:numPr>
          <w:ilvl w:val="4"/>
          <w:numId w:val="3"/>
        </w:numPr>
        <w:tabs>
          <w:tab w:val="left" w:pos="2204"/>
        </w:tabs>
        <w:spacing w:line="360" w:lineRule="auto"/>
        <w:ind w:left="232" w:right="249" w:firstLine="708"/>
        <w:rPr>
          <w:sz w:val="28"/>
        </w:rPr>
      </w:pPr>
      <w:r>
        <w:rPr>
          <w:sz w:val="28"/>
        </w:rPr>
        <w:t>Предложения</w:t>
      </w:r>
      <w:r>
        <w:rPr>
          <w:spacing w:val="1"/>
          <w:sz w:val="28"/>
        </w:rPr>
        <w:t xml:space="preserve"> </w:t>
      </w:r>
      <w:r>
        <w:rPr>
          <w:sz w:val="28"/>
        </w:rPr>
        <w:t>с</w:t>
      </w:r>
      <w:r>
        <w:rPr>
          <w:spacing w:val="1"/>
          <w:sz w:val="28"/>
        </w:rPr>
        <w:t xml:space="preserve"> </w:t>
      </w:r>
      <w:r>
        <w:rPr>
          <w:sz w:val="28"/>
        </w:rPr>
        <w:t>обращениями,</w:t>
      </w:r>
      <w:r>
        <w:rPr>
          <w:spacing w:val="1"/>
          <w:sz w:val="28"/>
        </w:rPr>
        <w:t xml:space="preserve"> </w:t>
      </w:r>
      <w:r>
        <w:rPr>
          <w:sz w:val="28"/>
        </w:rPr>
        <w:t>вводными</w:t>
      </w:r>
      <w:r>
        <w:rPr>
          <w:spacing w:val="1"/>
          <w:sz w:val="28"/>
        </w:rPr>
        <w:t xml:space="preserve"> </w:t>
      </w:r>
      <w:r>
        <w:rPr>
          <w:sz w:val="28"/>
        </w:rPr>
        <w:t>и</w:t>
      </w:r>
      <w:r>
        <w:rPr>
          <w:spacing w:val="1"/>
          <w:sz w:val="28"/>
        </w:rPr>
        <w:t xml:space="preserve"> </w:t>
      </w:r>
      <w:r>
        <w:rPr>
          <w:sz w:val="28"/>
        </w:rPr>
        <w:t>вставными</w:t>
      </w:r>
      <w:r>
        <w:rPr>
          <w:spacing w:val="1"/>
          <w:sz w:val="28"/>
        </w:rPr>
        <w:t xml:space="preserve"> </w:t>
      </w:r>
      <w:r>
        <w:rPr>
          <w:sz w:val="28"/>
        </w:rPr>
        <w:t>конструкциями.</w:t>
      </w:r>
    </w:p>
    <w:p w14:paraId="732ED9AF">
      <w:pPr>
        <w:pStyle w:val="23"/>
        <w:spacing w:line="360" w:lineRule="auto"/>
        <w:ind w:right="243"/>
      </w:pPr>
      <w:r>
        <w:t>Обращение.</w:t>
      </w:r>
      <w:r>
        <w:rPr>
          <w:spacing w:val="1"/>
        </w:rPr>
        <w:t xml:space="preserve"> </w:t>
      </w:r>
      <w:r>
        <w:t>Основные</w:t>
      </w:r>
      <w:r>
        <w:rPr>
          <w:spacing w:val="1"/>
        </w:rPr>
        <w:t xml:space="preserve"> </w:t>
      </w:r>
      <w:r>
        <w:t>функции</w:t>
      </w:r>
      <w:r>
        <w:rPr>
          <w:spacing w:val="1"/>
        </w:rPr>
        <w:t xml:space="preserve"> </w:t>
      </w:r>
      <w:r>
        <w:t>обращения.</w:t>
      </w:r>
      <w:r>
        <w:rPr>
          <w:spacing w:val="1"/>
        </w:rPr>
        <w:t xml:space="preserve"> </w:t>
      </w:r>
      <w:r>
        <w:t>Распространённое</w:t>
      </w:r>
      <w:r>
        <w:rPr>
          <w:spacing w:val="1"/>
        </w:rPr>
        <w:t xml:space="preserve"> </w:t>
      </w:r>
      <w:r>
        <w:t>и</w:t>
      </w:r>
      <w:r>
        <w:rPr>
          <w:spacing w:val="1"/>
        </w:rPr>
        <w:t xml:space="preserve"> </w:t>
      </w:r>
      <w:r>
        <w:t>нераспространённое</w:t>
      </w:r>
      <w:r>
        <w:rPr>
          <w:spacing w:val="-3"/>
        </w:rPr>
        <w:t xml:space="preserve"> </w:t>
      </w:r>
      <w:r>
        <w:t>обращение.</w:t>
      </w:r>
    </w:p>
    <w:p w14:paraId="162C7758">
      <w:pPr>
        <w:pStyle w:val="23"/>
        <w:spacing w:line="321" w:lineRule="exact"/>
        <w:ind w:left="941" w:firstLine="0"/>
      </w:pPr>
      <w:r>
        <w:t>Вводные</w:t>
      </w:r>
      <w:r>
        <w:rPr>
          <w:spacing w:val="-4"/>
        </w:rPr>
        <w:t xml:space="preserve"> </w:t>
      </w:r>
      <w:r>
        <w:t>конструкции.</w:t>
      </w:r>
    </w:p>
    <w:p w14:paraId="52A82B34">
      <w:pPr>
        <w:pStyle w:val="23"/>
        <w:spacing w:before="157" w:line="360" w:lineRule="auto"/>
        <w:ind w:right="247"/>
      </w:pPr>
      <w:r>
        <w:t>Группы</w:t>
      </w:r>
      <w:r>
        <w:rPr>
          <w:spacing w:val="1"/>
        </w:rPr>
        <w:t xml:space="preserve"> </w:t>
      </w:r>
      <w:r>
        <w:t>вводных</w:t>
      </w:r>
      <w:r>
        <w:rPr>
          <w:spacing w:val="1"/>
        </w:rPr>
        <w:t xml:space="preserve"> </w:t>
      </w:r>
      <w:r>
        <w:t>конструкций</w:t>
      </w:r>
      <w:r>
        <w:rPr>
          <w:spacing w:val="1"/>
        </w:rPr>
        <w:t xml:space="preserve"> </w:t>
      </w:r>
      <w:r>
        <w:t>по</w:t>
      </w:r>
      <w:r>
        <w:rPr>
          <w:spacing w:val="1"/>
        </w:rPr>
        <w:t xml:space="preserve"> </w:t>
      </w:r>
      <w:r>
        <w:t>значению</w:t>
      </w:r>
      <w:r>
        <w:rPr>
          <w:spacing w:val="1"/>
        </w:rPr>
        <w:t xml:space="preserve"> </w:t>
      </w:r>
      <w:r>
        <w:t>(вводные</w:t>
      </w:r>
      <w:r>
        <w:rPr>
          <w:spacing w:val="1"/>
        </w:rPr>
        <w:t xml:space="preserve"> </w:t>
      </w:r>
      <w:r>
        <w:t>слова</w:t>
      </w:r>
      <w:r>
        <w:rPr>
          <w:spacing w:val="1"/>
        </w:rPr>
        <w:t xml:space="preserve"> </w:t>
      </w:r>
      <w:r>
        <w:t>со</w:t>
      </w:r>
      <w:r>
        <w:rPr>
          <w:spacing w:val="1"/>
        </w:rPr>
        <w:t xml:space="preserve"> </w:t>
      </w:r>
      <w:r>
        <w:t>значением</w:t>
      </w:r>
      <w:r>
        <w:rPr>
          <w:spacing w:val="1"/>
        </w:rPr>
        <w:t xml:space="preserve"> </w:t>
      </w:r>
      <w:r>
        <w:t>различной степени уверенности, различных чувств, источника сообщения, порядка</w:t>
      </w:r>
      <w:r>
        <w:rPr>
          <w:spacing w:val="1"/>
        </w:rPr>
        <w:t xml:space="preserve"> </w:t>
      </w:r>
      <w:r>
        <w:t>мыслей</w:t>
      </w:r>
      <w:r>
        <w:rPr>
          <w:spacing w:val="-1"/>
        </w:rPr>
        <w:t xml:space="preserve"> </w:t>
      </w:r>
      <w:r>
        <w:t>и их</w:t>
      </w:r>
      <w:r>
        <w:rPr>
          <w:spacing w:val="1"/>
        </w:rPr>
        <w:t xml:space="preserve"> </w:t>
      </w:r>
      <w:r>
        <w:t>связи,</w:t>
      </w:r>
      <w:r>
        <w:rPr>
          <w:spacing w:val="-1"/>
        </w:rPr>
        <w:t xml:space="preserve"> </w:t>
      </w:r>
      <w:r>
        <w:t>способа</w:t>
      </w:r>
      <w:r>
        <w:rPr>
          <w:spacing w:val="-3"/>
        </w:rPr>
        <w:t xml:space="preserve"> </w:t>
      </w:r>
      <w:r>
        <w:t>оформления</w:t>
      </w:r>
      <w:r>
        <w:rPr>
          <w:spacing w:val="-1"/>
        </w:rPr>
        <w:t xml:space="preserve"> </w:t>
      </w:r>
      <w:r>
        <w:t>мыслей).</w:t>
      </w:r>
    </w:p>
    <w:p w14:paraId="7C03AF84">
      <w:pPr>
        <w:pStyle w:val="23"/>
        <w:spacing w:before="1"/>
        <w:ind w:left="941" w:firstLine="0"/>
      </w:pPr>
      <w:r>
        <w:t>Вставные</w:t>
      </w:r>
      <w:r>
        <w:rPr>
          <w:spacing w:val="-3"/>
        </w:rPr>
        <w:t xml:space="preserve"> </w:t>
      </w:r>
      <w:r>
        <w:t>конструкции.</w:t>
      </w:r>
    </w:p>
    <w:p w14:paraId="7C405DFD">
      <w:pPr>
        <w:pStyle w:val="23"/>
        <w:spacing w:before="161" w:line="360" w:lineRule="auto"/>
        <w:ind w:right="243"/>
      </w:pPr>
      <w:r>
        <w:t>Омонимия</w:t>
      </w:r>
      <w:r>
        <w:rPr>
          <w:spacing w:val="1"/>
        </w:rPr>
        <w:t xml:space="preserve"> </w:t>
      </w:r>
      <w:r>
        <w:t>членов</w:t>
      </w:r>
      <w:r>
        <w:rPr>
          <w:spacing w:val="1"/>
        </w:rPr>
        <w:t xml:space="preserve"> </w:t>
      </w:r>
      <w:r>
        <w:t>предложения</w:t>
      </w:r>
      <w:r>
        <w:rPr>
          <w:spacing w:val="1"/>
        </w:rPr>
        <w:t xml:space="preserve"> </w:t>
      </w:r>
      <w:r>
        <w:t>и</w:t>
      </w:r>
      <w:r>
        <w:rPr>
          <w:spacing w:val="1"/>
        </w:rPr>
        <w:t xml:space="preserve"> </w:t>
      </w:r>
      <w:r>
        <w:t>вводных</w:t>
      </w:r>
      <w:r>
        <w:rPr>
          <w:spacing w:val="1"/>
        </w:rPr>
        <w:t xml:space="preserve"> </w:t>
      </w:r>
      <w:r>
        <w:t>слов,</w:t>
      </w:r>
      <w:r>
        <w:rPr>
          <w:spacing w:val="1"/>
        </w:rPr>
        <w:t xml:space="preserve"> </w:t>
      </w:r>
      <w:r>
        <w:t>словосочетаний</w:t>
      </w:r>
      <w:r>
        <w:rPr>
          <w:spacing w:val="1"/>
        </w:rPr>
        <w:t xml:space="preserve"> </w:t>
      </w:r>
      <w:r>
        <w:t>и</w:t>
      </w:r>
      <w:r>
        <w:rPr>
          <w:spacing w:val="-67"/>
        </w:rPr>
        <w:t xml:space="preserve"> </w:t>
      </w:r>
      <w:r>
        <w:t>предложений.</w:t>
      </w:r>
    </w:p>
    <w:p w14:paraId="332BF572">
      <w:pPr>
        <w:pStyle w:val="23"/>
        <w:spacing w:before="1" w:line="360" w:lineRule="auto"/>
        <w:ind w:right="240"/>
      </w:pP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и</w:t>
      </w:r>
      <w:r>
        <w:rPr>
          <w:spacing w:val="1"/>
        </w:rPr>
        <w:t xml:space="preserve"> </w:t>
      </w:r>
      <w:r>
        <w:t>предложениями,</w:t>
      </w:r>
      <w:r>
        <w:rPr>
          <w:spacing w:val="1"/>
        </w:rPr>
        <w:t xml:space="preserve"> </w:t>
      </w:r>
      <w:r>
        <w:t>вставными</w:t>
      </w:r>
      <w:r>
        <w:rPr>
          <w:spacing w:val="1"/>
        </w:rPr>
        <w:t xml:space="preserve"> </w:t>
      </w:r>
      <w:r>
        <w:t>конструкциями,</w:t>
      </w:r>
      <w:r>
        <w:rPr>
          <w:spacing w:val="1"/>
        </w:rPr>
        <w:t xml:space="preserve"> </w:t>
      </w:r>
      <w:r>
        <w:t>обращениями</w:t>
      </w:r>
      <w:r>
        <w:rPr>
          <w:spacing w:val="1"/>
        </w:rPr>
        <w:t xml:space="preserve"> </w:t>
      </w:r>
      <w:r>
        <w:t>(распространёнными</w:t>
      </w:r>
      <w:r>
        <w:rPr>
          <w:spacing w:val="1"/>
        </w:rPr>
        <w:t xml:space="preserve"> </w:t>
      </w:r>
      <w:r>
        <w:t>и</w:t>
      </w:r>
      <w:r>
        <w:rPr>
          <w:spacing w:val="1"/>
        </w:rPr>
        <w:t xml:space="preserve"> </w:t>
      </w:r>
      <w:r>
        <w:t>нераспространёнными),</w:t>
      </w:r>
      <w:r>
        <w:rPr>
          <w:spacing w:val="-2"/>
        </w:rPr>
        <w:t xml:space="preserve"> </w:t>
      </w:r>
      <w:r>
        <w:t>междометиями.</w:t>
      </w:r>
    </w:p>
    <w:p w14:paraId="384B552E">
      <w:pPr>
        <w:pStyle w:val="23"/>
        <w:spacing w:line="362" w:lineRule="auto"/>
        <w:ind w:right="240"/>
      </w:pP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вводными</w:t>
      </w:r>
      <w:r>
        <w:rPr>
          <w:spacing w:val="1"/>
        </w:rPr>
        <w:t xml:space="preserve"> </w:t>
      </w:r>
      <w:r>
        <w:t>и</w:t>
      </w:r>
      <w:r>
        <w:rPr>
          <w:spacing w:val="1"/>
        </w:rPr>
        <w:t xml:space="preserve"> </w:t>
      </w:r>
      <w:r>
        <w:t>вставными</w:t>
      </w:r>
      <w:r>
        <w:rPr>
          <w:spacing w:val="-1"/>
        </w:rPr>
        <w:t xml:space="preserve"> </w:t>
      </w:r>
      <w:r>
        <w:t>конструкциями,</w:t>
      </w:r>
      <w:r>
        <w:rPr>
          <w:spacing w:val="-4"/>
        </w:rPr>
        <w:t xml:space="preserve"> </w:t>
      </w:r>
      <w:r>
        <w:t>обращениями</w:t>
      </w:r>
      <w:r>
        <w:rPr>
          <w:spacing w:val="-1"/>
        </w:rPr>
        <w:t xml:space="preserve"> </w:t>
      </w:r>
      <w:r>
        <w:t>и</w:t>
      </w:r>
      <w:r>
        <w:rPr>
          <w:spacing w:val="1"/>
        </w:rPr>
        <w:t xml:space="preserve"> </w:t>
      </w:r>
      <w:r>
        <w:t>междометиями.</w:t>
      </w:r>
    </w:p>
    <w:p w14:paraId="11B3AED8">
      <w:pPr>
        <w:pStyle w:val="23"/>
        <w:spacing w:line="317" w:lineRule="exact"/>
        <w:ind w:left="941" w:firstLine="0"/>
      </w:pPr>
      <w:r>
        <w:t>Синтаксический</w:t>
      </w:r>
      <w:r>
        <w:rPr>
          <w:spacing w:val="-3"/>
        </w:rPr>
        <w:t xml:space="preserve"> </w:t>
      </w:r>
      <w:r>
        <w:t>и</w:t>
      </w:r>
      <w:r>
        <w:rPr>
          <w:spacing w:val="-5"/>
        </w:rPr>
        <w:t xml:space="preserve"> </w:t>
      </w:r>
      <w:r>
        <w:t>пунктуационный</w:t>
      </w:r>
      <w:r>
        <w:rPr>
          <w:spacing w:val="-5"/>
        </w:rPr>
        <w:t xml:space="preserve"> </w:t>
      </w:r>
      <w:r>
        <w:t>анализ</w:t>
      </w:r>
      <w:r>
        <w:rPr>
          <w:spacing w:val="-3"/>
        </w:rPr>
        <w:t xml:space="preserve"> </w:t>
      </w:r>
      <w:r>
        <w:t>простых</w:t>
      </w:r>
      <w:r>
        <w:rPr>
          <w:spacing w:val="-5"/>
        </w:rPr>
        <w:t xml:space="preserve"> </w:t>
      </w:r>
      <w:r>
        <w:t>предложений.</w:t>
      </w:r>
    </w:p>
    <w:p w14:paraId="29D04544">
      <w:pPr>
        <w:pStyle w:val="183"/>
        <w:numPr>
          <w:ilvl w:val="1"/>
          <w:numId w:val="3"/>
        </w:numPr>
        <w:tabs>
          <w:tab w:val="left" w:pos="1714"/>
        </w:tabs>
        <w:spacing w:before="159"/>
        <w:ind w:left="1714" w:hanging="773"/>
        <w:rPr>
          <w:sz w:val="28"/>
        </w:rPr>
      </w:pPr>
      <w:r>
        <w:rPr>
          <w:position w:val="1"/>
          <w:sz w:val="28"/>
        </w:rPr>
        <w:t>Содержание</w:t>
      </w:r>
      <w:r>
        <w:rPr>
          <w:spacing w:val="-4"/>
          <w:position w:val="1"/>
          <w:sz w:val="28"/>
        </w:rPr>
        <w:t xml:space="preserve"> </w:t>
      </w:r>
      <w:r>
        <w:rPr>
          <w:position w:val="1"/>
          <w:sz w:val="28"/>
        </w:rPr>
        <w:t>обучения</w:t>
      </w:r>
      <w:r>
        <w:rPr>
          <w:spacing w:val="-2"/>
          <w:position w:val="1"/>
          <w:sz w:val="28"/>
        </w:rPr>
        <w:t xml:space="preserve"> </w:t>
      </w:r>
      <w:r>
        <w:rPr>
          <w:position w:val="1"/>
          <w:sz w:val="28"/>
        </w:rPr>
        <w:t>в</w:t>
      </w:r>
      <w:r>
        <w:rPr>
          <w:spacing w:val="-4"/>
          <w:position w:val="1"/>
          <w:sz w:val="28"/>
        </w:rPr>
        <w:t xml:space="preserve"> </w:t>
      </w:r>
      <w:r>
        <w:rPr>
          <w:position w:val="1"/>
          <w:sz w:val="28"/>
        </w:rPr>
        <w:t>9</w:t>
      </w:r>
      <w:r>
        <w:rPr>
          <w:spacing w:val="-1"/>
          <w:position w:val="1"/>
          <w:sz w:val="28"/>
        </w:rPr>
        <w:t xml:space="preserve"> </w:t>
      </w:r>
      <w:r>
        <w:rPr>
          <w:position w:val="1"/>
          <w:sz w:val="28"/>
        </w:rPr>
        <w:t>классе.</w:t>
      </w:r>
    </w:p>
    <w:p w14:paraId="1957DC67">
      <w:pPr>
        <w:pStyle w:val="183"/>
        <w:numPr>
          <w:ilvl w:val="2"/>
          <w:numId w:val="3"/>
        </w:numPr>
        <w:tabs>
          <w:tab w:val="left" w:pos="1923"/>
        </w:tabs>
        <w:spacing w:before="170"/>
        <w:ind w:left="1922" w:hanging="982"/>
        <w:rPr>
          <w:sz w:val="28"/>
        </w:rPr>
      </w:pPr>
      <w:r>
        <w:rPr>
          <w:sz w:val="28"/>
        </w:rPr>
        <w:t>Общие</w:t>
      </w:r>
      <w:r>
        <w:rPr>
          <w:spacing w:val="-2"/>
          <w:sz w:val="28"/>
        </w:rPr>
        <w:t xml:space="preserve"> </w:t>
      </w:r>
      <w:r>
        <w:rPr>
          <w:sz w:val="28"/>
        </w:rPr>
        <w:t>сведения</w:t>
      </w:r>
      <w:r>
        <w:rPr>
          <w:spacing w:val="-2"/>
          <w:sz w:val="28"/>
        </w:rPr>
        <w:t xml:space="preserve"> </w:t>
      </w:r>
      <w:r>
        <w:rPr>
          <w:sz w:val="28"/>
        </w:rPr>
        <w:t>о языке.</w:t>
      </w:r>
    </w:p>
    <w:p w14:paraId="60477891">
      <w:pPr>
        <w:pStyle w:val="23"/>
        <w:spacing w:before="162"/>
        <w:ind w:left="941" w:firstLine="0"/>
      </w:pPr>
      <w:r>
        <w:t>Роль</w:t>
      </w:r>
      <w:r>
        <w:rPr>
          <w:spacing w:val="38"/>
        </w:rPr>
        <w:t xml:space="preserve"> </w:t>
      </w:r>
      <w:r>
        <w:t>русского</w:t>
      </w:r>
      <w:r>
        <w:rPr>
          <w:spacing w:val="37"/>
        </w:rPr>
        <w:t xml:space="preserve"> </w:t>
      </w:r>
      <w:r>
        <w:t>языка</w:t>
      </w:r>
      <w:r>
        <w:rPr>
          <w:spacing w:val="40"/>
        </w:rPr>
        <w:t xml:space="preserve"> </w:t>
      </w:r>
      <w:r>
        <w:t>в</w:t>
      </w:r>
      <w:r>
        <w:rPr>
          <w:spacing w:val="38"/>
        </w:rPr>
        <w:t xml:space="preserve"> </w:t>
      </w:r>
      <w:r>
        <w:t>Российской</w:t>
      </w:r>
      <w:r>
        <w:rPr>
          <w:spacing w:val="40"/>
        </w:rPr>
        <w:t xml:space="preserve"> </w:t>
      </w:r>
      <w:r>
        <w:t>Федерации.</w:t>
      </w:r>
      <w:r>
        <w:rPr>
          <w:spacing w:val="37"/>
        </w:rPr>
        <w:t xml:space="preserve"> </w:t>
      </w:r>
      <w:r>
        <w:t>Русский</w:t>
      </w:r>
      <w:r>
        <w:rPr>
          <w:spacing w:val="37"/>
        </w:rPr>
        <w:t xml:space="preserve"> </w:t>
      </w:r>
      <w:r>
        <w:t>язык</w:t>
      </w:r>
      <w:r>
        <w:rPr>
          <w:spacing w:val="41"/>
        </w:rPr>
        <w:t xml:space="preserve"> </w:t>
      </w:r>
      <w:r>
        <w:t>в</w:t>
      </w:r>
      <w:r>
        <w:rPr>
          <w:spacing w:val="38"/>
        </w:rPr>
        <w:t xml:space="preserve"> </w:t>
      </w:r>
      <w:r>
        <w:t>современном</w:t>
      </w:r>
    </w:p>
    <w:p w14:paraId="193AC8B0">
      <w:pPr>
        <w:sectPr>
          <w:pgSz w:w="11910" w:h="16850"/>
          <w:pgMar w:top="820" w:right="320" w:bottom="280" w:left="900" w:header="571" w:footer="0" w:gutter="0"/>
          <w:cols w:space="720" w:num="1"/>
          <w:docGrid w:linePitch="360" w:charSpace="0"/>
        </w:sectPr>
      </w:pPr>
    </w:p>
    <w:p w14:paraId="465D7B4A">
      <w:pPr>
        <w:pStyle w:val="23"/>
        <w:spacing w:before="161"/>
        <w:ind w:firstLine="0"/>
        <w:jc w:val="left"/>
      </w:pPr>
      <w:r>
        <w:t>мире.</w:t>
      </w:r>
    </w:p>
    <w:p w14:paraId="207428DE">
      <w:pPr>
        <w:pStyle w:val="23"/>
        <w:ind w:left="0" w:firstLine="0"/>
        <w:jc w:val="left"/>
        <w:rPr>
          <w:sz w:val="30"/>
        </w:rPr>
      </w:pPr>
      <w:r>
        <w:br w:type="column"/>
      </w:r>
    </w:p>
    <w:p w14:paraId="509B0CCA">
      <w:pPr>
        <w:pStyle w:val="23"/>
        <w:spacing w:before="9"/>
        <w:ind w:left="0" w:firstLine="0"/>
        <w:jc w:val="left"/>
        <w:rPr>
          <w:sz w:val="26"/>
        </w:rPr>
      </w:pPr>
    </w:p>
    <w:p w14:paraId="26AAC656">
      <w:pPr>
        <w:pStyle w:val="183"/>
        <w:numPr>
          <w:ilvl w:val="2"/>
          <w:numId w:val="3"/>
        </w:numPr>
        <w:tabs>
          <w:tab w:val="left" w:pos="987"/>
        </w:tabs>
        <w:spacing w:before="1"/>
        <w:ind w:left="986" w:hanging="982"/>
        <w:rPr>
          <w:sz w:val="28"/>
        </w:rPr>
      </w:pPr>
      <w:r>
        <w:rPr>
          <w:sz w:val="28"/>
        </w:rPr>
        <w:t>Язык</w:t>
      </w:r>
      <w:r>
        <w:rPr>
          <w:spacing w:val="-1"/>
          <w:sz w:val="28"/>
        </w:rPr>
        <w:t xml:space="preserve"> </w:t>
      </w:r>
      <w:r>
        <w:rPr>
          <w:sz w:val="28"/>
        </w:rPr>
        <w:t>и</w:t>
      </w:r>
      <w:r>
        <w:rPr>
          <w:spacing w:val="-3"/>
          <w:sz w:val="28"/>
        </w:rPr>
        <w:t xml:space="preserve"> </w:t>
      </w:r>
      <w:r>
        <w:rPr>
          <w:sz w:val="28"/>
        </w:rPr>
        <w:t>речь.</w:t>
      </w:r>
    </w:p>
    <w:p w14:paraId="7D5DA156">
      <w:pPr>
        <w:pStyle w:val="23"/>
        <w:tabs>
          <w:tab w:val="left" w:pos="791"/>
          <w:tab w:val="left" w:pos="1818"/>
          <w:tab w:val="left" w:pos="2206"/>
          <w:tab w:val="left" w:pos="3920"/>
          <w:tab w:val="left" w:pos="6088"/>
          <w:tab w:val="left" w:pos="6474"/>
          <w:tab w:val="left" w:pos="8531"/>
        </w:tabs>
        <w:spacing w:before="162"/>
        <w:ind w:left="5" w:firstLine="0"/>
        <w:jc w:val="left"/>
      </w:pPr>
      <w:r>
        <w:t>Речь</w:t>
      </w:r>
      <w:r>
        <w:tab/>
      </w:r>
      <w:r>
        <w:t>устная</w:t>
      </w:r>
      <w:r>
        <w:tab/>
      </w:r>
      <w:r>
        <w:t>и</w:t>
      </w:r>
      <w:r>
        <w:tab/>
      </w:r>
      <w:r>
        <w:t>письменная,</w:t>
      </w:r>
      <w:r>
        <w:tab/>
      </w:r>
      <w:r>
        <w:t>монологическая</w:t>
      </w:r>
      <w:r>
        <w:tab/>
      </w:r>
      <w:r>
        <w:t>и</w:t>
      </w:r>
      <w:r>
        <w:tab/>
      </w:r>
      <w:r>
        <w:t>диалогическая,</w:t>
      </w:r>
      <w:r>
        <w:tab/>
      </w:r>
      <w:r>
        <w:t>полилог</w:t>
      </w:r>
    </w:p>
    <w:p w14:paraId="703E5717">
      <w:pPr>
        <w:sectPr>
          <w:type w:val="continuous"/>
          <w:pgSz w:w="11910" w:h="16850"/>
          <w:pgMar w:top="380" w:right="320" w:bottom="280" w:left="900" w:header="720" w:footer="720" w:gutter="0"/>
          <w:cols w:equalWidth="0" w:num="2">
            <w:col w:w="897" w:space="40"/>
            <w:col w:w="9753"/>
          </w:cols>
          <w:docGrid w:linePitch="360" w:charSpace="0"/>
        </w:sectPr>
      </w:pPr>
    </w:p>
    <w:p w14:paraId="61C22F9B">
      <w:pPr>
        <w:pStyle w:val="23"/>
        <w:spacing w:before="161"/>
        <w:ind w:firstLine="0"/>
        <w:jc w:val="left"/>
      </w:pPr>
      <w:r>
        <w:t>(повторение).</w:t>
      </w:r>
    </w:p>
    <w:p w14:paraId="3A8C9623">
      <w:pPr>
        <w:pStyle w:val="23"/>
        <w:tabs>
          <w:tab w:val="left" w:pos="1871"/>
          <w:tab w:val="left" w:pos="3087"/>
          <w:tab w:val="left" w:pos="5023"/>
          <w:tab w:val="left" w:pos="6570"/>
          <w:tab w:val="left" w:pos="7771"/>
          <w:tab w:val="left" w:pos="9623"/>
        </w:tabs>
        <w:spacing w:before="160" w:line="360" w:lineRule="auto"/>
        <w:ind w:right="250"/>
        <w:jc w:val="left"/>
      </w:pPr>
      <w:r>
        <w:t>Виды</w:t>
      </w:r>
      <w:r>
        <w:tab/>
      </w:r>
      <w:r>
        <w:t>речевой</w:t>
      </w:r>
      <w:r>
        <w:tab/>
      </w:r>
      <w:r>
        <w:t>деятельности:</w:t>
      </w:r>
      <w:r>
        <w:tab/>
      </w:r>
      <w:r>
        <w:t>говорение,</w:t>
      </w:r>
      <w:r>
        <w:tab/>
      </w:r>
      <w:r>
        <w:t>письмо,</w:t>
      </w:r>
      <w:r>
        <w:tab/>
      </w:r>
      <w:r>
        <w:t>аудирование,</w:t>
      </w:r>
      <w:r>
        <w:tab/>
      </w:r>
      <w:r>
        <w:rPr>
          <w:spacing w:val="-1"/>
        </w:rPr>
        <w:t>чтение</w:t>
      </w:r>
      <w:r>
        <w:rPr>
          <w:spacing w:val="-67"/>
        </w:rPr>
        <w:t xml:space="preserve"> </w:t>
      </w:r>
      <w:r>
        <w:t>(повторение).</w:t>
      </w:r>
    </w:p>
    <w:p w14:paraId="62522CBD">
      <w:pPr>
        <w:pStyle w:val="23"/>
        <w:spacing w:before="1"/>
        <w:ind w:left="941" w:firstLine="0"/>
        <w:jc w:val="left"/>
      </w:pPr>
      <w:r>
        <w:t>Виды</w:t>
      </w:r>
      <w:r>
        <w:rPr>
          <w:spacing w:val="-5"/>
        </w:rPr>
        <w:t xml:space="preserve"> </w:t>
      </w:r>
      <w:r>
        <w:t>аудирования:</w:t>
      </w:r>
      <w:r>
        <w:rPr>
          <w:spacing w:val="-6"/>
        </w:rPr>
        <w:t xml:space="preserve"> </w:t>
      </w:r>
      <w:r>
        <w:t>выборочное,</w:t>
      </w:r>
      <w:r>
        <w:rPr>
          <w:spacing w:val="-5"/>
        </w:rPr>
        <w:t xml:space="preserve"> </w:t>
      </w:r>
      <w:r>
        <w:t>ознакомительное,</w:t>
      </w:r>
      <w:r>
        <w:rPr>
          <w:spacing w:val="-5"/>
        </w:rPr>
        <w:t xml:space="preserve"> </w:t>
      </w:r>
      <w:r>
        <w:t>детальное.</w:t>
      </w:r>
    </w:p>
    <w:p w14:paraId="30612E08">
      <w:pPr>
        <w:pStyle w:val="23"/>
        <w:spacing w:before="161"/>
        <w:ind w:left="941" w:firstLine="0"/>
        <w:jc w:val="left"/>
      </w:pPr>
      <w:r>
        <w:t>Виды</w:t>
      </w:r>
      <w:r>
        <w:rPr>
          <w:spacing w:val="-3"/>
        </w:rPr>
        <w:t xml:space="preserve"> </w:t>
      </w:r>
      <w:r>
        <w:t>чтения:</w:t>
      </w:r>
      <w:r>
        <w:rPr>
          <w:spacing w:val="-4"/>
        </w:rPr>
        <w:t xml:space="preserve"> </w:t>
      </w:r>
      <w:r>
        <w:t>изучающее,</w:t>
      </w:r>
      <w:r>
        <w:rPr>
          <w:spacing w:val="-4"/>
        </w:rPr>
        <w:t xml:space="preserve"> </w:t>
      </w:r>
      <w:r>
        <w:t>ознакомительное,</w:t>
      </w:r>
      <w:r>
        <w:rPr>
          <w:spacing w:val="-6"/>
        </w:rPr>
        <w:t xml:space="preserve"> </w:t>
      </w:r>
      <w:r>
        <w:t>просмотровое,</w:t>
      </w:r>
      <w:r>
        <w:rPr>
          <w:spacing w:val="-6"/>
        </w:rPr>
        <w:t xml:space="preserve"> </w:t>
      </w:r>
      <w:r>
        <w:t>поисковое.</w:t>
      </w:r>
    </w:p>
    <w:p w14:paraId="5E61384A">
      <w:pPr>
        <w:sectPr>
          <w:type w:val="continuous"/>
          <w:pgSz w:w="11910" w:h="16850"/>
          <w:pgMar w:top="380" w:right="320" w:bottom="280" w:left="900" w:header="720" w:footer="720" w:gutter="0"/>
          <w:cols w:space="720" w:num="1"/>
          <w:docGrid w:linePitch="360" w:charSpace="0"/>
        </w:sectPr>
      </w:pPr>
    </w:p>
    <w:p w14:paraId="0C5E213A">
      <w:pPr>
        <w:pStyle w:val="23"/>
        <w:spacing w:before="4"/>
        <w:ind w:left="0" w:firstLine="0"/>
        <w:jc w:val="left"/>
        <w:rPr>
          <w:sz w:val="17"/>
        </w:rPr>
      </w:pPr>
    </w:p>
    <w:p w14:paraId="644F4A91">
      <w:pPr>
        <w:pStyle w:val="23"/>
        <w:spacing w:before="89" w:line="360" w:lineRule="auto"/>
        <w:ind w:right="246"/>
      </w:pPr>
      <w:r>
        <w:t>Создание</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высказываний</w:t>
      </w:r>
      <w:r>
        <w:rPr>
          <w:spacing w:val="1"/>
        </w:rPr>
        <w:t xml:space="preserve"> </w:t>
      </w:r>
      <w:r>
        <w:t>разной</w:t>
      </w:r>
      <w:r>
        <w:rPr>
          <w:spacing w:val="1"/>
        </w:rPr>
        <w:t xml:space="preserve"> </w:t>
      </w:r>
      <w:r>
        <w:t>коммуникативной</w:t>
      </w:r>
      <w:r>
        <w:rPr>
          <w:spacing w:val="1"/>
        </w:rPr>
        <w:t xml:space="preserve"> </w:t>
      </w:r>
      <w:r>
        <w:t>направленности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темы</w:t>
      </w:r>
      <w:r>
        <w:rPr>
          <w:spacing w:val="1"/>
        </w:rPr>
        <w:t xml:space="preserve"> </w:t>
      </w:r>
      <w:r>
        <w:t>и</w:t>
      </w:r>
      <w:r>
        <w:rPr>
          <w:spacing w:val="1"/>
        </w:rPr>
        <w:t xml:space="preserve"> </w:t>
      </w:r>
      <w:r>
        <w:t>условий</w:t>
      </w:r>
      <w:r>
        <w:rPr>
          <w:spacing w:val="1"/>
        </w:rPr>
        <w:t xml:space="preserve"> </w:t>
      </w:r>
      <w:r>
        <w:t>общения</w:t>
      </w:r>
      <w:r>
        <w:rPr>
          <w:spacing w:val="1"/>
        </w:rPr>
        <w:t xml:space="preserve"> </w:t>
      </w:r>
      <w:r>
        <w:t>с</w:t>
      </w:r>
      <w:r>
        <w:rPr>
          <w:spacing w:val="1"/>
        </w:rPr>
        <w:t xml:space="preserve"> </w:t>
      </w:r>
      <w:r>
        <w:t>использованием</w:t>
      </w:r>
      <w:r>
        <w:rPr>
          <w:spacing w:val="1"/>
        </w:rPr>
        <w:t xml:space="preserve"> </w:t>
      </w:r>
      <w:r>
        <w:t>жизненного</w:t>
      </w:r>
      <w:r>
        <w:rPr>
          <w:spacing w:val="28"/>
        </w:rPr>
        <w:t xml:space="preserve"> </w:t>
      </w:r>
      <w:r>
        <w:t>и</w:t>
      </w:r>
      <w:r>
        <w:rPr>
          <w:spacing w:val="30"/>
        </w:rPr>
        <w:t xml:space="preserve"> </w:t>
      </w:r>
      <w:r>
        <w:t>читательского</w:t>
      </w:r>
      <w:r>
        <w:rPr>
          <w:spacing w:val="31"/>
        </w:rPr>
        <w:t xml:space="preserve"> </w:t>
      </w:r>
      <w:r>
        <w:t>опыта,</w:t>
      </w:r>
      <w:r>
        <w:rPr>
          <w:spacing w:val="29"/>
        </w:rPr>
        <w:t xml:space="preserve"> </w:t>
      </w:r>
      <w:r>
        <w:t>иллюстраций,</w:t>
      </w:r>
      <w:r>
        <w:rPr>
          <w:spacing w:val="30"/>
        </w:rPr>
        <w:t xml:space="preserve"> </w:t>
      </w:r>
      <w:r>
        <w:t>фотографий,</w:t>
      </w:r>
      <w:r>
        <w:rPr>
          <w:spacing w:val="29"/>
        </w:rPr>
        <w:t xml:space="preserve"> </w:t>
      </w:r>
      <w:r>
        <w:t>сюжетной</w:t>
      </w:r>
      <w:r>
        <w:rPr>
          <w:spacing w:val="30"/>
        </w:rPr>
        <w:t xml:space="preserve"> </w:t>
      </w:r>
      <w:r>
        <w:t>картины</w:t>
      </w:r>
      <w:r>
        <w:rPr>
          <w:spacing w:val="-67"/>
        </w:rPr>
        <w:t xml:space="preserve"> </w:t>
      </w:r>
      <w:r>
        <w:t>(в</w:t>
      </w:r>
      <w:r>
        <w:rPr>
          <w:spacing w:val="-2"/>
        </w:rPr>
        <w:t xml:space="preserve"> </w:t>
      </w:r>
      <w:r>
        <w:t>том числе</w:t>
      </w:r>
      <w:r>
        <w:rPr>
          <w:spacing w:val="-2"/>
        </w:rPr>
        <w:t xml:space="preserve"> </w:t>
      </w:r>
      <w:r>
        <w:t>сочинения-миниатюры).</w:t>
      </w:r>
    </w:p>
    <w:p w14:paraId="358127C9">
      <w:pPr>
        <w:pStyle w:val="23"/>
        <w:spacing w:before="1" w:line="362" w:lineRule="auto"/>
        <w:ind w:right="245"/>
      </w:pPr>
      <w:r>
        <w:t>Подробное, сжатое, выборочное изложение прочитанного или прослушанного</w:t>
      </w:r>
      <w:r>
        <w:rPr>
          <w:spacing w:val="1"/>
        </w:rPr>
        <w:t xml:space="preserve"> </w:t>
      </w:r>
      <w:r>
        <w:t>текста.</w:t>
      </w:r>
    </w:p>
    <w:p w14:paraId="5A8C2F50">
      <w:pPr>
        <w:pStyle w:val="23"/>
        <w:spacing w:line="360" w:lineRule="auto"/>
        <w:ind w:right="244"/>
      </w:pPr>
      <w:r>
        <w:t>Соблюдение</w:t>
      </w:r>
      <w:r>
        <w:rPr>
          <w:spacing w:val="1"/>
        </w:rPr>
        <w:t xml:space="preserve"> </w:t>
      </w:r>
      <w:r>
        <w:t>орфоэпических,</w:t>
      </w:r>
      <w:r>
        <w:rPr>
          <w:spacing w:val="1"/>
        </w:rPr>
        <w:t xml:space="preserve"> </w:t>
      </w:r>
      <w:r>
        <w:t>лексических,</w:t>
      </w:r>
      <w:r>
        <w:rPr>
          <w:spacing w:val="1"/>
        </w:rPr>
        <w:t xml:space="preserve"> </w:t>
      </w:r>
      <w:r>
        <w:t>грамматических,</w:t>
      </w:r>
      <w:r>
        <w:rPr>
          <w:spacing w:val="1"/>
        </w:rPr>
        <w:t xml:space="preserve"> </w:t>
      </w:r>
      <w:r>
        <w:t>стилистических</w:t>
      </w:r>
      <w:r>
        <w:rPr>
          <w:spacing w:val="-67"/>
        </w:rPr>
        <w:t xml:space="preserve"> </w:t>
      </w:r>
      <w:r>
        <w:t>норм русского литературного языка; орфографических, пунктуационных правил в</w:t>
      </w:r>
      <w:r>
        <w:rPr>
          <w:spacing w:val="1"/>
        </w:rPr>
        <w:t xml:space="preserve"> </w:t>
      </w:r>
      <w:r>
        <w:t>речевой</w:t>
      </w:r>
      <w:r>
        <w:rPr>
          <w:spacing w:val="-1"/>
        </w:rPr>
        <w:t xml:space="preserve"> </w:t>
      </w:r>
      <w:r>
        <w:t>практике</w:t>
      </w:r>
      <w:r>
        <w:rPr>
          <w:spacing w:val="-4"/>
        </w:rPr>
        <w:t xml:space="preserve"> </w:t>
      </w:r>
      <w:r>
        <w:t>при создании</w:t>
      </w:r>
      <w:r>
        <w:rPr>
          <w:spacing w:val="-1"/>
        </w:rPr>
        <w:t xml:space="preserve"> </w:t>
      </w:r>
      <w:r>
        <w:t>устных</w:t>
      </w:r>
      <w:r>
        <w:rPr>
          <w:spacing w:val="-3"/>
        </w:rPr>
        <w:t xml:space="preserve"> </w:t>
      </w:r>
      <w:r>
        <w:t>и</w:t>
      </w:r>
      <w:r>
        <w:rPr>
          <w:spacing w:val="-1"/>
        </w:rPr>
        <w:t xml:space="preserve"> </w:t>
      </w:r>
      <w:r>
        <w:t>письменных</w:t>
      </w:r>
      <w:r>
        <w:rPr>
          <w:spacing w:val="1"/>
        </w:rPr>
        <w:t xml:space="preserve"> </w:t>
      </w:r>
      <w:r>
        <w:t>высказываний.</w:t>
      </w:r>
    </w:p>
    <w:p w14:paraId="4E427727">
      <w:pPr>
        <w:pStyle w:val="23"/>
        <w:spacing w:line="360" w:lineRule="auto"/>
        <w:ind w:right="253"/>
      </w:pPr>
      <w:r>
        <w:t>Приёмы работы с учебной книгой, лингвистическими словарями, справочной</w:t>
      </w:r>
      <w:r>
        <w:rPr>
          <w:spacing w:val="1"/>
        </w:rPr>
        <w:t xml:space="preserve"> </w:t>
      </w:r>
      <w:r>
        <w:t>литературой.</w:t>
      </w:r>
    </w:p>
    <w:p w14:paraId="2E58DA99">
      <w:pPr>
        <w:pStyle w:val="183"/>
        <w:numPr>
          <w:ilvl w:val="2"/>
          <w:numId w:val="3"/>
        </w:numPr>
        <w:tabs>
          <w:tab w:val="left" w:pos="1923"/>
        </w:tabs>
        <w:spacing w:before="5"/>
        <w:ind w:left="1922" w:hanging="982"/>
        <w:rPr>
          <w:sz w:val="28"/>
        </w:rPr>
      </w:pPr>
      <w:r>
        <w:rPr>
          <w:sz w:val="28"/>
        </w:rPr>
        <w:t>Текст.</w:t>
      </w:r>
    </w:p>
    <w:p w14:paraId="77BDB700">
      <w:pPr>
        <w:pStyle w:val="23"/>
        <w:spacing w:before="160" w:line="360" w:lineRule="auto"/>
        <w:ind w:right="241"/>
      </w:pPr>
      <w:r>
        <w:t>Сочетание</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в</w:t>
      </w:r>
      <w:r>
        <w:rPr>
          <w:spacing w:val="1"/>
        </w:rPr>
        <w:t xml:space="preserve"> </w:t>
      </w:r>
      <w:r>
        <w:t>тексте,</w:t>
      </w:r>
      <w:r>
        <w:rPr>
          <w:spacing w:val="1"/>
        </w:rPr>
        <w:t xml:space="preserve"> </w:t>
      </w:r>
      <w:r>
        <w:t>в</w:t>
      </w:r>
      <w:r>
        <w:rPr>
          <w:spacing w:val="70"/>
        </w:rPr>
        <w:t xml:space="preserve"> </w:t>
      </w:r>
      <w:r>
        <w:t>том</w:t>
      </w:r>
      <w:r>
        <w:rPr>
          <w:spacing w:val="1"/>
        </w:rPr>
        <w:t xml:space="preserve"> </w:t>
      </w:r>
      <w:r>
        <w:t>числе</w:t>
      </w:r>
      <w:r>
        <w:rPr>
          <w:spacing w:val="1"/>
        </w:rPr>
        <w:t xml:space="preserve"> </w:t>
      </w:r>
      <w:r>
        <w:t>сочетание</w:t>
      </w:r>
      <w:r>
        <w:rPr>
          <w:spacing w:val="1"/>
        </w:rPr>
        <w:t xml:space="preserve"> </w:t>
      </w:r>
      <w:r>
        <w:t>элементов</w:t>
      </w:r>
      <w:r>
        <w:rPr>
          <w:spacing w:val="1"/>
        </w:rPr>
        <w:t xml:space="preserve"> </w:t>
      </w:r>
      <w:r>
        <w:t>разных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в</w:t>
      </w:r>
      <w:r>
        <w:rPr>
          <w:spacing w:val="1"/>
        </w:rPr>
        <w:t xml:space="preserve"> </w:t>
      </w:r>
      <w:r>
        <w:t>художественном</w:t>
      </w:r>
      <w:r>
        <w:rPr>
          <w:spacing w:val="-1"/>
        </w:rPr>
        <w:t xml:space="preserve"> </w:t>
      </w:r>
      <w:r>
        <w:t>произведении.</w:t>
      </w:r>
    </w:p>
    <w:p w14:paraId="5AC6BB92">
      <w:pPr>
        <w:pStyle w:val="23"/>
        <w:spacing w:before="1" w:line="360" w:lineRule="auto"/>
        <w:ind w:right="249"/>
      </w:pPr>
      <w:r>
        <w:t>Особенности</w:t>
      </w:r>
      <w:r>
        <w:rPr>
          <w:spacing w:val="1"/>
        </w:rPr>
        <w:t xml:space="preserve"> </w:t>
      </w:r>
      <w:r>
        <w:t>употребления</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текстах,</w:t>
      </w:r>
      <w:r>
        <w:rPr>
          <w:spacing w:val="1"/>
        </w:rPr>
        <w:t xml:space="preserve"> </w:t>
      </w:r>
      <w:r>
        <w:t>принадлежащих к</w:t>
      </w:r>
      <w:r>
        <w:rPr>
          <w:spacing w:val="-5"/>
        </w:rPr>
        <w:t xml:space="preserve"> </w:t>
      </w:r>
      <w:r>
        <w:t>различным функционально-смысловым</w:t>
      </w:r>
      <w:r>
        <w:rPr>
          <w:spacing w:val="-1"/>
        </w:rPr>
        <w:t xml:space="preserve"> </w:t>
      </w:r>
      <w:r>
        <w:t>типам речи.</w:t>
      </w:r>
    </w:p>
    <w:p w14:paraId="6D48626D">
      <w:pPr>
        <w:pStyle w:val="23"/>
        <w:spacing w:before="1"/>
        <w:ind w:left="941" w:firstLine="0"/>
      </w:pPr>
      <w:r>
        <w:t>Информационная</w:t>
      </w:r>
      <w:r>
        <w:rPr>
          <w:spacing w:val="-3"/>
        </w:rPr>
        <w:t xml:space="preserve"> </w:t>
      </w:r>
      <w:r>
        <w:t>переработка</w:t>
      </w:r>
      <w:r>
        <w:rPr>
          <w:spacing w:val="-3"/>
        </w:rPr>
        <w:t xml:space="preserve"> </w:t>
      </w:r>
      <w:r>
        <w:t>текста.</w:t>
      </w:r>
    </w:p>
    <w:p w14:paraId="37A3D5B2">
      <w:pPr>
        <w:pStyle w:val="183"/>
        <w:numPr>
          <w:ilvl w:val="2"/>
          <w:numId w:val="3"/>
        </w:numPr>
        <w:tabs>
          <w:tab w:val="left" w:pos="1923"/>
        </w:tabs>
        <w:spacing w:before="170"/>
        <w:ind w:left="1922" w:hanging="982"/>
        <w:rPr>
          <w:sz w:val="28"/>
        </w:rPr>
      </w:pPr>
      <w:r>
        <w:rPr>
          <w:sz w:val="28"/>
        </w:rPr>
        <w:t>Функциональные</w:t>
      </w:r>
      <w:r>
        <w:rPr>
          <w:spacing w:val="-4"/>
          <w:sz w:val="28"/>
        </w:rPr>
        <w:t xml:space="preserve"> </w:t>
      </w:r>
      <w:r>
        <w:rPr>
          <w:sz w:val="28"/>
        </w:rPr>
        <w:t>разновидности</w:t>
      </w:r>
      <w:r>
        <w:rPr>
          <w:spacing w:val="-4"/>
          <w:sz w:val="28"/>
        </w:rPr>
        <w:t xml:space="preserve"> </w:t>
      </w:r>
      <w:r>
        <w:rPr>
          <w:sz w:val="28"/>
        </w:rPr>
        <w:t>языка.</w:t>
      </w:r>
    </w:p>
    <w:p w14:paraId="0DB44244">
      <w:pPr>
        <w:pStyle w:val="23"/>
        <w:spacing w:before="161" w:line="360" w:lineRule="auto"/>
        <w:ind w:right="240"/>
      </w:pPr>
      <w:r>
        <w:t>Функциональные</w:t>
      </w:r>
      <w:r>
        <w:rPr>
          <w:spacing w:val="1"/>
        </w:rPr>
        <w:t xml:space="preserve"> </w:t>
      </w:r>
      <w:r>
        <w:t>разновидности</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разговорная</w:t>
      </w:r>
      <w:r>
        <w:rPr>
          <w:spacing w:val="-67"/>
        </w:rPr>
        <w:t xml:space="preserve"> </w:t>
      </w:r>
      <w:r>
        <w:t>речь;</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(научно-учебный),</w:t>
      </w:r>
      <w:r>
        <w:rPr>
          <w:spacing w:val="1"/>
        </w:rPr>
        <w:t xml:space="preserve"> </w:t>
      </w:r>
      <w:r>
        <w:t>публицистический,</w:t>
      </w:r>
      <w:r>
        <w:rPr>
          <w:spacing w:val="1"/>
        </w:rPr>
        <w:t xml:space="preserve"> </w:t>
      </w:r>
      <w:r>
        <w:t>официально-деловой;</w:t>
      </w:r>
      <w:r>
        <w:rPr>
          <w:spacing w:val="-3"/>
        </w:rPr>
        <w:t xml:space="preserve"> </w:t>
      </w:r>
      <w:r>
        <w:t>язык</w:t>
      </w:r>
      <w:r>
        <w:rPr>
          <w:spacing w:val="-6"/>
        </w:rPr>
        <w:t xml:space="preserve"> </w:t>
      </w:r>
      <w:r>
        <w:t>художественной</w:t>
      </w:r>
      <w:r>
        <w:rPr>
          <w:spacing w:val="-3"/>
        </w:rPr>
        <w:t xml:space="preserve"> </w:t>
      </w:r>
      <w:r>
        <w:t>литературы</w:t>
      </w:r>
      <w:r>
        <w:rPr>
          <w:spacing w:val="-3"/>
        </w:rPr>
        <w:t xml:space="preserve"> </w:t>
      </w:r>
      <w:r>
        <w:t>(повторение,</w:t>
      </w:r>
      <w:r>
        <w:rPr>
          <w:spacing w:val="-7"/>
        </w:rPr>
        <w:t xml:space="preserve"> </w:t>
      </w:r>
      <w:r>
        <w:t>обобщение).</w:t>
      </w:r>
    </w:p>
    <w:p w14:paraId="46FC18D7">
      <w:pPr>
        <w:pStyle w:val="23"/>
        <w:spacing w:before="1" w:line="360" w:lineRule="auto"/>
        <w:ind w:right="250"/>
      </w:pPr>
      <w:r>
        <w:t>Научный стиль. Сфера употребления, функции, типичные ситуации речевого</w:t>
      </w:r>
      <w:r>
        <w:rPr>
          <w:spacing w:val="1"/>
        </w:rPr>
        <w:t xml:space="preserve"> </w:t>
      </w:r>
      <w:r>
        <w:t>общения, задачи речи, языковые средства, характерные для научного стиля. Тезисы,</w:t>
      </w:r>
      <w:r>
        <w:rPr>
          <w:spacing w:val="1"/>
        </w:rPr>
        <w:t xml:space="preserve"> </w:t>
      </w:r>
      <w:r>
        <w:t>конспект,</w:t>
      </w:r>
      <w:r>
        <w:rPr>
          <w:spacing w:val="-2"/>
        </w:rPr>
        <w:t xml:space="preserve"> </w:t>
      </w:r>
      <w:r>
        <w:t>реферат,</w:t>
      </w:r>
      <w:r>
        <w:rPr>
          <w:spacing w:val="-4"/>
        </w:rPr>
        <w:t xml:space="preserve"> </w:t>
      </w:r>
      <w:r>
        <w:t>рецензия.</w:t>
      </w:r>
    </w:p>
    <w:p w14:paraId="1025AB6E">
      <w:pPr>
        <w:pStyle w:val="23"/>
        <w:spacing w:before="1" w:line="360" w:lineRule="auto"/>
        <w:ind w:right="242"/>
      </w:pPr>
      <w:r>
        <w:t>Язык художественной литературы и его отличие от других разновидностей</w:t>
      </w:r>
      <w:r>
        <w:rPr>
          <w:spacing w:val="1"/>
        </w:rPr>
        <w:t xml:space="preserve"> </w:t>
      </w:r>
      <w:r>
        <w:t>современного</w:t>
      </w:r>
      <w:r>
        <w:rPr>
          <w:spacing w:val="1"/>
        </w:rPr>
        <w:t xml:space="preserve"> </w:t>
      </w:r>
      <w:r>
        <w:t>русского</w:t>
      </w:r>
      <w:r>
        <w:rPr>
          <w:spacing w:val="1"/>
        </w:rPr>
        <w:t xml:space="preserve"> </w:t>
      </w:r>
      <w:r>
        <w:t>языка.</w:t>
      </w:r>
      <w:r>
        <w:rPr>
          <w:spacing w:val="1"/>
        </w:rPr>
        <w:t xml:space="preserve"> </w:t>
      </w:r>
      <w:r>
        <w:t>Основные</w:t>
      </w:r>
      <w:r>
        <w:rPr>
          <w:spacing w:val="1"/>
        </w:rPr>
        <w:t xml:space="preserve"> </w:t>
      </w:r>
      <w:r>
        <w:t>признаки</w:t>
      </w:r>
      <w:r>
        <w:rPr>
          <w:spacing w:val="1"/>
        </w:rPr>
        <w:t xml:space="preserve"> </w:t>
      </w:r>
      <w:r>
        <w:t>художественной</w:t>
      </w:r>
      <w:r>
        <w:rPr>
          <w:spacing w:val="71"/>
        </w:rPr>
        <w:t xml:space="preserve"> </w:t>
      </w:r>
      <w:r>
        <w:t>речи:</w:t>
      </w:r>
      <w:r>
        <w:rPr>
          <w:spacing w:val="1"/>
        </w:rPr>
        <w:t xml:space="preserve"> </w:t>
      </w:r>
      <w:r>
        <w:t>образность,</w:t>
      </w:r>
      <w:r>
        <w:rPr>
          <w:spacing w:val="1"/>
        </w:rPr>
        <w:t xml:space="preserve"> </w:t>
      </w:r>
      <w:r>
        <w:t>широкое</w:t>
      </w:r>
      <w:r>
        <w:rPr>
          <w:spacing w:val="1"/>
        </w:rPr>
        <w:t xml:space="preserve"> </w:t>
      </w:r>
      <w:r>
        <w:t>использование</w:t>
      </w:r>
      <w:r>
        <w:rPr>
          <w:spacing w:val="1"/>
        </w:rPr>
        <w:t xml:space="preserve"> </w:t>
      </w:r>
      <w:r>
        <w:t>изобразительно-выразительных</w:t>
      </w:r>
      <w:r>
        <w:rPr>
          <w:spacing w:val="1"/>
        </w:rPr>
        <w:t xml:space="preserve"> </w:t>
      </w:r>
      <w:r>
        <w:t>средств,</w:t>
      </w:r>
      <w:r>
        <w:rPr>
          <w:spacing w:val="71"/>
        </w:rPr>
        <w:t xml:space="preserve"> </w:t>
      </w:r>
      <w:r>
        <w:t>а</w:t>
      </w:r>
      <w:r>
        <w:rPr>
          <w:spacing w:val="-67"/>
        </w:rPr>
        <w:t xml:space="preserve"> </w:t>
      </w:r>
      <w:r>
        <w:t>также</w:t>
      </w:r>
      <w:r>
        <w:rPr>
          <w:spacing w:val="-2"/>
        </w:rPr>
        <w:t xml:space="preserve"> </w:t>
      </w:r>
      <w:r>
        <w:t>языковых средств</w:t>
      </w:r>
      <w:r>
        <w:rPr>
          <w:spacing w:val="-3"/>
        </w:rPr>
        <w:t xml:space="preserve"> </w:t>
      </w:r>
      <w:r>
        <w:t>других функциональных разновидностей языка.</w:t>
      </w:r>
    </w:p>
    <w:p w14:paraId="5FD9051B">
      <w:pPr>
        <w:pStyle w:val="23"/>
        <w:ind w:left="941" w:firstLine="0"/>
      </w:pPr>
      <w:r>
        <w:t>Основные</w:t>
      </w:r>
      <w:r>
        <w:rPr>
          <w:spacing w:val="126"/>
        </w:rPr>
        <w:t xml:space="preserve"> </w:t>
      </w:r>
      <w:r>
        <w:t xml:space="preserve">изобразительно-выразительные  </w:t>
      </w:r>
      <w:r>
        <w:rPr>
          <w:spacing w:val="57"/>
        </w:rPr>
        <w:t xml:space="preserve"> </w:t>
      </w:r>
      <w:r>
        <w:t xml:space="preserve">средства  </w:t>
      </w:r>
      <w:r>
        <w:rPr>
          <w:spacing w:val="54"/>
        </w:rPr>
        <w:t xml:space="preserve"> </w:t>
      </w:r>
      <w:r>
        <w:t xml:space="preserve">русского  </w:t>
      </w:r>
      <w:r>
        <w:rPr>
          <w:spacing w:val="58"/>
        </w:rPr>
        <w:t xml:space="preserve"> </w:t>
      </w:r>
      <w:r>
        <w:t xml:space="preserve">языка,  </w:t>
      </w:r>
      <w:r>
        <w:rPr>
          <w:spacing w:val="63"/>
        </w:rPr>
        <w:t xml:space="preserve"> </w:t>
      </w:r>
      <w:r>
        <w:t>их</w:t>
      </w:r>
    </w:p>
    <w:p w14:paraId="158A1CEA">
      <w:pPr>
        <w:sectPr>
          <w:pgSz w:w="11910" w:h="16850"/>
          <w:pgMar w:top="820" w:right="320" w:bottom="280" w:left="900" w:header="571" w:footer="0" w:gutter="0"/>
          <w:cols w:space="720" w:num="1"/>
          <w:docGrid w:linePitch="360" w:charSpace="0"/>
        </w:sectPr>
      </w:pPr>
    </w:p>
    <w:p w14:paraId="4CB0CC90">
      <w:pPr>
        <w:pStyle w:val="23"/>
        <w:spacing w:before="4"/>
        <w:ind w:left="0" w:firstLine="0"/>
        <w:jc w:val="left"/>
        <w:rPr>
          <w:sz w:val="17"/>
        </w:rPr>
      </w:pPr>
    </w:p>
    <w:p w14:paraId="5CC472CB">
      <w:pPr>
        <w:pStyle w:val="23"/>
        <w:spacing w:before="89" w:line="362" w:lineRule="auto"/>
        <w:ind w:firstLine="0"/>
        <w:jc w:val="left"/>
      </w:pPr>
      <w:r>
        <w:t>использование</w:t>
      </w:r>
      <w:r>
        <w:rPr>
          <w:spacing w:val="61"/>
        </w:rPr>
        <w:t xml:space="preserve"> </w:t>
      </w:r>
      <w:r>
        <w:t>в</w:t>
      </w:r>
      <w:r>
        <w:rPr>
          <w:spacing w:val="61"/>
        </w:rPr>
        <w:t xml:space="preserve"> </w:t>
      </w:r>
      <w:r>
        <w:t>речи</w:t>
      </w:r>
      <w:r>
        <w:rPr>
          <w:spacing w:val="62"/>
        </w:rPr>
        <w:t xml:space="preserve"> </w:t>
      </w:r>
      <w:r>
        <w:t>(метафора,</w:t>
      </w:r>
      <w:r>
        <w:rPr>
          <w:spacing w:val="62"/>
        </w:rPr>
        <w:t xml:space="preserve"> </w:t>
      </w:r>
      <w:r>
        <w:t>эпитет,</w:t>
      </w:r>
      <w:r>
        <w:rPr>
          <w:spacing w:val="61"/>
        </w:rPr>
        <w:t xml:space="preserve"> </w:t>
      </w:r>
      <w:r>
        <w:t>сравнение,</w:t>
      </w:r>
      <w:r>
        <w:rPr>
          <w:spacing w:val="60"/>
        </w:rPr>
        <w:t xml:space="preserve"> </w:t>
      </w:r>
      <w:r>
        <w:t>гипербола,</w:t>
      </w:r>
      <w:r>
        <w:rPr>
          <w:spacing w:val="68"/>
        </w:rPr>
        <w:t xml:space="preserve"> </w:t>
      </w:r>
      <w:r>
        <w:t>олицетворение</w:t>
      </w:r>
      <w:r>
        <w:rPr>
          <w:spacing w:val="63"/>
        </w:rPr>
        <w:t xml:space="preserve"> </w:t>
      </w:r>
      <w:r>
        <w:t>и</w:t>
      </w:r>
      <w:r>
        <w:rPr>
          <w:spacing w:val="-67"/>
        </w:rPr>
        <w:t xml:space="preserve"> </w:t>
      </w:r>
      <w:r>
        <w:t>другие).</w:t>
      </w:r>
    </w:p>
    <w:p w14:paraId="7B8664F5">
      <w:pPr>
        <w:pStyle w:val="183"/>
        <w:numPr>
          <w:ilvl w:val="2"/>
          <w:numId w:val="3"/>
        </w:numPr>
        <w:tabs>
          <w:tab w:val="left" w:pos="1923"/>
        </w:tabs>
        <w:spacing w:before="5"/>
        <w:ind w:left="1922" w:hanging="982"/>
        <w:rPr>
          <w:sz w:val="28"/>
        </w:rPr>
      </w:pPr>
      <w:r>
        <w:rPr>
          <w:sz w:val="28"/>
        </w:rPr>
        <w:t>Синтаксис.</w:t>
      </w:r>
      <w:r>
        <w:rPr>
          <w:spacing w:val="-5"/>
          <w:sz w:val="28"/>
        </w:rPr>
        <w:t xml:space="preserve"> </w:t>
      </w:r>
      <w:r>
        <w:rPr>
          <w:sz w:val="28"/>
        </w:rPr>
        <w:t>Культура</w:t>
      </w:r>
      <w:r>
        <w:rPr>
          <w:spacing w:val="-1"/>
          <w:sz w:val="28"/>
        </w:rPr>
        <w:t xml:space="preserve"> </w:t>
      </w:r>
      <w:r>
        <w:rPr>
          <w:sz w:val="28"/>
        </w:rPr>
        <w:t>речи.</w:t>
      </w:r>
      <w:r>
        <w:rPr>
          <w:spacing w:val="-2"/>
          <w:sz w:val="28"/>
        </w:rPr>
        <w:t xml:space="preserve"> </w:t>
      </w:r>
      <w:r>
        <w:rPr>
          <w:sz w:val="28"/>
        </w:rPr>
        <w:t>Пунктуация.</w:t>
      </w:r>
    </w:p>
    <w:p w14:paraId="2CB4CB6D">
      <w:pPr>
        <w:pStyle w:val="183"/>
        <w:numPr>
          <w:ilvl w:val="3"/>
          <w:numId w:val="3"/>
        </w:numPr>
        <w:tabs>
          <w:tab w:val="left" w:pos="2134"/>
        </w:tabs>
        <w:spacing w:before="170"/>
        <w:ind w:left="2134" w:hanging="1193"/>
        <w:rPr>
          <w:sz w:val="28"/>
        </w:rPr>
      </w:pPr>
      <w:r>
        <w:rPr>
          <w:sz w:val="28"/>
        </w:rPr>
        <w:t>Сложное</w:t>
      </w:r>
      <w:r>
        <w:rPr>
          <w:spacing w:val="-3"/>
          <w:sz w:val="28"/>
        </w:rPr>
        <w:t xml:space="preserve"> </w:t>
      </w:r>
      <w:r>
        <w:rPr>
          <w:sz w:val="28"/>
        </w:rPr>
        <w:t>предложение.</w:t>
      </w:r>
    </w:p>
    <w:p w14:paraId="7600CE92">
      <w:pPr>
        <w:pStyle w:val="23"/>
        <w:spacing w:before="163" w:line="360" w:lineRule="auto"/>
        <w:ind w:left="941" w:right="4011" w:firstLine="0"/>
      </w:pPr>
      <w:r>
        <w:t>Понятие о сложном предложении (повторение).</w:t>
      </w:r>
      <w:r>
        <w:rPr>
          <w:spacing w:val="-67"/>
        </w:rPr>
        <w:t xml:space="preserve"> </w:t>
      </w:r>
      <w:r>
        <w:t>Классификация</w:t>
      </w:r>
      <w:r>
        <w:rPr>
          <w:spacing w:val="-1"/>
        </w:rPr>
        <w:t xml:space="preserve"> </w:t>
      </w:r>
      <w:r>
        <w:t>сложных</w:t>
      </w:r>
      <w:r>
        <w:rPr>
          <w:spacing w:val="-4"/>
        </w:rPr>
        <w:t xml:space="preserve"> </w:t>
      </w:r>
      <w:r>
        <w:t>предложений.</w:t>
      </w:r>
    </w:p>
    <w:p w14:paraId="05ACE434">
      <w:pPr>
        <w:pStyle w:val="23"/>
        <w:spacing w:line="360" w:lineRule="auto"/>
        <w:ind w:right="252"/>
      </w:pPr>
      <w:r>
        <w:t>Смысловое,</w:t>
      </w:r>
      <w:r>
        <w:rPr>
          <w:spacing w:val="1"/>
        </w:rPr>
        <w:t xml:space="preserve"> </w:t>
      </w:r>
      <w:r>
        <w:t>структурное</w:t>
      </w:r>
      <w:r>
        <w:rPr>
          <w:spacing w:val="1"/>
        </w:rPr>
        <w:t xml:space="preserve"> </w:t>
      </w:r>
      <w:r>
        <w:t>и</w:t>
      </w:r>
      <w:r>
        <w:rPr>
          <w:spacing w:val="1"/>
        </w:rPr>
        <w:t xml:space="preserve"> </w:t>
      </w:r>
      <w:r>
        <w:t>интонационное</w:t>
      </w:r>
      <w:r>
        <w:rPr>
          <w:spacing w:val="1"/>
        </w:rPr>
        <w:t xml:space="preserve"> </w:t>
      </w:r>
      <w:r>
        <w:t>единство</w:t>
      </w:r>
      <w:r>
        <w:rPr>
          <w:spacing w:val="1"/>
        </w:rPr>
        <w:t xml:space="preserve"> </w:t>
      </w:r>
      <w:r>
        <w:t>частей</w:t>
      </w:r>
      <w:r>
        <w:rPr>
          <w:spacing w:val="1"/>
        </w:rPr>
        <w:t xml:space="preserve"> </w:t>
      </w:r>
      <w:r>
        <w:t>сложного</w:t>
      </w:r>
      <w:r>
        <w:rPr>
          <w:spacing w:val="1"/>
        </w:rPr>
        <w:t xml:space="preserve"> </w:t>
      </w:r>
      <w:r>
        <w:t>предложения.</w:t>
      </w:r>
    </w:p>
    <w:p w14:paraId="4E425966">
      <w:pPr>
        <w:pStyle w:val="183"/>
        <w:numPr>
          <w:ilvl w:val="3"/>
          <w:numId w:val="3"/>
        </w:numPr>
        <w:tabs>
          <w:tab w:val="left" w:pos="2134"/>
        </w:tabs>
        <w:ind w:left="2134" w:hanging="1193"/>
        <w:rPr>
          <w:sz w:val="28"/>
        </w:rPr>
      </w:pPr>
      <w:r>
        <w:rPr>
          <w:position w:val="1"/>
          <w:sz w:val="28"/>
        </w:rPr>
        <w:t>Сложносочинённое</w:t>
      </w:r>
      <w:r>
        <w:rPr>
          <w:spacing w:val="-5"/>
          <w:position w:val="1"/>
          <w:sz w:val="28"/>
        </w:rPr>
        <w:t xml:space="preserve"> </w:t>
      </w:r>
      <w:r>
        <w:rPr>
          <w:position w:val="1"/>
          <w:sz w:val="28"/>
        </w:rPr>
        <w:t>предложение.</w:t>
      </w:r>
    </w:p>
    <w:p w14:paraId="5A259E17">
      <w:pPr>
        <w:pStyle w:val="23"/>
        <w:spacing w:before="161"/>
        <w:ind w:left="941" w:firstLine="0"/>
      </w:pPr>
      <w:r>
        <w:t>Понятие</w:t>
      </w:r>
      <w:r>
        <w:rPr>
          <w:spacing w:val="-8"/>
        </w:rPr>
        <w:t xml:space="preserve"> </w:t>
      </w:r>
      <w:r>
        <w:t>о</w:t>
      </w:r>
      <w:r>
        <w:rPr>
          <w:spacing w:val="-3"/>
        </w:rPr>
        <w:t xml:space="preserve"> </w:t>
      </w:r>
      <w:r>
        <w:t>сложносочинённом</w:t>
      </w:r>
      <w:r>
        <w:rPr>
          <w:spacing w:val="-4"/>
        </w:rPr>
        <w:t xml:space="preserve"> </w:t>
      </w:r>
      <w:r>
        <w:t>предложении,</w:t>
      </w:r>
      <w:r>
        <w:rPr>
          <w:spacing w:val="-5"/>
        </w:rPr>
        <w:t xml:space="preserve"> </w:t>
      </w:r>
      <w:r>
        <w:t>его</w:t>
      </w:r>
      <w:r>
        <w:rPr>
          <w:spacing w:val="-4"/>
        </w:rPr>
        <w:t xml:space="preserve"> </w:t>
      </w:r>
      <w:r>
        <w:t>строении.</w:t>
      </w:r>
    </w:p>
    <w:p w14:paraId="3758A3AD">
      <w:pPr>
        <w:pStyle w:val="23"/>
        <w:spacing w:before="160" w:line="362" w:lineRule="auto"/>
        <w:ind w:right="249"/>
      </w:pPr>
      <w:r>
        <w:t>Виды</w:t>
      </w:r>
      <w:r>
        <w:rPr>
          <w:spacing w:val="1"/>
        </w:rPr>
        <w:t xml:space="preserve"> </w:t>
      </w:r>
      <w:r>
        <w:t>сложносочинённых</w:t>
      </w:r>
      <w:r>
        <w:rPr>
          <w:spacing w:val="1"/>
        </w:rPr>
        <w:t xml:space="preserve"> </w:t>
      </w:r>
      <w:r>
        <w:t>предложений.</w:t>
      </w:r>
      <w:r>
        <w:rPr>
          <w:spacing w:val="1"/>
        </w:rPr>
        <w:t xml:space="preserve"> </w:t>
      </w:r>
      <w:r>
        <w:t>Средства</w:t>
      </w:r>
      <w:r>
        <w:rPr>
          <w:spacing w:val="1"/>
        </w:rPr>
        <w:t xml:space="preserve"> </w:t>
      </w:r>
      <w:r>
        <w:t>связи</w:t>
      </w:r>
      <w:r>
        <w:rPr>
          <w:spacing w:val="1"/>
        </w:rPr>
        <w:t xml:space="preserve"> </w:t>
      </w:r>
      <w:r>
        <w:t>частей</w:t>
      </w:r>
      <w:r>
        <w:rPr>
          <w:spacing w:val="1"/>
        </w:rPr>
        <w:t xml:space="preserve"> </w:t>
      </w:r>
      <w:r>
        <w:t>сложносочинённого</w:t>
      </w:r>
      <w:r>
        <w:rPr>
          <w:spacing w:val="-2"/>
        </w:rPr>
        <w:t xml:space="preserve"> </w:t>
      </w:r>
      <w:r>
        <w:t>предложения.</w:t>
      </w:r>
    </w:p>
    <w:p w14:paraId="5A35638D">
      <w:pPr>
        <w:pStyle w:val="23"/>
        <w:spacing w:line="360" w:lineRule="auto"/>
        <w:ind w:right="250"/>
      </w:pPr>
      <w:r>
        <w:t>Интонационные</w:t>
      </w:r>
      <w:r>
        <w:rPr>
          <w:spacing w:val="1"/>
        </w:rPr>
        <w:t xml:space="preserve"> </w:t>
      </w:r>
      <w:r>
        <w:t>особенности</w:t>
      </w:r>
      <w:r>
        <w:rPr>
          <w:spacing w:val="1"/>
        </w:rPr>
        <w:t xml:space="preserve"> </w:t>
      </w:r>
      <w:r>
        <w:t>сложносочинённых</w:t>
      </w:r>
      <w:r>
        <w:rPr>
          <w:spacing w:val="1"/>
        </w:rPr>
        <w:t xml:space="preserve"> </w:t>
      </w:r>
      <w:r>
        <w:t>предложений</w:t>
      </w:r>
      <w:r>
        <w:rPr>
          <w:spacing w:val="1"/>
        </w:rPr>
        <w:t xml:space="preserve"> </w:t>
      </w:r>
      <w:r>
        <w:t>с</w:t>
      </w:r>
      <w:r>
        <w:rPr>
          <w:spacing w:val="1"/>
        </w:rPr>
        <w:t xml:space="preserve"> </w:t>
      </w:r>
      <w:r>
        <w:t>разными</w:t>
      </w:r>
      <w:r>
        <w:rPr>
          <w:spacing w:val="1"/>
        </w:rPr>
        <w:t xml:space="preserve"> </w:t>
      </w:r>
      <w:r>
        <w:t>смысловыми</w:t>
      </w:r>
      <w:r>
        <w:rPr>
          <w:spacing w:val="-1"/>
        </w:rPr>
        <w:t xml:space="preserve"> </w:t>
      </w:r>
      <w:r>
        <w:t>отношениями</w:t>
      </w:r>
      <w:r>
        <w:rPr>
          <w:spacing w:val="1"/>
        </w:rPr>
        <w:t xml:space="preserve"> </w:t>
      </w:r>
      <w:r>
        <w:t>между</w:t>
      </w:r>
      <w:r>
        <w:rPr>
          <w:spacing w:val="-4"/>
        </w:rPr>
        <w:t xml:space="preserve"> </w:t>
      </w:r>
      <w:r>
        <w:t>частями.</w:t>
      </w:r>
    </w:p>
    <w:p w14:paraId="1625DBF7">
      <w:pPr>
        <w:pStyle w:val="23"/>
        <w:spacing w:line="360" w:lineRule="auto"/>
        <w:ind w:right="240"/>
      </w:pPr>
      <w:r>
        <w:t>Употребление</w:t>
      </w:r>
      <w:r>
        <w:rPr>
          <w:spacing w:val="1"/>
        </w:rPr>
        <w:t xml:space="preserve"> </w:t>
      </w:r>
      <w:r>
        <w:t>сложносочинённых</w:t>
      </w:r>
      <w:r>
        <w:rPr>
          <w:spacing w:val="1"/>
        </w:rPr>
        <w:t xml:space="preserve"> </w:t>
      </w:r>
      <w:r>
        <w:t>предложений</w:t>
      </w:r>
      <w:r>
        <w:rPr>
          <w:spacing w:val="1"/>
        </w:rPr>
        <w:t xml:space="preserve"> </w:t>
      </w:r>
      <w:r>
        <w:t>в</w:t>
      </w:r>
      <w:r>
        <w:rPr>
          <w:spacing w:val="1"/>
        </w:rPr>
        <w:t xml:space="preserve"> </w:t>
      </w:r>
      <w:r>
        <w:t>речи.</w:t>
      </w:r>
      <w:r>
        <w:rPr>
          <w:spacing w:val="1"/>
        </w:rPr>
        <w:t xml:space="preserve"> </w:t>
      </w:r>
      <w:r>
        <w:t>Грамматическая</w:t>
      </w:r>
      <w:r>
        <w:rPr>
          <w:spacing w:val="1"/>
        </w:rPr>
        <w:t xml:space="preserve"> </w:t>
      </w:r>
      <w:r>
        <w:t>синонимия</w:t>
      </w:r>
      <w:r>
        <w:rPr>
          <w:spacing w:val="1"/>
        </w:rPr>
        <w:t xml:space="preserve"> </w:t>
      </w:r>
      <w:r>
        <w:t>сложносочинённых</w:t>
      </w:r>
      <w:r>
        <w:rPr>
          <w:spacing w:val="1"/>
        </w:rPr>
        <w:t xml:space="preserve"> </w:t>
      </w:r>
      <w:r>
        <w:t>предложений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с</w:t>
      </w:r>
      <w:r>
        <w:rPr>
          <w:spacing w:val="1"/>
        </w:rPr>
        <w:t xml:space="preserve"> </w:t>
      </w:r>
      <w:r>
        <w:t>однородными</w:t>
      </w:r>
      <w:r>
        <w:rPr>
          <w:spacing w:val="-3"/>
        </w:rPr>
        <w:t xml:space="preserve"> </w:t>
      </w:r>
      <w:r>
        <w:t>членами.</w:t>
      </w:r>
    </w:p>
    <w:p w14:paraId="4BB8AFAA">
      <w:pPr>
        <w:pStyle w:val="23"/>
        <w:spacing w:line="360" w:lineRule="auto"/>
        <w:ind w:right="242"/>
      </w:pPr>
      <w:r>
        <w:t>Нормы</w:t>
      </w:r>
      <w:r>
        <w:rPr>
          <w:spacing w:val="1"/>
        </w:rPr>
        <w:t xml:space="preserve"> </w:t>
      </w:r>
      <w:r>
        <w:t>построения</w:t>
      </w:r>
      <w:r>
        <w:rPr>
          <w:spacing w:val="1"/>
        </w:rPr>
        <w:t xml:space="preserve"> </w:t>
      </w:r>
      <w:r>
        <w:t>сложносочинённого</w:t>
      </w:r>
      <w:r>
        <w:rPr>
          <w:spacing w:val="1"/>
        </w:rPr>
        <w:t xml:space="preserve"> </w:t>
      </w:r>
      <w:r>
        <w:t>предложения;</w:t>
      </w:r>
      <w:r>
        <w:rPr>
          <w:spacing w:val="1"/>
        </w:rPr>
        <w:t xml:space="preserve"> </w:t>
      </w:r>
      <w:r>
        <w:t>правила</w:t>
      </w:r>
      <w:r>
        <w:rPr>
          <w:spacing w:val="1"/>
        </w:rPr>
        <w:t xml:space="preserve"> </w:t>
      </w:r>
      <w:r>
        <w:t>постановки</w:t>
      </w:r>
      <w:r>
        <w:rPr>
          <w:spacing w:val="1"/>
        </w:rPr>
        <w:t xml:space="preserve"> </w:t>
      </w:r>
      <w:r>
        <w:t>знаков</w:t>
      </w:r>
      <w:r>
        <w:rPr>
          <w:spacing w:val="-3"/>
        </w:rPr>
        <w:t xml:space="preserve"> </w:t>
      </w:r>
      <w:r>
        <w:t>препинания</w:t>
      </w:r>
      <w:r>
        <w:rPr>
          <w:spacing w:val="-3"/>
        </w:rPr>
        <w:t xml:space="preserve"> </w:t>
      </w:r>
      <w:r>
        <w:t>в</w:t>
      </w:r>
      <w:r>
        <w:rPr>
          <w:spacing w:val="-2"/>
        </w:rPr>
        <w:t xml:space="preserve"> </w:t>
      </w:r>
      <w:r>
        <w:t>сложных</w:t>
      </w:r>
      <w:r>
        <w:rPr>
          <w:spacing w:val="1"/>
        </w:rPr>
        <w:t xml:space="preserve"> </w:t>
      </w:r>
      <w:r>
        <w:t>предложениях.</w:t>
      </w:r>
    </w:p>
    <w:p w14:paraId="2230C49D">
      <w:pPr>
        <w:pStyle w:val="23"/>
        <w:spacing w:line="321" w:lineRule="exact"/>
        <w:ind w:left="941" w:firstLine="0"/>
      </w:pPr>
      <w:r>
        <w:t>Синтаксический</w:t>
      </w:r>
      <w:r>
        <w:rPr>
          <w:spacing w:val="-4"/>
        </w:rPr>
        <w:t xml:space="preserve"> </w:t>
      </w:r>
      <w:r>
        <w:t>и</w:t>
      </w:r>
      <w:r>
        <w:rPr>
          <w:spacing w:val="-6"/>
        </w:rPr>
        <w:t xml:space="preserve"> </w:t>
      </w:r>
      <w:r>
        <w:t>пунктуационный</w:t>
      </w:r>
      <w:r>
        <w:rPr>
          <w:spacing w:val="-6"/>
        </w:rPr>
        <w:t xml:space="preserve"> </w:t>
      </w:r>
      <w:r>
        <w:t>анализ</w:t>
      </w:r>
      <w:r>
        <w:rPr>
          <w:spacing w:val="-4"/>
        </w:rPr>
        <w:t xml:space="preserve"> </w:t>
      </w:r>
      <w:r>
        <w:t>сложносочинённых</w:t>
      </w:r>
      <w:r>
        <w:rPr>
          <w:spacing w:val="-2"/>
        </w:rPr>
        <w:t xml:space="preserve"> </w:t>
      </w:r>
      <w:r>
        <w:t>предложений.</w:t>
      </w:r>
    </w:p>
    <w:p w14:paraId="6B39EC24">
      <w:pPr>
        <w:pStyle w:val="183"/>
        <w:numPr>
          <w:ilvl w:val="3"/>
          <w:numId w:val="3"/>
        </w:numPr>
        <w:tabs>
          <w:tab w:val="left" w:pos="2134"/>
        </w:tabs>
        <w:spacing w:before="167"/>
        <w:ind w:left="2134" w:hanging="1193"/>
        <w:jc w:val="left"/>
        <w:rPr>
          <w:sz w:val="28"/>
        </w:rPr>
      </w:pPr>
      <w:r>
        <w:rPr>
          <w:sz w:val="28"/>
        </w:rPr>
        <w:t>Сложноподчинённое</w:t>
      </w:r>
      <w:r>
        <w:rPr>
          <w:spacing w:val="-9"/>
          <w:sz w:val="28"/>
        </w:rPr>
        <w:t xml:space="preserve"> </w:t>
      </w:r>
      <w:r>
        <w:rPr>
          <w:sz w:val="28"/>
        </w:rPr>
        <w:t>предложение.</w:t>
      </w:r>
    </w:p>
    <w:p w14:paraId="40558082">
      <w:pPr>
        <w:pStyle w:val="23"/>
        <w:spacing w:before="161" w:line="360" w:lineRule="auto"/>
        <w:jc w:val="left"/>
      </w:pPr>
      <w:r>
        <w:t>Понятие</w:t>
      </w:r>
      <w:r>
        <w:rPr>
          <w:spacing w:val="50"/>
        </w:rPr>
        <w:t xml:space="preserve"> </w:t>
      </w:r>
      <w:r>
        <w:t>о</w:t>
      </w:r>
      <w:r>
        <w:rPr>
          <w:spacing w:val="52"/>
        </w:rPr>
        <w:t xml:space="preserve"> </w:t>
      </w:r>
      <w:r>
        <w:t>сложноподчинённом</w:t>
      </w:r>
      <w:r>
        <w:rPr>
          <w:spacing w:val="51"/>
        </w:rPr>
        <w:t xml:space="preserve"> </w:t>
      </w:r>
      <w:r>
        <w:t>предложении.</w:t>
      </w:r>
      <w:r>
        <w:rPr>
          <w:spacing w:val="50"/>
        </w:rPr>
        <w:t xml:space="preserve"> </w:t>
      </w:r>
      <w:r>
        <w:t>Главная</w:t>
      </w:r>
      <w:r>
        <w:rPr>
          <w:spacing w:val="52"/>
        </w:rPr>
        <w:t xml:space="preserve"> </w:t>
      </w:r>
      <w:r>
        <w:t>и</w:t>
      </w:r>
      <w:r>
        <w:rPr>
          <w:spacing w:val="49"/>
        </w:rPr>
        <w:t xml:space="preserve"> </w:t>
      </w:r>
      <w:r>
        <w:t>придаточная</w:t>
      </w:r>
      <w:r>
        <w:rPr>
          <w:spacing w:val="51"/>
        </w:rPr>
        <w:t xml:space="preserve"> </w:t>
      </w:r>
      <w:r>
        <w:t>части</w:t>
      </w:r>
      <w:r>
        <w:rPr>
          <w:spacing w:val="-67"/>
        </w:rPr>
        <w:t xml:space="preserve"> </w:t>
      </w:r>
      <w:r>
        <w:t>предложения.</w:t>
      </w:r>
    </w:p>
    <w:p w14:paraId="3D690AAA">
      <w:pPr>
        <w:pStyle w:val="23"/>
        <w:spacing w:before="2"/>
        <w:ind w:left="941" w:firstLine="0"/>
        <w:jc w:val="left"/>
      </w:pPr>
      <w:r>
        <w:t>Союзы</w:t>
      </w:r>
      <w:r>
        <w:rPr>
          <w:spacing w:val="-5"/>
        </w:rPr>
        <w:t xml:space="preserve"> </w:t>
      </w:r>
      <w:r>
        <w:t>и</w:t>
      </w:r>
      <w:r>
        <w:rPr>
          <w:spacing w:val="-2"/>
        </w:rPr>
        <w:t xml:space="preserve"> </w:t>
      </w:r>
      <w:r>
        <w:t>союзные</w:t>
      </w:r>
      <w:r>
        <w:rPr>
          <w:spacing w:val="-2"/>
        </w:rPr>
        <w:t xml:space="preserve"> </w:t>
      </w:r>
      <w:r>
        <w:t>слова.</w:t>
      </w:r>
      <w:r>
        <w:rPr>
          <w:spacing w:val="-3"/>
        </w:rPr>
        <w:t xml:space="preserve"> </w:t>
      </w:r>
      <w:r>
        <w:t>Различия</w:t>
      </w:r>
      <w:r>
        <w:rPr>
          <w:spacing w:val="-2"/>
        </w:rPr>
        <w:t xml:space="preserve"> </w:t>
      </w:r>
      <w:r>
        <w:t>подчинительных</w:t>
      </w:r>
      <w:r>
        <w:rPr>
          <w:spacing w:val="-1"/>
        </w:rPr>
        <w:t xml:space="preserve"> </w:t>
      </w:r>
      <w:r>
        <w:t>союзов</w:t>
      </w:r>
      <w:r>
        <w:rPr>
          <w:spacing w:val="-5"/>
        </w:rPr>
        <w:t xml:space="preserve"> </w:t>
      </w:r>
      <w:r>
        <w:t>и</w:t>
      </w:r>
      <w:r>
        <w:rPr>
          <w:spacing w:val="-2"/>
        </w:rPr>
        <w:t xml:space="preserve"> </w:t>
      </w:r>
      <w:r>
        <w:t>союзных</w:t>
      </w:r>
      <w:r>
        <w:rPr>
          <w:spacing w:val="-1"/>
        </w:rPr>
        <w:t xml:space="preserve"> </w:t>
      </w:r>
      <w:r>
        <w:t>слов.</w:t>
      </w:r>
    </w:p>
    <w:p w14:paraId="47151E4F">
      <w:pPr>
        <w:pStyle w:val="23"/>
        <w:spacing w:before="160" w:line="360" w:lineRule="auto"/>
        <w:ind w:right="251"/>
        <w:jc w:val="right"/>
      </w:pPr>
      <w:r>
        <w:t>Виды</w:t>
      </w:r>
      <w:r>
        <w:rPr>
          <w:spacing w:val="15"/>
        </w:rPr>
        <w:t xml:space="preserve"> </w:t>
      </w:r>
      <w:r>
        <w:t>сложноподчинённых</w:t>
      </w:r>
      <w:r>
        <w:rPr>
          <w:spacing w:val="16"/>
        </w:rPr>
        <w:t xml:space="preserve"> </w:t>
      </w:r>
      <w:r>
        <w:t>предложений</w:t>
      </w:r>
      <w:r>
        <w:rPr>
          <w:spacing w:val="15"/>
        </w:rPr>
        <w:t xml:space="preserve"> </w:t>
      </w:r>
      <w:r>
        <w:t>по</w:t>
      </w:r>
      <w:r>
        <w:rPr>
          <w:spacing w:val="14"/>
        </w:rPr>
        <w:t xml:space="preserve"> </w:t>
      </w:r>
      <w:r>
        <w:t>характеру</w:t>
      </w:r>
      <w:r>
        <w:rPr>
          <w:spacing w:val="11"/>
        </w:rPr>
        <w:t xml:space="preserve"> </w:t>
      </w:r>
      <w:r>
        <w:t>смысловых</w:t>
      </w:r>
      <w:r>
        <w:rPr>
          <w:spacing w:val="16"/>
        </w:rPr>
        <w:t xml:space="preserve"> </w:t>
      </w:r>
      <w:r>
        <w:t>отношений</w:t>
      </w:r>
      <w:r>
        <w:rPr>
          <w:spacing w:val="-67"/>
        </w:rPr>
        <w:t xml:space="preserve"> </w:t>
      </w:r>
      <w:r>
        <w:t>между</w:t>
      </w:r>
      <w:r>
        <w:rPr>
          <w:spacing w:val="-6"/>
        </w:rPr>
        <w:t xml:space="preserve"> </w:t>
      </w:r>
      <w:r>
        <w:t>главной</w:t>
      </w:r>
      <w:r>
        <w:rPr>
          <w:spacing w:val="-2"/>
        </w:rPr>
        <w:t xml:space="preserve"> </w:t>
      </w:r>
      <w:r>
        <w:t>и</w:t>
      </w:r>
      <w:r>
        <w:rPr>
          <w:spacing w:val="-5"/>
        </w:rPr>
        <w:t xml:space="preserve"> </w:t>
      </w:r>
      <w:r>
        <w:t>придаточной</w:t>
      </w:r>
      <w:r>
        <w:rPr>
          <w:spacing w:val="-2"/>
        </w:rPr>
        <w:t xml:space="preserve"> </w:t>
      </w:r>
      <w:r>
        <w:t>частями,</w:t>
      </w:r>
      <w:r>
        <w:rPr>
          <w:spacing w:val="-2"/>
        </w:rPr>
        <w:t xml:space="preserve"> </w:t>
      </w:r>
      <w:r>
        <w:t>структуре,</w:t>
      </w:r>
      <w:r>
        <w:rPr>
          <w:spacing w:val="-3"/>
        </w:rPr>
        <w:t xml:space="preserve"> </w:t>
      </w:r>
      <w:r>
        <w:t>синтаксическим</w:t>
      </w:r>
      <w:r>
        <w:rPr>
          <w:spacing w:val="-2"/>
        </w:rPr>
        <w:t xml:space="preserve"> </w:t>
      </w:r>
      <w:r>
        <w:t>средствам</w:t>
      </w:r>
      <w:r>
        <w:rPr>
          <w:spacing w:val="-4"/>
        </w:rPr>
        <w:t xml:space="preserve"> </w:t>
      </w:r>
      <w:r>
        <w:t>связи.</w:t>
      </w:r>
    </w:p>
    <w:p w14:paraId="3CDE1C1B">
      <w:pPr>
        <w:pStyle w:val="23"/>
        <w:spacing w:line="360" w:lineRule="auto"/>
        <w:jc w:val="left"/>
      </w:pPr>
      <w:r>
        <w:t>Грамматическая</w:t>
      </w:r>
      <w:r>
        <w:rPr>
          <w:spacing w:val="44"/>
        </w:rPr>
        <w:t xml:space="preserve"> </w:t>
      </w:r>
      <w:r>
        <w:t>синонимия</w:t>
      </w:r>
      <w:r>
        <w:rPr>
          <w:spacing w:val="45"/>
        </w:rPr>
        <w:t xml:space="preserve"> </w:t>
      </w:r>
      <w:r>
        <w:t>сложноподчинённых</w:t>
      </w:r>
      <w:r>
        <w:rPr>
          <w:spacing w:val="45"/>
        </w:rPr>
        <w:t xml:space="preserve"> </w:t>
      </w:r>
      <w:r>
        <w:t>предложений</w:t>
      </w:r>
      <w:r>
        <w:rPr>
          <w:spacing w:val="42"/>
        </w:rPr>
        <w:t xml:space="preserve"> </w:t>
      </w:r>
      <w:r>
        <w:t>и</w:t>
      </w:r>
      <w:r>
        <w:rPr>
          <w:spacing w:val="44"/>
        </w:rPr>
        <w:t xml:space="preserve"> </w:t>
      </w:r>
      <w:r>
        <w:t>простых</w:t>
      </w:r>
      <w:r>
        <w:rPr>
          <w:spacing w:val="-67"/>
        </w:rPr>
        <w:t xml:space="preserve"> </w:t>
      </w:r>
      <w:r>
        <w:t>предложений</w:t>
      </w:r>
      <w:r>
        <w:rPr>
          <w:spacing w:val="-1"/>
        </w:rPr>
        <w:t xml:space="preserve"> </w:t>
      </w:r>
      <w:r>
        <w:t>с</w:t>
      </w:r>
      <w:r>
        <w:rPr>
          <w:spacing w:val="-1"/>
        </w:rPr>
        <w:t xml:space="preserve"> </w:t>
      </w:r>
      <w:r>
        <w:t>обособленными членами.</w:t>
      </w:r>
    </w:p>
    <w:p w14:paraId="7EFD737F">
      <w:pPr>
        <w:pStyle w:val="23"/>
        <w:tabs>
          <w:tab w:val="left" w:pos="3280"/>
          <w:tab w:val="left" w:pos="3773"/>
          <w:tab w:val="left" w:pos="5350"/>
          <w:tab w:val="left" w:pos="5631"/>
          <w:tab w:val="left" w:pos="5964"/>
          <w:tab w:val="left" w:pos="6027"/>
          <w:tab w:val="left" w:pos="8075"/>
          <w:tab w:val="left" w:pos="8229"/>
        </w:tabs>
        <w:spacing w:line="360" w:lineRule="auto"/>
        <w:ind w:right="248"/>
        <w:jc w:val="left"/>
      </w:pPr>
      <w:r>
        <w:t>Сложноподчинённые</w:t>
      </w:r>
      <w:r>
        <w:tab/>
      </w:r>
      <w:r>
        <w:t>предложения</w:t>
      </w:r>
      <w:r>
        <w:tab/>
      </w:r>
      <w:r>
        <w:t>с</w:t>
      </w:r>
      <w:r>
        <w:tab/>
      </w:r>
      <w:r>
        <w:tab/>
      </w:r>
      <w:r>
        <w:t>придаточными</w:t>
      </w:r>
      <w:r>
        <w:tab/>
      </w:r>
      <w:r>
        <w:t>определительными.</w:t>
      </w:r>
      <w:r>
        <w:rPr>
          <w:spacing w:val="-67"/>
        </w:rPr>
        <w:t xml:space="preserve"> </w:t>
      </w:r>
      <w:r>
        <w:t>Сложноподчинённые</w:t>
      </w:r>
      <w:r>
        <w:tab/>
      </w:r>
      <w:r>
        <w:t>предложения</w:t>
      </w:r>
      <w:r>
        <w:tab/>
      </w:r>
      <w:r>
        <w:t>с</w:t>
      </w:r>
      <w:r>
        <w:tab/>
      </w:r>
      <w:r>
        <w:tab/>
      </w:r>
      <w:r>
        <w:t>придаточными</w:t>
      </w:r>
      <w:r>
        <w:tab/>
      </w:r>
      <w:r>
        <w:tab/>
      </w:r>
      <w:r>
        <w:rPr>
          <w:spacing w:val="-1"/>
        </w:rPr>
        <w:t>изъяснительными.</w:t>
      </w:r>
    </w:p>
    <w:p w14:paraId="088DF0C8">
      <w:pPr>
        <w:spacing w:line="360" w:lineRule="auto"/>
        <w:sectPr>
          <w:pgSz w:w="11910" w:h="16850"/>
          <w:pgMar w:top="820" w:right="320" w:bottom="280" w:left="900" w:header="571" w:footer="0" w:gutter="0"/>
          <w:cols w:space="720" w:num="1"/>
          <w:docGrid w:linePitch="360" w:charSpace="0"/>
        </w:sectPr>
      </w:pPr>
    </w:p>
    <w:p w14:paraId="5EBE5AFE">
      <w:pPr>
        <w:pStyle w:val="23"/>
        <w:spacing w:before="4"/>
        <w:ind w:left="0" w:firstLine="0"/>
        <w:jc w:val="left"/>
        <w:rPr>
          <w:sz w:val="17"/>
        </w:rPr>
      </w:pPr>
    </w:p>
    <w:p w14:paraId="3E7AD50D">
      <w:pPr>
        <w:pStyle w:val="23"/>
        <w:spacing w:before="89" w:line="360" w:lineRule="auto"/>
        <w:ind w:right="240" w:firstLine="0"/>
      </w:pP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обстоятельственными.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места,</w:t>
      </w:r>
      <w:r>
        <w:rPr>
          <w:spacing w:val="1"/>
        </w:rPr>
        <w:t xml:space="preserve"> </w:t>
      </w:r>
      <w:r>
        <w:t>времени.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причины,</w:t>
      </w:r>
      <w:r>
        <w:rPr>
          <w:spacing w:val="1"/>
        </w:rPr>
        <w:t xml:space="preserve"> </w:t>
      </w:r>
      <w:r>
        <w:t>цели</w:t>
      </w:r>
      <w:r>
        <w:rPr>
          <w:spacing w:val="1"/>
        </w:rPr>
        <w:t xml:space="preserve"> </w:t>
      </w:r>
      <w:r>
        <w:t>и</w:t>
      </w:r>
      <w:r>
        <w:rPr>
          <w:spacing w:val="1"/>
        </w:rPr>
        <w:t xml:space="preserve"> </w:t>
      </w:r>
      <w:r>
        <w:t>следствия.</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условия,</w:t>
      </w:r>
      <w:r>
        <w:rPr>
          <w:spacing w:val="1"/>
        </w:rPr>
        <w:t xml:space="preserve"> </w:t>
      </w:r>
      <w:r>
        <w:t>уступки.</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придаточными</w:t>
      </w:r>
      <w:r>
        <w:rPr>
          <w:spacing w:val="1"/>
        </w:rPr>
        <w:t xml:space="preserve"> </w:t>
      </w:r>
      <w:r>
        <w:t>образа</w:t>
      </w:r>
      <w:r>
        <w:rPr>
          <w:spacing w:val="1"/>
        </w:rPr>
        <w:t xml:space="preserve"> </w:t>
      </w:r>
      <w:r>
        <w:t>действия,</w:t>
      </w:r>
      <w:r>
        <w:rPr>
          <w:spacing w:val="1"/>
        </w:rPr>
        <w:t xml:space="preserve"> </w:t>
      </w:r>
      <w:r>
        <w:t>меры</w:t>
      </w:r>
      <w:r>
        <w:rPr>
          <w:spacing w:val="71"/>
        </w:rPr>
        <w:t xml:space="preserve"> </w:t>
      </w:r>
      <w:r>
        <w:t>и</w:t>
      </w:r>
      <w:r>
        <w:rPr>
          <w:spacing w:val="1"/>
        </w:rPr>
        <w:t xml:space="preserve"> </w:t>
      </w:r>
      <w:r>
        <w:t>степени</w:t>
      </w:r>
      <w:r>
        <w:rPr>
          <w:spacing w:val="-4"/>
        </w:rPr>
        <w:t xml:space="preserve"> </w:t>
      </w:r>
      <w:r>
        <w:t>и сравнительными.</w:t>
      </w:r>
    </w:p>
    <w:p w14:paraId="42B85096">
      <w:pPr>
        <w:pStyle w:val="23"/>
        <w:spacing w:before="2" w:line="360" w:lineRule="auto"/>
        <w:ind w:right="239"/>
      </w:pPr>
      <w:r>
        <w:t>Нормы</w:t>
      </w:r>
      <w:r>
        <w:rPr>
          <w:spacing w:val="1"/>
        </w:rPr>
        <w:t xml:space="preserve"> </w:t>
      </w:r>
      <w:r>
        <w:t>построения</w:t>
      </w:r>
      <w:r>
        <w:rPr>
          <w:spacing w:val="1"/>
        </w:rPr>
        <w:t xml:space="preserve"> </w:t>
      </w:r>
      <w:r>
        <w:t>сложноподчинённого</w:t>
      </w:r>
      <w:r>
        <w:rPr>
          <w:spacing w:val="1"/>
        </w:rPr>
        <w:t xml:space="preserve"> </w:t>
      </w:r>
      <w:r>
        <w:t>предложения, место</w:t>
      </w:r>
      <w:r>
        <w:rPr>
          <w:spacing w:val="1"/>
        </w:rPr>
        <w:t xml:space="preserve"> </w:t>
      </w:r>
      <w:r>
        <w:t>придаточного</w:t>
      </w:r>
      <w:r>
        <w:rPr>
          <w:spacing w:val="1"/>
        </w:rPr>
        <w:t xml:space="preserve"> </w:t>
      </w:r>
      <w:r>
        <w:t>определительного</w:t>
      </w:r>
      <w:r>
        <w:rPr>
          <w:spacing w:val="1"/>
        </w:rPr>
        <w:t xml:space="preserve"> </w:t>
      </w:r>
      <w:r>
        <w:t>в</w:t>
      </w:r>
      <w:r>
        <w:rPr>
          <w:spacing w:val="1"/>
        </w:rPr>
        <w:t xml:space="preserve"> </w:t>
      </w:r>
      <w:r>
        <w:t>сложноподчинённом</w:t>
      </w:r>
      <w:r>
        <w:rPr>
          <w:spacing w:val="1"/>
        </w:rPr>
        <w:t xml:space="preserve"> </w:t>
      </w:r>
      <w:r>
        <w:t>предложении;</w:t>
      </w:r>
      <w:r>
        <w:rPr>
          <w:spacing w:val="1"/>
        </w:rPr>
        <w:t xml:space="preserve"> </w:t>
      </w:r>
      <w:r>
        <w:t>построение</w:t>
      </w:r>
      <w:r>
        <w:rPr>
          <w:spacing w:val="1"/>
        </w:rPr>
        <w:t xml:space="preserve"> </w:t>
      </w:r>
      <w:r>
        <w:t>сложноподчинённого</w:t>
      </w:r>
      <w:r>
        <w:rPr>
          <w:spacing w:val="1"/>
        </w:rPr>
        <w:t xml:space="preserve"> </w:t>
      </w:r>
      <w:r>
        <w:t>предложения</w:t>
      </w:r>
      <w:r>
        <w:rPr>
          <w:spacing w:val="1"/>
        </w:rPr>
        <w:t xml:space="preserve"> </w:t>
      </w:r>
      <w:r>
        <w:t>с</w:t>
      </w:r>
      <w:r>
        <w:rPr>
          <w:spacing w:val="1"/>
        </w:rPr>
        <w:t xml:space="preserve"> </w:t>
      </w:r>
      <w:r>
        <w:t>придаточным</w:t>
      </w:r>
      <w:r>
        <w:rPr>
          <w:spacing w:val="1"/>
        </w:rPr>
        <w:t xml:space="preserve"> </w:t>
      </w:r>
      <w:r>
        <w:t>изъяснительным,</w:t>
      </w:r>
      <w:r>
        <w:rPr>
          <w:spacing w:val="1"/>
        </w:rPr>
        <w:t xml:space="preserve"> </w:t>
      </w:r>
      <w:r>
        <w:t>присоединённым</w:t>
      </w:r>
      <w:r>
        <w:rPr>
          <w:spacing w:val="1"/>
        </w:rPr>
        <w:t xml:space="preserve"> </w:t>
      </w:r>
      <w:r>
        <w:t>к</w:t>
      </w:r>
      <w:r>
        <w:rPr>
          <w:spacing w:val="1"/>
        </w:rPr>
        <w:t xml:space="preserve"> </w:t>
      </w:r>
      <w:r>
        <w:t>главной</w:t>
      </w:r>
      <w:r>
        <w:rPr>
          <w:spacing w:val="1"/>
        </w:rPr>
        <w:t xml:space="preserve"> </w:t>
      </w:r>
      <w:r>
        <w:t>части</w:t>
      </w:r>
      <w:r>
        <w:rPr>
          <w:spacing w:val="1"/>
        </w:rPr>
        <w:t xml:space="preserve"> </w:t>
      </w:r>
      <w:r>
        <w:t>союзом</w:t>
      </w:r>
      <w:r>
        <w:rPr>
          <w:spacing w:val="1"/>
        </w:rPr>
        <w:t xml:space="preserve"> </w:t>
      </w:r>
      <w:r>
        <w:t>чтобы,</w:t>
      </w:r>
      <w:r>
        <w:rPr>
          <w:spacing w:val="1"/>
        </w:rPr>
        <w:t xml:space="preserve"> </w:t>
      </w:r>
      <w:r>
        <w:t>союзными</w:t>
      </w:r>
      <w:r>
        <w:rPr>
          <w:spacing w:val="1"/>
        </w:rPr>
        <w:t xml:space="preserve"> </w:t>
      </w:r>
      <w:r>
        <w:t>словами</w:t>
      </w:r>
      <w:r>
        <w:rPr>
          <w:spacing w:val="71"/>
        </w:rPr>
        <w:t xml:space="preserve"> </w:t>
      </w:r>
      <w:r>
        <w:t>какой,</w:t>
      </w:r>
      <w:r>
        <w:rPr>
          <w:spacing w:val="-67"/>
        </w:rPr>
        <w:t xml:space="preserve"> </w:t>
      </w:r>
      <w:r>
        <w:t>который.</w:t>
      </w:r>
    </w:p>
    <w:p w14:paraId="74F9D76A">
      <w:pPr>
        <w:pStyle w:val="23"/>
        <w:spacing w:line="360" w:lineRule="auto"/>
        <w:ind w:right="252"/>
      </w:pPr>
      <w:r>
        <w:t>Типичные</w:t>
      </w:r>
      <w:r>
        <w:rPr>
          <w:spacing w:val="1"/>
        </w:rPr>
        <w:t xml:space="preserve"> </w:t>
      </w:r>
      <w:r>
        <w:t>грамматические</w:t>
      </w:r>
      <w:r>
        <w:rPr>
          <w:spacing w:val="1"/>
        </w:rPr>
        <w:t xml:space="preserve"> </w:t>
      </w:r>
      <w:r>
        <w:t>ошибки</w:t>
      </w:r>
      <w:r>
        <w:rPr>
          <w:spacing w:val="1"/>
        </w:rPr>
        <w:t xml:space="preserve"> </w:t>
      </w:r>
      <w:r>
        <w:t>при</w:t>
      </w:r>
      <w:r>
        <w:rPr>
          <w:spacing w:val="1"/>
        </w:rPr>
        <w:t xml:space="preserve"> </w:t>
      </w:r>
      <w:r>
        <w:t>построении</w:t>
      </w:r>
      <w:r>
        <w:rPr>
          <w:spacing w:val="1"/>
        </w:rPr>
        <w:t xml:space="preserve"> </w:t>
      </w:r>
      <w:r>
        <w:t>сложноподчинённых</w:t>
      </w:r>
      <w:r>
        <w:rPr>
          <w:spacing w:val="-67"/>
        </w:rPr>
        <w:t xml:space="preserve"> </w:t>
      </w:r>
      <w:r>
        <w:t>предложений.</w:t>
      </w:r>
    </w:p>
    <w:p w14:paraId="7AFBBDCE">
      <w:pPr>
        <w:pStyle w:val="23"/>
        <w:spacing w:before="2"/>
        <w:ind w:left="941" w:firstLine="0"/>
      </w:pPr>
      <w:r>
        <w:t xml:space="preserve">Сложноподчинённые    </w:t>
      </w:r>
      <w:r>
        <w:rPr>
          <w:spacing w:val="34"/>
        </w:rPr>
        <w:t xml:space="preserve"> </w:t>
      </w:r>
      <w:r>
        <w:t xml:space="preserve">предложения     </w:t>
      </w:r>
      <w:r>
        <w:rPr>
          <w:spacing w:val="30"/>
        </w:rPr>
        <w:t xml:space="preserve"> </w:t>
      </w:r>
      <w:r>
        <w:t xml:space="preserve">с     </w:t>
      </w:r>
      <w:r>
        <w:rPr>
          <w:spacing w:val="32"/>
        </w:rPr>
        <w:t xml:space="preserve"> </w:t>
      </w:r>
      <w:r>
        <w:t xml:space="preserve">несколькими     </w:t>
      </w:r>
      <w:r>
        <w:rPr>
          <w:spacing w:val="32"/>
        </w:rPr>
        <w:t xml:space="preserve"> </w:t>
      </w:r>
      <w:r>
        <w:t>придаточными.</w:t>
      </w:r>
    </w:p>
    <w:p w14:paraId="7A500052">
      <w:pPr>
        <w:pStyle w:val="23"/>
        <w:spacing w:before="160"/>
        <w:ind w:firstLine="0"/>
      </w:pPr>
      <w:r>
        <w:t>Однородное,</w:t>
      </w:r>
      <w:r>
        <w:rPr>
          <w:spacing w:val="-5"/>
        </w:rPr>
        <w:t xml:space="preserve"> </w:t>
      </w:r>
      <w:r>
        <w:t>неоднородное</w:t>
      </w:r>
      <w:r>
        <w:rPr>
          <w:spacing w:val="-4"/>
        </w:rPr>
        <w:t xml:space="preserve"> </w:t>
      </w:r>
      <w:r>
        <w:t>и</w:t>
      </w:r>
      <w:r>
        <w:rPr>
          <w:spacing w:val="-7"/>
        </w:rPr>
        <w:t xml:space="preserve"> </w:t>
      </w:r>
      <w:r>
        <w:t>последовательное</w:t>
      </w:r>
      <w:r>
        <w:rPr>
          <w:spacing w:val="-7"/>
        </w:rPr>
        <w:t xml:space="preserve"> </w:t>
      </w:r>
      <w:r>
        <w:t>подчинение</w:t>
      </w:r>
      <w:r>
        <w:rPr>
          <w:spacing w:val="-4"/>
        </w:rPr>
        <w:t xml:space="preserve"> </w:t>
      </w:r>
      <w:r>
        <w:t>придаточных</w:t>
      </w:r>
      <w:r>
        <w:rPr>
          <w:spacing w:val="-3"/>
        </w:rPr>
        <w:t xml:space="preserve"> </w:t>
      </w:r>
      <w:r>
        <w:t>частей.</w:t>
      </w:r>
    </w:p>
    <w:p w14:paraId="02B3CC7F">
      <w:pPr>
        <w:pStyle w:val="23"/>
        <w:spacing w:before="160" w:line="360" w:lineRule="auto"/>
        <w:ind w:left="941" w:firstLine="0"/>
        <w:jc w:val="left"/>
      </w:pPr>
      <w:r>
        <w:t>Правила постановки знаков препинания в сложноподчинённых предложениях.</w:t>
      </w:r>
      <w:r>
        <w:rPr>
          <w:spacing w:val="-67"/>
        </w:rPr>
        <w:t xml:space="preserve"> </w:t>
      </w:r>
      <w:r>
        <w:t>Синтаксический</w:t>
      </w:r>
      <w:r>
        <w:rPr>
          <w:spacing w:val="-5"/>
        </w:rPr>
        <w:t xml:space="preserve"> </w:t>
      </w:r>
      <w:r>
        <w:t>и</w:t>
      </w:r>
      <w:r>
        <w:rPr>
          <w:spacing w:val="-7"/>
        </w:rPr>
        <w:t xml:space="preserve"> </w:t>
      </w:r>
      <w:r>
        <w:t>пунктуационный</w:t>
      </w:r>
      <w:r>
        <w:rPr>
          <w:spacing w:val="-7"/>
        </w:rPr>
        <w:t xml:space="preserve"> </w:t>
      </w:r>
      <w:r>
        <w:t>анализ</w:t>
      </w:r>
      <w:r>
        <w:rPr>
          <w:spacing w:val="-6"/>
        </w:rPr>
        <w:t xml:space="preserve"> </w:t>
      </w:r>
      <w:r>
        <w:t>сложноподчинённых</w:t>
      </w:r>
      <w:r>
        <w:rPr>
          <w:spacing w:val="-7"/>
        </w:rPr>
        <w:t xml:space="preserve"> </w:t>
      </w:r>
      <w:r>
        <w:t>предложений.</w:t>
      </w:r>
    </w:p>
    <w:p w14:paraId="4B7CEE84">
      <w:pPr>
        <w:pStyle w:val="183"/>
        <w:numPr>
          <w:ilvl w:val="3"/>
          <w:numId w:val="3"/>
        </w:numPr>
        <w:tabs>
          <w:tab w:val="left" w:pos="2134"/>
        </w:tabs>
        <w:spacing w:before="9" w:line="362" w:lineRule="auto"/>
        <w:ind w:right="4124" w:firstLine="0"/>
        <w:jc w:val="left"/>
        <w:rPr>
          <w:sz w:val="28"/>
        </w:rPr>
      </w:pPr>
      <w:r>
        <w:rPr>
          <w:sz w:val="28"/>
        </w:rPr>
        <w:t>Бессоюзное сложное предложение.</w:t>
      </w:r>
      <w:r>
        <w:rPr>
          <w:spacing w:val="1"/>
          <w:sz w:val="28"/>
        </w:rPr>
        <w:t xml:space="preserve"> </w:t>
      </w:r>
      <w:r>
        <w:rPr>
          <w:sz w:val="28"/>
        </w:rPr>
        <w:t>Понятие</w:t>
      </w:r>
      <w:r>
        <w:rPr>
          <w:spacing w:val="-6"/>
          <w:sz w:val="28"/>
        </w:rPr>
        <w:t xml:space="preserve"> </w:t>
      </w:r>
      <w:r>
        <w:rPr>
          <w:sz w:val="28"/>
        </w:rPr>
        <w:t>о</w:t>
      </w:r>
      <w:r>
        <w:rPr>
          <w:spacing w:val="-2"/>
          <w:sz w:val="28"/>
        </w:rPr>
        <w:t xml:space="preserve"> </w:t>
      </w:r>
      <w:r>
        <w:rPr>
          <w:sz w:val="28"/>
        </w:rPr>
        <w:t>бессоюзном</w:t>
      </w:r>
      <w:r>
        <w:rPr>
          <w:spacing w:val="-3"/>
          <w:sz w:val="28"/>
        </w:rPr>
        <w:t xml:space="preserve"> </w:t>
      </w:r>
      <w:r>
        <w:rPr>
          <w:sz w:val="28"/>
        </w:rPr>
        <w:t>сложном</w:t>
      </w:r>
      <w:r>
        <w:rPr>
          <w:spacing w:val="-3"/>
          <w:sz w:val="28"/>
        </w:rPr>
        <w:t xml:space="preserve"> </w:t>
      </w:r>
      <w:r>
        <w:rPr>
          <w:sz w:val="28"/>
        </w:rPr>
        <w:t>предложении.</w:t>
      </w:r>
    </w:p>
    <w:p w14:paraId="02739A0A">
      <w:pPr>
        <w:pStyle w:val="23"/>
        <w:spacing w:line="360" w:lineRule="auto"/>
        <w:ind w:right="243"/>
      </w:pPr>
      <w:r>
        <w:t>Смысловые отношения между частями бессоюзного сложного предложения.</w:t>
      </w:r>
      <w:r>
        <w:rPr>
          <w:spacing w:val="1"/>
        </w:rPr>
        <w:t xml:space="preserve"> </w:t>
      </w:r>
      <w:r>
        <w:t>Виды</w:t>
      </w:r>
      <w:r>
        <w:rPr>
          <w:spacing w:val="1"/>
        </w:rPr>
        <w:t xml:space="preserve"> </w:t>
      </w:r>
      <w:r>
        <w:t>бессоюзных</w:t>
      </w:r>
      <w:r>
        <w:rPr>
          <w:spacing w:val="1"/>
        </w:rPr>
        <w:t xml:space="preserve"> </w:t>
      </w:r>
      <w:r>
        <w:t>сложных</w:t>
      </w:r>
      <w:r>
        <w:rPr>
          <w:spacing w:val="1"/>
        </w:rPr>
        <w:t xml:space="preserve"> </w:t>
      </w:r>
      <w:r>
        <w:t>предложений.</w:t>
      </w:r>
      <w:r>
        <w:rPr>
          <w:spacing w:val="1"/>
        </w:rPr>
        <w:t xml:space="preserve"> </w:t>
      </w:r>
      <w:r>
        <w:t>Употребление</w:t>
      </w:r>
      <w:r>
        <w:rPr>
          <w:spacing w:val="1"/>
        </w:rPr>
        <w:t xml:space="preserve"> </w:t>
      </w:r>
      <w:r>
        <w:t>бессоюзных</w:t>
      </w:r>
      <w:r>
        <w:rPr>
          <w:spacing w:val="1"/>
        </w:rPr>
        <w:t xml:space="preserve"> </w:t>
      </w:r>
      <w:r>
        <w:t>сложных</w:t>
      </w:r>
      <w:r>
        <w:rPr>
          <w:spacing w:val="1"/>
        </w:rPr>
        <w:t xml:space="preserve"> </w:t>
      </w:r>
      <w:r>
        <w:t>предложений</w:t>
      </w:r>
      <w:r>
        <w:rPr>
          <w:spacing w:val="1"/>
        </w:rPr>
        <w:t xml:space="preserve"> </w:t>
      </w:r>
      <w:r>
        <w:t>в</w:t>
      </w:r>
      <w:r>
        <w:rPr>
          <w:spacing w:val="1"/>
        </w:rPr>
        <w:t xml:space="preserve"> </w:t>
      </w:r>
      <w:r>
        <w:t>речи.</w:t>
      </w:r>
      <w:r>
        <w:rPr>
          <w:spacing w:val="1"/>
        </w:rPr>
        <w:t xml:space="preserve"> </w:t>
      </w:r>
      <w:r>
        <w:t>Грамматическая</w:t>
      </w:r>
      <w:r>
        <w:rPr>
          <w:spacing w:val="1"/>
        </w:rPr>
        <w:t xml:space="preserve"> </w:t>
      </w:r>
      <w:r>
        <w:t>синонимия</w:t>
      </w:r>
      <w:r>
        <w:rPr>
          <w:spacing w:val="1"/>
        </w:rPr>
        <w:t xml:space="preserve"> </w:t>
      </w:r>
      <w:r>
        <w:t>бессоюзных</w:t>
      </w:r>
      <w:r>
        <w:rPr>
          <w:spacing w:val="71"/>
        </w:rPr>
        <w:t xml:space="preserve"> </w:t>
      </w:r>
      <w:r>
        <w:t>сложных</w:t>
      </w:r>
      <w:r>
        <w:rPr>
          <w:spacing w:val="1"/>
        </w:rPr>
        <w:t xml:space="preserve"> </w:t>
      </w:r>
      <w:r>
        <w:t>предложений</w:t>
      </w:r>
      <w:r>
        <w:rPr>
          <w:spacing w:val="-1"/>
        </w:rPr>
        <w:t xml:space="preserve"> </w:t>
      </w:r>
      <w:r>
        <w:t>и союзных</w:t>
      </w:r>
      <w:r>
        <w:rPr>
          <w:spacing w:val="1"/>
        </w:rPr>
        <w:t xml:space="preserve"> </w:t>
      </w:r>
      <w:r>
        <w:t>сложных</w:t>
      </w:r>
      <w:r>
        <w:rPr>
          <w:spacing w:val="-4"/>
        </w:rPr>
        <w:t xml:space="preserve"> </w:t>
      </w:r>
      <w:r>
        <w:t>предложений.</w:t>
      </w:r>
    </w:p>
    <w:p w14:paraId="000BC790">
      <w:pPr>
        <w:pStyle w:val="23"/>
        <w:spacing w:line="360" w:lineRule="auto"/>
        <w:ind w:right="243"/>
      </w:pPr>
      <w:r>
        <w:t>Бессоюзные</w:t>
      </w:r>
      <w:r>
        <w:rPr>
          <w:spacing w:val="1"/>
        </w:rPr>
        <w:t xml:space="preserve"> </w:t>
      </w:r>
      <w:r>
        <w:t>сложные</w:t>
      </w:r>
      <w:r>
        <w:rPr>
          <w:spacing w:val="1"/>
        </w:rPr>
        <w:t xml:space="preserve"> </w:t>
      </w:r>
      <w:r>
        <w:t>предложения</w:t>
      </w:r>
      <w:r>
        <w:rPr>
          <w:spacing w:val="1"/>
        </w:rPr>
        <w:t xml:space="preserve"> </w:t>
      </w:r>
      <w:r>
        <w:t>со</w:t>
      </w:r>
      <w:r>
        <w:rPr>
          <w:spacing w:val="1"/>
        </w:rPr>
        <w:t xml:space="preserve"> </w:t>
      </w:r>
      <w:r>
        <w:t>значением</w:t>
      </w:r>
      <w:r>
        <w:rPr>
          <w:spacing w:val="1"/>
        </w:rPr>
        <w:t xml:space="preserve"> </w:t>
      </w:r>
      <w:r>
        <w:t>перечисления.</w:t>
      </w:r>
      <w:r>
        <w:rPr>
          <w:spacing w:val="1"/>
        </w:rPr>
        <w:t xml:space="preserve"> </w:t>
      </w:r>
      <w:r>
        <w:t>Запятая</w:t>
      </w:r>
      <w:r>
        <w:rPr>
          <w:spacing w:val="1"/>
        </w:rPr>
        <w:t xml:space="preserve"> </w:t>
      </w:r>
      <w:r>
        <w:t>и</w:t>
      </w:r>
      <w:r>
        <w:rPr>
          <w:spacing w:val="1"/>
        </w:rPr>
        <w:t xml:space="preserve"> </w:t>
      </w:r>
      <w:r>
        <w:t>точка</w:t>
      </w:r>
      <w:r>
        <w:rPr>
          <w:spacing w:val="-1"/>
        </w:rPr>
        <w:t xml:space="preserve"> </w:t>
      </w:r>
      <w:r>
        <w:t>с</w:t>
      </w:r>
      <w:r>
        <w:rPr>
          <w:spacing w:val="-1"/>
        </w:rPr>
        <w:t xml:space="preserve"> </w:t>
      </w:r>
      <w:r>
        <w:t>запятой в</w:t>
      </w:r>
      <w:r>
        <w:rPr>
          <w:spacing w:val="-1"/>
        </w:rPr>
        <w:t xml:space="preserve"> </w:t>
      </w:r>
      <w:r>
        <w:t>бессоюзном сложном</w:t>
      </w:r>
      <w:r>
        <w:rPr>
          <w:spacing w:val="-4"/>
        </w:rPr>
        <w:t xml:space="preserve"> </w:t>
      </w:r>
      <w:r>
        <w:t>предложении.</w:t>
      </w:r>
    </w:p>
    <w:p w14:paraId="4B8FB2BC">
      <w:pPr>
        <w:pStyle w:val="23"/>
        <w:spacing w:line="362" w:lineRule="auto"/>
        <w:ind w:right="252"/>
      </w:pPr>
      <w:r>
        <w:t>Бессоюзные</w:t>
      </w:r>
      <w:r>
        <w:rPr>
          <w:spacing w:val="1"/>
        </w:rPr>
        <w:t xml:space="preserve"> </w:t>
      </w:r>
      <w:r>
        <w:t>сложные</w:t>
      </w:r>
      <w:r>
        <w:rPr>
          <w:spacing w:val="1"/>
        </w:rPr>
        <w:t xml:space="preserve"> </w:t>
      </w:r>
      <w:r>
        <w:t>предложения</w:t>
      </w:r>
      <w:r>
        <w:rPr>
          <w:spacing w:val="1"/>
        </w:rPr>
        <w:t xml:space="preserve"> </w:t>
      </w:r>
      <w:r>
        <w:t>со</w:t>
      </w:r>
      <w:r>
        <w:rPr>
          <w:spacing w:val="1"/>
        </w:rPr>
        <w:t xml:space="preserve"> </w:t>
      </w:r>
      <w:r>
        <w:t>значением</w:t>
      </w:r>
      <w:r>
        <w:rPr>
          <w:spacing w:val="1"/>
        </w:rPr>
        <w:t xml:space="preserve"> </w:t>
      </w:r>
      <w:r>
        <w:t>причины,</w:t>
      </w:r>
      <w:r>
        <w:rPr>
          <w:spacing w:val="1"/>
        </w:rPr>
        <w:t xml:space="preserve"> </w:t>
      </w:r>
      <w:r>
        <w:t>пояснения,</w:t>
      </w:r>
      <w:r>
        <w:rPr>
          <w:spacing w:val="1"/>
        </w:rPr>
        <w:t xml:space="preserve"> </w:t>
      </w:r>
      <w:r>
        <w:t>дополнения.</w:t>
      </w:r>
      <w:r>
        <w:rPr>
          <w:spacing w:val="-1"/>
        </w:rPr>
        <w:t xml:space="preserve"> </w:t>
      </w:r>
      <w:r>
        <w:t>Двоеточие в</w:t>
      </w:r>
      <w:r>
        <w:rPr>
          <w:spacing w:val="-2"/>
        </w:rPr>
        <w:t xml:space="preserve"> </w:t>
      </w:r>
      <w:r>
        <w:t>бессоюзном сложном</w:t>
      </w:r>
      <w:r>
        <w:rPr>
          <w:spacing w:val="-4"/>
        </w:rPr>
        <w:t xml:space="preserve"> </w:t>
      </w:r>
      <w:r>
        <w:t>предложении.</w:t>
      </w:r>
    </w:p>
    <w:p w14:paraId="5EBA985F">
      <w:pPr>
        <w:pStyle w:val="23"/>
        <w:spacing w:line="360" w:lineRule="auto"/>
        <w:ind w:right="247"/>
      </w:pPr>
      <w:r>
        <w:t>Бессоюзные</w:t>
      </w:r>
      <w:r>
        <w:rPr>
          <w:spacing w:val="1"/>
        </w:rPr>
        <w:t xml:space="preserve"> </w:t>
      </w:r>
      <w:r>
        <w:t>сложные</w:t>
      </w:r>
      <w:r>
        <w:rPr>
          <w:spacing w:val="1"/>
        </w:rPr>
        <w:t xml:space="preserve"> </w:t>
      </w:r>
      <w:r>
        <w:t>предложения</w:t>
      </w:r>
      <w:r>
        <w:rPr>
          <w:spacing w:val="1"/>
        </w:rPr>
        <w:t xml:space="preserve"> </w:t>
      </w:r>
      <w:r>
        <w:t>со</w:t>
      </w:r>
      <w:r>
        <w:rPr>
          <w:spacing w:val="1"/>
        </w:rPr>
        <w:t xml:space="preserve"> </w:t>
      </w:r>
      <w:r>
        <w:t>значением</w:t>
      </w:r>
      <w:r>
        <w:rPr>
          <w:spacing w:val="1"/>
        </w:rPr>
        <w:t xml:space="preserve"> </w:t>
      </w:r>
      <w:r>
        <w:t>противопоставления,</w:t>
      </w:r>
      <w:r>
        <w:rPr>
          <w:spacing w:val="1"/>
        </w:rPr>
        <w:t xml:space="preserve"> </w:t>
      </w:r>
      <w:r>
        <w:t>времени,</w:t>
      </w:r>
      <w:r>
        <w:rPr>
          <w:spacing w:val="1"/>
        </w:rPr>
        <w:t xml:space="preserve"> </w:t>
      </w:r>
      <w:r>
        <w:t>условия</w:t>
      </w:r>
      <w:r>
        <w:rPr>
          <w:spacing w:val="1"/>
        </w:rPr>
        <w:t xml:space="preserve"> </w:t>
      </w:r>
      <w:r>
        <w:t>и</w:t>
      </w:r>
      <w:r>
        <w:rPr>
          <w:spacing w:val="1"/>
        </w:rPr>
        <w:t xml:space="preserve"> </w:t>
      </w:r>
      <w:r>
        <w:t>следствия,</w:t>
      </w:r>
      <w:r>
        <w:rPr>
          <w:spacing w:val="1"/>
        </w:rPr>
        <w:t xml:space="preserve"> </w:t>
      </w:r>
      <w:r>
        <w:t>сравнения.</w:t>
      </w:r>
      <w:r>
        <w:rPr>
          <w:spacing w:val="1"/>
        </w:rPr>
        <w:t xml:space="preserve"> </w:t>
      </w:r>
      <w:r>
        <w:t>Тире</w:t>
      </w:r>
      <w:r>
        <w:rPr>
          <w:spacing w:val="1"/>
        </w:rPr>
        <w:t xml:space="preserve"> </w:t>
      </w:r>
      <w:r>
        <w:t>в</w:t>
      </w:r>
      <w:r>
        <w:rPr>
          <w:spacing w:val="1"/>
        </w:rPr>
        <w:t xml:space="preserve"> </w:t>
      </w:r>
      <w:r>
        <w:t>бессоюзном</w:t>
      </w:r>
      <w:r>
        <w:rPr>
          <w:spacing w:val="71"/>
        </w:rPr>
        <w:t xml:space="preserve"> </w:t>
      </w:r>
      <w:r>
        <w:t>сложном</w:t>
      </w:r>
      <w:r>
        <w:rPr>
          <w:spacing w:val="-67"/>
        </w:rPr>
        <w:t xml:space="preserve"> </w:t>
      </w:r>
      <w:r>
        <w:t>предложении.</w:t>
      </w:r>
    </w:p>
    <w:p w14:paraId="4E7815D0">
      <w:pPr>
        <w:spacing w:line="360" w:lineRule="auto"/>
        <w:sectPr>
          <w:pgSz w:w="11910" w:h="16850"/>
          <w:pgMar w:top="820" w:right="320" w:bottom="280" w:left="900" w:header="571" w:footer="0" w:gutter="0"/>
          <w:cols w:space="720" w:num="1"/>
          <w:docGrid w:linePitch="360" w:charSpace="0"/>
        </w:sectPr>
      </w:pPr>
    </w:p>
    <w:p w14:paraId="51F62098">
      <w:pPr>
        <w:pStyle w:val="23"/>
        <w:spacing w:before="4"/>
        <w:ind w:left="0" w:firstLine="0"/>
        <w:jc w:val="left"/>
        <w:rPr>
          <w:sz w:val="17"/>
        </w:rPr>
      </w:pPr>
    </w:p>
    <w:p w14:paraId="38818361">
      <w:pPr>
        <w:pStyle w:val="23"/>
        <w:spacing w:before="89" w:line="362" w:lineRule="auto"/>
        <w:ind w:right="248"/>
      </w:pP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бессоюзных</w:t>
      </w:r>
      <w:r>
        <w:rPr>
          <w:spacing w:val="1"/>
        </w:rPr>
        <w:t xml:space="preserve"> </w:t>
      </w:r>
      <w:r>
        <w:t>сложных</w:t>
      </w:r>
      <w:r>
        <w:rPr>
          <w:spacing w:val="1"/>
        </w:rPr>
        <w:t xml:space="preserve"> </w:t>
      </w:r>
      <w:r>
        <w:t>предложений.</w:t>
      </w:r>
    </w:p>
    <w:p w14:paraId="2A780D7A">
      <w:pPr>
        <w:pStyle w:val="183"/>
        <w:numPr>
          <w:ilvl w:val="3"/>
          <w:numId w:val="3"/>
        </w:numPr>
        <w:tabs>
          <w:tab w:val="left" w:pos="2134"/>
        </w:tabs>
        <w:spacing w:line="360" w:lineRule="auto"/>
        <w:ind w:left="232" w:right="255" w:firstLine="708"/>
        <w:rPr>
          <w:sz w:val="28"/>
        </w:rPr>
      </w:pPr>
      <w:r>
        <w:rPr>
          <w:position w:val="1"/>
          <w:sz w:val="28"/>
        </w:rPr>
        <w:t>Сложные предложения с разными видами союзной и бессоюзной</w:t>
      </w:r>
      <w:r>
        <w:rPr>
          <w:spacing w:val="1"/>
          <w:position w:val="1"/>
          <w:sz w:val="28"/>
        </w:rPr>
        <w:t xml:space="preserve"> </w:t>
      </w:r>
      <w:r>
        <w:rPr>
          <w:sz w:val="28"/>
        </w:rPr>
        <w:t>связи.</w:t>
      </w:r>
    </w:p>
    <w:p w14:paraId="51094AB2">
      <w:pPr>
        <w:pStyle w:val="23"/>
        <w:ind w:left="941" w:firstLine="0"/>
      </w:pPr>
      <w:r>
        <w:t>Типы</w:t>
      </w:r>
      <w:r>
        <w:rPr>
          <w:spacing w:val="-5"/>
        </w:rPr>
        <w:t xml:space="preserve"> </w:t>
      </w:r>
      <w:r>
        <w:t>сложных</w:t>
      </w:r>
      <w:r>
        <w:rPr>
          <w:spacing w:val="-5"/>
        </w:rPr>
        <w:t xml:space="preserve"> </w:t>
      </w:r>
      <w:r>
        <w:t>предложений</w:t>
      </w:r>
      <w:r>
        <w:rPr>
          <w:spacing w:val="-2"/>
        </w:rPr>
        <w:t xml:space="preserve"> </w:t>
      </w:r>
      <w:r>
        <w:t>с</w:t>
      </w:r>
      <w:r>
        <w:rPr>
          <w:spacing w:val="-2"/>
        </w:rPr>
        <w:t xml:space="preserve"> </w:t>
      </w:r>
      <w:r>
        <w:t>разными</w:t>
      </w:r>
      <w:r>
        <w:rPr>
          <w:spacing w:val="-4"/>
        </w:rPr>
        <w:t xml:space="preserve"> </w:t>
      </w:r>
      <w:r>
        <w:t>видами</w:t>
      </w:r>
      <w:r>
        <w:rPr>
          <w:spacing w:val="-2"/>
        </w:rPr>
        <w:t xml:space="preserve"> </w:t>
      </w:r>
      <w:r>
        <w:t>связи.</w:t>
      </w:r>
    </w:p>
    <w:p w14:paraId="4BA9BC33">
      <w:pPr>
        <w:pStyle w:val="23"/>
        <w:spacing w:before="157" w:line="360" w:lineRule="auto"/>
        <w:ind w:right="251"/>
      </w:pPr>
      <w:r>
        <w:t>Синтаксический и пунктуационный анализ сложных предложений с разными</w:t>
      </w:r>
      <w:r>
        <w:rPr>
          <w:spacing w:val="1"/>
        </w:rPr>
        <w:t xml:space="preserve"> </w:t>
      </w:r>
      <w:r>
        <w:t>видами</w:t>
      </w:r>
      <w:r>
        <w:rPr>
          <w:spacing w:val="-1"/>
        </w:rPr>
        <w:t xml:space="preserve"> </w:t>
      </w:r>
      <w:r>
        <w:t>союзной</w:t>
      </w:r>
      <w:r>
        <w:rPr>
          <w:spacing w:val="-3"/>
        </w:rPr>
        <w:t xml:space="preserve"> </w:t>
      </w:r>
      <w:r>
        <w:t>и бессоюзной связи.</w:t>
      </w:r>
    </w:p>
    <w:p w14:paraId="3B12D3E3">
      <w:pPr>
        <w:pStyle w:val="183"/>
        <w:numPr>
          <w:ilvl w:val="3"/>
          <w:numId w:val="3"/>
        </w:numPr>
        <w:tabs>
          <w:tab w:val="left" w:pos="2134"/>
        </w:tabs>
        <w:spacing w:line="330" w:lineRule="exact"/>
        <w:ind w:left="2134" w:hanging="1193"/>
        <w:rPr>
          <w:sz w:val="28"/>
        </w:rPr>
      </w:pPr>
      <w:r>
        <w:rPr>
          <w:position w:val="1"/>
          <w:sz w:val="28"/>
        </w:rPr>
        <w:t>Прямая</w:t>
      </w:r>
      <w:r>
        <w:rPr>
          <w:spacing w:val="-1"/>
          <w:position w:val="1"/>
          <w:sz w:val="28"/>
        </w:rPr>
        <w:t xml:space="preserve"> </w:t>
      </w:r>
      <w:r>
        <w:rPr>
          <w:position w:val="1"/>
          <w:sz w:val="28"/>
        </w:rPr>
        <w:t>и</w:t>
      </w:r>
      <w:r>
        <w:rPr>
          <w:spacing w:val="-4"/>
          <w:position w:val="1"/>
          <w:sz w:val="28"/>
        </w:rPr>
        <w:t xml:space="preserve"> </w:t>
      </w:r>
      <w:r>
        <w:rPr>
          <w:position w:val="1"/>
          <w:sz w:val="28"/>
        </w:rPr>
        <w:t>косвенная речь.</w:t>
      </w:r>
    </w:p>
    <w:p w14:paraId="2570179E">
      <w:pPr>
        <w:pStyle w:val="23"/>
        <w:spacing w:before="163" w:line="360" w:lineRule="auto"/>
        <w:ind w:right="254"/>
      </w:pPr>
      <w:r>
        <w:t>Прямая и косвенная</w:t>
      </w:r>
      <w:r>
        <w:rPr>
          <w:spacing w:val="1"/>
        </w:rPr>
        <w:t xml:space="preserve"> </w:t>
      </w:r>
      <w:r>
        <w:t>речь. Синонимия предложений с прямой и косвенной</w:t>
      </w:r>
      <w:r>
        <w:rPr>
          <w:spacing w:val="1"/>
        </w:rPr>
        <w:t xml:space="preserve"> </w:t>
      </w:r>
      <w:r>
        <w:t>речью.</w:t>
      </w:r>
    </w:p>
    <w:p w14:paraId="48144CD9">
      <w:pPr>
        <w:pStyle w:val="23"/>
        <w:spacing w:line="321" w:lineRule="exact"/>
        <w:ind w:left="941" w:firstLine="0"/>
      </w:pPr>
      <w:r>
        <w:t>Цитирование.</w:t>
      </w:r>
      <w:r>
        <w:rPr>
          <w:spacing w:val="-4"/>
        </w:rPr>
        <w:t xml:space="preserve"> </w:t>
      </w:r>
      <w:r>
        <w:t>Способы</w:t>
      </w:r>
      <w:r>
        <w:rPr>
          <w:spacing w:val="-3"/>
        </w:rPr>
        <w:t xml:space="preserve"> </w:t>
      </w:r>
      <w:r>
        <w:t>включения</w:t>
      </w:r>
      <w:r>
        <w:rPr>
          <w:spacing w:val="-2"/>
        </w:rPr>
        <w:t xml:space="preserve"> </w:t>
      </w:r>
      <w:r>
        <w:t>цитат</w:t>
      </w:r>
      <w:r>
        <w:rPr>
          <w:spacing w:val="-3"/>
        </w:rPr>
        <w:t xml:space="preserve"> </w:t>
      </w:r>
      <w:r>
        <w:t>в</w:t>
      </w:r>
      <w:r>
        <w:rPr>
          <w:spacing w:val="-4"/>
        </w:rPr>
        <w:t xml:space="preserve"> </w:t>
      </w:r>
      <w:r>
        <w:t>высказывание.</w:t>
      </w:r>
    </w:p>
    <w:p w14:paraId="402D5DBC">
      <w:pPr>
        <w:pStyle w:val="23"/>
        <w:spacing w:before="160" w:line="360" w:lineRule="auto"/>
        <w:ind w:right="245"/>
      </w:pP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прямой</w:t>
      </w:r>
      <w:r>
        <w:rPr>
          <w:spacing w:val="1"/>
        </w:rPr>
        <w:t xml:space="preserve"> </w:t>
      </w:r>
      <w:r>
        <w:t>и</w:t>
      </w:r>
      <w:r>
        <w:rPr>
          <w:spacing w:val="1"/>
        </w:rPr>
        <w:t xml:space="preserve"> </w:t>
      </w:r>
      <w:r>
        <w:t>косвенной</w:t>
      </w:r>
      <w:r>
        <w:rPr>
          <w:spacing w:val="1"/>
        </w:rPr>
        <w:t xml:space="preserve"> </w:t>
      </w:r>
      <w:r>
        <w:t>речью;</w:t>
      </w:r>
      <w:r>
        <w:rPr>
          <w:spacing w:val="1"/>
        </w:rPr>
        <w:t xml:space="preserve"> </w:t>
      </w:r>
      <w:r>
        <w:t>правила</w:t>
      </w:r>
      <w:r>
        <w:rPr>
          <w:spacing w:val="1"/>
        </w:rPr>
        <w:t xml:space="preserve"> </w:t>
      </w:r>
      <w:r>
        <w:t>постановки знаков препинания в предложениях с косвенной речью, с прямой речью,</w:t>
      </w:r>
      <w:r>
        <w:rPr>
          <w:spacing w:val="1"/>
        </w:rPr>
        <w:t xml:space="preserve"> </w:t>
      </w:r>
      <w:r>
        <w:t>при</w:t>
      </w:r>
      <w:r>
        <w:rPr>
          <w:spacing w:val="-1"/>
        </w:rPr>
        <w:t xml:space="preserve"> </w:t>
      </w:r>
      <w:r>
        <w:t>цитировании.</w:t>
      </w:r>
    </w:p>
    <w:p w14:paraId="21CDCAC3">
      <w:pPr>
        <w:pStyle w:val="23"/>
        <w:spacing w:before="1"/>
        <w:ind w:left="941" w:firstLine="0"/>
      </w:pPr>
      <w:r>
        <w:t>Применение</w:t>
      </w:r>
      <w:r>
        <w:rPr>
          <w:spacing w:val="-3"/>
        </w:rPr>
        <w:t xml:space="preserve"> </w:t>
      </w:r>
      <w:r>
        <w:t>знаний</w:t>
      </w:r>
      <w:r>
        <w:rPr>
          <w:spacing w:val="-5"/>
        </w:rPr>
        <w:t xml:space="preserve"> </w:t>
      </w:r>
      <w:r>
        <w:t>по</w:t>
      </w:r>
      <w:r>
        <w:rPr>
          <w:spacing w:val="-2"/>
        </w:rPr>
        <w:t xml:space="preserve"> </w:t>
      </w:r>
      <w:r>
        <w:t>синтаксису</w:t>
      </w:r>
      <w:r>
        <w:rPr>
          <w:spacing w:val="-7"/>
        </w:rPr>
        <w:t xml:space="preserve"> </w:t>
      </w:r>
      <w:r>
        <w:t>и</w:t>
      </w:r>
      <w:r>
        <w:rPr>
          <w:spacing w:val="-2"/>
        </w:rPr>
        <w:t xml:space="preserve"> </w:t>
      </w:r>
      <w:r>
        <w:t>пунктуации</w:t>
      </w:r>
      <w:r>
        <w:rPr>
          <w:spacing w:val="-3"/>
        </w:rPr>
        <w:t xml:space="preserve"> </w:t>
      </w:r>
      <w:r>
        <w:t>в</w:t>
      </w:r>
      <w:r>
        <w:rPr>
          <w:spacing w:val="-8"/>
        </w:rPr>
        <w:t xml:space="preserve"> </w:t>
      </w:r>
      <w:r>
        <w:t>практике</w:t>
      </w:r>
      <w:r>
        <w:rPr>
          <w:spacing w:val="-3"/>
        </w:rPr>
        <w:t xml:space="preserve"> </w:t>
      </w:r>
      <w:r>
        <w:t>правописания.</w:t>
      </w:r>
    </w:p>
    <w:p w14:paraId="6E4F3B04">
      <w:pPr>
        <w:pStyle w:val="183"/>
        <w:numPr>
          <w:ilvl w:val="1"/>
          <w:numId w:val="3"/>
        </w:numPr>
        <w:tabs>
          <w:tab w:val="left" w:pos="1714"/>
        </w:tabs>
        <w:spacing w:before="160" w:line="362" w:lineRule="auto"/>
        <w:ind w:right="245" w:firstLine="708"/>
        <w:rPr>
          <w:sz w:val="28"/>
        </w:rPr>
      </w:pPr>
      <w:r>
        <w:rPr>
          <w:sz w:val="28"/>
        </w:rPr>
        <w:t>Планируемые результаты освоения программы по русскому языку 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p>
    <w:p w14:paraId="0E060550">
      <w:pPr>
        <w:pStyle w:val="183"/>
        <w:numPr>
          <w:ilvl w:val="2"/>
          <w:numId w:val="3"/>
        </w:numPr>
        <w:tabs>
          <w:tab w:val="left" w:pos="1923"/>
        </w:tabs>
        <w:spacing w:line="360" w:lineRule="auto"/>
        <w:ind w:right="240" w:firstLine="708"/>
        <w:rPr>
          <w:sz w:val="28"/>
        </w:rPr>
      </w:pPr>
      <w:r>
        <w:rPr>
          <w:sz w:val="28"/>
        </w:rPr>
        <w:t>Личностные результаты освоения программы по русскому языку 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достигаются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воспитательной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традиционными</w:t>
      </w:r>
      <w:r>
        <w:rPr>
          <w:spacing w:val="1"/>
          <w:sz w:val="28"/>
        </w:rPr>
        <w:t xml:space="preserve"> </w:t>
      </w:r>
      <w:r>
        <w:rPr>
          <w:sz w:val="28"/>
        </w:rPr>
        <w:t>российскими</w:t>
      </w:r>
      <w:r>
        <w:rPr>
          <w:spacing w:val="1"/>
          <w:sz w:val="28"/>
        </w:rPr>
        <w:t xml:space="preserve"> </w:t>
      </w:r>
      <w:r>
        <w:rPr>
          <w:sz w:val="28"/>
        </w:rPr>
        <w:t>социокультурными и духовно-нравственными ценностями, принятыми в обществе</w:t>
      </w:r>
      <w:r>
        <w:rPr>
          <w:spacing w:val="1"/>
          <w:sz w:val="28"/>
        </w:rPr>
        <w:t xml:space="preserve"> </w:t>
      </w:r>
      <w:r>
        <w:rPr>
          <w:sz w:val="28"/>
        </w:rPr>
        <w:t>правилами</w:t>
      </w:r>
      <w:r>
        <w:rPr>
          <w:spacing w:val="1"/>
          <w:sz w:val="28"/>
        </w:rPr>
        <w:t xml:space="preserve"> </w:t>
      </w:r>
      <w:r>
        <w:rPr>
          <w:sz w:val="28"/>
        </w:rPr>
        <w:t>и</w:t>
      </w:r>
      <w:r>
        <w:rPr>
          <w:spacing w:val="1"/>
          <w:sz w:val="28"/>
        </w:rPr>
        <w:t xml:space="preserve"> </w:t>
      </w:r>
      <w:r>
        <w:rPr>
          <w:sz w:val="28"/>
        </w:rPr>
        <w:t>нормами</w:t>
      </w:r>
      <w:r>
        <w:rPr>
          <w:spacing w:val="1"/>
          <w:sz w:val="28"/>
        </w:rPr>
        <w:t xml:space="preserve"> </w:t>
      </w:r>
      <w:r>
        <w:rPr>
          <w:sz w:val="28"/>
        </w:rPr>
        <w:t>поведения</w:t>
      </w:r>
      <w:r>
        <w:rPr>
          <w:spacing w:val="1"/>
          <w:sz w:val="28"/>
        </w:rPr>
        <w:t xml:space="preserve"> </w:t>
      </w:r>
      <w:r>
        <w:rPr>
          <w:sz w:val="28"/>
        </w:rPr>
        <w:t>и</w:t>
      </w:r>
      <w:r>
        <w:rPr>
          <w:spacing w:val="1"/>
          <w:sz w:val="28"/>
        </w:rPr>
        <w:t xml:space="preserve"> </w:t>
      </w:r>
      <w:r>
        <w:rPr>
          <w:sz w:val="28"/>
        </w:rPr>
        <w:t>способствуют</w:t>
      </w:r>
      <w:r>
        <w:rPr>
          <w:spacing w:val="1"/>
          <w:sz w:val="28"/>
        </w:rPr>
        <w:t xml:space="preserve"> </w:t>
      </w:r>
      <w:r>
        <w:rPr>
          <w:sz w:val="28"/>
        </w:rPr>
        <w:t>процессам</w:t>
      </w:r>
      <w:r>
        <w:rPr>
          <w:spacing w:val="1"/>
          <w:sz w:val="28"/>
        </w:rPr>
        <w:t xml:space="preserve"> </w:t>
      </w:r>
      <w:r>
        <w:rPr>
          <w:sz w:val="28"/>
        </w:rPr>
        <w:t>самопознания,</w:t>
      </w:r>
      <w:r>
        <w:rPr>
          <w:spacing w:val="1"/>
          <w:sz w:val="28"/>
        </w:rPr>
        <w:t xml:space="preserve"> </w:t>
      </w:r>
      <w:r>
        <w:rPr>
          <w:sz w:val="28"/>
        </w:rPr>
        <w:t>самовоспитания</w:t>
      </w:r>
      <w:r>
        <w:rPr>
          <w:spacing w:val="-2"/>
          <w:sz w:val="28"/>
        </w:rPr>
        <w:t xml:space="preserve"> </w:t>
      </w:r>
      <w:r>
        <w:rPr>
          <w:sz w:val="28"/>
        </w:rPr>
        <w:t>и</w:t>
      </w:r>
      <w:r>
        <w:rPr>
          <w:spacing w:val="-1"/>
          <w:sz w:val="28"/>
        </w:rPr>
        <w:t xml:space="preserve"> </w:t>
      </w:r>
      <w:r>
        <w:rPr>
          <w:sz w:val="28"/>
        </w:rPr>
        <w:t>саморазвития,</w:t>
      </w:r>
      <w:r>
        <w:rPr>
          <w:spacing w:val="-2"/>
          <w:sz w:val="28"/>
        </w:rPr>
        <w:t xml:space="preserve"> </w:t>
      </w:r>
      <w:r>
        <w:rPr>
          <w:sz w:val="28"/>
        </w:rPr>
        <w:t>формирования</w:t>
      </w:r>
      <w:r>
        <w:rPr>
          <w:spacing w:val="-1"/>
          <w:sz w:val="28"/>
        </w:rPr>
        <w:t xml:space="preserve"> </w:t>
      </w:r>
      <w:r>
        <w:rPr>
          <w:sz w:val="28"/>
        </w:rPr>
        <w:t>внутренней</w:t>
      </w:r>
      <w:r>
        <w:rPr>
          <w:spacing w:val="-3"/>
          <w:sz w:val="28"/>
        </w:rPr>
        <w:t xml:space="preserve"> </w:t>
      </w:r>
      <w:r>
        <w:rPr>
          <w:sz w:val="28"/>
        </w:rPr>
        <w:t>позиции</w:t>
      </w:r>
      <w:r>
        <w:rPr>
          <w:spacing w:val="-2"/>
          <w:sz w:val="28"/>
        </w:rPr>
        <w:t xml:space="preserve"> </w:t>
      </w:r>
      <w:r>
        <w:rPr>
          <w:sz w:val="28"/>
        </w:rPr>
        <w:t>личности.</w:t>
      </w:r>
    </w:p>
    <w:p w14:paraId="421C946E">
      <w:pPr>
        <w:pStyle w:val="183"/>
        <w:numPr>
          <w:ilvl w:val="2"/>
          <w:numId w:val="3"/>
        </w:numPr>
        <w:tabs>
          <w:tab w:val="left" w:pos="1923"/>
        </w:tabs>
        <w:spacing w:line="360" w:lineRule="auto"/>
        <w:ind w:right="250" w:firstLine="708"/>
        <w:rPr>
          <w:sz w:val="28"/>
        </w:rPr>
      </w:pPr>
      <w:r>
        <w:rPr>
          <w:sz w:val="28"/>
        </w:rPr>
        <w:t>В результате изучения русского языка на уровне основного 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личностные</w:t>
      </w:r>
      <w:r>
        <w:rPr>
          <w:spacing w:val="1"/>
          <w:sz w:val="28"/>
        </w:rPr>
        <w:t xml:space="preserve"> </w:t>
      </w:r>
      <w:r>
        <w:rPr>
          <w:sz w:val="28"/>
        </w:rPr>
        <w:t>результаты:</w:t>
      </w:r>
    </w:p>
    <w:p w14:paraId="0A854580">
      <w:pPr>
        <w:pStyle w:val="183"/>
        <w:numPr>
          <w:ilvl w:val="0"/>
          <w:numId w:val="5"/>
        </w:numPr>
        <w:tabs>
          <w:tab w:val="left" w:pos="1246"/>
        </w:tabs>
        <w:rPr>
          <w:sz w:val="28"/>
        </w:rPr>
      </w:pPr>
      <w:r>
        <w:rPr>
          <w:sz w:val="28"/>
        </w:rPr>
        <w:t>гражданского</w:t>
      </w:r>
      <w:r>
        <w:rPr>
          <w:spacing w:val="-5"/>
          <w:sz w:val="28"/>
        </w:rPr>
        <w:t xml:space="preserve"> </w:t>
      </w:r>
      <w:r>
        <w:rPr>
          <w:sz w:val="28"/>
        </w:rPr>
        <w:t>воспитания:</w:t>
      </w:r>
    </w:p>
    <w:p w14:paraId="7879652D">
      <w:pPr>
        <w:pStyle w:val="23"/>
        <w:spacing w:before="156" w:line="360" w:lineRule="auto"/>
        <w:ind w:right="238"/>
      </w:pPr>
      <w:r>
        <w:t>Готовность к выполнению обязанностей гражданина и реализации его прав,</w:t>
      </w:r>
      <w:r>
        <w:rPr>
          <w:spacing w:val="1"/>
        </w:rPr>
        <w:t xml:space="preserve"> </w:t>
      </w:r>
      <w:r>
        <w:t>уважение прав, свобод и законных интересов других людей, активное участие в</w:t>
      </w:r>
      <w:r>
        <w:rPr>
          <w:spacing w:val="1"/>
        </w:rPr>
        <w:t xml:space="preserve"> </w:t>
      </w:r>
      <w:r>
        <w:t>жизни</w:t>
      </w:r>
      <w:r>
        <w:rPr>
          <w:spacing w:val="67"/>
        </w:rPr>
        <w:t xml:space="preserve"> </w:t>
      </w:r>
      <w:r>
        <w:t>семьи,</w:t>
      </w:r>
      <w:r>
        <w:rPr>
          <w:spacing w:val="66"/>
        </w:rPr>
        <w:t xml:space="preserve"> </w:t>
      </w:r>
      <w:r>
        <w:t>образовательной</w:t>
      </w:r>
      <w:r>
        <w:rPr>
          <w:spacing w:val="2"/>
        </w:rPr>
        <w:t xml:space="preserve"> </w:t>
      </w:r>
      <w:r>
        <w:t>МБОУ</w:t>
      </w:r>
      <w:r>
        <w:rPr>
          <w:spacing w:val="66"/>
        </w:rPr>
        <w:t xml:space="preserve"> </w:t>
      </w:r>
      <w:r>
        <w:t>«Гимназия</w:t>
      </w:r>
      <w:r>
        <w:rPr>
          <w:spacing w:val="67"/>
        </w:rPr>
        <w:t xml:space="preserve"> </w:t>
      </w:r>
      <w:r>
        <w:t>№29</w:t>
      </w:r>
      <w:r>
        <w:rPr>
          <w:spacing w:val="68"/>
        </w:rPr>
        <w:t xml:space="preserve"> </w:t>
      </w:r>
      <w:r>
        <w:t>г.Уссурийска»</w:t>
      </w:r>
      <w:r>
        <w:rPr>
          <w:spacing w:val="1"/>
        </w:rPr>
        <w:t xml:space="preserve"> </w:t>
      </w:r>
      <w:r>
        <w:t>,</w:t>
      </w:r>
      <w:r>
        <w:rPr>
          <w:spacing w:val="66"/>
        </w:rPr>
        <w:t xml:space="preserve"> </w:t>
      </w:r>
      <w:r>
        <w:t>местного</w:t>
      </w:r>
    </w:p>
    <w:p w14:paraId="5B36F59C">
      <w:pPr>
        <w:spacing w:line="360" w:lineRule="auto"/>
        <w:sectPr>
          <w:pgSz w:w="11910" w:h="16850"/>
          <w:pgMar w:top="820" w:right="320" w:bottom="280" w:left="900" w:header="571" w:footer="0" w:gutter="0"/>
          <w:cols w:space="720" w:num="1"/>
          <w:docGrid w:linePitch="360" w:charSpace="0"/>
        </w:sectPr>
      </w:pPr>
    </w:p>
    <w:p w14:paraId="63AA142F">
      <w:pPr>
        <w:pStyle w:val="23"/>
        <w:spacing w:before="4"/>
        <w:ind w:left="0" w:firstLine="0"/>
        <w:jc w:val="left"/>
        <w:rPr>
          <w:sz w:val="17"/>
        </w:rPr>
      </w:pPr>
    </w:p>
    <w:p w14:paraId="157DED6B">
      <w:pPr>
        <w:pStyle w:val="23"/>
        <w:spacing w:before="89" w:line="362" w:lineRule="auto"/>
        <w:ind w:right="251" w:firstLine="0"/>
      </w:pP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ситуациями,</w:t>
      </w:r>
      <w:r>
        <w:rPr>
          <w:spacing w:val="1"/>
        </w:rPr>
        <w:t xml:space="preserve"> </w:t>
      </w:r>
      <w:r>
        <w:t>отражёнными</w:t>
      </w:r>
      <w:r>
        <w:rPr>
          <w:spacing w:val="-1"/>
        </w:rPr>
        <w:t xml:space="preserve"> </w:t>
      </w:r>
      <w:r>
        <w:t>в</w:t>
      </w:r>
      <w:r>
        <w:rPr>
          <w:spacing w:val="-2"/>
        </w:rPr>
        <w:t xml:space="preserve"> </w:t>
      </w:r>
      <w:r>
        <w:t>литературных</w:t>
      </w:r>
      <w:r>
        <w:rPr>
          <w:spacing w:val="-3"/>
        </w:rPr>
        <w:t xml:space="preserve"> </w:t>
      </w:r>
      <w:r>
        <w:t>произведениях,</w:t>
      </w:r>
      <w:r>
        <w:rPr>
          <w:spacing w:val="-5"/>
        </w:rPr>
        <w:t xml:space="preserve"> </w:t>
      </w:r>
      <w:r>
        <w:t>написанных</w:t>
      </w:r>
      <w:r>
        <w:rPr>
          <w:spacing w:val="-3"/>
        </w:rPr>
        <w:t xml:space="preserve"> </w:t>
      </w:r>
      <w:r>
        <w:t>на</w:t>
      </w:r>
      <w:r>
        <w:rPr>
          <w:spacing w:val="-1"/>
        </w:rPr>
        <w:t xml:space="preserve"> </w:t>
      </w:r>
      <w:r>
        <w:t>русском</w:t>
      </w:r>
      <w:r>
        <w:rPr>
          <w:spacing w:val="-3"/>
        </w:rPr>
        <w:t xml:space="preserve"> </w:t>
      </w:r>
      <w:r>
        <w:t>языке;</w:t>
      </w:r>
    </w:p>
    <w:p w14:paraId="053738EB">
      <w:pPr>
        <w:pStyle w:val="23"/>
        <w:spacing w:line="360" w:lineRule="auto"/>
        <w:ind w:right="250"/>
      </w:pP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67"/>
        </w:rPr>
        <w:t xml:space="preserve"> </w:t>
      </w:r>
      <w:r>
        <w:t>различных социальных</w:t>
      </w:r>
      <w:r>
        <w:rPr>
          <w:spacing w:val="1"/>
        </w:rPr>
        <w:t xml:space="preserve"> </w:t>
      </w:r>
      <w:r>
        <w:t>институтов</w:t>
      </w:r>
      <w:r>
        <w:rPr>
          <w:spacing w:val="-2"/>
        </w:rPr>
        <w:t xml:space="preserve"> </w:t>
      </w:r>
      <w:r>
        <w:t>в</w:t>
      </w:r>
      <w:r>
        <w:rPr>
          <w:spacing w:val="-3"/>
        </w:rPr>
        <w:t xml:space="preserve"> </w:t>
      </w:r>
      <w:r>
        <w:t>жизни человека;</w:t>
      </w:r>
    </w:p>
    <w:p w14:paraId="5CFEBAF0">
      <w:pPr>
        <w:pStyle w:val="23"/>
        <w:spacing w:line="360" w:lineRule="auto"/>
        <w:ind w:right="240"/>
      </w:pPr>
      <w:r>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 нормах и правилах</w:t>
      </w:r>
      <w:r>
        <w:rPr>
          <w:spacing w:val="1"/>
        </w:rPr>
        <w:t xml:space="preserve"> </w:t>
      </w:r>
      <w:r>
        <w:t>межличностных отношений в поликультурном</w:t>
      </w:r>
      <w:r>
        <w:rPr>
          <w:spacing w:val="1"/>
        </w:rPr>
        <w:t xml:space="preserve"> </w:t>
      </w:r>
      <w:r>
        <w:t>и</w:t>
      </w:r>
      <w:r>
        <w:rPr>
          <w:spacing w:val="1"/>
        </w:rPr>
        <w:t xml:space="preserve"> </w:t>
      </w:r>
      <w:r>
        <w:t>многоконфессиональном</w:t>
      </w:r>
      <w:r>
        <w:rPr>
          <w:spacing w:val="35"/>
        </w:rPr>
        <w:t xml:space="preserve"> </w:t>
      </w:r>
      <w:r>
        <w:t>обществе,</w:t>
      </w:r>
      <w:r>
        <w:rPr>
          <w:spacing w:val="38"/>
        </w:rPr>
        <w:t xml:space="preserve"> </w:t>
      </w:r>
      <w:r>
        <w:t>формируемое</w:t>
      </w:r>
      <w:r>
        <w:rPr>
          <w:spacing w:val="38"/>
        </w:rPr>
        <w:t xml:space="preserve"> </w:t>
      </w:r>
      <w:r>
        <w:t>в</w:t>
      </w:r>
      <w:r>
        <w:rPr>
          <w:spacing w:val="38"/>
        </w:rPr>
        <w:t xml:space="preserve"> </w:t>
      </w:r>
      <w:r>
        <w:t>том</w:t>
      </w:r>
      <w:r>
        <w:rPr>
          <w:spacing w:val="38"/>
        </w:rPr>
        <w:t xml:space="preserve"> </w:t>
      </w:r>
      <w:r>
        <w:t>числе</w:t>
      </w:r>
      <w:r>
        <w:rPr>
          <w:spacing w:val="38"/>
        </w:rPr>
        <w:t xml:space="preserve"> </w:t>
      </w:r>
      <w:r>
        <w:t>на</w:t>
      </w:r>
      <w:r>
        <w:rPr>
          <w:spacing w:val="35"/>
        </w:rPr>
        <w:t xml:space="preserve"> </w:t>
      </w:r>
      <w:r>
        <w:t>основе</w:t>
      </w:r>
      <w:r>
        <w:rPr>
          <w:spacing w:val="36"/>
        </w:rPr>
        <w:t xml:space="preserve"> </w:t>
      </w:r>
      <w:r>
        <w:t>примеров</w:t>
      </w:r>
      <w:r>
        <w:rPr>
          <w:spacing w:val="-68"/>
        </w:rPr>
        <w:t xml:space="preserve"> </w:t>
      </w:r>
      <w:r>
        <w:t>из</w:t>
      </w:r>
      <w:r>
        <w:rPr>
          <w:spacing w:val="1"/>
        </w:rPr>
        <w:t xml:space="preserve"> </w:t>
      </w:r>
      <w:r>
        <w:t>литературных</w:t>
      </w:r>
      <w:r>
        <w:rPr>
          <w:spacing w:val="1"/>
        </w:rPr>
        <w:t xml:space="preserve"> </w:t>
      </w:r>
      <w:r>
        <w:t>произведений,</w:t>
      </w:r>
      <w:r>
        <w:rPr>
          <w:spacing w:val="1"/>
        </w:rPr>
        <w:t xml:space="preserve"> </w:t>
      </w:r>
      <w:r>
        <w:t>написанных</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r>
        <w:rPr>
          <w:spacing w:val="37"/>
        </w:rPr>
        <w:t xml:space="preserve"> </w:t>
      </w:r>
      <w:r>
        <w:t>активное</w:t>
      </w:r>
      <w:r>
        <w:rPr>
          <w:spacing w:val="38"/>
        </w:rPr>
        <w:t xml:space="preserve"> </w:t>
      </w:r>
      <w:r>
        <w:t>участие</w:t>
      </w:r>
      <w:r>
        <w:rPr>
          <w:spacing w:val="38"/>
        </w:rPr>
        <w:t xml:space="preserve"> </w:t>
      </w:r>
      <w:r>
        <w:t>в</w:t>
      </w:r>
      <w:r>
        <w:rPr>
          <w:spacing w:val="37"/>
        </w:rPr>
        <w:t xml:space="preserve"> </w:t>
      </w:r>
      <w:r>
        <w:t>самоуправлении</w:t>
      </w:r>
      <w:r>
        <w:rPr>
          <w:spacing w:val="43"/>
        </w:rPr>
        <w:t xml:space="preserve"> </w:t>
      </w:r>
      <w:r>
        <w:t>в</w:t>
      </w:r>
      <w:r>
        <w:rPr>
          <w:spacing w:val="36"/>
        </w:rPr>
        <w:t xml:space="preserve"> </w:t>
      </w:r>
      <w:r>
        <w:t>образовательной</w:t>
      </w:r>
      <w:r>
        <w:rPr>
          <w:spacing w:val="39"/>
        </w:rPr>
        <w:t xml:space="preserve"> </w:t>
      </w:r>
      <w:r>
        <w:t>МБОУ</w:t>
      </w:r>
    </w:p>
    <w:p w14:paraId="79C162C0">
      <w:pPr>
        <w:pStyle w:val="23"/>
        <w:spacing w:line="360" w:lineRule="auto"/>
        <w:ind w:right="249" w:firstLine="0"/>
      </w:pPr>
      <w:r>
        <w:t>«ПСОШ № 1 ПМО» ; готовность к участию в гуманитарной деятельности</w:t>
      </w:r>
      <w:r>
        <w:rPr>
          <w:spacing w:val="-67"/>
        </w:rPr>
        <w:t xml:space="preserve"> </w:t>
      </w:r>
      <w:r>
        <w:t>(помощь</w:t>
      </w:r>
      <w:r>
        <w:rPr>
          <w:spacing w:val="-2"/>
        </w:rPr>
        <w:t xml:space="preserve"> </w:t>
      </w:r>
      <w:r>
        <w:t>людям,</w:t>
      </w:r>
      <w:r>
        <w:rPr>
          <w:spacing w:val="-1"/>
        </w:rPr>
        <w:t xml:space="preserve"> </w:t>
      </w:r>
      <w:r>
        <w:t>нуждающимся в</w:t>
      </w:r>
      <w:r>
        <w:rPr>
          <w:spacing w:val="-2"/>
        </w:rPr>
        <w:t xml:space="preserve"> </w:t>
      </w:r>
      <w:r>
        <w:t>ней; волонтёрство);</w:t>
      </w:r>
    </w:p>
    <w:p w14:paraId="2743222F">
      <w:pPr>
        <w:pStyle w:val="183"/>
        <w:numPr>
          <w:ilvl w:val="0"/>
          <w:numId w:val="5"/>
        </w:numPr>
        <w:tabs>
          <w:tab w:val="left" w:pos="1246"/>
        </w:tabs>
        <w:spacing w:line="321" w:lineRule="exact"/>
        <w:rPr>
          <w:sz w:val="28"/>
        </w:rPr>
      </w:pPr>
      <w:r>
        <w:rPr>
          <w:sz w:val="28"/>
        </w:rPr>
        <w:t>патриотического</w:t>
      </w:r>
      <w:r>
        <w:rPr>
          <w:spacing w:val="-8"/>
          <w:sz w:val="28"/>
        </w:rPr>
        <w:t xml:space="preserve"> </w:t>
      </w:r>
      <w:r>
        <w:rPr>
          <w:sz w:val="28"/>
        </w:rPr>
        <w:t>воспитания:</w:t>
      </w:r>
    </w:p>
    <w:p w14:paraId="61C5B9C5">
      <w:pPr>
        <w:pStyle w:val="23"/>
        <w:spacing w:before="159" w:line="360" w:lineRule="auto"/>
        <w:ind w:right="240"/>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rPr>
          <w:position w:val="1"/>
        </w:rPr>
        <w:t>многоконфессиональном</w:t>
      </w:r>
      <w:r>
        <w:rPr>
          <w:spacing w:val="1"/>
          <w:position w:val="1"/>
        </w:rPr>
        <w:t xml:space="preserve"> </w:t>
      </w:r>
      <w:r>
        <w:rPr>
          <w:position w:val="1"/>
        </w:rPr>
        <w:t>обществе,</w:t>
      </w:r>
      <w:r>
        <w:rPr>
          <w:spacing w:val="1"/>
          <w:position w:val="1"/>
        </w:rPr>
        <w:t xml:space="preserve"> </w:t>
      </w:r>
      <w:r>
        <w:rPr>
          <w:position w:val="1"/>
        </w:rPr>
        <w:t>понимание</w:t>
      </w:r>
      <w:r>
        <w:rPr>
          <w:spacing w:val="1"/>
          <w:position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 языка Российской Федерации и языка межнационального общения</w:t>
      </w:r>
      <w:r>
        <w:rPr>
          <w:spacing w:val="-67"/>
        </w:rPr>
        <w:t xml:space="preserve"> </w:t>
      </w:r>
      <w:r>
        <w:t>народов</w:t>
      </w:r>
      <w:r>
        <w:rPr>
          <w:spacing w:val="1"/>
        </w:rPr>
        <w:t xml:space="preserve"> </w:t>
      </w:r>
      <w:r>
        <w:t>России,</w:t>
      </w:r>
      <w:r>
        <w:rPr>
          <w:spacing w:val="1"/>
        </w:rPr>
        <w:t xml:space="preserve"> </w:t>
      </w:r>
      <w:r>
        <w:t>проявление</w:t>
      </w:r>
      <w:r>
        <w:rPr>
          <w:spacing w:val="1"/>
        </w:rPr>
        <w:t xml:space="preserve"> </w:t>
      </w:r>
      <w:r>
        <w:t>интереса</w:t>
      </w:r>
      <w:r>
        <w:rPr>
          <w:spacing w:val="1"/>
        </w:rPr>
        <w:t xml:space="preserve"> </w:t>
      </w:r>
      <w:r>
        <w:t>к</w:t>
      </w:r>
      <w:r>
        <w:rPr>
          <w:spacing w:val="1"/>
        </w:rPr>
        <w:t xml:space="preserve"> </w:t>
      </w:r>
      <w:r>
        <w:t>познанию</w:t>
      </w:r>
      <w:r>
        <w:rPr>
          <w:spacing w:val="1"/>
        </w:rPr>
        <w:t xml:space="preserve"> </w:t>
      </w:r>
      <w:r>
        <w:t>русского</w:t>
      </w:r>
      <w:r>
        <w:rPr>
          <w:spacing w:val="1"/>
        </w:rPr>
        <w:t xml:space="preserve"> </w:t>
      </w:r>
      <w:r>
        <w:t>языка,</w:t>
      </w:r>
      <w:r>
        <w:rPr>
          <w:spacing w:val="1"/>
        </w:rPr>
        <w:t xml:space="preserve"> </w:t>
      </w:r>
      <w:r>
        <w:t>к</w:t>
      </w:r>
      <w:r>
        <w:rPr>
          <w:spacing w:val="1"/>
        </w:rPr>
        <w:t xml:space="preserve"> </w:t>
      </w:r>
      <w:r>
        <w:t>истории</w:t>
      </w:r>
      <w:r>
        <w:rPr>
          <w:spacing w:val="1"/>
        </w:rPr>
        <w:t xml:space="preserve"> </w:t>
      </w:r>
      <w:r>
        <w:t>и</w:t>
      </w:r>
      <w:r>
        <w:rPr>
          <w:spacing w:val="1"/>
        </w:rPr>
        <w:t xml:space="preserve"> </w:t>
      </w:r>
      <w:r>
        <w:t>культуре Российской Федерации, культуре своего края, народов России, ценностное</w:t>
      </w:r>
      <w:r>
        <w:rPr>
          <w:spacing w:val="1"/>
        </w:rPr>
        <w:t xml:space="preserve"> </w:t>
      </w:r>
      <w:r>
        <w:t>отношение</w:t>
      </w:r>
      <w:r>
        <w:rPr>
          <w:spacing w:val="1"/>
        </w:rPr>
        <w:t xml:space="preserve"> </w:t>
      </w:r>
      <w:r>
        <w:t>к</w:t>
      </w:r>
      <w:r>
        <w:rPr>
          <w:spacing w:val="1"/>
        </w:rPr>
        <w:t xml:space="preserve"> </w:t>
      </w:r>
      <w:r>
        <w:t>русскому</w:t>
      </w:r>
      <w:r>
        <w:rPr>
          <w:spacing w:val="1"/>
        </w:rPr>
        <w:t xml:space="preserve"> </w:t>
      </w:r>
      <w:r>
        <w:t>языку,</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67"/>
        </w:rPr>
        <w:t xml:space="preserve"> </w:t>
      </w:r>
      <w:r>
        <w:t>искусству,</w:t>
      </w:r>
      <w:r>
        <w:rPr>
          <w:spacing w:val="1"/>
        </w:rPr>
        <w:t xml:space="preserve"> </w:t>
      </w:r>
      <w:r>
        <w:t>боевым</w:t>
      </w:r>
      <w:r>
        <w:rPr>
          <w:spacing w:val="1"/>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w:t>
      </w:r>
      <w:r>
        <w:rPr>
          <w:spacing w:val="1"/>
        </w:rPr>
        <w:t xml:space="preserve"> </w:t>
      </w:r>
      <w:r>
        <w:t>народа,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отражённым</w:t>
      </w:r>
      <w:r>
        <w:rPr>
          <w:spacing w:val="1"/>
        </w:rPr>
        <w:t xml:space="preserve"> </w:t>
      </w:r>
      <w:r>
        <w:t>в</w:t>
      </w:r>
      <w:r>
        <w:rPr>
          <w:spacing w:val="1"/>
        </w:rPr>
        <w:t xml:space="preserve"> </w:t>
      </w:r>
      <w:r>
        <w:t>художественных</w:t>
      </w:r>
      <w:r>
        <w:rPr>
          <w:spacing w:val="1"/>
        </w:rPr>
        <w:t xml:space="preserve"> </w:t>
      </w:r>
      <w:r>
        <w:t>произведениях,</w:t>
      </w:r>
      <w:r>
        <w:rPr>
          <w:spacing w:val="1"/>
        </w:rPr>
        <w:t xml:space="preserve"> </w:t>
      </w:r>
      <w:r>
        <w:t>уважение</w:t>
      </w:r>
      <w:r>
        <w:rPr>
          <w:spacing w:val="1"/>
        </w:rPr>
        <w:t xml:space="preserve"> </w:t>
      </w:r>
      <w:r>
        <w:t>к</w:t>
      </w:r>
      <w:r>
        <w:rPr>
          <w:spacing w:val="1"/>
        </w:rPr>
        <w:t xml:space="preserve"> </w:t>
      </w:r>
      <w:r>
        <w:t>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2"/>
        </w:rPr>
        <w:t xml:space="preserve"> </w:t>
      </w:r>
      <w:r>
        <w:t>традициям</w:t>
      </w:r>
      <w:r>
        <w:rPr>
          <w:spacing w:val="-4"/>
        </w:rPr>
        <w:t xml:space="preserve"> </w:t>
      </w:r>
      <w:r>
        <w:t>разных народов,</w:t>
      </w:r>
      <w:r>
        <w:rPr>
          <w:spacing w:val="-2"/>
        </w:rPr>
        <w:t xml:space="preserve"> </w:t>
      </w:r>
      <w:r>
        <w:t>проживающих в</w:t>
      </w:r>
      <w:r>
        <w:rPr>
          <w:spacing w:val="-2"/>
        </w:rPr>
        <w:t xml:space="preserve"> </w:t>
      </w:r>
      <w:r>
        <w:t>родной</w:t>
      </w:r>
      <w:r>
        <w:rPr>
          <w:spacing w:val="-1"/>
        </w:rPr>
        <w:t xml:space="preserve"> </w:t>
      </w:r>
      <w:r>
        <w:t>стране;</w:t>
      </w:r>
    </w:p>
    <w:p w14:paraId="6BEF5916">
      <w:pPr>
        <w:pStyle w:val="183"/>
        <w:numPr>
          <w:ilvl w:val="0"/>
          <w:numId w:val="5"/>
        </w:numPr>
        <w:tabs>
          <w:tab w:val="left" w:pos="1246"/>
        </w:tabs>
        <w:rPr>
          <w:sz w:val="28"/>
        </w:rPr>
      </w:pPr>
      <w:r>
        <w:rPr>
          <w:sz w:val="28"/>
        </w:rPr>
        <w:t>духовно-нравственного</w:t>
      </w:r>
      <w:r>
        <w:rPr>
          <w:spacing w:val="-8"/>
          <w:sz w:val="28"/>
        </w:rPr>
        <w:t xml:space="preserve"> </w:t>
      </w:r>
      <w:r>
        <w:rPr>
          <w:sz w:val="28"/>
        </w:rPr>
        <w:t>воспитания:</w:t>
      </w:r>
    </w:p>
    <w:p w14:paraId="26468E64">
      <w:pPr>
        <w:pStyle w:val="23"/>
        <w:spacing w:before="161" w:line="360" w:lineRule="auto"/>
        <w:ind w:right="242"/>
      </w:pPr>
      <w:r>
        <w:t>Ориентация</w:t>
      </w:r>
      <w:r>
        <w:rPr>
          <w:spacing w:val="1"/>
        </w:rPr>
        <w:t xml:space="preserve"> </w:t>
      </w:r>
      <w:r>
        <w:t>на</w:t>
      </w:r>
      <w:r>
        <w:rPr>
          <w:spacing w:val="1"/>
        </w:rPr>
        <w:t xml:space="preserve"> </w:t>
      </w:r>
      <w:r>
        <w:t>моральные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в</w:t>
      </w:r>
      <w:r>
        <w:rPr>
          <w:spacing w:val="1"/>
        </w:rPr>
        <w:t xml:space="preserve"> </w:t>
      </w:r>
      <w:r>
        <w:t>ситуациях</w:t>
      </w:r>
      <w:r>
        <w:rPr>
          <w:spacing w:val="1"/>
        </w:rPr>
        <w:t xml:space="preserve"> </w:t>
      </w:r>
      <w:r>
        <w:t>нравственного</w:t>
      </w:r>
      <w:r>
        <w:rPr>
          <w:spacing w:val="1"/>
        </w:rPr>
        <w:t xml:space="preserve"> </w:t>
      </w:r>
      <w:r>
        <w:t>выбора, готовность оценивать своё поведение, в том числе речевое, и поступки, а</w:t>
      </w:r>
      <w:r>
        <w:rPr>
          <w:spacing w:val="1"/>
        </w:rPr>
        <w:t xml:space="preserve"> </w:t>
      </w:r>
      <w:r>
        <w:t>также</w:t>
      </w:r>
      <w:r>
        <w:rPr>
          <w:spacing w:val="57"/>
        </w:rPr>
        <w:t xml:space="preserve"> </w:t>
      </w:r>
      <w:r>
        <w:t>поведение</w:t>
      </w:r>
      <w:r>
        <w:rPr>
          <w:spacing w:val="57"/>
        </w:rPr>
        <w:t xml:space="preserve"> </w:t>
      </w:r>
      <w:r>
        <w:t>и</w:t>
      </w:r>
      <w:r>
        <w:rPr>
          <w:spacing w:val="58"/>
        </w:rPr>
        <w:t xml:space="preserve"> </w:t>
      </w:r>
      <w:r>
        <w:t>поступки</w:t>
      </w:r>
      <w:r>
        <w:rPr>
          <w:spacing w:val="57"/>
        </w:rPr>
        <w:t xml:space="preserve"> </w:t>
      </w:r>
      <w:r>
        <w:t>других</w:t>
      </w:r>
      <w:r>
        <w:rPr>
          <w:spacing w:val="58"/>
        </w:rPr>
        <w:t xml:space="preserve"> </w:t>
      </w:r>
      <w:r>
        <w:t>людей</w:t>
      </w:r>
      <w:r>
        <w:rPr>
          <w:spacing w:val="60"/>
        </w:rPr>
        <w:t xml:space="preserve"> </w:t>
      </w:r>
      <w:r>
        <w:t>с</w:t>
      </w:r>
      <w:r>
        <w:rPr>
          <w:spacing w:val="57"/>
        </w:rPr>
        <w:t xml:space="preserve"> </w:t>
      </w:r>
      <w:r>
        <w:t>позиции</w:t>
      </w:r>
      <w:r>
        <w:rPr>
          <w:spacing w:val="56"/>
        </w:rPr>
        <w:t xml:space="preserve"> </w:t>
      </w:r>
      <w:r>
        <w:t>нравственных</w:t>
      </w:r>
      <w:r>
        <w:rPr>
          <w:spacing w:val="60"/>
        </w:rPr>
        <w:t xml:space="preserve"> </w:t>
      </w:r>
      <w:r>
        <w:t>и</w:t>
      </w:r>
      <w:r>
        <w:rPr>
          <w:spacing w:val="57"/>
        </w:rPr>
        <w:t xml:space="preserve"> </w:t>
      </w:r>
      <w:r>
        <w:t>правовых</w:t>
      </w:r>
      <w:r>
        <w:rPr>
          <w:spacing w:val="-68"/>
        </w:rPr>
        <w:t xml:space="preserve"> </w:t>
      </w:r>
      <w:r>
        <w:t>норм с учётом осознания последствий поступков; активное неприятие 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личности</w:t>
      </w:r>
      <w:r>
        <w:rPr>
          <w:spacing w:val="1"/>
        </w:rPr>
        <w:t xml:space="preserve"> </w:t>
      </w:r>
      <w:r>
        <w:t>в</w:t>
      </w:r>
      <w:r>
        <w:rPr>
          <w:spacing w:val="1"/>
        </w:rPr>
        <w:t xml:space="preserve"> </w:t>
      </w:r>
      <w:r>
        <w:t>условиях</w:t>
      </w:r>
      <w:r>
        <w:rPr>
          <w:spacing w:val="1"/>
        </w:rPr>
        <w:t xml:space="preserve"> </w:t>
      </w:r>
      <w:r>
        <w:t>индивидуального</w:t>
      </w:r>
      <w:r>
        <w:rPr>
          <w:spacing w:val="1"/>
        </w:rPr>
        <w:t xml:space="preserve"> </w:t>
      </w:r>
      <w:r>
        <w:t>и</w:t>
      </w:r>
      <w:r>
        <w:rPr>
          <w:spacing w:val="1"/>
        </w:rPr>
        <w:t xml:space="preserve"> </w:t>
      </w:r>
      <w:r>
        <w:t>общественного пространства;</w:t>
      </w:r>
    </w:p>
    <w:p w14:paraId="5EAF2B17">
      <w:pPr>
        <w:spacing w:line="360" w:lineRule="auto"/>
        <w:sectPr>
          <w:pgSz w:w="11910" w:h="16850"/>
          <w:pgMar w:top="820" w:right="320" w:bottom="280" w:left="900" w:header="571" w:footer="0" w:gutter="0"/>
          <w:cols w:space="720" w:num="1"/>
          <w:docGrid w:linePitch="360" w:charSpace="0"/>
        </w:sectPr>
      </w:pPr>
    </w:p>
    <w:p w14:paraId="02A3D6BC">
      <w:pPr>
        <w:pStyle w:val="23"/>
        <w:spacing w:before="4"/>
        <w:ind w:left="0" w:firstLine="0"/>
        <w:jc w:val="left"/>
        <w:rPr>
          <w:sz w:val="17"/>
        </w:rPr>
      </w:pPr>
    </w:p>
    <w:p w14:paraId="0FEE4AD4">
      <w:pPr>
        <w:pStyle w:val="183"/>
        <w:numPr>
          <w:ilvl w:val="0"/>
          <w:numId w:val="5"/>
        </w:numPr>
        <w:tabs>
          <w:tab w:val="left" w:pos="1246"/>
        </w:tabs>
        <w:spacing w:before="89"/>
        <w:rPr>
          <w:sz w:val="28"/>
        </w:rPr>
      </w:pPr>
      <w:r>
        <w:rPr>
          <w:sz w:val="28"/>
        </w:rPr>
        <w:t>эстетического</w:t>
      </w:r>
      <w:r>
        <w:rPr>
          <w:spacing w:val="-6"/>
          <w:sz w:val="28"/>
        </w:rPr>
        <w:t xml:space="preserve"> </w:t>
      </w:r>
      <w:r>
        <w:rPr>
          <w:sz w:val="28"/>
        </w:rPr>
        <w:t>воспитания:</w:t>
      </w:r>
    </w:p>
    <w:p w14:paraId="4EBEBA4F">
      <w:pPr>
        <w:pStyle w:val="23"/>
        <w:spacing w:before="164" w:line="360" w:lineRule="auto"/>
        <w:ind w:right="240"/>
      </w:pPr>
      <w:r>
        <w:t>Восприимчивость к разным видам искусства, традициям и творчеству своего и</w:t>
      </w:r>
      <w:r>
        <w:rPr>
          <w:spacing w:val="-67"/>
        </w:rPr>
        <w:t xml:space="preserve"> </w:t>
      </w:r>
      <w:r>
        <w:t>других</w:t>
      </w:r>
      <w:r>
        <w:rPr>
          <w:spacing w:val="1"/>
        </w:rPr>
        <w:t xml:space="preserve"> </w:t>
      </w:r>
      <w:r>
        <w:t>народов,</w:t>
      </w:r>
      <w:r>
        <w:rPr>
          <w:spacing w:val="1"/>
        </w:rPr>
        <w:t xml:space="preserve"> </w:t>
      </w:r>
      <w:r>
        <w:t>понимание</w:t>
      </w:r>
      <w:r>
        <w:rPr>
          <w:spacing w:val="1"/>
        </w:rPr>
        <w:t xml:space="preserve"> </w:t>
      </w:r>
      <w:r>
        <w:t>эмоционального</w:t>
      </w:r>
      <w:r>
        <w:rPr>
          <w:spacing w:val="1"/>
        </w:rPr>
        <w:t xml:space="preserve"> </w:t>
      </w:r>
      <w:r>
        <w:t>воздействия</w:t>
      </w:r>
      <w:r>
        <w:rPr>
          <w:spacing w:val="1"/>
        </w:rPr>
        <w:t xml:space="preserve"> </w:t>
      </w:r>
      <w:r>
        <w:t>искусства,</w:t>
      </w:r>
      <w:r>
        <w:rPr>
          <w:spacing w:val="1"/>
        </w:rPr>
        <w:t xml:space="preserve"> </w:t>
      </w:r>
      <w:r>
        <w:t>осознание</w:t>
      </w:r>
      <w:r>
        <w:rPr>
          <w:spacing w:val="1"/>
        </w:rPr>
        <w:t xml:space="preserve"> </w:t>
      </w:r>
      <w:r>
        <w:t>важности</w:t>
      </w:r>
      <w:r>
        <w:rPr>
          <w:spacing w:val="-2"/>
        </w:rPr>
        <w:t xml:space="preserve"> </w:t>
      </w:r>
      <w:r>
        <w:t>художественной</w:t>
      </w:r>
      <w:r>
        <w:rPr>
          <w:spacing w:val="-5"/>
        </w:rPr>
        <w:t xml:space="preserve"> </w:t>
      </w:r>
      <w:r>
        <w:t>культуры</w:t>
      </w:r>
      <w:r>
        <w:rPr>
          <w:spacing w:val="-2"/>
        </w:rPr>
        <w:t xml:space="preserve"> </w:t>
      </w:r>
      <w:r>
        <w:t>как</w:t>
      </w:r>
      <w:r>
        <w:rPr>
          <w:spacing w:val="-2"/>
        </w:rPr>
        <w:t xml:space="preserve"> </w:t>
      </w:r>
      <w:r>
        <w:t>средства</w:t>
      </w:r>
      <w:r>
        <w:rPr>
          <w:spacing w:val="-3"/>
        </w:rPr>
        <w:t xml:space="preserve"> </w:t>
      </w:r>
      <w:r>
        <w:t>коммуникации</w:t>
      </w:r>
      <w:r>
        <w:rPr>
          <w:spacing w:val="-5"/>
        </w:rPr>
        <w:t xml:space="preserve"> </w:t>
      </w:r>
      <w:r>
        <w:t>и</w:t>
      </w:r>
      <w:r>
        <w:rPr>
          <w:spacing w:val="-1"/>
        </w:rPr>
        <w:t xml:space="preserve"> </w:t>
      </w:r>
      <w:r>
        <w:t>самовыражения;</w:t>
      </w:r>
    </w:p>
    <w:p w14:paraId="11D34750">
      <w:pPr>
        <w:pStyle w:val="23"/>
        <w:spacing w:line="360" w:lineRule="auto"/>
        <w:ind w:right="240"/>
      </w:pPr>
      <w:r>
        <w:t>Осознание</w:t>
      </w:r>
      <w:r>
        <w:rPr>
          <w:spacing w:val="1"/>
        </w:rPr>
        <w:t xml:space="preserve"> </w:t>
      </w:r>
      <w:r>
        <w:t>важности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средства</w:t>
      </w:r>
      <w:r>
        <w:rPr>
          <w:spacing w:val="1"/>
        </w:rPr>
        <w:t xml:space="preserve"> </w:t>
      </w:r>
      <w:r>
        <w:t>коммуникации</w:t>
      </w:r>
      <w:r>
        <w:rPr>
          <w:spacing w:val="1"/>
        </w:rPr>
        <w:t xml:space="preserve"> </w:t>
      </w:r>
      <w:r>
        <w:t>и</w:t>
      </w:r>
      <w:r>
        <w:rPr>
          <w:spacing w:val="-67"/>
        </w:rPr>
        <w:t xml:space="preserve"> </w:t>
      </w:r>
      <w:r>
        <w:t>самовыражения; понимание ценности отечественного и мирового искусства, роли</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народного</w:t>
      </w:r>
      <w:r>
        <w:rPr>
          <w:spacing w:val="1"/>
        </w:rPr>
        <w:t xml:space="preserve"> </w:t>
      </w:r>
      <w:r>
        <w:t>творчества,</w:t>
      </w:r>
      <w:r>
        <w:rPr>
          <w:spacing w:val="1"/>
        </w:rPr>
        <w:t xml:space="preserve"> </w:t>
      </w:r>
      <w:r>
        <w:t>стремление</w:t>
      </w:r>
      <w:r>
        <w:rPr>
          <w:spacing w:val="1"/>
        </w:rPr>
        <w:t xml:space="preserve"> </w:t>
      </w:r>
      <w:r>
        <w:t>к</w:t>
      </w:r>
      <w:r>
        <w:rPr>
          <w:spacing w:val="1"/>
        </w:rPr>
        <w:t xml:space="preserve"> </w:t>
      </w:r>
      <w:r>
        <w:t>самовыражению</w:t>
      </w:r>
      <w:r>
        <w:rPr>
          <w:spacing w:val="-2"/>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p>
    <w:p w14:paraId="6BDCF0ED">
      <w:pPr>
        <w:pStyle w:val="183"/>
        <w:numPr>
          <w:ilvl w:val="0"/>
          <w:numId w:val="5"/>
        </w:numPr>
        <w:tabs>
          <w:tab w:val="left" w:pos="1246"/>
        </w:tabs>
        <w:spacing w:line="362" w:lineRule="auto"/>
        <w:ind w:left="232" w:right="240" w:firstLine="708"/>
        <w:rPr>
          <w:sz w:val="28"/>
        </w:rPr>
      </w:pPr>
      <w:r>
        <w:rPr>
          <w:sz w:val="28"/>
        </w:rPr>
        <w:t>физического</w:t>
      </w:r>
      <w:r>
        <w:rPr>
          <w:spacing w:val="1"/>
          <w:sz w:val="28"/>
        </w:rPr>
        <w:t xml:space="preserve"> </w:t>
      </w:r>
      <w:r>
        <w:rPr>
          <w:sz w:val="28"/>
        </w:rPr>
        <w:t>воспитания,</w:t>
      </w:r>
      <w:r>
        <w:rPr>
          <w:spacing w:val="1"/>
          <w:sz w:val="28"/>
        </w:rPr>
        <w:t xml:space="preserve"> </w:t>
      </w:r>
      <w:r>
        <w:rPr>
          <w:sz w:val="28"/>
        </w:rPr>
        <w:t>формирования</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67"/>
          <w:sz w:val="28"/>
        </w:rPr>
        <w:t xml:space="preserve"> </w:t>
      </w:r>
      <w:r>
        <w:rPr>
          <w:sz w:val="28"/>
        </w:rPr>
        <w:t>эмоционального благополучия:</w:t>
      </w:r>
    </w:p>
    <w:p w14:paraId="0A9CE02E">
      <w:pPr>
        <w:pStyle w:val="23"/>
        <w:spacing w:line="360" w:lineRule="auto"/>
        <w:ind w:right="240"/>
      </w:pPr>
      <w:r>
        <w:t>Осознание</w:t>
      </w:r>
      <w:r>
        <w:rPr>
          <w:spacing w:val="1"/>
        </w:rPr>
        <w:t xml:space="preserve"> </w:t>
      </w:r>
      <w:r>
        <w:t>ценности</w:t>
      </w:r>
      <w:r>
        <w:rPr>
          <w:spacing w:val="1"/>
        </w:rPr>
        <w:t xml:space="preserve"> </w:t>
      </w:r>
      <w:r>
        <w:t>жизни</w:t>
      </w:r>
      <w:r>
        <w:rPr>
          <w:spacing w:val="1"/>
        </w:rPr>
        <w:t xml:space="preserve"> </w:t>
      </w:r>
      <w:r>
        <w:t>с</w:t>
      </w:r>
      <w:r>
        <w:rPr>
          <w:spacing w:val="1"/>
        </w:rPr>
        <w:t xml:space="preserve"> </w:t>
      </w:r>
      <w:r>
        <w:t>использованием</w:t>
      </w:r>
      <w:r>
        <w:rPr>
          <w:spacing w:val="1"/>
        </w:rPr>
        <w:t xml:space="preserve"> </w:t>
      </w:r>
      <w:r>
        <w:t>собственного</w:t>
      </w:r>
      <w:r>
        <w:rPr>
          <w:spacing w:val="1"/>
        </w:rPr>
        <w:t xml:space="preserve"> </w:t>
      </w:r>
      <w:r>
        <w:t>жизненного</w:t>
      </w:r>
      <w:r>
        <w:rPr>
          <w:spacing w:val="1"/>
        </w:rPr>
        <w:t xml:space="preserve"> </w:t>
      </w:r>
      <w:r>
        <w:t>и</w:t>
      </w:r>
      <w:r>
        <w:rPr>
          <w:spacing w:val="1"/>
        </w:rPr>
        <w:t xml:space="preserve"> </w:t>
      </w:r>
      <w:r>
        <w:t>читательского опыта, ответственного отношения к своему здоровью и установки 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рациональный</w:t>
      </w:r>
      <w:r>
        <w:rPr>
          <w:spacing w:val="-1"/>
        </w:rPr>
        <w:t xml:space="preserve"> </w:t>
      </w:r>
      <w:r>
        <w:t>режим</w:t>
      </w:r>
      <w:r>
        <w:rPr>
          <w:spacing w:val="-1"/>
        </w:rPr>
        <w:t xml:space="preserve"> </w:t>
      </w:r>
      <w:r>
        <w:t>занятий</w:t>
      </w:r>
      <w:r>
        <w:rPr>
          <w:spacing w:val="-4"/>
        </w:rPr>
        <w:t xml:space="preserve"> </w:t>
      </w:r>
      <w:r>
        <w:t>и</w:t>
      </w:r>
      <w:r>
        <w:rPr>
          <w:spacing w:val="-1"/>
        </w:rPr>
        <w:t xml:space="preserve"> </w:t>
      </w:r>
      <w:r>
        <w:t>отдыха,</w:t>
      </w:r>
      <w:r>
        <w:rPr>
          <w:spacing w:val="-4"/>
        </w:rPr>
        <w:t xml:space="preserve"> </w:t>
      </w:r>
      <w:r>
        <w:t>регулярная</w:t>
      </w:r>
      <w:r>
        <w:rPr>
          <w:spacing w:val="-3"/>
        </w:rPr>
        <w:t xml:space="preserve"> </w:t>
      </w:r>
      <w:r>
        <w:t>физическая</w:t>
      </w:r>
      <w:r>
        <w:rPr>
          <w:spacing w:val="-1"/>
        </w:rPr>
        <w:t xml:space="preserve"> </w:t>
      </w:r>
      <w:r>
        <w:t>активность);</w:t>
      </w:r>
    </w:p>
    <w:p w14:paraId="321CC051">
      <w:pPr>
        <w:pStyle w:val="23"/>
        <w:spacing w:line="360" w:lineRule="auto"/>
        <w:ind w:right="241"/>
      </w:pPr>
      <w:r>
        <w:t>Осознание</w:t>
      </w:r>
      <w:r>
        <w:rPr>
          <w:spacing w:val="1"/>
        </w:rPr>
        <w:t xml:space="preserve"> </w:t>
      </w:r>
      <w:r>
        <w:t>последствий</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(употребление</w:t>
      </w:r>
      <w:r>
        <w:rPr>
          <w:spacing w:val="1"/>
        </w:rPr>
        <w:t xml:space="preserve"> </w:t>
      </w:r>
      <w:r>
        <w:t>алкоголя, наркотиков, курение) и иных форм вреда для физического и психического</w:t>
      </w:r>
      <w:r>
        <w:rPr>
          <w:spacing w:val="1"/>
        </w:rPr>
        <w:t xml:space="preserve"> </w:t>
      </w:r>
      <w:r>
        <w:t>здоровья,</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информационно-коммуникационной</w:t>
      </w:r>
      <w:r>
        <w:rPr>
          <w:spacing w:val="1"/>
        </w:rPr>
        <w:t xml:space="preserve"> </w:t>
      </w:r>
      <w:r>
        <w:t>сети</w:t>
      </w:r>
      <w:r>
        <w:rPr>
          <w:spacing w:val="1"/>
        </w:rPr>
        <w:t xml:space="preserve"> </w:t>
      </w:r>
      <w:r>
        <w:t>«Интернет»</w:t>
      </w:r>
      <w:r>
        <w:rPr>
          <w:spacing w:val="1"/>
        </w:rPr>
        <w:t xml:space="preserve"> </w:t>
      </w:r>
      <w:r>
        <w:t>(далее</w:t>
      </w:r>
      <w:r>
        <w:rPr>
          <w:spacing w:val="1"/>
        </w:rPr>
        <w:t xml:space="preserve"> </w:t>
      </w:r>
      <w:r>
        <w:t>–</w:t>
      </w:r>
      <w:r>
        <w:rPr>
          <w:spacing w:val="1"/>
        </w:rPr>
        <w:t xml:space="preserve"> </w:t>
      </w:r>
      <w:r>
        <w:t>Интернет)</w:t>
      </w:r>
      <w:r>
        <w:rPr>
          <w:spacing w:val="-2"/>
        </w:rPr>
        <w:t xml:space="preserve"> </w:t>
      </w:r>
      <w:r>
        <w:t>в</w:t>
      </w:r>
      <w:r>
        <w:rPr>
          <w:spacing w:val="-1"/>
        </w:rPr>
        <w:t xml:space="preserve"> </w:t>
      </w:r>
      <w:r>
        <w:t>образовательном</w:t>
      </w:r>
      <w:r>
        <w:rPr>
          <w:spacing w:val="-3"/>
        </w:rPr>
        <w:t xml:space="preserve"> </w:t>
      </w:r>
      <w:r>
        <w:t>процессе;</w:t>
      </w:r>
    </w:p>
    <w:p w14:paraId="1F8BCF2B">
      <w:pPr>
        <w:pStyle w:val="23"/>
        <w:spacing w:line="360" w:lineRule="auto"/>
        <w:ind w:right="242"/>
      </w:pPr>
      <w:r>
        <w:rPr>
          <w:position w:val="1"/>
        </w:rPr>
        <w:t>Способность</w:t>
      </w:r>
      <w:r>
        <w:rPr>
          <w:spacing w:val="1"/>
          <w:position w:val="1"/>
        </w:rPr>
        <w:t xml:space="preserve"> </w:t>
      </w:r>
      <w:r>
        <w:rPr>
          <w:position w:val="1"/>
        </w:rPr>
        <w:t>адаптироваться</w:t>
      </w:r>
      <w:r>
        <w:rPr>
          <w:spacing w:val="1"/>
          <w:position w:val="1"/>
        </w:rPr>
        <w:t xml:space="preserve"> </w:t>
      </w:r>
      <w:r>
        <w:rPr>
          <w:position w:val="1"/>
        </w:rPr>
        <w:t>к</w:t>
      </w:r>
      <w:r>
        <w:rPr>
          <w:spacing w:val="1"/>
          <w:position w:val="1"/>
        </w:rPr>
        <w:t xml:space="preserve"> </w:t>
      </w:r>
      <w:r>
        <w:rPr>
          <w:position w:val="1"/>
        </w:rPr>
        <w:t>стрессовым</w:t>
      </w:r>
      <w:r>
        <w:rPr>
          <w:spacing w:val="1"/>
          <w:position w:val="1"/>
        </w:rPr>
        <w:t xml:space="preserve"> </w:t>
      </w:r>
      <w:r>
        <w:rPr>
          <w:position w:val="1"/>
        </w:rPr>
        <w:t>ситуациям</w:t>
      </w:r>
      <w:r>
        <w:rPr>
          <w:spacing w:val="1"/>
          <w:position w:val="1"/>
        </w:rPr>
        <w:t xml:space="preserve"> </w:t>
      </w:r>
      <w:r>
        <w:rPr>
          <w:position w:val="1"/>
        </w:rPr>
        <w:t>и</w:t>
      </w:r>
      <w:r>
        <w:rPr>
          <w:spacing w:val="1"/>
          <w:position w:val="1"/>
        </w:rPr>
        <w:t xml:space="preserve"> </w:t>
      </w:r>
      <w:r>
        <w:rPr>
          <w:position w:val="1"/>
        </w:rPr>
        <w:t>меняю</w:t>
      </w:r>
      <w:r>
        <w:t>щимся</w:t>
      </w:r>
      <w:r>
        <w:rPr>
          <w:spacing w:val="1"/>
        </w:rPr>
        <w:t xml:space="preserve"> </w:t>
      </w:r>
      <w:r>
        <w:t>социальным,</w:t>
      </w:r>
      <w:r>
        <w:rPr>
          <w:spacing w:val="1"/>
        </w:rPr>
        <w:t xml:space="preserve"> </w:t>
      </w:r>
      <w:r>
        <w:t>информационным</w:t>
      </w:r>
      <w:r>
        <w:rPr>
          <w:spacing w:val="1"/>
        </w:rPr>
        <w:t xml:space="preserve"> </w:t>
      </w:r>
      <w:r>
        <w:t>и</w:t>
      </w:r>
      <w:r>
        <w:rPr>
          <w:spacing w:val="1"/>
        </w:rPr>
        <w:t xml:space="preserve"> </w:t>
      </w:r>
      <w:r>
        <w:t>природным</w:t>
      </w:r>
      <w:r>
        <w:rPr>
          <w:spacing w:val="1"/>
        </w:rPr>
        <w:t xml:space="preserve"> </w:t>
      </w:r>
      <w:r>
        <w:t>условиям,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осмысляя</w:t>
      </w:r>
      <w:r>
        <w:rPr>
          <w:spacing w:val="1"/>
        </w:rPr>
        <w:t xml:space="preserve"> </w:t>
      </w:r>
      <w:r>
        <w:t>собственный</w:t>
      </w:r>
      <w:r>
        <w:rPr>
          <w:spacing w:val="-4"/>
        </w:rPr>
        <w:t xml:space="preserve"> </w:t>
      </w:r>
      <w:r>
        <w:t>опыт</w:t>
      </w:r>
      <w:r>
        <w:rPr>
          <w:spacing w:val="-1"/>
        </w:rPr>
        <w:t xml:space="preserve"> </w:t>
      </w:r>
      <w:r>
        <w:t>и</w:t>
      </w:r>
      <w:r>
        <w:rPr>
          <w:spacing w:val="-2"/>
        </w:rPr>
        <w:t xml:space="preserve"> </w:t>
      </w:r>
      <w:r>
        <w:t>выстраивая</w:t>
      </w:r>
      <w:r>
        <w:rPr>
          <w:spacing w:val="-3"/>
        </w:rPr>
        <w:t xml:space="preserve"> </w:t>
      </w:r>
      <w:r>
        <w:t>дальнейшие</w:t>
      </w:r>
      <w:r>
        <w:rPr>
          <w:spacing w:val="-3"/>
        </w:rPr>
        <w:t xml:space="preserve"> </w:t>
      </w:r>
      <w:r>
        <w:t>цели;</w:t>
      </w:r>
    </w:p>
    <w:p w14:paraId="02C40B16">
      <w:pPr>
        <w:pStyle w:val="23"/>
        <w:ind w:left="941" w:firstLine="0"/>
      </w:pPr>
      <w:r>
        <w:t>Умение</w:t>
      </w:r>
      <w:r>
        <w:rPr>
          <w:spacing w:val="-1"/>
        </w:rPr>
        <w:t xml:space="preserve"> </w:t>
      </w:r>
      <w:r>
        <w:t>принимать</w:t>
      </w:r>
      <w:r>
        <w:rPr>
          <w:spacing w:val="-5"/>
        </w:rPr>
        <w:t xml:space="preserve"> </w:t>
      </w:r>
      <w:r>
        <w:t>себя</w:t>
      </w:r>
      <w:r>
        <w:rPr>
          <w:spacing w:val="-4"/>
        </w:rPr>
        <w:t xml:space="preserve"> </w:t>
      </w:r>
      <w:r>
        <w:t>и других,</w:t>
      </w:r>
      <w:r>
        <w:rPr>
          <w:spacing w:val="-2"/>
        </w:rPr>
        <w:t xml:space="preserve"> </w:t>
      </w:r>
      <w:r>
        <w:t>не</w:t>
      </w:r>
      <w:r>
        <w:rPr>
          <w:spacing w:val="-4"/>
        </w:rPr>
        <w:t xml:space="preserve"> </w:t>
      </w:r>
      <w:r>
        <w:t>осуждая;</w:t>
      </w:r>
    </w:p>
    <w:p w14:paraId="20525AE5">
      <w:pPr>
        <w:pStyle w:val="23"/>
        <w:spacing w:before="155" w:line="360" w:lineRule="auto"/>
        <w:ind w:right="245"/>
      </w:pPr>
      <w:r>
        <w:t>Умение осознавать своё эмоциональное состояние и эмоциональное состояние</w:t>
      </w:r>
      <w:r>
        <w:rPr>
          <w:spacing w:val="-67"/>
        </w:rPr>
        <w:t xml:space="preserve"> </w:t>
      </w:r>
      <w:r>
        <w:t>других, использовать языковые средства для выражения своего состояния, в том</w:t>
      </w:r>
      <w:r>
        <w:rPr>
          <w:spacing w:val="1"/>
        </w:rPr>
        <w:t xml:space="preserve"> </w:t>
      </w:r>
      <w:r>
        <w:t>числе опираясь на примеры из литературных произведений, написанных на русском</w:t>
      </w:r>
      <w:r>
        <w:rPr>
          <w:spacing w:val="1"/>
        </w:rPr>
        <w:t xml:space="preserve"> </w:t>
      </w:r>
      <w:r>
        <w:t>языке, сформированность навыков рефлексии, признание своего права на ошибку и</w:t>
      </w:r>
      <w:r>
        <w:rPr>
          <w:spacing w:val="1"/>
        </w:rPr>
        <w:t xml:space="preserve"> </w:t>
      </w:r>
      <w:r>
        <w:t>такого же</w:t>
      </w:r>
      <w:r>
        <w:rPr>
          <w:spacing w:val="-3"/>
        </w:rPr>
        <w:t xml:space="preserve"> </w:t>
      </w:r>
      <w:r>
        <w:t>права</w:t>
      </w:r>
      <w:r>
        <w:rPr>
          <w:spacing w:val="-1"/>
        </w:rPr>
        <w:t xml:space="preserve"> </w:t>
      </w:r>
      <w:r>
        <w:t>другого</w:t>
      </w:r>
      <w:r>
        <w:rPr>
          <w:spacing w:val="1"/>
        </w:rPr>
        <w:t xml:space="preserve"> </w:t>
      </w:r>
      <w:r>
        <w:t>человека;</w:t>
      </w:r>
    </w:p>
    <w:p w14:paraId="756DA1CE">
      <w:pPr>
        <w:pStyle w:val="183"/>
        <w:numPr>
          <w:ilvl w:val="0"/>
          <w:numId w:val="5"/>
        </w:numPr>
        <w:tabs>
          <w:tab w:val="left" w:pos="1246"/>
        </w:tabs>
        <w:spacing w:line="321" w:lineRule="exact"/>
        <w:rPr>
          <w:sz w:val="28"/>
        </w:rPr>
      </w:pPr>
      <w:r>
        <w:rPr>
          <w:sz w:val="28"/>
        </w:rPr>
        <w:t>трудового</w:t>
      </w:r>
      <w:r>
        <w:rPr>
          <w:spacing w:val="-5"/>
          <w:sz w:val="28"/>
        </w:rPr>
        <w:t xml:space="preserve"> </w:t>
      </w:r>
      <w:r>
        <w:rPr>
          <w:sz w:val="28"/>
        </w:rPr>
        <w:t>воспитания:</w:t>
      </w:r>
    </w:p>
    <w:p w14:paraId="6FEE9533">
      <w:pPr>
        <w:pStyle w:val="23"/>
        <w:spacing w:before="160"/>
        <w:ind w:left="941" w:firstLine="0"/>
      </w:pPr>
      <w:r>
        <w:t>Установка</w:t>
      </w:r>
      <w:r>
        <w:rPr>
          <w:spacing w:val="16"/>
        </w:rPr>
        <w:t xml:space="preserve"> </w:t>
      </w:r>
      <w:r>
        <w:t>на</w:t>
      </w:r>
      <w:r>
        <w:rPr>
          <w:spacing w:val="86"/>
        </w:rPr>
        <w:t xml:space="preserve"> </w:t>
      </w:r>
      <w:r>
        <w:t>активное</w:t>
      </w:r>
      <w:r>
        <w:rPr>
          <w:spacing w:val="87"/>
        </w:rPr>
        <w:t xml:space="preserve"> </w:t>
      </w:r>
      <w:r>
        <w:t>участие</w:t>
      </w:r>
      <w:r>
        <w:rPr>
          <w:spacing w:val="87"/>
        </w:rPr>
        <w:t xml:space="preserve"> </w:t>
      </w:r>
      <w:r>
        <w:t>в</w:t>
      </w:r>
      <w:r>
        <w:rPr>
          <w:spacing w:val="86"/>
        </w:rPr>
        <w:t xml:space="preserve"> </w:t>
      </w:r>
      <w:r>
        <w:t>решении</w:t>
      </w:r>
      <w:r>
        <w:rPr>
          <w:spacing w:val="87"/>
        </w:rPr>
        <w:t xml:space="preserve"> </w:t>
      </w:r>
      <w:r>
        <w:t>практических</w:t>
      </w:r>
      <w:r>
        <w:rPr>
          <w:spacing w:val="87"/>
        </w:rPr>
        <w:t xml:space="preserve"> </w:t>
      </w:r>
      <w:r>
        <w:t>задач</w:t>
      </w:r>
      <w:r>
        <w:rPr>
          <w:spacing w:val="87"/>
        </w:rPr>
        <w:t xml:space="preserve"> </w:t>
      </w:r>
      <w:r>
        <w:t>(в</w:t>
      </w:r>
      <w:r>
        <w:rPr>
          <w:spacing w:val="86"/>
        </w:rPr>
        <w:t xml:space="preserve"> </w:t>
      </w:r>
      <w:r>
        <w:t>рамках</w:t>
      </w:r>
    </w:p>
    <w:p w14:paraId="2D469683">
      <w:pPr>
        <w:sectPr>
          <w:pgSz w:w="11910" w:h="16850"/>
          <w:pgMar w:top="820" w:right="320" w:bottom="280" w:left="900" w:header="571" w:footer="0" w:gutter="0"/>
          <w:cols w:space="720" w:num="1"/>
          <w:docGrid w:linePitch="360" w:charSpace="0"/>
        </w:sectPr>
      </w:pPr>
    </w:p>
    <w:p w14:paraId="7701A815">
      <w:pPr>
        <w:pStyle w:val="23"/>
        <w:spacing w:before="4"/>
        <w:ind w:left="0" w:firstLine="0"/>
        <w:jc w:val="left"/>
        <w:rPr>
          <w:sz w:val="17"/>
        </w:rPr>
      </w:pPr>
    </w:p>
    <w:p w14:paraId="5D2D2C26">
      <w:pPr>
        <w:pStyle w:val="23"/>
        <w:spacing w:before="89" w:line="360" w:lineRule="auto"/>
        <w:ind w:right="242" w:firstLine="0"/>
      </w:pPr>
      <w:r>
        <w:rPr>
          <w:position w:val="1"/>
        </w:rPr>
        <w:t>семьи,</w:t>
      </w:r>
      <w:r>
        <w:rPr>
          <w:spacing w:val="1"/>
          <w:position w:val="1"/>
        </w:rPr>
        <w:t xml:space="preserve"> </w:t>
      </w:r>
      <w:r>
        <w:rPr>
          <w:position w:val="1"/>
        </w:rPr>
        <w:t>общеобравательной</w:t>
      </w:r>
      <w:r>
        <w:rPr>
          <w:spacing w:val="1"/>
          <w:position w:val="1"/>
        </w:rPr>
        <w:t xml:space="preserve"> </w:t>
      </w:r>
      <w:r>
        <w:rPr>
          <w:position w:val="1"/>
        </w:rPr>
        <w:t>МБОУ</w:t>
      </w:r>
      <w:r>
        <w:rPr>
          <w:spacing w:val="1"/>
          <w:position w:val="1"/>
        </w:rPr>
        <w:t xml:space="preserve"> </w:t>
      </w:r>
      <w:r>
        <w:rPr>
          <w:position w:val="1"/>
        </w:rPr>
        <w:t>«ПСОШ № 1 ПМО»</w:t>
      </w:r>
      <w:r>
        <w:rPr>
          <w:spacing w:val="1"/>
          <w:position w:val="1"/>
        </w:rPr>
        <w:t xml:space="preserve"> </w:t>
      </w:r>
      <w:r>
        <w:rPr>
          <w:position w:val="1"/>
        </w:rPr>
        <w:t>,</w:t>
      </w:r>
      <w:r>
        <w:rPr>
          <w:spacing w:val="1"/>
          <w:position w:val="1"/>
        </w:rPr>
        <w:t xml:space="preserve"> </w:t>
      </w:r>
      <w:r>
        <w:t>населенного</w:t>
      </w:r>
      <w:r>
        <w:rPr>
          <w:spacing w:val="1"/>
        </w:rPr>
        <w:t xml:space="preserve"> </w:t>
      </w:r>
      <w:r>
        <w:t xml:space="preserve">пункта, родного края) </w:t>
      </w:r>
      <w:r>
        <w:rPr>
          <w:position w:val="1"/>
        </w:rPr>
        <w:t>технологической и социальной направленности, способность</w:t>
      </w:r>
      <w:r>
        <w:rPr>
          <w:spacing w:val="1"/>
          <w:position w:val="1"/>
        </w:rPr>
        <w:t xml:space="preserve"> </w:t>
      </w:r>
      <w:r>
        <w:t>инициировать,</w:t>
      </w:r>
      <w:r>
        <w:rPr>
          <w:spacing w:val="-5"/>
        </w:rPr>
        <w:t xml:space="preserve"> </w:t>
      </w:r>
      <w:r>
        <w:t>планировать</w:t>
      </w:r>
      <w:r>
        <w:rPr>
          <w:spacing w:val="-5"/>
        </w:rPr>
        <w:t xml:space="preserve"> </w:t>
      </w:r>
      <w:r>
        <w:t>и</w:t>
      </w:r>
      <w:r>
        <w:rPr>
          <w:spacing w:val="-3"/>
        </w:rPr>
        <w:t xml:space="preserve"> </w:t>
      </w:r>
      <w:r>
        <w:t>самостоятельно</w:t>
      </w:r>
      <w:r>
        <w:rPr>
          <w:spacing w:val="-2"/>
        </w:rPr>
        <w:t xml:space="preserve"> </w:t>
      </w:r>
      <w:r>
        <w:t>выполнять</w:t>
      </w:r>
      <w:r>
        <w:rPr>
          <w:spacing w:val="-5"/>
        </w:rPr>
        <w:t xml:space="preserve"> </w:t>
      </w:r>
      <w:r>
        <w:t>такого</w:t>
      </w:r>
      <w:r>
        <w:rPr>
          <w:spacing w:val="-2"/>
        </w:rPr>
        <w:t xml:space="preserve"> </w:t>
      </w:r>
      <w:r>
        <w:t>рода</w:t>
      </w:r>
      <w:r>
        <w:rPr>
          <w:spacing w:val="-3"/>
        </w:rPr>
        <w:t xml:space="preserve"> </w:t>
      </w:r>
      <w:r>
        <w:t>деятельность;</w:t>
      </w:r>
    </w:p>
    <w:p w14:paraId="5613D935">
      <w:pPr>
        <w:pStyle w:val="23"/>
        <w:spacing w:before="3" w:line="360" w:lineRule="auto"/>
        <w:ind w:right="242"/>
      </w:pPr>
      <w:r>
        <w:t>Интерес к практическому изучению профессий и труда различного рода, в том</w:t>
      </w:r>
      <w:r>
        <w:rPr>
          <w:spacing w:val="-67"/>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изучаемого</w:t>
      </w:r>
      <w:r>
        <w:rPr>
          <w:spacing w:val="1"/>
        </w:rPr>
        <w:t xml:space="preserve"> </w:t>
      </w:r>
      <w:r>
        <w:t>предметного</w:t>
      </w:r>
      <w:r>
        <w:rPr>
          <w:spacing w:val="1"/>
        </w:rPr>
        <w:t xml:space="preserve"> </w:t>
      </w:r>
      <w:r>
        <w:t>знания</w:t>
      </w:r>
      <w:r>
        <w:rPr>
          <w:spacing w:val="1"/>
        </w:rPr>
        <w:t xml:space="preserve"> </w:t>
      </w:r>
      <w:r>
        <w:t>и</w:t>
      </w:r>
      <w:r>
        <w:rPr>
          <w:spacing w:val="1"/>
        </w:rPr>
        <w:t xml:space="preserve"> </w:t>
      </w:r>
      <w:r>
        <w:t>ознакомления</w:t>
      </w:r>
      <w:r>
        <w:rPr>
          <w:spacing w:val="1"/>
        </w:rPr>
        <w:t xml:space="preserve"> </w:t>
      </w:r>
      <w:r>
        <w:t>с</w:t>
      </w:r>
      <w:r>
        <w:rPr>
          <w:spacing w:val="1"/>
        </w:rPr>
        <w:t xml:space="preserve"> </w:t>
      </w:r>
      <w:r>
        <w:t>деятельностью филологов, журналистов, писателей, уважение к труду и результатам</w:t>
      </w:r>
      <w:r>
        <w:rPr>
          <w:spacing w:val="-67"/>
        </w:rPr>
        <w:t xml:space="preserve"> </w:t>
      </w:r>
      <w:r>
        <w:t>трудовой</w:t>
      </w:r>
      <w:r>
        <w:rPr>
          <w:spacing w:val="1"/>
        </w:rPr>
        <w:t xml:space="preserve"> </w:t>
      </w:r>
      <w:r>
        <w:t>деятельности,</w:t>
      </w:r>
      <w:r>
        <w:rPr>
          <w:spacing w:val="1"/>
        </w:rPr>
        <w:t xml:space="preserve"> </w:t>
      </w:r>
      <w:r>
        <w:t>осознанный</w:t>
      </w:r>
      <w:r>
        <w:rPr>
          <w:spacing w:val="1"/>
        </w:rPr>
        <w:t xml:space="preserve"> </w:t>
      </w:r>
      <w:r>
        <w:t>выбор</w:t>
      </w:r>
      <w:r>
        <w:rPr>
          <w:spacing w:val="1"/>
        </w:rPr>
        <w:t xml:space="preserve"> </w:t>
      </w:r>
      <w:r>
        <w:t>и</w:t>
      </w:r>
      <w:r>
        <w:rPr>
          <w:spacing w:val="1"/>
        </w:rPr>
        <w:t xml:space="preserve"> </w:t>
      </w:r>
      <w:r>
        <w:t>построение</w:t>
      </w:r>
      <w:r>
        <w:rPr>
          <w:spacing w:val="71"/>
        </w:rPr>
        <w:t xml:space="preserve"> </w:t>
      </w:r>
      <w:r>
        <w:t>индивидуальной</w:t>
      </w:r>
      <w:r>
        <w:rPr>
          <w:spacing w:val="1"/>
        </w:rPr>
        <w:t xml:space="preserve"> </w:t>
      </w:r>
      <w:r>
        <w:t>траектории образования</w:t>
      </w:r>
      <w:r>
        <w:rPr>
          <w:spacing w:val="1"/>
        </w:rPr>
        <w:t xml:space="preserve"> </w:t>
      </w:r>
      <w:r>
        <w:t>и жизненных</w:t>
      </w:r>
      <w:r>
        <w:rPr>
          <w:spacing w:val="1"/>
        </w:rPr>
        <w:t xml:space="preserve"> </w:t>
      </w:r>
      <w:r>
        <w:t>планов</w:t>
      </w:r>
      <w:r>
        <w:rPr>
          <w:spacing w:val="1"/>
        </w:rPr>
        <w:t xml:space="preserve"> </w:t>
      </w:r>
      <w:r>
        <w:t>с</w:t>
      </w:r>
      <w:r>
        <w:rPr>
          <w:spacing w:val="1"/>
        </w:rPr>
        <w:t xml:space="preserve"> </w:t>
      </w:r>
      <w:r>
        <w:t>учётом личных</w:t>
      </w:r>
      <w:r>
        <w:rPr>
          <w:spacing w:val="1"/>
        </w:rPr>
        <w:t xml:space="preserve"> </w:t>
      </w:r>
      <w:r>
        <w:t>и общественных</w:t>
      </w:r>
      <w:r>
        <w:rPr>
          <w:spacing w:val="1"/>
        </w:rPr>
        <w:t xml:space="preserve"> </w:t>
      </w:r>
      <w:r>
        <w:t>интересов</w:t>
      </w:r>
      <w:r>
        <w:rPr>
          <w:spacing w:val="-3"/>
        </w:rPr>
        <w:t xml:space="preserve"> </w:t>
      </w:r>
      <w:r>
        <w:t>и</w:t>
      </w:r>
      <w:r>
        <w:rPr>
          <w:spacing w:val="-3"/>
        </w:rPr>
        <w:t xml:space="preserve"> </w:t>
      </w:r>
      <w:r>
        <w:t>потребностей;</w:t>
      </w:r>
    </w:p>
    <w:p w14:paraId="70FE122D">
      <w:pPr>
        <w:pStyle w:val="23"/>
        <w:spacing w:line="322" w:lineRule="exact"/>
        <w:ind w:left="941" w:firstLine="0"/>
      </w:pPr>
      <w:r>
        <w:t>Умение</w:t>
      </w:r>
      <w:r>
        <w:rPr>
          <w:spacing w:val="-4"/>
        </w:rPr>
        <w:t xml:space="preserve"> </w:t>
      </w:r>
      <w:r>
        <w:t>рассказать</w:t>
      </w:r>
      <w:r>
        <w:rPr>
          <w:spacing w:val="-5"/>
        </w:rPr>
        <w:t xml:space="preserve"> </w:t>
      </w:r>
      <w:r>
        <w:t>о своих планах</w:t>
      </w:r>
      <w:r>
        <w:rPr>
          <w:spacing w:val="-3"/>
        </w:rPr>
        <w:t xml:space="preserve"> </w:t>
      </w:r>
      <w:r>
        <w:t>на</w:t>
      </w:r>
      <w:r>
        <w:rPr>
          <w:spacing w:val="-1"/>
        </w:rPr>
        <w:t xml:space="preserve"> </w:t>
      </w:r>
      <w:r>
        <w:t>будущее;</w:t>
      </w:r>
    </w:p>
    <w:p w14:paraId="47626B6E">
      <w:pPr>
        <w:pStyle w:val="183"/>
        <w:numPr>
          <w:ilvl w:val="0"/>
          <w:numId w:val="5"/>
        </w:numPr>
        <w:tabs>
          <w:tab w:val="left" w:pos="1246"/>
        </w:tabs>
        <w:spacing w:before="160"/>
        <w:rPr>
          <w:sz w:val="28"/>
        </w:rPr>
      </w:pPr>
      <w:r>
        <w:rPr>
          <w:sz w:val="28"/>
        </w:rPr>
        <w:t>экологического</w:t>
      </w:r>
      <w:r>
        <w:rPr>
          <w:spacing w:val="-5"/>
          <w:sz w:val="28"/>
        </w:rPr>
        <w:t xml:space="preserve"> </w:t>
      </w:r>
      <w:r>
        <w:rPr>
          <w:sz w:val="28"/>
        </w:rPr>
        <w:t>воспитания:</w:t>
      </w:r>
    </w:p>
    <w:p w14:paraId="6A98858D">
      <w:pPr>
        <w:pStyle w:val="23"/>
        <w:spacing w:before="161" w:line="360" w:lineRule="auto"/>
        <w:ind w:right="240"/>
      </w:pPr>
      <w:r>
        <w:t>Ориентация на применение знаний из области социальных и естественных</w:t>
      </w:r>
      <w:r>
        <w:rPr>
          <w:spacing w:val="1"/>
        </w:rPr>
        <w:t xml:space="preserve"> </w:t>
      </w:r>
      <w:r>
        <w:t>наук для решения задач в области окружающей среды, планирования поступков и</w:t>
      </w:r>
      <w:r>
        <w:rPr>
          <w:spacing w:val="1"/>
        </w:rPr>
        <w:t xml:space="preserve"> </w:t>
      </w:r>
      <w:r>
        <w:t>оценки их возможных последствий для окружающей среды, умение точно, логично</w:t>
      </w:r>
      <w:r>
        <w:rPr>
          <w:spacing w:val="1"/>
        </w:rPr>
        <w:t xml:space="preserve"> </w:t>
      </w:r>
      <w:r>
        <w:t>выражать</w:t>
      </w:r>
      <w:r>
        <w:rPr>
          <w:spacing w:val="-2"/>
        </w:rPr>
        <w:t xml:space="preserve"> </w:t>
      </w:r>
      <w:r>
        <w:t>свою точку</w:t>
      </w:r>
      <w:r>
        <w:rPr>
          <w:spacing w:val="-2"/>
        </w:rPr>
        <w:t xml:space="preserve"> </w:t>
      </w:r>
      <w:r>
        <w:t>зрения на экологические</w:t>
      </w:r>
      <w:r>
        <w:rPr>
          <w:spacing w:val="-1"/>
        </w:rPr>
        <w:t xml:space="preserve"> </w:t>
      </w:r>
      <w:r>
        <w:t>проблемы;</w:t>
      </w:r>
    </w:p>
    <w:p w14:paraId="20EBB557">
      <w:pPr>
        <w:pStyle w:val="23"/>
        <w:spacing w:line="360" w:lineRule="auto"/>
        <w:ind w:right="241"/>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71"/>
        </w:rPr>
        <w:t xml:space="preserve"> </w:t>
      </w:r>
      <w:r>
        <w:t>осознание</w:t>
      </w:r>
      <w:r>
        <w:rPr>
          <w:spacing w:val="7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67"/>
        </w:rPr>
        <w:t xml:space="preserve"> </w:t>
      </w:r>
      <w:r>
        <w:t>действий, приносящих вред окружающей среде, в том числе сформированное при</w:t>
      </w:r>
      <w:r>
        <w:rPr>
          <w:spacing w:val="1"/>
        </w:rPr>
        <w:t xml:space="preserve"> </w:t>
      </w:r>
      <w:r>
        <w:t>знакомстве</w:t>
      </w:r>
      <w:r>
        <w:rPr>
          <w:spacing w:val="1"/>
        </w:rPr>
        <w:t xml:space="preserve"> </w:t>
      </w:r>
      <w:r>
        <w:t>с</w:t>
      </w:r>
      <w:r>
        <w:rPr>
          <w:spacing w:val="1"/>
        </w:rPr>
        <w:t xml:space="preserve"> </w:t>
      </w:r>
      <w:r>
        <w:t>литературными</w:t>
      </w:r>
      <w:r>
        <w:rPr>
          <w:spacing w:val="1"/>
        </w:rPr>
        <w:t xml:space="preserve"> </w:t>
      </w:r>
      <w:r>
        <w:t>произведениями,</w:t>
      </w:r>
      <w:r>
        <w:rPr>
          <w:spacing w:val="1"/>
        </w:rPr>
        <w:t xml:space="preserve"> </w:t>
      </w:r>
      <w:r>
        <w:t>поднимающими</w:t>
      </w:r>
      <w:r>
        <w:rPr>
          <w:spacing w:val="1"/>
        </w:rPr>
        <w:t xml:space="preserve"> </w:t>
      </w:r>
      <w:r>
        <w:t>экологические</w:t>
      </w:r>
      <w:r>
        <w:rPr>
          <w:spacing w:val="1"/>
        </w:rPr>
        <w:t xml:space="preserve"> </w:t>
      </w:r>
      <w:r>
        <w:t>проблемы,</w:t>
      </w:r>
      <w:r>
        <w:rPr>
          <w:spacing w:val="1"/>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4"/>
        </w:rPr>
        <w:t xml:space="preserve"> </w:t>
      </w:r>
      <w:r>
        <w:t>природной,</w:t>
      </w:r>
      <w:r>
        <w:rPr>
          <w:spacing w:val="15"/>
        </w:rPr>
        <w:t xml:space="preserve"> </w:t>
      </w:r>
      <w:r>
        <w:t>технологической</w:t>
      </w:r>
      <w:r>
        <w:rPr>
          <w:spacing w:val="15"/>
        </w:rPr>
        <w:t xml:space="preserve"> </w:t>
      </w:r>
      <w:r>
        <w:t>и</w:t>
      </w:r>
      <w:r>
        <w:rPr>
          <w:spacing w:val="16"/>
        </w:rPr>
        <w:t xml:space="preserve"> </w:t>
      </w:r>
      <w:r>
        <w:t>социальной</w:t>
      </w:r>
      <w:r>
        <w:rPr>
          <w:spacing w:val="16"/>
        </w:rPr>
        <w:t xml:space="preserve"> </w:t>
      </w:r>
      <w:r>
        <w:t>сред,</w:t>
      </w:r>
      <w:r>
        <w:rPr>
          <w:spacing w:val="17"/>
        </w:rPr>
        <w:t xml:space="preserve"> </w:t>
      </w:r>
      <w:r>
        <w:t>готовность</w:t>
      </w:r>
      <w:r>
        <w:rPr>
          <w:spacing w:val="15"/>
        </w:rPr>
        <w:t xml:space="preserve"> </w:t>
      </w:r>
      <w:r>
        <w:t>к</w:t>
      </w:r>
      <w:r>
        <w:rPr>
          <w:spacing w:val="16"/>
        </w:rPr>
        <w:t xml:space="preserve"> </w:t>
      </w:r>
      <w:r>
        <w:t>участию</w:t>
      </w:r>
      <w:r>
        <w:rPr>
          <w:spacing w:val="-67"/>
        </w:rPr>
        <w:t xml:space="preserve"> </w:t>
      </w:r>
      <w:r>
        <w:t>в</w:t>
      </w:r>
      <w:r>
        <w:rPr>
          <w:spacing w:val="-3"/>
        </w:rPr>
        <w:t xml:space="preserve"> </w:t>
      </w:r>
      <w:r>
        <w:t>практической</w:t>
      </w:r>
      <w:r>
        <w:rPr>
          <w:spacing w:val="-3"/>
        </w:rPr>
        <w:t xml:space="preserve"> </w:t>
      </w:r>
      <w:r>
        <w:t>деятельности экологической</w:t>
      </w:r>
      <w:r>
        <w:rPr>
          <w:spacing w:val="-1"/>
        </w:rPr>
        <w:t xml:space="preserve"> </w:t>
      </w:r>
      <w:r>
        <w:t>направленности;</w:t>
      </w:r>
    </w:p>
    <w:p w14:paraId="55CFA771">
      <w:pPr>
        <w:pStyle w:val="183"/>
        <w:numPr>
          <w:ilvl w:val="0"/>
          <w:numId w:val="5"/>
        </w:numPr>
        <w:tabs>
          <w:tab w:val="left" w:pos="1246"/>
        </w:tabs>
        <w:spacing w:before="1"/>
        <w:rPr>
          <w:sz w:val="28"/>
        </w:rPr>
      </w:pPr>
      <w:r>
        <w:rPr>
          <w:sz w:val="28"/>
        </w:rPr>
        <w:t>ценности</w:t>
      </w:r>
      <w:r>
        <w:rPr>
          <w:spacing w:val="-4"/>
          <w:sz w:val="28"/>
        </w:rPr>
        <w:t xml:space="preserve"> </w:t>
      </w:r>
      <w:r>
        <w:rPr>
          <w:sz w:val="28"/>
        </w:rPr>
        <w:t>научного</w:t>
      </w:r>
      <w:r>
        <w:rPr>
          <w:spacing w:val="-3"/>
          <w:sz w:val="28"/>
        </w:rPr>
        <w:t xml:space="preserve"> </w:t>
      </w:r>
      <w:r>
        <w:rPr>
          <w:sz w:val="28"/>
        </w:rPr>
        <w:t>познания:</w:t>
      </w:r>
    </w:p>
    <w:p w14:paraId="4D5FF4BE">
      <w:pPr>
        <w:pStyle w:val="23"/>
        <w:spacing w:before="161" w:line="360" w:lineRule="auto"/>
        <w:ind w:right="241"/>
      </w:pPr>
      <w:r>
        <w:t>Ориентация в деятельности на современную систему научных представлений</w:t>
      </w:r>
      <w:r>
        <w:rPr>
          <w:spacing w:val="1"/>
        </w:rPr>
        <w:t xml:space="preserve"> </w:t>
      </w:r>
      <w:r>
        <w:rPr>
          <w:position w:val="1"/>
        </w:rPr>
        <w:t>об</w:t>
      </w:r>
      <w:r>
        <w:rPr>
          <w:spacing w:val="1"/>
          <w:position w:val="1"/>
        </w:rPr>
        <w:t xml:space="preserve"> </w:t>
      </w:r>
      <w:r>
        <w:rPr>
          <w:position w:val="1"/>
        </w:rPr>
        <w:t>основных</w:t>
      </w:r>
      <w:r>
        <w:rPr>
          <w:spacing w:val="1"/>
          <w:position w:val="1"/>
        </w:rPr>
        <w:t xml:space="preserve"> </w:t>
      </w:r>
      <w:r>
        <w:rPr>
          <w:position w:val="1"/>
        </w:rPr>
        <w:t>закономерностях</w:t>
      </w:r>
      <w:r>
        <w:rPr>
          <w:spacing w:val="1"/>
          <w:position w:val="1"/>
        </w:rPr>
        <w:t xml:space="preserve"> </w:t>
      </w:r>
      <w:r>
        <w:rPr>
          <w:position w:val="1"/>
        </w:rPr>
        <w:t>развития</w:t>
      </w:r>
      <w:r>
        <w:rPr>
          <w:spacing w:val="1"/>
          <w:position w:val="1"/>
        </w:rPr>
        <w:t xml:space="preserve"> </w:t>
      </w:r>
      <w:r>
        <w:rPr>
          <w:position w:val="1"/>
        </w:rPr>
        <w:t>чело</w:t>
      </w:r>
      <w:r>
        <w:t>века,</w:t>
      </w:r>
      <w:r>
        <w:rPr>
          <w:spacing w:val="1"/>
        </w:rPr>
        <w:t xml:space="preserve"> </w:t>
      </w:r>
      <w:r>
        <w:t>природы</w:t>
      </w:r>
      <w:r>
        <w:rPr>
          <w:spacing w:val="1"/>
        </w:rPr>
        <w:t xml:space="preserve"> </w:t>
      </w:r>
      <w:r>
        <w:t>и</w:t>
      </w:r>
      <w:r>
        <w:rPr>
          <w:spacing w:val="71"/>
        </w:rPr>
        <w:t xml:space="preserve"> </w:t>
      </w:r>
      <w:r>
        <w:t>общества,</w:t>
      </w:r>
      <w:r>
        <w:rPr>
          <w:spacing w:val="1"/>
        </w:rPr>
        <w:t xml:space="preserve"> </w:t>
      </w:r>
      <w:r>
        <w:t>взаимосвязях человека с природной и социальной средой, закономерностях развития</w:t>
      </w:r>
      <w:r>
        <w:rPr>
          <w:spacing w:val="-67"/>
        </w:rPr>
        <w:t xml:space="preserve"> </w:t>
      </w:r>
      <w:r>
        <w:t>языка,</w:t>
      </w:r>
      <w:r>
        <w:rPr>
          <w:spacing w:val="1"/>
        </w:rPr>
        <w:t xml:space="preserve"> </w:t>
      </w:r>
      <w:r>
        <w:t>овладение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культурой,</w:t>
      </w:r>
      <w:r>
        <w:rPr>
          <w:spacing w:val="1"/>
        </w:rPr>
        <w:t xml:space="preserve"> </w:t>
      </w:r>
      <w:r>
        <w:t>навыками</w:t>
      </w:r>
      <w:r>
        <w:rPr>
          <w:spacing w:val="1"/>
        </w:rPr>
        <w:t xml:space="preserve"> </w:t>
      </w:r>
      <w:r>
        <w:t>чтения</w:t>
      </w:r>
      <w:r>
        <w:rPr>
          <w:spacing w:val="71"/>
        </w:rPr>
        <w:t xml:space="preserve"> </w:t>
      </w:r>
      <w:r>
        <w:t>как</w:t>
      </w:r>
      <w:r>
        <w:rPr>
          <w:spacing w:val="1"/>
        </w:rPr>
        <w:t xml:space="preserve"> </w:t>
      </w:r>
      <w:r>
        <w:t>средства</w:t>
      </w:r>
      <w:r>
        <w:rPr>
          <w:spacing w:val="1"/>
        </w:rPr>
        <w:t xml:space="preserve"> </w:t>
      </w:r>
      <w:r>
        <w:t>познания</w:t>
      </w:r>
      <w:r>
        <w:rPr>
          <w:spacing w:val="1"/>
        </w:rPr>
        <w:t xml:space="preserve"> </w:t>
      </w:r>
      <w:r>
        <w:t>мира,</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71"/>
        </w:rPr>
        <w:t xml:space="preserve"> </w:t>
      </w:r>
      <w:r>
        <w:t>и</w:t>
      </w:r>
      <w:r>
        <w:rPr>
          <w:spacing w:val="1"/>
        </w:rPr>
        <w:t xml:space="preserve"> </w:t>
      </w:r>
      <w:r>
        <w:t>стремление</w:t>
      </w:r>
      <w:r>
        <w:rPr>
          <w:spacing w:val="34"/>
        </w:rPr>
        <w:t xml:space="preserve"> </w:t>
      </w:r>
      <w:r>
        <w:t>совершенствовать</w:t>
      </w:r>
      <w:r>
        <w:rPr>
          <w:spacing w:val="33"/>
        </w:rPr>
        <w:t xml:space="preserve"> </w:t>
      </w:r>
      <w:r>
        <w:t>пути</w:t>
      </w:r>
      <w:r>
        <w:rPr>
          <w:spacing w:val="35"/>
        </w:rPr>
        <w:t xml:space="preserve"> </w:t>
      </w:r>
      <w:r>
        <w:t>достижения</w:t>
      </w:r>
      <w:r>
        <w:rPr>
          <w:spacing w:val="33"/>
        </w:rPr>
        <w:t xml:space="preserve"> </w:t>
      </w:r>
      <w:r>
        <w:t>индивидуального</w:t>
      </w:r>
      <w:r>
        <w:rPr>
          <w:spacing w:val="33"/>
        </w:rPr>
        <w:t xml:space="preserve"> </w:t>
      </w:r>
      <w:r>
        <w:t>и</w:t>
      </w:r>
      <w:r>
        <w:rPr>
          <w:spacing w:val="35"/>
        </w:rPr>
        <w:t xml:space="preserve"> </w:t>
      </w:r>
      <w:r>
        <w:t>коллективного</w:t>
      </w:r>
    </w:p>
    <w:p w14:paraId="26A16CC5">
      <w:pPr>
        <w:spacing w:line="360" w:lineRule="auto"/>
        <w:sectPr>
          <w:pgSz w:w="11910" w:h="16850"/>
          <w:pgMar w:top="820" w:right="320" w:bottom="280" w:left="900" w:header="571" w:footer="0" w:gutter="0"/>
          <w:cols w:space="720" w:num="1"/>
          <w:docGrid w:linePitch="360" w:charSpace="0"/>
        </w:sectPr>
      </w:pPr>
    </w:p>
    <w:p w14:paraId="4CC18F05">
      <w:pPr>
        <w:pStyle w:val="23"/>
        <w:spacing w:before="4"/>
        <w:ind w:left="0" w:firstLine="0"/>
        <w:jc w:val="left"/>
        <w:rPr>
          <w:sz w:val="17"/>
        </w:rPr>
      </w:pPr>
    </w:p>
    <w:p w14:paraId="482820FF">
      <w:pPr>
        <w:pStyle w:val="23"/>
        <w:spacing w:before="89"/>
        <w:ind w:firstLine="0"/>
        <w:jc w:val="left"/>
      </w:pPr>
      <w:r>
        <w:t>благополучия;</w:t>
      </w:r>
    </w:p>
    <w:p w14:paraId="633EB010">
      <w:pPr>
        <w:pStyle w:val="183"/>
        <w:numPr>
          <w:ilvl w:val="0"/>
          <w:numId w:val="5"/>
        </w:numPr>
        <w:tabs>
          <w:tab w:val="left" w:pos="1246"/>
        </w:tabs>
        <w:spacing w:before="164" w:line="360" w:lineRule="auto"/>
        <w:ind w:left="232" w:right="243" w:firstLine="708"/>
        <w:rPr>
          <w:sz w:val="28"/>
        </w:rPr>
      </w:pPr>
      <w:r>
        <w:rPr>
          <w:sz w:val="28"/>
        </w:rPr>
        <w:t>адаптации</w:t>
      </w:r>
      <w:r>
        <w:rPr>
          <w:spacing w:val="1"/>
          <w:sz w:val="28"/>
        </w:rPr>
        <w:t xml:space="preserve"> </w:t>
      </w:r>
      <w:r>
        <w:rPr>
          <w:sz w:val="28"/>
        </w:rPr>
        <w:t>обучающегося</w:t>
      </w:r>
      <w:r>
        <w:rPr>
          <w:spacing w:val="1"/>
          <w:sz w:val="28"/>
        </w:rPr>
        <w:t xml:space="preserve"> </w:t>
      </w:r>
      <w:r>
        <w:rPr>
          <w:sz w:val="28"/>
        </w:rPr>
        <w:t>к</w:t>
      </w:r>
      <w:r>
        <w:rPr>
          <w:spacing w:val="1"/>
          <w:sz w:val="28"/>
        </w:rPr>
        <w:t xml:space="preserve"> </w:t>
      </w:r>
      <w:r>
        <w:rPr>
          <w:sz w:val="28"/>
        </w:rPr>
        <w:t>изменяющимся</w:t>
      </w:r>
      <w:r>
        <w:rPr>
          <w:spacing w:val="1"/>
          <w:sz w:val="28"/>
        </w:rPr>
        <w:t xml:space="preserve"> </w:t>
      </w:r>
      <w:r>
        <w:rPr>
          <w:sz w:val="28"/>
        </w:rPr>
        <w:t>условиям</w:t>
      </w:r>
      <w:r>
        <w:rPr>
          <w:spacing w:val="1"/>
          <w:sz w:val="28"/>
        </w:rPr>
        <w:t xml:space="preserve"> </w:t>
      </w:r>
      <w:r>
        <w:rPr>
          <w:sz w:val="28"/>
        </w:rPr>
        <w:t>социальной</w:t>
      </w:r>
      <w:r>
        <w:rPr>
          <w:spacing w:val="1"/>
          <w:sz w:val="28"/>
        </w:rPr>
        <w:t xml:space="preserve"> </w:t>
      </w:r>
      <w:r>
        <w:rPr>
          <w:sz w:val="28"/>
        </w:rPr>
        <w:t>и</w:t>
      </w:r>
      <w:r>
        <w:rPr>
          <w:spacing w:val="1"/>
          <w:sz w:val="28"/>
        </w:rPr>
        <w:t xml:space="preserve"> </w:t>
      </w:r>
      <w:r>
        <w:rPr>
          <w:sz w:val="28"/>
        </w:rPr>
        <w:t>природной</w:t>
      </w:r>
      <w:r>
        <w:rPr>
          <w:spacing w:val="-1"/>
          <w:sz w:val="28"/>
        </w:rPr>
        <w:t xml:space="preserve"> </w:t>
      </w:r>
      <w:r>
        <w:rPr>
          <w:sz w:val="28"/>
        </w:rPr>
        <w:t>среды:</w:t>
      </w:r>
    </w:p>
    <w:p w14:paraId="470ED859">
      <w:pPr>
        <w:pStyle w:val="23"/>
        <w:spacing w:line="360" w:lineRule="auto"/>
        <w:ind w:right="240"/>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67"/>
        </w:rPr>
        <w:t xml:space="preserve"> </w:t>
      </w:r>
      <w:r>
        <w:t>норм</w:t>
      </w:r>
      <w:r>
        <w:rPr>
          <w:spacing w:val="1"/>
        </w:rPr>
        <w:t xml:space="preserve"> </w:t>
      </w:r>
      <w:r>
        <w:t>и</w:t>
      </w:r>
      <w:r>
        <w:rPr>
          <w:spacing w:val="1"/>
        </w:rPr>
        <w:t xml:space="preserve"> </w:t>
      </w:r>
      <w:r>
        <w:t>правил</w:t>
      </w:r>
      <w:r>
        <w:rPr>
          <w:spacing w:val="1"/>
        </w:rPr>
        <w:t xml:space="preserve"> </w:t>
      </w:r>
      <w:r>
        <w:t>общественного</w:t>
      </w:r>
      <w:r>
        <w:rPr>
          <w:spacing w:val="1"/>
        </w:rPr>
        <w:t xml:space="preserve"> </w:t>
      </w:r>
      <w:r>
        <w:t>поведения,</w:t>
      </w:r>
      <w:r>
        <w:rPr>
          <w:spacing w:val="1"/>
        </w:rPr>
        <w:t xml:space="preserve"> </w:t>
      </w:r>
      <w:r>
        <w:t>форм</w:t>
      </w:r>
      <w:r>
        <w:rPr>
          <w:spacing w:val="1"/>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67"/>
        </w:rPr>
        <w:t xml:space="preserve"> </w:t>
      </w:r>
      <w:r>
        <w:t>сообществах,</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 а также в рамках социального взаимодействия с людьми из другой</w:t>
      </w:r>
      <w:r>
        <w:rPr>
          <w:spacing w:val="1"/>
        </w:rPr>
        <w:t xml:space="preserve"> </w:t>
      </w:r>
      <w:r>
        <w:t>культурной</w:t>
      </w:r>
      <w:r>
        <w:rPr>
          <w:spacing w:val="-1"/>
        </w:rPr>
        <w:t xml:space="preserve"> </w:t>
      </w:r>
      <w:r>
        <w:t>среды;</w:t>
      </w:r>
    </w:p>
    <w:p w14:paraId="58F07BA8">
      <w:pPr>
        <w:pStyle w:val="23"/>
        <w:spacing w:line="360" w:lineRule="auto"/>
        <w:ind w:right="240"/>
      </w:pPr>
      <w:r>
        <w:t>Потребность</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открытость</w:t>
      </w:r>
      <w:r>
        <w:rPr>
          <w:spacing w:val="1"/>
        </w:rPr>
        <w:t xml:space="preserve"> </w:t>
      </w:r>
      <w:r>
        <w:t>опыту и знаниям других, потребность в действии в условиях неопределённости, в</w:t>
      </w:r>
      <w:r>
        <w:rPr>
          <w:spacing w:val="1"/>
        </w:rPr>
        <w:t xml:space="preserve"> </w:t>
      </w:r>
      <w:r>
        <w:t>повышении уровня своей компетентности через практическую деятельность, в том</w:t>
      </w:r>
      <w:r>
        <w:rPr>
          <w:spacing w:val="1"/>
        </w:rPr>
        <w:t xml:space="preserve"> </w:t>
      </w:r>
      <w:r>
        <w:t>числе умение учиться у других людей, получать в совместной деятельности новые</w:t>
      </w:r>
      <w:r>
        <w:rPr>
          <w:spacing w:val="1"/>
        </w:rPr>
        <w:t xml:space="preserve"> </w:t>
      </w:r>
      <w:r>
        <w:t>знания, навыки и компетенции из опыта других, необходимость в формировании</w:t>
      </w:r>
      <w:r>
        <w:rPr>
          <w:spacing w:val="1"/>
        </w:rPr>
        <w:t xml:space="preserve"> </w:t>
      </w:r>
      <w:r>
        <w:t>новых знаний, умений связывать образы, формулировать идеи, понятия, гипотезы об</w:t>
      </w:r>
      <w:r>
        <w:rPr>
          <w:spacing w:val="-67"/>
        </w:rPr>
        <w:t xml:space="preserve"> </w:t>
      </w:r>
      <w:r>
        <w:t>объектах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ранее</w:t>
      </w:r>
      <w:r>
        <w:rPr>
          <w:spacing w:val="1"/>
        </w:rPr>
        <w:t xml:space="preserve"> </w:t>
      </w:r>
      <w:r>
        <w:t>неизвестных,</w:t>
      </w:r>
      <w:r>
        <w:rPr>
          <w:spacing w:val="1"/>
        </w:rPr>
        <w:t xml:space="preserve"> </w:t>
      </w:r>
      <w:r>
        <w:t>осознание</w:t>
      </w:r>
      <w:r>
        <w:rPr>
          <w:spacing w:val="1"/>
        </w:rPr>
        <w:t xml:space="preserve"> </w:t>
      </w:r>
      <w:r>
        <w:t>дефицита</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компетенций,</w:t>
      </w:r>
      <w:r>
        <w:rPr>
          <w:spacing w:val="1"/>
        </w:rPr>
        <w:t xml:space="preserve"> </w:t>
      </w:r>
      <w:r>
        <w:t>планирование</w:t>
      </w:r>
      <w:r>
        <w:rPr>
          <w:spacing w:val="1"/>
        </w:rPr>
        <w:t xml:space="preserve"> </w:t>
      </w:r>
      <w:r>
        <w:t>своего</w:t>
      </w:r>
      <w:r>
        <w:rPr>
          <w:spacing w:val="1"/>
        </w:rPr>
        <w:t xml:space="preserve"> </w:t>
      </w:r>
      <w:r>
        <w:t>развития,</w:t>
      </w:r>
      <w:r>
        <w:rPr>
          <w:spacing w:val="1"/>
        </w:rPr>
        <w:t xml:space="preserve"> </w:t>
      </w:r>
      <w:r>
        <w:t>умение</w:t>
      </w:r>
      <w:r>
        <w:rPr>
          <w:spacing w:val="1"/>
        </w:rPr>
        <w:t xml:space="preserve"> </w:t>
      </w:r>
      <w:r>
        <w:t>оперировать</w:t>
      </w:r>
      <w:r>
        <w:rPr>
          <w:spacing w:val="1"/>
        </w:rPr>
        <w:t xml:space="preserve"> </w:t>
      </w:r>
      <w:r>
        <w:t>основными</w:t>
      </w:r>
      <w:r>
        <w:rPr>
          <w:spacing w:val="1"/>
        </w:rPr>
        <w:t xml:space="preserve"> </w:t>
      </w:r>
      <w:r>
        <w:t>понятиями,</w:t>
      </w:r>
      <w:r>
        <w:rPr>
          <w:spacing w:val="1"/>
        </w:rPr>
        <w:t xml:space="preserve"> </w:t>
      </w:r>
      <w:r>
        <w:t>терминами</w:t>
      </w:r>
      <w:r>
        <w:rPr>
          <w:spacing w:val="1"/>
        </w:rPr>
        <w:t xml:space="preserve"> </w:t>
      </w:r>
      <w:r>
        <w:t>и</w:t>
      </w:r>
      <w:r>
        <w:rPr>
          <w:spacing w:val="1"/>
        </w:rPr>
        <w:t xml:space="preserve"> </w:t>
      </w:r>
      <w:r>
        <w:t>представлениями</w:t>
      </w:r>
      <w:r>
        <w:rPr>
          <w:spacing w:val="1"/>
        </w:rPr>
        <w:t xml:space="preserve"> </w:t>
      </w:r>
      <w:r>
        <w:t>в</w:t>
      </w:r>
      <w:r>
        <w:rPr>
          <w:spacing w:val="1"/>
        </w:rPr>
        <w:t xml:space="preserve"> </w:t>
      </w:r>
      <w:r>
        <w:t>области</w:t>
      </w:r>
      <w:r>
        <w:rPr>
          <w:spacing w:val="1"/>
        </w:rPr>
        <w:t xml:space="preserve"> </w:t>
      </w:r>
      <w:r>
        <w:t>концепции устойчивого развития, анализировать и выявлять взаимосвязь природы,</w:t>
      </w:r>
      <w:r>
        <w:rPr>
          <w:spacing w:val="1"/>
        </w:rPr>
        <w:t xml:space="preserve"> </w:t>
      </w:r>
      <w:r>
        <w:t>общества и экономики, оценивать свои действия с учётом влияния на окружающую</w:t>
      </w:r>
      <w:r>
        <w:rPr>
          <w:spacing w:val="1"/>
        </w:rPr>
        <w:t xml:space="preserve"> </w:t>
      </w:r>
      <w:r>
        <w:t>среду,</w:t>
      </w:r>
      <w:r>
        <w:rPr>
          <w:spacing w:val="1"/>
        </w:rPr>
        <w:t xml:space="preserve"> </w:t>
      </w:r>
      <w:r>
        <w:t>достижения</w:t>
      </w:r>
      <w:r>
        <w:rPr>
          <w:spacing w:val="1"/>
        </w:rPr>
        <w:t xml:space="preserve"> </w:t>
      </w:r>
      <w:r>
        <w:t>целей</w:t>
      </w:r>
      <w:r>
        <w:rPr>
          <w:spacing w:val="1"/>
        </w:rPr>
        <w:t xml:space="preserve"> </w:t>
      </w:r>
      <w:r>
        <w:t>и</w:t>
      </w:r>
      <w:r>
        <w:rPr>
          <w:spacing w:val="1"/>
        </w:rPr>
        <w:t xml:space="preserve"> </w:t>
      </w:r>
      <w:r>
        <w:t>преодоления</w:t>
      </w:r>
      <w:r>
        <w:rPr>
          <w:spacing w:val="1"/>
        </w:rPr>
        <w:t xml:space="preserve"> </w:t>
      </w:r>
      <w:r>
        <w:t>вызовов,</w:t>
      </w:r>
      <w:r>
        <w:rPr>
          <w:spacing w:val="1"/>
        </w:rPr>
        <w:t xml:space="preserve"> </w:t>
      </w:r>
      <w:r>
        <w:t>возможных</w:t>
      </w:r>
      <w:r>
        <w:rPr>
          <w:spacing w:val="1"/>
        </w:rPr>
        <w:t xml:space="preserve"> </w:t>
      </w:r>
      <w:r>
        <w:t>глобальных</w:t>
      </w:r>
      <w:r>
        <w:rPr>
          <w:spacing w:val="1"/>
        </w:rPr>
        <w:t xml:space="preserve"> </w:t>
      </w:r>
      <w:r>
        <w:t>последствий;</w:t>
      </w:r>
    </w:p>
    <w:p w14:paraId="2243D9A8">
      <w:pPr>
        <w:pStyle w:val="23"/>
        <w:spacing w:line="360" w:lineRule="auto"/>
        <w:ind w:right="239"/>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67"/>
        </w:rPr>
        <w:t xml:space="preserve"> </w:t>
      </w:r>
      <w:r>
        <w:t>изменения и их последствия, опираясь на жизненный, речевой и читательский опыт,</w:t>
      </w:r>
      <w:r>
        <w:rPr>
          <w:spacing w:val="1"/>
        </w:rPr>
        <w:t xml:space="preserve"> </w:t>
      </w:r>
      <w:r>
        <w:t>воспринимать стрессовую ситуацию как вызов, требующий контрмер; оценивать</w:t>
      </w:r>
      <w:r>
        <w:rPr>
          <w:spacing w:val="1"/>
        </w:rPr>
        <w:t xml:space="preserve"> </w:t>
      </w:r>
      <w:r>
        <w:t>ситуацию</w:t>
      </w:r>
      <w:r>
        <w:rPr>
          <w:spacing w:val="1"/>
        </w:rPr>
        <w:t xml:space="preserve"> </w:t>
      </w:r>
      <w:r>
        <w:t>стресса,</w:t>
      </w:r>
      <w:r>
        <w:rPr>
          <w:spacing w:val="1"/>
        </w:rPr>
        <w:t xml:space="preserve"> </w:t>
      </w:r>
      <w:r>
        <w:t>корректировать</w:t>
      </w:r>
      <w:r>
        <w:rPr>
          <w:spacing w:val="1"/>
        </w:rPr>
        <w:t xml:space="preserve"> </w:t>
      </w:r>
      <w:r>
        <w:t>принимаемые</w:t>
      </w:r>
      <w:r>
        <w:rPr>
          <w:spacing w:val="1"/>
        </w:rPr>
        <w:t xml:space="preserve"> </w:t>
      </w:r>
      <w:r>
        <w:t>решения</w:t>
      </w:r>
      <w:r>
        <w:rPr>
          <w:spacing w:val="1"/>
        </w:rPr>
        <w:t xml:space="preserve"> </w:t>
      </w:r>
      <w:r>
        <w:t>и</w:t>
      </w:r>
      <w:r>
        <w:rPr>
          <w:spacing w:val="1"/>
        </w:rPr>
        <w:t xml:space="preserve"> </w:t>
      </w:r>
      <w:r>
        <w:t>действия;</w:t>
      </w:r>
      <w:r>
        <w:rPr>
          <w:spacing w:val="1"/>
        </w:rPr>
        <w:t xml:space="preserve"> </w:t>
      </w: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сложившейся</w:t>
      </w:r>
      <w:r>
        <w:rPr>
          <w:spacing w:val="1"/>
        </w:rPr>
        <w:t xml:space="preserve"> </w:t>
      </w:r>
      <w:r>
        <w:t>ситуации,</w:t>
      </w:r>
      <w:r>
        <w:rPr>
          <w:spacing w:val="1"/>
        </w:rPr>
        <w:t xml:space="preserve"> </w:t>
      </w:r>
      <w:r>
        <w:t>быть</w:t>
      </w:r>
      <w:r>
        <w:rPr>
          <w:spacing w:val="1"/>
        </w:rPr>
        <w:t xml:space="preserve"> </w:t>
      </w:r>
      <w:r>
        <w:t>готовым</w:t>
      </w:r>
      <w:r>
        <w:rPr>
          <w:spacing w:val="1"/>
        </w:rPr>
        <w:t xml:space="preserve"> </w:t>
      </w:r>
      <w:r>
        <w:t>действовать</w:t>
      </w:r>
      <w:r>
        <w:rPr>
          <w:spacing w:val="1"/>
        </w:rPr>
        <w:t xml:space="preserve"> </w:t>
      </w:r>
      <w:r>
        <w:t>в</w:t>
      </w:r>
      <w:r>
        <w:rPr>
          <w:spacing w:val="1"/>
        </w:rPr>
        <w:t xml:space="preserve"> </w:t>
      </w:r>
      <w:r>
        <w:t>отсутствие</w:t>
      </w:r>
      <w:r>
        <w:rPr>
          <w:spacing w:val="1"/>
        </w:rPr>
        <w:t xml:space="preserve"> </w:t>
      </w:r>
      <w:r>
        <w:t>гарантий</w:t>
      </w:r>
      <w:r>
        <w:rPr>
          <w:spacing w:val="-1"/>
        </w:rPr>
        <w:t xml:space="preserve"> </w:t>
      </w:r>
      <w:r>
        <w:t>успеха.</w:t>
      </w:r>
    </w:p>
    <w:p w14:paraId="187A8531">
      <w:pPr>
        <w:pStyle w:val="183"/>
        <w:numPr>
          <w:ilvl w:val="2"/>
          <w:numId w:val="3"/>
        </w:numPr>
        <w:tabs>
          <w:tab w:val="left" w:pos="1923"/>
        </w:tabs>
        <w:spacing w:line="360" w:lineRule="auto"/>
        <w:ind w:right="241" w:firstLine="708"/>
        <w:rPr>
          <w:sz w:val="28"/>
        </w:rPr>
      </w:pPr>
      <w:r>
        <w:rPr>
          <w:sz w:val="28"/>
        </w:rPr>
        <w:t>В результате изучения русского языка на уровне основного общего</w:t>
      </w:r>
      <w:r>
        <w:rPr>
          <w:spacing w:val="1"/>
          <w:sz w:val="28"/>
        </w:rPr>
        <w:t xml:space="preserve"> </w:t>
      </w:r>
      <w:r>
        <w:rPr>
          <w:sz w:val="28"/>
        </w:rPr>
        <w:t>образования</w:t>
      </w:r>
      <w:r>
        <w:rPr>
          <w:spacing w:val="22"/>
          <w:sz w:val="28"/>
        </w:rPr>
        <w:t xml:space="preserve"> </w:t>
      </w:r>
      <w:r>
        <w:rPr>
          <w:sz w:val="28"/>
        </w:rPr>
        <w:t>у</w:t>
      </w:r>
      <w:r>
        <w:rPr>
          <w:spacing w:val="20"/>
          <w:sz w:val="28"/>
        </w:rPr>
        <w:t xml:space="preserve"> </w:t>
      </w:r>
      <w:r>
        <w:rPr>
          <w:sz w:val="28"/>
        </w:rPr>
        <w:t>обучающегося</w:t>
      </w:r>
      <w:r>
        <w:rPr>
          <w:spacing w:val="23"/>
          <w:sz w:val="28"/>
        </w:rPr>
        <w:t xml:space="preserve"> </w:t>
      </w:r>
      <w:r>
        <w:rPr>
          <w:sz w:val="28"/>
        </w:rPr>
        <w:t>будут</w:t>
      </w:r>
      <w:r>
        <w:rPr>
          <w:spacing w:val="26"/>
          <w:sz w:val="28"/>
        </w:rPr>
        <w:t xml:space="preserve"> </w:t>
      </w:r>
      <w:r>
        <w:rPr>
          <w:sz w:val="28"/>
        </w:rPr>
        <w:t>сформированы</w:t>
      </w:r>
      <w:r>
        <w:rPr>
          <w:spacing w:val="30"/>
          <w:sz w:val="28"/>
        </w:rPr>
        <w:t xml:space="preserve"> </w:t>
      </w:r>
      <w:r>
        <w:rPr>
          <w:sz w:val="28"/>
        </w:rPr>
        <w:t>следующие</w:t>
      </w:r>
      <w:r>
        <w:rPr>
          <w:spacing w:val="25"/>
          <w:sz w:val="28"/>
        </w:rPr>
        <w:t xml:space="preserve"> </w:t>
      </w:r>
      <w:r>
        <w:rPr>
          <w:sz w:val="28"/>
        </w:rPr>
        <w:t>метапредметные</w:t>
      </w:r>
    </w:p>
    <w:p w14:paraId="6C1E176E">
      <w:pPr>
        <w:spacing w:line="360" w:lineRule="auto"/>
        <w:jc w:val="both"/>
        <w:rPr>
          <w:sz w:val="28"/>
        </w:rPr>
        <w:sectPr>
          <w:pgSz w:w="11910" w:h="16850"/>
          <w:pgMar w:top="820" w:right="320" w:bottom="280" w:left="900" w:header="571" w:footer="0" w:gutter="0"/>
          <w:cols w:space="720" w:num="1"/>
          <w:docGrid w:linePitch="360" w:charSpace="0"/>
        </w:sectPr>
      </w:pPr>
    </w:p>
    <w:p w14:paraId="6920CCB6">
      <w:pPr>
        <w:pStyle w:val="23"/>
        <w:spacing w:before="4"/>
        <w:ind w:left="0" w:firstLine="0"/>
        <w:jc w:val="left"/>
        <w:rPr>
          <w:sz w:val="17"/>
        </w:rPr>
      </w:pPr>
    </w:p>
    <w:p w14:paraId="5FD0A661">
      <w:pPr>
        <w:pStyle w:val="23"/>
        <w:spacing w:before="89" w:line="360" w:lineRule="auto"/>
        <w:ind w:right="248" w:firstLine="0"/>
      </w:pPr>
      <w:r>
        <w:t>результаты: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67"/>
        </w:rPr>
        <w:t xml:space="preserve"> </w:t>
      </w:r>
      <w:r>
        <w:t>универсальные учебные действия, регулятивные универсальные учебные действия,</w:t>
      </w:r>
      <w:r>
        <w:rPr>
          <w:spacing w:val="1"/>
        </w:rPr>
        <w:t xml:space="preserve"> </w:t>
      </w:r>
      <w:r>
        <w:t>совместная</w:t>
      </w:r>
      <w:r>
        <w:rPr>
          <w:spacing w:val="-4"/>
        </w:rPr>
        <w:t xml:space="preserve"> </w:t>
      </w:r>
      <w:r>
        <w:t>деятельность.</w:t>
      </w:r>
    </w:p>
    <w:p w14:paraId="632B425C">
      <w:pPr>
        <w:pStyle w:val="183"/>
        <w:numPr>
          <w:ilvl w:val="3"/>
          <w:numId w:val="3"/>
        </w:numPr>
        <w:tabs>
          <w:tab w:val="left" w:pos="2132"/>
        </w:tabs>
        <w:spacing w:before="1" w:line="360" w:lineRule="auto"/>
        <w:ind w:left="232" w:right="245"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логические</w:t>
      </w:r>
      <w:r>
        <w:rPr>
          <w:spacing w:val="-3"/>
          <w:sz w:val="28"/>
        </w:rPr>
        <w:t xml:space="preserve"> </w:t>
      </w:r>
      <w:r>
        <w:rPr>
          <w:sz w:val="28"/>
        </w:rPr>
        <w:t>действия</w:t>
      </w:r>
      <w:r>
        <w:rPr>
          <w:spacing w:val="-2"/>
          <w:sz w:val="28"/>
        </w:rPr>
        <w:t xml:space="preserve"> </w:t>
      </w:r>
      <w:r>
        <w:rPr>
          <w:sz w:val="28"/>
        </w:rPr>
        <w:t>как</w:t>
      </w:r>
      <w:r>
        <w:rPr>
          <w:spacing w:val="-2"/>
          <w:sz w:val="28"/>
        </w:rPr>
        <w:t xml:space="preserve"> </w:t>
      </w:r>
      <w:r>
        <w:rPr>
          <w:sz w:val="28"/>
        </w:rPr>
        <w:t>часть</w:t>
      </w:r>
      <w:r>
        <w:rPr>
          <w:spacing w:val="-3"/>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3F8A0CAF">
      <w:pPr>
        <w:pStyle w:val="23"/>
        <w:spacing w:before="2" w:line="360" w:lineRule="auto"/>
        <w:ind w:right="248"/>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языковых</w:t>
      </w:r>
      <w:r>
        <w:rPr>
          <w:spacing w:val="1"/>
        </w:rPr>
        <w:t xml:space="preserve"> </w:t>
      </w:r>
      <w:r>
        <w:t>единиц,</w:t>
      </w:r>
      <w:r>
        <w:rPr>
          <w:spacing w:val="-67"/>
        </w:rPr>
        <w:t xml:space="preserve"> </w:t>
      </w:r>
      <w:r>
        <w:t>языковых явлений и</w:t>
      </w:r>
      <w:r>
        <w:rPr>
          <w:spacing w:val="-2"/>
        </w:rPr>
        <w:t xml:space="preserve"> </w:t>
      </w:r>
      <w:r>
        <w:t>процессов;</w:t>
      </w:r>
    </w:p>
    <w:p w14:paraId="3C062BC0">
      <w:pPr>
        <w:pStyle w:val="23"/>
        <w:spacing w:line="360" w:lineRule="auto"/>
        <w:ind w:right="244"/>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языковых</w:t>
      </w:r>
      <w:r>
        <w:rPr>
          <w:spacing w:val="1"/>
        </w:rPr>
        <w:t xml:space="preserve"> </w:t>
      </w:r>
      <w:r>
        <w:t>единиц</w:t>
      </w:r>
      <w:r>
        <w:rPr>
          <w:spacing w:val="1"/>
        </w:rPr>
        <w:t xml:space="preserve"> </w:t>
      </w:r>
      <w:r>
        <w:t>(явлений), основания для обобщения и сравнения, критерии проводимого анализа,</w:t>
      </w:r>
      <w:r>
        <w:rPr>
          <w:spacing w:val="1"/>
        </w:rPr>
        <w:t xml:space="preserve"> </w:t>
      </w:r>
      <w:r>
        <w:t>классифицировать</w:t>
      </w:r>
      <w:r>
        <w:rPr>
          <w:spacing w:val="-3"/>
        </w:rPr>
        <w:t xml:space="preserve"> </w:t>
      </w:r>
      <w:r>
        <w:t>языковые</w:t>
      </w:r>
      <w:r>
        <w:rPr>
          <w:spacing w:val="-1"/>
        </w:rPr>
        <w:t xml:space="preserve"> </w:t>
      </w:r>
      <w:r>
        <w:t>единицы по существенному</w:t>
      </w:r>
      <w:r>
        <w:rPr>
          <w:spacing w:val="-5"/>
        </w:rPr>
        <w:t xml:space="preserve"> </w:t>
      </w:r>
      <w:r>
        <w:t>признаку;</w:t>
      </w:r>
    </w:p>
    <w:p w14:paraId="49768972">
      <w:pPr>
        <w:pStyle w:val="23"/>
        <w:spacing w:line="360" w:lineRule="auto"/>
        <w:ind w:right="243"/>
      </w:pPr>
      <w:r>
        <w:t>Выявлять закономерности и противоречия в рассматриваемых фактах, данных</w:t>
      </w:r>
      <w:r>
        <w:rPr>
          <w:spacing w:val="1"/>
        </w:rPr>
        <w:t xml:space="preserve"> </w:t>
      </w:r>
      <w:r>
        <w:t>и</w:t>
      </w:r>
      <w:r>
        <w:rPr>
          <w:spacing w:val="1"/>
        </w:rPr>
        <w:t xml:space="preserve"> </w:t>
      </w:r>
      <w:r>
        <w:t>наблюдениях,</w:t>
      </w:r>
      <w:r>
        <w:rPr>
          <w:spacing w:val="1"/>
        </w:rPr>
        <w:t xml:space="preserve"> </w:t>
      </w:r>
      <w:r>
        <w:t>предлагать</w:t>
      </w:r>
      <w:r>
        <w:rPr>
          <w:spacing w:val="1"/>
        </w:rPr>
        <w:t xml:space="preserve"> </w:t>
      </w:r>
      <w:r>
        <w:t>критерии</w:t>
      </w:r>
      <w:r>
        <w:rPr>
          <w:spacing w:val="1"/>
        </w:rPr>
        <w:t xml:space="preserve"> </w:t>
      </w:r>
      <w:r>
        <w:t>для</w:t>
      </w:r>
      <w:r>
        <w:rPr>
          <w:spacing w:val="1"/>
        </w:rPr>
        <w:t xml:space="preserve"> </w:t>
      </w:r>
      <w:r>
        <w:t>выявления</w:t>
      </w:r>
      <w:r>
        <w:rPr>
          <w:spacing w:val="1"/>
        </w:rPr>
        <w:t xml:space="preserve"> </w:t>
      </w:r>
      <w:r>
        <w:t>закономерностей</w:t>
      </w:r>
      <w:r>
        <w:rPr>
          <w:spacing w:val="1"/>
        </w:rPr>
        <w:t xml:space="preserve"> </w:t>
      </w:r>
      <w:r>
        <w:t>и</w:t>
      </w:r>
      <w:r>
        <w:rPr>
          <w:spacing w:val="1"/>
        </w:rPr>
        <w:t xml:space="preserve"> </w:t>
      </w:r>
      <w:r>
        <w:t>противоречий;</w:t>
      </w:r>
    </w:p>
    <w:p w14:paraId="71E69342">
      <w:pPr>
        <w:pStyle w:val="23"/>
        <w:spacing w:before="1" w:line="360" w:lineRule="auto"/>
        <w:ind w:right="247"/>
      </w:pPr>
      <w:r>
        <w:t>Выявлять</w:t>
      </w:r>
      <w:r>
        <w:rPr>
          <w:spacing w:val="1"/>
        </w:rPr>
        <w:t xml:space="preserve"> </w:t>
      </w:r>
      <w:r>
        <w:t>дефицит</w:t>
      </w:r>
      <w:r>
        <w:rPr>
          <w:spacing w:val="1"/>
        </w:rPr>
        <w:t xml:space="preserve"> </w:t>
      </w:r>
      <w:r>
        <w:t>информации</w:t>
      </w:r>
      <w:r>
        <w:rPr>
          <w:spacing w:val="1"/>
        </w:rPr>
        <w:t xml:space="preserve"> </w:t>
      </w:r>
      <w:r>
        <w:t>текста,</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учебной задачи;</w:t>
      </w:r>
    </w:p>
    <w:p w14:paraId="385018D4">
      <w:pPr>
        <w:pStyle w:val="23"/>
        <w:spacing w:line="360" w:lineRule="auto"/>
        <w:ind w:right="248"/>
      </w:pPr>
      <w:r>
        <w:t>Выявлять причинно-следственные связи при изучении языковых процессов,</w:t>
      </w:r>
      <w:r>
        <w:rPr>
          <w:spacing w:val="1"/>
        </w:rPr>
        <w:t xml:space="preserve"> </w:t>
      </w:r>
      <w:r>
        <w:t>проводить выводы с использованием дедуктивных и индуктивных умозаключений,</w:t>
      </w:r>
      <w:r>
        <w:rPr>
          <w:spacing w:val="1"/>
        </w:rPr>
        <w:t xml:space="preserve"> </w:t>
      </w:r>
      <w:r>
        <w:t>умозаключений</w:t>
      </w:r>
      <w:r>
        <w:rPr>
          <w:spacing w:val="-1"/>
        </w:rPr>
        <w:t xml:space="preserve"> </w:t>
      </w:r>
      <w:r>
        <w:t>по аналогии,</w:t>
      </w:r>
      <w:r>
        <w:rPr>
          <w:spacing w:val="-4"/>
        </w:rPr>
        <w:t xml:space="preserve"> </w:t>
      </w:r>
      <w:r>
        <w:t>формулировать</w:t>
      </w:r>
      <w:r>
        <w:rPr>
          <w:spacing w:val="1"/>
        </w:rPr>
        <w:t xml:space="preserve"> </w:t>
      </w:r>
      <w:r>
        <w:t>гипотезы</w:t>
      </w:r>
      <w:r>
        <w:rPr>
          <w:spacing w:val="-3"/>
        </w:rPr>
        <w:t xml:space="preserve"> </w:t>
      </w:r>
      <w:r>
        <w:t>о взаимосвязях;</w:t>
      </w:r>
    </w:p>
    <w:p w14:paraId="3C533ADD">
      <w:pPr>
        <w:pStyle w:val="23"/>
        <w:spacing w:line="360" w:lineRule="auto"/>
        <w:ind w:right="242"/>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разными типами текстов, разными единицами языка, сравнивая варианты решения и</w:t>
      </w:r>
      <w:r>
        <w:rPr>
          <w:spacing w:val="-67"/>
        </w:rPr>
        <w:t xml:space="preserve"> </w:t>
      </w:r>
      <w:r>
        <w:t>выбирая</w:t>
      </w:r>
      <w:r>
        <w:rPr>
          <w:spacing w:val="-3"/>
        </w:rPr>
        <w:t xml:space="preserve"> </w:t>
      </w:r>
      <w:r>
        <w:t>оптимальный</w:t>
      </w:r>
      <w:r>
        <w:rPr>
          <w:spacing w:val="-2"/>
        </w:rPr>
        <w:t xml:space="preserve"> </w:t>
      </w:r>
      <w:r>
        <w:t>вариант</w:t>
      </w:r>
      <w:r>
        <w:rPr>
          <w:spacing w:val="-3"/>
        </w:rPr>
        <w:t xml:space="preserve"> </w:t>
      </w:r>
      <w:r>
        <w:t>с</w:t>
      </w:r>
      <w:r>
        <w:rPr>
          <w:spacing w:val="-2"/>
        </w:rPr>
        <w:t xml:space="preserve"> </w:t>
      </w:r>
      <w:r>
        <w:t>учётом</w:t>
      </w:r>
      <w:r>
        <w:rPr>
          <w:spacing w:val="-2"/>
        </w:rPr>
        <w:t xml:space="preserve"> </w:t>
      </w:r>
      <w:r>
        <w:t>самостоятельно</w:t>
      </w:r>
      <w:r>
        <w:rPr>
          <w:spacing w:val="-1"/>
        </w:rPr>
        <w:t xml:space="preserve"> </w:t>
      </w:r>
      <w:r>
        <w:t>выделенных</w:t>
      </w:r>
      <w:r>
        <w:rPr>
          <w:spacing w:val="-1"/>
        </w:rPr>
        <w:t xml:space="preserve"> </w:t>
      </w:r>
      <w:r>
        <w:t>критериев.</w:t>
      </w:r>
    </w:p>
    <w:p w14:paraId="4F3E631B">
      <w:pPr>
        <w:pStyle w:val="183"/>
        <w:numPr>
          <w:ilvl w:val="3"/>
          <w:numId w:val="3"/>
        </w:numPr>
        <w:tabs>
          <w:tab w:val="left" w:pos="2132"/>
        </w:tabs>
        <w:spacing w:line="360" w:lineRule="auto"/>
        <w:ind w:left="232" w:right="245"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65A025E2">
      <w:pPr>
        <w:pStyle w:val="23"/>
        <w:spacing w:line="360" w:lineRule="auto"/>
        <w:ind w:right="244"/>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в</w:t>
      </w:r>
      <w:r>
        <w:rPr>
          <w:spacing w:val="1"/>
        </w:rPr>
        <w:t xml:space="preserve"> </w:t>
      </w:r>
      <w:r>
        <w:t>языковом</w:t>
      </w:r>
      <w:r>
        <w:rPr>
          <w:spacing w:val="-1"/>
        </w:rPr>
        <w:t xml:space="preserve"> </w:t>
      </w:r>
      <w:r>
        <w:t>образовании;</w:t>
      </w:r>
    </w:p>
    <w:p w14:paraId="41FDED79">
      <w:pPr>
        <w:pStyle w:val="23"/>
        <w:spacing w:before="1" w:line="360" w:lineRule="auto"/>
        <w:ind w:right="240"/>
      </w:pPr>
      <w:r>
        <w:t>Формулировать</w:t>
      </w:r>
      <w:r>
        <w:rPr>
          <w:spacing w:val="1"/>
        </w:rPr>
        <w:t xml:space="preserve"> </w:t>
      </w:r>
      <w:r>
        <w:t>вопросы,</w:t>
      </w:r>
      <w:r>
        <w:rPr>
          <w:spacing w:val="1"/>
        </w:rPr>
        <w:t xml:space="preserve"> </w:t>
      </w:r>
      <w:r>
        <w:t>фиксирующие</w:t>
      </w:r>
      <w:r>
        <w:rPr>
          <w:spacing w:val="1"/>
        </w:rPr>
        <w:t xml:space="preserve"> </w:t>
      </w:r>
      <w:r>
        <w:t>несоответствие</w:t>
      </w:r>
      <w:r>
        <w:rPr>
          <w:spacing w:val="1"/>
        </w:rPr>
        <w:t xml:space="preserve"> </w:t>
      </w:r>
      <w:r>
        <w:t>между</w:t>
      </w:r>
      <w:r>
        <w:rPr>
          <w:spacing w:val="1"/>
        </w:rPr>
        <w:t xml:space="preserve"> </w:t>
      </w:r>
      <w:r>
        <w:t>реальным</w:t>
      </w:r>
      <w:r>
        <w:rPr>
          <w:spacing w:val="1"/>
        </w:rPr>
        <w:t xml:space="preserve"> </w:t>
      </w:r>
      <w:r>
        <w:t>и</w:t>
      </w:r>
      <w:r>
        <w:rPr>
          <w:spacing w:val="-67"/>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и</w:t>
      </w:r>
      <w:r>
        <w:rPr>
          <w:spacing w:val="1"/>
        </w:rPr>
        <w:t xml:space="preserve"> </w:t>
      </w:r>
      <w:r>
        <w:t>самостоятельно</w:t>
      </w:r>
      <w:r>
        <w:rPr>
          <w:spacing w:val="1"/>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p>
    <w:p w14:paraId="17F6B290">
      <w:pPr>
        <w:pStyle w:val="23"/>
        <w:spacing w:line="320" w:lineRule="exact"/>
        <w:ind w:left="941" w:firstLine="0"/>
      </w:pPr>
      <w:r>
        <w:t>Формировать</w:t>
      </w:r>
      <w:r>
        <w:rPr>
          <w:spacing w:val="19"/>
        </w:rPr>
        <w:t xml:space="preserve"> </w:t>
      </w:r>
      <w:r>
        <w:t>гипотезу</w:t>
      </w:r>
      <w:r>
        <w:rPr>
          <w:spacing w:val="84"/>
        </w:rPr>
        <w:t xml:space="preserve"> </w:t>
      </w:r>
      <w:r>
        <w:t>об</w:t>
      </w:r>
      <w:r>
        <w:rPr>
          <w:spacing w:val="89"/>
        </w:rPr>
        <w:t xml:space="preserve"> </w:t>
      </w:r>
      <w:r>
        <w:t>истинности</w:t>
      </w:r>
      <w:r>
        <w:rPr>
          <w:spacing w:val="86"/>
        </w:rPr>
        <w:t xml:space="preserve"> </w:t>
      </w:r>
      <w:r>
        <w:t>собственных</w:t>
      </w:r>
      <w:r>
        <w:rPr>
          <w:spacing w:val="89"/>
        </w:rPr>
        <w:t xml:space="preserve"> </w:t>
      </w:r>
      <w:r>
        <w:t>суждений</w:t>
      </w:r>
      <w:r>
        <w:rPr>
          <w:spacing w:val="89"/>
        </w:rPr>
        <w:t xml:space="preserve"> </w:t>
      </w:r>
      <w:r>
        <w:t>и</w:t>
      </w:r>
      <w:r>
        <w:rPr>
          <w:spacing w:val="89"/>
        </w:rPr>
        <w:t xml:space="preserve"> </w:t>
      </w:r>
      <w:r>
        <w:t>суждений</w:t>
      </w:r>
    </w:p>
    <w:p w14:paraId="32695D3C">
      <w:pPr>
        <w:spacing w:line="320" w:lineRule="exact"/>
        <w:sectPr>
          <w:pgSz w:w="11910" w:h="16850"/>
          <w:pgMar w:top="820" w:right="320" w:bottom="280" w:left="900" w:header="571" w:footer="0" w:gutter="0"/>
          <w:cols w:space="720" w:num="1"/>
          <w:docGrid w:linePitch="360" w:charSpace="0"/>
        </w:sectPr>
      </w:pPr>
    </w:p>
    <w:p w14:paraId="0FE20B54">
      <w:pPr>
        <w:pStyle w:val="23"/>
        <w:spacing w:before="4"/>
        <w:ind w:left="0" w:firstLine="0"/>
        <w:jc w:val="left"/>
        <w:rPr>
          <w:sz w:val="17"/>
        </w:rPr>
      </w:pPr>
    </w:p>
    <w:p w14:paraId="5DC129F5">
      <w:pPr>
        <w:pStyle w:val="23"/>
        <w:spacing w:before="89"/>
        <w:ind w:firstLine="0"/>
        <w:jc w:val="left"/>
      </w:pPr>
      <w:r>
        <w:t>других,</w:t>
      </w:r>
      <w:r>
        <w:rPr>
          <w:spacing w:val="-6"/>
        </w:rPr>
        <w:t xml:space="preserve"> </w:t>
      </w:r>
      <w:r>
        <w:t>аргументировать</w:t>
      </w:r>
      <w:r>
        <w:rPr>
          <w:spacing w:val="-6"/>
        </w:rPr>
        <w:t xml:space="preserve"> </w:t>
      </w:r>
      <w:r>
        <w:t>свою</w:t>
      </w:r>
      <w:r>
        <w:rPr>
          <w:spacing w:val="-5"/>
        </w:rPr>
        <w:t xml:space="preserve"> </w:t>
      </w:r>
      <w:r>
        <w:t>позицию,</w:t>
      </w:r>
      <w:r>
        <w:rPr>
          <w:spacing w:val="-5"/>
        </w:rPr>
        <w:t xml:space="preserve"> </w:t>
      </w:r>
      <w:r>
        <w:t>мнение;</w:t>
      </w:r>
    </w:p>
    <w:p w14:paraId="09D9970F">
      <w:pPr>
        <w:pStyle w:val="23"/>
        <w:spacing w:before="164"/>
        <w:ind w:left="941" w:firstLine="0"/>
      </w:pPr>
      <w:r>
        <w:t>Составлять</w:t>
      </w:r>
      <w:r>
        <w:rPr>
          <w:spacing w:val="-4"/>
        </w:rPr>
        <w:t xml:space="preserve"> </w:t>
      </w:r>
      <w:r>
        <w:t>алгоритм</w:t>
      </w:r>
      <w:r>
        <w:rPr>
          <w:spacing w:val="-2"/>
        </w:rPr>
        <w:t xml:space="preserve"> </w:t>
      </w:r>
      <w:r>
        <w:t>действий</w:t>
      </w:r>
      <w:r>
        <w:rPr>
          <w:spacing w:val="-2"/>
        </w:rPr>
        <w:t xml:space="preserve"> </w:t>
      </w:r>
      <w:r>
        <w:t>и</w:t>
      </w:r>
      <w:r>
        <w:rPr>
          <w:spacing w:val="-2"/>
        </w:rPr>
        <w:t xml:space="preserve"> </w:t>
      </w:r>
      <w:r>
        <w:t>использовать</w:t>
      </w:r>
      <w:r>
        <w:rPr>
          <w:spacing w:val="-2"/>
        </w:rPr>
        <w:t xml:space="preserve"> </w:t>
      </w:r>
      <w:r>
        <w:t>его</w:t>
      </w:r>
      <w:r>
        <w:rPr>
          <w:spacing w:val="-4"/>
        </w:rPr>
        <w:t xml:space="preserve"> </w:t>
      </w:r>
      <w:r>
        <w:t>для</w:t>
      </w:r>
      <w:r>
        <w:rPr>
          <w:spacing w:val="-2"/>
        </w:rPr>
        <w:t xml:space="preserve"> </w:t>
      </w:r>
      <w:r>
        <w:t>решения</w:t>
      </w:r>
      <w:r>
        <w:rPr>
          <w:spacing w:val="-2"/>
        </w:rPr>
        <w:t xml:space="preserve"> </w:t>
      </w:r>
      <w:r>
        <w:t>учебных</w:t>
      </w:r>
      <w:r>
        <w:rPr>
          <w:spacing w:val="-1"/>
        </w:rPr>
        <w:t xml:space="preserve"> </w:t>
      </w:r>
      <w:r>
        <w:t>задач;</w:t>
      </w:r>
    </w:p>
    <w:p w14:paraId="142A915A">
      <w:pPr>
        <w:pStyle w:val="23"/>
        <w:spacing w:before="160" w:line="360" w:lineRule="auto"/>
        <w:ind w:right="240"/>
      </w:pPr>
      <w:r>
        <w:t>Проводить по самостоятельно составленному плану небольшое 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языковых</w:t>
      </w:r>
      <w:r>
        <w:rPr>
          <w:spacing w:val="1"/>
        </w:rPr>
        <w:t xml:space="preserve"> </w:t>
      </w:r>
      <w:r>
        <w:t>единиц,</w:t>
      </w:r>
      <w:r>
        <w:rPr>
          <w:spacing w:val="1"/>
        </w:rPr>
        <w:t xml:space="preserve"> </w:t>
      </w:r>
      <w:r>
        <w:t>процессов,</w:t>
      </w:r>
      <w:r>
        <w:rPr>
          <w:spacing w:val="1"/>
        </w:rPr>
        <w:t xml:space="preserve"> </w:t>
      </w:r>
      <w:r>
        <w:t>причинно-</w:t>
      </w:r>
      <w:r>
        <w:rPr>
          <w:spacing w:val="1"/>
        </w:rPr>
        <w:t xml:space="preserve"> </w:t>
      </w:r>
      <w:r>
        <w:t>следственных связей и зависимостей объектов</w:t>
      </w:r>
      <w:r>
        <w:rPr>
          <w:spacing w:val="-2"/>
        </w:rPr>
        <w:t xml:space="preserve"> </w:t>
      </w:r>
      <w:r>
        <w:t>между</w:t>
      </w:r>
      <w:r>
        <w:rPr>
          <w:spacing w:val="-5"/>
        </w:rPr>
        <w:t xml:space="preserve"> </w:t>
      </w:r>
      <w:r>
        <w:t>собой;</w:t>
      </w:r>
    </w:p>
    <w:p w14:paraId="2FE12264">
      <w:pPr>
        <w:pStyle w:val="23"/>
        <w:spacing w:before="1" w:line="360" w:lineRule="auto"/>
        <w:ind w:right="249"/>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70"/>
        </w:rPr>
        <w:t xml:space="preserve"> </w:t>
      </w:r>
      <w:r>
        <w:t>в</w:t>
      </w:r>
      <w:r>
        <w:rPr>
          <w:spacing w:val="1"/>
        </w:rPr>
        <w:t xml:space="preserve"> </w:t>
      </w:r>
      <w:r>
        <w:t>ходе</w:t>
      </w:r>
      <w:r>
        <w:rPr>
          <w:spacing w:val="-1"/>
        </w:rPr>
        <w:t xml:space="preserve"> </w:t>
      </w:r>
      <w:r>
        <w:t>лингвистического</w:t>
      </w:r>
      <w:r>
        <w:rPr>
          <w:spacing w:val="-2"/>
        </w:rPr>
        <w:t xml:space="preserve"> </w:t>
      </w:r>
      <w:r>
        <w:t>исследования (эксперимента);</w:t>
      </w:r>
    </w:p>
    <w:p w14:paraId="2E28A425">
      <w:pPr>
        <w:pStyle w:val="23"/>
        <w:spacing w:line="360" w:lineRule="auto"/>
        <w:ind w:right="24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2"/>
        </w:rPr>
        <w:t xml:space="preserve"> </w:t>
      </w:r>
      <w:r>
        <w:t>и</w:t>
      </w:r>
      <w:r>
        <w:rPr>
          <w:spacing w:val="-4"/>
        </w:rPr>
        <w:t xml:space="preserve"> </w:t>
      </w:r>
      <w:r>
        <w:t>обобщений;</w:t>
      </w:r>
    </w:p>
    <w:p w14:paraId="5D305262">
      <w:pPr>
        <w:pStyle w:val="23"/>
        <w:spacing w:line="360" w:lineRule="auto"/>
        <w:ind w:right="241"/>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67"/>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1"/>
        </w:rPr>
        <w:t xml:space="preserve"> </w:t>
      </w:r>
      <w:r>
        <w:t>их развитии в</w:t>
      </w:r>
      <w:r>
        <w:rPr>
          <w:spacing w:val="-1"/>
        </w:rPr>
        <w:t xml:space="preserve"> </w:t>
      </w:r>
      <w:r>
        <w:t>новых</w:t>
      </w:r>
      <w:r>
        <w:rPr>
          <w:spacing w:val="-4"/>
        </w:rPr>
        <w:t xml:space="preserve"> </w:t>
      </w:r>
      <w:r>
        <w:t>условиях</w:t>
      </w:r>
      <w:r>
        <w:rPr>
          <w:spacing w:val="1"/>
        </w:rPr>
        <w:t xml:space="preserve"> </w:t>
      </w:r>
      <w:r>
        <w:t>и</w:t>
      </w:r>
      <w:r>
        <w:rPr>
          <w:spacing w:val="-1"/>
        </w:rPr>
        <w:t xml:space="preserve"> </w:t>
      </w:r>
      <w:r>
        <w:t>контекстах.</w:t>
      </w:r>
    </w:p>
    <w:p w14:paraId="56C155AC">
      <w:pPr>
        <w:pStyle w:val="183"/>
        <w:numPr>
          <w:ilvl w:val="3"/>
          <w:numId w:val="3"/>
        </w:numPr>
        <w:tabs>
          <w:tab w:val="left" w:pos="2132"/>
        </w:tabs>
        <w:spacing w:before="1" w:line="360" w:lineRule="auto"/>
        <w:ind w:left="232" w:right="240"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 как</w:t>
      </w:r>
      <w:r>
        <w:rPr>
          <w:spacing w:val="-1"/>
          <w:sz w:val="28"/>
        </w:rPr>
        <w:t xml:space="preserve"> </w:t>
      </w:r>
      <w:r>
        <w:rPr>
          <w:sz w:val="28"/>
        </w:rPr>
        <w:t>часть</w:t>
      </w:r>
      <w:r>
        <w:rPr>
          <w:spacing w:val="-1"/>
          <w:sz w:val="28"/>
        </w:rPr>
        <w:t xml:space="preserve"> </w:t>
      </w:r>
      <w:r>
        <w:rPr>
          <w:sz w:val="28"/>
        </w:rPr>
        <w:t>познавательных</w:t>
      </w:r>
      <w:r>
        <w:rPr>
          <w:spacing w:val="-3"/>
          <w:sz w:val="28"/>
        </w:rPr>
        <w:t xml:space="preserve"> </w:t>
      </w:r>
      <w:r>
        <w:rPr>
          <w:sz w:val="28"/>
        </w:rPr>
        <w:t>универсальных учебных действий:</w:t>
      </w:r>
    </w:p>
    <w:p w14:paraId="17FCF872">
      <w:pPr>
        <w:pStyle w:val="23"/>
        <w:spacing w:line="360" w:lineRule="auto"/>
        <w:ind w:right="252"/>
      </w:pPr>
      <w:r>
        <w:t>Применять различные методы, инструменты и запросы при поиске и отборе</w:t>
      </w:r>
      <w:r>
        <w:rPr>
          <w:spacing w:val="1"/>
        </w:rPr>
        <w:t xml:space="preserve"> </w:t>
      </w:r>
      <w:r>
        <w:t>информации</w:t>
      </w:r>
      <w:r>
        <w:rPr>
          <w:spacing w:val="-2"/>
        </w:rPr>
        <w:t xml:space="preserve"> </w:t>
      </w:r>
      <w:r>
        <w:t>с</w:t>
      </w:r>
      <w:r>
        <w:rPr>
          <w:spacing w:val="-2"/>
        </w:rPr>
        <w:t xml:space="preserve"> </w:t>
      </w:r>
      <w:r>
        <w:t>учётом</w:t>
      </w:r>
      <w:r>
        <w:rPr>
          <w:spacing w:val="-1"/>
        </w:rPr>
        <w:t xml:space="preserve"> </w:t>
      </w:r>
      <w:r>
        <w:t>предложенной</w:t>
      </w:r>
      <w:r>
        <w:rPr>
          <w:spacing w:val="-1"/>
        </w:rPr>
        <w:t xml:space="preserve"> </w:t>
      </w:r>
      <w:r>
        <w:t>учебной</w:t>
      </w:r>
      <w:r>
        <w:rPr>
          <w:spacing w:val="-1"/>
        </w:rPr>
        <w:t xml:space="preserve"> </w:t>
      </w:r>
      <w:r>
        <w:t>задачи</w:t>
      </w:r>
      <w:r>
        <w:rPr>
          <w:spacing w:val="-3"/>
        </w:rPr>
        <w:t xml:space="preserve"> </w:t>
      </w:r>
      <w:r>
        <w:t>и</w:t>
      </w:r>
      <w:r>
        <w:rPr>
          <w:spacing w:val="-2"/>
        </w:rPr>
        <w:t xml:space="preserve"> </w:t>
      </w:r>
      <w:r>
        <w:t>заданных</w:t>
      </w:r>
      <w:r>
        <w:rPr>
          <w:spacing w:val="-4"/>
        </w:rPr>
        <w:t xml:space="preserve"> </w:t>
      </w:r>
      <w:r>
        <w:t>критериев;</w:t>
      </w:r>
    </w:p>
    <w:p w14:paraId="1B0ECAB0">
      <w:pPr>
        <w:pStyle w:val="23"/>
        <w:spacing w:line="362" w:lineRule="auto"/>
        <w:ind w:right="249"/>
      </w:pPr>
      <w:r>
        <w:t>Выбирать, анализировать, интерпретировать, обобщать и систематизировать</w:t>
      </w:r>
      <w:r>
        <w:rPr>
          <w:spacing w:val="1"/>
        </w:rPr>
        <w:t xml:space="preserve"> </w:t>
      </w:r>
      <w:r>
        <w:t>информацию,</w:t>
      </w:r>
      <w:r>
        <w:rPr>
          <w:spacing w:val="-2"/>
        </w:rPr>
        <w:t xml:space="preserve"> </w:t>
      </w:r>
      <w:r>
        <w:t>представленную</w:t>
      </w:r>
      <w:r>
        <w:rPr>
          <w:spacing w:val="-1"/>
        </w:rPr>
        <w:t xml:space="preserve"> </w:t>
      </w:r>
      <w:r>
        <w:t>в</w:t>
      </w:r>
      <w:r>
        <w:rPr>
          <w:spacing w:val="-1"/>
        </w:rPr>
        <w:t xml:space="preserve"> </w:t>
      </w:r>
      <w:r>
        <w:t>текстах,</w:t>
      </w:r>
      <w:r>
        <w:rPr>
          <w:spacing w:val="-1"/>
        </w:rPr>
        <w:t xml:space="preserve"> </w:t>
      </w:r>
      <w:r>
        <w:t>таблицах,</w:t>
      </w:r>
      <w:r>
        <w:rPr>
          <w:spacing w:val="-2"/>
        </w:rPr>
        <w:t xml:space="preserve"> </w:t>
      </w:r>
      <w:r>
        <w:t>схемах;</w:t>
      </w:r>
    </w:p>
    <w:p w14:paraId="1CC62ABA">
      <w:pPr>
        <w:pStyle w:val="23"/>
        <w:spacing w:line="360" w:lineRule="auto"/>
        <w:ind w:right="250"/>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и</w:t>
      </w:r>
      <w:r>
        <w:rPr>
          <w:spacing w:val="1"/>
        </w:rPr>
        <w:t xml:space="preserve"> </w:t>
      </w:r>
      <w:r>
        <w:t>чтения</w:t>
      </w:r>
      <w:r>
        <w:rPr>
          <w:spacing w:val="1"/>
        </w:rPr>
        <w:t xml:space="preserve"> </w:t>
      </w:r>
      <w:r>
        <w:t>для</w:t>
      </w:r>
      <w:r>
        <w:rPr>
          <w:spacing w:val="1"/>
        </w:rPr>
        <w:t xml:space="preserve"> </w:t>
      </w:r>
      <w:r>
        <w:t>оценки</w:t>
      </w:r>
      <w:r>
        <w:rPr>
          <w:spacing w:val="1"/>
        </w:rPr>
        <w:t xml:space="preserve"> </w:t>
      </w:r>
      <w:r>
        <w:t>текста</w:t>
      </w:r>
      <w:r>
        <w:rPr>
          <w:spacing w:val="70"/>
        </w:rPr>
        <w:t xml:space="preserve"> </w:t>
      </w:r>
      <w:r>
        <w:t>с</w:t>
      </w:r>
      <w:r>
        <w:rPr>
          <w:spacing w:val="1"/>
        </w:rPr>
        <w:t xml:space="preserve"> </w:t>
      </w:r>
      <w:r>
        <w:t>точки зрения достоверности и применимости содержащейся в нём информации и</w:t>
      </w:r>
      <w:r>
        <w:rPr>
          <w:spacing w:val="1"/>
        </w:rPr>
        <w:t xml:space="preserve"> </w:t>
      </w:r>
      <w:r>
        <w:t>усвоения</w:t>
      </w:r>
      <w:r>
        <w:rPr>
          <w:spacing w:val="-4"/>
        </w:rPr>
        <w:t xml:space="preserve"> </w:t>
      </w:r>
      <w:r>
        <w:t>необходимой</w:t>
      </w:r>
      <w:r>
        <w:rPr>
          <w:spacing w:val="-3"/>
        </w:rPr>
        <w:t xml:space="preserve"> </w:t>
      </w:r>
      <w:r>
        <w:t>информации</w:t>
      </w:r>
      <w:r>
        <w:rPr>
          <w:spacing w:val="-1"/>
        </w:rPr>
        <w:t xml:space="preserve"> </w:t>
      </w:r>
      <w:r>
        <w:t>с</w:t>
      </w:r>
      <w:r>
        <w:rPr>
          <w:spacing w:val="-4"/>
        </w:rPr>
        <w:t xml:space="preserve"> </w:t>
      </w:r>
      <w:r>
        <w:t>целью</w:t>
      </w:r>
      <w:r>
        <w:rPr>
          <w:spacing w:val="-2"/>
        </w:rPr>
        <w:t xml:space="preserve"> </w:t>
      </w:r>
      <w:r>
        <w:t>решения учебных задач;</w:t>
      </w:r>
    </w:p>
    <w:p w14:paraId="052F78BC">
      <w:pPr>
        <w:pStyle w:val="23"/>
        <w:spacing w:line="360" w:lineRule="auto"/>
        <w:ind w:right="246"/>
      </w:pPr>
      <w:r>
        <w:t>Использовать смысловое чтение для извлечения, обобщения и систематизации</w:t>
      </w:r>
      <w:r>
        <w:rPr>
          <w:spacing w:val="-67"/>
        </w:rPr>
        <w:t xml:space="preserve"> </w:t>
      </w:r>
      <w:r>
        <w:t>информации</w:t>
      </w:r>
      <w:r>
        <w:rPr>
          <w:spacing w:val="-2"/>
        </w:rPr>
        <w:t xml:space="preserve"> </w:t>
      </w:r>
      <w:r>
        <w:t>из</w:t>
      </w:r>
      <w:r>
        <w:rPr>
          <w:spacing w:val="-4"/>
        </w:rPr>
        <w:t xml:space="preserve"> </w:t>
      </w:r>
      <w:r>
        <w:t>одного</w:t>
      </w:r>
      <w:r>
        <w:rPr>
          <w:spacing w:val="-3"/>
        </w:rPr>
        <w:t xml:space="preserve"> </w:t>
      </w:r>
      <w:r>
        <w:t>или</w:t>
      </w:r>
      <w:r>
        <w:rPr>
          <w:spacing w:val="-4"/>
        </w:rPr>
        <w:t xml:space="preserve"> </w:t>
      </w:r>
      <w:r>
        <w:t>нескольких</w:t>
      </w:r>
      <w:r>
        <w:rPr>
          <w:spacing w:val="-4"/>
        </w:rPr>
        <w:t xml:space="preserve"> </w:t>
      </w:r>
      <w:r>
        <w:t>источников</w:t>
      </w:r>
      <w:r>
        <w:rPr>
          <w:spacing w:val="-3"/>
        </w:rPr>
        <w:t xml:space="preserve"> </w:t>
      </w:r>
      <w:r>
        <w:t>с</w:t>
      </w:r>
      <w:r>
        <w:rPr>
          <w:spacing w:val="-1"/>
        </w:rPr>
        <w:t xml:space="preserve"> </w:t>
      </w:r>
      <w:r>
        <w:t>учётом</w:t>
      </w:r>
      <w:r>
        <w:rPr>
          <w:spacing w:val="-1"/>
        </w:rPr>
        <w:t xml:space="preserve"> </w:t>
      </w:r>
      <w:r>
        <w:t>поставленных</w:t>
      </w:r>
      <w:r>
        <w:rPr>
          <w:spacing w:val="-1"/>
        </w:rPr>
        <w:t xml:space="preserve"> </w:t>
      </w:r>
      <w:r>
        <w:t>целей;</w:t>
      </w:r>
    </w:p>
    <w:p w14:paraId="3C416921">
      <w:pPr>
        <w:pStyle w:val="23"/>
        <w:spacing w:line="360" w:lineRule="auto"/>
        <w:ind w:right="245"/>
      </w:pPr>
      <w:r>
        <w:t>Находить сходные аргументы</w:t>
      </w:r>
      <w:r>
        <w:rPr>
          <w:spacing w:val="70"/>
        </w:rPr>
        <w:t xml:space="preserve"> </w:t>
      </w:r>
      <w:r>
        <w:t>(подтверждающие или опровергающие одну и</w:t>
      </w:r>
      <w:r>
        <w:rPr>
          <w:spacing w:val="1"/>
        </w:rPr>
        <w:t xml:space="preserve"> </w:t>
      </w:r>
      <w:r>
        <w:t>ту</w:t>
      </w:r>
      <w:r>
        <w:rPr>
          <w:spacing w:val="-5"/>
        </w:rPr>
        <w:t xml:space="preserve"> </w:t>
      </w:r>
      <w:r>
        <w:t>же идею,</w:t>
      </w:r>
      <w:r>
        <w:rPr>
          <w:spacing w:val="-2"/>
        </w:rPr>
        <w:t xml:space="preserve"> </w:t>
      </w:r>
      <w:r>
        <w:t>версию) в</w:t>
      </w:r>
      <w:r>
        <w:rPr>
          <w:spacing w:val="-2"/>
        </w:rPr>
        <w:t xml:space="preserve"> </w:t>
      </w:r>
      <w:r>
        <w:t>различных</w:t>
      </w:r>
      <w:r>
        <w:rPr>
          <w:spacing w:val="1"/>
        </w:rPr>
        <w:t xml:space="preserve"> </w:t>
      </w:r>
      <w:r>
        <w:t>информационных</w:t>
      </w:r>
      <w:r>
        <w:rPr>
          <w:spacing w:val="-3"/>
        </w:rPr>
        <w:t xml:space="preserve"> </w:t>
      </w:r>
      <w:r>
        <w:t>источниках;</w:t>
      </w:r>
    </w:p>
    <w:p w14:paraId="1466FD7E">
      <w:pPr>
        <w:pStyle w:val="23"/>
        <w:spacing w:line="360" w:lineRule="auto"/>
        <w:ind w:right="241"/>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67"/>
        </w:rPr>
        <w:t xml:space="preserve"> </w:t>
      </w:r>
      <w:r>
        <w:t>(текст,</w:t>
      </w:r>
      <w:r>
        <w:rPr>
          <w:spacing w:val="1"/>
        </w:rPr>
        <w:t xml:space="preserve"> </w:t>
      </w:r>
      <w:r>
        <w:t>презентация,</w:t>
      </w:r>
      <w:r>
        <w:rPr>
          <w:spacing w:val="1"/>
        </w:rPr>
        <w:t xml:space="preserve"> </w:t>
      </w:r>
      <w:r>
        <w:t>таблица,</w:t>
      </w:r>
      <w:r>
        <w:rPr>
          <w:spacing w:val="1"/>
        </w:rPr>
        <w:t xml:space="preserve"> </w:t>
      </w:r>
      <w:r>
        <w:t>схема)</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w:t>
      </w:r>
      <w:r>
        <w:rPr>
          <w:spacing w:val="1"/>
        </w:rPr>
        <w:t xml:space="preserve"> </w:t>
      </w:r>
      <w:r>
        <w:t>их</w:t>
      </w:r>
      <w:r>
        <w:rPr>
          <w:spacing w:val="1"/>
        </w:rPr>
        <w:t xml:space="preserve"> </w:t>
      </w:r>
      <w:r>
        <w:t>комбинациями</w:t>
      </w:r>
      <w:r>
        <w:rPr>
          <w:spacing w:val="1"/>
        </w:rPr>
        <w:t xml:space="preserve"> </w:t>
      </w:r>
      <w:r>
        <w:t>в</w:t>
      </w:r>
      <w:r>
        <w:rPr>
          <w:spacing w:val="1"/>
        </w:rPr>
        <w:t xml:space="preserve"> </w:t>
      </w:r>
      <w:r>
        <w:t>зависимости</w:t>
      </w:r>
      <w:r>
        <w:rPr>
          <w:spacing w:val="-1"/>
        </w:rPr>
        <w:t xml:space="preserve"> </w:t>
      </w:r>
      <w:r>
        <w:t>от</w:t>
      </w:r>
      <w:r>
        <w:rPr>
          <w:spacing w:val="-3"/>
        </w:rPr>
        <w:t xml:space="preserve"> </w:t>
      </w:r>
      <w:r>
        <w:t>коммуникативной установки;</w:t>
      </w:r>
    </w:p>
    <w:p w14:paraId="45E7A17D">
      <w:pPr>
        <w:spacing w:line="360" w:lineRule="auto"/>
        <w:sectPr>
          <w:pgSz w:w="11910" w:h="16850"/>
          <w:pgMar w:top="820" w:right="320" w:bottom="280" w:left="900" w:header="571" w:footer="0" w:gutter="0"/>
          <w:cols w:space="720" w:num="1"/>
          <w:docGrid w:linePitch="360" w:charSpace="0"/>
        </w:sectPr>
      </w:pPr>
    </w:p>
    <w:p w14:paraId="7F64B4FB">
      <w:pPr>
        <w:pStyle w:val="23"/>
        <w:spacing w:before="4"/>
        <w:ind w:left="0" w:firstLine="0"/>
        <w:jc w:val="left"/>
        <w:rPr>
          <w:sz w:val="17"/>
        </w:rPr>
      </w:pPr>
    </w:p>
    <w:p w14:paraId="210D3971">
      <w:pPr>
        <w:pStyle w:val="23"/>
        <w:spacing w:before="89" w:line="362" w:lineRule="auto"/>
        <w:ind w:right="250"/>
      </w:pPr>
      <w:r>
        <w:t>Оценивать надёжность информации по критериям, предложенным учителем</w:t>
      </w:r>
      <w:r>
        <w:rPr>
          <w:spacing w:val="1"/>
        </w:rPr>
        <w:t xml:space="preserve"> </w:t>
      </w:r>
      <w:r>
        <w:t>или</w:t>
      </w:r>
      <w:r>
        <w:rPr>
          <w:spacing w:val="-1"/>
        </w:rPr>
        <w:t xml:space="preserve"> </w:t>
      </w:r>
      <w:r>
        <w:t>сформулированным самостоятельно;</w:t>
      </w:r>
    </w:p>
    <w:p w14:paraId="49B90D6E">
      <w:pPr>
        <w:pStyle w:val="23"/>
        <w:spacing w:line="317" w:lineRule="exact"/>
        <w:ind w:left="941" w:firstLine="0"/>
      </w:pPr>
      <w:r>
        <w:t>Эффективно</w:t>
      </w:r>
      <w:r>
        <w:rPr>
          <w:spacing w:val="-4"/>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14:paraId="6DE66F4B">
      <w:pPr>
        <w:pStyle w:val="183"/>
        <w:numPr>
          <w:ilvl w:val="3"/>
          <w:numId w:val="3"/>
        </w:numPr>
        <w:tabs>
          <w:tab w:val="left" w:pos="2132"/>
        </w:tabs>
        <w:spacing w:before="161" w:line="360" w:lineRule="auto"/>
        <w:ind w:left="232" w:right="246" w:firstLine="708"/>
        <w:rPr>
          <w:sz w:val="28"/>
        </w:rPr>
      </w:pPr>
      <w:r>
        <w:rPr>
          <w:sz w:val="28"/>
        </w:rPr>
        <w:t>У обучающегося будут сформированы умения общения как часть</w:t>
      </w:r>
      <w:r>
        <w:rPr>
          <w:spacing w:val="1"/>
          <w:sz w:val="28"/>
        </w:rPr>
        <w:t xml:space="preserve"> </w:t>
      </w:r>
      <w:r>
        <w:rPr>
          <w:sz w:val="28"/>
        </w:rPr>
        <w:t>коммуникативных универсальных</w:t>
      </w:r>
      <w:r>
        <w:rPr>
          <w:spacing w:val="1"/>
          <w:sz w:val="28"/>
        </w:rPr>
        <w:t xml:space="preserve"> </w:t>
      </w:r>
      <w:r>
        <w:rPr>
          <w:sz w:val="28"/>
        </w:rPr>
        <w:t>учебных</w:t>
      </w:r>
      <w:r>
        <w:rPr>
          <w:spacing w:val="1"/>
          <w:sz w:val="28"/>
        </w:rPr>
        <w:t xml:space="preserve"> </w:t>
      </w:r>
      <w:r>
        <w:rPr>
          <w:sz w:val="28"/>
        </w:rPr>
        <w:t>действий:</w:t>
      </w:r>
    </w:p>
    <w:p w14:paraId="2D160122">
      <w:pPr>
        <w:pStyle w:val="23"/>
        <w:spacing w:before="1" w:line="360" w:lineRule="auto"/>
        <w:ind w:right="240"/>
      </w:pPr>
      <w:r>
        <w:t>Воспринимать и формулировать суждения, выражать эмоции в соответствии с</w:t>
      </w:r>
      <w:r>
        <w:rPr>
          <w:spacing w:val="1"/>
        </w:rPr>
        <w:t xml:space="preserve"> </w:t>
      </w:r>
      <w:r>
        <w:rPr>
          <w:position w:val="1"/>
        </w:rPr>
        <w:t xml:space="preserve">условиями и целями общения; выражать себя </w:t>
      </w:r>
      <w:r>
        <w:t>(</w:t>
      </w:r>
      <w:r>
        <w:rPr>
          <w:position w:val="1"/>
        </w:rPr>
        <w:t>свою точку зрения) в диалогах и</w:t>
      </w:r>
      <w:r>
        <w:rPr>
          <w:spacing w:val="1"/>
          <w:position w:val="1"/>
        </w:rPr>
        <w:t xml:space="preserve"> </w:t>
      </w:r>
      <w:r>
        <w:t>дискуссиях,</w:t>
      </w:r>
      <w:r>
        <w:rPr>
          <w:spacing w:val="-2"/>
        </w:rPr>
        <w:t xml:space="preserve"> </w:t>
      </w:r>
      <w:r>
        <w:t>в</w:t>
      </w:r>
      <w:r>
        <w:rPr>
          <w:spacing w:val="-2"/>
        </w:rPr>
        <w:t xml:space="preserve"> </w:t>
      </w:r>
      <w:r>
        <w:t>устной монологической</w:t>
      </w:r>
      <w:r>
        <w:rPr>
          <w:spacing w:val="-1"/>
        </w:rPr>
        <w:t xml:space="preserve"> </w:t>
      </w:r>
      <w:r>
        <w:t>речи</w:t>
      </w:r>
      <w:r>
        <w:rPr>
          <w:spacing w:val="1"/>
        </w:rPr>
        <w:t xml:space="preserve"> </w:t>
      </w:r>
      <w:r>
        <w:t>и в</w:t>
      </w:r>
      <w:r>
        <w:rPr>
          <w:spacing w:val="-4"/>
        </w:rPr>
        <w:t xml:space="preserve"> </w:t>
      </w:r>
      <w:r>
        <w:t>письменных</w:t>
      </w:r>
      <w:r>
        <w:rPr>
          <w:spacing w:val="-2"/>
        </w:rPr>
        <w:t xml:space="preserve"> </w:t>
      </w:r>
      <w:r>
        <w:t>текстах;</w:t>
      </w:r>
    </w:p>
    <w:p w14:paraId="797A99A3">
      <w:pPr>
        <w:pStyle w:val="23"/>
        <w:spacing w:line="360" w:lineRule="auto"/>
        <w:ind w:right="247"/>
      </w:pPr>
      <w:r>
        <w:t>Распознавать невербальные средства общения, понимать значение социальных</w:t>
      </w:r>
      <w:r>
        <w:rPr>
          <w:spacing w:val="-67"/>
        </w:rPr>
        <w:t xml:space="preserve"> </w:t>
      </w:r>
      <w:r>
        <w:t>знаков;</w:t>
      </w:r>
    </w:p>
    <w:p w14:paraId="3302B464">
      <w:pPr>
        <w:pStyle w:val="23"/>
        <w:spacing w:line="360" w:lineRule="auto"/>
        <w:ind w:right="252"/>
      </w:pPr>
      <w:r>
        <w:t>Знать</w:t>
      </w:r>
      <w:r>
        <w:rPr>
          <w:spacing w:val="1"/>
        </w:rPr>
        <w:t xml:space="preserve"> </w:t>
      </w:r>
      <w:r>
        <w:t>и</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r>
        <w:rPr>
          <w:spacing w:val="-2"/>
        </w:rPr>
        <w:t xml:space="preserve"> </w:t>
      </w:r>
      <w:r>
        <w:t>вести переговоры;</w:t>
      </w:r>
    </w:p>
    <w:p w14:paraId="7AADEC1F">
      <w:pPr>
        <w:pStyle w:val="23"/>
        <w:spacing w:line="362" w:lineRule="auto"/>
        <w:ind w:right="242"/>
      </w:pPr>
      <w:r>
        <w:t>Понимать</w:t>
      </w:r>
      <w:r>
        <w:rPr>
          <w:spacing w:val="1"/>
        </w:rPr>
        <w:t xml:space="preserve"> </w:t>
      </w:r>
      <w:r>
        <w:t>намерения</w:t>
      </w:r>
      <w:r>
        <w:rPr>
          <w:spacing w:val="1"/>
        </w:rPr>
        <w:t xml:space="preserve"> </w:t>
      </w:r>
      <w:r>
        <w:t>других,</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5"/>
        </w:rPr>
        <w:t xml:space="preserve"> </w:t>
      </w:r>
      <w:r>
        <w:t>и</w:t>
      </w:r>
      <w:r>
        <w:rPr>
          <w:spacing w:val="-1"/>
        </w:rPr>
        <w:t xml:space="preserve"> </w:t>
      </w:r>
      <w:r>
        <w:t>в</w:t>
      </w:r>
      <w:r>
        <w:rPr>
          <w:spacing w:val="-2"/>
        </w:rPr>
        <w:t xml:space="preserve"> </w:t>
      </w:r>
      <w:r>
        <w:t>корректной</w:t>
      </w:r>
      <w:r>
        <w:rPr>
          <w:spacing w:val="-1"/>
        </w:rPr>
        <w:t xml:space="preserve"> </w:t>
      </w:r>
      <w:r>
        <w:t>форме формулировать</w:t>
      </w:r>
      <w:r>
        <w:rPr>
          <w:spacing w:val="-3"/>
        </w:rPr>
        <w:t xml:space="preserve"> </w:t>
      </w:r>
      <w:r>
        <w:t>свои</w:t>
      </w:r>
      <w:r>
        <w:rPr>
          <w:spacing w:val="-1"/>
        </w:rPr>
        <w:t xml:space="preserve"> </w:t>
      </w:r>
      <w:r>
        <w:t>возражения;</w:t>
      </w:r>
    </w:p>
    <w:p w14:paraId="74D3D146">
      <w:pPr>
        <w:pStyle w:val="23"/>
        <w:spacing w:line="360" w:lineRule="auto"/>
        <w:ind w:right="245"/>
      </w:pPr>
      <w:r>
        <w:t>В ходе диалога (дискуссии) задавать вопросы по существу обсуждаемой 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3"/>
        </w:rPr>
        <w:t xml:space="preserve"> </w:t>
      </w:r>
      <w:r>
        <w:t>общения;</w:t>
      </w:r>
    </w:p>
    <w:p w14:paraId="42D008BE">
      <w:pPr>
        <w:pStyle w:val="23"/>
        <w:spacing w:line="360" w:lineRule="auto"/>
        <w:ind w:right="249"/>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3"/>
        </w:rPr>
        <w:t xml:space="preserve"> </w:t>
      </w:r>
      <w:r>
        <w:t>различие и</w:t>
      </w:r>
      <w:r>
        <w:rPr>
          <w:spacing w:val="-3"/>
        </w:rPr>
        <w:t xml:space="preserve"> </w:t>
      </w:r>
      <w:r>
        <w:t>сходство</w:t>
      </w:r>
      <w:r>
        <w:rPr>
          <w:spacing w:val="-3"/>
        </w:rPr>
        <w:t xml:space="preserve"> </w:t>
      </w:r>
      <w:r>
        <w:t>позиций;</w:t>
      </w:r>
    </w:p>
    <w:p w14:paraId="528A898D">
      <w:pPr>
        <w:pStyle w:val="23"/>
        <w:spacing w:line="360" w:lineRule="auto"/>
        <w:ind w:right="245"/>
      </w:pPr>
      <w:r>
        <w:t>Публично</w:t>
      </w:r>
      <w:r>
        <w:rPr>
          <w:spacing w:val="1"/>
        </w:rPr>
        <w:t xml:space="preserve"> </w:t>
      </w:r>
      <w:r>
        <w:t>представлять</w:t>
      </w:r>
      <w:r>
        <w:rPr>
          <w:spacing w:val="1"/>
        </w:rPr>
        <w:t xml:space="preserve"> </w:t>
      </w:r>
      <w:r>
        <w:t>результаты</w:t>
      </w:r>
      <w:r>
        <w:rPr>
          <w:spacing w:val="1"/>
        </w:rPr>
        <w:t xml:space="preserve"> </w:t>
      </w:r>
      <w:r>
        <w:t>проведённого</w:t>
      </w:r>
      <w:r>
        <w:rPr>
          <w:spacing w:val="1"/>
        </w:rPr>
        <w:t xml:space="preserve"> </w:t>
      </w:r>
      <w:r>
        <w:t>языкового</w:t>
      </w:r>
      <w:r>
        <w:rPr>
          <w:spacing w:val="1"/>
        </w:rPr>
        <w:t xml:space="preserve"> </w:t>
      </w:r>
      <w:r>
        <w:t>анализа,</w:t>
      </w:r>
      <w:r>
        <w:rPr>
          <w:spacing w:val="1"/>
        </w:rPr>
        <w:t xml:space="preserve"> </w:t>
      </w:r>
      <w:r>
        <w:t>выполненного</w:t>
      </w:r>
      <w:r>
        <w:rPr>
          <w:spacing w:val="-1"/>
        </w:rPr>
        <w:t xml:space="preserve"> </w:t>
      </w:r>
      <w:r>
        <w:t>лингвистического эксперимента,</w:t>
      </w:r>
      <w:r>
        <w:rPr>
          <w:spacing w:val="-5"/>
        </w:rPr>
        <w:t xml:space="preserve"> </w:t>
      </w:r>
      <w:r>
        <w:t>исследования,</w:t>
      </w:r>
      <w:r>
        <w:rPr>
          <w:spacing w:val="-4"/>
        </w:rPr>
        <w:t xml:space="preserve"> </w:t>
      </w:r>
      <w:r>
        <w:t>проекта;</w:t>
      </w:r>
    </w:p>
    <w:p w14:paraId="573451B8">
      <w:pPr>
        <w:pStyle w:val="23"/>
        <w:spacing w:line="360" w:lineRule="auto"/>
        <w:ind w:right="240"/>
      </w:pPr>
      <w:r>
        <w:t>Самостоятельно выбирать формат выступления с учётом цели презентации и</w:t>
      </w:r>
      <w:r>
        <w:rPr>
          <w:spacing w:val="1"/>
        </w:rPr>
        <w:t xml:space="preserve"> </w:t>
      </w:r>
      <w:r>
        <w:t>особенностей аудитории и в соответствии с ним составлять устные и письменные</w:t>
      </w:r>
      <w:r>
        <w:rPr>
          <w:spacing w:val="1"/>
        </w:rPr>
        <w:t xml:space="preserve"> </w:t>
      </w:r>
      <w:r>
        <w:t>тексты</w:t>
      </w:r>
      <w:r>
        <w:rPr>
          <w:spacing w:val="-1"/>
        </w:rPr>
        <w:t xml:space="preserve"> </w:t>
      </w:r>
      <w:r>
        <w:t>с</w:t>
      </w:r>
      <w:r>
        <w:rPr>
          <w:spacing w:val="-4"/>
        </w:rPr>
        <w:t xml:space="preserve"> </w:t>
      </w:r>
      <w:r>
        <w:t>использованием иллюстративного материала.</w:t>
      </w:r>
    </w:p>
    <w:p w14:paraId="63932C89">
      <w:pPr>
        <w:pStyle w:val="183"/>
        <w:numPr>
          <w:ilvl w:val="3"/>
          <w:numId w:val="3"/>
        </w:numPr>
        <w:tabs>
          <w:tab w:val="left" w:pos="2132"/>
        </w:tabs>
        <w:spacing w:line="321" w:lineRule="exact"/>
        <w:ind w:left="2131" w:hanging="1191"/>
      </w:pPr>
      <w:r>
        <w:rPr>
          <w:sz w:val="28"/>
        </w:rPr>
        <w:t>У</w:t>
      </w:r>
      <w:r>
        <w:rPr>
          <w:spacing w:val="21"/>
          <w:sz w:val="28"/>
        </w:rPr>
        <w:t xml:space="preserve"> </w:t>
      </w:r>
      <w:r>
        <w:rPr>
          <w:sz w:val="28"/>
        </w:rPr>
        <w:t>обучающегося</w:t>
      </w:r>
      <w:r>
        <w:rPr>
          <w:spacing w:val="22"/>
          <w:sz w:val="28"/>
        </w:rPr>
        <w:t xml:space="preserve"> </w:t>
      </w:r>
      <w:r>
        <w:rPr>
          <w:sz w:val="28"/>
        </w:rPr>
        <w:t>будут</w:t>
      </w:r>
      <w:r>
        <w:rPr>
          <w:spacing w:val="20"/>
          <w:sz w:val="28"/>
        </w:rPr>
        <w:t xml:space="preserve"> </w:t>
      </w:r>
      <w:r>
        <w:rPr>
          <w:sz w:val="28"/>
        </w:rPr>
        <w:t>сформированы</w:t>
      </w:r>
      <w:r>
        <w:rPr>
          <w:spacing w:val="22"/>
          <w:sz w:val="28"/>
        </w:rPr>
        <w:t xml:space="preserve"> </w:t>
      </w:r>
      <w:r>
        <w:rPr>
          <w:sz w:val="28"/>
        </w:rPr>
        <w:t>умения</w:t>
      </w:r>
      <w:r>
        <w:rPr>
          <w:spacing w:val="21"/>
          <w:sz w:val="28"/>
        </w:rPr>
        <w:t xml:space="preserve"> </w:t>
      </w:r>
    </w:p>
    <w:p w14:paraId="0363858A">
      <w:pPr>
        <w:pStyle w:val="23"/>
        <w:spacing w:before="155" w:line="362" w:lineRule="auto"/>
        <w:ind w:left="941" w:right="246" w:hanging="709"/>
      </w:pPr>
      <w:r>
        <w:t>регулятивных универсальных учебных действий:</w:t>
      </w:r>
      <w:r>
        <w:rPr>
          <w:spacing w:val="1"/>
        </w:rPr>
        <w:t xml:space="preserve"> </w:t>
      </w:r>
      <w:r>
        <w:t>Выявлять</w:t>
      </w:r>
      <w:r>
        <w:rPr>
          <w:spacing w:val="-2"/>
        </w:rPr>
        <w:t xml:space="preserve"> </w:t>
      </w:r>
      <w:r>
        <w:t>проблемы</w:t>
      </w:r>
      <w:r>
        <w:rPr>
          <w:spacing w:val="-3"/>
        </w:rPr>
        <w:t xml:space="preserve"> </w:t>
      </w:r>
      <w:r>
        <w:t>для</w:t>
      </w:r>
      <w:r>
        <w:rPr>
          <w:spacing w:val="-1"/>
        </w:rPr>
        <w:t xml:space="preserve"> </w:t>
      </w:r>
      <w:r>
        <w:t>решения в</w:t>
      </w:r>
      <w:r>
        <w:rPr>
          <w:spacing w:val="-3"/>
        </w:rPr>
        <w:t xml:space="preserve"> </w:t>
      </w:r>
      <w:r>
        <w:t>учебных и жизненных ситуациях;</w:t>
      </w:r>
    </w:p>
    <w:p w14:paraId="068CF304">
      <w:pPr>
        <w:pStyle w:val="23"/>
        <w:spacing w:line="360" w:lineRule="auto"/>
        <w:ind w:right="246"/>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к</w:t>
      </w:r>
      <w:r>
        <w:rPr>
          <w:spacing w:val="1"/>
        </w:rPr>
        <w:t xml:space="preserve"> </w:t>
      </w:r>
      <w:r>
        <w:t>принятию</w:t>
      </w:r>
      <w:r>
        <w:rPr>
          <w:spacing w:val="1"/>
        </w:rPr>
        <w:t xml:space="preserve"> </w:t>
      </w:r>
      <w:r>
        <w:t>решений</w:t>
      </w:r>
      <w:r>
        <w:rPr>
          <w:spacing w:val="1"/>
        </w:rPr>
        <w:t xml:space="preserve"> </w:t>
      </w:r>
      <w:r>
        <w:t>(</w:t>
      </w:r>
      <w:r>
        <w:rPr>
          <w:position w:val="1"/>
        </w:rPr>
        <w:t>индивидуальное,</w:t>
      </w:r>
      <w:r>
        <w:rPr>
          <w:spacing w:val="-2"/>
          <w:position w:val="1"/>
        </w:rPr>
        <w:t xml:space="preserve"> </w:t>
      </w:r>
      <w:r>
        <w:rPr>
          <w:position w:val="1"/>
        </w:rPr>
        <w:t>принятие</w:t>
      </w:r>
      <w:r>
        <w:rPr>
          <w:spacing w:val="-1"/>
          <w:position w:val="1"/>
        </w:rPr>
        <w:t xml:space="preserve"> </w:t>
      </w:r>
      <w:r>
        <w:rPr>
          <w:position w:val="1"/>
        </w:rPr>
        <w:t>решения</w:t>
      </w:r>
      <w:r>
        <w:rPr>
          <w:spacing w:val="-1"/>
          <w:position w:val="1"/>
        </w:rPr>
        <w:t xml:space="preserve"> </w:t>
      </w:r>
      <w:r>
        <w:rPr>
          <w:position w:val="1"/>
        </w:rPr>
        <w:t>в</w:t>
      </w:r>
      <w:r>
        <w:rPr>
          <w:spacing w:val="-3"/>
          <w:position w:val="1"/>
        </w:rPr>
        <w:t xml:space="preserve"> </w:t>
      </w:r>
      <w:r>
        <w:rPr>
          <w:position w:val="1"/>
        </w:rPr>
        <w:t>группе,</w:t>
      </w:r>
      <w:r>
        <w:rPr>
          <w:spacing w:val="-1"/>
          <w:position w:val="1"/>
        </w:rPr>
        <w:t xml:space="preserve"> </w:t>
      </w:r>
      <w:r>
        <w:rPr>
          <w:position w:val="1"/>
        </w:rPr>
        <w:t>принятие</w:t>
      </w:r>
      <w:r>
        <w:rPr>
          <w:spacing w:val="-1"/>
          <w:position w:val="1"/>
        </w:rPr>
        <w:t xml:space="preserve"> </w:t>
      </w:r>
      <w:r>
        <w:rPr>
          <w:position w:val="1"/>
        </w:rPr>
        <w:t>решения</w:t>
      </w:r>
      <w:r>
        <w:rPr>
          <w:spacing w:val="-1"/>
          <w:position w:val="1"/>
        </w:rPr>
        <w:t xml:space="preserve"> </w:t>
      </w:r>
      <w:r>
        <w:rPr>
          <w:position w:val="1"/>
        </w:rPr>
        <w:t>группой);</w:t>
      </w:r>
    </w:p>
    <w:p w14:paraId="4F21E440">
      <w:pPr>
        <w:pStyle w:val="23"/>
        <w:ind w:left="941" w:firstLine="0"/>
      </w:pPr>
      <w:r>
        <w:t>Самостоятельно</w:t>
      </w:r>
      <w:r>
        <w:rPr>
          <w:spacing w:val="93"/>
        </w:rPr>
        <w:t xml:space="preserve"> </w:t>
      </w:r>
      <w:r>
        <w:t xml:space="preserve">составлять  </w:t>
      </w:r>
      <w:r>
        <w:rPr>
          <w:spacing w:val="18"/>
        </w:rPr>
        <w:t xml:space="preserve"> </w:t>
      </w:r>
      <w:r>
        <w:t xml:space="preserve">алгоритм  </w:t>
      </w:r>
      <w:r>
        <w:rPr>
          <w:spacing w:val="16"/>
        </w:rPr>
        <w:t xml:space="preserve"> </w:t>
      </w:r>
      <w:r>
        <w:t xml:space="preserve">решения  </w:t>
      </w:r>
      <w:r>
        <w:rPr>
          <w:spacing w:val="19"/>
        </w:rPr>
        <w:t xml:space="preserve"> </w:t>
      </w:r>
      <w:r>
        <w:t xml:space="preserve">задачи  </w:t>
      </w:r>
      <w:r>
        <w:rPr>
          <w:spacing w:val="19"/>
        </w:rPr>
        <w:t xml:space="preserve"> </w:t>
      </w:r>
      <w:r>
        <w:t xml:space="preserve">(или  </w:t>
      </w:r>
      <w:r>
        <w:rPr>
          <w:spacing w:val="19"/>
        </w:rPr>
        <w:t xml:space="preserve"> </w:t>
      </w:r>
      <w:r>
        <w:t xml:space="preserve">его  </w:t>
      </w:r>
      <w:r>
        <w:rPr>
          <w:spacing w:val="20"/>
        </w:rPr>
        <w:t xml:space="preserve"> </w:t>
      </w:r>
      <w:r>
        <w:t>часть),</w:t>
      </w:r>
    </w:p>
    <w:p w14:paraId="2C530521">
      <w:pPr>
        <w:sectPr>
          <w:pgSz w:w="11910" w:h="16850"/>
          <w:pgMar w:top="820" w:right="320" w:bottom="280" w:left="900" w:header="571" w:footer="0" w:gutter="0"/>
          <w:cols w:space="720" w:num="1"/>
          <w:docGrid w:linePitch="360" w:charSpace="0"/>
        </w:sectPr>
      </w:pPr>
    </w:p>
    <w:p w14:paraId="72C6FE67">
      <w:pPr>
        <w:pStyle w:val="23"/>
        <w:spacing w:before="4"/>
        <w:ind w:left="0" w:firstLine="0"/>
        <w:jc w:val="left"/>
        <w:rPr>
          <w:sz w:val="17"/>
        </w:rPr>
      </w:pPr>
    </w:p>
    <w:p w14:paraId="773335C7">
      <w:pPr>
        <w:pStyle w:val="23"/>
        <w:spacing w:before="89" w:line="362" w:lineRule="auto"/>
        <w:ind w:right="243" w:firstLine="0"/>
      </w:pP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3"/>
        </w:rPr>
        <w:t xml:space="preserve"> </w:t>
      </w:r>
      <w:r>
        <w:t>аргументировать</w:t>
      </w:r>
      <w:r>
        <w:rPr>
          <w:spacing w:val="-6"/>
        </w:rPr>
        <w:t xml:space="preserve"> </w:t>
      </w:r>
      <w:r>
        <w:t>предлагаемые</w:t>
      </w:r>
      <w:r>
        <w:rPr>
          <w:spacing w:val="-2"/>
        </w:rPr>
        <w:t xml:space="preserve"> </w:t>
      </w:r>
      <w:r>
        <w:t>варианты</w:t>
      </w:r>
      <w:r>
        <w:rPr>
          <w:spacing w:val="-1"/>
        </w:rPr>
        <w:t xml:space="preserve"> </w:t>
      </w:r>
      <w:r>
        <w:t>решений;</w:t>
      </w:r>
    </w:p>
    <w:p w14:paraId="2123CEC4">
      <w:pPr>
        <w:pStyle w:val="23"/>
        <w:spacing w:line="360" w:lineRule="auto"/>
        <w:ind w:right="246"/>
      </w:pPr>
      <w:r>
        <w:t>Самостоятельно составлять план действий,</w:t>
      </w:r>
      <w:r>
        <w:rPr>
          <w:spacing w:val="70"/>
        </w:rPr>
        <w:t xml:space="preserve"> </w:t>
      </w:r>
      <w:r>
        <w:t>вносить необходимые коррективы</w:t>
      </w:r>
      <w:r>
        <w:rPr>
          <w:spacing w:val="1"/>
        </w:rPr>
        <w:t xml:space="preserve"> </w:t>
      </w:r>
      <w:r>
        <w:t>в</w:t>
      </w:r>
      <w:r>
        <w:rPr>
          <w:spacing w:val="-3"/>
        </w:rPr>
        <w:t xml:space="preserve"> </w:t>
      </w:r>
      <w:r>
        <w:t>ходе его</w:t>
      </w:r>
      <w:r>
        <w:rPr>
          <w:spacing w:val="1"/>
        </w:rPr>
        <w:t xml:space="preserve"> </w:t>
      </w:r>
      <w:r>
        <w:t>реализации;</w:t>
      </w:r>
    </w:p>
    <w:p w14:paraId="5176914E">
      <w:pPr>
        <w:pStyle w:val="23"/>
        <w:spacing w:line="321" w:lineRule="exact"/>
        <w:ind w:left="941" w:firstLine="0"/>
      </w:pPr>
      <w:r>
        <w:t>Проводить</w:t>
      </w:r>
      <w:r>
        <w:rPr>
          <w:spacing w:val="-3"/>
        </w:rPr>
        <w:t xml:space="preserve"> </w:t>
      </w:r>
      <w:r>
        <w:t>выбор</w:t>
      </w:r>
      <w:r>
        <w:rPr>
          <w:spacing w:val="-1"/>
        </w:rPr>
        <w:t xml:space="preserve"> </w:t>
      </w:r>
      <w:r>
        <w:t>и</w:t>
      </w:r>
      <w:r>
        <w:rPr>
          <w:spacing w:val="-4"/>
        </w:rPr>
        <w:t xml:space="preserve"> </w:t>
      </w:r>
      <w:r>
        <w:t>брать</w:t>
      </w:r>
      <w:r>
        <w:rPr>
          <w:spacing w:val="-3"/>
        </w:rPr>
        <w:t xml:space="preserve"> </w:t>
      </w:r>
      <w:r>
        <w:t>ответственность</w:t>
      </w:r>
      <w:r>
        <w:rPr>
          <w:spacing w:val="-2"/>
        </w:rPr>
        <w:t xml:space="preserve"> </w:t>
      </w:r>
      <w:r>
        <w:t>за</w:t>
      </w:r>
      <w:r>
        <w:rPr>
          <w:spacing w:val="-2"/>
        </w:rPr>
        <w:t xml:space="preserve"> </w:t>
      </w:r>
      <w:r>
        <w:t>решение.</w:t>
      </w:r>
    </w:p>
    <w:p w14:paraId="4C2AB566">
      <w:pPr>
        <w:pStyle w:val="183"/>
        <w:numPr>
          <w:ilvl w:val="3"/>
          <w:numId w:val="3"/>
        </w:numPr>
        <w:tabs>
          <w:tab w:val="left" w:pos="2132"/>
        </w:tabs>
        <w:spacing w:before="158" w:line="360" w:lineRule="auto"/>
        <w:ind w:left="232" w:right="241"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самоконтроля,</w:t>
      </w:r>
      <w:r>
        <w:rPr>
          <w:spacing w:val="1"/>
          <w:sz w:val="28"/>
        </w:rPr>
        <w:t xml:space="preserve"> </w:t>
      </w:r>
      <w:r>
        <w:rPr>
          <w:sz w:val="28"/>
        </w:rPr>
        <w:t>эмоционального</w:t>
      </w:r>
      <w:r>
        <w:rPr>
          <w:spacing w:val="1"/>
          <w:sz w:val="28"/>
        </w:rPr>
        <w:t xml:space="preserve"> </w:t>
      </w:r>
      <w:r>
        <w:rPr>
          <w:sz w:val="28"/>
        </w:rPr>
        <w:t>интеллекта</w:t>
      </w:r>
      <w:r>
        <w:rPr>
          <w:spacing w:val="1"/>
          <w:sz w:val="28"/>
        </w:rPr>
        <w:t xml:space="preserve"> </w:t>
      </w:r>
      <w:r>
        <w:rPr>
          <w:sz w:val="28"/>
        </w:rPr>
        <w:t>как</w:t>
      </w:r>
      <w:r>
        <w:rPr>
          <w:spacing w:val="1"/>
          <w:sz w:val="28"/>
        </w:rPr>
        <w:t xml:space="preserve"> </w:t>
      </w:r>
      <w:r>
        <w:rPr>
          <w:sz w:val="28"/>
        </w:rPr>
        <w:t>части</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25F47B68">
      <w:pPr>
        <w:pStyle w:val="23"/>
        <w:spacing w:line="362" w:lineRule="auto"/>
        <w:ind w:right="250"/>
      </w:pPr>
      <w:r>
        <w:t>Владеть</w:t>
      </w:r>
      <w:r>
        <w:rPr>
          <w:spacing w:val="1"/>
        </w:rPr>
        <w:t xml:space="preserve"> </w:t>
      </w:r>
      <w:r>
        <w:t>разными</w:t>
      </w:r>
      <w:r>
        <w:rPr>
          <w:spacing w:val="1"/>
        </w:rPr>
        <w:t xml:space="preserve"> </w:t>
      </w:r>
      <w:r>
        <w:t>способами</w:t>
      </w:r>
      <w:r>
        <w:rPr>
          <w:spacing w:val="1"/>
        </w:rPr>
        <w:t xml:space="preserve"> </w:t>
      </w:r>
      <w:r>
        <w:t>самоконтроля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речевого),</w:t>
      </w:r>
      <w:r>
        <w:rPr>
          <w:spacing w:val="-67"/>
        </w:rPr>
        <w:t xml:space="preserve"> </w:t>
      </w:r>
      <w:r>
        <w:t>самомотивации</w:t>
      </w:r>
      <w:r>
        <w:rPr>
          <w:spacing w:val="-4"/>
        </w:rPr>
        <w:t xml:space="preserve"> </w:t>
      </w:r>
      <w:r>
        <w:t>и рефлексии;</w:t>
      </w:r>
    </w:p>
    <w:p w14:paraId="4281653E">
      <w:pPr>
        <w:pStyle w:val="23"/>
        <w:spacing w:line="317" w:lineRule="exact"/>
        <w:ind w:left="941" w:firstLine="0"/>
      </w:pPr>
      <w:r>
        <w:t>Давать</w:t>
      </w:r>
      <w:r>
        <w:rPr>
          <w:spacing w:val="-4"/>
        </w:rPr>
        <w:t xml:space="preserve"> </w:t>
      </w:r>
      <w:r>
        <w:t>оценку</w:t>
      </w:r>
      <w:r>
        <w:rPr>
          <w:spacing w:val="-4"/>
        </w:rPr>
        <w:t xml:space="preserve"> </w:t>
      </w:r>
      <w:r>
        <w:t>учебной</w:t>
      </w:r>
      <w:r>
        <w:rPr>
          <w:spacing w:val="-2"/>
        </w:rPr>
        <w:t xml:space="preserve"> </w:t>
      </w:r>
      <w:r>
        <w:t>ситуации</w:t>
      </w:r>
      <w:r>
        <w:rPr>
          <w:spacing w:val="-2"/>
        </w:rPr>
        <w:t xml:space="preserve"> </w:t>
      </w:r>
      <w:r>
        <w:t>и</w:t>
      </w:r>
      <w:r>
        <w:rPr>
          <w:spacing w:val="-5"/>
        </w:rPr>
        <w:t xml:space="preserve"> </w:t>
      </w:r>
      <w:r>
        <w:t>предлагать</w:t>
      </w:r>
      <w:r>
        <w:rPr>
          <w:spacing w:val="-4"/>
        </w:rPr>
        <w:t xml:space="preserve"> </w:t>
      </w:r>
      <w:r>
        <w:t>план</w:t>
      </w:r>
      <w:r>
        <w:rPr>
          <w:spacing w:val="-2"/>
        </w:rPr>
        <w:t xml:space="preserve"> </w:t>
      </w:r>
      <w:r>
        <w:t>её</w:t>
      </w:r>
      <w:r>
        <w:rPr>
          <w:spacing w:val="-3"/>
        </w:rPr>
        <w:t xml:space="preserve"> </w:t>
      </w:r>
      <w:r>
        <w:t>изменения;</w:t>
      </w:r>
    </w:p>
    <w:p w14:paraId="4C7B9FD6">
      <w:pPr>
        <w:pStyle w:val="23"/>
        <w:spacing w:before="159" w:line="360" w:lineRule="auto"/>
        <w:ind w:right="248"/>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задачи,</w:t>
      </w:r>
      <w:r>
        <w:rPr>
          <w:spacing w:val="-2"/>
        </w:rPr>
        <w:t xml:space="preserve"> </w:t>
      </w:r>
      <w:r>
        <w:t>и адаптировать</w:t>
      </w:r>
      <w:r>
        <w:rPr>
          <w:spacing w:val="-1"/>
        </w:rPr>
        <w:t xml:space="preserve"> </w:t>
      </w:r>
      <w:r>
        <w:t>решение</w:t>
      </w:r>
      <w:r>
        <w:rPr>
          <w:spacing w:val="-3"/>
        </w:rPr>
        <w:t xml:space="preserve"> </w:t>
      </w:r>
      <w:r>
        <w:t>к меняющимся</w:t>
      </w:r>
      <w:r>
        <w:rPr>
          <w:spacing w:val="-3"/>
        </w:rPr>
        <w:t xml:space="preserve"> </w:t>
      </w:r>
      <w:r>
        <w:t>обстоятельствам;</w:t>
      </w:r>
    </w:p>
    <w:p w14:paraId="4641140A">
      <w:pPr>
        <w:pStyle w:val="23"/>
        <w:spacing w:before="1" w:line="360" w:lineRule="auto"/>
        <w:ind w:right="240"/>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результата</w:t>
      </w:r>
      <w:r>
        <w:rPr>
          <w:spacing w:val="1"/>
        </w:rPr>
        <w:t xml:space="preserve"> </w:t>
      </w:r>
      <w:r>
        <w:t>деятельности;</w:t>
      </w:r>
      <w:r>
        <w:rPr>
          <w:spacing w:val="1"/>
        </w:rPr>
        <w:t xml:space="preserve"> </w:t>
      </w:r>
      <w:r>
        <w:t>понимать причины коммуникативных неудач и предупреждать их, давать оценку</w:t>
      </w:r>
      <w:r>
        <w:rPr>
          <w:spacing w:val="1"/>
        </w:rPr>
        <w:t xml:space="preserve"> </w:t>
      </w:r>
      <w:r>
        <w:t>приобретённому</w:t>
      </w:r>
      <w:r>
        <w:rPr>
          <w:spacing w:val="1"/>
        </w:rPr>
        <w:t xml:space="preserve"> </w:t>
      </w:r>
      <w:r>
        <w:t>речевому</w:t>
      </w:r>
      <w:r>
        <w:rPr>
          <w:spacing w:val="1"/>
        </w:rPr>
        <w:t xml:space="preserve"> </w:t>
      </w:r>
      <w:r>
        <w:t>опыту</w:t>
      </w:r>
      <w:r>
        <w:rPr>
          <w:spacing w:val="1"/>
        </w:rPr>
        <w:t xml:space="preserve"> </w:t>
      </w:r>
      <w:r>
        <w:t>и</w:t>
      </w:r>
      <w:r>
        <w:rPr>
          <w:spacing w:val="1"/>
        </w:rPr>
        <w:t xml:space="preserve"> </w:t>
      </w:r>
      <w:r>
        <w:t>корректировать</w:t>
      </w:r>
      <w:r>
        <w:rPr>
          <w:spacing w:val="1"/>
        </w:rPr>
        <w:t xml:space="preserve"> </w:t>
      </w:r>
      <w:r>
        <w:t>собственную</w:t>
      </w:r>
      <w:r>
        <w:rPr>
          <w:spacing w:val="1"/>
        </w:rPr>
        <w:t xml:space="preserve"> </w:t>
      </w:r>
      <w:r>
        <w:t>речь</w:t>
      </w:r>
      <w:r>
        <w:rPr>
          <w:spacing w:val="1"/>
        </w:rPr>
        <w:t xml:space="preserve"> </w:t>
      </w:r>
      <w:r>
        <w:t>с</w:t>
      </w:r>
      <w:r>
        <w:rPr>
          <w:spacing w:val="70"/>
        </w:rPr>
        <w:t xml:space="preserve"> </w:t>
      </w:r>
      <w:r>
        <w:t>учётом</w:t>
      </w:r>
      <w:r>
        <w:rPr>
          <w:spacing w:val="1"/>
        </w:rPr>
        <w:t xml:space="preserve"> </w:t>
      </w:r>
      <w:r>
        <w:t>целей</w:t>
      </w:r>
      <w:r>
        <w:rPr>
          <w:spacing w:val="1"/>
        </w:rPr>
        <w:t xml:space="preserve"> </w:t>
      </w:r>
      <w:r>
        <w:t>и</w:t>
      </w:r>
      <w:r>
        <w:rPr>
          <w:spacing w:val="1"/>
        </w:rPr>
        <w:t xml:space="preserve"> </w:t>
      </w:r>
      <w:r>
        <w:t>условий</w:t>
      </w:r>
      <w:r>
        <w:rPr>
          <w:spacing w:val="1"/>
        </w:rPr>
        <w:t xml:space="preserve"> </w:t>
      </w:r>
      <w:r>
        <w:t>общения;</w:t>
      </w:r>
      <w:r>
        <w:rPr>
          <w:spacing w:val="1"/>
        </w:rPr>
        <w:t xml:space="preserve"> </w:t>
      </w:r>
      <w:r>
        <w:t>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общения;</w:t>
      </w:r>
    </w:p>
    <w:p w14:paraId="0DA1D1B7">
      <w:pPr>
        <w:pStyle w:val="23"/>
        <w:spacing w:line="360" w:lineRule="auto"/>
        <w:ind w:right="250"/>
      </w:pPr>
      <w:r>
        <w:t>Развивать</w:t>
      </w:r>
      <w:r>
        <w:rPr>
          <w:spacing w:val="1"/>
        </w:rPr>
        <w:t xml:space="preserve"> </w:t>
      </w:r>
      <w:r>
        <w:t>способность</w:t>
      </w:r>
      <w:r>
        <w:rPr>
          <w:spacing w:val="1"/>
        </w:rPr>
        <w:t xml:space="preserve"> </w:t>
      </w:r>
      <w:r>
        <w:t>управлять</w:t>
      </w:r>
      <w:r>
        <w:rPr>
          <w:spacing w:val="1"/>
        </w:rPr>
        <w:t xml:space="preserve"> </w:t>
      </w:r>
      <w:r>
        <w:t>собственными</w:t>
      </w:r>
      <w:r>
        <w:rPr>
          <w:spacing w:val="1"/>
        </w:rPr>
        <w:t xml:space="preserve"> </w:t>
      </w:r>
      <w:r>
        <w:t>эмоциями</w:t>
      </w:r>
      <w:r>
        <w:rPr>
          <w:spacing w:val="1"/>
        </w:rPr>
        <w:t xml:space="preserve"> </w:t>
      </w:r>
      <w:r>
        <w:t>и</w:t>
      </w:r>
      <w:r>
        <w:rPr>
          <w:spacing w:val="71"/>
        </w:rPr>
        <w:t xml:space="preserve"> </w:t>
      </w:r>
      <w:r>
        <w:t>эмоциями</w:t>
      </w:r>
      <w:r>
        <w:rPr>
          <w:spacing w:val="1"/>
        </w:rPr>
        <w:t xml:space="preserve"> </w:t>
      </w:r>
      <w:r>
        <w:t>других;</w:t>
      </w:r>
    </w:p>
    <w:p w14:paraId="30919EAB">
      <w:pPr>
        <w:pStyle w:val="23"/>
        <w:spacing w:line="360" w:lineRule="auto"/>
        <w:ind w:right="243"/>
      </w:pPr>
      <w:r>
        <w:t>Выявлять и анализировать причины эмоций; понимать мотивы и намерения</w:t>
      </w:r>
      <w:r>
        <w:rPr>
          <w:spacing w:val="1"/>
        </w:rPr>
        <w:t xml:space="preserve"> </w:t>
      </w:r>
      <w:r>
        <w:t>другого человека, анализируя речевую ситуацию; регулировать способ выражения</w:t>
      </w:r>
      <w:r>
        <w:rPr>
          <w:spacing w:val="1"/>
        </w:rPr>
        <w:t xml:space="preserve"> </w:t>
      </w:r>
      <w:r>
        <w:t>собственных эмоций;</w:t>
      </w:r>
    </w:p>
    <w:p w14:paraId="51C63870">
      <w:pPr>
        <w:pStyle w:val="23"/>
        <w:spacing w:before="1" w:line="360" w:lineRule="auto"/>
        <w:ind w:left="941" w:right="2843" w:firstLine="0"/>
        <w:jc w:val="left"/>
      </w:pPr>
      <w:r>
        <w:t>Осознанно относиться к другому человеку и его мнению;</w:t>
      </w:r>
      <w:r>
        <w:rPr>
          <w:spacing w:val="-67"/>
        </w:rPr>
        <w:t xml:space="preserve"> </w:t>
      </w:r>
      <w:r>
        <w:t>Признавать</w:t>
      </w:r>
      <w:r>
        <w:rPr>
          <w:spacing w:val="-3"/>
        </w:rPr>
        <w:t xml:space="preserve"> </w:t>
      </w:r>
      <w:r>
        <w:t>своё</w:t>
      </w:r>
      <w:r>
        <w:rPr>
          <w:spacing w:val="-3"/>
        </w:rPr>
        <w:t xml:space="preserve"> </w:t>
      </w:r>
      <w:r>
        <w:t>и чужое</w:t>
      </w:r>
      <w:r>
        <w:rPr>
          <w:spacing w:val="-1"/>
        </w:rPr>
        <w:t xml:space="preserve"> </w:t>
      </w:r>
      <w:r>
        <w:t>право</w:t>
      </w:r>
      <w:r>
        <w:rPr>
          <w:spacing w:val="1"/>
        </w:rPr>
        <w:t xml:space="preserve"> </w:t>
      </w:r>
      <w:r>
        <w:t>на</w:t>
      </w:r>
      <w:r>
        <w:rPr>
          <w:spacing w:val="-3"/>
        </w:rPr>
        <w:t xml:space="preserve"> </w:t>
      </w:r>
      <w:r>
        <w:t>ошибку;</w:t>
      </w:r>
    </w:p>
    <w:p w14:paraId="58C7DC7E">
      <w:pPr>
        <w:pStyle w:val="23"/>
        <w:spacing w:line="362" w:lineRule="auto"/>
        <w:ind w:left="941" w:right="5123" w:firstLine="0"/>
        <w:jc w:val="left"/>
      </w:pPr>
      <w:r>
        <w:t>Принимать себя и других, не осуждая;</w:t>
      </w:r>
      <w:r>
        <w:rPr>
          <w:spacing w:val="-67"/>
        </w:rPr>
        <w:t xml:space="preserve"> </w:t>
      </w:r>
      <w:r>
        <w:t>Проявлять</w:t>
      </w:r>
      <w:r>
        <w:rPr>
          <w:spacing w:val="-4"/>
        </w:rPr>
        <w:t xml:space="preserve"> </w:t>
      </w:r>
      <w:r>
        <w:t>открытость;</w:t>
      </w:r>
    </w:p>
    <w:p w14:paraId="41BAC06B">
      <w:pPr>
        <w:pStyle w:val="23"/>
        <w:spacing w:line="317" w:lineRule="exact"/>
        <w:ind w:left="941" w:firstLine="0"/>
        <w:jc w:val="left"/>
      </w:pPr>
      <w:r>
        <w:t>Осознавать</w:t>
      </w:r>
      <w:r>
        <w:rPr>
          <w:spacing w:val="-8"/>
        </w:rPr>
        <w:t xml:space="preserve"> </w:t>
      </w:r>
      <w:r>
        <w:t>невозможность</w:t>
      </w:r>
      <w:r>
        <w:rPr>
          <w:spacing w:val="-5"/>
        </w:rPr>
        <w:t xml:space="preserve"> </w:t>
      </w:r>
      <w:r>
        <w:t>контролировать</w:t>
      </w:r>
      <w:r>
        <w:rPr>
          <w:spacing w:val="-5"/>
        </w:rPr>
        <w:t xml:space="preserve"> </w:t>
      </w:r>
      <w:r>
        <w:t>всё</w:t>
      </w:r>
      <w:r>
        <w:rPr>
          <w:spacing w:val="-3"/>
        </w:rPr>
        <w:t xml:space="preserve"> </w:t>
      </w:r>
      <w:r>
        <w:t>вокруг.</w:t>
      </w:r>
    </w:p>
    <w:p w14:paraId="63FC9269">
      <w:pPr>
        <w:pStyle w:val="183"/>
        <w:numPr>
          <w:ilvl w:val="3"/>
          <w:numId w:val="3"/>
        </w:numPr>
        <w:tabs>
          <w:tab w:val="left" w:pos="2132"/>
          <w:tab w:val="left" w:pos="2656"/>
          <w:tab w:val="left" w:pos="4727"/>
          <w:tab w:val="left" w:pos="5739"/>
          <w:tab w:val="left" w:pos="7854"/>
          <w:tab w:val="left" w:pos="9049"/>
        </w:tabs>
        <w:spacing w:before="159" w:line="360" w:lineRule="auto"/>
        <w:ind w:left="232" w:right="251" w:firstLine="708"/>
        <w:jc w:val="left"/>
        <w:rPr>
          <w:sz w:val="28"/>
        </w:rPr>
      </w:pPr>
      <w:r>
        <w:rPr>
          <w:sz w:val="28"/>
        </w:rPr>
        <w:t>У</w:t>
      </w:r>
      <w:r>
        <w:rPr>
          <w:sz w:val="28"/>
        </w:rPr>
        <w:tab/>
      </w:r>
      <w:r>
        <w:rPr>
          <w:sz w:val="28"/>
        </w:rPr>
        <w:t>обучающегося</w:t>
      </w:r>
      <w:r>
        <w:rPr>
          <w:sz w:val="28"/>
        </w:rPr>
        <w:tab/>
      </w:r>
      <w:r>
        <w:rPr>
          <w:sz w:val="28"/>
        </w:rPr>
        <w:t>будут</w:t>
      </w:r>
      <w:r>
        <w:rPr>
          <w:sz w:val="28"/>
        </w:rPr>
        <w:tab/>
      </w:r>
      <w:r>
        <w:rPr>
          <w:sz w:val="28"/>
        </w:rPr>
        <w:t>сформированы</w:t>
      </w:r>
      <w:r>
        <w:rPr>
          <w:sz w:val="28"/>
        </w:rPr>
        <w:tab/>
      </w:r>
      <w:r>
        <w:rPr>
          <w:sz w:val="28"/>
        </w:rPr>
        <w:t>умения</w:t>
      </w:r>
      <w:r>
        <w:rPr>
          <w:sz w:val="28"/>
        </w:rPr>
        <w:tab/>
      </w:r>
      <w:r>
        <w:rPr>
          <w:spacing w:val="-1"/>
          <w:sz w:val="28"/>
        </w:rPr>
        <w:t>совместной</w:t>
      </w:r>
      <w:r>
        <w:rPr>
          <w:spacing w:val="-67"/>
          <w:sz w:val="28"/>
        </w:rPr>
        <w:t xml:space="preserve"> </w:t>
      </w:r>
      <w:r>
        <w:rPr>
          <w:sz w:val="28"/>
        </w:rPr>
        <w:t>деятельности:</w:t>
      </w:r>
    </w:p>
    <w:p w14:paraId="3793F412">
      <w:pPr>
        <w:spacing w:line="360" w:lineRule="auto"/>
        <w:rPr>
          <w:sz w:val="28"/>
        </w:rPr>
        <w:sectPr>
          <w:pgSz w:w="11910" w:h="16850"/>
          <w:pgMar w:top="820" w:right="320" w:bottom="280" w:left="900" w:header="571" w:footer="0" w:gutter="0"/>
          <w:cols w:space="720" w:num="1"/>
          <w:docGrid w:linePitch="360" w:charSpace="0"/>
        </w:sectPr>
      </w:pPr>
    </w:p>
    <w:p w14:paraId="1A4DA0B3">
      <w:pPr>
        <w:pStyle w:val="23"/>
        <w:spacing w:before="4"/>
        <w:ind w:left="0" w:firstLine="0"/>
        <w:jc w:val="left"/>
        <w:rPr>
          <w:sz w:val="17"/>
        </w:rPr>
      </w:pPr>
    </w:p>
    <w:p w14:paraId="2C597D8F">
      <w:pPr>
        <w:pStyle w:val="23"/>
        <w:spacing w:before="89" w:line="360" w:lineRule="auto"/>
        <w:ind w:right="250"/>
      </w:pPr>
      <w:r>
        <w:t>Понимать и использовать преимущества командной и индивидуальной работы</w:t>
      </w:r>
      <w:r>
        <w:rPr>
          <w:spacing w:val="-67"/>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4"/>
        </w:rPr>
        <w:t xml:space="preserve"> </w:t>
      </w:r>
      <w:r>
        <w:t>форм</w:t>
      </w:r>
      <w:r>
        <w:rPr>
          <w:spacing w:val="-1"/>
        </w:rPr>
        <w:t xml:space="preserve"> </w:t>
      </w:r>
      <w:r>
        <w:t>взаимодействия при</w:t>
      </w:r>
      <w:r>
        <w:rPr>
          <w:spacing w:val="-4"/>
        </w:rPr>
        <w:t xml:space="preserve"> </w:t>
      </w:r>
      <w:r>
        <w:t>решении поставленной</w:t>
      </w:r>
      <w:r>
        <w:rPr>
          <w:spacing w:val="-1"/>
        </w:rPr>
        <w:t xml:space="preserve"> </w:t>
      </w:r>
      <w:r>
        <w:t>задачи;</w:t>
      </w:r>
    </w:p>
    <w:p w14:paraId="78176629">
      <w:pPr>
        <w:pStyle w:val="23"/>
        <w:spacing w:before="1" w:line="360" w:lineRule="auto"/>
        <w:ind w:right="242"/>
      </w:pPr>
      <w:r>
        <w:t>Принимать цель совместной деятельности, коллективно строить действия</w:t>
      </w:r>
      <w:r>
        <w:rPr>
          <w:spacing w:val="70"/>
        </w:rPr>
        <w:t xml:space="preserve"> </w:t>
      </w:r>
      <w:r>
        <w:t>по</w:t>
      </w:r>
      <w:r>
        <w:rPr>
          <w:spacing w:val="1"/>
        </w:rPr>
        <w:t xml:space="preserve"> </w:t>
      </w:r>
      <w:r>
        <w:t>её достижению: распределять роли, договариваться, обсуждать процесс и результат</w:t>
      </w:r>
      <w:r>
        <w:rPr>
          <w:spacing w:val="1"/>
        </w:rPr>
        <w:t xml:space="preserve"> </w:t>
      </w:r>
      <w:r>
        <w:t>совместной</w:t>
      </w:r>
      <w:r>
        <w:rPr>
          <w:spacing w:val="-4"/>
        </w:rPr>
        <w:t xml:space="preserve"> </w:t>
      </w:r>
      <w:r>
        <w:t>работы;</w:t>
      </w:r>
    </w:p>
    <w:p w14:paraId="66FDDB47">
      <w:pPr>
        <w:pStyle w:val="23"/>
        <w:spacing w:before="1" w:line="360" w:lineRule="auto"/>
        <w:ind w:right="242"/>
      </w:pPr>
      <w:r>
        <w:rPr>
          <w:position w:val="1"/>
        </w:rPr>
        <w:t>Обобщать</w:t>
      </w:r>
      <w:r>
        <w:rPr>
          <w:spacing w:val="1"/>
          <w:position w:val="1"/>
        </w:rPr>
        <w:t xml:space="preserve"> </w:t>
      </w:r>
      <w:r>
        <w:rPr>
          <w:position w:val="1"/>
        </w:rPr>
        <w:t>мнения</w:t>
      </w:r>
      <w:r>
        <w:rPr>
          <w:spacing w:val="1"/>
          <w:position w:val="1"/>
        </w:rPr>
        <w:t xml:space="preserve"> </w:t>
      </w:r>
      <w:r>
        <w:rPr>
          <w:position w:val="1"/>
        </w:rPr>
        <w:t>нескольких</w:t>
      </w:r>
      <w:r>
        <w:rPr>
          <w:spacing w:val="1"/>
          <w:position w:val="1"/>
        </w:rPr>
        <w:t xml:space="preserve"> </w:t>
      </w:r>
      <w:r>
        <w:t>человек</w:t>
      </w:r>
      <w:r>
        <w:rPr>
          <w:position w:val="1"/>
        </w:rPr>
        <w:t>,</w:t>
      </w:r>
      <w:r>
        <w:rPr>
          <w:spacing w:val="1"/>
          <w:position w:val="1"/>
        </w:rPr>
        <w:t xml:space="preserve"> </w:t>
      </w:r>
      <w:r>
        <w:rPr>
          <w:position w:val="1"/>
        </w:rPr>
        <w:t>проявлять</w:t>
      </w:r>
      <w:r>
        <w:rPr>
          <w:spacing w:val="1"/>
          <w:position w:val="1"/>
        </w:rPr>
        <w:t xml:space="preserve"> </w:t>
      </w:r>
      <w:r>
        <w:rPr>
          <w:position w:val="1"/>
        </w:rPr>
        <w:t>готовность</w:t>
      </w:r>
      <w:r>
        <w:rPr>
          <w:spacing w:val="1"/>
          <w:position w:val="1"/>
        </w:rPr>
        <w:t xml:space="preserve"> </w:t>
      </w:r>
      <w:r>
        <w:rPr>
          <w:position w:val="1"/>
        </w:rPr>
        <w:t>руководить,</w:t>
      </w:r>
      <w:r>
        <w:rPr>
          <w:spacing w:val="1"/>
          <w:position w:val="1"/>
        </w:rPr>
        <w:t xml:space="preserve"> </w:t>
      </w:r>
      <w:r>
        <w:t>выполнять</w:t>
      </w:r>
      <w:r>
        <w:rPr>
          <w:spacing w:val="-5"/>
        </w:rPr>
        <w:t xml:space="preserve"> </w:t>
      </w:r>
      <w:r>
        <w:t>поручения, подчиняться;</w:t>
      </w:r>
    </w:p>
    <w:p w14:paraId="13D926C2">
      <w:pPr>
        <w:pStyle w:val="23"/>
        <w:spacing w:before="1" w:line="360" w:lineRule="auto"/>
        <w:ind w:right="247"/>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70"/>
        </w:rPr>
        <w:t xml:space="preserve"> </w:t>
      </w:r>
      <w:r>
        <w:t>(с</w:t>
      </w:r>
      <w:r>
        <w:rPr>
          <w:spacing w:val="1"/>
        </w:rPr>
        <w:t xml:space="preserve"> </w:t>
      </w:r>
      <w:r>
        <w:t>учётом</w:t>
      </w:r>
      <w:r>
        <w:rPr>
          <w:spacing w:val="1"/>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67"/>
        </w:rPr>
        <w:t xml:space="preserve"> </w:t>
      </w:r>
      <w:r>
        <w:t>работы</w:t>
      </w:r>
      <w:r>
        <w:rPr>
          <w:spacing w:val="-1"/>
        </w:rPr>
        <w:t xml:space="preserve"> </w:t>
      </w:r>
      <w:r>
        <w:t>(обсуждения,</w:t>
      </w:r>
      <w:r>
        <w:rPr>
          <w:spacing w:val="-2"/>
        </w:rPr>
        <w:t xml:space="preserve"> </w:t>
      </w:r>
      <w:r>
        <w:t>обмен</w:t>
      </w:r>
      <w:r>
        <w:rPr>
          <w:spacing w:val="-1"/>
        </w:rPr>
        <w:t xml:space="preserve"> </w:t>
      </w:r>
      <w:r>
        <w:t>мнениями,</w:t>
      </w:r>
      <w:r>
        <w:rPr>
          <w:spacing w:val="-2"/>
        </w:rPr>
        <w:t xml:space="preserve"> </w:t>
      </w:r>
      <w:r>
        <w:t>«мозговой штурм»</w:t>
      </w:r>
      <w:r>
        <w:rPr>
          <w:spacing w:val="-3"/>
        </w:rPr>
        <w:t xml:space="preserve"> </w:t>
      </w:r>
      <w:r>
        <w:t>и</w:t>
      </w:r>
      <w:r>
        <w:rPr>
          <w:spacing w:val="-1"/>
        </w:rPr>
        <w:t xml:space="preserve"> </w:t>
      </w:r>
      <w:r>
        <w:t>другие);</w:t>
      </w:r>
    </w:p>
    <w:p w14:paraId="743DB82B">
      <w:pPr>
        <w:pStyle w:val="23"/>
        <w:spacing w:line="360" w:lineRule="auto"/>
        <w:ind w:right="248"/>
      </w:pPr>
      <w:r>
        <w:t>Выполнять свою часть работы, достигать качественный результат по своему</w:t>
      </w:r>
      <w:r>
        <w:rPr>
          <w:spacing w:val="1"/>
        </w:rPr>
        <w:t xml:space="preserve"> </w:t>
      </w:r>
      <w:r>
        <w:t>направлению</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действиями</w:t>
      </w:r>
      <w:r>
        <w:rPr>
          <w:spacing w:val="1"/>
        </w:rPr>
        <w:t xml:space="preserve"> </w:t>
      </w:r>
      <w:r>
        <w:t>других</w:t>
      </w:r>
      <w:r>
        <w:rPr>
          <w:spacing w:val="71"/>
        </w:rPr>
        <w:t xml:space="preserve"> </w:t>
      </w:r>
      <w:r>
        <w:t>членов</w:t>
      </w:r>
      <w:r>
        <w:rPr>
          <w:spacing w:val="-67"/>
        </w:rPr>
        <w:t xml:space="preserve"> </w:t>
      </w:r>
      <w:r>
        <w:t>команды;</w:t>
      </w:r>
    </w:p>
    <w:p w14:paraId="7E884947">
      <w:pPr>
        <w:pStyle w:val="23"/>
        <w:spacing w:line="360" w:lineRule="auto"/>
        <w:ind w:right="242"/>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1"/>
        </w:rPr>
        <w:t xml:space="preserve"> </w:t>
      </w:r>
      <w:r>
        <w:t>готовность</w:t>
      </w:r>
      <w:r>
        <w:rPr>
          <w:spacing w:val="1"/>
        </w:rPr>
        <w:t xml:space="preserve"> </w:t>
      </w:r>
      <w:r>
        <w:t>к</w:t>
      </w:r>
      <w:r>
        <w:rPr>
          <w:spacing w:val="1"/>
        </w:rPr>
        <w:t xml:space="preserve"> </w:t>
      </w:r>
      <w:r>
        <w:t>представлению</w:t>
      </w:r>
      <w:r>
        <w:rPr>
          <w:spacing w:val="-2"/>
        </w:rPr>
        <w:t xml:space="preserve"> </w:t>
      </w:r>
      <w:r>
        <w:t>отчёта перед</w:t>
      </w:r>
      <w:r>
        <w:rPr>
          <w:spacing w:val="1"/>
        </w:rPr>
        <w:t xml:space="preserve"> </w:t>
      </w:r>
      <w:r>
        <w:t>группой.</w:t>
      </w:r>
    </w:p>
    <w:p w14:paraId="6E8BEC87">
      <w:pPr>
        <w:pStyle w:val="183"/>
        <w:numPr>
          <w:ilvl w:val="2"/>
          <w:numId w:val="3"/>
        </w:numPr>
        <w:tabs>
          <w:tab w:val="left" w:pos="1923"/>
        </w:tabs>
        <w:spacing w:line="362" w:lineRule="auto"/>
        <w:ind w:right="244" w:firstLine="708"/>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5</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темам</w:t>
      </w:r>
      <w:r>
        <w:rPr>
          <w:spacing w:val="-1"/>
          <w:sz w:val="28"/>
        </w:rPr>
        <w:t xml:space="preserve"> </w:t>
      </w:r>
      <w:r>
        <w:rPr>
          <w:sz w:val="28"/>
        </w:rPr>
        <w:t>программы</w:t>
      </w:r>
      <w:r>
        <w:rPr>
          <w:spacing w:val="-3"/>
          <w:sz w:val="28"/>
        </w:rPr>
        <w:t xml:space="preserve"> </w:t>
      </w:r>
      <w:r>
        <w:rPr>
          <w:sz w:val="28"/>
        </w:rPr>
        <w:t>по русскому</w:t>
      </w:r>
      <w:r>
        <w:rPr>
          <w:spacing w:val="-4"/>
          <w:sz w:val="28"/>
        </w:rPr>
        <w:t xml:space="preserve"> </w:t>
      </w:r>
      <w:r>
        <w:rPr>
          <w:sz w:val="28"/>
        </w:rPr>
        <w:t>языку.</w:t>
      </w:r>
    </w:p>
    <w:p w14:paraId="12AA8EC4">
      <w:pPr>
        <w:pStyle w:val="183"/>
        <w:numPr>
          <w:ilvl w:val="3"/>
          <w:numId w:val="3"/>
        </w:numPr>
        <w:tabs>
          <w:tab w:val="left" w:pos="2134"/>
        </w:tabs>
        <w:spacing w:line="317" w:lineRule="exact"/>
        <w:ind w:left="2134" w:hanging="1193"/>
        <w:rPr>
          <w:sz w:val="28"/>
        </w:rPr>
      </w:pPr>
      <w:r>
        <w:rPr>
          <w:sz w:val="28"/>
        </w:rPr>
        <w:t>Общие</w:t>
      </w:r>
      <w:r>
        <w:rPr>
          <w:spacing w:val="-3"/>
          <w:sz w:val="28"/>
        </w:rPr>
        <w:t xml:space="preserve"> </w:t>
      </w:r>
      <w:r>
        <w:rPr>
          <w:sz w:val="28"/>
        </w:rPr>
        <w:t>сведения</w:t>
      </w:r>
      <w:r>
        <w:rPr>
          <w:spacing w:val="-2"/>
          <w:sz w:val="28"/>
        </w:rPr>
        <w:t xml:space="preserve"> </w:t>
      </w:r>
      <w:r>
        <w:rPr>
          <w:sz w:val="28"/>
        </w:rPr>
        <w:t>о</w:t>
      </w:r>
      <w:r>
        <w:rPr>
          <w:spacing w:val="-1"/>
          <w:sz w:val="28"/>
        </w:rPr>
        <w:t xml:space="preserve"> </w:t>
      </w:r>
      <w:r>
        <w:rPr>
          <w:sz w:val="28"/>
        </w:rPr>
        <w:t>языке.</w:t>
      </w:r>
    </w:p>
    <w:p w14:paraId="0691F934">
      <w:pPr>
        <w:pStyle w:val="23"/>
        <w:spacing w:before="160" w:line="360" w:lineRule="auto"/>
        <w:ind w:right="244"/>
      </w:pPr>
      <w:r>
        <w:t>Осознавать богатство и выразительность русского языка, приводить примеры,</w:t>
      </w:r>
      <w:r>
        <w:rPr>
          <w:spacing w:val="1"/>
        </w:rPr>
        <w:t xml:space="preserve"> </w:t>
      </w:r>
      <w:r>
        <w:t>свидетельствующие</w:t>
      </w:r>
      <w:r>
        <w:rPr>
          <w:spacing w:val="-1"/>
        </w:rPr>
        <w:t xml:space="preserve"> </w:t>
      </w:r>
      <w:r>
        <w:t>об</w:t>
      </w:r>
      <w:r>
        <w:rPr>
          <w:spacing w:val="1"/>
        </w:rPr>
        <w:t xml:space="preserve"> </w:t>
      </w:r>
      <w:r>
        <w:t>этом.</w:t>
      </w:r>
    </w:p>
    <w:p w14:paraId="410D4FC3">
      <w:pPr>
        <w:pStyle w:val="23"/>
        <w:spacing w:line="362" w:lineRule="auto"/>
        <w:ind w:right="254"/>
      </w:pPr>
      <w:r>
        <w:t>Знать основные разделы лингвистики, основные единицы языка и речи (звук,</w:t>
      </w:r>
      <w:r>
        <w:rPr>
          <w:spacing w:val="1"/>
        </w:rPr>
        <w:t xml:space="preserve"> </w:t>
      </w:r>
      <w:r>
        <w:t>морфема,</w:t>
      </w:r>
      <w:r>
        <w:rPr>
          <w:spacing w:val="-1"/>
        </w:rPr>
        <w:t xml:space="preserve"> </w:t>
      </w:r>
      <w:r>
        <w:t>слово, словосочетание,</w:t>
      </w:r>
      <w:r>
        <w:rPr>
          <w:spacing w:val="-1"/>
        </w:rPr>
        <w:t xml:space="preserve"> </w:t>
      </w:r>
      <w:r>
        <w:t>предложение).</w:t>
      </w:r>
    </w:p>
    <w:p w14:paraId="577E5E84">
      <w:pPr>
        <w:pStyle w:val="183"/>
        <w:numPr>
          <w:ilvl w:val="3"/>
          <w:numId w:val="3"/>
        </w:numPr>
        <w:tabs>
          <w:tab w:val="left" w:pos="2134"/>
        </w:tabs>
        <w:spacing w:line="317" w:lineRule="exact"/>
        <w:ind w:left="2134" w:hanging="1193"/>
        <w:rPr>
          <w:sz w:val="28"/>
        </w:rPr>
      </w:pPr>
      <w:r>
        <w:rPr>
          <w:sz w:val="28"/>
        </w:rPr>
        <w:t>Язык</w:t>
      </w:r>
      <w:r>
        <w:rPr>
          <w:spacing w:val="-4"/>
          <w:sz w:val="28"/>
        </w:rPr>
        <w:t xml:space="preserve"> </w:t>
      </w:r>
      <w:r>
        <w:rPr>
          <w:sz w:val="28"/>
        </w:rPr>
        <w:t>и речь.</w:t>
      </w:r>
    </w:p>
    <w:p w14:paraId="5C7285EC">
      <w:pPr>
        <w:pStyle w:val="23"/>
        <w:spacing w:before="159" w:line="360" w:lineRule="auto"/>
        <w:ind w:right="240"/>
      </w:pPr>
      <w:r>
        <w:t>Характеризовать различия</w:t>
      </w:r>
      <w:r>
        <w:rPr>
          <w:spacing w:val="1"/>
        </w:rPr>
        <w:t xml:space="preserve"> </w:t>
      </w:r>
      <w:r>
        <w:t>между устной</w:t>
      </w:r>
      <w:r>
        <w:rPr>
          <w:spacing w:val="1"/>
        </w:rPr>
        <w:t xml:space="preserve"> </w:t>
      </w:r>
      <w:r>
        <w:t>и</w:t>
      </w:r>
      <w:r>
        <w:rPr>
          <w:spacing w:val="1"/>
        </w:rPr>
        <w:t xml:space="preserve"> </w:t>
      </w:r>
      <w:r>
        <w:t>письменной</w:t>
      </w:r>
      <w:r>
        <w:rPr>
          <w:spacing w:val="1"/>
        </w:rPr>
        <w:t xml:space="preserve"> </w:t>
      </w:r>
      <w:r>
        <w:t>речью, диалогом</w:t>
      </w:r>
      <w:r>
        <w:rPr>
          <w:spacing w:val="1"/>
        </w:rPr>
        <w:t xml:space="preserve"> </w:t>
      </w:r>
      <w:r>
        <w:t>и</w:t>
      </w:r>
      <w:r>
        <w:rPr>
          <w:spacing w:val="1"/>
        </w:rPr>
        <w:t xml:space="preserve"> </w:t>
      </w:r>
      <w:r>
        <w:t>монологом,</w:t>
      </w:r>
      <w:r>
        <w:rPr>
          <w:spacing w:val="45"/>
        </w:rPr>
        <w:t xml:space="preserve"> </w:t>
      </w:r>
      <w:r>
        <w:t>учитывать</w:t>
      </w:r>
      <w:r>
        <w:rPr>
          <w:spacing w:val="44"/>
        </w:rPr>
        <w:t xml:space="preserve"> </w:t>
      </w:r>
      <w:r>
        <w:t>особенности</w:t>
      </w:r>
      <w:r>
        <w:rPr>
          <w:spacing w:val="47"/>
        </w:rPr>
        <w:t xml:space="preserve"> </w:t>
      </w:r>
      <w:r>
        <w:t>видов</w:t>
      </w:r>
      <w:r>
        <w:rPr>
          <w:spacing w:val="43"/>
        </w:rPr>
        <w:t xml:space="preserve"> </w:t>
      </w:r>
      <w:r>
        <w:t>речевой</w:t>
      </w:r>
      <w:r>
        <w:rPr>
          <w:spacing w:val="44"/>
        </w:rPr>
        <w:t xml:space="preserve"> </w:t>
      </w:r>
      <w:r>
        <w:t>деятельности</w:t>
      </w:r>
      <w:r>
        <w:rPr>
          <w:spacing w:val="46"/>
        </w:rPr>
        <w:t xml:space="preserve"> </w:t>
      </w:r>
      <w:r>
        <w:t>при</w:t>
      </w:r>
      <w:r>
        <w:rPr>
          <w:spacing w:val="46"/>
        </w:rPr>
        <w:t xml:space="preserve"> </w:t>
      </w:r>
      <w:r>
        <w:t>решении</w:t>
      </w:r>
    </w:p>
    <w:p w14:paraId="5D7598C8">
      <w:pPr>
        <w:spacing w:line="360" w:lineRule="auto"/>
        <w:sectPr>
          <w:pgSz w:w="11910" w:h="16850"/>
          <w:pgMar w:top="820" w:right="320" w:bottom="280" w:left="900" w:header="571" w:footer="0" w:gutter="0"/>
          <w:cols w:space="720" w:num="1"/>
          <w:docGrid w:linePitch="360" w:charSpace="0"/>
        </w:sectPr>
      </w:pPr>
    </w:p>
    <w:p w14:paraId="2A004F51">
      <w:pPr>
        <w:pStyle w:val="23"/>
        <w:spacing w:before="4"/>
        <w:ind w:left="0" w:firstLine="0"/>
        <w:jc w:val="left"/>
        <w:rPr>
          <w:sz w:val="17"/>
        </w:rPr>
      </w:pPr>
    </w:p>
    <w:p w14:paraId="3F7E153F">
      <w:pPr>
        <w:pStyle w:val="23"/>
        <w:spacing w:before="89"/>
        <w:ind w:firstLine="0"/>
      </w:pPr>
      <w:r>
        <w:t>практико-ориентированных</w:t>
      </w:r>
      <w:r>
        <w:rPr>
          <w:spacing w:val="-3"/>
        </w:rPr>
        <w:t xml:space="preserve"> </w:t>
      </w:r>
      <w:r>
        <w:t>учебных</w:t>
      </w:r>
      <w:r>
        <w:rPr>
          <w:spacing w:val="-3"/>
        </w:rPr>
        <w:t xml:space="preserve"> </w:t>
      </w:r>
      <w:r>
        <w:t>задач</w:t>
      </w:r>
      <w:r>
        <w:rPr>
          <w:spacing w:val="-4"/>
        </w:rPr>
        <w:t xml:space="preserve"> </w:t>
      </w:r>
      <w:r>
        <w:t>и</w:t>
      </w:r>
      <w:r>
        <w:rPr>
          <w:spacing w:val="-4"/>
        </w:rPr>
        <w:t xml:space="preserve"> </w:t>
      </w:r>
      <w:r>
        <w:t>в</w:t>
      </w:r>
      <w:r>
        <w:rPr>
          <w:spacing w:val="-5"/>
        </w:rPr>
        <w:t xml:space="preserve"> </w:t>
      </w:r>
      <w:r>
        <w:t>повседневной</w:t>
      </w:r>
      <w:r>
        <w:rPr>
          <w:spacing w:val="-5"/>
        </w:rPr>
        <w:t xml:space="preserve"> </w:t>
      </w:r>
      <w:r>
        <w:t>жизни.</w:t>
      </w:r>
    </w:p>
    <w:p w14:paraId="6877DFBB">
      <w:pPr>
        <w:pStyle w:val="23"/>
        <w:spacing w:before="164" w:line="360" w:lineRule="auto"/>
        <w:ind w:right="241"/>
      </w:pP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5</w:t>
      </w:r>
      <w:r>
        <w:rPr>
          <w:spacing w:val="1"/>
        </w:rPr>
        <w:t xml:space="preserve"> </w:t>
      </w:r>
      <w:r>
        <w:t>предложений</w:t>
      </w:r>
      <w:r>
        <w:rPr>
          <w:spacing w:val="1"/>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чтения</w:t>
      </w:r>
      <w:r>
        <w:rPr>
          <w:spacing w:val="1"/>
        </w:rPr>
        <w:t xml:space="preserve"> </w:t>
      </w:r>
      <w:r>
        <w:t>научно-учебной,</w:t>
      </w:r>
      <w:r>
        <w:rPr>
          <w:spacing w:val="1"/>
        </w:rPr>
        <w:t xml:space="preserve"> </w:t>
      </w:r>
      <w:r>
        <w:t>художественной</w:t>
      </w:r>
      <w:r>
        <w:rPr>
          <w:spacing w:val="-1"/>
        </w:rPr>
        <w:t xml:space="preserve"> </w:t>
      </w:r>
      <w:r>
        <w:t>и</w:t>
      </w:r>
      <w:r>
        <w:rPr>
          <w:spacing w:val="-3"/>
        </w:rPr>
        <w:t xml:space="preserve"> </w:t>
      </w:r>
      <w:r>
        <w:t>научно-популярной литературы.</w:t>
      </w:r>
    </w:p>
    <w:p w14:paraId="35560384">
      <w:pPr>
        <w:pStyle w:val="23"/>
        <w:spacing w:line="360" w:lineRule="auto"/>
        <w:ind w:right="240"/>
      </w:pPr>
      <w:r>
        <w:t>Участвовать в диалоге на лингвистические темы (в рамках изученного) и в</w:t>
      </w:r>
      <w:r>
        <w:rPr>
          <w:spacing w:val="1"/>
        </w:rPr>
        <w:t xml:space="preserve"> </w:t>
      </w:r>
      <w:r>
        <w:t>диалоге и (или) полилоге на основе жизненных наблюдений объёмом не менее 3</w:t>
      </w:r>
      <w:r>
        <w:rPr>
          <w:spacing w:val="1"/>
        </w:rPr>
        <w:t xml:space="preserve"> </w:t>
      </w:r>
      <w:r>
        <w:t>реплик.</w:t>
      </w:r>
    </w:p>
    <w:p w14:paraId="355E292D">
      <w:pPr>
        <w:pStyle w:val="23"/>
        <w:spacing w:line="360" w:lineRule="auto"/>
        <w:ind w:right="239"/>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67"/>
        </w:rPr>
        <w:t xml:space="preserve"> </w:t>
      </w:r>
      <w:r>
        <w:t>детальным</w:t>
      </w:r>
      <w:r>
        <w:rPr>
          <w:spacing w:val="1"/>
        </w:rPr>
        <w:t xml:space="preserve"> </w:t>
      </w:r>
      <w:r>
        <w:t>–</w:t>
      </w:r>
      <w:r>
        <w:rPr>
          <w:spacing w:val="1"/>
        </w:rPr>
        <w:t xml:space="preserve"> </w:t>
      </w:r>
      <w:r>
        <w:t>научно-учебных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различных</w:t>
      </w:r>
      <w:r>
        <w:rPr>
          <w:spacing w:val="1"/>
        </w:rPr>
        <w:t xml:space="preserve"> </w:t>
      </w:r>
      <w:r>
        <w:t>функционально-смысловых типов</w:t>
      </w:r>
      <w:r>
        <w:rPr>
          <w:spacing w:val="-2"/>
        </w:rPr>
        <w:t xml:space="preserve"> </w:t>
      </w:r>
      <w:r>
        <w:t>речи.</w:t>
      </w:r>
    </w:p>
    <w:p w14:paraId="3668ADA6">
      <w:pPr>
        <w:pStyle w:val="23"/>
        <w:spacing w:line="360" w:lineRule="auto"/>
        <w:ind w:right="252"/>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2"/>
        </w:rPr>
        <w:t xml:space="preserve"> </w:t>
      </w:r>
      <w:r>
        <w:t>поисковым.</w:t>
      </w:r>
    </w:p>
    <w:p w14:paraId="5DEDF3E9">
      <w:pPr>
        <w:pStyle w:val="23"/>
        <w:spacing w:line="362" w:lineRule="auto"/>
        <w:ind w:right="240"/>
      </w:pPr>
      <w:r>
        <w:t>Устно</w:t>
      </w:r>
      <w:r>
        <w:rPr>
          <w:spacing w:val="1"/>
        </w:rPr>
        <w:t xml:space="preserve"> </w:t>
      </w:r>
      <w:r>
        <w:t>пересказывать</w:t>
      </w:r>
      <w:r>
        <w:rPr>
          <w:spacing w:val="1"/>
        </w:rPr>
        <w:t xml:space="preserve"> </w:t>
      </w:r>
      <w:r>
        <w:t>прочитанный</w:t>
      </w:r>
      <w:r>
        <w:rPr>
          <w:spacing w:val="1"/>
        </w:rPr>
        <w:t xml:space="preserve"> </w:t>
      </w:r>
      <w:r>
        <w:t>или</w:t>
      </w:r>
      <w:r>
        <w:rPr>
          <w:spacing w:val="1"/>
        </w:rPr>
        <w:t xml:space="preserve"> </w:t>
      </w:r>
      <w:r>
        <w:t>прослушанный</w:t>
      </w:r>
      <w:r>
        <w:rPr>
          <w:spacing w:val="1"/>
        </w:rPr>
        <w:t xml:space="preserve"> </w:t>
      </w:r>
      <w:r>
        <w:t>текст</w:t>
      </w:r>
      <w:r>
        <w:rPr>
          <w:spacing w:val="1"/>
        </w:rPr>
        <w:t xml:space="preserve"> </w:t>
      </w:r>
      <w:r>
        <w:t>объёмом</w:t>
      </w:r>
      <w:r>
        <w:rPr>
          <w:spacing w:val="70"/>
        </w:rPr>
        <w:t xml:space="preserve"> </w:t>
      </w:r>
      <w:r>
        <w:t>не</w:t>
      </w:r>
      <w:r>
        <w:rPr>
          <w:spacing w:val="1"/>
        </w:rPr>
        <w:t xml:space="preserve"> </w:t>
      </w:r>
      <w:r>
        <w:t>менее</w:t>
      </w:r>
      <w:r>
        <w:rPr>
          <w:spacing w:val="-4"/>
        </w:rPr>
        <w:t xml:space="preserve"> </w:t>
      </w:r>
      <w:r>
        <w:t>100</w:t>
      </w:r>
      <w:r>
        <w:rPr>
          <w:spacing w:val="1"/>
        </w:rPr>
        <w:t xml:space="preserve"> </w:t>
      </w:r>
      <w:r>
        <w:t>слов.</w:t>
      </w:r>
    </w:p>
    <w:p w14:paraId="0642D1F6">
      <w:pPr>
        <w:pStyle w:val="23"/>
        <w:spacing w:line="360" w:lineRule="auto"/>
        <w:ind w:right="240"/>
      </w:pPr>
      <w:r>
        <w:t>Понимать</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71"/>
        </w:rPr>
        <w:t xml:space="preserve"> </w:t>
      </w:r>
      <w:r>
        <w:t>речи</w:t>
      </w:r>
      <w:r>
        <w:rPr>
          <w:spacing w:val="-67"/>
        </w:rPr>
        <w:t xml:space="preserve"> </w:t>
      </w:r>
      <w:r>
        <w:t>объёмом не менее 150 слов: устно и письменно формулировать тему и главную</w:t>
      </w:r>
      <w:r>
        <w:rPr>
          <w:spacing w:val="1"/>
        </w:rPr>
        <w:t xml:space="preserve"> </w:t>
      </w:r>
      <w:r>
        <w:t>мысль текста, формулировать вопросы по содержанию текста и отвечать на них,</w:t>
      </w:r>
      <w:r>
        <w:rPr>
          <w:spacing w:val="1"/>
        </w:rPr>
        <w:t xml:space="preserve"> </w:t>
      </w:r>
      <w:r>
        <w:t>подробно и сжато передавать в письменной форме содержание исходного</w:t>
      </w:r>
      <w:r>
        <w:rPr>
          <w:spacing w:val="70"/>
        </w:rPr>
        <w:t xml:space="preserve"> </w:t>
      </w:r>
      <w:r>
        <w:t>текста</w:t>
      </w:r>
      <w:r>
        <w:rPr>
          <w:spacing w:val="1"/>
        </w:rPr>
        <w:t xml:space="preserve"> </w:t>
      </w:r>
      <w:r>
        <w:t>(для подробного изложения объём исходного текста должен составлять не менее 100</w:t>
      </w:r>
      <w:r>
        <w:rPr>
          <w:spacing w:val="-67"/>
        </w:rPr>
        <w:t xml:space="preserve"> </w:t>
      </w:r>
      <w:r>
        <w:t>слов;</w:t>
      </w:r>
      <w:r>
        <w:rPr>
          <w:spacing w:val="-3"/>
        </w:rPr>
        <w:t xml:space="preserve"> </w:t>
      </w:r>
      <w:r>
        <w:t>для сжатого</w:t>
      </w:r>
      <w:r>
        <w:rPr>
          <w:spacing w:val="1"/>
        </w:rPr>
        <w:t xml:space="preserve"> </w:t>
      </w:r>
      <w:r>
        <w:t>изложения – не менее</w:t>
      </w:r>
      <w:r>
        <w:rPr>
          <w:spacing w:val="-3"/>
        </w:rPr>
        <w:t xml:space="preserve"> </w:t>
      </w:r>
      <w:r>
        <w:t>110 слов).</w:t>
      </w:r>
    </w:p>
    <w:p w14:paraId="6D857520">
      <w:pPr>
        <w:pStyle w:val="23"/>
        <w:spacing w:line="362" w:lineRule="auto"/>
        <w:ind w:right="241"/>
      </w:pPr>
      <w:r>
        <w:t>Осуществлять</w:t>
      </w:r>
      <w:r>
        <w:rPr>
          <w:spacing w:val="1"/>
        </w:rPr>
        <w:t xml:space="preserve"> </w:t>
      </w:r>
      <w:r>
        <w:t>выбор</w:t>
      </w:r>
      <w:r>
        <w:rPr>
          <w:spacing w:val="1"/>
        </w:rPr>
        <w:t xml:space="preserve"> </w:t>
      </w:r>
      <w:r>
        <w:t>языковых</w:t>
      </w:r>
      <w:r>
        <w:rPr>
          <w:spacing w:val="1"/>
        </w:rPr>
        <w:t xml:space="preserve"> </w:t>
      </w:r>
      <w:r>
        <w:t>средств</w:t>
      </w:r>
      <w:r>
        <w:rPr>
          <w:spacing w:val="1"/>
        </w:rPr>
        <w:t xml:space="preserve"> </w:t>
      </w:r>
      <w:r>
        <w:t>для</w:t>
      </w:r>
      <w:r>
        <w:rPr>
          <w:spacing w:val="1"/>
        </w:rPr>
        <w:t xml:space="preserve"> </w:t>
      </w:r>
      <w:r>
        <w:t>создания</w:t>
      </w:r>
      <w:r>
        <w:rPr>
          <w:spacing w:val="1"/>
        </w:rPr>
        <w:t xml:space="preserve"> </w:t>
      </w:r>
      <w:r>
        <w:t>высказывания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целью,</w:t>
      </w:r>
      <w:r>
        <w:rPr>
          <w:spacing w:val="-1"/>
        </w:rPr>
        <w:t xml:space="preserve"> </w:t>
      </w:r>
      <w:r>
        <w:t>темой</w:t>
      </w:r>
      <w:r>
        <w:rPr>
          <w:spacing w:val="-4"/>
        </w:rPr>
        <w:t xml:space="preserve"> </w:t>
      </w:r>
      <w:r>
        <w:t>и коммуникативным замыслом.</w:t>
      </w:r>
    </w:p>
    <w:p w14:paraId="66C16E03">
      <w:pPr>
        <w:pStyle w:val="23"/>
        <w:spacing w:line="360" w:lineRule="auto"/>
        <w:ind w:right="240"/>
      </w:pPr>
      <w:r>
        <w:t>Соблюдать при письме нормы современного русского литературного языка, в</w:t>
      </w:r>
      <w:r>
        <w:rPr>
          <w:spacing w:val="1"/>
        </w:rPr>
        <w:t xml:space="preserve"> </w:t>
      </w:r>
      <w:r>
        <w:t>том числе во время списывания текста объёмом 90–100 слов, словарного диктанта</w:t>
      </w:r>
      <w:r>
        <w:rPr>
          <w:spacing w:val="1"/>
        </w:rPr>
        <w:t xml:space="preserve"> </w:t>
      </w:r>
      <w:r>
        <w:t>объёмом</w:t>
      </w:r>
      <w:r>
        <w:rPr>
          <w:spacing w:val="1"/>
        </w:rPr>
        <w:t xml:space="preserve"> </w:t>
      </w:r>
      <w:r>
        <w:t>15–20</w:t>
      </w:r>
      <w:r>
        <w:rPr>
          <w:spacing w:val="1"/>
        </w:rPr>
        <w:t xml:space="preserve"> </w:t>
      </w:r>
      <w:r>
        <w:t>слов;</w:t>
      </w:r>
      <w:r>
        <w:rPr>
          <w:spacing w:val="1"/>
        </w:rPr>
        <w:t xml:space="preserve"> </w:t>
      </w:r>
      <w:r>
        <w:t>диктанта</w:t>
      </w:r>
      <w:r>
        <w:rPr>
          <w:spacing w:val="1"/>
        </w:rPr>
        <w:t xml:space="preserve"> </w:t>
      </w:r>
      <w:r>
        <w:t>на</w:t>
      </w:r>
      <w:r>
        <w:rPr>
          <w:spacing w:val="1"/>
        </w:rPr>
        <w:t xml:space="preserve"> </w:t>
      </w:r>
      <w:r>
        <w:t>основе</w:t>
      </w:r>
      <w:r>
        <w:rPr>
          <w:spacing w:val="1"/>
        </w:rPr>
        <w:t xml:space="preserve"> </w:t>
      </w:r>
      <w:r>
        <w:t>связного</w:t>
      </w:r>
      <w:r>
        <w:rPr>
          <w:spacing w:val="1"/>
        </w:rPr>
        <w:t xml:space="preserve"> </w:t>
      </w:r>
      <w:r>
        <w:t>текста</w:t>
      </w:r>
      <w:r>
        <w:rPr>
          <w:spacing w:val="1"/>
        </w:rPr>
        <w:t xml:space="preserve"> </w:t>
      </w:r>
      <w:r>
        <w:t>объёмом</w:t>
      </w:r>
      <w:r>
        <w:rPr>
          <w:spacing w:val="1"/>
        </w:rPr>
        <w:t xml:space="preserve"> </w:t>
      </w:r>
      <w:r>
        <w:t>90–100</w:t>
      </w:r>
      <w:r>
        <w:rPr>
          <w:spacing w:val="1"/>
        </w:rPr>
        <w:t xml:space="preserve"> </w:t>
      </w:r>
      <w:r>
        <w:t>слов,</w:t>
      </w:r>
      <w:r>
        <w:rPr>
          <w:spacing w:val="-67"/>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первого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1"/>
        </w:rPr>
        <w:t xml:space="preserve"> </w:t>
      </w:r>
      <w:r>
        <w:t>пользоваться</w:t>
      </w:r>
      <w:r>
        <w:rPr>
          <w:spacing w:val="1"/>
        </w:rPr>
        <w:t xml:space="preserve"> </w:t>
      </w:r>
      <w:r>
        <w:t>разными</w:t>
      </w:r>
      <w:r>
        <w:rPr>
          <w:spacing w:val="1"/>
        </w:rPr>
        <w:t xml:space="preserve"> </w:t>
      </w:r>
      <w:r>
        <w:t>видами</w:t>
      </w:r>
      <w:r>
        <w:rPr>
          <w:spacing w:val="8"/>
        </w:rPr>
        <w:t xml:space="preserve"> </w:t>
      </w:r>
      <w:r>
        <w:t>лексических</w:t>
      </w:r>
      <w:r>
        <w:rPr>
          <w:spacing w:val="8"/>
        </w:rPr>
        <w:t xml:space="preserve"> </w:t>
      </w:r>
      <w:r>
        <w:t>словарей;</w:t>
      </w:r>
      <w:r>
        <w:rPr>
          <w:spacing w:val="8"/>
        </w:rPr>
        <w:t xml:space="preserve"> </w:t>
      </w:r>
      <w:r>
        <w:t>соблюдать</w:t>
      </w:r>
      <w:r>
        <w:rPr>
          <w:spacing w:val="6"/>
        </w:rPr>
        <w:t xml:space="preserve"> </w:t>
      </w:r>
      <w:r>
        <w:t>в</w:t>
      </w:r>
      <w:r>
        <w:rPr>
          <w:spacing w:val="9"/>
        </w:rPr>
        <w:t xml:space="preserve"> </w:t>
      </w:r>
      <w:r>
        <w:t>устной</w:t>
      </w:r>
      <w:r>
        <w:rPr>
          <w:spacing w:val="8"/>
        </w:rPr>
        <w:t xml:space="preserve"> </w:t>
      </w:r>
      <w:r>
        <w:t>речи</w:t>
      </w:r>
      <w:r>
        <w:rPr>
          <w:spacing w:val="8"/>
        </w:rPr>
        <w:t xml:space="preserve"> </w:t>
      </w:r>
      <w:r>
        <w:t>и</w:t>
      </w:r>
      <w:r>
        <w:rPr>
          <w:spacing w:val="15"/>
        </w:rPr>
        <w:t xml:space="preserve"> </w:t>
      </w:r>
      <w:r>
        <w:t>при</w:t>
      </w:r>
      <w:r>
        <w:rPr>
          <w:spacing w:val="9"/>
        </w:rPr>
        <w:t xml:space="preserve"> </w:t>
      </w:r>
      <w:r>
        <w:t>письме</w:t>
      </w:r>
      <w:r>
        <w:rPr>
          <w:spacing w:val="7"/>
        </w:rPr>
        <w:t xml:space="preserve"> </w:t>
      </w:r>
      <w:r>
        <w:t>правила</w:t>
      </w:r>
    </w:p>
    <w:p w14:paraId="72D548D8">
      <w:pPr>
        <w:spacing w:line="360" w:lineRule="auto"/>
        <w:sectPr>
          <w:pgSz w:w="11910" w:h="16850"/>
          <w:pgMar w:top="820" w:right="320" w:bottom="280" w:left="900" w:header="571" w:footer="0" w:gutter="0"/>
          <w:cols w:space="720" w:num="1"/>
          <w:docGrid w:linePitch="360" w:charSpace="0"/>
        </w:sectPr>
      </w:pPr>
    </w:p>
    <w:p w14:paraId="1FE122D7">
      <w:pPr>
        <w:pStyle w:val="23"/>
        <w:spacing w:before="4"/>
        <w:ind w:left="0" w:firstLine="0"/>
        <w:jc w:val="left"/>
        <w:rPr>
          <w:sz w:val="17"/>
        </w:rPr>
      </w:pPr>
    </w:p>
    <w:p w14:paraId="697D05B3">
      <w:pPr>
        <w:pStyle w:val="23"/>
        <w:spacing w:before="89"/>
        <w:ind w:firstLine="0"/>
        <w:jc w:val="left"/>
      </w:pPr>
      <w:r>
        <w:t>речевого</w:t>
      </w:r>
      <w:r>
        <w:rPr>
          <w:spacing w:val="-1"/>
        </w:rPr>
        <w:t xml:space="preserve"> </w:t>
      </w:r>
      <w:r>
        <w:t>этикета.</w:t>
      </w:r>
    </w:p>
    <w:p w14:paraId="375FE466">
      <w:pPr>
        <w:pStyle w:val="183"/>
        <w:numPr>
          <w:ilvl w:val="3"/>
          <w:numId w:val="3"/>
        </w:numPr>
        <w:tabs>
          <w:tab w:val="left" w:pos="2134"/>
        </w:tabs>
        <w:spacing w:before="164"/>
        <w:ind w:left="2134" w:hanging="1193"/>
        <w:rPr>
          <w:sz w:val="28"/>
        </w:rPr>
      </w:pPr>
      <w:r>
        <w:rPr>
          <w:sz w:val="28"/>
        </w:rPr>
        <w:t>Текст.</w:t>
      </w:r>
    </w:p>
    <w:p w14:paraId="2C862734">
      <w:pPr>
        <w:pStyle w:val="23"/>
        <w:spacing w:before="160" w:line="360" w:lineRule="auto"/>
        <w:ind w:right="240"/>
      </w:pPr>
      <w:r>
        <w:t>Распознавать</w:t>
      </w:r>
      <w:r>
        <w:rPr>
          <w:spacing w:val="1"/>
        </w:rPr>
        <w:t xml:space="preserve"> </w:t>
      </w:r>
      <w:r>
        <w:t>основные</w:t>
      </w:r>
      <w:r>
        <w:rPr>
          <w:spacing w:val="1"/>
        </w:rPr>
        <w:t xml:space="preserve"> </w:t>
      </w:r>
      <w:r>
        <w:t>признаки</w:t>
      </w:r>
      <w:r>
        <w:rPr>
          <w:spacing w:val="1"/>
        </w:rPr>
        <w:t xml:space="preserve"> </w:t>
      </w:r>
      <w:r>
        <w:t>текста,</w:t>
      </w:r>
      <w:r>
        <w:rPr>
          <w:spacing w:val="1"/>
        </w:rPr>
        <w:t xml:space="preserve"> </w:t>
      </w:r>
      <w:r>
        <w:t>делить</w:t>
      </w:r>
      <w:r>
        <w:rPr>
          <w:spacing w:val="1"/>
        </w:rPr>
        <w:t xml:space="preserve"> </w:t>
      </w:r>
      <w:r>
        <w:t>текст</w:t>
      </w:r>
      <w:r>
        <w:rPr>
          <w:spacing w:val="1"/>
        </w:rPr>
        <w:t xml:space="preserve"> </w:t>
      </w:r>
      <w:r>
        <w:t>на</w:t>
      </w:r>
      <w:r>
        <w:rPr>
          <w:spacing w:val="1"/>
        </w:rPr>
        <w:t xml:space="preserve"> </w:t>
      </w:r>
      <w:r>
        <w:t>композиционно-</w:t>
      </w:r>
      <w:r>
        <w:rPr>
          <w:spacing w:val="1"/>
        </w:rPr>
        <w:t xml:space="preserve"> </w:t>
      </w:r>
      <w:r>
        <w:t>смысловые</w:t>
      </w:r>
      <w:r>
        <w:rPr>
          <w:spacing w:val="1"/>
        </w:rPr>
        <w:t xml:space="preserve"> </w:t>
      </w:r>
      <w:r>
        <w:t>части</w:t>
      </w:r>
      <w:r>
        <w:rPr>
          <w:spacing w:val="1"/>
        </w:rPr>
        <w:t xml:space="preserve"> </w:t>
      </w:r>
      <w:r>
        <w:t>(абзацы);</w:t>
      </w:r>
      <w:r>
        <w:rPr>
          <w:spacing w:val="1"/>
        </w:rPr>
        <w:t xml:space="preserve"> </w:t>
      </w:r>
      <w:r>
        <w:t>распознавать</w:t>
      </w:r>
      <w:r>
        <w:rPr>
          <w:spacing w:val="1"/>
        </w:rPr>
        <w:t xml:space="preserve"> </w:t>
      </w:r>
      <w:r>
        <w:t>средства</w:t>
      </w:r>
      <w:r>
        <w:rPr>
          <w:spacing w:val="1"/>
        </w:rPr>
        <w:t xml:space="preserve"> </w:t>
      </w:r>
      <w:r>
        <w:t>связи</w:t>
      </w:r>
      <w:r>
        <w:rPr>
          <w:spacing w:val="1"/>
        </w:rPr>
        <w:t xml:space="preserve"> </w:t>
      </w:r>
      <w:r>
        <w:t>предложений</w:t>
      </w:r>
      <w:r>
        <w:rPr>
          <w:spacing w:val="1"/>
        </w:rPr>
        <w:t xml:space="preserve"> </w:t>
      </w:r>
      <w:r>
        <w:t>и</w:t>
      </w:r>
      <w:r>
        <w:rPr>
          <w:spacing w:val="70"/>
        </w:rPr>
        <w:t xml:space="preserve"> </w:t>
      </w:r>
      <w:r>
        <w:t>частей</w:t>
      </w:r>
      <w:r>
        <w:rPr>
          <w:spacing w:val="1"/>
        </w:rPr>
        <w:t xml:space="preserve"> </w:t>
      </w:r>
      <w:r>
        <w:t>текста</w:t>
      </w:r>
      <w:r>
        <w:rPr>
          <w:spacing w:val="1"/>
        </w:rPr>
        <w:t xml:space="preserve"> </w:t>
      </w:r>
      <w:r>
        <w:t>(формы</w:t>
      </w:r>
      <w:r>
        <w:rPr>
          <w:spacing w:val="1"/>
        </w:rPr>
        <w:t xml:space="preserve"> </w:t>
      </w:r>
      <w:r>
        <w:t>слова,</w:t>
      </w:r>
      <w:r>
        <w:rPr>
          <w:spacing w:val="1"/>
        </w:rPr>
        <w:t xml:space="preserve"> </w:t>
      </w:r>
      <w:r>
        <w:t>однокоренные</w:t>
      </w:r>
      <w:r>
        <w:rPr>
          <w:spacing w:val="1"/>
        </w:rPr>
        <w:t xml:space="preserve"> </w:t>
      </w:r>
      <w:r>
        <w:t>слова,</w:t>
      </w:r>
      <w:r>
        <w:rPr>
          <w:spacing w:val="1"/>
        </w:rPr>
        <w:t xml:space="preserve"> </w:t>
      </w:r>
      <w:r>
        <w:t>синонимы,</w:t>
      </w:r>
      <w:r>
        <w:rPr>
          <w:spacing w:val="1"/>
        </w:rPr>
        <w:t xml:space="preserve"> </w:t>
      </w:r>
      <w:r>
        <w:t>антонимы,</w:t>
      </w:r>
      <w:r>
        <w:rPr>
          <w:spacing w:val="1"/>
        </w:rPr>
        <w:t xml:space="preserve"> </w:t>
      </w:r>
      <w:r>
        <w:t>личные</w:t>
      </w:r>
      <w:r>
        <w:rPr>
          <w:spacing w:val="1"/>
        </w:rPr>
        <w:t xml:space="preserve"> </w:t>
      </w:r>
      <w:r>
        <w:t>местоимения,</w:t>
      </w:r>
      <w:r>
        <w:rPr>
          <w:spacing w:val="1"/>
        </w:rPr>
        <w:t xml:space="preserve"> </w:t>
      </w:r>
      <w:r>
        <w:t>повтор</w:t>
      </w:r>
      <w:r>
        <w:rPr>
          <w:spacing w:val="1"/>
        </w:rPr>
        <w:t xml:space="preserve"> </w:t>
      </w:r>
      <w:r>
        <w:t>слова),</w:t>
      </w:r>
      <w:r>
        <w:rPr>
          <w:spacing w:val="1"/>
        </w:rPr>
        <w:t xml:space="preserve"> </w:t>
      </w:r>
      <w:r>
        <w:t>применять</w:t>
      </w:r>
      <w:r>
        <w:rPr>
          <w:spacing w:val="1"/>
        </w:rPr>
        <w:t xml:space="preserve"> </w:t>
      </w:r>
      <w:r>
        <w:t>эти</w:t>
      </w:r>
      <w:r>
        <w:rPr>
          <w:spacing w:val="1"/>
        </w:rPr>
        <w:t xml:space="preserve"> </w:t>
      </w:r>
      <w:r>
        <w:t>знания</w:t>
      </w:r>
      <w:r>
        <w:rPr>
          <w:spacing w:val="1"/>
        </w:rPr>
        <w:t xml:space="preserve"> </w:t>
      </w:r>
      <w:r>
        <w:t>при</w:t>
      </w:r>
      <w:r>
        <w:rPr>
          <w:spacing w:val="1"/>
        </w:rPr>
        <w:t xml:space="preserve"> </w:t>
      </w:r>
      <w:r>
        <w:t>создании</w:t>
      </w:r>
      <w:r>
        <w:rPr>
          <w:spacing w:val="70"/>
        </w:rPr>
        <w:t xml:space="preserve"> </w:t>
      </w:r>
      <w:r>
        <w:t>собственного</w:t>
      </w:r>
      <w:r>
        <w:rPr>
          <w:spacing w:val="1"/>
        </w:rPr>
        <w:t xml:space="preserve"> </w:t>
      </w:r>
      <w:r>
        <w:t>текста</w:t>
      </w:r>
      <w:r>
        <w:rPr>
          <w:spacing w:val="-1"/>
        </w:rPr>
        <w:t xml:space="preserve"> </w:t>
      </w:r>
      <w:r>
        <w:t>(устного</w:t>
      </w:r>
      <w:r>
        <w:rPr>
          <w:spacing w:val="1"/>
        </w:rPr>
        <w:t xml:space="preserve"> </w:t>
      </w:r>
      <w:r>
        <w:t>и</w:t>
      </w:r>
      <w:r>
        <w:rPr>
          <w:spacing w:val="-3"/>
        </w:rPr>
        <w:t xml:space="preserve"> </w:t>
      </w:r>
      <w:r>
        <w:t>письменного).</w:t>
      </w:r>
    </w:p>
    <w:p w14:paraId="41C3AD0E">
      <w:pPr>
        <w:pStyle w:val="23"/>
        <w:spacing w:line="360" w:lineRule="auto"/>
        <w:ind w:right="245"/>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3"/>
        </w:rPr>
        <w:t xml:space="preserve"> </w:t>
      </w:r>
      <w:r>
        <w:t>количество</w:t>
      </w:r>
      <w:r>
        <w:rPr>
          <w:spacing w:val="1"/>
        </w:rPr>
        <w:t xml:space="preserve"> </w:t>
      </w:r>
      <w:r>
        <w:t>микротем</w:t>
      </w:r>
      <w:r>
        <w:rPr>
          <w:spacing w:val="-4"/>
        </w:rPr>
        <w:t xml:space="preserve"> </w:t>
      </w:r>
      <w:r>
        <w:t>и абзацев.</w:t>
      </w:r>
    </w:p>
    <w:p w14:paraId="126FE490">
      <w:pPr>
        <w:pStyle w:val="23"/>
        <w:spacing w:before="1" w:line="360" w:lineRule="auto"/>
        <w:ind w:right="240"/>
      </w:pPr>
      <w:r>
        <w:t>Характеризовать текст с точки зрения его соответствия основным признакам</w:t>
      </w:r>
      <w:r>
        <w:rPr>
          <w:spacing w:val="1"/>
        </w:rPr>
        <w:t xml:space="preserve"> </w:t>
      </w:r>
      <w:r>
        <w:t>(наличие темы, главной мысли, грамматической связи предложений, цельности и</w:t>
      </w:r>
      <w:r>
        <w:rPr>
          <w:spacing w:val="1"/>
        </w:rPr>
        <w:t xml:space="preserve"> </w:t>
      </w:r>
      <w:r>
        <w:t>относительной</w:t>
      </w:r>
      <w:r>
        <w:rPr>
          <w:spacing w:val="1"/>
        </w:rPr>
        <w:t xml:space="preserve"> </w:t>
      </w:r>
      <w:r>
        <w:t>законченности),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его</w:t>
      </w:r>
      <w:r>
        <w:rPr>
          <w:spacing w:val="1"/>
        </w:rPr>
        <w:t xml:space="preserve"> </w:t>
      </w:r>
      <w:r>
        <w:t>принадлежности</w:t>
      </w:r>
      <w:r>
        <w:rPr>
          <w:spacing w:val="1"/>
        </w:rPr>
        <w:t xml:space="preserve"> </w:t>
      </w:r>
      <w:r>
        <w:t>к</w:t>
      </w:r>
      <w:r>
        <w:rPr>
          <w:spacing w:val="1"/>
        </w:rPr>
        <w:t xml:space="preserve"> </w:t>
      </w:r>
      <w:r>
        <w:t>функционально-смысловому</w:t>
      </w:r>
      <w:r>
        <w:rPr>
          <w:spacing w:val="-5"/>
        </w:rPr>
        <w:t xml:space="preserve"> </w:t>
      </w:r>
      <w:r>
        <w:t>типу</w:t>
      </w:r>
      <w:r>
        <w:rPr>
          <w:spacing w:val="-4"/>
        </w:rPr>
        <w:t xml:space="preserve"> </w:t>
      </w:r>
      <w:r>
        <w:t>речи.</w:t>
      </w:r>
    </w:p>
    <w:p w14:paraId="66969305">
      <w:pPr>
        <w:pStyle w:val="23"/>
        <w:spacing w:before="1" w:line="360" w:lineRule="auto"/>
        <w:ind w:right="239"/>
      </w:pPr>
      <w:r>
        <w:t>Использовать</w:t>
      </w:r>
      <w:r>
        <w:rPr>
          <w:spacing w:val="1"/>
        </w:rPr>
        <w:t xml:space="preserve"> </w:t>
      </w:r>
      <w:r>
        <w:t>знание</w:t>
      </w:r>
      <w:r>
        <w:rPr>
          <w:spacing w:val="1"/>
        </w:rPr>
        <w:t xml:space="preserve"> </w:t>
      </w:r>
      <w:r>
        <w:t>основных</w:t>
      </w:r>
      <w:r>
        <w:rPr>
          <w:spacing w:val="1"/>
        </w:rPr>
        <w:t xml:space="preserve"> </w:t>
      </w:r>
      <w:r>
        <w:t>признаков</w:t>
      </w:r>
      <w:r>
        <w:rPr>
          <w:spacing w:val="1"/>
        </w:rPr>
        <w:t xml:space="preserve"> </w:t>
      </w:r>
      <w:r>
        <w:t>текста,</w:t>
      </w:r>
      <w:r>
        <w:rPr>
          <w:spacing w:val="1"/>
        </w:rPr>
        <w:t xml:space="preserve"> </w:t>
      </w:r>
      <w:r>
        <w:t>особенностей</w:t>
      </w:r>
      <w:r>
        <w:rPr>
          <w:spacing w:val="1"/>
        </w:rPr>
        <w:t xml:space="preserve"> </w:t>
      </w:r>
      <w:r>
        <w:t>функционально-смысловых типов речи, функциональных разновидностей языка в</w:t>
      </w:r>
      <w:r>
        <w:rPr>
          <w:spacing w:val="1"/>
        </w:rPr>
        <w:t xml:space="preserve"> </w:t>
      </w:r>
      <w:r>
        <w:t>практике</w:t>
      </w:r>
      <w:r>
        <w:rPr>
          <w:spacing w:val="-1"/>
        </w:rPr>
        <w:t xml:space="preserve"> </w:t>
      </w:r>
      <w:r>
        <w:t>создания текста (в</w:t>
      </w:r>
      <w:r>
        <w:rPr>
          <w:spacing w:val="-1"/>
        </w:rPr>
        <w:t xml:space="preserve"> </w:t>
      </w:r>
      <w:r>
        <w:t>рамках</w:t>
      </w:r>
      <w:r>
        <w:rPr>
          <w:spacing w:val="1"/>
        </w:rPr>
        <w:t xml:space="preserve"> </w:t>
      </w:r>
      <w:r>
        <w:t>изученного).</w:t>
      </w:r>
    </w:p>
    <w:p w14:paraId="1121BC00">
      <w:pPr>
        <w:pStyle w:val="23"/>
        <w:spacing w:line="360" w:lineRule="auto"/>
        <w:ind w:right="243"/>
      </w:pPr>
      <w:r>
        <w:t>Применять знание основных признаков текста (повествование) в практике его</w:t>
      </w:r>
      <w:r>
        <w:rPr>
          <w:spacing w:val="1"/>
        </w:rPr>
        <w:t xml:space="preserve"> </w:t>
      </w:r>
      <w:r>
        <w:t>создания.</w:t>
      </w:r>
    </w:p>
    <w:p w14:paraId="4D2C4DC2">
      <w:pPr>
        <w:pStyle w:val="23"/>
        <w:spacing w:line="360" w:lineRule="auto"/>
        <w:ind w:right="240"/>
      </w:pPr>
      <w:r>
        <w:t>Создавать</w:t>
      </w:r>
      <w:r>
        <w:rPr>
          <w:spacing w:val="1"/>
        </w:rPr>
        <w:t xml:space="preserve"> </w:t>
      </w:r>
      <w:r>
        <w:t>тексты-повествования</w:t>
      </w:r>
      <w:r>
        <w:rPr>
          <w:spacing w:val="1"/>
        </w:rPr>
        <w:t xml:space="preserve"> </w:t>
      </w:r>
      <w:r>
        <w:t>с</w:t>
      </w:r>
      <w:r>
        <w:rPr>
          <w:spacing w:val="1"/>
        </w:rPr>
        <w:t xml:space="preserve"> </w:t>
      </w:r>
      <w:r>
        <w:t>использованием</w:t>
      </w:r>
      <w:r>
        <w:rPr>
          <w:spacing w:val="1"/>
        </w:rPr>
        <w:t xml:space="preserve"> </w:t>
      </w:r>
      <w:r>
        <w:t>жизненного</w:t>
      </w:r>
      <w:r>
        <w:rPr>
          <w:spacing w:val="1"/>
        </w:rPr>
        <w:t xml:space="preserve"> </w:t>
      </w:r>
      <w:r>
        <w:t>и</w:t>
      </w:r>
      <w:r>
        <w:rPr>
          <w:spacing w:val="1"/>
        </w:rPr>
        <w:t xml:space="preserve"> </w:t>
      </w:r>
      <w:r>
        <w:t>читательского</w:t>
      </w:r>
      <w:r>
        <w:rPr>
          <w:spacing w:val="1"/>
        </w:rPr>
        <w:t xml:space="preserve"> </w:t>
      </w:r>
      <w:r>
        <w:t>опыта;</w:t>
      </w:r>
      <w:r>
        <w:rPr>
          <w:spacing w:val="1"/>
        </w:rPr>
        <w:t xml:space="preserve"> </w:t>
      </w:r>
      <w:r>
        <w:t>тексты</w:t>
      </w:r>
      <w:r>
        <w:rPr>
          <w:spacing w:val="1"/>
        </w:rPr>
        <w:t xml:space="preserve"> </w:t>
      </w:r>
      <w:r>
        <w:t>с использованием сюжетной</w:t>
      </w:r>
      <w:r>
        <w:rPr>
          <w:spacing w:val="1"/>
        </w:rPr>
        <w:t xml:space="preserve"> </w:t>
      </w:r>
      <w:r>
        <w:t>картины</w:t>
      </w:r>
      <w:r>
        <w:rPr>
          <w:spacing w:val="1"/>
        </w:rPr>
        <w:t xml:space="preserve"> </w:t>
      </w:r>
      <w:r>
        <w:t>(в</w:t>
      </w:r>
      <w:r>
        <w:rPr>
          <w:spacing w:val="1"/>
        </w:rPr>
        <w:t xml:space="preserve"> </w:t>
      </w:r>
      <w:r>
        <w:t>том числе</w:t>
      </w:r>
      <w:r>
        <w:rPr>
          <w:spacing w:val="1"/>
        </w:rPr>
        <w:t xml:space="preserve"> </w:t>
      </w:r>
      <w:r>
        <w:t>сочинения-миниатюры</w:t>
      </w:r>
      <w:r>
        <w:rPr>
          <w:spacing w:val="1"/>
        </w:rPr>
        <w:t xml:space="preserve"> </w:t>
      </w:r>
      <w:r>
        <w:t>объёмом</w:t>
      </w:r>
      <w:r>
        <w:rPr>
          <w:spacing w:val="1"/>
        </w:rPr>
        <w:t xml:space="preserve"> </w:t>
      </w:r>
      <w:r>
        <w:t>3</w:t>
      </w:r>
      <w:r>
        <w:rPr>
          <w:spacing w:val="1"/>
        </w:rPr>
        <w:t xml:space="preserve"> </w:t>
      </w:r>
      <w:r>
        <w:t>и</w:t>
      </w:r>
      <w:r>
        <w:rPr>
          <w:spacing w:val="1"/>
        </w:rPr>
        <w:t xml:space="preserve"> </w:t>
      </w:r>
      <w:r>
        <w:t>более</w:t>
      </w:r>
      <w:r>
        <w:rPr>
          <w:spacing w:val="1"/>
        </w:rPr>
        <w:t xml:space="preserve"> </w:t>
      </w:r>
      <w:r>
        <w:t>предложений,</w:t>
      </w:r>
      <w:r>
        <w:rPr>
          <w:spacing w:val="1"/>
        </w:rPr>
        <w:t xml:space="preserve"> </w:t>
      </w:r>
      <w:r>
        <w:t>сочинения</w:t>
      </w:r>
      <w:r>
        <w:rPr>
          <w:spacing w:val="1"/>
        </w:rPr>
        <w:t xml:space="preserve"> </w:t>
      </w:r>
      <w:r>
        <w:t>объёмом</w:t>
      </w:r>
      <w:r>
        <w:rPr>
          <w:spacing w:val="1"/>
        </w:rPr>
        <w:t xml:space="preserve"> </w:t>
      </w:r>
      <w:r>
        <w:t>не</w:t>
      </w:r>
      <w:r>
        <w:rPr>
          <w:spacing w:val="1"/>
        </w:rPr>
        <w:t xml:space="preserve"> </w:t>
      </w:r>
      <w:r>
        <w:t>менее</w:t>
      </w:r>
      <w:r>
        <w:rPr>
          <w:spacing w:val="-4"/>
        </w:rPr>
        <w:t xml:space="preserve"> </w:t>
      </w:r>
      <w:r>
        <w:t>70</w:t>
      </w:r>
      <w:r>
        <w:rPr>
          <w:spacing w:val="1"/>
        </w:rPr>
        <w:t xml:space="preserve"> </w:t>
      </w:r>
      <w:r>
        <w:t>слов).</w:t>
      </w:r>
    </w:p>
    <w:p w14:paraId="77A0360A">
      <w:pPr>
        <w:pStyle w:val="23"/>
        <w:spacing w:line="360" w:lineRule="auto"/>
        <w:ind w:right="246"/>
      </w:pPr>
      <w:r>
        <w:t>Восстанавливать</w:t>
      </w:r>
      <w:r>
        <w:rPr>
          <w:spacing w:val="1"/>
        </w:rPr>
        <w:t xml:space="preserve"> </w:t>
      </w:r>
      <w:r>
        <w:t>деформированный</w:t>
      </w:r>
      <w:r>
        <w:rPr>
          <w:spacing w:val="1"/>
        </w:rPr>
        <w:t xml:space="preserve"> </w:t>
      </w:r>
      <w:r>
        <w:t>текст,</w:t>
      </w:r>
      <w:r>
        <w:rPr>
          <w:spacing w:val="1"/>
        </w:rPr>
        <w:t xml:space="preserve"> </w:t>
      </w:r>
      <w:r>
        <w:t>осуществлять</w:t>
      </w:r>
      <w:r>
        <w:rPr>
          <w:spacing w:val="1"/>
        </w:rPr>
        <w:t xml:space="preserve"> </w:t>
      </w:r>
      <w:r>
        <w:t>корректировку</w:t>
      </w:r>
      <w:r>
        <w:rPr>
          <w:spacing w:val="1"/>
        </w:rPr>
        <w:t xml:space="preserve"> </w:t>
      </w:r>
      <w:r>
        <w:t>восстановленного текста с</w:t>
      </w:r>
      <w:r>
        <w:rPr>
          <w:spacing w:val="-1"/>
        </w:rPr>
        <w:t xml:space="preserve"> </w:t>
      </w:r>
      <w:r>
        <w:t>использованием образца.</w:t>
      </w:r>
    </w:p>
    <w:p w14:paraId="02B94EAC">
      <w:pPr>
        <w:pStyle w:val="23"/>
        <w:spacing w:line="360" w:lineRule="auto"/>
        <w:ind w:right="240"/>
      </w:pPr>
      <w:r>
        <w:t>Владеть</w:t>
      </w:r>
      <w:r>
        <w:rPr>
          <w:spacing w:val="1"/>
        </w:rPr>
        <w:t xml:space="preserve"> </w:t>
      </w:r>
      <w:r>
        <w:t>умениями</w:t>
      </w:r>
      <w:r>
        <w:rPr>
          <w:spacing w:val="1"/>
        </w:rPr>
        <w:t xml:space="preserve"> </w:t>
      </w:r>
      <w:r>
        <w:t>информационной</w:t>
      </w:r>
      <w:r>
        <w:rPr>
          <w:spacing w:val="1"/>
        </w:rPr>
        <w:t xml:space="preserve"> </w:t>
      </w:r>
      <w:r>
        <w:t>переработки</w:t>
      </w:r>
      <w:r>
        <w:rPr>
          <w:spacing w:val="1"/>
        </w:rPr>
        <w:t xml:space="preserve"> </w:t>
      </w:r>
      <w:r>
        <w:t>прослушанного</w:t>
      </w:r>
      <w:r>
        <w:rPr>
          <w:spacing w:val="1"/>
        </w:rPr>
        <w:t xml:space="preserve"> </w:t>
      </w:r>
      <w:r>
        <w:t>и</w:t>
      </w:r>
      <w:r>
        <w:rPr>
          <w:spacing w:val="1"/>
        </w:rPr>
        <w:t xml:space="preserve"> </w:t>
      </w:r>
      <w:r>
        <w:t>прочитанного</w:t>
      </w:r>
      <w:r>
        <w:rPr>
          <w:spacing w:val="1"/>
        </w:rPr>
        <w:t xml:space="preserve"> </w:t>
      </w:r>
      <w:r>
        <w:t>научно-учебного,</w:t>
      </w:r>
      <w:r>
        <w:rPr>
          <w:spacing w:val="1"/>
        </w:rPr>
        <w:t xml:space="preserve"> </w:t>
      </w:r>
      <w:r>
        <w:t>художественного</w:t>
      </w:r>
      <w:r>
        <w:rPr>
          <w:spacing w:val="1"/>
        </w:rPr>
        <w:t xml:space="preserve"> </w:t>
      </w:r>
      <w:r>
        <w:t>и</w:t>
      </w:r>
      <w:r>
        <w:rPr>
          <w:spacing w:val="1"/>
        </w:rPr>
        <w:t xml:space="preserve"> </w:t>
      </w:r>
      <w:r>
        <w:t>научно-популярного</w:t>
      </w:r>
      <w:r>
        <w:rPr>
          <w:spacing w:val="1"/>
        </w:rPr>
        <w:t xml:space="preserve"> </w:t>
      </w:r>
      <w:r>
        <w:t>текстов:</w:t>
      </w:r>
      <w:r>
        <w:rPr>
          <w:spacing w:val="1"/>
        </w:rPr>
        <w:t xml:space="preserve"> </w:t>
      </w:r>
      <w:r>
        <w:t>составлять</w:t>
      </w:r>
      <w:r>
        <w:rPr>
          <w:spacing w:val="1"/>
        </w:rPr>
        <w:t xml:space="preserve"> </w:t>
      </w:r>
      <w:r>
        <w:t>план</w:t>
      </w:r>
      <w:r>
        <w:rPr>
          <w:spacing w:val="1"/>
        </w:rPr>
        <w:t xml:space="preserve"> </w:t>
      </w:r>
      <w:r>
        <w:t>(простой,</w:t>
      </w:r>
      <w:r>
        <w:rPr>
          <w:spacing w:val="1"/>
        </w:rPr>
        <w:t xml:space="preserve"> </w:t>
      </w:r>
      <w:r>
        <w:t>сложный)</w:t>
      </w:r>
      <w:r>
        <w:rPr>
          <w:spacing w:val="1"/>
        </w:rPr>
        <w:t xml:space="preserve"> </w:t>
      </w:r>
      <w:r>
        <w:t>с</w:t>
      </w:r>
      <w:r>
        <w:rPr>
          <w:spacing w:val="1"/>
        </w:rPr>
        <w:t xml:space="preserve"> </w:t>
      </w:r>
      <w:r>
        <w:t>целью</w:t>
      </w:r>
      <w:r>
        <w:rPr>
          <w:spacing w:val="1"/>
        </w:rPr>
        <w:t xml:space="preserve"> </w:t>
      </w:r>
      <w:r>
        <w:t>дальнейшего</w:t>
      </w:r>
      <w:r>
        <w:rPr>
          <w:spacing w:val="1"/>
        </w:rPr>
        <w:t xml:space="preserve"> </w:t>
      </w:r>
      <w:r>
        <w:t>воспроизведения</w:t>
      </w:r>
      <w:r>
        <w:rPr>
          <w:spacing w:val="1"/>
        </w:rPr>
        <w:t xml:space="preserve"> </w:t>
      </w:r>
      <w:r>
        <w:t>содержания текста в устной и письменной форме, передавать содержание текста, в</w:t>
      </w:r>
      <w:r>
        <w:rPr>
          <w:spacing w:val="1"/>
        </w:rPr>
        <w:t xml:space="preserve"> </w:t>
      </w:r>
      <w:r>
        <w:t>том числе с изменением лица рассказчика, извлекать информацию из различных</w:t>
      </w:r>
      <w:r>
        <w:rPr>
          <w:spacing w:val="1"/>
        </w:rPr>
        <w:t xml:space="preserve"> </w:t>
      </w:r>
      <w:r>
        <w:t>источников,</w:t>
      </w:r>
      <w:r>
        <w:rPr>
          <w:spacing w:val="22"/>
        </w:rPr>
        <w:t xml:space="preserve"> </w:t>
      </w:r>
      <w:r>
        <w:t>в</w:t>
      </w:r>
      <w:r>
        <w:rPr>
          <w:spacing w:val="23"/>
        </w:rPr>
        <w:t xml:space="preserve"> </w:t>
      </w:r>
      <w:r>
        <w:t>том</w:t>
      </w:r>
      <w:r>
        <w:rPr>
          <w:spacing w:val="22"/>
        </w:rPr>
        <w:t xml:space="preserve"> </w:t>
      </w:r>
      <w:r>
        <w:t>числе</w:t>
      </w:r>
      <w:r>
        <w:rPr>
          <w:spacing w:val="23"/>
        </w:rPr>
        <w:t xml:space="preserve"> </w:t>
      </w:r>
      <w:r>
        <w:t>из</w:t>
      </w:r>
      <w:r>
        <w:rPr>
          <w:spacing w:val="24"/>
        </w:rPr>
        <w:t xml:space="preserve"> </w:t>
      </w:r>
      <w:r>
        <w:t>лингвистических</w:t>
      </w:r>
      <w:r>
        <w:rPr>
          <w:spacing w:val="24"/>
        </w:rPr>
        <w:t xml:space="preserve"> </w:t>
      </w:r>
      <w:r>
        <w:t>словарей</w:t>
      </w:r>
      <w:r>
        <w:rPr>
          <w:spacing w:val="22"/>
        </w:rPr>
        <w:t xml:space="preserve"> </w:t>
      </w:r>
      <w:r>
        <w:t>и</w:t>
      </w:r>
      <w:r>
        <w:rPr>
          <w:spacing w:val="25"/>
        </w:rPr>
        <w:t xml:space="preserve"> </w:t>
      </w:r>
      <w:r>
        <w:t>справочной</w:t>
      </w:r>
      <w:r>
        <w:rPr>
          <w:spacing w:val="24"/>
        </w:rPr>
        <w:t xml:space="preserve"> </w:t>
      </w:r>
      <w:r>
        <w:t>литературы,</w:t>
      </w:r>
      <w:r>
        <w:rPr>
          <w:spacing w:val="35"/>
        </w:rPr>
        <w:t xml:space="preserve"> </w:t>
      </w:r>
      <w:r>
        <w:t>и</w:t>
      </w:r>
    </w:p>
    <w:p w14:paraId="45DDB32B">
      <w:pPr>
        <w:spacing w:line="360" w:lineRule="auto"/>
        <w:sectPr>
          <w:pgSz w:w="11910" w:h="16850"/>
          <w:pgMar w:top="820" w:right="320" w:bottom="280" w:left="900" w:header="571" w:footer="0" w:gutter="0"/>
          <w:cols w:space="720" w:num="1"/>
          <w:docGrid w:linePitch="360" w:charSpace="0"/>
        </w:sectPr>
      </w:pPr>
    </w:p>
    <w:p w14:paraId="5325042A">
      <w:pPr>
        <w:pStyle w:val="23"/>
        <w:spacing w:before="4"/>
        <w:ind w:left="0" w:firstLine="0"/>
        <w:jc w:val="left"/>
        <w:rPr>
          <w:sz w:val="17"/>
        </w:rPr>
      </w:pPr>
    </w:p>
    <w:p w14:paraId="17206DFD">
      <w:pPr>
        <w:pStyle w:val="23"/>
        <w:spacing w:before="89"/>
        <w:ind w:firstLine="0"/>
      </w:pPr>
      <w:r>
        <w:t>использовать</w:t>
      </w:r>
      <w:r>
        <w:rPr>
          <w:spacing w:val="-3"/>
        </w:rPr>
        <w:t xml:space="preserve"> </w:t>
      </w:r>
      <w:r>
        <w:t>её</w:t>
      </w:r>
      <w:r>
        <w:rPr>
          <w:spacing w:val="-2"/>
        </w:rPr>
        <w:t xml:space="preserve"> </w:t>
      </w:r>
      <w:r>
        <w:t>в</w:t>
      </w:r>
      <w:r>
        <w:rPr>
          <w:spacing w:val="-3"/>
        </w:rPr>
        <w:t xml:space="preserve"> </w:t>
      </w:r>
      <w:r>
        <w:t>учебной</w:t>
      </w:r>
      <w:r>
        <w:rPr>
          <w:spacing w:val="-2"/>
        </w:rPr>
        <w:t xml:space="preserve"> </w:t>
      </w:r>
      <w:r>
        <w:t>деятельности.</w:t>
      </w:r>
    </w:p>
    <w:p w14:paraId="3CE260EB">
      <w:pPr>
        <w:pStyle w:val="23"/>
        <w:spacing w:before="164" w:line="360" w:lineRule="auto"/>
        <w:ind w:right="243"/>
      </w:pPr>
      <w:r>
        <w:t>Представлять сообщение на заданную тему в виде презентации. Редактировать</w:t>
      </w:r>
      <w:r>
        <w:rPr>
          <w:spacing w:val="-67"/>
        </w:rPr>
        <w:t xml:space="preserve"> </w:t>
      </w:r>
      <w:r>
        <w:t>собственные</w:t>
      </w:r>
      <w:r>
        <w:rPr>
          <w:spacing w:val="1"/>
        </w:rPr>
        <w:t xml:space="preserve"> </w:t>
      </w:r>
      <w:r>
        <w:t>(созданные</w:t>
      </w:r>
      <w:r>
        <w:rPr>
          <w:spacing w:val="1"/>
        </w:rPr>
        <w:t xml:space="preserve"> </w:t>
      </w:r>
      <w:r>
        <w:t>другими</w:t>
      </w:r>
      <w:r>
        <w:rPr>
          <w:spacing w:val="1"/>
        </w:rPr>
        <w:t xml:space="preserve"> </w:t>
      </w:r>
      <w:r>
        <w:t>обучающимися)</w:t>
      </w:r>
      <w:r>
        <w:rPr>
          <w:spacing w:val="1"/>
        </w:rPr>
        <w:t xml:space="preserve"> </w:t>
      </w:r>
      <w:r>
        <w:t>тексты</w:t>
      </w:r>
      <w:r>
        <w:rPr>
          <w:spacing w:val="1"/>
        </w:rPr>
        <w:t xml:space="preserve"> </w:t>
      </w:r>
      <w:r>
        <w:t>с</w:t>
      </w:r>
      <w:r>
        <w:rPr>
          <w:spacing w:val="1"/>
        </w:rPr>
        <w:t xml:space="preserve"> </w:t>
      </w:r>
      <w:r>
        <w:t>целью</w:t>
      </w:r>
      <w:r>
        <w:rPr>
          <w:spacing w:val="1"/>
        </w:rPr>
        <w:t xml:space="preserve"> </w:t>
      </w:r>
      <w:r>
        <w:t>совершенствования их содержания (проверка фактического материала, начальный</w:t>
      </w:r>
      <w:r>
        <w:rPr>
          <w:spacing w:val="1"/>
        </w:rPr>
        <w:t xml:space="preserve"> </w:t>
      </w:r>
      <w:r>
        <w:t>логический</w:t>
      </w:r>
      <w:r>
        <w:rPr>
          <w:spacing w:val="-1"/>
        </w:rPr>
        <w:t xml:space="preserve"> </w:t>
      </w:r>
      <w:r>
        <w:t xml:space="preserve">анализ </w:t>
      </w:r>
      <w:r>
        <w:rPr>
          <w:position w:val="1"/>
        </w:rPr>
        <w:t>текста</w:t>
      </w:r>
      <w:r>
        <w:rPr>
          <w:spacing w:val="-1"/>
          <w:position w:val="1"/>
        </w:rPr>
        <w:t xml:space="preserve"> </w:t>
      </w:r>
      <w:r>
        <w:rPr>
          <w:position w:val="1"/>
        </w:rPr>
        <w:t>–</w:t>
      </w:r>
      <w:r>
        <w:rPr>
          <w:spacing w:val="-2"/>
          <w:position w:val="1"/>
        </w:rPr>
        <w:t xml:space="preserve"> </w:t>
      </w:r>
      <w:r>
        <w:rPr>
          <w:position w:val="1"/>
        </w:rPr>
        <w:t>целостность,</w:t>
      </w:r>
      <w:r>
        <w:rPr>
          <w:spacing w:val="-3"/>
          <w:position w:val="1"/>
        </w:rPr>
        <w:t xml:space="preserve"> </w:t>
      </w:r>
      <w:r>
        <w:rPr>
          <w:position w:val="1"/>
        </w:rPr>
        <w:t>связность,</w:t>
      </w:r>
      <w:r>
        <w:rPr>
          <w:spacing w:val="-2"/>
          <w:position w:val="1"/>
        </w:rPr>
        <w:t xml:space="preserve"> </w:t>
      </w:r>
      <w:r>
        <w:rPr>
          <w:position w:val="1"/>
        </w:rPr>
        <w:t>информативность).</w:t>
      </w:r>
    </w:p>
    <w:p w14:paraId="7BA88C4B">
      <w:pPr>
        <w:pStyle w:val="183"/>
        <w:numPr>
          <w:ilvl w:val="3"/>
          <w:numId w:val="3"/>
        </w:numPr>
        <w:tabs>
          <w:tab w:val="left" w:pos="2134"/>
        </w:tabs>
        <w:spacing w:line="322" w:lineRule="exact"/>
        <w:ind w:left="2134" w:hanging="1193"/>
        <w:rPr>
          <w:sz w:val="28"/>
        </w:rPr>
      </w:pPr>
      <w:r>
        <w:rPr>
          <w:sz w:val="28"/>
        </w:rPr>
        <w:t>Функциональные</w:t>
      </w:r>
      <w:r>
        <w:rPr>
          <w:spacing w:val="-7"/>
          <w:sz w:val="28"/>
        </w:rPr>
        <w:t xml:space="preserve"> </w:t>
      </w:r>
      <w:r>
        <w:rPr>
          <w:sz w:val="28"/>
        </w:rPr>
        <w:t>разновидности</w:t>
      </w:r>
      <w:r>
        <w:rPr>
          <w:spacing w:val="-4"/>
          <w:sz w:val="28"/>
        </w:rPr>
        <w:t xml:space="preserve"> </w:t>
      </w:r>
      <w:r>
        <w:rPr>
          <w:sz w:val="28"/>
        </w:rPr>
        <w:t>языка.</w:t>
      </w:r>
    </w:p>
    <w:p w14:paraId="7784E80B">
      <w:pPr>
        <w:pStyle w:val="23"/>
        <w:spacing w:before="160" w:line="360" w:lineRule="auto"/>
        <w:ind w:right="249"/>
      </w:pPr>
      <w:r>
        <w:t>Иметь</w:t>
      </w:r>
      <w:r>
        <w:rPr>
          <w:spacing w:val="1"/>
        </w:rPr>
        <w:t xml:space="preserve"> </w:t>
      </w:r>
      <w:r>
        <w:t>общее</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разговорной</w:t>
      </w:r>
      <w:r>
        <w:rPr>
          <w:spacing w:val="1"/>
        </w:rPr>
        <w:t xml:space="preserve"> </w:t>
      </w:r>
      <w:r>
        <w:t>речи,</w:t>
      </w:r>
      <w:r>
        <w:rPr>
          <w:spacing w:val="1"/>
        </w:rPr>
        <w:t xml:space="preserve"> </w:t>
      </w:r>
      <w:r>
        <w:t>функциональных стилей,</w:t>
      </w:r>
      <w:r>
        <w:rPr>
          <w:spacing w:val="-1"/>
        </w:rPr>
        <w:t xml:space="preserve"> </w:t>
      </w:r>
      <w:r>
        <w:t>языка</w:t>
      </w:r>
      <w:r>
        <w:rPr>
          <w:spacing w:val="-4"/>
        </w:rPr>
        <w:t xml:space="preserve"> </w:t>
      </w:r>
      <w:r>
        <w:t>художественной литературы.</w:t>
      </w:r>
    </w:p>
    <w:p w14:paraId="234AB719">
      <w:pPr>
        <w:pStyle w:val="183"/>
        <w:numPr>
          <w:ilvl w:val="3"/>
          <w:numId w:val="3"/>
        </w:numPr>
        <w:tabs>
          <w:tab w:val="left" w:pos="2133"/>
        </w:tabs>
        <w:spacing w:before="1"/>
        <w:ind w:left="2132" w:hanging="1192"/>
        <w:rPr>
          <w:sz w:val="28"/>
        </w:rPr>
      </w:pPr>
      <w:r>
        <w:rPr>
          <w:sz w:val="28"/>
        </w:rPr>
        <w:t>Система</w:t>
      </w:r>
      <w:r>
        <w:rPr>
          <w:spacing w:val="-3"/>
          <w:sz w:val="28"/>
        </w:rPr>
        <w:t xml:space="preserve"> </w:t>
      </w:r>
      <w:r>
        <w:rPr>
          <w:sz w:val="28"/>
        </w:rPr>
        <w:t>языка.</w:t>
      </w:r>
    </w:p>
    <w:p w14:paraId="093CCACA">
      <w:pPr>
        <w:pStyle w:val="183"/>
        <w:numPr>
          <w:ilvl w:val="3"/>
          <w:numId w:val="3"/>
        </w:numPr>
        <w:tabs>
          <w:tab w:val="left" w:pos="2134"/>
        </w:tabs>
        <w:spacing w:before="161"/>
        <w:ind w:left="2134" w:hanging="1193"/>
        <w:jc w:val="left"/>
        <w:rPr>
          <w:sz w:val="28"/>
        </w:rPr>
      </w:pPr>
      <w:r>
        <w:rPr>
          <w:sz w:val="28"/>
        </w:rPr>
        <w:t>Фонетика.</w:t>
      </w:r>
      <w:r>
        <w:rPr>
          <w:spacing w:val="-6"/>
          <w:sz w:val="28"/>
        </w:rPr>
        <w:t xml:space="preserve"> </w:t>
      </w:r>
      <w:r>
        <w:rPr>
          <w:sz w:val="28"/>
        </w:rPr>
        <w:t>Графика.</w:t>
      </w:r>
      <w:r>
        <w:rPr>
          <w:spacing w:val="-3"/>
          <w:sz w:val="28"/>
        </w:rPr>
        <w:t xml:space="preserve"> </w:t>
      </w:r>
      <w:r>
        <w:rPr>
          <w:sz w:val="28"/>
        </w:rPr>
        <w:t>Орфоэпия.</w:t>
      </w:r>
    </w:p>
    <w:p w14:paraId="54519BC2">
      <w:pPr>
        <w:pStyle w:val="23"/>
        <w:tabs>
          <w:tab w:val="left" w:pos="3225"/>
          <w:tab w:val="left" w:pos="4230"/>
          <w:tab w:val="left" w:pos="5633"/>
          <w:tab w:val="left" w:pos="6974"/>
          <w:tab w:val="left" w:pos="8010"/>
          <w:tab w:val="left" w:pos="9108"/>
          <w:tab w:val="left" w:pos="9521"/>
        </w:tabs>
        <w:spacing w:before="161" w:line="360" w:lineRule="auto"/>
        <w:ind w:right="251"/>
        <w:jc w:val="left"/>
      </w:pPr>
      <w:r>
        <w:t>Характеризовать</w:t>
      </w:r>
      <w:r>
        <w:tab/>
      </w:r>
      <w:r>
        <w:t>звуки;</w:t>
      </w:r>
      <w:r>
        <w:tab/>
      </w:r>
      <w:r>
        <w:t>понимать</w:t>
      </w:r>
      <w:r>
        <w:tab/>
      </w:r>
      <w:r>
        <w:t>различие</w:t>
      </w:r>
      <w:r>
        <w:tab/>
      </w:r>
      <w:r>
        <w:t>между</w:t>
      </w:r>
      <w:r>
        <w:tab/>
      </w:r>
      <w:r>
        <w:t>звуком</w:t>
      </w:r>
      <w:r>
        <w:tab/>
      </w:r>
      <w:r>
        <w:t>и</w:t>
      </w:r>
      <w:r>
        <w:tab/>
      </w:r>
      <w:r>
        <w:rPr>
          <w:spacing w:val="-1"/>
        </w:rPr>
        <w:t>буквой,</w:t>
      </w:r>
      <w:r>
        <w:rPr>
          <w:spacing w:val="-67"/>
        </w:rPr>
        <w:t xml:space="preserve"> </w:t>
      </w:r>
      <w:r>
        <w:t>характеризовать</w:t>
      </w:r>
      <w:r>
        <w:rPr>
          <w:spacing w:val="-2"/>
        </w:rPr>
        <w:t xml:space="preserve"> </w:t>
      </w:r>
      <w:r>
        <w:t>систему</w:t>
      </w:r>
      <w:r>
        <w:rPr>
          <w:spacing w:val="-4"/>
        </w:rPr>
        <w:t xml:space="preserve"> </w:t>
      </w:r>
      <w:r>
        <w:t>звуков.</w:t>
      </w:r>
    </w:p>
    <w:p w14:paraId="201D4F19">
      <w:pPr>
        <w:pStyle w:val="23"/>
        <w:spacing w:line="321" w:lineRule="exact"/>
        <w:ind w:left="941" w:firstLine="0"/>
        <w:jc w:val="left"/>
      </w:pPr>
      <w:r>
        <w:t>Проводить</w:t>
      </w:r>
      <w:r>
        <w:rPr>
          <w:spacing w:val="-3"/>
        </w:rPr>
        <w:t xml:space="preserve"> </w:t>
      </w:r>
      <w:r>
        <w:t>фонетический</w:t>
      </w:r>
      <w:r>
        <w:rPr>
          <w:spacing w:val="-1"/>
        </w:rPr>
        <w:t xml:space="preserve"> </w:t>
      </w:r>
      <w:r>
        <w:t>анализ</w:t>
      </w:r>
      <w:r>
        <w:rPr>
          <w:spacing w:val="-2"/>
        </w:rPr>
        <w:t xml:space="preserve"> </w:t>
      </w:r>
      <w:r>
        <w:t>слов.</w:t>
      </w:r>
    </w:p>
    <w:p w14:paraId="726267D3">
      <w:pPr>
        <w:pStyle w:val="23"/>
        <w:tabs>
          <w:tab w:val="left" w:pos="2838"/>
          <w:tab w:val="left" w:pos="3906"/>
          <w:tab w:val="left" w:pos="4453"/>
          <w:tab w:val="left" w:pos="5907"/>
          <w:tab w:val="left" w:pos="7133"/>
          <w:tab w:val="left" w:pos="7538"/>
          <w:tab w:val="left" w:pos="8964"/>
          <w:tab w:val="left" w:pos="9353"/>
        </w:tabs>
        <w:spacing w:before="163" w:line="360" w:lineRule="auto"/>
        <w:ind w:right="248"/>
        <w:jc w:val="left"/>
      </w:pPr>
      <w:r>
        <w:t>Использовать</w:t>
      </w:r>
      <w:r>
        <w:tab/>
      </w:r>
      <w:r>
        <w:t>знания</w:t>
      </w:r>
      <w:r>
        <w:tab/>
      </w:r>
      <w:r>
        <w:t>по</w:t>
      </w:r>
      <w:r>
        <w:tab/>
      </w:r>
      <w:r>
        <w:t>фонетике,</w:t>
      </w:r>
      <w:r>
        <w:tab/>
      </w:r>
      <w:r>
        <w:t>графике</w:t>
      </w:r>
      <w:r>
        <w:tab/>
      </w:r>
      <w:r>
        <w:t>и</w:t>
      </w:r>
      <w:r>
        <w:tab/>
      </w:r>
      <w:r>
        <w:t>орфоэпии</w:t>
      </w:r>
      <w:r>
        <w:tab/>
      </w:r>
      <w:r>
        <w:t>в</w:t>
      </w:r>
      <w:r>
        <w:tab/>
      </w:r>
      <w:r>
        <w:rPr>
          <w:spacing w:val="-1"/>
        </w:rPr>
        <w:t>практике</w:t>
      </w:r>
      <w:r>
        <w:rPr>
          <w:spacing w:val="-67"/>
        </w:rPr>
        <w:t xml:space="preserve"> </w:t>
      </w:r>
      <w:r>
        <w:t>произношения</w:t>
      </w:r>
      <w:r>
        <w:rPr>
          <w:spacing w:val="-4"/>
        </w:rPr>
        <w:t xml:space="preserve"> </w:t>
      </w:r>
      <w:r>
        <w:t>и правописания слов.</w:t>
      </w:r>
    </w:p>
    <w:p w14:paraId="221D5FBB">
      <w:pPr>
        <w:pStyle w:val="183"/>
        <w:numPr>
          <w:ilvl w:val="3"/>
          <w:numId w:val="3"/>
        </w:numPr>
        <w:tabs>
          <w:tab w:val="left" w:pos="2134"/>
        </w:tabs>
        <w:spacing w:line="330" w:lineRule="exact"/>
        <w:ind w:left="2134" w:hanging="1193"/>
        <w:jc w:val="left"/>
        <w:rPr>
          <w:sz w:val="28"/>
        </w:rPr>
      </w:pPr>
      <w:r>
        <w:rPr>
          <w:position w:val="1"/>
          <w:sz w:val="28"/>
        </w:rPr>
        <w:t>Орфография.</w:t>
      </w:r>
    </w:p>
    <w:p w14:paraId="3058A224">
      <w:pPr>
        <w:pStyle w:val="23"/>
        <w:spacing w:before="163" w:line="360" w:lineRule="auto"/>
        <w:jc w:val="left"/>
      </w:pPr>
      <w:r>
        <w:t>Оперировать</w:t>
      </w:r>
      <w:r>
        <w:rPr>
          <w:spacing w:val="28"/>
        </w:rPr>
        <w:t xml:space="preserve"> </w:t>
      </w:r>
      <w:r>
        <w:t>понятием</w:t>
      </w:r>
      <w:r>
        <w:rPr>
          <w:spacing w:val="32"/>
        </w:rPr>
        <w:t xml:space="preserve"> </w:t>
      </w:r>
      <w:r>
        <w:t>«орфограмма»</w:t>
      </w:r>
      <w:r>
        <w:rPr>
          <w:spacing w:val="29"/>
        </w:rPr>
        <w:t xml:space="preserve"> </w:t>
      </w:r>
      <w:r>
        <w:t>и</w:t>
      </w:r>
      <w:r>
        <w:rPr>
          <w:spacing w:val="32"/>
        </w:rPr>
        <w:t xml:space="preserve"> </w:t>
      </w:r>
      <w:r>
        <w:t>различать</w:t>
      </w:r>
      <w:r>
        <w:rPr>
          <w:spacing w:val="30"/>
        </w:rPr>
        <w:t xml:space="preserve"> </w:t>
      </w:r>
      <w:r>
        <w:t>буквенные</w:t>
      </w:r>
      <w:r>
        <w:rPr>
          <w:spacing w:val="30"/>
        </w:rPr>
        <w:t xml:space="preserve"> </w:t>
      </w:r>
      <w:r>
        <w:t>и</w:t>
      </w:r>
      <w:r>
        <w:rPr>
          <w:spacing w:val="30"/>
        </w:rPr>
        <w:t xml:space="preserve"> </w:t>
      </w:r>
      <w:r>
        <w:t>небуквенные</w:t>
      </w:r>
      <w:r>
        <w:rPr>
          <w:spacing w:val="-67"/>
        </w:rPr>
        <w:t xml:space="preserve"> </w:t>
      </w:r>
      <w:r>
        <w:t>орфограммы</w:t>
      </w:r>
      <w:r>
        <w:rPr>
          <w:spacing w:val="-4"/>
        </w:rPr>
        <w:t xml:space="preserve"> </w:t>
      </w:r>
      <w:r>
        <w:t>при проведении</w:t>
      </w:r>
      <w:r>
        <w:rPr>
          <w:spacing w:val="-4"/>
        </w:rPr>
        <w:t xml:space="preserve"> </w:t>
      </w:r>
      <w:r>
        <w:t>орфографического</w:t>
      </w:r>
      <w:r>
        <w:rPr>
          <w:spacing w:val="1"/>
        </w:rPr>
        <w:t xml:space="preserve"> </w:t>
      </w:r>
      <w:r>
        <w:t>анализа</w:t>
      </w:r>
      <w:r>
        <w:rPr>
          <w:spacing w:val="-1"/>
        </w:rPr>
        <w:t xml:space="preserve"> </w:t>
      </w:r>
      <w:r>
        <w:t>слова.</w:t>
      </w:r>
    </w:p>
    <w:p w14:paraId="773B464C">
      <w:pPr>
        <w:pStyle w:val="23"/>
        <w:spacing w:line="321" w:lineRule="exact"/>
        <w:ind w:left="941" w:firstLine="0"/>
        <w:jc w:val="left"/>
      </w:pPr>
      <w:r>
        <w:t>Распознавать</w:t>
      </w:r>
      <w:r>
        <w:rPr>
          <w:spacing w:val="-5"/>
        </w:rPr>
        <w:t xml:space="preserve"> </w:t>
      </w:r>
      <w:r>
        <w:t>изученные</w:t>
      </w:r>
      <w:r>
        <w:rPr>
          <w:spacing w:val="-4"/>
        </w:rPr>
        <w:t xml:space="preserve"> </w:t>
      </w:r>
      <w:r>
        <w:t>орфограммы.</w:t>
      </w:r>
    </w:p>
    <w:p w14:paraId="79A8B953">
      <w:pPr>
        <w:pStyle w:val="23"/>
        <w:spacing w:before="160" w:line="362" w:lineRule="auto"/>
        <w:jc w:val="left"/>
      </w:pPr>
      <w:r>
        <w:rPr>
          <w:position w:val="1"/>
        </w:rPr>
        <w:t>Применять</w:t>
      </w:r>
      <w:r>
        <w:rPr>
          <w:spacing w:val="11"/>
          <w:position w:val="1"/>
        </w:rPr>
        <w:t xml:space="preserve"> </w:t>
      </w:r>
      <w:r>
        <w:rPr>
          <w:position w:val="1"/>
        </w:rPr>
        <w:t>знания</w:t>
      </w:r>
      <w:r>
        <w:rPr>
          <w:spacing w:val="10"/>
          <w:position w:val="1"/>
        </w:rPr>
        <w:t xml:space="preserve"> </w:t>
      </w:r>
      <w:r>
        <w:rPr>
          <w:position w:val="1"/>
        </w:rPr>
        <w:t>по</w:t>
      </w:r>
      <w:r>
        <w:rPr>
          <w:spacing w:val="10"/>
          <w:position w:val="1"/>
        </w:rPr>
        <w:t xml:space="preserve"> </w:t>
      </w:r>
      <w:r>
        <w:rPr>
          <w:position w:val="1"/>
        </w:rPr>
        <w:t>орфографии</w:t>
      </w:r>
      <w:r>
        <w:rPr>
          <w:spacing w:val="12"/>
          <w:position w:val="1"/>
        </w:rPr>
        <w:t xml:space="preserve"> </w:t>
      </w:r>
      <w:r>
        <w:rPr>
          <w:position w:val="1"/>
        </w:rPr>
        <w:t>в</w:t>
      </w:r>
      <w:r>
        <w:rPr>
          <w:spacing w:val="11"/>
          <w:position w:val="1"/>
        </w:rPr>
        <w:t xml:space="preserve"> </w:t>
      </w:r>
      <w:r>
        <w:rPr>
          <w:position w:val="1"/>
        </w:rPr>
        <w:t>практике</w:t>
      </w:r>
      <w:r>
        <w:rPr>
          <w:spacing w:val="12"/>
          <w:position w:val="1"/>
        </w:rPr>
        <w:t xml:space="preserve"> </w:t>
      </w:r>
      <w:r>
        <w:rPr>
          <w:position w:val="1"/>
        </w:rPr>
        <w:t>правописания</w:t>
      </w:r>
      <w:r>
        <w:rPr>
          <w:spacing w:val="21"/>
          <w:position w:val="1"/>
        </w:rPr>
        <w:t xml:space="preserve"> </w:t>
      </w:r>
      <w:r>
        <w:t>(</w:t>
      </w:r>
      <w:r>
        <w:rPr>
          <w:position w:val="1"/>
        </w:rPr>
        <w:t>в</w:t>
      </w:r>
      <w:r>
        <w:rPr>
          <w:spacing w:val="11"/>
          <w:position w:val="1"/>
        </w:rPr>
        <w:t xml:space="preserve"> </w:t>
      </w:r>
      <w:r>
        <w:rPr>
          <w:position w:val="1"/>
        </w:rPr>
        <w:t>том</w:t>
      </w:r>
      <w:r>
        <w:rPr>
          <w:spacing w:val="12"/>
          <w:position w:val="1"/>
        </w:rPr>
        <w:t xml:space="preserve"> </w:t>
      </w:r>
      <w:r>
        <w:rPr>
          <w:position w:val="1"/>
        </w:rPr>
        <w:t>числе</w:t>
      </w:r>
      <w:r>
        <w:rPr>
          <w:spacing w:val="-67"/>
          <w:position w:val="1"/>
        </w:rPr>
        <w:t xml:space="preserve"> </w:t>
      </w:r>
      <w:r>
        <w:t>применять</w:t>
      </w:r>
      <w:r>
        <w:rPr>
          <w:spacing w:val="-3"/>
        </w:rPr>
        <w:t xml:space="preserve"> </w:t>
      </w:r>
      <w:r>
        <w:t>знание о</w:t>
      </w:r>
      <w:r>
        <w:rPr>
          <w:spacing w:val="-3"/>
        </w:rPr>
        <w:t xml:space="preserve"> </w:t>
      </w:r>
      <w:r>
        <w:t>правописании</w:t>
      </w:r>
      <w:r>
        <w:rPr>
          <w:spacing w:val="-3"/>
        </w:rPr>
        <w:t xml:space="preserve"> </w:t>
      </w:r>
      <w:r>
        <w:t>разделительных</w:t>
      </w:r>
      <w:r>
        <w:rPr>
          <w:spacing w:val="5"/>
        </w:rPr>
        <w:t xml:space="preserve"> </w:t>
      </w:r>
      <w:r>
        <w:t>ъ</w:t>
      </w:r>
      <w:r>
        <w:rPr>
          <w:spacing w:val="-2"/>
        </w:rPr>
        <w:t xml:space="preserve"> </w:t>
      </w:r>
      <w:r>
        <w:t>и ь).</w:t>
      </w:r>
    </w:p>
    <w:p w14:paraId="76761D8C">
      <w:pPr>
        <w:pStyle w:val="183"/>
        <w:numPr>
          <w:ilvl w:val="3"/>
          <w:numId w:val="3"/>
        </w:numPr>
        <w:tabs>
          <w:tab w:val="left" w:pos="2134"/>
        </w:tabs>
        <w:spacing w:line="326" w:lineRule="exact"/>
        <w:ind w:left="2134" w:hanging="1193"/>
        <w:jc w:val="left"/>
        <w:rPr>
          <w:sz w:val="28"/>
        </w:rPr>
      </w:pPr>
      <w:r>
        <w:rPr>
          <w:position w:val="1"/>
          <w:sz w:val="28"/>
        </w:rPr>
        <w:t>Лексикология.</w:t>
      </w:r>
    </w:p>
    <w:p w14:paraId="58C4CA6E">
      <w:pPr>
        <w:pStyle w:val="23"/>
        <w:spacing w:before="160" w:line="360" w:lineRule="auto"/>
        <w:ind w:right="242"/>
      </w:pPr>
      <w:r>
        <w:rPr>
          <w:position w:val="1"/>
        </w:rPr>
        <w:t>Объяснять</w:t>
      </w:r>
      <w:r>
        <w:rPr>
          <w:spacing w:val="1"/>
          <w:position w:val="1"/>
        </w:rPr>
        <w:t xml:space="preserve"> </w:t>
      </w:r>
      <w:r>
        <w:rPr>
          <w:position w:val="1"/>
        </w:rPr>
        <w:t>лексическое</w:t>
      </w:r>
      <w:r>
        <w:rPr>
          <w:spacing w:val="1"/>
          <w:position w:val="1"/>
        </w:rPr>
        <w:t xml:space="preserve"> </w:t>
      </w:r>
      <w:r>
        <w:rPr>
          <w:position w:val="1"/>
        </w:rPr>
        <w:t>значение</w:t>
      </w:r>
      <w:r>
        <w:rPr>
          <w:spacing w:val="1"/>
          <w:position w:val="1"/>
        </w:rPr>
        <w:t xml:space="preserve"> </w:t>
      </w:r>
      <w:r>
        <w:rPr>
          <w:position w:val="1"/>
        </w:rPr>
        <w:t>слова</w:t>
      </w:r>
      <w:r>
        <w:rPr>
          <w:spacing w:val="1"/>
          <w:position w:val="1"/>
        </w:rPr>
        <w:t xml:space="preserve"> </w:t>
      </w:r>
      <w:r>
        <w:rPr>
          <w:position w:val="1"/>
        </w:rPr>
        <w:t>разными</w:t>
      </w:r>
      <w:r>
        <w:rPr>
          <w:spacing w:val="1"/>
          <w:position w:val="1"/>
        </w:rPr>
        <w:t xml:space="preserve"> </w:t>
      </w:r>
      <w:r>
        <w:rPr>
          <w:position w:val="1"/>
        </w:rPr>
        <w:t>способами</w:t>
      </w:r>
      <w:r>
        <w:rPr>
          <w:spacing w:val="1"/>
          <w:position w:val="1"/>
        </w:rPr>
        <w:t xml:space="preserve"> </w:t>
      </w:r>
      <w:r>
        <w:t>(</w:t>
      </w:r>
      <w:r>
        <w:rPr>
          <w:position w:val="1"/>
        </w:rPr>
        <w:t>подбор</w:t>
      </w:r>
      <w:r>
        <w:rPr>
          <w:spacing w:val="1"/>
          <w:position w:val="1"/>
        </w:rPr>
        <w:t xml:space="preserve"> </w:t>
      </w:r>
      <w:r>
        <w:t>однокоренных слов; подбор синонимов и антонимов, определение значения слова по</w:t>
      </w:r>
      <w:r>
        <w:rPr>
          <w:spacing w:val="-67"/>
        </w:rPr>
        <w:t xml:space="preserve"> </w:t>
      </w:r>
      <w:r>
        <w:t>контексту,</w:t>
      </w:r>
      <w:r>
        <w:rPr>
          <w:spacing w:val="-2"/>
        </w:rPr>
        <w:t xml:space="preserve"> </w:t>
      </w:r>
      <w:r>
        <w:t>с помощью</w:t>
      </w:r>
      <w:r>
        <w:rPr>
          <w:spacing w:val="-1"/>
        </w:rPr>
        <w:t xml:space="preserve"> </w:t>
      </w:r>
      <w:r>
        <w:t>толкового</w:t>
      </w:r>
      <w:r>
        <w:rPr>
          <w:spacing w:val="1"/>
        </w:rPr>
        <w:t xml:space="preserve"> </w:t>
      </w:r>
      <w:r>
        <w:t>словаря).</w:t>
      </w:r>
    </w:p>
    <w:p w14:paraId="4B8A0179">
      <w:pPr>
        <w:pStyle w:val="23"/>
        <w:spacing w:before="1" w:line="360" w:lineRule="auto"/>
        <w:ind w:right="243"/>
      </w:pPr>
      <w:r>
        <w:t>Распознавать</w:t>
      </w:r>
      <w:r>
        <w:rPr>
          <w:spacing w:val="1"/>
        </w:rPr>
        <w:t xml:space="preserve"> </w:t>
      </w:r>
      <w:r>
        <w:t>однозначные</w:t>
      </w:r>
      <w:r>
        <w:rPr>
          <w:spacing w:val="1"/>
        </w:rPr>
        <w:t xml:space="preserve"> </w:t>
      </w:r>
      <w:r>
        <w:t>и</w:t>
      </w:r>
      <w:r>
        <w:rPr>
          <w:spacing w:val="1"/>
        </w:rPr>
        <w:t xml:space="preserve"> </w:t>
      </w:r>
      <w:r>
        <w:t>многозначные</w:t>
      </w:r>
      <w:r>
        <w:rPr>
          <w:spacing w:val="1"/>
        </w:rPr>
        <w:t xml:space="preserve"> </w:t>
      </w:r>
      <w:r>
        <w:t>слова,</w:t>
      </w:r>
      <w:r>
        <w:rPr>
          <w:spacing w:val="1"/>
        </w:rPr>
        <w:t xml:space="preserve"> </w:t>
      </w:r>
      <w:r>
        <w:t>различать</w:t>
      </w:r>
      <w:r>
        <w:rPr>
          <w:spacing w:val="1"/>
        </w:rPr>
        <w:t xml:space="preserve"> </w:t>
      </w:r>
      <w:r>
        <w:t>прямое</w:t>
      </w:r>
      <w:r>
        <w:rPr>
          <w:spacing w:val="1"/>
        </w:rPr>
        <w:t xml:space="preserve"> </w:t>
      </w:r>
      <w:r>
        <w:t>и</w:t>
      </w:r>
      <w:r>
        <w:rPr>
          <w:spacing w:val="1"/>
        </w:rPr>
        <w:t xml:space="preserve"> </w:t>
      </w:r>
      <w:r>
        <w:t>переносное</w:t>
      </w:r>
      <w:r>
        <w:rPr>
          <w:spacing w:val="-1"/>
        </w:rPr>
        <w:t xml:space="preserve"> </w:t>
      </w:r>
      <w:r>
        <w:t>значения слова.</w:t>
      </w:r>
    </w:p>
    <w:p w14:paraId="6DCEC196">
      <w:pPr>
        <w:pStyle w:val="23"/>
        <w:spacing w:before="1" w:line="360" w:lineRule="auto"/>
        <w:ind w:right="243"/>
      </w:pPr>
      <w:r>
        <w:t>Распознавать синонимы, антонимы, омонимы; различать многозначные</w:t>
      </w:r>
      <w:r>
        <w:rPr>
          <w:spacing w:val="70"/>
        </w:rPr>
        <w:t xml:space="preserve"> </w:t>
      </w:r>
      <w:r>
        <w:t>слова</w:t>
      </w:r>
      <w:r>
        <w:rPr>
          <w:spacing w:val="1"/>
        </w:rPr>
        <w:t xml:space="preserve"> </w:t>
      </w:r>
      <w:r>
        <w:t>и</w:t>
      </w:r>
      <w:r>
        <w:rPr>
          <w:spacing w:val="-1"/>
        </w:rPr>
        <w:t xml:space="preserve"> </w:t>
      </w:r>
      <w:r>
        <w:t>омонимы,</w:t>
      </w:r>
      <w:r>
        <w:rPr>
          <w:spacing w:val="-1"/>
        </w:rPr>
        <w:t xml:space="preserve"> </w:t>
      </w:r>
      <w:r>
        <w:t>правильно</w:t>
      </w:r>
      <w:r>
        <w:rPr>
          <w:spacing w:val="1"/>
        </w:rPr>
        <w:t xml:space="preserve"> </w:t>
      </w:r>
      <w:r>
        <w:t>употреблять</w:t>
      </w:r>
      <w:r>
        <w:rPr>
          <w:spacing w:val="-2"/>
        </w:rPr>
        <w:t xml:space="preserve"> </w:t>
      </w:r>
      <w:r>
        <w:t>слова-паронимы.</w:t>
      </w:r>
    </w:p>
    <w:p w14:paraId="0B9585D8">
      <w:pPr>
        <w:pStyle w:val="23"/>
        <w:spacing w:line="321" w:lineRule="exact"/>
        <w:ind w:left="941" w:firstLine="0"/>
      </w:pPr>
      <w:r>
        <w:t>Характеризовать</w:t>
      </w:r>
      <w:r>
        <w:rPr>
          <w:spacing w:val="-4"/>
        </w:rPr>
        <w:t xml:space="preserve"> </w:t>
      </w:r>
      <w:r>
        <w:t>тематические</w:t>
      </w:r>
      <w:r>
        <w:rPr>
          <w:spacing w:val="-2"/>
        </w:rPr>
        <w:t xml:space="preserve"> </w:t>
      </w:r>
      <w:r>
        <w:t>группы</w:t>
      </w:r>
      <w:r>
        <w:rPr>
          <w:spacing w:val="-5"/>
        </w:rPr>
        <w:t xml:space="preserve"> </w:t>
      </w:r>
      <w:r>
        <w:t>слов,</w:t>
      </w:r>
      <w:r>
        <w:rPr>
          <w:spacing w:val="-5"/>
        </w:rPr>
        <w:t xml:space="preserve"> </w:t>
      </w:r>
      <w:r>
        <w:t>родовые</w:t>
      </w:r>
      <w:r>
        <w:rPr>
          <w:spacing w:val="-2"/>
        </w:rPr>
        <w:t xml:space="preserve"> </w:t>
      </w:r>
      <w:r>
        <w:t>и</w:t>
      </w:r>
      <w:r>
        <w:rPr>
          <w:spacing w:val="-2"/>
        </w:rPr>
        <w:t xml:space="preserve"> </w:t>
      </w:r>
      <w:r>
        <w:t>видовые</w:t>
      </w:r>
      <w:r>
        <w:rPr>
          <w:spacing w:val="-6"/>
        </w:rPr>
        <w:t xml:space="preserve"> </w:t>
      </w:r>
      <w:r>
        <w:t>понятия.</w:t>
      </w:r>
    </w:p>
    <w:p w14:paraId="3B14842A">
      <w:pPr>
        <w:spacing w:line="321" w:lineRule="exact"/>
        <w:sectPr>
          <w:pgSz w:w="11910" w:h="16850"/>
          <w:pgMar w:top="820" w:right="320" w:bottom="280" w:left="900" w:header="571" w:footer="0" w:gutter="0"/>
          <w:cols w:space="720" w:num="1"/>
          <w:docGrid w:linePitch="360" w:charSpace="0"/>
        </w:sectPr>
      </w:pPr>
    </w:p>
    <w:p w14:paraId="705517E9">
      <w:pPr>
        <w:pStyle w:val="23"/>
        <w:spacing w:before="4"/>
        <w:ind w:left="0" w:firstLine="0"/>
        <w:jc w:val="left"/>
        <w:rPr>
          <w:sz w:val="17"/>
        </w:rPr>
      </w:pPr>
    </w:p>
    <w:p w14:paraId="045EF375">
      <w:pPr>
        <w:pStyle w:val="23"/>
        <w:spacing w:before="89"/>
        <w:ind w:left="941" w:firstLine="0"/>
        <w:jc w:val="left"/>
      </w:pPr>
      <w:r>
        <w:t>Проводить</w:t>
      </w:r>
      <w:r>
        <w:rPr>
          <w:spacing w:val="-3"/>
        </w:rPr>
        <w:t xml:space="preserve"> </w:t>
      </w:r>
      <w:r>
        <w:t>лексический</w:t>
      </w:r>
      <w:r>
        <w:rPr>
          <w:spacing w:val="-2"/>
        </w:rPr>
        <w:t xml:space="preserve"> </w:t>
      </w:r>
      <w:r>
        <w:t>анализ</w:t>
      </w:r>
      <w:r>
        <w:rPr>
          <w:spacing w:val="-3"/>
        </w:rPr>
        <w:t xml:space="preserve"> </w:t>
      </w:r>
      <w:r>
        <w:t>слов</w:t>
      </w:r>
      <w:r>
        <w:rPr>
          <w:spacing w:val="-2"/>
        </w:rPr>
        <w:t xml:space="preserve"> </w:t>
      </w:r>
      <w:r>
        <w:t>(в</w:t>
      </w:r>
      <w:r>
        <w:rPr>
          <w:spacing w:val="-3"/>
        </w:rPr>
        <w:t xml:space="preserve"> </w:t>
      </w:r>
      <w:r>
        <w:t>рамках</w:t>
      </w:r>
      <w:r>
        <w:rPr>
          <w:spacing w:val="-1"/>
        </w:rPr>
        <w:t xml:space="preserve"> </w:t>
      </w:r>
      <w:r>
        <w:t>изученного).</w:t>
      </w:r>
    </w:p>
    <w:p w14:paraId="79EA907A">
      <w:pPr>
        <w:pStyle w:val="23"/>
        <w:tabs>
          <w:tab w:val="left" w:pos="2812"/>
          <w:tab w:val="left" w:pos="4736"/>
          <w:tab w:val="left" w:pos="6240"/>
          <w:tab w:val="left" w:pos="7759"/>
          <w:tab w:val="left" w:pos="9179"/>
        </w:tabs>
        <w:spacing w:before="164" w:line="360" w:lineRule="auto"/>
        <w:ind w:right="248"/>
        <w:jc w:val="left"/>
      </w:pPr>
      <w:r>
        <w:t>Пользоваться</w:t>
      </w:r>
      <w:r>
        <w:tab/>
      </w:r>
      <w:r>
        <w:t>лексическими</w:t>
      </w:r>
      <w:r>
        <w:tab/>
      </w:r>
      <w:r>
        <w:t>словарями</w:t>
      </w:r>
      <w:r>
        <w:tab/>
      </w:r>
      <w:r>
        <w:t>(толковым</w:t>
      </w:r>
      <w:r>
        <w:tab/>
      </w:r>
      <w:r>
        <w:t>словарём,</w:t>
      </w:r>
      <w:r>
        <w:tab/>
      </w:r>
      <w:r>
        <w:rPr>
          <w:spacing w:val="-1"/>
        </w:rPr>
        <w:t>словарями</w:t>
      </w:r>
      <w:r>
        <w:rPr>
          <w:spacing w:val="-67"/>
        </w:rPr>
        <w:t xml:space="preserve"> </w:t>
      </w:r>
      <w:r>
        <w:t>синонимов,</w:t>
      </w:r>
      <w:r>
        <w:rPr>
          <w:spacing w:val="-2"/>
        </w:rPr>
        <w:t xml:space="preserve"> </w:t>
      </w:r>
      <w:r>
        <w:t>антонимов,</w:t>
      </w:r>
      <w:r>
        <w:rPr>
          <w:spacing w:val="-1"/>
        </w:rPr>
        <w:t xml:space="preserve"> </w:t>
      </w:r>
      <w:r>
        <w:t>омонимов,</w:t>
      </w:r>
      <w:r>
        <w:rPr>
          <w:spacing w:val="-1"/>
        </w:rPr>
        <w:t xml:space="preserve"> </w:t>
      </w:r>
      <w:r>
        <w:t>паронимов).</w:t>
      </w:r>
    </w:p>
    <w:p w14:paraId="5622ADC3">
      <w:pPr>
        <w:pStyle w:val="183"/>
        <w:numPr>
          <w:ilvl w:val="3"/>
          <w:numId w:val="3"/>
        </w:numPr>
        <w:tabs>
          <w:tab w:val="left" w:pos="2134"/>
        </w:tabs>
        <w:spacing w:line="330" w:lineRule="exact"/>
        <w:ind w:left="2134" w:hanging="1193"/>
        <w:jc w:val="left"/>
        <w:rPr>
          <w:sz w:val="28"/>
        </w:rPr>
      </w:pPr>
      <w:r>
        <w:rPr>
          <w:position w:val="1"/>
          <w:sz w:val="28"/>
        </w:rPr>
        <w:t>Морфемика.</w:t>
      </w:r>
      <w:r>
        <w:rPr>
          <w:spacing w:val="-4"/>
          <w:position w:val="1"/>
          <w:sz w:val="28"/>
        </w:rPr>
        <w:t xml:space="preserve"> </w:t>
      </w:r>
      <w:r>
        <w:rPr>
          <w:position w:val="1"/>
          <w:sz w:val="28"/>
        </w:rPr>
        <w:t>Орфография.</w:t>
      </w:r>
    </w:p>
    <w:p w14:paraId="1531C645">
      <w:pPr>
        <w:pStyle w:val="23"/>
        <w:spacing w:before="162" w:line="360" w:lineRule="auto"/>
        <w:ind w:left="941" w:firstLine="0"/>
        <w:jc w:val="left"/>
      </w:pPr>
      <w:r>
        <w:t>Характеризовать морфему как минимальную значимую единицу языка.</w:t>
      </w:r>
      <w:r>
        <w:rPr>
          <w:spacing w:val="1"/>
        </w:rPr>
        <w:t xml:space="preserve"> </w:t>
      </w:r>
      <w:r>
        <w:t>Распознавать</w:t>
      </w:r>
      <w:r>
        <w:rPr>
          <w:spacing w:val="28"/>
        </w:rPr>
        <w:t xml:space="preserve"> </w:t>
      </w:r>
      <w:r>
        <w:t>морфемы</w:t>
      </w:r>
      <w:r>
        <w:rPr>
          <w:spacing w:val="29"/>
        </w:rPr>
        <w:t xml:space="preserve"> </w:t>
      </w:r>
      <w:r>
        <w:t>в</w:t>
      </w:r>
      <w:r>
        <w:rPr>
          <w:spacing w:val="28"/>
        </w:rPr>
        <w:t xml:space="preserve"> </w:t>
      </w:r>
      <w:r>
        <w:t>слове</w:t>
      </w:r>
      <w:r>
        <w:rPr>
          <w:spacing w:val="29"/>
        </w:rPr>
        <w:t xml:space="preserve"> </w:t>
      </w:r>
      <w:r>
        <w:t>(корень,</w:t>
      </w:r>
      <w:r>
        <w:rPr>
          <w:spacing w:val="28"/>
        </w:rPr>
        <w:t xml:space="preserve"> </w:t>
      </w:r>
      <w:r>
        <w:t>приставку,</w:t>
      </w:r>
      <w:r>
        <w:rPr>
          <w:spacing w:val="28"/>
        </w:rPr>
        <w:t xml:space="preserve"> </w:t>
      </w:r>
      <w:r>
        <w:t>суффикс,</w:t>
      </w:r>
      <w:r>
        <w:rPr>
          <w:spacing w:val="26"/>
        </w:rPr>
        <w:t xml:space="preserve"> </w:t>
      </w:r>
      <w:r>
        <w:t>окончание),</w:t>
      </w:r>
    </w:p>
    <w:p w14:paraId="71931EF4">
      <w:pPr>
        <w:pStyle w:val="23"/>
        <w:spacing w:line="321" w:lineRule="exact"/>
        <w:ind w:firstLine="0"/>
        <w:jc w:val="left"/>
      </w:pPr>
      <w:r>
        <w:t>выделять</w:t>
      </w:r>
      <w:r>
        <w:rPr>
          <w:spacing w:val="-6"/>
        </w:rPr>
        <w:t xml:space="preserve"> </w:t>
      </w:r>
      <w:r>
        <w:t>основу</w:t>
      </w:r>
      <w:r>
        <w:rPr>
          <w:spacing w:val="-6"/>
        </w:rPr>
        <w:t xml:space="preserve"> </w:t>
      </w:r>
      <w:r>
        <w:t>слова.</w:t>
      </w:r>
    </w:p>
    <w:p w14:paraId="02348B8F">
      <w:pPr>
        <w:pStyle w:val="23"/>
        <w:spacing w:before="161" w:line="362" w:lineRule="auto"/>
        <w:ind w:right="242"/>
      </w:pPr>
      <w:r>
        <w:t>Находить чередование звуков в морфемах (в том числе чередование гласных с</w:t>
      </w:r>
      <w:r>
        <w:rPr>
          <w:spacing w:val="1"/>
        </w:rPr>
        <w:t xml:space="preserve"> </w:t>
      </w:r>
      <w:r>
        <w:t>нулём</w:t>
      </w:r>
      <w:r>
        <w:rPr>
          <w:spacing w:val="-1"/>
        </w:rPr>
        <w:t xml:space="preserve"> </w:t>
      </w:r>
      <w:r>
        <w:t>звука).</w:t>
      </w:r>
    </w:p>
    <w:p w14:paraId="4779FA31">
      <w:pPr>
        <w:pStyle w:val="23"/>
        <w:spacing w:line="317" w:lineRule="exact"/>
        <w:ind w:left="941" w:firstLine="0"/>
      </w:pPr>
      <w:r>
        <w:t>Проводить</w:t>
      </w:r>
      <w:r>
        <w:rPr>
          <w:spacing w:val="-3"/>
        </w:rPr>
        <w:t xml:space="preserve"> </w:t>
      </w:r>
      <w:r>
        <w:t>морфемный</w:t>
      </w:r>
      <w:r>
        <w:rPr>
          <w:spacing w:val="-1"/>
        </w:rPr>
        <w:t xml:space="preserve"> </w:t>
      </w:r>
      <w:r>
        <w:t>анализ</w:t>
      </w:r>
      <w:r>
        <w:rPr>
          <w:spacing w:val="-3"/>
        </w:rPr>
        <w:t xml:space="preserve"> </w:t>
      </w:r>
      <w:r>
        <w:t>слов.</w:t>
      </w:r>
    </w:p>
    <w:p w14:paraId="1110B277">
      <w:pPr>
        <w:pStyle w:val="23"/>
        <w:spacing w:before="160" w:line="360" w:lineRule="auto"/>
        <w:ind w:right="240"/>
      </w:pPr>
      <w:r>
        <w:t>Применять</w:t>
      </w:r>
      <w:r>
        <w:rPr>
          <w:spacing w:val="1"/>
        </w:rPr>
        <w:t xml:space="preserve"> </w:t>
      </w:r>
      <w:r>
        <w:t>знания</w:t>
      </w:r>
      <w:r>
        <w:rPr>
          <w:spacing w:val="1"/>
        </w:rPr>
        <w:t xml:space="preserve"> </w:t>
      </w:r>
      <w:r>
        <w:t>по</w:t>
      </w:r>
      <w:r>
        <w:rPr>
          <w:spacing w:val="1"/>
        </w:rPr>
        <w:t xml:space="preserve"> </w:t>
      </w:r>
      <w:r>
        <w:t>морфемике</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 видов и в практике правописания неизменяемых приставок и приставок</w:t>
      </w:r>
      <w:r>
        <w:rPr>
          <w:spacing w:val="1"/>
        </w:rPr>
        <w:t xml:space="preserve"> </w:t>
      </w:r>
      <w:r>
        <w:t>на</w:t>
      </w:r>
      <w:r>
        <w:rPr>
          <w:spacing w:val="1"/>
        </w:rPr>
        <w:t xml:space="preserve"> </w:t>
      </w:r>
      <w:r>
        <w:t>-з</w:t>
      </w:r>
      <w:r>
        <w:rPr>
          <w:spacing w:val="1"/>
        </w:rPr>
        <w:t xml:space="preserve"> </w:t>
      </w:r>
      <w:r>
        <w:t>(-с);</w:t>
      </w:r>
      <w:r>
        <w:rPr>
          <w:spacing w:val="1"/>
        </w:rPr>
        <w:t xml:space="preserve"> </w:t>
      </w:r>
      <w:r>
        <w:t>ы</w:t>
      </w:r>
      <w:r>
        <w:rPr>
          <w:spacing w:val="1"/>
        </w:rPr>
        <w:t xml:space="preserve"> </w:t>
      </w:r>
      <w:r>
        <w:t>–</w:t>
      </w:r>
      <w:r>
        <w:rPr>
          <w:spacing w:val="1"/>
        </w:rPr>
        <w:t xml:space="preserve"> </w:t>
      </w:r>
      <w:r>
        <w:t>и</w:t>
      </w:r>
      <w:r>
        <w:rPr>
          <w:spacing w:val="1"/>
        </w:rPr>
        <w:t xml:space="preserve"> </w:t>
      </w:r>
      <w:r>
        <w:t>после</w:t>
      </w:r>
      <w:r>
        <w:rPr>
          <w:spacing w:val="1"/>
        </w:rPr>
        <w:t xml:space="preserve"> </w:t>
      </w:r>
      <w:r>
        <w:t>приставок,</w:t>
      </w:r>
      <w:r>
        <w:rPr>
          <w:spacing w:val="1"/>
        </w:rPr>
        <w:t xml:space="preserve"> </w:t>
      </w:r>
      <w:r>
        <w:t>корней</w:t>
      </w:r>
      <w:r>
        <w:rPr>
          <w:spacing w:val="1"/>
        </w:rPr>
        <w:t xml:space="preserve"> </w:t>
      </w:r>
      <w:r>
        <w:t>с</w:t>
      </w:r>
      <w:r>
        <w:rPr>
          <w:spacing w:val="1"/>
        </w:rPr>
        <w:t xml:space="preserve"> </w:t>
      </w:r>
      <w:r>
        <w:t>безударными</w:t>
      </w:r>
      <w:r>
        <w:rPr>
          <w:spacing w:val="1"/>
        </w:rPr>
        <w:t xml:space="preserve"> </w:t>
      </w:r>
      <w:r>
        <w:t>проверяемыми,</w:t>
      </w:r>
      <w:r>
        <w:rPr>
          <w:spacing w:val="1"/>
        </w:rPr>
        <w:t xml:space="preserve"> </w:t>
      </w:r>
      <w:r>
        <w:rPr>
          <w:position w:val="1"/>
        </w:rPr>
        <w:t>непроверяемыми,</w:t>
      </w:r>
      <w:r>
        <w:rPr>
          <w:spacing w:val="1"/>
          <w:position w:val="1"/>
        </w:rPr>
        <w:t xml:space="preserve"> </w:t>
      </w:r>
      <w:r>
        <w:t>чередующимися</w:t>
      </w:r>
      <w:r>
        <w:rPr>
          <w:spacing w:val="1"/>
        </w:rPr>
        <w:t xml:space="preserve"> </w:t>
      </w:r>
      <w:r>
        <w:t>гласными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корней</w:t>
      </w:r>
      <w:r>
        <w:rPr>
          <w:spacing w:val="1"/>
        </w:rPr>
        <w:t xml:space="preserve"> </w:t>
      </w:r>
      <w:r>
        <w:t>с</w:t>
      </w:r>
      <w:r>
        <w:rPr>
          <w:spacing w:val="1"/>
        </w:rPr>
        <w:t xml:space="preserve"> </w:t>
      </w:r>
      <w:r>
        <w:t>проверяемыми,</w:t>
      </w:r>
      <w:r>
        <w:rPr>
          <w:spacing w:val="1"/>
        </w:rPr>
        <w:t xml:space="preserve"> </w:t>
      </w:r>
      <w:r>
        <w:t>непроверяемыми,</w:t>
      </w:r>
      <w:r>
        <w:rPr>
          <w:spacing w:val="1"/>
        </w:rPr>
        <w:t xml:space="preserve"> </w:t>
      </w:r>
      <w:r>
        <w:t>непроизносимыми</w:t>
      </w:r>
      <w:r>
        <w:rPr>
          <w:spacing w:val="1"/>
        </w:rPr>
        <w:t xml:space="preserve"> </w:t>
      </w:r>
      <w:r>
        <w:t>согласными</w:t>
      </w:r>
      <w:r>
        <w:rPr>
          <w:spacing w:val="1"/>
        </w:rPr>
        <w:t xml:space="preserve"> </w:t>
      </w:r>
      <w:r>
        <w:t>(в</w:t>
      </w:r>
      <w:r>
        <w:rPr>
          <w:spacing w:val="1"/>
        </w:rPr>
        <w:t xml:space="preserve"> </w:t>
      </w:r>
      <w:r>
        <w:t>рамках</w:t>
      </w:r>
      <w:r>
        <w:rPr>
          <w:spacing w:val="1"/>
        </w:rPr>
        <w:t xml:space="preserve"> </w:t>
      </w:r>
      <w:r>
        <w:t>изученного),</w:t>
      </w:r>
      <w:r>
        <w:rPr>
          <w:spacing w:val="-2"/>
        </w:rPr>
        <w:t xml:space="preserve"> </w:t>
      </w:r>
      <w:r>
        <w:t>ё</w:t>
      </w:r>
      <w:r>
        <w:rPr>
          <w:spacing w:val="-3"/>
        </w:rPr>
        <w:t xml:space="preserve"> </w:t>
      </w:r>
      <w:r>
        <w:t>– о</w:t>
      </w:r>
      <w:r>
        <w:rPr>
          <w:spacing w:val="-2"/>
        </w:rPr>
        <w:t xml:space="preserve"> </w:t>
      </w:r>
      <w:r>
        <w:t>после</w:t>
      </w:r>
      <w:r>
        <w:rPr>
          <w:spacing w:val="-2"/>
        </w:rPr>
        <w:t xml:space="preserve"> </w:t>
      </w:r>
      <w:r>
        <w:t>шипящих</w:t>
      </w:r>
      <w:r>
        <w:rPr>
          <w:spacing w:val="1"/>
        </w:rPr>
        <w:t xml:space="preserve"> </w:t>
      </w:r>
      <w:r>
        <w:t>в</w:t>
      </w:r>
      <w:r>
        <w:rPr>
          <w:spacing w:val="-1"/>
        </w:rPr>
        <w:t xml:space="preserve"> </w:t>
      </w:r>
      <w:r>
        <w:t>корне слова,</w:t>
      </w:r>
      <w:r>
        <w:rPr>
          <w:spacing w:val="-5"/>
        </w:rPr>
        <w:t xml:space="preserve"> </w:t>
      </w:r>
      <w:r>
        <w:t>ы –</w:t>
      </w:r>
      <w:r>
        <w:rPr>
          <w:spacing w:val="-2"/>
        </w:rPr>
        <w:t xml:space="preserve"> </w:t>
      </w:r>
      <w:r>
        <w:t>и после</w:t>
      </w:r>
      <w:r>
        <w:rPr>
          <w:spacing w:val="-1"/>
        </w:rPr>
        <w:t xml:space="preserve"> </w:t>
      </w:r>
      <w:r>
        <w:t>ц.</w:t>
      </w:r>
    </w:p>
    <w:p w14:paraId="761A5757">
      <w:pPr>
        <w:pStyle w:val="23"/>
        <w:spacing w:before="2" w:line="360" w:lineRule="auto"/>
        <w:ind w:left="941" w:right="1164" w:firstLine="0"/>
        <w:jc w:val="left"/>
      </w:pPr>
      <w:r>
        <w:t>Проводить орфографический анализ слов (в рамках изученного).</w:t>
      </w:r>
      <w:r>
        <w:rPr>
          <w:spacing w:val="1"/>
        </w:rPr>
        <w:t xml:space="preserve"> </w:t>
      </w:r>
      <w:r>
        <w:t>Уместно использовать слова с суффиксами оценки в собственной речи.</w:t>
      </w:r>
      <w:r>
        <w:rPr>
          <w:spacing w:val="-67"/>
        </w:rPr>
        <w:t xml:space="preserve"> </w:t>
      </w:r>
      <w:r>
        <w:t>19.11.4.10.</w:t>
      </w:r>
      <w:r>
        <w:rPr>
          <w:spacing w:val="-2"/>
        </w:rPr>
        <w:t xml:space="preserve"> </w:t>
      </w:r>
      <w:r>
        <w:t>Морфология. Культура</w:t>
      </w:r>
      <w:r>
        <w:rPr>
          <w:spacing w:val="-1"/>
        </w:rPr>
        <w:t xml:space="preserve"> </w:t>
      </w:r>
      <w:r>
        <w:t>речи.</w:t>
      </w:r>
      <w:r>
        <w:rPr>
          <w:spacing w:val="-1"/>
        </w:rPr>
        <w:t xml:space="preserve"> </w:t>
      </w:r>
      <w:r>
        <w:t>Орфография.</w:t>
      </w:r>
    </w:p>
    <w:p w14:paraId="559A052F">
      <w:pPr>
        <w:pStyle w:val="23"/>
        <w:spacing w:line="360" w:lineRule="auto"/>
        <w:ind w:right="240"/>
      </w:pPr>
      <w:r>
        <w:t>Применять знания о частях речи как лексико-грамматических разрядах слов, о</w:t>
      </w:r>
      <w:r>
        <w:rPr>
          <w:spacing w:val="1"/>
        </w:rPr>
        <w:t xml:space="preserve"> </w:t>
      </w:r>
      <w:r>
        <w:t>грамматическом</w:t>
      </w:r>
      <w:r>
        <w:rPr>
          <w:spacing w:val="1"/>
        </w:rPr>
        <w:t xml:space="preserve"> </w:t>
      </w:r>
      <w:r>
        <w:t>значении</w:t>
      </w:r>
      <w:r>
        <w:rPr>
          <w:spacing w:val="1"/>
        </w:rPr>
        <w:t xml:space="preserve"> </w:t>
      </w:r>
      <w:r>
        <w:t>слова,</w:t>
      </w:r>
      <w:r>
        <w:rPr>
          <w:spacing w:val="1"/>
        </w:rPr>
        <w:t xml:space="preserve"> </w:t>
      </w:r>
      <w:r>
        <w:t>о</w:t>
      </w:r>
      <w:r>
        <w:rPr>
          <w:spacing w:val="1"/>
        </w:rPr>
        <w:t xml:space="preserve"> </w:t>
      </w:r>
      <w:r>
        <w:t>системе</w:t>
      </w:r>
      <w:r>
        <w:rPr>
          <w:spacing w:val="1"/>
        </w:rPr>
        <w:t xml:space="preserve"> </w:t>
      </w:r>
      <w:r>
        <w:t>частей</w:t>
      </w:r>
      <w:r>
        <w:rPr>
          <w:spacing w:val="1"/>
        </w:rPr>
        <w:t xml:space="preserve"> </w:t>
      </w:r>
      <w:r>
        <w:t>речи</w:t>
      </w:r>
      <w:r>
        <w:rPr>
          <w:spacing w:val="1"/>
        </w:rPr>
        <w:t xml:space="preserve"> </w:t>
      </w:r>
      <w:r>
        <w:t>в</w:t>
      </w:r>
      <w:r>
        <w:rPr>
          <w:spacing w:val="1"/>
        </w:rPr>
        <w:t xml:space="preserve"> </w:t>
      </w:r>
      <w:r>
        <w:t>русском</w:t>
      </w:r>
      <w:r>
        <w:rPr>
          <w:spacing w:val="1"/>
        </w:rPr>
        <w:t xml:space="preserve"> </w:t>
      </w:r>
      <w:r>
        <w:t>языке</w:t>
      </w:r>
      <w:r>
        <w:rPr>
          <w:spacing w:val="70"/>
        </w:rPr>
        <w:t xml:space="preserve"> </w:t>
      </w:r>
      <w:r>
        <w:t>для</w:t>
      </w:r>
      <w:r>
        <w:rPr>
          <w:spacing w:val="1"/>
        </w:rPr>
        <w:t xml:space="preserve"> </w:t>
      </w:r>
      <w:r>
        <w:t>решения</w:t>
      </w:r>
      <w:r>
        <w:rPr>
          <w:spacing w:val="-1"/>
        </w:rPr>
        <w:t xml:space="preserve"> </w:t>
      </w:r>
      <w:r>
        <w:t>практико-ориентированных</w:t>
      </w:r>
      <w:r>
        <w:rPr>
          <w:spacing w:val="1"/>
        </w:rPr>
        <w:t xml:space="preserve"> </w:t>
      </w:r>
      <w:r>
        <w:t>учебных задач.</w:t>
      </w:r>
    </w:p>
    <w:p w14:paraId="31BD90A9">
      <w:pPr>
        <w:pStyle w:val="23"/>
        <w:ind w:left="941" w:firstLine="0"/>
      </w:pPr>
      <w:r>
        <w:t>Распознавать</w:t>
      </w:r>
      <w:r>
        <w:rPr>
          <w:spacing w:val="-3"/>
        </w:rPr>
        <w:t xml:space="preserve"> </w:t>
      </w:r>
      <w:r>
        <w:t>имена</w:t>
      </w:r>
      <w:r>
        <w:rPr>
          <w:spacing w:val="-4"/>
        </w:rPr>
        <w:t xml:space="preserve"> </w:t>
      </w:r>
      <w:r>
        <w:t>существительные,</w:t>
      </w:r>
      <w:r>
        <w:rPr>
          <w:spacing w:val="-2"/>
        </w:rPr>
        <w:t xml:space="preserve"> </w:t>
      </w:r>
      <w:r>
        <w:t>имена</w:t>
      </w:r>
      <w:r>
        <w:rPr>
          <w:spacing w:val="-4"/>
        </w:rPr>
        <w:t xml:space="preserve"> </w:t>
      </w:r>
      <w:r>
        <w:t>прилагательные,</w:t>
      </w:r>
      <w:r>
        <w:rPr>
          <w:spacing w:val="-2"/>
        </w:rPr>
        <w:t xml:space="preserve"> </w:t>
      </w:r>
      <w:r>
        <w:t>глаголы.</w:t>
      </w:r>
    </w:p>
    <w:p w14:paraId="752D09E2">
      <w:pPr>
        <w:pStyle w:val="23"/>
        <w:tabs>
          <w:tab w:val="left" w:pos="2470"/>
          <w:tab w:val="left" w:pos="4849"/>
          <w:tab w:val="left" w:pos="5878"/>
          <w:tab w:val="left" w:pos="6715"/>
          <w:tab w:val="left" w:pos="9142"/>
        </w:tabs>
        <w:spacing w:before="160" w:line="360" w:lineRule="auto"/>
        <w:ind w:right="251"/>
        <w:jc w:val="left"/>
      </w:pPr>
      <w:r>
        <w:t>Проводить</w:t>
      </w:r>
      <w:r>
        <w:tab/>
      </w:r>
      <w:r>
        <w:t>морфологический</w:t>
      </w:r>
      <w:r>
        <w:tab/>
      </w:r>
      <w:r>
        <w:t>анализ</w:t>
      </w:r>
      <w:r>
        <w:tab/>
      </w:r>
      <w:r>
        <w:t>имён</w:t>
      </w:r>
      <w:r>
        <w:tab/>
      </w:r>
      <w:r>
        <w:t>существительных,</w:t>
      </w:r>
      <w:r>
        <w:tab/>
      </w:r>
      <w:r>
        <w:rPr>
          <w:spacing w:val="-1"/>
        </w:rPr>
        <w:t>частичный</w:t>
      </w:r>
      <w:r>
        <w:rPr>
          <w:spacing w:val="-67"/>
        </w:rPr>
        <w:t xml:space="preserve"> </w:t>
      </w:r>
      <w:r>
        <w:t>морфологический</w:t>
      </w:r>
      <w:r>
        <w:rPr>
          <w:spacing w:val="-1"/>
        </w:rPr>
        <w:t xml:space="preserve"> </w:t>
      </w:r>
      <w:r>
        <w:t>анализ</w:t>
      </w:r>
      <w:r>
        <w:rPr>
          <w:spacing w:val="-1"/>
        </w:rPr>
        <w:t xml:space="preserve"> </w:t>
      </w:r>
      <w:r>
        <w:t>имён</w:t>
      </w:r>
      <w:r>
        <w:rPr>
          <w:spacing w:val="-3"/>
        </w:rPr>
        <w:t xml:space="preserve"> </w:t>
      </w:r>
      <w:r>
        <w:t>прилагательных,</w:t>
      </w:r>
      <w:r>
        <w:rPr>
          <w:spacing w:val="-1"/>
        </w:rPr>
        <w:t xml:space="preserve"> </w:t>
      </w:r>
      <w:r>
        <w:t>глаголов.</w:t>
      </w:r>
    </w:p>
    <w:p w14:paraId="75EEF1D4">
      <w:pPr>
        <w:pStyle w:val="23"/>
        <w:tabs>
          <w:tab w:val="left" w:pos="2609"/>
          <w:tab w:val="left" w:pos="5118"/>
          <w:tab w:val="left" w:pos="6289"/>
          <w:tab w:val="left" w:pos="7265"/>
          <w:tab w:val="left" w:pos="9832"/>
        </w:tabs>
        <w:spacing w:before="1" w:line="360" w:lineRule="auto"/>
        <w:ind w:right="250"/>
        <w:jc w:val="left"/>
      </w:pPr>
      <w:r>
        <w:t>Проводить</w:t>
      </w:r>
      <w:r>
        <w:tab/>
      </w:r>
      <w:r>
        <w:t>орфографический</w:t>
      </w:r>
      <w:r>
        <w:tab/>
      </w:r>
      <w:r>
        <w:t>анализ</w:t>
      </w:r>
      <w:r>
        <w:tab/>
      </w:r>
      <w:r>
        <w:t>имён</w:t>
      </w:r>
      <w:r>
        <w:tab/>
      </w:r>
      <w:r>
        <w:t>существительных,</w:t>
      </w:r>
      <w:r>
        <w:tab/>
      </w:r>
      <w:r>
        <w:rPr>
          <w:spacing w:val="-1"/>
        </w:rPr>
        <w:t>имён</w:t>
      </w:r>
      <w:r>
        <w:rPr>
          <w:spacing w:val="-67"/>
        </w:rPr>
        <w:t xml:space="preserve"> </w:t>
      </w:r>
      <w:r>
        <w:t>прилагательных,</w:t>
      </w:r>
      <w:r>
        <w:rPr>
          <w:spacing w:val="-2"/>
        </w:rPr>
        <w:t xml:space="preserve"> </w:t>
      </w:r>
      <w:r>
        <w:t>глаголов</w:t>
      </w:r>
      <w:r>
        <w:rPr>
          <w:spacing w:val="-2"/>
        </w:rPr>
        <w:t xml:space="preserve"> </w:t>
      </w:r>
      <w:r>
        <w:t>(в</w:t>
      </w:r>
      <w:r>
        <w:rPr>
          <w:spacing w:val="-4"/>
        </w:rPr>
        <w:t xml:space="preserve"> </w:t>
      </w:r>
      <w:r>
        <w:t>рамках</w:t>
      </w:r>
      <w:r>
        <w:rPr>
          <w:spacing w:val="1"/>
        </w:rPr>
        <w:t xml:space="preserve"> </w:t>
      </w:r>
      <w:r>
        <w:t>изученного).</w:t>
      </w:r>
    </w:p>
    <w:p w14:paraId="27299266">
      <w:pPr>
        <w:pStyle w:val="23"/>
        <w:tabs>
          <w:tab w:val="left" w:pos="2482"/>
          <w:tab w:val="left" w:pos="3511"/>
          <w:tab w:val="left" w:pos="4022"/>
          <w:tab w:val="left" w:pos="5709"/>
          <w:tab w:val="left" w:pos="6368"/>
          <w:tab w:val="left" w:pos="8058"/>
          <w:tab w:val="left" w:pos="9510"/>
        </w:tabs>
        <w:spacing w:line="360" w:lineRule="auto"/>
        <w:ind w:right="250"/>
        <w:jc w:val="left"/>
      </w:pPr>
      <w:r>
        <w:t>Применять</w:t>
      </w:r>
      <w:r>
        <w:tab/>
      </w:r>
      <w:r>
        <w:t>знания</w:t>
      </w:r>
      <w:r>
        <w:tab/>
      </w:r>
      <w:r>
        <w:t>по</w:t>
      </w:r>
      <w:r>
        <w:tab/>
      </w:r>
      <w:r>
        <w:t>морфологии</w:t>
      </w:r>
      <w:r>
        <w:tab/>
      </w:r>
      <w:r>
        <w:t>при</w:t>
      </w:r>
      <w:r>
        <w:tab/>
      </w:r>
      <w:r>
        <w:t>выполнении</w:t>
      </w:r>
      <w:r>
        <w:tab/>
      </w:r>
      <w:r>
        <w:t>языкового</w:t>
      </w:r>
      <w:r>
        <w:tab/>
      </w:r>
      <w:r>
        <w:rPr>
          <w:spacing w:val="-1"/>
        </w:rPr>
        <w:t>анализа</w:t>
      </w:r>
      <w:r>
        <w:rPr>
          <w:spacing w:val="-67"/>
        </w:rPr>
        <w:t xml:space="preserve"> </w:t>
      </w:r>
      <w:r>
        <w:t>различных видов</w:t>
      </w:r>
      <w:r>
        <w:rPr>
          <w:spacing w:val="-2"/>
        </w:rPr>
        <w:t xml:space="preserve"> </w:t>
      </w:r>
      <w:r>
        <w:t>и</w:t>
      </w:r>
      <w:r>
        <w:rPr>
          <w:spacing w:val="-3"/>
        </w:rPr>
        <w:t xml:space="preserve"> </w:t>
      </w:r>
      <w:r>
        <w:t>в</w:t>
      </w:r>
      <w:r>
        <w:rPr>
          <w:spacing w:val="-2"/>
        </w:rPr>
        <w:t xml:space="preserve"> </w:t>
      </w:r>
      <w:r>
        <w:t>речевой</w:t>
      </w:r>
      <w:r>
        <w:rPr>
          <w:spacing w:val="-3"/>
        </w:rPr>
        <w:t xml:space="preserve"> </w:t>
      </w:r>
      <w:r>
        <w:t>практике.</w:t>
      </w:r>
    </w:p>
    <w:p w14:paraId="315DD81B">
      <w:pPr>
        <w:pStyle w:val="183"/>
        <w:numPr>
          <w:ilvl w:val="3"/>
          <w:numId w:val="6"/>
        </w:numPr>
        <w:tabs>
          <w:tab w:val="left" w:pos="2274"/>
        </w:tabs>
        <w:ind w:hanging="1333"/>
        <w:rPr>
          <w:sz w:val="28"/>
        </w:rPr>
      </w:pPr>
      <w:r>
        <w:rPr>
          <w:position w:val="1"/>
          <w:sz w:val="28"/>
        </w:rPr>
        <w:t>Имя</w:t>
      </w:r>
      <w:r>
        <w:rPr>
          <w:spacing w:val="-2"/>
          <w:position w:val="1"/>
          <w:sz w:val="28"/>
        </w:rPr>
        <w:t xml:space="preserve"> </w:t>
      </w:r>
      <w:r>
        <w:rPr>
          <w:position w:val="1"/>
          <w:sz w:val="28"/>
        </w:rPr>
        <w:t>существительное.</w:t>
      </w:r>
    </w:p>
    <w:p w14:paraId="11E5E87C">
      <w:pPr>
        <w:rPr>
          <w:sz w:val="28"/>
        </w:rPr>
        <w:sectPr>
          <w:pgSz w:w="11910" w:h="16850"/>
          <w:pgMar w:top="820" w:right="320" w:bottom="280" w:left="900" w:header="571" w:footer="0" w:gutter="0"/>
          <w:cols w:space="720" w:num="1"/>
          <w:docGrid w:linePitch="360" w:charSpace="0"/>
        </w:sectPr>
      </w:pPr>
    </w:p>
    <w:p w14:paraId="7B3839A6">
      <w:pPr>
        <w:pStyle w:val="23"/>
        <w:spacing w:before="4"/>
        <w:ind w:left="0" w:firstLine="0"/>
        <w:jc w:val="left"/>
        <w:rPr>
          <w:sz w:val="17"/>
        </w:rPr>
      </w:pPr>
    </w:p>
    <w:p w14:paraId="7E81BBCC">
      <w:pPr>
        <w:pStyle w:val="23"/>
        <w:spacing w:before="89" w:line="362" w:lineRule="auto"/>
        <w:ind w:right="240"/>
      </w:pP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w:t>
      </w:r>
      <w:r>
        <w:rPr>
          <w:spacing w:val="1"/>
        </w:rPr>
        <w:t xml:space="preserve"> </w:t>
      </w:r>
      <w:r>
        <w:t>и</w:t>
      </w:r>
      <w:r>
        <w:rPr>
          <w:spacing w:val="1"/>
        </w:rPr>
        <w:t xml:space="preserve"> </w:t>
      </w:r>
      <w:r>
        <w:t>синтаксические</w:t>
      </w:r>
      <w:r>
        <w:rPr>
          <w:spacing w:val="-4"/>
        </w:rPr>
        <w:t xml:space="preserve"> </w:t>
      </w:r>
      <w:r>
        <w:t>функции имени существительного,</w:t>
      </w:r>
      <w:r>
        <w:rPr>
          <w:spacing w:val="-5"/>
        </w:rPr>
        <w:t xml:space="preserve"> </w:t>
      </w:r>
      <w:r>
        <w:t>объяснять</w:t>
      </w:r>
      <w:r>
        <w:rPr>
          <w:spacing w:val="-1"/>
        </w:rPr>
        <w:t xml:space="preserve"> </w:t>
      </w:r>
      <w:r>
        <w:t>его роль</w:t>
      </w:r>
      <w:r>
        <w:rPr>
          <w:spacing w:val="-2"/>
        </w:rPr>
        <w:t xml:space="preserve"> </w:t>
      </w:r>
      <w:r>
        <w:t>в</w:t>
      </w:r>
      <w:r>
        <w:rPr>
          <w:spacing w:val="-1"/>
        </w:rPr>
        <w:t xml:space="preserve"> </w:t>
      </w:r>
      <w:r>
        <w:t>речи.</w:t>
      </w:r>
    </w:p>
    <w:p w14:paraId="5AFF9218">
      <w:pPr>
        <w:pStyle w:val="23"/>
        <w:spacing w:line="317" w:lineRule="exact"/>
        <w:ind w:left="941" w:firstLine="0"/>
      </w:pPr>
      <w:r>
        <w:t>Определять</w:t>
      </w:r>
      <w:r>
        <w:rPr>
          <w:spacing w:val="-4"/>
        </w:rPr>
        <w:t xml:space="preserve"> </w:t>
      </w:r>
      <w:r>
        <w:t>лексико-грамматические</w:t>
      </w:r>
      <w:r>
        <w:rPr>
          <w:spacing w:val="-4"/>
        </w:rPr>
        <w:t xml:space="preserve"> </w:t>
      </w:r>
      <w:r>
        <w:t>разряды</w:t>
      </w:r>
      <w:r>
        <w:rPr>
          <w:spacing w:val="-5"/>
        </w:rPr>
        <w:t xml:space="preserve"> </w:t>
      </w:r>
      <w:r>
        <w:t>имён</w:t>
      </w:r>
      <w:r>
        <w:rPr>
          <w:spacing w:val="-4"/>
        </w:rPr>
        <w:t xml:space="preserve"> </w:t>
      </w:r>
      <w:r>
        <w:t>существительных.</w:t>
      </w:r>
    </w:p>
    <w:p w14:paraId="67DC1F2C">
      <w:pPr>
        <w:pStyle w:val="23"/>
        <w:spacing w:before="161" w:line="360" w:lineRule="auto"/>
        <w:ind w:right="247"/>
      </w:pPr>
      <w:r>
        <w:t>Различать типы склонения имён существительных, выявлять разносклоняемые</w:t>
      </w:r>
      <w:r>
        <w:rPr>
          <w:spacing w:val="-67"/>
        </w:rPr>
        <w:t xml:space="preserve"> </w:t>
      </w:r>
      <w:r>
        <w:t>и</w:t>
      </w:r>
      <w:r>
        <w:rPr>
          <w:spacing w:val="-1"/>
        </w:rPr>
        <w:t xml:space="preserve"> </w:t>
      </w:r>
      <w:r>
        <w:t>несклоняемые</w:t>
      </w:r>
      <w:r>
        <w:rPr>
          <w:spacing w:val="-3"/>
        </w:rPr>
        <w:t xml:space="preserve"> </w:t>
      </w:r>
      <w:r>
        <w:t>имена существительные.</w:t>
      </w:r>
    </w:p>
    <w:p w14:paraId="335C0D1B">
      <w:pPr>
        <w:pStyle w:val="23"/>
        <w:spacing w:before="1"/>
        <w:ind w:left="941" w:firstLine="0"/>
      </w:pPr>
      <w:r>
        <w:t>Проводить</w:t>
      </w:r>
      <w:r>
        <w:rPr>
          <w:spacing w:val="-5"/>
        </w:rPr>
        <w:t xml:space="preserve"> </w:t>
      </w:r>
      <w:r>
        <w:t>морфологический</w:t>
      </w:r>
      <w:r>
        <w:rPr>
          <w:spacing w:val="-3"/>
        </w:rPr>
        <w:t xml:space="preserve"> </w:t>
      </w:r>
      <w:r>
        <w:t>анализ</w:t>
      </w:r>
      <w:r>
        <w:rPr>
          <w:spacing w:val="-4"/>
        </w:rPr>
        <w:t xml:space="preserve"> </w:t>
      </w:r>
      <w:r>
        <w:t>имён</w:t>
      </w:r>
      <w:r>
        <w:rPr>
          <w:spacing w:val="-2"/>
        </w:rPr>
        <w:t xml:space="preserve"> </w:t>
      </w:r>
      <w:r>
        <w:t>существительных.</w:t>
      </w:r>
    </w:p>
    <w:p w14:paraId="2533F6E9">
      <w:pPr>
        <w:pStyle w:val="23"/>
        <w:spacing w:before="160" w:line="360" w:lineRule="auto"/>
        <w:ind w:right="246"/>
      </w:pPr>
      <w:r>
        <w:t>Соблюдать</w:t>
      </w:r>
      <w:r>
        <w:rPr>
          <w:spacing w:val="1"/>
        </w:rPr>
        <w:t xml:space="preserve"> </w:t>
      </w:r>
      <w:r>
        <w:t>нормы</w:t>
      </w:r>
      <w:r>
        <w:rPr>
          <w:spacing w:val="1"/>
        </w:rPr>
        <w:t xml:space="preserve"> </w:t>
      </w:r>
      <w:r>
        <w:t>словоизменения,</w:t>
      </w:r>
      <w:r>
        <w:rPr>
          <w:spacing w:val="1"/>
        </w:rPr>
        <w:t xml:space="preserve"> </w:t>
      </w:r>
      <w:r>
        <w:t>произношения</w:t>
      </w:r>
      <w:r>
        <w:rPr>
          <w:spacing w:val="1"/>
        </w:rPr>
        <w:t xml:space="preserve"> </w:t>
      </w:r>
      <w:r>
        <w:t>имён</w:t>
      </w:r>
      <w:r>
        <w:rPr>
          <w:spacing w:val="1"/>
        </w:rPr>
        <w:t xml:space="preserve"> </w:t>
      </w:r>
      <w:r>
        <w:t>существительных,</w:t>
      </w:r>
      <w:r>
        <w:rPr>
          <w:spacing w:val="1"/>
        </w:rPr>
        <w:t xml:space="preserve"> </w:t>
      </w:r>
      <w:r>
        <w:t>постановки</w:t>
      </w:r>
      <w:r>
        <w:rPr>
          <w:spacing w:val="1"/>
        </w:rPr>
        <w:t xml:space="preserve"> </w:t>
      </w:r>
      <w:r>
        <w:t>в</w:t>
      </w:r>
      <w:r>
        <w:rPr>
          <w:spacing w:val="1"/>
        </w:rPr>
        <w:t xml:space="preserve"> </w:t>
      </w:r>
      <w:r>
        <w:t>них</w:t>
      </w:r>
      <w:r>
        <w:rPr>
          <w:spacing w:val="1"/>
        </w:rPr>
        <w:t xml:space="preserve"> </w:t>
      </w:r>
      <w:r>
        <w:t>ударения</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употребления</w:t>
      </w:r>
      <w:r>
        <w:rPr>
          <w:spacing w:val="70"/>
        </w:rPr>
        <w:t xml:space="preserve"> </w:t>
      </w:r>
      <w:r>
        <w:t>несклоняемых</w:t>
      </w:r>
      <w:r>
        <w:rPr>
          <w:spacing w:val="1"/>
        </w:rPr>
        <w:t xml:space="preserve"> </w:t>
      </w:r>
      <w:r>
        <w:t>имён</w:t>
      </w:r>
      <w:r>
        <w:rPr>
          <w:spacing w:val="-1"/>
        </w:rPr>
        <w:t xml:space="preserve"> </w:t>
      </w:r>
      <w:r>
        <w:t>существительных.</w:t>
      </w:r>
    </w:p>
    <w:p w14:paraId="5C36242E">
      <w:pPr>
        <w:pStyle w:val="23"/>
        <w:spacing w:before="2" w:line="360" w:lineRule="auto"/>
        <w:ind w:right="240"/>
      </w:pPr>
      <w:r>
        <w:t>Соблюдать</w:t>
      </w:r>
      <w:r>
        <w:rPr>
          <w:spacing w:val="1"/>
        </w:rPr>
        <w:t xml:space="preserve"> </w:t>
      </w:r>
      <w:r>
        <w:t>правила</w:t>
      </w:r>
      <w:r>
        <w:rPr>
          <w:spacing w:val="1"/>
        </w:rPr>
        <w:t xml:space="preserve"> </w:t>
      </w:r>
      <w:r>
        <w:t>правописания</w:t>
      </w:r>
      <w:r>
        <w:rPr>
          <w:spacing w:val="1"/>
        </w:rPr>
        <w:t xml:space="preserve"> </w:t>
      </w:r>
      <w:r>
        <w:t>имён</w:t>
      </w:r>
      <w:r>
        <w:rPr>
          <w:spacing w:val="1"/>
        </w:rPr>
        <w:t xml:space="preserve"> </w:t>
      </w:r>
      <w:r>
        <w:t>существительных:</w:t>
      </w:r>
      <w:r>
        <w:rPr>
          <w:spacing w:val="1"/>
        </w:rPr>
        <w:t xml:space="preserve"> </w:t>
      </w:r>
      <w:r>
        <w:t>безударных</w:t>
      </w:r>
      <w:r>
        <w:rPr>
          <w:spacing w:val="1"/>
        </w:rPr>
        <w:t xml:space="preserve"> </w:t>
      </w:r>
      <w:r>
        <w:t>окончаний, о</w:t>
      </w:r>
      <w:r>
        <w:rPr>
          <w:spacing w:val="3"/>
        </w:rPr>
        <w:t xml:space="preserve"> </w:t>
      </w:r>
      <w:r>
        <w:t>–</w:t>
      </w:r>
      <w:r>
        <w:rPr>
          <w:spacing w:val="4"/>
        </w:rPr>
        <w:t xml:space="preserve"> </w:t>
      </w:r>
      <w:r>
        <w:t>е</w:t>
      </w:r>
      <w:r>
        <w:rPr>
          <w:spacing w:val="4"/>
        </w:rPr>
        <w:t xml:space="preserve"> </w:t>
      </w:r>
      <w:r>
        <w:t>(ё) после</w:t>
      </w:r>
      <w:r>
        <w:rPr>
          <w:spacing w:val="1"/>
        </w:rPr>
        <w:t xml:space="preserve"> </w:t>
      </w:r>
      <w:r>
        <w:t>шипящих</w:t>
      </w:r>
      <w:r>
        <w:rPr>
          <w:spacing w:val="4"/>
        </w:rPr>
        <w:t xml:space="preserve"> </w:t>
      </w:r>
      <w:r>
        <w:t>и</w:t>
      </w:r>
      <w:r>
        <w:rPr>
          <w:spacing w:val="4"/>
        </w:rPr>
        <w:t xml:space="preserve"> </w:t>
      </w:r>
      <w:r>
        <w:t>ц</w:t>
      </w:r>
      <w:r>
        <w:rPr>
          <w:spacing w:val="2"/>
        </w:rPr>
        <w:t xml:space="preserve"> </w:t>
      </w:r>
      <w:r>
        <w:t>в</w:t>
      </w:r>
      <w:r>
        <w:rPr>
          <w:spacing w:val="2"/>
        </w:rPr>
        <w:t xml:space="preserve"> </w:t>
      </w:r>
      <w:r>
        <w:t>суффиксах</w:t>
      </w:r>
      <w:r>
        <w:rPr>
          <w:spacing w:val="4"/>
        </w:rPr>
        <w:t xml:space="preserve"> </w:t>
      </w:r>
      <w:r>
        <w:t>и</w:t>
      </w:r>
      <w:r>
        <w:rPr>
          <w:spacing w:val="2"/>
        </w:rPr>
        <w:t xml:space="preserve"> </w:t>
      </w:r>
      <w:r>
        <w:t>окончаниях,</w:t>
      </w:r>
      <w:r>
        <w:rPr>
          <w:spacing w:val="2"/>
        </w:rPr>
        <w:t xml:space="preserve"> </w:t>
      </w:r>
      <w:r>
        <w:t>суффиксов</w:t>
      </w:r>
      <w:r>
        <w:rPr>
          <w:spacing w:val="4"/>
        </w:rPr>
        <w:t xml:space="preserve"> </w:t>
      </w:r>
      <w:r>
        <w:t>-чик-</w:t>
      </w:r>
    </w:p>
    <w:p w14:paraId="42C9902E">
      <w:pPr>
        <w:pStyle w:val="23"/>
        <w:spacing w:line="321" w:lineRule="exact"/>
        <w:ind w:firstLine="0"/>
      </w:pPr>
      <w:r>
        <w:t>–</w:t>
      </w:r>
      <w:r>
        <w:rPr>
          <w:spacing w:val="8"/>
        </w:rPr>
        <w:t xml:space="preserve"> </w:t>
      </w:r>
      <w:r>
        <w:t>-щик-,</w:t>
      </w:r>
      <w:r>
        <w:rPr>
          <w:spacing w:val="7"/>
        </w:rPr>
        <w:t xml:space="preserve"> </w:t>
      </w:r>
      <w:r>
        <w:t>-ек-</w:t>
      </w:r>
      <w:r>
        <w:rPr>
          <w:spacing w:val="5"/>
        </w:rPr>
        <w:t xml:space="preserve"> </w:t>
      </w:r>
      <w:r>
        <w:t>–</w:t>
      </w:r>
      <w:r>
        <w:rPr>
          <w:spacing w:val="9"/>
        </w:rPr>
        <w:t xml:space="preserve"> </w:t>
      </w:r>
      <w:r>
        <w:t>-ик-</w:t>
      </w:r>
      <w:r>
        <w:rPr>
          <w:spacing w:val="8"/>
        </w:rPr>
        <w:t xml:space="preserve"> </w:t>
      </w:r>
      <w:r>
        <w:t>(-чик-),</w:t>
      </w:r>
      <w:r>
        <w:rPr>
          <w:spacing w:val="7"/>
        </w:rPr>
        <w:t xml:space="preserve"> </w:t>
      </w:r>
      <w:r>
        <w:t>корней</w:t>
      </w:r>
      <w:r>
        <w:rPr>
          <w:spacing w:val="8"/>
        </w:rPr>
        <w:t xml:space="preserve"> </w:t>
      </w:r>
      <w:r>
        <w:t>с</w:t>
      </w:r>
      <w:r>
        <w:rPr>
          <w:spacing w:val="5"/>
        </w:rPr>
        <w:t xml:space="preserve"> </w:t>
      </w:r>
      <w:r>
        <w:t>чередованием</w:t>
      </w:r>
      <w:r>
        <w:rPr>
          <w:spacing w:val="10"/>
        </w:rPr>
        <w:t xml:space="preserve"> </w:t>
      </w:r>
      <w:r>
        <w:t>а</w:t>
      </w:r>
      <w:r>
        <w:rPr>
          <w:spacing w:val="8"/>
        </w:rPr>
        <w:t xml:space="preserve"> </w:t>
      </w:r>
      <w:r>
        <w:t>(о):</w:t>
      </w:r>
      <w:r>
        <w:rPr>
          <w:spacing w:val="9"/>
        </w:rPr>
        <w:t xml:space="preserve"> </w:t>
      </w:r>
      <w:r>
        <w:t>-лаг-</w:t>
      </w:r>
      <w:r>
        <w:rPr>
          <w:spacing w:val="8"/>
        </w:rPr>
        <w:t xml:space="preserve"> </w:t>
      </w:r>
      <w:r>
        <w:t>–</w:t>
      </w:r>
      <w:r>
        <w:rPr>
          <w:spacing w:val="9"/>
        </w:rPr>
        <w:t xml:space="preserve"> </w:t>
      </w:r>
      <w:r>
        <w:t>-лож-;</w:t>
      </w:r>
      <w:r>
        <w:rPr>
          <w:spacing w:val="6"/>
        </w:rPr>
        <w:t xml:space="preserve"> </w:t>
      </w:r>
      <w:r>
        <w:t>-раст-</w:t>
      </w:r>
      <w:r>
        <w:rPr>
          <w:spacing w:val="8"/>
        </w:rPr>
        <w:t xml:space="preserve"> </w:t>
      </w:r>
      <w:r>
        <w:t>–</w:t>
      </w:r>
      <w:r>
        <w:rPr>
          <w:spacing w:val="9"/>
        </w:rPr>
        <w:t xml:space="preserve"> </w:t>
      </w:r>
      <w:r>
        <w:t>-ращ-</w:t>
      </w:r>
    </w:p>
    <w:p w14:paraId="67462D0A">
      <w:pPr>
        <w:pStyle w:val="23"/>
        <w:spacing w:before="160" w:line="360" w:lineRule="auto"/>
        <w:ind w:right="240" w:firstLine="0"/>
      </w:pPr>
      <w:r>
        <w:t>– рос-, -гар- – -гор-, -зар- – -зор-, -клан- – -клон-, -скак- – -скоч-, употребления</w:t>
      </w:r>
      <w:r>
        <w:rPr>
          <w:spacing w:val="1"/>
        </w:rPr>
        <w:t xml:space="preserve"> </w:t>
      </w:r>
      <w:r>
        <w:t>(неупотребления)</w:t>
      </w:r>
      <w:r>
        <w:rPr>
          <w:spacing w:val="1"/>
        </w:rPr>
        <w:t xml:space="preserve"> </w:t>
      </w:r>
      <w:r>
        <w:t>ь</w:t>
      </w:r>
      <w:r>
        <w:rPr>
          <w:spacing w:val="1"/>
        </w:rPr>
        <w:t xml:space="preserve"> </w:t>
      </w:r>
      <w:r>
        <w:t>на</w:t>
      </w:r>
      <w:r>
        <w:rPr>
          <w:spacing w:val="1"/>
        </w:rPr>
        <w:t xml:space="preserve"> </w:t>
      </w:r>
      <w:r>
        <w:t>конце имён</w:t>
      </w:r>
      <w:r>
        <w:rPr>
          <w:spacing w:val="1"/>
        </w:rPr>
        <w:t xml:space="preserve"> </w:t>
      </w:r>
      <w:r>
        <w:t>существительных</w:t>
      </w:r>
      <w:r>
        <w:rPr>
          <w:spacing w:val="1"/>
        </w:rPr>
        <w:t xml:space="preserve"> </w:t>
      </w:r>
      <w:r>
        <w:t>после</w:t>
      </w:r>
      <w:r>
        <w:rPr>
          <w:spacing w:val="1"/>
        </w:rPr>
        <w:t xml:space="preserve"> </w:t>
      </w:r>
      <w:r>
        <w:t>шипящих;</w:t>
      </w:r>
      <w:r>
        <w:rPr>
          <w:spacing w:val="1"/>
        </w:rPr>
        <w:t xml:space="preserve"> </w:t>
      </w:r>
      <w:r>
        <w:t>слитное</w:t>
      </w:r>
      <w:r>
        <w:rPr>
          <w:spacing w:val="1"/>
        </w:rPr>
        <w:t xml:space="preserve"> </w:t>
      </w:r>
      <w:r>
        <w:t>и</w:t>
      </w:r>
      <w:r>
        <w:rPr>
          <w:spacing w:val="1"/>
        </w:rPr>
        <w:t xml:space="preserve"> </w:t>
      </w:r>
      <w:r>
        <w:t>раздельное написание не с именами существительными; правописание собственных</w:t>
      </w:r>
      <w:r>
        <w:rPr>
          <w:spacing w:val="1"/>
        </w:rPr>
        <w:t xml:space="preserve"> </w:t>
      </w:r>
      <w:r>
        <w:t>имён</w:t>
      </w:r>
      <w:r>
        <w:rPr>
          <w:spacing w:val="-1"/>
        </w:rPr>
        <w:t xml:space="preserve"> </w:t>
      </w:r>
      <w:r>
        <w:t>существительных.</w:t>
      </w:r>
    </w:p>
    <w:p w14:paraId="637E1DDC">
      <w:pPr>
        <w:pStyle w:val="183"/>
        <w:numPr>
          <w:ilvl w:val="3"/>
          <w:numId w:val="6"/>
        </w:numPr>
        <w:tabs>
          <w:tab w:val="left" w:pos="2274"/>
        </w:tabs>
        <w:ind w:hanging="1333"/>
        <w:rPr>
          <w:sz w:val="28"/>
        </w:rPr>
      </w:pPr>
      <w:r>
        <w:rPr>
          <w:position w:val="1"/>
          <w:sz w:val="28"/>
        </w:rPr>
        <w:t>Имя</w:t>
      </w:r>
      <w:r>
        <w:rPr>
          <w:spacing w:val="-3"/>
          <w:position w:val="1"/>
          <w:sz w:val="28"/>
        </w:rPr>
        <w:t xml:space="preserve"> </w:t>
      </w:r>
      <w:r>
        <w:rPr>
          <w:position w:val="1"/>
          <w:sz w:val="28"/>
        </w:rPr>
        <w:t>прилагательное.</w:t>
      </w:r>
    </w:p>
    <w:p w14:paraId="55F86BFE">
      <w:pPr>
        <w:pStyle w:val="23"/>
        <w:spacing w:before="163" w:line="360" w:lineRule="auto"/>
        <w:ind w:right="240"/>
      </w:pP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w:t>
      </w:r>
      <w:r>
        <w:rPr>
          <w:spacing w:val="1"/>
        </w:rPr>
        <w:t xml:space="preserve"> </w:t>
      </w:r>
      <w:r>
        <w:t>и</w:t>
      </w:r>
      <w:r>
        <w:rPr>
          <w:spacing w:val="1"/>
        </w:rPr>
        <w:t xml:space="preserve"> </w:t>
      </w:r>
      <w:r>
        <w:rPr>
          <w:position w:val="1"/>
        </w:rPr>
        <w:t>синтаксические</w:t>
      </w:r>
      <w:r>
        <w:rPr>
          <w:spacing w:val="1"/>
          <w:position w:val="1"/>
        </w:rPr>
        <w:t xml:space="preserve"> </w:t>
      </w:r>
      <w:r>
        <w:rPr>
          <w:position w:val="1"/>
        </w:rPr>
        <w:t>функции</w:t>
      </w:r>
      <w:r>
        <w:rPr>
          <w:spacing w:val="1"/>
          <w:position w:val="1"/>
        </w:rPr>
        <w:t xml:space="preserve"> </w:t>
      </w:r>
      <w:r>
        <w:rPr>
          <w:position w:val="1"/>
        </w:rPr>
        <w:t>имени</w:t>
      </w:r>
      <w:r>
        <w:rPr>
          <w:spacing w:val="1"/>
          <w:position w:val="1"/>
        </w:rPr>
        <w:t xml:space="preserve"> </w:t>
      </w:r>
      <w:r>
        <w:rPr>
          <w:position w:val="1"/>
        </w:rPr>
        <w:t>прилагательного,</w:t>
      </w:r>
      <w:r>
        <w:rPr>
          <w:spacing w:val="1"/>
          <w:position w:val="1"/>
        </w:rPr>
        <w:t xml:space="preserve"> </w:t>
      </w:r>
      <w:r>
        <w:t>объяснять</w:t>
      </w:r>
      <w:r>
        <w:rPr>
          <w:spacing w:val="1"/>
        </w:rPr>
        <w:t xml:space="preserve"> </w:t>
      </w:r>
      <w:r>
        <w:t>его</w:t>
      </w:r>
      <w:r>
        <w:rPr>
          <w:spacing w:val="1"/>
        </w:rPr>
        <w:t xml:space="preserve"> </w:t>
      </w:r>
      <w:r>
        <w:t>роль</w:t>
      </w:r>
      <w:r>
        <w:rPr>
          <w:spacing w:val="1"/>
        </w:rPr>
        <w:t xml:space="preserve"> </w:t>
      </w:r>
      <w:r>
        <w:t>в</w:t>
      </w:r>
      <w:r>
        <w:rPr>
          <w:spacing w:val="1"/>
        </w:rPr>
        <w:t xml:space="preserve"> </w:t>
      </w:r>
      <w:r>
        <w:t>речи;</w:t>
      </w:r>
      <w:r>
        <w:rPr>
          <w:spacing w:val="1"/>
        </w:rPr>
        <w:t xml:space="preserve"> </w:t>
      </w:r>
      <w:r>
        <w:t>различать</w:t>
      </w:r>
      <w:r>
        <w:rPr>
          <w:spacing w:val="-2"/>
        </w:rPr>
        <w:t xml:space="preserve"> </w:t>
      </w:r>
      <w:r>
        <w:t>полную</w:t>
      </w:r>
      <w:r>
        <w:rPr>
          <w:spacing w:val="-1"/>
        </w:rPr>
        <w:t xml:space="preserve"> </w:t>
      </w:r>
      <w:r>
        <w:t>и краткую</w:t>
      </w:r>
      <w:r>
        <w:rPr>
          <w:spacing w:val="-1"/>
        </w:rPr>
        <w:t xml:space="preserve"> </w:t>
      </w:r>
      <w:r>
        <w:t>формы</w:t>
      </w:r>
      <w:r>
        <w:rPr>
          <w:spacing w:val="-2"/>
        </w:rPr>
        <w:t xml:space="preserve"> </w:t>
      </w:r>
      <w:r>
        <w:t>имён</w:t>
      </w:r>
      <w:r>
        <w:rPr>
          <w:spacing w:val="1"/>
        </w:rPr>
        <w:t xml:space="preserve"> </w:t>
      </w:r>
      <w:r>
        <w:t>прилагательных.</w:t>
      </w:r>
    </w:p>
    <w:p w14:paraId="03CEE54D">
      <w:pPr>
        <w:pStyle w:val="23"/>
        <w:spacing w:line="362" w:lineRule="auto"/>
        <w:ind w:right="239"/>
      </w:pPr>
      <w:r>
        <w:t>Проводить</w:t>
      </w:r>
      <w:r>
        <w:rPr>
          <w:spacing w:val="1"/>
        </w:rPr>
        <w:t xml:space="preserve"> </w:t>
      </w:r>
      <w:r>
        <w:t>частичный</w:t>
      </w:r>
      <w:r>
        <w:rPr>
          <w:spacing w:val="1"/>
        </w:rPr>
        <w:t xml:space="preserve"> </w:t>
      </w:r>
      <w:r>
        <w:t>морфологический</w:t>
      </w:r>
      <w:r>
        <w:rPr>
          <w:spacing w:val="1"/>
        </w:rPr>
        <w:t xml:space="preserve"> </w:t>
      </w:r>
      <w:r>
        <w:t>анализ</w:t>
      </w:r>
      <w:r>
        <w:rPr>
          <w:spacing w:val="1"/>
        </w:rPr>
        <w:t xml:space="preserve"> </w:t>
      </w:r>
      <w:r>
        <w:t>имён</w:t>
      </w:r>
      <w:r>
        <w:rPr>
          <w:spacing w:val="1"/>
        </w:rPr>
        <w:t xml:space="preserve"> </w:t>
      </w:r>
      <w:r>
        <w:t>прилагательных</w:t>
      </w:r>
      <w:r>
        <w:rPr>
          <w:spacing w:val="1"/>
        </w:rPr>
        <w:t xml:space="preserve"> </w:t>
      </w:r>
      <w:r>
        <w:t>(в</w:t>
      </w:r>
      <w:r>
        <w:rPr>
          <w:spacing w:val="1"/>
        </w:rPr>
        <w:t xml:space="preserve"> </w:t>
      </w:r>
      <w:r>
        <w:t>рамках</w:t>
      </w:r>
      <w:r>
        <w:rPr>
          <w:spacing w:val="-3"/>
        </w:rPr>
        <w:t xml:space="preserve"> </w:t>
      </w:r>
      <w:r>
        <w:t>изученного).</w:t>
      </w:r>
    </w:p>
    <w:p w14:paraId="28932471">
      <w:pPr>
        <w:pStyle w:val="23"/>
        <w:spacing w:line="360" w:lineRule="auto"/>
        <w:ind w:right="250"/>
      </w:pPr>
      <w:r>
        <w:t>Соблюдать</w:t>
      </w:r>
      <w:r>
        <w:rPr>
          <w:spacing w:val="1"/>
        </w:rPr>
        <w:t xml:space="preserve"> </w:t>
      </w:r>
      <w:r>
        <w:t>нормы</w:t>
      </w:r>
      <w:r>
        <w:rPr>
          <w:spacing w:val="1"/>
        </w:rPr>
        <w:t xml:space="preserve"> </w:t>
      </w:r>
      <w:r>
        <w:t>словоизменения,</w:t>
      </w:r>
      <w:r>
        <w:rPr>
          <w:spacing w:val="1"/>
        </w:rPr>
        <w:t xml:space="preserve"> </w:t>
      </w:r>
      <w:r>
        <w:t>произношения</w:t>
      </w:r>
      <w:r>
        <w:rPr>
          <w:spacing w:val="1"/>
        </w:rPr>
        <w:t xml:space="preserve"> </w:t>
      </w:r>
      <w:r>
        <w:t>имён</w:t>
      </w:r>
      <w:r>
        <w:rPr>
          <w:spacing w:val="1"/>
        </w:rPr>
        <w:t xml:space="preserve"> </w:t>
      </w:r>
      <w:r>
        <w:t>прилагательных,</w:t>
      </w:r>
      <w:r>
        <w:rPr>
          <w:spacing w:val="1"/>
        </w:rPr>
        <w:t xml:space="preserve"> </w:t>
      </w:r>
      <w:r>
        <w:t>постановки</w:t>
      </w:r>
      <w:r>
        <w:rPr>
          <w:spacing w:val="-1"/>
        </w:rPr>
        <w:t xml:space="preserve"> </w:t>
      </w:r>
      <w:r>
        <w:t>в</w:t>
      </w:r>
      <w:r>
        <w:rPr>
          <w:spacing w:val="-1"/>
        </w:rPr>
        <w:t xml:space="preserve"> </w:t>
      </w:r>
      <w:r>
        <w:t>них</w:t>
      </w:r>
      <w:r>
        <w:rPr>
          <w:spacing w:val="1"/>
        </w:rPr>
        <w:t xml:space="preserve"> </w:t>
      </w:r>
      <w:r>
        <w:t>ударения</w:t>
      </w:r>
      <w:r>
        <w:rPr>
          <w:spacing w:val="-1"/>
        </w:rPr>
        <w:t xml:space="preserve"> </w:t>
      </w:r>
      <w:r>
        <w:t>(в</w:t>
      </w:r>
      <w:r>
        <w:rPr>
          <w:spacing w:val="-1"/>
        </w:rPr>
        <w:t xml:space="preserve"> </w:t>
      </w:r>
      <w:r>
        <w:t>рамках</w:t>
      </w:r>
      <w:r>
        <w:rPr>
          <w:spacing w:val="-2"/>
        </w:rPr>
        <w:t xml:space="preserve"> </w:t>
      </w:r>
      <w:r>
        <w:t>изученного).</w:t>
      </w:r>
    </w:p>
    <w:p w14:paraId="01478B61">
      <w:pPr>
        <w:pStyle w:val="23"/>
        <w:spacing w:line="360" w:lineRule="auto"/>
        <w:ind w:right="244"/>
      </w:pPr>
      <w:r>
        <w:t>Соблюдать</w:t>
      </w:r>
      <w:r>
        <w:rPr>
          <w:spacing w:val="1"/>
        </w:rPr>
        <w:t xml:space="preserve"> </w:t>
      </w:r>
      <w:r>
        <w:rPr>
          <w:position w:val="1"/>
        </w:rPr>
        <w:t>правила</w:t>
      </w:r>
      <w:r>
        <w:rPr>
          <w:spacing w:val="1"/>
          <w:position w:val="1"/>
        </w:rPr>
        <w:t xml:space="preserve"> </w:t>
      </w:r>
      <w:r>
        <w:t>правописания</w:t>
      </w:r>
      <w:r>
        <w:rPr>
          <w:spacing w:val="1"/>
        </w:rPr>
        <w:t xml:space="preserve"> </w:t>
      </w:r>
      <w:r>
        <w:t>имён</w:t>
      </w:r>
      <w:r>
        <w:rPr>
          <w:spacing w:val="1"/>
        </w:rPr>
        <w:t xml:space="preserve"> </w:t>
      </w:r>
      <w:r>
        <w:t>прилагательных:</w:t>
      </w:r>
      <w:r>
        <w:rPr>
          <w:spacing w:val="1"/>
        </w:rPr>
        <w:t xml:space="preserve"> </w:t>
      </w:r>
      <w:r>
        <w:t>безударных</w:t>
      </w:r>
      <w:r>
        <w:rPr>
          <w:spacing w:val="1"/>
        </w:rPr>
        <w:t xml:space="preserve"> </w:t>
      </w:r>
      <w:r>
        <w:t>окончаний, о – е после шипящих и ц в суффиксах и окончаниях; кратких форм имён</w:t>
      </w:r>
      <w:r>
        <w:rPr>
          <w:spacing w:val="1"/>
        </w:rPr>
        <w:t xml:space="preserve"> </w:t>
      </w:r>
      <w:r>
        <w:t xml:space="preserve">прилагательных с основой на шипящие; </w:t>
      </w:r>
      <w:r>
        <w:rPr>
          <w:position w:val="1"/>
        </w:rPr>
        <w:t xml:space="preserve">правила </w:t>
      </w:r>
      <w:r>
        <w:t>слитного и раздельного написания</w:t>
      </w:r>
      <w:r>
        <w:rPr>
          <w:spacing w:val="1"/>
        </w:rPr>
        <w:t xml:space="preserve"> </w:t>
      </w:r>
      <w:r>
        <w:t>не</w:t>
      </w:r>
      <w:r>
        <w:rPr>
          <w:spacing w:val="-1"/>
        </w:rPr>
        <w:t xml:space="preserve"> </w:t>
      </w:r>
      <w:r>
        <w:t>с именами прилагательными.</w:t>
      </w:r>
    </w:p>
    <w:p w14:paraId="5064472B">
      <w:pPr>
        <w:pStyle w:val="183"/>
        <w:numPr>
          <w:ilvl w:val="3"/>
          <w:numId w:val="6"/>
        </w:numPr>
        <w:tabs>
          <w:tab w:val="left" w:pos="2274"/>
        </w:tabs>
        <w:ind w:hanging="1333"/>
        <w:rPr>
          <w:sz w:val="28"/>
        </w:rPr>
      </w:pPr>
      <w:r>
        <w:rPr>
          <w:position w:val="1"/>
          <w:sz w:val="28"/>
        </w:rPr>
        <w:t>Глагол.</w:t>
      </w:r>
    </w:p>
    <w:p w14:paraId="4C2EBDEE">
      <w:pPr>
        <w:pStyle w:val="23"/>
        <w:spacing w:before="154"/>
        <w:ind w:left="941" w:firstLine="0"/>
      </w:pPr>
      <w:r>
        <w:t>Определять</w:t>
      </w:r>
      <w:r>
        <w:rPr>
          <w:spacing w:val="6"/>
        </w:rPr>
        <w:t xml:space="preserve"> </w:t>
      </w:r>
      <w:r>
        <w:t>общее</w:t>
      </w:r>
      <w:r>
        <w:rPr>
          <w:spacing w:val="75"/>
        </w:rPr>
        <w:t xml:space="preserve"> </w:t>
      </w:r>
      <w:r>
        <w:t>грамматическое</w:t>
      </w:r>
      <w:r>
        <w:rPr>
          <w:spacing w:val="79"/>
        </w:rPr>
        <w:t xml:space="preserve"> </w:t>
      </w:r>
      <w:r>
        <w:t>значение,</w:t>
      </w:r>
      <w:r>
        <w:rPr>
          <w:spacing w:val="77"/>
        </w:rPr>
        <w:t xml:space="preserve"> </w:t>
      </w:r>
      <w:r>
        <w:t>морфологические</w:t>
      </w:r>
      <w:r>
        <w:rPr>
          <w:spacing w:val="79"/>
        </w:rPr>
        <w:t xml:space="preserve"> </w:t>
      </w:r>
      <w:r>
        <w:t>признаки</w:t>
      </w:r>
      <w:r>
        <w:rPr>
          <w:spacing w:val="79"/>
        </w:rPr>
        <w:t xml:space="preserve"> </w:t>
      </w:r>
      <w:r>
        <w:t>и</w:t>
      </w:r>
    </w:p>
    <w:p w14:paraId="4F676E51">
      <w:pPr>
        <w:sectPr>
          <w:pgSz w:w="11910" w:h="16850"/>
          <w:pgMar w:top="820" w:right="320" w:bottom="280" w:left="900" w:header="571" w:footer="0" w:gutter="0"/>
          <w:cols w:space="720" w:num="1"/>
          <w:docGrid w:linePitch="360" w:charSpace="0"/>
        </w:sectPr>
      </w:pPr>
    </w:p>
    <w:p w14:paraId="04C3CEEC">
      <w:pPr>
        <w:pStyle w:val="23"/>
        <w:spacing w:before="4"/>
        <w:ind w:left="0" w:firstLine="0"/>
        <w:jc w:val="left"/>
        <w:rPr>
          <w:sz w:val="17"/>
        </w:rPr>
      </w:pPr>
    </w:p>
    <w:p w14:paraId="31D8D7BA">
      <w:pPr>
        <w:pStyle w:val="23"/>
        <w:spacing w:before="89" w:line="362" w:lineRule="auto"/>
        <w:ind w:right="240" w:firstLine="0"/>
      </w:pPr>
      <w:r>
        <w:t>синтаксические</w:t>
      </w:r>
      <w:r>
        <w:rPr>
          <w:spacing w:val="1"/>
        </w:rPr>
        <w:t xml:space="preserve"> </w:t>
      </w:r>
      <w:r>
        <w:t>функции</w:t>
      </w:r>
      <w:r>
        <w:rPr>
          <w:spacing w:val="1"/>
        </w:rPr>
        <w:t xml:space="preserve"> </w:t>
      </w:r>
      <w:r>
        <w:t>глагола;</w:t>
      </w:r>
      <w:r>
        <w:rPr>
          <w:spacing w:val="1"/>
        </w:rPr>
        <w:t xml:space="preserve"> </w:t>
      </w:r>
      <w:r>
        <w:t>объяснять</w:t>
      </w:r>
      <w:r>
        <w:rPr>
          <w:spacing w:val="1"/>
        </w:rPr>
        <w:t xml:space="preserve"> </w:t>
      </w:r>
      <w:r>
        <w:t>его</w:t>
      </w:r>
      <w:r>
        <w:rPr>
          <w:spacing w:val="1"/>
        </w:rPr>
        <w:t xml:space="preserve"> </w:t>
      </w:r>
      <w:r>
        <w:t>роль</w:t>
      </w:r>
      <w:r>
        <w:rPr>
          <w:spacing w:val="1"/>
        </w:rPr>
        <w:t xml:space="preserve"> </w:t>
      </w:r>
      <w:r>
        <w:t>в</w:t>
      </w:r>
      <w:r>
        <w:rPr>
          <w:spacing w:val="1"/>
        </w:rPr>
        <w:t xml:space="preserve"> </w:t>
      </w:r>
      <w:r>
        <w:t>словосочетании</w:t>
      </w:r>
      <w:r>
        <w:rPr>
          <w:spacing w:val="1"/>
        </w:rPr>
        <w:t xml:space="preserve"> </w:t>
      </w:r>
      <w:r>
        <w:t>и</w:t>
      </w:r>
      <w:r>
        <w:rPr>
          <w:spacing w:val="1"/>
        </w:rPr>
        <w:t xml:space="preserve"> </w:t>
      </w:r>
      <w:r>
        <w:t>предложении,</w:t>
      </w:r>
      <w:r>
        <w:rPr>
          <w:spacing w:val="-2"/>
        </w:rPr>
        <w:t xml:space="preserve"> </w:t>
      </w:r>
      <w:r>
        <w:t>а также в</w:t>
      </w:r>
      <w:r>
        <w:rPr>
          <w:spacing w:val="-2"/>
        </w:rPr>
        <w:t xml:space="preserve"> </w:t>
      </w:r>
      <w:r>
        <w:t>речи.</w:t>
      </w:r>
    </w:p>
    <w:p w14:paraId="19535260">
      <w:pPr>
        <w:pStyle w:val="23"/>
        <w:spacing w:line="360" w:lineRule="auto"/>
        <w:ind w:right="240"/>
      </w:pPr>
      <w:r>
        <w:t>Различать</w:t>
      </w:r>
      <w:r>
        <w:rPr>
          <w:spacing w:val="1"/>
        </w:rPr>
        <w:t xml:space="preserve"> </w:t>
      </w:r>
      <w:r>
        <w:t>глаголы</w:t>
      </w:r>
      <w:r>
        <w:rPr>
          <w:spacing w:val="1"/>
        </w:rPr>
        <w:t xml:space="preserve"> </w:t>
      </w:r>
      <w:r>
        <w:t>совершенного</w:t>
      </w:r>
      <w:r>
        <w:rPr>
          <w:spacing w:val="1"/>
        </w:rPr>
        <w:t xml:space="preserve"> </w:t>
      </w:r>
      <w:r>
        <w:t>и</w:t>
      </w:r>
      <w:r>
        <w:rPr>
          <w:spacing w:val="1"/>
        </w:rPr>
        <w:t xml:space="preserve"> </w:t>
      </w:r>
      <w:r>
        <w:t>несовершенного</w:t>
      </w:r>
      <w:r>
        <w:rPr>
          <w:spacing w:val="1"/>
        </w:rPr>
        <w:t xml:space="preserve"> </w:t>
      </w:r>
      <w:r>
        <w:t>вида,</w:t>
      </w:r>
      <w:r>
        <w:rPr>
          <w:spacing w:val="1"/>
        </w:rPr>
        <w:t xml:space="preserve"> </w:t>
      </w:r>
      <w:r>
        <w:t>возвратные</w:t>
      </w:r>
      <w:r>
        <w:rPr>
          <w:spacing w:val="1"/>
        </w:rPr>
        <w:t xml:space="preserve"> </w:t>
      </w:r>
      <w:r>
        <w:t>и</w:t>
      </w:r>
      <w:r>
        <w:rPr>
          <w:spacing w:val="1"/>
        </w:rPr>
        <w:t xml:space="preserve"> </w:t>
      </w:r>
      <w:r>
        <w:t>невозвратные.</w:t>
      </w:r>
    </w:p>
    <w:p w14:paraId="0EB41DA4">
      <w:pPr>
        <w:pStyle w:val="23"/>
        <w:spacing w:line="360" w:lineRule="auto"/>
        <w:ind w:right="243"/>
      </w:pPr>
      <w:r>
        <w:t>Называть</w:t>
      </w:r>
      <w:r>
        <w:rPr>
          <w:spacing w:val="1"/>
        </w:rPr>
        <w:t xml:space="preserve"> </w:t>
      </w:r>
      <w:r>
        <w:t>грамматические</w:t>
      </w:r>
      <w:r>
        <w:rPr>
          <w:spacing w:val="1"/>
        </w:rPr>
        <w:t xml:space="preserve"> </w:t>
      </w:r>
      <w:r>
        <w:t>свойства</w:t>
      </w:r>
      <w:r>
        <w:rPr>
          <w:spacing w:val="1"/>
        </w:rPr>
        <w:t xml:space="preserve"> </w:t>
      </w:r>
      <w:r>
        <w:t>инфинитива</w:t>
      </w:r>
      <w:r>
        <w:rPr>
          <w:spacing w:val="1"/>
        </w:rPr>
        <w:t xml:space="preserve"> </w:t>
      </w:r>
      <w:r>
        <w:t>(неопределённой</w:t>
      </w:r>
      <w:r>
        <w:rPr>
          <w:spacing w:val="1"/>
        </w:rPr>
        <w:t xml:space="preserve"> </w:t>
      </w:r>
      <w:r>
        <w:t>формы)</w:t>
      </w:r>
      <w:r>
        <w:rPr>
          <w:spacing w:val="1"/>
        </w:rPr>
        <w:t xml:space="preserve"> </w:t>
      </w:r>
      <w:r>
        <w:t>глагола,</w:t>
      </w:r>
      <w:r>
        <w:rPr>
          <w:spacing w:val="1"/>
        </w:rPr>
        <w:t xml:space="preserve"> </w:t>
      </w:r>
      <w:r>
        <w:t>выделять</w:t>
      </w:r>
      <w:r>
        <w:rPr>
          <w:spacing w:val="1"/>
        </w:rPr>
        <w:t xml:space="preserve"> </w:t>
      </w:r>
      <w:r>
        <w:t>его</w:t>
      </w:r>
      <w:r>
        <w:rPr>
          <w:spacing w:val="1"/>
        </w:rPr>
        <w:t xml:space="preserve"> </w:t>
      </w:r>
      <w:r>
        <w:t>основу,</w:t>
      </w:r>
      <w:r>
        <w:rPr>
          <w:spacing w:val="1"/>
        </w:rPr>
        <w:t xml:space="preserve"> </w:t>
      </w:r>
      <w:r>
        <w:t>выделять</w:t>
      </w:r>
      <w:r>
        <w:rPr>
          <w:spacing w:val="1"/>
        </w:rPr>
        <w:t xml:space="preserve"> </w:t>
      </w:r>
      <w:r>
        <w:t>основу настоящего</w:t>
      </w:r>
      <w:r>
        <w:rPr>
          <w:spacing w:val="1"/>
        </w:rPr>
        <w:t xml:space="preserve"> </w:t>
      </w:r>
      <w:r>
        <w:t>(будущего</w:t>
      </w:r>
      <w:r>
        <w:rPr>
          <w:spacing w:val="1"/>
        </w:rPr>
        <w:t xml:space="preserve"> </w:t>
      </w:r>
      <w:r>
        <w:t>простого)</w:t>
      </w:r>
      <w:r>
        <w:rPr>
          <w:spacing w:val="1"/>
        </w:rPr>
        <w:t xml:space="preserve"> </w:t>
      </w:r>
      <w:r>
        <w:t>времени</w:t>
      </w:r>
      <w:r>
        <w:rPr>
          <w:spacing w:val="-1"/>
        </w:rPr>
        <w:t xml:space="preserve"> </w:t>
      </w:r>
      <w:r>
        <w:t>глагола.</w:t>
      </w:r>
    </w:p>
    <w:p w14:paraId="76504DC4">
      <w:pPr>
        <w:pStyle w:val="23"/>
        <w:ind w:left="941" w:firstLine="0"/>
      </w:pPr>
      <w:r>
        <w:t>Определять</w:t>
      </w:r>
      <w:r>
        <w:rPr>
          <w:spacing w:val="-5"/>
        </w:rPr>
        <w:t xml:space="preserve"> </w:t>
      </w:r>
      <w:r>
        <w:t>спряжение</w:t>
      </w:r>
      <w:r>
        <w:rPr>
          <w:spacing w:val="-2"/>
        </w:rPr>
        <w:t xml:space="preserve"> </w:t>
      </w:r>
      <w:r>
        <w:t>глагола,</w:t>
      </w:r>
      <w:r>
        <w:rPr>
          <w:spacing w:val="-4"/>
        </w:rPr>
        <w:t xml:space="preserve"> </w:t>
      </w:r>
      <w:r>
        <w:t>спрягать</w:t>
      </w:r>
      <w:r>
        <w:rPr>
          <w:spacing w:val="-3"/>
        </w:rPr>
        <w:t xml:space="preserve"> </w:t>
      </w:r>
      <w:r>
        <w:t>глаголы.</w:t>
      </w:r>
    </w:p>
    <w:p w14:paraId="7B1EAA0E">
      <w:pPr>
        <w:pStyle w:val="23"/>
        <w:spacing w:before="155" w:line="362" w:lineRule="auto"/>
        <w:ind w:right="242"/>
      </w:pPr>
      <w:r>
        <w:rPr>
          <w:position w:val="1"/>
        </w:rPr>
        <w:t>Проводить</w:t>
      </w:r>
      <w:r>
        <w:rPr>
          <w:spacing w:val="1"/>
          <w:position w:val="1"/>
        </w:rPr>
        <w:t xml:space="preserve"> </w:t>
      </w:r>
      <w:r>
        <w:rPr>
          <w:position w:val="1"/>
        </w:rPr>
        <w:t>частичный</w:t>
      </w:r>
      <w:r>
        <w:rPr>
          <w:spacing w:val="1"/>
          <w:position w:val="1"/>
        </w:rPr>
        <w:t xml:space="preserve"> </w:t>
      </w:r>
      <w:r>
        <w:rPr>
          <w:position w:val="1"/>
        </w:rPr>
        <w:t>морфологический</w:t>
      </w:r>
      <w:r>
        <w:rPr>
          <w:spacing w:val="1"/>
          <w:position w:val="1"/>
        </w:rPr>
        <w:t xml:space="preserve"> </w:t>
      </w:r>
      <w:r>
        <w:rPr>
          <w:position w:val="1"/>
        </w:rPr>
        <w:t>анализ</w:t>
      </w:r>
      <w:r>
        <w:rPr>
          <w:spacing w:val="1"/>
          <w:position w:val="1"/>
        </w:rPr>
        <w:t xml:space="preserve"> </w:t>
      </w:r>
      <w:r>
        <w:rPr>
          <w:position w:val="1"/>
        </w:rPr>
        <w:t>глаголов</w:t>
      </w:r>
      <w:r>
        <w:rPr>
          <w:spacing w:val="1"/>
          <w:position w:val="1"/>
        </w:rPr>
        <w:t xml:space="preserve"> </w:t>
      </w:r>
      <w:r>
        <w:t>(</w:t>
      </w:r>
      <w:r>
        <w:rPr>
          <w:position w:val="1"/>
        </w:rPr>
        <w:t>в</w:t>
      </w:r>
      <w:r>
        <w:rPr>
          <w:spacing w:val="1"/>
          <w:position w:val="1"/>
        </w:rPr>
        <w:t xml:space="preserve"> </w:t>
      </w:r>
      <w:r>
        <w:rPr>
          <w:position w:val="1"/>
        </w:rPr>
        <w:t>рамках</w:t>
      </w:r>
      <w:r>
        <w:rPr>
          <w:spacing w:val="1"/>
          <w:position w:val="1"/>
        </w:rPr>
        <w:t xml:space="preserve"> </w:t>
      </w:r>
      <w:r>
        <w:t>изученного).</w:t>
      </w:r>
    </w:p>
    <w:p w14:paraId="15C38E26">
      <w:pPr>
        <w:pStyle w:val="23"/>
        <w:spacing w:line="360" w:lineRule="auto"/>
        <w:ind w:right="244"/>
      </w:pPr>
      <w:r>
        <w:t>Соблюдать</w:t>
      </w:r>
      <w:r>
        <w:rPr>
          <w:spacing w:val="1"/>
        </w:rPr>
        <w:t xml:space="preserve"> </w:t>
      </w:r>
      <w:r>
        <w:t>нормы</w:t>
      </w:r>
      <w:r>
        <w:rPr>
          <w:spacing w:val="1"/>
        </w:rPr>
        <w:t xml:space="preserve"> </w:t>
      </w:r>
      <w:r>
        <w:t>словоизменения</w:t>
      </w:r>
      <w:r>
        <w:rPr>
          <w:spacing w:val="1"/>
        </w:rPr>
        <w:t xml:space="preserve"> </w:t>
      </w:r>
      <w:r>
        <w:t>глаголов,</w:t>
      </w:r>
      <w:r>
        <w:rPr>
          <w:spacing w:val="1"/>
        </w:rPr>
        <w:t xml:space="preserve"> </w:t>
      </w:r>
      <w:r>
        <w:t>постановки</w:t>
      </w:r>
      <w:r>
        <w:rPr>
          <w:spacing w:val="1"/>
        </w:rPr>
        <w:t xml:space="preserve"> </w:t>
      </w:r>
      <w:r>
        <w:t>ударения</w:t>
      </w:r>
      <w:r>
        <w:rPr>
          <w:spacing w:val="1"/>
        </w:rPr>
        <w:t xml:space="preserve"> </w:t>
      </w:r>
      <w:r>
        <w:t>в</w:t>
      </w:r>
      <w:r>
        <w:rPr>
          <w:spacing w:val="-67"/>
        </w:rPr>
        <w:t xml:space="preserve"> </w:t>
      </w:r>
      <w:r>
        <w:t>глагольных</w:t>
      </w:r>
      <w:r>
        <w:rPr>
          <w:spacing w:val="-4"/>
        </w:rPr>
        <w:t xml:space="preserve"> </w:t>
      </w:r>
      <w:r>
        <w:t>формах</w:t>
      </w:r>
      <w:r>
        <w:rPr>
          <w:spacing w:val="-3"/>
        </w:rPr>
        <w:t xml:space="preserve"> </w:t>
      </w:r>
      <w:r>
        <w:t>(в</w:t>
      </w:r>
      <w:r>
        <w:rPr>
          <w:spacing w:val="-1"/>
        </w:rPr>
        <w:t xml:space="preserve"> </w:t>
      </w:r>
      <w:r>
        <w:t>рамках</w:t>
      </w:r>
      <w:r>
        <w:rPr>
          <w:spacing w:val="-3"/>
        </w:rPr>
        <w:t xml:space="preserve"> </w:t>
      </w:r>
      <w:r>
        <w:t>изученного).</w:t>
      </w:r>
    </w:p>
    <w:p w14:paraId="2CAF91CD">
      <w:pPr>
        <w:pStyle w:val="23"/>
        <w:spacing w:line="360" w:lineRule="auto"/>
        <w:ind w:right="241"/>
      </w:pPr>
      <w:r>
        <w:t>Соблюдать</w:t>
      </w:r>
      <w:r>
        <w:rPr>
          <w:spacing w:val="1"/>
        </w:rPr>
        <w:t xml:space="preserve"> </w:t>
      </w:r>
      <w:r>
        <w:t>правила</w:t>
      </w:r>
      <w:r>
        <w:rPr>
          <w:spacing w:val="1"/>
        </w:rPr>
        <w:t xml:space="preserve"> </w:t>
      </w:r>
      <w:r>
        <w:t>правописания</w:t>
      </w:r>
      <w:r>
        <w:rPr>
          <w:spacing w:val="1"/>
        </w:rPr>
        <w:t xml:space="preserve"> </w:t>
      </w:r>
      <w:r>
        <w:t>глаголов:</w:t>
      </w:r>
      <w:r>
        <w:rPr>
          <w:spacing w:val="1"/>
        </w:rPr>
        <w:t xml:space="preserve"> </w:t>
      </w:r>
      <w:r>
        <w:t>корней</w:t>
      </w:r>
      <w:r>
        <w:rPr>
          <w:spacing w:val="1"/>
        </w:rPr>
        <w:t xml:space="preserve"> </w:t>
      </w:r>
      <w:r>
        <w:t>с</w:t>
      </w:r>
      <w:r>
        <w:rPr>
          <w:spacing w:val="1"/>
        </w:rPr>
        <w:t xml:space="preserve"> </w:t>
      </w:r>
      <w:r>
        <w:t>чередованием</w:t>
      </w:r>
      <w:r>
        <w:rPr>
          <w:spacing w:val="1"/>
        </w:rPr>
        <w:t xml:space="preserve"> </w:t>
      </w:r>
      <w:r>
        <w:t>е</w:t>
      </w:r>
      <w:r>
        <w:rPr>
          <w:spacing w:val="1"/>
        </w:rPr>
        <w:t xml:space="preserve"> </w:t>
      </w:r>
      <w:r>
        <w:t>(и),</w:t>
      </w:r>
      <w:r>
        <w:rPr>
          <w:spacing w:val="1"/>
        </w:rPr>
        <w:t xml:space="preserve"> </w:t>
      </w:r>
      <w:r>
        <w:t>использования</w:t>
      </w:r>
      <w:r>
        <w:rPr>
          <w:spacing w:val="1"/>
        </w:rPr>
        <w:t xml:space="preserve"> </w:t>
      </w:r>
      <w:r>
        <w:t>ь</w:t>
      </w:r>
      <w:r>
        <w:rPr>
          <w:spacing w:val="1"/>
        </w:rPr>
        <w:t xml:space="preserve"> </w:t>
      </w:r>
      <w:r>
        <w:t>после</w:t>
      </w:r>
      <w:r>
        <w:rPr>
          <w:spacing w:val="1"/>
        </w:rPr>
        <w:t xml:space="preserve"> </w:t>
      </w:r>
      <w:r>
        <w:t>шипящих</w:t>
      </w:r>
      <w:r>
        <w:rPr>
          <w:spacing w:val="1"/>
        </w:rPr>
        <w:t xml:space="preserve"> </w:t>
      </w:r>
      <w:r>
        <w:t>как</w:t>
      </w:r>
      <w:r>
        <w:rPr>
          <w:spacing w:val="1"/>
        </w:rPr>
        <w:t xml:space="preserve"> </w:t>
      </w:r>
      <w:r>
        <w:t>показателя</w:t>
      </w:r>
      <w:r>
        <w:rPr>
          <w:spacing w:val="1"/>
        </w:rPr>
        <w:t xml:space="preserve"> </w:t>
      </w:r>
      <w:r>
        <w:t>грамматической</w:t>
      </w:r>
      <w:r>
        <w:rPr>
          <w:spacing w:val="1"/>
        </w:rPr>
        <w:t xml:space="preserve"> </w:t>
      </w:r>
      <w:r>
        <w:t>формы</w:t>
      </w:r>
      <w:r>
        <w:rPr>
          <w:spacing w:val="1"/>
        </w:rPr>
        <w:t xml:space="preserve"> </w:t>
      </w:r>
      <w:r>
        <w:t>в</w:t>
      </w:r>
      <w:r>
        <w:rPr>
          <w:spacing w:val="1"/>
        </w:rPr>
        <w:t xml:space="preserve"> </w:t>
      </w:r>
      <w:r>
        <w:t>инфинитиве,</w:t>
      </w:r>
      <w:r>
        <w:rPr>
          <w:spacing w:val="1"/>
        </w:rPr>
        <w:t xml:space="preserve"> </w:t>
      </w:r>
      <w:r>
        <w:t>в</w:t>
      </w:r>
      <w:r>
        <w:rPr>
          <w:spacing w:val="1"/>
        </w:rPr>
        <w:t xml:space="preserve"> </w:t>
      </w:r>
      <w:r>
        <w:t>форме</w:t>
      </w:r>
      <w:r>
        <w:rPr>
          <w:spacing w:val="1"/>
        </w:rPr>
        <w:t xml:space="preserve"> </w:t>
      </w:r>
      <w:r>
        <w:t>2-го</w:t>
      </w:r>
      <w:r>
        <w:rPr>
          <w:spacing w:val="1"/>
        </w:rPr>
        <w:t xml:space="preserve"> </w:t>
      </w:r>
      <w:r>
        <w:t>лица</w:t>
      </w:r>
      <w:r>
        <w:rPr>
          <w:spacing w:val="1"/>
        </w:rPr>
        <w:t xml:space="preserve"> </w:t>
      </w:r>
      <w:r>
        <w:t>единственного</w:t>
      </w:r>
      <w:r>
        <w:rPr>
          <w:spacing w:val="1"/>
        </w:rPr>
        <w:t xml:space="preserve"> </w:t>
      </w:r>
      <w:r>
        <w:t>числа,</w:t>
      </w:r>
      <w:r>
        <w:rPr>
          <w:spacing w:val="1"/>
        </w:rPr>
        <w:t xml:space="preserve"> </w:t>
      </w:r>
      <w:r>
        <w:t>-тся</w:t>
      </w:r>
      <w:r>
        <w:rPr>
          <w:spacing w:val="1"/>
        </w:rPr>
        <w:t xml:space="preserve"> </w:t>
      </w:r>
      <w:r>
        <w:t>и</w:t>
      </w:r>
      <w:r>
        <w:rPr>
          <w:spacing w:val="1"/>
        </w:rPr>
        <w:t xml:space="preserve"> </w:t>
      </w:r>
      <w:r>
        <w:t>-ться</w:t>
      </w:r>
      <w:r>
        <w:rPr>
          <w:spacing w:val="1"/>
        </w:rPr>
        <w:t xml:space="preserve"> </w:t>
      </w:r>
      <w:r>
        <w:t>в</w:t>
      </w:r>
      <w:r>
        <w:rPr>
          <w:spacing w:val="1"/>
        </w:rPr>
        <w:t xml:space="preserve"> </w:t>
      </w:r>
      <w:r>
        <w:t>глаголах;</w:t>
      </w:r>
      <w:r>
        <w:rPr>
          <w:spacing w:val="1"/>
        </w:rPr>
        <w:t xml:space="preserve"> </w:t>
      </w:r>
      <w:r>
        <w:t>суффиксов -ова- – -ева-, -ыва- – -ива-, личных окончаний глагола, гласной перед</w:t>
      </w:r>
      <w:r>
        <w:rPr>
          <w:spacing w:val="1"/>
        </w:rPr>
        <w:t xml:space="preserve"> </w:t>
      </w:r>
      <w:r>
        <w:t>суффиксом</w:t>
      </w:r>
      <w:r>
        <w:rPr>
          <w:spacing w:val="1"/>
        </w:rPr>
        <w:t xml:space="preserve"> </w:t>
      </w:r>
      <w:r>
        <w:t>-л-</w:t>
      </w:r>
      <w:r>
        <w:rPr>
          <w:spacing w:val="1"/>
        </w:rPr>
        <w:t xml:space="preserve"> </w:t>
      </w:r>
      <w:r>
        <w:t>в</w:t>
      </w:r>
      <w:r>
        <w:rPr>
          <w:spacing w:val="1"/>
        </w:rPr>
        <w:t xml:space="preserve"> </w:t>
      </w:r>
      <w:r>
        <w:t>формах</w:t>
      </w:r>
      <w:r>
        <w:rPr>
          <w:spacing w:val="1"/>
        </w:rPr>
        <w:t xml:space="preserve"> </w:t>
      </w:r>
      <w:r>
        <w:t>прошедшего</w:t>
      </w:r>
      <w:r>
        <w:rPr>
          <w:spacing w:val="1"/>
        </w:rPr>
        <w:t xml:space="preserve"> </w:t>
      </w:r>
      <w:r>
        <w:t>времени</w:t>
      </w:r>
      <w:r>
        <w:rPr>
          <w:spacing w:val="1"/>
        </w:rPr>
        <w:t xml:space="preserve"> </w:t>
      </w:r>
      <w:r>
        <w:t>глагола,</w:t>
      </w:r>
      <w:r>
        <w:rPr>
          <w:spacing w:val="1"/>
        </w:rPr>
        <w:t xml:space="preserve"> </w:t>
      </w:r>
      <w:r>
        <w:t>слитного</w:t>
      </w:r>
      <w:r>
        <w:rPr>
          <w:spacing w:val="1"/>
        </w:rPr>
        <w:t xml:space="preserve"> </w:t>
      </w:r>
      <w:r>
        <w:t>и</w:t>
      </w:r>
      <w:r>
        <w:rPr>
          <w:spacing w:val="1"/>
        </w:rPr>
        <w:t xml:space="preserve"> </w:t>
      </w:r>
      <w:r>
        <w:t>раздельного</w:t>
      </w:r>
      <w:r>
        <w:rPr>
          <w:spacing w:val="1"/>
        </w:rPr>
        <w:t xml:space="preserve"> </w:t>
      </w:r>
      <w:r>
        <w:t>написания не с глаголами.</w:t>
      </w:r>
    </w:p>
    <w:p w14:paraId="6FF54292">
      <w:pPr>
        <w:pStyle w:val="183"/>
        <w:numPr>
          <w:ilvl w:val="3"/>
          <w:numId w:val="6"/>
        </w:numPr>
        <w:tabs>
          <w:tab w:val="left" w:pos="2274"/>
        </w:tabs>
        <w:ind w:hanging="1333"/>
        <w:rPr>
          <w:sz w:val="28"/>
        </w:rPr>
      </w:pPr>
      <w:r>
        <w:rPr>
          <w:sz w:val="28"/>
        </w:rPr>
        <w:t>Синтаксис.</w:t>
      </w:r>
      <w:r>
        <w:rPr>
          <w:spacing w:val="-3"/>
          <w:sz w:val="28"/>
        </w:rPr>
        <w:t xml:space="preserve"> </w:t>
      </w:r>
      <w:r>
        <w:rPr>
          <w:sz w:val="28"/>
        </w:rPr>
        <w:t>Культура</w:t>
      </w:r>
      <w:r>
        <w:rPr>
          <w:spacing w:val="-1"/>
          <w:sz w:val="28"/>
        </w:rPr>
        <w:t xml:space="preserve"> </w:t>
      </w:r>
      <w:r>
        <w:rPr>
          <w:sz w:val="28"/>
        </w:rPr>
        <w:t>речи.</w:t>
      </w:r>
      <w:r>
        <w:rPr>
          <w:spacing w:val="-6"/>
          <w:sz w:val="28"/>
        </w:rPr>
        <w:t xml:space="preserve"> </w:t>
      </w:r>
      <w:r>
        <w:rPr>
          <w:sz w:val="28"/>
        </w:rPr>
        <w:t>Пунктуация.</w:t>
      </w:r>
    </w:p>
    <w:p w14:paraId="1F66F379">
      <w:pPr>
        <w:pStyle w:val="23"/>
        <w:spacing w:before="157" w:line="360" w:lineRule="auto"/>
        <w:ind w:right="239"/>
      </w:pPr>
      <w:r>
        <w:t>Распознавать</w:t>
      </w:r>
      <w:r>
        <w:rPr>
          <w:spacing w:val="1"/>
        </w:rPr>
        <w:t xml:space="preserve"> </w:t>
      </w:r>
      <w:r>
        <w:t>единицы</w:t>
      </w:r>
      <w:r>
        <w:rPr>
          <w:spacing w:val="1"/>
        </w:rPr>
        <w:t xml:space="preserve"> </w:t>
      </w:r>
      <w:r>
        <w:t>синтаксиса</w:t>
      </w:r>
      <w:r>
        <w:rPr>
          <w:spacing w:val="1"/>
        </w:rPr>
        <w:t xml:space="preserve"> </w:t>
      </w:r>
      <w:r>
        <w:t>(словосочетание</w:t>
      </w:r>
      <w:r>
        <w:rPr>
          <w:spacing w:val="71"/>
        </w:rPr>
        <w:t xml:space="preserve"> </w:t>
      </w:r>
      <w:r>
        <w:t>и</w:t>
      </w:r>
      <w:r>
        <w:rPr>
          <w:spacing w:val="71"/>
        </w:rPr>
        <w:t xml:space="preserve"> </w:t>
      </w:r>
      <w:r>
        <w:t>предложение);</w:t>
      </w:r>
      <w:r>
        <w:rPr>
          <w:spacing w:val="1"/>
        </w:rPr>
        <w:t xml:space="preserve"> </w:t>
      </w:r>
      <w:r>
        <w:t>проводить</w:t>
      </w:r>
      <w:r>
        <w:rPr>
          <w:spacing w:val="1"/>
        </w:rPr>
        <w:t xml:space="preserve"> </w:t>
      </w:r>
      <w:r>
        <w:t>синтаксический</w:t>
      </w:r>
      <w:r>
        <w:rPr>
          <w:spacing w:val="1"/>
        </w:rPr>
        <w:t xml:space="preserve"> </w:t>
      </w:r>
      <w:r>
        <w:t>анализ</w:t>
      </w:r>
      <w:r>
        <w:rPr>
          <w:spacing w:val="1"/>
        </w:rPr>
        <w:t xml:space="preserve"> </w:t>
      </w:r>
      <w:r>
        <w:t>словосочетаний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проводить пунктуационный анализ простых осложнённых и сложных предложений</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r>
        <w:t>синтаксису</w:t>
      </w:r>
      <w:r>
        <w:rPr>
          <w:spacing w:val="1"/>
        </w:rPr>
        <w:t xml:space="preserve"> </w:t>
      </w:r>
      <w:r>
        <w:t>и</w:t>
      </w:r>
      <w:r>
        <w:rPr>
          <w:spacing w:val="1"/>
        </w:rPr>
        <w:t xml:space="preserve"> </w:t>
      </w:r>
      <w:r>
        <w:t>пунктуации</w:t>
      </w:r>
      <w:r>
        <w:rPr>
          <w:spacing w:val="1"/>
        </w:rPr>
        <w:t xml:space="preserve"> </w:t>
      </w:r>
      <w:r>
        <w:t>при</w:t>
      </w:r>
      <w:r>
        <w:rPr>
          <w:spacing w:val="-67"/>
        </w:rPr>
        <w:t xml:space="preserve"> </w:t>
      </w:r>
      <w:r>
        <w:t>выполнении</w:t>
      </w:r>
      <w:r>
        <w:rPr>
          <w:spacing w:val="-1"/>
        </w:rPr>
        <w:t xml:space="preserve"> </w:t>
      </w:r>
      <w:r>
        <w:t>языкового</w:t>
      </w:r>
      <w:r>
        <w:rPr>
          <w:spacing w:val="-3"/>
        </w:rPr>
        <w:t xml:space="preserve"> </w:t>
      </w:r>
      <w:r>
        <w:t>анализа</w:t>
      </w:r>
      <w:r>
        <w:rPr>
          <w:spacing w:val="-2"/>
        </w:rPr>
        <w:t xml:space="preserve"> </w:t>
      </w:r>
      <w:r>
        <w:t>различных видов</w:t>
      </w:r>
      <w:r>
        <w:rPr>
          <w:spacing w:val="-3"/>
        </w:rPr>
        <w:t xml:space="preserve"> </w:t>
      </w:r>
      <w:r>
        <w:t>и</w:t>
      </w:r>
      <w:r>
        <w:rPr>
          <w:spacing w:val="-1"/>
        </w:rPr>
        <w:t xml:space="preserve"> </w:t>
      </w:r>
      <w:r>
        <w:t>в</w:t>
      </w:r>
      <w:r>
        <w:rPr>
          <w:spacing w:val="-2"/>
        </w:rPr>
        <w:t xml:space="preserve"> </w:t>
      </w:r>
      <w:r>
        <w:t>речевой практике.</w:t>
      </w:r>
    </w:p>
    <w:p w14:paraId="588EF271">
      <w:pPr>
        <w:pStyle w:val="23"/>
        <w:spacing w:line="360" w:lineRule="auto"/>
        <w:ind w:right="240"/>
      </w:pPr>
      <w:r>
        <w:t>Распознавать словосочетания по морфологическим свойствам главного слова</w:t>
      </w:r>
      <w:r>
        <w:rPr>
          <w:spacing w:val="1"/>
        </w:rPr>
        <w:t xml:space="preserve"> </w:t>
      </w:r>
      <w:r>
        <w:t>(именные, глагольные, наречные), простые неосложнённые предложения; простые</w:t>
      </w:r>
      <w:r>
        <w:rPr>
          <w:spacing w:val="1"/>
        </w:rPr>
        <w:t xml:space="preserve"> </w:t>
      </w:r>
      <w:r>
        <w:t>предложения,</w:t>
      </w:r>
      <w:r>
        <w:rPr>
          <w:spacing w:val="1"/>
        </w:rPr>
        <w:t xml:space="preserve"> </w:t>
      </w:r>
      <w:r>
        <w:t>осложнённые</w:t>
      </w:r>
      <w:r>
        <w:rPr>
          <w:spacing w:val="1"/>
        </w:rPr>
        <w:t xml:space="preserve"> </w:t>
      </w:r>
      <w:r>
        <w:t>однородными</w:t>
      </w:r>
      <w:r>
        <w:rPr>
          <w:spacing w:val="1"/>
        </w:rPr>
        <w:t xml:space="preserve"> </w:t>
      </w:r>
      <w:r>
        <w:t>членами,</w:t>
      </w:r>
      <w:r>
        <w:rPr>
          <w:spacing w:val="1"/>
        </w:rPr>
        <w:t xml:space="preserve"> </w:t>
      </w:r>
      <w:r>
        <w:t>включая</w:t>
      </w:r>
      <w:r>
        <w:rPr>
          <w:spacing w:val="1"/>
        </w:rPr>
        <w:t xml:space="preserve"> </w:t>
      </w:r>
      <w:r>
        <w:t>предложения</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обращением,</w:t>
      </w:r>
      <w:r>
        <w:rPr>
          <w:spacing w:val="1"/>
        </w:rPr>
        <w:t xml:space="preserve"> </w:t>
      </w: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побудительные,</w:t>
      </w:r>
      <w:r>
        <w:rPr>
          <w:spacing w:val="1"/>
        </w:rPr>
        <w:t xml:space="preserve"> </w:t>
      </w:r>
      <w:r>
        <w:t>вопросительные),</w:t>
      </w:r>
      <w:r>
        <w:rPr>
          <w:spacing w:val="21"/>
        </w:rPr>
        <w:t xml:space="preserve"> </w:t>
      </w:r>
      <w:r>
        <w:t>эмоциональной</w:t>
      </w:r>
      <w:r>
        <w:rPr>
          <w:spacing w:val="22"/>
        </w:rPr>
        <w:t xml:space="preserve"> </w:t>
      </w:r>
      <w:r>
        <w:t>окраске</w:t>
      </w:r>
      <w:r>
        <w:rPr>
          <w:spacing w:val="22"/>
        </w:rPr>
        <w:t xml:space="preserve"> </w:t>
      </w:r>
      <w:r>
        <w:t>(восклицательные</w:t>
      </w:r>
      <w:r>
        <w:rPr>
          <w:spacing w:val="21"/>
        </w:rPr>
        <w:t xml:space="preserve"> </w:t>
      </w:r>
      <w:r>
        <w:t>и</w:t>
      </w:r>
      <w:r>
        <w:rPr>
          <w:spacing w:val="19"/>
        </w:rPr>
        <w:t xml:space="preserve"> </w:t>
      </w:r>
      <w:r>
        <w:t>невосклицательные),</w:t>
      </w:r>
    </w:p>
    <w:p w14:paraId="198A7C74">
      <w:pPr>
        <w:spacing w:line="360" w:lineRule="auto"/>
        <w:sectPr>
          <w:pgSz w:w="11910" w:h="16850"/>
          <w:pgMar w:top="820" w:right="320" w:bottom="280" w:left="900" w:header="571" w:footer="0" w:gutter="0"/>
          <w:cols w:space="720" w:num="1"/>
          <w:docGrid w:linePitch="360" w:charSpace="0"/>
        </w:sectPr>
      </w:pPr>
    </w:p>
    <w:p w14:paraId="348217EE">
      <w:pPr>
        <w:pStyle w:val="23"/>
        <w:spacing w:before="4"/>
        <w:ind w:left="0" w:firstLine="0"/>
        <w:jc w:val="left"/>
        <w:rPr>
          <w:sz w:val="17"/>
        </w:rPr>
      </w:pPr>
    </w:p>
    <w:p w14:paraId="4B22D8B7">
      <w:pPr>
        <w:pStyle w:val="23"/>
        <w:spacing w:before="89" w:line="360" w:lineRule="auto"/>
        <w:ind w:right="241" w:firstLine="0"/>
      </w:pPr>
      <w:r>
        <w:t>количеству грамматических основ (простые и сложные), наличию второстепенных</w:t>
      </w:r>
      <w:r>
        <w:rPr>
          <w:spacing w:val="1"/>
        </w:rPr>
        <w:t xml:space="preserve"> </w:t>
      </w:r>
      <w:r>
        <w:t>членов</w:t>
      </w:r>
      <w:r>
        <w:rPr>
          <w:spacing w:val="1"/>
        </w:rPr>
        <w:t xml:space="preserve"> </w:t>
      </w:r>
      <w:r>
        <w:t>(распространённые</w:t>
      </w:r>
      <w:r>
        <w:rPr>
          <w:spacing w:val="1"/>
        </w:rPr>
        <w:t xml:space="preserve"> </w:t>
      </w:r>
      <w:r>
        <w:t>и</w:t>
      </w:r>
      <w:r>
        <w:rPr>
          <w:spacing w:val="1"/>
        </w:rPr>
        <w:t xml:space="preserve"> </w:t>
      </w:r>
      <w:r>
        <w:t>нераспространённые),</w:t>
      </w:r>
      <w:r>
        <w:rPr>
          <w:spacing w:val="1"/>
        </w:rPr>
        <w:t xml:space="preserve"> </w:t>
      </w:r>
      <w:r>
        <w:t>определять</w:t>
      </w:r>
      <w:r>
        <w:rPr>
          <w:spacing w:val="1"/>
        </w:rPr>
        <w:t xml:space="preserve"> </w:t>
      </w:r>
      <w:r>
        <w:t>главные</w:t>
      </w:r>
      <w:r>
        <w:rPr>
          <w:spacing w:val="1"/>
        </w:rPr>
        <w:t xml:space="preserve"> </w:t>
      </w:r>
      <w:r>
        <w:t>(грамматическую</w:t>
      </w:r>
      <w:r>
        <w:rPr>
          <w:spacing w:val="1"/>
        </w:rPr>
        <w:t xml:space="preserve"> </w:t>
      </w:r>
      <w:r>
        <w:t>основу)</w:t>
      </w:r>
      <w:r>
        <w:rPr>
          <w:spacing w:val="1"/>
        </w:rPr>
        <w:t xml:space="preserve"> </w:t>
      </w:r>
      <w:r>
        <w:t>и</w:t>
      </w:r>
      <w:r>
        <w:rPr>
          <w:spacing w:val="1"/>
        </w:rPr>
        <w:t xml:space="preserve"> </w:t>
      </w:r>
      <w:r>
        <w:t>второстепенные</w:t>
      </w:r>
      <w:r>
        <w:rPr>
          <w:spacing w:val="1"/>
        </w:rPr>
        <w:t xml:space="preserve"> </w:t>
      </w:r>
      <w:r>
        <w:t>члены</w:t>
      </w:r>
      <w:r>
        <w:rPr>
          <w:spacing w:val="1"/>
        </w:rPr>
        <w:t xml:space="preserve"> </w:t>
      </w:r>
      <w:r>
        <w:t>предложения,</w:t>
      </w:r>
      <w:r>
        <w:rPr>
          <w:spacing w:val="1"/>
        </w:rPr>
        <w:t xml:space="preserve"> </w:t>
      </w:r>
      <w:r>
        <w:t>способы</w:t>
      </w:r>
      <w:r>
        <w:rPr>
          <w:spacing w:val="-67"/>
        </w:rPr>
        <w:t xml:space="preserve"> </w:t>
      </w:r>
      <w:r>
        <w:t>выражения</w:t>
      </w:r>
      <w:r>
        <w:rPr>
          <w:spacing w:val="1"/>
        </w:rPr>
        <w:t xml:space="preserve"> </w:t>
      </w:r>
      <w:r>
        <w:t>подлежащего</w:t>
      </w:r>
      <w:r>
        <w:rPr>
          <w:spacing w:val="1"/>
        </w:rPr>
        <w:t xml:space="preserve"> </w:t>
      </w:r>
      <w:r>
        <w:t>(именем</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именительном падеже, сочетанием имени существительного в форме именительного</w:t>
      </w:r>
      <w:r>
        <w:rPr>
          <w:spacing w:val="-67"/>
        </w:rPr>
        <w:t xml:space="preserve"> </w:t>
      </w:r>
      <w:r>
        <w:t>падежа</w:t>
      </w:r>
      <w:r>
        <w:rPr>
          <w:spacing w:val="1"/>
        </w:rPr>
        <w:t xml:space="preserve"> </w:t>
      </w:r>
      <w:r>
        <w:t>с</w:t>
      </w:r>
      <w:r>
        <w:rPr>
          <w:spacing w:val="1"/>
        </w:rPr>
        <w:t xml:space="preserve"> </w:t>
      </w:r>
      <w:r>
        <w:t>существительным</w:t>
      </w:r>
      <w:r>
        <w:rPr>
          <w:spacing w:val="1"/>
        </w:rPr>
        <w:t xml:space="preserve"> </w:t>
      </w:r>
      <w:r>
        <w:t>или</w:t>
      </w:r>
      <w:r>
        <w:rPr>
          <w:spacing w:val="1"/>
        </w:rPr>
        <w:t xml:space="preserve"> </w:t>
      </w:r>
      <w:r>
        <w:t>местоимением</w:t>
      </w:r>
      <w:r>
        <w:rPr>
          <w:spacing w:val="1"/>
        </w:rPr>
        <w:t xml:space="preserve"> </w:t>
      </w:r>
      <w:r>
        <w:t>в</w:t>
      </w:r>
      <w:r>
        <w:rPr>
          <w:spacing w:val="1"/>
        </w:rPr>
        <w:t xml:space="preserve"> </w:t>
      </w:r>
      <w:r>
        <w:t>форме</w:t>
      </w:r>
      <w:r>
        <w:rPr>
          <w:spacing w:val="1"/>
        </w:rPr>
        <w:t xml:space="preserve"> </w:t>
      </w:r>
      <w:r>
        <w:t>творительного</w:t>
      </w:r>
      <w:r>
        <w:rPr>
          <w:spacing w:val="1"/>
        </w:rPr>
        <w:t xml:space="preserve"> </w:t>
      </w:r>
      <w:r>
        <w:t>падежа</w:t>
      </w:r>
      <w:r>
        <w:rPr>
          <w:spacing w:val="1"/>
        </w:rPr>
        <w:t xml:space="preserve"> </w:t>
      </w:r>
      <w:r>
        <w:t>с</w:t>
      </w:r>
      <w:r>
        <w:rPr>
          <w:spacing w:val="-67"/>
        </w:rPr>
        <w:t xml:space="preserve"> </w:t>
      </w:r>
      <w:r>
        <w:t>предлогом,</w:t>
      </w:r>
      <w:r>
        <w:rPr>
          <w:spacing w:val="1"/>
        </w:rPr>
        <w:t xml:space="preserve"> </w:t>
      </w:r>
      <w:r>
        <w:t>сочетанием</w:t>
      </w:r>
      <w:r>
        <w:rPr>
          <w:spacing w:val="1"/>
        </w:rPr>
        <w:t xml:space="preserve"> </w:t>
      </w:r>
      <w:r>
        <w:t>имени</w:t>
      </w:r>
      <w:r>
        <w:rPr>
          <w:spacing w:val="1"/>
        </w:rPr>
        <w:t xml:space="preserve"> </w:t>
      </w:r>
      <w:r>
        <w:t>числительного</w:t>
      </w:r>
      <w:r>
        <w:rPr>
          <w:spacing w:val="1"/>
        </w:rPr>
        <w:t xml:space="preserve"> </w:t>
      </w:r>
      <w:r>
        <w:t>в</w:t>
      </w:r>
      <w:r>
        <w:rPr>
          <w:spacing w:val="1"/>
        </w:rPr>
        <w:t xml:space="preserve"> </w:t>
      </w:r>
      <w:r>
        <w:t>форме</w:t>
      </w:r>
      <w:r>
        <w:rPr>
          <w:spacing w:val="1"/>
        </w:rPr>
        <w:t xml:space="preserve"> </w:t>
      </w:r>
      <w:r>
        <w:t>именительного</w:t>
      </w:r>
      <w:r>
        <w:rPr>
          <w:spacing w:val="1"/>
        </w:rPr>
        <w:t xml:space="preserve"> </w:t>
      </w:r>
      <w:r>
        <w:t>падежа</w:t>
      </w:r>
      <w:r>
        <w:rPr>
          <w:spacing w:val="1"/>
        </w:rPr>
        <w:t xml:space="preserve"> </w:t>
      </w:r>
      <w:r>
        <w:t>с</w:t>
      </w:r>
      <w:r>
        <w:rPr>
          <w:spacing w:val="1"/>
        </w:rPr>
        <w:t xml:space="preserve"> </w:t>
      </w:r>
      <w:r>
        <w:t>существительным в форме родительного падежа) и сказуемого (глаголом, именем</w:t>
      </w:r>
      <w:r>
        <w:rPr>
          <w:spacing w:val="1"/>
        </w:rPr>
        <w:t xml:space="preserve"> </w:t>
      </w:r>
      <w:r>
        <w:t>существительным,</w:t>
      </w:r>
      <w:r>
        <w:rPr>
          <w:spacing w:val="1"/>
        </w:rPr>
        <w:t xml:space="preserve"> </w:t>
      </w:r>
      <w:r>
        <w:t>именем</w:t>
      </w:r>
      <w:r>
        <w:rPr>
          <w:spacing w:val="1"/>
        </w:rPr>
        <w:t xml:space="preserve"> </w:t>
      </w:r>
      <w:r>
        <w:t>прилагательным),</w:t>
      </w:r>
      <w:r>
        <w:rPr>
          <w:spacing w:val="1"/>
        </w:rPr>
        <w:t xml:space="preserve"> </w:t>
      </w:r>
      <w:r>
        <w:t>типичные</w:t>
      </w:r>
      <w:r>
        <w:rPr>
          <w:spacing w:val="1"/>
        </w:rPr>
        <w:t xml:space="preserve"> </w:t>
      </w:r>
      <w:r>
        <w:t>средства</w:t>
      </w:r>
      <w:r>
        <w:rPr>
          <w:spacing w:val="1"/>
        </w:rPr>
        <w:t xml:space="preserve"> </w:t>
      </w:r>
      <w:r>
        <w:t>выражения</w:t>
      </w:r>
      <w:r>
        <w:rPr>
          <w:spacing w:val="1"/>
        </w:rPr>
        <w:t xml:space="preserve"> </w:t>
      </w:r>
      <w:r>
        <w:t>второстепенных членов</w:t>
      </w:r>
      <w:r>
        <w:rPr>
          <w:spacing w:val="-4"/>
        </w:rPr>
        <w:t xml:space="preserve"> </w:t>
      </w:r>
      <w:r>
        <w:t>предложения</w:t>
      </w:r>
      <w:r>
        <w:rPr>
          <w:spacing w:val="3"/>
        </w:rPr>
        <w:t xml:space="preserve"> </w:t>
      </w:r>
      <w:r>
        <w:t>(в</w:t>
      </w:r>
      <w:r>
        <w:rPr>
          <w:spacing w:val="-1"/>
        </w:rPr>
        <w:t xml:space="preserve"> </w:t>
      </w:r>
      <w:r>
        <w:t>рамках</w:t>
      </w:r>
      <w:r>
        <w:rPr>
          <w:spacing w:val="-2"/>
        </w:rPr>
        <w:t xml:space="preserve"> </w:t>
      </w:r>
      <w:r>
        <w:t>изученного).</w:t>
      </w:r>
    </w:p>
    <w:p w14:paraId="10035ECA">
      <w:pPr>
        <w:pStyle w:val="23"/>
        <w:spacing w:before="3" w:line="360" w:lineRule="auto"/>
        <w:ind w:right="240"/>
      </w:pPr>
      <w:r>
        <w:t>Соблюдать при письме пунктуационные правила при постановке тире между</w:t>
      </w:r>
      <w:r>
        <w:rPr>
          <w:spacing w:val="1"/>
        </w:rPr>
        <w:t xml:space="preserve"> </w:t>
      </w:r>
      <w:r>
        <w:t>подлежащим</w:t>
      </w:r>
      <w:r>
        <w:rPr>
          <w:spacing w:val="1"/>
        </w:rPr>
        <w:t xml:space="preserve"> </w:t>
      </w:r>
      <w:r>
        <w:t>и</w:t>
      </w:r>
      <w:r>
        <w:rPr>
          <w:spacing w:val="1"/>
        </w:rPr>
        <w:t xml:space="preserve"> </w:t>
      </w:r>
      <w:r>
        <w:t>сказуемым,</w:t>
      </w:r>
      <w:r>
        <w:rPr>
          <w:spacing w:val="1"/>
        </w:rPr>
        <w:t xml:space="preserve"> </w:t>
      </w:r>
      <w:r>
        <w:t>выборе</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связанными</w:t>
      </w:r>
      <w:r>
        <w:rPr>
          <w:spacing w:val="1"/>
        </w:rPr>
        <w:t xml:space="preserve"> </w:t>
      </w:r>
      <w:r>
        <w:t>бессоюзной</w:t>
      </w:r>
      <w:r>
        <w:rPr>
          <w:spacing w:val="1"/>
        </w:rPr>
        <w:t xml:space="preserve"> </w:t>
      </w:r>
      <w:r>
        <w:t>связью,</w:t>
      </w:r>
      <w:r>
        <w:rPr>
          <w:spacing w:val="1"/>
        </w:rPr>
        <w:t xml:space="preserve"> </w:t>
      </w:r>
      <w:r>
        <w:t>одиночным</w:t>
      </w:r>
      <w:r>
        <w:rPr>
          <w:spacing w:val="1"/>
        </w:rPr>
        <w:t xml:space="preserve"> </w:t>
      </w:r>
      <w:r>
        <w:t>союзом</w:t>
      </w:r>
      <w:r>
        <w:rPr>
          <w:spacing w:val="1"/>
        </w:rPr>
        <w:t xml:space="preserve"> </w:t>
      </w:r>
      <w:r>
        <w:t>и,</w:t>
      </w:r>
      <w:r>
        <w:rPr>
          <w:spacing w:val="1"/>
        </w:rPr>
        <w:t xml:space="preserve"> </w:t>
      </w:r>
      <w:r>
        <w:t>союзами а, но, однако, зато, да (в значении и), да (в значении но); с обобщающим</w:t>
      </w:r>
      <w:r>
        <w:rPr>
          <w:spacing w:val="1"/>
        </w:rPr>
        <w:t xml:space="preserve"> </w:t>
      </w:r>
      <w:r>
        <w:t>словом при однородных членах; с обращением, в предложениях с прямой речью, в</w:t>
      </w:r>
      <w:r>
        <w:rPr>
          <w:spacing w:val="1"/>
        </w:rPr>
        <w:t xml:space="preserve"> </w:t>
      </w:r>
      <w:r>
        <w:t>сложных</w:t>
      </w:r>
      <w:r>
        <w:rPr>
          <w:spacing w:val="1"/>
        </w:rPr>
        <w:t xml:space="preserve"> </w:t>
      </w:r>
      <w:r>
        <w:t>предложениях,</w:t>
      </w:r>
      <w:r>
        <w:rPr>
          <w:spacing w:val="1"/>
        </w:rPr>
        <w:t xml:space="preserve"> </w:t>
      </w:r>
      <w:r>
        <w:t>состоящих</w:t>
      </w:r>
      <w:r>
        <w:rPr>
          <w:spacing w:val="1"/>
        </w:rPr>
        <w:t xml:space="preserve"> </w:t>
      </w:r>
      <w:r>
        <w:t>из</w:t>
      </w:r>
      <w:r>
        <w:rPr>
          <w:spacing w:val="1"/>
        </w:rPr>
        <w:t xml:space="preserve"> </w:t>
      </w:r>
      <w:r>
        <w:t>частей,</w:t>
      </w:r>
      <w:r>
        <w:rPr>
          <w:spacing w:val="1"/>
        </w:rPr>
        <w:t xml:space="preserve"> </w:t>
      </w:r>
      <w:r>
        <w:t>связанных</w:t>
      </w:r>
      <w:r>
        <w:rPr>
          <w:spacing w:val="1"/>
        </w:rPr>
        <w:t xml:space="preserve"> </w:t>
      </w:r>
      <w:r>
        <w:t>бессоюзной</w:t>
      </w:r>
      <w:r>
        <w:rPr>
          <w:spacing w:val="1"/>
        </w:rPr>
        <w:t xml:space="preserve"> </w:t>
      </w:r>
      <w:r>
        <w:t>связью</w:t>
      </w:r>
      <w:r>
        <w:rPr>
          <w:spacing w:val="1"/>
        </w:rPr>
        <w:t xml:space="preserve"> </w:t>
      </w:r>
      <w:r>
        <w:t>и</w:t>
      </w:r>
      <w:r>
        <w:rPr>
          <w:spacing w:val="1"/>
        </w:rPr>
        <w:t xml:space="preserve"> </w:t>
      </w:r>
      <w:r>
        <w:t>союзами</w:t>
      </w:r>
      <w:r>
        <w:rPr>
          <w:spacing w:val="-1"/>
        </w:rPr>
        <w:t xml:space="preserve"> </w:t>
      </w:r>
      <w:r>
        <w:t>и,</w:t>
      </w:r>
      <w:r>
        <w:rPr>
          <w:spacing w:val="-1"/>
        </w:rPr>
        <w:t xml:space="preserve"> </w:t>
      </w:r>
      <w:r>
        <w:t>но,</w:t>
      </w:r>
      <w:r>
        <w:rPr>
          <w:spacing w:val="-1"/>
        </w:rPr>
        <w:t xml:space="preserve"> </w:t>
      </w:r>
      <w:r>
        <w:t>а,</w:t>
      </w:r>
      <w:r>
        <w:rPr>
          <w:spacing w:val="-1"/>
        </w:rPr>
        <w:t xml:space="preserve"> </w:t>
      </w:r>
      <w:r>
        <w:t>однако,</w:t>
      </w:r>
      <w:r>
        <w:rPr>
          <w:spacing w:val="-1"/>
        </w:rPr>
        <w:t xml:space="preserve"> </w:t>
      </w:r>
      <w:r>
        <w:t>зато,</w:t>
      </w:r>
      <w:r>
        <w:rPr>
          <w:spacing w:val="-4"/>
        </w:rPr>
        <w:t xml:space="preserve"> </w:t>
      </w:r>
      <w:r>
        <w:t>да;</w:t>
      </w:r>
      <w:r>
        <w:rPr>
          <w:spacing w:val="-2"/>
        </w:rPr>
        <w:t xml:space="preserve"> </w:t>
      </w:r>
      <w:r>
        <w:t>оформлять</w:t>
      </w:r>
      <w:r>
        <w:rPr>
          <w:spacing w:val="-1"/>
        </w:rPr>
        <w:t xml:space="preserve"> </w:t>
      </w:r>
      <w:r>
        <w:t>при письме диалог.</w:t>
      </w:r>
    </w:p>
    <w:p w14:paraId="24031B08">
      <w:pPr>
        <w:pStyle w:val="23"/>
        <w:spacing w:line="321" w:lineRule="exact"/>
        <w:ind w:left="941" w:firstLine="0"/>
      </w:pPr>
      <w:r>
        <w:t>Проводить</w:t>
      </w:r>
      <w:r>
        <w:rPr>
          <w:spacing w:val="-3"/>
        </w:rPr>
        <w:t xml:space="preserve"> </w:t>
      </w:r>
      <w:r>
        <w:t>пунктуационный</w:t>
      </w:r>
      <w:r>
        <w:rPr>
          <w:spacing w:val="-1"/>
        </w:rPr>
        <w:t xml:space="preserve"> </w:t>
      </w:r>
      <w:r>
        <w:t>анализ</w:t>
      </w:r>
      <w:r>
        <w:rPr>
          <w:spacing w:val="-5"/>
        </w:rPr>
        <w:t xml:space="preserve"> </w:t>
      </w:r>
      <w:r>
        <w:t>предложения</w:t>
      </w:r>
      <w:r>
        <w:rPr>
          <w:spacing w:val="-2"/>
        </w:rPr>
        <w:t xml:space="preserve"> </w:t>
      </w:r>
      <w:r>
        <w:t>(в</w:t>
      </w:r>
      <w:r>
        <w:rPr>
          <w:spacing w:val="-5"/>
        </w:rPr>
        <w:t xml:space="preserve"> </w:t>
      </w:r>
      <w:r>
        <w:t>рамках</w:t>
      </w:r>
      <w:r>
        <w:rPr>
          <w:spacing w:val="-4"/>
        </w:rPr>
        <w:t xml:space="preserve"> </w:t>
      </w:r>
      <w:r>
        <w:t>изученного).</w:t>
      </w:r>
    </w:p>
    <w:p w14:paraId="49DA7F39">
      <w:pPr>
        <w:pStyle w:val="183"/>
        <w:numPr>
          <w:ilvl w:val="2"/>
          <w:numId w:val="3"/>
        </w:numPr>
        <w:tabs>
          <w:tab w:val="left" w:pos="1923"/>
        </w:tabs>
        <w:spacing w:before="163" w:line="360" w:lineRule="auto"/>
        <w:ind w:right="244" w:firstLine="708"/>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6</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темам</w:t>
      </w:r>
      <w:r>
        <w:rPr>
          <w:spacing w:val="-1"/>
          <w:sz w:val="28"/>
        </w:rPr>
        <w:t xml:space="preserve"> </w:t>
      </w:r>
      <w:r>
        <w:rPr>
          <w:sz w:val="28"/>
        </w:rPr>
        <w:t>программы</w:t>
      </w:r>
      <w:r>
        <w:rPr>
          <w:spacing w:val="-3"/>
          <w:sz w:val="28"/>
        </w:rPr>
        <w:t xml:space="preserve"> </w:t>
      </w:r>
      <w:r>
        <w:rPr>
          <w:sz w:val="28"/>
        </w:rPr>
        <w:t>по русскому</w:t>
      </w:r>
      <w:r>
        <w:rPr>
          <w:spacing w:val="-5"/>
          <w:sz w:val="28"/>
        </w:rPr>
        <w:t xml:space="preserve"> </w:t>
      </w:r>
      <w:r>
        <w:rPr>
          <w:sz w:val="28"/>
        </w:rPr>
        <w:t>языку:</w:t>
      </w:r>
    </w:p>
    <w:p w14:paraId="6ED0A468">
      <w:pPr>
        <w:pStyle w:val="183"/>
        <w:numPr>
          <w:ilvl w:val="3"/>
          <w:numId w:val="3"/>
        </w:numPr>
        <w:tabs>
          <w:tab w:val="left" w:pos="2134"/>
        </w:tabs>
        <w:spacing w:line="321" w:lineRule="exact"/>
        <w:ind w:left="2134" w:hanging="1193"/>
        <w:rPr>
          <w:sz w:val="28"/>
        </w:rPr>
      </w:pPr>
      <w:r>
        <w:rPr>
          <w:sz w:val="28"/>
        </w:rPr>
        <w:t>Общие</w:t>
      </w:r>
      <w:r>
        <w:rPr>
          <w:spacing w:val="-3"/>
          <w:sz w:val="28"/>
        </w:rPr>
        <w:t xml:space="preserve"> </w:t>
      </w:r>
      <w:r>
        <w:rPr>
          <w:sz w:val="28"/>
        </w:rPr>
        <w:t>сведения</w:t>
      </w:r>
      <w:r>
        <w:rPr>
          <w:spacing w:val="-2"/>
          <w:sz w:val="28"/>
        </w:rPr>
        <w:t xml:space="preserve"> </w:t>
      </w:r>
      <w:r>
        <w:rPr>
          <w:sz w:val="28"/>
        </w:rPr>
        <w:t>о</w:t>
      </w:r>
      <w:r>
        <w:rPr>
          <w:spacing w:val="-1"/>
          <w:sz w:val="28"/>
        </w:rPr>
        <w:t xml:space="preserve"> </w:t>
      </w:r>
      <w:r>
        <w:rPr>
          <w:sz w:val="28"/>
        </w:rPr>
        <w:t>языке.</w:t>
      </w:r>
    </w:p>
    <w:p w14:paraId="46BD2155">
      <w:pPr>
        <w:pStyle w:val="23"/>
        <w:spacing w:before="160" w:line="360" w:lineRule="auto"/>
        <w:ind w:right="240"/>
      </w:pPr>
      <w:r>
        <w:t>Характеризовать</w:t>
      </w:r>
      <w:r>
        <w:rPr>
          <w:spacing w:val="1"/>
        </w:rPr>
        <w:t xml:space="preserve"> </w:t>
      </w:r>
      <w:r>
        <w:t>функции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 Федерации и языка межнационального общения, приводить примеры</w:t>
      </w:r>
      <w:r>
        <w:rPr>
          <w:spacing w:val="1"/>
        </w:rPr>
        <w:t xml:space="preserve"> </w:t>
      </w:r>
      <w:r>
        <w:t>использования русского языка как государственного языка Российской Федерации и</w:t>
      </w:r>
      <w:r>
        <w:rPr>
          <w:spacing w:val="-67"/>
        </w:rPr>
        <w:t xml:space="preserve"> </w:t>
      </w:r>
      <w:r>
        <w:t>как</w:t>
      </w:r>
      <w:r>
        <w:rPr>
          <w:spacing w:val="-1"/>
        </w:rPr>
        <w:t xml:space="preserve"> </w:t>
      </w:r>
      <w:r>
        <w:t>языка межнационального</w:t>
      </w:r>
      <w:r>
        <w:rPr>
          <w:spacing w:val="-3"/>
        </w:rPr>
        <w:t xml:space="preserve"> </w:t>
      </w:r>
      <w:r>
        <w:t>общения (в</w:t>
      </w:r>
      <w:r>
        <w:rPr>
          <w:spacing w:val="-2"/>
        </w:rPr>
        <w:t xml:space="preserve"> </w:t>
      </w:r>
      <w:r>
        <w:t>рамках изученного).</w:t>
      </w:r>
    </w:p>
    <w:p w14:paraId="218F1FCF">
      <w:pPr>
        <w:pStyle w:val="23"/>
        <w:spacing w:before="1"/>
        <w:ind w:left="941" w:firstLine="0"/>
      </w:pPr>
      <w:r>
        <w:t>Иметь</w:t>
      </w:r>
      <w:r>
        <w:rPr>
          <w:spacing w:val="-3"/>
        </w:rPr>
        <w:t xml:space="preserve"> </w:t>
      </w:r>
      <w:r>
        <w:t>представление</w:t>
      </w:r>
      <w:r>
        <w:rPr>
          <w:spacing w:val="-2"/>
        </w:rPr>
        <w:t xml:space="preserve"> </w:t>
      </w:r>
      <w:r>
        <w:t>о</w:t>
      </w:r>
      <w:r>
        <w:rPr>
          <w:spacing w:val="-1"/>
        </w:rPr>
        <w:t xml:space="preserve"> </w:t>
      </w:r>
      <w:r>
        <w:t>русском</w:t>
      </w:r>
      <w:r>
        <w:rPr>
          <w:spacing w:val="-2"/>
        </w:rPr>
        <w:t xml:space="preserve"> </w:t>
      </w:r>
      <w:r>
        <w:t>литературном</w:t>
      </w:r>
      <w:r>
        <w:rPr>
          <w:spacing w:val="-1"/>
        </w:rPr>
        <w:t xml:space="preserve"> </w:t>
      </w:r>
      <w:r>
        <w:t>языке.</w:t>
      </w:r>
    </w:p>
    <w:p w14:paraId="348DED33">
      <w:pPr>
        <w:pStyle w:val="183"/>
        <w:numPr>
          <w:ilvl w:val="3"/>
          <w:numId w:val="3"/>
        </w:numPr>
        <w:tabs>
          <w:tab w:val="left" w:pos="2134"/>
        </w:tabs>
        <w:spacing w:before="163"/>
        <w:ind w:left="2134" w:hanging="1193"/>
        <w:rPr>
          <w:sz w:val="28"/>
        </w:rPr>
      </w:pPr>
      <w:r>
        <w:rPr>
          <w:sz w:val="28"/>
        </w:rPr>
        <w:t>Язык</w:t>
      </w:r>
      <w:r>
        <w:rPr>
          <w:spacing w:val="-4"/>
          <w:sz w:val="28"/>
        </w:rPr>
        <w:t xml:space="preserve"> </w:t>
      </w:r>
      <w:r>
        <w:rPr>
          <w:sz w:val="28"/>
        </w:rPr>
        <w:t>и речь.</w:t>
      </w:r>
    </w:p>
    <w:p w14:paraId="1C95A11A">
      <w:pPr>
        <w:pStyle w:val="23"/>
        <w:spacing w:before="160" w:line="360" w:lineRule="auto"/>
        <w:ind w:right="240"/>
      </w:pP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6</w:t>
      </w:r>
      <w:r>
        <w:rPr>
          <w:spacing w:val="1"/>
        </w:rPr>
        <w:t xml:space="preserve"> </w:t>
      </w:r>
      <w:r>
        <w:t>предложений</w:t>
      </w:r>
      <w:r>
        <w:rPr>
          <w:spacing w:val="1"/>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чтения</w:t>
      </w:r>
      <w:r>
        <w:rPr>
          <w:spacing w:val="1"/>
        </w:rPr>
        <w:t xml:space="preserve"> </w:t>
      </w:r>
      <w:r>
        <w:t>научно-учебной,</w:t>
      </w:r>
      <w:r>
        <w:rPr>
          <w:spacing w:val="1"/>
        </w:rPr>
        <w:t xml:space="preserve"> </w:t>
      </w:r>
      <w:r>
        <w:t>художественной</w:t>
      </w:r>
      <w:r>
        <w:rPr>
          <w:spacing w:val="27"/>
        </w:rPr>
        <w:t xml:space="preserve"> </w:t>
      </w:r>
      <w:r>
        <w:t>и</w:t>
      </w:r>
      <w:r>
        <w:rPr>
          <w:spacing w:val="27"/>
        </w:rPr>
        <w:t xml:space="preserve"> </w:t>
      </w:r>
      <w:r>
        <w:t>научно-популярной</w:t>
      </w:r>
      <w:r>
        <w:rPr>
          <w:spacing w:val="29"/>
        </w:rPr>
        <w:t xml:space="preserve"> </w:t>
      </w:r>
      <w:r>
        <w:t>литературы</w:t>
      </w:r>
      <w:r>
        <w:rPr>
          <w:spacing w:val="27"/>
        </w:rPr>
        <w:t xml:space="preserve"> </w:t>
      </w:r>
      <w:r>
        <w:t>(монолог-описание,</w:t>
      </w:r>
      <w:r>
        <w:rPr>
          <w:spacing w:val="30"/>
        </w:rPr>
        <w:t xml:space="preserve"> </w:t>
      </w:r>
      <w:r>
        <w:t>монолог-</w:t>
      </w:r>
    </w:p>
    <w:p w14:paraId="16B2379B">
      <w:pPr>
        <w:spacing w:line="360" w:lineRule="auto"/>
        <w:sectPr>
          <w:pgSz w:w="11910" w:h="16850"/>
          <w:pgMar w:top="820" w:right="320" w:bottom="280" w:left="900" w:header="571" w:footer="0" w:gutter="0"/>
          <w:cols w:space="720" w:num="1"/>
          <w:docGrid w:linePitch="360" w:charSpace="0"/>
        </w:sectPr>
      </w:pPr>
    </w:p>
    <w:p w14:paraId="419183F1">
      <w:pPr>
        <w:pStyle w:val="23"/>
        <w:spacing w:before="4"/>
        <w:ind w:left="0" w:firstLine="0"/>
        <w:jc w:val="left"/>
        <w:rPr>
          <w:sz w:val="17"/>
        </w:rPr>
      </w:pPr>
    </w:p>
    <w:p w14:paraId="5B80E4C6">
      <w:pPr>
        <w:pStyle w:val="23"/>
        <w:spacing w:before="89" w:line="362" w:lineRule="auto"/>
        <w:ind w:right="242" w:firstLine="0"/>
      </w:pPr>
      <w:r>
        <w:t>повествование,</w:t>
      </w:r>
      <w:r>
        <w:rPr>
          <w:spacing w:val="1"/>
        </w:rPr>
        <w:t xml:space="preserve"> </w:t>
      </w:r>
      <w:r>
        <w:t>монолог-рассуждение),</w:t>
      </w:r>
      <w:r>
        <w:rPr>
          <w:spacing w:val="1"/>
        </w:rPr>
        <w:t xml:space="preserve"> </w:t>
      </w:r>
      <w:r>
        <w:t>выступать</w:t>
      </w:r>
      <w:r>
        <w:rPr>
          <w:spacing w:val="1"/>
        </w:rPr>
        <w:t xml:space="preserve"> </w:t>
      </w:r>
      <w:r>
        <w:t>с</w:t>
      </w:r>
      <w:r>
        <w:rPr>
          <w:spacing w:val="1"/>
        </w:rPr>
        <w:t xml:space="preserve"> </w:t>
      </w:r>
      <w:r>
        <w:t>сообщением</w:t>
      </w:r>
      <w:r>
        <w:rPr>
          <w:spacing w:val="71"/>
        </w:rPr>
        <w:t xml:space="preserve"> </w:t>
      </w:r>
      <w:r>
        <w:t>на</w:t>
      </w:r>
      <w:r>
        <w:rPr>
          <w:spacing w:val="-67"/>
        </w:rPr>
        <w:t xml:space="preserve"> </w:t>
      </w:r>
      <w:r>
        <w:t>лингвистическую</w:t>
      </w:r>
      <w:r>
        <w:rPr>
          <w:spacing w:val="-2"/>
        </w:rPr>
        <w:t xml:space="preserve"> </w:t>
      </w:r>
      <w:r>
        <w:t>тему.</w:t>
      </w:r>
    </w:p>
    <w:p w14:paraId="6177C6AD">
      <w:pPr>
        <w:pStyle w:val="23"/>
        <w:spacing w:line="360" w:lineRule="auto"/>
        <w:ind w:right="242"/>
      </w:pPr>
      <w:r>
        <w:t>Участвовать в диалоге (побуждение к действию, обмен мнениями) объёмом не</w:t>
      </w:r>
      <w:r>
        <w:rPr>
          <w:spacing w:val="-67"/>
        </w:rPr>
        <w:t xml:space="preserve"> </w:t>
      </w:r>
      <w:r>
        <w:t>менее</w:t>
      </w:r>
      <w:r>
        <w:rPr>
          <w:spacing w:val="-3"/>
        </w:rPr>
        <w:t xml:space="preserve"> </w:t>
      </w:r>
      <w:r>
        <w:t>4</w:t>
      </w:r>
      <w:r>
        <w:rPr>
          <w:spacing w:val="1"/>
        </w:rPr>
        <w:t xml:space="preserve"> </w:t>
      </w:r>
      <w:r>
        <w:t>реплик.</w:t>
      </w:r>
    </w:p>
    <w:p w14:paraId="60350DB4">
      <w:pPr>
        <w:pStyle w:val="23"/>
        <w:spacing w:line="360" w:lineRule="auto"/>
        <w:ind w:right="237"/>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67"/>
        </w:rPr>
        <w:t xml:space="preserve"> </w:t>
      </w:r>
      <w:r>
        <w:t>детальным научно-учебных и художественных текстов различных функционально-</w:t>
      </w:r>
      <w:r>
        <w:rPr>
          <w:spacing w:val="1"/>
        </w:rPr>
        <w:t xml:space="preserve"> </w:t>
      </w:r>
      <w:r>
        <w:t>смысловых типов</w:t>
      </w:r>
      <w:r>
        <w:rPr>
          <w:spacing w:val="-4"/>
        </w:rPr>
        <w:t xml:space="preserve"> </w:t>
      </w:r>
      <w:r>
        <w:t>речи.</w:t>
      </w:r>
    </w:p>
    <w:p w14:paraId="199D9434">
      <w:pPr>
        <w:pStyle w:val="23"/>
        <w:spacing w:line="360" w:lineRule="auto"/>
        <w:ind w:right="252"/>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2"/>
        </w:rPr>
        <w:t xml:space="preserve"> </w:t>
      </w:r>
      <w:r>
        <w:t>поисковым.</w:t>
      </w:r>
    </w:p>
    <w:p w14:paraId="232CA117">
      <w:pPr>
        <w:pStyle w:val="23"/>
        <w:spacing w:line="360" w:lineRule="auto"/>
        <w:ind w:right="240"/>
      </w:pPr>
      <w:r>
        <w:t>Устно</w:t>
      </w:r>
      <w:r>
        <w:rPr>
          <w:spacing w:val="1"/>
        </w:rPr>
        <w:t xml:space="preserve"> </w:t>
      </w:r>
      <w:r>
        <w:t>пересказывать</w:t>
      </w:r>
      <w:r>
        <w:rPr>
          <w:spacing w:val="1"/>
        </w:rPr>
        <w:t xml:space="preserve"> </w:t>
      </w:r>
      <w:r>
        <w:t>прочитанный</w:t>
      </w:r>
      <w:r>
        <w:rPr>
          <w:spacing w:val="1"/>
        </w:rPr>
        <w:t xml:space="preserve"> </w:t>
      </w:r>
      <w:r>
        <w:t>или</w:t>
      </w:r>
      <w:r>
        <w:rPr>
          <w:spacing w:val="1"/>
        </w:rPr>
        <w:t xml:space="preserve"> </w:t>
      </w:r>
      <w:r>
        <w:t>прослушанный</w:t>
      </w:r>
      <w:r>
        <w:rPr>
          <w:spacing w:val="1"/>
        </w:rPr>
        <w:t xml:space="preserve"> </w:t>
      </w:r>
      <w:r>
        <w:t>текст</w:t>
      </w:r>
      <w:r>
        <w:rPr>
          <w:spacing w:val="1"/>
        </w:rPr>
        <w:t xml:space="preserve"> </w:t>
      </w:r>
      <w:r>
        <w:t>объёмом</w:t>
      </w:r>
      <w:r>
        <w:rPr>
          <w:spacing w:val="70"/>
        </w:rPr>
        <w:t xml:space="preserve"> </w:t>
      </w:r>
      <w:r>
        <w:t>не</w:t>
      </w:r>
      <w:r>
        <w:rPr>
          <w:spacing w:val="1"/>
        </w:rPr>
        <w:t xml:space="preserve"> </w:t>
      </w:r>
      <w:r>
        <w:t>менее</w:t>
      </w:r>
      <w:r>
        <w:rPr>
          <w:spacing w:val="-4"/>
        </w:rPr>
        <w:t xml:space="preserve"> </w:t>
      </w:r>
      <w:r>
        <w:t>110</w:t>
      </w:r>
      <w:r>
        <w:rPr>
          <w:spacing w:val="1"/>
        </w:rPr>
        <w:t xml:space="preserve"> </w:t>
      </w:r>
      <w:r>
        <w:t>слов.</w:t>
      </w:r>
    </w:p>
    <w:p w14:paraId="507E0321">
      <w:pPr>
        <w:pStyle w:val="23"/>
        <w:spacing w:line="360" w:lineRule="auto"/>
        <w:ind w:right="240"/>
      </w:pPr>
      <w:r>
        <w:t>Понимать</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научно-учебных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71"/>
        </w:rPr>
        <w:t xml:space="preserve"> </w:t>
      </w:r>
      <w:r>
        <w:t>речи</w:t>
      </w:r>
      <w:r>
        <w:rPr>
          <w:spacing w:val="-67"/>
        </w:rPr>
        <w:t xml:space="preserve"> </w:t>
      </w:r>
      <w:r>
        <w:t>объёмом не менее 180 слов: устно и письменно формулировать тему и главную</w:t>
      </w:r>
      <w:r>
        <w:rPr>
          <w:spacing w:val="1"/>
        </w:rPr>
        <w:t xml:space="preserve"> </w:t>
      </w:r>
      <w:r>
        <w:t>мысль текста, вопросы по содержанию текста и отвечать на них, подробно и сжато</w:t>
      </w:r>
      <w:r>
        <w:rPr>
          <w:spacing w:val="1"/>
        </w:rPr>
        <w:t xml:space="preserve"> </w:t>
      </w:r>
      <w:r>
        <w:t>передавать в устной и письменной форме содержание прочитанных научно-учебных</w:t>
      </w:r>
      <w:r>
        <w:rPr>
          <w:spacing w:val="-67"/>
        </w:rPr>
        <w:t xml:space="preserve"> </w:t>
      </w:r>
      <w:r>
        <w:t>и художественных текстов различных функционально-смысловых типов речи (для</w:t>
      </w:r>
      <w:r>
        <w:rPr>
          <w:spacing w:val="1"/>
        </w:rPr>
        <w:t xml:space="preserve"> </w:t>
      </w:r>
      <w:r>
        <w:t>подробного изложения объём исходного текста должен составлять не менее</w:t>
      </w:r>
      <w:r>
        <w:rPr>
          <w:spacing w:val="1"/>
        </w:rPr>
        <w:t xml:space="preserve"> </w:t>
      </w:r>
      <w:r>
        <w:rPr>
          <w:position w:val="1"/>
        </w:rPr>
        <w:t>160</w:t>
      </w:r>
      <w:r>
        <w:rPr>
          <w:spacing w:val="1"/>
          <w:position w:val="1"/>
        </w:rPr>
        <w:t xml:space="preserve"> </w:t>
      </w:r>
      <w:r>
        <w:t>слов;</w:t>
      </w:r>
      <w:r>
        <w:rPr>
          <w:spacing w:val="-3"/>
        </w:rPr>
        <w:t xml:space="preserve"> </w:t>
      </w:r>
      <w:r>
        <w:t>для сжатого</w:t>
      </w:r>
      <w:r>
        <w:rPr>
          <w:spacing w:val="1"/>
        </w:rPr>
        <w:t xml:space="preserve"> </w:t>
      </w:r>
      <w:r>
        <w:t>изложения – не менее</w:t>
      </w:r>
      <w:r>
        <w:rPr>
          <w:spacing w:val="-3"/>
        </w:rPr>
        <w:t xml:space="preserve"> </w:t>
      </w:r>
      <w:r>
        <w:t>165 слов).</w:t>
      </w:r>
    </w:p>
    <w:p w14:paraId="0BCD3367">
      <w:pPr>
        <w:pStyle w:val="23"/>
        <w:spacing w:line="360" w:lineRule="auto"/>
        <w:ind w:right="242"/>
      </w:pPr>
      <w:r>
        <w:t>Осуществлять</w:t>
      </w:r>
      <w:r>
        <w:rPr>
          <w:spacing w:val="1"/>
        </w:rPr>
        <w:t xml:space="preserve"> </w:t>
      </w:r>
      <w:r>
        <w:t>выбор</w:t>
      </w:r>
      <w:r>
        <w:rPr>
          <w:spacing w:val="1"/>
        </w:rPr>
        <w:t xml:space="preserve"> </w:t>
      </w:r>
      <w:r>
        <w:t>лексических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w:t>
      </w:r>
      <w:r>
        <w:rPr>
          <w:spacing w:val="71"/>
        </w:rPr>
        <w:t xml:space="preserve"> </w:t>
      </w:r>
      <w:r>
        <w:t>речевой</w:t>
      </w:r>
      <w:r>
        <w:rPr>
          <w:spacing w:val="1"/>
        </w:rPr>
        <w:t xml:space="preserve"> </w:t>
      </w:r>
      <w:r>
        <w:t>ситуацией; пользоваться словарями иностранных слов, устаревших слов, оценивать</w:t>
      </w:r>
      <w:r>
        <w:rPr>
          <w:spacing w:val="1"/>
        </w:rPr>
        <w:t xml:space="preserve"> </w:t>
      </w:r>
      <w:r>
        <w:t>свою</w:t>
      </w:r>
      <w:r>
        <w:rPr>
          <w:spacing w:val="1"/>
        </w:rPr>
        <w:t xml:space="preserve"> </w:t>
      </w:r>
      <w:r>
        <w:t>и</w:t>
      </w:r>
      <w:r>
        <w:rPr>
          <w:spacing w:val="1"/>
        </w:rPr>
        <w:t xml:space="preserve"> </w:t>
      </w:r>
      <w:r>
        <w:t>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2"/>
        </w:rPr>
        <w:t xml:space="preserve"> </w:t>
      </w:r>
      <w:r>
        <w:t>использовать</w:t>
      </w:r>
      <w:r>
        <w:rPr>
          <w:spacing w:val="-1"/>
        </w:rPr>
        <w:t xml:space="preserve"> </w:t>
      </w:r>
      <w:r>
        <w:t>толковые словари.</w:t>
      </w:r>
    </w:p>
    <w:p w14:paraId="3C9CC55A">
      <w:pPr>
        <w:pStyle w:val="23"/>
        <w:spacing w:line="360" w:lineRule="auto"/>
        <w:ind w:right="241"/>
      </w:pP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при</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 языка, в том числе во время списывания текста объёмом</w:t>
      </w:r>
      <w:r>
        <w:rPr>
          <w:spacing w:val="70"/>
        </w:rPr>
        <w:t xml:space="preserve"> </w:t>
      </w:r>
      <w:r>
        <w:t>100-110</w:t>
      </w:r>
      <w:r>
        <w:rPr>
          <w:spacing w:val="1"/>
        </w:rPr>
        <w:t xml:space="preserve"> </w:t>
      </w:r>
      <w:r>
        <w:t>слов, словарного диктанта объёмом 20-25 слов, диктанта на основе связного текста</w:t>
      </w:r>
      <w:r>
        <w:rPr>
          <w:spacing w:val="1"/>
        </w:rPr>
        <w:t xml:space="preserve"> </w:t>
      </w:r>
      <w:r>
        <w:t>объёмом</w:t>
      </w:r>
      <w:r>
        <w:rPr>
          <w:spacing w:val="1"/>
        </w:rPr>
        <w:t xml:space="preserve"> </w:t>
      </w:r>
      <w:r>
        <w:t>100-110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 (в том числе содержащего изученные в течение второго года обучения</w:t>
      </w:r>
      <w:r>
        <w:rPr>
          <w:spacing w:val="-67"/>
        </w:rPr>
        <w:t xml:space="preserve"> </w:t>
      </w:r>
      <w:r>
        <w:t>орфограммы, пунктограммы и слова с непроверяемыми написаниями), соблюдать в</w:t>
      </w:r>
      <w:r>
        <w:rPr>
          <w:spacing w:val="1"/>
        </w:rPr>
        <w:t xml:space="preserve"> </w:t>
      </w:r>
      <w:r>
        <w:t>устной</w:t>
      </w:r>
      <w:r>
        <w:rPr>
          <w:spacing w:val="-1"/>
        </w:rPr>
        <w:t xml:space="preserve"> </w:t>
      </w:r>
      <w:r>
        <w:t>речи</w:t>
      </w:r>
      <w:r>
        <w:rPr>
          <w:spacing w:val="-2"/>
        </w:rPr>
        <w:t xml:space="preserve"> </w:t>
      </w:r>
      <w:r>
        <w:t>и</w:t>
      </w:r>
      <w:r>
        <w:rPr>
          <w:spacing w:val="1"/>
        </w:rPr>
        <w:t xml:space="preserve"> </w:t>
      </w:r>
      <w:r>
        <w:t>при</w:t>
      </w:r>
      <w:r>
        <w:rPr>
          <w:spacing w:val="-2"/>
        </w:rPr>
        <w:t xml:space="preserve"> </w:t>
      </w:r>
      <w:r>
        <w:t>письме правила речевого</w:t>
      </w:r>
      <w:r>
        <w:rPr>
          <w:spacing w:val="1"/>
        </w:rPr>
        <w:t xml:space="preserve"> </w:t>
      </w:r>
      <w:r>
        <w:t>этикета.</w:t>
      </w:r>
    </w:p>
    <w:p w14:paraId="59657397">
      <w:pPr>
        <w:spacing w:line="360" w:lineRule="auto"/>
        <w:sectPr>
          <w:pgSz w:w="11910" w:h="16850"/>
          <w:pgMar w:top="820" w:right="320" w:bottom="280" w:left="900" w:header="571" w:footer="0" w:gutter="0"/>
          <w:cols w:space="720" w:num="1"/>
          <w:docGrid w:linePitch="360" w:charSpace="0"/>
        </w:sectPr>
      </w:pPr>
    </w:p>
    <w:p w14:paraId="4944A597">
      <w:pPr>
        <w:pStyle w:val="23"/>
        <w:spacing w:before="4"/>
        <w:ind w:left="0" w:firstLine="0"/>
        <w:jc w:val="left"/>
        <w:rPr>
          <w:sz w:val="17"/>
        </w:rPr>
      </w:pPr>
    </w:p>
    <w:p w14:paraId="1BDC8BC1">
      <w:pPr>
        <w:pStyle w:val="183"/>
        <w:numPr>
          <w:ilvl w:val="3"/>
          <w:numId w:val="3"/>
        </w:numPr>
        <w:tabs>
          <w:tab w:val="left" w:pos="2134"/>
        </w:tabs>
        <w:spacing w:before="89"/>
        <w:ind w:left="2134" w:hanging="1193"/>
        <w:rPr>
          <w:sz w:val="28"/>
        </w:rPr>
      </w:pPr>
      <w:r>
        <w:rPr>
          <w:sz w:val="28"/>
        </w:rPr>
        <w:t>Текст.</w:t>
      </w:r>
    </w:p>
    <w:p w14:paraId="5F1E8CBA">
      <w:pPr>
        <w:pStyle w:val="23"/>
        <w:spacing w:before="164" w:line="360" w:lineRule="auto"/>
        <w:ind w:right="242"/>
      </w:pPr>
      <w:r>
        <w:t>Анализировать текст с точки зрения его соответствия основным признакам, с</w:t>
      </w:r>
      <w:r>
        <w:rPr>
          <w:spacing w:val="1"/>
        </w:rPr>
        <w:t xml:space="preserve"> </w:t>
      </w:r>
      <w:r>
        <w:t>точки</w:t>
      </w:r>
      <w:r>
        <w:rPr>
          <w:spacing w:val="-1"/>
        </w:rPr>
        <w:t xml:space="preserve"> </w:t>
      </w:r>
      <w:r>
        <w:t>зрения его принадлежности</w:t>
      </w:r>
      <w:r>
        <w:rPr>
          <w:spacing w:val="-2"/>
        </w:rPr>
        <w:t xml:space="preserve"> </w:t>
      </w:r>
      <w:r>
        <w:t>к</w:t>
      </w:r>
      <w:r>
        <w:rPr>
          <w:spacing w:val="-1"/>
        </w:rPr>
        <w:t xml:space="preserve"> </w:t>
      </w:r>
      <w:r>
        <w:t>функционально-смысловому</w:t>
      </w:r>
      <w:r>
        <w:rPr>
          <w:spacing w:val="-4"/>
        </w:rPr>
        <w:t xml:space="preserve"> </w:t>
      </w:r>
      <w:r>
        <w:t>типу</w:t>
      </w:r>
      <w:r>
        <w:rPr>
          <w:spacing w:val="-4"/>
        </w:rPr>
        <w:t xml:space="preserve"> </w:t>
      </w:r>
      <w:r>
        <w:t>речи.</w:t>
      </w:r>
    </w:p>
    <w:p w14:paraId="0C9741E9">
      <w:pPr>
        <w:pStyle w:val="23"/>
        <w:spacing w:line="360" w:lineRule="auto"/>
        <w:ind w:right="243"/>
      </w:pPr>
      <w:r>
        <w:t>Характеризовать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67"/>
        </w:rPr>
        <w:t xml:space="preserve"> </w:t>
      </w:r>
      <w:r>
        <w:t>характеризовать</w:t>
      </w:r>
      <w:r>
        <w:rPr>
          <w:spacing w:val="1"/>
        </w:rPr>
        <w:t xml:space="preserve"> </w:t>
      </w:r>
      <w:r>
        <w:t>особенности</w:t>
      </w:r>
      <w:r>
        <w:rPr>
          <w:spacing w:val="1"/>
        </w:rPr>
        <w:t xml:space="preserve"> </w:t>
      </w:r>
      <w:r>
        <w:t>описания</w:t>
      </w:r>
      <w:r>
        <w:rPr>
          <w:spacing w:val="1"/>
        </w:rPr>
        <w:t xml:space="preserve"> </w:t>
      </w:r>
      <w:r>
        <w:t>как</w:t>
      </w:r>
      <w:r>
        <w:rPr>
          <w:spacing w:val="1"/>
        </w:rPr>
        <w:t xml:space="preserve"> </w:t>
      </w:r>
      <w:r>
        <w:t>типа</w:t>
      </w:r>
      <w:r>
        <w:rPr>
          <w:spacing w:val="1"/>
        </w:rPr>
        <w:t xml:space="preserve"> </w:t>
      </w:r>
      <w:r>
        <w:t>речи</w:t>
      </w:r>
      <w:r>
        <w:rPr>
          <w:spacing w:val="1"/>
        </w:rPr>
        <w:t xml:space="preserve"> </w:t>
      </w:r>
      <w:r>
        <w:t>(описание</w:t>
      </w:r>
      <w:r>
        <w:rPr>
          <w:spacing w:val="1"/>
        </w:rPr>
        <w:t xml:space="preserve"> </w:t>
      </w:r>
      <w:r>
        <w:t>внешности</w:t>
      </w:r>
      <w:r>
        <w:rPr>
          <w:spacing w:val="1"/>
        </w:rPr>
        <w:t xml:space="preserve"> </w:t>
      </w:r>
      <w:r>
        <w:t>человека,</w:t>
      </w:r>
      <w:r>
        <w:rPr>
          <w:spacing w:val="-2"/>
        </w:rPr>
        <w:t xml:space="preserve"> </w:t>
      </w:r>
      <w:r>
        <w:t>помещения, природы,</w:t>
      </w:r>
      <w:r>
        <w:rPr>
          <w:spacing w:val="-1"/>
        </w:rPr>
        <w:t xml:space="preserve"> </w:t>
      </w:r>
      <w:r>
        <w:t>местности, действий).</w:t>
      </w:r>
    </w:p>
    <w:p w14:paraId="1D07BA8C">
      <w:pPr>
        <w:pStyle w:val="23"/>
        <w:spacing w:line="360" w:lineRule="auto"/>
        <w:ind w:right="243"/>
      </w:pPr>
      <w:r>
        <w:t>Выявлять средства связи предложений в тексте, в том числе притяжательные и</w:t>
      </w:r>
      <w:r>
        <w:rPr>
          <w:spacing w:val="-67"/>
        </w:rPr>
        <w:t xml:space="preserve"> </w:t>
      </w:r>
      <w:r>
        <w:t>указательные</w:t>
      </w:r>
      <w:r>
        <w:rPr>
          <w:spacing w:val="-2"/>
        </w:rPr>
        <w:t xml:space="preserve"> </w:t>
      </w:r>
      <w:r>
        <w:t>местоимения,</w:t>
      </w:r>
      <w:r>
        <w:rPr>
          <w:spacing w:val="-1"/>
        </w:rPr>
        <w:t xml:space="preserve"> </w:t>
      </w:r>
      <w:r>
        <w:t>видо-временную</w:t>
      </w:r>
      <w:r>
        <w:rPr>
          <w:spacing w:val="-3"/>
        </w:rPr>
        <w:t xml:space="preserve"> </w:t>
      </w:r>
      <w:r>
        <w:t>соотнесённость</w:t>
      </w:r>
      <w:r>
        <w:rPr>
          <w:spacing w:val="-2"/>
        </w:rPr>
        <w:t xml:space="preserve"> </w:t>
      </w:r>
      <w:r>
        <w:t>глагольных</w:t>
      </w:r>
      <w:r>
        <w:rPr>
          <w:spacing w:val="-1"/>
        </w:rPr>
        <w:t xml:space="preserve"> </w:t>
      </w:r>
      <w:r>
        <w:t>форм.</w:t>
      </w:r>
    </w:p>
    <w:p w14:paraId="60EC512E">
      <w:pPr>
        <w:pStyle w:val="23"/>
        <w:spacing w:line="360" w:lineRule="auto"/>
        <w:ind w:right="243"/>
      </w:pPr>
      <w:r>
        <w:t>Применять знания о функционально-смысловых типах речи при выполнении</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в</w:t>
      </w:r>
      <w:r>
        <w:rPr>
          <w:spacing w:val="1"/>
        </w:rPr>
        <w:t xml:space="preserve"> </w:t>
      </w:r>
      <w:r>
        <w:t>речевой</w:t>
      </w:r>
      <w:r>
        <w:rPr>
          <w:spacing w:val="1"/>
        </w:rPr>
        <w:t xml:space="preserve"> </w:t>
      </w:r>
      <w:r>
        <w:t>практике,</w:t>
      </w:r>
      <w:r>
        <w:rPr>
          <w:spacing w:val="1"/>
        </w:rPr>
        <w:t xml:space="preserve"> </w:t>
      </w:r>
      <w:r>
        <w:t>использовать</w:t>
      </w:r>
      <w:r>
        <w:rPr>
          <w:spacing w:val="1"/>
        </w:rPr>
        <w:t xml:space="preserve"> </w:t>
      </w:r>
      <w:r>
        <w:t>знание</w:t>
      </w:r>
      <w:r>
        <w:rPr>
          <w:spacing w:val="1"/>
        </w:rPr>
        <w:t xml:space="preserve"> </w:t>
      </w:r>
      <w:r>
        <w:t>основных</w:t>
      </w:r>
      <w:r>
        <w:rPr>
          <w:spacing w:val="1"/>
        </w:rPr>
        <w:t xml:space="preserve"> </w:t>
      </w:r>
      <w:r>
        <w:t>признаков</w:t>
      </w:r>
      <w:r>
        <w:rPr>
          <w:spacing w:val="-3"/>
        </w:rPr>
        <w:t xml:space="preserve"> </w:t>
      </w:r>
      <w:r>
        <w:t>текста в</w:t>
      </w:r>
      <w:r>
        <w:rPr>
          <w:spacing w:val="-4"/>
        </w:rPr>
        <w:t xml:space="preserve"> </w:t>
      </w:r>
      <w:r>
        <w:t>практике создания</w:t>
      </w:r>
      <w:r>
        <w:rPr>
          <w:spacing w:val="-1"/>
        </w:rPr>
        <w:t xml:space="preserve"> </w:t>
      </w:r>
      <w:r>
        <w:t>собственного</w:t>
      </w:r>
      <w:r>
        <w:rPr>
          <w:spacing w:val="1"/>
        </w:rPr>
        <w:t xml:space="preserve"> </w:t>
      </w:r>
      <w:r>
        <w:t>текста.</w:t>
      </w:r>
    </w:p>
    <w:p w14:paraId="5CE2765B">
      <w:pPr>
        <w:pStyle w:val="23"/>
        <w:spacing w:line="360" w:lineRule="auto"/>
        <w:ind w:right="243"/>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3"/>
        </w:rPr>
        <w:t xml:space="preserve"> </w:t>
      </w:r>
      <w:r>
        <w:t>количество</w:t>
      </w:r>
      <w:r>
        <w:rPr>
          <w:spacing w:val="1"/>
        </w:rPr>
        <w:t xml:space="preserve"> </w:t>
      </w:r>
      <w:r>
        <w:t>микротем</w:t>
      </w:r>
      <w:r>
        <w:rPr>
          <w:spacing w:val="-4"/>
        </w:rPr>
        <w:t xml:space="preserve"> </w:t>
      </w:r>
      <w:r>
        <w:t>и абзацев.</w:t>
      </w:r>
    </w:p>
    <w:p w14:paraId="0E5F54A7">
      <w:pPr>
        <w:pStyle w:val="23"/>
        <w:spacing w:before="1" w:line="360" w:lineRule="auto"/>
        <w:ind w:right="240"/>
      </w:pPr>
      <w:r>
        <w:t>Создавать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(повествование,</w:t>
      </w:r>
      <w:r>
        <w:rPr>
          <w:spacing w:val="1"/>
        </w:rPr>
        <w:t xml:space="preserve"> </w:t>
      </w:r>
      <w:r>
        <w:t>описание</w:t>
      </w:r>
      <w:r>
        <w:rPr>
          <w:spacing w:val="1"/>
        </w:rPr>
        <w:t xml:space="preserve"> </w:t>
      </w:r>
      <w:r>
        <w:t>внешности</w:t>
      </w:r>
      <w:r>
        <w:rPr>
          <w:spacing w:val="1"/>
        </w:rPr>
        <w:t xml:space="preserve"> </w:t>
      </w:r>
      <w:r>
        <w:t>человека,</w:t>
      </w:r>
      <w:r>
        <w:rPr>
          <w:spacing w:val="1"/>
        </w:rPr>
        <w:t xml:space="preserve"> </w:t>
      </w:r>
      <w:r>
        <w:t>помещения,</w:t>
      </w:r>
      <w:r>
        <w:rPr>
          <w:spacing w:val="1"/>
        </w:rPr>
        <w:t xml:space="preserve"> </w:t>
      </w:r>
      <w:r>
        <w:t>природы,</w:t>
      </w:r>
      <w:r>
        <w:rPr>
          <w:spacing w:val="1"/>
        </w:rPr>
        <w:t xml:space="preserve"> </w:t>
      </w:r>
      <w:r>
        <w:t>местности,</w:t>
      </w:r>
      <w:r>
        <w:rPr>
          <w:spacing w:val="-67"/>
        </w:rPr>
        <w:t xml:space="preserve"> </w:t>
      </w:r>
      <w:r>
        <w:t>действий)</w:t>
      </w:r>
      <w:r>
        <w:rPr>
          <w:spacing w:val="1"/>
        </w:rPr>
        <w:t xml:space="preserve"> </w:t>
      </w:r>
      <w:r>
        <w:t>с</w:t>
      </w:r>
      <w:r>
        <w:rPr>
          <w:spacing w:val="1"/>
        </w:rPr>
        <w:t xml:space="preserve"> </w:t>
      </w:r>
      <w:r>
        <w:t>использованием</w:t>
      </w:r>
      <w:r>
        <w:rPr>
          <w:spacing w:val="1"/>
        </w:rPr>
        <w:t xml:space="preserve"> </w:t>
      </w:r>
      <w:r>
        <w:t>жизненного</w:t>
      </w:r>
      <w:r>
        <w:rPr>
          <w:spacing w:val="1"/>
        </w:rPr>
        <w:t xml:space="preserve"> </w:t>
      </w:r>
      <w:r>
        <w:t>и</w:t>
      </w:r>
      <w:r>
        <w:rPr>
          <w:spacing w:val="1"/>
        </w:rPr>
        <w:t xml:space="preserve"> </w:t>
      </w:r>
      <w:r>
        <w:t>читательского</w:t>
      </w:r>
      <w:r>
        <w:rPr>
          <w:spacing w:val="1"/>
        </w:rPr>
        <w:t xml:space="preserve"> </w:t>
      </w:r>
      <w:r>
        <w:t>опыта,</w:t>
      </w:r>
      <w:r>
        <w:rPr>
          <w:spacing w:val="1"/>
        </w:rPr>
        <w:t xml:space="preserve"> </w:t>
      </w:r>
      <w:r>
        <w:t>произведений</w:t>
      </w:r>
      <w:r>
        <w:rPr>
          <w:spacing w:val="1"/>
        </w:rPr>
        <w:t xml:space="preserve"> </w:t>
      </w:r>
      <w:r>
        <w:t>искусства (в том числе сочинения-миниатюры объёмом 5</w:t>
      </w:r>
      <w:r>
        <w:rPr>
          <w:spacing w:val="1"/>
        </w:rPr>
        <w:t xml:space="preserve"> </w:t>
      </w:r>
      <w:r>
        <w:t>и более предложений;</w:t>
      </w:r>
      <w:r>
        <w:rPr>
          <w:spacing w:val="1"/>
        </w:rPr>
        <w:t xml:space="preserve"> </w:t>
      </w:r>
      <w:r>
        <w:t>сочинения объёмом не менее 100 слов с учётом функциональной разновидности и</w:t>
      </w:r>
      <w:r>
        <w:rPr>
          <w:spacing w:val="1"/>
        </w:rPr>
        <w:t xml:space="preserve"> </w:t>
      </w:r>
      <w:r>
        <w:t>жанра</w:t>
      </w:r>
      <w:r>
        <w:rPr>
          <w:spacing w:val="-1"/>
        </w:rPr>
        <w:t xml:space="preserve"> </w:t>
      </w:r>
      <w:r>
        <w:t>сочинения, характера темы).</w:t>
      </w:r>
    </w:p>
    <w:p w14:paraId="7370659A">
      <w:pPr>
        <w:pStyle w:val="23"/>
        <w:spacing w:line="360" w:lineRule="auto"/>
        <w:ind w:right="240"/>
      </w:pPr>
      <w:r>
        <w:t>Работать с текстом: составлять план прочитанного текста (простой, сложный;</w:t>
      </w:r>
      <w:r>
        <w:rPr>
          <w:spacing w:val="1"/>
        </w:rPr>
        <w:t xml:space="preserve"> </w:t>
      </w:r>
      <w:r>
        <w:t>назывной, вопросный) с целью дальнейшего воспроизведения содержания текста в</w:t>
      </w:r>
      <w:r>
        <w:rPr>
          <w:spacing w:val="1"/>
        </w:rPr>
        <w:t xml:space="preserve"> </w:t>
      </w:r>
      <w:r>
        <w:t>устной и письменной форме, выделять главную и второстепенную информацию в</w:t>
      </w:r>
      <w:r>
        <w:rPr>
          <w:spacing w:val="1"/>
        </w:rPr>
        <w:t xml:space="preserve"> </w:t>
      </w:r>
      <w:r>
        <w:t>прослушанном</w:t>
      </w:r>
      <w:r>
        <w:rPr>
          <w:spacing w:val="1"/>
        </w:rPr>
        <w:t xml:space="preserve"> </w:t>
      </w:r>
      <w:r>
        <w:t>и</w:t>
      </w:r>
      <w:r>
        <w:rPr>
          <w:spacing w:val="1"/>
        </w:rPr>
        <w:t xml:space="preserve"> </w:t>
      </w:r>
      <w:r>
        <w:t>прочитанном</w:t>
      </w:r>
      <w:r>
        <w:rPr>
          <w:spacing w:val="1"/>
        </w:rPr>
        <w:t xml:space="preserve"> </w:t>
      </w:r>
      <w:r>
        <w:t>тексте,</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 в том числе из лингвистических словарей и справочной литературы, и</w:t>
      </w:r>
      <w:r>
        <w:rPr>
          <w:spacing w:val="1"/>
        </w:rPr>
        <w:t xml:space="preserve"> </w:t>
      </w:r>
      <w:r>
        <w:t>использовать</w:t>
      </w:r>
      <w:r>
        <w:rPr>
          <w:spacing w:val="-2"/>
        </w:rPr>
        <w:t xml:space="preserve"> </w:t>
      </w:r>
      <w:r>
        <w:t>её</w:t>
      </w:r>
      <w:r>
        <w:rPr>
          <w:spacing w:val="-1"/>
        </w:rPr>
        <w:t xml:space="preserve"> </w:t>
      </w:r>
      <w:r>
        <w:t>в</w:t>
      </w:r>
      <w:r>
        <w:rPr>
          <w:spacing w:val="-2"/>
        </w:rPr>
        <w:t xml:space="preserve"> </w:t>
      </w:r>
      <w:r>
        <w:t>учебной деятельности.</w:t>
      </w:r>
    </w:p>
    <w:p w14:paraId="595E3BA5">
      <w:pPr>
        <w:pStyle w:val="23"/>
        <w:spacing w:line="360" w:lineRule="auto"/>
        <w:ind w:right="242"/>
      </w:pPr>
      <w:r>
        <w:t>Представлять сообщение на заданную тему в виде презентации. Представлять</w:t>
      </w:r>
      <w:r>
        <w:rPr>
          <w:spacing w:val="1"/>
        </w:rPr>
        <w:t xml:space="preserve"> </w:t>
      </w:r>
      <w:r>
        <w:t>содержание</w:t>
      </w:r>
      <w:r>
        <w:rPr>
          <w:spacing w:val="1"/>
        </w:rPr>
        <w:t xml:space="preserve"> </w:t>
      </w:r>
      <w:r>
        <w:t>прослушанного</w:t>
      </w:r>
      <w:r>
        <w:rPr>
          <w:spacing w:val="1"/>
        </w:rPr>
        <w:t xml:space="preserve"> </w:t>
      </w:r>
      <w:r>
        <w:t>или</w:t>
      </w:r>
      <w:r>
        <w:rPr>
          <w:spacing w:val="1"/>
        </w:rPr>
        <w:t xml:space="preserve"> </w:t>
      </w:r>
      <w:r>
        <w:t>прочитанного</w:t>
      </w:r>
      <w:r>
        <w:rPr>
          <w:spacing w:val="1"/>
        </w:rPr>
        <w:t xml:space="preserve"> </w:t>
      </w:r>
      <w:r>
        <w:t>научно-учебного</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таблицы,</w:t>
      </w:r>
      <w:r>
        <w:rPr>
          <w:spacing w:val="-2"/>
        </w:rPr>
        <w:t xml:space="preserve"> </w:t>
      </w:r>
      <w:r>
        <w:t>схемы;</w:t>
      </w:r>
      <w:r>
        <w:rPr>
          <w:spacing w:val="-3"/>
        </w:rPr>
        <w:t xml:space="preserve"> </w:t>
      </w:r>
      <w:r>
        <w:t xml:space="preserve">представлять </w:t>
      </w:r>
      <w:r>
        <w:rPr>
          <w:position w:val="1"/>
        </w:rPr>
        <w:t>содержание</w:t>
      </w:r>
      <w:r>
        <w:rPr>
          <w:spacing w:val="-1"/>
          <w:position w:val="1"/>
        </w:rPr>
        <w:t xml:space="preserve"> </w:t>
      </w:r>
      <w:r>
        <w:rPr>
          <w:position w:val="1"/>
        </w:rPr>
        <w:t>таблицы,</w:t>
      </w:r>
      <w:r>
        <w:rPr>
          <w:spacing w:val="-1"/>
          <w:position w:val="1"/>
        </w:rPr>
        <w:t xml:space="preserve"> </w:t>
      </w:r>
      <w:r>
        <w:rPr>
          <w:position w:val="1"/>
        </w:rPr>
        <w:t>схемы</w:t>
      </w:r>
      <w:r>
        <w:rPr>
          <w:spacing w:val="-3"/>
          <w:position w:val="1"/>
        </w:rPr>
        <w:t xml:space="preserve"> </w:t>
      </w:r>
      <w:r>
        <w:rPr>
          <w:position w:val="1"/>
        </w:rPr>
        <w:t>в</w:t>
      </w:r>
      <w:r>
        <w:rPr>
          <w:spacing w:val="-1"/>
          <w:position w:val="1"/>
        </w:rPr>
        <w:t xml:space="preserve"> </w:t>
      </w:r>
      <w:r>
        <w:rPr>
          <w:position w:val="1"/>
        </w:rPr>
        <w:t>виде</w:t>
      </w:r>
      <w:r>
        <w:rPr>
          <w:spacing w:val="-1"/>
          <w:position w:val="1"/>
        </w:rPr>
        <w:t xml:space="preserve"> </w:t>
      </w:r>
      <w:r>
        <w:rPr>
          <w:position w:val="1"/>
        </w:rPr>
        <w:t>текста.</w:t>
      </w:r>
    </w:p>
    <w:p w14:paraId="0DDA0964">
      <w:pPr>
        <w:pStyle w:val="23"/>
        <w:spacing w:line="360" w:lineRule="auto"/>
        <w:ind w:right="246"/>
      </w:pPr>
      <w:r>
        <w:t>Редактировать</w:t>
      </w:r>
      <w:r>
        <w:rPr>
          <w:spacing w:val="1"/>
        </w:rPr>
        <w:t xml:space="preserve"> </w:t>
      </w:r>
      <w:r>
        <w:t>собственные</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знаний</w:t>
      </w:r>
      <w:r>
        <w:rPr>
          <w:spacing w:val="1"/>
        </w:rPr>
        <w:t xml:space="preserve"> </w:t>
      </w:r>
      <w:r>
        <w:t>норм</w:t>
      </w:r>
      <w:r>
        <w:rPr>
          <w:spacing w:val="1"/>
        </w:rPr>
        <w:t xml:space="preserve"> </w:t>
      </w:r>
      <w:r>
        <w:t>современного русского</w:t>
      </w:r>
      <w:r>
        <w:rPr>
          <w:spacing w:val="1"/>
        </w:rPr>
        <w:t xml:space="preserve"> </w:t>
      </w:r>
      <w:r>
        <w:t>литературного</w:t>
      </w:r>
      <w:r>
        <w:rPr>
          <w:spacing w:val="1"/>
        </w:rPr>
        <w:t xml:space="preserve"> </w:t>
      </w:r>
      <w:r>
        <w:t>языка.</w:t>
      </w:r>
    </w:p>
    <w:p w14:paraId="0B6F05DB">
      <w:pPr>
        <w:spacing w:line="360" w:lineRule="auto"/>
        <w:sectPr>
          <w:pgSz w:w="11910" w:h="16850"/>
          <w:pgMar w:top="820" w:right="320" w:bottom="280" w:left="900" w:header="571" w:footer="0" w:gutter="0"/>
          <w:cols w:space="720" w:num="1"/>
          <w:docGrid w:linePitch="360" w:charSpace="0"/>
        </w:sectPr>
      </w:pPr>
    </w:p>
    <w:p w14:paraId="0188968E">
      <w:pPr>
        <w:pStyle w:val="23"/>
        <w:spacing w:before="4"/>
        <w:ind w:left="0" w:firstLine="0"/>
        <w:jc w:val="left"/>
        <w:rPr>
          <w:sz w:val="17"/>
        </w:rPr>
      </w:pPr>
    </w:p>
    <w:p w14:paraId="06727A8C">
      <w:pPr>
        <w:pStyle w:val="183"/>
        <w:numPr>
          <w:ilvl w:val="3"/>
          <w:numId w:val="3"/>
        </w:numPr>
        <w:tabs>
          <w:tab w:val="left" w:pos="2134"/>
        </w:tabs>
        <w:spacing w:before="89"/>
        <w:ind w:left="2134" w:hanging="1193"/>
        <w:rPr>
          <w:sz w:val="28"/>
        </w:rPr>
      </w:pPr>
      <w:r>
        <w:rPr>
          <w:sz w:val="28"/>
        </w:rPr>
        <w:t>Функциональные</w:t>
      </w:r>
      <w:r>
        <w:rPr>
          <w:spacing w:val="-7"/>
          <w:sz w:val="28"/>
        </w:rPr>
        <w:t xml:space="preserve"> </w:t>
      </w:r>
      <w:r>
        <w:rPr>
          <w:sz w:val="28"/>
        </w:rPr>
        <w:t>разновидности</w:t>
      </w:r>
      <w:r>
        <w:rPr>
          <w:spacing w:val="-4"/>
          <w:sz w:val="28"/>
        </w:rPr>
        <w:t xml:space="preserve"> </w:t>
      </w:r>
      <w:r>
        <w:rPr>
          <w:sz w:val="28"/>
        </w:rPr>
        <w:t>языка.</w:t>
      </w:r>
    </w:p>
    <w:p w14:paraId="67D7EA3B">
      <w:pPr>
        <w:pStyle w:val="23"/>
        <w:spacing w:before="164" w:line="360" w:lineRule="auto"/>
        <w:ind w:right="240"/>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речи,</w:t>
      </w:r>
      <w:r>
        <w:rPr>
          <w:spacing w:val="1"/>
        </w:rPr>
        <w:t xml:space="preserve"> </w:t>
      </w:r>
      <w:r>
        <w:t>научного</w:t>
      </w:r>
      <w:r>
        <w:rPr>
          <w:spacing w:val="1"/>
        </w:rPr>
        <w:t xml:space="preserve"> </w:t>
      </w:r>
      <w:r>
        <w:t>стиля речи, перечислять требования к составлению словарной статьи и научного</w:t>
      </w:r>
      <w:r>
        <w:rPr>
          <w:spacing w:val="1"/>
        </w:rPr>
        <w:t xml:space="preserve"> </w:t>
      </w:r>
      <w:r>
        <w:t>сообщения, анализировать тексты разных функциональных разновидностей языка и</w:t>
      </w:r>
      <w:r>
        <w:rPr>
          <w:spacing w:val="1"/>
        </w:rPr>
        <w:t xml:space="preserve"> </w:t>
      </w:r>
      <w:r>
        <w:t>жанров</w:t>
      </w:r>
      <w:r>
        <w:rPr>
          <w:spacing w:val="-4"/>
        </w:rPr>
        <w:t xml:space="preserve"> </w:t>
      </w:r>
      <w:r>
        <w:t>(рассказ; заявление,</w:t>
      </w:r>
      <w:r>
        <w:rPr>
          <w:spacing w:val="-5"/>
        </w:rPr>
        <w:t xml:space="preserve"> </w:t>
      </w:r>
      <w:r>
        <w:t>расписка; словарная</w:t>
      </w:r>
      <w:r>
        <w:rPr>
          <w:spacing w:val="-1"/>
        </w:rPr>
        <w:t xml:space="preserve"> </w:t>
      </w:r>
      <w:r>
        <w:t>статья,</w:t>
      </w:r>
      <w:r>
        <w:rPr>
          <w:spacing w:val="-2"/>
        </w:rPr>
        <w:t xml:space="preserve"> </w:t>
      </w:r>
      <w:r>
        <w:t>научное</w:t>
      </w:r>
      <w:r>
        <w:rPr>
          <w:spacing w:val="-1"/>
        </w:rPr>
        <w:t xml:space="preserve"> </w:t>
      </w:r>
      <w:r>
        <w:t>сообщение).</w:t>
      </w:r>
    </w:p>
    <w:p w14:paraId="779EC174">
      <w:pPr>
        <w:pStyle w:val="23"/>
        <w:spacing w:line="360" w:lineRule="auto"/>
        <w:ind w:right="248"/>
      </w:pPr>
      <w:r>
        <w:t>Применять знания об официально-деловом и научном стиле при выполнении</w:t>
      </w:r>
      <w:r>
        <w:rPr>
          <w:spacing w:val="1"/>
        </w:rPr>
        <w:t xml:space="preserve"> </w:t>
      </w:r>
      <w:r>
        <w:t>языкового анализа</w:t>
      </w:r>
      <w:r>
        <w:rPr>
          <w:spacing w:val="-3"/>
        </w:rPr>
        <w:t xml:space="preserve"> </w:t>
      </w:r>
      <w:r>
        <w:t>различных</w:t>
      </w:r>
      <w:r>
        <w:rPr>
          <w:spacing w:val="1"/>
        </w:rPr>
        <w:t xml:space="preserve"> </w:t>
      </w:r>
      <w:r>
        <w:t>видов</w:t>
      </w:r>
      <w:r>
        <w:rPr>
          <w:spacing w:val="-4"/>
        </w:rPr>
        <w:t xml:space="preserve"> </w:t>
      </w:r>
      <w:r>
        <w:t>и</w:t>
      </w:r>
      <w:r>
        <w:rPr>
          <w:spacing w:val="-1"/>
        </w:rPr>
        <w:t xml:space="preserve"> </w:t>
      </w:r>
      <w:r>
        <w:t>в</w:t>
      </w:r>
      <w:r>
        <w:rPr>
          <w:spacing w:val="-1"/>
        </w:rPr>
        <w:t xml:space="preserve"> </w:t>
      </w:r>
      <w:r>
        <w:t>речевой практике.</w:t>
      </w:r>
    </w:p>
    <w:p w14:paraId="47E5263F">
      <w:pPr>
        <w:pStyle w:val="183"/>
        <w:numPr>
          <w:ilvl w:val="3"/>
          <w:numId w:val="3"/>
        </w:numPr>
        <w:tabs>
          <w:tab w:val="left" w:pos="2134"/>
        </w:tabs>
        <w:spacing w:line="321" w:lineRule="exact"/>
        <w:ind w:left="2134" w:hanging="1193"/>
        <w:rPr>
          <w:sz w:val="28"/>
        </w:rPr>
      </w:pPr>
      <w:r>
        <w:rPr>
          <w:sz w:val="28"/>
        </w:rPr>
        <w:t>Система</w:t>
      </w:r>
      <w:r>
        <w:rPr>
          <w:spacing w:val="-2"/>
          <w:sz w:val="28"/>
        </w:rPr>
        <w:t xml:space="preserve"> </w:t>
      </w:r>
      <w:r>
        <w:rPr>
          <w:sz w:val="28"/>
        </w:rPr>
        <w:t>языка.</w:t>
      </w:r>
    </w:p>
    <w:p w14:paraId="3406FD72">
      <w:pPr>
        <w:pStyle w:val="183"/>
        <w:numPr>
          <w:ilvl w:val="3"/>
          <w:numId w:val="3"/>
        </w:numPr>
        <w:tabs>
          <w:tab w:val="left" w:pos="2134"/>
        </w:tabs>
        <w:spacing w:before="160"/>
        <w:ind w:left="2134" w:hanging="1193"/>
        <w:rPr>
          <w:sz w:val="28"/>
        </w:rPr>
      </w:pPr>
      <w:r>
        <w:rPr>
          <w:sz w:val="28"/>
        </w:rPr>
        <w:t>Лексикология.</w:t>
      </w:r>
      <w:r>
        <w:rPr>
          <w:spacing w:val="-4"/>
          <w:sz w:val="28"/>
        </w:rPr>
        <w:t xml:space="preserve"> </w:t>
      </w:r>
      <w:r>
        <w:rPr>
          <w:sz w:val="28"/>
        </w:rPr>
        <w:t>Культура</w:t>
      </w:r>
      <w:r>
        <w:rPr>
          <w:spacing w:val="-3"/>
          <w:sz w:val="28"/>
        </w:rPr>
        <w:t xml:space="preserve"> </w:t>
      </w:r>
      <w:r>
        <w:rPr>
          <w:sz w:val="28"/>
        </w:rPr>
        <w:t>речи.</w:t>
      </w:r>
    </w:p>
    <w:p w14:paraId="4EF23042">
      <w:pPr>
        <w:pStyle w:val="23"/>
        <w:spacing w:before="164" w:line="360" w:lineRule="auto"/>
        <w:ind w:right="238"/>
      </w:pPr>
      <w:r>
        <w:t>Различать</w:t>
      </w:r>
      <w:r>
        <w:rPr>
          <w:spacing w:val="1"/>
        </w:rPr>
        <w:t xml:space="preserve"> </w:t>
      </w:r>
      <w:r>
        <w:t>слова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происхождения:</w:t>
      </w:r>
      <w:r>
        <w:rPr>
          <w:spacing w:val="1"/>
        </w:rPr>
        <w:t xml:space="preserve"> </w:t>
      </w:r>
      <w:r>
        <w:t>исконно</w:t>
      </w:r>
      <w:r>
        <w:rPr>
          <w:spacing w:val="1"/>
        </w:rPr>
        <w:t xml:space="preserve"> </w:t>
      </w:r>
      <w:r>
        <w:t>русские</w:t>
      </w:r>
      <w:r>
        <w:rPr>
          <w:spacing w:val="1"/>
        </w:rPr>
        <w:t xml:space="preserve"> </w:t>
      </w:r>
      <w:r>
        <w:t>и</w:t>
      </w:r>
      <w:r>
        <w:rPr>
          <w:spacing w:val="1"/>
        </w:rPr>
        <w:t xml:space="preserve"> </w:t>
      </w:r>
      <w:r>
        <w:t>заимствованные</w:t>
      </w:r>
      <w:r>
        <w:rPr>
          <w:spacing w:val="1"/>
        </w:rPr>
        <w:t xml:space="preserve"> </w:t>
      </w:r>
      <w:r>
        <w:t>слова,</w:t>
      </w:r>
      <w:r>
        <w:rPr>
          <w:spacing w:val="1"/>
        </w:rPr>
        <w:t xml:space="preserve"> </w:t>
      </w:r>
      <w:r>
        <w:t>различать</w:t>
      </w:r>
      <w:r>
        <w:rPr>
          <w:spacing w:val="1"/>
        </w:rPr>
        <w:t xml:space="preserve"> </w:t>
      </w:r>
      <w:r>
        <w:t>слова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принадлежности</w:t>
      </w:r>
      <w:r>
        <w:rPr>
          <w:spacing w:val="1"/>
        </w:rPr>
        <w:t xml:space="preserve"> </w:t>
      </w:r>
      <w:r>
        <w:t>к</w:t>
      </w:r>
      <w:r>
        <w:rPr>
          <w:spacing w:val="1"/>
        </w:rPr>
        <w:t xml:space="preserve"> </w:t>
      </w:r>
      <w:r>
        <w:t>активному или</w:t>
      </w:r>
      <w:r>
        <w:rPr>
          <w:spacing w:val="1"/>
        </w:rPr>
        <w:t xml:space="preserve"> </w:t>
      </w:r>
      <w:r>
        <w:t>пассивному запасу:</w:t>
      </w:r>
      <w:r>
        <w:rPr>
          <w:spacing w:val="1"/>
        </w:rPr>
        <w:t xml:space="preserve"> </w:t>
      </w:r>
      <w:r>
        <w:t>неологизмы,</w:t>
      </w:r>
      <w:r>
        <w:rPr>
          <w:spacing w:val="1"/>
        </w:rPr>
        <w:t xml:space="preserve"> </w:t>
      </w:r>
      <w:r>
        <w:t>устаревшие</w:t>
      </w:r>
      <w:r>
        <w:rPr>
          <w:spacing w:val="1"/>
        </w:rPr>
        <w:t xml:space="preserve"> </w:t>
      </w:r>
      <w:r>
        <w:t>слова</w:t>
      </w:r>
      <w:r>
        <w:rPr>
          <w:spacing w:val="1"/>
        </w:rPr>
        <w:t xml:space="preserve"> </w:t>
      </w:r>
      <w:r>
        <w:t>(историзмы</w:t>
      </w:r>
      <w:r>
        <w:rPr>
          <w:spacing w:val="1"/>
        </w:rPr>
        <w:t xml:space="preserve"> </w:t>
      </w:r>
      <w:r>
        <w:t>и</w:t>
      </w:r>
      <w:r>
        <w:rPr>
          <w:spacing w:val="1"/>
        </w:rPr>
        <w:t xml:space="preserve"> </w:t>
      </w:r>
      <w:r>
        <w:t>архаизмы),</w:t>
      </w:r>
      <w:r>
        <w:rPr>
          <w:spacing w:val="1"/>
        </w:rPr>
        <w:t xml:space="preserve"> </w:t>
      </w:r>
      <w:r>
        <w:t>различать</w:t>
      </w:r>
      <w:r>
        <w:rPr>
          <w:spacing w:val="1"/>
        </w:rPr>
        <w:t xml:space="preserve"> </w:t>
      </w:r>
      <w:r>
        <w:t>слова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их</w:t>
      </w:r>
      <w:r>
        <w:rPr>
          <w:spacing w:val="1"/>
        </w:rPr>
        <w:t xml:space="preserve"> </w:t>
      </w:r>
      <w:r>
        <w:t>употребления:</w:t>
      </w:r>
      <w:r>
        <w:rPr>
          <w:spacing w:val="1"/>
        </w:rPr>
        <w:t xml:space="preserve"> </w:t>
      </w:r>
      <w:r>
        <w:t>общеупотребительные</w:t>
      </w:r>
      <w:r>
        <w:rPr>
          <w:spacing w:val="1"/>
        </w:rPr>
        <w:t xml:space="preserve"> </w:t>
      </w:r>
      <w:r>
        <w:t>слова</w:t>
      </w:r>
      <w:r>
        <w:rPr>
          <w:spacing w:val="1"/>
        </w:rPr>
        <w:t xml:space="preserve"> </w:t>
      </w:r>
      <w:r>
        <w:t>и</w:t>
      </w:r>
      <w:r>
        <w:rPr>
          <w:spacing w:val="1"/>
        </w:rPr>
        <w:t xml:space="preserve"> </w:t>
      </w:r>
      <w:r>
        <w:t>слова</w:t>
      </w:r>
      <w:r>
        <w:rPr>
          <w:spacing w:val="1"/>
        </w:rPr>
        <w:t xml:space="preserve"> </w:t>
      </w:r>
      <w:r>
        <w:t>ограниченной</w:t>
      </w:r>
      <w:r>
        <w:rPr>
          <w:spacing w:val="1"/>
        </w:rPr>
        <w:t xml:space="preserve"> </w:t>
      </w:r>
      <w:r>
        <w:t>сферы</w:t>
      </w:r>
      <w:r>
        <w:rPr>
          <w:spacing w:val="1"/>
        </w:rPr>
        <w:t xml:space="preserve"> </w:t>
      </w:r>
      <w:r>
        <w:t>употребления</w:t>
      </w:r>
      <w:r>
        <w:rPr>
          <w:spacing w:val="1"/>
        </w:rPr>
        <w:t xml:space="preserve"> </w:t>
      </w:r>
      <w:r>
        <w:t>(диалектизмы,</w:t>
      </w:r>
      <w:r>
        <w:rPr>
          <w:spacing w:val="1"/>
        </w:rPr>
        <w:t xml:space="preserve"> </w:t>
      </w:r>
      <w:r>
        <w:t>термины,</w:t>
      </w:r>
      <w:r>
        <w:rPr>
          <w:spacing w:val="1"/>
        </w:rPr>
        <w:t xml:space="preserve"> </w:t>
      </w:r>
      <w:r>
        <w:t>профессионализмы,</w:t>
      </w:r>
      <w:r>
        <w:rPr>
          <w:spacing w:val="1"/>
        </w:rPr>
        <w:t xml:space="preserve"> </w:t>
      </w:r>
      <w:r>
        <w:t>жаргонизмы),</w:t>
      </w:r>
      <w:r>
        <w:rPr>
          <w:spacing w:val="1"/>
        </w:rPr>
        <w:t xml:space="preserve"> </w:t>
      </w:r>
      <w:r>
        <w:t>определять</w:t>
      </w:r>
      <w:r>
        <w:rPr>
          <w:spacing w:val="-67"/>
        </w:rPr>
        <w:t xml:space="preserve"> </w:t>
      </w:r>
      <w:r>
        <w:t>стилистическую</w:t>
      </w:r>
      <w:r>
        <w:rPr>
          <w:spacing w:val="-2"/>
        </w:rPr>
        <w:t xml:space="preserve"> </w:t>
      </w:r>
      <w:r>
        <w:t>окраску</w:t>
      </w:r>
      <w:r>
        <w:rPr>
          <w:spacing w:val="-3"/>
        </w:rPr>
        <w:t xml:space="preserve"> </w:t>
      </w:r>
      <w:r>
        <w:t>слова. Проводить</w:t>
      </w:r>
      <w:r>
        <w:rPr>
          <w:spacing w:val="-1"/>
        </w:rPr>
        <w:t xml:space="preserve"> </w:t>
      </w:r>
      <w:r>
        <w:t>лексический</w:t>
      </w:r>
      <w:r>
        <w:rPr>
          <w:spacing w:val="-1"/>
        </w:rPr>
        <w:t xml:space="preserve"> </w:t>
      </w:r>
      <w:r>
        <w:t>анализ</w:t>
      </w:r>
      <w:r>
        <w:rPr>
          <w:spacing w:val="-1"/>
        </w:rPr>
        <w:t xml:space="preserve"> </w:t>
      </w:r>
      <w:r>
        <w:t>слов.</w:t>
      </w:r>
    </w:p>
    <w:p w14:paraId="36A224F6">
      <w:pPr>
        <w:pStyle w:val="23"/>
        <w:spacing w:line="360" w:lineRule="auto"/>
        <w:ind w:right="240"/>
      </w:pPr>
      <w:r>
        <w:t>Распознавать</w:t>
      </w:r>
      <w:r>
        <w:rPr>
          <w:spacing w:val="1"/>
        </w:rPr>
        <w:t xml:space="preserve"> </w:t>
      </w:r>
      <w:r>
        <w:t>эпитеты,</w:t>
      </w:r>
      <w:r>
        <w:rPr>
          <w:spacing w:val="1"/>
        </w:rPr>
        <w:t xml:space="preserve"> </w:t>
      </w:r>
      <w:r>
        <w:t>метафоры,</w:t>
      </w:r>
      <w:r>
        <w:rPr>
          <w:spacing w:val="1"/>
        </w:rPr>
        <w:t xml:space="preserve"> </w:t>
      </w:r>
      <w:r>
        <w:t>олицетворения,</w:t>
      </w:r>
      <w:r>
        <w:rPr>
          <w:spacing w:val="1"/>
        </w:rPr>
        <w:t xml:space="preserve"> </w:t>
      </w:r>
      <w:r>
        <w:t>понимать</w:t>
      </w:r>
      <w:r>
        <w:rPr>
          <w:spacing w:val="1"/>
        </w:rPr>
        <w:t xml:space="preserve"> </w:t>
      </w:r>
      <w:r>
        <w:t>их</w:t>
      </w:r>
      <w:r>
        <w:rPr>
          <w:spacing w:val="1"/>
        </w:rPr>
        <w:t xml:space="preserve"> </w:t>
      </w:r>
      <w:r>
        <w:t>основное</w:t>
      </w:r>
      <w:r>
        <w:rPr>
          <w:spacing w:val="1"/>
        </w:rPr>
        <w:t xml:space="preserve"> </w:t>
      </w:r>
      <w:r>
        <w:t>коммуникативное</w:t>
      </w:r>
      <w:r>
        <w:rPr>
          <w:spacing w:val="1"/>
        </w:rPr>
        <w:t xml:space="preserve"> </w:t>
      </w:r>
      <w:r>
        <w:t>назначение</w:t>
      </w:r>
      <w:r>
        <w:rPr>
          <w:spacing w:val="1"/>
        </w:rPr>
        <w:t xml:space="preserve"> </w:t>
      </w:r>
      <w:r>
        <w:t>в</w:t>
      </w:r>
      <w:r>
        <w:rPr>
          <w:spacing w:val="1"/>
        </w:rPr>
        <w:t xml:space="preserve"> </w:t>
      </w:r>
      <w:r>
        <w:t>художественном</w:t>
      </w:r>
      <w:r>
        <w:rPr>
          <w:spacing w:val="1"/>
        </w:rPr>
        <w:t xml:space="preserve"> </w:t>
      </w:r>
      <w:r>
        <w:t>тексте</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речи</w:t>
      </w:r>
      <w:r>
        <w:rPr>
          <w:spacing w:val="1"/>
        </w:rPr>
        <w:t xml:space="preserve"> </w:t>
      </w:r>
      <w:r>
        <w:t>с</w:t>
      </w:r>
      <w:r>
        <w:rPr>
          <w:spacing w:val="-67"/>
        </w:rPr>
        <w:t xml:space="preserve"> </w:t>
      </w:r>
      <w:r>
        <w:t>целью</w:t>
      </w:r>
      <w:r>
        <w:rPr>
          <w:spacing w:val="-2"/>
        </w:rPr>
        <w:t xml:space="preserve"> </w:t>
      </w:r>
      <w:r>
        <w:t>повышения её богатства и</w:t>
      </w:r>
      <w:r>
        <w:rPr>
          <w:spacing w:val="-1"/>
        </w:rPr>
        <w:t xml:space="preserve"> </w:t>
      </w:r>
      <w:r>
        <w:t>выразительности.</w:t>
      </w:r>
    </w:p>
    <w:p w14:paraId="109F8AF1">
      <w:pPr>
        <w:pStyle w:val="23"/>
        <w:spacing w:line="360" w:lineRule="auto"/>
        <w:ind w:right="247"/>
      </w:pPr>
      <w:r>
        <w:t>Распознавать</w:t>
      </w:r>
      <w:r>
        <w:rPr>
          <w:spacing w:val="1"/>
        </w:rPr>
        <w:t xml:space="preserve"> </w:t>
      </w:r>
      <w:r>
        <w:t>в</w:t>
      </w:r>
      <w:r>
        <w:rPr>
          <w:spacing w:val="1"/>
        </w:rPr>
        <w:t xml:space="preserve"> </w:t>
      </w:r>
      <w:r>
        <w:t>тексте</w:t>
      </w:r>
      <w:r>
        <w:rPr>
          <w:spacing w:val="1"/>
        </w:rPr>
        <w:t xml:space="preserve"> </w:t>
      </w:r>
      <w:r>
        <w:t>фразеологизмы,</w:t>
      </w:r>
      <w:r>
        <w:rPr>
          <w:spacing w:val="1"/>
        </w:rPr>
        <w:t xml:space="preserve"> </w:t>
      </w:r>
      <w:r>
        <w:t>определять</w:t>
      </w:r>
      <w:r>
        <w:rPr>
          <w:spacing w:val="1"/>
        </w:rPr>
        <w:t xml:space="preserve"> </w:t>
      </w:r>
      <w:r>
        <w:t>их</w:t>
      </w:r>
      <w:r>
        <w:rPr>
          <w:spacing w:val="1"/>
        </w:rPr>
        <w:t xml:space="preserve"> </w:t>
      </w:r>
      <w:r>
        <w:t>значения;</w:t>
      </w:r>
      <w:r>
        <w:rPr>
          <w:spacing w:val="1"/>
        </w:rPr>
        <w:t xml:space="preserve"> </w:t>
      </w:r>
      <w:r>
        <w:t>характеризовать</w:t>
      </w:r>
      <w:r>
        <w:rPr>
          <w:spacing w:val="-2"/>
        </w:rPr>
        <w:t xml:space="preserve"> </w:t>
      </w:r>
      <w:r>
        <w:t>ситуацию употребления</w:t>
      </w:r>
      <w:r>
        <w:rPr>
          <w:spacing w:val="-1"/>
        </w:rPr>
        <w:t xml:space="preserve"> </w:t>
      </w:r>
      <w:r>
        <w:t>фразеологизма.</w:t>
      </w:r>
    </w:p>
    <w:p w14:paraId="5EB741DA">
      <w:pPr>
        <w:pStyle w:val="23"/>
        <w:spacing w:line="360" w:lineRule="auto"/>
        <w:ind w:right="240"/>
      </w:pPr>
      <w:r>
        <w:t>Осуществлять</w:t>
      </w:r>
      <w:r>
        <w:rPr>
          <w:spacing w:val="1"/>
        </w:rPr>
        <w:t xml:space="preserve"> </w:t>
      </w:r>
      <w:r>
        <w:t>выбор</w:t>
      </w:r>
      <w:r>
        <w:rPr>
          <w:spacing w:val="1"/>
        </w:rPr>
        <w:t xml:space="preserve"> </w:t>
      </w:r>
      <w:r>
        <w:t>лексических</w:t>
      </w:r>
      <w:r>
        <w:rPr>
          <w:spacing w:val="1"/>
        </w:rPr>
        <w:t xml:space="preserve"> </w:t>
      </w:r>
      <w:r>
        <w:t>средств</w:t>
      </w:r>
      <w:r>
        <w:rPr>
          <w:spacing w:val="1"/>
        </w:rPr>
        <w:t xml:space="preserve"> </w:t>
      </w:r>
      <w:r>
        <w:t>в</w:t>
      </w:r>
      <w:r>
        <w:rPr>
          <w:spacing w:val="1"/>
        </w:rPr>
        <w:t xml:space="preserve"> </w:t>
      </w:r>
      <w:r>
        <w:t>соответствии</w:t>
      </w:r>
      <w:r>
        <w:rPr>
          <w:spacing w:val="71"/>
        </w:rPr>
        <w:t xml:space="preserve"> </w:t>
      </w:r>
      <w:r>
        <w:t>с</w:t>
      </w:r>
      <w:r>
        <w:rPr>
          <w:spacing w:val="71"/>
        </w:rPr>
        <w:t xml:space="preserve"> </w:t>
      </w:r>
      <w:r>
        <w:t>речевой</w:t>
      </w:r>
      <w:r>
        <w:rPr>
          <w:spacing w:val="1"/>
        </w:rPr>
        <w:t xml:space="preserve"> </w:t>
      </w:r>
      <w:r>
        <w:t>ситуацией, пользоваться словарями иностранных слов, устаревших слов, оценивать</w:t>
      </w:r>
      <w:r>
        <w:rPr>
          <w:spacing w:val="1"/>
        </w:rPr>
        <w:t xml:space="preserve"> </w:t>
      </w:r>
      <w:r>
        <w:t>свою</w:t>
      </w:r>
      <w:r>
        <w:rPr>
          <w:spacing w:val="1"/>
        </w:rPr>
        <w:t xml:space="preserve"> </w:t>
      </w:r>
      <w:r>
        <w:t>и</w:t>
      </w:r>
      <w:r>
        <w:rPr>
          <w:spacing w:val="1"/>
        </w:rPr>
        <w:t xml:space="preserve"> </w:t>
      </w:r>
      <w:r>
        <w:t>чужую</w:t>
      </w:r>
      <w:r>
        <w:rPr>
          <w:spacing w:val="1"/>
        </w:rPr>
        <w:t xml:space="preserve"> </w:t>
      </w:r>
      <w:r>
        <w:t>речь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2"/>
        </w:rPr>
        <w:t xml:space="preserve"> </w:t>
      </w:r>
      <w:r>
        <w:t>использовать</w:t>
      </w:r>
      <w:r>
        <w:rPr>
          <w:spacing w:val="-1"/>
        </w:rPr>
        <w:t xml:space="preserve"> </w:t>
      </w:r>
      <w:r>
        <w:t>толковые словари.</w:t>
      </w:r>
    </w:p>
    <w:p w14:paraId="7A277E28">
      <w:pPr>
        <w:pStyle w:val="183"/>
        <w:numPr>
          <w:ilvl w:val="3"/>
          <w:numId w:val="3"/>
        </w:numPr>
        <w:tabs>
          <w:tab w:val="left" w:pos="2134"/>
        </w:tabs>
        <w:ind w:left="2134" w:hanging="1193"/>
        <w:rPr>
          <w:sz w:val="28"/>
        </w:rPr>
      </w:pPr>
      <w:r>
        <w:rPr>
          <w:sz w:val="28"/>
        </w:rPr>
        <w:t>Словообразование.</w:t>
      </w:r>
      <w:r>
        <w:rPr>
          <w:spacing w:val="-4"/>
          <w:sz w:val="28"/>
        </w:rPr>
        <w:t xml:space="preserve"> </w:t>
      </w:r>
      <w:r>
        <w:rPr>
          <w:sz w:val="28"/>
        </w:rPr>
        <w:t>Культура</w:t>
      </w:r>
      <w:r>
        <w:rPr>
          <w:spacing w:val="-3"/>
          <w:sz w:val="28"/>
        </w:rPr>
        <w:t xml:space="preserve"> </w:t>
      </w:r>
      <w:r>
        <w:rPr>
          <w:sz w:val="28"/>
        </w:rPr>
        <w:t>речи.</w:t>
      </w:r>
      <w:r>
        <w:rPr>
          <w:spacing w:val="-4"/>
          <w:sz w:val="28"/>
        </w:rPr>
        <w:t xml:space="preserve"> </w:t>
      </w:r>
      <w:r>
        <w:rPr>
          <w:sz w:val="28"/>
        </w:rPr>
        <w:t>Орфография.</w:t>
      </w:r>
    </w:p>
    <w:p w14:paraId="2EAAAD92">
      <w:pPr>
        <w:pStyle w:val="23"/>
        <w:spacing w:before="162" w:line="360" w:lineRule="auto"/>
        <w:ind w:right="246"/>
      </w:pPr>
      <w:r>
        <w:t>Распознавать</w:t>
      </w:r>
      <w:r>
        <w:rPr>
          <w:spacing w:val="1"/>
        </w:rPr>
        <w:t xml:space="preserve"> </w:t>
      </w:r>
      <w:r>
        <w:t>формообразующие</w:t>
      </w:r>
      <w:r>
        <w:rPr>
          <w:spacing w:val="1"/>
        </w:rPr>
        <w:t xml:space="preserve"> </w:t>
      </w:r>
      <w:r>
        <w:t>и</w:t>
      </w:r>
      <w:r>
        <w:rPr>
          <w:spacing w:val="1"/>
        </w:rPr>
        <w:t xml:space="preserve"> </w:t>
      </w:r>
      <w:r>
        <w:t>словообразующие</w:t>
      </w:r>
      <w:r>
        <w:rPr>
          <w:spacing w:val="1"/>
        </w:rPr>
        <w:t xml:space="preserve"> </w:t>
      </w:r>
      <w:r>
        <w:t>морфемы</w:t>
      </w:r>
      <w:r>
        <w:rPr>
          <w:spacing w:val="1"/>
        </w:rPr>
        <w:t xml:space="preserve"> </w:t>
      </w:r>
      <w:r>
        <w:t>в</w:t>
      </w:r>
      <w:r>
        <w:rPr>
          <w:spacing w:val="1"/>
        </w:rPr>
        <w:t xml:space="preserve"> </w:t>
      </w:r>
      <w:r>
        <w:t>слове;</w:t>
      </w:r>
      <w:r>
        <w:rPr>
          <w:spacing w:val="-67"/>
        </w:rPr>
        <w:t xml:space="preserve"> </w:t>
      </w:r>
      <w:r>
        <w:t>выделять</w:t>
      </w:r>
      <w:r>
        <w:rPr>
          <w:spacing w:val="-6"/>
        </w:rPr>
        <w:t xml:space="preserve"> </w:t>
      </w:r>
      <w:r>
        <w:t>производящую</w:t>
      </w:r>
      <w:r>
        <w:rPr>
          <w:spacing w:val="1"/>
        </w:rPr>
        <w:t xml:space="preserve"> </w:t>
      </w:r>
      <w:r>
        <w:t>основу.</w:t>
      </w:r>
    </w:p>
    <w:p w14:paraId="02987868">
      <w:pPr>
        <w:pStyle w:val="23"/>
        <w:spacing w:line="360" w:lineRule="auto"/>
        <w:ind w:right="249"/>
      </w:pPr>
      <w:r>
        <w:t>Определять</w:t>
      </w:r>
      <w:r>
        <w:rPr>
          <w:spacing w:val="1"/>
        </w:rPr>
        <w:t xml:space="preserve"> </w:t>
      </w:r>
      <w:r>
        <w:t>способы</w:t>
      </w:r>
      <w:r>
        <w:rPr>
          <w:spacing w:val="1"/>
        </w:rPr>
        <w:t xml:space="preserve"> </w:t>
      </w:r>
      <w:r>
        <w:t>словообразования</w:t>
      </w:r>
      <w:r>
        <w:rPr>
          <w:spacing w:val="1"/>
        </w:rPr>
        <w:t xml:space="preserve"> </w:t>
      </w:r>
      <w:r>
        <w:t>(приставочный,</w:t>
      </w:r>
      <w:r>
        <w:rPr>
          <w:spacing w:val="1"/>
        </w:rPr>
        <w:t xml:space="preserve"> </w:t>
      </w:r>
      <w:r>
        <w:t>суффиксальный,</w:t>
      </w:r>
      <w:r>
        <w:rPr>
          <w:spacing w:val="1"/>
        </w:rPr>
        <w:t xml:space="preserve"> </w:t>
      </w:r>
      <w:r>
        <w:t>приставочно-суффиксальный,</w:t>
      </w:r>
      <w:r>
        <w:rPr>
          <w:spacing w:val="58"/>
        </w:rPr>
        <w:t xml:space="preserve"> </w:t>
      </w:r>
      <w:r>
        <w:t>бессуффиксный,</w:t>
      </w:r>
      <w:r>
        <w:rPr>
          <w:spacing w:val="61"/>
        </w:rPr>
        <w:t xml:space="preserve"> </w:t>
      </w:r>
      <w:r>
        <w:t>сложение,</w:t>
      </w:r>
      <w:r>
        <w:rPr>
          <w:spacing w:val="58"/>
        </w:rPr>
        <w:t xml:space="preserve"> </w:t>
      </w:r>
      <w:r>
        <w:t>переход</w:t>
      </w:r>
      <w:r>
        <w:rPr>
          <w:spacing w:val="63"/>
        </w:rPr>
        <w:t xml:space="preserve"> </w:t>
      </w:r>
      <w:r>
        <w:t>из</w:t>
      </w:r>
      <w:r>
        <w:rPr>
          <w:spacing w:val="58"/>
        </w:rPr>
        <w:t xml:space="preserve"> </w:t>
      </w:r>
      <w:r>
        <w:t>одной</w:t>
      </w:r>
      <w:r>
        <w:rPr>
          <w:spacing w:val="60"/>
        </w:rPr>
        <w:t xml:space="preserve"> </w:t>
      </w:r>
      <w:r>
        <w:t>части</w:t>
      </w:r>
    </w:p>
    <w:p w14:paraId="2360A8B8">
      <w:pPr>
        <w:spacing w:line="360" w:lineRule="auto"/>
        <w:sectPr>
          <w:pgSz w:w="11910" w:h="16850"/>
          <w:pgMar w:top="820" w:right="320" w:bottom="280" w:left="900" w:header="571" w:footer="0" w:gutter="0"/>
          <w:cols w:space="720" w:num="1"/>
          <w:docGrid w:linePitch="360" w:charSpace="0"/>
        </w:sectPr>
      </w:pPr>
    </w:p>
    <w:p w14:paraId="6EDFFCA6">
      <w:pPr>
        <w:pStyle w:val="23"/>
        <w:spacing w:before="4"/>
        <w:ind w:left="0" w:firstLine="0"/>
        <w:jc w:val="left"/>
        <w:rPr>
          <w:sz w:val="17"/>
        </w:rPr>
      </w:pPr>
    </w:p>
    <w:p w14:paraId="4D7B1CF3">
      <w:pPr>
        <w:pStyle w:val="23"/>
        <w:spacing w:before="89" w:line="360" w:lineRule="auto"/>
        <w:ind w:right="241" w:firstLine="0"/>
      </w:pPr>
      <w:r>
        <w:t>речи</w:t>
      </w:r>
      <w:r>
        <w:rPr>
          <w:spacing w:val="1"/>
        </w:rPr>
        <w:t xml:space="preserve"> </w:t>
      </w:r>
      <w:r>
        <w:t>в</w:t>
      </w:r>
      <w:r>
        <w:rPr>
          <w:spacing w:val="1"/>
        </w:rPr>
        <w:t xml:space="preserve"> </w:t>
      </w:r>
      <w:r>
        <w:t>другую),</w:t>
      </w:r>
      <w:r>
        <w:rPr>
          <w:spacing w:val="1"/>
        </w:rPr>
        <w:t xml:space="preserve"> </w:t>
      </w:r>
      <w:r>
        <w:t>проводить</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w:t>
      </w:r>
      <w:r>
        <w:rPr>
          <w:spacing w:val="1"/>
        </w:rPr>
        <w:t xml:space="preserve"> </w:t>
      </w:r>
      <w:r>
        <w:t>применять знания по морфемике и словообразованию при выполнении языкового</w:t>
      </w:r>
      <w:r>
        <w:rPr>
          <w:spacing w:val="1"/>
        </w:rPr>
        <w:t xml:space="preserve"> </w:t>
      </w:r>
      <w:r>
        <w:t>анализа</w:t>
      </w:r>
      <w:r>
        <w:rPr>
          <w:spacing w:val="-4"/>
        </w:rPr>
        <w:t xml:space="preserve"> </w:t>
      </w:r>
      <w:r>
        <w:t>различных</w:t>
      </w:r>
      <w:r>
        <w:rPr>
          <w:spacing w:val="1"/>
        </w:rPr>
        <w:t xml:space="preserve"> </w:t>
      </w:r>
      <w:r>
        <w:t>видов.</w:t>
      </w:r>
    </w:p>
    <w:p w14:paraId="241F828D">
      <w:pPr>
        <w:pStyle w:val="23"/>
        <w:spacing w:before="1" w:line="360" w:lineRule="auto"/>
        <w:ind w:right="240"/>
      </w:pPr>
      <w:r>
        <w:t>Соблюдать</w:t>
      </w:r>
      <w:r>
        <w:rPr>
          <w:spacing w:val="1"/>
        </w:rPr>
        <w:t xml:space="preserve"> </w:t>
      </w:r>
      <w:r>
        <w:t>нормы</w:t>
      </w:r>
      <w:r>
        <w:rPr>
          <w:spacing w:val="1"/>
        </w:rPr>
        <w:t xml:space="preserve"> </w:t>
      </w:r>
      <w:r>
        <w:t>словообразования</w:t>
      </w:r>
      <w:r>
        <w:rPr>
          <w:spacing w:val="1"/>
        </w:rPr>
        <w:t xml:space="preserve"> </w:t>
      </w:r>
      <w:r>
        <w:t>имён</w:t>
      </w:r>
      <w:r>
        <w:rPr>
          <w:spacing w:val="1"/>
        </w:rPr>
        <w:t xml:space="preserve"> </w:t>
      </w:r>
      <w:r>
        <w:t>прилагательных.</w:t>
      </w:r>
      <w:r>
        <w:rPr>
          <w:spacing w:val="1"/>
        </w:rPr>
        <w:t xml:space="preserve"> </w:t>
      </w:r>
      <w:r>
        <w:t>Распознавать</w:t>
      </w:r>
      <w:r>
        <w:rPr>
          <w:spacing w:val="1"/>
        </w:rPr>
        <w:t xml:space="preserve"> </w:t>
      </w:r>
      <w:r>
        <w:t>изученные</w:t>
      </w:r>
      <w:r>
        <w:rPr>
          <w:spacing w:val="1"/>
        </w:rPr>
        <w:t xml:space="preserve"> </w:t>
      </w:r>
      <w:r>
        <w:t>орфограммы;</w:t>
      </w:r>
      <w:r>
        <w:rPr>
          <w:spacing w:val="1"/>
        </w:rPr>
        <w:t xml:space="preserve"> </w:t>
      </w:r>
      <w:r>
        <w:t>проводить</w:t>
      </w:r>
      <w:r>
        <w:rPr>
          <w:spacing w:val="1"/>
        </w:rPr>
        <w:t xml:space="preserve"> </w:t>
      </w:r>
      <w:r>
        <w:t>орфографический</w:t>
      </w:r>
      <w:r>
        <w:rPr>
          <w:spacing w:val="1"/>
        </w:rPr>
        <w:t xml:space="preserve"> </w:t>
      </w:r>
      <w:r>
        <w:t>анализ</w:t>
      </w:r>
      <w:r>
        <w:rPr>
          <w:spacing w:val="1"/>
        </w:rPr>
        <w:t xml:space="preserve"> </w:t>
      </w:r>
      <w:r>
        <w:t>слов,</w:t>
      </w:r>
      <w:r>
        <w:rPr>
          <w:spacing w:val="71"/>
        </w:rPr>
        <w:t xml:space="preserve"> </w:t>
      </w:r>
      <w:r>
        <w:t>применять</w:t>
      </w:r>
      <w:r>
        <w:rPr>
          <w:spacing w:val="-67"/>
        </w:rPr>
        <w:t xml:space="preserve"> </w:t>
      </w:r>
      <w:r>
        <w:t>знания</w:t>
      </w:r>
      <w:r>
        <w:rPr>
          <w:spacing w:val="-4"/>
        </w:rPr>
        <w:t xml:space="preserve"> </w:t>
      </w:r>
      <w:r>
        <w:t>по</w:t>
      </w:r>
      <w:r>
        <w:rPr>
          <w:spacing w:val="-3"/>
        </w:rPr>
        <w:t xml:space="preserve"> </w:t>
      </w:r>
      <w:r>
        <w:t>орфографии в</w:t>
      </w:r>
      <w:r>
        <w:rPr>
          <w:spacing w:val="-1"/>
        </w:rPr>
        <w:t xml:space="preserve"> </w:t>
      </w:r>
      <w:r>
        <w:t>практике правописания.</w:t>
      </w:r>
    </w:p>
    <w:p w14:paraId="074EFF18">
      <w:pPr>
        <w:pStyle w:val="23"/>
        <w:spacing w:before="1" w:line="360" w:lineRule="auto"/>
        <w:ind w:right="241"/>
      </w:pPr>
      <w:r>
        <w:t>Соблюдать</w:t>
      </w:r>
      <w:r>
        <w:rPr>
          <w:spacing w:val="1"/>
        </w:rPr>
        <w:t xml:space="preserve"> </w:t>
      </w:r>
      <w:r>
        <w:t>правила</w:t>
      </w:r>
      <w:r>
        <w:rPr>
          <w:spacing w:val="1"/>
        </w:rPr>
        <w:t xml:space="preserve"> </w:t>
      </w:r>
      <w:r>
        <w:t>правописания</w:t>
      </w:r>
      <w:r>
        <w:rPr>
          <w:spacing w:val="1"/>
        </w:rPr>
        <w:t xml:space="preserve"> </w:t>
      </w:r>
      <w:r>
        <w:t>сложных</w:t>
      </w:r>
      <w:r>
        <w:rPr>
          <w:spacing w:val="1"/>
        </w:rPr>
        <w:t xml:space="preserve"> </w:t>
      </w:r>
      <w:r>
        <w:t>и</w:t>
      </w:r>
      <w:r>
        <w:rPr>
          <w:spacing w:val="1"/>
        </w:rPr>
        <w:t xml:space="preserve"> </w:t>
      </w:r>
      <w:r>
        <w:t>сложносокращённых</w:t>
      </w:r>
      <w:r>
        <w:rPr>
          <w:spacing w:val="1"/>
        </w:rPr>
        <w:t xml:space="preserve"> </w:t>
      </w:r>
      <w:r>
        <w:t>слов,</w:t>
      </w:r>
      <w:r>
        <w:rPr>
          <w:spacing w:val="1"/>
        </w:rPr>
        <w:t xml:space="preserve"> </w:t>
      </w:r>
      <w:r>
        <w:t>правила</w:t>
      </w:r>
      <w:r>
        <w:rPr>
          <w:spacing w:val="1"/>
        </w:rPr>
        <w:t xml:space="preserve"> </w:t>
      </w:r>
      <w:r>
        <w:t>правописания</w:t>
      </w:r>
      <w:r>
        <w:rPr>
          <w:spacing w:val="1"/>
        </w:rPr>
        <w:t xml:space="preserve"> </w:t>
      </w:r>
      <w:r>
        <w:t>корня</w:t>
      </w:r>
      <w:r>
        <w:rPr>
          <w:spacing w:val="1"/>
        </w:rPr>
        <w:t xml:space="preserve"> </w:t>
      </w:r>
      <w:r>
        <w:t>-кас-</w:t>
      </w:r>
      <w:r>
        <w:rPr>
          <w:spacing w:val="1"/>
        </w:rPr>
        <w:t xml:space="preserve"> </w:t>
      </w:r>
      <w:r>
        <w:t>–</w:t>
      </w:r>
      <w:r>
        <w:rPr>
          <w:spacing w:val="1"/>
        </w:rPr>
        <w:t xml:space="preserve"> </w:t>
      </w:r>
      <w:r>
        <w:t>-кос-</w:t>
      </w:r>
      <w:r>
        <w:rPr>
          <w:spacing w:val="1"/>
        </w:rPr>
        <w:t xml:space="preserve"> </w:t>
      </w:r>
      <w:r>
        <w:t>с</w:t>
      </w:r>
      <w:r>
        <w:rPr>
          <w:spacing w:val="1"/>
        </w:rPr>
        <w:t xml:space="preserve"> </w:t>
      </w:r>
      <w:r>
        <w:t>чередованием</w:t>
      </w:r>
      <w:r>
        <w:rPr>
          <w:spacing w:val="1"/>
        </w:rPr>
        <w:t xml:space="preserve"> </w:t>
      </w:r>
      <w:r>
        <w:t>а</w:t>
      </w:r>
      <w:r>
        <w:rPr>
          <w:spacing w:val="1"/>
        </w:rPr>
        <w:t xml:space="preserve"> </w:t>
      </w:r>
      <w:r>
        <w:t>(о),</w:t>
      </w:r>
      <w:r>
        <w:rPr>
          <w:spacing w:val="1"/>
        </w:rPr>
        <w:t xml:space="preserve"> </w:t>
      </w:r>
      <w:r>
        <w:t>гласных</w:t>
      </w:r>
      <w:r>
        <w:rPr>
          <w:spacing w:val="70"/>
        </w:rPr>
        <w:t xml:space="preserve"> </w:t>
      </w:r>
      <w:r>
        <w:t>в</w:t>
      </w:r>
      <w:r>
        <w:rPr>
          <w:spacing w:val="1"/>
        </w:rPr>
        <w:t xml:space="preserve"> </w:t>
      </w:r>
      <w:r>
        <w:t>приставках</w:t>
      </w:r>
      <w:r>
        <w:rPr>
          <w:spacing w:val="-1"/>
        </w:rPr>
        <w:t xml:space="preserve"> </w:t>
      </w:r>
      <w:r>
        <w:t>пре-</w:t>
      </w:r>
      <w:r>
        <w:rPr>
          <w:spacing w:val="-2"/>
        </w:rPr>
        <w:t xml:space="preserve"> </w:t>
      </w:r>
      <w:r>
        <w:t>и</w:t>
      </w:r>
      <w:r>
        <w:rPr>
          <w:spacing w:val="-2"/>
        </w:rPr>
        <w:t xml:space="preserve"> </w:t>
      </w:r>
      <w:r>
        <w:t>при-.</w:t>
      </w:r>
    </w:p>
    <w:p w14:paraId="4F28E0F6">
      <w:pPr>
        <w:pStyle w:val="183"/>
        <w:numPr>
          <w:ilvl w:val="3"/>
          <w:numId w:val="3"/>
        </w:numPr>
        <w:tabs>
          <w:tab w:val="left" w:pos="2134"/>
        </w:tabs>
        <w:spacing w:before="1"/>
        <w:ind w:left="2134" w:hanging="1193"/>
        <w:rPr>
          <w:sz w:val="28"/>
        </w:rPr>
      </w:pPr>
      <w:r>
        <w:rPr>
          <w:sz w:val="28"/>
        </w:rPr>
        <w:t>Морфология.</w:t>
      </w:r>
      <w:r>
        <w:rPr>
          <w:spacing w:val="-2"/>
          <w:sz w:val="28"/>
        </w:rPr>
        <w:t xml:space="preserve"> </w:t>
      </w:r>
      <w:r>
        <w:rPr>
          <w:sz w:val="28"/>
        </w:rPr>
        <w:t>Культура</w:t>
      </w:r>
      <w:r>
        <w:rPr>
          <w:spacing w:val="-2"/>
          <w:sz w:val="28"/>
        </w:rPr>
        <w:t xml:space="preserve"> </w:t>
      </w:r>
      <w:r>
        <w:rPr>
          <w:sz w:val="28"/>
        </w:rPr>
        <w:t>речи.</w:t>
      </w:r>
      <w:r>
        <w:rPr>
          <w:spacing w:val="-6"/>
          <w:sz w:val="28"/>
        </w:rPr>
        <w:t xml:space="preserve"> </w:t>
      </w:r>
      <w:r>
        <w:rPr>
          <w:sz w:val="28"/>
        </w:rPr>
        <w:t>Орфография.</w:t>
      </w:r>
    </w:p>
    <w:p w14:paraId="0FDBB134">
      <w:pPr>
        <w:pStyle w:val="23"/>
        <w:spacing w:before="161" w:line="360" w:lineRule="auto"/>
        <w:ind w:left="941" w:right="250" w:firstLine="0"/>
      </w:pPr>
      <w:r>
        <w:t>Характеризовать особенности словообразования имён существительных.</w:t>
      </w:r>
      <w:r>
        <w:rPr>
          <w:spacing w:val="1"/>
        </w:rPr>
        <w:t xml:space="preserve"> </w:t>
      </w:r>
      <w:r>
        <w:t>Соблюдать</w:t>
      </w:r>
      <w:r>
        <w:rPr>
          <w:spacing w:val="-3"/>
        </w:rPr>
        <w:t xml:space="preserve"> </w:t>
      </w:r>
      <w:r>
        <w:t>правила</w:t>
      </w:r>
      <w:r>
        <w:rPr>
          <w:spacing w:val="-4"/>
        </w:rPr>
        <w:t xml:space="preserve"> </w:t>
      </w:r>
      <w:r>
        <w:t>слитного</w:t>
      </w:r>
      <w:r>
        <w:rPr>
          <w:spacing w:val="-1"/>
        </w:rPr>
        <w:t xml:space="preserve"> </w:t>
      </w:r>
      <w:r>
        <w:t>и</w:t>
      </w:r>
      <w:r>
        <w:rPr>
          <w:spacing w:val="-1"/>
        </w:rPr>
        <w:t xml:space="preserve"> </w:t>
      </w:r>
      <w:r>
        <w:t>дефисного</w:t>
      </w:r>
      <w:r>
        <w:rPr>
          <w:spacing w:val="-1"/>
        </w:rPr>
        <w:t xml:space="preserve"> </w:t>
      </w:r>
      <w:r>
        <w:t>написания</w:t>
      </w:r>
      <w:r>
        <w:rPr>
          <w:spacing w:val="-1"/>
        </w:rPr>
        <w:t xml:space="preserve"> </w:t>
      </w:r>
      <w:r>
        <w:t>пол-</w:t>
      </w:r>
      <w:r>
        <w:rPr>
          <w:spacing w:val="-5"/>
        </w:rPr>
        <w:t xml:space="preserve"> </w:t>
      </w:r>
      <w:r>
        <w:t>и</w:t>
      </w:r>
      <w:r>
        <w:rPr>
          <w:spacing w:val="-3"/>
        </w:rPr>
        <w:t xml:space="preserve"> </w:t>
      </w:r>
      <w:r>
        <w:rPr>
          <w:position w:val="1"/>
        </w:rPr>
        <w:t>полу-</w:t>
      </w:r>
      <w:r>
        <w:rPr>
          <w:spacing w:val="-3"/>
          <w:position w:val="1"/>
        </w:rPr>
        <w:t xml:space="preserve"> </w:t>
      </w:r>
      <w:r>
        <w:rPr>
          <w:position w:val="1"/>
        </w:rPr>
        <w:t>со словами.</w:t>
      </w:r>
    </w:p>
    <w:p w14:paraId="3BC7C1FC">
      <w:pPr>
        <w:pStyle w:val="23"/>
        <w:spacing w:line="362" w:lineRule="auto"/>
        <w:ind w:right="250"/>
      </w:pPr>
      <w:r>
        <w:t>Соблюдать</w:t>
      </w:r>
      <w:r>
        <w:rPr>
          <w:spacing w:val="1"/>
        </w:rPr>
        <w:t xml:space="preserve"> </w:t>
      </w:r>
      <w:r>
        <w:t>нормы</w:t>
      </w:r>
      <w:r>
        <w:rPr>
          <w:spacing w:val="1"/>
        </w:rPr>
        <w:t xml:space="preserve"> </w:t>
      </w:r>
      <w:r>
        <w:t>произношения,</w:t>
      </w:r>
      <w:r>
        <w:rPr>
          <w:spacing w:val="1"/>
        </w:rPr>
        <w:t xml:space="preserve"> </w:t>
      </w:r>
      <w:r>
        <w:t>постановки</w:t>
      </w:r>
      <w:r>
        <w:rPr>
          <w:spacing w:val="1"/>
        </w:rPr>
        <w:t xml:space="preserve"> </w:t>
      </w:r>
      <w:r>
        <w:t>ударения</w:t>
      </w:r>
      <w:r>
        <w:rPr>
          <w:spacing w:val="71"/>
        </w:rPr>
        <w:t xml:space="preserve"> </w:t>
      </w:r>
      <w:r>
        <w:t>(в</w:t>
      </w:r>
      <w:r>
        <w:rPr>
          <w:spacing w:val="71"/>
        </w:rPr>
        <w:t xml:space="preserve"> </w:t>
      </w:r>
      <w:r>
        <w:t>рамках</w:t>
      </w:r>
      <w:r>
        <w:rPr>
          <w:spacing w:val="1"/>
        </w:rPr>
        <w:t xml:space="preserve"> </w:t>
      </w:r>
      <w:r>
        <w:t>изученного),</w:t>
      </w:r>
      <w:r>
        <w:rPr>
          <w:spacing w:val="-1"/>
        </w:rPr>
        <w:t xml:space="preserve"> </w:t>
      </w:r>
      <w:r>
        <w:t>словоизменения имён существительных.</w:t>
      </w:r>
    </w:p>
    <w:p w14:paraId="5F431A4A">
      <w:pPr>
        <w:pStyle w:val="23"/>
        <w:spacing w:line="360" w:lineRule="auto"/>
        <w:ind w:right="247"/>
      </w:pPr>
      <w:r>
        <w:t>Различать</w:t>
      </w:r>
      <w:r>
        <w:rPr>
          <w:spacing w:val="1"/>
        </w:rPr>
        <w:t xml:space="preserve"> </w:t>
      </w:r>
      <w:r>
        <w:t>качественные,</w:t>
      </w:r>
      <w:r>
        <w:rPr>
          <w:spacing w:val="1"/>
        </w:rPr>
        <w:t xml:space="preserve"> </w:t>
      </w:r>
      <w:r>
        <w:t>относительные</w:t>
      </w:r>
      <w:r>
        <w:rPr>
          <w:spacing w:val="1"/>
        </w:rPr>
        <w:t xml:space="preserve"> </w:t>
      </w:r>
      <w:r>
        <w:t>и</w:t>
      </w:r>
      <w:r>
        <w:rPr>
          <w:spacing w:val="1"/>
        </w:rPr>
        <w:t xml:space="preserve"> </w:t>
      </w:r>
      <w:r>
        <w:t>притяжательные</w:t>
      </w:r>
      <w:r>
        <w:rPr>
          <w:spacing w:val="1"/>
        </w:rPr>
        <w:t xml:space="preserve"> </w:t>
      </w:r>
      <w:r>
        <w:t>имена</w:t>
      </w:r>
      <w:r>
        <w:rPr>
          <w:spacing w:val="1"/>
        </w:rPr>
        <w:t xml:space="preserve"> </w:t>
      </w:r>
      <w:r>
        <w:t>прилагательные,</w:t>
      </w:r>
      <w:r>
        <w:rPr>
          <w:spacing w:val="-2"/>
        </w:rPr>
        <w:t xml:space="preserve"> </w:t>
      </w:r>
      <w:r>
        <w:t>степени</w:t>
      </w:r>
      <w:r>
        <w:rPr>
          <w:spacing w:val="-1"/>
        </w:rPr>
        <w:t xml:space="preserve"> </w:t>
      </w:r>
      <w:r>
        <w:t>сравнения качественных имён</w:t>
      </w:r>
      <w:r>
        <w:rPr>
          <w:spacing w:val="-3"/>
        </w:rPr>
        <w:t xml:space="preserve"> </w:t>
      </w:r>
      <w:r>
        <w:t>прилагательных.</w:t>
      </w:r>
    </w:p>
    <w:p w14:paraId="1C7D3E41">
      <w:pPr>
        <w:pStyle w:val="23"/>
        <w:spacing w:line="360" w:lineRule="auto"/>
        <w:ind w:right="240"/>
      </w:pPr>
      <w:r>
        <w:t>Соблюдать</w:t>
      </w:r>
      <w:r>
        <w:rPr>
          <w:spacing w:val="1"/>
        </w:rPr>
        <w:t xml:space="preserve"> </w:t>
      </w:r>
      <w:r>
        <w:t>нормы</w:t>
      </w:r>
      <w:r>
        <w:rPr>
          <w:spacing w:val="1"/>
        </w:rPr>
        <w:t xml:space="preserve"> </w:t>
      </w:r>
      <w:r>
        <w:t>словообразования</w:t>
      </w:r>
      <w:r>
        <w:rPr>
          <w:spacing w:val="1"/>
        </w:rPr>
        <w:t xml:space="preserve"> </w:t>
      </w:r>
      <w:r>
        <w:t>имён</w:t>
      </w:r>
      <w:r>
        <w:rPr>
          <w:spacing w:val="1"/>
        </w:rPr>
        <w:t xml:space="preserve"> </w:t>
      </w:r>
      <w:r>
        <w:t>прилагательных,</w:t>
      </w:r>
      <w:r>
        <w:rPr>
          <w:spacing w:val="1"/>
        </w:rPr>
        <w:t xml:space="preserve"> </w:t>
      </w:r>
      <w:r>
        <w:t>нормы</w:t>
      </w:r>
      <w:r>
        <w:rPr>
          <w:spacing w:val="1"/>
        </w:rPr>
        <w:t xml:space="preserve"> </w:t>
      </w:r>
      <w:r>
        <w:rPr>
          <w:position w:val="1"/>
        </w:rPr>
        <w:t>произношения</w:t>
      </w:r>
      <w:r>
        <w:rPr>
          <w:spacing w:val="1"/>
          <w:position w:val="1"/>
        </w:rPr>
        <w:t xml:space="preserve"> </w:t>
      </w:r>
      <w:r>
        <w:rPr>
          <w:position w:val="1"/>
        </w:rPr>
        <w:t>имён</w:t>
      </w:r>
      <w:r>
        <w:rPr>
          <w:spacing w:val="1"/>
          <w:position w:val="1"/>
        </w:rPr>
        <w:t xml:space="preserve"> </w:t>
      </w:r>
      <w:r>
        <w:rPr>
          <w:position w:val="1"/>
        </w:rPr>
        <w:t>прилагательных,</w:t>
      </w:r>
      <w:r>
        <w:rPr>
          <w:spacing w:val="1"/>
          <w:position w:val="1"/>
        </w:rPr>
        <w:t xml:space="preserve"> </w:t>
      </w:r>
      <w:r>
        <w:rPr>
          <w:position w:val="1"/>
        </w:rPr>
        <w:t>нормы</w:t>
      </w:r>
      <w:r>
        <w:rPr>
          <w:spacing w:val="1"/>
          <w:position w:val="1"/>
        </w:rPr>
        <w:t xml:space="preserve"> </w:t>
      </w:r>
      <w:r>
        <w:rPr>
          <w:position w:val="1"/>
        </w:rPr>
        <w:t>ударения</w:t>
      </w:r>
      <w:r>
        <w:rPr>
          <w:spacing w:val="1"/>
          <w:position w:val="1"/>
        </w:rPr>
        <w:t xml:space="preserve"> </w:t>
      </w:r>
      <w:r>
        <w:t>(</w:t>
      </w:r>
      <w:r>
        <w:rPr>
          <w:position w:val="1"/>
        </w:rPr>
        <w:t>в</w:t>
      </w:r>
      <w:r>
        <w:rPr>
          <w:spacing w:val="1"/>
          <w:position w:val="1"/>
        </w:rPr>
        <w:t xml:space="preserve"> </w:t>
      </w:r>
      <w:r>
        <w:rPr>
          <w:position w:val="1"/>
        </w:rPr>
        <w:t>рамках</w:t>
      </w:r>
      <w:r>
        <w:rPr>
          <w:spacing w:val="1"/>
          <w:position w:val="1"/>
        </w:rPr>
        <w:t xml:space="preserve"> </w:t>
      </w:r>
      <w:r>
        <w:rPr>
          <w:position w:val="1"/>
        </w:rPr>
        <w:t>изученного);</w:t>
      </w:r>
      <w:r>
        <w:rPr>
          <w:spacing w:val="1"/>
          <w:position w:val="1"/>
        </w:rPr>
        <w:t xml:space="preserve"> </w:t>
      </w:r>
      <w:r>
        <w:rPr>
          <w:position w:val="1"/>
        </w:rPr>
        <w:t>соблюдать</w:t>
      </w:r>
      <w:r>
        <w:rPr>
          <w:spacing w:val="11"/>
          <w:position w:val="1"/>
        </w:rPr>
        <w:t xml:space="preserve"> </w:t>
      </w:r>
      <w:r>
        <w:t>правила</w:t>
      </w:r>
      <w:r>
        <w:rPr>
          <w:spacing w:val="12"/>
        </w:rPr>
        <w:t xml:space="preserve"> </w:t>
      </w:r>
      <w:r>
        <w:rPr>
          <w:position w:val="1"/>
        </w:rPr>
        <w:t>правописания</w:t>
      </w:r>
      <w:r>
        <w:rPr>
          <w:spacing w:val="14"/>
          <w:position w:val="1"/>
        </w:rPr>
        <w:t xml:space="preserve"> </w:t>
      </w:r>
      <w:r>
        <w:rPr>
          <w:position w:val="1"/>
        </w:rPr>
        <w:t>н</w:t>
      </w:r>
      <w:r>
        <w:rPr>
          <w:spacing w:val="10"/>
          <w:position w:val="1"/>
        </w:rPr>
        <w:t xml:space="preserve"> </w:t>
      </w:r>
      <w:r>
        <w:rPr>
          <w:position w:val="1"/>
        </w:rPr>
        <w:t>и</w:t>
      </w:r>
      <w:r>
        <w:rPr>
          <w:spacing w:val="12"/>
          <w:position w:val="1"/>
        </w:rPr>
        <w:t xml:space="preserve"> </w:t>
      </w:r>
      <w:r>
        <w:rPr>
          <w:position w:val="1"/>
        </w:rPr>
        <w:t>нн</w:t>
      </w:r>
      <w:r>
        <w:rPr>
          <w:spacing w:val="12"/>
          <w:position w:val="1"/>
        </w:rPr>
        <w:t xml:space="preserve"> </w:t>
      </w:r>
      <w:r>
        <w:rPr>
          <w:position w:val="1"/>
        </w:rPr>
        <w:t>в</w:t>
      </w:r>
      <w:r>
        <w:rPr>
          <w:spacing w:val="11"/>
          <w:position w:val="1"/>
        </w:rPr>
        <w:t xml:space="preserve"> </w:t>
      </w:r>
      <w:r>
        <w:rPr>
          <w:position w:val="1"/>
        </w:rPr>
        <w:t>именах</w:t>
      </w:r>
      <w:r>
        <w:rPr>
          <w:spacing w:val="13"/>
          <w:position w:val="1"/>
        </w:rPr>
        <w:t xml:space="preserve"> </w:t>
      </w:r>
      <w:r>
        <w:rPr>
          <w:position w:val="1"/>
        </w:rPr>
        <w:t>прилагательных,</w:t>
      </w:r>
      <w:r>
        <w:rPr>
          <w:spacing w:val="15"/>
          <w:position w:val="1"/>
        </w:rPr>
        <w:t xml:space="preserve"> </w:t>
      </w:r>
      <w:r>
        <w:rPr>
          <w:position w:val="1"/>
        </w:rPr>
        <w:t>суффиксов</w:t>
      </w:r>
      <w:r>
        <w:rPr>
          <w:spacing w:val="9"/>
          <w:position w:val="1"/>
        </w:rPr>
        <w:t xml:space="preserve"> </w:t>
      </w:r>
      <w:r>
        <w:rPr>
          <w:position w:val="1"/>
        </w:rPr>
        <w:t>-к-</w:t>
      </w:r>
      <w:r>
        <w:rPr>
          <w:spacing w:val="12"/>
          <w:position w:val="1"/>
        </w:rPr>
        <w:t xml:space="preserve"> </w:t>
      </w:r>
      <w:r>
        <w:rPr>
          <w:position w:val="1"/>
        </w:rPr>
        <w:t>и</w:t>
      </w:r>
    </w:p>
    <w:p w14:paraId="6A6F5A39">
      <w:pPr>
        <w:pStyle w:val="23"/>
        <w:ind w:firstLine="0"/>
      </w:pPr>
      <w:r>
        <w:t>-ск-</w:t>
      </w:r>
      <w:r>
        <w:rPr>
          <w:spacing w:val="-4"/>
        </w:rPr>
        <w:t xml:space="preserve"> </w:t>
      </w:r>
      <w:r>
        <w:t>имён</w:t>
      </w:r>
      <w:r>
        <w:rPr>
          <w:spacing w:val="-5"/>
        </w:rPr>
        <w:t xml:space="preserve"> </w:t>
      </w:r>
      <w:r>
        <w:t>прилагательных,</w:t>
      </w:r>
      <w:r>
        <w:rPr>
          <w:spacing w:val="-4"/>
        </w:rPr>
        <w:t xml:space="preserve"> </w:t>
      </w:r>
      <w:r>
        <w:t>сложных</w:t>
      </w:r>
      <w:r>
        <w:rPr>
          <w:spacing w:val="-2"/>
        </w:rPr>
        <w:t xml:space="preserve"> </w:t>
      </w:r>
      <w:r>
        <w:t>имён</w:t>
      </w:r>
      <w:r>
        <w:rPr>
          <w:spacing w:val="-1"/>
        </w:rPr>
        <w:t xml:space="preserve"> </w:t>
      </w:r>
      <w:r>
        <w:t>прилагательных.</w:t>
      </w:r>
    </w:p>
    <w:p w14:paraId="0DD2385E">
      <w:pPr>
        <w:pStyle w:val="23"/>
        <w:spacing w:before="155" w:line="360" w:lineRule="auto"/>
        <w:ind w:right="244"/>
      </w:pPr>
      <w:r>
        <w:t>Распознавать</w:t>
      </w:r>
      <w:r>
        <w:rPr>
          <w:spacing w:val="1"/>
        </w:rPr>
        <w:t xml:space="preserve"> </w:t>
      </w:r>
      <w:r>
        <w:t>числительные;</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67"/>
        </w:rPr>
        <w:t xml:space="preserve"> </w:t>
      </w:r>
      <w:r>
        <w:t>имени</w:t>
      </w:r>
      <w:r>
        <w:rPr>
          <w:spacing w:val="1"/>
        </w:rPr>
        <w:t xml:space="preserve"> </w:t>
      </w:r>
      <w:r>
        <w:t>числительного;</w:t>
      </w:r>
      <w:r>
        <w:rPr>
          <w:spacing w:val="1"/>
        </w:rPr>
        <w:t xml:space="preserve"> </w:t>
      </w:r>
      <w:r>
        <w:t>различать</w:t>
      </w:r>
      <w:r>
        <w:rPr>
          <w:spacing w:val="1"/>
        </w:rPr>
        <w:t xml:space="preserve"> </w:t>
      </w:r>
      <w:r>
        <w:t>разряды</w:t>
      </w:r>
      <w:r>
        <w:rPr>
          <w:spacing w:val="1"/>
        </w:rPr>
        <w:t xml:space="preserve"> </w:t>
      </w:r>
      <w:r>
        <w:t>имён</w:t>
      </w:r>
      <w:r>
        <w:rPr>
          <w:spacing w:val="1"/>
        </w:rPr>
        <w:t xml:space="preserve"> </w:t>
      </w:r>
      <w:r>
        <w:t>числительных</w:t>
      </w:r>
      <w:r>
        <w:rPr>
          <w:spacing w:val="1"/>
        </w:rPr>
        <w:t xml:space="preserve"> </w:t>
      </w:r>
      <w:r>
        <w:t>по</w:t>
      </w:r>
      <w:r>
        <w:rPr>
          <w:spacing w:val="1"/>
        </w:rPr>
        <w:t xml:space="preserve"> </w:t>
      </w:r>
      <w:r>
        <w:t>значению,</w:t>
      </w:r>
      <w:r>
        <w:rPr>
          <w:spacing w:val="1"/>
        </w:rPr>
        <w:t xml:space="preserve"> </w:t>
      </w:r>
      <w:r>
        <w:t>по</w:t>
      </w:r>
      <w:r>
        <w:rPr>
          <w:spacing w:val="1"/>
        </w:rPr>
        <w:t xml:space="preserve"> </w:t>
      </w:r>
      <w:r>
        <w:t>строению.</w:t>
      </w:r>
    </w:p>
    <w:p w14:paraId="778DFB74">
      <w:pPr>
        <w:pStyle w:val="23"/>
        <w:spacing w:line="360" w:lineRule="auto"/>
        <w:ind w:right="242"/>
      </w:pPr>
      <w:r>
        <w:t>Склонять</w:t>
      </w:r>
      <w:r>
        <w:rPr>
          <w:spacing w:val="1"/>
        </w:rPr>
        <w:t xml:space="preserve"> </w:t>
      </w:r>
      <w:r>
        <w:t>числительные</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склонения,</w:t>
      </w:r>
      <w:r>
        <w:rPr>
          <w:spacing w:val="1"/>
        </w:rPr>
        <w:t xml:space="preserve"> </w:t>
      </w:r>
      <w:r>
        <w:t>словообразования и синтаксических функций числительных; характеризовать роль</w:t>
      </w:r>
      <w:r>
        <w:rPr>
          <w:spacing w:val="1"/>
        </w:rPr>
        <w:t xml:space="preserve"> </w:t>
      </w:r>
      <w:r>
        <w:t>имён числительных</w:t>
      </w:r>
      <w:r>
        <w:rPr>
          <w:spacing w:val="-3"/>
        </w:rPr>
        <w:t xml:space="preserve"> </w:t>
      </w:r>
      <w:r>
        <w:t>в</w:t>
      </w:r>
      <w:r>
        <w:rPr>
          <w:spacing w:val="-2"/>
        </w:rPr>
        <w:t xml:space="preserve"> </w:t>
      </w:r>
      <w:r>
        <w:t>речи.</w:t>
      </w:r>
    </w:p>
    <w:p w14:paraId="4CDAB558">
      <w:pPr>
        <w:pStyle w:val="23"/>
        <w:spacing w:line="360" w:lineRule="auto"/>
        <w:ind w:right="241"/>
      </w:pPr>
      <w:r>
        <w:t>Правильно</w:t>
      </w:r>
      <w:r>
        <w:rPr>
          <w:spacing w:val="1"/>
        </w:rPr>
        <w:t xml:space="preserve"> </w:t>
      </w:r>
      <w:r>
        <w:t>употреблять</w:t>
      </w:r>
      <w:r>
        <w:rPr>
          <w:spacing w:val="1"/>
        </w:rPr>
        <w:t xml:space="preserve"> </w:t>
      </w:r>
      <w:r>
        <w:t>собирательные</w:t>
      </w:r>
      <w:r>
        <w:rPr>
          <w:spacing w:val="1"/>
        </w:rPr>
        <w:t xml:space="preserve"> </w:t>
      </w:r>
      <w:r>
        <w:t>имена</w:t>
      </w:r>
      <w:r>
        <w:rPr>
          <w:spacing w:val="1"/>
        </w:rPr>
        <w:t xml:space="preserve"> </w:t>
      </w:r>
      <w:r>
        <w:t>числительные,</w:t>
      </w:r>
      <w:r>
        <w:rPr>
          <w:spacing w:val="1"/>
        </w:rPr>
        <w:t xml:space="preserve"> </w:t>
      </w:r>
      <w:r>
        <w:t>соблюдать</w:t>
      </w:r>
      <w:r>
        <w:rPr>
          <w:spacing w:val="1"/>
        </w:rPr>
        <w:t xml:space="preserve"> </w:t>
      </w:r>
      <w:r>
        <w:t>правила</w:t>
      </w:r>
      <w:r>
        <w:rPr>
          <w:spacing w:val="1"/>
        </w:rPr>
        <w:t xml:space="preserve"> </w:t>
      </w:r>
      <w:r>
        <w:rPr>
          <w:position w:val="1"/>
        </w:rPr>
        <w:t>правописания</w:t>
      </w:r>
      <w:r>
        <w:rPr>
          <w:spacing w:val="1"/>
          <w:position w:val="1"/>
        </w:rPr>
        <w:t xml:space="preserve"> </w:t>
      </w:r>
      <w:r>
        <w:rPr>
          <w:position w:val="1"/>
        </w:rPr>
        <w:t>имён</w:t>
      </w:r>
      <w:r>
        <w:rPr>
          <w:spacing w:val="1"/>
          <w:position w:val="1"/>
        </w:rPr>
        <w:t xml:space="preserve"> </w:t>
      </w:r>
      <w:r>
        <w:rPr>
          <w:position w:val="1"/>
        </w:rPr>
        <w:t>числительных,</w:t>
      </w:r>
      <w:r>
        <w:rPr>
          <w:spacing w:val="1"/>
          <w:position w:val="1"/>
        </w:rPr>
        <w:t xml:space="preserve"> </w:t>
      </w:r>
      <w:r>
        <w:rPr>
          <w:position w:val="1"/>
        </w:rPr>
        <w:t>в</w:t>
      </w:r>
      <w:r>
        <w:rPr>
          <w:spacing w:val="1"/>
          <w:position w:val="1"/>
        </w:rPr>
        <w:t xml:space="preserve"> </w:t>
      </w:r>
      <w:r>
        <w:rPr>
          <w:position w:val="1"/>
        </w:rPr>
        <w:t>том</w:t>
      </w:r>
      <w:r>
        <w:rPr>
          <w:spacing w:val="1"/>
          <w:position w:val="1"/>
        </w:rPr>
        <w:t xml:space="preserve"> </w:t>
      </w:r>
      <w:r>
        <w:rPr>
          <w:position w:val="1"/>
        </w:rPr>
        <w:t>числе</w:t>
      </w:r>
      <w:r>
        <w:rPr>
          <w:spacing w:val="1"/>
          <w:position w:val="1"/>
        </w:rPr>
        <w:t xml:space="preserve"> </w:t>
      </w:r>
      <w:r>
        <w:rPr>
          <w:position w:val="1"/>
        </w:rPr>
        <w:t>написание</w:t>
      </w:r>
      <w:r>
        <w:rPr>
          <w:spacing w:val="1"/>
          <w:position w:val="1"/>
        </w:rPr>
        <w:t xml:space="preserve"> </w:t>
      </w:r>
      <w:r>
        <w:rPr>
          <w:position w:val="1"/>
        </w:rPr>
        <w:t>ь</w:t>
      </w:r>
      <w:r>
        <w:rPr>
          <w:spacing w:val="1"/>
          <w:position w:val="1"/>
        </w:rPr>
        <w:t xml:space="preserve"> </w:t>
      </w:r>
      <w:r>
        <w:rPr>
          <w:position w:val="1"/>
        </w:rPr>
        <w:t>в</w:t>
      </w:r>
      <w:r>
        <w:rPr>
          <w:spacing w:val="1"/>
          <w:position w:val="1"/>
        </w:rPr>
        <w:t xml:space="preserve"> </w:t>
      </w:r>
      <w:r>
        <w:rPr>
          <w:position w:val="1"/>
        </w:rPr>
        <w:t>именах</w:t>
      </w:r>
      <w:r>
        <w:rPr>
          <w:spacing w:val="1"/>
          <w:position w:val="1"/>
        </w:rPr>
        <w:t xml:space="preserve"> </w:t>
      </w:r>
      <w:r>
        <w:t>числительных,</w:t>
      </w:r>
      <w:r>
        <w:rPr>
          <w:spacing w:val="1"/>
        </w:rPr>
        <w:t xml:space="preserve"> </w:t>
      </w:r>
      <w:r>
        <w:t>написание</w:t>
      </w:r>
      <w:r>
        <w:rPr>
          <w:spacing w:val="1"/>
        </w:rPr>
        <w:t xml:space="preserve"> </w:t>
      </w:r>
      <w:r>
        <w:t>двойных</w:t>
      </w:r>
      <w:r>
        <w:rPr>
          <w:spacing w:val="1"/>
        </w:rPr>
        <w:t xml:space="preserve"> </w:t>
      </w:r>
      <w:r>
        <w:t>согласных;</w:t>
      </w:r>
      <w:r>
        <w:rPr>
          <w:spacing w:val="1"/>
        </w:rPr>
        <w:t xml:space="preserve"> </w:t>
      </w:r>
      <w:r>
        <w:t>слитное,</w:t>
      </w:r>
      <w:r>
        <w:rPr>
          <w:spacing w:val="1"/>
        </w:rPr>
        <w:t xml:space="preserve"> </w:t>
      </w:r>
      <w:r>
        <w:t>раздельное,</w:t>
      </w:r>
      <w:r>
        <w:rPr>
          <w:spacing w:val="1"/>
        </w:rPr>
        <w:t xml:space="preserve"> </w:t>
      </w:r>
      <w:r>
        <w:t>дефисное</w:t>
      </w:r>
      <w:r>
        <w:rPr>
          <w:spacing w:val="-67"/>
        </w:rPr>
        <w:t xml:space="preserve"> </w:t>
      </w:r>
      <w:r>
        <w:rPr>
          <w:position w:val="1"/>
        </w:rPr>
        <w:t>написание</w:t>
      </w:r>
      <w:r>
        <w:rPr>
          <w:spacing w:val="-1"/>
          <w:position w:val="1"/>
        </w:rPr>
        <w:t xml:space="preserve"> </w:t>
      </w:r>
      <w:r>
        <w:rPr>
          <w:position w:val="1"/>
        </w:rPr>
        <w:t>числительных,</w:t>
      </w:r>
      <w:r>
        <w:rPr>
          <w:spacing w:val="-2"/>
          <w:position w:val="1"/>
        </w:rPr>
        <w:t xml:space="preserve"> </w:t>
      </w:r>
      <w:r>
        <w:t>правила</w:t>
      </w:r>
      <w:r>
        <w:rPr>
          <w:spacing w:val="-4"/>
        </w:rPr>
        <w:t xml:space="preserve"> </w:t>
      </w:r>
      <w:r>
        <w:rPr>
          <w:position w:val="1"/>
        </w:rPr>
        <w:t>правописания</w:t>
      </w:r>
      <w:r>
        <w:rPr>
          <w:spacing w:val="-1"/>
          <w:position w:val="1"/>
        </w:rPr>
        <w:t xml:space="preserve"> </w:t>
      </w:r>
      <w:r>
        <w:rPr>
          <w:position w:val="1"/>
        </w:rPr>
        <w:t>окончаний числительных.</w:t>
      </w:r>
    </w:p>
    <w:p w14:paraId="327659BF">
      <w:pPr>
        <w:spacing w:line="360" w:lineRule="auto"/>
        <w:sectPr>
          <w:pgSz w:w="11910" w:h="16850"/>
          <w:pgMar w:top="820" w:right="320" w:bottom="280" w:left="900" w:header="571" w:footer="0" w:gutter="0"/>
          <w:cols w:space="720" w:num="1"/>
          <w:docGrid w:linePitch="360" w:charSpace="0"/>
        </w:sectPr>
      </w:pPr>
    </w:p>
    <w:p w14:paraId="4B453A34">
      <w:pPr>
        <w:pStyle w:val="23"/>
        <w:spacing w:before="4"/>
        <w:ind w:left="0" w:firstLine="0"/>
        <w:jc w:val="left"/>
        <w:rPr>
          <w:sz w:val="17"/>
        </w:rPr>
      </w:pPr>
    </w:p>
    <w:p w14:paraId="38BAD652">
      <w:pPr>
        <w:pStyle w:val="23"/>
        <w:spacing w:before="89" w:line="360" w:lineRule="auto"/>
        <w:ind w:right="243"/>
      </w:pPr>
      <w:r>
        <w:t>Распознавать</w:t>
      </w:r>
      <w:r>
        <w:rPr>
          <w:spacing w:val="1"/>
        </w:rPr>
        <w:t xml:space="preserve"> </w:t>
      </w:r>
      <w:r>
        <w:t>местоимения;</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67"/>
        </w:rPr>
        <w:t xml:space="preserve"> </w:t>
      </w:r>
      <w:r>
        <w:t>различать</w:t>
      </w:r>
      <w:r>
        <w:rPr>
          <w:spacing w:val="1"/>
        </w:rPr>
        <w:t xml:space="preserve"> </w:t>
      </w:r>
      <w:r>
        <w:t>разряды</w:t>
      </w:r>
      <w:r>
        <w:rPr>
          <w:spacing w:val="1"/>
        </w:rPr>
        <w:t xml:space="preserve"> </w:t>
      </w:r>
      <w:r>
        <w:t>местоимений,</w:t>
      </w:r>
      <w:r>
        <w:rPr>
          <w:spacing w:val="1"/>
        </w:rPr>
        <w:t xml:space="preserve"> </w:t>
      </w:r>
      <w:r>
        <w:t>склонять</w:t>
      </w:r>
      <w:r>
        <w:rPr>
          <w:spacing w:val="1"/>
        </w:rPr>
        <w:t xml:space="preserve"> </w:t>
      </w:r>
      <w:r>
        <w:t>местоимения;</w:t>
      </w:r>
      <w:r>
        <w:rPr>
          <w:spacing w:val="1"/>
        </w:rPr>
        <w:t xml:space="preserve"> </w:t>
      </w:r>
      <w:r>
        <w:t>характеризовать</w:t>
      </w:r>
      <w:r>
        <w:rPr>
          <w:spacing w:val="1"/>
        </w:rPr>
        <w:t xml:space="preserve"> </w:t>
      </w:r>
      <w:r>
        <w:t>особенности</w:t>
      </w:r>
      <w:r>
        <w:rPr>
          <w:spacing w:val="1"/>
        </w:rPr>
        <w:t xml:space="preserve"> </w:t>
      </w:r>
      <w:r>
        <w:t>их</w:t>
      </w:r>
      <w:r>
        <w:rPr>
          <w:spacing w:val="1"/>
        </w:rPr>
        <w:t xml:space="preserve"> </w:t>
      </w:r>
      <w:r>
        <w:t>склонения,</w:t>
      </w:r>
      <w:r>
        <w:rPr>
          <w:spacing w:val="1"/>
        </w:rPr>
        <w:t xml:space="preserve"> </w:t>
      </w:r>
      <w:r>
        <w:t>словообразования,</w:t>
      </w:r>
      <w:r>
        <w:rPr>
          <w:spacing w:val="1"/>
        </w:rPr>
        <w:t xml:space="preserve"> </w:t>
      </w:r>
      <w:r>
        <w:t>синтаксических</w:t>
      </w:r>
      <w:r>
        <w:rPr>
          <w:spacing w:val="1"/>
        </w:rPr>
        <w:t xml:space="preserve"> </w:t>
      </w:r>
      <w:r>
        <w:t>функций,</w:t>
      </w:r>
      <w:r>
        <w:rPr>
          <w:spacing w:val="1"/>
        </w:rPr>
        <w:t xml:space="preserve"> </w:t>
      </w:r>
      <w:r>
        <w:t>роли</w:t>
      </w:r>
      <w:r>
        <w:rPr>
          <w:spacing w:val="70"/>
        </w:rPr>
        <w:t xml:space="preserve"> </w:t>
      </w:r>
      <w:r>
        <w:t>в</w:t>
      </w:r>
      <w:r>
        <w:rPr>
          <w:spacing w:val="1"/>
        </w:rPr>
        <w:t xml:space="preserve"> </w:t>
      </w:r>
      <w:r>
        <w:t>речи.</w:t>
      </w:r>
    </w:p>
    <w:p w14:paraId="40FACC6B">
      <w:pPr>
        <w:pStyle w:val="23"/>
        <w:spacing w:before="1" w:line="360" w:lineRule="auto"/>
        <w:ind w:right="242"/>
      </w:pPr>
      <w:r>
        <w:t>Правильно употреблять местоимения в соответствии с требованиями русского</w:t>
      </w:r>
      <w:r>
        <w:rPr>
          <w:spacing w:val="1"/>
        </w:rPr>
        <w:t xml:space="preserve"> </w:t>
      </w:r>
      <w:r>
        <w:t>речевого этикета, в том числе местоимения 3-го лица в соответствии со смыслом</w:t>
      </w:r>
      <w:r>
        <w:rPr>
          <w:spacing w:val="1"/>
        </w:rPr>
        <w:t xml:space="preserve"> </w:t>
      </w:r>
      <w:r>
        <w:t>предшествующего</w:t>
      </w:r>
      <w:r>
        <w:rPr>
          <w:spacing w:val="1"/>
        </w:rPr>
        <w:t xml:space="preserve"> </w:t>
      </w:r>
      <w:r>
        <w:t>текста</w:t>
      </w:r>
      <w:r>
        <w:rPr>
          <w:spacing w:val="1"/>
        </w:rPr>
        <w:t xml:space="preserve"> </w:t>
      </w:r>
      <w:r>
        <w:t>(устранение</w:t>
      </w:r>
      <w:r>
        <w:rPr>
          <w:spacing w:val="1"/>
        </w:rPr>
        <w:t xml:space="preserve"> </w:t>
      </w:r>
      <w:r>
        <w:t>двусмысленности,</w:t>
      </w:r>
      <w:r>
        <w:rPr>
          <w:spacing w:val="1"/>
        </w:rPr>
        <w:t xml:space="preserve"> </w:t>
      </w:r>
      <w:r>
        <w:t>неточности);</w:t>
      </w:r>
      <w:r>
        <w:rPr>
          <w:spacing w:val="1"/>
        </w:rPr>
        <w:t xml:space="preserve"> </w:t>
      </w:r>
      <w:r>
        <w:t>соблюдать</w:t>
      </w:r>
      <w:r>
        <w:rPr>
          <w:spacing w:val="1"/>
        </w:rPr>
        <w:t xml:space="preserve"> </w:t>
      </w:r>
      <w:r>
        <w:t xml:space="preserve">правила </w:t>
      </w:r>
      <w:r>
        <w:rPr>
          <w:position w:val="1"/>
        </w:rPr>
        <w:t>правописания местоимений с не и ни, слитного, раздельного и дефисного</w:t>
      </w:r>
      <w:r>
        <w:rPr>
          <w:spacing w:val="1"/>
          <w:position w:val="1"/>
        </w:rPr>
        <w:t xml:space="preserve"> </w:t>
      </w:r>
      <w:r>
        <w:t>написания</w:t>
      </w:r>
      <w:r>
        <w:rPr>
          <w:spacing w:val="-1"/>
        </w:rPr>
        <w:t xml:space="preserve"> </w:t>
      </w:r>
      <w:r>
        <w:t>местоимений.</w:t>
      </w:r>
    </w:p>
    <w:p w14:paraId="496348A2">
      <w:pPr>
        <w:pStyle w:val="23"/>
        <w:spacing w:before="2" w:line="360" w:lineRule="auto"/>
        <w:ind w:right="239"/>
      </w:pPr>
      <w:r>
        <w:t>Распознавать переходные и непереходные глаголы, разноспрягаемые глаголы;</w:t>
      </w:r>
      <w:r>
        <w:rPr>
          <w:spacing w:val="1"/>
        </w:rPr>
        <w:t xml:space="preserve"> </w:t>
      </w:r>
      <w:r>
        <w:t>определять наклонение глагола, значение глаголов в изъявительном, условном</w:t>
      </w:r>
      <w:r>
        <w:rPr>
          <w:spacing w:val="1"/>
        </w:rPr>
        <w:t xml:space="preserve"> </w:t>
      </w:r>
      <w:r>
        <w:t>и</w:t>
      </w:r>
      <w:r>
        <w:rPr>
          <w:spacing w:val="1"/>
        </w:rPr>
        <w:t xml:space="preserve"> </w:t>
      </w:r>
      <w:r>
        <w:t>повелительном наклонении; различать безличные и личные глаголы, использовать</w:t>
      </w:r>
      <w:r>
        <w:rPr>
          <w:spacing w:val="1"/>
        </w:rPr>
        <w:t xml:space="preserve"> </w:t>
      </w:r>
      <w:r>
        <w:t>личные</w:t>
      </w:r>
      <w:r>
        <w:rPr>
          <w:spacing w:val="-1"/>
        </w:rPr>
        <w:t xml:space="preserve"> </w:t>
      </w:r>
      <w:r>
        <w:t>глаголы в</w:t>
      </w:r>
      <w:r>
        <w:rPr>
          <w:spacing w:val="-1"/>
        </w:rPr>
        <w:t xml:space="preserve"> </w:t>
      </w:r>
      <w:r>
        <w:t>безличном значении.</w:t>
      </w:r>
    </w:p>
    <w:p w14:paraId="3D5990F1">
      <w:pPr>
        <w:pStyle w:val="23"/>
        <w:spacing w:line="360" w:lineRule="auto"/>
        <w:ind w:right="245"/>
      </w:pPr>
      <w:r>
        <w:rPr>
          <w:position w:val="1"/>
        </w:rPr>
        <w:t>Соблюдать</w:t>
      </w:r>
      <w:r>
        <w:rPr>
          <w:spacing w:val="1"/>
          <w:position w:val="1"/>
        </w:rPr>
        <w:t xml:space="preserve"> </w:t>
      </w:r>
      <w:r>
        <w:t>правила</w:t>
      </w:r>
      <w:r>
        <w:rPr>
          <w:spacing w:val="1"/>
        </w:rPr>
        <w:t xml:space="preserve"> </w:t>
      </w:r>
      <w:r>
        <w:rPr>
          <w:position w:val="1"/>
        </w:rPr>
        <w:t>правописания</w:t>
      </w:r>
      <w:r>
        <w:rPr>
          <w:spacing w:val="1"/>
          <w:position w:val="1"/>
        </w:rPr>
        <w:t xml:space="preserve"> </w:t>
      </w:r>
      <w:r>
        <w:rPr>
          <w:position w:val="1"/>
        </w:rPr>
        <w:t>ь</w:t>
      </w:r>
      <w:r>
        <w:rPr>
          <w:spacing w:val="1"/>
          <w:position w:val="1"/>
        </w:rPr>
        <w:t xml:space="preserve"> </w:t>
      </w:r>
      <w:r>
        <w:rPr>
          <w:position w:val="1"/>
        </w:rPr>
        <w:t>в</w:t>
      </w:r>
      <w:r>
        <w:rPr>
          <w:spacing w:val="1"/>
          <w:position w:val="1"/>
        </w:rPr>
        <w:t xml:space="preserve"> </w:t>
      </w:r>
      <w:r>
        <w:rPr>
          <w:position w:val="1"/>
        </w:rPr>
        <w:t>формах</w:t>
      </w:r>
      <w:r>
        <w:rPr>
          <w:spacing w:val="1"/>
          <w:position w:val="1"/>
        </w:rPr>
        <w:t xml:space="preserve"> </w:t>
      </w:r>
      <w:r>
        <w:rPr>
          <w:position w:val="1"/>
        </w:rPr>
        <w:t>глагола</w:t>
      </w:r>
      <w:r>
        <w:rPr>
          <w:spacing w:val="1"/>
          <w:position w:val="1"/>
        </w:rPr>
        <w:t xml:space="preserve"> </w:t>
      </w:r>
      <w:r>
        <w:rPr>
          <w:position w:val="1"/>
        </w:rPr>
        <w:t>повелительного</w:t>
      </w:r>
      <w:r>
        <w:rPr>
          <w:spacing w:val="1"/>
          <w:position w:val="1"/>
        </w:rPr>
        <w:t xml:space="preserve"> </w:t>
      </w:r>
      <w:r>
        <w:t>наклонения.</w:t>
      </w:r>
    </w:p>
    <w:p w14:paraId="27B6F03D">
      <w:pPr>
        <w:pStyle w:val="23"/>
        <w:spacing w:line="360" w:lineRule="auto"/>
        <w:ind w:right="241"/>
      </w:pPr>
      <w:r>
        <w:t>Проводить</w:t>
      </w:r>
      <w:r>
        <w:rPr>
          <w:spacing w:val="1"/>
        </w:rPr>
        <w:t xml:space="preserve"> </w:t>
      </w:r>
      <w:r>
        <w:t>морфологический</w:t>
      </w:r>
      <w:r>
        <w:rPr>
          <w:spacing w:val="1"/>
        </w:rPr>
        <w:t xml:space="preserve"> </w:t>
      </w:r>
      <w:r>
        <w:t>анализ</w:t>
      </w:r>
      <w:r>
        <w:rPr>
          <w:spacing w:val="1"/>
        </w:rPr>
        <w:t xml:space="preserve"> </w:t>
      </w:r>
      <w:r>
        <w:t>имён</w:t>
      </w:r>
      <w:r>
        <w:rPr>
          <w:spacing w:val="1"/>
        </w:rPr>
        <w:t xml:space="preserve"> </w:t>
      </w:r>
      <w:r>
        <w:t>прилагательных,</w:t>
      </w:r>
      <w:r>
        <w:rPr>
          <w:spacing w:val="1"/>
        </w:rPr>
        <w:t xml:space="preserve"> </w:t>
      </w:r>
      <w:r>
        <w:t>имён</w:t>
      </w:r>
      <w:r>
        <w:rPr>
          <w:spacing w:val="1"/>
        </w:rPr>
        <w:t xml:space="preserve"> </w:t>
      </w:r>
      <w:r>
        <w:rPr>
          <w:position w:val="1"/>
        </w:rPr>
        <w:t>числительных,</w:t>
      </w:r>
      <w:r>
        <w:rPr>
          <w:spacing w:val="1"/>
          <w:position w:val="1"/>
        </w:rPr>
        <w:t xml:space="preserve"> </w:t>
      </w:r>
      <w:r>
        <w:rPr>
          <w:position w:val="1"/>
        </w:rPr>
        <w:t>местоимений,</w:t>
      </w:r>
      <w:r>
        <w:rPr>
          <w:spacing w:val="1"/>
          <w:position w:val="1"/>
        </w:rPr>
        <w:t xml:space="preserve"> </w:t>
      </w:r>
      <w:r>
        <w:rPr>
          <w:position w:val="1"/>
        </w:rPr>
        <w:t>глаголов;</w:t>
      </w:r>
      <w:r>
        <w:rPr>
          <w:spacing w:val="1"/>
          <w:position w:val="1"/>
        </w:rPr>
        <w:t xml:space="preserve"> </w:t>
      </w:r>
      <w:r>
        <w:rPr>
          <w:position w:val="1"/>
        </w:rPr>
        <w:t>применять</w:t>
      </w:r>
      <w:r>
        <w:rPr>
          <w:spacing w:val="1"/>
          <w:position w:val="1"/>
        </w:rPr>
        <w:t xml:space="preserve"> </w:t>
      </w:r>
      <w:r>
        <w:rPr>
          <w:position w:val="1"/>
        </w:rPr>
        <w:t>знания</w:t>
      </w:r>
      <w:r>
        <w:rPr>
          <w:spacing w:val="1"/>
          <w:position w:val="1"/>
        </w:rPr>
        <w:t xml:space="preserve"> </w:t>
      </w:r>
      <w:r>
        <w:t>по</w:t>
      </w:r>
      <w:r>
        <w:rPr>
          <w:spacing w:val="1"/>
        </w:rPr>
        <w:t xml:space="preserve"> </w:t>
      </w:r>
      <w:r>
        <w:t>морфологии</w:t>
      </w:r>
      <w:r>
        <w:rPr>
          <w:spacing w:val="1"/>
        </w:rPr>
        <w:t xml:space="preserve"> </w:t>
      </w:r>
      <w:r>
        <w:t>при</w:t>
      </w:r>
      <w:r>
        <w:rPr>
          <w:spacing w:val="1"/>
        </w:rPr>
        <w:t xml:space="preserve"> </w:t>
      </w:r>
      <w:r>
        <w:t>выполнении</w:t>
      </w:r>
      <w:r>
        <w:rPr>
          <w:spacing w:val="-1"/>
        </w:rPr>
        <w:t xml:space="preserve"> </w:t>
      </w:r>
      <w:r>
        <w:t>языкового</w:t>
      </w:r>
      <w:r>
        <w:rPr>
          <w:spacing w:val="-3"/>
        </w:rPr>
        <w:t xml:space="preserve"> </w:t>
      </w:r>
      <w:r>
        <w:t>анализа</w:t>
      </w:r>
      <w:r>
        <w:rPr>
          <w:spacing w:val="-2"/>
        </w:rPr>
        <w:t xml:space="preserve"> </w:t>
      </w:r>
      <w:r>
        <w:t>различных видов</w:t>
      </w:r>
      <w:r>
        <w:rPr>
          <w:spacing w:val="-3"/>
        </w:rPr>
        <w:t xml:space="preserve"> </w:t>
      </w:r>
      <w:r>
        <w:t>и</w:t>
      </w:r>
      <w:r>
        <w:rPr>
          <w:spacing w:val="-1"/>
        </w:rPr>
        <w:t xml:space="preserve"> </w:t>
      </w:r>
      <w:r>
        <w:t>в</w:t>
      </w:r>
      <w:r>
        <w:rPr>
          <w:spacing w:val="-1"/>
        </w:rPr>
        <w:t xml:space="preserve"> </w:t>
      </w:r>
      <w:r>
        <w:t>речевой</w:t>
      </w:r>
      <w:r>
        <w:rPr>
          <w:spacing w:val="-1"/>
        </w:rPr>
        <w:t xml:space="preserve"> </w:t>
      </w:r>
      <w:r>
        <w:t>практике.</w:t>
      </w:r>
    </w:p>
    <w:p w14:paraId="799465C9">
      <w:pPr>
        <w:pStyle w:val="23"/>
        <w:spacing w:line="360" w:lineRule="auto"/>
        <w:ind w:right="243"/>
      </w:pPr>
      <w:r>
        <w:t>Проводить</w:t>
      </w:r>
      <w:r>
        <w:rPr>
          <w:spacing w:val="1"/>
        </w:rPr>
        <w:t xml:space="preserve"> </w:t>
      </w:r>
      <w:r>
        <w:t>фонетический</w:t>
      </w:r>
      <w:r>
        <w:rPr>
          <w:spacing w:val="1"/>
        </w:rPr>
        <w:t xml:space="preserve"> </w:t>
      </w:r>
      <w:r>
        <w:t>анализ</w:t>
      </w:r>
      <w:r>
        <w:rPr>
          <w:spacing w:val="1"/>
        </w:rPr>
        <w:t xml:space="preserve"> </w:t>
      </w:r>
      <w:r>
        <w:t>слов;</w:t>
      </w:r>
      <w:r>
        <w:rPr>
          <w:spacing w:val="1"/>
        </w:rPr>
        <w:t xml:space="preserve"> </w:t>
      </w:r>
      <w:r>
        <w:t>использовать</w:t>
      </w:r>
      <w:r>
        <w:rPr>
          <w:spacing w:val="1"/>
        </w:rPr>
        <w:t xml:space="preserve"> </w:t>
      </w:r>
      <w:r>
        <w:t>знания</w:t>
      </w:r>
      <w:r>
        <w:rPr>
          <w:spacing w:val="1"/>
        </w:rPr>
        <w:t xml:space="preserve"> </w:t>
      </w:r>
      <w:r>
        <w:t>по</w:t>
      </w:r>
      <w:r>
        <w:rPr>
          <w:spacing w:val="1"/>
        </w:rPr>
        <w:t xml:space="preserve"> </w:t>
      </w:r>
      <w:r>
        <w:t>фонетике</w:t>
      </w:r>
      <w:r>
        <w:rPr>
          <w:spacing w:val="1"/>
        </w:rPr>
        <w:t xml:space="preserve"> </w:t>
      </w:r>
      <w:r>
        <w:t>и</w:t>
      </w:r>
      <w:r>
        <w:rPr>
          <w:spacing w:val="-67"/>
        </w:rPr>
        <w:t xml:space="preserve"> </w:t>
      </w:r>
      <w:r>
        <w:t>графике</w:t>
      </w:r>
      <w:r>
        <w:rPr>
          <w:spacing w:val="-1"/>
        </w:rPr>
        <w:t xml:space="preserve"> </w:t>
      </w:r>
      <w:r>
        <w:t>в</w:t>
      </w:r>
      <w:r>
        <w:rPr>
          <w:spacing w:val="-1"/>
        </w:rPr>
        <w:t xml:space="preserve"> </w:t>
      </w:r>
      <w:r>
        <w:t>практике</w:t>
      </w:r>
      <w:r>
        <w:rPr>
          <w:spacing w:val="-4"/>
        </w:rPr>
        <w:t xml:space="preserve"> </w:t>
      </w:r>
      <w:r>
        <w:t>произношения</w:t>
      </w:r>
      <w:r>
        <w:rPr>
          <w:spacing w:val="-3"/>
        </w:rPr>
        <w:t xml:space="preserve"> </w:t>
      </w:r>
      <w:r>
        <w:t>и правописания</w:t>
      </w:r>
      <w:r>
        <w:rPr>
          <w:spacing w:val="-1"/>
        </w:rPr>
        <w:t xml:space="preserve"> </w:t>
      </w:r>
      <w:r>
        <w:t>слов.</w:t>
      </w:r>
    </w:p>
    <w:p w14:paraId="5C35AFD1">
      <w:pPr>
        <w:pStyle w:val="23"/>
        <w:spacing w:before="1" w:line="360" w:lineRule="auto"/>
        <w:ind w:right="242"/>
      </w:pPr>
      <w:r>
        <w:t>Распознавать</w:t>
      </w:r>
      <w:r>
        <w:rPr>
          <w:spacing w:val="1"/>
        </w:rPr>
        <w:t xml:space="preserve"> </w:t>
      </w:r>
      <w:r>
        <w:t>изученные</w:t>
      </w:r>
      <w:r>
        <w:rPr>
          <w:spacing w:val="1"/>
        </w:rPr>
        <w:t xml:space="preserve"> </w:t>
      </w:r>
      <w:r>
        <w:t>орфограммы,</w:t>
      </w:r>
      <w:r>
        <w:rPr>
          <w:spacing w:val="1"/>
        </w:rPr>
        <w:t xml:space="preserve"> </w:t>
      </w:r>
      <w:r>
        <w:t>проводить</w:t>
      </w:r>
      <w:r>
        <w:rPr>
          <w:spacing w:val="1"/>
        </w:rPr>
        <w:t xml:space="preserve"> </w:t>
      </w:r>
      <w:r>
        <w:t>орфографический</w:t>
      </w:r>
      <w:r>
        <w:rPr>
          <w:spacing w:val="1"/>
        </w:rPr>
        <w:t xml:space="preserve"> </w:t>
      </w:r>
      <w:r>
        <w:t>анализ</w:t>
      </w:r>
      <w:r>
        <w:rPr>
          <w:spacing w:val="1"/>
        </w:rPr>
        <w:t xml:space="preserve"> </w:t>
      </w:r>
      <w:r>
        <w:t>слов,</w:t>
      </w:r>
      <w:r>
        <w:rPr>
          <w:spacing w:val="-2"/>
        </w:rPr>
        <w:t xml:space="preserve"> </w:t>
      </w:r>
      <w:r>
        <w:t>применять</w:t>
      </w:r>
      <w:r>
        <w:rPr>
          <w:spacing w:val="-2"/>
        </w:rPr>
        <w:t xml:space="preserve"> </w:t>
      </w:r>
      <w:r>
        <w:t>знания</w:t>
      </w:r>
      <w:r>
        <w:rPr>
          <w:spacing w:val="-3"/>
        </w:rPr>
        <w:t xml:space="preserve"> </w:t>
      </w:r>
      <w:r>
        <w:t>по орфографии</w:t>
      </w:r>
      <w:r>
        <w:rPr>
          <w:spacing w:val="-3"/>
        </w:rPr>
        <w:t xml:space="preserve"> </w:t>
      </w:r>
      <w:r>
        <w:t>в</w:t>
      </w:r>
      <w:r>
        <w:rPr>
          <w:spacing w:val="-2"/>
        </w:rPr>
        <w:t xml:space="preserve"> </w:t>
      </w:r>
      <w:r>
        <w:t>практике</w:t>
      </w:r>
      <w:r>
        <w:rPr>
          <w:spacing w:val="-1"/>
        </w:rPr>
        <w:t xml:space="preserve"> </w:t>
      </w:r>
      <w:r>
        <w:t>правописания.</w:t>
      </w:r>
    </w:p>
    <w:p w14:paraId="0160BF4E">
      <w:pPr>
        <w:pStyle w:val="23"/>
        <w:spacing w:line="360" w:lineRule="auto"/>
        <w:ind w:right="241"/>
      </w:pPr>
      <w:r>
        <w:t>Проводить</w:t>
      </w:r>
      <w:r>
        <w:rPr>
          <w:spacing w:val="1"/>
        </w:rPr>
        <w:t xml:space="preserve"> </w:t>
      </w:r>
      <w:r>
        <w:t>синтаксический</w:t>
      </w:r>
      <w:r>
        <w:rPr>
          <w:spacing w:val="1"/>
        </w:rPr>
        <w:t xml:space="preserve"> </w:t>
      </w:r>
      <w:r>
        <w:t>анализ</w:t>
      </w:r>
      <w:r>
        <w:rPr>
          <w:spacing w:val="1"/>
        </w:rPr>
        <w:t xml:space="preserve"> </w:t>
      </w:r>
      <w:r>
        <w:t>словосочетаний,</w:t>
      </w:r>
      <w:r>
        <w:rPr>
          <w:spacing w:val="1"/>
        </w:rPr>
        <w:t xml:space="preserve"> </w:t>
      </w:r>
      <w:r>
        <w:t>синтаксический</w:t>
      </w:r>
      <w:r>
        <w:rPr>
          <w:spacing w:val="1"/>
        </w:rPr>
        <w:t xml:space="preserve"> </w:t>
      </w:r>
      <w:r>
        <w:t>и</w:t>
      </w:r>
      <w:r>
        <w:rPr>
          <w:spacing w:val="1"/>
        </w:rPr>
        <w:t xml:space="preserve"> </w:t>
      </w:r>
      <w:r>
        <w:t>пунктуационный анализ предложений (в рамках изученного), применять знания по</w:t>
      </w:r>
      <w:r>
        <w:rPr>
          <w:spacing w:val="1"/>
        </w:rPr>
        <w:t xml:space="preserve"> </w:t>
      </w:r>
      <w:r>
        <w:t>синтаксису и пунктуации при выполнении языкового анализа различных видов и в</w:t>
      </w:r>
      <w:r>
        <w:rPr>
          <w:spacing w:val="1"/>
        </w:rPr>
        <w:t xml:space="preserve"> </w:t>
      </w:r>
      <w:r>
        <w:t>речевой</w:t>
      </w:r>
      <w:r>
        <w:rPr>
          <w:spacing w:val="-1"/>
        </w:rPr>
        <w:t xml:space="preserve"> </w:t>
      </w:r>
      <w:r>
        <w:t>практике.</w:t>
      </w:r>
    </w:p>
    <w:p w14:paraId="335A3CF2">
      <w:pPr>
        <w:pStyle w:val="183"/>
        <w:numPr>
          <w:ilvl w:val="2"/>
          <w:numId w:val="3"/>
        </w:numPr>
        <w:tabs>
          <w:tab w:val="left" w:pos="1923"/>
        </w:tabs>
        <w:spacing w:line="360" w:lineRule="auto"/>
        <w:ind w:right="244" w:firstLine="708"/>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7</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темам</w:t>
      </w:r>
      <w:r>
        <w:rPr>
          <w:spacing w:val="-1"/>
          <w:sz w:val="28"/>
        </w:rPr>
        <w:t xml:space="preserve"> </w:t>
      </w:r>
      <w:r>
        <w:rPr>
          <w:sz w:val="28"/>
        </w:rPr>
        <w:t>программы</w:t>
      </w:r>
      <w:r>
        <w:rPr>
          <w:spacing w:val="-3"/>
          <w:sz w:val="28"/>
        </w:rPr>
        <w:t xml:space="preserve"> </w:t>
      </w:r>
      <w:r>
        <w:rPr>
          <w:sz w:val="28"/>
        </w:rPr>
        <w:t>по русскому</w:t>
      </w:r>
      <w:r>
        <w:rPr>
          <w:spacing w:val="-5"/>
          <w:sz w:val="28"/>
        </w:rPr>
        <w:t xml:space="preserve"> </w:t>
      </w:r>
      <w:r>
        <w:rPr>
          <w:sz w:val="28"/>
        </w:rPr>
        <w:t>языку:</w:t>
      </w:r>
    </w:p>
    <w:p w14:paraId="2E247C0E">
      <w:pPr>
        <w:pStyle w:val="183"/>
        <w:numPr>
          <w:ilvl w:val="3"/>
          <w:numId w:val="3"/>
        </w:numPr>
        <w:tabs>
          <w:tab w:val="left" w:pos="2134"/>
        </w:tabs>
        <w:spacing w:before="1"/>
        <w:ind w:left="2134" w:hanging="1193"/>
        <w:rPr>
          <w:sz w:val="28"/>
        </w:rPr>
      </w:pPr>
      <w:r>
        <w:rPr>
          <w:sz w:val="28"/>
        </w:rPr>
        <w:t>Общие</w:t>
      </w:r>
      <w:r>
        <w:rPr>
          <w:spacing w:val="-3"/>
          <w:sz w:val="28"/>
        </w:rPr>
        <w:t xml:space="preserve"> </w:t>
      </w:r>
      <w:r>
        <w:rPr>
          <w:sz w:val="28"/>
        </w:rPr>
        <w:t>сведения</w:t>
      </w:r>
      <w:r>
        <w:rPr>
          <w:spacing w:val="-3"/>
          <w:sz w:val="28"/>
        </w:rPr>
        <w:t xml:space="preserve"> </w:t>
      </w:r>
      <w:r>
        <w:rPr>
          <w:sz w:val="28"/>
        </w:rPr>
        <w:t>о</w:t>
      </w:r>
      <w:r>
        <w:rPr>
          <w:spacing w:val="-2"/>
          <w:sz w:val="28"/>
        </w:rPr>
        <w:t xml:space="preserve"> </w:t>
      </w:r>
      <w:r>
        <w:rPr>
          <w:sz w:val="28"/>
        </w:rPr>
        <w:t>языке.</w:t>
      </w:r>
    </w:p>
    <w:p w14:paraId="07D4D454">
      <w:pPr>
        <w:pStyle w:val="23"/>
        <w:spacing w:before="160"/>
        <w:ind w:left="941" w:firstLine="0"/>
      </w:pPr>
      <w:r>
        <w:t>Иметь</w:t>
      </w:r>
      <w:r>
        <w:rPr>
          <w:spacing w:val="138"/>
        </w:rPr>
        <w:t xml:space="preserve"> </w:t>
      </w:r>
      <w:r>
        <w:t>представление</w:t>
      </w:r>
      <w:r>
        <w:rPr>
          <w:spacing w:val="137"/>
        </w:rPr>
        <w:t xml:space="preserve"> </w:t>
      </w:r>
      <w:r>
        <w:t>о</w:t>
      </w:r>
      <w:r>
        <w:rPr>
          <w:spacing w:val="71"/>
        </w:rPr>
        <w:t xml:space="preserve"> </w:t>
      </w:r>
      <w:r>
        <w:t>языке   как</w:t>
      </w:r>
      <w:r>
        <w:rPr>
          <w:spacing w:val="138"/>
        </w:rPr>
        <w:t xml:space="preserve"> </w:t>
      </w:r>
      <w:r>
        <w:t>развивающемся</w:t>
      </w:r>
      <w:r>
        <w:rPr>
          <w:spacing w:val="138"/>
        </w:rPr>
        <w:t xml:space="preserve"> </w:t>
      </w:r>
      <w:r>
        <w:t>явлении.</w:t>
      </w:r>
      <w:r>
        <w:rPr>
          <w:spacing w:val="139"/>
        </w:rPr>
        <w:t xml:space="preserve"> </w:t>
      </w:r>
      <w:r>
        <w:t>Осознавать</w:t>
      </w:r>
    </w:p>
    <w:p w14:paraId="0E3E8191">
      <w:pPr>
        <w:sectPr>
          <w:pgSz w:w="11910" w:h="16850"/>
          <w:pgMar w:top="820" w:right="320" w:bottom="280" w:left="900" w:header="571" w:footer="0" w:gutter="0"/>
          <w:cols w:space="720" w:num="1"/>
          <w:docGrid w:linePitch="360" w:charSpace="0"/>
        </w:sectPr>
      </w:pPr>
    </w:p>
    <w:p w14:paraId="5C24BC48">
      <w:pPr>
        <w:pStyle w:val="23"/>
        <w:spacing w:before="4"/>
        <w:ind w:left="0" w:firstLine="0"/>
        <w:jc w:val="left"/>
        <w:rPr>
          <w:sz w:val="17"/>
        </w:rPr>
      </w:pPr>
    </w:p>
    <w:p w14:paraId="74A0DD2A">
      <w:pPr>
        <w:pStyle w:val="23"/>
        <w:spacing w:before="89"/>
        <w:ind w:firstLine="0"/>
      </w:pPr>
      <w:r>
        <w:t>взаимосвязь</w:t>
      </w:r>
      <w:r>
        <w:rPr>
          <w:spacing w:val="-4"/>
        </w:rPr>
        <w:t xml:space="preserve"> </w:t>
      </w:r>
      <w:r>
        <w:t>языка,</w:t>
      </w:r>
      <w:r>
        <w:rPr>
          <w:spacing w:val="-2"/>
        </w:rPr>
        <w:t xml:space="preserve"> </w:t>
      </w:r>
      <w:r>
        <w:t>культуры</w:t>
      </w:r>
      <w:r>
        <w:rPr>
          <w:spacing w:val="-2"/>
        </w:rPr>
        <w:t xml:space="preserve"> </w:t>
      </w:r>
      <w:r>
        <w:t>и</w:t>
      </w:r>
      <w:r>
        <w:rPr>
          <w:spacing w:val="-2"/>
        </w:rPr>
        <w:t xml:space="preserve"> </w:t>
      </w:r>
      <w:r>
        <w:t>истории</w:t>
      </w:r>
      <w:r>
        <w:rPr>
          <w:spacing w:val="-4"/>
        </w:rPr>
        <w:t xml:space="preserve"> </w:t>
      </w:r>
      <w:r>
        <w:t>народа</w:t>
      </w:r>
      <w:r>
        <w:rPr>
          <w:spacing w:val="-2"/>
        </w:rPr>
        <w:t xml:space="preserve"> </w:t>
      </w:r>
      <w:r>
        <w:t>(</w:t>
      </w:r>
      <w:r>
        <w:rPr>
          <w:position w:val="1"/>
        </w:rPr>
        <w:t>приводить</w:t>
      </w:r>
      <w:r>
        <w:rPr>
          <w:spacing w:val="-6"/>
          <w:position w:val="1"/>
        </w:rPr>
        <w:t xml:space="preserve"> </w:t>
      </w:r>
      <w:r>
        <w:rPr>
          <w:position w:val="1"/>
        </w:rPr>
        <w:t>примеры).</w:t>
      </w:r>
    </w:p>
    <w:p w14:paraId="20B2D635">
      <w:pPr>
        <w:pStyle w:val="183"/>
        <w:numPr>
          <w:ilvl w:val="3"/>
          <w:numId w:val="3"/>
        </w:numPr>
        <w:tabs>
          <w:tab w:val="left" w:pos="2134"/>
        </w:tabs>
        <w:spacing w:before="163"/>
        <w:ind w:left="2134" w:hanging="1193"/>
        <w:rPr>
          <w:sz w:val="28"/>
        </w:rPr>
      </w:pPr>
      <w:r>
        <w:rPr>
          <w:sz w:val="28"/>
        </w:rPr>
        <w:t>Язык</w:t>
      </w:r>
      <w:r>
        <w:rPr>
          <w:spacing w:val="-4"/>
          <w:sz w:val="28"/>
        </w:rPr>
        <w:t xml:space="preserve"> </w:t>
      </w:r>
      <w:r>
        <w:rPr>
          <w:sz w:val="28"/>
        </w:rPr>
        <w:t>и речь.</w:t>
      </w:r>
    </w:p>
    <w:p w14:paraId="1CA9083A">
      <w:pPr>
        <w:pStyle w:val="23"/>
        <w:spacing w:before="161" w:line="360" w:lineRule="auto"/>
        <w:ind w:right="240"/>
      </w:pP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7</w:t>
      </w:r>
      <w:r>
        <w:rPr>
          <w:spacing w:val="1"/>
        </w:rPr>
        <w:t xml:space="preserve"> </w:t>
      </w:r>
      <w:r>
        <w:t>предложений на основе наблюдений, личных впечатлений, чтения научно-учебной,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литературы</w:t>
      </w:r>
      <w:r>
        <w:rPr>
          <w:spacing w:val="1"/>
        </w:rPr>
        <w:t xml:space="preserve"> </w:t>
      </w:r>
      <w:r>
        <w:t>(монолог-описание,</w:t>
      </w:r>
      <w:r>
        <w:rPr>
          <w:spacing w:val="1"/>
        </w:rPr>
        <w:t xml:space="preserve"> </w:t>
      </w:r>
      <w:r>
        <w:t>монолог-</w:t>
      </w:r>
      <w:r>
        <w:rPr>
          <w:spacing w:val="1"/>
        </w:rPr>
        <w:t xml:space="preserve"> </w:t>
      </w:r>
      <w:r>
        <w:t>рассуждение,</w:t>
      </w:r>
      <w:r>
        <w:rPr>
          <w:spacing w:val="-2"/>
        </w:rPr>
        <w:t xml:space="preserve"> </w:t>
      </w:r>
      <w:r>
        <w:t>монолог-повествование),</w:t>
      </w:r>
      <w:r>
        <w:rPr>
          <w:spacing w:val="-2"/>
        </w:rPr>
        <w:t xml:space="preserve"> </w:t>
      </w:r>
      <w:r>
        <w:t>выступать</w:t>
      </w:r>
      <w:r>
        <w:rPr>
          <w:spacing w:val="-2"/>
        </w:rPr>
        <w:t xml:space="preserve"> </w:t>
      </w:r>
      <w:r>
        <w:t>с</w:t>
      </w:r>
      <w:r>
        <w:rPr>
          <w:spacing w:val="-1"/>
        </w:rPr>
        <w:t xml:space="preserve"> </w:t>
      </w:r>
      <w:r>
        <w:t>научным</w:t>
      </w:r>
      <w:r>
        <w:rPr>
          <w:spacing w:val="-1"/>
        </w:rPr>
        <w:t xml:space="preserve"> </w:t>
      </w:r>
      <w:r>
        <w:t>сообщением.</w:t>
      </w:r>
    </w:p>
    <w:p w14:paraId="79B3DEDE">
      <w:pPr>
        <w:pStyle w:val="23"/>
        <w:spacing w:line="360" w:lineRule="auto"/>
        <w:ind w:right="250"/>
      </w:pPr>
      <w:r>
        <w:t>Участвовать в диалоге на лингвистические темы (в рамках изученного) и темы</w:t>
      </w:r>
      <w:r>
        <w:rPr>
          <w:spacing w:val="-67"/>
        </w:rPr>
        <w:t xml:space="preserve"> </w:t>
      </w:r>
      <w:r>
        <w:t>на</w:t>
      </w:r>
      <w:r>
        <w:rPr>
          <w:spacing w:val="-1"/>
        </w:rPr>
        <w:t xml:space="preserve"> </w:t>
      </w:r>
      <w:r>
        <w:t>основе</w:t>
      </w:r>
      <w:r>
        <w:rPr>
          <w:spacing w:val="-2"/>
        </w:rPr>
        <w:t xml:space="preserve"> </w:t>
      </w:r>
      <w:r>
        <w:t>жизненных наблюдений</w:t>
      </w:r>
      <w:r>
        <w:rPr>
          <w:spacing w:val="-3"/>
        </w:rPr>
        <w:t xml:space="preserve"> </w:t>
      </w:r>
      <w:r>
        <w:t>объёмом</w:t>
      </w:r>
      <w:r>
        <w:rPr>
          <w:spacing w:val="4"/>
        </w:rPr>
        <w:t xml:space="preserve"> </w:t>
      </w:r>
      <w:r>
        <w:t>не</w:t>
      </w:r>
      <w:r>
        <w:rPr>
          <w:spacing w:val="-1"/>
        </w:rPr>
        <w:t xml:space="preserve"> </w:t>
      </w:r>
      <w:r>
        <w:t>менее 5</w:t>
      </w:r>
      <w:r>
        <w:rPr>
          <w:spacing w:val="-3"/>
        </w:rPr>
        <w:t xml:space="preserve"> </w:t>
      </w:r>
      <w:r>
        <w:t>реплик.</w:t>
      </w:r>
    </w:p>
    <w:p w14:paraId="6479F83C">
      <w:pPr>
        <w:pStyle w:val="23"/>
        <w:spacing w:before="1" w:line="360" w:lineRule="auto"/>
        <w:ind w:right="241"/>
      </w:pPr>
      <w:r>
        <w:t>Владеть различными видами диалога: диалог – запрос информации, диалог –</w:t>
      </w:r>
      <w:r>
        <w:rPr>
          <w:spacing w:val="1"/>
        </w:rPr>
        <w:t xml:space="preserve"> </w:t>
      </w:r>
      <w:r>
        <w:t>сообщение</w:t>
      </w:r>
      <w:r>
        <w:rPr>
          <w:spacing w:val="-1"/>
        </w:rPr>
        <w:t xml:space="preserve"> </w:t>
      </w:r>
      <w:r>
        <w:t>информации.</w:t>
      </w:r>
    </w:p>
    <w:p w14:paraId="0E5D7836">
      <w:pPr>
        <w:pStyle w:val="23"/>
        <w:spacing w:line="360" w:lineRule="auto"/>
        <w:ind w:right="241"/>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1"/>
        </w:rPr>
        <w:t xml:space="preserve"> </w:t>
      </w:r>
      <w:r>
        <w:t>детальное) публицистических текстов различных функционально-смысловых типов</w:t>
      </w:r>
      <w:r>
        <w:rPr>
          <w:spacing w:val="1"/>
        </w:rPr>
        <w:t xml:space="preserve"> </w:t>
      </w:r>
      <w:r>
        <w:t>речи.</w:t>
      </w:r>
    </w:p>
    <w:p w14:paraId="763BA7F1">
      <w:pPr>
        <w:pStyle w:val="23"/>
        <w:spacing w:line="360" w:lineRule="auto"/>
        <w:ind w:right="252"/>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2"/>
        </w:rPr>
        <w:t xml:space="preserve"> </w:t>
      </w:r>
      <w:r>
        <w:t>поисковым.</w:t>
      </w:r>
    </w:p>
    <w:p w14:paraId="19E53D5D">
      <w:pPr>
        <w:pStyle w:val="23"/>
        <w:spacing w:line="360" w:lineRule="auto"/>
        <w:ind w:right="242"/>
      </w:pPr>
      <w:r>
        <w:t>Устно</w:t>
      </w:r>
      <w:r>
        <w:rPr>
          <w:spacing w:val="1"/>
        </w:rPr>
        <w:t xml:space="preserve"> </w:t>
      </w:r>
      <w:r>
        <w:t>пересказывать</w:t>
      </w:r>
      <w:r>
        <w:rPr>
          <w:spacing w:val="1"/>
        </w:rPr>
        <w:t xml:space="preserve"> </w:t>
      </w:r>
      <w:r>
        <w:t>прослушанный</w:t>
      </w:r>
      <w:r>
        <w:rPr>
          <w:spacing w:val="1"/>
        </w:rPr>
        <w:t xml:space="preserve"> </w:t>
      </w:r>
      <w:r>
        <w:t>или</w:t>
      </w:r>
      <w:r>
        <w:rPr>
          <w:spacing w:val="1"/>
        </w:rPr>
        <w:t xml:space="preserve"> </w:t>
      </w:r>
      <w:r>
        <w:t>прочитанный</w:t>
      </w:r>
      <w:r>
        <w:rPr>
          <w:spacing w:val="1"/>
        </w:rPr>
        <w:t xml:space="preserve"> </w:t>
      </w:r>
      <w:r>
        <w:t>текст</w:t>
      </w:r>
      <w:r>
        <w:rPr>
          <w:spacing w:val="1"/>
        </w:rPr>
        <w:t xml:space="preserve"> </w:t>
      </w:r>
      <w:r>
        <w:t>объёмом</w:t>
      </w:r>
      <w:r>
        <w:rPr>
          <w:spacing w:val="70"/>
        </w:rPr>
        <w:t xml:space="preserve"> </w:t>
      </w:r>
      <w:r>
        <w:t>не</w:t>
      </w:r>
      <w:r>
        <w:rPr>
          <w:spacing w:val="1"/>
        </w:rPr>
        <w:t xml:space="preserve"> </w:t>
      </w:r>
      <w:r>
        <w:t>менее</w:t>
      </w:r>
      <w:r>
        <w:rPr>
          <w:spacing w:val="-3"/>
        </w:rPr>
        <w:t xml:space="preserve"> </w:t>
      </w:r>
      <w:r>
        <w:t>120</w:t>
      </w:r>
      <w:r>
        <w:rPr>
          <w:spacing w:val="-1"/>
        </w:rPr>
        <w:t xml:space="preserve"> </w:t>
      </w:r>
      <w:r>
        <w:t>слов.</w:t>
      </w:r>
    </w:p>
    <w:p w14:paraId="7F8B280B">
      <w:pPr>
        <w:pStyle w:val="23"/>
        <w:spacing w:before="1" w:line="360" w:lineRule="auto"/>
        <w:ind w:right="241"/>
      </w:pPr>
      <w:r>
        <w:t>Понимать</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публицистических</w:t>
      </w:r>
      <w:r>
        <w:rPr>
          <w:spacing w:val="1"/>
        </w:rPr>
        <w:t xml:space="preserve"> </w:t>
      </w:r>
      <w:r>
        <w:t>текстов</w:t>
      </w:r>
      <w:r>
        <w:rPr>
          <w:spacing w:val="1"/>
        </w:rPr>
        <w:t xml:space="preserve"> </w:t>
      </w:r>
      <w:r>
        <w:t>(рассуждение-доказательство,</w:t>
      </w:r>
      <w:r>
        <w:rPr>
          <w:spacing w:val="1"/>
        </w:rPr>
        <w:t xml:space="preserve"> </w:t>
      </w:r>
      <w:r>
        <w:t>рассуждение-объяснение,</w:t>
      </w:r>
      <w:r>
        <w:rPr>
          <w:spacing w:val="1"/>
        </w:rPr>
        <w:t xml:space="preserve"> </w:t>
      </w:r>
      <w:r>
        <w:t>рассуждение-</w:t>
      </w:r>
      <w:r>
        <w:rPr>
          <w:spacing w:val="1"/>
        </w:rPr>
        <w:t xml:space="preserve"> </w:t>
      </w:r>
      <w:r>
        <w:t>размышление)</w:t>
      </w:r>
      <w:r>
        <w:rPr>
          <w:spacing w:val="14"/>
        </w:rPr>
        <w:t xml:space="preserve"> </w:t>
      </w:r>
      <w:r>
        <w:t>объёмом</w:t>
      </w:r>
      <w:r>
        <w:rPr>
          <w:spacing w:val="15"/>
        </w:rPr>
        <w:t xml:space="preserve"> </w:t>
      </w:r>
      <w:r>
        <w:t>не</w:t>
      </w:r>
      <w:r>
        <w:rPr>
          <w:spacing w:val="14"/>
        </w:rPr>
        <w:t xml:space="preserve"> </w:t>
      </w:r>
      <w:r>
        <w:t>менее</w:t>
      </w:r>
      <w:r>
        <w:rPr>
          <w:spacing w:val="19"/>
        </w:rPr>
        <w:t xml:space="preserve"> </w:t>
      </w:r>
      <w:r>
        <w:rPr>
          <w:position w:val="1"/>
        </w:rPr>
        <w:t>230</w:t>
      </w:r>
      <w:r>
        <w:rPr>
          <w:spacing w:val="16"/>
          <w:position w:val="1"/>
        </w:rPr>
        <w:t xml:space="preserve"> </w:t>
      </w:r>
      <w:r>
        <w:rPr>
          <w:position w:val="1"/>
        </w:rPr>
        <w:t>слов:</w:t>
      </w:r>
      <w:r>
        <w:rPr>
          <w:spacing w:val="14"/>
          <w:position w:val="1"/>
        </w:rPr>
        <w:t xml:space="preserve"> </w:t>
      </w:r>
      <w:r>
        <w:rPr>
          <w:position w:val="1"/>
        </w:rPr>
        <w:t>устно</w:t>
      </w:r>
      <w:r>
        <w:rPr>
          <w:spacing w:val="16"/>
          <w:position w:val="1"/>
        </w:rPr>
        <w:t xml:space="preserve"> </w:t>
      </w:r>
      <w:r>
        <w:rPr>
          <w:position w:val="1"/>
        </w:rPr>
        <w:t>и</w:t>
      </w:r>
      <w:r>
        <w:rPr>
          <w:spacing w:val="15"/>
          <w:position w:val="1"/>
        </w:rPr>
        <w:t xml:space="preserve"> </w:t>
      </w:r>
      <w:r>
        <w:rPr>
          <w:position w:val="1"/>
        </w:rPr>
        <w:t>письменно</w:t>
      </w:r>
      <w:r>
        <w:rPr>
          <w:spacing w:val="15"/>
          <w:position w:val="1"/>
        </w:rPr>
        <w:t xml:space="preserve"> </w:t>
      </w:r>
      <w:r>
        <w:rPr>
          <w:position w:val="1"/>
        </w:rPr>
        <w:t>формулировать</w:t>
      </w:r>
      <w:r>
        <w:rPr>
          <w:spacing w:val="14"/>
          <w:position w:val="1"/>
        </w:rPr>
        <w:t xml:space="preserve"> </w:t>
      </w:r>
      <w:r>
        <w:rPr>
          <w:position w:val="1"/>
        </w:rPr>
        <w:t>тему</w:t>
      </w:r>
      <w:r>
        <w:rPr>
          <w:spacing w:val="-68"/>
          <w:position w:val="1"/>
        </w:rPr>
        <w:t xml:space="preserve"> </w:t>
      </w:r>
      <w:r>
        <w:t>и главную мысль текста, формулировать вопросы по содержанию текста и отвечать</w:t>
      </w:r>
      <w:r>
        <w:rPr>
          <w:spacing w:val="1"/>
        </w:rPr>
        <w:t xml:space="preserve"> </w:t>
      </w:r>
      <w:r>
        <w:t>на них, подробно, сжато и выборочно передавать в устной и письменной форме</w:t>
      </w:r>
      <w:r>
        <w:rPr>
          <w:spacing w:val="1"/>
        </w:rPr>
        <w:t xml:space="preserve"> </w:t>
      </w:r>
      <w:r>
        <w:t>содержание прослушанных публицистических текстов (для подробного изложения</w:t>
      </w:r>
      <w:r>
        <w:rPr>
          <w:spacing w:val="1"/>
        </w:rPr>
        <w:t xml:space="preserve"> </w:t>
      </w:r>
      <w:r>
        <w:t>объём</w:t>
      </w:r>
      <w:r>
        <w:rPr>
          <w:spacing w:val="1"/>
        </w:rPr>
        <w:t xml:space="preserve"> </w:t>
      </w:r>
      <w:r>
        <w:t>исходного</w:t>
      </w:r>
      <w:r>
        <w:rPr>
          <w:spacing w:val="1"/>
        </w:rPr>
        <w:t xml:space="preserve"> </w:t>
      </w:r>
      <w:r>
        <w:t>текста</w:t>
      </w:r>
      <w:r>
        <w:rPr>
          <w:spacing w:val="1"/>
        </w:rPr>
        <w:t xml:space="preserve"> </w:t>
      </w:r>
      <w:r>
        <w:t>должен</w:t>
      </w:r>
      <w:r>
        <w:rPr>
          <w:spacing w:val="1"/>
        </w:rPr>
        <w:t xml:space="preserve"> </w:t>
      </w:r>
      <w:r>
        <w:t>составлять</w:t>
      </w:r>
      <w:r>
        <w:rPr>
          <w:spacing w:val="1"/>
        </w:rPr>
        <w:t xml:space="preserve"> </w:t>
      </w:r>
      <w:r>
        <w:t>не</w:t>
      </w:r>
      <w:r>
        <w:rPr>
          <w:spacing w:val="1"/>
        </w:rPr>
        <w:t xml:space="preserve"> </w:t>
      </w:r>
      <w:r>
        <w:t>менее</w:t>
      </w:r>
      <w:r>
        <w:rPr>
          <w:spacing w:val="1"/>
        </w:rPr>
        <w:t xml:space="preserve"> </w:t>
      </w:r>
      <w:r>
        <w:t>180</w:t>
      </w:r>
      <w:r>
        <w:rPr>
          <w:spacing w:val="1"/>
        </w:rPr>
        <w:t xml:space="preserve"> </w:t>
      </w:r>
      <w:r>
        <w:t>слов,</w:t>
      </w:r>
      <w:r>
        <w:rPr>
          <w:spacing w:val="1"/>
        </w:rPr>
        <w:t xml:space="preserve"> </w:t>
      </w:r>
      <w:r>
        <w:t>для</w:t>
      </w:r>
      <w:r>
        <w:rPr>
          <w:spacing w:val="1"/>
        </w:rPr>
        <w:t xml:space="preserve"> </w:t>
      </w:r>
      <w:r>
        <w:t>сжатого</w:t>
      </w:r>
      <w:r>
        <w:rPr>
          <w:spacing w:val="1"/>
        </w:rPr>
        <w:t xml:space="preserve"> </w:t>
      </w:r>
      <w:r>
        <w:t>и</w:t>
      </w:r>
      <w:r>
        <w:rPr>
          <w:spacing w:val="1"/>
        </w:rPr>
        <w:t xml:space="preserve"> </w:t>
      </w:r>
      <w:r>
        <w:t>выборочного</w:t>
      </w:r>
      <w:r>
        <w:rPr>
          <w:spacing w:val="-3"/>
        </w:rPr>
        <w:t xml:space="preserve"> </w:t>
      </w:r>
      <w:r>
        <w:t>изложения</w:t>
      </w:r>
      <w:r>
        <w:rPr>
          <w:spacing w:val="2"/>
        </w:rPr>
        <w:t xml:space="preserve"> </w:t>
      </w:r>
      <w:r>
        <w:t>–</w:t>
      </w:r>
      <w:r>
        <w:rPr>
          <w:spacing w:val="-2"/>
        </w:rPr>
        <w:t xml:space="preserve"> </w:t>
      </w:r>
      <w:r>
        <w:t>не менее 200</w:t>
      </w:r>
      <w:r>
        <w:rPr>
          <w:spacing w:val="-3"/>
        </w:rPr>
        <w:t xml:space="preserve"> </w:t>
      </w:r>
      <w:r>
        <w:t>слов).</w:t>
      </w:r>
    </w:p>
    <w:p w14:paraId="3009B9F1">
      <w:pPr>
        <w:pStyle w:val="23"/>
        <w:spacing w:line="360" w:lineRule="auto"/>
        <w:ind w:right="241"/>
      </w:pPr>
      <w:r>
        <w:t>Осуществлять</w:t>
      </w:r>
      <w:r>
        <w:rPr>
          <w:spacing w:val="1"/>
        </w:rPr>
        <w:t xml:space="preserve"> </w:t>
      </w:r>
      <w:r>
        <w:t>выбор</w:t>
      </w:r>
      <w:r>
        <w:rPr>
          <w:spacing w:val="1"/>
        </w:rPr>
        <w:t xml:space="preserve"> </w:t>
      </w:r>
      <w:r>
        <w:t>языковых</w:t>
      </w:r>
      <w:r>
        <w:rPr>
          <w:spacing w:val="1"/>
        </w:rPr>
        <w:t xml:space="preserve"> </w:t>
      </w:r>
      <w:r>
        <w:t>средств</w:t>
      </w:r>
      <w:r>
        <w:rPr>
          <w:spacing w:val="1"/>
        </w:rPr>
        <w:t xml:space="preserve"> </w:t>
      </w:r>
      <w:r>
        <w:t>для</w:t>
      </w:r>
      <w:r>
        <w:rPr>
          <w:spacing w:val="1"/>
        </w:rPr>
        <w:t xml:space="preserve"> </w:t>
      </w:r>
      <w:r>
        <w:t>создания</w:t>
      </w:r>
      <w:r>
        <w:rPr>
          <w:spacing w:val="1"/>
        </w:rPr>
        <w:t xml:space="preserve"> </w:t>
      </w:r>
      <w:r>
        <w:t>высказывания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целью,</w:t>
      </w:r>
      <w:r>
        <w:rPr>
          <w:spacing w:val="-1"/>
        </w:rPr>
        <w:t xml:space="preserve"> </w:t>
      </w:r>
      <w:r>
        <w:t>темой</w:t>
      </w:r>
      <w:r>
        <w:rPr>
          <w:spacing w:val="-4"/>
        </w:rPr>
        <w:t xml:space="preserve"> </w:t>
      </w:r>
      <w:r>
        <w:t>и коммуникативным замыслом.</w:t>
      </w:r>
    </w:p>
    <w:p w14:paraId="17D2307C">
      <w:pPr>
        <w:pStyle w:val="23"/>
        <w:spacing w:line="360" w:lineRule="auto"/>
        <w:ind w:right="241"/>
      </w:pP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при</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 языка, в том числе во время списывания текста объёмом 110–120</w:t>
      </w:r>
      <w:r>
        <w:rPr>
          <w:spacing w:val="1"/>
        </w:rPr>
        <w:t xml:space="preserve"> </w:t>
      </w:r>
      <w:r>
        <w:t>слов,</w:t>
      </w:r>
      <w:r>
        <w:rPr>
          <w:spacing w:val="19"/>
        </w:rPr>
        <w:t xml:space="preserve"> </w:t>
      </w:r>
      <w:r>
        <w:t>словарного</w:t>
      </w:r>
      <w:r>
        <w:rPr>
          <w:spacing w:val="21"/>
        </w:rPr>
        <w:t xml:space="preserve"> </w:t>
      </w:r>
      <w:r>
        <w:t>диктанта</w:t>
      </w:r>
      <w:r>
        <w:rPr>
          <w:spacing w:val="22"/>
        </w:rPr>
        <w:t xml:space="preserve"> </w:t>
      </w:r>
      <w:r>
        <w:t>объёмом</w:t>
      </w:r>
      <w:r>
        <w:rPr>
          <w:spacing w:val="19"/>
        </w:rPr>
        <w:t xml:space="preserve"> </w:t>
      </w:r>
      <w:r>
        <w:t>25-30</w:t>
      </w:r>
      <w:r>
        <w:rPr>
          <w:spacing w:val="20"/>
        </w:rPr>
        <w:t xml:space="preserve"> </w:t>
      </w:r>
      <w:r>
        <w:t>слов,</w:t>
      </w:r>
      <w:r>
        <w:rPr>
          <w:spacing w:val="20"/>
        </w:rPr>
        <w:t xml:space="preserve"> </w:t>
      </w:r>
      <w:r>
        <w:t>диктанта</w:t>
      </w:r>
      <w:r>
        <w:rPr>
          <w:spacing w:val="19"/>
        </w:rPr>
        <w:t xml:space="preserve"> </w:t>
      </w:r>
      <w:r>
        <w:t>на</w:t>
      </w:r>
      <w:r>
        <w:rPr>
          <w:spacing w:val="21"/>
        </w:rPr>
        <w:t xml:space="preserve"> </w:t>
      </w:r>
      <w:r>
        <w:t>основе</w:t>
      </w:r>
      <w:r>
        <w:rPr>
          <w:spacing w:val="19"/>
        </w:rPr>
        <w:t xml:space="preserve"> </w:t>
      </w:r>
      <w:r>
        <w:t>связного</w:t>
      </w:r>
      <w:r>
        <w:rPr>
          <w:spacing w:val="20"/>
        </w:rPr>
        <w:t xml:space="preserve"> </w:t>
      </w:r>
      <w:r>
        <w:t>текста</w:t>
      </w:r>
    </w:p>
    <w:p w14:paraId="0D95CDF4">
      <w:pPr>
        <w:spacing w:line="360" w:lineRule="auto"/>
        <w:sectPr>
          <w:pgSz w:w="11910" w:h="16850"/>
          <w:pgMar w:top="820" w:right="320" w:bottom="280" w:left="900" w:header="571" w:footer="0" w:gutter="0"/>
          <w:cols w:space="720" w:num="1"/>
          <w:docGrid w:linePitch="360" w:charSpace="0"/>
        </w:sectPr>
      </w:pPr>
    </w:p>
    <w:p w14:paraId="34B80F6E">
      <w:pPr>
        <w:pStyle w:val="23"/>
        <w:spacing w:before="4"/>
        <w:ind w:left="0" w:firstLine="0"/>
        <w:jc w:val="left"/>
        <w:rPr>
          <w:sz w:val="17"/>
        </w:rPr>
      </w:pPr>
    </w:p>
    <w:p w14:paraId="5A4E1A94">
      <w:pPr>
        <w:pStyle w:val="23"/>
        <w:spacing w:before="89" w:line="360" w:lineRule="auto"/>
        <w:ind w:right="239" w:firstLine="0"/>
      </w:pPr>
      <w:r>
        <w:t>объёмом</w:t>
      </w:r>
      <w:r>
        <w:rPr>
          <w:spacing w:val="1"/>
        </w:rPr>
        <w:t xml:space="preserve"> </w:t>
      </w:r>
      <w:r>
        <w:t>110–120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третьего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67"/>
        </w:rPr>
        <w:t xml:space="preserve"> </w:t>
      </w:r>
      <w:r>
        <w:t>соблюдать</w:t>
      </w:r>
      <w:r>
        <w:rPr>
          <w:spacing w:val="-2"/>
        </w:rPr>
        <w:t xml:space="preserve"> </w:t>
      </w:r>
      <w:r>
        <w:t>при</w:t>
      </w:r>
      <w:r>
        <w:rPr>
          <w:spacing w:val="-2"/>
        </w:rPr>
        <w:t xml:space="preserve"> </w:t>
      </w:r>
      <w:r>
        <w:t>письме правила</w:t>
      </w:r>
      <w:r>
        <w:rPr>
          <w:spacing w:val="-3"/>
        </w:rPr>
        <w:t xml:space="preserve"> </w:t>
      </w:r>
      <w:r>
        <w:t>речевого</w:t>
      </w:r>
      <w:r>
        <w:rPr>
          <w:spacing w:val="1"/>
        </w:rPr>
        <w:t xml:space="preserve"> </w:t>
      </w:r>
      <w:r>
        <w:t>этикета.</w:t>
      </w:r>
    </w:p>
    <w:p w14:paraId="7CEF1D15">
      <w:pPr>
        <w:pStyle w:val="183"/>
        <w:numPr>
          <w:ilvl w:val="3"/>
          <w:numId w:val="3"/>
        </w:numPr>
        <w:tabs>
          <w:tab w:val="left" w:pos="2134"/>
        </w:tabs>
        <w:spacing w:before="1"/>
        <w:ind w:left="2134" w:hanging="1193"/>
        <w:rPr>
          <w:sz w:val="28"/>
        </w:rPr>
      </w:pPr>
      <w:r>
        <w:rPr>
          <w:sz w:val="28"/>
        </w:rPr>
        <w:t>Текст.</w:t>
      </w:r>
    </w:p>
    <w:p w14:paraId="55B80BC4">
      <w:pPr>
        <w:pStyle w:val="23"/>
        <w:spacing w:before="163" w:line="360" w:lineRule="auto"/>
        <w:ind w:right="243"/>
      </w:pPr>
      <w:r>
        <w:t>Анализировать текст с точки зрения его соответствия основным признакам;</w:t>
      </w:r>
      <w:r>
        <w:rPr>
          <w:spacing w:val="1"/>
        </w:rPr>
        <w:t xml:space="preserve"> </w:t>
      </w:r>
      <w:r>
        <w:t>выявлять</w:t>
      </w:r>
      <w:r>
        <w:rPr>
          <w:spacing w:val="1"/>
        </w:rPr>
        <w:t xml:space="preserve"> </w:t>
      </w:r>
      <w:r>
        <w:t>его</w:t>
      </w:r>
      <w:r>
        <w:rPr>
          <w:spacing w:val="1"/>
        </w:rPr>
        <w:t xml:space="preserve"> </w:t>
      </w:r>
      <w:r>
        <w:t>структуру,</w:t>
      </w:r>
      <w:r>
        <w:rPr>
          <w:spacing w:val="1"/>
        </w:rPr>
        <w:t xml:space="preserve"> </w:t>
      </w:r>
      <w:r>
        <w:t>особенности</w:t>
      </w:r>
      <w:r>
        <w:rPr>
          <w:spacing w:val="1"/>
        </w:rPr>
        <w:t xml:space="preserve"> </w:t>
      </w:r>
      <w:r>
        <w:t>абзацного</w:t>
      </w:r>
      <w:r>
        <w:rPr>
          <w:spacing w:val="1"/>
        </w:rPr>
        <w:t xml:space="preserve"> </w:t>
      </w:r>
      <w:r>
        <w:t>членения,</w:t>
      </w:r>
      <w:r>
        <w:rPr>
          <w:spacing w:val="1"/>
        </w:rPr>
        <w:t xml:space="preserve"> </w:t>
      </w:r>
      <w:r>
        <w:t>языковые</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тексте:</w:t>
      </w:r>
      <w:r>
        <w:rPr>
          <w:spacing w:val="1"/>
        </w:rPr>
        <w:t xml:space="preserve"> </w:t>
      </w:r>
      <w:r>
        <w:t>фонетические</w:t>
      </w:r>
      <w:r>
        <w:rPr>
          <w:spacing w:val="1"/>
        </w:rPr>
        <w:t xml:space="preserve"> </w:t>
      </w:r>
      <w:r>
        <w:t>(звукопись),</w:t>
      </w:r>
      <w:r>
        <w:rPr>
          <w:spacing w:val="1"/>
        </w:rPr>
        <w:t xml:space="preserve"> </w:t>
      </w:r>
      <w:r>
        <w:t>словообразовательные,</w:t>
      </w:r>
      <w:r>
        <w:rPr>
          <w:spacing w:val="1"/>
        </w:rPr>
        <w:t xml:space="preserve"> </w:t>
      </w:r>
      <w:r>
        <w:t>лексические.</w:t>
      </w:r>
    </w:p>
    <w:p w14:paraId="091CDB64">
      <w:pPr>
        <w:pStyle w:val="23"/>
        <w:spacing w:line="360" w:lineRule="auto"/>
        <w:ind w:right="249"/>
      </w:pPr>
      <w:r>
        <w:t>Проводить</w:t>
      </w:r>
      <w:r>
        <w:rPr>
          <w:spacing w:val="1"/>
        </w:rPr>
        <w:t xml:space="preserve"> </w:t>
      </w:r>
      <w:r>
        <w:t>смысловой</w:t>
      </w:r>
      <w:r>
        <w:rPr>
          <w:spacing w:val="1"/>
        </w:rPr>
        <w:t xml:space="preserve"> </w:t>
      </w:r>
      <w:r>
        <w:t>анализ</w:t>
      </w:r>
      <w:r>
        <w:rPr>
          <w:spacing w:val="1"/>
        </w:rPr>
        <w:t xml:space="preserve"> </w:t>
      </w:r>
      <w:r>
        <w:t>текста,</w:t>
      </w:r>
      <w:r>
        <w:rPr>
          <w:spacing w:val="1"/>
        </w:rPr>
        <w:t xml:space="preserve"> </w:t>
      </w:r>
      <w:r>
        <w:t>его</w:t>
      </w:r>
      <w:r>
        <w:rPr>
          <w:spacing w:val="1"/>
        </w:rPr>
        <w:t xml:space="preserve"> </w:t>
      </w:r>
      <w:r>
        <w:t>композиционных</w:t>
      </w:r>
      <w:r>
        <w:rPr>
          <w:spacing w:val="1"/>
        </w:rPr>
        <w:t xml:space="preserve"> </w:t>
      </w:r>
      <w:r>
        <w:t>особенностей,</w:t>
      </w:r>
      <w:r>
        <w:rPr>
          <w:spacing w:val="1"/>
        </w:rPr>
        <w:t xml:space="preserve"> </w:t>
      </w:r>
      <w:r>
        <w:t>определять</w:t>
      </w:r>
      <w:r>
        <w:rPr>
          <w:spacing w:val="-3"/>
        </w:rPr>
        <w:t xml:space="preserve"> </w:t>
      </w:r>
      <w:r>
        <w:t>количество</w:t>
      </w:r>
      <w:r>
        <w:rPr>
          <w:spacing w:val="1"/>
        </w:rPr>
        <w:t xml:space="preserve"> </w:t>
      </w:r>
      <w:r>
        <w:t>микротем</w:t>
      </w:r>
      <w:r>
        <w:rPr>
          <w:spacing w:val="-4"/>
        </w:rPr>
        <w:t xml:space="preserve"> </w:t>
      </w:r>
      <w:r>
        <w:t>и абзацев.</w:t>
      </w:r>
    </w:p>
    <w:p w14:paraId="5A889490">
      <w:pPr>
        <w:pStyle w:val="23"/>
        <w:spacing w:line="360" w:lineRule="auto"/>
        <w:ind w:right="248"/>
      </w:pPr>
      <w:r>
        <w:t>Выявлять лексические и грамматические средства связи предложений и частей</w:t>
      </w:r>
      <w:r>
        <w:rPr>
          <w:spacing w:val="-67"/>
        </w:rPr>
        <w:t xml:space="preserve"> </w:t>
      </w:r>
      <w:r>
        <w:t>текста.</w:t>
      </w:r>
    </w:p>
    <w:p w14:paraId="795D9A34">
      <w:pPr>
        <w:pStyle w:val="23"/>
        <w:spacing w:before="1" w:line="360" w:lineRule="auto"/>
        <w:ind w:right="242"/>
      </w:pPr>
      <w:r>
        <w:t>Создавать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с</w:t>
      </w:r>
      <w:r>
        <w:rPr>
          <w:spacing w:val="1"/>
        </w:rPr>
        <w:t xml:space="preserve"> </w:t>
      </w:r>
      <w:r>
        <w:t>использованием жизненного и читательского опыта, произведений искусства (в том</w:t>
      </w:r>
      <w:r>
        <w:rPr>
          <w:spacing w:val="1"/>
        </w:rPr>
        <w:t xml:space="preserve"> </w:t>
      </w:r>
      <w:r>
        <w:t>числе сочинения-миниатюры объёмом 6 и более предложений, сочинения объёмом</w:t>
      </w:r>
      <w:r>
        <w:rPr>
          <w:spacing w:val="1"/>
        </w:rPr>
        <w:t xml:space="preserve"> </w:t>
      </w:r>
      <w:r>
        <w:t>не</w:t>
      </w:r>
      <w:r>
        <w:rPr>
          <w:spacing w:val="-1"/>
        </w:rPr>
        <w:t xml:space="preserve"> </w:t>
      </w:r>
      <w:r>
        <w:t>менее 150</w:t>
      </w:r>
      <w:r>
        <w:rPr>
          <w:spacing w:val="1"/>
        </w:rPr>
        <w:t xml:space="preserve"> </w:t>
      </w:r>
      <w:r>
        <w:t>слов</w:t>
      </w:r>
      <w:r>
        <w:rPr>
          <w:spacing w:val="-2"/>
        </w:rPr>
        <w:t xml:space="preserve"> </w:t>
      </w:r>
      <w:r>
        <w:t>с</w:t>
      </w:r>
      <w:r>
        <w:rPr>
          <w:spacing w:val="-4"/>
        </w:rPr>
        <w:t xml:space="preserve"> </w:t>
      </w:r>
      <w:r>
        <w:t>учётом стиля и жанра</w:t>
      </w:r>
      <w:r>
        <w:rPr>
          <w:spacing w:val="-1"/>
        </w:rPr>
        <w:t xml:space="preserve"> </w:t>
      </w:r>
      <w:r>
        <w:t>сочинения, характера темы).</w:t>
      </w:r>
    </w:p>
    <w:p w14:paraId="25319C50">
      <w:pPr>
        <w:pStyle w:val="23"/>
        <w:spacing w:line="360" w:lineRule="auto"/>
        <w:ind w:right="239"/>
      </w:pPr>
      <w:r>
        <w:t>Работать с текстом: составлять план прочитанного текста (простой, сложный;</w:t>
      </w:r>
      <w:r>
        <w:rPr>
          <w:spacing w:val="1"/>
        </w:rPr>
        <w:t xml:space="preserve"> </w:t>
      </w:r>
      <w:r>
        <w:t>назывной, вопросный, тезисный) с целью дальнейшего воспроизведения содержания</w:t>
      </w:r>
      <w:r>
        <w:rPr>
          <w:spacing w:val="-67"/>
        </w:rPr>
        <w:t xml:space="preserve"> </w:t>
      </w:r>
      <w:r>
        <w:t>текста</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выделять</w:t>
      </w:r>
      <w:r>
        <w:rPr>
          <w:spacing w:val="1"/>
        </w:rPr>
        <w:t xml:space="preserve"> </w:t>
      </w:r>
      <w:r>
        <w:t>главную</w:t>
      </w:r>
      <w:r>
        <w:rPr>
          <w:spacing w:val="1"/>
        </w:rPr>
        <w:t xml:space="preserve"> </w:t>
      </w:r>
      <w:r>
        <w:t>и</w:t>
      </w:r>
      <w:r>
        <w:rPr>
          <w:spacing w:val="1"/>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тексте,</w:t>
      </w:r>
      <w:r>
        <w:rPr>
          <w:spacing w:val="1"/>
        </w:rPr>
        <w:t xml:space="preserve"> </w:t>
      </w:r>
      <w:r>
        <w:t>передавать</w:t>
      </w:r>
      <w:r>
        <w:rPr>
          <w:spacing w:val="1"/>
        </w:rPr>
        <w:t xml:space="preserve"> </w:t>
      </w:r>
      <w:r>
        <w:t>содержание</w:t>
      </w:r>
      <w:r>
        <w:rPr>
          <w:spacing w:val="1"/>
        </w:rPr>
        <w:t xml:space="preserve"> </w:t>
      </w:r>
      <w:r>
        <w:t>текста</w:t>
      </w:r>
      <w:r>
        <w:rPr>
          <w:spacing w:val="1"/>
        </w:rPr>
        <w:t xml:space="preserve"> </w:t>
      </w:r>
      <w:r>
        <w:t>с</w:t>
      </w:r>
      <w:r>
        <w:rPr>
          <w:spacing w:val="1"/>
        </w:rPr>
        <w:t xml:space="preserve"> </w:t>
      </w:r>
      <w:r>
        <w:t>изменением</w:t>
      </w:r>
      <w:r>
        <w:rPr>
          <w:spacing w:val="71"/>
        </w:rPr>
        <w:t xml:space="preserve"> </w:t>
      </w:r>
      <w:r>
        <w:t>лица</w:t>
      </w:r>
      <w:r>
        <w:rPr>
          <w:spacing w:val="1"/>
        </w:rPr>
        <w:t xml:space="preserve"> </w:t>
      </w:r>
      <w:r>
        <w:t>рассказчика, использовать способы информационной переработки текста, извлекать</w:t>
      </w:r>
      <w:r>
        <w:rPr>
          <w:spacing w:val="1"/>
        </w:rPr>
        <w:t xml:space="preserve"> </w:t>
      </w:r>
      <w:r>
        <w:t>информацию из различных источников, в том числе из лингвистических словарей и</w:t>
      </w:r>
      <w:r>
        <w:rPr>
          <w:spacing w:val="1"/>
        </w:rPr>
        <w:t xml:space="preserve"> </w:t>
      </w:r>
      <w:r>
        <w:t>справочной</w:t>
      </w:r>
      <w:r>
        <w:rPr>
          <w:spacing w:val="-1"/>
        </w:rPr>
        <w:t xml:space="preserve"> </w:t>
      </w:r>
      <w:r>
        <w:t>литературы,</w:t>
      </w:r>
      <w:r>
        <w:rPr>
          <w:spacing w:val="-1"/>
        </w:rPr>
        <w:t xml:space="preserve"> </w:t>
      </w:r>
      <w:r>
        <w:t>и</w:t>
      </w:r>
      <w:r>
        <w:rPr>
          <w:spacing w:val="-1"/>
        </w:rPr>
        <w:t xml:space="preserve"> </w:t>
      </w:r>
      <w:r>
        <w:t>использовать</w:t>
      </w:r>
      <w:r>
        <w:rPr>
          <w:spacing w:val="-4"/>
        </w:rPr>
        <w:t xml:space="preserve"> </w:t>
      </w:r>
      <w:r>
        <w:t>её</w:t>
      </w:r>
      <w:r>
        <w:rPr>
          <w:spacing w:val="-1"/>
        </w:rPr>
        <w:t xml:space="preserve"> </w:t>
      </w:r>
      <w:r>
        <w:t>в</w:t>
      </w:r>
      <w:r>
        <w:rPr>
          <w:spacing w:val="3"/>
        </w:rPr>
        <w:t xml:space="preserve"> </w:t>
      </w:r>
      <w:r>
        <w:t>учебной</w:t>
      </w:r>
      <w:r>
        <w:rPr>
          <w:spacing w:val="-3"/>
        </w:rPr>
        <w:t xml:space="preserve"> </w:t>
      </w:r>
      <w:r>
        <w:t>деятельности.</w:t>
      </w:r>
    </w:p>
    <w:p w14:paraId="2C41B0D0">
      <w:pPr>
        <w:pStyle w:val="23"/>
        <w:ind w:left="941" w:firstLine="0"/>
      </w:pPr>
      <w:r>
        <w:t>Представлять</w:t>
      </w:r>
      <w:r>
        <w:rPr>
          <w:spacing w:val="-4"/>
        </w:rPr>
        <w:t xml:space="preserve"> </w:t>
      </w:r>
      <w:r>
        <w:t>сообщение</w:t>
      </w:r>
      <w:r>
        <w:rPr>
          <w:spacing w:val="-2"/>
        </w:rPr>
        <w:t xml:space="preserve"> </w:t>
      </w:r>
      <w:r>
        <w:t>на</w:t>
      </w:r>
      <w:r>
        <w:rPr>
          <w:spacing w:val="-2"/>
        </w:rPr>
        <w:t xml:space="preserve"> </w:t>
      </w:r>
      <w:r>
        <w:t>заданную</w:t>
      </w:r>
      <w:r>
        <w:rPr>
          <w:spacing w:val="-3"/>
        </w:rPr>
        <w:t xml:space="preserve"> </w:t>
      </w:r>
      <w:r>
        <w:t>тему</w:t>
      </w:r>
      <w:r>
        <w:rPr>
          <w:spacing w:val="-6"/>
        </w:rPr>
        <w:t xml:space="preserve"> </w:t>
      </w:r>
      <w:r>
        <w:t>в</w:t>
      </w:r>
      <w:r>
        <w:rPr>
          <w:spacing w:val="-3"/>
        </w:rPr>
        <w:t xml:space="preserve"> </w:t>
      </w:r>
      <w:r>
        <w:t>виде</w:t>
      </w:r>
      <w:r>
        <w:rPr>
          <w:spacing w:val="-2"/>
        </w:rPr>
        <w:t xml:space="preserve"> </w:t>
      </w:r>
      <w:r>
        <w:t>презентации.</w:t>
      </w:r>
    </w:p>
    <w:p w14:paraId="5E06C82A">
      <w:pPr>
        <w:pStyle w:val="23"/>
        <w:spacing w:before="160" w:line="362" w:lineRule="auto"/>
        <w:ind w:right="246"/>
      </w:pPr>
      <w:r>
        <w:t>Представлять</w:t>
      </w:r>
      <w:r>
        <w:rPr>
          <w:spacing w:val="1"/>
        </w:rPr>
        <w:t xml:space="preserve"> </w:t>
      </w:r>
      <w:r>
        <w:t>содержание</w:t>
      </w:r>
      <w:r>
        <w:rPr>
          <w:spacing w:val="1"/>
        </w:rPr>
        <w:t xml:space="preserve"> </w:t>
      </w:r>
      <w:r>
        <w:t>научно-учебного</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схемы;</w:t>
      </w:r>
      <w:r>
        <w:rPr>
          <w:spacing w:val="1"/>
        </w:rPr>
        <w:t xml:space="preserve"> </w:t>
      </w:r>
      <w:r>
        <w:t>представлять</w:t>
      </w:r>
      <w:r>
        <w:rPr>
          <w:spacing w:val="-3"/>
        </w:rPr>
        <w:t xml:space="preserve"> </w:t>
      </w:r>
      <w:r>
        <w:t>содержание таблицы,</w:t>
      </w:r>
      <w:r>
        <w:rPr>
          <w:spacing w:val="-1"/>
        </w:rPr>
        <w:t xml:space="preserve"> </w:t>
      </w:r>
      <w:r>
        <w:t>схемы в</w:t>
      </w:r>
      <w:r>
        <w:rPr>
          <w:spacing w:val="-2"/>
        </w:rPr>
        <w:t xml:space="preserve"> </w:t>
      </w:r>
      <w:r>
        <w:t>виде текста.</w:t>
      </w:r>
    </w:p>
    <w:p w14:paraId="712D2257">
      <w:pPr>
        <w:pStyle w:val="23"/>
        <w:spacing w:line="360" w:lineRule="auto"/>
        <w:ind w:right="243"/>
      </w:pPr>
      <w:r>
        <w:t>Редактировать тексты: сопоставлять исходный и отредактированный тексты,</w:t>
      </w:r>
      <w:r>
        <w:rPr>
          <w:spacing w:val="1"/>
        </w:rPr>
        <w:t xml:space="preserve"> </w:t>
      </w:r>
      <w:r>
        <w:t>редактировать собственные тексты с целью совершенствования их содержания</w:t>
      </w:r>
      <w:r>
        <w:rPr>
          <w:spacing w:val="1"/>
        </w:rPr>
        <w:t xml:space="preserve"> </w:t>
      </w:r>
      <w:r>
        <w:t>и</w:t>
      </w:r>
      <w:r>
        <w:rPr>
          <w:spacing w:val="1"/>
        </w:rPr>
        <w:t xml:space="preserve"> </w:t>
      </w:r>
      <w:r>
        <w:t>формы</w:t>
      </w:r>
      <w:r>
        <w:rPr>
          <w:spacing w:val="-6"/>
        </w:rPr>
        <w:t xml:space="preserve"> </w:t>
      </w:r>
      <w:r>
        <w:t>с</w:t>
      </w:r>
      <w:r>
        <w:rPr>
          <w:spacing w:val="-3"/>
        </w:rPr>
        <w:t xml:space="preserve"> </w:t>
      </w:r>
      <w:r>
        <w:t>использованием</w:t>
      </w:r>
      <w:r>
        <w:rPr>
          <w:spacing w:val="-3"/>
        </w:rPr>
        <w:t xml:space="preserve"> </w:t>
      </w:r>
      <w:r>
        <w:t>знаний</w:t>
      </w:r>
      <w:r>
        <w:rPr>
          <w:spacing w:val="-3"/>
        </w:rPr>
        <w:t xml:space="preserve"> </w:t>
      </w:r>
      <w:r>
        <w:t>норм</w:t>
      </w:r>
      <w:r>
        <w:rPr>
          <w:spacing w:val="-3"/>
        </w:rPr>
        <w:t xml:space="preserve"> </w:t>
      </w:r>
      <w:r>
        <w:t>современного</w:t>
      </w:r>
      <w:r>
        <w:rPr>
          <w:spacing w:val="-5"/>
        </w:rPr>
        <w:t xml:space="preserve"> </w:t>
      </w:r>
      <w:r>
        <w:t>русского</w:t>
      </w:r>
      <w:r>
        <w:rPr>
          <w:spacing w:val="-3"/>
        </w:rPr>
        <w:t xml:space="preserve"> </w:t>
      </w:r>
      <w:r>
        <w:t>литературного</w:t>
      </w:r>
      <w:r>
        <w:rPr>
          <w:spacing w:val="-5"/>
        </w:rPr>
        <w:t xml:space="preserve"> </w:t>
      </w:r>
      <w:r>
        <w:t>языка.</w:t>
      </w:r>
    </w:p>
    <w:p w14:paraId="267D34A6">
      <w:pPr>
        <w:spacing w:line="360" w:lineRule="auto"/>
        <w:sectPr>
          <w:pgSz w:w="11910" w:h="16850"/>
          <w:pgMar w:top="820" w:right="320" w:bottom="280" w:left="900" w:header="571" w:footer="0" w:gutter="0"/>
          <w:cols w:space="720" w:num="1"/>
          <w:docGrid w:linePitch="360" w:charSpace="0"/>
        </w:sectPr>
      </w:pPr>
    </w:p>
    <w:p w14:paraId="2C81791A">
      <w:pPr>
        <w:pStyle w:val="23"/>
        <w:spacing w:before="4"/>
        <w:ind w:left="0" w:firstLine="0"/>
        <w:jc w:val="left"/>
        <w:rPr>
          <w:sz w:val="17"/>
        </w:rPr>
      </w:pPr>
    </w:p>
    <w:p w14:paraId="01BC2CB1">
      <w:pPr>
        <w:pStyle w:val="183"/>
        <w:numPr>
          <w:ilvl w:val="3"/>
          <w:numId w:val="3"/>
        </w:numPr>
        <w:tabs>
          <w:tab w:val="left" w:pos="2134"/>
        </w:tabs>
        <w:spacing w:before="89"/>
        <w:ind w:left="2134" w:hanging="1193"/>
        <w:rPr>
          <w:sz w:val="28"/>
        </w:rPr>
      </w:pPr>
      <w:r>
        <w:rPr>
          <w:sz w:val="28"/>
        </w:rPr>
        <w:t>Функциональные</w:t>
      </w:r>
      <w:r>
        <w:rPr>
          <w:spacing w:val="-7"/>
          <w:sz w:val="28"/>
        </w:rPr>
        <w:t xml:space="preserve"> </w:t>
      </w:r>
      <w:r>
        <w:rPr>
          <w:sz w:val="28"/>
        </w:rPr>
        <w:t>разновидности</w:t>
      </w:r>
      <w:r>
        <w:rPr>
          <w:spacing w:val="-4"/>
          <w:sz w:val="28"/>
        </w:rPr>
        <w:t xml:space="preserve"> </w:t>
      </w:r>
      <w:r>
        <w:rPr>
          <w:sz w:val="28"/>
        </w:rPr>
        <w:t>языка.</w:t>
      </w:r>
    </w:p>
    <w:p w14:paraId="03AAD985">
      <w:pPr>
        <w:pStyle w:val="23"/>
        <w:spacing w:before="164" w:line="360" w:lineRule="auto"/>
        <w:ind w:right="242"/>
      </w:pPr>
      <w:r>
        <w:t>Характеризовать функциональные разновидности языка: разговорную речь и</w:t>
      </w:r>
      <w:r>
        <w:rPr>
          <w:spacing w:val="1"/>
        </w:rPr>
        <w:t xml:space="preserve"> </w:t>
      </w:r>
      <w:r>
        <w:t>функциональные</w:t>
      </w:r>
      <w:r>
        <w:rPr>
          <w:spacing w:val="1"/>
        </w:rPr>
        <w:t xml:space="preserve"> </w:t>
      </w:r>
      <w:r>
        <w:t>стили</w:t>
      </w:r>
      <w:r>
        <w:rPr>
          <w:spacing w:val="1"/>
        </w:rPr>
        <w:t xml:space="preserve"> </w:t>
      </w:r>
      <w:r>
        <w:t>(научный,</w:t>
      </w:r>
      <w:r>
        <w:rPr>
          <w:spacing w:val="1"/>
        </w:rPr>
        <w:t xml:space="preserve"> </w:t>
      </w:r>
      <w:r>
        <w:t>публицистический,</w:t>
      </w:r>
      <w:r>
        <w:rPr>
          <w:spacing w:val="1"/>
        </w:rPr>
        <w:t xml:space="preserve"> </w:t>
      </w:r>
      <w:r>
        <w:t>официально-деловой),</w:t>
      </w:r>
      <w:r>
        <w:rPr>
          <w:spacing w:val="1"/>
        </w:rPr>
        <w:t xml:space="preserve"> </w:t>
      </w:r>
      <w:r>
        <w:t>язык</w:t>
      </w:r>
      <w:r>
        <w:rPr>
          <w:spacing w:val="-67"/>
        </w:rPr>
        <w:t xml:space="preserve"> </w:t>
      </w:r>
      <w:r>
        <w:t>художественной</w:t>
      </w:r>
      <w:r>
        <w:rPr>
          <w:spacing w:val="-1"/>
        </w:rPr>
        <w:t xml:space="preserve"> </w:t>
      </w:r>
      <w:r>
        <w:t>литературы.</w:t>
      </w:r>
    </w:p>
    <w:p w14:paraId="010B0A6C">
      <w:pPr>
        <w:pStyle w:val="23"/>
        <w:spacing w:line="360" w:lineRule="auto"/>
        <w:ind w:right="241"/>
      </w:pPr>
      <w:r>
        <w:t>Характеризовать особенности публицистического стиля (в том числе сферу</w:t>
      </w:r>
      <w:r>
        <w:rPr>
          <w:spacing w:val="1"/>
        </w:rPr>
        <w:t xml:space="preserve"> </w:t>
      </w:r>
      <w:r>
        <w:t>употребления,</w:t>
      </w:r>
      <w:r>
        <w:rPr>
          <w:spacing w:val="1"/>
        </w:rPr>
        <w:t xml:space="preserve"> </w:t>
      </w:r>
      <w:r>
        <w:t>функции),</w:t>
      </w:r>
      <w:r>
        <w:rPr>
          <w:spacing w:val="1"/>
        </w:rPr>
        <w:t xml:space="preserve"> </w:t>
      </w:r>
      <w:r>
        <w:t>употребления</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71"/>
        </w:rPr>
        <w:t xml:space="preserve"> </w:t>
      </w:r>
      <w:r>
        <w:t>в</w:t>
      </w:r>
      <w:r>
        <w:rPr>
          <w:spacing w:val="1"/>
        </w:rPr>
        <w:t xml:space="preserve"> </w:t>
      </w:r>
      <w:r>
        <w:t>текстах публицистического стиля, нормы построения текстов публицистического</w:t>
      </w:r>
      <w:r>
        <w:rPr>
          <w:spacing w:val="1"/>
        </w:rPr>
        <w:t xml:space="preserve"> </w:t>
      </w:r>
      <w:r>
        <w:t>стиля,</w:t>
      </w:r>
      <w:r>
        <w:rPr>
          <w:spacing w:val="-2"/>
        </w:rPr>
        <w:t xml:space="preserve"> </w:t>
      </w:r>
      <w:r>
        <w:t>особенности жанров</w:t>
      </w:r>
      <w:r>
        <w:rPr>
          <w:spacing w:val="-2"/>
        </w:rPr>
        <w:t xml:space="preserve"> </w:t>
      </w:r>
      <w:r>
        <w:t>(интервью,</w:t>
      </w:r>
      <w:r>
        <w:rPr>
          <w:spacing w:val="-4"/>
        </w:rPr>
        <w:t xml:space="preserve"> </w:t>
      </w:r>
      <w:r>
        <w:t>репортаж,</w:t>
      </w:r>
      <w:r>
        <w:rPr>
          <w:spacing w:val="-2"/>
        </w:rPr>
        <w:t xml:space="preserve"> </w:t>
      </w:r>
      <w:r>
        <w:t>заметка).</w:t>
      </w:r>
    </w:p>
    <w:p w14:paraId="39831A4C">
      <w:pPr>
        <w:pStyle w:val="23"/>
        <w:spacing w:line="362" w:lineRule="auto"/>
        <w:ind w:right="247"/>
      </w:pPr>
      <w:r>
        <w:t>Создавать</w:t>
      </w:r>
      <w:r>
        <w:rPr>
          <w:spacing w:val="1"/>
        </w:rPr>
        <w:t xml:space="preserve"> </w:t>
      </w:r>
      <w:r>
        <w:t>тексты</w:t>
      </w:r>
      <w:r>
        <w:rPr>
          <w:spacing w:val="1"/>
        </w:rPr>
        <w:t xml:space="preserve"> </w:t>
      </w:r>
      <w:r>
        <w:t>публицистического</w:t>
      </w:r>
      <w:r>
        <w:rPr>
          <w:spacing w:val="1"/>
        </w:rPr>
        <w:t xml:space="preserve"> </w:t>
      </w:r>
      <w:r>
        <w:t>стиля</w:t>
      </w:r>
      <w:r>
        <w:rPr>
          <w:spacing w:val="1"/>
        </w:rPr>
        <w:t xml:space="preserve"> </w:t>
      </w:r>
      <w:r>
        <w:t>в</w:t>
      </w:r>
      <w:r>
        <w:rPr>
          <w:spacing w:val="1"/>
        </w:rPr>
        <w:t xml:space="preserve"> </w:t>
      </w:r>
      <w:r>
        <w:t>жанре</w:t>
      </w:r>
      <w:r>
        <w:rPr>
          <w:spacing w:val="1"/>
        </w:rPr>
        <w:t xml:space="preserve"> </w:t>
      </w:r>
      <w:r>
        <w:t>репортажа,</w:t>
      </w:r>
      <w:r>
        <w:rPr>
          <w:spacing w:val="1"/>
        </w:rPr>
        <w:t xml:space="preserve"> </w:t>
      </w:r>
      <w:r>
        <w:t>заметки,</w:t>
      </w:r>
      <w:r>
        <w:rPr>
          <w:spacing w:val="1"/>
        </w:rPr>
        <w:t xml:space="preserve"> </w:t>
      </w:r>
      <w:r>
        <w:t>интервью;</w:t>
      </w:r>
      <w:r>
        <w:rPr>
          <w:spacing w:val="-3"/>
        </w:rPr>
        <w:t xml:space="preserve"> </w:t>
      </w:r>
      <w:r>
        <w:t>оформлять</w:t>
      </w:r>
      <w:r>
        <w:rPr>
          <w:spacing w:val="-1"/>
        </w:rPr>
        <w:t xml:space="preserve"> </w:t>
      </w:r>
      <w:r>
        <w:t>деловые</w:t>
      </w:r>
      <w:r>
        <w:rPr>
          <w:spacing w:val="3"/>
        </w:rPr>
        <w:t xml:space="preserve"> </w:t>
      </w:r>
      <w:r>
        <w:t>бумаги (инструкция).</w:t>
      </w:r>
    </w:p>
    <w:p w14:paraId="0718B348">
      <w:pPr>
        <w:pStyle w:val="23"/>
        <w:spacing w:line="317" w:lineRule="exact"/>
        <w:ind w:left="941" w:firstLine="0"/>
      </w:pPr>
      <w:r>
        <w:t>Владеть</w:t>
      </w:r>
      <w:r>
        <w:rPr>
          <w:spacing w:val="-4"/>
        </w:rPr>
        <w:t xml:space="preserve"> </w:t>
      </w:r>
      <w:r>
        <w:t>нормами</w:t>
      </w:r>
      <w:r>
        <w:rPr>
          <w:spacing w:val="-3"/>
        </w:rPr>
        <w:t xml:space="preserve"> </w:t>
      </w:r>
      <w:r>
        <w:t>построения</w:t>
      </w:r>
      <w:r>
        <w:rPr>
          <w:spacing w:val="-2"/>
        </w:rPr>
        <w:t xml:space="preserve"> </w:t>
      </w:r>
      <w:r>
        <w:t>текстов</w:t>
      </w:r>
      <w:r>
        <w:rPr>
          <w:spacing w:val="-6"/>
        </w:rPr>
        <w:t xml:space="preserve"> </w:t>
      </w:r>
      <w:r>
        <w:t>публицистического</w:t>
      </w:r>
      <w:r>
        <w:rPr>
          <w:spacing w:val="-2"/>
        </w:rPr>
        <w:t xml:space="preserve"> </w:t>
      </w:r>
      <w:r>
        <w:t>стиля.</w:t>
      </w:r>
    </w:p>
    <w:p w14:paraId="1A9FDDFE">
      <w:pPr>
        <w:pStyle w:val="23"/>
        <w:spacing w:before="158" w:line="360" w:lineRule="auto"/>
        <w:ind w:right="243"/>
      </w:pPr>
      <w:r>
        <w:t>Характеризовать особенности официально-делового стиля (в том числе сферу</w:t>
      </w:r>
      <w:r>
        <w:rPr>
          <w:spacing w:val="1"/>
        </w:rPr>
        <w:t xml:space="preserve"> </w:t>
      </w:r>
      <w:r>
        <w:t>употребления,</w:t>
      </w:r>
      <w:r>
        <w:rPr>
          <w:spacing w:val="-3"/>
        </w:rPr>
        <w:t xml:space="preserve"> </w:t>
      </w:r>
      <w:r>
        <w:t>функции,</w:t>
      </w:r>
      <w:r>
        <w:rPr>
          <w:spacing w:val="-3"/>
        </w:rPr>
        <w:t xml:space="preserve"> </w:t>
      </w:r>
      <w:r>
        <w:t>языковые</w:t>
      </w:r>
      <w:r>
        <w:rPr>
          <w:spacing w:val="-2"/>
        </w:rPr>
        <w:t xml:space="preserve"> </w:t>
      </w:r>
      <w:r>
        <w:t>особенности),</w:t>
      </w:r>
      <w:r>
        <w:rPr>
          <w:spacing w:val="-3"/>
        </w:rPr>
        <w:t xml:space="preserve"> </w:t>
      </w:r>
      <w:r>
        <w:t>особенности</w:t>
      </w:r>
      <w:r>
        <w:rPr>
          <w:spacing w:val="-2"/>
        </w:rPr>
        <w:t xml:space="preserve"> </w:t>
      </w:r>
      <w:r>
        <w:t>жанра</w:t>
      </w:r>
      <w:r>
        <w:rPr>
          <w:spacing w:val="-5"/>
        </w:rPr>
        <w:t xml:space="preserve"> </w:t>
      </w:r>
      <w:r>
        <w:t>инструкции.</w:t>
      </w:r>
    </w:p>
    <w:p w14:paraId="2BA38849">
      <w:pPr>
        <w:pStyle w:val="23"/>
        <w:spacing w:before="2" w:line="360" w:lineRule="auto"/>
        <w:ind w:right="249"/>
      </w:pPr>
      <w:r>
        <w:t>Применять знания о функциональных разновидностях языка при выполнении</w:t>
      </w:r>
      <w:r>
        <w:rPr>
          <w:spacing w:val="1"/>
        </w:rPr>
        <w:t xml:space="preserve"> </w:t>
      </w:r>
      <w:r>
        <w:t>языкового анализа</w:t>
      </w:r>
      <w:r>
        <w:rPr>
          <w:spacing w:val="-3"/>
        </w:rPr>
        <w:t xml:space="preserve"> </w:t>
      </w:r>
      <w:r>
        <w:t>различных</w:t>
      </w:r>
      <w:r>
        <w:rPr>
          <w:spacing w:val="1"/>
        </w:rPr>
        <w:t xml:space="preserve"> </w:t>
      </w:r>
      <w:r>
        <w:t>видов</w:t>
      </w:r>
      <w:r>
        <w:rPr>
          <w:spacing w:val="-4"/>
        </w:rPr>
        <w:t xml:space="preserve"> </w:t>
      </w:r>
      <w:r>
        <w:t>и</w:t>
      </w:r>
      <w:r>
        <w:rPr>
          <w:spacing w:val="-1"/>
        </w:rPr>
        <w:t xml:space="preserve"> </w:t>
      </w:r>
      <w:r>
        <w:t>в</w:t>
      </w:r>
      <w:r>
        <w:rPr>
          <w:spacing w:val="-1"/>
        </w:rPr>
        <w:t xml:space="preserve"> </w:t>
      </w:r>
      <w:r>
        <w:t>речевой практике.</w:t>
      </w:r>
    </w:p>
    <w:p w14:paraId="5BB62E76">
      <w:pPr>
        <w:pStyle w:val="183"/>
        <w:numPr>
          <w:ilvl w:val="3"/>
          <w:numId w:val="3"/>
        </w:numPr>
        <w:tabs>
          <w:tab w:val="left" w:pos="2134"/>
        </w:tabs>
        <w:spacing w:line="321" w:lineRule="exact"/>
        <w:ind w:left="2134" w:hanging="1193"/>
        <w:rPr>
          <w:sz w:val="28"/>
        </w:rPr>
      </w:pPr>
      <w:r>
        <w:rPr>
          <w:sz w:val="28"/>
        </w:rPr>
        <w:t>Система</w:t>
      </w:r>
      <w:r>
        <w:rPr>
          <w:spacing w:val="-2"/>
          <w:sz w:val="28"/>
        </w:rPr>
        <w:t xml:space="preserve"> </w:t>
      </w:r>
      <w:r>
        <w:rPr>
          <w:sz w:val="28"/>
        </w:rPr>
        <w:t>языка.</w:t>
      </w:r>
    </w:p>
    <w:p w14:paraId="0F1061E0">
      <w:pPr>
        <w:pStyle w:val="23"/>
        <w:spacing w:before="161" w:line="360" w:lineRule="auto"/>
        <w:ind w:right="249"/>
      </w:pPr>
      <w:r>
        <w:t>Распознавать</w:t>
      </w:r>
      <w:r>
        <w:rPr>
          <w:spacing w:val="1"/>
        </w:rPr>
        <w:t xml:space="preserve"> </w:t>
      </w:r>
      <w:r>
        <w:t>изученные</w:t>
      </w:r>
      <w:r>
        <w:rPr>
          <w:spacing w:val="1"/>
        </w:rPr>
        <w:t xml:space="preserve"> </w:t>
      </w:r>
      <w:r>
        <w:t>орфограммы;</w:t>
      </w:r>
      <w:r>
        <w:rPr>
          <w:spacing w:val="1"/>
        </w:rPr>
        <w:t xml:space="preserve"> </w:t>
      </w:r>
      <w:r>
        <w:t>проводить</w:t>
      </w:r>
      <w:r>
        <w:rPr>
          <w:spacing w:val="1"/>
        </w:rPr>
        <w:t xml:space="preserve"> </w:t>
      </w:r>
      <w:r>
        <w:t>орфографический</w:t>
      </w:r>
      <w:r>
        <w:rPr>
          <w:spacing w:val="1"/>
        </w:rPr>
        <w:t xml:space="preserve"> </w:t>
      </w:r>
      <w:r>
        <w:t>анализ</w:t>
      </w:r>
      <w:r>
        <w:rPr>
          <w:spacing w:val="1"/>
        </w:rPr>
        <w:t xml:space="preserve"> </w:t>
      </w:r>
      <w:r>
        <w:t>слов,</w:t>
      </w:r>
      <w:r>
        <w:rPr>
          <w:spacing w:val="-2"/>
        </w:rPr>
        <w:t xml:space="preserve"> </w:t>
      </w:r>
      <w:r>
        <w:t>применять</w:t>
      </w:r>
      <w:r>
        <w:rPr>
          <w:spacing w:val="-2"/>
        </w:rPr>
        <w:t xml:space="preserve"> </w:t>
      </w:r>
      <w:r>
        <w:t>знания</w:t>
      </w:r>
      <w:r>
        <w:rPr>
          <w:spacing w:val="-3"/>
        </w:rPr>
        <w:t xml:space="preserve"> </w:t>
      </w:r>
      <w:r>
        <w:t>по орфографии</w:t>
      </w:r>
      <w:r>
        <w:rPr>
          <w:spacing w:val="-3"/>
        </w:rPr>
        <w:t xml:space="preserve"> </w:t>
      </w:r>
      <w:r>
        <w:t>в</w:t>
      </w:r>
      <w:r>
        <w:rPr>
          <w:spacing w:val="-2"/>
        </w:rPr>
        <w:t xml:space="preserve"> </w:t>
      </w:r>
      <w:r>
        <w:t>практике</w:t>
      </w:r>
      <w:r>
        <w:rPr>
          <w:spacing w:val="-1"/>
        </w:rPr>
        <w:t xml:space="preserve"> </w:t>
      </w:r>
      <w:r>
        <w:t>правописания.</w:t>
      </w:r>
    </w:p>
    <w:p w14:paraId="6FD0C915">
      <w:pPr>
        <w:pStyle w:val="23"/>
        <w:spacing w:before="1" w:line="360" w:lineRule="auto"/>
        <w:ind w:right="251"/>
      </w:pPr>
      <w:r>
        <w:t>Использовать</w:t>
      </w:r>
      <w:r>
        <w:rPr>
          <w:spacing w:val="1"/>
        </w:rPr>
        <w:t xml:space="preserve"> </w:t>
      </w:r>
      <w:r>
        <w:t>знания</w:t>
      </w:r>
      <w:r>
        <w:rPr>
          <w:spacing w:val="1"/>
        </w:rPr>
        <w:t xml:space="preserve"> </w:t>
      </w:r>
      <w:r>
        <w:t>по</w:t>
      </w:r>
      <w:r>
        <w:rPr>
          <w:spacing w:val="1"/>
        </w:rPr>
        <w:t xml:space="preserve"> </w:t>
      </w:r>
      <w:r>
        <w:t>морфемике</w:t>
      </w:r>
      <w:r>
        <w:rPr>
          <w:spacing w:val="1"/>
        </w:rPr>
        <w:t xml:space="preserve"> </w:t>
      </w:r>
      <w:r>
        <w:t>и</w:t>
      </w:r>
      <w:r>
        <w:rPr>
          <w:spacing w:val="1"/>
        </w:rPr>
        <w:t xml:space="preserve"> </w:t>
      </w:r>
      <w:r>
        <w:t>словообразованию</w:t>
      </w:r>
      <w:r>
        <w:rPr>
          <w:spacing w:val="1"/>
        </w:rPr>
        <w:t xml:space="preserve"> </w:t>
      </w:r>
      <w:r>
        <w:t>при</w:t>
      </w:r>
      <w:r>
        <w:rPr>
          <w:spacing w:val="1"/>
        </w:rPr>
        <w:t xml:space="preserve"> </w:t>
      </w:r>
      <w:r>
        <w:t>выполнении</w:t>
      </w:r>
      <w:r>
        <w:rPr>
          <w:spacing w:val="1"/>
        </w:rPr>
        <w:t xml:space="preserve"> </w:t>
      </w:r>
      <w:r>
        <w:t>языкового анализа</w:t>
      </w:r>
      <w:r>
        <w:rPr>
          <w:spacing w:val="-3"/>
        </w:rPr>
        <w:t xml:space="preserve"> </w:t>
      </w:r>
      <w:r>
        <w:t>различных видов</w:t>
      </w:r>
      <w:r>
        <w:rPr>
          <w:spacing w:val="-4"/>
        </w:rPr>
        <w:t xml:space="preserve"> </w:t>
      </w:r>
      <w:r>
        <w:t>и в</w:t>
      </w:r>
      <w:r>
        <w:rPr>
          <w:spacing w:val="-2"/>
        </w:rPr>
        <w:t xml:space="preserve"> </w:t>
      </w:r>
      <w:r>
        <w:t>практике правописания.</w:t>
      </w:r>
    </w:p>
    <w:p w14:paraId="22F49763">
      <w:pPr>
        <w:pStyle w:val="23"/>
        <w:spacing w:line="360" w:lineRule="auto"/>
        <w:ind w:right="240"/>
      </w:pPr>
      <w:r>
        <w:t>Объяснять</w:t>
      </w:r>
      <w:r>
        <w:rPr>
          <w:spacing w:val="1"/>
        </w:rPr>
        <w:t xml:space="preserve"> </w:t>
      </w:r>
      <w:r>
        <w:t>значения</w:t>
      </w:r>
      <w:r>
        <w:rPr>
          <w:spacing w:val="1"/>
        </w:rPr>
        <w:t xml:space="preserve"> </w:t>
      </w:r>
      <w:r>
        <w:t>фразеологизмов,</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афоризмов,</w:t>
      </w:r>
      <w:r>
        <w:rPr>
          <w:spacing w:val="1"/>
        </w:rPr>
        <w:t xml:space="preserve"> </w:t>
      </w:r>
      <w:r>
        <w:t>крылатых</w:t>
      </w:r>
      <w:r>
        <w:rPr>
          <w:spacing w:val="1"/>
        </w:rPr>
        <w:t xml:space="preserve"> </w:t>
      </w:r>
      <w:r>
        <w:t>слов</w:t>
      </w:r>
      <w:r>
        <w:rPr>
          <w:spacing w:val="1"/>
        </w:rPr>
        <w:t xml:space="preserve"> </w:t>
      </w:r>
      <w:r>
        <w:t>(на</w:t>
      </w:r>
      <w:r>
        <w:rPr>
          <w:spacing w:val="1"/>
        </w:rPr>
        <w:t xml:space="preserve"> </w:t>
      </w:r>
      <w:r>
        <w:t>основе</w:t>
      </w:r>
      <w:r>
        <w:rPr>
          <w:spacing w:val="1"/>
        </w:rPr>
        <w:t xml:space="preserve"> </w:t>
      </w:r>
      <w:r>
        <w:t>изученного),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фразеологических</w:t>
      </w:r>
      <w:r>
        <w:rPr>
          <w:spacing w:val="-4"/>
        </w:rPr>
        <w:t xml:space="preserve"> </w:t>
      </w:r>
      <w:r>
        <w:t>словарей русского</w:t>
      </w:r>
      <w:r>
        <w:rPr>
          <w:spacing w:val="-2"/>
        </w:rPr>
        <w:t xml:space="preserve"> </w:t>
      </w:r>
      <w:r>
        <w:t>языка.</w:t>
      </w:r>
    </w:p>
    <w:p w14:paraId="7FE3AC35">
      <w:pPr>
        <w:pStyle w:val="23"/>
        <w:spacing w:line="360" w:lineRule="auto"/>
        <w:ind w:right="247"/>
      </w:pPr>
      <w:r>
        <w:t>Распознавать метафору, олицетворение, эпитет, гиперболу, литоту; понимать</w:t>
      </w:r>
      <w:r>
        <w:rPr>
          <w:spacing w:val="1"/>
        </w:rPr>
        <w:t xml:space="preserve"> </w:t>
      </w:r>
      <w:r>
        <w:t>их коммуникативное назначение в художественном тексте и использовать в речи как</w:t>
      </w:r>
      <w:r>
        <w:rPr>
          <w:spacing w:val="-67"/>
        </w:rPr>
        <w:t xml:space="preserve"> </w:t>
      </w:r>
      <w:r>
        <w:t>средство выразительности.</w:t>
      </w:r>
    </w:p>
    <w:p w14:paraId="78EB4053">
      <w:pPr>
        <w:pStyle w:val="23"/>
        <w:spacing w:before="1" w:line="360" w:lineRule="auto"/>
        <w:ind w:right="245"/>
      </w:pPr>
      <w:r>
        <w:t>Характеризовать</w:t>
      </w:r>
      <w:r>
        <w:rPr>
          <w:spacing w:val="1"/>
        </w:rPr>
        <w:t xml:space="preserve"> </w:t>
      </w:r>
      <w:r>
        <w:t>слово</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его</w:t>
      </w:r>
      <w:r>
        <w:rPr>
          <w:spacing w:val="1"/>
        </w:rPr>
        <w:t xml:space="preserve"> </w:t>
      </w:r>
      <w:r>
        <w:t>употребления,</w:t>
      </w:r>
      <w:r>
        <w:rPr>
          <w:spacing w:val="1"/>
        </w:rPr>
        <w:t xml:space="preserve"> </w:t>
      </w:r>
      <w:r>
        <w:t>происхождения,</w:t>
      </w:r>
      <w:r>
        <w:rPr>
          <w:spacing w:val="1"/>
        </w:rPr>
        <w:t xml:space="preserve"> </w:t>
      </w:r>
      <w:r>
        <w:t>активного</w:t>
      </w:r>
      <w:r>
        <w:rPr>
          <w:spacing w:val="1"/>
        </w:rPr>
        <w:t xml:space="preserve"> </w:t>
      </w:r>
      <w:r>
        <w:t>и</w:t>
      </w:r>
      <w:r>
        <w:rPr>
          <w:spacing w:val="1"/>
        </w:rPr>
        <w:t xml:space="preserve"> </w:t>
      </w:r>
      <w:r>
        <w:t>пассивного</w:t>
      </w:r>
      <w:r>
        <w:rPr>
          <w:spacing w:val="1"/>
        </w:rPr>
        <w:t xml:space="preserve"> </w:t>
      </w:r>
      <w:r>
        <w:t>запаса</w:t>
      </w:r>
      <w:r>
        <w:rPr>
          <w:spacing w:val="1"/>
        </w:rPr>
        <w:t xml:space="preserve"> </w:t>
      </w:r>
      <w:r>
        <w:t>и</w:t>
      </w:r>
      <w:r>
        <w:rPr>
          <w:spacing w:val="1"/>
        </w:rPr>
        <w:t xml:space="preserve"> </w:t>
      </w:r>
      <w:r>
        <w:t>стилистической</w:t>
      </w:r>
      <w:r>
        <w:rPr>
          <w:spacing w:val="1"/>
        </w:rPr>
        <w:t xml:space="preserve"> </w:t>
      </w:r>
      <w:r>
        <w:t>окраски;</w:t>
      </w:r>
      <w:r>
        <w:rPr>
          <w:spacing w:val="1"/>
        </w:rPr>
        <w:t xml:space="preserve"> </w:t>
      </w:r>
      <w:r>
        <w:t>проводить</w:t>
      </w:r>
      <w:r>
        <w:rPr>
          <w:spacing w:val="46"/>
        </w:rPr>
        <w:t xml:space="preserve"> </w:t>
      </w:r>
      <w:r>
        <w:t>лексический</w:t>
      </w:r>
      <w:r>
        <w:rPr>
          <w:spacing w:val="49"/>
        </w:rPr>
        <w:t xml:space="preserve"> </w:t>
      </w:r>
      <w:r>
        <w:t>анализ</w:t>
      </w:r>
      <w:r>
        <w:rPr>
          <w:spacing w:val="48"/>
        </w:rPr>
        <w:t xml:space="preserve"> </w:t>
      </w:r>
      <w:r>
        <w:t>слов,</w:t>
      </w:r>
      <w:r>
        <w:rPr>
          <w:spacing w:val="48"/>
        </w:rPr>
        <w:t xml:space="preserve"> </w:t>
      </w:r>
      <w:r>
        <w:t>применять</w:t>
      </w:r>
      <w:r>
        <w:rPr>
          <w:spacing w:val="47"/>
        </w:rPr>
        <w:t xml:space="preserve"> </w:t>
      </w:r>
      <w:r>
        <w:t>знания</w:t>
      </w:r>
      <w:r>
        <w:rPr>
          <w:spacing w:val="48"/>
        </w:rPr>
        <w:t xml:space="preserve"> </w:t>
      </w:r>
      <w:r>
        <w:t>по</w:t>
      </w:r>
      <w:r>
        <w:rPr>
          <w:spacing w:val="49"/>
        </w:rPr>
        <w:t xml:space="preserve"> </w:t>
      </w:r>
      <w:r>
        <w:t>лексике</w:t>
      </w:r>
      <w:r>
        <w:rPr>
          <w:spacing w:val="49"/>
        </w:rPr>
        <w:t xml:space="preserve"> </w:t>
      </w:r>
      <w:r>
        <w:t>и</w:t>
      </w:r>
      <w:r>
        <w:rPr>
          <w:spacing w:val="49"/>
        </w:rPr>
        <w:t xml:space="preserve"> </w:t>
      </w:r>
      <w:r>
        <w:t>фразеологии</w:t>
      </w:r>
      <w:r>
        <w:rPr>
          <w:spacing w:val="-68"/>
        </w:rPr>
        <w:t xml:space="preserve"> </w:t>
      </w:r>
      <w:r>
        <w:t>при</w:t>
      </w:r>
      <w:r>
        <w:rPr>
          <w:spacing w:val="-1"/>
        </w:rPr>
        <w:t xml:space="preserve"> </w:t>
      </w:r>
      <w:r>
        <w:t>выполнении</w:t>
      </w:r>
      <w:r>
        <w:rPr>
          <w:spacing w:val="-1"/>
        </w:rPr>
        <w:t xml:space="preserve"> </w:t>
      </w:r>
      <w:r>
        <w:t>языкового анализа</w:t>
      </w:r>
      <w:r>
        <w:rPr>
          <w:spacing w:val="-4"/>
        </w:rPr>
        <w:t xml:space="preserve"> </w:t>
      </w:r>
      <w:r>
        <w:t>различных видов</w:t>
      </w:r>
      <w:r>
        <w:rPr>
          <w:spacing w:val="-3"/>
        </w:rPr>
        <w:t xml:space="preserve"> </w:t>
      </w:r>
      <w:r>
        <w:t>и</w:t>
      </w:r>
      <w:r>
        <w:rPr>
          <w:spacing w:val="-1"/>
        </w:rPr>
        <w:t xml:space="preserve"> </w:t>
      </w:r>
      <w:r>
        <w:t>в</w:t>
      </w:r>
      <w:r>
        <w:rPr>
          <w:spacing w:val="-6"/>
        </w:rPr>
        <w:t xml:space="preserve"> </w:t>
      </w:r>
      <w:r>
        <w:t>речевой</w:t>
      </w:r>
      <w:r>
        <w:rPr>
          <w:spacing w:val="-1"/>
        </w:rPr>
        <w:t xml:space="preserve"> </w:t>
      </w:r>
      <w:r>
        <w:t>практике.</w:t>
      </w:r>
    </w:p>
    <w:p w14:paraId="30E1A7CC">
      <w:pPr>
        <w:spacing w:line="360" w:lineRule="auto"/>
        <w:sectPr>
          <w:pgSz w:w="11910" w:h="16850"/>
          <w:pgMar w:top="820" w:right="320" w:bottom="280" w:left="900" w:header="571" w:footer="0" w:gutter="0"/>
          <w:cols w:space="720" w:num="1"/>
          <w:docGrid w:linePitch="360" w:charSpace="0"/>
        </w:sectPr>
      </w:pPr>
    </w:p>
    <w:p w14:paraId="4E44F0CD">
      <w:pPr>
        <w:pStyle w:val="23"/>
        <w:spacing w:before="4"/>
        <w:ind w:left="0" w:firstLine="0"/>
        <w:jc w:val="left"/>
        <w:rPr>
          <w:sz w:val="17"/>
        </w:rPr>
      </w:pPr>
    </w:p>
    <w:p w14:paraId="70783287">
      <w:pPr>
        <w:pStyle w:val="23"/>
        <w:spacing w:before="89" w:line="362" w:lineRule="auto"/>
        <w:ind w:right="248"/>
      </w:pPr>
      <w:r>
        <w:t>Распознавать омонимию слов разных частей речи; различать лексическую и</w:t>
      </w:r>
      <w:r>
        <w:rPr>
          <w:spacing w:val="1"/>
        </w:rPr>
        <w:t xml:space="preserve"> </w:t>
      </w:r>
      <w:r>
        <w:t>грамматическую</w:t>
      </w:r>
      <w:r>
        <w:rPr>
          <w:spacing w:val="-4"/>
        </w:rPr>
        <w:t xml:space="preserve"> </w:t>
      </w:r>
      <w:r>
        <w:t>омонимию,</w:t>
      </w:r>
      <w:r>
        <w:rPr>
          <w:spacing w:val="-3"/>
        </w:rPr>
        <w:t xml:space="preserve"> </w:t>
      </w:r>
      <w:r>
        <w:t>понимать</w:t>
      </w:r>
      <w:r>
        <w:rPr>
          <w:spacing w:val="-3"/>
        </w:rPr>
        <w:t xml:space="preserve"> </w:t>
      </w:r>
      <w:r>
        <w:t>особенности</w:t>
      </w:r>
      <w:r>
        <w:rPr>
          <w:spacing w:val="-2"/>
        </w:rPr>
        <w:t xml:space="preserve"> </w:t>
      </w:r>
      <w:r>
        <w:t>употребления</w:t>
      </w:r>
      <w:r>
        <w:rPr>
          <w:spacing w:val="-5"/>
        </w:rPr>
        <w:t xml:space="preserve"> </w:t>
      </w:r>
      <w:r>
        <w:t>омонимов</w:t>
      </w:r>
      <w:r>
        <w:rPr>
          <w:spacing w:val="2"/>
        </w:rPr>
        <w:t xml:space="preserve"> </w:t>
      </w:r>
      <w:r>
        <w:t>в</w:t>
      </w:r>
      <w:r>
        <w:rPr>
          <w:spacing w:val="-6"/>
        </w:rPr>
        <w:t xml:space="preserve"> </w:t>
      </w:r>
      <w:r>
        <w:t>речи.</w:t>
      </w:r>
    </w:p>
    <w:p w14:paraId="0B89B1FE">
      <w:pPr>
        <w:pStyle w:val="23"/>
        <w:spacing w:line="317" w:lineRule="exact"/>
        <w:ind w:left="941" w:firstLine="0"/>
      </w:pPr>
      <w:r>
        <w:t>Использовать</w:t>
      </w:r>
      <w:r>
        <w:rPr>
          <w:spacing w:val="-3"/>
        </w:rPr>
        <w:t xml:space="preserve"> </w:t>
      </w:r>
      <w:r>
        <w:t>грамматические</w:t>
      </w:r>
      <w:r>
        <w:rPr>
          <w:spacing w:val="-1"/>
        </w:rPr>
        <w:t xml:space="preserve"> </w:t>
      </w:r>
      <w:r>
        <w:t>словари</w:t>
      </w:r>
      <w:r>
        <w:rPr>
          <w:spacing w:val="-4"/>
        </w:rPr>
        <w:t xml:space="preserve"> </w:t>
      </w:r>
      <w:r>
        <w:t>и</w:t>
      </w:r>
      <w:r>
        <w:rPr>
          <w:spacing w:val="-4"/>
        </w:rPr>
        <w:t xml:space="preserve"> </w:t>
      </w:r>
      <w:r>
        <w:t>справочники в</w:t>
      </w:r>
      <w:r>
        <w:rPr>
          <w:spacing w:val="-6"/>
        </w:rPr>
        <w:t xml:space="preserve"> </w:t>
      </w:r>
      <w:r>
        <w:t>речевой</w:t>
      </w:r>
      <w:r>
        <w:rPr>
          <w:spacing w:val="-4"/>
        </w:rPr>
        <w:t xml:space="preserve"> </w:t>
      </w:r>
      <w:r>
        <w:t>практике.</w:t>
      </w:r>
    </w:p>
    <w:p w14:paraId="0E6FABF1">
      <w:pPr>
        <w:pStyle w:val="183"/>
        <w:numPr>
          <w:ilvl w:val="3"/>
          <w:numId w:val="3"/>
        </w:numPr>
        <w:tabs>
          <w:tab w:val="left" w:pos="2134"/>
        </w:tabs>
        <w:spacing w:before="161"/>
        <w:ind w:left="2134" w:hanging="1193"/>
        <w:rPr>
          <w:sz w:val="28"/>
        </w:rPr>
      </w:pPr>
      <w:r>
        <w:rPr>
          <w:sz w:val="28"/>
        </w:rPr>
        <w:t>Морфология.</w:t>
      </w:r>
      <w:r>
        <w:rPr>
          <w:spacing w:val="-3"/>
          <w:sz w:val="28"/>
        </w:rPr>
        <w:t xml:space="preserve"> </w:t>
      </w:r>
      <w:r>
        <w:rPr>
          <w:sz w:val="28"/>
        </w:rPr>
        <w:t>Культура</w:t>
      </w:r>
      <w:r>
        <w:rPr>
          <w:spacing w:val="-3"/>
          <w:sz w:val="28"/>
        </w:rPr>
        <w:t xml:space="preserve"> </w:t>
      </w:r>
      <w:r>
        <w:rPr>
          <w:sz w:val="28"/>
        </w:rPr>
        <w:t>речи.</w:t>
      </w:r>
      <w:r>
        <w:rPr>
          <w:spacing w:val="-6"/>
          <w:sz w:val="28"/>
        </w:rPr>
        <w:t xml:space="preserve"> </w:t>
      </w:r>
      <w:r>
        <w:rPr>
          <w:sz w:val="28"/>
        </w:rPr>
        <w:t>Орфография.</w:t>
      </w:r>
    </w:p>
    <w:p w14:paraId="2BA49F51">
      <w:pPr>
        <w:pStyle w:val="23"/>
        <w:spacing w:before="160" w:line="360" w:lineRule="auto"/>
        <w:ind w:right="241"/>
      </w:pPr>
      <w:r>
        <w:t>Распознавать причастия и деепричастия, наречия, служебные слова (предлоги,</w:t>
      </w:r>
      <w:r>
        <w:rPr>
          <w:spacing w:val="1"/>
        </w:rPr>
        <w:t xml:space="preserve"> </w:t>
      </w:r>
      <w:r>
        <w:t>союзы,</w:t>
      </w:r>
      <w:r>
        <w:rPr>
          <w:spacing w:val="1"/>
        </w:rPr>
        <w:t xml:space="preserve"> </w:t>
      </w:r>
      <w:r>
        <w:t>частицы),</w:t>
      </w:r>
      <w:r>
        <w:rPr>
          <w:spacing w:val="1"/>
        </w:rPr>
        <w:t xml:space="preserve"> </w:t>
      </w:r>
      <w:r>
        <w:t>междометия,</w:t>
      </w:r>
      <w:r>
        <w:rPr>
          <w:spacing w:val="1"/>
        </w:rPr>
        <w:t xml:space="preserve"> </w:t>
      </w:r>
      <w:r>
        <w:t>звукоподражательные</w:t>
      </w:r>
      <w:r>
        <w:rPr>
          <w:spacing w:val="1"/>
        </w:rPr>
        <w:t xml:space="preserve"> </w:t>
      </w:r>
      <w:r>
        <w:t>слова</w:t>
      </w:r>
      <w:r>
        <w:rPr>
          <w:spacing w:val="1"/>
        </w:rPr>
        <w:t xml:space="preserve"> </w:t>
      </w:r>
      <w:r>
        <w:t>и</w:t>
      </w:r>
      <w:r>
        <w:rPr>
          <w:spacing w:val="1"/>
        </w:rPr>
        <w:t xml:space="preserve"> </w:t>
      </w:r>
      <w:r>
        <w:t>проводить</w:t>
      </w:r>
      <w:r>
        <w:rPr>
          <w:spacing w:val="1"/>
        </w:rPr>
        <w:t xml:space="preserve"> </w:t>
      </w:r>
      <w:r>
        <w:t>их</w:t>
      </w:r>
      <w:r>
        <w:rPr>
          <w:spacing w:val="1"/>
        </w:rPr>
        <w:t xml:space="preserve"> </w:t>
      </w:r>
      <w:r>
        <w:t>морфологический</w:t>
      </w:r>
      <w:r>
        <w:rPr>
          <w:spacing w:val="1"/>
        </w:rPr>
        <w:t xml:space="preserve"> </w:t>
      </w:r>
      <w:r>
        <w:t>анализ:</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признаки,</w:t>
      </w:r>
      <w:r>
        <w:rPr>
          <w:spacing w:val="-1"/>
        </w:rPr>
        <w:t xml:space="preserve"> </w:t>
      </w:r>
      <w:r>
        <w:t>синтаксические</w:t>
      </w:r>
      <w:r>
        <w:rPr>
          <w:spacing w:val="-3"/>
        </w:rPr>
        <w:t xml:space="preserve"> </w:t>
      </w:r>
      <w:r>
        <w:t>функции.</w:t>
      </w:r>
    </w:p>
    <w:p w14:paraId="2D452EF2">
      <w:pPr>
        <w:pStyle w:val="183"/>
        <w:numPr>
          <w:ilvl w:val="3"/>
          <w:numId w:val="3"/>
        </w:numPr>
        <w:tabs>
          <w:tab w:val="left" w:pos="2134"/>
        </w:tabs>
        <w:spacing w:line="332" w:lineRule="exact"/>
        <w:ind w:left="2134" w:hanging="1193"/>
        <w:rPr>
          <w:sz w:val="28"/>
        </w:rPr>
      </w:pPr>
      <w:r>
        <w:rPr>
          <w:position w:val="1"/>
          <w:sz w:val="28"/>
        </w:rPr>
        <w:t>Причастие.</w:t>
      </w:r>
    </w:p>
    <w:p w14:paraId="4983D4C8">
      <w:pPr>
        <w:pStyle w:val="23"/>
        <w:spacing w:before="164" w:line="360" w:lineRule="auto"/>
        <w:ind w:right="243"/>
      </w:pPr>
      <w:r>
        <w:t>Характеризовать причастие как особую форму глагола, определять признаки</w:t>
      </w:r>
      <w:r>
        <w:rPr>
          <w:spacing w:val="1"/>
        </w:rPr>
        <w:t xml:space="preserve"> </w:t>
      </w:r>
      <w:r>
        <w:t>глагола и имени прилагательного в причастии; определять синтаксические функции</w:t>
      </w:r>
      <w:r>
        <w:rPr>
          <w:spacing w:val="1"/>
        </w:rPr>
        <w:t xml:space="preserve"> </w:t>
      </w:r>
      <w:r>
        <w:t>причастия.</w:t>
      </w:r>
    </w:p>
    <w:p w14:paraId="57060831">
      <w:pPr>
        <w:pStyle w:val="23"/>
        <w:spacing w:line="360" w:lineRule="auto"/>
        <w:ind w:right="243"/>
      </w:pPr>
      <w:r>
        <w:t>Распознавать причастия настоящего и прошедшего времени, действительные и</w:t>
      </w:r>
      <w:r>
        <w:rPr>
          <w:spacing w:val="-67"/>
        </w:rPr>
        <w:t xml:space="preserve"> </w:t>
      </w:r>
      <w:r>
        <w:t>страдательные причастия, различать и характеризовать полные и краткие формы</w:t>
      </w:r>
      <w:r>
        <w:rPr>
          <w:spacing w:val="1"/>
        </w:rPr>
        <w:t xml:space="preserve"> </w:t>
      </w:r>
      <w:r>
        <w:t>страдательных причастий,</w:t>
      </w:r>
      <w:r>
        <w:rPr>
          <w:spacing w:val="-1"/>
        </w:rPr>
        <w:t xml:space="preserve"> </w:t>
      </w:r>
      <w:r>
        <w:t>склонять</w:t>
      </w:r>
      <w:r>
        <w:rPr>
          <w:spacing w:val="-2"/>
        </w:rPr>
        <w:t xml:space="preserve"> </w:t>
      </w:r>
      <w:r>
        <w:t>причастия.</w:t>
      </w:r>
    </w:p>
    <w:p w14:paraId="5BA72641">
      <w:pPr>
        <w:pStyle w:val="23"/>
        <w:spacing w:line="360" w:lineRule="auto"/>
        <w:ind w:right="245"/>
      </w:pPr>
      <w:r>
        <w:t>Проводить морфологический, орфографический анализ причастий, применять</w:t>
      </w:r>
      <w:r>
        <w:rPr>
          <w:spacing w:val="1"/>
        </w:rPr>
        <w:t xml:space="preserve"> </w:t>
      </w:r>
      <w:r>
        <w:t>это</w:t>
      </w:r>
      <w:r>
        <w:rPr>
          <w:spacing w:val="-1"/>
        </w:rPr>
        <w:t xml:space="preserve"> </w:t>
      </w:r>
      <w:r>
        <w:t>умение в</w:t>
      </w:r>
      <w:r>
        <w:rPr>
          <w:spacing w:val="-1"/>
        </w:rPr>
        <w:t xml:space="preserve"> </w:t>
      </w:r>
      <w:r>
        <w:t>речевой практике.</w:t>
      </w:r>
    </w:p>
    <w:p w14:paraId="035348C7">
      <w:pPr>
        <w:pStyle w:val="23"/>
        <w:spacing w:line="360" w:lineRule="auto"/>
        <w:ind w:right="244"/>
      </w:pPr>
      <w:r>
        <w:t>Составлять</w:t>
      </w:r>
      <w:r>
        <w:rPr>
          <w:spacing w:val="1"/>
        </w:rPr>
        <w:t xml:space="preserve"> </w:t>
      </w:r>
      <w:r>
        <w:t>словосочетания</w:t>
      </w:r>
      <w:r>
        <w:rPr>
          <w:spacing w:val="1"/>
        </w:rPr>
        <w:t xml:space="preserve"> </w:t>
      </w:r>
      <w:r>
        <w:t>с</w:t>
      </w:r>
      <w:r>
        <w:rPr>
          <w:spacing w:val="1"/>
        </w:rPr>
        <w:t xml:space="preserve"> </w:t>
      </w:r>
      <w:r>
        <w:t>причастием</w:t>
      </w:r>
      <w:r>
        <w:rPr>
          <w:spacing w:val="1"/>
        </w:rPr>
        <w:t xml:space="preserve"> </w:t>
      </w:r>
      <w:r>
        <w:t>в</w:t>
      </w:r>
      <w:r>
        <w:rPr>
          <w:spacing w:val="1"/>
        </w:rPr>
        <w:t xml:space="preserve"> </w:t>
      </w:r>
      <w:r>
        <w:t>роли</w:t>
      </w:r>
      <w:r>
        <w:rPr>
          <w:spacing w:val="1"/>
        </w:rPr>
        <w:t xml:space="preserve"> </w:t>
      </w:r>
      <w:r>
        <w:t>зависимого</w:t>
      </w:r>
      <w:r>
        <w:rPr>
          <w:spacing w:val="1"/>
        </w:rPr>
        <w:t xml:space="preserve"> </w:t>
      </w:r>
      <w:r>
        <w:t>слова,</w:t>
      </w:r>
      <w:r>
        <w:rPr>
          <w:spacing w:val="1"/>
        </w:rPr>
        <w:t xml:space="preserve"> </w:t>
      </w:r>
      <w:r>
        <w:t>конструировать</w:t>
      </w:r>
      <w:r>
        <w:rPr>
          <w:spacing w:val="-3"/>
        </w:rPr>
        <w:t xml:space="preserve"> </w:t>
      </w:r>
      <w:r>
        <w:t>причастные</w:t>
      </w:r>
      <w:r>
        <w:rPr>
          <w:spacing w:val="-3"/>
        </w:rPr>
        <w:t xml:space="preserve"> </w:t>
      </w:r>
      <w:r>
        <w:t>обороты.</w:t>
      </w:r>
    </w:p>
    <w:p w14:paraId="0E3D53CC">
      <w:pPr>
        <w:pStyle w:val="23"/>
        <w:spacing w:line="360" w:lineRule="auto"/>
        <w:ind w:right="239"/>
      </w:pPr>
      <w:r>
        <w:t>Уместно использовать причастия в речи, различать созвучные причастия</w:t>
      </w:r>
      <w:r>
        <w:rPr>
          <w:spacing w:val="1"/>
        </w:rPr>
        <w:t xml:space="preserve"> </w:t>
      </w:r>
      <w:r>
        <w:t>и</w:t>
      </w:r>
      <w:r>
        <w:rPr>
          <w:spacing w:val="1"/>
        </w:rPr>
        <w:t xml:space="preserve"> </w:t>
      </w:r>
      <w:r>
        <w:rPr>
          <w:position w:val="1"/>
        </w:rPr>
        <w:t xml:space="preserve">имена прилагательные (висящий ‒ висячий, горящий ‒ горячий). </w:t>
      </w:r>
      <w:r>
        <w:t>Правильно ставить</w:t>
      </w:r>
      <w:r>
        <w:rPr>
          <w:spacing w:val="1"/>
        </w:rPr>
        <w:t xml:space="preserve"> </w:t>
      </w:r>
      <w:r>
        <w:t>ударение</w:t>
      </w:r>
      <w:r>
        <w:rPr>
          <w:spacing w:val="1"/>
        </w:rPr>
        <w:t xml:space="preserve"> </w:t>
      </w:r>
      <w:r>
        <w:t>в</w:t>
      </w:r>
      <w:r>
        <w:rPr>
          <w:spacing w:val="1"/>
        </w:rPr>
        <w:t xml:space="preserve"> </w:t>
      </w:r>
      <w:r>
        <w:t>некоторых</w:t>
      </w:r>
      <w:r>
        <w:rPr>
          <w:spacing w:val="1"/>
        </w:rPr>
        <w:t xml:space="preserve"> </w:t>
      </w:r>
      <w:r>
        <w:t>формах</w:t>
      </w:r>
      <w:r>
        <w:rPr>
          <w:spacing w:val="1"/>
        </w:rPr>
        <w:t xml:space="preserve"> </w:t>
      </w:r>
      <w:r>
        <w:t>причастий,</w:t>
      </w:r>
      <w:r>
        <w:rPr>
          <w:spacing w:val="1"/>
        </w:rPr>
        <w:t xml:space="preserve"> </w:t>
      </w:r>
      <w:r>
        <w:t>применять</w:t>
      </w:r>
      <w:r>
        <w:rPr>
          <w:spacing w:val="1"/>
        </w:rPr>
        <w:t xml:space="preserve"> </w:t>
      </w:r>
      <w:r>
        <w:t>правила</w:t>
      </w:r>
      <w:r>
        <w:rPr>
          <w:spacing w:val="1"/>
        </w:rPr>
        <w:t xml:space="preserve"> </w:t>
      </w:r>
      <w:r>
        <w:t>правописания</w:t>
      </w:r>
      <w:r>
        <w:rPr>
          <w:spacing w:val="1"/>
        </w:rPr>
        <w:t xml:space="preserve"> </w:t>
      </w:r>
      <w:r>
        <w:t>падежных окончаний и суффиксов причастий; н и нн в причастиях и отглагольных</w:t>
      </w:r>
      <w:r>
        <w:rPr>
          <w:spacing w:val="1"/>
        </w:rPr>
        <w:t xml:space="preserve"> </w:t>
      </w:r>
      <w:r>
        <w:t>именах прилагательных, написания гласной перед суффиксом -вш- действительных</w:t>
      </w:r>
      <w:r>
        <w:rPr>
          <w:spacing w:val="1"/>
        </w:rPr>
        <w:t xml:space="preserve"> </w:t>
      </w:r>
      <w:r>
        <w:t>причастий прошедшего времени, перед суффиксом -нн- страдательных причастий</w:t>
      </w:r>
      <w:r>
        <w:rPr>
          <w:spacing w:val="1"/>
        </w:rPr>
        <w:t xml:space="preserve"> </w:t>
      </w:r>
      <w:r>
        <w:t>прошедшего времени,</w:t>
      </w:r>
      <w:r>
        <w:rPr>
          <w:spacing w:val="-1"/>
        </w:rPr>
        <w:t xml:space="preserve"> </w:t>
      </w:r>
      <w:r>
        <w:t>написания</w:t>
      </w:r>
      <w:r>
        <w:rPr>
          <w:spacing w:val="1"/>
        </w:rPr>
        <w:t xml:space="preserve"> </w:t>
      </w:r>
      <w:r>
        <w:t>не</w:t>
      </w:r>
      <w:r>
        <w:rPr>
          <w:spacing w:val="-2"/>
        </w:rPr>
        <w:t xml:space="preserve"> </w:t>
      </w:r>
      <w:r>
        <w:t>с причастиями.</w:t>
      </w:r>
    </w:p>
    <w:p w14:paraId="52AE156D">
      <w:pPr>
        <w:pStyle w:val="23"/>
        <w:spacing w:line="360" w:lineRule="auto"/>
        <w:ind w:right="250"/>
      </w:pPr>
      <w:r>
        <w:t>Правильно</w:t>
      </w:r>
      <w:r>
        <w:rPr>
          <w:spacing w:val="1"/>
        </w:rPr>
        <w:t xml:space="preserve"> </w:t>
      </w:r>
      <w:r>
        <w:t>расставлять</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причастным</w:t>
      </w:r>
      <w:r>
        <w:rPr>
          <w:spacing w:val="1"/>
        </w:rPr>
        <w:t xml:space="preserve"> </w:t>
      </w:r>
      <w:r>
        <w:t>оборотом.</w:t>
      </w:r>
    </w:p>
    <w:p w14:paraId="54BE82B4">
      <w:pPr>
        <w:pStyle w:val="23"/>
        <w:spacing w:line="362" w:lineRule="auto"/>
        <w:ind w:right="242"/>
      </w:pPr>
      <w:r>
        <w:t>Проводить</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предложений</w:t>
      </w:r>
      <w:r>
        <w:rPr>
          <w:spacing w:val="1"/>
        </w:rPr>
        <w:t xml:space="preserve"> </w:t>
      </w:r>
      <w:r>
        <w:t>с</w:t>
      </w:r>
      <w:r>
        <w:rPr>
          <w:spacing w:val="1"/>
        </w:rPr>
        <w:t xml:space="preserve"> </w:t>
      </w:r>
      <w:r>
        <w:t>причастным</w:t>
      </w:r>
      <w:r>
        <w:rPr>
          <w:spacing w:val="-1"/>
        </w:rPr>
        <w:t xml:space="preserve"> </w:t>
      </w:r>
      <w:r>
        <w:t>оборотом (в</w:t>
      </w:r>
      <w:r>
        <w:rPr>
          <w:spacing w:val="-1"/>
        </w:rPr>
        <w:t xml:space="preserve"> </w:t>
      </w:r>
      <w:r>
        <w:t>рамках</w:t>
      </w:r>
      <w:r>
        <w:rPr>
          <w:spacing w:val="1"/>
        </w:rPr>
        <w:t xml:space="preserve"> </w:t>
      </w:r>
      <w:r>
        <w:t>изученного).</w:t>
      </w:r>
    </w:p>
    <w:p w14:paraId="02292AF4">
      <w:pPr>
        <w:spacing w:line="362" w:lineRule="auto"/>
        <w:sectPr>
          <w:pgSz w:w="11910" w:h="16850"/>
          <w:pgMar w:top="820" w:right="320" w:bottom="280" w:left="900" w:header="571" w:footer="0" w:gutter="0"/>
          <w:cols w:space="720" w:num="1"/>
          <w:docGrid w:linePitch="360" w:charSpace="0"/>
        </w:sectPr>
      </w:pPr>
    </w:p>
    <w:p w14:paraId="4A165926">
      <w:pPr>
        <w:pStyle w:val="23"/>
        <w:spacing w:before="4"/>
        <w:ind w:left="0" w:firstLine="0"/>
        <w:jc w:val="left"/>
        <w:rPr>
          <w:sz w:val="17"/>
        </w:rPr>
      </w:pPr>
    </w:p>
    <w:p w14:paraId="7028560A">
      <w:pPr>
        <w:pStyle w:val="183"/>
        <w:numPr>
          <w:ilvl w:val="3"/>
          <w:numId w:val="3"/>
        </w:numPr>
        <w:tabs>
          <w:tab w:val="left" w:pos="2132"/>
        </w:tabs>
        <w:spacing w:before="89"/>
        <w:ind w:left="2131" w:hanging="1191"/>
        <w:jc w:val="left"/>
        <w:rPr>
          <w:sz w:val="28"/>
        </w:rPr>
      </w:pPr>
      <w:r>
        <w:rPr>
          <w:position w:val="1"/>
          <w:sz w:val="28"/>
        </w:rPr>
        <w:t>Деепричастие.</w:t>
      </w:r>
    </w:p>
    <w:p w14:paraId="15441175">
      <w:pPr>
        <w:pStyle w:val="23"/>
        <w:spacing w:before="163"/>
        <w:ind w:left="941" w:firstLine="0"/>
        <w:jc w:val="left"/>
      </w:pPr>
      <w:r>
        <w:t>Характеризовать</w:t>
      </w:r>
      <w:r>
        <w:rPr>
          <w:spacing w:val="-5"/>
        </w:rPr>
        <w:t xml:space="preserve"> </w:t>
      </w:r>
      <w:r>
        <w:t>деепричастие</w:t>
      </w:r>
      <w:r>
        <w:rPr>
          <w:spacing w:val="-1"/>
        </w:rPr>
        <w:t xml:space="preserve"> </w:t>
      </w:r>
      <w:r>
        <w:t>как</w:t>
      </w:r>
      <w:r>
        <w:rPr>
          <w:spacing w:val="-3"/>
        </w:rPr>
        <w:t xml:space="preserve"> </w:t>
      </w:r>
      <w:r>
        <w:t>особую</w:t>
      </w:r>
      <w:r>
        <w:rPr>
          <w:spacing w:val="-1"/>
        </w:rPr>
        <w:t xml:space="preserve"> </w:t>
      </w:r>
      <w:r>
        <w:t>форму</w:t>
      </w:r>
      <w:r>
        <w:rPr>
          <w:spacing w:val="-5"/>
        </w:rPr>
        <w:t xml:space="preserve"> </w:t>
      </w:r>
      <w:r>
        <w:t>глагола.</w:t>
      </w:r>
    </w:p>
    <w:p w14:paraId="215F75C9">
      <w:pPr>
        <w:pStyle w:val="23"/>
        <w:spacing w:before="161" w:line="360" w:lineRule="auto"/>
        <w:jc w:val="left"/>
      </w:pPr>
      <w:r>
        <w:t>Определять</w:t>
      </w:r>
      <w:r>
        <w:rPr>
          <w:spacing w:val="25"/>
        </w:rPr>
        <w:t xml:space="preserve"> </w:t>
      </w:r>
      <w:r>
        <w:t>признаки</w:t>
      </w:r>
      <w:r>
        <w:rPr>
          <w:spacing w:val="27"/>
        </w:rPr>
        <w:t xml:space="preserve"> </w:t>
      </w:r>
      <w:r>
        <w:t>глагола</w:t>
      </w:r>
      <w:r>
        <w:rPr>
          <w:spacing w:val="27"/>
        </w:rPr>
        <w:t xml:space="preserve"> </w:t>
      </w:r>
      <w:r>
        <w:t>и</w:t>
      </w:r>
      <w:r>
        <w:rPr>
          <w:spacing w:val="27"/>
        </w:rPr>
        <w:t xml:space="preserve"> </w:t>
      </w:r>
      <w:r>
        <w:t>наречия</w:t>
      </w:r>
      <w:r>
        <w:rPr>
          <w:spacing w:val="27"/>
        </w:rPr>
        <w:t xml:space="preserve"> </w:t>
      </w:r>
      <w:r>
        <w:t>в</w:t>
      </w:r>
      <w:r>
        <w:rPr>
          <w:spacing w:val="25"/>
        </w:rPr>
        <w:t xml:space="preserve"> </w:t>
      </w:r>
      <w:r>
        <w:t>деепричастии,</w:t>
      </w:r>
      <w:r>
        <w:rPr>
          <w:spacing w:val="26"/>
        </w:rPr>
        <w:t xml:space="preserve"> </w:t>
      </w:r>
      <w:r>
        <w:t>синтаксическую</w:t>
      </w:r>
      <w:r>
        <w:rPr>
          <w:spacing w:val="-67"/>
        </w:rPr>
        <w:t xml:space="preserve"> </w:t>
      </w:r>
      <w:r>
        <w:t>функцию</w:t>
      </w:r>
      <w:r>
        <w:rPr>
          <w:spacing w:val="-2"/>
        </w:rPr>
        <w:t xml:space="preserve"> </w:t>
      </w:r>
      <w:r>
        <w:t>деепричастия.</w:t>
      </w:r>
    </w:p>
    <w:p w14:paraId="172BD0F0">
      <w:pPr>
        <w:pStyle w:val="23"/>
        <w:spacing w:before="1"/>
        <w:ind w:left="941" w:firstLine="0"/>
        <w:jc w:val="left"/>
      </w:pPr>
      <w:r>
        <w:t>Распознавать</w:t>
      </w:r>
      <w:r>
        <w:rPr>
          <w:spacing w:val="-5"/>
        </w:rPr>
        <w:t xml:space="preserve"> </w:t>
      </w:r>
      <w:r>
        <w:t>деепричастия</w:t>
      </w:r>
      <w:r>
        <w:rPr>
          <w:spacing w:val="-4"/>
        </w:rPr>
        <w:t xml:space="preserve"> </w:t>
      </w:r>
      <w:r>
        <w:t>совершенного</w:t>
      </w:r>
      <w:r>
        <w:rPr>
          <w:spacing w:val="-3"/>
        </w:rPr>
        <w:t xml:space="preserve"> </w:t>
      </w:r>
      <w:r>
        <w:t>и</w:t>
      </w:r>
      <w:r>
        <w:rPr>
          <w:spacing w:val="-7"/>
        </w:rPr>
        <w:t xml:space="preserve"> </w:t>
      </w:r>
      <w:r>
        <w:t>несовершенного</w:t>
      </w:r>
      <w:r>
        <w:rPr>
          <w:spacing w:val="-3"/>
        </w:rPr>
        <w:t xml:space="preserve"> </w:t>
      </w:r>
      <w:r>
        <w:t>вида.</w:t>
      </w:r>
    </w:p>
    <w:p w14:paraId="4FC5EE2C">
      <w:pPr>
        <w:pStyle w:val="23"/>
        <w:tabs>
          <w:tab w:val="left" w:pos="2571"/>
          <w:tab w:val="left" w:pos="5124"/>
          <w:tab w:val="left" w:pos="7597"/>
          <w:tab w:val="left" w:pos="8726"/>
        </w:tabs>
        <w:spacing w:before="160" w:line="360" w:lineRule="auto"/>
        <w:ind w:right="244"/>
        <w:jc w:val="left"/>
      </w:pPr>
      <w:r>
        <w:t>Проводить</w:t>
      </w:r>
      <w:r>
        <w:tab/>
      </w:r>
      <w:r>
        <w:t>морфологический,</w:t>
      </w:r>
      <w:r>
        <w:tab/>
      </w:r>
      <w:r>
        <w:t>орфографический</w:t>
      </w:r>
      <w:r>
        <w:tab/>
      </w:r>
      <w:r>
        <w:t>анализ</w:t>
      </w:r>
      <w:r>
        <w:tab/>
      </w:r>
      <w:r>
        <w:rPr>
          <w:spacing w:val="-1"/>
        </w:rPr>
        <w:t>деепричастий,</w:t>
      </w:r>
      <w:r>
        <w:rPr>
          <w:spacing w:val="-67"/>
        </w:rPr>
        <w:t xml:space="preserve"> </w:t>
      </w:r>
      <w:r>
        <w:t>применять</w:t>
      </w:r>
      <w:r>
        <w:rPr>
          <w:spacing w:val="-3"/>
        </w:rPr>
        <w:t xml:space="preserve"> </w:t>
      </w:r>
      <w:r>
        <w:t>это умение в</w:t>
      </w:r>
      <w:r>
        <w:rPr>
          <w:spacing w:val="-1"/>
        </w:rPr>
        <w:t xml:space="preserve"> </w:t>
      </w:r>
      <w:r>
        <w:t>речевой практике.</w:t>
      </w:r>
    </w:p>
    <w:p w14:paraId="2DDA3E45">
      <w:pPr>
        <w:pStyle w:val="23"/>
        <w:tabs>
          <w:tab w:val="left" w:pos="10312"/>
        </w:tabs>
        <w:spacing w:line="362" w:lineRule="auto"/>
        <w:ind w:right="239"/>
        <w:jc w:val="left"/>
      </w:pPr>
      <w:r>
        <w:t>Конструировать</w:t>
      </w:r>
      <w:r>
        <w:rPr>
          <w:spacing w:val="121"/>
        </w:rPr>
        <w:t xml:space="preserve"> </w:t>
      </w:r>
      <w:r>
        <w:t>деепричастный</w:t>
      </w:r>
      <w:r>
        <w:rPr>
          <w:spacing w:val="124"/>
        </w:rPr>
        <w:t xml:space="preserve"> </w:t>
      </w:r>
      <w:r>
        <w:t>оборот,</w:t>
      </w:r>
      <w:r>
        <w:rPr>
          <w:spacing w:val="125"/>
        </w:rPr>
        <w:t xml:space="preserve"> </w:t>
      </w:r>
      <w:r>
        <w:t>определять</w:t>
      </w:r>
      <w:r>
        <w:rPr>
          <w:spacing w:val="125"/>
        </w:rPr>
        <w:t xml:space="preserve"> </w:t>
      </w:r>
      <w:r>
        <w:t>роль</w:t>
      </w:r>
      <w:r>
        <w:rPr>
          <w:spacing w:val="124"/>
        </w:rPr>
        <w:t xml:space="preserve"> </w:t>
      </w:r>
      <w:r>
        <w:t>деепричастия</w:t>
      </w:r>
      <w:r>
        <w:tab/>
      </w:r>
      <w:r>
        <w:rPr>
          <w:spacing w:val="-2"/>
        </w:rPr>
        <w:t>в</w:t>
      </w:r>
      <w:r>
        <w:rPr>
          <w:spacing w:val="-67"/>
        </w:rPr>
        <w:t xml:space="preserve"> </w:t>
      </w:r>
      <w:r>
        <w:t>предложении.</w:t>
      </w:r>
    </w:p>
    <w:p w14:paraId="0D041979">
      <w:pPr>
        <w:pStyle w:val="23"/>
        <w:spacing w:line="360" w:lineRule="auto"/>
        <w:ind w:left="941" w:right="4191" w:firstLine="0"/>
        <w:jc w:val="left"/>
      </w:pPr>
      <w:r>
        <w:t>Уместно использовать деепричастия в речи.</w:t>
      </w:r>
      <w:r>
        <w:rPr>
          <w:spacing w:val="1"/>
        </w:rPr>
        <w:t xml:space="preserve"> </w:t>
      </w:r>
      <w:r>
        <w:t>Правильно</w:t>
      </w:r>
      <w:r>
        <w:rPr>
          <w:spacing w:val="-2"/>
        </w:rPr>
        <w:t xml:space="preserve"> </w:t>
      </w:r>
      <w:r>
        <w:t>ставить</w:t>
      </w:r>
      <w:r>
        <w:rPr>
          <w:spacing w:val="-3"/>
        </w:rPr>
        <w:t xml:space="preserve"> </w:t>
      </w:r>
      <w:r>
        <w:t>ударение</w:t>
      </w:r>
      <w:r>
        <w:rPr>
          <w:spacing w:val="-2"/>
        </w:rPr>
        <w:t xml:space="preserve"> </w:t>
      </w:r>
      <w:r>
        <w:t>в</w:t>
      </w:r>
      <w:r>
        <w:rPr>
          <w:spacing w:val="-3"/>
        </w:rPr>
        <w:t xml:space="preserve"> </w:t>
      </w:r>
      <w:r>
        <w:t>деепричастиях.</w:t>
      </w:r>
    </w:p>
    <w:p w14:paraId="00657F2D">
      <w:pPr>
        <w:pStyle w:val="23"/>
        <w:spacing w:line="360" w:lineRule="auto"/>
        <w:jc w:val="left"/>
      </w:pPr>
      <w:r>
        <w:t>Применять</w:t>
      </w:r>
      <w:r>
        <w:rPr>
          <w:spacing w:val="51"/>
        </w:rPr>
        <w:t xml:space="preserve"> </w:t>
      </w:r>
      <w:r>
        <w:t>правила</w:t>
      </w:r>
      <w:r>
        <w:rPr>
          <w:spacing w:val="51"/>
        </w:rPr>
        <w:t xml:space="preserve"> </w:t>
      </w:r>
      <w:r>
        <w:t>написания</w:t>
      </w:r>
      <w:r>
        <w:rPr>
          <w:spacing w:val="53"/>
        </w:rPr>
        <w:t xml:space="preserve"> </w:t>
      </w:r>
      <w:r>
        <w:t>гласных</w:t>
      </w:r>
      <w:r>
        <w:rPr>
          <w:spacing w:val="53"/>
        </w:rPr>
        <w:t xml:space="preserve"> </w:t>
      </w:r>
      <w:r>
        <w:t>в</w:t>
      </w:r>
      <w:r>
        <w:rPr>
          <w:spacing w:val="53"/>
        </w:rPr>
        <w:t xml:space="preserve"> </w:t>
      </w:r>
      <w:r>
        <w:t>суффиксах</w:t>
      </w:r>
      <w:r>
        <w:rPr>
          <w:spacing w:val="54"/>
        </w:rPr>
        <w:t xml:space="preserve"> </w:t>
      </w:r>
      <w:r>
        <w:t>деепричастий,</w:t>
      </w:r>
      <w:r>
        <w:rPr>
          <w:spacing w:val="52"/>
        </w:rPr>
        <w:t xml:space="preserve"> </w:t>
      </w:r>
      <w:r>
        <w:t>правила</w:t>
      </w:r>
      <w:r>
        <w:rPr>
          <w:spacing w:val="-67"/>
        </w:rPr>
        <w:t xml:space="preserve"> </w:t>
      </w:r>
      <w:r>
        <w:t>слитного и раздельного</w:t>
      </w:r>
      <w:r>
        <w:rPr>
          <w:spacing w:val="-2"/>
        </w:rPr>
        <w:t xml:space="preserve"> </w:t>
      </w:r>
      <w:r>
        <w:t>написания</w:t>
      </w:r>
      <w:r>
        <w:rPr>
          <w:spacing w:val="2"/>
        </w:rPr>
        <w:t xml:space="preserve"> </w:t>
      </w:r>
      <w:r>
        <w:t>не</w:t>
      </w:r>
      <w:r>
        <w:rPr>
          <w:spacing w:val="-1"/>
        </w:rPr>
        <w:t xml:space="preserve"> </w:t>
      </w:r>
      <w:r>
        <w:t>с</w:t>
      </w:r>
      <w:r>
        <w:rPr>
          <w:spacing w:val="-3"/>
        </w:rPr>
        <w:t xml:space="preserve"> </w:t>
      </w:r>
      <w:r>
        <w:t>деепричастиями.</w:t>
      </w:r>
    </w:p>
    <w:p w14:paraId="0ADA33F2">
      <w:pPr>
        <w:pStyle w:val="23"/>
        <w:tabs>
          <w:tab w:val="left" w:pos="2570"/>
          <w:tab w:val="left" w:pos="3814"/>
          <w:tab w:val="left" w:pos="5718"/>
          <w:tab w:val="left" w:pos="6165"/>
          <w:tab w:val="left" w:pos="8014"/>
          <w:tab w:val="left" w:pos="10290"/>
        </w:tabs>
        <w:spacing w:line="360" w:lineRule="auto"/>
        <w:ind w:right="243"/>
        <w:jc w:val="left"/>
      </w:pPr>
      <w:r>
        <w:t>Правильно</w:t>
      </w:r>
      <w:r>
        <w:tab/>
      </w:r>
      <w:r>
        <w:t>строить</w:t>
      </w:r>
      <w:r>
        <w:tab/>
      </w:r>
      <w:r>
        <w:t>предложения</w:t>
      </w:r>
      <w:r>
        <w:tab/>
      </w:r>
      <w:r>
        <w:t>с</w:t>
      </w:r>
      <w:r>
        <w:tab/>
      </w:r>
      <w:r>
        <w:t>одиночными</w:t>
      </w:r>
      <w:r>
        <w:tab/>
      </w:r>
      <w:r>
        <w:t>деепричастиями</w:t>
      </w:r>
      <w:r>
        <w:tab/>
      </w:r>
      <w:r>
        <w:rPr>
          <w:spacing w:val="-1"/>
        </w:rPr>
        <w:t>и</w:t>
      </w:r>
      <w:r>
        <w:rPr>
          <w:spacing w:val="-67"/>
        </w:rPr>
        <w:t xml:space="preserve"> </w:t>
      </w:r>
      <w:r>
        <w:t>деепричастными</w:t>
      </w:r>
      <w:r>
        <w:rPr>
          <w:spacing w:val="-1"/>
        </w:rPr>
        <w:t xml:space="preserve"> </w:t>
      </w:r>
      <w:r>
        <w:t>оборотами.</w:t>
      </w:r>
    </w:p>
    <w:p w14:paraId="45B2AEA4">
      <w:pPr>
        <w:pStyle w:val="23"/>
        <w:spacing w:line="360" w:lineRule="auto"/>
        <w:jc w:val="left"/>
      </w:pPr>
      <w:r>
        <w:t>Правильно</w:t>
      </w:r>
      <w:r>
        <w:rPr>
          <w:spacing w:val="50"/>
        </w:rPr>
        <w:t xml:space="preserve"> </w:t>
      </w:r>
      <w:r>
        <w:t>расставлять</w:t>
      </w:r>
      <w:r>
        <w:rPr>
          <w:spacing w:val="48"/>
        </w:rPr>
        <w:t xml:space="preserve"> </w:t>
      </w:r>
      <w:r>
        <w:t>знаки</w:t>
      </w:r>
      <w:r>
        <w:rPr>
          <w:spacing w:val="49"/>
        </w:rPr>
        <w:t xml:space="preserve"> </w:t>
      </w:r>
      <w:r>
        <w:t>препинания</w:t>
      </w:r>
      <w:r>
        <w:rPr>
          <w:spacing w:val="49"/>
        </w:rPr>
        <w:t xml:space="preserve"> </w:t>
      </w:r>
      <w:r>
        <w:t>в</w:t>
      </w:r>
      <w:r>
        <w:rPr>
          <w:spacing w:val="48"/>
        </w:rPr>
        <w:t xml:space="preserve"> </w:t>
      </w:r>
      <w:r>
        <w:t>предложениях</w:t>
      </w:r>
      <w:r>
        <w:rPr>
          <w:spacing w:val="50"/>
        </w:rPr>
        <w:t xml:space="preserve"> </w:t>
      </w:r>
      <w:r>
        <w:t>с</w:t>
      </w:r>
      <w:r>
        <w:rPr>
          <w:spacing w:val="49"/>
        </w:rPr>
        <w:t xml:space="preserve"> </w:t>
      </w:r>
      <w:r>
        <w:t>одиночным</w:t>
      </w:r>
      <w:r>
        <w:rPr>
          <w:spacing w:val="-67"/>
        </w:rPr>
        <w:t xml:space="preserve"> </w:t>
      </w:r>
      <w:r>
        <w:t>деепричастием</w:t>
      </w:r>
      <w:r>
        <w:rPr>
          <w:spacing w:val="-1"/>
        </w:rPr>
        <w:t xml:space="preserve"> </w:t>
      </w:r>
      <w:r>
        <w:t>и деепричастным</w:t>
      </w:r>
      <w:r>
        <w:rPr>
          <w:spacing w:val="-3"/>
        </w:rPr>
        <w:t xml:space="preserve"> </w:t>
      </w:r>
      <w:r>
        <w:t>оборотом.</w:t>
      </w:r>
    </w:p>
    <w:p w14:paraId="7E8F1803">
      <w:pPr>
        <w:pStyle w:val="23"/>
        <w:tabs>
          <w:tab w:val="left" w:pos="2499"/>
          <w:tab w:val="left" w:pos="4667"/>
          <w:tab w:val="left" w:pos="5080"/>
          <w:tab w:val="left" w:pos="7381"/>
          <w:tab w:val="left" w:pos="8439"/>
          <w:tab w:val="left" w:pos="10317"/>
        </w:tabs>
        <w:spacing w:line="360" w:lineRule="auto"/>
        <w:ind w:right="242"/>
        <w:jc w:val="left"/>
      </w:pPr>
      <w:r>
        <w:t>Проводить</w:t>
      </w:r>
      <w:r>
        <w:tab/>
      </w:r>
      <w:r>
        <w:t>синтаксический</w:t>
      </w:r>
      <w:r>
        <w:tab/>
      </w:r>
      <w:r>
        <w:t>и</w:t>
      </w:r>
      <w:r>
        <w:tab/>
      </w:r>
      <w:r>
        <w:t>пунктуационный</w:t>
      </w:r>
      <w:r>
        <w:tab/>
      </w:r>
      <w:r>
        <w:t>анализ</w:t>
      </w:r>
      <w:r>
        <w:tab/>
      </w:r>
      <w:r>
        <w:t>предложений</w:t>
      </w:r>
      <w:r>
        <w:tab/>
      </w:r>
      <w:r>
        <w:rPr>
          <w:spacing w:val="-2"/>
        </w:rPr>
        <w:t>с</w:t>
      </w:r>
      <w:r>
        <w:rPr>
          <w:spacing w:val="-67"/>
        </w:rPr>
        <w:t xml:space="preserve"> </w:t>
      </w:r>
      <w:r>
        <w:t>одиночным</w:t>
      </w:r>
      <w:r>
        <w:rPr>
          <w:spacing w:val="-1"/>
        </w:rPr>
        <w:t xml:space="preserve"> </w:t>
      </w:r>
      <w:r>
        <w:t>деепричастием</w:t>
      </w:r>
      <w:r>
        <w:rPr>
          <w:spacing w:val="-4"/>
        </w:rPr>
        <w:t xml:space="preserve"> </w:t>
      </w:r>
      <w:r>
        <w:t>и</w:t>
      </w:r>
      <w:r>
        <w:rPr>
          <w:spacing w:val="-1"/>
        </w:rPr>
        <w:t xml:space="preserve"> </w:t>
      </w:r>
      <w:r>
        <w:t>деепричастным</w:t>
      </w:r>
      <w:r>
        <w:rPr>
          <w:spacing w:val="-4"/>
        </w:rPr>
        <w:t xml:space="preserve"> </w:t>
      </w:r>
      <w:r>
        <w:t>оборотом</w:t>
      </w:r>
      <w:r>
        <w:rPr>
          <w:spacing w:val="-1"/>
        </w:rPr>
        <w:t xml:space="preserve"> </w:t>
      </w:r>
      <w:r>
        <w:t>(в</w:t>
      </w:r>
      <w:r>
        <w:rPr>
          <w:spacing w:val="-6"/>
        </w:rPr>
        <w:t xml:space="preserve"> </w:t>
      </w:r>
      <w:r>
        <w:t>рамках</w:t>
      </w:r>
      <w:r>
        <w:rPr>
          <w:spacing w:val="-3"/>
        </w:rPr>
        <w:t xml:space="preserve"> </w:t>
      </w:r>
      <w:r>
        <w:t>изученного).</w:t>
      </w:r>
    </w:p>
    <w:p w14:paraId="304F70A1">
      <w:pPr>
        <w:pStyle w:val="183"/>
        <w:numPr>
          <w:ilvl w:val="3"/>
          <w:numId w:val="3"/>
        </w:numPr>
        <w:tabs>
          <w:tab w:val="left" w:pos="2134"/>
        </w:tabs>
        <w:spacing w:line="330" w:lineRule="exact"/>
        <w:ind w:left="2134" w:hanging="1193"/>
        <w:jc w:val="left"/>
        <w:rPr>
          <w:sz w:val="28"/>
        </w:rPr>
      </w:pPr>
      <w:r>
        <w:rPr>
          <w:position w:val="1"/>
          <w:sz w:val="28"/>
        </w:rPr>
        <w:t>Наречие.</w:t>
      </w:r>
    </w:p>
    <w:p w14:paraId="1F0E7FE7">
      <w:pPr>
        <w:pStyle w:val="23"/>
        <w:spacing w:before="156" w:line="360" w:lineRule="auto"/>
        <w:ind w:right="243"/>
      </w:pPr>
      <w:r>
        <w:t>Распознавать</w:t>
      </w:r>
      <w:r>
        <w:rPr>
          <w:spacing w:val="1"/>
        </w:rPr>
        <w:t xml:space="preserve"> </w:t>
      </w:r>
      <w:r>
        <w:t>наречия</w:t>
      </w:r>
      <w:r>
        <w:rPr>
          <w:spacing w:val="1"/>
        </w:rPr>
        <w:t xml:space="preserve"> </w:t>
      </w:r>
      <w:r>
        <w:t>в</w:t>
      </w:r>
      <w:r>
        <w:rPr>
          <w:spacing w:val="1"/>
        </w:rPr>
        <w:t xml:space="preserve"> </w:t>
      </w:r>
      <w:r>
        <w:t>речи,</w:t>
      </w:r>
      <w:r>
        <w:rPr>
          <w:spacing w:val="1"/>
        </w:rPr>
        <w:t xml:space="preserve"> </w:t>
      </w:r>
      <w:r>
        <w:t>определять</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наречий,</w:t>
      </w:r>
      <w:r>
        <w:rPr>
          <w:spacing w:val="1"/>
        </w:rPr>
        <w:t xml:space="preserve"> </w:t>
      </w:r>
      <w:r>
        <w:t>различать</w:t>
      </w:r>
      <w:r>
        <w:rPr>
          <w:spacing w:val="1"/>
        </w:rPr>
        <w:t xml:space="preserve"> </w:t>
      </w:r>
      <w:r>
        <w:t>разряды</w:t>
      </w:r>
      <w:r>
        <w:rPr>
          <w:spacing w:val="1"/>
        </w:rPr>
        <w:t xml:space="preserve"> </w:t>
      </w:r>
      <w:r>
        <w:t>наречий</w:t>
      </w:r>
      <w:r>
        <w:rPr>
          <w:spacing w:val="1"/>
        </w:rPr>
        <w:t xml:space="preserve"> </w:t>
      </w:r>
      <w:r>
        <w:t>по</w:t>
      </w:r>
      <w:r>
        <w:rPr>
          <w:spacing w:val="1"/>
        </w:rPr>
        <w:t xml:space="preserve"> </w:t>
      </w:r>
      <w:r>
        <w:t>значению;</w:t>
      </w:r>
      <w:r>
        <w:rPr>
          <w:spacing w:val="1"/>
        </w:rPr>
        <w:t xml:space="preserve"> </w:t>
      </w:r>
      <w:r>
        <w:t>характеризовать</w:t>
      </w:r>
      <w:r>
        <w:rPr>
          <w:spacing w:val="1"/>
        </w:rPr>
        <w:t xml:space="preserve"> </w:t>
      </w:r>
      <w:r>
        <w:t>особенности</w:t>
      </w:r>
      <w:r>
        <w:rPr>
          <w:spacing w:val="-67"/>
        </w:rPr>
        <w:t xml:space="preserve"> </w:t>
      </w:r>
      <w:r>
        <w:t>словообразования</w:t>
      </w:r>
      <w:r>
        <w:rPr>
          <w:spacing w:val="-1"/>
        </w:rPr>
        <w:t xml:space="preserve"> </w:t>
      </w:r>
      <w:r>
        <w:t>наречий,</w:t>
      </w:r>
      <w:r>
        <w:rPr>
          <w:spacing w:val="-2"/>
        </w:rPr>
        <w:t xml:space="preserve"> </w:t>
      </w:r>
      <w:r>
        <w:t>их</w:t>
      </w:r>
      <w:r>
        <w:rPr>
          <w:spacing w:val="1"/>
        </w:rPr>
        <w:t xml:space="preserve"> </w:t>
      </w:r>
      <w:r>
        <w:t>синтаксических свойств,</w:t>
      </w:r>
      <w:r>
        <w:rPr>
          <w:spacing w:val="-2"/>
        </w:rPr>
        <w:t xml:space="preserve"> </w:t>
      </w:r>
      <w:r>
        <w:t>роли</w:t>
      </w:r>
      <w:r>
        <w:rPr>
          <w:spacing w:val="-1"/>
        </w:rPr>
        <w:t xml:space="preserve"> </w:t>
      </w:r>
      <w:r>
        <w:t>в</w:t>
      </w:r>
      <w:r>
        <w:rPr>
          <w:spacing w:val="-1"/>
        </w:rPr>
        <w:t xml:space="preserve"> </w:t>
      </w:r>
      <w:r>
        <w:t>речи.</w:t>
      </w:r>
    </w:p>
    <w:p w14:paraId="5063F515">
      <w:pPr>
        <w:pStyle w:val="23"/>
        <w:spacing w:before="1" w:line="360" w:lineRule="auto"/>
        <w:ind w:right="245"/>
      </w:pPr>
      <w:r>
        <w:t>Проводить</w:t>
      </w:r>
      <w:r>
        <w:rPr>
          <w:spacing w:val="1"/>
        </w:rPr>
        <w:t xml:space="preserve"> </w:t>
      </w:r>
      <w:r>
        <w:t>морфологический,</w:t>
      </w:r>
      <w:r>
        <w:rPr>
          <w:spacing w:val="1"/>
        </w:rPr>
        <w:t xml:space="preserve"> </w:t>
      </w:r>
      <w:r>
        <w:t>орфографический</w:t>
      </w:r>
      <w:r>
        <w:rPr>
          <w:spacing w:val="1"/>
        </w:rPr>
        <w:t xml:space="preserve"> </w:t>
      </w:r>
      <w:r>
        <w:t>анализ</w:t>
      </w:r>
      <w:r>
        <w:rPr>
          <w:spacing w:val="1"/>
        </w:rPr>
        <w:t xml:space="preserve"> </w:t>
      </w:r>
      <w:r>
        <w:t>наречий</w:t>
      </w:r>
      <w:r>
        <w:rPr>
          <w:spacing w:val="1"/>
        </w:rPr>
        <w:t xml:space="preserve"> </w:t>
      </w:r>
      <w:r>
        <w:t>(в</w:t>
      </w:r>
      <w:r>
        <w:rPr>
          <w:spacing w:val="1"/>
        </w:rPr>
        <w:t xml:space="preserve"> </w:t>
      </w:r>
      <w:r>
        <w:t>рамках</w:t>
      </w:r>
      <w:r>
        <w:rPr>
          <w:spacing w:val="1"/>
        </w:rPr>
        <w:t xml:space="preserve"> </w:t>
      </w:r>
      <w:r>
        <w:t>изученного),</w:t>
      </w:r>
      <w:r>
        <w:rPr>
          <w:spacing w:val="-5"/>
        </w:rPr>
        <w:t xml:space="preserve"> </w:t>
      </w:r>
      <w:r>
        <w:t>применять</w:t>
      </w:r>
      <w:r>
        <w:rPr>
          <w:spacing w:val="-2"/>
        </w:rPr>
        <w:t xml:space="preserve"> </w:t>
      </w:r>
      <w:r>
        <w:t>это умение в</w:t>
      </w:r>
      <w:r>
        <w:rPr>
          <w:spacing w:val="-5"/>
        </w:rPr>
        <w:t xml:space="preserve"> </w:t>
      </w:r>
      <w:r>
        <w:t>речевой практике.</w:t>
      </w:r>
    </w:p>
    <w:p w14:paraId="6A46980A">
      <w:pPr>
        <w:pStyle w:val="23"/>
        <w:spacing w:before="1" w:line="360" w:lineRule="auto"/>
        <w:ind w:right="251"/>
      </w:pPr>
      <w:r>
        <w:t>Соблюдать нормы образования степеней сравнения наречий, произношения</w:t>
      </w:r>
      <w:r>
        <w:rPr>
          <w:spacing w:val="1"/>
        </w:rPr>
        <w:t xml:space="preserve"> </w:t>
      </w:r>
      <w:r>
        <w:t>наречий,</w:t>
      </w:r>
      <w:r>
        <w:rPr>
          <w:spacing w:val="-2"/>
        </w:rPr>
        <w:t xml:space="preserve"> </w:t>
      </w:r>
      <w:r>
        <w:t>постановки в</w:t>
      </w:r>
      <w:r>
        <w:rPr>
          <w:spacing w:val="-1"/>
        </w:rPr>
        <w:t xml:space="preserve"> </w:t>
      </w:r>
      <w:r>
        <w:t>них</w:t>
      </w:r>
      <w:r>
        <w:rPr>
          <w:spacing w:val="1"/>
        </w:rPr>
        <w:t xml:space="preserve"> </w:t>
      </w:r>
      <w:r>
        <w:t>ударения.</w:t>
      </w:r>
    </w:p>
    <w:p w14:paraId="631142D3">
      <w:pPr>
        <w:pStyle w:val="23"/>
        <w:spacing w:line="360" w:lineRule="auto"/>
        <w:ind w:right="240"/>
      </w:pPr>
      <w:r>
        <w:t>Применять правила слитного, раздельного и дефисного написания наречий,</w:t>
      </w:r>
      <w:r>
        <w:rPr>
          <w:spacing w:val="1"/>
        </w:rPr>
        <w:t xml:space="preserve"> </w:t>
      </w:r>
      <w:r>
        <w:t>написания н и нн в наречиях на -о и -е; написания суффиксов -а и -о наречий с</w:t>
      </w:r>
      <w:r>
        <w:rPr>
          <w:spacing w:val="1"/>
        </w:rPr>
        <w:t xml:space="preserve"> </w:t>
      </w:r>
      <w:r>
        <w:t>приставками</w:t>
      </w:r>
      <w:r>
        <w:rPr>
          <w:spacing w:val="23"/>
        </w:rPr>
        <w:t xml:space="preserve"> </w:t>
      </w:r>
      <w:r>
        <w:t>из-,</w:t>
      </w:r>
      <w:r>
        <w:rPr>
          <w:spacing w:val="21"/>
        </w:rPr>
        <w:t xml:space="preserve"> </w:t>
      </w:r>
      <w:r>
        <w:t>до-,</w:t>
      </w:r>
      <w:r>
        <w:rPr>
          <w:spacing w:val="24"/>
        </w:rPr>
        <w:t xml:space="preserve"> </w:t>
      </w:r>
      <w:r>
        <w:t>с-,</w:t>
      </w:r>
      <w:r>
        <w:rPr>
          <w:spacing w:val="24"/>
        </w:rPr>
        <w:t xml:space="preserve"> </w:t>
      </w:r>
      <w:r>
        <w:t>в-,</w:t>
      </w:r>
      <w:r>
        <w:rPr>
          <w:spacing w:val="24"/>
        </w:rPr>
        <w:t xml:space="preserve"> </w:t>
      </w:r>
      <w:r>
        <w:t>на-,</w:t>
      </w:r>
      <w:r>
        <w:rPr>
          <w:spacing w:val="24"/>
        </w:rPr>
        <w:t xml:space="preserve"> </w:t>
      </w:r>
      <w:r>
        <w:t>за-,</w:t>
      </w:r>
      <w:r>
        <w:rPr>
          <w:spacing w:val="21"/>
        </w:rPr>
        <w:t xml:space="preserve"> </w:t>
      </w:r>
      <w:r>
        <w:t>употребления</w:t>
      </w:r>
      <w:r>
        <w:rPr>
          <w:spacing w:val="24"/>
        </w:rPr>
        <w:t xml:space="preserve"> </w:t>
      </w:r>
      <w:r>
        <w:t>ь</w:t>
      </w:r>
      <w:r>
        <w:rPr>
          <w:spacing w:val="23"/>
        </w:rPr>
        <w:t xml:space="preserve"> </w:t>
      </w:r>
      <w:r>
        <w:t>на</w:t>
      </w:r>
      <w:r>
        <w:rPr>
          <w:spacing w:val="24"/>
        </w:rPr>
        <w:t xml:space="preserve"> </w:t>
      </w:r>
      <w:r>
        <w:t>конце</w:t>
      </w:r>
      <w:r>
        <w:rPr>
          <w:spacing w:val="22"/>
        </w:rPr>
        <w:t xml:space="preserve"> </w:t>
      </w:r>
      <w:r>
        <w:t>наречий</w:t>
      </w:r>
      <w:r>
        <w:rPr>
          <w:spacing w:val="22"/>
        </w:rPr>
        <w:t xml:space="preserve"> </w:t>
      </w:r>
      <w:r>
        <w:t>после</w:t>
      </w:r>
    </w:p>
    <w:p w14:paraId="09C6EEFD">
      <w:pPr>
        <w:spacing w:line="360" w:lineRule="auto"/>
        <w:sectPr>
          <w:pgSz w:w="11910" w:h="16850"/>
          <w:pgMar w:top="820" w:right="320" w:bottom="280" w:left="900" w:header="571" w:footer="0" w:gutter="0"/>
          <w:cols w:space="720" w:num="1"/>
          <w:docGrid w:linePitch="360" w:charSpace="0"/>
        </w:sectPr>
      </w:pPr>
    </w:p>
    <w:p w14:paraId="3F7F6B3F">
      <w:pPr>
        <w:pStyle w:val="23"/>
        <w:spacing w:before="4"/>
        <w:ind w:left="0" w:firstLine="0"/>
        <w:jc w:val="left"/>
        <w:rPr>
          <w:sz w:val="17"/>
        </w:rPr>
      </w:pPr>
    </w:p>
    <w:p w14:paraId="28AA84D3">
      <w:pPr>
        <w:pStyle w:val="23"/>
        <w:spacing w:before="89" w:line="362" w:lineRule="auto"/>
        <w:ind w:right="239" w:firstLine="0"/>
      </w:pPr>
      <w:r>
        <w:t>шипящих, написания суффиксов наречий -о и -е после шипящих; написания е и и в</w:t>
      </w:r>
      <w:r>
        <w:rPr>
          <w:spacing w:val="1"/>
        </w:rPr>
        <w:t xml:space="preserve"> </w:t>
      </w:r>
      <w:r>
        <w:t>приставках</w:t>
      </w:r>
      <w:r>
        <w:rPr>
          <w:spacing w:val="-3"/>
        </w:rPr>
        <w:t xml:space="preserve"> </w:t>
      </w:r>
      <w:r>
        <w:t>не-</w:t>
      </w:r>
      <w:r>
        <w:rPr>
          <w:spacing w:val="-2"/>
        </w:rPr>
        <w:t xml:space="preserve"> </w:t>
      </w:r>
      <w:r>
        <w:t>и</w:t>
      </w:r>
      <w:r>
        <w:rPr>
          <w:spacing w:val="-4"/>
        </w:rPr>
        <w:t xml:space="preserve"> </w:t>
      </w:r>
      <w:r>
        <w:t>ни-</w:t>
      </w:r>
      <w:r>
        <w:rPr>
          <w:spacing w:val="-2"/>
        </w:rPr>
        <w:t xml:space="preserve"> </w:t>
      </w:r>
      <w:r>
        <w:t>наречий;</w:t>
      </w:r>
      <w:r>
        <w:rPr>
          <w:spacing w:val="-1"/>
        </w:rPr>
        <w:t xml:space="preserve"> </w:t>
      </w:r>
      <w:r>
        <w:t>слитного</w:t>
      </w:r>
      <w:r>
        <w:rPr>
          <w:spacing w:val="-4"/>
        </w:rPr>
        <w:t xml:space="preserve"> </w:t>
      </w:r>
      <w:r>
        <w:t>и</w:t>
      </w:r>
      <w:r>
        <w:rPr>
          <w:spacing w:val="-1"/>
        </w:rPr>
        <w:t xml:space="preserve"> </w:t>
      </w:r>
      <w:r>
        <w:t>раздельного</w:t>
      </w:r>
      <w:r>
        <w:rPr>
          <w:spacing w:val="-1"/>
        </w:rPr>
        <w:t xml:space="preserve"> </w:t>
      </w:r>
      <w:r>
        <w:t>написания</w:t>
      </w:r>
      <w:r>
        <w:rPr>
          <w:spacing w:val="5"/>
        </w:rPr>
        <w:t xml:space="preserve"> </w:t>
      </w:r>
      <w:r>
        <w:t>не</w:t>
      </w:r>
      <w:r>
        <w:rPr>
          <w:spacing w:val="-2"/>
        </w:rPr>
        <w:t xml:space="preserve"> </w:t>
      </w:r>
      <w:r>
        <w:t>с</w:t>
      </w:r>
      <w:r>
        <w:rPr>
          <w:spacing w:val="-4"/>
        </w:rPr>
        <w:t xml:space="preserve"> </w:t>
      </w:r>
      <w:r>
        <w:t>наречиями.</w:t>
      </w:r>
    </w:p>
    <w:p w14:paraId="1DAE864E">
      <w:pPr>
        <w:pStyle w:val="183"/>
        <w:numPr>
          <w:ilvl w:val="3"/>
          <w:numId w:val="3"/>
        </w:numPr>
        <w:tabs>
          <w:tab w:val="left" w:pos="2274"/>
        </w:tabs>
        <w:spacing w:line="317" w:lineRule="exact"/>
        <w:ind w:left="2273" w:hanging="1333"/>
        <w:rPr>
          <w:sz w:val="28"/>
        </w:rPr>
      </w:pPr>
      <w:r>
        <w:rPr>
          <w:sz w:val="28"/>
        </w:rPr>
        <w:t>Слова</w:t>
      </w:r>
      <w:r>
        <w:rPr>
          <w:spacing w:val="-3"/>
          <w:sz w:val="28"/>
        </w:rPr>
        <w:t xml:space="preserve"> </w:t>
      </w:r>
      <w:r>
        <w:rPr>
          <w:sz w:val="28"/>
        </w:rPr>
        <w:t>категории</w:t>
      </w:r>
      <w:r>
        <w:rPr>
          <w:spacing w:val="-2"/>
          <w:sz w:val="28"/>
        </w:rPr>
        <w:t xml:space="preserve"> </w:t>
      </w:r>
      <w:r>
        <w:rPr>
          <w:sz w:val="28"/>
        </w:rPr>
        <w:t>состояния.</w:t>
      </w:r>
    </w:p>
    <w:p w14:paraId="7DE90874">
      <w:pPr>
        <w:pStyle w:val="23"/>
        <w:spacing w:before="161" w:line="360" w:lineRule="auto"/>
        <w:ind w:right="247"/>
      </w:pPr>
      <w:r>
        <w:t>Определять общее грамматическое значение, морфологические признаки слов</w:t>
      </w:r>
      <w:r>
        <w:rPr>
          <w:spacing w:val="1"/>
        </w:rPr>
        <w:t xml:space="preserve"> </w:t>
      </w:r>
      <w:r>
        <w:t>категории</w:t>
      </w:r>
      <w:r>
        <w:rPr>
          <w:spacing w:val="-2"/>
        </w:rPr>
        <w:t xml:space="preserve"> </w:t>
      </w:r>
      <w:r>
        <w:t>состояния,</w:t>
      </w:r>
      <w:r>
        <w:rPr>
          <w:spacing w:val="-1"/>
        </w:rPr>
        <w:t xml:space="preserve"> </w:t>
      </w:r>
      <w:r>
        <w:t>характеризовать</w:t>
      </w:r>
      <w:r>
        <w:rPr>
          <w:spacing w:val="-2"/>
        </w:rPr>
        <w:t xml:space="preserve"> </w:t>
      </w:r>
      <w:r>
        <w:t>их синтаксическую</w:t>
      </w:r>
      <w:r>
        <w:rPr>
          <w:spacing w:val="-2"/>
        </w:rPr>
        <w:t xml:space="preserve"> </w:t>
      </w:r>
      <w:r>
        <w:t>функцию</w:t>
      </w:r>
      <w:r>
        <w:rPr>
          <w:spacing w:val="-2"/>
        </w:rPr>
        <w:t xml:space="preserve"> </w:t>
      </w:r>
      <w:r>
        <w:t>и</w:t>
      </w:r>
      <w:r>
        <w:rPr>
          <w:spacing w:val="-1"/>
        </w:rPr>
        <w:t xml:space="preserve"> </w:t>
      </w:r>
      <w:r>
        <w:t>роль</w:t>
      </w:r>
      <w:r>
        <w:rPr>
          <w:spacing w:val="-2"/>
        </w:rPr>
        <w:t xml:space="preserve"> </w:t>
      </w:r>
      <w:r>
        <w:t>в</w:t>
      </w:r>
      <w:r>
        <w:rPr>
          <w:spacing w:val="-2"/>
        </w:rPr>
        <w:t xml:space="preserve"> </w:t>
      </w:r>
      <w:r>
        <w:t>речи.</w:t>
      </w:r>
    </w:p>
    <w:p w14:paraId="00D6CC4B">
      <w:pPr>
        <w:pStyle w:val="183"/>
        <w:numPr>
          <w:ilvl w:val="3"/>
          <w:numId w:val="3"/>
        </w:numPr>
        <w:tabs>
          <w:tab w:val="left" w:pos="2274"/>
        </w:tabs>
        <w:spacing w:before="1"/>
        <w:ind w:left="2273" w:hanging="1333"/>
        <w:rPr>
          <w:sz w:val="28"/>
        </w:rPr>
      </w:pPr>
      <w:r>
        <w:rPr>
          <w:position w:val="1"/>
          <w:sz w:val="28"/>
        </w:rPr>
        <w:t>Служебные</w:t>
      </w:r>
      <w:r>
        <w:rPr>
          <w:spacing w:val="-2"/>
          <w:position w:val="1"/>
          <w:sz w:val="28"/>
        </w:rPr>
        <w:t xml:space="preserve"> </w:t>
      </w:r>
      <w:r>
        <w:rPr>
          <w:position w:val="1"/>
          <w:sz w:val="28"/>
        </w:rPr>
        <w:t>части</w:t>
      </w:r>
      <w:r>
        <w:rPr>
          <w:spacing w:val="-1"/>
          <w:position w:val="1"/>
          <w:sz w:val="28"/>
        </w:rPr>
        <w:t xml:space="preserve"> </w:t>
      </w:r>
      <w:r>
        <w:rPr>
          <w:position w:val="1"/>
          <w:sz w:val="28"/>
        </w:rPr>
        <w:t>речи.</w:t>
      </w:r>
    </w:p>
    <w:p w14:paraId="2233B130">
      <w:pPr>
        <w:pStyle w:val="23"/>
        <w:spacing w:before="160" w:line="360" w:lineRule="auto"/>
        <w:ind w:right="245"/>
      </w:pPr>
      <w:r>
        <w:t>Давать общую характеристику служебных частей речи, объяснять их отличия</w:t>
      </w:r>
      <w:r>
        <w:rPr>
          <w:spacing w:val="1"/>
        </w:rPr>
        <w:t xml:space="preserve"> </w:t>
      </w:r>
      <w:r>
        <w:t>от</w:t>
      </w:r>
      <w:r>
        <w:rPr>
          <w:spacing w:val="-2"/>
        </w:rPr>
        <w:t xml:space="preserve"> </w:t>
      </w:r>
      <w:r>
        <w:t>самостоятельных</w:t>
      </w:r>
      <w:r>
        <w:rPr>
          <w:spacing w:val="-1"/>
        </w:rPr>
        <w:t xml:space="preserve"> </w:t>
      </w:r>
      <w:r>
        <w:t>частей</w:t>
      </w:r>
      <w:r>
        <w:rPr>
          <w:spacing w:val="-2"/>
        </w:rPr>
        <w:t xml:space="preserve"> </w:t>
      </w:r>
      <w:r>
        <w:t>речи.</w:t>
      </w:r>
    </w:p>
    <w:p w14:paraId="1894E873">
      <w:pPr>
        <w:pStyle w:val="183"/>
        <w:numPr>
          <w:ilvl w:val="3"/>
          <w:numId w:val="3"/>
        </w:numPr>
        <w:tabs>
          <w:tab w:val="left" w:pos="2274"/>
        </w:tabs>
        <w:spacing w:before="1"/>
        <w:ind w:left="2273" w:hanging="1333"/>
        <w:rPr>
          <w:sz w:val="28"/>
        </w:rPr>
      </w:pPr>
      <w:r>
        <w:rPr>
          <w:position w:val="1"/>
          <w:sz w:val="28"/>
        </w:rPr>
        <w:t>Предлог.</w:t>
      </w:r>
    </w:p>
    <w:p w14:paraId="6D087DD9">
      <w:pPr>
        <w:pStyle w:val="23"/>
        <w:spacing w:before="161" w:line="360" w:lineRule="auto"/>
        <w:ind w:right="243"/>
      </w:pPr>
      <w:r>
        <w:t>Характеризовать предлог как служебную часть речи, различать производные и</w:t>
      </w:r>
      <w:r>
        <w:rPr>
          <w:spacing w:val="-67"/>
        </w:rPr>
        <w:t xml:space="preserve"> </w:t>
      </w:r>
      <w:r>
        <w:t>непроизводные</w:t>
      </w:r>
      <w:r>
        <w:rPr>
          <w:spacing w:val="-1"/>
        </w:rPr>
        <w:t xml:space="preserve"> </w:t>
      </w:r>
      <w:r>
        <w:t>предлоги,</w:t>
      </w:r>
      <w:r>
        <w:rPr>
          <w:spacing w:val="-1"/>
        </w:rPr>
        <w:t xml:space="preserve"> </w:t>
      </w:r>
      <w:r>
        <w:t>простые</w:t>
      </w:r>
      <w:r>
        <w:rPr>
          <w:spacing w:val="-4"/>
        </w:rPr>
        <w:t xml:space="preserve"> </w:t>
      </w:r>
      <w:r>
        <w:t>и составные предлоги.</w:t>
      </w:r>
    </w:p>
    <w:p w14:paraId="039B8650">
      <w:pPr>
        <w:pStyle w:val="23"/>
        <w:spacing w:line="360" w:lineRule="auto"/>
        <w:ind w:right="244"/>
      </w:pPr>
      <w:r>
        <w:t>Употреблять</w:t>
      </w:r>
      <w:r>
        <w:rPr>
          <w:spacing w:val="1"/>
        </w:rPr>
        <w:t xml:space="preserve"> </w:t>
      </w:r>
      <w:r>
        <w:t>предлоги</w:t>
      </w:r>
      <w:r>
        <w:rPr>
          <w:spacing w:val="1"/>
        </w:rPr>
        <w:t xml:space="preserve"> </w:t>
      </w:r>
      <w:r>
        <w:t>в</w:t>
      </w:r>
      <w:r>
        <w:rPr>
          <w:spacing w:val="1"/>
        </w:rPr>
        <w:t xml:space="preserve"> </w:t>
      </w:r>
      <w:r>
        <w:t>речи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значением</w:t>
      </w:r>
      <w:r>
        <w:rPr>
          <w:spacing w:val="1"/>
        </w:rPr>
        <w:t xml:space="preserve"> </w:t>
      </w:r>
      <w:r>
        <w:t>и</w:t>
      </w:r>
      <w:r>
        <w:rPr>
          <w:spacing w:val="1"/>
        </w:rPr>
        <w:t xml:space="preserve"> </w:t>
      </w:r>
      <w:r>
        <w:t>стилистическими</w:t>
      </w:r>
      <w:r>
        <w:rPr>
          <w:spacing w:val="1"/>
        </w:rPr>
        <w:t xml:space="preserve"> </w:t>
      </w:r>
      <w:r>
        <w:t>особенностями,</w:t>
      </w:r>
      <w:r>
        <w:rPr>
          <w:spacing w:val="1"/>
        </w:rPr>
        <w:t xml:space="preserve"> </w:t>
      </w:r>
      <w:r>
        <w:t>соблюдать</w:t>
      </w:r>
      <w:r>
        <w:rPr>
          <w:spacing w:val="1"/>
        </w:rPr>
        <w:t xml:space="preserve"> </w:t>
      </w:r>
      <w:r>
        <w:t>правила</w:t>
      </w:r>
      <w:r>
        <w:rPr>
          <w:spacing w:val="1"/>
        </w:rPr>
        <w:t xml:space="preserve"> </w:t>
      </w:r>
      <w:r>
        <w:t>правописания</w:t>
      </w:r>
      <w:r>
        <w:rPr>
          <w:spacing w:val="1"/>
        </w:rPr>
        <w:t xml:space="preserve"> </w:t>
      </w:r>
      <w:r>
        <w:t>производных</w:t>
      </w:r>
      <w:r>
        <w:rPr>
          <w:spacing w:val="-67"/>
        </w:rPr>
        <w:t xml:space="preserve"> </w:t>
      </w:r>
      <w:r>
        <w:t>предлогов.</w:t>
      </w:r>
    </w:p>
    <w:p w14:paraId="6894DFA4">
      <w:pPr>
        <w:pStyle w:val="23"/>
        <w:spacing w:line="360" w:lineRule="auto"/>
        <w:ind w:right="239"/>
      </w:pPr>
      <w:r>
        <w:t>Соблюдать</w:t>
      </w:r>
      <w:r>
        <w:rPr>
          <w:spacing w:val="1"/>
        </w:rPr>
        <w:t xml:space="preserve"> </w:t>
      </w:r>
      <w:r>
        <w:t>нормы</w:t>
      </w:r>
      <w:r>
        <w:rPr>
          <w:spacing w:val="1"/>
        </w:rPr>
        <w:t xml:space="preserve"> </w:t>
      </w:r>
      <w:r>
        <w:t>употребления</w:t>
      </w:r>
      <w:r>
        <w:rPr>
          <w:spacing w:val="1"/>
        </w:rPr>
        <w:t xml:space="preserve"> </w:t>
      </w:r>
      <w:r>
        <w:t>имён</w:t>
      </w:r>
      <w:r>
        <w:rPr>
          <w:spacing w:val="1"/>
        </w:rPr>
        <w:t xml:space="preserve"> </w:t>
      </w:r>
      <w:r>
        <w:t>существительных</w:t>
      </w:r>
      <w:r>
        <w:rPr>
          <w:spacing w:val="1"/>
        </w:rPr>
        <w:t xml:space="preserve"> </w:t>
      </w:r>
      <w:r>
        <w:t>и</w:t>
      </w:r>
      <w:r>
        <w:rPr>
          <w:spacing w:val="1"/>
        </w:rPr>
        <w:t xml:space="preserve"> </w:t>
      </w:r>
      <w:r>
        <w:t>местоимений</w:t>
      </w:r>
      <w:r>
        <w:rPr>
          <w:spacing w:val="1"/>
        </w:rPr>
        <w:t xml:space="preserve"> </w:t>
      </w:r>
      <w:r>
        <w:t>с</w:t>
      </w:r>
      <w:r>
        <w:rPr>
          <w:spacing w:val="1"/>
        </w:rPr>
        <w:t xml:space="preserve"> </w:t>
      </w:r>
      <w:r>
        <w:t>предлогами,</w:t>
      </w:r>
      <w:r>
        <w:rPr>
          <w:spacing w:val="1"/>
        </w:rPr>
        <w:t xml:space="preserve"> </w:t>
      </w:r>
      <w:r>
        <w:t>предлогов</w:t>
      </w:r>
      <w:r>
        <w:rPr>
          <w:spacing w:val="1"/>
        </w:rPr>
        <w:t xml:space="preserve"> </w:t>
      </w:r>
      <w:r>
        <w:t>из</w:t>
      </w:r>
      <w:r>
        <w:rPr>
          <w:spacing w:val="1"/>
        </w:rPr>
        <w:t xml:space="preserve"> </w:t>
      </w:r>
      <w:r>
        <w:t>–</w:t>
      </w:r>
      <w:r>
        <w:rPr>
          <w:spacing w:val="1"/>
        </w:rPr>
        <w:t xml:space="preserve"> </w:t>
      </w:r>
      <w:r>
        <w:t>с,</w:t>
      </w:r>
      <w:r>
        <w:rPr>
          <w:spacing w:val="1"/>
        </w:rPr>
        <w:t xml:space="preserve"> </w:t>
      </w:r>
      <w:r>
        <w:t>в</w:t>
      </w:r>
      <w:r>
        <w:rPr>
          <w:spacing w:val="1"/>
        </w:rPr>
        <w:t xml:space="preserve"> </w:t>
      </w:r>
      <w:r>
        <w:t>–</w:t>
      </w:r>
      <w:r>
        <w:rPr>
          <w:spacing w:val="1"/>
        </w:rPr>
        <w:t xml:space="preserve"> </w:t>
      </w:r>
      <w:r>
        <w:t>на</w:t>
      </w:r>
      <w:r>
        <w:rPr>
          <w:spacing w:val="1"/>
        </w:rPr>
        <w:t xml:space="preserve"> </w:t>
      </w:r>
      <w:r>
        <w:t>в</w:t>
      </w:r>
      <w:r>
        <w:rPr>
          <w:spacing w:val="1"/>
        </w:rPr>
        <w:t xml:space="preserve"> </w:t>
      </w:r>
      <w:r>
        <w:t>составе</w:t>
      </w:r>
      <w:r>
        <w:rPr>
          <w:spacing w:val="1"/>
        </w:rPr>
        <w:t xml:space="preserve"> </w:t>
      </w:r>
      <w:r>
        <w:t>словосочетаний,</w:t>
      </w:r>
      <w:r>
        <w:rPr>
          <w:spacing w:val="1"/>
        </w:rPr>
        <w:t xml:space="preserve"> </w:t>
      </w:r>
      <w:r>
        <w:t>правила</w:t>
      </w:r>
      <w:r>
        <w:rPr>
          <w:spacing w:val="1"/>
        </w:rPr>
        <w:t xml:space="preserve"> </w:t>
      </w:r>
      <w:r>
        <w:t>правописания</w:t>
      </w:r>
      <w:r>
        <w:rPr>
          <w:spacing w:val="-1"/>
        </w:rPr>
        <w:t xml:space="preserve"> </w:t>
      </w:r>
      <w:r>
        <w:t>производных</w:t>
      </w:r>
      <w:r>
        <w:rPr>
          <w:spacing w:val="1"/>
        </w:rPr>
        <w:t xml:space="preserve"> </w:t>
      </w:r>
      <w:r>
        <w:t>предлогов.</w:t>
      </w:r>
    </w:p>
    <w:p w14:paraId="5EDC2007">
      <w:pPr>
        <w:pStyle w:val="23"/>
        <w:spacing w:before="1" w:line="360" w:lineRule="auto"/>
        <w:ind w:right="241"/>
      </w:pPr>
      <w:r>
        <w:t>Проводить</w:t>
      </w:r>
      <w:r>
        <w:rPr>
          <w:spacing w:val="1"/>
        </w:rPr>
        <w:t xml:space="preserve"> </w:t>
      </w:r>
      <w:r>
        <w:t>морфологический</w:t>
      </w:r>
      <w:r>
        <w:rPr>
          <w:spacing w:val="1"/>
        </w:rPr>
        <w:t xml:space="preserve"> </w:t>
      </w:r>
      <w:r>
        <w:t>анализ</w:t>
      </w:r>
      <w:r>
        <w:rPr>
          <w:spacing w:val="1"/>
        </w:rPr>
        <w:t xml:space="preserve"> </w:t>
      </w:r>
      <w:r>
        <w:t>предлогов,</w:t>
      </w:r>
      <w:r>
        <w:rPr>
          <w:spacing w:val="1"/>
        </w:rPr>
        <w:t xml:space="preserve"> </w:t>
      </w:r>
      <w:r>
        <w:t>применять</w:t>
      </w:r>
      <w:r>
        <w:rPr>
          <w:spacing w:val="1"/>
        </w:rPr>
        <w:t xml:space="preserve"> </w:t>
      </w:r>
      <w:r>
        <w:t>это</w:t>
      </w:r>
      <w:r>
        <w:rPr>
          <w:spacing w:val="1"/>
        </w:rPr>
        <w:t xml:space="preserve"> </w:t>
      </w:r>
      <w:r>
        <w:t>умение</w:t>
      </w:r>
      <w:r>
        <w:rPr>
          <w:spacing w:val="1"/>
        </w:rPr>
        <w:t xml:space="preserve"> </w:t>
      </w:r>
      <w:r>
        <w:t>при</w:t>
      </w:r>
      <w:r>
        <w:rPr>
          <w:spacing w:val="-67"/>
        </w:rPr>
        <w:t xml:space="preserve"> </w:t>
      </w:r>
      <w:r>
        <w:t>выполнении</w:t>
      </w:r>
      <w:r>
        <w:rPr>
          <w:spacing w:val="-1"/>
        </w:rPr>
        <w:t xml:space="preserve"> </w:t>
      </w:r>
      <w:r>
        <w:t>языкового</w:t>
      </w:r>
      <w:r>
        <w:rPr>
          <w:spacing w:val="-3"/>
        </w:rPr>
        <w:t xml:space="preserve"> </w:t>
      </w:r>
      <w:r>
        <w:t>анализа</w:t>
      </w:r>
      <w:r>
        <w:rPr>
          <w:spacing w:val="-2"/>
        </w:rPr>
        <w:t xml:space="preserve"> </w:t>
      </w:r>
      <w:r>
        <w:t>различных видов</w:t>
      </w:r>
      <w:r>
        <w:rPr>
          <w:spacing w:val="-3"/>
        </w:rPr>
        <w:t xml:space="preserve"> </w:t>
      </w:r>
      <w:r>
        <w:t>и</w:t>
      </w:r>
      <w:r>
        <w:rPr>
          <w:spacing w:val="-1"/>
        </w:rPr>
        <w:t xml:space="preserve"> </w:t>
      </w:r>
      <w:r>
        <w:t>в</w:t>
      </w:r>
      <w:r>
        <w:rPr>
          <w:spacing w:val="-2"/>
        </w:rPr>
        <w:t xml:space="preserve"> </w:t>
      </w:r>
      <w:r>
        <w:t>речевой практике.</w:t>
      </w:r>
    </w:p>
    <w:p w14:paraId="7259BB2F">
      <w:pPr>
        <w:pStyle w:val="183"/>
        <w:numPr>
          <w:ilvl w:val="3"/>
          <w:numId w:val="3"/>
        </w:numPr>
        <w:tabs>
          <w:tab w:val="left" w:pos="2274"/>
        </w:tabs>
        <w:spacing w:line="330" w:lineRule="exact"/>
        <w:ind w:left="2273" w:hanging="1333"/>
        <w:rPr>
          <w:sz w:val="28"/>
        </w:rPr>
      </w:pPr>
      <w:r>
        <w:rPr>
          <w:position w:val="1"/>
          <w:sz w:val="28"/>
        </w:rPr>
        <w:t>Союз.</w:t>
      </w:r>
    </w:p>
    <w:p w14:paraId="4EB076A3">
      <w:pPr>
        <w:pStyle w:val="23"/>
        <w:spacing w:before="162" w:line="360" w:lineRule="auto"/>
        <w:ind w:right="242"/>
      </w:pPr>
      <w:r>
        <w:t>Характеризовать</w:t>
      </w:r>
      <w:r>
        <w:rPr>
          <w:spacing w:val="33"/>
        </w:rPr>
        <w:t xml:space="preserve"> </w:t>
      </w:r>
      <w:r>
        <w:t>союз</w:t>
      </w:r>
      <w:r>
        <w:rPr>
          <w:spacing w:val="36"/>
        </w:rPr>
        <w:t xml:space="preserve"> </w:t>
      </w:r>
      <w:r>
        <w:t>как</w:t>
      </w:r>
      <w:r>
        <w:rPr>
          <w:spacing w:val="36"/>
        </w:rPr>
        <w:t xml:space="preserve"> </w:t>
      </w:r>
      <w:r>
        <w:t>служебную</w:t>
      </w:r>
      <w:r>
        <w:rPr>
          <w:spacing w:val="38"/>
        </w:rPr>
        <w:t xml:space="preserve"> </w:t>
      </w:r>
      <w:r>
        <w:t>часть</w:t>
      </w:r>
      <w:r>
        <w:rPr>
          <w:spacing w:val="36"/>
        </w:rPr>
        <w:t xml:space="preserve"> </w:t>
      </w:r>
      <w:r>
        <w:t>речи,</w:t>
      </w:r>
      <w:r>
        <w:rPr>
          <w:spacing w:val="36"/>
        </w:rPr>
        <w:t xml:space="preserve"> </w:t>
      </w:r>
      <w:r>
        <w:t>различать</w:t>
      </w:r>
      <w:r>
        <w:rPr>
          <w:spacing w:val="35"/>
        </w:rPr>
        <w:t xml:space="preserve"> </w:t>
      </w:r>
      <w:r>
        <w:t>разряды</w:t>
      </w:r>
      <w:r>
        <w:rPr>
          <w:spacing w:val="34"/>
        </w:rPr>
        <w:t xml:space="preserve"> </w:t>
      </w:r>
      <w:r>
        <w:t>союзов</w:t>
      </w:r>
      <w:r>
        <w:rPr>
          <w:spacing w:val="-67"/>
        </w:rPr>
        <w:t xml:space="preserve"> </w:t>
      </w:r>
      <w:r>
        <w:t>по значению, по строению; объяснять роль союзов в тексте, в том числе как средств</w:t>
      </w:r>
      <w:r>
        <w:rPr>
          <w:spacing w:val="1"/>
        </w:rPr>
        <w:t xml:space="preserve"> </w:t>
      </w:r>
      <w:r>
        <w:t>связи</w:t>
      </w:r>
      <w:r>
        <w:rPr>
          <w:spacing w:val="-1"/>
        </w:rPr>
        <w:t xml:space="preserve"> </w:t>
      </w:r>
      <w:r>
        <w:t>однородных членов</w:t>
      </w:r>
      <w:r>
        <w:rPr>
          <w:spacing w:val="-5"/>
        </w:rPr>
        <w:t xml:space="preserve"> </w:t>
      </w:r>
      <w:r>
        <w:t>предложения</w:t>
      </w:r>
      <w:r>
        <w:rPr>
          <w:spacing w:val="-1"/>
        </w:rPr>
        <w:t xml:space="preserve"> </w:t>
      </w:r>
      <w:r>
        <w:t>и</w:t>
      </w:r>
      <w:r>
        <w:rPr>
          <w:spacing w:val="-1"/>
        </w:rPr>
        <w:t xml:space="preserve"> </w:t>
      </w:r>
      <w:r>
        <w:t>частей сложного предложения.</w:t>
      </w:r>
    </w:p>
    <w:p w14:paraId="7BCBAFE0">
      <w:pPr>
        <w:pStyle w:val="23"/>
        <w:spacing w:line="360" w:lineRule="auto"/>
        <w:ind w:right="239"/>
      </w:pPr>
      <w:r>
        <w:t>Употреблять союзы в речи в соответствии с их значением и стилистическими</w:t>
      </w:r>
      <w:r>
        <w:rPr>
          <w:spacing w:val="1"/>
        </w:rPr>
        <w:t xml:space="preserve"> </w:t>
      </w:r>
      <w:r>
        <w:t>особенностями,</w:t>
      </w:r>
      <w:r>
        <w:rPr>
          <w:spacing w:val="1"/>
        </w:rPr>
        <w:t xml:space="preserve"> </w:t>
      </w:r>
      <w:r>
        <w:t>соблюдать</w:t>
      </w:r>
      <w:r>
        <w:rPr>
          <w:spacing w:val="1"/>
        </w:rPr>
        <w:t xml:space="preserve"> </w:t>
      </w:r>
      <w:r>
        <w:t>правила</w:t>
      </w:r>
      <w:r>
        <w:rPr>
          <w:spacing w:val="1"/>
        </w:rPr>
        <w:t xml:space="preserve"> </w:t>
      </w:r>
      <w:r>
        <w:t>правописания</w:t>
      </w:r>
      <w:r>
        <w:rPr>
          <w:spacing w:val="1"/>
        </w:rPr>
        <w:t xml:space="preserve"> </w:t>
      </w:r>
      <w:r>
        <w:t>союзов,</w:t>
      </w:r>
      <w:r>
        <w:rPr>
          <w:spacing w:val="1"/>
        </w:rPr>
        <w:t xml:space="preserve"> </w:t>
      </w:r>
      <w:r>
        <w:t>постановки</w:t>
      </w:r>
      <w:r>
        <w:rPr>
          <w:spacing w:val="1"/>
        </w:rPr>
        <w:t xml:space="preserve"> </w:t>
      </w:r>
      <w:r>
        <w:t>знаков</w:t>
      </w:r>
      <w:r>
        <w:rPr>
          <w:spacing w:val="1"/>
        </w:rPr>
        <w:t xml:space="preserve"> </w:t>
      </w:r>
      <w:r>
        <w:t>препинания в сложных союзных предложениях, постановки знаков препинания</w:t>
      </w:r>
      <w:r>
        <w:rPr>
          <w:spacing w:val="1"/>
        </w:rPr>
        <w:t xml:space="preserve"> </w:t>
      </w:r>
      <w:r>
        <w:t>в</w:t>
      </w:r>
      <w:r>
        <w:rPr>
          <w:spacing w:val="1"/>
        </w:rPr>
        <w:t xml:space="preserve"> </w:t>
      </w:r>
      <w:r>
        <w:t>предложениях с</w:t>
      </w:r>
      <w:r>
        <w:rPr>
          <w:spacing w:val="-1"/>
        </w:rPr>
        <w:t xml:space="preserve"> </w:t>
      </w:r>
      <w:r>
        <w:t>союзом</w:t>
      </w:r>
      <w:r>
        <w:rPr>
          <w:spacing w:val="3"/>
        </w:rPr>
        <w:t xml:space="preserve"> </w:t>
      </w:r>
      <w:r>
        <w:t>и.</w:t>
      </w:r>
    </w:p>
    <w:p w14:paraId="26C07CDD">
      <w:pPr>
        <w:pStyle w:val="23"/>
        <w:spacing w:line="362" w:lineRule="auto"/>
        <w:ind w:right="249"/>
      </w:pPr>
      <w:r>
        <w:t>Проводить морфологический анализ союзов, применять это умение в речевой</w:t>
      </w:r>
      <w:r>
        <w:rPr>
          <w:spacing w:val="1"/>
        </w:rPr>
        <w:t xml:space="preserve"> </w:t>
      </w:r>
      <w:r>
        <w:t>практике.</w:t>
      </w:r>
    </w:p>
    <w:p w14:paraId="737408CB">
      <w:pPr>
        <w:pStyle w:val="183"/>
        <w:numPr>
          <w:ilvl w:val="3"/>
          <w:numId w:val="3"/>
        </w:numPr>
        <w:tabs>
          <w:tab w:val="left" w:pos="2274"/>
        </w:tabs>
        <w:spacing w:line="326" w:lineRule="exact"/>
        <w:ind w:left="2273" w:hanging="1333"/>
        <w:rPr>
          <w:sz w:val="28"/>
        </w:rPr>
      </w:pPr>
      <w:r>
        <w:rPr>
          <w:position w:val="1"/>
          <w:sz w:val="28"/>
        </w:rPr>
        <w:t>Частица.</w:t>
      </w:r>
    </w:p>
    <w:p w14:paraId="63DCC42E">
      <w:pPr>
        <w:spacing w:line="326" w:lineRule="exact"/>
        <w:jc w:val="both"/>
        <w:rPr>
          <w:sz w:val="28"/>
        </w:rPr>
        <w:sectPr>
          <w:pgSz w:w="11910" w:h="16850"/>
          <w:pgMar w:top="820" w:right="320" w:bottom="280" w:left="900" w:header="571" w:footer="0" w:gutter="0"/>
          <w:cols w:space="720" w:num="1"/>
          <w:docGrid w:linePitch="360" w:charSpace="0"/>
        </w:sectPr>
      </w:pPr>
    </w:p>
    <w:p w14:paraId="56A4FFA5">
      <w:pPr>
        <w:pStyle w:val="23"/>
        <w:spacing w:before="4"/>
        <w:ind w:left="0" w:firstLine="0"/>
        <w:jc w:val="left"/>
        <w:rPr>
          <w:sz w:val="17"/>
        </w:rPr>
      </w:pPr>
    </w:p>
    <w:p w14:paraId="35A76AFE">
      <w:pPr>
        <w:pStyle w:val="23"/>
        <w:spacing w:before="89" w:line="360" w:lineRule="auto"/>
        <w:ind w:right="239"/>
      </w:pPr>
      <w:r>
        <w:t>Характеризовать</w:t>
      </w:r>
      <w:r>
        <w:rPr>
          <w:spacing w:val="1"/>
        </w:rPr>
        <w:t xml:space="preserve"> </w:t>
      </w:r>
      <w:r>
        <w:t>частицу</w:t>
      </w:r>
      <w:r>
        <w:rPr>
          <w:spacing w:val="1"/>
        </w:rPr>
        <w:t xml:space="preserve"> </w:t>
      </w:r>
      <w:r>
        <w:t>как</w:t>
      </w:r>
      <w:r>
        <w:rPr>
          <w:spacing w:val="1"/>
        </w:rPr>
        <w:t xml:space="preserve"> </w:t>
      </w:r>
      <w:r>
        <w:t>служебную</w:t>
      </w:r>
      <w:r>
        <w:rPr>
          <w:spacing w:val="1"/>
        </w:rPr>
        <w:t xml:space="preserve"> </w:t>
      </w:r>
      <w:r>
        <w:t>часть</w:t>
      </w:r>
      <w:r>
        <w:rPr>
          <w:spacing w:val="1"/>
        </w:rPr>
        <w:t xml:space="preserve"> </w:t>
      </w:r>
      <w:r>
        <w:t>речи,</w:t>
      </w:r>
      <w:r>
        <w:rPr>
          <w:spacing w:val="1"/>
        </w:rPr>
        <w:t xml:space="preserve"> </w:t>
      </w:r>
      <w:r>
        <w:t>различать</w:t>
      </w:r>
      <w:r>
        <w:rPr>
          <w:spacing w:val="70"/>
        </w:rPr>
        <w:t xml:space="preserve"> </w:t>
      </w:r>
      <w:r>
        <w:t>разряды</w:t>
      </w:r>
      <w:r>
        <w:rPr>
          <w:spacing w:val="1"/>
        </w:rPr>
        <w:t xml:space="preserve"> </w:t>
      </w:r>
      <w:r>
        <w:t>частиц</w:t>
      </w:r>
      <w:r>
        <w:rPr>
          <w:spacing w:val="1"/>
        </w:rPr>
        <w:t xml:space="preserve"> </w:t>
      </w:r>
      <w:r>
        <w:t>по</w:t>
      </w:r>
      <w:r>
        <w:rPr>
          <w:spacing w:val="1"/>
        </w:rPr>
        <w:t xml:space="preserve"> </w:t>
      </w:r>
      <w:r>
        <w:t>значению,</w:t>
      </w:r>
      <w:r>
        <w:rPr>
          <w:spacing w:val="1"/>
        </w:rPr>
        <w:t xml:space="preserve"> </w:t>
      </w:r>
      <w:r>
        <w:t>по</w:t>
      </w:r>
      <w:r>
        <w:rPr>
          <w:spacing w:val="1"/>
        </w:rPr>
        <w:t xml:space="preserve"> </w:t>
      </w:r>
      <w:r>
        <w:t>составу,</w:t>
      </w:r>
      <w:r>
        <w:rPr>
          <w:spacing w:val="1"/>
        </w:rPr>
        <w:t xml:space="preserve"> </w:t>
      </w:r>
      <w:r>
        <w:t>объяснять</w:t>
      </w:r>
      <w:r>
        <w:rPr>
          <w:spacing w:val="1"/>
        </w:rPr>
        <w:t xml:space="preserve"> </w:t>
      </w:r>
      <w:r>
        <w:t>роль</w:t>
      </w:r>
      <w:r>
        <w:rPr>
          <w:spacing w:val="1"/>
        </w:rPr>
        <w:t xml:space="preserve"> </w:t>
      </w:r>
      <w:r>
        <w:t>частиц</w:t>
      </w:r>
      <w:r>
        <w:rPr>
          <w:spacing w:val="1"/>
        </w:rPr>
        <w:t xml:space="preserve"> </w:t>
      </w:r>
      <w:r>
        <w:t>в</w:t>
      </w:r>
      <w:r>
        <w:rPr>
          <w:spacing w:val="1"/>
        </w:rPr>
        <w:t xml:space="preserve"> </w:t>
      </w:r>
      <w:r>
        <w:t>передаче</w:t>
      </w:r>
      <w:r>
        <w:rPr>
          <w:spacing w:val="1"/>
        </w:rPr>
        <w:t xml:space="preserve"> </w:t>
      </w:r>
      <w:r>
        <w:t>различных</w:t>
      </w:r>
      <w:r>
        <w:rPr>
          <w:spacing w:val="1"/>
        </w:rPr>
        <w:t xml:space="preserve"> </w:t>
      </w:r>
      <w:r>
        <w:t>оттенков</w:t>
      </w:r>
      <w:r>
        <w:rPr>
          <w:spacing w:val="1"/>
        </w:rPr>
        <w:t xml:space="preserve"> </w:t>
      </w:r>
      <w:r>
        <w:t>значения</w:t>
      </w:r>
      <w:r>
        <w:rPr>
          <w:spacing w:val="1"/>
        </w:rPr>
        <w:t xml:space="preserve"> </w:t>
      </w:r>
      <w:r>
        <w:t>в</w:t>
      </w:r>
      <w:r>
        <w:rPr>
          <w:spacing w:val="1"/>
        </w:rPr>
        <w:t xml:space="preserve"> </w:t>
      </w:r>
      <w:r>
        <w:t>слове</w:t>
      </w:r>
      <w:r>
        <w:rPr>
          <w:spacing w:val="1"/>
        </w:rPr>
        <w:t xml:space="preserve"> </w:t>
      </w:r>
      <w:r>
        <w:t>и</w:t>
      </w:r>
      <w:r>
        <w:rPr>
          <w:spacing w:val="1"/>
        </w:rPr>
        <w:t xml:space="preserve"> </w:t>
      </w:r>
      <w:r>
        <w:t>тексте,</w:t>
      </w:r>
      <w:r>
        <w:rPr>
          <w:spacing w:val="1"/>
        </w:rPr>
        <w:t xml:space="preserve"> </w:t>
      </w:r>
      <w:r>
        <w:t>в</w:t>
      </w:r>
      <w:r>
        <w:rPr>
          <w:spacing w:val="1"/>
        </w:rPr>
        <w:t xml:space="preserve"> </w:t>
      </w:r>
      <w:r>
        <w:t>образовании</w:t>
      </w:r>
      <w:r>
        <w:rPr>
          <w:spacing w:val="1"/>
        </w:rPr>
        <w:t xml:space="preserve"> </w:t>
      </w:r>
      <w:r>
        <w:t>форм</w:t>
      </w:r>
      <w:r>
        <w:rPr>
          <w:spacing w:val="1"/>
        </w:rPr>
        <w:t xml:space="preserve"> </w:t>
      </w:r>
      <w:r>
        <w:t>глагола,</w:t>
      </w:r>
      <w:r>
        <w:rPr>
          <w:spacing w:val="1"/>
        </w:rPr>
        <w:t xml:space="preserve"> </w:t>
      </w:r>
      <w:r>
        <w:t>понимать</w:t>
      </w:r>
      <w:r>
        <w:rPr>
          <w:spacing w:val="1"/>
        </w:rPr>
        <w:t xml:space="preserve"> </w:t>
      </w:r>
      <w:r>
        <w:t>интонационные</w:t>
      </w:r>
      <w:r>
        <w:rPr>
          <w:spacing w:val="-4"/>
        </w:rPr>
        <w:t xml:space="preserve"> </w:t>
      </w:r>
      <w:r>
        <w:t>особенности</w:t>
      </w:r>
      <w:r>
        <w:rPr>
          <w:spacing w:val="-2"/>
        </w:rPr>
        <w:t xml:space="preserve"> </w:t>
      </w:r>
      <w:r>
        <w:t>предложений с</w:t>
      </w:r>
      <w:r>
        <w:rPr>
          <w:spacing w:val="-2"/>
        </w:rPr>
        <w:t xml:space="preserve"> </w:t>
      </w:r>
      <w:r>
        <w:t>частицами.</w:t>
      </w:r>
    </w:p>
    <w:p w14:paraId="22A4E6FD">
      <w:pPr>
        <w:pStyle w:val="23"/>
        <w:spacing w:before="1" w:line="362" w:lineRule="auto"/>
        <w:ind w:right="248"/>
      </w:pPr>
      <w:r>
        <w:t>Употреблять частицы в речи в соответствии с их значением и стилистической</w:t>
      </w:r>
      <w:r>
        <w:rPr>
          <w:spacing w:val="1"/>
        </w:rPr>
        <w:t xml:space="preserve"> </w:t>
      </w:r>
      <w:r>
        <w:t>окраской; соблюдать правила</w:t>
      </w:r>
      <w:r>
        <w:rPr>
          <w:spacing w:val="1"/>
        </w:rPr>
        <w:t xml:space="preserve"> </w:t>
      </w:r>
      <w:r>
        <w:t>правописания</w:t>
      </w:r>
      <w:r>
        <w:rPr>
          <w:spacing w:val="-1"/>
        </w:rPr>
        <w:t xml:space="preserve"> </w:t>
      </w:r>
      <w:r>
        <w:t>частиц.</w:t>
      </w:r>
    </w:p>
    <w:p w14:paraId="65479134">
      <w:pPr>
        <w:pStyle w:val="23"/>
        <w:spacing w:line="360" w:lineRule="auto"/>
        <w:ind w:right="250"/>
      </w:pPr>
      <w:r>
        <w:t>Проводить морфологический анализ частиц, применять это умение в речевой</w:t>
      </w:r>
      <w:r>
        <w:rPr>
          <w:spacing w:val="1"/>
        </w:rPr>
        <w:t xml:space="preserve"> </w:t>
      </w:r>
      <w:r>
        <w:t>практике.</w:t>
      </w:r>
    </w:p>
    <w:p w14:paraId="0CE8E921">
      <w:pPr>
        <w:pStyle w:val="183"/>
        <w:numPr>
          <w:ilvl w:val="3"/>
          <w:numId w:val="3"/>
        </w:numPr>
        <w:tabs>
          <w:tab w:val="left" w:pos="2274"/>
        </w:tabs>
        <w:spacing w:line="321" w:lineRule="exact"/>
        <w:ind w:left="2273" w:hanging="1333"/>
        <w:rPr>
          <w:sz w:val="28"/>
        </w:rPr>
      </w:pPr>
      <w:r>
        <w:rPr>
          <w:sz w:val="28"/>
        </w:rPr>
        <w:t>Междометия</w:t>
      </w:r>
      <w:r>
        <w:rPr>
          <w:spacing w:val="-5"/>
          <w:sz w:val="28"/>
        </w:rPr>
        <w:t xml:space="preserve"> </w:t>
      </w:r>
      <w:r>
        <w:rPr>
          <w:sz w:val="28"/>
        </w:rPr>
        <w:t>и</w:t>
      </w:r>
      <w:r>
        <w:rPr>
          <w:spacing w:val="-2"/>
          <w:sz w:val="28"/>
        </w:rPr>
        <w:t xml:space="preserve"> </w:t>
      </w:r>
      <w:r>
        <w:rPr>
          <w:sz w:val="28"/>
        </w:rPr>
        <w:t>звукоподражательные</w:t>
      </w:r>
      <w:r>
        <w:rPr>
          <w:spacing w:val="-3"/>
          <w:sz w:val="28"/>
        </w:rPr>
        <w:t xml:space="preserve"> </w:t>
      </w:r>
      <w:r>
        <w:rPr>
          <w:sz w:val="28"/>
        </w:rPr>
        <w:t>слова.</w:t>
      </w:r>
    </w:p>
    <w:p w14:paraId="05EBE7C2">
      <w:pPr>
        <w:pStyle w:val="23"/>
        <w:spacing w:before="158" w:line="360" w:lineRule="auto"/>
        <w:ind w:right="241"/>
      </w:pPr>
      <w:r>
        <w:t>Характеризовать</w:t>
      </w:r>
      <w:r>
        <w:rPr>
          <w:spacing w:val="1"/>
        </w:rPr>
        <w:t xml:space="preserve"> </w:t>
      </w:r>
      <w:r>
        <w:t>междометия</w:t>
      </w:r>
      <w:r>
        <w:rPr>
          <w:spacing w:val="1"/>
        </w:rPr>
        <w:t xml:space="preserve"> </w:t>
      </w:r>
      <w:r>
        <w:t>как</w:t>
      </w:r>
      <w:r>
        <w:rPr>
          <w:spacing w:val="1"/>
        </w:rPr>
        <w:t xml:space="preserve"> </w:t>
      </w:r>
      <w:r>
        <w:t>особую</w:t>
      </w:r>
      <w:r>
        <w:rPr>
          <w:spacing w:val="1"/>
        </w:rPr>
        <w:t xml:space="preserve"> </w:t>
      </w:r>
      <w:r>
        <w:t>группу</w:t>
      </w:r>
      <w:r>
        <w:rPr>
          <w:spacing w:val="1"/>
        </w:rPr>
        <w:t xml:space="preserve"> </w:t>
      </w:r>
      <w:r>
        <w:t>слов,</w:t>
      </w:r>
      <w:r>
        <w:rPr>
          <w:spacing w:val="1"/>
        </w:rPr>
        <w:t xml:space="preserve"> </w:t>
      </w:r>
      <w:r>
        <w:t>различать</w:t>
      </w:r>
      <w:r>
        <w:rPr>
          <w:spacing w:val="1"/>
        </w:rPr>
        <w:t xml:space="preserve"> </w:t>
      </w:r>
      <w:r>
        <w:t>группы</w:t>
      </w:r>
      <w:r>
        <w:rPr>
          <w:spacing w:val="1"/>
        </w:rPr>
        <w:t xml:space="preserve"> </w:t>
      </w:r>
      <w:r>
        <w:t>междометий</w:t>
      </w:r>
      <w:r>
        <w:rPr>
          <w:spacing w:val="1"/>
        </w:rPr>
        <w:t xml:space="preserve"> </w:t>
      </w:r>
      <w:r>
        <w:t>по</w:t>
      </w:r>
      <w:r>
        <w:rPr>
          <w:spacing w:val="1"/>
        </w:rPr>
        <w:t xml:space="preserve"> </w:t>
      </w:r>
      <w:r>
        <w:t>значению,</w:t>
      </w:r>
      <w:r>
        <w:rPr>
          <w:spacing w:val="1"/>
        </w:rPr>
        <w:t xml:space="preserve"> </w:t>
      </w:r>
      <w:r>
        <w:t>объяснять</w:t>
      </w:r>
      <w:r>
        <w:rPr>
          <w:spacing w:val="1"/>
        </w:rPr>
        <w:t xml:space="preserve"> </w:t>
      </w:r>
      <w:r>
        <w:t>роль</w:t>
      </w:r>
      <w:r>
        <w:rPr>
          <w:spacing w:val="1"/>
        </w:rPr>
        <w:t xml:space="preserve"> </w:t>
      </w:r>
      <w:r>
        <w:t>междометий</w:t>
      </w:r>
      <w:r>
        <w:rPr>
          <w:spacing w:val="1"/>
        </w:rPr>
        <w:t xml:space="preserve"> </w:t>
      </w:r>
      <w:r>
        <w:t>в</w:t>
      </w:r>
      <w:r>
        <w:rPr>
          <w:spacing w:val="1"/>
        </w:rPr>
        <w:t xml:space="preserve"> </w:t>
      </w:r>
      <w:r>
        <w:t>речи,</w:t>
      </w:r>
      <w:r>
        <w:rPr>
          <w:spacing w:val="1"/>
        </w:rPr>
        <w:t xml:space="preserve"> </w:t>
      </w:r>
      <w:r>
        <w:t>характеризовать</w:t>
      </w:r>
      <w:r>
        <w:rPr>
          <w:spacing w:val="1"/>
        </w:rPr>
        <w:t xml:space="preserve"> </w:t>
      </w:r>
      <w:r>
        <w:t>особенности звукоподражательных слов и их употребление в разговорной речи, в</w:t>
      </w:r>
      <w:r>
        <w:rPr>
          <w:spacing w:val="1"/>
        </w:rPr>
        <w:t xml:space="preserve"> </w:t>
      </w:r>
      <w:r>
        <w:t>художественной</w:t>
      </w:r>
      <w:r>
        <w:rPr>
          <w:spacing w:val="-1"/>
        </w:rPr>
        <w:t xml:space="preserve"> </w:t>
      </w:r>
      <w:r>
        <w:t>литературе.</w:t>
      </w:r>
    </w:p>
    <w:p w14:paraId="67DE71E7">
      <w:pPr>
        <w:pStyle w:val="23"/>
        <w:spacing w:line="360" w:lineRule="auto"/>
        <w:ind w:right="241"/>
      </w:pPr>
      <w:r>
        <w:t>Проводить</w:t>
      </w:r>
      <w:r>
        <w:rPr>
          <w:spacing w:val="1"/>
        </w:rPr>
        <w:t xml:space="preserve"> </w:t>
      </w:r>
      <w:r>
        <w:t>морфологический</w:t>
      </w:r>
      <w:r>
        <w:rPr>
          <w:spacing w:val="1"/>
        </w:rPr>
        <w:t xml:space="preserve"> </w:t>
      </w:r>
      <w:r>
        <w:t>анализ</w:t>
      </w:r>
      <w:r>
        <w:rPr>
          <w:spacing w:val="1"/>
        </w:rPr>
        <w:t xml:space="preserve"> </w:t>
      </w:r>
      <w:r>
        <w:t>междометий,</w:t>
      </w:r>
      <w:r>
        <w:rPr>
          <w:spacing w:val="1"/>
        </w:rPr>
        <w:t xml:space="preserve"> </w:t>
      </w:r>
      <w:r>
        <w:t>применять</w:t>
      </w:r>
      <w:r>
        <w:rPr>
          <w:spacing w:val="1"/>
        </w:rPr>
        <w:t xml:space="preserve"> </w:t>
      </w:r>
      <w:r>
        <w:t>это</w:t>
      </w:r>
      <w:r>
        <w:rPr>
          <w:spacing w:val="1"/>
        </w:rPr>
        <w:t xml:space="preserve"> </w:t>
      </w:r>
      <w:r>
        <w:t>умение</w:t>
      </w:r>
      <w:r>
        <w:rPr>
          <w:spacing w:val="1"/>
        </w:rPr>
        <w:t xml:space="preserve"> </w:t>
      </w:r>
      <w:r>
        <w:t>в</w:t>
      </w:r>
      <w:r>
        <w:rPr>
          <w:spacing w:val="-67"/>
        </w:rPr>
        <w:t xml:space="preserve"> </w:t>
      </w:r>
      <w:r>
        <w:t>речевой</w:t>
      </w:r>
      <w:r>
        <w:rPr>
          <w:spacing w:val="-1"/>
        </w:rPr>
        <w:t xml:space="preserve"> </w:t>
      </w:r>
      <w:r>
        <w:t>практике.</w:t>
      </w:r>
    </w:p>
    <w:p w14:paraId="14D1F29F">
      <w:pPr>
        <w:pStyle w:val="23"/>
        <w:spacing w:line="360" w:lineRule="auto"/>
        <w:ind w:right="242"/>
      </w:pPr>
      <w:r>
        <w:t>Соблюдать</w:t>
      </w:r>
      <w:r>
        <w:rPr>
          <w:spacing w:val="1"/>
        </w:rPr>
        <w:t xml:space="preserve"> </w:t>
      </w:r>
      <w:r>
        <w:t>пунктуационные</w:t>
      </w:r>
      <w:r>
        <w:rPr>
          <w:spacing w:val="1"/>
        </w:rPr>
        <w:t xml:space="preserve"> </w:t>
      </w:r>
      <w:r>
        <w:t>правила</w:t>
      </w:r>
      <w:r>
        <w:rPr>
          <w:spacing w:val="1"/>
        </w:rPr>
        <w:t xml:space="preserve"> </w:t>
      </w:r>
      <w:r>
        <w:t>оформления</w:t>
      </w:r>
      <w:r>
        <w:rPr>
          <w:spacing w:val="1"/>
        </w:rPr>
        <w:t xml:space="preserve"> </w:t>
      </w:r>
      <w:r>
        <w:t>предложений</w:t>
      </w:r>
      <w:r>
        <w:rPr>
          <w:spacing w:val="1"/>
        </w:rPr>
        <w:t xml:space="preserve"> </w:t>
      </w:r>
      <w:r>
        <w:t>с</w:t>
      </w:r>
      <w:r>
        <w:rPr>
          <w:spacing w:val="1"/>
        </w:rPr>
        <w:t xml:space="preserve"> </w:t>
      </w:r>
      <w:r>
        <w:t>междометиями.</w:t>
      </w:r>
    </w:p>
    <w:p w14:paraId="2AD547AE">
      <w:pPr>
        <w:pStyle w:val="23"/>
        <w:spacing w:line="321" w:lineRule="exact"/>
        <w:ind w:left="941" w:firstLine="0"/>
      </w:pPr>
      <w:r>
        <w:t>Различать</w:t>
      </w:r>
      <w:r>
        <w:rPr>
          <w:spacing w:val="-5"/>
        </w:rPr>
        <w:t xml:space="preserve"> </w:t>
      </w:r>
      <w:r>
        <w:t>грамматические</w:t>
      </w:r>
      <w:r>
        <w:rPr>
          <w:spacing w:val="-3"/>
        </w:rPr>
        <w:t xml:space="preserve"> </w:t>
      </w:r>
      <w:r>
        <w:t>омонимы.</w:t>
      </w:r>
    </w:p>
    <w:p w14:paraId="2A523100">
      <w:pPr>
        <w:pStyle w:val="183"/>
        <w:numPr>
          <w:ilvl w:val="2"/>
          <w:numId w:val="3"/>
        </w:numPr>
        <w:tabs>
          <w:tab w:val="left" w:pos="1923"/>
        </w:tabs>
        <w:spacing w:before="162" w:line="360" w:lineRule="auto"/>
        <w:ind w:right="244" w:firstLine="708"/>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8</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темам</w:t>
      </w:r>
      <w:r>
        <w:rPr>
          <w:spacing w:val="-1"/>
          <w:sz w:val="28"/>
        </w:rPr>
        <w:t xml:space="preserve"> </w:t>
      </w:r>
      <w:r>
        <w:rPr>
          <w:sz w:val="28"/>
        </w:rPr>
        <w:t>программы</w:t>
      </w:r>
      <w:r>
        <w:rPr>
          <w:spacing w:val="-3"/>
          <w:sz w:val="28"/>
        </w:rPr>
        <w:t xml:space="preserve"> </w:t>
      </w:r>
      <w:r>
        <w:rPr>
          <w:sz w:val="28"/>
        </w:rPr>
        <w:t>по русскому</w:t>
      </w:r>
      <w:r>
        <w:rPr>
          <w:spacing w:val="-5"/>
          <w:sz w:val="28"/>
        </w:rPr>
        <w:t xml:space="preserve"> </w:t>
      </w:r>
      <w:r>
        <w:rPr>
          <w:sz w:val="28"/>
        </w:rPr>
        <w:t>языку:</w:t>
      </w:r>
    </w:p>
    <w:p w14:paraId="5C0AB7EB">
      <w:pPr>
        <w:pStyle w:val="183"/>
        <w:numPr>
          <w:ilvl w:val="3"/>
          <w:numId w:val="3"/>
        </w:numPr>
        <w:tabs>
          <w:tab w:val="left" w:pos="2134"/>
        </w:tabs>
        <w:spacing w:line="321" w:lineRule="exact"/>
        <w:ind w:left="2134" w:hanging="1193"/>
        <w:rPr>
          <w:sz w:val="28"/>
        </w:rPr>
      </w:pPr>
      <w:r>
        <w:rPr>
          <w:sz w:val="28"/>
        </w:rPr>
        <w:t>Общие</w:t>
      </w:r>
      <w:r>
        <w:rPr>
          <w:spacing w:val="-3"/>
          <w:sz w:val="28"/>
        </w:rPr>
        <w:t xml:space="preserve"> </w:t>
      </w:r>
      <w:r>
        <w:rPr>
          <w:sz w:val="28"/>
        </w:rPr>
        <w:t>сведения</w:t>
      </w:r>
      <w:r>
        <w:rPr>
          <w:spacing w:val="-3"/>
          <w:sz w:val="28"/>
        </w:rPr>
        <w:t xml:space="preserve"> </w:t>
      </w:r>
      <w:r>
        <w:rPr>
          <w:sz w:val="28"/>
        </w:rPr>
        <w:t>о</w:t>
      </w:r>
      <w:r>
        <w:rPr>
          <w:spacing w:val="-2"/>
          <w:sz w:val="28"/>
        </w:rPr>
        <w:t xml:space="preserve"> </w:t>
      </w:r>
      <w:r>
        <w:rPr>
          <w:sz w:val="28"/>
        </w:rPr>
        <w:t>языке.</w:t>
      </w:r>
    </w:p>
    <w:p w14:paraId="05F17B8E">
      <w:pPr>
        <w:pStyle w:val="23"/>
        <w:spacing w:before="160"/>
        <w:ind w:left="941" w:firstLine="0"/>
      </w:pPr>
      <w:r>
        <w:t>Иметь</w:t>
      </w:r>
      <w:r>
        <w:rPr>
          <w:spacing w:val="-3"/>
        </w:rPr>
        <w:t xml:space="preserve"> </w:t>
      </w:r>
      <w:r>
        <w:t>представление</w:t>
      </w:r>
      <w:r>
        <w:rPr>
          <w:spacing w:val="-1"/>
        </w:rPr>
        <w:t xml:space="preserve"> </w:t>
      </w:r>
      <w:r>
        <w:t>о</w:t>
      </w:r>
      <w:r>
        <w:rPr>
          <w:spacing w:val="-1"/>
        </w:rPr>
        <w:t xml:space="preserve"> </w:t>
      </w:r>
      <w:r>
        <w:t>русском</w:t>
      </w:r>
      <w:r>
        <w:rPr>
          <w:spacing w:val="-5"/>
        </w:rPr>
        <w:t xml:space="preserve"> </w:t>
      </w:r>
      <w:r>
        <w:t>языке</w:t>
      </w:r>
      <w:r>
        <w:rPr>
          <w:spacing w:val="-1"/>
        </w:rPr>
        <w:t xml:space="preserve"> </w:t>
      </w:r>
      <w:r>
        <w:t>как</w:t>
      </w:r>
      <w:r>
        <w:rPr>
          <w:spacing w:val="-1"/>
        </w:rPr>
        <w:t xml:space="preserve"> </w:t>
      </w:r>
      <w:r>
        <w:t>одном</w:t>
      </w:r>
      <w:r>
        <w:rPr>
          <w:spacing w:val="-1"/>
        </w:rPr>
        <w:t xml:space="preserve"> </w:t>
      </w:r>
      <w:r>
        <w:t>из</w:t>
      </w:r>
      <w:r>
        <w:rPr>
          <w:spacing w:val="-3"/>
        </w:rPr>
        <w:t xml:space="preserve"> </w:t>
      </w:r>
      <w:r>
        <w:t>славянских языков.</w:t>
      </w:r>
    </w:p>
    <w:p w14:paraId="2AE6E63D">
      <w:pPr>
        <w:pStyle w:val="183"/>
        <w:numPr>
          <w:ilvl w:val="3"/>
          <w:numId w:val="3"/>
        </w:numPr>
        <w:tabs>
          <w:tab w:val="left" w:pos="2134"/>
        </w:tabs>
        <w:spacing w:before="163"/>
        <w:ind w:left="2134" w:hanging="1193"/>
        <w:rPr>
          <w:sz w:val="28"/>
        </w:rPr>
      </w:pPr>
      <w:r>
        <w:rPr>
          <w:sz w:val="28"/>
        </w:rPr>
        <w:t>Язык</w:t>
      </w:r>
      <w:r>
        <w:rPr>
          <w:spacing w:val="-4"/>
          <w:sz w:val="28"/>
        </w:rPr>
        <w:t xml:space="preserve"> </w:t>
      </w:r>
      <w:r>
        <w:rPr>
          <w:sz w:val="28"/>
        </w:rPr>
        <w:t>и речь.</w:t>
      </w:r>
    </w:p>
    <w:p w14:paraId="039BD443">
      <w:pPr>
        <w:pStyle w:val="23"/>
        <w:spacing w:before="161" w:line="360" w:lineRule="auto"/>
        <w:ind w:right="241"/>
      </w:pPr>
      <w:r>
        <w:t>Создавать</w:t>
      </w:r>
      <w:r>
        <w:rPr>
          <w:spacing w:val="1"/>
        </w:rPr>
        <w:t xml:space="preserve"> </w:t>
      </w:r>
      <w:r>
        <w:t>устные</w:t>
      </w:r>
      <w:r>
        <w:rPr>
          <w:spacing w:val="1"/>
        </w:rPr>
        <w:t xml:space="preserve"> </w:t>
      </w:r>
      <w:r>
        <w:t>монологические</w:t>
      </w:r>
      <w:r>
        <w:rPr>
          <w:spacing w:val="1"/>
        </w:rPr>
        <w:t xml:space="preserve"> </w:t>
      </w:r>
      <w:r>
        <w:t>высказывания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8</w:t>
      </w:r>
      <w:r>
        <w:rPr>
          <w:spacing w:val="1"/>
        </w:rPr>
        <w:t xml:space="preserve"> </w:t>
      </w:r>
      <w:r>
        <w:t>предложений</w:t>
      </w:r>
      <w:r>
        <w:rPr>
          <w:spacing w:val="1"/>
        </w:rPr>
        <w:t xml:space="preserve"> </w:t>
      </w:r>
      <w:r>
        <w:t>на</w:t>
      </w:r>
      <w:r>
        <w:rPr>
          <w:spacing w:val="1"/>
        </w:rPr>
        <w:t xml:space="preserve"> </w:t>
      </w:r>
      <w:r>
        <w:t>основе</w:t>
      </w:r>
      <w:r>
        <w:rPr>
          <w:spacing w:val="1"/>
        </w:rPr>
        <w:t xml:space="preserve"> </w:t>
      </w:r>
      <w:r>
        <w:t>жизненных</w:t>
      </w:r>
      <w:r>
        <w:rPr>
          <w:spacing w:val="1"/>
        </w:rPr>
        <w:t xml:space="preserve"> </w:t>
      </w:r>
      <w:r>
        <w:t>наблюдений,</w:t>
      </w:r>
      <w:r>
        <w:rPr>
          <w:spacing w:val="1"/>
        </w:rPr>
        <w:t xml:space="preserve"> </w:t>
      </w:r>
      <w:r>
        <w:t>личных</w:t>
      </w:r>
      <w:r>
        <w:rPr>
          <w:spacing w:val="1"/>
        </w:rPr>
        <w:t xml:space="preserve"> </w:t>
      </w:r>
      <w:r>
        <w:t>впечатлений,</w:t>
      </w:r>
      <w:r>
        <w:rPr>
          <w:spacing w:val="1"/>
        </w:rPr>
        <w:t xml:space="preserve"> </w:t>
      </w:r>
      <w:r>
        <w:t>чтения</w:t>
      </w:r>
      <w:r>
        <w:rPr>
          <w:spacing w:val="1"/>
        </w:rPr>
        <w:t xml:space="preserve"> </w:t>
      </w:r>
      <w:r>
        <w:t>научно-учебной,</w:t>
      </w:r>
      <w:r>
        <w:rPr>
          <w:spacing w:val="1"/>
        </w:rPr>
        <w:t xml:space="preserve"> </w:t>
      </w:r>
      <w:r>
        <w:t>художественной,</w:t>
      </w:r>
      <w:r>
        <w:rPr>
          <w:spacing w:val="1"/>
        </w:rPr>
        <w:t xml:space="preserve"> </w:t>
      </w:r>
      <w:r>
        <w:t>научно-популярной</w:t>
      </w:r>
      <w:r>
        <w:rPr>
          <w:spacing w:val="1"/>
        </w:rPr>
        <w:t xml:space="preserve"> </w:t>
      </w:r>
      <w:r>
        <w:t>и</w:t>
      </w:r>
      <w:r>
        <w:rPr>
          <w:spacing w:val="1"/>
        </w:rPr>
        <w:t xml:space="preserve"> </w:t>
      </w:r>
      <w:r>
        <w:t>публицистической</w:t>
      </w:r>
      <w:r>
        <w:rPr>
          <w:spacing w:val="-67"/>
        </w:rPr>
        <w:t xml:space="preserve"> </w:t>
      </w:r>
      <w:r>
        <w:t>литературы</w:t>
      </w:r>
      <w:r>
        <w:rPr>
          <w:spacing w:val="1"/>
        </w:rPr>
        <w:t xml:space="preserve"> </w:t>
      </w:r>
      <w:r>
        <w:t>(монолог-описание,</w:t>
      </w:r>
      <w:r>
        <w:rPr>
          <w:spacing w:val="1"/>
        </w:rPr>
        <w:t xml:space="preserve"> </w:t>
      </w:r>
      <w:r>
        <w:t>монолог-рассуждение,</w:t>
      </w:r>
      <w:r>
        <w:rPr>
          <w:spacing w:val="1"/>
        </w:rPr>
        <w:t xml:space="preserve"> </w:t>
      </w:r>
      <w:r>
        <w:t>монолог-повествование);</w:t>
      </w:r>
      <w:r>
        <w:rPr>
          <w:spacing w:val="1"/>
        </w:rPr>
        <w:t xml:space="preserve"> </w:t>
      </w:r>
      <w:r>
        <w:t>выступать</w:t>
      </w:r>
      <w:r>
        <w:rPr>
          <w:spacing w:val="-2"/>
        </w:rPr>
        <w:t xml:space="preserve"> </w:t>
      </w:r>
      <w:r>
        <w:t>с</w:t>
      </w:r>
      <w:r>
        <w:rPr>
          <w:spacing w:val="-1"/>
        </w:rPr>
        <w:t xml:space="preserve"> </w:t>
      </w:r>
      <w:r>
        <w:t>научным сообщением.</w:t>
      </w:r>
    </w:p>
    <w:p w14:paraId="64B5DCCD">
      <w:pPr>
        <w:pStyle w:val="23"/>
        <w:spacing w:line="360" w:lineRule="auto"/>
        <w:ind w:right="247"/>
      </w:pPr>
      <w:r>
        <w:t>Участвовать в диалоге на лингвистические темы (в рамках изученного) и темы</w:t>
      </w:r>
      <w:r>
        <w:rPr>
          <w:spacing w:val="-67"/>
        </w:rPr>
        <w:t xml:space="preserve"> </w:t>
      </w:r>
      <w:r>
        <w:t>на</w:t>
      </w:r>
      <w:r>
        <w:rPr>
          <w:spacing w:val="-1"/>
        </w:rPr>
        <w:t xml:space="preserve"> </w:t>
      </w:r>
      <w:r>
        <w:t>основе</w:t>
      </w:r>
      <w:r>
        <w:rPr>
          <w:spacing w:val="-2"/>
        </w:rPr>
        <w:t xml:space="preserve"> </w:t>
      </w:r>
      <w:r>
        <w:t>жизненных наблюдений (объём</w:t>
      </w:r>
      <w:r>
        <w:rPr>
          <w:spacing w:val="-1"/>
        </w:rPr>
        <w:t xml:space="preserve"> </w:t>
      </w:r>
      <w:r>
        <w:t>не менее</w:t>
      </w:r>
      <w:r>
        <w:rPr>
          <w:spacing w:val="-1"/>
        </w:rPr>
        <w:t xml:space="preserve"> </w:t>
      </w:r>
      <w:r>
        <w:t>6</w:t>
      </w:r>
      <w:r>
        <w:rPr>
          <w:spacing w:val="-3"/>
        </w:rPr>
        <w:t xml:space="preserve"> </w:t>
      </w:r>
      <w:r>
        <w:t>реплик).</w:t>
      </w:r>
    </w:p>
    <w:p w14:paraId="43DDA990">
      <w:pPr>
        <w:spacing w:line="360" w:lineRule="auto"/>
        <w:sectPr>
          <w:pgSz w:w="11910" w:h="16850"/>
          <w:pgMar w:top="820" w:right="320" w:bottom="280" w:left="900" w:header="571" w:footer="0" w:gutter="0"/>
          <w:cols w:space="720" w:num="1"/>
          <w:docGrid w:linePitch="360" w:charSpace="0"/>
        </w:sectPr>
      </w:pPr>
    </w:p>
    <w:p w14:paraId="762EE78F">
      <w:pPr>
        <w:pStyle w:val="23"/>
        <w:spacing w:before="4"/>
        <w:ind w:left="0" w:firstLine="0"/>
        <w:jc w:val="left"/>
        <w:rPr>
          <w:sz w:val="17"/>
        </w:rPr>
      </w:pPr>
    </w:p>
    <w:p w14:paraId="02F1F87C">
      <w:pPr>
        <w:pStyle w:val="23"/>
        <w:spacing w:before="89" w:line="360" w:lineRule="auto"/>
        <w:ind w:right="241"/>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67"/>
        </w:rPr>
        <w:t xml:space="preserve"> </w:t>
      </w:r>
      <w:r>
        <w:t>детальным научно-учебных, художественных, публицистических текстов различных</w:t>
      </w:r>
      <w:r>
        <w:rPr>
          <w:spacing w:val="-67"/>
        </w:rPr>
        <w:t xml:space="preserve"> </w:t>
      </w:r>
      <w:r>
        <w:t>функционально-смысловых типов</w:t>
      </w:r>
      <w:r>
        <w:rPr>
          <w:spacing w:val="-2"/>
        </w:rPr>
        <w:t xml:space="preserve"> </w:t>
      </w:r>
      <w:r>
        <w:t>речи.</w:t>
      </w:r>
    </w:p>
    <w:p w14:paraId="44FBB94B">
      <w:pPr>
        <w:pStyle w:val="23"/>
        <w:spacing w:before="1" w:line="360" w:lineRule="auto"/>
        <w:ind w:right="252"/>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2"/>
        </w:rPr>
        <w:t xml:space="preserve"> </w:t>
      </w:r>
      <w:r>
        <w:t>поисковым.</w:t>
      </w:r>
    </w:p>
    <w:p w14:paraId="627A5BF1">
      <w:pPr>
        <w:pStyle w:val="23"/>
        <w:spacing w:before="2" w:line="360" w:lineRule="auto"/>
        <w:ind w:right="240"/>
      </w:pPr>
      <w:r>
        <w:t>Устно</w:t>
      </w:r>
      <w:r>
        <w:rPr>
          <w:spacing w:val="1"/>
        </w:rPr>
        <w:t xml:space="preserve"> </w:t>
      </w:r>
      <w:r>
        <w:t>пересказывать</w:t>
      </w:r>
      <w:r>
        <w:rPr>
          <w:spacing w:val="1"/>
        </w:rPr>
        <w:t xml:space="preserve"> </w:t>
      </w:r>
      <w:r>
        <w:t>прочитанный</w:t>
      </w:r>
      <w:r>
        <w:rPr>
          <w:spacing w:val="1"/>
        </w:rPr>
        <w:t xml:space="preserve"> </w:t>
      </w:r>
      <w:r>
        <w:t>или</w:t>
      </w:r>
      <w:r>
        <w:rPr>
          <w:spacing w:val="1"/>
        </w:rPr>
        <w:t xml:space="preserve"> </w:t>
      </w:r>
      <w:r>
        <w:t>прослушанный</w:t>
      </w:r>
      <w:r>
        <w:rPr>
          <w:spacing w:val="1"/>
        </w:rPr>
        <w:t xml:space="preserve"> </w:t>
      </w:r>
      <w:r>
        <w:t>текст</w:t>
      </w:r>
      <w:r>
        <w:rPr>
          <w:spacing w:val="1"/>
        </w:rPr>
        <w:t xml:space="preserve"> </w:t>
      </w:r>
      <w:r>
        <w:t>объёмом</w:t>
      </w:r>
      <w:r>
        <w:rPr>
          <w:spacing w:val="70"/>
        </w:rPr>
        <w:t xml:space="preserve"> </w:t>
      </w:r>
      <w:r>
        <w:t>не</w:t>
      </w:r>
      <w:r>
        <w:rPr>
          <w:spacing w:val="1"/>
        </w:rPr>
        <w:t xml:space="preserve"> </w:t>
      </w:r>
      <w:r>
        <w:t>менее</w:t>
      </w:r>
      <w:r>
        <w:rPr>
          <w:spacing w:val="-4"/>
        </w:rPr>
        <w:t xml:space="preserve"> </w:t>
      </w:r>
      <w:r>
        <w:t>140</w:t>
      </w:r>
      <w:r>
        <w:rPr>
          <w:spacing w:val="1"/>
        </w:rPr>
        <w:t xml:space="preserve"> </w:t>
      </w:r>
      <w:r>
        <w:t>слов.</w:t>
      </w:r>
    </w:p>
    <w:p w14:paraId="146C8815">
      <w:pPr>
        <w:pStyle w:val="23"/>
        <w:spacing w:line="360" w:lineRule="auto"/>
        <w:ind w:right="240"/>
      </w:pPr>
      <w:r>
        <w:t>Понимать</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научно-учебных,</w:t>
      </w:r>
      <w:r>
        <w:rPr>
          <w:spacing w:val="1"/>
        </w:rPr>
        <w:t xml:space="preserve"> </w:t>
      </w:r>
      <w:r>
        <w:t>художественных, публицистических текстов различных функционально-смысловых</w:t>
      </w:r>
      <w:r>
        <w:rPr>
          <w:spacing w:val="1"/>
        </w:rPr>
        <w:t xml:space="preserve"> </w:t>
      </w:r>
      <w:r>
        <w:t>типов речи объёмом не менее 280 слов: подробно, сжато и выборочно передавать 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w:t>
      </w:r>
      <w:r>
        <w:rPr>
          <w:spacing w:val="1"/>
        </w:rPr>
        <w:t xml:space="preserve"> </w:t>
      </w:r>
      <w:r>
        <w:t>и</w:t>
      </w:r>
      <w:r>
        <w:rPr>
          <w:spacing w:val="1"/>
        </w:rPr>
        <w:t xml:space="preserve"> </w:t>
      </w:r>
      <w:r>
        <w:t>прочитанных</w:t>
      </w:r>
      <w:r>
        <w:rPr>
          <w:spacing w:val="1"/>
        </w:rPr>
        <w:t xml:space="preserve"> </w:t>
      </w:r>
      <w:r>
        <w:t>научно-</w:t>
      </w:r>
      <w:r>
        <w:rPr>
          <w:spacing w:val="-67"/>
        </w:rPr>
        <w:t xml:space="preserve"> </w:t>
      </w:r>
      <w:r>
        <w:t>учебных, художественных, публицистических текстов различных функционально-</w:t>
      </w:r>
      <w:r>
        <w:rPr>
          <w:spacing w:val="1"/>
        </w:rPr>
        <w:t xml:space="preserve"> </w:t>
      </w:r>
      <w:r>
        <w:t>смысловых типов речи (для подробного изложения объём исходного текста должен</w:t>
      </w:r>
      <w:r>
        <w:rPr>
          <w:spacing w:val="1"/>
        </w:rPr>
        <w:t xml:space="preserve"> </w:t>
      </w:r>
      <w:r>
        <w:t>составлять не менее 230 слов, для сжатого и выборочного изложения – не менее 260</w:t>
      </w:r>
      <w:r>
        <w:rPr>
          <w:spacing w:val="1"/>
        </w:rPr>
        <w:t xml:space="preserve"> </w:t>
      </w:r>
      <w:r>
        <w:t>слов).</w:t>
      </w:r>
    </w:p>
    <w:p w14:paraId="1734FF28">
      <w:pPr>
        <w:pStyle w:val="23"/>
        <w:spacing w:line="360" w:lineRule="auto"/>
        <w:ind w:right="241"/>
      </w:pPr>
      <w:r>
        <w:t>Осуществлять</w:t>
      </w:r>
      <w:r>
        <w:rPr>
          <w:spacing w:val="1"/>
        </w:rPr>
        <w:t xml:space="preserve"> </w:t>
      </w:r>
      <w:r>
        <w:t>выбор</w:t>
      </w:r>
      <w:r>
        <w:rPr>
          <w:spacing w:val="1"/>
        </w:rPr>
        <w:t xml:space="preserve"> </w:t>
      </w:r>
      <w:r>
        <w:t>языковых</w:t>
      </w:r>
      <w:r>
        <w:rPr>
          <w:spacing w:val="1"/>
        </w:rPr>
        <w:t xml:space="preserve"> </w:t>
      </w:r>
      <w:r>
        <w:t>средств</w:t>
      </w:r>
      <w:r>
        <w:rPr>
          <w:spacing w:val="1"/>
        </w:rPr>
        <w:t xml:space="preserve"> </w:t>
      </w:r>
      <w:r>
        <w:t>для</w:t>
      </w:r>
      <w:r>
        <w:rPr>
          <w:spacing w:val="1"/>
        </w:rPr>
        <w:t xml:space="preserve"> </w:t>
      </w:r>
      <w:r>
        <w:t>создания</w:t>
      </w:r>
      <w:r>
        <w:rPr>
          <w:spacing w:val="1"/>
        </w:rPr>
        <w:t xml:space="preserve"> </w:t>
      </w:r>
      <w:r>
        <w:t>высказывания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целью,</w:t>
      </w:r>
      <w:r>
        <w:rPr>
          <w:spacing w:val="-1"/>
        </w:rPr>
        <w:t xml:space="preserve"> </w:t>
      </w:r>
      <w:r>
        <w:t>темой</w:t>
      </w:r>
      <w:r>
        <w:rPr>
          <w:spacing w:val="-4"/>
        </w:rPr>
        <w:t xml:space="preserve"> </w:t>
      </w:r>
      <w:r>
        <w:t>и коммуникативным замыслом.</w:t>
      </w:r>
    </w:p>
    <w:p w14:paraId="1B94D597">
      <w:pPr>
        <w:pStyle w:val="23"/>
        <w:spacing w:line="360" w:lineRule="auto"/>
        <w:ind w:right="239"/>
      </w:pP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при</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 языка, в том числе во время списывания текста объёмом</w:t>
      </w:r>
      <w:r>
        <w:rPr>
          <w:spacing w:val="70"/>
        </w:rPr>
        <w:t xml:space="preserve"> </w:t>
      </w:r>
      <w:r>
        <w:t>120-140</w:t>
      </w:r>
      <w:r>
        <w:rPr>
          <w:spacing w:val="1"/>
        </w:rPr>
        <w:t xml:space="preserve"> </w:t>
      </w:r>
      <w:r>
        <w:t>слов, словарного диктанта объёмом 30-35 слов, диктанта на основе связного текста</w:t>
      </w:r>
      <w:r>
        <w:rPr>
          <w:spacing w:val="1"/>
        </w:rPr>
        <w:t xml:space="preserve"> </w:t>
      </w:r>
      <w:r>
        <w:t>объёмом</w:t>
      </w:r>
      <w:r>
        <w:rPr>
          <w:spacing w:val="1"/>
        </w:rPr>
        <w:t xml:space="preserve"> </w:t>
      </w:r>
      <w:r>
        <w:t>120-140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содержащего</w:t>
      </w:r>
      <w:r>
        <w:rPr>
          <w:spacing w:val="1"/>
        </w:rPr>
        <w:t xml:space="preserve"> </w:t>
      </w:r>
      <w:r>
        <w:t>изученные</w:t>
      </w:r>
      <w:r>
        <w:rPr>
          <w:spacing w:val="1"/>
        </w:rPr>
        <w:t xml:space="preserve"> </w:t>
      </w:r>
      <w:r>
        <w:t>в</w:t>
      </w:r>
      <w:r>
        <w:rPr>
          <w:spacing w:val="1"/>
        </w:rPr>
        <w:t xml:space="preserve"> </w:t>
      </w:r>
      <w:r>
        <w:t>течение</w:t>
      </w:r>
      <w:r>
        <w:rPr>
          <w:spacing w:val="1"/>
        </w:rPr>
        <w:t xml:space="preserve"> </w:t>
      </w:r>
      <w:r>
        <w:t>четвёртого</w:t>
      </w:r>
      <w:r>
        <w:rPr>
          <w:spacing w:val="1"/>
        </w:rPr>
        <w:t xml:space="preserve"> </w:t>
      </w:r>
      <w:r>
        <w:t>года</w:t>
      </w:r>
      <w:r>
        <w:rPr>
          <w:spacing w:val="1"/>
        </w:rPr>
        <w:t xml:space="preserve"> </w:t>
      </w:r>
      <w:r>
        <w:t>обучения</w:t>
      </w:r>
      <w:r>
        <w:rPr>
          <w:spacing w:val="1"/>
        </w:rPr>
        <w:t xml:space="preserve"> </w:t>
      </w:r>
      <w:r>
        <w:t>орфограммы,</w:t>
      </w:r>
      <w:r>
        <w:rPr>
          <w:spacing w:val="1"/>
        </w:rPr>
        <w:t xml:space="preserve"> </w:t>
      </w:r>
      <w:r>
        <w:t>пунктограммы</w:t>
      </w:r>
      <w:r>
        <w:rPr>
          <w:spacing w:val="1"/>
        </w:rPr>
        <w:t xml:space="preserve"> </w:t>
      </w:r>
      <w:r>
        <w:t>и</w:t>
      </w:r>
      <w:r>
        <w:rPr>
          <w:spacing w:val="1"/>
        </w:rPr>
        <w:t xml:space="preserve"> </w:t>
      </w:r>
      <w:r>
        <w:t>слова</w:t>
      </w:r>
      <w:r>
        <w:rPr>
          <w:spacing w:val="1"/>
        </w:rPr>
        <w:t xml:space="preserve"> </w:t>
      </w:r>
      <w:r>
        <w:t>с</w:t>
      </w:r>
      <w:r>
        <w:rPr>
          <w:spacing w:val="1"/>
        </w:rPr>
        <w:t xml:space="preserve"> </w:t>
      </w:r>
      <w:r>
        <w:t>непроверяемыми</w:t>
      </w:r>
      <w:r>
        <w:rPr>
          <w:spacing w:val="1"/>
        </w:rPr>
        <w:t xml:space="preserve"> </w:t>
      </w:r>
      <w:r>
        <w:t>написаниями),</w:t>
      </w:r>
      <w:r>
        <w:rPr>
          <w:spacing w:val="-67"/>
        </w:rPr>
        <w:t xml:space="preserve"> </w:t>
      </w:r>
      <w:r>
        <w:t>понимать</w:t>
      </w:r>
      <w:r>
        <w:rPr>
          <w:spacing w:val="1"/>
        </w:rPr>
        <w:t xml:space="preserve"> </w:t>
      </w:r>
      <w:r>
        <w:t>особенности</w:t>
      </w:r>
      <w:r>
        <w:rPr>
          <w:spacing w:val="1"/>
        </w:rPr>
        <w:t xml:space="preserve"> </w:t>
      </w:r>
      <w:r>
        <w:t>использования</w:t>
      </w:r>
      <w:r>
        <w:rPr>
          <w:spacing w:val="1"/>
        </w:rPr>
        <w:t xml:space="preserve"> </w:t>
      </w:r>
      <w:r>
        <w:t>мимики</w:t>
      </w:r>
      <w:r>
        <w:rPr>
          <w:spacing w:val="1"/>
        </w:rPr>
        <w:t xml:space="preserve"> </w:t>
      </w:r>
      <w:r>
        <w:t>и</w:t>
      </w:r>
      <w:r>
        <w:rPr>
          <w:spacing w:val="1"/>
        </w:rPr>
        <w:t xml:space="preserve"> </w:t>
      </w:r>
      <w:r>
        <w:t>жестов</w:t>
      </w:r>
      <w:r>
        <w:rPr>
          <w:spacing w:val="1"/>
        </w:rPr>
        <w:t xml:space="preserve"> </w:t>
      </w:r>
      <w:r>
        <w:t>в</w:t>
      </w:r>
      <w:r>
        <w:rPr>
          <w:spacing w:val="1"/>
        </w:rPr>
        <w:t xml:space="preserve"> </w:t>
      </w:r>
      <w:r>
        <w:t>разговорной</w:t>
      </w:r>
      <w:r>
        <w:rPr>
          <w:spacing w:val="1"/>
        </w:rPr>
        <w:t xml:space="preserve"> </w:t>
      </w:r>
      <w:r>
        <w:t>речи,</w:t>
      </w:r>
      <w:r>
        <w:rPr>
          <w:spacing w:val="1"/>
        </w:rPr>
        <w:t xml:space="preserve"> </w:t>
      </w:r>
      <w:r>
        <w:t>объяснять</w:t>
      </w:r>
      <w:r>
        <w:rPr>
          <w:spacing w:val="1"/>
        </w:rPr>
        <w:t xml:space="preserve"> </w:t>
      </w:r>
      <w:r>
        <w:t>национальную</w:t>
      </w:r>
      <w:r>
        <w:rPr>
          <w:spacing w:val="1"/>
        </w:rPr>
        <w:t xml:space="preserve"> </w:t>
      </w:r>
      <w:r>
        <w:t>обусловленность</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соблюдать</w:t>
      </w:r>
      <w:r>
        <w:rPr>
          <w:spacing w:val="1"/>
        </w:rPr>
        <w:t xml:space="preserve"> </w:t>
      </w:r>
      <w:r>
        <w:t>в</w:t>
      </w:r>
      <w:r>
        <w:rPr>
          <w:spacing w:val="1"/>
        </w:rPr>
        <w:t xml:space="preserve"> </w:t>
      </w:r>
      <w:r>
        <w:t>устной</w:t>
      </w:r>
      <w:r>
        <w:rPr>
          <w:spacing w:val="-1"/>
        </w:rPr>
        <w:t xml:space="preserve"> </w:t>
      </w:r>
      <w:r>
        <w:t>речи</w:t>
      </w:r>
      <w:r>
        <w:rPr>
          <w:spacing w:val="-2"/>
        </w:rPr>
        <w:t xml:space="preserve"> </w:t>
      </w:r>
      <w:r>
        <w:t>и</w:t>
      </w:r>
      <w:r>
        <w:rPr>
          <w:spacing w:val="1"/>
        </w:rPr>
        <w:t xml:space="preserve"> </w:t>
      </w:r>
      <w:r>
        <w:t>при</w:t>
      </w:r>
      <w:r>
        <w:rPr>
          <w:spacing w:val="-3"/>
        </w:rPr>
        <w:t xml:space="preserve"> </w:t>
      </w:r>
      <w:r>
        <w:t>письме правила русского речевого</w:t>
      </w:r>
      <w:r>
        <w:rPr>
          <w:spacing w:val="1"/>
        </w:rPr>
        <w:t xml:space="preserve"> </w:t>
      </w:r>
      <w:r>
        <w:t>этикета.</w:t>
      </w:r>
    </w:p>
    <w:p w14:paraId="482B269A">
      <w:pPr>
        <w:pStyle w:val="183"/>
        <w:numPr>
          <w:ilvl w:val="3"/>
          <w:numId w:val="3"/>
        </w:numPr>
        <w:tabs>
          <w:tab w:val="left" w:pos="2134"/>
        </w:tabs>
        <w:spacing w:before="2"/>
        <w:ind w:left="2134" w:hanging="1193"/>
        <w:rPr>
          <w:sz w:val="28"/>
        </w:rPr>
      </w:pPr>
      <w:r>
        <w:rPr>
          <w:sz w:val="28"/>
        </w:rPr>
        <w:t>Текст.</w:t>
      </w:r>
    </w:p>
    <w:p w14:paraId="54C144C9">
      <w:pPr>
        <w:pStyle w:val="23"/>
        <w:spacing w:before="160" w:line="360" w:lineRule="auto"/>
        <w:ind w:right="241"/>
      </w:pPr>
      <w:r>
        <w:t>Анализировать текст с точки зрения его соответствия основным признакам:</w:t>
      </w:r>
      <w:r>
        <w:rPr>
          <w:spacing w:val="1"/>
        </w:rPr>
        <w:t xml:space="preserve"> </w:t>
      </w:r>
      <w:r>
        <w:t>наличия темы, главной мысли, грамматической связи предложений, цельности</w:t>
      </w:r>
      <w:r>
        <w:rPr>
          <w:spacing w:val="1"/>
        </w:rPr>
        <w:t xml:space="preserve"> </w:t>
      </w:r>
      <w:r>
        <w:t>и</w:t>
      </w:r>
      <w:r>
        <w:rPr>
          <w:spacing w:val="1"/>
        </w:rPr>
        <w:t xml:space="preserve"> </w:t>
      </w:r>
      <w:r>
        <w:t>относительной</w:t>
      </w:r>
      <w:r>
        <w:rPr>
          <w:spacing w:val="28"/>
        </w:rPr>
        <w:t xml:space="preserve"> </w:t>
      </w:r>
      <w:r>
        <w:t>законченности,</w:t>
      </w:r>
      <w:r>
        <w:rPr>
          <w:spacing w:val="27"/>
        </w:rPr>
        <w:t xml:space="preserve"> </w:t>
      </w:r>
      <w:r>
        <w:t>указывать</w:t>
      </w:r>
      <w:r>
        <w:rPr>
          <w:spacing w:val="26"/>
        </w:rPr>
        <w:t xml:space="preserve"> </w:t>
      </w:r>
      <w:r>
        <w:t>способы</w:t>
      </w:r>
      <w:r>
        <w:rPr>
          <w:spacing w:val="29"/>
        </w:rPr>
        <w:t xml:space="preserve"> </w:t>
      </w:r>
      <w:r>
        <w:t>и</w:t>
      </w:r>
      <w:r>
        <w:rPr>
          <w:spacing w:val="28"/>
        </w:rPr>
        <w:t xml:space="preserve"> </w:t>
      </w:r>
      <w:r>
        <w:t>средства</w:t>
      </w:r>
      <w:r>
        <w:rPr>
          <w:spacing w:val="27"/>
        </w:rPr>
        <w:t xml:space="preserve"> </w:t>
      </w:r>
      <w:r>
        <w:t>связи</w:t>
      </w:r>
      <w:r>
        <w:rPr>
          <w:spacing w:val="29"/>
        </w:rPr>
        <w:t xml:space="preserve"> </w:t>
      </w:r>
      <w:r>
        <w:t>предложений</w:t>
      </w:r>
      <w:r>
        <w:rPr>
          <w:spacing w:val="34"/>
        </w:rPr>
        <w:t xml:space="preserve"> </w:t>
      </w:r>
      <w:r>
        <w:t>в</w:t>
      </w:r>
    </w:p>
    <w:p w14:paraId="068DD4F7">
      <w:pPr>
        <w:spacing w:line="360" w:lineRule="auto"/>
        <w:sectPr>
          <w:pgSz w:w="11910" w:h="16850"/>
          <w:pgMar w:top="820" w:right="320" w:bottom="280" w:left="900" w:header="571" w:footer="0" w:gutter="0"/>
          <w:cols w:space="720" w:num="1"/>
          <w:docGrid w:linePitch="360" w:charSpace="0"/>
        </w:sectPr>
      </w:pPr>
    </w:p>
    <w:p w14:paraId="65160620">
      <w:pPr>
        <w:pStyle w:val="23"/>
        <w:spacing w:before="4"/>
        <w:ind w:left="0" w:firstLine="0"/>
        <w:jc w:val="left"/>
        <w:rPr>
          <w:sz w:val="17"/>
        </w:rPr>
      </w:pPr>
    </w:p>
    <w:p w14:paraId="1D48D4A0">
      <w:pPr>
        <w:pStyle w:val="23"/>
        <w:spacing w:before="89" w:line="360" w:lineRule="auto"/>
        <w:ind w:right="242" w:firstLine="0"/>
      </w:pPr>
      <w:r>
        <w:t>тексте, анализировать текст с точки зрения его принадлежности к функционально-</w:t>
      </w:r>
      <w:r>
        <w:rPr>
          <w:spacing w:val="1"/>
        </w:rPr>
        <w:t xml:space="preserve"> </w:t>
      </w:r>
      <w:r>
        <w:t>смысловому типу речи, анализировать языковые средства выразительности в тексте</w:t>
      </w:r>
      <w:r>
        <w:rPr>
          <w:spacing w:val="1"/>
        </w:rPr>
        <w:t xml:space="preserve"> </w:t>
      </w:r>
      <w:r>
        <w:t>(фонетические,</w:t>
      </w:r>
      <w:r>
        <w:rPr>
          <w:spacing w:val="-2"/>
        </w:rPr>
        <w:t xml:space="preserve"> </w:t>
      </w:r>
      <w:r>
        <w:t>словообразовательные,</w:t>
      </w:r>
      <w:r>
        <w:rPr>
          <w:spacing w:val="-2"/>
        </w:rPr>
        <w:t xml:space="preserve"> </w:t>
      </w:r>
      <w:r>
        <w:t>лексические,</w:t>
      </w:r>
      <w:r>
        <w:rPr>
          <w:spacing w:val="-1"/>
        </w:rPr>
        <w:t xml:space="preserve"> </w:t>
      </w:r>
      <w:r>
        <w:t>морфологические).</w:t>
      </w:r>
    </w:p>
    <w:p w14:paraId="65675BEA">
      <w:pPr>
        <w:pStyle w:val="23"/>
        <w:spacing w:before="1" w:line="360" w:lineRule="auto"/>
        <w:ind w:right="240"/>
      </w:pPr>
      <w:r>
        <w:t>Распознавать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анализировать</w:t>
      </w:r>
      <w:r>
        <w:rPr>
          <w:spacing w:val="1"/>
        </w:rPr>
        <w:t xml:space="preserve"> </w:t>
      </w:r>
      <w:r>
        <w:t>тексты</w:t>
      </w:r>
      <w:r>
        <w:rPr>
          <w:spacing w:val="1"/>
        </w:rPr>
        <w:t xml:space="preserve"> </w:t>
      </w:r>
      <w:r>
        <w:t>разных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и</w:t>
      </w:r>
      <w:r>
        <w:rPr>
          <w:spacing w:val="1"/>
        </w:rPr>
        <w:t xml:space="preserve"> </w:t>
      </w:r>
      <w:r>
        <w:t>жанров,</w:t>
      </w:r>
      <w:r>
        <w:rPr>
          <w:spacing w:val="1"/>
        </w:rPr>
        <w:t xml:space="preserve"> </w:t>
      </w:r>
      <w:r>
        <w:t>применять</w:t>
      </w:r>
      <w:r>
        <w:rPr>
          <w:spacing w:val="1"/>
        </w:rPr>
        <w:t xml:space="preserve"> </w:t>
      </w:r>
      <w:r>
        <w:t>эти</w:t>
      </w:r>
      <w:r>
        <w:rPr>
          <w:spacing w:val="1"/>
        </w:rPr>
        <w:t xml:space="preserve"> </w:t>
      </w:r>
      <w:r>
        <w:t>знания</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в</w:t>
      </w:r>
      <w:r>
        <w:rPr>
          <w:spacing w:val="-67"/>
        </w:rPr>
        <w:t xml:space="preserve"> </w:t>
      </w:r>
      <w:r>
        <w:t>речевой</w:t>
      </w:r>
      <w:r>
        <w:rPr>
          <w:spacing w:val="-1"/>
        </w:rPr>
        <w:t xml:space="preserve"> </w:t>
      </w:r>
      <w:r>
        <w:t>практике.</w:t>
      </w:r>
    </w:p>
    <w:p w14:paraId="7C72E326">
      <w:pPr>
        <w:pStyle w:val="23"/>
        <w:spacing w:before="1" w:line="360" w:lineRule="auto"/>
        <w:ind w:right="242"/>
      </w:pPr>
      <w:r>
        <w:t>Создавать</w:t>
      </w:r>
      <w:r>
        <w:rPr>
          <w:spacing w:val="1"/>
        </w:rPr>
        <w:t xml:space="preserve"> </w:t>
      </w:r>
      <w:r>
        <w:t>тексты</w:t>
      </w:r>
      <w:r>
        <w:rPr>
          <w:spacing w:val="1"/>
        </w:rPr>
        <w:t xml:space="preserve"> </w:t>
      </w:r>
      <w:r>
        <w:t>различных</w:t>
      </w:r>
      <w:r>
        <w:rPr>
          <w:spacing w:val="1"/>
        </w:rPr>
        <w:t xml:space="preserve"> </w:t>
      </w:r>
      <w:r>
        <w:t>функционально-смысловых</w:t>
      </w:r>
      <w:r>
        <w:rPr>
          <w:spacing w:val="1"/>
        </w:rPr>
        <w:t xml:space="preserve"> </w:t>
      </w:r>
      <w:r>
        <w:t>типов</w:t>
      </w:r>
      <w:r>
        <w:rPr>
          <w:spacing w:val="1"/>
        </w:rPr>
        <w:t xml:space="preserve"> </w:t>
      </w:r>
      <w:r>
        <w:t>речи</w:t>
      </w:r>
      <w:r>
        <w:rPr>
          <w:spacing w:val="1"/>
        </w:rPr>
        <w:t xml:space="preserve"> </w:t>
      </w:r>
      <w:r>
        <w:t>с</w:t>
      </w:r>
      <w:r>
        <w:rPr>
          <w:spacing w:val="1"/>
        </w:rPr>
        <w:t xml:space="preserve"> </w:t>
      </w:r>
      <w:r>
        <w:t>использованием</w:t>
      </w:r>
      <w:r>
        <w:rPr>
          <w:spacing w:val="1"/>
        </w:rPr>
        <w:t xml:space="preserve"> </w:t>
      </w:r>
      <w:r>
        <w:t>жизненного</w:t>
      </w:r>
      <w:r>
        <w:rPr>
          <w:spacing w:val="1"/>
        </w:rPr>
        <w:t xml:space="preserve"> </w:t>
      </w:r>
      <w:r>
        <w:t>и</w:t>
      </w:r>
      <w:r>
        <w:rPr>
          <w:spacing w:val="1"/>
        </w:rPr>
        <w:t xml:space="preserve"> </w:t>
      </w:r>
      <w:r>
        <w:t>читательского</w:t>
      </w:r>
      <w:r>
        <w:rPr>
          <w:spacing w:val="1"/>
        </w:rPr>
        <w:t xml:space="preserve"> </w:t>
      </w:r>
      <w:r>
        <w:t>опыта,</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произведений</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 сочинения-миниатюры</w:t>
      </w:r>
      <w:r>
        <w:rPr>
          <w:spacing w:val="1"/>
        </w:rPr>
        <w:t xml:space="preserve"> </w:t>
      </w:r>
      <w:r>
        <w:t>объёмом</w:t>
      </w:r>
      <w:r>
        <w:rPr>
          <w:spacing w:val="1"/>
        </w:rPr>
        <w:t xml:space="preserve"> </w:t>
      </w:r>
      <w:r>
        <w:t>7</w:t>
      </w:r>
      <w:r>
        <w:rPr>
          <w:spacing w:val="1"/>
        </w:rPr>
        <w:t xml:space="preserve"> </w:t>
      </w:r>
      <w:r>
        <w:t>и</w:t>
      </w:r>
      <w:r>
        <w:rPr>
          <w:spacing w:val="1"/>
        </w:rPr>
        <w:t xml:space="preserve"> </w:t>
      </w:r>
      <w:r>
        <w:t>более</w:t>
      </w:r>
      <w:r>
        <w:rPr>
          <w:spacing w:val="1"/>
        </w:rPr>
        <w:t xml:space="preserve"> </w:t>
      </w:r>
      <w:r>
        <w:t>предложений,</w:t>
      </w:r>
      <w:r>
        <w:rPr>
          <w:spacing w:val="1"/>
        </w:rPr>
        <w:t xml:space="preserve"> </w:t>
      </w:r>
      <w:r>
        <w:t>сочинения</w:t>
      </w:r>
      <w:r>
        <w:rPr>
          <w:spacing w:val="1"/>
        </w:rPr>
        <w:t xml:space="preserve"> </w:t>
      </w:r>
      <w:r>
        <w:t>объёмом</w:t>
      </w:r>
      <w:r>
        <w:rPr>
          <w:spacing w:val="1"/>
        </w:rPr>
        <w:t xml:space="preserve"> </w:t>
      </w:r>
      <w:r>
        <w:t>не</w:t>
      </w:r>
      <w:r>
        <w:rPr>
          <w:spacing w:val="1"/>
        </w:rPr>
        <w:t xml:space="preserve"> </w:t>
      </w:r>
      <w:r>
        <w:t>менее</w:t>
      </w:r>
      <w:r>
        <w:rPr>
          <w:spacing w:val="1"/>
        </w:rPr>
        <w:t xml:space="preserve"> </w:t>
      </w:r>
      <w:r>
        <w:t>200</w:t>
      </w:r>
      <w:r>
        <w:rPr>
          <w:spacing w:val="1"/>
        </w:rPr>
        <w:t xml:space="preserve"> </w:t>
      </w:r>
      <w:r>
        <w:t>слов</w:t>
      </w:r>
      <w:r>
        <w:rPr>
          <w:spacing w:val="1"/>
        </w:rPr>
        <w:t xml:space="preserve"> </w:t>
      </w:r>
      <w:r>
        <w:t>с</w:t>
      </w:r>
      <w:r>
        <w:rPr>
          <w:spacing w:val="1"/>
        </w:rPr>
        <w:t xml:space="preserve"> </w:t>
      </w:r>
      <w:r>
        <w:t>учётом</w:t>
      </w:r>
      <w:r>
        <w:rPr>
          <w:spacing w:val="1"/>
        </w:rPr>
        <w:t xml:space="preserve"> </w:t>
      </w:r>
      <w:r>
        <w:t>стиля</w:t>
      </w:r>
      <w:r>
        <w:rPr>
          <w:spacing w:val="1"/>
        </w:rPr>
        <w:t xml:space="preserve"> </w:t>
      </w:r>
      <w:r>
        <w:t>и</w:t>
      </w:r>
      <w:r>
        <w:rPr>
          <w:spacing w:val="1"/>
        </w:rPr>
        <w:t xml:space="preserve"> </w:t>
      </w:r>
      <w:r>
        <w:t>жанра</w:t>
      </w:r>
      <w:r>
        <w:rPr>
          <w:spacing w:val="1"/>
        </w:rPr>
        <w:t xml:space="preserve"> </w:t>
      </w:r>
      <w:r>
        <w:t>сочинения,</w:t>
      </w:r>
      <w:r>
        <w:rPr>
          <w:spacing w:val="-1"/>
        </w:rPr>
        <w:t xml:space="preserve"> </w:t>
      </w:r>
      <w:r>
        <w:t>характера темы).</w:t>
      </w:r>
    </w:p>
    <w:p w14:paraId="5E34C6D4">
      <w:pPr>
        <w:pStyle w:val="23"/>
        <w:spacing w:line="360" w:lineRule="auto"/>
        <w:ind w:right="242"/>
      </w:pPr>
      <w:r>
        <w:t>Работать с</w:t>
      </w:r>
      <w:r>
        <w:rPr>
          <w:spacing w:val="1"/>
        </w:rPr>
        <w:t xml:space="preserve"> </w:t>
      </w:r>
      <w:r>
        <w:t>текстом:</w:t>
      </w:r>
      <w:r>
        <w:rPr>
          <w:spacing w:val="1"/>
        </w:rPr>
        <w:t xml:space="preserve"> </w:t>
      </w:r>
      <w:r>
        <w:t>создавать тезисы, конспект,</w:t>
      </w:r>
      <w:r>
        <w:rPr>
          <w:spacing w:val="1"/>
        </w:rPr>
        <w:t xml:space="preserve"> </w:t>
      </w:r>
      <w:r>
        <w:t>извлекать 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лингвистических</w:t>
      </w:r>
      <w:r>
        <w:rPr>
          <w:spacing w:val="1"/>
        </w:rPr>
        <w:t xml:space="preserve"> </w:t>
      </w:r>
      <w:r>
        <w:t>словарей</w:t>
      </w:r>
      <w:r>
        <w:rPr>
          <w:spacing w:val="1"/>
        </w:rPr>
        <w:t xml:space="preserve"> </w:t>
      </w:r>
      <w:r>
        <w:t>и</w:t>
      </w:r>
      <w:r>
        <w:rPr>
          <w:spacing w:val="1"/>
        </w:rPr>
        <w:t xml:space="preserve"> </w:t>
      </w:r>
      <w:r>
        <w:t>справочной</w:t>
      </w:r>
      <w:r>
        <w:rPr>
          <w:spacing w:val="-67"/>
        </w:rPr>
        <w:t xml:space="preserve"> </w:t>
      </w:r>
      <w:r>
        <w:t>литературы,</w:t>
      </w:r>
      <w:r>
        <w:rPr>
          <w:spacing w:val="-5"/>
        </w:rPr>
        <w:t xml:space="preserve"> </w:t>
      </w:r>
      <w:r>
        <w:t>и использовать</w:t>
      </w:r>
      <w:r>
        <w:rPr>
          <w:spacing w:val="-1"/>
        </w:rPr>
        <w:t xml:space="preserve"> </w:t>
      </w:r>
      <w:r>
        <w:t>её</w:t>
      </w:r>
      <w:r>
        <w:rPr>
          <w:spacing w:val="-1"/>
        </w:rPr>
        <w:t xml:space="preserve"> </w:t>
      </w:r>
      <w:r>
        <w:t>в</w:t>
      </w:r>
      <w:r>
        <w:rPr>
          <w:spacing w:val="-2"/>
        </w:rPr>
        <w:t xml:space="preserve"> </w:t>
      </w:r>
      <w:r>
        <w:t>учебной деятельности.</w:t>
      </w:r>
    </w:p>
    <w:p w14:paraId="1C599576">
      <w:pPr>
        <w:pStyle w:val="23"/>
        <w:spacing w:before="1"/>
        <w:ind w:left="941" w:firstLine="0"/>
      </w:pPr>
      <w:r>
        <w:t>Представлять</w:t>
      </w:r>
      <w:r>
        <w:rPr>
          <w:spacing w:val="-4"/>
        </w:rPr>
        <w:t xml:space="preserve"> </w:t>
      </w:r>
      <w:r>
        <w:t>сообщение</w:t>
      </w:r>
      <w:r>
        <w:rPr>
          <w:spacing w:val="-2"/>
        </w:rPr>
        <w:t xml:space="preserve"> </w:t>
      </w:r>
      <w:r>
        <w:t>на</w:t>
      </w:r>
      <w:r>
        <w:rPr>
          <w:spacing w:val="-2"/>
        </w:rPr>
        <w:t xml:space="preserve"> </w:t>
      </w:r>
      <w:r>
        <w:t>заданную</w:t>
      </w:r>
      <w:r>
        <w:rPr>
          <w:spacing w:val="-3"/>
        </w:rPr>
        <w:t xml:space="preserve"> </w:t>
      </w:r>
      <w:r>
        <w:t>тему</w:t>
      </w:r>
      <w:r>
        <w:rPr>
          <w:spacing w:val="-6"/>
        </w:rPr>
        <w:t xml:space="preserve"> </w:t>
      </w:r>
      <w:r>
        <w:t>в</w:t>
      </w:r>
      <w:r>
        <w:rPr>
          <w:spacing w:val="-3"/>
        </w:rPr>
        <w:t xml:space="preserve"> </w:t>
      </w:r>
      <w:r>
        <w:t>виде</w:t>
      </w:r>
      <w:r>
        <w:rPr>
          <w:spacing w:val="-2"/>
        </w:rPr>
        <w:t xml:space="preserve"> </w:t>
      </w:r>
      <w:r>
        <w:t>презентации.</w:t>
      </w:r>
    </w:p>
    <w:p w14:paraId="4797F869">
      <w:pPr>
        <w:pStyle w:val="23"/>
        <w:spacing w:before="160" w:line="360" w:lineRule="auto"/>
        <w:ind w:right="244"/>
      </w:pPr>
      <w:r>
        <w:t>Представлять содержание прослушанного или прочитанного научно-учебного</w:t>
      </w:r>
      <w:r>
        <w:rPr>
          <w:spacing w:val="1"/>
        </w:rPr>
        <w:t xml:space="preserve"> </w:t>
      </w:r>
      <w:r>
        <w:t>текста в виде таблицы, схемы, представлять содержание таблицы, схемы в виде</w:t>
      </w:r>
      <w:r>
        <w:rPr>
          <w:spacing w:val="1"/>
        </w:rPr>
        <w:t xml:space="preserve"> </w:t>
      </w:r>
      <w:r>
        <w:t>текста.</w:t>
      </w:r>
    </w:p>
    <w:p w14:paraId="60F674EB">
      <w:pPr>
        <w:pStyle w:val="23"/>
        <w:spacing w:before="1" w:line="360" w:lineRule="auto"/>
        <w:ind w:right="239"/>
      </w:pPr>
      <w:r>
        <w:t>Редактировать</w:t>
      </w:r>
      <w:r>
        <w:rPr>
          <w:spacing w:val="1"/>
        </w:rPr>
        <w:t xml:space="preserve"> </w:t>
      </w:r>
      <w:r>
        <w:t>тексты:</w:t>
      </w:r>
      <w:r>
        <w:rPr>
          <w:spacing w:val="1"/>
        </w:rPr>
        <w:t xml:space="preserve"> </w:t>
      </w:r>
      <w:r>
        <w:t>собственные</w:t>
      </w:r>
      <w:r>
        <w:rPr>
          <w:spacing w:val="1"/>
        </w:rPr>
        <w:t xml:space="preserve"> </w:t>
      </w:r>
      <w:r>
        <w:t>и</w:t>
      </w:r>
      <w:r>
        <w:rPr>
          <w:spacing w:val="1"/>
        </w:rPr>
        <w:t xml:space="preserve"> </w:t>
      </w:r>
      <w:r>
        <w:t>(или)</w:t>
      </w:r>
      <w:r>
        <w:rPr>
          <w:spacing w:val="1"/>
        </w:rPr>
        <w:t xml:space="preserve"> </w:t>
      </w:r>
      <w:r>
        <w:t>созданные</w:t>
      </w:r>
      <w:r>
        <w:rPr>
          <w:spacing w:val="71"/>
        </w:rPr>
        <w:t xml:space="preserve"> </w:t>
      </w:r>
      <w:r>
        <w:t>другими</w:t>
      </w:r>
      <w:r>
        <w:rPr>
          <w:spacing w:val="1"/>
        </w:rPr>
        <w:t xml:space="preserve"> </w:t>
      </w:r>
      <w:r>
        <w:t>обучающимися</w:t>
      </w:r>
      <w:r>
        <w:rPr>
          <w:spacing w:val="1"/>
        </w:rPr>
        <w:t xml:space="preserve"> </w:t>
      </w:r>
      <w:r>
        <w:t>тексты</w:t>
      </w:r>
      <w:r>
        <w:rPr>
          <w:spacing w:val="1"/>
        </w:rPr>
        <w:t xml:space="preserve"> </w:t>
      </w:r>
      <w:r>
        <w:t>с</w:t>
      </w:r>
      <w:r>
        <w:rPr>
          <w:spacing w:val="1"/>
        </w:rPr>
        <w:t xml:space="preserve"> </w:t>
      </w:r>
      <w:r>
        <w:t>целью</w:t>
      </w:r>
      <w:r>
        <w:rPr>
          <w:spacing w:val="1"/>
        </w:rPr>
        <w:t xml:space="preserve"> </w:t>
      </w:r>
      <w:r>
        <w:t>совершенствования</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формы,</w:t>
      </w:r>
      <w:r>
        <w:rPr>
          <w:spacing w:val="1"/>
        </w:rPr>
        <w:t xml:space="preserve"> </w:t>
      </w:r>
      <w:r>
        <w:t>сопоставлять</w:t>
      </w:r>
      <w:r>
        <w:rPr>
          <w:spacing w:val="-3"/>
        </w:rPr>
        <w:t xml:space="preserve"> </w:t>
      </w:r>
      <w:r>
        <w:t>исходный и отредактированный</w:t>
      </w:r>
      <w:r>
        <w:rPr>
          <w:spacing w:val="-1"/>
        </w:rPr>
        <w:t xml:space="preserve"> </w:t>
      </w:r>
      <w:r>
        <w:t>тексты.</w:t>
      </w:r>
    </w:p>
    <w:p w14:paraId="6322503E">
      <w:pPr>
        <w:pStyle w:val="183"/>
        <w:numPr>
          <w:ilvl w:val="3"/>
          <w:numId w:val="3"/>
        </w:numPr>
        <w:tabs>
          <w:tab w:val="left" w:pos="2134"/>
        </w:tabs>
        <w:spacing w:before="1"/>
        <w:ind w:left="2134" w:hanging="1193"/>
        <w:rPr>
          <w:sz w:val="28"/>
        </w:rPr>
      </w:pPr>
      <w:r>
        <w:rPr>
          <w:sz w:val="28"/>
        </w:rPr>
        <w:t>Функциональные</w:t>
      </w:r>
      <w:r>
        <w:rPr>
          <w:spacing w:val="-7"/>
          <w:sz w:val="28"/>
        </w:rPr>
        <w:t xml:space="preserve"> </w:t>
      </w:r>
      <w:r>
        <w:rPr>
          <w:sz w:val="28"/>
        </w:rPr>
        <w:t>разновидности</w:t>
      </w:r>
      <w:r>
        <w:rPr>
          <w:spacing w:val="-4"/>
          <w:sz w:val="28"/>
        </w:rPr>
        <w:t xml:space="preserve"> </w:t>
      </w:r>
      <w:r>
        <w:rPr>
          <w:sz w:val="28"/>
        </w:rPr>
        <w:t>языка.</w:t>
      </w:r>
    </w:p>
    <w:p w14:paraId="79C8DD12">
      <w:pPr>
        <w:pStyle w:val="23"/>
        <w:spacing w:before="161" w:line="360" w:lineRule="auto"/>
        <w:ind w:right="243"/>
      </w:pPr>
      <w:r>
        <w:t>Характеризовать</w:t>
      </w:r>
      <w:r>
        <w:rPr>
          <w:spacing w:val="1"/>
        </w:rPr>
        <w:t xml:space="preserve"> </w:t>
      </w:r>
      <w:r>
        <w:t>особенности</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w:t>
      </w:r>
      <w:r>
        <w:rPr>
          <w:spacing w:val="1"/>
        </w:rPr>
        <w:t xml:space="preserve"> </w:t>
      </w:r>
      <w:r>
        <w:t>записка,</w:t>
      </w:r>
      <w:r>
        <w:rPr>
          <w:spacing w:val="1"/>
        </w:rPr>
        <w:t xml:space="preserve"> </w:t>
      </w:r>
      <w:r>
        <w:t>автобиография,</w:t>
      </w:r>
      <w:r>
        <w:rPr>
          <w:spacing w:val="1"/>
        </w:rPr>
        <w:t xml:space="preserve"> </w:t>
      </w:r>
      <w:r>
        <w:t>характеристика)</w:t>
      </w:r>
      <w:r>
        <w:rPr>
          <w:spacing w:val="1"/>
        </w:rPr>
        <w:t xml:space="preserve"> </w:t>
      </w:r>
      <w:r>
        <w:t>и</w:t>
      </w:r>
      <w:r>
        <w:rPr>
          <w:spacing w:val="1"/>
        </w:rPr>
        <w:t xml:space="preserve"> </w:t>
      </w:r>
      <w:r>
        <w:t>научного</w:t>
      </w:r>
      <w:r>
        <w:rPr>
          <w:spacing w:val="1"/>
        </w:rPr>
        <w:t xml:space="preserve"> </w:t>
      </w:r>
      <w:r>
        <w:t>стиля,</w:t>
      </w:r>
      <w:r>
        <w:rPr>
          <w:spacing w:val="1"/>
        </w:rPr>
        <w:t xml:space="preserve"> </w:t>
      </w:r>
      <w:r>
        <w:t>основных</w:t>
      </w:r>
      <w:r>
        <w:rPr>
          <w:spacing w:val="1"/>
        </w:rPr>
        <w:t xml:space="preserve"> </w:t>
      </w:r>
      <w:r>
        <w:t>жанров</w:t>
      </w:r>
      <w:r>
        <w:rPr>
          <w:spacing w:val="1"/>
        </w:rPr>
        <w:t xml:space="preserve"> </w:t>
      </w:r>
      <w:r>
        <w:t>научного</w:t>
      </w:r>
      <w:r>
        <w:rPr>
          <w:spacing w:val="1"/>
        </w:rPr>
        <w:t xml:space="preserve"> </w:t>
      </w:r>
      <w:r>
        <w:t>стиля</w:t>
      </w:r>
      <w:r>
        <w:rPr>
          <w:spacing w:val="1"/>
        </w:rPr>
        <w:t xml:space="preserve"> </w:t>
      </w:r>
      <w:r>
        <w:t>(реферат,</w:t>
      </w:r>
      <w:r>
        <w:rPr>
          <w:spacing w:val="1"/>
        </w:rPr>
        <w:t xml:space="preserve"> </w:t>
      </w:r>
      <w:r>
        <w:t>доклад</w:t>
      </w:r>
      <w:r>
        <w:rPr>
          <w:spacing w:val="1"/>
        </w:rPr>
        <w:t xml:space="preserve"> </w:t>
      </w:r>
      <w:r>
        <w:t>на</w:t>
      </w:r>
      <w:r>
        <w:rPr>
          <w:spacing w:val="1"/>
        </w:rPr>
        <w:t xml:space="preserve"> </w:t>
      </w:r>
      <w:r>
        <w:t>научную</w:t>
      </w:r>
      <w:r>
        <w:rPr>
          <w:spacing w:val="1"/>
        </w:rPr>
        <w:t xml:space="preserve"> </w:t>
      </w:r>
      <w:r>
        <w:t>тему),</w:t>
      </w:r>
      <w:r>
        <w:rPr>
          <w:spacing w:val="1"/>
        </w:rPr>
        <w:t xml:space="preserve"> </w:t>
      </w:r>
      <w:r>
        <w:t>выявлять</w:t>
      </w:r>
      <w:r>
        <w:rPr>
          <w:spacing w:val="-67"/>
        </w:rPr>
        <w:t xml:space="preserve"> </w:t>
      </w:r>
      <w:r>
        <w:t>сочетание</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связи</w:t>
      </w:r>
      <w:r>
        <w:rPr>
          <w:spacing w:val="-1"/>
        </w:rPr>
        <w:t xml:space="preserve"> </w:t>
      </w:r>
      <w:r>
        <w:t>предложений в</w:t>
      </w:r>
      <w:r>
        <w:rPr>
          <w:spacing w:val="-1"/>
        </w:rPr>
        <w:t xml:space="preserve"> </w:t>
      </w:r>
      <w:r>
        <w:t>тексте.</w:t>
      </w:r>
    </w:p>
    <w:p w14:paraId="1B4A6420">
      <w:pPr>
        <w:pStyle w:val="23"/>
        <w:spacing w:line="360" w:lineRule="auto"/>
        <w:ind w:right="241"/>
      </w:pPr>
      <w:r>
        <w:t>Создавать</w:t>
      </w:r>
      <w:r>
        <w:rPr>
          <w:spacing w:val="1"/>
        </w:rPr>
        <w:t xml:space="preserve"> </w:t>
      </w:r>
      <w:r>
        <w:t>тексты</w:t>
      </w:r>
      <w:r>
        <w:rPr>
          <w:spacing w:val="1"/>
        </w:rPr>
        <w:t xml:space="preserve"> </w:t>
      </w:r>
      <w:r>
        <w:t>официально-делового</w:t>
      </w:r>
      <w:r>
        <w:rPr>
          <w:spacing w:val="1"/>
        </w:rPr>
        <w:t xml:space="preserve"> </w:t>
      </w:r>
      <w:r>
        <w:t>стиля</w:t>
      </w:r>
      <w:r>
        <w:rPr>
          <w:spacing w:val="1"/>
        </w:rPr>
        <w:t xml:space="preserve"> </w:t>
      </w:r>
      <w:r>
        <w:t>(заявление,</w:t>
      </w:r>
      <w:r>
        <w:rPr>
          <w:spacing w:val="1"/>
        </w:rPr>
        <w:t xml:space="preserve"> </w:t>
      </w:r>
      <w:r>
        <w:t>объяснительная</w:t>
      </w:r>
      <w:r>
        <w:rPr>
          <w:spacing w:val="1"/>
        </w:rPr>
        <w:t xml:space="preserve"> </w:t>
      </w:r>
      <w:r>
        <w:t>записка,</w:t>
      </w:r>
      <w:r>
        <w:rPr>
          <w:spacing w:val="27"/>
        </w:rPr>
        <w:t xml:space="preserve"> </w:t>
      </w:r>
      <w:r>
        <w:t>автобиография,</w:t>
      </w:r>
      <w:r>
        <w:rPr>
          <w:spacing w:val="27"/>
        </w:rPr>
        <w:t xml:space="preserve"> </w:t>
      </w:r>
      <w:r>
        <w:t>характеристика),</w:t>
      </w:r>
      <w:r>
        <w:rPr>
          <w:spacing w:val="28"/>
        </w:rPr>
        <w:t xml:space="preserve"> </w:t>
      </w:r>
      <w:r>
        <w:t>публицистических</w:t>
      </w:r>
      <w:r>
        <w:rPr>
          <w:spacing w:val="29"/>
        </w:rPr>
        <w:t xml:space="preserve"> </w:t>
      </w:r>
      <w:r>
        <w:t>жанров,</w:t>
      </w:r>
      <w:r>
        <w:rPr>
          <w:spacing w:val="27"/>
        </w:rPr>
        <w:t xml:space="preserve"> </w:t>
      </w:r>
      <w:r>
        <w:t>оформлять</w:t>
      </w:r>
    </w:p>
    <w:p w14:paraId="14C58333">
      <w:pPr>
        <w:spacing w:line="360" w:lineRule="auto"/>
        <w:sectPr>
          <w:pgSz w:w="11910" w:h="16850"/>
          <w:pgMar w:top="820" w:right="320" w:bottom="280" w:left="900" w:header="571" w:footer="0" w:gutter="0"/>
          <w:cols w:space="720" w:num="1"/>
          <w:docGrid w:linePitch="360" w:charSpace="0"/>
        </w:sectPr>
      </w:pPr>
    </w:p>
    <w:p w14:paraId="7C373AC1">
      <w:pPr>
        <w:pStyle w:val="23"/>
        <w:spacing w:before="4"/>
        <w:ind w:left="0" w:firstLine="0"/>
        <w:jc w:val="left"/>
        <w:rPr>
          <w:sz w:val="17"/>
        </w:rPr>
      </w:pPr>
    </w:p>
    <w:p w14:paraId="42964985">
      <w:pPr>
        <w:pStyle w:val="23"/>
        <w:spacing w:before="89"/>
        <w:ind w:firstLine="0"/>
        <w:jc w:val="left"/>
      </w:pPr>
      <w:r>
        <w:t>деловые</w:t>
      </w:r>
      <w:r>
        <w:rPr>
          <w:spacing w:val="-1"/>
        </w:rPr>
        <w:t xml:space="preserve"> </w:t>
      </w:r>
      <w:r>
        <w:t>бумаги.</w:t>
      </w:r>
    </w:p>
    <w:p w14:paraId="7942F630">
      <w:pPr>
        <w:pStyle w:val="23"/>
        <w:tabs>
          <w:tab w:val="left" w:pos="2882"/>
          <w:tab w:val="left" w:pos="3868"/>
          <w:tab w:val="left" w:pos="5271"/>
          <w:tab w:val="left" w:pos="6418"/>
          <w:tab w:val="left" w:pos="7068"/>
          <w:tab w:val="left" w:pos="8375"/>
          <w:tab w:val="left" w:pos="10309"/>
        </w:tabs>
        <w:spacing w:before="164" w:line="360" w:lineRule="auto"/>
        <w:ind w:right="241"/>
        <w:jc w:val="left"/>
      </w:pPr>
      <w:r>
        <w:t>Осуществлять</w:t>
      </w:r>
      <w:r>
        <w:tab/>
      </w:r>
      <w:r>
        <w:t>выбор</w:t>
      </w:r>
      <w:r>
        <w:tab/>
      </w:r>
      <w:r>
        <w:t>языковых</w:t>
      </w:r>
      <w:r>
        <w:tab/>
      </w:r>
      <w:r>
        <w:t>средств</w:t>
      </w:r>
      <w:r>
        <w:tab/>
      </w:r>
      <w:r>
        <w:t>для</w:t>
      </w:r>
      <w:r>
        <w:tab/>
      </w:r>
      <w:r>
        <w:t>создания</w:t>
      </w:r>
      <w:r>
        <w:tab/>
      </w:r>
      <w:r>
        <w:t>высказывания</w:t>
      </w:r>
      <w:r>
        <w:tab/>
      </w:r>
      <w:r>
        <w:rPr>
          <w:spacing w:val="-1"/>
        </w:rPr>
        <w:t>в</w:t>
      </w:r>
      <w:r>
        <w:rPr>
          <w:spacing w:val="-67"/>
        </w:rPr>
        <w:t xml:space="preserve"> </w:t>
      </w:r>
      <w:r>
        <w:t>соответствии</w:t>
      </w:r>
      <w:r>
        <w:rPr>
          <w:spacing w:val="-1"/>
        </w:rPr>
        <w:t xml:space="preserve"> </w:t>
      </w:r>
      <w:r>
        <w:t>с</w:t>
      </w:r>
      <w:r>
        <w:rPr>
          <w:spacing w:val="-1"/>
        </w:rPr>
        <w:t xml:space="preserve"> </w:t>
      </w:r>
      <w:r>
        <w:t>целью,</w:t>
      </w:r>
      <w:r>
        <w:rPr>
          <w:spacing w:val="-1"/>
        </w:rPr>
        <w:t xml:space="preserve"> </w:t>
      </w:r>
      <w:r>
        <w:t>темой</w:t>
      </w:r>
      <w:r>
        <w:rPr>
          <w:spacing w:val="-4"/>
        </w:rPr>
        <w:t xml:space="preserve"> </w:t>
      </w:r>
      <w:r>
        <w:t>и коммуникативным замыслом.</w:t>
      </w:r>
    </w:p>
    <w:p w14:paraId="361D0A1A">
      <w:pPr>
        <w:pStyle w:val="183"/>
        <w:numPr>
          <w:ilvl w:val="3"/>
          <w:numId w:val="3"/>
        </w:numPr>
        <w:tabs>
          <w:tab w:val="left" w:pos="2134"/>
        </w:tabs>
        <w:spacing w:line="321" w:lineRule="exact"/>
        <w:ind w:left="2134" w:hanging="1193"/>
        <w:jc w:val="left"/>
        <w:rPr>
          <w:sz w:val="28"/>
        </w:rPr>
      </w:pPr>
      <w:r>
        <w:rPr>
          <w:sz w:val="28"/>
        </w:rPr>
        <w:t>Система</w:t>
      </w:r>
      <w:r>
        <w:rPr>
          <w:spacing w:val="-2"/>
          <w:sz w:val="28"/>
        </w:rPr>
        <w:t xml:space="preserve"> </w:t>
      </w:r>
      <w:r>
        <w:rPr>
          <w:sz w:val="28"/>
        </w:rPr>
        <w:t>языка.</w:t>
      </w:r>
    </w:p>
    <w:p w14:paraId="120FC336">
      <w:pPr>
        <w:pStyle w:val="183"/>
        <w:numPr>
          <w:ilvl w:val="3"/>
          <w:numId w:val="3"/>
        </w:numPr>
        <w:tabs>
          <w:tab w:val="left" w:pos="2134"/>
        </w:tabs>
        <w:spacing w:before="160"/>
        <w:ind w:left="2134" w:hanging="1193"/>
        <w:jc w:val="left"/>
        <w:rPr>
          <w:sz w:val="28"/>
        </w:rPr>
      </w:pPr>
      <w:r>
        <w:rPr>
          <w:sz w:val="28"/>
        </w:rPr>
        <w:t>Cинтаксис.</w:t>
      </w:r>
      <w:r>
        <w:rPr>
          <w:spacing w:val="-4"/>
          <w:sz w:val="28"/>
        </w:rPr>
        <w:t xml:space="preserve"> </w:t>
      </w:r>
      <w:r>
        <w:rPr>
          <w:sz w:val="28"/>
        </w:rPr>
        <w:t>Культура</w:t>
      </w:r>
      <w:r>
        <w:rPr>
          <w:spacing w:val="-2"/>
          <w:sz w:val="28"/>
        </w:rPr>
        <w:t xml:space="preserve"> </w:t>
      </w:r>
      <w:r>
        <w:rPr>
          <w:sz w:val="28"/>
        </w:rPr>
        <w:t>речи.</w:t>
      </w:r>
      <w:r>
        <w:rPr>
          <w:spacing w:val="-3"/>
          <w:sz w:val="28"/>
        </w:rPr>
        <w:t xml:space="preserve"> </w:t>
      </w:r>
      <w:r>
        <w:rPr>
          <w:sz w:val="28"/>
        </w:rPr>
        <w:t>Пунктуация.</w:t>
      </w:r>
    </w:p>
    <w:p w14:paraId="3491D945">
      <w:pPr>
        <w:pStyle w:val="23"/>
        <w:spacing w:before="163" w:line="360" w:lineRule="auto"/>
        <w:jc w:val="left"/>
      </w:pPr>
      <w:r>
        <w:t>Иметь</w:t>
      </w:r>
      <w:r>
        <w:rPr>
          <w:spacing w:val="9"/>
        </w:rPr>
        <w:t xml:space="preserve"> </w:t>
      </w:r>
      <w:r>
        <w:t>представление</w:t>
      </w:r>
      <w:r>
        <w:rPr>
          <w:spacing w:val="13"/>
        </w:rPr>
        <w:t xml:space="preserve"> </w:t>
      </w:r>
      <w:r>
        <w:t>о</w:t>
      </w:r>
      <w:r>
        <w:rPr>
          <w:spacing w:val="11"/>
        </w:rPr>
        <w:t xml:space="preserve"> </w:t>
      </w:r>
      <w:r>
        <w:t>синтаксисе</w:t>
      </w:r>
      <w:r>
        <w:rPr>
          <w:spacing w:val="11"/>
        </w:rPr>
        <w:t xml:space="preserve"> </w:t>
      </w:r>
      <w:r>
        <w:t>как</w:t>
      </w:r>
      <w:r>
        <w:rPr>
          <w:spacing w:val="11"/>
        </w:rPr>
        <w:t xml:space="preserve"> </w:t>
      </w:r>
      <w:r>
        <w:t>разделе</w:t>
      </w:r>
      <w:r>
        <w:rPr>
          <w:spacing w:val="10"/>
        </w:rPr>
        <w:t xml:space="preserve"> </w:t>
      </w:r>
      <w:r>
        <w:t>лингвистики,</w:t>
      </w:r>
      <w:r>
        <w:rPr>
          <w:spacing w:val="10"/>
        </w:rPr>
        <w:t xml:space="preserve"> </w:t>
      </w:r>
      <w:r>
        <w:t>распознавать</w:t>
      </w:r>
      <w:r>
        <w:rPr>
          <w:spacing w:val="-67"/>
        </w:rPr>
        <w:t xml:space="preserve"> </w:t>
      </w:r>
      <w:r>
        <w:t>словосочетание</w:t>
      </w:r>
      <w:r>
        <w:rPr>
          <w:spacing w:val="-4"/>
        </w:rPr>
        <w:t xml:space="preserve"> </w:t>
      </w:r>
      <w:r>
        <w:t>и предложение как</w:t>
      </w:r>
      <w:r>
        <w:rPr>
          <w:spacing w:val="-1"/>
        </w:rPr>
        <w:t xml:space="preserve"> </w:t>
      </w:r>
      <w:r>
        <w:t>единицы</w:t>
      </w:r>
      <w:r>
        <w:rPr>
          <w:spacing w:val="3"/>
        </w:rPr>
        <w:t xml:space="preserve"> </w:t>
      </w:r>
      <w:r>
        <w:rPr>
          <w:position w:val="1"/>
        </w:rPr>
        <w:t>синтаксиса.</w:t>
      </w:r>
    </w:p>
    <w:p w14:paraId="6FCD943E">
      <w:pPr>
        <w:pStyle w:val="23"/>
        <w:spacing w:line="320" w:lineRule="exact"/>
        <w:ind w:left="941" w:firstLine="0"/>
        <w:jc w:val="left"/>
      </w:pPr>
      <w:r>
        <w:t>Различать</w:t>
      </w:r>
      <w:r>
        <w:rPr>
          <w:spacing w:val="-4"/>
        </w:rPr>
        <w:t xml:space="preserve"> </w:t>
      </w:r>
      <w:r>
        <w:t>функции</w:t>
      </w:r>
      <w:r>
        <w:rPr>
          <w:spacing w:val="-5"/>
        </w:rPr>
        <w:t xml:space="preserve"> </w:t>
      </w:r>
      <w:r>
        <w:t>знаков</w:t>
      </w:r>
      <w:r>
        <w:rPr>
          <w:spacing w:val="-4"/>
        </w:rPr>
        <w:t xml:space="preserve"> </w:t>
      </w:r>
      <w:r>
        <w:t>препинания.</w:t>
      </w:r>
    </w:p>
    <w:p w14:paraId="132047FD">
      <w:pPr>
        <w:pStyle w:val="183"/>
        <w:numPr>
          <w:ilvl w:val="3"/>
          <w:numId w:val="3"/>
        </w:numPr>
        <w:tabs>
          <w:tab w:val="left" w:pos="2134"/>
        </w:tabs>
        <w:spacing w:before="163"/>
        <w:ind w:left="2134" w:hanging="1193"/>
        <w:rPr>
          <w:sz w:val="28"/>
        </w:rPr>
      </w:pPr>
      <w:r>
        <w:rPr>
          <w:sz w:val="28"/>
        </w:rPr>
        <w:t>Словосочетание.</w:t>
      </w:r>
    </w:p>
    <w:p w14:paraId="445E8034">
      <w:pPr>
        <w:pStyle w:val="23"/>
        <w:spacing w:before="161" w:line="360" w:lineRule="auto"/>
        <w:ind w:right="241"/>
      </w:pPr>
      <w:r>
        <w:t>Распознавать словосочетания по морфологическим свойствам главного слова:</w:t>
      </w:r>
      <w:r>
        <w:rPr>
          <w:spacing w:val="1"/>
        </w:rPr>
        <w:t xml:space="preserve"> </w:t>
      </w:r>
      <w:r>
        <w:t>именные,</w:t>
      </w:r>
      <w:r>
        <w:rPr>
          <w:spacing w:val="1"/>
        </w:rPr>
        <w:t xml:space="preserve"> </w:t>
      </w:r>
      <w:r>
        <w:t>глагольные,</w:t>
      </w:r>
      <w:r>
        <w:rPr>
          <w:spacing w:val="1"/>
        </w:rPr>
        <w:t xml:space="preserve"> </w:t>
      </w:r>
      <w:r>
        <w:t>наречные;</w:t>
      </w:r>
      <w:r>
        <w:rPr>
          <w:spacing w:val="1"/>
        </w:rPr>
        <w:t xml:space="preserve"> </w:t>
      </w:r>
      <w:r>
        <w:t>определять</w:t>
      </w:r>
      <w:r>
        <w:rPr>
          <w:spacing w:val="1"/>
        </w:rPr>
        <w:t xml:space="preserve"> </w:t>
      </w:r>
      <w:r>
        <w:t>типы</w:t>
      </w:r>
      <w:r>
        <w:rPr>
          <w:spacing w:val="1"/>
        </w:rPr>
        <w:t xml:space="preserve"> </w:t>
      </w:r>
      <w:r>
        <w:t>подчинительной</w:t>
      </w:r>
      <w:r>
        <w:rPr>
          <w:spacing w:val="1"/>
        </w:rPr>
        <w:t xml:space="preserve"> </w:t>
      </w:r>
      <w:r>
        <w:t>связи</w:t>
      </w:r>
      <w:r>
        <w:rPr>
          <w:spacing w:val="1"/>
        </w:rPr>
        <w:t xml:space="preserve"> </w:t>
      </w:r>
      <w:r>
        <w:t>слов</w:t>
      </w:r>
      <w:r>
        <w:rPr>
          <w:spacing w:val="1"/>
        </w:rPr>
        <w:t xml:space="preserve"> </w:t>
      </w:r>
      <w:r>
        <w:t>в</w:t>
      </w:r>
      <w:r>
        <w:rPr>
          <w:spacing w:val="1"/>
        </w:rPr>
        <w:t xml:space="preserve"> </w:t>
      </w:r>
      <w:r>
        <w:t>словосочетании: согласование, управление, примыкание, выявлять грамматическую</w:t>
      </w:r>
      <w:r>
        <w:rPr>
          <w:spacing w:val="1"/>
        </w:rPr>
        <w:t xml:space="preserve"> </w:t>
      </w:r>
      <w:r>
        <w:t>синонимию</w:t>
      </w:r>
      <w:r>
        <w:rPr>
          <w:spacing w:val="-2"/>
        </w:rPr>
        <w:t xml:space="preserve"> </w:t>
      </w:r>
      <w:r>
        <w:t>словосочетаний.</w:t>
      </w:r>
    </w:p>
    <w:p w14:paraId="2D61EE67">
      <w:pPr>
        <w:pStyle w:val="23"/>
        <w:ind w:left="941" w:firstLine="0"/>
      </w:pPr>
      <w:r>
        <w:t>Применять</w:t>
      </w:r>
      <w:r>
        <w:rPr>
          <w:spacing w:val="-6"/>
        </w:rPr>
        <w:t xml:space="preserve"> </w:t>
      </w:r>
      <w:r>
        <w:t>нормы</w:t>
      </w:r>
      <w:r>
        <w:rPr>
          <w:spacing w:val="-4"/>
        </w:rPr>
        <w:t xml:space="preserve"> </w:t>
      </w:r>
      <w:r>
        <w:t>построения</w:t>
      </w:r>
      <w:r>
        <w:rPr>
          <w:spacing w:val="-4"/>
        </w:rPr>
        <w:t xml:space="preserve"> </w:t>
      </w:r>
      <w:r>
        <w:t>словосочетаний.</w:t>
      </w:r>
    </w:p>
    <w:p w14:paraId="42A18A31">
      <w:pPr>
        <w:pStyle w:val="183"/>
        <w:numPr>
          <w:ilvl w:val="3"/>
          <w:numId w:val="3"/>
        </w:numPr>
        <w:tabs>
          <w:tab w:val="left" w:pos="2134"/>
        </w:tabs>
        <w:spacing w:before="160"/>
        <w:ind w:left="2134" w:hanging="1193"/>
        <w:rPr>
          <w:sz w:val="28"/>
        </w:rPr>
      </w:pPr>
      <w:r>
        <w:rPr>
          <w:sz w:val="28"/>
        </w:rPr>
        <w:t>Предложение.</w:t>
      </w:r>
    </w:p>
    <w:p w14:paraId="676D8C19">
      <w:pPr>
        <w:pStyle w:val="23"/>
        <w:spacing w:before="161" w:line="360" w:lineRule="auto"/>
        <w:ind w:right="248"/>
      </w:pPr>
      <w:r>
        <w:t>Характеризовать</w:t>
      </w:r>
      <w:r>
        <w:rPr>
          <w:spacing w:val="1"/>
        </w:rPr>
        <w:t xml:space="preserve"> </w:t>
      </w:r>
      <w:r>
        <w:t>основные</w:t>
      </w:r>
      <w:r>
        <w:rPr>
          <w:spacing w:val="1"/>
        </w:rPr>
        <w:t xml:space="preserve"> </w:t>
      </w:r>
      <w:r>
        <w:t>признаки</w:t>
      </w:r>
      <w:r>
        <w:rPr>
          <w:spacing w:val="1"/>
        </w:rPr>
        <w:t xml:space="preserve"> </w:t>
      </w:r>
      <w:r>
        <w:t>предложения,</w:t>
      </w:r>
      <w:r>
        <w:rPr>
          <w:spacing w:val="1"/>
        </w:rPr>
        <w:t xml:space="preserve"> </w:t>
      </w:r>
      <w:r>
        <w:t>средства</w:t>
      </w:r>
      <w:r>
        <w:rPr>
          <w:spacing w:val="1"/>
        </w:rPr>
        <w:t xml:space="preserve"> </w:t>
      </w:r>
      <w:r>
        <w:t>оформления</w:t>
      </w:r>
      <w:r>
        <w:rPr>
          <w:spacing w:val="1"/>
        </w:rPr>
        <w:t xml:space="preserve"> </w:t>
      </w:r>
      <w:r>
        <w:t>предложения</w:t>
      </w:r>
      <w:r>
        <w:rPr>
          <w:spacing w:val="-2"/>
        </w:rPr>
        <w:t xml:space="preserve"> </w:t>
      </w:r>
      <w:r>
        <w:t>в</w:t>
      </w:r>
      <w:r>
        <w:rPr>
          <w:spacing w:val="-3"/>
        </w:rPr>
        <w:t xml:space="preserve"> </w:t>
      </w:r>
      <w:r>
        <w:t>устной</w:t>
      </w:r>
      <w:r>
        <w:rPr>
          <w:spacing w:val="-4"/>
        </w:rPr>
        <w:t xml:space="preserve"> </w:t>
      </w:r>
      <w:r>
        <w:t>и</w:t>
      </w:r>
      <w:r>
        <w:rPr>
          <w:spacing w:val="-1"/>
        </w:rPr>
        <w:t xml:space="preserve"> </w:t>
      </w:r>
      <w:r>
        <w:t>письменной</w:t>
      </w:r>
      <w:r>
        <w:rPr>
          <w:spacing w:val="-4"/>
        </w:rPr>
        <w:t xml:space="preserve"> </w:t>
      </w:r>
      <w:r>
        <w:t>речи,</w:t>
      </w:r>
      <w:r>
        <w:rPr>
          <w:spacing w:val="-2"/>
        </w:rPr>
        <w:t xml:space="preserve"> </w:t>
      </w:r>
      <w:r>
        <w:t>различать</w:t>
      </w:r>
      <w:r>
        <w:rPr>
          <w:spacing w:val="-3"/>
        </w:rPr>
        <w:t xml:space="preserve"> </w:t>
      </w:r>
      <w:r>
        <w:t>функции</w:t>
      </w:r>
      <w:r>
        <w:rPr>
          <w:spacing w:val="-1"/>
        </w:rPr>
        <w:t xml:space="preserve"> </w:t>
      </w:r>
      <w:r>
        <w:t>знаков</w:t>
      </w:r>
      <w:r>
        <w:rPr>
          <w:spacing w:val="-4"/>
        </w:rPr>
        <w:t xml:space="preserve"> </w:t>
      </w:r>
      <w:r>
        <w:t>препинания.</w:t>
      </w:r>
    </w:p>
    <w:p w14:paraId="7502A4F2">
      <w:pPr>
        <w:pStyle w:val="23"/>
        <w:spacing w:before="1" w:line="360" w:lineRule="auto"/>
        <w:ind w:right="241"/>
      </w:pPr>
      <w:r>
        <w:t>Распознавать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эмоциональной</w:t>
      </w:r>
      <w:r>
        <w:rPr>
          <w:spacing w:val="1"/>
        </w:rPr>
        <w:t xml:space="preserve"> </w:t>
      </w:r>
      <w:r>
        <w:t>окраске,</w:t>
      </w:r>
      <w:r>
        <w:rPr>
          <w:spacing w:val="-67"/>
        </w:rPr>
        <w:t xml:space="preserve"> </w:t>
      </w:r>
      <w:r>
        <w:t>характеризовать</w:t>
      </w:r>
      <w:r>
        <w:rPr>
          <w:spacing w:val="1"/>
        </w:rPr>
        <w:t xml:space="preserve"> </w:t>
      </w:r>
      <w:r>
        <w:t>их</w:t>
      </w:r>
      <w:r>
        <w:rPr>
          <w:spacing w:val="1"/>
        </w:rPr>
        <w:t xml:space="preserve"> </w:t>
      </w:r>
      <w:r>
        <w:t>интонационные</w:t>
      </w:r>
      <w:r>
        <w:rPr>
          <w:spacing w:val="1"/>
        </w:rPr>
        <w:t xml:space="preserve"> </w:t>
      </w:r>
      <w:r>
        <w:t>и</w:t>
      </w:r>
      <w:r>
        <w:rPr>
          <w:spacing w:val="1"/>
        </w:rPr>
        <w:t xml:space="preserve"> </w:t>
      </w:r>
      <w:r>
        <w:t>смысловые</w:t>
      </w:r>
      <w:r>
        <w:rPr>
          <w:spacing w:val="1"/>
        </w:rPr>
        <w:t xml:space="preserve"> </w:t>
      </w:r>
      <w:r>
        <w:t>особенности,</w:t>
      </w:r>
      <w:r>
        <w:rPr>
          <w:spacing w:val="1"/>
        </w:rPr>
        <w:t xml:space="preserve"> </w:t>
      </w:r>
      <w:r>
        <w:t>языковые</w:t>
      </w:r>
      <w:r>
        <w:rPr>
          <w:spacing w:val="1"/>
        </w:rPr>
        <w:t xml:space="preserve"> </w:t>
      </w:r>
      <w:r>
        <w:t>формы</w:t>
      </w:r>
      <w:r>
        <w:rPr>
          <w:spacing w:val="-67"/>
        </w:rPr>
        <w:t xml:space="preserve"> </w:t>
      </w:r>
      <w:r>
        <w:t>выражения</w:t>
      </w:r>
      <w:r>
        <w:rPr>
          <w:spacing w:val="1"/>
        </w:rPr>
        <w:t xml:space="preserve"> </w:t>
      </w:r>
      <w:r>
        <w:t>побуждения</w:t>
      </w:r>
      <w:r>
        <w:rPr>
          <w:spacing w:val="1"/>
        </w:rPr>
        <w:t xml:space="preserve"> </w:t>
      </w:r>
      <w:r>
        <w:t>в</w:t>
      </w:r>
      <w:r>
        <w:rPr>
          <w:spacing w:val="1"/>
        </w:rPr>
        <w:t xml:space="preserve"> </w:t>
      </w:r>
      <w:r>
        <w:t>побудительных</w:t>
      </w:r>
      <w:r>
        <w:rPr>
          <w:spacing w:val="1"/>
        </w:rPr>
        <w:t xml:space="preserve"> </w:t>
      </w:r>
      <w:r>
        <w:t>предложениях,</w:t>
      </w:r>
      <w:r>
        <w:rPr>
          <w:spacing w:val="1"/>
        </w:rPr>
        <w:t xml:space="preserve"> </w:t>
      </w:r>
      <w:r>
        <w:t>использовать</w:t>
      </w:r>
      <w:r>
        <w:rPr>
          <w:spacing w:val="1"/>
        </w:rPr>
        <w:t xml:space="preserve"> </w:t>
      </w:r>
      <w:r>
        <w:t>в</w:t>
      </w:r>
      <w:r>
        <w:rPr>
          <w:spacing w:val="1"/>
        </w:rPr>
        <w:t xml:space="preserve"> </w:t>
      </w:r>
      <w:r>
        <w:t>текстах</w:t>
      </w:r>
      <w:r>
        <w:rPr>
          <w:spacing w:val="-67"/>
        </w:rPr>
        <w:t xml:space="preserve"> </w:t>
      </w:r>
      <w:r>
        <w:t>публицистического</w:t>
      </w:r>
      <w:r>
        <w:rPr>
          <w:spacing w:val="1"/>
        </w:rPr>
        <w:t xml:space="preserve"> </w:t>
      </w:r>
      <w:r>
        <w:t>стиля</w:t>
      </w:r>
      <w:r>
        <w:rPr>
          <w:spacing w:val="1"/>
        </w:rPr>
        <w:t xml:space="preserve"> </w:t>
      </w:r>
      <w:r>
        <w:t>риторическое</w:t>
      </w:r>
      <w:r>
        <w:rPr>
          <w:spacing w:val="1"/>
        </w:rPr>
        <w:t xml:space="preserve"> </w:t>
      </w:r>
      <w:r>
        <w:t>восклицание,</w:t>
      </w:r>
      <w:r>
        <w:rPr>
          <w:spacing w:val="1"/>
        </w:rPr>
        <w:t xml:space="preserve"> </w:t>
      </w:r>
      <w:r>
        <w:t>вопросно-ответную</w:t>
      </w:r>
      <w:r>
        <w:rPr>
          <w:spacing w:val="1"/>
        </w:rPr>
        <w:t xml:space="preserve"> </w:t>
      </w:r>
      <w:r>
        <w:t>форму</w:t>
      </w:r>
      <w:r>
        <w:rPr>
          <w:spacing w:val="1"/>
        </w:rPr>
        <w:t xml:space="preserve"> </w:t>
      </w:r>
      <w:r>
        <w:t>изложения.</w:t>
      </w:r>
    </w:p>
    <w:p w14:paraId="1E9B7454">
      <w:pPr>
        <w:pStyle w:val="23"/>
        <w:spacing w:line="360" w:lineRule="auto"/>
        <w:ind w:right="239"/>
      </w:pPr>
      <w:r>
        <w:t>Распознавать предложения по количеству грамматических основ, различать</w:t>
      </w:r>
      <w:r>
        <w:rPr>
          <w:spacing w:val="1"/>
        </w:rPr>
        <w:t xml:space="preserve"> </w:t>
      </w:r>
      <w:r>
        <w:t>способы</w:t>
      </w:r>
      <w:r>
        <w:rPr>
          <w:spacing w:val="1"/>
        </w:rPr>
        <w:t xml:space="preserve"> </w:t>
      </w:r>
      <w:r>
        <w:t>выражения</w:t>
      </w:r>
      <w:r>
        <w:rPr>
          <w:spacing w:val="1"/>
        </w:rPr>
        <w:t xml:space="preserve"> </w:t>
      </w:r>
      <w:r>
        <w:t>подлежащего,</w:t>
      </w:r>
      <w:r>
        <w:rPr>
          <w:spacing w:val="1"/>
        </w:rPr>
        <w:t xml:space="preserve"> </w:t>
      </w:r>
      <w:r>
        <w:t>виды</w:t>
      </w:r>
      <w:r>
        <w:rPr>
          <w:spacing w:val="1"/>
        </w:rPr>
        <w:t xml:space="preserve"> </w:t>
      </w:r>
      <w:r>
        <w:t>сказуемого</w:t>
      </w:r>
      <w:r>
        <w:rPr>
          <w:spacing w:val="1"/>
        </w:rPr>
        <w:t xml:space="preserve"> </w:t>
      </w:r>
      <w:r>
        <w:t>и</w:t>
      </w:r>
      <w:r>
        <w:rPr>
          <w:spacing w:val="1"/>
        </w:rPr>
        <w:t xml:space="preserve"> </w:t>
      </w:r>
      <w:r>
        <w:t>способы</w:t>
      </w:r>
      <w:r>
        <w:rPr>
          <w:spacing w:val="1"/>
        </w:rPr>
        <w:t xml:space="preserve"> </w:t>
      </w:r>
      <w:r>
        <w:t>его</w:t>
      </w:r>
      <w:r>
        <w:rPr>
          <w:spacing w:val="1"/>
        </w:rPr>
        <w:t xml:space="preserve"> </w:t>
      </w:r>
      <w:r>
        <w:t>выражения,</w:t>
      </w:r>
      <w:r>
        <w:rPr>
          <w:spacing w:val="1"/>
        </w:rPr>
        <w:t xml:space="preserve"> </w:t>
      </w:r>
      <w:r>
        <w:t>применять</w:t>
      </w:r>
      <w:r>
        <w:rPr>
          <w:spacing w:val="1"/>
        </w:rPr>
        <w:t xml:space="preserve"> </w:t>
      </w:r>
      <w:r>
        <w:t>нормы</w:t>
      </w:r>
      <w:r>
        <w:rPr>
          <w:spacing w:val="1"/>
        </w:rPr>
        <w:t xml:space="preserve"> </w:t>
      </w:r>
      <w:r>
        <w:t>построения</w:t>
      </w:r>
      <w:r>
        <w:rPr>
          <w:spacing w:val="1"/>
        </w:rPr>
        <w:t xml:space="preserve"> </w:t>
      </w:r>
      <w:r>
        <w:t>простого</w:t>
      </w:r>
      <w:r>
        <w:rPr>
          <w:spacing w:val="1"/>
        </w:rPr>
        <w:t xml:space="preserve"> </w:t>
      </w:r>
      <w:r>
        <w:t>предложения,</w:t>
      </w:r>
      <w:r>
        <w:rPr>
          <w:spacing w:val="1"/>
        </w:rPr>
        <w:t xml:space="preserve"> </w:t>
      </w:r>
      <w:r>
        <w:t>использования</w:t>
      </w:r>
      <w:r>
        <w:rPr>
          <w:spacing w:val="1"/>
        </w:rPr>
        <w:t xml:space="preserve"> </w:t>
      </w:r>
      <w:r>
        <w:t>инверсии;</w:t>
      </w:r>
      <w:r>
        <w:rPr>
          <w:spacing w:val="1"/>
        </w:rPr>
        <w:t xml:space="preserve"> </w:t>
      </w:r>
      <w:r>
        <w:t>применять нормы согласования сказуемого с подлежащим, в том числе выраженным</w:t>
      </w:r>
      <w:r>
        <w:rPr>
          <w:spacing w:val="-67"/>
        </w:rPr>
        <w:t xml:space="preserve"> </w:t>
      </w:r>
      <w:r>
        <w:t>словосочетанием,</w:t>
      </w:r>
      <w:r>
        <w:rPr>
          <w:spacing w:val="1"/>
        </w:rPr>
        <w:t xml:space="preserve"> </w:t>
      </w:r>
      <w:r>
        <w:t>сложносокращёнными</w:t>
      </w:r>
      <w:r>
        <w:rPr>
          <w:spacing w:val="1"/>
        </w:rPr>
        <w:t xml:space="preserve"> </w:t>
      </w:r>
      <w:r>
        <w:t>словами,</w:t>
      </w:r>
      <w:r>
        <w:rPr>
          <w:spacing w:val="1"/>
        </w:rPr>
        <w:t xml:space="preserve"> </w:t>
      </w:r>
      <w:r>
        <w:t>словами</w:t>
      </w:r>
      <w:r>
        <w:rPr>
          <w:spacing w:val="1"/>
        </w:rPr>
        <w:t xml:space="preserve"> </w:t>
      </w:r>
      <w:r>
        <w:t>большинство</w:t>
      </w:r>
      <w:r>
        <w:rPr>
          <w:spacing w:val="1"/>
        </w:rPr>
        <w:t xml:space="preserve"> </w:t>
      </w:r>
      <w:r>
        <w:t>–</w:t>
      </w:r>
      <w:r>
        <w:rPr>
          <w:spacing w:val="1"/>
        </w:rPr>
        <w:t xml:space="preserve"> </w:t>
      </w:r>
      <w:r>
        <w:t>меньшинство, количественными сочетаниями, применять правила постановки тире</w:t>
      </w:r>
      <w:r>
        <w:rPr>
          <w:spacing w:val="1"/>
        </w:rPr>
        <w:t xml:space="preserve"> </w:t>
      </w:r>
      <w:r>
        <w:t>между</w:t>
      </w:r>
      <w:r>
        <w:rPr>
          <w:spacing w:val="-5"/>
        </w:rPr>
        <w:t xml:space="preserve"> </w:t>
      </w:r>
      <w:r>
        <w:t>подлежащим</w:t>
      </w:r>
      <w:r>
        <w:rPr>
          <w:spacing w:val="-2"/>
        </w:rPr>
        <w:t xml:space="preserve"> </w:t>
      </w:r>
      <w:r>
        <w:t>и сказуемым.</w:t>
      </w:r>
    </w:p>
    <w:p w14:paraId="641A3551">
      <w:pPr>
        <w:pStyle w:val="23"/>
        <w:spacing w:line="321" w:lineRule="exact"/>
        <w:ind w:left="941" w:firstLine="0"/>
      </w:pPr>
      <w:r>
        <w:t>Распознавать</w:t>
      </w:r>
      <w:r>
        <w:rPr>
          <w:spacing w:val="66"/>
        </w:rPr>
        <w:t xml:space="preserve"> </w:t>
      </w:r>
      <w:r>
        <w:t>предложения</w:t>
      </w:r>
      <w:r>
        <w:rPr>
          <w:spacing w:val="68"/>
        </w:rPr>
        <w:t xml:space="preserve"> </w:t>
      </w:r>
      <w:r>
        <w:t>по</w:t>
      </w:r>
      <w:r>
        <w:rPr>
          <w:spacing w:val="69"/>
        </w:rPr>
        <w:t xml:space="preserve"> </w:t>
      </w:r>
      <w:r>
        <w:t>наличию</w:t>
      </w:r>
      <w:r>
        <w:rPr>
          <w:spacing w:val="67"/>
        </w:rPr>
        <w:t xml:space="preserve"> </w:t>
      </w:r>
      <w:r>
        <w:t>главных</w:t>
      </w:r>
      <w:r>
        <w:rPr>
          <w:spacing w:val="68"/>
        </w:rPr>
        <w:t xml:space="preserve"> </w:t>
      </w:r>
      <w:r>
        <w:t>и</w:t>
      </w:r>
      <w:r>
        <w:rPr>
          <w:spacing w:val="68"/>
        </w:rPr>
        <w:t xml:space="preserve"> </w:t>
      </w:r>
      <w:r>
        <w:t>второстепенных</w:t>
      </w:r>
      <w:r>
        <w:rPr>
          <w:spacing w:val="69"/>
        </w:rPr>
        <w:t xml:space="preserve"> </w:t>
      </w:r>
      <w:r>
        <w:t>членов,</w:t>
      </w:r>
    </w:p>
    <w:p w14:paraId="54BE81D9">
      <w:pPr>
        <w:spacing w:line="321" w:lineRule="exact"/>
        <w:sectPr>
          <w:pgSz w:w="11910" w:h="16850"/>
          <w:pgMar w:top="820" w:right="320" w:bottom="280" w:left="900" w:header="571" w:footer="0" w:gutter="0"/>
          <w:cols w:space="720" w:num="1"/>
          <w:docGrid w:linePitch="360" w:charSpace="0"/>
        </w:sectPr>
      </w:pPr>
    </w:p>
    <w:p w14:paraId="63F3BA8F">
      <w:pPr>
        <w:pStyle w:val="23"/>
        <w:spacing w:before="4"/>
        <w:ind w:left="0" w:firstLine="0"/>
        <w:jc w:val="left"/>
        <w:rPr>
          <w:sz w:val="17"/>
        </w:rPr>
      </w:pPr>
    </w:p>
    <w:p w14:paraId="7E2B69D5">
      <w:pPr>
        <w:pStyle w:val="23"/>
        <w:spacing w:before="89" w:line="360" w:lineRule="auto"/>
        <w:ind w:right="244" w:firstLine="0"/>
      </w:pPr>
      <w:r>
        <w:t>предложения полные и неполные (понимать особенности употребления неполных</w:t>
      </w:r>
      <w:r>
        <w:rPr>
          <w:spacing w:val="1"/>
        </w:rPr>
        <w:t xml:space="preserve"> </w:t>
      </w:r>
      <w:r>
        <w:t>предложений</w:t>
      </w:r>
      <w:r>
        <w:rPr>
          <w:spacing w:val="1"/>
        </w:rPr>
        <w:t xml:space="preserve"> </w:t>
      </w:r>
      <w:r>
        <w:t>в</w:t>
      </w:r>
      <w:r>
        <w:rPr>
          <w:spacing w:val="1"/>
        </w:rPr>
        <w:t xml:space="preserve"> </w:t>
      </w:r>
      <w:r>
        <w:t>диалогической</w:t>
      </w:r>
      <w:r>
        <w:rPr>
          <w:spacing w:val="1"/>
        </w:rPr>
        <w:t xml:space="preserve"> </w:t>
      </w:r>
      <w:r>
        <w:t>речи,</w:t>
      </w:r>
      <w:r>
        <w:rPr>
          <w:spacing w:val="1"/>
        </w:rPr>
        <w:t xml:space="preserve"> </w:t>
      </w:r>
      <w:r>
        <w:t>соблюдения</w:t>
      </w:r>
      <w:r>
        <w:rPr>
          <w:spacing w:val="1"/>
        </w:rPr>
        <w:t xml:space="preserve"> </w:t>
      </w:r>
      <w:r>
        <w:t>в</w:t>
      </w:r>
      <w:r>
        <w:rPr>
          <w:spacing w:val="1"/>
        </w:rPr>
        <w:t xml:space="preserve"> </w:t>
      </w:r>
      <w:r>
        <w:t>устной</w:t>
      </w:r>
      <w:r>
        <w:rPr>
          <w:spacing w:val="1"/>
        </w:rPr>
        <w:t xml:space="preserve"> </w:t>
      </w:r>
      <w:r>
        <w:t>речи</w:t>
      </w:r>
      <w:r>
        <w:rPr>
          <w:spacing w:val="71"/>
        </w:rPr>
        <w:t xml:space="preserve"> </w:t>
      </w:r>
      <w:r>
        <w:t>интонации</w:t>
      </w:r>
      <w:r>
        <w:rPr>
          <w:spacing w:val="1"/>
        </w:rPr>
        <w:t xml:space="preserve"> </w:t>
      </w:r>
      <w:r>
        <w:t>неполного предложения).</w:t>
      </w:r>
    </w:p>
    <w:p w14:paraId="68574BFF">
      <w:pPr>
        <w:pStyle w:val="23"/>
        <w:spacing w:before="1" w:line="360" w:lineRule="auto"/>
        <w:ind w:right="240"/>
      </w:pPr>
      <w:r>
        <w:t>Различать</w:t>
      </w:r>
      <w:r>
        <w:rPr>
          <w:spacing w:val="1"/>
        </w:rPr>
        <w:t xml:space="preserve"> </w:t>
      </w:r>
      <w:r>
        <w:t>виды</w:t>
      </w:r>
      <w:r>
        <w:rPr>
          <w:spacing w:val="1"/>
        </w:rPr>
        <w:t xml:space="preserve"> </w:t>
      </w:r>
      <w:r>
        <w:t>второстепенных</w:t>
      </w:r>
      <w:r>
        <w:rPr>
          <w:spacing w:val="1"/>
        </w:rPr>
        <w:t xml:space="preserve"> </w:t>
      </w:r>
      <w:r>
        <w:t>членов</w:t>
      </w:r>
      <w:r>
        <w:rPr>
          <w:spacing w:val="1"/>
        </w:rPr>
        <w:t xml:space="preserve"> </w:t>
      </w:r>
      <w:r>
        <w:t>предложения</w:t>
      </w:r>
      <w:r>
        <w:rPr>
          <w:spacing w:val="1"/>
        </w:rPr>
        <w:t xml:space="preserve"> </w:t>
      </w:r>
      <w:r>
        <w:t>(согласованные</w:t>
      </w:r>
      <w:r>
        <w:rPr>
          <w:spacing w:val="1"/>
        </w:rPr>
        <w:t xml:space="preserve"> </w:t>
      </w:r>
      <w:r>
        <w:t>и</w:t>
      </w:r>
      <w:r>
        <w:rPr>
          <w:spacing w:val="-67"/>
        </w:rPr>
        <w:t xml:space="preserve"> </w:t>
      </w:r>
      <w:r>
        <w:t>несогласованные определения, приложение как особый вид определения, прямые и</w:t>
      </w:r>
      <w:r>
        <w:rPr>
          <w:spacing w:val="1"/>
        </w:rPr>
        <w:t xml:space="preserve"> </w:t>
      </w:r>
      <w:r>
        <w:t>косвенные</w:t>
      </w:r>
      <w:r>
        <w:rPr>
          <w:spacing w:val="-4"/>
        </w:rPr>
        <w:t xml:space="preserve"> </w:t>
      </w:r>
      <w:r>
        <w:t>дополнения, виды обстоятельств).</w:t>
      </w:r>
    </w:p>
    <w:p w14:paraId="08531767">
      <w:pPr>
        <w:pStyle w:val="23"/>
        <w:spacing w:before="1" w:line="360" w:lineRule="auto"/>
        <w:ind w:right="240"/>
      </w:pPr>
      <w:r>
        <w:t>Распознавать</w:t>
      </w:r>
      <w:r>
        <w:rPr>
          <w:spacing w:val="1"/>
        </w:rPr>
        <w:t xml:space="preserve"> </w:t>
      </w:r>
      <w:r>
        <w:t>односоставные</w:t>
      </w:r>
      <w:r>
        <w:rPr>
          <w:spacing w:val="1"/>
        </w:rPr>
        <w:t xml:space="preserve"> </w:t>
      </w:r>
      <w:r>
        <w:t>предложения,</w:t>
      </w:r>
      <w:r>
        <w:rPr>
          <w:spacing w:val="1"/>
        </w:rPr>
        <w:t xml:space="preserve"> </w:t>
      </w:r>
      <w:r>
        <w:t>их</w:t>
      </w:r>
      <w:r>
        <w:rPr>
          <w:spacing w:val="1"/>
        </w:rPr>
        <w:t xml:space="preserve"> </w:t>
      </w:r>
      <w:r>
        <w:t>грамматические</w:t>
      </w:r>
      <w:r>
        <w:rPr>
          <w:spacing w:val="1"/>
        </w:rPr>
        <w:t xml:space="preserve"> </w:t>
      </w:r>
      <w:r>
        <w:t>признаки,</w:t>
      </w:r>
      <w:r>
        <w:rPr>
          <w:spacing w:val="1"/>
        </w:rPr>
        <w:t xml:space="preserve"> </w:t>
      </w:r>
      <w:r>
        <w:t>морфологические</w:t>
      </w:r>
      <w:r>
        <w:rPr>
          <w:spacing w:val="1"/>
        </w:rPr>
        <w:t xml:space="preserve"> </w:t>
      </w:r>
      <w:r>
        <w:t>средства</w:t>
      </w:r>
      <w:r>
        <w:rPr>
          <w:spacing w:val="1"/>
        </w:rPr>
        <w:t xml:space="preserve"> </w:t>
      </w:r>
      <w:r>
        <w:t>выражения</w:t>
      </w:r>
      <w:r>
        <w:rPr>
          <w:spacing w:val="1"/>
        </w:rPr>
        <w:t xml:space="preserve"> </w:t>
      </w:r>
      <w:r>
        <w:t>главных</w:t>
      </w:r>
      <w:r>
        <w:rPr>
          <w:spacing w:val="1"/>
        </w:rPr>
        <w:t xml:space="preserve"> </w:t>
      </w:r>
      <w:r>
        <w:t>членов;</w:t>
      </w:r>
      <w:r>
        <w:rPr>
          <w:spacing w:val="1"/>
        </w:rPr>
        <w:t xml:space="preserve"> </w:t>
      </w:r>
      <w:r>
        <w:t>различать</w:t>
      </w:r>
      <w:r>
        <w:rPr>
          <w:spacing w:val="1"/>
        </w:rPr>
        <w:t xml:space="preserve"> </w:t>
      </w:r>
      <w:r>
        <w:t>виды</w:t>
      </w:r>
      <w:r>
        <w:rPr>
          <w:spacing w:val="1"/>
        </w:rPr>
        <w:t xml:space="preserve"> </w:t>
      </w:r>
      <w:r>
        <w:t>односоставных</w:t>
      </w:r>
      <w:r>
        <w:rPr>
          <w:spacing w:val="1"/>
        </w:rPr>
        <w:t xml:space="preserve"> </w:t>
      </w:r>
      <w:r>
        <w:t>предложений</w:t>
      </w:r>
      <w:r>
        <w:rPr>
          <w:spacing w:val="1"/>
        </w:rPr>
        <w:t xml:space="preserve"> </w:t>
      </w:r>
      <w:r>
        <w:t>(назывное</w:t>
      </w:r>
      <w:r>
        <w:rPr>
          <w:spacing w:val="1"/>
        </w:rPr>
        <w:t xml:space="preserve"> </w:t>
      </w:r>
      <w:r>
        <w:t>предложение,</w:t>
      </w:r>
      <w:r>
        <w:rPr>
          <w:spacing w:val="1"/>
        </w:rPr>
        <w:t xml:space="preserve"> </w:t>
      </w:r>
      <w:r>
        <w:t>определённо-личное</w:t>
      </w:r>
      <w:r>
        <w:rPr>
          <w:spacing w:val="1"/>
        </w:rPr>
        <w:t xml:space="preserve"> </w:t>
      </w:r>
      <w:r>
        <w:t>предложение,</w:t>
      </w:r>
      <w:r>
        <w:rPr>
          <w:spacing w:val="1"/>
        </w:rPr>
        <w:t xml:space="preserve"> </w:t>
      </w:r>
      <w:r>
        <w:t>неопределённо-личное</w:t>
      </w:r>
      <w:r>
        <w:rPr>
          <w:spacing w:val="1"/>
        </w:rPr>
        <w:t xml:space="preserve"> </w:t>
      </w:r>
      <w:r>
        <w:t>предложение,</w:t>
      </w:r>
      <w:r>
        <w:rPr>
          <w:spacing w:val="71"/>
        </w:rPr>
        <w:t xml:space="preserve"> </w:t>
      </w:r>
      <w:r>
        <w:t>обобщённо-личное</w:t>
      </w:r>
      <w:r>
        <w:rPr>
          <w:spacing w:val="1"/>
        </w:rPr>
        <w:t xml:space="preserve"> </w:t>
      </w:r>
      <w:r>
        <w:t>предложение, безличное предложение), характеризовать грамматические различия</w:t>
      </w:r>
      <w:r>
        <w:rPr>
          <w:spacing w:val="1"/>
        </w:rPr>
        <w:t xml:space="preserve"> </w:t>
      </w:r>
      <w:r>
        <w:t>односоставных</w:t>
      </w:r>
      <w:r>
        <w:rPr>
          <w:spacing w:val="1"/>
        </w:rPr>
        <w:t xml:space="preserve"> </w:t>
      </w:r>
      <w:r>
        <w:t>предложений</w:t>
      </w:r>
      <w:r>
        <w:rPr>
          <w:spacing w:val="1"/>
        </w:rPr>
        <w:t xml:space="preserve"> </w:t>
      </w:r>
      <w:r>
        <w:t>и</w:t>
      </w:r>
      <w:r>
        <w:rPr>
          <w:spacing w:val="1"/>
        </w:rPr>
        <w:t xml:space="preserve"> </w:t>
      </w:r>
      <w:r>
        <w:t>двусоставных</w:t>
      </w:r>
      <w:r>
        <w:rPr>
          <w:spacing w:val="1"/>
        </w:rPr>
        <w:t xml:space="preserve"> </w:t>
      </w:r>
      <w:r>
        <w:t>неполных</w:t>
      </w:r>
      <w:r>
        <w:rPr>
          <w:spacing w:val="1"/>
        </w:rPr>
        <w:t xml:space="preserve"> </w:t>
      </w:r>
      <w:r>
        <w:t>предложений,</w:t>
      </w:r>
      <w:r>
        <w:rPr>
          <w:spacing w:val="1"/>
        </w:rPr>
        <w:t xml:space="preserve"> </w:t>
      </w:r>
      <w:r>
        <w:t>выявлять</w:t>
      </w:r>
      <w:r>
        <w:rPr>
          <w:spacing w:val="1"/>
        </w:rPr>
        <w:t xml:space="preserve"> </w:t>
      </w:r>
      <w:r>
        <w:t>синтаксическую</w:t>
      </w:r>
      <w:r>
        <w:rPr>
          <w:spacing w:val="1"/>
        </w:rPr>
        <w:t xml:space="preserve"> </w:t>
      </w:r>
      <w:r>
        <w:t>синонимию</w:t>
      </w:r>
      <w:r>
        <w:rPr>
          <w:spacing w:val="1"/>
        </w:rPr>
        <w:t xml:space="preserve"> </w:t>
      </w:r>
      <w:r>
        <w:t>односоставных</w:t>
      </w:r>
      <w:r>
        <w:rPr>
          <w:spacing w:val="1"/>
        </w:rPr>
        <w:t xml:space="preserve"> </w:t>
      </w:r>
      <w:r>
        <w:t>и</w:t>
      </w:r>
      <w:r>
        <w:rPr>
          <w:spacing w:val="1"/>
        </w:rPr>
        <w:t xml:space="preserve"> </w:t>
      </w:r>
      <w:r>
        <w:t>двусоставных</w:t>
      </w:r>
      <w:r>
        <w:rPr>
          <w:spacing w:val="71"/>
        </w:rPr>
        <w:t xml:space="preserve"> </w:t>
      </w:r>
      <w:r>
        <w:t>предложений;</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односоставных</w:t>
      </w:r>
      <w:r>
        <w:rPr>
          <w:spacing w:val="1"/>
        </w:rPr>
        <w:t xml:space="preserve"> </w:t>
      </w:r>
      <w:r>
        <w:t>предложений</w:t>
      </w:r>
      <w:r>
        <w:rPr>
          <w:spacing w:val="1"/>
        </w:rPr>
        <w:t xml:space="preserve"> </w:t>
      </w:r>
      <w:r>
        <w:t>в</w:t>
      </w:r>
      <w:r>
        <w:rPr>
          <w:spacing w:val="1"/>
        </w:rPr>
        <w:t xml:space="preserve"> </w:t>
      </w:r>
      <w:r>
        <w:t>речи;</w:t>
      </w:r>
      <w:r>
        <w:rPr>
          <w:spacing w:val="-67"/>
        </w:rPr>
        <w:t xml:space="preserve"> </w:t>
      </w:r>
      <w:r>
        <w:t>характеризовать грамматические, интонационные и пунктуационные особенности</w:t>
      </w:r>
      <w:r>
        <w:rPr>
          <w:spacing w:val="1"/>
        </w:rPr>
        <w:t xml:space="preserve"> </w:t>
      </w:r>
      <w:r>
        <w:t>предложений</w:t>
      </w:r>
      <w:r>
        <w:rPr>
          <w:spacing w:val="-1"/>
        </w:rPr>
        <w:t xml:space="preserve"> </w:t>
      </w:r>
      <w:r>
        <w:t>со</w:t>
      </w:r>
      <w:r>
        <w:rPr>
          <w:spacing w:val="-2"/>
        </w:rPr>
        <w:t xml:space="preserve"> </w:t>
      </w:r>
      <w:r>
        <w:t>словами</w:t>
      </w:r>
      <w:r>
        <w:rPr>
          <w:spacing w:val="3"/>
        </w:rPr>
        <w:t xml:space="preserve"> </w:t>
      </w:r>
      <w:r>
        <w:t>да,</w:t>
      </w:r>
      <w:r>
        <w:rPr>
          <w:spacing w:val="-1"/>
        </w:rPr>
        <w:t xml:space="preserve"> </w:t>
      </w:r>
      <w:r>
        <w:t>нет.</w:t>
      </w:r>
    </w:p>
    <w:p w14:paraId="10BAB37E">
      <w:pPr>
        <w:pStyle w:val="23"/>
        <w:spacing w:line="360" w:lineRule="auto"/>
        <w:ind w:right="241"/>
      </w:pPr>
      <w:r>
        <w:t>Характеризовать</w:t>
      </w:r>
      <w:r>
        <w:rPr>
          <w:spacing w:val="1"/>
        </w:rPr>
        <w:t xml:space="preserve"> </w:t>
      </w:r>
      <w:r>
        <w:t>признаки</w:t>
      </w:r>
      <w:r>
        <w:rPr>
          <w:spacing w:val="1"/>
        </w:rPr>
        <w:t xml:space="preserve"> </w:t>
      </w:r>
      <w:r>
        <w:t>однородных</w:t>
      </w:r>
      <w:r>
        <w:rPr>
          <w:spacing w:val="1"/>
        </w:rPr>
        <w:t xml:space="preserve"> </w:t>
      </w:r>
      <w:r>
        <w:t>членов</w:t>
      </w:r>
      <w:r>
        <w:rPr>
          <w:spacing w:val="1"/>
        </w:rPr>
        <w:t xml:space="preserve"> </w:t>
      </w:r>
      <w:r>
        <w:t>предложения,</w:t>
      </w:r>
      <w:r>
        <w:rPr>
          <w:spacing w:val="1"/>
        </w:rPr>
        <w:t xml:space="preserve"> </w:t>
      </w:r>
      <w:r>
        <w:t>средства</w:t>
      </w:r>
      <w:r>
        <w:rPr>
          <w:spacing w:val="70"/>
        </w:rPr>
        <w:t xml:space="preserve"> </w:t>
      </w:r>
      <w:r>
        <w:t>их</w:t>
      </w:r>
      <w:r>
        <w:rPr>
          <w:spacing w:val="1"/>
        </w:rPr>
        <w:t xml:space="preserve"> </w:t>
      </w:r>
      <w:r>
        <w:t>связи</w:t>
      </w:r>
      <w:r>
        <w:rPr>
          <w:spacing w:val="1"/>
        </w:rPr>
        <w:t xml:space="preserve"> </w:t>
      </w:r>
      <w:r>
        <w:t>(союзная</w:t>
      </w:r>
      <w:r>
        <w:rPr>
          <w:spacing w:val="1"/>
        </w:rPr>
        <w:t xml:space="preserve"> </w:t>
      </w:r>
      <w:r>
        <w:t>и</w:t>
      </w:r>
      <w:r>
        <w:rPr>
          <w:spacing w:val="1"/>
        </w:rPr>
        <w:t xml:space="preserve"> </w:t>
      </w:r>
      <w:r>
        <w:t>бессоюзная</w:t>
      </w:r>
      <w:r>
        <w:rPr>
          <w:spacing w:val="1"/>
        </w:rPr>
        <w:t xml:space="preserve"> </w:t>
      </w:r>
      <w:r>
        <w:t>связь),</w:t>
      </w:r>
      <w:r>
        <w:rPr>
          <w:spacing w:val="1"/>
        </w:rPr>
        <w:t xml:space="preserve"> </w:t>
      </w:r>
      <w:r>
        <w:t>различать</w:t>
      </w:r>
      <w:r>
        <w:rPr>
          <w:spacing w:val="1"/>
        </w:rPr>
        <w:t xml:space="preserve"> </w:t>
      </w:r>
      <w:r>
        <w:t>однородные</w:t>
      </w:r>
      <w:r>
        <w:rPr>
          <w:spacing w:val="1"/>
        </w:rPr>
        <w:t xml:space="preserve"> </w:t>
      </w:r>
      <w:r>
        <w:t>и</w:t>
      </w:r>
      <w:r>
        <w:rPr>
          <w:spacing w:val="1"/>
        </w:rPr>
        <w:t xml:space="preserve"> </w:t>
      </w:r>
      <w:r>
        <w:t>неоднородные</w:t>
      </w:r>
      <w:r>
        <w:rPr>
          <w:spacing w:val="1"/>
        </w:rPr>
        <w:t xml:space="preserve"> </w:t>
      </w:r>
      <w:r>
        <w:t>определения;</w:t>
      </w:r>
      <w:r>
        <w:rPr>
          <w:spacing w:val="1"/>
        </w:rPr>
        <w:t xml:space="preserve"> </w:t>
      </w:r>
      <w:r>
        <w:t>находить</w:t>
      </w:r>
      <w:r>
        <w:rPr>
          <w:spacing w:val="1"/>
        </w:rPr>
        <w:t xml:space="preserve"> </w:t>
      </w:r>
      <w:r>
        <w:t>обобщающие</w:t>
      </w:r>
      <w:r>
        <w:rPr>
          <w:spacing w:val="1"/>
        </w:rPr>
        <w:t xml:space="preserve"> </w:t>
      </w:r>
      <w:r>
        <w:t>слова</w:t>
      </w:r>
      <w:r>
        <w:rPr>
          <w:spacing w:val="1"/>
        </w:rPr>
        <w:t xml:space="preserve"> </w:t>
      </w:r>
      <w:r>
        <w:t>при</w:t>
      </w:r>
      <w:r>
        <w:rPr>
          <w:spacing w:val="1"/>
        </w:rPr>
        <w:t xml:space="preserve"> </w:t>
      </w:r>
      <w:r>
        <w:t>однородных</w:t>
      </w:r>
      <w:r>
        <w:rPr>
          <w:spacing w:val="1"/>
        </w:rPr>
        <w:t xml:space="preserve"> </w:t>
      </w:r>
      <w:r>
        <w:t>членах,</w:t>
      </w:r>
      <w:r>
        <w:rPr>
          <w:spacing w:val="1"/>
        </w:rPr>
        <w:t xml:space="preserve"> </w:t>
      </w:r>
      <w:r>
        <w:t>понимать</w:t>
      </w:r>
      <w:r>
        <w:rPr>
          <w:spacing w:val="1"/>
        </w:rPr>
        <w:t xml:space="preserve"> </w:t>
      </w:r>
      <w:r>
        <w:t>особенности</w:t>
      </w:r>
      <w:r>
        <w:rPr>
          <w:spacing w:val="-2"/>
        </w:rPr>
        <w:t xml:space="preserve"> </w:t>
      </w:r>
      <w:r>
        <w:t>употребления</w:t>
      </w:r>
      <w:r>
        <w:rPr>
          <w:spacing w:val="-2"/>
        </w:rPr>
        <w:t xml:space="preserve"> </w:t>
      </w:r>
      <w:r>
        <w:t>в</w:t>
      </w:r>
      <w:r>
        <w:rPr>
          <w:spacing w:val="-4"/>
        </w:rPr>
        <w:t xml:space="preserve"> </w:t>
      </w:r>
      <w:r>
        <w:t>речи</w:t>
      </w:r>
      <w:r>
        <w:rPr>
          <w:spacing w:val="-1"/>
        </w:rPr>
        <w:t xml:space="preserve"> </w:t>
      </w:r>
      <w:r>
        <w:t>сочетаний</w:t>
      </w:r>
      <w:r>
        <w:rPr>
          <w:spacing w:val="-2"/>
        </w:rPr>
        <w:t xml:space="preserve"> </w:t>
      </w:r>
      <w:r>
        <w:t>однородных</w:t>
      </w:r>
      <w:r>
        <w:rPr>
          <w:spacing w:val="-1"/>
        </w:rPr>
        <w:t xml:space="preserve"> </w:t>
      </w:r>
      <w:r>
        <w:t>членов</w:t>
      </w:r>
      <w:r>
        <w:rPr>
          <w:spacing w:val="-6"/>
        </w:rPr>
        <w:t xml:space="preserve"> </w:t>
      </w:r>
      <w:r>
        <w:t>разных</w:t>
      </w:r>
      <w:r>
        <w:rPr>
          <w:spacing w:val="-1"/>
        </w:rPr>
        <w:t xml:space="preserve"> </w:t>
      </w:r>
      <w:r>
        <w:t>типов.</w:t>
      </w:r>
    </w:p>
    <w:p w14:paraId="0945D3AF">
      <w:pPr>
        <w:pStyle w:val="23"/>
        <w:spacing w:before="1" w:line="360" w:lineRule="auto"/>
        <w:ind w:right="242"/>
      </w:pPr>
      <w:r>
        <w:t>Применять</w:t>
      </w:r>
      <w:r>
        <w:rPr>
          <w:spacing w:val="1"/>
        </w:rPr>
        <w:t xml:space="preserve"> </w:t>
      </w: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связанными</w:t>
      </w:r>
      <w:r>
        <w:rPr>
          <w:spacing w:val="-3"/>
        </w:rPr>
        <w:t xml:space="preserve"> </w:t>
      </w:r>
      <w:r>
        <w:t>двойными союзами не только…</w:t>
      </w:r>
      <w:r>
        <w:rPr>
          <w:spacing w:val="-3"/>
        </w:rPr>
        <w:t xml:space="preserve"> </w:t>
      </w:r>
      <w:r>
        <w:t>но</w:t>
      </w:r>
      <w:r>
        <w:rPr>
          <w:spacing w:val="-3"/>
        </w:rPr>
        <w:t xml:space="preserve"> </w:t>
      </w:r>
      <w:r>
        <w:t>и,</w:t>
      </w:r>
      <w:r>
        <w:rPr>
          <w:spacing w:val="-1"/>
        </w:rPr>
        <w:t xml:space="preserve"> </w:t>
      </w:r>
      <w:r>
        <w:t>как… так</w:t>
      </w:r>
      <w:r>
        <w:rPr>
          <w:spacing w:val="-2"/>
        </w:rPr>
        <w:t xml:space="preserve"> </w:t>
      </w:r>
      <w:r>
        <w:t>и.</w:t>
      </w:r>
    </w:p>
    <w:p w14:paraId="0B4A0588">
      <w:pPr>
        <w:pStyle w:val="23"/>
        <w:spacing w:before="1" w:line="360" w:lineRule="auto"/>
        <w:ind w:right="240"/>
      </w:pPr>
      <w:r>
        <w:t>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однородными членами, связанными попарно, с помощью повторяющихся союзов</w:t>
      </w:r>
      <w:r>
        <w:rPr>
          <w:spacing w:val="1"/>
        </w:rPr>
        <w:t xml:space="preserve"> </w:t>
      </w:r>
      <w:r>
        <w:t>(и...</w:t>
      </w:r>
      <w:r>
        <w:rPr>
          <w:spacing w:val="1"/>
        </w:rPr>
        <w:t xml:space="preserve"> </w:t>
      </w:r>
      <w:r>
        <w:t>И,</w:t>
      </w:r>
      <w:r>
        <w:rPr>
          <w:spacing w:val="1"/>
        </w:rPr>
        <w:t xml:space="preserve"> </w:t>
      </w:r>
      <w:r>
        <w:t>или...</w:t>
      </w:r>
      <w:r>
        <w:rPr>
          <w:spacing w:val="1"/>
        </w:rPr>
        <w:t xml:space="preserve"> </w:t>
      </w:r>
      <w:r>
        <w:t>Или,</w:t>
      </w:r>
      <w:r>
        <w:rPr>
          <w:spacing w:val="1"/>
        </w:rPr>
        <w:t xml:space="preserve"> </w:t>
      </w:r>
      <w:r>
        <w:t>либo...</w:t>
      </w:r>
      <w:r>
        <w:rPr>
          <w:spacing w:val="1"/>
        </w:rPr>
        <w:t xml:space="preserve"> </w:t>
      </w:r>
      <w:r>
        <w:t>Либo,</w:t>
      </w:r>
      <w:r>
        <w:rPr>
          <w:spacing w:val="1"/>
        </w:rPr>
        <w:t xml:space="preserve"> </w:t>
      </w:r>
      <w:r>
        <w:t>ни...</w:t>
      </w:r>
      <w:r>
        <w:rPr>
          <w:spacing w:val="1"/>
        </w:rPr>
        <w:t xml:space="preserve"> </w:t>
      </w:r>
      <w:r>
        <w:t>Ни,</w:t>
      </w:r>
      <w:r>
        <w:rPr>
          <w:spacing w:val="1"/>
        </w:rPr>
        <w:t xml:space="preserve"> </w:t>
      </w:r>
      <w:r>
        <w:t>тo...</w:t>
      </w:r>
      <w:r>
        <w:rPr>
          <w:spacing w:val="1"/>
        </w:rPr>
        <w:t xml:space="preserve"> </w:t>
      </w:r>
      <w:r>
        <w:t>Тo);</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2"/>
        </w:rPr>
        <w:t xml:space="preserve"> </w:t>
      </w:r>
      <w:r>
        <w:t>в</w:t>
      </w:r>
      <w:r>
        <w:rPr>
          <w:spacing w:val="-3"/>
        </w:rPr>
        <w:t xml:space="preserve"> </w:t>
      </w:r>
      <w:r>
        <w:t>предложениях</w:t>
      </w:r>
      <w:r>
        <w:rPr>
          <w:spacing w:val="-1"/>
        </w:rPr>
        <w:t xml:space="preserve"> </w:t>
      </w:r>
      <w:r>
        <w:t>с</w:t>
      </w:r>
      <w:r>
        <w:rPr>
          <w:spacing w:val="-5"/>
        </w:rPr>
        <w:t xml:space="preserve"> </w:t>
      </w:r>
      <w:r>
        <w:t>обобщающим</w:t>
      </w:r>
      <w:r>
        <w:rPr>
          <w:spacing w:val="-2"/>
        </w:rPr>
        <w:t xml:space="preserve"> </w:t>
      </w:r>
      <w:r>
        <w:t>словом</w:t>
      </w:r>
      <w:r>
        <w:rPr>
          <w:spacing w:val="-1"/>
        </w:rPr>
        <w:t xml:space="preserve"> </w:t>
      </w:r>
      <w:r>
        <w:t>при</w:t>
      </w:r>
      <w:r>
        <w:rPr>
          <w:spacing w:val="-2"/>
        </w:rPr>
        <w:t xml:space="preserve"> </w:t>
      </w:r>
      <w:r>
        <w:t>однородных членах.</w:t>
      </w:r>
    </w:p>
    <w:p w14:paraId="24267EBA">
      <w:pPr>
        <w:pStyle w:val="23"/>
        <w:spacing w:before="1" w:line="360" w:lineRule="auto"/>
        <w:ind w:right="241"/>
      </w:pPr>
      <w:r>
        <w:t>Распознавать простые неосложнённые предложения, в том числе предложения</w:t>
      </w:r>
      <w:r>
        <w:rPr>
          <w:spacing w:val="-67"/>
        </w:rPr>
        <w:t xml:space="preserve"> </w:t>
      </w:r>
      <w:r>
        <w:t>с</w:t>
      </w:r>
      <w:r>
        <w:rPr>
          <w:spacing w:val="1"/>
        </w:rPr>
        <w:t xml:space="preserve"> </w:t>
      </w:r>
      <w:r>
        <w:t>неоднородными</w:t>
      </w:r>
      <w:r>
        <w:rPr>
          <w:spacing w:val="1"/>
        </w:rPr>
        <w:t xml:space="preserve"> </w:t>
      </w:r>
      <w:r>
        <w:t>определениями;</w:t>
      </w:r>
      <w:r>
        <w:rPr>
          <w:spacing w:val="1"/>
        </w:rPr>
        <w:t xml:space="preserve"> </w:t>
      </w:r>
      <w:r>
        <w:t>простые</w:t>
      </w:r>
      <w:r>
        <w:rPr>
          <w:spacing w:val="1"/>
        </w:rPr>
        <w:t xml:space="preserve"> </w:t>
      </w:r>
      <w:r>
        <w:t>предложения,</w:t>
      </w:r>
      <w:r>
        <w:rPr>
          <w:spacing w:val="1"/>
        </w:rPr>
        <w:t xml:space="preserve"> </w:t>
      </w:r>
      <w:r>
        <w:t>осложнённые</w:t>
      </w:r>
      <w:r>
        <w:rPr>
          <w:spacing w:val="1"/>
        </w:rPr>
        <w:t xml:space="preserve"> </w:t>
      </w:r>
      <w:r>
        <w:t>однородными</w:t>
      </w:r>
      <w:r>
        <w:rPr>
          <w:spacing w:val="1"/>
        </w:rPr>
        <w:t xml:space="preserve"> </w:t>
      </w:r>
      <w:r>
        <w:t>членами,</w:t>
      </w:r>
      <w:r>
        <w:rPr>
          <w:spacing w:val="1"/>
        </w:rPr>
        <w:t xml:space="preserve"> </w:t>
      </w:r>
      <w:r>
        <w:t>включая</w:t>
      </w:r>
      <w:r>
        <w:rPr>
          <w:spacing w:val="1"/>
        </w:rPr>
        <w:t xml:space="preserve"> </w:t>
      </w:r>
      <w:r>
        <w:t>предложения</w:t>
      </w:r>
      <w:r>
        <w:rPr>
          <w:spacing w:val="1"/>
        </w:rPr>
        <w:t xml:space="preserve"> </w:t>
      </w:r>
      <w:r>
        <w:t>с</w:t>
      </w:r>
      <w:r>
        <w:rPr>
          <w:spacing w:val="1"/>
        </w:rPr>
        <w:t xml:space="preserve"> </w:t>
      </w:r>
      <w:r>
        <w:t>обобщающим</w:t>
      </w:r>
      <w:r>
        <w:rPr>
          <w:spacing w:val="1"/>
        </w:rPr>
        <w:t xml:space="preserve"> </w:t>
      </w:r>
      <w:r>
        <w:t>словом</w:t>
      </w:r>
      <w:r>
        <w:rPr>
          <w:spacing w:val="1"/>
        </w:rPr>
        <w:t xml:space="preserve"> </w:t>
      </w:r>
      <w:r>
        <w:t>при</w:t>
      </w:r>
      <w:r>
        <w:rPr>
          <w:spacing w:val="1"/>
        </w:rPr>
        <w:t xml:space="preserve"> </w:t>
      </w:r>
      <w:r>
        <w:t>однородных</w:t>
      </w:r>
      <w:r>
        <w:rPr>
          <w:spacing w:val="2"/>
        </w:rPr>
        <w:t xml:space="preserve"> </w:t>
      </w:r>
      <w:r>
        <w:t>членах, осложнённые</w:t>
      </w:r>
      <w:r>
        <w:rPr>
          <w:spacing w:val="2"/>
        </w:rPr>
        <w:t xml:space="preserve"> </w:t>
      </w:r>
      <w:r>
        <w:t>обособленными</w:t>
      </w:r>
      <w:r>
        <w:rPr>
          <w:spacing w:val="2"/>
        </w:rPr>
        <w:t xml:space="preserve"> </w:t>
      </w:r>
      <w:r>
        <w:t>членами,</w:t>
      </w:r>
      <w:r>
        <w:rPr>
          <w:spacing w:val="1"/>
        </w:rPr>
        <w:t xml:space="preserve"> </w:t>
      </w:r>
      <w:r>
        <w:t>обращением,</w:t>
      </w:r>
      <w:r>
        <w:rPr>
          <w:spacing w:val="1"/>
        </w:rPr>
        <w:t xml:space="preserve"> </w:t>
      </w:r>
      <w:r>
        <w:t>вводными</w:t>
      </w:r>
    </w:p>
    <w:p w14:paraId="64BBDC2E">
      <w:pPr>
        <w:spacing w:line="360" w:lineRule="auto"/>
        <w:sectPr>
          <w:pgSz w:w="11910" w:h="16850"/>
          <w:pgMar w:top="820" w:right="320" w:bottom="280" w:left="900" w:header="571" w:footer="0" w:gutter="0"/>
          <w:cols w:space="720" w:num="1"/>
          <w:docGrid w:linePitch="360" w:charSpace="0"/>
        </w:sectPr>
      </w:pPr>
    </w:p>
    <w:p w14:paraId="21B4D3B9">
      <w:pPr>
        <w:pStyle w:val="23"/>
        <w:spacing w:before="4"/>
        <w:ind w:left="0" w:firstLine="0"/>
        <w:jc w:val="left"/>
        <w:rPr>
          <w:sz w:val="17"/>
        </w:rPr>
      </w:pPr>
    </w:p>
    <w:p w14:paraId="460B3828">
      <w:pPr>
        <w:pStyle w:val="23"/>
        <w:spacing w:before="89"/>
        <w:ind w:firstLine="0"/>
      </w:pPr>
      <w:r>
        <w:t>словами</w:t>
      </w:r>
      <w:r>
        <w:rPr>
          <w:spacing w:val="-4"/>
        </w:rPr>
        <w:t xml:space="preserve"> </w:t>
      </w:r>
      <w:r>
        <w:t>и</w:t>
      </w:r>
      <w:r>
        <w:rPr>
          <w:spacing w:val="-3"/>
        </w:rPr>
        <w:t xml:space="preserve"> </w:t>
      </w:r>
      <w:r>
        <w:t>предложениями,</w:t>
      </w:r>
      <w:r>
        <w:rPr>
          <w:spacing w:val="-3"/>
        </w:rPr>
        <w:t xml:space="preserve"> </w:t>
      </w:r>
      <w:r>
        <w:t>вставными</w:t>
      </w:r>
      <w:r>
        <w:rPr>
          <w:spacing w:val="-3"/>
        </w:rPr>
        <w:t xml:space="preserve"> </w:t>
      </w:r>
      <w:r>
        <w:t>конструкциями,</w:t>
      </w:r>
      <w:r>
        <w:rPr>
          <w:spacing w:val="-5"/>
        </w:rPr>
        <w:t xml:space="preserve"> </w:t>
      </w:r>
      <w:r>
        <w:t>междометиями.</w:t>
      </w:r>
    </w:p>
    <w:p w14:paraId="4CB24880">
      <w:pPr>
        <w:pStyle w:val="23"/>
        <w:spacing w:before="164" w:line="360" w:lineRule="auto"/>
        <w:ind w:right="239"/>
      </w:pPr>
      <w:r>
        <w:t>Различать</w:t>
      </w:r>
      <w:r>
        <w:rPr>
          <w:spacing w:val="1"/>
        </w:rPr>
        <w:t xml:space="preserve"> </w:t>
      </w:r>
      <w:r>
        <w:t>виды</w:t>
      </w:r>
      <w:r>
        <w:rPr>
          <w:spacing w:val="1"/>
        </w:rPr>
        <w:t xml:space="preserve"> </w:t>
      </w:r>
      <w:r>
        <w:t>обособленных</w:t>
      </w:r>
      <w:r>
        <w:rPr>
          <w:spacing w:val="1"/>
        </w:rPr>
        <w:t xml:space="preserve"> </w:t>
      </w:r>
      <w:r>
        <w:t>членов</w:t>
      </w:r>
      <w:r>
        <w:rPr>
          <w:spacing w:val="1"/>
        </w:rPr>
        <w:t xml:space="preserve"> </w:t>
      </w:r>
      <w:r>
        <w:t>предложения,</w:t>
      </w:r>
      <w:r>
        <w:rPr>
          <w:spacing w:val="1"/>
        </w:rPr>
        <w:t xml:space="preserve"> </w:t>
      </w:r>
      <w:r>
        <w:t>применять</w:t>
      </w:r>
      <w:r>
        <w:rPr>
          <w:spacing w:val="1"/>
        </w:rPr>
        <w:t xml:space="preserve"> </w:t>
      </w:r>
      <w:r>
        <w:t>правила</w:t>
      </w:r>
      <w:r>
        <w:rPr>
          <w:spacing w:val="1"/>
        </w:rPr>
        <w:t xml:space="preserve"> </w:t>
      </w:r>
      <w:r>
        <w:t>обособления</w:t>
      </w:r>
      <w:r>
        <w:rPr>
          <w:spacing w:val="1"/>
        </w:rPr>
        <w:t xml:space="preserve"> </w:t>
      </w:r>
      <w:r>
        <w:t>согласованных</w:t>
      </w:r>
      <w:r>
        <w:rPr>
          <w:spacing w:val="1"/>
        </w:rPr>
        <w:t xml:space="preserve"> </w:t>
      </w:r>
      <w:r>
        <w:t>и</w:t>
      </w:r>
      <w:r>
        <w:rPr>
          <w:spacing w:val="1"/>
        </w:rPr>
        <w:t xml:space="preserve"> </w:t>
      </w:r>
      <w:r>
        <w:t>несогласованных</w:t>
      </w:r>
      <w:r>
        <w:rPr>
          <w:spacing w:val="1"/>
        </w:rPr>
        <w:t xml:space="preserve"> </w:t>
      </w:r>
      <w:r>
        <w:t>определений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приложений),</w:t>
      </w:r>
      <w:r>
        <w:rPr>
          <w:spacing w:val="1"/>
        </w:rPr>
        <w:t xml:space="preserve"> </w:t>
      </w:r>
      <w:r>
        <w:t>дополнений,</w:t>
      </w:r>
      <w:r>
        <w:rPr>
          <w:spacing w:val="1"/>
        </w:rPr>
        <w:t xml:space="preserve"> </w:t>
      </w:r>
      <w:r>
        <w:t>обстоятельств,</w:t>
      </w:r>
      <w:r>
        <w:rPr>
          <w:spacing w:val="1"/>
        </w:rPr>
        <w:t xml:space="preserve"> </w:t>
      </w:r>
      <w:r>
        <w:t>уточняющих</w:t>
      </w:r>
      <w:r>
        <w:rPr>
          <w:spacing w:val="1"/>
        </w:rPr>
        <w:t xml:space="preserve"> </w:t>
      </w:r>
      <w:r>
        <w:t>членов,</w:t>
      </w:r>
      <w:r>
        <w:rPr>
          <w:spacing w:val="1"/>
        </w:rPr>
        <w:t xml:space="preserve"> </w:t>
      </w:r>
      <w:r>
        <w:t>пояснительных</w:t>
      </w:r>
      <w:r>
        <w:rPr>
          <w:spacing w:val="1"/>
        </w:rPr>
        <w:t xml:space="preserve"> </w:t>
      </w:r>
      <w:r>
        <w:t>и</w:t>
      </w:r>
      <w:r>
        <w:rPr>
          <w:spacing w:val="-67"/>
        </w:rPr>
        <w:t xml:space="preserve"> </w:t>
      </w:r>
      <w:r>
        <w:t>присоединительных</w:t>
      </w:r>
      <w:r>
        <w:rPr>
          <w:spacing w:val="1"/>
        </w:rPr>
        <w:t xml:space="preserve"> </w:t>
      </w:r>
      <w:r>
        <w:t>конструкций,</w:t>
      </w:r>
      <w:r>
        <w:rPr>
          <w:spacing w:val="1"/>
        </w:rPr>
        <w:t xml:space="preserve"> </w:t>
      </w:r>
      <w:r>
        <w:t>применять</w:t>
      </w:r>
      <w:r>
        <w:rPr>
          <w:spacing w:val="1"/>
        </w:rPr>
        <w:t xml:space="preserve"> </w:t>
      </w:r>
      <w:r>
        <w:t>правила</w:t>
      </w:r>
      <w:r>
        <w:rPr>
          <w:spacing w:val="1"/>
        </w:rPr>
        <w:t xml:space="preserve"> </w:t>
      </w:r>
      <w:r>
        <w:t>постановки</w:t>
      </w:r>
      <w:r>
        <w:rPr>
          <w:spacing w:val="71"/>
        </w:rPr>
        <w:t xml:space="preserve"> </w:t>
      </w:r>
      <w:r>
        <w:t>знаков</w:t>
      </w:r>
      <w:r>
        <w:rPr>
          <w:spacing w:val="-67"/>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со</w:t>
      </w:r>
      <w:r>
        <w:rPr>
          <w:spacing w:val="1"/>
        </w:rPr>
        <w:t xml:space="preserve"> </w:t>
      </w:r>
      <w:r>
        <w:t>сравнительным</w:t>
      </w:r>
      <w:r>
        <w:rPr>
          <w:spacing w:val="1"/>
        </w:rPr>
        <w:t xml:space="preserve"> </w:t>
      </w:r>
      <w:r>
        <w:t>оборотом,</w:t>
      </w:r>
      <w:r>
        <w:rPr>
          <w:spacing w:val="1"/>
        </w:rPr>
        <w:t xml:space="preserve"> </w:t>
      </w:r>
      <w:r>
        <w:t>правила</w:t>
      </w:r>
      <w:r>
        <w:rPr>
          <w:spacing w:val="1"/>
        </w:rPr>
        <w:t xml:space="preserve"> </w:t>
      </w:r>
      <w:r>
        <w:t>обособления</w:t>
      </w:r>
      <w:r>
        <w:rPr>
          <w:spacing w:val="1"/>
        </w:rPr>
        <w:t xml:space="preserve"> </w:t>
      </w:r>
      <w:r>
        <w:t>согласованных</w:t>
      </w:r>
      <w:r>
        <w:rPr>
          <w:spacing w:val="1"/>
        </w:rPr>
        <w:t xml:space="preserve"> </w:t>
      </w:r>
      <w:r>
        <w:t>и</w:t>
      </w:r>
      <w:r>
        <w:rPr>
          <w:spacing w:val="1"/>
        </w:rPr>
        <w:t xml:space="preserve"> </w:t>
      </w:r>
      <w:r>
        <w:t>несогласованных</w:t>
      </w:r>
      <w:r>
        <w:rPr>
          <w:spacing w:val="1"/>
        </w:rPr>
        <w:t xml:space="preserve"> </w:t>
      </w:r>
      <w:r>
        <w:t>определений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приложений),</w:t>
      </w:r>
      <w:r>
        <w:rPr>
          <w:spacing w:val="1"/>
        </w:rPr>
        <w:t xml:space="preserve"> </w:t>
      </w:r>
      <w:r>
        <w:t>дополнений,</w:t>
      </w:r>
      <w:r>
        <w:rPr>
          <w:spacing w:val="1"/>
        </w:rPr>
        <w:t xml:space="preserve"> </w:t>
      </w:r>
      <w:r>
        <w:t>обстоятельств,</w:t>
      </w:r>
      <w:r>
        <w:rPr>
          <w:spacing w:val="1"/>
        </w:rPr>
        <w:t xml:space="preserve"> </w:t>
      </w:r>
      <w:r>
        <w:t>уточняющих</w:t>
      </w:r>
      <w:r>
        <w:rPr>
          <w:spacing w:val="1"/>
        </w:rPr>
        <w:t xml:space="preserve"> </w:t>
      </w:r>
      <w:r>
        <w:t>членов,</w:t>
      </w:r>
      <w:r>
        <w:rPr>
          <w:spacing w:val="1"/>
        </w:rPr>
        <w:t xml:space="preserve"> </w:t>
      </w:r>
      <w:r>
        <w:t>пояснительных</w:t>
      </w:r>
      <w:r>
        <w:rPr>
          <w:spacing w:val="1"/>
        </w:rPr>
        <w:t xml:space="preserve"> </w:t>
      </w:r>
      <w:r>
        <w:t>и</w:t>
      </w:r>
      <w:r>
        <w:rPr>
          <w:spacing w:val="1"/>
        </w:rPr>
        <w:t xml:space="preserve"> </w:t>
      </w:r>
      <w:r>
        <w:t>присоединительных</w:t>
      </w:r>
      <w:r>
        <w:rPr>
          <w:spacing w:val="1"/>
        </w:rPr>
        <w:t xml:space="preserve"> </w:t>
      </w:r>
      <w:r>
        <w:t>конструкций;</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вводными</w:t>
      </w:r>
      <w:r>
        <w:rPr>
          <w:spacing w:val="1"/>
        </w:rPr>
        <w:t xml:space="preserve"> </w:t>
      </w:r>
      <w:r>
        <w:t>и</w:t>
      </w:r>
      <w:r>
        <w:rPr>
          <w:spacing w:val="1"/>
        </w:rPr>
        <w:t xml:space="preserve"> </w:t>
      </w:r>
      <w:r>
        <w:t>вставными</w:t>
      </w:r>
      <w:r>
        <w:rPr>
          <w:spacing w:val="1"/>
        </w:rPr>
        <w:t xml:space="preserve"> </w:t>
      </w:r>
      <w:r>
        <w:t>конструкциями,</w:t>
      </w:r>
      <w:r>
        <w:rPr>
          <w:spacing w:val="1"/>
        </w:rPr>
        <w:t xml:space="preserve"> </w:t>
      </w:r>
      <w:r>
        <w:t>обращениями</w:t>
      </w:r>
      <w:r>
        <w:rPr>
          <w:spacing w:val="1"/>
        </w:rPr>
        <w:t xml:space="preserve"> </w:t>
      </w:r>
      <w:r>
        <w:t>и</w:t>
      </w:r>
      <w:r>
        <w:rPr>
          <w:spacing w:val="-67"/>
        </w:rPr>
        <w:t xml:space="preserve"> </w:t>
      </w:r>
      <w:r>
        <w:t>междометиями.</w:t>
      </w:r>
    </w:p>
    <w:p w14:paraId="10DC61D2">
      <w:pPr>
        <w:pStyle w:val="23"/>
        <w:spacing w:line="360" w:lineRule="auto"/>
        <w:ind w:right="239"/>
      </w:pPr>
      <w:r>
        <w:t>Различать группы вводных слов по значению, различать вводные предложения</w:t>
      </w:r>
      <w:r>
        <w:rPr>
          <w:spacing w:val="-67"/>
        </w:rPr>
        <w:t xml:space="preserve"> </w:t>
      </w:r>
      <w:r>
        <w:t>и</w:t>
      </w:r>
      <w:r>
        <w:rPr>
          <w:spacing w:val="1"/>
        </w:rPr>
        <w:t xml:space="preserve"> </w:t>
      </w:r>
      <w:r>
        <w:t>вставные</w:t>
      </w:r>
      <w:r>
        <w:rPr>
          <w:spacing w:val="1"/>
        </w:rPr>
        <w:t xml:space="preserve"> </w:t>
      </w:r>
      <w:r>
        <w:t>конструкции,</w:t>
      </w:r>
      <w:r>
        <w:rPr>
          <w:spacing w:val="1"/>
        </w:rPr>
        <w:t xml:space="preserve"> </w:t>
      </w:r>
      <w:r>
        <w:t>понимать</w:t>
      </w:r>
      <w:r>
        <w:rPr>
          <w:spacing w:val="1"/>
        </w:rPr>
        <w:t xml:space="preserve"> </w:t>
      </w:r>
      <w:r>
        <w:t>особенности</w:t>
      </w:r>
      <w:r>
        <w:rPr>
          <w:spacing w:val="1"/>
        </w:rPr>
        <w:t xml:space="preserve"> </w:t>
      </w:r>
      <w:r>
        <w:t>употребления</w:t>
      </w:r>
      <w:r>
        <w:rPr>
          <w:spacing w:val="1"/>
        </w:rPr>
        <w:t xml:space="preserve"> </w:t>
      </w:r>
      <w:r>
        <w:t>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вводными</w:t>
      </w:r>
      <w:r>
        <w:rPr>
          <w:spacing w:val="1"/>
        </w:rPr>
        <w:t xml:space="preserve"> </w:t>
      </w:r>
      <w:r>
        <w:t>предложениями</w:t>
      </w:r>
      <w:r>
        <w:rPr>
          <w:spacing w:val="1"/>
        </w:rPr>
        <w:t xml:space="preserve"> </w:t>
      </w:r>
      <w:r>
        <w:t>и</w:t>
      </w:r>
      <w:r>
        <w:rPr>
          <w:spacing w:val="1"/>
        </w:rPr>
        <w:t xml:space="preserve"> </w:t>
      </w:r>
      <w:r>
        <w:t>вставными</w:t>
      </w:r>
      <w:r>
        <w:rPr>
          <w:spacing w:val="1"/>
        </w:rPr>
        <w:t xml:space="preserve"> </w:t>
      </w:r>
      <w:r>
        <w:t>конструкциями,</w:t>
      </w:r>
      <w:r>
        <w:rPr>
          <w:spacing w:val="1"/>
        </w:rPr>
        <w:t xml:space="preserve"> </w:t>
      </w:r>
      <w:r>
        <w:t>обращениями и междометиями в речи, понимать их функции, выявлять омонимию</w:t>
      </w:r>
      <w:r>
        <w:rPr>
          <w:spacing w:val="1"/>
        </w:rPr>
        <w:t xml:space="preserve"> </w:t>
      </w:r>
      <w:r>
        <w:t>членов</w:t>
      </w:r>
      <w:r>
        <w:rPr>
          <w:spacing w:val="-3"/>
        </w:rPr>
        <w:t xml:space="preserve"> </w:t>
      </w:r>
      <w:r>
        <w:t>предложения</w:t>
      </w:r>
      <w:r>
        <w:rPr>
          <w:spacing w:val="-1"/>
        </w:rPr>
        <w:t xml:space="preserve"> </w:t>
      </w:r>
      <w:r>
        <w:t>и</w:t>
      </w:r>
      <w:r>
        <w:rPr>
          <w:spacing w:val="-1"/>
        </w:rPr>
        <w:t xml:space="preserve"> </w:t>
      </w:r>
      <w:r>
        <w:t>вводных слов,</w:t>
      </w:r>
      <w:r>
        <w:rPr>
          <w:spacing w:val="-1"/>
        </w:rPr>
        <w:t xml:space="preserve"> </w:t>
      </w:r>
      <w:r>
        <w:t>словосочетаний</w:t>
      </w:r>
      <w:r>
        <w:rPr>
          <w:spacing w:val="-1"/>
        </w:rPr>
        <w:t xml:space="preserve"> </w:t>
      </w:r>
      <w:r>
        <w:t>и</w:t>
      </w:r>
      <w:r>
        <w:rPr>
          <w:spacing w:val="-1"/>
        </w:rPr>
        <w:t xml:space="preserve"> </w:t>
      </w:r>
      <w:r>
        <w:t>предложений.</w:t>
      </w:r>
    </w:p>
    <w:p w14:paraId="46A4C3D8">
      <w:pPr>
        <w:pStyle w:val="23"/>
        <w:spacing w:line="360" w:lineRule="auto"/>
        <w:ind w:right="243"/>
      </w:pPr>
      <w:r>
        <w:t>Применять</w:t>
      </w:r>
      <w:r>
        <w:rPr>
          <w:spacing w:val="1"/>
        </w:rPr>
        <w:t xml:space="preserve"> </w:t>
      </w:r>
      <w:r>
        <w:t>нормы</w:t>
      </w:r>
      <w:r>
        <w:rPr>
          <w:spacing w:val="1"/>
        </w:rPr>
        <w:t xml:space="preserve"> </w:t>
      </w:r>
      <w:r>
        <w:t>построения</w:t>
      </w:r>
      <w:r>
        <w:rPr>
          <w:spacing w:val="1"/>
        </w:rPr>
        <w:t xml:space="preserve"> </w:t>
      </w:r>
      <w:r>
        <w:t>предложений</w:t>
      </w:r>
      <w:r>
        <w:rPr>
          <w:spacing w:val="1"/>
        </w:rPr>
        <w:t xml:space="preserve"> </w:t>
      </w:r>
      <w:r>
        <w:t>с</w:t>
      </w:r>
      <w:r>
        <w:rPr>
          <w:spacing w:val="1"/>
        </w:rPr>
        <w:t xml:space="preserve"> </w:t>
      </w:r>
      <w:r>
        <w:t>вводными</w:t>
      </w:r>
      <w:r>
        <w:rPr>
          <w:spacing w:val="1"/>
        </w:rPr>
        <w:t xml:space="preserve"> </w:t>
      </w:r>
      <w:r>
        <w:t>словами</w:t>
      </w:r>
      <w:r>
        <w:rPr>
          <w:spacing w:val="1"/>
        </w:rPr>
        <w:t xml:space="preserve"> </w:t>
      </w:r>
      <w:r>
        <w:t>и</w:t>
      </w:r>
      <w:r>
        <w:rPr>
          <w:spacing w:val="1"/>
        </w:rPr>
        <w:t xml:space="preserve"> </w:t>
      </w:r>
      <w:r>
        <w:t>предложениями,</w:t>
      </w:r>
      <w:r>
        <w:rPr>
          <w:spacing w:val="1"/>
        </w:rPr>
        <w:t xml:space="preserve"> </w:t>
      </w:r>
      <w:r>
        <w:t>вставными</w:t>
      </w:r>
      <w:r>
        <w:rPr>
          <w:spacing w:val="1"/>
        </w:rPr>
        <w:t xml:space="preserve"> </w:t>
      </w:r>
      <w:r>
        <w:t>конструкциями,</w:t>
      </w:r>
      <w:r>
        <w:rPr>
          <w:spacing w:val="1"/>
        </w:rPr>
        <w:t xml:space="preserve"> </w:t>
      </w:r>
      <w:r>
        <w:t>обращениями</w:t>
      </w:r>
      <w:r>
        <w:rPr>
          <w:spacing w:val="1"/>
        </w:rPr>
        <w:t xml:space="preserve"> </w:t>
      </w:r>
      <w:r>
        <w:t>(распространёнными</w:t>
      </w:r>
      <w:r>
        <w:rPr>
          <w:spacing w:val="1"/>
        </w:rPr>
        <w:t xml:space="preserve"> </w:t>
      </w:r>
      <w:r>
        <w:t>и</w:t>
      </w:r>
      <w:r>
        <w:rPr>
          <w:spacing w:val="-67"/>
        </w:rPr>
        <w:t xml:space="preserve"> </w:t>
      </w:r>
      <w:r>
        <w:t>нераспространёнными),</w:t>
      </w:r>
      <w:r>
        <w:rPr>
          <w:spacing w:val="-2"/>
        </w:rPr>
        <w:t xml:space="preserve"> </w:t>
      </w:r>
      <w:r>
        <w:t>междометиями.</w:t>
      </w:r>
    </w:p>
    <w:p w14:paraId="72573CAC">
      <w:pPr>
        <w:pStyle w:val="23"/>
        <w:spacing w:line="360" w:lineRule="auto"/>
        <w:ind w:right="250"/>
      </w:pPr>
      <w:r>
        <w:t>Распознавать сложные предложения, конструкции с чужой речью (в рамках</w:t>
      </w:r>
      <w:r>
        <w:rPr>
          <w:spacing w:val="1"/>
        </w:rPr>
        <w:t xml:space="preserve"> </w:t>
      </w:r>
      <w:r>
        <w:t>изученного).</w:t>
      </w:r>
    </w:p>
    <w:p w14:paraId="05970B43">
      <w:pPr>
        <w:pStyle w:val="23"/>
        <w:spacing w:line="360" w:lineRule="auto"/>
        <w:ind w:right="243"/>
      </w:pPr>
      <w:r>
        <w:t>Проводить</w:t>
      </w:r>
      <w:r>
        <w:rPr>
          <w:spacing w:val="1"/>
        </w:rPr>
        <w:t xml:space="preserve"> </w:t>
      </w:r>
      <w:r>
        <w:t>синтаксический</w:t>
      </w:r>
      <w:r>
        <w:rPr>
          <w:spacing w:val="1"/>
        </w:rPr>
        <w:t xml:space="preserve"> </w:t>
      </w:r>
      <w:r>
        <w:t>анализ</w:t>
      </w:r>
      <w:r>
        <w:rPr>
          <w:spacing w:val="1"/>
        </w:rPr>
        <w:t xml:space="preserve"> </w:t>
      </w:r>
      <w:r>
        <w:t>словосочетаний,</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предложений,</w:t>
      </w:r>
      <w:r>
        <w:rPr>
          <w:spacing w:val="1"/>
        </w:rPr>
        <w:t xml:space="preserve"> </w:t>
      </w:r>
      <w:r>
        <w:t>применять</w:t>
      </w:r>
      <w:r>
        <w:rPr>
          <w:spacing w:val="1"/>
        </w:rPr>
        <w:t xml:space="preserve"> </w:t>
      </w:r>
      <w:r>
        <w:t>знания</w:t>
      </w:r>
      <w:r>
        <w:rPr>
          <w:spacing w:val="1"/>
        </w:rPr>
        <w:t xml:space="preserve"> </w:t>
      </w:r>
      <w:r>
        <w:t>по</w:t>
      </w:r>
      <w:r>
        <w:rPr>
          <w:spacing w:val="1"/>
        </w:rPr>
        <w:t xml:space="preserve"> </w:t>
      </w:r>
      <w:r>
        <w:t>синтаксису</w:t>
      </w:r>
      <w:r>
        <w:rPr>
          <w:spacing w:val="1"/>
        </w:rPr>
        <w:t xml:space="preserve"> </w:t>
      </w:r>
      <w:r>
        <w:t>и</w:t>
      </w:r>
      <w:r>
        <w:rPr>
          <w:spacing w:val="1"/>
        </w:rPr>
        <w:t xml:space="preserve"> </w:t>
      </w:r>
      <w:r>
        <w:t>пунктуации</w:t>
      </w:r>
      <w:r>
        <w:rPr>
          <w:spacing w:val="1"/>
        </w:rPr>
        <w:t xml:space="preserve"> </w:t>
      </w:r>
      <w:r>
        <w:t>при</w:t>
      </w:r>
      <w:r>
        <w:rPr>
          <w:spacing w:val="1"/>
        </w:rPr>
        <w:t xml:space="preserve"> </w:t>
      </w:r>
      <w:r>
        <w:t>выполнении</w:t>
      </w:r>
      <w:r>
        <w:rPr>
          <w:spacing w:val="1"/>
        </w:rPr>
        <w:t xml:space="preserve"> </w:t>
      </w:r>
      <w:r>
        <w:t>языкового</w:t>
      </w:r>
      <w:r>
        <w:rPr>
          <w:spacing w:val="1"/>
        </w:rPr>
        <w:t xml:space="preserve"> </w:t>
      </w:r>
      <w:r>
        <w:t>анализа</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в</w:t>
      </w:r>
      <w:r>
        <w:rPr>
          <w:spacing w:val="1"/>
        </w:rPr>
        <w:t xml:space="preserve"> </w:t>
      </w:r>
      <w:r>
        <w:t>речевой</w:t>
      </w:r>
      <w:r>
        <w:rPr>
          <w:spacing w:val="1"/>
        </w:rPr>
        <w:t xml:space="preserve"> </w:t>
      </w:r>
      <w:r>
        <w:t>практике.</w:t>
      </w:r>
    </w:p>
    <w:p w14:paraId="76D5E97D">
      <w:pPr>
        <w:pStyle w:val="183"/>
        <w:numPr>
          <w:ilvl w:val="2"/>
          <w:numId w:val="3"/>
        </w:numPr>
        <w:tabs>
          <w:tab w:val="left" w:pos="1923"/>
        </w:tabs>
        <w:spacing w:line="362" w:lineRule="auto"/>
        <w:ind w:right="244" w:firstLine="708"/>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9</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темам</w:t>
      </w:r>
      <w:r>
        <w:rPr>
          <w:spacing w:val="-1"/>
          <w:sz w:val="28"/>
        </w:rPr>
        <w:t xml:space="preserve"> </w:t>
      </w:r>
      <w:r>
        <w:rPr>
          <w:sz w:val="28"/>
        </w:rPr>
        <w:t>программы</w:t>
      </w:r>
      <w:r>
        <w:rPr>
          <w:spacing w:val="-3"/>
          <w:sz w:val="28"/>
        </w:rPr>
        <w:t xml:space="preserve"> </w:t>
      </w:r>
      <w:r>
        <w:rPr>
          <w:sz w:val="28"/>
        </w:rPr>
        <w:t>по русскому</w:t>
      </w:r>
      <w:r>
        <w:rPr>
          <w:spacing w:val="-5"/>
          <w:sz w:val="28"/>
        </w:rPr>
        <w:t xml:space="preserve"> </w:t>
      </w:r>
      <w:r>
        <w:rPr>
          <w:sz w:val="28"/>
        </w:rPr>
        <w:t>языку:</w:t>
      </w:r>
    </w:p>
    <w:p w14:paraId="4AD2E1FF">
      <w:pPr>
        <w:pStyle w:val="183"/>
        <w:numPr>
          <w:ilvl w:val="3"/>
          <w:numId w:val="3"/>
        </w:numPr>
        <w:tabs>
          <w:tab w:val="left" w:pos="2134"/>
        </w:tabs>
        <w:spacing w:line="317" w:lineRule="exact"/>
        <w:ind w:left="2134" w:hanging="1193"/>
        <w:rPr>
          <w:sz w:val="28"/>
        </w:rPr>
      </w:pPr>
      <w:r>
        <w:rPr>
          <w:sz w:val="28"/>
        </w:rPr>
        <w:t>Общие</w:t>
      </w:r>
      <w:r>
        <w:rPr>
          <w:spacing w:val="-3"/>
          <w:sz w:val="28"/>
        </w:rPr>
        <w:t xml:space="preserve"> </w:t>
      </w:r>
      <w:r>
        <w:rPr>
          <w:sz w:val="28"/>
        </w:rPr>
        <w:t>сведения</w:t>
      </w:r>
      <w:r>
        <w:rPr>
          <w:spacing w:val="-2"/>
          <w:sz w:val="28"/>
        </w:rPr>
        <w:t xml:space="preserve"> </w:t>
      </w:r>
      <w:r>
        <w:rPr>
          <w:sz w:val="28"/>
        </w:rPr>
        <w:t>о</w:t>
      </w:r>
      <w:r>
        <w:rPr>
          <w:spacing w:val="-1"/>
          <w:sz w:val="28"/>
        </w:rPr>
        <w:t xml:space="preserve"> </w:t>
      </w:r>
      <w:r>
        <w:rPr>
          <w:sz w:val="28"/>
        </w:rPr>
        <w:t>языке.</w:t>
      </w:r>
    </w:p>
    <w:p w14:paraId="0EFCC08C">
      <w:pPr>
        <w:pStyle w:val="23"/>
        <w:spacing w:before="160" w:line="360" w:lineRule="auto"/>
        <w:ind w:right="251"/>
      </w:pPr>
      <w:r>
        <w:t>Осознавать</w:t>
      </w:r>
      <w:r>
        <w:rPr>
          <w:spacing w:val="1"/>
        </w:rPr>
        <w:t xml:space="preserve"> </w:t>
      </w:r>
      <w:r>
        <w:t>роль</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государства,</w:t>
      </w:r>
      <w:r>
        <w:rPr>
          <w:spacing w:val="1"/>
        </w:rPr>
        <w:t xml:space="preserve"> </w:t>
      </w:r>
      <w:r>
        <w:t>общества;</w:t>
      </w:r>
      <w:r>
        <w:rPr>
          <w:spacing w:val="-67"/>
        </w:rPr>
        <w:t xml:space="preserve"> </w:t>
      </w:r>
      <w:r>
        <w:t>понимать</w:t>
      </w:r>
      <w:r>
        <w:rPr>
          <w:spacing w:val="-2"/>
        </w:rPr>
        <w:t xml:space="preserve"> </w:t>
      </w:r>
      <w:r>
        <w:t>внутренние и</w:t>
      </w:r>
      <w:r>
        <w:rPr>
          <w:spacing w:val="-1"/>
        </w:rPr>
        <w:t xml:space="preserve"> </w:t>
      </w:r>
      <w:r>
        <w:t>внешние функции</w:t>
      </w:r>
      <w:r>
        <w:rPr>
          <w:spacing w:val="-4"/>
        </w:rPr>
        <w:t xml:space="preserve"> </w:t>
      </w:r>
      <w:r>
        <w:t>русского</w:t>
      </w:r>
      <w:r>
        <w:rPr>
          <w:spacing w:val="-2"/>
        </w:rPr>
        <w:t xml:space="preserve"> </w:t>
      </w:r>
      <w:r>
        <w:t>языка</w:t>
      </w:r>
      <w:r>
        <w:rPr>
          <w:spacing w:val="-1"/>
        </w:rPr>
        <w:t xml:space="preserve"> </w:t>
      </w:r>
      <w:r>
        <w:t>и</w:t>
      </w:r>
      <w:r>
        <w:rPr>
          <w:spacing w:val="-2"/>
        </w:rPr>
        <w:t xml:space="preserve"> </w:t>
      </w:r>
      <w:r>
        <w:t>рассказать</w:t>
      </w:r>
      <w:r>
        <w:rPr>
          <w:spacing w:val="-3"/>
        </w:rPr>
        <w:t xml:space="preserve"> </w:t>
      </w:r>
      <w:r>
        <w:t>о них.</w:t>
      </w:r>
    </w:p>
    <w:p w14:paraId="33A3BFA3">
      <w:pPr>
        <w:spacing w:line="360" w:lineRule="auto"/>
        <w:sectPr>
          <w:pgSz w:w="11910" w:h="16850"/>
          <w:pgMar w:top="820" w:right="320" w:bottom="280" w:left="900" w:header="571" w:footer="0" w:gutter="0"/>
          <w:cols w:space="720" w:num="1"/>
          <w:docGrid w:linePitch="360" w:charSpace="0"/>
        </w:sectPr>
      </w:pPr>
    </w:p>
    <w:p w14:paraId="36B73018">
      <w:pPr>
        <w:pStyle w:val="23"/>
        <w:spacing w:before="4"/>
        <w:ind w:left="0" w:firstLine="0"/>
        <w:jc w:val="left"/>
        <w:rPr>
          <w:sz w:val="17"/>
        </w:rPr>
      </w:pPr>
    </w:p>
    <w:p w14:paraId="1F0EEF56">
      <w:pPr>
        <w:pStyle w:val="183"/>
        <w:numPr>
          <w:ilvl w:val="3"/>
          <w:numId w:val="3"/>
        </w:numPr>
        <w:tabs>
          <w:tab w:val="left" w:pos="2134"/>
        </w:tabs>
        <w:spacing w:before="89"/>
        <w:ind w:left="2134" w:hanging="1193"/>
        <w:rPr>
          <w:sz w:val="28"/>
        </w:rPr>
      </w:pPr>
      <w:r>
        <w:rPr>
          <w:sz w:val="28"/>
        </w:rPr>
        <w:t>Язык</w:t>
      </w:r>
      <w:r>
        <w:rPr>
          <w:spacing w:val="-4"/>
          <w:sz w:val="28"/>
        </w:rPr>
        <w:t xml:space="preserve"> </w:t>
      </w:r>
      <w:r>
        <w:rPr>
          <w:sz w:val="28"/>
        </w:rPr>
        <w:t>и речь.</w:t>
      </w:r>
    </w:p>
    <w:p w14:paraId="6137A300">
      <w:pPr>
        <w:pStyle w:val="23"/>
        <w:spacing w:before="164" w:line="360" w:lineRule="auto"/>
        <w:ind w:right="240"/>
      </w:pPr>
      <w:r>
        <w:t>Создавать устные монологические высказывания объёмом не менее 80 слов на</w:t>
      </w:r>
      <w:r>
        <w:rPr>
          <w:spacing w:val="1"/>
        </w:rPr>
        <w:t xml:space="preserve"> </w:t>
      </w:r>
      <w:r>
        <w:t>основе</w:t>
      </w:r>
      <w:r>
        <w:rPr>
          <w:spacing w:val="19"/>
        </w:rPr>
        <w:t xml:space="preserve"> </w:t>
      </w:r>
      <w:r>
        <w:t>наблюдений,</w:t>
      </w:r>
      <w:r>
        <w:rPr>
          <w:spacing w:val="22"/>
        </w:rPr>
        <w:t xml:space="preserve"> </w:t>
      </w:r>
      <w:r>
        <w:t>личных</w:t>
      </w:r>
      <w:r>
        <w:rPr>
          <w:spacing w:val="21"/>
        </w:rPr>
        <w:t xml:space="preserve"> </w:t>
      </w:r>
      <w:r>
        <w:t>впечатлений,</w:t>
      </w:r>
      <w:r>
        <w:rPr>
          <w:spacing w:val="23"/>
        </w:rPr>
        <w:t xml:space="preserve"> </w:t>
      </w:r>
      <w:r>
        <w:t>чтения</w:t>
      </w:r>
      <w:r>
        <w:rPr>
          <w:spacing w:val="20"/>
        </w:rPr>
        <w:t xml:space="preserve"> </w:t>
      </w:r>
      <w:r>
        <w:t>научно-учебной,</w:t>
      </w:r>
      <w:r>
        <w:rPr>
          <w:spacing w:val="19"/>
        </w:rPr>
        <w:t xml:space="preserve"> </w:t>
      </w:r>
      <w:r>
        <w:t>художественной</w:t>
      </w:r>
      <w:r>
        <w:rPr>
          <w:spacing w:val="-67"/>
        </w:rPr>
        <w:t xml:space="preserve"> </w:t>
      </w:r>
      <w:r>
        <w:t>и научно-популярной литературы: монолог-сообщение, монолог-описание, монолог-</w:t>
      </w:r>
      <w:r>
        <w:rPr>
          <w:spacing w:val="-67"/>
        </w:rPr>
        <w:t xml:space="preserve"> </w:t>
      </w:r>
      <w:r>
        <w:t>рассуждение,</w:t>
      </w:r>
      <w:r>
        <w:rPr>
          <w:spacing w:val="-2"/>
        </w:rPr>
        <w:t xml:space="preserve"> </w:t>
      </w:r>
      <w:r>
        <w:t>монолог-повествование; выступать</w:t>
      </w:r>
      <w:r>
        <w:rPr>
          <w:spacing w:val="-1"/>
        </w:rPr>
        <w:t xml:space="preserve"> </w:t>
      </w:r>
      <w:r>
        <w:t>с</w:t>
      </w:r>
      <w:r>
        <w:rPr>
          <w:spacing w:val="-2"/>
        </w:rPr>
        <w:t xml:space="preserve"> </w:t>
      </w:r>
      <w:r>
        <w:t>научным</w:t>
      </w:r>
      <w:r>
        <w:rPr>
          <w:spacing w:val="-3"/>
        </w:rPr>
        <w:t xml:space="preserve"> </w:t>
      </w:r>
      <w:r>
        <w:t>сообщением.</w:t>
      </w:r>
    </w:p>
    <w:p w14:paraId="5F839569">
      <w:pPr>
        <w:pStyle w:val="23"/>
        <w:spacing w:line="360" w:lineRule="auto"/>
        <w:ind w:right="240"/>
      </w:pPr>
      <w:r>
        <w:t>Участвовать</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r>
        <w:t>полилогическом</w:t>
      </w:r>
      <w:r>
        <w:rPr>
          <w:spacing w:val="1"/>
        </w:rPr>
        <w:t xml:space="preserve"> </w:t>
      </w:r>
      <w:r>
        <w:t>общении</w:t>
      </w:r>
      <w:r>
        <w:rPr>
          <w:spacing w:val="1"/>
        </w:rPr>
        <w:t xml:space="preserve"> </w:t>
      </w:r>
      <w:r>
        <w:t>(побуждение</w:t>
      </w:r>
      <w:r>
        <w:rPr>
          <w:spacing w:val="1"/>
        </w:rPr>
        <w:t xml:space="preserve"> </w:t>
      </w:r>
      <w:r>
        <w:t>к</w:t>
      </w:r>
      <w:r>
        <w:rPr>
          <w:spacing w:val="1"/>
        </w:rPr>
        <w:t xml:space="preserve"> </w:t>
      </w:r>
      <w:r>
        <w:t>действию,</w:t>
      </w:r>
      <w:r>
        <w:rPr>
          <w:spacing w:val="1"/>
        </w:rPr>
        <w:t xml:space="preserve"> </w:t>
      </w:r>
      <w:r>
        <w:t>обмен</w:t>
      </w:r>
      <w:r>
        <w:rPr>
          <w:spacing w:val="1"/>
        </w:rPr>
        <w:t xml:space="preserve"> </w:t>
      </w:r>
      <w:r>
        <w:t>мнениями,</w:t>
      </w:r>
      <w:r>
        <w:rPr>
          <w:spacing w:val="1"/>
        </w:rPr>
        <w:t xml:space="preserve"> </w:t>
      </w:r>
      <w:r>
        <w:t>запрос</w:t>
      </w:r>
      <w:r>
        <w:rPr>
          <w:spacing w:val="1"/>
        </w:rPr>
        <w:t xml:space="preserve"> </w:t>
      </w:r>
      <w:r>
        <w:t>информации,</w:t>
      </w:r>
      <w:r>
        <w:rPr>
          <w:spacing w:val="1"/>
        </w:rPr>
        <w:t xml:space="preserve"> </w:t>
      </w:r>
      <w:r>
        <w:t>сообщение</w:t>
      </w:r>
      <w:r>
        <w:rPr>
          <w:spacing w:val="1"/>
        </w:rPr>
        <w:t xml:space="preserve"> </w:t>
      </w:r>
      <w:r>
        <w:t>информации)</w:t>
      </w:r>
      <w:r>
        <w:rPr>
          <w:spacing w:val="1"/>
        </w:rPr>
        <w:t xml:space="preserve"> </w:t>
      </w:r>
      <w:r>
        <w:t>на</w:t>
      </w:r>
      <w:r>
        <w:rPr>
          <w:spacing w:val="1"/>
        </w:rPr>
        <w:t xml:space="preserve"> </w:t>
      </w:r>
      <w:r>
        <w:t>бытовые, научно-учебные (в том числе лингвистические) темы (объём не менее 6</w:t>
      </w:r>
      <w:r>
        <w:rPr>
          <w:spacing w:val="1"/>
        </w:rPr>
        <w:t xml:space="preserve"> </w:t>
      </w:r>
      <w:r>
        <w:t>реплик).</w:t>
      </w:r>
    </w:p>
    <w:p w14:paraId="78732BC5">
      <w:pPr>
        <w:pStyle w:val="23"/>
        <w:spacing w:line="360" w:lineRule="auto"/>
        <w:ind w:right="245"/>
      </w:pPr>
      <w:r>
        <w:t>Владеть</w:t>
      </w:r>
      <w:r>
        <w:rPr>
          <w:spacing w:val="1"/>
        </w:rPr>
        <w:t xml:space="preserve"> </w:t>
      </w:r>
      <w:r>
        <w:t>различными</w:t>
      </w:r>
      <w:r>
        <w:rPr>
          <w:spacing w:val="1"/>
        </w:rPr>
        <w:t xml:space="preserve"> </w:t>
      </w:r>
      <w:r>
        <w:t>видами</w:t>
      </w:r>
      <w:r>
        <w:rPr>
          <w:spacing w:val="1"/>
        </w:rPr>
        <w:t xml:space="preserve"> </w:t>
      </w:r>
      <w:r>
        <w:t>аудирования:</w:t>
      </w:r>
      <w:r>
        <w:rPr>
          <w:spacing w:val="1"/>
        </w:rPr>
        <w:t xml:space="preserve"> </w:t>
      </w:r>
      <w:r>
        <w:t>выборочным,</w:t>
      </w:r>
      <w:r>
        <w:rPr>
          <w:spacing w:val="1"/>
        </w:rPr>
        <w:t xml:space="preserve"> </w:t>
      </w:r>
      <w:r>
        <w:t>ознакомительным,</w:t>
      </w:r>
      <w:r>
        <w:rPr>
          <w:spacing w:val="-67"/>
        </w:rPr>
        <w:t xml:space="preserve"> </w:t>
      </w:r>
      <w:r>
        <w:t>детальным</w:t>
      </w:r>
      <w:r>
        <w:rPr>
          <w:spacing w:val="1"/>
        </w:rPr>
        <w:t xml:space="preserve"> </w:t>
      </w:r>
      <w:r>
        <w:t>–</w:t>
      </w:r>
      <w:r>
        <w:rPr>
          <w:spacing w:val="1"/>
        </w:rPr>
        <w:t xml:space="preserve"> </w:t>
      </w:r>
      <w:r>
        <w:t>научно-учебных,</w:t>
      </w:r>
      <w:r>
        <w:rPr>
          <w:spacing w:val="1"/>
        </w:rPr>
        <w:t xml:space="preserve"> </w:t>
      </w:r>
      <w:r>
        <w:t>художественных,</w:t>
      </w:r>
      <w:r>
        <w:rPr>
          <w:spacing w:val="1"/>
        </w:rPr>
        <w:t xml:space="preserve"> </w:t>
      </w:r>
      <w:r>
        <w:t>публицистических</w:t>
      </w:r>
      <w:r>
        <w:rPr>
          <w:spacing w:val="1"/>
        </w:rPr>
        <w:t xml:space="preserve"> </w:t>
      </w:r>
      <w:r>
        <w:t>текстов</w:t>
      </w:r>
      <w:r>
        <w:rPr>
          <w:spacing w:val="1"/>
        </w:rPr>
        <w:t xml:space="preserve"> </w:t>
      </w:r>
      <w:r>
        <w:t>различных</w:t>
      </w:r>
      <w:r>
        <w:rPr>
          <w:spacing w:val="-4"/>
        </w:rPr>
        <w:t xml:space="preserve"> </w:t>
      </w:r>
      <w:r>
        <w:t>функционально-смысловых</w:t>
      </w:r>
      <w:r>
        <w:rPr>
          <w:spacing w:val="1"/>
        </w:rPr>
        <w:t xml:space="preserve"> </w:t>
      </w:r>
      <w:r>
        <w:t>типов</w:t>
      </w:r>
      <w:r>
        <w:rPr>
          <w:spacing w:val="-2"/>
        </w:rPr>
        <w:t xml:space="preserve"> </w:t>
      </w:r>
      <w:r>
        <w:t>речи.</w:t>
      </w:r>
    </w:p>
    <w:p w14:paraId="7216BE33">
      <w:pPr>
        <w:pStyle w:val="23"/>
        <w:spacing w:line="362" w:lineRule="auto"/>
        <w:ind w:right="252"/>
      </w:pPr>
      <w:r>
        <w:t>Владеть</w:t>
      </w:r>
      <w:r>
        <w:rPr>
          <w:spacing w:val="1"/>
        </w:rPr>
        <w:t xml:space="preserve"> </w:t>
      </w:r>
      <w:r>
        <w:t>различными</w:t>
      </w:r>
      <w:r>
        <w:rPr>
          <w:spacing w:val="1"/>
        </w:rPr>
        <w:t xml:space="preserve"> </w:t>
      </w:r>
      <w:r>
        <w:t>видами</w:t>
      </w:r>
      <w:r>
        <w:rPr>
          <w:spacing w:val="1"/>
        </w:rPr>
        <w:t xml:space="preserve"> </w:t>
      </w:r>
      <w:r>
        <w:t>чтения:</w:t>
      </w:r>
      <w:r>
        <w:rPr>
          <w:spacing w:val="1"/>
        </w:rPr>
        <w:t xml:space="preserve"> </w:t>
      </w:r>
      <w:r>
        <w:t>просмотровым,</w:t>
      </w:r>
      <w:r>
        <w:rPr>
          <w:spacing w:val="1"/>
        </w:rPr>
        <w:t xml:space="preserve"> </w:t>
      </w:r>
      <w:r>
        <w:t>ознакомительным,</w:t>
      </w:r>
      <w:r>
        <w:rPr>
          <w:spacing w:val="1"/>
        </w:rPr>
        <w:t xml:space="preserve"> </w:t>
      </w:r>
      <w:r>
        <w:t>изучающим,</w:t>
      </w:r>
      <w:r>
        <w:rPr>
          <w:spacing w:val="-2"/>
        </w:rPr>
        <w:t xml:space="preserve"> </w:t>
      </w:r>
      <w:r>
        <w:t>поисковым.</w:t>
      </w:r>
    </w:p>
    <w:p w14:paraId="1025CBD5">
      <w:pPr>
        <w:pStyle w:val="23"/>
        <w:spacing w:line="360" w:lineRule="auto"/>
        <w:ind w:right="240"/>
      </w:pPr>
      <w:r>
        <w:t>Устно</w:t>
      </w:r>
      <w:r>
        <w:rPr>
          <w:spacing w:val="1"/>
        </w:rPr>
        <w:t xml:space="preserve"> </w:t>
      </w:r>
      <w:r>
        <w:t>пересказывать</w:t>
      </w:r>
      <w:r>
        <w:rPr>
          <w:spacing w:val="1"/>
        </w:rPr>
        <w:t xml:space="preserve"> </w:t>
      </w:r>
      <w:r>
        <w:t>прочитанный</w:t>
      </w:r>
      <w:r>
        <w:rPr>
          <w:spacing w:val="1"/>
        </w:rPr>
        <w:t xml:space="preserve"> </w:t>
      </w:r>
      <w:r>
        <w:t>или</w:t>
      </w:r>
      <w:r>
        <w:rPr>
          <w:spacing w:val="1"/>
        </w:rPr>
        <w:t xml:space="preserve"> </w:t>
      </w:r>
      <w:r>
        <w:t>прослушанный</w:t>
      </w:r>
      <w:r>
        <w:rPr>
          <w:spacing w:val="1"/>
        </w:rPr>
        <w:t xml:space="preserve"> </w:t>
      </w:r>
      <w:r>
        <w:t>текст</w:t>
      </w:r>
      <w:r>
        <w:rPr>
          <w:spacing w:val="1"/>
        </w:rPr>
        <w:t xml:space="preserve"> </w:t>
      </w:r>
      <w:r>
        <w:t>объёмом</w:t>
      </w:r>
      <w:r>
        <w:rPr>
          <w:spacing w:val="70"/>
        </w:rPr>
        <w:t xml:space="preserve"> </w:t>
      </w:r>
      <w:r>
        <w:t>не</w:t>
      </w:r>
      <w:r>
        <w:rPr>
          <w:spacing w:val="1"/>
        </w:rPr>
        <w:t xml:space="preserve"> </w:t>
      </w:r>
      <w:r>
        <w:t>менее</w:t>
      </w:r>
      <w:r>
        <w:rPr>
          <w:spacing w:val="-4"/>
        </w:rPr>
        <w:t xml:space="preserve"> </w:t>
      </w:r>
      <w:r>
        <w:t>150</w:t>
      </w:r>
      <w:r>
        <w:rPr>
          <w:spacing w:val="1"/>
        </w:rPr>
        <w:t xml:space="preserve"> </w:t>
      </w:r>
      <w:r>
        <w:t>слов.</w:t>
      </w:r>
    </w:p>
    <w:p w14:paraId="7E265430">
      <w:pPr>
        <w:pStyle w:val="23"/>
        <w:spacing w:line="360" w:lineRule="auto"/>
        <w:ind w:right="241"/>
      </w:pPr>
      <w:r>
        <w:t>Осуществлять</w:t>
      </w:r>
      <w:r>
        <w:rPr>
          <w:spacing w:val="1"/>
        </w:rPr>
        <w:t xml:space="preserve"> </w:t>
      </w:r>
      <w:r>
        <w:t>выбор</w:t>
      </w:r>
      <w:r>
        <w:rPr>
          <w:spacing w:val="1"/>
        </w:rPr>
        <w:t xml:space="preserve"> </w:t>
      </w:r>
      <w:r>
        <w:t>языковых</w:t>
      </w:r>
      <w:r>
        <w:rPr>
          <w:spacing w:val="1"/>
        </w:rPr>
        <w:t xml:space="preserve"> </w:t>
      </w:r>
      <w:r>
        <w:t>средств</w:t>
      </w:r>
      <w:r>
        <w:rPr>
          <w:spacing w:val="1"/>
        </w:rPr>
        <w:t xml:space="preserve"> </w:t>
      </w:r>
      <w:r>
        <w:t>для</w:t>
      </w:r>
      <w:r>
        <w:rPr>
          <w:spacing w:val="1"/>
        </w:rPr>
        <w:t xml:space="preserve"> </w:t>
      </w:r>
      <w:r>
        <w:t>создания</w:t>
      </w:r>
      <w:r>
        <w:rPr>
          <w:spacing w:val="1"/>
        </w:rPr>
        <w:t xml:space="preserve"> </w:t>
      </w:r>
      <w:r>
        <w:t>высказывания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целью,</w:t>
      </w:r>
      <w:r>
        <w:rPr>
          <w:spacing w:val="-1"/>
        </w:rPr>
        <w:t xml:space="preserve"> </w:t>
      </w:r>
      <w:r>
        <w:t>темой</w:t>
      </w:r>
      <w:r>
        <w:rPr>
          <w:spacing w:val="-4"/>
        </w:rPr>
        <w:t xml:space="preserve"> </w:t>
      </w:r>
      <w:r>
        <w:t>и коммуникативным замыслом.</w:t>
      </w:r>
    </w:p>
    <w:p w14:paraId="3187F840">
      <w:pPr>
        <w:pStyle w:val="23"/>
        <w:spacing w:line="360" w:lineRule="auto"/>
        <w:ind w:right="242"/>
      </w:pPr>
      <w:r>
        <w:t>Соблюдать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и</w:t>
      </w:r>
      <w:r>
        <w:rPr>
          <w:spacing w:val="1"/>
        </w:rPr>
        <w:t xml:space="preserve"> </w:t>
      </w:r>
      <w:r>
        <w:t>при</w:t>
      </w:r>
      <w:r>
        <w:rPr>
          <w:spacing w:val="1"/>
        </w:rPr>
        <w:t xml:space="preserve"> </w:t>
      </w:r>
      <w:r>
        <w:t>письме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 в том числе во время</w:t>
      </w:r>
      <w:r>
        <w:rPr>
          <w:spacing w:val="1"/>
        </w:rPr>
        <w:t xml:space="preserve"> </w:t>
      </w:r>
      <w:r>
        <w:t>списывания текста объёмом</w:t>
      </w:r>
      <w:r>
        <w:rPr>
          <w:spacing w:val="70"/>
        </w:rPr>
        <w:t xml:space="preserve"> </w:t>
      </w:r>
      <w:r>
        <w:t>140-160</w:t>
      </w:r>
      <w:r>
        <w:rPr>
          <w:spacing w:val="1"/>
        </w:rPr>
        <w:t xml:space="preserve"> </w:t>
      </w:r>
      <w:r>
        <w:t>слов, словарного диктанта объёмом 35-40 слов, диктанта на основе связного текста</w:t>
      </w:r>
      <w:r>
        <w:rPr>
          <w:spacing w:val="1"/>
        </w:rPr>
        <w:t xml:space="preserve"> </w:t>
      </w:r>
      <w:r>
        <w:t>объёмом</w:t>
      </w:r>
      <w:r>
        <w:rPr>
          <w:spacing w:val="1"/>
        </w:rPr>
        <w:t xml:space="preserve"> </w:t>
      </w:r>
      <w:r>
        <w:t>140-160</w:t>
      </w:r>
      <w:r>
        <w:rPr>
          <w:spacing w:val="1"/>
        </w:rPr>
        <w:t xml:space="preserve"> </w:t>
      </w:r>
      <w:r>
        <w:t>слов,</w:t>
      </w:r>
      <w:r>
        <w:rPr>
          <w:spacing w:val="1"/>
        </w:rPr>
        <w:t xml:space="preserve"> </w:t>
      </w:r>
      <w:r>
        <w:t>составленного</w:t>
      </w:r>
      <w:r>
        <w:rPr>
          <w:spacing w:val="1"/>
        </w:rPr>
        <w:t xml:space="preserve"> </w:t>
      </w:r>
      <w:r>
        <w:t>с</w:t>
      </w:r>
      <w:r>
        <w:rPr>
          <w:spacing w:val="1"/>
        </w:rPr>
        <w:t xml:space="preserve"> </w:t>
      </w:r>
      <w:r>
        <w:t>учётом</w:t>
      </w:r>
      <w:r>
        <w:rPr>
          <w:spacing w:val="1"/>
        </w:rPr>
        <w:t xml:space="preserve"> </w:t>
      </w:r>
      <w:r>
        <w:t>ранее</w:t>
      </w:r>
      <w:r>
        <w:rPr>
          <w:spacing w:val="1"/>
        </w:rPr>
        <w:t xml:space="preserve"> </w:t>
      </w:r>
      <w:r>
        <w:t>изученных</w:t>
      </w:r>
      <w:r>
        <w:rPr>
          <w:spacing w:val="1"/>
        </w:rPr>
        <w:t xml:space="preserve"> </w:t>
      </w:r>
      <w:r>
        <w:t>правил</w:t>
      </w:r>
      <w:r>
        <w:rPr>
          <w:spacing w:val="1"/>
        </w:rPr>
        <w:t xml:space="preserve"> </w:t>
      </w:r>
      <w:r>
        <w:t>правописания (в том числе содержащего изученные в течение пятого года обучения</w:t>
      </w:r>
      <w:r>
        <w:rPr>
          <w:spacing w:val="1"/>
        </w:rPr>
        <w:t xml:space="preserve"> </w:t>
      </w:r>
      <w:r>
        <w:t>орфограммы,</w:t>
      </w:r>
      <w:r>
        <w:rPr>
          <w:spacing w:val="-4"/>
        </w:rPr>
        <w:t xml:space="preserve"> </w:t>
      </w:r>
      <w:r>
        <w:t>пунктограммы</w:t>
      </w:r>
      <w:r>
        <w:rPr>
          <w:spacing w:val="-1"/>
        </w:rPr>
        <w:t xml:space="preserve"> </w:t>
      </w:r>
      <w:r>
        <w:t>и слова</w:t>
      </w:r>
      <w:r>
        <w:rPr>
          <w:spacing w:val="-1"/>
        </w:rPr>
        <w:t xml:space="preserve"> </w:t>
      </w:r>
      <w:r>
        <w:t>с</w:t>
      </w:r>
      <w:r>
        <w:rPr>
          <w:spacing w:val="-1"/>
        </w:rPr>
        <w:t xml:space="preserve"> </w:t>
      </w:r>
      <w:r>
        <w:t>непроверяемыми</w:t>
      </w:r>
      <w:r>
        <w:rPr>
          <w:spacing w:val="-1"/>
        </w:rPr>
        <w:t xml:space="preserve"> </w:t>
      </w:r>
      <w:r>
        <w:t>написаниями).</w:t>
      </w:r>
    </w:p>
    <w:p w14:paraId="186AD465">
      <w:pPr>
        <w:pStyle w:val="183"/>
        <w:numPr>
          <w:ilvl w:val="3"/>
          <w:numId w:val="3"/>
        </w:numPr>
        <w:tabs>
          <w:tab w:val="left" w:pos="2134"/>
        </w:tabs>
        <w:spacing w:line="322" w:lineRule="exact"/>
        <w:ind w:left="2134" w:hanging="1193"/>
        <w:rPr>
          <w:sz w:val="28"/>
        </w:rPr>
      </w:pPr>
      <w:r>
        <w:rPr>
          <w:sz w:val="28"/>
        </w:rPr>
        <w:t>Текст.</w:t>
      </w:r>
    </w:p>
    <w:p w14:paraId="2E039CA8">
      <w:pPr>
        <w:pStyle w:val="23"/>
        <w:spacing w:before="155" w:line="362" w:lineRule="auto"/>
        <w:ind w:right="244"/>
      </w:pPr>
      <w:r>
        <w:t>Анализировать текст:</w:t>
      </w:r>
      <w:r>
        <w:rPr>
          <w:spacing w:val="1"/>
        </w:rPr>
        <w:t xml:space="preserve"> </w:t>
      </w:r>
      <w:r>
        <w:t>определять тему и главную мысль текста, подбирать</w:t>
      </w:r>
      <w:r>
        <w:rPr>
          <w:spacing w:val="1"/>
        </w:rPr>
        <w:t xml:space="preserve"> </w:t>
      </w:r>
      <w:r>
        <w:t>заголовок,</w:t>
      </w:r>
      <w:r>
        <w:rPr>
          <w:spacing w:val="-5"/>
        </w:rPr>
        <w:t xml:space="preserve"> </w:t>
      </w:r>
      <w:r>
        <w:t>отражающий</w:t>
      </w:r>
      <w:r>
        <w:rPr>
          <w:spacing w:val="1"/>
        </w:rPr>
        <w:t xml:space="preserve"> </w:t>
      </w:r>
      <w:r>
        <w:t>тему</w:t>
      </w:r>
      <w:r>
        <w:rPr>
          <w:spacing w:val="-4"/>
        </w:rPr>
        <w:t xml:space="preserve"> </w:t>
      </w:r>
      <w:r>
        <w:t>или главную</w:t>
      </w:r>
      <w:r>
        <w:rPr>
          <w:spacing w:val="-2"/>
        </w:rPr>
        <w:t xml:space="preserve"> </w:t>
      </w:r>
      <w:r>
        <w:t>мысль</w:t>
      </w:r>
      <w:r>
        <w:rPr>
          <w:spacing w:val="-2"/>
        </w:rPr>
        <w:t xml:space="preserve"> </w:t>
      </w:r>
      <w:r>
        <w:t>текста.</w:t>
      </w:r>
    </w:p>
    <w:p w14:paraId="66A3CAA3">
      <w:pPr>
        <w:pStyle w:val="23"/>
        <w:spacing w:line="317" w:lineRule="exact"/>
        <w:ind w:left="941" w:firstLine="0"/>
      </w:pPr>
      <w:r>
        <w:t>Устанавливать</w:t>
      </w:r>
      <w:r>
        <w:rPr>
          <w:spacing w:val="24"/>
        </w:rPr>
        <w:t xml:space="preserve"> </w:t>
      </w:r>
      <w:r>
        <w:t>принадлежность</w:t>
      </w:r>
      <w:r>
        <w:rPr>
          <w:spacing w:val="94"/>
        </w:rPr>
        <w:t xml:space="preserve"> </w:t>
      </w:r>
      <w:r>
        <w:t>текста</w:t>
      </w:r>
      <w:r>
        <w:rPr>
          <w:spacing w:val="97"/>
        </w:rPr>
        <w:t xml:space="preserve"> </w:t>
      </w:r>
      <w:r>
        <w:t>к</w:t>
      </w:r>
      <w:r>
        <w:rPr>
          <w:spacing w:val="96"/>
        </w:rPr>
        <w:t xml:space="preserve"> </w:t>
      </w:r>
      <w:r>
        <w:t>функционально-смысловому</w:t>
      </w:r>
      <w:r>
        <w:rPr>
          <w:spacing w:val="93"/>
        </w:rPr>
        <w:t xml:space="preserve"> </w:t>
      </w:r>
      <w:r>
        <w:t>типу</w:t>
      </w:r>
    </w:p>
    <w:p w14:paraId="6044B06F">
      <w:pPr>
        <w:pStyle w:val="23"/>
        <w:spacing w:before="160"/>
        <w:ind w:firstLine="0"/>
        <w:jc w:val="left"/>
      </w:pPr>
      <w:r>
        <w:t>речи.</w:t>
      </w:r>
    </w:p>
    <w:p w14:paraId="620CEEF9">
      <w:pPr>
        <w:pStyle w:val="23"/>
        <w:tabs>
          <w:tab w:val="left" w:pos="2377"/>
          <w:tab w:val="left" w:pos="2792"/>
          <w:tab w:val="left" w:pos="3831"/>
          <w:tab w:val="left" w:pos="5121"/>
          <w:tab w:val="left" w:pos="6733"/>
          <w:tab w:val="left" w:pos="7158"/>
          <w:tab w:val="left" w:pos="8626"/>
        </w:tabs>
        <w:spacing w:before="160"/>
        <w:ind w:left="941" w:firstLine="0"/>
        <w:jc w:val="left"/>
      </w:pPr>
      <w:r>
        <w:t>Находить</w:t>
      </w:r>
      <w:r>
        <w:tab/>
      </w:r>
      <w:r>
        <w:t>в</w:t>
      </w:r>
      <w:r>
        <w:tab/>
      </w:r>
      <w:r>
        <w:t>тексте</w:t>
      </w:r>
      <w:r>
        <w:tab/>
      </w:r>
      <w:r>
        <w:t>типовые</w:t>
      </w:r>
      <w:r>
        <w:tab/>
      </w:r>
      <w:r>
        <w:t>фрагменты</w:t>
      </w:r>
      <w:r>
        <w:tab/>
      </w:r>
      <w:r>
        <w:t>–</w:t>
      </w:r>
      <w:r>
        <w:tab/>
      </w:r>
      <w:r>
        <w:t>описание,</w:t>
      </w:r>
      <w:r>
        <w:tab/>
      </w:r>
      <w:r>
        <w:t>повествование,</w:t>
      </w:r>
    </w:p>
    <w:p w14:paraId="654944D6">
      <w:pPr>
        <w:sectPr>
          <w:pgSz w:w="11910" w:h="16850"/>
          <w:pgMar w:top="820" w:right="320" w:bottom="280" w:left="900" w:header="571" w:footer="0" w:gutter="0"/>
          <w:cols w:space="720" w:num="1"/>
          <w:docGrid w:linePitch="360" w:charSpace="0"/>
        </w:sectPr>
      </w:pPr>
    </w:p>
    <w:p w14:paraId="04566311">
      <w:pPr>
        <w:pStyle w:val="23"/>
        <w:spacing w:before="4"/>
        <w:ind w:left="0" w:firstLine="0"/>
        <w:jc w:val="left"/>
        <w:rPr>
          <w:sz w:val="17"/>
        </w:rPr>
      </w:pPr>
    </w:p>
    <w:p w14:paraId="15A35267">
      <w:pPr>
        <w:pStyle w:val="23"/>
        <w:spacing w:before="89"/>
        <w:ind w:firstLine="0"/>
      </w:pPr>
      <w:r>
        <w:t>рассуждение-доказательство,</w:t>
      </w:r>
      <w:r>
        <w:rPr>
          <w:spacing w:val="-5"/>
        </w:rPr>
        <w:t xml:space="preserve"> </w:t>
      </w:r>
      <w:r>
        <w:t>оценочные</w:t>
      </w:r>
      <w:r>
        <w:rPr>
          <w:spacing w:val="-4"/>
        </w:rPr>
        <w:t xml:space="preserve"> </w:t>
      </w:r>
      <w:r>
        <w:t>высказывания.</w:t>
      </w:r>
    </w:p>
    <w:p w14:paraId="398F6EDB">
      <w:pPr>
        <w:pStyle w:val="23"/>
        <w:spacing w:before="164" w:line="360" w:lineRule="auto"/>
        <w:ind w:right="250"/>
      </w:pPr>
      <w:r>
        <w:t>Прогнозировать содержание текста по заголовку, ключевым словам, зачину</w:t>
      </w:r>
      <w:r>
        <w:rPr>
          <w:spacing w:val="1"/>
        </w:rPr>
        <w:t xml:space="preserve"> </w:t>
      </w:r>
      <w:r>
        <w:t>или</w:t>
      </w:r>
      <w:r>
        <w:rPr>
          <w:spacing w:val="-1"/>
        </w:rPr>
        <w:t xml:space="preserve"> </w:t>
      </w:r>
      <w:r>
        <w:t>концовке.</w:t>
      </w:r>
    </w:p>
    <w:p w14:paraId="73DEAD95">
      <w:pPr>
        <w:pStyle w:val="23"/>
        <w:spacing w:line="321" w:lineRule="exact"/>
        <w:ind w:left="941" w:firstLine="0"/>
      </w:pPr>
      <w:r>
        <w:t>Выявлять</w:t>
      </w:r>
      <w:r>
        <w:rPr>
          <w:spacing w:val="-5"/>
        </w:rPr>
        <w:t xml:space="preserve"> </w:t>
      </w:r>
      <w:r>
        <w:t>отличительные</w:t>
      </w:r>
      <w:r>
        <w:rPr>
          <w:spacing w:val="-5"/>
        </w:rPr>
        <w:t xml:space="preserve"> </w:t>
      </w:r>
      <w:r>
        <w:t>признаки</w:t>
      </w:r>
      <w:r>
        <w:rPr>
          <w:spacing w:val="-1"/>
        </w:rPr>
        <w:t xml:space="preserve"> </w:t>
      </w:r>
      <w:r>
        <w:t>текстов</w:t>
      </w:r>
      <w:r>
        <w:rPr>
          <w:spacing w:val="-5"/>
        </w:rPr>
        <w:t xml:space="preserve"> </w:t>
      </w:r>
      <w:r>
        <w:t>разных</w:t>
      </w:r>
      <w:r>
        <w:rPr>
          <w:spacing w:val="-1"/>
        </w:rPr>
        <w:t xml:space="preserve"> </w:t>
      </w:r>
      <w:r>
        <w:t>жанров.</w:t>
      </w:r>
    </w:p>
    <w:p w14:paraId="5166008D">
      <w:pPr>
        <w:pStyle w:val="23"/>
        <w:spacing w:before="160" w:line="362" w:lineRule="auto"/>
        <w:ind w:right="242"/>
      </w:pPr>
      <w:r>
        <w:t>Создавать</w:t>
      </w:r>
      <w:r>
        <w:rPr>
          <w:spacing w:val="1"/>
        </w:rPr>
        <w:t xml:space="preserve"> </w:t>
      </w:r>
      <w:r>
        <w:t>высказывание</w:t>
      </w:r>
      <w:r>
        <w:rPr>
          <w:spacing w:val="1"/>
        </w:rPr>
        <w:t xml:space="preserve"> </w:t>
      </w:r>
      <w:r>
        <w:t>на</w:t>
      </w:r>
      <w:r>
        <w:rPr>
          <w:spacing w:val="1"/>
        </w:rPr>
        <w:t xml:space="preserve"> </w:t>
      </w:r>
      <w:r>
        <w:t>основе</w:t>
      </w:r>
      <w:r>
        <w:rPr>
          <w:spacing w:val="1"/>
        </w:rPr>
        <w:t xml:space="preserve"> </w:t>
      </w:r>
      <w:r>
        <w:t>текста:</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прочитанному</w:t>
      </w:r>
      <w:r>
        <w:rPr>
          <w:spacing w:val="-5"/>
        </w:rPr>
        <w:t xml:space="preserve"> </w:t>
      </w:r>
      <w:r>
        <w:t>или прослушанному</w:t>
      </w:r>
      <w:r>
        <w:rPr>
          <w:spacing w:val="-5"/>
        </w:rPr>
        <w:t xml:space="preserve"> </w:t>
      </w:r>
      <w:r>
        <w:t>в устной</w:t>
      </w:r>
      <w:r>
        <w:rPr>
          <w:spacing w:val="-1"/>
        </w:rPr>
        <w:t xml:space="preserve"> </w:t>
      </w:r>
      <w:r>
        <w:t>и</w:t>
      </w:r>
      <w:r>
        <w:rPr>
          <w:spacing w:val="-3"/>
        </w:rPr>
        <w:t xml:space="preserve"> </w:t>
      </w:r>
      <w:r>
        <w:t>письменной форме.</w:t>
      </w:r>
    </w:p>
    <w:p w14:paraId="301E1EEB">
      <w:pPr>
        <w:pStyle w:val="23"/>
        <w:spacing w:line="360" w:lineRule="auto"/>
        <w:ind w:right="243"/>
      </w:pPr>
      <w:r>
        <w:t>Создавать</w:t>
      </w:r>
      <w:r>
        <w:rPr>
          <w:spacing w:val="1"/>
        </w:rPr>
        <w:t xml:space="preserve"> </w:t>
      </w:r>
      <w:r>
        <w:t>тексты</w:t>
      </w:r>
      <w:r>
        <w:rPr>
          <w:spacing w:val="1"/>
        </w:rPr>
        <w:t xml:space="preserve"> </w:t>
      </w:r>
      <w:r>
        <w:t>с</w:t>
      </w:r>
      <w:r>
        <w:rPr>
          <w:spacing w:val="1"/>
        </w:rPr>
        <w:t xml:space="preserve"> </w:t>
      </w:r>
      <w:r>
        <w:t>использованием</w:t>
      </w:r>
      <w:r>
        <w:rPr>
          <w:spacing w:val="1"/>
        </w:rPr>
        <w:t xml:space="preserve"> </w:t>
      </w:r>
      <w:r>
        <w:t>жизненного</w:t>
      </w:r>
      <w:r>
        <w:rPr>
          <w:spacing w:val="1"/>
        </w:rPr>
        <w:t xml:space="preserve"> </w:t>
      </w:r>
      <w:r>
        <w:t>и</w:t>
      </w:r>
      <w:r>
        <w:rPr>
          <w:spacing w:val="1"/>
        </w:rPr>
        <w:t xml:space="preserve"> </w:t>
      </w:r>
      <w:r>
        <w:t>читательского</w:t>
      </w:r>
      <w:r>
        <w:rPr>
          <w:spacing w:val="1"/>
        </w:rPr>
        <w:t xml:space="preserve"> </w:t>
      </w:r>
      <w:r>
        <w:t>опыта,</w:t>
      </w:r>
      <w:r>
        <w:rPr>
          <w:spacing w:val="1"/>
        </w:rPr>
        <w:t xml:space="preserve"> </w:t>
      </w:r>
      <w:r>
        <w:t>произведений</w:t>
      </w:r>
      <w:r>
        <w:rPr>
          <w:spacing w:val="1"/>
        </w:rPr>
        <w:t xml:space="preserve"> </w:t>
      </w:r>
      <w:r>
        <w:t>искусства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сочинения-миниатюры</w:t>
      </w:r>
      <w:r>
        <w:rPr>
          <w:spacing w:val="1"/>
        </w:rPr>
        <w:t xml:space="preserve"> </w:t>
      </w:r>
      <w:r>
        <w:t>объёмом</w:t>
      </w:r>
      <w:r>
        <w:rPr>
          <w:spacing w:val="1"/>
        </w:rPr>
        <w:t xml:space="preserve"> </w:t>
      </w:r>
      <w:r>
        <w:t>8</w:t>
      </w:r>
      <w:r>
        <w:rPr>
          <w:spacing w:val="1"/>
        </w:rPr>
        <w:t xml:space="preserve"> </w:t>
      </w:r>
      <w:r>
        <w:t>и</w:t>
      </w:r>
      <w:r>
        <w:rPr>
          <w:spacing w:val="1"/>
        </w:rPr>
        <w:t xml:space="preserve"> </w:t>
      </w:r>
      <w:r>
        <w:t>более</w:t>
      </w:r>
      <w:r>
        <w:rPr>
          <w:spacing w:val="-68"/>
        </w:rPr>
        <w:t xml:space="preserve"> </w:t>
      </w:r>
      <w:r>
        <w:t>предложений или объёмом не менее 6-7 предложений сложной структуры, если этот</w:t>
      </w:r>
      <w:r>
        <w:rPr>
          <w:spacing w:val="1"/>
        </w:rPr>
        <w:t xml:space="preserve"> </w:t>
      </w:r>
      <w:r>
        <w:t>объём позволяет раскрыть тему, выразить главную мысль), сочинения объёмом не</w:t>
      </w:r>
      <w:r>
        <w:rPr>
          <w:spacing w:val="1"/>
        </w:rPr>
        <w:t xml:space="preserve"> </w:t>
      </w:r>
      <w:r>
        <w:t>менее</w:t>
      </w:r>
      <w:r>
        <w:rPr>
          <w:spacing w:val="-4"/>
        </w:rPr>
        <w:t xml:space="preserve"> </w:t>
      </w:r>
      <w:r>
        <w:t>250</w:t>
      </w:r>
      <w:r>
        <w:rPr>
          <w:spacing w:val="1"/>
        </w:rPr>
        <w:t xml:space="preserve"> </w:t>
      </w:r>
      <w:r>
        <w:t>слов</w:t>
      </w:r>
      <w:r>
        <w:rPr>
          <w:spacing w:val="-2"/>
        </w:rPr>
        <w:t xml:space="preserve"> </w:t>
      </w:r>
      <w:r>
        <w:t>с учётом стиля</w:t>
      </w:r>
      <w:r>
        <w:rPr>
          <w:spacing w:val="-1"/>
        </w:rPr>
        <w:t xml:space="preserve"> </w:t>
      </w:r>
      <w:r>
        <w:t>и жанра</w:t>
      </w:r>
      <w:r>
        <w:rPr>
          <w:spacing w:val="-3"/>
        </w:rPr>
        <w:t xml:space="preserve"> </w:t>
      </w:r>
      <w:r>
        <w:t>сочинения, характера темы.</w:t>
      </w:r>
    </w:p>
    <w:p w14:paraId="42D2E72F">
      <w:pPr>
        <w:pStyle w:val="23"/>
        <w:spacing w:line="360" w:lineRule="auto"/>
        <w:ind w:right="239"/>
      </w:pPr>
      <w:r>
        <w:t>Работать</w:t>
      </w:r>
      <w:r>
        <w:rPr>
          <w:spacing w:val="1"/>
        </w:rPr>
        <w:t xml:space="preserve"> </w:t>
      </w:r>
      <w:r>
        <w:t>с</w:t>
      </w:r>
      <w:r>
        <w:rPr>
          <w:spacing w:val="1"/>
        </w:rPr>
        <w:t xml:space="preserve"> </w:t>
      </w:r>
      <w:r>
        <w:t>текстом:</w:t>
      </w:r>
      <w:r>
        <w:rPr>
          <w:spacing w:val="1"/>
        </w:rPr>
        <w:t xml:space="preserve"> </w:t>
      </w:r>
      <w:r>
        <w:t>выделять</w:t>
      </w:r>
      <w:r>
        <w:rPr>
          <w:spacing w:val="1"/>
        </w:rPr>
        <w:t xml:space="preserve"> </w:t>
      </w:r>
      <w:r>
        <w:t>главную</w:t>
      </w:r>
      <w:r>
        <w:rPr>
          <w:spacing w:val="1"/>
        </w:rPr>
        <w:t xml:space="preserve"> </w:t>
      </w:r>
      <w:r>
        <w:t>и</w:t>
      </w:r>
      <w:r>
        <w:rPr>
          <w:spacing w:val="1"/>
        </w:rPr>
        <w:t xml:space="preserve"> </w:t>
      </w:r>
      <w:r>
        <w:t>второстепенную</w:t>
      </w:r>
      <w:r>
        <w:rPr>
          <w:spacing w:val="1"/>
        </w:rPr>
        <w:t xml:space="preserve"> </w:t>
      </w:r>
      <w:r>
        <w:t>информацию</w:t>
      </w:r>
      <w:r>
        <w:rPr>
          <w:spacing w:val="1"/>
        </w:rPr>
        <w:t xml:space="preserve"> </w:t>
      </w:r>
      <w:r>
        <w:t>в</w:t>
      </w:r>
      <w:r>
        <w:rPr>
          <w:spacing w:val="1"/>
        </w:rPr>
        <w:t xml:space="preserve"> </w:t>
      </w:r>
      <w:r>
        <w:t>тексте,</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лингвистических словарей и справочной литературы, и использовать её в учебной</w:t>
      </w:r>
      <w:r>
        <w:rPr>
          <w:spacing w:val="1"/>
        </w:rPr>
        <w:t xml:space="preserve"> </w:t>
      </w:r>
      <w:r>
        <w:t>деятельности.</w:t>
      </w:r>
    </w:p>
    <w:p w14:paraId="4258A319">
      <w:pPr>
        <w:pStyle w:val="23"/>
        <w:spacing w:line="360" w:lineRule="auto"/>
        <w:ind w:right="242"/>
      </w:pPr>
      <w:r>
        <w:t>Представлять сообщение на заданную тему в виде презентации, представлять</w:t>
      </w:r>
      <w:r>
        <w:rPr>
          <w:spacing w:val="1"/>
        </w:rPr>
        <w:t xml:space="preserve"> </w:t>
      </w:r>
      <w:r>
        <w:t>содержание</w:t>
      </w:r>
      <w:r>
        <w:rPr>
          <w:spacing w:val="1"/>
        </w:rPr>
        <w:t xml:space="preserve"> </w:t>
      </w:r>
      <w:r>
        <w:t>прослушанного</w:t>
      </w:r>
      <w:r>
        <w:rPr>
          <w:spacing w:val="1"/>
        </w:rPr>
        <w:t xml:space="preserve"> </w:t>
      </w:r>
      <w:r>
        <w:t>или</w:t>
      </w:r>
      <w:r>
        <w:rPr>
          <w:spacing w:val="1"/>
        </w:rPr>
        <w:t xml:space="preserve"> </w:t>
      </w:r>
      <w:r>
        <w:t>прочитанного</w:t>
      </w:r>
      <w:r>
        <w:rPr>
          <w:spacing w:val="1"/>
        </w:rPr>
        <w:t xml:space="preserve"> </w:t>
      </w:r>
      <w:r>
        <w:t>научно-учебного</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таблицы,</w:t>
      </w:r>
      <w:r>
        <w:rPr>
          <w:spacing w:val="-2"/>
        </w:rPr>
        <w:t xml:space="preserve"> </w:t>
      </w:r>
      <w:r>
        <w:t>схемы,</w:t>
      </w:r>
      <w:r>
        <w:rPr>
          <w:spacing w:val="-1"/>
        </w:rPr>
        <w:t xml:space="preserve"> </w:t>
      </w:r>
      <w:r>
        <w:t>представлять</w:t>
      </w:r>
      <w:r>
        <w:rPr>
          <w:spacing w:val="-2"/>
        </w:rPr>
        <w:t xml:space="preserve"> </w:t>
      </w:r>
      <w:r>
        <w:rPr>
          <w:position w:val="1"/>
        </w:rPr>
        <w:t>содержание</w:t>
      </w:r>
      <w:r>
        <w:rPr>
          <w:spacing w:val="-1"/>
          <w:position w:val="1"/>
        </w:rPr>
        <w:t xml:space="preserve"> </w:t>
      </w:r>
      <w:r>
        <w:rPr>
          <w:position w:val="1"/>
        </w:rPr>
        <w:t>таблицы,</w:t>
      </w:r>
      <w:r>
        <w:rPr>
          <w:spacing w:val="-1"/>
          <w:position w:val="1"/>
        </w:rPr>
        <w:t xml:space="preserve"> </w:t>
      </w:r>
      <w:r>
        <w:rPr>
          <w:position w:val="1"/>
        </w:rPr>
        <w:t>схемы</w:t>
      </w:r>
      <w:r>
        <w:rPr>
          <w:spacing w:val="-2"/>
          <w:position w:val="1"/>
        </w:rPr>
        <w:t xml:space="preserve"> </w:t>
      </w:r>
      <w:r>
        <w:rPr>
          <w:position w:val="1"/>
        </w:rPr>
        <w:t>в</w:t>
      </w:r>
      <w:r>
        <w:rPr>
          <w:spacing w:val="-2"/>
          <w:position w:val="1"/>
        </w:rPr>
        <w:t xml:space="preserve"> </w:t>
      </w:r>
      <w:r>
        <w:rPr>
          <w:position w:val="1"/>
        </w:rPr>
        <w:t>виде</w:t>
      </w:r>
      <w:r>
        <w:rPr>
          <w:spacing w:val="-1"/>
          <w:position w:val="1"/>
        </w:rPr>
        <w:t xml:space="preserve"> </w:t>
      </w:r>
      <w:r>
        <w:rPr>
          <w:position w:val="1"/>
        </w:rPr>
        <w:t>текста.</w:t>
      </w:r>
    </w:p>
    <w:p w14:paraId="539B1531">
      <w:pPr>
        <w:pStyle w:val="23"/>
        <w:spacing w:line="360" w:lineRule="auto"/>
        <w:ind w:right="240"/>
      </w:pPr>
      <w:r>
        <w:t>Подробно</w:t>
      </w:r>
      <w:r>
        <w:rPr>
          <w:spacing w:val="1"/>
        </w:rPr>
        <w:t xml:space="preserve"> </w:t>
      </w:r>
      <w:r>
        <w:t>и</w:t>
      </w:r>
      <w:r>
        <w:rPr>
          <w:spacing w:val="1"/>
        </w:rPr>
        <w:t xml:space="preserve"> </w:t>
      </w:r>
      <w:r>
        <w:t>сжато</w:t>
      </w:r>
      <w:r>
        <w:rPr>
          <w:spacing w:val="1"/>
        </w:rPr>
        <w:t xml:space="preserve"> </w:t>
      </w:r>
      <w:r>
        <w:t>передавать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содержание</w:t>
      </w:r>
      <w:r>
        <w:rPr>
          <w:spacing w:val="1"/>
        </w:rPr>
        <w:t xml:space="preserve"> </w:t>
      </w:r>
      <w:r>
        <w:t>прослушанных и прочитанных текстов различных функционально-смысловых типов</w:t>
      </w:r>
      <w:r>
        <w:rPr>
          <w:spacing w:val="-67"/>
        </w:rPr>
        <w:t xml:space="preserve"> </w:t>
      </w:r>
      <w:r>
        <w:t>речи</w:t>
      </w:r>
      <w:r>
        <w:rPr>
          <w:spacing w:val="1"/>
        </w:rPr>
        <w:t xml:space="preserve"> </w:t>
      </w:r>
      <w:r>
        <w:t>(для</w:t>
      </w:r>
      <w:r>
        <w:rPr>
          <w:spacing w:val="1"/>
        </w:rPr>
        <w:t xml:space="preserve"> </w:t>
      </w:r>
      <w:r>
        <w:t>подробного</w:t>
      </w:r>
      <w:r>
        <w:rPr>
          <w:spacing w:val="1"/>
        </w:rPr>
        <w:t xml:space="preserve"> </w:t>
      </w:r>
      <w:r>
        <w:t>изложения</w:t>
      </w:r>
      <w:r>
        <w:rPr>
          <w:spacing w:val="1"/>
        </w:rPr>
        <w:t xml:space="preserve"> </w:t>
      </w:r>
      <w:r>
        <w:t>объём</w:t>
      </w:r>
      <w:r>
        <w:rPr>
          <w:spacing w:val="1"/>
        </w:rPr>
        <w:t xml:space="preserve"> </w:t>
      </w:r>
      <w:r>
        <w:t>исходного</w:t>
      </w:r>
      <w:r>
        <w:rPr>
          <w:spacing w:val="1"/>
        </w:rPr>
        <w:t xml:space="preserve"> </w:t>
      </w:r>
      <w:r>
        <w:t>текста</w:t>
      </w:r>
      <w:r>
        <w:rPr>
          <w:spacing w:val="1"/>
        </w:rPr>
        <w:t xml:space="preserve"> </w:t>
      </w:r>
      <w:r>
        <w:t>должен</w:t>
      </w:r>
      <w:r>
        <w:rPr>
          <w:spacing w:val="1"/>
        </w:rPr>
        <w:t xml:space="preserve"> </w:t>
      </w:r>
      <w:r>
        <w:t>составлять</w:t>
      </w:r>
      <w:r>
        <w:rPr>
          <w:spacing w:val="1"/>
        </w:rPr>
        <w:t xml:space="preserve"> </w:t>
      </w:r>
      <w:r>
        <w:t>не</w:t>
      </w:r>
      <w:r>
        <w:rPr>
          <w:spacing w:val="-67"/>
        </w:rPr>
        <w:t xml:space="preserve"> </w:t>
      </w:r>
      <w:r>
        <w:t>менее</w:t>
      </w:r>
      <w:r>
        <w:rPr>
          <w:spacing w:val="-4"/>
        </w:rPr>
        <w:t xml:space="preserve"> </w:t>
      </w:r>
      <w:r>
        <w:t>280</w:t>
      </w:r>
      <w:r>
        <w:rPr>
          <w:spacing w:val="1"/>
        </w:rPr>
        <w:t xml:space="preserve"> </w:t>
      </w:r>
      <w:r>
        <w:t>слов;</w:t>
      </w:r>
      <w:r>
        <w:rPr>
          <w:spacing w:val="-3"/>
        </w:rPr>
        <w:t xml:space="preserve"> </w:t>
      </w:r>
      <w:r>
        <w:t>для</w:t>
      </w:r>
      <w:r>
        <w:rPr>
          <w:spacing w:val="-3"/>
        </w:rPr>
        <w:t xml:space="preserve"> </w:t>
      </w:r>
      <w:r>
        <w:t>сжатого</w:t>
      </w:r>
      <w:r>
        <w:rPr>
          <w:spacing w:val="-3"/>
        </w:rPr>
        <w:t xml:space="preserve"> </w:t>
      </w:r>
      <w:r>
        <w:t>и выборочного</w:t>
      </w:r>
      <w:r>
        <w:rPr>
          <w:spacing w:val="-2"/>
        </w:rPr>
        <w:t xml:space="preserve"> </w:t>
      </w:r>
      <w:r>
        <w:t>изложения – не</w:t>
      </w:r>
      <w:r>
        <w:rPr>
          <w:spacing w:val="-4"/>
        </w:rPr>
        <w:t xml:space="preserve"> </w:t>
      </w:r>
      <w:r>
        <w:t>менее</w:t>
      </w:r>
      <w:r>
        <w:rPr>
          <w:spacing w:val="-3"/>
        </w:rPr>
        <w:t xml:space="preserve"> </w:t>
      </w:r>
      <w:r>
        <w:t>300</w:t>
      </w:r>
      <w:r>
        <w:rPr>
          <w:spacing w:val="1"/>
        </w:rPr>
        <w:t xml:space="preserve"> </w:t>
      </w:r>
      <w:r>
        <w:t>слов).</w:t>
      </w:r>
    </w:p>
    <w:p w14:paraId="0EC500C6">
      <w:pPr>
        <w:pStyle w:val="23"/>
        <w:spacing w:line="360" w:lineRule="auto"/>
        <w:ind w:right="244"/>
      </w:pPr>
      <w:r>
        <w:rPr>
          <w:position w:val="1"/>
        </w:rPr>
        <w:t xml:space="preserve">Редактировать собственные </w:t>
      </w:r>
      <w:r>
        <w:t xml:space="preserve">и (или) </w:t>
      </w:r>
      <w:r>
        <w:rPr>
          <w:position w:val="1"/>
        </w:rPr>
        <w:t>созданные другими обучающимися тексты</w:t>
      </w:r>
      <w:r>
        <w:rPr>
          <w:spacing w:val="-67"/>
          <w:position w:val="1"/>
        </w:rPr>
        <w:t xml:space="preserve"> </w:t>
      </w:r>
      <w:r>
        <w:t>с</w:t>
      </w:r>
      <w:r>
        <w:rPr>
          <w:spacing w:val="1"/>
        </w:rPr>
        <w:t xml:space="preserve"> </w:t>
      </w:r>
      <w:r>
        <w:t>целью</w:t>
      </w:r>
      <w:r>
        <w:rPr>
          <w:spacing w:val="1"/>
        </w:rPr>
        <w:t xml:space="preserve"> </w:t>
      </w:r>
      <w:r>
        <w:t>совершенствования</w:t>
      </w:r>
      <w:r>
        <w:rPr>
          <w:spacing w:val="1"/>
        </w:rPr>
        <w:t xml:space="preserve"> </w:t>
      </w:r>
      <w:r>
        <w:t>их</w:t>
      </w:r>
      <w:r>
        <w:rPr>
          <w:spacing w:val="1"/>
        </w:rPr>
        <w:t xml:space="preserve"> </w:t>
      </w:r>
      <w:r>
        <w:t>содержания</w:t>
      </w:r>
      <w:r>
        <w:rPr>
          <w:spacing w:val="1"/>
        </w:rPr>
        <w:t xml:space="preserve"> </w:t>
      </w:r>
      <w:r>
        <w:t>(проверка</w:t>
      </w:r>
      <w:r>
        <w:rPr>
          <w:spacing w:val="1"/>
        </w:rPr>
        <w:t xml:space="preserve"> </w:t>
      </w:r>
      <w:r>
        <w:t>фактического</w:t>
      </w:r>
      <w:r>
        <w:rPr>
          <w:spacing w:val="1"/>
        </w:rPr>
        <w:t xml:space="preserve"> </w:t>
      </w:r>
      <w:r>
        <w:t>материала,</w:t>
      </w:r>
      <w:r>
        <w:rPr>
          <w:spacing w:val="1"/>
        </w:rPr>
        <w:t xml:space="preserve"> </w:t>
      </w:r>
      <w:r>
        <w:t>начальный</w:t>
      </w:r>
      <w:r>
        <w:rPr>
          <w:spacing w:val="-3"/>
        </w:rPr>
        <w:t xml:space="preserve"> </w:t>
      </w:r>
      <w:r>
        <w:t>логический</w:t>
      </w:r>
      <w:r>
        <w:rPr>
          <w:spacing w:val="-2"/>
        </w:rPr>
        <w:t xml:space="preserve"> </w:t>
      </w:r>
      <w:r>
        <w:t>анализ</w:t>
      </w:r>
      <w:r>
        <w:rPr>
          <w:spacing w:val="-3"/>
        </w:rPr>
        <w:t xml:space="preserve"> </w:t>
      </w:r>
      <w:r>
        <w:t>текста –</w:t>
      </w:r>
      <w:r>
        <w:rPr>
          <w:spacing w:val="-4"/>
        </w:rPr>
        <w:t xml:space="preserve"> </w:t>
      </w:r>
      <w:r>
        <w:t>целостность,</w:t>
      </w:r>
      <w:r>
        <w:rPr>
          <w:spacing w:val="-3"/>
        </w:rPr>
        <w:t xml:space="preserve"> </w:t>
      </w:r>
      <w:r>
        <w:t>связность,</w:t>
      </w:r>
      <w:r>
        <w:rPr>
          <w:spacing w:val="-3"/>
        </w:rPr>
        <w:t xml:space="preserve"> </w:t>
      </w:r>
      <w:r>
        <w:t>информативность).</w:t>
      </w:r>
    </w:p>
    <w:p w14:paraId="0F91805F">
      <w:pPr>
        <w:pStyle w:val="183"/>
        <w:numPr>
          <w:ilvl w:val="3"/>
          <w:numId w:val="3"/>
        </w:numPr>
        <w:tabs>
          <w:tab w:val="left" w:pos="2134"/>
        </w:tabs>
        <w:ind w:left="2134" w:hanging="1193"/>
        <w:rPr>
          <w:sz w:val="28"/>
        </w:rPr>
      </w:pPr>
      <w:r>
        <w:rPr>
          <w:sz w:val="28"/>
        </w:rPr>
        <w:t>Функциональные</w:t>
      </w:r>
      <w:r>
        <w:rPr>
          <w:spacing w:val="-7"/>
          <w:sz w:val="28"/>
        </w:rPr>
        <w:t xml:space="preserve"> </w:t>
      </w:r>
      <w:r>
        <w:rPr>
          <w:sz w:val="28"/>
        </w:rPr>
        <w:t>разновидности</w:t>
      </w:r>
      <w:r>
        <w:rPr>
          <w:spacing w:val="-4"/>
          <w:sz w:val="28"/>
        </w:rPr>
        <w:t xml:space="preserve"> </w:t>
      </w:r>
      <w:r>
        <w:rPr>
          <w:sz w:val="28"/>
        </w:rPr>
        <w:t>языка.</w:t>
      </w:r>
    </w:p>
    <w:p w14:paraId="194AF083">
      <w:pPr>
        <w:pStyle w:val="23"/>
        <w:spacing w:before="157" w:line="360" w:lineRule="auto"/>
        <w:ind w:right="243"/>
      </w:pPr>
      <w:r>
        <w:t>Характеризовать сферу употребления, функции, типичные ситуации речевого</w:t>
      </w:r>
      <w:r>
        <w:rPr>
          <w:spacing w:val="1"/>
        </w:rPr>
        <w:t xml:space="preserve"> </w:t>
      </w:r>
      <w:r>
        <w:t>общения,</w:t>
      </w:r>
      <w:r>
        <w:rPr>
          <w:spacing w:val="1"/>
        </w:rPr>
        <w:t xml:space="preserve"> </w:t>
      </w:r>
      <w:r>
        <w:t>задачи</w:t>
      </w:r>
      <w:r>
        <w:rPr>
          <w:spacing w:val="1"/>
        </w:rPr>
        <w:t xml:space="preserve"> </w:t>
      </w:r>
      <w:r>
        <w:t>речи,</w:t>
      </w:r>
      <w:r>
        <w:rPr>
          <w:spacing w:val="1"/>
        </w:rPr>
        <w:t xml:space="preserve"> </w:t>
      </w:r>
      <w:r>
        <w:t>языковые</w:t>
      </w:r>
      <w:r>
        <w:rPr>
          <w:spacing w:val="1"/>
        </w:rPr>
        <w:t xml:space="preserve"> </w:t>
      </w:r>
      <w:r>
        <w:t>средства,</w:t>
      </w:r>
      <w:r>
        <w:rPr>
          <w:spacing w:val="1"/>
        </w:rPr>
        <w:t xml:space="preserve"> </w:t>
      </w:r>
      <w:r>
        <w:t>характерные</w:t>
      </w:r>
      <w:r>
        <w:rPr>
          <w:spacing w:val="1"/>
        </w:rPr>
        <w:t xml:space="preserve"> </w:t>
      </w:r>
      <w:r>
        <w:t>для</w:t>
      </w:r>
      <w:r>
        <w:rPr>
          <w:spacing w:val="1"/>
        </w:rPr>
        <w:t xml:space="preserve"> </w:t>
      </w:r>
      <w:r>
        <w:t>научного</w:t>
      </w:r>
      <w:r>
        <w:rPr>
          <w:spacing w:val="1"/>
        </w:rPr>
        <w:t xml:space="preserve"> </w:t>
      </w:r>
      <w:r>
        <w:t>стиля;</w:t>
      </w:r>
      <w:r>
        <w:rPr>
          <w:spacing w:val="1"/>
        </w:rPr>
        <w:t xml:space="preserve"> </w:t>
      </w:r>
      <w:r>
        <w:t>основные особенности языка художественной литературы; особенности сочетания</w:t>
      </w:r>
      <w:r>
        <w:rPr>
          <w:spacing w:val="1"/>
        </w:rPr>
        <w:t xml:space="preserve"> </w:t>
      </w:r>
      <w:r>
        <w:t>элементов</w:t>
      </w:r>
      <w:r>
        <w:rPr>
          <w:spacing w:val="42"/>
        </w:rPr>
        <w:t xml:space="preserve"> </w:t>
      </w:r>
      <w:r>
        <w:t>разговорной</w:t>
      </w:r>
      <w:r>
        <w:rPr>
          <w:spacing w:val="44"/>
        </w:rPr>
        <w:t xml:space="preserve"> </w:t>
      </w:r>
      <w:r>
        <w:t>речи</w:t>
      </w:r>
      <w:r>
        <w:rPr>
          <w:spacing w:val="44"/>
        </w:rPr>
        <w:t xml:space="preserve"> </w:t>
      </w:r>
      <w:r>
        <w:t>и</w:t>
      </w:r>
      <w:r>
        <w:rPr>
          <w:spacing w:val="42"/>
        </w:rPr>
        <w:t xml:space="preserve"> </w:t>
      </w:r>
      <w:r>
        <w:t>разных</w:t>
      </w:r>
      <w:r>
        <w:rPr>
          <w:spacing w:val="42"/>
        </w:rPr>
        <w:t xml:space="preserve"> </w:t>
      </w:r>
      <w:r>
        <w:t>функциональных</w:t>
      </w:r>
      <w:r>
        <w:rPr>
          <w:spacing w:val="43"/>
        </w:rPr>
        <w:t xml:space="preserve"> </w:t>
      </w:r>
      <w:r>
        <w:t>стилей</w:t>
      </w:r>
      <w:r>
        <w:rPr>
          <w:spacing w:val="44"/>
        </w:rPr>
        <w:t xml:space="preserve"> </w:t>
      </w:r>
      <w:r>
        <w:t>в</w:t>
      </w:r>
      <w:r>
        <w:rPr>
          <w:spacing w:val="42"/>
        </w:rPr>
        <w:t xml:space="preserve"> </w:t>
      </w:r>
      <w:r>
        <w:t>художественном</w:t>
      </w:r>
    </w:p>
    <w:p w14:paraId="5735C7B4">
      <w:pPr>
        <w:spacing w:line="360" w:lineRule="auto"/>
        <w:sectPr>
          <w:pgSz w:w="11910" w:h="16850"/>
          <w:pgMar w:top="820" w:right="320" w:bottom="280" w:left="900" w:header="571" w:footer="0" w:gutter="0"/>
          <w:cols w:space="720" w:num="1"/>
          <w:docGrid w:linePitch="360" w:charSpace="0"/>
        </w:sectPr>
      </w:pPr>
    </w:p>
    <w:p w14:paraId="2992C1B6">
      <w:pPr>
        <w:pStyle w:val="23"/>
        <w:spacing w:before="4"/>
        <w:ind w:left="0" w:firstLine="0"/>
        <w:jc w:val="left"/>
        <w:rPr>
          <w:sz w:val="17"/>
        </w:rPr>
      </w:pPr>
    </w:p>
    <w:p w14:paraId="70DC63E5">
      <w:pPr>
        <w:pStyle w:val="23"/>
        <w:spacing w:before="89"/>
        <w:ind w:firstLine="0"/>
        <w:jc w:val="left"/>
      </w:pPr>
      <w:r>
        <w:t>произведении.</w:t>
      </w:r>
    </w:p>
    <w:p w14:paraId="567E7AF3">
      <w:pPr>
        <w:pStyle w:val="23"/>
        <w:spacing w:before="164" w:line="360" w:lineRule="auto"/>
        <w:ind w:right="242"/>
      </w:pPr>
      <w:r>
        <w:t>Характеризовать</w:t>
      </w:r>
      <w:r>
        <w:rPr>
          <w:spacing w:val="1"/>
        </w:rPr>
        <w:t xml:space="preserve"> </w:t>
      </w:r>
      <w:r>
        <w:t>разные</w:t>
      </w:r>
      <w:r>
        <w:rPr>
          <w:spacing w:val="1"/>
        </w:rPr>
        <w:t xml:space="preserve"> </w:t>
      </w:r>
      <w:r>
        <w:t>функционально-смысловые</w:t>
      </w:r>
      <w:r>
        <w:rPr>
          <w:spacing w:val="1"/>
        </w:rPr>
        <w:t xml:space="preserve"> </w:t>
      </w:r>
      <w:r>
        <w:t>типы</w:t>
      </w:r>
      <w:r>
        <w:rPr>
          <w:spacing w:val="1"/>
        </w:rPr>
        <w:t xml:space="preserve"> </w:t>
      </w:r>
      <w:r>
        <w:t>речи,</w:t>
      </w:r>
      <w:r>
        <w:rPr>
          <w:spacing w:val="1"/>
        </w:rPr>
        <w:t xml:space="preserve"> </w:t>
      </w:r>
      <w:r>
        <w:t>понимать</w:t>
      </w:r>
      <w:r>
        <w:rPr>
          <w:spacing w:val="1"/>
        </w:rPr>
        <w:t xml:space="preserve"> </w:t>
      </w:r>
      <w:r>
        <w:t>особенности</w:t>
      </w:r>
      <w:r>
        <w:rPr>
          <w:spacing w:val="1"/>
        </w:rPr>
        <w:t xml:space="preserve"> </w:t>
      </w:r>
      <w:r>
        <w:t>их</w:t>
      </w:r>
      <w:r>
        <w:rPr>
          <w:spacing w:val="1"/>
        </w:rPr>
        <w:t xml:space="preserve"> </w:t>
      </w:r>
      <w:r>
        <w:t>сочетания</w:t>
      </w:r>
      <w:r>
        <w:rPr>
          <w:spacing w:val="1"/>
        </w:rPr>
        <w:t xml:space="preserve"> </w:t>
      </w:r>
      <w:r>
        <w:t>в</w:t>
      </w:r>
      <w:r>
        <w:rPr>
          <w:spacing w:val="1"/>
        </w:rPr>
        <w:t xml:space="preserve"> </w:t>
      </w:r>
      <w:r>
        <w:t>пределах</w:t>
      </w:r>
      <w:r>
        <w:rPr>
          <w:spacing w:val="1"/>
        </w:rPr>
        <w:t xml:space="preserve"> </w:t>
      </w:r>
      <w:r>
        <w:t>одного</w:t>
      </w:r>
      <w:r>
        <w:rPr>
          <w:spacing w:val="1"/>
        </w:rPr>
        <w:t xml:space="preserve"> </w:t>
      </w:r>
      <w:r>
        <w:t>текста,</w:t>
      </w:r>
      <w:r>
        <w:rPr>
          <w:spacing w:val="1"/>
        </w:rPr>
        <w:t xml:space="preserve"> </w:t>
      </w:r>
      <w:r>
        <w:t>понимать</w:t>
      </w:r>
      <w:r>
        <w:rPr>
          <w:spacing w:val="1"/>
        </w:rPr>
        <w:t xml:space="preserve"> </w:t>
      </w:r>
      <w:r>
        <w:t>особенности</w:t>
      </w:r>
      <w:r>
        <w:rPr>
          <w:spacing w:val="-67"/>
        </w:rPr>
        <w:t xml:space="preserve"> </w:t>
      </w:r>
      <w:r>
        <w:t>употребления</w:t>
      </w:r>
      <w:r>
        <w:rPr>
          <w:spacing w:val="1"/>
        </w:rPr>
        <w:t xml:space="preserve"> </w:t>
      </w:r>
      <w:r>
        <w:t>языковых</w:t>
      </w:r>
      <w:r>
        <w:rPr>
          <w:spacing w:val="1"/>
        </w:rPr>
        <w:t xml:space="preserve"> </w:t>
      </w:r>
      <w:r>
        <w:t>средств</w:t>
      </w:r>
      <w:r>
        <w:rPr>
          <w:spacing w:val="1"/>
        </w:rPr>
        <w:t xml:space="preserve"> </w:t>
      </w:r>
      <w:r>
        <w:t>выразительности</w:t>
      </w:r>
      <w:r>
        <w:rPr>
          <w:spacing w:val="1"/>
        </w:rPr>
        <w:t xml:space="preserve"> </w:t>
      </w:r>
      <w:r>
        <w:t>в</w:t>
      </w:r>
      <w:r>
        <w:rPr>
          <w:spacing w:val="1"/>
        </w:rPr>
        <w:t xml:space="preserve"> </w:t>
      </w:r>
      <w:r>
        <w:t>текстах,</w:t>
      </w:r>
      <w:r>
        <w:rPr>
          <w:spacing w:val="1"/>
        </w:rPr>
        <w:t xml:space="preserve"> </w:t>
      </w:r>
      <w:r>
        <w:t>принадлежащих</w:t>
      </w:r>
      <w:r>
        <w:rPr>
          <w:spacing w:val="1"/>
        </w:rPr>
        <w:t xml:space="preserve"> </w:t>
      </w:r>
      <w:r>
        <w:t>к</w:t>
      </w:r>
      <w:r>
        <w:rPr>
          <w:spacing w:val="1"/>
        </w:rPr>
        <w:t xml:space="preserve"> </w:t>
      </w:r>
      <w:r>
        <w:t>различным</w:t>
      </w:r>
      <w:r>
        <w:rPr>
          <w:spacing w:val="1"/>
        </w:rPr>
        <w:t xml:space="preserve"> </w:t>
      </w:r>
      <w:r>
        <w:t>функционально-смысловым</w:t>
      </w:r>
      <w:r>
        <w:rPr>
          <w:spacing w:val="1"/>
        </w:rPr>
        <w:t xml:space="preserve"> </w:t>
      </w:r>
      <w:r>
        <w:t>типам</w:t>
      </w:r>
      <w:r>
        <w:rPr>
          <w:spacing w:val="1"/>
        </w:rPr>
        <w:t xml:space="preserve"> </w:t>
      </w:r>
      <w:r>
        <w:t>речи,</w:t>
      </w:r>
      <w:r>
        <w:rPr>
          <w:spacing w:val="1"/>
        </w:rPr>
        <w:t xml:space="preserve"> </w:t>
      </w:r>
      <w:r>
        <w:t>функциональным</w:t>
      </w:r>
      <w:r>
        <w:rPr>
          <w:spacing w:val="1"/>
        </w:rPr>
        <w:t xml:space="preserve"> </w:t>
      </w:r>
      <w:r>
        <w:t>разновидностям</w:t>
      </w:r>
      <w:r>
        <w:rPr>
          <w:spacing w:val="-1"/>
        </w:rPr>
        <w:t xml:space="preserve"> </w:t>
      </w:r>
      <w:r>
        <w:t>языка.</w:t>
      </w:r>
    </w:p>
    <w:p w14:paraId="640CEF4A">
      <w:pPr>
        <w:pStyle w:val="23"/>
        <w:spacing w:line="360" w:lineRule="auto"/>
        <w:ind w:right="242"/>
      </w:pPr>
      <w:r>
        <w:t>Использовать при создании собственного текста нормы построения текстов,</w:t>
      </w:r>
      <w:r>
        <w:rPr>
          <w:spacing w:val="1"/>
        </w:rPr>
        <w:t xml:space="preserve"> </w:t>
      </w:r>
      <w:r>
        <w:t>принадлежащих</w:t>
      </w:r>
      <w:r>
        <w:rPr>
          <w:spacing w:val="1"/>
        </w:rPr>
        <w:t xml:space="preserve"> </w:t>
      </w:r>
      <w:r>
        <w:t>к</w:t>
      </w:r>
      <w:r>
        <w:rPr>
          <w:spacing w:val="1"/>
        </w:rPr>
        <w:t xml:space="preserve"> </w:t>
      </w:r>
      <w:r>
        <w:t>различным</w:t>
      </w:r>
      <w:r>
        <w:rPr>
          <w:spacing w:val="1"/>
        </w:rPr>
        <w:t xml:space="preserve"> </w:t>
      </w:r>
      <w:r>
        <w:t>функционально-смысловым</w:t>
      </w:r>
      <w:r>
        <w:rPr>
          <w:spacing w:val="1"/>
        </w:rPr>
        <w:t xml:space="preserve"> </w:t>
      </w:r>
      <w:r>
        <w:t>типам</w:t>
      </w:r>
      <w:r>
        <w:rPr>
          <w:spacing w:val="1"/>
        </w:rPr>
        <w:t xml:space="preserve"> </w:t>
      </w:r>
      <w:r>
        <w:t>речи,</w:t>
      </w:r>
      <w:r>
        <w:rPr>
          <w:spacing w:val="1"/>
        </w:rPr>
        <w:t xml:space="preserve"> </w:t>
      </w:r>
      <w:r>
        <w:t>функциональным</w:t>
      </w:r>
      <w:r>
        <w:rPr>
          <w:spacing w:val="1"/>
        </w:rPr>
        <w:t xml:space="preserve"> </w:t>
      </w:r>
      <w:r>
        <w:t>разновидностям</w:t>
      </w:r>
      <w:r>
        <w:rPr>
          <w:spacing w:val="1"/>
        </w:rPr>
        <w:t xml:space="preserve"> </w:t>
      </w:r>
      <w:r>
        <w:t>языка,</w:t>
      </w:r>
      <w:r>
        <w:rPr>
          <w:spacing w:val="1"/>
        </w:rPr>
        <w:t xml:space="preserve"> </w:t>
      </w:r>
      <w:r>
        <w:t>нормы</w:t>
      </w:r>
      <w:r>
        <w:rPr>
          <w:spacing w:val="1"/>
        </w:rPr>
        <w:t xml:space="preserve"> </w:t>
      </w:r>
      <w:r>
        <w:t>составления</w:t>
      </w:r>
      <w:r>
        <w:rPr>
          <w:spacing w:val="1"/>
        </w:rPr>
        <w:t xml:space="preserve"> </w:t>
      </w:r>
      <w:r>
        <w:t>тезисов,</w:t>
      </w:r>
      <w:r>
        <w:rPr>
          <w:spacing w:val="1"/>
        </w:rPr>
        <w:t xml:space="preserve"> </w:t>
      </w:r>
      <w:r>
        <w:t>конспекта,</w:t>
      </w:r>
      <w:r>
        <w:rPr>
          <w:spacing w:val="1"/>
        </w:rPr>
        <w:t xml:space="preserve"> </w:t>
      </w:r>
      <w:r>
        <w:t>написания</w:t>
      </w:r>
      <w:r>
        <w:rPr>
          <w:spacing w:val="-1"/>
        </w:rPr>
        <w:t xml:space="preserve"> </w:t>
      </w:r>
      <w:r>
        <w:t>реферата.</w:t>
      </w:r>
    </w:p>
    <w:p w14:paraId="623D6DBB">
      <w:pPr>
        <w:pStyle w:val="23"/>
        <w:spacing w:line="360" w:lineRule="auto"/>
        <w:ind w:right="240"/>
      </w:pPr>
      <w:r>
        <w:t>Составлять тезисы, конспект, писать рецензию, реферат, оценивать чужие и</w:t>
      </w:r>
      <w:r>
        <w:rPr>
          <w:spacing w:val="1"/>
        </w:rPr>
        <w:t xml:space="preserve"> </w:t>
      </w:r>
      <w:r>
        <w:t>собственные</w:t>
      </w:r>
      <w:r>
        <w:rPr>
          <w:spacing w:val="1"/>
        </w:rPr>
        <w:t xml:space="preserve"> </w:t>
      </w:r>
      <w:r>
        <w:t>речевые</w:t>
      </w:r>
      <w:r>
        <w:rPr>
          <w:spacing w:val="1"/>
        </w:rPr>
        <w:t xml:space="preserve"> </w:t>
      </w:r>
      <w:r>
        <w:t>высказывания</w:t>
      </w:r>
      <w:r>
        <w:rPr>
          <w:spacing w:val="1"/>
        </w:rPr>
        <w:t xml:space="preserve"> </w:t>
      </w:r>
      <w:r>
        <w:t>разной</w:t>
      </w:r>
      <w:r>
        <w:rPr>
          <w:spacing w:val="1"/>
        </w:rPr>
        <w:t xml:space="preserve"> </w:t>
      </w:r>
      <w:r>
        <w:t>функциональной</w:t>
      </w:r>
      <w:r>
        <w:rPr>
          <w:spacing w:val="1"/>
        </w:rPr>
        <w:t xml:space="preserve"> </w:t>
      </w:r>
      <w:r>
        <w:t>направленности</w:t>
      </w:r>
      <w:r>
        <w:rPr>
          <w:spacing w:val="70"/>
        </w:rPr>
        <w:t xml:space="preserve"> </w:t>
      </w:r>
      <w:r>
        <w:t>с</w:t>
      </w:r>
      <w:r>
        <w:rPr>
          <w:spacing w:val="1"/>
        </w:rPr>
        <w:t xml:space="preserve"> </w:t>
      </w:r>
      <w:r>
        <w:t>точки</w:t>
      </w:r>
      <w:r>
        <w:rPr>
          <w:spacing w:val="1"/>
        </w:rPr>
        <w:t xml:space="preserve"> </w:t>
      </w:r>
      <w:r>
        <w:t>зрения</w:t>
      </w:r>
      <w:r>
        <w:rPr>
          <w:spacing w:val="1"/>
        </w:rPr>
        <w:t xml:space="preserve"> </w:t>
      </w:r>
      <w:r>
        <w:t>соответствия</w:t>
      </w:r>
      <w:r>
        <w:rPr>
          <w:spacing w:val="1"/>
        </w:rPr>
        <w:t xml:space="preserve"> </w:t>
      </w:r>
      <w:r>
        <w:t>их</w:t>
      </w:r>
      <w:r>
        <w:rPr>
          <w:spacing w:val="1"/>
        </w:rPr>
        <w:t xml:space="preserve"> </w:t>
      </w:r>
      <w:r>
        <w:t>коммуникативным</w:t>
      </w:r>
      <w:r>
        <w:rPr>
          <w:spacing w:val="1"/>
        </w:rPr>
        <w:t xml:space="preserve"> </w:t>
      </w:r>
      <w:r>
        <w:t>требованиям</w:t>
      </w:r>
      <w:r>
        <w:rPr>
          <w:spacing w:val="1"/>
        </w:rPr>
        <w:t xml:space="preserve"> </w:t>
      </w:r>
      <w:r>
        <w:t>и</w:t>
      </w:r>
      <w:r>
        <w:rPr>
          <w:spacing w:val="1"/>
        </w:rPr>
        <w:t xml:space="preserve"> </w:t>
      </w:r>
      <w:r>
        <w:t>языковой</w:t>
      </w:r>
      <w:r>
        <w:rPr>
          <w:spacing w:val="1"/>
        </w:rPr>
        <w:t xml:space="preserve"> </w:t>
      </w:r>
      <w:r>
        <w:t>правильности,</w:t>
      </w:r>
      <w:r>
        <w:rPr>
          <w:spacing w:val="-5"/>
        </w:rPr>
        <w:t xml:space="preserve"> </w:t>
      </w:r>
      <w:r>
        <w:t>исправлять</w:t>
      </w:r>
      <w:r>
        <w:rPr>
          <w:spacing w:val="-2"/>
        </w:rPr>
        <w:t xml:space="preserve"> </w:t>
      </w:r>
      <w:r>
        <w:t>речевые недостатки,</w:t>
      </w:r>
      <w:r>
        <w:rPr>
          <w:spacing w:val="-5"/>
        </w:rPr>
        <w:t xml:space="preserve"> </w:t>
      </w:r>
      <w:r>
        <w:t>редактировать</w:t>
      </w:r>
      <w:r>
        <w:rPr>
          <w:spacing w:val="-1"/>
        </w:rPr>
        <w:t xml:space="preserve"> </w:t>
      </w:r>
      <w:r>
        <w:t>текст.</w:t>
      </w:r>
    </w:p>
    <w:p w14:paraId="0F8F9BE9">
      <w:pPr>
        <w:pStyle w:val="23"/>
        <w:spacing w:line="360" w:lineRule="auto"/>
        <w:ind w:right="239"/>
      </w:pPr>
      <w:r>
        <w:t>Выявлять отличительные особенности языка</w:t>
      </w:r>
      <w:r>
        <w:rPr>
          <w:spacing w:val="1"/>
        </w:rPr>
        <w:t xml:space="preserve"> </w:t>
      </w:r>
      <w:r>
        <w:t>художественной литературы</w:t>
      </w:r>
      <w:r>
        <w:rPr>
          <w:spacing w:val="1"/>
        </w:rPr>
        <w:t xml:space="preserve"> </w:t>
      </w:r>
      <w:r>
        <w:t>в</w:t>
      </w:r>
      <w:r>
        <w:rPr>
          <w:spacing w:val="1"/>
        </w:rPr>
        <w:t xml:space="preserve"> </w:t>
      </w:r>
      <w:r>
        <w:t>сравнении</w:t>
      </w:r>
      <w:r>
        <w:rPr>
          <w:spacing w:val="1"/>
        </w:rPr>
        <w:t xml:space="preserve"> </w:t>
      </w:r>
      <w:r>
        <w:t>с</w:t>
      </w:r>
      <w:r>
        <w:rPr>
          <w:spacing w:val="1"/>
        </w:rPr>
        <w:t xml:space="preserve"> </w:t>
      </w:r>
      <w:r>
        <w:t>другими</w:t>
      </w:r>
      <w:r>
        <w:rPr>
          <w:spacing w:val="1"/>
        </w:rPr>
        <w:t xml:space="preserve"> </w:t>
      </w:r>
      <w:r>
        <w:t>функциональными</w:t>
      </w:r>
      <w:r>
        <w:rPr>
          <w:spacing w:val="1"/>
        </w:rPr>
        <w:t xml:space="preserve"> </w:t>
      </w:r>
      <w:r>
        <w:t>разновидностями</w:t>
      </w:r>
      <w:r>
        <w:rPr>
          <w:spacing w:val="1"/>
        </w:rPr>
        <w:t xml:space="preserve"> </w:t>
      </w:r>
      <w:r>
        <w:t>языка,</w:t>
      </w:r>
      <w:r>
        <w:rPr>
          <w:spacing w:val="1"/>
        </w:rPr>
        <w:t xml:space="preserve"> </w:t>
      </w:r>
      <w:r>
        <w:t>распознавать</w:t>
      </w:r>
      <w:r>
        <w:rPr>
          <w:spacing w:val="1"/>
        </w:rPr>
        <w:t xml:space="preserve"> </w:t>
      </w:r>
      <w:r>
        <w:t>метафору,</w:t>
      </w:r>
      <w:r>
        <w:rPr>
          <w:spacing w:val="-2"/>
        </w:rPr>
        <w:t xml:space="preserve"> </w:t>
      </w:r>
      <w:r>
        <w:t>олицетворение,</w:t>
      </w:r>
      <w:r>
        <w:rPr>
          <w:spacing w:val="-1"/>
        </w:rPr>
        <w:t xml:space="preserve"> </w:t>
      </w:r>
      <w:r>
        <w:t>эпитет,</w:t>
      </w:r>
      <w:r>
        <w:rPr>
          <w:spacing w:val="-1"/>
        </w:rPr>
        <w:t xml:space="preserve"> </w:t>
      </w:r>
      <w:r>
        <w:t>гиперболу,</w:t>
      </w:r>
      <w:r>
        <w:rPr>
          <w:spacing w:val="-1"/>
        </w:rPr>
        <w:t xml:space="preserve"> </w:t>
      </w:r>
      <w:r>
        <w:t>сравнение.</w:t>
      </w:r>
    </w:p>
    <w:p w14:paraId="25DC3B38">
      <w:pPr>
        <w:pStyle w:val="183"/>
        <w:numPr>
          <w:ilvl w:val="3"/>
          <w:numId w:val="3"/>
        </w:numPr>
        <w:tabs>
          <w:tab w:val="left" w:pos="2133"/>
        </w:tabs>
        <w:spacing w:line="321" w:lineRule="exact"/>
        <w:ind w:left="2132" w:hanging="1192"/>
        <w:rPr>
          <w:sz w:val="28"/>
        </w:rPr>
      </w:pPr>
      <w:r>
        <w:rPr>
          <w:sz w:val="28"/>
        </w:rPr>
        <w:t>Система</w:t>
      </w:r>
      <w:r>
        <w:rPr>
          <w:spacing w:val="-3"/>
          <w:sz w:val="28"/>
        </w:rPr>
        <w:t xml:space="preserve"> </w:t>
      </w:r>
      <w:r>
        <w:rPr>
          <w:sz w:val="28"/>
        </w:rPr>
        <w:t>языка. Синтаксис.</w:t>
      </w:r>
      <w:r>
        <w:rPr>
          <w:spacing w:val="-4"/>
          <w:sz w:val="28"/>
        </w:rPr>
        <w:t xml:space="preserve"> </w:t>
      </w:r>
      <w:r>
        <w:rPr>
          <w:sz w:val="28"/>
        </w:rPr>
        <w:t>Культура</w:t>
      </w:r>
      <w:r>
        <w:rPr>
          <w:spacing w:val="-2"/>
          <w:sz w:val="28"/>
        </w:rPr>
        <w:t xml:space="preserve"> </w:t>
      </w:r>
      <w:r>
        <w:rPr>
          <w:sz w:val="28"/>
        </w:rPr>
        <w:t>речи.</w:t>
      </w:r>
      <w:r>
        <w:rPr>
          <w:spacing w:val="-3"/>
          <w:sz w:val="28"/>
        </w:rPr>
        <w:t xml:space="preserve"> </w:t>
      </w:r>
      <w:r>
        <w:rPr>
          <w:sz w:val="28"/>
        </w:rPr>
        <w:t>Пунктуация.</w:t>
      </w:r>
    </w:p>
    <w:p w14:paraId="0789AD52">
      <w:pPr>
        <w:pStyle w:val="183"/>
        <w:numPr>
          <w:ilvl w:val="3"/>
          <w:numId w:val="3"/>
        </w:numPr>
        <w:tabs>
          <w:tab w:val="left" w:pos="2134"/>
        </w:tabs>
        <w:spacing w:before="163"/>
        <w:ind w:left="2134" w:hanging="1193"/>
        <w:rPr>
          <w:sz w:val="28"/>
        </w:rPr>
      </w:pPr>
      <w:r>
        <w:rPr>
          <w:sz w:val="28"/>
        </w:rPr>
        <w:t>Сложносочинённое</w:t>
      </w:r>
      <w:r>
        <w:rPr>
          <w:spacing w:val="-5"/>
          <w:sz w:val="28"/>
        </w:rPr>
        <w:t xml:space="preserve"> </w:t>
      </w:r>
      <w:r>
        <w:rPr>
          <w:sz w:val="28"/>
        </w:rPr>
        <w:t>предложение.</w:t>
      </w:r>
    </w:p>
    <w:p w14:paraId="2D5327A0">
      <w:pPr>
        <w:pStyle w:val="23"/>
        <w:spacing w:before="160" w:line="360" w:lineRule="auto"/>
        <w:ind w:right="249"/>
      </w:pPr>
      <w:r>
        <w:t>Выявлять основные средства синтаксической связи между частями сложного</w:t>
      </w:r>
      <w:r>
        <w:rPr>
          <w:spacing w:val="1"/>
        </w:rPr>
        <w:t xml:space="preserve"> </w:t>
      </w:r>
      <w:r>
        <w:t>предложения.</w:t>
      </w:r>
    </w:p>
    <w:p w14:paraId="351094EF">
      <w:pPr>
        <w:pStyle w:val="23"/>
        <w:spacing w:line="362" w:lineRule="auto"/>
        <w:ind w:right="243"/>
      </w:pPr>
      <w:r>
        <w:t>Распознавать сложные предложения с разными видами связи, бессоюзные и</w:t>
      </w:r>
      <w:r>
        <w:rPr>
          <w:spacing w:val="1"/>
        </w:rPr>
        <w:t xml:space="preserve"> </w:t>
      </w:r>
      <w:r>
        <w:t>союзные</w:t>
      </w:r>
      <w:r>
        <w:rPr>
          <w:spacing w:val="-1"/>
        </w:rPr>
        <w:t xml:space="preserve"> </w:t>
      </w:r>
      <w:r>
        <w:t>предложения</w:t>
      </w:r>
      <w:r>
        <w:rPr>
          <w:spacing w:val="-1"/>
        </w:rPr>
        <w:t xml:space="preserve"> </w:t>
      </w:r>
      <w:r>
        <w:t>(сложносочинённые</w:t>
      </w:r>
      <w:r>
        <w:rPr>
          <w:spacing w:val="-4"/>
        </w:rPr>
        <w:t xml:space="preserve"> </w:t>
      </w:r>
      <w:r>
        <w:t>и сложноподчинённые).</w:t>
      </w:r>
    </w:p>
    <w:p w14:paraId="22846A9B">
      <w:pPr>
        <w:pStyle w:val="23"/>
        <w:spacing w:line="360" w:lineRule="auto"/>
        <w:ind w:right="249"/>
      </w:pPr>
      <w:r>
        <w:t>Характеризовать сложносочинённое предложение, его строение, смысловое,</w:t>
      </w:r>
      <w:r>
        <w:rPr>
          <w:spacing w:val="1"/>
        </w:rPr>
        <w:t xml:space="preserve"> </w:t>
      </w:r>
      <w:r>
        <w:t>структурное</w:t>
      </w:r>
      <w:r>
        <w:rPr>
          <w:spacing w:val="-1"/>
        </w:rPr>
        <w:t xml:space="preserve"> </w:t>
      </w:r>
      <w:r>
        <w:t>и</w:t>
      </w:r>
      <w:r>
        <w:rPr>
          <w:spacing w:val="-1"/>
        </w:rPr>
        <w:t xml:space="preserve"> </w:t>
      </w:r>
      <w:r>
        <w:t>интонационное единство</w:t>
      </w:r>
      <w:r>
        <w:rPr>
          <w:spacing w:val="-3"/>
        </w:rPr>
        <w:t xml:space="preserve"> </w:t>
      </w:r>
      <w:r>
        <w:t>частей</w:t>
      </w:r>
      <w:r>
        <w:rPr>
          <w:spacing w:val="-1"/>
        </w:rPr>
        <w:t xml:space="preserve"> </w:t>
      </w:r>
      <w:r>
        <w:t>сложного</w:t>
      </w:r>
      <w:r>
        <w:rPr>
          <w:spacing w:val="-2"/>
        </w:rPr>
        <w:t xml:space="preserve"> </w:t>
      </w:r>
      <w:r>
        <w:t>предложения.</w:t>
      </w:r>
    </w:p>
    <w:p w14:paraId="3DE4292E">
      <w:pPr>
        <w:pStyle w:val="23"/>
        <w:spacing w:line="360" w:lineRule="auto"/>
        <w:ind w:right="240"/>
      </w:pPr>
      <w:r>
        <w:t>Выявлять</w:t>
      </w:r>
      <w:r>
        <w:rPr>
          <w:spacing w:val="1"/>
        </w:rPr>
        <w:t xml:space="preserve"> </w:t>
      </w:r>
      <w:r>
        <w:t>смысловые</w:t>
      </w:r>
      <w:r>
        <w:rPr>
          <w:spacing w:val="1"/>
        </w:rPr>
        <w:t xml:space="preserve"> </w:t>
      </w:r>
      <w:r>
        <w:t>отношения</w:t>
      </w:r>
      <w:r>
        <w:rPr>
          <w:spacing w:val="1"/>
        </w:rPr>
        <w:t xml:space="preserve"> </w:t>
      </w:r>
      <w:r>
        <w:t>между</w:t>
      </w:r>
      <w:r>
        <w:rPr>
          <w:spacing w:val="1"/>
        </w:rPr>
        <w:t xml:space="preserve"> </w:t>
      </w:r>
      <w:r>
        <w:t>частями</w:t>
      </w:r>
      <w:r>
        <w:rPr>
          <w:spacing w:val="1"/>
        </w:rPr>
        <w:t xml:space="preserve"> </w:t>
      </w:r>
      <w:r>
        <w:t>сложносочинённого</w:t>
      </w:r>
      <w:r>
        <w:rPr>
          <w:spacing w:val="1"/>
        </w:rPr>
        <w:t xml:space="preserve"> </w:t>
      </w:r>
      <w:r>
        <w:t>предложения,</w:t>
      </w:r>
      <w:r>
        <w:rPr>
          <w:spacing w:val="1"/>
        </w:rPr>
        <w:t xml:space="preserve"> </w:t>
      </w:r>
      <w:r>
        <w:t>интонационные</w:t>
      </w:r>
      <w:r>
        <w:rPr>
          <w:spacing w:val="1"/>
        </w:rPr>
        <w:t xml:space="preserve"> </w:t>
      </w:r>
      <w:r>
        <w:t>особенности</w:t>
      </w:r>
      <w:r>
        <w:rPr>
          <w:spacing w:val="1"/>
        </w:rPr>
        <w:t xml:space="preserve"> </w:t>
      </w:r>
      <w:r>
        <w:t>сложносочинённых</w:t>
      </w:r>
      <w:r>
        <w:rPr>
          <w:spacing w:val="1"/>
        </w:rPr>
        <w:t xml:space="preserve"> </w:t>
      </w:r>
      <w:r>
        <w:t>предложений</w:t>
      </w:r>
      <w:r>
        <w:rPr>
          <w:spacing w:val="1"/>
        </w:rPr>
        <w:t xml:space="preserve"> </w:t>
      </w:r>
      <w:r>
        <w:t>с</w:t>
      </w:r>
      <w:r>
        <w:rPr>
          <w:spacing w:val="-67"/>
        </w:rPr>
        <w:t xml:space="preserve"> </w:t>
      </w:r>
      <w:r>
        <w:t>разными</w:t>
      </w:r>
      <w:r>
        <w:rPr>
          <w:spacing w:val="-1"/>
        </w:rPr>
        <w:t xml:space="preserve"> </w:t>
      </w:r>
      <w:r>
        <w:t>типами смысловых</w:t>
      </w:r>
      <w:r>
        <w:rPr>
          <w:spacing w:val="-3"/>
        </w:rPr>
        <w:t xml:space="preserve"> </w:t>
      </w:r>
      <w:r>
        <w:t>отношений между</w:t>
      </w:r>
      <w:r>
        <w:rPr>
          <w:spacing w:val="-5"/>
        </w:rPr>
        <w:t xml:space="preserve"> </w:t>
      </w:r>
      <w:r>
        <w:t>частями.</w:t>
      </w:r>
    </w:p>
    <w:p w14:paraId="0B1D1558">
      <w:pPr>
        <w:pStyle w:val="23"/>
        <w:spacing w:line="360" w:lineRule="auto"/>
        <w:ind w:left="941" w:right="268" w:firstLine="0"/>
      </w:pPr>
      <w:r>
        <w:t>Понимать особенности употребления сложносочинённых предложений в речи.</w:t>
      </w:r>
      <w:r>
        <w:rPr>
          <w:spacing w:val="-67"/>
        </w:rPr>
        <w:t xml:space="preserve"> </w:t>
      </w:r>
      <w:r>
        <w:t>Соблюдать</w:t>
      </w:r>
      <w:r>
        <w:rPr>
          <w:spacing w:val="-4"/>
        </w:rPr>
        <w:t xml:space="preserve"> </w:t>
      </w:r>
      <w:r>
        <w:t>основные</w:t>
      </w:r>
      <w:r>
        <w:rPr>
          <w:spacing w:val="-3"/>
        </w:rPr>
        <w:t xml:space="preserve"> </w:t>
      </w:r>
      <w:r>
        <w:t>нормы</w:t>
      </w:r>
      <w:r>
        <w:rPr>
          <w:spacing w:val="-2"/>
        </w:rPr>
        <w:t xml:space="preserve"> </w:t>
      </w:r>
      <w:r>
        <w:t>построения</w:t>
      </w:r>
      <w:r>
        <w:rPr>
          <w:spacing w:val="-5"/>
        </w:rPr>
        <w:t xml:space="preserve"> </w:t>
      </w:r>
      <w:r>
        <w:t>сложносочинённого</w:t>
      </w:r>
      <w:r>
        <w:rPr>
          <w:spacing w:val="-2"/>
        </w:rPr>
        <w:t xml:space="preserve"> </w:t>
      </w:r>
      <w:r>
        <w:t>предложения.</w:t>
      </w:r>
    </w:p>
    <w:p w14:paraId="5F94F1F0">
      <w:pPr>
        <w:spacing w:line="360" w:lineRule="auto"/>
        <w:sectPr>
          <w:pgSz w:w="11910" w:h="16850"/>
          <w:pgMar w:top="820" w:right="320" w:bottom="280" w:left="900" w:header="571" w:footer="0" w:gutter="0"/>
          <w:cols w:space="720" w:num="1"/>
          <w:docGrid w:linePitch="360" w:charSpace="0"/>
        </w:sectPr>
      </w:pPr>
    </w:p>
    <w:p w14:paraId="19A1BFBE">
      <w:pPr>
        <w:pStyle w:val="23"/>
        <w:spacing w:before="4"/>
        <w:ind w:left="0" w:firstLine="0"/>
        <w:jc w:val="left"/>
        <w:rPr>
          <w:sz w:val="17"/>
        </w:rPr>
      </w:pPr>
    </w:p>
    <w:p w14:paraId="1B701EBC">
      <w:pPr>
        <w:pStyle w:val="23"/>
        <w:spacing w:before="89" w:line="360" w:lineRule="auto"/>
        <w:ind w:right="239"/>
      </w:pPr>
      <w:r>
        <w:t>Понимать</w:t>
      </w:r>
      <w:r>
        <w:rPr>
          <w:spacing w:val="1"/>
        </w:rPr>
        <w:t xml:space="preserve"> </w:t>
      </w:r>
      <w:r>
        <w:t>явления</w:t>
      </w:r>
      <w:r>
        <w:rPr>
          <w:spacing w:val="1"/>
        </w:rPr>
        <w:t xml:space="preserve"> </w:t>
      </w:r>
      <w:r>
        <w:t>грамматической</w:t>
      </w:r>
      <w:r>
        <w:rPr>
          <w:spacing w:val="1"/>
        </w:rPr>
        <w:t xml:space="preserve"> </w:t>
      </w:r>
      <w:r>
        <w:t>синонимии</w:t>
      </w:r>
      <w:r>
        <w:rPr>
          <w:spacing w:val="1"/>
        </w:rPr>
        <w:t xml:space="preserve"> </w:t>
      </w:r>
      <w:r>
        <w:t>сложносочинённых</w:t>
      </w:r>
      <w:r>
        <w:rPr>
          <w:spacing w:val="-67"/>
        </w:rPr>
        <w:t xml:space="preserve"> </w:t>
      </w:r>
      <w:r>
        <w:t>предложений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использовать</w:t>
      </w:r>
      <w:r>
        <w:rPr>
          <w:spacing w:val="1"/>
        </w:rPr>
        <w:t xml:space="preserve"> </w:t>
      </w:r>
      <w:r>
        <w:t>соответствующие</w:t>
      </w:r>
      <w:r>
        <w:rPr>
          <w:spacing w:val="-1"/>
        </w:rPr>
        <w:t xml:space="preserve"> </w:t>
      </w:r>
      <w:r>
        <w:t>конструкции в</w:t>
      </w:r>
      <w:r>
        <w:rPr>
          <w:spacing w:val="-1"/>
        </w:rPr>
        <w:t xml:space="preserve"> </w:t>
      </w:r>
      <w:r>
        <w:t>речи.</w:t>
      </w:r>
    </w:p>
    <w:p w14:paraId="25C0A7A3">
      <w:pPr>
        <w:pStyle w:val="23"/>
        <w:spacing w:before="1" w:line="360" w:lineRule="auto"/>
        <w:ind w:right="252"/>
      </w:pPr>
      <w:r>
        <w:t>Проводить</w:t>
      </w:r>
      <w:r>
        <w:rPr>
          <w:spacing w:val="1"/>
        </w:rPr>
        <w:t xml:space="preserve"> </w:t>
      </w:r>
      <w:r>
        <w:t>синтаксический</w:t>
      </w:r>
      <w:r>
        <w:rPr>
          <w:spacing w:val="1"/>
        </w:rPr>
        <w:t xml:space="preserve"> </w:t>
      </w:r>
      <w:r>
        <w:t>и</w:t>
      </w:r>
      <w:r>
        <w:rPr>
          <w:spacing w:val="1"/>
        </w:rPr>
        <w:t xml:space="preserve"> </w:t>
      </w:r>
      <w:r>
        <w:t>пунктуационный</w:t>
      </w:r>
      <w:r>
        <w:rPr>
          <w:spacing w:val="1"/>
        </w:rPr>
        <w:t xml:space="preserve"> </w:t>
      </w:r>
      <w:r>
        <w:t>анализ</w:t>
      </w:r>
      <w:r>
        <w:rPr>
          <w:spacing w:val="1"/>
        </w:rPr>
        <w:t xml:space="preserve"> </w:t>
      </w:r>
      <w:r>
        <w:t>сложносочинённых</w:t>
      </w:r>
      <w:r>
        <w:rPr>
          <w:spacing w:val="1"/>
        </w:rPr>
        <w:t xml:space="preserve"> </w:t>
      </w:r>
      <w:r>
        <w:t>предложений.</w:t>
      </w:r>
    </w:p>
    <w:p w14:paraId="50258B17">
      <w:pPr>
        <w:pStyle w:val="23"/>
        <w:spacing w:before="2" w:line="360" w:lineRule="auto"/>
        <w:ind w:right="251"/>
      </w:pPr>
      <w:r>
        <w:t>Применять</w:t>
      </w:r>
      <w:r>
        <w:rPr>
          <w:spacing w:val="1"/>
        </w:rPr>
        <w:t xml:space="preserve"> </w:t>
      </w:r>
      <w:r>
        <w:t>правила</w:t>
      </w:r>
      <w:r>
        <w:rPr>
          <w:spacing w:val="1"/>
        </w:rPr>
        <w:t xml:space="preserve"> </w:t>
      </w:r>
      <w:r>
        <w:t>постановки</w:t>
      </w:r>
      <w:r>
        <w:rPr>
          <w:spacing w:val="1"/>
        </w:rPr>
        <w:t xml:space="preserve"> </w:t>
      </w:r>
      <w:r>
        <w:t>знаков</w:t>
      </w:r>
      <w:r>
        <w:rPr>
          <w:spacing w:val="1"/>
        </w:rPr>
        <w:t xml:space="preserve"> </w:t>
      </w:r>
      <w:r>
        <w:t>препинания</w:t>
      </w:r>
      <w:r>
        <w:rPr>
          <w:spacing w:val="1"/>
        </w:rPr>
        <w:t xml:space="preserve"> </w:t>
      </w:r>
      <w:r>
        <w:t>в</w:t>
      </w:r>
      <w:r>
        <w:rPr>
          <w:spacing w:val="1"/>
        </w:rPr>
        <w:t xml:space="preserve"> </w:t>
      </w:r>
      <w:r>
        <w:t>сложносочинённых</w:t>
      </w:r>
      <w:r>
        <w:rPr>
          <w:spacing w:val="1"/>
        </w:rPr>
        <w:t xml:space="preserve"> </w:t>
      </w:r>
      <w:r>
        <w:t>предложениях.</w:t>
      </w:r>
    </w:p>
    <w:p w14:paraId="5A4A4EE1">
      <w:pPr>
        <w:pStyle w:val="183"/>
        <w:numPr>
          <w:ilvl w:val="3"/>
          <w:numId w:val="3"/>
        </w:numPr>
        <w:tabs>
          <w:tab w:val="left" w:pos="2134"/>
        </w:tabs>
        <w:spacing w:line="330" w:lineRule="exact"/>
        <w:ind w:left="2134" w:hanging="1193"/>
        <w:rPr>
          <w:sz w:val="28"/>
        </w:rPr>
      </w:pPr>
      <w:r>
        <w:rPr>
          <w:position w:val="1"/>
          <w:sz w:val="28"/>
        </w:rPr>
        <w:t>Сложноподчинённое</w:t>
      </w:r>
      <w:r>
        <w:rPr>
          <w:spacing w:val="-9"/>
          <w:position w:val="1"/>
          <w:sz w:val="28"/>
        </w:rPr>
        <w:t xml:space="preserve"> </w:t>
      </w:r>
      <w:r>
        <w:rPr>
          <w:position w:val="1"/>
          <w:sz w:val="28"/>
        </w:rPr>
        <w:t>предложение.</w:t>
      </w:r>
    </w:p>
    <w:p w14:paraId="4C101450">
      <w:pPr>
        <w:pStyle w:val="23"/>
        <w:spacing w:before="163" w:line="360" w:lineRule="auto"/>
        <w:ind w:right="242"/>
      </w:pPr>
      <w:r>
        <w:t>Распознавать</w:t>
      </w:r>
      <w:r>
        <w:rPr>
          <w:spacing w:val="1"/>
        </w:rPr>
        <w:t xml:space="preserve"> </w:t>
      </w:r>
      <w:r>
        <w:t>сложноподчинённые</w:t>
      </w:r>
      <w:r>
        <w:rPr>
          <w:spacing w:val="1"/>
        </w:rPr>
        <w:t xml:space="preserve"> </w:t>
      </w:r>
      <w:r>
        <w:t>предложения,</w:t>
      </w:r>
      <w:r>
        <w:rPr>
          <w:spacing w:val="1"/>
        </w:rPr>
        <w:t xml:space="preserve"> </w:t>
      </w:r>
      <w:r>
        <w:t>выделять</w:t>
      </w:r>
      <w:r>
        <w:rPr>
          <w:spacing w:val="1"/>
        </w:rPr>
        <w:t xml:space="preserve"> </w:t>
      </w:r>
      <w:r>
        <w:t>главную</w:t>
      </w:r>
      <w:r>
        <w:rPr>
          <w:spacing w:val="1"/>
        </w:rPr>
        <w:t xml:space="preserve"> </w:t>
      </w:r>
      <w:r>
        <w:t>и</w:t>
      </w:r>
      <w:r>
        <w:rPr>
          <w:spacing w:val="1"/>
        </w:rPr>
        <w:t xml:space="preserve"> </w:t>
      </w:r>
      <w:r>
        <w:t>придаточную</w:t>
      </w:r>
      <w:r>
        <w:rPr>
          <w:spacing w:val="1"/>
        </w:rPr>
        <w:t xml:space="preserve"> </w:t>
      </w:r>
      <w:r>
        <w:t>части</w:t>
      </w:r>
      <w:r>
        <w:rPr>
          <w:spacing w:val="1"/>
        </w:rPr>
        <w:t xml:space="preserve"> </w:t>
      </w:r>
      <w:r>
        <w:t>предложения,</w:t>
      </w:r>
      <w:r>
        <w:rPr>
          <w:spacing w:val="1"/>
        </w:rPr>
        <w:t xml:space="preserve"> </w:t>
      </w:r>
      <w:r>
        <w:t>средства</w:t>
      </w:r>
      <w:r>
        <w:rPr>
          <w:spacing w:val="1"/>
        </w:rPr>
        <w:t xml:space="preserve"> </w:t>
      </w:r>
      <w:r>
        <w:t>связи</w:t>
      </w:r>
      <w:r>
        <w:rPr>
          <w:spacing w:val="1"/>
        </w:rPr>
        <w:t xml:space="preserve"> </w:t>
      </w:r>
      <w:r>
        <w:t>частей</w:t>
      </w:r>
      <w:r>
        <w:rPr>
          <w:spacing w:val="1"/>
        </w:rPr>
        <w:t xml:space="preserve"> </w:t>
      </w:r>
      <w:r>
        <w:t>сложноподчинённого</w:t>
      </w:r>
      <w:r>
        <w:rPr>
          <w:spacing w:val="1"/>
        </w:rPr>
        <w:t xml:space="preserve"> </w:t>
      </w:r>
      <w:r>
        <w:t>предложения.</w:t>
      </w:r>
    </w:p>
    <w:p w14:paraId="5A27C61E">
      <w:pPr>
        <w:pStyle w:val="23"/>
        <w:spacing w:line="321" w:lineRule="exact"/>
        <w:ind w:left="941" w:firstLine="0"/>
      </w:pPr>
      <w:r>
        <w:t>Различать</w:t>
      </w:r>
      <w:r>
        <w:rPr>
          <w:spacing w:val="-5"/>
        </w:rPr>
        <w:t xml:space="preserve"> </w:t>
      </w:r>
      <w:r>
        <w:t>подчинительные</w:t>
      </w:r>
      <w:r>
        <w:rPr>
          <w:spacing w:val="-2"/>
        </w:rPr>
        <w:t xml:space="preserve"> </w:t>
      </w:r>
      <w:r>
        <w:t>союзы</w:t>
      </w:r>
      <w:r>
        <w:rPr>
          <w:spacing w:val="-6"/>
        </w:rPr>
        <w:t xml:space="preserve"> </w:t>
      </w:r>
      <w:r>
        <w:t>и</w:t>
      </w:r>
      <w:r>
        <w:rPr>
          <w:spacing w:val="-2"/>
        </w:rPr>
        <w:t xml:space="preserve"> </w:t>
      </w:r>
      <w:r>
        <w:t>союзные</w:t>
      </w:r>
      <w:r>
        <w:rPr>
          <w:spacing w:val="-2"/>
        </w:rPr>
        <w:t xml:space="preserve"> </w:t>
      </w:r>
      <w:r>
        <w:t>слова.</w:t>
      </w:r>
    </w:p>
    <w:p w14:paraId="2D80EA91">
      <w:pPr>
        <w:pStyle w:val="23"/>
        <w:spacing w:before="160" w:line="360" w:lineRule="auto"/>
        <w:ind w:right="249"/>
      </w:pPr>
      <w:r>
        <w:t>Различать виды сложноподчинённых предложений по характеру смысловых</w:t>
      </w:r>
      <w:r>
        <w:rPr>
          <w:spacing w:val="1"/>
        </w:rPr>
        <w:t xml:space="preserve"> </w:t>
      </w:r>
      <w:r>
        <w:t>отношений</w:t>
      </w:r>
      <w:r>
        <w:rPr>
          <w:spacing w:val="1"/>
        </w:rPr>
        <w:t xml:space="preserve"> </w:t>
      </w:r>
      <w:r>
        <w:t>между</w:t>
      </w:r>
      <w:r>
        <w:rPr>
          <w:spacing w:val="1"/>
        </w:rPr>
        <w:t xml:space="preserve"> </w:t>
      </w:r>
      <w:r>
        <w:t>главной</w:t>
      </w:r>
      <w:r>
        <w:rPr>
          <w:spacing w:val="1"/>
        </w:rPr>
        <w:t xml:space="preserve"> </w:t>
      </w:r>
      <w:r>
        <w:t>и</w:t>
      </w:r>
      <w:r>
        <w:rPr>
          <w:spacing w:val="1"/>
        </w:rPr>
        <w:t xml:space="preserve"> </w:t>
      </w:r>
      <w:r>
        <w:t>придаточной</w:t>
      </w:r>
      <w:r>
        <w:rPr>
          <w:spacing w:val="1"/>
        </w:rPr>
        <w:t xml:space="preserve"> </w:t>
      </w:r>
      <w:r>
        <w:t>частями,</w:t>
      </w:r>
      <w:r>
        <w:rPr>
          <w:spacing w:val="1"/>
        </w:rPr>
        <w:t xml:space="preserve"> </w:t>
      </w:r>
      <w:r>
        <w:t>структуре,</w:t>
      </w:r>
      <w:r>
        <w:rPr>
          <w:spacing w:val="1"/>
        </w:rPr>
        <w:t xml:space="preserve"> </w:t>
      </w:r>
      <w:r>
        <w:t>синтаксическим</w:t>
      </w:r>
      <w:r>
        <w:rPr>
          <w:spacing w:val="1"/>
        </w:rPr>
        <w:t xml:space="preserve"> </w:t>
      </w:r>
      <w:r>
        <w:t>средствам</w:t>
      </w:r>
      <w:r>
        <w:rPr>
          <w:spacing w:val="-3"/>
        </w:rPr>
        <w:t xml:space="preserve"> </w:t>
      </w:r>
      <w:r>
        <w:t>связи,</w:t>
      </w:r>
      <w:r>
        <w:rPr>
          <w:spacing w:val="-1"/>
        </w:rPr>
        <w:t xml:space="preserve"> </w:t>
      </w:r>
      <w:r>
        <w:t>выявлять</w:t>
      </w:r>
      <w:r>
        <w:rPr>
          <w:spacing w:val="-2"/>
        </w:rPr>
        <w:t xml:space="preserve"> </w:t>
      </w:r>
      <w:r>
        <w:t>особенности</w:t>
      </w:r>
      <w:r>
        <w:rPr>
          <w:spacing w:val="-3"/>
        </w:rPr>
        <w:t xml:space="preserve"> </w:t>
      </w:r>
      <w:r>
        <w:t>их</w:t>
      </w:r>
      <w:r>
        <w:rPr>
          <w:spacing w:val="1"/>
        </w:rPr>
        <w:t xml:space="preserve"> </w:t>
      </w:r>
      <w:r>
        <w:t>строения.</w:t>
      </w:r>
    </w:p>
    <w:p w14:paraId="5CBC666C">
      <w:pPr>
        <w:pStyle w:val="23"/>
        <w:spacing w:before="1" w:line="360" w:lineRule="auto"/>
        <w:ind w:right="248"/>
      </w:pPr>
      <w:r>
        <w:t>Выявлять</w:t>
      </w:r>
      <w:r>
        <w:rPr>
          <w:spacing w:val="1"/>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несколькими</w:t>
      </w:r>
      <w:r>
        <w:rPr>
          <w:spacing w:val="1"/>
        </w:rPr>
        <w:t xml:space="preserve"> </w:t>
      </w:r>
      <w:r>
        <w:t>придаточными,</w:t>
      </w:r>
      <w:r>
        <w:rPr>
          <w:spacing w:val="-67"/>
        </w:rPr>
        <w:t xml:space="preserve"> </w:t>
      </w:r>
      <w:r>
        <w:t>сложноподчинённые</w:t>
      </w:r>
      <w:r>
        <w:rPr>
          <w:spacing w:val="1"/>
        </w:rPr>
        <w:t xml:space="preserve"> </w:t>
      </w:r>
      <w:r>
        <w:t>предложения</w:t>
      </w:r>
      <w:r>
        <w:rPr>
          <w:spacing w:val="1"/>
        </w:rPr>
        <w:t xml:space="preserve"> </w:t>
      </w:r>
      <w:r>
        <w:t>с</w:t>
      </w:r>
      <w:r>
        <w:rPr>
          <w:spacing w:val="1"/>
        </w:rPr>
        <w:t xml:space="preserve"> </w:t>
      </w:r>
      <w:r>
        <w:t>придаточной</w:t>
      </w:r>
      <w:r>
        <w:rPr>
          <w:spacing w:val="1"/>
        </w:rPr>
        <w:t xml:space="preserve"> </w:t>
      </w:r>
      <w:r>
        <w:t>частью</w:t>
      </w:r>
      <w:r>
        <w:rPr>
          <w:spacing w:val="1"/>
        </w:rPr>
        <w:t xml:space="preserve"> </w:t>
      </w:r>
      <w:r>
        <w:t>определительной,</w:t>
      </w:r>
      <w:r>
        <w:rPr>
          <w:spacing w:val="1"/>
        </w:rPr>
        <w:t xml:space="preserve"> </w:t>
      </w:r>
      <w:r>
        <w:t>изъяснительной и обстоятельственной (места, времени, причины, образа действия,</w:t>
      </w:r>
      <w:r>
        <w:rPr>
          <w:spacing w:val="1"/>
        </w:rPr>
        <w:t xml:space="preserve"> </w:t>
      </w:r>
      <w:r>
        <w:t>меры</w:t>
      </w:r>
      <w:r>
        <w:rPr>
          <w:spacing w:val="-1"/>
        </w:rPr>
        <w:t xml:space="preserve"> </w:t>
      </w:r>
      <w:r>
        <w:t>и степени,</w:t>
      </w:r>
      <w:r>
        <w:rPr>
          <w:spacing w:val="-1"/>
        </w:rPr>
        <w:t xml:space="preserve"> </w:t>
      </w:r>
      <w:r>
        <w:t>сравнения, условия,</w:t>
      </w:r>
      <w:r>
        <w:rPr>
          <w:spacing w:val="-2"/>
        </w:rPr>
        <w:t xml:space="preserve"> </w:t>
      </w:r>
      <w:r>
        <w:t>уступки,</w:t>
      </w:r>
      <w:r>
        <w:rPr>
          <w:spacing w:val="-1"/>
        </w:rPr>
        <w:t xml:space="preserve"> </w:t>
      </w:r>
      <w:r>
        <w:t>следствия, цели).</w:t>
      </w:r>
    </w:p>
    <w:p w14:paraId="331BBE19">
      <w:pPr>
        <w:pStyle w:val="23"/>
        <w:spacing w:line="360" w:lineRule="auto"/>
        <w:ind w:right="252"/>
      </w:pPr>
      <w:r>
        <w:t>Выявлять</w:t>
      </w:r>
      <w:r>
        <w:rPr>
          <w:spacing w:val="1"/>
        </w:rPr>
        <w:t xml:space="preserve"> </w:t>
      </w:r>
      <w:r>
        <w:t>однородное,</w:t>
      </w:r>
      <w:r>
        <w:rPr>
          <w:spacing w:val="1"/>
        </w:rPr>
        <w:t xml:space="preserve"> </w:t>
      </w:r>
      <w:r>
        <w:t>неоднородное</w:t>
      </w:r>
      <w:r>
        <w:rPr>
          <w:spacing w:val="1"/>
        </w:rPr>
        <w:t xml:space="preserve"> </w:t>
      </w:r>
      <w:r>
        <w:t>и</w:t>
      </w:r>
      <w:r>
        <w:rPr>
          <w:spacing w:val="1"/>
        </w:rPr>
        <w:t xml:space="preserve"> </w:t>
      </w:r>
      <w:r>
        <w:t>последовательное</w:t>
      </w:r>
      <w:r>
        <w:rPr>
          <w:spacing w:val="1"/>
        </w:rPr>
        <w:t xml:space="preserve"> </w:t>
      </w:r>
      <w:r>
        <w:t>подчинение</w:t>
      </w:r>
      <w:r>
        <w:rPr>
          <w:spacing w:val="-67"/>
        </w:rPr>
        <w:t xml:space="preserve"> </w:t>
      </w:r>
      <w:r>
        <w:t>придаточных</w:t>
      </w:r>
      <w:r>
        <w:rPr>
          <w:spacing w:val="-4"/>
        </w:rPr>
        <w:t xml:space="preserve"> </w:t>
      </w:r>
      <w:r>
        <w:t>частей.</w:t>
      </w:r>
    </w:p>
    <w:p w14:paraId="3674D12D">
      <w:pPr>
        <w:pStyle w:val="23"/>
        <w:spacing w:before="2" w:line="360" w:lineRule="auto"/>
        <w:ind w:right="242"/>
      </w:pPr>
      <w:r>
        <w:t>Понимать</w:t>
      </w:r>
      <w:r>
        <w:rPr>
          <w:spacing w:val="1"/>
        </w:rPr>
        <w:t xml:space="preserve"> </w:t>
      </w:r>
      <w:r>
        <w:t>явления</w:t>
      </w:r>
      <w:r>
        <w:rPr>
          <w:spacing w:val="1"/>
        </w:rPr>
        <w:t xml:space="preserve"> </w:t>
      </w:r>
      <w:r>
        <w:t>грамматической</w:t>
      </w:r>
      <w:r>
        <w:rPr>
          <w:spacing w:val="1"/>
        </w:rPr>
        <w:t xml:space="preserve"> </w:t>
      </w:r>
      <w:r>
        <w:t>синонимии</w:t>
      </w:r>
      <w:r>
        <w:rPr>
          <w:spacing w:val="1"/>
        </w:rPr>
        <w:t xml:space="preserve"> </w:t>
      </w:r>
      <w:r>
        <w:t>сложноподчинённых</w:t>
      </w:r>
      <w:r>
        <w:rPr>
          <w:spacing w:val="1"/>
        </w:rPr>
        <w:t xml:space="preserve"> </w:t>
      </w:r>
      <w:r>
        <w:t>предложений</w:t>
      </w:r>
      <w:r>
        <w:rPr>
          <w:spacing w:val="1"/>
        </w:rPr>
        <w:t xml:space="preserve"> </w:t>
      </w:r>
      <w:r>
        <w:t>и</w:t>
      </w:r>
      <w:r>
        <w:rPr>
          <w:spacing w:val="1"/>
        </w:rPr>
        <w:t xml:space="preserve"> </w:t>
      </w:r>
      <w:r>
        <w:t>простых</w:t>
      </w:r>
      <w:r>
        <w:rPr>
          <w:spacing w:val="1"/>
        </w:rPr>
        <w:t xml:space="preserve"> </w:t>
      </w:r>
      <w:r>
        <w:t>предложений</w:t>
      </w:r>
      <w:r>
        <w:rPr>
          <w:spacing w:val="1"/>
        </w:rPr>
        <w:t xml:space="preserve"> </w:t>
      </w:r>
      <w:r>
        <w:t>с</w:t>
      </w:r>
      <w:r>
        <w:rPr>
          <w:spacing w:val="1"/>
        </w:rPr>
        <w:t xml:space="preserve"> </w:t>
      </w:r>
      <w:r>
        <w:t>обособленными</w:t>
      </w:r>
      <w:r>
        <w:rPr>
          <w:spacing w:val="1"/>
        </w:rPr>
        <w:t xml:space="preserve"> </w:t>
      </w:r>
      <w:r>
        <w:t>членами,</w:t>
      </w:r>
      <w:r>
        <w:rPr>
          <w:spacing w:val="1"/>
        </w:rPr>
        <w:t xml:space="preserve"> </w:t>
      </w:r>
      <w:r>
        <w:t>использовать</w:t>
      </w:r>
      <w:r>
        <w:rPr>
          <w:spacing w:val="1"/>
        </w:rPr>
        <w:t xml:space="preserve"> </w:t>
      </w:r>
      <w:r>
        <w:t>соответствующие</w:t>
      </w:r>
      <w:r>
        <w:rPr>
          <w:spacing w:val="-1"/>
        </w:rPr>
        <w:t xml:space="preserve"> </w:t>
      </w:r>
      <w:r>
        <w:t>конструкции в</w:t>
      </w:r>
      <w:r>
        <w:rPr>
          <w:spacing w:val="-1"/>
        </w:rPr>
        <w:t xml:space="preserve"> </w:t>
      </w:r>
      <w:r>
        <w:t>речи.</w:t>
      </w:r>
    </w:p>
    <w:p w14:paraId="31333334">
      <w:pPr>
        <w:pStyle w:val="23"/>
        <w:spacing w:line="360" w:lineRule="auto"/>
        <w:ind w:left="941" w:right="241" w:firstLine="0"/>
      </w:pPr>
      <w:r>
        <w:t>Соблюдать основные нормы построения сложноподчинённого предложения.</w:t>
      </w:r>
      <w:r>
        <w:rPr>
          <w:spacing w:val="1"/>
        </w:rPr>
        <w:t xml:space="preserve"> </w:t>
      </w:r>
      <w:r>
        <w:t>Понимать</w:t>
      </w:r>
      <w:r>
        <w:rPr>
          <w:spacing w:val="33"/>
        </w:rPr>
        <w:t xml:space="preserve"> </w:t>
      </w:r>
      <w:r>
        <w:t>особенности</w:t>
      </w:r>
      <w:r>
        <w:rPr>
          <w:spacing w:val="34"/>
        </w:rPr>
        <w:t xml:space="preserve"> </w:t>
      </w:r>
      <w:r>
        <w:t>употребления</w:t>
      </w:r>
      <w:r>
        <w:rPr>
          <w:spacing w:val="33"/>
        </w:rPr>
        <w:t xml:space="preserve"> </w:t>
      </w:r>
      <w:r>
        <w:t>сложноподчинённых</w:t>
      </w:r>
      <w:r>
        <w:rPr>
          <w:spacing w:val="34"/>
        </w:rPr>
        <w:t xml:space="preserve"> </w:t>
      </w:r>
      <w:r>
        <w:t>предложений</w:t>
      </w:r>
      <w:r>
        <w:rPr>
          <w:spacing w:val="42"/>
        </w:rPr>
        <w:t xml:space="preserve"> </w:t>
      </w:r>
      <w:r>
        <w:t>в</w:t>
      </w:r>
    </w:p>
    <w:p w14:paraId="017128A1">
      <w:pPr>
        <w:pStyle w:val="23"/>
        <w:ind w:firstLine="0"/>
        <w:jc w:val="left"/>
      </w:pPr>
      <w:r>
        <w:t>речи.</w:t>
      </w:r>
    </w:p>
    <w:p w14:paraId="5E23FFB9">
      <w:pPr>
        <w:pStyle w:val="23"/>
        <w:spacing w:before="160"/>
        <w:ind w:left="941" w:firstLine="0"/>
        <w:jc w:val="left"/>
      </w:pPr>
      <w:r>
        <w:t>Проводить</w:t>
      </w:r>
      <w:r>
        <w:rPr>
          <w:spacing w:val="12"/>
        </w:rPr>
        <w:t xml:space="preserve"> </w:t>
      </w:r>
      <w:r>
        <w:t>синтаксический</w:t>
      </w:r>
      <w:r>
        <w:rPr>
          <w:spacing w:val="83"/>
        </w:rPr>
        <w:t xml:space="preserve"> </w:t>
      </w:r>
      <w:r>
        <w:t>и</w:t>
      </w:r>
      <w:r>
        <w:rPr>
          <w:spacing w:val="81"/>
        </w:rPr>
        <w:t xml:space="preserve"> </w:t>
      </w:r>
      <w:r>
        <w:t>пунктуационный</w:t>
      </w:r>
      <w:r>
        <w:rPr>
          <w:spacing w:val="83"/>
        </w:rPr>
        <w:t xml:space="preserve"> </w:t>
      </w:r>
      <w:r>
        <w:t>анализ</w:t>
      </w:r>
      <w:r>
        <w:rPr>
          <w:spacing w:val="82"/>
        </w:rPr>
        <w:t xml:space="preserve"> </w:t>
      </w:r>
      <w:r>
        <w:t>сложноподчинённых</w:t>
      </w:r>
    </w:p>
    <w:p w14:paraId="65695F96">
      <w:pPr>
        <w:pStyle w:val="23"/>
        <w:spacing w:before="161"/>
        <w:ind w:firstLine="0"/>
        <w:jc w:val="left"/>
      </w:pPr>
      <w:r>
        <w:t>предложений.</w:t>
      </w:r>
    </w:p>
    <w:p w14:paraId="4FE32131">
      <w:pPr>
        <w:pStyle w:val="23"/>
        <w:spacing w:before="160"/>
        <w:ind w:left="941" w:firstLine="0"/>
        <w:jc w:val="left"/>
      </w:pPr>
      <w:r>
        <w:t>Применять</w:t>
      </w:r>
      <w:r>
        <w:rPr>
          <w:spacing w:val="54"/>
        </w:rPr>
        <w:t xml:space="preserve"> </w:t>
      </w:r>
      <w:r>
        <w:t>нормы</w:t>
      </w:r>
      <w:r>
        <w:rPr>
          <w:spacing w:val="54"/>
        </w:rPr>
        <w:t xml:space="preserve"> </w:t>
      </w:r>
      <w:r>
        <w:t>построения</w:t>
      </w:r>
      <w:r>
        <w:rPr>
          <w:spacing w:val="56"/>
        </w:rPr>
        <w:t xml:space="preserve"> </w:t>
      </w:r>
      <w:r>
        <w:t>сложноподчинённых</w:t>
      </w:r>
      <w:r>
        <w:rPr>
          <w:spacing w:val="57"/>
        </w:rPr>
        <w:t xml:space="preserve"> </w:t>
      </w:r>
      <w:r>
        <w:t>предложений</w:t>
      </w:r>
      <w:r>
        <w:rPr>
          <w:spacing w:val="65"/>
        </w:rPr>
        <w:t xml:space="preserve"> </w:t>
      </w:r>
      <w:r>
        <w:t>и</w:t>
      </w:r>
      <w:r>
        <w:rPr>
          <w:spacing w:val="57"/>
        </w:rPr>
        <w:t xml:space="preserve"> </w:t>
      </w:r>
      <w:r>
        <w:t>правила</w:t>
      </w:r>
    </w:p>
    <w:p w14:paraId="77ADF8E1">
      <w:pPr>
        <w:sectPr>
          <w:pgSz w:w="11910" w:h="16850"/>
          <w:pgMar w:top="820" w:right="320" w:bottom="280" w:left="900" w:header="571" w:footer="0" w:gutter="0"/>
          <w:cols w:space="720" w:num="1"/>
          <w:docGrid w:linePitch="360" w:charSpace="0"/>
        </w:sectPr>
      </w:pPr>
    </w:p>
    <w:p w14:paraId="1DD6D447">
      <w:pPr>
        <w:pStyle w:val="23"/>
        <w:spacing w:before="4"/>
        <w:ind w:left="0" w:firstLine="0"/>
        <w:jc w:val="left"/>
        <w:rPr>
          <w:sz w:val="17"/>
        </w:rPr>
      </w:pPr>
    </w:p>
    <w:p w14:paraId="6EAB2754">
      <w:pPr>
        <w:pStyle w:val="23"/>
        <w:spacing w:before="89"/>
        <w:ind w:firstLine="0"/>
      </w:pPr>
      <w:r>
        <w:t>постановки</w:t>
      </w:r>
      <w:r>
        <w:rPr>
          <w:spacing w:val="-3"/>
        </w:rPr>
        <w:t xml:space="preserve"> </w:t>
      </w:r>
      <w:r>
        <w:t>знаков</w:t>
      </w:r>
      <w:r>
        <w:rPr>
          <w:spacing w:val="-4"/>
        </w:rPr>
        <w:t xml:space="preserve"> </w:t>
      </w:r>
      <w:r>
        <w:t>препинания</w:t>
      </w:r>
      <w:r>
        <w:rPr>
          <w:spacing w:val="-3"/>
        </w:rPr>
        <w:t xml:space="preserve"> </w:t>
      </w:r>
      <w:r>
        <w:t>в</w:t>
      </w:r>
      <w:r>
        <w:rPr>
          <w:spacing w:val="-4"/>
        </w:rPr>
        <w:t xml:space="preserve"> </w:t>
      </w:r>
      <w:r>
        <w:t>них.</w:t>
      </w:r>
    </w:p>
    <w:p w14:paraId="51AA2EA3">
      <w:pPr>
        <w:pStyle w:val="183"/>
        <w:numPr>
          <w:ilvl w:val="3"/>
          <w:numId w:val="3"/>
        </w:numPr>
        <w:tabs>
          <w:tab w:val="left" w:pos="2134"/>
        </w:tabs>
        <w:spacing w:before="163"/>
        <w:ind w:left="2134" w:hanging="1193"/>
        <w:rPr>
          <w:sz w:val="28"/>
        </w:rPr>
      </w:pPr>
      <w:r>
        <w:rPr>
          <w:position w:val="1"/>
          <w:sz w:val="28"/>
        </w:rPr>
        <w:t>Бессоюзное</w:t>
      </w:r>
      <w:r>
        <w:rPr>
          <w:spacing w:val="-4"/>
          <w:position w:val="1"/>
          <w:sz w:val="28"/>
        </w:rPr>
        <w:t xml:space="preserve"> </w:t>
      </w:r>
      <w:r>
        <w:rPr>
          <w:position w:val="1"/>
          <w:sz w:val="28"/>
        </w:rPr>
        <w:t>сложное</w:t>
      </w:r>
      <w:r>
        <w:rPr>
          <w:spacing w:val="-6"/>
          <w:position w:val="1"/>
          <w:sz w:val="28"/>
        </w:rPr>
        <w:t xml:space="preserve"> </w:t>
      </w:r>
      <w:r>
        <w:rPr>
          <w:position w:val="1"/>
          <w:sz w:val="28"/>
        </w:rPr>
        <w:t>предложение.</w:t>
      </w:r>
    </w:p>
    <w:p w14:paraId="7B1482D9">
      <w:pPr>
        <w:pStyle w:val="23"/>
        <w:spacing w:before="161" w:line="360" w:lineRule="auto"/>
        <w:ind w:right="242"/>
      </w:pPr>
      <w:r>
        <w:t>Характеризовать</w:t>
      </w:r>
      <w:r>
        <w:rPr>
          <w:spacing w:val="1"/>
        </w:rPr>
        <w:t xml:space="preserve"> </w:t>
      </w:r>
      <w:r>
        <w:t>смысловые</w:t>
      </w:r>
      <w:r>
        <w:rPr>
          <w:spacing w:val="1"/>
        </w:rPr>
        <w:t xml:space="preserve"> </w:t>
      </w:r>
      <w:r>
        <w:t>отношения</w:t>
      </w:r>
      <w:r>
        <w:rPr>
          <w:spacing w:val="1"/>
        </w:rPr>
        <w:t xml:space="preserve"> </w:t>
      </w:r>
      <w:r>
        <w:t>между</w:t>
      </w:r>
      <w:r>
        <w:rPr>
          <w:spacing w:val="71"/>
        </w:rPr>
        <w:t xml:space="preserve"> </w:t>
      </w:r>
      <w:r>
        <w:t>частями</w:t>
      </w:r>
      <w:r>
        <w:rPr>
          <w:spacing w:val="71"/>
        </w:rPr>
        <w:t xml:space="preserve"> </w:t>
      </w:r>
      <w:r>
        <w:t>бессоюзного</w:t>
      </w:r>
      <w:r>
        <w:rPr>
          <w:spacing w:val="1"/>
        </w:rPr>
        <w:t xml:space="preserve"> </w:t>
      </w:r>
      <w:r>
        <w:t>сложного</w:t>
      </w:r>
      <w:r>
        <w:rPr>
          <w:spacing w:val="1"/>
        </w:rPr>
        <w:t xml:space="preserve"> </w:t>
      </w:r>
      <w:r>
        <w:t>предложения,</w:t>
      </w:r>
      <w:r>
        <w:rPr>
          <w:spacing w:val="1"/>
        </w:rPr>
        <w:t xml:space="preserve"> </w:t>
      </w:r>
      <w:r>
        <w:t>интонационное</w:t>
      </w:r>
      <w:r>
        <w:rPr>
          <w:spacing w:val="1"/>
        </w:rPr>
        <w:t xml:space="preserve"> </w:t>
      </w:r>
      <w:r>
        <w:t>и</w:t>
      </w:r>
      <w:r>
        <w:rPr>
          <w:spacing w:val="1"/>
        </w:rPr>
        <w:t xml:space="preserve"> </w:t>
      </w:r>
      <w:r>
        <w:t>пунктуационное</w:t>
      </w:r>
      <w:r>
        <w:rPr>
          <w:spacing w:val="1"/>
        </w:rPr>
        <w:t xml:space="preserve"> </w:t>
      </w:r>
      <w:r>
        <w:t>выражение</w:t>
      </w:r>
      <w:r>
        <w:rPr>
          <w:spacing w:val="1"/>
        </w:rPr>
        <w:t xml:space="preserve"> </w:t>
      </w:r>
      <w:r>
        <w:t>этих</w:t>
      </w:r>
      <w:r>
        <w:rPr>
          <w:spacing w:val="1"/>
        </w:rPr>
        <w:t xml:space="preserve"> </w:t>
      </w:r>
      <w:r>
        <w:t>отношений.</w:t>
      </w:r>
    </w:p>
    <w:p w14:paraId="56176ABE">
      <w:pPr>
        <w:pStyle w:val="23"/>
        <w:spacing w:line="360" w:lineRule="auto"/>
        <w:ind w:right="252"/>
      </w:pPr>
      <w:r>
        <w:t>Соблюдать</w:t>
      </w:r>
      <w:r>
        <w:rPr>
          <w:spacing w:val="1"/>
        </w:rPr>
        <w:t xml:space="preserve"> </w:t>
      </w:r>
      <w:r>
        <w:t>основные</w:t>
      </w:r>
      <w:r>
        <w:rPr>
          <w:spacing w:val="1"/>
        </w:rPr>
        <w:t xml:space="preserve"> </w:t>
      </w:r>
      <w:r>
        <w:t>грамматические</w:t>
      </w:r>
      <w:r>
        <w:rPr>
          <w:spacing w:val="1"/>
        </w:rPr>
        <w:t xml:space="preserve"> </w:t>
      </w:r>
      <w:r>
        <w:t>нормы</w:t>
      </w:r>
      <w:r>
        <w:rPr>
          <w:spacing w:val="1"/>
        </w:rPr>
        <w:t xml:space="preserve"> </w:t>
      </w:r>
      <w:r>
        <w:t>построения</w:t>
      </w:r>
      <w:r>
        <w:rPr>
          <w:spacing w:val="1"/>
        </w:rPr>
        <w:t xml:space="preserve"> </w:t>
      </w:r>
      <w:r>
        <w:t>бессоюзного</w:t>
      </w:r>
      <w:r>
        <w:rPr>
          <w:spacing w:val="1"/>
        </w:rPr>
        <w:t xml:space="preserve"> </w:t>
      </w:r>
      <w:r>
        <w:t>сложного предложения.</w:t>
      </w:r>
    </w:p>
    <w:p w14:paraId="79A7ABC3">
      <w:pPr>
        <w:pStyle w:val="23"/>
        <w:spacing w:line="321" w:lineRule="exact"/>
        <w:ind w:left="941" w:firstLine="0"/>
      </w:pPr>
      <w:r>
        <w:t>Понимать</w:t>
      </w:r>
      <w:r>
        <w:rPr>
          <w:spacing w:val="2"/>
        </w:rPr>
        <w:t xml:space="preserve"> </w:t>
      </w:r>
      <w:r>
        <w:t>особенности</w:t>
      </w:r>
      <w:r>
        <w:rPr>
          <w:spacing w:val="72"/>
        </w:rPr>
        <w:t xml:space="preserve"> </w:t>
      </w:r>
      <w:r>
        <w:t>употребления</w:t>
      </w:r>
      <w:r>
        <w:rPr>
          <w:spacing w:val="71"/>
        </w:rPr>
        <w:t xml:space="preserve"> </w:t>
      </w:r>
      <w:r>
        <w:t>бессоюзных</w:t>
      </w:r>
      <w:r>
        <w:rPr>
          <w:spacing w:val="72"/>
        </w:rPr>
        <w:t xml:space="preserve"> </w:t>
      </w:r>
      <w:r>
        <w:t>сложных</w:t>
      </w:r>
      <w:r>
        <w:rPr>
          <w:spacing w:val="71"/>
        </w:rPr>
        <w:t xml:space="preserve"> </w:t>
      </w:r>
      <w:r>
        <w:t>предложений</w:t>
      </w:r>
      <w:r>
        <w:rPr>
          <w:spacing w:val="82"/>
        </w:rPr>
        <w:t xml:space="preserve"> </w:t>
      </w:r>
      <w:r>
        <w:t>в</w:t>
      </w:r>
    </w:p>
    <w:p w14:paraId="68E59AE1">
      <w:pPr>
        <w:pStyle w:val="23"/>
        <w:spacing w:before="163"/>
        <w:ind w:firstLine="0"/>
        <w:jc w:val="left"/>
      </w:pPr>
      <w:r>
        <w:t>речи.</w:t>
      </w:r>
    </w:p>
    <w:p w14:paraId="162BD579">
      <w:pPr>
        <w:pStyle w:val="23"/>
        <w:spacing w:before="161"/>
        <w:ind w:left="941" w:firstLine="0"/>
        <w:jc w:val="left"/>
      </w:pPr>
      <w:r>
        <w:t>Проводить</w:t>
      </w:r>
      <w:r>
        <w:rPr>
          <w:spacing w:val="54"/>
        </w:rPr>
        <w:t xml:space="preserve"> </w:t>
      </w:r>
      <w:r>
        <w:t>синтаксический</w:t>
      </w:r>
      <w:r>
        <w:rPr>
          <w:spacing w:val="56"/>
        </w:rPr>
        <w:t xml:space="preserve"> </w:t>
      </w:r>
      <w:r>
        <w:t>и</w:t>
      </w:r>
      <w:r>
        <w:rPr>
          <w:spacing w:val="54"/>
        </w:rPr>
        <w:t xml:space="preserve"> </w:t>
      </w:r>
      <w:r>
        <w:t>пунктуационный</w:t>
      </w:r>
      <w:r>
        <w:rPr>
          <w:spacing w:val="55"/>
        </w:rPr>
        <w:t xml:space="preserve"> </w:t>
      </w:r>
      <w:r>
        <w:t>анализ</w:t>
      </w:r>
      <w:r>
        <w:rPr>
          <w:spacing w:val="53"/>
        </w:rPr>
        <w:t xml:space="preserve"> </w:t>
      </w:r>
      <w:r>
        <w:t>бессоюзных</w:t>
      </w:r>
      <w:r>
        <w:rPr>
          <w:spacing w:val="57"/>
        </w:rPr>
        <w:t xml:space="preserve"> </w:t>
      </w:r>
      <w:r>
        <w:t>сложных</w:t>
      </w:r>
    </w:p>
    <w:p w14:paraId="07DE2AA5">
      <w:pPr>
        <w:pStyle w:val="23"/>
        <w:spacing w:before="161"/>
        <w:ind w:firstLine="0"/>
        <w:jc w:val="left"/>
      </w:pPr>
      <w:r>
        <w:t>предложений.</w:t>
      </w:r>
    </w:p>
    <w:p w14:paraId="467C909C">
      <w:pPr>
        <w:pStyle w:val="23"/>
        <w:spacing w:before="160" w:line="360" w:lineRule="auto"/>
        <w:ind w:right="239"/>
      </w:pPr>
      <w:r>
        <w:t>Выявлять грамматическую синонимию бессоюзных сложных предложений и</w:t>
      </w:r>
      <w:r>
        <w:rPr>
          <w:spacing w:val="1"/>
        </w:rPr>
        <w:t xml:space="preserve"> </w:t>
      </w:r>
      <w:r>
        <w:t>союзных</w:t>
      </w:r>
      <w:r>
        <w:rPr>
          <w:spacing w:val="1"/>
        </w:rPr>
        <w:t xml:space="preserve"> </w:t>
      </w:r>
      <w:r>
        <w:t>сложных</w:t>
      </w:r>
      <w:r>
        <w:rPr>
          <w:spacing w:val="1"/>
        </w:rPr>
        <w:t xml:space="preserve"> </w:t>
      </w:r>
      <w:r>
        <w:t>предложений,</w:t>
      </w:r>
      <w:r>
        <w:rPr>
          <w:spacing w:val="1"/>
        </w:rPr>
        <w:t xml:space="preserve"> </w:t>
      </w:r>
      <w:r>
        <w:t>использовать</w:t>
      </w:r>
      <w:r>
        <w:rPr>
          <w:spacing w:val="1"/>
        </w:rPr>
        <w:t xml:space="preserve"> </w:t>
      </w:r>
      <w:r>
        <w:t>соответствующие</w:t>
      </w:r>
      <w:r>
        <w:rPr>
          <w:spacing w:val="1"/>
        </w:rPr>
        <w:t xml:space="preserve"> </w:t>
      </w:r>
      <w:r>
        <w:t>конструкции</w:t>
      </w:r>
      <w:r>
        <w:rPr>
          <w:spacing w:val="1"/>
        </w:rPr>
        <w:t xml:space="preserve"> </w:t>
      </w:r>
      <w:r>
        <w:t>в</w:t>
      </w:r>
      <w:r>
        <w:rPr>
          <w:spacing w:val="1"/>
        </w:rPr>
        <w:t xml:space="preserve"> </w:t>
      </w:r>
      <w:r>
        <w:t>речи,</w:t>
      </w:r>
      <w:r>
        <w:rPr>
          <w:spacing w:val="1"/>
        </w:rPr>
        <w:t xml:space="preserve"> </w:t>
      </w:r>
      <w:r>
        <w:t>применять</w:t>
      </w:r>
      <w:r>
        <w:rPr>
          <w:spacing w:val="1"/>
        </w:rPr>
        <w:t xml:space="preserve"> </w:t>
      </w:r>
      <w:r>
        <w:t>правила постановки знаков</w:t>
      </w:r>
      <w:r>
        <w:rPr>
          <w:spacing w:val="1"/>
        </w:rPr>
        <w:t xml:space="preserve"> </w:t>
      </w:r>
      <w:r>
        <w:t>препинания</w:t>
      </w:r>
      <w:r>
        <w:rPr>
          <w:spacing w:val="1"/>
        </w:rPr>
        <w:t xml:space="preserve"> </w:t>
      </w:r>
      <w:r>
        <w:t>в</w:t>
      </w:r>
      <w:r>
        <w:rPr>
          <w:spacing w:val="1"/>
        </w:rPr>
        <w:t xml:space="preserve"> </w:t>
      </w:r>
      <w:r>
        <w:t>бессоюзных</w:t>
      </w:r>
      <w:r>
        <w:rPr>
          <w:spacing w:val="1"/>
        </w:rPr>
        <w:t xml:space="preserve"> </w:t>
      </w:r>
      <w:r>
        <w:t>сложных</w:t>
      </w:r>
      <w:r>
        <w:rPr>
          <w:spacing w:val="1"/>
        </w:rPr>
        <w:t xml:space="preserve"> </w:t>
      </w:r>
      <w:r>
        <w:t>предложениях.</w:t>
      </w:r>
    </w:p>
    <w:p w14:paraId="6148A458">
      <w:pPr>
        <w:pStyle w:val="183"/>
        <w:numPr>
          <w:ilvl w:val="3"/>
          <w:numId w:val="3"/>
        </w:numPr>
        <w:tabs>
          <w:tab w:val="left" w:pos="2134"/>
        </w:tabs>
        <w:spacing w:line="360" w:lineRule="auto"/>
        <w:ind w:left="232" w:right="252" w:firstLine="708"/>
        <w:rPr>
          <w:sz w:val="28"/>
        </w:rPr>
      </w:pPr>
      <w:r>
        <w:rPr>
          <w:sz w:val="28"/>
        </w:rPr>
        <w:t>Сложные предложения</w:t>
      </w:r>
      <w:r>
        <w:rPr>
          <w:spacing w:val="1"/>
          <w:sz w:val="28"/>
        </w:rPr>
        <w:t xml:space="preserve"> </w:t>
      </w:r>
      <w:r>
        <w:rPr>
          <w:sz w:val="28"/>
        </w:rPr>
        <w:t>с</w:t>
      </w:r>
      <w:r>
        <w:rPr>
          <w:spacing w:val="1"/>
          <w:sz w:val="28"/>
        </w:rPr>
        <w:t xml:space="preserve"> </w:t>
      </w:r>
      <w:r>
        <w:rPr>
          <w:sz w:val="28"/>
        </w:rPr>
        <w:t>разными</w:t>
      </w:r>
      <w:r>
        <w:rPr>
          <w:spacing w:val="1"/>
          <w:sz w:val="28"/>
        </w:rPr>
        <w:t xml:space="preserve"> </w:t>
      </w:r>
      <w:r>
        <w:rPr>
          <w:sz w:val="28"/>
        </w:rPr>
        <w:t>видами</w:t>
      </w:r>
      <w:r>
        <w:rPr>
          <w:spacing w:val="1"/>
          <w:sz w:val="28"/>
        </w:rPr>
        <w:t xml:space="preserve"> </w:t>
      </w:r>
      <w:r>
        <w:rPr>
          <w:sz w:val="28"/>
        </w:rPr>
        <w:t>союзной</w:t>
      </w:r>
      <w:r>
        <w:rPr>
          <w:spacing w:val="1"/>
          <w:sz w:val="28"/>
        </w:rPr>
        <w:t xml:space="preserve"> </w:t>
      </w:r>
      <w:r>
        <w:rPr>
          <w:sz w:val="28"/>
        </w:rPr>
        <w:t>и бессоюзной</w:t>
      </w:r>
      <w:r>
        <w:rPr>
          <w:spacing w:val="1"/>
          <w:sz w:val="28"/>
        </w:rPr>
        <w:t xml:space="preserve"> </w:t>
      </w:r>
      <w:r>
        <w:rPr>
          <w:sz w:val="28"/>
        </w:rPr>
        <w:t>связи.</w:t>
      </w:r>
    </w:p>
    <w:p w14:paraId="6B8D175C">
      <w:pPr>
        <w:pStyle w:val="23"/>
        <w:spacing w:before="2"/>
        <w:ind w:left="941" w:firstLine="0"/>
        <w:jc w:val="left"/>
      </w:pPr>
      <w:r>
        <w:t>Распознавать</w:t>
      </w:r>
      <w:r>
        <w:rPr>
          <w:spacing w:val="-3"/>
        </w:rPr>
        <w:t xml:space="preserve"> </w:t>
      </w:r>
      <w:r>
        <w:t>типы</w:t>
      </w:r>
      <w:r>
        <w:rPr>
          <w:spacing w:val="-5"/>
        </w:rPr>
        <w:t xml:space="preserve"> </w:t>
      </w:r>
      <w:r>
        <w:t>сложных</w:t>
      </w:r>
      <w:r>
        <w:rPr>
          <w:spacing w:val="-1"/>
        </w:rPr>
        <w:t xml:space="preserve"> </w:t>
      </w:r>
      <w:r>
        <w:t>предложений</w:t>
      </w:r>
      <w:r>
        <w:rPr>
          <w:spacing w:val="-2"/>
        </w:rPr>
        <w:t xml:space="preserve"> </w:t>
      </w:r>
      <w:r>
        <w:t>с</w:t>
      </w:r>
      <w:r>
        <w:rPr>
          <w:spacing w:val="-6"/>
        </w:rPr>
        <w:t xml:space="preserve"> </w:t>
      </w:r>
      <w:r>
        <w:t>разными</w:t>
      </w:r>
      <w:r>
        <w:rPr>
          <w:spacing w:val="-2"/>
        </w:rPr>
        <w:t xml:space="preserve"> </w:t>
      </w:r>
      <w:r>
        <w:t>видами</w:t>
      </w:r>
      <w:r>
        <w:rPr>
          <w:spacing w:val="-2"/>
        </w:rPr>
        <w:t xml:space="preserve"> </w:t>
      </w:r>
      <w:r>
        <w:t>связи.</w:t>
      </w:r>
    </w:p>
    <w:p w14:paraId="56BF5547">
      <w:pPr>
        <w:pStyle w:val="23"/>
        <w:spacing w:before="160" w:line="360" w:lineRule="auto"/>
        <w:jc w:val="left"/>
      </w:pPr>
      <w:r>
        <w:t>Соблюдать</w:t>
      </w:r>
      <w:r>
        <w:rPr>
          <w:spacing w:val="1"/>
        </w:rPr>
        <w:t xml:space="preserve"> </w:t>
      </w:r>
      <w:r>
        <w:t>основные</w:t>
      </w:r>
      <w:r>
        <w:rPr>
          <w:spacing w:val="1"/>
        </w:rPr>
        <w:t xml:space="preserve"> </w:t>
      </w:r>
      <w:r>
        <w:t>нормы</w:t>
      </w:r>
      <w:r>
        <w:rPr>
          <w:spacing w:val="1"/>
        </w:rPr>
        <w:t xml:space="preserve"> </w:t>
      </w:r>
      <w:r>
        <w:t>построения</w:t>
      </w:r>
      <w:r>
        <w:rPr>
          <w:spacing w:val="1"/>
        </w:rPr>
        <w:t xml:space="preserve"> </w:t>
      </w:r>
      <w:r>
        <w:t>сложных</w:t>
      </w:r>
      <w:r>
        <w:rPr>
          <w:spacing w:val="1"/>
        </w:rPr>
        <w:t xml:space="preserve"> </w:t>
      </w:r>
      <w:r>
        <w:t>предложений</w:t>
      </w:r>
      <w:r>
        <w:rPr>
          <w:spacing w:val="1"/>
        </w:rPr>
        <w:t xml:space="preserve"> </w:t>
      </w:r>
      <w:r>
        <w:t>с</w:t>
      </w:r>
      <w:r>
        <w:rPr>
          <w:spacing w:val="1"/>
        </w:rPr>
        <w:t xml:space="preserve"> </w:t>
      </w:r>
      <w:r>
        <w:t>разными</w:t>
      </w:r>
      <w:r>
        <w:rPr>
          <w:spacing w:val="-67"/>
        </w:rPr>
        <w:t xml:space="preserve"> </w:t>
      </w:r>
      <w:r>
        <w:t>видами</w:t>
      </w:r>
      <w:r>
        <w:rPr>
          <w:spacing w:val="-1"/>
        </w:rPr>
        <w:t xml:space="preserve"> </w:t>
      </w:r>
      <w:r>
        <w:t>связи.</w:t>
      </w:r>
    </w:p>
    <w:p w14:paraId="4E6FEF72">
      <w:pPr>
        <w:pStyle w:val="23"/>
        <w:spacing w:line="321" w:lineRule="exact"/>
        <w:ind w:left="941" w:firstLine="0"/>
        <w:jc w:val="left"/>
      </w:pPr>
      <w:r>
        <w:t>Употреблять</w:t>
      </w:r>
      <w:r>
        <w:rPr>
          <w:spacing w:val="-4"/>
        </w:rPr>
        <w:t xml:space="preserve"> </w:t>
      </w:r>
      <w:r>
        <w:t>сложные</w:t>
      </w:r>
      <w:r>
        <w:rPr>
          <w:spacing w:val="-2"/>
        </w:rPr>
        <w:t xml:space="preserve"> </w:t>
      </w:r>
      <w:r>
        <w:t>предложения</w:t>
      </w:r>
      <w:r>
        <w:rPr>
          <w:spacing w:val="-2"/>
        </w:rPr>
        <w:t xml:space="preserve"> </w:t>
      </w:r>
      <w:r>
        <w:t>с</w:t>
      </w:r>
      <w:r>
        <w:rPr>
          <w:spacing w:val="-4"/>
        </w:rPr>
        <w:t xml:space="preserve"> </w:t>
      </w:r>
      <w:r>
        <w:t>разными</w:t>
      </w:r>
      <w:r>
        <w:rPr>
          <w:spacing w:val="-2"/>
        </w:rPr>
        <w:t xml:space="preserve"> </w:t>
      </w:r>
      <w:r>
        <w:t>видами</w:t>
      </w:r>
      <w:r>
        <w:rPr>
          <w:spacing w:val="-2"/>
        </w:rPr>
        <w:t xml:space="preserve"> </w:t>
      </w:r>
      <w:r>
        <w:t>связи</w:t>
      </w:r>
      <w:r>
        <w:rPr>
          <w:spacing w:val="-2"/>
        </w:rPr>
        <w:t xml:space="preserve"> </w:t>
      </w:r>
      <w:r>
        <w:t>в</w:t>
      </w:r>
      <w:r>
        <w:rPr>
          <w:spacing w:val="-2"/>
        </w:rPr>
        <w:t xml:space="preserve"> </w:t>
      </w:r>
      <w:r>
        <w:t>речи.</w:t>
      </w:r>
    </w:p>
    <w:p w14:paraId="640B529A">
      <w:pPr>
        <w:pStyle w:val="23"/>
        <w:spacing w:before="163" w:line="360" w:lineRule="auto"/>
        <w:jc w:val="left"/>
      </w:pPr>
      <w:r>
        <w:t>Проводить синтаксический и пунктуационный анализ сложных предложений с</w:t>
      </w:r>
      <w:r>
        <w:rPr>
          <w:spacing w:val="-67"/>
        </w:rPr>
        <w:t xml:space="preserve"> </w:t>
      </w:r>
      <w:r>
        <w:t>разными</w:t>
      </w:r>
      <w:r>
        <w:rPr>
          <w:spacing w:val="-1"/>
        </w:rPr>
        <w:t xml:space="preserve"> </w:t>
      </w:r>
      <w:r>
        <w:t>видами связи.</w:t>
      </w:r>
    </w:p>
    <w:p w14:paraId="6AD166D4">
      <w:pPr>
        <w:pStyle w:val="23"/>
        <w:spacing w:line="360" w:lineRule="auto"/>
        <w:jc w:val="left"/>
      </w:pPr>
      <w:r>
        <w:t>Применять правила постановки знаков препинания в сложных предложениях с</w:t>
      </w:r>
      <w:r>
        <w:rPr>
          <w:spacing w:val="-67"/>
        </w:rPr>
        <w:t xml:space="preserve"> </w:t>
      </w:r>
      <w:r>
        <w:t>разными</w:t>
      </w:r>
      <w:r>
        <w:rPr>
          <w:spacing w:val="-1"/>
        </w:rPr>
        <w:t xml:space="preserve"> </w:t>
      </w:r>
      <w:r>
        <w:t>видами связи.</w:t>
      </w:r>
    </w:p>
    <w:p w14:paraId="527598B5">
      <w:pPr>
        <w:pStyle w:val="183"/>
        <w:numPr>
          <w:ilvl w:val="3"/>
          <w:numId w:val="3"/>
        </w:numPr>
        <w:tabs>
          <w:tab w:val="left" w:pos="2274"/>
        </w:tabs>
        <w:spacing w:line="330" w:lineRule="exact"/>
        <w:ind w:left="2273" w:hanging="1333"/>
        <w:jc w:val="left"/>
        <w:rPr>
          <w:sz w:val="28"/>
        </w:rPr>
      </w:pPr>
      <w:r>
        <w:rPr>
          <w:position w:val="1"/>
          <w:sz w:val="28"/>
        </w:rPr>
        <w:t>Прямая</w:t>
      </w:r>
      <w:r>
        <w:rPr>
          <w:spacing w:val="-4"/>
          <w:position w:val="1"/>
          <w:sz w:val="28"/>
        </w:rPr>
        <w:t xml:space="preserve"> </w:t>
      </w:r>
      <w:r>
        <w:rPr>
          <w:position w:val="1"/>
          <w:sz w:val="28"/>
        </w:rPr>
        <w:t>и</w:t>
      </w:r>
      <w:r>
        <w:rPr>
          <w:spacing w:val="-3"/>
          <w:position w:val="1"/>
          <w:sz w:val="28"/>
        </w:rPr>
        <w:t xml:space="preserve"> </w:t>
      </w:r>
      <w:r>
        <w:rPr>
          <w:position w:val="1"/>
          <w:sz w:val="28"/>
        </w:rPr>
        <w:t>косвенная речь.</w:t>
      </w:r>
    </w:p>
    <w:p w14:paraId="03E7BB77">
      <w:pPr>
        <w:pStyle w:val="23"/>
        <w:spacing w:before="162" w:line="360" w:lineRule="auto"/>
        <w:jc w:val="left"/>
      </w:pPr>
      <w:r>
        <w:t>Распознавать</w:t>
      </w:r>
      <w:r>
        <w:rPr>
          <w:spacing w:val="9"/>
        </w:rPr>
        <w:t xml:space="preserve"> </w:t>
      </w:r>
      <w:r>
        <w:t>прямую</w:t>
      </w:r>
      <w:r>
        <w:rPr>
          <w:spacing w:val="9"/>
        </w:rPr>
        <w:t xml:space="preserve"> </w:t>
      </w:r>
      <w:r>
        <w:t>и</w:t>
      </w:r>
      <w:r>
        <w:rPr>
          <w:spacing w:val="11"/>
        </w:rPr>
        <w:t xml:space="preserve"> </w:t>
      </w:r>
      <w:r>
        <w:t>косвенную</w:t>
      </w:r>
      <w:r>
        <w:rPr>
          <w:spacing w:val="13"/>
        </w:rPr>
        <w:t xml:space="preserve"> </w:t>
      </w:r>
      <w:r>
        <w:t>речь;</w:t>
      </w:r>
      <w:r>
        <w:rPr>
          <w:spacing w:val="12"/>
        </w:rPr>
        <w:t xml:space="preserve"> </w:t>
      </w:r>
      <w:r>
        <w:t>выявлять</w:t>
      </w:r>
      <w:r>
        <w:rPr>
          <w:spacing w:val="9"/>
        </w:rPr>
        <w:t xml:space="preserve"> </w:t>
      </w:r>
      <w:r>
        <w:t>синонимию</w:t>
      </w:r>
      <w:r>
        <w:rPr>
          <w:spacing w:val="9"/>
        </w:rPr>
        <w:t xml:space="preserve"> </w:t>
      </w:r>
      <w:r>
        <w:t>предложений</w:t>
      </w:r>
      <w:r>
        <w:rPr>
          <w:spacing w:val="17"/>
        </w:rPr>
        <w:t xml:space="preserve"> </w:t>
      </w:r>
      <w:r>
        <w:t>с</w:t>
      </w:r>
      <w:r>
        <w:rPr>
          <w:spacing w:val="-67"/>
        </w:rPr>
        <w:t xml:space="preserve"> </w:t>
      </w:r>
      <w:r>
        <w:t>прямой</w:t>
      </w:r>
      <w:r>
        <w:rPr>
          <w:spacing w:val="-1"/>
        </w:rPr>
        <w:t xml:space="preserve"> </w:t>
      </w:r>
      <w:r>
        <w:t>и косвенной</w:t>
      </w:r>
      <w:r>
        <w:rPr>
          <w:spacing w:val="-2"/>
        </w:rPr>
        <w:t xml:space="preserve"> </w:t>
      </w:r>
      <w:r>
        <w:t>речью.</w:t>
      </w:r>
    </w:p>
    <w:p w14:paraId="22F2B2E5">
      <w:pPr>
        <w:pStyle w:val="23"/>
        <w:spacing w:line="362" w:lineRule="auto"/>
        <w:ind w:left="941" w:firstLine="0"/>
        <w:jc w:val="left"/>
      </w:pPr>
      <w:r>
        <w:t>Цитировать и применять разные способы включения цитат в высказывание.</w:t>
      </w:r>
      <w:r>
        <w:rPr>
          <w:spacing w:val="1"/>
        </w:rPr>
        <w:t xml:space="preserve"> </w:t>
      </w:r>
      <w:r>
        <w:t>Соблюдать</w:t>
      </w:r>
      <w:r>
        <w:rPr>
          <w:spacing w:val="28"/>
        </w:rPr>
        <w:t xml:space="preserve"> </w:t>
      </w:r>
      <w:r>
        <w:t>основные</w:t>
      </w:r>
      <w:r>
        <w:rPr>
          <w:spacing w:val="30"/>
        </w:rPr>
        <w:t xml:space="preserve"> </w:t>
      </w:r>
      <w:r>
        <w:t>нормы</w:t>
      </w:r>
      <w:r>
        <w:rPr>
          <w:spacing w:val="34"/>
        </w:rPr>
        <w:t xml:space="preserve"> </w:t>
      </w:r>
      <w:r>
        <w:t>построения</w:t>
      </w:r>
      <w:r>
        <w:rPr>
          <w:spacing w:val="30"/>
        </w:rPr>
        <w:t xml:space="preserve"> </w:t>
      </w:r>
      <w:r>
        <w:t>предложений</w:t>
      </w:r>
      <w:r>
        <w:rPr>
          <w:spacing w:val="32"/>
        </w:rPr>
        <w:t xml:space="preserve"> </w:t>
      </w:r>
      <w:r>
        <w:t>с</w:t>
      </w:r>
      <w:r>
        <w:rPr>
          <w:spacing w:val="27"/>
        </w:rPr>
        <w:t xml:space="preserve"> </w:t>
      </w:r>
      <w:r>
        <w:t>прямой</w:t>
      </w:r>
      <w:r>
        <w:rPr>
          <w:spacing w:val="30"/>
        </w:rPr>
        <w:t xml:space="preserve"> </w:t>
      </w:r>
      <w:r>
        <w:t>и</w:t>
      </w:r>
      <w:r>
        <w:rPr>
          <w:spacing w:val="32"/>
        </w:rPr>
        <w:t xml:space="preserve"> </w:t>
      </w:r>
      <w:r>
        <w:t>косвенной</w:t>
      </w:r>
    </w:p>
    <w:p w14:paraId="2CA2CDBA">
      <w:pPr>
        <w:spacing w:line="362" w:lineRule="auto"/>
        <w:sectPr>
          <w:pgSz w:w="11910" w:h="16850"/>
          <w:pgMar w:top="820" w:right="320" w:bottom="280" w:left="900" w:header="571" w:footer="0" w:gutter="0"/>
          <w:cols w:space="720" w:num="1"/>
          <w:docGrid w:linePitch="360" w:charSpace="0"/>
        </w:sectPr>
      </w:pPr>
    </w:p>
    <w:p w14:paraId="4412089B">
      <w:pPr>
        <w:pStyle w:val="23"/>
        <w:spacing w:before="4"/>
        <w:ind w:left="0" w:firstLine="0"/>
        <w:jc w:val="left"/>
        <w:rPr>
          <w:sz w:val="17"/>
        </w:rPr>
      </w:pPr>
    </w:p>
    <w:p w14:paraId="1766CC3B">
      <w:pPr>
        <w:pStyle w:val="23"/>
        <w:spacing w:before="89"/>
        <w:ind w:firstLine="0"/>
      </w:pPr>
      <w:r>
        <w:t>речью,</w:t>
      </w:r>
      <w:r>
        <w:rPr>
          <w:spacing w:val="-3"/>
        </w:rPr>
        <w:t xml:space="preserve"> </w:t>
      </w:r>
      <w:r>
        <w:t>при</w:t>
      </w:r>
      <w:r>
        <w:rPr>
          <w:spacing w:val="-5"/>
        </w:rPr>
        <w:t xml:space="preserve"> </w:t>
      </w:r>
      <w:r>
        <w:t>цитировании.</w:t>
      </w:r>
    </w:p>
    <w:p w14:paraId="221DC36E">
      <w:pPr>
        <w:pStyle w:val="23"/>
        <w:spacing w:before="164" w:line="360" w:lineRule="auto"/>
        <w:ind w:right="251"/>
      </w:pPr>
      <w:r>
        <w:t>Применять</w:t>
      </w:r>
      <w:r>
        <w:rPr>
          <w:spacing w:val="21"/>
        </w:rPr>
        <w:t xml:space="preserve"> </w:t>
      </w:r>
      <w:r>
        <w:t>правила</w:t>
      </w:r>
      <w:r>
        <w:rPr>
          <w:spacing w:val="21"/>
        </w:rPr>
        <w:t xml:space="preserve"> </w:t>
      </w:r>
      <w:r>
        <w:t>постановки</w:t>
      </w:r>
      <w:r>
        <w:rPr>
          <w:spacing w:val="24"/>
        </w:rPr>
        <w:t xml:space="preserve"> </w:t>
      </w:r>
      <w:r>
        <w:t>знаков</w:t>
      </w:r>
      <w:r>
        <w:rPr>
          <w:spacing w:val="20"/>
        </w:rPr>
        <w:t xml:space="preserve"> </w:t>
      </w:r>
      <w:r>
        <w:t>препинания</w:t>
      </w:r>
      <w:r>
        <w:rPr>
          <w:spacing w:val="23"/>
        </w:rPr>
        <w:t xml:space="preserve"> </w:t>
      </w:r>
      <w:r>
        <w:t>в</w:t>
      </w:r>
      <w:r>
        <w:rPr>
          <w:spacing w:val="23"/>
        </w:rPr>
        <w:t xml:space="preserve"> </w:t>
      </w:r>
      <w:r>
        <w:t>предложениях</w:t>
      </w:r>
      <w:r>
        <w:rPr>
          <w:spacing w:val="25"/>
        </w:rPr>
        <w:t xml:space="preserve"> </w:t>
      </w:r>
      <w:r>
        <w:t>с</w:t>
      </w:r>
      <w:r>
        <w:rPr>
          <w:spacing w:val="20"/>
        </w:rPr>
        <w:t xml:space="preserve"> </w:t>
      </w:r>
      <w:r>
        <w:t>прямой</w:t>
      </w:r>
      <w:r>
        <w:rPr>
          <w:spacing w:val="-67"/>
        </w:rPr>
        <w:t xml:space="preserve"> </w:t>
      </w:r>
      <w:r>
        <w:t>и косвенной</w:t>
      </w:r>
      <w:r>
        <w:rPr>
          <w:spacing w:val="-3"/>
        </w:rPr>
        <w:t xml:space="preserve"> </w:t>
      </w:r>
      <w:r>
        <w:t>речью,</w:t>
      </w:r>
      <w:r>
        <w:rPr>
          <w:spacing w:val="-1"/>
        </w:rPr>
        <w:t xml:space="preserve"> </w:t>
      </w:r>
      <w:r>
        <w:t>при цитировании.</w:t>
      </w:r>
    </w:p>
    <w:p w14:paraId="24625AAC">
      <w:pPr>
        <w:pStyle w:val="2"/>
        <w:numPr>
          <w:ilvl w:val="0"/>
          <w:numId w:val="3"/>
        </w:numPr>
        <w:tabs>
          <w:tab w:val="left" w:pos="726"/>
        </w:tabs>
        <w:spacing w:before="3"/>
        <w:ind w:left="725" w:hanging="494"/>
      </w:pPr>
      <w:bookmarkStart w:id="265" w:name="_bookmark7"/>
      <w:bookmarkEnd w:id="265"/>
      <w:r>
        <w:t>Рабочая</w:t>
      </w:r>
      <w:r>
        <w:rPr>
          <w:spacing w:val="-7"/>
        </w:rPr>
        <w:t xml:space="preserve"> </w:t>
      </w:r>
      <w:r>
        <w:t>программа</w:t>
      </w:r>
      <w:r>
        <w:rPr>
          <w:spacing w:val="-5"/>
        </w:rPr>
        <w:t xml:space="preserve"> </w:t>
      </w:r>
      <w:r>
        <w:t>по</w:t>
      </w:r>
      <w:r>
        <w:rPr>
          <w:spacing w:val="-4"/>
        </w:rPr>
        <w:t xml:space="preserve"> </w:t>
      </w:r>
      <w:r>
        <w:t>учебному</w:t>
      </w:r>
      <w:r>
        <w:rPr>
          <w:spacing w:val="-8"/>
        </w:rPr>
        <w:t xml:space="preserve"> </w:t>
      </w:r>
      <w:r>
        <w:t>предмету</w:t>
      </w:r>
      <w:r>
        <w:rPr>
          <w:spacing w:val="-8"/>
        </w:rPr>
        <w:t xml:space="preserve"> </w:t>
      </w:r>
      <w:r>
        <w:t>«литература».</w:t>
      </w:r>
    </w:p>
    <w:p w14:paraId="511C1F71">
      <w:pPr>
        <w:pStyle w:val="183"/>
        <w:numPr>
          <w:ilvl w:val="1"/>
          <w:numId w:val="3"/>
        </w:numPr>
        <w:tabs>
          <w:tab w:val="left" w:pos="1573"/>
        </w:tabs>
        <w:spacing w:before="156" w:line="360" w:lineRule="auto"/>
        <w:ind w:right="246" w:firstLine="708"/>
        <w:rPr>
          <w:sz w:val="28"/>
        </w:rPr>
      </w:pPr>
      <w:r>
        <w:rPr>
          <w:sz w:val="28"/>
        </w:rPr>
        <w:t>Рабочая</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w:t>
      </w:r>
      <w:r>
        <w:rPr>
          <w:spacing w:val="1"/>
          <w:sz w:val="28"/>
        </w:rPr>
        <w:t xml:space="preserve"> </w:t>
      </w:r>
      <w:r>
        <w:rPr>
          <w:sz w:val="28"/>
        </w:rPr>
        <w:t>«Литература»</w:t>
      </w:r>
      <w:r>
        <w:rPr>
          <w:spacing w:val="1"/>
          <w:sz w:val="28"/>
        </w:rPr>
        <w:t xml:space="preserve"> </w:t>
      </w:r>
      <w:r>
        <w:rPr>
          <w:sz w:val="28"/>
        </w:rPr>
        <w:t>(предметная</w:t>
      </w:r>
      <w:r>
        <w:rPr>
          <w:spacing w:val="1"/>
          <w:sz w:val="28"/>
        </w:rPr>
        <w:t xml:space="preserve"> </w:t>
      </w:r>
      <w:r>
        <w:rPr>
          <w:sz w:val="28"/>
        </w:rPr>
        <w:t>область</w:t>
      </w:r>
      <w:r>
        <w:rPr>
          <w:spacing w:val="1"/>
          <w:sz w:val="28"/>
        </w:rPr>
        <w:t xml:space="preserve"> </w:t>
      </w:r>
      <w:r>
        <w:rPr>
          <w:sz w:val="28"/>
        </w:rPr>
        <w:t>«Русский</w:t>
      </w:r>
      <w:r>
        <w:rPr>
          <w:spacing w:val="1"/>
          <w:sz w:val="28"/>
        </w:rPr>
        <w:t xml:space="preserve"> </w:t>
      </w:r>
      <w:r>
        <w:rPr>
          <w:sz w:val="28"/>
        </w:rPr>
        <w:t>язык</w:t>
      </w:r>
      <w:r>
        <w:rPr>
          <w:spacing w:val="1"/>
          <w:sz w:val="28"/>
        </w:rPr>
        <w:t xml:space="preserve"> </w:t>
      </w:r>
      <w:r>
        <w:rPr>
          <w:sz w:val="28"/>
        </w:rPr>
        <w:t>и</w:t>
      </w:r>
      <w:r>
        <w:rPr>
          <w:spacing w:val="1"/>
          <w:sz w:val="28"/>
        </w:rPr>
        <w:t xml:space="preserve"> </w:t>
      </w:r>
      <w:r>
        <w:rPr>
          <w:sz w:val="28"/>
        </w:rPr>
        <w:t>литература»)</w:t>
      </w:r>
      <w:r>
        <w:rPr>
          <w:spacing w:val="1"/>
          <w:sz w:val="28"/>
        </w:rPr>
        <w:t xml:space="preserve"> </w:t>
      </w:r>
      <w:r>
        <w:rPr>
          <w:sz w:val="28"/>
        </w:rPr>
        <w:t>(далее</w:t>
      </w:r>
      <w:r>
        <w:rPr>
          <w:spacing w:val="1"/>
          <w:sz w:val="28"/>
        </w:rPr>
        <w:t xml:space="preserve"> </w:t>
      </w:r>
      <w:r>
        <w:rPr>
          <w:sz w:val="28"/>
        </w:rPr>
        <w:t>соответственно</w:t>
      </w:r>
      <w:r>
        <w:rPr>
          <w:spacing w:val="1"/>
          <w:sz w:val="28"/>
        </w:rPr>
        <w:t xml:space="preserve"> </w:t>
      </w:r>
      <w:r>
        <w:rPr>
          <w:sz w:val="28"/>
        </w:rPr>
        <w:t>–</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литературе, литература) включает пояснительную записку, содержание обучения,</w:t>
      </w:r>
      <w:r>
        <w:rPr>
          <w:spacing w:val="1"/>
          <w:sz w:val="28"/>
        </w:rPr>
        <w:t xml:space="preserve"> </w:t>
      </w:r>
      <w:r>
        <w:rPr>
          <w:sz w:val="28"/>
        </w:rPr>
        <w:t>планируемые</w:t>
      </w:r>
      <w:r>
        <w:rPr>
          <w:spacing w:val="-4"/>
          <w:sz w:val="28"/>
        </w:rPr>
        <w:t xml:space="preserve"> </w:t>
      </w:r>
      <w:r>
        <w:rPr>
          <w:sz w:val="28"/>
        </w:rPr>
        <w:t>результаты освоения</w:t>
      </w:r>
      <w:r>
        <w:rPr>
          <w:spacing w:val="-1"/>
          <w:sz w:val="28"/>
        </w:rPr>
        <w:t xml:space="preserve"> </w:t>
      </w:r>
      <w:r>
        <w:rPr>
          <w:sz w:val="28"/>
        </w:rPr>
        <w:t>программы</w:t>
      </w:r>
      <w:r>
        <w:rPr>
          <w:spacing w:val="5"/>
          <w:sz w:val="28"/>
        </w:rPr>
        <w:t xml:space="preserve"> </w:t>
      </w:r>
      <w:r>
        <w:rPr>
          <w:sz w:val="28"/>
        </w:rPr>
        <w:t>по литературе.</w:t>
      </w:r>
    </w:p>
    <w:p w14:paraId="4680A595">
      <w:pPr>
        <w:pStyle w:val="183"/>
        <w:numPr>
          <w:ilvl w:val="1"/>
          <w:numId w:val="3"/>
        </w:numPr>
        <w:tabs>
          <w:tab w:val="left" w:pos="1573"/>
        </w:tabs>
        <w:ind w:left="1572" w:hanging="632"/>
        <w:rPr>
          <w:sz w:val="28"/>
        </w:rPr>
      </w:pPr>
      <w:r>
        <w:rPr>
          <w:sz w:val="28"/>
        </w:rPr>
        <w:t>Пояснительная</w:t>
      </w:r>
      <w:r>
        <w:rPr>
          <w:spacing w:val="-4"/>
          <w:sz w:val="28"/>
        </w:rPr>
        <w:t xml:space="preserve"> </w:t>
      </w:r>
      <w:r>
        <w:rPr>
          <w:sz w:val="28"/>
        </w:rPr>
        <w:t>записка.</w:t>
      </w:r>
    </w:p>
    <w:p w14:paraId="28DEDB90">
      <w:pPr>
        <w:pStyle w:val="183"/>
        <w:numPr>
          <w:ilvl w:val="2"/>
          <w:numId w:val="3"/>
        </w:numPr>
        <w:tabs>
          <w:tab w:val="left" w:pos="1784"/>
        </w:tabs>
        <w:spacing w:before="163" w:line="360" w:lineRule="auto"/>
        <w:ind w:right="243" w:firstLine="708"/>
        <w:rPr>
          <w:sz w:val="28"/>
        </w:rPr>
      </w:pPr>
      <w:r>
        <w:rPr>
          <w:sz w:val="28"/>
        </w:rPr>
        <w:t>Программа по литературе разработана с целью оказания методической</w:t>
      </w:r>
      <w:r>
        <w:rPr>
          <w:spacing w:val="1"/>
          <w:sz w:val="28"/>
        </w:rPr>
        <w:t xml:space="preserve"> </w:t>
      </w:r>
      <w:r>
        <w:rPr>
          <w:sz w:val="28"/>
        </w:rPr>
        <w:t>помощи учителю литературы в создании рабочей программы по учебному предмету,</w:t>
      </w:r>
      <w:r>
        <w:rPr>
          <w:spacing w:val="-67"/>
          <w:sz w:val="28"/>
        </w:rPr>
        <w:t xml:space="preserve"> </w:t>
      </w:r>
      <w:r>
        <w:rPr>
          <w:sz w:val="28"/>
        </w:rPr>
        <w:t>ориентированной на современные тенденции в образовании и активные методики</w:t>
      </w:r>
      <w:r>
        <w:rPr>
          <w:spacing w:val="1"/>
          <w:sz w:val="28"/>
        </w:rPr>
        <w:t xml:space="preserve"> </w:t>
      </w:r>
      <w:r>
        <w:rPr>
          <w:sz w:val="28"/>
        </w:rPr>
        <w:t>обучения.</w:t>
      </w:r>
    </w:p>
    <w:p w14:paraId="5DE065C5">
      <w:pPr>
        <w:pStyle w:val="183"/>
        <w:numPr>
          <w:ilvl w:val="2"/>
          <w:numId w:val="3"/>
        </w:numPr>
        <w:tabs>
          <w:tab w:val="left" w:pos="1784"/>
        </w:tabs>
        <w:spacing w:before="1"/>
        <w:ind w:left="1783" w:hanging="843"/>
        <w:rPr>
          <w:sz w:val="28"/>
        </w:rPr>
      </w:pPr>
      <w:r>
        <w:rPr>
          <w:sz w:val="28"/>
        </w:rPr>
        <w:t>Программа</w:t>
      </w:r>
      <w:r>
        <w:rPr>
          <w:spacing w:val="-4"/>
          <w:sz w:val="28"/>
        </w:rPr>
        <w:t xml:space="preserve"> </w:t>
      </w:r>
      <w:r>
        <w:rPr>
          <w:sz w:val="28"/>
        </w:rPr>
        <w:t>по</w:t>
      </w:r>
      <w:r>
        <w:rPr>
          <w:spacing w:val="-3"/>
          <w:sz w:val="28"/>
        </w:rPr>
        <w:t xml:space="preserve"> </w:t>
      </w:r>
      <w:r>
        <w:rPr>
          <w:sz w:val="28"/>
        </w:rPr>
        <w:t>литературе</w:t>
      </w:r>
      <w:r>
        <w:rPr>
          <w:spacing w:val="-1"/>
          <w:sz w:val="28"/>
        </w:rPr>
        <w:t xml:space="preserve"> </w:t>
      </w:r>
      <w:r>
        <w:rPr>
          <w:sz w:val="28"/>
        </w:rPr>
        <w:t>позволит</w:t>
      </w:r>
      <w:r>
        <w:rPr>
          <w:spacing w:val="-5"/>
          <w:sz w:val="28"/>
        </w:rPr>
        <w:t xml:space="preserve"> </w:t>
      </w:r>
      <w:r>
        <w:rPr>
          <w:sz w:val="28"/>
        </w:rPr>
        <w:t>учителю:</w:t>
      </w:r>
    </w:p>
    <w:p w14:paraId="26985201">
      <w:pPr>
        <w:pStyle w:val="23"/>
        <w:spacing w:before="160" w:line="360" w:lineRule="auto"/>
        <w:ind w:right="242"/>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литературы</w:t>
      </w:r>
      <w:r>
        <w:rPr>
          <w:spacing w:val="1"/>
        </w:rPr>
        <w:t xml:space="preserve"> </w:t>
      </w:r>
      <w:r>
        <w:t>современные</w:t>
      </w:r>
      <w:r>
        <w:rPr>
          <w:spacing w:val="1"/>
        </w:rPr>
        <w:t xml:space="preserve"> </w:t>
      </w:r>
      <w:r>
        <w:t>подходы</w:t>
      </w:r>
      <w:r>
        <w:rPr>
          <w:spacing w:val="1"/>
        </w:rPr>
        <w:t xml:space="preserve"> </w:t>
      </w:r>
      <w:r>
        <w:t>к</w:t>
      </w:r>
      <w:r>
        <w:rPr>
          <w:spacing w:val="-67"/>
        </w:rPr>
        <w:t xml:space="preserve"> </w:t>
      </w:r>
      <w:r>
        <w:t>формированию личностных, метапредметных и предметных результатов обучения,</w:t>
      </w:r>
      <w:r>
        <w:rPr>
          <w:spacing w:val="1"/>
        </w:rPr>
        <w:t xml:space="preserve"> </w:t>
      </w:r>
      <w:r>
        <w:t>сформулированных</w:t>
      </w:r>
      <w:r>
        <w:rPr>
          <w:spacing w:val="-4"/>
        </w:rPr>
        <w:t xml:space="preserve"> </w:t>
      </w:r>
      <w:r>
        <w:t>в</w:t>
      </w:r>
      <w:r>
        <w:rPr>
          <w:spacing w:val="-2"/>
        </w:rPr>
        <w:t xml:space="preserve"> </w:t>
      </w:r>
      <w:r>
        <w:t>ФГОС ООО;</w:t>
      </w:r>
    </w:p>
    <w:p w14:paraId="7DBDE456">
      <w:pPr>
        <w:pStyle w:val="23"/>
        <w:spacing w:line="360" w:lineRule="auto"/>
        <w:ind w:right="241"/>
      </w:pPr>
      <w:r>
        <w:t>Определить обязательную (инвариантную) часть содержания по литературе;</w:t>
      </w:r>
      <w:r>
        <w:rPr>
          <w:spacing w:val="1"/>
        </w:rPr>
        <w:t xml:space="preserve"> </w:t>
      </w: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 xml:space="preserve">учебного предмета по годам обучения в соответствии с ФГОС ООО, </w:t>
      </w:r>
      <w:r>
        <w:rPr>
          <w:position w:val="1"/>
        </w:rPr>
        <w:t>федеральной</w:t>
      </w:r>
      <w:r>
        <w:rPr>
          <w:spacing w:val="1"/>
          <w:position w:val="1"/>
        </w:rPr>
        <w:t xml:space="preserve"> </w:t>
      </w:r>
      <w:r>
        <w:t>рабочей</w:t>
      </w:r>
      <w:r>
        <w:rPr>
          <w:spacing w:val="-2"/>
        </w:rPr>
        <w:t xml:space="preserve"> </w:t>
      </w:r>
      <w:r>
        <w:t>программой воспитания.</w:t>
      </w:r>
    </w:p>
    <w:p w14:paraId="6332E008">
      <w:pPr>
        <w:pStyle w:val="183"/>
        <w:numPr>
          <w:ilvl w:val="2"/>
          <w:numId w:val="3"/>
        </w:numPr>
        <w:tabs>
          <w:tab w:val="left" w:pos="1784"/>
        </w:tabs>
        <w:spacing w:before="1" w:line="360" w:lineRule="auto"/>
        <w:ind w:right="244" w:firstLine="708"/>
        <w:rPr>
          <w:sz w:val="28"/>
        </w:rPr>
      </w:pPr>
      <w:r>
        <w:rPr>
          <w:position w:val="1"/>
          <w:sz w:val="28"/>
        </w:rPr>
        <w:t>Личностные и метапредметные результаты в программе по литературе</w:t>
      </w:r>
      <w:r>
        <w:rPr>
          <w:spacing w:val="1"/>
          <w:position w:val="1"/>
          <w:sz w:val="28"/>
        </w:rPr>
        <w:t xml:space="preserve"> </w:t>
      </w:r>
      <w:r>
        <w:rPr>
          <w:position w:val="1"/>
          <w:sz w:val="28"/>
        </w:rPr>
        <w:t xml:space="preserve">представлены с учётом особенностей преподавания </w:t>
      </w:r>
      <w:r>
        <w:rPr>
          <w:sz w:val="28"/>
        </w:rPr>
        <w:t>учебного предмета на уровне</w:t>
      </w:r>
      <w:r>
        <w:rPr>
          <w:spacing w:val="1"/>
          <w:sz w:val="28"/>
        </w:rPr>
        <w:t xml:space="preserve"> </w:t>
      </w:r>
      <w:r>
        <w:rPr>
          <w:sz w:val="28"/>
        </w:rPr>
        <w:t>основного общего образования</w:t>
      </w:r>
      <w:r>
        <w:rPr>
          <w:position w:val="1"/>
          <w:sz w:val="28"/>
        </w:rPr>
        <w:t>, планируемые предметные результаты распределены</w:t>
      </w:r>
      <w:r>
        <w:rPr>
          <w:spacing w:val="1"/>
          <w:position w:val="1"/>
          <w:sz w:val="28"/>
        </w:rPr>
        <w:t xml:space="preserve"> </w:t>
      </w:r>
      <w:r>
        <w:rPr>
          <w:sz w:val="28"/>
        </w:rPr>
        <w:t>по годам обучения.</w:t>
      </w:r>
    </w:p>
    <w:p w14:paraId="5F920114">
      <w:pPr>
        <w:pStyle w:val="183"/>
        <w:numPr>
          <w:ilvl w:val="2"/>
          <w:numId w:val="3"/>
        </w:numPr>
        <w:tabs>
          <w:tab w:val="left" w:pos="1784"/>
        </w:tabs>
        <w:spacing w:line="360" w:lineRule="auto"/>
        <w:ind w:right="240" w:firstLine="708"/>
        <w:rPr>
          <w:sz w:val="28"/>
        </w:rPr>
      </w:pPr>
      <w:r>
        <w:rPr>
          <w:sz w:val="28"/>
        </w:rPr>
        <w:t>Литература</w:t>
      </w:r>
      <w:r>
        <w:rPr>
          <w:spacing w:val="1"/>
          <w:sz w:val="28"/>
        </w:rPr>
        <w:t xml:space="preserve"> </w:t>
      </w:r>
      <w:r>
        <w:rPr>
          <w:sz w:val="28"/>
        </w:rPr>
        <w:t>в</w:t>
      </w:r>
      <w:r>
        <w:rPr>
          <w:spacing w:val="1"/>
          <w:sz w:val="28"/>
        </w:rPr>
        <w:t xml:space="preserve"> </w:t>
      </w:r>
      <w:r>
        <w:rPr>
          <w:sz w:val="28"/>
        </w:rPr>
        <w:t>наибольшей</w:t>
      </w:r>
      <w:r>
        <w:rPr>
          <w:spacing w:val="1"/>
          <w:sz w:val="28"/>
        </w:rPr>
        <w:t xml:space="preserve"> </w:t>
      </w:r>
      <w:r>
        <w:rPr>
          <w:sz w:val="28"/>
        </w:rPr>
        <w:t>степени</w:t>
      </w:r>
      <w:r>
        <w:rPr>
          <w:spacing w:val="1"/>
          <w:sz w:val="28"/>
        </w:rPr>
        <w:t xml:space="preserve"> </w:t>
      </w:r>
      <w:r>
        <w:rPr>
          <w:sz w:val="28"/>
        </w:rPr>
        <w:t>способствует</w:t>
      </w:r>
      <w:r>
        <w:rPr>
          <w:spacing w:val="1"/>
          <w:sz w:val="28"/>
        </w:rPr>
        <w:t xml:space="preserve"> </w:t>
      </w:r>
      <w:r>
        <w:rPr>
          <w:sz w:val="28"/>
        </w:rPr>
        <w:t>формированию</w:t>
      </w:r>
      <w:r>
        <w:rPr>
          <w:spacing w:val="1"/>
          <w:sz w:val="28"/>
        </w:rPr>
        <w:t xml:space="preserve"> </w:t>
      </w:r>
      <w:r>
        <w:rPr>
          <w:sz w:val="28"/>
        </w:rPr>
        <w:t>духовного</w:t>
      </w:r>
      <w:r>
        <w:rPr>
          <w:spacing w:val="1"/>
          <w:sz w:val="28"/>
        </w:rPr>
        <w:t xml:space="preserve"> </w:t>
      </w:r>
      <w:r>
        <w:rPr>
          <w:sz w:val="28"/>
        </w:rPr>
        <w:t>облика</w:t>
      </w:r>
      <w:r>
        <w:rPr>
          <w:spacing w:val="1"/>
          <w:sz w:val="28"/>
        </w:rPr>
        <w:t xml:space="preserve"> </w:t>
      </w:r>
      <w:r>
        <w:rPr>
          <w:sz w:val="28"/>
        </w:rPr>
        <w:t>и</w:t>
      </w:r>
      <w:r>
        <w:rPr>
          <w:spacing w:val="1"/>
          <w:sz w:val="28"/>
        </w:rPr>
        <w:t xml:space="preserve"> </w:t>
      </w:r>
      <w:r>
        <w:rPr>
          <w:sz w:val="28"/>
        </w:rPr>
        <w:t>нравственных</w:t>
      </w:r>
      <w:r>
        <w:rPr>
          <w:spacing w:val="1"/>
          <w:sz w:val="28"/>
        </w:rPr>
        <w:t xml:space="preserve"> </w:t>
      </w:r>
      <w:r>
        <w:rPr>
          <w:sz w:val="28"/>
        </w:rPr>
        <w:t>ориентиров</w:t>
      </w:r>
      <w:r>
        <w:rPr>
          <w:spacing w:val="1"/>
          <w:sz w:val="28"/>
        </w:rPr>
        <w:t xml:space="preserve"> </w:t>
      </w:r>
      <w:r>
        <w:rPr>
          <w:sz w:val="28"/>
        </w:rPr>
        <w:t>молодого</w:t>
      </w:r>
      <w:r>
        <w:rPr>
          <w:spacing w:val="1"/>
          <w:sz w:val="28"/>
        </w:rPr>
        <w:t xml:space="preserve"> </w:t>
      </w:r>
      <w:r>
        <w:rPr>
          <w:sz w:val="28"/>
        </w:rPr>
        <w:t>поколения,</w:t>
      </w:r>
      <w:r>
        <w:rPr>
          <w:spacing w:val="1"/>
          <w:sz w:val="28"/>
        </w:rPr>
        <w:t xml:space="preserve"> </w:t>
      </w:r>
      <w:r>
        <w:rPr>
          <w:sz w:val="28"/>
        </w:rPr>
        <w:t>так</w:t>
      </w:r>
      <w:r>
        <w:rPr>
          <w:spacing w:val="71"/>
          <w:sz w:val="28"/>
        </w:rPr>
        <w:t xml:space="preserve"> </w:t>
      </w:r>
      <w:r>
        <w:rPr>
          <w:sz w:val="28"/>
        </w:rPr>
        <w:t>как</w:t>
      </w:r>
      <w:r>
        <w:rPr>
          <w:spacing w:val="1"/>
          <w:sz w:val="28"/>
        </w:rPr>
        <w:t xml:space="preserve"> </w:t>
      </w:r>
      <w:r>
        <w:rPr>
          <w:sz w:val="28"/>
        </w:rPr>
        <w:t>занимает</w:t>
      </w:r>
      <w:r>
        <w:rPr>
          <w:spacing w:val="1"/>
          <w:sz w:val="28"/>
        </w:rPr>
        <w:t xml:space="preserve"> </w:t>
      </w:r>
      <w:r>
        <w:rPr>
          <w:sz w:val="28"/>
        </w:rPr>
        <w:t>ведущее</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эмоциональном,</w:t>
      </w:r>
      <w:r>
        <w:rPr>
          <w:spacing w:val="1"/>
          <w:sz w:val="28"/>
        </w:rPr>
        <w:t xml:space="preserve"> </w:t>
      </w:r>
      <w:r>
        <w:rPr>
          <w:sz w:val="28"/>
        </w:rPr>
        <w:t>интеллектуальном</w:t>
      </w:r>
      <w:r>
        <w:rPr>
          <w:spacing w:val="1"/>
          <w:sz w:val="28"/>
        </w:rPr>
        <w:t xml:space="preserve"> </w:t>
      </w:r>
      <w:r>
        <w:rPr>
          <w:sz w:val="28"/>
        </w:rPr>
        <w:t>и</w:t>
      </w:r>
      <w:r>
        <w:rPr>
          <w:spacing w:val="1"/>
          <w:sz w:val="28"/>
        </w:rPr>
        <w:t xml:space="preserve"> </w:t>
      </w:r>
      <w:r>
        <w:rPr>
          <w:sz w:val="28"/>
        </w:rPr>
        <w:t>эстетическом</w:t>
      </w:r>
      <w:r>
        <w:rPr>
          <w:spacing w:val="1"/>
          <w:sz w:val="28"/>
        </w:rPr>
        <w:t xml:space="preserve"> </w:t>
      </w:r>
      <w:r>
        <w:rPr>
          <w:sz w:val="28"/>
        </w:rPr>
        <w:t>развитии обучающихся, в становлении основ их миропонимания и национального</w:t>
      </w:r>
      <w:r>
        <w:rPr>
          <w:spacing w:val="1"/>
          <w:sz w:val="28"/>
        </w:rPr>
        <w:t xml:space="preserve"> </w:t>
      </w:r>
      <w:r>
        <w:rPr>
          <w:sz w:val="28"/>
        </w:rPr>
        <w:t>самосознания.</w:t>
      </w:r>
      <w:r>
        <w:rPr>
          <w:spacing w:val="33"/>
          <w:sz w:val="28"/>
        </w:rPr>
        <w:t xml:space="preserve"> </w:t>
      </w:r>
      <w:r>
        <w:rPr>
          <w:sz w:val="28"/>
        </w:rPr>
        <w:t>Особенности</w:t>
      </w:r>
      <w:r>
        <w:rPr>
          <w:spacing w:val="34"/>
          <w:sz w:val="28"/>
        </w:rPr>
        <w:t xml:space="preserve"> </w:t>
      </w:r>
      <w:r>
        <w:rPr>
          <w:sz w:val="28"/>
        </w:rPr>
        <w:t>литературы</w:t>
      </w:r>
      <w:r>
        <w:rPr>
          <w:spacing w:val="33"/>
          <w:sz w:val="28"/>
        </w:rPr>
        <w:t xml:space="preserve"> </w:t>
      </w:r>
      <w:r>
        <w:rPr>
          <w:sz w:val="28"/>
        </w:rPr>
        <w:t>как</w:t>
      </w:r>
      <w:r>
        <w:rPr>
          <w:spacing w:val="40"/>
          <w:sz w:val="28"/>
        </w:rPr>
        <w:t xml:space="preserve"> </w:t>
      </w:r>
      <w:r>
        <w:rPr>
          <w:sz w:val="28"/>
        </w:rPr>
        <w:t>учебного</w:t>
      </w:r>
      <w:r>
        <w:rPr>
          <w:spacing w:val="33"/>
          <w:sz w:val="28"/>
        </w:rPr>
        <w:t xml:space="preserve"> </w:t>
      </w:r>
      <w:r>
        <w:rPr>
          <w:sz w:val="28"/>
        </w:rPr>
        <w:t>предмета</w:t>
      </w:r>
      <w:r>
        <w:rPr>
          <w:spacing w:val="34"/>
          <w:sz w:val="28"/>
        </w:rPr>
        <w:t xml:space="preserve"> </w:t>
      </w:r>
      <w:r>
        <w:rPr>
          <w:sz w:val="28"/>
        </w:rPr>
        <w:t>связаны</w:t>
      </w:r>
      <w:r>
        <w:rPr>
          <w:spacing w:val="33"/>
          <w:sz w:val="28"/>
        </w:rPr>
        <w:t xml:space="preserve"> </w:t>
      </w:r>
      <w:r>
        <w:rPr>
          <w:sz w:val="28"/>
        </w:rPr>
        <w:t>с</w:t>
      </w:r>
      <w:r>
        <w:rPr>
          <w:spacing w:val="34"/>
          <w:sz w:val="28"/>
        </w:rPr>
        <w:t xml:space="preserve"> </w:t>
      </w:r>
      <w:r>
        <w:rPr>
          <w:sz w:val="28"/>
        </w:rPr>
        <w:t>тем,</w:t>
      </w:r>
      <w:r>
        <w:rPr>
          <w:spacing w:val="32"/>
          <w:sz w:val="28"/>
        </w:rPr>
        <w:t xml:space="preserve"> </w:t>
      </w:r>
      <w:r>
        <w:rPr>
          <w:sz w:val="28"/>
        </w:rPr>
        <w:t>что</w:t>
      </w:r>
    </w:p>
    <w:p w14:paraId="4ACED883">
      <w:pPr>
        <w:spacing w:line="360" w:lineRule="auto"/>
        <w:jc w:val="both"/>
        <w:rPr>
          <w:sz w:val="28"/>
        </w:rPr>
        <w:sectPr>
          <w:pgSz w:w="11910" w:h="16850"/>
          <w:pgMar w:top="820" w:right="320" w:bottom="280" w:left="900" w:header="571" w:footer="0" w:gutter="0"/>
          <w:cols w:space="720" w:num="1"/>
          <w:docGrid w:linePitch="360" w:charSpace="0"/>
        </w:sectPr>
      </w:pPr>
    </w:p>
    <w:p w14:paraId="3B37F183">
      <w:pPr>
        <w:pStyle w:val="23"/>
        <w:spacing w:before="4"/>
        <w:ind w:left="0" w:firstLine="0"/>
        <w:jc w:val="left"/>
        <w:rPr>
          <w:sz w:val="17"/>
        </w:rPr>
      </w:pPr>
    </w:p>
    <w:p w14:paraId="144A7794">
      <w:pPr>
        <w:pStyle w:val="23"/>
        <w:spacing w:before="89" w:line="360" w:lineRule="auto"/>
        <w:ind w:right="239" w:firstLine="0"/>
      </w:pPr>
      <w:r>
        <w:t>литературные</w:t>
      </w:r>
      <w:r>
        <w:rPr>
          <w:spacing w:val="1"/>
        </w:rPr>
        <w:t xml:space="preserve"> </w:t>
      </w:r>
      <w:r>
        <w:t>произведения</w:t>
      </w:r>
      <w:r>
        <w:rPr>
          <w:spacing w:val="1"/>
        </w:rPr>
        <w:t xml:space="preserve"> </w:t>
      </w:r>
      <w:r>
        <w:t>являются</w:t>
      </w:r>
      <w:r>
        <w:rPr>
          <w:spacing w:val="1"/>
        </w:rPr>
        <w:t xml:space="preserve"> </w:t>
      </w:r>
      <w:r>
        <w:t>феноменом</w:t>
      </w:r>
      <w:r>
        <w:rPr>
          <w:spacing w:val="1"/>
        </w:rPr>
        <w:t xml:space="preserve"> </w:t>
      </w:r>
      <w:r>
        <w:t>культуры:</w:t>
      </w:r>
      <w:r>
        <w:rPr>
          <w:spacing w:val="1"/>
        </w:rPr>
        <w:t xml:space="preserve"> </w:t>
      </w:r>
      <w:r>
        <w:t>в</w:t>
      </w:r>
      <w:r>
        <w:rPr>
          <w:spacing w:val="1"/>
        </w:rPr>
        <w:t xml:space="preserve"> </w:t>
      </w:r>
      <w:r>
        <w:t>них</w:t>
      </w:r>
      <w:r>
        <w:rPr>
          <w:spacing w:val="1"/>
        </w:rPr>
        <w:t xml:space="preserve"> </w:t>
      </w:r>
      <w:r>
        <w:t>заключено</w:t>
      </w:r>
      <w:r>
        <w:rPr>
          <w:spacing w:val="1"/>
        </w:rPr>
        <w:t xml:space="preserve"> </w:t>
      </w:r>
      <w:r>
        <w:t>эстетическое</w:t>
      </w:r>
      <w:r>
        <w:rPr>
          <w:spacing w:val="1"/>
        </w:rPr>
        <w:t xml:space="preserve"> </w:t>
      </w:r>
      <w:r>
        <w:t>освоение</w:t>
      </w:r>
      <w:r>
        <w:rPr>
          <w:spacing w:val="1"/>
        </w:rPr>
        <w:t xml:space="preserve"> </w:t>
      </w:r>
      <w:r>
        <w:t>мира,</w:t>
      </w:r>
      <w:r>
        <w:rPr>
          <w:spacing w:val="1"/>
        </w:rPr>
        <w:t xml:space="preserve"> </w:t>
      </w:r>
      <w:r>
        <w:t>а</w:t>
      </w:r>
      <w:r>
        <w:rPr>
          <w:spacing w:val="1"/>
        </w:rPr>
        <w:t xml:space="preserve"> </w:t>
      </w:r>
      <w:r>
        <w:t>богатство</w:t>
      </w:r>
      <w:r>
        <w:rPr>
          <w:spacing w:val="1"/>
        </w:rPr>
        <w:t xml:space="preserve"> </w:t>
      </w:r>
      <w:r>
        <w:t>и</w:t>
      </w:r>
      <w:r>
        <w:rPr>
          <w:spacing w:val="1"/>
        </w:rPr>
        <w:t xml:space="preserve"> </w:t>
      </w:r>
      <w:r>
        <w:t>многообразие</w:t>
      </w:r>
      <w:r>
        <w:rPr>
          <w:spacing w:val="1"/>
        </w:rPr>
        <w:t xml:space="preserve"> </w:t>
      </w:r>
      <w:r>
        <w:t>человеческого</w:t>
      </w:r>
      <w:r>
        <w:rPr>
          <w:spacing w:val="1"/>
        </w:rPr>
        <w:t xml:space="preserve"> </w:t>
      </w:r>
      <w:r>
        <w:t>бытия</w:t>
      </w:r>
      <w:r>
        <w:rPr>
          <w:spacing w:val="1"/>
        </w:rPr>
        <w:t xml:space="preserve"> </w:t>
      </w:r>
      <w:r>
        <w:t>выражено</w:t>
      </w:r>
      <w:r>
        <w:rPr>
          <w:spacing w:val="1"/>
        </w:rPr>
        <w:t xml:space="preserve"> </w:t>
      </w:r>
      <w:r>
        <w:t>в</w:t>
      </w:r>
      <w:r>
        <w:rPr>
          <w:spacing w:val="1"/>
        </w:rPr>
        <w:t xml:space="preserve"> </w:t>
      </w:r>
      <w:r>
        <w:t>художественных</w:t>
      </w:r>
      <w:r>
        <w:rPr>
          <w:spacing w:val="1"/>
        </w:rPr>
        <w:t xml:space="preserve"> </w:t>
      </w:r>
      <w:r>
        <w:t>образах,</w:t>
      </w:r>
      <w:r>
        <w:rPr>
          <w:spacing w:val="1"/>
        </w:rPr>
        <w:t xml:space="preserve"> </w:t>
      </w:r>
      <w:r>
        <w:t>которые</w:t>
      </w:r>
      <w:r>
        <w:rPr>
          <w:spacing w:val="1"/>
        </w:rPr>
        <w:t xml:space="preserve"> </w:t>
      </w:r>
      <w:r>
        <w:t>содержат</w:t>
      </w:r>
      <w:r>
        <w:rPr>
          <w:spacing w:val="1"/>
        </w:rPr>
        <w:t xml:space="preserve"> </w:t>
      </w:r>
      <w:r>
        <w:t>в</w:t>
      </w:r>
      <w:r>
        <w:rPr>
          <w:spacing w:val="1"/>
        </w:rPr>
        <w:t xml:space="preserve"> </w:t>
      </w:r>
      <w:r>
        <w:t>себе</w:t>
      </w:r>
      <w:r>
        <w:rPr>
          <w:spacing w:val="1"/>
        </w:rPr>
        <w:t xml:space="preserve"> </w:t>
      </w:r>
      <w:r>
        <w:t>потенциал</w:t>
      </w:r>
      <w:r>
        <w:rPr>
          <w:spacing w:val="1"/>
        </w:rPr>
        <w:t xml:space="preserve"> </w:t>
      </w:r>
      <w:r>
        <w:t>воздействия на читателей и приобщают их к нравственно-эстетическим ценностям,</w:t>
      </w:r>
      <w:r>
        <w:rPr>
          <w:spacing w:val="1"/>
        </w:rPr>
        <w:t xml:space="preserve"> </w:t>
      </w:r>
      <w:r>
        <w:t>как</w:t>
      </w:r>
      <w:r>
        <w:rPr>
          <w:spacing w:val="-1"/>
        </w:rPr>
        <w:t xml:space="preserve"> </w:t>
      </w:r>
      <w:r>
        <w:t>национальным,</w:t>
      </w:r>
      <w:r>
        <w:rPr>
          <w:spacing w:val="-4"/>
        </w:rPr>
        <w:t xml:space="preserve"> </w:t>
      </w:r>
      <w:r>
        <w:t>так и общечеловеческим.</w:t>
      </w:r>
    </w:p>
    <w:p w14:paraId="282F0463">
      <w:pPr>
        <w:pStyle w:val="183"/>
        <w:numPr>
          <w:ilvl w:val="2"/>
          <w:numId w:val="3"/>
        </w:numPr>
        <w:tabs>
          <w:tab w:val="left" w:pos="1784"/>
        </w:tabs>
        <w:spacing w:before="3" w:line="360" w:lineRule="auto"/>
        <w:ind w:right="240" w:firstLine="708"/>
        <w:rPr>
          <w:sz w:val="28"/>
        </w:rPr>
      </w:pPr>
      <w:r>
        <w:rPr>
          <w:sz w:val="28"/>
        </w:rPr>
        <w:t>Основу содержания литературного образования составляют чтение и</w:t>
      </w:r>
      <w:r>
        <w:rPr>
          <w:spacing w:val="1"/>
          <w:sz w:val="28"/>
        </w:rPr>
        <w:t xml:space="preserve"> </w:t>
      </w:r>
      <w:r>
        <w:rPr>
          <w:sz w:val="28"/>
        </w:rPr>
        <w:t>изучение</w:t>
      </w:r>
      <w:r>
        <w:rPr>
          <w:spacing w:val="1"/>
          <w:sz w:val="28"/>
        </w:rPr>
        <w:t xml:space="preserve"> </w:t>
      </w:r>
      <w:r>
        <w:rPr>
          <w:sz w:val="28"/>
        </w:rPr>
        <w:t>выдающихся</w:t>
      </w:r>
      <w:r>
        <w:rPr>
          <w:spacing w:val="1"/>
          <w:sz w:val="28"/>
        </w:rPr>
        <w:t xml:space="preserve"> </w:t>
      </w:r>
      <w:r>
        <w:rPr>
          <w:sz w:val="28"/>
        </w:rPr>
        <w:t>художественных</w:t>
      </w:r>
      <w:r>
        <w:rPr>
          <w:spacing w:val="1"/>
          <w:sz w:val="28"/>
        </w:rPr>
        <w:t xml:space="preserve"> </w:t>
      </w:r>
      <w:r>
        <w:rPr>
          <w:sz w:val="28"/>
        </w:rPr>
        <w:t>произведений</w:t>
      </w:r>
      <w:r>
        <w:rPr>
          <w:spacing w:val="1"/>
          <w:sz w:val="28"/>
        </w:rPr>
        <w:t xml:space="preserve"> </w:t>
      </w:r>
      <w:r>
        <w:rPr>
          <w:sz w:val="28"/>
        </w:rPr>
        <w:t>русской</w:t>
      </w:r>
      <w:r>
        <w:rPr>
          <w:spacing w:val="1"/>
          <w:sz w:val="28"/>
        </w:rPr>
        <w:t xml:space="preserve"> </w:t>
      </w:r>
      <w:r>
        <w:rPr>
          <w:sz w:val="28"/>
        </w:rPr>
        <w:t>и</w:t>
      </w:r>
      <w:r>
        <w:rPr>
          <w:spacing w:val="1"/>
          <w:sz w:val="28"/>
        </w:rPr>
        <w:t xml:space="preserve"> </w:t>
      </w:r>
      <w:r>
        <w:rPr>
          <w:sz w:val="28"/>
        </w:rPr>
        <w:t>мировой</w:t>
      </w:r>
      <w:r>
        <w:rPr>
          <w:spacing w:val="1"/>
          <w:sz w:val="28"/>
        </w:rPr>
        <w:t xml:space="preserve"> </w:t>
      </w:r>
      <w:r>
        <w:rPr>
          <w:sz w:val="28"/>
        </w:rPr>
        <w:t>литературы,</w:t>
      </w:r>
      <w:r>
        <w:rPr>
          <w:spacing w:val="1"/>
          <w:sz w:val="28"/>
        </w:rPr>
        <w:t xml:space="preserve"> </w:t>
      </w:r>
      <w:r>
        <w:rPr>
          <w:sz w:val="28"/>
        </w:rPr>
        <w:t>что</w:t>
      </w:r>
      <w:r>
        <w:rPr>
          <w:spacing w:val="1"/>
          <w:sz w:val="28"/>
        </w:rPr>
        <w:t xml:space="preserve"> </w:t>
      </w:r>
      <w:r>
        <w:rPr>
          <w:sz w:val="28"/>
        </w:rPr>
        <w:t>способствует</w:t>
      </w:r>
      <w:r>
        <w:rPr>
          <w:spacing w:val="1"/>
          <w:sz w:val="28"/>
        </w:rPr>
        <w:t xml:space="preserve"> </w:t>
      </w:r>
      <w:r>
        <w:rPr>
          <w:sz w:val="28"/>
        </w:rPr>
        <w:t>постижению</w:t>
      </w:r>
      <w:r>
        <w:rPr>
          <w:spacing w:val="1"/>
          <w:sz w:val="28"/>
        </w:rPr>
        <w:t xml:space="preserve"> </w:t>
      </w:r>
      <w:r>
        <w:rPr>
          <w:sz w:val="28"/>
        </w:rPr>
        <w:t>таких</w:t>
      </w:r>
      <w:r>
        <w:rPr>
          <w:spacing w:val="1"/>
          <w:sz w:val="28"/>
        </w:rPr>
        <w:t xml:space="preserve"> </w:t>
      </w:r>
      <w:r>
        <w:rPr>
          <w:sz w:val="28"/>
        </w:rPr>
        <w:t>нравственных</w:t>
      </w:r>
      <w:r>
        <w:rPr>
          <w:spacing w:val="1"/>
          <w:sz w:val="28"/>
        </w:rPr>
        <w:t xml:space="preserve"> </w:t>
      </w:r>
      <w:r>
        <w:rPr>
          <w:sz w:val="28"/>
        </w:rPr>
        <w:t>категорий,</w:t>
      </w:r>
      <w:r>
        <w:rPr>
          <w:spacing w:val="1"/>
          <w:sz w:val="28"/>
        </w:rPr>
        <w:t xml:space="preserve"> </w:t>
      </w:r>
      <w:r>
        <w:rPr>
          <w:sz w:val="28"/>
        </w:rPr>
        <w:t>как</w:t>
      </w:r>
      <w:r>
        <w:rPr>
          <w:spacing w:val="1"/>
          <w:sz w:val="28"/>
        </w:rPr>
        <w:t xml:space="preserve"> </w:t>
      </w:r>
      <w:r>
        <w:rPr>
          <w:sz w:val="28"/>
        </w:rPr>
        <w:t>добро,</w:t>
      </w:r>
      <w:r>
        <w:rPr>
          <w:spacing w:val="1"/>
          <w:sz w:val="28"/>
        </w:rPr>
        <w:t xml:space="preserve"> </w:t>
      </w:r>
      <w:r>
        <w:rPr>
          <w:sz w:val="28"/>
        </w:rPr>
        <w:t>справедливость,</w:t>
      </w:r>
      <w:r>
        <w:rPr>
          <w:spacing w:val="1"/>
          <w:sz w:val="28"/>
        </w:rPr>
        <w:t xml:space="preserve"> </w:t>
      </w:r>
      <w:r>
        <w:rPr>
          <w:sz w:val="28"/>
        </w:rPr>
        <w:t>честь,</w:t>
      </w:r>
      <w:r>
        <w:rPr>
          <w:spacing w:val="1"/>
          <w:sz w:val="28"/>
        </w:rPr>
        <w:t xml:space="preserve"> </w:t>
      </w:r>
      <w:r>
        <w:rPr>
          <w:sz w:val="28"/>
        </w:rPr>
        <w:t>патриотизм,</w:t>
      </w:r>
      <w:r>
        <w:rPr>
          <w:spacing w:val="1"/>
          <w:sz w:val="28"/>
        </w:rPr>
        <w:t xml:space="preserve"> </w:t>
      </w:r>
      <w:r>
        <w:rPr>
          <w:sz w:val="28"/>
        </w:rPr>
        <w:t>гуманизм,</w:t>
      </w:r>
      <w:r>
        <w:rPr>
          <w:spacing w:val="1"/>
          <w:sz w:val="28"/>
        </w:rPr>
        <w:t xml:space="preserve"> </w:t>
      </w:r>
      <w:r>
        <w:rPr>
          <w:sz w:val="28"/>
        </w:rPr>
        <w:t>дом,</w:t>
      </w:r>
      <w:r>
        <w:rPr>
          <w:spacing w:val="1"/>
          <w:sz w:val="28"/>
        </w:rPr>
        <w:t xml:space="preserve"> </w:t>
      </w:r>
      <w:r>
        <w:rPr>
          <w:sz w:val="28"/>
        </w:rPr>
        <w:t>семья.</w:t>
      </w:r>
      <w:r>
        <w:rPr>
          <w:spacing w:val="1"/>
          <w:sz w:val="28"/>
        </w:rPr>
        <w:t xml:space="preserve"> </w:t>
      </w:r>
      <w:r>
        <w:rPr>
          <w:sz w:val="28"/>
        </w:rPr>
        <w:t>Целостное</w:t>
      </w:r>
      <w:r>
        <w:rPr>
          <w:spacing w:val="1"/>
          <w:sz w:val="28"/>
        </w:rPr>
        <w:t xml:space="preserve"> </w:t>
      </w:r>
      <w:r>
        <w:rPr>
          <w:sz w:val="28"/>
        </w:rPr>
        <w:t>восприятие</w:t>
      </w:r>
      <w:r>
        <w:rPr>
          <w:spacing w:val="1"/>
          <w:sz w:val="28"/>
        </w:rPr>
        <w:t xml:space="preserve"> </w:t>
      </w:r>
      <w:r>
        <w:rPr>
          <w:sz w:val="28"/>
        </w:rPr>
        <w:t>и</w:t>
      </w:r>
      <w:r>
        <w:rPr>
          <w:spacing w:val="1"/>
          <w:sz w:val="28"/>
        </w:rPr>
        <w:t xml:space="preserve"> </w:t>
      </w:r>
      <w:r>
        <w:rPr>
          <w:sz w:val="28"/>
        </w:rPr>
        <w:t>понимание</w:t>
      </w:r>
      <w:r>
        <w:rPr>
          <w:spacing w:val="1"/>
          <w:sz w:val="28"/>
        </w:rPr>
        <w:t xml:space="preserve"> </w:t>
      </w:r>
      <w:r>
        <w:rPr>
          <w:sz w:val="28"/>
        </w:rPr>
        <w:t>художественного</w:t>
      </w:r>
      <w:r>
        <w:rPr>
          <w:spacing w:val="1"/>
          <w:sz w:val="28"/>
        </w:rPr>
        <w:t xml:space="preserve"> </w:t>
      </w:r>
      <w:r>
        <w:rPr>
          <w:sz w:val="28"/>
        </w:rPr>
        <w:t>произведения,</w:t>
      </w:r>
      <w:r>
        <w:rPr>
          <w:spacing w:val="1"/>
          <w:sz w:val="28"/>
        </w:rPr>
        <w:t xml:space="preserve"> </w:t>
      </w:r>
      <w:r>
        <w:rPr>
          <w:sz w:val="28"/>
        </w:rPr>
        <w:t>его</w:t>
      </w:r>
      <w:r>
        <w:rPr>
          <w:spacing w:val="1"/>
          <w:sz w:val="28"/>
        </w:rPr>
        <w:t xml:space="preserve"> </w:t>
      </w:r>
      <w:r>
        <w:rPr>
          <w:sz w:val="28"/>
        </w:rPr>
        <w:t>анализ</w:t>
      </w:r>
      <w:r>
        <w:rPr>
          <w:spacing w:val="71"/>
          <w:sz w:val="28"/>
        </w:rPr>
        <w:t xml:space="preserve"> </w:t>
      </w:r>
      <w:r>
        <w:rPr>
          <w:sz w:val="28"/>
        </w:rPr>
        <w:t>и</w:t>
      </w:r>
      <w:r>
        <w:rPr>
          <w:spacing w:val="1"/>
          <w:sz w:val="28"/>
        </w:rPr>
        <w:t xml:space="preserve"> </w:t>
      </w:r>
      <w:r>
        <w:rPr>
          <w:sz w:val="28"/>
        </w:rPr>
        <w:t>интерпретация возможны лишь при соответствующей эмоционально-эстетической</w:t>
      </w:r>
      <w:r>
        <w:rPr>
          <w:spacing w:val="1"/>
          <w:sz w:val="28"/>
        </w:rPr>
        <w:t xml:space="preserve"> </w:t>
      </w:r>
      <w:r>
        <w:rPr>
          <w:sz w:val="28"/>
        </w:rPr>
        <w:t>реакции читателя, которая зависит от возрастных особенностей обучающихся, их</w:t>
      </w:r>
      <w:r>
        <w:rPr>
          <w:spacing w:val="1"/>
          <w:sz w:val="28"/>
        </w:rPr>
        <w:t xml:space="preserve"> </w:t>
      </w:r>
      <w:r>
        <w:rPr>
          <w:sz w:val="28"/>
        </w:rPr>
        <w:t>психического и</w:t>
      </w:r>
      <w:r>
        <w:rPr>
          <w:spacing w:val="-1"/>
          <w:sz w:val="28"/>
        </w:rPr>
        <w:t xml:space="preserve"> </w:t>
      </w:r>
      <w:r>
        <w:rPr>
          <w:sz w:val="28"/>
        </w:rPr>
        <w:t>литературного</w:t>
      </w:r>
      <w:r>
        <w:rPr>
          <w:spacing w:val="-3"/>
          <w:sz w:val="28"/>
        </w:rPr>
        <w:t xml:space="preserve"> </w:t>
      </w:r>
      <w:r>
        <w:rPr>
          <w:sz w:val="28"/>
        </w:rPr>
        <w:t>развития,</w:t>
      </w:r>
      <w:r>
        <w:rPr>
          <w:spacing w:val="-1"/>
          <w:sz w:val="28"/>
        </w:rPr>
        <w:t xml:space="preserve"> </w:t>
      </w:r>
      <w:r>
        <w:rPr>
          <w:sz w:val="28"/>
        </w:rPr>
        <w:t>жизненного</w:t>
      </w:r>
      <w:r>
        <w:rPr>
          <w:spacing w:val="-3"/>
          <w:sz w:val="28"/>
        </w:rPr>
        <w:t xml:space="preserve"> </w:t>
      </w:r>
      <w:r>
        <w:rPr>
          <w:sz w:val="28"/>
        </w:rPr>
        <w:t>и</w:t>
      </w:r>
      <w:r>
        <w:rPr>
          <w:spacing w:val="-1"/>
          <w:sz w:val="28"/>
        </w:rPr>
        <w:t xml:space="preserve"> </w:t>
      </w:r>
      <w:r>
        <w:rPr>
          <w:sz w:val="28"/>
        </w:rPr>
        <w:t>читательского опыта.</w:t>
      </w:r>
    </w:p>
    <w:p w14:paraId="13A6A81D">
      <w:pPr>
        <w:pStyle w:val="183"/>
        <w:numPr>
          <w:ilvl w:val="2"/>
          <w:numId w:val="3"/>
        </w:numPr>
        <w:tabs>
          <w:tab w:val="left" w:pos="1784"/>
        </w:tabs>
        <w:spacing w:before="1" w:line="360" w:lineRule="auto"/>
        <w:ind w:right="245" w:firstLine="708"/>
        <w:rPr>
          <w:sz w:val="28"/>
        </w:rPr>
      </w:pPr>
      <w:r>
        <w:rPr>
          <w:sz w:val="28"/>
        </w:rPr>
        <w:t>Полноценное литературное образование на уровне основного общего</w:t>
      </w:r>
      <w:r>
        <w:rPr>
          <w:spacing w:val="1"/>
          <w:sz w:val="28"/>
        </w:rPr>
        <w:t xml:space="preserve"> </w:t>
      </w:r>
      <w:r>
        <w:rPr>
          <w:sz w:val="28"/>
        </w:rPr>
        <w:t>образования</w:t>
      </w:r>
      <w:r>
        <w:rPr>
          <w:spacing w:val="28"/>
          <w:sz w:val="28"/>
        </w:rPr>
        <w:t xml:space="preserve"> </w:t>
      </w:r>
      <w:r>
        <w:rPr>
          <w:sz w:val="28"/>
        </w:rPr>
        <w:t>невозможно</w:t>
      </w:r>
      <w:r>
        <w:rPr>
          <w:spacing w:val="28"/>
          <w:sz w:val="28"/>
        </w:rPr>
        <w:t xml:space="preserve"> </w:t>
      </w:r>
      <w:r>
        <w:rPr>
          <w:sz w:val="28"/>
        </w:rPr>
        <w:t>без</w:t>
      </w:r>
      <w:r>
        <w:rPr>
          <w:spacing w:val="29"/>
          <w:sz w:val="28"/>
        </w:rPr>
        <w:t xml:space="preserve"> </w:t>
      </w:r>
      <w:r>
        <w:rPr>
          <w:sz w:val="28"/>
        </w:rPr>
        <w:t>учёта</w:t>
      </w:r>
      <w:r>
        <w:rPr>
          <w:spacing w:val="30"/>
          <w:sz w:val="28"/>
        </w:rPr>
        <w:t xml:space="preserve"> </w:t>
      </w:r>
      <w:r>
        <w:rPr>
          <w:sz w:val="28"/>
        </w:rPr>
        <w:t>преемственности</w:t>
      </w:r>
      <w:r>
        <w:rPr>
          <w:spacing w:val="28"/>
          <w:sz w:val="28"/>
        </w:rPr>
        <w:t xml:space="preserve"> </w:t>
      </w:r>
      <w:r>
        <w:rPr>
          <w:sz w:val="28"/>
        </w:rPr>
        <w:t>с</w:t>
      </w:r>
      <w:r>
        <w:rPr>
          <w:spacing w:val="38"/>
          <w:sz w:val="28"/>
        </w:rPr>
        <w:t xml:space="preserve"> </w:t>
      </w:r>
      <w:r>
        <w:rPr>
          <w:sz w:val="28"/>
        </w:rPr>
        <w:t>учебным</w:t>
      </w:r>
      <w:r>
        <w:rPr>
          <w:spacing w:val="27"/>
          <w:sz w:val="28"/>
        </w:rPr>
        <w:t xml:space="preserve"> </w:t>
      </w:r>
      <w:r>
        <w:rPr>
          <w:sz w:val="28"/>
        </w:rPr>
        <w:t>предметом</w:t>
      </w:r>
    </w:p>
    <w:p w14:paraId="0303E3C1">
      <w:pPr>
        <w:pStyle w:val="23"/>
        <w:spacing w:line="360" w:lineRule="auto"/>
        <w:ind w:right="240" w:firstLine="0"/>
      </w:pPr>
      <w:r>
        <w:t>«Литературное чтение» на уровне начального общего образования, межпредметных</w:t>
      </w:r>
      <w:r>
        <w:rPr>
          <w:spacing w:val="1"/>
        </w:rPr>
        <w:t xml:space="preserve"> </w:t>
      </w:r>
      <w:r>
        <w:t>связей с русским языком, учебным предметом «История» и учебными предметами</w:t>
      </w:r>
      <w:r>
        <w:rPr>
          <w:spacing w:val="1"/>
        </w:rPr>
        <w:t xml:space="preserve"> </w:t>
      </w:r>
      <w:r>
        <w:t>предметной</w:t>
      </w:r>
      <w:r>
        <w:rPr>
          <w:spacing w:val="1"/>
        </w:rPr>
        <w:t xml:space="preserve"> </w:t>
      </w:r>
      <w:r>
        <w:t>области</w:t>
      </w:r>
      <w:r>
        <w:rPr>
          <w:spacing w:val="1"/>
        </w:rPr>
        <w:t xml:space="preserve"> </w:t>
      </w:r>
      <w:r>
        <w:t>«Искусство»,</w:t>
      </w:r>
      <w:r>
        <w:rPr>
          <w:spacing w:val="1"/>
        </w:rPr>
        <w:t xml:space="preserve"> </w:t>
      </w:r>
      <w:r>
        <w:t>что</w:t>
      </w:r>
      <w:r>
        <w:rPr>
          <w:spacing w:val="1"/>
        </w:rPr>
        <w:t xml:space="preserve"> </w:t>
      </w:r>
      <w:r>
        <w:t>способствует</w:t>
      </w:r>
      <w:r>
        <w:rPr>
          <w:spacing w:val="1"/>
        </w:rPr>
        <w:t xml:space="preserve"> </w:t>
      </w:r>
      <w:r>
        <w:t>развитию</w:t>
      </w:r>
      <w:r>
        <w:rPr>
          <w:spacing w:val="1"/>
        </w:rPr>
        <w:t xml:space="preserve"> </w:t>
      </w:r>
      <w:r>
        <w:t>речи,</w:t>
      </w:r>
      <w:r>
        <w:rPr>
          <w:spacing w:val="1"/>
        </w:rPr>
        <w:t xml:space="preserve"> </w:t>
      </w:r>
      <w:r>
        <w:t>историзма</w:t>
      </w:r>
      <w:r>
        <w:rPr>
          <w:spacing w:val="1"/>
        </w:rPr>
        <w:t xml:space="preserve"> </w:t>
      </w:r>
      <w:r>
        <w:t>мышления,</w:t>
      </w:r>
      <w:r>
        <w:rPr>
          <w:spacing w:val="1"/>
        </w:rPr>
        <w:t xml:space="preserve"> </w:t>
      </w:r>
      <w:r>
        <w:t>художественного</w:t>
      </w:r>
      <w:r>
        <w:rPr>
          <w:spacing w:val="1"/>
        </w:rPr>
        <w:t xml:space="preserve"> </w:t>
      </w:r>
      <w:r>
        <w:t>вкуса,</w:t>
      </w:r>
      <w:r>
        <w:rPr>
          <w:spacing w:val="1"/>
        </w:rPr>
        <w:t xml:space="preserve"> </w:t>
      </w:r>
      <w:r>
        <w:t>формированию</w:t>
      </w:r>
      <w:r>
        <w:rPr>
          <w:spacing w:val="1"/>
        </w:rPr>
        <w:t xml:space="preserve"> </w:t>
      </w:r>
      <w:r>
        <w:t>эстетического</w:t>
      </w:r>
      <w:r>
        <w:rPr>
          <w:spacing w:val="1"/>
        </w:rPr>
        <w:t xml:space="preserve"> </w:t>
      </w:r>
      <w:r>
        <w:t>отношения</w:t>
      </w:r>
      <w:r>
        <w:rPr>
          <w:spacing w:val="1"/>
        </w:rPr>
        <w:t xml:space="preserve"> </w:t>
      </w:r>
      <w:r>
        <w:t>к</w:t>
      </w:r>
      <w:r>
        <w:rPr>
          <w:spacing w:val="1"/>
        </w:rPr>
        <w:t xml:space="preserve"> </w:t>
      </w:r>
      <w:r>
        <w:t>окружающему</w:t>
      </w:r>
      <w:r>
        <w:rPr>
          <w:spacing w:val="-5"/>
        </w:rPr>
        <w:t xml:space="preserve"> </w:t>
      </w:r>
      <w:r>
        <w:t>миру</w:t>
      </w:r>
      <w:r>
        <w:rPr>
          <w:spacing w:val="-2"/>
        </w:rPr>
        <w:t xml:space="preserve"> </w:t>
      </w:r>
      <w:r>
        <w:t>и</w:t>
      </w:r>
      <w:r>
        <w:rPr>
          <w:spacing w:val="-1"/>
        </w:rPr>
        <w:t xml:space="preserve"> </w:t>
      </w:r>
      <w:r>
        <w:t>его</w:t>
      </w:r>
      <w:r>
        <w:rPr>
          <w:spacing w:val="1"/>
        </w:rPr>
        <w:t xml:space="preserve"> </w:t>
      </w:r>
      <w:r>
        <w:t>воплощения</w:t>
      </w:r>
      <w:r>
        <w:rPr>
          <w:spacing w:val="-1"/>
        </w:rPr>
        <w:t xml:space="preserve"> </w:t>
      </w:r>
      <w:r>
        <w:t>в</w:t>
      </w:r>
      <w:r>
        <w:rPr>
          <w:spacing w:val="-4"/>
        </w:rPr>
        <w:t xml:space="preserve"> </w:t>
      </w:r>
      <w:r>
        <w:t>творческих</w:t>
      </w:r>
      <w:r>
        <w:rPr>
          <w:spacing w:val="-4"/>
        </w:rPr>
        <w:t xml:space="preserve"> </w:t>
      </w:r>
      <w:r>
        <w:t>работах</w:t>
      </w:r>
      <w:r>
        <w:rPr>
          <w:spacing w:val="-1"/>
        </w:rPr>
        <w:t xml:space="preserve"> </w:t>
      </w:r>
      <w:r>
        <w:t>различных жанров.</w:t>
      </w:r>
    </w:p>
    <w:p w14:paraId="60C67FF9">
      <w:pPr>
        <w:pStyle w:val="183"/>
        <w:numPr>
          <w:ilvl w:val="2"/>
          <w:numId w:val="3"/>
        </w:numPr>
        <w:tabs>
          <w:tab w:val="left" w:pos="1784"/>
        </w:tabs>
        <w:spacing w:line="360" w:lineRule="auto"/>
        <w:ind w:right="240" w:firstLine="708"/>
        <w:rPr>
          <w:sz w:val="28"/>
        </w:rPr>
      </w:pPr>
      <w:r>
        <w:rPr>
          <w:position w:val="1"/>
          <w:sz w:val="28"/>
        </w:rPr>
        <w:t>В</w:t>
      </w:r>
      <w:r>
        <w:rPr>
          <w:spacing w:val="1"/>
          <w:position w:val="1"/>
          <w:sz w:val="28"/>
        </w:rPr>
        <w:t xml:space="preserve"> </w:t>
      </w:r>
      <w:r>
        <w:rPr>
          <w:position w:val="1"/>
          <w:sz w:val="28"/>
        </w:rPr>
        <w:t>рабочей</w:t>
      </w:r>
      <w:r>
        <w:rPr>
          <w:spacing w:val="1"/>
          <w:position w:val="1"/>
          <w:sz w:val="28"/>
        </w:rPr>
        <w:t xml:space="preserve"> </w:t>
      </w:r>
      <w:r>
        <w:rPr>
          <w:position w:val="1"/>
          <w:sz w:val="28"/>
        </w:rPr>
        <w:t>программе</w:t>
      </w:r>
      <w:r>
        <w:rPr>
          <w:spacing w:val="1"/>
          <w:position w:val="1"/>
          <w:sz w:val="28"/>
        </w:rPr>
        <w:t xml:space="preserve"> </w:t>
      </w:r>
      <w:r>
        <w:rPr>
          <w:position w:val="1"/>
          <w:sz w:val="28"/>
        </w:rPr>
        <w:t>учтены</w:t>
      </w:r>
      <w:r>
        <w:rPr>
          <w:spacing w:val="1"/>
          <w:position w:val="1"/>
          <w:sz w:val="28"/>
        </w:rPr>
        <w:t xml:space="preserve"> </w:t>
      </w:r>
      <w:r>
        <w:rPr>
          <w:position w:val="1"/>
          <w:sz w:val="28"/>
        </w:rPr>
        <w:t>все</w:t>
      </w:r>
      <w:r>
        <w:rPr>
          <w:spacing w:val="1"/>
          <w:position w:val="1"/>
          <w:sz w:val="28"/>
        </w:rPr>
        <w:t xml:space="preserve"> </w:t>
      </w:r>
      <w:r>
        <w:rPr>
          <w:position w:val="1"/>
          <w:sz w:val="28"/>
        </w:rPr>
        <w:t>этапы</w:t>
      </w:r>
      <w:r>
        <w:rPr>
          <w:spacing w:val="1"/>
          <w:position w:val="1"/>
          <w:sz w:val="28"/>
        </w:rPr>
        <w:t xml:space="preserve"> </w:t>
      </w:r>
      <w:r>
        <w:rPr>
          <w:position w:val="1"/>
          <w:sz w:val="28"/>
        </w:rPr>
        <w:t>российского</w:t>
      </w:r>
      <w:r>
        <w:rPr>
          <w:spacing w:val="1"/>
          <w:position w:val="1"/>
          <w:sz w:val="28"/>
        </w:rPr>
        <w:t xml:space="preserve"> </w:t>
      </w:r>
      <w:r>
        <w:rPr>
          <w:position w:val="1"/>
          <w:sz w:val="28"/>
        </w:rPr>
        <w:t>историко-</w:t>
      </w:r>
      <w:r>
        <w:rPr>
          <w:spacing w:val="1"/>
          <w:position w:val="1"/>
          <w:sz w:val="28"/>
        </w:rPr>
        <w:t xml:space="preserve"> </w:t>
      </w:r>
      <w:r>
        <w:rPr>
          <w:sz w:val="28"/>
        </w:rPr>
        <w:t>литературного</w:t>
      </w:r>
      <w:r>
        <w:rPr>
          <w:spacing w:val="1"/>
          <w:sz w:val="28"/>
        </w:rPr>
        <w:t xml:space="preserve"> </w:t>
      </w:r>
      <w:r>
        <w:rPr>
          <w:sz w:val="28"/>
        </w:rPr>
        <w:t>процесса</w:t>
      </w:r>
      <w:r>
        <w:rPr>
          <w:spacing w:val="1"/>
          <w:sz w:val="28"/>
        </w:rPr>
        <w:t xml:space="preserve"> </w:t>
      </w:r>
      <w:r>
        <w:rPr>
          <w:sz w:val="28"/>
        </w:rPr>
        <w:t>(от</w:t>
      </w:r>
      <w:r>
        <w:rPr>
          <w:spacing w:val="1"/>
          <w:sz w:val="28"/>
        </w:rPr>
        <w:t xml:space="preserve"> </w:t>
      </w:r>
      <w:r>
        <w:rPr>
          <w:sz w:val="28"/>
        </w:rPr>
        <w:t>фольклора</w:t>
      </w:r>
      <w:r>
        <w:rPr>
          <w:spacing w:val="1"/>
          <w:sz w:val="28"/>
        </w:rPr>
        <w:t xml:space="preserve"> </w:t>
      </w:r>
      <w:r>
        <w:rPr>
          <w:sz w:val="28"/>
        </w:rPr>
        <w:t>до</w:t>
      </w:r>
      <w:r>
        <w:rPr>
          <w:spacing w:val="1"/>
          <w:sz w:val="28"/>
        </w:rPr>
        <w:t xml:space="preserve"> </w:t>
      </w:r>
      <w:r>
        <w:rPr>
          <w:sz w:val="28"/>
        </w:rPr>
        <w:t>новейшей</w:t>
      </w:r>
      <w:r>
        <w:rPr>
          <w:spacing w:val="1"/>
          <w:sz w:val="28"/>
        </w:rPr>
        <w:t xml:space="preserve"> </w:t>
      </w:r>
      <w:r>
        <w:rPr>
          <w:sz w:val="28"/>
        </w:rPr>
        <w:t>русской</w:t>
      </w:r>
      <w:r>
        <w:rPr>
          <w:spacing w:val="1"/>
          <w:sz w:val="28"/>
        </w:rPr>
        <w:t xml:space="preserve"> </w:t>
      </w:r>
      <w:r>
        <w:rPr>
          <w:sz w:val="28"/>
        </w:rPr>
        <w:t>литературы)</w:t>
      </w:r>
      <w:r>
        <w:rPr>
          <w:spacing w:val="1"/>
          <w:sz w:val="28"/>
        </w:rPr>
        <w:t xml:space="preserve"> </w:t>
      </w:r>
      <w:r>
        <w:rPr>
          <w:sz w:val="28"/>
        </w:rPr>
        <w:t>и</w:t>
      </w:r>
      <w:r>
        <w:rPr>
          <w:spacing w:val="-67"/>
          <w:sz w:val="28"/>
        </w:rPr>
        <w:t xml:space="preserve"> </w:t>
      </w:r>
      <w:r>
        <w:rPr>
          <w:sz w:val="28"/>
        </w:rPr>
        <w:t>представлены</w:t>
      </w:r>
      <w:r>
        <w:rPr>
          <w:spacing w:val="-1"/>
          <w:sz w:val="28"/>
        </w:rPr>
        <w:t xml:space="preserve"> </w:t>
      </w:r>
      <w:r>
        <w:rPr>
          <w:sz w:val="28"/>
        </w:rPr>
        <w:t>разделы,</w:t>
      </w:r>
      <w:r>
        <w:rPr>
          <w:spacing w:val="-2"/>
          <w:sz w:val="28"/>
        </w:rPr>
        <w:t xml:space="preserve"> </w:t>
      </w:r>
      <w:r>
        <w:rPr>
          <w:sz w:val="28"/>
        </w:rPr>
        <w:t>касающиеся</w:t>
      </w:r>
      <w:r>
        <w:rPr>
          <w:spacing w:val="-2"/>
          <w:sz w:val="28"/>
        </w:rPr>
        <w:t xml:space="preserve"> </w:t>
      </w:r>
      <w:r>
        <w:rPr>
          <w:sz w:val="28"/>
        </w:rPr>
        <w:t>отечественной</w:t>
      </w:r>
      <w:r>
        <w:rPr>
          <w:spacing w:val="-3"/>
          <w:sz w:val="28"/>
        </w:rPr>
        <w:t xml:space="preserve"> </w:t>
      </w:r>
      <w:r>
        <w:rPr>
          <w:sz w:val="28"/>
        </w:rPr>
        <w:t>и</w:t>
      </w:r>
      <w:r>
        <w:rPr>
          <w:spacing w:val="-1"/>
          <w:sz w:val="28"/>
        </w:rPr>
        <w:t xml:space="preserve"> </w:t>
      </w:r>
      <w:r>
        <w:rPr>
          <w:sz w:val="28"/>
        </w:rPr>
        <w:t>зарубежной</w:t>
      </w:r>
      <w:r>
        <w:rPr>
          <w:spacing w:val="-1"/>
          <w:sz w:val="28"/>
        </w:rPr>
        <w:t xml:space="preserve"> </w:t>
      </w:r>
      <w:r>
        <w:rPr>
          <w:sz w:val="28"/>
        </w:rPr>
        <w:t>литературы.</w:t>
      </w:r>
    </w:p>
    <w:p w14:paraId="61D37395">
      <w:pPr>
        <w:pStyle w:val="183"/>
        <w:numPr>
          <w:ilvl w:val="2"/>
          <w:numId w:val="3"/>
        </w:numPr>
        <w:tabs>
          <w:tab w:val="left" w:pos="1784"/>
        </w:tabs>
        <w:spacing w:line="360" w:lineRule="auto"/>
        <w:ind w:right="251" w:firstLine="708"/>
        <w:rPr>
          <w:sz w:val="28"/>
        </w:rPr>
      </w:pPr>
      <w:r>
        <w:rPr>
          <w:position w:val="1"/>
          <w:sz w:val="28"/>
        </w:rPr>
        <w:t>Основные виды деятельности обучающихся перечислены при изучении</w:t>
      </w:r>
      <w:r>
        <w:rPr>
          <w:spacing w:val="-67"/>
          <w:position w:val="1"/>
          <w:sz w:val="28"/>
        </w:rPr>
        <w:t xml:space="preserve"> </w:t>
      </w:r>
      <w:r>
        <w:rPr>
          <w:sz w:val="28"/>
        </w:rPr>
        <w:t>каждой</w:t>
      </w:r>
      <w:r>
        <w:rPr>
          <w:spacing w:val="1"/>
          <w:sz w:val="28"/>
        </w:rPr>
        <w:t xml:space="preserve"> </w:t>
      </w:r>
      <w:r>
        <w:rPr>
          <w:sz w:val="28"/>
        </w:rPr>
        <w:t>монографической</w:t>
      </w:r>
      <w:r>
        <w:rPr>
          <w:spacing w:val="1"/>
          <w:sz w:val="28"/>
        </w:rPr>
        <w:t xml:space="preserve"> </w:t>
      </w:r>
      <w:r>
        <w:rPr>
          <w:sz w:val="28"/>
        </w:rPr>
        <w:t>или</w:t>
      </w:r>
      <w:r>
        <w:rPr>
          <w:spacing w:val="1"/>
          <w:sz w:val="28"/>
        </w:rPr>
        <w:t xml:space="preserve"> </w:t>
      </w:r>
      <w:r>
        <w:rPr>
          <w:sz w:val="28"/>
        </w:rPr>
        <w:t>обзорной</w:t>
      </w:r>
      <w:r>
        <w:rPr>
          <w:spacing w:val="1"/>
          <w:sz w:val="28"/>
        </w:rPr>
        <w:t xml:space="preserve"> </w:t>
      </w:r>
      <w:r>
        <w:rPr>
          <w:sz w:val="28"/>
        </w:rPr>
        <w:t>темы</w:t>
      </w:r>
      <w:r>
        <w:rPr>
          <w:spacing w:val="1"/>
          <w:sz w:val="28"/>
        </w:rPr>
        <w:t xml:space="preserve"> </w:t>
      </w:r>
      <w:r>
        <w:rPr>
          <w:sz w:val="28"/>
        </w:rPr>
        <w:t>и</w:t>
      </w:r>
      <w:r>
        <w:rPr>
          <w:spacing w:val="1"/>
          <w:sz w:val="28"/>
        </w:rPr>
        <w:t xml:space="preserve"> </w:t>
      </w:r>
      <w:r>
        <w:rPr>
          <w:sz w:val="28"/>
        </w:rPr>
        <w:t>направлены</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планируемых результатов обучения</w:t>
      </w:r>
      <w:r>
        <w:rPr>
          <w:spacing w:val="3"/>
          <w:sz w:val="28"/>
        </w:rPr>
        <w:t xml:space="preserve"> </w:t>
      </w:r>
      <w:r>
        <w:rPr>
          <w:sz w:val="28"/>
        </w:rPr>
        <w:t>литературе.</w:t>
      </w:r>
    </w:p>
    <w:p w14:paraId="16C9BE5F">
      <w:pPr>
        <w:pStyle w:val="183"/>
        <w:numPr>
          <w:ilvl w:val="2"/>
          <w:numId w:val="3"/>
        </w:numPr>
        <w:tabs>
          <w:tab w:val="left" w:pos="1784"/>
        </w:tabs>
        <w:spacing w:line="360" w:lineRule="auto"/>
        <w:ind w:right="244" w:firstLine="708"/>
        <w:rPr>
          <w:sz w:val="28"/>
        </w:rPr>
      </w:pPr>
      <w:r>
        <w:rPr>
          <w:sz w:val="28"/>
        </w:rPr>
        <w:t>Цели изучения литературы на уровне основного общего образования</w:t>
      </w:r>
      <w:r>
        <w:rPr>
          <w:spacing w:val="1"/>
          <w:sz w:val="28"/>
        </w:rPr>
        <w:t xml:space="preserve"> </w:t>
      </w:r>
      <w:r>
        <w:rPr>
          <w:sz w:val="28"/>
        </w:rPr>
        <w:t>состоят</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потребности</w:t>
      </w:r>
      <w:r>
        <w:rPr>
          <w:spacing w:val="1"/>
          <w:sz w:val="28"/>
        </w:rPr>
        <w:t xml:space="preserve"> </w:t>
      </w:r>
      <w:r>
        <w:rPr>
          <w:sz w:val="28"/>
        </w:rPr>
        <w:t>в</w:t>
      </w:r>
      <w:r>
        <w:rPr>
          <w:spacing w:val="1"/>
          <w:sz w:val="28"/>
        </w:rPr>
        <w:t xml:space="preserve"> </w:t>
      </w:r>
      <w:r>
        <w:rPr>
          <w:sz w:val="28"/>
        </w:rPr>
        <w:t>качественном</w:t>
      </w:r>
      <w:r>
        <w:rPr>
          <w:spacing w:val="1"/>
          <w:sz w:val="28"/>
        </w:rPr>
        <w:t xml:space="preserve"> </w:t>
      </w:r>
      <w:r>
        <w:rPr>
          <w:sz w:val="28"/>
        </w:rPr>
        <w:t>чтении,</w:t>
      </w:r>
      <w:r>
        <w:rPr>
          <w:spacing w:val="1"/>
          <w:sz w:val="28"/>
        </w:rPr>
        <w:t xml:space="preserve"> </w:t>
      </w:r>
      <w:r>
        <w:rPr>
          <w:sz w:val="28"/>
        </w:rPr>
        <w:t>культуры читательского восприятия, понимания литературных текстов и создания</w:t>
      </w:r>
      <w:r>
        <w:rPr>
          <w:spacing w:val="1"/>
          <w:sz w:val="28"/>
        </w:rPr>
        <w:t xml:space="preserve"> </w:t>
      </w:r>
      <w:r>
        <w:rPr>
          <w:sz w:val="28"/>
        </w:rPr>
        <w:t>собственных</w:t>
      </w:r>
      <w:r>
        <w:rPr>
          <w:spacing w:val="4"/>
          <w:sz w:val="28"/>
        </w:rPr>
        <w:t xml:space="preserve"> </w:t>
      </w:r>
      <w:r>
        <w:rPr>
          <w:sz w:val="28"/>
        </w:rPr>
        <w:t>устных</w:t>
      </w:r>
      <w:r>
        <w:rPr>
          <w:spacing w:val="5"/>
          <w:sz w:val="28"/>
        </w:rPr>
        <w:t xml:space="preserve"> </w:t>
      </w:r>
      <w:r>
        <w:rPr>
          <w:sz w:val="28"/>
        </w:rPr>
        <w:t>и</w:t>
      </w:r>
      <w:r>
        <w:rPr>
          <w:spacing w:val="6"/>
          <w:sz w:val="28"/>
        </w:rPr>
        <w:t xml:space="preserve"> </w:t>
      </w:r>
      <w:r>
        <w:rPr>
          <w:sz w:val="28"/>
        </w:rPr>
        <w:t>письменных</w:t>
      </w:r>
      <w:r>
        <w:rPr>
          <w:spacing w:val="7"/>
          <w:sz w:val="28"/>
        </w:rPr>
        <w:t xml:space="preserve"> </w:t>
      </w:r>
      <w:r>
        <w:rPr>
          <w:sz w:val="28"/>
        </w:rPr>
        <w:t>высказываний,</w:t>
      </w:r>
      <w:r>
        <w:rPr>
          <w:spacing w:val="5"/>
          <w:sz w:val="28"/>
        </w:rPr>
        <w:t xml:space="preserve"> </w:t>
      </w:r>
      <w:r>
        <w:rPr>
          <w:sz w:val="28"/>
        </w:rPr>
        <w:t>в</w:t>
      </w:r>
      <w:r>
        <w:rPr>
          <w:spacing w:val="4"/>
          <w:sz w:val="28"/>
        </w:rPr>
        <w:t xml:space="preserve"> </w:t>
      </w:r>
      <w:r>
        <w:rPr>
          <w:sz w:val="28"/>
        </w:rPr>
        <w:t>развитии</w:t>
      </w:r>
      <w:r>
        <w:rPr>
          <w:spacing w:val="4"/>
          <w:sz w:val="28"/>
        </w:rPr>
        <w:t xml:space="preserve"> </w:t>
      </w:r>
      <w:r>
        <w:rPr>
          <w:sz w:val="28"/>
        </w:rPr>
        <w:t>чувства</w:t>
      </w:r>
      <w:r>
        <w:rPr>
          <w:spacing w:val="7"/>
          <w:sz w:val="28"/>
        </w:rPr>
        <w:t xml:space="preserve"> </w:t>
      </w:r>
      <w:r>
        <w:rPr>
          <w:sz w:val="28"/>
        </w:rPr>
        <w:t>причастности</w:t>
      </w:r>
    </w:p>
    <w:p w14:paraId="22AC0011">
      <w:pPr>
        <w:spacing w:line="360" w:lineRule="auto"/>
        <w:jc w:val="both"/>
        <w:rPr>
          <w:sz w:val="28"/>
        </w:rPr>
        <w:sectPr>
          <w:pgSz w:w="11910" w:h="16850"/>
          <w:pgMar w:top="820" w:right="320" w:bottom="280" w:left="900" w:header="571" w:footer="0" w:gutter="0"/>
          <w:cols w:space="720" w:num="1"/>
          <w:docGrid w:linePitch="360" w:charSpace="0"/>
        </w:sectPr>
      </w:pPr>
    </w:p>
    <w:p w14:paraId="23DB2246">
      <w:pPr>
        <w:pStyle w:val="23"/>
        <w:spacing w:before="4"/>
        <w:ind w:left="0" w:firstLine="0"/>
        <w:jc w:val="left"/>
        <w:rPr>
          <w:sz w:val="17"/>
        </w:rPr>
      </w:pPr>
    </w:p>
    <w:p w14:paraId="7BAFBC59">
      <w:pPr>
        <w:pStyle w:val="23"/>
        <w:spacing w:before="89" w:line="360" w:lineRule="auto"/>
        <w:ind w:right="244" w:firstLine="0"/>
      </w:pPr>
      <w:r>
        <w:t>к отечественной культуре и уважения к другим культурам, аксиологической сферы</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высоких</w:t>
      </w:r>
      <w:r>
        <w:rPr>
          <w:spacing w:val="1"/>
        </w:rPr>
        <w:t xml:space="preserve"> </w:t>
      </w:r>
      <w:r>
        <w:t>духовно-нравственных</w:t>
      </w:r>
      <w:r>
        <w:rPr>
          <w:spacing w:val="1"/>
        </w:rPr>
        <w:t xml:space="preserve"> </w:t>
      </w:r>
      <w:r>
        <w:t>идеалов,</w:t>
      </w:r>
      <w:r>
        <w:rPr>
          <w:spacing w:val="1"/>
        </w:rPr>
        <w:t xml:space="preserve"> </w:t>
      </w:r>
      <w:r>
        <w:t>воплощённых</w:t>
      </w:r>
      <w:r>
        <w:rPr>
          <w:spacing w:val="1"/>
        </w:rPr>
        <w:t xml:space="preserve"> </w:t>
      </w:r>
      <w:r>
        <w:t>в</w:t>
      </w:r>
      <w:r>
        <w:rPr>
          <w:spacing w:val="1"/>
        </w:rPr>
        <w:t xml:space="preserve"> </w:t>
      </w:r>
      <w:r>
        <w:t>отечественной</w:t>
      </w:r>
      <w:r>
        <w:rPr>
          <w:spacing w:val="-4"/>
        </w:rPr>
        <w:t xml:space="preserve"> </w:t>
      </w:r>
      <w:r>
        <w:t>и зарубежной литературе.</w:t>
      </w:r>
    </w:p>
    <w:p w14:paraId="2E0BC955">
      <w:pPr>
        <w:pStyle w:val="183"/>
        <w:numPr>
          <w:ilvl w:val="2"/>
          <w:numId w:val="3"/>
        </w:numPr>
        <w:tabs>
          <w:tab w:val="left" w:pos="1923"/>
        </w:tabs>
        <w:spacing w:before="1" w:line="360" w:lineRule="auto"/>
        <w:ind w:right="244" w:firstLine="708"/>
        <w:rPr>
          <w:sz w:val="28"/>
        </w:rPr>
      </w:pPr>
      <w:r>
        <w:rPr>
          <w:sz w:val="28"/>
        </w:rPr>
        <w:t>Достижение</w:t>
      </w:r>
      <w:r>
        <w:rPr>
          <w:spacing w:val="1"/>
          <w:sz w:val="28"/>
        </w:rPr>
        <w:t xml:space="preserve"> </w:t>
      </w:r>
      <w:r>
        <w:rPr>
          <w:sz w:val="28"/>
        </w:rPr>
        <w:t>целей</w:t>
      </w:r>
      <w:r>
        <w:rPr>
          <w:spacing w:val="1"/>
          <w:sz w:val="28"/>
        </w:rPr>
        <w:t xml:space="preserve"> </w:t>
      </w:r>
      <w:r>
        <w:rPr>
          <w:sz w:val="28"/>
        </w:rPr>
        <w:t>изучения</w:t>
      </w:r>
      <w:r>
        <w:rPr>
          <w:spacing w:val="1"/>
          <w:sz w:val="28"/>
        </w:rPr>
        <w:t xml:space="preserve"> </w:t>
      </w:r>
      <w:r>
        <w:rPr>
          <w:sz w:val="28"/>
        </w:rPr>
        <w:t>литературы</w:t>
      </w:r>
      <w:r>
        <w:rPr>
          <w:spacing w:val="1"/>
          <w:sz w:val="28"/>
        </w:rPr>
        <w:t xml:space="preserve"> </w:t>
      </w:r>
      <w:r>
        <w:rPr>
          <w:sz w:val="28"/>
        </w:rPr>
        <w:t>возможно</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учебных задач, которые</w:t>
      </w:r>
      <w:r>
        <w:rPr>
          <w:spacing w:val="-4"/>
          <w:sz w:val="28"/>
        </w:rPr>
        <w:t xml:space="preserve"> </w:t>
      </w:r>
      <w:r>
        <w:rPr>
          <w:sz w:val="28"/>
        </w:rPr>
        <w:t>постепенно</w:t>
      </w:r>
      <w:r>
        <w:rPr>
          <w:spacing w:val="1"/>
          <w:sz w:val="28"/>
        </w:rPr>
        <w:t xml:space="preserve"> </w:t>
      </w:r>
      <w:r>
        <w:rPr>
          <w:sz w:val="28"/>
        </w:rPr>
        <w:t>усложняются</w:t>
      </w:r>
      <w:r>
        <w:rPr>
          <w:spacing w:val="-4"/>
          <w:sz w:val="28"/>
        </w:rPr>
        <w:t xml:space="preserve"> </w:t>
      </w:r>
      <w:r>
        <w:rPr>
          <w:sz w:val="28"/>
        </w:rPr>
        <w:t>от</w:t>
      </w:r>
      <w:r>
        <w:rPr>
          <w:spacing w:val="-2"/>
          <w:sz w:val="28"/>
        </w:rPr>
        <w:t xml:space="preserve"> </w:t>
      </w:r>
      <w:r>
        <w:rPr>
          <w:sz w:val="28"/>
        </w:rPr>
        <w:t>5</w:t>
      </w:r>
      <w:r>
        <w:rPr>
          <w:spacing w:val="1"/>
          <w:sz w:val="28"/>
        </w:rPr>
        <w:t xml:space="preserve"> </w:t>
      </w:r>
      <w:r>
        <w:rPr>
          <w:sz w:val="28"/>
        </w:rPr>
        <w:t>к</w:t>
      </w:r>
      <w:r>
        <w:rPr>
          <w:spacing w:val="-4"/>
          <w:sz w:val="28"/>
        </w:rPr>
        <w:t xml:space="preserve"> </w:t>
      </w:r>
      <w:r>
        <w:rPr>
          <w:sz w:val="28"/>
        </w:rPr>
        <w:t>9 классу.</w:t>
      </w:r>
    </w:p>
    <w:p w14:paraId="6E018FE9">
      <w:pPr>
        <w:pStyle w:val="183"/>
        <w:numPr>
          <w:ilvl w:val="3"/>
          <w:numId w:val="3"/>
        </w:numPr>
        <w:tabs>
          <w:tab w:val="left" w:pos="2132"/>
        </w:tabs>
        <w:spacing w:before="2" w:line="360" w:lineRule="auto"/>
        <w:ind w:left="232" w:right="237" w:firstLine="708"/>
        <w:rPr>
          <w:sz w:val="28"/>
        </w:rPr>
      </w:pPr>
      <w:r>
        <w:rPr>
          <w:sz w:val="28"/>
        </w:rPr>
        <w:t>Задачи, связанные с пониманием литературы как одной из основных</w:t>
      </w:r>
      <w:r>
        <w:rPr>
          <w:spacing w:val="1"/>
          <w:sz w:val="28"/>
        </w:rPr>
        <w:t xml:space="preserve"> </w:t>
      </w:r>
      <w:r>
        <w:rPr>
          <w:sz w:val="28"/>
        </w:rPr>
        <w:t>национально-культурных ценностей народа, как особого способа познания жизни, с</w:t>
      </w:r>
      <w:r>
        <w:rPr>
          <w:spacing w:val="1"/>
          <w:sz w:val="28"/>
        </w:rPr>
        <w:t xml:space="preserve"> </w:t>
      </w:r>
      <w:r>
        <w:rPr>
          <w:sz w:val="28"/>
        </w:rPr>
        <w:t>обеспечением</w:t>
      </w:r>
      <w:r>
        <w:rPr>
          <w:spacing w:val="1"/>
          <w:sz w:val="28"/>
        </w:rPr>
        <w:t xml:space="preserve"> </w:t>
      </w:r>
      <w:r>
        <w:rPr>
          <w:sz w:val="28"/>
        </w:rPr>
        <w:t>культурной</w:t>
      </w:r>
      <w:r>
        <w:rPr>
          <w:spacing w:val="1"/>
          <w:sz w:val="28"/>
        </w:rPr>
        <w:t xml:space="preserve"> </w:t>
      </w:r>
      <w:r>
        <w:rPr>
          <w:sz w:val="28"/>
        </w:rPr>
        <w:t>самоидентификации,</w:t>
      </w:r>
      <w:r>
        <w:rPr>
          <w:spacing w:val="1"/>
          <w:sz w:val="28"/>
        </w:rPr>
        <w:t xml:space="preserve"> </w:t>
      </w:r>
      <w:r>
        <w:rPr>
          <w:sz w:val="28"/>
        </w:rPr>
        <w:t>осознанием</w:t>
      </w:r>
      <w:r>
        <w:rPr>
          <w:spacing w:val="1"/>
          <w:sz w:val="28"/>
        </w:rPr>
        <w:t xml:space="preserve"> </w:t>
      </w:r>
      <w:r>
        <w:rPr>
          <w:sz w:val="28"/>
        </w:rPr>
        <w:t>коммуникативно-</w:t>
      </w:r>
      <w:r>
        <w:rPr>
          <w:spacing w:val="1"/>
          <w:sz w:val="28"/>
        </w:rPr>
        <w:t xml:space="preserve"> </w:t>
      </w:r>
      <w:r>
        <w:rPr>
          <w:sz w:val="28"/>
        </w:rPr>
        <w:t>эстетических</w:t>
      </w:r>
      <w:r>
        <w:rPr>
          <w:spacing w:val="1"/>
          <w:sz w:val="28"/>
        </w:rPr>
        <w:t xml:space="preserve"> </w:t>
      </w:r>
      <w:r>
        <w:rPr>
          <w:sz w:val="28"/>
        </w:rPr>
        <w:t>возможностей</w:t>
      </w:r>
      <w:r>
        <w:rPr>
          <w:spacing w:val="1"/>
          <w:sz w:val="28"/>
        </w:rPr>
        <w:t xml:space="preserve"> </w:t>
      </w:r>
      <w:r>
        <w:rPr>
          <w:sz w:val="28"/>
        </w:rPr>
        <w:t>родного</w:t>
      </w:r>
      <w:r>
        <w:rPr>
          <w:spacing w:val="1"/>
          <w:sz w:val="28"/>
        </w:rPr>
        <w:t xml:space="preserve"> </w:t>
      </w:r>
      <w:r>
        <w:rPr>
          <w:sz w:val="28"/>
        </w:rPr>
        <w:t>языка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изучения</w:t>
      </w:r>
      <w:r>
        <w:rPr>
          <w:spacing w:val="1"/>
          <w:sz w:val="28"/>
        </w:rPr>
        <w:t xml:space="preserve"> </w:t>
      </w:r>
      <w:r>
        <w:rPr>
          <w:sz w:val="28"/>
        </w:rPr>
        <w:t>выдающихся</w:t>
      </w:r>
      <w:r>
        <w:rPr>
          <w:spacing w:val="1"/>
          <w:sz w:val="28"/>
        </w:rPr>
        <w:t xml:space="preserve"> </w:t>
      </w:r>
      <w:r>
        <w:rPr>
          <w:sz w:val="28"/>
        </w:rPr>
        <w:t>произведений отечественной культуры, культуры своего народа, мировой культуры,</w:t>
      </w:r>
      <w:r>
        <w:rPr>
          <w:spacing w:val="1"/>
          <w:sz w:val="28"/>
        </w:rPr>
        <w:t xml:space="preserve"> </w:t>
      </w:r>
      <w:r>
        <w:rPr>
          <w:sz w:val="28"/>
        </w:rPr>
        <w:t>состоят</w:t>
      </w:r>
      <w:r>
        <w:rPr>
          <w:spacing w:val="1"/>
          <w:sz w:val="28"/>
        </w:rPr>
        <w:t xml:space="preserve"> </w:t>
      </w:r>
      <w:r>
        <w:rPr>
          <w:sz w:val="28"/>
        </w:rPr>
        <w:t>в</w:t>
      </w:r>
      <w:r>
        <w:rPr>
          <w:spacing w:val="1"/>
          <w:sz w:val="28"/>
        </w:rPr>
        <w:t xml:space="preserve"> </w:t>
      </w:r>
      <w:r>
        <w:rPr>
          <w:sz w:val="28"/>
        </w:rPr>
        <w:t>приобщении</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наследию</w:t>
      </w:r>
      <w:r>
        <w:rPr>
          <w:spacing w:val="1"/>
          <w:sz w:val="28"/>
        </w:rPr>
        <w:t xml:space="preserve"> </w:t>
      </w:r>
      <w:r>
        <w:rPr>
          <w:sz w:val="28"/>
        </w:rPr>
        <w:t>отечественной</w:t>
      </w:r>
      <w:r>
        <w:rPr>
          <w:spacing w:val="1"/>
          <w:sz w:val="28"/>
        </w:rPr>
        <w:t xml:space="preserve"> </w:t>
      </w:r>
      <w:r>
        <w:rPr>
          <w:sz w:val="28"/>
        </w:rPr>
        <w:t>и</w:t>
      </w:r>
      <w:r>
        <w:rPr>
          <w:spacing w:val="1"/>
          <w:sz w:val="28"/>
        </w:rPr>
        <w:t xml:space="preserve"> </w:t>
      </w:r>
      <w:r>
        <w:rPr>
          <w:sz w:val="28"/>
        </w:rPr>
        <w:t>зарубежной</w:t>
      </w:r>
      <w:r>
        <w:rPr>
          <w:spacing w:val="1"/>
          <w:sz w:val="28"/>
        </w:rPr>
        <w:t xml:space="preserve"> </w:t>
      </w:r>
      <w:r>
        <w:rPr>
          <w:sz w:val="28"/>
        </w:rPr>
        <w:t>классической литературы и лучшим образцам современной литературы, воспитании</w:t>
      </w:r>
      <w:r>
        <w:rPr>
          <w:spacing w:val="1"/>
          <w:sz w:val="28"/>
        </w:rPr>
        <w:t xml:space="preserve"> </w:t>
      </w:r>
      <w:r>
        <w:rPr>
          <w:sz w:val="28"/>
        </w:rPr>
        <w:t>уважения к отечественной классике как высочайшему достижению национальной</w:t>
      </w:r>
      <w:r>
        <w:rPr>
          <w:spacing w:val="1"/>
          <w:sz w:val="28"/>
        </w:rPr>
        <w:t xml:space="preserve"> </w:t>
      </w:r>
      <w:r>
        <w:rPr>
          <w:sz w:val="28"/>
        </w:rPr>
        <w:t>культуры, способствующей воспитанию патриотизма, формированию национально-</w:t>
      </w:r>
      <w:r>
        <w:rPr>
          <w:spacing w:val="1"/>
          <w:sz w:val="28"/>
        </w:rPr>
        <w:t xml:space="preserve"> </w:t>
      </w:r>
      <w:r>
        <w:rPr>
          <w:sz w:val="28"/>
        </w:rPr>
        <w:t>культурной идентичности и способности к диалогу культур, освоению духовного</w:t>
      </w:r>
      <w:r>
        <w:rPr>
          <w:spacing w:val="1"/>
          <w:sz w:val="28"/>
        </w:rPr>
        <w:t xml:space="preserve"> </w:t>
      </w:r>
      <w:r>
        <w:rPr>
          <w:sz w:val="28"/>
        </w:rPr>
        <w:t>опыта</w:t>
      </w:r>
      <w:r>
        <w:rPr>
          <w:spacing w:val="1"/>
          <w:sz w:val="28"/>
        </w:rPr>
        <w:t xml:space="preserve"> </w:t>
      </w:r>
      <w:r>
        <w:rPr>
          <w:sz w:val="28"/>
        </w:rPr>
        <w:t>человечества,</w:t>
      </w:r>
      <w:r>
        <w:rPr>
          <w:spacing w:val="1"/>
          <w:sz w:val="28"/>
        </w:rPr>
        <w:t xml:space="preserve"> </w:t>
      </w:r>
      <w:r>
        <w:rPr>
          <w:sz w:val="28"/>
        </w:rPr>
        <w:t>национальных</w:t>
      </w:r>
      <w:r>
        <w:rPr>
          <w:spacing w:val="1"/>
          <w:sz w:val="28"/>
        </w:rPr>
        <w:t xml:space="preserve"> </w:t>
      </w:r>
      <w:r>
        <w:rPr>
          <w:sz w:val="28"/>
        </w:rPr>
        <w:t>и</w:t>
      </w:r>
      <w:r>
        <w:rPr>
          <w:spacing w:val="1"/>
          <w:sz w:val="28"/>
        </w:rPr>
        <w:t xml:space="preserve"> </w:t>
      </w:r>
      <w:r>
        <w:rPr>
          <w:sz w:val="28"/>
        </w:rPr>
        <w:t>общечеловеческих</w:t>
      </w:r>
      <w:r>
        <w:rPr>
          <w:spacing w:val="1"/>
          <w:sz w:val="28"/>
        </w:rPr>
        <w:t xml:space="preserve"> </w:t>
      </w:r>
      <w:r>
        <w:rPr>
          <w:sz w:val="28"/>
        </w:rPr>
        <w:t>культурных</w:t>
      </w:r>
      <w:r>
        <w:rPr>
          <w:spacing w:val="1"/>
          <w:sz w:val="28"/>
        </w:rPr>
        <w:t xml:space="preserve"> </w:t>
      </w:r>
      <w:r>
        <w:rPr>
          <w:sz w:val="28"/>
        </w:rPr>
        <w:t>традиций</w:t>
      </w:r>
      <w:r>
        <w:rPr>
          <w:spacing w:val="1"/>
          <w:sz w:val="28"/>
        </w:rPr>
        <w:t xml:space="preserve"> </w:t>
      </w:r>
      <w:r>
        <w:rPr>
          <w:sz w:val="28"/>
        </w:rPr>
        <w:t>и</w:t>
      </w:r>
      <w:r>
        <w:rPr>
          <w:spacing w:val="-67"/>
          <w:sz w:val="28"/>
        </w:rPr>
        <w:t xml:space="preserve"> </w:t>
      </w:r>
      <w:r>
        <w:rPr>
          <w:sz w:val="28"/>
        </w:rPr>
        <w:t>ценностей; формированию</w:t>
      </w:r>
      <w:r>
        <w:rPr>
          <w:spacing w:val="-2"/>
          <w:sz w:val="28"/>
        </w:rPr>
        <w:t xml:space="preserve"> </w:t>
      </w:r>
      <w:r>
        <w:rPr>
          <w:sz w:val="28"/>
        </w:rPr>
        <w:t>гуманистического мировоззрения.</w:t>
      </w:r>
    </w:p>
    <w:p w14:paraId="7ACE414F">
      <w:pPr>
        <w:pStyle w:val="183"/>
        <w:numPr>
          <w:ilvl w:val="3"/>
          <w:numId w:val="3"/>
        </w:numPr>
        <w:tabs>
          <w:tab w:val="left" w:pos="2132"/>
        </w:tabs>
        <w:spacing w:line="360" w:lineRule="auto"/>
        <w:ind w:left="232" w:right="239" w:firstLine="708"/>
        <w:rPr>
          <w:sz w:val="28"/>
        </w:rPr>
      </w:pPr>
      <w:r>
        <w:rPr>
          <w:sz w:val="28"/>
        </w:rPr>
        <w:t>Задачи,</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осознанием</w:t>
      </w:r>
      <w:r>
        <w:rPr>
          <w:spacing w:val="1"/>
          <w:sz w:val="28"/>
        </w:rPr>
        <w:t xml:space="preserve"> </w:t>
      </w:r>
      <w:r>
        <w:rPr>
          <w:sz w:val="28"/>
        </w:rPr>
        <w:t>значимости</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изучения</w:t>
      </w:r>
      <w:r>
        <w:rPr>
          <w:spacing w:val="1"/>
          <w:sz w:val="28"/>
        </w:rPr>
        <w:t xml:space="preserve"> </w:t>
      </w:r>
      <w:r>
        <w:rPr>
          <w:sz w:val="28"/>
        </w:rPr>
        <w:t>литературы</w:t>
      </w:r>
      <w:r>
        <w:rPr>
          <w:spacing w:val="1"/>
          <w:sz w:val="28"/>
        </w:rPr>
        <w:t xml:space="preserve"> </w:t>
      </w:r>
      <w:r>
        <w:rPr>
          <w:sz w:val="28"/>
        </w:rPr>
        <w:t>для</w:t>
      </w:r>
      <w:r>
        <w:rPr>
          <w:spacing w:val="1"/>
          <w:sz w:val="28"/>
        </w:rPr>
        <w:t xml:space="preserve"> </w:t>
      </w:r>
      <w:r>
        <w:rPr>
          <w:sz w:val="28"/>
        </w:rPr>
        <w:t>дальнейшего</w:t>
      </w:r>
      <w:r>
        <w:rPr>
          <w:spacing w:val="1"/>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формированием</w:t>
      </w:r>
      <w:r>
        <w:rPr>
          <w:spacing w:val="1"/>
          <w:sz w:val="28"/>
        </w:rPr>
        <w:t xml:space="preserve"> </w:t>
      </w:r>
      <w:r>
        <w:rPr>
          <w:sz w:val="28"/>
        </w:rPr>
        <w:t>их</w:t>
      </w:r>
      <w:r>
        <w:rPr>
          <w:spacing w:val="1"/>
          <w:sz w:val="28"/>
        </w:rPr>
        <w:t xml:space="preserve"> </w:t>
      </w:r>
      <w:r>
        <w:rPr>
          <w:sz w:val="28"/>
        </w:rPr>
        <w:t>потребности в систематическом чтении как средстве познания мира и себя в этом</w:t>
      </w:r>
      <w:r>
        <w:rPr>
          <w:spacing w:val="1"/>
          <w:sz w:val="28"/>
        </w:rPr>
        <w:t xml:space="preserve"> </w:t>
      </w:r>
      <w:r>
        <w:rPr>
          <w:sz w:val="28"/>
        </w:rPr>
        <w:t>мире,</w:t>
      </w:r>
      <w:r>
        <w:rPr>
          <w:spacing w:val="1"/>
          <w:sz w:val="28"/>
        </w:rPr>
        <w:t xml:space="preserve"> </w:t>
      </w:r>
      <w:r>
        <w:rPr>
          <w:sz w:val="28"/>
        </w:rPr>
        <w:t>с</w:t>
      </w:r>
      <w:r>
        <w:rPr>
          <w:spacing w:val="1"/>
          <w:sz w:val="28"/>
        </w:rPr>
        <w:t xml:space="preserve"> </w:t>
      </w:r>
      <w:r>
        <w:rPr>
          <w:sz w:val="28"/>
        </w:rPr>
        <w:t>гармонизацией</w:t>
      </w:r>
      <w:r>
        <w:rPr>
          <w:spacing w:val="1"/>
          <w:sz w:val="28"/>
        </w:rPr>
        <w:t xml:space="preserve"> </w:t>
      </w:r>
      <w:r>
        <w:rPr>
          <w:sz w:val="28"/>
        </w:rPr>
        <w:t>отношений</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ориентированы</w:t>
      </w:r>
      <w:r>
        <w:rPr>
          <w:spacing w:val="1"/>
          <w:sz w:val="28"/>
        </w:rPr>
        <w:t xml:space="preserve"> </w:t>
      </w:r>
      <w:r>
        <w:rPr>
          <w:sz w:val="28"/>
        </w:rPr>
        <w:t>на</w:t>
      </w:r>
      <w:r>
        <w:rPr>
          <w:spacing w:val="1"/>
          <w:sz w:val="28"/>
        </w:rPr>
        <w:t xml:space="preserve"> </w:t>
      </w:r>
      <w:r>
        <w:rPr>
          <w:sz w:val="28"/>
        </w:rPr>
        <w:t>воспитание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мотивации</w:t>
      </w:r>
      <w:r>
        <w:rPr>
          <w:spacing w:val="1"/>
          <w:sz w:val="28"/>
        </w:rPr>
        <w:t xml:space="preserve"> </w:t>
      </w:r>
      <w:r>
        <w:rPr>
          <w:sz w:val="28"/>
        </w:rPr>
        <w:t>к</w:t>
      </w:r>
      <w:r>
        <w:rPr>
          <w:spacing w:val="1"/>
          <w:sz w:val="28"/>
        </w:rPr>
        <w:t xml:space="preserve"> </w:t>
      </w:r>
      <w:r>
        <w:rPr>
          <w:sz w:val="28"/>
        </w:rPr>
        <w:t>чтению</w:t>
      </w:r>
      <w:r>
        <w:rPr>
          <w:spacing w:val="1"/>
          <w:sz w:val="28"/>
        </w:rPr>
        <w:t xml:space="preserve"> </w:t>
      </w:r>
      <w:r>
        <w:rPr>
          <w:sz w:val="28"/>
        </w:rPr>
        <w:t>художественных</w:t>
      </w:r>
      <w:r>
        <w:rPr>
          <w:spacing w:val="1"/>
          <w:sz w:val="28"/>
        </w:rPr>
        <w:t xml:space="preserve"> </w:t>
      </w:r>
      <w:r>
        <w:rPr>
          <w:sz w:val="28"/>
        </w:rPr>
        <w:t>произведений,</w:t>
      </w:r>
      <w:r>
        <w:rPr>
          <w:spacing w:val="1"/>
          <w:sz w:val="28"/>
        </w:rPr>
        <w:t xml:space="preserve"> </w:t>
      </w:r>
      <w:r>
        <w:rPr>
          <w:sz w:val="28"/>
        </w:rPr>
        <w:t>как</w:t>
      </w:r>
      <w:r>
        <w:rPr>
          <w:spacing w:val="-67"/>
          <w:sz w:val="28"/>
        </w:rPr>
        <w:t xml:space="preserve"> </w:t>
      </w:r>
      <w:r>
        <w:rPr>
          <w:sz w:val="28"/>
        </w:rPr>
        <w:t>изучаемых</w:t>
      </w:r>
      <w:r>
        <w:rPr>
          <w:spacing w:val="1"/>
          <w:sz w:val="28"/>
        </w:rPr>
        <w:t xml:space="preserve"> </w:t>
      </w:r>
      <w:r>
        <w:rPr>
          <w:sz w:val="28"/>
        </w:rPr>
        <w:t>на</w:t>
      </w:r>
      <w:r>
        <w:rPr>
          <w:spacing w:val="1"/>
          <w:sz w:val="28"/>
        </w:rPr>
        <w:t xml:space="preserve"> </w:t>
      </w:r>
      <w:r>
        <w:rPr>
          <w:sz w:val="28"/>
        </w:rPr>
        <w:t>уроках</w:t>
      </w:r>
      <w:r>
        <w:rPr>
          <w:spacing w:val="1"/>
          <w:sz w:val="28"/>
        </w:rPr>
        <w:t xml:space="preserve"> </w:t>
      </w:r>
      <w:r>
        <w:rPr>
          <w:sz w:val="28"/>
        </w:rPr>
        <w:t>литературы,</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прочитанных</w:t>
      </w:r>
      <w:r>
        <w:rPr>
          <w:spacing w:val="1"/>
          <w:sz w:val="28"/>
        </w:rPr>
        <w:t xml:space="preserve"> </w:t>
      </w:r>
      <w:r>
        <w:rPr>
          <w:sz w:val="28"/>
        </w:rPr>
        <w:t>самостоятельно,</w:t>
      </w:r>
      <w:r>
        <w:rPr>
          <w:spacing w:val="1"/>
          <w:sz w:val="28"/>
        </w:rPr>
        <w:t xml:space="preserve"> </w:t>
      </w:r>
      <w:r>
        <w:rPr>
          <w:sz w:val="28"/>
        </w:rPr>
        <w:t>что</w:t>
      </w:r>
      <w:r>
        <w:rPr>
          <w:spacing w:val="1"/>
          <w:sz w:val="28"/>
        </w:rPr>
        <w:t xml:space="preserve"> </w:t>
      </w:r>
      <w:r>
        <w:rPr>
          <w:sz w:val="28"/>
        </w:rPr>
        <w:t>способствует</w:t>
      </w:r>
      <w:r>
        <w:rPr>
          <w:spacing w:val="1"/>
          <w:sz w:val="28"/>
        </w:rPr>
        <w:t xml:space="preserve"> </w:t>
      </w:r>
      <w:r>
        <w:rPr>
          <w:sz w:val="28"/>
        </w:rPr>
        <w:t>накоплению</w:t>
      </w:r>
      <w:r>
        <w:rPr>
          <w:spacing w:val="1"/>
          <w:sz w:val="28"/>
        </w:rPr>
        <w:t xml:space="preserve"> </w:t>
      </w:r>
      <w:r>
        <w:rPr>
          <w:sz w:val="28"/>
        </w:rPr>
        <w:t>позитивного</w:t>
      </w:r>
      <w:r>
        <w:rPr>
          <w:spacing w:val="1"/>
          <w:sz w:val="28"/>
        </w:rPr>
        <w:t xml:space="preserve"> </w:t>
      </w:r>
      <w:r>
        <w:rPr>
          <w:sz w:val="28"/>
        </w:rPr>
        <w:t>опыта</w:t>
      </w:r>
      <w:r>
        <w:rPr>
          <w:spacing w:val="71"/>
          <w:sz w:val="28"/>
        </w:rPr>
        <w:t xml:space="preserve"> </w:t>
      </w:r>
      <w:r>
        <w:rPr>
          <w:sz w:val="28"/>
        </w:rPr>
        <w:t>освоения</w:t>
      </w:r>
      <w:r>
        <w:rPr>
          <w:spacing w:val="71"/>
          <w:sz w:val="28"/>
        </w:rPr>
        <w:t xml:space="preserve"> </w:t>
      </w:r>
      <w:r>
        <w:rPr>
          <w:sz w:val="28"/>
        </w:rPr>
        <w:t>литературных</w:t>
      </w:r>
      <w:r>
        <w:rPr>
          <w:spacing w:val="-67"/>
          <w:sz w:val="28"/>
        </w:rPr>
        <w:t xml:space="preserve"> </w:t>
      </w:r>
      <w:r>
        <w:rPr>
          <w:sz w:val="28"/>
        </w:rPr>
        <w:t>произведений,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участия</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мероприятиях,</w:t>
      </w:r>
      <w:r>
        <w:rPr>
          <w:spacing w:val="-67"/>
          <w:sz w:val="28"/>
        </w:rPr>
        <w:t xml:space="preserve"> </w:t>
      </w:r>
      <w:r>
        <w:rPr>
          <w:sz w:val="28"/>
        </w:rPr>
        <w:t>посвящённых литературе,</w:t>
      </w:r>
      <w:r>
        <w:rPr>
          <w:spacing w:val="-1"/>
          <w:sz w:val="28"/>
        </w:rPr>
        <w:t xml:space="preserve"> </w:t>
      </w:r>
      <w:r>
        <w:rPr>
          <w:sz w:val="28"/>
        </w:rPr>
        <w:t>чтению,</w:t>
      </w:r>
      <w:r>
        <w:rPr>
          <w:spacing w:val="-1"/>
          <w:sz w:val="28"/>
        </w:rPr>
        <w:t xml:space="preserve"> </w:t>
      </w:r>
      <w:r>
        <w:rPr>
          <w:sz w:val="28"/>
        </w:rPr>
        <w:t>книжной</w:t>
      </w:r>
      <w:r>
        <w:rPr>
          <w:spacing w:val="-1"/>
          <w:sz w:val="28"/>
        </w:rPr>
        <w:t xml:space="preserve"> </w:t>
      </w:r>
      <w:r>
        <w:rPr>
          <w:sz w:val="28"/>
        </w:rPr>
        <w:t>культуре.</w:t>
      </w:r>
    </w:p>
    <w:p w14:paraId="5449E981">
      <w:pPr>
        <w:pStyle w:val="183"/>
        <w:numPr>
          <w:ilvl w:val="3"/>
          <w:numId w:val="3"/>
        </w:numPr>
        <w:tabs>
          <w:tab w:val="left" w:pos="2132"/>
        </w:tabs>
        <w:spacing w:before="2" w:line="360" w:lineRule="auto"/>
        <w:ind w:left="232" w:right="241" w:firstLine="708"/>
        <w:rPr>
          <w:sz w:val="28"/>
        </w:rPr>
      </w:pPr>
      <w:r>
        <w:rPr>
          <w:sz w:val="28"/>
        </w:rPr>
        <w:t>Задачи,</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воспитанием</w:t>
      </w:r>
      <w:r>
        <w:rPr>
          <w:spacing w:val="1"/>
          <w:sz w:val="28"/>
        </w:rPr>
        <w:t xml:space="preserve"> </w:t>
      </w:r>
      <w:r>
        <w:rPr>
          <w:sz w:val="28"/>
        </w:rPr>
        <w:t>обучающегося,</w:t>
      </w:r>
      <w:r>
        <w:rPr>
          <w:spacing w:val="1"/>
          <w:sz w:val="28"/>
        </w:rPr>
        <w:t xml:space="preserve"> </w:t>
      </w:r>
      <w:r>
        <w:rPr>
          <w:sz w:val="28"/>
        </w:rPr>
        <w:t>обладающего</w:t>
      </w:r>
      <w:r>
        <w:rPr>
          <w:spacing w:val="-67"/>
          <w:sz w:val="28"/>
        </w:rPr>
        <w:t xml:space="preserve"> </w:t>
      </w:r>
      <w:r>
        <w:rPr>
          <w:sz w:val="28"/>
        </w:rPr>
        <w:t>эстетическим</w:t>
      </w:r>
      <w:r>
        <w:rPr>
          <w:spacing w:val="1"/>
          <w:sz w:val="28"/>
        </w:rPr>
        <w:t xml:space="preserve"> </w:t>
      </w:r>
      <w:r>
        <w:rPr>
          <w:sz w:val="28"/>
        </w:rPr>
        <w:t>вкусом,</w:t>
      </w:r>
      <w:r>
        <w:rPr>
          <w:spacing w:val="1"/>
          <w:sz w:val="28"/>
        </w:rPr>
        <w:t xml:space="preserve"> </w:t>
      </w:r>
      <w:r>
        <w:rPr>
          <w:sz w:val="28"/>
        </w:rPr>
        <w:t>с</w:t>
      </w:r>
      <w:r>
        <w:rPr>
          <w:spacing w:val="1"/>
          <w:sz w:val="28"/>
        </w:rPr>
        <w:t xml:space="preserve"> </w:t>
      </w:r>
      <w:r>
        <w:rPr>
          <w:sz w:val="28"/>
        </w:rPr>
        <w:t>формированием</w:t>
      </w:r>
      <w:r>
        <w:rPr>
          <w:spacing w:val="1"/>
          <w:sz w:val="28"/>
        </w:rPr>
        <w:t xml:space="preserve"> </w:t>
      </w:r>
      <w:r>
        <w:rPr>
          <w:sz w:val="28"/>
        </w:rPr>
        <w:t>умений</w:t>
      </w:r>
      <w:r>
        <w:rPr>
          <w:spacing w:val="1"/>
          <w:sz w:val="28"/>
        </w:rPr>
        <w:t xml:space="preserve"> </w:t>
      </w:r>
      <w:r>
        <w:rPr>
          <w:sz w:val="28"/>
        </w:rPr>
        <w:t>воспринимать,</w:t>
      </w:r>
      <w:r>
        <w:rPr>
          <w:spacing w:val="1"/>
          <w:sz w:val="28"/>
        </w:rPr>
        <w:t xml:space="preserve"> </w:t>
      </w:r>
      <w:r>
        <w:rPr>
          <w:sz w:val="28"/>
        </w:rPr>
        <w:t>анализировать,</w:t>
      </w:r>
      <w:r>
        <w:rPr>
          <w:spacing w:val="1"/>
          <w:sz w:val="28"/>
        </w:rPr>
        <w:t xml:space="preserve"> </w:t>
      </w:r>
      <w:r>
        <w:rPr>
          <w:sz w:val="28"/>
        </w:rPr>
        <w:t>критически</w:t>
      </w:r>
      <w:r>
        <w:rPr>
          <w:spacing w:val="1"/>
          <w:sz w:val="28"/>
        </w:rPr>
        <w:t xml:space="preserve"> </w:t>
      </w:r>
      <w:r>
        <w:rPr>
          <w:sz w:val="28"/>
        </w:rPr>
        <w:t>оценивать</w:t>
      </w:r>
      <w:r>
        <w:rPr>
          <w:spacing w:val="1"/>
          <w:sz w:val="28"/>
        </w:rPr>
        <w:t xml:space="preserve"> </w:t>
      </w:r>
      <w:r>
        <w:rPr>
          <w:sz w:val="28"/>
        </w:rPr>
        <w:t>и</w:t>
      </w:r>
      <w:r>
        <w:rPr>
          <w:spacing w:val="1"/>
          <w:sz w:val="28"/>
        </w:rPr>
        <w:t xml:space="preserve"> </w:t>
      </w:r>
      <w:r>
        <w:rPr>
          <w:sz w:val="28"/>
        </w:rPr>
        <w:t>интерпретировать</w:t>
      </w:r>
      <w:r>
        <w:rPr>
          <w:spacing w:val="1"/>
          <w:sz w:val="28"/>
        </w:rPr>
        <w:t xml:space="preserve"> </w:t>
      </w:r>
      <w:r>
        <w:rPr>
          <w:sz w:val="28"/>
        </w:rPr>
        <w:t>прочитанное,</w:t>
      </w:r>
      <w:r>
        <w:rPr>
          <w:spacing w:val="1"/>
          <w:sz w:val="28"/>
        </w:rPr>
        <w:t xml:space="preserve"> </w:t>
      </w:r>
      <w:r>
        <w:rPr>
          <w:sz w:val="28"/>
        </w:rPr>
        <w:t>направлены</w:t>
      </w:r>
      <w:r>
        <w:rPr>
          <w:spacing w:val="1"/>
          <w:sz w:val="28"/>
        </w:rPr>
        <w:t xml:space="preserve"> </w:t>
      </w:r>
      <w:r>
        <w:rPr>
          <w:sz w:val="28"/>
        </w:rPr>
        <w:t>на</w:t>
      </w:r>
      <w:r>
        <w:rPr>
          <w:spacing w:val="1"/>
          <w:sz w:val="28"/>
        </w:rPr>
        <w:t xml:space="preserve"> </w:t>
      </w:r>
      <w:r>
        <w:rPr>
          <w:sz w:val="28"/>
        </w:rPr>
        <w:t>формирование</w:t>
      </w:r>
      <w:r>
        <w:rPr>
          <w:spacing w:val="19"/>
          <w:sz w:val="28"/>
        </w:rPr>
        <w:t xml:space="preserve"> </w:t>
      </w:r>
      <w:r>
        <w:rPr>
          <w:sz w:val="28"/>
        </w:rPr>
        <w:t>у</w:t>
      </w:r>
      <w:r>
        <w:rPr>
          <w:spacing w:val="17"/>
          <w:sz w:val="28"/>
        </w:rPr>
        <w:t xml:space="preserve"> </w:t>
      </w:r>
      <w:r>
        <w:rPr>
          <w:sz w:val="28"/>
        </w:rPr>
        <w:t>обучающихся</w:t>
      </w:r>
      <w:r>
        <w:rPr>
          <w:spacing w:val="21"/>
          <w:sz w:val="28"/>
        </w:rPr>
        <w:t xml:space="preserve"> </w:t>
      </w:r>
      <w:r>
        <w:rPr>
          <w:sz w:val="28"/>
        </w:rPr>
        <w:t>системы</w:t>
      </w:r>
      <w:r>
        <w:rPr>
          <w:spacing w:val="19"/>
          <w:sz w:val="28"/>
        </w:rPr>
        <w:t xml:space="preserve"> </w:t>
      </w:r>
      <w:r>
        <w:rPr>
          <w:sz w:val="28"/>
        </w:rPr>
        <w:t>знаний</w:t>
      </w:r>
      <w:r>
        <w:rPr>
          <w:spacing w:val="17"/>
          <w:sz w:val="28"/>
        </w:rPr>
        <w:t xml:space="preserve"> </w:t>
      </w:r>
      <w:r>
        <w:rPr>
          <w:sz w:val="28"/>
        </w:rPr>
        <w:t>о</w:t>
      </w:r>
      <w:r>
        <w:rPr>
          <w:spacing w:val="19"/>
          <w:sz w:val="28"/>
        </w:rPr>
        <w:t xml:space="preserve"> </w:t>
      </w:r>
      <w:r>
        <w:rPr>
          <w:sz w:val="28"/>
        </w:rPr>
        <w:t>литературе</w:t>
      </w:r>
      <w:r>
        <w:rPr>
          <w:spacing w:val="19"/>
          <w:sz w:val="28"/>
        </w:rPr>
        <w:t xml:space="preserve"> </w:t>
      </w:r>
      <w:r>
        <w:rPr>
          <w:sz w:val="28"/>
        </w:rPr>
        <w:t>как</w:t>
      </w:r>
      <w:r>
        <w:rPr>
          <w:spacing w:val="19"/>
          <w:sz w:val="28"/>
        </w:rPr>
        <w:t xml:space="preserve"> </w:t>
      </w:r>
      <w:r>
        <w:rPr>
          <w:sz w:val="28"/>
        </w:rPr>
        <w:t>искусстве</w:t>
      </w:r>
      <w:r>
        <w:rPr>
          <w:spacing w:val="19"/>
          <w:sz w:val="28"/>
        </w:rPr>
        <w:t xml:space="preserve"> </w:t>
      </w:r>
      <w:r>
        <w:rPr>
          <w:sz w:val="28"/>
        </w:rPr>
        <w:t>слова,</w:t>
      </w:r>
      <w:r>
        <w:rPr>
          <w:spacing w:val="23"/>
          <w:sz w:val="28"/>
        </w:rPr>
        <w:t xml:space="preserve"> </w:t>
      </w:r>
      <w:r>
        <w:rPr>
          <w:sz w:val="28"/>
        </w:rPr>
        <w:t>в</w:t>
      </w:r>
    </w:p>
    <w:p w14:paraId="0D0F76DB">
      <w:pPr>
        <w:spacing w:line="360" w:lineRule="auto"/>
        <w:jc w:val="both"/>
        <w:rPr>
          <w:sz w:val="28"/>
        </w:rPr>
        <w:sectPr>
          <w:pgSz w:w="11910" w:h="16850"/>
          <w:pgMar w:top="820" w:right="320" w:bottom="280" w:left="900" w:header="571" w:footer="0" w:gutter="0"/>
          <w:cols w:space="720" w:num="1"/>
          <w:docGrid w:linePitch="360" w:charSpace="0"/>
        </w:sectPr>
      </w:pPr>
    </w:p>
    <w:p w14:paraId="642786EF">
      <w:pPr>
        <w:pStyle w:val="23"/>
        <w:spacing w:before="4"/>
        <w:ind w:left="0" w:firstLine="0"/>
        <w:jc w:val="left"/>
        <w:rPr>
          <w:sz w:val="17"/>
        </w:rPr>
      </w:pPr>
    </w:p>
    <w:p w14:paraId="43D186C0">
      <w:pPr>
        <w:pStyle w:val="23"/>
        <w:spacing w:before="89" w:line="360" w:lineRule="auto"/>
        <w:ind w:right="240" w:firstLine="0"/>
      </w:pPr>
      <w:r>
        <w:t>том числе основных теоретико- и историко-литературных знаний, необходимых для</w:t>
      </w:r>
      <w:r>
        <w:rPr>
          <w:spacing w:val="1"/>
        </w:rPr>
        <w:t xml:space="preserve"> </w:t>
      </w:r>
      <w:r>
        <w:t>понимания,</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художественных</w:t>
      </w:r>
      <w:r>
        <w:rPr>
          <w:spacing w:val="1"/>
        </w:rPr>
        <w:t xml:space="preserve"> </w:t>
      </w:r>
      <w:r>
        <w:t>произведений,</w:t>
      </w:r>
      <w:r>
        <w:rPr>
          <w:spacing w:val="1"/>
        </w:rPr>
        <w:t xml:space="preserve"> </w:t>
      </w:r>
      <w:r>
        <w:t>умения</w:t>
      </w:r>
      <w:r>
        <w:rPr>
          <w:spacing w:val="1"/>
        </w:rPr>
        <w:t xml:space="preserve"> </w:t>
      </w:r>
      <w:r>
        <w:t>воспринимать их в историко-культурном контексте, сопоставлять с произведениями</w:t>
      </w:r>
      <w:r>
        <w:rPr>
          <w:spacing w:val="1"/>
        </w:rPr>
        <w:t xml:space="preserve"> </w:t>
      </w:r>
      <w:r>
        <w:t>других видов искусства; развитие читательских умений, творческих способностей,</w:t>
      </w:r>
      <w:r>
        <w:rPr>
          <w:spacing w:val="1"/>
        </w:rPr>
        <w:t xml:space="preserve"> </w:t>
      </w:r>
      <w:r>
        <w:t>эстетического</w:t>
      </w:r>
      <w:r>
        <w:rPr>
          <w:spacing w:val="1"/>
        </w:rPr>
        <w:t xml:space="preserve"> </w:t>
      </w:r>
      <w:r>
        <w:t>вкуса.</w:t>
      </w:r>
      <w:r>
        <w:rPr>
          <w:spacing w:val="1"/>
        </w:rPr>
        <w:t xml:space="preserve"> </w:t>
      </w:r>
      <w:r>
        <w:t>Эти</w:t>
      </w:r>
      <w:r>
        <w:rPr>
          <w:spacing w:val="1"/>
        </w:rPr>
        <w:t xml:space="preserve"> </w:t>
      </w:r>
      <w:r>
        <w:t>задачи</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умения</w:t>
      </w:r>
      <w:r>
        <w:rPr>
          <w:spacing w:val="1"/>
        </w:rPr>
        <w:t xml:space="preserve"> </w:t>
      </w:r>
      <w:r>
        <w:t>выявлять</w:t>
      </w:r>
      <w:r>
        <w:rPr>
          <w:spacing w:val="1"/>
        </w:rPr>
        <w:t xml:space="preserve"> </w:t>
      </w:r>
      <w:r>
        <w:t>проблематику</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художественные</w:t>
      </w:r>
      <w:r>
        <w:rPr>
          <w:spacing w:val="1"/>
        </w:rPr>
        <w:t xml:space="preserve"> </w:t>
      </w:r>
      <w:r>
        <w:t>особенности,</w:t>
      </w:r>
      <w:r>
        <w:rPr>
          <w:spacing w:val="71"/>
        </w:rPr>
        <w:t xml:space="preserve"> </w:t>
      </w:r>
      <w:r>
        <w:t>выделять</w:t>
      </w:r>
      <w:r>
        <w:rPr>
          <w:spacing w:val="1"/>
        </w:rPr>
        <w:t xml:space="preserve"> </w:t>
      </w:r>
      <w:r>
        <w:t>авторскую</w:t>
      </w:r>
      <w:r>
        <w:rPr>
          <w:spacing w:val="1"/>
        </w:rPr>
        <w:t xml:space="preserve"> </w:t>
      </w:r>
      <w:r>
        <w:t>позицию</w:t>
      </w:r>
      <w:r>
        <w:rPr>
          <w:spacing w:val="1"/>
        </w:rPr>
        <w:t xml:space="preserve"> </w:t>
      </w:r>
      <w:r>
        <w:t>и</w:t>
      </w:r>
      <w:r>
        <w:rPr>
          <w:spacing w:val="1"/>
        </w:rPr>
        <w:t xml:space="preserve"> </w:t>
      </w:r>
      <w:r>
        <w:t>выражать</w:t>
      </w:r>
      <w:r>
        <w:rPr>
          <w:spacing w:val="1"/>
        </w:rPr>
        <w:t xml:space="preserve"> </w:t>
      </w:r>
      <w:r>
        <w:t>собственное</w:t>
      </w:r>
      <w:r>
        <w:rPr>
          <w:spacing w:val="1"/>
        </w:rPr>
        <w:t xml:space="preserve"> </w:t>
      </w:r>
      <w:r>
        <w:t>отношение</w:t>
      </w:r>
      <w:r>
        <w:rPr>
          <w:spacing w:val="1"/>
        </w:rPr>
        <w:t xml:space="preserve"> </w:t>
      </w:r>
      <w:r>
        <w:t>к</w:t>
      </w:r>
      <w:r>
        <w:rPr>
          <w:spacing w:val="1"/>
        </w:rPr>
        <w:t xml:space="preserve"> </w:t>
      </w:r>
      <w:r>
        <w:t>прочитанному;</w:t>
      </w:r>
      <w:r>
        <w:rPr>
          <w:spacing w:val="1"/>
        </w:rPr>
        <w:t xml:space="preserve"> </w:t>
      </w:r>
      <w:r>
        <w:t>воспринимать</w:t>
      </w:r>
      <w:r>
        <w:rPr>
          <w:spacing w:val="1"/>
        </w:rPr>
        <w:t xml:space="preserve"> </w:t>
      </w:r>
      <w:r>
        <w:t>тексты</w:t>
      </w:r>
      <w:r>
        <w:rPr>
          <w:spacing w:val="1"/>
        </w:rPr>
        <w:t xml:space="preserve"> </w:t>
      </w:r>
      <w:r>
        <w:t>художественных</w:t>
      </w:r>
      <w:r>
        <w:rPr>
          <w:spacing w:val="1"/>
        </w:rPr>
        <w:t xml:space="preserve"> </w:t>
      </w:r>
      <w:r>
        <w:t>произведений</w:t>
      </w:r>
      <w:r>
        <w:rPr>
          <w:spacing w:val="1"/>
        </w:rPr>
        <w:t xml:space="preserve"> </w:t>
      </w:r>
      <w:r>
        <w:t>в</w:t>
      </w:r>
      <w:r>
        <w:rPr>
          <w:spacing w:val="1"/>
        </w:rPr>
        <w:t xml:space="preserve"> </w:t>
      </w:r>
      <w:r>
        <w:t>единстве</w:t>
      </w:r>
      <w:r>
        <w:rPr>
          <w:spacing w:val="1"/>
        </w:rPr>
        <w:t xml:space="preserve"> </w:t>
      </w:r>
      <w:r>
        <w:t>формы</w:t>
      </w:r>
      <w:r>
        <w:rPr>
          <w:spacing w:val="1"/>
        </w:rPr>
        <w:t xml:space="preserve"> </w:t>
      </w:r>
      <w:r>
        <w:t>и</w:t>
      </w:r>
      <w:r>
        <w:rPr>
          <w:spacing w:val="1"/>
        </w:rPr>
        <w:t xml:space="preserve"> </w:t>
      </w:r>
      <w:r>
        <w:t>содержания,</w:t>
      </w:r>
      <w:r>
        <w:rPr>
          <w:spacing w:val="1"/>
        </w:rPr>
        <w:t xml:space="preserve"> </w:t>
      </w:r>
      <w:r>
        <w:t>реализуя</w:t>
      </w:r>
      <w:r>
        <w:rPr>
          <w:spacing w:val="1"/>
        </w:rPr>
        <w:t xml:space="preserve"> </w:t>
      </w:r>
      <w:r>
        <w:t>возможность</w:t>
      </w:r>
      <w:r>
        <w:rPr>
          <w:spacing w:val="1"/>
        </w:rPr>
        <w:t xml:space="preserve"> </w:t>
      </w:r>
      <w:r>
        <w:t>их</w:t>
      </w:r>
      <w:r>
        <w:rPr>
          <w:spacing w:val="1"/>
        </w:rPr>
        <w:t xml:space="preserve"> </w:t>
      </w:r>
      <w:r>
        <w:t>неоднозначного</w:t>
      </w:r>
      <w:r>
        <w:rPr>
          <w:spacing w:val="1"/>
        </w:rPr>
        <w:t xml:space="preserve"> </w:t>
      </w:r>
      <w:r>
        <w:t>толкования</w:t>
      </w:r>
      <w:r>
        <w:rPr>
          <w:spacing w:val="1"/>
        </w:rPr>
        <w:t xml:space="preserve"> </w:t>
      </w:r>
      <w:r>
        <w:t>в</w:t>
      </w:r>
      <w:r>
        <w:rPr>
          <w:spacing w:val="1"/>
        </w:rPr>
        <w:t xml:space="preserve"> </w:t>
      </w:r>
      <w:r>
        <w:t>рамках</w:t>
      </w:r>
      <w:r>
        <w:rPr>
          <w:spacing w:val="1"/>
        </w:rPr>
        <w:t xml:space="preserve"> </w:t>
      </w:r>
      <w:r>
        <w:t>достоверных</w:t>
      </w:r>
      <w:r>
        <w:rPr>
          <w:spacing w:val="1"/>
        </w:rPr>
        <w:t xml:space="preserve"> </w:t>
      </w:r>
      <w:r>
        <w:t>интерпретаций,</w:t>
      </w:r>
      <w:r>
        <w:rPr>
          <w:spacing w:val="1"/>
        </w:rPr>
        <w:t xml:space="preserve"> </w:t>
      </w:r>
      <w:r>
        <w:t>сопоставлять</w:t>
      </w:r>
      <w:r>
        <w:rPr>
          <w:spacing w:val="1"/>
        </w:rPr>
        <w:t xml:space="preserve"> </w:t>
      </w:r>
      <w:r>
        <w:t>и</w:t>
      </w:r>
      <w:r>
        <w:rPr>
          <w:spacing w:val="1"/>
        </w:rPr>
        <w:t xml:space="preserve"> </w:t>
      </w:r>
      <w:r>
        <w:t>сравнивать</w:t>
      </w:r>
      <w:r>
        <w:rPr>
          <w:spacing w:val="1"/>
        </w:rPr>
        <w:t xml:space="preserve"> </w:t>
      </w:r>
      <w:r>
        <w:t>художественные</w:t>
      </w:r>
      <w:r>
        <w:rPr>
          <w:spacing w:val="1"/>
        </w:rPr>
        <w:t xml:space="preserve"> </w:t>
      </w:r>
      <w:r>
        <w:t>произведения,</w:t>
      </w:r>
      <w:r>
        <w:rPr>
          <w:spacing w:val="1"/>
        </w:rPr>
        <w:t xml:space="preserve"> </w:t>
      </w:r>
      <w:r>
        <w:t>их</w:t>
      </w:r>
      <w:r>
        <w:rPr>
          <w:spacing w:val="1"/>
        </w:rPr>
        <w:t xml:space="preserve"> </w:t>
      </w:r>
      <w:r>
        <w:t>фрагменты,</w:t>
      </w:r>
      <w:r>
        <w:rPr>
          <w:spacing w:val="1"/>
        </w:rPr>
        <w:t xml:space="preserve"> </w:t>
      </w:r>
      <w:r>
        <w:t>образы</w:t>
      </w:r>
      <w:r>
        <w:rPr>
          <w:spacing w:val="1"/>
        </w:rPr>
        <w:t xml:space="preserve"> </w:t>
      </w:r>
      <w:r>
        <w:t>и</w:t>
      </w:r>
      <w:r>
        <w:rPr>
          <w:spacing w:val="1"/>
        </w:rPr>
        <w:t xml:space="preserve"> </w:t>
      </w:r>
      <w:r>
        <w:t>проблемы</w:t>
      </w:r>
      <w:r>
        <w:rPr>
          <w:spacing w:val="1"/>
        </w:rPr>
        <w:t xml:space="preserve"> </w:t>
      </w:r>
      <w:r>
        <w:t>как</w:t>
      </w:r>
      <w:r>
        <w:rPr>
          <w:spacing w:val="1"/>
        </w:rPr>
        <w:t xml:space="preserve"> </w:t>
      </w:r>
      <w:r>
        <w:t>между</w:t>
      </w:r>
      <w:r>
        <w:rPr>
          <w:spacing w:val="1"/>
        </w:rPr>
        <w:t xml:space="preserve"> </w:t>
      </w:r>
      <w:r>
        <w:t>собой,</w:t>
      </w:r>
      <w:r>
        <w:rPr>
          <w:spacing w:val="1"/>
        </w:rPr>
        <w:t xml:space="preserve"> </w:t>
      </w:r>
      <w:r>
        <w:t>так</w:t>
      </w:r>
      <w:r>
        <w:rPr>
          <w:spacing w:val="1"/>
        </w:rPr>
        <w:t xml:space="preserve"> </w:t>
      </w:r>
      <w:r>
        <w:t>и</w:t>
      </w:r>
      <w:r>
        <w:rPr>
          <w:spacing w:val="1"/>
        </w:rPr>
        <w:t xml:space="preserve"> </w:t>
      </w:r>
      <w:r>
        <w:t>с</w:t>
      </w:r>
      <w:r>
        <w:rPr>
          <w:spacing w:val="1"/>
        </w:rPr>
        <w:t xml:space="preserve"> </w:t>
      </w:r>
      <w:r>
        <w:t>произведениями</w:t>
      </w:r>
      <w:r>
        <w:rPr>
          <w:spacing w:val="1"/>
        </w:rPr>
        <w:t xml:space="preserve"> </w:t>
      </w:r>
      <w:r>
        <w:t>других</w:t>
      </w:r>
      <w:r>
        <w:rPr>
          <w:spacing w:val="1"/>
        </w:rPr>
        <w:t xml:space="preserve"> </w:t>
      </w:r>
      <w:r>
        <w:t>искусств,</w:t>
      </w:r>
      <w:r>
        <w:rPr>
          <w:spacing w:val="1"/>
        </w:rPr>
        <w:t xml:space="preserve"> </w:t>
      </w:r>
      <w:r>
        <w:t>формировать</w:t>
      </w:r>
      <w:r>
        <w:rPr>
          <w:spacing w:val="1"/>
        </w:rPr>
        <w:t xml:space="preserve"> </w:t>
      </w:r>
      <w:r>
        <w:t>представления</w:t>
      </w:r>
      <w:r>
        <w:rPr>
          <w:spacing w:val="1"/>
        </w:rPr>
        <w:t xml:space="preserve"> </w:t>
      </w:r>
      <w:r>
        <w:t>о</w:t>
      </w:r>
      <w:r>
        <w:rPr>
          <w:spacing w:val="1"/>
        </w:rPr>
        <w:t xml:space="preserve"> </w:t>
      </w:r>
      <w:r>
        <w:t>специфике</w:t>
      </w:r>
      <w:r>
        <w:rPr>
          <w:spacing w:val="1"/>
        </w:rPr>
        <w:t xml:space="preserve"> </w:t>
      </w:r>
      <w:r>
        <w:t>литературы в ряду других искусств и об историко-литературном процессе, развивать</w:t>
      </w:r>
      <w:r>
        <w:rPr>
          <w:spacing w:val="-67"/>
        </w:rPr>
        <w:t xml:space="preserve"> </w:t>
      </w:r>
      <w:r>
        <w:t>умения поиска необходимой информации с использованием различных источников,</w:t>
      </w:r>
      <w:r>
        <w:rPr>
          <w:spacing w:val="1"/>
        </w:rPr>
        <w:t xml:space="preserve"> </w:t>
      </w:r>
      <w:r>
        <w:t>владеть</w:t>
      </w:r>
      <w:r>
        <w:rPr>
          <w:spacing w:val="-2"/>
        </w:rPr>
        <w:t xml:space="preserve"> </w:t>
      </w:r>
      <w:r>
        <w:t>навыками их</w:t>
      </w:r>
      <w:r>
        <w:rPr>
          <w:spacing w:val="1"/>
        </w:rPr>
        <w:t xml:space="preserve"> </w:t>
      </w:r>
      <w:r>
        <w:t>критической оценки.</w:t>
      </w:r>
    </w:p>
    <w:p w14:paraId="1CBFCF75">
      <w:pPr>
        <w:pStyle w:val="183"/>
        <w:numPr>
          <w:ilvl w:val="3"/>
          <w:numId w:val="3"/>
        </w:numPr>
        <w:tabs>
          <w:tab w:val="left" w:pos="2132"/>
        </w:tabs>
        <w:spacing w:before="3" w:line="360" w:lineRule="auto"/>
        <w:ind w:left="232" w:right="240" w:firstLine="708"/>
        <w:rPr>
          <w:sz w:val="28"/>
        </w:rPr>
      </w:pPr>
      <w:r>
        <w:rPr>
          <w:sz w:val="28"/>
        </w:rPr>
        <w:t>Задачи,</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осознанием</w:t>
      </w:r>
      <w:r>
        <w:rPr>
          <w:spacing w:val="1"/>
          <w:sz w:val="28"/>
        </w:rPr>
        <w:t xml:space="preserve"> </w:t>
      </w:r>
      <w:r>
        <w:rPr>
          <w:sz w:val="28"/>
        </w:rPr>
        <w:t>обучающимися</w:t>
      </w:r>
      <w:r>
        <w:rPr>
          <w:spacing w:val="1"/>
          <w:sz w:val="28"/>
        </w:rPr>
        <w:t xml:space="preserve"> </w:t>
      </w:r>
      <w:r>
        <w:rPr>
          <w:sz w:val="28"/>
        </w:rPr>
        <w:t>коммуникативно-</w:t>
      </w:r>
      <w:r>
        <w:rPr>
          <w:spacing w:val="-67"/>
          <w:sz w:val="28"/>
        </w:rPr>
        <w:t xml:space="preserve"> </w:t>
      </w:r>
      <w:r>
        <w:rPr>
          <w:sz w:val="28"/>
        </w:rPr>
        <w:t>эстетических возможностей языка на основе изучения выдающихся произведений</w:t>
      </w:r>
      <w:r>
        <w:rPr>
          <w:spacing w:val="1"/>
          <w:sz w:val="28"/>
        </w:rPr>
        <w:t xml:space="preserve"> </w:t>
      </w:r>
      <w:r>
        <w:rPr>
          <w:sz w:val="28"/>
        </w:rPr>
        <w:t>отечественной культуры, культуры</w:t>
      </w:r>
      <w:r>
        <w:rPr>
          <w:spacing w:val="1"/>
          <w:sz w:val="28"/>
        </w:rPr>
        <w:t xml:space="preserve"> </w:t>
      </w:r>
      <w:r>
        <w:rPr>
          <w:sz w:val="28"/>
        </w:rPr>
        <w:t>своего народа, мировой</w:t>
      </w:r>
      <w:r>
        <w:rPr>
          <w:spacing w:val="70"/>
          <w:sz w:val="28"/>
        </w:rPr>
        <w:t xml:space="preserve"> </w:t>
      </w:r>
      <w:r>
        <w:rPr>
          <w:sz w:val="28"/>
        </w:rPr>
        <w:t>культуры, направлены</w:t>
      </w:r>
      <w:r>
        <w:rPr>
          <w:spacing w:val="1"/>
          <w:sz w:val="28"/>
        </w:rPr>
        <w:t xml:space="preserve"> </w:t>
      </w:r>
      <w:r>
        <w:rPr>
          <w:sz w:val="28"/>
        </w:rPr>
        <w:t>на</w:t>
      </w:r>
      <w:r>
        <w:rPr>
          <w:spacing w:val="1"/>
          <w:sz w:val="28"/>
        </w:rPr>
        <w:t xml:space="preserve"> </w:t>
      </w:r>
      <w:r>
        <w:rPr>
          <w:sz w:val="28"/>
        </w:rPr>
        <w:t>совершенствование</w:t>
      </w:r>
      <w:r>
        <w:rPr>
          <w:spacing w:val="1"/>
          <w:sz w:val="28"/>
        </w:rPr>
        <w:t xml:space="preserve"> </w:t>
      </w:r>
      <w:r>
        <w:rPr>
          <w:sz w:val="28"/>
        </w:rPr>
        <w:t>речи</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примере</w:t>
      </w:r>
      <w:r>
        <w:rPr>
          <w:spacing w:val="1"/>
          <w:sz w:val="28"/>
        </w:rPr>
        <w:t xml:space="preserve"> </w:t>
      </w:r>
      <w:r>
        <w:rPr>
          <w:sz w:val="28"/>
        </w:rPr>
        <w:t>высоких</w:t>
      </w:r>
      <w:r>
        <w:rPr>
          <w:spacing w:val="1"/>
          <w:sz w:val="28"/>
        </w:rPr>
        <w:t xml:space="preserve"> </w:t>
      </w:r>
      <w:r>
        <w:rPr>
          <w:sz w:val="28"/>
        </w:rPr>
        <w:t>образцов</w:t>
      </w:r>
      <w:r>
        <w:rPr>
          <w:spacing w:val="-67"/>
          <w:sz w:val="28"/>
        </w:rPr>
        <w:t xml:space="preserve"> </w:t>
      </w:r>
      <w:r>
        <w:rPr>
          <w:sz w:val="28"/>
        </w:rPr>
        <w:t>художественной литературы и умений создавать разные виды устных и письменных</w:t>
      </w:r>
      <w:r>
        <w:rPr>
          <w:spacing w:val="1"/>
          <w:sz w:val="28"/>
        </w:rPr>
        <w:t xml:space="preserve"> </w:t>
      </w:r>
      <w:r>
        <w:rPr>
          <w:sz w:val="28"/>
        </w:rPr>
        <w:t>высказываний, редактировать их, а также выразительно читать произведения, в том</w:t>
      </w:r>
      <w:r>
        <w:rPr>
          <w:spacing w:val="1"/>
          <w:sz w:val="28"/>
        </w:rPr>
        <w:t xml:space="preserve"> </w:t>
      </w:r>
      <w:r>
        <w:rPr>
          <w:sz w:val="28"/>
        </w:rPr>
        <w:t>числе</w:t>
      </w:r>
      <w:r>
        <w:rPr>
          <w:spacing w:val="1"/>
          <w:sz w:val="28"/>
        </w:rPr>
        <w:t xml:space="preserve"> </w:t>
      </w:r>
      <w:r>
        <w:rPr>
          <w:sz w:val="28"/>
        </w:rPr>
        <w:t>наизусть,</w:t>
      </w:r>
      <w:r>
        <w:rPr>
          <w:spacing w:val="1"/>
          <w:sz w:val="28"/>
        </w:rPr>
        <w:t xml:space="preserve"> </w:t>
      </w:r>
      <w:r>
        <w:rPr>
          <w:sz w:val="28"/>
        </w:rPr>
        <w:t>владеть</w:t>
      </w:r>
      <w:r>
        <w:rPr>
          <w:spacing w:val="1"/>
          <w:sz w:val="28"/>
        </w:rPr>
        <w:t xml:space="preserve"> </w:t>
      </w:r>
      <w:r>
        <w:rPr>
          <w:sz w:val="28"/>
        </w:rPr>
        <w:t>различными</w:t>
      </w:r>
      <w:r>
        <w:rPr>
          <w:spacing w:val="1"/>
          <w:sz w:val="28"/>
        </w:rPr>
        <w:t xml:space="preserve"> </w:t>
      </w:r>
      <w:r>
        <w:rPr>
          <w:sz w:val="28"/>
        </w:rPr>
        <w:t>видами</w:t>
      </w:r>
      <w:r>
        <w:rPr>
          <w:spacing w:val="1"/>
          <w:sz w:val="28"/>
        </w:rPr>
        <w:t xml:space="preserve"> </w:t>
      </w:r>
      <w:r>
        <w:rPr>
          <w:sz w:val="28"/>
        </w:rPr>
        <w:t>пересказа,</w:t>
      </w:r>
      <w:r>
        <w:rPr>
          <w:spacing w:val="1"/>
          <w:sz w:val="28"/>
        </w:rPr>
        <w:t xml:space="preserve"> </w:t>
      </w:r>
      <w:r>
        <w:rPr>
          <w:sz w:val="28"/>
        </w:rPr>
        <w:t>участвовать</w:t>
      </w:r>
      <w:r>
        <w:rPr>
          <w:spacing w:val="1"/>
          <w:sz w:val="28"/>
        </w:rPr>
        <w:t xml:space="preserve"> </w:t>
      </w:r>
      <w:r>
        <w:rPr>
          <w:sz w:val="28"/>
        </w:rPr>
        <w:t>в</w:t>
      </w:r>
      <w:r>
        <w:rPr>
          <w:spacing w:val="1"/>
          <w:sz w:val="28"/>
        </w:rPr>
        <w:t xml:space="preserve"> </w:t>
      </w:r>
      <w:r>
        <w:rPr>
          <w:sz w:val="28"/>
        </w:rPr>
        <w:t>учебном</w:t>
      </w:r>
      <w:r>
        <w:rPr>
          <w:spacing w:val="1"/>
          <w:sz w:val="28"/>
        </w:rPr>
        <w:t xml:space="preserve"> </w:t>
      </w:r>
      <w:r>
        <w:rPr>
          <w:sz w:val="28"/>
        </w:rPr>
        <w:t>диалоге,</w:t>
      </w:r>
      <w:r>
        <w:rPr>
          <w:spacing w:val="-4"/>
          <w:sz w:val="28"/>
        </w:rPr>
        <w:t xml:space="preserve"> </w:t>
      </w:r>
      <w:r>
        <w:rPr>
          <w:sz w:val="28"/>
        </w:rPr>
        <w:t>воспринимая</w:t>
      </w:r>
      <w:r>
        <w:rPr>
          <w:spacing w:val="-2"/>
          <w:sz w:val="28"/>
        </w:rPr>
        <w:t xml:space="preserve"> </w:t>
      </w:r>
      <w:r>
        <w:rPr>
          <w:sz w:val="28"/>
        </w:rPr>
        <w:t>чужую</w:t>
      </w:r>
      <w:r>
        <w:rPr>
          <w:spacing w:val="-2"/>
          <w:sz w:val="28"/>
        </w:rPr>
        <w:t xml:space="preserve"> </w:t>
      </w:r>
      <w:r>
        <w:rPr>
          <w:sz w:val="28"/>
        </w:rPr>
        <w:t>точку</w:t>
      </w:r>
      <w:r>
        <w:rPr>
          <w:spacing w:val="-5"/>
          <w:sz w:val="28"/>
        </w:rPr>
        <w:t xml:space="preserve"> </w:t>
      </w:r>
      <w:r>
        <w:rPr>
          <w:sz w:val="28"/>
        </w:rPr>
        <w:t>зрения и</w:t>
      </w:r>
      <w:r>
        <w:rPr>
          <w:spacing w:val="-1"/>
          <w:sz w:val="28"/>
        </w:rPr>
        <w:t xml:space="preserve"> </w:t>
      </w:r>
      <w:r>
        <w:rPr>
          <w:sz w:val="28"/>
        </w:rPr>
        <w:t>аргументированно</w:t>
      </w:r>
      <w:r>
        <w:rPr>
          <w:spacing w:val="-1"/>
          <w:sz w:val="28"/>
        </w:rPr>
        <w:t xml:space="preserve"> </w:t>
      </w:r>
      <w:r>
        <w:rPr>
          <w:sz w:val="28"/>
        </w:rPr>
        <w:t>отстаивая</w:t>
      </w:r>
      <w:r>
        <w:rPr>
          <w:spacing w:val="-2"/>
          <w:sz w:val="28"/>
        </w:rPr>
        <w:t xml:space="preserve"> </w:t>
      </w:r>
      <w:r>
        <w:rPr>
          <w:sz w:val="28"/>
        </w:rPr>
        <w:t>свою.</w:t>
      </w:r>
    </w:p>
    <w:p w14:paraId="08157960">
      <w:pPr>
        <w:pStyle w:val="183"/>
        <w:numPr>
          <w:ilvl w:val="2"/>
          <w:numId w:val="3"/>
        </w:numPr>
        <w:tabs>
          <w:tab w:val="left" w:pos="1928"/>
        </w:tabs>
        <w:spacing w:before="1" w:line="360" w:lineRule="auto"/>
        <w:ind w:right="242" w:firstLine="708"/>
        <w:rPr>
          <w:sz w:val="28"/>
        </w:rPr>
      </w:pPr>
      <w:r>
        <w:rPr>
          <w:sz w:val="28"/>
        </w:rPr>
        <w:t>Общее число часов, рекомендованных для изучения литературы, – 442</w:t>
      </w:r>
      <w:r>
        <w:rPr>
          <w:spacing w:val="-67"/>
          <w:sz w:val="28"/>
        </w:rPr>
        <w:t xml:space="preserve"> </w:t>
      </w:r>
      <w:r>
        <w:rPr>
          <w:sz w:val="28"/>
        </w:rPr>
        <w:t>часа: в 5, 6, 9 классах на изучение литературы отводится 3 часа в неделю, в 7 и 8</w:t>
      </w:r>
      <w:r>
        <w:rPr>
          <w:spacing w:val="1"/>
          <w:sz w:val="28"/>
        </w:rPr>
        <w:t xml:space="preserve"> </w:t>
      </w:r>
      <w:r>
        <w:rPr>
          <w:sz w:val="28"/>
        </w:rPr>
        <w:t>классах</w:t>
      </w:r>
      <w:r>
        <w:rPr>
          <w:spacing w:val="1"/>
          <w:sz w:val="28"/>
        </w:rPr>
        <w:t xml:space="preserve"> </w:t>
      </w:r>
      <w:r>
        <w:rPr>
          <w:sz w:val="28"/>
        </w:rPr>
        <w:t>–</w:t>
      </w:r>
      <w:r>
        <w:rPr>
          <w:spacing w:val="-2"/>
          <w:sz w:val="28"/>
        </w:rPr>
        <w:t xml:space="preserve"> </w:t>
      </w:r>
      <w:r>
        <w:rPr>
          <w:sz w:val="28"/>
        </w:rPr>
        <w:t>2</w:t>
      </w:r>
      <w:r>
        <w:rPr>
          <w:spacing w:val="1"/>
          <w:sz w:val="28"/>
        </w:rPr>
        <w:t xml:space="preserve"> </w:t>
      </w:r>
      <w:r>
        <w:rPr>
          <w:sz w:val="28"/>
        </w:rPr>
        <w:t>часа в</w:t>
      </w:r>
      <w:r>
        <w:rPr>
          <w:spacing w:val="-5"/>
          <w:sz w:val="28"/>
        </w:rPr>
        <w:t xml:space="preserve"> </w:t>
      </w:r>
      <w:r>
        <w:rPr>
          <w:sz w:val="28"/>
        </w:rPr>
        <w:t>неделю.</w:t>
      </w:r>
    </w:p>
    <w:p w14:paraId="7CFA27B8">
      <w:pPr>
        <w:pStyle w:val="183"/>
        <w:numPr>
          <w:ilvl w:val="1"/>
          <w:numId w:val="3"/>
        </w:numPr>
        <w:tabs>
          <w:tab w:val="left" w:pos="1573"/>
        </w:tabs>
        <w:spacing w:before="1"/>
        <w:ind w:left="1572" w:hanging="632"/>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5</w:t>
      </w:r>
      <w:r>
        <w:rPr>
          <w:spacing w:val="-1"/>
          <w:sz w:val="28"/>
        </w:rPr>
        <w:t xml:space="preserve"> </w:t>
      </w:r>
      <w:r>
        <w:rPr>
          <w:sz w:val="28"/>
        </w:rPr>
        <w:t>классе.</w:t>
      </w:r>
    </w:p>
    <w:p w14:paraId="65767B3B">
      <w:pPr>
        <w:pStyle w:val="183"/>
        <w:numPr>
          <w:ilvl w:val="2"/>
          <w:numId w:val="3"/>
        </w:numPr>
        <w:tabs>
          <w:tab w:val="left" w:pos="1784"/>
        </w:tabs>
        <w:spacing w:before="160"/>
        <w:ind w:left="1783" w:hanging="843"/>
        <w:rPr>
          <w:sz w:val="28"/>
        </w:rPr>
      </w:pPr>
      <w:r>
        <w:rPr>
          <w:sz w:val="28"/>
        </w:rPr>
        <w:t>Мифология.</w:t>
      </w:r>
    </w:p>
    <w:p w14:paraId="223EB961">
      <w:pPr>
        <w:pStyle w:val="23"/>
        <w:spacing w:before="160"/>
        <w:ind w:left="941" w:firstLine="0"/>
      </w:pPr>
      <w:r>
        <w:t>Мифы</w:t>
      </w:r>
      <w:r>
        <w:rPr>
          <w:spacing w:val="-2"/>
        </w:rPr>
        <w:t xml:space="preserve"> </w:t>
      </w:r>
      <w:r>
        <w:t>народов</w:t>
      </w:r>
      <w:r>
        <w:rPr>
          <w:spacing w:val="-4"/>
        </w:rPr>
        <w:t xml:space="preserve"> </w:t>
      </w:r>
      <w:r>
        <w:t>России</w:t>
      </w:r>
      <w:r>
        <w:rPr>
          <w:spacing w:val="-5"/>
        </w:rPr>
        <w:t xml:space="preserve"> </w:t>
      </w:r>
      <w:r>
        <w:t>и</w:t>
      </w:r>
      <w:r>
        <w:rPr>
          <w:spacing w:val="-1"/>
        </w:rPr>
        <w:t xml:space="preserve"> </w:t>
      </w:r>
      <w:r>
        <w:t>мира.</w:t>
      </w:r>
    </w:p>
    <w:p w14:paraId="4699AD31">
      <w:pPr>
        <w:pStyle w:val="183"/>
        <w:numPr>
          <w:ilvl w:val="2"/>
          <w:numId w:val="3"/>
        </w:numPr>
        <w:tabs>
          <w:tab w:val="left" w:pos="1784"/>
        </w:tabs>
        <w:spacing w:before="161"/>
        <w:ind w:left="1783" w:hanging="843"/>
        <w:rPr>
          <w:sz w:val="28"/>
        </w:rPr>
      </w:pPr>
      <w:r>
        <w:rPr>
          <w:sz w:val="28"/>
        </w:rPr>
        <w:t>Фольклор.</w:t>
      </w:r>
    </w:p>
    <w:p w14:paraId="7FBAD0AE">
      <w:pPr>
        <w:jc w:val="both"/>
        <w:rPr>
          <w:sz w:val="28"/>
        </w:rPr>
        <w:sectPr>
          <w:pgSz w:w="11910" w:h="16850"/>
          <w:pgMar w:top="820" w:right="320" w:bottom="280" w:left="900" w:header="571" w:footer="0" w:gutter="0"/>
          <w:cols w:space="720" w:num="1"/>
          <w:docGrid w:linePitch="360" w:charSpace="0"/>
        </w:sectPr>
      </w:pPr>
    </w:p>
    <w:p w14:paraId="264F5C81">
      <w:pPr>
        <w:pStyle w:val="23"/>
        <w:spacing w:before="4"/>
        <w:ind w:left="0" w:firstLine="0"/>
        <w:jc w:val="left"/>
        <w:rPr>
          <w:sz w:val="17"/>
        </w:rPr>
      </w:pPr>
    </w:p>
    <w:p w14:paraId="0F008258">
      <w:pPr>
        <w:pStyle w:val="23"/>
        <w:spacing w:before="89" w:line="362" w:lineRule="auto"/>
        <w:ind w:right="243"/>
      </w:pPr>
      <w:r>
        <w:t>Малые</w:t>
      </w:r>
      <w:r>
        <w:rPr>
          <w:spacing w:val="1"/>
        </w:rPr>
        <w:t xml:space="preserve"> </w:t>
      </w:r>
      <w:r>
        <w:t>жанры:</w:t>
      </w:r>
      <w:r>
        <w:rPr>
          <w:spacing w:val="1"/>
        </w:rPr>
        <w:t xml:space="preserve"> </w:t>
      </w:r>
      <w:r>
        <w:t>пословицы,</w:t>
      </w:r>
      <w:r>
        <w:rPr>
          <w:spacing w:val="1"/>
        </w:rPr>
        <w:t xml:space="preserve"> </w:t>
      </w:r>
      <w:r>
        <w:t>поговорки,</w:t>
      </w:r>
      <w:r>
        <w:rPr>
          <w:spacing w:val="1"/>
        </w:rPr>
        <w:t xml:space="preserve"> </w:t>
      </w:r>
      <w:r>
        <w:t>загадки.</w:t>
      </w:r>
      <w:r>
        <w:rPr>
          <w:spacing w:val="1"/>
        </w:rPr>
        <w:t xml:space="preserve"> </w:t>
      </w:r>
      <w:r>
        <w:t>Сказки</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народов</w:t>
      </w:r>
      <w:r>
        <w:rPr>
          <w:spacing w:val="-3"/>
        </w:rPr>
        <w:t xml:space="preserve"> </w:t>
      </w:r>
      <w:r>
        <w:t>мира (не менее трёх).</w:t>
      </w:r>
    </w:p>
    <w:p w14:paraId="46B7E59C">
      <w:pPr>
        <w:pStyle w:val="183"/>
        <w:numPr>
          <w:ilvl w:val="2"/>
          <w:numId w:val="3"/>
        </w:numPr>
        <w:tabs>
          <w:tab w:val="left" w:pos="1784"/>
        </w:tabs>
        <w:spacing w:line="317" w:lineRule="exact"/>
        <w:ind w:left="1783" w:hanging="843"/>
        <w:rPr>
          <w:sz w:val="28"/>
        </w:rPr>
      </w:pPr>
      <w:r>
        <w:rPr>
          <w:sz w:val="28"/>
        </w:rPr>
        <w:t>Литература</w:t>
      </w:r>
      <w:r>
        <w:rPr>
          <w:spacing w:val="-4"/>
          <w:sz w:val="28"/>
        </w:rPr>
        <w:t xml:space="preserve"> </w:t>
      </w:r>
      <w:r>
        <w:rPr>
          <w:sz w:val="28"/>
        </w:rPr>
        <w:t>первой</w:t>
      </w:r>
      <w:r>
        <w:rPr>
          <w:spacing w:val="-3"/>
          <w:sz w:val="28"/>
        </w:rPr>
        <w:t xml:space="preserve"> </w:t>
      </w:r>
      <w:r>
        <w:rPr>
          <w:sz w:val="28"/>
        </w:rPr>
        <w:t>половины</w:t>
      </w:r>
      <w:r>
        <w:rPr>
          <w:spacing w:val="-1"/>
          <w:sz w:val="28"/>
        </w:rPr>
        <w:t xml:space="preserve"> </w:t>
      </w:r>
      <w:r>
        <w:rPr>
          <w:sz w:val="28"/>
        </w:rPr>
        <w:t>XIX</w:t>
      </w:r>
      <w:r>
        <w:rPr>
          <w:spacing w:val="-5"/>
          <w:sz w:val="28"/>
        </w:rPr>
        <w:t xml:space="preserve"> </w:t>
      </w:r>
      <w:r>
        <w:rPr>
          <w:sz w:val="28"/>
        </w:rPr>
        <w:t>века.</w:t>
      </w:r>
    </w:p>
    <w:p w14:paraId="256E88F9">
      <w:pPr>
        <w:pStyle w:val="23"/>
        <w:spacing w:before="161" w:line="360" w:lineRule="auto"/>
        <w:ind w:right="240"/>
      </w:pPr>
      <w:r>
        <w:t>И.А. Крылов. Басни (три по выбору). Например, «Волк на псарне», «Листы и</w:t>
      </w:r>
      <w:r>
        <w:rPr>
          <w:spacing w:val="1"/>
        </w:rPr>
        <w:t xml:space="preserve"> </w:t>
      </w:r>
      <w:r>
        <w:t>Корни», «Свинья под Дубом», «Квартет», «Осёл и Соловей», «Ворона и Лисица» и</w:t>
      </w:r>
      <w:r>
        <w:rPr>
          <w:spacing w:val="1"/>
        </w:rPr>
        <w:t xml:space="preserve"> </w:t>
      </w:r>
      <w:r>
        <w:t>другие.</w:t>
      </w:r>
    </w:p>
    <w:p w14:paraId="23D2A9A5">
      <w:pPr>
        <w:pStyle w:val="23"/>
        <w:ind w:left="941" w:firstLine="0"/>
      </w:pPr>
      <w:r>
        <w:t>А.С.</w:t>
      </w:r>
      <w:r>
        <w:rPr>
          <w:spacing w:val="-3"/>
        </w:rPr>
        <w:t xml:space="preserve"> </w:t>
      </w:r>
      <w:r>
        <w:t>Пушкин.</w:t>
      </w:r>
      <w:r>
        <w:rPr>
          <w:spacing w:val="-2"/>
        </w:rPr>
        <w:t xml:space="preserve"> </w:t>
      </w:r>
      <w:r>
        <w:t>Стихотворения</w:t>
      </w:r>
      <w:r>
        <w:rPr>
          <w:spacing w:val="-1"/>
        </w:rPr>
        <w:t xml:space="preserve"> </w:t>
      </w:r>
      <w:r>
        <w:t>(не</w:t>
      </w:r>
      <w:r>
        <w:rPr>
          <w:spacing w:val="-1"/>
        </w:rPr>
        <w:t xml:space="preserve"> </w:t>
      </w:r>
      <w:r>
        <w:t>менее</w:t>
      </w:r>
      <w:r>
        <w:rPr>
          <w:spacing w:val="-3"/>
        </w:rPr>
        <w:t xml:space="preserve"> </w:t>
      </w:r>
      <w:r>
        <w:t>трёх).</w:t>
      </w:r>
      <w:r>
        <w:rPr>
          <w:spacing w:val="-1"/>
        </w:rPr>
        <w:t xml:space="preserve"> </w:t>
      </w:r>
      <w:r>
        <w:t>«Зимнее</w:t>
      </w:r>
      <w:r>
        <w:rPr>
          <w:spacing w:val="-1"/>
        </w:rPr>
        <w:t xml:space="preserve"> </w:t>
      </w:r>
      <w:r>
        <w:t>утро»,</w:t>
      </w:r>
      <w:r>
        <w:rPr>
          <w:spacing w:val="-2"/>
        </w:rPr>
        <w:t xml:space="preserve"> </w:t>
      </w:r>
      <w:r>
        <w:t>«Зимний</w:t>
      </w:r>
      <w:r>
        <w:rPr>
          <w:spacing w:val="-1"/>
        </w:rPr>
        <w:t xml:space="preserve"> </w:t>
      </w:r>
      <w:r>
        <w:t>вечер»,</w:t>
      </w:r>
    </w:p>
    <w:p w14:paraId="2AF96A23">
      <w:pPr>
        <w:pStyle w:val="23"/>
        <w:spacing w:before="161"/>
        <w:ind w:firstLine="0"/>
      </w:pPr>
      <w:r>
        <w:t>«Няне»</w:t>
      </w:r>
      <w:r>
        <w:rPr>
          <w:spacing w:val="-3"/>
        </w:rPr>
        <w:t xml:space="preserve"> </w:t>
      </w:r>
      <w:r>
        <w:t>и</w:t>
      </w:r>
      <w:r>
        <w:rPr>
          <w:spacing w:val="-1"/>
        </w:rPr>
        <w:t xml:space="preserve"> </w:t>
      </w:r>
      <w:r>
        <w:t>другие.</w:t>
      </w:r>
      <w:r>
        <w:rPr>
          <w:spacing w:val="-3"/>
        </w:rPr>
        <w:t xml:space="preserve"> </w:t>
      </w:r>
      <w:r>
        <w:t>«Сказка</w:t>
      </w:r>
      <w:r>
        <w:rPr>
          <w:spacing w:val="-1"/>
        </w:rPr>
        <w:t xml:space="preserve"> </w:t>
      </w:r>
      <w:r>
        <w:t>о</w:t>
      </w:r>
      <w:r>
        <w:rPr>
          <w:spacing w:val="-1"/>
        </w:rPr>
        <w:t xml:space="preserve"> </w:t>
      </w:r>
      <w:r>
        <w:t>мёртвой</w:t>
      </w:r>
      <w:r>
        <w:rPr>
          <w:spacing w:val="-5"/>
        </w:rPr>
        <w:t xml:space="preserve"> </w:t>
      </w:r>
      <w:r>
        <w:t>царевне</w:t>
      </w:r>
      <w:r>
        <w:rPr>
          <w:spacing w:val="-1"/>
        </w:rPr>
        <w:t xml:space="preserve"> </w:t>
      </w:r>
      <w:r>
        <w:t>и</w:t>
      </w:r>
      <w:r>
        <w:rPr>
          <w:spacing w:val="-4"/>
        </w:rPr>
        <w:t xml:space="preserve"> </w:t>
      </w:r>
      <w:r>
        <w:t>о</w:t>
      </w:r>
      <w:r>
        <w:rPr>
          <w:spacing w:val="-1"/>
        </w:rPr>
        <w:t xml:space="preserve"> </w:t>
      </w:r>
      <w:r>
        <w:t>семи</w:t>
      </w:r>
      <w:r>
        <w:rPr>
          <w:spacing w:val="-1"/>
        </w:rPr>
        <w:t xml:space="preserve"> </w:t>
      </w:r>
      <w:r>
        <w:t>богатырях».</w:t>
      </w:r>
    </w:p>
    <w:p w14:paraId="10B1FFBE">
      <w:pPr>
        <w:pStyle w:val="23"/>
        <w:spacing w:before="160"/>
        <w:ind w:left="941" w:firstLine="0"/>
      </w:pPr>
      <w:r>
        <w:t>М.Ю.</w:t>
      </w:r>
      <w:r>
        <w:rPr>
          <w:spacing w:val="-4"/>
        </w:rPr>
        <w:t xml:space="preserve"> </w:t>
      </w:r>
      <w:r>
        <w:t>Лермонтов.</w:t>
      </w:r>
      <w:r>
        <w:rPr>
          <w:spacing w:val="-3"/>
        </w:rPr>
        <w:t xml:space="preserve"> </w:t>
      </w:r>
      <w:r>
        <w:t>Стихотворение</w:t>
      </w:r>
      <w:r>
        <w:rPr>
          <w:spacing w:val="-3"/>
        </w:rPr>
        <w:t xml:space="preserve"> </w:t>
      </w:r>
      <w:r>
        <w:t>«Бородино».</w:t>
      </w:r>
    </w:p>
    <w:p w14:paraId="62B92FB7">
      <w:pPr>
        <w:pStyle w:val="23"/>
        <w:spacing w:before="164"/>
        <w:ind w:left="941" w:firstLine="0"/>
        <w:jc w:val="left"/>
      </w:pPr>
      <w:r>
        <w:t>Н</w:t>
      </w:r>
      <w:r>
        <w:rPr>
          <w:spacing w:val="-4"/>
        </w:rPr>
        <w:t xml:space="preserve"> </w:t>
      </w:r>
      <w:r>
        <w:t>В.</w:t>
      </w:r>
      <w:r>
        <w:rPr>
          <w:spacing w:val="-3"/>
        </w:rPr>
        <w:t xml:space="preserve"> </w:t>
      </w:r>
      <w:r>
        <w:t>Гоголь.</w:t>
      </w:r>
      <w:r>
        <w:rPr>
          <w:spacing w:val="-2"/>
        </w:rPr>
        <w:t xml:space="preserve"> </w:t>
      </w:r>
      <w:r>
        <w:t>Повесть</w:t>
      </w:r>
      <w:r>
        <w:rPr>
          <w:spacing w:val="-3"/>
        </w:rPr>
        <w:t xml:space="preserve"> </w:t>
      </w:r>
      <w:r>
        <w:t>«Ночь</w:t>
      </w:r>
      <w:r>
        <w:rPr>
          <w:spacing w:val="-2"/>
        </w:rPr>
        <w:t xml:space="preserve"> </w:t>
      </w:r>
      <w:r>
        <w:t>перед</w:t>
      </w:r>
      <w:r>
        <w:rPr>
          <w:spacing w:val="-1"/>
        </w:rPr>
        <w:t xml:space="preserve"> </w:t>
      </w:r>
      <w:r>
        <w:t>Рождеством»</w:t>
      </w:r>
      <w:r>
        <w:rPr>
          <w:spacing w:val="-3"/>
        </w:rPr>
        <w:t xml:space="preserve"> </w:t>
      </w:r>
      <w:r>
        <w:t>из</w:t>
      </w:r>
      <w:r>
        <w:rPr>
          <w:spacing w:val="-2"/>
        </w:rPr>
        <w:t xml:space="preserve"> </w:t>
      </w:r>
      <w:r>
        <w:t>сборника.</w:t>
      </w:r>
    </w:p>
    <w:p w14:paraId="7D8FEB99">
      <w:pPr>
        <w:pStyle w:val="23"/>
        <w:spacing w:before="160"/>
        <w:ind w:left="941" w:firstLine="0"/>
        <w:jc w:val="left"/>
      </w:pPr>
      <w:r>
        <w:t>«Вечера</w:t>
      </w:r>
      <w:r>
        <w:rPr>
          <w:spacing w:val="-4"/>
        </w:rPr>
        <w:t xml:space="preserve"> </w:t>
      </w:r>
      <w:r>
        <w:t>на</w:t>
      </w:r>
      <w:r>
        <w:rPr>
          <w:spacing w:val="-4"/>
        </w:rPr>
        <w:t xml:space="preserve"> </w:t>
      </w:r>
      <w:r>
        <w:t>хуторе</w:t>
      </w:r>
      <w:r>
        <w:rPr>
          <w:spacing w:val="-1"/>
        </w:rPr>
        <w:t xml:space="preserve"> </w:t>
      </w:r>
      <w:r>
        <w:t>близ</w:t>
      </w:r>
      <w:r>
        <w:rPr>
          <w:spacing w:val="-1"/>
        </w:rPr>
        <w:t xml:space="preserve"> </w:t>
      </w:r>
      <w:r>
        <w:t>Диканьки».</w:t>
      </w:r>
    </w:p>
    <w:p w14:paraId="0E204CAD">
      <w:pPr>
        <w:pStyle w:val="183"/>
        <w:numPr>
          <w:ilvl w:val="2"/>
          <w:numId w:val="3"/>
        </w:numPr>
        <w:tabs>
          <w:tab w:val="left" w:pos="1784"/>
        </w:tabs>
        <w:spacing w:before="161" w:line="360" w:lineRule="auto"/>
        <w:ind w:left="941" w:right="4144" w:firstLine="0"/>
        <w:rPr>
          <w:sz w:val="28"/>
        </w:rPr>
      </w:pPr>
      <w:r>
        <w:rPr>
          <w:sz w:val="28"/>
        </w:rPr>
        <w:t>Литература второй половины XIX века.</w:t>
      </w:r>
      <w:r>
        <w:rPr>
          <w:spacing w:val="-67"/>
          <w:sz w:val="28"/>
        </w:rPr>
        <w:t xml:space="preserve"> </w:t>
      </w:r>
      <w:r>
        <w:rPr>
          <w:sz w:val="28"/>
        </w:rPr>
        <w:t>И.С.</w:t>
      </w:r>
      <w:r>
        <w:rPr>
          <w:spacing w:val="-3"/>
          <w:sz w:val="28"/>
        </w:rPr>
        <w:t xml:space="preserve"> </w:t>
      </w:r>
      <w:r>
        <w:rPr>
          <w:sz w:val="28"/>
        </w:rPr>
        <w:t>Тургенев.</w:t>
      </w:r>
      <w:r>
        <w:rPr>
          <w:spacing w:val="-1"/>
          <w:sz w:val="28"/>
        </w:rPr>
        <w:t xml:space="preserve"> </w:t>
      </w:r>
      <w:r>
        <w:rPr>
          <w:sz w:val="28"/>
        </w:rPr>
        <w:t>Рассказ</w:t>
      </w:r>
      <w:r>
        <w:rPr>
          <w:spacing w:val="-1"/>
          <w:sz w:val="28"/>
        </w:rPr>
        <w:t xml:space="preserve"> </w:t>
      </w:r>
      <w:r>
        <w:rPr>
          <w:sz w:val="28"/>
        </w:rPr>
        <w:t>«Муму».</w:t>
      </w:r>
    </w:p>
    <w:p w14:paraId="10FBEF20">
      <w:pPr>
        <w:pStyle w:val="23"/>
        <w:tabs>
          <w:tab w:val="left" w:pos="1716"/>
          <w:tab w:val="left" w:pos="3142"/>
          <w:tab w:val="left" w:pos="5200"/>
          <w:tab w:val="left" w:pos="5798"/>
          <w:tab w:val="left" w:pos="6731"/>
          <w:tab w:val="left" w:pos="7678"/>
          <w:tab w:val="left" w:pos="9688"/>
        </w:tabs>
        <w:spacing w:before="1"/>
        <w:ind w:left="941" w:firstLine="0"/>
        <w:jc w:val="left"/>
      </w:pPr>
      <w:r>
        <w:t>Н.А.</w:t>
      </w:r>
      <w:r>
        <w:tab/>
      </w:r>
      <w:r>
        <w:t>Некрасов.</w:t>
      </w:r>
      <w:r>
        <w:tab/>
      </w:r>
      <w:r>
        <w:t>Стихотворения</w:t>
      </w:r>
      <w:r>
        <w:tab/>
      </w:r>
      <w:r>
        <w:t>(не</w:t>
      </w:r>
      <w:r>
        <w:tab/>
      </w:r>
      <w:r>
        <w:t>менее</w:t>
      </w:r>
      <w:r>
        <w:tab/>
      </w:r>
      <w:r>
        <w:t>двух).</w:t>
      </w:r>
      <w:r>
        <w:tab/>
      </w:r>
      <w:r>
        <w:t>«Крестьянские</w:t>
      </w:r>
      <w:r>
        <w:tab/>
      </w:r>
      <w:r>
        <w:t>дети».</w:t>
      </w:r>
    </w:p>
    <w:p w14:paraId="678E8DD8">
      <w:pPr>
        <w:pStyle w:val="23"/>
        <w:spacing w:before="160"/>
        <w:ind w:firstLine="0"/>
        <w:jc w:val="left"/>
      </w:pPr>
      <w:r>
        <w:t>«Школьник».</w:t>
      </w:r>
      <w:r>
        <w:rPr>
          <w:spacing w:val="-3"/>
        </w:rPr>
        <w:t xml:space="preserve"> </w:t>
      </w:r>
      <w:r>
        <w:t>Поэма</w:t>
      </w:r>
      <w:r>
        <w:rPr>
          <w:spacing w:val="-4"/>
        </w:rPr>
        <w:t xml:space="preserve"> </w:t>
      </w:r>
      <w:r>
        <w:t>«Мороз,</w:t>
      </w:r>
      <w:r>
        <w:rPr>
          <w:spacing w:val="-3"/>
        </w:rPr>
        <w:t xml:space="preserve"> </w:t>
      </w:r>
      <w:r>
        <w:t>Красный</w:t>
      </w:r>
      <w:r>
        <w:rPr>
          <w:spacing w:val="-4"/>
        </w:rPr>
        <w:t xml:space="preserve"> </w:t>
      </w:r>
      <w:r>
        <w:t>нос»</w:t>
      </w:r>
      <w:r>
        <w:rPr>
          <w:spacing w:val="-2"/>
        </w:rPr>
        <w:t xml:space="preserve"> </w:t>
      </w:r>
      <w:r>
        <w:t>(фрагмент).</w:t>
      </w:r>
    </w:p>
    <w:p w14:paraId="2DA0442F">
      <w:pPr>
        <w:pStyle w:val="23"/>
        <w:spacing w:before="161"/>
        <w:ind w:left="941" w:firstLine="0"/>
        <w:jc w:val="left"/>
      </w:pPr>
      <w:r>
        <w:t>Л.Н.</w:t>
      </w:r>
      <w:r>
        <w:rPr>
          <w:spacing w:val="-4"/>
        </w:rPr>
        <w:t xml:space="preserve"> </w:t>
      </w:r>
      <w:r>
        <w:t>Толстой.</w:t>
      </w:r>
      <w:r>
        <w:rPr>
          <w:spacing w:val="-3"/>
        </w:rPr>
        <w:t xml:space="preserve"> </w:t>
      </w:r>
      <w:r>
        <w:t>Рассказ</w:t>
      </w:r>
      <w:r>
        <w:rPr>
          <w:spacing w:val="-3"/>
        </w:rPr>
        <w:t xml:space="preserve"> </w:t>
      </w:r>
      <w:r>
        <w:t>«Кавказский</w:t>
      </w:r>
      <w:r>
        <w:rPr>
          <w:spacing w:val="-2"/>
        </w:rPr>
        <w:t xml:space="preserve"> </w:t>
      </w:r>
      <w:r>
        <w:t>пленник».</w:t>
      </w:r>
    </w:p>
    <w:p w14:paraId="6EB06F6F">
      <w:pPr>
        <w:pStyle w:val="183"/>
        <w:numPr>
          <w:ilvl w:val="2"/>
          <w:numId w:val="3"/>
        </w:numPr>
        <w:tabs>
          <w:tab w:val="left" w:pos="1784"/>
        </w:tabs>
        <w:spacing w:before="161"/>
        <w:ind w:left="1783" w:hanging="843"/>
        <w:rPr>
          <w:sz w:val="28"/>
        </w:rPr>
      </w:pPr>
      <w:r>
        <w:rPr>
          <w:sz w:val="28"/>
        </w:rPr>
        <w:t>Литература</w:t>
      </w:r>
      <w:r>
        <w:rPr>
          <w:spacing w:val="-4"/>
          <w:sz w:val="28"/>
        </w:rPr>
        <w:t xml:space="preserve"> </w:t>
      </w:r>
      <w:r>
        <w:rPr>
          <w:sz w:val="28"/>
        </w:rPr>
        <w:t>XIX-ХХ</w:t>
      </w:r>
      <w:r>
        <w:rPr>
          <w:spacing w:val="-4"/>
          <w:sz w:val="28"/>
        </w:rPr>
        <w:t xml:space="preserve"> </w:t>
      </w:r>
      <w:r>
        <w:rPr>
          <w:sz w:val="28"/>
        </w:rPr>
        <w:t>веков.</w:t>
      </w:r>
    </w:p>
    <w:p w14:paraId="267E6B40">
      <w:pPr>
        <w:pStyle w:val="183"/>
        <w:numPr>
          <w:ilvl w:val="3"/>
          <w:numId w:val="3"/>
        </w:numPr>
        <w:tabs>
          <w:tab w:val="left" w:pos="1993"/>
        </w:tabs>
        <w:spacing w:before="160" w:line="360" w:lineRule="auto"/>
        <w:ind w:left="232" w:right="243" w:firstLine="708"/>
        <w:rPr>
          <w:sz w:val="28"/>
        </w:rPr>
      </w:pPr>
      <w:r>
        <w:rPr>
          <w:sz w:val="28"/>
        </w:rPr>
        <w:t>Стихотворения</w:t>
      </w:r>
      <w:r>
        <w:rPr>
          <w:spacing w:val="1"/>
          <w:sz w:val="28"/>
        </w:rPr>
        <w:t xml:space="preserve"> </w:t>
      </w:r>
      <w:r>
        <w:rPr>
          <w:sz w:val="28"/>
        </w:rPr>
        <w:t>отечественных</w:t>
      </w:r>
      <w:r>
        <w:rPr>
          <w:spacing w:val="1"/>
          <w:sz w:val="28"/>
        </w:rPr>
        <w:t xml:space="preserve"> </w:t>
      </w:r>
      <w:r>
        <w:rPr>
          <w:sz w:val="28"/>
        </w:rPr>
        <w:t>поэтов</w:t>
      </w:r>
      <w:r>
        <w:rPr>
          <w:spacing w:val="1"/>
          <w:sz w:val="28"/>
        </w:rPr>
        <w:t xml:space="preserve"> </w:t>
      </w:r>
      <w:r>
        <w:rPr>
          <w:sz w:val="28"/>
        </w:rPr>
        <w:t>XIX-ХХ</w:t>
      </w:r>
      <w:r>
        <w:rPr>
          <w:spacing w:val="1"/>
          <w:sz w:val="28"/>
        </w:rPr>
        <w:t xml:space="preserve"> </w:t>
      </w:r>
      <w:r>
        <w:rPr>
          <w:sz w:val="28"/>
        </w:rPr>
        <w:t>веков</w:t>
      </w:r>
      <w:r>
        <w:rPr>
          <w:spacing w:val="1"/>
          <w:sz w:val="28"/>
        </w:rPr>
        <w:t xml:space="preserve"> </w:t>
      </w:r>
      <w:r>
        <w:rPr>
          <w:sz w:val="28"/>
        </w:rPr>
        <w:t>о</w:t>
      </w:r>
      <w:r>
        <w:rPr>
          <w:spacing w:val="1"/>
          <w:sz w:val="28"/>
        </w:rPr>
        <w:t xml:space="preserve"> </w:t>
      </w:r>
      <w:r>
        <w:rPr>
          <w:sz w:val="28"/>
        </w:rPr>
        <w:t>родной</w:t>
      </w:r>
      <w:r>
        <w:rPr>
          <w:spacing w:val="1"/>
          <w:sz w:val="28"/>
        </w:rPr>
        <w:t xml:space="preserve"> </w:t>
      </w:r>
      <w:r>
        <w:rPr>
          <w:sz w:val="28"/>
        </w:rPr>
        <w:t>природе и о связи человека с Родиной (не менее пяти стихотворений трёх поэтов).</w:t>
      </w:r>
      <w:r>
        <w:rPr>
          <w:spacing w:val="1"/>
          <w:sz w:val="28"/>
        </w:rPr>
        <w:t xml:space="preserve"> </w:t>
      </w:r>
      <w:r>
        <w:rPr>
          <w:sz w:val="28"/>
        </w:rPr>
        <w:t>Стихотворения А.К. Толстого, Ф.И. Тютчева, А.А. Фета, И.А. Бунина, А.А. Блока,</w:t>
      </w:r>
      <w:r>
        <w:rPr>
          <w:spacing w:val="1"/>
          <w:sz w:val="28"/>
        </w:rPr>
        <w:t xml:space="preserve"> </w:t>
      </w:r>
      <w:r>
        <w:rPr>
          <w:sz w:val="28"/>
        </w:rPr>
        <w:t>С.А.</w:t>
      </w:r>
      <w:r>
        <w:rPr>
          <w:spacing w:val="-2"/>
          <w:sz w:val="28"/>
        </w:rPr>
        <w:t xml:space="preserve"> </w:t>
      </w:r>
      <w:r>
        <w:rPr>
          <w:sz w:val="28"/>
        </w:rPr>
        <w:t>Есенина,</w:t>
      </w:r>
      <w:r>
        <w:rPr>
          <w:spacing w:val="-1"/>
          <w:sz w:val="28"/>
        </w:rPr>
        <w:t xml:space="preserve"> </w:t>
      </w:r>
      <w:r>
        <w:rPr>
          <w:sz w:val="28"/>
        </w:rPr>
        <w:t>Н.М.</w:t>
      </w:r>
      <w:r>
        <w:rPr>
          <w:spacing w:val="-5"/>
          <w:sz w:val="28"/>
        </w:rPr>
        <w:t xml:space="preserve"> </w:t>
      </w:r>
      <w:r>
        <w:rPr>
          <w:sz w:val="28"/>
        </w:rPr>
        <w:t>Рубцова,</w:t>
      </w:r>
      <w:r>
        <w:rPr>
          <w:spacing w:val="-1"/>
          <w:sz w:val="28"/>
        </w:rPr>
        <w:t xml:space="preserve"> </w:t>
      </w:r>
      <w:r>
        <w:rPr>
          <w:sz w:val="28"/>
        </w:rPr>
        <w:t>Ю.П.</w:t>
      </w:r>
      <w:r>
        <w:rPr>
          <w:spacing w:val="-1"/>
          <w:sz w:val="28"/>
        </w:rPr>
        <w:t xml:space="preserve"> </w:t>
      </w:r>
      <w:r>
        <w:rPr>
          <w:sz w:val="28"/>
        </w:rPr>
        <w:t>Кузнецова.</w:t>
      </w:r>
    </w:p>
    <w:p w14:paraId="22547E89">
      <w:pPr>
        <w:pStyle w:val="183"/>
        <w:numPr>
          <w:ilvl w:val="3"/>
          <w:numId w:val="3"/>
        </w:numPr>
        <w:tabs>
          <w:tab w:val="left" w:pos="1993"/>
        </w:tabs>
        <w:spacing w:line="362" w:lineRule="auto"/>
        <w:ind w:left="232" w:right="239" w:firstLine="708"/>
        <w:rPr>
          <w:sz w:val="28"/>
        </w:rPr>
      </w:pPr>
      <w:r>
        <w:rPr>
          <w:sz w:val="28"/>
        </w:rPr>
        <w:t>Юмористические рассказы отечественных писателей XIX-XX веков.</w:t>
      </w:r>
      <w:r>
        <w:rPr>
          <w:spacing w:val="1"/>
          <w:sz w:val="28"/>
        </w:rPr>
        <w:t xml:space="preserve"> </w:t>
      </w:r>
      <w:r>
        <w:rPr>
          <w:sz w:val="28"/>
        </w:rPr>
        <w:t>А.П.</w:t>
      </w:r>
      <w:r>
        <w:rPr>
          <w:spacing w:val="44"/>
          <w:sz w:val="28"/>
        </w:rPr>
        <w:t xml:space="preserve"> </w:t>
      </w:r>
      <w:r>
        <w:rPr>
          <w:sz w:val="28"/>
        </w:rPr>
        <w:t>Чехов</w:t>
      </w:r>
      <w:r>
        <w:rPr>
          <w:spacing w:val="46"/>
          <w:sz w:val="28"/>
        </w:rPr>
        <w:t xml:space="preserve"> </w:t>
      </w:r>
      <w:r>
        <w:rPr>
          <w:sz w:val="28"/>
        </w:rPr>
        <w:t>(два</w:t>
      </w:r>
      <w:r>
        <w:rPr>
          <w:spacing w:val="42"/>
          <w:sz w:val="28"/>
        </w:rPr>
        <w:t xml:space="preserve"> </w:t>
      </w:r>
      <w:r>
        <w:rPr>
          <w:sz w:val="28"/>
        </w:rPr>
        <w:t>рассказа</w:t>
      </w:r>
      <w:r>
        <w:rPr>
          <w:spacing w:val="43"/>
          <w:sz w:val="28"/>
        </w:rPr>
        <w:t xml:space="preserve"> </w:t>
      </w:r>
      <w:r>
        <w:rPr>
          <w:sz w:val="28"/>
        </w:rPr>
        <w:t>по</w:t>
      </w:r>
      <w:r>
        <w:rPr>
          <w:spacing w:val="46"/>
          <w:sz w:val="28"/>
        </w:rPr>
        <w:t xml:space="preserve"> </w:t>
      </w:r>
      <w:r>
        <w:rPr>
          <w:sz w:val="28"/>
        </w:rPr>
        <w:t>выбору).</w:t>
      </w:r>
      <w:r>
        <w:rPr>
          <w:spacing w:val="45"/>
          <w:sz w:val="28"/>
        </w:rPr>
        <w:t xml:space="preserve"> </w:t>
      </w:r>
      <w:r>
        <w:rPr>
          <w:sz w:val="28"/>
        </w:rPr>
        <w:t>Например,</w:t>
      </w:r>
      <w:r>
        <w:rPr>
          <w:spacing w:val="42"/>
          <w:sz w:val="28"/>
        </w:rPr>
        <w:t xml:space="preserve"> </w:t>
      </w:r>
      <w:r>
        <w:rPr>
          <w:sz w:val="28"/>
        </w:rPr>
        <w:t>«Лошадиная</w:t>
      </w:r>
      <w:r>
        <w:rPr>
          <w:spacing w:val="46"/>
          <w:sz w:val="28"/>
        </w:rPr>
        <w:t xml:space="preserve"> </w:t>
      </w:r>
      <w:r>
        <w:rPr>
          <w:sz w:val="28"/>
        </w:rPr>
        <w:t>фамилия»,</w:t>
      </w:r>
    </w:p>
    <w:p w14:paraId="35D8DAD4">
      <w:pPr>
        <w:pStyle w:val="23"/>
        <w:spacing w:line="317" w:lineRule="exact"/>
        <w:ind w:firstLine="0"/>
      </w:pPr>
      <w:r>
        <w:t>«Мальчики»,</w:t>
      </w:r>
      <w:r>
        <w:rPr>
          <w:spacing w:val="-4"/>
        </w:rPr>
        <w:t xml:space="preserve"> </w:t>
      </w:r>
      <w:r>
        <w:t>«Хирургия»</w:t>
      </w:r>
      <w:r>
        <w:rPr>
          <w:spacing w:val="-4"/>
        </w:rPr>
        <w:t xml:space="preserve"> </w:t>
      </w:r>
      <w:r>
        <w:t>и</w:t>
      </w:r>
      <w:r>
        <w:rPr>
          <w:spacing w:val="-3"/>
        </w:rPr>
        <w:t xml:space="preserve"> </w:t>
      </w:r>
      <w:r>
        <w:t>другие.</w:t>
      </w:r>
    </w:p>
    <w:p w14:paraId="3078064B">
      <w:pPr>
        <w:pStyle w:val="23"/>
        <w:spacing w:before="161" w:line="360" w:lineRule="auto"/>
        <w:ind w:right="245" w:firstLine="778"/>
      </w:pPr>
      <w:r>
        <w:t>М.М.</w:t>
      </w:r>
      <w:r>
        <w:rPr>
          <w:spacing w:val="1"/>
        </w:rPr>
        <w:t xml:space="preserve"> </w:t>
      </w:r>
      <w:r>
        <w:t>Зощенко</w:t>
      </w:r>
      <w:r>
        <w:rPr>
          <w:spacing w:val="1"/>
        </w:rPr>
        <w:t xml:space="preserve"> </w:t>
      </w:r>
      <w:r>
        <w:t>(два</w:t>
      </w:r>
      <w:r>
        <w:rPr>
          <w:spacing w:val="1"/>
        </w:rPr>
        <w:t xml:space="preserve"> </w:t>
      </w:r>
      <w:r>
        <w:t>рассказа</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«Галоша»,</w:t>
      </w:r>
      <w:r>
        <w:rPr>
          <w:spacing w:val="1"/>
        </w:rPr>
        <w:t xml:space="preserve"> </w:t>
      </w:r>
      <w:r>
        <w:t>«Лёля</w:t>
      </w:r>
      <w:r>
        <w:rPr>
          <w:spacing w:val="1"/>
        </w:rPr>
        <w:t xml:space="preserve"> </w:t>
      </w:r>
      <w:r>
        <w:t>и</w:t>
      </w:r>
      <w:r>
        <w:rPr>
          <w:spacing w:val="1"/>
        </w:rPr>
        <w:t xml:space="preserve"> </w:t>
      </w:r>
      <w:r>
        <w:t>Минька»,</w:t>
      </w:r>
      <w:r>
        <w:rPr>
          <w:spacing w:val="-2"/>
        </w:rPr>
        <w:t xml:space="preserve"> </w:t>
      </w:r>
      <w:r>
        <w:t>«Ёлка»,</w:t>
      </w:r>
      <w:r>
        <w:rPr>
          <w:spacing w:val="-2"/>
        </w:rPr>
        <w:t xml:space="preserve"> </w:t>
      </w:r>
      <w:r>
        <w:t>«Золотые</w:t>
      </w:r>
      <w:r>
        <w:rPr>
          <w:spacing w:val="-3"/>
        </w:rPr>
        <w:t xml:space="preserve"> </w:t>
      </w:r>
      <w:r>
        <w:t>слова»,</w:t>
      </w:r>
      <w:r>
        <w:rPr>
          <w:spacing w:val="-1"/>
        </w:rPr>
        <w:t xml:space="preserve"> </w:t>
      </w:r>
      <w:r>
        <w:t>«Встреча»</w:t>
      </w:r>
      <w:r>
        <w:rPr>
          <w:spacing w:val="-1"/>
        </w:rPr>
        <w:t xml:space="preserve"> </w:t>
      </w:r>
      <w:r>
        <w:t>и другие.</w:t>
      </w:r>
    </w:p>
    <w:p w14:paraId="2D259694">
      <w:pPr>
        <w:pStyle w:val="183"/>
        <w:numPr>
          <w:ilvl w:val="3"/>
          <w:numId w:val="3"/>
        </w:numPr>
        <w:tabs>
          <w:tab w:val="left" w:pos="1993"/>
        </w:tabs>
        <w:spacing w:before="1" w:line="360" w:lineRule="auto"/>
        <w:ind w:left="232" w:right="242" w:firstLine="708"/>
        <w:rPr>
          <w:sz w:val="28"/>
        </w:rPr>
      </w:pPr>
      <w:r>
        <w:rPr>
          <w:sz w:val="28"/>
        </w:rPr>
        <w:t>Произведения отечественной литературы о природе и животных (не</w:t>
      </w:r>
      <w:r>
        <w:rPr>
          <w:spacing w:val="1"/>
          <w:sz w:val="28"/>
        </w:rPr>
        <w:t xml:space="preserve"> </w:t>
      </w:r>
      <w:r>
        <w:rPr>
          <w:sz w:val="28"/>
        </w:rPr>
        <w:t>менее</w:t>
      </w:r>
      <w:r>
        <w:rPr>
          <w:spacing w:val="-4"/>
          <w:sz w:val="28"/>
        </w:rPr>
        <w:t xml:space="preserve"> </w:t>
      </w:r>
      <w:r>
        <w:rPr>
          <w:sz w:val="28"/>
        </w:rPr>
        <w:t>двух).</w:t>
      </w:r>
      <w:r>
        <w:rPr>
          <w:spacing w:val="-1"/>
          <w:sz w:val="28"/>
        </w:rPr>
        <w:t xml:space="preserve"> </w:t>
      </w:r>
      <w:r>
        <w:rPr>
          <w:sz w:val="28"/>
        </w:rPr>
        <w:t>А.И.</w:t>
      </w:r>
      <w:r>
        <w:rPr>
          <w:spacing w:val="-1"/>
          <w:sz w:val="28"/>
        </w:rPr>
        <w:t xml:space="preserve"> </w:t>
      </w:r>
      <w:r>
        <w:rPr>
          <w:sz w:val="28"/>
        </w:rPr>
        <w:t>Куприн,</w:t>
      </w:r>
      <w:r>
        <w:rPr>
          <w:spacing w:val="-1"/>
          <w:sz w:val="28"/>
        </w:rPr>
        <w:t xml:space="preserve"> </w:t>
      </w:r>
      <w:r>
        <w:rPr>
          <w:sz w:val="28"/>
        </w:rPr>
        <w:t>М.М.</w:t>
      </w:r>
      <w:r>
        <w:rPr>
          <w:spacing w:val="-2"/>
          <w:sz w:val="28"/>
        </w:rPr>
        <w:t xml:space="preserve"> </w:t>
      </w:r>
      <w:r>
        <w:rPr>
          <w:sz w:val="28"/>
        </w:rPr>
        <w:t>Пришвин,</w:t>
      </w:r>
      <w:r>
        <w:rPr>
          <w:spacing w:val="-1"/>
          <w:sz w:val="28"/>
        </w:rPr>
        <w:t xml:space="preserve"> </w:t>
      </w:r>
      <w:r>
        <w:rPr>
          <w:sz w:val="28"/>
        </w:rPr>
        <w:t>К.Г.</w:t>
      </w:r>
      <w:r>
        <w:rPr>
          <w:spacing w:val="-1"/>
          <w:sz w:val="28"/>
        </w:rPr>
        <w:t xml:space="preserve"> </w:t>
      </w:r>
      <w:r>
        <w:rPr>
          <w:sz w:val="28"/>
        </w:rPr>
        <w:t>Паустовский.</w:t>
      </w:r>
    </w:p>
    <w:p w14:paraId="6726C0A5">
      <w:pPr>
        <w:pStyle w:val="23"/>
        <w:spacing w:line="360" w:lineRule="auto"/>
        <w:ind w:right="240"/>
      </w:pPr>
      <w:r>
        <w:t>А.П. Платонов. Рассказы (один по выбору). Например, «Корова», «Никита» и</w:t>
      </w:r>
      <w:r>
        <w:rPr>
          <w:spacing w:val="1"/>
        </w:rPr>
        <w:t xml:space="preserve"> </w:t>
      </w:r>
      <w:r>
        <w:t>другие.</w:t>
      </w:r>
    </w:p>
    <w:p w14:paraId="55FDCD18">
      <w:pPr>
        <w:spacing w:line="360" w:lineRule="auto"/>
        <w:sectPr>
          <w:pgSz w:w="11910" w:h="16850"/>
          <w:pgMar w:top="820" w:right="320" w:bottom="280" w:left="900" w:header="571" w:footer="0" w:gutter="0"/>
          <w:cols w:space="720" w:num="1"/>
          <w:docGrid w:linePitch="360" w:charSpace="0"/>
        </w:sectPr>
      </w:pPr>
    </w:p>
    <w:p w14:paraId="2456976C">
      <w:pPr>
        <w:pStyle w:val="23"/>
        <w:spacing w:before="4"/>
        <w:ind w:left="0" w:firstLine="0"/>
        <w:jc w:val="left"/>
        <w:rPr>
          <w:sz w:val="17"/>
        </w:rPr>
      </w:pPr>
    </w:p>
    <w:p w14:paraId="2B1E03EB">
      <w:pPr>
        <w:pStyle w:val="23"/>
        <w:spacing w:before="89"/>
        <w:ind w:left="941" w:firstLine="0"/>
      </w:pPr>
      <w:r>
        <w:t>В.П.</w:t>
      </w:r>
      <w:r>
        <w:rPr>
          <w:spacing w:val="-3"/>
        </w:rPr>
        <w:t xml:space="preserve"> </w:t>
      </w:r>
      <w:r>
        <w:t>Астафьев.</w:t>
      </w:r>
      <w:r>
        <w:rPr>
          <w:spacing w:val="-3"/>
        </w:rPr>
        <w:t xml:space="preserve"> </w:t>
      </w:r>
      <w:r>
        <w:t>Рассказ</w:t>
      </w:r>
      <w:r>
        <w:rPr>
          <w:spacing w:val="-2"/>
        </w:rPr>
        <w:t xml:space="preserve"> </w:t>
      </w:r>
      <w:r>
        <w:t>«Васюткино</w:t>
      </w:r>
      <w:r>
        <w:rPr>
          <w:spacing w:val="-4"/>
        </w:rPr>
        <w:t xml:space="preserve"> </w:t>
      </w:r>
      <w:r>
        <w:t>озеро».</w:t>
      </w:r>
    </w:p>
    <w:p w14:paraId="2C698092">
      <w:pPr>
        <w:pStyle w:val="183"/>
        <w:numPr>
          <w:ilvl w:val="2"/>
          <w:numId w:val="3"/>
        </w:numPr>
        <w:tabs>
          <w:tab w:val="left" w:pos="1784"/>
        </w:tabs>
        <w:spacing w:before="164"/>
        <w:ind w:left="1783" w:hanging="843"/>
        <w:rPr>
          <w:sz w:val="28"/>
        </w:rPr>
      </w:pPr>
      <w:r>
        <w:rPr>
          <w:sz w:val="28"/>
        </w:rPr>
        <w:t>Литература</w:t>
      </w:r>
      <w:r>
        <w:rPr>
          <w:spacing w:val="-5"/>
          <w:sz w:val="28"/>
        </w:rPr>
        <w:t xml:space="preserve"> </w:t>
      </w:r>
      <w:r>
        <w:rPr>
          <w:sz w:val="28"/>
        </w:rPr>
        <w:t>XX-XXI</w:t>
      </w:r>
      <w:r>
        <w:rPr>
          <w:spacing w:val="-5"/>
          <w:sz w:val="28"/>
        </w:rPr>
        <w:t xml:space="preserve"> </w:t>
      </w:r>
      <w:r>
        <w:rPr>
          <w:sz w:val="28"/>
        </w:rPr>
        <w:t>веков.</w:t>
      </w:r>
    </w:p>
    <w:p w14:paraId="05098AF2">
      <w:pPr>
        <w:pStyle w:val="183"/>
        <w:numPr>
          <w:ilvl w:val="3"/>
          <w:numId w:val="3"/>
        </w:numPr>
        <w:tabs>
          <w:tab w:val="left" w:pos="1993"/>
        </w:tabs>
        <w:spacing w:before="160" w:line="360" w:lineRule="auto"/>
        <w:ind w:left="232" w:right="242" w:firstLine="708"/>
        <w:rPr>
          <w:sz w:val="28"/>
        </w:rPr>
      </w:pPr>
      <w:r>
        <w:rPr>
          <w:sz w:val="28"/>
        </w:rPr>
        <w:t>Произведения отечественной литературы на тему «Человек на войне»</w:t>
      </w:r>
      <w:r>
        <w:rPr>
          <w:spacing w:val="-67"/>
          <w:sz w:val="28"/>
        </w:rPr>
        <w:t xml:space="preserve"> </w:t>
      </w:r>
      <w:r>
        <w:rPr>
          <w:sz w:val="28"/>
        </w:rPr>
        <w:t>(не</w:t>
      </w:r>
      <w:r>
        <w:rPr>
          <w:spacing w:val="12"/>
          <w:sz w:val="28"/>
        </w:rPr>
        <w:t xml:space="preserve"> </w:t>
      </w:r>
      <w:r>
        <w:rPr>
          <w:sz w:val="28"/>
        </w:rPr>
        <w:t>менее</w:t>
      </w:r>
      <w:r>
        <w:rPr>
          <w:spacing w:val="13"/>
          <w:sz w:val="28"/>
        </w:rPr>
        <w:t xml:space="preserve"> </w:t>
      </w:r>
      <w:r>
        <w:rPr>
          <w:sz w:val="28"/>
        </w:rPr>
        <w:t>двух).</w:t>
      </w:r>
      <w:r>
        <w:rPr>
          <w:spacing w:val="12"/>
          <w:sz w:val="28"/>
        </w:rPr>
        <w:t xml:space="preserve"> </w:t>
      </w:r>
      <w:r>
        <w:rPr>
          <w:sz w:val="28"/>
        </w:rPr>
        <w:t>Например,</w:t>
      </w:r>
      <w:r>
        <w:rPr>
          <w:spacing w:val="12"/>
          <w:sz w:val="28"/>
        </w:rPr>
        <w:t xml:space="preserve"> </w:t>
      </w:r>
      <w:r>
        <w:rPr>
          <w:sz w:val="28"/>
        </w:rPr>
        <w:t>Л.А.</w:t>
      </w:r>
      <w:r>
        <w:rPr>
          <w:spacing w:val="12"/>
          <w:sz w:val="28"/>
        </w:rPr>
        <w:t xml:space="preserve"> </w:t>
      </w:r>
      <w:r>
        <w:rPr>
          <w:sz w:val="28"/>
        </w:rPr>
        <w:t>Кассиль</w:t>
      </w:r>
      <w:r>
        <w:rPr>
          <w:spacing w:val="16"/>
          <w:sz w:val="28"/>
        </w:rPr>
        <w:t xml:space="preserve"> </w:t>
      </w:r>
      <w:r>
        <w:rPr>
          <w:sz w:val="28"/>
        </w:rPr>
        <w:t>«Дорогие</w:t>
      </w:r>
      <w:r>
        <w:rPr>
          <w:spacing w:val="13"/>
          <w:sz w:val="28"/>
        </w:rPr>
        <w:t xml:space="preserve"> </w:t>
      </w:r>
      <w:r>
        <w:rPr>
          <w:sz w:val="28"/>
        </w:rPr>
        <w:t>мои</w:t>
      </w:r>
      <w:r>
        <w:rPr>
          <w:spacing w:val="13"/>
          <w:sz w:val="28"/>
        </w:rPr>
        <w:t xml:space="preserve"> </w:t>
      </w:r>
      <w:r>
        <w:rPr>
          <w:sz w:val="28"/>
        </w:rPr>
        <w:t>мальчишки»,</w:t>
      </w:r>
      <w:r>
        <w:rPr>
          <w:spacing w:val="12"/>
          <w:sz w:val="28"/>
        </w:rPr>
        <w:t xml:space="preserve"> </w:t>
      </w:r>
      <w:r>
        <w:rPr>
          <w:sz w:val="28"/>
        </w:rPr>
        <w:t>Ю.Я.</w:t>
      </w:r>
      <w:r>
        <w:rPr>
          <w:spacing w:val="12"/>
          <w:sz w:val="28"/>
        </w:rPr>
        <w:t xml:space="preserve"> </w:t>
      </w:r>
      <w:r>
        <w:rPr>
          <w:sz w:val="28"/>
        </w:rPr>
        <w:t>Яковлев</w:t>
      </w:r>
    </w:p>
    <w:p w14:paraId="1C210E08">
      <w:pPr>
        <w:pStyle w:val="23"/>
        <w:spacing w:line="362" w:lineRule="auto"/>
        <w:ind w:right="244" w:firstLine="0"/>
      </w:pPr>
      <w:r>
        <w:t>«Девочки с Васильевского острова», В.П. Катаев «Сын полка», К.М. Симонов «Сын</w:t>
      </w:r>
      <w:r>
        <w:rPr>
          <w:spacing w:val="1"/>
        </w:rPr>
        <w:t xml:space="preserve"> </w:t>
      </w:r>
      <w:r>
        <w:t>артиллериста»</w:t>
      </w:r>
      <w:r>
        <w:rPr>
          <w:spacing w:val="-2"/>
        </w:rPr>
        <w:t xml:space="preserve"> </w:t>
      </w:r>
      <w:r>
        <w:t>и другие.</w:t>
      </w:r>
    </w:p>
    <w:p w14:paraId="0A7A23BB">
      <w:pPr>
        <w:pStyle w:val="183"/>
        <w:numPr>
          <w:ilvl w:val="3"/>
          <w:numId w:val="3"/>
        </w:numPr>
        <w:tabs>
          <w:tab w:val="left" w:pos="1993"/>
        </w:tabs>
        <w:spacing w:line="360" w:lineRule="auto"/>
        <w:ind w:left="232" w:right="240" w:firstLine="708"/>
        <w:rPr>
          <w:sz w:val="28"/>
        </w:rPr>
      </w:pPr>
      <w:r>
        <w:rPr>
          <w:sz w:val="28"/>
        </w:rPr>
        <w:t>Произведения</w:t>
      </w:r>
      <w:r>
        <w:rPr>
          <w:spacing w:val="1"/>
          <w:sz w:val="28"/>
        </w:rPr>
        <w:t xml:space="preserve"> </w:t>
      </w:r>
      <w:r>
        <w:rPr>
          <w:sz w:val="28"/>
        </w:rPr>
        <w:t>отечественных</w:t>
      </w:r>
      <w:r>
        <w:rPr>
          <w:spacing w:val="1"/>
          <w:sz w:val="28"/>
        </w:rPr>
        <w:t xml:space="preserve"> </w:t>
      </w:r>
      <w:r>
        <w:rPr>
          <w:sz w:val="28"/>
        </w:rPr>
        <w:t>писателей</w:t>
      </w:r>
      <w:r>
        <w:rPr>
          <w:spacing w:val="1"/>
          <w:sz w:val="28"/>
        </w:rPr>
        <w:t xml:space="preserve"> </w:t>
      </w:r>
      <w:r>
        <w:rPr>
          <w:sz w:val="28"/>
        </w:rPr>
        <w:t>XIX-XXI</w:t>
      </w:r>
      <w:r>
        <w:rPr>
          <w:spacing w:val="1"/>
          <w:sz w:val="28"/>
        </w:rPr>
        <w:t xml:space="preserve"> </w:t>
      </w:r>
      <w:r>
        <w:rPr>
          <w:sz w:val="28"/>
        </w:rPr>
        <w:t>веков</w:t>
      </w:r>
      <w:r>
        <w:rPr>
          <w:spacing w:val="1"/>
          <w:sz w:val="28"/>
        </w:rPr>
        <w:t xml:space="preserve"> </w:t>
      </w:r>
      <w:r>
        <w:rPr>
          <w:sz w:val="28"/>
        </w:rPr>
        <w:t>на</w:t>
      </w:r>
      <w:r>
        <w:rPr>
          <w:spacing w:val="1"/>
          <w:sz w:val="28"/>
        </w:rPr>
        <w:t xml:space="preserve"> </w:t>
      </w:r>
      <w:r>
        <w:rPr>
          <w:sz w:val="28"/>
        </w:rPr>
        <w:t>тему</w:t>
      </w:r>
      <w:r>
        <w:rPr>
          <w:spacing w:val="1"/>
          <w:sz w:val="28"/>
        </w:rPr>
        <w:t xml:space="preserve"> </w:t>
      </w:r>
      <w:r>
        <w:rPr>
          <w:sz w:val="28"/>
        </w:rPr>
        <w:t>детства (не менее двух). Например, произведения</w:t>
      </w:r>
      <w:r>
        <w:rPr>
          <w:spacing w:val="70"/>
          <w:sz w:val="28"/>
        </w:rPr>
        <w:t xml:space="preserve"> </w:t>
      </w:r>
      <w:r>
        <w:rPr>
          <w:sz w:val="28"/>
        </w:rPr>
        <w:t>В.Г. Короленко, В.П. Катаева,</w:t>
      </w:r>
      <w:r>
        <w:rPr>
          <w:spacing w:val="1"/>
          <w:sz w:val="28"/>
        </w:rPr>
        <w:t xml:space="preserve"> </w:t>
      </w:r>
      <w:r>
        <w:rPr>
          <w:sz w:val="28"/>
        </w:rPr>
        <w:t>В.П. Крапивина, Ю.П. Казакова, А.Г. Алексина, В.П. Астафьева, В.К. Железникова,</w:t>
      </w:r>
      <w:r>
        <w:rPr>
          <w:spacing w:val="1"/>
          <w:sz w:val="28"/>
        </w:rPr>
        <w:t xml:space="preserve"> </w:t>
      </w:r>
      <w:r>
        <w:rPr>
          <w:sz w:val="28"/>
        </w:rPr>
        <w:t>Ю.Я.</w:t>
      </w:r>
      <w:r>
        <w:rPr>
          <w:spacing w:val="1"/>
          <w:sz w:val="28"/>
        </w:rPr>
        <w:t xml:space="preserve"> </w:t>
      </w:r>
      <w:r>
        <w:rPr>
          <w:sz w:val="28"/>
        </w:rPr>
        <w:t>Яковлева,</w:t>
      </w:r>
      <w:r>
        <w:rPr>
          <w:spacing w:val="1"/>
          <w:sz w:val="28"/>
        </w:rPr>
        <w:t xml:space="preserve"> </w:t>
      </w:r>
      <w:r>
        <w:rPr>
          <w:sz w:val="28"/>
        </w:rPr>
        <w:t>И. Коваля,</w:t>
      </w:r>
      <w:r>
        <w:rPr>
          <w:spacing w:val="1"/>
          <w:sz w:val="28"/>
        </w:rPr>
        <w:t xml:space="preserve"> </w:t>
      </w:r>
      <w:r>
        <w:rPr>
          <w:sz w:val="28"/>
        </w:rPr>
        <w:t>А.А.</w:t>
      </w:r>
      <w:r>
        <w:rPr>
          <w:spacing w:val="1"/>
          <w:sz w:val="28"/>
        </w:rPr>
        <w:t xml:space="preserve"> </w:t>
      </w:r>
      <w:r>
        <w:rPr>
          <w:sz w:val="28"/>
        </w:rPr>
        <w:t>Гиваргизова, М.С. Аромштам, Н.Ю.</w:t>
      </w:r>
      <w:r>
        <w:rPr>
          <w:spacing w:val="1"/>
          <w:sz w:val="28"/>
        </w:rPr>
        <w:t xml:space="preserve"> </w:t>
      </w:r>
      <w:r>
        <w:rPr>
          <w:sz w:val="28"/>
        </w:rPr>
        <w:t>Абгарян</w:t>
      </w:r>
      <w:r>
        <w:rPr>
          <w:spacing w:val="1"/>
          <w:sz w:val="28"/>
        </w:rPr>
        <w:t xml:space="preserve"> </w:t>
      </w:r>
      <w:r>
        <w:rPr>
          <w:sz w:val="28"/>
        </w:rPr>
        <w:t>и</w:t>
      </w:r>
      <w:r>
        <w:rPr>
          <w:spacing w:val="1"/>
          <w:sz w:val="28"/>
        </w:rPr>
        <w:t xml:space="preserve"> </w:t>
      </w:r>
      <w:r>
        <w:rPr>
          <w:sz w:val="28"/>
        </w:rPr>
        <w:t>другие.</w:t>
      </w:r>
    </w:p>
    <w:p w14:paraId="4903FC45">
      <w:pPr>
        <w:pStyle w:val="183"/>
        <w:numPr>
          <w:ilvl w:val="3"/>
          <w:numId w:val="3"/>
        </w:numPr>
        <w:tabs>
          <w:tab w:val="left" w:pos="1993"/>
        </w:tabs>
        <w:spacing w:line="360" w:lineRule="auto"/>
        <w:ind w:left="232" w:right="243" w:firstLine="708"/>
        <w:rPr>
          <w:sz w:val="28"/>
        </w:rPr>
      </w:pPr>
      <w:r>
        <w:rPr>
          <w:sz w:val="28"/>
        </w:rPr>
        <w:t>Произведения</w:t>
      </w:r>
      <w:r>
        <w:rPr>
          <w:spacing w:val="1"/>
          <w:sz w:val="28"/>
        </w:rPr>
        <w:t xml:space="preserve"> </w:t>
      </w:r>
      <w:r>
        <w:rPr>
          <w:sz w:val="28"/>
        </w:rPr>
        <w:t>приключенческого</w:t>
      </w:r>
      <w:r>
        <w:rPr>
          <w:spacing w:val="1"/>
          <w:sz w:val="28"/>
        </w:rPr>
        <w:t xml:space="preserve"> </w:t>
      </w:r>
      <w:r>
        <w:rPr>
          <w:sz w:val="28"/>
        </w:rPr>
        <w:t>жанра</w:t>
      </w:r>
      <w:r>
        <w:rPr>
          <w:spacing w:val="1"/>
          <w:sz w:val="28"/>
        </w:rPr>
        <w:t xml:space="preserve"> </w:t>
      </w:r>
      <w:r>
        <w:rPr>
          <w:sz w:val="28"/>
        </w:rPr>
        <w:t>отечественных</w:t>
      </w:r>
      <w:r>
        <w:rPr>
          <w:spacing w:val="1"/>
          <w:sz w:val="28"/>
        </w:rPr>
        <w:t xml:space="preserve"> </w:t>
      </w:r>
      <w:r>
        <w:rPr>
          <w:sz w:val="28"/>
        </w:rPr>
        <w:t>писателей</w:t>
      </w:r>
      <w:r>
        <w:rPr>
          <w:spacing w:val="1"/>
          <w:sz w:val="28"/>
        </w:rPr>
        <w:t xml:space="preserve"> </w:t>
      </w:r>
      <w:r>
        <w:rPr>
          <w:sz w:val="28"/>
        </w:rPr>
        <w:t>(одно</w:t>
      </w:r>
      <w:r>
        <w:rPr>
          <w:spacing w:val="10"/>
          <w:sz w:val="28"/>
        </w:rPr>
        <w:t xml:space="preserve"> </w:t>
      </w:r>
      <w:r>
        <w:rPr>
          <w:sz w:val="28"/>
        </w:rPr>
        <w:t>по</w:t>
      </w:r>
      <w:r>
        <w:rPr>
          <w:spacing w:val="10"/>
          <w:sz w:val="28"/>
        </w:rPr>
        <w:t xml:space="preserve"> </w:t>
      </w:r>
      <w:r>
        <w:rPr>
          <w:sz w:val="28"/>
        </w:rPr>
        <w:t>выбору).</w:t>
      </w:r>
      <w:r>
        <w:rPr>
          <w:spacing w:val="9"/>
          <w:sz w:val="28"/>
        </w:rPr>
        <w:t xml:space="preserve"> </w:t>
      </w:r>
      <w:r>
        <w:rPr>
          <w:sz w:val="28"/>
        </w:rPr>
        <w:t>Например,</w:t>
      </w:r>
      <w:r>
        <w:rPr>
          <w:spacing w:val="8"/>
          <w:sz w:val="28"/>
        </w:rPr>
        <w:t xml:space="preserve"> </w:t>
      </w:r>
      <w:r>
        <w:rPr>
          <w:sz w:val="28"/>
        </w:rPr>
        <w:t>К.</w:t>
      </w:r>
      <w:r>
        <w:rPr>
          <w:spacing w:val="9"/>
          <w:sz w:val="28"/>
        </w:rPr>
        <w:t xml:space="preserve"> </w:t>
      </w:r>
      <w:r>
        <w:rPr>
          <w:sz w:val="28"/>
        </w:rPr>
        <w:t>Булычёв.</w:t>
      </w:r>
      <w:r>
        <w:rPr>
          <w:spacing w:val="9"/>
          <w:sz w:val="28"/>
        </w:rPr>
        <w:t xml:space="preserve"> </w:t>
      </w:r>
      <w:r>
        <w:rPr>
          <w:sz w:val="28"/>
        </w:rPr>
        <w:t>«Девочка,</w:t>
      </w:r>
      <w:r>
        <w:rPr>
          <w:spacing w:val="9"/>
          <w:sz w:val="28"/>
        </w:rPr>
        <w:t xml:space="preserve"> </w:t>
      </w:r>
      <w:r>
        <w:rPr>
          <w:sz w:val="28"/>
        </w:rPr>
        <w:t>с</w:t>
      </w:r>
      <w:r>
        <w:rPr>
          <w:spacing w:val="9"/>
          <w:sz w:val="28"/>
        </w:rPr>
        <w:t xml:space="preserve"> </w:t>
      </w:r>
      <w:r>
        <w:rPr>
          <w:sz w:val="28"/>
        </w:rPr>
        <w:t>которой</w:t>
      </w:r>
      <w:r>
        <w:rPr>
          <w:spacing w:val="10"/>
          <w:sz w:val="28"/>
        </w:rPr>
        <w:t xml:space="preserve"> </w:t>
      </w:r>
      <w:r>
        <w:rPr>
          <w:sz w:val="28"/>
        </w:rPr>
        <w:t>ничего</w:t>
      </w:r>
      <w:r>
        <w:rPr>
          <w:spacing w:val="10"/>
          <w:sz w:val="28"/>
        </w:rPr>
        <w:t xml:space="preserve"> </w:t>
      </w:r>
      <w:r>
        <w:rPr>
          <w:sz w:val="28"/>
        </w:rPr>
        <w:t>не</w:t>
      </w:r>
      <w:r>
        <w:rPr>
          <w:spacing w:val="10"/>
          <w:sz w:val="28"/>
        </w:rPr>
        <w:t xml:space="preserve"> </w:t>
      </w:r>
      <w:r>
        <w:rPr>
          <w:sz w:val="28"/>
        </w:rPr>
        <w:t>случится»,</w:t>
      </w:r>
    </w:p>
    <w:p w14:paraId="60B9BC4E">
      <w:pPr>
        <w:pStyle w:val="23"/>
        <w:ind w:firstLine="0"/>
      </w:pPr>
      <w:r>
        <w:t>«Миллион</w:t>
      </w:r>
      <w:r>
        <w:rPr>
          <w:spacing w:val="-3"/>
        </w:rPr>
        <w:t xml:space="preserve"> </w:t>
      </w:r>
      <w:r>
        <w:t>приключений»</w:t>
      </w:r>
      <w:r>
        <w:rPr>
          <w:spacing w:val="-3"/>
        </w:rPr>
        <w:t xml:space="preserve"> </w:t>
      </w:r>
      <w:r>
        <w:t>(главы</w:t>
      </w:r>
      <w:r>
        <w:rPr>
          <w:spacing w:val="-5"/>
        </w:rPr>
        <w:t xml:space="preserve"> </w:t>
      </w:r>
      <w:r>
        <w:t>по</w:t>
      </w:r>
      <w:r>
        <w:rPr>
          <w:spacing w:val="-1"/>
        </w:rPr>
        <w:t xml:space="preserve"> </w:t>
      </w:r>
      <w:r>
        <w:t>выбору) и</w:t>
      </w:r>
      <w:r>
        <w:rPr>
          <w:spacing w:val="-2"/>
        </w:rPr>
        <w:t xml:space="preserve"> </w:t>
      </w:r>
      <w:r>
        <w:t>другие.</w:t>
      </w:r>
    </w:p>
    <w:p w14:paraId="49D0DB2B">
      <w:pPr>
        <w:pStyle w:val="183"/>
        <w:numPr>
          <w:ilvl w:val="2"/>
          <w:numId w:val="3"/>
        </w:numPr>
        <w:tabs>
          <w:tab w:val="left" w:pos="1784"/>
        </w:tabs>
        <w:spacing w:before="156"/>
        <w:ind w:left="1783" w:hanging="843"/>
        <w:rPr>
          <w:sz w:val="28"/>
        </w:rPr>
      </w:pPr>
      <w:r>
        <w:rPr>
          <w:sz w:val="28"/>
        </w:rPr>
        <w:t>Литература</w:t>
      </w:r>
      <w:r>
        <w:rPr>
          <w:spacing w:val="-4"/>
          <w:sz w:val="28"/>
        </w:rPr>
        <w:t xml:space="preserve"> </w:t>
      </w:r>
      <w:r>
        <w:rPr>
          <w:sz w:val="28"/>
        </w:rPr>
        <w:t>народов</w:t>
      </w:r>
      <w:r>
        <w:rPr>
          <w:spacing w:val="-3"/>
          <w:sz w:val="28"/>
        </w:rPr>
        <w:t xml:space="preserve"> </w:t>
      </w:r>
      <w:r>
        <w:rPr>
          <w:sz w:val="28"/>
        </w:rPr>
        <w:t>Российской</w:t>
      </w:r>
      <w:r>
        <w:rPr>
          <w:spacing w:val="-3"/>
          <w:sz w:val="28"/>
        </w:rPr>
        <w:t xml:space="preserve"> </w:t>
      </w:r>
      <w:r>
        <w:rPr>
          <w:sz w:val="28"/>
        </w:rPr>
        <w:t>Федерации.</w:t>
      </w:r>
    </w:p>
    <w:p w14:paraId="092CEB2C">
      <w:pPr>
        <w:pStyle w:val="23"/>
        <w:spacing w:before="160"/>
        <w:ind w:left="941" w:firstLine="0"/>
      </w:pPr>
      <w:r>
        <w:t>Стихотворения</w:t>
      </w:r>
      <w:r>
        <w:rPr>
          <w:spacing w:val="40"/>
        </w:rPr>
        <w:t xml:space="preserve"> </w:t>
      </w:r>
      <w:r>
        <w:t>(одно</w:t>
      </w:r>
      <w:r>
        <w:rPr>
          <w:spacing w:val="39"/>
        </w:rPr>
        <w:t xml:space="preserve"> </w:t>
      </w:r>
      <w:r>
        <w:t>по</w:t>
      </w:r>
      <w:r>
        <w:rPr>
          <w:spacing w:val="39"/>
        </w:rPr>
        <w:t xml:space="preserve"> </w:t>
      </w:r>
      <w:r>
        <w:t>выбору).</w:t>
      </w:r>
      <w:r>
        <w:rPr>
          <w:spacing w:val="38"/>
        </w:rPr>
        <w:t xml:space="preserve"> </w:t>
      </w:r>
      <w:r>
        <w:t>Р.Г.</w:t>
      </w:r>
      <w:r>
        <w:rPr>
          <w:spacing w:val="38"/>
        </w:rPr>
        <w:t xml:space="preserve"> </w:t>
      </w:r>
      <w:r>
        <w:t>Гамзатов</w:t>
      </w:r>
      <w:r>
        <w:rPr>
          <w:spacing w:val="41"/>
        </w:rPr>
        <w:t xml:space="preserve"> </w:t>
      </w:r>
      <w:r>
        <w:rPr>
          <w:position w:val="1"/>
        </w:rPr>
        <w:t>«Песня</w:t>
      </w:r>
      <w:r>
        <w:rPr>
          <w:spacing w:val="39"/>
          <w:position w:val="1"/>
        </w:rPr>
        <w:t xml:space="preserve"> </w:t>
      </w:r>
      <w:r>
        <w:rPr>
          <w:position w:val="1"/>
        </w:rPr>
        <w:t>соловья»;</w:t>
      </w:r>
      <w:r>
        <w:rPr>
          <w:spacing w:val="39"/>
          <w:position w:val="1"/>
        </w:rPr>
        <w:t xml:space="preserve"> </w:t>
      </w:r>
      <w:r>
        <w:rPr>
          <w:position w:val="1"/>
        </w:rPr>
        <w:t>М.</w:t>
      </w:r>
      <w:r>
        <w:rPr>
          <w:spacing w:val="38"/>
          <w:position w:val="1"/>
        </w:rPr>
        <w:t xml:space="preserve"> </w:t>
      </w:r>
      <w:r>
        <w:rPr>
          <w:position w:val="1"/>
        </w:rPr>
        <w:t>Карим</w:t>
      </w:r>
    </w:p>
    <w:p w14:paraId="1A37F59E">
      <w:pPr>
        <w:pStyle w:val="23"/>
        <w:spacing w:before="160"/>
        <w:ind w:firstLine="0"/>
      </w:pPr>
      <w:r>
        <w:t>«Эту</w:t>
      </w:r>
      <w:r>
        <w:rPr>
          <w:spacing w:val="-5"/>
        </w:rPr>
        <w:t xml:space="preserve"> </w:t>
      </w:r>
      <w:r>
        <w:t>песню</w:t>
      </w:r>
      <w:r>
        <w:rPr>
          <w:spacing w:val="-2"/>
        </w:rPr>
        <w:t xml:space="preserve"> </w:t>
      </w:r>
      <w:r>
        <w:t>мать</w:t>
      </w:r>
      <w:r>
        <w:rPr>
          <w:spacing w:val="-2"/>
        </w:rPr>
        <w:t xml:space="preserve"> </w:t>
      </w:r>
      <w:r>
        <w:t>мне</w:t>
      </w:r>
      <w:r>
        <w:rPr>
          <w:spacing w:val="-1"/>
        </w:rPr>
        <w:t xml:space="preserve"> </w:t>
      </w:r>
      <w:r>
        <w:t>пела».</w:t>
      </w:r>
    </w:p>
    <w:p w14:paraId="370A1018">
      <w:pPr>
        <w:pStyle w:val="183"/>
        <w:numPr>
          <w:ilvl w:val="2"/>
          <w:numId w:val="3"/>
        </w:numPr>
        <w:tabs>
          <w:tab w:val="left" w:pos="1782"/>
        </w:tabs>
        <w:spacing w:before="163"/>
        <w:ind w:left="1781" w:hanging="841"/>
        <w:rPr>
          <w:sz w:val="28"/>
        </w:rPr>
      </w:pPr>
      <w:r>
        <w:rPr>
          <w:sz w:val="28"/>
        </w:rPr>
        <w:t>Зарубежная</w:t>
      </w:r>
      <w:r>
        <w:rPr>
          <w:spacing w:val="-3"/>
          <w:sz w:val="28"/>
        </w:rPr>
        <w:t xml:space="preserve"> </w:t>
      </w:r>
      <w:r>
        <w:rPr>
          <w:sz w:val="28"/>
        </w:rPr>
        <w:t>литература.</w:t>
      </w:r>
    </w:p>
    <w:p w14:paraId="76E8FC29">
      <w:pPr>
        <w:pStyle w:val="183"/>
        <w:numPr>
          <w:ilvl w:val="3"/>
          <w:numId w:val="3"/>
        </w:numPr>
        <w:tabs>
          <w:tab w:val="left" w:pos="1993"/>
        </w:tabs>
        <w:spacing w:before="161" w:line="360" w:lineRule="auto"/>
        <w:ind w:left="232" w:right="249" w:firstLine="708"/>
        <w:jc w:val="left"/>
        <w:rPr>
          <w:sz w:val="28"/>
        </w:rPr>
      </w:pPr>
      <w:r>
        <w:rPr>
          <w:sz w:val="28"/>
        </w:rPr>
        <w:t>Х.К.</w:t>
      </w:r>
      <w:r>
        <w:rPr>
          <w:spacing w:val="53"/>
          <w:sz w:val="28"/>
        </w:rPr>
        <w:t xml:space="preserve"> </w:t>
      </w:r>
      <w:r>
        <w:rPr>
          <w:sz w:val="28"/>
        </w:rPr>
        <w:t>Андерсен.</w:t>
      </w:r>
      <w:r>
        <w:rPr>
          <w:spacing w:val="56"/>
          <w:sz w:val="28"/>
        </w:rPr>
        <w:t xml:space="preserve"> </w:t>
      </w:r>
      <w:r>
        <w:rPr>
          <w:sz w:val="28"/>
        </w:rPr>
        <w:t>Сказки</w:t>
      </w:r>
      <w:r>
        <w:rPr>
          <w:spacing w:val="55"/>
          <w:sz w:val="28"/>
        </w:rPr>
        <w:t xml:space="preserve"> </w:t>
      </w:r>
      <w:r>
        <w:rPr>
          <w:sz w:val="28"/>
        </w:rPr>
        <w:t>(одна</w:t>
      </w:r>
      <w:r>
        <w:rPr>
          <w:spacing w:val="54"/>
          <w:sz w:val="28"/>
        </w:rPr>
        <w:t xml:space="preserve"> </w:t>
      </w:r>
      <w:r>
        <w:rPr>
          <w:sz w:val="28"/>
        </w:rPr>
        <w:t>по</w:t>
      </w:r>
      <w:r>
        <w:rPr>
          <w:spacing w:val="55"/>
          <w:sz w:val="28"/>
        </w:rPr>
        <w:t xml:space="preserve"> </w:t>
      </w:r>
      <w:r>
        <w:rPr>
          <w:sz w:val="28"/>
        </w:rPr>
        <w:t>выбору).</w:t>
      </w:r>
      <w:r>
        <w:rPr>
          <w:spacing w:val="54"/>
          <w:sz w:val="28"/>
        </w:rPr>
        <w:t xml:space="preserve"> </w:t>
      </w:r>
      <w:r>
        <w:rPr>
          <w:sz w:val="28"/>
        </w:rPr>
        <w:t>Например,</w:t>
      </w:r>
      <w:r>
        <w:rPr>
          <w:spacing w:val="54"/>
          <w:sz w:val="28"/>
        </w:rPr>
        <w:t xml:space="preserve"> </w:t>
      </w:r>
      <w:r>
        <w:rPr>
          <w:sz w:val="28"/>
        </w:rPr>
        <w:t>«Снежная</w:t>
      </w:r>
      <w:r>
        <w:rPr>
          <w:spacing w:val="-67"/>
          <w:sz w:val="28"/>
        </w:rPr>
        <w:t xml:space="preserve"> </w:t>
      </w:r>
      <w:r>
        <w:rPr>
          <w:sz w:val="28"/>
        </w:rPr>
        <w:t>королева»,</w:t>
      </w:r>
      <w:r>
        <w:rPr>
          <w:spacing w:val="-2"/>
          <w:sz w:val="28"/>
        </w:rPr>
        <w:t xml:space="preserve"> </w:t>
      </w:r>
      <w:r>
        <w:rPr>
          <w:sz w:val="28"/>
        </w:rPr>
        <w:t>«Соловей»</w:t>
      </w:r>
      <w:r>
        <w:rPr>
          <w:spacing w:val="-1"/>
          <w:sz w:val="28"/>
        </w:rPr>
        <w:t xml:space="preserve"> </w:t>
      </w:r>
      <w:r>
        <w:rPr>
          <w:sz w:val="28"/>
        </w:rPr>
        <w:t>и другие.</w:t>
      </w:r>
    </w:p>
    <w:p w14:paraId="129EF24E">
      <w:pPr>
        <w:pStyle w:val="183"/>
        <w:numPr>
          <w:ilvl w:val="3"/>
          <w:numId w:val="3"/>
        </w:numPr>
        <w:tabs>
          <w:tab w:val="left" w:pos="1993"/>
          <w:tab w:val="left" w:pos="3657"/>
          <w:tab w:val="left" w:pos="5096"/>
          <w:tab w:val="left" w:pos="6020"/>
          <w:tab w:val="left" w:pos="6946"/>
          <w:tab w:val="left" w:pos="8841"/>
          <w:tab w:val="left" w:pos="9389"/>
        </w:tabs>
        <w:spacing w:line="362" w:lineRule="auto"/>
        <w:ind w:left="232" w:right="243" w:firstLine="708"/>
        <w:jc w:val="left"/>
        <w:rPr>
          <w:sz w:val="28"/>
        </w:rPr>
      </w:pPr>
      <w:r>
        <w:rPr>
          <w:sz w:val="28"/>
        </w:rPr>
        <w:t>Зарубежная</w:t>
      </w:r>
      <w:r>
        <w:rPr>
          <w:sz w:val="28"/>
        </w:rPr>
        <w:tab/>
      </w:r>
      <w:r>
        <w:rPr>
          <w:sz w:val="28"/>
        </w:rPr>
        <w:t>сказочная</w:t>
      </w:r>
      <w:r>
        <w:rPr>
          <w:sz w:val="28"/>
        </w:rPr>
        <w:tab/>
      </w:r>
      <w:r>
        <w:rPr>
          <w:sz w:val="28"/>
        </w:rPr>
        <w:t>проза</w:t>
      </w:r>
      <w:r>
        <w:rPr>
          <w:sz w:val="28"/>
        </w:rPr>
        <w:tab/>
      </w:r>
      <w:r>
        <w:rPr>
          <w:sz w:val="28"/>
        </w:rPr>
        <w:t>(одно</w:t>
      </w:r>
      <w:r>
        <w:rPr>
          <w:sz w:val="28"/>
        </w:rPr>
        <w:tab/>
      </w:r>
      <w:r>
        <w:rPr>
          <w:sz w:val="28"/>
        </w:rPr>
        <w:t>произведение</w:t>
      </w:r>
      <w:r>
        <w:rPr>
          <w:sz w:val="28"/>
        </w:rPr>
        <w:tab/>
      </w:r>
      <w:r>
        <w:rPr>
          <w:sz w:val="28"/>
        </w:rPr>
        <w:t>по</w:t>
      </w:r>
      <w:r>
        <w:rPr>
          <w:sz w:val="28"/>
        </w:rPr>
        <w:tab/>
      </w:r>
      <w:r>
        <w:rPr>
          <w:sz w:val="28"/>
        </w:rPr>
        <w:t>выбору).</w:t>
      </w:r>
      <w:r>
        <w:rPr>
          <w:spacing w:val="-67"/>
          <w:sz w:val="28"/>
        </w:rPr>
        <w:t xml:space="preserve"> </w:t>
      </w:r>
      <w:r>
        <w:rPr>
          <w:sz w:val="28"/>
        </w:rPr>
        <w:t>Например,</w:t>
      </w:r>
      <w:r>
        <w:rPr>
          <w:spacing w:val="25"/>
          <w:sz w:val="28"/>
        </w:rPr>
        <w:t xml:space="preserve"> </w:t>
      </w:r>
      <w:r>
        <w:rPr>
          <w:sz w:val="28"/>
        </w:rPr>
        <w:t>Л.</w:t>
      </w:r>
      <w:r>
        <w:rPr>
          <w:spacing w:val="24"/>
          <w:sz w:val="28"/>
        </w:rPr>
        <w:t xml:space="preserve"> </w:t>
      </w:r>
      <w:r>
        <w:rPr>
          <w:sz w:val="28"/>
        </w:rPr>
        <w:t>Кэрролл</w:t>
      </w:r>
      <w:r>
        <w:rPr>
          <w:spacing w:val="24"/>
          <w:sz w:val="28"/>
        </w:rPr>
        <w:t xml:space="preserve"> </w:t>
      </w:r>
      <w:r>
        <w:rPr>
          <w:sz w:val="28"/>
        </w:rPr>
        <w:t>«Алиса</w:t>
      </w:r>
      <w:r>
        <w:rPr>
          <w:spacing w:val="27"/>
          <w:sz w:val="28"/>
        </w:rPr>
        <w:t xml:space="preserve"> </w:t>
      </w:r>
      <w:r>
        <w:rPr>
          <w:sz w:val="28"/>
        </w:rPr>
        <w:t>в</w:t>
      </w:r>
      <w:r>
        <w:rPr>
          <w:spacing w:val="24"/>
          <w:sz w:val="28"/>
        </w:rPr>
        <w:t xml:space="preserve"> </w:t>
      </w:r>
      <w:r>
        <w:rPr>
          <w:sz w:val="28"/>
        </w:rPr>
        <w:t>Стране</w:t>
      </w:r>
      <w:r>
        <w:rPr>
          <w:spacing w:val="26"/>
          <w:sz w:val="28"/>
        </w:rPr>
        <w:t xml:space="preserve"> </w:t>
      </w:r>
      <w:r>
        <w:rPr>
          <w:sz w:val="28"/>
        </w:rPr>
        <w:t>Чудес»</w:t>
      </w:r>
      <w:r>
        <w:rPr>
          <w:spacing w:val="24"/>
          <w:sz w:val="28"/>
        </w:rPr>
        <w:t xml:space="preserve"> </w:t>
      </w:r>
      <w:r>
        <w:rPr>
          <w:sz w:val="28"/>
        </w:rPr>
        <w:t>(главы</w:t>
      </w:r>
      <w:r>
        <w:rPr>
          <w:spacing w:val="26"/>
          <w:sz w:val="28"/>
        </w:rPr>
        <w:t xml:space="preserve"> </w:t>
      </w:r>
      <w:r>
        <w:rPr>
          <w:sz w:val="28"/>
        </w:rPr>
        <w:t>по</w:t>
      </w:r>
      <w:r>
        <w:rPr>
          <w:spacing w:val="26"/>
          <w:sz w:val="28"/>
        </w:rPr>
        <w:t xml:space="preserve"> </w:t>
      </w:r>
      <w:r>
        <w:rPr>
          <w:sz w:val="28"/>
        </w:rPr>
        <w:t>выбору),</w:t>
      </w:r>
      <w:r>
        <w:rPr>
          <w:spacing w:val="25"/>
          <w:sz w:val="28"/>
        </w:rPr>
        <w:t xml:space="preserve"> </w:t>
      </w:r>
      <w:r>
        <w:rPr>
          <w:sz w:val="28"/>
        </w:rPr>
        <w:t>Д.Толкин</w:t>
      </w:r>
    </w:p>
    <w:p w14:paraId="3C4A98A9">
      <w:pPr>
        <w:pStyle w:val="23"/>
        <w:spacing w:line="317" w:lineRule="exact"/>
        <w:ind w:firstLine="0"/>
        <w:jc w:val="left"/>
      </w:pPr>
      <w:r>
        <w:t>«Хоббит,</w:t>
      </w:r>
      <w:r>
        <w:rPr>
          <w:spacing w:val="-3"/>
        </w:rPr>
        <w:t xml:space="preserve"> </w:t>
      </w:r>
      <w:r>
        <w:t>или</w:t>
      </w:r>
      <w:r>
        <w:rPr>
          <w:spacing w:val="-2"/>
        </w:rPr>
        <w:t xml:space="preserve"> </w:t>
      </w:r>
      <w:r>
        <w:t>Туда</w:t>
      </w:r>
      <w:r>
        <w:rPr>
          <w:spacing w:val="-2"/>
        </w:rPr>
        <w:t xml:space="preserve"> </w:t>
      </w:r>
      <w:r>
        <w:t>и</w:t>
      </w:r>
      <w:r>
        <w:rPr>
          <w:spacing w:val="-2"/>
        </w:rPr>
        <w:t xml:space="preserve"> </w:t>
      </w:r>
      <w:r>
        <w:t>обратно»</w:t>
      </w:r>
      <w:r>
        <w:rPr>
          <w:spacing w:val="-2"/>
        </w:rPr>
        <w:t xml:space="preserve"> </w:t>
      </w:r>
      <w:r>
        <w:t>(главы</w:t>
      </w:r>
      <w:r>
        <w:rPr>
          <w:spacing w:val="-2"/>
        </w:rPr>
        <w:t xml:space="preserve"> </w:t>
      </w:r>
      <w:r>
        <w:t>по</w:t>
      </w:r>
      <w:r>
        <w:rPr>
          <w:spacing w:val="-1"/>
        </w:rPr>
        <w:t xml:space="preserve"> </w:t>
      </w:r>
      <w:r>
        <w:t>выбору)</w:t>
      </w:r>
      <w:r>
        <w:rPr>
          <w:spacing w:val="1"/>
        </w:rPr>
        <w:t xml:space="preserve"> </w:t>
      </w:r>
      <w:r>
        <w:t>и</w:t>
      </w:r>
      <w:r>
        <w:rPr>
          <w:spacing w:val="-2"/>
        </w:rPr>
        <w:t xml:space="preserve"> </w:t>
      </w:r>
      <w:r>
        <w:t>другие.</w:t>
      </w:r>
    </w:p>
    <w:p w14:paraId="1D514FF1">
      <w:pPr>
        <w:pStyle w:val="183"/>
        <w:numPr>
          <w:ilvl w:val="3"/>
          <w:numId w:val="3"/>
        </w:numPr>
        <w:tabs>
          <w:tab w:val="left" w:pos="1993"/>
        </w:tabs>
        <w:spacing w:before="160" w:line="360" w:lineRule="auto"/>
        <w:ind w:left="232" w:right="241" w:firstLine="708"/>
        <w:rPr>
          <w:sz w:val="28"/>
        </w:rPr>
      </w:pPr>
      <w:r>
        <w:rPr>
          <w:sz w:val="28"/>
        </w:rPr>
        <w:t>Зарубежная</w:t>
      </w:r>
      <w:r>
        <w:rPr>
          <w:spacing w:val="1"/>
          <w:sz w:val="28"/>
        </w:rPr>
        <w:t xml:space="preserve"> </w:t>
      </w:r>
      <w:r>
        <w:rPr>
          <w:sz w:val="28"/>
        </w:rPr>
        <w:t>проза</w:t>
      </w:r>
      <w:r>
        <w:rPr>
          <w:spacing w:val="1"/>
          <w:sz w:val="28"/>
        </w:rPr>
        <w:t xml:space="preserve"> </w:t>
      </w:r>
      <w:r>
        <w:rPr>
          <w:sz w:val="28"/>
        </w:rPr>
        <w:t>о</w:t>
      </w:r>
      <w:r>
        <w:rPr>
          <w:spacing w:val="1"/>
          <w:sz w:val="28"/>
        </w:rPr>
        <w:t xml:space="preserve"> </w:t>
      </w:r>
      <w:r>
        <w:rPr>
          <w:sz w:val="28"/>
        </w:rPr>
        <w:t>детях</w:t>
      </w:r>
      <w:r>
        <w:rPr>
          <w:spacing w:val="1"/>
          <w:sz w:val="28"/>
        </w:rPr>
        <w:t xml:space="preserve"> </w:t>
      </w:r>
      <w:r>
        <w:rPr>
          <w:sz w:val="28"/>
        </w:rPr>
        <w:t>и</w:t>
      </w:r>
      <w:r>
        <w:rPr>
          <w:spacing w:val="1"/>
          <w:sz w:val="28"/>
        </w:rPr>
        <w:t xml:space="preserve"> </w:t>
      </w:r>
      <w:r>
        <w:rPr>
          <w:sz w:val="28"/>
        </w:rPr>
        <w:t>подростках</w:t>
      </w:r>
      <w:r>
        <w:rPr>
          <w:spacing w:val="1"/>
          <w:sz w:val="28"/>
        </w:rPr>
        <w:t xml:space="preserve"> </w:t>
      </w:r>
      <w:r>
        <w:rPr>
          <w:sz w:val="28"/>
        </w:rPr>
        <w:t>(два</w:t>
      </w:r>
      <w:r>
        <w:rPr>
          <w:spacing w:val="1"/>
          <w:sz w:val="28"/>
        </w:rPr>
        <w:t xml:space="preserve"> </w:t>
      </w:r>
      <w:r>
        <w:rPr>
          <w:sz w:val="28"/>
        </w:rPr>
        <w:t>произведения</w:t>
      </w:r>
      <w:r>
        <w:rPr>
          <w:spacing w:val="70"/>
          <w:sz w:val="28"/>
        </w:rPr>
        <w:t xml:space="preserve"> </w:t>
      </w:r>
      <w:r>
        <w:rPr>
          <w:sz w:val="28"/>
        </w:rPr>
        <w:t>по</w:t>
      </w:r>
      <w:r>
        <w:rPr>
          <w:spacing w:val="1"/>
          <w:sz w:val="28"/>
        </w:rPr>
        <w:t xml:space="preserve"> </w:t>
      </w:r>
      <w:r>
        <w:rPr>
          <w:sz w:val="28"/>
        </w:rPr>
        <w:t>выбору).</w:t>
      </w:r>
      <w:r>
        <w:rPr>
          <w:spacing w:val="1"/>
          <w:sz w:val="28"/>
        </w:rPr>
        <w:t xml:space="preserve"> </w:t>
      </w:r>
      <w:r>
        <w:rPr>
          <w:sz w:val="28"/>
        </w:rPr>
        <w:t>Например,</w:t>
      </w:r>
      <w:r>
        <w:rPr>
          <w:spacing w:val="70"/>
          <w:sz w:val="28"/>
        </w:rPr>
        <w:t xml:space="preserve"> </w:t>
      </w:r>
      <w:r>
        <w:rPr>
          <w:sz w:val="28"/>
        </w:rPr>
        <w:t>М.</w:t>
      </w:r>
      <w:r>
        <w:rPr>
          <w:spacing w:val="70"/>
          <w:sz w:val="28"/>
        </w:rPr>
        <w:t xml:space="preserve"> </w:t>
      </w:r>
      <w:r>
        <w:rPr>
          <w:sz w:val="28"/>
        </w:rPr>
        <w:t>Твен</w:t>
      </w:r>
      <w:r>
        <w:rPr>
          <w:spacing w:val="70"/>
          <w:sz w:val="28"/>
        </w:rPr>
        <w:t xml:space="preserve"> </w:t>
      </w:r>
      <w:r>
        <w:rPr>
          <w:sz w:val="28"/>
        </w:rPr>
        <w:t>«Приключения</w:t>
      </w:r>
      <w:r>
        <w:rPr>
          <w:spacing w:val="70"/>
          <w:sz w:val="28"/>
        </w:rPr>
        <w:t xml:space="preserve"> </w:t>
      </w:r>
      <w:r>
        <w:rPr>
          <w:sz w:val="28"/>
        </w:rPr>
        <w:t>Тома</w:t>
      </w:r>
      <w:r>
        <w:rPr>
          <w:spacing w:val="70"/>
          <w:sz w:val="28"/>
        </w:rPr>
        <w:t xml:space="preserve"> </w:t>
      </w:r>
      <w:r>
        <w:rPr>
          <w:sz w:val="28"/>
        </w:rPr>
        <w:t>Сойера»</w:t>
      </w:r>
      <w:r>
        <w:rPr>
          <w:spacing w:val="70"/>
          <w:sz w:val="28"/>
        </w:rPr>
        <w:t xml:space="preserve"> </w:t>
      </w:r>
      <w:r>
        <w:rPr>
          <w:sz w:val="28"/>
        </w:rPr>
        <w:t>(главы</w:t>
      </w:r>
      <w:r>
        <w:rPr>
          <w:spacing w:val="70"/>
          <w:sz w:val="28"/>
        </w:rPr>
        <w:t xml:space="preserve"> </w:t>
      </w:r>
      <w:r>
        <w:rPr>
          <w:sz w:val="28"/>
        </w:rPr>
        <w:t>по</w:t>
      </w:r>
      <w:r>
        <w:rPr>
          <w:spacing w:val="70"/>
          <w:sz w:val="28"/>
        </w:rPr>
        <w:t xml:space="preserve"> </w:t>
      </w:r>
      <w:r>
        <w:rPr>
          <w:sz w:val="28"/>
        </w:rPr>
        <w:t>выбору),</w:t>
      </w:r>
      <w:r>
        <w:rPr>
          <w:spacing w:val="1"/>
          <w:sz w:val="28"/>
        </w:rPr>
        <w:t xml:space="preserve"> </w:t>
      </w:r>
      <w:r>
        <w:rPr>
          <w:sz w:val="28"/>
        </w:rPr>
        <w:t>Д.</w:t>
      </w:r>
      <w:r>
        <w:rPr>
          <w:spacing w:val="-3"/>
          <w:sz w:val="28"/>
        </w:rPr>
        <w:t xml:space="preserve"> </w:t>
      </w:r>
      <w:r>
        <w:rPr>
          <w:sz w:val="28"/>
        </w:rPr>
        <w:t>Лондон</w:t>
      </w:r>
      <w:r>
        <w:rPr>
          <w:spacing w:val="17"/>
          <w:sz w:val="28"/>
        </w:rPr>
        <w:t xml:space="preserve"> </w:t>
      </w:r>
      <w:r>
        <w:rPr>
          <w:sz w:val="28"/>
        </w:rPr>
        <w:t>«Сказание</w:t>
      </w:r>
      <w:r>
        <w:rPr>
          <w:spacing w:val="16"/>
          <w:sz w:val="28"/>
        </w:rPr>
        <w:t xml:space="preserve"> </w:t>
      </w:r>
      <w:r>
        <w:rPr>
          <w:sz w:val="28"/>
        </w:rPr>
        <w:t>о</w:t>
      </w:r>
      <w:r>
        <w:rPr>
          <w:spacing w:val="16"/>
          <w:sz w:val="28"/>
        </w:rPr>
        <w:t xml:space="preserve"> </w:t>
      </w:r>
      <w:r>
        <w:rPr>
          <w:sz w:val="28"/>
        </w:rPr>
        <w:t>Кише»,</w:t>
      </w:r>
      <w:r>
        <w:rPr>
          <w:spacing w:val="15"/>
          <w:sz w:val="28"/>
        </w:rPr>
        <w:t xml:space="preserve"> </w:t>
      </w:r>
      <w:r>
        <w:rPr>
          <w:sz w:val="28"/>
        </w:rPr>
        <w:t>Р.</w:t>
      </w:r>
      <w:r>
        <w:rPr>
          <w:spacing w:val="15"/>
          <w:sz w:val="28"/>
        </w:rPr>
        <w:t xml:space="preserve"> </w:t>
      </w:r>
      <w:r>
        <w:rPr>
          <w:sz w:val="28"/>
        </w:rPr>
        <w:t>Брэдбери.</w:t>
      </w:r>
      <w:r>
        <w:rPr>
          <w:spacing w:val="15"/>
          <w:sz w:val="28"/>
        </w:rPr>
        <w:t xml:space="preserve"> </w:t>
      </w:r>
      <w:r>
        <w:rPr>
          <w:sz w:val="28"/>
        </w:rPr>
        <w:t>Рассказы.</w:t>
      </w:r>
      <w:r>
        <w:rPr>
          <w:spacing w:val="15"/>
          <w:sz w:val="28"/>
        </w:rPr>
        <w:t xml:space="preserve"> </w:t>
      </w:r>
      <w:r>
        <w:rPr>
          <w:sz w:val="28"/>
        </w:rPr>
        <w:t>Например,</w:t>
      </w:r>
      <w:r>
        <w:rPr>
          <w:spacing w:val="15"/>
          <w:sz w:val="28"/>
        </w:rPr>
        <w:t xml:space="preserve"> </w:t>
      </w:r>
      <w:r>
        <w:rPr>
          <w:sz w:val="28"/>
        </w:rPr>
        <w:t>«Каникулы»,</w:t>
      </w:r>
    </w:p>
    <w:p w14:paraId="58C94D48">
      <w:pPr>
        <w:pStyle w:val="23"/>
        <w:ind w:firstLine="0"/>
      </w:pPr>
      <w:r>
        <w:t>«Звук</w:t>
      </w:r>
      <w:r>
        <w:rPr>
          <w:spacing w:val="-3"/>
        </w:rPr>
        <w:t xml:space="preserve"> </w:t>
      </w:r>
      <w:r>
        <w:t>бегущих</w:t>
      </w:r>
      <w:r>
        <w:rPr>
          <w:spacing w:val="-2"/>
        </w:rPr>
        <w:t xml:space="preserve"> </w:t>
      </w:r>
      <w:r>
        <w:t>ног»,</w:t>
      </w:r>
      <w:r>
        <w:rPr>
          <w:spacing w:val="-3"/>
        </w:rPr>
        <w:t xml:space="preserve"> </w:t>
      </w:r>
      <w:r>
        <w:t>«Зелёное</w:t>
      </w:r>
      <w:r>
        <w:rPr>
          <w:spacing w:val="-3"/>
        </w:rPr>
        <w:t xml:space="preserve"> </w:t>
      </w:r>
      <w:r>
        <w:t>утро»</w:t>
      </w:r>
      <w:r>
        <w:rPr>
          <w:spacing w:val="-3"/>
        </w:rPr>
        <w:t xml:space="preserve"> </w:t>
      </w:r>
      <w:r>
        <w:t>и</w:t>
      </w:r>
      <w:r>
        <w:rPr>
          <w:spacing w:val="-2"/>
        </w:rPr>
        <w:t xml:space="preserve"> </w:t>
      </w:r>
      <w:r>
        <w:t>другие.</w:t>
      </w:r>
    </w:p>
    <w:p w14:paraId="58EC6D24">
      <w:pPr>
        <w:pStyle w:val="183"/>
        <w:numPr>
          <w:ilvl w:val="3"/>
          <w:numId w:val="3"/>
        </w:numPr>
        <w:tabs>
          <w:tab w:val="left" w:pos="1993"/>
        </w:tabs>
        <w:spacing w:before="161" w:line="360" w:lineRule="auto"/>
        <w:ind w:left="232" w:right="249" w:firstLine="708"/>
        <w:rPr>
          <w:sz w:val="28"/>
        </w:rPr>
      </w:pPr>
      <w:r>
        <w:rPr>
          <w:sz w:val="28"/>
        </w:rPr>
        <w:t>Зарубежная приключенческая проза (два произведения по выбору).</w:t>
      </w:r>
      <w:r>
        <w:rPr>
          <w:spacing w:val="1"/>
          <w:sz w:val="28"/>
        </w:rPr>
        <w:t xml:space="preserve"> </w:t>
      </w:r>
      <w:r>
        <w:rPr>
          <w:sz w:val="28"/>
        </w:rPr>
        <w:t>Например,</w:t>
      </w:r>
      <w:r>
        <w:rPr>
          <w:spacing w:val="-2"/>
          <w:sz w:val="28"/>
        </w:rPr>
        <w:t xml:space="preserve"> </w:t>
      </w:r>
      <w:r>
        <w:rPr>
          <w:sz w:val="28"/>
        </w:rPr>
        <w:t>Р.</w:t>
      </w:r>
      <w:r>
        <w:rPr>
          <w:spacing w:val="-1"/>
          <w:sz w:val="28"/>
        </w:rPr>
        <w:t xml:space="preserve"> </w:t>
      </w:r>
      <w:r>
        <w:rPr>
          <w:sz w:val="28"/>
        </w:rPr>
        <w:t>Стивенсон «Остров</w:t>
      </w:r>
      <w:r>
        <w:rPr>
          <w:spacing w:val="-2"/>
          <w:sz w:val="28"/>
        </w:rPr>
        <w:t xml:space="preserve"> </w:t>
      </w:r>
      <w:r>
        <w:rPr>
          <w:sz w:val="28"/>
        </w:rPr>
        <w:t>сокровищ»,</w:t>
      </w:r>
      <w:r>
        <w:rPr>
          <w:spacing w:val="-2"/>
          <w:sz w:val="28"/>
        </w:rPr>
        <w:t xml:space="preserve"> </w:t>
      </w:r>
      <w:r>
        <w:rPr>
          <w:sz w:val="28"/>
        </w:rPr>
        <w:t>«Чёрная</w:t>
      </w:r>
      <w:r>
        <w:rPr>
          <w:spacing w:val="-1"/>
          <w:sz w:val="28"/>
        </w:rPr>
        <w:t xml:space="preserve"> </w:t>
      </w:r>
      <w:r>
        <w:rPr>
          <w:sz w:val="28"/>
        </w:rPr>
        <w:t>стрела»</w:t>
      </w:r>
      <w:r>
        <w:rPr>
          <w:spacing w:val="-1"/>
          <w:sz w:val="28"/>
        </w:rPr>
        <w:t xml:space="preserve"> </w:t>
      </w:r>
      <w:r>
        <w:rPr>
          <w:sz w:val="28"/>
        </w:rPr>
        <w:t>и</w:t>
      </w:r>
      <w:r>
        <w:rPr>
          <w:spacing w:val="-1"/>
          <w:sz w:val="28"/>
        </w:rPr>
        <w:t xml:space="preserve"> </w:t>
      </w:r>
      <w:r>
        <w:rPr>
          <w:sz w:val="28"/>
        </w:rPr>
        <w:t>другие.</w:t>
      </w:r>
    </w:p>
    <w:p w14:paraId="05A19739">
      <w:pPr>
        <w:pStyle w:val="183"/>
        <w:numPr>
          <w:ilvl w:val="3"/>
          <w:numId w:val="3"/>
        </w:numPr>
        <w:tabs>
          <w:tab w:val="left" w:pos="1993"/>
        </w:tabs>
        <w:spacing w:line="321" w:lineRule="exact"/>
        <w:ind w:left="1992" w:hanging="1052"/>
        <w:rPr>
          <w:sz w:val="28"/>
        </w:rPr>
      </w:pPr>
      <w:r>
        <w:rPr>
          <w:sz w:val="28"/>
        </w:rPr>
        <w:t>Зарубежная</w:t>
      </w:r>
      <w:r>
        <w:rPr>
          <w:spacing w:val="5"/>
          <w:sz w:val="28"/>
        </w:rPr>
        <w:t xml:space="preserve"> </w:t>
      </w:r>
      <w:r>
        <w:rPr>
          <w:sz w:val="28"/>
        </w:rPr>
        <w:t>проза</w:t>
      </w:r>
      <w:r>
        <w:rPr>
          <w:spacing w:val="3"/>
          <w:sz w:val="28"/>
        </w:rPr>
        <w:t xml:space="preserve"> </w:t>
      </w:r>
      <w:r>
        <w:rPr>
          <w:sz w:val="28"/>
        </w:rPr>
        <w:t>о</w:t>
      </w:r>
      <w:r>
        <w:rPr>
          <w:spacing w:val="5"/>
          <w:sz w:val="28"/>
        </w:rPr>
        <w:t xml:space="preserve"> </w:t>
      </w:r>
      <w:r>
        <w:rPr>
          <w:sz w:val="28"/>
        </w:rPr>
        <w:t>животных</w:t>
      </w:r>
      <w:r>
        <w:rPr>
          <w:spacing w:val="8"/>
          <w:sz w:val="28"/>
        </w:rPr>
        <w:t xml:space="preserve"> </w:t>
      </w:r>
      <w:r>
        <w:rPr>
          <w:sz w:val="28"/>
        </w:rPr>
        <w:t>(одно-два</w:t>
      </w:r>
      <w:r>
        <w:rPr>
          <w:spacing w:val="3"/>
          <w:sz w:val="28"/>
        </w:rPr>
        <w:t xml:space="preserve"> </w:t>
      </w:r>
      <w:r>
        <w:rPr>
          <w:sz w:val="28"/>
        </w:rPr>
        <w:t>произведения</w:t>
      </w:r>
      <w:r>
        <w:rPr>
          <w:spacing w:val="2"/>
          <w:sz w:val="28"/>
        </w:rPr>
        <w:t xml:space="preserve"> </w:t>
      </w:r>
      <w:r>
        <w:rPr>
          <w:sz w:val="28"/>
        </w:rPr>
        <w:t>по</w:t>
      </w:r>
      <w:r>
        <w:rPr>
          <w:spacing w:val="6"/>
          <w:sz w:val="28"/>
        </w:rPr>
        <w:t xml:space="preserve"> </w:t>
      </w:r>
      <w:r>
        <w:rPr>
          <w:sz w:val="28"/>
        </w:rPr>
        <w:t>выбору).</w:t>
      </w:r>
      <w:r>
        <w:rPr>
          <w:spacing w:val="8"/>
          <w:sz w:val="28"/>
        </w:rPr>
        <w:t xml:space="preserve"> </w:t>
      </w:r>
      <w:r>
        <w:rPr>
          <w:sz w:val="28"/>
        </w:rPr>
        <w:t>Э.</w:t>
      </w:r>
    </w:p>
    <w:p w14:paraId="060EFA07">
      <w:pPr>
        <w:spacing w:line="321" w:lineRule="exact"/>
        <w:jc w:val="both"/>
        <w:rPr>
          <w:sz w:val="28"/>
        </w:rPr>
        <w:sectPr>
          <w:pgSz w:w="11910" w:h="16850"/>
          <w:pgMar w:top="820" w:right="320" w:bottom="280" w:left="900" w:header="571" w:footer="0" w:gutter="0"/>
          <w:cols w:space="720" w:num="1"/>
          <w:docGrid w:linePitch="360" w:charSpace="0"/>
        </w:sectPr>
      </w:pPr>
    </w:p>
    <w:p w14:paraId="1779A579">
      <w:pPr>
        <w:pStyle w:val="23"/>
        <w:spacing w:before="4"/>
        <w:ind w:left="0" w:firstLine="0"/>
        <w:jc w:val="left"/>
        <w:rPr>
          <w:sz w:val="17"/>
        </w:rPr>
      </w:pPr>
    </w:p>
    <w:p w14:paraId="537D5D8E">
      <w:pPr>
        <w:pStyle w:val="23"/>
        <w:spacing w:before="89" w:line="362" w:lineRule="auto"/>
        <w:ind w:right="245" w:firstLine="0"/>
        <w:jc w:val="left"/>
      </w:pPr>
      <w:r>
        <w:t>Сетон-Томпсон</w:t>
      </w:r>
      <w:r>
        <w:rPr>
          <w:spacing w:val="45"/>
        </w:rPr>
        <w:t xml:space="preserve"> </w:t>
      </w:r>
      <w:r>
        <w:t>«Королевская</w:t>
      </w:r>
      <w:r>
        <w:rPr>
          <w:spacing w:val="45"/>
        </w:rPr>
        <w:t xml:space="preserve"> </w:t>
      </w:r>
      <w:r>
        <w:t>аналостанка»,</w:t>
      </w:r>
      <w:r>
        <w:rPr>
          <w:spacing w:val="44"/>
        </w:rPr>
        <w:t xml:space="preserve"> </w:t>
      </w:r>
      <w:r>
        <w:t>Д.</w:t>
      </w:r>
      <w:r>
        <w:rPr>
          <w:spacing w:val="113"/>
        </w:rPr>
        <w:t xml:space="preserve"> </w:t>
      </w:r>
      <w:r>
        <w:t>Даррелл</w:t>
      </w:r>
      <w:r>
        <w:rPr>
          <w:spacing w:val="109"/>
        </w:rPr>
        <w:t xml:space="preserve"> </w:t>
      </w:r>
      <w:r>
        <w:t>«Говорящий</w:t>
      </w:r>
      <w:r>
        <w:rPr>
          <w:spacing w:val="114"/>
        </w:rPr>
        <w:t xml:space="preserve"> </w:t>
      </w:r>
      <w:r>
        <w:t>свёрток»,</w:t>
      </w:r>
      <w:r>
        <w:rPr>
          <w:spacing w:val="-67"/>
        </w:rPr>
        <w:t xml:space="preserve"> </w:t>
      </w:r>
      <w:r>
        <w:t>Д.</w:t>
      </w:r>
      <w:r>
        <w:rPr>
          <w:spacing w:val="-3"/>
        </w:rPr>
        <w:t xml:space="preserve"> </w:t>
      </w:r>
      <w:r>
        <w:t>Лондон</w:t>
      </w:r>
      <w:r>
        <w:rPr>
          <w:spacing w:val="-1"/>
        </w:rPr>
        <w:t xml:space="preserve"> </w:t>
      </w:r>
      <w:r>
        <w:t>«Белый</w:t>
      </w:r>
      <w:r>
        <w:rPr>
          <w:spacing w:val="-1"/>
        </w:rPr>
        <w:t xml:space="preserve"> </w:t>
      </w:r>
      <w:r>
        <w:t>клык»,</w:t>
      </w:r>
      <w:r>
        <w:rPr>
          <w:spacing w:val="-2"/>
        </w:rPr>
        <w:t xml:space="preserve"> </w:t>
      </w:r>
      <w:r>
        <w:t>Д.</w:t>
      </w:r>
      <w:r>
        <w:rPr>
          <w:spacing w:val="-3"/>
        </w:rPr>
        <w:t xml:space="preserve"> </w:t>
      </w:r>
      <w:r>
        <w:t>Киплинг</w:t>
      </w:r>
      <w:r>
        <w:rPr>
          <w:spacing w:val="-1"/>
        </w:rPr>
        <w:t xml:space="preserve"> </w:t>
      </w:r>
      <w:r>
        <w:t>«Маугли»,</w:t>
      </w:r>
      <w:r>
        <w:rPr>
          <w:spacing w:val="-2"/>
        </w:rPr>
        <w:t xml:space="preserve"> </w:t>
      </w:r>
      <w:r>
        <w:t>«Рикки-Тикки-Тави»</w:t>
      </w:r>
      <w:r>
        <w:rPr>
          <w:spacing w:val="-3"/>
        </w:rPr>
        <w:t xml:space="preserve"> </w:t>
      </w:r>
      <w:r>
        <w:t>и</w:t>
      </w:r>
      <w:r>
        <w:rPr>
          <w:spacing w:val="-5"/>
        </w:rPr>
        <w:t xml:space="preserve"> </w:t>
      </w:r>
      <w:r>
        <w:t>другие.</w:t>
      </w:r>
    </w:p>
    <w:p w14:paraId="4F03FCA2">
      <w:pPr>
        <w:pStyle w:val="183"/>
        <w:numPr>
          <w:ilvl w:val="1"/>
          <w:numId w:val="3"/>
        </w:numPr>
        <w:tabs>
          <w:tab w:val="left" w:pos="1573"/>
        </w:tabs>
        <w:spacing w:line="317" w:lineRule="exact"/>
        <w:ind w:left="1572" w:hanging="632"/>
        <w:jc w:val="left"/>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6</w:t>
      </w:r>
      <w:r>
        <w:rPr>
          <w:spacing w:val="-1"/>
          <w:sz w:val="28"/>
        </w:rPr>
        <w:t xml:space="preserve"> </w:t>
      </w:r>
      <w:r>
        <w:rPr>
          <w:sz w:val="28"/>
        </w:rPr>
        <w:t>классе.</w:t>
      </w:r>
    </w:p>
    <w:p w14:paraId="1F84D588">
      <w:pPr>
        <w:pStyle w:val="183"/>
        <w:numPr>
          <w:ilvl w:val="2"/>
          <w:numId w:val="3"/>
        </w:numPr>
        <w:tabs>
          <w:tab w:val="left" w:pos="1784"/>
        </w:tabs>
        <w:spacing w:before="161"/>
        <w:ind w:left="1783" w:hanging="843"/>
        <w:rPr>
          <w:sz w:val="28"/>
        </w:rPr>
      </w:pPr>
      <w:r>
        <w:rPr>
          <w:sz w:val="28"/>
        </w:rPr>
        <w:t>Античная</w:t>
      </w:r>
      <w:r>
        <w:rPr>
          <w:spacing w:val="-2"/>
          <w:sz w:val="28"/>
        </w:rPr>
        <w:t xml:space="preserve"> </w:t>
      </w:r>
      <w:r>
        <w:rPr>
          <w:sz w:val="28"/>
        </w:rPr>
        <w:t>литература.</w:t>
      </w:r>
    </w:p>
    <w:p w14:paraId="4AE5A566">
      <w:pPr>
        <w:pStyle w:val="23"/>
        <w:spacing w:before="160"/>
        <w:ind w:left="941" w:firstLine="0"/>
        <w:jc w:val="left"/>
      </w:pPr>
      <w:r>
        <w:t>Гомер.</w:t>
      </w:r>
      <w:r>
        <w:rPr>
          <w:spacing w:val="-4"/>
        </w:rPr>
        <w:t xml:space="preserve"> </w:t>
      </w:r>
      <w:r>
        <w:t>Поэмы.</w:t>
      </w:r>
      <w:r>
        <w:rPr>
          <w:spacing w:val="-4"/>
        </w:rPr>
        <w:t xml:space="preserve"> </w:t>
      </w:r>
      <w:r>
        <w:t>«Илиада»,</w:t>
      </w:r>
      <w:r>
        <w:rPr>
          <w:spacing w:val="-4"/>
        </w:rPr>
        <w:t xml:space="preserve"> </w:t>
      </w:r>
      <w:r>
        <w:t>«Одиссея»</w:t>
      </w:r>
      <w:r>
        <w:rPr>
          <w:spacing w:val="-5"/>
        </w:rPr>
        <w:t xml:space="preserve"> </w:t>
      </w:r>
      <w:r>
        <w:t>(фрагменты).</w:t>
      </w:r>
    </w:p>
    <w:p w14:paraId="2BCDFEF9">
      <w:pPr>
        <w:pStyle w:val="183"/>
        <w:numPr>
          <w:ilvl w:val="2"/>
          <w:numId w:val="3"/>
        </w:numPr>
        <w:tabs>
          <w:tab w:val="left" w:pos="1784"/>
        </w:tabs>
        <w:spacing w:before="163"/>
        <w:ind w:left="1783" w:hanging="843"/>
        <w:rPr>
          <w:sz w:val="28"/>
        </w:rPr>
      </w:pPr>
      <w:r>
        <w:rPr>
          <w:sz w:val="28"/>
        </w:rPr>
        <w:t>Фольклор.</w:t>
      </w:r>
    </w:p>
    <w:p w14:paraId="722BEE37">
      <w:pPr>
        <w:pStyle w:val="23"/>
        <w:spacing w:before="160" w:line="360" w:lineRule="auto"/>
        <w:ind w:right="240"/>
      </w:pPr>
      <w:r>
        <w:t>Русские</w:t>
      </w:r>
      <w:r>
        <w:rPr>
          <w:spacing w:val="1"/>
        </w:rPr>
        <w:t xml:space="preserve"> </w:t>
      </w:r>
      <w:r>
        <w:t>былины</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Например,</w:t>
      </w:r>
      <w:r>
        <w:rPr>
          <w:spacing w:val="1"/>
        </w:rPr>
        <w:t xml:space="preserve"> </w:t>
      </w:r>
      <w:r>
        <w:t>«Илья</w:t>
      </w:r>
      <w:r>
        <w:rPr>
          <w:spacing w:val="1"/>
        </w:rPr>
        <w:t xml:space="preserve"> </w:t>
      </w:r>
      <w:r>
        <w:t>Муромец</w:t>
      </w:r>
      <w:r>
        <w:rPr>
          <w:spacing w:val="1"/>
        </w:rPr>
        <w:t xml:space="preserve"> </w:t>
      </w:r>
      <w:r>
        <w:t>и</w:t>
      </w:r>
      <w:r>
        <w:rPr>
          <w:spacing w:val="1"/>
        </w:rPr>
        <w:t xml:space="preserve"> </w:t>
      </w:r>
      <w:r>
        <w:t>Соловей-</w:t>
      </w:r>
      <w:r>
        <w:rPr>
          <w:spacing w:val="1"/>
        </w:rPr>
        <w:t xml:space="preserve"> </w:t>
      </w:r>
      <w:r>
        <w:t>разбойник»,</w:t>
      </w:r>
      <w:r>
        <w:rPr>
          <w:spacing w:val="-2"/>
        </w:rPr>
        <w:t xml:space="preserve"> </w:t>
      </w:r>
      <w:r>
        <w:t>«Садко»</w:t>
      </w:r>
      <w:r>
        <w:rPr>
          <w:spacing w:val="-1"/>
        </w:rPr>
        <w:t xml:space="preserve"> </w:t>
      </w:r>
      <w:r>
        <w:t>и другие.</w:t>
      </w:r>
    </w:p>
    <w:p w14:paraId="41666EBF">
      <w:pPr>
        <w:pStyle w:val="23"/>
        <w:spacing w:line="360" w:lineRule="auto"/>
        <w:ind w:right="240"/>
      </w:pPr>
      <w:r>
        <w:t>Народные песни и баллады народов России и мира (не менее трёх песен и</w:t>
      </w:r>
      <w:r>
        <w:rPr>
          <w:spacing w:val="1"/>
        </w:rPr>
        <w:t xml:space="preserve"> </w:t>
      </w:r>
      <w:r>
        <w:t>одной баллады). Например, «Песнь о Роланде» (фрагменты). «Песнь о Нибелунгах»</w:t>
      </w:r>
      <w:r>
        <w:rPr>
          <w:spacing w:val="1"/>
        </w:rPr>
        <w:t xml:space="preserve"> </w:t>
      </w:r>
      <w:r>
        <w:t>(фрагменты),</w:t>
      </w:r>
      <w:r>
        <w:rPr>
          <w:spacing w:val="-4"/>
        </w:rPr>
        <w:t xml:space="preserve"> </w:t>
      </w:r>
      <w:r>
        <w:t>баллада</w:t>
      </w:r>
      <w:r>
        <w:rPr>
          <w:spacing w:val="1"/>
        </w:rPr>
        <w:t xml:space="preserve"> </w:t>
      </w:r>
      <w:r>
        <w:t>«Аника-воин»</w:t>
      </w:r>
      <w:r>
        <w:rPr>
          <w:spacing w:val="-1"/>
        </w:rPr>
        <w:t xml:space="preserve"> </w:t>
      </w:r>
      <w:r>
        <w:t>и другие.</w:t>
      </w:r>
    </w:p>
    <w:p w14:paraId="182E65F9">
      <w:pPr>
        <w:pStyle w:val="183"/>
        <w:numPr>
          <w:ilvl w:val="2"/>
          <w:numId w:val="3"/>
        </w:numPr>
        <w:tabs>
          <w:tab w:val="left" w:pos="1784"/>
        </w:tabs>
        <w:spacing w:before="1"/>
        <w:ind w:left="1783" w:hanging="843"/>
        <w:rPr>
          <w:sz w:val="28"/>
        </w:rPr>
      </w:pPr>
      <w:r>
        <w:rPr>
          <w:sz w:val="28"/>
        </w:rPr>
        <w:t>Древнерусская</w:t>
      </w:r>
      <w:r>
        <w:rPr>
          <w:spacing w:val="-4"/>
          <w:sz w:val="28"/>
        </w:rPr>
        <w:t xml:space="preserve"> </w:t>
      </w:r>
      <w:r>
        <w:rPr>
          <w:sz w:val="28"/>
        </w:rPr>
        <w:t>литература.</w:t>
      </w:r>
    </w:p>
    <w:p w14:paraId="55E85B45">
      <w:pPr>
        <w:pStyle w:val="23"/>
        <w:spacing w:before="160" w:line="360" w:lineRule="auto"/>
        <w:ind w:right="243"/>
      </w:pPr>
      <w:r>
        <w:t>«Повесть</w:t>
      </w:r>
      <w:r>
        <w:rPr>
          <w:spacing w:val="11"/>
        </w:rPr>
        <w:t xml:space="preserve"> </w:t>
      </w:r>
      <w:r>
        <w:t>временных</w:t>
      </w:r>
      <w:r>
        <w:rPr>
          <w:spacing w:val="13"/>
        </w:rPr>
        <w:t xml:space="preserve"> </w:t>
      </w:r>
      <w:r>
        <w:t>лет»</w:t>
      </w:r>
      <w:r>
        <w:rPr>
          <w:spacing w:val="14"/>
        </w:rPr>
        <w:t xml:space="preserve"> </w:t>
      </w:r>
      <w:r>
        <w:t>(не</w:t>
      </w:r>
      <w:r>
        <w:rPr>
          <w:spacing w:val="13"/>
        </w:rPr>
        <w:t xml:space="preserve"> </w:t>
      </w:r>
      <w:r>
        <w:t>менее</w:t>
      </w:r>
      <w:r>
        <w:rPr>
          <w:spacing w:val="11"/>
        </w:rPr>
        <w:t xml:space="preserve"> </w:t>
      </w:r>
      <w:r>
        <w:t>одного</w:t>
      </w:r>
      <w:r>
        <w:rPr>
          <w:spacing w:val="14"/>
        </w:rPr>
        <w:t xml:space="preserve"> </w:t>
      </w:r>
      <w:r>
        <w:t>фрагмента).</w:t>
      </w:r>
      <w:r>
        <w:rPr>
          <w:spacing w:val="12"/>
        </w:rPr>
        <w:t xml:space="preserve"> </w:t>
      </w:r>
      <w:r>
        <w:t>Например,</w:t>
      </w:r>
      <w:r>
        <w:rPr>
          <w:spacing w:val="12"/>
        </w:rPr>
        <w:t xml:space="preserve"> </w:t>
      </w:r>
      <w:r>
        <w:t>«Сказание</w:t>
      </w:r>
      <w:r>
        <w:rPr>
          <w:spacing w:val="-67"/>
        </w:rPr>
        <w:t xml:space="preserve"> </w:t>
      </w:r>
      <w:r>
        <w:t>о белгородском киселе», «Сказание о походе князя Олега на Царьград», «Предание о</w:t>
      </w:r>
      <w:r>
        <w:rPr>
          <w:spacing w:val="-67"/>
        </w:rPr>
        <w:t xml:space="preserve"> </w:t>
      </w:r>
      <w:r>
        <w:t>смерти</w:t>
      </w:r>
      <w:r>
        <w:rPr>
          <w:spacing w:val="-1"/>
        </w:rPr>
        <w:t xml:space="preserve"> </w:t>
      </w:r>
      <w:r>
        <w:t>князя Олега».</w:t>
      </w:r>
    </w:p>
    <w:p w14:paraId="53F0BB42">
      <w:pPr>
        <w:pStyle w:val="183"/>
        <w:numPr>
          <w:ilvl w:val="2"/>
          <w:numId w:val="3"/>
        </w:numPr>
        <w:tabs>
          <w:tab w:val="left" w:pos="1784"/>
        </w:tabs>
        <w:spacing w:before="1"/>
        <w:ind w:left="1783" w:hanging="843"/>
        <w:rPr>
          <w:sz w:val="28"/>
        </w:rPr>
      </w:pPr>
      <w:r>
        <w:rPr>
          <w:sz w:val="28"/>
        </w:rPr>
        <w:t>Литература</w:t>
      </w:r>
      <w:r>
        <w:rPr>
          <w:spacing w:val="-4"/>
          <w:sz w:val="28"/>
        </w:rPr>
        <w:t xml:space="preserve"> </w:t>
      </w:r>
      <w:r>
        <w:rPr>
          <w:sz w:val="28"/>
        </w:rPr>
        <w:t>первой</w:t>
      </w:r>
      <w:r>
        <w:rPr>
          <w:spacing w:val="-3"/>
          <w:sz w:val="28"/>
        </w:rPr>
        <w:t xml:space="preserve"> </w:t>
      </w:r>
      <w:r>
        <w:rPr>
          <w:sz w:val="28"/>
        </w:rPr>
        <w:t>половины</w:t>
      </w:r>
      <w:r>
        <w:rPr>
          <w:spacing w:val="-1"/>
          <w:sz w:val="28"/>
        </w:rPr>
        <w:t xml:space="preserve"> </w:t>
      </w:r>
      <w:r>
        <w:rPr>
          <w:sz w:val="28"/>
        </w:rPr>
        <w:t>XIX</w:t>
      </w:r>
      <w:r>
        <w:rPr>
          <w:spacing w:val="-5"/>
          <w:sz w:val="28"/>
        </w:rPr>
        <w:t xml:space="preserve"> </w:t>
      </w:r>
      <w:r>
        <w:rPr>
          <w:sz w:val="28"/>
        </w:rPr>
        <w:t>века.</w:t>
      </w:r>
    </w:p>
    <w:p w14:paraId="33B43DB0">
      <w:pPr>
        <w:pStyle w:val="23"/>
        <w:spacing w:before="161"/>
        <w:ind w:left="941" w:firstLine="0"/>
        <w:jc w:val="left"/>
      </w:pPr>
      <w:r>
        <w:t>А.С.</w:t>
      </w:r>
      <w:r>
        <w:rPr>
          <w:spacing w:val="38"/>
        </w:rPr>
        <w:t xml:space="preserve"> </w:t>
      </w:r>
      <w:r>
        <w:t>Пушкин.</w:t>
      </w:r>
      <w:r>
        <w:rPr>
          <w:spacing w:val="107"/>
        </w:rPr>
        <w:t xml:space="preserve"> </w:t>
      </w:r>
      <w:r>
        <w:t>Стихотворения</w:t>
      </w:r>
      <w:r>
        <w:rPr>
          <w:spacing w:val="108"/>
        </w:rPr>
        <w:t xml:space="preserve"> </w:t>
      </w:r>
      <w:r>
        <w:t>(не</w:t>
      </w:r>
      <w:r>
        <w:rPr>
          <w:spacing w:val="108"/>
        </w:rPr>
        <w:t xml:space="preserve"> </w:t>
      </w:r>
      <w:r>
        <w:t>менее</w:t>
      </w:r>
      <w:r>
        <w:rPr>
          <w:spacing w:val="108"/>
        </w:rPr>
        <w:t xml:space="preserve"> </w:t>
      </w:r>
      <w:r>
        <w:t>трёх).</w:t>
      </w:r>
      <w:r>
        <w:rPr>
          <w:spacing w:val="108"/>
        </w:rPr>
        <w:t xml:space="preserve"> </w:t>
      </w:r>
      <w:r>
        <w:t>«Песнь</w:t>
      </w:r>
      <w:r>
        <w:rPr>
          <w:spacing w:val="106"/>
        </w:rPr>
        <w:t xml:space="preserve"> </w:t>
      </w:r>
      <w:r>
        <w:t>о</w:t>
      </w:r>
      <w:r>
        <w:rPr>
          <w:spacing w:val="109"/>
        </w:rPr>
        <w:t xml:space="preserve"> </w:t>
      </w:r>
      <w:r>
        <w:t>вещем</w:t>
      </w:r>
      <w:r>
        <w:rPr>
          <w:spacing w:val="107"/>
        </w:rPr>
        <w:t xml:space="preserve"> </w:t>
      </w:r>
      <w:r>
        <w:t>Олеге»,</w:t>
      </w:r>
    </w:p>
    <w:p w14:paraId="5880125E">
      <w:pPr>
        <w:pStyle w:val="23"/>
        <w:spacing w:before="160"/>
        <w:ind w:firstLine="0"/>
        <w:jc w:val="left"/>
      </w:pPr>
      <w:r>
        <w:t>«Зимняя</w:t>
      </w:r>
      <w:r>
        <w:rPr>
          <w:spacing w:val="-6"/>
        </w:rPr>
        <w:t xml:space="preserve"> </w:t>
      </w:r>
      <w:r>
        <w:t>дорога»,</w:t>
      </w:r>
      <w:r>
        <w:rPr>
          <w:spacing w:val="-4"/>
        </w:rPr>
        <w:t xml:space="preserve"> </w:t>
      </w:r>
      <w:r>
        <w:t>«Узник»,</w:t>
      </w:r>
      <w:r>
        <w:rPr>
          <w:spacing w:val="-3"/>
        </w:rPr>
        <w:t xml:space="preserve"> </w:t>
      </w:r>
      <w:r>
        <w:t>«Туча»</w:t>
      </w:r>
      <w:r>
        <w:rPr>
          <w:spacing w:val="-5"/>
        </w:rPr>
        <w:t xml:space="preserve"> </w:t>
      </w:r>
      <w:r>
        <w:t>и</w:t>
      </w:r>
      <w:r>
        <w:rPr>
          <w:spacing w:val="-2"/>
        </w:rPr>
        <w:t xml:space="preserve"> </w:t>
      </w:r>
      <w:r>
        <w:t>другие,</w:t>
      </w:r>
      <w:r>
        <w:rPr>
          <w:spacing w:val="-4"/>
        </w:rPr>
        <w:t xml:space="preserve"> </w:t>
      </w:r>
      <w:r>
        <w:t>роман</w:t>
      </w:r>
      <w:r>
        <w:rPr>
          <w:spacing w:val="-2"/>
        </w:rPr>
        <w:t xml:space="preserve"> </w:t>
      </w:r>
      <w:r>
        <w:rPr>
          <w:position w:val="1"/>
        </w:rPr>
        <w:t>«Дубровский».</w:t>
      </w:r>
    </w:p>
    <w:p w14:paraId="3BCB5F2A">
      <w:pPr>
        <w:pStyle w:val="23"/>
        <w:spacing w:before="162"/>
        <w:ind w:left="941" w:firstLine="0"/>
        <w:jc w:val="left"/>
      </w:pPr>
      <w:r>
        <w:t>М.Ю.</w:t>
      </w:r>
      <w:r>
        <w:rPr>
          <w:spacing w:val="41"/>
        </w:rPr>
        <w:t xml:space="preserve"> </w:t>
      </w:r>
      <w:r>
        <w:t>Лермонтов.</w:t>
      </w:r>
      <w:r>
        <w:rPr>
          <w:spacing w:val="40"/>
        </w:rPr>
        <w:t xml:space="preserve"> </w:t>
      </w:r>
      <w:r>
        <w:t>Стихотворения</w:t>
      </w:r>
      <w:r>
        <w:rPr>
          <w:spacing w:val="43"/>
        </w:rPr>
        <w:t xml:space="preserve"> </w:t>
      </w:r>
      <w:r>
        <w:t>(не</w:t>
      </w:r>
      <w:r>
        <w:rPr>
          <w:spacing w:val="39"/>
        </w:rPr>
        <w:t xml:space="preserve"> </w:t>
      </w:r>
      <w:r>
        <w:t>менее</w:t>
      </w:r>
      <w:r>
        <w:rPr>
          <w:spacing w:val="43"/>
        </w:rPr>
        <w:t xml:space="preserve"> </w:t>
      </w:r>
      <w:r>
        <w:t>трёх).</w:t>
      </w:r>
      <w:r>
        <w:rPr>
          <w:spacing w:val="42"/>
        </w:rPr>
        <w:t xml:space="preserve"> </w:t>
      </w:r>
      <w:r>
        <w:t>«Три</w:t>
      </w:r>
      <w:r>
        <w:rPr>
          <w:spacing w:val="40"/>
        </w:rPr>
        <w:t xml:space="preserve"> </w:t>
      </w:r>
      <w:r>
        <w:t>пальмы»,</w:t>
      </w:r>
      <w:r>
        <w:rPr>
          <w:spacing w:val="41"/>
        </w:rPr>
        <w:t xml:space="preserve"> </w:t>
      </w:r>
      <w:r>
        <w:t>«Листок»,</w:t>
      </w:r>
    </w:p>
    <w:p w14:paraId="5DCED289">
      <w:pPr>
        <w:pStyle w:val="23"/>
        <w:spacing w:before="161"/>
        <w:ind w:firstLine="0"/>
        <w:jc w:val="left"/>
      </w:pPr>
      <w:r>
        <w:t>«Утёс»</w:t>
      </w:r>
      <w:r>
        <w:rPr>
          <w:spacing w:val="-3"/>
        </w:rPr>
        <w:t xml:space="preserve"> </w:t>
      </w:r>
      <w:r>
        <w:t>и</w:t>
      </w:r>
      <w:r>
        <w:rPr>
          <w:spacing w:val="-1"/>
        </w:rPr>
        <w:t xml:space="preserve"> </w:t>
      </w:r>
      <w:r>
        <w:t>другие.</w:t>
      </w:r>
    </w:p>
    <w:p w14:paraId="76F3C880">
      <w:pPr>
        <w:pStyle w:val="23"/>
        <w:tabs>
          <w:tab w:val="left" w:pos="1725"/>
          <w:tab w:val="left" w:pos="3072"/>
          <w:tab w:val="left" w:pos="5154"/>
          <w:tab w:val="left" w:pos="5778"/>
          <w:tab w:val="left" w:pos="6735"/>
          <w:tab w:val="left" w:pos="7708"/>
          <w:tab w:val="left" w:pos="9251"/>
        </w:tabs>
        <w:spacing w:before="160"/>
        <w:ind w:left="941" w:firstLine="0"/>
        <w:jc w:val="left"/>
      </w:pPr>
      <w:r>
        <w:t>А.В.</w:t>
      </w:r>
      <w:r>
        <w:tab/>
      </w:r>
      <w:r>
        <w:t>Кольцов.</w:t>
      </w:r>
      <w:r>
        <w:tab/>
      </w:r>
      <w:r>
        <w:t>Стихотворения</w:t>
      </w:r>
      <w:r>
        <w:tab/>
      </w:r>
      <w:r>
        <w:t>(не</w:t>
      </w:r>
      <w:r>
        <w:tab/>
      </w:r>
      <w:r>
        <w:t>менее</w:t>
      </w:r>
      <w:r>
        <w:tab/>
      </w:r>
      <w:r>
        <w:t>двух).</w:t>
      </w:r>
      <w:r>
        <w:tab/>
      </w:r>
      <w:r>
        <w:t>Например,</w:t>
      </w:r>
      <w:r>
        <w:tab/>
      </w:r>
      <w:r>
        <w:rPr>
          <w:position w:val="1"/>
        </w:rPr>
        <w:t>«Косарь»,</w:t>
      </w:r>
    </w:p>
    <w:p w14:paraId="4A5109EE">
      <w:pPr>
        <w:pStyle w:val="23"/>
        <w:spacing w:before="163"/>
        <w:ind w:firstLine="0"/>
        <w:jc w:val="left"/>
      </w:pPr>
      <w:r>
        <w:t>«Соловей»</w:t>
      </w:r>
      <w:r>
        <w:rPr>
          <w:spacing w:val="-4"/>
        </w:rPr>
        <w:t xml:space="preserve"> </w:t>
      </w:r>
      <w:r>
        <w:t>и</w:t>
      </w:r>
      <w:r>
        <w:rPr>
          <w:spacing w:val="-2"/>
        </w:rPr>
        <w:t xml:space="preserve"> </w:t>
      </w:r>
      <w:r>
        <w:t>другие.</w:t>
      </w:r>
    </w:p>
    <w:p w14:paraId="35B2CB3A">
      <w:pPr>
        <w:pStyle w:val="183"/>
        <w:numPr>
          <w:ilvl w:val="2"/>
          <w:numId w:val="3"/>
        </w:numPr>
        <w:tabs>
          <w:tab w:val="left" w:pos="1784"/>
        </w:tabs>
        <w:spacing w:before="160"/>
        <w:ind w:left="1783" w:hanging="843"/>
        <w:rPr>
          <w:sz w:val="28"/>
        </w:rPr>
      </w:pPr>
      <w:r>
        <w:rPr>
          <w:sz w:val="28"/>
        </w:rPr>
        <w:t>Литература</w:t>
      </w:r>
      <w:r>
        <w:rPr>
          <w:spacing w:val="-4"/>
          <w:sz w:val="28"/>
        </w:rPr>
        <w:t xml:space="preserve"> </w:t>
      </w:r>
      <w:r>
        <w:rPr>
          <w:sz w:val="28"/>
        </w:rPr>
        <w:t>второй</w:t>
      </w:r>
      <w:r>
        <w:rPr>
          <w:spacing w:val="-3"/>
          <w:sz w:val="28"/>
        </w:rPr>
        <w:t xml:space="preserve"> </w:t>
      </w:r>
      <w:r>
        <w:rPr>
          <w:sz w:val="28"/>
        </w:rPr>
        <w:t>половины</w:t>
      </w:r>
      <w:r>
        <w:rPr>
          <w:spacing w:val="-1"/>
          <w:sz w:val="28"/>
        </w:rPr>
        <w:t xml:space="preserve"> </w:t>
      </w:r>
      <w:r>
        <w:rPr>
          <w:sz w:val="28"/>
        </w:rPr>
        <w:t>XIX</w:t>
      </w:r>
      <w:r>
        <w:rPr>
          <w:spacing w:val="-5"/>
          <w:sz w:val="28"/>
        </w:rPr>
        <w:t xml:space="preserve"> </w:t>
      </w:r>
      <w:r>
        <w:rPr>
          <w:sz w:val="28"/>
        </w:rPr>
        <w:t>века.</w:t>
      </w:r>
    </w:p>
    <w:p w14:paraId="1D709255">
      <w:pPr>
        <w:pStyle w:val="23"/>
        <w:tabs>
          <w:tab w:val="left" w:pos="1857"/>
          <w:tab w:val="left" w:pos="3183"/>
          <w:tab w:val="left" w:pos="5368"/>
          <w:tab w:val="left" w:pos="6090"/>
          <w:tab w:val="left" w:pos="7148"/>
          <w:tab w:val="left" w:pos="8220"/>
          <w:tab w:val="left" w:pos="9260"/>
          <w:tab w:val="left" w:pos="9746"/>
        </w:tabs>
        <w:spacing w:before="161" w:line="360" w:lineRule="auto"/>
        <w:ind w:right="245"/>
        <w:jc w:val="left"/>
      </w:pPr>
      <w:r>
        <w:t>Ф.И.</w:t>
      </w:r>
      <w:r>
        <w:tab/>
      </w:r>
      <w:r>
        <w:t>Тютчев.</w:t>
      </w:r>
      <w:r>
        <w:tab/>
      </w:r>
      <w:r>
        <w:t>Стихотворения</w:t>
      </w:r>
      <w:r>
        <w:tab/>
      </w:r>
      <w:r>
        <w:t>(не</w:t>
      </w:r>
      <w:r>
        <w:tab/>
      </w:r>
      <w:r>
        <w:t>менее</w:t>
      </w:r>
      <w:r>
        <w:tab/>
      </w:r>
      <w:r>
        <w:t>двух).</w:t>
      </w:r>
      <w:r>
        <w:tab/>
      </w:r>
      <w:r>
        <w:t>«Есть</w:t>
      </w:r>
      <w:r>
        <w:tab/>
      </w:r>
      <w:r>
        <w:t>в</w:t>
      </w:r>
      <w:r>
        <w:tab/>
      </w:r>
      <w:r>
        <w:t>осени</w:t>
      </w:r>
      <w:r>
        <w:rPr>
          <w:spacing w:val="-67"/>
        </w:rPr>
        <w:t xml:space="preserve"> </w:t>
      </w:r>
      <w:r>
        <w:t>первоначальной…»,</w:t>
      </w:r>
      <w:r>
        <w:rPr>
          <w:spacing w:val="-2"/>
        </w:rPr>
        <w:t xml:space="preserve"> </w:t>
      </w:r>
      <w:r>
        <w:t>«С поляны коршун</w:t>
      </w:r>
      <w:r>
        <w:rPr>
          <w:spacing w:val="-1"/>
        </w:rPr>
        <w:t xml:space="preserve"> </w:t>
      </w:r>
      <w:r>
        <w:t>поднялся…»</w:t>
      </w:r>
      <w:r>
        <w:rPr>
          <w:spacing w:val="2"/>
        </w:rPr>
        <w:t xml:space="preserve"> </w:t>
      </w:r>
      <w:r>
        <w:t>и</w:t>
      </w:r>
      <w:r>
        <w:rPr>
          <w:spacing w:val="-3"/>
        </w:rPr>
        <w:t xml:space="preserve"> </w:t>
      </w:r>
      <w:r>
        <w:t>другие.</w:t>
      </w:r>
    </w:p>
    <w:p w14:paraId="40CB35DA">
      <w:pPr>
        <w:pStyle w:val="23"/>
        <w:spacing w:before="1"/>
        <w:ind w:left="941" w:firstLine="0"/>
        <w:jc w:val="left"/>
      </w:pPr>
      <w:r>
        <w:t>А.А.</w:t>
      </w:r>
      <w:r>
        <w:rPr>
          <w:spacing w:val="4"/>
        </w:rPr>
        <w:t xml:space="preserve"> </w:t>
      </w:r>
      <w:r>
        <w:t>Фет.</w:t>
      </w:r>
      <w:r>
        <w:rPr>
          <w:spacing w:val="3"/>
        </w:rPr>
        <w:t xml:space="preserve"> </w:t>
      </w:r>
      <w:r>
        <w:t>Стихотворения</w:t>
      </w:r>
      <w:r>
        <w:rPr>
          <w:spacing w:val="3"/>
        </w:rPr>
        <w:t xml:space="preserve"> </w:t>
      </w:r>
      <w:r>
        <w:t>(не</w:t>
      </w:r>
      <w:r>
        <w:rPr>
          <w:spacing w:val="4"/>
        </w:rPr>
        <w:t xml:space="preserve"> </w:t>
      </w:r>
      <w:r>
        <w:t>менее</w:t>
      </w:r>
      <w:r>
        <w:rPr>
          <w:spacing w:val="4"/>
        </w:rPr>
        <w:t xml:space="preserve"> </w:t>
      </w:r>
      <w:r>
        <w:t>двух).</w:t>
      </w:r>
      <w:r>
        <w:rPr>
          <w:spacing w:val="2"/>
        </w:rPr>
        <w:t xml:space="preserve"> </w:t>
      </w:r>
      <w:r>
        <w:t>«Учись</w:t>
      </w:r>
      <w:r>
        <w:rPr>
          <w:spacing w:val="3"/>
        </w:rPr>
        <w:t xml:space="preserve"> </w:t>
      </w:r>
      <w:r>
        <w:t>у</w:t>
      </w:r>
      <w:r>
        <w:rPr>
          <w:spacing w:val="-1"/>
        </w:rPr>
        <w:t xml:space="preserve"> </w:t>
      </w:r>
      <w:r>
        <w:t>них</w:t>
      </w:r>
      <w:r>
        <w:rPr>
          <w:spacing w:val="12"/>
        </w:rPr>
        <w:t xml:space="preserve"> </w:t>
      </w:r>
      <w:r>
        <w:t>–</w:t>
      </w:r>
      <w:r>
        <w:rPr>
          <w:spacing w:val="6"/>
        </w:rPr>
        <w:t xml:space="preserve"> </w:t>
      </w:r>
      <w:r>
        <w:rPr>
          <w:position w:val="1"/>
        </w:rPr>
        <w:t>у</w:t>
      </w:r>
      <w:r>
        <w:rPr>
          <w:spacing w:val="2"/>
          <w:position w:val="1"/>
        </w:rPr>
        <w:t xml:space="preserve"> </w:t>
      </w:r>
      <w:r>
        <w:rPr>
          <w:position w:val="1"/>
        </w:rPr>
        <w:t>дуба,</w:t>
      </w:r>
      <w:r>
        <w:rPr>
          <w:spacing w:val="7"/>
          <w:position w:val="1"/>
        </w:rPr>
        <w:t xml:space="preserve"> </w:t>
      </w:r>
      <w:r>
        <w:rPr>
          <w:position w:val="1"/>
        </w:rPr>
        <w:t>у</w:t>
      </w:r>
      <w:r>
        <w:rPr>
          <w:spacing w:val="2"/>
          <w:position w:val="1"/>
        </w:rPr>
        <w:t xml:space="preserve"> </w:t>
      </w:r>
      <w:r>
        <w:rPr>
          <w:position w:val="1"/>
        </w:rPr>
        <w:t>берёзы…»,</w:t>
      </w:r>
    </w:p>
    <w:p w14:paraId="0FACF9EC">
      <w:pPr>
        <w:pStyle w:val="23"/>
        <w:spacing w:before="160" w:line="360" w:lineRule="auto"/>
        <w:ind w:left="941" w:right="5349" w:hanging="709"/>
      </w:pPr>
      <w:r>
        <w:t>«Я пришёл к тебе с приветом…» и другие.</w:t>
      </w:r>
      <w:r>
        <w:rPr>
          <w:spacing w:val="-67"/>
        </w:rPr>
        <w:t xml:space="preserve"> </w:t>
      </w:r>
      <w:r>
        <w:t>И.С. Тургенев. Рассказ «Бежин луг».</w:t>
      </w:r>
      <w:r>
        <w:rPr>
          <w:spacing w:val="-68"/>
        </w:rPr>
        <w:t xml:space="preserve"> </w:t>
      </w:r>
      <w:r>
        <w:t>Н.С.</w:t>
      </w:r>
      <w:r>
        <w:rPr>
          <w:spacing w:val="-3"/>
        </w:rPr>
        <w:t xml:space="preserve"> </w:t>
      </w:r>
      <w:r>
        <w:t>Лесков.</w:t>
      </w:r>
      <w:r>
        <w:rPr>
          <w:spacing w:val="-2"/>
        </w:rPr>
        <w:t xml:space="preserve"> </w:t>
      </w:r>
      <w:r>
        <w:t>Сказ «Левша».</w:t>
      </w:r>
    </w:p>
    <w:p w14:paraId="72674808">
      <w:pPr>
        <w:pStyle w:val="23"/>
        <w:spacing w:before="1"/>
        <w:ind w:left="941" w:firstLine="0"/>
      </w:pPr>
      <w:r>
        <w:t>Л.Н.</w:t>
      </w:r>
      <w:r>
        <w:rPr>
          <w:spacing w:val="-5"/>
        </w:rPr>
        <w:t xml:space="preserve"> </w:t>
      </w:r>
      <w:r>
        <w:t>Толстой.</w:t>
      </w:r>
      <w:r>
        <w:rPr>
          <w:spacing w:val="-4"/>
        </w:rPr>
        <w:t xml:space="preserve"> </w:t>
      </w:r>
      <w:r>
        <w:t>Повесть</w:t>
      </w:r>
      <w:r>
        <w:rPr>
          <w:spacing w:val="-4"/>
        </w:rPr>
        <w:t xml:space="preserve"> </w:t>
      </w:r>
      <w:r>
        <w:t>«Детство»</w:t>
      </w:r>
      <w:r>
        <w:rPr>
          <w:spacing w:val="-3"/>
        </w:rPr>
        <w:t xml:space="preserve"> </w:t>
      </w:r>
      <w:r>
        <w:t>(главы).</w:t>
      </w:r>
    </w:p>
    <w:p w14:paraId="45347FF2">
      <w:pPr>
        <w:sectPr>
          <w:pgSz w:w="11910" w:h="16850"/>
          <w:pgMar w:top="820" w:right="320" w:bottom="280" w:left="900" w:header="571" w:footer="0" w:gutter="0"/>
          <w:cols w:space="720" w:num="1"/>
          <w:docGrid w:linePitch="360" w:charSpace="0"/>
        </w:sectPr>
      </w:pPr>
    </w:p>
    <w:p w14:paraId="67230BD2">
      <w:pPr>
        <w:pStyle w:val="23"/>
        <w:spacing w:before="4"/>
        <w:ind w:left="0" w:firstLine="0"/>
        <w:jc w:val="left"/>
        <w:rPr>
          <w:sz w:val="17"/>
        </w:rPr>
      </w:pPr>
    </w:p>
    <w:p w14:paraId="2C16B149">
      <w:pPr>
        <w:pStyle w:val="23"/>
        <w:spacing w:before="89"/>
        <w:ind w:left="941" w:firstLine="0"/>
      </w:pPr>
      <w:r>
        <w:t>А.П.</w:t>
      </w:r>
      <w:r>
        <w:rPr>
          <w:spacing w:val="32"/>
        </w:rPr>
        <w:t xml:space="preserve"> </w:t>
      </w:r>
      <w:r>
        <w:t>Чехов.</w:t>
      </w:r>
      <w:r>
        <w:rPr>
          <w:spacing w:val="101"/>
        </w:rPr>
        <w:t xml:space="preserve"> </w:t>
      </w:r>
      <w:r>
        <w:t>Рассказы</w:t>
      </w:r>
      <w:r>
        <w:rPr>
          <w:spacing w:val="103"/>
        </w:rPr>
        <w:t xml:space="preserve"> </w:t>
      </w:r>
      <w:r>
        <w:t>(три</w:t>
      </w:r>
      <w:r>
        <w:rPr>
          <w:spacing w:val="99"/>
        </w:rPr>
        <w:t xml:space="preserve"> </w:t>
      </w:r>
      <w:r>
        <w:t>по</w:t>
      </w:r>
      <w:r>
        <w:rPr>
          <w:spacing w:val="103"/>
        </w:rPr>
        <w:t xml:space="preserve"> </w:t>
      </w:r>
      <w:r>
        <w:t>выбору).</w:t>
      </w:r>
      <w:r>
        <w:rPr>
          <w:spacing w:val="101"/>
        </w:rPr>
        <w:t xml:space="preserve"> </w:t>
      </w:r>
      <w:r>
        <w:t>Например,</w:t>
      </w:r>
      <w:r>
        <w:rPr>
          <w:spacing w:val="102"/>
        </w:rPr>
        <w:t xml:space="preserve"> </w:t>
      </w:r>
      <w:r>
        <w:t>«Толстый</w:t>
      </w:r>
      <w:r>
        <w:rPr>
          <w:spacing w:val="102"/>
        </w:rPr>
        <w:t xml:space="preserve"> </w:t>
      </w:r>
      <w:r>
        <w:t>и</w:t>
      </w:r>
      <w:r>
        <w:rPr>
          <w:spacing w:val="101"/>
        </w:rPr>
        <w:t xml:space="preserve"> </w:t>
      </w:r>
      <w:r>
        <w:t>тонкий»,</w:t>
      </w:r>
    </w:p>
    <w:p w14:paraId="606B54CB">
      <w:pPr>
        <w:pStyle w:val="23"/>
        <w:spacing w:before="164"/>
        <w:ind w:firstLine="0"/>
      </w:pPr>
      <w:r>
        <w:t>«Хамелеон»,</w:t>
      </w:r>
      <w:r>
        <w:rPr>
          <w:spacing w:val="-1"/>
        </w:rPr>
        <w:t xml:space="preserve"> </w:t>
      </w:r>
      <w:r>
        <w:t>«Смерть</w:t>
      </w:r>
      <w:r>
        <w:rPr>
          <w:spacing w:val="-1"/>
        </w:rPr>
        <w:t xml:space="preserve"> </w:t>
      </w:r>
      <w:r>
        <w:t>чиновника»</w:t>
      </w:r>
      <w:r>
        <w:rPr>
          <w:spacing w:val="-2"/>
        </w:rPr>
        <w:t xml:space="preserve"> </w:t>
      </w:r>
      <w:r>
        <w:t>и</w:t>
      </w:r>
      <w:r>
        <w:rPr>
          <w:spacing w:val="-3"/>
        </w:rPr>
        <w:t xml:space="preserve"> </w:t>
      </w:r>
      <w:r>
        <w:t>другие.</w:t>
      </w:r>
    </w:p>
    <w:p w14:paraId="318EC6AC">
      <w:pPr>
        <w:pStyle w:val="23"/>
        <w:spacing w:before="160"/>
        <w:ind w:left="941" w:firstLine="0"/>
      </w:pPr>
      <w:r>
        <w:t>А.И.</w:t>
      </w:r>
      <w:r>
        <w:rPr>
          <w:spacing w:val="-3"/>
        </w:rPr>
        <w:t xml:space="preserve"> </w:t>
      </w:r>
      <w:r>
        <w:t>Куприн.</w:t>
      </w:r>
      <w:r>
        <w:rPr>
          <w:spacing w:val="-3"/>
        </w:rPr>
        <w:t xml:space="preserve"> </w:t>
      </w:r>
      <w:r>
        <w:t>Рассказ</w:t>
      </w:r>
      <w:r>
        <w:rPr>
          <w:spacing w:val="-3"/>
        </w:rPr>
        <w:t xml:space="preserve"> </w:t>
      </w:r>
      <w:r>
        <w:t>«Чудесный</w:t>
      </w:r>
      <w:r>
        <w:rPr>
          <w:spacing w:val="-5"/>
        </w:rPr>
        <w:t xml:space="preserve"> </w:t>
      </w:r>
      <w:r>
        <w:t>доктор».</w:t>
      </w:r>
    </w:p>
    <w:p w14:paraId="151FA19A">
      <w:pPr>
        <w:pStyle w:val="183"/>
        <w:numPr>
          <w:ilvl w:val="2"/>
          <w:numId w:val="3"/>
        </w:numPr>
        <w:tabs>
          <w:tab w:val="left" w:pos="1784"/>
        </w:tabs>
        <w:spacing w:before="160"/>
        <w:ind w:left="1783" w:hanging="843"/>
        <w:rPr>
          <w:sz w:val="28"/>
        </w:rPr>
      </w:pPr>
      <w:r>
        <w:rPr>
          <w:sz w:val="28"/>
        </w:rPr>
        <w:t>Литература</w:t>
      </w:r>
      <w:r>
        <w:rPr>
          <w:spacing w:val="-3"/>
          <w:sz w:val="28"/>
        </w:rPr>
        <w:t xml:space="preserve"> </w:t>
      </w:r>
      <w:r>
        <w:rPr>
          <w:sz w:val="28"/>
        </w:rPr>
        <w:t>XX</w:t>
      </w:r>
      <w:r>
        <w:rPr>
          <w:spacing w:val="-5"/>
          <w:sz w:val="28"/>
        </w:rPr>
        <w:t xml:space="preserve"> </w:t>
      </w:r>
      <w:r>
        <w:rPr>
          <w:sz w:val="28"/>
        </w:rPr>
        <w:t>века.</w:t>
      </w:r>
    </w:p>
    <w:p w14:paraId="2CA9237A">
      <w:pPr>
        <w:pStyle w:val="183"/>
        <w:numPr>
          <w:ilvl w:val="3"/>
          <w:numId w:val="3"/>
        </w:numPr>
        <w:tabs>
          <w:tab w:val="left" w:pos="1993"/>
        </w:tabs>
        <w:spacing w:before="161" w:line="360" w:lineRule="auto"/>
        <w:ind w:left="232" w:right="240" w:firstLine="708"/>
        <w:rPr>
          <w:sz w:val="28"/>
        </w:rPr>
      </w:pPr>
      <w:r>
        <w:rPr>
          <w:sz w:val="28"/>
        </w:rPr>
        <w:t>Стихотворения</w:t>
      </w:r>
      <w:r>
        <w:rPr>
          <w:spacing w:val="1"/>
          <w:sz w:val="28"/>
        </w:rPr>
        <w:t xml:space="preserve"> </w:t>
      </w:r>
      <w:r>
        <w:rPr>
          <w:sz w:val="28"/>
        </w:rPr>
        <w:t>отечественных</w:t>
      </w:r>
      <w:r>
        <w:rPr>
          <w:spacing w:val="1"/>
          <w:sz w:val="28"/>
        </w:rPr>
        <w:t xml:space="preserve"> </w:t>
      </w:r>
      <w:r>
        <w:rPr>
          <w:sz w:val="28"/>
        </w:rPr>
        <w:t>поэтов</w:t>
      </w:r>
      <w:r>
        <w:rPr>
          <w:spacing w:val="1"/>
          <w:sz w:val="28"/>
        </w:rPr>
        <w:t xml:space="preserve"> </w:t>
      </w:r>
      <w:r>
        <w:rPr>
          <w:sz w:val="28"/>
        </w:rPr>
        <w:t>начала</w:t>
      </w:r>
      <w:r>
        <w:rPr>
          <w:spacing w:val="1"/>
          <w:sz w:val="28"/>
        </w:rPr>
        <w:t xml:space="preserve"> </w:t>
      </w:r>
      <w:r>
        <w:rPr>
          <w:sz w:val="28"/>
        </w:rPr>
        <w:t>ХХ</w:t>
      </w:r>
      <w:r>
        <w:rPr>
          <w:spacing w:val="1"/>
          <w:sz w:val="28"/>
        </w:rPr>
        <w:t xml:space="preserve"> </w:t>
      </w:r>
      <w:r>
        <w:rPr>
          <w:sz w:val="28"/>
        </w:rPr>
        <w:t>века</w:t>
      </w:r>
      <w:r>
        <w:rPr>
          <w:spacing w:val="1"/>
          <w:sz w:val="28"/>
        </w:rPr>
        <w:t xml:space="preserve"> </w:t>
      </w:r>
      <w:r>
        <w:rPr>
          <w:sz w:val="28"/>
        </w:rPr>
        <w:t>(не</w:t>
      </w:r>
      <w:r>
        <w:rPr>
          <w:spacing w:val="70"/>
          <w:sz w:val="28"/>
        </w:rPr>
        <w:t xml:space="preserve"> </w:t>
      </w:r>
      <w:r>
        <w:rPr>
          <w:sz w:val="28"/>
        </w:rPr>
        <w:t>менее</w:t>
      </w:r>
      <w:r>
        <w:rPr>
          <w:spacing w:val="1"/>
          <w:sz w:val="28"/>
        </w:rPr>
        <w:t xml:space="preserve"> </w:t>
      </w:r>
      <w:r>
        <w:rPr>
          <w:sz w:val="28"/>
        </w:rPr>
        <w:t>двух).</w:t>
      </w:r>
      <w:r>
        <w:rPr>
          <w:spacing w:val="1"/>
          <w:sz w:val="28"/>
        </w:rPr>
        <w:t xml:space="preserve"> </w:t>
      </w:r>
      <w:r>
        <w:rPr>
          <w:sz w:val="28"/>
        </w:rPr>
        <w:t>Например,</w:t>
      </w:r>
      <w:r>
        <w:rPr>
          <w:spacing w:val="1"/>
          <w:sz w:val="28"/>
        </w:rPr>
        <w:t xml:space="preserve"> </w:t>
      </w:r>
      <w:r>
        <w:rPr>
          <w:sz w:val="28"/>
        </w:rPr>
        <w:t>стихотворения</w:t>
      </w:r>
      <w:r>
        <w:rPr>
          <w:spacing w:val="1"/>
          <w:sz w:val="28"/>
        </w:rPr>
        <w:t xml:space="preserve"> </w:t>
      </w:r>
      <w:r>
        <w:rPr>
          <w:sz w:val="28"/>
        </w:rPr>
        <w:t>С.А.</w:t>
      </w:r>
      <w:r>
        <w:rPr>
          <w:spacing w:val="1"/>
          <w:sz w:val="28"/>
        </w:rPr>
        <w:t xml:space="preserve"> </w:t>
      </w:r>
      <w:r>
        <w:rPr>
          <w:sz w:val="28"/>
        </w:rPr>
        <w:t>Есенина,</w:t>
      </w:r>
      <w:r>
        <w:rPr>
          <w:spacing w:val="1"/>
          <w:sz w:val="28"/>
        </w:rPr>
        <w:t xml:space="preserve"> </w:t>
      </w:r>
      <w:r>
        <w:rPr>
          <w:sz w:val="28"/>
        </w:rPr>
        <w:t>В.В.</w:t>
      </w:r>
      <w:r>
        <w:rPr>
          <w:spacing w:val="1"/>
          <w:sz w:val="28"/>
        </w:rPr>
        <w:t xml:space="preserve"> </w:t>
      </w:r>
      <w:r>
        <w:rPr>
          <w:sz w:val="28"/>
        </w:rPr>
        <w:t>Маяковского,</w:t>
      </w:r>
      <w:r>
        <w:rPr>
          <w:spacing w:val="1"/>
          <w:sz w:val="28"/>
        </w:rPr>
        <w:t xml:space="preserve"> </w:t>
      </w:r>
      <w:r>
        <w:rPr>
          <w:sz w:val="28"/>
        </w:rPr>
        <w:t>А.А.</w:t>
      </w:r>
      <w:r>
        <w:rPr>
          <w:spacing w:val="1"/>
          <w:sz w:val="28"/>
        </w:rPr>
        <w:t xml:space="preserve"> </w:t>
      </w:r>
      <w:r>
        <w:rPr>
          <w:sz w:val="28"/>
        </w:rPr>
        <w:t>Блока</w:t>
      </w:r>
      <w:r>
        <w:rPr>
          <w:spacing w:val="1"/>
          <w:sz w:val="28"/>
        </w:rPr>
        <w:t xml:space="preserve"> </w:t>
      </w:r>
      <w:r>
        <w:rPr>
          <w:sz w:val="28"/>
        </w:rPr>
        <w:t>и</w:t>
      </w:r>
      <w:r>
        <w:rPr>
          <w:spacing w:val="-67"/>
          <w:sz w:val="28"/>
        </w:rPr>
        <w:t xml:space="preserve"> </w:t>
      </w:r>
      <w:r>
        <w:rPr>
          <w:sz w:val="28"/>
        </w:rPr>
        <w:t>другие.</w:t>
      </w:r>
    </w:p>
    <w:p w14:paraId="3DE1D6E2">
      <w:pPr>
        <w:pStyle w:val="183"/>
        <w:numPr>
          <w:ilvl w:val="3"/>
          <w:numId w:val="3"/>
        </w:numPr>
        <w:tabs>
          <w:tab w:val="left" w:pos="1993"/>
        </w:tabs>
        <w:spacing w:before="1" w:line="360" w:lineRule="auto"/>
        <w:ind w:left="232" w:right="241" w:firstLine="708"/>
        <w:rPr>
          <w:sz w:val="28"/>
        </w:rPr>
      </w:pPr>
      <w:r>
        <w:rPr>
          <w:sz w:val="28"/>
        </w:rPr>
        <w:t>Стихотворения</w:t>
      </w:r>
      <w:r>
        <w:rPr>
          <w:spacing w:val="1"/>
          <w:sz w:val="28"/>
        </w:rPr>
        <w:t xml:space="preserve"> </w:t>
      </w:r>
      <w:r>
        <w:rPr>
          <w:sz w:val="28"/>
        </w:rPr>
        <w:t>отечественных</w:t>
      </w:r>
      <w:r>
        <w:rPr>
          <w:spacing w:val="1"/>
          <w:sz w:val="28"/>
        </w:rPr>
        <w:t xml:space="preserve"> </w:t>
      </w:r>
      <w:r>
        <w:rPr>
          <w:sz w:val="28"/>
        </w:rPr>
        <w:t>поэтов</w:t>
      </w:r>
      <w:r>
        <w:rPr>
          <w:spacing w:val="1"/>
          <w:sz w:val="28"/>
        </w:rPr>
        <w:t xml:space="preserve"> </w:t>
      </w:r>
      <w:r>
        <w:rPr>
          <w:sz w:val="28"/>
        </w:rPr>
        <w:t>XX</w:t>
      </w:r>
      <w:r>
        <w:rPr>
          <w:spacing w:val="1"/>
          <w:sz w:val="28"/>
        </w:rPr>
        <w:t xml:space="preserve"> </w:t>
      </w:r>
      <w:r>
        <w:rPr>
          <w:sz w:val="28"/>
        </w:rPr>
        <w:t>века</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четырёх</w:t>
      </w:r>
      <w:r>
        <w:rPr>
          <w:spacing w:val="1"/>
          <w:sz w:val="28"/>
        </w:rPr>
        <w:t xml:space="preserve"> </w:t>
      </w:r>
      <w:r>
        <w:rPr>
          <w:sz w:val="28"/>
        </w:rPr>
        <w:t>стихотворений</w:t>
      </w:r>
      <w:r>
        <w:rPr>
          <w:spacing w:val="1"/>
          <w:sz w:val="28"/>
        </w:rPr>
        <w:t xml:space="preserve"> </w:t>
      </w:r>
      <w:r>
        <w:rPr>
          <w:sz w:val="28"/>
        </w:rPr>
        <w:t>двух</w:t>
      </w:r>
      <w:r>
        <w:rPr>
          <w:spacing w:val="1"/>
          <w:sz w:val="28"/>
        </w:rPr>
        <w:t xml:space="preserve"> </w:t>
      </w:r>
      <w:r>
        <w:rPr>
          <w:sz w:val="28"/>
        </w:rPr>
        <w:t>поэтов).</w:t>
      </w:r>
      <w:r>
        <w:rPr>
          <w:spacing w:val="1"/>
          <w:sz w:val="28"/>
        </w:rPr>
        <w:t xml:space="preserve"> </w:t>
      </w:r>
      <w:r>
        <w:rPr>
          <w:sz w:val="28"/>
        </w:rPr>
        <w:t>Например,</w:t>
      </w:r>
      <w:r>
        <w:rPr>
          <w:spacing w:val="1"/>
          <w:sz w:val="28"/>
        </w:rPr>
        <w:t xml:space="preserve"> </w:t>
      </w:r>
      <w:r>
        <w:rPr>
          <w:sz w:val="28"/>
        </w:rPr>
        <w:t>стихотворения</w:t>
      </w:r>
      <w:r>
        <w:rPr>
          <w:spacing w:val="1"/>
          <w:sz w:val="28"/>
        </w:rPr>
        <w:t xml:space="preserve"> </w:t>
      </w:r>
      <w:r>
        <w:rPr>
          <w:sz w:val="28"/>
        </w:rPr>
        <w:t>О.Ф.</w:t>
      </w:r>
      <w:r>
        <w:rPr>
          <w:spacing w:val="1"/>
          <w:sz w:val="28"/>
        </w:rPr>
        <w:t xml:space="preserve"> </w:t>
      </w:r>
      <w:r>
        <w:rPr>
          <w:sz w:val="28"/>
        </w:rPr>
        <w:t>Берггольц,</w:t>
      </w:r>
      <w:r>
        <w:rPr>
          <w:spacing w:val="1"/>
          <w:sz w:val="28"/>
        </w:rPr>
        <w:t xml:space="preserve"> </w:t>
      </w:r>
      <w:r>
        <w:rPr>
          <w:sz w:val="28"/>
        </w:rPr>
        <w:t>В.С.</w:t>
      </w:r>
      <w:r>
        <w:rPr>
          <w:spacing w:val="-67"/>
          <w:sz w:val="28"/>
        </w:rPr>
        <w:t xml:space="preserve"> </w:t>
      </w:r>
      <w:r>
        <w:rPr>
          <w:sz w:val="28"/>
        </w:rPr>
        <w:t>Высоцкого, Е.А. Евтушенко, А.С. Кушнера, Ю.Д. Левитанского, Ю.П. Мориц, Б.Ш.</w:t>
      </w:r>
      <w:r>
        <w:rPr>
          <w:spacing w:val="1"/>
          <w:sz w:val="28"/>
        </w:rPr>
        <w:t xml:space="preserve"> </w:t>
      </w:r>
      <w:r>
        <w:rPr>
          <w:sz w:val="28"/>
        </w:rPr>
        <w:t>Окуджавы,</w:t>
      </w:r>
      <w:r>
        <w:rPr>
          <w:spacing w:val="-2"/>
          <w:sz w:val="28"/>
        </w:rPr>
        <w:t xml:space="preserve"> </w:t>
      </w:r>
      <w:r>
        <w:rPr>
          <w:sz w:val="28"/>
        </w:rPr>
        <w:t>Д.С.</w:t>
      </w:r>
      <w:r>
        <w:rPr>
          <w:spacing w:val="-2"/>
          <w:sz w:val="28"/>
        </w:rPr>
        <w:t xml:space="preserve"> </w:t>
      </w:r>
      <w:r>
        <w:rPr>
          <w:sz w:val="28"/>
        </w:rPr>
        <w:t>Самойлова.</w:t>
      </w:r>
    </w:p>
    <w:p w14:paraId="17075B91">
      <w:pPr>
        <w:pStyle w:val="183"/>
        <w:numPr>
          <w:ilvl w:val="3"/>
          <w:numId w:val="3"/>
        </w:numPr>
        <w:tabs>
          <w:tab w:val="left" w:pos="1993"/>
        </w:tabs>
        <w:spacing w:line="360" w:lineRule="auto"/>
        <w:ind w:left="232" w:right="243" w:firstLine="708"/>
        <w:rPr>
          <w:sz w:val="28"/>
        </w:rPr>
      </w:pPr>
      <w:r>
        <w:rPr>
          <w:sz w:val="28"/>
        </w:rPr>
        <w:t>Проза отечественных писателей конца XX – начала XXI века, в том</w:t>
      </w:r>
      <w:r>
        <w:rPr>
          <w:spacing w:val="1"/>
          <w:sz w:val="28"/>
        </w:rPr>
        <w:t xml:space="preserve"> </w:t>
      </w:r>
      <w:r>
        <w:rPr>
          <w:sz w:val="28"/>
        </w:rPr>
        <w:t>числе о Великой Отечественной войне (два произведения по выбору). Например,</w:t>
      </w:r>
      <w:r>
        <w:rPr>
          <w:spacing w:val="1"/>
          <w:sz w:val="28"/>
        </w:rPr>
        <w:t xml:space="preserve"> </w:t>
      </w:r>
      <w:r>
        <w:rPr>
          <w:sz w:val="28"/>
        </w:rPr>
        <w:t>Б.Л. Васильев «Экспонат №...», Б.П. Екимов «Ночь исцеления», А.В. Жвалевский и</w:t>
      </w:r>
      <w:r>
        <w:rPr>
          <w:spacing w:val="1"/>
          <w:sz w:val="28"/>
        </w:rPr>
        <w:t xml:space="preserve"> </w:t>
      </w:r>
      <w:r>
        <w:rPr>
          <w:sz w:val="28"/>
        </w:rPr>
        <w:t>Е.Б. Пастернак «Правдивая история Деда Мороза» (глава «Очень страшный 1942</w:t>
      </w:r>
      <w:r>
        <w:rPr>
          <w:spacing w:val="1"/>
          <w:sz w:val="28"/>
        </w:rPr>
        <w:t xml:space="preserve"> </w:t>
      </w:r>
      <w:r>
        <w:rPr>
          <w:sz w:val="28"/>
        </w:rPr>
        <w:t>Новый год») и другие.</w:t>
      </w:r>
    </w:p>
    <w:p w14:paraId="3A0ABC86">
      <w:pPr>
        <w:pStyle w:val="23"/>
        <w:ind w:left="941" w:firstLine="0"/>
      </w:pPr>
      <w:r>
        <w:t>В.Г.</w:t>
      </w:r>
      <w:r>
        <w:rPr>
          <w:spacing w:val="-4"/>
        </w:rPr>
        <w:t xml:space="preserve"> </w:t>
      </w:r>
      <w:r>
        <w:t>Распутин.</w:t>
      </w:r>
      <w:r>
        <w:rPr>
          <w:spacing w:val="-4"/>
        </w:rPr>
        <w:t xml:space="preserve"> </w:t>
      </w:r>
      <w:r>
        <w:t>Рассказ</w:t>
      </w:r>
      <w:r>
        <w:rPr>
          <w:spacing w:val="-3"/>
        </w:rPr>
        <w:t xml:space="preserve"> </w:t>
      </w:r>
      <w:r>
        <w:t>«Уроки</w:t>
      </w:r>
      <w:r>
        <w:rPr>
          <w:spacing w:val="-3"/>
        </w:rPr>
        <w:t xml:space="preserve"> </w:t>
      </w:r>
      <w:r>
        <w:t>французского».</w:t>
      </w:r>
    </w:p>
    <w:p w14:paraId="052D7E26">
      <w:pPr>
        <w:pStyle w:val="183"/>
        <w:numPr>
          <w:ilvl w:val="3"/>
          <w:numId w:val="3"/>
        </w:numPr>
        <w:tabs>
          <w:tab w:val="left" w:pos="1993"/>
        </w:tabs>
        <w:spacing w:before="161" w:line="362" w:lineRule="auto"/>
        <w:ind w:left="232" w:right="242" w:firstLine="708"/>
        <w:rPr>
          <w:sz w:val="28"/>
        </w:rPr>
      </w:pPr>
      <w:r>
        <w:rPr>
          <w:sz w:val="28"/>
        </w:rPr>
        <w:t>Произведения отечественных писателей на тему взросления человека</w:t>
      </w:r>
      <w:r>
        <w:rPr>
          <w:spacing w:val="1"/>
          <w:sz w:val="28"/>
        </w:rPr>
        <w:t xml:space="preserve"> </w:t>
      </w:r>
      <w:r>
        <w:rPr>
          <w:sz w:val="28"/>
        </w:rPr>
        <w:t>(не</w:t>
      </w:r>
      <w:r>
        <w:rPr>
          <w:spacing w:val="66"/>
          <w:sz w:val="28"/>
        </w:rPr>
        <w:t xml:space="preserve"> </w:t>
      </w:r>
      <w:r>
        <w:rPr>
          <w:sz w:val="28"/>
        </w:rPr>
        <w:t>менее</w:t>
      </w:r>
      <w:r>
        <w:rPr>
          <w:spacing w:val="64"/>
          <w:sz w:val="28"/>
        </w:rPr>
        <w:t xml:space="preserve"> </w:t>
      </w:r>
      <w:r>
        <w:rPr>
          <w:sz w:val="28"/>
        </w:rPr>
        <w:t>двух).</w:t>
      </w:r>
      <w:r>
        <w:rPr>
          <w:spacing w:val="66"/>
          <w:sz w:val="28"/>
        </w:rPr>
        <w:t xml:space="preserve"> </w:t>
      </w:r>
      <w:r>
        <w:rPr>
          <w:sz w:val="28"/>
        </w:rPr>
        <w:t>Например,</w:t>
      </w:r>
      <w:r>
        <w:rPr>
          <w:spacing w:val="66"/>
          <w:sz w:val="28"/>
        </w:rPr>
        <w:t xml:space="preserve"> </w:t>
      </w:r>
      <w:r>
        <w:rPr>
          <w:sz w:val="28"/>
        </w:rPr>
        <w:t>Р.П.</w:t>
      </w:r>
      <w:r>
        <w:rPr>
          <w:spacing w:val="66"/>
          <w:sz w:val="28"/>
        </w:rPr>
        <w:t xml:space="preserve"> </w:t>
      </w:r>
      <w:r>
        <w:rPr>
          <w:sz w:val="28"/>
        </w:rPr>
        <w:t>Погодин</w:t>
      </w:r>
      <w:r>
        <w:rPr>
          <w:spacing w:val="67"/>
          <w:sz w:val="28"/>
        </w:rPr>
        <w:t xml:space="preserve"> </w:t>
      </w:r>
      <w:r>
        <w:rPr>
          <w:sz w:val="28"/>
        </w:rPr>
        <w:t>«Кирпичные</w:t>
      </w:r>
      <w:r>
        <w:rPr>
          <w:spacing w:val="67"/>
          <w:sz w:val="28"/>
        </w:rPr>
        <w:t xml:space="preserve"> </w:t>
      </w:r>
      <w:r>
        <w:rPr>
          <w:sz w:val="28"/>
        </w:rPr>
        <w:t>острова»,</w:t>
      </w:r>
      <w:r>
        <w:rPr>
          <w:spacing w:val="66"/>
          <w:sz w:val="28"/>
        </w:rPr>
        <w:t xml:space="preserve"> </w:t>
      </w:r>
      <w:r>
        <w:rPr>
          <w:sz w:val="28"/>
        </w:rPr>
        <w:t>Р.И.</w:t>
      </w:r>
      <w:r>
        <w:rPr>
          <w:spacing w:val="66"/>
          <w:sz w:val="28"/>
        </w:rPr>
        <w:t xml:space="preserve"> </w:t>
      </w:r>
      <w:r>
        <w:rPr>
          <w:sz w:val="28"/>
        </w:rPr>
        <w:t>Фраерман</w:t>
      </w:r>
    </w:p>
    <w:p w14:paraId="7E53191E">
      <w:pPr>
        <w:pStyle w:val="23"/>
        <w:spacing w:line="360" w:lineRule="auto"/>
        <w:ind w:right="242" w:firstLine="0"/>
      </w:pPr>
      <w:r>
        <w:t>«Дикая собака Динго, или Повесть о первой любви», Ю.И. Коваль «Самая лёгкая</w:t>
      </w:r>
      <w:r>
        <w:rPr>
          <w:spacing w:val="1"/>
        </w:rPr>
        <w:t xml:space="preserve"> </w:t>
      </w:r>
      <w:r>
        <w:t>лодка</w:t>
      </w:r>
      <w:r>
        <w:rPr>
          <w:spacing w:val="-1"/>
        </w:rPr>
        <w:t xml:space="preserve"> </w:t>
      </w:r>
      <w:r>
        <w:t>в</w:t>
      </w:r>
      <w:r>
        <w:rPr>
          <w:spacing w:val="-1"/>
        </w:rPr>
        <w:t xml:space="preserve"> </w:t>
      </w:r>
      <w:r>
        <w:t>мире»</w:t>
      </w:r>
      <w:r>
        <w:rPr>
          <w:spacing w:val="-1"/>
        </w:rPr>
        <w:t xml:space="preserve"> </w:t>
      </w:r>
      <w:r>
        <w:t>и другие.</w:t>
      </w:r>
    </w:p>
    <w:p w14:paraId="640E4F34">
      <w:pPr>
        <w:pStyle w:val="183"/>
        <w:numPr>
          <w:ilvl w:val="3"/>
          <w:numId w:val="3"/>
        </w:numPr>
        <w:tabs>
          <w:tab w:val="left" w:pos="1993"/>
        </w:tabs>
        <w:spacing w:line="360" w:lineRule="auto"/>
        <w:ind w:left="232" w:right="242" w:firstLine="708"/>
        <w:rPr>
          <w:sz w:val="28"/>
        </w:rPr>
      </w:pPr>
      <w:r>
        <w:rPr>
          <w:sz w:val="28"/>
        </w:rPr>
        <w:t>Произведения современных отечественных писателей-фантастов (не</w:t>
      </w:r>
      <w:r>
        <w:rPr>
          <w:spacing w:val="1"/>
          <w:sz w:val="28"/>
        </w:rPr>
        <w:t xml:space="preserve"> </w:t>
      </w:r>
      <w:r>
        <w:rPr>
          <w:sz w:val="28"/>
        </w:rPr>
        <w:t>менее двух). Например, А.В. Жвалевский и Е.Б. Пастернак «Время всегда хорошее»;</w:t>
      </w:r>
      <w:r>
        <w:rPr>
          <w:spacing w:val="-67"/>
          <w:sz w:val="28"/>
        </w:rPr>
        <w:t xml:space="preserve"> </w:t>
      </w:r>
      <w:r>
        <w:rPr>
          <w:sz w:val="28"/>
        </w:rPr>
        <w:t>В.В.</w:t>
      </w:r>
      <w:r>
        <w:rPr>
          <w:spacing w:val="-3"/>
          <w:sz w:val="28"/>
        </w:rPr>
        <w:t xml:space="preserve"> </w:t>
      </w:r>
      <w:r>
        <w:rPr>
          <w:sz w:val="28"/>
        </w:rPr>
        <w:t>Ледерман «Календарь</w:t>
      </w:r>
      <w:r>
        <w:rPr>
          <w:spacing w:val="-1"/>
          <w:sz w:val="28"/>
        </w:rPr>
        <w:t xml:space="preserve"> </w:t>
      </w:r>
      <w:r>
        <w:rPr>
          <w:sz w:val="28"/>
        </w:rPr>
        <w:t>ма(й)я»</w:t>
      </w:r>
      <w:r>
        <w:rPr>
          <w:spacing w:val="-4"/>
          <w:sz w:val="28"/>
        </w:rPr>
        <w:t xml:space="preserve"> </w:t>
      </w:r>
      <w:r>
        <w:rPr>
          <w:sz w:val="28"/>
        </w:rPr>
        <w:t>и другие.</w:t>
      </w:r>
    </w:p>
    <w:p w14:paraId="55EDED4E">
      <w:pPr>
        <w:pStyle w:val="183"/>
        <w:numPr>
          <w:ilvl w:val="2"/>
          <w:numId w:val="3"/>
        </w:numPr>
        <w:tabs>
          <w:tab w:val="left" w:pos="1784"/>
        </w:tabs>
        <w:ind w:left="1783" w:hanging="843"/>
        <w:rPr>
          <w:sz w:val="28"/>
        </w:rPr>
      </w:pPr>
      <w:r>
        <w:rPr>
          <w:sz w:val="28"/>
        </w:rPr>
        <w:t>Литература</w:t>
      </w:r>
      <w:r>
        <w:rPr>
          <w:spacing w:val="-4"/>
          <w:sz w:val="28"/>
        </w:rPr>
        <w:t xml:space="preserve"> </w:t>
      </w:r>
      <w:r>
        <w:rPr>
          <w:sz w:val="28"/>
        </w:rPr>
        <w:t>народов</w:t>
      </w:r>
      <w:r>
        <w:rPr>
          <w:spacing w:val="-3"/>
          <w:sz w:val="28"/>
        </w:rPr>
        <w:t xml:space="preserve"> </w:t>
      </w:r>
      <w:r>
        <w:rPr>
          <w:sz w:val="28"/>
        </w:rPr>
        <w:t>Российской</w:t>
      </w:r>
      <w:r>
        <w:rPr>
          <w:spacing w:val="-3"/>
          <w:sz w:val="28"/>
        </w:rPr>
        <w:t xml:space="preserve"> </w:t>
      </w:r>
      <w:r>
        <w:rPr>
          <w:sz w:val="28"/>
        </w:rPr>
        <w:t>Федерации.</w:t>
      </w:r>
    </w:p>
    <w:p w14:paraId="2667139E">
      <w:pPr>
        <w:pStyle w:val="23"/>
        <w:spacing w:before="155" w:line="360" w:lineRule="auto"/>
        <w:ind w:right="242"/>
      </w:pPr>
      <w:r>
        <w:t>Стихотворения</w:t>
      </w:r>
      <w:r>
        <w:rPr>
          <w:spacing w:val="1"/>
        </w:rPr>
        <w:t xml:space="preserve"> </w:t>
      </w:r>
      <w:r>
        <w:t>(два</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М.</w:t>
      </w:r>
      <w:r>
        <w:rPr>
          <w:spacing w:val="1"/>
        </w:rPr>
        <w:t xml:space="preserve"> </w:t>
      </w:r>
      <w:r>
        <w:t>Карим</w:t>
      </w:r>
      <w:r>
        <w:rPr>
          <w:spacing w:val="1"/>
        </w:rPr>
        <w:t xml:space="preserve"> </w:t>
      </w:r>
      <w:r>
        <w:t>«Бессмертие»</w:t>
      </w:r>
      <w:r>
        <w:rPr>
          <w:spacing w:val="1"/>
        </w:rPr>
        <w:t xml:space="preserve"> </w:t>
      </w:r>
      <w:r>
        <w:t>(фрагменты),</w:t>
      </w:r>
      <w:r>
        <w:rPr>
          <w:spacing w:val="1"/>
        </w:rPr>
        <w:t xml:space="preserve"> </w:t>
      </w:r>
      <w:r>
        <w:t>Г.</w:t>
      </w:r>
      <w:r>
        <w:rPr>
          <w:spacing w:val="1"/>
        </w:rPr>
        <w:t xml:space="preserve"> </w:t>
      </w:r>
      <w:r>
        <w:t>Тукай</w:t>
      </w:r>
      <w:r>
        <w:rPr>
          <w:spacing w:val="1"/>
        </w:rPr>
        <w:t xml:space="preserve"> </w:t>
      </w:r>
      <w:r>
        <w:t>«Родная</w:t>
      </w:r>
      <w:r>
        <w:rPr>
          <w:spacing w:val="1"/>
        </w:rPr>
        <w:t xml:space="preserve"> </w:t>
      </w:r>
      <w:r>
        <w:t>деревня»,</w:t>
      </w:r>
      <w:r>
        <w:rPr>
          <w:spacing w:val="1"/>
        </w:rPr>
        <w:t xml:space="preserve"> </w:t>
      </w:r>
      <w:r>
        <w:t>«Книга»,</w:t>
      </w:r>
      <w:r>
        <w:rPr>
          <w:spacing w:val="1"/>
        </w:rPr>
        <w:t xml:space="preserve"> </w:t>
      </w:r>
      <w:r>
        <w:t>К.</w:t>
      </w:r>
      <w:r>
        <w:rPr>
          <w:spacing w:val="1"/>
        </w:rPr>
        <w:t xml:space="preserve"> </w:t>
      </w:r>
      <w:r>
        <w:t>Кулиев</w:t>
      </w:r>
      <w:r>
        <w:rPr>
          <w:spacing w:val="1"/>
        </w:rPr>
        <w:t xml:space="preserve"> </w:t>
      </w:r>
      <w:r>
        <w:t>«Когда</w:t>
      </w:r>
      <w:r>
        <w:rPr>
          <w:spacing w:val="1"/>
        </w:rPr>
        <w:t xml:space="preserve"> </w:t>
      </w:r>
      <w:r>
        <w:t>на</w:t>
      </w:r>
      <w:r>
        <w:rPr>
          <w:spacing w:val="1"/>
        </w:rPr>
        <w:t xml:space="preserve"> </w:t>
      </w:r>
      <w:r>
        <w:t>меня</w:t>
      </w:r>
      <w:r>
        <w:rPr>
          <w:spacing w:val="1"/>
        </w:rPr>
        <w:t xml:space="preserve"> </w:t>
      </w:r>
      <w:r>
        <w:t>навалилась беда…», «Каким бы малым ни был мой народ…», «Что б ни делалось на</w:t>
      </w:r>
      <w:r>
        <w:rPr>
          <w:spacing w:val="1"/>
        </w:rPr>
        <w:t xml:space="preserve"> </w:t>
      </w:r>
      <w:r>
        <w:t>свете…»</w:t>
      </w:r>
      <w:r>
        <w:rPr>
          <w:spacing w:val="-2"/>
        </w:rPr>
        <w:t xml:space="preserve"> </w:t>
      </w:r>
      <w:r>
        <w:t>и другие.</w:t>
      </w:r>
    </w:p>
    <w:p w14:paraId="2C4EDB6E">
      <w:pPr>
        <w:pStyle w:val="183"/>
        <w:numPr>
          <w:ilvl w:val="2"/>
          <w:numId w:val="3"/>
        </w:numPr>
        <w:tabs>
          <w:tab w:val="left" w:pos="1782"/>
        </w:tabs>
        <w:ind w:left="1781" w:hanging="841"/>
        <w:rPr>
          <w:sz w:val="28"/>
        </w:rPr>
      </w:pPr>
      <w:r>
        <w:rPr>
          <w:sz w:val="28"/>
        </w:rPr>
        <w:t>Зарубежная</w:t>
      </w:r>
      <w:r>
        <w:rPr>
          <w:spacing w:val="-3"/>
          <w:sz w:val="28"/>
        </w:rPr>
        <w:t xml:space="preserve"> </w:t>
      </w:r>
      <w:r>
        <w:rPr>
          <w:sz w:val="28"/>
        </w:rPr>
        <w:t>литература.</w:t>
      </w:r>
    </w:p>
    <w:p w14:paraId="5DD7CCA4">
      <w:pPr>
        <w:jc w:val="both"/>
        <w:rPr>
          <w:sz w:val="28"/>
        </w:rPr>
        <w:sectPr>
          <w:pgSz w:w="11910" w:h="16850"/>
          <w:pgMar w:top="820" w:right="320" w:bottom="280" w:left="900" w:header="571" w:footer="0" w:gutter="0"/>
          <w:cols w:space="720" w:num="1"/>
          <w:docGrid w:linePitch="360" w:charSpace="0"/>
        </w:sectPr>
      </w:pPr>
    </w:p>
    <w:p w14:paraId="1DFD8328">
      <w:pPr>
        <w:pStyle w:val="23"/>
        <w:spacing w:before="4"/>
        <w:ind w:left="0" w:firstLine="0"/>
        <w:jc w:val="left"/>
        <w:rPr>
          <w:sz w:val="17"/>
        </w:rPr>
      </w:pPr>
    </w:p>
    <w:p w14:paraId="45B5BC22">
      <w:pPr>
        <w:pStyle w:val="183"/>
        <w:numPr>
          <w:ilvl w:val="3"/>
          <w:numId w:val="3"/>
        </w:numPr>
        <w:tabs>
          <w:tab w:val="left" w:pos="1993"/>
        </w:tabs>
        <w:spacing w:before="89"/>
        <w:ind w:left="1992" w:hanging="1052"/>
        <w:rPr>
          <w:sz w:val="28"/>
        </w:rPr>
      </w:pPr>
      <w:r>
        <w:rPr>
          <w:sz w:val="28"/>
        </w:rPr>
        <w:t>Д.</w:t>
      </w:r>
      <w:r>
        <w:rPr>
          <w:spacing w:val="-3"/>
          <w:sz w:val="28"/>
        </w:rPr>
        <w:t xml:space="preserve"> </w:t>
      </w:r>
      <w:r>
        <w:rPr>
          <w:sz w:val="28"/>
        </w:rPr>
        <w:t>Дефо</w:t>
      </w:r>
      <w:r>
        <w:rPr>
          <w:spacing w:val="-1"/>
          <w:sz w:val="28"/>
        </w:rPr>
        <w:t xml:space="preserve"> </w:t>
      </w:r>
      <w:r>
        <w:rPr>
          <w:sz w:val="28"/>
        </w:rPr>
        <w:t>«Робинзон</w:t>
      </w:r>
      <w:r>
        <w:rPr>
          <w:spacing w:val="-2"/>
          <w:sz w:val="28"/>
        </w:rPr>
        <w:t xml:space="preserve"> </w:t>
      </w:r>
      <w:r>
        <w:rPr>
          <w:sz w:val="28"/>
        </w:rPr>
        <w:t>Крузо»</w:t>
      </w:r>
      <w:r>
        <w:rPr>
          <w:spacing w:val="-4"/>
          <w:sz w:val="28"/>
        </w:rPr>
        <w:t xml:space="preserve"> </w:t>
      </w:r>
      <w:r>
        <w:rPr>
          <w:sz w:val="28"/>
        </w:rPr>
        <w:t>(главы</w:t>
      </w:r>
      <w:r>
        <w:rPr>
          <w:spacing w:val="-3"/>
          <w:sz w:val="28"/>
        </w:rPr>
        <w:t xml:space="preserve"> </w:t>
      </w:r>
      <w:r>
        <w:rPr>
          <w:sz w:val="28"/>
        </w:rPr>
        <w:t>по</w:t>
      </w:r>
      <w:r>
        <w:rPr>
          <w:spacing w:val="-1"/>
          <w:sz w:val="28"/>
        </w:rPr>
        <w:t xml:space="preserve"> </w:t>
      </w:r>
      <w:r>
        <w:rPr>
          <w:sz w:val="28"/>
        </w:rPr>
        <w:t>выбору).</w:t>
      </w:r>
    </w:p>
    <w:p w14:paraId="1447F108">
      <w:pPr>
        <w:pStyle w:val="183"/>
        <w:numPr>
          <w:ilvl w:val="3"/>
          <w:numId w:val="3"/>
        </w:numPr>
        <w:tabs>
          <w:tab w:val="left" w:pos="1993"/>
        </w:tabs>
        <w:spacing w:before="164"/>
        <w:ind w:left="1992" w:hanging="1052"/>
        <w:rPr>
          <w:sz w:val="28"/>
        </w:rPr>
      </w:pPr>
      <w:r>
        <w:rPr>
          <w:sz w:val="28"/>
        </w:rPr>
        <w:t>Д.</w:t>
      </w:r>
      <w:r>
        <w:rPr>
          <w:spacing w:val="-3"/>
          <w:sz w:val="28"/>
        </w:rPr>
        <w:t xml:space="preserve"> </w:t>
      </w:r>
      <w:r>
        <w:rPr>
          <w:sz w:val="28"/>
        </w:rPr>
        <w:t>Свифт</w:t>
      </w:r>
      <w:r>
        <w:rPr>
          <w:spacing w:val="-2"/>
          <w:sz w:val="28"/>
        </w:rPr>
        <w:t xml:space="preserve"> </w:t>
      </w:r>
      <w:r>
        <w:rPr>
          <w:sz w:val="28"/>
        </w:rPr>
        <w:t>«Путешествия</w:t>
      </w:r>
      <w:r>
        <w:rPr>
          <w:spacing w:val="-2"/>
          <w:sz w:val="28"/>
        </w:rPr>
        <w:t xml:space="preserve"> </w:t>
      </w:r>
      <w:r>
        <w:rPr>
          <w:sz w:val="28"/>
        </w:rPr>
        <w:t>Гулливера»</w:t>
      </w:r>
      <w:r>
        <w:rPr>
          <w:spacing w:val="-3"/>
          <w:sz w:val="28"/>
        </w:rPr>
        <w:t xml:space="preserve"> </w:t>
      </w:r>
      <w:r>
        <w:rPr>
          <w:sz w:val="28"/>
        </w:rPr>
        <w:t>(главы</w:t>
      </w:r>
      <w:r>
        <w:rPr>
          <w:spacing w:val="-5"/>
          <w:sz w:val="28"/>
        </w:rPr>
        <w:t xml:space="preserve"> </w:t>
      </w:r>
      <w:r>
        <w:rPr>
          <w:sz w:val="28"/>
        </w:rPr>
        <w:t>по</w:t>
      </w:r>
      <w:r>
        <w:rPr>
          <w:spacing w:val="-2"/>
          <w:sz w:val="28"/>
        </w:rPr>
        <w:t xml:space="preserve"> </w:t>
      </w:r>
      <w:r>
        <w:rPr>
          <w:sz w:val="28"/>
        </w:rPr>
        <w:t>выбору).</w:t>
      </w:r>
    </w:p>
    <w:p w14:paraId="13A4CCF9">
      <w:pPr>
        <w:pStyle w:val="183"/>
        <w:numPr>
          <w:ilvl w:val="3"/>
          <w:numId w:val="3"/>
        </w:numPr>
        <w:tabs>
          <w:tab w:val="left" w:pos="1993"/>
        </w:tabs>
        <w:spacing w:before="160" w:line="360" w:lineRule="auto"/>
        <w:ind w:left="232" w:right="244" w:firstLine="708"/>
        <w:rPr>
          <w:sz w:val="28"/>
        </w:rPr>
      </w:pPr>
      <w:r>
        <w:rPr>
          <w:sz w:val="28"/>
        </w:rPr>
        <w:t>Произведения</w:t>
      </w:r>
      <w:r>
        <w:rPr>
          <w:spacing w:val="1"/>
          <w:sz w:val="28"/>
        </w:rPr>
        <w:t xml:space="preserve"> </w:t>
      </w:r>
      <w:r>
        <w:rPr>
          <w:sz w:val="28"/>
        </w:rPr>
        <w:t>зарубежных</w:t>
      </w:r>
      <w:r>
        <w:rPr>
          <w:spacing w:val="1"/>
          <w:sz w:val="28"/>
        </w:rPr>
        <w:t xml:space="preserve"> </w:t>
      </w:r>
      <w:r>
        <w:rPr>
          <w:sz w:val="28"/>
        </w:rPr>
        <w:t>писателей</w:t>
      </w:r>
      <w:r>
        <w:rPr>
          <w:spacing w:val="1"/>
          <w:sz w:val="28"/>
        </w:rPr>
        <w:t xml:space="preserve"> </w:t>
      </w:r>
      <w:r>
        <w:rPr>
          <w:sz w:val="28"/>
        </w:rPr>
        <w:t>на</w:t>
      </w:r>
      <w:r>
        <w:rPr>
          <w:spacing w:val="1"/>
          <w:sz w:val="28"/>
        </w:rPr>
        <w:t xml:space="preserve"> </w:t>
      </w:r>
      <w:r>
        <w:rPr>
          <w:sz w:val="28"/>
        </w:rPr>
        <w:t>тему взросления</w:t>
      </w:r>
      <w:r>
        <w:rPr>
          <w:spacing w:val="70"/>
          <w:sz w:val="28"/>
        </w:rPr>
        <w:t xml:space="preserve"> </w:t>
      </w:r>
      <w:r>
        <w:rPr>
          <w:sz w:val="28"/>
        </w:rPr>
        <w:t>человека</w:t>
      </w:r>
      <w:r>
        <w:rPr>
          <w:spacing w:val="1"/>
          <w:sz w:val="28"/>
        </w:rPr>
        <w:t xml:space="preserve"> </w:t>
      </w:r>
      <w:r>
        <w:rPr>
          <w:sz w:val="28"/>
        </w:rPr>
        <w:t>(не</w:t>
      </w:r>
      <w:r>
        <w:rPr>
          <w:spacing w:val="47"/>
          <w:sz w:val="28"/>
        </w:rPr>
        <w:t xml:space="preserve"> </w:t>
      </w:r>
      <w:r>
        <w:rPr>
          <w:sz w:val="28"/>
        </w:rPr>
        <w:t>менее</w:t>
      </w:r>
      <w:r>
        <w:rPr>
          <w:spacing w:val="46"/>
          <w:sz w:val="28"/>
        </w:rPr>
        <w:t xml:space="preserve"> </w:t>
      </w:r>
      <w:r>
        <w:rPr>
          <w:sz w:val="28"/>
        </w:rPr>
        <w:t>двух).</w:t>
      </w:r>
      <w:r>
        <w:rPr>
          <w:spacing w:val="48"/>
          <w:sz w:val="28"/>
        </w:rPr>
        <w:t xml:space="preserve"> </w:t>
      </w:r>
      <w:r>
        <w:rPr>
          <w:sz w:val="28"/>
        </w:rPr>
        <w:t>Например,</w:t>
      </w:r>
      <w:r>
        <w:rPr>
          <w:spacing w:val="48"/>
          <w:sz w:val="28"/>
        </w:rPr>
        <w:t xml:space="preserve"> </w:t>
      </w:r>
      <w:r>
        <w:rPr>
          <w:sz w:val="28"/>
        </w:rPr>
        <w:t>Ж.</w:t>
      </w:r>
      <w:r>
        <w:rPr>
          <w:spacing w:val="48"/>
          <w:sz w:val="28"/>
        </w:rPr>
        <w:t xml:space="preserve"> </w:t>
      </w:r>
      <w:r>
        <w:rPr>
          <w:sz w:val="28"/>
        </w:rPr>
        <w:t>Верн</w:t>
      </w:r>
      <w:r>
        <w:rPr>
          <w:spacing w:val="48"/>
          <w:sz w:val="28"/>
        </w:rPr>
        <w:t xml:space="preserve"> </w:t>
      </w:r>
      <w:r>
        <w:rPr>
          <w:sz w:val="28"/>
        </w:rPr>
        <w:t>«Дети</w:t>
      </w:r>
      <w:r>
        <w:rPr>
          <w:spacing w:val="49"/>
          <w:sz w:val="28"/>
        </w:rPr>
        <w:t xml:space="preserve"> </w:t>
      </w:r>
      <w:r>
        <w:rPr>
          <w:sz w:val="28"/>
        </w:rPr>
        <w:t>капитана</w:t>
      </w:r>
      <w:r>
        <w:rPr>
          <w:spacing w:val="46"/>
          <w:sz w:val="28"/>
        </w:rPr>
        <w:t xml:space="preserve"> </w:t>
      </w:r>
      <w:r>
        <w:rPr>
          <w:sz w:val="28"/>
        </w:rPr>
        <w:t>Гранта»</w:t>
      </w:r>
      <w:r>
        <w:rPr>
          <w:spacing w:val="47"/>
          <w:sz w:val="28"/>
        </w:rPr>
        <w:t xml:space="preserve"> </w:t>
      </w:r>
      <w:r>
        <w:rPr>
          <w:sz w:val="28"/>
        </w:rPr>
        <w:t>(главы</w:t>
      </w:r>
      <w:r>
        <w:rPr>
          <w:spacing w:val="46"/>
          <w:sz w:val="28"/>
        </w:rPr>
        <w:t xml:space="preserve"> </w:t>
      </w:r>
      <w:r>
        <w:rPr>
          <w:sz w:val="28"/>
        </w:rPr>
        <w:t>по</w:t>
      </w:r>
      <w:r>
        <w:rPr>
          <w:spacing w:val="48"/>
          <w:sz w:val="28"/>
        </w:rPr>
        <w:t xml:space="preserve"> </w:t>
      </w:r>
      <w:r>
        <w:rPr>
          <w:sz w:val="28"/>
        </w:rPr>
        <w:t>выбору),</w:t>
      </w:r>
      <w:r>
        <w:rPr>
          <w:spacing w:val="-67"/>
          <w:sz w:val="28"/>
        </w:rPr>
        <w:t xml:space="preserve"> </w:t>
      </w:r>
      <w:r>
        <w:rPr>
          <w:sz w:val="28"/>
        </w:rPr>
        <w:t>Х.</w:t>
      </w:r>
      <w:r>
        <w:rPr>
          <w:spacing w:val="-2"/>
          <w:sz w:val="28"/>
        </w:rPr>
        <w:t xml:space="preserve"> </w:t>
      </w:r>
      <w:r>
        <w:rPr>
          <w:sz w:val="28"/>
        </w:rPr>
        <w:t>Ли «Убить</w:t>
      </w:r>
      <w:r>
        <w:rPr>
          <w:spacing w:val="-1"/>
          <w:sz w:val="28"/>
        </w:rPr>
        <w:t xml:space="preserve"> </w:t>
      </w:r>
      <w:r>
        <w:rPr>
          <w:sz w:val="28"/>
        </w:rPr>
        <w:t>пересмешника»</w:t>
      </w:r>
      <w:r>
        <w:rPr>
          <w:spacing w:val="-2"/>
          <w:sz w:val="28"/>
        </w:rPr>
        <w:t xml:space="preserve"> </w:t>
      </w:r>
      <w:r>
        <w:rPr>
          <w:sz w:val="28"/>
        </w:rPr>
        <w:t>(главы</w:t>
      </w:r>
      <w:r>
        <w:rPr>
          <w:spacing w:val="-3"/>
          <w:sz w:val="28"/>
        </w:rPr>
        <w:t xml:space="preserve"> </w:t>
      </w:r>
      <w:r>
        <w:rPr>
          <w:sz w:val="28"/>
        </w:rPr>
        <w:t>по</w:t>
      </w:r>
      <w:r>
        <w:rPr>
          <w:spacing w:val="-1"/>
          <w:sz w:val="28"/>
        </w:rPr>
        <w:t xml:space="preserve"> </w:t>
      </w:r>
      <w:r>
        <w:rPr>
          <w:sz w:val="28"/>
        </w:rPr>
        <w:t>выбору)</w:t>
      </w:r>
      <w:r>
        <w:rPr>
          <w:spacing w:val="-1"/>
          <w:sz w:val="28"/>
        </w:rPr>
        <w:t xml:space="preserve"> </w:t>
      </w:r>
      <w:r>
        <w:rPr>
          <w:sz w:val="28"/>
        </w:rPr>
        <w:t>и другие.</w:t>
      </w:r>
    </w:p>
    <w:p w14:paraId="7EFF1E60">
      <w:pPr>
        <w:pStyle w:val="183"/>
        <w:numPr>
          <w:ilvl w:val="3"/>
          <w:numId w:val="3"/>
        </w:numPr>
        <w:tabs>
          <w:tab w:val="left" w:pos="1993"/>
        </w:tabs>
        <w:spacing w:before="1" w:line="360" w:lineRule="auto"/>
        <w:ind w:left="232" w:right="240" w:firstLine="708"/>
        <w:rPr>
          <w:sz w:val="28"/>
        </w:rPr>
      </w:pPr>
      <w:r>
        <w:rPr>
          <w:sz w:val="28"/>
        </w:rPr>
        <w:t>Произведения</w:t>
      </w:r>
      <w:r>
        <w:rPr>
          <w:spacing w:val="1"/>
          <w:sz w:val="28"/>
        </w:rPr>
        <w:t xml:space="preserve"> </w:t>
      </w:r>
      <w:r>
        <w:rPr>
          <w:sz w:val="28"/>
        </w:rPr>
        <w:t>современных</w:t>
      </w:r>
      <w:r>
        <w:rPr>
          <w:spacing w:val="1"/>
          <w:sz w:val="28"/>
        </w:rPr>
        <w:t xml:space="preserve"> </w:t>
      </w:r>
      <w:r>
        <w:rPr>
          <w:sz w:val="28"/>
        </w:rPr>
        <w:t>зарубежных</w:t>
      </w:r>
      <w:r>
        <w:rPr>
          <w:spacing w:val="1"/>
          <w:sz w:val="28"/>
        </w:rPr>
        <w:t xml:space="preserve"> </w:t>
      </w:r>
      <w:r>
        <w:rPr>
          <w:sz w:val="28"/>
        </w:rPr>
        <w:t>писателей-фантастов</w:t>
      </w:r>
      <w:r>
        <w:rPr>
          <w:spacing w:val="1"/>
          <w:sz w:val="28"/>
        </w:rPr>
        <w:t xml:space="preserve"> </w:t>
      </w:r>
      <w:r>
        <w:rPr>
          <w:sz w:val="28"/>
        </w:rPr>
        <w:t>(не</w:t>
      </w:r>
      <w:r>
        <w:rPr>
          <w:spacing w:val="1"/>
          <w:sz w:val="28"/>
        </w:rPr>
        <w:t xml:space="preserve"> </w:t>
      </w:r>
      <w:r>
        <w:rPr>
          <w:sz w:val="28"/>
        </w:rPr>
        <w:t>менее</w:t>
      </w:r>
      <w:r>
        <w:rPr>
          <w:spacing w:val="36"/>
          <w:sz w:val="28"/>
        </w:rPr>
        <w:t xml:space="preserve"> </w:t>
      </w:r>
      <w:r>
        <w:rPr>
          <w:sz w:val="28"/>
        </w:rPr>
        <w:t>двух).</w:t>
      </w:r>
      <w:r>
        <w:rPr>
          <w:spacing w:val="38"/>
          <w:sz w:val="28"/>
        </w:rPr>
        <w:t xml:space="preserve"> </w:t>
      </w:r>
      <w:r>
        <w:rPr>
          <w:sz w:val="28"/>
        </w:rPr>
        <w:t>Например,</w:t>
      </w:r>
      <w:r>
        <w:rPr>
          <w:spacing w:val="38"/>
          <w:sz w:val="28"/>
        </w:rPr>
        <w:t xml:space="preserve"> </w:t>
      </w:r>
      <w:r>
        <w:rPr>
          <w:sz w:val="28"/>
        </w:rPr>
        <w:t>Д.</w:t>
      </w:r>
      <w:r>
        <w:rPr>
          <w:spacing w:val="39"/>
          <w:sz w:val="28"/>
        </w:rPr>
        <w:t xml:space="preserve"> </w:t>
      </w:r>
      <w:r>
        <w:rPr>
          <w:sz w:val="28"/>
        </w:rPr>
        <w:t>Роулинг</w:t>
      </w:r>
      <w:r>
        <w:rPr>
          <w:spacing w:val="37"/>
          <w:sz w:val="28"/>
        </w:rPr>
        <w:t xml:space="preserve"> </w:t>
      </w:r>
      <w:r>
        <w:rPr>
          <w:sz w:val="28"/>
        </w:rPr>
        <w:t>«Гарри</w:t>
      </w:r>
      <w:r>
        <w:rPr>
          <w:spacing w:val="39"/>
          <w:sz w:val="28"/>
        </w:rPr>
        <w:t xml:space="preserve"> </w:t>
      </w:r>
      <w:r>
        <w:rPr>
          <w:sz w:val="28"/>
        </w:rPr>
        <w:t>Поттер»</w:t>
      </w:r>
      <w:r>
        <w:rPr>
          <w:spacing w:val="37"/>
          <w:sz w:val="28"/>
        </w:rPr>
        <w:t xml:space="preserve"> </w:t>
      </w:r>
      <w:r>
        <w:rPr>
          <w:sz w:val="28"/>
        </w:rPr>
        <w:t>(главы</w:t>
      </w:r>
      <w:r>
        <w:rPr>
          <w:spacing w:val="39"/>
          <w:sz w:val="28"/>
        </w:rPr>
        <w:t xml:space="preserve"> </w:t>
      </w:r>
      <w:r>
        <w:rPr>
          <w:sz w:val="28"/>
        </w:rPr>
        <w:t>по</w:t>
      </w:r>
      <w:r>
        <w:rPr>
          <w:spacing w:val="38"/>
          <w:sz w:val="28"/>
        </w:rPr>
        <w:t xml:space="preserve"> </w:t>
      </w:r>
      <w:r>
        <w:rPr>
          <w:sz w:val="28"/>
        </w:rPr>
        <w:t>выбору),</w:t>
      </w:r>
      <w:r>
        <w:rPr>
          <w:spacing w:val="49"/>
          <w:sz w:val="28"/>
        </w:rPr>
        <w:t xml:space="preserve"> </w:t>
      </w:r>
      <w:r>
        <w:rPr>
          <w:sz w:val="28"/>
        </w:rPr>
        <w:t>Д.</w:t>
      </w:r>
      <w:r>
        <w:rPr>
          <w:spacing w:val="39"/>
          <w:sz w:val="28"/>
        </w:rPr>
        <w:t xml:space="preserve"> </w:t>
      </w:r>
      <w:r>
        <w:rPr>
          <w:sz w:val="28"/>
        </w:rPr>
        <w:t>Джонс</w:t>
      </w:r>
    </w:p>
    <w:p w14:paraId="049E49E0">
      <w:pPr>
        <w:pStyle w:val="23"/>
        <w:spacing w:line="321" w:lineRule="exact"/>
        <w:ind w:firstLine="0"/>
      </w:pPr>
      <w:r>
        <w:t>«Дом</w:t>
      </w:r>
      <w:r>
        <w:rPr>
          <w:spacing w:val="-2"/>
        </w:rPr>
        <w:t xml:space="preserve"> </w:t>
      </w:r>
      <w:r>
        <w:t>с</w:t>
      </w:r>
      <w:r>
        <w:rPr>
          <w:spacing w:val="-3"/>
        </w:rPr>
        <w:t xml:space="preserve"> </w:t>
      </w:r>
      <w:r>
        <w:t>характером»</w:t>
      </w:r>
      <w:r>
        <w:rPr>
          <w:spacing w:val="-3"/>
        </w:rPr>
        <w:t xml:space="preserve"> </w:t>
      </w:r>
      <w:r>
        <w:t>и</w:t>
      </w:r>
      <w:r>
        <w:rPr>
          <w:spacing w:val="-2"/>
        </w:rPr>
        <w:t xml:space="preserve"> </w:t>
      </w:r>
      <w:r>
        <w:t>другие.</w:t>
      </w:r>
    </w:p>
    <w:p w14:paraId="42010779">
      <w:pPr>
        <w:pStyle w:val="183"/>
        <w:numPr>
          <w:ilvl w:val="1"/>
          <w:numId w:val="3"/>
        </w:numPr>
        <w:tabs>
          <w:tab w:val="left" w:pos="1573"/>
        </w:tabs>
        <w:spacing w:before="160"/>
        <w:ind w:left="1572" w:hanging="632"/>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7</w:t>
      </w:r>
      <w:r>
        <w:rPr>
          <w:spacing w:val="-1"/>
          <w:sz w:val="28"/>
        </w:rPr>
        <w:t xml:space="preserve"> </w:t>
      </w:r>
      <w:r>
        <w:rPr>
          <w:sz w:val="28"/>
        </w:rPr>
        <w:t>классе.</w:t>
      </w:r>
    </w:p>
    <w:p w14:paraId="7A575B57">
      <w:pPr>
        <w:pStyle w:val="183"/>
        <w:numPr>
          <w:ilvl w:val="2"/>
          <w:numId w:val="3"/>
        </w:numPr>
        <w:tabs>
          <w:tab w:val="left" w:pos="1784"/>
        </w:tabs>
        <w:spacing w:before="164"/>
        <w:ind w:left="1783" w:hanging="843"/>
        <w:rPr>
          <w:sz w:val="28"/>
        </w:rPr>
      </w:pPr>
      <w:r>
        <w:rPr>
          <w:sz w:val="28"/>
        </w:rPr>
        <w:t>Древнерусская</w:t>
      </w:r>
      <w:r>
        <w:rPr>
          <w:spacing w:val="-3"/>
          <w:sz w:val="28"/>
        </w:rPr>
        <w:t xml:space="preserve"> </w:t>
      </w:r>
      <w:r>
        <w:rPr>
          <w:sz w:val="28"/>
        </w:rPr>
        <w:t>литература.</w:t>
      </w:r>
    </w:p>
    <w:p w14:paraId="5C120434">
      <w:pPr>
        <w:pStyle w:val="23"/>
        <w:spacing w:before="160" w:line="360" w:lineRule="auto"/>
        <w:ind w:right="242"/>
      </w:pPr>
      <w:r>
        <w:t>Древнерусские</w:t>
      </w:r>
      <w:r>
        <w:rPr>
          <w:spacing w:val="1"/>
        </w:rPr>
        <w:t xml:space="preserve"> </w:t>
      </w:r>
      <w:r>
        <w:t>повести</w:t>
      </w:r>
      <w:r>
        <w:rPr>
          <w:spacing w:val="1"/>
        </w:rPr>
        <w:t xml:space="preserve"> </w:t>
      </w:r>
      <w:r>
        <w:t>(одна</w:t>
      </w:r>
      <w:r>
        <w:rPr>
          <w:spacing w:val="1"/>
        </w:rPr>
        <w:t xml:space="preserve"> </w:t>
      </w:r>
      <w:r>
        <w:t>повесть</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rPr>
          <w:position w:val="1"/>
        </w:rPr>
        <w:t>«Поучение»</w:t>
      </w:r>
      <w:r>
        <w:rPr>
          <w:spacing w:val="1"/>
          <w:position w:val="1"/>
        </w:rPr>
        <w:t xml:space="preserve"> </w:t>
      </w:r>
      <w:r>
        <w:t>Владимира</w:t>
      </w:r>
      <w:r>
        <w:rPr>
          <w:spacing w:val="-1"/>
        </w:rPr>
        <w:t xml:space="preserve"> </w:t>
      </w:r>
      <w:r>
        <w:t>Мономаха (в</w:t>
      </w:r>
      <w:r>
        <w:rPr>
          <w:spacing w:val="-1"/>
        </w:rPr>
        <w:t xml:space="preserve"> </w:t>
      </w:r>
      <w:r>
        <w:t>сокращении) и</w:t>
      </w:r>
      <w:r>
        <w:rPr>
          <w:spacing w:val="-2"/>
        </w:rPr>
        <w:t xml:space="preserve"> </w:t>
      </w:r>
      <w:r>
        <w:t>другие.</w:t>
      </w:r>
    </w:p>
    <w:p w14:paraId="7ED21AE0">
      <w:pPr>
        <w:pStyle w:val="183"/>
        <w:numPr>
          <w:ilvl w:val="2"/>
          <w:numId w:val="3"/>
        </w:numPr>
        <w:tabs>
          <w:tab w:val="left" w:pos="1784"/>
        </w:tabs>
        <w:spacing w:line="321" w:lineRule="exact"/>
        <w:ind w:left="1783" w:hanging="843"/>
        <w:rPr>
          <w:sz w:val="28"/>
        </w:rPr>
      </w:pPr>
      <w:r>
        <w:rPr>
          <w:sz w:val="28"/>
        </w:rPr>
        <w:t>Литература</w:t>
      </w:r>
      <w:r>
        <w:rPr>
          <w:spacing w:val="-4"/>
          <w:sz w:val="28"/>
        </w:rPr>
        <w:t xml:space="preserve"> </w:t>
      </w:r>
      <w:r>
        <w:rPr>
          <w:sz w:val="28"/>
        </w:rPr>
        <w:t>первой</w:t>
      </w:r>
      <w:r>
        <w:rPr>
          <w:spacing w:val="-3"/>
          <w:sz w:val="28"/>
        </w:rPr>
        <w:t xml:space="preserve"> </w:t>
      </w:r>
      <w:r>
        <w:rPr>
          <w:sz w:val="28"/>
        </w:rPr>
        <w:t>половины</w:t>
      </w:r>
      <w:r>
        <w:rPr>
          <w:spacing w:val="-1"/>
          <w:sz w:val="28"/>
        </w:rPr>
        <w:t xml:space="preserve"> </w:t>
      </w:r>
      <w:r>
        <w:rPr>
          <w:sz w:val="28"/>
        </w:rPr>
        <w:t>XIX</w:t>
      </w:r>
      <w:r>
        <w:rPr>
          <w:spacing w:val="-5"/>
          <w:sz w:val="28"/>
        </w:rPr>
        <w:t xml:space="preserve"> </w:t>
      </w:r>
      <w:r>
        <w:rPr>
          <w:sz w:val="28"/>
        </w:rPr>
        <w:t>века.</w:t>
      </w:r>
    </w:p>
    <w:p w14:paraId="1C85E96D">
      <w:pPr>
        <w:pStyle w:val="23"/>
        <w:spacing w:before="162" w:line="360" w:lineRule="auto"/>
        <w:ind w:right="240"/>
      </w:pPr>
      <w:r>
        <w:t>А.С.</w:t>
      </w:r>
      <w:r>
        <w:rPr>
          <w:spacing w:val="1"/>
        </w:rPr>
        <w:t xml:space="preserve"> </w:t>
      </w:r>
      <w:r>
        <w:t>Пушкин.</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Например,</w:t>
      </w:r>
      <w:r>
        <w:rPr>
          <w:spacing w:val="1"/>
        </w:rPr>
        <w:t xml:space="preserve"> </w:t>
      </w:r>
      <w:r>
        <w:rPr>
          <w:position w:val="1"/>
        </w:rPr>
        <w:t>«Во</w:t>
      </w:r>
      <w:r>
        <w:rPr>
          <w:spacing w:val="1"/>
          <w:position w:val="1"/>
        </w:rPr>
        <w:t xml:space="preserve"> </w:t>
      </w:r>
      <w:r>
        <w:rPr>
          <w:position w:val="1"/>
        </w:rPr>
        <w:t>глубине</w:t>
      </w:r>
      <w:r>
        <w:rPr>
          <w:spacing w:val="-67"/>
          <w:position w:val="1"/>
        </w:rPr>
        <w:t xml:space="preserve"> </w:t>
      </w:r>
      <w:r>
        <w:t>сибирских</w:t>
      </w:r>
      <w:r>
        <w:rPr>
          <w:spacing w:val="1"/>
        </w:rPr>
        <w:t xml:space="preserve"> </w:t>
      </w:r>
      <w:r>
        <w:t>руд…»,</w:t>
      </w:r>
      <w:r>
        <w:rPr>
          <w:spacing w:val="1"/>
        </w:rPr>
        <w:t xml:space="preserve"> </w:t>
      </w:r>
      <w:r>
        <w:t>«19</w:t>
      </w:r>
      <w:r>
        <w:rPr>
          <w:spacing w:val="1"/>
        </w:rPr>
        <w:t xml:space="preserve"> </w:t>
      </w:r>
      <w:r>
        <w:t>октября»</w:t>
      </w:r>
      <w:r>
        <w:rPr>
          <w:spacing w:val="1"/>
        </w:rPr>
        <w:t xml:space="preserve"> </w:t>
      </w:r>
      <w:r>
        <w:t>(«Роняет</w:t>
      </w:r>
      <w:r>
        <w:rPr>
          <w:spacing w:val="1"/>
        </w:rPr>
        <w:t xml:space="preserve"> </w:t>
      </w:r>
      <w:r>
        <w:t>лес</w:t>
      </w:r>
      <w:r>
        <w:rPr>
          <w:spacing w:val="1"/>
        </w:rPr>
        <w:t xml:space="preserve"> </w:t>
      </w:r>
      <w:r>
        <w:t>багряный</w:t>
      </w:r>
      <w:r>
        <w:rPr>
          <w:spacing w:val="1"/>
        </w:rPr>
        <w:t xml:space="preserve"> </w:t>
      </w:r>
      <w:r>
        <w:t>свой</w:t>
      </w:r>
      <w:r>
        <w:rPr>
          <w:spacing w:val="1"/>
        </w:rPr>
        <w:t xml:space="preserve"> </w:t>
      </w:r>
      <w:r>
        <w:t>убор…»),</w:t>
      </w:r>
      <w:r>
        <w:rPr>
          <w:spacing w:val="1"/>
        </w:rPr>
        <w:t xml:space="preserve"> </w:t>
      </w:r>
      <w:r>
        <w:t>«И.И.</w:t>
      </w:r>
      <w:r>
        <w:rPr>
          <w:spacing w:val="1"/>
        </w:rPr>
        <w:t xml:space="preserve"> </w:t>
      </w:r>
      <w:r>
        <w:t>Пущину», «На холмах Грузии лежит ночная мгла…» и другие. «Повести Белкина»</w:t>
      </w:r>
      <w:r>
        <w:rPr>
          <w:spacing w:val="1"/>
        </w:rPr>
        <w:t xml:space="preserve"> </w:t>
      </w:r>
      <w:r>
        <w:t>(«Станционный</w:t>
      </w:r>
      <w:r>
        <w:rPr>
          <w:spacing w:val="-1"/>
        </w:rPr>
        <w:t xml:space="preserve"> </w:t>
      </w:r>
      <w:r>
        <w:t>смотритель»).</w:t>
      </w:r>
      <w:r>
        <w:rPr>
          <w:spacing w:val="-1"/>
        </w:rPr>
        <w:t xml:space="preserve"> </w:t>
      </w:r>
      <w:r>
        <w:t>Поэма</w:t>
      </w:r>
      <w:r>
        <w:rPr>
          <w:spacing w:val="-1"/>
        </w:rPr>
        <w:t xml:space="preserve"> </w:t>
      </w:r>
      <w:r>
        <w:t>«Полтава»</w:t>
      </w:r>
      <w:r>
        <w:rPr>
          <w:spacing w:val="-2"/>
        </w:rPr>
        <w:t xml:space="preserve"> </w:t>
      </w:r>
      <w:r>
        <w:t>(фрагмент).</w:t>
      </w:r>
    </w:p>
    <w:p w14:paraId="295FA208">
      <w:pPr>
        <w:pStyle w:val="23"/>
        <w:spacing w:before="1"/>
        <w:ind w:left="941" w:firstLine="0"/>
      </w:pPr>
      <w:r>
        <w:t>М.Ю.</w:t>
      </w:r>
      <w:r>
        <w:rPr>
          <w:spacing w:val="72"/>
        </w:rPr>
        <w:t xml:space="preserve"> </w:t>
      </w:r>
      <w:r>
        <w:t>Лермонтов.</w:t>
      </w:r>
      <w:r>
        <w:rPr>
          <w:spacing w:val="74"/>
        </w:rPr>
        <w:t xml:space="preserve"> </w:t>
      </w:r>
      <w:r>
        <w:t>Стихотворения</w:t>
      </w:r>
      <w:r>
        <w:rPr>
          <w:spacing w:val="73"/>
        </w:rPr>
        <w:t xml:space="preserve"> </w:t>
      </w:r>
      <w:r>
        <w:t>(не</w:t>
      </w:r>
      <w:r>
        <w:rPr>
          <w:spacing w:val="70"/>
        </w:rPr>
        <w:t xml:space="preserve"> </w:t>
      </w:r>
      <w:r>
        <w:t>менее</w:t>
      </w:r>
      <w:r>
        <w:rPr>
          <w:spacing w:val="71"/>
        </w:rPr>
        <w:t xml:space="preserve"> </w:t>
      </w:r>
      <w:r>
        <w:t>четырёх).</w:t>
      </w:r>
      <w:r>
        <w:rPr>
          <w:spacing w:val="71"/>
        </w:rPr>
        <w:t xml:space="preserve"> </w:t>
      </w:r>
      <w:r>
        <w:t>Например,</w:t>
      </w:r>
      <w:r>
        <w:rPr>
          <w:spacing w:val="72"/>
        </w:rPr>
        <w:t xml:space="preserve"> </w:t>
      </w:r>
      <w:r>
        <w:t>«Узник»,</w:t>
      </w:r>
    </w:p>
    <w:p w14:paraId="0F7B4A3A">
      <w:pPr>
        <w:pStyle w:val="23"/>
        <w:spacing w:before="160" w:line="360" w:lineRule="auto"/>
        <w:ind w:right="245" w:firstLine="0"/>
      </w:pPr>
      <w:r>
        <w:t>«Парус»,</w:t>
      </w:r>
      <w:r>
        <w:rPr>
          <w:spacing w:val="1"/>
        </w:rPr>
        <w:t xml:space="preserve"> </w:t>
      </w:r>
      <w:r>
        <w:t>«Тучи»,</w:t>
      </w:r>
      <w:r>
        <w:rPr>
          <w:spacing w:val="1"/>
        </w:rPr>
        <w:t xml:space="preserve"> </w:t>
      </w:r>
      <w:r>
        <w:t>«Желанье»</w:t>
      </w:r>
      <w:r>
        <w:rPr>
          <w:spacing w:val="1"/>
        </w:rPr>
        <w:t xml:space="preserve"> </w:t>
      </w:r>
      <w:r>
        <w:t>(«Отворите</w:t>
      </w:r>
      <w:r>
        <w:rPr>
          <w:spacing w:val="1"/>
        </w:rPr>
        <w:t xml:space="preserve"> </w:t>
      </w:r>
      <w:r>
        <w:t>мне</w:t>
      </w:r>
      <w:r>
        <w:rPr>
          <w:spacing w:val="1"/>
        </w:rPr>
        <w:t xml:space="preserve"> </w:t>
      </w:r>
      <w:r>
        <w:t>темницу…»),</w:t>
      </w:r>
      <w:r>
        <w:rPr>
          <w:spacing w:val="1"/>
        </w:rPr>
        <w:t xml:space="preserve"> </w:t>
      </w:r>
      <w:r>
        <w:t>«Когда</w:t>
      </w:r>
      <w:r>
        <w:rPr>
          <w:spacing w:val="1"/>
        </w:rPr>
        <w:t xml:space="preserve"> </w:t>
      </w:r>
      <w:r>
        <w:t>волнуется</w:t>
      </w:r>
      <w:r>
        <w:rPr>
          <w:spacing w:val="1"/>
        </w:rPr>
        <w:t xml:space="preserve"> </w:t>
      </w:r>
      <w:r>
        <w:t>желтеющая</w:t>
      </w:r>
      <w:r>
        <w:rPr>
          <w:spacing w:val="7"/>
        </w:rPr>
        <w:t xml:space="preserve"> </w:t>
      </w:r>
      <w:r>
        <w:t>нива…»,</w:t>
      </w:r>
      <w:r>
        <w:rPr>
          <w:spacing w:val="6"/>
        </w:rPr>
        <w:t xml:space="preserve"> </w:t>
      </w:r>
      <w:r>
        <w:t>«Ангел»,</w:t>
      </w:r>
      <w:r>
        <w:rPr>
          <w:spacing w:val="7"/>
        </w:rPr>
        <w:t xml:space="preserve"> </w:t>
      </w:r>
      <w:r>
        <w:t>«Молитва»</w:t>
      </w:r>
      <w:r>
        <w:rPr>
          <w:spacing w:val="5"/>
        </w:rPr>
        <w:t xml:space="preserve"> </w:t>
      </w:r>
      <w:r>
        <w:t>(«В</w:t>
      </w:r>
      <w:r>
        <w:rPr>
          <w:spacing w:val="7"/>
        </w:rPr>
        <w:t xml:space="preserve"> </w:t>
      </w:r>
      <w:r>
        <w:t>минуту</w:t>
      </w:r>
      <w:r>
        <w:rPr>
          <w:spacing w:val="3"/>
        </w:rPr>
        <w:t xml:space="preserve"> </w:t>
      </w:r>
      <w:r>
        <w:t>жизни</w:t>
      </w:r>
      <w:r>
        <w:rPr>
          <w:spacing w:val="9"/>
        </w:rPr>
        <w:t xml:space="preserve"> </w:t>
      </w:r>
      <w:r>
        <w:t>трудную…»)</w:t>
      </w:r>
      <w:r>
        <w:rPr>
          <w:spacing w:val="7"/>
        </w:rPr>
        <w:t xml:space="preserve"> </w:t>
      </w:r>
      <w:r>
        <w:t>и</w:t>
      </w:r>
      <w:r>
        <w:rPr>
          <w:spacing w:val="8"/>
        </w:rPr>
        <w:t xml:space="preserve"> </w:t>
      </w:r>
      <w:r>
        <w:t>другие.</w:t>
      </w:r>
    </w:p>
    <w:p w14:paraId="19D6AB99">
      <w:pPr>
        <w:pStyle w:val="23"/>
        <w:spacing w:line="362" w:lineRule="auto"/>
        <w:ind w:right="246" w:firstLine="0"/>
      </w:pPr>
      <w:r>
        <w:t>«Песня</w:t>
      </w:r>
      <w:r>
        <w:rPr>
          <w:spacing w:val="1"/>
        </w:rPr>
        <w:t xml:space="preserve"> </w:t>
      </w:r>
      <w:r>
        <w:t>про</w:t>
      </w:r>
      <w:r>
        <w:rPr>
          <w:spacing w:val="1"/>
        </w:rPr>
        <w:t xml:space="preserve"> </w:t>
      </w:r>
      <w:r>
        <w:t>царя</w:t>
      </w:r>
      <w:r>
        <w:rPr>
          <w:spacing w:val="1"/>
        </w:rPr>
        <w:t xml:space="preserve"> </w:t>
      </w:r>
      <w:r>
        <w:t>Ивана</w:t>
      </w:r>
      <w:r>
        <w:rPr>
          <w:spacing w:val="1"/>
        </w:rPr>
        <w:t xml:space="preserve"> </w:t>
      </w:r>
      <w:r>
        <w:t>Васильевича,</w:t>
      </w:r>
      <w:r>
        <w:rPr>
          <w:spacing w:val="1"/>
        </w:rPr>
        <w:t xml:space="preserve"> </w:t>
      </w:r>
      <w:r>
        <w:t>молодого</w:t>
      </w:r>
      <w:r>
        <w:rPr>
          <w:spacing w:val="1"/>
        </w:rPr>
        <w:t xml:space="preserve"> </w:t>
      </w:r>
      <w:r>
        <w:t>опричника</w:t>
      </w:r>
      <w:r>
        <w:rPr>
          <w:spacing w:val="1"/>
        </w:rPr>
        <w:t xml:space="preserve"> </w:t>
      </w:r>
      <w:r>
        <w:t>и</w:t>
      </w:r>
      <w:r>
        <w:rPr>
          <w:spacing w:val="1"/>
        </w:rPr>
        <w:t xml:space="preserve"> </w:t>
      </w:r>
      <w:r>
        <w:t>удалого</w:t>
      </w:r>
      <w:r>
        <w:rPr>
          <w:spacing w:val="1"/>
        </w:rPr>
        <w:t xml:space="preserve"> </w:t>
      </w:r>
      <w:r>
        <w:t>купца</w:t>
      </w:r>
      <w:r>
        <w:rPr>
          <w:spacing w:val="1"/>
        </w:rPr>
        <w:t xml:space="preserve"> </w:t>
      </w:r>
      <w:r>
        <w:t>Калашникова».</w:t>
      </w:r>
    </w:p>
    <w:p w14:paraId="7BC5CA05">
      <w:pPr>
        <w:pStyle w:val="23"/>
        <w:spacing w:line="317" w:lineRule="exact"/>
        <w:ind w:left="941" w:firstLine="0"/>
      </w:pPr>
      <w:r>
        <w:t>Н.В.</w:t>
      </w:r>
      <w:r>
        <w:rPr>
          <w:spacing w:val="-4"/>
        </w:rPr>
        <w:t xml:space="preserve"> </w:t>
      </w:r>
      <w:r>
        <w:t>Гоголь.</w:t>
      </w:r>
      <w:r>
        <w:rPr>
          <w:spacing w:val="-3"/>
        </w:rPr>
        <w:t xml:space="preserve"> </w:t>
      </w:r>
      <w:r>
        <w:t>Повесть</w:t>
      </w:r>
      <w:r>
        <w:rPr>
          <w:spacing w:val="-4"/>
        </w:rPr>
        <w:t xml:space="preserve"> </w:t>
      </w:r>
      <w:r>
        <w:t>«Тарас</w:t>
      </w:r>
      <w:r>
        <w:rPr>
          <w:spacing w:val="-2"/>
        </w:rPr>
        <w:t xml:space="preserve"> </w:t>
      </w:r>
      <w:r>
        <w:t>Бульба».</w:t>
      </w:r>
    </w:p>
    <w:p w14:paraId="424A2761">
      <w:pPr>
        <w:pStyle w:val="183"/>
        <w:numPr>
          <w:ilvl w:val="2"/>
          <w:numId w:val="3"/>
        </w:numPr>
        <w:tabs>
          <w:tab w:val="left" w:pos="1784"/>
        </w:tabs>
        <w:spacing w:before="160"/>
        <w:ind w:left="1783" w:hanging="843"/>
        <w:rPr>
          <w:sz w:val="28"/>
        </w:rPr>
      </w:pPr>
      <w:r>
        <w:rPr>
          <w:sz w:val="28"/>
        </w:rPr>
        <w:t>Литература</w:t>
      </w:r>
      <w:r>
        <w:rPr>
          <w:spacing w:val="-4"/>
          <w:sz w:val="28"/>
        </w:rPr>
        <w:t xml:space="preserve"> </w:t>
      </w:r>
      <w:r>
        <w:rPr>
          <w:sz w:val="28"/>
        </w:rPr>
        <w:t>второй</w:t>
      </w:r>
      <w:r>
        <w:rPr>
          <w:spacing w:val="-3"/>
          <w:sz w:val="28"/>
        </w:rPr>
        <w:t xml:space="preserve"> </w:t>
      </w:r>
      <w:r>
        <w:rPr>
          <w:sz w:val="28"/>
        </w:rPr>
        <w:t>половины</w:t>
      </w:r>
      <w:r>
        <w:rPr>
          <w:spacing w:val="-1"/>
          <w:sz w:val="28"/>
        </w:rPr>
        <w:t xml:space="preserve"> </w:t>
      </w:r>
      <w:r>
        <w:rPr>
          <w:sz w:val="28"/>
        </w:rPr>
        <w:t>XIX</w:t>
      </w:r>
      <w:r>
        <w:rPr>
          <w:spacing w:val="-5"/>
          <w:sz w:val="28"/>
        </w:rPr>
        <w:t xml:space="preserve"> </w:t>
      </w:r>
      <w:r>
        <w:rPr>
          <w:sz w:val="28"/>
        </w:rPr>
        <w:t>века.</w:t>
      </w:r>
    </w:p>
    <w:p w14:paraId="62FAFBAD">
      <w:pPr>
        <w:pStyle w:val="23"/>
        <w:spacing w:before="160" w:line="360" w:lineRule="auto"/>
        <w:ind w:right="241"/>
      </w:pPr>
      <w:r>
        <w:t>И.С.</w:t>
      </w:r>
      <w:r>
        <w:rPr>
          <w:spacing w:val="1"/>
        </w:rPr>
        <w:t xml:space="preserve"> </w:t>
      </w:r>
      <w:r>
        <w:t>Тургенев.</w:t>
      </w:r>
      <w:r>
        <w:rPr>
          <w:spacing w:val="1"/>
        </w:rPr>
        <w:t xml:space="preserve"> </w:t>
      </w:r>
      <w:r>
        <w:t>Рассказы</w:t>
      </w:r>
      <w:r>
        <w:rPr>
          <w:spacing w:val="1"/>
        </w:rPr>
        <w:t xml:space="preserve"> </w:t>
      </w:r>
      <w:r>
        <w:t>из</w:t>
      </w:r>
      <w:r>
        <w:rPr>
          <w:spacing w:val="1"/>
        </w:rPr>
        <w:t xml:space="preserve"> </w:t>
      </w:r>
      <w:r>
        <w:t>цикла</w:t>
      </w:r>
      <w:r>
        <w:rPr>
          <w:spacing w:val="1"/>
        </w:rPr>
        <w:t xml:space="preserve"> </w:t>
      </w:r>
      <w:r>
        <w:t>«Записки</w:t>
      </w:r>
      <w:r>
        <w:rPr>
          <w:spacing w:val="1"/>
        </w:rPr>
        <w:t xml:space="preserve"> </w:t>
      </w:r>
      <w:r>
        <w:t>охотника»</w:t>
      </w:r>
      <w:r>
        <w:rPr>
          <w:spacing w:val="1"/>
        </w:rPr>
        <w:t xml:space="preserve"> </w:t>
      </w:r>
      <w:r>
        <w:t>(два</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«Бирюк»,</w:t>
      </w:r>
      <w:r>
        <w:rPr>
          <w:spacing w:val="1"/>
        </w:rPr>
        <w:t xml:space="preserve"> </w:t>
      </w:r>
      <w:r>
        <w:t>«Хорь</w:t>
      </w:r>
      <w:r>
        <w:rPr>
          <w:spacing w:val="1"/>
        </w:rPr>
        <w:t xml:space="preserve"> </w:t>
      </w:r>
      <w:r>
        <w:t>и</w:t>
      </w:r>
      <w:r>
        <w:rPr>
          <w:spacing w:val="1"/>
        </w:rPr>
        <w:t xml:space="preserve"> </w:t>
      </w:r>
      <w:r>
        <w:t>Калиныч»</w:t>
      </w:r>
      <w:r>
        <w:rPr>
          <w:spacing w:val="1"/>
        </w:rPr>
        <w:t xml:space="preserve"> </w:t>
      </w:r>
      <w:r>
        <w:t>и</w:t>
      </w:r>
      <w:r>
        <w:rPr>
          <w:spacing w:val="1"/>
        </w:rPr>
        <w:t xml:space="preserve"> </w:t>
      </w:r>
      <w:r>
        <w:t>другие.</w:t>
      </w:r>
      <w:r>
        <w:rPr>
          <w:spacing w:val="1"/>
        </w:rPr>
        <w:t xml:space="preserve"> </w:t>
      </w:r>
      <w:r>
        <w:t>Стихотворения</w:t>
      </w:r>
      <w:r>
        <w:rPr>
          <w:spacing w:val="1"/>
        </w:rPr>
        <w:t xml:space="preserve"> </w:t>
      </w:r>
      <w:r>
        <w:t>в</w:t>
      </w:r>
      <w:r>
        <w:rPr>
          <w:spacing w:val="71"/>
        </w:rPr>
        <w:t xml:space="preserve"> </w:t>
      </w:r>
      <w:r>
        <w:t>прозе.</w:t>
      </w:r>
      <w:r>
        <w:rPr>
          <w:spacing w:val="-67"/>
        </w:rPr>
        <w:t xml:space="preserve"> </w:t>
      </w:r>
      <w:r>
        <w:t>Например,</w:t>
      </w:r>
      <w:r>
        <w:rPr>
          <w:spacing w:val="-2"/>
        </w:rPr>
        <w:t xml:space="preserve"> </w:t>
      </w:r>
      <w:r>
        <w:t>«Русский язык»,</w:t>
      </w:r>
      <w:r>
        <w:rPr>
          <w:spacing w:val="-1"/>
        </w:rPr>
        <w:t xml:space="preserve"> </w:t>
      </w:r>
      <w:r>
        <w:t>«Воробей»</w:t>
      </w:r>
      <w:r>
        <w:rPr>
          <w:spacing w:val="-5"/>
        </w:rPr>
        <w:t xml:space="preserve"> </w:t>
      </w:r>
      <w:r>
        <w:t>и</w:t>
      </w:r>
      <w:r>
        <w:rPr>
          <w:spacing w:val="-1"/>
        </w:rPr>
        <w:t xml:space="preserve"> </w:t>
      </w:r>
      <w:r>
        <w:t>другие.</w:t>
      </w:r>
    </w:p>
    <w:p w14:paraId="480AE759">
      <w:pPr>
        <w:pStyle w:val="23"/>
        <w:spacing w:before="1"/>
        <w:ind w:left="941" w:firstLine="0"/>
      </w:pPr>
      <w:r>
        <w:t>Л.Н.</w:t>
      </w:r>
      <w:r>
        <w:rPr>
          <w:spacing w:val="-3"/>
        </w:rPr>
        <w:t xml:space="preserve"> </w:t>
      </w:r>
      <w:r>
        <w:t>Толстой.</w:t>
      </w:r>
      <w:r>
        <w:rPr>
          <w:spacing w:val="-3"/>
        </w:rPr>
        <w:t xml:space="preserve"> </w:t>
      </w:r>
      <w:r>
        <w:t>Рассказ</w:t>
      </w:r>
      <w:r>
        <w:rPr>
          <w:spacing w:val="-2"/>
        </w:rPr>
        <w:t xml:space="preserve"> </w:t>
      </w:r>
      <w:r>
        <w:t>«После</w:t>
      </w:r>
      <w:r>
        <w:rPr>
          <w:spacing w:val="-4"/>
        </w:rPr>
        <w:t xml:space="preserve"> </w:t>
      </w:r>
      <w:r>
        <w:t>бала».</w:t>
      </w:r>
    </w:p>
    <w:p w14:paraId="01B86399">
      <w:pPr>
        <w:pStyle w:val="23"/>
        <w:spacing w:before="160" w:line="362" w:lineRule="auto"/>
        <w:ind w:right="241"/>
      </w:pPr>
      <w:r>
        <w:t xml:space="preserve">Н.А. Некрасов. Стихотворения (не менее двух). Например, </w:t>
      </w:r>
      <w:r>
        <w:rPr>
          <w:position w:val="1"/>
        </w:rPr>
        <w:t>«Размышления у</w:t>
      </w:r>
      <w:r>
        <w:rPr>
          <w:spacing w:val="1"/>
          <w:position w:val="1"/>
        </w:rPr>
        <w:t xml:space="preserve"> </w:t>
      </w:r>
      <w:r>
        <w:t>парадного</w:t>
      </w:r>
      <w:r>
        <w:rPr>
          <w:spacing w:val="-3"/>
        </w:rPr>
        <w:t xml:space="preserve"> </w:t>
      </w:r>
      <w:r>
        <w:t>подъезда»,</w:t>
      </w:r>
      <w:r>
        <w:rPr>
          <w:spacing w:val="-1"/>
        </w:rPr>
        <w:t xml:space="preserve"> </w:t>
      </w:r>
      <w:r>
        <w:t>«Железная дорога»</w:t>
      </w:r>
      <w:r>
        <w:rPr>
          <w:spacing w:val="-1"/>
        </w:rPr>
        <w:t xml:space="preserve"> </w:t>
      </w:r>
      <w:r>
        <w:t>и другие.</w:t>
      </w:r>
    </w:p>
    <w:p w14:paraId="56B964B7">
      <w:pPr>
        <w:spacing w:line="362" w:lineRule="auto"/>
        <w:sectPr>
          <w:pgSz w:w="11910" w:h="16850"/>
          <w:pgMar w:top="820" w:right="320" w:bottom="280" w:left="900" w:header="571" w:footer="0" w:gutter="0"/>
          <w:cols w:space="720" w:num="1"/>
          <w:docGrid w:linePitch="360" w:charSpace="0"/>
        </w:sectPr>
      </w:pPr>
    </w:p>
    <w:p w14:paraId="3E20FD1E">
      <w:pPr>
        <w:pStyle w:val="23"/>
        <w:spacing w:before="4"/>
        <w:ind w:left="0" w:firstLine="0"/>
        <w:jc w:val="left"/>
        <w:rPr>
          <w:sz w:val="17"/>
        </w:rPr>
      </w:pPr>
    </w:p>
    <w:p w14:paraId="11CA80BA">
      <w:pPr>
        <w:pStyle w:val="23"/>
        <w:spacing w:before="89" w:line="362" w:lineRule="auto"/>
        <w:ind w:right="240"/>
      </w:pPr>
      <w:r>
        <w:t>Поэзия второй половины XIX века. Ф.И. Тютчев, А.А. Фет, А.К. Толстой и</w:t>
      </w:r>
      <w:r>
        <w:rPr>
          <w:spacing w:val="1"/>
        </w:rPr>
        <w:t xml:space="preserve"> </w:t>
      </w:r>
      <w:r>
        <w:t>другие</w:t>
      </w:r>
      <w:r>
        <w:rPr>
          <w:spacing w:val="-1"/>
        </w:rPr>
        <w:t xml:space="preserve"> </w:t>
      </w:r>
      <w:r>
        <w:t>(не менее двух стихотворений</w:t>
      </w:r>
      <w:r>
        <w:rPr>
          <w:spacing w:val="-3"/>
        </w:rPr>
        <w:t xml:space="preserve"> </w:t>
      </w:r>
      <w:r>
        <w:t>по</w:t>
      </w:r>
      <w:r>
        <w:rPr>
          <w:spacing w:val="1"/>
        </w:rPr>
        <w:t xml:space="preserve"> </w:t>
      </w:r>
      <w:r>
        <w:t>выбору).</w:t>
      </w:r>
    </w:p>
    <w:p w14:paraId="2FC75451">
      <w:pPr>
        <w:pStyle w:val="23"/>
        <w:spacing w:line="360" w:lineRule="auto"/>
        <w:ind w:right="243"/>
      </w:pPr>
      <w:r>
        <w:t xml:space="preserve">М.Е. Салтыков-Щедрин. Сказки (две по выбору). Например, </w:t>
      </w:r>
      <w:r>
        <w:rPr>
          <w:position w:val="1"/>
        </w:rPr>
        <w:t>«Повесть о том,</w:t>
      </w:r>
      <w:r>
        <w:rPr>
          <w:spacing w:val="1"/>
          <w:position w:val="1"/>
        </w:rPr>
        <w:t xml:space="preserve"> </w:t>
      </w:r>
      <w:r>
        <w:t>как</w:t>
      </w:r>
      <w:r>
        <w:rPr>
          <w:spacing w:val="1"/>
        </w:rPr>
        <w:t xml:space="preserve"> </w:t>
      </w:r>
      <w:r>
        <w:t>один</w:t>
      </w:r>
      <w:r>
        <w:rPr>
          <w:spacing w:val="1"/>
        </w:rPr>
        <w:t xml:space="preserve"> </w:t>
      </w:r>
      <w:r>
        <w:t>мужик</w:t>
      </w:r>
      <w:r>
        <w:rPr>
          <w:spacing w:val="1"/>
        </w:rPr>
        <w:t xml:space="preserve"> </w:t>
      </w:r>
      <w:r>
        <w:t>двух</w:t>
      </w:r>
      <w:r>
        <w:rPr>
          <w:spacing w:val="1"/>
        </w:rPr>
        <w:t xml:space="preserve"> </w:t>
      </w:r>
      <w:r>
        <w:t>генералов</w:t>
      </w:r>
      <w:r>
        <w:rPr>
          <w:spacing w:val="1"/>
        </w:rPr>
        <w:t xml:space="preserve"> </w:t>
      </w:r>
      <w:r>
        <w:t>прокормил»,</w:t>
      </w:r>
      <w:r>
        <w:rPr>
          <w:spacing w:val="1"/>
        </w:rPr>
        <w:t xml:space="preserve"> </w:t>
      </w:r>
      <w:r>
        <w:t>«Дикий</w:t>
      </w:r>
      <w:r>
        <w:rPr>
          <w:spacing w:val="1"/>
        </w:rPr>
        <w:t xml:space="preserve"> </w:t>
      </w:r>
      <w:r>
        <w:t>помещик»,</w:t>
      </w:r>
      <w:r>
        <w:rPr>
          <w:spacing w:val="1"/>
        </w:rPr>
        <w:t xml:space="preserve"> </w:t>
      </w:r>
      <w:r>
        <w:t>«Премудрый</w:t>
      </w:r>
      <w:r>
        <w:rPr>
          <w:spacing w:val="1"/>
        </w:rPr>
        <w:t xml:space="preserve"> </w:t>
      </w:r>
      <w:r>
        <w:t>пискарь»</w:t>
      </w:r>
      <w:r>
        <w:rPr>
          <w:spacing w:val="-2"/>
        </w:rPr>
        <w:t xml:space="preserve"> </w:t>
      </w:r>
      <w:r>
        <w:t>и другие.</w:t>
      </w:r>
    </w:p>
    <w:p w14:paraId="1A093AD0">
      <w:pPr>
        <w:pStyle w:val="23"/>
        <w:spacing w:line="360" w:lineRule="auto"/>
        <w:ind w:right="249"/>
      </w:pPr>
      <w:r>
        <w:t>Произведения отечественных и зарубежных писателей на историческую тему</w:t>
      </w:r>
      <w:r>
        <w:rPr>
          <w:spacing w:val="1"/>
        </w:rPr>
        <w:t xml:space="preserve"> </w:t>
      </w:r>
      <w:r>
        <w:t>(не</w:t>
      </w:r>
      <w:r>
        <w:rPr>
          <w:spacing w:val="-1"/>
        </w:rPr>
        <w:t xml:space="preserve"> </w:t>
      </w:r>
      <w:r>
        <w:t>менее</w:t>
      </w:r>
      <w:r>
        <w:rPr>
          <w:spacing w:val="-4"/>
        </w:rPr>
        <w:t xml:space="preserve"> </w:t>
      </w:r>
      <w:r>
        <w:t>двух).</w:t>
      </w:r>
      <w:r>
        <w:rPr>
          <w:spacing w:val="-1"/>
        </w:rPr>
        <w:t xml:space="preserve"> </w:t>
      </w:r>
      <w:r>
        <w:t>Например,</w:t>
      </w:r>
      <w:r>
        <w:rPr>
          <w:spacing w:val="1"/>
        </w:rPr>
        <w:t xml:space="preserve"> </w:t>
      </w:r>
      <w:r>
        <w:t>А.К.</w:t>
      </w:r>
      <w:r>
        <w:rPr>
          <w:spacing w:val="-2"/>
        </w:rPr>
        <w:t xml:space="preserve"> </w:t>
      </w:r>
      <w:r>
        <w:t>Толстой,</w:t>
      </w:r>
      <w:r>
        <w:rPr>
          <w:spacing w:val="-2"/>
        </w:rPr>
        <w:t xml:space="preserve"> </w:t>
      </w:r>
      <w:r>
        <w:t>Р.</w:t>
      </w:r>
      <w:r>
        <w:rPr>
          <w:spacing w:val="-3"/>
        </w:rPr>
        <w:t xml:space="preserve"> </w:t>
      </w:r>
      <w:r>
        <w:t>Сабатини,</w:t>
      </w:r>
      <w:r>
        <w:rPr>
          <w:spacing w:val="-1"/>
        </w:rPr>
        <w:t xml:space="preserve"> </w:t>
      </w:r>
      <w:r>
        <w:t>Ф.</w:t>
      </w:r>
      <w:r>
        <w:rPr>
          <w:spacing w:val="-2"/>
        </w:rPr>
        <w:t xml:space="preserve"> </w:t>
      </w:r>
      <w:r>
        <w:t>Купер</w:t>
      </w:r>
      <w:r>
        <w:rPr>
          <w:spacing w:val="2"/>
        </w:rPr>
        <w:t xml:space="preserve"> </w:t>
      </w:r>
      <w:r>
        <w:t>и</w:t>
      </w:r>
      <w:r>
        <w:rPr>
          <w:spacing w:val="-1"/>
        </w:rPr>
        <w:t xml:space="preserve"> </w:t>
      </w:r>
      <w:r>
        <w:t>другие.</w:t>
      </w:r>
    </w:p>
    <w:p w14:paraId="512F2A73">
      <w:pPr>
        <w:pStyle w:val="183"/>
        <w:numPr>
          <w:ilvl w:val="2"/>
          <w:numId w:val="3"/>
        </w:numPr>
        <w:tabs>
          <w:tab w:val="left" w:pos="1784"/>
        </w:tabs>
        <w:spacing w:line="321" w:lineRule="exact"/>
        <w:ind w:left="1783" w:hanging="843"/>
        <w:rPr>
          <w:sz w:val="28"/>
        </w:rPr>
      </w:pPr>
      <w:r>
        <w:rPr>
          <w:sz w:val="28"/>
        </w:rPr>
        <w:t>Литература</w:t>
      </w:r>
      <w:r>
        <w:rPr>
          <w:spacing w:val="-2"/>
          <w:sz w:val="28"/>
        </w:rPr>
        <w:t xml:space="preserve"> </w:t>
      </w:r>
      <w:r>
        <w:rPr>
          <w:sz w:val="28"/>
        </w:rPr>
        <w:t>конца XIX</w:t>
      </w:r>
      <w:r>
        <w:rPr>
          <w:spacing w:val="-3"/>
          <w:sz w:val="28"/>
        </w:rPr>
        <w:t xml:space="preserve"> </w:t>
      </w:r>
      <w:r>
        <w:rPr>
          <w:sz w:val="28"/>
        </w:rPr>
        <w:t>–</w:t>
      </w:r>
      <w:r>
        <w:rPr>
          <w:spacing w:val="-2"/>
          <w:sz w:val="28"/>
        </w:rPr>
        <w:t xml:space="preserve"> </w:t>
      </w:r>
      <w:r>
        <w:rPr>
          <w:sz w:val="28"/>
        </w:rPr>
        <w:t>начала</w:t>
      </w:r>
      <w:r>
        <w:rPr>
          <w:spacing w:val="-4"/>
          <w:sz w:val="28"/>
        </w:rPr>
        <w:t xml:space="preserve"> </w:t>
      </w:r>
      <w:r>
        <w:rPr>
          <w:sz w:val="28"/>
        </w:rPr>
        <w:t>XX</w:t>
      </w:r>
      <w:r>
        <w:rPr>
          <w:spacing w:val="-3"/>
          <w:sz w:val="28"/>
        </w:rPr>
        <w:t xml:space="preserve"> </w:t>
      </w:r>
      <w:r>
        <w:rPr>
          <w:sz w:val="28"/>
        </w:rPr>
        <w:t>века.</w:t>
      </w:r>
    </w:p>
    <w:p w14:paraId="3DBB732F">
      <w:pPr>
        <w:pStyle w:val="23"/>
        <w:spacing w:before="159"/>
        <w:ind w:left="941" w:firstLine="0"/>
      </w:pPr>
      <w:r>
        <w:t xml:space="preserve">А.П.   </w:t>
      </w:r>
      <w:r>
        <w:rPr>
          <w:spacing w:val="38"/>
        </w:rPr>
        <w:t xml:space="preserve"> </w:t>
      </w:r>
      <w:r>
        <w:t xml:space="preserve">Чехов.    </w:t>
      </w:r>
      <w:r>
        <w:rPr>
          <w:spacing w:val="37"/>
        </w:rPr>
        <w:t xml:space="preserve"> </w:t>
      </w:r>
      <w:r>
        <w:t xml:space="preserve">Рассказы    </w:t>
      </w:r>
      <w:r>
        <w:rPr>
          <w:spacing w:val="38"/>
        </w:rPr>
        <w:t xml:space="preserve"> </w:t>
      </w:r>
      <w:r>
        <w:t xml:space="preserve">(один    </w:t>
      </w:r>
      <w:r>
        <w:rPr>
          <w:spacing w:val="38"/>
        </w:rPr>
        <w:t xml:space="preserve"> </w:t>
      </w:r>
      <w:r>
        <w:t xml:space="preserve">по    </w:t>
      </w:r>
      <w:r>
        <w:rPr>
          <w:spacing w:val="37"/>
        </w:rPr>
        <w:t xml:space="preserve"> </w:t>
      </w:r>
      <w:r>
        <w:t xml:space="preserve">выбору).    </w:t>
      </w:r>
      <w:r>
        <w:rPr>
          <w:spacing w:val="37"/>
        </w:rPr>
        <w:t xml:space="preserve"> </w:t>
      </w:r>
      <w:r>
        <w:t xml:space="preserve">Например,    </w:t>
      </w:r>
      <w:r>
        <w:rPr>
          <w:spacing w:val="37"/>
        </w:rPr>
        <w:t xml:space="preserve"> </w:t>
      </w:r>
      <w:r>
        <w:t>«Тоска»,</w:t>
      </w:r>
    </w:p>
    <w:p w14:paraId="12F30868">
      <w:pPr>
        <w:pStyle w:val="23"/>
        <w:spacing w:before="161"/>
        <w:ind w:firstLine="0"/>
      </w:pPr>
      <w:r>
        <w:t>«Злоумышленник»</w:t>
      </w:r>
      <w:r>
        <w:rPr>
          <w:spacing w:val="-6"/>
        </w:rPr>
        <w:t xml:space="preserve"> </w:t>
      </w:r>
      <w:r>
        <w:t>и</w:t>
      </w:r>
      <w:r>
        <w:rPr>
          <w:spacing w:val="-1"/>
        </w:rPr>
        <w:t xml:space="preserve"> </w:t>
      </w:r>
      <w:r>
        <w:t>другие.</w:t>
      </w:r>
    </w:p>
    <w:p w14:paraId="33D3630E">
      <w:pPr>
        <w:pStyle w:val="23"/>
        <w:spacing w:before="160"/>
        <w:ind w:left="941" w:firstLine="0"/>
      </w:pPr>
      <w:r>
        <w:t>М.</w:t>
      </w:r>
      <w:r>
        <w:rPr>
          <w:spacing w:val="12"/>
        </w:rPr>
        <w:t xml:space="preserve"> </w:t>
      </w:r>
      <w:r>
        <w:t>Горький.</w:t>
      </w:r>
      <w:r>
        <w:rPr>
          <w:spacing w:val="84"/>
        </w:rPr>
        <w:t xml:space="preserve"> </w:t>
      </w:r>
      <w:r>
        <w:t>Ранние</w:t>
      </w:r>
      <w:r>
        <w:rPr>
          <w:spacing w:val="83"/>
        </w:rPr>
        <w:t xml:space="preserve"> </w:t>
      </w:r>
      <w:r>
        <w:t>рассказы</w:t>
      </w:r>
      <w:r>
        <w:rPr>
          <w:spacing w:val="84"/>
        </w:rPr>
        <w:t xml:space="preserve"> </w:t>
      </w:r>
      <w:r>
        <w:t>(одно</w:t>
      </w:r>
      <w:r>
        <w:rPr>
          <w:spacing w:val="83"/>
        </w:rPr>
        <w:t xml:space="preserve"> </w:t>
      </w:r>
      <w:r>
        <w:t>произведение</w:t>
      </w:r>
      <w:r>
        <w:rPr>
          <w:spacing w:val="83"/>
        </w:rPr>
        <w:t xml:space="preserve"> </w:t>
      </w:r>
      <w:r>
        <w:t>по</w:t>
      </w:r>
      <w:r>
        <w:rPr>
          <w:spacing w:val="84"/>
        </w:rPr>
        <w:t xml:space="preserve"> </w:t>
      </w:r>
      <w:r>
        <w:t>выбору).</w:t>
      </w:r>
      <w:r>
        <w:rPr>
          <w:spacing w:val="85"/>
        </w:rPr>
        <w:t xml:space="preserve"> </w:t>
      </w:r>
      <w:r>
        <w:t>Например,</w:t>
      </w:r>
    </w:p>
    <w:p w14:paraId="4A63D468">
      <w:pPr>
        <w:pStyle w:val="23"/>
        <w:spacing w:before="161"/>
        <w:ind w:firstLine="0"/>
      </w:pPr>
      <w:r>
        <w:t>«Старуха</w:t>
      </w:r>
      <w:r>
        <w:rPr>
          <w:spacing w:val="-1"/>
        </w:rPr>
        <w:t xml:space="preserve"> </w:t>
      </w:r>
      <w:r>
        <w:t>Изергиль»</w:t>
      </w:r>
      <w:r>
        <w:rPr>
          <w:spacing w:val="-5"/>
        </w:rPr>
        <w:t xml:space="preserve"> </w:t>
      </w:r>
      <w:r>
        <w:t>(легенда о</w:t>
      </w:r>
      <w:r>
        <w:rPr>
          <w:spacing w:val="-1"/>
        </w:rPr>
        <w:t xml:space="preserve"> </w:t>
      </w:r>
      <w:r>
        <w:t>Данко),</w:t>
      </w:r>
      <w:r>
        <w:rPr>
          <w:spacing w:val="-4"/>
        </w:rPr>
        <w:t xml:space="preserve"> </w:t>
      </w:r>
      <w:r>
        <w:t>«Челкаш»</w:t>
      </w:r>
      <w:r>
        <w:rPr>
          <w:spacing w:val="-2"/>
        </w:rPr>
        <w:t xml:space="preserve"> </w:t>
      </w:r>
      <w:r>
        <w:t>и</w:t>
      </w:r>
      <w:r>
        <w:rPr>
          <w:spacing w:val="-1"/>
        </w:rPr>
        <w:t xml:space="preserve"> </w:t>
      </w:r>
      <w:r>
        <w:t>другие.</w:t>
      </w:r>
    </w:p>
    <w:p w14:paraId="00D64ED4">
      <w:pPr>
        <w:pStyle w:val="23"/>
        <w:spacing w:before="160" w:line="360" w:lineRule="auto"/>
        <w:ind w:right="241"/>
      </w:pPr>
      <w:r>
        <w:t>Сатирические произведения отечественных и зарубежных писателей (не менее</w:t>
      </w:r>
      <w:r>
        <w:rPr>
          <w:spacing w:val="-67"/>
        </w:rPr>
        <w:t xml:space="preserve"> </w:t>
      </w:r>
      <w:r>
        <w:t>двух). Например, М.М. Зощенко, А.Т. Аверченко, Н.Тэффи, О. Генри, Я. Гашека и</w:t>
      </w:r>
      <w:r>
        <w:rPr>
          <w:spacing w:val="1"/>
        </w:rPr>
        <w:t xml:space="preserve"> </w:t>
      </w:r>
      <w:r>
        <w:t>другие.</w:t>
      </w:r>
    </w:p>
    <w:p w14:paraId="6AB79A80">
      <w:pPr>
        <w:pStyle w:val="183"/>
        <w:numPr>
          <w:ilvl w:val="2"/>
          <w:numId w:val="3"/>
        </w:numPr>
        <w:tabs>
          <w:tab w:val="left" w:pos="1784"/>
        </w:tabs>
        <w:spacing w:before="1"/>
        <w:ind w:left="1783" w:hanging="843"/>
        <w:rPr>
          <w:sz w:val="28"/>
        </w:rPr>
      </w:pPr>
      <w:r>
        <w:rPr>
          <w:sz w:val="28"/>
        </w:rPr>
        <w:t>Литература</w:t>
      </w:r>
      <w:r>
        <w:rPr>
          <w:spacing w:val="-3"/>
          <w:sz w:val="28"/>
        </w:rPr>
        <w:t xml:space="preserve"> </w:t>
      </w:r>
      <w:r>
        <w:rPr>
          <w:sz w:val="28"/>
        </w:rPr>
        <w:t>первой</w:t>
      </w:r>
      <w:r>
        <w:rPr>
          <w:spacing w:val="-3"/>
          <w:sz w:val="28"/>
        </w:rPr>
        <w:t xml:space="preserve"> </w:t>
      </w:r>
      <w:r>
        <w:rPr>
          <w:sz w:val="28"/>
        </w:rPr>
        <w:t>половины XX</w:t>
      </w:r>
      <w:r>
        <w:rPr>
          <w:spacing w:val="-5"/>
          <w:sz w:val="28"/>
        </w:rPr>
        <w:t xml:space="preserve"> </w:t>
      </w:r>
      <w:r>
        <w:rPr>
          <w:sz w:val="28"/>
        </w:rPr>
        <w:t>века.</w:t>
      </w:r>
    </w:p>
    <w:p w14:paraId="7FEF94A5">
      <w:pPr>
        <w:pStyle w:val="23"/>
        <w:spacing w:before="161"/>
        <w:ind w:left="941" w:firstLine="0"/>
      </w:pPr>
      <w:r>
        <w:t>А.С.</w:t>
      </w:r>
      <w:r>
        <w:rPr>
          <w:spacing w:val="55"/>
        </w:rPr>
        <w:t xml:space="preserve"> </w:t>
      </w:r>
      <w:r>
        <w:t>Грин.</w:t>
      </w:r>
      <w:r>
        <w:rPr>
          <w:spacing w:val="57"/>
        </w:rPr>
        <w:t xml:space="preserve"> </w:t>
      </w:r>
      <w:r>
        <w:t>Повести</w:t>
      </w:r>
      <w:r>
        <w:rPr>
          <w:spacing w:val="56"/>
        </w:rPr>
        <w:t xml:space="preserve"> </w:t>
      </w:r>
      <w:r>
        <w:t>и</w:t>
      </w:r>
      <w:r>
        <w:rPr>
          <w:spacing w:val="55"/>
        </w:rPr>
        <w:t xml:space="preserve"> </w:t>
      </w:r>
      <w:r>
        <w:t>рассказы</w:t>
      </w:r>
      <w:r>
        <w:rPr>
          <w:spacing w:val="55"/>
        </w:rPr>
        <w:t xml:space="preserve"> </w:t>
      </w:r>
      <w:r>
        <w:t>(одно</w:t>
      </w:r>
      <w:r>
        <w:rPr>
          <w:spacing w:val="55"/>
        </w:rPr>
        <w:t xml:space="preserve"> </w:t>
      </w:r>
      <w:r>
        <w:t>произведение</w:t>
      </w:r>
      <w:r>
        <w:rPr>
          <w:spacing w:val="57"/>
        </w:rPr>
        <w:t xml:space="preserve"> </w:t>
      </w:r>
      <w:r>
        <w:t>по</w:t>
      </w:r>
      <w:r>
        <w:rPr>
          <w:spacing w:val="58"/>
        </w:rPr>
        <w:t xml:space="preserve"> </w:t>
      </w:r>
      <w:r>
        <w:t>выбору).</w:t>
      </w:r>
      <w:r>
        <w:rPr>
          <w:spacing w:val="56"/>
        </w:rPr>
        <w:t xml:space="preserve"> </w:t>
      </w:r>
      <w:r>
        <w:t>Например,</w:t>
      </w:r>
    </w:p>
    <w:p w14:paraId="6C54ED05">
      <w:pPr>
        <w:pStyle w:val="23"/>
        <w:spacing w:before="162"/>
        <w:ind w:firstLine="0"/>
      </w:pPr>
      <w:r>
        <w:t>«Алые</w:t>
      </w:r>
      <w:r>
        <w:rPr>
          <w:spacing w:val="-2"/>
        </w:rPr>
        <w:t xml:space="preserve"> </w:t>
      </w:r>
      <w:r>
        <w:t>паруса»,</w:t>
      </w:r>
      <w:r>
        <w:rPr>
          <w:spacing w:val="-2"/>
        </w:rPr>
        <w:t xml:space="preserve"> </w:t>
      </w:r>
      <w:r>
        <w:t>«Зелёная</w:t>
      </w:r>
      <w:r>
        <w:rPr>
          <w:spacing w:val="-1"/>
        </w:rPr>
        <w:t xml:space="preserve"> </w:t>
      </w:r>
      <w:r>
        <w:t>лампа»</w:t>
      </w:r>
      <w:r>
        <w:rPr>
          <w:spacing w:val="-3"/>
        </w:rPr>
        <w:t xml:space="preserve"> </w:t>
      </w:r>
      <w:r>
        <w:t>и</w:t>
      </w:r>
      <w:r>
        <w:rPr>
          <w:spacing w:val="-1"/>
        </w:rPr>
        <w:t xml:space="preserve"> </w:t>
      </w:r>
      <w:r>
        <w:t>другие.</w:t>
      </w:r>
    </w:p>
    <w:p w14:paraId="5D0C42AF">
      <w:pPr>
        <w:pStyle w:val="23"/>
        <w:spacing w:before="161" w:line="360" w:lineRule="auto"/>
        <w:ind w:right="243"/>
      </w:pPr>
      <w:r>
        <w:t>Отечественная</w:t>
      </w:r>
      <w:r>
        <w:rPr>
          <w:spacing w:val="1"/>
        </w:rPr>
        <w:t xml:space="preserve"> </w:t>
      </w:r>
      <w:r>
        <w:t>поэзия</w:t>
      </w:r>
      <w:r>
        <w:rPr>
          <w:spacing w:val="1"/>
        </w:rPr>
        <w:t xml:space="preserve"> </w:t>
      </w:r>
      <w:r>
        <w:t>первой</w:t>
      </w:r>
      <w:r>
        <w:rPr>
          <w:spacing w:val="1"/>
        </w:rPr>
        <w:t xml:space="preserve"> </w:t>
      </w:r>
      <w:r>
        <w:t>половины</w:t>
      </w:r>
      <w:r>
        <w:rPr>
          <w:spacing w:val="1"/>
        </w:rPr>
        <w:t xml:space="preserve"> </w:t>
      </w:r>
      <w:r>
        <w:t>XX</w:t>
      </w:r>
      <w:r>
        <w:rPr>
          <w:spacing w:val="1"/>
        </w:rPr>
        <w:t xml:space="preserve"> </w:t>
      </w:r>
      <w:r>
        <w:t>века.</w:t>
      </w:r>
      <w:r>
        <w:rPr>
          <w:spacing w:val="1"/>
        </w:rPr>
        <w:t xml:space="preserve"> </w:t>
      </w:r>
      <w:r>
        <w:t>Стихотворения</w:t>
      </w:r>
      <w:r>
        <w:rPr>
          <w:spacing w:val="1"/>
        </w:rPr>
        <w:t xml:space="preserve"> </w:t>
      </w:r>
      <w:r>
        <w:t>на</w:t>
      </w:r>
      <w:r>
        <w:rPr>
          <w:spacing w:val="1"/>
        </w:rPr>
        <w:t xml:space="preserve"> </w:t>
      </w:r>
      <w:r>
        <w:t>тему</w:t>
      </w:r>
      <w:r>
        <w:rPr>
          <w:spacing w:val="1"/>
        </w:rPr>
        <w:t xml:space="preserve"> </w:t>
      </w:r>
      <w:r>
        <w:t>мечты и реальности (два-три по выбору). Например, стихотворения А.А. Блока, Н.С.</w:t>
      </w:r>
      <w:r>
        <w:rPr>
          <w:spacing w:val="-67"/>
        </w:rPr>
        <w:t xml:space="preserve"> </w:t>
      </w:r>
      <w:r>
        <w:t>Гумилёва,</w:t>
      </w:r>
      <w:r>
        <w:rPr>
          <w:spacing w:val="-2"/>
        </w:rPr>
        <w:t xml:space="preserve"> </w:t>
      </w:r>
      <w:r>
        <w:t>М.И.</w:t>
      </w:r>
      <w:r>
        <w:rPr>
          <w:spacing w:val="-1"/>
        </w:rPr>
        <w:t xml:space="preserve"> </w:t>
      </w:r>
      <w:r>
        <w:t>Цветаевой и другие.</w:t>
      </w:r>
    </w:p>
    <w:p w14:paraId="0AB6E0ED">
      <w:pPr>
        <w:pStyle w:val="23"/>
        <w:spacing w:before="1" w:line="360" w:lineRule="auto"/>
        <w:ind w:right="246"/>
      </w:pPr>
      <w:r>
        <w:t>В.В. Маяковский. Стихотворения (одно по выбору). Например, «Необычайное</w:t>
      </w:r>
      <w:r>
        <w:rPr>
          <w:spacing w:val="1"/>
        </w:rPr>
        <w:t xml:space="preserve"> </w:t>
      </w:r>
      <w:r>
        <w:t>приключение,</w:t>
      </w:r>
      <w:r>
        <w:rPr>
          <w:spacing w:val="1"/>
        </w:rPr>
        <w:t xml:space="preserve"> </w:t>
      </w:r>
      <w:r>
        <w:t>бывшее</w:t>
      </w:r>
      <w:r>
        <w:rPr>
          <w:spacing w:val="1"/>
        </w:rPr>
        <w:t xml:space="preserve"> </w:t>
      </w:r>
      <w:r>
        <w:t>с</w:t>
      </w:r>
      <w:r>
        <w:rPr>
          <w:spacing w:val="1"/>
        </w:rPr>
        <w:t xml:space="preserve"> </w:t>
      </w:r>
      <w:r>
        <w:t>Владимиром</w:t>
      </w:r>
      <w:r>
        <w:rPr>
          <w:spacing w:val="1"/>
        </w:rPr>
        <w:t xml:space="preserve"> </w:t>
      </w:r>
      <w:r>
        <w:t>Маяковским</w:t>
      </w:r>
      <w:r>
        <w:rPr>
          <w:spacing w:val="1"/>
        </w:rPr>
        <w:t xml:space="preserve"> </w:t>
      </w:r>
      <w:r>
        <w:t>летом</w:t>
      </w:r>
      <w:r>
        <w:rPr>
          <w:spacing w:val="1"/>
        </w:rPr>
        <w:t xml:space="preserve"> </w:t>
      </w:r>
      <w:r>
        <w:t>на</w:t>
      </w:r>
      <w:r>
        <w:rPr>
          <w:spacing w:val="1"/>
        </w:rPr>
        <w:t xml:space="preserve"> </w:t>
      </w:r>
      <w:r>
        <w:t>даче»,</w:t>
      </w:r>
      <w:r>
        <w:rPr>
          <w:spacing w:val="1"/>
        </w:rPr>
        <w:t xml:space="preserve"> </w:t>
      </w:r>
      <w:r>
        <w:t>«Хорошее</w:t>
      </w:r>
      <w:r>
        <w:rPr>
          <w:spacing w:val="1"/>
        </w:rPr>
        <w:t xml:space="preserve"> </w:t>
      </w:r>
      <w:r>
        <w:t>отношение</w:t>
      </w:r>
      <w:r>
        <w:rPr>
          <w:spacing w:val="-1"/>
        </w:rPr>
        <w:t xml:space="preserve"> </w:t>
      </w:r>
      <w:r>
        <w:t>к лошадям»</w:t>
      </w:r>
      <w:r>
        <w:rPr>
          <w:spacing w:val="-1"/>
        </w:rPr>
        <w:t xml:space="preserve"> </w:t>
      </w:r>
      <w:r>
        <w:t>и другие.</w:t>
      </w:r>
    </w:p>
    <w:p w14:paraId="23F19E01">
      <w:pPr>
        <w:pStyle w:val="23"/>
        <w:spacing w:line="321" w:lineRule="exact"/>
        <w:ind w:left="941" w:firstLine="0"/>
      </w:pPr>
      <w:r>
        <w:t>М.А.</w:t>
      </w:r>
      <w:r>
        <w:rPr>
          <w:spacing w:val="24"/>
        </w:rPr>
        <w:t xml:space="preserve"> </w:t>
      </w:r>
      <w:r>
        <w:t>Шолохов</w:t>
      </w:r>
      <w:r>
        <w:rPr>
          <w:spacing w:val="24"/>
        </w:rPr>
        <w:t xml:space="preserve"> </w:t>
      </w:r>
      <w:r>
        <w:t>«Донские</w:t>
      </w:r>
      <w:r>
        <w:rPr>
          <w:spacing w:val="22"/>
        </w:rPr>
        <w:t xml:space="preserve"> </w:t>
      </w:r>
      <w:r>
        <w:t>рассказы»</w:t>
      </w:r>
      <w:r>
        <w:rPr>
          <w:spacing w:val="27"/>
        </w:rPr>
        <w:t xml:space="preserve"> </w:t>
      </w:r>
      <w:r>
        <w:t>(один</w:t>
      </w:r>
      <w:r>
        <w:rPr>
          <w:spacing w:val="26"/>
        </w:rPr>
        <w:t xml:space="preserve"> </w:t>
      </w:r>
      <w:r>
        <w:t>по</w:t>
      </w:r>
      <w:r>
        <w:rPr>
          <w:spacing w:val="25"/>
        </w:rPr>
        <w:t xml:space="preserve"> </w:t>
      </w:r>
      <w:r>
        <w:t>выбору).</w:t>
      </w:r>
      <w:r>
        <w:rPr>
          <w:spacing w:val="27"/>
        </w:rPr>
        <w:t xml:space="preserve"> </w:t>
      </w:r>
      <w:r>
        <w:t>Например,</w:t>
      </w:r>
      <w:r>
        <w:rPr>
          <w:spacing w:val="24"/>
        </w:rPr>
        <w:t xml:space="preserve"> </w:t>
      </w:r>
      <w:r>
        <w:t>«Родинка»,</w:t>
      </w:r>
    </w:p>
    <w:p w14:paraId="2CAC5494">
      <w:pPr>
        <w:pStyle w:val="23"/>
        <w:spacing w:before="160"/>
        <w:ind w:firstLine="0"/>
      </w:pPr>
      <w:r>
        <w:t>«Чужая</w:t>
      </w:r>
      <w:r>
        <w:rPr>
          <w:spacing w:val="-3"/>
        </w:rPr>
        <w:t xml:space="preserve"> </w:t>
      </w:r>
      <w:r>
        <w:t>кровь»</w:t>
      </w:r>
      <w:r>
        <w:rPr>
          <w:spacing w:val="-3"/>
        </w:rPr>
        <w:t xml:space="preserve"> </w:t>
      </w:r>
      <w:r>
        <w:t>и</w:t>
      </w:r>
      <w:r>
        <w:rPr>
          <w:spacing w:val="-2"/>
        </w:rPr>
        <w:t xml:space="preserve"> </w:t>
      </w:r>
      <w:r>
        <w:t>другие.</w:t>
      </w:r>
    </w:p>
    <w:p w14:paraId="68E11113">
      <w:pPr>
        <w:pStyle w:val="23"/>
        <w:tabs>
          <w:tab w:val="left" w:pos="1804"/>
          <w:tab w:val="left" w:pos="3346"/>
          <w:tab w:val="left" w:pos="4754"/>
          <w:tab w:val="left" w:pos="5749"/>
          <w:tab w:val="left" w:pos="6360"/>
          <w:tab w:val="left" w:pos="7722"/>
          <w:tab w:val="left" w:pos="9322"/>
        </w:tabs>
        <w:spacing w:before="163"/>
        <w:ind w:left="941" w:firstLine="0"/>
        <w:jc w:val="left"/>
      </w:pPr>
      <w:r>
        <w:t>А.П.</w:t>
      </w:r>
      <w:r>
        <w:tab/>
      </w:r>
      <w:r>
        <w:t>Платонов.</w:t>
      </w:r>
      <w:r>
        <w:tab/>
      </w:r>
      <w:r>
        <w:t>Рассказы</w:t>
      </w:r>
      <w:r>
        <w:tab/>
      </w:r>
      <w:r>
        <w:t>(один</w:t>
      </w:r>
      <w:r>
        <w:tab/>
      </w:r>
      <w:r>
        <w:t>по</w:t>
      </w:r>
      <w:r>
        <w:tab/>
      </w:r>
      <w:r>
        <w:t>выбору).</w:t>
      </w:r>
      <w:r>
        <w:tab/>
      </w:r>
      <w:r>
        <w:t>Например,</w:t>
      </w:r>
      <w:r>
        <w:tab/>
      </w:r>
      <w:r>
        <w:t>«Юшка»,</w:t>
      </w:r>
    </w:p>
    <w:p w14:paraId="371EBC52">
      <w:pPr>
        <w:pStyle w:val="23"/>
        <w:spacing w:before="160"/>
        <w:ind w:firstLine="0"/>
        <w:jc w:val="left"/>
      </w:pPr>
      <w:r>
        <w:t>«Неизвестный</w:t>
      </w:r>
      <w:r>
        <w:rPr>
          <w:spacing w:val="-5"/>
        </w:rPr>
        <w:t xml:space="preserve"> </w:t>
      </w:r>
      <w:r>
        <w:t>цветок»</w:t>
      </w:r>
      <w:r>
        <w:rPr>
          <w:spacing w:val="-3"/>
        </w:rPr>
        <w:t xml:space="preserve"> </w:t>
      </w:r>
      <w:r>
        <w:t>и</w:t>
      </w:r>
      <w:r>
        <w:rPr>
          <w:spacing w:val="-2"/>
        </w:rPr>
        <w:t xml:space="preserve"> </w:t>
      </w:r>
      <w:r>
        <w:t>другие.</w:t>
      </w:r>
    </w:p>
    <w:p w14:paraId="1218799B">
      <w:pPr>
        <w:pStyle w:val="183"/>
        <w:numPr>
          <w:ilvl w:val="2"/>
          <w:numId w:val="3"/>
        </w:numPr>
        <w:tabs>
          <w:tab w:val="left" w:pos="1784"/>
        </w:tabs>
        <w:spacing w:before="161"/>
        <w:ind w:left="1783" w:hanging="843"/>
        <w:rPr>
          <w:sz w:val="28"/>
        </w:rPr>
      </w:pPr>
      <w:r>
        <w:rPr>
          <w:sz w:val="28"/>
        </w:rPr>
        <w:t>Литература</w:t>
      </w:r>
      <w:r>
        <w:rPr>
          <w:spacing w:val="-4"/>
          <w:sz w:val="28"/>
        </w:rPr>
        <w:t xml:space="preserve"> </w:t>
      </w:r>
      <w:r>
        <w:rPr>
          <w:sz w:val="28"/>
        </w:rPr>
        <w:t>второй</w:t>
      </w:r>
      <w:r>
        <w:rPr>
          <w:spacing w:val="-3"/>
          <w:sz w:val="28"/>
        </w:rPr>
        <w:t xml:space="preserve"> </w:t>
      </w:r>
      <w:r>
        <w:rPr>
          <w:sz w:val="28"/>
        </w:rPr>
        <w:t>половины</w:t>
      </w:r>
      <w:r>
        <w:rPr>
          <w:spacing w:val="-1"/>
          <w:sz w:val="28"/>
        </w:rPr>
        <w:t xml:space="preserve"> </w:t>
      </w:r>
      <w:r>
        <w:rPr>
          <w:sz w:val="28"/>
        </w:rPr>
        <w:t>XX</w:t>
      </w:r>
      <w:r>
        <w:rPr>
          <w:spacing w:val="-6"/>
          <w:sz w:val="28"/>
        </w:rPr>
        <w:t xml:space="preserve"> </w:t>
      </w:r>
      <w:r>
        <w:rPr>
          <w:sz w:val="28"/>
        </w:rPr>
        <w:t>века.</w:t>
      </w:r>
    </w:p>
    <w:p w14:paraId="1A2A75BD">
      <w:pPr>
        <w:pStyle w:val="183"/>
        <w:numPr>
          <w:ilvl w:val="3"/>
          <w:numId w:val="3"/>
        </w:numPr>
        <w:tabs>
          <w:tab w:val="left" w:pos="1993"/>
        </w:tabs>
        <w:spacing w:before="160"/>
        <w:ind w:left="1992" w:hanging="1052"/>
        <w:jc w:val="left"/>
        <w:rPr>
          <w:sz w:val="28"/>
        </w:rPr>
      </w:pPr>
      <w:r>
        <w:rPr>
          <w:sz w:val="28"/>
        </w:rPr>
        <w:t>В.М.</w:t>
      </w:r>
      <w:r>
        <w:rPr>
          <w:spacing w:val="34"/>
          <w:sz w:val="28"/>
        </w:rPr>
        <w:t xml:space="preserve"> </w:t>
      </w:r>
      <w:r>
        <w:rPr>
          <w:sz w:val="28"/>
        </w:rPr>
        <w:t>Шукшин.</w:t>
      </w:r>
      <w:r>
        <w:rPr>
          <w:spacing w:val="105"/>
          <w:sz w:val="28"/>
        </w:rPr>
        <w:t xml:space="preserve"> </w:t>
      </w:r>
      <w:r>
        <w:rPr>
          <w:sz w:val="28"/>
        </w:rPr>
        <w:t>Рассказы</w:t>
      </w:r>
      <w:r>
        <w:rPr>
          <w:spacing w:val="105"/>
          <w:sz w:val="28"/>
        </w:rPr>
        <w:t xml:space="preserve"> </w:t>
      </w:r>
      <w:r>
        <w:rPr>
          <w:sz w:val="28"/>
        </w:rPr>
        <w:t>(один</w:t>
      </w:r>
      <w:r>
        <w:rPr>
          <w:spacing w:val="105"/>
          <w:sz w:val="28"/>
        </w:rPr>
        <w:t xml:space="preserve"> </w:t>
      </w:r>
      <w:r>
        <w:rPr>
          <w:sz w:val="28"/>
        </w:rPr>
        <w:t>по</w:t>
      </w:r>
      <w:r>
        <w:rPr>
          <w:spacing w:val="106"/>
          <w:sz w:val="28"/>
        </w:rPr>
        <w:t xml:space="preserve"> </w:t>
      </w:r>
      <w:r>
        <w:rPr>
          <w:sz w:val="28"/>
        </w:rPr>
        <w:t>выбору).</w:t>
      </w:r>
      <w:r>
        <w:rPr>
          <w:spacing w:val="104"/>
          <w:sz w:val="28"/>
        </w:rPr>
        <w:t xml:space="preserve"> </w:t>
      </w:r>
      <w:r>
        <w:rPr>
          <w:sz w:val="28"/>
        </w:rPr>
        <w:t>Например,</w:t>
      </w:r>
      <w:r>
        <w:rPr>
          <w:spacing w:val="104"/>
          <w:sz w:val="28"/>
        </w:rPr>
        <w:t xml:space="preserve"> </w:t>
      </w:r>
      <w:r>
        <w:rPr>
          <w:sz w:val="28"/>
        </w:rPr>
        <w:t>«Чудик»,</w:t>
      </w:r>
    </w:p>
    <w:p w14:paraId="084B63FB">
      <w:pPr>
        <w:rPr>
          <w:sz w:val="28"/>
        </w:rPr>
        <w:sectPr>
          <w:pgSz w:w="11910" w:h="16850"/>
          <w:pgMar w:top="820" w:right="320" w:bottom="280" w:left="900" w:header="571" w:footer="0" w:gutter="0"/>
          <w:cols w:space="720" w:num="1"/>
          <w:docGrid w:linePitch="360" w:charSpace="0"/>
        </w:sectPr>
      </w:pPr>
    </w:p>
    <w:p w14:paraId="3CDEAF66">
      <w:pPr>
        <w:pStyle w:val="23"/>
        <w:spacing w:before="4"/>
        <w:ind w:left="0" w:firstLine="0"/>
        <w:jc w:val="left"/>
        <w:rPr>
          <w:sz w:val="17"/>
        </w:rPr>
      </w:pPr>
    </w:p>
    <w:p w14:paraId="648F95BA">
      <w:pPr>
        <w:pStyle w:val="23"/>
        <w:spacing w:before="89"/>
        <w:ind w:firstLine="0"/>
      </w:pPr>
      <w:r>
        <w:t>«Стенька</w:t>
      </w:r>
      <w:r>
        <w:rPr>
          <w:spacing w:val="-3"/>
        </w:rPr>
        <w:t xml:space="preserve"> </w:t>
      </w:r>
      <w:r>
        <w:t>Разин»,</w:t>
      </w:r>
      <w:r>
        <w:rPr>
          <w:spacing w:val="-3"/>
        </w:rPr>
        <w:t xml:space="preserve"> </w:t>
      </w:r>
      <w:r>
        <w:t>«Критики»</w:t>
      </w:r>
      <w:r>
        <w:rPr>
          <w:spacing w:val="-3"/>
        </w:rPr>
        <w:t xml:space="preserve"> </w:t>
      </w:r>
      <w:r>
        <w:t>и</w:t>
      </w:r>
      <w:r>
        <w:rPr>
          <w:spacing w:val="-2"/>
        </w:rPr>
        <w:t xml:space="preserve"> </w:t>
      </w:r>
      <w:r>
        <w:t>другие.</w:t>
      </w:r>
    </w:p>
    <w:p w14:paraId="29363E8F">
      <w:pPr>
        <w:pStyle w:val="183"/>
        <w:numPr>
          <w:ilvl w:val="3"/>
          <w:numId w:val="3"/>
        </w:numPr>
        <w:tabs>
          <w:tab w:val="left" w:pos="1993"/>
        </w:tabs>
        <w:spacing w:before="164" w:line="360" w:lineRule="auto"/>
        <w:ind w:left="232" w:right="242" w:firstLine="708"/>
        <w:rPr>
          <w:sz w:val="28"/>
        </w:rPr>
      </w:pPr>
      <w:r>
        <w:rPr>
          <w:sz w:val="28"/>
        </w:rPr>
        <w:t>Стихотворения</w:t>
      </w:r>
      <w:r>
        <w:rPr>
          <w:spacing w:val="1"/>
          <w:sz w:val="28"/>
        </w:rPr>
        <w:t xml:space="preserve"> </w:t>
      </w:r>
      <w:r>
        <w:rPr>
          <w:sz w:val="28"/>
        </w:rPr>
        <w:t>отечественных</w:t>
      </w:r>
      <w:r>
        <w:rPr>
          <w:spacing w:val="1"/>
          <w:sz w:val="28"/>
        </w:rPr>
        <w:t xml:space="preserve"> </w:t>
      </w:r>
      <w:r>
        <w:rPr>
          <w:sz w:val="28"/>
        </w:rPr>
        <w:t>поэтов</w:t>
      </w:r>
      <w:r>
        <w:rPr>
          <w:spacing w:val="1"/>
          <w:sz w:val="28"/>
        </w:rPr>
        <w:t xml:space="preserve"> </w:t>
      </w:r>
      <w:r>
        <w:rPr>
          <w:sz w:val="28"/>
        </w:rPr>
        <w:t>XX-XXI</w:t>
      </w:r>
      <w:r>
        <w:rPr>
          <w:spacing w:val="1"/>
          <w:sz w:val="28"/>
        </w:rPr>
        <w:t xml:space="preserve"> </w:t>
      </w:r>
      <w:r>
        <w:rPr>
          <w:sz w:val="28"/>
        </w:rPr>
        <w:t>веков</w:t>
      </w:r>
      <w:r>
        <w:rPr>
          <w:spacing w:val="1"/>
          <w:sz w:val="28"/>
        </w:rPr>
        <w:t xml:space="preserve"> </w:t>
      </w:r>
      <w:r>
        <w:rPr>
          <w:sz w:val="28"/>
        </w:rPr>
        <w:t>(не</w:t>
      </w:r>
      <w:r>
        <w:rPr>
          <w:spacing w:val="1"/>
          <w:sz w:val="28"/>
        </w:rPr>
        <w:t xml:space="preserve"> </w:t>
      </w:r>
      <w:r>
        <w:rPr>
          <w:sz w:val="28"/>
        </w:rPr>
        <w:t>менее</w:t>
      </w:r>
      <w:r>
        <w:rPr>
          <w:spacing w:val="-67"/>
          <w:sz w:val="28"/>
        </w:rPr>
        <w:t xml:space="preserve"> </w:t>
      </w:r>
      <w:r>
        <w:rPr>
          <w:sz w:val="28"/>
        </w:rPr>
        <w:t>четырёх стихотворений двух поэтов). Например, стихотворения М.И. Цветаевой,</w:t>
      </w:r>
      <w:r>
        <w:rPr>
          <w:spacing w:val="1"/>
          <w:sz w:val="28"/>
        </w:rPr>
        <w:t xml:space="preserve"> </w:t>
      </w:r>
      <w:r>
        <w:rPr>
          <w:sz w:val="28"/>
        </w:rPr>
        <w:t>Е.А.</w:t>
      </w:r>
      <w:r>
        <w:rPr>
          <w:spacing w:val="-2"/>
          <w:sz w:val="28"/>
        </w:rPr>
        <w:t xml:space="preserve"> </w:t>
      </w:r>
      <w:r>
        <w:rPr>
          <w:sz w:val="28"/>
        </w:rPr>
        <w:t>Евтушенко,</w:t>
      </w:r>
      <w:r>
        <w:rPr>
          <w:spacing w:val="-1"/>
          <w:sz w:val="28"/>
        </w:rPr>
        <w:t xml:space="preserve"> </w:t>
      </w:r>
      <w:r>
        <w:rPr>
          <w:sz w:val="28"/>
        </w:rPr>
        <w:t>Б.А.</w:t>
      </w:r>
      <w:r>
        <w:rPr>
          <w:spacing w:val="-2"/>
          <w:sz w:val="28"/>
        </w:rPr>
        <w:t xml:space="preserve"> </w:t>
      </w:r>
      <w:r>
        <w:rPr>
          <w:sz w:val="28"/>
        </w:rPr>
        <w:t>Ахмадулиной,</w:t>
      </w:r>
      <w:r>
        <w:rPr>
          <w:spacing w:val="-1"/>
          <w:sz w:val="28"/>
        </w:rPr>
        <w:t xml:space="preserve"> </w:t>
      </w:r>
      <w:r>
        <w:rPr>
          <w:sz w:val="28"/>
        </w:rPr>
        <w:t>Ю.Д. Левитанского</w:t>
      </w:r>
      <w:r>
        <w:rPr>
          <w:spacing w:val="-3"/>
          <w:sz w:val="28"/>
        </w:rPr>
        <w:t xml:space="preserve"> </w:t>
      </w:r>
      <w:r>
        <w:rPr>
          <w:sz w:val="28"/>
        </w:rPr>
        <w:t>и другие.</w:t>
      </w:r>
    </w:p>
    <w:p w14:paraId="068CD02C">
      <w:pPr>
        <w:pStyle w:val="183"/>
        <w:numPr>
          <w:ilvl w:val="3"/>
          <w:numId w:val="3"/>
        </w:numPr>
        <w:tabs>
          <w:tab w:val="left" w:pos="1993"/>
        </w:tabs>
        <w:spacing w:line="360" w:lineRule="auto"/>
        <w:ind w:left="232" w:right="244" w:firstLine="708"/>
        <w:rPr>
          <w:sz w:val="28"/>
        </w:rPr>
      </w:pPr>
      <w:r>
        <w:rPr>
          <w:sz w:val="28"/>
        </w:rPr>
        <w:t>Произведения</w:t>
      </w:r>
      <w:r>
        <w:rPr>
          <w:spacing w:val="1"/>
          <w:sz w:val="28"/>
        </w:rPr>
        <w:t xml:space="preserve"> </w:t>
      </w:r>
      <w:r>
        <w:rPr>
          <w:sz w:val="28"/>
        </w:rPr>
        <w:t>отечественных</w:t>
      </w:r>
      <w:r>
        <w:rPr>
          <w:spacing w:val="1"/>
          <w:sz w:val="28"/>
        </w:rPr>
        <w:t xml:space="preserve"> </w:t>
      </w:r>
      <w:r>
        <w:rPr>
          <w:sz w:val="28"/>
        </w:rPr>
        <w:t>прозаиков</w:t>
      </w:r>
      <w:r>
        <w:rPr>
          <w:spacing w:val="1"/>
          <w:sz w:val="28"/>
        </w:rPr>
        <w:t xml:space="preserve"> </w:t>
      </w:r>
      <w:r>
        <w:rPr>
          <w:sz w:val="28"/>
        </w:rPr>
        <w:t>второй</w:t>
      </w:r>
      <w:r>
        <w:rPr>
          <w:spacing w:val="1"/>
          <w:sz w:val="28"/>
        </w:rPr>
        <w:t xml:space="preserve"> </w:t>
      </w:r>
      <w:r>
        <w:rPr>
          <w:sz w:val="28"/>
        </w:rPr>
        <w:t>половины</w:t>
      </w:r>
      <w:r>
        <w:rPr>
          <w:spacing w:val="1"/>
          <w:sz w:val="28"/>
        </w:rPr>
        <w:t xml:space="preserve"> </w:t>
      </w:r>
      <w:r>
        <w:rPr>
          <w:sz w:val="28"/>
        </w:rPr>
        <w:t>XX</w:t>
      </w:r>
      <w:r>
        <w:rPr>
          <w:spacing w:val="1"/>
          <w:sz w:val="28"/>
        </w:rPr>
        <w:t xml:space="preserve"> </w:t>
      </w:r>
      <w:r>
        <w:rPr>
          <w:sz w:val="28"/>
        </w:rPr>
        <w:t>–</w:t>
      </w:r>
      <w:r>
        <w:rPr>
          <w:spacing w:val="1"/>
          <w:sz w:val="28"/>
        </w:rPr>
        <w:t xml:space="preserve"> </w:t>
      </w:r>
      <w:r>
        <w:rPr>
          <w:sz w:val="28"/>
        </w:rPr>
        <w:t>начала XXI века (не менее двух). Например, произведения Ф.А. Абрамова,</w:t>
      </w:r>
      <w:r>
        <w:rPr>
          <w:spacing w:val="1"/>
          <w:sz w:val="28"/>
        </w:rPr>
        <w:t xml:space="preserve"> </w:t>
      </w:r>
      <w:r>
        <w:rPr>
          <w:sz w:val="28"/>
        </w:rPr>
        <w:t>В.П.</w:t>
      </w:r>
      <w:r>
        <w:rPr>
          <w:spacing w:val="1"/>
          <w:sz w:val="28"/>
        </w:rPr>
        <w:t xml:space="preserve"> </w:t>
      </w:r>
      <w:r>
        <w:rPr>
          <w:sz w:val="28"/>
        </w:rPr>
        <w:t>Астафьева,</w:t>
      </w:r>
      <w:r>
        <w:rPr>
          <w:spacing w:val="-2"/>
          <w:sz w:val="28"/>
        </w:rPr>
        <w:t xml:space="preserve"> </w:t>
      </w:r>
      <w:r>
        <w:rPr>
          <w:sz w:val="28"/>
        </w:rPr>
        <w:t>В.И.</w:t>
      </w:r>
      <w:r>
        <w:rPr>
          <w:spacing w:val="-1"/>
          <w:sz w:val="28"/>
        </w:rPr>
        <w:t xml:space="preserve"> </w:t>
      </w:r>
      <w:r>
        <w:rPr>
          <w:sz w:val="28"/>
        </w:rPr>
        <w:t>Белова,</w:t>
      </w:r>
      <w:r>
        <w:rPr>
          <w:spacing w:val="-1"/>
          <w:sz w:val="28"/>
        </w:rPr>
        <w:t xml:space="preserve"> </w:t>
      </w:r>
      <w:r>
        <w:rPr>
          <w:sz w:val="28"/>
        </w:rPr>
        <w:t>Ф.А.</w:t>
      </w:r>
      <w:r>
        <w:rPr>
          <w:spacing w:val="-1"/>
          <w:sz w:val="28"/>
        </w:rPr>
        <w:t xml:space="preserve"> </w:t>
      </w:r>
      <w:r>
        <w:rPr>
          <w:sz w:val="28"/>
        </w:rPr>
        <w:t>Искандера</w:t>
      </w:r>
      <w:r>
        <w:rPr>
          <w:spacing w:val="-2"/>
          <w:sz w:val="28"/>
        </w:rPr>
        <w:t xml:space="preserve"> </w:t>
      </w:r>
      <w:r>
        <w:rPr>
          <w:sz w:val="28"/>
        </w:rPr>
        <w:t>и другие.</w:t>
      </w:r>
    </w:p>
    <w:p w14:paraId="577AA046">
      <w:pPr>
        <w:pStyle w:val="183"/>
        <w:numPr>
          <w:ilvl w:val="3"/>
          <w:numId w:val="3"/>
        </w:numPr>
        <w:tabs>
          <w:tab w:val="left" w:pos="1993"/>
        </w:tabs>
        <w:spacing w:line="360" w:lineRule="auto"/>
        <w:ind w:left="232" w:right="240" w:firstLine="708"/>
        <w:rPr>
          <w:sz w:val="28"/>
        </w:rPr>
      </w:pPr>
      <w:r>
        <w:rPr>
          <w:sz w:val="28"/>
        </w:rPr>
        <w:t>Тема взаимоотношения поколений, становления человека, выбора им</w:t>
      </w:r>
      <w:r>
        <w:rPr>
          <w:spacing w:val="1"/>
          <w:sz w:val="28"/>
        </w:rPr>
        <w:t xml:space="preserve"> </w:t>
      </w:r>
      <w:r>
        <w:rPr>
          <w:sz w:val="28"/>
        </w:rPr>
        <w:t>жизненного</w:t>
      </w:r>
      <w:r>
        <w:rPr>
          <w:spacing w:val="1"/>
          <w:sz w:val="28"/>
        </w:rPr>
        <w:t xml:space="preserve"> </w:t>
      </w:r>
      <w:r>
        <w:rPr>
          <w:sz w:val="28"/>
        </w:rPr>
        <w:t>пути</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двух</w:t>
      </w:r>
      <w:r>
        <w:rPr>
          <w:spacing w:val="1"/>
          <w:sz w:val="28"/>
        </w:rPr>
        <w:t xml:space="preserve"> </w:t>
      </w:r>
      <w:r>
        <w:rPr>
          <w:sz w:val="28"/>
        </w:rPr>
        <w:t>произведений</w:t>
      </w:r>
      <w:r>
        <w:rPr>
          <w:spacing w:val="1"/>
          <w:sz w:val="28"/>
        </w:rPr>
        <w:t xml:space="preserve"> </w:t>
      </w:r>
      <w:r>
        <w:rPr>
          <w:sz w:val="28"/>
        </w:rPr>
        <w:t>современных</w:t>
      </w:r>
      <w:r>
        <w:rPr>
          <w:spacing w:val="1"/>
          <w:sz w:val="28"/>
        </w:rPr>
        <w:t xml:space="preserve"> </w:t>
      </w:r>
      <w:r>
        <w:rPr>
          <w:sz w:val="28"/>
        </w:rPr>
        <w:t>отечественных</w:t>
      </w:r>
      <w:r>
        <w:rPr>
          <w:spacing w:val="1"/>
          <w:sz w:val="28"/>
        </w:rPr>
        <w:t xml:space="preserve"> </w:t>
      </w:r>
      <w:r>
        <w:rPr>
          <w:sz w:val="28"/>
        </w:rPr>
        <w:t>и</w:t>
      </w:r>
      <w:r>
        <w:rPr>
          <w:spacing w:val="1"/>
          <w:sz w:val="28"/>
        </w:rPr>
        <w:t xml:space="preserve"> </w:t>
      </w:r>
      <w:r>
        <w:rPr>
          <w:sz w:val="28"/>
        </w:rPr>
        <w:t>зарубежных</w:t>
      </w:r>
      <w:r>
        <w:rPr>
          <w:spacing w:val="1"/>
          <w:sz w:val="28"/>
        </w:rPr>
        <w:t xml:space="preserve"> </w:t>
      </w:r>
      <w:r>
        <w:rPr>
          <w:sz w:val="28"/>
        </w:rPr>
        <w:t>писателей).</w:t>
      </w:r>
      <w:r>
        <w:rPr>
          <w:spacing w:val="1"/>
          <w:sz w:val="28"/>
        </w:rPr>
        <w:t xml:space="preserve"> </w:t>
      </w:r>
      <w:r>
        <w:rPr>
          <w:sz w:val="28"/>
        </w:rPr>
        <w:t>Например,</w:t>
      </w:r>
      <w:r>
        <w:rPr>
          <w:spacing w:val="1"/>
          <w:sz w:val="28"/>
        </w:rPr>
        <w:t xml:space="preserve"> </w:t>
      </w:r>
      <w:r>
        <w:rPr>
          <w:sz w:val="28"/>
        </w:rPr>
        <w:t>Л.Л.</w:t>
      </w:r>
      <w:r>
        <w:rPr>
          <w:spacing w:val="1"/>
          <w:sz w:val="28"/>
        </w:rPr>
        <w:t xml:space="preserve"> </w:t>
      </w:r>
      <w:r>
        <w:rPr>
          <w:sz w:val="28"/>
        </w:rPr>
        <w:t>Волкова</w:t>
      </w:r>
      <w:r>
        <w:rPr>
          <w:spacing w:val="1"/>
          <w:sz w:val="28"/>
        </w:rPr>
        <w:t xml:space="preserve"> </w:t>
      </w:r>
      <w:r>
        <w:rPr>
          <w:sz w:val="28"/>
        </w:rPr>
        <w:t>«Всем</w:t>
      </w:r>
      <w:r>
        <w:rPr>
          <w:spacing w:val="1"/>
          <w:sz w:val="28"/>
        </w:rPr>
        <w:t xml:space="preserve"> </w:t>
      </w:r>
      <w:r>
        <w:rPr>
          <w:sz w:val="28"/>
        </w:rPr>
        <w:t>выйти</w:t>
      </w:r>
      <w:r>
        <w:rPr>
          <w:spacing w:val="1"/>
          <w:sz w:val="28"/>
        </w:rPr>
        <w:t xml:space="preserve"> </w:t>
      </w:r>
      <w:r>
        <w:rPr>
          <w:sz w:val="28"/>
        </w:rPr>
        <w:t>из</w:t>
      </w:r>
      <w:r>
        <w:rPr>
          <w:spacing w:val="1"/>
          <w:sz w:val="28"/>
        </w:rPr>
        <w:t xml:space="preserve"> </w:t>
      </w:r>
      <w:r>
        <w:rPr>
          <w:sz w:val="28"/>
        </w:rPr>
        <w:t>кадра»,</w:t>
      </w:r>
      <w:r>
        <w:rPr>
          <w:spacing w:val="1"/>
          <w:sz w:val="28"/>
        </w:rPr>
        <w:t xml:space="preserve"> </w:t>
      </w:r>
      <w:r>
        <w:rPr>
          <w:sz w:val="28"/>
        </w:rPr>
        <w:t>Т.В.</w:t>
      </w:r>
      <w:r>
        <w:rPr>
          <w:spacing w:val="1"/>
          <w:sz w:val="28"/>
        </w:rPr>
        <w:t xml:space="preserve"> </w:t>
      </w:r>
      <w:r>
        <w:rPr>
          <w:sz w:val="28"/>
        </w:rPr>
        <w:t>Михеева</w:t>
      </w:r>
      <w:r>
        <w:rPr>
          <w:spacing w:val="-2"/>
          <w:sz w:val="28"/>
        </w:rPr>
        <w:t xml:space="preserve"> </w:t>
      </w:r>
      <w:r>
        <w:rPr>
          <w:sz w:val="28"/>
        </w:rPr>
        <w:t>«Лёгкие</w:t>
      </w:r>
      <w:r>
        <w:rPr>
          <w:spacing w:val="-1"/>
          <w:sz w:val="28"/>
        </w:rPr>
        <w:t xml:space="preserve"> </w:t>
      </w:r>
      <w:r>
        <w:rPr>
          <w:sz w:val="28"/>
        </w:rPr>
        <w:t>горы»,</w:t>
      </w:r>
      <w:r>
        <w:rPr>
          <w:spacing w:val="-3"/>
          <w:sz w:val="28"/>
        </w:rPr>
        <w:t xml:space="preserve"> </w:t>
      </w:r>
      <w:r>
        <w:rPr>
          <w:sz w:val="28"/>
        </w:rPr>
        <w:t>У.</w:t>
      </w:r>
      <w:r>
        <w:rPr>
          <w:spacing w:val="-1"/>
          <w:sz w:val="28"/>
        </w:rPr>
        <w:t xml:space="preserve"> </w:t>
      </w:r>
      <w:r>
        <w:rPr>
          <w:sz w:val="28"/>
        </w:rPr>
        <w:t>Старк</w:t>
      </w:r>
      <w:r>
        <w:rPr>
          <w:spacing w:val="-1"/>
          <w:sz w:val="28"/>
        </w:rPr>
        <w:t xml:space="preserve"> </w:t>
      </w:r>
      <w:r>
        <w:rPr>
          <w:sz w:val="28"/>
        </w:rPr>
        <w:t>«Умеешь</w:t>
      </w:r>
      <w:r>
        <w:rPr>
          <w:spacing w:val="-3"/>
          <w:sz w:val="28"/>
        </w:rPr>
        <w:t xml:space="preserve"> </w:t>
      </w:r>
      <w:r>
        <w:rPr>
          <w:sz w:val="28"/>
        </w:rPr>
        <w:t>ли</w:t>
      </w:r>
      <w:r>
        <w:rPr>
          <w:spacing w:val="-1"/>
          <w:sz w:val="28"/>
        </w:rPr>
        <w:t xml:space="preserve"> </w:t>
      </w:r>
      <w:r>
        <w:rPr>
          <w:sz w:val="28"/>
        </w:rPr>
        <w:t>ты</w:t>
      </w:r>
      <w:r>
        <w:rPr>
          <w:spacing w:val="-1"/>
          <w:sz w:val="28"/>
        </w:rPr>
        <w:t xml:space="preserve"> </w:t>
      </w:r>
      <w:r>
        <w:rPr>
          <w:sz w:val="28"/>
        </w:rPr>
        <w:t>свистеть,</w:t>
      </w:r>
      <w:r>
        <w:rPr>
          <w:spacing w:val="-3"/>
          <w:sz w:val="28"/>
        </w:rPr>
        <w:t xml:space="preserve"> </w:t>
      </w:r>
      <w:r>
        <w:rPr>
          <w:sz w:val="28"/>
        </w:rPr>
        <w:t>Йоханна?»</w:t>
      </w:r>
      <w:r>
        <w:rPr>
          <w:spacing w:val="2"/>
          <w:sz w:val="28"/>
        </w:rPr>
        <w:t xml:space="preserve"> </w:t>
      </w:r>
      <w:r>
        <w:rPr>
          <w:sz w:val="28"/>
        </w:rPr>
        <w:t>и</w:t>
      </w:r>
      <w:r>
        <w:rPr>
          <w:spacing w:val="-1"/>
          <w:sz w:val="28"/>
        </w:rPr>
        <w:t xml:space="preserve"> </w:t>
      </w:r>
      <w:r>
        <w:rPr>
          <w:sz w:val="28"/>
        </w:rPr>
        <w:t>другие.</w:t>
      </w:r>
    </w:p>
    <w:p w14:paraId="3076D712">
      <w:pPr>
        <w:pStyle w:val="183"/>
        <w:numPr>
          <w:ilvl w:val="2"/>
          <w:numId w:val="3"/>
        </w:numPr>
        <w:tabs>
          <w:tab w:val="left" w:pos="1782"/>
        </w:tabs>
        <w:ind w:left="1781" w:hanging="841"/>
        <w:rPr>
          <w:sz w:val="28"/>
        </w:rPr>
      </w:pPr>
      <w:r>
        <w:rPr>
          <w:sz w:val="28"/>
        </w:rPr>
        <w:t>Зарубежная</w:t>
      </w:r>
      <w:r>
        <w:rPr>
          <w:spacing w:val="-3"/>
          <w:sz w:val="28"/>
        </w:rPr>
        <w:t xml:space="preserve"> </w:t>
      </w:r>
      <w:r>
        <w:rPr>
          <w:sz w:val="28"/>
        </w:rPr>
        <w:t>литература.</w:t>
      </w:r>
    </w:p>
    <w:p w14:paraId="188FCB1A">
      <w:pPr>
        <w:pStyle w:val="23"/>
        <w:spacing w:before="159" w:line="362" w:lineRule="auto"/>
        <w:ind w:left="941" w:right="241" w:firstLine="0"/>
      </w:pPr>
      <w:r>
        <w:t xml:space="preserve">М. Сервантес. Роман «Хитроумный идальго Дон </w:t>
      </w:r>
      <w:r>
        <w:rPr>
          <w:position w:val="1"/>
        </w:rPr>
        <w:t>Кихот Ламанчский» (главы).</w:t>
      </w:r>
      <w:r>
        <w:rPr>
          <w:spacing w:val="1"/>
          <w:position w:val="1"/>
        </w:rPr>
        <w:t xml:space="preserve"> </w:t>
      </w:r>
      <w:r>
        <w:t>Зарубежная</w:t>
      </w:r>
      <w:r>
        <w:rPr>
          <w:spacing w:val="34"/>
        </w:rPr>
        <w:t xml:space="preserve"> </w:t>
      </w:r>
      <w:r>
        <w:t>новеллистика</w:t>
      </w:r>
      <w:r>
        <w:rPr>
          <w:spacing w:val="39"/>
        </w:rPr>
        <w:t xml:space="preserve"> </w:t>
      </w:r>
      <w:r>
        <w:t>(одно-два</w:t>
      </w:r>
      <w:r>
        <w:rPr>
          <w:spacing w:val="36"/>
        </w:rPr>
        <w:t xml:space="preserve"> </w:t>
      </w:r>
      <w:r>
        <w:t>произведения</w:t>
      </w:r>
      <w:r>
        <w:rPr>
          <w:spacing w:val="34"/>
        </w:rPr>
        <w:t xml:space="preserve"> </w:t>
      </w:r>
      <w:r>
        <w:t>по</w:t>
      </w:r>
      <w:r>
        <w:rPr>
          <w:spacing w:val="36"/>
        </w:rPr>
        <w:t xml:space="preserve"> </w:t>
      </w:r>
      <w:r>
        <w:t>выбору).</w:t>
      </w:r>
      <w:r>
        <w:rPr>
          <w:spacing w:val="35"/>
        </w:rPr>
        <w:t xml:space="preserve"> </w:t>
      </w:r>
      <w:r>
        <w:t>Например,</w:t>
      </w:r>
      <w:r>
        <w:rPr>
          <w:spacing w:val="41"/>
        </w:rPr>
        <w:t xml:space="preserve"> </w:t>
      </w:r>
      <w:r>
        <w:t>П.</w:t>
      </w:r>
    </w:p>
    <w:p w14:paraId="0B7A36FD">
      <w:pPr>
        <w:pStyle w:val="23"/>
        <w:spacing w:line="360" w:lineRule="auto"/>
        <w:ind w:right="245" w:firstLine="0"/>
      </w:pPr>
      <w:r>
        <w:t>Мериме.</w:t>
      </w:r>
      <w:r>
        <w:rPr>
          <w:spacing w:val="1"/>
        </w:rPr>
        <w:t xml:space="preserve"> </w:t>
      </w:r>
      <w:r>
        <w:t>«Маттео</w:t>
      </w:r>
      <w:r>
        <w:rPr>
          <w:spacing w:val="1"/>
        </w:rPr>
        <w:t xml:space="preserve"> </w:t>
      </w:r>
      <w:r>
        <w:t>Фальконе»,</w:t>
      </w:r>
      <w:r>
        <w:rPr>
          <w:spacing w:val="1"/>
        </w:rPr>
        <w:t xml:space="preserve"> </w:t>
      </w:r>
      <w:r>
        <w:t>О.</w:t>
      </w:r>
      <w:r>
        <w:rPr>
          <w:spacing w:val="1"/>
        </w:rPr>
        <w:t xml:space="preserve"> </w:t>
      </w:r>
      <w:r>
        <w:t>Генри.</w:t>
      </w:r>
      <w:r>
        <w:rPr>
          <w:spacing w:val="1"/>
        </w:rPr>
        <w:t xml:space="preserve"> </w:t>
      </w:r>
      <w:r>
        <w:t>«Дары</w:t>
      </w:r>
      <w:r>
        <w:rPr>
          <w:spacing w:val="1"/>
        </w:rPr>
        <w:t xml:space="preserve"> </w:t>
      </w:r>
      <w:r>
        <w:t>волхвов»,</w:t>
      </w:r>
      <w:r>
        <w:rPr>
          <w:spacing w:val="1"/>
        </w:rPr>
        <w:t xml:space="preserve"> </w:t>
      </w:r>
      <w:r>
        <w:t>«Последний</w:t>
      </w:r>
      <w:r>
        <w:rPr>
          <w:spacing w:val="1"/>
        </w:rPr>
        <w:t xml:space="preserve"> </w:t>
      </w:r>
      <w:r>
        <w:t>лист»</w:t>
      </w:r>
      <w:r>
        <w:rPr>
          <w:spacing w:val="1"/>
        </w:rPr>
        <w:t xml:space="preserve"> </w:t>
      </w:r>
      <w:r>
        <w:t>и</w:t>
      </w:r>
      <w:r>
        <w:rPr>
          <w:spacing w:val="1"/>
        </w:rPr>
        <w:t xml:space="preserve"> </w:t>
      </w:r>
      <w:r>
        <w:t>другие.</w:t>
      </w:r>
    </w:p>
    <w:p w14:paraId="2F829B02">
      <w:pPr>
        <w:pStyle w:val="23"/>
        <w:spacing w:line="321" w:lineRule="exact"/>
        <w:ind w:left="941" w:firstLine="0"/>
      </w:pPr>
      <w:r>
        <w:t>А.</w:t>
      </w:r>
      <w:r>
        <w:rPr>
          <w:spacing w:val="-4"/>
        </w:rPr>
        <w:t xml:space="preserve"> </w:t>
      </w:r>
      <w:r>
        <w:t>Экзюпери.</w:t>
      </w:r>
      <w:r>
        <w:rPr>
          <w:spacing w:val="-4"/>
        </w:rPr>
        <w:t xml:space="preserve"> </w:t>
      </w:r>
      <w:r>
        <w:t>Повесть-сказка</w:t>
      </w:r>
      <w:r>
        <w:rPr>
          <w:spacing w:val="-2"/>
        </w:rPr>
        <w:t xml:space="preserve"> </w:t>
      </w:r>
      <w:r>
        <w:t>«Маленький</w:t>
      </w:r>
      <w:r>
        <w:rPr>
          <w:spacing w:val="-5"/>
        </w:rPr>
        <w:t xml:space="preserve"> </w:t>
      </w:r>
      <w:r>
        <w:t>принц».</w:t>
      </w:r>
    </w:p>
    <w:p w14:paraId="50A2C672">
      <w:pPr>
        <w:pStyle w:val="183"/>
        <w:numPr>
          <w:ilvl w:val="1"/>
          <w:numId w:val="7"/>
        </w:numPr>
        <w:tabs>
          <w:tab w:val="left" w:pos="1573"/>
        </w:tabs>
        <w:spacing w:before="158"/>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8</w:t>
      </w:r>
      <w:r>
        <w:rPr>
          <w:spacing w:val="-1"/>
          <w:sz w:val="28"/>
        </w:rPr>
        <w:t xml:space="preserve"> </w:t>
      </w:r>
      <w:r>
        <w:rPr>
          <w:sz w:val="28"/>
        </w:rPr>
        <w:t>классе.</w:t>
      </w:r>
    </w:p>
    <w:p w14:paraId="648A0E51">
      <w:pPr>
        <w:pStyle w:val="183"/>
        <w:numPr>
          <w:ilvl w:val="2"/>
          <w:numId w:val="7"/>
        </w:numPr>
        <w:tabs>
          <w:tab w:val="left" w:pos="1784"/>
        </w:tabs>
        <w:spacing w:before="160"/>
        <w:rPr>
          <w:sz w:val="28"/>
        </w:rPr>
      </w:pPr>
      <w:r>
        <w:rPr>
          <w:sz w:val="28"/>
        </w:rPr>
        <w:t>Древнерусская</w:t>
      </w:r>
      <w:r>
        <w:rPr>
          <w:spacing w:val="-5"/>
          <w:sz w:val="28"/>
        </w:rPr>
        <w:t xml:space="preserve"> </w:t>
      </w:r>
      <w:r>
        <w:rPr>
          <w:sz w:val="28"/>
        </w:rPr>
        <w:t>литература.</w:t>
      </w:r>
    </w:p>
    <w:p w14:paraId="139CA41D">
      <w:pPr>
        <w:pStyle w:val="23"/>
        <w:tabs>
          <w:tab w:val="left" w:pos="2384"/>
          <w:tab w:val="left" w:pos="3929"/>
          <w:tab w:val="left" w:pos="4814"/>
          <w:tab w:val="left" w:pos="6668"/>
          <w:tab w:val="left" w:pos="7176"/>
          <w:tab w:val="left" w:pos="8437"/>
          <w:tab w:val="left" w:pos="9594"/>
        </w:tabs>
        <w:spacing w:before="161" w:line="360" w:lineRule="auto"/>
        <w:ind w:right="246"/>
        <w:jc w:val="left"/>
      </w:pPr>
      <w:r>
        <w:t>Житийная</w:t>
      </w:r>
      <w:r>
        <w:tab/>
      </w:r>
      <w:r>
        <w:t>литература</w:t>
      </w:r>
      <w:r>
        <w:tab/>
      </w:r>
      <w:r>
        <w:t>(одно</w:t>
      </w:r>
      <w:r>
        <w:tab/>
      </w:r>
      <w:r>
        <w:t>произведение</w:t>
      </w:r>
      <w:r>
        <w:tab/>
      </w:r>
      <w:r>
        <w:t>по</w:t>
      </w:r>
      <w:r>
        <w:tab/>
      </w:r>
      <w:r>
        <w:t>выбору).</w:t>
      </w:r>
      <w:r>
        <w:tab/>
      </w:r>
      <w:r>
        <w:t>«Житие</w:t>
      </w:r>
      <w:r>
        <w:tab/>
      </w:r>
      <w:r>
        <w:rPr>
          <w:spacing w:val="-1"/>
        </w:rPr>
        <w:t>Сергия</w:t>
      </w:r>
      <w:r>
        <w:rPr>
          <w:spacing w:val="-67"/>
        </w:rPr>
        <w:t xml:space="preserve"> </w:t>
      </w:r>
      <w:r>
        <w:t>Радонежского»,</w:t>
      </w:r>
      <w:r>
        <w:rPr>
          <w:spacing w:val="-2"/>
        </w:rPr>
        <w:t xml:space="preserve"> </w:t>
      </w:r>
      <w:r>
        <w:t>«Житие</w:t>
      </w:r>
      <w:r>
        <w:rPr>
          <w:spacing w:val="-4"/>
        </w:rPr>
        <w:t xml:space="preserve"> </w:t>
      </w:r>
      <w:r>
        <w:t>протопопа</w:t>
      </w:r>
      <w:r>
        <w:rPr>
          <w:spacing w:val="-1"/>
        </w:rPr>
        <w:t xml:space="preserve"> </w:t>
      </w:r>
      <w:r>
        <w:t>Аввакума,</w:t>
      </w:r>
      <w:r>
        <w:rPr>
          <w:spacing w:val="-1"/>
        </w:rPr>
        <w:t xml:space="preserve"> </w:t>
      </w:r>
      <w:r>
        <w:t>им</w:t>
      </w:r>
      <w:r>
        <w:rPr>
          <w:spacing w:val="-1"/>
        </w:rPr>
        <w:t xml:space="preserve"> </w:t>
      </w:r>
      <w:r>
        <w:t>самим</w:t>
      </w:r>
      <w:r>
        <w:rPr>
          <w:spacing w:val="-4"/>
        </w:rPr>
        <w:t xml:space="preserve"> </w:t>
      </w:r>
      <w:r>
        <w:t>написанное».</w:t>
      </w:r>
    </w:p>
    <w:p w14:paraId="455F5964">
      <w:pPr>
        <w:pStyle w:val="183"/>
        <w:numPr>
          <w:ilvl w:val="2"/>
          <w:numId w:val="7"/>
        </w:numPr>
        <w:tabs>
          <w:tab w:val="left" w:pos="1784"/>
        </w:tabs>
        <w:spacing w:before="1"/>
        <w:rPr>
          <w:sz w:val="28"/>
        </w:rPr>
      </w:pPr>
      <w:r>
        <w:rPr>
          <w:sz w:val="28"/>
        </w:rPr>
        <w:t>Литература</w:t>
      </w:r>
      <w:r>
        <w:rPr>
          <w:spacing w:val="-4"/>
          <w:sz w:val="28"/>
        </w:rPr>
        <w:t xml:space="preserve"> </w:t>
      </w:r>
      <w:r>
        <w:rPr>
          <w:sz w:val="28"/>
        </w:rPr>
        <w:t>XVIII</w:t>
      </w:r>
      <w:r>
        <w:rPr>
          <w:spacing w:val="-4"/>
          <w:sz w:val="28"/>
        </w:rPr>
        <w:t xml:space="preserve"> </w:t>
      </w:r>
      <w:r>
        <w:rPr>
          <w:sz w:val="28"/>
        </w:rPr>
        <w:t>века.</w:t>
      </w:r>
    </w:p>
    <w:p w14:paraId="7B3E64E1">
      <w:pPr>
        <w:pStyle w:val="23"/>
        <w:spacing w:before="161"/>
        <w:ind w:left="941" w:firstLine="0"/>
        <w:jc w:val="left"/>
      </w:pPr>
      <w:r>
        <w:t>Д.И.</w:t>
      </w:r>
      <w:r>
        <w:rPr>
          <w:spacing w:val="-6"/>
        </w:rPr>
        <w:t xml:space="preserve"> </w:t>
      </w:r>
      <w:r>
        <w:t>Фонвизин.</w:t>
      </w:r>
      <w:r>
        <w:rPr>
          <w:spacing w:val="-4"/>
        </w:rPr>
        <w:t xml:space="preserve"> </w:t>
      </w:r>
      <w:r>
        <w:t>Комедия</w:t>
      </w:r>
      <w:r>
        <w:rPr>
          <w:spacing w:val="-3"/>
        </w:rPr>
        <w:t xml:space="preserve"> </w:t>
      </w:r>
      <w:r>
        <w:t>«Недоросль».</w:t>
      </w:r>
    </w:p>
    <w:p w14:paraId="266C160B">
      <w:pPr>
        <w:pStyle w:val="183"/>
        <w:numPr>
          <w:ilvl w:val="2"/>
          <w:numId w:val="7"/>
        </w:numPr>
        <w:tabs>
          <w:tab w:val="left" w:pos="1784"/>
        </w:tabs>
        <w:spacing w:before="161"/>
        <w:rPr>
          <w:sz w:val="28"/>
        </w:rPr>
      </w:pPr>
      <w:r>
        <w:rPr>
          <w:sz w:val="28"/>
        </w:rPr>
        <w:t>Литература</w:t>
      </w:r>
      <w:r>
        <w:rPr>
          <w:spacing w:val="-4"/>
          <w:sz w:val="28"/>
        </w:rPr>
        <w:t xml:space="preserve"> </w:t>
      </w:r>
      <w:r>
        <w:rPr>
          <w:sz w:val="28"/>
        </w:rPr>
        <w:t>первой</w:t>
      </w:r>
      <w:r>
        <w:rPr>
          <w:spacing w:val="-3"/>
          <w:sz w:val="28"/>
        </w:rPr>
        <w:t xml:space="preserve"> </w:t>
      </w:r>
      <w:r>
        <w:rPr>
          <w:sz w:val="28"/>
        </w:rPr>
        <w:t>половины</w:t>
      </w:r>
      <w:r>
        <w:rPr>
          <w:spacing w:val="-1"/>
          <w:sz w:val="28"/>
        </w:rPr>
        <w:t xml:space="preserve"> </w:t>
      </w:r>
      <w:r>
        <w:rPr>
          <w:sz w:val="28"/>
        </w:rPr>
        <w:t>XIX</w:t>
      </w:r>
      <w:r>
        <w:rPr>
          <w:spacing w:val="-5"/>
          <w:sz w:val="28"/>
        </w:rPr>
        <w:t xml:space="preserve"> </w:t>
      </w:r>
      <w:r>
        <w:rPr>
          <w:sz w:val="28"/>
        </w:rPr>
        <w:t>века.</w:t>
      </w:r>
    </w:p>
    <w:p w14:paraId="350E5033">
      <w:pPr>
        <w:pStyle w:val="23"/>
        <w:spacing w:before="160"/>
        <w:ind w:right="244" w:firstLine="0"/>
        <w:jc w:val="right"/>
      </w:pPr>
      <w:r>
        <w:t>А.С.</w:t>
      </w:r>
      <w:r>
        <w:rPr>
          <w:spacing w:val="98"/>
        </w:rPr>
        <w:t xml:space="preserve"> </w:t>
      </w:r>
      <w:r>
        <w:t>Пушкин.</w:t>
      </w:r>
      <w:r>
        <w:rPr>
          <w:spacing w:val="100"/>
        </w:rPr>
        <w:t xml:space="preserve"> </w:t>
      </w:r>
      <w:r>
        <w:t>Стихотворения</w:t>
      </w:r>
      <w:r>
        <w:rPr>
          <w:spacing w:val="100"/>
        </w:rPr>
        <w:t xml:space="preserve"> </w:t>
      </w:r>
      <w:r>
        <w:t>(не</w:t>
      </w:r>
      <w:r>
        <w:rPr>
          <w:spacing w:val="100"/>
        </w:rPr>
        <w:t xml:space="preserve"> </w:t>
      </w:r>
      <w:r>
        <w:t>менее</w:t>
      </w:r>
      <w:r>
        <w:rPr>
          <w:spacing w:val="99"/>
        </w:rPr>
        <w:t xml:space="preserve"> </w:t>
      </w:r>
      <w:r>
        <w:t>двух).</w:t>
      </w:r>
      <w:r>
        <w:rPr>
          <w:spacing w:val="99"/>
        </w:rPr>
        <w:t xml:space="preserve"> </w:t>
      </w:r>
      <w:r>
        <w:t>Например,</w:t>
      </w:r>
      <w:r>
        <w:rPr>
          <w:spacing w:val="105"/>
        </w:rPr>
        <w:t xml:space="preserve"> </w:t>
      </w:r>
      <w:r>
        <w:rPr>
          <w:position w:val="1"/>
        </w:rPr>
        <w:t>«К</w:t>
      </w:r>
      <w:r>
        <w:rPr>
          <w:spacing w:val="100"/>
          <w:position w:val="1"/>
        </w:rPr>
        <w:t xml:space="preserve"> </w:t>
      </w:r>
      <w:r>
        <w:rPr>
          <w:position w:val="1"/>
        </w:rPr>
        <w:t>Чаадаеву»,</w:t>
      </w:r>
    </w:p>
    <w:p w14:paraId="7558A148">
      <w:pPr>
        <w:pStyle w:val="23"/>
        <w:spacing w:before="162"/>
        <w:ind w:right="246" w:firstLine="0"/>
        <w:jc w:val="right"/>
      </w:pPr>
      <w:r>
        <w:t>«Анчар»</w:t>
      </w:r>
      <w:r>
        <w:rPr>
          <w:spacing w:val="96"/>
        </w:rPr>
        <w:t xml:space="preserve"> </w:t>
      </w:r>
      <w:r>
        <w:t>и</w:t>
      </w:r>
      <w:r>
        <w:rPr>
          <w:spacing w:val="99"/>
        </w:rPr>
        <w:t xml:space="preserve"> </w:t>
      </w:r>
      <w:r>
        <w:t>другие.</w:t>
      </w:r>
      <w:r>
        <w:rPr>
          <w:spacing w:val="100"/>
        </w:rPr>
        <w:t xml:space="preserve"> </w:t>
      </w:r>
      <w:r>
        <w:t>«Маленькие</w:t>
      </w:r>
      <w:r>
        <w:rPr>
          <w:spacing w:val="99"/>
        </w:rPr>
        <w:t xml:space="preserve"> </w:t>
      </w:r>
      <w:r>
        <w:t>трагедии»</w:t>
      </w:r>
      <w:r>
        <w:rPr>
          <w:spacing w:val="99"/>
        </w:rPr>
        <w:t xml:space="preserve"> </w:t>
      </w:r>
      <w:r>
        <w:t>(одна</w:t>
      </w:r>
      <w:r>
        <w:rPr>
          <w:spacing w:val="97"/>
        </w:rPr>
        <w:t xml:space="preserve"> </w:t>
      </w:r>
      <w:r>
        <w:t>пьеса</w:t>
      </w:r>
      <w:r>
        <w:rPr>
          <w:spacing w:val="97"/>
        </w:rPr>
        <w:t xml:space="preserve"> </w:t>
      </w:r>
      <w:r>
        <w:t>по</w:t>
      </w:r>
      <w:r>
        <w:rPr>
          <w:spacing w:val="101"/>
        </w:rPr>
        <w:t xml:space="preserve"> </w:t>
      </w:r>
      <w:r>
        <w:t>выбору).</w:t>
      </w:r>
      <w:r>
        <w:rPr>
          <w:spacing w:val="99"/>
        </w:rPr>
        <w:t xml:space="preserve"> </w:t>
      </w:r>
      <w:r>
        <w:t>Например,</w:t>
      </w:r>
    </w:p>
    <w:p w14:paraId="15822D5C">
      <w:pPr>
        <w:pStyle w:val="23"/>
        <w:spacing w:before="161"/>
        <w:ind w:firstLine="0"/>
      </w:pPr>
      <w:r>
        <w:t>«Моцарт</w:t>
      </w:r>
      <w:r>
        <w:rPr>
          <w:spacing w:val="-4"/>
        </w:rPr>
        <w:t xml:space="preserve"> </w:t>
      </w:r>
      <w:r>
        <w:t>и</w:t>
      </w:r>
      <w:r>
        <w:rPr>
          <w:spacing w:val="-2"/>
        </w:rPr>
        <w:t xml:space="preserve"> </w:t>
      </w:r>
      <w:r>
        <w:t>Сальери»,</w:t>
      </w:r>
      <w:r>
        <w:rPr>
          <w:spacing w:val="-4"/>
        </w:rPr>
        <w:t xml:space="preserve"> </w:t>
      </w:r>
      <w:r>
        <w:t>«Каменный</w:t>
      </w:r>
      <w:r>
        <w:rPr>
          <w:spacing w:val="-2"/>
        </w:rPr>
        <w:t xml:space="preserve"> </w:t>
      </w:r>
      <w:r>
        <w:t>гость»</w:t>
      </w:r>
      <w:r>
        <w:rPr>
          <w:spacing w:val="-1"/>
        </w:rPr>
        <w:t xml:space="preserve"> </w:t>
      </w:r>
      <w:r>
        <w:t>и</w:t>
      </w:r>
      <w:r>
        <w:rPr>
          <w:spacing w:val="-3"/>
        </w:rPr>
        <w:t xml:space="preserve"> </w:t>
      </w:r>
      <w:r>
        <w:t>другие.</w:t>
      </w:r>
      <w:r>
        <w:rPr>
          <w:spacing w:val="-3"/>
        </w:rPr>
        <w:t xml:space="preserve"> </w:t>
      </w:r>
      <w:r>
        <w:t>Роман</w:t>
      </w:r>
      <w:r>
        <w:rPr>
          <w:spacing w:val="-2"/>
        </w:rPr>
        <w:t xml:space="preserve"> </w:t>
      </w:r>
      <w:r>
        <w:t>«Капитанская</w:t>
      </w:r>
      <w:r>
        <w:rPr>
          <w:spacing w:val="-4"/>
        </w:rPr>
        <w:t xml:space="preserve"> </w:t>
      </w:r>
      <w:r>
        <w:t>дочка».</w:t>
      </w:r>
    </w:p>
    <w:p w14:paraId="78F38631">
      <w:pPr>
        <w:pStyle w:val="23"/>
        <w:spacing w:before="160" w:line="360" w:lineRule="auto"/>
        <w:ind w:right="243"/>
      </w:pPr>
      <w:r>
        <w:t xml:space="preserve">М.Ю. Лермонтов. Стихотворения (не менее двух). Например, </w:t>
      </w:r>
      <w:r>
        <w:rPr>
          <w:position w:val="1"/>
        </w:rPr>
        <w:t>«Я не хочу, чтоб</w:t>
      </w:r>
      <w:r>
        <w:rPr>
          <w:spacing w:val="1"/>
          <w:position w:val="1"/>
        </w:rPr>
        <w:t xml:space="preserve"> </w:t>
      </w:r>
      <w:r>
        <w:t>свет узнал…», «Из-под таинственной, холодной полумаски…», «Нищий» и другие.</w:t>
      </w:r>
      <w:r>
        <w:rPr>
          <w:spacing w:val="1"/>
        </w:rPr>
        <w:t xml:space="preserve"> </w:t>
      </w:r>
      <w:r>
        <w:t>Поэма</w:t>
      </w:r>
      <w:r>
        <w:rPr>
          <w:spacing w:val="-3"/>
        </w:rPr>
        <w:t xml:space="preserve"> </w:t>
      </w:r>
      <w:r>
        <w:t>«Мцыри».</w:t>
      </w:r>
    </w:p>
    <w:p w14:paraId="5AC7809A">
      <w:pPr>
        <w:spacing w:line="360" w:lineRule="auto"/>
        <w:sectPr>
          <w:pgSz w:w="11910" w:h="16850"/>
          <w:pgMar w:top="820" w:right="320" w:bottom="280" w:left="900" w:header="571" w:footer="0" w:gutter="0"/>
          <w:cols w:space="720" w:num="1"/>
          <w:docGrid w:linePitch="360" w:charSpace="0"/>
        </w:sectPr>
      </w:pPr>
    </w:p>
    <w:p w14:paraId="18BD5919">
      <w:pPr>
        <w:pStyle w:val="23"/>
        <w:spacing w:before="4"/>
        <w:ind w:left="0" w:firstLine="0"/>
        <w:jc w:val="left"/>
        <w:rPr>
          <w:sz w:val="17"/>
        </w:rPr>
      </w:pPr>
    </w:p>
    <w:p w14:paraId="1E847A4D">
      <w:pPr>
        <w:pStyle w:val="23"/>
        <w:spacing w:before="89"/>
        <w:ind w:left="941" w:firstLine="0"/>
        <w:jc w:val="left"/>
      </w:pPr>
      <w:r>
        <w:t>Н.В.</w:t>
      </w:r>
      <w:r>
        <w:rPr>
          <w:spacing w:val="-5"/>
        </w:rPr>
        <w:t xml:space="preserve"> </w:t>
      </w:r>
      <w:r>
        <w:t>Гоголь.</w:t>
      </w:r>
      <w:r>
        <w:rPr>
          <w:spacing w:val="-4"/>
        </w:rPr>
        <w:t xml:space="preserve"> </w:t>
      </w:r>
      <w:r>
        <w:t>Повесть</w:t>
      </w:r>
      <w:r>
        <w:rPr>
          <w:spacing w:val="-4"/>
        </w:rPr>
        <w:t xml:space="preserve"> </w:t>
      </w:r>
      <w:r>
        <w:t>«Шинель».</w:t>
      </w:r>
      <w:r>
        <w:rPr>
          <w:spacing w:val="-4"/>
        </w:rPr>
        <w:t xml:space="preserve"> </w:t>
      </w:r>
      <w:r>
        <w:t>Комедия</w:t>
      </w:r>
      <w:r>
        <w:rPr>
          <w:spacing w:val="-2"/>
        </w:rPr>
        <w:t xml:space="preserve"> </w:t>
      </w:r>
      <w:r>
        <w:t>«Ревизор».</w:t>
      </w:r>
    </w:p>
    <w:p w14:paraId="07592347">
      <w:pPr>
        <w:pStyle w:val="183"/>
        <w:numPr>
          <w:ilvl w:val="2"/>
          <w:numId w:val="7"/>
        </w:numPr>
        <w:tabs>
          <w:tab w:val="left" w:pos="1784"/>
        </w:tabs>
        <w:spacing w:before="164"/>
        <w:rPr>
          <w:sz w:val="28"/>
        </w:rPr>
      </w:pPr>
      <w:r>
        <w:rPr>
          <w:sz w:val="28"/>
        </w:rPr>
        <w:t>Литература</w:t>
      </w:r>
      <w:r>
        <w:rPr>
          <w:spacing w:val="-3"/>
          <w:sz w:val="28"/>
        </w:rPr>
        <w:t xml:space="preserve"> </w:t>
      </w:r>
      <w:r>
        <w:rPr>
          <w:sz w:val="28"/>
        </w:rPr>
        <w:t>второй</w:t>
      </w:r>
      <w:r>
        <w:rPr>
          <w:spacing w:val="-3"/>
          <w:sz w:val="28"/>
        </w:rPr>
        <w:t xml:space="preserve"> </w:t>
      </w:r>
      <w:r>
        <w:rPr>
          <w:sz w:val="28"/>
        </w:rPr>
        <w:t>половины</w:t>
      </w:r>
      <w:r>
        <w:rPr>
          <w:spacing w:val="-2"/>
          <w:sz w:val="28"/>
        </w:rPr>
        <w:t xml:space="preserve"> </w:t>
      </w:r>
      <w:r>
        <w:rPr>
          <w:sz w:val="28"/>
        </w:rPr>
        <w:t>XIX</w:t>
      </w:r>
      <w:r>
        <w:rPr>
          <w:spacing w:val="-5"/>
          <w:sz w:val="28"/>
        </w:rPr>
        <w:t xml:space="preserve"> </w:t>
      </w:r>
      <w:r>
        <w:rPr>
          <w:sz w:val="28"/>
        </w:rPr>
        <w:t>века.</w:t>
      </w:r>
    </w:p>
    <w:p w14:paraId="66DE2EDA">
      <w:pPr>
        <w:pStyle w:val="23"/>
        <w:spacing w:before="160"/>
        <w:ind w:left="941" w:firstLine="0"/>
        <w:jc w:val="left"/>
      </w:pPr>
      <w:r>
        <w:t>И.С.</w:t>
      </w:r>
      <w:r>
        <w:rPr>
          <w:spacing w:val="-5"/>
        </w:rPr>
        <w:t xml:space="preserve"> </w:t>
      </w:r>
      <w:r>
        <w:t>Тургенев.</w:t>
      </w:r>
      <w:r>
        <w:rPr>
          <w:spacing w:val="-4"/>
        </w:rPr>
        <w:t xml:space="preserve"> </w:t>
      </w:r>
      <w:r>
        <w:t>Повести</w:t>
      </w:r>
      <w:r>
        <w:rPr>
          <w:spacing w:val="-2"/>
        </w:rPr>
        <w:t xml:space="preserve"> </w:t>
      </w:r>
      <w:r>
        <w:t>(одна</w:t>
      </w:r>
      <w:r>
        <w:rPr>
          <w:spacing w:val="-3"/>
        </w:rPr>
        <w:t xml:space="preserve"> </w:t>
      </w:r>
      <w:r>
        <w:t>по</w:t>
      </w:r>
      <w:r>
        <w:rPr>
          <w:spacing w:val="-2"/>
        </w:rPr>
        <w:t xml:space="preserve"> </w:t>
      </w:r>
      <w:r>
        <w:t>выбору).</w:t>
      </w:r>
      <w:r>
        <w:rPr>
          <w:spacing w:val="-3"/>
        </w:rPr>
        <w:t xml:space="preserve"> </w:t>
      </w:r>
      <w:r>
        <w:t>Например,</w:t>
      </w:r>
      <w:r>
        <w:rPr>
          <w:spacing w:val="-4"/>
        </w:rPr>
        <w:t xml:space="preserve"> </w:t>
      </w:r>
      <w:r>
        <w:t>«Ася»,</w:t>
      </w:r>
      <w:r>
        <w:rPr>
          <w:spacing w:val="-1"/>
        </w:rPr>
        <w:t xml:space="preserve"> </w:t>
      </w:r>
      <w:r>
        <w:rPr>
          <w:position w:val="1"/>
        </w:rPr>
        <w:t>«Первая</w:t>
      </w:r>
      <w:r>
        <w:rPr>
          <w:spacing w:val="-3"/>
          <w:position w:val="1"/>
        </w:rPr>
        <w:t xml:space="preserve"> </w:t>
      </w:r>
      <w:r>
        <w:rPr>
          <w:position w:val="1"/>
        </w:rPr>
        <w:t>любовь».</w:t>
      </w:r>
    </w:p>
    <w:p w14:paraId="292397E7">
      <w:pPr>
        <w:pStyle w:val="23"/>
        <w:spacing w:before="160" w:line="362" w:lineRule="auto"/>
        <w:jc w:val="left"/>
      </w:pPr>
      <w:r>
        <w:t>Ф.М.</w:t>
      </w:r>
      <w:r>
        <w:rPr>
          <w:spacing w:val="15"/>
        </w:rPr>
        <w:t xml:space="preserve"> </w:t>
      </w:r>
      <w:r>
        <w:t>Достоевский</w:t>
      </w:r>
      <w:r>
        <w:rPr>
          <w:spacing w:val="16"/>
        </w:rPr>
        <w:t xml:space="preserve"> </w:t>
      </w:r>
      <w:r>
        <w:t>«Бедные</w:t>
      </w:r>
      <w:r>
        <w:rPr>
          <w:spacing w:val="16"/>
        </w:rPr>
        <w:t xml:space="preserve"> </w:t>
      </w:r>
      <w:r>
        <w:t>люди»,</w:t>
      </w:r>
      <w:r>
        <w:rPr>
          <w:spacing w:val="14"/>
        </w:rPr>
        <w:t xml:space="preserve"> </w:t>
      </w:r>
      <w:r>
        <w:t>«Белые</w:t>
      </w:r>
      <w:r>
        <w:rPr>
          <w:spacing w:val="16"/>
        </w:rPr>
        <w:t xml:space="preserve"> </w:t>
      </w:r>
      <w:r>
        <w:t>ночи»</w:t>
      </w:r>
      <w:r>
        <w:rPr>
          <w:spacing w:val="15"/>
        </w:rPr>
        <w:t xml:space="preserve"> </w:t>
      </w:r>
      <w:r>
        <w:t>(одно</w:t>
      </w:r>
      <w:r>
        <w:rPr>
          <w:spacing w:val="17"/>
        </w:rPr>
        <w:t xml:space="preserve"> </w:t>
      </w:r>
      <w:r>
        <w:t>произведение</w:t>
      </w:r>
      <w:r>
        <w:rPr>
          <w:spacing w:val="23"/>
        </w:rPr>
        <w:t xml:space="preserve"> </w:t>
      </w:r>
      <w:r>
        <w:t>по</w:t>
      </w:r>
      <w:r>
        <w:rPr>
          <w:spacing w:val="-67"/>
        </w:rPr>
        <w:t xml:space="preserve"> </w:t>
      </w:r>
      <w:r>
        <w:t>выбору).</w:t>
      </w:r>
    </w:p>
    <w:p w14:paraId="2DF9E6BF">
      <w:pPr>
        <w:pStyle w:val="23"/>
        <w:spacing w:line="317" w:lineRule="exact"/>
        <w:ind w:left="941" w:firstLine="0"/>
        <w:jc w:val="left"/>
      </w:pPr>
      <w:r>
        <w:t>Л.Н.</w:t>
      </w:r>
      <w:r>
        <w:rPr>
          <w:spacing w:val="12"/>
        </w:rPr>
        <w:t xml:space="preserve"> </w:t>
      </w:r>
      <w:r>
        <w:t>Толстой.</w:t>
      </w:r>
      <w:r>
        <w:rPr>
          <w:spacing w:val="13"/>
        </w:rPr>
        <w:t xml:space="preserve"> </w:t>
      </w:r>
      <w:r>
        <w:t>Повести</w:t>
      </w:r>
      <w:r>
        <w:rPr>
          <w:spacing w:val="13"/>
        </w:rPr>
        <w:t xml:space="preserve"> </w:t>
      </w:r>
      <w:r>
        <w:t>и</w:t>
      </w:r>
      <w:r>
        <w:rPr>
          <w:spacing w:val="11"/>
        </w:rPr>
        <w:t xml:space="preserve"> </w:t>
      </w:r>
      <w:r>
        <w:t>рассказы</w:t>
      </w:r>
      <w:r>
        <w:rPr>
          <w:spacing w:val="13"/>
        </w:rPr>
        <w:t xml:space="preserve"> </w:t>
      </w:r>
      <w:r>
        <w:t>(одно</w:t>
      </w:r>
      <w:r>
        <w:rPr>
          <w:spacing w:val="14"/>
        </w:rPr>
        <w:t xml:space="preserve"> </w:t>
      </w:r>
      <w:r>
        <w:t>произведение</w:t>
      </w:r>
      <w:r>
        <w:rPr>
          <w:spacing w:val="11"/>
        </w:rPr>
        <w:t xml:space="preserve"> </w:t>
      </w:r>
      <w:r>
        <w:t>по</w:t>
      </w:r>
      <w:r>
        <w:rPr>
          <w:spacing w:val="11"/>
        </w:rPr>
        <w:t xml:space="preserve"> </w:t>
      </w:r>
      <w:r>
        <w:t>выбору).</w:t>
      </w:r>
      <w:r>
        <w:rPr>
          <w:spacing w:val="12"/>
        </w:rPr>
        <w:t xml:space="preserve"> </w:t>
      </w:r>
      <w:r>
        <w:t>Например,</w:t>
      </w:r>
    </w:p>
    <w:p w14:paraId="7E41071A">
      <w:pPr>
        <w:pStyle w:val="23"/>
        <w:spacing w:before="160"/>
        <w:ind w:firstLine="0"/>
        <w:jc w:val="left"/>
      </w:pPr>
      <w:r>
        <w:t>«Отрочество»</w:t>
      </w:r>
      <w:r>
        <w:rPr>
          <w:spacing w:val="-3"/>
        </w:rPr>
        <w:t xml:space="preserve"> </w:t>
      </w:r>
      <w:r>
        <w:t>(главы)</w:t>
      </w:r>
      <w:r>
        <w:rPr>
          <w:spacing w:val="-1"/>
        </w:rPr>
        <w:t xml:space="preserve"> </w:t>
      </w:r>
      <w:r>
        <w:t>и</w:t>
      </w:r>
      <w:r>
        <w:rPr>
          <w:spacing w:val="-4"/>
        </w:rPr>
        <w:t xml:space="preserve"> </w:t>
      </w:r>
      <w:r>
        <w:t>другие.</w:t>
      </w:r>
    </w:p>
    <w:p w14:paraId="2E9D35B7">
      <w:pPr>
        <w:pStyle w:val="183"/>
        <w:numPr>
          <w:ilvl w:val="2"/>
          <w:numId w:val="7"/>
        </w:numPr>
        <w:tabs>
          <w:tab w:val="left" w:pos="1784"/>
        </w:tabs>
        <w:spacing w:before="161"/>
        <w:rPr>
          <w:sz w:val="28"/>
        </w:rPr>
      </w:pPr>
      <w:r>
        <w:rPr>
          <w:sz w:val="28"/>
        </w:rPr>
        <w:t>Литература</w:t>
      </w:r>
      <w:r>
        <w:rPr>
          <w:spacing w:val="-3"/>
          <w:sz w:val="28"/>
        </w:rPr>
        <w:t xml:space="preserve"> </w:t>
      </w:r>
      <w:r>
        <w:rPr>
          <w:sz w:val="28"/>
        </w:rPr>
        <w:t>первой</w:t>
      </w:r>
      <w:r>
        <w:rPr>
          <w:spacing w:val="-3"/>
          <w:sz w:val="28"/>
        </w:rPr>
        <w:t xml:space="preserve"> </w:t>
      </w:r>
      <w:r>
        <w:rPr>
          <w:sz w:val="28"/>
        </w:rPr>
        <w:t>половины XX</w:t>
      </w:r>
      <w:r>
        <w:rPr>
          <w:spacing w:val="-5"/>
          <w:sz w:val="28"/>
        </w:rPr>
        <w:t xml:space="preserve"> </w:t>
      </w:r>
      <w:r>
        <w:rPr>
          <w:sz w:val="28"/>
        </w:rPr>
        <w:t>века.</w:t>
      </w:r>
    </w:p>
    <w:p w14:paraId="4748D4B4">
      <w:pPr>
        <w:pStyle w:val="23"/>
        <w:spacing w:before="163" w:line="360" w:lineRule="auto"/>
        <w:ind w:right="246"/>
      </w:pPr>
      <w:r>
        <w:t>Произведения</w:t>
      </w:r>
      <w:r>
        <w:rPr>
          <w:spacing w:val="1"/>
        </w:rPr>
        <w:t xml:space="preserve"> </w:t>
      </w:r>
      <w:r>
        <w:t>писателей</w:t>
      </w:r>
      <w:r>
        <w:rPr>
          <w:spacing w:val="1"/>
        </w:rPr>
        <w:t xml:space="preserve"> </w:t>
      </w:r>
      <w:r>
        <w:t>русского</w:t>
      </w:r>
      <w:r>
        <w:rPr>
          <w:spacing w:val="1"/>
        </w:rPr>
        <w:t xml:space="preserve"> </w:t>
      </w:r>
      <w:r>
        <w:t>зарубежья</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по</w:t>
      </w:r>
      <w:r>
        <w:rPr>
          <w:spacing w:val="1"/>
        </w:rPr>
        <w:t xml:space="preserve"> </w:t>
      </w:r>
      <w:r>
        <w:t>выбору).</w:t>
      </w:r>
      <w:r>
        <w:rPr>
          <w:spacing w:val="1"/>
        </w:rPr>
        <w:t xml:space="preserve"> </w:t>
      </w:r>
      <w:r>
        <w:t>Например, произведения И.С. Шмелёва, М.А. Осоргина, В.В. Набокова, Н. Тэффи,</w:t>
      </w:r>
      <w:r>
        <w:rPr>
          <w:spacing w:val="1"/>
        </w:rPr>
        <w:t xml:space="preserve"> </w:t>
      </w:r>
      <w:r>
        <w:t>А.Т.</w:t>
      </w:r>
      <w:r>
        <w:rPr>
          <w:spacing w:val="-2"/>
        </w:rPr>
        <w:t xml:space="preserve"> </w:t>
      </w:r>
      <w:r>
        <w:t>Аверченко</w:t>
      </w:r>
      <w:r>
        <w:rPr>
          <w:spacing w:val="1"/>
        </w:rPr>
        <w:t xml:space="preserve"> </w:t>
      </w:r>
      <w:r>
        <w:t>и другие.</w:t>
      </w:r>
    </w:p>
    <w:p w14:paraId="5AF3B265">
      <w:pPr>
        <w:pStyle w:val="23"/>
        <w:spacing w:line="321" w:lineRule="exact"/>
        <w:ind w:left="941" w:firstLine="0"/>
      </w:pPr>
      <w:r>
        <w:t>Поэзия</w:t>
      </w:r>
      <w:r>
        <w:rPr>
          <w:spacing w:val="5"/>
        </w:rPr>
        <w:t xml:space="preserve"> </w:t>
      </w:r>
      <w:r>
        <w:t>первой</w:t>
      </w:r>
      <w:r>
        <w:rPr>
          <w:spacing w:val="74"/>
        </w:rPr>
        <w:t xml:space="preserve"> </w:t>
      </w:r>
      <w:r>
        <w:t>половины</w:t>
      </w:r>
      <w:r>
        <w:rPr>
          <w:spacing w:val="75"/>
        </w:rPr>
        <w:t xml:space="preserve"> </w:t>
      </w:r>
      <w:r>
        <w:t>ХХ</w:t>
      </w:r>
      <w:r>
        <w:rPr>
          <w:spacing w:val="75"/>
        </w:rPr>
        <w:t xml:space="preserve"> </w:t>
      </w:r>
      <w:r>
        <w:t>века</w:t>
      </w:r>
      <w:r>
        <w:rPr>
          <w:spacing w:val="78"/>
        </w:rPr>
        <w:t xml:space="preserve"> </w:t>
      </w:r>
      <w:r>
        <w:t>(не</w:t>
      </w:r>
      <w:r>
        <w:rPr>
          <w:spacing w:val="76"/>
        </w:rPr>
        <w:t xml:space="preserve"> </w:t>
      </w:r>
      <w:r>
        <w:t>менее</w:t>
      </w:r>
      <w:r>
        <w:rPr>
          <w:spacing w:val="76"/>
        </w:rPr>
        <w:t xml:space="preserve"> </w:t>
      </w:r>
      <w:r>
        <w:t>трёх</w:t>
      </w:r>
      <w:r>
        <w:rPr>
          <w:spacing w:val="77"/>
        </w:rPr>
        <w:t xml:space="preserve"> </w:t>
      </w:r>
      <w:r>
        <w:t>стихотворений</w:t>
      </w:r>
      <w:r>
        <w:rPr>
          <w:spacing w:val="74"/>
        </w:rPr>
        <w:t xml:space="preserve"> </w:t>
      </w:r>
      <w:r>
        <w:t>на</w:t>
      </w:r>
      <w:r>
        <w:rPr>
          <w:spacing w:val="76"/>
        </w:rPr>
        <w:t xml:space="preserve"> </w:t>
      </w:r>
      <w:r>
        <w:t>тему</w:t>
      </w:r>
    </w:p>
    <w:p w14:paraId="69AC62EB">
      <w:pPr>
        <w:pStyle w:val="23"/>
        <w:spacing w:before="160" w:line="362" w:lineRule="auto"/>
        <w:ind w:right="241" w:firstLine="0"/>
      </w:pPr>
      <w:r>
        <w:t>«Человек и эпоха» по выбору). Например, стихотворения В.В. Маяковского, М.И.</w:t>
      </w:r>
      <w:r>
        <w:rPr>
          <w:spacing w:val="1"/>
        </w:rPr>
        <w:t xml:space="preserve"> </w:t>
      </w:r>
      <w:r>
        <w:t>Цветаевой,</w:t>
      </w:r>
      <w:r>
        <w:rPr>
          <w:spacing w:val="-2"/>
        </w:rPr>
        <w:t xml:space="preserve"> </w:t>
      </w:r>
      <w:r>
        <w:t>О.Э.</w:t>
      </w:r>
      <w:r>
        <w:rPr>
          <w:spacing w:val="-1"/>
        </w:rPr>
        <w:t xml:space="preserve"> </w:t>
      </w:r>
      <w:r>
        <w:t>Мандельштама,</w:t>
      </w:r>
      <w:r>
        <w:rPr>
          <w:spacing w:val="-2"/>
        </w:rPr>
        <w:t xml:space="preserve"> </w:t>
      </w:r>
      <w:r>
        <w:t>Б.Л.</w:t>
      </w:r>
      <w:r>
        <w:rPr>
          <w:spacing w:val="-2"/>
        </w:rPr>
        <w:t xml:space="preserve"> </w:t>
      </w:r>
      <w:r>
        <w:t>Пастернака и</w:t>
      </w:r>
      <w:r>
        <w:rPr>
          <w:spacing w:val="-1"/>
        </w:rPr>
        <w:t xml:space="preserve"> </w:t>
      </w:r>
      <w:r>
        <w:t>другие.</w:t>
      </w:r>
    </w:p>
    <w:p w14:paraId="5FC40A15">
      <w:pPr>
        <w:pStyle w:val="23"/>
        <w:spacing w:line="360" w:lineRule="auto"/>
        <w:ind w:right="240"/>
      </w:pPr>
      <w:r>
        <w:t>М.А.</w:t>
      </w:r>
      <w:r>
        <w:rPr>
          <w:spacing w:val="1"/>
        </w:rPr>
        <w:t xml:space="preserve"> </w:t>
      </w:r>
      <w:r>
        <w:t>Булгаков</w:t>
      </w:r>
      <w:r>
        <w:rPr>
          <w:spacing w:val="1"/>
        </w:rPr>
        <w:t xml:space="preserve"> </w:t>
      </w:r>
      <w:r>
        <w:t>(одна</w:t>
      </w:r>
      <w:r>
        <w:rPr>
          <w:spacing w:val="1"/>
        </w:rPr>
        <w:t xml:space="preserve"> </w:t>
      </w:r>
      <w:r>
        <w:t>повесть</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«Собачье</w:t>
      </w:r>
      <w:r>
        <w:rPr>
          <w:spacing w:val="1"/>
        </w:rPr>
        <w:t xml:space="preserve"> </w:t>
      </w:r>
      <w:r>
        <w:t>сердце»</w:t>
      </w:r>
      <w:r>
        <w:rPr>
          <w:spacing w:val="1"/>
        </w:rPr>
        <w:t xml:space="preserve"> </w:t>
      </w:r>
      <w:r>
        <w:t>и</w:t>
      </w:r>
      <w:r>
        <w:rPr>
          <w:spacing w:val="1"/>
        </w:rPr>
        <w:t xml:space="preserve"> </w:t>
      </w:r>
      <w:r>
        <w:t>другие.</w:t>
      </w:r>
    </w:p>
    <w:p w14:paraId="18E84064">
      <w:pPr>
        <w:pStyle w:val="183"/>
        <w:numPr>
          <w:ilvl w:val="2"/>
          <w:numId w:val="7"/>
        </w:numPr>
        <w:tabs>
          <w:tab w:val="left" w:pos="1784"/>
        </w:tabs>
        <w:spacing w:line="321" w:lineRule="exact"/>
        <w:rPr>
          <w:sz w:val="28"/>
        </w:rPr>
      </w:pPr>
      <w:r>
        <w:rPr>
          <w:sz w:val="28"/>
        </w:rPr>
        <w:t>Литература</w:t>
      </w:r>
      <w:r>
        <w:rPr>
          <w:spacing w:val="-4"/>
          <w:sz w:val="28"/>
        </w:rPr>
        <w:t xml:space="preserve"> </w:t>
      </w:r>
      <w:r>
        <w:rPr>
          <w:sz w:val="28"/>
        </w:rPr>
        <w:t>второй</w:t>
      </w:r>
      <w:r>
        <w:rPr>
          <w:spacing w:val="-3"/>
          <w:sz w:val="28"/>
        </w:rPr>
        <w:t xml:space="preserve"> </w:t>
      </w:r>
      <w:r>
        <w:rPr>
          <w:sz w:val="28"/>
        </w:rPr>
        <w:t>половины</w:t>
      </w:r>
      <w:r>
        <w:rPr>
          <w:spacing w:val="-1"/>
          <w:sz w:val="28"/>
        </w:rPr>
        <w:t xml:space="preserve"> </w:t>
      </w:r>
      <w:r>
        <w:rPr>
          <w:sz w:val="28"/>
        </w:rPr>
        <w:t>XX</w:t>
      </w:r>
      <w:r>
        <w:rPr>
          <w:spacing w:val="-6"/>
          <w:sz w:val="28"/>
        </w:rPr>
        <w:t xml:space="preserve"> </w:t>
      </w:r>
      <w:r>
        <w:rPr>
          <w:sz w:val="28"/>
        </w:rPr>
        <w:t>века.</w:t>
      </w:r>
    </w:p>
    <w:p w14:paraId="6879F304">
      <w:pPr>
        <w:pStyle w:val="23"/>
        <w:spacing w:before="158"/>
        <w:ind w:left="941" w:firstLine="0"/>
        <w:jc w:val="left"/>
      </w:pPr>
      <w:r>
        <w:t>А.Т.</w:t>
      </w:r>
      <w:r>
        <w:rPr>
          <w:spacing w:val="18"/>
        </w:rPr>
        <w:t xml:space="preserve"> </w:t>
      </w:r>
      <w:r>
        <w:t>Твардовский.</w:t>
      </w:r>
      <w:r>
        <w:rPr>
          <w:spacing w:val="19"/>
        </w:rPr>
        <w:t xml:space="preserve"> </w:t>
      </w:r>
      <w:r>
        <w:t>Поэма</w:t>
      </w:r>
      <w:r>
        <w:rPr>
          <w:spacing w:val="19"/>
        </w:rPr>
        <w:t xml:space="preserve"> </w:t>
      </w:r>
      <w:r>
        <w:t>«Василий</w:t>
      </w:r>
      <w:r>
        <w:rPr>
          <w:spacing w:val="19"/>
        </w:rPr>
        <w:t xml:space="preserve"> </w:t>
      </w:r>
      <w:r>
        <w:t>Тёркин»</w:t>
      </w:r>
      <w:r>
        <w:rPr>
          <w:spacing w:val="19"/>
        </w:rPr>
        <w:t xml:space="preserve"> </w:t>
      </w:r>
      <w:r>
        <w:t>(главы</w:t>
      </w:r>
      <w:r>
        <w:rPr>
          <w:spacing w:val="19"/>
        </w:rPr>
        <w:t xml:space="preserve"> </w:t>
      </w:r>
      <w:r>
        <w:t>«Переправа»,</w:t>
      </w:r>
      <w:r>
        <w:rPr>
          <w:spacing w:val="18"/>
        </w:rPr>
        <w:t xml:space="preserve"> </w:t>
      </w:r>
      <w:r>
        <w:t>«Гармонь»,</w:t>
      </w:r>
    </w:p>
    <w:p w14:paraId="23A6F388">
      <w:pPr>
        <w:pStyle w:val="23"/>
        <w:spacing w:before="160"/>
        <w:ind w:firstLine="0"/>
        <w:jc w:val="left"/>
      </w:pPr>
      <w:r>
        <w:t>«Два</w:t>
      </w:r>
      <w:r>
        <w:rPr>
          <w:spacing w:val="-3"/>
        </w:rPr>
        <w:t xml:space="preserve"> </w:t>
      </w:r>
      <w:r>
        <w:t>солдата»,</w:t>
      </w:r>
      <w:r>
        <w:rPr>
          <w:spacing w:val="-2"/>
        </w:rPr>
        <w:t xml:space="preserve"> </w:t>
      </w:r>
      <w:r>
        <w:t>«Поединок»</w:t>
      </w:r>
      <w:r>
        <w:rPr>
          <w:spacing w:val="-3"/>
        </w:rPr>
        <w:t xml:space="preserve"> </w:t>
      </w:r>
      <w:r>
        <w:t>и</w:t>
      </w:r>
      <w:r>
        <w:rPr>
          <w:spacing w:val="-2"/>
        </w:rPr>
        <w:t xml:space="preserve"> </w:t>
      </w:r>
      <w:r>
        <w:t>другие).</w:t>
      </w:r>
    </w:p>
    <w:p w14:paraId="57A0D459">
      <w:pPr>
        <w:pStyle w:val="23"/>
        <w:spacing w:before="161" w:line="360" w:lineRule="auto"/>
        <w:ind w:left="941" w:right="4191" w:firstLine="0"/>
        <w:jc w:val="left"/>
      </w:pPr>
      <w:r>
        <w:t>А.Н. Толстой. Рассказ «Русский характер».</w:t>
      </w:r>
      <w:r>
        <w:rPr>
          <w:spacing w:val="1"/>
        </w:rPr>
        <w:t xml:space="preserve"> </w:t>
      </w:r>
      <w:r>
        <w:t>М.А. Шолохов. Рассказ «Судьба человека».</w:t>
      </w:r>
      <w:r>
        <w:rPr>
          <w:spacing w:val="1"/>
        </w:rPr>
        <w:t xml:space="preserve"> </w:t>
      </w:r>
      <w:r>
        <w:t>А.И.</w:t>
      </w:r>
      <w:r>
        <w:rPr>
          <w:spacing w:val="-5"/>
        </w:rPr>
        <w:t xml:space="preserve"> </w:t>
      </w:r>
      <w:r>
        <w:t>Солженицын.</w:t>
      </w:r>
      <w:r>
        <w:rPr>
          <w:spacing w:val="-6"/>
        </w:rPr>
        <w:t xml:space="preserve"> </w:t>
      </w:r>
      <w:r>
        <w:t>Рассказ</w:t>
      </w:r>
      <w:r>
        <w:rPr>
          <w:spacing w:val="-4"/>
        </w:rPr>
        <w:t xml:space="preserve"> </w:t>
      </w:r>
      <w:r>
        <w:t>«Матрёнин</w:t>
      </w:r>
      <w:r>
        <w:rPr>
          <w:spacing w:val="-6"/>
        </w:rPr>
        <w:t xml:space="preserve"> </w:t>
      </w:r>
      <w:r>
        <w:t>двор».</w:t>
      </w:r>
    </w:p>
    <w:p w14:paraId="1E3BCEB8">
      <w:pPr>
        <w:pStyle w:val="23"/>
        <w:spacing w:line="360" w:lineRule="auto"/>
        <w:ind w:right="240"/>
      </w:pPr>
      <w:r>
        <w:t>Произведения отечественных прозаиков второй половины XX-XXI века (не</w:t>
      </w:r>
      <w:r>
        <w:rPr>
          <w:spacing w:val="1"/>
        </w:rPr>
        <w:t xml:space="preserve"> </w:t>
      </w:r>
      <w:r>
        <w:t>менее</w:t>
      </w:r>
      <w:r>
        <w:rPr>
          <w:spacing w:val="1"/>
        </w:rPr>
        <w:t xml:space="preserve"> </w:t>
      </w:r>
      <w:r>
        <w:t>двух</w:t>
      </w:r>
      <w:r>
        <w:rPr>
          <w:spacing w:val="1"/>
        </w:rPr>
        <w:t xml:space="preserve"> </w:t>
      </w:r>
      <w:r>
        <w:t>произведений).</w:t>
      </w:r>
      <w:r>
        <w:rPr>
          <w:spacing w:val="1"/>
        </w:rPr>
        <w:t xml:space="preserve"> </w:t>
      </w:r>
      <w:r>
        <w:t>Например,</w:t>
      </w:r>
      <w:r>
        <w:rPr>
          <w:spacing w:val="1"/>
        </w:rPr>
        <w:t xml:space="preserve"> </w:t>
      </w:r>
      <w:r>
        <w:t>произведения</w:t>
      </w:r>
      <w:r>
        <w:rPr>
          <w:spacing w:val="1"/>
        </w:rPr>
        <w:t xml:space="preserve"> </w:t>
      </w:r>
      <w:r>
        <w:t>Е.И.</w:t>
      </w:r>
      <w:r>
        <w:rPr>
          <w:spacing w:val="1"/>
        </w:rPr>
        <w:t xml:space="preserve"> </w:t>
      </w:r>
      <w:r>
        <w:t>Носова,</w:t>
      </w:r>
      <w:r>
        <w:rPr>
          <w:spacing w:val="1"/>
        </w:rPr>
        <w:t xml:space="preserve"> </w:t>
      </w:r>
      <w:r>
        <w:t>А.Н.</w:t>
      </w:r>
      <w:r>
        <w:rPr>
          <w:spacing w:val="1"/>
        </w:rPr>
        <w:t xml:space="preserve"> </w:t>
      </w:r>
      <w:r>
        <w:t>и</w:t>
      </w:r>
      <w:r>
        <w:rPr>
          <w:spacing w:val="1"/>
        </w:rPr>
        <w:t xml:space="preserve"> </w:t>
      </w:r>
      <w:r>
        <w:t>Б.Н.</w:t>
      </w:r>
      <w:r>
        <w:rPr>
          <w:spacing w:val="1"/>
        </w:rPr>
        <w:t xml:space="preserve"> </w:t>
      </w:r>
      <w:r>
        <w:t>Стругацких,</w:t>
      </w:r>
      <w:r>
        <w:rPr>
          <w:spacing w:val="-2"/>
        </w:rPr>
        <w:t xml:space="preserve"> </w:t>
      </w:r>
      <w:r>
        <w:t>В.Ф.</w:t>
      </w:r>
      <w:r>
        <w:rPr>
          <w:spacing w:val="-1"/>
        </w:rPr>
        <w:t xml:space="preserve"> </w:t>
      </w:r>
      <w:r>
        <w:t>Тендрякова,</w:t>
      </w:r>
      <w:r>
        <w:rPr>
          <w:spacing w:val="-1"/>
        </w:rPr>
        <w:t xml:space="preserve"> </w:t>
      </w:r>
      <w:r>
        <w:t>Б.П.</w:t>
      </w:r>
      <w:r>
        <w:rPr>
          <w:spacing w:val="-1"/>
        </w:rPr>
        <w:t xml:space="preserve"> </w:t>
      </w:r>
      <w:r>
        <w:t>Екимова</w:t>
      </w:r>
      <w:r>
        <w:rPr>
          <w:spacing w:val="-2"/>
        </w:rPr>
        <w:t xml:space="preserve"> </w:t>
      </w:r>
      <w:r>
        <w:t>и</w:t>
      </w:r>
      <w:r>
        <w:rPr>
          <w:spacing w:val="-4"/>
        </w:rPr>
        <w:t xml:space="preserve"> </w:t>
      </w:r>
      <w:r>
        <w:t>другие.</w:t>
      </w:r>
    </w:p>
    <w:p w14:paraId="46280DFF">
      <w:pPr>
        <w:pStyle w:val="23"/>
        <w:spacing w:line="360" w:lineRule="auto"/>
        <w:ind w:right="241"/>
      </w:pPr>
      <w:r>
        <w:t>Произведения отечественных и зарубежных прозаиков второй половины XX –</w:t>
      </w:r>
      <w:r>
        <w:rPr>
          <w:spacing w:val="1"/>
        </w:rPr>
        <w:t xml:space="preserve"> </w:t>
      </w:r>
      <w:r>
        <w:t>начало</w:t>
      </w:r>
      <w:r>
        <w:rPr>
          <w:spacing w:val="1"/>
        </w:rPr>
        <w:t xml:space="preserve"> </w:t>
      </w:r>
      <w:r>
        <w:t>XXI</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произведений</w:t>
      </w:r>
      <w:r>
        <w:rPr>
          <w:spacing w:val="1"/>
        </w:rPr>
        <w:t xml:space="preserve"> </w:t>
      </w:r>
      <w:r>
        <w:t>на</w:t>
      </w:r>
      <w:r>
        <w:rPr>
          <w:spacing w:val="1"/>
        </w:rPr>
        <w:t xml:space="preserve"> </w:t>
      </w:r>
      <w:r>
        <w:t>тему</w:t>
      </w:r>
      <w:r>
        <w:rPr>
          <w:spacing w:val="1"/>
        </w:rPr>
        <w:t xml:space="preserve"> </w:t>
      </w:r>
      <w:r>
        <w:t>«Человек</w:t>
      </w:r>
      <w:r>
        <w:rPr>
          <w:spacing w:val="1"/>
        </w:rPr>
        <w:t xml:space="preserve"> </w:t>
      </w:r>
      <w:r>
        <w:t>в</w:t>
      </w:r>
      <w:r>
        <w:rPr>
          <w:spacing w:val="1"/>
        </w:rPr>
        <w:t xml:space="preserve"> </w:t>
      </w:r>
      <w:r>
        <w:t>ситуации</w:t>
      </w:r>
      <w:r>
        <w:rPr>
          <w:spacing w:val="1"/>
        </w:rPr>
        <w:t xml:space="preserve"> </w:t>
      </w:r>
      <w:r>
        <w:t>нравственного выбора»). Например, произведения В.П. Астафьева, Ю.В. Бондарева,</w:t>
      </w:r>
      <w:r>
        <w:rPr>
          <w:spacing w:val="1"/>
        </w:rPr>
        <w:t xml:space="preserve"> </w:t>
      </w:r>
      <w:r>
        <w:t>Н.С.</w:t>
      </w:r>
      <w:r>
        <w:rPr>
          <w:spacing w:val="-3"/>
        </w:rPr>
        <w:t xml:space="preserve"> </w:t>
      </w:r>
      <w:r>
        <w:t>Дашевской,</w:t>
      </w:r>
      <w:r>
        <w:rPr>
          <w:spacing w:val="-1"/>
        </w:rPr>
        <w:t xml:space="preserve"> </w:t>
      </w:r>
      <w:r>
        <w:t>Д.</w:t>
      </w:r>
      <w:r>
        <w:rPr>
          <w:spacing w:val="-4"/>
        </w:rPr>
        <w:t xml:space="preserve"> </w:t>
      </w:r>
      <w:r>
        <w:t>Сэлинджера,</w:t>
      </w:r>
      <w:r>
        <w:rPr>
          <w:spacing w:val="-2"/>
        </w:rPr>
        <w:t xml:space="preserve"> </w:t>
      </w:r>
      <w:r>
        <w:t>К.</w:t>
      </w:r>
      <w:r>
        <w:rPr>
          <w:spacing w:val="-2"/>
        </w:rPr>
        <w:t xml:space="preserve"> </w:t>
      </w:r>
      <w:r>
        <w:t>Патерсона,</w:t>
      </w:r>
      <w:r>
        <w:rPr>
          <w:spacing w:val="-1"/>
        </w:rPr>
        <w:t xml:space="preserve"> </w:t>
      </w:r>
      <w:r>
        <w:t>Б.</w:t>
      </w:r>
      <w:r>
        <w:rPr>
          <w:spacing w:val="-1"/>
        </w:rPr>
        <w:t xml:space="preserve"> </w:t>
      </w:r>
      <w:r>
        <w:t>Кауфмана</w:t>
      </w:r>
      <w:r>
        <w:rPr>
          <w:spacing w:val="-2"/>
        </w:rPr>
        <w:t xml:space="preserve"> </w:t>
      </w:r>
      <w:r>
        <w:t>и других).</w:t>
      </w:r>
    </w:p>
    <w:p w14:paraId="7CA35DDB">
      <w:pPr>
        <w:pStyle w:val="23"/>
        <w:ind w:left="941" w:firstLine="0"/>
      </w:pPr>
      <w:r>
        <w:t>Поэзия</w:t>
      </w:r>
      <w:r>
        <w:rPr>
          <w:spacing w:val="126"/>
        </w:rPr>
        <w:t xml:space="preserve"> </w:t>
      </w:r>
      <w:r>
        <w:t xml:space="preserve">второй  </w:t>
      </w:r>
      <w:r>
        <w:rPr>
          <w:spacing w:val="55"/>
        </w:rPr>
        <w:t xml:space="preserve"> </w:t>
      </w:r>
      <w:r>
        <w:t xml:space="preserve">половины  </w:t>
      </w:r>
      <w:r>
        <w:rPr>
          <w:spacing w:val="59"/>
        </w:rPr>
        <w:t xml:space="preserve"> </w:t>
      </w:r>
      <w:r>
        <w:t xml:space="preserve">XX  </w:t>
      </w:r>
      <w:r>
        <w:rPr>
          <w:spacing w:val="54"/>
        </w:rPr>
        <w:t xml:space="preserve"> </w:t>
      </w:r>
      <w:r>
        <w:t xml:space="preserve">–  </w:t>
      </w:r>
      <w:r>
        <w:rPr>
          <w:spacing w:val="59"/>
        </w:rPr>
        <w:t xml:space="preserve"> </w:t>
      </w:r>
      <w:r>
        <w:t xml:space="preserve">начала  </w:t>
      </w:r>
      <w:r>
        <w:rPr>
          <w:spacing w:val="55"/>
        </w:rPr>
        <w:t xml:space="preserve"> </w:t>
      </w:r>
      <w:r>
        <w:t xml:space="preserve">XXI  </w:t>
      </w:r>
      <w:r>
        <w:rPr>
          <w:spacing w:val="55"/>
        </w:rPr>
        <w:t xml:space="preserve"> </w:t>
      </w:r>
      <w:r>
        <w:t xml:space="preserve">века  </w:t>
      </w:r>
      <w:r>
        <w:rPr>
          <w:spacing w:val="53"/>
        </w:rPr>
        <w:t xml:space="preserve"> </w:t>
      </w:r>
      <w:r>
        <w:t xml:space="preserve">(не  </w:t>
      </w:r>
      <w:r>
        <w:rPr>
          <w:spacing w:val="55"/>
        </w:rPr>
        <w:t xml:space="preserve"> </w:t>
      </w:r>
      <w:r>
        <w:t xml:space="preserve">менее  </w:t>
      </w:r>
      <w:r>
        <w:rPr>
          <w:spacing w:val="55"/>
        </w:rPr>
        <w:t xml:space="preserve"> </w:t>
      </w:r>
      <w:r>
        <w:t>трёх</w:t>
      </w:r>
    </w:p>
    <w:p w14:paraId="2E611DF7">
      <w:pPr>
        <w:sectPr>
          <w:pgSz w:w="11910" w:h="16850"/>
          <w:pgMar w:top="820" w:right="320" w:bottom="280" w:left="900" w:header="571" w:footer="0" w:gutter="0"/>
          <w:cols w:space="720" w:num="1"/>
          <w:docGrid w:linePitch="360" w:charSpace="0"/>
        </w:sectPr>
      </w:pPr>
    </w:p>
    <w:p w14:paraId="4F2B853D">
      <w:pPr>
        <w:pStyle w:val="23"/>
        <w:spacing w:before="4"/>
        <w:ind w:left="0" w:firstLine="0"/>
        <w:jc w:val="left"/>
        <w:rPr>
          <w:sz w:val="17"/>
        </w:rPr>
      </w:pPr>
    </w:p>
    <w:p w14:paraId="1131DE5A">
      <w:pPr>
        <w:pStyle w:val="23"/>
        <w:spacing w:before="89" w:line="360" w:lineRule="auto"/>
        <w:ind w:right="241" w:firstLine="0"/>
      </w:pPr>
      <w:r>
        <w:t>стихотворений). Например, стихотворения Н.А. Заболоцкого, М.А. Светлова, М.В.</w:t>
      </w:r>
      <w:r>
        <w:rPr>
          <w:spacing w:val="1"/>
        </w:rPr>
        <w:t xml:space="preserve"> </w:t>
      </w:r>
      <w:r>
        <w:t>Исаковского, К.М. Симонова, Р.Г. Гамзатова, Б.Ш. Окуджавы, В.С. Высоцкого, А.А.</w:t>
      </w:r>
      <w:r>
        <w:rPr>
          <w:spacing w:val="-67"/>
        </w:rPr>
        <w:t xml:space="preserve"> </w:t>
      </w:r>
      <w:r>
        <w:t>Вознесенского,</w:t>
      </w:r>
      <w:r>
        <w:rPr>
          <w:spacing w:val="1"/>
        </w:rPr>
        <w:t xml:space="preserve"> </w:t>
      </w:r>
      <w:r>
        <w:t>Е.А.</w:t>
      </w:r>
      <w:r>
        <w:rPr>
          <w:spacing w:val="1"/>
        </w:rPr>
        <w:t xml:space="preserve"> </w:t>
      </w:r>
      <w:r>
        <w:t>Евтушенко,</w:t>
      </w:r>
      <w:r>
        <w:rPr>
          <w:spacing w:val="1"/>
        </w:rPr>
        <w:t xml:space="preserve"> </w:t>
      </w:r>
      <w:r>
        <w:t>Р.И.</w:t>
      </w:r>
      <w:r>
        <w:rPr>
          <w:spacing w:val="1"/>
        </w:rPr>
        <w:t xml:space="preserve"> </w:t>
      </w:r>
      <w:r>
        <w:t>Рождественского,</w:t>
      </w:r>
      <w:r>
        <w:rPr>
          <w:spacing w:val="1"/>
        </w:rPr>
        <w:t xml:space="preserve"> </w:t>
      </w:r>
      <w:r>
        <w:t>И.А.</w:t>
      </w:r>
      <w:r>
        <w:rPr>
          <w:spacing w:val="1"/>
        </w:rPr>
        <w:t xml:space="preserve"> </w:t>
      </w:r>
      <w:r>
        <w:t>Бродского,</w:t>
      </w:r>
      <w:r>
        <w:rPr>
          <w:spacing w:val="1"/>
        </w:rPr>
        <w:t xml:space="preserve"> </w:t>
      </w:r>
      <w:r>
        <w:t>А.С.</w:t>
      </w:r>
      <w:r>
        <w:rPr>
          <w:spacing w:val="1"/>
        </w:rPr>
        <w:t xml:space="preserve"> </w:t>
      </w:r>
      <w:r>
        <w:t>Кушнера</w:t>
      </w:r>
      <w:r>
        <w:rPr>
          <w:spacing w:val="-1"/>
        </w:rPr>
        <w:t xml:space="preserve"> </w:t>
      </w:r>
      <w:r>
        <w:t>и</w:t>
      </w:r>
      <w:r>
        <w:rPr>
          <w:spacing w:val="-3"/>
        </w:rPr>
        <w:t xml:space="preserve"> </w:t>
      </w:r>
      <w:r>
        <w:t>другие.</w:t>
      </w:r>
    </w:p>
    <w:p w14:paraId="10AC3D9A">
      <w:pPr>
        <w:pStyle w:val="183"/>
        <w:numPr>
          <w:ilvl w:val="2"/>
          <w:numId w:val="7"/>
        </w:numPr>
        <w:tabs>
          <w:tab w:val="left" w:pos="1782"/>
        </w:tabs>
        <w:spacing w:before="1"/>
        <w:ind w:left="1781" w:hanging="841"/>
        <w:rPr>
          <w:sz w:val="28"/>
        </w:rPr>
      </w:pPr>
      <w:r>
        <w:rPr>
          <w:sz w:val="28"/>
        </w:rPr>
        <w:t>Зарубежная</w:t>
      </w:r>
      <w:r>
        <w:rPr>
          <w:spacing w:val="-3"/>
          <w:sz w:val="28"/>
        </w:rPr>
        <w:t xml:space="preserve"> </w:t>
      </w:r>
      <w:r>
        <w:rPr>
          <w:sz w:val="28"/>
        </w:rPr>
        <w:t>литература.</w:t>
      </w:r>
    </w:p>
    <w:p w14:paraId="2ADD2A4E">
      <w:pPr>
        <w:pStyle w:val="23"/>
        <w:spacing w:before="162" w:line="360" w:lineRule="auto"/>
        <w:ind w:right="240"/>
        <w:jc w:val="left"/>
      </w:pPr>
      <w:r>
        <w:t>У.</w:t>
      </w:r>
      <w:r>
        <w:rPr>
          <w:spacing w:val="16"/>
        </w:rPr>
        <w:t xml:space="preserve"> </w:t>
      </w:r>
      <w:r>
        <w:t>Шекспир.</w:t>
      </w:r>
      <w:r>
        <w:rPr>
          <w:spacing w:val="16"/>
        </w:rPr>
        <w:t xml:space="preserve"> </w:t>
      </w:r>
      <w:r>
        <w:t>Сонеты</w:t>
      </w:r>
      <w:r>
        <w:rPr>
          <w:spacing w:val="18"/>
        </w:rPr>
        <w:t xml:space="preserve"> </w:t>
      </w:r>
      <w:r>
        <w:t>(один-два</w:t>
      </w:r>
      <w:r>
        <w:rPr>
          <w:spacing w:val="16"/>
        </w:rPr>
        <w:t xml:space="preserve"> </w:t>
      </w:r>
      <w:r>
        <w:t>по</w:t>
      </w:r>
      <w:r>
        <w:rPr>
          <w:spacing w:val="18"/>
        </w:rPr>
        <w:t xml:space="preserve"> </w:t>
      </w:r>
      <w:r>
        <w:t>выбору).</w:t>
      </w:r>
      <w:r>
        <w:rPr>
          <w:spacing w:val="15"/>
        </w:rPr>
        <w:t xml:space="preserve"> </w:t>
      </w:r>
      <w:r>
        <w:t>Например,</w:t>
      </w:r>
      <w:r>
        <w:rPr>
          <w:spacing w:val="16"/>
        </w:rPr>
        <w:t xml:space="preserve"> </w:t>
      </w:r>
      <w:r>
        <w:t>№</w:t>
      </w:r>
      <w:r>
        <w:rPr>
          <w:spacing w:val="14"/>
        </w:rPr>
        <w:t xml:space="preserve"> </w:t>
      </w:r>
      <w:r>
        <w:t>66</w:t>
      </w:r>
      <w:r>
        <w:rPr>
          <w:spacing w:val="23"/>
        </w:rPr>
        <w:t xml:space="preserve"> </w:t>
      </w:r>
      <w:r>
        <w:rPr>
          <w:position w:val="1"/>
        </w:rPr>
        <w:t>«Измучась</w:t>
      </w:r>
      <w:r>
        <w:rPr>
          <w:spacing w:val="17"/>
          <w:position w:val="1"/>
        </w:rPr>
        <w:t xml:space="preserve"> </w:t>
      </w:r>
      <w:r>
        <w:rPr>
          <w:position w:val="1"/>
        </w:rPr>
        <w:t>всем,</w:t>
      </w:r>
      <w:r>
        <w:rPr>
          <w:spacing w:val="-67"/>
          <w:position w:val="1"/>
        </w:rPr>
        <w:t xml:space="preserve"> </w:t>
      </w:r>
      <w:r>
        <w:t>я</w:t>
      </w:r>
      <w:r>
        <w:rPr>
          <w:spacing w:val="47"/>
        </w:rPr>
        <w:t xml:space="preserve"> </w:t>
      </w:r>
      <w:r>
        <w:t>умереть</w:t>
      </w:r>
      <w:r>
        <w:rPr>
          <w:spacing w:val="43"/>
        </w:rPr>
        <w:t xml:space="preserve"> </w:t>
      </w:r>
      <w:r>
        <w:t>хочу…»,</w:t>
      </w:r>
      <w:r>
        <w:rPr>
          <w:spacing w:val="44"/>
        </w:rPr>
        <w:t xml:space="preserve"> </w:t>
      </w:r>
      <w:r>
        <w:t>№</w:t>
      </w:r>
      <w:r>
        <w:rPr>
          <w:spacing w:val="45"/>
        </w:rPr>
        <w:t xml:space="preserve"> </w:t>
      </w:r>
      <w:r>
        <w:t>130</w:t>
      </w:r>
      <w:r>
        <w:rPr>
          <w:spacing w:val="45"/>
        </w:rPr>
        <w:t xml:space="preserve"> </w:t>
      </w:r>
      <w:r>
        <w:t>«Её</w:t>
      </w:r>
      <w:r>
        <w:rPr>
          <w:spacing w:val="45"/>
        </w:rPr>
        <w:t xml:space="preserve"> </w:t>
      </w:r>
      <w:r>
        <w:t>глаза</w:t>
      </w:r>
      <w:r>
        <w:rPr>
          <w:spacing w:val="47"/>
        </w:rPr>
        <w:t xml:space="preserve"> </w:t>
      </w:r>
      <w:r>
        <w:t>на</w:t>
      </w:r>
      <w:r>
        <w:rPr>
          <w:spacing w:val="45"/>
        </w:rPr>
        <w:t xml:space="preserve"> </w:t>
      </w:r>
      <w:r>
        <w:t>звёзды</w:t>
      </w:r>
      <w:r>
        <w:rPr>
          <w:spacing w:val="46"/>
        </w:rPr>
        <w:t xml:space="preserve"> </w:t>
      </w:r>
      <w:r>
        <w:t>не</w:t>
      </w:r>
      <w:r>
        <w:rPr>
          <w:spacing w:val="45"/>
        </w:rPr>
        <w:t xml:space="preserve"> </w:t>
      </w:r>
      <w:r>
        <w:t>похожи…»</w:t>
      </w:r>
      <w:r>
        <w:rPr>
          <w:spacing w:val="43"/>
        </w:rPr>
        <w:t xml:space="preserve"> </w:t>
      </w:r>
      <w:r>
        <w:t>и</w:t>
      </w:r>
      <w:r>
        <w:rPr>
          <w:spacing w:val="45"/>
        </w:rPr>
        <w:t xml:space="preserve"> </w:t>
      </w:r>
      <w:r>
        <w:t>другие.</w:t>
      </w:r>
      <w:r>
        <w:rPr>
          <w:spacing w:val="44"/>
        </w:rPr>
        <w:t xml:space="preserve"> </w:t>
      </w:r>
      <w:r>
        <w:t>Трагедия</w:t>
      </w:r>
    </w:p>
    <w:p w14:paraId="549D54D0">
      <w:pPr>
        <w:pStyle w:val="23"/>
        <w:spacing w:line="321" w:lineRule="exact"/>
        <w:ind w:firstLine="0"/>
        <w:jc w:val="left"/>
      </w:pPr>
      <w:r>
        <w:t>«Ромео</w:t>
      </w:r>
      <w:r>
        <w:rPr>
          <w:spacing w:val="-4"/>
        </w:rPr>
        <w:t xml:space="preserve"> </w:t>
      </w:r>
      <w:r>
        <w:t>и</w:t>
      </w:r>
      <w:r>
        <w:rPr>
          <w:spacing w:val="-2"/>
        </w:rPr>
        <w:t xml:space="preserve"> </w:t>
      </w:r>
      <w:r>
        <w:t>Джульетта»</w:t>
      </w:r>
      <w:r>
        <w:rPr>
          <w:spacing w:val="-4"/>
        </w:rPr>
        <w:t xml:space="preserve"> </w:t>
      </w:r>
      <w:r>
        <w:t>(фрагменты</w:t>
      </w:r>
      <w:r>
        <w:rPr>
          <w:spacing w:val="-1"/>
        </w:rPr>
        <w:t xml:space="preserve"> </w:t>
      </w:r>
      <w:r>
        <w:t>по</w:t>
      </w:r>
      <w:r>
        <w:rPr>
          <w:spacing w:val="-1"/>
        </w:rPr>
        <w:t xml:space="preserve"> </w:t>
      </w:r>
      <w:r>
        <w:t>выбору).</w:t>
      </w:r>
    </w:p>
    <w:p w14:paraId="744A90E1">
      <w:pPr>
        <w:pStyle w:val="23"/>
        <w:spacing w:before="163"/>
        <w:ind w:left="941" w:firstLine="0"/>
        <w:jc w:val="left"/>
      </w:pPr>
      <w:r>
        <w:t>Ж.-Б.</w:t>
      </w:r>
      <w:r>
        <w:rPr>
          <w:spacing w:val="-5"/>
        </w:rPr>
        <w:t xml:space="preserve"> </w:t>
      </w:r>
      <w:r>
        <w:t>Мольер.</w:t>
      </w:r>
      <w:r>
        <w:rPr>
          <w:spacing w:val="-4"/>
        </w:rPr>
        <w:t xml:space="preserve"> </w:t>
      </w:r>
      <w:r>
        <w:t>Комедия</w:t>
      </w:r>
      <w:r>
        <w:rPr>
          <w:spacing w:val="-3"/>
        </w:rPr>
        <w:t xml:space="preserve"> </w:t>
      </w:r>
      <w:r>
        <w:t>«Мещанин</w:t>
      </w:r>
      <w:r>
        <w:rPr>
          <w:spacing w:val="-3"/>
        </w:rPr>
        <w:t xml:space="preserve"> </w:t>
      </w:r>
      <w:r>
        <w:t>во</w:t>
      </w:r>
      <w:r>
        <w:rPr>
          <w:spacing w:val="-2"/>
        </w:rPr>
        <w:t xml:space="preserve"> </w:t>
      </w:r>
      <w:r>
        <w:t>дворянстве»</w:t>
      </w:r>
      <w:r>
        <w:rPr>
          <w:spacing w:val="-6"/>
        </w:rPr>
        <w:t xml:space="preserve"> </w:t>
      </w:r>
      <w:r>
        <w:t>(фрагменты</w:t>
      </w:r>
      <w:r>
        <w:rPr>
          <w:spacing w:val="-6"/>
        </w:rPr>
        <w:t xml:space="preserve"> </w:t>
      </w:r>
      <w:r>
        <w:t>по</w:t>
      </w:r>
      <w:r>
        <w:rPr>
          <w:spacing w:val="-2"/>
        </w:rPr>
        <w:t xml:space="preserve"> </w:t>
      </w:r>
      <w:r>
        <w:t>выбору).</w:t>
      </w:r>
    </w:p>
    <w:p w14:paraId="6DBDBB31">
      <w:pPr>
        <w:pStyle w:val="183"/>
        <w:numPr>
          <w:ilvl w:val="1"/>
          <w:numId w:val="7"/>
        </w:numPr>
        <w:tabs>
          <w:tab w:val="left" w:pos="1573"/>
        </w:tabs>
        <w:spacing w:before="161"/>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9</w:t>
      </w:r>
      <w:r>
        <w:rPr>
          <w:spacing w:val="-1"/>
          <w:sz w:val="28"/>
        </w:rPr>
        <w:t xml:space="preserve"> </w:t>
      </w:r>
      <w:r>
        <w:rPr>
          <w:sz w:val="28"/>
        </w:rPr>
        <w:t>классе.</w:t>
      </w:r>
    </w:p>
    <w:p w14:paraId="347754AE">
      <w:pPr>
        <w:pStyle w:val="183"/>
        <w:numPr>
          <w:ilvl w:val="2"/>
          <w:numId w:val="7"/>
        </w:numPr>
        <w:tabs>
          <w:tab w:val="left" w:pos="1784"/>
        </w:tabs>
        <w:spacing w:before="161"/>
        <w:rPr>
          <w:sz w:val="28"/>
        </w:rPr>
      </w:pPr>
      <w:r>
        <w:rPr>
          <w:sz w:val="28"/>
        </w:rPr>
        <w:t>Древнерусская</w:t>
      </w:r>
      <w:r>
        <w:rPr>
          <w:spacing w:val="-5"/>
          <w:sz w:val="28"/>
        </w:rPr>
        <w:t xml:space="preserve"> </w:t>
      </w:r>
      <w:r>
        <w:rPr>
          <w:sz w:val="28"/>
        </w:rPr>
        <w:t>литература.</w:t>
      </w:r>
    </w:p>
    <w:p w14:paraId="3B6E4C43">
      <w:pPr>
        <w:pStyle w:val="23"/>
        <w:spacing w:before="160"/>
        <w:ind w:left="1010" w:firstLine="0"/>
        <w:jc w:val="left"/>
      </w:pPr>
      <w:r>
        <w:t>«Слово</w:t>
      </w:r>
      <w:r>
        <w:rPr>
          <w:spacing w:val="-1"/>
        </w:rPr>
        <w:t xml:space="preserve"> </w:t>
      </w:r>
      <w:r>
        <w:t>о</w:t>
      </w:r>
      <w:r>
        <w:rPr>
          <w:spacing w:val="-4"/>
        </w:rPr>
        <w:t xml:space="preserve"> </w:t>
      </w:r>
      <w:r>
        <w:t>полку</w:t>
      </w:r>
      <w:r>
        <w:rPr>
          <w:spacing w:val="-5"/>
        </w:rPr>
        <w:t xml:space="preserve"> </w:t>
      </w:r>
      <w:r>
        <w:t>Игореве».</w:t>
      </w:r>
    </w:p>
    <w:p w14:paraId="69262E2D">
      <w:pPr>
        <w:pStyle w:val="183"/>
        <w:numPr>
          <w:ilvl w:val="2"/>
          <w:numId w:val="7"/>
        </w:numPr>
        <w:tabs>
          <w:tab w:val="left" w:pos="1784"/>
        </w:tabs>
        <w:spacing w:before="160"/>
        <w:rPr>
          <w:sz w:val="28"/>
        </w:rPr>
      </w:pPr>
      <w:r>
        <w:rPr>
          <w:sz w:val="28"/>
        </w:rPr>
        <w:t>Литература</w:t>
      </w:r>
      <w:r>
        <w:rPr>
          <w:spacing w:val="-4"/>
          <w:sz w:val="28"/>
        </w:rPr>
        <w:t xml:space="preserve"> </w:t>
      </w:r>
      <w:r>
        <w:rPr>
          <w:sz w:val="28"/>
        </w:rPr>
        <w:t>XVIII</w:t>
      </w:r>
      <w:r>
        <w:rPr>
          <w:spacing w:val="-4"/>
          <w:sz w:val="28"/>
        </w:rPr>
        <w:t xml:space="preserve"> </w:t>
      </w:r>
      <w:r>
        <w:rPr>
          <w:sz w:val="28"/>
        </w:rPr>
        <w:t>века.</w:t>
      </w:r>
    </w:p>
    <w:p w14:paraId="3AED7487">
      <w:pPr>
        <w:pStyle w:val="23"/>
        <w:spacing w:before="163" w:line="360" w:lineRule="auto"/>
        <w:ind w:right="242"/>
      </w:pPr>
      <w:r>
        <w:t>М.В.</w:t>
      </w:r>
      <w:r>
        <w:rPr>
          <w:spacing w:val="1"/>
        </w:rPr>
        <w:t xml:space="preserve"> </w:t>
      </w:r>
      <w:r>
        <w:t>Ломоносов</w:t>
      </w:r>
      <w:r>
        <w:rPr>
          <w:spacing w:val="1"/>
        </w:rPr>
        <w:t xml:space="preserve"> </w:t>
      </w:r>
      <w:r>
        <w:t>«Ода</w:t>
      </w:r>
      <w:r>
        <w:rPr>
          <w:spacing w:val="1"/>
        </w:rPr>
        <w:t xml:space="preserve"> </w:t>
      </w:r>
      <w:r>
        <w:t>на</w:t>
      </w:r>
      <w:r>
        <w:rPr>
          <w:spacing w:val="1"/>
        </w:rPr>
        <w:t xml:space="preserve"> </w:t>
      </w:r>
      <w:r>
        <w:t>день</w:t>
      </w:r>
      <w:r>
        <w:rPr>
          <w:spacing w:val="1"/>
        </w:rPr>
        <w:t xml:space="preserve"> </w:t>
      </w:r>
      <w:r>
        <w:t>восшествия</w:t>
      </w:r>
      <w:r>
        <w:rPr>
          <w:spacing w:val="1"/>
        </w:rPr>
        <w:t xml:space="preserve"> </w:t>
      </w:r>
      <w:r>
        <w:t>на</w:t>
      </w:r>
      <w:r>
        <w:rPr>
          <w:spacing w:val="1"/>
        </w:rPr>
        <w:t xml:space="preserve"> </w:t>
      </w:r>
      <w:r>
        <w:t>Всероссийский</w:t>
      </w:r>
      <w:r>
        <w:rPr>
          <w:spacing w:val="1"/>
        </w:rPr>
        <w:t xml:space="preserve"> </w:t>
      </w:r>
      <w:r>
        <w:t>престол</w:t>
      </w:r>
      <w:r>
        <w:rPr>
          <w:spacing w:val="1"/>
        </w:rPr>
        <w:t xml:space="preserve"> </w:t>
      </w:r>
      <w:r>
        <w:t>Ея</w:t>
      </w:r>
      <w:r>
        <w:rPr>
          <w:spacing w:val="1"/>
        </w:rPr>
        <w:t xml:space="preserve"> </w:t>
      </w:r>
      <w:r>
        <w:t>Величества Государыни Императрицы Елисаветы Петровны 1747 года» и другие</w:t>
      </w:r>
      <w:r>
        <w:rPr>
          <w:spacing w:val="1"/>
        </w:rPr>
        <w:t xml:space="preserve"> </w:t>
      </w:r>
      <w:r>
        <w:t>стихотворения</w:t>
      </w:r>
      <w:r>
        <w:rPr>
          <w:spacing w:val="-1"/>
        </w:rPr>
        <w:t xml:space="preserve"> </w:t>
      </w:r>
      <w:r>
        <w:t>(по</w:t>
      </w:r>
      <w:r>
        <w:rPr>
          <w:spacing w:val="1"/>
        </w:rPr>
        <w:t xml:space="preserve"> </w:t>
      </w:r>
      <w:r>
        <w:t>выбору).</w:t>
      </w:r>
    </w:p>
    <w:p w14:paraId="6405E4CF">
      <w:pPr>
        <w:pStyle w:val="23"/>
        <w:spacing w:line="362" w:lineRule="auto"/>
        <w:ind w:right="243"/>
      </w:pPr>
      <w:r>
        <w:t xml:space="preserve">Г.Р. Державин. Стихотворения (два по выбору). Например, </w:t>
      </w:r>
      <w:r>
        <w:rPr>
          <w:position w:val="1"/>
        </w:rPr>
        <w:t>«Властителям и</w:t>
      </w:r>
      <w:r>
        <w:rPr>
          <w:spacing w:val="1"/>
          <w:position w:val="1"/>
        </w:rPr>
        <w:t xml:space="preserve"> </w:t>
      </w:r>
      <w:r>
        <w:t>судиям»,</w:t>
      </w:r>
      <w:r>
        <w:rPr>
          <w:spacing w:val="-2"/>
        </w:rPr>
        <w:t xml:space="preserve"> </w:t>
      </w:r>
      <w:r>
        <w:t>«Памятник»</w:t>
      </w:r>
      <w:r>
        <w:rPr>
          <w:spacing w:val="-1"/>
        </w:rPr>
        <w:t xml:space="preserve"> </w:t>
      </w:r>
      <w:r>
        <w:t>и другие.</w:t>
      </w:r>
    </w:p>
    <w:p w14:paraId="31AA98EF">
      <w:pPr>
        <w:pStyle w:val="23"/>
        <w:spacing w:line="317" w:lineRule="exact"/>
        <w:ind w:left="941" w:firstLine="0"/>
      </w:pPr>
      <w:r>
        <w:t>Н.М.</w:t>
      </w:r>
      <w:r>
        <w:rPr>
          <w:spacing w:val="-3"/>
        </w:rPr>
        <w:t xml:space="preserve"> </w:t>
      </w:r>
      <w:r>
        <w:t>Карамзин.</w:t>
      </w:r>
      <w:r>
        <w:rPr>
          <w:spacing w:val="-3"/>
        </w:rPr>
        <w:t xml:space="preserve"> </w:t>
      </w:r>
      <w:r>
        <w:t>Повесть</w:t>
      </w:r>
      <w:r>
        <w:rPr>
          <w:spacing w:val="-3"/>
        </w:rPr>
        <w:t xml:space="preserve"> </w:t>
      </w:r>
      <w:r>
        <w:t>«Бедная</w:t>
      </w:r>
      <w:r>
        <w:rPr>
          <w:spacing w:val="-1"/>
        </w:rPr>
        <w:t xml:space="preserve"> </w:t>
      </w:r>
      <w:r>
        <w:t>Лиза».</w:t>
      </w:r>
    </w:p>
    <w:p w14:paraId="2B0C2AC9">
      <w:pPr>
        <w:pStyle w:val="183"/>
        <w:numPr>
          <w:ilvl w:val="2"/>
          <w:numId w:val="7"/>
        </w:numPr>
        <w:tabs>
          <w:tab w:val="left" w:pos="1784"/>
        </w:tabs>
        <w:spacing w:before="159"/>
        <w:rPr>
          <w:sz w:val="28"/>
        </w:rPr>
      </w:pPr>
      <w:r>
        <w:rPr>
          <w:sz w:val="28"/>
        </w:rPr>
        <w:t>Литература</w:t>
      </w:r>
      <w:r>
        <w:rPr>
          <w:spacing w:val="-4"/>
          <w:sz w:val="28"/>
        </w:rPr>
        <w:t xml:space="preserve"> </w:t>
      </w:r>
      <w:r>
        <w:rPr>
          <w:sz w:val="28"/>
        </w:rPr>
        <w:t>первой</w:t>
      </w:r>
      <w:r>
        <w:rPr>
          <w:spacing w:val="-3"/>
          <w:sz w:val="28"/>
        </w:rPr>
        <w:t xml:space="preserve"> </w:t>
      </w:r>
      <w:r>
        <w:rPr>
          <w:sz w:val="28"/>
        </w:rPr>
        <w:t>половины</w:t>
      </w:r>
      <w:r>
        <w:rPr>
          <w:spacing w:val="-1"/>
          <w:sz w:val="28"/>
        </w:rPr>
        <w:t xml:space="preserve"> </w:t>
      </w:r>
      <w:r>
        <w:rPr>
          <w:sz w:val="28"/>
        </w:rPr>
        <w:t>XIX</w:t>
      </w:r>
      <w:r>
        <w:rPr>
          <w:spacing w:val="-5"/>
          <w:sz w:val="28"/>
        </w:rPr>
        <w:t xml:space="preserve"> </w:t>
      </w:r>
      <w:r>
        <w:rPr>
          <w:sz w:val="28"/>
        </w:rPr>
        <w:t>века.</w:t>
      </w:r>
    </w:p>
    <w:p w14:paraId="2444D856">
      <w:pPr>
        <w:pStyle w:val="183"/>
        <w:numPr>
          <w:ilvl w:val="3"/>
          <w:numId w:val="8"/>
        </w:numPr>
        <w:tabs>
          <w:tab w:val="left" w:pos="1993"/>
        </w:tabs>
        <w:spacing w:before="160"/>
        <w:rPr>
          <w:sz w:val="28"/>
        </w:rPr>
      </w:pPr>
      <w:r>
        <w:rPr>
          <w:sz w:val="28"/>
        </w:rPr>
        <w:t>В.А.</w:t>
      </w:r>
      <w:r>
        <w:rPr>
          <w:spacing w:val="46"/>
          <w:sz w:val="28"/>
        </w:rPr>
        <w:t xml:space="preserve"> </w:t>
      </w:r>
      <w:r>
        <w:rPr>
          <w:sz w:val="28"/>
        </w:rPr>
        <w:t>Жуковский.</w:t>
      </w:r>
      <w:r>
        <w:rPr>
          <w:spacing w:val="49"/>
          <w:sz w:val="28"/>
        </w:rPr>
        <w:t xml:space="preserve"> </w:t>
      </w:r>
      <w:r>
        <w:rPr>
          <w:sz w:val="28"/>
        </w:rPr>
        <w:t>Баллады,</w:t>
      </w:r>
      <w:r>
        <w:rPr>
          <w:spacing w:val="46"/>
          <w:sz w:val="28"/>
        </w:rPr>
        <w:t xml:space="preserve"> </w:t>
      </w:r>
      <w:r>
        <w:rPr>
          <w:sz w:val="28"/>
        </w:rPr>
        <w:t>элегии</w:t>
      </w:r>
      <w:r>
        <w:rPr>
          <w:spacing w:val="48"/>
          <w:sz w:val="28"/>
        </w:rPr>
        <w:t xml:space="preserve"> </w:t>
      </w:r>
      <w:r>
        <w:rPr>
          <w:sz w:val="28"/>
        </w:rPr>
        <w:t>(одна-две</w:t>
      </w:r>
      <w:r>
        <w:rPr>
          <w:spacing w:val="44"/>
          <w:sz w:val="28"/>
        </w:rPr>
        <w:t xml:space="preserve"> </w:t>
      </w:r>
      <w:r>
        <w:rPr>
          <w:sz w:val="28"/>
        </w:rPr>
        <w:t>по</w:t>
      </w:r>
      <w:r>
        <w:rPr>
          <w:spacing w:val="45"/>
          <w:sz w:val="28"/>
        </w:rPr>
        <w:t xml:space="preserve"> </w:t>
      </w:r>
      <w:r>
        <w:rPr>
          <w:sz w:val="28"/>
        </w:rPr>
        <w:t>выбору).</w:t>
      </w:r>
      <w:r>
        <w:rPr>
          <w:spacing w:val="47"/>
          <w:sz w:val="28"/>
        </w:rPr>
        <w:t xml:space="preserve"> </w:t>
      </w:r>
      <w:r>
        <w:rPr>
          <w:sz w:val="28"/>
        </w:rPr>
        <w:t>Например,</w:t>
      </w:r>
    </w:p>
    <w:p w14:paraId="7BBA8182">
      <w:pPr>
        <w:pStyle w:val="23"/>
        <w:spacing w:before="163"/>
        <w:ind w:firstLine="0"/>
      </w:pPr>
      <w:r>
        <w:t>«Светлана»,</w:t>
      </w:r>
      <w:r>
        <w:rPr>
          <w:spacing w:val="-4"/>
        </w:rPr>
        <w:t xml:space="preserve"> </w:t>
      </w:r>
      <w:r>
        <w:t>«Невыразимое»,</w:t>
      </w:r>
      <w:r>
        <w:rPr>
          <w:spacing w:val="-3"/>
        </w:rPr>
        <w:t xml:space="preserve"> </w:t>
      </w:r>
      <w:r>
        <w:t>«Море»</w:t>
      </w:r>
      <w:r>
        <w:rPr>
          <w:spacing w:val="-3"/>
        </w:rPr>
        <w:t xml:space="preserve"> </w:t>
      </w:r>
      <w:r>
        <w:t>и</w:t>
      </w:r>
      <w:r>
        <w:rPr>
          <w:spacing w:val="-2"/>
        </w:rPr>
        <w:t xml:space="preserve"> </w:t>
      </w:r>
      <w:r>
        <w:t>другие.</w:t>
      </w:r>
    </w:p>
    <w:p w14:paraId="27395777">
      <w:pPr>
        <w:pStyle w:val="183"/>
        <w:numPr>
          <w:ilvl w:val="3"/>
          <w:numId w:val="8"/>
        </w:numPr>
        <w:tabs>
          <w:tab w:val="left" w:pos="1993"/>
        </w:tabs>
        <w:spacing w:before="161"/>
        <w:rPr>
          <w:sz w:val="28"/>
        </w:rPr>
      </w:pPr>
      <w:r>
        <w:rPr>
          <w:sz w:val="28"/>
        </w:rPr>
        <w:t>А.С.</w:t>
      </w:r>
      <w:r>
        <w:rPr>
          <w:spacing w:val="-5"/>
          <w:sz w:val="28"/>
        </w:rPr>
        <w:t xml:space="preserve"> </w:t>
      </w:r>
      <w:r>
        <w:rPr>
          <w:sz w:val="28"/>
        </w:rPr>
        <w:t>Грибоедов.</w:t>
      </w:r>
      <w:r>
        <w:rPr>
          <w:spacing w:val="-3"/>
          <w:sz w:val="28"/>
        </w:rPr>
        <w:t xml:space="preserve"> </w:t>
      </w:r>
      <w:r>
        <w:rPr>
          <w:sz w:val="28"/>
        </w:rPr>
        <w:t>Комедия</w:t>
      </w:r>
      <w:r>
        <w:rPr>
          <w:spacing w:val="-3"/>
          <w:sz w:val="28"/>
        </w:rPr>
        <w:t xml:space="preserve"> </w:t>
      </w:r>
      <w:r>
        <w:rPr>
          <w:sz w:val="28"/>
        </w:rPr>
        <w:t>«Горе</w:t>
      </w:r>
      <w:r>
        <w:rPr>
          <w:spacing w:val="-2"/>
          <w:sz w:val="28"/>
        </w:rPr>
        <w:t xml:space="preserve"> </w:t>
      </w:r>
      <w:r>
        <w:rPr>
          <w:sz w:val="28"/>
        </w:rPr>
        <w:t>от</w:t>
      </w:r>
      <w:r>
        <w:rPr>
          <w:spacing w:val="-2"/>
          <w:sz w:val="28"/>
        </w:rPr>
        <w:t xml:space="preserve"> </w:t>
      </w:r>
      <w:r>
        <w:rPr>
          <w:sz w:val="28"/>
        </w:rPr>
        <w:t>ума».</w:t>
      </w:r>
    </w:p>
    <w:p w14:paraId="420CA127">
      <w:pPr>
        <w:pStyle w:val="183"/>
        <w:numPr>
          <w:ilvl w:val="3"/>
          <w:numId w:val="8"/>
        </w:numPr>
        <w:tabs>
          <w:tab w:val="left" w:pos="1993"/>
        </w:tabs>
        <w:spacing w:before="161" w:line="360" w:lineRule="auto"/>
        <w:ind w:left="232" w:right="243" w:firstLine="708"/>
        <w:rPr>
          <w:sz w:val="28"/>
        </w:rPr>
      </w:pPr>
      <w:r>
        <w:rPr>
          <w:sz w:val="28"/>
        </w:rPr>
        <w:t>Поэзия</w:t>
      </w:r>
      <w:r>
        <w:rPr>
          <w:spacing w:val="1"/>
          <w:sz w:val="28"/>
        </w:rPr>
        <w:t xml:space="preserve"> </w:t>
      </w:r>
      <w:r>
        <w:rPr>
          <w:sz w:val="28"/>
        </w:rPr>
        <w:t>пушкинской</w:t>
      </w:r>
      <w:r>
        <w:rPr>
          <w:spacing w:val="1"/>
          <w:sz w:val="28"/>
        </w:rPr>
        <w:t xml:space="preserve"> </w:t>
      </w:r>
      <w:r>
        <w:rPr>
          <w:sz w:val="28"/>
        </w:rPr>
        <w:t>эпохи.</w:t>
      </w:r>
      <w:r>
        <w:rPr>
          <w:spacing w:val="1"/>
          <w:sz w:val="28"/>
        </w:rPr>
        <w:t xml:space="preserve"> </w:t>
      </w:r>
      <w:r>
        <w:rPr>
          <w:sz w:val="28"/>
        </w:rPr>
        <w:t>К.Н.</w:t>
      </w:r>
      <w:r>
        <w:rPr>
          <w:spacing w:val="1"/>
          <w:sz w:val="28"/>
        </w:rPr>
        <w:t xml:space="preserve"> </w:t>
      </w:r>
      <w:r>
        <w:rPr>
          <w:sz w:val="28"/>
        </w:rPr>
        <w:t>Батюшков,</w:t>
      </w:r>
      <w:r>
        <w:rPr>
          <w:spacing w:val="1"/>
          <w:sz w:val="28"/>
        </w:rPr>
        <w:t xml:space="preserve"> </w:t>
      </w:r>
      <w:r>
        <w:rPr>
          <w:sz w:val="28"/>
        </w:rPr>
        <w:t>А.А.</w:t>
      </w:r>
      <w:r>
        <w:rPr>
          <w:spacing w:val="1"/>
          <w:sz w:val="28"/>
        </w:rPr>
        <w:t xml:space="preserve"> </w:t>
      </w:r>
      <w:r>
        <w:rPr>
          <w:sz w:val="28"/>
        </w:rPr>
        <w:t>Дельвиг,</w:t>
      </w:r>
      <w:r>
        <w:rPr>
          <w:spacing w:val="1"/>
          <w:sz w:val="28"/>
        </w:rPr>
        <w:t xml:space="preserve"> </w:t>
      </w:r>
      <w:r>
        <w:rPr>
          <w:sz w:val="28"/>
        </w:rPr>
        <w:t>Н.М.</w:t>
      </w:r>
      <w:r>
        <w:rPr>
          <w:spacing w:val="1"/>
          <w:sz w:val="28"/>
        </w:rPr>
        <w:t xml:space="preserve"> </w:t>
      </w:r>
      <w:r>
        <w:rPr>
          <w:sz w:val="28"/>
        </w:rPr>
        <w:t>Языков,</w:t>
      </w:r>
      <w:r>
        <w:rPr>
          <w:spacing w:val="-2"/>
          <w:sz w:val="28"/>
        </w:rPr>
        <w:t xml:space="preserve"> </w:t>
      </w:r>
      <w:r>
        <w:rPr>
          <w:sz w:val="28"/>
        </w:rPr>
        <w:t>Е.А.</w:t>
      </w:r>
      <w:r>
        <w:rPr>
          <w:spacing w:val="-2"/>
          <w:sz w:val="28"/>
        </w:rPr>
        <w:t xml:space="preserve"> </w:t>
      </w:r>
      <w:r>
        <w:rPr>
          <w:sz w:val="28"/>
        </w:rPr>
        <w:t>Баратынский (не</w:t>
      </w:r>
      <w:r>
        <w:rPr>
          <w:spacing w:val="-1"/>
          <w:sz w:val="28"/>
        </w:rPr>
        <w:t xml:space="preserve"> </w:t>
      </w:r>
      <w:r>
        <w:rPr>
          <w:sz w:val="28"/>
        </w:rPr>
        <w:t>менее</w:t>
      </w:r>
      <w:r>
        <w:rPr>
          <w:spacing w:val="-1"/>
          <w:sz w:val="28"/>
        </w:rPr>
        <w:t xml:space="preserve"> </w:t>
      </w:r>
      <w:r>
        <w:rPr>
          <w:sz w:val="28"/>
        </w:rPr>
        <w:t>трёх</w:t>
      </w:r>
      <w:r>
        <w:rPr>
          <w:spacing w:val="1"/>
          <w:sz w:val="28"/>
        </w:rPr>
        <w:t xml:space="preserve"> </w:t>
      </w:r>
      <w:r>
        <w:rPr>
          <w:sz w:val="28"/>
        </w:rPr>
        <w:t>стихотворений</w:t>
      </w:r>
      <w:r>
        <w:rPr>
          <w:spacing w:val="-1"/>
          <w:sz w:val="28"/>
        </w:rPr>
        <w:t xml:space="preserve"> </w:t>
      </w:r>
      <w:r>
        <w:rPr>
          <w:sz w:val="28"/>
        </w:rPr>
        <w:t>по</w:t>
      </w:r>
      <w:r>
        <w:rPr>
          <w:spacing w:val="1"/>
          <w:sz w:val="28"/>
        </w:rPr>
        <w:t xml:space="preserve"> </w:t>
      </w:r>
      <w:r>
        <w:rPr>
          <w:sz w:val="28"/>
        </w:rPr>
        <w:t>выбору).</w:t>
      </w:r>
    </w:p>
    <w:p w14:paraId="0F253282">
      <w:pPr>
        <w:pStyle w:val="183"/>
        <w:numPr>
          <w:ilvl w:val="3"/>
          <w:numId w:val="8"/>
        </w:numPr>
        <w:tabs>
          <w:tab w:val="left" w:pos="1993"/>
        </w:tabs>
        <w:spacing w:before="1" w:line="360" w:lineRule="auto"/>
        <w:ind w:left="232" w:right="241" w:firstLine="708"/>
        <w:rPr>
          <w:sz w:val="28"/>
        </w:rPr>
      </w:pPr>
      <w:r>
        <w:rPr>
          <w:sz w:val="28"/>
        </w:rPr>
        <w:t>А.С. Пушкин. Стихотворения. Например, «Бесы», «Брожу ли я вдоль</w:t>
      </w:r>
      <w:r>
        <w:rPr>
          <w:spacing w:val="1"/>
          <w:sz w:val="28"/>
        </w:rPr>
        <w:t xml:space="preserve"> </w:t>
      </w:r>
      <w:r>
        <w:rPr>
          <w:sz w:val="28"/>
        </w:rPr>
        <w:t>улиц шумных…», «…Вновь я посетил…», «Из Пиндемонти», «К морю», «К***» («Я</w:t>
      </w:r>
      <w:r>
        <w:rPr>
          <w:spacing w:val="-67"/>
          <w:sz w:val="28"/>
        </w:rPr>
        <w:t xml:space="preserve"> </w:t>
      </w:r>
      <w:r>
        <w:rPr>
          <w:sz w:val="28"/>
        </w:rPr>
        <w:t>помню чудное мгновенье…»), «Мадонна», «Осень» (отрывок), «Отцы-пустынники и</w:t>
      </w:r>
      <w:r>
        <w:rPr>
          <w:spacing w:val="-67"/>
          <w:sz w:val="28"/>
        </w:rPr>
        <w:t xml:space="preserve"> </w:t>
      </w:r>
      <w:r>
        <w:rPr>
          <w:sz w:val="28"/>
        </w:rPr>
        <w:t>жёны</w:t>
      </w:r>
      <w:r>
        <w:rPr>
          <w:spacing w:val="80"/>
          <w:sz w:val="28"/>
        </w:rPr>
        <w:t xml:space="preserve"> </w:t>
      </w:r>
      <w:r>
        <w:rPr>
          <w:sz w:val="28"/>
        </w:rPr>
        <w:t>непорочны…»,</w:t>
      </w:r>
      <w:r>
        <w:rPr>
          <w:spacing w:val="80"/>
          <w:sz w:val="28"/>
        </w:rPr>
        <w:t xml:space="preserve"> </w:t>
      </w:r>
      <w:r>
        <w:rPr>
          <w:sz w:val="28"/>
        </w:rPr>
        <w:t>«Пора,</w:t>
      </w:r>
      <w:r>
        <w:rPr>
          <w:spacing w:val="80"/>
          <w:sz w:val="28"/>
        </w:rPr>
        <w:t xml:space="preserve"> </w:t>
      </w:r>
      <w:r>
        <w:rPr>
          <w:sz w:val="28"/>
        </w:rPr>
        <w:t>мой</w:t>
      </w:r>
      <w:r>
        <w:rPr>
          <w:spacing w:val="80"/>
          <w:sz w:val="28"/>
        </w:rPr>
        <w:t xml:space="preserve"> </w:t>
      </w:r>
      <w:r>
        <w:rPr>
          <w:sz w:val="28"/>
        </w:rPr>
        <w:t>друг,</w:t>
      </w:r>
      <w:r>
        <w:rPr>
          <w:spacing w:val="80"/>
          <w:sz w:val="28"/>
        </w:rPr>
        <w:t xml:space="preserve"> </w:t>
      </w:r>
      <w:r>
        <w:rPr>
          <w:sz w:val="28"/>
        </w:rPr>
        <w:t>пора!</w:t>
      </w:r>
      <w:r>
        <w:rPr>
          <w:spacing w:val="81"/>
          <w:sz w:val="28"/>
        </w:rPr>
        <w:t xml:space="preserve"> </w:t>
      </w:r>
      <w:r>
        <w:rPr>
          <w:sz w:val="28"/>
        </w:rPr>
        <w:t>Покоя</w:t>
      </w:r>
      <w:r>
        <w:rPr>
          <w:spacing w:val="80"/>
          <w:sz w:val="28"/>
        </w:rPr>
        <w:t xml:space="preserve"> </w:t>
      </w:r>
      <w:r>
        <w:rPr>
          <w:sz w:val="28"/>
        </w:rPr>
        <w:t>сердце</w:t>
      </w:r>
      <w:r>
        <w:rPr>
          <w:spacing w:val="81"/>
          <w:sz w:val="28"/>
        </w:rPr>
        <w:t xml:space="preserve"> </w:t>
      </w:r>
      <w:r>
        <w:rPr>
          <w:sz w:val="28"/>
        </w:rPr>
        <w:t>просит…»,</w:t>
      </w:r>
      <w:r>
        <w:rPr>
          <w:spacing w:val="80"/>
          <w:sz w:val="28"/>
        </w:rPr>
        <w:t xml:space="preserve"> </w:t>
      </w:r>
      <w:r>
        <w:rPr>
          <w:sz w:val="28"/>
        </w:rPr>
        <w:t>«Поэт»,</w:t>
      </w:r>
    </w:p>
    <w:p w14:paraId="6F76A113">
      <w:pPr>
        <w:pStyle w:val="23"/>
        <w:ind w:firstLine="0"/>
      </w:pPr>
      <w:r>
        <w:t>«Пророк»,</w:t>
      </w:r>
      <w:r>
        <w:rPr>
          <w:spacing w:val="83"/>
        </w:rPr>
        <w:t xml:space="preserve"> </w:t>
      </w:r>
      <w:r>
        <w:t>«Свободы</w:t>
      </w:r>
      <w:r>
        <w:rPr>
          <w:spacing w:val="85"/>
        </w:rPr>
        <w:t xml:space="preserve"> </w:t>
      </w:r>
      <w:r>
        <w:t>сеятель</w:t>
      </w:r>
      <w:r>
        <w:rPr>
          <w:spacing w:val="83"/>
        </w:rPr>
        <w:t xml:space="preserve"> </w:t>
      </w:r>
      <w:r>
        <w:t>пустынный…»,</w:t>
      </w:r>
      <w:r>
        <w:rPr>
          <w:spacing w:val="83"/>
        </w:rPr>
        <w:t xml:space="preserve"> </w:t>
      </w:r>
      <w:r>
        <w:t>«Элегия»</w:t>
      </w:r>
      <w:r>
        <w:rPr>
          <w:spacing w:val="84"/>
        </w:rPr>
        <w:t xml:space="preserve"> </w:t>
      </w:r>
      <w:r>
        <w:t>(«Безумных</w:t>
      </w:r>
      <w:r>
        <w:rPr>
          <w:spacing w:val="85"/>
        </w:rPr>
        <w:t xml:space="preserve"> </w:t>
      </w:r>
      <w:r>
        <w:t>лет</w:t>
      </w:r>
      <w:r>
        <w:rPr>
          <w:spacing w:val="84"/>
        </w:rPr>
        <w:t xml:space="preserve"> </w:t>
      </w:r>
      <w:r>
        <w:t>угасшее</w:t>
      </w:r>
    </w:p>
    <w:p w14:paraId="1B226328">
      <w:pPr>
        <w:sectPr>
          <w:pgSz w:w="11910" w:h="16850"/>
          <w:pgMar w:top="820" w:right="320" w:bottom="280" w:left="900" w:header="571" w:footer="0" w:gutter="0"/>
          <w:cols w:space="720" w:num="1"/>
          <w:docGrid w:linePitch="360" w:charSpace="0"/>
        </w:sectPr>
      </w:pPr>
    </w:p>
    <w:p w14:paraId="4106E1B3">
      <w:pPr>
        <w:pStyle w:val="23"/>
        <w:spacing w:before="4"/>
        <w:ind w:left="0" w:firstLine="0"/>
        <w:jc w:val="left"/>
        <w:rPr>
          <w:sz w:val="17"/>
        </w:rPr>
      </w:pPr>
    </w:p>
    <w:p w14:paraId="5CA7EB05">
      <w:pPr>
        <w:pStyle w:val="23"/>
        <w:spacing w:before="89" w:line="360" w:lineRule="auto"/>
        <w:ind w:right="242" w:firstLine="0"/>
      </w:pPr>
      <w:r>
        <w:t>веселье…»), «Я вас любил: любовь ещё, быть может…», «Я памятник себе воздвиг</w:t>
      </w:r>
      <w:r>
        <w:rPr>
          <w:spacing w:val="1"/>
        </w:rPr>
        <w:t xml:space="preserve"> </w:t>
      </w:r>
      <w:r>
        <w:t>нерукотворный…» и другие. Поэма «Медный всадник». Роман в стихах «Евгений</w:t>
      </w:r>
      <w:r>
        <w:rPr>
          <w:spacing w:val="1"/>
        </w:rPr>
        <w:t xml:space="preserve"> </w:t>
      </w:r>
      <w:r>
        <w:t>Онегин».</w:t>
      </w:r>
    </w:p>
    <w:p w14:paraId="27D22682">
      <w:pPr>
        <w:pStyle w:val="183"/>
        <w:numPr>
          <w:ilvl w:val="3"/>
          <w:numId w:val="8"/>
        </w:numPr>
        <w:tabs>
          <w:tab w:val="left" w:pos="1993"/>
        </w:tabs>
        <w:spacing w:before="1" w:line="360" w:lineRule="auto"/>
        <w:ind w:left="232" w:right="242" w:firstLine="708"/>
        <w:rPr>
          <w:sz w:val="28"/>
        </w:rPr>
      </w:pPr>
      <w:r>
        <w:rPr>
          <w:sz w:val="28"/>
        </w:rPr>
        <w:t>М.Ю.</w:t>
      </w:r>
      <w:r>
        <w:rPr>
          <w:spacing w:val="1"/>
          <w:sz w:val="28"/>
        </w:rPr>
        <w:t xml:space="preserve"> </w:t>
      </w:r>
      <w:r>
        <w:rPr>
          <w:sz w:val="28"/>
        </w:rPr>
        <w:t>Лермонтов.</w:t>
      </w:r>
      <w:r>
        <w:rPr>
          <w:spacing w:val="1"/>
          <w:sz w:val="28"/>
        </w:rPr>
        <w:t xml:space="preserve"> </w:t>
      </w:r>
      <w:r>
        <w:rPr>
          <w:sz w:val="28"/>
        </w:rPr>
        <w:t>Стихотворения.</w:t>
      </w:r>
      <w:r>
        <w:rPr>
          <w:spacing w:val="1"/>
          <w:sz w:val="28"/>
        </w:rPr>
        <w:t xml:space="preserve"> </w:t>
      </w:r>
      <w:r>
        <w:rPr>
          <w:sz w:val="28"/>
        </w:rPr>
        <w:t>Например,</w:t>
      </w:r>
      <w:r>
        <w:rPr>
          <w:spacing w:val="1"/>
          <w:sz w:val="28"/>
        </w:rPr>
        <w:t xml:space="preserve"> </w:t>
      </w:r>
      <w:r>
        <w:rPr>
          <w:sz w:val="28"/>
        </w:rPr>
        <w:t>«Выхожу</w:t>
      </w:r>
      <w:r>
        <w:rPr>
          <w:spacing w:val="1"/>
          <w:sz w:val="28"/>
        </w:rPr>
        <w:t xml:space="preserve"> </w:t>
      </w:r>
      <w:r>
        <w:rPr>
          <w:sz w:val="28"/>
        </w:rPr>
        <w:t>один</w:t>
      </w:r>
      <w:r>
        <w:rPr>
          <w:spacing w:val="1"/>
          <w:sz w:val="28"/>
        </w:rPr>
        <w:t xml:space="preserve"> </w:t>
      </w:r>
      <w:r>
        <w:rPr>
          <w:sz w:val="28"/>
        </w:rPr>
        <w:t>я</w:t>
      </w:r>
      <w:r>
        <w:rPr>
          <w:spacing w:val="1"/>
          <w:sz w:val="28"/>
        </w:rPr>
        <w:t xml:space="preserve"> </w:t>
      </w:r>
      <w:r>
        <w:rPr>
          <w:sz w:val="28"/>
        </w:rPr>
        <w:t>на</w:t>
      </w:r>
      <w:r>
        <w:rPr>
          <w:spacing w:val="1"/>
          <w:sz w:val="28"/>
        </w:rPr>
        <w:t xml:space="preserve"> </w:t>
      </w:r>
      <w:r>
        <w:rPr>
          <w:sz w:val="28"/>
        </w:rPr>
        <w:t>дорогу…»,</w:t>
      </w:r>
      <w:r>
        <w:rPr>
          <w:spacing w:val="-1"/>
          <w:sz w:val="28"/>
        </w:rPr>
        <w:t xml:space="preserve"> </w:t>
      </w:r>
      <w:r>
        <w:rPr>
          <w:sz w:val="28"/>
        </w:rPr>
        <w:t>«Дума»,</w:t>
      </w:r>
      <w:r>
        <w:rPr>
          <w:spacing w:val="1"/>
          <w:sz w:val="28"/>
        </w:rPr>
        <w:t xml:space="preserve"> </w:t>
      </w:r>
      <w:r>
        <w:rPr>
          <w:sz w:val="28"/>
        </w:rPr>
        <w:t>«И</w:t>
      </w:r>
      <w:r>
        <w:rPr>
          <w:spacing w:val="-1"/>
          <w:sz w:val="28"/>
        </w:rPr>
        <w:t xml:space="preserve"> </w:t>
      </w:r>
      <w:r>
        <w:rPr>
          <w:sz w:val="28"/>
        </w:rPr>
        <w:t>скучно и грустно», «Как часто,</w:t>
      </w:r>
      <w:r>
        <w:rPr>
          <w:spacing w:val="-2"/>
          <w:sz w:val="28"/>
        </w:rPr>
        <w:t xml:space="preserve"> </w:t>
      </w:r>
      <w:r>
        <w:rPr>
          <w:sz w:val="28"/>
        </w:rPr>
        <w:t>пёстрою</w:t>
      </w:r>
      <w:r>
        <w:rPr>
          <w:spacing w:val="-2"/>
          <w:sz w:val="28"/>
        </w:rPr>
        <w:t xml:space="preserve"> </w:t>
      </w:r>
      <w:r>
        <w:rPr>
          <w:sz w:val="28"/>
        </w:rPr>
        <w:t>толпою</w:t>
      </w:r>
      <w:r>
        <w:rPr>
          <w:spacing w:val="-2"/>
          <w:sz w:val="28"/>
        </w:rPr>
        <w:t xml:space="preserve"> </w:t>
      </w:r>
      <w:r>
        <w:rPr>
          <w:sz w:val="28"/>
        </w:rPr>
        <w:t>окружён…»,</w:t>
      </w:r>
    </w:p>
    <w:p w14:paraId="52CE60D5">
      <w:pPr>
        <w:pStyle w:val="23"/>
        <w:spacing w:before="2" w:line="360" w:lineRule="auto"/>
        <w:ind w:right="244" w:firstLine="0"/>
      </w:pPr>
      <w:r>
        <w:t>«Молитва» («Я, Матерь Божия, ныне с молитвою…»), «Нет, не тебя так пылко я</w:t>
      </w:r>
      <w:r>
        <w:rPr>
          <w:spacing w:val="1"/>
        </w:rPr>
        <w:t xml:space="preserve"> </w:t>
      </w:r>
      <w:r>
        <w:t xml:space="preserve">люблю…», </w:t>
      </w:r>
      <w:r>
        <w:rPr>
          <w:position w:val="1"/>
        </w:rPr>
        <w:t>«Нет,</w:t>
      </w:r>
      <w:r>
        <w:rPr>
          <w:spacing w:val="70"/>
          <w:position w:val="1"/>
        </w:rPr>
        <w:t xml:space="preserve"> </w:t>
      </w:r>
      <w:r>
        <w:rPr>
          <w:position w:val="1"/>
        </w:rPr>
        <w:t>я не Байрон, я другой…», «Поэт» («Отделкой золотой блистает</w:t>
      </w:r>
      <w:r>
        <w:rPr>
          <w:spacing w:val="1"/>
          <w:position w:val="1"/>
        </w:rPr>
        <w:t xml:space="preserve"> </w:t>
      </w:r>
      <w:r>
        <w:t>мой</w:t>
      </w:r>
      <w:r>
        <w:rPr>
          <w:spacing w:val="12"/>
        </w:rPr>
        <w:t xml:space="preserve"> </w:t>
      </w:r>
      <w:r>
        <w:t>кинжал…»),</w:t>
      </w:r>
      <w:r>
        <w:rPr>
          <w:spacing w:val="11"/>
        </w:rPr>
        <w:t xml:space="preserve"> </w:t>
      </w:r>
      <w:r>
        <w:t>«Пророк»,</w:t>
      </w:r>
      <w:r>
        <w:rPr>
          <w:spacing w:val="11"/>
        </w:rPr>
        <w:t xml:space="preserve"> </w:t>
      </w:r>
      <w:r>
        <w:t>«Родина»,</w:t>
      </w:r>
      <w:r>
        <w:rPr>
          <w:spacing w:val="12"/>
        </w:rPr>
        <w:t xml:space="preserve"> </w:t>
      </w:r>
      <w:r>
        <w:t>«Смерть</w:t>
      </w:r>
      <w:r>
        <w:rPr>
          <w:spacing w:val="10"/>
        </w:rPr>
        <w:t xml:space="preserve"> </w:t>
      </w:r>
      <w:r>
        <w:t>Поэта»,</w:t>
      </w:r>
      <w:r>
        <w:rPr>
          <w:spacing w:val="11"/>
        </w:rPr>
        <w:t xml:space="preserve"> </w:t>
      </w:r>
      <w:r>
        <w:t>«Сон»</w:t>
      </w:r>
      <w:r>
        <w:rPr>
          <w:spacing w:val="18"/>
        </w:rPr>
        <w:t xml:space="preserve"> </w:t>
      </w:r>
      <w:r>
        <w:t>(«В</w:t>
      </w:r>
      <w:r>
        <w:rPr>
          <w:spacing w:val="11"/>
        </w:rPr>
        <w:t xml:space="preserve"> </w:t>
      </w:r>
      <w:r>
        <w:t>полдневный</w:t>
      </w:r>
      <w:r>
        <w:rPr>
          <w:spacing w:val="9"/>
        </w:rPr>
        <w:t xml:space="preserve"> </w:t>
      </w:r>
      <w:r>
        <w:t>жар</w:t>
      </w:r>
      <w:r>
        <w:rPr>
          <w:spacing w:val="-67"/>
        </w:rPr>
        <w:t xml:space="preserve"> </w:t>
      </w:r>
      <w:r>
        <w:t>в долине Дагестана…»), «Я жить хочу, хочу печали…» и другие. Роман «Герой</w:t>
      </w:r>
      <w:r>
        <w:rPr>
          <w:spacing w:val="1"/>
        </w:rPr>
        <w:t xml:space="preserve"> </w:t>
      </w:r>
      <w:r>
        <w:t>нашего времени».</w:t>
      </w:r>
    </w:p>
    <w:p w14:paraId="00CD3AD0">
      <w:pPr>
        <w:pStyle w:val="183"/>
        <w:numPr>
          <w:ilvl w:val="3"/>
          <w:numId w:val="8"/>
        </w:numPr>
        <w:tabs>
          <w:tab w:val="left" w:pos="1993"/>
        </w:tabs>
        <w:rPr>
          <w:sz w:val="28"/>
        </w:rPr>
      </w:pPr>
      <w:r>
        <w:rPr>
          <w:sz w:val="28"/>
        </w:rPr>
        <w:t>Н.В.</w:t>
      </w:r>
      <w:r>
        <w:rPr>
          <w:spacing w:val="-5"/>
          <w:sz w:val="28"/>
        </w:rPr>
        <w:t xml:space="preserve"> </w:t>
      </w:r>
      <w:r>
        <w:rPr>
          <w:sz w:val="28"/>
        </w:rPr>
        <w:t>Гоголь.</w:t>
      </w:r>
      <w:r>
        <w:rPr>
          <w:spacing w:val="-2"/>
          <w:sz w:val="28"/>
        </w:rPr>
        <w:t xml:space="preserve"> </w:t>
      </w:r>
      <w:r>
        <w:rPr>
          <w:sz w:val="28"/>
        </w:rPr>
        <w:t>Поэма</w:t>
      </w:r>
      <w:r>
        <w:rPr>
          <w:spacing w:val="-4"/>
          <w:sz w:val="28"/>
        </w:rPr>
        <w:t xml:space="preserve"> </w:t>
      </w:r>
      <w:r>
        <w:rPr>
          <w:sz w:val="28"/>
        </w:rPr>
        <w:t>«Мёртвые</w:t>
      </w:r>
      <w:r>
        <w:rPr>
          <w:spacing w:val="-2"/>
          <w:sz w:val="28"/>
        </w:rPr>
        <w:t xml:space="preserve"> </w:t>
      </w:r>
      <w:r>
        <w:rPr>
          <w:sz w:val="28"/>
        </w:rPr>
        <w:t>души».</w:t>
      </w:r>
    </w:p>
    <w:p w14:paraId="653CC883">
      <w:pPr>
        <w:pStyle w:val="183"/>
        <w:numPr>
          <w:ilvl w:val="3"/>
          <w:numId w:val="8"/>
        </w:numPr>
        <w:tabs>
          <w:tab w:val="left" w:pos="1993"/>
        </w:tabs>
        <w:spacing w:before="160" w:line="360" w:lineRule="auto"/>
        <w:ind w:left="232" w:right="240" w:firstLine="708"/>
        <w:rPr>
          <w:sz w:val="28"/>
        </w:rPr>
      </w:pPr>
      <w:r>
        <w:rPr>
          <w:sz w:val="28"/>
        </w:rPr>
        <w:t>Отечественная проза первой половины XIX в. (одно произведение по</w:t>
      </w:r>
      <w:r>
        <w:rPr>
          <w:spacing w:val="1"/>
          <w:sz w:val="28"/>
        </w:rPr>
        <w:t xml:space="preserve"> </w:t>
      </w:r>
      <w:r>
        <w:rPr>
          <w:sz w:val="28"/>
        </w:rPr>
        <w:t>выбору).</w:t>
      </w:r>
      <w:r>
        <w:rPr>
          <w:spacing w:val="1"/>
          <w:sz w:val="28"/>
        </w:rPr>
        <w:t xml:space="preserve"> </w:t>
      </w:r>
      <w:r>
        <w:rPr>
          <w:sz w:val="28"/>
        </w:rPr>
        <w:t>Например,</w:t>
      </w:r>
      <w:r>
        <w:rPr>
          <w:spacing w:val="1"/>
          <w:sz w:val="28"/>
        </w:rPr>
        <w:t xml:space="preserve"> </w:t>
      </w:r>
      <w:r>
        <w:rPr>
          <w:sz w:val="28"/>
        </w:rPr>
        <w:t>произведения:</w:t>
      </w:r>
      <w:r>
        <w:rPr>
          <w:spacing w:val="1"/>
          <w:sz w:val="28"/>
        </w:rPr>
        <w:t xml:space="preserve"> </w:t>
      </w:r>
      <w:r>
        <w:rPr>
          <w:sz w:val="28"/>
        </w:rPr>
        <w:t>А.</w:t>
      </w:r>
      <w:r>
        <w:rPr>
          <w:spacing w:val="1"/>
          <w:sz w:val="28"/>
        </w:rPr>
        <w:t xml:space="preserve"> </w:t>
      </w:r>
      <w:r>
        <w:rPr>
          <w:sz w:val="28"/>
        </w:rPr>
        <w:t>Погорельский</w:t>
      </w:r>
      <w:r>
        <w:rPr>
          <w:spacing w:val="1"/>
          <w:sz w:val="28"/>
        </w:rPr>
        <w:t xml:space="preserve"> </w:t>
      </w:r>
      <w:r>
        <w:rPr>
          <w:sz w:val="28"/>
        </w:rPr>
        <w:t>«Лафертовская</w:t>
      </w:r>
      <w:r>
        <w:rPr>
          <w:spacing w:val="1"/>
          <w:sz w:val="28"/>
        </w:rPr>
        <w:t xml:space="preserve"> </w:t>
      </w:r>
      <w:r>
        <w:rPr>
          <w:sz w:val="28"/>
        </w:rPr>
        <w:t>маковница»,</w:t>
      </w:r>
      <w:r>
        <w:rPr>
          <w:spacing w:val="1"/>
          <w:sz w:val="28"/>
        </w:rPr>
        <w:t xml:space="preserve"> </w:t>
      </w:r>
      <w:r>
        <w:rPr>
          <w:sz w:val="28"/>
        </w:rPr>
        <w:t>А.А. Бестужева-Марлинский «Часы и зеркало», А.И. Герцен «Кто виноват?» (главы</w:t>
      </w:r>
      <w:r>
        <w:rPr>
          <w:spacing w:val="1"/>
          <w:sz w:val="28"/>
        </w:rPr>
        <w:t xml:space="preserve"> </w:t>
      </w:r>
      <w:r>
        <w:rPr>
          <w:sz w:val="28"/>
        </w:rPr>
        <w:t>по выбору) и другие.</w:t>
      </w:r>
    </w:p>
    <w:p w14:paraId="4ADE7536">
      <w:pPr>
        <w:pStyle w:val="23"/>
        <w:ind w:left="941" w:firstLine="0"/>
      </w:pPr>
      <w:r>
        <w:t>20.7.5.</w:t>
      </w:r>
      <w:r>
        <w:rPr>
          <w:spacing w:val="-3"/>
        </w:rPr>
        <w:t xml:space="preserve"> </w:t>
      </w:r>
      <w:r>
        <w:t>Зарубежная</w:t>
      </w:r>
      <w:r>
        <w:rPr>
          <w:spacing w:val="-3"/>
        </w:rPr>
        <w:t xml:space="preserve"> </w:t>
      </w:r>
      <w:r>
        <w:t>литература.</w:t>
      </w:r>
    </w:p>
    <w:p w14:paraId="2E89C905">
      <w:pPr>
        <w:pStyle w:val="23"/>
        <w:spacing w:before="161" w:line="362" w:lineRule="auto"/>
        <w:ind w:left="941" w:right="1158" w:firstLine="0"/>
      </w:pPr>
      <w:r>
        <w:t>Данте «Божественная комедия» (не менее двух фрагментов по выбору).</w:t>
      </w:r>
      <w:r>
        <w:rPr>
          <w:spacing w:val="-68"/>
        </w:rPr>
        <w:t xml:space="preserve"> </w:t>
      </w:r>
      <w:r>
        <w:t>У.</w:t>
      </w:r>
      <w:r>
        <w:rPr>
          <w:spacing w:val="-1"/>
        </w:rPr>
        <w:t xml:space="preserve"> </w:t>
      </w:r>
      <w:r>
        <w:t>Шекспир.</w:t>
      </w:r>
      <w:r>
        <w:rPr>
          <w:spacing w:val="-2"/>
        </w:rPr>
        <w:t xml:space="preserve"> </w:t>
      </w:r>
      <w:r>
        <w:t>Трагедия «Гамлет»</w:t>
      </w:r>
      <w:r>
        <w:rPr>
          <w:spacing w:val="-3"/>
        </w:rPr>
        <w:t xml:space="preserve"> </w:t>
      </w:r>
      <w:r>
        <w:t>(фрагменты</w:t>
      </w:r>
      <w:r>
        <w:rPr>
          <w:spacing w:val="-3"/>
        </w:rPr>
        <w:t xml:space="preserve"> </w:t>
      </w:r>
      <w:r>
        <w:t>по выбору).</w:t>
      </w:r>
    </w:p>
    <w:p w14:paraId="741220F2">
      <w:pPr>
        <w:pStyle w:val="23"/>
        <w:spacing w:line="317" w:lineRule="exact"/>
        <w:ind w:left="941" w:firstLine="0"/>
      </w:pPr>
      <w:r>
        <w:t>И.</w:t>
      </w:r>
      <w:r>
        <w:rPr>
          <w:spacing w:val="-4"/>
        </w:rPr>
        <w:t xml:space="preserve"> </w:t>
      </w:r>
      <w:r>
        <w:t>Гёте.</w:t>
      </w:r>
      <w:r>
        <w:rPr>
          <w:spacing w:val="-4"/>
        </w:rPr>
        <w:t xml:space="preserve"> </w:t>
      </w:r>
      <w:r>
        <w:t>Трагедия</w:t>
      </w:r>
      <w:r>
        <w:rPr>
          <w:spacing w:val="-2"/>
        </w:rPr>
        <w:t xml:space="preserve"> </w:t>
      </w:r>
      <w:r>
        <w:t>«Фауст»</w:t>
      </w:r>
      <w:r>
        <w:rPr>
          <w:spacing w:val="-1"/>
        </w:rPr>
        <w:t xml:space="preserve"> </w:t>
      </w:r>
      <w:r>
        <w:t>(не</w:t>
      </w:r>
      <w:r>
        <w:rPr>
          <w:spacing w:val="-2"/>
        </w:rPr>
        <w:t xml:space="preserve"> </w:t>
      </w:r>
      <w:r>
        <w:t>менее</w:t>
      </w:r>
      <w:r>
        <w:rPr>
          <w:spacing w:val="-2"/>
        </w:rPr>
        <w:t xml:space="preserve"> </w:t>
      </w:r>
      <w:r>
        <w:t>двух</w:t>
      </w:r>
      <w:r>
        <w:rPr>
          <w:spacing w:val="-1"/>
        </w:rPr>
        <w:t xml:space="preserve"> </w:t>
      </w:r>
      <w:r>
        <w:t>фрагментов</w:t>
      </w:r>
      <w:r>
        <w:rPr>
          <w:spacing w:val="-4"/>
        </w:rPr>
        <w:t xml:space="preserve"> </w:t>
      </w:r>
      <w:r>
        <w:t>по</w:t>
      </w:r>
      <w:r>
        <w:rPr>
          <w:spacing w:val="-2"/>
        </w:rPr>
        <w:t xml:space="preserve"> </w:t>
      </w:r>
      <w:r>
        <w:t>выбору).</w:t>
      </w:r>
    </w:p>
    <w:p w14:paraId="264F89E4">
      <w:pPr>
        <w:pStyle w:val="23"/>
        <w:spacing w:before="160" w:line="360" w:lineRule="auto"/>
        <w:ind w:right="243"/>
      </w:pPr>
      <w:r>
        <w:t xml:space="preserve">Д. Байрон. Стихотворения (одно по выбору). Например, </w:t>
      </w:r>
      <w:r>
        <w:rPr>
          <w:position w:val="1"/>
        </w:rPr>
        <w:t>«Душа моя мрачна.</w:t>
      </w:r>
      <w:r>
        <w:rPr>
          <w:spacing w:val="1"/>
          <w:position w:val="1"/>
        </w:rPr>
        <w:t xml:space="preserve"> </w:t>
      </w:r>
      <w:r>
        <w:t>Скорей, певец, скорей!..», «Прощание Наполеона» и другие Поэма «Паломничество</w:t>
      </w:r>
      <w:r>
        <w:rPr>
          <w:spacing w:val="1"/>
        </w:rPr>
        <w:t xml:space="preserve"> </w:t>
      </w:r>
      <w:r>
        <w:rPr>
          <w:position w:val="1"/>
        </w:rPr>
        <w:t>Чайльд-Гарольда»</w:t>
      </w:r>
      <w:r>
        <w:rPr>
          <w:spacing w:val="-2"/>
          <w:position w:val="1"/>
        </w:rPr>
        <w:t xml:space="preserve"> </w:t>
      </w:r>
      <w:r>
        <w:t>(</w:t>
      </w:r>
      <w:r>
        <w:rPr>
          <w:position w:val="1"/>
        </w:rPr>
        <w:t>не менее</w:t>
      </w:r>
      <w:r>
        <w:rPr>
          <w:spacing w:val="-1"/>
          <w:position w:val="1"/>
        </w:rPr>
        <w:t xml:space="preserve"> </w:t>
      </w:r>
      <w:r>
        <w:rPr>
          <w:position w:val="1"/>
        </w:rPr>
        <w:t>одного</w:t>
      </w:r>
      <w:r>
        <w:rPr>
          <w:spacing w:val="1"/>
          <w:position w:val="1"/>
        </w:rPr>
        <w:t xml:space="preserve"> </w:t>
      </w:r>
      <w:r>
        <w:rPr>
          <w:position w:val="1"/>
        </w:rPr>
        <w:t>фрагмента</w:t>
      </w:r>
      <w:r>
        <w:rPr>
          <w:spacing w:val="1"/>
          <w:position w:val="1"/>
        </w:rPr>
        <w:t xml:space="preserve"> </w:t>
      </w:r>
      <w:r>
        <w:rPr>
          <w:position w:val="1"/>
        </w:rPr>
        <w:t>по</w:t>
      </w:r>
      <w:r>
        <w:rPr>
          <w:spacing w:val="1"/>
          <w:position w:val="1"/>
        </w:rPr>
        <w:t xml:space="preserve"> </w:t>
      </w:r>
      <w:r>
        <w:rPr>
          <w:position w:val="1"/>
        </w:rPr>
        <w:t>выбору).</w:t>
      </w:r>
    </w:p>
    <w:p w14:paraId="56DE3B7A">
      <w:pPr>
        <w:pStyle w:val="23"/>
        <w:ind w:left="941" w:firstLine="0"/>
      </w:pPr>
      <w:r>
        <w:t>Зарубежная</w:t>
      </w:r>
      <w:r>
        <w:rPr>
          <w:spacing w:val="42"/>
        </w:rPr>
        <w:t xml:space="preserve"> </w:t>
      </w:r>
      <w:r>
        <w:t>проза</w:t>
      </w:r>
      <w:r>
        <w:rPr>
          <w:spacing w:val="42"/>
        </w:rPr>
        <w:t xml:space="preserve"> </w:t>
      </w:r>
      <w:r>
        <w:t>первой</w:t>
      </w:r>
      <w:r>
        <w:rPr>
          <w:spacing w:val="45"/>
        </w:rPr>
        <w:t xml:space="preserve"> </w:t>
      </w:r>
      <w:r>
        <w:t>половины</w:t>
      </w:r>
      <w:r>
        <w:rPr>
          <w:spacing w:val="48"/>
        </w:rPr>
        <w:t xml:space="preserve"> </w:t>
      </w:r>
      <w:r>
        <w:t>XIX</w:t>
      </w:r>
      <w:r>
        <w:rPr>
          <w:spacing w:val="44"/>
        </w:rPr>
        <w:t xml:space="preserve"> </w:t>
      </w:r>
      <w:r>
        <w:t>в.</w:t>
      </w:r>
      <w:r>
        <w:rPr>
          <w:spacing w:val="44"/>
        </w:rPr>
        <w:t xml:space="preserve"> </w:t>
      </w:r>
      <w:r>
        <w:t>(одно</w:t>
      </w:r>
      <w:r>
        <w:rPr>
          <w:spacing w:val="46"/>
        </w:rPr>
        <w:t xml:space="preserve"> </w:t>
      </w:r>
      <w:r>
        <w:t>произведение</w:t>
      </w:r>
      <w:r>
        <w:rPr>
          <w:spacing w:val="43"/>
        </w:rPr>
        <w:t xml:space="preserve"> </w:t>
      </w:r>
      <w:r>
        <w:t>по</w:t>
      </w:r>
      <w:r>
        <w:rPr>
          <w:spacing w:val="45"/>
        </w:rPr>
        <w:t xml:space="preserve"> </w:t>
      </w:r>
      <w:r>
        <w:t>выбору).</w:t>
      </w:r>
    </w:p>
    <w:p w14:paraId="1717C24F">
      <w:pPr>
        <w:pStyle w:val="23"/>
        <w:spacing w:before="161"/>
        <w:ind w:firstLine="0"/>
      </w:pPr>
      <w:r>
        <w:t>Например,</w:t>
      </w:r>
      <w:r>
        <w:rPr>
          <w:spacing w:val="-3"/>
        </w:rPr>
        <w:t xml:space="preserve"> </w:t>
      </w:r>
      <w:r>
        <w:t>произведения</w:t>
      </w:r>
      <w:r>
        <w:rPr>
          <w:spacing w:val="-1"/>
        </w:rPr>
        <w:t xml:space="preserve"> </w:t>
      </w:r>
      <w:r>
        <w:t>Э.</w:t>
      </w:r>
      <w:r>
        <w:rPr>
          <w:spacing w:val="-3"/>
        </w:rPr>
        <w:t xml:space="preserve"> </w:t>
      </w:r>
      <w:r>
        <w:t>Гофмана,</w:t>
      </w:r>
      <w:r>
        <w:rPr>
          <w:spacing w:val="-2"/>
        </w:rPr>
        <w:t xml:space="preserve"> </w:t>
      </w:r>
      <w:r>
        <w:t>В.</w:t>
      </w:r>
      <w:r>
        <w:rPr>
          <w:spacing w:val="-4"/>
        </w:rPr>
        <w:t xml:space="preserve"> </w:t>
      </w:r>
      <w:r>
        <w:t>Гюго,</w:t>
      </w:r>
      <w:r>
        <w:rPr>
          <w:spacing w:val="-1"/>
        </w:rPr>
        <w:t xml:space="preserve"> </w:t>
      </w:r>
      <w:r>
        <w:t>В.</w:t>
      </w:r>
      <w:r>
        <w:rPr>
          <w:spacing w:val="-4"/>
        </w:rPr>
        <w:t xml:space="preserve"> </w:t>
      </w:r>
      <w:r>
        <w:t>Скотта</w:t>
      </w:r>
      <w:r>
        <w:rPr>
          <w:spacing w:val="-2"/>
        </w:rPr>
        <w:t xml:space="preserve"> </w:t>
      </w:r>
      <w:r>
        <w:t>и</w:t>
      </w:r>
      <w:r>
        <w:rPr>
          <w:spacing w:val="-4"/>
        </w:rPr>
        <w:t xml:space="preserve"> </w:t>
      </w:r>
      <w:r>
        <w:t>другие.</w:t>
      </w:r>
    </w:p>
    <w:p w14:paraId="71D5EE50">
      <w:pPr>
        <w:pStyle w:val="183"/>
        <w:numPr>
          <w:ilvl w:val="1"/>
          <w:numId w:val="7"/>
        </w:numPr>
        <w:tabs>
          <w:tab w:val="left" w:pos="1573"/>
        </w:tabs>
        <w:spacing w:before="163" w:line="360" w:lineRule="auto"/>
        <w:ind w:left="232" w:right="244" w:firstLine="708"/>
        <w:rPr>
          <w:sz w:val="28"/>
        </w:rPr>
      </w:pPr>
      <w:r>
        <w:rPr>
          <w:sz w:val="28"/>
        </w:rPr>
        <w:t>Планируемые результаты освоения программы по литературе на уровне</w:t>
      </w:r>
      <w:r>
        <w:rPr>
          <w:spacing w:val="1"/>
          <w:sz w:val="28"/>
        </w:rPr>
        <w:t xml:space="preserve"> </w:t>
      </w:r>
      <w:r>
        <w:rPr>
          <w:sz w:val="28"/>
        </w:rPr>
        <w:t>основного</w:t>
      </w:r>
      <w:r>
        <w:rPr>
          <w:spacing w:val="-4"/>
          <w:sz w:val="28"/>
        </w:rPr>
        <w:t xml:space="preserve"> </w:t>
      </w:r>
      <w:r>
        <w:rPr>
          <w:sz w:val="28"/>
        </w:rPr>
        <w:t>общего</w:t>
      </w:r>
      <w:r>
        <w:rPr>
          <w:spacing w:val="-2"/>
          <w:sz w:val="28"/>
        </w:rPr>
        <w:t xml:space="preserve"> </w:t>
      </w:r>
      <w:r>
        <w:rPr>
          <w:sz w:val="28"/>
        </w:rPr>
        <w:t>образования.</w:t>
      </w:r>
    </w:p>
    <w:p w14:paraId="3A8DF17B">
      <w:pPr>
        <w:pStyle w:val="183"/>
        <w:numPr>
          <w:ilvl w:val="2"/>
          <w:numId w:val="7"/>
        </w:numPr>
        <w:tabs>
          <w:tab w:val="left" w:pos="1784"/>
        </w:tabs>
        <w:spacing w:line="360" w:lineRule="auto"/>
        <w:ind w:left="232" w:right="242" w:firstLine="708"/>
        <w:rPr>
          <w:sz w:val="28"/>
        </w:rPr>
      </w:pPr>
      <w:r>
        <w:rPr>
          <w:sz w:val="28"/>
        </w:rPr>
        <w:t>Личностные результаты освоения программы по литературе на уровне</w:t>
      </w:r>
      <w:r>
        <w:rPr>
          <w:spacing w:val="1"/>
          <w:sz w:val="28"/>
        </w:rPr>
        <w:t xml:space="preserve"> </w:t>
      </w:r>
      <w:r>
        <w:rPr>
          <w:sz w:val="28"/>
        </w:rPr>
        <w:t>основного общего образования достигаются в единстве учебной и воспитательной</w:t>
      </w:r>
      <w:r>
        <w:rPr>
          <w:spacing w:val="1"/>
          <w:sz w:val="28"/>
        </w:rPr>
        <w:t xml:space="preserve"> </w:t>
      </w:r>
      <w:r>
        <w:rPr>
          <w:sz w:val="28"/>
        </w:rPr>
        <w:t>деятельности в соответствии с традиционными российскими социокультурными и</w:t>
      </w:r>
      <w:r>
        <w:rPr>
          <w:spacing w:val="1"/>
          <w:sz w:val="28"/>
        </w:rPr>
        <w:t xml:space="preserve"> </w:t>
      </w:r>
      <w:r>
        <w:rPr>
          <w:sz w:val="28"/>
        </w:rPr>
        <w:t>духовно-нравственными</w:t>
      </w:r>
      <w:r>
        <w:rPr>
          <w:spacing w:val="21"/>
          <w:sz w:val="28"/>
        </w:rPr>
        <w:t xml:space="preserve"> </w:t>
      </w:r>
      <w:r>
        <w:rPr>
          <w:sz w:val="28"/>
        </w:rPr>
        <w:t>ценностями,</w:t>
      </w:r>
      <w:r>
        <w:rPr>
          <w:spacing w:val="19"/>
          <w:sz w:val="28"/>
        </w:rPr>
        <w:t xml:space="preserve"> </w:t>
      </w:r>
      <w:r>
        <w:rPr>
          <w:sz w:val="28"/>
        </w:rPr>
        <w:t>принятыми</w:t>
      </w:r>
      <w:r>
        <w:rPr>
          <w:spacing w:val="22"/>
          <w:sz w:val="28"/>
        </w:rPr>
        <w:t xml:space="preserve"> </w:t>
      </w:r>
      <w:r>
        <w:rPr>
          <w:sz w:val="28"/>
        </w:rPr>
        <w:t>в</w:t>
      </w:r>
      <w:r>
        <w:rPr>
          <w:spacing w:val="22"/>
          <w:sz w:val="28"/>
        </w:rPr>
        <w:t xml:space="preserve"> </w:t>
      </w:r>
      <w:r>
        <w:rPr>
          <w:sz w:val="28"/>
        </w:rPr>
        <w:t>обществе</w:t>
      </w:r>
      <w:r>
        <w:rPr>
          <w:spacing w:val="22"/>
          <w:sz w:val="28"/>
        </w:rPr>
        <w:t xml:space="preserve"> </w:t>
      </w:r>
      <w:r>
        <w:rPr>
          <w:sz w:val="28"/>
        </w:rPr>
        <w:t>правилами</w:t>
      </w:r>
      <w:r>
        <w:rPr>
          <w:spacing w:val="21"/>
          <w:sz w:val="28"/>
        </w:rPr>
        <w:t xml:space="preserve"> </w:t>
      </w:r>
      <w:r>
        <w:rPr>
          <w:sz w:val="28"/>
        </w:rPr>
        <w:t>и</w:t>
      </w:r>
      <w:r>
        <w:rPr>
          <w:spacing w:val="23"/>
          <w:sz w:val="28"/>
        </w:rPr>
        <w:t xml:space="preserve"> </w:t>
      </w:r>
      <w:r>
        <w:rPr>
          <w:sz w:val="28"/>
        </w:rPr>
        <w:t>нормами</w:t>
      </w:r>
    </w:p>
    <w:p w14:paraId="7BF23B44">
      <w:pPr>
        <w:spacing w:line="360" w:lineRule="auto"/>
        <w:jc w:val="both"/>
        <w:rPr>
          <w:sz w:val="28"/>
        </w:rPr>
        <w:sectPr>
          <w:pgSz w:w="11910" w:h="16850"/>
          <w:pgMar w:top="820" w:right="320" w:bottom="280" w:left="900" w:header="571" w:footer="0" w:gutter="0"/>
          <w:cols w:space="720" w:num="1"/>
          <w:docGrid w:linePitch="360" w:charSpace="0"/>
        </w:sectPr>
      </w:pPr>
    </w:p>
    <w:p w14:paraId="6C07643A">
      <w:pPr>
        <w:pStyle w:val="23"/>
        <w:spacing w:before="4"/>
        <w:ind w:left="0" w:firstLine="0"/>
        <w:jc w:val="left"/>
        <w:rPr>
          <w:sz w:val="17"/>
        </w:rPr>
      </w:pPr>
    </w:p>
    <w:p w14:paraId="4479BDC8">
      <w:pPr>
        <w:pStyle w:val="23"/>
        <w:spacing w:before="89" w:line="362" w:lineRule="auto"/>
        <w:ind w:right="249" w:firstLine="0"/>
      </w:pP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2"/>
        </w:rPr>
        <w:t xml:space="preserve"> </w:t>
      </w:r>
      <w:r>
        <w:t>формирования</w:t>
      </w:r>
      <w:r>
        <w:rPr>
          <w:spacing w:val="-1"/>
        </w:rPr>
        <w:t xml:space="preserve"> </w:t>
      </w:r>
      <w:r>
        <w:t>внутренней позиции</w:t>
      </w:r>
      <w:r>
        <w:rPr>
          <w:spacing w:val="-1"/>
        </w:rPr>
        <w:t xml:space="preserve"> </w:t>
      </w:r>
      <w:r>
        <w:t>личности.</w:t>
      </w:r>
    </w:p>
    <w:p w14:paraId="0ACC7736">
      <w:pPr>
        <w:pStyle w:val="183"/>
        <w:numPr>
          <w:ilvl w:val="2"/>
          <w:numId w:val="7"/>
        </w:numPr>
        <w:tabs>
          <w:tab w:val="left" w:pos="1784"/>
        </w:tabs>
        <w:spacing w:line="360" w:lineRule="auto"/>
        <w:ind w:left="232" w:right="246" w:firstLine="708"/>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литературы</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67"/>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личностные</w:t>
      </w:r>
      <w:r>
        <w:rPr>
          <w:spacing w:val="1"/>
          <w:sz w:val="28"/>
        </w:rPr>
        <w:t xml:space="preserve"> </w:t>
      </w:r>
      <w:r>
        <w:rPr>
          <w:sz w:val="28"/>
        </w:rPr>
        <w:t>результаты:</w:t>
      </w:r>
    </w:p>
    <w:p w14:paraId="3AFA5996">
      <w:pPr>
        <w:pStyle w:val="183"/>
        <w:numPr>
          <w:ilvl w:val="0"/>
          <w:numId w:val="9"/>
        </w:numPr>
        <w:tabs>
          <w:tab w:val="left" w:pos="1246"/>
        </w:tabs>
        <w:rPr>
          <w:sz w:val="28"/>
        </w:rPr>
      </w:pPr>
      <w:r>
        <w:rPr>
          <w:sz w:val="28"/>
        </w:rPr>
        <w:t>гражданского</w:t>
      </w:r>
      <w:r>
        <w:rPr>
          <w:spacing w:val="-5"/>
          <w:sz w:val="28"/>
        </w:rPr>
        <w:t xml:space="preserve"> </w:t>
      </w:r>
      <w:r>
        <w:rPr>
          <w:sz w:val="28"/>
        </w:rPr>
        <w:t>воспитания:</w:t>
      </w:r>
    </w:p>
    <w:p w14:paraId="65C89D79">
      <w:pPr>
        <w:pStyle w:val="23"/>
        <w:spacing w:before="157" w:line="360" w:lineRule="auto"/>
        <w:ind w:right="239"/>
      </w:pPr>
      <w:r>
        <w:t>Готовность к выполнению обязанностей гражданина и реализации его прав,</w:t>
      </w:r>
      <w:r>
        <w:rPr>
          <w:spacing w:val="1"/>
        </w:rPr>
        <w:t xml:space="preserve"> </w:t>
      </w:r>
      <w:r>
        <w:t>уважение прав, свобод и законных интересов других людей; активное участие в</w:t>
      </w:r>
      <w:r>
        <w:rPr>
          <w:spacing w:val="1"/>
        </w:rPr>
        <w:t xml:space="preserve"> </w:t>
      </w:r>
      <w:r>
        <w:t>жизни</w:t>
      </w:r>
      <w:r>
        <w:rPr>
          <w:spacing w:val="1"/>
        </w:rPr>
        <w:t xml:space="preserve"> </w:t>
      </w:r>
      <w:r>
        <w:t>семьи,</w:t>
      </w:r>
      <w:r>
        <w:rPr>
          <w:spacing w:val="1"/>
        </w:rPr>
        <w:t xml:space="preserve"> </w:t>
      </w:r>
      <w:r>
        <w:t>образовательной</w:t>
      </w:r>
      <w:r>
        <w:rPr>
          <w:spacing w:val="1"/>
        </w:rPr>
        <w:t xml:space="preserve"> </w:t>
      </w:r>
      <w:r>
        <w:t>МБОУ</w:t>
      </w:r>
      <w:r>
        <w:rPr>
          <w:spacing w:val="1"/>
        </w:rPr>
        <w:t xml:space="preserve"> </w:t>
      </w:r>
      <w:r>
        <w:t>«Гимназия</w:t>
      </w:r>
      <w:r>
        <w:rPr>
          <w:spacing w:val="1"/>
        </w:rPr>
        <w:t xml:space="preserve"> </w:t>
      </w:r>
      <w:r>
        <w:t>№29</w:t>
      </w:r>
      <w:r>
        <w:rPr>
          <w:spacing w:val="1"/>
        </w:rPr>
        <w:t xml:space="preserve"> </w:t>
      </w:r>
      <w:r>
        <w:t>г.Уссурийска»</w:t>
      </w:r>
      <w:r>
        <w:rPr>
          <w:spacing w:val="1"/>
        </w:rPr>
        <w:t xml:space="preserve"> </w:t>
      </w:r>
      <w:r>
        <w:t>,</w:t>
      </w:r>
      <w:r>
        <w:rPr>
          <w:spacing w:val="1"/>
        </w:rPr>
        <w:t xml:space="preserve"> </w:t>
      </w:r>
      <w:r>
        <w:t>местного</w:t>
      </w:r>
      <w:r>
        <w:rPr>
          <w:spacing w:val="-67"/>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сопоставлении</w:t>
      </w:r>
      <w:r>
        <w:rPr>
          <w:spacing w:val="1"/>
        </w:rPr>
        <w:t xml:space="preserve"> </w:t>
      </w:r>
      <w:r>
        <w:t>с</w:t>
      </w:r>
      <w:r>
        <w:rPr>
          <w:spacing w:val="1"/>
        </w:rPr>
        <w:t xml:space="preserve"> </w:t>
      </w:r>
      <w:r>
        <w:t>ситуациями,</w:t>
      </w:r>
      <w:r>
        <w:rPr>
          <w:spacing w:val="1"/>
        </w:rPr>
        <w:t xml:space="preserve"> </w:t>
      </w:r>
      <w:r>
        <w:t>отражёнными</w:t>
      </w:r>
      <w:r>
        <w:rPr>
          <w:spacing w:val="-1"/>
        </w:rPr>
        <w:t xml:space="preserve"> </w:t>
      </w:r>
      <w:r>
        <w:t>в</w:t>
      </w:r>
      <w:r>
        <w:rPr>
          <w:spacing w:val="-1"/>
        </w:rPr>
        <w:t xml:space="preserve"> </w:t>
      </w:r>
      <w:r>
        <w:t>литературных</w:t>
      </w:r>
      <w:r>
        <w:rPr>
          <w:spacing w:val="-3"/>
        </w:rPr>
        <w:t xml:space="preserve"> </w:t>
      </w:r>
      <w:r>
        <w:t>произведениях;</w:t>
      </w:r>
    </w:p>
    <w:p w14:paraId="0EC93A1C">
      <w:pPr>
        <w:pStyle w:val="23"/>
        <w:spacing w:line="360" w:lineRule="auto"/>
        <w:ind w:right="241"/>
      </w:pP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67"/>
        </w:rPr>
        <w:t xml:space="preserve"> </w:t>
      </w:r>
      <w:r>
        <w:t>различных социальных институтов в жизни человека; представление об 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 отношений в поликультурном и многоконфессиональном обществе,</w:t>
      </w:r>
      <w:r>
        <w:rPr>
          <w:spacing w:val="-67"/>
        </w:rPr>
        <w:t xml:space="preserve"> </w:t>
      </w:r>
      <w:r>
        <w:t>в</w:t>
      </w:r>
      <w:r>
        <w:rPr>
          <w:spacing w:val="-3"/>
        </w:rPr>
        <w:t xml:space="preserve"> </w:t>
      </w:r>
      <w:r>
        <w:t>том числе</w:t>
      </w:r>
      <w:r>
        <w:rPr>
          <w:spacing w:val="-1"/>
        </w:rPr>
        <w:t xml:space="preserve"> </w:t>
      </w:r>
      <w:r>
        <w:t>с использованием примеров из</w:t>
      </w:r>
      <w:r>
        <w:rPr>
          <w:spacing w:val="-1"/>
        </w:rPr>
        <w:t xml:space="preserve"> </w:t>
      </w:r>
      <w:r>
        <w:t>литературы;</w:t>
      </w:r>
    </w:p>
    <w:p w14:paraId="5ECFB1D8">
      <w:pPr>
        <w:pStyle w:val="23"/>
        <w:spacing w:line="360" w:lineRule="auto"/>
        <w:ind w:right="240"/>
      </w:pPr>
      <w:r>
        <w:t>Представление</w:t>
      </w:r>
      <w:r>
        <w:rPr>
          <w:spacing w:val="1"/>
        </w:rPr>
        <w:t xml:space="preserve"> </w:t>
      </w:r>
      <w:r>
        <w:t>о</w:t>
      </w:r>
      <w:r>
        <w:rPr>
          <w:spacing w:val="1"/>
        </w:rPr>
        <w:t xml:space="preserve"> </w:t>
      </w:r>
      <w:r>
        <w:t>способах</w:t>
      </w:r>
      <w:r>
        <w:rPr>
          <w:spacing w:val="1"/>
        </w:rPr>
        <w:t xml:space="preserve"> </w:t>
      </w:r>
      <w:r>
        <w:t>противодействия</w:t>
      </w:r>
      <w:r>
        <w:rPr>
          <w:spacing w:val="1"/>
        </w:rPr>
        <w:t xml:space="preserve"> </w:t>
      </w:r>
      <w:r>
        <w:t>коррупции,</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 в том числе с использованием примеров из литературы; активное</w:t>
      </w:r>
      <w:r>
        <w:rPr>
          <w:spacing w:val="1"/>
        </w:rPr>
        <w:t xml:space="preserve"> </w:t>
      </w:r>
      <w:r>
        <w:t>участие</w:t>
      </w:r>
      <w:r>
        <w:rPr>
          <w:spacing w:val="9"/>
        </w:rPr>
        <w:t xml:space="preserve"> </w:t>
      </w:r>
      <w:r>
        <w:t>в</w:t>
      </w:r>
      <w:r>
        <w:rPr>
          <w:spacing w:val="7"/>
        </w:rPr>
        <w:t xml:space="preserve"> </w:t>
      </w:r>
      <w:r>
        <w:t>самоуправлении</w:t>
      </w:r>
      <w:r>
        <w:rPr>
          <w:spacing w:val="8"/>
        </w:rPr>
        <w:t xml:space="preserve"> </w:t>
      </w:r>
      <w:r>
        <w:t>в</w:t>
      </w:r>
      <w:r>
        <w:rPr>
          <w:spacing w:val="7"/>
        </w:rPr>
        <w:t xml:space="preserve"> </w:t>
      </w:r>
      <w:r>
        <w:t>образовательной</w:t>
      </w:r>
      <w:r>
        <w:rPr>
          <w:spacing w:val="14"/>
        </w:rPr>
        <w:t xml:space="preserve"> </w:t>
      </w:r>
      <w:r>
        <w:t>МБОУ</w:t>
      </w:r>
      <w:r>
        <w:rPr>
          <w:spacing w:val="8"/>
        </w:rPr>
        <w:t xml:space="preserve"> </w:t>
      </w:r>
      <w:r>
        <w:t>«Гимназия</w:t>
      </w:r>
      <w:r>
        <w:rPr>
          <w:spacing w:val="8"/>
        </w:rPr>
        <w:t xml:space="preserve"> </w:t>
      </w:r>
      <w:r>
        <w:t>№29</w:t>
      </w:r>
      <w:r>
        <w:rPr>
          <w:spacing w:val="9"/>
        </w:rPr>
        <w:t xml:space="preserve"> </w:t>
      </w:r>
      <w:r>
        <w:t>г.Уссурийска»</w:t>
      </w:r>
    </w:p>
    <w:p w14:paraId="5E3C2E32">
      <w:pPr>
        <w:pStyle w:val="23"/>
        <w:ind w:firstLine="0"/>
      </w:pPr>
      <w:r>
        <w:t>;</w:t>
      </w:r>
      <w:r>
        <w:rPr>
          <w:spacing w:val="-1"/>
        </w:rPr>
        <w:t xml:space="preserve"> </w:t>
      </w:r>
      <w:r>
        <w:t>готовность</w:t>
      </w:r>
      <w:r>
        <w:rPr>
          <w:spacing w:val="-3"/>
        </w:rPr>
        <w:t xml:space="preserve"> </w:t>
      </w:r>
      <w:r>
        <w:t>к</w:t>
      </w:r>
      <w:r>
        <w:rPr>
          <w:spacing w:val="-2"/>
        </w:rPr>
        <w:t xml:space="preserve"> </w:t>
      </w:r>
      <w:r>
        <w:t>участию</w:t>
      </w:r>
      <w:r>
        <w:rPr>
          <w:spacing w:val="-2"/>
        </w:rPr>
        <w:t xml:space="preserve"> </w:t>
      </w:r>
      <w:r>
        <w:t>в</w:t>
      </w:r>
      <w:r>
        <w:rPr>
          <w:spacing w:val="-4"/>
        </w:rPr>
        <w:t xml:space="preserve"> </w:t>
      </w:r>
      <w:r>
        <w:t>гуманитарной</w:t>
      </w:r>
      <w:r>
        <w:rPr>
          <w:spacing w:val="-4"/>
        </w:rPr>
        <w:t xml:space="preserve"> </w:t>
      </w:r>
      <w:r>
        <w:t>деятельности;</w:t>
      </w:r>
    </w:p>
    <w:p w14:paraId="7B559783">
      <w:pPr>
        <w:pStyle w:val="183"/>
        <w:numPr>
          <w:ilvl w:val="0"/>
          <w:numId w:val="9"/>
        </w:numPr>
        <w:tabs>
          <w:tab w:val="left" w:pos="1246"/>
        </w:tabs>
        <w:spacing w:before="160"/>
        <w:rPr>
          <w:sz w:val="28"/>
        </w:rPr>
      </w:pPr>
      <w:r>
        <w:rPr>
          <w:sz w:val="28"/>
        </w:rPr>
        <w:t>патриотического</w:t>
      </w:r>
      <w:r>
        <w:rPr>
          <w:spacing w:val="-8"/>
          <w:sz w:val="28"/>
        </w:rPr>
        <w:t xml:space="preserve"> </w:t>
      </w:r>
      <w:r>
        <w:rPr>
          <w:sz w:val="28"/>
        </w:rPr>
        <w:t>воспитания:</w:t>
      </w:r>
    </w:p>
    <w:p w14:paraId="538BA9E9">
      <w:pPr>
        <w:pStyle w:val="23"/>
        <w:spacing w:before="163" w:line="360" w:lineRule="auto"/>
        <w:ind w:right="240"/>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 обществе, проявление интереса к познанию родного языка,</w:t>
      </w:r>
      <w:r>
        <w:rPr>
          <w:spacing w:val="-67"/>
        </w:rPr>
        <w:t xml:space="preserve"> </w:t>
      </w:r>
      <w:r>
        <w:t>истории, культуры Российской Федерации, своего края, народов России в контексте</w:t>
      </w:r>
      <w:r>
        <w:rPr>
          <w:spacing w:val="1"/>
        </w:rPr>
        <w:t xml:space="preserve"> </w:t>
      </w:r>
      <w:r>
        <w:t>изучения</w:t>
      </w:r>
      <w:r>
        <w:rPr>
          <w:spacing w:val="1"/>
        </w:rPr>
        <w:t xml:space="preserve"> </w:t>
      </w:r>
      <w:r>
        <w:t>произведений</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а</w:t>
      </w:r>
      <w:r>
        <w:rPr>
          <w:spacing w:val="1"/>
        </w:rPr>
        <w:t xml:space="preserve"> </w:t>
      </w:r>
      <w:r>
        <w:t>также</w:t>
      </w:r>
      <w:r>
        <w:rPr>
          <w:spacing w:val="1"/>
        </w:rPr>
        <w:t xml:space="preserve"> </w:t>
      </w:r>
      <w:r>
        <w:t>литератур</w:t>
      </w:r>
      <w:r>
        <w:rPr>
          <w:spacing w:val="1"/>
        </w:rPr>
        <w:t xml:space="preserve"> </w:t>
      </w:r>
      <w:r>
        <w:t>народов</w:t>
      </w:r>
      <w:r>
        <w:rPr>
          <w:spacing w:val="-3"/>
        </w:rPr>
        <w:t xml:space="preserve"> </w:t>
      </w:r>
      <w:r>
        <w:t>России;</w:t>
      </w:r>
    </w:p>
    <w:p w14:paraId="38F9020A">
      <w:pPr>
        <w:pStyle w:val="23"/>
        <w:spacing w:before="1" w:line="360" w:lineRule="auto"/>
        <w:ind w:right="246"/>
      </w:pPr>
      <w:r>
        <w:t>Ценностное</w:t>
      </w:r>
      <w:r>
        <w:rPr>
          <w:spacing w:val="1"/>
        </w:rPr>
        <w:t xml:space="preserve"> </w:t>
      </w:r>
      <w:r>
        <w:t>отношение</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 спорту, технологиям, боевым подвигам и трудовым достижениям народа,</w:t>
      </w:r>
      <w:r>
        <w:rPr>
          <w:spacing w:val="-67"/>
        </w:rPr>
        <w:t xml:space="preserve"> </w:t>
      </w:r>
      <w:r>
        <w:t>в</w:t>
      </w:r>
      <w:r>
        <w:rPr>
          <w:spacing w:val="36"/>
        </w:rPr>
        <w:t xml:space="preserve"> </w:t>
      </w:r>
      <w:r>
        <w:t>том</w:t>
      </w:r>
      <w:r>
        <w:rPr>
          <w:spacing w:val="37"/>
        </w:rPr>
        <w:t xml:space="preserve"> </w:t>
      </w:r>
      <w:r>
        <w:t>числе</w:t>
      </w:r>
      <w:r>
        <w:rPr>
          <w:spacing w:val="37"/>
        </w:rPr>
        <w:t xml:space="preserve"> </w:t>
      </w:r>
      <w:r>
        <w:t>отражённым</w:t>
      </w:r>
      <w:r>
        <w:rPr>
          <w:spacing w:val="37"/>
        </w:rPr>
        <w:t xml:space="preserve"> </w:t>
      </w:r>
      <w:r>
        <w:t>в</w:t>
      </w:r>
      <w:r>
        <w:rPr>
          <w:spacing w:val="37"/>
        </w:rPr>
        <w:t xml:space="preserve"> </w:t>
      </w:r>
      <w:r>
        <w:t>художественных</w:t>
      </w:r>
      <w:r>
        <w:rPr>
          <w:spacing w:val="37"/>
        </w:rPr>
        <w:t xml:space="preserve"> </w:t>
      </w:r>
      <w:r>
        <w:t>произведениях;</w:t>
      </w:r>
      <w:r>
        <w:rPr>
          <w:spacing w:val="38"/>
        </w:rPr>
        <w:t xml:space="preserve"> </w:t>
      </w:r>
      <w:r>
        <w:t>уважение</w:t>
      </w:r>
      <w:r>
        <w:rPr>
          <w:spacing w:val="37"/>
        </w:rPr>
        <w:t xml:space="preserve"> </w:t>
      </w:r>
      <w:r>
        <w:t>к</w:t>
      </w:r>
      <w:r>
        <w:rPr>
          <w:spacing w:val="38"/>
        </w:rPr>
        <w:t xml:space="preserve"> </w:t>
      </w:r>
      <w:r>
        <w:t>символам</w:t>
      </w:r>
    </w:p>
    <w:p w14:paraId="1126FFBB">
      <w:pPr>
        <w:spacing w:line="360" w:lineRule="auto"/>
        <w:sectPr>
          <w:pgSz w:w="11910" w:h="16850"/>
          <w:pgMar w:top="820" w:right="320" w:bottom="280" w:left="900" w:header="571" w:footer="0" w:gutter="0"/>
          <w:cols w:space="720" w:num="1"/>
          <w:docGrid w:linePitch="360" w:charSpace="0"/>
        </w:sectPr>
      </w:pPr>
    </w:p>
    <w:p w14:paraId="195531EA">
      <w:pPr>
        <w:pStyle w:val="23"/>
        <w:spacing w:before="4"/>
        <w:ind w:left="0" w:firstLine="0"/>
        <w:jc w:val="left"/>
        <w:rPr>
          <w:sz w:val="17"/>
        </w:rPr>
      </w:pPr>
    </w:p>
    <w:p w14:paraId="01288702">
      <w:pPr>
        <w:pStyle w:val="23"/>
        <w:spacing w:before="89" w:line="360" w:lineRule="auto"/>
        <w:ind w:right="240" w:firstLine="0"/>
      </w:pPr>
      <w:r>
        <w:t>России,</w:t>
      </w:r>
      <w:r>
        <w:rPr>
          <w:spacing w:val="1"/>
        </w:rPr>
        <w:t xml:space="preserve"> </w:t>
      </w:r>
      <w:r>
        <w:t>государственным</w:t>
      </w:r>
      <w:r>
        <w:rPr>
          <w:spacing w:val="1"/>
        </w:rPr>
        <w:t xml:space="preserve"> </w:t>
      </w:r>
      <w:r>
        <w:t>праздникам, историческому и</w:t>
      </w:r>
      <w:r>
        <w:rPr>
          <w:spacing w:val="1"/>
        </w:rPr>
        <w:t xml:space="preserve"> </w:t>
      </w:r>
      <w:r>
        <w:t>природному наследию</w:t>
      </w:r>
      <w:r>
        <w:rPr>
          <w:spacing w:val="1"/>
        </w:rPr>
        <w:t xml:space="preserve"> </w:t>
      </w:r>
      <w:r>
        <w:t>и</w:t>
      </w:r>
      <w:r>
        <w:rPr>
          <w:spacing w:val="1"/>
        </w:rPr>
        <w:t xml:space="preserve"> </w:t>
      </w:r>
      <w:r>
        <w:t>памятникам, традициям разных народов, проживающих в родной стране, обращая</w:t>
      </w:r>
      <w:r>
        <w:rPr>
          <w:spacing w:val="1"/>
        </w:rPr>
        <w:t xml:space="preserve"> </w:t>
      </w:r>
      <w:r>
        <w:t>внимание</w:t>
      </w:r>
      <w:r>
        <w:rPr>
          <w:spacing w:val="-1"/>
        </w:rPr>
        <w:t xml:space="preserve"> </w:t>
      </w:r>
      <w:r>
        <w:t>на</w:t>
      </w:r>
      <w:r>
        <w:rPr>
          <w:spacing w:val="-3"/>
        </w:rPr>
        <w:t xml:space="preserve"> </w:t>
      </w:r>
      <w:r>
        <w:t>их</w:t>
      </w:r>
      <w:r>
        <w:rPr>
          <w:spacing w:val="1"/>
        </w:rPr>
        <w:t xml:space="preserve"> </w:t>
      </w:r>
      <w:r>
        <w:t>воплощение в</w:t>
      </w:r>
      <w:r>
        <w:rPr>
          <w:spacing w:val="-1"/>
        </w:rPr>
        <w:t xml:space="preserve"> </w:t>
      </w:r>
      <w:r>
        <w:t>литературе;</w:t>
      </w:r>
    </w:p>
    <w:p w14:paraId="55DA0F60">
      <w:pPr>
        <w:pStyle w:val="183"/>
        <w:numPr>
          <w:ilvl w:val="0"/>
          <w:numId w:val="9"/>
        </w:numPr>
        <w:tabs>
          <w:tab w:val="left" w:pos="1246"/>
        </w:tabs>
        <w:spacing w:before="1"/>
        <w:rPr>
          <w:sz w:val="28"/>
        </w:rPr>
      </w:pPr>
      <w:r>
        <w:rPr>
          <w:sz w:val="28"/>
        </w:rPr>
        <w:t>духовно-нравственного</w:t>
      </w:r>
      <w:r>
        <w:rPr>
          <w:spacing w:val="-8"/>
          <w:sz w:val="28"/>
        </w:rPr>
        <w:t xml:space="preserve"> </w:t>
      </w:r>
      <w:r>
        <w:rPr>
          <w:sz w:val="28"/>
        </w:rPr>
        <w:t>воспитания:</w:t>
      </w:r>
    </w:p>
    <w:p w14:paraId="2B44A110">
      <w:pPr>
        <w:pStyle w:val="23"/>
        <w:spacing w:before="161" w:line="360" w:lineRule="auto"/>
        <w:ind w:right="250"/>
      </w:pPr>
      <w:r>
        <w:t>Ориентация</w:t>
      </w:r>
      <w:r>
        <w:rPr>
          <w:spacing w:val="1"/>
        </w:rPr>
        <w:t xml:space="preserve"> </w:t>
      </w:r>
      <w:r>
        <w:t>на</w:t>
      </w:r>
      <w:r>
        <w:rPr>
          <w:spacing w:val="1"/>
        </w:rPr>
        <w:t xml:space="preserve"> </w:t>
      </w:r>
      <w:r>
        <w:t>моральные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в</w:t>
      </w:r>
      <w:r>
        <w:rPr>
          <w:spacing w:val="1"/>
        </w:rPr>
        <w:t xml:space="preserve"> </w:t>
      </w:r>
      <w:r>
        <w:t>ситуациях</w:t>
      </w:r>
      <w:r>
        <w:rPr>
          <w:spacing w:val="1"/>
        </w:rPr>
        <w:t xml:space="preserve"> </w:t>
      </w:r>
      <w:r>
        <w:t>нравственного</w:t>
      </w:r>
      <w:r>
        <w:rPr>
          <w:spacing w:val="1"/>
        </w:rPr>
        <w:t xml:space="preserve"> </w:t>
      </w:r>
      <w:r>
        <w:t>выбора с оценкой поведения и поступков персонажей литературных произведений;</w:t>
      </w:r>
      <w:r>
        <w:rPr>
          <w:spacing w:val="1"/>
        </w:rPr>
        <w:t xml:space="preserve"> </w:t>
      </w:r>
      <w:r>
        <w:t>готовность оценивать своё поведение и поступки, а также поведение и поступки</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4"/>
        </w:rPr>
        <w:t xml:space="preserve"> </w:t>
      </w:r>
      <w:r>
        <w:t>поступков;</w:t>
      </w:r>
    </w:p>
    <w:p w14:paraId="4031A597">
      <w:pPr>
        <w:pStyle w:val="23"/>
        <w:spacing w:before="2" w:line="360" w:lineRule="auto"/>
        <w:ind w:right="252"/>
      </w:pP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личности</w:t>
      </w:r>
      <w:r>
        <w:rPr>
          <w:spacing w:val="-1"/>
        </w:rPr>
        <w:t xml:space="preserve"> </w:t>
      </w:r>
      <w:r>
        <w:t>в</w:t>
      </w:r>
      <w:r>
        <w:rPr>
          <w:spacing w:val="-2"/>
        </w:rPr>
        <w:t xml:space="preserve"> </w:t>
      </w:r>
      <w:r>
        <w:t>условиях</w:t>
      </w:r>
      <w:r>
        <w:rPr>
          <w:spacing w:val="1"/>
        </w:rPr>
        <w:t xml:space="preserve"> </w:t>
      </w:r>
      <w:r>
        <w:t>индивидуального</w:t>
      </w:r>
      <w:r>
        <w:rPr>
          <w:spacing w:val="-3"/>
        </w:rPr>
        <w:t xml:space="preserve"> </w:t>
      </w:r>
      <w:r>
        <w:t>и</w:t>
      </w:r>
      <w:r>
        <w:rPr>
          <w:spacing w:val="-1"/>
        </w:rPr>
        <w:t xml:space="preserve"> </w:t>
      </w:r>
      <w:r>
        <w:t>общественного</w:t>
      </w:r>
      <w:r>
        <w:rPr>
          <w:spacing w:val="1"/>
        </w:rPr>
        <w:t xml:space="preserve"> </w:t>
      </w:r>
      <w:r>
        <w:t>пространства;</w:t>
      </w:r>
    </w:p>
    <w:p w14:paraId="498AE586">
      <w:pPr>
        <w:pStyle w:val="183"/>
        <w:numPr>
          <w:ilvl w:val="0"/>
          <w:numId w:val="9"/>
        </w:numPr>
        <w:tabs>
          <w:tab w:val="left" w:pos="1246"/>
        </w:tabs>
        <w:spacing w:line="321" w:lineRule="exact"/>
        <w:rPr>
          <w:sz w:val="28"/>
        </w:rPr>
      </w:pPr>
      <w:r>
        <w:rPr>
          <w:sz w:val="28"/>
        </w:rPr>
        <w:t>эстетического</w:t>
      </w:r>
      <w:r>
        <w:rPr>
          <w:spacing w:val="-6"/>
          <w:sz w:val="28"/>
        </w:rPr>
        <w:t xml:space="preserve"> </w:t>
      </w:r>
      <w:r>
        <w:rPr>
          <w:sz w:val="28"/>
        </w:rPr>
        <w:t>воспитания:</w:t>
      </w:r>
    </w:p>
    <w:p w14:paraId="23A570D7">
      <w:pPr>
        <w:pStyle w:val="23"/>
        <w:spacing w:before="161" w:line="360" w:lineRule="auto"/>
        <w:ind w:right="240"/>
      </w:pPr>
      <w:r>
        <w:t>Восприимчивость к разным видам искусства, традициям и творчеству своего и</w:t>
      </w:r>
      <w:r>
        <w:rPr>
          <w:spacing w:val="-67"/>
        </w:rPr>
        <w:t xml:space="preserve"> </w:t>
      </w:r>
      <w:r>
        <w:t>других народов, понимание эмоционального воздействия искусства, в том числе</w:t>
      </w:r>
      <w:r>
        <w:rPr>
          <w:spacing w:val="1"/>
        </w:rPr>
        <w:t xml:space="preserve"> </w:t>
      </w:r>
      <w:r>
        <w:t>изучаемых литературных</w:t>
      </w:r>
      <w:r>
        <w:rPr>
          <w:spacing w:val="-3"/>
        </w:rPr>
        <w:t xml:space="preserve"> </w:t>
      </w:r>
      <w:r>
        <w:t>произведений;</w:t>
      </w:r>
    </w:p>
    <w:p w14:paraId="1414851B">
      <w:pPr>
        <w:pStyle w:val="23"/>
        <w:spacing w:before="1" w:line="360" w:lineRule="auto"/>
        <w:ind w:right="251"/>
      </w:pPr>
      <w:r>
        <w:t>Осознание</w:t>
      </w:r>
      <w:r>
        <w:rPr>
          <w:spacing w:val="1"/>
        </w:rPr>
        <w:t xml:space="preserve"> </w:t>
      </w:r>
      <w:r>
        <w:t>важности</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культуры</w:t>
      </w:r>
      <w:r>
        <w:rPr>
          <w:spacing w:val="1"/>
        </w:rPr>
        <w:t xml:space="preserve"> </w:t>
      </w:r>
      <w:r>
        <w:t>как</w:t>
      </w:r>
      <w:r>
        <w:rPr>
          <w:spacing w:val="1"/>
        </w:rPr>
        <w:t xml:space="preserve"> </w:t>
      </w:r>
      <w:r>
        <w:t>средства</w:t>
      </w:r>
      <w:r>
        <w:rPr>
          <w:spacing w:val="-67"/>
        </w:rPr>
        <w:t xml:space="preserve"> </w:t>
      </w:r>
      <w:r>
        <w:t>коммуникации</w:t>
      </w:r>
      <w:r>
        <w:rPr>
          <w:spacing w:val="-4"/>
        </w:rPr>
        <w:t xml:space="preserve"> </w:t>
      </w:r>
      <w:r>
        <w:t>и самовыражения;</w:t>
      </w:r>
    </w:p>
    <w:p w14:paraId="740B5503">
      <w:pPr>
        <w:pStyle w:val="23"/>
        <w:spacing w:line="360" w:lineRule="auto"/>
        <w:ind w:right="244"/>
      </w:pPr>
      <w:r>
        <w:t>Понимание ценности отечественного и мирового искусства, роли 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народного</w:t>
      </w:r>
      <w:r>
        <w:rPr>
          <w:spacing w:val="1"/>
        </w:rPr>
        <w:t xml:space="preserve"> </w:t>
      </w:r>
      <w:r>
        <w:t>творчества;</w:t>
      </w:r>
      <w:r>
        <w:rPr>
          <w:spacing w:val="1"/>
        </w:rPr>
        <w:t xml:space="preserve"> </w:t>
      </w:r>
      <w:r>
        <w:t>стремление</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 видах</w:t>
      </w:r>
      <w:r>
        <w:rPr>
          <w:spacing w:val="-1"/>
        </w:rPr>
        <w:t xml:space="preserve"> </w:t>
      </w:r>
      <w:r>
        <w:t>искусства;</w:t>
      </w:r>
    </w:p>
    <w:p w14:paraId="43FA8B47">
      <w:pPr>
        <w:pStyle w:val="183"/>
        <w:numPr>
          <w:ilvl w:val="0"/>
          <w:numId w:val="9"/>
        </w:numPr>
        <w:tabs>
          <w:tab w:val="left" w:pos="1246"/>
        </w:tabs>
        <w:spacing w:line="360" w:lineRule="auto"/>
        <w:ind w:left="232" w:right="240" w:firstLine="708"/>
        <w:rPr>
          <w:sz w:val="28"/>
        </w:rPr>
      </w:pPr>
      <w:r>
        <w:rPr>
          <w:sz w:val="28"/>
        </w:rPr>
        <w:t>физического</w:t>
      </w:r>
      <w:r>
        <w:rPr>
          <w:spacing w:val="1"/>
          <w:sz w:val="28"/>
        </w:rPr>
        <w:t xml:space="preserve"> </w:t>
      </w:r>
      <w:r>
        <w:rPr>
          <w:sz w:val="28"/>
        </w:rPr>
        <w:t>воспитания,</w:t>
      </w:r>
      <w:r>
        <w:rPr>
          <w:spacing w:val="1"/>
          <w:sz w:val="28"/>
        </w:rPr>
        <w:t xml:space="preserve"> </w:t>
      </w:r>
      <w:r>
        <w:rPr>
          <w:sz w:val="28"/>
        </w:rPr>
        <w:t>формирования</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67"/>
          <w:sz w:val="28"/>
        </w:rPr>
        <w:t xml:space="preserve"> </w:t>
      </w:r>
      <w:r>
        <w:rPr>
          <w:sz w:val="28"/>
        </w:rPr>
        <w:t>эмоционального благополучия:</w:t>
      </w:r>
    </w:p>
    <w:p w14:paraId="1F6C05A9">
      <w:pPr>
        <w:pStyle w:val="23"/>
        <w:spacing w:before="1" w:line="360" w:lineRule="auto"/>
        <w:ind w:right="240"/>
      </w:pPr>
      <w:r>
        <w:t>Осознание</w:t>
      </w:r>
      <w:r>
        <w:rPr>
          <w:spacing w:val="1"/>
        </w:rPr>
        <w:t xml:space="preserve"> </w:t>
      </w:r>
      <w:r>
        <w:t>ценности</w:t>
      </w:r>
      <w:r>
        <w:rPr>
          <w:spacing w:val="1"/>
        </w:rPr>
        <w:t xml:space="preserve"> </w:t>
      </w:r>
      <w:r>
        <w:t>жизни</w:t>
      </w:r>
      <w:r>
        <w:rPr>
          <w:spacing w:val="1"/>
        </w:rPr>
        <w:t xml:space="preserve"> </w:t>
      </w:r>
      <w:r>
        <w:t>с</w:t>
      </w:r>
      <w:r>
        <w:rPr>
          <w:spacing w:val="1"/>
        </w:rPr>
        <w:t xml:space="preserve"> </w:t>
      </w:r>
      <w:r>
        <w:t>использованием</w:t>
      </w:r>
      <w:r>
        <w:rPr>
          <w:spacing w:val="1"/>
        </w:rPr>
        <w:t xml:space="preserve"> </w:t>
      </w:r>
      <w:r>
        <w:t>собственного</w:t>
      </w:r>
      <w:r>
        <w:rPr>
          <w:spacing w:val="1"/>
        </w:rPr>
        <w:t xml:space="preserve"> </w:t>
      </w:r>
      <w:r>
        <w:t>жизненного</w:t>
      </w:r>
      <w:r>
        <w:rPr>
          <w:spacing w:val="1"/>
        </w:rPr>
        <w:t xml:space="preserve"> </w:t>
      </w:r>
      <w:r>
        <w:t>и</w:t>
      </w:r>
      <w:r>
        <w:rPr>
          <w:spacing w:val="1"/>
        </w:rPr>
        <w:t xml:space="preserve"> </w:t>
      </w:r>
      <w:r>
        <w:t>читательского опыта, ответственного отношения к своему здоровью и установка 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сбалансированный</w:t>
      </w:r>
      <w:r>
        <w:rPr>
          <w:spacing w:val="-5"/>
        </w:rPr>
        <w:t xml:space="preserve"> </w:t>
      </w:r>
      <w:r>
        <w:t>режим</w:t>
      </w:r>
      <w:r>
        <w:rPr>
          <w:spacing w:val="-2"/>
        </w:rPr>
        <w:t xml:space="preserve"> </w:t>
      </w:r>
      <w:r>
        <w:t>занятий</w:t>
      </w:r>
      <w:r>
        <w:rPr>
          <w:spacing w:val="-2"/>
        </w:rPr>
        <w:t xml:space="preserve"> </w:t>
      </w:r>
      <w:r>
        <w:t>и</w:t>
      </w:r>
      <w:r>
        <w:rPr>
          <w:spacing w:val="-5"/>
        </w:rPr>
        <w:t xml:space="preserve"> </w:t>
      </w:r>
      <w:r>
        <w:t>отдыха,</w:t>
      </w:r>
      <w:r>
        <w:rPr>
          <w:spacing w:val="-3"/>
        </w:rPr>
        <w:t xml:space="preserve"> </w:t>
      </w:r>
      <w:r>
        <w:t>регулярная</w:t>
      </w:r>
      <w:r>
        <w:rPr>
          <w:spacing w:val="-4"/>
        </w:rPr>
        <w:t xml:space="preserve"> </w:t>
      </w:r>
      <w:r>
        <w:t>физическая</w:t>
      </w:r>
      <w:r>
        <w:rPr>
          <w:spacing w:val="-2"/>
        </w:rPr>
        <w:t xml:space="preserve"> </w:t>
      </w:r>
      <w:r>
        <w:t>активность);</w:t>
      </w:r>
    </w:p>
    <w:p w14:paraId="6BDE0D80">
      <w:pPr>
        <w:pStyle w:val="23"/>
        <w:spacing w:before="1" w:line="360" w:lineRule="auto"/>
        <w:ind w:right="244"/>
      </w:pPr>
      <w:r>
        <w:t>Осознание</w:t>
      </w:r>
      <w:r>
        <w:rPr>
          <w:spacing w:val="1"/>
        </w:rPr>
        <w:t xml:space="preserve"> </w:t>
      </w:r>
      <w:r>
        <w:t>последствий</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(употребление</w:t>
      </w:r>
      <w:r>
        <w:rPr>
          <w:spacing w:val="1"/>
        </w:rPr>
        <w:t xml:space="preserve"> </w:t>
      </w:r>
      <w:r>
        <w:t>алкоголя, наркотиков, курение) и иных форм вреда для физического психического</w:t>
      </w:r>
      <w:r>
        <w:rPr>
          <w:spacing w:val="1"/>
        </w:rPr>
        <w:t xml:space="preserve"> </w:t>
      </w:r>
      <w:r>
        <w:t>здоровья,</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навыки</w:t>
      </w:r>
      <w:r>
        <w:rPr>
          <w:spacing w:val="1"/>
        </w:rPr>
        <w:t xml:space="preserve"> </w:t>
      </w:r>
      <w:r>
        <w:t>безопасного</w:t>
      </w:r>
      <w:r>
        <w:rPr>
          <w:spacing w:val="1"/>
        </w:rPr>
        <w:t xml:space="preserve"> </w:t>
      </w:r>
      <w:r>
        <w:t>поведения</w:t>
      </w:r>
      <w:r>
        <w:rPr>
          <w:spacing w:val="-1"/>
        </w:rPr>
        <w:t xml:space="preserve"> </w:t>
      </w:r>
      <w:r>
        <w:t>в Интернете;</w:t>
      </w:r>
    </w:p>
    <w:p w14:paraId="2B2EEE1C">
      <w:pPr>
        <w:spacing w:line="360" w:lineRule="auto"/>
        <w:sectPr>
          <w:pgSz w:w="11910" w:h="16850"/>
          <w:pgMar w:top="820" w:right="320" w:bottom="280" w:left="900" w:header="571" w:footer="0" w:gutter="0"/>
          <w:cols w:space="720" w:num="1"/>
          <w:docGrid w:linePitch="360" w:charSpace="0"/>
        </w:sectPr>
      </w:pPr>
    </w:p>
    <w:p w14:paraId="1AAEB46D">
      <w:pPr>
        <w:pStyle w:val="23"/>
        <w:spacing w:before="4"/>
        <w:ind w:left="0" w:firstLine="0"/>
        <w:jc w:val="left"/>
        <w:rPr>
          <w:sz w:val="17"/>
        </w:rPr>
      </w:pPr>
    </w:p>
    <w:p w14:paraId="46BDEE55">
      <w:pPr>
        <w:pStyle w:val="23"/>
        <w:spacing w:before="89" w:line="360" w:lineRule="auto"/>
        <w:ind w:right="240"/>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и</w:t>
      </w:r>
      <w:r>
        <w:rPr>
          <w:spacing w:val="1"/>
        </w:rPr>
        <w:t xml:space="preserve"> </w:t>
      </w:r>
      <w:r>
        <w:t>меняющимся</w:t>
      </w:r>
      <w:r>
        <w:rPr>
          <w:spacing w:val="1"/>
        </w:rPr>
        <w:t xml:space="preserve"> </w:t>
      </w:r>
      <w:r>
        <w:t>социальным,</w:t>
      </w:r>
      <w:r>
        <w:rPr>
          <w:spacing w:val="1"/>
        </w:rPr>
        <w:t xml:space="preserve"> </w:t>
      </w:r>
      <w:r>
        <w:t>информационным</w:t>
      </w:r>
      <w:r>
        <w:rPr>
          <w:spacing w:val="1"/>
        </w:rPr>
        <w:t xml:space="preserve"> </w:t>
      </w:r>
      <w:r>
        <w:t>и</w:t>
      </w:r>
      <w:r>
        <w:rPr>
          <w:spacing w:val="1"/>
        </w:rPr>
        <w:t xml:space="preserve"> </w:t>
      </w:r>
      <w:r>
        <w:t>природным</w:t>
      </w:r>
      <w:r>
        <w:rPr>
          <w:spacing w:val="1"/>
        </w:rPr>
        <w:t xml:space="preserve"> </w:t>
      </w:r>
      <w:r>
        <w:t>условиям,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осмысляя</w:t>
      </w:r>
      <w:r>
        <w:rPr>
          <w:spacing w:val="1"/>
        </w:rPr>
        <w:t xml:space="preserve"> </w:t>
      </w:r>
      <w:r>
        <w:t>собственный опыт и выстраивая дальнейшие цели, умение принимать себя и других,</w:t>
      </w:r>
      <w:r>
        <w:rPr>
          <w:spacing w:val="-67"/>
        </w:rPr>
        <w:t xml:space="preserve"> </w:t>
      </w:r>
      <w:r>
        <w:t xml:space="preserve">не осуждая; </w:t>
      </w:r>
      <w:r>
        <w:rPr>
          <w:position w:val="1"/>
        </w:rPr>
        <w:t>умение осознавать эмоциональное состояние себя и других, опираясь на</w:t>
      </w:r>
      <w:r>
        <w:rPr>
          <w:spacing w:val="-67"/>
          <w:position w:val="1"/>
        </w:rPr>
        <w:t xml:space="preserve"> </w:t>
      </w:r>
      <w:r>
        <w:t>примеры из литературных произведений, управлять собственным эмоциональным</w:t>
      </w:r>
      <w:r>
        <w:rPr>
          <w:spacing w:val="1"/>
        </w:rPr>
        <w:t xml:space="preserve"> </w:t>
      </w:r>
      <w:r>
        <w:t>состоянием,</w:t>
      </w:r>
      <w:r>
        <w:rPr>
          <w:spacing w:val="1"/>
        </w:rPr>
        <w:t xml:space="preserve"> </w:t>
      </w:r>
      <w:r>
        <w:t>сформированность</w:t>
      </w:r>
      <w:r>
        <w:rPr>
          <w:spacing w:val="1"/>
        </w:rPr>
        <w:t xml:space="preserve"> </w:t>
      </w:r>
      <w:r>
        <w:t>навыка</w:t>
      </w:r>
      <w:r>
        <w:rPr>
          <w:spacing w:val="1"/>
        </w:rPr>
        <w:t xml:space="preserve"> </w:t>
      </w:r>
      <w:r>
        <w:t>рефлексии,</w:t>
      </w:r>
      <w:r>
        <w:rPr>
          <w:spacing w:val="1"/>
        </w:rPr>
        <w:t xml:space="preserve"> </w:t>
      </w:r>
      <w:r>
        <w:t>признание</w:t>
      </w:r>
      <w:r>
        <w:rPr>
          <w:spacing w:val="1"/>
        </w:rPr>
        <w:t xml:space="preserve"> </w:t>
      </w:r>
      <w:r>
        <w:t>своего</w:t>
      </w:r>
      <w:r>
        <w:rPr>
          <w:spacing w:val="1"/>
        </w:rPr>
        <w:t xml:space="preserve"> </w:t>
      </w:r>
      <w:r>
        <w:t>права</w:t>
      </w:r>
      <w:r>
        <w:rPr>
          <w:spacing w:val="1"/>
        </w:rPr>
        <w:t xml:space="preserve"> </w:t>
      </w:r>
      <w:r>
        <w:t>на</w:t>
      </w:r>
      <w:r>
        <w:rPr>
          <w:spacing w:val="1"/>
        </w:rPr>
        <w:t xml:space="preserve"> </w:t>
      </w:r>
      <w:r>
        <w:t>ошибку и такого же права другого человека с оценкой поступков литературных</w:t>
      </w:r>
      <w:r>
        <w:rPr>
          <w:spacing w:val="1"/>
        </w:rPr>
        <w:t xml:space="preserve"> </w:t>
      </w:r>
      <w:r>
        <w:t>героев;</w:t>
      </w:r>
    </w:p>
    <w:p w14:paraId="2F800ED6">
      <w:pPr>
        <w:pStyle w:val="183"/>
        <w:numPr>
          <w:ilvl w:val="0"/>
          <w:numId w:val="9"/>
        </w:numPr>
        <w:tabs>
          <w:tab w:val="left" w:pos="1246"/>
        </w:tabs>
        <w:spacing w:before="3"/>
        <w:rPr>
          <w:sz w:val="28"/>
        </w:rPr>
      </w:pPr>
      <w:r>
        <w:rPr>
          <w:sz w:val="28"/>
        </w:rPr>
        <w:t>трудового</w:t>
      </w:r>
      <w:r>
        <w:rPr>
          <w:spacing w:val="-5"/>
          <w:sz w:val="28"/>
        </w:rPr>
        <w:t xml:space="preserve"> </w:t>
      </w:r>
      <w:r>
        <w:rPr>
          <w:sz w:val="28"/>
        </w:rPr>
        <w:t>воспитания:</w:t>
      </w:r>
    </w:p>
    <w:p w14:paraId="67C63F9B">
      <w:pPr>
        <w:pStyle w:val="23"/>
        <w:spacing w:before="161" w:line="360" w:lineRule="auto"/>
        <w:ind w:right="243"/>
      </w:pPr>
      <w:r>
        <w:t>Установка</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70"/>
        </w:rPr>
        <w:t xml:space="preserve"> </w:t>
      </w:r>
      <w:r>
        <w:t>рамках</w:t>
      </w:r>
      <w:r>
        <w:rPr>
          <w:spacing w:val="1"/>
        </w:rPr>
        <w:t xml:space="preserve"> </w:t>
      </w:r>
      <w:r>
        <w:t>семьи, образовательной МБОУ «ПСОШ № 1 ПМО» , населенного пункта,</w:t>
      </w:r>
      <w:r>
        <w:rPr>
          <w:spacing w:val="-67"/>
        </w:rPr>
        <w:t xml:space="preserve"> </w:t>
      </w:r>
      <w:r>
        <w:t>родного</w:t>
      </w:r>
      <w:r>
        <w:rPr>
          <w:spacing w:val="1"/>
        </w:rPr>
        <w:t xml:space="preserve"> </w:t>
      </w:r>
      <w:r>
        <w:t>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5"/>
        </w:rPr>
        <w:t xml:space="preserve"> </w:t>
      </w:r>
      <w:r>
        <w:t>планировать</w:t>
      </w:r>
      <w:r>
        <w:rPr>
          <w:spacing w:val="-2"/>
        </w:rPr>
        <w:t xml:space="preserve"> </w:t>
      </w:r>
      <w:r>
        <w:t>и</w:t>
      </w:r>
      <w:r>
        <w:rPr>
          <w:spacing w:val="-3"/>
        </w:rPr>
        <w:t xml:space="preserve"> </w:t>
      </w:r>
      <w:r>
        <w:t>самостоятельно</w:t>
      </w:r>
      <w:r>
        <w:rPr>
          <w:spacing w:val="-2"/>
        </w:rPr>
        <w:t xml:space="preserve"> </w:t>
      </w:r>
      <w:r>
        <w:t>выполнять</w:t>
      </w:r>
      <w:r>
        <w:rPr>
          <w:spacing w:val="-5"/>
        </w:rPr>
        <w:t xml:space="preserve"> </w:t>
      </w:r>
      <w:r>
        <w:t>такого</w:t>
      </w:r>
      <w:r>
        <w:rPr>
          <w:spacing w:val="-2"/>
        </w:rPr>
        <w:t xml:space="preserve"> </w:t>
      </w:r>
      <w:r>
        <w:t>рода</w:t>
      </w:r>
      <w:r>
        <w:rPr>
          <w:spacing w:val="-4"/>
        </w:rPr>
        <w:t xml:space="preserve"> </w:t>
      </w:r>
      <w:r>
        <w:t>деятельность;</w:t>
      </w:r>
    </w:p>
    <w:p w14:paraId="331A5AA9">
      <w:pPr>
        <w:pStyle w:val="23"/>
        <w:spacing w:line="360" w:lineRule="auto"/>
        <w:ind w:right="240"/>
      </w:pPr>
      <w:r>
        <w:t>Интерес к практическому изучению профессий и труда различного рода, в том</w:t>
      </w:r>
      <w:r>
        <w:rPr>
          <w:spacing w:val="-67"/>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1"/>
        </w:rPr>
        <w:t xml:space="preserve"> </w:t>
      </w:r>
      <w:r>
        <w:t>изучаемого</w:t>
      </w:r>
      <w:r>
        <w:rPr>
          <w:spacing w:val="1"/>
        </w:rPr>
        <w:t xml:space="preserve"> </w:t>
      </w:r>
      <w:r>
        <w:t>предметного</w:t>
      </w:r>
      <w:r>
        <w:rPr>
          <w:spacing w:val="1"/>
        </w:rPr>
        <w:t xml:space="preserve"> </w:t>
      </w:r>
      <w:r>
        <w:t>знания</w:t>
      </w:r>
      <w:r>
        <w:rPr>
          <w:spacing w:val="1"/>
        </w:rPr>
        <w:t xml:space="preserve"> </w:t>
      </w:r>
      <w:r>
        <w:t>и</w:t>
      </w:r>
      <w:r>
        <w:rPr>
          <w:spacing w:val="1"/>
        </w:rPr>
        <w:t xml:space="preserve"> </w:t>
      </w:r>
      <w:r>
        <w:t>знакомства</w:t>
      </w:r>
      <w:r>
        <w:rPr>
          <w:spacing w:val="1"/>
        </w:rPr>
        <w:t xml:space="preserve"> </w:t>
      </w:r>
      <w:r>
        <w:t>с</w:t>
      </w:r>
      <w:r>
        <w:rPr>
          <w:spacing w:val="1"/>
        </w:rPr>
        <w:t xml:space="preserve"> </w:t>
      </w:r>
      <w:r>
        <w:t>деятельностью</w:t>
      </w:r>
      <w:r>
        <w:rPr>
          <w:spacing w:val="-2"/>
        </w:rPr>
        <w:t xml:space="preserve"> </w:t>
      </w:r>
      <w:r>
        <w:t>героев</w:t>
      </w:r>
      <w:r>
        <w:rPr>
          <w:spacing w:val="-1"/>
        </w:rPr>
        <w:t xml:space="preserve"> </w:t>
      </w:r>
      <w:r>
        <w:t>на</w:t>
      </w:r>
      <w:r>
        <w:rPr>
          <w:spacing w:val="-1"/>
        </w:rPr>
        <w:t xml:space="preserve"> </w:t>
      </w:r>
      <w:r>
        <w:t>страницах</w:t>
      </w:r>
      <w:r>
        <w:rPr>
          <w:spacing w:val="1"/>
        </w:rPr>
        <w:t xml:space="preserve"> </w:t>
      </w:r>
      <w:r>
        <w:t>литературных</w:t>
      </w:r>
      <w:r>
        <w:rPr>
          <w:spacing w:val="-4"/>
        </w:rPr>
        <w:t xml:space="preserve"> </w:t>
      </w:r>
      <w:r>
        <w:t>произведений;</w:t>
      </w:r>
    </w:p>
    <w:p w14:paraId="214734C2">
      <w:pPr>
        <w:pStyle w:val="23"/>
        <w:spacing w:line="360" w:lineRule="auto"/>
        <w:ind w:right="244"/>
      </w:pP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развитие</w:t>
      </w:r>
      <w:r>
        <w:rPr>
          <w:spacing w:val="1"/>
        </w:rPr>
        <w:t xml:space="preserve"> </w:t>
      </w:r>
      <w:r>
        <w:t>необходимых</w:t>
      </w:r>
      <w:r>
        <w:rPr>
          <w:spacing w:val="1"/>
        </w:rPr>
        <w:t xml:space="preserve"> </w:t>
      </w:r>
      <w:r>
        <w:t>умений</w:t>
      </w:r>
      <w:r>
        <w:rPr>
          <w:spacing w:val="1"/>
        </w:rPr>
        <w:t xml:space="preserve"> </w:t>
      </w:r>
      <w:r>
        <w:t>для</w:t>
      </w:r>
      <w:r>
        <w:rPr>
          <w:spacing w:val="1"/>
        </w:rPr>
        <w:t xml:space="preserve"> </w:t>
      </w:r>
      <w:r>
        <w:t>этого;</w:t>
      </w:r>
      <w:r>
        <w:rPr>
          <w:spacing w:val="-67"/>
        </w:rPr>
        <w:t xml:space="preserve"> </w:t>
      </w:r>
      <w:r>
        <w:t>готовность</w:t>
      </w:r>
      <w:r>
        <w:rPr>
          <w:spacing w:val="1"/>
        </w:rPr>
        <w:t xml:space="preserve"> </w:t>
      </w:r>
      <w:r>
        <w:t>адаптироваться</w:t>
      </w:r>
      <w:r>
        <w:rPr>
          <w:spacing w:val="1"/>
        </w:rPr>
        <w:t xml:space="preserve"> </w:t>
      </w:r>
      <w:r>
        <w:t>в</w:t>
      </w:r>
      <w:r>
        <w:rPr>
          <w:spacing w:val="1"/>
        </w:rPr>
        <w:t xml:space="preserve"> </w:t>
      </w:r>
      <w:r>
        <w:t>профессиональной</w:t>
      </w:r>
      <w:r>
        <w:rPr>
          <w:spacing w:val="1"/>
        </w:rPr>
        <w:t xml:space="preserve"> </w:t>
      </w:r>
      <w:r>
        <w:t>среде;</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изучении</w:t>
      </w:r>
      <w:r>
        <w:rPr>
          <w:spacing w:val="1"/>
        </w:rPr>
        <w:t xml:space="preserve"> </w:t>
      </w:r>
      <w:r>
        <w:t>произведений</w:t>
      </w:r>
      <w:r>
        <w:rPr>
          <w:spacing w:val="1"/>
        </w:rPr>
        <w:t xml:space="preserve"> </w:t>
      </w:r>
      <w:r>
        <w:t>русского фольклора и литературы, осознанный выбор и построение индивидуальной</w:t>
      </w:r>
      <w:r>
        <w:rPr>
          <w:spacing w:val="-67"/>
        </w:rPr>
        <w:t xml:space="preserve"> </w:t>
      </w:r>
      <w:r>
        <w:t>траектории образования</w:t>
      </w:r>
      <w:r>
        <w:rPr>
          <w:spacing w:val="1"/>
        </w:rPr>
        <w:t xml:space="preserve"> </w:t>
      </w:r>
      <w:r>
        <w:t>и жизненных</w:t>
      </w:r>
      <w:r>
        <w:rPr>
          <w:spacing w:val="1"/>
        </w:rPr>
        <w:t xml:space="preserve"> </w:t>
      </w:r>
      <w:r>
        <w:t>планов</w:t>
      </w:r>
      <w:r>
        <w:rPr>
          <w:spacing w:val="1"/>
        </w:rPr>
        <w:t xml:space="preserve"> </w:t>
      </w:r>
      <w:r>
        <w:t>с</w:t>
      </w:r>
      <w:r>
        <w:rPr>
          <w:spacing w:val="1"/>
        </w:rPr>
        <w:t xml:space="preserve"> </w:t>
      </w:r>
      <w:r>
        <w:t>учетом личных</w:t>
      </w:r>
      <w:r>
        <w:rPr>
          <w:spacing w:val="1"/>
        </w:rPr>
        <w:t xml:space="preserve"> </w:t>
      </w:r>
      <w:r>
        <w:t>и общественных</w:t>
      </w:r>
      <w:r>
        <w:rPr>
          <w:spacing w:val="1"/>
        </w:rPr>
        <w:t xml:space="preserve"> </w:t>
      </w:r>
      <w:r>
        <w:t>интересов</w:t>
      </w:r>
      <w:r>
        <w:rPr>
          <w:spacing w:val="-3"/>
        </w:rPr>
        <w:t xml:space="preserve"> </w:t>
      </w:r>
      <w:r>
        <w:t>и</w:t>
      </w:r>
      <w:r>
        <w:rPr>
          <w:spacing w:val="-3"/>
        </w:rPr>
        <w:t xml:space="preserve"> </w:t>
      </w:r>
      <w:r>
        <w:t>потребностей;</w:t>
      </w:r>
    </w:p>
    <w:p w14:paraId="52543882">
      <w:pPr>
        <w:pStyle w:val="183"/>
        <w:numPr>
          <w:ilvl w:val="0"/>
          <w:numId w:val="9"/>
        </w:numPr>
        <w:tabs>
          <w:tab w:val="left" w:pos="1246"/>
        </w:tabs>
        <w:rPr>
          <w:sz w:val="28"/>
        </w:rPr>
      </w:pPr>
      <w:r>
        <w:rPr>
          <w:sz w:val="28"/>
        </w:rPr>
        <w:t>экологического</w:t>
      </w:r>
      <w:r>
        <w:rPr>
          <w:spacing w:val="-5"/>
          <w:sz w:val="28"/>
        </w:rPr>
        <w:t xml:space="preserve"> </w:t>
      </w:r>
      <w:r>
        <w:rPr>
          <w:sz w:val="28"/>
        </w:rPr>
        <w:t>воспитания:</w:t>
      </w:r>
    </w:p>
    <w:p w14:paraId="347A7825">
      <w:pPr>
        <w:pStyle w:val="23"/>
        <w:spacing w:before="161" w:line="360" w:lineRule="auto"/>
        <w:ind w:right="240"/>
      </w:pPr>
      <w:r>
        <w:t>Ориентация на применение знаний из социальных и естественных наук для</w:t>
      </w:r>
      <w:r>
        <w:rPr>
          <w:spacing w:val="1"/>
        </w:rPr>
        <w:t xml:space="preserve"> </w:t>
      </w:r>
      <w:r>
        <w:t>решения задач в области окружающей среды, планирования поступков и оценки их</w:t>
      </w:r>
      <w:r>
        <w:rPr>
          <w:spacing w:val="1"/>
        </w:rPr>
        <w:t xml:space="preserve"> </w:t>
      </w:r>
      <w:r>
        <w:t>возможных последствий</w:t>
      </w:r>
      <w:r>
        <w:rPr>
          <w:spacing w:val="-3"/>
        </w:rPr>
        <w:t xml:space="preserve"> </w:t>
      </w:r>
      <w:r>
        <w:t>для окружающей среды;</w:t>
      </w:r>
    </w:p>
    <w:p w14:paraId="712C499D">
      <w:pPr>
        <w:pStyle w:val="23"/>
        <w:spacing w:before="1" w:line="360" w:lineRule="auto"/>
        <w:ind w:right="242"/>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71"/>
        </w:rPr>
        <w:t xml:space="preserve"> </w:t>
      </w:r>
      <w:r>
        <w:t>осознание</w:t>
      </w:r>
      <w:r>
        <w:rPr>
          <w:spacing w:val="7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67"/>
        </w:rPr>
        <w:t xml:space="preserve"> </w:t>
      </w:r>
      <w:r>
        <w:t>действий,</w:t>
      </w:r>
      <w:r>
        <w:rPr>
          <w:spacing w:val="40"/>
        </w:rPr>
        <w:t xml:space="preserve"> </w:t>
      </w:r>
      <w:r>
        <w:t>приносящих</w:t>
      </w:r>
      <w:r>
        <w:rPr>
          <w:spacing w:val="40"/>
        </w:rPr>
        <w:t xml:space="preserve"> </w:t>
      </w:r>
      <w:r>
        <w:t>вред</w:t>
      </w:r>
      <w:r>
        <w:rPr>
          <w:spacing w:val="38"/>
        </w:rPr>
        <w:t xml:space="preserve"> </w:t>
      </w:r>
      <w:r>
        <w:t>окружающей</w:t>
      </w:r>
      <w:r>
        <w:rPr>
          <w:spacing w:val="40"/>
        </w:rPr>
        <w:t xml:space="preserve"> </w:t>
      </w:r>
      <w:r>
        <w:t>среде,</w:t>
      </w:r>
      <w:r>
        <w:rPr>
          <w:spacing w:val="41"/>
        </w:rPr>
        <w:t xml:space="preserve"> </w:t>
      </w:r>
      <w:r>
        <w:t>в</w:t>
      </w:r>
      <w:r>
        <w:rPr>
          <w:spacing w:val="39"/>
        </w:rPr>
        <w:t xml:space="preserve"> </w:t>
      </w:r>
      <w:r>
        <w:t>том</w:t>
      </w:r>
      <w:r>
        <w:rPr>
          <w:spacing w:val="40"/>
        </w:rPr>
        <w:t xml:space="preserve"> </w:t>
      </w:r>
      <w:r>
        <w:t>числе</w:t>
      </w:r>
      <w:r>
        <w:rPr>
          <w:spacing w:val="39"/>
        </w:rPr>
        <w:t xml:space="preserve"> </w:t>
      </w:r>
      <w:r>
        <w:t>сформированное</w:t>
      </w:r>
      <w:r>
        <w:rPr>
          <w:spacing w:val="38"/>
        </w:rPr>
        <w:t xml:space="preserve"> </w:t>
      </w:r>
      <w:r>
        <w:t>при</w:t>
      </w:r>
    </w:p>
    <w:p w14:paraId="67C8060F">
      <w:pPr>
        <w:spacing w:line="360" w:lineRule="auto"/>
        <w:sectPr>
          <w:pgSz w:w="11910" w:h="16850"/>
          <w:pgMar w:top="820" w:right="320" w:bottom="280" w:left="900" w:header="571" w:footer="0" w:gutter="0"/>
          <w:cols w:space="720" w:num="1"/>
          <w:docGrid w:linePitch="360" w:charSpace="0"/>
        </w:sectPr>
      </w:pPr>
    </w:p>
    <w:p w14:paraId="4432F23A">
      <w:pPr>
        <w:pStyle w:val="23"/>
        <w:spacing w:before="4"/>
        <w:ind w:left="0" w:firstLine="0"/>
        <w:jc w:val="left"/>
        <w:rPr>
          <w:sz w:val="17"/>
        </w:rPr>
      </w:pPr>
    </w:p>
    <w:p w14:paraId="074400A9">
      <w:pPr>
        <w:pStyle w:val="23"/>
        <w:spacing w:before="89" w:line="360" w:lineRule="auto"/>
        <w:ind w:right="246" w:firstLine="0"/>
      </w:pPr>
      <w:r>
        <w:t>знакомстве</w:t>
      </w:r>
      <w:r>
        <w:rPr>
          <w:spacing w:val="1"/>
        </w:rPr>
        <w:t xml:space="preserve"> </w:t>
      </w:r>
      <w:r>
        <w:t>с</w:t>
      </w:r>
      <w:r>
        <w:rPr>
          <w:spacing w:val="1"/>
        </w:rPr>
        <w:t xml:space="preserve"> </w:t>
      </w:r>
      <w:r>
        <w:t>литературными</w:t>
      </w:r>
      <w:r>
        <w:rPr>
          <w:spacing w:val="1"/>
        </w:rPr>
        <w:t xml:space="preserve"> </w:t>
      </w:r>
      <w:r>
        <w:t>произведениями,</w:t>
      </w:r>
      <w:r>
        <w:rPr>
          <w:spacing w:val="1"/>
        </w:rPr>
        <w:t xml:space="preserve"> </w:t>
      </w:r>
      <w:r>
        <w:t>поднимающими</w:t>
      </w:r>
      <w:r>
        <w:rPr>
          <w:spacing w:val="1"/>
        </w:rPr>
        <w:t xml:space="preserve"> </w:t>
      </w:r>
      <w:r>
        <w:t>экологические</w:t>
      </w:r>
      <w:r>
        <w:rPr>
          <w:spacing w:val="1"/>
        </w:rPr>
        <w:t xml:space="preserve"> </w:t>
      </w:r>
      <w:r>
        <w:t>проблемы;</w:t>
      </w:r>
      <w:r>
        <w:rPr>
          <w:spacing w:val="1"/>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готовность</w:t>
      </w:r>
      <w:r>
        <w:rPr>
          <w:spacing w:val="71"/>
        </w:rPr>
        <w:t xml:space="preserve"> </w:t>
      </w:r>
      <w:r>
        <w:t>к</w:t>
      </w:r>
      <w:r>
        <w:rPr>
          <w:spacing w:val="1"/>
        </w:rPr>
        <w:t xml:space="preserve"> </w:t>
      </w:r>
      <w:r>
        <w:t>участию</w:t>
      </w:r>
      <w:r>
        <w:rPr>
          <w:spacing w:val="-2"/>
        </w:rPr>
        <w:t xml:space="preserve"> </w:t>
      </w:r>
      <w:r>
        <w:t>в</w:t>
      </w:r>
      <w:r>
        <w:rPr>
          <w:spacing w:val="-2"/>
        </w:rPr>
        <w:t xml:space="preserve"> </w:t>
      </w:r>
      <w:r>
        <w:t>практической</w:t>
      </w:r>
      <w:r>
        <w:rPr>
          <w:spacing w:val="-1"/>
        </w:rPr>
        <w:t xml:space="preserve"> </w:t>
      </w:r>
      <w:r>
        <w:t>деятельности экологической</w:t>
      </w:r>
      <w:r>
        <w:rPr>
          <w:spacing w:val="-4"/>
        </w:rPr>
        <w:t xml:space="preserve"> </w:t>
      </w:r>
      <w:r>
        <w:t>направленности;</w:t>
      </w:r>
    </w:p>
    <w:p w14:paraId="7C36DAB3">
      <w:pPr>
        <w:pStyle w:val="183"/>
        <w:numPr>
          <w:ilvl w:val="0"/>
          <w:numId w:val="9"/>
        </w:numPr>
        <w:tabs>
          <w:tab w:val="left" w:pos="1246"/>
        </w:tabs>
        <w:spacing w:before="1"/>
        <w:rPr>
          <w:sz w:val="28"/>
        </w:rPr>
      </w:pPr>
      <w:r>
        <w:rPr>
          <w:sz w:val="28"/>
        </w:rPr>
        <w:t>ценности</w:t>
      </w:r>
      <w:r>
        <w:rPr>
          <w:spacing w:val="-4"/>
          <w:sz w:val="28"/>
        </w:rPr>
        <w:t xml:space="preserve"> </w:t>
      </w:r>
      <w:r>
        <w:rPr>
          <w:sz w:val="28"/>
        </w:rPr>
        <w:t>научного</w:t>
      </w:r>
      <w:r>
        <w:rPr>
          <w:spacing w:val="-3"/>
          <w:sz w:val="28"/>
        </w:rPr>
        <w:t xml:space="preserve"> </w:t>
      </w:r>
      <w:r>
        <w:rPr>
          <w:sz w:val="28"/>
        </w:rPr>
        <w:t>познания:</w:t>
      </w:r>
    </w:p>
    <w:p w14:paraId="5171E3C3">
      <w:pPr>
        <w:pStyle w:val="23"/>
        <w:spacing w:before="163" w:line="360" w:lineRule="auto"/>
        <w:ind w:right="244"/>
      </w:pPr>
      <w:r>
        <w:t>Ориентация в деятельности на современную систему научных представлений</w:t>
      </w:r>
      <w:r>
        <w:rPr>
          <w:spacing w:val="1"/>
        </w:rPr>
        <w:t xml:space="preserve"> </w:t>
      </w:r>
      <w:r>
        <w:t>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71"/>
        </w:rPr>
        <w:t xml:space="preserve"> </w:t>
      </w:r>
      <w:r>
        <w:t>общества,</w:t>
      </w:r>
      <w:r>
        <w:rPr>
          <w:spacing w:val="1"/>
        </w:rPr>
        <w:t xml:space="preserve"> </w:t>
      </w:r>
      <w:r>
        <w:t>взаимосвязях</w:t>
      </w:r>
      <w:r>
        <w:rPr>
          <w:spacing w:val="1"/>
        </w:rPr>
        <w:t xml:space="preserve"> </w:t>
      </w:r>
      <w:r>
        <w:t>человека</w:t>
      </w:r>
      <w:r>
        <w:rPr>
          <w:spacing w:val="1"/>
        </w:rPr>
        <w:t xml:space="preserve"> </w:t>
      </w:r>
      <w:r>
        <w:t>с</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средой</w:t>
      </w:r>
      <w:r>
        <w:rPr>
          <w:spacing w:val="1"/>
        </w:rPr>
        <w:t xml:space="preserve"> </w:t>
      </w:r>
      <w:r>
        <w:t>с</w:t>
      </w:r>
      <w:r>
        <w:rPr>
          <w:spacing w:val="1"/>
        </w:rPr>
        <w:t xml:space="preserve"> </w:t>
      </w:r>
      <w:r>
        <w:t>использованием</w:t>
      </w:r>
      <w:r>
        <w:rPr>
          <w:spacing w:val="1"/>
        </w:rPr>
        <w:t xml:space="preserve"> </w:t>
      </w:r>
      <w:r>
        <w:t>изученных</w:t>
      </w:r>
      <w:r>
        <w:rPr>
          <w:spacing w:val="-1"/>
        </w:rPr>
        <w:t xml:space="preserve"> </w:t>
      </w:r>
      <w:r>
        <w:t>и</w:t>
      </w:r>
      <w:r>
        <w:rPr>
          <w:spacing w:val="-1"/>
        </w:rPr>
        <w:t xml:space="preserve"> </w:t>
      </w:r>
      <w:r>
        <w:t>самостоятельно прочитанных литературных произведений;</w:t>
      </w:r>
    </w:p>
    <w:p w14:paraId="0285B3BD">
      <w:pPr>
        <w:pStyle w:val="23"/>
        <w:spacing w:line="360" w:lineRule="auto"/>
        <w:ind w:right="239"/>
      </w:pPr>
      <w:r>
        <w:t>Овладение языковой и читательской культурой как средством познания мира,</w:t>
      </w:r>
      <w:r>
        <w:rPr>
          <w:spacing w:val="1"/>
        </w:rPr>
        <w:t xml:space="preserve"> </w:t>
      </w:r>
      <w:r>
        <w:t>овладение</w:t>
      </w:r>
      <w:r>
        <w:rPr>
          <w:spacing w:val="1"/>
        </w:rPr>
        <w:t xml:space="preserve"> </w:t>
      </w:r>
      <w:r>
        <w:t>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с</w:t>
      </w:r>
      <w:r>
        <w:rPr>
          <w:spacing w:val="1"/>
        </w:rPr>
        <w:t xml:space="preserve"> </w:t>
      </w:r>
      <w:r>
        <w:t>учётом</w:t>
      </w:r>
      <w:r>
        <w:rPr>
          <w:spacing w:val="1"/>
        </w:rPr>
        <w:t xml:space="preserve"> </w:t>
      </w:r>
      <w:r>
        <w:t>специфики</w:t>
      </w:r>
      <w:r>
        <w:rPr>
          <w:spacing w:val="1"/>
        </w:rPr>
        <w:t xml:space="preserve"> </w:t>
      </w:r>
      <w:r>
        <w:t>литературного</w:t>
      </w:r>
      <w:r>
        <w:rPr>
          <w:spacing w:val="1"/>
        </w:rPr>
        <w:t xml:space="preserve"> </w:t>
      </w:r>
      <w:r>
        <w:t>образования,</w:t>
      </w:r>
      <w:r>
        <w:rPr>
          <w:spacing w:val="1"/>
        </w:rPr>
        <w:t xml:space="preserve"> </w:t>
      </w: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67"/>
        </w:rPr>
        <w:t xml:space="preserve"> </w:t>
      </w:r>
      <w:r>
        <w:t>индивидуального и</w:t>
      </w:r>
      <w:r>
        <w:rPr>
          <w:spacing w:val="-3"/>
        </w:rPr>
        <w:t xml:space="preserve"> </w:t>
      </w:r>
      <w:r>
        <w:t>коллективного</w:t>
      </w:r>
      <w:r>
        <w:rPr>
          <w:spacing w:val="1"/>
        </w:rPr>
        <w:t xml:space="preserve"> </w:t>
      </w:r>
      <w:r>
        <w:t>благополучия.</w:t>
      </w:r>
    </w:p>
    <w:p w14:paraId="36AE8B82">
      <w:pPr>
        <w:pStyle w:val="183"/>
        <w:numPr>
          <w:ilvl w:val="0"/>
          <w:numId w:val="9"/>
        </w:numPr>
        <w:tabs>
          <w:tab w:val="left" w:pos="1246"/>
        </w:tabs>
        <w:spacing w:line="360" w:lineRule="auto"/>
        <w:ind w:left="232" w:right="245" w:firstLine="708"/>
        <w:rPr>
          <w:sz w:val="28"/>
        </w:rPr>
      </w:pPr>
      <w:r>
        <w:rPr>
          <w:sz w:val="28"/>
        </w:rPr>
        <w:t>обеспечение</w:t>
      </w:r>
      <w:r>
        <w:rPr>
          <w:spacing w:val="1"/>
          <w:sz w:val="28"/>
        </w:rPr>
        <w:t xml:space="preserve"> </w:t>
      </w:r>
      <w:r>
        <w:rPr>
          <w:sz w:val="28"/>
        </w:rPr>
        <w:t>адаптации</w:t>
      </w:r>
      <w:r>
        <w:rPr>
          <w:spacing w:val="1"/>
          <w:sz w:val="28"/>
        </w:rPr>
        <w:t xml:space="preserve"> </w:t>
      </w:r>
      <w:r>
        <w:rPr>
          <w:sz w:val="28"/>
        </w:rPr>
        <w:t>обучающегося</w:t>
      </w:r>
      <w:r>
        <w:rPr>
          <w:spacing w:val="1"/>
          <w:sz w:val="28"/>
        </w:rPr>
        <w:t xml:space="preserve"> </w:t>
      </w:r>
      <w:r>
        <w:rPr>
          <w:sz w:val="28"/>
        </w:rPr>
        <w:t>к</w:t>
      </w:r>
      <w:r>
        <w:rPr>
          <w:spacing w:val="1"/>
          <w:sz w:val="28"/>
        </w:rPr>
        <w:t xml:space="preserve"> </w:t>
      </w:r>
      <w:r>
        <w:rPr>
          <w:sz w:val="28"/>
        </w:rPr>
        <w:t>изменяющимся</w:t>
      </w:r>
      <w:r>
        <w:rPr>
          <w:spacing w:val="1"/>
          <w:sz w:val="28"/>
        </w:rPr>
        <w:t xml:space="preserve"> </w:t>
      </w:r>
      <w:r>
        <w:rPr>
          <w:sz w:val="28"/>
        </w:rPr>
        <w:t>условиям</w:t>
      </w:r>
      <w:r>
        <w:rPr>
          <w:spacing w:val="1"/>
          <w:sz w:val="28"/>
        </w:rPr>
        <w:t xml:space="preserve"> </w:t>
      </w:r>
      <w:r>
        <w:rPr>
          <w:sz w:val="28"/>
        </w:rPr>
        <w:t>социальной</w:t>
      </w:r>
      <w:r>
        <w:rPr>
          <w:spacing w:val="-1"/>
          <w:sz w:val="28"/>
        </w:rPr>
        <w:t xml:space="preserve"> </w:t>
      </w:r>
      <w:r>
        <w:rPr>
          <w:sz w:val="28"/>
        </w:rPr>
        <w:t>и природной среды:</w:t>
      </w:r>
    </w:p>
    <w:p w14:paraId="5C0E61CB">
      <w:pPr>
        <w:pStyle w:val="23"/>
        <w:spacing w:line="360" w:lineRule="auto"/>
        <w:ind w:right="240"/>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67"/>
        </w:rPr>
        <w:t xml:space="preserve"> </w:t>
      </w:r>
      <w:r>
        <w:t>соответствующих ведущей деятельности возраста, норм и правил общественного</w:t>
      </w:r>
      <w:r>
        <w:rPr>
          <w:spacing w:val="1"/>
        </w:rPr>
        <w:t xml:space="preserve"> </w:t>
      </w:r>
      <w:r>
        <w:t>поведения,</w:t>
      </w:r>
      <w:r>
        <w:rPr>
          <w:spacing w:val="1"/>
        </w:rPr>
        <w:t xml:space="preserve"> </w:t>
      </w:r>
      <w:r>
        <w:t>форм</w:t>
      </w:r>
      <w:r>
        <w:rPr>
          <w:spacing w:val="1"/>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 взаимодействия с людьми из другой культурной среды; изучение</w:t>
      </w:r>
      <w:r>
        <w:rPr>
          <w:spacing w:val="1"/>
        </w:rPr>
        <w:t xml:space="preserve"> </w:t>
      </w:r>
      <w:r>
        <w:t>и</w:t>
      </w:r>
      <w:r>
        <w:rPr>
          <w:spacing w:val="1"/>
        </w:rPr>
        <w:t xml:space="preserve"> </w:t>
      </w:r>
      <w:r>
        <w:t>оценка</w:t>
      </w:r>
      <w:r>
        <w:rPr>
          <w:spacing w:val="-1"/>
        </w:rPr>
        <w:t xml:space="preserve"> </w:t>
      </w:r>
      <w:r>
        <w:t>социальных</w:t>
      </w:r>
      <w:r>
        <w:rPr>
          <w:spacing w:val="-4"/>
        </w:rPr>
        <w:t xml:space="preserve"> </w:t>
      </w:r>
      <w:r>
        <w:t>ролей</w:t>
      </w:r>
      <w:r>
        <w:rPr>
          <w:spacing w:val="-1"/>
        </w:rPr>
        <w:t xml:space="preserve"> </w:t>
      </w:r>
      <w:r>
        <w:t>персонажей</w:t>
      </w:r>
      <w:r>
        <w:rPr>
          <w:spacing w:val="-1"/>
        </w:rPr>
        <w:t xml:space="preserve"> </w:t>
      </w:r>
      <w:r>
        <w:t>литературных произведений;</w:t>
      </w:r>
    </w:p>
    <w:p w14:paraId="0EB075B5">
      <w:pPr>
        <w:pStyle w:val="23"/>
        <w:spacing w:before="1" w:line="360" w:lineRule="auto"/>
        <w:ind w:right="243"/>
      </w:pPr>
      <w:r>
        <w:t>Потребность</w:t>
      </w:r>
      <w:r>
        <w:rPr>
          <w:spacing w:val="1"/>
        </w:rPr>
        <w:t xml:space="preserve"> </w:t>
      </w:r>
      <w:r>
        <w:t>во</w:t>
      </w:r>
      <w:r>
        <w:rPr>
          <w:spacing w:val="1"/>
        </w:rPr>
        <w:t xml:space="preserve"> </w:t>
      </w:r>
      <w:r>
        <w:t>взаимодействии</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открытость</w:t>
      </w:r>
      <w:r>
        <w:rPr>
          <w:spacing w:val="1"/>
        </w:rPr>
        <w:t xml:space="preserve"> </w:t>
      </w:r>
      <w:r>
        <w:t>опыту</w:t>
      </w:r>
      <w:r>
        <w:rPr>
          <w:spacing w:val="1"/>
        </w:rPr>
        <w:t xml:space="preserve"> </w:t>
      </w:r>
      <w:r>
        <w:t>и</w:t>
      </w:r>
      <w:r>
        <w:rPr>
          <w:spacing w:val="1"/>
        </w:rPr>
        <w:t xml:space="preserve"> </w:t>
      </w:r>
      <w:r>
        <w:t>знаниям</w:t>
      </w:r>
      <w:r>
        <w:rPr>
          <w:spacing w:val="1"/>
        </w:rPr>
        <w:t xml:space="preserve"> </w:t>
      </w:r>
      <w:r>
        <w:t>других,</w:t>
      </w:r>
      <w:r>
        <w:rPr>
          <w:spacing w:val="1"/>
        </w:rPr>
        <w:t xml:space="preserve"> </w:t>
      </w:r>
      <w:r>
        <w:t>в</w:t>
      </w:r>
      <w:r>
        <w:rPr>
          <w:spacing w:val="1"/>
        </w:rPr>
        <w:t xml:space="preserve"> </w:t>
      </w:r>
      <w:r>
        <w:t>действии</w:t>
      </w:r>
      <w:r>
        <w:rPr>
          <w:spacing w:val="1"/>
        </w:rPr>
        <w:t xml:space="preserve"> </w:t>
      </w:r>
      <w:r>
        <w:t>в</w:t>
      </w:r>
      <w:r>
        <w:rPr>
          <w:spacing w:val="1"/>
        </w:rPr>
        <w:t xml:space="preserve"> </w:t>
      </w:r>
      <w:r>
        <w:t>условиях</w:t>
      </w:r>
      <w:r>
        <w:rPr>
          <w:spacing w:val="1"/>
        </w:rPr>
        <w:t xml:space="preserve"> </w:t>
      </w:r>
      <w:r>
        <w:t>неопределенности,</w:t>
      </w:r>
      <w:r>
        <w:rPr>
          <w:spacing w:val="1"/>
        </w:rPr>
        <w:t xml:space="preserve"> </w:t>
      </w:r>
      <w:r>
        <w:t>повышение</w:t>
      </w:r>
      <w:r>
        <w:rPr>
          <w:spacing w:val="1"/>
        </w:rPr>
        <w:t xml:space="preserve"> </w:t>
      </w:r>
      <w:r>
        <w:t>уровня своей компетентности через практическую деятельность, в том числе умение</w:t>
      </w:r>
      <w:r>
        <w:rPr>
          <w:spacing w:val="-67"/>
        </w:rPr>
        <w:t xml:space="preserve"> </w:t>
      </w:r>
      <w:r>
        <w:t>учиться</w:t>
      </w:r>
      <w:r>
        <w:rPr>
          <w:spacing w:val="1"/>
        </w:rPr>
        <w:t xml:space="preserve"> </w:t>
      </w:r>
      <w:r>
        <w:t>у</w:t>
      </w:r>
      <w:r>
        <w:rPr>
          <w:spacing w:val="1"/>
        </w:rPr>
        <w:t xml:space="preserve"> </w:t>
      </w:r>
      <w:r>
        <w:t>других</w:t>
      </w:r>
      <w:r>
        <w:rPr>
          <w:spacing w:val="1"/>
        </w:rPr>
        <w:t xml:space="preserve"> </w:t>
      </w:r>
      <w:r>
        <w:t>людей,</w:t>
      </w:r>
      <w:r>
        <w:rPr>
          <w:spacing w:val="1"/>
        </w:rPr>
        <w:t xml:space="preserve"> </w:t>
      </w:r>
      <w:r>
        <w:t>осознавать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новые</w:t>
      </w:r>
      <w:r>
        <w:rPr>
          <w:spacing w:val="1"/>
        </w:rPr>
        <w:t xml:space="preserve"> </w:t>
      </w:r>
      <w:r>
        <w:t>знания,</w:t>
      </w:r>
      <w:r>
        <w:rPr>
          <w:spacing w:val="1"/>
        </w:rPr>
        <w:t xml:space="preserve"> </w:t>
      </w:r>
      <w:r>
        <w:t>навыки</w:t>
      </w:r>
      <w:r>
        <w:rPr>
          <w:spacing w:val="1"/>
        </w:rPr>
        <w:t xml:space="preserve"> </w:t>
      </w:r>
      <w:r>
        <w:t>и</w:t>
      </w:r>
      <w:r>
        <w:rPr>
          <w:spacing w:val="1"/>
        </w:rPr>
        <w:t xml:space="preserve"> </w:t>
      </w:r>
      <w:r>
        <w:t>компетенции</w:t>
      </w:r>
      <w:r>
        <w:rPr>
          <w:spacing w:val="1"/>
        </w:rPr>
        <w:t xml:space="preserve"> </w:t>
      </w:r>
      <w:r>
        <w:t>из</w:t>
      </w:r>
      <w:r>
        <w:rPr>
          <w:spacing w:val="1"/>
        </w:rPr>
        <w:t xml:space="preserve"> </w:t>
      </w:r>
      <w:r>
        <w:t>опыта</w:t>
      </w:r>
      <w:r>
        <w:rPr>
          <w:spacing w:val="1"/>
        </w:rPr>
        <w:t xml:space="preserve"> </w:t>
      </w:r>
      <w:r>
        <w:t>других,</w:t>
      </w:r>
      <w:r>
        <w:rPr>
          <w:spacing w:val="1"/>
        </w:rPr>
        <w:t xml:space="preserve"> </w:t>
      </w:r>
      <w:r>
        <w:t>в</w:t>
      </w:r>
      <w:r>
        <w:rPr>
          <w:spacing w:val="1"/>
        </w:rPr>
        <w:t xml:space="preserve"> </w:t>
      </w:r>
      <w:r>
        <w:t>выявлении</w:t>
      </w:r>
      <w:r>
        <w:rPr>
          <w:spacing w:val="1"/>
        </w:rPr>
        <w:t xml:space="preserve"> </w:t>
      </w:r>
      <w:r>
        <w:t>и</w:t>
      </w:r>
      <w:r>
        <w:rPr>
          <w:spacing w:val="1"/>
        </w:rPr>
        <w:t xml:space="preserve"> </w:t>
      </w:r>
      <w:r>
        <w:t>связывании</w:t>
      </w:r>
      <w:r>
        <w:rPr>
          <w:spacing w:val="1"/>
        </w:rPr>
        <w:t xml:space="preserve"> </w:t>
      </w:r>
      <w:r>
        <w:t>образов,</w:t>
      </w:r>
      <w:r>
        <w:rPr>
          <w:spacing w:val="1"/>
        </w:rPr>
        <w:t xml:space="preserve"> </w:t>
      </w:r>
      <w:r>
        <w:t>необходимость в формировании новых знаний, в том числе формулировать идеи,</w:t>
      </w:r>
      <w:r>
        <w:rPr>
          <w:spacing w:val="1"/>
        </w:rPr>
        <w:t xml:space="preserve"> </w:t>
      </w:r>
      <w:r>
        <w:t>понятия,</w:t>
      </w:r>
      <w:r>
        <w:rPr>
          <w:spacing w:val="1"/>
        </w:rPr>
        <w:t xml:space="preserve"> </w:t>
      </w:r>
      <w:r>
        <w:t>гипотезы</w:t>
      </w:r>
      <w:r>
        <w:rPr>
          <w:spacing w:val="1"/>
        </w:rPr>
        <w:t xml:space="preserve"> </w:t>
      </w:r>
      <w:r>
        <w:t>об</w:t>
      </w:r>
      <w:r>
        <w:rPr>
          <w:spacing w:val="1"/>
        </w:rPr>
        <w:t xml:space="preserve"> </w:t>
      </w:r>
      <w:r>
        <w:t>объектах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ранее</w:t>
      </w:r>
      <w:r>
        <w:rPr>
          <w:spacing w:val="1"/>
        </w:rPr>
        <w:t xml:space="preserve"> </w:t>
      </w:r>
      <w:r>
        <w:t>неизвестных,</w:t>
      </w:r>
      <w:r>
        <w:rPr>
          <w:spacing w:val="1"/>
        </w:rPr>
        <w:t xml:space="preserve"> </w:t>
      </w:r>
      <w:r>
        <w:t>осознавать</w:t>
      </w:r>
      <w:r>
        <w:rPr>
          <w:spacing w:val="3"/>
        </w:rPr>
        <w:t xml:space="preserve"> </w:t>
      </w:r>
      <w:r>
        <w:t>дефициты</w:t>
      </w:r>
      <w:r>
        <w:rPr>
          <w:spacing w:val="4"/>
        </w:rPr>
        <w:t xml:space="preserve"> </w:t>
      </w:r>
      <w:r>
        <w:t>собственных</w:t>
      </w:r>
      <w:r>
        <w:rPr>
          <w:spacing w:val="4"/>
        </w:rPr>
        <w:t xml:space="preserve"> </w:t>
      </w:r>
      <w:r>
        <w:t>знаний</w:t>
      </w:r>
      <w:r>
        <w:rPr>
          <w:spacing w:val="4"/>
        </w:rPr>
        <w:t xml:space="preserve"> </w:t>
      </w:r>
      <w:r>
        <w:t>и</w:t>
      </w:r>
      <w:r>
        <w:rPr>
          <w:spacing w:val="4"/>
        </w:rPr>
        <w:t xml:space="preserve"> </w:t>
      </w:r>
      <w:r>
        <w:t>компетентностей,</w:t>
      </w:r>
      <w:r>
        <w:rPr>
          <w:spacing w:val="3"/>
        </w:rPr>
        <w:t xml:space="preserve"> </w:t>
      </w:r>
      <w:r>
        <w:t>планировать</w:t>
      </w:r>
      <w:r>
        <w:rPr>
          <w:spacing w:val="69"/>
        </w:rPr>
        <w:t xml:space="preserve"> </w:t>
      </w:r>
      <w:r>
        <w:t>своё</w:t>
      </w:r>
    </w:p>
    <w:p w14:paraId="45FE5D61">
      <w:pPr>
        <w:spacing w:line="360" w:lineRule="auto"/>
        <w:sectPr>
          <w:pgSz w:w="11910" w:h="16850"/>
          <w:pgMar w:top="820" w:right="320" w:bottom="280" w:left="900" w:header="571" w:footer="0" w:gutter="0"/>
          <w:cols w:space="720" w:num="1"/>
          <w:docGrid w:linePitch="360" w:charSpace="0"/>
        </w:sectPr>
      </w:pPr>
    </w:p>
    <w:p w14:paraId="1536F2E9">
      <w:pPr>
        <w:pStyle w:val="23"/>
        <w:spacing w:before="4"/>
        <w:ind w:left="0" w:firstLine="0"/>
        <w:jc w:val="left"/>
        <w:rPr>
          <w:sz w:val="17"/>
        </w:rPr>
      </w:pPr>
    </w:p>
    <w:p w14:paraId="5DDC3A18">
      <w:pPr>
        <w:pStyle w:val="23"/>
        <w:spacing w:before="89" w:line="360" w:lineRule="auto"/>
        <w:ind w:right="240" w:firstLine="0"/>
      </w:pPr>
      <w:r>
        <w:t>развитие,</w:t>
      </w:r>
      <w:r>
        <w:rPr>
          <w:spacing w:val="1"/>
        </w:rPr>
        <w:t xml:space="preserve"> </w:t>
      </w:r>
      <w:r>
        <w:t>умение</w:t>
      </w:r>
      <w:r>
        <w:rPr>
          <w:spacing w:val="1"/>
        </w:rPr>
        <w:t xml:space="preserve"> </w:t>
      </w:r>
      <w:r>
        <w:t>оперировать</w:t>
      </w:r>
      <w:r>
        <w:rPr>
          <w:spacing w:val="1"/>
        </w:rPr>
        <w:t xml:space="preserve"> </w:t>
      </w:r>
      <w:r>
        <w:t>основными</w:t>
      </w:r>
      <w:r>
        <w:rPr>
          <w:spacing w:val="1"/>
        </w:rPr>
        <w:t xml:space="preserve"> </w:t>
      </w:r>
      <w:r>
        <w:t>понятиями,</w:t>
      </w:r>
      <w:r>
        <w:rPr>
          <w:spacing w:val="1"/>
        </w:rPr>
        <w:t xml:space="preserve"> </w:t>
      </w:r>
      <w:r>
        <w:t>терминами</w:t>
      </w:r>
      <w:r>
        <w:rPr>
          <w:spacing w:val="71"/>
        </w:rPr>
        <w:t xml:space="preserve"> </w:t>
      </w:r>
      <w:r>
        <w:t>и</w:t>
      </w:r>
      <w:r>
        <w:rPr>
          <w:spacing w:val="1"/>
        </w:rPr>
        <w:t xml:space="preserve"> </w:t>
      </w:r>
      <w:r>
        <w:t>представлениями</w:t>
      </w:r>
      <w:r>
        <w:rPr>
          <w:spacing w:val="1"/>
        </w:rPr>
        <w:t xml:space="preserve"> </w:t>
      </w:r>
      <w:r>
        <w:t>в</w:t>
      </w:r>
      <w:r>
        <w:rPr>
          <w:spacing w:val="1"/>
        </w:rPr>
        <w:t xml:space="preserve"> </w:t>
      </w:r>
      <w:r>
        <w:t>области</w:t>
      </w:r>
      <w:r>
        <w:rPr>
          <w:spacing w:val="1"/>
        </w:rPr>
        <w:t xml:space="preserve"> </w:t>
      </w:r>
      <w:r>
        <w:t>концепции</w:t>
      </w:r>
      <w:r>
        <w:rPr>
          <w:spacing w:val="1"/>
        </w:rPr>
        <w:t xml:space="preserve"> </w:t>
      </w:r>
      <w:r>
        <w:t>устойчивого</w:t>
      </w:r>
      <w:r>
        <w:rPr>
          <w:spacing w:val="1"/>
        </w:rPr>
        <w:t xml:space="preserve"> </w:t>
      </w:r>
      <w:r>
        <w:t>развития;</w:t>
      </w:r>
      <w:r>
        <w:rPr>
          <w:spacing w:val="1"/>
        </w:rPr>
        <w:t xml:space="preserve"> </w:t>
      </w:r>
      <w:r>
        <w:t>анализировать</w:t>
      </w:r>
      <w:r>
        <w:rPr>
          <w:spacing w:val="1"/>
        </w:rPr>
        <w:t xml:space="preserve"> </w:t>
      </w:r>
      <w:r>
        <w:t>и</w:t>
      </w:r>
      <w:r>
        <w:rPr>
          <w:spacing w:val="1"/>
        </w:rPr>
        <w:t xml:space="preserve"> </w:t>
      </w:r>
      <w:r>
        <w:t>выявлять взаимосвязи природы, общества и экономики; оценивать свои действия с</w:t>
      </w:r>
      <w:r>
        <w:rPr>
          <w:spacing w:val="1"/>
        </w:rPr>
        <w:t xml:space="preserve"> </w:t>
      </w:r>
      <w:r>
        <w:t>учётом влияния на окружающую среду, достижений целей и преодоления вызовов,</w:t>
      </w:r>
      <w:r>
        <w:rPr>
          <w:spacing w:val="1"/>
        </w:rPr>
        <w:t xml:space="preserve"> </w:t>
      </w:r>
      <w:r>
        <w:t>возможных глобальных</w:t>
      </w:r>
      <w:r>
        <w:rPr>
          <w:spacing w:val="1"/>
        </w:rPr>
        <w:t xml:space="preserve"> </w:t>
      </w:r>
      <w:r>
        <w:t>последствий;</w:t>
      </w:r>
    </w:p>
    <w:p w14:paraId="18DB6228">
      <w:pPr>
        <w:pStyle w:val="23"/>
        <w:spacing w:before="3" w:line="360" w:lineRule="auto"/>
        <w:ind w:right="239"/>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67"/>
        </w:rPr>
        <w:t xml:space="preserve"> </w:t>
      </w:r>
      <w:r>
        <w:t>изменения</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опираясь</w:t>
      </w:r>
      <w:r>
        <w:rPr>
          <w:spacing w:val="1"/>
        </w:rPr>
        <w:t xml:space="preserve"> </w:t>
      </w:r>
      <w:r>
        <w:t>на</w:t>
      </w:r>
      <w:r>
        <w:rPr>
          <w:spacing w:val="1"/>
        </w:rPr>
        <w:t xml:space="preserve"> </w:t>
      </w:r>
      <w:r>
        <w:t>жизненный</w:t>
      </w:r>
      <w:r>
        <w:rPr>
          <w:spacing w:val="1"/>
        </w:rPr>
        <w:t xml:space="preserve"> </w:t>
      </w:r>
      <w:r>
        <w:t>и</w:t>
      </w:r>
      <w:r>
        <w:rPr>
          <w:spacing w:val="1"/>
        </w:rPr>
        <w:t xml:space="preserve"> </w:t>
      </w:r>
      <w:r>
        <w:t>читательский</w:t>
      </w:r>
      <w:r>
        <w:rPr>
          <w:spacing w:val="1"/>
        </w:rPr>
        <w:t xml:space="preserve"> </w:t>
      </w:r>
      <w:r>
        <w:t>опыт;</w:t>
      </w:r>
      <w:r>
        <w:rPr>
          <w:spacing w:val="1"/>
        </w:rPr>
        <w:t xml:space="preserve"> </w:t>
      </w:r>
      <w:r>
        <w:t>воспринимать</w:t>
      </w:r>
      <w:r>
        <w:rPr>
          <w:spacing w:val="1"/>
        </w:rPr>
        <w:t xml:space="preserve"> </w:t>
      </w:r>
      <w:r>
        <w:t>стрессовую</w:t>
      </w:r>
      <w:r>
        <w:rPr>
          <w:spacing w:val="1"/>
        </w:rPr>
        <w:t xml:space="preserve"> </w:t>
      </w:r>
      <w:r>
        <w:t>ситуацию</w:t>
      </w:r>
      <w:r>
        <w:rPr>
          <w:spacing w:val="1"/>
        </w:rPr>
        <w:t xml:space="preserve"> </w:t>
      </w:r>
      <w:r>
        <w:t>как</w:t>
      </w:r>
      <w:r>
        <w:rPr>
          <w:spacing w:val="1"/>
        </w:rPr>
        <w:t xml:space="preserve"> </w:t>
      </w:r>
      <w:r>
        <w:t>вызов,</w:t>
      </w:r>
      <w:r>
        <w:rPr>
          <w:spacing w:val="1"/>
        </w:rPr>
        <w:t xml:space="preserve"> </w:t>
      </w:r>
      <w:r>
        <w:t>требующий</w:t>
      </w:r>
      <w:r>
        <w:rPr>
          <w:spacing w:val="1"/>
        </w:rPr>
        <w:t xml:space="preserve"> </w:t>
      </w:r>
      <w:r>
        <w:t>контрмер,</w:t>
      </w:r>
      <w:r>
        <w:rPr>
          <w:spacing w:val="1"/>
        </w:rPr>
        <w:t xml:space="preserve"> </w:t>
      </w:r>
      <w:r>
        <w:t>оценивать</w:t>
      </w:r>
      <w:r>
        <w:rPr>
          <w:spacing w:val="-67"/>
        </w:rPr>
        <w:t xml:space="preserve"> </w:t>
      </w:r>
      <w:r>
        <w:t>ситуацию</w:t>
      </w:r>
      <w:r>
        <w:rPr>
          <w:spacing w:val="1"/>
        </w:rPr>
        <w:t xml:space="preserve"> </w:t>
      </w:r>
      <w:r>
        <w:t>стресса,</w:t>
      </w:r>
      <w:r>
        <w:rPr>
          <w:spacing w:val="1"/>
        </w:rPr>
        <w:t xml:space="preserve"> </w:t>
      </w:r>
      <w:r>
        <w:t>корректировать</w:t>
      </w:r>
      <w:r>
        <w:rPr>
          <w:spacing w:val="1"/>
        </w:rPr>
        <w:t xml:space="preserve"> </w:t>
      </w:r>
      <w:r>
        <w:t>принимаемые</w:t>
      </w:r>
      <w:r>
        <w:rPr>
          <w:spacing w:val="1"/>
        </w:rPr>
        <w:t xml:space="preserve"> </w:t>
      </w:r>
      <w:r>
        <w:t>решения</w:t>
      </w:r>
      <w:r>
        <w:rPr>
          <w:spacing w:val="1"/>
        </w:rPr>
        <w:t xml:space="preserve"> </w:t>
      </w:r>
      <w:r>
        <w:t>и</w:t>
      </w:r>
      <w:r>
        <w:rPr>
          <w:spacing w:val="1"/>
        </w:rPr>
        <w:t xml:space="preserve"> </w:t>
      </w:r>
      <w:r>
        <w:t>действия;</w:t>
      </w:r>
      <w:r>
        <w:rPr>
          <w:spacing w:val="1"/>
        </w:rPr>
        <w:t xml:space="preserve"> </w:t>
      </w: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произошедшей</w:t>
      </w:r>
      <w:r>
        <w:rPr>
          <w:spacing w:val="1"/>
        </w:rPr>
        <w:t xml:space="preserve"> </w:t>
      </w:r>
      <w:r>
        <w:t>ситуации;</w:t>
      </w:r>
      <w:r>
        <w:rPr>
          <w:spacing w:val="1"/>
        </w:rPr>
        <w:t xml:space="preserve"> </w:t>
      </w:r>
      <w:r>
        <w:t>быть</w:t>
      </w:r>
      <w:r>
        <w:rPr>
          <w:spacing w:val="1"/>
        </w:rPr>
        <w:t xml:space="preserve"> </w:t>
      </w:r>
      <w:r>
        <w:t>готовым</w:t>
      </w:r>
      <w:r>
        <w:rPr>
          <w:spacing w:val="1"/>
        </w:rPr>
        <w:t xml:space="preserve"> </w:t>
      </w:r>
      <w:r>
        <w:t>действовать</w:t>
      </w:r>
      <w:r>
        <w:rPr>
          <w:spacing w:val="1"/>
        </w:rPr>
        <w:t xml:space="preserve"> </w:t>
      </w:r>
      <w:r>
        <w:t>в</w:t>
      </w:r>
      <w:r>
        <w:rPr>
          <w:spacing w:val="1"/>
        </w:rPr>
        <w:t xml:space="preserve"> </w:t>
      </w:r>
      <w:r>
        <w:t>отсутствии</w:t>
      </w:r>
      <w:r>
        <w:rPr>
          <w:spacing w:val="1"/>
        </w:rPr>
        <w:t xml:space="preserve"> </w:t>
      </w:r>
      <w:r>
        <w:t>гарантий</w:t>
      </w:r>
      <w:r>
        <w:rPr>
          <w:spacing w:val="-1"/>
        </w:rPr>
        <w:t xml:space="preserve"> </w:t>
      </w:r>
      <w:r>
        <w:t>успеха.</w:t>
      </w:r>
    </w:p>
    <w:p w14:paraId="73821893">
      <w:pPr>
        <w:pStyle w:val="183"/>
        <w:numPr>
          <w:ilvl w:val="2"/>
          <w:numId w:val="7"/>
        </w:numPr>
        <w:tabs>
          <w:tab w:val="left" w:pos="1784"/>
        </w:tabs>
        <w:spacing w:line="360" w:lineRule="auto"/>
        <w:ind w:left="232" w:right="246" w:firstLine="708"/>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литературы</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67"/>
          <w:sz w:val="28"/>
        </w:rPr>
        <w:t xml:space="preserve"> </w:t>
      </w:r>
      <w:r>
        <w:rPr>
          <w:sz w:val="28"/>
        </w:rPr>
        <w:t>образования у обучающегося будут сформированы познавательные 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коммуникативные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регулятивные</w:t>
      </w:r>
      <w:r>
        <w:rPr>
          <w:spacing w:val="-1"/>
          <w:sz w:val="28"/>
        </w:rPr>
        <w:t xml:space="preserve"> </w:t>
      </w:r>
      <w:r>
        <w:rPr>
          <w:sz w:val="28"/>
        </w:rPr>
        <w:t>универсальные</w:t>
      </w:r>
      <w:r>
        <w:rPr>
          <w:spacing w:val="-1"/>
          <w:sz w:val="28"/>
        </w:rPr>
        <w:t xml:space="preserve"> </w:t>
      </w:r>
      <w:r>
        <w:rPr>
          <w:sz w:val="28"/>
        </w:rPr>
        <w:t>учебные</w:t>
      </w:r>
      <w:r>
        <w:rPr>
          <w:spacing w:val="-4"/>
          <w:sz w:val="28"/>
        </w:rPr>
        <w:t xml:space="preserve"> </w:t>
      </w:r>
      <w:r>
        <w:rPr>
          <w:sz w:val="28"/>
        </w:rPr>
        <w:t>действия,</w:t>
      </w:r>
      <w:r>
        <w:rPr>
          <w:spacing w:val="-1"/>
          <w:sz w:val="28"/>
        </w:rPr>
        <w:t xml:space="preserve"> </w:t>
      </w:r>
      <w:r>
        <w:rPr>
          <w:sz w:val="28"/>
        </w:rPr>
        <w:t>совместная</w:t>
      </w:r>
      <w:r>
        <w:rPr>
          <w:spacing w:val="1"/>
          <w:sz w:val="28"/>
        </w:rPr>
        <w:t xml:space="preserve"> </w:t>
      </w:r>
      <w:r>
        <w:rPr>
          <w:sz w:val="28"/>
        </w:rPr>
        <w:t>деятельность.</w:t>
      </w:r>
    </w:p>
    <w:p w14:paraId="35E919CD">
      <w:pPr>
        <w:pStyle w:val="183"/>
        <w:numPr>
          <w:ilvl w:val="3"/>
          <w:numId w:val="7"/>
        </w:numPr>
        <w:tabs>
          <w:tab w:val="left" w:pos="1993"/>
        </w:tabs>
        <w:spacing w:line="360" w:lineRule="auto"/>
        <w:ind w:right="248"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71"/>
          <w:sz w:val="28"/>
        </w:rPr>
        <w:t xml:space="preserve"> </w:t>
      </w:r>
      <w:r>
        <w:rPr>
          <w:sz w:val="28"/>
        </w:rPr>
        <w:t>базовые</w:t>
      </w:r>
      <w:r>
        <w:rPr>
          <w:spacing w:val="1"/>
          <w:sz w:val="28"/>
        </w:rPr>
        <w:t xml:space="preserve"> </w:t>
      </w:r>
      <w:r>
        <w:rPr>
          <w:sz w:val="28"/>
        </w:rPr>
        <w:t>логические</w:t>
      </w:r>
      <w:r>
        <w:rPr>
          <w:spacing w:val="-3"/>
          <w:sz w:val="28"/>
        </w:rPr>
        <w:t xml:space="preserve"> </w:t>
      </w:r>
      <w:r>
        <w:rPr>
          <w:sz w:val="28"/>
        </w:rPr>
        <w:t>действия</w:t>
      </w:r>
      <w:r>
        <w:rPr>
          <w:spacing w:val="-2"/>
          <w:sz w:val="28"/>
        </w:rPr>
        <w:t xml:space="preserve"> </w:t>
      </w:r>
      <w:r>
        <w:rPr>
          <w:sz w:val="28"/>
        </w:rPr>
        <w:t>как</w:t>
      </w:r>
      <w:r>
        <w:rPr>
          <w:spacing w:val="-2"/>
          <w:sz w:val="28"/>
        </w:rPr>
        <w:t xml:space="preserve"> </w:t>
      </w:r>
      <w:r>
        <w:rPr>
          <w:sz w:val="28"/>
        </w:rPr>
        <w:t>часть</w:t>
      </w:r>
      <w:r>
        <w:rPr>
          <w:spacing w:val="-3"/>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7991B2E9">
      <w:pPr>
        <w:pStyle w:val="23"/>
        <w:spacing w:before="1" w:line="360" w:lineRule="auto"/>
        <w:ind w:right="246"/>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объектов</w:t>
      </w:r>
      <w:r>
        <w:rPr>
          <w:spacing w:val="1"/>
        </w:rPr>
        <w:t xml:space="preserve"> </w:t>
      </w:r>
      <w:r>
        <w:t>(художественных</w:t>
      </w:r>
      <w:r>
        <w:rPr>
          <w:spacing w:val="1"/>
        </w:rPr>
        <w:t xml:space="preserve"> </w:t>
      </w:r>
      <w:r>
        <w:t>и</w:t>
      </w:r>
      <w:r>
        <w:rPr>
          <w:spacing w:val="1"/>
        </w:rPr>
        <w:t xml:space="preserve"> </w:t>
      </w:r>
      <w:r>
        <w:t>учебных</w:t>
      </w:r>
      <w:r>
        <w:rPr>
          <w:spacing w:val="1"/>
        </w:rPr>
        <w:t xml:space="preserve"> </w:t>
      </w:r>
      <w:r>
        <w:t>текстов,</w:t>
      </w:r>
      <w:r>
        <w:rPr>
          <w:spacing w:val="1"/>
        </w:rPr>
        <w:t xml:space="preserve"> </w:t>
      </w:r>
      <w:r>
        <w:t>литературных</w:t>
      </w:r>
      <w:r>
        <w:rPr>
          <w:spacing w:val="1"/>
        </w:rPr>
        <w:t xml:space="preserve"> </w:t>
      </w:r>
      <w:r>
        <w:t>героев</w:t>
      </w:r>
      <w:r>
        <w:rPr>
          <w:spacing w:val="1"/>
        </w:rPr>
        <w:t xml:space="preserve"> </w:t>
      </w:r>
      <w:r>
        <w:t>и</w:t>
      </w:r>
      <w:r>
        <w:rPr>
          <w:spacing w:val="1"/>
        </w:rPr>
        <w:t xml:space="preserve"> </w:t>
      </w:r>
      <w:r>
        <w:t>другие)</w:t>
      </w:r>
      <w:r>
        <w:rPr>
          <w:spacing w:val="1"/>
        </w:rPr>
        <w:t xml:space="preserve"> </w:t>
      </w:r>
      <w:r>
        <w:t>и</w:t>
      </w:r>
      <w:r>
        <w:rPr>
          <w:spacing w:val="1"/>
        </w:rPr>
        <w:t xml:space="preserve"> </w:t>
      </w:r>
      <w:r>
        <w:t>явлений</w:t>
      </w:r>
      <w:r>
        <w:rPr>
          <w:spacing w:val="-67"/>
        </w:rPr>
        <w:t xml:space="preserve"> </w:t>
      </w:r>
      <w:r>
        <w:t>(литературных направлений,</w:t>
      </w:r>
      <w:r>
        <w:rPr>
          <w:spacing w:val="-2"/>
        </w:rPr>
        <w:t xml:space="preserve"> </w:t>
      </w:r>
      <w:r>
        <w:t>этапов</w:t>
      </w:r>
      <w:r>
        <w:rPr>
          <w:spacing w:val="-3"/>
        </w:rPr>
        <w:t xml:space="preserve"> </w:t>
      </w:r>
      <w:r>
        <w:t>историко-литературного процесса);</w:t>
      </w:r>
    </w:p>
    <w:p w14:paraId="600FF4F3">
      <w:pPr>
        <w:pStyle w:val="23"/>
        <w:spacing w:line="360" w:lineRule="auto"/>
        <w:ind w:right="242"/>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1"/>
        </w:rPr>
        <w:t xml:space="preserve"> </w:t>
      </w:r>
      <w:r>
        <w:t>литературные объекты по существенному признаку, устанавливать основания для их</w:t>
      </w:r>
      <w:r>
        <w:rPr>
          <w:spacing w:val="-67"/>
        </w:rPr>
        <w:t xml:space="preserve"> </w:t>
      </w:r>
      <w:r>
        <w:t>обобщения</w:t>
      </w:r>
      <w:r>
        <w:rPr>
          <w:spacing w:val="-2"/>
        </w:rPr>
        <w:t xml:space="preserve"> </w:t>
      </w:r>
      <w:r>
        <w:t>и сравнения,</w:t>
      </w:r>
      <w:r>
        <w:rPr>
          <w:spacing w:val="-4"/>
        </w:rPr>
        <w:t xml:space="preserve"> </w:t>
      </w:r>
      <w:r>
        <w:t>определять</w:t>
      </w:r>
      <w:r>
        <w:rPr>
          <w:spacing w:val="-2"/>
        </w:rPr>
        <w:t xml:space="preserve"> </w:t>
      </w:r>
      <w:r>
        <w:t>критерии</w:t>
      </w:r>
      <w:r>
        <w:rPr>
          <w:spacing w:val="-1"/>
        </w:rPr>
        <w:t xml:space="preserve"> </w:t>
      </w:r>
      <w:r>
        <w:t>проводимого</w:t>
      </w:r>
      <w:r>
        <w:rPr>
          <w:spacing w:val="-3"/>
        </w:rPr>
        <w:t xml:space="preserve"> </w:t>
      </w:r>
      <w:r>
        <w:t>анализа;</w:t>
      </w:r>
    </w:p>
    <w:p w14:paraId="4F0BE63E">
      <w:pPr>
        <w:pStyle w:val="23"/>
        <w:spacing w:line="360" w:lineRule="auto"/>
        <w:ind w:right="241"/>
        <w:jc w:val="right"/>
      </w:pPr>
      <w:r>
        <w:t>С</w:t>
      </w:r>
      <w:r>
        <w:rPr>
          <w:spacing w:val="46"/>
        </w:rPr>
        <w:t xml:space="preserve"> </w:t>
      </w:r>
      <w:r>
        <w:t>учётом</w:t>
      </w:r>
      <w:r>
        <w:rPr>
          <w:spacing w:val="46"/>
        </w:rPr>
        <w:t xml:space="preserve"> </w:t>
      </w:r>
      <w:r>
        <w:t>предложенной</w:t>
      </w:r>
      <w:r>
        <w:rPr>
          <w:spacing w:val="47"/>
        </w:rPr>
        <w:t xml:space="preserve"> </w:t>
      </w:r>
      <w:r>
        <w:t>задачи</w:t>
      </w:r>
      <w:r>
        <w:rPr>
          <w:spacing w:val="48"/>
        </w:rPr>
        <w:t xml:space="preserve"> </w:t>
      </w:r>
      <w:r>
        <w:t>выявлять</w:t>
      </w:r>
      <w:r>
        <w:rPr>
          <w:spacing w:val="46"/>
        </w:rPr>
        <w:t xml:space="preserve"> </w:t>
      </w:r>
      <w:r>
        <w:t>закономерности</w:t>
      </w:r>
      <w:r>
        <w:rPr>
          <w:spacing w:val="44"/>
        </w:rPr>
        <w:t xml:space="preserve"> </w:t>
      </w:r>
      <w:r>
        <w:t>и</w:t>
      </w:r>
      <w:r>
        <w:rPr>
          <w:spacing w:val="48"/>
        </w:rPr>
        <w:t xml:space="preserve"> </w:t>
      </w:r>
      <w:r>
        <w:t>противоречия</w:t>
      </w:r>
      <w:r>
        <w:rPr>
          <w:spacing w:val="56"/>
        </w:rPr>
        <w:t xml:space="preserve"> </w:t>
      </w:r>
      <w:r>
        <w:t>в</w:t>
      </w:r>
      <w:r>
        <w:rPr>
          <w:spacing w:val="-67"/>
        </w:rPr>
        <w:t xml:space="preserve"> </w:t>
      </w:r>
      <w:r>
        <w:t>рассматриваемых</w:t>
      </w:r>
      <w:r>
        <w:rPr>
          <w:spacing w:val="11"/>
        </w:rPr>
        <w:t xml:space="preserve"> </w:t>
      </w:r>
      <w:r>
        <w:t>литературных</w:t>
      </w:r>
      <w:r>
        <w:rPr>
          <w:spacing w:val="11"/>
        </w:rPr>
        <w:t xml:space="preserve"> </w:t>
      </w:r>
      <w:r>
        <w:t>фактах</w:t>
      </w:r>
      <w:r>
        <w:rPr>
          <w:spacing w:val="11"/>
        </w:rPr>
        <w:t xml:space="preserve"> </w:t>
      </w:r>
      <w:r>
        <w:t>и</w:t>
      </w:r>
      <w:r>
        <w:rPr>
          <w:spacing w:val="10"/>
        </w:rPr>
        <w:t xml:space="preserve"> </w:t>
      </w:r>
      <w:r>
        <w:t>наблюдениях</w:t>
      </w:r>
      <w:r>
        <w:rPr>
          <w:spacing w:val="9"/>
        </w:rPr>
        <w:t xml:space="preserve"> </w:t>
      </w:r>
      <w:r>
        <w:t>над</w:t>
      </w:r>
      <w:r>
        <w:rPr>
          <w:spacing w:val="11"/>
        </w:rPr>
        <w:t xml:space="preserve"> </w:t>
      </w:r>
      <w:r>
        <w:t>текстом;</w:t>
      </w:r>
      <w:r>
        <w:rPr>
          <w:spacing w:val="11"/>
        </w:rPr>
        <w:t xml:space="preserve"> </w:t>
      </w:r>
      <w:r>
        <w:t>предлагать</w:t>
      </w:r>
      <w:r>
        <w:rPr>
          <w:spacing w:val="-67"/>
        </w:rPr>
        <w:t xml:space="preserve"> </w:t>
      </w:r>
      <w:r>
        <w:t>критерии</w:t>
      </w:r>
      <w:r>
        <w:rPr>
          <w:spacing w:val="-2"/>
        </w:rPr>
        <w:t xml:space="preserve"> </w:t>
      </w:r>
      <w:r>
        <w:t>для</w:t>
      </w:r>
      <w:r>
        <w:rPr>
          <w:spacing w:val="-2"/>
        </w:rPr>
        <w:t xml:space="preserve"> </w:t>
      </w:r>
      <w:r>
        <w:t>выявления</w:t>
      </w:r>
      <w:r>
        <w:rPr>
          <w:spacing w:val="-2"/>
        </w:rPr>
        <w:t xml:space="preserve"> </w:t>
      </w:r>
      <w:r>
        <w:t>закономерностей</w:t>
      </w:r>
      <w:r>
        <w:rPr>
          <w:spacing w:val="-1"/>
        </w:rPr>
        <w:t xml:space="preserve"> </w:t>
      </w:r>
      <w:r>
        <w:t>и</w:t>
      </w:r>
      <w:r>
        <w:rPr>
          <w:spacing w:val="-5"/>
        </w:rPr>
        <w:t xml:space="preserve"> </w:t>
      </w:r>
      <w:r>
        <w:t>противоречий</w:t>
      </w:r>
      <w:r>
        <w:rPr>
          <w:spacing w:val="-2"/>
        </w:rPr>
        <w:t xml:space="preserve"> </w:t>
      </w:r>
      <w:r>
        <w:t>с</w:t>
      </w:r>
      <w:r>
        <w:rPr>
          <w:spacing w:val="-4"/>
        </w:rPr>
        <w:t xml:space="preserve"> </w:t>
      </w:r>
      <w:r>
        <w:t>учётом</w:t>
      </w:r>
      <w:r>
        <w:rPr>
          <w:spacing w:val="-2"/>
        </w:rPr>
        <w:t xml:space="preserve"> </w:t>
      </w:r>
      <w:r>
        <w:t>учебной</w:t>
      </w:r>
      <w:r>
        <w:rPr>
          <w:spacing w:val="-2"/>
        </w:rPr>
        <w:t xml:space="preserve"> </w:t>
      </w:r>
      <w:r>
        <w:t>задачи;</w:t>
      </w:r>
    </w:p>
    <w:p w14:paraId="3541E2F4">
      <w:pPr>
        <w:pStyle w:val="23"/>
        <w:spacing w:line="360" w:lineRule="auto"/>
        <w:ind w:right="250"/>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учебной задачи;</w:t>
      </w:r>
    </w:p>
    <w:p w14:paraId="779A6FAF">
      <w:pPr>
        <w:spacing w:line="360" w:lineRule="auto"/>
        <w:sectPr>
          <w:pgSz w:w="11910" w:h="16850"/>
          <w:pgMar w:top="820" w:right="320" w:bottom="280" w:left="900" w:header="571" w:footer="0" w:gutter="0"/>
          <w:cols w:space="720" w:num="1"/>
          <w:docGrid w:linePitch="360" w:charSpace="0"/>
        </w:sectPr>
      </w:pPr>
    </w:p>
    <w:p w14:paraId="774B13BB">
      <w:pPr>
        <w:pStyle w:val="23"/>
        <w:spacing w:before="4"/>
        <w:ind w:left="0" w:firstLine="0"/>
        <w:jc w:val="left"/>
        <w:rPr>
          <w:sz w:val="17"/>
        </w:rPr>
      </w:pPr>
    </w:p>
    <w:p w14:paraId="3D734F5C">
      <w:pPr>
        <w:pStyle w:val="23"/>
        <w:spacing w:before="89" w:line="360" w:lineRule="auto"/>
        <w:ind w:right="244"/>
      </w:pPr>
      <w:r>
        <w:t>Выявлять</w:t>
      </w:r>
      <w:r>
        <w:rPr>
          <w:spacing w:val="21"/>
        </w:rPr>
        <w:t xml:space="preserve"> </w:t>
      </w:r>
      <w:r>
        <w:t>причинно-следственные</w:t>
      </w:r>
      <w:r>
        <w:rPr>
          <w:spacing w:val="22"/>
        </w:rPr>
        <w:t xml:space="preserve"> </w:t>
      </w:r>
      <w:r>
        <w:t>связи</w:t>
      </w:r>
      <w:r>
        <w:rPr>
          <w:spacing w:val="22"/>
        </w:rPr>
        <w:t xml:space="preserve"> </w:t>
      </w:r>
      <w:r>
        <w:t>при</w:t>
      </w:r>
      <w:r>
        <w:rPr>
          <w:spacing w:val="20"/>
        </w:rPr>
        <w:t xml:space="preserve"> </w:t>
      </w:r>
      <w:r>
        <w:t>изучении</w:t>
      </w:r>
      <w:r>
        <w:rPr>
          <w:spacing w:val="23"/>
        </w:rPr>
        <w:t xml:space="preserve"> </w:t>
      </w:r>
      <w:r>
        <w:t>литературных</w:t>
      </w:r>
      <w:r>
        <w:rPr>
          <w:spacing w:val="22"/>
        </w:rPr>
        <w:t xml:space="preserve"> </w:t>
      </w:r>
      <w:r>
        <w:t>явлений</w:t>
      </w:r>
      <w:r>
        <w:rPr>
          <w:spacing w:val="-67"/>
        </w:rPr>
        <w:t xml:space="preserve"> </w:t>
      </w:r>
      <w:r>
        <w:t>и</w:t>
      </w:r>
      <w:r>
        <w:rPr>
          <w:spacing w:val="1"/>
        </w:rPr>
        <w:t xml:space="preserve"> </w:t>
      </w:r>
      <w:r>
        <w:t>процессов;</w:t>
      </w:r>
      <w:r>
        <w:rPr>
          <w:spacing w:val="1"/>
        </w:rPr>
        <w:t xml:space="preserve"> </w:t>
      </w:r>
      <w:r>
        <w:t>проводить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1"/>
        </w:rPr>
        <w:t xml:space="preserve"> </w:t>
      </w:r>
      <w:r>
        <w:t>гипотезы</w:t>
      </w:r>
      <w:r>
        <w:rPr>
          <w:spacing w:val="1"/>
        </w:rPr>
        <w:t xml:space="preserve"> </w:t>
      </w:r>
      <w:r>
        <w:t>об</w:t>
      </w:r>
      <w:r>
        <w:rPr>
          <w:spacing w:val="1"/>
        </w:rPr>
        <w:t xml:space="preserve"> </w:t>
      </w:r>
      <w:r>
        <w:t>их</w:t>
      </w:r>
      <w:r>
        <w:rPr>
          <w:spacing w:val="1"/>
        </w:rPr>
        <w:t xml:space="preserve"> </w:t>
      </w:r>
      <w:r>
        <w:t>взаимосвязях;</w:t>
      </w:r>
    </w:p>
    <w:p w14:paraId="03C44724">
      <w:pPr>
        <w:pStyle w:val="23"/>
        <w:spacing w:before="1" w:line="360" w:lineRule="auto"/>
        <w:ind w:right="242"/>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разными</w:t>
      </w:r>
      <w:r>
        <w:rPr>
          <w:spacing w:val="1"/>
        </w:rPr>
        <w:t xml:space="preserve"> </w:t>
      </w:r>
      <w:r>
        <w:t>типами</w:t>
      </w:r>
      <w:r>
        <w:rPr>
          <w:spacing w:val="1"/>
        </w:rPr>
        <w:t xml:space="preserve"> </w:t>
      </w:r>
      <w:r>
        <w:t>текстов</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2"/>
        </w:rPr>
        <w:t xml:space="preserve"> </w:t>
      </w:r>
      <w:r>
        <w:t>учётом самостоятельно выделенных критериев).</w:t>
      </w:r>
    </w:p>
    <w:p w14:paraId="238B39BC">
      <w:pPr>
        <w:pStyle w:val="183"/>
        <w:numPr>
          <w:ilvl w:val="3"/>
          <w:numId w:val="7"/>
        </w:numPr>
        <w:tabs>
          <w:tab w:val="left" w:pos="1993"/>
        </w:tabs>
        <w:spacing w:before="1" w:line="360" w:lineRule="auto"/>
        <w:ind w:right="246"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7570E6C4">
      <w:pPr>
        <w:pStyle w:val="23"/>
        <w:spacing w:before="1" w:line="360" w:lineRule="auto"/>
        <w:ind w:right="244"/>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в</w:t>
      </w:r>
      <w:r>
        <w:rPr>
          <w:spacing w:val="1"/>
        </w:rPr>
        <w:t xml:space="preserve"> </w:t>
      </w:r>
      <w:r>
        <w:t>литературном</w:t>
      </w:r>
      <w:r>
        <w:rPr>
          <w:spacing w:val="-4"/>
        </w:rPr>
        <w:t xml:space="preserve"> </w:t>
      </w:r>
      <w:r>
        <w:t>образовании;</w:t>
      </w:r>
    </w:p>
    <w:p w14:paraId="08611735">
      <w:pPr>
        <w:pStyle w:val="23"/>
        <w:spacing w:line="360" w:lineRule="auto"/>
        <w:ind w:right="243"/>
      </w:pPr>
      <w:r>
        <w:t>Формулировать</w:t>
      </w:r>
      <w:r>
        <w:rPr>
          <w:spacing w:val="1"/>
        </w:rPr>
        <w:t xml:space="preserve"> </w:t>
      </w:r>
      <w:r>
        <w:t>вопросы,</w:t>
      </w:r>
      <w:r>
        <w:rPr>
          <w:spacing w:val="1"/>
        </w:rPr>
        <w:t xml:space="preserve"> </w:t>
      </w:r>
      <w:r>
        <w:t>фиксирующие</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1"/>
        </w:rPr>
        <w:t xml:space="preserve"> </w:t>
      </w:r>
      <w:r>
        <w:t>устанавливать</w:t>
      </w:r>
      <w:r>
        <w:rPr>
          <w:spacing w:val="-67"/>
        </w:rPr>
        <w:t xml:space="preserve"> </w:t>
      </w:r>
      <w:r>
        <w:t>искомое</w:t>
      </w:r>
      <w:r>
        <w:rPr>
          <w:spacing w:val="-1"/>
        </w:rPr>
        <w:t xml:space="preserve"> </w:t>
      </w:r>
      <w:r>
        <w:t>и</w:t>
      </w:r>
      <w:r>
        <w:rPr>
          <w:spacing w:val="-3"/>
        </w:rPr>
        <w:t xml:space="preserve"> </w:t>
      </w:r>
      <w:r>
        <w:t>данное;</w:t>
      </w:r>
    </w:p>
    <w:p w14:paraId="1F6CCAED">
      <w:pPr>
        <w:pStyle w:val="23"/>
        <w:spacing w:line="360" w:lineRule="auto"/>
        <w:ind w:right="247"/>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2"/>
        </w:rPr>
        <w:t xml:space="preserve"> </w:t>
      </w:r>
      <w:r>
        <w:t>аргументировать</w:t>
      </w:r>
      <w:r>
        <w:rPr>
          <w:spacing w:val="-1"/>
        </w:rPr>
        <w:t xml:space="preserve"> </w:t>
      </w:r>
      <w:r>
        <w:t>свою</w:t>
      </w:r>
      <w:r>
        <w:rPr>
          <w:spacing w:val="-1"/>
        </w:rPr>
        <w:t xml:space="preserve"> </w:t>
      </w:r>
      <w:r>
        <w:t>позицию,</w:t>
      </w:r>
      <w:r>
        <w:rPr>
          <w:spacing w:val="-2"/>
        </w:rPr>
        <w:t xml:space="preserve"> </w:t>
      </w:r>
      <w:r>
        <w:t>мнение;</w:t>
      </w:r>
    </w:p>
    <w:p w14:paraId="72B66114">
      <w:pPr>
        <w:pStyle w:val="23"/>
        <w:spacing w:line="360" w:lineRule="auto"/>
        <w:ind w:right="240"/>
      </w:pPr>
      <w:r>
        <w:t>Проводить по самостоятельно составленному плану небольшое 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литературного</w:t>
      </w:r>
      <w:r>
        <w:rPr>
          <w:spacing w:val="1"/>
        </w:rPr>
        <w:t xml:space="preserve"> </w:t>
      </w:r>
      <w:r>
        <w:t>объекта</w:t>
      </w:r>
      <w:r>
        <w:rPr>
          <w:spacing w:val="1"/>
        </w:rPr>
        <w:t xml:space="preserve"> </w:t>
      </w:r>
      <w:r>
        <w:t>изучения,</w:t>
      </w:r>
      <w:r>
        <w:rPr>
          <w:spacing w:val="1"/>
        </w:rPr>
        <w:t xml:space="preserve"> </w:t>
      </w:r>
      <w:r>
        <w:t>причинно-</w:t>
      </w:r>
      <w:r>
        <w:rPr>
          <w:spacing w:val="1"/>
        </w:rPr>
        <w:t xml:space="preserve"> </w:t>
      </w:r>
      <w:r>
        <w:t>следственных связей и зависимостей объектов</w:t>
      </w:r>
      <w:r>
        <w:rPr>
          <w:spacing w:val="-2"/>
        </w:rPr>
        <w:t xml:space="preserve"> </w:t>
      </w:r>
      <w:r>
        <w:t>между</w:t>
      </w:r>
      <w:r>
        <w:rPr>
          <w:spacing w:val="-5"/>
        </w:rPr>
        <w:t xml:space="preserve"> </w:t>
      </w:r>
      <w:r>
        <w:t>собой;</w:t>
      </w:r>
    </w:p>
    <w:p w14:paraId="4CBD0070">
      <w:pPr>
        <w:pStyle w:val="23"/>
        <w:spacing w:line="360" w:lineRule="auto"/>
        <w:ind w:right="247"/>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70"/>
        </w:rPr>
        <w:t xml:space="preserve"> </w:t>
      </w:r>
      <w:r>
        <w:t>в</w:t>
      </w:r>
      <w:r>
        <w:rPr>
          <w:spacing w:val="1"/>
        </w:rPr>
        <w:t xml:space="preserve"> </w:t>
      </w:r>
      <w:r>
        <w:t>ходе</w:t>
      </w:r>
      <w:r>
        <w:rPr>
          <w:spacing w:val="-4"/>
        </w:rPr>
        <w:t xml:space="preserve"> </w:t>
      </w:r>
      <w:r>
        <w:t>исследования (эксперимента);</w:t>
      </w:r>
    </w:p>
    <w:p w14:paraId="56AF42F1">
      <w:pPr>
        <w:pStyle w:val="23"/>
        <w:spacing w:before="1" w:line="360" w:lineRule="auto"/>
        <w:ind w:right="248"/>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2"/>
        </w:rPr>
        <w:t xml:space="preserve"> </w:t>
      </w:r>
      <w:r>
        <w:t>и</w:t>
      </w:r>
      <w:r>
        <w:rPr>
          <w:spacing w:val="-4"/>
        </w:rPr>
        <w:t xml:space="preserve"> </w:t>
      </w:r>
      <w:r>
        <w:t>обобщений;</w:t>
      </w:r>
    </w:p>
    <w:p w14:paraId="71D75A7E">
      <w:pPr>
        <w:pStyle w:val="23"/>
        <w:spacing w:line="360" w:lineRule="auto"/>
        <w:ind w:right="241"/>
      </w:pPr>
      <w:r>
        <w:t>Прогнозировать возможное дальнейшее развитие событий и их последствия 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1"/>
        </w:rPr>
        <w:t xml:space="preserve"> </w:t>
      </w:r>
      <w:r>
        <w:t>их</w:t>
      </w:r>
      <w:r>
        <w:rPr>
          <w:spacing w:val="1"/>
        </w:rPr>
        <w:t xml:space="preserve"> </w:t>
      </w:r>
      <w:r>
        <w:t>развитии</w:t>
      </w:r>
      <w:r>
        <w:rPr>
          <w:spacing w:val="1"/>
        </w:rPr>
        <w:t xml:space="preserve"> </w:t>
      </w:r>
      <w:r>
        <w:t>в</w:t>
      </w:r>
      <w:r>
        <w:rPr>
          <w:spacing w:val="1"/>
        </w:rPr>
        <w:t xml:space="preserve"> </w:t>
      </w:r>
      <w:r>
        <w:t>новых</w:t>
      </w:r>
      <w:r>
        <w:rPr>
          <w:spacing w:val="1"/>
        </w:rPr>
        <w:t xml:space="preserve"> </w:t>
      </w:r>
      <w:r>
        <w:t>условиях</w:t>
      </w:r>
      <w:r>
        <w:rPr>
          <w:spacing w:val="1"/>
        </w:rPr>
        <w:t xml:space="preserve"> </w:t>
      </w:r>
      <w:r>
        <w:t>и</w:t>
      </w:r>
      <w:r>
        <w:rPr>
          <w:spacing w:val="1"/>
        </w:rPr>
        <w:t xml:space="preserve"> </w:t>
      </w:r>
      <w:r>
        <w:t>контекстах,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71"/>
        </w:rPr>
        <w:t xml:space="preserve"> </w:t>
      </w:r>
      <w:r>
        <w:t>литературных</w:t>
      </w:r>
      <w:r>
        <w:rPr>
          <w:spacing w:val="1"/>
        </w:rPr>
        <w:t xml:space="preserve"> </w:t>
      </w:r>
      <w:r>
        <w:t>произведениях.</w:t>
      </w:r>
    </w:p>
    <w:p w14:paraId="785ABDCB">
      <w:pPr>
        <w:pStyle w:val="183"/>
        <w:numPr>
          <w:ilvl w:val="3"/>
          <w:numId w:val="7"/>
        </w:numPr>
        <w:tabs>
          <w:tab w:val="left" w:pos="1993"/>
        </w:tabs>
        <w:ind w:left="1992"/>
        <w:rPr>
          <w:sz w:val="28"/>
        </w:rPr>
      </w:pPr>
      <w:r>
        <w:rPr>
          <w:sz w:val="28"/>
        </w:rPr>
        <w:t xml:space="preserve">У  </w:t>
      </w:r>
      <w:r>
        <w:rPr>
          <w:spacing w:val="50"/>
          <w:sz w:val="28"/>
        </w:rPr>
        <w:t xml:space="preserve"> </w:t>
      </w:r>
      <w:r>
        <w:rPr>
          <w:sz w:val="28"/>
        </w:rPr>
        <w:t xml:space="preserve">обучающегося   </w:t>
      </w:r>
      <w:r>
        <w:rPr>
          <w:spacing w:val="48"/>
          <w:sz w:val="28"/>
        </w:rPr>
        <w:t xml:space="preserve"> </w:t>
      </w:r>
      <w:r>
        <w:rPr>
          <w:sz w:val="28"/>
        </w:rPr>
        <w:t xml:space="preserve">будут   </w:t>
      </w:r>
      <w:r>
        <w:rPr>
          <w:spacing w:val="53"/>
          <w:sz w:val="28"/>
        </w:rPr>
        <w:t xml:space="preserve"> </w:t>
      </w:r>
      <w:r>
        <w:rPr>
          <w:sz w:val="28"/>
        </w:rPr>
        <w:t xml:space="preserve">сформированы   </w:t>
      </w:r>
      <w:r>
        <w:rPr>
          <w:spacing w:val="48"/>
          <w:sz w:val="28"/>
        </w:rPr>
        <w:t xml:space="preserve"> </w:t>
      </w:r>
      <w:r>
        <w:rPr>
          <w:sz w:val="28"/>
        </w:rPr>
        <w:t xml:space="preserve">умения   </w:t>
      </w:r>
      <w:r>
        <w:rPr>
          <w:spacing w:val="49"/>
          <w:sz w:val="28"/>
        </w:rPr>
        <w:t xml:space="preserve"> </w:t>
      </w:r>
      <w:r>
        <w:rPr>
          <w:sz w:val="28"/>
        </w:rPr>
        <w:t xml:space="preserve">работать   </w:t>
      </w:r>
      <w:r>
        <w:rPr>
          <w:spacing w:val="50"/>
          <w:sz w:val="28"/>
        </w:rPr>
        <w:t xml:space="preserve"> </w:t>
      </w:r>
      <w:r>
        <w:rPr>
          <w:sz w:val="28"/>
        </w:rPr>
        <w:t>с</w:t>
      </w:r>
    </w:p>
    <w:p w14:paraId="59DAA13A">
      <w:pPr>
        <w:jc w:val="both"/>
        <w:rPr>
          <w:sz w:val="28"/>
        </w:rPr>
        <w:sectPr>
          <w:pgSz w:w="11910" w:h="16850"/>
          <w:pgMar w:top="820" w:right="320" w:bottom="280" w:left="900" w:header="571" w:footer="0" w:gutter="0"/>
          <w:cols w:space="720" w:num="1"/>
          <w:docGrid w:linePitch="360" w:charSpace="0"/>
        </w:sectPr>
      </w:pPr>
    </w:p>
    <w:p w14:paraId="2DA5968A">
      <w:pPr>
        <w:pStyle w:val="23"/>
        <w:spacing w:before="4"/>
        <w:ind w:left="0" w:firstLine="0"/>
        <w:jc w:val="left"/>
        <w:rPr>
          <w:sz w:val="17"/>
        </w:rPr>
      </w:pPr>
    </w:p>
    <w:p w14:paraId="46598999">
      <w:pPr>
        <w:pStyle w:val="23"/>
        <w:spacing w:before="89"/>
        <w:ind w:firstLine="0"/>
      </w:pPr>
      <w:r>
        <w:t>информацией</w:t>
      </w:r>
      <w:r>
        <w:rPr>
          <w:spacing w:val="-2"/>
        </w:rPr>
        <w:t xml:space="preserve"> </w:t>
      </w:r>
      <w:r>
        <w:t>как</w:t>
      </w:r>
      <w:r>
        <w:rPr>
          <w:spacing w:val="-2"/>
        </w:rPr>
        <w:t xml:space="preserve"> </w:t>
      </w:r>
      <w:r>
        <w:t>часть</w:t>
      </w:r>
      <w:r>
        <w:rPr>
          <w:spacing w:val="-2"/>
        </w:rPr>
        <w:t xml:space="preserve"> </w:t>
      </w:r>
      <w:r>
        <w:t>познавательных</w:t>
      </w:r>
      <w:r>
        <w:rPr>
          <w:spacing w:val="-5"/>
        </w:rPr>
        <w:t xml:space="preserve"> </w:t>
      </w:r>
      <w:r>
        <w:t>универсальных</w:t>
      </w:r>
      <w:r>
        <w:rPr>
          <w:spacing w:val="-2"/>
        </w:rPr>
        <w:t xml:space="preserve"> </w:t>
      </w:r>
      <w:r>
        <w:t>учебных</w:t>
      </w:r>
      <w:r>
        <w:rPr>
          <w:spacing w:val="-1"/>
        </w:rPr>
        <w:t xml:space="preserve"> </w:t>
      </w:r>
      <w:r>
        <w:t>действий:</w:t>
      </w:r>
    </w:p>
    <w:p w14:paraId="2508D725">
      <w:pPr>
        <w:pStyle w:val="23"/>
        <w:spacing w:before="164" w:line="360" w:lineRule="auto"/>
        <w:ind w:right="251"/>
      </w:pPr>
      <w:r>
        <w:t>Применять различные методы, инструменты и запросы при поиске и отборе</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учебной задачи</w:t>
      </w:r>
      <w:r>
        <w:rPr>
          <w:spacing w:val="-2"/>
        </w:rPr>
        <w:t xml:space="preserve"> </w:t>
      </w:r>
      <w:r>
        <w:t>и</w:t>
      </w:r>
      <w:r>
        <w:rPr>
          <w:spacing w:val="-1"/>
        </w:rPr>
        <w:t xml:space="preserve"> </w:t>
      </w:r>
      <w:r>
        <w:t>заданных</w:t>
      </w:r>
      <w:r>
        <w:rPr>
          <w:spacing w:val="1"/>
        </w:rPr>
        <w:t xml:space="preserve"> </w:t>
      </w:r>
      <w:r>
        <w:t>критериев;</w:t>
      </w:r>
    </w:p>
    <w:p w14:paraId="4216A1B7">
      <w:pPr>
        <w:pStyle w:val="23"/>
        <w:spacing w:line="362" w:lineRule="auto"/>
        <w:ind w:right="249"/>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литературную</w:t>
      </w:r>
      <w:r>
        <w:rPr>
          <w:spacing w:val="-3"/>
        </w:rPr>
        <w:t xml:space="preserve"> </w:t>
      </w:r>
      <w:r>
        <w:t>и</w:t>
      </w:r>
      <w:r>
        <w:rPr>
          <w:spacing w:val="-1"/>
        </w:rPr>
        <w:t xml:space="preserve"> </w:t>
      </w:r>
      <w:r>
        <w:t>другую информацию</w:t>
      </w:r>
      <w:r>
        <w:rPr>
          <w:spacing w:val="-2"/>
        </w:rPr>
        <w:t xml:space="preserve"> </w:t>
      </w:r>
      <w:r>
        <w:t>различных</w:t>
      </w:r>
      <w:r>
        <w:rPr>
          <w:spacing w:val="-1"/>
        </w:rPr>
        <w:t xml:space="preserve"> </w:t>
      </w:r>
      <w:r>
        <w:t>видов</w:t>
      </w:r>
      <w:r>
        <w:rPr>
          <w:spacing w:val="-3"/>
        </w:rPr>
        <w:t xml:space="preserve"> </w:t>
      </w:r>
      <w:r>
        <w:t>и</w:t>
      </w:r>
      <w:r>
        <w:rPr>
          <w:spacing w:val="-4"/>
        </w:rPr>
        <w:t xml:space="preserve"> </w:t>
      </w:r>
      <w:r>
        <w:t>форм</w:t>
      </w:r>
      <w:r>
        <w:rPr>
          <w:spacing w:val="-1"/>
        </w:rPr>
        <w:t xml:space="preserve"> </w:t>
      </w:r>
      <w:r>
        <w:t>представления;</w:t>
      </w:r>
    </w:p>
    <w:p w14:paraId="1D4F16A6">
      <w:pPr>
        <w:pStyle w:val="23"/>
        <w:spacing w:line="360" w:lineRule="auto"/>
        <w:ind w:right="253"/>
      </w:pPr>
      <w:r>
        <w:t>Находить</w:t>
      </w:r>
      <w:r>
        <w:rPr>
          <w:spacing w:val="36"/>
        </w:rPr>
        <w:t xml:space="preserve"> </w:t>
      </w:r>
      <w:r>
        <w:t>сходные</w:t>
      </w:r>
      <w:r>
        <w:rPr>
          <w:spacing w:val="38"/>
        </w:rPr>
        <w:t xml:space="preserve"> </w:t>
      </w:r>
      <w:r>
        <w:t>аргументы</w:t>
      </w:r>
      <w:r>
        <w:rPr>
          <w:spacing w:val="40"/>
        </w:rPr>
        <w:t xml:space="preserve"> </w:t>
      </w:r>
      <w:r>
        <w:t>(подтверждающие</w:t>
      </w:r>
      <w:r>
        <w:rPr>
          <w:spacing w:val="38"/>
        </w:rPr>
        <w:t xml:space="preserve"> </w:t>
      </w:r>
      <w:r>
        <w:t>или</w:t>
      </w:r>
      <w:r>
        <w:rPr>
          <w:spacing w:val="37"/>
        </w:rPr>
        <w:t xml:space="preserve"> </w:t>
      </w:r>
      <w:r>
        <w:t>опровергающие</w:t>
      </w:r>
      <w:r>
        <w:rPr>
          <w:spacing w:val="38"/>
        </w:rPr>
        <w:t xml:space="preserve"> </w:t>
      </w:r>
      <w:r>
        <w:t>одну</w:t>
      </w:r>
      <w:r>
        <w:rPr>
          <w:spacing w:val="35"/>
        </w:rPr>
        <w:t xml:space="preserve"> </w:t>
      </w:r>
      <w:r>
        <w:t>и</w:t>
      </w:r>
      <w:r>
        <w:rPr>
          <w:spacing w:val="-67"/>
        </w:rPr>
        <w:t xml:space="preserve"> </w:t>
      </w:r>
      <w:r>
        <w:t>ту</w:t>
      </w:r>
      <w:r>
        <w:rPr>
          <w:spacing w:val="-5"/>
        </w:rPr>
        <w:t xml:space="preserve"> </w:t>
      </w:r>
      <w:r>
        <w:t>же идею,</w:t>
      </w:r>
      <w:r>
        <w:rPr>
          <w:spacing w:val="-2"/>
        </w:rPr>
        <w:t xml:space="preserve"> </w:t>
      </w:r>
      <w:r>
        <w:t>версию) в</w:t>
      </w:r>
      <w:r>
        <w:rPr>
          <w:spacing w:val="-1"/>
        </w:rPr>
        <w:t xml:space="preserve"> </w:t>
      </w:r>
      <w:r>
        <w:t>различных информационных</w:t>
      </w:r>
      <w:r>
        <w:rPr>
          <w:spacing w:val="-3"/>
        </w:rPr>
        <w:t xml:space="preserve"> </w:t>
      </w:r>
      <w:r>
        <w:t>источниках;</w:t>
      </w:r>
    </w:p>
    <w:p w14:paraId="1FAACA80">
      <w:pPr>
        <w:pStyle w:val="23"/>
        <w:spacing w:line="360" w:lineRule="auto"/>
        <w:ind w:right="240"/>
      </w:pPr>
      <w:r>
        <w:t>Самостоятельно выбирать оптимальную форму представления литературной и</w:t>
      </w:r>
      <w:r>
        <w:rPr>
          <w:spacing w:val="-67"/>
        </w:rPr>
        <w:t xml:space="preserve"> </w:t>
      </w:r>
      <w:r>
        <w:t>другой</w:t>
      </w:r>
      <w:r>
        <w:rPr>
          <w:spacing w:val="1"/>
        </w:rPr>
        <w:t xml:space="preserve"> </w:t>
      </w:r>
      <w:r>
        <w:t>информации</w:t>
      </w:r>
      <w:r>
        <w:rPr>
          <w:spacing w:val="1"/>
        </w:rPr>
        <w:t xml:space="preserve"> </w:t>
      </w:r>
      <w:r>
        <w:t>и</w:t>
      </w:r>
      <w:r>
        <w:rPr>
          <w:spacing w:val="1"/>
        </w:rPr>
        <w:t xml:space="preserve"> </w:t>
      </w:r>
      <w:r>
        <w:t>иллюстрировать</w:t>
      </w:r>
      <w:r>
        <w:rPr>
          <w:spacing w:val="1"/>
        </w:rPr>
        <w:t xml:space="preserve"> </w:t>
      </w:r>
      <w:r>
        <w:t>решаемые</w:t>
      </w:r>
      <w:r>
        <w:rPr>
          <w:spacing w:val="1"/>
        </w:rPr>
        <w:t xml:space="preserve"> </w:t>
      </w:r>
      <w:r>
        <w:t>учебные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 иной</w:t>
      </w:r>
      <w:r>
        <w:rPr>
          <w:spacing w:val="-1"/>
        </w:rPr>
        <w:t xml:space="preserve"> </w:t>
      </w:r>
      <w:r>
        <w:t>графикой</w:t>
      </w:r>
      <w:r>
        <w:rPr>
          <w:spacing w:val="-3"/>
        </w:rPr>
        <w:t xml:space="preserve"> </w:t>
      </w:r>
      <w:r>
        <w:t>и их комбинациями;</w:t>
      </w:r>
    </w:p>
    <w:p w14:paraId="089EF584">
      <w:pPr>
        <w:pStyle w:val="23"/>
        <w:spacing w:line="360" w:lineRule="auto"/>
        <w:ind w:right="249"/>
      </w:pPr>
      <w:r>
        <w:t>Оценивать</w:t>
      </w:r>
      <w:r>
        <w:rPr>
          <w:spacing w:val="1"/>
        </w:rPr>
        <w:t xml:space="preserve"> </w:t>
      </w:r>
      <w:r>
        <w:t>надёжность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 самостоятельно;</w:t>
      </w:r>
    </w:p>
    <w:p w14:paraId="017C6559">
      <w:pPr>
        <w:pStyle w:val="23"/>
        <w:ind w:left="941" w:firstLine="0"/>
      </w:pPr>
      <w:r>
        <w:t>Эффективно</w:t>
      </w:r>
      <w:r>
        <w:rPr>
          <w:spacing w:val="-2"/>
        </w:rPr>
        <w:t xml:space="preserve"> </w:t>
      </w:r>
      <w:r>
        <w:t>запоминать</w:t>
      </w:r>
      <w:r>
        <w:rPr>
          <w:spacing w:val="-4"/>
        </w:rPr>
        <w:t xml:space="preserve"> </w:t>
      </w:r>
      <w:r>
        <w:t>и</w:t>
      </w:r>
      <w:r>
        <w:rPr>
          <w:spacing w:val="-3"/>
        </w:rPr>
        <w:t xml:space="preserve"> </w:t>
      </w:r>
      <w:r>
        <w:t>систематизировать</w:t>
      </w:r>
      <w:r>
        <w:rPr>
          <w:spacing w:val="-5"/>
        </w:rPr>
        <w:t xml:space="preserve"> </w:t>
      </w:r>
      <w:r>
        <w:t>эту</w:t>
      </w:r>
      <w:r>
        <w:rPr>
          <w:spacing w:val="-7"/>
        </w:rPr>
        <w:t xml:space="preserve"> </w:t>
      </w:r>
      <w:r>
        <w:t>информацию.</w:t>
      </w:r>
    </w:p>
    <w:p w14:paraId="1D2F6351">
      <w:pPr>
        <w:pStyle w:val="183"/>
        <w:numPr>
          <w:ilvl w:val="3"/>
          <w:numId w:val="7"/>
        </w:numPr>
        <w:tabs>
          <w:tab w:val="left" w:pos="1993"/>
        </w:tabs>
        <w:spacing w:before="155" w:line="360" w:lineRule="auto"/>
        <w:ind w:right="245"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общения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коммуникативных универсальных</w:t>
      </w:r>
      <w:r>
        <w:rPr>
          <w:spacing w:val="4"/>
          <w:sz w:val="28"/>
        </w:rPr>
        <w:t xml:space="preserve"> </w:t>
      </w:r>
      <w:r>
        <w:rPr>
          <w:sz w:val="28"/>
        </w:rPr>
        <w:t>учебных</w:t>
      </w:r>
      <w:r>
        <w:rPr>
          <w:spacing w:val="1"/>
          <w:sz w:val="28"/>
        </w:rPr>
        <w:t xml:space="preserve"> </w:t>
      </w:r>
      <w:r>
        <w:rPr>
          <w:sz w:val="28"/>
        </w:rPr>
        <w:t>действий:</w:t>
      </w:r>
    </w:p>
    <w:p w14:paraId="7C8233A2">
      <w:pPr>
        <w:pStyle w:val="23"/>
        <w:spacing w:line="360" w:lineRule="auto"/>
        <w:ind w:right="240"/>
      </w:pPr>
      <w:r>
        <w:t>Воспринимать и формулировать суждения, выражать эмоции в соответствии с</w:t>
      </w:r>
      <w:r>
        <w:rPr>
          <w:spacing w:val="1"/>
        </w:rPr>
        <w:t xml:space="preserve"> </w:t>
      </w:r>
      <w:r>
        <w:t>условиями</w:t>
      </w:r>
      <w:r>
        <w:rPr>
          <w:spacing w:val="1"/>
        </w:rPr>
        <w:t xml:space="preserve"> </w:t>
      </w:r>
      <w:r>
        <w:t>и</w:t>
      </w:r>
      <w:r>
        <w:rPr>
          <w:spacing w:val="1"/>
        </w:rPr>
        <w:t xml:space="preserve"> </w:t>
      </w:r>
      <w:r>
        <w:t>целями</w:t>
      </w:r>
      <w:r>
        <w:rPr>
          <w:spacing w:val="1"/>
        </w:rPr>
        <w:t xml:space="preserve"> </w:t>
      </w:r>
      <w:r>
        <w:t>общения;</w:t>
      </w:r>
      <w:r>
        <w:rPr>
          <w:spacing w:val="1"/>
        </w:rPr>
        <w:t xml:space="preserve"> </w:t>
      </w:r>
      <w:r>
        <w:t>выражать</w:t>
      </w:r>
      <w:r>
        <w:rPr>
          <w:spacing w:val="1"/>
        </w:rPr>
        <w:t xml:space="preserve"> </w:t>
      </w:r>
      <w:r>
        <w:t>себя</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устных</w:t>
      </w:r>
      <w:r>
        <w:rPr>
          <w:spacing w:val="1"/>
        </w:rPr>
        <w:t xml:space="preserve"> </w:t>
      </w:r>
      <w:r>
        <w:t>и</w:t>
      </w:r>
      <w:r>
        <w:rPr>
          <w:spacing w:val="1"/>
        </w:rPr>
        <w:t xml:space="preserve"> </w:t>
      </w:r>
      <w:r>
        <w:t>письменных текстах;</w:t>
      </w:r>
    </w:p>
    <w:p w14:paraId="06006F47">
      <w:pPr>
        <w:pStyle w:val="23"/>
        <w:spacing w:line="360" w:lineRule="auto"/>
        <w:ind w:right="247"/>
      </w:pPr>
      <w:r>
        <w:t>Распознавать невербальные средства общения, понимать значение социальных</w:t>
      </w:r>
      <w:r>
        <w:rPr>
          <w:spacing w:val="-67"/>
        </w:rPr>
        <w:t xml:space="preserve"> </w:t>
      </w:r>
      <w:r>
        <w:t>знаков, знать и распознавать предпосылки конфликтных ситуаций, находя аналогии</w:t>
      </w:r>
      <w:r>
        <w:rPr>
          <w:spacing w:val="1"/>
        </w:rPr>
        <w:t xml:space="preserve"> </w:t>
      </w:r>
      <w:r>
        <w:t>в</w:t>
      </w:r>
      <w:r>
        <w:rPr>
          <w:spacing w:val="-3"/>
        </w:rPr>
        <w:t xml:space="preserve"> </w:t>
      </w:r>
      <w:r>
        <w:t>литературных</w:t>
      </w:r>
      <w:r>
        <w:rPr>
          <w:spacing w:val="-4"/>
        </w:rPr>
        <w:t xml:space="preserve"> </w:t>
      </w:r>
      <w:r>
        <w:t>произведениях,</w:t>
      </w:r>
      <w:r>
        <w:rPr>
          <w:spacing w:val="-2"/>
        </w:rPr>
        <w:t xml:space="preserve"> </w:t>
      </w:r>
      <w:r>
        <w:t>и</w:t>
      </w:r>
      <w:r>
        <w:rPr>
          <w:spacing w:val="-1"/>
        </w:rPr>
        <w:t xml:space="preserve"> </w:t>
      </w:r>
      <w:r>
        <w:t>смягчать</w:t>
      </w:r>
      <w:r>
        <w:rPr>
          <w:spacing w:val="-2"/>
        </w:rPr>
        <w:t xml:space="preserve"> </w:t>
      </w:r>
      <w:r>
        <w:t>конфликты,</w:t>
      </w:r>
      <w:r>
        <w:rPr>
          <w:spacing w:val="-2"/>
        </w:rPr>
        <w:t xml:space="preserve"> </w:t>
      </w:r>
      <w:r>
        <w:t>вести</w:t>
      </w:r>
      <w:r>
        <w:rPr>
          <w:spacing w:val="-1"/>
        </w:rPr>
        <w:t xml:space="preserve"> </w:t>
      </w:r>
      <w:r>
        <w:t>переговоры;</w:t>
      </w:r>
    </w:p>
    <w:p w14:paraId="53806EBB">
      <w:pPr>
        <w:pStyle w:val="23"/>
        <w:spacing w:line="360" w:lineRule="auto"/>
        <w:ind w:right="242"/>
      </w:pPr>
      <w:r>
        <w:t>Понимать</w:t>
      </w:r>
      <w:r>
        <w:rPr>
          <w:spacing w:val="1"/>
        </w:rPr>
        <w:t xml:space="preserve"> </w:t>
      </w:r>
      <w:r>
        <w:t>намерения</w:t>
      </w:r>
      <w:r>
        <w:rPr>
          <w:spacing w:val="1"/>
        </w:rPr>
        <w:t xml:space="preserve"> </w:t>
      </w:r>
      <w:r>
        <w:t>других,</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 и корректно формулировать свои возражения; в ходе учебного диалога</w:t>
      </w:r>
      <w:r>
        <w:rPr>
          <w:spacing w:val="1"/>
        </w:rPr>
        <w:t xml:space="preserve"> </w:t>
      </w:r>
      <w:r>
        <w:t>и (или) дискуссии задавать вопросы по существу обсуждаемой темы и высказывать</w:t>
      </w:r>
      <w:r>
        <w:rPr>
          <w:spacing w:val="1"/>
        </w:rPr>
        <w:t xml:space="preserve"> </w:t>
      </w:r>
      <w:r>
        <w:t>идеи, нацеленные на решение учебной задачи и поддержание благожелательности</w:t>
      </w:r>
      <w:r>
        <w:rPr>
          <w:spacing w:val="1"/>
        </w:rPr>
        <w:t xml:space="preserve"> </w:t>
      </w:r>
      <w:r>
        <w:t>общения; сопоставлять свои суждения с суждениями других участников диалога,</w:t>
      </w:r>
      <w:r>
        <w:rPr>
          <w:spacing w:val="1"/>
        </w:rPr>
        <w:t xml:space="preserve"> </w:t>
      </w:r>
      <w:r>
        <w:t>обнаруживать</w:t>
      </w:r>
      <w:r>
        <w:rPr>
          <w:spacing w:val="-3"/>
        </w:rPr>
        <w:t xml:space="preserve"> </w:t>
      </w:r>
      <w:r>
        <w:t>различие и</w:t>
      </w:r>
      <w:r>
        <w:rPr>
          <w:spacing w:val="-3"/>
        </w:rPr>
        <w:t xml:space="preserve"> </w:t>
      </w:r>
      <w:r>
        <w:t>сходство</w:t>
      </w:r>
      <w:r>
        <w:rPr>
          <w:spacing w:val="-3"/>
        </w:rPr>
        <w:t xml:space="preserve"> </w:t>
      </w:r>
      <w:r>
        <w:t>позиций;</w:t>
      </w:r>
    </w:p>
    <w:p w14:paraId="780FE293">
      <w:pPr>
        <w:pStyle w:val="23"/>
        <w:spacing w:line="360" w:lineRule="auto"/>
        <w:ind w:right="247"/>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(литературоведческого эксперимента,</w:t>
      </w:r>
      <w:r>
        <w:rPr>
          <w:spacing w:val="-2"/>
        </w:rPr>
        <w:t xml:space="preserve"> </w:t>
      </w:r>
      <w:r>
        <w:t>исследования,</w:t>
      </w:r>
      <w:r>
        <w:rPr>
          <w:spacing w:val="-4"/>
        </w:rPr>
        <w:t xml:space="preserve"> </w:t>
      </w:r>
      <w:r>
        <w:t>проекта);</w:t>
      </w:r>
    </w:p>
    <w:p w14:paraId="29121312">
      <w:pPr>
        <w:spacing w:line="360" w:lineRule="auto"/>
        <w:sectPr>
          <w:pgSz w:w="11910" w:h="16850"/>
          <w:pgMar w:top="820" w:right="320" w:bottom="280" w:left="900" w:header="571" w:footer="0" w:gutter="0"/>
          <w:cols w:space="720" w:num="1"/>
          <w:docGrid w:linePitch="360" w:charSpace="0"/>
        </w:sectPr>
      </w:pPr>
    </w:p>
    <w:p w14:paraId="6759D5E5">
      <w:pPr>
        <w:pStyle w:val="23"/>
        <w:spacing w:before="4"/>
        <w:ind w:left="0" w:firstLine="0"/>
        <w:jc w:val="left"/>
        <w:rPr>
          <w:sz w:val="17"/>
        </w:rPr>
      </w:pPr>
    </w:p>
    <w:p w14:paraId="251BEEA5">
      <w:pPr>
        <w:pStyle w:val="23"/>
        <w:spacing w:before="89" w:line="360" w:lineRule="auto"/>
        <w:ind w:right="243"/>
      </w:pPr>
      <w:r>
        <w:t>Самостоятельно выбирать формат выступления с учётом задач презентации и</w:t>
      </w:r>
      <w:r>
        <w:rPr>
          <w:spacing w:val="1"/>
        </w:rPr>
        <w:t xml:space="preserve"> </w:t>
      </w:r>
      <w:r>
        <w:t>особенностей аудитории и в соответствии с ним составлять устные и письменные</w:t>
      </w:r>
      <w:r>
        <w:rPr>
          <w:spacing w:val="1"/>
        </w:rPr>
        <w:t xml:space="preserve"> </w:t>
      </w:r>
      <w:r>
        <w:t>тексты</w:t>
      </w:r>
      <w:r>
        <w:rPr>
          <w:spacing w:val="-1"/>
        </w:rPr>
        <w:t xml:space="preserve"> </w:t>
      </w:r>
      <w:r>
        <w:t>с</w:t>
      </w:r>
      <w:r>
        <w:rPr>
          <w:spacing w:val="-4"/>
        </w:rPr>
        <w:t xml:space="preserve"> </w:t>
      </w:r>
      <w:r>
        <w:t>использованием иллюстративных</w:t>
      </w:r>
      <w:r>
        <w:rPr>
          <w:spacing w:val="1"/>
        </w:rPr>
        <w:t xml:space="preserve"> </w:t>
      </w:r>
      <w:r>
        <w:t>материалов.</w:t>
      </w:r>
    </w:p>
    <w:p w14:paraId="06CE9CBD">
      <w:pPr>
        <w:pStyle w:val="183"/>
        <w:numPr>
          <w:ilvl w:val="3"/>
          <w:numId w:val="7"/>
        </w:numPr>
        <w:tabs>
          <w:tab w:val="left" w:pos="1993"/>
        </w:tabs>
        <w:spacing w:before="1"/>
        <w:ind w:left="1992"/>
        <w:rPr>
          <w:sz w:val="28"/>
        </w:rPr>
      </w:pPr>
      <w:r>
        <w:rPr>
          <w:sz w:val="28"/>
        </w:rPr>
        <w:t>У</w:t>
      </w:r>
      <w:r>
        <w:rPr>
          <w:spacing w:val="44"/>
          <w:sz w:val="28"/>
        </w:rPr>
        <w:t xml:space="preserve"> </w:t>
      </w:r>
      <w:r>
        <w:rPr>
          <w:sz w:val="28"/>
        </w:rPr>
        <w:t>обучающегося</w:t>
      </w:r>
      <w:r>
        <w:rPr>
          <w:spacing w:val="44"/>
          <w:sz w:val="28"/>
        </w:rPr>
        <w:t xml:space="preserve"> </w:t>
      </w:r>
      <w:r>
        <w:rPr>
          <w:sz w:val="28"/>
        </w:rPr>
        <w:t>будут</w:t>
      </w:r>
      <w:r>
        <w:rPr>
          <w:spacing w:val="45"/>
          <w:sz w:val="28"/>
        </w:rPr>
        <w:t xml:space="preserve"> </w:t>
      </w:r>
      <w:r>
        <w:rPr>
          <w:sz w:val="28"/>
        </w:rPr>
        <w:t>сформированы</w:t>
      </w:r>
      <w:r>
        <w:rPr>
          <w:spacing w:val="45"/>
          <w:sz w:val="28"/>
        </w:rPr>
        <w:t xml:space="preserve"> </w:t>
      </w:r>
      <w:r>
        <w:rPr>
          <w:sz w:val="28"/>
        </w:rPr>
        <w:t>умения</w:t>
      </w:r>
      <w:r>
        <w:rPr>
          <w:spacing w:val="44"/>
          <w:sz w:val="28"/>
        </w:rPr>
        <w:t xml:space="preserve"> </w:t>
      </w:r>
      <w:r>
        <w:rPr>
          <w:sz w:val="28"/>
        </w:rPr>
        <w:t>самомбоу</w:t>
      </w:r>
      <w:r>
        <w:rPr>
          <w:spacing w:val="43"/>
          <w:sz w:val="28"/>
        </w:rPr>
        <w:t xml:space="preserve"> </w:t>
      </w:r>
      <w:r>
        <w:rPr>
          <w:sz w:val="28"/>
        </w:rPr>
        <w:t>«Гимназия</w:t>
      </w:r>
    </w:p>
    <w:p w14:paraId="5F1A727B">
      <w:pPr>
        <w:pStyle w:val="23"/>
        <w:tabs>
          <w:tab w:val="left" w:pos="2313"/>
          <w:tab w:val="left" w:pos="3731"/>
          <w:tab w:val="left" w:pos="4359"/>
          <w:tab w:val="left" w:pos="5609"/>
          <w:tab w:val="left" w:pos="5957"/>
          <w:tab w:val="left" w:pos="7197"/>
          <w:tab w:val="left" w:pos="7563"/>
          <w:tab w:val="left" w:pos="9134"/>
        </w:tabs>
        <w:spacing w:before="161" w:line="362" w:lineRule="auto"/>
        <w:ind w:left="941" w:right="249" w:hanging="709"/>
        <w:jc w:val="left"/>
      </w:pPr>
      <w:r>
        <w:t>№29 г.Уссурийска»</w:t>
      </w:r>
      <w:r>
        <w:rPr>
          <w:spacing w:val="1"/>
        </w:rPr>
        <w:t xml:space="preserve"> </w:t>
      </w:r>
      <w:r>
        <w:t>как части регулятивных универсальных учебных действий:</w:t>
      </w:r>
      <w:r>
        <w:rPr>
          <w:spacing w:val="1"/>
        </w:rPr>
        <w:t xml:space="preserve"> </w:t>
      </w:r>
      <w:r>
        <w:t>Выявлять</w:t>
      </w:r>
      <w:r>
        <w:tab/>
      </w:r>
      <w:r>
        <w:t>проблемы</w:t>
      </w:r>
      <w:r>
        <w:tab/>
      </w:r>
      <w:r>
        <w:t>для</w:t>
      </w:r>
      <w:r>
        <w:tab/>
      </w:r>
      <w:r>
        <w:t>решения</w:t>
      </w:r>
      <w:r>
        <w:tab/>
      </w:r>
      <w:r>
        <w:t>в</w:t>
      </w:r>
      <w:r>
        <w:tab/>
      </w:r>
      <w:r>
        <w:t>учебных</w:t>
      </w:r>
      <w:r>
        <w:tab/>
      </w:r>
      <w:r>
        <w:t>и</w:t>
      </w:r>
      <w:r>
        <w:tab/>
      </w:r>
      <w:r>
        <w:t>жизненных</w:t>
      </w:r>
      <w:r>
        <w:tab/>
      </w:r>
      <w:r>
        <w:rPr>
          <w:spacing w:val="-1"/>
        </w:rPr>
        <w:t>ситуациях,</w:t>
      </w:r>
    </w:p>
    <w:p w14:paraId="3A115DA4">
      <w:pPr>
        <w:pStyle w:val="23"/>
        <w:spacing w:line="360" w:lineRule="auto"/>
        <w:ind w:left="941" w:right="250" w:hanging="709"/>
        <w:jc w:val="left"/>
      </w:pPr>
      <w:r>
        <w:t>анализируя ситуации, изображённые в художественной литературе;</w:t>
      </w:r>
      <w:r>
        <w:rPr>
          <w:spacing w:val="1"/>
        </w:rPr>
        <w:t xml:space="preserve"> </w:t>
      </w:r>
      <w:r>
        <w:t>Ориентироваться</w:t>
      </w:r>
      <w:r>
        <w:rPr>
          <w:spacing w:val="25"/>
        </w:rPr>
        <w:t xml:space="preserve"> </w:t>
      </w:r>
      <w:r>
        <w:t>в</w:t>
      </w:r>
      <w:r>
        <w:rPr>
          <w:spacing w:val="17"/>
        </w:rPr>
        <w:t xml:space="preserve"> </w:t>
      </w:r>
      <w:r>
        <w:t>различных</w:t>
      </w:r>
      <w:r>
        <w:rPr>
          <w:spacing w:val="21"/>
        </w:rPr>
        <w:t xml:space="preserve"> </w:t>
      </w:r>
      <w:r>
        <w:t>подходах</w:t>
      </w:r>
      <w:r>
        <w:rPr>
          <w:spacing w:val="21"/>
        </w:rPr>
        <w:t xml:space="preserve"> </w:t>
      </w:r>
      <w:r>
        <w:t>принятия</w:t>
      </w:r>
      <w:r>
        <w:rPr>
          <w:spacing w:val="21"/>
        </w:rPr>
        <w:t xml:space="preserve"> </w:t>
      </w:r>
      <w:r>
        <w:t>решений</w:t>
      </w:r>
      <w:r>
        <w:rPr>
          <w:spacing w:val="23"/>
        </w:rPr>
        <w:t xml:space="preserve"> </w:t>
      </w:r>
      <w:r>
        <w:t>(индивидуальное,</w:t>
      </w:r>
    </w:p>
    <w:p w14:paraId="06129B3C">
      <w:pPr>
        <w:pStyle w:val="23"/>
        <w:spacing w:line="321" w:lineRule="exact"/>
        <w:ind w:firstLine="0"/>
        <w:jc w:val="left"/>
      </w:pPr>
      <w:r>
        <w:t>принятие</w:t>
      </w:r>
      <w:r>
        <w:rPr>
          <w:spacing w:val="-6"/>
        </w:rPr>
        <w:t xml:space="preserve"> </w:t>
      </w:r>
      <w:r>
        <w:t>решения</w:t>
      </w:r>
      <w:r>
        <w:rPr>
          <w:spacing w:val="-2"/>
        </w:rPr>
        <w:t xml:space="preserve"> </w:t>
      </w:r>
      <w:r>
        <w:t>в</w:t>
      </w:r>
      <w:r>
        <w:rPr>
          <w:spacing w:val="-6"/>
        </w:rPr>
        <w:t xml:space="preserve"> </w:t>
      </w:r>
      <w:r>
        <w:t>группе,</w:t>
      </w:r>
      <w:r>
        <w:rPr>
          <w:spacing w:val="-3"/>
        </w:rPr>
        <w:t xml:space="preserve"> </w:t>
      </w:r>
      <w:r>
        <w:t>принятие</w:t>
      </w:r>
      <w:r>
        <w:rPr>
          <w:spacing w:val="-3"/>
        </w:rPr>
        <w:t xml:space="preserve"> </w:t>
      </w:r>
      <w:r>
        <w:t>решений</w:t>
      </w:r>
      <w:r>
        <w:rPr>
          <w:spacing w:val="-3"/>
        </w:rPr>
        <w:t xml:space="preserve"> </w:t>
      </w:r>
      <w:r>
        <w:t>группой);</w:t>
      </w:r>
    </w:p>
    <w:p w14:paraId="0A5E59CB">
      <w:pPr>
        <w:pStyle w:val="23"/>
        <w:spacing w:before="158" w:line="360" w:lineRule="auto"/>
        <w:ind w:right="243"/>
      </w:pPr>
      <w:r>
        <w:t>Самостоятельно составлять алгоритм решения учебной задачи (или его 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3"/>
        </w:rPr>
        <w:t xml:space="preserve"> </w:t>
      </w:r>
      <w:r>
        <w:t>аргументировать</w:t>
      </w:r>
      <w:r>
        <w:rPr>
          <w:spacing w:val="-6"/>
        </w:rPr>
        <w:t xml:space="preserve"> </w:t>
      </w:r>
      <w:r>
        <w:t>предлагаемые</w:t>
      </w:r>
      <w:r>
        <w:rPr>
          <w:spacing w:val="-2"/>
        </w:rPr>
        <w:t xml:space="preserve"> </w:t>
      </w:r>
      <w:r>
        <w:t>варианты</w:t>
      </w:r>
      <w:r>
        <w:rPr>
          <w:spacing w:val="-1"/>
        </w:rPr>
        <w:t xml:space="preserve"> </w:t>
      </w:r>
      <w:r>
        <w:t>решений;</w:t>
      </w:r>
    </w:p>
    <w:p w14:paraId="27CB24AD">
      <w:pPr>
        <w:pStyle w:val="23"/>
        <w:spacing w:line="360" w:lineRule="auto"/>
        <w:ind w:right="242"/>
      </w:pPr>
      <w:r>
        <w:t>Составлять план действий (план реализации намеченного алгоритма решения)</w:t>
      </w:r>
      <w:r>
        <w:rPr>
          <w:spacing w:val="1"/>
        </w:rPr>
        <w:t xml:space="preserve"> </w:t>
      </w:r>
      <w:r>
        <w:t>и корректировать предложенный алгоритм с учётом получения новых знаний</w:t>
      </w:r>
      <w:r>
        <w:rPr>
          <w:spacing w:val="1"/>
        </w:rPr>
        <w:t xml:space="preserve"> </w:t>
      </w:r>
      <w:r>
        <w:t>об</w:t>
      </w:r>
      <w:r>
        <w:rPr>
          <w:spacing w:val="1"/>
        </w:rPr>
        <w:t xml:space="preserve"> </w:t>
      </w:r>
      <w:r>
        <w:t>изучаемом</w:t>
      </w:r>
      <w:r>
        <w:rPr>
          <w:spacing w:val="1"/>
        </w:rPr>
        <w:t xml:space="preserve"> </w:t>
      </w:r>
      <w:r>
        <w:t>литературном</w:t>
      </w:r>
      <w:r>
        <w:rPr>
          <w:spacing w:val="1"/>
        </w:rPr>
        <w:t xml:space="preserve"> </w:t>
      </w:r>
      <w:r>
        <w:t>объекте;</w:t>
      </w:r>
      <w:r>
        <w:rPr>
          <w:spacing w:val="1"/>
        </w:rPr>
        <w:t xml:space="preserve"> </w:t>
      </w:r>
      <w:r>
        <w:t>проводить</w:t>
      </w:r>
      <w:r>
        <w:rPr>
          <w:spacing w:val="1"/>
        </w:rPr>
        <w:t xml:space="preserve"> </w:t>
      </w:r>
      <w:r>
        <w:t>выбор</w:t>
      </w:r>
      <w:r>
        <w:rPr>
          <w:spacing w:val="1"/>
        </w:rPr>
        <w:t xml:space="preserve"> </w:t>
      </w:r>
      <w:r>
        <w:t>и</w:t>
      </w:r>
      <w:r>
        <w:rPr>
          <w:spacing w:val="1"/>
        </w:rPr>
        <w:t xml:space="preserve"> </w:t>
      </w:r>
      <w:r>
        <w:t>брать</w:t>
      </w:r>
      <w:r>
        <w:rPr>
          <w:spacing w:val="1"/>
        </w:rPr>
        <w:t xml:space="preserve"> </w:t>
      </w:r>
      <w:r>
        <w:t>ответственность</w:t>
      </w:r>
      <w:r>
        <w:rPr>
          <w:spacing w:val="1"/>
        </w:rPr>
        <w:t xml:space="preserve"> </w:t>
      </w:r>
      <w:r>
        <w:t>за</w:t>
      </w:r>
      <w:r>
        <w:rPr>
          <w:spacing w:val="1"/>
        </w:rPr>
        <w:t xml:space="preserve"> </w:t>
      </w:r>
      <w:r>
        <w:t>решение.</w:t>
      </w:r>
    </w:p>
    <w:p w14:paraId="3E0FD3AE">
      <w:pPr>
        <w:pStyle w:val="183"/>
        <w:numPr>
          <w:ilvl w:val="3"/>
          <w:numId w:val="7"/>
        </w:numPr>
        <w:tabs>
          <w:tab w:val="left" w:pos="1993"/>
        </w:tabs>
        <w:spacing w:line="360" w:lineRule="auto"/>
        <w:ind w:right="244"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самоконтроля,</w:t>
      </w:r>
      <w:r>
        <w:rPr>
          <w:spacing w:val="-67"/>
          <w:sz w:val="28"/>
        </w:rPr>
        <w:t xml:space="preserve"> </w:t>
      </w:r>
      <w:r>
        <w:rPr>
          <w:sz w:val="28"/>
        </w:rPr>
        <w:t>эмоционального</w:t>
      </w:r>
      <w:r>
        <w:rPr>
          <w:spacing w:val="1"/>
          <w:sz w:val="28"/>
        </w:rPr>
        <w:t xml:space="preserve"> </w:t>
      </w:r>
      <w:r>
        <w:rPr>
          <w:sz w:val="28"/>
        </w:rPr>
        <w:t>интеллекта</w:t>
      </w:r>
      <w:r>
        <w:rPr>
          <w:spacing w:val="1"/>
          <w:sz w:val="28"/>
        </w:rPr>
        <w:t xml:space="preserve"> </w:t>
      </w:r>
      <w:r>
        <w:rPr>
          <w:sz w:val="28"/>
        </w:rPr>
        <w:t>как</w:t>
      </w:r>
      <w:r>
        <w:rPr>
          <w:spacing w:val="1"/>
          <w:sz w:val="28"/>
        </w:rPr>
        <w:t xml:space="preserve"> </w:t>
      </w:r>
      <w:r>
        <w:rPr>
          <w:sz w:val="28"/>
        </w:rPr>
        <w:t>части</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1B9FC28F">
      <w:pPr>
        <w:pStyle w:val="23"/>
        <w:spacing w:line="360" w:lineRule="auto"/>
        <w:ind w:right="251"/>
      </w:pPr>
      <w:r>
        <w:t>Владеть</w:t>
      </w:r>
      <w:r>
        <w:rPr>
          <w:spacing w:val="1"/>
        </w:rPr>
        <w:t xml:space="preserve"> </w:t>
      </w:r>
      <w:r>
        <w:t>способами</w:t>
      </w:r>
      <w:r>
        <w:rPr>
          <w:spacing w:val="1"/>
        </w:rPr>
        <w:t xml:space="preserve"> </w:t>
      </w:r>
      <w:r>
        <w:t>самоконтроля,</w:t>
      </w:r>
      <w:r>
        <w:rPr>
          <w:spacing w:val="1"/>
        </w:rPr>
        <w:t xml:space="preserve"> </w:t>
      </w:r>
      <w:r>
        <w:t>самомотивации</w:t>
      </w:r>
      <w:r>
        <w:rPr>
          <w:spacing w:val="1"/>
        </w:rPr>
        <w:t xml:space="preserve"> </w:t>
      </w:r>
      <w:r>
        <w:t>и</w:t>
      </w:r>
      <w:r>
        <w:rPr>
          <w:spacing w:val="1"/>
        </w:rPr>
        <w:t xml:space="preserve"> </w:t>
      </w:r>
      <w:r>
        <w:t>рефлексии</w:t>
      </w:r>
      <w:r>
        <w:rPr>
          <w:spacing w:val="71"/>
        </w:rPr>
        <w:t xml:space="preserve"> </w:t>
      </w:r>
      <w:r>
        <w:t>в</w:t>
      </w:r>
      <w:r>
        <w:rPr>
          <w:spacing w:val="-67"/>
        </w:rPr>
        <w:t xml:space="preserve"> </w:t>
      </w:r>
      <w:r>
        <w:t>литературном</w:t>
      </w:r>
      <w:r>
        <w:rPr>
          <w:spacing w:val="-4"/>
        </w:rPr>
        <w:t xml:space="preserve"> </w:t>
      </w:r>
      <w:r>
        <w:t>образовании;</w:t>
      </w:r>
    </w:p>
    <w:p w14:paraId="1F88D720">
      <w:pPr>
        <w:pStyle w:val="23"/>
        <w:spacing w:line="360" w:lineRule="auto"/>
        <w:ind w:right="243"/>
      </w:pPr>
      <w:r>
        <w:t>Давать оценку учебной ситуации и предлагать план её изменения; учитывать</w:t>
      </w:r>
      <w:r>
        <w:rPr>
          <w:spacing w:val="1"/>
        </w:rPr>
        <w:t xml:space="preserve"> </w:t>
      </w:r>
      <w:r>
        <w:t>контекст и предвидеть трудности, которые могут возникнуть при решении учебной</w:t>
      </w:r>
      <w:r>
        <w:rPr>
          <w:spacing w:val="1"/>
        </w:rPr>
        <w:t xml:space="preserve"> </w:t>
      </w:r>
      <w:r>
        <w:t>задачи,</w:t>
      </w:r>
      <w:r>
        <w:rPr>
          <w:spacing w:val="-2"/>
        </w:rPr>
        <w:t xml:space="preserve"> </w:t>
      </w:r>
      <w:r>
        <w:t>адаптировать</w:t>
      </w:r>
      <w:r>
        <w:rPr>
          <w:spacing w:val="-1"/>
        </w:rPr>
        <w:t xml:space="preserve"> </w:t>
      </w:r>
      <w:r>
        <w:t>решение к</w:t>
      </w:r>
      <w:r>
        <w:rPr>
          <w:spacing w:val="-1"/>
        </w:rPr>
        <w:t xml:space="preserve"> </w:t>
      </w:r>
      <w:r>
        <w:t>меняющимся</w:t>
      </w:r>
      <w:r>
        <w:rPr>
          <w:spacing w:val="-3"/>
        </w:rPr>
        <w:t xml:space="preserve"> </w:t>
      </w:r>
      <w:r>
        <w:t>обстоятельствам;</w:t>
      </w:r>
    </w:p>
    <w:p w14:paraId="6E5FABFE">
      <w:pPr>
        <w:pStyle w:val="23"/>
        <w:spacing w:line="360" w:lineRule="auto"/>
        <w:ind w:right="240"/>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w:t>
      </w:r>
      <w:r>
        <w:rPr>
          <w:spacing w:val="1"/>
        </w:rPr>
        <w:t xml:space="preserve"> </w:t>
      </w:r>
      <w:r>
        <w:t>оценку</w:t>
      </w:r>
      <w:r>
        <w:rPr>
          <w:spacing w:val="1"/>
        </w:rPr>
        <w:t xml:space="preserve"> </w:t>
      </w:r>
      <w:r>
        <w:t>приобретённому</w:t>
      </w:r>
      <w:r>
        <w:rPr>
          <w:spacing w:val="1"/>
        </w:rPr>
        <w:t xml:space="preserve"> </w:t>
      </w:r>
      <w:r>
        <w:t>опыту,</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произошедшей</w:t>
      </w:r>
      <w:r>
        <w:rPr>
          <w:spacing w:val="1"/>
        </w:rPr>
        <w:t xml:space="preserve"> </w:t>
      </w:r>
      <w:r>
        <w:t>ситуации;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w:t>
      </w:r>
      <w:r>
        <w:rPr>
          <w:spacing w:val="-67"/>
        </w:rPr>
        <w:t xml:space="preserve"> </w:t>
      </w:r>
      <w:r>
        <w:t>изменившихся ситуаций, установленных ошибок, возникших трудностей, оценивать</w:t>
      </w:r>
      <w:r>
        <w:rPr>
          <w:spacing w:val="1"/>
        </w:rPr>
        <w:t xml:space="preserve"> </w:t>
      </w:r>
      <w:r>
        <w:t>соответствие</w:t>
      </w:r>
      <w:r>
        <w:rPr>
          <w:spacing w:val="-1"/>
        </w:rPr>
        <w:t xml:space="preserve"> </w:t>
      </w:r>
      <w:r>
        <w:t>результата</w:t>
      </w:r>
      <w:r>
        <w:rPr>
          <w:spacing w:val="-1"/>
        </w:rPr>
        <w:t xml:space="preserve"> </w:t>
      </w:r>
      <w:r>
        <w:t>цели</w:t>
      </w:r>
      <w:r>
        <w:rPr>
          <w:spacing w:val="-3"/>
        </w:rPr>
        <w:t xml:space="preserve"> </w:t>
      </w:r>
      <w:r>
        <w:t>и условиям;</w:t>
      </w:r>
    </w:p>
    <w:p w14:paraId="6F3B43A6">
      <w:pPr>
        <w:spacing w:line="360" w:lineRule="auto"/>
        <w:sectPr>
          <w:pgSz w:w="11910" w:h="16850"/>
          <w:pgMar w:top="820" w:right="320" w:bottom="280" w:left="900" w:header="571" w:footer="0" w:gutter="0"/>
          <w:cols w:space="720" w:num="1"/>
          <w:docGrid w:linePitch="360" w:charSpace="0"/>
        </w:sectPr>
      </w:pPr>
    </w:p>
    <w:p w14:paraId="70EA4E28">
      <w:pPr>
        <w:pStyle w:val="23"/>
        <w:spacing w:before="4"/>
        <w:ind w:left="0" w:firstLine="0"/>
        <w:jc w:val="left"/>
        <w:rPr>
          <w:sz w:val="17"/>
        </w:rPr>
      </w:pPr>
    </w:p>
    <w:p w14:paraId="1E7A8FB2">
      <w:pPr>
        <w:pStyle w:val="23"/>
        <w:spacing w:before="89" w:line="362" w:lineRule="auto"/>
        <w:ind w:right="243"/>
      </w:pPr>
      <w:r>
        <w:t>Развивать способность различать и называть собственные эмоции, управлять</w:t>
      </w:r>
      <w:r>
        <w:rPr>
          <w:spacing w:val="1"/>
        </w:rPr>
        <w:t xml:space="preserve"> </w:t>
      </w:r>
      <w:r>
        <w:t>ими</w:t>
      </w:r>
      <w:r>
        <w:rPr>
          <w:spacing w:val="-3"/>
        </w:rPr>
        <w:t xml:space="preserve"> </w:t>
      </w:r>
      <w:r>
        <w:t>и эмоциями</w:t>
      </w:r>
      <w:r>
        <w:rPr>
          <w:spacing w:val="-3"/>
        </w:rPr>
        <w:t xml:space="preserve"> </w:t>
      </w:r>
      <w:r>
        <w:t>других;</w:t>
      </w:r>
    </w:p>
    <w:p w14:paraId="5E6A4641">
      <w:pPr>
        <w:pStyle w:val="23"/>
        <w:spacing w:line="360" w:lineRule="auto"/>
        <w:ind w:right="239"/>
      </w:pPr>
      <w:r>
        <w:t>Выявлять и анализировать причины эмоций; ставить себя на место другого</w:t>
      </w:r>
      <w:r>
        <w:rPr>
          <w:spacing w:val="1"/>
        </w:rPr>
        <w:t xml:space="preserve"> </w:t>
      </w:r>
      <w:r>
        <w:t>человека,</w:t>
      </w:r>
      <w:r>
        <w:rPr>
          <w:spacing w:val="1"/>
        </w:rPr>
        <w:t xml:space="preserve"> </w:t>
      </w:r>
      <w:r>
        <w:t>понимать</w:t>
      </w:r>
      <w:r>
        <w:rPr>
          <w:spacing w:val="1"/>
        </w:rPr>
        <w:t xml:space="preserve"> </w:t>
      </w:r>
      <w:r>
        <w:t>мотивы</w:t>
      </w:r>
      <w:r>
        <w:rPr>
          <w:spacing w:val="1"/>
        </w:rPr>
        <w:t xml:space="preserve"> </w:t>
      </w:r>
      <w:r>
        <w:t>и</w:t>
      </w:r>
      <w:r>
        <w:rPr>
          <w:spacing w:val="1"/>
        </w:rPr>
        <w:t xml:space="preserve"> </w:t>
      </w:r>
      <w:r>
        <w:t>намерения</w:t>
      </w:r>
      <w:r>
        <w:rPr>
          <w:spacing w:val="1"/>
        </w:rPr>
        <w:t xml:space="preserve"> </w:t>
      </w:r>
      <w:r>
        <w:t>другого,</w:t>
      </w:r>
      <w:r>
        <w:rPr>
          <w:spacing w:val="1"/>
        </w:rPr>
        <w:t xml:space="preserve"> </w:t>
      </w:r>
      <w:r>
        <w:t>анализируя</w:t>
      </w:r>
      <w:r>
        <w:rPr>
          <w:spacing w:val="1"/>
        </w:rPr>
        <w:t xml:space="preserve"> </w:t>
      </w:r>
      <w:r>
        <w:t>примеры</w:t>
      </w:r>
      <w:r>
        <w:rPr>
          <w:spacing w:val="1"/>
        </w:rPr>
        <w:t xml:space="preserve"> </w:t>
      </w:r>
      <w:r>
        <w:t>из</w:t>
      </w:r>
      <w:r>
        <w:rPr>
          <w:spacing w:val="1"/>
        </w:rPr>
        <w:t xml:space="preserve"> </w:t>
      </w:r>
      <w:r>
        <w:t>художественной</w:t>
      </w:r>
      <w:r>
        <w:rPr>
          <w:spacing w:val="-2"/>
        </w:rPr>
        <w:t xml:space="preserve"> </w:t>
      </w:r>
      <w:r>
        <w:t>литературы;</w:t>
      </w:r>
      <w:r>
        <w:rPr>
          <w:spacing w:val="-1"/>
        </w:rPr>
        <w:t xml:space="preserve"> </w:t>
      </w:r>
      <w:r>
        <w:t>регулировать</w:t>
      </w:r>
      <w:r>
        <w:rPr>
          <w:spacing w:val="-2"/>
        </w:rPr>
        <w:t xml:space="preserve"> </w:t>
      </w:r>
      <w:r>
        <w:t>способ</w:t>
      </w:r>
      <w:r>
        <w:rPr>
          <w:spacing w:val="-1"/>
        </w:rPr>
        <w:t xml:space="preserve"> </w:t>
      </w:r>
      <w:r>
        <w:t>выражения</w:t>
      </w:r>
      <w:r>
        <w:rPr>
          <w:spacing w:val="-1"/>
        </w:rPr>
        <w:t xml:space="preserve"> </w:t>
      </w:r>
      <w:r>
        <w:t>своих</w:t>
      </w:r>
      <w:r>
        <w:rPr>
          <w:spacing w:val="-1"/>
        </w:rPr>
        <w:t xml:space="preserve"> </w:t>
      </w:r>
      <w:r>
        <w:t>эмоций;</w:t>
      </w:r>
    </w:p>
    <w:p w14:paraId="561B5D40">
      <w:pPr>
        <w:pStyle w:val="23"/>
        <w:spacing w:line="360" w:lineRule="auto"/>
        <w:ind w:right="241"/>
      </w:pPr>
      <w:r>
        <w:t>Осознанно</w:t>
      </w:r>
      <w:r>
        <w:rPr>
          <w:spacing w:val="1"/>
        </w:rPr>
        <w:t xml:space="preserve"> </w:t>
      </w:r>
      <w:r>
        <w:t>относиться</w:t>
      </w:r>
      <w:r>
        <w:rPr>
          <w:spacing w:val="1"/>
        </w:rPr>
        <w:t xml:space="preserve"> </w:t>
      </w:r>
      <w:r>
        <w:t>к</w:t>
      </w:r>
      <w:r>
        <w:rPr>
          <w:spacing w:val="1"/>
        </w:rPr>
        <w:t xml:space="preserve"> </w:t>
      </w:r>
      <w:r>
        <w:t>другому</w:t>
      </w:r>
      <w:r>
        <w:rPr>
          <w:spacing w:val="1"/>
        </w:rPr>
        <w:t xml:space="preserve"> </w:t>
      </w:r>
      <w:r>
        <w:t>человеку,</w:t>
      </w:r>
      <w:r>
        <w:rPr>
          <w:spacing w:val="1"/>
        </w:rPr>
        <w:t xml:space="preserve"> </w:t>
      </w:r>
      <w:r>
        <w:t>его</w:t>
      </w:r>
      <w:r>
        <w:rPr>
          <w:spacing w:val="1"/>
        </w:rPr>
        <w:t xml:space="preserve"> </w:t>
      </w:r>
      <w:r>
        <w:t>мнению,</w:t>
      </w:r>
      <w:r>
        <w:rPr>
          <w:spacing w:val="1"/>
        </w:rPr>
        <w:t xml:space="preserve"> </w:t>
      </w:r>
      <w:r>
        <w:t>размышляя</w:t>
      </w:r>
      <w:r>
        <w:rPr>
          <w:spacing w:val="1"/>
        </w:rPr>
        <w:t xml:space="preserve"> </w:t>
      </w:r>
      <w:r>
        <w:t>над</w:t>
      </w:r>
      <w:r>
        <w:rPr>
          <w:spacing w:val="1"/>
        </w:rPr>
        <w:t xml:space="preserve"> </w:t>
      </w:r>
      <w:r>
        <w:t>взаимоотношениями литературных героев; признавать своё право на ошибку и такое</w:t>
      </w:r>
      <w:r>
        <w:rPr>
          <w:spacing w:val="-67"/>
        </w:rPr>
        <w:t xml:space="preserve"> </w:t>
      </w:r>
      <w:r>
        <w:t>же</w:t>
      </w:r>
      <w:r>
        <w:rPr>
          <w:spacing w:val="-1"/>
        </w:rPr>
        <w:t xml:space="preserve"> </w:t>
      </w:r>
      <w:r>
        <w:t>право</w:t>
      </w:r>
      <w:r>
        <w:rPr>
          <w:spacing w:val="-2"/>
        </w:rPr>
        <w:t xml:space="preserve"> </w:t>
      </w:r>
      <w:r>
        <w:t>другого;</w:t>
      </w:r>
    </w:p>
    <w:p w14:paraId="2660B67D">
      <w:pPr>
        <w:pStyle w:val="23"/>
        <w:spacing w:line="362" w:lineRule="auto"/>
        <w:ind w:right="250"/>
      </w:pPr>
      <w:r>
        <w:t>Принимать себя и других, не осуждая; проявлять открытость себе и другим;</w:t>
      </w:r>
      <w:r>
        <w:rPr>
          <w:spacing w:val="1"/>
        </w:rPr>
        <w:t xml:space="preserve"> </w:t>
      </w:r>
      <w:r>
        <w:t>осознавать</w:t>
      </w:r>
      <w:r>
        <w:rPr>
          <w:spacing w:val="-6"/>
        </w:rPr>
        <w:t xml:space="preserve"> </w:t>
      </w:r>
      <w:r>
        <w:t>невозможность контролировать</w:t>
      </w:r>
      <w:r>
        <w:rPr>
          <w:spacing w:val="-2"/>
        </w:rPr>
        <w:t xml:space="preserve"> </w:t>
      </w:r>
      <w:r>
        <w:t>всё</w:t>
      </w:r>
      <w:r>
        <w:rPr>
          <w:spacing w:val="-1"/>
        </w:rPr>
        <w:t xml:space="preserve"> </w:t>
      </w:r>
      <w:r>
        <w:t>вокруг.</w:t>
      </w:r>
    </w:p>
    <w:p w14:paraId="3C1215E0">
      <w:pPr>
        <w:pStyle w:val="183"/>
        <w:numPr>
          <w:ilvl w:val="3"/>
          <w:numId w:val="7"/>
        </w:numPr>
        <w:tabs>
          <w:tab w:val="left" w:pos="1993"/>
        </w:tabs>
        <w:spacing w:line="360" w:lineRule="auto"/>
        <w:ind w:right="248"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совместной</w:t>
      </w:r>
      <w:r>
        <w:rPr>
          <w:spacing w:val="-67"/>
          <w:sz w:val="28"/>
        </w:rPr>
        <w:t xml:space="preserve"> </w:t>
      </w:r>
      <w:r>
        <w:rPr>
          <w:sz w:val="28"/>
        </w:rPr>
        <w:t>деятельности:</w:t>
      </w:r>
    </w:p>
    <w:p w14:paraId="13A245EC">
      <w:pPr>
        <w:pStyle w:val="23"/>
        <w:spacing w:line="360" w:lineRule="auto"/>
        <w:ind w:right="240"/>
      </w:pPr>
      <w:r>
        <w:t>Использовать преимущества командной (парной, групповой, коллективной) и</w:t>
      </w:r>
      <w:r>
        <w:rPr>
          <w:spacing w:val="1"/>
        </w:rPr>
        <w:t xml:space="preserve"> </w:t>
      </w:r>
      <w:r>
        <w:t>индивидуальной работы при решении конкретной проблемы на уроках литературы,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1"/>
        </w:rPr>
        <w:t xml:space="preserve"> </w:t>
      </w:r>
      <w:r>
        <w:t>форм</w:t>
      </w:r>
      <w:r>
        <w:rPr>
          <w:spacing w:val="1"/>
        </w:rPr>
        <w:t xml:space="preserve"> </w:t>
      </w:r>
      <w:r>
        <w:t>взаимодействия</w:t>
      </w:r>
      <w:r>
        <w:rPr>
          <w:spacing w:val="1"/>
        </w:rPr>
        <w:t xml:space="preserve"> </w:t>
      </w:r>
      <w:r>
        <w:t>при</w:t>
      </w:r>
      <w:r>
        <w:rPr>
          <w:spacing w:val="1"/>
        </w:rPr>
        <w:t xml:space="preserve"> </w:t>
      </w:r>
      <w:r>
        <w:t>решении</w:t>
      </w:r>
      <w:r>
        <w:rPr>
          <w:spacing w:val="-1"/>
        </w:rPr>
        <w:t xml:space="preserve"> </w:t>
      </w:r>
      <w:r>
        <w:t>поставленной задачи;</w:t>
      </w:r>
    </w:p>
    <w:p w14:paraId="75021E69">
      <w:pPr>
        <w:pStyle w:val="23"/>
        <w:spacing w:line="360" w:lineRule="auto"/>
        <w:ind w:right="250"/>
      </w:pPr>
      <w:r>
        <w:t>Принимать</w:t>
      </w:r>
      <w:r>
        <w:rPr>
          <w:spacing w:val="1"/>
        </w:rPr>
        <w:t xml:space="preserve"> </w:t>
      </w:r>
      <w:r>
        <w:t>цель</w:t>
      </w:r>
      <w:r>
        <w:rPr>
          <w:spacing w:val="1"/>
        </w:rPr>
        <w:t xml:space="preserve"> </w:t>
      </w:r>
      <w:r>
        <w:t>совместной</w:t>
      </w:r>
      <w:r>
        <w:rPr>
          <w:spacing w:val="1"/>
        </w:rPr>
        <w:t xml:space="preserve"> </w:t>
      </w:r>
      <w:r>
        <w:t>учебной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 по её достижению: распределять роли, договариваться, обсуждать процесс</w:t>
      </w:r>
      <w:r>
        <w:rPr>
          <w:spacing w:val="1"/>
        </w:rPr>
        <w:t xml:space="preserve"> </w:t>
      </w:r>
      <w:r>
        <w:t>и</w:t>
      </w:r>
      <w:r>
        <w:rPr>
          <w:spacing w:val="-1"/>
        </w:rPr>
        <w:t xml:space="preserve"> </w:t>
      </w:r>
      <w:r>
        <w:t>результат</w:t>
      </w:r>
      <w:r>
        <w:rPr>
          <w:spacing w:val="-1"/>
        </w:rPr>
        <w:t xml:space="preserve"> </w:t>
      </w:r>
      <w:r>
        <w:t>совместной работы;</w:t>
      </w:r>
    </w:p>
    <w:p w14:paraId="0785B2FA">
      <w:pPr>
        <w:pStyle w:val="23"/>
        <w:spacing w:line="360" w:lineRule="auto"/>
        <w:ind w:right="246"/>
      </w:pPr>
      <w:r>
        <w:t>Обобщать</w:t>
      </w:r>
      <w:r>
        <w:rPr>
          <w:spacing w:val="1"/>
        </w:rPr>
        <w:t xml:space="preserve"> </w:t>
      </w:r>
      <w:r>
        <w:t>мнения</w:t>
      </w:r>
      <w:r>
        <w:rPr>
          <w:spacing w:val="1"/>
        </w:rPr>
        <w:t xml:space="preserve"> </w:t>
      </w:r>
      <w:r>
        <w:t>нескольких</w:t>
      </w:r>
      <w:r>
        <w:rPr>
          <w:spacing w:val="1"/>
        </w:rPr>
        <w:t xml:space="preserve"> </w:t>
      </w:r>
      <w:r>
        <w:t>человек;</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 поручения,</w:t>
      </w:r>
      <w:r>
        <w:rPr>
          <w:spacing w:val="1"/>
        </w:rPr>
        <w:t xml:space="preserve"> </w:t>
      </w:r>
      <w:r>
        <w:t>подчиняться;</w:t>
      </w:r>
      <w:r>
        <w:rPr>
          <w:spacing w:val="1"/>
        </w:rPr>
        <w:t xml:space="preserve"> </w:t>
      </w:r>
      <w:r>
        <w:t>планировать</w:t>
      </w:r>
      <w:r>
        <w:rPr>
          <w:spacing w:val="1"/>
        </w:rPr>
        <w:t xml:space="preserve"> </w:t>
      </w:r>
      <w:r>
        <w:t>организацию</w:t>
      </w:r>
      <w:r>
        <w:rPr>
          <w:spacing w:val="70"/>
        </w:rPr>
        <w:t xml:space="preserve"> </w:t>
      </w:r>
      <w:r>
        <w:t>совместной работы</w:t>
      </w:r>
      <w:r>
        <w:rPr>
          <w:spacing w:val="-67"/>
        </w:rPr>
        <w:t xml:space="preserve"> </w:t>
      </w:r>
      <w:r>
        <w:t>на уроке литературы и во внеурочной учебной деятельности, определять свою роль</w:t>
      </w:r>
      <w:r>
        <w:rPr>
          <w:spacing w:val="1"/>
        </w:rPr>
        <w:t xml:space="preserve"> </w:t>
      </w:r>
      <w:r>
        <w:t>(с</w:t>
      </w:r>
      <w:r>
        <w:rPr>
          <w:spacing w:val="1"/>
        </w:rPr>
        <w:t xml:space="preserve"> </w:t>
      </w:r>
      <w:r>
        <w:t>учётом</w:t>
      </w:r>
      <w:r>
        <w:rPr>
          <w:spacing w:val="1"/>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67"/>
        </w:rPr>
        <w:t xml:space="preserve"> </w:t>
      </w:r>
      <w:r>
        <w:t>работы</w:t>
      </w:r>
      <w:r>
        <w:rPr>
          <w:spacing w:val="-1"/>
        </w:rPr>
        <w:t xml:space="preserve"> </w:t>
      </w:r>
      <w:r>
        <w:t>(обсуждения,</w:t>
      </w:r>
      <w:r>
        <w:rPr>
          <w:spacing w:val="-2"/>
        </w:rPr>
        <w:t xml:space="preserve"> </w:t>
      </w:r>
      <w:r>
        <w:t>обмен мнений,</w:t>
      </w:r>
      <w:r>
        <w:rPr>
          <w:spacing w:val="-2"/>
        </w:rPr>
        <w:t xml:space="preserve"> </w:t>
      </w:r>
      <w:r>
        <w:t>«мозговые</w:t>
      </w:r>
      <w:r>
        <w:rPr>
          <w:spacing w:val="-1"/>
        </w:rPr>
        <w:t xml:space="preserve"> </w:t>
      </w:r>
      <w:r>
        <w:t>штурмы»</w:t>
      </w:r>
      <w:r>
        <w:rPr>
          <w:spacing w:val="-1"/>
        </w:rPr>
        <w:t xml:space="preserve"> </w:t>
      </w:r>
      <w:r>
        <w:t>и</w:t>
      </w:r>
      <w:r>
        <w:rPr>
          <w:spacing w:val="-1"/>
        </w:rPr>
        <w:t xml:space="preserve"> </w:t>
      </w:r>
      <w:r>
        <w:t>иные);</w:t>
      </w:r>
    </w:p>
    <w:p w14:paraId="2F202BA5">
      <w:pPr>
        <w:pStyle w:val="23"/>
        <w:spacing w:line="360" w:lineRule="auto"/>
        <w:ind w:right="239"/>
      </w:pPr>
      <w:r>
        <w:t>Выполнять свою часть работы, достигать качественного результата по своему</w:t>
      </w:r>
      <w:r>
        <w:rPr>
          <w:spacing w:val="1"/>
        </w:rPr>
        <w:t xml:space="preserve"> </w:t>
      </w:r>
      <w:r>
        <w:t>направлению,</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результат</w:t>
      </w:r>
      <w:r>
        <w:rPr>
          <w:spacing w:val="1"/>
        </w:rPr>
        <w:t xml:space="preserve"> </w:t>
      </w:r>
      <w:r>
        <w:t>по</w:t>
      </w:r>
      <w:r>
        <w:rPr>
          <w:spacing w:val="1"/>
        </w:rPr>
        <w:t xml:space="preserve"> </w:t>
      </w:r>
      <w:r>
        <w:t>критериям,</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на</w:t>
      </w:r>
      <w:r>
        <w:rPr>
          <w:spacing w:val="1"/>
        </w:rPr>
        <w:t xml:space="preserve"> </w:t>
      </w:r>
      <w:r>
        <w:t>литературных</w:t>
      </w:r>
      <w:r>
        <w:rPr>
          <w:spacing w:val="1"/>
        </w:rPr>
        <w:t xml:space="preserve"> </w:t>
      </w:r>
      <w:r>
        <w:t>занятиях;</w:t>
      </w:r>
      <w:r>
        <w:rPr>
          <w:spacing w:val="1"/>
        </w:rPr>
        <w:t xml:space="preserve"> </w:t>
      </w:r>
      <w:r>
        <w:t>сравнивать</w:t>
      </w:r>
      <w:r>
        <w:rPr>
          <w:spacing w:val="22"/>
        </w:rPr>
        <w:t xml:space="preserve"> </w:t>
      </w:r>
      <w:r>
        <w:t>результаты</w:t>
      </w:r>
      <w:r>
        <w:rPr>
          <w:spacing w:val="27"/>
        </w:rPr>
        <w:t xml:space="preserve"> </w:t>
      </w:r>
      <w:r>
        <w:t>с</w:t>
      </w:r>
      <w:r>
        <w:rPr>
          <w:spacing w:val="24"/>
        </w:rPr>
        <w:t xml:space="preserve"> </w:t>
      </w:r>
      <w:r>
        <w:t>исходной</w:t>
      </w:r>
      <w:r>
        <w:rPr>
          <w:spacing w:val="27"/>
        </w:rPr>
        <w:t xml:space="preserve"> </w:t>
      </w:r>
      <w:r>
        <w:t>задачей</w:t>
      </w:r>
      <w:r>
        <w:rPr>
          <w:spacing w:val="24"/>
        </w:rPr>
        <w:t xml:space="preserve"> </w:t>
      </w:r>
      <w:r>
        <w:t>и</w:t>
      </w:r>
      <w:r>
        <w:rPr>
          <w:spacing w:val="27"/>
        </w:rPr>
        <w:t xml:space="preserve"> </w:t>
      </w:r>
      <w:r>
        <w:t>вклад</w:t>
      </w:r>
      <w:r>
        <w:rPr>
          <w:spacing w:val="27"/>
        </w:rPr>
        <w:t xml:space="preserve"> </w:t>
      </w:r>
      <w:r>
        <w:t>каждого</w:t>
      </w:r>
      <w:r>
        <w:rPr>
          <w:spacing w:val="25"/>
        </w:rPr>
        <w:t xml:space="preserve"> </w:t>
      </w:r>
      <w:r>
        <w:t>члена</w:t>
      </w:r>
      <w:r>
        <w:rPr>
          <w:spacing w:val="27"/>
        </w:rPr>
        <w:t xml:space="preserve"> </w:t>
      </w:r>
      <w:r>
        <w:t>команды</w:t>
      </w:r>
      <w:r>
        <w:rPr>
          <w:spacing w:val="32"/>
        </w:rPr>
        <w:t xml:space="preserve"> </w:t>
      </w:r>
      <w:r>
        <w:t>в</w:t>
      </w:r>
    </w:p>
    <w:p w14:paraId="7B3E901F">
      <w:pPr>
        <w:spacing w:line="360" w:lineRule="auto"/>
        <w:sectPr>
          <w:pgSz w:w="11910" w:h="16850"/>
          <w:pgMar w:top="820" w:right="320" w:bottom="280" w:left="900" w:header="571" w:footer="0" w:gutter="0"/>
          <w:cols w:space="720" w:num="1"/>
          <w:docGrid w:linePitch="360" w:charSpace="0"/>
        </w:sectPr>
      </w:pPr>
    </w:p>
    <w:p w14:paraId="700B045B">
      <w:pPr>
        <w:pStyle w:val="23"/>
        <w:spacing w:before="4"/>
        <w:ind w:left="0" w:firstLine="0"/>
        <w:jc w:val="left"/>
        <w:rPr>
          <w:sz w:val="17"/>
        </w:rPr>
      </w:pPr>
    </w:p>
    <w:p w14:paraId="662432DD">
      <w:pPr>
        <w:pStyle w:val="23"/>
        <w:spacing w:before="89" w:line="362" w:lineRule="auto"/>
        <w:ind w:right="246" w:firstLine="0"/>
      </w:pPr>
      <w:r>
        <w:t>достижение результатов, разделять сферу ответственности и проявлять готовность к</w:t>
      </w:r>
      <w:r>
        <w:rPr>
          <w:spacing w:val="1"/>
        </w:rPr>
        <w:t xml:space="preserve"> </w:t>
      </w:r>
      <w:r>
        <w:t>предоставлению</w:t>
      </w:r>
      <w:r>
        <w:rPr>
          <w:spacing w:val="-5"/>
        </w:rPr>
        <w:t xml:space="preserve"> </w:t>
      </w:r>
      <w:r>
        <w:t>отчёта перед</w:t>
      </w:r>
      <w:r>
        <w:rPr>
          <w:spacing w:val="1"/>
        </w:rPr>
        <w:t xml:space="preserve"> </w:t>
      </w:r>
      <w:r>
        <w:t>группой.</w:t>
      </w:r>
    </w:p>
    <w:p w14:paraId="7C592EFF">
      <w:pPr>
        <w:pStyle w:val="183"/>
        <w:numPr>
          <w:ilvl w:val="2"/>
          <w:numId w:val="7"/>
        </w:numPr>
        <w:tabs>
          <w:tab w:val="left" w:pos="1784"/>
        </w:tabs>
        <w:spacing w:line="360" w:lineRule="auto"/>
        <w:ind w:left="232" w:right="248" w:firstLine="708"/>
        <w:rPr>
          <w:sz w:val="28"/>
        </w:rPr>
      </w:pPr>
      <w:r>
        <w:rPr>
          <w:sz w:val="28"/>
        </w:rPr>
        <w:t>Предметные результаты освоения программы по литературе на уровне</w:t>
      </w:r>
      <w:r>
        <w:rPr>
          <w:spacing w:val="1"/>
          <w:sz w:val="28"/>
        </w:rPr>
        <w:t xml:space="preserve"> </w:t>
      </w:r>
      <w:r>
        <w:rPr>
          <w:sz w:val="28"/>
        </w:rPr>
        <w:t>основного</w:t>
      </w:r>
      <w:r>
        <w:rPr>
          <w:spacing w:val="-4"/>
          <w:sz w:val="28"/>
        </w:rPr>
        <w:t xml:space="preserve"> </w:t>
      </w:r>
      <w:r>
        <w:rPr>
          <w:sz w:val="28"/>
        </w:rPr>
        <w:t>общего</w:t>
      </w:r>
      <w:r>
        <w:rPr>
          <w:spacing w:val="-2"/>
          <w:sz w:val="28"/>
        </w:rPr>
        <w:t xml:space="preserve"> </w:t>
      </w:r>
      <w:r>
        <w:rPr>
          <w:sz w:val="28"/>
        </w:rPr>
        <w:t>образования должны</w:t>
      </w:r>
      <w:r>
        <w:rPr>
          <w:spacing w:val="-3"/>
          <w:sz w:val="28"/>
        </w:rPr>
        <w:t xml:space="preserve"> </w:t>
      </w:r>
      <w:r>
        <w:rPr>
          <w:sz w:val="28"/>
        </w:rPr>
        <w:t>обеспечивать:</w:t>
      </w:r>
    </w:p>
    <w:p w14:paraId="031B6D34">
      <w:pPr>
        <w:pStyle w:val="183"/>
        <w:numPr>
          <w:ilvl w:val="0"/>
          <w:numId w:val="10"/>
        </w:numPr>
        <w:tabs>
          <w:tab w:val="left" w:pos="1275"/>
        </w:tabs>
        <w:spacing w:line="360" w:lineRule="auto"/>
        <w:ind w:right="241" w:firstLine="708"/>
        <w:rPr>
          <w:sz w:val="28"/>
        </w:rPr>
      </w:pPr>
      <w:r>
        <w:rPr>
          <w:sz w:val="28"/>
        </w:rPr>
        <w:t>понимание духовно-нравственной и культурной ценности литературы и её</w:t>
      </w:r>
      <w:r>
        <w:rPr>
          <w:spacing w:val="1"/>
          <w:sz w:val="28"/>
        </w:rPr>
        <w:t xml:space="preserve"> </w:t>
      </w:r>
      <w:r>
        <w:rPr>
          <w:sz w:val="28"/>
        </w:rPr>
        <w:t>роли</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гражданственности</w:t>
      </w:r>
      <w:r>
        <w:rPr>
          <w:spacing w:val="1"/>
          <w:sz w:val="28"/>
        </w:rPr>
        <w:t xml:space="preserve"> </w:t>
      </w:r>
      <w:r>
        <w:rPr>
          <w:sz w:val="28"/>
        </w:rPr>
        <w:t>и</w:t>
      </w:r>
      <w:r>
        <w:rPr>
          <w:spacing w:val="1"/>
          <w:sz w:val="28"/>
        </w:rPr>
        <w:t xml:space="preserve"> </w:t>
      </w:r>
      <w:r>
        <w:rPr>
          <w:sz w:val="28"/>
        </w:rPr>
        <w:t>патриотизма,</w:t>
      </w:r>
      <w:r>
        <w:rPr>
          <w:spacing w:val="1"/>
          <w:sz w:val="28"/>
        </w:rPr>
        <w:t xml:space="preserve"> </w:t>
      </w:r>
      <w:r>
        <w:rPr>
          <w:sz w:val="28"/>
        </w:rPr>
        <w:t>укреплении</w:t>
      </w:r>
      <w:r>
        <w:rPr>
          <w:spacing w:val="1"/>
          <w:sz w:val="28"/>
        </w:rPr>
        <w:t xml:space="preserve"> </w:t>
      </w:r>
      <w:r>
        <w:rPr>
          <w:sz w:val="28"/>
        </w:rPr>
        <w:t>единства</w:t>
      </w:r>
      <w:r>
        <w:rPr>
          <w:spacing w:val="1"/>
          <w:sz w:val="28"/>
        </w:rPr>
        <w:t xml:space="preserve"> </w:t>
      </w:r>
      <w:r>
        <w:rPr>
          <w:sz w:val="28"/>
        </w:rPr>
        <w:t>многонационального народа Российской</w:t>
      </w:r>
      <w:r>
        <w:rPr>
          <w:spacing w:val="-1"/>
          <w:sz w:val="28"/>
        </w:rPr>
        <w:t xml:space="preserve"> </w:t>
      </w:r>
      <w:r>
        <w:rPr>
          <w:sz w:val="28"/>
        </w:rPr>
        <w:t>Федерации;</w:t>
      </w:r>
    </w:p>
    <w:p w14:paraId="6BCF4359">
      <w:pPr>
        <w:pStyle w:val="183"/>
        <w:numPr>
          <w:ilvl w:val="0"/>
          <w:numId w:val="10"/>
        </w:numPr>
        <w:tabs>
          <w:tab w:val="left" w:pos="1246"/>
        </w:tabs>
        <w:spacing w:line="360" w:lineRule="auto"/>
        <w:ind w:right="246" w:firstLine="708"/>
        <w:rPr>
          <w:sz w:val="28"/>
        </w:rPr>
      </w:pPr>
      <w:r>
        <w:rPr>
          <w:sz w:val="28"/>
        </w:rPr>
        <w:t>понимание</w:t>
      </w:r>
      <w:r>
        <w:rPr>
          <w:spacing w:val="1"/>
          <w:sz w:val="28"/>
        </w:rPr>
        <w:t xml:space="preserve"> </w:t>
      </w:r>
      <w:r>
        <w:rPr>
          <w:sz w:val="28"/>
        </w:rPr>
        <w:t>специфики</w:t>
      </w:r>
      <w:r>
        <w:rPr>
          <w:spacing w:val="1"/>
          <w:sz w:val="28"/>
        </w:rPr>
        <w:t xml:space="preserve"> </w:t>
      </w:r>
      <w:r>
        <w:rPr>
          <w:sz w:val="28"/>
        </w:rPr>
        <w:t>литературы</w:t>
      </w:r>
      <w:r>
        <w:rPr>
          <w:spacing w:val="1"/>
          <w:sz w:val="28"/>
        </w:rPr>
        <w:t xml:space="preserve"> </w:t>
      </w:r>
      <w:r>
        <w:rPr>
          <w:sz w:val="28"/>
        </w:rPr>
        <w:t>как</w:t>
      </w:r>
      <w:r>
        <w:rPr>
          <w:spacing w:val="1"/>
          <w:sz w:val="28"/>
        </w:rPr>
        <w:t xml:space="preserve"> </w:t>
      </w:r>
      <w:r>
        <w:rPr>
          <w:sz w:val="28"/>
        </w:rPr>
        <w:t>вида</w:t>
      </w:r>
      <w:r>
        <w:rPr>
          <w:spacing w:val="1"/>
          <w:sz w:val="28"/>
        </w:rPr>
        <w:t xml:space="preserve"> </w:t>
      </w:r>
      <w:r>
        <w:rPr>
          <w:sz w:val="28"/>
        </w:rPr>
        <w:t>искусства,</w:t>
      </w:r>
      <w:r>
        <w:rPr>
          <w:spacing w:val="1"/>
          <w:sz w:val="28"/>
        </w:rPr>
        <w:t xml:space="preserve"> </w:t>
      </w:r>
      <w:r>
        <w:rPr>
          <w:sz w:val="28"/>
        </w:rPr>
        <w:t>принципиальных</w:t>
      </w:r>
      <w:r>
        <w:rPr>
          <w:spacing w:val="1"/>
          <w:sz w:val="28"/>
        </w:rPr>
        <w:t xml:space="preserve"> </w:t>
      </w:r>
      <w:r>
        <w:rPr>
          <w:sz w:val="28"/>
        </w:rPr>
        <w:t>отличий</w:t>
      </w:r>
      <w:r>
        <w:rPr>
          <w:spacing w:val="-6"/>
          <w:sz w:val="28"/>
        </w:rPr>
        <w:t xml:space="preserve"> </w:t>
      </w:r>
      <w:r>
        <w:rPr>
          <w:sz w:val="28"/>
        </w:rPr>
        <w:t>художественного</w:t>
      </w:r>
      <w:r>
        <w:rPr>
          <w:spacing w:val="-2"/>
          <w:sz w:val="28"/>
        </w:rPr>
        <w:t xml:space="preserve"> </w:t>
      </w:r>
      <w:r>
        <w:rPr>
          <w:sz w:val="28"/>
        </w:rPr>
        <w:t>текста</w:t>
      </w:r>
      <w:r>
        <w:rPr>
          <w:spacing w:val="-6"/>
          <w:sz w:val="28"/>
        </w:rPr>
        <w:t xml:space="preserve"> </w:t>
      </w:r>
      <w:r>
        <w:rPr>
          <w:sz w:val="28"/>
        </w:rPr>
        <w:t>от</w:t>
      </w:r>
      <w:r>
        <w:rPr>
          <w:spacing w:val="-3"/>
          <w:sz w:val="28"/>
        </w:rPr>
        <w:t xml:space="preserve"> </w:t>
      </w:r>
      <w:r>
        <w:rPr>
          <w:sz w:val="28"/>
        </w:rPr>
        <w:t>текста</w:t>
      </w:r>
      <w:r>
        <w:rPr>
          <w:spacing w:val="-3"/>
          <w:sz w:val="28"/>
        </w:rPr>
        <w:t xml:space="preserve"> </w:t>
      </w:r>
      <w:r>
        <w:rPr>
          <w:sz w:val="28"/>
        </w:rPr>
        <w:t>научного,</w:t>
      </w:r>
      <w:r>
        <w:rPr>
          <w:spacing w:val="-4"/>
          <w:sz w:val="28"/>
        </w:rPr>
        <w:t xml:space="preserve"> </w:t>
      </w:r>
      <w:r>
        <w:rPr>
          <w:sz w:val="28"/>
        </w:rPr>
        <w:t>делового,</w:t>
      </w:r>
      <w:r>
        <w:rPr>
          <w:spacing w:val="-4"/>
          <w:sz w:val="28"/>
        </w:rPr>
        <w:t xml:space="preserve"> </w:t>
      </w:r>
      <w:r>
        <w:rPr>
          <w:sz w:val="28"/>
        </w:rPr>
        <w:t>публицистического;</w:t>
      </w:r>
    </w:p>
    <w:p w14:paraId="6CB2B326">
      <w:pPr>
        <w:pStyle w:val="183"/>
        <w:numPr>
          <w:ilvl w:val="0"/>
          <w:numId w:val="10"/>
        </w:numPr>
        <w:tabs>
          <w:tab w:val="left" w:pos="1246"/>
        </w:tabs>
        <w:spacing w:line="360" w:lineRule="auto"/>
        <w:ind w:right="248" w:firstLine="708"/>
        <w:rPr>
          <w:sz w:val="28"/>
        </w:rPr>
      </w:pPr>
      <w:r>
        <w:rPr>
          <w:sz w:val="28"/>
        </w:rPr>
        <w:t>овладение</w:t>
      </w:r>
      <w:r>
        <w:rPr>
          <w:spacing w:val="1"/>
          <w:sz w:val="28"/>
        </w:rPr>
        <w:t xml:space="preserve"> </w:t>
      </w:r>
      <w:r>
        <w:rPr>
          <w:sz w:val="28"/>
        </w:rPr>
        <w:t>умениями</w:t>
      </w:r>
      <w:r>
        <w:rPr>
          <w:spacing w:val="1"/>
          <w:sz w:val="28"/>
        </w:rPr>
        <w:t xml:space="preserve"> </w:t>
      </w:r>
      <w:r>
        <w:rPr>
          <w:sz w:val="28"/>
        </w:rPr>
        <w:t>эстетического</w:t>
      </w:r>
      <w:r>
        <w:rPr>
          <w:spacing w:val="1"/>
          <w:sz w:val="28"/>
        </w:rPr>
        <w:t xml:space="preserve"> </w:t>
      </w:r>
      <w:r>
        <w:rPr>
          <w:sz w:val="28"/>
        </w:rPr>
        <w:t>и</w:t>
      </w:r>
      <w:r>
        <w:rPr>
          <w:spacing w:val="1"/>
          <w:sz w:val="28"/>
        </w:rPr>
        <w:t xml:space="preserve"> </w:t>
      </w:r>
      <w:r>
        <w:rPr>
          <w:sz w:val="28"/>
        </w:rPr>
        <w:t>смыслового</w:t>
      </w:r>
      <w:r>
        <w:rPr>
          <w:spacing w:val="1"/>
          <w:sz w:val="28"/>
        </w:rPr>
        <w:t xml:space="preserve"> </w:t>
      </w:r>
      <w:r>
        <w:rPr>
          <w:sz w:val="28"/>
        </w:rPr>
        <w:t>анализа</w:t>
      </w:r>
      <w:r>
        <w:rPr>
          <w:spacing w:val="1"/>
          <w:sz w:val="28"/>
        </w:rPr>
        <w:t xml:space="preserve"> </w:t>
      </w:r>
      <w:r>
        <w:rPr>
          <w:sz w:val="28"/>
        </w:rPr>
        <w:t>произведений</w:t>
      </w:r>
      <w:r>
        <w:rPr>
          <w:spacing w:val="1"/>
          <w:sz w:val="28"/>
        </w:rPr>
        <w:t xml:space="preserve"> </w:t>
      </w:r>
      <w:r>
        <w:rPr>
          <w:sz w:val="28"/>
        </w:rPr>
        <w:t>устного</w:t>
      </w:r>
      <w:r>
        <w:rPr>
          <w:spacing w:val="1"/>
          <w:sz w:val="28"/>
        </w:rPr>
        <w:t xml:space="preserve"> </w:t>
      </w:r>
      <w:r>
        <w:rPr>
          <w:sz w:val="28"/>
        </w:rPr>
        <w:t>народного</w:t>
      </w:r>
      <w:r>
        <w:rPr>
          <w:spacing w:val="1"/>
          <w:sz w:val="28"/>
        </w:rPr>
        <w:t xml:space="preserve"> </w:t>
      </w:r>
      <w:r>
        <w:rPr>
          <w:sz w:val="28"/>
        </w:rPr>
        <w:t>творчества</w:t>
      </w:r>
      <w:r>
        <w:rPr>
          <w:spacing w:val="1"/>
          <w:sz w:val="28"/>
        </w:rPr>
        <w:t xml:space="preserve"> </w:t>
      </w:r>
      <w:r>
        <w:rPr>
          <w:sz w:val="28"/>
        </w:rPr>
        <w:t>и</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умениями</w:t>
      </w:r>
      <w:r>
        <w:rPr>
          <w:spacing w:val="1"/>
          <w:sz w:val="28"/>
        </w:rPr>
        <w:t xml:space="preserve"> </w:t>
      </w:r>
      <w:r>
        <w:rPr>
          <w:sz w:val="28"/>
        </w:rPr>
        <w:t>воспринимать,</w:t>
      </w:r>
      <w:r>
        <w:rPr>
          <w:spacing w:val="1"/>
          <w:sz w:val="28"/>
        </w:rPr>
        <w:t xml:space="preserve"> </w:t>
      </w:r>
      <w:r>
        <w:rPr>
          <w:sz w:val="28"/>
        </w:rPr>
        <w:t>анализировать,</w:t>
      </w:r>
      <w:r>
        <w:rPr>
          <w:spacing w:val="1"/>
          <w:sz w:val="28"/>
        </w:rPr>
        <w:t xml:space="preserve"> </w:t>
      </w:r>
      <w:r>
        <w:rPr>
          <w:sz w:val="28"/>
        </w:rPr>
        <w:t>интерпретировать</w:t>
      </w:r>
      <w:r>
        <w:rPr>
          <w:spacing w:val="1"/>
          <w:sz w:val="28"/>
        </w:rPr>
        <w:t xml:space="preserve"> </w:t>
      </w:r>
      <w:r>
        <w:rPr>
          <w:sz w:val="28"/>
        </w:rPr>
        <w:t>и</w:t>
      </w:r>
      <w:r>
        <w:rPr>
          <w:spacing w:val="1"/>
          <w:sz w:val="28"/>
        </w:rPr>
        <w:t xml:space="preserve"> </w:t>
      </w:r>
      <w:r>
        <w:rPr>
          <w:sz w:val="28"/>
        </w:rPr>
        <w:t>оценивать</w:t>
      </w:r>
      <w:r>
        <w:rPr>
          <w:spacing w:val="71"/>
          <w:sz w:val="28"/>
        </w:rPr>
        <w:t xml:space="preserve"> </w:t>
      </w:r>
      <w:r>
        <w:rPr>
          <w:sz w:val="28"/>
        </w:rPr>
        <w:t>прочитанное,</w:t>
      </w:r>
      <w:r>
        <w:rPr>
          <w:spacing w:val="1"/>
          <w:sz w:val="28"/>
        </w:rPr>
        <w:t xml:space="preserve"> </w:t>
      </w:r>
      <w:r>
        <w:rPr>
          <w:sz w:val="28"/>
        </w:rPr>
        <w:t>понимать</w:t>
      </w:r>
      <w:r>
        <w:rPr>
          <w:spacing w:val="1"/>
          <w:sz w:val="28"/>
        </w:rPr>
        <w:t xml:space="preserve"> </w:t>
      </w:r>
      <w:r>
        <w:rPr>
          <w:sz w:val="28"/>
        </w:rPr>
        <w:t>художественную</w:t>
      </w:r>
      <w:r>
        <w:rPr>
          <w:spacing w:val="1"/>
          <w:sz w:val="28"/>
        </w:rPr>
        <w:t xml:space="preserve"> </w:t>
      </w:r>
      <w:r>
        <w:rPr>
          <w:sz w:val="28"/>
        </w:rPr>
        <w:t>картину</w:t>
      </w:r>
      <w:r>
        <w:rPr>
          <w:spacing w:val="1"/>
          <w:sz w:val="28"/>
        </w:rPr>
        <w:t xml:space="preserve"> </w:t>
      </w:r>
      <w:r>
        <w:rPr>
          <w:sz w:val="28"/>
        </w:rPr>
        <w:t>мира,</w:t>
      </w:r>
      <w:r>
        <w:rPr>
          <w:spacing w:val="1"/>
          <w:sz w:val="28"/>
        </w:rPr>
        <w:t xml:space="preserve"> </w:t>
      </w:r>
      <w:r>
        <w:rPr>
          <w:sz w:val="28"/>
        </w:rPr>
        <w:t>отражённую</w:t>
      </w:r>
      <w:r>
        <w:rPr>
          <w:spacing w:val="1"/>
          <w:sz w:val="28"/>
        </w:rPr>
        <w:t xml:space="preserve"> </w:t>
      </w:r>
      <w:r>
        <w:rPr>
          <w:sz w:val="28"/>
        </w:rPr>
        <w:t>в</w:t>
      </w:r>
      <w:r>
        <w:rPr>
          <w:spacing w:val="1"/>
          <w:sz w:val="28"/>
        </w:rPr>
        <w:t xml:space="preserve"> </w:t>
      </w:r>
      <w:r>
        <w:rPr>
          <w:sz w:val="28"/>
        </w:rPr>
        <w:t>литературных</w:t>
      </w:r>
      <w:r>
        <w:rPr>
          <w:spacing w:val="1"/>
          <w:sz w:val="28"/>
        </w:rPr>
        <w:t xml:space="preserve"> </w:t>
      </w:r>
      <w:r>
        <w:rPr>
          <w:sz w:val="28"/>
        </w:rPr>
        <w:t>произведениях,</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неоднозначности</w:t>
      </w:r>
      <w:r>
        <w:rPr>
          <w:spacing w:val="1"/>
          <w:sz w:val="28"/>
        </w:rPr>
        <w:t xml:space="preserve"> </w:t>
      </w:r>
      <w:r>
        <w:rPr>
          <w:sz w:val="28"/>
        </w:rPr>
        <w:t>заложенных</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художественных</w:t>
      </w:r>
      <w:r>
        <w:rPr>
          <w:spacing w:val="1"/>
          <w:sz w:val="28"/>
        </w:rPr>
        <w:t xml:space="preserve"> </w:t>
      </w:r>
      <w:r>
        <w:rPr>
          <w:sz w:val="28"/>
        </w:rPr>
        <w:t>смыслов:</w:t>
      </w:r>
    </w:p>
    <w:p w14:paraId="368A476E">
      <w:pPr>
        <w:pStyle w:val="23"/>
        <w:spacing w:line="360" w:lineRule="auto"/>
        <w:ind w:right="240"/>
      </w:pPr>
      <w:r>
        <w:t>Овладение</w:t>
      </w:r>
      <w:r>
        <w:rPr>
          <w:spacing w:val="1"/>
        </w:rPr>
        <w:t xml:space="preserve"> </w:t>
      </w:r>
      <w:r>
        <w:t>умением</w:t>
      </w:r>
      <w:r>
        <w:rPr>
          <w:spacing w:val="1"/>
        </w:rPr>
        <w:t xml:space="preserve"> </w:t>
      </w:r>
      <w:r>
        <w:t>анализировать</w:t>
      </w:r>
      <w:r>
        <w:rPr>
          <w:spacing w:val="1"/>
        </w:rPr>
        <w:t xml:space="preserve"> </w:t>
      </w:r>
      <w:r>
        <w:t>произведение</w:t>
      </w:r>
      <w:r>
        <w:rPr>
          <w:spacing w:val="1"/>
        </w:rPr>
        <w:t xml:space="preserve"> </w:t>
      </w:r>
      <w:r>
        <w:t>в</w:t>
      </w:r>
      <w:r>
        <w:rPr>
          <w:spacing w:val="1"/>
        </w:rPr>
        <w:t xml:space="preserve"> </w:t>
      </w:r>
      <w:r>
        <w:t>единстве</w:t>
      </w:r>
      <w:r>
        <w:rPr>
          <w:spacing w:val="1"/>
        </w:rPr>
        <w:t xml:space="preserve"> </w:t>
      </w:r>
      <w:r>
        <w:t>формы</w:t>
      </w:r>
      <w:r>
        <w:rPr>
          <w:spacing w:val="1"/>
        </w:rPr>
        <w:t xml:space="preserve"> </w:t>
      </w:r>
      <w:r>
        <w:t>и</w:t>
      </w:r>
      <w:r>
        <w:rPr>
          <w:spacing w:val="1"/>
        </w:rPr>
        <w:t xml:space="preserve"> </w:t>
      </w:r>
      <w:r>
        <w:t>содержания,</w:t>
      </w:r>
      <w:r>
        <w:rPr>
          <w:spacing w:val="1"/>
        </w:rPr>
        <w:t xml:space="preserve"> </w:t>
      </w:r>
      <w:r>
        <w:t>определять</w:t>
      </w:r>
      <w:r>
        <w:rPr>
          <w:spacing w:val="1"/>
        </w:rPr>
        <w:t xml:space="preserve"> </w:t>
      </w:r>
      <w:r>
        <w:t>тематику</w:t>
      </w:r>
      <w:r>
        <w:rPr>
          <w:spacing w:val="1"/>
        </w:rPr>
        <w:t xml:space="preserve"> </w:t>
      </w:r>
      <w:r>
        <w:t>и</w:t>
      </w:r>
      <w:r>
        <w:rPr>
          <w:spacing w:val="1"/>
        </w:rPr>
        <w:t xml:space="preserve"> </w:t>
      </w:r>
      <w:r>
        <w:t>проблематику</w:t>
      </w:r>
      <w:r>
        <w:rPr>
          <w:spacing w:val="1"/>
        </w:rPr>
        <w:t xml:space="preserve"> </w:t>
      </w:r>
      <w:r>
        <w:t>произведения,</w:t>
      </w:r>
      <w:r>
        <w:rPr>
          <w:spacing w:val="1"/>
        </w:rPr>
        <w:t xml:space="preserve"> </w:t>
      </w:r>
      <w:r>
        <w:t>родовую</w:t>
      </w:r>
      <w:r>
        <w:rPr>
          <w:spacing w:val="1"/>
        </w:rPr>
        <w:t xml:space="preserve"> </w:t>
      </w:r>
      <w:r>
        <w:t>и</w:t>
      </w:r>
      <w:r>
        <w:rPr>
          <w:spacing w:val="1"/>
        </w:rPr>
        <w:t xml:space="preserve"> </w:t>
      </w:r>
      <w:r>
        <w:t>жанровую принадлежность произведения; выявлять позицию героя, повествователя,</w:t>
      </w:r>
      <w:r>
        <w:rPr>
          <w:spacing w:val="1"/>
        </w:rPr>
        <w:t xml:space="preserve"> </w:t>
      </w:r>
      <w:r>
        <w:t>рассказчика,</w:t>
      </w:r>
      <w:r>
        <w:rPr>
          <w:spacing w:val="1"/>
        </w:rPr>
        <w:t xml:space="preserve"> </w:t>
      </w:r>
      <w:r>
        <w:t>авторскую</w:t>
      </w:r>
      <w:r>
        <w:rPr>
          <w:spacing w:val="1"/>
        </w:rPr>
        <w:t xml:space="preserve"> </w:t>
      </w:r>
      <w:r>
        <w:t>позицию,</w:t>
      </w:r>
      <w:r>
        <w:rPr>
          <w:spacing w:val="1"/>
        </w:rPr>
        <w:t xml:space="preserve"> </w:t>
      </w:r>
      <w:r>
        <w:t>учитывая</w:t>
      </w:r>
      <w:r>
        <w:rPr>
          <w:spacing w:val="1"/>
        </w:rPr>
        <w:t xml:space="preserve"> </w:t>
      </w:r>
      <w:r>
        <w:t>художественные</w:t>
      </w:r>
      <w:r>
        <w:rPr>
          <w:spacing w:val="1"/>
        </w:rPr>
        <w:t xml:space="preserve"> </w:t>
      </w:r>
      <w:r>
        <w:t>особенности</w:t>
      </w:r>
      <w:r>
        <w:rPr>
          <w:spacing w:val="1"/>
        </w:rPr>
        <w:t xml:space="preserve"> </w:t>
      </w:r>
      <w:r>
        <w:t>произведения</w:t>
      </w:r>
      <w:r>
        <w:rPr>
          <w:spacing w:val="1"/>
        </w:rPr>
        <w:t xml:space="preserve"> </w:t>
      </w:r>
      <w:r>
        <w:t>и</w:t>
      </w:r>
      <w:r>
        <w:rPr>
          <w:spacing w:val="1"/>
        </w:rPr>
        <w:t xml:space="preserve"> </w:t>
      </w:r>
      <w:r>
        <w:t>воплощённые</w:t>
      </w:r>
      <w:r>
        <w:rPr>
          <w:spacing w:val="1"/>
        </w:rPr>
        <w:t xml:space="preserve"> </w:t>
      </w:r>
      <w:r>
        <w:t>в</w:t>
      </w:r>
      <w:r>
        <w:rPr>
          <w:spacing w:val="1"/>
        </w:rPr>
        <w:t xml:space="preserve"> </w:t>
      </w:r>
      <w:r>
        <w:t>нём</w:t>
      </w:r>
      <w:r>
        <w:rPr>
          <w:spacing w:val="1"/>
        </w:rPr>
        <w:t xml:space="preserve"> </w:t>
      </w:r>
      <w:r>
        <w:t>реалии;</w:t>
      </w:r>
      <w:r>
        <w:rPr>
          <w:spacing w:val="1"/>
        </w:rPr>
        <w:t xml:space="preserve"> </w:t>
      </w:r>
      <w:r>
        <w:t>характеризовать</w:t>
      </w:r>
      <w:r>
        <w:rPr>
          <w:spacing w:val="1"/>
        </w:rPr>
        <w:t xml:space="preserve"> </w:t>
      </w:r>
      <w:r>
        <w:t>авторский</w:t>
      </w:r>
      <w:r>
        <w:rPr>
          <w:spacing w:val="1"/>
        </w:rPr>
        <w:t xml:space="preserve"> </w:t>
      </w:r>
      <w:r>
        <w:t>пафос;</w:t>
      </w:r>
      <w:r>
        <w:rPr>
          <w:spacing w:val="1"/>
        </w:rPr>
        <w:t xml:space="preserve"> </w:t>
      </w:r>
      <w:r>
        <w:t>выявлять</w:t>
      </w:r>
      <w:r>
        <w:rPr>
          <w:spacing w:val="1"/>
        </w:rPr>
        <w:t xml:space="preserve"> </w:t>
      </w:r>
      <w:r>
        <w:t>особенности</w:t>
      </w:r>
      <w:r>
        <w:rPr>
          <w:spacing w:val="1"/>
        </w:rPr>
        <w:t xml:space="preserve"> </w:t>
      </w:r>
      <w:r>
        <w:t>языка</w:t>
      </w:r>
      <w:r>
        <w:rPr>
          <w:spacing w:val="1"/>
        </w:rPr>
        <w:t xml:space="preserve"> </w:t>
      </w:r>
      <w:r>
        <w:t>художественного</w:t>
      </w:r>
      <w:r>
        <w:rPr>
          <w:spacing w:val="1"/>
        </w:rPr>
        <w:t xml:space="preserve"> </w:t>
      </w:r>
      <w:r>
        <w:t>произведения,</w:t>
      </w:r>
      <w:r>
        <w:rPr>
          <w:spacing w:val="1"/>
        </w:rPr>
        <w:t xml:space="preserve"> </w:t>
      </w:r>
      <w:r>
        <w:t>поэтической</w:t>
      </w:r>
      <w:r>
        <w:rPr>
          <w:spacing w:val="1"/>
        </w:rPr>
        <w:t xml:space="preserve"> </w:t>
      </w:r>
      <w:r>
        <w:t>и</w:t>
      </w:r>
      <w:r>
        <w:rPr>
          <w:spacing w:val="1"/>
        </w:rPr>
        <w:t xml:space="preserve"> </w:t>
      </w:r>
      <w:r>
        <w:t>прозаической</w:t>
      </w:r>
      <w:r>
        <w:rPr>
          <w:spacing w:val="-1"/>
        </w:rPr>
        <w:t xml:space="preserve"> </w:t>
      </w:r>
      <w:r>
        <w:t>речи;</w:t>
      </w:r>
    </w:p>
    <w:p w14:paraId="365B1F8F">
      <w:pPr>
        <w:pStyle w:val="23"/>
        <w:spacing w:line="360" w:lineRule="auto"/>
        <w:ind w:right="242"/>
      </w:pPr>
      <w:r>
        <w:t>Овладение</w:t>
      </w:r>
      <w:r>
        <w:rPr>
          <w:spacing w:val="1"/>
        </w:rPr>
        <w:t xml:space="preserve"> </w:t>
      </w:r>
      <w:r>
        <w:t>теоретико-литературными</w:t>
      </w:r>
      <w:r>
        <w:rPr>
          <w:spacing w:val="1"/>
        </w:rPr>
        <w:t xml:space="preserve"> </w:t>
      </w:r>
      <w:r>
        <w:t>понятиями</w:t>
      </w:r>
      <w:r>
        <w:rPr>
          <w:spacing w:val="1"/>
        </w:rPr>
        <w:t xml:space="preserve"> </w:t>
      </w:r>
      <w:r>
        <w:t>и</w:t>
      </w:r>
      <w:r>
        <w:rPr>
          <w:spacing w:val="1"/>
        </w:rPr>
        <w:t xml:space="preserve"> </w:t>
      </w:r>
      <w:r>
        <w:t>использование</w:t>
      </w:r>
      <w:r>
        <w:rPr>
          <w:spacing w:val="1"/>
        </w:rPr>
        <w:t xml:space="preserve"> </w:t>
      </w:r>
      <w:r>
        <w:t>их</w:t>
      </w:r>
      <w:r>
        <w:rPr>
          <w:spacing w:val="1"/>
        </w:rPr>
        <w:t xml:space="preserve"> </w:t>
      </w:r>
      <w:r>
        <w:t>в</w:t>
      </w:r>
      <w:r>
        <w:rPr>
          <w:spacing w:val="1"/>
        </w:rPr>
        <w:t xml:space="preserve"> </w:t>
      </w:r>
      <w:r>
        <w:t>процессе</w:t>
      </w:r>
      <w:r>
        <w:rPr>
          <w:spacing w:val="23"/>
        </w:rPr>
        <w:t xml:space="preserve"> </w:t>
      </w:r>
      <w:r>
        <w:t>анализа,</w:t>
      </w:r>
      <w:r>
        <w:rPr>
          <w:spacing w:val="22"/>
        </w:rPr>
        <w:t xml:space="preserve"> </w:t>
      </w:r>
      <w:r>
        <w:t>интерпретации</w:t>
      </w:r>
      <w:r>
        <w:rPr>
          <w:spacing w:val="24"/>
        </w:rPr>
        <w:t xml:space="preserve"> </w:t>
      </w:r>
      <w:r>
        <w:t>произведений</w:t>
      </w:r>
      <w:r>
        <w:rPr>
          <w:spacing w:val="23"/>
        </w:rPr>
        <w:t xml:space="preserve"> </w:t>
      </w:r>
      <w:r>
        <w:t>и</w:t>
      </w:r>
      <w:r>
        <w:rPr>
          <w:spacing w:val="23"/>
        </w:rPr>
        <w:t xml:space="preserve"> </w:t>
      </w:r>
      <w:r>
        <w:t>оформления</w:t>
      </w:r>
      <w:r>
        <w:rPr>
          <w:spacing w:val="23"/>
        </w:rPr>
        <w:t xml:space="preserve"> </w:t>
      </w:r>
      <w:r>
        <w:t>собственных</w:t>
      </w:r>
      <w:r>
        <w:rPr>
          <w:spacing w:val="22"/>
        </w:rPr>
        <w:t xml:space="preserve"> </w:t>
      </w:r>
      <w:r>
        <w:t>оценок</w:t>
      </w:r>
      <w:r>
        <w:rPr>
          <w:spacing w:val="-68"/>
        </w:rPr>
        <w:t xml:space="preserve"> </w:t>
      </w:r>
      <w:r>
        <w:t>и наблюдений (художественная литература и устное народное творчество; проза и</w:t>
      </w:r>
      <w:r>
        <w:rPr>
          <w:spacing w:val="1"/>
        </w:rPr>
        <w:t xml:space="preserve"> </w:t>
      </w:r>
      <w:r>
        <w:t>поэзия;</w:t>
      </w:r>
      <w:r>
        <w:rPr>
          <w:spacing w:val="1"/>
        </w:rPr>
        <w:t xml:space="preserve"> </w:t>
      </w:r>
      <w:r>
        <w:t>художественный</w:t>
      </w:r>
      <w:r>
        <w:rPr>
          <w:spacing w:val="1"/>
        </w:rPr>
        <w:t xml:space="preserve"> </w:t>
      </w:r>
      <w:r>
        <w:t>образ;</w:t>
      </w:r>
      <w:r>
        <w:rPr>
          <w:spacing w:val="1"/>
        </w:rPr>
        <w:t xml:space="preserve"> </w:t>
      </w:r>
      <w:r>
        <w:t>факт</w:t>
      </w:r>
      <w:r>
        <w:rPr>
          <w:spacing w:val="1"/>
        </w:rPr>
        <w:t xml:space="preserve"> </w:t>
      </w:r>
      <w:r>
        <w:t>и</w:t>
      </w:r>
      <w:r>
        <w:rPr>
          <w:spacing w:val="1"/>
        </w:rPr>
        <w:t xml:space="preserve"> </w:t>
      </w:r>
      <w:r>
        <w:t>вымысел;</w:t>
      </w:r>
      <w:r>
        <w:rPr>
          <w:spacing w:val="1"/>
        </w:rPr>
        <w:t xml:space="preserve"> </w:t>
      </w:r>
      <w:r>
        <w:t>литературные</w:t>
      </w:r>
      <w:r>
        <w:rPr>
          <w:spacing w:val="1"/>
        </w:rPr>
        <w:t xml:space="preserve"> </w:t>
      </w:r>
      <w:r>
        <w:t>направления</w:t>
      </w:r>
      <w:r>
        <w:rPr>
          <w:spacing w:val="-67"/>
        </w:rPr>
        <w:t xml:space="preserve"> </w:t>
      </w:r>
      <w:r>
        <w:t>(классицизм,</w:t>
      </w:r>
      <w:r>
        <w:rPr>
          <w:spacing w:val="1"/>
        </w:rPr>
        <w:t xml:space="preserve"> </w:t>
      </w:r>
      <w:r>
        <w:t>сентиментализм,</w:t>
      </w:r>
      <w:r>
        <w:rPr>
          <w:spacing w:val="1"/>
        </w:rPr>
        <w:t xml:space="preserve"> </w:t>
      </w:r>
      <w:r>
        <w:t>романтизм,</w:t>
      </w:r>
      <w:r>
        <w:rPr>
          <w:spacing w:val="1"/>
        </w:rPr>
        <w:t xml:space="preserve"> </w:t>
      </w:r>
      <w:r>
        <w:t>реализм),</w:t>
      </w:r>
      <w:r>
        <w:rPr>
          <w:spacing w:val="1"/>
        </w:rPr>
        <w:t xml:space="preserve"> </w:t>
      </w:r>
      <w:r>
        <w:t>роды</w:t>
      </w:r>
      <w:r>
        <w:rPr>
          <w:spacing w:val="1"/>
        </w:rPr>
        <w:t xml:space="preserve"> </w:t>
      </w:r>
      <w:r>
        <w:t>(лирика,</w:t>
      </w:r>
      <w:r>
        <w:rPr>
          <w:spacing w:val="1"/>
        </w:rPr>
        <w:t xml:space="preserve"> </w:t>
      </w:r>
      <w:r>
        <w:t>эпос,</w:t>
      </w:r>
      <w:r>
        <w:rPr>
          <w:spacing w:val="1"/>
        </w:rPr>
        <w:t xml:space="preserve"> </w:t>
      </w:r>
      <w:r>
        <w:t>драма),</w:t>
      </w:r>
      <w:r>
        <w:rPr>
          <w:spacing w:val="1"/>
        </w:rPr>
        <w:t xml:space="preserve"> </w:t>
      </w:r>
      <w:r>
        <w:t>жанры (рассказ, притча, повесть, роман, комедия, драма, трагедия, поэма, басня,</w:t>
      </w:r>
      <w:r>
        <w:rPr>
          <w:spacing w:val="1"/>
        </w:rPr>
        <w:t xml:space="preserve"> </w:t>
      </w:r>
      <w:r>
        <w:t>баллада, песня, ода, элегия, послание, отрывок, сонет, эпиграмма, лироэпические</w:t>
      </w:r>
      <w:r>
        <w:rPr>
          <w:spacing w:val="1"/>
        </w:rPr>
        <w:t xml:space="preserve"> </w:t>
      </w:r>
      <w:r>
        <w:t>(поэма,</w:t>
      </w:r>
      <w:r>
        <w:rPr>
          <w:spacing w:val="7"/>
        </w:rPr>
        <w:t xml:space="preserve"> </w:t>
      </w:r>
      <w:r>
        <w:t>баллада);</w:t>
      </w:r>
      <w:r>
        <w:rPr>
          <w:spacing w:val="6"/>
        </w:rPr>
        <w:t xml:space="preserve"> </w:t>
      </w:r>
      <w:r>
        <w:t>форма</w:t>
      </w:r>
      <w:r>
        <w:rPr>
          <w:spacing w:val="7"/>
        </w:rPr>
        <w:t xml:space="preserve"> </w:t>
      </w:r>
      <w:r>
        <w:t>и</w:t>
      </w:r>
      <w:r>
        <w:rPr>
          <w:spacing w:val="8"/>
        </w:rPr>
        <w:t xml:space="preserve"> </w:t>
      </w:r>
      <w:r>
        <w:t>содержание</w:t>
      </w:r>
      <w:r>
        <w:rPr>
          <w:spacing w:val="7"/>
        </w:rPr>
        <w:t xml:space="preserve"> </w:t>
      </w:r>
      <w:r>
        <w:t>литературного</w:t>
      </w:r>
      <w:r>
        <w:rPr>
          <w:spacing w:val="6"/>
        </w:rPr>
        <w:t xml:space="preserve"> </w:t>
      </w:r>
      <w:r>
        <w:t>произведения;</w:t>
      </w:r>
      <w:r>
        <w:rPr>
          <w:spacing w:val="8"/>
        </w:rPr>
        <w:t xml:space="preserve"> </w:t>
      </w:r>
      <w:r>
        <w:t>тема,</w:t>
      </w:r>
      <w:r>
        <w:rPr>
          <w:spacing w:val="6"/>
        </w:rPr>
        <w:t xml:space="preserve"> </w:t>
      </w:r>
      <w:r>
        <w:t>идея,</w:t>
      </w:r>
    </w:p>
    <w:p w14:paraId="6B76D5FB">
      <w:pPr>
        <w:spacing w:line="360" w:lineRule="auto"/>
        <w:sectPr>
          <w:pgSz w:w="11910" w:h="16850"/>
          <w:pgMar w:top="820" w:right="320" w:bottom="280" w:left="900" w:header="571" w:footer="0" w:gutter="0"/>
          <w:cols w:space="720" w:num="1"/>
          <w:docGrid w:linePitch="360" w:charSpace="0"/>
        </w:sectPr>
      </w:pPr>
    </w:p>
    <w:p w14:paraId="7ADDE91B">
      <w:pPr>
        <w:pStyle w:val="23"/>
        <w:spacing w:before="4"/>
        <w:ind w:left="0" w:firstLine="0"/>
        <w:jc w:val="left"/>
        <w:rPr>
          <w:sz w:val="17"/>
        </w:rPr>
      </w:pPr>
    </w:p>
    <w:p w14:paraId="64450081">
      <w:pPr>
        <w:pStyle w:val="23"/>
        <w:spacing w:before="89" w:line="360" w:lineRule="auto"/>
        <w:ind w:right="240" w:firstLine="0"/>
      </w:pPr>
      <w:r>
        <w:t>проблематика, пафос (героический, трагический, комический); сюжет, композиция,</w:t>
      </w:r>
      <w:r>
        <w:rPr>
          <w:spacing w:val="1"/>
        </w:rPr>
        <w:t xml:space="preserve"> </w:t>
      </w:r>
      <w:r>
        <w:t>эпиграф;</w:t>
      </w:r>
      <w:r>
        <w:rPr>
          <w:spacing w:val="1"/>
        </w:rPr>
        <w:t xml:space="preserve"> </w:t>
      </w:r>
      <w:r>
        <w:t>стадии</w:t>
      </w:r>
      <w:r>
        <w:rPr>
          <w:spacing w:val="1"/>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w:t>
      </w:r>
      <w:r>
        <w:rPr>
          <w:spacing w:val="1"/>
        </w:rPr>
        <w:t xml:space="preserve"> </w:t>
      </w:r>
      <w:r>
        <w:t>развязка,</w:t>
      </w:r>
      <w:r>
        <w:rPr>
          <w:spacing w:val="1"/>
        </w:rPr>
        <w:t xml:space="preserve"> </w:t>
      </w:r>
      <w:r>
        <w:t>эпилог);</w:t>
      </w:r>
      <w:r>
        <w:rPr>
          <w:spacing w:val="1"/>
        </w:rPr>
        <w:t xml:space="preserve"> </w:t>
      </w:r>
      <w:r>
        <w:t>авторское</w:t>
      </w:r>
      <w:r>
        <w:rPr>
          <w:spacing w:val="1"/>
        </w:rPr>
        <w:t xml:space="preserve"> </w:t>
      </w:r>
      <w:r>
        <w:t>отступление,</w:t>
      </w:r>
      <w:r>
        <w:rPr>
          <w:spacing w:val="71"/>
        </w:rPr>
        <w:t xml:space="preserve"> </w:t>
      </w:r>
      <w:r>
        <w:t>конфликт);</w:t>
      </w:r>
      <w:r>
        <w:rPr>
          <w:spacing w:val="71"/>
        </w:rPr>
        <w:t xml:space="preserve"> </w:t>
      </w:r>
      <w:r>
        <w:t>система</w:t>
      </w:r>
      <w:r>
        <w:rPr>
          <w:spacing w:val="1"/>
        </w:rPr>
        <w:t xml:space="preserve"> </w:t>
      </w:r>
      <w:r>
        <w:t>образов; образ автора, повествователь, рассказчик, литературный герой (персонаж),</w:t>
      </w:r>
      <w:r>
        <w:rPr>
          <w:spacing w:val="1"/>
        </w:rPr>
        <w:t xml:space="preserve"> </w:t>
      </w:r>
      <w:r>
        <w:t>лирический герой, лирический персонаж; речевая характеристика героя; реплика,</w:t>
      </w:r>
      <w:r>
        <w:rPr>
          <w:spacing w:val="1"/>
        </w:rPr>
        <w:t xml:space="preserve"> </w:t>
      </w:r>
      <w:r>
        <w:t>диалог,</w:t>
      </w:r>
      <w:r>
        <w:rPr>
          <w:spacing w:val="1"/>
        </w:rPr>
        <w:t xml:space="preserve"> </w:t>
      </w:r>
      <w:r>
        <w:t>монолог;</w:t>
      </w:r>
      <w:r>
        <w:rPr>
          <w:spacing w:val="1"/>
        </w:rPr>
        <w:t xml:space="preserve"> </w:t>
      </w:r>
      <w:r>
        <w:t>ремарка;</w:t>
      </w:r>
      <w:r>
        <w:rPr>
          <w:spacing w:val="1"/>
        </w:rPr>
        <w:t xml:space="preserve"> </w:t>
      </w:r>
      <w:r>
        <w:t>портрет,</w:t>
      </w:r>
      <w:r>
        <w:rPr>
          <w:spacing w:val="1"/>
        </w:rPr>
        <w:t xml:space="preserve"> </w:t>
      </w:r>
      <w:r>
        <w:t>пейзаж,</w:t>
      </w:r>
      <w:r>
        <w:rPr>
          <w:spacing w:val="1"/>
        </w:rPr>
        <w:t xml:space="preserve"> </w:t>
      </w:r>
      <w:r>
        <w:t>интерьер,</w:t>
      </w:r>
      <w:r>
        <w:rPr>
          <w:spacing w:val="1"/>
        </w:rPr>
        <w:t xml:space="preserve"> </w:t>
      </w:r>
      <w:r>
        <w:t>художественная</w:t>
      </w:r>
      <w:r>
        <w:rPr>
          <w:spacing w:val="1"/>
        </w:rPr>
        <w:t xml:space="preserve"> </w:t>
      </w:r>
      <w:r>
        <w:t>деталь,</w:t>
      </w:r>
      <w:r>
        <w:rPr>
          <w:spacing w:val="1"/>
        </w:rPr>
        <w:t xml:space="preserve"> </w:t>
      </w:r>
      <w:r>
        <w:t>символ,</w:t>
      </w:r>
      <w:r>
        <w:rPr>
          <w:spacing w:val="1"/>
        </w:rPr>
        <w:t xml:space="preserve"> </w:t>
      </w:r>
      <w:r>
        <w:t>подтекст,</w:t>
      </w:r>
      <w:r>
        <w:rPr>
          <w:spacing w:val="1"/>
        </w:rPr>
        <w:t xml:space="preserve"> </w:t>
      </w:r>
      <w:r>
        <w:t>психологизм;</w:t>
      </w:r>
      <w:r>
        <w:rPr>
          <w:spacing w:val="1"/>
        </w:rPr>
        <w:t xml:space="preserve"> </w:t>
      </w:r>
      <w:r>
        <w:t>сатира,</w:t>
      </w:r>
      <w:r>
        <w:rPr>
          <w:spacing w:val="1"/>
        </w:rPr>
        <w:t xml:space="preserve"> </w:t>
      </w:r>
      <w:r>
        <w:t>юмор,</w:t>
      </w:r>
      <w:r>
        <w:rPr>
          <w:spacing w:val="1"/>
        </w:rPr>
        <w:t xml:space="preserve"> </w:t>
      </w:r>
      <w:r>
        <w:t>ирония,</w:t>
      </w:r>
      <w:r>
        <w:rPr>
          <w:spacing w:val="1"/>
        </w:rPr>
        <w:t xml:space="preserve"> </w:t>
      </w:r>
      <w:r>
        <w:t>сарказм,</w:t>
      </w:r>
      <w:r>
        <w:rPr>
          <w:spacing w:val="1"/>
        </w:rPr>
        <w:t xml:space="preserve"> </w:t>
      </w:r>
      <w:r>
        <w:t>гротеск;</w:t>
      </w:r>
      <w:r>
        <w:rPr>
          <w:spacing w:val="1"/>
        </w:rPr>
        <w:t xml:space="preserve"> </w:t>
      </w:r>
      <w:r>
        <w:t>эпитет,</w:t>
      </w:r>
      <w:r>
        <w:rPr>
          <w:spacing w:val="-67"/>
        </w:rPr>
        <w:t xml:space="preserve"> </w:t>
      </w:r>
      <w:r>
        <w:t>метафора, сравнение, олицетворение, гипербола; антитеза, аллегория, 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1"/>
        </w:rPr>
        <w:t xml:space="preserve"> </w:t>
      </w:r>
      <w:r>
        <w:t>инверсия;</w:t>
      </w:r>
      <w:r>
        <w:rPr>
          <w:spacing w:val="1"/>
        </w:rPr>
        <w:t xml:space="preserve"> </w:t>
      </w:r>
      <w:r>
        <w:t>повтор,</w:t>
      </w:r>
      <w:r>
        <w:rPr>
          <w:spacing w:val="1"/>
        </w:rPr>
        <w:t xml:space="preserve"> </w:t>
      </w:r>
      <w:r>
        <w:t>анафора;</w:t>
      </w:r>
      <w:r>
        <w:rPr>
          <w:spacing w:val="1"/>
        </w:rPr>
        <w:t xml:space="preserve"> </w:t>
      </w:r>
      <w:r>
        <w:t>умолчание,</w:t>
      </w:r>
      <w:r>
        <w:rPr>
          <w:spacing w:val="1"/>
        </w:rPr>
        <w:t xml:space="preserve"> </w:t>
      </w:r>
      <w:r>
        <w:t>параллелизм, звукопись (аллитерация, ассонанс), стиль; стих и проза; стихотворный</w:t>
      </w:r>
      <w:r>
        <w:rPr>
          <w:spacing w:val="1"/>
        </w:rPr>
        <w:t xml:space="preserve"> </w:t>
      </w:r>
      <w:r>
        <w:t>метр</w:t>
      </w:r>
      <w:r>
        <w:rPr>
          <w:spacing w:val="-1"/>
        </w:rPr>
        <w:t xml:space="preserve"> </w:t>
      </w:r>
      <w:r>
        <w:t>(хорей,</w:t>
      </w:r>
      <w:r>
        <w:rPr>
          <w:spacing w:val="-1"/>
        </w:rPr>
        <w:t xml:space="preserve"> </w:t>
      </w:r>
      <w:r>
        <w:t>ямб,</w:t>
      </w:r>
      <w:r>
        <w:rPr>
          <w:spacing w:val="-2"/>
        </w:rPr>
        <w:t xml:space="preserve"> </w:t>
      </w:r>
      <w:r>
        <w:t>дактиль,</w:t>
      </w:r>
      <w:r>
        <w:rPr>
          <w:spacing w:val="-2"/>
        </w:rPr>
        <w:t xml:space="preserve"> </w:t>
      </w:r>
      <w:r>
        <w:t>амфибрахий,</w:t>
      </w:r>
      <w:r>
        <w:rPr>
          <w:spacing w:val="-2"/>
        </w:rPr>
        <w:t xml:space="preserve"> </w:t>
      </w:r>
      <w:r>
        <w:t>анапест),</w:t>
      </w:r>
      <w:r>
        <w:rPr>
          <w:spacing w:val="-2"/>
        </w:rPr>
        <w:t xml:space="preserve"> </w:t>
      </w:r>
      <w:r>
        <w:t>ритм,</w:t>
      </w:r>
      <w:r>
        <w:rPr>
          <w:spacing w:val="-5"/>
        </w:rPr>
        <w:t xml:space="preserve"> </w:t>
      </w:r>
      <w:r>
        <w:t>рифма,</w:t>
      </w:r>
      <w:r>
        <w:rPr>
          <w:spacing w:val="-2"/>
        </w:rPr>
        <w:t xml:space="preserve"> </w:t>
      </w:r>
      <w:r>
        <w:t>строфа;</w:t>
      </w:r>
      <w:r>
        <w:rPr>
          <w:spacing w:val="-1"/>
        </w:rPr>
        <w:t xml:space="preserve"> </w:t>
      </w:r>
      <w:r>
        <w:t>афоризм;</w:t>
      </w:r>
    </w:p>
    <w:p w14:paraId="63DFB5B2">
      <w:pPr>
        <w:pStyle w:val="23"/>
        <w:spacing w:before="2" w:line="360" w:lineRule="auto"/>
        <w:ind w:right="241"/>
      </w:pPr>
      <w:r>
        <w:t>Овладение</w:t>
      </w:r>
      <w:r>
        <w:rPr>
          <w:spacing w:val="1"/>
        </w:rPr>
        <w:t xml:space="preserve"> </w:t>
      </w:r>
      <w:r>
        <w:t>умением</w:t>
      </w:r>
      <w:r>
        <w:rPr>
          <w:spacing w:val="1"/>
        </w:rPr>
        <w:t xml:space="preserve"> </w:t>
      </w:r>
      <w:r>
        <w:t>рассматривать</w:t>
      </w:r>
      <w:r>
        <w:rPr>
          <w:spacing w:val="1"/>
        </w:rPr>
        <w:t xml:space="preserve"> </w:t>
      </w:r>
      <w:r>
        <w:t>изученные</w:t>
      </w:r>
      <w:r>
        <w:rPr>
          <w:spacing w:val="1"/>
        </w:rPr>
        <w:t xml:space="preserve"> </w:t>
      </w:r>
      <w:r>
        <w:t>произведения</w:t>
      </w:r>
      <w:r>
        <w:rPr>
          <w:spacing w:val="1"/>
        </w:rPr>
        <w:t xml:space="preserve"> </w:t>
      </w:r>
      <w:r>
        <w:t>в</w:t>
      </w:r>
      <w:r>
        <w:rPr>
          <w:spacing w:val="1"/>
        </w:rPr>
        <w:t xml:space="preserve"> </w:t>
      </w:r>
      <w:r>
        <w:t>рамках</w:t>
      </w:r>
      <w:r>
        <w:rPr>
          <w:spacing w:val="1"/>
        </w:rPr>
        <w:t xml:space="preserve"> </w:t>
      </w:r>
      <w:r>
        <w:t>историко-литературного</w:t>
      </w:r>
      <w:r>
        <w:rPr>
          <w:spacing w:val="1"/>
        </w:rPr>
        <w:t xml:space="preserve"> </w:t>
      </w:r>
      <w:r>
        <w:t>процесса</w:t>
      </w:r>
      <w:r>
        <w:rPr>
          <w:spacing w:val="1"/>
        </w:rPr>
        <w:t xml:space="preserve"> </w:t>
      </w:r>
      <w:r>
        <w:t>(определять</w:t>
      </w:r>
      <w:r>
        <w:rPr>
          <w:spacing w:val="1"/>
        </w:rPr>
        <w:t xml:space="preserve"> </w:t>
      </w:r>
      <w:r>
        <w:t>и</w:t>
      </w:r>
      <w:r>
        <w:rPr>
          <w:spacing w:val="1"/>
        </w:rPr>
        <w:t xml:space="preserve"> </w:t>
      </w:r>
      <w:r>
        <w:t>учитывать</w:t>
      </w:r>
      <w:r>
        <w:rPr>
          <w:spacing w:val="1"/>
        </w:rPr>
        <w:t xml:space="preserve"> </w:t>
      </w:r>
      <w:r>
        <w:t>при</w:t>
      </w:r>
      <w:r>
        <w:rPr>
          <w:spacing w:val="1"/>
        </w:rPr>
        <w:t xml:space="preserve"> </w:t>
      </w:r>
      <w:r>
        <w:t>анализе</w:t>
      </w:r>
      <w:r>
        <w:rPr>
          <w:spacing w:val="1"/>
        </w:rPr>
        <w:t xml:space="preserve"> </w:t>
      </w:r>
      <w:r>
        <w:t>принадлежность</w:t>
      </w:r>
      <w:r>
        <w:rPr>
          <w:spacing w:val="1"/>
        </w:rPr>
        <w:t xml:space="preserve"> </w:t>
      </w:r>
      <w:r>
        <w:t>произведения</w:t>
      </w:r>
      <w:r>
        <w:rPr>
          <w:spacing w:val="1"/>
        </w:rPr>
        <w:t xml:space="preserve"> </w:t>
      </w:r>
      <w:r>
        <w:t>к</w:t>
      </w:r>
      <w:r>
        <w:rPr>
          <w:spacing w:val="1"/>
        </w:rPr>
        <w:t xml:space="preserve"> </w:t>
      </w:r>
      <w:r>
        <w:t>историческому</w:t>
      </w:r>
      <w:r>
        <w:rPr>
          <w:spacing w:val="1"/>
        </w:rPr>
        <w:t xml:space="preserve"> </w:t>
      </w:r>
      <w:r>
        <w:t>времени,</w:t>
      </w:r>
      <w:r>
        <w:rPr>
          <w:spacing w:val="1"/>
        </w:rPr>
        <w:t xml:space="preserve"> </w:t>
      </w:r>
      <w:r>
        <w:t>определённому</w:t>
      </w:r>
      <w:r>
        <w:rPr>
          <w:spacing w:val="1"/>
        </w:rPr>
        <w:t xml:space="preserve"> </w:t>
      </w:r>
      <w:r>
        <w:t>литературному</w:t>
      </w:r>
      <w:r>
        <w:rPr>
          <w:spacing w:val="-5"/>
        </w:rPr>
        <w:t xml:space="preserve"> </w:t>
      </w:r>
      <w:r>
        <w:t>направлению);</w:t>
      </w:r>
    </w:p>
    <w:p w14:paraId="7B444207">
      <w:pPr>
        <w:pStyle w:val="23"/>
        <w:spacing w:before="1" w:line="360" w:lineRule="auto"/>
        <w:ind w:right="243"/>
      </w:pPr>
      <w:r>
        <w:t>Овладение умением выявлять связь между важнейшими фактами биографии</w:t>
      </w:r>
      <w:r>
        <w:rPr>
          <w:spacing w:val="1"/>
        </w:rPr>
        <w:t xml:space="preserve"> </w:t>
      </w:r>
      <w:r>
        <w:t>писателей (в том числе А.С. Грибоедова, А.С. Пушкина, М.Ю. Лермонтова, Н.В.</w:t>
      </w:r>
      <w:r>
        <w:rPr>
          <w:spacing w:val="1"/>
        </w:rPr>
        <w:t xml:space="preserve"> </w:t>
      </w:r>
      <w:r>
        <w:t>Гоголя)</w:t>
      </w:r>
      <w:r>
        <w:rPr>
          <w:spacing w:val="1"/>
        </w:rPr>
        <w:t xml:space="preserve"> </w:t>
      </w:r>
      <w:r>
        <w:t>и</w:t>
      </w:r>
      <w:r>
        <w:rPr>
          <w:spacing w:val="1"/>
        </w:rPr>
        <w:t xml:space="preserve"> </w:t>
      </w:r>
      <w:r>
        <w:t>особенностями</w:t>
      </w:r>
      <w:r>
        <w:rPr>
          <w:spacing w:val="1"/>
        </w:rPr>
        <w:t xml:space="preserve"> </w:t>
      </w:r>
      <w:r>
        <w:t>исторической</w:t>
      </w:r>
      <w:r>
        <w:rPr>
          <w:spacing w:val="1"/>
        </w:rPr>
        <w:t xml:space="preserve"> </w:t>
      </w:r>
      <w:r>
        <w:t>эпохи,</w:t>
      </w:r>
      <w:r>
        <w:rPr>
          <w:spacing w:val="1"/>
        </w:rPr>
        <w:t xml:space="preserve"> </w:t>
      </w:r>
      <w:r>
        <w:t>авторского</w:t>
      </w:r>
      <w:r>
        <w:rPr>
          <w:spacing w:val="1"/>
        </w:rPr>
        <w:t xml:space="preserve"> </w:t>
      </w:r>
      <w:r>
        <w:t>мировоззрения,</w:t>
      </w:r>
      <w:r>
        <w:rPr>
          <w:spacing w:val="-67"/>
        </w:rPr>
        <w:t xml:space="preserve"> </w:t>
      </w:r>
      <w:r>
        <w:t>проблематики</w:t>
      </w:r>
      <w:r>
        <w:rPr>
          <w:spacing w:val="-3"/>
        </w:rPr>
        <w:t xml:space="preserve"> </w:t>
      </w:r>
      <w:r>
        <w:t>произведений;</w:t>
      </w:r>
    </w:p>
    <w:p w14:paraId="2ACFE488">
      <w:pPr>
        <w:pStyle w:val="23"/>
        <w:spacing w:line="360" w:lineRule="auto"/>
        <w:ind w:right="247"/>
      </w:pPr>
      <w:r>
        <w:t>Овладение</w:t>
      </w:r>
      <w:r>
        <w:rPr>
          <w:spacing w:val="1"/>
        </w:rPr>
        <w:t xml:space="preserve"> </w:t>
      </w:r>
      <w:r>
        <w:t>умением</w:t>
      </w:r>
      <w:r>
        <w:rPr>
          <w:spacing w:val="1"/>
        </w:rPr>
        <w:t xml:space="preserve"> </w:t>
      </w:r>
      <w:r>
        <w:t>сопоставлять</w:t>
      </w:r>
      <w:r>
        <w:rPr>
          <w:spacing w:val="1"/>
        </w:rPr>
        <w:t xml:space="preserve"> </w:t>
      </w:r>
      <w:r>
        <w:t>произведения,</w:t>
      </w:r>
      <w:r>
        <w:rPr>
          <w:spacing w:val="1"/>
        </w:rPr>
        <w:t xml:space="preserve"> </w:t>
      </w:r>
      <w:r>
        <w:t>их</w:t>
      </w:r>
      <w:r>
        <w:rPr>
          <w:spacing w:val="1"/>
        </w:rPr>
        <w:t xml:space="preserve"> </w:t>
      </w:r>
      <w:r>
        <w:t>фрагменты</w:t>
      </w:r>
      <w:r>
        <w:rPr>
          <w:spacing w:val="1"/>
        </w:rPr>
        <w:t xml:space="preserve"> </w:t>
      </w:r>
      <w:r>
        <w:t>(с</w:t>
      </w:r>
      <w:r>
        <w:rPr>
          <w:spacing w:val="1"/>
        </w:rPr>
        <w:t xml:space="preserve"> </w:t>
      </w:r>
      <w:r>
        <w:t>учётом</w:t>
      </w:r>
      <w:r>
        <w:rPr>
          <w:spacing w:val="1"/>
        </w:rPr>
        <w:t xml:space="preserve"> </w:t>
      </w:r>
      <w:r>
        <w:t>внутритекстовых</w:t>
      </w:r>
      <w:r>
        <w:rPr>
          <w:spacing w:val="1"/>
        </w:rPr>
        <w:t xml:space="preserve"> </w:t>
      </w:r>
      <w:r>
        <w:t>и</w:t>
      </w:r>
      <w:r>
        <w:rPr>
          <w:spacing w:val="1"/>
        </w:rPr>
        <w:t xml:space="preserve"> </w:t>
      </w:r>
      <w:r>
        <w:t>межтекстовых</w:t>
      </w:r>
      <w:r>
        <w:rPr>
          <w:spacing w:val="1"/>
        </w:rPr>
        <w:t xml:space="preserve"> </w:t>
      </w:r>
      <w:r>
        <w:t>связей),</w:t>
      </w:r>
      <w:r>
        <w:rPr>
          <w:spacing w:val="1"/>
        </w:rPr>
        <w:t xml:space="preserve"> </w:t>
      </w:r>
      <w:r>
        <w:t>образы</w:t>
      </w:r>
      <w:r>
        <w:rPr>
          <w:spacing w:val="1"/>
        </w:rPr>
        <w:t xml:space="preserve"> </w:t>
      </w:r>
      <w:r>
        <w:t>персонажей,</w:t>
      </w:r>
      <w:r>
        <w:rPr>
          <w:spacing w:val="1"/>
        </w:rPr>
        <w:t xml:space="preserve"> </w:t>
      </w:r>
      <w:r>
        <w:t>литературные</w:t>
      </w:r>
      <w:r>
        <w:rPr>
          <w:spacing w:val="1"/>
        </w:rPr>
        <w:t xml:space="preserve"> </w:t>
      </w:r>
      <w:r>
        <w:t>явления</w:t>
      </w:r>
      <w:r>
        <w:rPr>
          <w:spacing w:val="1"/>
        </w:rPr>
        <w:t xml:space="preserve"> </w:t>
      </w:r>
      <w:r>
        <w:t>и факты, сюжеты разных</w:t>
      </w:r>
      <w:r>
        <w:rPr>
          <w:spacing w:val="1"/>
        </w:rPr>
        <w:t xml:space="preserve"> </w:t>
      </w:r>
      <w:r>
        <w:t>литературных произведений, темы, проблемы,</w:t>
      </w:r>
      <w:r>
        <w:rPr>
          <w:spacing w:val="1"/>
        </w:rPr>
        <w:t xml:space="preserve"> </w:t>
      </w:r>
      <w:r>
        <w:t>жанры,</w:t>
      </w:r>
      <w:r>
        <w:rPr>
          <w:spacing w:val="-5"/>
        </w:rPr>
        <w:t xml:space="preserve"> </w:t>
      </w:r>
      <w:r>
        <w:t>приёмы,</w:t>
      </w:r>
      <w:r>
        <w:rPr>
          <w:spacing w:val="-1"/>
        </w:rPr>
        <w:t xml:space="preserve"> </w:t>
      </w:r>
      <w:r>
        <w:t>эпизоды текста;</w:t>
      </w:r>
    </w:p>
    <w:p w14:paraId="27460039">
      <w:pPr>
        <w:pStyle w:val="23"/>
        <w:spacing w:before="1" w:line="360" w:lineRule="auto"/>
        <w:ind w:right="248"/>
      </w:pPr>
      <w:r>
        <w:t>Овладение умением сопоставлять изученные и самостоятельно прочитанные</w:t>
      </w:r>
      <w:r>
        <w:rPr>
          <w:spacing w:val="1"/>
        </w:rPr>
        <w:t xml:space="preserve"> </w:t>
      </w:r>
      <w:r>
        <w:t>произведения</w:t>
      </w:r>
      <w:r>
        <w:rPr>
          <w:spacing w:val="1"/>
        </w:rPr>
        <w:t xml:space="preserve"> </w:t>
      </w:r>
      <w:r>
        <w:t>художественной</w:t>
      </w:r>
      <w:r>
        <w:rPr>
          <w:spacing w:val="1"/>
        </w:rPr>
        <w:t xml:space="preserve"> </w:t>
      </w:r>
      <w:r>
        <w:t>литературы</w:t>
      </w:r>
      <w:r>
        <w:rPr>
          <w:spacing w:val="1"/>
        </w:rPr>
        <w:t xml:space="preserve"> </w:t>
      </w:r>
      <w:r>
        <w:t>с</w:t>
      </w:r>
      <w:r>
        <w:rPr>
          <w:spacing w:val="1"/>
        </w:rPr>
        <w:t xml:space="preserve"> </w:t>
      </w:r>
      <w:r>
        <w:t>произведениями</w:t>
      </w:r>
      <w:r>
        <w:rPr>
          <w:spacing w:val="1"/>
        </w:rPr>
        <w:t xml:space="preserve"> </w:t>
      </w:r>
      <w:r>
        <w:t>других</w:t>
      </w:r>
      <w:r>
        <w:rPr>
          <w:spacing w:val="1"/>
        </w:rPr>
        <w:t xml:space="preserve"> </w:t>
      </w:r>
      <w:r>
        <w:t>видов</w:t>
      </w:r>
      <w:r>
        <w:rPr>
          <w:spacing w:val="1"/>
        </w:rPr>
        <w:t xml:space="preserve"> </w:t>
      </w:r>
      <w:r>
        <w:t>искусства</w:t>
      </w:r>
      <w:r>
        <w:rPr>
          <w:spacing w:val="-2"/>
        </w:rPr>
        <w:t xml:space="preserve"> </w:t>
      </w:r>
      <w:r>
        <w:t>(живопись,</w:t>
      </w:r>
      <w:r>
        <w:rPr>
          <w:spacing w:val="-1"/>
        </w:rPr>
        <w:t xml:space="preserve"> </w:t>
      </w:r>
      <w:r>
        <w:t>музыка,</w:t>
      </w:r>
      <w:r>
        <w:rPr>
          <w:spacing w:val="-1"/>
        </w:rPr>
        <w:t xml:space="preserve"> </w:t>
      </w:r>
      <w:r>
        <w:t>театр, кино);</w:t>
      </w:r>
    </w:p>
    <w:p w14:paraId="200BE24C">
      <w:pPr>
        <w:pStyle w:val="183"/>
        <w:numPr>
          <w:ilvl w:val="0"/>
          <w:numId w:val="10"/>
        </w:numPr>
        <w:tabs>
          <w:tab w:val="left" w:pos="1395"/>
        </w:tabs>
        <w:spacing w:before="1" w:line="360" w:lineRule="auto"/>
        <w:ind w:right="241" w:firstLine="708"/>
        <w:rPr>
          <w:sz w:val="28"/>
        </w:rPr>
      </w:pPr>
      <w:r>
        <w:rPr>
          <w:sz w:val="28"/>
        </w:rPr>
        <w:t>совершенствование</w:t>
      </w:r>
      <w:r>
        <w:rPr>
          <w:spacing w:val="1"/>
          <w:sz w:val="28"/>
        </w:rPr>
        <w:t xml:space="preserve"> </w:t>
      </w:r>
      <w:r>
        <w:rPr>
          <w:sz w:val="28"/>
        </w:rPr>
        <w:t>умения</w:t>
      </w:r>
      <w:r>
        <w:rPr>
          <w:spacing w:val="1"/>
          <w:sz w:val="28"/>
        </w:rPr>
        <w:t xml:space="preserve"> </w:t>
      </w:r>
      <w:r>
        <w:rPr>
          <w:sz w:val="28"/>
        </w:rPr>
        <w:t>выразительно</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индивидуальных</w:t>
      </w:r>
      <w:r>
        <w:rPr>
          <w:spacing w:val="-67"/>
          <w:sz w:val="28"/>
        </w:rPr>
        <w:t xml:space="preserve"> </w:t>
      </w:r>
      <w:r>
        <w:rPr>
          <w:sz w:val="28"/>
        </w:rPr>
        <w:t>особенностей</w:t>
      </w:r>
      <w:r>
        <w:rPr>
          <w:spacing w:val="1"/>
          <w:sz w:val="28"/>
        </w:rPr>
        <w:t xml:space="preserve"> </w:t>
      </w:r>
      <w:r>
        <w:rPr>
          <w:sz w:val="28"/>
        </w:rPr>
        <w:t>обучающихся)</w:t>
      </w:r>
      <w:r>
        <w:rPr>
          <w:spacing w:val="1"/>
          <w:sz w:val="28"/>
        </w:rPr>
        <w:t xml:space="preserve"> </w:t>
      </w:r>
      <w:r>
        <w:rPr>
          <w:sz w:val="28"/>
        </w:rPr>
        <w:t>читать,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наизусть,</w:t>
      </w:r>
      <w:r>
        <w:rPr>
          <w:spacing w:val="1"/>
          <w:sz w:val="28"/>
        </w:rPr>
        <w:t xml:space="preserve"> </w:t>
      </w:r>
      <w:r>
        <w:rPr>
          <w:sz w:val="28"/>
        </w:rPr>
        <w:t>не</w:t>
      </w:r>
      <w:r>
        <w:rPr>
          <w:spacing w:val="1"/>
          <w:sz w:val="28"/>
        </w:rPr>
        <w:t xml:space="preserve"> </w:t>
      </w:r>
      <w:r>
        <w:rPr>
          <w:sz w:val="28"/>
        </w:rPr>
        <w:t>менее</w:t>
      </w:r>
      <w:r>
        <w:rPr>
          <w:spacing w:val="71"/>
          <w:sz w:val="28"/>
        </w:rPr>
        <w:t xml:space="preserve"> </w:t>
      </w:r>
      <w:r>
        <w:rPr>
          <w:sz w:val="28"/>
        </w:rPr>
        <w:t>12</w:t>
      </w:r>
      <w:r>
        <w:rPr>
          <w:spacing w:val="1"/>
          <w:sz w:val="28"/>
        </w:rPr>
        <w:t xml:space="preserve"> </w:t>
      </w:r>
      <w:r>
        <w:rPr>
          <w:sz w:val="28"/>
        </w:rPr>
        <w:t>произведений</w:t>
      </w:r>
      <w:r>
        <w:rPr>
          <w:spacing w:val="-1"/>
          <w:sz w:val="28"/>
        </w:rPr>
        <w:t xml:space="preserve"> </w:t>
      </w:r>
      <w:r>
        <w:rPr>
          <w:sz w:val="28"/>
        </w:rPr>
        <w:t>и (или) фрагментов;</w:t>
      </w:r>
    </w:p>
    <w:p w14:paraId="3459E689">
      <w:pPr>
        <w:pStyle w:val="183"/>
        <w:numPr>
          <w:ilvl w:val="0"/>
          <w:numId w:val="10"/>
        </w:numPr>
        <w:tabs>
          <w:tab w:val="left" w:pos="1311"/>
        </w:tabs>
        <w:spacing w:line="320" w:lineRule="exact"/>
        <w:ind w:left="1310" w:hanging="370"/>
        <w:rPr>
          <w:sz w:val="28"/>
        </w:rPr>
      </w:pPr>
      <w:r>
        <w:rPr>
          <w:sz w:val="28"/>
        </w:rPr>
        <w:t>овладение</w:t>
      </w:r>
      <w:r>
        <w:rPr>
          <w:spacing w:val="61"/>
          <w:sz w:val="28"/>
        </w:rPr>
        <w:t xml:space="preserve"> </w:t>
      </w:r>
      <w:r>
        <w:rPr>
          <w:sz w:val="28"/>
        </w:rPr>
        <w:t>умением</w:t>
      </w:r>
      <w:r>
        <w:rPr>
          <w:spacing w:val="60"/>
          <w:sz w:val="28"/>
        </w:rPr>
        <w:t xml:space="preserve"> </w:t>
      </w:r>
      <w:r>
        <w:rPr>
          <w:sz w:val="28"/>
        </w:rPr>
        <w:t>пересказывать</w:t>
      </w:r>
      <w:r>
        <w:rPr>
          <w:spacing w:val="58"/>
          <w:sz w:val="28"/>
        </w:rPr>
        <w:t xml:space="preserve"> </w:t>
      </w:r>
      <w:r>
        <w:rPr>
          <w:sz w:val="28"/>
        </w:rPr>
        <w:t>прочитанное</w:t>
      </w:r>
      <w:r>
        <w:rPr>
          <w:spacing w:val="60"/>
          <w:sz w:val="28"/>
        </w:rPr>
        <w:t xml:space="preserve"> </w:t>
      </w:r>
      <w:r>
        <w:rPr>
          <w:sz w:val="28"/>
        </w:rPr>
        <w:t>произведение,</w:t>
      </w:r>
      <w:r>
        <w:rPr>
          <w:spacing w:val="59"/>
          <w:sz w:val="28"/>
        </w:rPr>
        <w:t xml:space="preserve"> </w:t>
      </w:r>
      <w:r>
        <w:rPr>
          <w:sz w:val="28"/>
        </w:rPr>
        <w:t>используя</w:t>
      </w:r>
    </w:p>
    <w:p w14:paraId="1E303128">
      <w:pPr>
        <w:spacing w:line="320" w:lineRule="exact"/>
        <w:jc w:val="both"/>
        <w:rPr>
          <w:sz w:val="28"/>
        </w:rPr>
        <w:sectPr>
          <w:pgSz w:w="11910" w:h="16850"/>
          <w:pgMar w:top="820" w:right="320" w:bottom="280" w:left="900" w:header="571" w:footer="0" w:gutter="0"/>
          <w:cols w:space="720" w:num="1"/>
          <w:docGrid w:linePitch="360" w:charSpace="0"/>
        </w:sectPr>
      </w:pPr>
    </w:p>
    <w:p w14:paraId="1E6CF4A2">
      <w:pPr>
        <w:pStyle w:val="23"/>
        <w:spacing w:before="4"/>
        <w:ind w:left="0" w:firstLine="0"/>
        <w:jc w:val="left"/>
        <w:rPr>
          <w:sz w:val="17"/>
        </w:rPr>
      </w:pPr>
    </w:p>
    <w:p w14:paraId="27FB6D97">
      <w:pPr>
        <w:pStyle w:val="23"/>
        <w:spacing w:before="89" w:line="362" w:lineRule="auto"/>
        <w:ind w:right="241" w:firstLine="0"/>
      </w:pPr>
      <w:r>
        <w:t>подробный,</w:t>
      </w:r>
      <w:r>
        <w:rPr>
          <w:spacing w:val="1"/>
        </w:rPr>
        <w:t xml:space="preserve"> </w:t>
      </w:r>
      <w:r>
        <w:t>сжатый,</w:t>
      </w:r>
      <w:r>
        <w:rPr>
          <w:spacing w:val="1"/>
        </w:rPr>
        <w:t xml:space="preserve"> </w:t>
      </w:r>
      <w:r>
        <w:t>выборочный,</w:t>
      </w:r>
      <w:r>
        <w:rPr>
          <w:spacing w:val="1"/>
        </w:rPr>
        <w:t xml:space="preserve"> </w:t>
      </w:r>
      <w:r>
        <w:t>творческий</w:t>
      </w:r>
      <w:r>
        <w:rPr>
          <w:spacing w:val="1"/>
        </w:rPr>
        <w:t xml:space="preserve"> </w:t>
      </w:r>
      <w:r>
        <w:t>пересказ,</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по</w:t>
      </w:r>
      <w:r>
        <w:rPr>
          <w:spacing w:val="-67"/>
        </w:rPr>
        <w:t xml:space="preserve"> </w:t>
      </w:r>
      <w:r>
        <w:t>прочитанному</w:t>
      </w:r>
      <w:r>
        <w:rPr>
          <w:spacing w:val="-5"/>
        </w:rPr>
        <w:t xml:space="preserve"> </w:t>
      </w:r>
      <w:r>
        <w:t>произведению</w:t>
      </w:r>
      <w:r>
        <w:rPr>
          <w:spacing w:val="-2"/>
        </w:rPr>
        <w:t xml:space="preserve"> </w:t>
      </w:r>
      <w:r>
        <w:t>и формулировать</w:t>
      </w:r>
      <w:r>
        <w:rPr>
          <w:spacing w:val="-3"/>
        </w:rPr>
        <w:t xml:space="preserve"> </w:t>
      </w:r>
      <w:r>
        <w:t>вопросы к</w:t>
      </w:r>
      <w:r>
        <w:rPr>
          <w:spacing w:val="-2"/>
        </w:rPr>
        <w:t xml:space="preserve"> </w:t>
      </w:r>
      <w:r>
        <w:t>тексту;</w:t>
      </w:r>
    </w:p>
    <w:p w14:paraId="29DFA7F3">
      <w:pPr>
        <w:pStyle w:val="183"/>
        <w:numPr>
          <w:ilvl w:val="0"/>
          <w:numId w:val="10"/>
        </w:numPr>
        <w:tabs>
          <w:tab w:val="left" w:pos="1316"/>
        </w:tabs>
        <w:spacing w:line="360" w:lineRule="auto"/>
        <w:ind w:right="239" w:firstLine="708"/>
        <w:rPr>
          <w:sz w:val="28"/>
        </w:rPr>
      </w:pPr>
      <w:r>
        <w:rPr>
          <w:sz w:val="28"/>
        </w:rPr>
        <w:t>развитие</w:t>
      </w:r>
      <w:r>
        <w:rPr>
          <w:spacing w:val="1"/>
          <w:sz w:val="28"/>
        </w:rPr>
        <w:t xml:space="preserve"> </w:t>
      </w:r>
      <w:r>
        <w:rPr>
          <w:sz w:val="28"/>
        </w:rPr>
        <w:t>умения участвовать в</w:t>
      </w:r>
      <w:r>
        <w:rPr>
          <w:spacing w:val="1"/>
          <w:sz w:val="28"/>
        </w:rPr>
        <w:t xml:space="preserve"> </w:t>
      </w:r>
      <w:r>
        <w:rPr>
          <w:sz w:val="28"/>
        </w:rPr>
        <w:t>диалоге</w:t>
      </w:r>
      <w:r>
        <w:rPr>
          <w:spacing w:val="1"/>
          <w:sz w:val="28"/>
        </w:rPr>
        <w:t xml:space="preserve"> </w:t>
      </w:r>
      <w:r>
        <w:rPr>
          <w:sz w:val="28"/>
        </w:rPr>
        <w:t>о прочитанном</w:t>
      </w:r>
      <w:r>
        <w:rPr>
          <w:spacing w:val="1"/>
          <w:sz w:val="28"/>
        </w:rPr>
        <w:t xml:space="preserve"> </w:t>
      </w:r>
      <w:r>
        <w:rPr>
          <w:sz w:val="28"/>
        </w:rPr>
        <w:t>произведении,</w:t>
      </w:r>
      <w:r>
        <w:rPr>
          <w:spacing w:val="1"/>
          <w:sz w:val="28"/>
        </w:rPr>
        <w:t xml:space="preserve"> </w:t>
      </w:r>
      <w:r>
        <w:rPr>
          <w:sz w:val="28"/>
        </w:rPr>
        <w:t>в</w:t>
      </w:r>
      <w:r>
        <w:rPr>
          <w:spacing w:val="1"/>
          <w:sz w:val="28"/>
        </w:rPr>
        <w:t xml:space="preserve"> </w:t>
      </w:r>
      <w:r>
        <w:rPr>
          <w:sz w:val="28"/>
        </w:rPr>
        <w:t>дискуссии</w:t>
      </w:r>
      <w:r>
        <w:rPr>
          <w:spacing w:val="1"/>
          <w:sz w:val="28"/>
        </w:rPr>
        <w:t xml:space="preserve"> </w:t>
      </w:r>
      <w:r>
        <w:rPr>
          <w:sz w:val="28"/>
        </w:rPr>
        <w:t>на</w:t>
      </w:r>
      <w:r>
        <w:rPr>
          <w:spacing w:val="1"/>
          <w:sz w:val="28"/>
        </w:rPr>
        <w:t xml:space="preserve"> </w:t>
      </w:r>
      <w:r>
        <w:rPr>
          <w:sz w:val="28"/>
        </w:rPr>
        <w:t>литературные</w:t>
      </w:r>
      <w:r>
        <w:rPr>
          <w:spacing w:val="1"/>
          <w:sz w:val="28"/>
        </w:rPr>
        <w:t xml:space="preserve"> </w:t>
      </w:r>
      <w:r>
        <w:rPr>
          <w:sz w:val="28"/>
        </w:rPr>
        <w:t>темы,</w:t>
      </w:r>
      <w:r>
        <w:rPr>
          <w:spacing w:val="1"/>
          <w:sz w:val="28"/>
        </w:rPr>
        <w:t xml:space="preserve"> </w:t>
      </w:r>
      <w:r>
        <w:rPr>
          <w:sz w:val="28"/>
        </w:rPr>
        <w:t>соотносить</w:t>
      </w:r>
      <w:r>
        <w:rPr>
          <w:spacing w:val="1"/>
          <w:sz w:val="28"/>
        </w:rPr>
        <w:t xml:space="preserve"> </w:t>
      </w:r>
      <w:r>
        <w:rPr>
          <w:sz w:val="28"/>
        </w:rPr>
        <w:t>собственную</w:t>
      </w:r>
      <w:r>
        <w:rPr>
          <w:spacing w:val="1"/>
          <w:sz w:val="28"/>
        </w:rPr>
        <w:t xml:space="preserve"> </w:t>
      </w:r>
      <w:r>
        <w:rPr>
          <w:sz w:val="28"/>
        </w:rPr>
        <w:t>позицию</w:t>
      </w:r>
      <w:r>
        <w:rPr>
          <w:spacing w:val="1"/>
          <w:sz w:val="28"/>
        </w:rPr>
        <w:t xml:space="preserve"> </w:t>
      </w:r>
      <w:r>
        <w:rPr>
          <w:sz w:val="28"/>
        </w:rPr>
        <w:t>с</w:t>
      </w:r>
      <w:r>
        <w:rPr>
          <w:spacing w:val="1"/>
          <w:sz w:val="28"/>
        </w:rPr>
        <w:t xml:space="preserve"> </w:t>
      </w:r>
      <w:r>
        <w:rPr>
          <w:sz w:val="28"/>
        </w:rPr>
        <w:t>позицией</w:t>
      </w:r>
      <w:r>
        <w:rPr>
          <w:spacing w:val="-67"/>
          <w:sz w:val="28"/>
        </w:rPr>
        <w:t xml:space="preserve"> </w:t>
      </w:r>
      <w:r>
        <w:rPr>
          <w:sz w:val="28"/>
        </w:rPr>
        <w:t>автора</w:t>
      </w:r>
      <w:r>
        <w:rPr>
          <w:spacing w:val="1"/>
          <w:sz w:val="28"/>
        </w:rPr>
        <w:t xml:space="preserve"> </w:t>
      </w:r>
      <w:r>
        <w:rPr>
          <w:sz w:val="28"/>
        </w:rPr>
        <w:t>и</w:t>
      </w:r>
      <w:r>
        <w:rPr>
          <w:spacing w:val="1"/>
          <w:sz w:val="28"/>
        </w:rPr>
        <w:t xml:space="preserve"> </w:t>
      </w:r>
      <w:r>
        <w:rPr>
          <w:sz w:val="28"/>
        </w:rPr>
        <w:t>мнениями</w:t>
      </w:r>
      <w:r>
        <w:rPr>
          <w:spacing w:val="1"/>
          <w:sz w:val="28"/>
        </w:rPr>
        <w:t xml:space="preserve"> </w:t>
      </w:r>
      <w:r>
        <w:rPr>
          <w:sz w:val="28"/>
        </w:rPr>
        <w:t>участников</w:t>
      </w:r>
      <w:r>
        <w:rPr>
          <w:spacing w:val="1"/>
          <w:sz w:val="28"/>
        </w:rPr>
        <w:t xml:space="preserve"> </w:t>
      </w:r>
      <w:r>
        <w:rPr>
          <w:sz w:val="28"/>
        </w:rPr>
        <w:t>дискуссии,</w:t>
      </w:r>
      <w:r>
        <w:rPr>
          <w:spacing w:val="1"/>
          <w:sz w:val="28"/>
        </w:rPr>
        <w:t xml:space="preserve"> </w:t>
      </w:r>
      <w:r>
        <w:rPr>
          <w:sz w:val="28"/>
        </w:rPr>
        <w:t>давать</w:t>
      </w:r>
      <w:r>
        <w:rPr>
          <w:spacing w:val="1"/>
          <w:sz w:val="28"/>
        </w:rPr>
        <w:t xml:space="preserve"> </w:t>
      </w:r>
      <w:r>
        <w:rPr>
          <w:sz w:val="28"/>
        </w:rPr>
        <w:t>аргументированную</w:t>
      </w:r>
      <w:r>
        <w:rPr>
          <w:spacing w:val="1"/>
          <w:sz w:val="28"/>
        </w:rPr>
        <w:t xml:space="preserve"> </w:t>
      </w:r>
      <w:r>
        <w:rPr>
          <w:sz w:val="28"/>
        </w:rPr>
        <w:t>оценку</w:t>
      </w:r>
      <w:r>
        <w:rPr>
          <w:spacing w:val="1"/>
          <w:sz w:val="28"/>
        </w:rPr>
        <w:t xml:space="preserve"> </w:t>
      </w:r>
      <w:r>
        <w:rPr>
          <w:sz w:val="28"/>
        </w:rPr>
        <w:t>прочитанному;</w:t>
      </w:r>
    </w:p>
    <w:p w14:paraId="500EA8CE">
      <w:pPr>
        <w:pStyle w:val="183"/>
        <w:numPr>
          <w:ilvl w:val="0"/>
          <w:numId w:val="10"/>
        </w:numPr>
        <w:tabs>
          <w:tab w:val="left" w:pos="1282"/>
        </w:tabs>
        <w:spacing w:line="360" w:lineRule="auto"/>
        <w:ind w:right="243" w:firstLine="708"/>
        <w:rPr>
          <w:sz w:val="28"/>
        </w:rPr>
      </w:pPr>
      <w:r>
        <w:rPr>
          <w:sz w:val="28"/>
        </w:rPr>
        <w:t>совершенствование умения создавать устные и письменные высказывания</w:t>
      </w:r>
      <w:r>
        <w:rPr>
          <w:spacing w:val="1"/>
          <w:sz w:val="28"/>
        </w:rPr>
        <w:t xml:space="preserve"> </w:t>
      </w:r>
      <w:r>
        <w:rPr>
          <w:sz w:val="28"/>
        </w:rPr>
        <w:t>разных жанров, писать сочинение-рассуждение по заданной теме с использованием</w:t>
      </w:r>
      <w:r>
        <w:rPr>
          <w:spacing w:val="1"/>
          <w:sz w:val="28"/>
        </w:rPr>
        <w:t xml:space="preserve"> </w:t>
      </w:r>
      <w:r>
        <w:rPr>
          <w:sz w:val="28"/>
        </w:rPr>
        <w:t>прочитанных</w:t>
      </w:r>
      <w:r>
        <w:rPr>
          <w:spacing w:val="1"/>
          <w:sz w:val="28"/>
        </w:rPr>
        <w:t xml:space="preserve"> </w:t>
      </w:r>
      <w:r>
        <w:rPr>
          <w:sz w:val="28"/>
        </w:rPr>
        <w:t>произведений</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250</w:t>
      </w:r>
      <w:r>
        <w:rPr>
          <w:spacing w:val="1"/>
          <w:sz w:val="28"/>
        </w:rPr>
        <w:t xml:space="preserve"> </w:t>
      </w:r>
      <w:r>
        <w:rPr>
          <w:sz w:val="28"/>
        </w:rPr>
        <w:t>слов),</w:t>
      </w:r>
      <w:r>
        <w:rPr>
          <w:spacing w:val="1"/>
          <w:sz w:val="28"/>
        </w:rPr>
        <w:t xml:space="preserve"> </w:t>
      </w:r>
      <w:r>
        <w:rPr>
          <w:sz w:val="28"/>
        </w:rPr>
        <w:t>аннотаций,</w:t>
      </w:r>
      <w:r>
        <w:rPr>
          <w:spacing w:val="1"/>
          <w:sz w:val="28"/>
        </w:rPr>
        <w:t xml:space="preserve"> </w:t>
      </w:r>
      <w:r>
        <w:rPr>
          <w:sz w:val="28"/>
        </w:rPr>
        <w:t>отзывов,</w:t>
      </w:r>
      <w:r>
        <w:rPr>
          <w:spacing w:val="1"/>
          <w:sz w:val="28"/>
        </w:rPr>
        <w:t xml:space="preserve"> </w:t>
      </w:r>
      <w:r>
        <w:rPr>
          <w:sz w:val="28"/>
        </w:rPr>
        <w:t>рецензий;</w:t>
      </w:r>
      <w:r>
        <w:rPr>
          <w:spacing w:val="1"/>
          <w:sz w:val="28"/>
        </w:rPr>
        <w:t xml:space="preserve"> </w:t>
      </w:r>
      <w:r>
        <w:rPr>
          <w:sz w:val="28"/>
        </w:rPr>
        <w:t>применять</w:t>
      </w:r>
      <w:r>
        <w:rPr>
          <w:spacing w:val="1"/>
          <w:sz w:val="28"/>
        </w:rPr>
        <w:t xml:space="preserve"> </w:t>
      </w:r>
      <w:r>
        <w:rPr>
          <w:sz w:val="28"/>
        </w:rPr>
        <w:t>различные</w:t>
      </w:r>
      <w:r>
        <w:rPr>
          <w:spacing w:val="1"/>
          <w:sz w:val="28"/>
        </w:rPr>
        <w:t xml:space="preserve"> </w:t>
      </w:r>
      <w:r>
        <w:rPr>
          <w:sz w:val="28"/>
        </w:rPr>
        <w:t>виды</w:t>
      </w:r>
      <w:r>
        <w:rPr>
          <w:spacing w:val="1"/>
          <w:sz w:val="28"/>
        </w:rPr>
        <w:t xml:space="preserve"> </w:t>
      </w:r>
      <w:r>
        <w:rPr>
          <w:sz w:val="28"/>
        </w:rPr>
        <w:t>цитирования;</w:t>
      </w:r>
      <w:r>
        <w:rPr>
          <w:spacing w:val="1"/>
          <w:sz w:val="28"/>
        </w:rPr>
        <w:t xml:space="preserve"> </w:t>
      </w:r>
      <w:r>
        <w:rPr>
          <w:sz w:val="28"/>
        </w:rPr>
        <w:t>проводить</w:t>
      </w:r>
      <w:r>
        <w:rPr>
          <w:spacing w:val="1"/>
          <w:sz w:val="28"/>
        </w:rPr>
        <w:t xml:space="preserve"> </w:t>
      </w:r>
      <w:r>
        <w:rPr>
          <w:sz w:val="28"/>
        </w:rPr>
        <w:t>ссылки</w:t>
      </w:r>
      <w:r>
        <w:rPr>
          <w:spacing w:val="1"/>
          <w:sz w:val="28"/>
        </w:rPr>
        <w:t xml:space="preserve"> </w:t>
      </w:r>
      <w:r>
        <w:rPr>
          <w:sz w:val="28"/>
        </w:rPr>
        <w:t>на</w:t>
      </w:r>
      <w:r>
        <w:rPr>
          <w:spacing w:val="1"/>
          <w:sz w:val="28"/>
        </w:rPr>
        <w:t xml:space="preserve"> </w:t>
      </w:r>
      <w:r>
        <w:rPr>
          <w:sz w:val="28"/>
        </w:rPr>
        <w:t>источник</w:t>
      </w:r>
      <w:r>
        <w:rPr>
          <w:spacing w:val="1"/>
          <w:sz w:val="28"/>
        </w:rPr>
        <w:t xml:space="preserve"> </w:t>
      </w:r>
      <w:r>
        <w:rPr>
          <w:sz w:val="28"/>
        </w:rPr>
        <w:t>информации;</w:t>
      </w:r>
      <w:r>
        <w:rPr>
          <w:spacing w:val="-3"/>
          <w:sz w:val="28"/>
        </w:rPr>
        <w:t xml:space="preserve"> </w:t>
      </w:r>
      <w:r>
        <w:rPr>
          <w:sz w:val="28"/>
        </w:rPr>
        <w:t>редактировать</w:t>
      </w:r>
      <w:r>
        <w:rPr>
          <w:spacing w:val="-3"/>
          <w:sz w:val="28"/>
        </w:rPr>
        <w:t xml:space="preserve"> </w:t>
      </w:r>
      <w:r>
        <w:rPr>
          <w:sz w:val="28"/>
        </w:rPr>
        <w:t>собственные и</w:t>
      </w:r>
      <w:r>
        <w:rPr>
          <w:spacing w:val="-1"/>
          <w:sz w:val="28"/>
        </w:rPr>
        <w:t xml:space="preserve"> </w:t>
      </w:r>
      <w:r>
        <w:rPr>
          <w:sz w:val="28"/>
        </w:rPr>
        <w:t>чужие</w:t>
      </w:r>
      <w:r>
        <w:rPr>
          <w:spacing w:val="-1"/>
          <w:sz w:val="28"/>
        </w:rPr>
        <w:t xml:space="preserve"> </w:t>
      </w:r>
      <w:r>
        <w:rPr>
          <w:sz w:val="28"/>
        </w:rPr>
        <w:t>письменные тексты;</w:t>
      </w:r>
    </w:p>
    <w:p w14:paraId="0BF1FCA6">
      <w:pPr>
        <w:pStyle w:val="183"/>
        <w:numPr>
          <w:ilvl w:val="0"/>
          <w:numId w:val="10"/>
        </w:numPr>
        <w:tabs>
          <w:tab w:val="left" w:pos="1256"/>
        </w:tabs>
        <w:spacing w:line="360" w:lineRule="auto"/>
        <w:ind w:right="240" w:firstLine="708"/>
        <w:rPr>
          <w:sz w:val="28"/>
        </w:rPr>
      </w:pPr>
      <w:r>
        <w:rPr>
          <w:sz w:val="28"/>
        </w:rPr>
        <w:t>овладение умениями самостоятельной интерпретации и оценки текстуально</w:t>
      </w:r>
      <w:r>
        <w:rPr>
          <w:spacing w:val="-67"/>
          <w:sz w:val="28"/>
        </w:rPr>
        <w:t xml:space="preserve"> </w:t>
      </w:r>
      <w:r>
        <w:rPr>
          <w:sz w:val="28"/>
        </w:rPr>
        <w:t>изученных художественных произведений древнерусской, классической русской и</w:t>
      </w:r>
      <w:r>
        <w:rPr>
          <w:spacing w:val="1"/>
          <w:sz w:val="28"/>
        </w:rPr>
        <w:t xml:space="preserve"> </w:t>
      </w:r>
      <w:r>
        <w:rPr>
          <w:sz w:val="28"/>
        </w:rPr>
        <w:t>зарубежной</w:t>
      </w:r>
      <w:r>
        <w:rPr>
          <w:spacing w:val="1"/>
          <w:sz w:val="28"/>
        </w:rPr>
        <w:t xml:space="preserve"> </w:t>
      </w:r>
      <w:r>
        <w:rPr>
          <w:sz w:val="28"/>
        </w:rPr>
        <w:t>литературы</w:t>
      </w:r>
      <w:r>
        <w:rPr>
          <w:spacing w:val="1"/>
          <w:sz w:val="28"/>
        </w:rPr>
        <w:t xml:space="preserve"> </w:t>
      </w:r>
      <w:r>
        <w:rPr>
          <w:sz w:val="28"/>
        </w:rPr>
        <w:t>и</w:t>
      </w:r>
      <w:r>
        <w:rPr>
          <w:spacing w:val="1"/>
          <w:sz w:val="28"/>
        </w:rPr>
        <w:t xml:space="preserve"> </w:t>
      </w:r>
      <w:r>
        <w:rPr>
          <w:sz w:val="28"/>
        </w:rPr>
        <w:t>современных</w:t>
      </w:r>
      <w:r>
        <w:rPr>
          <w:spacing w:val="1"/>
          <w:sz w:val="28"/>
        </w:rPr>
        <w:t xml:space="preserve"> </w:t>
      </w:r>
      <w:r>
        <w:rPr>
          <w:sz w:val="28"/>
        </w:rPr>
        <w:t>авторов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методов смыслового чтения и эстетического анализа): «Слово о полку Игореве»;</w:t>
      </w:r>
      <w:r>
        <w:rPr>
          <w:spacing w:val="1"/>
          <w:sz w:val="28"/>
        </w:rPr>
        <w:t xml:space="preserve"> </w:t>
      </w:r>
      <w:r>
        <w:rPr>
          <w:sz w:val="28"/>
        </w:rPr>
        <w:t xml:space="preserve">стихотворения  </w:t>
      </w:r>
      <w:r>
        <w:rPr>
          <w:spacing w:val="17"/>
          <w:sz w:val="28"/>
        </w:rPr>
        <w:t xml:space="preserve"> </w:t>
      </w:r>
      <w:r>
        <w:rPr>
          <w:sz w:val="28"/>
        </w:rPr>
        <w:t xml:space="preserve">М.В.  </w:t>
      </w:r>
      <w:r>
        <w:rPr>
          <w:spacing w:val="17"/>
          <w:sz w:val="28"/>
        </w:rPr>
        <w:t xml:space="preserve"> </w:t>
      </w:r>
      <w:r>
        <w:rPr>
          <w:sz w:val="28"/>
        </w:rPr>
        <w:t xml:space="preserve">Ломоносова,  </w:t>
      </w:r>
      <w:r>
        <w:rPr>
          <w:spacing w:val="13"/>
          <w:sz w:val="28"/>
        </w:rPr>
        <w:t xml:space="preserve"> </w:t>
      </w:r>
      <w:r>
        <w:rPr>
          <w:sz w:val="28"/>
        </w:rPr>
        <w:t xml:space="preserve">Г.Р.  </w:t>
      </w:r>
      <w:r>
        <w:rPr>
          <w:spacing w:val="16"/>
          <w:sz w:val="28"/>
        </w:rPr>
        <w:t xml:space="preserve"> </w:t>
      </w:r>
      <w:r>
        <w:rPr>
          <w:sz w:val="28"/>
        </w:rPr>
        <w:t xml:space="preserve">Державина;  </w:t>
      </w:r>
      <w:r>
        <w:rPr>
          <w:spacing w:val="15"/>
          <w:sz w:val="28"/>
        </w:rPr>
        <w:t xml:space="preserve"> </w:t>
      </w:r>
      <w:r>
        <w:rPr>
          <w:sz w:val="28"/>
        </w:rPr>
        <w:t xml:space="preserve">комедия  </w:t>
      </w:r>
      <w:r>
        <w:rPr>
          <w:spacing w:val="18"/>
          <w:sz w:val="28"/>
        </w:rPr>
        <w:t xml:space="preserve"> </w:t>
      </w:r>
      <w:r>
        <w:rPr>
          <w:sz w:val="28"/>
        </w:rPr>
        <w:t xml:space="preserve">Д.И.  </w:t>
      </w:r>
      <w:r>
        <w:rPr>
          <w:spacing w:val="16"/>
          <w:sz w:val="28"/>
        </w:rPr>
        <w:t xml:space="preserve"> </w:t>
      </w:r>
      <w:r>
        <w:rPr>
          <w:sz w:val="28"/>
        </w:rPr>
        <w:t>Фонвизина</w:t>
      </w:r>
    </w:p>
    <w:p w14:paraId="4AA15CCC">
      <w:pPr>
        <w:pStyle w:val="23"/>
        <w:spacing w:line="360" w:lineRule="auto"/>
        <w:ind w:right="240" w:firstLine="0"/>
      </w:pPr>
      <w:r>
        <w:t>«Недоросль»;</w:t>
      </w:r>
      <w:r>
        <w:rPr>
          <w:spacing w:val="1"/>
        </w:rPr>
        <w:t xml:space="preserve"> </w:t>
      </w:r>
      <w:r>
        <w:t>повесть</w:t>
      </w:r>
      <w:r>
        <w:rPr>
          <w:spacing w:val="1"/>
        </w:rPr>
        <w:t xml:space="preserve"> </w:t>
      </w:r>
      <w:r>
        <w:t>Н.М.</w:t>
      </w:r>
      <w:r>
        <w:rPr>
          <w:spacing w:val="1"/>
        </w:rPr>
        <w:t xml:space="preserve"> </w:t>
      </w:r>
      <w:r>
        <w:t>Карамзина</w:t>
      </w:r>
      <w:r>
        <w:rPr>
          <w:spacing w:val="1"/>
        </w:rPr>
        <w:t xml:space="preserve"> </w:t>
      </w:r>
      <w:r>
        <w:t>«Бедная</w:t>
      </w:r>
      <w:r>
        <w:rPr>
          <w:spacing w:val="1"/>
        </w:rPr>
        <w:t xml:space="preserve"> </w:t>
      </w:r>
      <w:r>
        <w:t>Лиза»;</w:t>
      </w:r>
      <w:r>
        <w:rPr>
          <w:spacing w:val="1"/>
        </w:rPr>
        <w:t xml:space="preserve"> </w:t>
      </w:r>
      <w:r>
        <w:t>басни</w:t>
      </w:r>
      <w:r>
        <w:rPr>
          <w:spacing w:val="1"/>
        </w:rPr>
        <w:t xml:space="preserve"> </w:t>
      </w:r>
      <w:r>
        <w:t>И.А.</w:t>
      </w:r>
      <w:r>
        <w:rPr>
          <w:spacing w:val="1"/>
        </w:rPr>
        <w:t xml:space="preserve"> </w:t>
      </w:r>
      <w:r>
        <w:t>Крылова;</w:t>
      </w:r>
      <w:r>
        <w:rPr>
          <w:spacing w:val="1"/>
        </w:rPr>
        <w:t xml:space="preserve"> </w:t>
      </w:r>
      <w:r>
        <w:t>стихотворения</w:t>
      </w:r>
      <w:r>
        <w:rPr>
          <w:spacing w:val="1"/>
        </w:rPr>
        <w:t xml:space="preserve"> </w:t>
      </w:r>
      <w:r>
        <w:t>и</w:t>
      </w:r>
      <w:r>
        <w:rPr>
          <w:spacing w:val="1"/>
        </w:rPr>
        <w:t xml:space="preserve"> </w:t>
      </w:r>
      <w:r>
        <w:t>баллады</w:t>
      </w:r>
      <w:r>
        <w:rPr>
          <w:spacing w:val="1"/>
        </w:rPr>
        <w:t xml:space="preserve"> </w:t>
      </w:r>
      <w:r>
        <w:t>В.А.</w:t>
      </w:r>
      <w:r>
        <w:rPr>
          <w:spacing w:val="1"/>
        </w:rPr>
        <w:t xml:space="preserve"> </w:t>
      </w:r>
      <w:r>
        <w:t>Жуковского;</w:t>
      </w:r>
      <w:r>
        <w:rPr>
          <w:spacing w:val="1"/>
        </w:rPr>
        <w:t xml:space="preserve"> </w:t>
      </w:r>
      <w:r>
        <w:t>комедия</w:t>
      </w:r>
      <w:r>
        <w:rPr>
          <w:spacing w:val="1"/>
        </w:rPr>
        <w:t xml:space="preserve"> </w:t>
      </w:r>
      <w:r>
        <w:t>А.С.</w:t>
      </w:r>
      <w:r>
        <w:rPr>
          <w:spacing w:val="1"/>
        </w:rPr>
        <w:t xml:space="preserve"> </w:t>
      </w:r>
      <w:r>
        <w:t>Грибоедова</w:t>
      </w:r>
      <w:r>
        <w:rPr>
          <w:spacing w:val="1"/>
        </w:rPr>
        <w:t xml:space="preserve"> </w:t>
      </w:r>
      <w:r>
        <w:t>«Горе</w:t>
      </w:r>
      <w:r>
        <w:rPr>
          <w:spacing w:val="70"/>
        </w:rPr>
        <w:t xml:space="preserve"> </w:t>
      </w:r>
      <w:r>
        <w:t>от</w:t>
      </w:r>
      <w:r>
        <w:rPr>
          <w:spacing w:val="1"/>
        </w:rPr>
        <w:t xml:space="preserve"> </w:t>
      </w:r>
      <w:r>
        <w:t>ума», произведения А.С. Пушкина: стихотворения, поэма «Медный всадник», роман</w:t>
      </w:r>
      <w:r>
        <w:rPr>
          <w:spacing w:val="-67"/>
        </w:rPr>
        <w:t xml:space="preserve"> </w:t>
      </w:r>
      <w:r>
        <w:t>в стихах «Евгений Онегин», роман «Капитанская дочка», повесть «Станционный</w:t>
      </w:r>
      <w:r>
        <w:rPr>
          <w:spacing w:val="1"/>
        </w:rPr>
        <w:t xml:space="preserve"> </w:t>
      </w:r>
      <w:r>
        <w:t>смотритель»;</w:t>
      </w:r>
      <w:r>
        <w:rPr>
          <w:spacing w:val="1"/>
        </w:rPr>
        <w:t xml:space="preserve"> </w:t>
      </w:r>
      <w:r>
        <w:t>произведения</w:t>
      </w:r>
      <w:r>
        <w:rPr>
          <w:spacing w:val="1"/>
        </w:rPr>
        <w:t xml:space="preserve"> </w:t>
      </w:r>
      <w:r>
        <w:t>М.Ю.</w:t>
      </w:r>
      <w:r>
        <w:rPr>
          <w:spacing w:val="1"/>
        </w:rPr>
        <w:t xml:space="preserve"> </w:t>
      </w:r>
      <w:r>
        <w:t>Лермонтова:</w:t>
      </w:r>
      <w:r>
        <w:rPr>
          <w:spacing w:val="1"/>
        </w:rPr>
        <w:t xml:space="preserve"> </w:t>
      </w:r>
      <w:r>
        <w:t>стихотворения,</w:t>
      </w:r>
      <w:r>
        <w:rPr>
          <w:spacing w:val="1"/>
        </w:rPr>
        <w:t xml:space="preserve"> </w:t>
      </w:r>
      <w:r>
        <w:t>«Песня</w:t>
      </w:r>
      <w:r>
        <w:rPr>
          <w:spacing w:val="1"/>
        </w:rPr>
        <w:t xml:space="preserve"> </w:t>
      </w:r>
      <w:r>
        <w:t>про</w:t>
      </w:r>
      <w:r>
        <w:rPr>
          <w:spacing w:val="1"/>
        </w:rPr>
        <w:t xml:space="preserve"> </w:t>
      </w:r>
      <w:r>
        <w:t>царя</w:t>
      </w:r>
      <w:r>
        <w:rPr>
          <w:spacing w:val="1"/>
        </w:rPr>
        <w:t xml:space="preserve"> </w:t>
      </w:r>
      <w:r>
        <w:t>Ивана</w:t>
      </w:r>
      <w:r>
        <w:rPr>
          <w:spacing w:val="68"/>
        </w:rPr>
        <w:t xml:space="preserve"> </w:t>
      </w:r>
      <w:r>
        <w:t>Васильевича,</w:t>
      </w:r>
      <w:r>
        <w:rPr>
          <w:spacing w:val="66"/>
        </w:rPr>
        <w:t xml:space="preserve"> </w:t>
      </w:r>
      <w:r>
        <w:t>молодого</w:t>
      </w:r>
      <w:r>
        <w:rPr>
          <w:spacing w:val="66"/>
        </w:rPr>
        <w:t xml:space="preserve"> </w:t>
      </w:r>
      <w:r>
        <w:t>опричника</w:t>
      </w:r>
      <w:r>
        <w:rPr>
          <w:spacing w:val="65"/>
        </w:rPr>
        <w:t xml:space="preserve"> </w:t>
      </w:r>
      <w:r>
        <w:t>и</w:t>
      </w:r>
      <w:r>
        <w:rPr>
          <w:spacing w:val="67"/>
        </w:rPr>
        <w:t xml:space="preserve"> </w:t>
      </w:r>
      <w:r>
        <w:t>удалого</w:t>
      </w:r>
      <w:r>
        <w:rPr>
          <w:spacing w:val="68"/>
        </w:rPr>
        <w:t xml:space="preserve"> </w:t>
      </w:r>
      <w:r>
        <w:t>купца</w:t>
      </w:r>
      <w:r>
        <w:rPr>
          <w:spacing w:val="67"/>
        </w:rPr>
        <w:t xml:space="preserve"> </w:t>
      </w:r>
      <w:r>
        <w:t>Калашникова»,</w:t>
      </w:r>
      <w:r>
        <w:rPr>
          <w:spacing w:val="66"/>
        </w:rPr>
        <w:t xml:space="preserve"> </w:t>
      </w:r>
      <w:r>
        <w:t>поэма</w:t>
      </w:r>
    </w:p>
    <w:p w14:paraId="715FA2F2">
      <w:pPr>
        <w:pStyle w:val="23"/>
        <w:ind w:firstLine="0"/>
      </w:pPr>
      <w:r>
        <w:t>«Мцыри»,</w:t>
      </w:r>
      <w:r>
        <w:rPr>
          <w:spacing w:val="79"/>
        </w:rPr>
        <w:t xml:space="preserve"> </w:t>
      </w:r>
      <w:r>
        <w:t>роман</w:t>
      </w:r>
      <w:r>
        <w:rPr>
          <w:spacing w:val="80"/>
        </w:rPr>
        <w:t xml:space="preserve"> </w:t>
      </w:r>
      <w:r>
        <w:t>«Герой</w:t>
      </w:r>
      <w:r>
        <w:rPr>
          <w:spacing w:val="80"/>
        </w:rPr>
        <w:t xml:space="preserve"> </w:t>
      </w:r>
      <w:r>
        <w:t>нашего</w:t>
      </w:r>
      <w:r>
        <w:rPr>
          <w:spacing w:val="81"/>
        </w:rPr>
        <w:t xml:space="preserve"> </w:t>
      </w:r>
      <w:r>
        <w:t>времени»;</w:t>
      </w:r>
      <w:r>
        <w:rPr>
          <w:spacing w:val="82"/>
        </w:rPr>
        <w:t xml:space="preserve"> </w:t>
      </w:r>
      <w:r>
        <w:t>произведения</w:t>
      </w:r>
      <w:r>
        <w:rPr>
          <w:spacing w:val="82"/>
        </w:rPr>
        <w:t xml:space="preserve"> </w:t>
      </w:r>
      <w:r>
        <w:t>Н.В.</w:t>
      </w:r>
      <w:r>
        <w:rPr>
          <w:spacing w:val="78"/>
        </w:rPr>
        <w:t xml:space="preserve"> </w:t>
      </w:r>
      <w:r>
        <w:t>Гоголя:</w:t>
      </w:r>
      <w:r>
        <w:rPr>
          <w:spacing w:val="81"/>
        </w:rPr>
        <w:t xml:space="preserve"> </w:t>
      </w:r>
      <w:r>
        <w:t>комедия</w:t>
      </w:r>
    </w:p>
    <w:p w14:paraId="107B348F">
      <w:pPr>
        <w:pStyle w:val="23"/>
        <w:spacing w:before="158" w:line="360" w:lineRule="auto"/>
        <w:ind w:right="239" w:firstLine="0"/>
      </w:pPr>
      <w:r>
        <w:t>«Ревизор»,</w:t>
      </w:r>
      <w:r>
        <w:rPr>
          <w:spacing w:val="1"/>
        </w:rPr>
        <w:t xml:space="preserve"> </w:t>
      </w:r>
      <w:r>
        <w:t>повесть</w:t>
      </w:r>
      <w:r>
        <w:rPr>
          <w:spacing w:val="1"/>
        </w:rPr>
        <w:t xml:space="preserve"> </w:t>
      </w:r>
      <w:r>
        <w:t>«Шинель»,</w:t>
      </w:r>
      <w:r>
        <w:rPr>
          <w:spacing w:val="1"/>
        </w:rPr>
        <w:t xml:space="preserve"> </w:t>
      </w:r>
      <w:r>
        <w:t>поэма</w:t>
      </w:r>
      <w:r>
        <w:rPr>
          <w:spacing w:val="1"/>
        </w:rPr>
        <w:t xml:space="preserve"> </w:t>
      </w:r>
      <w:r>
        <w:t>«Мёртвые</w:t>
      </w:r>
      <w:r>
        <w:rPr>
          <w:spacing w:val="1"/>
        </w:rPr>
        <w:t xml:space="preserve"> </w:t>
      </w:r>
      <w:r>
        <w:t>души»;</w:t>
      </w:r>
      <w:r>
        <w:rPr>
          <w:spacing w:val="1"/>
        </w:rPr>
        <w:t xml:space="preserve"> </w:t>
      </w:r>
      <w:r>
        <w:t>стихотворения</w:t>
      </w:r>
      <w:r>
        <w:rPr>
          <w:spacing w:val="1"/>
        </w:rPr>
        <w:t xml:space="preserve"> </w:t>
      </w:r>
      <w:r>
        <w:t>Ф.И.</w:t>
      </w:r>
      <w:r>
        <w:rPr>
          <w:spacing w:val="1"/>
        </w:rPr>
        <w:t xml:space="preserve"> </w:t>
      </w:r>
      <w:r>
        <w:t>Тютчева, А.А. Фета, Н.А. Некрасова; М.Е. Салтыкова-Щедрина «Повесть о том, как</w:t>
      </w:r>
      <w:r>
        <w:rPr>
          <w:spacing w:val="1"/>
        </w:rPr>
        <w:t xml:space="preserve"> </w:t>
      </w:r>
      <w:r>
        <w:t>один</w:t>
      </w:r>
      <w:r>
        <w:rPr>
          <w:spacing w:val="1"/>
        </w:rPr>
        <w:t xml:space="preserve"> </w:t>
      </w:r>
      <w:r>
        <w:t>мужик</w:t>
      </w:r>
      <w:r>
        <w:rPr>
          <w:spacing w:val="1"/>
        </w:rPr>
        <w:t xml:space="preserve"> </w:t>
      </w:r>
      <w:r>
        <w:t>двух</w:t>
      </w:r>
      <w:r>
        <w:rPr>
          <w:spacing w:val="1"/>
        </w:rPr>
        <w:t xml:space="preserve"> </w:t>
      </w:r>
      <w:r>
        <w:t>генералов</w:t>
      </w:r>
      <w:r>
        <w:rPr>
          <w:spacing w:val="1"/>
        </w:rPr>
        <w:t xml:space="preserve"> </w:t>
      </w:r>
      <w:r>
        <w:t>прокормил»;</w:t>
      </w:r>
      <w:r>
        <w:rPr>
          <w:spacing w:val="1"/>
        </w:rPr>
        <w:t xml:space="preserve"> </w:t>
      </w:r>
      <w:r>
        <w:t>по</w:t>
      </w:r>
      <w:r>
        <w:rPr>
          <w:spacing w:val="1"/>
        </w:rPr>
        <w:t xml:space="preserve"> </w:t>
      </w:r>
      <w:r>
        <w:t>одному</w:t>
      </w:r>
      <w:r>
        <w:rPr>
          <w:spacing w:val="1"/>
        </w:rPr>
        <w:t xml:space="preserve"> </w:t>
      </w:r>
      <w:r>
        <w:t>произведению</w:t>
      </w:r>
      <w:r>
        <w:rPr>
          <w:spacing w:val="1"/>
        </w:rPr>
        <w:t xml:space="preserve"> </w:t>
      </w:r>
      <w:r>
        <w:t>(по</w:t>
      </w:r>
      <w:r>
        <w:rPr>
          <w:spacing w:val="1"/>
        </w:rPr>
        <w:t xml:space="preserve"> </w:t>
      </w:r>
      <w:r>
        <w:t>выбору)</w:t>
      </w:r>
      <w:r>
        <w:rPr>
          <w:spacing w:val="-67"/>
        </w:rPr>
        <w:t xml:space="preserve"> </w:t>
      </w:r>
      <w:r>
        <w:t>писателей: Ф.М. Достоевский, И.С. Тургенев, Л.Н. Толстой, Н.С. Лесков; рассказы</w:t>
      </w:r>
      <w:r>
        <w:rPr>
          <w:spacing w:val="1"/>
        </w:rPr>
        <w:t xml:space="preserve"> </w:t>
      </w:r>
      <w:r>
        <w:t>А.П.</w:t>
      </w:r>
      <w:r>
        <w:rPr>
          <w:spacing w:val="1"/>
        </w:rPr>
        <w:t xml:space="preserve"> </w:t>
      </w:r>
      <w:r>
        <w:t>Чехова;</w:t>
      </w:r>
      <w:r>
        <w:rPr>
          <w:spacing w:val="1"/>
        </w:rPr>
        <w:t xml:space="preserve"> </w:t>
      </w:r>
      <w:r>
        <w:t>стихотворения</w:t>
      </w:r>
      <w:r>
        <w:rPr>
          <w:spacing w:val="1"/>
        </w:rPr>
        <w:t xml:space="preserve"> </w:t>
      </w:r>
      <w:r>
        <w:t>И.А.</w:t>
      </w:r>
      <w:r>
        <w:rPr>
          <w:spacing w:val="1"/>
        </w:rPr>
        <w:t xml:space="preserve"> </w:t>
      </w:r>
      <w:r>
        <w:t>Бунина,</w:t>
      </w:r>
      <w:r>
        <w:rPr>
          <w:spacing w:val="1"/>
        </w:rPr>
        <w:t xml:space="preserve"> </w:t>
      </w:r>
      <w:r>
        <w:t>А.А.</w:t>
      </w:r>
      <w:r>
        <w:rPr>
          <w:spacing w:val="1"/>
        </w:rPr>
        <w:t xml:space="preserve"> </w:t>
      </w:r>
      <w:r>
        <w:t>Блока,</w:t>
      </w:r>
      <w:r>
        <w:rPr>
          <w:spacing w:val="1"/>
        </w:rPr>
        <w:t xml:space="preserve"> </w:t>
      </w:r>
      <w:r>
        <w:t>В.В.</w:t>
      </w:r>
      <w:r>
        <w:rPr>
          <w:spacing w:val="1"/>
        </w:rPr>
        <w:t xml:space="preserve"> </w:t>
      </w:r>
      <w:r>
        <w:t>Маяковского,</w:t>
      </w:r>
      <w:r>
        <w:rPr>
          <w:spacing w:val="1"/>
        </w:rPr>
        <w:t xml:space="preserve"> </w:t>
      </w:r>
      <w:r>
        <w:t>С.А.</w:t>
      </w:r>
      <w:r>
        <w:rPr>
          <w:spacing w:val="1"/>
        </w:rPr>
        <w:t xml:space="preserve"> </w:t>
      </w:r>
      <w:r>
        <w:t>Есенина, А.А. Ахматовой, М.И. Цветаевой, О.Э. Мандельштама, Б.Л. Пастернака,</w:t>
      </w:r>
      <w:r>
        <w:rPr>
          <w:spacing w:val="1"/>
        </w:rPr>
        <w:t xml:space="preserve"> </w:t>
      </w:r>
      <w:r>
        <w:t>рассказы</w:t>
      </w:r>
      <w:r>
        <w:rPr>
          <w:spacing w:val="53"/>
        </w:rPr>
        <w:t xml:space="preserve"> </w:t>
      </w:r>
      <w:r>
        <w:t>А.Н.</w:t>
      </w:r>
      <w:r>
        <w:rPr>
          <w:spacing w:val="52"/>
        </w:rPr>
        <w:t xml:space="preserve"> </w:t>
      </w:r>
      <w:r>
        <w:t>Толстого</w:t>
      </w:r>
      <w:r>
        <w:rPr>
          <w:spacing w:val="54"/>
        </w:rPr>
        <w:t xml:space="preserve"> </w:t>
      </w:r>
      <w:r>
        <w:t>«Русский</w:t>
      </w:r>
      <w:r>
        <w:rPr>
          <w:spacing w:val="53"/>
        </w:rPr>
        <w:t xml:space="preserve"> </w:t>
      </w:r>
      <w:r>
        <w:t>характер»,</w:t>
      </w:r>
      <w:r>
        <w:rPr>
          <w:spacing w:val="55"/>
        </w:rPr>
        <w:t xml:space="preserve"> </w:t>
      </w:r>
      <w:r>
        <w:t>М.А.</w:t>
      </w:r>
      <w:r>
        <w:rPr>
          <w:spacing w:val="52"/>
        </w:rPr>
        <w:t xml:space="preserve"> </w:t>
      </w:r>
      <w:r>
        <w:t>Шолохова</w:t>
      </w:r>
      <w:r>
        <w:rPr>
          <w:spacing w:val="53"/>
        </w:rPr>
        <w:t xml:space="preserve"> </w:t>
      </w:r>
      <w:r>
        <w:t>«Судьба</w:t>
      </w:r>
      <w:r>
        <w:rPr>
          <w:spacing w:val="53"/>
        </w:rPr>
        <w:t xml:space="preserve"> </w:t>
      </w:r>
      <w:r>
        <w:t>человека»,</w:t>
      </w:r>
    </w:p>
    <w:p w14:paraId="6241559D">
      <w:pPr>
        <w:spacing w:line="360" w:lineRule="auto"/>
        <w:sectPr>
          <w:pgSz w:w="11910" w:h="16850"/>
          <w:pgMar w:top="820" w:right="320" w:bottom="280" w:left="900" w:header="571" w:footer="0" w:gutter="0"/>
          <w:cols w:space="720" w:num="1"/>
          <w:docGrid w:linePitch="360" w:charSpace="0"/>
        </w:sectPr>
      </w:pPr>
    </w:p>
    <w:p w14:paraId="6228510D">
      <w:pPr>
        <w:pStyle w:val="23"/>
        <w:spacing w:before="4"/>
        <w:ind w:left="0" w:firstLine="0"/>
        <w:jc w:val="left"/>
        <w:rPr>
          <w:sz w:val="17"/>
        </w:rPr>
      </w:pPr>
    </w:p>
    <w:p w14:paraId="50D5AD3A">
      <w:pPr>
        <w:pStyle w:val="23"/>
        <w:spacing w:before="89" w:line="360" w:lineRule="auto"/>
        <w:ind w:right="239" w:firstLine="0"/>
      </w:pPr>
      <w:r>
        <w:t>«Донские</w:t>
      </w:r>
      <w:r>
        <w:rPr>
          <w:spacing w:val="1"/>
        </w:rPr>
        <w:t xml:space="preserve"> </w:t>
      </w:r>
      <w:r>
        <w:t>рассказы»,</w:t>
      </w:r>
      <w:r>
        <w:rPr>
          <w:spacing w:val="1"/>
        </w:rPr>
        <w:t xml:space="preserve"> </w:t>
      </w:r>
      <w:r>
        <w:t>поэма</w:t>
      </w:r>
      <w:r>
        <w:rPr>
          <w:spacing w:val="1"/>
        </w:rPr>
        <w:t xml:space="preserve"> </w:t>
      </w:r>
      <w:r>
        <w:t>А.Т.</w:t>
      </w:r>
      <w:r>
        <w:rPr>
          <w:spacing w:val="1"/>
        </w:rPr>
        <w:t xml:space="preserve"> </w:t>
      </w:r>
      <w:r>
        <w:t>Твардовского</w:t>
      </w:r>
      <w:r>
        <w:rPr>
          <w:spacing w:val="1"/>
        </w:rPr>
        <w:t xml:space="preserve"> </w:t>
      </w:r>
      <w:r>
        <w:t>«Василий</w:t>
      </w:r>
      <w:r>
        <w:rPr>
          <w:spacing w:val="1"/>
        </w:rPr>
        <w:t xml:space="preserve"> </w:t>
      </w:r>
      <w:r>
        <w:t>Тёркин»</w:t>
      </w:r>
      <w:r>
        <w:rPr>
          <w:spacing w:val="70"/>
        </w:rPr>
        <w:t xml:space="preserve"> </w:t>
      </w:r>
      <w:r>
        <w:t>(избранные</w:t>
      </w:r>
      <w:r>
        <w:rPr>
          <w:spacing w:val="1"/>
        </w:rPr>
        <w:t xml:space="preserve"> </w:t>
      </w:r>
      <w:r>
        <w:t>главы);</w:t>
      </w:r>
      <w:r>
        <w:rPr>
          <w:spacing w:val="1"/>
        </w:rPr>
        <w:t xml:space="preserve"> </w:t>
      </w:r>
      <w:r>
        <w:t>рассказы</w:t>
      </w:r>
      <w:r>
        <w:rPr>
          <w:spacing w:val="1"/>
        </w:rPr>
        <w:t xml:space="preserve"> </w:t>
      </w:r>
      <w:r>
        <w:t>В.М.</w:t>
      </w:r>
      <w:r>
        <w:rPr>
          <w:spacing w:val="1"/>
        </w:rPr>
        <w:t xml:space="preserve"> </w:t>
      </w:r>
      <w:r>
        <w:t>Шукшина:</w:t>
      </w:r>
      <w:r>
        <w:rPr>
          <w:spacing w:val="1"/>
        </w:rPr>
        <w:t xml:space="preserve"> </w:t>
      </w:r>
      <w:r>
        <w:t>«Чудик»,</w:t>
      </w:r>
      <w:r>
        <w:rPr>
          <w:spacing w:val="1"/>
        </w:rPr>
        <w:t xml:space="preserve"> </w:t>
      </w:r>
      <w:r>
        <w:t>«Стенька</w:t>
      </w:r>
      <w:r>
        <w:rPr>
          <w:spacing w:val="1"/>
        </w:rPr>
        <w:t xml:space="preserve"> </w:t>
      </w:r>
      <w:r>
        <w:t>Разин»;</w:t>
      </w:r>
      <w:r>
        <w:rPr>
          <w:spacing w:val="1"/>
        </w:rPr>
        <w:t xml:space="preserve"> </w:t>
      </w:r>
      <w:r>
        <w:t>рассказ</w:t>
      </w:r>
      <w:r>
        <w:rPr>
          <w:spacing w:val="1"/>
        </w:rPr>
        <w:t xml:space="preserve"> </w:t>
      </w:r>
      <w:r>
        <w:t>А.И.</w:t>
      </w:r>
      <w:r>
        <w:rPr>
          <w:spacing w:val="1"/>
        </w:rPr>
        <w:t xml:space="preserve"> </w:t>
      </w:r>
      <w:r>
        <w:t>Солженицына «Матрёнин двор», рассказ В.Г. Распутина «Уроки французского»; по</w:t>
      </w:r>
      <w:r>
        <w:rPr>
          <w:spacing w:val="1"/>
        </w:rPr>
        <w:t xml:space="preserve"> </w:t>
      </w:r>
      <w:r>
        <w:t>одному произведению (по выбору) А.П. Платонова, М.А. Булгакова; произведения</w:t>
      </w:r>
      <w:r>
        <w:rPr>
          <w:spacing w:val="1"/>
        </w:rPr>
        <w:t xml:space="preserve"> </w:t>
      </w:r>
      <w:r>
        <w:t>литературы второй половины XX–XXI в.: не менее трёх прозаиков по выбору (в том</w:t>
      </w:r>
      <w:r>
        <w:rPr>
          <w:spacing w:val="1"/>
        </w:rPr>
        <w:t xml:space="preserve"> </w:t>
      </w:r>
      <w:r>
        <w:t>числе Ф.А. Абрамов, Ч.Т. Айтматов, В.П. Астафьев, В.И. Белов, Ф.А. Искандер,</w:t>
      </w:r>
      <w:r>
        <w:rPr>
          <w:spacing w:val="1"/>
        </w:rPr>
        <w:t xml:space="preserve"> </w:t>
      </w:r>
      <w:r>
        <w:t>Ю.П. Казаков, Е.И. Носов, А.Н. и Б.Н. Стругацкие, В.Ф. Тендряков); не менее трёх</w:t>
      </w:r>
      <w:r>
        <w:rPr>
          <w:spacing w:val="1"/>
        </w:rPr>
        <w:t xml:space="preserve"> </w:t>
      </w:r>
      <w:r>
        <w:t>поэтов по выбору (в том числе Р.Г. Гамзатов, О.Ф. Берггольц, И.А. Бродский, А.А.</w:t>
      </w:r>
      <w:r>
        <w:rPr>
          <w:spacing w:val="1"/>
        </w:rPr>
        <w:t xml:space="preserve"> </w:t>
      </w:r>
      <w:r>
        <w:t>Вознесенский, В.С. Высоцкий, Е.А. Евтушенко, Н.А. Заболоцкий, Ю.П. Кузнецов,</w:t>
      </w:r>
      <w:r>
        <w:rPr>
          <w:spacing w:val="1"/>
        </w:rPr>
        <w:t xml:space="preserve"> </w:t>
      </w:r>
      <w:r>
        <w:t>А.С.</w:t>
      </w:r>
      <w:r>
        <w:rPr>
          <w:spacing w:val="1"/>
        </w:rPr>
        <w:t xml:space="preserve"> </w:t>
      </w:r>
      <w:r>
        <w:t>Кушнер,</w:t>
      </w:r>
      <w:r>
        <w:rPr>
          <w:spacing w:val="1"/>
        </w:rPr>
        <w:t xml:space="preserve"> </w:t>
      </w:r>
      <w:r>
        <w:t>Б.Ш.</w:t>
      </w:r>
      <w:r>
        <w:rPr>
          <w:spacing w:val="1"/>
        </w:rPr>
        <w:t xml:space="preserve"> </w:t>
      </w:r>
      <w:r>
        <w:t>Окуджава,</w:t>
      </w:r>
      <w:r>
        <w:rPr>
          <w:spacing w:val="1"/>
        </w:rPr>
        <w:t xml:space="preserve"> </w:t>
      </w:r>
      <w:r>
        <w:t>Р.И.</w:t>
      </w:r>
      <w:r>
        <w:rPr>
          <w:spacing w:val="1"/>
        </w:rPr>
        <w:t xml:space="preserve"> </w:t>
      </w:r>
      <w:r>
        <w:t>Рождественский,</w:t>
      </w:r>
      <w:r>
        <w:rPr>
          <w:spacing w:val="1"/>
        </w:rPr>
        <w:t xml:space="preserve"> </w:t>
      </w:r>
      <w:r>
        <w:t>Н.М.</w:t>
      </w:r>
      <w:r>
        <w:rPr>
          <w:spacing w:val="1"/>
        </w:rPr>
        <w:t xml:space="preserve"> </w:t>
      </w:r>
      <w:r>
        <w:t>Рубцов);</w:t>
      </w:r>
      <w:r>
        <w:rPr>
          <w:spacing w:val="1"/>
        </w:rPr>
        <w:t xml:space="preserve"> </w:t>
      </w:r>
      <w:r>
        <w:t>Гомера,</w:t>
      </w:r>
      <w:r>
        <w:rPr>
          <w:spacing w:val="1"/>
        </w:rPr>
        <w:t xml:space="preserve"> </w:t>
      </w:r>
      <w:r>
        <w:t>М.</w:t>
      </w:r>
      <w:r>
        <w:rPr>
          <w:spacing w:val="1"/>
        </w:rPr>
        <w:t xml:space="preserve"> </w:t>
      </w:r>
      <w:r>
        <w:t>Сервантеса,</w:t>
      </w:r>
      <w:r>
        <w:rPr>
          <w:spacing w:val="-2"/>
        </w:rPr>
        <w:t xml:space="preserve"> </w:t>
      </w:r>
      <w:r>
        <w:t>У. Шекспира;</w:t>
      </w:r>
    </w:p>
    <w:p w14:paraId="2D275473">
      <w:pPr>
        <w:pStyle w:val="183"/>
        <w:numPr>
          <w:ilvl w:val="0"/>
          <w:numId w:val="10"/>
        </w:numPr>
        <w:tabs>
          <w:tab w:val="left" w:pos="1289"/>
        </w:tabs>
        <w:spacing w:before="2" w:line="360" w:lineRule="auto"/>
        <w:ind w:right="250" w:firstLine="708"/>
        <w:rPr>
          <w:sz w:val="28"/>
        </w:rPr>
      </w:pPr>
      <w:r>
        <w:rPr>
          <w:sz w:val="28"/>
        </w:rPr>
        <w:t>понимание важности чтения и изучения произведений устного народного</w:t>
      </w:r>
      <w:r>
        <w:rPr>
          <w:spacing w:val="1"/>
          <w:sz w:val="28"/>
        </w:rPr>
        <w:t xml:space="preserve"> </w:t>
      </w:r>
      <w:r>
        <w:rPr>
          <w:sz w:val="28"/>
        </w:rPr>
        <w:t>творчества и художественной литературы как способа познания мира, источника</w:t>
      </w:r>
      <w:r>
        <w:rPr>
          <w:spacing w:val="1"/>
          <w:sz w:val="28"/>
        </w:rPr>
        <w:t xml:space="preserve"> </w:t>
      </w:r>
      <w:r>
        <w:rPr>
          <w:sz w:val="28"/>
        </w:rPr>
        <w:t>эмоциональных</w:t>
      </w:r>
      <w:r>
        <w:rPr>
          <w:spacing w:val="1"/>
          <w:sz w:val="28"/>
        </w:rPr>
        <w:t xml:space="preserve"> </w:t>
      </w:r>
      <w:r>
        <w:rPr>
          <w:sz w:val="28"/>
        </w:rPr>
        <w:t>и</w:t>
      </w:r>
      <w:r>
        <w:rPr>
          <w:spacing w:val="1"/>
          <w:sz w:val="28"/>
        </w:rPr>
        <w:t xml:space="preserve"> </w:t>
      </w:r>
      <w:r>
        <w:rPr>
          <w:sz w:val="28"/>
        </w:rPr>
        <w:t>эстетических</w:t>
      </w:r>
      <w:r>
        <w:rPr>
          <w:spacing w:val="1"/>
          <w:sz w:val="28"/>
        </w:rPr>
        <w:t xml:space="preserve"> </w:t>
      </w:r>
      <w:r>
        <w:rPr>
          <w:sz w:val="28"/>
        </w:rPr>
        <w:t>впечатлений,</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средства</w:t>
      </w:r>
      <w:r>
        <w:rPr>
          <w:spacing w:val="1"/>
          <w:sz w:val="28"/>
        </w:rPr>
        <w:t xml:space="preserve"> </w:t>
      </w:r>
      <w:r>
        <w:rPr>
          <w:sz w:val="28"/>
        </w:rPr>
        <w:t>собственного</w:t>
      </w:r>
      <w:r>
        <w:rPr>
          <w:spacing w:val="1"/>
          <w:sz w:val="28"/>
        </w:rPr>
        <w:t xml:space="preserve"> </w:t>
      </w:r>
      <w:r>
        <w:rPr>
          <w:sz w:val="28"/>
        </w:rPr>
        <w:t>развития;</w:t>
      </w:r>
    </w:p>
    <w:p w14:paraId="1A13E1CE">
      <w:pPr>
        <w:pStyle w:val="183"/>
        <w:numPr>
          <w:ilvl w:val="0"/>
          <w:numId w:val="10"/>
        </w:numPr>
        <w:tabs>
          <w:tab w:val="left" w:pos="1546"/>
        </w:tabs>
        <w:spacing w:before="1" w:line="360" w:lineRule="auto"/>
        <w:ind w:right="243" w:firstLine="708"/>
        <w:rPr>
          <w:sz w:val="28"/>
        </w:rPr>
      </w:pPr>
      <w:r>
        <w:rPr>
          <w:sz w:val="28"/>
        </w:rPr>
        <w:t>развитие</w:t>
      </w:r>
      <w:r>
        <w:rPr>
          <w:spacing w:val="1"/>
          <w:sz w:val="28"/>
        </w:rPr>
        <w:t xml:space="preserve"> </w:t>
      </w:r>
      <w:r>
        <w:rPr>
          <w:sz w:val="28"/>
        </w:rPr>
        <w:t>умения</w:t>
      </w:r>
      <w:r>
        <w:rPr>
          <w:spacing w:val="1"/>
          <w:sz w:val="28"/>
        </w:rPr>
        <w:t xml:space="preserve"> </w:t>
      </w:r>
      <w:r>
        <w:rPr>
          <w:sz w:val="28"/>
        </w:rPr>
        <w:t>планировать</w:t>
      </w:r>
      <w:r>
        <w:rPr>
          <w:spacing w:val="1"/>
          <w:sz w:val="28"/>
        </w:rPr>
        <w:t xml:space="preserve"> </w:t>
      </w:r>
      <w:r>
        <w:rPr>
          <w:sz w:val="28"/>
        </w:rPr>
        <w:t>собственное</w:t>
      </w:r>
      <w:r>
        <w:rPr>
          <w:spacing w:val="1"/>
          <w:sz w:val="28"/>
        </w:rPr>
        <w:t xml:space="preserve"> </w:t>
      </w:r>
      <w:r>
        <w:rPr>
          <w:sz w:val="28"/>
        </w:rPr>
        <w:t>чтение,</w:t>
      </w:r>
      <w:r>
        <w:rPr>
          <w:spacing w:val="1"/>
          <w:sz w:val="28"/>
        </w:rPr>
        <w:t xml:space="preserve"> </w:t>
      </w:r>
      <w:r>
        <w:rPr>
          <w:sz w:val="28"/>
        </w:rPr>
        <w:t>формировать</w:t>
      </w:r>
      <w:r>
        <w:rPr>
          <w:spacing w:val="1"/>
          <w:sz w:val="28"/>
        </w:rPr>
        <w:t xml:space="preserve"> </w:t>
      </w:r>
      <w:r>
        <w:rPr>
          <w:sz w:val="28"/>
        </w:rPr>
        <w:t>и</w:t>
      </w:r>
      <w:r>
        <w:rPr>
          <w:spacing w:val="1"/>
          <w:sz w:val="28"/>
        </w:rPr>
        <w:t xml:space="preserve"> </w:t>
      </w:r>
      <w:r>
        <w:rPr>
          <w:sz w:val="28"/>
        </w:rPr>
        <w:t>обогащать</w:t>
      </w:r>
      <w:r>
        <w:rPr>
          <w:spacing w:val="1"/>
          <w:sz w:val="28"/>
        </w:rPr>
        <w:t xml:space="preserve"> </w:t>
      </w:r>
      <w:r>
        <w:rPr>
          <w:sz w:val="28"/>
        </w:rPr>
        <w:t>свой</w:t>
      </w:r>
      <w:r>
        <w:rPr>
          <w:spacing w:val="1"/>
          <w:sz w:val="28"/>
        </w:rPr>
        <w:t xml:space="preserve"> </w:t>
      </w:r>
      <w:r>
        <w:rPr>
          <w:sz w:val="28"/>
        </w:rPr>
        <w:t>круг</w:t>
      </w:r>
      <w:r>
        <w:rPr>
          <w:spacing w:val="1"/>
          <w:sz w:val="28"/>
        </w:rPr>
        <w:t xml:space="preserve"> </w:t>
      </w:r>
      <w:r>
        <w:rPr>
          <w:sz w:val="28"/>
        </w:rPr>
        <w:t>чтения,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за</w:t>
      </w:r>
      <w:r>
        <w:rPr>
          <w:spacing w:val="1"/>
          <w:sz w:val="28"/>
        </w:rPr>
        <w:t xml:space="preserve"> </w:t>
      </w:r>
      <w:r>
        <w:rPr>
          <w:sz w:val="28"/>
        </w:rPr>
        <w:t>счёт</w:t>
      </w:r>
      <w:r>
        <w:rPr>
          <w:spacing w:val="1"/>
          <w:sz w:val="28"/>
        </w:rPr>
        <w:t xml:space="preserve"> </w:t>
      </w:r>
      <w:r>
        <w:rPr>
          <w:sz w:val="28"/>
        </w:rPr>
        <w:t>произведений</w:t>
      </w:r>
      <w:r>
        <w:rPr>
          <w:spacing w:val="1"/>
          <w:sz w:val="28"/>
        </w:rPr>
        <w:t xml:space="preserve"> </w:t>
      </w:r>
      <w:r>
        <w:rPr>
          <w:sz w:val="28"/>
        </w:rPr>
        <w:t>современной</w:t>
      </w:r>
      <w:r>
        <w:rPr>
          <w:spacing w:val="1"/>
          <w:sz w:val="28"/>
        </w:rPr>
        <w:t xml:space="preserve"> </w:t>
      </w:r>
      <w:r>
        <w:rPr>
          <w:sz w:val="28"/>
        </w:rPr>
        <w:t>литературы;</w:t>
      </w:r>
    </w:p>
    <w:p w14:paraId="430885E2">
      <w:pPr>
        <w:pStyle w:val="183"/>
        <w:numPr>
          <w:ilvl w:val="0"/>
          <w:numId w:val="10"/>
        </w:numPr>
        <w:tabs>
          <w:tab w:val="left" w:pos="1457"/>
        </w:tabs>
        <w:spacing w:before="1" w:line="360" w:lineRule="auto"/>
        <w:ind w:right="248" w:firstLine="708"/>
        <w:rPr>
          <w:sz w:val="28"/>
        </w:rPr>
      </w:pPr>
      <w:r>
        <w:rPr>
          <w:sz w:val="28"/>
        </w:rPr>
        <w:t>формирование</w:t>
      </w:r>
      <w:r>
        <w:rPr>
          <w:spacing w:val="1"/>
          <w:sz w:val="28"/>
        </w:rPr>
        <w:t xml:space="preserve"> </w:t>
      </w:r>
      <w:r>
        <w:rPr>
          <w:sz w:val="28"/>
        </w:rPr>
        <w:t>умения</w:t>
      </w:r>
      <w:r>
        <w:rPr>
          <w:spacing w:val="1"/>
          <w:sz w:val="28"/>
        </w:rPr>
        <w:t xml:space="preserve"> </w:t>
      </w:r>
      <w:r>
        <w:rPr>
          <w:sz w:val="28"/>
        </w:rPr>
        <w:t>участвовать в</w:t>
      </w:r>
      <w:r>
        <w:rPr>
          <w:spacing w:val="1"/>
          <w:sz w:val="28"/>
        </w:rPr>
        <w:t xml:space="preserve"> </w:t>
      </w:r>
      <w:r>
        <w:rPr>
          <w:sz w:val="28"/>
        </w:rPr>
        <w:t>проектной</w:t>
      </w:r>
      <w:r>
        <w:rPr>
          <w:spacing w:val="1"/>
          <w:sz w:val="28"/>
        </w:rPr>
        <w:t xml:space="preserve"> </w:t>
      </w:r>
      <w:r>
        <w:rPr>
          <w:sz w:val="28"/>
        </w:rPr>
        <w:t>или</w:t>
      </w:r>
      <w:r>
        <w:rPr>
          <w:spacing w:val="1"/>
          <w:sz w:val="28"/>
        </w:rPr>
        <w:t xml:space="preserve"> </w:t>
      </w:r>
      <w:r>
        <w:rPr>
          <w:sz w:val="28"/>
        </w:rPr>
        <w:t>исследовательской</w:t>
      </w:r>
      <w:r>
        <w:rPr>
          <w:spacing w:val="1"/>
          <w:sz w:val="28"/>
        </w:rPr>
        <w:t xml:space="preserve"> </w:t>
      </w:r>
      <w:r>
        <w:rPr>
          <w:sz w:val="28"/>
        </w:rPr>
        <w:t>деятельности</w:t>
      </w:r>
      <w:r>
        <w:rPr>
          <w:spacing w:val="1"/>
          <w:sz w:val="28"/>
        </w:rPr>
        <w:t xml:space="preserve"> </w:t>
      </w:r>
      <w:r>
        <w:rPr>
          <w:sz w:val="28"/>
        </w:rPr>
        <w:t>(с</w:t>
      </w:r>
      <w:r>
        <w:rPr>
          <w:spacing w:val="1"/>
          <w:sz w:val="28"/>
        </w:rPr>
        <w:t xml:space="preserve"> </w:t>
      </w:r>
      <w:r>
        <w:rPr>
          <w:sz w:val="28"/>
        </w:rPr>
        <w:t>приобретением</w:t>
      </w:r>
      <w:r>
        <w:rPr>
          <w:spacing w:val="1"/>
          <w:sz w:val="28"/>
        </w:rPr>
        <w:t xml:space="preserve"> </w:t>
      </w:r>
      <w:r>
        <w:rPr>
          <w:sz w:val="28"/>
        </w:rPr>
        <w:t>опыта</w:t>
      </w:r>
      <w:r>
        <w:rPr>
          <w:spacing w:val="1"/>
          <w:sz w:val="28"/>
        </w:rPr>
        <w:t xml:space="preserve"> </w:t>
      </w:r>
      <w:r>
        <w:rPr>
          <w:sz w:val="28"/>
        </w:rPr>
        <w:t>публичного</w:t>
      </w:r>
      <w:r>
        <w:rPr>
          <w:spacing w:val="1"/>
          <w:sz w:val="28"/>
        </w:rPr>
        <w:t xml:space="preserve"> </w:t>
      </w:r>
      <w:r>
        <w:rPr>
          <w:sz w:val="28"/>
        </w:rPr>
        <w:t>представления</w:t>
      </w:r>
      <w:r>
        <w:rPr>
          <w:spacing w:val="1"/>
          <w:sz w:val="28"/>
        </w:rPr>
        <w:t xml:space="preserve"> </w:t>
      </w:r>
      <w:r>
        <w:rPr>
          <w:sz w:val="28"/>
        </w:rPr>
        <w:t>полученных</w:t>
      </w:r>
      <w:r>
        <w:rPr>
          <w:spacing w:val="1"/>
          <w:sz w:val="28"/>
        </w:rPr>
        <w:t xml:space="preserve"> </w:t>
      </w:r>
      <w:r>
        <w:rPr>
          <w:sz w:val="28"/>
        </w:rPr>
        <w:t>результатов);</w:t>
      </w:r>
    </w:p>
    <w:p w14:paraId="2931BA2D">
      <w:pPr>
        <w:pStyle w:val="183"/>
        <w:numPr>
          <w:ilvl w:val="0"/>
          <w:numId w:val="10"/>
        </w:numPr>
        <w:tabs>
          <w:tab w:val="left" w:pos="1460"/>
        </w:tabs>
        <w:spacing w:line="360" w:lineRule="auto"/>
        <w:ind w:right="241" w:firstLine="708"/>
        <w:rPr>
          <w:sz w:val="28"/>
        </w:rPr>
      </w:pPr>
      <w:r>
        <w:rPr>
          <w:sz w:val="28"/>
        </w:rPr>
        <w:t>овладение</w:t>
      </w:r>
      <w:r>
        <w:rPr>
          <w:spacing w:val="1"/>
          <w:sz w:val="28"/>
        </w:rPr>
        <w:t xml:space="preserve"> </w:t>
      </w:r>
      <w:r>
        <w:rPr>
          <w:sz w:val="28"/>
        </w:rPr>
        <w:t>умением</w:t>
      </w:r>
      <w:r>
        <w:rPr>
          <w:spacing w:val="1"/>
          <w:sz w:val="28"/>
        </w:rPr>
        <w:t xml:space="preserve"> </w:t>
      </w:r>
      <w:r>
        <w:rPr>
          <w:sz w:val="28"/>
        </w:rPr>
        <w:t>использовать</w:t>
      </w:r>
      <w:r>
        <w:rPr>
          <w:spacing w:val="1"/>
          <w:sz w:val="28"/>
        </w:rPr>
        <w:t xml:space="preserve"> </w:t>
      </w:r>
      <w:r>
        <w:rPr>
          <w:sz w:val="28"/>
        </w:rPr>
        <w:t>словари</w:t>
      </w:r>
      <w:r>
        <w:rPr>
          <w:spacing w:val="1"/>
          <w:sz w:val="28"/>
        </w:rPr>
        <w:t xml:space="preserve"> </w:t>
      </w:r>
      <w:r>
        <w:rPr>
          <w:sz w:val="28"/>
        </w:rPr>
        <w:t>и</w:t>
      </w:r>
      <w:r>
        <w:rPr>
          <w:spacing w:val="1"/>
          <w:sz w:val="28"/>
        </w:rPr>
        <w:t xml:space="preserve"> </w:t>
      </w:r>
      <w:r>
        <w:rPr>
          <w:sz w:val="28"/>
        </w:rPr>
        <w:t>справочники,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67"/>
          <w:sz w:val="28"/>
        </w:rPr>
        <w:t xml:space="preserve"> </w:t>
      </w:r>
      <w:r>
        <w:rPr>
          <w:sz w:val="28"/>
        </w:rPr>
        <w:t>информационно-справочные системы в электронной форме, подбирать проверенные</w:t>
      </w:r>
      <w:r>
        <w:rPr>
          <w:spacing w:val="-67"/>
          <w:sz w:val="28"/>
        </w:rPr>
        <w:t xml:space="preserve"> </w:t>
      </w:r>
      <w:r>
        <w:rPr>
          <w:sz w:val="28"/>
        </w:rPr>
        <w:t>источники</w:t>
      </w:r>
      <w:r>
        <w:rPr>
          <w:spacing w:val="1"/>
          <w:sz w:val="28"/>
        </w:rPr>
        <w:t xml:space="preserve"> </w:t>
      </w:r>
      <w:r>
        <w:rPr>
          <w:sz w:val="28"/>
        </w:rPr>
        <w:t>в</w:t>
      </w:r>
      <w:r>
        <w:rPr>
          <w:spacing w:val="1"/>
          <w:sz w:val="28"/>
        </w:rPr>
        <w:t xml:space="preserve"> </w:t>
      </w:r>
      <w:r>
        <w:rPr>
          <w:sz w:val="28"/>
        </w:rPr>
        <w:t>библиотечных</w:t>
      </w:r>
      <w:r>
        <w:rPr>
          <w:spacing w:val="1"/>
          <w:sz w:val="28"/>
        </w:rPr>
        <w:t xml:space="preserve"> </w:t>
      </w:r>
      <w:r>
        <w:rPr>
          <w:sz w:val="28"/>
        </w:rPr>
        <w:t>фондах,</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из</w:t>
      </w:r>
      <w:r>
        <w:rPr>
          <w:spacing w:val="1"/>
          <w:sz w:val="28"/>
        </w:rPr>
        <w:t xml:space="preserve"> </w:t>
      </w:r>
      <w:r>
        <w:rPr>
          <w:sz w:val="28"/>
        </w:rPr>
        <w:t>числа</w:t>
      </w:r>
      <w:r>
        <w:rPr>
          <w:spacing w:val="1"/>
          <w:sz w:val="28"/>
        </w:rPr>
        <w:t xml:space="preserve"> </w:t>
      </w:r>
      <w:r>
        <w:rPr>
          <w:sz w:val="28"/>
        </w:rPr>
        <w:t>верифицированных</w:t>
      </w:r>
      <w:r>
        <w:rPr>
          <w:spacing w:val="1"/>
          <w:sz w:val="28"/>
        </w:rPr>
        <w:t xml:space="preserve"> </w:t>
      </w:r>
      <w:r>
        <w:rPr>
          <w:sz w:val="28"/>
        </w:rPr>
        <w:t>электронных</w:t>
      </w:r>
      <w:r>
        <w:rPr>
          <w:spacing w:val="1"/>
          <w:sz w:val="28"/>
        </w:rPr>
        <w:t xml:space="preserve"> </w:t>
      </w:r>
      <w:r>
        <w:rPr>
          <w:sz w:val="28"/>
        </w:rPr>
        <w:t>ресурсов,</w:t>
      </w:r>
      <w:r>
        <w:rPr>
          <w:spacing w:val="1"/>
          <w:sz w:val="28"/>
        </w:rPr>
        <w:t xml:space="preserve"> </w:t>
      </w:r>
      <w:r>
        <w:rPr>
          <w:sz w:val="28"/>
        </w:rPr>
        <w:t>включённых</w:t>
      </w:r>
      <w:r>
        <w:rPr>
          <w:spacing w:val="1"/>
          <w:sz w:val="28"/>
        </w:rPr>
        <w:t xml:space="preserve"> </w:t>
      </w:r>
      <w:r>
        <w:rPr>
          <w:sz w:val="28"/>
        </w:rPr>
        <w:t>в</w:t>
      </w:r>
      <w:r>
        <w:rPr>
          <w:spacing w:val="1"/>
          <w:sz w:val="28"/>
        </w:rPr>
        <w:t xml:space="preserve"> </w:t>
      </w:r>
      <w:r>
        <w:rPr>
          <w:sz w:val="28"/>
        </w:rPr>
        <w:t>федеральный</w:t>
      </w:r>
      <w:r>
        <w:rPr>
          <w:spacing w:val="1"/>
          <w:sz w:val="28"/>
        </w:rPr>
        <w:t xml:space="preserve"> </w:t>
      </w:r>
      <w:r>
        <w:rPr>
          <w:sz w:val="28"/>
        </w:rPr>
        <w:t>перечень,</w:t>
      </w:r>
      <w:r>
        <w:rPr>
          <w:spacing w:val="1"/>
          <w:sz w:val="28"/>
        </w:rPr>
        <w:t xml:space="preserve"> </w:t>
      </w:r>
      <w:r>
        <w:rPr>
          <w:sz w:val="28"/>
        </w:rPr>
        <w:t>для</w:t>
      </w:r>
      <w:r>
        <w:rPr>
          <w:spacing w:val="1"/>
          <w:sz w:val="28"/>
        </w:rPr>
        <w:t xml:space="preserve"> </w:t>
      </w:r>
      <w:r>
        <w:rPr>
          <w:sz w:val="28"/>
        </w:rPr>
        <w:t>выполнения</w:t>
      </w:r>
      <w:r>
        <w:rPr>
          <w:spacing w:val="1"/>
          <w:sz w:val="28"/>
        </w:rPr>
        <w:t xml:space="preserve"> </w:t>
      </w:r>
      <w:r>
        <w:rPr>
          <w:sz w:val="28"/>
        </w:rPr>
        <w:t>учебной</w:t>
      </w:r>
      <w:r>
        <w:rPr>
          <w:spacing w:val="33"/>
          <w:sz w:val="28"/>
        </w:rPr>
        <w:t xml:space="preserve"> </w:t>
      </w:r>
      <w:r>
        <w:rPr>
          <w:sz w:val="28"/>
        </w:rPr>
        <w:t>задачи;</w:t>
      </w:r>
      <w:r>
        <w:rPr>
          <w:spacing w:val="33"/>
          <w:sz w:val="28"/>
        </w:rPr>
        <w:t xml:space="preserve"> </w:t>
      </w:r>
      <w:r>
        <w:rPr>
          <w:sz w:val="28"/>
        </w:rPr>
        <w:t>применять</w:t>
      </w:r>
      <w:r>
        <w:rPr>
          <w:spacing w:val="33"/>
          <w:sz w:val="28"/>
        </w:rPr>
        <w:t xml:space="preserve"> </w:t>
      </w:r>
      <w:r>
        <w:rPr>
          <w:sz w:val="28"/>
        </w:rPr>
        <w:t>информационно-коммуникационные</w:t>
      </w:r>
      <w:r>
        <w:rPr>
          <w:spacing w:val="32"/>
          <w:sz w:val="28"/>
        </w:rPr>
        <w:t xml:space="preserve"> </w:t>
      </w:r>
      <w:r>
        <w:rPr>
          <w:sz w:val="28"/>
        </w:rPr>
        <w:t>технологии</w:t>
      </w:r>
      <w:r>
        <w:rPr>
          <w:spacing w:val="38"/>
          <w:sz w:val="28"/>
        </w:rPr>
        <w:t xml:space="preserve"> </w:t>
      </w:r>
      <w:r>
        <w:rPr>
          <w:sz w:val="28"/>
        </w:rPr>
        <w:t>(далее</w:t>
      </w:r>
    </w:p>
    <w:p w14:paraId="3EC674FB">
      <w:pPr>
        <w:pStyle w:val="183"/>
        <w:numPr>
          <w:ilvl w:val="0"/>
          <w:numId w:val="4"/>
        </w:numPr>
        <w:tabs>
          <w:tab w:val="left" w:pos="445"/>
        </w:tabs>
        <w:spacing w:before="1"/>
        <w:ind w:left="444" w:hanging="213"/>
        <w:rPr>
          <w:sz w:val="28"/>
        </w:rPr>
      </w:pPr>
      <w:r>
        <w:rPr>
          <w:sz w:val="28"/>
        </w:rPr>
        <w:t>ИКТ),</w:t>
      </w:r>
      <w:r>
        <w:rPr>
          <w:spacing w:val="-5"/>
          <w:sz w:val="28"/>
        </w:rPr>
        <w:t xml:space="preserve"> </w:t>
      </w:r>
      <w:r>
        <w:rPr>
          <w:sz w:val="28"/>
        </w:rPr>
        <w:t>соблюдать</w:t>
      </w:r>
      <w:r>
        <w:rPr>
          <w:spacing w:val="-7"/>
          <w:sz w:val="28"/>
        </w:rPr>
        <w:t xml:space="preserve"> </w:t>
      </w:r>
      <w:r>
        <w:rPr>
          <w:sz w:val="28"/>
        </w:rPr>
        <w:t>правила</w:t>
      </w:r>
      <w:r>
        <w:rPr>
          <w:spacing w:val="-4"/>
          <w:sz w:val="28"/>
        </w:rPr>
        <w:t xml:space="preserve"> </w:t>
      </w:r>
      <w:r>
        <w:rPr>
          <w:sz w:val="28"/>
        </w:rPr>
        <w:t>информационной</w:t>
      </w:r>
      <w:r>
        <w:rPr>
          <w:spacing w:val="-4"/>
          <w:sz w:val="28"/>
        </w:rPr>
        <w:t xml:space="preserve"> </w:t>
      </w:r>
      <w:r>
        <w:rPr>
          <w:sz w:val="28"/>
        </w:rPr>
        <w:t>безопасности.</w:t>
      </w:r>
    </w:p>
    <w:p w14:paraId="1FF1287D">
      <w:pPr>
        <w:pStyle w:val="183"/>
        <w:numPr>
          <w:ilvl w:val="2"/>
          <w:numId w:val="7"/>
        </w:numPr>
        <w:tabs>
          <w:tab w:val="left" w:pos="1784"/>
        </w:tabs>
        <w:spacing w:before="160" w:line="360" w:lineRule="auto"/>
        <w:ind w:left="232" w:right="241" w:firstLine="708"/>
        <w:rPr>
          <w:sz w:val="28"/>
        </w:rPr>
      </w:pPr>
      <w:r>
        <w:rPr>
          <w:sz w:val="28"/>
        </w:rPr>
        <w:t>Предметные результаты изучения литературы. К концу обучения в 5</w:t>
      </w:r>
      <w:r>
        <w:rPr>
          <w:spacing w:val="1"/>
          <w:sz w:val="28"/>
        </w:rPr>
        <w:t xml:space="preserve"> </w:t>
      </w:r>
      <w:r>
        <w:rPr>
          <w:sz w:val="28"/>
        </w:rPr>
        <w:t>классе</w:t>
      </w:r>
      <w:r>
        <w:rPr>
          <w:spacing w:val="-2"/>
          <w:sz w:val="28"/>
        </w:rPr>
        <w:t xml:space="preserve"> </w:t>
      </w:r>
      <w:r>
        <w:rPr>
          <w:sz w:val="28"/>
        </w:rPr>
        <w:t>обучающийся научится:</w:t>
      </w:r>
    </w:p>
    <w:p w14:paraId="2638E5A6">
      <w:pPr>
        <w:pStyle w:val="183"/>
        <w:numPr>
          <w:ilvl w:val="0"/>
          <w:numId w:val="11"/>
        </w:numPr>
        <w:tabs>
          <w:tab w:val="left" w:pos="1246"/>
        </w:tabs>
        <w:spacing w:line="321" w:lineRule="exact"/>
        <w:rPr>
          <w:sz w:val="28"/>
        </w:rPr>
      </w:pPr>
      <w:r>
        <w:rPr>
          <w:sz w:val="28"/>
        </w:rPr>
        <w:t>начальным</w:t>
      </w:r>
      <w:r>
        <w:rPr>
          <w:spacing w:val="2"/>
          <w:sz w:val="28"/>
        </w:rPr>
        <w:t xml:space="preserve"> </w:t>
      </w:r>
      <w:r>
        <w:rPr>
          <w:sz w:val="28"/>
        </w:rPr>
        <w:t>представлениям</w:t>
      </w:r>
      <w:r>
        <w:rPr>
          <w:spacing w:val="2"/>
          <w:sz w:val="28"/>
        </w:rPr>
        <w:t xml:space="preserve"> </w:t>
      </w:r>
      <w:r>
        <w:rPr>
          <w:sz w:val="28"/>
        </w:rPr>
        <w:t>об общечеловеческой</w:t>
      </w:r>
      <w:r>
        <w:rPr>
          <w:spacing w:val="-1"/>
          <w:sz w:val="28"/>
        </w:rPr>
        <w:t xml:space="preserve"> </w:t>
      </w:r>
      <w:r>
        <w:rPr>
          <w:sz w:val="28"/>
        </w:rPr>
        <w:t>ценности</w:t>
      </w:r>
      <w:r>
        <w:rPr>
          <w:spacing w:val="2"/>
          <w:sz w:val="28"/>
        </w:rPr>
        <w:t xml:space="preserve"> </w:t>
      </w:r>
      <w:r>
        <w:rPr>
          <w:sz w:val="28"/>
        </w:rPr>
        <w:t>литературы</w:t>
      </w:r>
      <w:r>
        <w:rPr>
          <w:spacing w:val="7"/>
          <w:sz w:val="28"/>
        </w:rPr>
        <w:t xml:space="preserve"> </w:t>
      </w:r>
      <w:r>
        <w:rPr>
          <w:sz w:val="28"/>
        </w:rPr>
        <w:t>и её</w:t>
      </w:r>
    </w:p>
    <w:p w14:paraId="49B82D36">
      <w:pPr>
        <w:spacing w:line="321" w:lineRule="exact"/>
        <w:jc w:val="both"/>
        <w:rPr>
          <w:sz w:val="28"/>
        </w:rPr>
        <w:sectPr>
          <w:pgSz w:w="11910" w:h="16850"/>
          <w:pgMar w:top="820" w:right="320" w:bottom="280" w:left="900" w:header="571" w:footer="0" w:gutter="0"/>
          <w:cols w:space="720" w:num="1"/>
          <w:docGrid w:linePitch="360" w:charSpace="0"/>
        </w:sectPr>
      </w:pPr>
    </w:p>
    <w:p w14:paraId="02FF58BE">
      <w:pPr>
        <w:pStyle w:val="23"/>
        <w:spacing w:before="4"/>
        <w:ind w:left="0" w:firstLine="0"/>
        <w:jc w:val="left"/>
        <w:rPr>
          <w:sz w:val="17"/>
        </w:rPr>
      </w:pPr>
    </w:p>
    <w:p w14:paraId="7AEA8635">
      <w:pPr>
        <w:pStyle w:val="23"/>
        <w:spacing w:before="89" w:line="362" w:lineRule="auto"/>
        <w:ind w:right="252" w:firstLine="0"/>
      </w:pPr>
      <w:r>
        <w:t>роли</w:t>
      </w:r>
      <w:r>
        <w:rPr>
          <w:spacing w:val="1"/>
        </w:rPr>
        <w:t xml:space="preserve"> </w:t>
      </w:r>
      <w:r>
        <w:t>в</w:t>
      </w:r>
      <w:r>
        <w:rPr>
          <w:spacing w:val="1"/>
        </w:rPr>
        <w:t xml:space="preserve"> </w:t>
      </w:r>
      <w:r>
        <w:t>воспитании</w:t>
      </w:r>
      <w:r>
        <w:rPr>
          <w:spacing w:val="1"/>
        </w:rPr>
        <w:t xml:space="preserve"> </w:t>
      </w:r>
      <w:r>
        <w:t>любви</w:t>
      </w:r>
      <w:r>
        <w:rPr>
          <w:spacing w:val="1"/>
        </w:rPr>
        <w:t xml:space="preserve"> </w:t>
      </w:r>
      <w:r>
        <w:t>к</w:t>
      </w:r>
      <w:r>
        <w:rPr>
          <w:spacing w:val="1"/>
        </w:rPr>
        <w:t xml:space="preserve"> </w:t>
      </w:r>
      <w:r>
        <w:t>Родине</w:t>
      </w:r>
      <w:r>
        <w:rPr>
          <w:spacing w:val="1"/>
        </w:rPr>
        <w:t xml:space="preserve"> </w:t>
      </w:r>
      <w:r>
        <w:t>и</w:t>
      </w:r>
      <w:r>
        <w:rPr>
          <w:spacing w:val="1"/>
        </w:rPr>
        <w:t xml:space="preserve"> </w:t>
      </w:r>
      <w:r>
        <w:t>дружбы</w:t>
      </w:r>
      <w:r>
        <w:rPr>
          <w:spacing w:val="1"/>
        </w:rPr>
        <w:t xml:space="preserve"> </w:t>
      </w:r>
      <w:r>
        <w:t>между</w:t>
      </w:r>
      <w:r>
        <w:rPr>
          <w:spacing w:val="1"/>
        </w:rPr>
        <w:t xml:space="preserve"> </w:t>
      </w:r>
      <w:r>
        <w:t>народами</w:t>
      </w:r>
      <w:r>
        <w:rPr>
          <w:spacing w:val="1"/>
        </w:rPr>
        <w:t xml:space="preserve"> </w:t>
      </w:r>
      <w:r>
        <w:t>Российской</w:t>
      </w:r>
      <w:r>
        <w:rPr>
          <w:spacing w:val="1"/>
        </w:rPr>
        <w:t xml:space="preserve"> </w:t>
      </w:r>
      <w:r>
        <w:t>Федерации;</w:t>
      </w:r>
    </w:p>
    <w:p w14:paraId="22B2510B">
      <w:pPr>
        <w:pStyle w:val="183"/>
        <w:numPr>
          <w:ilvl w:val="0"/>
          <w:numId w:val="11"/>
        </w:numPr>
        <w:tabs>
          <w:tab w:val="left" w:pos="1246"/>
        </w:tabs>
        <w:spacing w:line="360" w:lineRule="auto"/>
        <w:ind w:left="232" w:right="245" w:firstLine="708"/>
        <w:rPr>
          <w:sz w:val="28"/>
        </w:rPr>
      </w:pPr>
      <w:r>
        <w:rPr>
          <w:sz w:val="28"/>
        </w:rPr>
        <w:t>понимать, что литература — это вид искусства и что художественный текст</w:t>
      </w:r>
      <w:r>
        <w:rPr>
          <w:spacing w:val="1"/>
          <w:sz w:val="28"/>
        </w:rPr>
        <w:t xml:space="preserve"> </w:t>
      </w:r>
      <w:r>
        <w:rPr>
          <w:sz w:val="28"/>
        </w:rPr>
        <w:t>отличается</w:t>
      </w:r>
      <w:r>
        <w:rPr>
          <w:spacing w:val="-4"/>
          <w:sz w:val="28"/>
        </w:rPr>
        <w:t xml:space="preserve"> </w:t>
      </w:r>
      <w:r>
        <w:rPr>
          <w:sz w:val="28"/>
        </w:rPr>
        <w:t>от</w:t>
      </w:r>
      <w:r>
        <w:rPr>
          <w:spacing w:val="-1"/>
          <w:sz w:val="28"/>
        </w:rPr>
        <w:t xml:space="preserve"> </w:t>
      </w:r>
      <w:r>
        <w:rPr>
          <w:sz w:val="28"/>
        </w:rPr>
        <w:t>текста</w:t>
      </w:r>
      <w:r>
        <w:rPr>
          <w:spacing w:val="-1"/>
          <w:sz w:val="28"/>
        </w:rPr>
        <w:t xml:space="preserve"> </w:t>
      </w:r>
      <w:r>
        <w:rPr>
          <w:sz w:val="28"/>
        </w:rPr>
        <w:t>научного,</w:t>
      </w:r>
      <w:r>
        <w:rPr>
          <w:spacing w:val="-1"/>
          <w:sz w:val="28"/>
        </w:rPr>
        <w:t xml:space="preserve"> </w:t>
      </w:r>
      <w:r>
        <w:rPr>
          <w:sz w:val="28"/>
        </w:rPr>
        <w:t>делового,</w:t>
      </w:r>
      <w:r>
        <w:rPr>
          <w:spacing w:val="-1"/>
          <w:sz w:val="28"/>
        </w:rPr>
        <w:t xml:space="preserve"> </w:t>
      </w:r>
      <w:r>
        <w:rPr>
          <w:sz w:val="28"/>
        </w:rPr>
        <w:t>публицистического;</w:t>
      </w:r>
    </w:p>
    <w:p w14:paraId="7B22B95E">
      <w:pPr>
        <w:pStyle w:val="183"/>
        <w:numPr>
          <w:ilvl w:val="0"/>
          <w:numId w:val="11"/>
        </w:numPr>
        <w:tabs>
          <w:tab w:val="left" w:pos="1246"/>
        </w:tabs>
        <w:spacing w:line="362" w:lineRule="auto"/>
        <w:ind w:left="232" w:right="247" w:firstLine="708"/>
        <w:rPr>
          <w:sz w:val="28"/>
        </w:rPr>
      </w:pPr>
      <w:r>
        <w:rPr>
          <w:sz w:val="28"/>
        </w:rPr>
        <w:t>владеть</w:t>
      </w:r>
      <w:r>
        <w:rPr>
          <w:spacing w:val="1"/>
          <w:sz w:val="28"/>
        </w:rPr>
        <w:t xml:space="preserve"> </w:t>
      </w:r>
      <w:r>
        <w:rPr>
          <w:sz w:val="28"/>
        </w:rPr>
        <w:t>элементарными</w:t>
      </w:r>
      <w:r>
        <w:rPr>
          <w:spacing w:val="1"/>
          <w:sz w:val="28"/>
        </w:rPr>
        <w:t xml:space="preserve"> </w:t>
      </w:r>
      <w:r>
        <w:rPr>
          <w:sz w:val="28"/>
        </w:rPr>
        <w:t>умениями</w:t>
      </w:r>
      <w:r>
        <w:rPr>
          <w:spacing w:val="1"/>
          <w:sz w:val="28"/>
        </w:rPr>
        <w:t xml:space="preserve"> </w:t>
      </w:r>
      <w:r>
        <w:rPr>
          <w:sz w:val="28"/>
        </w:rPr>
        <w:t>воспринимать,</w:t>
      </w:r>
      <w:r>
        <w:rPr>
          <w:spacing w:val="1"/>
          <w:sz w:val="28"/>
        </w:rPr>
        <w:t xml:space="preserve"> </w:t>
      </w:r>
      <w:r>
        <w:rPr>
          <w:sz w:val="28"/>
        </w:rPr>
        <w:t>анализировать,</w:t>
      </w:r>
      <w:r>
        <w:rPr>
          <w:spacing w:val="1"/>
          <w:sz w:val="28"/>
        </w:rPr>
        <w:t xml:space="preserve"> </w:t>
      </w:r>
      <w:r>
        <w:rPr>
          <w:sz w:val="28"/>
        </w:rPr>
        <w:t>интерпретировать</w:t>
      </w:r>
      <w:r>
        <w:rPr>
          <w:spacing w:val="-6"/>
          <w:sz w:val="28"/>
        </w:rPr>
        <w:t xml:space="preserve"> </w:t>
      </w:r>
      <w:r>
        <w:rPr>
          <w:sz w:val="28"/>
        </w:rPr>
        <w:t>и оценивать</w:t>
      </w:r>
      <w:r>
        <w:rPr>
          <w:spacing w:val="-3"/>
          <w:sz w:val="28"/>
        </w:rPr>
        <w:t xml:space="preserve"> </w:t>
      </w:r>
      <w:r>
        <w:rPr>
          <w:sz w:val="28"/>
        </w:rPr>
        <w:t>прочитанные</w:t>
      </w:r>
      <w:r>
        <w:rPr>
          <w:spacing w:val="-3"/>
          <w:sz w:val="28"/>
        </w:rPr>
        <w:t xml:space="preserve"> </w:t>
      </w:r>
      <w:r>
        <w:rPr>
          <w:sz w:val="28"/>
        </w:rPr>
        <w:t>произведения:</w:t>
      </w:r>
    </w:p>
    <w:p w14:paraId="43972EC1">
      <w:pPr>
        <w:pStyle w:val="23"/>
        <w:spacing w:line="360" w:lineRule="auto"/>
        <w:ind w:right="240"/>
      </w:pPr>
      <w:r>
        <w:t>Определять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произведения,</w:t>
      </w:r>
      <w:r>
        <w:rPr>
          <w:spacing w:val="1"/>
        </w:rPr>
        <w:t xml:space="preserve"> </w:t>
      </w:r>
      <w:r>
        <w:t>иметь</w:t>
      </w:r>
      <w:r>
        <w:rPr>
          <w:spacing w:val="1"/>
        </w:rPr>
        <w:t xml:space="preserve"> </w:t>
      </w:r>
      <w:r>
        <w:t>начальные</w:t>
      </w:r>
      <w:r>
        <w:rPr>
          <w:spacing w:val="1"/>
        </w:rPr>
        <w:t xml:space="preserve"> </w:t>
      </w:r>
      <w:r>
        <w:t>представления о родах и жанрах литературы; характеризовать героев-персонажей,</w:t>
      </w:r>
      <w:r>
        <w:rPr>
          <w:spacing w:val="1"/>
        </w:rPr>
        <w:t xml:space="preserve"> </w:t>
      </w:r>
      <w:r>
        <w:t>давать</w:t>
      </w:r>
      <w:r>
        <w:rPr>
          <w:spacing w:val="1"/>
        </w:rPr>
        <w:t xml:space="preserve"> </w:t>
      </w:r>
      <w:r>
        <w:t>их</w:t>
      </w:r>
      <w:r>
        <w:rPr>
          <w:spacing w:val="1"/>
        </w:rPr>
        <w:t xml:space="preserve"> </w:t>
      </w:r>
      <w:r>
        <w:t>сравнительные</w:t>
      </w:r>
      <w:r>
        <w:rPr>
          <w:spacing w:val="1"/>
        </w:rPr>
        <w:t xml:space="preserve"> </w:t>
      </w:r>
      <w:r>
        <w:t>характеристики;</w:t>
      </w:r>
      <w:r>
        <w:rPr>
          <w:spacing w:val="1"/>
        </w:rPr>
        <w:t xml:space="preserve"> </w:t>
      </w:r>
      <w:r>
        <w:t>выявлять</w:t>
      </w:r>
      <w:r>
        <w:rPr>
          <w:spacing w:val="1"/>
        </w:rPr>
        <w:t xml:space="preserve"> </w:t>
      </w:r>
      <w:r>
        <w:t>элементарные</w:t>
      </w:r>
      <w:r>
        <w:rPr>
          <w:spacing w:val="1"/>
        </w:rPr>
        <w:t xml:space="preserve"> </w:t>
      </w:r>
      <w:r>
        <w:t>особенности</w:t>
      </w:r>
      <w:r>
        <w:rPr>
          <w:spacing w:val="1"/>
        </w:rPr>
        <w:t xml:space="preserve"> </w:t>
      </w:r>
      <w:r>
        <w:t>языка</w:t>
      </w:r>
      <w:r>
        <w:rPr>
          <w:spacing w:val="-4"/>
        </w:rPr>
        <w:t xml:space="preserve"> </w:t>
      </w:r>
      <w:r>
        <w:t>художественного</w:t>
      </w:r>
      <w:r>
        <w:rPr>
          <w:spacing w:val="-3"/>
        </w:rPr>
        <w:t xml:space="preserve"> </w:t>
      </w:r>
      <w:r>
        <w:t>произведения, поэтической</w:t>
      </w:r>
      <w:r>
        <w:rPr>
          <w:spacing w:val="-4"/>
        </w:rPr>
        <w:t xml:space="preserve"> </w:t>
      </w:r>
      <w:r>
        <w:t>и</w:t>
      </w:r>
      <w:r>
        <w:rPr>
          <w:spacing w:val="-1"/>
        </w:rPr>
        <w:t xml:space="preserve"> </w:t>
      </w:r>
      <w:r>
        <w:t>прозаической</w:t>
      </w:r>
      <w:r>
        <w:rPr>
          <w:spacing w:val="-3"/>
        </w:rPr>
        <w:t xml:space="preserve"> </w:t>
      </w:r>
      <w:r>
        <w:t>речи;</w:t>
      </w:r>
    </w:p>
    <w:p w14:paraId="7A11606A">
      <w:pPr>
        <w:pStyle w:val="23"/>
        <w:spacing w:line="360" w:lineRule="auto"/>
        <w:ind w:right="239"/>
      </w:pPr>
      <w:r>
        <w:t>Понимать смысловое наполнение теоретико-литературных понятий и учиться</w:t>
      </w:r>
      <w:r>
        <w:rPr>
          <w:spacing w:val="1"/>
        </w:rPr>
        <w:t xml:space="preserve"> </w:t>
      </w:r>
      <w:r>
        <w:t>использовать в процессе анализа и интерпретации произведений таких теоретико-</w:t>
      </w:r>
      <w:r>
        <w:rPr>
          <w:spacing w:val="1"/>
        </w:rPr>
        <w:t xml:space="preserve"> </w:t>
      </w:r>
      <w:r>
        <w:t>литературных</w:t>
      </w:r>
      <w:r>
        <w:rPr>
          <w:spacing w:val="1"/>
        </w:rPr>
        <w:t xml:space="preserve"> </w:t>
      </w:r>
      <w:r>
        <w:t>понятий,</w:t>
      </w:r>
      <w:r>
        <w:rPr>
          <w:spacing w:val="1"/>
        </w:rPr>
        <w:t xml:space="preserve"> </w:t>
      </w:r>
      <w:r>
        <w:t>как</w:t>
      </w:r>
      <w:r>
        <w:rPr>
          <w:spacing w:val="1"/>
        </w:rPr>
        <w:t xml:space="preserve"> </w:t>
      </w:r>
      <w:r>
        <w:t>художественная</w:t>
      </w:r>
      <w:r>
        <w:rPr>
          <w:spacing w:val="1"/>
        </w:rPr>
        <w:t xml:space="preserve"> </w:t>
      </w:r>
      <w:r>
        <w:t>литература</w:t>
      </w:r>
      <w:r>
        <w:rPr>
          <w:spacing w:val="1"/>
        </w:rPr>
        <w:t xml:space="preserve"> </w:t>
      </w:r>
      <w:r>
        <w:t>и</w:t>
      </w:r>
      <w:r>
        <w:rPr>
          <w:spacing w:val="1"/>
        </w:rPr>
        <w:t xml:space="preserve"> </w:t>
      </w:r>
      <w:r>
        <w:t>устное</w:t>
      </w:r>
      <w:r>
        <w:rPr>
          <w:spacing w:val="1"/>
        </w:rPr>
        <w:t xml:space="preserve"> </w:t>
      </w:r>
      <w:r>
        <w:t>народное</w:t>
      </w:r>
      <w:r>
        <w:rPr>
          <w:spacing w:val="1"/>
        </w:rPr>
        <w:t xml:space="preserve"> </w:t>
      </w:r>
      <w:r>
        <w:t>творчество; проза и поэзия; художественный образ; литературные жанры (народная</w:t>
      </w:r>
      <w:r>
        <w:rPr>
          <w:spacing w:val="1"/>
        </w:rPr>
        <w:t xml:space="preserve"> </w:t>
      </w:r>
      <w:r>
        <w:t>сказка,</w:t>
      </w:r>
      <w:r>
        <w:rPr>
          <w:spacing w:val="1"/>
        </w:rPr>
        <w:t xml:space="preserve"> </w:t>
      </w:r>
      <w:r>
        <w:t>литературная</w:t>
      </w:r>
      <w:r>
        <w:rPr>
          <w:spacing w:val="1"/>
        </w:rPr>
        <w:t xml:space="preserve"> </w:t>
      </w:r>
      <w:r>
        <w:t>сказка,</w:t>
      </w:r>
      <w:r>
        <w:rPr>
          <w:spacing w:val="1"/>
        </w:rPr>
        <w:t xml:space="preserve"> </w:t>
      </w:r>
      <w:r>
        <w:t>рассказ, повесть, стихотворение,</w:t>
      </w:r>
      <w:r>
        <w:rPr>
          <w:spacing w:val="1"/>
        </w:rPr>
        <w:t xml:space="preserve"> </w:t>
      </w:r>
      <w:r>
        <w:t>басня);</w:t>
      </w:r>
      <w:r>
        <w:rPr>
          <w:spacing w:val="1"/>
        </w:rPr>
        <w:t xml:space="preserve"> </w:t>
      </w:r>
      <w:r>
        <w:t>тема, идея,</w:t>
      </w:r>
      <w:r>
        <w:rPr>
          <w:spacing w:val="1"/>
        </w:rPr>
        <w:t xml:space="preserve"> </w:t>
      </w:r>
      <w:r>
        <w:t>проблематика;</w:t>
      </w:r>
      <w:r>
        <w:rPr>
          <w:spacing w:val="1"/>
        </w:rPr>
        <w:t xml:space="preserve"> </w:t>
      </w:r>
      <w:r>
        <w:t>сюжет,</w:t>
      </w:r>
      <w:r>
        <w:rPr>
          <w:spacing w:val="1"/>
        </w:rPr>
        <w:t xml:space="preserve"> </w:t>
      </w:r>
      <w:r>
        <w:t>композиция;</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речевая</w:t>
      </w:r>
      <w:r>
        <w:rPr>
          <w:spacing w:val="1"/>
        </w:rPr>
        <w:t xml:space="preserve"> </w:t>
      </w:r>
      <w:r>
        <w:t>характеристика</w:t>
      </w:r>
      <w:r>
        <w:rPr>
          <w:spacing w:val="1"/>
        </w:rPr>
        <w:t xml:space="preserve"> </w:t>
      </w:r>
      <w:r>
        <w:t>персонажей;</w:t>
      </w:r>
      <w:r>
        <w:rPr>
          <w:spacing w:val="1"/>
        </w:rPr>
        <w:t xml:space="preserve"> </w:t>
      </w:r>
      <w:r>
        <w:t>портрет,</w:t>
      </w:r>
      <w:r>
        <w:rPr>
          <w:spacing w:val="1"/>
        </w:rPr>
        <w:t xml:space="preserve"> </w:t>
      </w:r>
      <w:r>
        <w:t>пейзаж,</w:t>
      </w:r>
      <w:r>
        <w:rPr>
          <w:spacing w:val="1"/>
        </w:rPr>
        <w:t xml:space="preserve"> </w:t>
      </w:r>
      <w:r>
        <w:t>художественная</w:t>
      </w:r>
      <w:r>
        <w:rPr>
          <w:spacing w:val="1"/>
        </w:rPr>
        <w:t xml:space="preserve"> </w:t>
      </w:r>
      <w:r>
        <w:t>деталь;</w:t>
      </w:r>
      <w:r>
        <w:rPr>
          <w:spacing w:val="1"/>
        </w:rPr>
        <w:t xml:space="preserve"> </w:t>
      </w:r>
      <w:r>
        <w:t>эпитет,</w:t>
      </w:r>
      <w:r>
        <w:rPr>
          <w:spacing w:val="1"/>
        </w:rPr>
        <w:t xml:space="preserve"> </w:t>
      </w:r>
      <w:r>
        <w:t>сравнение,</w:t>
      </w:r>
      <w:r>
        <w:rPr>
          <w:spacing w:val="-2"/>
        </w:rPr>
        <w:t xml:space="preserve"> </w:t>
      </w:r>
      <w:r>
        <w:t>метафора,</w:t>
      </w:r>
      <w:r>
        <w:rPr>
          <w:spacing w:val="-1"/>
        </w:rPr>
        <w:t xml:space="preserve"> </w:t>
      </w:r>
      <w:r>
        <w:t>олицетворение; аллегория;</w:t>
      </w:r>
      <w:r>
        <w:rPr>
          <w:spacing w:val="1"/>
        </w:rPr>
        <w:t xml:space="preserve"> </w:t>
      </w:r>
      <w:r>
        <w:t>ритм,</w:t>
      </w:r>
      <w:r>
        <w:rPr>
          <w:spacing w:val="-2"/>
        </w:rPr>
        <w:t xml:space="preserve"> </w:t>
      </w:r>
      <w:r>
        <w:t>рифма;</w:t>
      </w:r>
    </w:p>
    <w:p w14:paraId="789CB3BB">
      <w:pPr>
        <w:pStyle w:val="23"/>
        <w:ind w:left="941" w:firstLine="0"/>
      </w:pPr>
      <w:r>
        <w:t>Сопоставлять</w:t>
      </w:r>
      <w:r>
        <w:rPr>
          <w:spacing w:val="-4"/>
        </w:rPr>
        <w:t xml:space="preserve"> </w:t>
      </w:r>
      <w:r>
        <w:t>темы</w:t>
      </w:r>
      <w:r>
        <w:rPr>
          <w:spacing w:val="-5"/>
        </w:rPr>
        <w:t xml:space="preserve"> </w:t>
      </w:r>
      <w:r>
        <w:t>и</w:t>
      </w:r>
      <w:r>
        <w:rPr>
          <w:spacing w:val="-2"/>
        </w:rPr>
        <w:t xml:space="preserve"> </w:t>
      </w:r>
      <w:r>
        <w:t>сюжеты</w:t>
      </w:r>
      <w:r>
        <w:rPr>
          <w:spacing w:val="-3"/>
        </w:rPr>
        <w:t xml:space="preserve"> </w:t>
      </w:r>
      <w:r>
        <w:t>произведений,</w:t>
      </w:r>
      <w:r>
        <w:rPr>
          <w:spacing w:val="-3"/>
        </w:rPr>
        <w:t xml:space="preserve"> </w:t>
      </w:r>
      <w:r>
        <w:t>образы</w:t>
      </w:r>
      <w:r>
        <w:rPr>
          <w:spacing w:val="-5"/>
        </w:rPr>
        <w:t xml:space="preserve"> </w:t>
      </w:r>
      <w:r>
        <w:t>персонажей;</w:t>
      </w:r>
    </w:p>
    <w:p w14:paraId="371B771B">
      <w:pPr>
        <w:pStyle w:val="23"/>
        <w:spacing w:before="151" w:line="360" w:lineRule="auto"/>
        <w:ind w:right="242"/>
      </w:pPr>
      <w:r>
        <w:t>Сопоставлять с помощью учителя изученные и самостоятельно прочитанные</w:t>
      </w:r>
      <w:r>
        <w:rPr>
          <w:spacing w:val="1"/>
        </w:rPr>
        <w:t xml:space="preserve"> </w:t>
      </w:r>
      <w:r>
        <w:t>произведения фольклора и художественной литературы с произведениями других</w:t>
      </w:r>
      <w:r>
        <w:rPr>
          <w:spacing w:val="1"/>
        </w:rPr>
        <w:t xml:space="preserve"> </w:t>
      </w:r>
      <w:r>
        <w:t>видов</w:t>
      </w:r>
      <w:r>
        <w:rPr>
          <w:spacing w:val="-3"/>
        </w:rPr>
        <w:t xml:space="preserve"> </w:t>
      </w:r>
      <w:r>
        <w:t>искусства</w:t>
      </w:r>
      <w:r>
        <w:rPr>
          <w:spacing w:val="-2"/>
        </w:rPr>
        <w:t xml:space="preserve"> </w:t>
      </w:r>
      <w:r>
        <w:t>(с</w:t>
      </w:r>
      <w:r>
        <w:rPr>
          <w:spacing w:val="-1"/>
        </w:rPr>
        <w:t xml:space="preserve"> </w:t>
      </w:r>
      <w:r>
        <w:t>учётом</w:t>
      </w:r>
      <w:r>
        <w:rPr>
          <w:spacing w:val="-1"/>
        </w:rPr>
        <w:t xml:space="preserve"> </w:t>
      </w:r>
      <w:r>
        <w:t>возраста,</w:t>
      </w:r>
      <w:r>
        <w:rPr>
          <w:spacing w:val="-1"/>
        </w:rPr>
        <w:t xml:space="preserve"> </w:t>
      </w:r>
      <w:r>
        <w:t>литературного</w:t>
      </w:r>
      <w:r>
        <w:rPr>
          <w:spacing w:val="-3"/>
        </w:rPr>
        <w:t xml:space="preserve"> </w:t>
      </w:r>
      <w:r>
        <w:t>развития</w:t>
      </w:r>
      <w:r>
        <w:rPr>
          <w:spacing w:val="-1"/>
        </w:rPr>
        <w:t xml:space="preserve"> </w:t>
      </w:r>
      <w:r>
        <w:t>обучающихся);</w:t>
      </w:r>
    </w:p>
    <w:p w14:paraId="3A494E74">
      <w:pPr>
        <w:pStyle w:val="183"/>
        <w:numPr>
          <w:ilvl w:val="0"/>
          <w:numId w:val="11"/>
        </w:numPr>
        <w:tabs>
          <w:tab w:val="left" w:pos="1246"/>
        </w:tabs>
        <w:spacing w:before="1" w:line="360" w:lineRule="auto"/>
        <w:ind w:left="232" w:right="249" w:firstLine="708"/>
        <w:rPr>
          <w:sz w:val="28"/>
        </w:rPr>
      </w:pPr>
      <w:r>
        <w:rPr>
          <w:sz w:val="28"/>
        </w:rPr>
        <w:t>выразительно</w:t>
      </w:r>
      <w:r>
        <w:rPr>
          <w:spacing w:val="1"/>
          <w:sz w:val="28"/>
        </w:rPr>
        <w:t xml:space="preserve"> </w:t>
      </w:r>
      <w:r>
        <w:rPr>
          <w:sz w:val="28"/>
        </w:rPr>
        <w:t>читать,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наизусть</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5</w:t>
      </w:r>
      <w:r>
        <w:rPr>
          <w:spacing w:val="1"/>
          <w:sz w:val="28"/>
        </w:rPr>
        <w:t xml:space="preserve"> </w:t>
      </w:r>
      <w:r>
        <w:rPr>
          <w:sz w:val="28"/>
        </w:rPr>
        <w:t>поэтических</w:t>
      </w:r>
      <w:r>
        <w:rPr>
          <w:spacing w:val="1"/>
          <w:sz w:val="28"/>
        </w:rPr>
        <w:t xml:space="preserve"> </w:t>
      </w:r>
      <w:r>
        <w:rPr>
          <w:sz w:val="28"/>
        </w:rPr>
        <w:t>произведений,</w:t>
      </w:r>
      <w:r>
        <w:rPr>
          <w:spacing w:val="26"/>
          <w:sz w:val="28"/>
        </w:rPr>
        <w:t xml:space="preserve"> </w:t>
      </w:r>
      <w:r>
        <w:rPr>
          <w:sz w:val="28"/>
        </w:rPr>
        <w:t>не</w:t>
      </w:r>
      <w:r>
        <w:rPr>
          <w:spacing w:val="27"/>
          <w:sz w:val="28"/>
        </w:rPr>
        <w:t xml:space="preserve"> </w:t>
      </w:r>
      <w:r>
        <w:rPr>
          <w:sz w:val="28"/>
        </w:rPr>
        <w:t>выученных</w:t>
      </w:r>
      <w:r>
        <w:rPr>
          <w:spacing w:val="25"/>
          <w:sz w:val="28"/>
        </w:rPr>
        <w:t xml:space="preserve"> </w:t>
      </w:r>
      <w:r>
        <w:rPr>
          <w:sz w:val="28"/>
        </w:rPr>
        <w:t>ранее),</w:t>
      </w:r>
      <w:r>
        <w:rPr>
          <w:spacing w:val="27"/>
          <w:sz w:val="28"/>
        </w:rPr>
        <w:t xml:space="preserve"> </w:t>
      </w:r>
      <w:r>
        <w:rPr>
          <w:sz w:val="28"/>
        </w:rPr>
        <w:t>передавая</w:t>
      </w:r>
      <w:r>
        <w:rPr>
          <w:spacing w:val="27"/>
          <w:sz w:val="28"/>
        </w:rPr>
        <w:t xml:space="preserve"> </w:t>
      </w:r>
      <w:r>
        <w:rPr>
          <w:sz w:val="28"/>
        </w:rPr>
        <w:t>личное</w:t>
      </w:r>
      <w:r>
        <w:rPr>
          <w:spacing w:val="25"/>
          <w:sz w:val="28"/>
        </w:rPr>
        <w:t xml:space="preserve"> </w:t>
      </w:r>
      <w:r>
        <w:rPr>
          <w:sz w:val="28"/>
        </w:rPr>
        <w:t>отношение</w:t>
      </w:r>
      <w:r>
        <w:rPr>
          <w:spacing w:val="27"/>
          <w:sz w:val="28"/>
        </w:rPr>
        <w:t xml:space="preserve"> </w:t>
      </w:r>
      <w:r>
        <w:rPr>
          <w:sz w:val="28"/>
        </w:rPr>
        <w:t>к</w:t>
      </w:r>
      <w:r>
        <w:rPr>
          <w:spacing w:val="28"/>
          <w:sz w:val="28"/>
        </w:rPr>
        <w:t xml:space="preserve"> </w:t>
      </w:r>
      <w:r>
        <w:rPr>
          <w:sz w:val="28"/>
        </w:rPr>
        <w:t>произведению</w:t>
      </w:r>
      <w:r>
        <w:rPr>
          <w:spacing w:val="-68"/>
          <w:sz w:val="28"/>
        </w:rPr>
        <w:t xml:space="preserve"> </w:t>
      </w:r>
      <w:r>
        <w:rPr>
          <w:sz w:val="28"/>
        </w:rPr>
        <w:t>(с</w:t>
      </w:r>
      <w:r>
        <w:rPr>
          <w:spacing w:val="-3"/>
          <w:sz w:val="28"/>
        </w:rPr>
        <w:t xml:space="preserve"> </w:t>
      </w:r>
      <w:r>
        <w:rPr>
          <w:sz w:val="28"/>
        </w:rPr>
        <w:t>учётом</w:t>
      </w:r>
      <w:r>
        <w:rPr>
          <w:spacing w:val="-2"/>
          <w:sz w:val="28"/>
        </w:rPr>
        <w:t xml:space="preserve"> </w:t>
      </w:r>
      <w:r>
        <w:rPr>
          <w:sz w:val="28"/>
        </w:rPr>
        <w:t>литературного</w:t>
      </w:r>
      <w:r>
        <w:rPr>
          <w:spacing w:val="-5"/>
          <w:sz w:val="28"/>
        </w:rPr>
        <w:t xml:space="preserve"> </w:t>
      </w:r>
      <w:r>
        <w:rPr>
          <w:sz w:val="28"/>
        </w:rPr>
        <w:t>развития</w:t>
      </w:r>
      <w:r>
        <w:rPr>
          <w:spacing w:val="-2"/>
          <w:sz w:val="28"/>
        </w:rPr>
        <w:t xml:space="preserve"> </w:t>
      </w:r>
      <w:r>
        <w:rPr>
          <w:sz w:val="28"/>
        </w:rPr>
        <w:t>и</w:t>
      </w:r>
      <w:r>
        <w:rPr>
          <w:spacing w:val="-5"/>
          <w:sz w:val="28"/>
        </w:rPr>
        <w:t xml:space="preserve"> </w:t>
      </w:r>
      <w:r>
        <w:rPr>
          <w:sz w:val="28"/>
        </w:rPr>
        <w:t>индивидуальных</w:t>
      </w:r>
      <w:r>
        <w:rPr>
          <w:spacing w:val="-1"/>
          <w:sz w:val="28"/>
        </w:rPr>
        <w:t xml:space="preserve"> </w:t>
      </w:r>
      <w:r>
        <w:rPr>
          <w:sz w:val="28"/>
        </w:rPr>
        <w:t>особенностей</w:t>
      </w:r>
      <w:r>
        <w:rPr>
          <w:spacing w:val="-3"/>
          <w:sz w:val="28"/>
        </w:rPr>
        <w:t xml:space="preserve"> </w:t>
      </w:r>
      <w:r>
        <w:rPr>
          <w:sz w:val="28"/>
        </w:rPr>
        <w:t>обучающихся);</w:t>
      </w:r>
    </w:p>
    <w:p w14:paraId="55D3E0E3">
      <w:pPr>
        <w:pStyle w:val="183"/>
        <w:numPr>
          <w:ilvl w:val="0"/>
          <w:numId w:val="11"/>
        </w:numPr>
        <w:tabs>
          <w:tab w:val="left" w:pos="1246"/>
        </w:tabs>
        <w:spacing w:line="360" w:lineRule="auto"/>
        <w:ind w:left="232" w:right="243" w:firstLine="708"/>
        <w:rPr>
          <w:sz w:val="28"/>
        </w:rPr>
      </w:pPr>
      <w:r>
        <w:rPr>
          <w:sz w:val="28"/>
        </w:rPr>
        <w:t>пересказывать прочитанное произведение, используя подробный, сжатый,</w:t>
      </w:r>
      <w:r>
        <w:rPr>
          <w:spacing w:val="1"/>
          <w:sz w:val="28"/>
        </w:rPr>
        <w:t xml:space="preserve"> </w:t>
      </w:r>
      <w:r>
        <w:rPr>
          <w:sz w:val="28"/>
        </w:rPr>
        <w:t>выборочный пересказ,</w:t>
      </w:r>
      <w:r>
        <w:rPr>
          <w:spacing w:val="1"/>
          <w:sz w:val="28"/>
        </w:rPr>
        <w:t xml:space="preserve"> </w:t>
      </w:r>
      <w:r>
        <w:rPr>
          <w:sz w:val="28"/>
        </w:rPr>
        <w:t>отвечать</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по</w:t>
      </w:r>
      <w:r>
        <w:rPr>
          <w:spacing w:val="1"/>
          <w:sz w:val="28"/>
        </w:rPr>
        <w:t xml:space="preserve"> </w:t>
      </w:r>
      <w:r>
        <w:rPr>
          <w:sz w:val="28"/>
        </w:rPr>
        <w:t>прочитанному произведению</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помощью</w:t>
      </w:r>
      <w:r>
        <w:rPr>
          <w:spacing w:val="-2"/>
          <w:sz w:val="28"/>
        </w:rPr>
        <w:t xml:space="preserve"> </w:t>
      </w:r>
      <w:r>
        <w:rPr>
          <w:sz w:val="28"/>
        </w:rPr>
        <w:t>учителя формулировать</w:t>
      </w:r>
      <w:r>
        <w:rPr>
          <w:spacing w:val="-3"/>
          <w:sz w:val="28"/>
        </w:rPr>
        <w:t xml:space="preserve"> </w:t>
      </w:r>
      <w:r>
        <w:rPr>
          <w:sz w:val="28"/>
        </w:rPr>
        <w:t>вопросы</w:t>
      </w:r>
      <w:r>
        <w:rPr>
          <w:spacing w:val="1"/>
          <w:sz w:val="28"/>
        </w:rPr>
        <w:t xml:space="preserve"> </w:t>
      </w:r>
      <w:r>
        <w:rPr>
          <w:sz w:val="28"/>
        </w:rPr>
        <w:t>к</w:t>
      </w:r>
      <w:r>
        <w:rPr>
          <w:spacing w:val="-1"/>
          <w:sz w:val="28"/>
        </w:rPr>
        <w:t xml:space="preserve"> </w:t>
      </w:r>
      <w:r>
        <w:rPr>
          <w:sz w:val="28"/>
        </w:rPr>
        <w:t>тексту;</w:t>
      </w:r>
    </w:p>
    <w:p w14:paraId="239C765F">
      <w:pPr>
        <w:pStyle w:val="183"/>
        <w:numPr>
          <w:ilvl w:val="0"/>
          <w:numId w:val="11"/>
        </w:numPr>
        <w:tabs>
          <w:tab w:val="left" w:pos="1246"/>
        </w:tabs>
        <w:spacing w:line="360" w:lineRule="auto"/>
        <w:ind w:left="232" w:right="250" w:firstLine="708"/>
        <w:rPr>
          <w:sz w:val="28"/>
        </w:rPr>
      </w:pPr>
      <w:r>
        <w:rPr>
          <w:sz w:val="28"/>
        </w:rPr>
        <w:t>участвовать в беседе и диалоге о прочитанном произведении, подбирать</w:t>
      </w:r>
      <w:r>
        <w:rPr>
          <w:spacing w:val="1"/>
          <w:sz w:val="28"/>
        </w:rPr>
        <w:t xml:space="preserve"> </w:t>
      </w:r>
      <w:r>
        <w:rPr>
          <w:sz w:val="28"/>
        </w:rPr>
        <w:t>аргументы</w:t>
      </w:r>
      <w:r>
        <w:rPr>
          <w:spacing w:val="20"/>
          <w:sz w:val="28"/>
        </w:rPr>
        <w:t xml:space="preserve"> </w:t>
      </w:r>
      <w:r>
        <w:rPr>
          <w:sz w:val="28"/>
        </w:rPr>
        <w:t>для</w:t>
      </w:r>
      <w:r>
        <w:rPr>
          <w:spacing w:val="22"/>
          <w:sz w:val="28"/>
        </w:rPr>
        <w:t xml:space="preserve"> </w:t>
      </w:r>
      <w:r>
        <w:rPr>
          <w:sz w:val="28"/>
        </w:rPr>
        <w:t>оценки</w:t>
      </w:r>
      <w:r>
        <w:rPr>
          <w:spacing w:val="21"/>
          <w:sz w:val="28"/>
        </w:rPr>
        <w:t xml:space="preserve"> </w:t>
      </w:r>
      <w:r>
        <w:rPr>
          <w:sz w:val="28"/>
        </w:rPr>
        <w:t>прочитанного</w:t>
      </w:r>
      <w:r>
        <w:rPr>
          <w:spacing w:val="23"/>
          <w:sz w:val="28"/>
        </w:rPr>
        <w:t xml:space="preserve"> </w:t>
      </w:r>
      <w:r>
        <w:rPr>
          <w:sz w:val="28"/>
        </w:rPr>
        <w:t>(с</w:t>
      </w:r>
      <w:r>
        <w:rPr>
          <w:spacing w:val="22"/>
          <w:sz w:val="28"/>
        </w:rPr>
        <w:t xml:space="preserve"> </w:t>
      </w:r>
      <w:r>
        <w:rPr>
          <w:sz w:val="28"/>
        </w:rPr>
        <w:t>учётом</w:t>
      </w:r>
      <w:r>
        <w:rPr>
          <w:spacing w:val="22"/>
          <w:sz w:val="28"/>
        </w:rPr>
        <w:t xml:space="preserve"> </w:t>
      </w:r>
      <w:r>
        <w:rPr>
          <w:sz w:val="28"/>
        </w:rPr>
        <w:t>литературного</w:t>
      </w:r>
      <w:r>
        <w:rPr>
          <w:spacing w:val="20"/>
          <w:sz w:val="28"/>
        </w:rPr>
        <w:t xml:space="preserve"> </w:t>
      </w:r>
      <w:r>
        <w:rPr>
          <w:sz w:val="28"/>
        </w:rPr>
        <w:t>развития</w:t>
      </w:r>
    </w:p>
    <w:p w14:paraId="5BF9A4BA">
      <w:pPr>
        <w:spacing w:line="360" w:lineRule="auto"/>
        <w:jc w:val="both"/>
        <w:rPr>
          <w:sz w:val="28"/>
        </w:rPr>
        <w:sectPr>
          <w:pgSz w:w="11910" w:h="16850"/>
          <w:pgMar w:top="820" w:right="320" w:bottom="280" w:left="900" w:header="571" w:footer="0" w:gutter="0"/>
          <w:cols w:space="720" w:num="1"/>
          <w:docGrid w:linePitch="360" w:charSpace="0"/>
        </w:sectPr>
      </w:pPr>
    </w:p>
    <w:p w14:paraId="4528717C">
      <w:pPr>
        <w:pStyle w:val="23"/>
        <w:spacing w:before="4"/>
        <w:ind w:left="0" w:firstLine="0"/>
        <w:jc w:val="left"/>
        <w:rPr>
          <w:sz w:val="17"/>
        </w:rPr>
      </w:pPr>
    </w:p>
    <w:p w14:paraId="25ED172D">
      <w:pPr>
        <w:pStyle w:val="23"/>
        <w:spacing w:before="89"/>
        <w:ind w:firstLine="0"/>
        <w:jc w:val="left"/>
      </w:pPr>
      <w:r>
        <w:t>обучающихся);</w:t>
      </w:r>
    </w:p>
    <w:p w14:paraId="309A3F53">
      <w:pPr>
        <w:pStyle w:val="183"/>
        <w:numPr>
          <w:ilvl w:val="0"/>
          <w:numId w:val="11"/>
        </w:numPr>
        <w:tabs>
          <w:tab w:val="left" w:pos="1278"/>
        </w:tabs>
        <w:spacing w:before="164" w:line="360" w:lineRule="auto"/>
        <w:ind w:left="232" w:right="240" w:firstLine="708"/>
        <w:rPr>
          <w:sz w:val="28"/>
        </w:rPr>
      </w:pPr>
      <w:r>
        <w:rPr>
          <w:sz w:val="28"/>
        </w:rPr>
        <w:t>создавать устные и письменные высказывания разных жанров объёмом не</w:t>
      </w:r>
      <w:r>
        <w:rPr>
          <w:spacing w:val="1"/>
          <w:sz w:val="28"/>
        </w:rPr>
        <w:t xml:space="preserve"> </w:t>
      </w:r>
      <w:r>
        <w:rPr>
          <w:sz w:val="28"/>
        </w:rPr>
        <w:t>менее</w:t>
      </w:r>
      <w:r>
        <w:rPr>
          <w:spacing w:val="-4"/>
          <w:sz w:val="28"/>
        </w:rPr>
        <w:t xml:space="preserve"> </w:t>
      </w:r>
      <w:r>
        <w:rPr>
          <w:sz w:val="28"/>
        </w:rPr>
        <w:t>70</w:t>
      </w:r>
      <w:r>
        <w:rPr>
          <w:spacing w:val="1"/>
          <w:sz w:val="28"/>
        </w:rPr>
        <w:t xml:space="preserve"> </w:t>
      </w:r>
      <w:r>
        <w:rPr>
          <w:sz w:val="28"/>
        </w:rPr>
        <w:t>слов</w:t>
      </w:r>
      <w:r>
        <w:rPr>
          <w:spacing w:val="-2"/>
          <w:sz w:val="28"/>
        </w:rPr>
        <w:t xml:space="preserve"> </w:t>
      </w:r>
      <w:r>
        <w:rPr>
          <w:sz w:val="28"/>
        </w:rPr>
        <w:t>(с учётом литературного</w:t>
      </w:r>
      <w:r>
        <w:rPr>
          <w:spacing w:val="-3"/>
          <w:sz w:val="28"/>
        </w:rPr>
        <w:t xml:space="preserve"> </w:t>
      </w:r>
      <w:r>
        <w:rPr>
          <w:sz w:val="28"/>
        </w:rPr>
        <w:t>развития</w:t>
      </w:r>
      <w:r>
        <w:rPr>
          <w:spacing w:val="-3"/>
          <w:sz w:val="28"/>
        </w:rPr>
        <w:t xml:space="preserve"> </w:t>
      </w:r>
      <w:r>
        <w:rPr>
          <w:sz w:val="28"/>
        </w:rPr>
        <w:t>обучающихся);</w:t>
      </w:r>
    </w:p>
    <w:p w14:paraId="4ED1BF6F">
      <w:pPr>
        <w:pStyle w:val="183"/>
        <w:numPr>
          <w:ilvl w:val="0"/>
          <w:numId w:val="11"/>
        </w:numPr>
        <w:tabs>
          <w:tab w:val="left" w:pos="1246"/>
        </w:tabs>
        <w:spacing w:line="360" w:lineRule="auto"/>
        <w:ind w:left="232" w:right="252" w:firstLine="708"/>
        <w:rPr>
          <w:sz w:val="28"/>
        </w:rPr>
      </w:pPr>
      <w:r>
        <w:rPr>
          <w:sz w:val="28"/>
        </w:rPr>
        <w:t>владеть</w:t>
      </w:r>
      <w:r>
        <w:rPr>
          <w:spacing w:val="1"/>
          <w:sz w:val="28"/>
        </w:rPr>
        <w:t xml:space="preserve"> </w:t>
      </w:r>
      <w:r>
        <w:rPr>
          <w:sz w:val="28"/>
        </w:rPr>
        <w:t>начальными</w:t>
      </w:r>
      <w:r>
        <w:rPr>
          <w:spacing w:val="1"/>
          <w:sz w:val="28"/>
        </w:rPr>
        <w:t xml:space="preserve"> </w:t>
      </w:r>
      <w:r>
        <w:rPr>
          <w:sz w:val="28"/>
        </w:rPr>
        <w:t>умениями</w:t>
      </w:r>
      <w:r>
        <w:rPr>
          <w:spacing w:val="1"/>
          <w:sz w:val="28"/>
        </w:rPr>
        <w:t xml:space="preserve"> </w:t>
      </w:r>
      <w:r>
        <w:rPr>
          <w:sz w:val="28"/>
        </w:rPr>
        <w:t>интерпретации</w:t>
      </w:r>
      <w:r>
        <w:rPr>
          <w:spacing w:val="1"/>
          <w:sz w:val="28"/>
        </w:rPr>
        <w:t xml:space="preserve"> </w:t>
      </w:r>
      <w:r>
        <w:rPr>
          <w:sz w:val="28"/>
        </w:rPr>
        <w:t>и</w:t>
      </w:r>
      <w:r>
        <w:rPr>
          <w:spacing w:val="1"/>
          <w:sz w:val="28"/>
        </w:rPr>
        <w:t xml:space="preserve"> </w:t>
      </w:r>
      <w:r>
        <w:rPr>
          <w:sz w:val="28"/>
        </w:rPr>
        <w:t>оценки</w:t>
      </w:r>
      <w:r>
        <w:rPr>
          <w:spacing w:val="1"/>
          <w:sz w:val="28"/>
        </w:rPr>
        <w:t xml:space="preserve"> </w:t>
      </w:r>
      <w:r>
        <w:rPr>
          <w:sz w:val="28"/>
        </w:rPr>
        <w:t>текстуально</w:t>
      </w:r>
      <w:r>
        <w:rPr>
          <w:spacing w:val="1"/>
          <w:sz w:val="28"/>
        </w:rPr>
        <w:t xml:space="preserve"> </w:t>
      </w:r>
      <w:r>
        <w:rPr>
          <w:sz w:val="28"/>
        </w:rPr>
        <w:t>изученных произведений фольклора и</w:t>
      </w:r>
      <w:r>
        <w:rPr>
          <w:spacing w:val="-1"/>
          <w:sz w:val="28"/>
        </w:rPr>
        <w:t xml:space="preserve"> </w:t>
      </w:r>
      <w:r>
        <w:rPr>
          <w:sz w:val="28"/>
        </w:rPr>
        <w:t>литературы;</w:t>
      </w:r>
    </w:p>
    <w:p w14:paraId="05A12E09">
      <w:pPr>
        <w:pStyle w:val="183"/>
        <w:numPr>
          <w:ilvl w:val="0"/>
          <w:numId w:val="11"/>
        </w:numPr>
        <w:tabs>
          <w:tab w:val="left" w:pos="1246"/>
        </w:tabs>
        <w:spacing w:line="360" w:lineRule="auto"/>
        <w:ind w:left="232" w:right="243" w:firstLine="708"/>
        <w:rPr>
          <w:sz w:val="28"/>
        </w:rPr>
      </w:pPr>
      <w:r>
        <w:rPr>
          <w:sz w:val="28"/>
        </w:rPr>
        <w:t>осознавать важность чтения и изучения произведений устного народного</w:t>
      </w:r>
      <w:r>
        <w:rPr>
          <w:spacing w:val="1"/>
          <w:sz w:val="28"/>
        </w:rPr>
        <w:t xml:space="preserve"> </w:t>
      </w:r>
      <w:r>
        <w:rPr>
          <w:sz w:val="28"/>
        </w:rPr>
        <w:t>творчества</w:t>
      </w:r>
      <w:r>
        <w:rPr>
          <w:spacing w:val="1"/>
          <w:sz w:val="28"/>
        </w:rPr>
        <w:t xml:space="preserve"> </w:t>
      </w:r>
      <w:r>
        <w:rPr>
          <w:sz w:val="28"/>
        </w:rPr>
        <w:t>и</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для</w:t>
      </w:r>
      <w:r>
        <w:rPr>
          <w:spacing w:val="1"/>
          <w:sz w:val="28"/>
        </w:rPr>
        <w:t xml:space="preserve"> </w:t>
      </w:r>
      <w:r>
        <w:rPr>
          <w:sz w:val="28"/>
        </w:rPr>
        <w:t>познания</w:t>
      </w:r>
      <w:r>
        <w:rPr>
          <w:spacing w:val="1"/>
          <w:sz w:val="28"/>
        </w:rPr>
        <w:t xml:space="preserve"> </w:t>
      </w:r>
      <w:r>
        <w:rPr>
          <w:sz w:val="28"/>
        </w:rPr>
        <w:t>мира,</w:t>
      </w:r>
      <w:r>
        <w:rPr>
          <w:spacing w:val="1"/>
          <w:sz w:val="28"/>
        </w:rPr>
        <w:t xml:space="preserve"> </w:t>
      </w:r>
      <w:r>
        <w:rPr>
          <w:sz w:val="28"/>
        </w:rPr>
        <w:t>формирования</w:t>
      </w:r>
      <w:r>
        <w:rPr>
          <w:spacing w:val="-67"/>
          <w:sz w:val="28"/>
        </w:rPr>
        <w:t xml:space="preserve"> </w:t>
      </w:r>
      <w:r>
        <w:rPr>
          <w:sz w:val="28"/>
        </w:rPr>
        <w:t>эмоциональных</w:t>
      </w:r>
      <w:r>
        <w:rPr>
          <w:spacing w:val="-1"/>
          <w:sz w:val="28"/>
        </w:rPr>
        <w:t xml:space="preserve"> </w:t>
      </w:r>
      <w:r>
        <w:rPr>
          <w:sz w:val="28"/>
        </w:rPr>
        <w:t>и</w:t>
      </w:r>
      <w:r>
        <w:rPr>
          <w:spacing w:val="-2"/>
          <w:sz w:val="28"/>
        </w:rPr>
        <w:t xml:space="preserve"> </w:t>
      </w:r>
      <w:r>
        <w:rPr>
          <w:sz w:val="28"/>
        </w:rPr>
        <w:t>эстетических</w:t>
      </w:r>
      <w:r>
        <w:rPr>
          <w:spacing w:val="-1"/>
          <w:sz w:val="28"/>
        </w:rPr>
        <w:t xml:space="preserve"> </w:t>
      </w:r>
      <w:r>
        <w:rPr>
          <w:sz w:val="28"/>
        </w:rPr>
        <w:t>впечатлений,</w:t>
      </w:r>
      <w:r>
        <w:rPr>
          <w:spacing w:val="-3"/>
          <w:sz w:val="28"/>
        </w:rPr>
        <w:t xml:space="preserve"> </w:t>
      </w:r>
      <w:r>
        <w:rPr>
          <w:sz w:val="28"/>
        </w:rPr>
        <w:t>а</w:t>
      </w:r>
      <w:r>
        <w:rPr>
          <w:spacing w:val="-2"/>
          <w:sz w:val="28"/>
        </w:rPr>
        <w:t xml:space="preserve"> </w:t>
      </w:r>
      <w:r>
        <w:rPr>
          <w:sz w:val="28"/>
        </w:rPr>
        <w:t>также</w:t>
      </w:r>
      <w:r>
        <w:rPr>
          <w:spacing w:val="-1"/>
          <w:sz w:val="28"/>
        </w:rPr>
        <w:t xml:space="preserve"> </w:t>
      </w:r>
      <w:r>
        <w:rPr>
          <w:sz w:val="28"/>
        </w:rPr>
        <w:t>для</w:t>
      </w:r>
      <w:r>
        <w:rPr>
          <w:spacing w:val="-2"/>
          <w:sz w:val="28"/>
        </w:rPr>
        <w:t xml:space="preserve"> </w:t>
      </w:r>
      <w:r>
        <w:rPr>
          <w:sz w:val="28"/>
        </w:rPr>
        <w:t>собственного</w:t>
      </w:r>
      <w:r>
        <w:rPr>
          <w:spacing w:val="-1"/>
          <w:sz w:val="28"/>
        </w:rPr>
        <w:t xml:space="preserve"> </w:t>
      </w:r>
      <w:r>
        <w:rPr>
          <w:sz w:val="28"/>
        </w:rPr>
        <w:t>развития;</w:t>
      </w:r>
    </w:p>
    <w:p w14:paraId="5548FAC9">
      <w:pPr>
        <w:pStyle w:val="183"/>
        <w:numPr>
          <w:ilvl w:val="0"/>
          <w:numId w:val="11"/>
        </w:numPr>
        <w:tabs>
          <w:tab w:val="left" w:pos="1386"/>
        </w:tabs>
        <w:spacing w:line="360" w:lineRule="auto"/>
        <w:ind w:left="232" w:right="244" w:firstLine="708"/>
        <w:rPr>
          <w:sz w:val="28"/>
        </w:rPr>
      </w:pPr>
      <w:r>
        <w:rPr>
          <w:sz w:val="28"/>
        </w:rPr>
        <w:t>планировать с помощью учителя собственное чтение, расширять свой круг</w:t>
      </w:r>
      <w:r>
        <w:rPr>
          <w:spacing w:val="-67"/>
          <w:sz w:val="28"/>
        </w:rPr>
        <w:t xml:space="preserve"> </w:t>
      </w:r>
      <w:r>
        <w:rPr>
          <w:sz w:val="28"/>
        </w:rPr>
        <w:t>чтения, в том числе за счёт произведений современной литературы</w:t>
      </w:r>
      <w:r>
        <w:rPr>
          <w:spacing w:val="1"/>
          <w:sz w:val="28"/>
        </w:rPr>
        <w:t xml:space="preserve"> </w:t>
      </w:r>
      <w:r>
        <w:rPr>
          <w:sz w:val="28"/>
        </w:rPr>
        <w:t>для детей и</w:t>
      </w:r>
      <w:r>
        <w:rPr>
          <w:spacing w:val="1"/>
          <w:sz w:val="28"/>
        </w:rPr>
        <w:t xml:space="preserve"> </w:t>
      </w:r>
      <w:r>
        <w:rPr>
          <w:sz w:val="28"/>
        </w:rPr>
        <w:t>подростков;</w:t>
      </w:r>
    </w:p>
    <w:p w14:paraId="403B6CDE">
      <w:pPr>
        <w:pStyle w:val="183"/>
        <w:numPr>
          <w:ilvl w:val="0"/>
          <w:numId w:val="11"/>
        </w:numPr>
        <w:tabs>
          <w:tab w:val="left" w:pos="1388"/>
        </w:tabs>
        <w:spacing w:line="360" w:lineRule="auto"/>
        <w:ind w:left="232" w:right="250" w:firstLine="708"/>
        <w:rPr>
          <w:sz w:val="28"/>
        </w:rPr>
      </w:pPr>
      <w:r>
        <w:rPr>
          <w:sz w:val="28"/>
        </w:rPr>
        <w:t>участвовать</w:t>
      </w:r>
      <w:r>
        <w:rPr>
          <w:spacing w:val="-6"/>
          <w:sz w:val="28"/>
        </w:rPr>
        <w:t xml:space="preserve"> </w:t>
      </w:r>
      <w:r>
        <w:rPr>
          <w:sz w:val="28"/>
        </w:rPr>
        <w:t>в</w:t>
      </w:r>
      <w:r>
        <w:rPr>
          <w:spacing w:val="-5"/>
          <w:sz w:val="28"/>
        </w:rPr>
        <w:t xml:space="preserve"> </w:t>
      </w:r>
      <w:r>
        <w:rPr>
          <w:sz w:val="28"/>
        </w:rPr>
        <w:t>создании</w:t>
      </w:r>
      <w:r>
        <w:rPr>
          <w:spacing w:val="-3"/>
          <w:sz w:val="28"/>
        </w:rPr>
        <w:t xml:space="preserve"> </w:t>
      </w:r>
      <w:r>
        <w:rPr>
          <w:sz w:val="28"/>
        </w:rPr>
        <w:t>элементарных</w:t>
      </w:r>
      <w:r>
        <w:rPr>
          <w:spacing w:val="-3"/>
          <w:sz w:val="28"/>
        </w:rPr>
        <w:t xml:space="preserve"> </w:t>
      </w:r>
      <w:r>
        <w:rPr>
          <w:sz w:val="28"/>
        </w:rPr>
        <w:t>учебных</w:t>
      </w:r>
      <w:r>
        <w:rPr>
          <w:spacing w:val="-3"/>
          <w:sz w:val="28"/>
        </w:rPr>
        <w:t xml:space="preserve"> </w:t>
      </w:r>
      <w:r>
        <w:rPr>
          <w:sz w:val="28"/>
        </w:rPr>
        <w:t>проектов</w:t>
      </w:r>
      <w:r>
        <w:rPr>
          <w:spacing w:val="-6"/>
          <w:sz w:val="28"/>
        </w:rPr>
        <w:t xml:space="preserve"> </w:t>
      </w:r>
      <w:r>
        <w:rPr>
          <w:sz w:val="28"/>
        </w:rPr>
        <w:t>под</w:t>
      </w:r>
      <w:r>
        <w:rPr>
          <w:spacing w:val="-3"/>
          <w:sz w:val="28"/>
        </w:rPr>
        <w:t xml:space="preserve"> </w:t>
      </w:r>
      <w:r>
        <w:rPr>
          <w:sz w:val="28"/>
        </w:rPr>
        <w:t>руководством</w:t>
      </w:r>
      <w:r>
        <w:rPr>
          <w:spacing w:val="-68"/>
          <w:sz w:val="28"/>
        </w:rPr>
        <w:t xml:space="preserve"> </w:t>
      </w:r>
      <w:r>
        <w:rPr>
          <w:sz w:val="28"/>
        </w:rPr>
        <w:t>учителя и учиться публично представлять их результаты (с учётом литературного</w:t>
      </w:r>
      <w:r>
        <w:rPr>
          <w:spacing w:val="1"/>
          <w:sz w:val="28"/>
        </w:rPr>
        <w:t xml:space="preserve"> </w:t>
      </w:r>
      <w:r>
        <w:rPr>
          <w:sz w:val="28"/>
        </w:rPr>
        <w:t>развития</w:t>
      </w:r>
      <w:r>
        <w:rPr>
          <w:spacing w:val="-4"/>
          <w:sz w:val="28"/>
        </w:rPr>
        <w:t xml:space="preserve"> </w:t>
      </w:r>
      <w:r>
        <w:rPr>
          <w:sz w:val="28"/>
        </w:rPr>
        <w:t>обучающихся);</w:t>
      </w:r>
    </w:p>
    <w:p w14:paraId="63CEA008">
      <w:pPr>
        <w:pStyle w:val="183"/>
        <w:numPr>
          <w:ilvl w:val="0"/>
          <w:numId w:val="11"/>
        </w:numPr>
        <w:tabs>
          <w:tab w:val="left" w:pos="1388"/>
        </w:tabs>
        <w:spacing w:line="360" w:lineRule="auto"/>
        <w:ind w:left="232" w:right="247" w:firstLine="708"/>
        <w:rPr>
          <w:sz w:val="28"/>
        </w:rPr>
      </w:pPr>
      <w:r>
        <w:rPr>
          <w:sz w:val="28"/>
        </w:rPr>
        <w:t>владеть начальными умениями использовать словари и справочники, в том</w:t>
      </w:r>
      <w:r>
        <w:rPr>
          <w:spacing w:val="-67"/>
          <w:sz w:val="28"/>
        </w:rPr>
        <w:t xml:space="preserve"> </w:t>
      </w:r>
      <w:r>
        <w:rPr>
          <w:sz w:val="28"/>
        </w:rPr>
        <w:t>числе в электронной форме; пользоваться под руководством учителя электронными</w:t>
      </w:r>
      <w:r>
        <w:rPr>
          <w:spacing w:val="1"/>
          <w:sz w:val="28"/>
        </w:rPr>
        <w:t xml:space="preserve"> </w:t>
      </w:r>
      <w:r>
        <w:rPr>
          <w:sz w:val="28"/>
        </w:rPr>
        <w:t>библиотеками</w:t>
      </w:r>
      <w:r>
        <w:rPr>
          <w:spacing w:val="1"/>
          <w:sz w:val="28"/>
        </w:rPr>
        <w:t xml:space="preserve"> </w:t>
      </w:r>
      <w:r>
        <w:rPr>
          <w:sz w:val="28"/>
        </w:rPr>
        <w:t>и</w:t>
      </w:r>
      <w:r>
        <w:rPr>
          <w:spacing w:val="1"/>
          <w:sz w:val="28"/>
        </w:rPr>
        <w:t xml:space="preserve"> </w:t>
      </w:r>
      <w:r>
        <w:rPr>
          <w:sz w:val="28"/>
        </w:rPr>
        <w:t>другими</w:t>
      </w:r>
      <w:r>
        <w:rPr>
          <w:spacing w:val="1"/>
          <w:sz w:val="28"/>
        </w:rPr>
        <w:t xml:space="preserve"> </w:t>
      </w:r>
      <w:r>
        <w:rPr>
          <w:sz w:val="28"/>
        </w:rPr>
        <w:t>справочными</w:t>
      </w:r>
      <w:r>
        <w:rPr>
          <w:spacing w:val="1"/>
          <w:sz w:val="28"/>
        </w:rPr>
        <w:t xml:space="preserve"> </w:t>
      </w:r>
      <w:r>
        <w:rPr>
          <w:sz w:val="28"/>
        </w:rPr>
        <w:t>материалами,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из</w:t>
      </w:r>
      <w:r>
        <w:rPr>
          <w:spacing w:val="1"/>
          <w:sz w:val="28"/>
        </w:rPr>
        <w:t xml:space="preserve"> </w:t>
      </w:r>
      <w:r>
        <w:rPr>
          <w:sz w:val="28"/>
        </w:rPr>
        <w:t>числа</w:t>
      </w:r>
      <w:r>
        <w:rPr>
          <w:spacing w:val="-67"/>
          <w:sz w:val="28"/>
        </w:rPr>
        <w:t xml:space="preserve"> </w:t>
      </w:r>
      <w:r>
        <w:rPr>
          <w:sz w:val="28"/>
        </w:rPr>
        <w:t>верифицированных</w:t>
      </w:r>
      <w:r>
        <w:rPr>
          <w:spacing w:val="-6"/>
          <w:sz w:val="28"/>
        </w:rPr>
        <w:t xml:space="preserve"> </w:t>
      </w:r>
      <w:r>
        <w:rPr>
          <w:sz w:val="28"/>
        </w:rPr>
        <w:t>электронных</w:t>
      </w:r>
      <w:r>
        <w:rPr>
          <w:spacing w:val="-2"/>
          <w:sz w:val="28"/>
        </w:rPr>
        <w:t xml:space="preserve"> </w:t>
      </w:r>
      <w:r>
        <w:rPr>
          <w:sz w:val="28"/>
        </w:rPr>
        <w:t>ресурсов,</w:t>
      </w:r>
      <w:r>
        <w:rPr>
          <w:spacing w:val="-3"/>
          <w:sz w:val="28"/>
        </w:rPr>
        <w:t xml:space="preserve"> </w:t>
      </w:r>
      <w:r>
        <w:rPr>
          <w:sz w:val="28"/>
        </w:rPr>
        <w:t>включённых</w:t>
      </w:r>
      <w:r>
        <w:rPr>
          <w:spacing w:val="-2"/>
          <w:sz w:val="28"/>
        </w:rPr>
        <w:t xml:space="preserve"> </w:t>
      </w:r>
      <w:r>
        <w:rPr>
          <w:sz w:val="28"/>
        </w:rPr>
        <w:t>в</w:t>
      </w:r>
      <w:r>
        <w:rPr>
          <w:spacing w:val="-3"/>
          <w:sz w:val="28"/>
        </w:rPr>
        <w:t xml:space="preserve"> </w:t>
      </w:r>
      <w:r>
        <w:rPr>
          <w:sz w:val="28"/>
        </w:rPr>
        <w:t>федеральный</w:t>
      </w:r>
      <w:r>
        <w:rPr>
          <w:spacing w:val="-6"/>
          <w:sz w:val="28"/>
        </w:rPr>
        <w:t xml:space="preserve"> </w:t>
      </w:r>
      <w:r>
        <w:rPr>
          <w:sz w:val="28"/>
        </w:rPr>
        <w:t>перечень.</w:t>
      </w:r>
    </w:p>
    <w:p w14:paraId="067751AC">
      <w:pPr>
        <w:pStyle w:val="183"/>
        <w:numPr>
          <w:ilvl w:val="2"/>
          <w:numId w:val="7"/>
        </w:numPr>
        <w:tabs>
          <w:tab w:val="left" w:pos="1784"/>
        </w:tabs>
        <w:spacing w:before="1" w:line="360" w:lineRule="auto"/>
        <w:ind w:left="232" w:right="241" w:firstLine="708"/>
        <w:rPr>
          <w:sz w:val="28"/>
        </w:rPr>
      </w:pPr>
      <w:r>
        <w:rPr>
          <w:sz w:val="28"/>
        </w:rPr>
        <w:t>Предметные результаты изучения литературы. К концу обучения в 6</w:t>
      </w:r>
      <w:r>
        <w:rPr>
          <w:spacing w:val="1"/>
          <w:sz w:val="28"/>
        </w:rPr>
        <w:t xml:space="preserve"> </w:t>
      </w:r>
      <w:r>
        <w:rPr>
          <w:sz w:val="28"/>
        </w:rPr>
        <w:t>классе</w:t>
      </w:r>
      <w:r>
        <w:rPr>
          <w:spacing w:val="-2"/>
          <w:sz w:val="28"/>
        </w:rPr>
        <w:t xml:space="preserve"> </w:t>
      </w:r>
      <w:r>
        <w:rPr>
          <w:sz w:val="28"/>
        </w:rPr>
        <w:t>обучающийся научится:</w:t>
      </w:r>
    </w:p>
    <w:p w14:paraId="3C5E33AC">
      <w:pPr>
        <w:pStyle w:val="183"/>
        <w:numPr>
          <w:ilvl w:val="0"/>
          <w:numId w:val="12"/>
        </w:numPr>
        <w:tabs>
          <w:tab w:val="left" w:pos="1246"/>
        </w:tabs>
        <w:spacing w:line="360" w:lineRule="auto"/>
        <w:ind w:right="241" w:firstLine="708"/>
        <w:rPr>
          <w:sz w:val="28"/>
        </w:rPr>
      </w:pPr>
      <w:r>
        <w:rPr>
          <w:sz w:val="28"/>
        </w:rPr>
        <w:t>понимать</w:t>
      </w:r>
      <w:r>
        <w:rPr>
          <w:spacing w:val="1"/>
          <w:sz w:val="28"/>
        </w:rPr>
        <w:t xml:space="preserve"> </w:t>
      </w:r>
      <w:r>
        <w:rPr>
          <w:sz w:val="28"/>
        </w:rPr>
        <w:t>общечеловеческую</w:t>
      </w:r>
      <w:r>
        <w:rPr>
          <w:spacing w:val="1"/>
          <w:sz w:val="28"/>
        </w:rPr>
        <w:t xml:space="preserve"> </w:t>
      </w:r>
      <w:r>
        <w:rPr>
          <w:sz w:val="28"/>
        </w:rPr>
        <w:t>и</w:t>
      </w:r>
      <w:r>
        <w:rPr>
          <w:spacing w:val="1"/>
          <w:sz w:val="28"/>
        </w:rPr>
        <w:t xml:space="preserve"> </w:t>
      </w:r>
      <w:r>
        <w:rPr>
          <w:sz w:val="28"/>
        </w:rPr>
        <w:t>духовно-нравственную</w:t>
      </w:r>
      <w:r>
        <w:rPr>
          <w:spacing w:val="71"/>
          <w:sz w:val="28"/>
        </w:rPr>
        <w:t xml:space="preserve"> </w:t>
      </w:r>
      <w:r>
        <w:rPr>
          <w:sz w:val="28"/>
        </w:rPr>
        <w:t>ценность</w:t>
      </w:r>
      <w:r>
        <w:rPr>
          <w:spacing w:val="-67"/>
          <w:sz w:val="28"/>
        </w:rPr>
        <w:t xml:space="preserve"> </w:t>
      </w:r>
      <w:r>
        <w:rPr>
          <w:sz w:val="28"/>
        </w:rPr>
        <w:t>литературы,</w:t>
      </w:r>
      <w:r>
        <w:rPr>
          <w:spacing w:val="1"/>
          <w:sz w:val="28"/>
        </w:rPr>
        <w:t xml:space="preserve"> </w:t>
      </w:r>
      <w:r>
        <w:rPr>
          <w:sz w:val="28"/>
        </w:rPr>
        <w:t>осознавать</w:t>
      </w:r>
      <w:r>
        <w:rPr>
          <w:spacing w:val="1"/>
          <w:sz w:val="28"/>
        </w:rPr>
        <w:t xml:space="preserve"> </w:t>
      </w:r>
      <w:r>
        <w:rPr>
          <w:sz w:val="28"/>
        </w:rPr>
        <w:t>её</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t>воспитании</w:t>
      </w:r>
      <w:r>
        <w:rPr>
          <w:spacing w:val="1"/>
          <w:sz w:val="28"/>
        </w:rPr>
        <w:t xml:space="preserve"> </w:t>
      </w:r>
      <w:r>
        <w:rPr>
          <w:sz w:val="28"/>
        </w:rPr>
        <w:t>любви</w:t>
      </w:r>
      <w:r>
        <w:rPr>
          <w:spacing w:val="1"/>
          <w:sz w:val="28"/>
        </w:rPr>
        <w:t xml:space="preserve"> </w:t>
      </w:r>
      <w:r>
        <w:rPr>
          <w:sz w:val="28"/>
        </w:rPr>
        <w:t>к</w:t>
      </w:r>
      <w:r>
        <w:rPr>
          <w:spacing w:val="1"/>
          <w:sz w:val="28"/>
        </w:rPr>
        <w:t xml:space="preserve"> </w:t>
      </w:r>
      <w:r>
        <w:rPr>
          <w:sz w:val="28"/>
        </w:rPr>
        <w:t>Родине</w:t>
      </w:r>
      <w:r>
        <w:rPr>
          <w:spacing w:val="1"/>
          <w:sz w:val="28"/>
        </w:rPr>
        <w:t xml:space="preserve"> </w:t>
      </w:r>
      <w:r>
        <w:rPr>
          <w:sz w:val="28"/>
        </w:rPr>
        <w:t>и</w:t>
      </w:r>
      <w:r>
        <w:rPr>
          <w:spacing w:val="70"/>
          <w:sz w:val="28"/>
        </w:rPr>
        <w:t xml:space="preserve"> </w:t>
      </w:r>
      <w:r>
        <w:rPr>
          <w:sz w:val="28"/>
        </w:rPr>
        <w:t>укреплении</w:t>
      </w:r>
      <w:r>
        <w:rPr>
          <w:spacing w:val="1"/>
          <w:sz w:val="28"/>
        </w:rPr>
        <w:t xml:space="preserve"> </w:t>
      </w:r>
      <w:r>
        <w:rPr>
          <w:sz w:val="28"/>
        </w:rPr>
        <w:t>единства</w:t>
      </w:r>
      <w:r>
        <w:rPr>
          <w:spacing w:val="-2"/>
          <w:sz w:val="28"/>
        </w:rPr>
        <w:t xml:space="preserve"> </w:t>
      </w:r>
      <w:r>
        <w:rPr>
          <w:sz w:val="28"/>
        </w:rPr>
        <w:t>многонационального народа Российской</w:t>
      </w:r>
      <w:r>
        <w:rPr>
          <w:spacing w:val="-1"/>
          <w:sz w:val="28"/>
        </w:rPr>
        <w:t xml:space="preserve"> </w:t>
      </w:r>
      <w:r>
        <w:rPr>
          <w:sz w:val="28"/>
        </w:rPr>
        <w:t>Федерации;</w:t>
      </w:r>
    </w:p>
    <w:p w14:paraId="32224793">
      <w:pPr>
        <w:pStyle w:val="183"/>
        <w:numPr>
          <w:ilvl w:val="0"/>
          <w:numId w:val="12"/>
        </w:numPr>
        <w:tabs>
          <w:tab w:val="left" w:pos="1256"/>
        </w:tabs>
        <w:spacing w:line="360" w:lineRule="auto"/>
        <w:ind w:right="251" w:firstLine="708"/>
        <w:rPr>
          <w:sz w:val="28"/>
        </w:rPr>
      </w:pPr>
      <w:r>
        <w:rPr>
          <w:sz w:val="28"/>
        </w:rPr>
        <w:t>понимать особенности литературы как вида словесного искусства, отличать</w:t>
      </w:r>
      <w:r>
        <w:rPr>
          <w:spacing w:val="-67"/>
          <w:sz w:val="28"/>
        </w:rPr>
        <w:t xml:space="preserve"> </w:t>
      </w:r>
      <w:r>
        <w:rPr>
          <w:sz w:val="28"/>
        </w:rPr>
        <w:t>художественный</w:t>
      </w:r>
      <w:r>
        <w:rPr>
          <w:spacing w:val="-2"/>
          <w:sz w:val="28"/>
        </w:rPr>
        <w:t xml:space="preserve"> </w:t>
      </w:r>
      <w:r>
        <w:rPr>
          <w:sz w:val="28"/>
        </w:rPr>
        <w:t>текст</w:t>
      </w:r>
      <w:r>
        <w:rPr>
          <w:spacing w:val="-1"/>
          <w:sz w:val="28"/>
        </w:rPr>
        <w:t xml:space="preserve"> </w:t>
      </w:r>
      <w:r>
        <w:rPr>
          <w:sz w:val="28"/>
        </w:rPr>
        <w:t>от</w:t>
      </w:r>
      <w:r>
        <w:rPr>
          <w:spacing w:val="-1"/>
          <w:sz w:val="28"/>
        </w:rPr>
        <w:t xml:space="preserve"> </w:t>
      </w:r>
      <w:r>
        <w:rPr>
          <w:sz w:val="28"/>
        </w:rPr>
        <w:t>текста</w:t>
      </w:r>
      <w:r>
        <w:rPr>
          <w:spacing w:val="-1"/>
          <w:sz w:val="28"/>
        </w:rPr>
        <w:t xml:space="preserve"> </w:t>
      </w:r>
      <w:r>
        <w:rPr>
          <w:sz w:val="28"/>
        </w:rPr>
        <w:t>научного,</w:t>
      </w:r>
      <w:r>
        <w:rPr>
          <w:spacing w:val="-2"/>
          <w:sz w:val="28"/>
        </w:rPr>
        <w:t xml:space="preserve"> </w:t>
      </w:r>
      <w:r>
        <w:rPr>
          <w:sz w:val="28"/>
        </w:rPr>
        <w:t>делового,</w:t>
      </w:r>
      <w:r>
        <w:rPr>
          <w:spacing w:val="-2"/>
          <w:sz w:val="28"/>
        </w:rPr>
        <w:t xml:space="preserve"> </w:t>
      </w:r>
      <w:r>
        <w:rPr>
          <w:sz w:val="28"/>
        </w:rPr>
        <w:t>публицистического;</w:t>
      </w:r>
    </w:p>
    <w:p w14:paraId="2A4321C3">
      <w:pPr>
        <w:pStyle w:val="183"/>
        <w:numPr>
          <w:ilvl w:val="0"/>
          <w:numId w:val="12"/>
        </w:numPr>
        <w:tabs>
          <w:tab w:val="left" w:pos="1246"/>
        </w:tabs>
        <w:spacing w:line="360" w:lineRule="auto"/>
        <w:ind w:right="241" w:firstLine="708"/>
        <w:rPr>
          <w:sz w:val="28"/>
        </w:rPr>
      </w:pPr>
      <w:r>
        <w:rPr>
          <w:sz w:val="28"/>
        </w:rPr>
        <w:t>осуществлять</w:t>
      </w:r>
      <w:r>
        <w:rPr>
          <w:spacing w:val="1"/>
          <w:sz w:val="28"/>
        </w:rPr>
        <w:t xml:space="preserve"> </w:t>
      </w:r>
      <w:r>
        <w:rPr>
          <w:sz w:val="28"/>
        </w:rPr>
        <w:t>элементарный</w:t>
      </w:r>
      <w:r>
        <w:rPr>
          <w:spacing w:val="1"/>
          <w:sz w:val="28"/>
        </w:rPr>
        <w:t xml:space="preserve"> </w:t>
      </w:r>
      <w:r>
        <w:rPr>
          <w:sz w:val="28"/>
        </w:rPr>
        <w:t>смысловой</w:t>
      </w:r>
      <w:r>
        <w:rPr>
          <w:spacing w:val="1"/>
          <w:sz w:val="28"/>
        </w:rPr>
        <w:t xml:space="preserve"> </w:t>
      </w:r>
      <w:r>
        <w:rPr>
          <w:sz w:val="28"/>
        </w:rPr>
        <w:t>и</w:t>
      </w:r>
      <w:r>
        <w:rPr>
          <w:spacing w:val="1"/>
          <w:sz w:val="28"/>
        </w:rPr>
        <w:t xml:space="preserve"> </w:t>
      </w:r>
      <w:r>
        <w:rPr>
          <w:sz w:val="28"/>
        </w:rPr>
        <w:t>эстетический</w:t>
      </w:r>
      <w:r>
        <w:rPr>
          <w:spacing w:val="1"/>
          <w:sz w:val="28"/>
        </w:rPr>
        <w:t xml:space="preserve"> </w:t>
      </w:r>
      <w:r>
        <w:rPr>
          <w:sz w:val="28"/>
        </w:rPr>
        <w:t>анализ</w:t>
      </w:r>
      <w:r>
        <w:rPr>
          <w:spacing w:val="1"/>
          <w:sz w:val="28"/>
        </w:rPr>
        <w:t xml:space="preserve"> </w:t>
      </w:r>
      <w:r>
        <w:rPr>
          <w:sz w:val="28"/>
        </w:rPr>
        <w:t>произведений</w:t>
      </w:r>
      <w:r>
        <w:rPr>
          <w:spacing w:val="1"/>
          <w:sz w:val="28"/>
        </w:rPr>
        <w:t xml:space="preserve"> </w:t>
      </w:r>
      <w:r>
        <w:rPr>
          <w:sz w:val="28"/>
        </w:rPr>
        <w:t>фольклора</w:t>
      </w:r>
      <w:r>
        <w:rPr>
          <w:spacing w:val="1"/>
          <w:sz w:val="28"/>
        </w:rPr>
        <w:t xml:space="preserve"> </w:t>
      </w:r>
      <w:r>
        <w:rPr>
          <w:sz w:val="28"/>
        </w:rPr>
        <w:t>и</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воспринимать,</w:t>
      </w:r>
      <w:r>
        <w:rPr>
          <w:spacing w:val="1"/>
          <w:sz w:val="28"/>
        </w:rPr>
        <w:t xml:space="preserve"> </w:t>
      </w:r>
      <w:r>
        <w:rPr>
          <w:sz w:val="28"/>
        </w:rPr>
        <w:t>анализировать, интерпретировать и оценивать прочитанное (с учётом литературного</w:t>
      </w:r>
      <w:r>
        <w:rPr>
          <w:spacing w:val="-67"/>
          <w:sz w:val="28"/>
        </w:rPr>
        <w:t xml:space="preserve"> </w:t>
      </w:r>
      <w:r>
        <w:rPr>
          <w:sz w:val="28"/>
        </w:rPr>
        <w:t>развития обучающихся): определять тему и главную мысль произведения, основные</w:t>
      </w:r>
      <w:r>
        <w:rPr>
          <w:spacing w:val="1"/>
          <w:sz w:val="28"/>
        </w:rPr>
        <w:t xml:space="preserve"> </w:t>
      </w:r>
      <w:r>
        <w:rPr>
          <w:sz w:val="28"/>
        </w:rPr>
        <w:t>вопросы,</w:t>
      </w:r>
      <w:r>
        <w:rPr>
          <w:spacing w:val="44"/>
          <w:sz w:val="28"/>
        </w:rPr>
        <w:t xml:space="preserve"> </w:t>
      </w:r>
      <w:r>
        <w:rPr>
          <w:sz w:val="28"/>
        </w:rPr>
        <w:t>поднятые</w:t>
      </w:r>
      <w:r>
        <w:rPr>
          <w:spacing w:val="42"/>
          <w:sz w:val="28"/>
        </w:rPr>
        <w:t xml:space="preserve"> </w:t>
      </w:r>
      <w:r>
        <w:rPr>
          <w:sz w:val="28"/>
        </w:rPr>
        <w:t>автором;</w:t>
      </w:r>
      <w:r>
        <w:rPr>
          <w:spacing w:val="46"/>
          <w:sz w:val="28"/>
        </w:rPr>
        <w:t xml:space="preserve"> </w:t>
      </w:r>
      <w:r>
        <w:rPr>
          <w:sz w:val="28"/>
        </w:rPr>
        <w:t>указывать</w:t>
      </w:r>
      <w:r>
        <w:rPr>
          <w:spacing w:val="43"/>
          <w:sz w:val="28"/>
        </w:rPr>
        <w:t xml:space="preserve"> </w:t>
      </w:r>
      <w:r>
        <w:rPr>
          <w:sz w:val="28"/>
        </w:rPr>
        <w:t>родовую</w:t>
      </w:r>
      <w:r>
        <w:rPr>
          <w:spacing w:val="44"/>
          <w:sz w:val="28"/>
        </w:rPr>
        <w:t xml:space="preserve"> </w:t>
      </w:r>
      <w:r>
        <w:rPr>
          <w:sz w:val="28"/>
        </w:rPr>
        <w:t>и</w:t>
      </w:r>
      <w:r>
        <w:rPr>
          <w:spacing w:val="45"/>
          <w:sz w:val="28"/>
        </w:rPr>
        <w:t xml:space="preserve"> </w:t>
      </w:r>
      <w:r>
        <w:rPr>
          <w:sz w:val="28"/>
        </w:rPr>
        <w:t>жанровую</w:t>
      </w:r>
      <w:r>
        <w:rPr>
          <w:spacing w:val="44"/>
          <w:sz w:val="28"/>
        </w:rPr>
        <w:t xml:space="preserve"> </w:t>
      </w:r>
      <w:r>
        <w:rPr>
          <w:sz w:val="28"/>
        </w:rPr>
        <w:t>принадлежность</w:t>
      </w:r>
    </w:p>
    <w:p w14:paraId="10BAE7FF">
      <w:pPr>
        <w:spacing w:line="360" w:lineRule="auto"/>
        <w:jc w:val="both"/>
        <w:rPr>
          <w:sz w:val="28"/>
        </w:rPr>
        <w:sectPr>
          <w:pgSz w:w="11910" w:h="16850"/>
          <w:pgMar w:top="820" w:right="320" w:bottom="280" w:left="900" w:header="571" w:footer="0" w:gutter="0"/>
          <w:cols w:space="720" w:num="1"/>
          <w:docGrid w:linePitch="360" w:charSpace="0"/>
        </w:sectPr>
      </w:pPr>
    </w:p>
    <w:p w14:paraId="0C0B3302">
      <w:pPr>
        <w:pStyle w:val="23"/>
        <w:spacing w:before="4"/>
        <w:ind w:left="0" w:firstLine="0"/>
        <w:jc w:val="left"/>
        <w:rPr>
          <w:sz w:val="17"/>
        </w:rPr>
      </w:pPr>
    </w:p>
    <w:p w14:paraId="55CC1D22">
      <w:pPr>
        <w:pStyle w:val="23"/>
        <w:spacing w:before="89" w:line="360" w:lineRule="auto"/>
        <w:ind w:right="242" w:firstLine="0"/>
      </w:pPr>
      <w:r>
        <w:t>произведения,</w:t>
      </w:r>
      <w:r>
        <w:rPr>
          <w:spacing w:val="1"/>
        </w:rPr>
        <w:t xml:space="preserve"> </w:t>
      </w:r>
      <w:r>
        <w:t>выявлять</w:t>
      </w:r>
      <w:r>
        <w:rPr>
          <w:spacing w:val="1"/>
        </w:rPr>
        <w:t xml:space="preserve"> </w:t>
      </w:r>
      <w:r>
        <w:t>позицию</w:t>
      </w:r>
      <w:r>
        <w:rPr>
          <w:spacing w:val="1"/>
        </w:rPr>
        <w:t xml:space="preserve"> </w:t>
      </w:r>
      <w:r>
        <w:t>героя</w:t>
      </w:r>
      <w:r>
        <w:rPr>
          <w:spacing w:val="1"/>
        </w:rPr>
        <w:t xml:space="preserve"> </w:t>
      </w:r>
      <w:r>
        <w:t>и</w:t>
      </w:r>
      <w:r>
        <w:rPr>
          <w:spacing w:val="1"/>
        </w:rPr>
        <w:t xml:space="preserve"> </w:t>
      </w:r>
      <w:r>
        <w:t>авторскую</w:t>
      </w:r>
      <w:r>
        <w:rPr>
          <w:spacing w:val="1"/>
        </w:rPr>
        <w:t xml:space="preserve"> </w:t>
      </w:r>
      <w:r>
        <w:t>позицию,</w:t>
      </w:r>
      <w:r>
        <w:rPr>
          <w:spacing w:val="1"/>
        </w:rPr>
        <w:t xml:space="preserve"> </w:t>
      </w:r>
      <w:r>
        <w:t>характеризовать</w:t>
      </w:r>
      <w:r>
        <w:rPr>
          <w:spacing w:val="1"/>
        </w:rPr>
        <w:t xml:space="preserve"> </w:t>
      </w:r>
      <w:r>
        <w:t>героев-персонажей, давать их сравнительные характеристики, выявлять основные</w:t>
      </w:r>
      <w:r>
        <w:rPr>
          <w:spacing w:val="1"/>
        </w:rPr>
        <w:t xml:space="preserve"> </w:t>
      </w:r>
      <w:r>
        <w:t>особенности</w:t>
      </w:r>
      <w:r>
        <w:rPr>
          <w:spacing w:val="1"/>
        </w:rPr>
        <w:t xml:space="preserve"> </w:t>
      </w:r>
      <w:r>
        <w:t>языка</w:t>
      </w:r>
      <w:r>
        <w:rPr>
          <w:spacing w:val="1"/>
        </w:rPr>
        <w:t xml:space="preserve"> </w:t>
      </w:r>
      <w:r>
        <w:t>художественного</w:t>
      </w:r>
      <w:r>
        <w:rPr>
          <w:spacing w:val="1"/>
        </w:rPr>
        <w:t xml:space="preserve"> </w:t>
      </w:r>
      <w:r>
        <w:t>произведения,</w:t>
      </w:r>
      <w:r>
        <w:rPr>
          <w:spacing w:val="1"/>
        </w:rPr>
        <w:t xml:space="preserve"> </w:t>
      </w:r>
      <w:r>
        <w:t>поэтической</w:t>
      </w:r>
      <w:r>
        <w:rPr>
          <w:spacing w:val="1"/>
        </w:rPr>
        <w:t xml:space="preserve"> </w:t>
      </w:r>
      <w:r>
        <w:t>и</w:t>
      </w:r>
      <w:r>
        <w:rPr>
          <w:spacing w:val="1"/>
        </w:rPr>
        <w:t xml:space="preserve"> </w:t>
      </w:r>
      <w:r>
        <w:t>прозаической</w:t>
      </w:r>
      <w:r>
        <w:rPr>
          <w:spacing w:val="1"/>
        </w:rPr>
        <w:t xml:space="preserve"> </w:t>
      </w:r>
      <w:r>
        <w:t>речи;</w:t>
      </w:r>
    </w:p>
    <w:p w14:paraId="55914675">
      <w:pPr>
        <w:pStyle w:val="183"/>
        <w:numPr>
          <w:ilvl w:val="0"/>
          <w:numId w:val="12"/>
        </w:numPr>
        <w:tabs>
          <w:tab w:val="left" w:pos="1246"/>
        </w:tabs>
        <w:spacing w:before="1" w:line="360" w:lineRule="auto"/>
        <w:ind w:right="242" w:firstLine="708"/>
        <w:rPr>
          <w:sz w:val="28"/>
        </w:rPr>
      </w:pPr>
      <w:r>
        <w:rPr>
          <w:sz w:val="28"/>
        </w:rPr>
        <w:t>понимать</w:t>
      </w:r>
      <w:r>
        <w:rPr>
          <w:spacing w:val="1"/>
          <w:sz w:val="28"/>
        </w:rPr>
        <w:t xml:space="preserve"> </w:t>
      </w:r>
      <w:r>
        <w:rPr>
          <w:sz w:val="28"/>
        </w:rPr>
        <w:t>сущность</w:t>
      </w:r>
      <w:r>
        <w:rPr>
          <w:spacing w:val="1"/>
          <w:sz w:val="28"/>
        </w:rPr>
        <w:t xml:space="preserve"> </w:t>
      </w:r>
      <w:r>
        <w:rPr>
          <w:sz w:val="28"/>
        </w:rPr>
        <w:t>теоретико-литературных</w:t>
      </w:r>
      <w:r>
        <w:rPr>
          <w:spacing w:val="1"/>
          <w:sz w:val="28"/>
        </w:rPr>
        <w:t xml:space="preserve"> </w:t>
      </w:r>
      <w:r>
        <w:rPr>
          <w:sz w:val="28"/>
        </w:rPr>
        <w:t>понятий</w:t>
      </w:r>
      <w:r>
        <w:rPr>
          <w:spacing w:val="1"/>
          <w:sz w:val="28"/>
        </w:rPr>
        <w:t xml:space="preserve"> </w:t>
      </w:r>
      <w:r>
        <w:rPr>
          <w:sz w:val="28"/>
        </w:rPr>
        <w:t>и</w:t>
      </w:r>
      <w:r>
        <w:rPr>
          <w:spacing w:val="1"/>
          <w:sz w:val="28"/>
        </w:rPr>
        <w:t xml:space="preserve"> </w:t>
      </w:r>
      <w:r>
        <w:rPr>
          <w:sz w:val="28"/>
        </w:rPr>
        <w:t>учиться</w:t>
      </w:r>
      <w:r>
        <w:rPr>
          <w:spacing w:val="1"/>
          <w:sz w:val="28"/>
        </w:rPr>
        <w:t xml:space="preserve"> </w:t>
      </w:r>
      <w:r>
        <w:rPr>
          <w:sz w:val="28"/>
        </w:rPr>
        <w:t>использовать их в процессе анализа и интерпретации произведений, оформления</w:t>
      </w:r>
      <w:r>
        <w:rPr>
          <w:spacing w:val="1"/>
          <w:sz w:val="28"/>
        </w:rPr>
        <w:t xml:space="preserve"> </w:t>
      </w:r>
      <w:r>
        <w:rPr>
          <w:sz w:val="28"/>
        </w:rPr>
        <w:t>собственных оценок и наблюдений: художественная литература и устное народное</w:t>
      </w:r>
      <w:r>
        <w:rPr>
          <w:spacing w:val="1"/>
          <w:sz w:val="28"/>
        </w:rPr>
        <w:t xml:space="preserve"> </w:t>
      </w:r>
      <w:r>
        <w:rPr>
          <w:sz w:val="28"/>
        </w:rPr>
        <w:t>творчество,</w:t>
      </w:r>
      <w:r>
        <w:rPr>
          <w:spacing w:val="1"/>
          <w:sz w:val="28"/>
        </w:rPr>
        <w:t xml:space="preserve"> </w:t>
      </w:r>
      <w:r>
        <w:rPr>
          <w:sz w:val="28"/>
        </w:rPr>
        <w:t>проза</w:t>
      </w:r>
      <w:r>
        <w:rPr>
          <w:spacing w:val="1"/>
          <w:sz w:val="28"/>
        </w:rPr>
        <w:t xml:space="preserve"> </w:t>
      </w:r>
      <w:r>
        <w:rPr>
          <w:sz w:val="28"/>
        </w:rPr>
        <w:t>и</w:t>
      </w:r>
      <w:r>
        <w:rPr>
          <w:spacing w:val="1"/>
          <w:sz w:val="28"/>
        </w:rPr>
        <w:t xml:space="preserve"> </w:t>
      </w:r>
      <w:r>
        <w:rPr>
          <w:sz w:val="28"/>
        </w:rPr>
        <w:t>поэзия,</w:t>
      </w:r>
      <w:r>
        <w:rPr>
          <w:spacing w:val="1"/>
          <w:sz w:val="28"/>
        </w:rPr>
        <w:t xml:space="preserve"> </w:t>
      </w:r>
      <w:r>
        <w:rPr>
          <w:sz w:val="28"/>
        </w:rPr>
        <w:t>художественный</w:t>
      </w:r>
      <w:r>
        <w:rPr>
          <w:spacing w:val="1"/>
          <w:sz w:val="28"/>
        </w:rPr>
        <w:t xml:space="preserve"> </w:t>
      </w:r>
      <w:r>
        <w:rPr>
          <w:sz w:val="28"/>
        </w:rPr>
        <w:t>образ,</w:t>
      </w:r>
      <w:r>
        <w:rPr>
          <w:spacing w:val="1"/>
          <w:sz w:val="28"/>
        </w:rPr>
        <w:t xml:space="preserve"> </w:t>
      </w:r>
      <w:r>
        <w:rPr>
          <w:sz w:val="28"/>
        </w:rPr>
        <w:t>роды</w:t>
      </w:r>
      <w:r>
        <w:rPr>
          <w:spacing w:val="1"/>
          <w:sz w:val="28"/>
        </w:rPr>
        <w:t xml:space="preserve"> </w:t>
      </w:r>
      <w:r>
        <w:rPr>
          <w:sz w:val="28"/>
        </w:rPr>
        <w:t>(лирика,</w:t>
      </w:r>
      <w:r>
        <w:rPr>
          <w:spacing w:val="1"/>
          <w:sz w:val="28"/>
        </w:rPr>
        <w:t xml:space="preserve"> </w:t>
      </w:r>
      <w:r>
        <w:rPr>
          <w:sz w:val="28"/>
        </w:rPr>
        <w:t>эпос),</w:t>
      </w:r>
      <w:r>
        <w:rPr>
          <w:spacing w:val="1"/>
          <w:sz w:val="28"/>
        </w:rPr>
        <w:t xml:space="preserve"> </w:t>
      </w:r>
      <w:r>
        <w:rPr>
          <w:sz w:val="28"/>
        </w:rPr>
        <w:t>жанры</w:t>
      </w:r>
      <w:r>
        <w:rPr>
          <w:spacing w:val="-67"/>
          <w:sz w:val="28"/>
        </w:rPr>
        <w:t xml:space="preserve"> </w:t>
      </w:r>
      <w:r>
        <w:rPr>
          <w:sz w:val="28"/>
        </w:rPr>
        <w:t>(рассказ,</w:t>
      </w:r>
      <w:r>
        <w:rPr>
          <w:spacing w:val="1"/>
          <w:sz w:val="28"/>
        </w:rPr>
        <w:t xml:space="preserve"> </w:t>
      </w:r>
      <w:r>
        <w:rPr>
          <w:sz w:val="28"/>
        </w:rPr>
        <w:t>повесть,</w:t>
      </w:r>
      <w:r>
        <w:rPr>
          <w:spacing w:val="1"/>
          <w:sz w:val="28"/>
        </w:rPr>
        <w:t xml:space="preserve"> </w:t>
      </w:r>
      <w:r>
        <w:rPr>
          <w:sz w:val="28"/>
        </w:rPr>
        <w:t>роман,</w:t>
      </w:r>
      <w:r>
        <w:rPr>
          <w:spacing w:val="1"/>
          <w:sz w:val="28"/>
        </w:rPr>
        <w:t xml:space="preserve"> </w:t>
      </w:r>
      <w:r>
        <w:rPr>
          <w:sz w:val="28"/>
        </w:rPr>
        <w:t>басня,</w:t>
      </w:r>
      <w:r>
        <w:rPr>
          <w:spacing w:val="1"/>
          <w:sz w:val="28"/>
        </w:rPr>
        <w:t xml:space="preserve"> </w:t>
      </w:r>
      <w:r>
        <w:rPr>
          <w:sz w:val="28"/>
        </w:rPr>
        <w:t>послание),</w:t>
      </w:r>
      <w:r>
        <w:rPr>
          <w:spacing w:val="1"/>
          <w:sz w:val="28"/>
        </w:rPr>
        <w:t xml:space="preserve"> </w:t>
      </w:r>
      <w:r>
        <w:rPr>
          <w:sz w:val="28"/>
        </w:rPr>
        <w:t>форма</w:t>
      </w:r>
      <w:r>
        <w:rPr>
          <w:spacing w:val="1"/>
          <w:sz w:val="28"/>
        </w:rPr>
        <w:t xml:space="preserve"> </w:t>
      </w:r>
      <w:r>
        <w:rPr>
          <w:sz w:val="28"/>
        </w:rPr>
        <w:t>и</w:t>
      </w:r>
      <w:r>
        <w:rPr>
          <w:spacing w:val="1"/>
          <w:sz w:val="28"/>
        </w:rPr>
        <w:t xml:space="preserve"> </w:t>
      </w:r>
      <w:r>
        <w:rPr>
          <w:sz w:val="28"/>
        </w:rPr>
        <w:t>содержание</w:t>
      </w:r>
      <w:r>
        <w:rPr>
          <w:spacing w:val="1"/>
          <w:sz w:val="28"/>
        </w:rPr>
        <w:t xml:space="preserve"> </w:t>
      </w:r>
      <w:r>
        <w:rPr>
          <w:sz w:val="28"/>
        </w:rPr>
        <w:t>литературного</w:t>
      </w:r>
      <w:r>
        <w:rPr>
          <w:spacing w:val="1"/>
          <w:sz w:val="28"/>
        </w:rPr>
        <w:t xml:space="preserve"> </w:t>
      </w:r>
      <w:r>
        <w:rPr>
          <w:sz w:val="28"/>
        </w:rPr>
        <w:t>произведения;</w:t>
      </w:r>
      <w:r>
        <w:rPr>
          <w:spacing w:val="1"/>
          <w:sz w:val="28"/>
        </w:rPr>
        <w:t xml:space="preserve"> </w:t>
      </w:r>
      <w:r>
        <w:rPr>
          <w:sz w:val="28"/>
        </w:rPr>
        <w:t>тема,</w:t>
      </w:r>
      <w:r>
        <w:rPr>
          <w:spacing w:val="1"/>
          <w:sz w:val="28"/>
        </w:rPr>
        <w:t xml:space="preserve"> </w:t>
      </w:r>
      <w:r>
        <w:rPr>
          <w:sz w:val="28"/>
        </w:rPr>
        <w:t>идея,</w:t>
      </w:r>
      <w:r>
        <w:rPr>
          <w:spacing w:val="1"/>
          <w:sz w:val="28"/>
        </w:rPr>
        <w:t xml:space="preserve"> </w:t>
      </w:r>
      <w:r>
        <w:rPr>
          <w:sz w:val="28"/>
        </w:rPr>
        <w:t>проблематика,</w:t>
      </w:r>
      <w:r>
        <w:rPr>
          <w:spacing w:val="1"/>
          <w:sz w:val="28"/>
        </w:rPr>
        <w:t xml:space="preserve"> </w:t>
      </w:r>
      <w:r>
        <w:rPr>
          <w:sz w:val="28"/>
        </w:rPr>
        <w:t>сюжет,</w:t>
      </w:r>
      <w:r>
        <w:rPr>
          <w:spacing w:val="1"/>
          <w:sz w:val="28"/>
        </w:rPr>
        <w:t xml:space="preserve"> </w:t>
      </w:r>
      <w:r>
        <w:rPr>
          <w:sz w:val="28"/>
        </w:rPr>
        <w:t>композиция;</w:t>
      </w:r>
      <w:r>
        <w:rPr>
          <w:spacing w:val="1"/>
          <w:sz w:val="28"/>
        </w:rPr>
        <w:t xml:space="preserve"> </w:t>
      </w:r>
      <w:r>
        <w:rPr>
          <w:sz w:val="28"/>
        </w:rPr>
        <w:t>стадии</w:t>
      </w:r>
      <w:r>
        <w:rPr>
          <w:spacing w:val="1"/>
          <w:sz w:val="28"/>
        </w:rPr>
        <w:t xml:space="preserve"> </w:t>
      </w:r>
      <w:r>
        <w:rPr>
          <w:sz w:val="28"/>
        </w:rPr>
        <w:t>развития</w:t>
      </w:r>
      <w:r>
        <w:rPr>
          <w:spacing w:val="1"/>
          <w:sz w:val="28"/>
        </w:rPr>
        <w:t xml:space="preserve"> </w:t>
      </w:r>
      <w:r>
        <w:rPr>
          <w:sz w:val="28"/>
        </w:rPr>
        <w:t>действия:</w:t>
      </w:r>
      <w:r>
        <w:rPr>
          <w:spacing w:val="1"/>
          <w:sz w:val="28"/>
        </w:rPr>
        <w:t xml:space="preserve"> </w:t>
      </w:r>
      <w:r>
        <w:rPr>
          <w:sz w:val="28"/>
        </w:rPr>
        <w:t>экспозиция,</w:t>
      </w:r>
      <w:r>
        <w:rPr>
          <w:spacing w:val="1"/>
          <w:sz w:val="28"/>
        </w:rPr>
        <w:t xml:space="preserve"> </w:t>
      </w:r>
      <w:r>
        <w:rPr>
          <w:sz w:val="28"/>
        </w:rPr>
        <w:t>завязка,</w:t>
      </w:r>
      <w:r>
        <w:rPr>
          <w:spacing w:val="1"/>
          <w:sz w:val="28"/>
        </w:rPr>
        <w:t xml:space="preserve"> </w:t>
      </w:r>
      <w:r>
        <w:rPr>
          <w:sz w:val="28"/>
        </w:rPr>
        <w:t>развитие</w:t>
      </w:r>
      <w:r>
        <w:rPr>
          <w:spacing w:val="1"/>
          <w:sz w:val="28"/>
        </w:rPr>
        <w:t xml:space="preserve"> </w:t>
      </w:r>
      <w:r>
        <w:rPr>
          <w:sz w:val="28"/>
        </w:rPr>
        <w:t>действия,</w:t>
      </w:r>
      <w:r>
        <w:rPr>
          <w:spacing w:val="1"/>
          <w:sz w:val="28"/>
        </w:rPr>
        <w:t xml:space="preserve"> </w:t>
      </w:r>
      <w:r>
        <w:rPr>
          <w:sz w:val="28"/>
        </w:rPr>
        <w:t>кульминация,</w:t>
      </w:r>
      <w:r>
        <w:rPr>
          <w:spacing w:val="1"/>
          <w:sz w:val="28"/>
        </w:rPr>
        <w:t xml:space="preserve"> </w:t>
      </w:r>
      <w:r>
        <w:rPr>
          <w:sz w:val="28"/>
        </w:rPr>
        <w:t>развязка;</w:t>
      </w:r>
      <w:r>
        <w:rPr>
          <w:spacing w:val="1"/>
          <w:sz w:val="28"/>
        </w:rPr>
        <w:t xml:space="preserve"> </w:t>
      </w:r>
      <w:r>
        <w:rPr>
          <w:sz w:val="28"/>
        </w:rPr>
        <w:t>повествователь,</w:t>
      </w:r>
      <w:r>
        <w:rPr>
          <w:spacing w:val="1"/>
          <w:sz w:val="28"/>
        </w:rPr>
        <w:t xml:space="preserve"> </w:t>
      </w:r>
      <w:r>
        <w:rPr>
          <w:sz w:val="28"/>
        </w:rPr>
        <w:t>рассказчик,</w:t>
      </w:r>
      <w:r>
        <w:rPr>
          <w:spacing w:val="1"/>
          <w:sz w:val="28"/>
        </w:rPr>
        <w:t xml:space="preserve"> </w:t>
      </w:r>
      <w:r>
        <w:rPr>
          <w:sz w:val="28"/>
        </w:rPr>
        <w:t>литературный</w:t>
      </w:r>
      <w:r>
        <w:rPr>
          <w:spacing w:val="1"/>
          <w:sz w:val="28"/>
        </w:rPr>
        <w:t xml:space="preserve"> </w:t>
      </w:r>
      <w:r>
        <w:rPr>
          <w:sz w:val="28"/>
        </w:rPr>
        <w:t>герой</w:t>
      </w:r>
      <w:r>
        <w:rPr>
          <w:spacing w:val="1"/>
          <w:sz w:val="28"/>
        </w:rPr>
        <w:t xml:space="preserve"> </w:t>
      </w:r>
      <w:r>
        <w:rPr>
          <w:sz w:val="28"/>
        </w:rPr>
        <w:t>(персонаж),</w:t>
      </w:r>
      <w:r>
        <w:rPr>
          <w:spacing w:val="1"/>
          <w:sz w:val="28"/>
        </w:rPr>
        <w:t xml:space="preserve"> </w:t>
      </w:r>
      <w:r>
        <w:rPr>
          <w:sz w:val="28"/>
        </w:rPr>
        <w:t>лирический</w:t>
      </w:r>
      <w:r>
        <w:rPr>
          <w:spacing w:val="1"/>
          <w:sz w:val="28"/>
        </w:rPr>
        <w:t xml:space="preserve"> </w:t>
      </w:r>
      <w:r>
        <w:rPr>
          <w:sz w:val="28"/>
        </w:rPr>
        <w:t>герой,</w:t>
      </w:r>
      <w:r>
        <w:rPr>
          <w:spacing w:val="1"/>
          <w:sz w:val="28"/>
        </w:rPr>
        <w:t xml:space="preserve"> </w:t>
      </w:r>
      <w:r>
        <w:rPr>
          <w:sz w:val="28"/>
        </w:rPr>
        <w:t>речевая</w:t>
      </w:r>
      <w:r>
        <w:rPr>
          <w:spacing w:val="1"/>
          <w:sz w:val="28"/>
        </w:rPr>
        <w:t xml:space="preserve"> </w:t>
      </w:r>
      <w:r>
        <w:rPr>
          <w:sz w:val="28"/>
        </w:rPr>
        <w:t>характеристика</w:t>
      </w:r>
      <w:r>
        <w:rPr>
          <w:spacing w:val="1"/>
          <w:sz w:val="28"/>
        </w:rPr>
        <w:t xml:space="preserve"> </w:t>
      </w:r>
      <w:r>
        <w:rPr>
          <w:sz w:val="28"/>
        </w:rPr>
        <w:t>героя,</w:t>
      </w:r>
      <w:r>
        <w:rPr>
          <w:spacing w:val="1"/>
          <w:sz w:val="28"/>
        </w:rPr>
        <w:t xml:space="preserve"> </w:t>
      </w:r>
      <w:r>
        <w:rPr>
          <w:sz w:val="28"/>
        </w:rPr>
        <w:t>портрет,</w:t>
      </w:r>
      <w:r>
        <w:rPr>
          <w:spacing w:val="1"/>
          <w:sz w:val="28"/>
        </w:rPr>
        <w:t xml:space="preserve"> </w:t>
      </w:r>
      <w:r>
        <w:rPr>
          <w:sz w:val="28"/>
        </w:rPr>
        <w:t>пейзаж,</w:t>
      </w:r>
      <w:r>
        <w:rPr>
          <w:spacing w:val="1"/>
          <w:sz w:val="28"/>
        </w:rPr>
        <w:t xml:space="preserve"> </w:t>
      </w:r>
      <w:r>
        <w:rPr>
          <w:sz w:val="28"/>
        </w:rPr>
        <w:t>художественная</w:t>
      </w:r>
      <w:r>
        <w:rPr>
          <w:spacing w:val="1"/>
          <w:sz w:val="28"/>
        </w:rPr>
        <w:t xml:space="preserve"> </w:t>
      </w:r>
      <w:r>
        <w:rPr>
          <w:sz w:val="28"/>
        </w:rPr>
        <w:t>деталь,</w:t>
      </w:r>
      <w:r>
        <w:rPr>
          <w:spacing w:val="1"/>
          <w:sz w:val="28"/>
        </w:rPr>
        <w:t xml:space="preserve"> </w:t>
      </w:r>
      <w:r>
        <w:rPr>
          <w:sz w:val="28"/>
        </w:rPr>
        <w:t>юмор,</w:t>
      </w:r>
      <w:r>
        <w:rPr>
          <w:spacing w:val="1"/>
          <w:sz w:val="28"/>
        </w:rPr>
        <w:t xml:space="preserve"> </w:t>
      </w:r>
      <w:r>
        <w:rPr>
          <w:sz w:val="28"/>
        </w:rPr>
        <w:t>ирония,</w:t>
      </w:r>
      <w:r>
        <w:rPr>
          <w:spacing w:val="1"/>
          <w:sz w:val="28"/>
        </w:rPr>
        <w:t xml:space="preserve"> </w:t>
      </w:r>
      <w:r>
        <w:rPr>
          <w:sz w:val="28"/>
        </w:rPr>
        <w:t>эпитет,</w:t>
      </w:r>
      <w:r>
        <w:rPr>
          <w:spacing w:val="1"/>
          <w:sz w:val="28"/>
        </w:rPr>
        <w:t xml:space="preserve"> </w:t>
      </w:r>
      <w:r>
        <w:rPr>
          <w:sz w:val="28"/>
        </w:rPr>
        <w:t>метафора,</w:t>
      </w:r>
      <w:r>
        <w:rPr>
          <w:spacing w:val="1"/>
          <w:sz w:val="28"/>
        </w:rPr>
        <w:t xml:space="preserve"> </w:t>
      </w:r>
      <w:r>
        <w:rPr>
          <w:sz w:val="28"/>
        </w:rPr>
        <w:t>сравнение,</w:t>
      </w:r>
      <w:r>
        <w:rPr>
          <w:spacing w:val="1"/>
          <w:sz w:val="28"/>
        </w:rPr>
        <w:t xml:space="preserve"> </w:t>
      </w:r>
      <w:r>
        <w:rPr>
          <w:sz w:val="28"/>
        </w:rPr>
        <w:t>олицетворение,</w:t>
      </w:r>
      <w:r>
        <w:rPr>
          <w:spacing w:val="1"/>
          <w:sz w:val="28"/>
        </w:rPr>
        <w:t xml:space="preserve"> </w:t>
      </w:r>
      <w:r>
        <w:rPr>
          <w:sz w:val="28"/>
        </w:rPr>
        <w:t>гипербола;</w:t>
      </w:r>
      <w:r>
        <w:rPr>
          <w:spacing w:val="1"/>
          <w:sz w:val="28"/>
        </w:rPr>
        <w:t xml:space="preserve"> </w:t>
      </w:r>
      <w:r>
        <w:rPr>
          <w:sz w:val="28"/>
        </w:rPr>
        <w:t>антитеза,</w:t>
      </w:r>
      <w:r>
        <w:rPr>
          <w:spacing w:val="1"/>
          <w:sz w:val="28"/>
        </w:rPr>
        <w:t xml:space="preserve"> </w:t>
      </w:r>
      <w:r>
        <w:rPr>
          <w:sz w:val="28"/>
        </w:rPr>
        <w:t>аллегория,</w:t>
      </w:r>
      <w:r>
        <w:rPr>
          <w:spacing w:val="-2"/>
          <w:sz w:val="28"/>
        </w:rPr>
        <w:t xml:space="preserve"> </w:t>
      </w:r>
      <w:r>
        <w:rPr>
          <w:sz w:val="28"/>
        </w:rPr>
        <w:t>стихотворный</w:t>
      </w:r>
      <w:r>
        <w:rPr>
          <w:spacing w:val="-1"/>
          <w:sz w:val="28"/>
        </w:rPr>
        <w:t xml:space="preserve"> </w:t>
      </w:r>
      <w:r>
        <w:rPr>
          <w:sz w:val="28"/>
        </w:rPr>
        <w:t>метр</w:t>
      </w:r>
      <w:r>
        <w:rPr>
          <w:spacing w:val="1"/>
          <w:sz w:val="28"/>
        </w:rPr>
        <w:t xml:space="preserve"> </w:t>
      </w:r>
      <w:r>
        <w:rPr>
          <w:sz w:val="28"/>
        </w:rPr>
        <w:t>(хорей,</w:t>
      </w:r>
      <w:r>
        <w:rPr>
          <w:spacing w:val="-2"/>
          <w:sz w:val="28"/>
        </w:rPr>
        <w:t xml:space="preserve"> </w:t>
      </w:r>
      <w:r>
        <w:rPr>
          <w:sz w:val="28"/>
        </w:rPr>
        <w:t>ямб),</w:t>
      </w:r>
      <w:r>
        <w:rPr>
          <w:spacing w:val="-1"/>
          <w:sz w:val="28"/>
        </w:rPr>
        <w:t xml:space="preserve"> </w:t>
      </w:r>
      <w:r>
        <w:rPr>
          <w:sz w:val="28"/>
        </w:rPr>
        <w:t>ритм,</w:t>
      </w:r>
      <w:r>
        <w:rPr>
          <w:spacing w:val="-2"/>
          <w:sz w:val="28"/>
        </w:rPr>
        <w:t xml:space="preserve"> </w:t>
      </w:r>
      <w:r>
        <w:rPr>
          <w:sz w:val="28"/>
        </w:rPr>
        <w:t>рифма,</w:t>
      </w:r>
      <w:r>
        <w:rPr>
          <w:spacing w:val="-1"/>
          <w:sz w:val="28"/>
        </w:rPr>
        <w:t xml:space="preserve"> </w:t>
      </w:r>
      <w:r>
        <w:rPr>
          <w:sz w:val="28"/>
        </w:rPr>
        <w:t>строфа;</w:t>
      </w:r>
    </w:p>
    <w:p w14:paraId="08F4EF70">
      <w:pPr>
        <w:pStyle w:val="183"/>
        <w:numPr>
          <w:ilvl w:val="0"/>
          <w:numId w:val="12"/>
        </w:numPr>
        <w:tabs>
          <w:tab w:val="left" w:pos="1246"/>
        </w:tabs>
        <w:spacing w:before="2" w:line="360" w:lineRule="auto"/>
        <w:ind w:right="243" w:firstLine="708"/>
        <w:rPr>
          <w:sz w:val="28"/>
        </w:rPr>
      </w:pPr>
      <w:r>
        <w:rPr>
          <w:sz w:val="28"/>
        </w:rPr>
        <w:t>выделять</w:t>
      </w:r>
      <w:r>
        <w:rPr>
          <w:spacing w:val="1"/>
          <w:sz w:val="28"/>
        </w:rPr>
        <w:t xml:space="preserve"> </w:t>
      </w:r>
      <w:r>
        <w:rPr>
          <w:sz w:val="28"/>
        </w:rPr>
        <w:t>в</w:t>
      </w:r>
      <w:r>
        <w:rPr>
          <w:spacing w:val="1"/>
          <w:sz w:val="28"/>
        </w:rPr>
        <w:t xml:space="preserve"> </w:t>
      </w:r>
      <w:r>
        <w:rPr>
          <w:sz w:val="28"/>
        </w:rPr>
        <w:t>произведениях</w:t>
      </w:r>
      <w:r>
        <w:rPr>
          <w:spacing w:val="1"/>
          <w:sz w:val="28"/>
        </w:rPr>
        <w:t xml:space="preserve"> </w:t>
      </w:r>
      <w:r>
        <w:rPr>
          <w:sz w:val="28"/>
        </w:rPr>
        <w:t>элементы</w:t>
      </w:r>
      <w:r>
        <w:rPr>
          <w:spacing w:val="1"/>
          <w:sz w:val="28"/>
        </w:rPr>
        <w:t xml:space="preserve"> </w:t>
      </w:r>
      <w:r>
        <w:rPr>
          <w:sz w:val="28"/>
        </w:rPr>
        <w:t>художественной</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обнаруживать</w:t>
      </w:r>
      <w:r>
        <w:rPr>
          <w:spacing w:val="-3"/>
          <w:sz w:val="28"/>
        </w:rPr>
        <w:t xml:space="preserve"> </w:t>
      </w:r>
      <w:r>
        <w:rPr>
          <w:sz w:val="28"/>
        </w:rPr>
        <w:t>связи</w:t>
      </w:r>
      <w:r>
        <w:rPr>
          <w:spacing w:val="-2"/>
          <w:sz w:val="28"/>
        </w:rPr>
        <w:t xml:space="preserve"> </w:t>
      </w:r>
      <w:r>
        <w:rPr>
          <w:sz w:val="28"/>
        </w:rPr>
        <w:t>между</w:t>
      </w:r>
      <w:r>
        <w:rPr>
          <w:spacing w:val="-3"/>
          <w:sz w:val="28"/>
        </w:rPr>
        <w:t xml:space="preserve"> </w:t>
      </w:r>
      <w:r>
        <w:rPr>
          <w:sz w:val="28"/>
        </w:rPr>
        <w:t>ними;</w:t>
      </w:r>
    </w:p>
    <w:p w14:paraId="49A0D974">
      <w:pPr>
        <w:pStyle w:val="183"/>
        <w:numPr>
          <w:ilvl w:val="0"/>
          <w:numId w:val="12"/>
        </w:numPr>
        <w:tabs>
          <w:tab w:val="left" w:pos="1246"/>
        </w:tabs>
        <w:spacing w:line="360" w:lineRule="auto"/>
        <w:ind w:right="243" w:firstLine="708"/>
        <w:rPr>
          <w:sz w:val="28"/>
        </w:rPr>
      </w:pPr>
      <w:r>
        <w:rPr>
          <w:sz w:val="28"/>
        </w:rPr>
        <w:t>сопоставлять</w:t>
      </w:r>
      <w:r>
        <w:rPr>
          <w:spacing w:val="1"/>
          <w:sz w:val="28"/>
        </w:rPr>
        <w:t xml:space="preserve"> </w:t>
      </w:r>
      <w:r>
        <w:rPr>
          <w:sz w:val="28"/>
        </w:rPr>
        <w:t>произведения,</w:t>
      </w:r>
      <w:r>
        <w:rPr>
          <w:spacing w:val="1"/>
          <w:sz w:val="28"/>
        </w:rPr>
        <w:t xml:space="preserve"> </w:t>
      </w:r>
      <w:r>
        <w:rPr>
          <w:sz w:val="28"/>
        </w:rPr>
        <w:t>их</w:t>
      </w:r>
      <w:r>
        <w:rPr>
          <w:spacing w:val="1"/>
          <w:sz w:val="28"/>
        </w:rPr>
        <w:t xml:space="preserve"> </w:t>
      </w:r>
      <w:r>
        <w:rPr>
          <w:sz w:val="28"/>
        </w:rPr>
        <w:t>фрагменты,</w:t>
      </w:r>
      <w:r>
        <w:rPr>
          <w:spacing w:val="1"/>
          <w:sz w:val="28"/>
        </w:rPr>
        <w:t xml:space="preserve"> </w:t>
      </w:r>
      <w:r>
        <w:rPr>
          <w:sz w:val="28"/>
        </w:rPr>
        <w:t>образы</w:t>
      </w:r>
      <w:r>
        <w:rPr>
          <w:spacing w:val="1"/>
          <w:sz w:val="28"/>
        </w:rPr>
        <w:t xml:space="preserve"> </w:t>
      </w:r>
      <w:r>
        <w:rPr>
          <w:sz w:val="28"/>
        </w:rPr>
        <w:t>персонажей,</w:t>
      </w:r>
      <w:r>
        <w:rPr>
          <w:spacing w:val="1"/>
          <w:sz w:val="28"/>
        </w:rPr>
        <w:t xml:space="preserve"> </w:t>
      </w:r>
      <w:r>
        <w:rPr>
          <w:sz w:val="28"/>
        </w:rPr>
        <w:t>сюжеты</w:t>
      </w:r>
      <w:r>
        <w:rPr>
          <w:spacing w:val="1"/>
          <w:sz w:val="28"/>
        </w:rPr>
        <w:t xml:space="preserve"> </w:t>
      </w:r>
      <w:r>
        <w:rPr>
          <w:sz w:val="28"/>
        </w:rPr>
        <w:t>разных литературных произведений, темы, проблемы, жанры (с учётом возраста и</w:t>
      </w:r>
      <w:r>
        <w:rPr>
          <w:spacing w:val="1"/>
          <w:sz w:val="28"/>
        </w:rPr>
        <w:t xml:space="preserve"> </w:t>
      </w:r>
      <w:r>
        <w:rPr>
          <w:sz w:val="28"/>
        </w:rPr>
        <w:t>литературного развития</w:t>
      </w:r>
      <w:r>
        <w:rPr>
          <w:spacing w:val="-3"/>
          <w:sz w:val="28"/>
        </w:rPr>
        <w:t xml:space="preserve"> </w:t>
      </w:r>
      <w:r>
        <w:rPr>
          <w:sz w:val="28"/>
        </w:rPr>
        <w:t>обучающихся);</w:t>
      </w:r>
    </w:p>
    <w:p w14:paraId="6D2AF3A8">
      <w:pPr>
        <w:pStyle w:val="183"/>
        <w:numPr>
          <w:ilvl w:val="0"/>
          <w:numId w:val="12"/>
        </w:numPr>
        <w:tabs>
          <w:tab w:val="left" w:pos="1246"/>
        </w:tabs>
        <w:spacing w:line="360" w:lineRule="auto"/>
        <w:ind w:right="245" w:firstLine="708"/>
        <w:rPr>
          <w:sz w:val="28"/>
        </w:rPr>
      </w:pPr>
      <w:r>
        <w:rPr>
          <w:sz w:val="28"/>
        </w:rPr>
        <w:t>сопоставлять с помощью учителя изученные и самостоятельно прочитанные</w:t>
      </w:r>
      <w:r>
        <w:rPr>
          <w:spacing w:val="-67"/>
          <w:sz w:val="28"/>
        </w:rPr>
        <w:t xml:space="preserve"> </w:t>
      </w:r>
      <w:r>
        <w:rPr>
          <w:sz w:val="28"/>
        </w:rPr>
        <w:t>произведения</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с</w:t>
      </w:r>
      <w:r>
        <w:rPr>
          <w:spacing w:val="1"/>
          <w:sz w:val="28"/>
        </w:rPr>
        <w:t xml:space="preserve"> </w:t>
      </w:r>
      <w:r>
        <w:rPr>
          <w:sz w:val="28"/>
        </w:rPr>
        <w:t>произведениями</w:t>
      </w:r>
      <w:r>
        <w:rPr>
          <w:spacing w:val="1"/>
          <w:sz w:val="28"/>
        </w:rPr>
        <w:t xml:space="preserve"> </w:t>
      </w:r>
      <w:r>
        <w:rPr>
          <w:sz w:val="28"/>
        </w:rPr>
        <w:t>других</w:t>
      </w:r>
      <w:r>
        <w:rPr>
          <w:spacing w:val="1"/>
          <w:sz w:val="28"/>
        </w:rPr>
        <w:t xml:space="preserve"> </w:t>
      </w:r>
      <w:r>
        <w:rPr>
          <w:sz w:val="28"/>
        </w:rPr>
        <w:t>видов</w:t>
      </w:r>
      <w:r>
        <w:rPr>
          <w:spacing w:val="1"/>
          <w:sz w:val="28"/>
        </w:rPr>
        <w:t xml:space="preserve"> </w:t>
      </w:r>
      <w:r>
        <w:rPr>
          <w:sz w:val="28"/>
        </w:rPr>
        <w:t>искусства</w:t>
      </w:r>
      <w:r>
        <w:rPr>
          <w:spacing w:val="-2"/>
          <w:sz w:val="28"/>
        </w:rPr>
        <w:t xml:space="preserve"> </w:t>
      </w:r>
      <w:r>
        <w:rPr>
          <w:sz w:val="28"/>
        </w:rPr>
        <w:t>(живопись,</w:t>
      </w:r>
      <w:r>
        <w:rPr>
          <w:spacing w:val="-1"/>
          <w:sz w:val="28"/>
        </w:rPr>
        <w:t xml:space="preserve"> </w:t>
      </w:r>
      <w:r>
        <w:rPr>
          <w:sz w:val="28"/>
        </w:rPr>
        <w:t>музыка,</w:t>
      </w:r>
      <w:r>
        <w:rPr>
          <w:spacing w:val="-1"/>
          <w:sz w:val="28"/>
        </w:rPr>
        <w:t xml:space="preserve"> </w:t>
      </w:r>
      <w:r>
        <w:rPr>
          <w:sz w:val="28"/>
        </w:rPr>
        <w:t>театр, кино);</w:t>
      </w:r>
    </w:p>
    <w:p w14:paraId="7B7E5C45">
      <w:pPr>
        <w:pStyle w:val="183"/>
        <w:numPr>
          <w:ilvl w:val="0"/>
          <w:numId w:val="12"/>
        </w:numPr>
        <w:tabs>
          <w:tab w:val="left" w:pos="1246"/>
        </w:tabs>
        <w:spacing w:before="1" w:line="360" w:lineRule="auto"/>
        <w:ind w:right="240" w:firstLine="708"/>
        <w:rPr>
          <w:sz w:val="28"/>
        </w:rPr>
      </w:pPr>
      <w:r>
        <w:rPr>
          <w:sz w:val="28"/>
        </w:rPr>
        <w:t>выразительно</w:t>
      </w:r>
      <w:r>
        <w:rPr>
          <w:spacing w:val="1"/>
          <w:sz w:val="28"/>
        </w:rPr>
        <w:t xml:space="preserve"> </w:t>
      </w:r>
      <w:r>
        <w:rPr>
          <w:sz w:val="28"/>
        </w:rPr>
        <w:t>читать</w:t>
      </w:r>
      <w:r>
        <w:rPr>
          <w:spacing w:val="1"/>
          <w:sz w:val="28"/>
        </w:rPr>
        <w:t xml:space="preserve"> </w:t>
      </w:r>
      <w:r>
        <w:rPr>
          <w:sz w:val="28"/>
        </w:rPr>
        <w:t>стихи</w:t>
      </w:r>
      <w:r>
        <w:rPr>
          <w:spacing w:val="1"/>
          <w:sz w:val="28"/>
        </w:rPr>
        <w:t xml:space="preserve"> </w:t>
      </w:r>
      <w:r>
        <w:rPr>
          <w:sz w:val="28"/>
        </w:rPr>
        <w:t>и</w:t>
      </w:r>
      <w:r>
        <w:rPr>
          <w:spacing w:val="1"/>
          <w:sz w:val="28"/>
        </w:rPr>
        <w:t xml:space="preserve"> </w:t>
      </w:r>
      <w:r>
        <w:rPr>
          <w:sz w:val="28"/>
        </w:rPr>
        <w:t>прозу,</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наизусть</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7</w:t>
      </w:r>
      <w:r>
        <w:rPr>
          <w:spacing w:val="1"/>
          <w:sz w:val="28"/>
        </w:rPr>
        <w:t xml:space="preserve"> </w:t>
      </w:r>
      <w:r>
        <w:rPr>
          <w:sz w:val="28"/>
        </w:rPr>
        <w:t>поэтических произведений, не выученных ранее), передавая личное отношение к</w:t>
      </w:r>
      <w:r>
        <w:rPr>
          <w:spacing w:val="1"/>
          <w:sz w:val="28"/>
        </w:rPr>
        <w:t xml:space="preserve"> </w:t>
      </w:r>
      <w:r>
        <w:rPr>
          <w:sz w:val="28"/>
        </w:rPr>
        <w:t>произведению</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литературного</w:t>
      </w:r>
      <w:r>
        <w:rPr>
          <w:spacing w:val="1"/>
          <w:sz w:val="28"/>
        </w:rPr>
        <w:t xml:space="preserve"> </w:t>
      </w:r>
      <w:r>
        <w:rPr>
          <w:sz w:val="28"/>
        </w:rPr>
        <w:t>развития,</w:t>
      </w:r>
      <w:r>
        <w:rPr>
          <w:spacing w:val="1"/>
          <w:sz w:val="28"/>
        </w:rPr>
        <w:t xml:space="preserve"> </w:t>
      </w:r>
      <w:r>
        <w:rPr>
          <w:sz w:val="28"/>
        </w:rPr>
        <w:t>индивидуальных</w:t>
      </w:r>
      <w:r>
        <w:rPr>
          <w:spacing w:val="1"/>
          <w:sz w:val="28"/>
        </w:rPr>
        <w:t xml:space="preserve"> </w:t>
      </w:r>
      <w:r>
        <w:rPr>
          <w:sz w:val="28"/>
        </w:rPr>
        <w:t>особенностей</w:t>
      </w:r>
      <w:r>
        <w:rPr>
          <w:spacing w:val="-67"/>
          <w:sz w:val="28"/>
        </w:rPr>
        <w:t xml:space="preserve"> </w:t>
      </w:r>
      <w:r>
        <w:rPr>
          <w:sz w:val="28"/>
        </w:rPr>
        <w:t>обучающихся);</w:t>
      </w:r>
    </w:p>
    <w:p w14:paraId="0D7020D8">
      <w:pPr>
        <w:pStyle w:val="183"/>
        <w:numPr>
          <w:ilvl w:val="0"/>
          <w:numId w:val="12"/>
        </w:numPr>
        <w:tabs>
          <w:tab w:val="left" w:pos="1246"/>
        </w:tabs>
        <w:spacing w:line="360" w:lineRule="auto"/>
        <w:ind w:right="247" w:firstLine="708"/>
        <w:rPr>
          <w:sz w:val="28"/>
        </w:rPr>
      </w:pPr>
      <w:r>
        <w:rPr>
          <w:sz w:val="28"/>
        </w:rPr>
        <w:t>пересказывать прочитанное произведение, используя подробный, сжатый,</w:t>
      </w:r>
      <w:r>
        <w:rPr>
          <w:spacing w:val="1"/>
          <w:sz w:val="28"/>
        </w:rPr>
        <w:t xml:space="preserve"> </w:t>
      </w:r>
      <w:r>
        <w:rPr>
          <w:sz w:val="28"/>
        </w:rPr>
        <w:t>выборочный,</w:t>
      </w:r>
      <w:r>
        <w:rPr>
          <w:spacing w:val="1"/>
          <w:sz w:val="28"/>
        </w:rPr>
        <w:t xml:space="preserve"> </w:t>
      </w:r>
      <w:r>
        <w:rPr>
          <w:sz w:val="28"/>
        </w:rPr>
        <w:t>творческий</w:t>
      </w:r>
      <w:r>
        <w:rPr>
          <w:spacing w:val="1"/>
          <w:sz w:val="28"/>
        </w:rPr>
        <w:t xml:space="preserve"> </w:t>
      </w:r>
      <w:r>
        <w:rPr>
          <w:sz w:val="28"/>
        </w:rPr>
        <w:t>пересказ,</w:t>
      </w:r>
      <w:r>
        <w:rPr>
          <w:spacing w:val="1"/>
          <w:sz w:val="28"/>
        </w:rPr>
        <w:t xml:space="preserve"> </w:t>
      </w:r>
      <w:r>
        <w:rPr>
          <w:sz w:val="28"/>
        </w:rPr>
        <w:t>отвечать</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по</w:t>
      </w:r>
      <w:r>
        <w:rPr>
          <w:spacing w:val="1"/>
          <w:sz w:val="28"/>
        </w:rPr>
        <w:t xml:space="preserve"> </w:t>
      </w:r>
      <w:r>
        <w:rPr>
          <w:sz w:val="28"/>
        </w:rPr>
        <w:t>прочитанному</w:t>
      </w:r>
      <w:r>
        <w:rPr>
          <w:spacing w:val="1"/>
          <w:sz w:val="28"/>
        </w:rPr>
        <w:t xml:space="preserve"> </w:t>
      </w:r>
      <w:r>
        <w:rPr>
          <w:sz w:val="28"/>
        </w:rPr>
        <w:t>произведению</w:t>
      </w:r>
      <w:r>
        <w:rPr>
          <w:spacing w:val="-5"/>
          <w:sz w:val="28"/>
        </w:rPr>
        <w:t xml:space="preserve"> </w:t>
      </w:r>
      <w:r>
        <w:rPr>
          <w:sz w:val="28"/>
        </w:rPr>
        <w:t>и</w:t>
      </w:r>
      <w:r>
        <w:rPr>
          <w:spacing w:val="-1"/>
          <w:sz w:val="28"/>
        </w:rPr>
        <w:t xml:space="preserve"> </w:t>
      </w:r>
      <w:r>
        <w:rPr>
          <w:sz w:val="28"/>
        </w:rPr>
        <w:t>с</w:t>
      </w:r>
      <w:r>
        <w:rPr>
          <w:spacing w:val="-2"/>
          <w:sz w:val="28"/>
        </w:rPr>
        <w:t xml:space="preserve"> </w:t>
      </w:r>
      <w:r>
        <w:rPr>
          <w:sz w:val="28"/>
        </w:rPr>
        <w:t>помощью</w:t>
      </w:r>
      <w:r>
        <w:rPr>
          <w:spacing w:val="-1"/>
          <w:sz w:val="28"/>
        </w:rPr>
        <w:t xml:space="preserve"> </w:t>
      </w:r>
      <w:r>
        <w:rPr>
          <w:sz w:val="28"/>
        </w:rPr>
        <w:t>учителя</w:t>
      </w:r>
      <w:r>
        <w:rPr>
          <w:spacing w:val="-1"/>
          <w:sz w:val="28"/>
        </w:rPr>
        <w:t xml:space="preserve"> </w:t>
      </w:r>
      <w:r>
        <w:rPr>
          <w:sz w:val="28"/>
        </w:rPr>
        <w:t>формулировать</w:t>
      </w:r>
      <w:r>
        <w:rPr>
          <w:spacing w:val="-3"/>
          <w:sz w:val="28"/>
        </w:rPr>
        <w:t xml:space="preserve"> </w:t>
      </w:r>
      <w:r>
        <w:rPr>
          <w:sz w:val="28"/>
        </w:rPr>
        <w:t>вопросы к</w:t>
      </w:r>
      <w:r>
        <w:rPr>
          <w:spacing w:val="-2"/>
          <w:sz w:val="28"/>
        </w:rPr>
        <w:t xml:space="preserve"> </w:t>
      </w:r>
      <w:r>
        <w:rPr>
          <w:sz w:val="28"/>
        </w:rPr>
        <w:t>тексту;</w:t>
      </w:r>
    </w:p>
    <w:p w14:paraId="4C2ED5D9">
      <w:pPr>
        <w:spacing w:line="360" w:lineRule="auto"/>
        <w:jc w:val="both"/>
        <w:rPr>
          <w:sz w:val="28"/>
        </w:rPr>
        <w:sectPr>
          <w:pgSz w:w="11910" w:h="16850"/>
          <w:pgMar w:top="820" w:right="320" w:bottom="280" w:left="900" w:header="571" w:footer="0" w:gutter="0"/>
          <w:cols w:space="720" w:num="1"/>
          <w:docGrid w:linePitch="360" w:charSpace="0"/>
        </w:sectPr>
      </w:pPr>
    </w:p>
    <w:p w14:paraId="66D6CA91">
      <w:pPr>
        <w:pStyle w:val="23"/>
        <w:spacing w:before="4"/>
        <w:ind w:left="0" w:firstLine="0"/>
        <w:jc w:val="left"/>
        <w:rPr>
          <w:sz w:val="17"/>
        </w:rPr>
      </w:pPr>
    </w:p>
    <w:p w14:paraId="64C303A0">
      <w:pPr>
        <w:pStyle w:val="183"/>
        <w:numPr>
          <w:ilvl w:val="0"/>
          <w:numId w:val="12"/>
        </w:numPr>
        <w:tabs>
          <w:tab w:val="left" w:pos="1388"/>
        </w:tabs>
        <w:spacing w:before="89" w:line="362" w:lineRule="auto"/>
        <w:ind w:right="251" w:firstLine="708"/>
        <w:rPr>
          <w:sz w:val="28"/>
        </w:rPr>
      </w:pPr>
      <w:r>
        <w:rPr>
          <w:sz w:val="28"/>
        </w:rPr>
        <w:t>участвовать</w:t>
      </w:r>
      <w:r>
        <w:rPr>
          <w:spacing w:val="1"/>
          <w:sz w:val="28"/>
        </w:rPr>
        <w:t xml:space="preserve"> </w:t>
      </w:r>
      <w:r>
        <w:rPr>
          <w:sz w:val="28"/>
        </w:rPr>
        <w:t>в</w:t>
      </w:r>
      <w:r>
        <w:rPr>
          <w:spacing w:val="1"/>
          <w:sz w:val="28"/>
        </w:rPr>
        <w:t xml:space="preserve"> </w:t>
      </w:r>
      <w:r>
        <w:rPr>
          <w:sz w:val="28"/>
        </w:rPr>
        <w:t>беседе</w:t>
      </w:r>
      <w:r>
        <w:rPr>
          <w:spacing w:val="1"/>
          <w:sz w:val="28"/>
        </w:rPr>
        <w:t xml:space="preserve"> </w:t>
      </w:r>
      <w:r>
        <w:rPr>
          <w:sz w:val="28"/>
        </w:rPr>
        <w:t>и</w:t>
      </w:r>
      <w:r>
        <w:rPr>
          <w:spacing w:val="1"/>
          <w:sz w:val="28"/>
        </w:rPr>
        <w:t xml:space="preserve"> </w:t>
      </w:r>
      <w:r>
        <w:rPr>
          <w:sz w:val="28"/>
        </w:rPr>
        <w:t>диалоге</w:t>
      </w:r>
      <w:r>
        <w:rPr>
          <w:spacing w:val="1"/>
          <w:sz w:val="28"/>
        </w:rPr>
        <w:t xml:space="preserve"> </w:t>
      </w:r>
      <w:r>
        <w:rPr>
          <w:sz w:val="28"/>
        </w:rPr>
        <w:t>о</w:t>
      </w:r>
      <w:r>
        <w:rPr>
          <w:spacing w:val="1"/>
          <w:sz w:val="28"/>
        </w:rPr>
        <w:t xml:space="preserve"> </w:t>
      </w:r>
      <w:r>
        <w:rPr>
          <w:sz w:val="28"/>
        </w:rPr>
        <w:t>прочитанном</w:t>
      </w:r>
      <w:r>
        <w:rPr>
          <w:spacing w:val="1"/>
          <w:sz w:val="28"/>
        </w:rPr>
        <w:t xml:space="preserve"> </w:t>
      </w:r>
      <w:r>
        <w:rPr>
          <w:sz w:val="28"/>
        </w:rPr>
        <w:t>произведении,</w:t>
      </w:r>
      <w:r>
        <w:rPr>
          <w:spacing w:val="1"/>
          <w:sz w:val="28"/>
        </w:rPr>
        <w:t xml:space="preserve"> </w:t>
      </w:r>
      <w:r>
        <w:rPr>
          <w:sz w:val="28"/>
        </w:rPr>
        <w:t>давать</w:t>
      </w:r>
      <w:r>
        <w:rPr>
          <w:spacing w:val="1"/>
          <w:sz w:val="28"/>
        </w:rPr>
        <w:t xml:space="preserve"> </w:t>
      </w:r>
      <w:r>
        <w:rPr>
          <w:sz w:val="28"/>
        </w:rPr>
        <w:t>аргументированную оценку</w:t>
      </w:r>
      <w:r>
        <w:rPr>
          <w:spacing w:val="-4"/>
          <w:sz w:val="28"/>
        </w:rPr>
        <w:t xml:space="preserve"> </w:t>
      </w:r>
      <w:r>
        <w:rPr>
          <w:sz w:val="28"/>
        </w:rPr>
        <w:t>прочитанному;</w:t>
      </w:r>
    </w:p>
    <w:p w14:paraId="7F3EF991">
      <w:pPr>
        <w:pStyle w:val="183"/>
        <w:numPr>
          <w:ilvl w:val="0"/>
          <w:numId w:val="12"/>
        </w:numPr>
        <w:tabs>
          <w:tab w:val="left" w:pos="1386"/>
        </w:tabs>
        <w:spacing w:line="360" w:lineRule="auto"/>
        <w:ind w:right="240" w:firstLine="708"/>
        <w:rPr>
          <w:sz w:val="28"/>
        </w:rPr>
      </w:pPr>
      <w:r>
        <w:rPr>
          <w:sz w:val="28"/>
        </w:rPr>
        <w:t>создавать устные и письменные высказывания разных жанров (объёмом не</w:t>
      </w:r>
      <w:r>
        <w:rPr>
          <w:spacing w:val="-67"/>
          <w:sz w:val="28"/>
        </w:rPr>
        <w:t xml:space="preserve"> </w:t>
      </w:r>
      <w:r>
        <w:rPr>
          <w:sz w:val="28"/>
        </w:rPr>
        <w:t>менее 100 слов), писать сочинение-рассуждение по заданной теме с использованием</w:t>
      </w:r>
      <w:r>
        <w:rPr>
          <w:spacing w:val="1"/>
          <w:sz w:val="28"/>
        </w:rPr>
        <w:t xml:space="preserve"> </w:t>
      </w:r>
      <w:r>
        <w:rPr>
          <w:sz w:val="28"/>
        </w:rPr>
        <w:t>прочитанных</w:t>
      </w:r>
      <w:r>
        <w:rPr>
          <w:spacing w:val="-4"/>
          <w:sz w:val="28"/>
        </w:rPr>
        <w:t xml:space="preserve"> </w:t>
      </w:r>
      <w:r>
        <w:rPr>
          <w:sz w:val="28"/>
        </w:rPr>
        <w:t>произведений,</w:t>
      </w:r>
      <w:r>
        <w:rPr>
          <w:spacing w:val="-1"/>
          <w:sz w:val="28"/>
        </w:rPr>
        <w:t xml:space="preserve"> </w:t>
      </w:r>
      <w:r>
        <w:rPr>
          <w:sz w:val="28"/>
        </w:rPr>
        <w:t>аннотаций,</w:t>
      </w:r>
      <w:r>
        <w:rPr>
          <w:spacing w:val="-3"/>
          <w:sz w:val="28"/>
        </w:rPr>
        <w:t xml:space="preserve"> </w:t>
      </w:r>
      <w:r>
        <w:rPr>
          <w:sz w:val="28"/>
        </w:rPr>
        <w:t>отзывов;</w:t>
      </w:r>
    </w:p>
    <w:p w14:paraId="6CE898B8">
      <w:pPr>
        <w:pStyle w:val="183"/>
        <w:numPr>
          <w:ilvl w:val="0"/>
          <w:numId w:val="12"/>
        </w:numPr>
        <w:tabs>
          <w:tab w:val="left" w:pos="1388"/>
        </w:tabs>
        <w:spacing w:line="360" w:lineRule="auto"/>
        <w:ind w:right="240" w:firstLine="708"/>
        <w:rPr>
          <w:sz w:val="28"/>
        </w:rPr>
      </w:pPr>
      <w:r>
        <w:rPr>
          <w:sz w:val="28"/>
        </w:rPr>
        <w:t>владеть</w:t>
      </w:r>
      <w:r>
        <w:rPr>
          <w:spacing w:val="1"/>
          <w:sz w:val="28"/>
        </w:rPr>
        <w:t xml:space="preserve"> </w:t>
      </w:r>
      <w:r>
        <w:rPr>
          <w:sz w:val="28"/>
        </w:rPr>
        <w:t>умениями</w:t>
      </w:r>
      <w:r>
        <w:rPr>
          <w:spacing w:val="1"/>
          <w:sz w:val="28"/>
        </w:rPr>
        <w:t xml:space="preserve"> </w:t>
      </w:r>
      <w:r>
        <w:rPr>
          <w:sz w:val="28"/>
        </w:rPr>
        <w:t>интерпретации</w:t>
      </w:r>
      <w:r>
        <w:rPr>
          <w:spacing w:val="1"/>
          <w:sz w:val="28"/>
        </w:rPr>
        <w:t xml:space="preserve"> </w:t>
      </w:r>
      <w:r>
        <w:rPr>
          <w:sz w:val="28"/>
        </w:rPr>
        <w:t>и</w:t>
      </w:r>
      <w:r>
        <w:rPr>
          <w:spacing w:val="1"/>
          <w:sz w:val="28"/>
        </w:rPr>
        <w:t xml:space="preserve"> </w:t>
      </w:r>
      <w:r>
        <w:rPr>
          <w:sz w:val="28"/>
        </w:rPr>
        <w:t>оценки</w:t>
      </w:r>
      <w:r>
        <w:rPr>
          <w:spacing w:val="1"/>
          <w:sz w:val="28"/>
        </w:rPr>
        <w:t xml:space="preserve"> </w:t>
      </w:r>
      <w:r>
        <w:rPr>
          <w:sz w:val="28"/>
        </w:rPr>
        <w:t>текстуально</w:t>
      </w:r>
      <w:r>
        <w:rPr>
          <w:spacing w:val="1"/>
          <w:sz w:val="28"/>
        </w:rPr>
        <w:t xml:space="preserve"> </w:t>
      </w:r>
      <w:r>
        <w:rPr>
          <w:sz w:val="28"/>
        </w:rPr>
        <w:t>изученных</w:t>
      </w:r>
      <w:r>
        <w:rPr>
          <w:spacing w:val="1"/>
          <w:sz w:val="28"/>
        </w:rPr>
        <w:t xml:space="preserve"> </w:t>
      </w:r>
      <w:r>
        <w:rPr>
          <w:sz w:val="28"/>
        </w:rPr>
        <w:t>произведений</w:t>
      </w:r>
      <w:r>
        <w:rPr>
          <w:spacing w:val="1"/>
          <w:sz w:val="28"/>
        </w:rPr>
        <w:t xml:space="preserve"> </w:t>
      </w:r>
      <w:r>
        <w:rPr>
          <w:sz w:val="28"/>
        </w:rPr>
        <w:t>фольклора,</w:t>
      </w:r>
      <w:r>
        <w:rPr>
          <w:spacing w:val="1"/>
          <w:sz w:val="28"/>
        </w:rPr>
        <w:t xml:space="preserve"> </w:t>
      </w:r>
      <w:r>
        <w:rPr>
          <w:sz w:val="28"/>
        </w:rPr>
        <w:t>древнерусской,</w:t>
      </w:r>
      <w:r>
        <w:rPr>
          <w:spacing w:val="1"/>
          <w:sz w:val="28"/>
        </w:rPr>
        <w:t xml:space="preserve"> </w:t>
      </w:r>
      <w:r>
        <w:rPr>
          <w:sz w:val="28"/>
        </w:rPr>
        <w:t>русской</w:t>
      </w:r>
      <w:r>
        <w:rPr>
          <w:spacing w:val="1"/>
          <w:sz w:val="28"/>
        </w:rPr>
        <w:t xml:space="preserve"> </w:t>
      </w:r>
      <w:r>
        <w:rPr>
          <w:sz w:val="28"/>
        </w:rPr>
        <w:t>и</w:t>
      </w:r>
      <w:r>
        <w:rPr>
          <w:spacing w:val="1"/>
          <w:sz w:val="28"/>
        </w:rPr>
        <w:t xml:space="preserve"> </w:t>
      </w:r>
      <w:r>
        <w:rPr>
          <w:sz w:val="28"/>
        </w:rPr>
        <w:t>зарубежной</w:t>
      </w:r>
      <w:r>
        <w:rPr>
          <w:spacing w:val="1"/>
          <w:sz w:val="28"/>
        </w:rPr>
        <w:t xml:space="preserve"> </w:t>
      </w:r>
      <w:r>
        <w:rPr>
          <w:sz w:val="28"/>
        </w:rPr>
        <w:t>литературы</w:t>
      </w:r>
      <w:r>
        <w:rPr>
          <w:spacing w:val="1"/>
          <w:sz w:val="28"/>
        </w:rPr>
        <w:t xml:space="preserve"> </w:t>
      </w:r>
      <w:r>
        <w:rPr>
          <w:sz w:val="28"/>
        </w:rPr>
        <w:t>и</w:t>
      </w:r>
      <w:r>
        <w:rPr>
          <w:spacing w:val="1"/>
          <w:sz w:val="28"/>
        </w:rPr>
        <w:t xml:space="preserve"> </w:t>
      </w:r>
      <w:r>
        <w:rPr>
          <w:sz w:val="28"/>
        </w:rPr>
        <w:t>современных авторов с использованием методов смыслового чтения и эстетического</w:t>
      </w:r>
      <w:r>
        <w:rPr>
          <w:spacing w:val="-67"/>
          <w:sz w:val="28"/>
        </w:rPr>
        <w:t xml:space="preserve"> </w:t>
      </w:r>
      <w:r>
        <w:rPr>
          <w:sz w:val="28"/>
        </w:rPr>
        <w:t>анализа;</w:t>
      </w:r>
    </w:p>
    <w:p w14:paraId="227C6292">
      <w:pPr>
        <w:pStyle w:val="183"/>
        <w:numPr>
          <w:ilvl w:val="0"/>
          <w:numId w:val="12"/>
        </w:numPr>
        <w:tabs>
          <w:tab w:val="left" w:pos="1386"/>
        </w:tabs>
        <w:spacing w:line="360" w:lineRule="auto"/>
        <w:ind w:right="247" w:firstLine="708"/>
        <w:rPr>
          <w:sz w:val="28"/>
        </w:rPr>
      </w:pPr>
      <w:r>
        <w:rPr>
          <w:sz w:val="28"/>
        </w:rPr>
        <w:t>осознавать важность чтения и изучения произведений устного народного</w:t>
      </w:r>
      <w:r>
        <w:rPr>
          <w:spacing w:val="1"/>
          <w:sz w:val="28"/>
        </w:rPr>
        <w:t xml:space="preserve"> </w:t>
      </w:r>
      <w:r>
        <w:rPr>
          <w:sz w:val="28"/>
        </w:rPr>
        <w:t>творчества</w:t>
      </w:r>
      <w:r>
        <w:rPr>
          <w:spacing w:val="1"/>
          <w:sz w:val="28"/>
        </w:rPr>
        <w:t xml:space="preserve"> </w:t>
      </w:r>
      <w:r>
        <w:rPr>
          <w:sz w:val="28"/>
        </w:rPr>
        <w:t>и</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для</w:t>
      </w:r>
      <w:r>
        <w:rPr>
          <w:spacing w:val="1"/>
          <w:sz w:val="28"/>
        </w:rPr>
        <w:t xml:space="preserve"> </w:t>
      </w:r>
      <w:r>
        <w:rPr>
          <w:sz w:val="28"/>
        </w:rPr>
        <w:t>познания</w:t>
      </w:r>
      <w:r>
        <w:rPr>
          <w:spacing w:val="1"/>
          <w:sz w:val="28"/>
        </w:rPr>
        <w:t xml:space="preserve"> </w:t>
      </w:r>
      <w:r>
        <w:rPr>
          <w:sz w:val="28"/>
        </w:rPr>
        <w:t>мира,</w:t>
      </w:r>
      <w:r>
        <w:rPr>
          <w:spacing w:val="1"/>
          <w:sz w:val="28"/>
        </w:rPr>
        <w:t xml:space="preserve"> </w:t>
      </w:r>
      <w:r>
        <w:rPr>
          <w:sz w:val="28"/>
        </w:rPr>
        <w:t>формирования</w:t>
      </w:r>
      <w:r>
        <w:rPr>
          <w:spacing w:val="1"/>
          <w:sz w:val="28"/>
        </w:rPr>
        <w:t xml:space="preserve"> </w:t>
      </w:r>
      <w:r>
        <w:rPr>
          <w:sz w:val="28"/>
        </w:rPr>
        <w:t>эмоциональных</w:t>
      </w:r>
      <w:r>
        <w:rPr>
          <w:spacing w:val="-1"/>
          <w:sz w:val="28"/>
        </w:rPr>
        <w:t xml:space="preserve"> </w:t>
      </w:r>
      <w:r>
        <w:rPr>
          <w:sz w:val="28"/>
        </w:rPr>
        <w:t>и</w:t>
      </w:r>
      <w:r>
        <w:rPr>
          <w:spacing w:val="-2"/>
          <w:sz w:val="28"/>
        </w:rPr>
        <w:t xml:space="preserve"> </w:t>
      </w:r>
      <w:r>
        <w:rPr>
          <w:sz w:val="28"/>
        </w:rPr>
        <w:t>эстетических</w:t>
      </w:r>
      <w:r>
        <w:rPr>
          <w:spacing w:val="-1"/>
          <w:sz w:val="28"/>
        </w:rPr>
        <w:t xml:space="preserve"> </w:t>
      </w:r>
      <w:r>
        <w:rPr>
          <w:sz w:val="28"/>
        </w:rPr>
        <w:t>впечатлений,</w:t>
      </w:r>
      <w:r>
        <w:rPr>
          <w:spacing w:val="-3"/>
          <w:sz w:val="28"/>
        </w:rPr>
        <w:t xml:space="preserve"> </w:t>
      </w:r>
      <w:r>
        <w:rPr>
          <w:sz w:val="28"/>
        </w:rPr>
        <w:t>а</w:t>
      </w:r>
      <w:r>
        <w:rPr>
          <w:spacing w:val="-2"/>
          <w:sz w:val="28"/>
        </w:rPr>
        <w:t xml:space="preserve"> </w:t>
      </w:r>
      <w:r>
        <w:rPr>
          <w:sz w:val="28"/>
        </w:rPr>
        <w:t>также</w:t>
      </w:r>
      <w:r>
        <w:rPr>
          <w:spacing w:val="-2"/>
          <w:sz w:val="28"/>
        </w:rPr>
        <w:t xml:space="preserve"> </w:t>
      </w:r>
      <w:r>
        <w:rPr>
          <w:sz w:val="28"/>
        </w:rPr>
        <w:t>для</w:t>
      </w:r>
      <w:r>
        <w:rPr>
          <w:spacing w:val="-1"/>
          <w:sz w:val="28"/>
        </w:rPr>
        <w:t xml:space="preserve"> </w:t>
      </w:r>
      <w:r>
        <w:rPr>
          <w:sz w:val="28"/>
        </w:rPr>
        <w:t>собственного</w:t>
      </w:r>
      <w:r>
        <w:rPr>
          <w:spacing w:val="-1"/>
          <w:sz w:val="28"/>
        </w:rPr>
        <w:t xml:space="preserve"> </w:t>
      </w:r>
      <w:r>
        <w:rPr>
          <w:sz w:val="28"/>
        </w:rPr>
        <w:t>развития;</w:t>
      </w:r>
    </w:p>
    <w:p w14:paraId="062FABD7">
      <w:pPr>
        <w:pStyle w:val="183"/>
        <w:numPr>
          <w:ilvl w:val="0"/>
          <w:numId w:val="12"/>
        </w:numPr>
        <w:tabs>
          <w:tab w:val="left" w:pos="1386"/>
        </w:tabs>
        <w:spacing w:line="360" w:lineRule="auto"/>
        <w:ind w:right="241" w:firstLine="708"/>
        <w:rPr>
          <w:sz w:val="28"/>
        </w:rPr>
      </w:pPr>
      <w:r>
        <w:rPr>
          <w:sz w:val="28"/>
        </w:rPr>
        <w:t>планировать</w:t>
      </w:r>
      <w:r>
        <w:rPr>
          <w:spacing w:val="1"/>
          <w:sz w:val="28"/>
        </w:rPr>
        <w:t xml:space="preserve"> </w:t>
      </w:r>
      <w:r>
        <w:rPr>
          <w:sz w:val="28"/>
        </w:rPr>
        <w:t>собственное</w:t>
      </w:r>
      <w:r>
        <w:rPr>
          <w:spacing w:val="1"/>
          <w:sz w:val="28"/>
        </w:rPr>
        <w:t xml:space="preserve"> </w:t>
      </w:r>
      <w:r>
        <w:rPr>
          <w:sz w:val="28"/>
        </w:rPr>
        <w:t>чтение,</w:t>
      </w:r>
      <w:r>
        <w:rPr>
          <w:spacing w:val="1"/>
          <w:sz w:val="28"/>
        </w:rPr>
        <w:t xml:space="preserve"> </w:t>
      </w:r>
      <w:r>
        <w:rPr>
          <w:sz w:val="28"/>
        </w:rPr>
        <w:t>обогащать</w:t>
      </w:r>
      <w:r>
        <w:rPr>
          <w:spacing w:val="1"/>
          <w:sz w:val="28"/>
        </w:rPr>
        <w:t xml:space="preserve"> </w:t>
      </w:r>
      <w:r>
        <w:rPr>
          <w:sz w:val="28"/>
        </w:rPr>
        <w:t>свой</w:t>
      </w:r>
      <w:r>
        <w:rPr>
          <w:spacing w:val="1"/>
          <w:sz w:val="28"/>
        </w:rPr>
        <w:t xml:space="preserve"> </w:t>
      </w:r>
      <w:r>
        <w:rPr>
          <w:sz w:val="28"/>
        </w:rPr>
        <w:t>круг</w:t>
      </w:r>
      <w:r>
        <w:rPr>
          <w:spacing w:val="1"/>
          <w:sz w:val="28"/>
        </w:rPr>
        <w:t xml:space="preserve"> </w:t>
      </w:r>
      <w:r>
        <w:rPr>
          <w:sz w:val="28"/>
        </w:rPr>
        <w:t>чтения</w:t>
      </w:r>
      <w:r>
        <w:rPr>
          <w:spacing w:val="1"/>
          <w:sz w:val="28"/>
        </w:rPr>
        <w:t xml:space="preserve"> </w:t>
      </w:r>
      <w:r>
        <w:rPr>
          <w:sz w:val="28"/>
        </w:rPr>
        <w:t>по</w:t>
      </w:r>
      <w:r>
        <w:rPr>
          <w:spacing w:val="1"/>
          <w:sz w:val="28"/>
        </w:rPr>
        <w:t xml:space="preserve"> </w:t>
      </w:r>
      <w:r>
        <w:rPr>
          <w:sz w:val="28"/>
        </w:rPr>
        <w:t>рекомендациям учителя, в том числе за счёт произведений современной литературы</w:t>
      </w:r>
      <w:r>
        <w:rPr>
          <w:spacing w:val="1"/>
          <w:sz w:val="28"/>
        </w:rPr>
        <w:t xml:space="preserve"> </w:t>
      </w:r>
      <w:r>
        <w:rPr>
          <w:sz w:val="28"/>
        </w:rPr>
        <w:t>для</w:t>
      </w:r>
      <w:r>
        <w:rPr>
          <w:spacing w:val="-1"/>
          <w:sz w:val="28"/>
        </w:rPr>
        <w:t xml:space="preserve"> </w:t>
      </w:r>
      <w:r>
        <w:rPr>
          <w:sz w:val="28"/>
        </w:rPr>
        <w:t>детей</w:t>
      </w:r>
      <w:r>
        <w:rPr>
          <w:spacing w:val="-2"/>
          <w:sz w:val="28"/>
        </w:rPr>
        <w:t xml:space="preserve"> </w:t>
      </w:r>
      <w:r>
        <w:rPr>
          <w:sz w:val="28"/>
        </w:rPr>
        <w:t>и подростков;</w:t>
      </w:r>
    </w:p>
    <w:p w14:paraId="50151825">
      <w:pPr>
        <w:pStyle w:val="183"/>
        <w:numPr>
          <w:ilvl w:val="0"/>
          <w:numId w:val="12"/>
        </w:numPr>
        <w:tabs>
          <w:tab w:val="left" w:pos="1386"/>
        </w:tabs>
        <w:spacing w:line="360" w:lineRule="auto"/>
        <w:ind w:right="250" w:firstLine="708"/>
        <w:rPr>
          <w:sz w:val="28"/>
        </w:rPr>
      </w:pPr>
      <w:r>
        <w:rPr>
          <w:sz w:val="28"/>
        </w:rPr>
        <w:t>развивать</w:t>
      </w:r>
      <w:r>
        <w:rPr>
          <w:spacing w:val="1"/>
          <w:sz w:val="28"/>
        </w:rPr>
        <w:t xml:space="preserve"> </w:t>
      </w:r>
      <w:r>
        <w:rPr>
          <w:sz w:val="28"/>
        </w:rPr>
        <w:t>умения</w:t>
      </w:r>
      <w:r>
        <w:rPr>
          <w:spacing w:val="1"/>
          <w:sz w:val="28"/>
        </w:rPr>
        <w:t xml:space="preserve"> </w:t>
      </w:r>
      <w:r>
        <w:rPr>
          <w:sz w:val="28"/>
        </w:rPr>
        <w:t>коллективной</w:t>
      </w:r>
      <w:r>
        <w:rPr>
          <w:spacing w:val="1"/>
          <w:sz w:val="28"/>
        </w:rPr>
        <w:t xml:space="preserve"> </w:t>
      </w:r>
      <w:r>
        <w:rPr>
          <w:sz w:val="28"/>
        </w:rPr>
        <w:t>проектной</w:t>
      </w:r>
      <w:r>
        <w:rPr>
          <w:spacing w:val="1"/>
          <w:sz w:val="28"/>
        </w:rPr>
        <w:t xml:space="preserve"> </w:t>
      </w:r>
      <w:r>
        <w:rPr>
          <w:sz w:val="28"/>
        </w:rPr>
        <w:t>или</w:t>
      </w:r>
      <w:r>
        <w:rPr>
          <w:spacing w:val="1"/>
          <w:sz w:val="28"/>
        </w:rPr>
        <w:t xml:space="preserve"> </w:t>
      </w:r>
      <w:r>
        <w:rPr>
          <w:sz w:val="28"/>
        </w:rPr>
        <w:t>исследовательской</w:t>
      </w:r>
      <w:r>
        <w:rPr>
          <w:spacing w:val="1"/>
          <w:sz w:val="28"/>
        </w:rPr>
        <w:t xml:space="preserve"> </w:t>
      </w:r>
      <w:r>
        <w:rPr>
          <w:sz w:val="28"/>
        </w:rPr>
        <w:t>деятельности</w:t>
      </w:r>
      <w:r>
        <w:rPr>
          <w:spacing w:val="1"/>
          <w:sz w:val="28"/>
        </w:rPr>
        <w:t xml:space="preserve"> </w:t>
      </w:r>
      <w:r>
        <w:rPr>
          <w:sz w:val="28"/>
        </w:rPr>
        <w:t>под</w:t>
      </w:r>
      <w:r>
        <w:rPr>
          <w:spacing w:val="1"/>
          <w:sz w:val="28"/>
        </w:rPr>
        <w:t xml:space="preserve"> </w:t>
      </w:r>
      <w:r>
        <w:rPr>
          <w:sz w:val="28"/>
        </w:rPr>
        <w:t>руководством</w:t>
      </w:r>
      <w:r>
        <w:rPr>
          <w:spacing w:val="1"/>
          <w:sz w:val="28"/>
        </w:rPr>
        <w:t xml:space="preserve"> </w:t>
      </w:r>
      <w:r>
        <w:rPr>
          <w:sz w:val="28"/>
        </w:rPr>
        <w:t>учителя</w:t>
      </w:r>
      <w:r>
        <w:rPr>
          <w:spacing w:val="1"/>
          <w:sz w:val="28"/>
        </w:rPr>
        <w:t xml:space="preserve"> </w:t>
      </w:r>
      <w:r>
        <w:rPr>
          <w:sz w:val="28"/>
        </w:rPr>
        <w:t>и</w:t>
      </w:r>
      <w:r>
        <w:rPr>
          <w:spacing w:val="1"/>
          <w:sz w:val="28"/>
        </w:rPr>
        <w:t xml:space="preserve"> </w:t>
      </w:r>
      <w:r>
        <w:rPr>
          <w:sz w:val="28"/>
        </w:rPr>
        <w:t>учиться</w:t>
      </w:r>
      <w:r>
        <w:rPr>
          <w:spacing w:val="1"/>
          <w:sz w:val="28"/>
        </w:rPr>
        <w:t xml:space="preserve"> </w:t>
      </w:r>
      <w:r>
        <w:rPr>
          <w:sz w:val="28"/>
        </w:rPr>
        <w:t>публично</w:t>
      </w:r>
      <w:r>
        <w:rPr>
          <w:spacing w:val="1"/>
          <w:sz w:val="28"/>
        </w:rPr>
        <w:t xml:space="preserve"> </w:t>
      </w:r>
      <w:r>
        <w:rPr>
          <w:sz w:val="28"/>
        </w:rPr>
        <w:t>представлять</w:t>
      </w:r>
      <w:r>
        <w:rPr>
          <w:spacing w:val="1"/>
          <w:sz w:val="28"/>
        </w:rPr>
        <w:t xml:space="preserve"> </w:t>
      </w:r>
      <w:r>
        <w:rPr>
          <w:sz w:val="28"/>
        </w:rPr>
        <w:t>полученные</w:t>
      </w:r>
      <w:r>
        <w:rPr>
          <w:spacing w:val="-4"/>
          <w:sz w:val="28"/>
        </w:rPr>
        <w:t xml:space="preserve"> </w:t>
      </w:r>
      <w:r>
        <w:rPr>
          <w:sz w:val="28"/>
        </w:rPr>
        <w:t>результаты;</w:t>
      </w:r>
    </w:p>
    <w:p w14:paraId="0BA268BE">
      <w:pPr>
        <w:pStyle w:val="183"/>
        <w:numPr>
          <w:ilvl w:val="0"/>
          <w:numId w:val="12"/>
        </w:numPr>
        <w:tabs>
          <w:tab w:val="left" w:pos="1386"/>
        </w:tabs>
        <w:spacing w:line="360" w:lineRule="auto"/>
        <w:ind w:right="244" w:firstLine="708"/>
        <w:rPr>
          <w:sz w:val="28"/>
        </w:rPr>
      </w:pPr>
      <w:r>
        <w:rPr>
          <w:sz w:val="28"/>
        </w:rPr>
        <w:t>развивать</w:t>
      </w:r>
      <w:r>
        <w:rPr>
          <w:spacing w:val="1"/>
          <w:sz w:val="28"/>
        </w:rPr>
        <w:t xml:space="preserve"> </w:t>
      </w:r>
      <w:r>
        <w:rPr>
          <w:sz w:val="28"/>
        </w:rPr>
        <w:t>умение</w:t>
      </w:r>
      <w:r>
        <w:rPr>
          <w:spacing w:val="1"/>
          <w:sz w:val="28"/>
        </w:rPr>
        <w:t xml:space="preserve"> </w:t>
      </w:r>
      <w:r>
        <w:rPr>
          <w:sz w:val="28"/>
        </w:rPr>
        <w:t>использовать</w:t>
      </w:r>
      <w:r>
        <w:rPr>
          <w:spacing w:val="1"/>
          <w:sz w:val="28"/>
        </w:rPr>
        <w:t xml:space="preserve"> </w:t>
      </w:r>
      <w:r>
        <w:rPr>
          <w:sz w:val="28"/>
        </w:rPr>
        <w:t>словари</w:t>
      </w:r>
      <w:r>
        <w:rPr>
          <w:spacing w:val="1"/>
          <w:sz w:val="28"/>
        </w:rPr>
        <w:t xml:space="preserve"> </w:t>
      </w:r>
      <w:r>
        <w:rPr>
          <w:sz w:val="28"/>
        </w:rPr>
        <w:t>и</w:t>
      </w:r>
      <w:r>
        <w:rPr>
          <w:spacing w:val="1"/>
          <w:sz w:val="28"/>
        </w:rPr>
        <w:t xml:space="preserve"> </w:t>
      </w:r>
      <w:r>
        <w:rPr>
          <w:sz w:val="28"/>
        </w:rPr>
        <w:t>справочники,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электронной</w:t>
      </w:r>
      <w:r>
        <w:rPr>
          <w:spacing w:val="1"/>
          <w:sz w:val="28"/>
        </w:rPr>
        <w:t xml:space="preserve"> </w:t>
      </w:r>
      <w:r>
        <w:rPr>
          <w:sz w:val="28"/>
        </w:rPr>
        <w:t>форме;</w:t>
      </w:r>
      <w:r>
        <w:rPr>
          <w:spacing w:val="1"/>
          <w:sz w:val="28"/>
        </w:rPr>
        <w:t xml:space="preserve"> </w:t>
      </w:r>
      <w:r>
        <w:rPr>
          <w:sz w:val="28"/>
        </w:rPr>
        <w:t>пользоваться</w:t>
      </w:r>
      <w:r>
        <w:rPr>
          <w:spacing w:val="1"/>
          <w:sz w:val="28"/>
        </w:rPr>
        <w:t xml:space="preserve"> </w:t>
      </w:r>
      <w:r>
        <w:rPr>
          <w:sz w:val="28"/>
        </w:rPr>
        <w:t>под</w:t>
      </w:r>
      <w:r>
        <w:rPr>
          <w:spacing w:val="1"/>
          <w:sz w:val="28"/>
        </w:rPr>
        <w:t xml:space="preserve"> </w:t>
      </w:r>
      <w:r>
        <w:rPr>
          <w:sz w:val="28"/>
        </w:rPr>
        <w:t>руководством</w:t>
      </w:r>
      <w:r>
        <w:rPr>
          <w:spacing w:val="1"/>
          <w:sz w:val="28"/>
        </w:rPr>
        <w:t xml:space="preserve"> </w:t>
      </w:r>
      <w:r>
        <w:rPr>
          <w:sz w:val="28"/>
        </w:rPr>
        <w:t>учителя</w:t>
      </w:r>
      <w:r>
        <w:rPr>
          <w:spacing w:val="1"/>
          <w:sz w:val="28"/>
        </w:rPr>
        <w:t xml:space="preserve"> </w:t>
      </w:r>
      <w:r>
        <w:rPr>
          <w:sz w:val="28"/>
        </w:rPr>
        <w:t>электронными</w:t>
      </w:r>
      <w:r>
        <w:rPr>
          <w:spacing w:val="1"/>
          <w:sz w:val="28"/>
        </w:rPr>
        <w:t xml:space="preserve"> </w:t>
      </w:r>
      <w:r>
        <w:rPr>
          <w:sz w:val="28"/>
        </w:rPr>
        <w:t>библиотеками</w:t>
      </w:r>
      <w:r>
        <w:rPr>
          <w:spacing w:val="1"/>
          <w:sz w:val="28"/>
        </w:rPr>
        <w:t xml:space="preserve"> </w:t>
      </w:r>
      <w:r>
        <w:rPr>
          <w:sz w:val="28"/>
        </w:rPr>
        <w:t>и</w:t>
      </w:r>
      <w:r>
        <w:rPr>
          <w:spacing w:val="1"/>
          <w:sz w:val="28"/>
        </w:rPr>
        <w:t xml:space="preserve"> </w:t>
      </w:r>
      <w:r>
        <w:rPr>
          <w:sz w:val="28"/>
        </w:rPr>
        <w:t>другими</w:t>
      </w:r>
      <w:r>
        <w:rPr>
          <w:spacing w:val="1"/>
          <w:sz w:val="28"/>
        </w:rPr>
        <w:t xml:space="preserve"> </w:t>
      </w:r>
      <w:r>
        <w:rPr>
          <w:sz w:val="28"/>
        </w:rPr>
        <w:t>справочными</w:t>
      </w:r>
      <w:r>
        <w:rPr>
          <w:spacing w:val="1"/>
          <w:sz w:val="28"/>
        </w:rPr>
        <w:t xml:space="preserve"> </w:t>
      </w:r>
      <w:r>
        <w:rPr>
          <w:sz w:val="28"/>
        </w:rPr>
        <w:t>материалами,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из</w:t>
      </w:r>
      <w:r>
        <w:rPr>
          <w:spacing w:val="1"/>
          <w:sz w:val="28"/>
        </w:rPr>
        <w:t xml:space="preserve"> </w:t>
      </w:r>
      <w:r>
        <w:rPr>
          <w:sz w:val="28"/>
        </w:rPr>
        <w:t>числа</w:t>
      </w:r>
      <w:r>
        <w:rPr>
          <w:spacing w:val="-67"/>
          <w:sz w:val="28"/>
        </w:rPr>
        <w:t xml:space="preserve"> </w:t>
      </w:r>
      <w:r>
        <w:rPr>
          <w:sz w:val="28"/>
        </w:rPr>
        <w:t>верифицированных</w:t>
      </w:r>
      <w:r>
        <w:rPr>
          <w:spacing w:val="-6"/>
          <w:sz w:val="28"/>
        </w:rPr>
        <w:t xml:space="preserve"> </w:t>
      </w:r>
      <w:r>
        <w:rPr>
          <w:sz w:val="28"/>
        </w:rPr>
        <w:t>электронных</w:t>
      </w:r>
      <w:r>
        <w:rPr>
          <w:spacing w:val="-2"/>
          <w:sz w:val="28"/>
        </w:rPr>
        <w:t xml:space="preserve"> </w:t>
      </w:r>
      <w:r>
        <w:rPr>
          <w:sz w:val="28"/>
        </w:rPr>
        <w:t>ресурсов,</w:t>
      </w:r>
      <w:r>
        <w:rPr>
          <w:spacing w:val="-3"/>
          <w:sz w:val="28"/>
        </w:rPr>
        <w:t xml:space="preserve"> </w:t>
      </w:r>
      <w:r>
        <w:rPr>
          <w:sz w:val="28"/>
        </w:rPr>
        <w:t>включённых</w:t>
      </w:r>
      <w:r>
        <w:rPr>
          <w:spacing w:val="-2"/>
          <w:sz w:val="28"/>
        </w:rPr>
        <w:t xml:space="preserve"> </w:t>
      </w:r>
      <w:r>
        <w:rPr>
          <w:sz w:val="28"/>
        </w:rPr>
        <w:t>в</w:t>
      </w:r>
      <w:r>
        <w:rPr>
          <w:spacing w:val="-3"/>
          <w:sz w:val="28"/>
        </w:rPr>
        <w:t xml:space="preserve"> </w:t>
      </w:r>
      <w:r>
        <w:rPr>
          <w:sz w:val="28"/>
        </w:rPr>
        <w:t>федеральный</w:t>
      </w:r>
      <w:r>
        <w:rPr>
          <w:spacing w:val="-6"/>
          <w:sz w:val="28"/>
        </w:rPr>
        <w:t xml:space="preserve"> </w:t>
      </w:r>
      <w:r>
        <w:rPr>
          <w:sz w:val="28"/>
        </w:rPr>
        <w:t>перечень.</w:t>
      </w:r>
    </w:p>
    <w:p w14:paraId="67811E3C">
      <w:pPr>
        <w:pStyle w:val="183"/>
        <w:numPr>
          <w:ilvl w:val="2"/>
          <w:numId w:val="7"/>
        </w:numPr>
        <w:tabs>
          <w:tab w:val="left" w:pos="1784"/>
        </w:tabs>
        <w:spacing w:line="360" w:lineRule="auto"/>
        <w:ind w:left="232" w:right="241" w:firstLine="708"/>
        <w:rPr>
          <w:sz w:val="28"/>
        </w:rPr>
      </w:pPr>
      <w:r>
        <w:rPr>
          <w:sz w:val="28"/>
        </w:rPr>
        <w:t>Предметные результаты изучения литературы. К концу обучения в 7</w:t>
      </w:r>
      <w:r>
        <w:rPr>
          <w:spacing w:val="1"/>
          <w:sz w:val="28"/>
        </w:rPr>
        <w:t xml:space="preserve"> </w:t>
      </w:r>
      <w:r>
        <w:rPr>
          <w:sz w:val="28"/>
        </w:rPr>
        <w:t>классе</w:t>
      </w:r>
      <w:r>
        <w:rPr>
          <w:spacing w:val="-2"/>
          <w:sz w:val="28"/>
        </w:rPr>
        <w:t xml:space="preserve"> </w:t>
      </w:r>
      <w:r>
        <w:rPr>
          <w:sz w:val="28"/>
        </w:rPr>
        <w:t>обучающийся научится:</w:t>
      </w:r>
    </w:p>
    <w:p w14:paraId="6A962D22">
      <w:pPr>
        <w:pStyle w:val="183"/>
        <w:numPr>
          <w:ilvl w:val="0"/>
          <w:numId w:val="13"/>
        </w:numPr>
        <w:tabs>
          <w:tab w:val="left" w:pos="1246"/>
        </w:tabs>
        <w:spacing w:line="360" w:lineRule="auto"/>
        <w:ind w:right="241" w:firstLine="708"/>
        <w:rPr>
          <w:sz w:val="28"/>
        </w:rPr>
      </w:pPr>
      <w:r>
        <w:rPr>
          <w:sz w:val="28"/>
        </w:rPr>
        <w:t>понимать</w:t>
      </w:r>
      <w:r>
        <w:rPr>
          <w:spacing w:val="1"/>
          <w:sz w:val="28"/>
        </w:rPr>
        <w:t xml:space="preserve"> </w:t>
      </w:r>
      <w:r>
        <w:rPr>
          <w:sz w:val="28"/>
        </w:rPr>
        <w:t>общечеловеческую</w:t>
      </w:r>
      <w:r>
        <w:rPr>
          <w:spacing w:val="1"/>
          <w:sz w:val="28"/>
        </w:rPr>
        <w:t xml:space="preserve"> </w:t>
      </w:r>
      <w:r>
        <w:rPr>
          <w:sz w:val="28"/>
        </w:rPr>
        <w:t>и</w:t>
      </w:r>
      <w:r>
        <w:rPr>
          <w:spacing w:val="1"/>
          <w:sz w:val="28"/>
        </w:rPr>
        <w:t xml:space="preserve"> </w:t>
      </w:r>
      <w:r>
        <w:rPr>
          <w:sz w:val="28"/>
        </w:rPr>
        <w:t>духовно-нравственную</w:t>
      </w:r>
      <w:r>
        <w:rPr>
          <w:spacing w:val="71"/>
          <w:sz w:val="28"/>
        </w:rPr>
        <w:t xml:space="preserve"> </w:t>
      </w:r>
      <w:r>
        <w:rPr>
          <w:sz w:val="28"/>
        </w:rPr>
        <w:t>ценность</w:t>
      </w:r>
      <w:r>
        <w:rPr>
          <w:spacing w:val="-67"/>
          <w:sz w:val="28"/>
        </w:rPr>
        <w:t xml:space="preserve"> </w:t>
      </w:r>
      <w:r>
        <w:rPr>
          <w:sz w:val="28"/>
        </w:rPr>
        <w:t>литературы,</w:t>
      </w:r>
      <w:r>
        <w:rPr>
          <w:spacing w:val="1"/>
          <w:sz w:val="28"/>
        </w:rPr>
        <w:t xml:space="preserve"> </w:t>
      </w:r>
      <w:r>
        <w:rPr>
          <w:sz w:val="28"/>
        </w:rPr>
        <w:t>осознавать</w:t>
      </w:r>
      <w:r>
        <w:rPr>
          <w:spacing w:val="1"/>
          <w:sz w:val="28"/>
        </w:rPr>
        <w:t xml:space="preserve"> </w:t>
      </w:r>
      <w:r>
        <w:rPr>
          <w:sz w:val="28"/>
        </w:rPr>
        <w:t>её</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t>воспитании</w:t>
      </w:r>
      <w:r>
        <w:rPr>
          <w:spacing w:val="1"/>
          <w:sz w:val="28"/>
        </w:rPr>
        <w:t xml:space="preserve"> </w:t>
      </w:r>
      <w:r>
        <w:rPr>
          <w:sz w:val="28"/>
        </w:rPr>
        <w:t>любви</w:t>
      </w:r>
      <w:r>
        <w:rPr>
          <w:spacing w:val="1"/>
          <w:sz w:val="28"/>
        </w:rPr>
        <w:t xml:space="preserve"> </w:t>
      </w:r>
      <w:r>
        <w:rPr>
          <w:sz w:val="28"/>
        </w:rPr>
        <w:t>к</w:t>
      </w:r>
      <w:r>
        <w:rPr>
          <w:spacing w:val="1"/>
          <w:sz w:val="28"/>
        </w:rPr>
        <w:t xml:space="preserve"> </w:t>
      </w:r>
      <w:r>
        <w:rPr>
          <w:sz w:val="28"/>
        </w:rPr>
        <w:t>Родине</w:t>
      </w:r>
      <w:r>
        <w:rPr>
          <w:spacing w:val="1"/>
          <w:sz w:val="28"/>
        </w:rPr>
        <w:t xml:space="preserve"> </w:t>
      </w:r>
      <w:r>
        <w:rPr>
          <w:sz w:val="28"/>
        </w:rPr>
        <w:t>и</w:t>
      </w:r>
      <w:r>
        <w:rPr>
          <w:spacing w:val="70"/>
          <w:sz w:val="28"/>
        </w:rPr>
        <w:t xml:space="preserve"> </w:t>
      </w:r>
      <w:r>
        <w:rPr>
          <w:sz w:val="28"/>
        </w:rPr>
        <w:t>укреплении</w:t>
      </w:r>
      <w:r>
        <w:rPr>
          <w:spacing w:val="1"/>
          <w:sz w:val="28"/>
        </w:rPr>
        <w:t xml:space="preserve"> </w:t>
      </w:r>
      <w:r>
        <w:rPr>
          <w:sz w:val="28"/>
        </w:rPr>
        <w:t>единства</w:t>
      </w:r>
      <w:r>
        <w:rPr>
          <w:spacing w:val="-2"/>
          <w:sz w:val="28"/>
        </w:rPr>
        <w:t xml:space="preserve"> </w:t>
      </w:r>
      <w:r>
        <w:rPr>
          <w:sz w:val="28"/>
        </w:rPr>
        <w:t>многонационального народа Российской</w:t>
      </w:r>
      <w:r>
        <w:rPr>
          <w:spacing w:val="-1"/>
          <w:sz w:val="28"/>
        </w:rPr>
        <w:t xml:space="preserve"> </w:t>
      </w:r>
      <w:r>
        <w:rPr>
          <w:sz w:val="28"/>
        </w:rPr>
        <w:t>Федерации;</w:t>
      </w:r>
    </w:p>
    <w:p w14:paraId="5788C8D3">
      <w:pPr>
        <w:pStyle w:val="183"/>
        <w:numPr>
          <w:ilvl w:val="0"/>
          <w:numId w:val="13"/>
        </w:numPr>
        <w:tabs>
          <w:tab w:val="left" w:pos="1246"/>
        </w:tabs>
        <w:spacing w:line="360" w:lineRule="auto"/>
        <w:ind w:right="247" w:firstLine="708"/>
        <w:rPr>
          <w:sz w:val="28"/>
        </w:rPr>
      </w:pPr>
      <w:r>
        <w:rPr>
          <w:sz w:val="28"/>
        </w:rPr>
        <w:t>понимать специфику литературы как вида словесного искусства, выявлять</w:t>
      </w:r>
      <w:r>
        <w:rPr>
          <w:spacing w:val="1"/>
          <w:sz w:val="28"/>
        </w:rPr>
        <w:t xml:space="preserve"> </w:t>
      </w:r>
      <w:r>
        <w:rPr>
          <w:sz w:val="28"/>
        </w:rPr>
        <w:t>отличия</w:t>
      </w:r>
      <w:r>
        <w:rPr>
          <w:spacing w:val="-6"/>
          <w:sz w:val="28"/>
        </w:rPr>
        <w:t xml:space="preserve"> </w:t>
      </w:r>
      <w:r>
        <w:rPr>
          <w:sz w:val="28"/>
        </w:rPr>
        <w:t>художественного</w:t>
      </w:r>
      <w:r>
        <w:rPr>
          <w:spacing w:val="-2"/>
          <w:sz w:val="28"/>
        </w:rPr>
        <w:t xml:space="preserve"> </w:t>
      </w:r>
      <w:r>
        <w:rPr>
          <w:sz w:val="28"/>
        </w:rPr>
        <w:t>текста</w:t>
      </w:r>
      <w:r>
        <w:rPr>
          <w:spacing w:val="-6"/>
          <w:sz w:val="28"/>
        </w:rPr>
        <w:t xml:space="preserve"> </w:t>
      </w:r>
      <w:r>
        <w:rPr>
          <w:sz w:val="28"/>
        </w:rPr>
        <w:t>от</w:t>
      </w:r>
      <w:r>
        <w:rPr>
          <w:spacing w:val="-3"/>
          <w:sz w:val="28"/>
        </w:rPr>
        <w:t xml:space="preserve"> </w:t>
      </w:r>
      <w:r>
        <w:rPr>
          <w:sz w:val="28"/>
        </w:rPr>
        <w:t>текста</w:t>
      </w:r>
      <w:r>
        <w:rPr>
          <w:spacing w:val="-3"/>
          <w:sz w:val="28"/>
        </w:rPr>
        <w:t xml:space="preserve"> </w:t>
      </w:r>
      <w:r>
        <w:rPr>
          <w:sz w:val="28"/>
        </w:rPr>
        <w:t>научного,</w:t>
      </w:r>
      <w:r>
        <w:rPr>
          <w:spacing w:val="-4"/>
          <w:sz w:val="28"/>
        </w:rPr>
        <w:t xml:space="preserve"> </w:t>
      </w:r>
      <w:r>
        <w:rPr>
          <w:sz w:val="28"/>
        </w:rPr>
        <w:t>делового,</w:t>
      </w:r>
      <w:r>
        <w:rPr>
          <w:spacing w:val="-4"/>
          <w:sz w:val="28"/>
        </w:rPr>
        <w:t xml:space="preserve"> </w:t>
      </w:r>
      <w:r>
        <w:rPr>
          <w:sz w:val="28"/>
        </w:rPr>
        <w:t>публицистического;</w:t>
      </w:r>
    </w:p>
    <w:p w14:paraId="05E29B30">
      <w:pPr>
        <w:pStyle w:val="183"/>
        <w:numPr>
          <w:ilvl w:val="0"/>
          <w:numId w:val="13"/>
        </w:numPr>
        <w:tabs>
          <w:tab w:val="left" w:pos="1246"/>
        </w:tabs>
        <w:spacing w:line="321" w:lineRule="exact"/>
        <w:ind w:left="1246"/>
        <w:rPr>
          <w:sz w:val="28"/>
        </w:rPr>
      </w:pPr>
      <w:r>
        <w:rPr>
          <w:sz w:val="28"/>
        </w:rPr>
        <w:t>проводить</w:t>
      </w:r>
      <w:r>
        <w:rPr>
          <w:spacing w:val="68"/>
          <w:sz w:val="28"/>
        </w:rPr>
        <w:t xml:space="preserve"> </w:t>
      </w:r>
      <w:r>
        <w:rPr>
          <w:sz w:val="28"/>
        </w:rPr>
        <w:t>смысловой</w:t>
      </w:r>
      <w:r>
        <w:rPr>
          <w:spacing w:val="2"/>
          <w:sz w:val="28"/>
        </w:rPr>
        <w:t xml:space="preserve"> </w:t>
      </w:r>
      <w:r>
        <w:rPr>
          <w:sz w:val="28"/>
        </w:rPr>
        <w:t>и</w:t>
      </w:r>
      <w:r>
        <w:rPr>
          <w:spacing w:val="71"/>
          <w:sz w:val="28"/>
        </w:rPr>
        <w:t xml:space="preserve"> </w:t>
      </w:r>
      <w:r>
        <w:rPr>
          <w:sz w:val="28"/>
        </w:rPr>
        <w:t>эстетический</w:t>
      </w:r>
      <w:r>
        <w:rPr>
          <w:spacing w:val="71"/>
          <w:sz w:val="28"/>
        </w:rPr>
        <w:t xml:space="preserve"> </w:t>
      </w:r>
      <w:r>
        <w:rPr>
          <w:sz w:val="28"/>
        </w:rPr>
        <w:t>анализ</w:t>
      </w:r>
      <w:r>
        <w:rPr>
          <w:spacing w:val="68"/>
          <w:sz w:val="28"/>
        </w:rPr>
        <w:t xml:space="preserve"> </w:t>
      </w:r>
      <w:r>
        <w:rPr>
          <w:sz w:val="28"/>
        </w:rPr>
        <w:t>произведений</w:t>
      </w:r>
      <w:r>
        <w:rPr>
          <w:spacing w:val="71"/>
          <w:sz w:val="28"/>
        </w:rPr>
        <w:t xml:space="preserve"> </w:t>
      </w:r>
      <w:r>
        <w:rPr>
          <w:sz w:val="28"/>
        </w:rPr>
        <w:t>фольклора</w:t>
      </w:r>
      <w:r>
        <w:rPr>
          <w:spacing w:val="78"/>
          <w:sz w:val="28"/>
        </w:rPr>
        <w:t xml:space="preserve"> </w:t>
      </w:r>
      <w:r>
        <w:rPr>
          <w:sz w:val="28"/>
        </w:rPr>
        <w:t>и</w:t>
      </w:r>
    </w:p>
    <w:p w14:paraId="0944E564">
      <w:pPr>
        <w:spacing w:line="321" w:lineRule="exact"/>
        <w:jc w:val="both"/>
        <w:rPr>
          <w:sz w:val="28"/>
        </w:rPr>
        <w:sectPr>
          <w:pgSz w:w="11910" w:h="16850"/>
          <w:pgMar w:top="820" w:right="320" w:bottom="280" w:left="900" w:header="571" w:footer="0" w:gutter="0"/>
          <w:cols w:space="720" w:num="1"/>
          <w:docGrid w:linePitch="360" w:charSpace="0"/>
        </w:sectPr>
      </w:pPr>
    </w:p>
    <w:p w14:paraId="3F81AEDB">
      <w:pPr>
        <w:pStyle w:val="23"/>
        <w:spacing w:before="4"/>
        <w:ind w:left="0" w:firstLine="0"/>
        <w:jc w:val="left"/>
        <w:rPr>
          <w:sz w:val="17"/>
        </w:rPr>
      </w:pPr>
    </w:p>
    <w:p w14:paraId="4656ED7D">
      <w:pPr>
        <w:pStyle w:val="23"/>
        <w:spacing w:before="89" w:line="360" w:lineRule="auto"/>
        <w:ind w:right="243" w:firstLine="0"/>
      </w:pPr>
      <w:r>
        <w:t>художественной</w:t>
      </w:r>
      <w:r>
        <w:rPr>
          <w:spacing w:val="1"/>
        </w:rPr>
        <w:t xml:space="preserve"> </w:t>
      </w:r>
      <w:r>
        <w:t>литературы,</w:t>
      </w:r>
      <w:r>
        <w:rPr>
          <w:spacing w:val="1"/>
        </w:rPr>
        <w:t xml:space="preserve"> </w:t>
      </w:r>
      <w:r>
        <w:t>воспринимать,</w:t>
      </w:r>
      <w:r>
        <w:rPr>
          <w:spacing w:val="1"/>
        </w:rPr>
        <w:t xml:space="preserve"> </w:t>
      </w:r>
      <w:r>
        <w:t>анализировать,</w:t>
      </w:r>
      <w:r>
        <w:rPr>
          <w:spacing w:val="1"/>
        </w:rPr>
        <w:t xml:space="preserve"> </w:t>
      </w:r>
      <w:r>
        <w:t>интерпретировать</w:t>
      </w:r>
      <w:r>
        <w:rPr>
          <w:spacing w:val="1"/>
        </w:rPr>
        <w:t xml:space="preserve"> </w:t>
      </w:r>
      <w:r>
        <w:t>и</w:t>
      </w:r>
      <w:r>
        <w:rPr>
          <w:spacing w:val="1"/>
        </w:rPr>
        <w:t xml:space="preserve"> </w:t>
      </w:r>
      <w:r>
        <w:t>оценивать прочитанное (с учётом литературного развития обучающихся), понимать,</w:t>
      </w:r>
      <w:r>
        <w:rPr>
          <w:spacing w:val="1"/>
        </w:rPr>
        <w:t xml:space="preserve"> </w:t>
      </w:r>
      <w:r>
        <w:t>что в</w:t>
      </w:r>
      <w:r>
        <w:rPr>
          <w:spacing w:val="-2"/>
        </w:rPr>
        <w:t xml:space="preserve"> </w:t>
      </w:r>
      <w:r>
        <w:t>литературных</w:t>
      </w:r>
      <w:r>
        <w:rPr>
          <w:spacing w:val="-3"/>
        </w:rPr>
        <w:t xml:space="preserve"> </w:t>
      </w:r>
      <w:r>
        <w:t>произведениях</w:t>
      </w:r>
      <w:r>
        <w:rPr>
          <w:spacing w:val="-3"/>
        </w:rPr>
        <w:t xml:space="preserve"> </w:t>
      </w:r>
      <w:r>
        <w:t>отражена</w:t>
      </w:r>
      <w:r>
        <w:rPr>
          <w:spacing w:val="-3"/>
        </w:rPr>
        <w:t xml:space="preserve"> </w:t>
      </w:r>
      <w:r>
        <w:t>художественная</w:t>
      </w:r>
      <w:r>
        <w:rPr>
          <w:spacing w:val="-1"/>
        </w:rPr>
        <w:t xml:space="preserve"> </w:t>
      </w:r>
      <w:r>
        <w:t>картина</w:t>
      </w:r>
      <w:r>
        <w:rPr>
          <w:spacing w:val="-1"/>
        </w:rPr>
        <w:t xml:space="preserve"> </w:t>
      </w:r>
      <w:r>
        <w:t>мира:</w:t>
      </w:r>
    </w:p>
    <w:p w14:paraId="37F49DCB">
      <w:pPr>
        <w:pStyle w:val="23"/>
        <w:spacing w:before="1" w:line="360" w:lineRule="auto"/>
        <w:ind w:right="240"/>
      </w:pPr>
      <w:r>
        <w:t>Анализировать</w:t>
      </w:r>
      <w:r>
        <w:rPr>
          <w:spacing w:val="1"/>
        </w:rPr>
        <w:t xml:space="preserve"> </w:t>
      </w:r>
      <w:r>
        <w:t>произведение</w:t>
      </w:r>
      <w:r>
        <w:rPr>
          <w:spacing w:val="1"/>
        </w:rPr>
        <w:t xml:space="preserve"> </w:t>
      </w:r>
      <w:r>
        <w:t>в</w:t>
      </w:r>
      <w:r>
        <w:rPr>
          <w:spacing w:val="1"/>
        </w:rPr>
        <w:t xml:space="preserve"> </w:t>
      </w:r>
      <w:r>
        <w:t>единстве</w:t>
      </w:r>
      <w:r>
        <w:rPr>
          <w:spacing w:val="1"/>
        </w:rPr>
        <w:t xml:space="preserve"> </w:t>
      </w:r>
      <w:r>
        <w:t>формы</w:t>
      </w:r>
      <w:r>
        <w:rPr>
          <w:spacing w:val="1"/>
        </w:rPr>
        <w:t xml:space="preserve"> </w:t>
      </w:r>
      <w:r>
        <w:t>и</w:t>
      </w:r>
      <w:r>
        <w:rPr>
          <w:spacing w:val="1"/>
        </w:rPr>
        <w:t xml:space="preserve"> </w:t>
      </w:r>
      <w:r>
        <w:t>содержания;</w:t>
      </w:r>
      <w:r>
        <w:rPr>
          <w:spacing w:val="1"/>
        </w:rPr>
        <w:t xml:space="preserve"> </w:t>
      </w:r>
      <w:r>
        <w:t>определять</w:t>
      </w:r>
      <w:r>
        <w:rPr>
          <w:spacing w:val="-67"/>
        </w:rPr>
        <w:t xml:space="preserve"> </w:t>
      </w:r>
      <w:r>
        <w:t>тему,</w:t>
      </w:r>
      <w:r>
        <w:rPr>
          <w:spacing w:val="1"/>
        </w:rPr>
        <w:t xml:space="preserve"> </w:t>
      </w:r>
      <w:r>
        <w:t>главную</w:t>
      </w:r>
      <w:r>
        <w:rPr>
          <w:spacing w:val="1"/>
        </w:rPr>
        <w:t xml:space="preserve"> </w:t>
      </w:r>
      <w:r>
        <w:t>мысль</w:t>
      </w:r>
      <w:r>
        <w:rPr>
          <w:spacing w:val="1"/>
        </w:rPr>
        <w:t xml:space="preserve"> </w:t>
      </w:r>
      <w:r>
        <w:t>и</w:t>
      </w:r>
      <w:r>
        <w:rPr>
          <w:spacing w:val="1"/>
        </w:rPr>
        <w:t xml:space="preserve"> </w:t>
      </w:r>
      <w:r>
        <w:t>проблематику</w:t>
      </w:r>
      <w:r>
        <w:rPr>
          <w:spacing w:val="1"/>
        </w:rPr>
        <w:t xml:space="preserve"> </w:t>
      </w:r>
      <w:r>
        <w:t>произведения,</w:t>
      </w:r>
      <w:r>
        <w:rPr>
          <w:spacing w:val="1"/>
        </w:rPr>
        <w:t xml:space="preserve"> </w:t>
      </w:r>
      <w:r>
        <w:t>его</w:t>
      </w:r>
      <w:r>
        <w:rPr>
          <w:spacing w:val="1"/>
        </w:rPr>
        <w:t xml:space="preserve"> </w:t>
      </w:r>
      <w:r>
        <w:t>родовую</w:t>
      </w:r>
      <w:r>
        <w:rPr>
          <w:spacing w:val="1"/>
        </w:rPr>
        <w:t xml:space="preserve"> </w:t>
      </w:r>
      <w:r>
        <w:t>и</w:t>
      </w:r>
      <w:r>
        <w:rPr>
          <w:spacing w:val="1"/>
        </w:rPr>
        <w:t xml:space="preserve"> </w:t>
      </w:r>
      <w:r>
        <w:t>жанровую</w:t>
      </w:r>
      <w:r>
        <w:rPr>
          <w:spacing w:val="1"/>
        </w:rPr>
        <w:t xml:space="preserve"> </w:t>
      </w:r>
      <w:r>
        <w:t>принадлежность;</w:t>
      </w:r>
      <w:r>
        <w:rPr>
          <w:spacing w:val="1"/>
        </w:rPr>
        <w:t xml:space="preserve"> </w:t>
      </w:r>
      <w:r>
        <w:t>выявлять</w:t>
      </w:r>
      <w:r>
        <w:rPr>
          <w:spacing w:val="1"/>
        </w:rPr>
        <w:t xml:space="preserve"> </w:t>
      </w:r>
      <w:r>
        <w:t>позицию</w:t>
      </w:r>
      <w:r>
        <w:rPr>
          <w:spacing w:val="1"/>
        </w:rPr>
        <w:t xml:space="preserve"> </w:t>
      </w:r>
      <w:r>
        <w:t>героя,</w:t>
      </w:r>
      <w:r>
        <w:rPr>
          <w:spacing w:val="1"/>
        </w:rPr>
        <w:t xml:space="preserve"> </w:t>
      </w:r>
      <w:r>
        <w:t>рассказчика</w:t>
      </w:r>
      <w:r>
        <w:rPr>
          <w:spacing w:val="1"/>
        </w:rPr>
        <w:t xml:space="preserve"> </w:t>
      </w:r>
      <w:r>
        <w:t>и</w:t>
      </w:r>
      <w:r>
        <w:rPr>
          <w:spacing w:val="1"/>
        </w:rPr>
        <w:t xml:space="preserve"> </w:t>
      </w:r>
      <w:r>
        <w:t>авторскую</w:t>
      </w:r>
      <w:r>
        <w:rPr>
          <w:spacing w:val="1"/>
        </w:rPr>
        <w:t xml:space="preserve"> </w:t>
      </w:r>
      <w:r>
        <w:t>позицию,</w:t>
      </w:r>
      <w:r>
        <w:rPr>
          <w:spacing w:val="1"/>
        </w:rPr>
        <w:t xml:space="preserve"> </w:t>
      </w:r>
      <w:r>
        <w:t>учитывая</w:t>
      </w:r>
      <w:r>
        <w:rPr>
          <w:spacing w:val="1"/>
        </w:rPr>
        <w:t xml:space="preserve"> </w:t>
      </w:r>
      <w:r>
        <w:t>художественные</w:t>
      </w:r>
      <w:r>
        <w:rPr>
          <w:spacing w:val="1"/>
        </w:rPr>
        <w:t xml:space="preserve"> </w:t>
      </w:r>
      <w:r>
        <w:t>особенности</w:t>
      </w:r>
      <w:r>
        <w:rPr>
          <w:spacing w:val="1"/>
        </w:rPr>
        <w:t xml:space="preserve"> </w:t>
      </w:r>
      <w:r>
        <w:t>произведения;</w:t>
      </w:r>
      <w:r>
        <w:rPr>
          <w:spacing w:val="1"/>
        </w:rPr>
        <w:t xml:space="preserve"> </w:t>
      </w:r>
      <w:r>
        <w:t>характеризовать</w:t>
      </w:r>
      <w:r>
        <w:rPr>
          <w:spacing w:val="1"/>
        </w:rPr>
        <w:t xml:space="preserve"> </w:t>
      </w:r>
      <w:r>
        <w:t>героев-</w:t>
      </w:r>
      <w:r>
        <w:rPr>
          <w:spacing w:val="1"/>
        </w:rPr>
        <w:t xml:space="preserve"> </w:t>
      </w:r>
      <w:r>
        <w:t>персонажей,</w:t>
      </w:r>
      <w:r>
        <w:rPr>
          <w:spacing w:val="1"/>
        </w:rPr>
        <w:t xml:space="preserve"> </w:t>
      </w:r>
      <w:r>
        <w:t>давать</w:t>
      </w:r>
      <w:r>
        <w:rPr>
          <w:spacing w:val="1"/>
        </w:rPr>
        <w:t xml:space="preserve"> </w:t>
      </w:r>
      <w:r>
        <w:t>их</w:t>
      </w:r>
      <w:r>
        <w:rPr>
          <w:spacing w:val="1"/>
        </w:rPr>
        <w:t xml:space="preserve"> </w:t>
      </w:r>
      <w:r>
        <w:t>сравнительные</w:t>
      </w:r>
      <w:r>
        <w:rPr>
          <w:spacing w:val="1"/>
        </w:rPr>
        <w:t xml:space="preserve"> </w:t>
      </w:r>
      <w:r>
        <w:t>характеристики,</w:t>
      </w:r>
      <w:r>
        <w:rPr>
          <w:spacing w:val="1"/>
        </w:rPr>
        <w:t xml:space="preserve"> </w:t>
      </w:r>
      <w:r>
        <w:t>оценивать</w:t>
      </w:r>
      <w:r>
        <w:rPr>
          <w:spacing w:val="1"/>
        </w:rPr>
        <w:t xml:space="preserve"> </w:t>
      </w:r>
      <w:r>
        <w:t>систему</w:t>
      </w:r>
      <w:r>
        <w:rPr>
          <w:spacing w:val="-67"/>
        </w:rPr>
        <w:t xml:space="preserve"> </w:t>
      </w:r>
      <w:r>
        <w:t>персонажей;</w:t>
      </w:r>
      <w:r>
        <w:rPr>
          <w:spacing w:val="1"/>
        </w:rPr>
        <w:t xml:space="preserve"> </w:t>
      </w:r>
      <w:r>
        <w:t>определять</w:t>
      </w:r>
      <w:r>
        <w:rPr>
          <w:spacing w:val="1"/>
        </w:rPr>
        <w:t xml:space="preserve"> </w:t>
      </w:r>
      <w:r>
        <w:t>особенности</w:t>
      </w:r>
      <w:r>
        <w:rPr>
          <w:spacing w:val="1"/>
        </w:rPr>
        <w:t xml:space="preserve"> </w:t>
      </w:r>
      <w:r>
        <w:t>композиции</w:t>
      </w:r>
      <w:r>
        <w:rPr>
          <w:spacing w:val="1"/>
        </w:rPr>
        <w:t xml:space="preserve"> </w:t>
      </w:r>
      <w:r>
        <w:t>и</w:t>
      </w:r>
      <w:r>
        <w:rPr>
          <w:spacing w:val="1"/>
        </w:rPr>
        <w:t xml:space="preserve"> </w:t>
      </w:r>
      <w:r>
        <w:t>основной</w:t>
      </w:r>
      <w:r>
        <w:rPr>
          <w:spacing w:val="1"/>
        </w:rPr>
        <w:t xml:space="preserve"> </w:t>
      </w:r>
      <w:r>
        <w:t>конфликт</w:t>
      </w:r>
      <w:r>
        <w:rPr>
          <w:spacing w:val="1"/>
        </w:rPr>
        <w:t xml:space="preserve"> </w:t>
      </w:r>
      <w:r>
        <w:t>произведения;</w:t>
      </w:r>
      <w:r>
        <w:rPr>
          <w:spacing w:val="1"/>
        </w:rPr>
        <w:t xml:space="preserve"> </w:t>
      </w:r>
      <w:r>
        <w:t>объяснять</w:t>
      </w:r>
      <w:r>
        <w:rPr>
          <w:spacing w:val="1"/>
        </w:rPr>
        <w:t xml:space="preserve"> </w:t>
      </w:r>
      <w:r>
        <w:t>своё</w:t>
      </w:r>
      <w:r>
        <w:rPr>
          <w:spacing w:val="1"/>
        </w:rPr>
        <w:t xml:space="preserve"> </w:t>
      </w:r>
      <w:r>
        <w:t>понимание</w:t>
      </w:r>
      <w:r>
        <w:rPr>
          <w:spacing w:val="1"/>
        </w:rPr>
        <w:t xml:space="preserve"> </w:t>
      </w:r>
      <w:r>
        <w:t>нравственно-философской,</w:t>
      </w:r>
      <w:r>
        <w:rPr>
          <w:spacing w:val="1"/>
        </w:rPr>
        <w:t xml:space="preserve"> </w:t>
      </w:r>
      <w:r>
        <w:t>социально-</w:t>
      </w:r>
      <w:r>
        <w:rPr>
          <w:spacing w:val="1"/>
        </w:rPr>
        <w:t xml:space="preserve"> </w:t>
      </w:r>
      <w:r>
        <w:t>исторической и эстетической проблематики произведений (с учётом литературного</w:t>
      </w:r>
      <w:r>
        <w:rPr>
          <w:spacing w:val="1"/>
        </w:rPr>
        <w:t xml:space="preserve"> </w:t>
      </w:r>
      <w:r>
        <w:t>развития обучающихся); выявлять основные особенности языка художественного</w:t>
      </w:r>
      <w:r>
        <w:rPr>
          <w:spacing w:val="1"/>
        </w:rPr>
        <w:t xml:space="preserve"> </w:t>
      </w:r>
      <w:r>
        <w:t>произведения,</w:t>
      </w:r>
      <w:r>
        <w:rPr>
          <w:spacing w:val="1"/>
        </w:rPr>
        <w:t xml:space="preserve"> </w:t>
      </w:r>
      <w:r>
        <w:t>поэтической</w:t>
      </w:r>
      <w:r>
        <w:rPr>
          <w:spacing w:val="1"/>
        </w:rPr>
        <w:t xml:space="preserve"> </w:t>
      </w:r>
      <w:r>
        <w:t>и</w:t>
      </w:r>
      <w:r>
        <w:rPr>
          <w:spacing w:val="1"/>
        </w:rPr>
        <w:t xml:space="preserve"> </w:t>
      </w:r>
      <w:r>
        <w:t>прозаической</w:t>
      </w:r>
      <w:r>
        <w:rPr>
          <w:spacing w:val="1"/>
        </w:rPr>
        <w:t xml:space="preserve"> </w:t>
      </w:r>
      <w:r>
        <w:t>речи,</w:t>
      </w:r>
      <w:r>
        <w:rPr>
          <w:spacing w:val="1"/>
        </w:rPr>
        <w:t xml:space="preserve"> </w:t>
      </w:r>
      <w:r>
        <w:t>находить</w:t>
      </w:r>
      <w:r>
        <w:rPr>
          <w:spacing w:val="1"/>
        </w:rPr>
        <w:t xml:space="preserve"> </w:t>
      </w:r>
      <w:r>
        <w:t>основные</w:t>
      </w:r>
      <w:r>
        <w:rPr>
          <w:spacing w:val="1"/>
        </w:rPr>
        <w:t xml:space="preserve"> </w:t>
      </w:r>
      <w:r>
        <w:t>изобразительно-выразительные</w:t>
      </w:r>
      <w:r>
        <w:rPr>
          <w:spacing w:val="1"/>
        </w:rPr>
        <w:t xml:space="preserve"> </w:t>
      </w:r>
      <w:r>
        <w:t>средства,</w:t>
      </w:r>
      <w:r>
        <w:rPr>
          <w:spacing w:val="1"/>
        </w:rPr>
        <w:t xml:space="preserve"> </w:t>
      </w:r>
      <w:r>
        <w:t>характерные</w:t>
      </w:r>
      <w:r>
        <w:rPr>
          <w:spacing w:val="1"/>
        </w:rPr>
        <w:t xml:space="preserve"> </w:t>
      </w:r>
      <w:r>
        <w:t>для</w:t>
      </w:r>
      <w:r>
        <w:rPr>
          <w:spacing w:val="1"/>
        </w:rPr>
        <w:t xml:space="preserve"> </w:t>
      </w:r>
      <w:r>
        <w:t>творческой</w:t>
      </w:r>
      <w:r>
        <w:rPr>
          <w:spacing w:val="1"/>
        </w:rPr>
        <w:t xml:space="preserve"> </w:t>
      </w:r>
      <w:r>
        <w:t>манеры</w:t>
      </w:r>
      <w:r>
        <w:rPr>
          <w:spacing w:val="1"/>
        </w:rPr>
        <w:t xml:space="preserve"> </w:t>
      </w:r>
      <w:r>
        <w:t>писателя,</w:t>
      </w:r>
      <w:r>
        <w:rPr>
          <w:spacing w:val="-1"/>
        </w:rPr>
        <w:t xml:space="preserve"> </w:t>
      </w:r>
      <w:r>
        <w:t>определять</w:t>
      </w:r>
      <w:r>
        <w:rPr>
          <w:spacing w:val="-1"/>
        </w:rPr>
        <w:t xml:space="preserve"> </w:t>
      </w:r>
      <w:r>
        <w:t>их</w:t>
      </w:r>
      <w:r>
        <w:rPr>
          <w:spacing w:val="1"/>
        </w:rPr>
        <w:t xml:space="preserve"> </w:t>
      </w:r>
      <w:r>
        <w:t>художественные функции;</w:t>
      </w:r>
    </w:p>
    <w:p w14:paraId="507F85AF">
      <w:pPr>
        <w:pStyle w:val="23"/>
        <w:spacing w:before="2" w:line="360" w:lineRule="auto"/>
        <w:ind w:right="240"/>
      </w:pPr>
      <w:r>
        <w:t>Понимать</w:t>
      </w:r>
      <w:r>
        <w:rPr>
          <w:spacing w:val="1"/>
        </w:rPr>
        <w:t xml:space="preserve"> </w:t>
      </w:r>
      <w:r>
        <w:t>сущность</w:t>
      </w:r>
      <w:r>
        <w:rPr>
          <w:spacing w:val="1"/>
        </w:rPr>
        <w:t xml:space="preserve"> </w:t>
      </w:r>
      <w:r>
        <w:t>и</w:t>
      </w:r>
      <w:r>
        <w:rPr>
          <w:spacing w:val="1"/>
        </w:rPr>
        <w:t xml:space="preserve"> </w:t>
      </w:r>
      <w:r>
        <w:t>элементарные</w:t>
      </w:r>
      <w:r>
        <w:rPr>
          <w:spacing w:val="1"/>
        </w:rPr>
        <w:t xml:space="preserve"> </w:t>
      </w:r>
      <w:r>
        <w:t>смысловые</w:t>
      </w:r>
      <w:r>
        <w:rPr>
          <w:spacing w:val="1"/>
        </w:rPr>
        <w:t xml:space="preserve"> </w:t>
      </w:r>
      <w:r>
        <w:t>функции</w:t>
      </w:r>
      <w:r>
        <w:rPr>
          <w:spacing w:val="1"/>
        </w:rPr>
        <w:t xml:space="preserve"> </w:t>
      </w:r>
      <w:r>
        <w:t>теоретико-</w:t>
      </w:r>
      <w:r>
        <w:rPr>
          <w:spacing w:val="1"/>
        </w:rPr>
        <w:t xml:space="preserve"> </w:t>
      </w:r>
      <w:r>
        <w:t>литературных</w:t>
      </w:r>
      <w:r>
        <w:rPr>
          <w:spacing w:val="1"/>
        </w:rPr>
        <w:t xml:space="preserve"> </w:t>
      </w:r>
      <w:r>
        <w:t>понятий</w:t>
      </w:r>
      <w:r>
        <w:rPr>
          <w:spacing w:val="1"/>
        </w:rPr>
        <w:t xml:space="preserve"> </w:t>
      </w:r>
      <w:r>
        <w:t>и</w:t>
      </w:r>
      <w:r>
        <w:rPr>
          <w:spacing w:val="1"/>
        </w:rPr>
        <w:t xml:space="preserve"> </w:t>
      </w:r>
      <w:r>
        <w:t>учиться</w:t>
      </w:r>
      <w:r>
        <w:rPr>
          <w:spacing w:val="1"/>
        </w:rPr>
        <w:t xml:space="preserve"> </w:t>
      </w:r>
      <w:r>
        <w:t>самостоятельно</w:t>
      </w:r>
      <w:r>
        <w:rPr>
          <w:spacing w:val="1"/>
        </w:rPr>
        <w:t xml:space="preserve"> </w:t>
      </w:r>
      <w:r>
        <w:t>использовать</w:t>
      </w:r>
      <w:r>
        <w:rPr>
          <w:spacing w:val="1"/>
        </w:rPr>
        <w:t xml:space="preserve"> </w:t>
      </w:r>
      <w:r>
        <w:t>их</w:t>
      </w:r>
      <w:r>
        <w:rPr>
          <w:spacing w:val="1"/>
        </w:rPr>
        <w:t xml:space="preserve"> </w:t>
      </w:r>
      <w:r>
        <w:t>в</w:t>
      </w:r>
      <w:r>
        <w:rPr>
          <w:spacing w:val="70"/>
        </w:rPr>
        <w:t xml:space="preserve"> </w:t>
      </w:r>
      <w:r>
        <w:t>процессе</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произведений,</w:t>
      </w:r>
      <w:r>
        <w:rPr>
          <w:spacing w:val="1"/>
        </w:rPr>
        <w:t xml:space="preserve"> </w:t>
      </w:r>
      <w:r>
        <w:t>оформления</w:t>
      </w:r>
      <w:r>
        <w:rPr>
          <w:spacing w:val="1"/>
        </w:rPr>
        <w:t xml:space="preserve"> </w:t>
      </w:r>
      <w:r>
        <w:t>собственных</w:t>
      </w:r>
      <w:r>
        <w:rPr>
          <w:spacing w:val="1"/>
        </w:rPr>
        <w:t xml:space="preserve"> </w:t>
      </w:r>
      <w:r>
        <w:t>оценок</w:t>
      </w:r>
      <w:r>
        <w:rPr>
          <w:spacing w:val="1"/>
        </w:rPr>
        <w:t xml:space="preserve"> </w:t>
      </w:r>
      <w:r>
        <w:t>и</w:t>
      </w:r>
      <w:r>
        <w:rPr>
          <w:spacing w:val="1"/>
        </w:rPr>
        <w:t xml:space="preserve"> </w:t>
      </w:r>
      <w:r>
        <w:t>наблюдений</w:t>
      </w:r>
      <w:r>
        <w:rPr>
          <w:spacing w:val="1"/>
        </w:rPr>
        <w:t xml:space="preserve"> </w:t>
      </w:r>
      <w:r>
        <w:t>(художественная</w:t>
      </w:r>
      <w:r>
        <w:rPr>
          <w:spacing w:val="1"/>
        </w:rPr>
        <w:t xml:space="preserve"> </w:t>
      </w:r>
      <w:r>
        <w:t>литература и</w:t>
      </w:r>
      <w:r>
        <w:rPr>
          <w:spacing w:val="1"/>
        </w:rPr>
        <w:t xml:space="preserve"> </w:t>
      </w:r>
      <w:r>
        <w:t>устное народное творчество, проза и</w:t>
      </w:r>
      <w:r>
        <w:rPr>
          <w:spacing w:val="1"/>
        </w:rPr>
        <w:t xml:space="preserve"> </w:t>
      </w:r>
      <w:r>
        <w:t>поэзия;</w:t>
      </w:r>
      <w:r>
        <w:rPr>
          <w:spacing w:val="1"/>
        </w:rPr>
        <w:t xml:space="preserve"> </w:t>
      </w:r>
      <w:r>
        <w:t>художественный</w:t>
      </w:r>
      <w:r>
        <w:rPr>
          <w:spacing w:val="1"/>
        </w:rPr>
        <w:t xml:space="preserve"> </w:t>
      </w:r>
      <w:r>
        <w:t>образ;</w:t>
      </w:r>
      <w:r>
        <w:rPr>
          <w:spacing w:val="1"/>
        </w:rPr>
        <w:t xml:space="preserve"> </w:t>
      </w:r>
      <w:r>
        <w:t>роды</w:t>
      </w:r>
      <w:r>
        <w:rPr>
          <w:spacing w:val="1"/>
        </w:rPr>
        <w:t xml:space="preserve"> </w:t>
      </w:r>
      <w:r>
        <w:t>(лирика,</w:t>
      </w:r>
      <w:r>
        <w:rPr>
          <w:spacing w:val="1"/>
        </w:rPr>
        <w:t xml:space="preserve"> </w:t>
      </w:r>
      <w:r>
        <w:t>эпос),</w:t>
      </w:r>
      <w:r>
        <w:rPr>
          <w:spacing w:val="1"/>
        </w:rPr>
        <w:t xml:space="preserve"> </w:t>
      </w:r>
      <w:r>
        <w:t>жанры</w:t>
      </w:r>
      <w:r>
        <w:rPr>
          <w:spacing w:val="70"/>
        </w:rPr>
        <w:t xml:space="preserve"> </w:t>
      </w:r>
      <w:r>
        <w:t>(рассказ,</w:t>
      </w:r>
      <w:r>
        <w:rPr>
          <w:spacing w:val="70"/>
        </w:rPr>
        <w:t xml:space="preserve"> </w:t>
      </w:r>
      <w:r>
        <w:t>повесть,</w:t>
      </w:r>
      <w:r>
        <w:rPr>
          <w:spacing w:val="1"/>
        </w:rPr>
        <w:t xml:space="preserve"> </w:t>
      </w:r>
      <w:r>
        <w:t>роман, послание, поэма, песня); форма и содержание литературного произведения;</w:t>
      </w:r>
      <w:r>
        <w:rPr>
          <w:spacing w:val="1"/>
        </w:rPr>
        <w:t xml:space="preserve"> </w:t>
      </w:r>
      <w:r>
        <w:t>тема,</w:t>
      </w:r>
      <w:r>
        <w:rPr>
          <w:spacing w:val="1"/>
        </w:rPr>
        <w:t xml:space="preserve"> </w:t>
      </w:r>
      <w:r>
        <w:t>идея,</w:t>
      </w:r>
      <w:r>
        <w:rPr>
          <w:spacing w:val="1"/>
        </w:rPr>
        <w:t xml:space="preserve"> </w:t>
      </w:r>
      <w:r>
        <w:t>проблематика;</w:t>
      </w:r>
      <w:r>
        <w:rPr>
          <w:spacing w:val="1"/>
        </w:rPr>
        <w:t xml:space="preserve"> </w:t>
      </w:r>
      <w:r>
        <w:t>пафос</w:t>
      </w:r>
      <w:r>
        <w:rPr>
          <w:spacing w:val="1"/>
        </w:rPr>
        <w:t xml:space="preserve"> </w:t>
      </w:r>
      <w:r>
        <w:t>(героический,</w:t>
      </w:r>
      <w:r>
        <w:rPr>
          <w:spacing w:val="1"/>
        </w:rPr>
        <w:t xml:space="preserve"> </w:t>
      </w:r>
      <w:r>
        <w:t>патриотический,</w:t>
      </w:r>
      <w:r>
        <w:rPr>
          <w:spacing w:val="1"/>
        </w:rPr>
        <w:t xml:space="preserve"> </w:t>
      </w:r>
      <w:r>
        <w:t>гражданский</w:t>
      </w:r>
      <w:r>
        <w:rPr>
          <w:spacing w:val="1"/>
        </w:rPr>
        <w:t xml:space="preserve"> </w:t>
      </w:r>
      <w:r>
        <w:t>и</w:t>
      </w:r>
      <w:r>
        <w:rPr>
          <w:spacing w:val="1"/>
        </w:rPr>
        <w:t xml:space="preserve"> </w:t>
      </w:r>
      <w:r>
        <w:t>другие);</w:t>
      </w:r>
      <w:r>
        <w:rPr>
          <w:spacing w:val="1"/>
        </w:rPr>
        <w:t xml:space="preserve"> </w:t>
      </w:r>
      <w:r>
        <w:t>сюжет,</w:t>
      </w:r>
      <w:r>
        <w:rPr>
          <w:spacing w:val="1"/>
        </w:rPr>
        <w:t xml:space="preserve"> </w:t>
      </w:r>
      <w:r>
        <w:t>композиция,</w:t>
      </w:r>
      <w:r>
        <w:rPr>
          <w:spacing w:val="1"/>
        </w:rPr>
        <w:t xml:space="preserve"> </w:t>
      </w:r>
      <w:r>
        <w:t>эпиграф;</w:t>
      </w:r>
      <w:r>
        <w:rPr>
          <w:spacing w:val="1"/>
        </w:rPr>
        <w:t xml:space="preserve"> </w:t>
      </w:r>
      <w:r>
        <w:t>стадии</w:t>
      </w:r>
      <w:r>
        <w:rPr>
          <w:spacing w:val="1"/>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w:t>
      </w:r>
      <w:r>
        <w:rPr>
          <w:spacing w:val="1"/>
        </w:rPr>
        <w:t xml:space="preserve"> </w:t>
      </w:r>
      <w:r>
        <w:t>развязка);</w:t>
      </w:r>
      <w:r>
        <w:rPr>
          <w:spacing w:val="1"/>
        </w:rPr>
        <w:t xml:space="preserve"> </w:t>
      </w:r>
      <w:r>
        <w:t>автор,</w:t>
      </w:r>
      <w:r>
        <w:rPr>
          <w:spacing w:val="1"/>
        </w:rPr>
        <w:t xml:space="preserve"> </w:t>
      </w:r>
      <w:r>
        <w:t>повествователь,</w:t>
      </w:r>
      <w:r>
        <w:rPr>
          <w:spacing w:val="1"/>
        </w:rPr>
        <w:t xml:space="preserve"> </w:t>
      </w:r>
      <w:r>
        <w:t>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лирический</w:t>
      </w:r>
      <w:r>
        <w:rPr>
          <w:spacing w:val="1"/>
        </w:rPr>
        <w:t xml:space="preserve"> </w:t>
      </w:r>
      <w:r>
        <w:t>герой,</w:t>
      </w:r>
      <w:r>
        <w:rPr>
          <w:spacing w:val="1"/>
        </w:rPr>
        <w:t xml:space="preserve"> </w:t>
      </w:r>
      <w:r>
        <w:t>речевая</w:t>
      </w:r>
      <w:r>
        <w:rPr>
          <w:spacing w:val="1"/>
        </w:rPr>
        <w:t xml:space="preserve"> </w:t>
      </w:r>
      <w:r>
        <w:t>характеристика</w:t>
      </w:r>
      <w:r>
        <w:rPr>
          <w:spacing w:val="1"/>
        </w:rPr>
        <w:t xml:space="preserve"> </w:t>
      </w:r>
      <w:r>
        <w:t>героя;</w:t>
      </w:r>
      <w:r>
        <w:rPr>
          <w:spacing w:val="1"/>
        </w:rPr>
        <w:t xml:space="preserve"> </w:t>
      </w:r>
      <w:r>
        <w:t>портрет,</w:t>
      </w:r>
      <w:r>
        <w:rPr>
          <w:spacing w:val="1"/>
        </w:rPr>
        <w:t xml:space="preserve"> </w:t>
      </w:r>
      <w:r>
        <w:t>пейзаж,</w:t>
      </w:r>
      <w:r>
        <w:rPr>
          <w:spacing w:val="1"/>
        </w:rPr>
        <w:t xml:space="preserve"> </w:t>
      </w:r>
      <w:r>
        <w:t>интерьер,</w:t>
      </w:r>
      <w:r>
        <w:rPr>
          <w:spacing w:val="1"/>
        </w:rPr>
        <w:t xml:space="preserve"> </w:t>
      </w:r>
      <w:r>
        <w:t>художественная</w:t>
      </w:r>
      <w:r>
        <w:rPr>
          <w:spacing w:val="1"/>
        </w:rPr>
        <w:t xml:space="preserve"> </w:t>
      </w:r>
      <w:r>
        <w:t>деталь;</w:t>
      </w:r>
      <w:r>
        <w:rPr>
          <w:spacing w:val="1"/>
        </w:rPr>
        <w:t xml:space="preserve"> </w:t>
      </w:r>
      <w:r>
        <w:t>юмор,</w:t>
      </w:r>
      <w:r>
        <w:rPr>
          <w:spacing w:val="-67"/>
        </w:rPr>
        <w:t xml:space="preserve"> </w:t>
      </w:r>
      <w:r>
        <w:t>ирония, сатира; эпитет, метафора, сравнение; олицетворение, гипербола; антитеза,</w:t>
      </w:r>
      <w:r>
        <w:rPr>
          <w:spacing w:val="1"/>
        </w:rPr>
        <w:t xml:space="preserve"> </w:t>
      </w:r>
      <w:r>
        <w:t>аллегория; анафора; стихотворный метр (хорей, ямб, дактиль, амфибрахий, анапест),</w:t>
      </w:r>
      <w:r>
        <w:rPr>
          <w:spacing w:val="-67"/>
        </w:rPr>
        <w:t xml:space="preserve"> </w:t>
      </w:r>
      <w:r>
        <w:t>ритм,</w:t>
      </w:r>
      <w:r>
        <w:rPr>
          <w:spacing w:val="-5"/>
        </w:rPr>
        <w:t xml:space="preserve"> </w:t>
      </w:r>
      <w:r>
        <w:t>рифма,</w:t>
      </w:r>
      <w:r>
        <w:rPr>
          <w:spacing w:val="-1"/>
        </w:rPr>
        <w:t xml:space="preserve"> </w:t>
      </w:r>
      <w:r>
        <w:t>строфа);</w:t>
      </w:r>
    </w:p>
    <w:p w14:paraId="250798CB">
      <w:pPr>
        <w:spacing w:line="360" w:lineRule="auto"/>
        <w:sectPr>
          <w:pgSz w:w="11910" w:h="16850"/>
          <w:pgMar w:top="820" w:right="320" w:bottom="280" w:left="900" w:header="571" w:footer="0" w:gutter="0"/>
          <w:cols w:space="720" w:num="1"/>
          <w:docGrid w:linePitch="360" w:charSpace="0"/>
        </w:sectPr>
      </w:pPr>
    </w:p>
    <w:p w14:paraId="16B45A99">
      <w:pPr>
        <w:pStyle w:val="23"/>
        <w:spacing w:before="4"/>
        <w:ind w:left="0" w:firstLine="0"/>
        <w:jc w:val="left"/>
        <w:rPr>
          <w:sz w:val="17"/>
        </w:rPr>
      </w:pPr>
    </w:p>
    <w:p w14:paraId="6B8452DC">
      <w:pPr>
        <w:pStyle w:val="23"/>
        <w:spacing w:before="89" w:line="362" w:lineRule="auto"/>
        <w:ind w:right="247"/>
      </w:pPr>
      <w:r>
        <w:t>Выделять в произведениях элементы художественной формы и обнаруживать</w:t>
      </w:r>
      <w:r>
        <w:rPr>
          <w:spacing w:val="1"/>
        </w:rPr>
        <w:t xml:space="preserve"> </w:t>
      </w:r>
      <w:r>
        <w:t>связи между</w:t>
      </w:r>
      <w:r>
        <w:rPr>
          <w:spacing w:val="-4"/>
        </w:rPr>
        <w:t xml:space="preserve"> </w:t>
      </w:r>
      <w:r>
        <w:t>ними;</w:t>
      </w:r>
    </w:p>
    <w:p w14:paraId="28DC7F29">
      <w:pPr>
        <w:pStyle w:val="23"/>
        <w:spacing w:line="360" w:lineRule="auto"/>
        <w:ind w:right="253"/>
      </w:pPr>
      <w:r>
        <w:t>Сопоставлять</w:t>
      </w:r>
      <w:r>
        <w:rPr>
          <w:spacing w:val="1"/>
        </w:rPr>
        <w:t xml:space="preserve"> </w:t>
      </w:r>
      <w:r>
        <w:t>произведения,</w:t>
      </w:r>
      <w:r>
        <w:rPr>
          <w:spacing w:val="1"/>
        </w:rPr>
        <w:t xml:space="preserve"> </w:t>
      </w:r>
      <w:r>
        <w:t>их</w:t>
      </w:r>
      <w:r>
        <w:rPr>
          <w:spacing w:val="1"/>
        </w:rPr>
        <w:t xml:space="preserve"> </w:t>
      </w:r>
      <w:r>
        <w:t>фрагменты,</w:t>
      </w:r>
      <w:r>
        <w:rPr>
          <w:spacing w:val="1"/>
        </w:rPr>
        <w:t xml:space="preserve"> </w:t>
      </w:r>
      <w:r>
        <w:t>образы</w:t>
      </w:r>
      <w:r>
        <w:rPr>
          <w:spacing w:val="1"/>
        </w:rPr>
        <w:t xml:space="preserve"> </w:t>
      </w:r>
      <w:r>
        <w:t>персонажей,</w:t>
      </w:r>
      <w:r>
        <w:rPr>
          <w:spacing w:val="1"/>
        </w:rPr>
        <w:t xml:space="preserve"> </w:t>
      </w:r>
      <w:r>
        <w:t>сюжеты</w:t>
      </w:r>
      <w:r>
        <w:rPr>
          <w:spacing w:val="1"/>
        </w:rPr>
        <w:t xml:space="preserve"> </w:t>
      </w:r>
      <w:r>
        <w:t>разных</w:t>
      </w:r>
      <w:r>
        <w:rPr>
          <w:spacing w:val="1"/>
        </w:rPr>
        <w:t xml:space="preserve"> </w:t>
      </w:r>
      <w:r>
        <w:t>литературных</w:t>
      </w:r>
      <w:r>
        <w:rPr>
          <w:spacing w:val="1"/>
        </w:rPr>
        <w:t xml:space="preserve"> </w:t>
      </w:r>
      <w:r>
        <w:t>произведений,</w:t>
      </w:r>
      <w:r>
        <w:rPr>
          <w:spacing w:val="1"/>
        </w:rPr>
        <w:t xml:space="preserve"> </w:t>
      </w:r>
      <w:r>
        <w:t>темы,</w:t>
      </w:r>
      <w:r>
        <w:rPr>
          <w:spacing w:val="1"/>
        </w:rPr>
        <w:t xml:space="preserve"> </w:t>
      </w:r>
      <w:r>
        <w:t>проблемы,</w:t>
      </w:r>
      <w:r>
        <w:rPr>
          <w:spacing w:val="1"/>
        </w:rPr>
        <w:t xml:space="preserve"> </w:t>
      </w:r>
      <w:r>
        <w:t>жанры,</w:t>
      </w:r>
      <w:r>
        <w:rPr>
          <w:spacing w:val="1"/>
        </w:rPr>
        <w:t xml:space="preserve"> </w:t>
      </w:r>
      <w:r>
        <w:t>художественные</w:t>
      </w:r>
      <w:r>
        <w:rPr>
          <w:spacing w:val="1"/>
        </w:rPr>
        <w:t xml:space="preserve"> </w:t>
      </w:r>
      <w:r>
        <w:t>приёмы,</w:t>
      </w:r>
      <w:r>
        <w:rPr>
          <w:spacing w:val="-2"/>
        </w:rPr>
        <w:t xml:space="preserve"> </w:t>
      </w:r>
      <w:r>
        <w:t>особенности языка;</w:t>
      </w:r>
    </w:p>
    <w:p w14:paraId="59C232CE">
      <w:pPr>
        <w:pStyle w:val="23"/>
        <w:spacing w:line="360" w:lineRule="auto"/>
        <w:ind w:right="245"/>
      </w:pPr>
      <w:r>
        <w:t>Сопоставлять</w:t>
      </w:r>
      <w:r>
        <w:rPr>
          <w:spacing w:val="1"/>
        </w:rPr>
        <w:t xml:space="preserve"> </w:t>
      </w:r>
      <w:r>
        <w:t>изученные</w:t>
      </w:r>
      <w:r>
        <w:rPr>
          <w:spacing w:val="1"/>
        </w:rPr>
        <w:t xml:space="preserve"> </w:t>
      </w:r>
      <w:r>
        <w:t>и</w:t>
      </w:r>
      <w:r>
        <w:rPr>
          <w:spacing w:val="1"/>
        </w:rPr>
        <w:t xml:space="preserve"> </w:t>
      </w:r>
      <w:r>
        <w:t>самостоятельно</w:t>
      </w:r>
      <w:r>
        <w:rPr>
          <w:spacing w:val="1"/>
        </w:rPr>
        <w:t xml:space="preserve"> </w:t>
      </w:r>
      <w:r>
        <w:t>прочитанные</w:t>
      </w:r>
      <w:r>
        <w:rPr>
          <w:spacing w:val="1"/>
        </w:rPr>
        <w:t xml:space="preserve"> </w:t>
      </w:r>
      <w:r>
        <w:t>произведения</w:t>
      </w:r>
      <w:r>
        <w:rPr>
          <w:spacing w:val="1"/>
        </w:rPr>
        <w:t xml:space="preserve"> </w:t>
      </w:r>
      <w:r>
        <w:t>художественной литературы с произведениями других видов искусства (живопись,</w:t>
      </w:r>
      <w:r>
        <w:rPr>
          <w:spacing w:val="1"/>
        </w:rPr>
        <w:t xml:space="preserve"> </w:t>
      </w:r>
      <w:r>
        <w:t>музыка,</w:t>
      </w:r>
      <w:r>
        <w:rPr>
          <w:spacing w:val="-2"/>
        </w:rPr>
        <w:t xml:space="preserve"> </w:t>
      </w:r>
      <w:r>
        <w:t>театр, кино);</w:t>
      </w:r>
    </w:p>
    <w:p w14:paraId="2AA119F1">
      <w:pPr>
        <w:pStyle w:val="183"/>
        <w:numPr>
          <w:ilvl w:val="0"/>
          <w:numId w:val="13"/>
        </w:numPr>
        <w:tabs>
          <w:tab w:val="left" w:pos="1246"/>
        </w:tabs>
        <w:spacing w:line="360" w:lineRule="auto"/>
        <w:ind w:right="240" w:firstLine="708"/>
        <w:rPr>
          <w:sz w:val="28"/>
        </w:rPr>
      </w:pPr>
      <w:r>
        <w:rPr>
          <w:sz w:val="28"/>
        </w:rPr>
        <w:t>выразительно</w:t>
      </w:r>
      <w:r>
        <w:rPr>
          <w:spacing w:val="1"/>
          <w:sz w:val="28"/>
        </w:rPr>
        <w:t xml:space="preserve"> </w:t>
      </w:r>
      <w:r>
        <w:rPr>
          <w:sz w:val="28"/>
        </w:rPr>
        <w:t>читать</w:t>
      </w:r>
      <w:r>
        <w:rPr>
          <w:spacing w:val="1"/>
          <w:sz w:val="28"/>
        </w:rPr>
        <w:t xml:space="preserve"> </w:t>
      </w:r>
      <w:r>
        <w:rPr>
          <w:sz w:val="28"/>
        </w:rPr>
        <w:t>стихи</w:t>
      </w:r>
      <w:r>
        <w:rPr>
          <w:spacing w:val="1"/>
          <w:sz w:val="28"/>
        </w:rPr>
        <w:t xml:space="preserve"> </w:t>
      </w:r>
      <w:r>
        <w:rPr>
          <w:sz w:val="28"/>
        </w:rPr>
        <w:t>и</w:t>
      </w:r>
      <w:r>
        <w:rPr>
          <w:spacing w:val="1"/>
          <w:sz w:val="28"/>
        </w:rPr>
        <w:t xml:space="preserve"> </w:t>
      </w:r>
      <w:r>
        <w:rPr>
          <w:sz w:val="28"/>
        </w:rPr>
        <w:t>прозу,</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наизусть</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9</w:t>
      </w:r>
      <w:r>
        <w:rPr>
          <w:spacing w:val="1"/>
          <w:sz w:val="28"/>
        </w:rPr>
        <w:t xml:space="preserve"> </w:t>
      </w:r>
      <w:r>
        <w:rPr>
          <w:sz w:val="28"/>
        </w:rPr>
        <w:t>поэтических произведений, не выученных ранее), передавая личное отношение к</w:t>
      </w:r>
      <w:r>
        <w:rPr>
          <w:spacing w:val="1"/>
          <w:sz w:val="28"/>
        </w:rPr>
        <w:t xml:space="preserve"> </w:t>
      </w:r>
      <w:r>
        <w:rPr>
          <w:sz w:val="28"/>
        </w:rPr>
        <w:t>произведению</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литературного</w:t>
      </w:r>
      <w:r>
        <w:rPr>
          <w:spacing w:val="1"/>
          <w:sz w:val="28"/>
        </w:rPr>
        <w:t xml:space="preserve"> </w:t>
      </w:r>
      <w:r>
        <w:rPr>
          <w:sz w:val="28"/>
        </w:rPr>
        <w:t>развития,</w:t>
      </w:r>
      <w:r>
        <w:rPr>
          <w:spacing w:val="1"/>
          <w:sz w:val="28"/>
        </w:rPr>
        <w:t xml:space="preserve"> </w:t>
      </w:r>
      <w:r>
        <w:rPr>
          <w:sz w:val="28"/>
        </w:rPr>
        <w:t>индивидуальных</w:t>
      </w:r>
      <w:r>
        <w:rPr>
          <w:spacing w:val="1"/>
          <w:sz w:val="28"/>
        </w:rPr>
        <w:t xml:space="preserve"> </w:t>
      </w:r>
      <w:r>
        <w:rPr>
          <w:sz w:val="28"/>
        </w:rPr>
        <w:t>особенностей</w:t>
      </w:r>
      <w:r>
        <w:rPr>
          <w:spacing w:val="-67"/>
          <w:sz w:val="28"/>
        </w:rPr>
        <w:t xml:space="preserve"> </w:t>
      </w:r>
      <w:r>
        <w:rPr>
          <w:sz w:val="28"/>
        </w:rPr>
        <w:t>обучающихся);</w:t>
      </w:r>
    </w:p>
    <w:p w14:paraId="40012A33">
      <w:pPr>
        <w:pStyle w:val="183"/>
        <w:numPr>
          <w:ilvl w:val="0"/>
          <w:numId w:val="13"/>
        </w:numPr>
        <w:tabs>
          <w:tab w:val="left" w:pos="1246"/>
        </w:tabs>
        <w:spacing w:line="360" w:lineRule="auto"/>
        <w:ind w:right="241" w:firstLine="708"/>
        <w:rPr>
          <w:sz w:val="28"/>
        </w:rPr>
      </w:pPr>
      <w:r>
        <w:rPr>
          <w:sz w:val="28"/>
        </w:rPr>
        <w:t>пересказывать</w:t>
      </w:r>
      <w:r>
        <w:rPr>
          <w:spacing w:val="1"/>
          <w:sz w:val="28"/>
        </w:rPr>
        <w:t xml:space="preserve"> </w:t>
      </w:r>
      <w:r>
        <w:rPr>
          <w:sz w:val="28"/>
        </w:rPr>
        <w:t>прочитанное</w:t>
      </w:r>
      <w:r>
        <w:rPr>
          <w:spacing w:val="1"/>
          <w:sz w:val="28"/>
        </w:rPr>
        <w:t xml:space="preserve"> </w:t>
      </w:r>
      <w:r>
        <w:rPr>
          <w:sz w:val="28"/>
        </w:rPr>
        <w:t>произведение,</w:t>
      </w:r>
      <w:r>
        <w:rPr>
          <w:spacing w:val="1"/>
          <w:sz w:val="28"/>
        </w:rPr>
        <w:t xml:space="preserve"> </w:t>
      </w:r>
      <w:r>
        <w:rPr>
          <w:sz w:val="28"/>
        </w:rPr>
        <w:t>используя</w:t>
      </w:r>
      <w:r>
        <w:rPr>
          <w:spacing w:val="1"/>
          <w:sz w:val="28"/>
        </w:rPr>
        <w:t xml:space="preserve"> </w:t>
      </w:r>
      <w:r>
        <w:rPr>
          <w:sz w:val="28"/>
        </w:rPr>
        <w:t>различные</w:t>
      </w:r>
      <w:r>
        <w:rPr>
          <w:spacing w:val="1"/>
          <w:sz w:val="28"/>
        </w:rPr>
        <w:t xml:space="preserve"> </w:t>
      </w:r>
      <w:r>
        <w:rPr>
          <w:sz w:val="28"/>
        </w:rPr>
        <w:t>виды</w:t>
      </w:r>
      <w:r>
        <w:rPr>
          <w:spacing w:val="1"/>
          <w:sz w:val="28"/>
        </w:rPr>
        <w:t xml:space="preserve"> </w:t>
      </w:r>
      <w:r>
        <w:rPr>
          <w:sz w:val="28"/>
        </w:rPr>
        <w:t>пересказов, отвечать на вопросы по прочитанному произведению и самостоятельно</w:t>
      </w:r>
      <w:r>
        <w:rPr>
          <w:spacing w:val="1"/>
          <w:sz w:val="28"/>
        </w:rPr>
        <w:t xml:space="preserve"> </w:t>
      </w:r>
      <w:r>
        <w:rPr>
          <w:sz w:val="28"/>
        </w:rPr>
        <w:t>формулировать</w:t>
      </w:r>
      <w:r>
        <w:rPr>
          <w:spacing w:val="-3"/>
          <w:sz w:val="28"/>
        </w:rPr>
        <w:t xml:space="preserve"> </w:t>
      </w:r>
      <w:r>
        <w:rPr>
          <w:sz w:val="28"/>
        </w:rPr>
        <w:t>вопросы</w:t>
      </w:r>
      <w:r>
        <w:rPr>
          <w:spacing w:val="1"/>
          <w:sz w:val="28"/>
        </w:rPr>
        <w:t xml:space="preserve"> </w:t>
      </w:r>
      <w:r>
        <w:rPr>
          <w:sz w:val="28"/>
        </w:rPr>
        <w:t>к</w:t>
      </w:r>
      <w:r>
        <w:rPr>
          <w:spacing w:val="-2"/>
          <w:sz w:val="28"/>
        </w:rPr>
        <w:t xml:space="preserve"> </w:t>
      </w:r>
      <w:r>
        <w:rPr>
          <w:sz w:val="28"/>
        </w:rPr>
        <w:t>тексту;</w:t>
      </w:r>
      <w:r>
        <w:rPr>
          <w:spacing w:val="1"/>
          <w:sz w:val="28"/>
        </w:rPr>
        <w:t xml:space="preserve"> </w:t>
      </w:r>
      <w:r>
        <w:rPr>
          <w:sz w:val="28"/>
        </w:rPr>
        <w:t>пересказывать</w:t>
      </w:r>
      <w:r>
        <w:rPr>
          <w:spacing w:val="-2"/>
          <w:sz w:val="28"/>
        </w:rPr>
        <w:t xml:space="preserve"> </w:t>
      </w:r>
      <w:r>
        <w:rPr>
          <w:sz w:val="28"/>
        </w:rPr>
        <w:t>сюжет;</w:t>
      </w:r>
    </w:p>
    <w:p w14:paraId="55090211">
      <w:pPr>
        <w:pStyle w:val="183"/>
        <w:numPr>
          <w:ilvl w:val="0"/>
          <w:numId w:val="13"/>
        </w:numPr>
        <w:tabs>
          <w:tab w:val="left" w:pos="1246"/>
        </w:tabs>
        <w:spacing w:line="360" w:lineRule="auto"/>
        <w:ind w:right="250" w:firstLine="708"/>
        <w:rPr>
          <w:sz w:val="28"/>
        </w:rPr>
      </w:pPr>
      <w:r>
        <w:rPr>
          <w:sz w:val="28"/>
        </w:rPr>
        <w:t>участвовать в беседе и диалоге о прочитанном произведении, соотносить</w:t>
      </w:r>
      <w:r>
        <w:rPr>
          <w:spacing w:val="1"/>
          <w:sz w:val="28"/>
        </w:rPr>
        <w:t xml:space="preserve"> </w:t>
      </w:r>
      <w:r>
        <w:rPr>
          <w:sz w:val="28"/>
        </w:rPr>
        <w:t>собственную</w:t>
      </w:r>
      <w:r>
        <w:rPr>
          <w:spacing w:val="1"/>
          <w:sz w:val="28"/>
        </w:rPr>
        <w:t xml:space="preserve"> </w:t>
      </w:r>
      <w:r>
        <w:rPr>
          <w:sz w:val="28"/>
        </w:rPr>
        <w:t>позицию</w:t>
      </w:r>
      <w:r>
        <w:rPr>
          <w:spacing w:val="1"/>
          <w:sz w:val="28"/>
        </w:rPr>
        <w:t xml:space="preserve"> </w:t>
      </w:r>
      <w:r>
        <w:rPr>
          <w:sz w:val="28"/>
        </w:rPr>
        <w:t>с</w:t>
      </w:r>
      <w:r>
        <w:rPr>
          <w:spacing w:val="1"/>
          <w:sz w:val="28"/>
        </w:rPr>
        <w:t xml:space="preserve"> </w:t>
      </w:r>
      <w:r>
        <w:rPr>
          <w:sz w:val="28"/>
        </w:rPr>
        <w:t>позицией</w:t>
      </w:r>
      <w:r>
        <w:rPr>
          <w:spacing w:val="1"/>
          <w:sz w:val="28"/>
        </w:rPr>
        <w:t xml:space="preserve"> </w:t>
      </w:r>
      <w:r>
        <w:rPr>
          <w:sz w:val="28"/>
        </w:rPr>
        <w:t>автора,</w:t>
      </w:r>
      <w:r>
        <w:rPr>
          <w:spacing w:val="1"/>
          <w:sz w:val="28"/>
        </w:rPr>
        <w:t xml:space="preserve"> </w:t>
      </w:r>
      <w:r>
        <w:rPr>
          <w:sz w:val="28"/>
        </w:rPr>
        <w:t>давать</w:t>
      </w:r>
      <w:r>
        <w:rPr>
          <w:spacing w:val="1"/>
          <w:sz w:val="28"/>
        </w:rPr>
        <w:t xml:space="preserve"> </w:t>
      </w:r>
      <w:r>
        <w:rPr>
          <w:sz w:val="28"/>
        </w:rPr>
        <w:t>аргументированную</w:t>
      </w:r>
      <w:r>
        <w:rPr>
          <w:spacing w:val="1"/>
          <w:sz w:val="28"/>
        </w:rPr>
        <w:t xml:space="preserve"> </w:t>
      </w:r>
      <w:r>
        <w:rPr>
          <w:sz w:val="28"/>
        </w:rPr>
        <w:t>оценку</w:t>
      </w:r>
      <w:r>
        <w:rPr>
          <w:spacing w:val="1"/>
          <w:sz w:val="28"/>
        </w:rPr>
        <w:t xml:space="preserve"> </w:t>
      </w:r>
      <w:r>
        <w:rPr>
          <w:sz w:val="28"/>
        </w:rPr>
        <w:t>прочитанному;</w:t>
      </w:r>
    </w:p>
    <w:p w14:paraId="4E71EF2E">
      <w:pPr>
        <w:pStyle w:val="183"/>
        <w:numPr>
          <w:ilvl w:val="0"/>
          <w:numId w:val="13"/>
        </w:numPr>
        <w:tabs>
          <w:tab w:val="left" w:pos="1246"/>
        </w:tabs>
        <w:spacing w:line="360" w:lineRule="auto"/>
        <w:ind w:right="241" w:firstLine="708"/>
        <w:rPr>
          <w:sz w:val="28"/>
        </w:rPr>
      </w:pPr>
      <w:r>
        <w:rPr>
          <w:sz w:val="28"/>
        </w:rPr>
        <w:t>создавать устные и письменные высказывания разных жанров (объёмом не</w:t>
      </w:r>
      <w:r>
        <w:rPr>
          <w:spacing w:val="1"/>
          <w:sz w:val="28"/>
        </w:rPr>
        <w:t xml:space="preserve"> </w:t>
      </w:r>
      <w:r>
        <w:rPr>
          <w:sz w:val="28"/>
        </w:rPr>
        <w:t>менее 150 слов), писать сочинение-рассуждение по заданной теме с использованием</w:t>
      </w:r>
      <w:r>
        <w:rPr>
          <w:spacing w:val="1"/>
          <w:sz w:val="28"/>
        </w:rPr>
        <w:t xml:space="preserve"> </w:t>
      </w:r>
      <w:r>
        <w:rPr>
          <w:sz w:val="28"/>
        </w:rPr>
        <w:t>прочитанных</w:t>
      </w:r>
      <w:r>
        <w:rPr>
          <w:spacing w:val="1"/>
          <w:sz w:val="28"/>
        </w:rPr>
        <w:t xml:space="preserve"> </w:t>
      </w:r>
      <w:r>
        <w:rPr>
          <w:sz w:val="28"/>
        </w:rPr>
        <w:t>произведений,</w:t>
      </w:r>
      <w:r>
        <w:rPr>
          <w:spacing w:val="1"/>
          <w:sz w:val="28"/>
        </w:rPr>
        <w:t xml:space="preserve"> </w:t>
      </w:r>
      <w:r>
        <w:rPr>
          <w:sz w:val="28"/>
        </w:rPr>
        <w:t>под</w:t>
      </w:r>
      <w:r>
        <w:rPr>
          <w:spacing w:val="1"/>
          <w:sz w:val="28"/>
        </w:rPr>
        <w:t xml:space="preserve"> </w:t>
      </w:r>
      <w:r>
        <w:rPr>
          <w:sz w:val="28"/>
        </w:rPr>
        <w:t>руководством</w:t>
      </w:r>
      <w:r>
        <w:rPr>
          <w:spacing w:val="1"/>
          <w:sz w:val="28"/>
        </w:rPr>
        <w:t xml:space="preserve"> </w:t>
      </w:r>
      <w:r>
        <w:rPr>
          <w:sz w:val="28"/>
        </w:rPr>
        <w:t>учителя</w:t>
      </w:r>
      <w:r>
        <w:rPr>
          <w:spacing w:val="1"/>
          <w:sz w:val="28"/>
        </w:rPr>
        <w:t xml:space="preserve"> </w:t>
      </w:r>
      <w:r>
        <w:rPr>
          <w:sz w:val="28"/>
        </w:rPr>
        <w:t>учиться</w:t>
      </w:r>
      <w:r>
        <w:rPr>
          <w:spacing w:val="1"/>
          <w:sz w:val="28"/>
        </w:rPr>
        <w:t xml:space="preserve"> </w:t>
      </w:r>
      <w:r>
        <w:rPr>
          <w:sz w:val="28"/>
        </w:rPr>
        <w:t>исправлять</w:t>
      </w:r>
      <w:r>
        <w:rPr>
          <w:spacing w:val="1"/>
          <w:sz w:val="28"/>
        </w:rPr>
        <w:t xml:space="preserve"> </w:t>
      </w:r>
      <w:r>
        <w:rPr>
          <w:sz w:val="28"/>
        </w:rPr>
        <w:t>и</w:t>
      </w:r>
      <w:r>
        <w:rPr>
          <w:spacing w:val="1"/>
          <w:sz w:val="28"/>
        </w:rPr>
        <w:t xml:space="preserve"> </w:t>
      </w:r>
      <w:r>
        <w:rPr>
          <w:sz w:val="28"/>
        </w:rPr>
        <w:t>редактировать собственные письменные тексты; собирать материал и обрабатывать</w:t>
      </w:r>
      <w:r>
        <w:rPr>
          <w:spacing w:val="1"/>
          <w:sz w:val="28"/>
        </w:rPr>
        <w:t xml:space="preserve"> </w:t>
      </w:r>
      <w:r>
        <w:rPr>
          <w:sz w:val="28"/>
        </w:rPr>
        <w:t>информацию,</w:t>
      </w:r>
      <w:r>
        <w:rPr>
          <w:spacing w:val="1"/>
          <w:sz w:val="28"/>
        </w:rPr>
        <w:t xml:space="preserve"> </w:t>
      </w:r>
      <w:r>
        <w:rPr>
          <w:sz w:val="28"/>
        </w:rPr>
        <w:t>необходимую</w:t>
      </w:r>
      <w:r>
        <w:rPr>
          <w:spacing w:val="1"/>
          <w:sz w:val="28"/>
        </w:rPr>
        <w:t xml:space="preserve"> </w:t>
      </w:r>
      <w:r>
        <w:rPr>
          <w:sz w:val="28"/>
        </w:rPr>
        <w:t>для</w:t>
      </w:r>
      <w:r>
        <w:rPr>
          <w:spacing w:val="1"/>
          <w:sz w:val="28"/>
        </w:rPr>
        <w:t xml:space="preserve"> </w:t>
      </w:r>
      <w:r>
        <w:rPr>
          <w:sz w:val="28"/>
        </w:rPr>
        <w:t>составления</w:t>
      </w:r>
      <w:r>
        <w:rPr>
          <w:spacing w:val="1"/>
          <w:sz w:val="28"/>
        </w:rPr>
        <w:t xml:space="preserve"> </w:t>
      </w:r>
      <w:r>
        <w:rPr>
          <w:sz w:val="28"/>
        </w:rPr>
        <w:t>плана,</w:t>
      </w:r>
      <w:r>
        <w:rPr>
          <w:spacing w:val="1"/>
          <w:sz w:val="28"/>
        </w:rPr>
        <w:t xml:space="preserve"> </w:t>
      </w:r>
      <w:r>
        <w:rPr>
          <w:sz w:val="28"/>
        </w:rPr>
        <w:t>таблицы,</w:t>
      </w:r>
      <w:r>
        <w:rPr>
          <w:spacing w:val="1"/>
          <w:sz w:val="28"/>
        </w:rPr>
        <w:t xml:space="preserve"> </w:t>
      </w:r>
      <w:r>
        <w:rPr>
          <w:sz w:val="28"/>
        </w:rPr>
        <w:t>схемы,</w:t>
      </w:r>
      <w:r>
        <w:rPr>
          <w:spacing w:val="1"/>
          <w:sz w:val="28"/>
        </w:rPr>
        <w:t xml:space="preserve"> </w:t>
      </w:r>
      <w:r>
        <w:rPr>
          <w:sz w:val="28"/>
        </w:rPr>
        <w:t>доклада,</w:t>
      </w:r>
      <w:r>
        <w:rPr>
          <w:spacing w:val="1"/>
          <w:sz w:val="28"/>
        </w:rPr>
        <w:t xml:space="preserve"> </w:t>
      </w:r>
      <w:r>
        <w:rPr>
          <w:sz w:val="28"/>
        </w:rPr>
        <w:t>конспекта, аннотации, эссе, литературно-творческой работы на самостоятельно или</w:t>
      </w:r>
      <w:r>
        <w:rPr>
          <w:spacing w:val="1"/>
          <w:sz w:val="28"/>
        </w:rPr>
        <w:t xml:space="preserve"> </w:t>
      </w:r>
      <w:r>
        <w:rPr>
          <w:sz w:val="28"/>
        </w:rPr>
        <w:t>под</w:t>
      </w:r>
      <w:r>
        <w:rPr>
          <w:spacing w:val="-3"/>
          <w:sz w:val="28"/>
        </w:rPr>
        <w:t xml:space="preserve"> </w:t>
      </w:r>
      <w:r>
        <w:rPr>
          <w:sz w:val="28"/>
        </w:rPr>
        <w:t>руководством</w:t>
      </w:r>
      <w:r>
        <w:rPr>
          <w:spacing w:val="-3"/>
          <w:sz w:val="28"/>
        </w:rPr>
        <w:t xml:space="preserve"> </w:t>
      </w:r>
      <w:r>
        <w:rPr>
          <w:sz w:val="28"/>
        </w:rPr>
        <w:t>учителя</w:t>
      </w:r>
      <w:r>
        <w:rPr>
          <w:spacing w:val="-3"/>
          <w:sz w:val="28"/>
        </w:rPr>
        <w:t xml:space="preserve"> </w:t>
      </w:r>
      <w:r>
        <w:rPr>
          <w:sz w:val="28"/>
        </w:rPr>
        <w:t>выбранную</w:t>
      </w:r>
      <w:r>
        <w:rPr>
          <w:spacing w:val="-4"/>
          <w:sz w:val="28"/>
        </w:rPr>
        <w:t xml:space="preserve"> </w:t>
      </w:r>
      <w:r>
        <w:rPr>
          <w:sz w:val="28"/>
        </w:rPr>
        <w:t>литературную</w:t>
      </w:r>
      <w:r>
        <w:rPr>
          <w:spacing w:val="1"/>
          <w:sz w:val="28"/>
        </w:rPr>
        <w:t xml:space="preserve"> </w:t>
      </w:r>
      <w:r>
        <w:rPr>
          <w:sz w:val="28"/>
        </w:rPr>
        <w:t>или</w:t>
      </w:r>
      <w:r>
        <w:rPr>
          <w:spacing w:val="-4"/>
          <w:sz w:val="28"/>
        </w:rPr>
        <w:t xml:space="preserve"> </w:t>
      </w:r>
      <w:r>
        <w:rPr>
          <w:sz w:val="28"/>
        </w:rPr>
        <w:t>публицистическую</w:t>
      </w:r>
      <w:r>
        <w:rPr>
          <w:spacing w:val="-4"/>
          <w:sz w:val="28"/>
        </w:rPr>
        <w:t xml:space="preserve"> </w:t>
      </w:r>
      <w:r>
        <w:rPr>
          <w:sz w:val="28"/>
        </w:rPr>
        <w:t>тему;</w:t>
      </w:r>
    </w:p>
    <w:p w14:paraId="69842CF8">
      <w:pPr>
        <w:pStyle w:val="183"/>
        <w:numPr>
          <w:ilvl w:val="0"/>
          <w:numId w:val="13"/>
        </w:numPr>
        <w:tabs>
          <w:tab w:val="left" w:pos="1246"/>
        </w:tabs>
        <w:spacing w:line="360" w:lineRule="auto"/>
        <w:ind w:right="240" w:firstLine="708"/>
        <w:rPr>
          <w:sz w:val="28"/>
        </w:rPr>
      </w:pPr>
      <w:r>
        <w:rPr>
          <w:sz w:val="28"/>
        </w:rPr>
        <w:t>самостоятельно</w:t>
      </w:r>
      <w:r>
        <w:rPr>
          <w:spacing w:val="1"/>
          <w:sz w:val="28"/>
        </w:rPr>
        <w:t xml:space="preserve"> </w:t>
      </w:r>
      <w:r>
        <w:rPr>
          <w:sz w:val="28"/>
        </w:rPr>
        <w:t>интерпретировать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текстуально</w:t>
      </w:r>
      <w:r>
        <w:rPr>
          <w:spacing w:val="1"/>
          <w:sz w:val="28"/>
        </w:rPr>
        <w:t xml:space="preserve"> </w:t>
      </w:r>
      <w:r>
        <w:rPr>
          <w:sz w:val="28"/>
        </w:rPr>
        <w:t>изученные</w:t>
      </w:r>
      <w:r>
        <w:rPr>
          <w:spacing w:val="1"/>
          <w:sz w:val="28"/>
        </w:rPr>
        <w:t xml:space="preserve"> </w:t>
      </w:r>
      <w:r>
        <w:rPr>
          <w:sz w:val="28"/>
        </w:rPr>
        <w:t>художественные произведения древнерусской, русской и зарубежной литературы и</w:t>
      </w:r>
      <w:r>
        <w:rPr>
          <w:spacing w:val="1"/>
          <w:sz w:val="28"/>
        </w:rPr>
        <w:t xml:space="preserve"> </w:t>
      </w:r>
      <w:r>
        <w:rPr>
          <w:sz w:val="28"/>
        </w:rPr>
        <w:t>современных авторов с использованием методов смыслового чтения и эстетического</w:t>
      </w:r>
      <w:r>
        <w:rPr>
          <w:spacing w:val="-67"/>
          <w:sz w:val="28"/>
        </w:rPr>
        <w:t xml:space="preserve"> </w:t>
      </w:r>
      <w:r>
        <w:rPr>
          <w:sz w:val="28"/>
        </w:rPr>
        <w:t>анализа;</w:t>
      </w:r>
    </w:p>
    <w:p w14:paraId="288BC2DA">
      <w:pPr>
        <w:pStyle w:val="183"/>
        <w:numPr>
          <w:ilvl w:val="0"/>
          <w:numId w:val="13"/>
        </w:numPr>
        <w:tabs>
          <w:tab w:val="left" w:pos="1246"/>
        </w:tabs>
        <w:ind w:left="1246"/>
        <w:rPr>
          <w:sz w:val="28"/>
        </w:rPr>
      </w:pPr>
      <w:r>
        <w:rPr>
          <w:sz w:val="28"/>
        </w:rPr>
        <w:t>понимать</w:t>
      </w:r>
      <w:r>
        <w:rPr>
          <w:spacing w:val="114"/>
          <w:sz w:val="28"/>
        </w:rPr>
        <w:t xml:space="preserve"> </w:t>
      </w:r>
      <w:r>
        <w:rPr>
          <w:sz w:val="28"/>
        </w:rPr>
        <w:t xml:space="preserve">важность  </w:t>
      </w:r>
      <w:r>
        <w:rPr>
          <w:spacing w:val="43"/>
          <w:sz w:val="28"/>
        </w:rPr>
        <w:t xml:space="preserve"> </w:t>
      </w:r>
      <w:r>
        <w:rPr>
          <w:sz w:val="28"/>
        </w:rPr>
        <w:t xml:space="preserve">чтения  </w:t>
      </w:r>
      <w:r>
        <w:rPr>
          <w:spacing w:val="42"/>
          <w:sz w:val="28"/>
        </w:rPr>
        <w:t xml:space="preserve"> </w:t>
      </w:r>
      <w:r>
        <w:rPr>
          <w:sz w:val="28"/>
        </w:rPr>
        <w:t xml:space="preserve">и  </w:t>
      </w:r>
      <w:r>
        <w:rPr>
          <w:spacing w:val="45"/>
          <w:sz w:val="28"/>
        </w:rPr>
        <w:t xml:space="preserve"> </w:t>
      </w:r>
      <w:r>
        <w:rPr>
          <w:sz w:val="28"/>
        </w:rPr>
        <w:t xml:space="preserve">изучения  </w:t>
      </w:r>
      <w:r>
        <w:rPr>
          <w:spacing w:val="45"/>
          <w:sz w:val="28"/>
        </w:rPr>
        <w:t xml:space="preserve"> </w:t>
      </w:r>
      <w:r>
        <w:rPr>
          <w:sz w:val="28"/>
        </w:rPr>
        <w:t xml:space="preserve">произведений  </w:t>
      </w:r>
      <w:r>
        <w:rPr>
          <w:spacing w:val="42"/>
          <w:sz w:val="28"/>
        </w:rPr>
        <w:t xml:space="preserve"> </w:t>
      </w:r>
      <w:r>
        <w:rPr>
          <w:sz w:val="28"/>
        </w:rPr>
        <w:t xml:space="preserve">фольклора  </w:t>
      </w:r>
      <w:r>
        <w:rPr>
          <w:spacing w:val="45"/>
          <w:sz w:val="28"/>
        </w:rPr>
        <w:t xml:space="preserve"> </w:t>
      </w:r>
      <w:r>
        <w:rPr>
          <w:sz w:val="28"/>
        </w:rPr>
        <w:t>и</w:t>
      </w:r>
    </w:p>
    <w:p w14:paraId="7AC76973">
      <w:pPr>
        <w:jc w:val="both"/>
        <w:rPr>
          <w:sz w:val="28"/>
        </w:rPr>
        <w:sectPr>
          <w:pgSz w:w="11910" w:h="16850"/>
          <w:pgMar w:top="820" w:right="320" w:bottom="280" w:left="900" w:header="571" w:footer="0" w:gutter="0"/>
          <w:cols w:space="720" w:num="1"/>
          <w:docGrid w:linePitch="360" w:charSpace="0"/>
        </w:sectPr>
      </w:pPr>
    </w:p>
    <w:p w14:paraId="1540780B">
      <w:pPr>
        <w:pStyle w:val="23"/>
        <w:spacing w:before="4"/>
        <w:ind w:left="0" w:firstLine="0"/>
        <w:jc w:val="left"/>
        <w:rPr>
          <w:sz w:val="17"/>
        </w:rPr>
      </w:pPr>
    </w:p>
    <w:p w14:paraId="2C2ABF65">
      <w:pPr>
        <w:pStyle w:val="23"/>
        <w:spacing w:before="89" w:line="362" w:lineRule="auto"/>
        <w:ind w:right="248" w:firstLine="0"/>
      </w:pPr>
      <w:r>
        <w:t>художественной</w:t>
      </w:r>
      <w:r>
        <w:rPr>
          <w:spacing w:val="1"/>
        </w:rPr>
        <w:t xml:space="preserve"> </w:t>
      </w:r>
      <w:r>
        <w:t>литературы</w:t>
      </w:r>
      <w:r>
        <w:rPr>
          <w:spacing w:val="1"/>
        </w:rPr>
        <w:t xml:space="preserve"> </w:t>
      </w:r>
      <w:r>
        <w:t>для</w:t>
      </w:r>
      <w:r>
        <w:rPr>
          <w:spacing w:val="1"/>
        </w:rPr>
        <w:t xml:space="preserve"> </w:t>
      </w:r>
      <w:r>
        <w:t>самостоятельного</w:t>
      </w:r>
      <w:r>
        <w:rPr>
          <w:spacing w:val="1"/>
        </w:rPr>
        <w:t xml:space="preserve"> </w:t>
      </w:r>
      <w:r>
        <w:t>познания</w:t>
      </w:r>
      <w:r>
        <w:rPr>
          <w:spacing w:val="1"/>
        </w:rPr>
        <w:t xml:space="preserve"> </w:t>
      </w:r>
      <w:r>
        <w:t>мира,</w:t>
      </w:r>
      <w:r>
        <w:rPr>
          <w:spacing w:val="1"/>
        </w:rPr>
        <w:t xml:space="preserve"> </w:t>
      </w:r>
      <w:r>
        <w:t>развития</w:t>
      </w:r>
      <w:r>
        <w:rPr>
          <w:spacing w:val="1"/>
        </w:rPr>
        <w:t xml:space="preserve"> </w:t>
      </w:r>
      <w:r>
        <w:t>собственных эмоциональных</w:t>
      </w:r>
      <w:r>
        <w:rPr>
          <w:spacing w:val="1"/>
        </w:rPr>
        <w:t xml:space="preserve"> </w:t>
      </w:r>
      <w:r>
        <w:t>и</w:t>
      </w:r>
      <w:r>
        <w:rPr>
          <w:spacing w:val="-1"/>
        </w:rPr>
        <w:t xml:space="preserve"> </w:t>
      </w:r>
      <w:r>
        <w:t>эстетических</w:t>
      </w:r>
      <w:r>
        <w:rPr>
          <w:spacing w:val="1"/>
        </w:rPr>
        <w:t xml:space="preserve"> </w:t>
      </w:r>
      <w:r>
        <w:t>впечатлений;</w:t>
      </w:r>
    </w:p>
    <w:p w14:paraId="350277F3">
      <w:pPr>
        <w:pStyle w:val="183"/>
        <w:numPr>
          <w:ilvl w:val="0"/>
          <w:numId w:val="13"/>
        </w:numPr>
        <w:tabs>
          <w:tab w:val="left" w:pos="1386"/>
        </w:tabs>
        <w:spacing w:line="360" w:lineRule="auto"/>
        <w:ind w:right="245" w:firstLine="708"/>
        <w:rPr>
          <w:sz w:val="28"/>
        </w:rPr>
      </w:pPr>
      <w:r>
        <w:rPr>
          <w:sz w:val="28"/>
        </w:rPr>
        <w:t>планировать своё чтение, обогащать свой круг чтения по рекомендациям</w:t>
      </w:r>
      <w:r>
        <w:rPr>
          <w:spacing w:val="1"/>
          <w:sz w:val="28"/>
        </w:rPr>
        <w:t xml:space="preserve"> </w:t>
      </w:r>
      <w:r>
        <w:rPr>
          <w:sz w:val="28"/>
        </w:rPr>
        <w:t>учителя и обучающихся, в том числе за счёт произведений современной литературы</w:t>
      </w:r>
      <w:r>
        <w:rPr>
          <w:spacing w:val="1"/>
          <w:sz w:val="28"/>
        </w:rPr>
        <w:t xml:space="preserve"> </w:t>
      </w:r>
      <w:r>
        <w:rPr>
          <w:sz w:val="28"/>
        </w:rPr>
        <w:t>для</w:t>
      </w:r>
      <w:r>
        <w:rPr>
          <w:spacing w:val="-1"/>
          <w:sz w:val="28"/>
        </w:rPr>
        <w:t xml:space="preserve"> </w:t>
      </w:r>
      <w:r>
        <w:rPr>
          <w:sz w:val="28"/>
        </w:rPr>
        <w:t>детей</w:t>
      </w:r>
      <w:r>
        <w:rPr>
          <w:spacing w:val="-2"/>
          <w:sz w:val="28"/>
        </w:rPr>
        <w:t xml:space="preserve"> </w:t>
      </w:r>
      <w:r>
        <w:rPr>
          <w:sz w:val="28"/>
        </w:rPr>
        <w:t>и подростков;</w:t>
      </w:r>
    </w:p>
    <w:p w14:paraId="4239BC2C">
      <w:pPr>
        <w:pStyle w:val="183"/>
        <w:numPr>
          <w:ilvl w:val="0"/>
          <w:numId w:val="13"/>
        </w:numPr>
        <w:tabs>
          <w:tab w:val="left" w:pos="1388"/>
        </w:tabs>
        <w:spacing w:line="360" w:lineRule="auto"/>
        <w:ind w:right="243" w:firstLine="708"/>
        <w:rPr>
          <w:sz w:val="28"/>
        </w:rPr>
      </w:pPr>
      <w:r>
        <w:rPr>
          <w:sz w:val="28"/>
        </w:rPr>
        <w:t>участвовать в коллективной и индивидуальной</w:t>
      </w:r>
      <w:r>
        <w:rPr>
          <w:spacing w:val="70"/>
          <w:sz w:val="28"/>
        </w:rPr>
        <w:t xml:space="preserve"> </w:t>
      </w:r>
      <w:r>
        <w:rPr>
          <w:sz w:val="28"/>
        </w:rPr>
        <w:t>учебно-исследовательской</w:t>
      </w:r>
      <w:r>
        <w:rPr>
          <w:spacing w:val="1"/>
          <w:sz w:val="28"/>
        </w:rPr>
        <w:t xml:space="preserve"> </w:t>
      </w:r>
      <w:r>
        <w:rPr>
          <w:sz w:val="28"/>
        </w:rPr>
        <w:t>и проектной</w:t>
      </w:r>
      <w:r>
        <w:rPr>
          <w:spacing w:val="-1"/>
          <w:sz w:val="28"/>
        </w:rPr>
        <w:t xml:space="preserve"> </w:t>
      </w:r>
      <w:r>
        <w:rPr>
          <w:sz w:val="28"/>
        </w:rPr>
        <w:t>деятельности</w:t>
      </w:r>
      <w:r>
        <w:rPr>
          <w:spacing w:val="-1"/>
          <w:sz w:val="28"/>
        </w:rPr>
        <w:t xml:space="preserve"> </w:t>
      </w:r>
      <w:r>
        <w:rPr>
          <w:sz w:val="28"/>
        </w:rPr>
        <w:t>и</w:t>
      </w:r>
      <w:r>
        <w:rPr>
          <w:spacing w:val="-4"/>
          <w:sz w:val="28"/>
        </w:rPr>
        <w:t xml:space="preserve"> </w:t>
      </w:r>
      <w:r>
        <w:rPr>
          <w:sz w:val="28"/>
        </w:rPr>
        <w:t>публично представлять</w:t>
      </w:r>
      <w:r>
        <w:rPr>
          <w:spacing w:val="-3"/>
          <w:sz w:val="28"/>
        </w:rPr>
        <w:t xml:space="preserve"> </w:t>
      </w:r>
      <w:r>
        <w:rPr>
          <w:sz w:val="28"/>
        </w:rPr>
        <w:t>полученные</w:t>
      </w:r>
      <w:r>
        <w:rPr>
          <w:spacing w:val="-1"/>
          <w:sz w:val="28"/>
        </w:rPr>
        <w:t xml:space="preserve"> </w:t>
      </w:r>
      <w:r>
        <w:rPr>
          <w:sz w:val="28"/>
        </w:rPr>
        <w:t>результаты;</w:t>
      </w:r>
    </w:p>
    <w:p w14:paraId="2561F8AE">
      <w:pPr>
        <w:pStyle w:val="183"/>
        <w:numPr>
          <w:ilvl w:val="0"/>
          <w:numId w:val="13"/>
        </w:numPr>
        <w:tabs>
          <w:tab w:val="left" w:pos="1386"/>
        </w:tabs>
        <w:spacing w:line="360" w:lineRule="auto"/>
        <w:ind w:right="241" w:firstLine="708"/>
        <w:rPr>
          <w:sz w:val="28"/>
        </w:rPr>
      </w:pPr>
      <w:r>
        <w:rPr>
          <w:sz w:val="28"/>
        </w:rPr>
        <w:t>развивать умение использовать энциклопедии, словари и справочники, 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электронной</w:t>
      </w:r>
      <w:r>
        <w:rPr>
          <w:spacing w:val="1"/>
          <w:sz w:val="28"/>
        </w:rPr>
        <w:t xml:space="preserve"> </w:t>
      </w:r>
      <w:r>
        <w:rPr>
          <w:sz w:val="28"/>
        </w:rPr>
        <w:t>форме,</w:t>
      </w:r>
      <w:r>
        <w:rPr>
          <w:spacing w:val="1"/>
          <w:sz w:val="28"/>
        </w:rPr>
        <w:t xml:space="preserve"> </w:t>
      </w:r>
      <w:r>
        <w:rPr>
          <w:sz w:val="28"/>
        </w:rPr>
        <w:t>самостоятельно</w:t>
      </w:r>
      <w:r>
        <w:rPr>
          <w:spacing w:val="1"/>
          <w:sz w:val="28"/>
        </w:rPr>
        <w:t xml:space="preserve"> </w:t>
      </w:r>
      <w:r>
        <w:rPr>
          <w:sz w:val="28"/>
        </w:rPr>
        <w:t>пользоваться</w:t>
      </w:r>
      <w:r>
        <w:rPr>
          <w:spacing w:val="1"/>
          <w:sz w:val="28"/>
        </w:rPr>
        <w:t xml:space="preserve"> </w:t>
      </w:r>
      <w:r>
        <w:rPr>
          <w:sz w:val="28"/>
        </w:rPr>
        <w:t>электронными</w:t>
      </w:r>
      <w:r>
        <w:rPr>
          <w:spacing w:val="1"/>
          <w:sz w:val="28"/>
        </w:rPr>
        <w:t xml:space="preserve"> </w:t>
      </w:r>
      <w:r>
        <w:rPr>
          <w:sz w:val="28"/>
        </w:rPr>
        <w:t>библиотеками</w:t>
      </w:r>
      <w:r>
        <w:rPr>
          <w:spacing w:val="1"/>
          <w:sz w:val="28"/>
        </w:rPr>
        <w:t xml:space="preserve"> </w:t>
      </w:r>
      <w:r>
        <w:rPr>
          <w:sz w:val="28"/>
        </w:rPr>
        <w:t>и</w:t>
      </w:r>
      <w:r>
        <w:rPr>
          <w:spacing w:val="1"/>
          <w:sz w:val="28"/>
        </w:rPr>
        <w:t xml:space="preserve"> </w:t>
      </w:r>
      <w:r>
        <w:rPr>
          <w:sz w:val="28"/>
        </w:rPr>
        <w:t>другими</w:t>
      </w:r>
      <w:r>
        <w:rPr>
          <w:spacing w:val="1"/>
          <w:sz w:val="28"/>
        </w:rPr>
        <w:t xml:space="preserve"> </w:t>
      </w:r>
      <w:r>
        <w:rPr>
          <w:sz w:val="28"/>
        </w:rPr>
        <w:t>справочными</w:t>
      </w:r>
      <w:r>
        <w:rPr>
          <w:spacing w:val="1"/>
          <w:sz w:val="28"/>
        </w:rPr>
        <w:t xml:space="preserve"> </w:t>
      </w:r>
      <w:r>
        <w:rPr>
          <w:sz w:val="28"/>
        </w:rPr>
        <w:t>материалами,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из</w:t>
      </w:r>
      <w:r>
        <w:rPr>
          <w:spacing w:val="1"/>
          <w:sz w:val="28"/>
        </w:rPr>
        <w:t xml:space="preserve"> </w:t>
      </w:r>
      <w:r>
        <w:rPr>
          <w:sz w:val="28"/>
        </w:rPr>
        <w:t>числа</w:t>
      </w:r>
      <w:r>
        <w:rPr>
          <w:spacing w:val="-67"/>
          <w:sz w:val="28"/>
        </w:rPr>
        <w:t xml:space="preserve"> </w:t>
      </w:r>
      <w:r>
        <w:rPr>
          <w:sz w:val="28"/>
        </w:rPr>
        <w:t>верифицированных</w:t>
      </w:r>
      <w:r>
        <w:rPr>
          <w:spacing w:val="-6"/>
          <w:sz w:val="28"/>
        </w:rPr>
        <w:t xml:space="preserve"> </w:t>
      </w:r>
      <w:r>
        <w:rPr>
          <w:sz w:val="28"/>
        </w:rPr>
        <w:t>электронных</w:t>
      </w:r>
      <w:r>
        <w:rPr>
          <w:spacing w:val="-2"/>
          <w:sz w:val="28"/>
        </w:rPr>
        <w:t xml:space="preserve"> </w:t>
      </w:r>
      <w:r>
        <w:rPr>
          <w:sz w:val="28"/>
        </w:rPr>
        <w:t>ресурсов,</w:t>
      </w:r>
      <w:r>
        <w:rPr>
          <w:spacing w:val="-3"/>
          <w:sz w:val="28"/>
        </w:rPr>
        <w:t xml:space="preserve"> </w:t>
      </w:r>
      <w:r>
        <w:rPr>
          <w:sz w:val="28"/>
        </w:rPr>
        <w:t>включённых</w:t>
      </w:r>
      <w:r>
        <w:rPr>
          <w:spacing w:val="-2"/>
          <w:sz w:val="28"/>
        </w:rPr>
        <w:t xml:space="preserve"> </w:t>
      </w:r>
      <w:r>
        <w:rPr>
          <w:sz w:val="28"/>
        </w:rPr>
        <w:t>в</w:t>
      </w:r>
      <w:r>
        <w:rPr>
          <w:spacing w:val="-3"/>
          <w:sz w:val="28"/>
        </w:rPr>
        <w:t xml:space="preserve"> </w:t>
      </w:r>
      <w:r>
        <w:rPr>
          <w:sz w:val="28"/>
        </w:rPr>
        <w:t>федеральный</w:t>
      </w:r>
      <w:r>
        <w:rPr>
          <w:spacing w:val="-6"/>
          <w:sz w:val="28"/>
        </w:rPr>
        <w:t xml:space="preserve"> </w:t>
      </w:r>
      <w:r>
        <w:rPr>
          <w:sz w:val="28"/>
        </w:rPr>
        <w:t>перечень.</w:t>
      </w:r>
    </w:p>
    <w:p w14:paraId="0F97CEE8">
      <w:pPr>
        <w:pStyle w:val="183"/>
        <w:numPr>
          <w:ilvl w:val="2"/>
          <w:numId w:val="7"/>
        </w:numPr>
        <w:tabs>
          <w:tab w:val="left" w:pos="1784"/>
        </w:tabs>
        <w:spacing w:line="360" w:lineRule="auto"/>
        <w:ind w:left="232" w:right="241" w:firstLine="708"/>
        <w:rPr>
          <w:sz w:val="28"/>
        </w:rPr>
      </w:pPr>
      <w:r>
        <w:rPr>
          <w:sz w:val="28"/>
        </w:rPr>
        <w:t>Предметные результаты изучения литературы. К концу обучения в 8</w:t>
      </w:r>
      <w:r>
        <w:rPr>
          <w:spacing w:val="1"/>
          <w:sz w:val="28"/>
        </w:rPr>
        <w:t xml:space="preserve"> </w:t>
      </w:r>
      <w:r>
        <w:rPr>
          <w:sz w:val="28"/>
        </w:rPr>
        <w:t>классе</w:t>
      </w:r>
      <w:r>
        <w:rPr>
          <w:spacing w:val="-2"/>
          <w:sz w:val="28"/>
        </w:rPr>
        <w:t xml:space="preserve"> </w:t>
      </w:r>
      <w:r>
        <w:rPr>
          <w:sz w:val="28"/>
        </w:rPr>
        <w:t>обучающийся научится:</w:t>
      </w:r>
    </w:p>
    <w:p w14:paraId="21C3A51D">
      <w:pPr>
        <w:pStyle w:val="183"/>
        <w:numPr>
          <w:ilvl w:val="0"/>
          <w:numId w:val="14"/>
        </w:numPr>
        <w:tabs>
          <w:tab w:val="left" w:pos="1246"/>
        </w:tabs>
        <w:spacing w:line="360" w:lineRule="auto"/>
        <w:ind w:right="239" w:firstLine="708"/>
        <w:rPr>
          <w:sz w:val="28"/>
        </w:rPr>
      </w:pPr>
      <w:r>
        <w:rPr>
          <w:sz w:val="28"/>
        </w:rPr>
        <w:t>понимать духовно-нравственную ценность литературы, осознавать её роль в</w:t>
      </w:r>
      <w:r>
        <w:rPr>
          <w:spacing w:val="-67"/>
          <w:sz w:val="28"/>
        </w:rPr>
        <w:t xml:space="preserve"> </w:t>
      </w:r>
      <w:r>
        <w:rPr>
          <w:sz w:val="28"/>
        </w:rPr>
        <w:t>воспитании</w:t>
      </w:r>
      <w:r>
        <w:rPr>
          <w:spacing w:val="1"/>
          <w:sz w:val="28"/>
        </w:rPr>
        <w:t xml:space="preserve"> </w:t>
      </w:r>
      <w:r>
        <w:rPr>
          <w:sz w:val="28"/>
        </w:rPr>
        <w:t>патриотизма</w:t>
      </w:r>
      <w:r>
        <w:rPr>
          <w:spacing w:val="1"/>
          <w:sz w:val="28"/>
        </w:rPr>
        <w:t xml:space="preserve"> </w:t>
      </w:r>
      <w:r>
        <w:rPr>
          <w:sz w:val="28"/>
        </w:rPr>
        <w:t>и</w:t>
      </w:r>
      <w:r>
        <w:rPr>
          <w:spacing w:val="1"/>
          <w:sz w:val="28"/>
        </w:rPr>
        <w:t xml:space="preserve"> </w:t>
      </w:r>
      <w:r>
        <w:rPr>
          <w:sz w:val="28"/>
        </w:rPr>
        <w:t>укреплении</w:t>
      </w:r>
      <w:r>
        <w:rPr>
          <w:spacing w:val="1"/>
          <w:sz w:val="28"/>
        </w:rPr>
        <w:t xml:space="preserve"> </w:t>
      </w:r>
      <w:r>
        <w:rPr>
          <w:sz w:val="28"/>
        </w:rPr>
        <w:t>единства</w:t>
      </w:r>
      <w:r>
        <w:rPr>
          <w:spacing w:val="1"/>
          <w:sz w:val="28"/>
        </w:rPr>
        <w:t xml:space="preserve"> </w:t>
      </w:r>
      <w:r>
        <w:rPr>
          <w:sz w:val="28"/>
        </w:rPr>
        <w:t>многонационального</w:t>
      </w:r>
      <w:r>
        <w:rPr>
          <w:spacing w:val="1"/>
          <w:sz w:val="28"/>
        </w:rPr>
        <w:t xml:space="preserve"> </w:t>
      </w:r>
      <w:r>
        <w:rPr>
          <w:sz w:val="28"/>
        </w:rPr>
        <w:t>народа</w:t>
      </w:r>
      <w:r>
        <w:rPr>
          <w:spacing w:val="1"/>
          <w:sz w:val="28"/>
        </w:rPr>
        <w:t xml:space="preserve"> </w:t>
      </w:r>
      <w:r>
        <w:rPr>
          <w:sz w:val="28"/>
        </w:rPr>
        <w:t>Российской</w:t>
      </w:r>
      <w:r>
        <w:rPr>
          <w:spacing w:val="-1"/>
          <w:sz w:val="28"/>
        </w:rPr>
        <w:t xml:space="preserve"> </w:t>
      </w:r>
      <w:r>
        <w:rPr>
          <w:sz w:val="28"/>
        </w:rPr>
        <w:t>Федерации;</w:t>
      </w:r>
    </w:p>
    <w:p w14:paraId="17DC39B5">
      <w:pPr>
        <w:pStyle w:val="183"/>
        <w:numPr>
          <w:ilvl w:val="0"/>
          <w:numId w:val="14"/>
        </w:numPr>
        <w:tabs>
          <w:tab w:val="left" w:pos="1246"/>
        </w:tabs>
        <w:spacing w:line="360" w:lineRule="auto"/>
        <w:ind w:right="247" w:firstLine="708"/>
        <w:rPr>
          <w:sz w:val="28"/>
        </w:rPr>
      </w:pPr>
      <w:r>
        <w:rPr>
          <w:sz w:val="28"/>
        </w:rPr>
        <w:t>понимать специфику литературы как вида словесного искусства, выявлять</w:t>
      </w:r>
      <w:r>
        <w:rPr>
          <w:spacing w:val="1"/>
          <w:sz w:val="28"/>
        </w:rPr>
        <w:t xml:space="preserve"> </w:t>
      </w:r>
      <w:r>
        <w:rPr>
          <w:sz w:val="28"/>
        </w:rPr>
        <w:t>отличия</w:t>
      </w:r>
      <w:r>
        <w:rPr>
          <w:spacing w:val="-6"/>
          <w:sz w:val="28"/>
        </w:rPr>
        <w:t xml:space="preserve"> </w:t>
      </w:r>
      <w:r>
        <w:rPr>
          <w:sz w:val="28"/>
        </w:rPr>
        <w:t>художественного</w:t>
      </w:r>
      <w:r>
        <w:rPr>
          <w:spacing w:val="-2"/>
          <w:sz w:val="28"/>
        </w:rPr>
        <w:t xml:space="preserve"> </w:t>
      </w:r>
      <w:r>
        <w:rPr>
          <w:sz w:val="28"/>
        </w:rPr>
        <w:t>текста</w:t>
      </w:r>
      <w:r>
        <w:rPr>
          <w:spacing w:val="-6"/>
          <w:sz w:val="28"/>
        </w:rPr>
        <w:t xml:space="preserve"> </w:t>
      </w:r>
      <w:r>
        <w:rPr>
          <w:sz w:val="28"/>
        </w:rPr>
        <w:t>от</w:t>
      </w:r>
      <w:r>
        <w:rPr>
          <w:spacing w:val="-3"/>
          <w:sz w:val="28"/>
        </w:rPr>
        <w:t xml:space="preserve"> </w:t>
      </w:r>
      <w:r>
        <w:rPr>
          <w:sz w:val="28"/>
        </w:rPr>
        <w:t>текста</w:t>
      </w:r>
      <w:r>
        <w:rPr>
          <w:spacing w:val="-3"/>
          <w:sz w:val="28"/>
        </w:rPr>
        <w:t xml:space="preserve"> </w:t>
      </w:r>
      <w:r>
        <w:rPr>
          <w:sz w:val="28"/>
        </w:rPr>
        <w:t>научного,</w:t>
      </w:r>
      <w:r>
        <w:rPr>
          <w:spacing w:val="-4"/>
          <w:sz w:val="28"/>
        </w:rPr>
        <w:t xml:space="preserve"> </w:t>
      </w:r>
      <w:r>
        <w:rPr>
          <w:sz w:val="28"/>
        </w:rPr>
        <w:t>делового,</w:t>
      </w:r>
      <w:r>
        <w:rPr>
          <w:spacing w:val="-4"/>
          <w:sz w:val="28"/>
        </w:rPr>
        <w:t xml:space="preserve"> </w:t>
      </w:r>
      <w:r>
        <w:rPr>
          <w:sz w:val="28"/>
        </w:rPr>
        <w:t>публицистического;</w:t>
      </w:r>
    </w:p>
    <w:p w14:paraId="07AFE0BE">
      <w:pPr>
        <w:pStyle w:val="183"/>
        <w:numPr>
          <w:ilvl w:val="0"/>
          <w:numId w:val="14"/>
        </w:numPr>
        <w:tabs>
          <w:tab w:val="left" w:pos="1246"/>
        </w:tabs>
        <w:spacing w:line="360" w:lineRule="auto"/>
        <w:ind w:right="242" w:firstLine="708"/>
        <w:rPr>
          <w:sz w:val="28"/>
        </w:rPr>
      </w:pPr>
      <w:r>
        <w:rPr>
          <w:sz w:val="28"/>
        </w:rPr>
        <w:t>проводить</w:t>
      </w:r>
      <w:r>
        <w:rPr>
          <w:spacing w:val="1"/>
          <w:sz w:val="28"/>
        </w:rPr>
        <w:t xml:space="preserve"> </w:t>
      </w:r>
      <w:r>
        <w:rPr>
          <w:sz w:val="28"/>
        </w:rPr>
        <w:t>самостоятельный</w:t>
      </w:r>
      <w:r>
        <w:rPr>
          <w:spacing w:val="1"/>
          <w:sz w:val="28"/>
        </w:rPr>
        <w:t xml:space="preserve"> </w:t>
      </w:r>
      <w:r>
        <w:rPr>
          <w:sz w:val="28"/>
        </w:rPr>
        <w:t>смысловой</w:t>
      </w:r>
      <w:r>
        <w:rPr>
          <w:spacing w:val="1"/>
          <w:sz w:val="28"/>
        </w:rPr>
        <w:t xml:space="preserve"> </w:t>
      </w:r>
      <w:r>
        <w:rPr>
          <w:sz w:val="28"/>
        </w:rPr>
        <w:t>и</w:t>
      </w:r>
      <w:r>
        <w:rPr>
          <w:spacing w:val="1"/>
          <w:sz w:val="28"/>
        </w:rPr>
        <w:t xml:space="preserve"> </w:t>
      </w:r>
      <w:r>
        <w:rPr>
          <w:sz w:val="28"/>
        </w:rPr>
        <w:t>эстетический</w:t>
      </w:r>
      <w:r>
        <w:rPr>
          <w:spacing w:val="71"/>
          <w:sz w:val="28"/>
        </w:rPr>
        <w:t xml:space="preserve"> </w:t>
      </w:r>
      <w:r>
        <w:rPr>
          <w:sz w:val="28"/>
        </w:rPr>
        <w:t>анализ</w:t>
      </w:r>
      <w:r>
        <w:rPr>
          <w:spacing w:val="1"/>
          <w:sz w:val="28"/>
        </w:rPr>
        <w:t xml:space="preserve"> </w:t>
      </w:r>
      <w:r>
        <w:rPr>
          <w:sz w:val="28"/>
        </w:rPr>
        <w:t>произведений</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воспринимать,</w:t>
      </w:r>
      <w:r>
        <w:rPr>
          <w:spacing w:val="1"/>
          <w:sz w:val="28"/>
        </w:rPr>
        <w:t xml:space="preserve"> </w:t>
      </w:r>
      <w:r>
        <w:rPr>
          <w:sz w:val="28"/>
        </w:rPr>
        <w:t>анализировать,</w:t>
      </w:r>
      <w:r>
        <w:rPr>
          <w:spacing w:val="1"/>
          <w:sz w:val="28"/>
        </w:rPr>
        <w:t xml:space="preserve"> </w:t>
      </w:r>
      <w:r>
        <w:rPr>
          <w:sz w:val="28"/>
        </w:rPr>
        <w:t>интерпретировать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прочитанное</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литературного</w:t>
      </w:r>
      <w:r>
        <w:rPr>
          <w:spacing w:val="1"/>
          <w:sz w:val="28"/>
        </w:rPr>
        <w:t xml:space="preserve"> </w:t>
      </w:r>
      <w:r>
        <w:rPr>
          <w:sz w:val="28"/>
        </w:rPr>
        <w:t>развития</w:t>
      </w:r>
      <w:r>
        <w:rPr>
          <w:spacing w:val="1"/>
          <w:sz w:val="28"/>
        </w:rPr>
        <w:t xml:space="preserve"> </w:t>
      </w:r>
      <w:r>
        <w:rPr>
          <w:sz w:val="28"/>
        </w:rPr>
        <w:t>обучающихся), понимать неоднозначность художественных смыслов, заложенных в</w:t>
      </w:r>
      <w:r>
        <w:rPr>
          <w:spacing w:val="1"/>
          <w:sz w:val="28"/>
        </w:rPr>
        <w:t xml:space="preserve"> </w:t>
      </w:r>
      <w:r>
        <w:rPr>
          <w:sz w:val="28"/>
        </w:rPr>
        <w:t>литературных произведениях:</w:t>
      </w:r>
    </w:p>
    <w:p w14:paraId="38648633">
      <w:pPr>
        <w:pStyle w:val="23"/>
        <w:spacing w:line="360" w:lineRule="auto"/>
        <w:ind w:right="239"/>
      </w:pPr>
      <w:r>
        <w:t>Анализировать</w:t>
      </w:r>
      <w:r>
        <w:rPr>
          <w:spacing w:val="1"/>
        </w:rPr>
        <w:t xml:space="preserve"> </w:t>
      </w:r>
      <w:r>
        <w:t>произведение</w:t>
      </w:r>
      <w:r>
        <w:rPr>
          <w:spacing w:val="1"/>
        </w:rPr>
        <w:t xml:space="preserve"> </w:t>
      </w:r>
      <w:r>
        <w:t>в</w:t>
      </w:r>
      <w:r>
        <w:rPr>
          <w:spacing w:val="1"/>
        </w:rPr>
        <w:t xml:space="preserve"> </w:t>
      </w:r>
      <w:r>
        <w:t>единстве</w:t>
      </w:r>
      <w:r>
        <w:rPr>
          <w:spacing w:val="1"/>
        </w:rPr>
        <w:t xml:space="preserve"> </w:t>
      </w:r>
      <w:r>
        <w:t>формы</w:t>
      </w:r>
      <w:r>
        <w:rPr>
          <w:spacing w:val="1"/>
        </w:rPr>
        <w:t xml:space="preserve"> </w:t>
      </w:r>
      <w:r>
        <w:t>и</w:t>
      </w:r>
      <w:r>
        <w:rPr>
          <w:spacing w:val="1"/>
        </w:rPr>
        <w:t xml:space="preserve"> </w:t>
      </w:r>
      <w:r>
        <w:t>содержания,</w:t>
      </w:r>
      <w:r>
        <w:rPr>
          <w:spacing w:val="1"/>
        </w:rPr>
        <w:t xml:space="preserve"> </w:t>
      </w:r>
      <w:r>
        <w:t>определять</w:t>
      </w:r>
      <w:r>
        <w:rPr>
          <w:spacing w:val="1"/>
        </w:rPr>
        <w:t xml:space="preserve"> </w:t>
      </w:r>
      <w:r>
        <w:t>тематику и проблематику произведения, его родовую и жанровую принадлежность,</w:t>
      </w:r>
      <w:r>
        <w:rPr>
          <w:spacing w:val="1"/>
        </w:rPr>
        <w:t xml:space="preserve"> </w:t>
      </w:r>
      <w:r>
        <w:t>выявлять</w:t>
      </w:r>
      <w:r>
        <w:rPr>
          <w:spacing w:val="1"/>
        </w:rPr>
        <w:t xml:space="preserve"> </w:t>
      </w:r>
      <w:r>
        <w:t>позицию</w:t>
      </w:r>
      <w:r>
        <w:rPr>
          <w:spacing w:val="1"/>
        </w:rPr>
        <w:t xml:space="preserve"> </w:t>
      </w:r>
      <w:r>
        <w:t>героя,</w:t>
      </w:r>
      <w:r>
        <w:rPr>
          <w:spacing w:val="1"/>
        </w:rPr>
        <w:t xml:space="preserve"> </w:t>
      </w:r>
      <w:r>
        <w:t>повествователя,</w:t>
      </w:r>
      <w:r>
        <w:rPr>
          <w:spacing w:val="1"/>
        </w:rPr>
        <w:t xml:space="preserve"> </w:t>
      </w:r>
      <w:r>
        <w:t>рассказчика</w:t>
      </w:r>
      <w:r>
        <w:rPr>
          <w:spacing w:val="1"/>
        </w:rPr>
        <w:t xml:space="preserve"> </w:t>
      </w:r>
      <w:r>
        <w:t>и</w:t>
      </w:r>
      <w:r>
        <w:rPr>
          <w:spacing w:val="1"/>
        </w:rPr>
        <w:t xml:space="preserve"> </w:t>
      </w:r>
      <w:r>
        <w:t>авторскую</w:t>
      </w:r>
      <w:r>
        <w:rPr>
          <w:spacing w:val="1"/>
        </w:rPr>
        <w:t xml:space="preserve"> </w:t>
      </w:r>
      <w:r>
        <w:t>позицию,</w:t>
      </w:r>
      <w:r>
        <w:rPr>
          <w:spacing w:val="1"/>
        </w:rPr>
        <w:t xml:space="preserve"> </w:t>
      </w:r>
      <w:r>
        <w:t>учитывая художественные особенности произведения и отражённые в нём реалии;</w:t>
      </w:r>
      <w:r>
        <w:rPr>
          <w:spacing w:val="1"/>
        </w:rPr>
        <w:t xml:space="preserve"> </w:t>
      </w:r>
      <w:r>
        <w:t>характеризовать</w:t>
      </w:r>
      <w:r>
        <w:rPr>
          <w:spacing w:val="1"/>
        </w:rPr>
        <w:t xml:space="preserve"> </w:t>
      </w:r>
      <w:r>
        <w:t>героев-персонажей,</w:t>
      </w:r>
      <w:r>
        <w:rPr>
          <w:spacing w:val="1"/>
        </w:rPr>
        <w:t xml:space="preserve"> </w:t>
      </w:r>
      <w:r>
        <w:t>давать</w:t>
      </w:r>
      <w:r>
        <w:rPr>
          <w:spacing w:val="1"/>
        </w:rPr>
        <w:t xml:space="preserve"> </w:t>
      </w:r>
      <w:r>
        <w:t>их</w:t>
      </w:r>
      <w:r>
        <w:rPr>
          <w:spacing w:val="1"/>
        </w:rPr>
        <w:t xml:space="preserve"> </w:t>
      </w:r>
      <w:r>
        <w:t>сравнительные</w:t>
      </w:r>
      <w:r>
        <w:rPr>
          <w:spacing w:val="1"/>
        </w:rPr>
        <w:t xml:space="preserve"> </w:t>
      </w:r>
      <w:r>
        <w:t>характеристики,</w:t>
      </w:r>
      <w:r>
        <w:rPr>
          <w:spacing w:val="-67"/>
        </w:rPr>
        <w:t xml:space="preserve"> </w:t>
      </w:r>
      <w:r>
        <w:t>оценивать</w:t>
      </w:r>
      <w:r>
        <w:rPr>
          <w:spacing w:val="1"/>
        </w:rPr>
        <w:t xml:space="preserve"> </w:t>
      </w:r>
      <w:r>
        <w:t>систему</w:t>
      </w:r>
      <w:r>
        <w:rPr>
          <w:spacing w:val="1"/>
        </w:rPr>
        <w:t xml:space="preserve"> </w:t>
      </w:r>
      <w:r>
        <w:t>образов;</w:t>
      </w:r>
      <w:r>
        <w:rPr>
          <w:spacing w:val="1"/>
        </w:rPr>
        <w:t xml:space="preserve"> </w:t>
      </w:r>
      <w:r>
        <w:t>выявлять</w:t>
      </w:r>
      <w:r>
        <w:rPr>
          <w:spacing w:val="1"/>
        </w:rPr>
        <w:t xml:space="preserve"> </w:t>
      </w:r>
      <w:r>
        <w:t>особенности</w:t>
      </w:r>
      <w:r>
        <w:rPr>
          <w:spacing w:val="1"/>
        </w:rPr>
        <w:t xml:space="preserve"> </w:t>
      </w:r>
      <w:r>
        <w:t>композиции</w:t>
      </w:r>
      <w:r>
        <w:rPr>
          <w:spacing w:val="1"/>
        </w:rPr>
        <w:t xml:space="preserve"> </w:t>
      </w:r>
      <w:r>
        <w:t>и</w:t>
      </w:r>
      <w:r>
        <w:rPr>
          <w:spacing w:val="71"/>
        </w:rPr>
        <w:t xml:space="preserve"> </w:t>
      </w:r>
      <w:r>
        <w:t>основной</w:t>
      </w:r>
      <w:r>
        <w:rPr>
          <w:spacing w:val="1"/>
        </w:rPr>
        <w:t xml:space="preserve"> </w:t>
      </w:r>
      <w:r>
        <w:t>конфликт</w:t>
      </w:r>
      <w:r>
        <w:rPr>
          <w:spacing w:val="44"/>
        </w:rPr>
        <w:t xml:space="preserve"> </w:t>
      </w:r>
      <w:r>
        <w:t>произведения;</w:t>
      </w:r>
      <w:r>
        <w:rPr>
          <w:spacing w:val="46"/>
        </w:rPr>
        <w:t xml:space="preserve"> </w:t>
      </w:r>
      <w:r>
        <w:t>характеризовать</w:t>
      </w:r>
      <w:r>
        <w:rPr>
          <w:spacing w:val="43"/>
        </w:rPr>
        <w:t xml:space="preserve"> </w:t>
      </w:r>
      <w:r>
        <w:t>авторский</w:t>
      </w:r>
      <w:r>
        <w:rPr>
          <w:spacing w:val="45"/>
        </w:rPr>
        <w:t xml:space="preserve"> </w:t>
      </w:r>
      <w:r>
        <w:t>пафос;</w:t>
      </w:r>
      <w:r>
        <w:rPr>
          <w:spacing w:val="45"/>
        </w:rPr>
        <w:t xml:space="preserve"> </w:t>
      </w:r>
      <w:r>
        <w:t>выявлять</w:t>
      </w:r>
      <w:r>
        <w:rPr>
          <w:spacing w:val="43"/>
        </w:rPr>
        <w:t xml:space="preserve"> </w:t>
      </w:r>
      <w:r>
        <w:t>и</w:t>
      </w:r>
      <w:r>
        <w:rPr>
          <w:spacing w:val="44"/>
        </w:rPr>
        <w:t xml:space="preserve"> </w:t>
      </w:r>
      <w:r>
        <w:t>осмыслять</w:t>
      </w:r>
    </w:p>
    <w:p w14:paraId="5BF7FA25">
      <w:pPr>
        <w:spacing w:line="360" w:lineRule="auto"/>
        <w:sectPr>
          <w:pgSz w:w="11910" w:h="16850"/>
          <w:pgMar w:top="820" w:right="320" w:bottom="280" w:left="900" w:header="571" w:footer="0" w:gutter="0"/>
          <w:cols w:space="720" w:num="1"/>
          <w:docGrid w:linePitch="360" w:charSpace="0"/>
        </w:sectPr>
      </w:pPr>
    </w:p>
    <w:p w14:paraId="03AA722A">
      <w:pPr>
        <w:pStyle w:val="23"/>
        <w:spacing w:before="4"/>
        <w:ind w:left="0" w:firstLine="0"/>
        <w:jc w:val="left"/>
        <w:rPr>
          <w:sz w:val="17"/>
        </w:rPr>
      </w:pPr>
    </w:p>
    <w:p w14:paraId="4D56A2A6">
      <w:pPr>
        <w:pStyle w:val="23"/>
        <w:spacing w:before="89" w:line="360" w:lineRule="auto"/>
        <w:ind w:right="239" w:firstLine="0"/>
      </w:pPr>
      <w:r>
        <w:t>формы авторской оценки героев, событий, характер авторских взаимоотношений с</w:t>
      </w:r>
      <w:r>
        <w:rPr>
          <w:spacing w:val="1"/>
        </w:rPr>
        <w:t xml:space="preserve"> </w:t>
      </w:r>
      <w:r>
        <w:t>читателем</w:t>
      </w:r>
      <w:r>
        <w:rPr>
          <w:spacing w:val="1"/>
        </w:rPr>
        <w:t xml:space="preserve"> </w:t>
      </w:r>
      <w:r>
        <w:t>как</w:t>
      </w:r>
      <w:r>
        <w:rPr>
          <w:spacing w:val="1"/>
        </w:rPr>
        <w:t xml:space="preserve"> </w:t>
      </w:r>
      <w:r>
        <w:t>адресатом</w:t>
      </w:r>
      <w:r>
        <w:rPr>
          <w:spacing w:val="1"/>
        </w:rPr>
        <w:t xml:space="preserve"> </w:t>
      </w:r>
      <w:r>
        <w:t>произведения;</w:t>
      </w:r>
      <w:r>
        <w:rPr>
          <w:spacing w:val="1"/>
        </w:rPr>
        <w:t xml:space="preserve"> </w:t>
      </w:r>
      <w:r>
        <w:t>объяснять</w:t>
      </w:r>
      <w:r>
        <w:rPr>
          <w:spacing w:val="1"/>
        </w:rPr>
        <w:t xml:space="preserve"> </w:t>
      </w:r>
      <w:r>
        <w:t>своё</w:t>
      </w:r>
      <w:r>
        <w:rPr>
          <w:spacing w:val="1"/>
        </w:rPr>
        <w:t xml:space="preserve"> </w:t>
      </w:r>
      <w:r>
        <w:t>понимание</w:t>
      </w:r>
      <w:r>
        <w:rPr>
          <w:spacing w:val="1"/>
        </w:rPr>
        <w:t xml:space="preserve"> </w:t>
      </w:r>
      <w:r>
        <w:t>нравственно-</w:t>
      </w:r>
      <w:r>
        <w:rPr>
          <w:spacing w:val="-67"/>
        </w:rPr>
        <w:t xml:space="preserve"> </w:t>
      </w:r>
      <w:r>
        <w:t>философской, социально-исторической и эстетической проблематики произведений</w:t>
      </w:r>
      <w:r>
        <w:rPr>
          <w:spacing w:val="1"/>
        </w:rPr>
        <w:t xml:space="preserve"> </w:t>
      </w:r>
      <w:r>
        <w:t>(с учётом возраста и литературного развития обучающихся);</w:t>
      </w:r>
      <w:r>
        <w:rPr>
          <w:spacing w:val="1"/>
        </w:rPr>
        <w:t xml:space="preserve"> </w:t>
      </w:r>
      <w:r>
        <w:t>выявлять языковые</w:t>
      </w:r>
      <w:r>
        <w:rPr>
          <w:spacing w:val="1"/>
        </w:rPr>
        <w:t xml:space="preserve"> </w:t>
      </w:r>
      <w:r>
        <w:t>особенности</w:t>
      </w:r>
      <w:r>
        <w:rPr>
          <w:spacing w:val="1"/>
        </w:rPr>
        <w:t xml:space="preserve"> </w:t>
      </w:r>
      <w:r>
        <w:t>художественного</w:t>
      </w:r>
      <w:r>
        <w:rPr>
          <w:spacing w:val="1"/>
        </w:rPr>
        <w:t xml:space="preserve"> </w:t>
      </w:r>
      <w:r>
        <w:t>произведения,</w:t>
      </w:r>
      <w:r>
        <w:rPr>
          <w:spacing w:val="1"/>
        </w:rPr>
        <w:t xml:space="preserve"> </w:t>
      </w:r>
      <w:r>
        <w:t>поэтической</w:t>
      </w:r>
      <w:r>
        <w:rPr>
          <w:spacing w:val="1"/>
        </w:rPr>
        <w:t xml:space="preserve"> </w:t>
      </w:r>
      <w:r>
        <w:t>и</w:t>
      </w:r>
      <w:r>
        <w:rPr>
          <w:spacing w:val="1"/>
        </w:rPr>
        <w:t xml:space="preserve"> </w:t>
      </w:r>
      <w:r>
        <w:t>прозаической</w:t>
      </w:r>
      <w:r>
        <w:rPr>
          <w:spacing w:val="1"/>
        </w:rPr>
        <w:t xml:space="preserve"> </w:t>
      </w:r>
      <w:r>
        <w:t>речи,</w:t>
      </w:r>
      <w:r>
        <w:rPr>
          <w:spacing w:val="1"/>
        </w:rPr>
        <w:t xml:space="preserve"> </w:t>
      </w:r>
      <w:r>
        <w:t>находить</w:t>
      </w:r>
      <w:r>
        <w:rPr>
          <w:spacing w:val="1"/>
        </w:rPr>
        <w:t xml:space="preserve"> </w:t>
      </w:r>
      <w:r>
        <w:t>основные</w:t>
      </w:r>
      <w:r>
        <w:rPr>
          <w:spacing w:val="1"/>
        </w:rPr>
        <w:t xml:space="preserve"> </w:t>
      </w:r>
      <w:r>
        <w:t>изобразительно-выразительные</w:t>
      </w:r>
      <w:r>
        <w:rPr>
          <w:spacing w:val="1"/>
        </w:rPr>
        <w:t xml:space="preserve"> </w:t>
      </w:r>
      <w:r>
        <w:t>средства,</w:t>
      </w:r>
      <w:r>
        <w:rPr>
          <w:spacing w:val="1"/>
        </w:rPr>
        <w:t xml:space="preserve"> </w:t>
      </w:r>
      <w:r>
        <w:t>характерные</w:t>
      </w:r>
      <w:r>
        <w:rPr>
          <w:spacing w:val="1"/>
        </w:rPr>
        <w:t xml:space="preserve"> </w:t>
      </w:r>
      <w:r>
        <w:t>для</w:t>
      </w:r>
      <w:r>
        <w:rPr>
          <w:spacing w:val="1"/>
        </w:rPr>
        <w:t xml:space="preserve"> </w:t>
      </w:r>
      <w:r>
        <w:t>творческой</w:t>
      </w:r>
      <w:r>
        <w:rPr>
          <w:spacing w:val="-1"/>
        </w:rPr>
        <w:t xml:space="preserve"> </w:t>
      </w:r>
      <w:r>
        <w:t>манеры</w:t>
      </w:r>
      <w:r>
        <w:rPr>
          <w:spacing w:val="-4"/>
        </w:rPr>
        <w:t xml:space="preserve"> </w:t>
      </w:r>
      <w:r>
        <w:t>и</w:t>
      </w:r>
      <w:r>
        <w:rPr>
          <w:spacing w:val="-1"/>
        </w:rPr>
        <w:t xml:space="preserve"> </w:t>
      </w:r>
      <w:r>
        <w:t>стиля</w:t>
      </w:r>
      <w:r>
        <w:rPr>
          <w:spacing w:val="-4"/>
        </w:rPr>
        <w:t xml:space="preserve"> </w:t>
      </w:r>
      <w:r>
        <w:t>писателя,</w:t>
      </w:r>
      <w:r>
        <w:rPr>
          <w:spacing w:val="-1"/>
        </w:rPr>
        <w:t xml:space="preserve"> </w:t>
      </w:r>
      <w:r>
        <w:t>определять</w:t>
      </w:r>
      <w:r>
        <w:rPr>
          <w:spacing w:val="-3"/>
        </w:rPr>
        <w:t xml:space="preserve"> </w:t>
      </w:r>
      <w:r>
        <w:t>их художественные</w:t>
      </w:r>
      <w:r>
        <w:rPr>
          <w:spacing w:val="-3"/>
        </w:rPr>
        <w:t xml:space="preserve"> </w:t>
      </w:r>
      <w:r>
        <w:t>функции;</w:t>
      </w:r>
    </w:p>
    <w:p w14:paraId="433086EB">
      <w:pPr>
        <w:pStyle w:val="23"/>
        <w:spacing w:before="2" w:line="360" w:lineRule="auto"/>
        <w:ind w:right="239"/>
      </w:pPr>
      <w:r>
        <w:t>Владеть</w:t>
      </w:r>
      <w:r>
        <w:rPr>
          <w:spacing w:val="1"/>
        </w:rPr>
        <w:t xml:space="preserve"> </w:t>
      </w:r>
      <w:r>
        <w:t>сущностью</w:t>
      </w:r>
      <w:r>
        <w:rPr>
          <w:spacing w:val="1"/>
        </w:rPr>
        <w:t xml:space="preserve"> </w:t>
      </w:r>
      <w:r>
        <w:t>и</w:t>
      </w:r>
      <w:r>
        <w:rPr>
          <w:spacing w:val="1"/>
        </w:rPr>
        <w:t xml:space="preserve"> </w:t>
      </w:r>
      <w:r>
        <w:t>пониманием</w:t>
      </w:r>
      <w:r>
        <w:rPr>
          <w:spacing w:val="1"/>
        </w:rPr>
        <w:t xml:space="preserve"> </w:t>
      </w:r>
      <w:r>
        <w:t>смысловых</w:t>
      </w:r>
      <w:r>
        <w:rPr>
          <w:spacing w:val="1"/>
        </w:rPr>
        <w:t xml:space="preserve"> </w:t>
      </w:r>
      <w:r>
        <w:t>функций</w:t>
      </w:r>
      <w:r>
        <w:rPr>
          <w:spacing w:val="1"/>
        </w:rPr>
        <w:t xml:space="preserve"> </w:t>
      </w:r>
      <w:r>
        <w:t>теоретико-</w:t>
      </w:r>
      <w:r>
        <w:rPr>
          <w:spacing w:val="1"/>
        </w:rPr>
        <w:t xml:space="preserve"> </w:t>
      </w:r>
      <w:r>
        <w:t>литературных</w:t>
      </w:r>
      <w:r>
        <w:rPr>
          <w:spacing w:val="1"/>
        </w:rPr>
        <w:t xml:space="preserve"> </w:t>
      </w:r>
      <w:r>
        <w:t>понятий</w:t>
      </w:r>
      <w:r>
        <w:rPr>
          <w:spacing w:val="1"/>
        </w:rPr>
        <w:t xml:space="preserve"> </w:t>
      </w:r>
      <w:r>
        <w:t>и</w:t>
      </w:r>
      <w:r>
        <w:rPr>
          <w:spacing w:val="1"/>
        </w:rPr>
        <w:t xml:space="preserve"> </w:t>
      </w:r>
      <w:r>
        <w:t>самостоятельно</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произведений,</w:t>
      </w:r>
      <w:r>
        <w:rPr>
          <w:spacing w:val="1"/>
        </w:rPr>
        <w:t xml:space="preserve"> </w:t>
      </w:r>
      <w:r>
        <w:t>оформления</w:t>
      </w:r>
      <w:r>
        <w:rPr>
          <w:spacing w:val="1"/>
        </w:rPr>
        <w:t xml:space="preserve"> </w:t>
      </w:r>
      <w:r>
        <w:t>собственных</w:t>
      </w:r>
      <w:r>
        <w:rPr>
          <w:spacing w:val="1"/>
        </w:rPr>
        <w:t xml:space="preserve"> </w:t>
      </w:r>
      <w:r>
        <w:t>оценок</w:t>
      </w:r>
      <w:r>
        <w:rPr>
          <w:spacing w:val="1"/>
        </w:rPr>
        <w:t xml:space="preserve"> </w:t>
      </w:r>
      <w:r>
        <w:t>и</w:t>
      </w:r>
      <w:r>
        <w:rPr>
          <w:spacing w:val="1"/>
        </w:rPr>
        <w:t xml:space="preserve"> </w:t>
      </w:r>
      <w:r>
        <w:t>наблюдений</w:t>
      </w:r>
      <w:r>
        <w:rPr>
          <w:spacing w:val="1"/>
        </w:rPr>
        <w:t xml:space="preserve"> </w:t>
      </w:r>
      <w:r>
        <w:t>(художественная</w:t>
      </w:r>
      <w:r>
        <w:rPr>
          <w:spacing w:val="1"/>
        </w:rPr>
        <w:t xml:space="preserve"> </w:t>
      </w:r>
      <w:r>
        <w:t>литература</w:t>
      </w:r>
      <w:r>
        <w:rPr>
          <w:spacing w:val="1"/>
        </w:rPr>
        <w:t xml:space="preserve"> </w:t>
      </w:r>
      <w:r>
        <w:t>и</w:t>
      </w:r>
      <w:r>
        <w:rPr>
          <w:spacing w:val="1"/>
        </w:rPr>
        <w:t xml:space="preserve"> </w:t>
      </w:r>
      <w:r>
        <w:t>устное</w:t>
      </w:r>
      <w:r>
        <w:rPr>
          <w:spacing w:val="1"/>
        </w:rPr>
        <w:t xml:space="preserve"> </w:t>
      </w:r>
      <w:r>
        <w:t>народное</w:t>
      </w:r>
      <w:r>
        <w:rPr>
          <w:spacing w:val="1"/>
        </w:rPr>
        <w:t xml:space="preserve"> </w:t>
      </w:r>
      <w:r>
        <w:t>творчество;</w:t>
      </w:r>
      <w:r>
        <w:rPr>
          <w:spacing w:val="1"/>
        </w:rPr>
        <w:t xml:space="preserve"> </w:t>
      </w:r>
      <w:r>
        <w:t>проза</w:t>
      </w:r>
      <w:r>
        <w:rPr>
          <w:spacing w:val="1"/>
        </w:rPr>
        <w:t xml:space="preserve"> </w:t>
      </w:r>
      <w:r>
        <w:t>и</w:t>
      </w:r>
      <w:r>
        <w:rPr>
          <w:spacing w:val="1"/>
        </w:rPr>
        <w:t xml:space="preserve"> </w:t>
      </w:r>
      <w:r>
        <w:t>поэзия;</w:t>
      </w:r>
      <w:r>
        <w:rPr>
          <w:spacing w:val="-67"/>
        </w:rPr>
        <w:t xml:space="preserve"> </w:t>
      </w:r>
      <w:r>
        <w:t>художественный образ, факт, вымысел; роды (лирика, эпос, драма), жанры (рассказ,</w:t>
      </w:r>
      <w:r>
        <w:rPr>
          <w:spacing w:val="1"/>
        </w:rPr>
        <w:t xml:space="preserve"> </w:t>
      </w:r>
      <w:r>
        <w:t>повесть,</w:t>
      </w:r>
      <w:r>
        <w:rPr>
          <w:spacing w:val="1"/>
        </w:rPr>
        <w:t xml:space="preserve"> </w:t>
      </w:r>
      <w:r>
        <w:t>роман,</w:t>
      </w:r>
      <w:r>
        <w:rPr>
          <w:spacing w:val="1"/>
        </w:rPr>
        <w:t xml:space="preserve"> </w:t>
      </w:r>
      <w:r>
        <w:t>баллада,</w:t>
      </w:r>
      <w:r>
        <w:rPr>
          <w:spacing w:val="1"/>
        </w:rPr>
        <w:t xml:space="preserve"> </w:t>
      </w:r>
      <w:r>
        <w:t>послание,</w:t>
      </w:r>
      <w:r>
        <w:rPr>
          <w:spacing w:val="1"/>
        </w:rPr>
        <w:t xml:space="preserve"> </w:t>
      </w:r>
      <w:r>
        <w:t>поэма,</w:t>
      </w:r>
      <w:r>
        <w:rPr>
          <w:spacing w:val="1"/>
        </w:rPr>
        <w:t xml:space="preserve"> </w:t>
      </w:r>
      <w:r>
        <w:t>песня,</w:t>
      </w:r>
      <w:r>
        <w:rPr>
          <w:spacing w:val="1"/>
        </w:rPr>
        <w:t xml:space="preserve"> </w:t>
      </w:r>
      <w:r>
        <w:t>сонет,</w:t>
      </w:r>
      <w:r>
        <w:rPr>
          <w:spacing w:val="1"/>
        </w:rPr>
        <w:t xml:space="preserve"> </w:t>
      </w:r>
      <w:r>
        <w:t>лироэпические</w:t>
      </w:r>
      <w:r>
        <w:rPr>
          <w:spacing w:val="1"/>
        </w:rPr>
        <w:t xml:space="preserve"> </w:t>
      </w:r>
      <w:r>
        <w:t>(поэма,</w:t>
      </w:r>
      <w:r>
        <w:rPr>
          <w:spacing w:val="1"/>
        </w:rPr>
        <w:t xml:space="preserve"> </w:t>
      </w:r>
      <w:r>
        <w:t>баллада),</w:t>
      </w:r>
      <w:r>
        <w:rPr>
          <w:spacing w:val="1"/>
        </w:rPr>
        <w:t xml:space="preserve"> </w:t>
      </w:r>
      <w:r>
        <w:t>форма</w:t>
      </w:r>
      <w:r>
        <w:rPr>
          <w:spacing w:val="1"/>
        </w:rPr>
        <w:t xml:space="preserve"> </w:t>
      </w:r>
      <w:r>
        <w:t>и</w:t>
      </w:r>
      <w:r>
        <w:rPr>
          <w:spacing w:val="1"/>
        </w:rPr>
        <w:t xml:space="preserve"> </w:t>
      </w:r>
      <w:r>
        <w:t>содержание</w:t>
      </w:r>
      <w:r>
        <w:rPr>
          <w:spacing w:val="1"/>
        </w:rPr>
        <w:t xml:space="preserve"> </w:t>
      </w:r>
      <w:r>
        <w:t>литературного</w:t>
      </w:r>
      <w:r>
        <w:rPr>
          <w:spacing w:val="1"/>
        </w:rPr>
        <w:t xml:space="preserve"> </w:t>
      </w:r>
      <w:r>
        <w:t>произведения,</w:t>
      </w:r>
      <w:r>
        <w:rPr>
          <w:spacing w:val="1"/>
        </w:rPr>
        <w:t xml:space="preserve"> </w:t>
      </w:r>
      <w:r>
        <w:t>тема,</w:t>
      </w:r>
      <w:r>
        <w:rPr>
          <w:spacing w:val="1"/>
        </w:rPr>
        <w:t xml:space="preserve"> </w:t>
      </w:r>
      <w:r>
        <w:t>идея,</w:t>
      </w:r>
      <w:r>
        <w:rPr>
          <w:spacing w:val="1"/>
        </w:rPr>
        <w:t xml:space="preserve"> </w:t>
      </w:r>
      <w:r>
        <w:t>проблематика; пафос (героический, патриотический, гражданский и другие), сюжет,</w:t>
      </w:r>
      <w:r>
        <w:rPr>
          <w:spacing w:val="1"/>
        </w:rPr>
        <w:t xml:space="preserve"> </w:t>
      </w:r>
      <w:r>
        <w:t>композиция,</w:t>
      </w:r>
      <w:r>
        <w:rPr>
          <w:spacing w:val="1"/>
        </w:rPr>
        <w:t xml:space="preserve"> </w:t>
      </w:r>
      <w:r>
        <w:t>эпиграф,</w:t>
      </w:r>
      <w:r>
        <w:rPr>
          <w:spacing w:val="1"/>
        </w:rPr>
        <w:t xml:space="preserve"> </w:t>
      </w:r>
      <w:r>
        <w:t>стадии</w:t>
      </w:r>
      <w:r>
        <w:rPr>
          <w:spacing w:val="1"/>
        </w:rPr>
        <w:t xml:space="preserve"> </w:t>
      </w:r>
      <w:r>
        <w:t>развития</w:t>
      </w:r>
      <w:r>
        <w:rPr>
          <w:spacing w:val="1"/>
        </w:rPr>
        <w:t xml:space="preserve"> </w:t>
      </w:r>
      <w:r>
        <w:t>действия</w:t>
      </w:r>
      <w:r>
        <w:rPr>
          <w:spacing w:val="1"/>
        </w:rPr>
        <w:t xml:space="preserve"> </w:t>
      </w:r>
      <w:r>
        <w:t>(экспозиция,</w:t>
      </w:r>
      <w:r>
        <w:rPr>
          <w:spacing w:val="1"/>
        </w:rPr>
        <w:t xml:space="preserve"> </w:t>
      </w:r>
      <w:r>
        <w:t>завязка,</w:t>
      </w:r>
      <w:r>
        <w:rPr>
          <w:spacing w:val="1"/>
        </w:rPr>
        <w:t xml:space="preserve"> </w:t>
      </w:r>
      <w:r>
        <w:t>развитие</w:t>
      </w:r>
      <w:r>
        <w:rPr>
          <w:spacing w:val="1"/>
        </w:rPr>
        <w:t xml:space="preserve"> </w:t>
      </w:r>
      <w:r>
        <w:t>действия,</w:t>
      </w:r>
      <w:r>
        <w:rPr>
          <w:spacing w:val="1"/>
        </w:rPr>
        <w:t xml:space="preserve"> </w:t>
      </w:r>
      <w:r>
        <w:t>кульминация,</w:t>
      </w:r>
      <w:r>
        <w:rPr>
          <w:spacing w:val="1"/>
        </w:rPr>
        <w:t xml:space="preserve"> </w:t>
      </w:r>
      <w:r>
        <w:t>развязка);</w:t>
      </w:r>
      <w:r>
        <w:rPr>
          <w:spacing w:val="1"/>
        </w:rPr>
        <w:t xml:space="preserve"> </w:t>
      </w:r>
      <w:r>
        <w:t>конфликт,</w:t>
      </w:r>
      <w:r>
        <w:rPr>
          <w:spacing w:val="1"/>
        </w:rPr>
        <w:t xml:space="preserve"> </w:t>
      </w:r>
      <w:r>
        <w:t>система</w:t>
      </w:r>
      <w:r>
        <w:rPr>
          <w:spacing w:val="1"/>
        </w:rPr>
        <w:t xml:space="preserve"> </w:t>
      </w:r>
      <w:r>
        <w:t>образов,</w:t>
      </w:r>
      <w:r>
        <w:rPr>
          <w:spacing w:val="71"/>
        </w:rPr>
        <w:t xml:space="preserve"> </w:t>
      </w:r>
      <w:r>
        <w:t>автор,</w:t>
      </w:r>
      <w:r>
        <w:rPr>
          <w:spacing w:val="1"/>
        </w:rPr>
        <w:t xml:space="preserve"> </w:t>
      </w:r>
      <w:r>
        <w:t>повествователь,</w:t>
      </w:r>
      <w:r>
        <w:rPr>
          <w:spacing w:val="1"/>
        </w:rPr>
        <w:t xml:space="preserve"> </w:t>
      </w:r>
      <w:r>
        <w:t>рассказчик,</w:t>
      </w:r>
      <w:r>
        <w:rPr>
          <w:spacing w:val="1"/>
        </w:rPr>
        <w:t xml:space="preserve"> </w:t>
      </w:r>
      <w:r>
        <w:t>литературный</w:t>
      </w:r>
      <w:r>
        <w:rPr>
          <w:spacing w:val="1"/>
        </w:rPr>
        <w:t xml:space="preserve"> </w:t>
      </w:r>
      <w:r>
        <w:t>герой</w:t>
      </w:r>
      <w:r>
        <w:rPr>
          <w:spacing w:val="1"/>
        </w:rPr>
        <w:t xml:space="preserve"> </w:t>
      </w:r>
      <w:r>
        <w:t>(персонаж),</w:t>
      </w:r>
      <w:r>
        <w:rPr>
          <w:spacing w:val="1"/>
        </w:rPr>
        <w:t xml:space="preserve"> </w:t>
      </w:r>
      <w:r>
        <w:t>лирический</w:t>
      </w:r>
      <w:r>
        <w:rPr>
          <w:spacing w:val="1"/>
        </w:rPr>
        <w:t xml:space="preserve"> </w:t>
      </w:r>
      <w:r>
        <w:t>герой,</w:t>
      </w:r>
      <w:r>
        <w:rPr>
          <w:spacing w:val="1"/>
        </w:rPr>
        <w:t xml:space="preserve"> </w:t>
      </w:r>
      <w:r>
        <w:t>речевая характеристика героя; портрет, пейзаж, интерьер, художественная деталь,</w:t>
      </w:r>
      <w:r>
        <w:rPr>
          <w:spacing w:val="1"/>
        </w:rPr>
        <w:t xml:space="preserve"> </w:t>
      </w:r>
      <w:r>
        <w:t>символ;</w:t>
      </w:r>
      <w:r>
        <w:rPr>
          <w:spacing w:val="1"/>
        </w:rPr>
        <w:t xml:space="preserve"> </w:t>
      </w:r>
      <w:r>
        <w:t>юмор,</w:t>
      </w:r>
      <w:r>
        <w:rPr>
          <w:spacing w:val="1"/>
        </w:rPr>
        <w:t xml:space="preserve"> </w:t>
      </w:r>
      <w:r>
        <w:t>ирония,</w:t>
      </w:r>
      <w:r>
        <w:rPr>
          <w:spacing w:val="1"/>
        </w:rPr>
        <w:t xml:space="preserve"> </w:t>
      </w:r>
      <w:r>
        <w:t>сатира,</w:t>
      </w:r>
      <w:r>
        <w:rPr>
          <w:spacing w:val="1"/>
        </w:rPr>
        <w:t xml:space="preserve"> </w:t>
      </w:r>
      <w:r>
        <w:t>сарказм,</w:t>
      </w:r>
      <w:r>
        <w:rPr>
          <w:spacing w:val="1"/>
        </w:rPr>
        <w:t xml:space="preserve"> </w:t>
      </w:r>
      <w:r>
        <w:t>гротеск,</w:t>
      </w:r>
      <w:r>
        <w:rPr>
          <w:spacing w:val="1"/>
        </w:rPr>
        <w:t xml:space="preserve"> </w:t>
      </w:r>
      <w:r>
        <w:t>эпитет,</w:t>
      </w:r>
      <w:r>
        <w:rPr>
          <w:spacing w:val="1"/>
        </w:rPr>
        <w:t xml:space="preserve"> </w:t>
      </w:r>
      <w:r>
        <w:t>метафора,</w:t>
      </w:r>
      <w:r>
        <w:rPr>
          <w:spacing w:val="1"/>
        </w:rPr>
        <w:t xml:space="preserve"> </w:t>
      </w:r>
      <w:r>
        <w:t>сравнение;</w:t>
      </w:r>
      <w:r>
        <w:rPr>
          <w:spacing w:val="1"/>
        </w:rPr>
        <w:t xml:space="preserve"> </w:t>
      </w:r>
      <w:r>
        <w:t>олицетворение, гипербола; антитеза, аллегория, анафора; звукопись (аллитерация,</w:t>
      </w:r>
      <w:r>
        <w:rPr>
          <w:spacing w:val="1"/>
        </w:rPr>
        <w:t xml:space="preserve"> </w:t>
      </w:r>
      <w:r>
        <w:t>ассонанс); стихотворный метр (хорей, ямб, дактиль, амфибрахий, анапест), ритм,</w:t>
      </w:r>
      <w:r>
        <w:rPr>
          <w:spacing w:val="1"/>
        </w:rPr>
        <w:t xml:space="preserve"> </w:t>
      </w:r>
      <w:r>
        <w:t>рифма,</w:t>
      </w:r>
      <w:r>
        <w:rPr>
          <w:spacing w:val="-1"/>
        </w:rPr>
        <w:t xml:space="preserve"> </w:t>
      </w:r>
      <w:r>
        <w:t>строфа; афоризм);</w:t>
      </w:r>
    </w:p>
    <w:p w14:paraId="4ECD7FC3">
      <w:pPr>
        <w:pStyle w:val="23"/>
        <w:spacing w:before="2" w:line="360" w:lineRule="auto"/>
        <w:ind w:right="242"/>
      </w:pPr>
      <w:r>
        <w:t>Рассматривать</w:t>
      </w:r>
      <w:r>
        <w:rPr>
          <w:spacing w:val="1"/>
        </w:rPr>
        <w:t xml:space="preserve"> </w:t>
      </w:r>
      <w:r>
        <w:t>отдельные</w:t>
      </w:r>
      <w:r>
        <w:rPr>
          <w:spacing w:val="1"/>
        </w:rPr>
        <w:t xml:space="preserve"> </w:t>
      </w:r>
      <w:r>
        <w:t>изученные</w:t>
      </w:r>
      <w:r>
        <w:rPr>
          <w:spacing w:val="1"/>
        </w:rPr>
        <w:t xml:space="preserve"> </w:t>
      </w:r>
      <w:r>
        <w:t>произведения</w:t>
      </w:r>
      <w:r>
        <w:rPr>
          <w:spacing w:val="1"/>
        </w:rPr>
        <w:t xml:space="preserve"> </w:t>
      </w:r>
      <w:r>
        <w:t>в</w:t>
      </w:r>
      <w:r>
        <w:rPr>
          <w:spacing w:val="1"/>
        </w:rPr>
        <w:t xml:space="preserve"> </w:t>
      </w:r>
      <w:r>
        <w:t>рамках</w:t>
      </w:r>
      <w:r>
        <w:rPr>
          <w:spacing w:val="1"/>
        </w:rPr>
        <w:t xml:space="preserve"> </w:t>
      </w:r>
      <w:r>
        <w:t>историко-</w:t>
      </w:r>
      <w:r>
        <w:rPr>
          <w:spacing w:val="1"/>
        </w:rPr>
        <w:t xml:space="preserve"> </w:t>
      </w:r>
      <w:r>
        <w:t>литературного</w:t>
      </w:r>
      <w:r>
        <w:rPr>
          <w:spacing w:val="1"/>
        </w:rPr>
        <w:t xml:space="preserve"> </w:t>
      </w:r>
      <w:r>
        <w:t>процесса</w:t>
      </w:r>
      <w:r>
        <w:rPr>
          <w:spacing w:val="1"/>
        </w:rPr>
        <w:t xml:space="preserve"> </w:t>
      </w:r>
      <w:r>
        <w:t>(определять</w:t>
      </w:r>
      <w:r>
        <w:rPr>
          <w:spacing w:val="1"/>
        </w:rPr>
        <w:t xml:space="preserve"> </w:t>
      </w:r>
      <w:r>
        <w:t>и</w:t>
      </w:r>
      <w:r>
        <w:rPr>
          <w:spacing w:val="1"/>
        </w:rPr>
        <w:t xml:space="preserve"> </w:t>
      </w:r>
      <w:r>
        <w:t>учитывать</w:t>
      </w:r>
      <w:r>
        <w:rPr>
          <w:spacing w:val="1"/>
        </w:rPr>
        <w:t xml:space="preserve"> </w:t>
      </w:r>
      <w:r>
        <w:t>при</w:t>
      </w:r>
      <w:r>
        <w:rPr>
          <w:spacing w:val="1"/>
        </w:rPr>
        <w:t xml:space="preserve"> </w:t>
      </w:r>
      <w:r>
        <w:t>анализе</w:t>
      </w:r>
      <w:r>
        <w:rPr>
          <w:spacing w:val="1"/>
        </w:rPr>
        <w:t xml:space="preserve"> </w:t>
      </w:r>
      <w:r>
        <w:t>принадлежность</w:t>
      </w:r>
      <w:r>
        <w:rPr>
          <w:spacing w:val="1"/>
        </w:rPr>
        <w:t xml:space="preserve"> </w:t>
      </w:r>
      <w:r>
        <w:t>произведения</w:t>
      </w:r>
      <w:r>
        <w:rPr>
          <w:spacing w:val="1"/>
        </w:rPr>
        <w:t xml:space="preserve"> </w:t>
      </w:r>
      <w:r>
        <w:t>к</w:t>
      </w:r>
      <w:r>
        <w:rPr>
          <w:spacing w:val="1"/>
        </w:rPr>
        <w:t xml:space="preserve"> </w:t>
      </w:r>
      <w:r>
        <w:t>историческому</w:t>
      </w:r>
      <w:r>
        <w:rPr>
          <w:spacing w:val="1"/>
        </w:rPr>
        <w:t xml:space="preserve"> </w:t>
      </w:r>
      <w:r>
        <w:t>времени,</w:t>
      </w:r>
      <w:r>
        <w:rPr>
          <w:spacing w:val="1"/>
        </w:rPr>
        <w:t xml:space="preserve"> </w:t>
      </w:r>
      <w:r>
        <w:t>определённому</w:t>
      </w:r>
      <w:r>
        <w:rPr>
          <w:spacing w:val="1"/>
        </w:rPr>
        <w:t xml:space="preserve"> </w:t>
      </w:r>
      <w:r>
        <w:t>литературному</w:t>
      </w:r>
      <w:r>
        <w:rPr>
          <w:spacing w:val="1"/>
        </w:rPr>
        <w:t xml:space="preserve"> </w:t>
      </w:r>
      <w:r>
        <w:t>направлению);</w:t>
      </w:r>
    </w:p>
    <w:p w14:paraId="15068DCE">
      <w:pPr>
        <w:pStyle w:val="23"/>
        <w:spacing w:line="360" w:lineRule="auto"/>
        <w:ind w:right="245"/>
      </w:pPr>
      <w:r>
        <w:t>Выделять в произведениях элементы художественной формы и обнаруживать</w:t>
      </w:r>
      <w:r>
        <w:rPr>
          <w:spacing w:val="1"/>
        </w:rPr>
        <w:t xml:space="preserve"> </w:t>
      </w:r>
      <w:r>
        <w:t>связи</w:t>
      </w:r>
      <w:r>
        <w:rPr>
          <w:spacing w:val="1"/>
        </w:rPr>
        <w:t xml:space="preserve"> </w:t>
      </w:r>
      <w:r>
        <w:t>между</w:t>
      </w:r>
      <w:r>
        <w:rPr>
          <w:spacing w:val="1"/>
        </w:rPr>
        <w:t xml:space="preserve"> </w:t>
      </w:r>
      <w:r>
        <w:t>ними,</w:t>
      </w:r>
      <w:r>
        <w:rPr>
          <w:spacing w:val="1"/>
        </w:rPr>
        <w:t xml:space="preserve"> </w:t>
      </w:r>
      <w:r>
        <w:t>определять</w:t>
      </w:r>
      <w:r>
        <w:rPr>
          <w:spacing w:val="1"/>
        </w:rPr>
        <w:t xml:space="preserve"> </w:t>
      </w:r>
      <w:r>
        <w:t>родо-жанровую</w:t>
      </w:r>
      <w:r>
        <w:rPr>
          <w:spacing w:val="1"/>
        </w:rPr>
        <w:t xml:space="preserve"> </w:t>
      </w:r>
      <w:r>
        <w:t>специфику</w:t>
      </w:r>
      <w:r>
        <w:rPr>
          <w:spacing w:val="1"/>
        </w:rPr>
        <w:t xml:space="preserve"> </w:t>
      </w:r>
      <w:r>
        <w:t>изученного</w:t>
      </w:r>
      <w:r>
        <w:rPr>
          <w:spacing w:val="1"/>
        </w:rPr>
        <w:t xml:space="preserve"> </w:t>
      </w:r>
      <w:r>
        <w:t>художественного</w:t>
      </w:r>
      <w:r>
        <w:rPr>
          <w:spacing w:val="-4"/>
        </w:rPr>
        <w:t xml:space="preserve"> </w:t>
      </w:r>
      <w:r>
        <w:t>произведения;</w:t>
      </w:r>
    </w:p>
    <w:p w14:paraId="0492C97B">
      <w:pPr>
        <w:spacing w:line="360" w:lineRule="auto"/>
        <w:sectPr>
          <w:pgSz w:w="11910" w:h="16850"/>
          <w:pgMar w:top="820" w:right="320" w:bottom="280" w:left="900" w:header="571" w:footer="0" w:gutter="0"/>
          <w:cols w:space="720" w:num="1"/>
          <w:docGrid w:linePitch="360" w:charSpace="0"/>
        </w:sectPr>
      </w:pPr>
    </w:p>
    <w:p w14:paraId="73F25CEB">
      <w:pPr>
        <w:pStyle w:val="23"/>
        <w:spacing w:before="4"/>
        <w:ind w:left="0" w:firstLine="0"/>
        <w:jc w:val="left"/>
        <w:rPr>
          <w:sz w:val="17"/>
        </w:rPr>
      </w:pPr>
    </w:p>
    <w:p w14:paraId="50EFAE3C">
      <w:pPr>
        <w:pStyle w:val="23"/>
        <w:spacing w:before="89" w:line="360" w:lineRule="auto"/>
        <w:ind w:right="244"/>
      </w:pPr>
      <w:r>
        <w:t>Сопоставлять произведения, их фрагменты, образы персонажей, литературные</w:t>
      </w:r>
      <w:r>
        <w:rPr>
          <w:spacing w:val="-67"/>
        </w:rPr>
        <w:t xml:space="preserve"> </w:t>
      </w:r>
      <w:r>
        <w:t>явления</w:t>
      </w:r>
      <w:r>
        <w:rPr>
          <w:spacing w:val="1"/>
        </w:rPr>
        <w:t xml:space="preserve"> </w:t>
      </w:r>
      <w:r>
        <w:t>и факты, сюжеты разных</w:t>
      </w:r>
      <w:r>
        <w:rPr>
          <w:spacing w:val="1"/>
        </w:rPr>
        <w:t xml:space="preserve"> </w:t>
      </w:r>
      <w:r>
        <w:t>литературных произведений, темы, проблемы,</w:t>
      </w:r>
      <w:r>
        <w:rPr>
          <w:spacing w:val="1"/>
        </w:rPr>
        <w:t xml:space="preserve"> </w:t>
      </w:r>
      <w:r>
        <w:t>жанры,</w:t>
      </w:r>
      <w:r>
        <w:rPr>
          <w:spacing w:val="-5"/>
        </w:rPr>
        <w:t xml:space="preserve"> </w:t>
      </w:r>
      <w:r>
        <w:t>художественные</w:t>
      </w:r>
      <w:r>
        <w:rPr>
          <w:spacing w:val="-1"/>
        </w:rPr>
        <w:t xml:space="preserve"> </w:t>
      </w:r>
      <w:r>
        <w:t>приёмы,</w:t>
      </w:r>
      <w:r>
        <w:rPr>
          <w:spacing w:val="-1"/>
        </w:rPr>
        <w:t xml:space="preserve"> </w:t>
      </w:r>
      <w:r>
        <w:t>эпизоды</w:t>
      </w:r>
      <w:r>
        <w:rPr>
          <w:spacing w:val="-1"/>
        </w:rPr>
        <w:t xml:space="preserve"> </w:t>
      </w:r>
      <w:r>
        <w:t>текста,</w:t>
      </w:r>
      <w:r>
        <w:rPr>
          <w:spacing w:val="-2"/>
        </w:rPr>
        <w:t xml:space="preserve"> </w:t>
      </w:r>
      <w:r>
        <w:t>особенности</w:t>
      </w:r>
      <w:r>
        <w:rPr>
          <w:spacing w:val="-1"/>
        </w:rPr>
        <w:t xml:space="preserve"> </w:t>
      </w:r>
      <w:r>
        <w:t>языка;</w:t>
      </w:r>
    </w:p>
    <w:p w14:paraId="28F385A6">
      <w:pPr>
        <w:pStyle w:val="183"/>
        <w:numPr>
          <w:ilvl w:val="0"/>
          <w:numId w:val="14"/>
        </w:numPr>
        <w:tabs>
          <w:tab w:val="left" w:pos="1246"/>
        </w:tabs>
        <w:spacing w:before="1" w:line="360" w:lineRule="auto"/>
        <w:ind w:right="246" w:firstLine="708"/>
        <w:rPr>
          <w:sz w:val="28"/>
        </w:rPr>
      </w:pPr>
      <w:r>
        <w:rPr>
          <w:sz w:val="28"/>
        </w:rPr>
        <w:t>сопоставлять</w:t>
      </w:r>
      <w:r>
        <w:rPr>
          <w:spacing w:val="1"/>
          <w:sz w:val="28"/>
        </w:rPr>
        <w:t xml:space="preserve"> </w:t>
      </w:r>
      <w:r>
        <w:rPr>
          <w:sz w:val="28"/>
        </w:rPr>
        <w:t>изученные</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прочитанные</w:t>
      </w:r>
      <w:r>
        <w:rPr>
          <w:spacing w:val="1"/>
          <w:sz w:val="28"/>
        </w:rPr>
        <w:t xml:space="preserve"> </w:t>
      </w:r>
      <w:r>
        <w:rPr>
          <w:sz w:val="28"/>
        </w:rPr>
        <w:t>произведения</w:t>
      </w:r>
      <w:r>
        <w:rPr>
          <w:spacing w:val="-67"/>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с</w:t>
      </w:r>
      <w:r>
        <w:rPr>
          <w:spacing w:val="1"/>
          <w:sz w:val="28"/>
        </w:rPr>
        <w:t xml:space="preserve"> </w:t>
      </w:r>
      <w:r>
        <w:rPr>
          <w:sz w:val="28"/>
        </w:rPr>
        <w:t>произведениями</w:t>
      </w:r>
      <w:r>
        <w:rPr>
          <w:spacing w:val="1"/>
          <w:sz w:val="28"/>
        </w:rPr>
        <w:t xml:space="preserve"> </w:t>
      </w:r>
      <w:r>
        <w:rPr>
          <w:sz w:val="28"/>
        </w:rPr>
        <w:t>других</w:t>
      </w:r>
      <w:r>
        <w:rPr>
          <w:spacing w:val="1"/>
          <w:sz w:val="28"/>
        </w:rPr>
        <w:t xml:space="preserve"> </w:t>
      </w:r>
      <w:r>
        <w:rPr>
          <w:sz w:val="28"/>
        </w:rPr>
        <w:t>видов</w:t>
      </w:r>
      <w:r>
        <w:rPr>
          <w:spacing w:val="1"/>
          <w:sz w:val="28"/>
        </w:rPr>
        <w:t xml:space="preserve"> </w:t>
      </w:r>
      <w:r>
        <w:rPr>
          <w:sz w:val="28"/>
        </w:rPr>
        <w:t>искусства</w:t>
      </w:r>
      <w:r>
        <w:rPr>
          <w:spacing w:val="1"/>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sz w:val="28"/>
        </w:rPr>
        <w:t>музыка,</w:t>
      </w:r>
      <w:r>
        <w:rPr>
          <w:spacing w:val="1"/>
          <w:sz w:val="28"/>
        </w:rPr>
        <w:t xml:space="preserve"> </w:t>
      </w:r>
      <w:r>
        <w:rPr>
          <w:sz w:val="28"/>
        </w:rPr>
        <w:t>театр,</w:t>
      </w:r>
      <w:r>
        <w:rPr>
          <w:spacing w:val="1"/>
          <w:sz w:val="28"/>
        </w:rPr>
        <w:t xml:space="preserve"> </w:t>
      </w:r>
      <w:r>
        <w:rPr>
          <w:sz w:val="28"/>
        </w:rPr>
        <w:t>балет,</w:t>
      </w:r>
      <w:r>
        <w:rPr>
          <w:spacing w:val="1"/>
          <w:sz w:val="28"/>
        </w:rPr>
        <w:t xml:space="preserve"> </w:t>
      </w:r>
      <w:r>
        <w:rPr>
          <w:sz w:val="28"/>
        </w:rPr>
        <w:t>кино,</w:t>
      </w:r>
      <w:r>
        <w:rPr>
          <w:spacing w:val="1"/>
          <w:sz w:val="28"/>
        </w:rPr>
        <w:t xml:space="preserve"> </w:t>
      </w:r>
      <w:r>
        <w:rPr>
          <w:sz w:val="28"/>
        </w:rPr>
        <w:t>фотоискусство,</w:t>
      </w:r>
      <w:r>
        <w:rPr>
          <w:spacing w:val="1"/>
          <w:sz w:val="28"/>
        </w:rPr>
        <w:t xml:space="preserve"> </w:t>
      </w:r>
      <w:r>
        <w:rPr>
          <w:sz w:val="28"/>
        </w:rPr>
        <w:t>компьютерная</w:t>
      </w:r>
      <w:r>
        <w:rPr>
          <w:spacing w:val="-1"/>
          <w:sz w:val="28"/>
        </w:rPr>
        <w:t xml:space="preserve"> </w:t>
      </w:r>
      <w:r>
        <w:rPr>
          <w:sz w:val="28"/>
        </w:rPr>
        <w:t>графика);</w:t>
      </w:r>
    </w:p>
    <w:p w14:paraId="4D36AD39">
      <w:pPr>
        <w:pStyle w:val="183"/>
        <w:numPr>
          <w:ilvl w:val="0"/>
          <w:numId w:val="14"/>
        </w:numPr>
        <w:tabs>
          <w:tab w:val="left" w:pos="1246"/>
        </w:tabs>
        <w:spacing w:before="1" w:line="360" w:lineRule="auto"/>
        <w:ind w:right="240" w:firstLine="708"/>
        <w:rPr>
          <w:sz w:val="28"/>
        </w:rPr>
      </w:pPr>
      <w:r>
        <w:rPr>
          <w:sz w:val="28"/>
        </w:rPr>
        <w:t>выразительно</w:t>
      </w:r>
      <w:r>
        <w:rPr>
          <w:spacing w:val="1"/>
          <w:sz w:val="28"/>
        </w:rPr>
        <w:t xml:space="preserve"> </w:t>
      </w:r>
      <w:r>
        <w:rPr>
          <w:sz w:val="28"/>
        </w:rPr>
        <w:t>читать</w:t>
      </w:r>
      <w:r>
        <w:rPr>
          <w:spacing w:val="1"/>
          <w:sz w:val="28"/>
        </w:rPr>
        <w:t xml:space="preserve"> </w:t>
      </w:r>
      <w:r>
        <w:rPr>
          <w:sz w:val="28"/>
        </w:rPr>
        <w:t>стихи</w:t>
      </w:r>
      <w:r>
        <w:rPr>
          <w:spacing w:val="1"/>
          <w:sz w:val="28"/>
        </w:rPr>
        <w:t xml:space="preserve"> </w:t>
      </w:r>
      <w:r>
        <w:rPr>
          <w:sz w:val="28"/>
        </w:rPr>
        <w:t>и прозу,</w:t>
      </w:r>
      <w:r>
        <w:rPr>
          <w:spacing w:val="1"/>
          <w:sz w:val="28"/>
        </w:rPr>
        <w:t xml:space="preserve"> </w:t>
      </w:r>
      <w:r>
        <w:rPr>
          <w:sz w:val="28"/>
        </w:rPr>
        <w:t>в</w:t>
      </w:r>
      <w:r>
        <w:rPr>
          <w:spacing w:val="1"/>
          <w:sz w:val="28"/>
        </w:rPr>
        <w:t xml:space="preserve"> </w:t>
      </w:r>
      <w:r>
        <w:rPr>
          <w:sz w:val="28"/>
        </w:rPr>
        <w:t>том числе наизусть</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11</w:t>
      </w:r>
      <w:r>
        <w:rPr>
          <w:spacing w:val="1"/>
          <w:sz w:val="28"/>
        </w:rPr>
        <w:t xml:space="preserve"> </w:t>
      </w:r>
      <w:r>
        <w:rPr>
          <w:sz w:val="28"/>
        </w:rPr>
        <w:t>поэтических произведений, не выученных ранее), передавая личное отношение к</w:t>
      </w:r>
      <w:r>
        <w:rPr>
          <w:spacing w:val="1"/>
          <w:sz w:val="28"/>
        </w:rPr>
        <w:t xml:space="preserve"> </w:t>
      </w:r>
      <w:r>
        <w:rPr>
          <w:sz w:val="28"/>
        </w:rPr>
        <w:t>произведению</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литературного</w:t>
      </w:r>
      <w:r>
        <w:rPr>
          <w:spacing w:val="1"/>
          <w:sz w:val="28"/>
        </w:rPr>
        <w:t xml:space="preserve"> </w:t>
      </w:r>
      <w:r>
        <w:rPr>
          <w:sz w:val="28"/>
        </w:rPr>
        <w:t>развития,</w:t>
      </w:r>
      <w:r>
        <w:rPr>
          <w:spacing w:val="1"/>
          <w:sz w:val="28"/>
        </w:rPr>
        <w:t xml:space="preserve"> </w:t>
      </w:r>
      <w:r>
        <w:rPr>
          <w:sz w:val="28"/>
        </w:rPr>
        <w:t>индивидуальных</w:t>
      </w:r>
      <w:r>
        <w:rPr>
          <w:spacing w:val="1"/>
          <w:sz w:val="28"/>
        </w:rPr>
        <w:t xml:space="preserve"> </w:t>
      </w:r>
      <w:r>
        <w:rPr>
          <w:sz w:val="28"/>
        </w:rPr>
        <w:t>особенностей</w:t>
      </w:r>
      <w:r>
        <w:rPr>
          <w:spacing w:val="-67"/>
          <w:sz w:val="28"/>
        </w:rPr>
        <w:t xml:space="preserve"> </w:t>
      </w:r>
      <w:r>
        <w:rPr>
          <w:sz w:val="28"/>
        </w:rPr>
        <w:t>обучающихся);</w:t>
      </w:r>
    </w:p>
    <w:p w14:paraId="41926FEA">
      <w:pPr>
        <w:pStyle w:val="183"/>
        <w:numPr>
          <w:ilvl w:val="0"/>
          <w:numId w:val="14"/>
        </w:numPr>
        <w:tabs>
          <w:tab w:val="left" w:pos="1246"/>
        </w:tabs>
        <w:spacing w:line="360" w:lineRule="auto"/>
        <w:ind w:right="240" w:firstLine="708"/>
        <w:rPr>
          <w:sz w:val="28"/>
        </w:rPr>
      </w:pPr>
      <w:r>
        <w:rPr>
          <w:sz w:val="28"/>
        </w:rPr>
        <w:t>пересказывать</w:t>
      </w:r>
      <w:r>
        <w:rPr>
          <w:spacing w:val="1"/>
          <w:sz w:val="28"/>
        </w:rPr>
        <w:t xml:space="preserve"> </w:t>
      </w:r>
      <w:r>
        <w:rPr>
          <w:sz w:val="28"/>
        </w:rPr>
        <w:t>изученное</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прочитанное</w:t>
      </w:r>
      <w:r>
        <w:rPr>
          <w:spacing w:val="1"/>
          <w:sz w:val="28"/>
        </w:rPr>
        <w:t xml:space="preserve"> </w:t>
      </w:r>
      <w:r>
        <w:rPr>
          <w:sz w:val="28"/>
        </w:rPr>
        <w:t>произведение,</w:t>
      </w:r>
      <w:r>
        <w:rPr>
          <w:spacing w:val="1"/>
          <w:sz w:val="28"/>
        </w:rPr>
        <w:t xml:space="preserve"> </w:t>
      </w:r>
      <w:r>
        <w:rPr>
          <w:sz w:val="28"/>
        </w:rPr>
        <w:t>используя</w:t>
      </w:r>
      <w:r>
        <w:rPr>
          <w:spacing w:val="1"/>
          <w:sz w:val="28"/>
        </w:rPr>
        <w:t xml:space="preserve"> </w:t>
      </w:r>
      <w:r>
        <w:rPr>
          <w:sz w:val="28"/>
        </w:rPr>
        <w:t>различные</w:t>
      </w:r>
      <w:r>
        <w:rPr>
          <w:spacing w:val="1"/>
          <w:sz w:val="28"/>
        </w:rPr>
        <w:t xml:space="preserve"> </w:t>
      </w:r>
      <w:r>
        <w:rPr>
          <w:sz w:val="28"/>
        </w:rPr>
        <w:t>виды</w:t>
      </w:r>
      <w:r>
        <w:rPr>
          <w:spacing w:val="1"/>
          <w:sz w:val="28"/>
        </w:rPr>
        <w:t xml:space="preserve"> </w:t>
      </w:r>
      <w:r>
        <w:rPr>
          <w:sz w:val="28"/>
        </w:rPr>
        <w:t>пересказов,</w:t>
      </w:r>
      <w:r>
        <w:rPr>
          <w:spacing w:val="1"/>
          <w:sz w:val="28"/>
        </w:rPr>
        <w:t xml:space="preserve"> </w:t>
      </w:r>
      <w:r>
        <w:rPr>
          <w:sz w:val="28"/>
        </w:rPr>
        <w:t>обстоятельно</w:t>
      </w:r>
      <w:r>
        <w:rPr>
          <w:spacing w:val="1"/>
          <w:sz w:val="28"/>
        </w:rPr>
        <w:t xml:space="preserve"> </w:t>
      </w:r>
      <w:r>
        <w:rPr>
          <w:sz w:val="28"/>
        </w:rPr>
        <w:t>отвечать</w:t>
      </w:r>
      <w:r>
        <w:rPr>
          <w:spacing w:val="1"/>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и</w:t>
      </w:r>
      <w:r>
        <w:rPr>
          <w:spacing w:val="1"/>
          <w:sz w:val="28"/>
        </w:rPr>
        <w:t xml:space="preserve"> </w:t>
      </w:r>
      <w:r>
        <w:rPr>
          <w:sz w:val="28"/>
        </w:rPr>
        <w:t>самостоятельно</w:t>
      </w:r>
      <w:r>
        <w:rPr>
          <w:spacing w:val="-4"/>
          <w:sz w:val="28"/>
        </w:rPr>
        <w:t xml:space="preserve"> </w:t>
      </w:r>
      <w:r>
        <w:rPr>
          <w:sz w:val="28"/>
        </w:rPr>
        <w:t xml:space="preserve">формулировать </w:t>
      </w:r>
      <w:r>
        <w:rPr>
          <w:position w:val="1"/>
          <w:sz w:val="28"/>
        </w:rPr>
        <w:t>вопросы</w:t>
      </w:r>
      <w:r>
        <w:rPr>
          <w:spacing w:val="-1"/>
          <w:position w:val="1"/>
          <w:sz w:val="28"/>
        </w:rPr>
        <w:t xml:space="preserve"> </w:t>
      </w:r>
      <w:r>
        <w:rPr>
          <w:position w:val="1"/>
          <w:sz w:val="28"/>
        </w:rPr>
        <w:t>к</w:t>
      </w:r>
      <w:r>
        <w:rPr>
          <w:spacing w:val="-1"/>
          <w:position w:val="1"/>
          <w:sz w:val="28"/>
        </w:rPr>
        <w:t xml:space="preserve"> </w:t>
      </w:r>
      <w:r>
        <w:rPr>
          <w:position w:val="1"/>
          <w:sz w:val="28"/>
        </w:rPr>
        <w:t>тексту; пересказывать</w:t>
      </w:r>
      <w:r>
        <w:rPr>
          <w:spacing w:val="-3"/>
          <w:position w:val="1"/>
          <w:sz w:val="28"/>
        </w:rPr>
        <w:t xml:space="preserve"> </w:t>
      </w:r>
      <w:r>
        <w:rPr>
          <w:position w:val="1"/>
          <w:sz w:val="28"/>
        </w:rPr>
        <w:t>сюжет;</w:t>
      </w:r>
    </w:p>
    <w:p w14:paraId="4276341A">
      <w:pPr>
        <w:pStyle w:val="183"/>
        <w:numPr>
          <w:ilvl w:val="0"/>
          <w:numId w:val="14"/>
        </w:numPr>
        <w:tabs>
          <w:tab w:val="left" w:pos="1246"/>
        </w:tabs>
        <w:spacing w:before="1" w:line="360" w:lineRule="auto"/>
        <w:ind w:right="250" w:firstLine="708"/>
        <w:rPr>
          <w:sz w:val="28"/>
        </w:rPr>
      </w:pPr>
      <w:r>
        <w:rPr>
          <w:sz w:val="28"/>
        </w:rPr>
        <w:t>участвовать в беседе и диалоге о прочитанном произведении, соотносить</w:t>
      </w:r>
      <w:r>
        <w:rPr>
          <w:spacing w:val="1"/>
          <w:sz w:val="28"/>
        </w:rPr>
        <w:t xml:space="preserve"> </w:t>
      </w:r>
      <w:r>
        <w:rPr>
          <w:sz w:val="28"/>
        </w:rPr>
        <w:t>собственную позицию с позицией автора и позициями участников диалога, давать</w:t>
      </w:r>
      <w:r>
        <w:rPr>
          <w:spacing w:val="1"/>
          <w:sz w:val="28"/>
        </w:rPr>
        <w:t xml:space="preserve"> </w:t>
      </w:r>
      <w:r>
        <w:rPr>
          <w:sz w:val="28"/>
        </w:rPr>
        <w:t>аргументированную оценку</w:t>
      </w:r>
      <w:r>
        <w:rPr>
          <w:spacing w:val="-4"/>
          <w:sz w:val="28"/>
        </w:rPr>
        <w:t xml:space="preserve"> </w:t>
      </w:r>
      <w:r>
        <w:rPr>
          <w:sz w:val="28"/>
        </w:rPr>
        <w:t>прочитанному;</w:t>
      </w:r>
    </w:p>
    <w:p w14:paraId="52692D53">
      <w:pPr>
        <w:pStyle w:val="183"/>
        <w:numPr>
          <w:ilvl w:val="0"/>
          <w:numId w:val="14"/>
        </w:numPr>
        <w:tabs>
          <w:tab w:val="left" w:pos="1246"/>
        </w:tabs>
        <w:spacing w:before="1" w:line="360" w:lineRule="auto"/>
        <w:ind w:right="242" w:firstLine="708"/>
        <w:rPr>
          <w:sz w:val="28"/>
        </w:rPr>
      </w:pPr>
      <w:r>
        <w:rPr>
          <w:sz w:val="28"/>
        </w:rPr>
        <w:t>создавать устные и письменные высказывания разных жанров (объёмом не</w:t>
      </w:r>
      <w:r>
        <w:rPr>
          <w:spacing w:val="1"/>
          <w:sz w:val="28"/>
        </w:rPr>
        <w:t xml:space="preserve"> </w:t>
      </w:r>
      <w:r>
        <w:rPr>
          <w:sz w:val="28"/>
        </w:rPr>
        <w:t>менее 200 слов), писать сочинение-рассуждение по заданной теме с использованием</w:t>
      </w:r>
      <w:r>
        <w:rPr>
          <w:spacing w:val="1"/>
          <w:sz w:val="28"/>
        </w:rPr>
        <w:t xml:space="preserve"> </w:t>
      </w:r>
      <w:r>
        <w:rPr>
          <w:sz w:val="28"/>
        </w:rPr>
        <w:t>прочитанных произведений; исправлять и редактировать собственные письменные</w:t>
      </w:r>
      <w:r>
        <w:rPr>
          <w:spacing w:val="1"/>
          <w:sz w:val="28"/>
        </w:rPr>
        <w:t xml:space="preserve"> </w:t>
      </w:r>
      <w:r>
        <w:rPr>
          <w:sz w:val="28"/>
        </w:rPr>
        <w:t>тексты;</w:t>
      </w:r>
      <w:r>
        <w:rPr>
          <w:spacing w:val="1"/>
          <w:sz w:val="28"/>
        </w:rPr>
        <w:t xml:space="preserve"> </w:t>
      </w:r>
      <w:r>
        <w:rPr>
          <w:sz w:val="28"/>
        </w:rPr>
        <w:t>собирать</w:t>
      </w:r>
      <w:r>
        <w:rPr>
          <w:spacing w:val="1"/>
          <w:sz w:val="28"/>
        </w:rPr>
        <w:t xml:space="preserve"> </w:t>
      </w:r>
      <w:r>
        <w:rPr>
          <w:sz w:val="28"/>
        </w:rPr>
        <w:t>материал</w:t>
      </w:r>
      <w:r>
        <w:rPr>
          <w:spacing w:val="1"/>
          <w:sz w:val="28"/>
        </w:rPr>
        <w:t xml:space="preserve"> </w:t>
      </w:r>
      <w:r>
        <w:rPr>
          <w:sz w:val="28"/>
        </w:rPr>
        <w:t>и</w:t>
      </w:r>
      <w:r>
        <w:rPr>
          <w:spacing w:val="1"/>
          <w:sz w:val="28"/>
        </w:rPr>
        <w:t xml:space="preserve"> </w:t>
      </w:r>
      <w:r>
        <w:rPr>
          <w:sz w:val="28"/>
        </w:rPr>
        <w:t>обрабатывать</w:t>
      </w:r>
      <w:r>
        <w:rPr>
          <w:spacing w:val="1"/>
          <w:sz w:val="28"/>
        </w:rPr>
        <w:t xml:space="preserve"> </w:t>
      </w:r>
      <w:r>
        <w:rPr>
          <w:sz w:val="28"/>
        </w:rPr>
        <w:t>информацию,</w:t>
      </w:r>
      <w:r>
        <w:rPr>
          <w:spacing w:val="1"/>
          <w:sz w:val="28"/>
        </w:rPr>
        <w:t xml:space="preserve"> </w:t>
      </w:r>
      <w:r>
        <w:rPr>
          <w:sz w:val="28"/>
        </w:rPr>
        <w:t>необходимую</w:t>
      </w:r>
      <w:r>
        <w:rPr>
          <w:spacing w:val="1"/>
          <w:sz w:val="28"/>
        </w:rPr>
        <w:t xml:space="preserve"> </w:t>
      </w:r>
      <w:r>
        <w:rPr>
          <w:sz w:val="28"/>
        </w:rPr>
        <w:t>для</w:t>
      </w:r>
      <w:r>
        <w:rPr>
          <w:spacing w:val="1"/>
          <w:sz w:val="28"/>
        </w:rPr>
        <w:t xml:space="preserve"> </w:t>
      </w:r>
      <w:r>
        <w:rPr>
          <w:sz w:val="28"/>
        </w:rPr>
        <w:t>составления плана, таблицы, схемы, доклада, конспекта, аннотации, эссе, отзыва,</w:t>
      </w:r>
      <w:r>
        <w:rPr>
          <w:spacing w:val="1"/>
          <w:sz w:val="28"/>
        </w:rPr>
        <w:t xml:space="preserve"> </w:t>
      </w:r>
      <w:r>
        <w:rPr>
          <w:sz w:val="28"/>
        </w:rPr>
        <w:t>литературно-творческой работы на самостоятельно выбранную литературную или</w:t>
      </w:r>
      <w:r>
        <w:rPr>
          <w:spacing w:val="1"/>
          <w:sz w:val="28"/>
        </w:rPr>
        <w:t xml:space="preserve"> </w:t>
      </w:r>
      <w:r>
        <w:rPr>
          <w:sz w:val="28"/>
        </w:rPr>
        <w:t>публицистическую</w:t>
      </w:r>
      <w:r>
        <w:rPr>
          <w:spacing w:val="-1"/>
          <w:sz w:val="28"/>
        </w:rPr>
        <w:t xml:space="preserve"> </w:t>
      </w:r>
      <w:r>
        <w:rPr>
          <w:sz w:val="28"/>
        </w:rPr>
        <w:t>тему,</w:t>
      </w:r>
      <w:r>
        <w:rPr>
          <w:spacing w:val="-1"/>
          <w:sz w:val="28"/>
        </w:rPr>
        <w:t xml:space="preserve"> </w:t>
      </w:r>
      <w:r>
        <w:rPr>
          <w:sz w:val="28"/>
        </w:rPr>
        <w:t>применяя</w:t>
      </w:r>
      <w:r>
        <w:rPr>
          <w:spacing w:val="-4"/>
          <w:sz w:val="28"/>
        </w:rPr>
        <w:t xml:space="preserve"> </w:t>
      </w:r>
      <w:r>
        <w:rPr>
          <w:sz w:val="28"/>
        </w:rPr>
        <w:t>различные виды</w:t>
      </w:r>
      <w:r>
        <w:rPr>
          <w:spacing w:val="5"/>
          <w:sz w:val="28"/>
        </w:rPr>
        <w:t xml:space="preserve"> </w:t>
      </w:r>
      <w:r>
        <w:rPr>
          <w:sz w:val="28"/>
        </w:rPr>
        <w:t>цитирования;</w:t>
      </w:r>
    </w:p>
    <w:p w14:paraId="6D0FCFF7">
      <w:pPr>
        <w:pStyle w:val="183"/>
        <w:numPr>
          <w:ilvl w:val="0"/>
          <w:numId w:val="14"/>
        </w:numPr>
        <w:tabs>
          <w:tab w:val="left" w:pos="1246"/>
        </w:tabs>
        <w:spacing w:line="360" w:lineRule="auto"/>
        <w:ind w:right="240" w:firstLine="708"/>
        <w:rPr>
          <w:sz w:val="28"/>
        </w:rPr>
      </w:pPr>
      <w:r>
        <w:rPr>
          <w:sz w:val="28"/>
        </w:rPr>
        <w:t>интерпретировать</w:t>
      </w:r>
      <w:r>
        <w:rPr>
          <w:spacing w:val="1"/>
          <w:sz w:val="28"/>
        </w:rPr>
        <w:t xml:space="preserve"> </w:t>
      </w:r>
      <w:r>
        <w:rPr>
          <w:sz w:val="28"/>
        </w:rPr>
        <w:t>и</w:t>
      </w:r>
      <w:r>
        <w:rPr>
          <w:spacing w:val="1"/>
          <w:sz w:val="28"/>
        </w:rPr>
        <w:t xml:space="preserve"> </w:t>
      </w:r>
      <w:r>
        <w:rPr>
          <w:sz w:val="28"/>
        </w:rPr>
        <w:t>оценивать</w:t>
      </w:r>
      <w:r>
        <w:rPr>
          <w:spacing w:val="1"/>
          <w:sz w:val="28"/>
        </w:rPr>
        <w:t xml:space="preserve"> </w:t>
      </w:r>
      <w:r>
        <w:rPr>
          <w:sz w:val="28"/>
        </w:rPr>
        <w:t>текстуально</w:t>
      </w:r>
      <w:r>
        <w:rPr>
          <w:spacing w:val="1"/>
          <w:sz w:val="28"/>
        </w:rPr>
        <w:t xml:space="preserve"> </w:t>
      </w:r>
      <w:r>
        <w:rPr>
          <w:sz w:val="28"/>
        </w:rPr>
        <w:t>изученные</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прочитанные художественные произведения древнерусской, классической русской и</w:t>
      </w:r>
      <w:r>
        <w:rPr>
          <w:spacing w:val="-67"/>
          <w:sz w:val="28"/>
        </w:rPr>
        <w:t xml:space="preserve"> </w:t>
      </w:r>
      <w:r>
        <w:rPr>
          <w:sz w:val="28"/>
        </w:rPr>
        <w:t>зарубежной</w:t>
      </w:r>
      <w:r>
        <w:rPr>
          <w:spacing w:val="1"/>
          <w:sz w:val="28"/>
        </w:rPr>
        <w:t xml:space="preserve"> </w:t>
      </w:r>
      <w:r>
        <w:rPr>
          <w:sz w:val="28"/>
        </w:rPr>
        <w:t>литературы</w:t>
      </w:r>
      <w:r>
        <w:rPr>
          <w:spacing w:val="1"/>
          <w:sz w:val="28"/>
        </w:rPr>
        <w:t xml:space="preserve"> </w:t>
      </w:r>
      <w:r>
        <w:rPr>
          <w:sz w:val="28"/>
        </w:rPr>
        <w:t>и</w:t>
      </w:r>
      <w:r>
        <w:rPr>
          <w:spacing w:val="1"/>
          <w:sz w:val="28"/>
        </w:rPr>
        <w:t xml:space="preserve"> </w:t>
      </w:r>
      <w:r>
        <w:rPr>
          <w:sz w:val="28"/>
        </w:rPr>
        <w:t>современных</w:t>
      </w:r>
      <w:r>
        <w:rPr>
          <w:spacing w:val="1"/>
          <w:sz w:val="28"/>
        </w:rPr>
        <w:t xml:space="preserve"> </w:t>
      </w:r>
      <w:r>
        <w:rPr>
          <w:sz w:val="28"/>
        </w:rPr>
        <w:t>авторов</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методов</w:t>
      </w:r>
      <w:r>
        <w:rPr>
          <w:spacing w:val="1"/>
          <w:sz w:val="28"/>
        </w:rPr>
        <w:t xml:space="preserve"> </w:t>
      </w:r>
      <w:r>
        <w:rPr>
          <w:sz w:val="28"/>
        </w:rPr>
        <w:t>смыслового чтения</w:t>
      </w:r>
      <w:r>
        <w:rPr>
          <w:spacing w:val="-3"/>
          <w:sz w:val="28"/>
        </w:rPr>
        <w:t xml:space="preserve"> </w:t>
      </w:r>
      <w:r>
        <w:rPr>
          <w:sz w:val="28"/>
        </w:rPr>
        <w:t>и эстетического</w:t>
      </w:r>
      <w:r>
        <w:rPr>
          <w:spacing w:val="1"/>
          <w:sz w:val="28"/>
        </w:rPr>
        <w:t xml:space="preserve"> </w:t>
      </w:r>
      <w:r>
        <w:rPr>
          <w:sz w:val="28"/>
        </w:rPr>
        <w:t>анализа;</w:t>
      </w:r>
    </w:p>
    <w:p w14:paraId="54ED367E">
      <w:pPr>
        <w:pStyle w:val="183"/>
        <w:numPr>
          <w:ilvl w:val="0"/>
          <w:numId w:val="14"/>
        </w:numPr>
        <w:tabs>
          <w:tab w:val="left" w:pos="1386"/>
        </w:tabs>
        <w:spacing w:line="360" w:lineRule="auto"/>
        <w:ind w:right="243" w:firstLine="708"/>
        <w:rPr>
          <w:sz w:val="28"/>
        </w:rPr>
      </w:pPr>
      <w:r>
        <w:rPr>
          <w:sz w:val="28"/>
        </w:rPr>
        <w:t>понимать</w:t>
      </w:r>
      <w:r>
        <w:rPr>
          <w:spacing w:val="1"/>
          <w:sz w:val="28"/>
        </w:rPr>
        <w:t xml:space="preserve"> </w:t>
      </w:r>
      <w:r>
        <w:rPr>
          <w:sz w:val="28"/>
        </w:rPr>
        <w:t>важность</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изучения</w:t>
      </w:r>
      <w:r>
        <w:rPr>
          <w:spacing w:val="1"/>
          <w:sz w:val="28"/>
        </w:rPr>
        <w:t xml:space="preserve"> </w:t>
      </w:r>
      <w:r>
        <w:rPr>
          <w:sz w:val="28"/>
        </w:rPr>
        <w:t>произведений</w:t>
      </w:r>
      <w:r>
        <w:rPr>
          <w:spacing w:val="1"/>
          <w:sz w:val="28"/>
        </w:rPr>
        <w:t xml:space="preserve"> </w:t>
      </w:r>
      <w:r>
        <w:rPr>
          <w:sz w:val="28"/>
        </w:rPr>
        <w:t>фольклора</w:t>
      </w:r>
      <w:r>
        <w:rPr>
          <w:spacing w:val="1"/>
          <w:sz w:val="28"/>
        </w:rPr>
        <w:t xml:space="preserve"> </w:t>
      </w:r>
      <w:r>
        <w:rPr>
          <w:sz w:val="28"/>
        </w:rPr>
        <w:t>и</w:t>
      </w:r>
      <w:r>
        <w:rPr>
          <w:spacing w:val="1"/>
          <w:sz w:val="28"/>
        </w:rPr>
        <w:t xml:space="preserve"> </w:t>
      </w:r>
      <w:r>
        <w:rPr>
          <w:sz w:val="28"/>
        </w:rPr>
        <w:t>художественной</w:t>
      </w:r>
      <w:r>
        <w:rPr>
          <w:spacing w:val="15"/>
          <w:sz w:val="28"/>
        </w:rPr>
        <w:t xml:space="preserve"> </w:t>
      </w:r>
      <w:r>
        <w:rPr>
          <w:sz w:val="28"/>
        </w:rPr>
        <w:t>литературы</w:t>
      </w:r>
      <w:r>
        <w:rPr>
          <w:spacing w:val="15"/>
          <w:sz w:val="28"/>
        </w:rPr>
        <w:t xml:space="preserve"> </w:t>
      </w:r>
      <w:r>
        <w:rPr>
          <w:sz w:val="28"/>
        </w:rPr>
        <w:t>как</w:t>
      </w:r>
      <w:r>
        <w:rPr>
          <w:spacing w:val="13"/>
          <w:sz w:val="28"/>
        </w:rPr>
        <w:t xml:space="preserve"> </w:t>
      </w:r>
      <w:r>
        <w:rPr>
          <w:sz w:val="28"/>
        </w:rPr>
        <w:t>способа</w:t>
      </w:r>
      <w:r>
        <w:rPr>
          <w:spacing w:val="15"/>
          <w:sz w:val="28"/>
        </w:rPr>
        <w:t xml:space="preserve"> </w:t>
      </w:r>
      <w:r>
        <w:rPr>
          <w:sz w:val="28"/>
        </w:rPr>
        <w:t>познания</w:t>
      </w:r>
      <w:r>
        <w:rPr>
          <w:spacing w:val="13"/>
          <w:sz w:val="28"/>
        </w:rPr>
        <w:t xml:space="preserve"> </w:t>
      </w:r>
      <w:r>
        <w:rPr>
          <w:sz w:val="28"/>
        </w:rPr>
        <w:t>мира</w:t>
      </w:r>
      <w:r>
        <w:rPr>
          <w:spacing w:val="15"/>
          <w:sz w:val="28"/>
        </w:rPr>
        <w:t xml:space="preserve"> </w:t>
      </w:r>
      <w:r>
        <w:rPr>
          <w:sz w:val="28"/>
        </w:rPr>
        <w:t>и</w:t>
      </w:r>
      <w:r>
        <w:rPr>
          <w:spacing w:val="13"/>
          <w:sz w:val="28"/>
        </w:rPr>
        <w:t xml:space="preserve"> </w:t>
      </w:r>
      <w:r>
        <w:rPr>
          <w:sz w:val="28"/>
        </w:rPr>
        <w:t>окружающей</w:t>
      </w:r>
    </w:p>
    <w:p w14:paraId="034723B8">
      <w:pPr>
        <w:spacing w:line="360" w:lineRule="auto"/>
        <w:jc w:val="both"/>
        <w:rPr>
          <w:sz w:val="28"/>
        </w:rPr>
        <w:sectPr>
          <w:pgSz w:w="11910" w:h="16850"/>
          <w:pgMar w:top="820" w:right="320" w:bottom="280" w:left="900" w:header="571" w:footer="0" w:gutter="0"/>
          <w:cols w:space="720" w:num="1"/>
          <w:docGrid w:linePitch="360" w:charSpace="0"/>
        </w:sectPr>
      </w:pPr>
    </w:p>
    <w:p w14:paraId="13D5870A">
      <w:pPr>
        <w:pStyle w:val="23"/>
        <w:spacing w:before="4"/>
        <w:ind w:left="0" w:firstLine="0"/>
        <w:jc w:val="left"/>
        <w:rPr>
          <w:sz w:val="17"/>
        </w:rPr>
      </w:pPr>
    </w:p>
    <w:p w14:paraId="404166EB">
      <w:pPr>
        <w:pStyle w:val="23"/>
        <w:spacing w:before="89" w:line="362" w:lineRule="auto"/>
        <w:ind w:right="249" w:firstLine="0"/>
      </w:pPr>
      <w:r>
        <w:t>действительности, источника эмоциональных и эстетических впечатлений, а также</w:t>
      </w:r>
      <w:r>
        <w:rPr>
          <w:spacing w:val="1"/>
        </w:rPr>
        <w:t xml:space="preserve"> </w:t>
      </w:r>
      <w:r>
        <w:t>средства</w:t>
      </w:r>
      <w:r>
        <w:rPr>
          <w:spacing w:val="-2"/>
        </w:rPr>
        <w:t xml:space="preserve"> </w:t>
      </w:r>
      <w:r>
        <w:t>собственного</w:t>
      </w:r>
      <w:r>
        <w:rPr>
          <w:spacing w:val="1"/>
        </w:rPr>
        <w:t xml:space="preserve"> </w:t>
      </w:r>
      <w:r>
        <w:t>развития;</w:t>
      </w:r>
    </w:p>
    <w:p w14:paraId="33B8FD26">
      <w:pPr>
        <w:pStyle w:val="183"/>
        <w:numPr>
          <w:ilvl w:val="0"/>
          <w:numId w:val="14"/>
        </w:numPr>
        <w:tabs>
          <w:tab w:val="left" w:pos="1386"/>
        </w:tabs>
        <w:spacing w:line="360" w:lineRule="auto"/>
        <w:ind w:right="244" w:firstLine="708"/>
        <w:rPr>
          <w:sz w:val="28"/>
        </w:rPr>
      </w:pPr>
      <w:r>
        <w:rPr>
          <w:sz w:val="28"/>
        </w:rPr>
        <w:t>самостоятельно планировать своё чтение, обогащать свой литературный</w:t>
      </w:r>
      <w:r>
        <w:rPr>
          <w:spacing w:val="1"/>
          <w:sz w:val="28"/>
        </w:rPr>
        <w:t xml:space="preserve"> </w:t>
      </w:r>
      <w:r>
        <w:rPr>
          <w:sz w:val="28"/>
        </w:rPr>
        <w:t>кругозор</w:t>
      </w:r>
      <w:r>
        <w:rPr>
          <w:spacing w:val="1"/>
          <w:sz w:val="28"/>
        </w:rPr>
        <w:t xml:space="preserve"> </w:t>
      </w:r>
      <w:r>
        <w:rPr>
          <w:sz w:val="28"/>
        </w:rPr>
        <w:t>по</w:t>
      </w:r>
      <w:r>
        <w:rPr>
          <w:spacing w:val="1"/>
          <w:sz w:val="28"/>
        </w:rPr>
        <w:t xml:space="preserve"> </w:t>
      </w:r>
      <w:r>
        <w:rPr>
          <w:sz w:val="28"/>
        </w:rPr>
        <w:t>рекомендациям</w:t>
      </w:r>
      <w:r>
        <w:rPr>
          <w:spacing w:val="1"/>
          <w:sz w:val="28"/>
        </w:rPr>
        <w:t xml:space="preserve"> </w:t>
      </w:r>
      <w:r>
        <w:rPr>
          <w:sz w:val="28"/>
        </w:rPr>
        <w:t>учителя</w:t>
      </w:r>
      <w:r>
        <w:rPr>
          <w:spacing w:val="1"/>
          <w:sz w:val="28"/>
        </w:rPr>
        <w:t xml:space="preserve"> </w:t>
      </w:r>
      <w:r>
        <w:rPr>
          <w:sz w:val="28"/>
        </w:rPr>
        <w:t>и</w:t>
      </w:r>
      <w:r>
        <w:rPr>
          <w:spacing w:val="1"/>
          <w:sz w:val="28"/>
        </w:rPr>
        <w:t xml:space="preserve"> </w:t>
      </w:r>
      <w:r>
        <w:rPr>
          <w:sz w:val="28"/>
        </w:rPr>
        <w:t>обучающихся,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проверенных</w:t>
      </w:r>
      <w:r>
        <w:rPr>
          <w:spacing w:val="1"/>
          <w:sz w:val="28"/>
        </w:rPr>
        <w:t xml:space="preserve"> </w:t>
      </w:r>
      <w:r>
        <w:rPr>
          <w:sz w:val="28"/>
        </w:rPr>
        <w:t>интернет-ресурсов,</w:t>
      </w:r>
      <w:r>
        <w:rPr>
          <w:spacing w:val="-6"/>
          <w:sz w:val="28"/>
        </w:rPr>
        <w:t xml:space="preserve"> </w:t>
      </w:r>
      <w:r>
        <w:rPr>
          <w:sz w:val="28"/>
        </w:rPr>
        <w:t>в</w:t>
      </w:r>
      <w:r>
        <w:rPr>
          <w:spacing w:val="-3"/>
          <w:sz w:val="28"/>
        </w:rPr>
        <w:t xml:space="preserve"> </w:t>
      </w:r>
      <w:r>
        <w:rPr>
          <w:sz w:val="28"/>
        </w:rPr>
        <w:t>том</w:t>
      </w:r>
      <w:r>
        <w:rPr>
          <w:spacing w:val="-1"/>
          <w:sz w:val="28"/>
        </w:rPr>
        <w:t xml:space="preserve"> </w:t>
      </w:r>
      <w:r>
        <w:rPr>
          <w:sz w:val="28"/>
        </w:rPr>
        <w:t>числе</w:t>
      </w:r>
      <w:r>
        <w:rPr>
          <w:spacing w:val="-4"/>
          <w:sz w:val="28"/>
        </w:rPr>
        <w:t xml:space="preserve"> </w:t>
      </w:r>
      <w:r>
        <w:rPr>
          <w:sz w:val="28"/>
        </w:rPr>
        <w:t>за</w:t>
      </w:r>
      <w:r>
        <w:rPr>
          <w:spacing w:val="-2"/>
          <w:sz w:val="28"/>
        </w:rPr>
        <w:t xml:space="preserve"> </w:t>
      </w:r>
      <w:r>
        <w:rPr>
          <w:sz w:val="28"/>
        </w:rPr>
        <w:t>счёт</w:t>
      </w:r>
      <w:r>
        <w:rPr>
          <w:spacing w:val="-4"/>
          <w:sz w:val="28"/>
        </w:rPr>
        <w:t xml:space="preserve"> </w:t>
      </w:r>
      <w:r>
        <w:rPr>
          <w:sz w:val="28"/>
        </w:rPr>
        <w:t>произведений</w:t>
      </w:r>
      <w:r>
        <w:rPr>
          <w:spacing w:val="-1"/>
          <w:sz w:val="28"/>
        </w:rPr>
        <w:t xml:space="preserve"> </w:t>
      </w:r>
      <w:r>
        <w:rPr>
          <w:sz w:val="28"/>
        </w:rPr>
        <w:t>современной</w:t>
      </w:r>
      <w:r>
        <w:rPr>
          <w:spacing w:val="-2"/>
          <w:sz w:val="28"/>
        </w:rPr>
        <w:t xml:space="preserve"> </w:t>
      </w:r>
      <w:r>
        <w:rPr>
          <w:sz w:val="28"/>
        </w:rPr>
        <w:t>литературы;</w:t>
      </w:r>
    </w:p>
    <w:p w14:paraId="484A7231">
      <w:pPr>
        <w:pStyle w:val="183"/>
        <w:numPr>
          <w:ilvl w:val="0"/>
          <w:numId w:val="14"/>
        </w:numPr>
        <w:tabs>
          <w:tab w:val="left" w:pos="1388"/>
        </w:tabs>
        <w:spacing w:line="360" w:lineRule="auto"/>
        <w:ind w:right="243" w:firstLine="708"/>
        <w:rPr>
          <w:sz w:val="28"/>
        </w:rPr>
      </w:pPr>
      <w:r>
        <w:rPr>
          <w:sz w:val="28"/>
        </w:rPr>
        <w:t>участвовать в коллективной и</w:t>
      </w:r>
      <w:r>
        <w:rPr>
          <w:spacing w:val="70"/>
          <w:sz w:val="28"/>
        </w:rPr>
        <w:t xml:space="preserve"> </w:t>
      </w:r>
      <w:r>
        <w:rPr>
          <w:sz w:val="28"/>
        </w:rPr>
        <w:t>индивидуальной учебно-исследовательской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публично представлять</w:t>
      </w:r>
      <w:r>
        <w:rPr>
          <w:spacing w:val="-3"/>
          <w:sz w:val="28"/>
        </w:rPr>
        <w:t xml:space="preserve"> </w:t>
      </w:r>
      <w:r>
        <w:rPr>
          <w:sz w:val="28"/>
        </w:rPr>
        <w:t>полученные</w:t>
      </w:r>
      <w:r>
        <w:rPr>
          <w:spacing w:val="-1"/>
          <w:sz w:val="28"/>
        </w:rPr>
        <w:t xml:space="preserve"> </w:t>
      </w:r>
      <w:r>
        <w:rPr>
          <w:sz w:val="28"/>
        </w:rPr>
        <w:t>результаты;</w:t>
      </w:r>
    </w:p>
    <w:p w14:paraId="4C94BDA8">
      <w:pPr>
        <w:pStyle w:val="183"/>
        <w:numPr>
          <w:ilvl w:val="0"/>
          <w:numId w:val="14"/>
        </w:numPr>
        <w:tabs>
          <w:tab w:val="left" w:pos="1386"/>
        </w:tabs>
        <w:spacing w:line="360" w:lineRule="auto"/>
        <w:ind w:right="240" w:firstLine="708"/>
        <w:rPr>
          <w:sz w:val="28"/>
        </w:rPr>
      </w:pPr>
      <w:r>
        <w:rPr>
          <w:sz w:val="28"/>
        </w:rPr>
        <w:t>самостоятельно использовать энциклопедии, словари и справочники, в том</w:t>
      </w:r>
      <w:r>
        <w:rPr>
          <w:spacing w:val="-67"/>
          <w:sz w:val="28"/>
        </w:rPr>
        <w:t xml:space="preserve"> </w:t>
      </w:r>
      <w:r>
        <w:rPr>
          <w:sz w:val="28"/>
        </w:rPr>
        <w:t>числе в электронной форме, пользоваться электронными библиотеками и другими</w:t>
      </w:r>
      <w:r>
        <w:rPr>
          <w:spacing w:val="1"/>
          <w:sz w:val="28"/>
        </w:rPr>
        <w:t xml:space="preserve"> </w:t>
      </w:r>
      <w:r>
        <w:rPr>
          <w:sz w:val="28"/>
        </w:rPr>
        <w:t>справочными материалами, в том числе из числа верифицированных электронных</w:t>
      </w:r>
      <w:r>
        <w:rPr>
          <w:spacing w:val="1"/>
          <w:sz w:val="28"/>
        </w:rPr>
        <w:t xml:space="preserve"> </w:t>
      </w:r>
      <w:r>
        <w:rPr>
          <w:sz w:val="28"/>
        </w:rPr>
        <w:t>ресурсов,</w:t>
      </w:r>
      <w:r>
        <w:rPr>
          <w:spacing w:val="-2"/>
          <w:sz w:val="28"/>
        </w:rPr>
        <w:t xml:space="preserve"> </w:t>
      </w:r>
      <w:r>
        <w:rPr>
          <w:sz w:val="28"/>
        </w:rPr>
        <w:t>включённых</w:t>
      </w:r>
      <w:r>
        <w:rPr>
          <w:spacing w:val="1"/>
          <w:sz w:val="28"/>
        </w:rPr>
        <w:t xml:space="preserve"> </w:t>
      </w:r>
      <w:r>
        <w:rPr>
          <w:sz w:val="28"/>
        </w:rPr>
        <w:t>в</w:t>
      </w:r>
      <w:r>
        <w:rPr>
          <w:spacing w:val="-1"/>
          <w:sz w:val="28"/>
        </w:rPr>
        <w:t xml:space="preserve"> </w:t>
      </w:r>
      <w:r>
        <w:rPr>
          <w:sz w:val="28"/>
        </w:rPr>
        <w:t>федеральный</w:t>
      </w:r>
      <w:r>
        <w:rPr>
          <w:spacing w:val="-3"/>
          <w:sz w:val="28"/>
        </w:rPr>
        <w:t xml:space="preserve"> </w:t>
      </w:r>
      <w:r>
        <w:rPr>
          <w:sz w:val="28"/>
        </w:rPr>
        <w:t>перечень.</w:t>
      </w:r>
    </w:p>
    <w:p w14:paraId="71AD512A">
      <w:pPr>
        <w:pStyle w:val="183"/>
        <w:numPr>
          <w:ilvl w:val="2"/>
          <w:numId w:val="7"/>
        </w:numPr>
        <w:tabs>
          <w:tab w:val="left" w:pos="1784"/>
        </w:tabs>
        <w:spacing w:line="360" w:lineRule="auto"/>
        <w:ind w:left="232" w:right="241" w:firstLine="708"/>
        <w:rPr>
          <w:sz w:val="28"/>
        </w:rPr>
      </w:pPr>
      <w:r>
        <w:rPr>
          <w:sz w:val="28"/>
        </w:rPr>
        <w:t>Предметные результаты изучения литературы. К концу обучения в 9</w:t>
      </w:r>
      <w:r>
        <w:rPr>
          <w:spacing w:val="1"/>
          <w:sz w:val="28"/>
        </w:rPr>
        <w:t xml:space="preserve"> </w:t>
      </w:r>
      <w:r>
        <w:rPr>
          <w:sz w:val="28"/>
        </w:rPr>
        <w:t>классе</w:t>
      </w:r>
      <w:r>
        <w:rPr>
          <w:spacing w:val="-2"/>
          <w:sz w:val="28"/>
        </w:rPr>
        <w:t xml:space="preserve"> </w:t>
      </w:r>
      <w:r>
        <w:rPr>
          <w:sz w:val="28"/>
        </w:rPr>
        <w:t>обучающийся научится:</w:t>
      </w:r>
    </w:p>
    <w:p w14:paraId="5DD9D2C1">
      <w:pPr>
        <w:pStyle w:val="183"/>
        <w:numPr>
          <w:ilvl w:val="0"/>
          <w:numId w:val="15"/>
        </w:numPr>
        <w:tabs>
          <w:tab w:val="left" w:pos="1246"/>
        </w:tabs>
        <w:spacing w:line="360" w:lineRule="auto"/>
        <w:ind w:right="243" w:firstLine="708"/>
        <w:rPr>
          <w:sz w:val="28"/>
        </w:rPr>
      </w:pPr>
      <w:r>
        <w:rPr>
          <w:sz w:val="28"/>
        </w:rPr>
        <w:t>понимать</w:t>
      </w:r>
      <w:r>
        <w:rPr>
          <w:spacing w:val="1"/>
          <w:sz w:val="28"/>
        </w:rPr>
        <w:t xml:space="preserve"> </w:t>
      </w:r>
      <w:r>
        <w:rPr>
          <w:sz w:val="28"/>
        </w:rPr>
        <w:t>духовно-нравственную</w:t>
      </w:r>
      <w:r>
        <w:rPr>
          <w:spacing w:val="1"/>
          <w:sz w:val="28"/>
        </w:rPr>
        <w:t xml:space="preserve"> </w:t>
      </w:r>
      <w:r>
        <w:rPr>
          <w:sz w:val="28"/>
        </w:rPr>
        <w:t>и</w:t>
      </w:r>
      <w:r>
        <w:rPr>
          <w:spacing w:val="1"/>
          <w:sz w:val="28"/>
        </w:rPr>
        <w:t xml:space="preserve"> </w:t>
      </w:r>
      <w:r>
        <w:rPr>
          <w:sz w:val="28"/>
        </w:rPr>
        <w:t>культурно-эстетическую</w:t>
      </w:r>
      <w:r>
        <w:rPr>
          <w:spacing w:val="1"/>
          <w:sz w:val="28"/>
        </w:rPr>
        <w:t xml:space="preserve"> </w:t>
      </w:r>
      <w:r>
        <w:rPr>
          <w:sz w:val="28"/>
        </w:rPr>
        <w:t>ценность</w:t>
      </w:r>
      <w:r>
        <w:rPr>
          <w:spacing w:val="1"/>
          <w:sz w:val="28"/>
        </w:rPr>
        <w:t xml:space="preserve"> </w:t>
      </w:r>
      <w:r>
        <w:rPr>
          <w:sz w:val="28"/>
        </w:rPr>
        <w:t>литературы, осознавать её роль в формировании гражданственности и патриотизма,</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своей</w:t>
      </w:r>
      <w:r>
        <w:rPr>
          <w:spacing w:val="1"/>
          <w:sz w:val="28"/>
        </w:rPr>
        <w:t xml:space="preserve"> </w:t>
      </w:r>
      <w:r>
        <w:rPr>
          <w:sz w:val="28"/>
        </w:rPr>
        <w:t>Родине</w:t>
      </w:r>
      <w:r>
        <w:rPr>
          <w:spacing w:val="1"/>
          <w:sz w:val="28"/>
        </w:rPr>
        <w:t xml:space="preserve"> </w:t>
      </w:r>
      <w:r>
        <w:rPr>
          <w:sz w:val="28"/>
        </w:rPr>
        <w:t>и</w:t>
      </w:r>
      <w:r>
        <w:rPr>
          <w:spacing w:val="1"/>
          <w:sz w:val="28"/>
        </w:rPr>
        <w:t xml:space="preserve"> </w:t>
      </w:r>
      <w:r>
        <w:rPr>
          <w:sz w:val="28"/>
        </w:rPr>
        <w:t>её</w:t>
      </w:r>
      <w:r>
        <w:rPr>
          <w:spacing w:val="1"/>
          <w:sz w:val="28"/>
        </w:rPr>
        <w:t xml:space="preserve"> </w:t>
      </w:r>
      <w:r>
        <w:rPr>
          <w:sz w:val="28"/>
        </w:rPr>
        <w:t>героической</w:t>
      </w:r>
      <w:r>
        <w:rPr>
          <w:spacing w:val="1"/>
          <w:sz w:val="28"/>
        </w:rPr>
        <w:t xml:space="preserve"> </w:t>
      </w:r>
      <w:r>
        <w:rPr>
          <w:sz w:val="28"/>
        </w:rPr>
        <w:t>истории,</w:t>
      </w:r>
      <w:r>
        <w:rPr>
          <w:spacing w:val="1"/>
          <w:sz w:val="28"/>
        </w:rPr>
        <w:t xml:space="preserve"> </w:t>
      </w:r>
      <w:r>
        <w:rPr>
          <w:sz w:val="28"/>
        </w:rPr>
        <w:t>укреплении</w:t>
      </w:r>
      <w:r>
        <w:rPr>
          <w:spacing w:val="1"/>
          <w:sz w:val="28"/>
        </w:rPr>
        <w:t xml:space="preserve"> </w:t>
      </w:r>
      <w:r>
        <w:rPr>
          <w:sz w:val="28"/>
        </w:rPr>
        <w:t>единства</w:t>
      </w:r>
      <w:r>
        <w:rPr>
          <w:spacing w:val="1"/>
          <w:sz w:val="28"/>
        </w:rPr>
        <w:t xml:space="preserve"> </w:t>
      </w:r>
      <w:r>
        <w:rPr>
          <w:sz w:val="28"/>
        </w:rPr>
        <w:t>многонационального народа Российской</w:t>
      </w:r>
      <w:r>
        <w:rPr>
          <w:spacing w:val="-1"/>
          <w:sz w:val="28"/>
        </w:rPr>
        <w:t xml:space="preserve"> </w:t>
      </w:r>
      <w:r>
        <w:rPr>
          <w:sz w:val="28"/>
        </w:rPr>
        <w:t>Федерации;</w:t>
      </w:r>
    </w:p>
    <w:p w14:paraId="67EA896E">
      <w:pPr>
        <w:pStyle w:val="183"/>
        <w:numPr>
          <w:ilvl w:val="0"/>
          <w:numId w:val="15"/>
        </w:numPr>
        <w:tabs>
          <w:tab w:val="left" w:pos="1258"/>
        </w:tabs>
        <w:spacing w:line="360" w:lineRule="auto"/>
        <w:ind w:right="248" w:firstLine="708"/>
        <w:rPr>
          <w:sz w:val="28"/>
        </w:rPr>
      </w:pPr>
      <w:r>
        <w:rPr>
          <w:sz w:val="28"/>
        </w:rPr>
        <w:t>понимать специфические черты литературы как вида словесного искусства,</w:t>
      </w:r>
      <w:r>
        <w:rPr>
          <w:spacing w:val="1"/>
          <w:sz w:val="28"/>
        </w:rPr>
        <w:t xml:space="preserve"> </w:t>
      </w:r>
      <w:r>
        <w:rPr>
          <w:sz w:val="28"/>
        </w:rPr>
        <w:t>выявлять главные отличия художественного текста от текста научного, делового,</w:t>
      </w:r>
      <w:r>
        <w:rPr>
          <w:spacing w:val="1"/>
          <w:sz w:val="28"/>
        </w:rPr>
        <w:t xml:space="preserve"> </w:t>
      </w:r>
      <w:r>
        <w:rPr>
          <w:sz w:val="28"/>
        </w:rPr>
        <w:t>публицистического;</w:t>
      </w:r>
    </w:p>
    <w:p w14:paraId="0057DF28">
      <w:pPr>
        <w:pStyle w:val="183"/>
        <w:numPr>
          <w:ilvl w:val="0"/>
          <w:numId w:val="15"/>
        </w:numPr>
        <w:tabs>
          <w:tab w:val="left" w:pos="1246"/>
        </w:tabs>
        <w:spacing w:line="360" w:lineRule="auto"/>
        <w:ind w:right="239" w:firstLine="708"/>
        <w:rPr>
          <w:sz w:val="28"/>
        </w:rPr>
      </w:pPr>
      <w:r>
        <w:rPr>
          <w:sz w:val="28"/>
        </w:rPr>
        <w:t>владеть</w:t>
      </w:r>
      <w:r>
        <w:rPr>
          <w:spacing w:val="1"/>
          <w:sz w:val="28"/>
        </w:rPr>
        <w:t xml:space="preserve"> </w:t>
      </w:r>
      <w:r>
        <w:rPr>
          <w:sz w:val="28"/>
        </w:rPr>
        <w:t>умением</w:t>
      </w:r>
      <w:r>
        <w:rPr>
          <w:spacing w:val="1"/>
          <w:sz w:val="28"/>
        </w:rPr>
        <w:t xml:space="preserve"> </w:t>
      </w:r>
      <w:r>
        <w:rPr>
          <w:sz w:val="28"/>
        </w:rPr>
        <w:t>самостоятельного</w:t>
      </w:r>
      <w:r>
        <w:rPr>
          <w:spacing w:val="1"/>
          <w:sz w:val="28"/>
        </w:rPr>
        <w:t xml:space="preserve"> </w:t>
      </w:r>
      <w:r>
        <w:rPr>
          <w:sz w:val="28"/>
        </w:rPr>
        <w:t>смыслового</w:t>
      </w:r>
      <w:r>
        <w:rPr>
          <w:spacing w:val="1"/>
          <w:sz w:val="28"/>
        </w:rPr>
        <w:t xml:space="preserve"> </w:t>
      </w:r>
      <w:r>
        <w:rPr>
          <w:sz w:val="28"/>
        </w:rPr>
        <w:t>и</w:t>
      </w:r>
      <w:r>
        <w:rPr>
          <w:spacing w:val="1"/>
          <w:sz w:val="28"/>
        </w:rPr>
        <w:t xml:space="preserve"> </w:t>
      </w:r>
      <w:r>
        <w:rPr>
          <w:sz w:val="28"/>
        </w:rPr>
        <w:t>эстетического</w:t>
      </w:r>
      <w:r>
        <w:rPr>
          <w:spacing w:val="1"/>
          <w:sz w:val="28"/>
        </w:rPr>
        <w:t xml:space="preserve"> </w:t>
      </w:r>
      <w:r>
        <w:rPr>
          <w:sz w:val="28"/>
        </w:rPr>
        <w:t>анализа</w:t>
      </w:r>
      <w:r>
        <w:rPr>
          <w:spacing w:val="1"/>
          <w:sz w:val="28"/>
        </w:rPr>
        <w:t xml:space="preserve"> </w:t>
      </w:r>
      <w:r>
        <w:rPr>
          <w:sz w:val="28"/>
        </w:rPr>
        <w:t>произведений</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(от</w:t>
      </w:r>
      <w:r>
        <w:rPr>
          <w:spacing w:val="1"/>
          <w:sz w:val="28"/>
        </w:rPr>
        <w:t xml:space="preserve"> </w:t>
      </w:r>
      <w:r>
        <w:rPr>
          <w:sz w:val="28"/>
        </w:rPr>
        <w:t>древнерусской</w:t>
      </w:r>
      <w:r>
        <w:rPr>
          <w:spacing w:val="1"/>
          <w:sz w:val="28"/>
        </w:rPr>
        <w:t xml:space="preserve"> </w:t>
      </w:r>
      <w:r>
        <w:rPr>
          <w:sz w:val="28"/>
        </w:rPr>
        <w:t>до</w:t>
      </w:r>
      <w:r>
        <w:rPr>
          <w:spacing w:val="1"/>
          <w:sz w:val="28"/>
        </w:rPr>
        <w:t xml:space="preserve"> </w:t>
      </w:r>
      <w:r>
        <w:rPr>
          <w:sz w:val="28"/>
        </w:rPr>
        <w:t>современной),</w:t>
      </w:r>
      <w:r>
        <w:rPr>
          <w:spacing w:val="1"/>
          <w:sz w:val="28"/>
        </w:rPr>
        <w:t xml:space="preserve"> </w:t>
      </w:r>
      <w:r>
        <w:rPr>
          <w:sz w:val="28"/>
        </w:rPr>
        <w:t>анализировать</w:t>
      </w:r>
      <w:r>
        <w:rPr>
          <w:spacing w:val="1"/>
          <w:sz w:val="28"/>
        </w:rPr>
        <w:t xml:space="preserve"> </w:t>
      </w:r>
      <w:r>
        <w:rPr>
          <w:sz w:val="28"/>
        </w:rPr>
        <w:t>литературные</w:t>
      </w:r>
      <w:r>
        <w:rPr>
          <w:spacing w:val="1"/>
          <w:sz w:val="28"/>
        </w:rPr>
        <w:t xml:space="preserve"> </w:t>
      </w:r>
      <w:r>
        <w:rPr>
          <w:sz w:val="28"/>
        </w:rPr>
        <w:t>произведения</w:t>
      </w:r>
      <w:r>
        <w:rPr>
          <w:spacing w:val="1"/>
          <w:sz w:val="28"/>
        </w:rPr>
        <w:t xml:space="preserve"> </w:t>
      </w:r>
      <w:r>
        <w:rPr>
          <w:sz w:val="28"/>
        </w:rPr>
        <w:t>разных</w:t>
      </w:r>
      <w:r>
        <w:rPr>
          <w:spacing w:val="1"/>
          <w:sz w:val="28"/>
        </w:rPr>
        <w:t xml:space="preserve"> </w:t>
      </w:r>
      <w:r>
        <w:rPr>
          <w:sz w:val="28"/>
        </w:rPr>
        <w:t>жанров,</w:t>
      </w:r>
      <w:r>
        <w:rPr>
          <w:spacing w:val="1"/>
          <w:sz w:val="28"/>
        </w:rPr>
        <w:t xml:space="preserve"> </w:t>
      </w:r>
      <w:r>
        <w:rPr>
          <w:sz w:val="28"/>
        </w:rPr>
        <w:t>воспринимать,</w:t>
      </w:r>
      <w:r>
        <w:rPr>
          <w:spacing w:val="1"/>
          <w:sz w:val="28"/>
        </w:rPr>
        <w:t xml:space="preserve"> </w:t>
      </w:r>
      <w:r>
        <w:rPr>
          <w:sz w:val="28"/>
        </w:rPr>
        <w:t>анализировать, интерпретировать и оценивать прочитанное (с учётом литературного</w:t>
      </w:r>
      <w:r>
        <w:rPr>
          <w:spacing w:val="-67"/>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понимать</w:t>
      </w:r>
      <w:r>
        <w:rPr>
          <w:spacing w:val="1"/>
          <w:sz w:val="28"/>
        </w:rPr>
        <w:t xml:space="preserve"> </w:t>
      </w:r>
      <w:r>
        <w:rPr>
          <w:sz w:val="28"/>
        </w:rPr>
        <w:t>условность</w:t>
      </w:r>
      <w:r>
        <w:rPr>
          <w:spacing w:val="1"/>
          <w:sz w:val="28"/>
        </w:rPr>
        <w:t xml:space="preserve"> </w:t>
      </w:r>
      <w:r>
        <w:rPr>
          <w:sz w:val="28"/>
        </w:rPr>
        <w:t>художественной</w:t>
      </w:r>
      <w:r>
        <w:rPr>
          <w:spacing w:val="1"/>
          <w:sz w:val="28"/>
        </w:rPr>
        <w:t xml:space="preserve"> </w:t>
      </w:r>
      <w:r>
        <w:rPr>
          <w:sz w:val="28"/>
        </w:rPr>
        <w:t>картины</w:t>
      </w:r>
      <w:r>
        <w:rPr>
          <w:spacing w:val="1"/>
          <w:sz w:val="28"/>
        </w:rPr>
        <w:t xml:space="preserve"> </w:t>
      </w:r>
      <w:r>
        <w:rPr>
          <w:sz w:val="28"/>
        </w:rPr>
        <w:t>мира,</w:t>
      </w:r>
      <w:r>
        <w:rPr>
          <w:spacing w:val="1"/>
          <w:sz w:val="28"/>
        </w:rPr>
        <w:t xml:space="preserve"> </w:t>
      </w:r>
      <w:r>
        <w:rPr>
          <w:sz w:val="28"/>
        </w:rPr>
        <w:t>отражённой</w:t>
      </w:r>
      <w:r>
        <w:rPr>
          <w:spacing w:val="24"/>
          <w:sz w:val="28"/>
        </w:rPr>
        <w:t xml:space="preserve"> </w:t>
      </w:r>
      <w:r>
        <w:rPr>
          <w:sz w:val="28"/>
        </w:rPr>
        <w:t>в</w:t>
      </w:r>
      <w:r>
        <w:rPr>
          <w:spacing w:val="23"/>
          <w:sz w:val="28"/>
        </w:rPr>
        <w:t xml:space="preserve"> </w:t>
      </w:r>
      <w:r>
        <w:rPr>
          <w:sz w:val="28"/>
        </w:rPr>
        <w:t>литературных</w:t>
      </w:r>
      <w:r>
        <w:rPr>
          <w:spacing w:val="22"/>
          <w:sz w:val="28"/>
        </w:rPr>
        <w:t xml:space="preserve"> </w:t>
      </w:r>
      <w:r>
        <w:rPr>
          <w:sz w:val="28"/>
        </w:rPr>
        <w:t>произведениях</w:t>
      </w:r>
      <w:r>
        <w:rPr>
          <w:spacing w:val="25"/>
          <w:sz w:val="28"/>
        </w:rPr>
        <w:t xml:space="preserve"> </w:t>
      </w:r>
      <w:r>
        <w:rPr>
          <w:sz w:val="28"/>
        </w:rPr>
        <w:t>с</w:t>
      </w:r>
      <w:r>
        <w:rPr>
          <w:spacing w:val="24"/>
          <w:sz w:val="28"/>
        </w:rPr>
        <w:t xml:space="preserve"> </w:t>
      </w:r>
      <w:r>
        <w:rPr>
          <w:sz w:val="28"/>
        </w:rPr>
        <w:t>учётом</w:t>
      </w:r>
      <w:r>
        <w:rPr>
          <w:spacing w:val="21"/>
          <w:sz w:val="28"/>
        </w:rPr>
        <w:t xml:space="preserve"> </w:t>
      </w:r>
      <w:r>
        <w:rPr>
          <w:sz w:val="28"/>
        </w:rPr>
        <w:t>неоднозначности</w:t>
      </w:r>
      <w:r>
        <w:rPr>
          <w:spacing w:val="25"/>
          <w:sz w:val="28"/>
        </w:rPr>
        <w:t xml:space="preserve"> </w:t>
      </w:r>
      <w:r>
        <w:rPr>
          <w:sz w:val="28"/>
        </w:rPr>
        <w:t>заложенных</w:t>
      </w:r>
      <w:r>
        <w:rPr>
          <w:spacing w:val="-68"/>
          <w:sz w:val="28"/>
        </w:rPr>
        <w:t xml:space="preserve"> </w:t>
      </w:r>
      <w:r>
        <w:rPr>
          <w:sz w:val="28"/>
        </w:rPr>
        <w:t>в</w:t>
      </w:r>
      <w:r>
        <w:rPr>
          <w:spacing w:val="-3"/>
          <w:sz w:val="28"/>
        </w:rPr>
        <w:t xml:space="preserve"> </w:t>
      </w:r>
      <w:r>
        <w:rPr>
          <w:sz w:val="28"/>
        </w:rPr>
        <w:t>них</w:t>
      </w:r>
      <w:r>
        <w:rPr>
          <w:spacing w:val="1"/>
          <w:sz w:val="28"/>
        </w:rPr>
        <w:t xml:space="preserve"> </w:t>
      </w:r>
      <w:r>
        <w:rPr>
          <w:sz w:val="28"/>
        </w:rPr>
        <w:t>художественных</w:t>
      </w:r>
      <w:r>
        <w:rPr>
          <w:spacing w:val="1"/>
          <w:sz w:val="28"/>
        </w:rPr>
        <w:t xml:space="preserve"> </w:t>
      </w:r>
      <w:r>
        <w:rPr>
          <w:sz w:val="28"/>
        </w:rPr>
        <w:t>смыслов;</w:t>
      </w:r>
    </w:p>
    <w:p w14:paraId="2DD1F777">
      <w:pPr>
        <w:pStyle w:val="183"/>
        <w:numPr>
          <w:ilvl w:val="0"/>
          <w:numId w:val="15"/>
        </w:numPr>
        <w:tabs>
          <w:tab w:val="left" w:pos="1246"/>
        </w:tabs>
        <w:spacing w:line="360" w:lineRule="auto"/>
        <w:ind w:right="239" w:firstLine="708"/>
        <w:rPr>
          <w:sz w:val="28"/>
        </w:rPr>
      </w:pPr>
      <w:r>
        <w:rPr>
          <w:sz w:val="28"/>
        </w:rPr>
        <w:t>анализировать произведение в единстве формы и содержания, определять</w:t>
      </w:r>
      <w:r>
        <w:rPr>
          <w:spacing w:val="1"/>
          <w:sz w:val="28"/>
        </w:rPr>
        <w:t xml:space="preserve"> </w:t>
      </w:r>
      <w:r>
        <w:rPr>
          <w:sz w:val="28"/>
        </w:rPr>
        <w:t>тематику и проблематику произведения, его родовую и жанровую принадлежность;</w:t>
      </w:r>
      <w:r>
        <w:rPr>
          <w:spacing w:val="1"/>
          <w:sz w:val="28"/>
        </w:rPr>
        <w:t xml:space="preserve"> </w:t>
      </w:r>
      <w:r>
        <w:rPr>
          <w:sz w:val="28"/>
        </w:rPr>
        <w:t>выявлять</w:t>
      </w:r>
      <w:r>
        <w:rPr>
          <w:spacing w:val="59"/>
          <w:sz w:val="28"/>
        </w:rPr>
        <w:t xml:space="preserve"> </w:t>
      </w:r>
      <w:r>
        <w:rPr>
          <w:sz w:val="28"/>
        </w:rPr>
        <w:t>позицию</w:t>
      </w:r>
      <w:r>
        <w:rPr>
          <w:spacing w:val="59"/>
          <w:sz w:val="28"/>
        </w:rPr>
        <w:t xml:space="preserve"> </w:t>
      </w:r>
      <w:r>
        <w:rPr>
          <w:sz w:val="28"/>
        </w:rPr>
        <w:t>героя,</w:t>
      </w:r>
      <w:r>
        <w:rPr>
          <w:spacing w:val="60"/>
          <w:sz w:val="28"/>
        </w:rPr>
        <w:t xml:space="preserve"> </w:t>
      </w:r>
      <w:r>
        <w:rPr>
          <w:sz w:val="28"/>
        </w:rPr>
        <w:t>повествователя,</w:t>
      </w:r>
      <w:r>
        <w:rPr>
          <w:spacing w:val="62"/>
          <w:sz w:val="28"/>
        </w:rPr>
        <w:t xml:space="preserve"> </w:t>
      </w:r>
      <w:r>
        <w:rPr>
          <w:sz w:val="28"/>
        </w:rPr>
        <w:t>рассказчика</w:t>
      </w:r>
      <w:r>
        <w:rPr>
          <w:spacing w:val="60"/>
          <w:sz w:val="28"/>
        </w:rPr>
        <w:t xml:space="preserve"> </w:t>
      </w:r>
      <w:r>
        <w:rPr>
          <w:sz w:val="28"/>
        </w:rPr>
        <w:t>и</w:t>
      </w:r>
      <w:r>
        <w:rPr>
          <w:spacing w:val="63"/>
          <w:sz w:val="28"/>
        </w:rPr>
        <w:t xml:space="preserve"> </w:t>
      </w:r>
      <w:r>
        <w:rPr>
          <w:sz w:val="28"/>
        </w:rPr>
        <w:t>авторскую</w:t>
      </w:r>
      <w:r>
        <w:rPr>
          <w:spacing w:val="62"/>
          <w:sz w:val="28"/>
        </w:rPr>
        <w:t xml:space="preserve"> </w:t>
      </w:r>
      <w:r>
        <w:rPr>
          <w:sz w:val="28"/>
        </w:rPr>
        <w:t>позицию,</w:t>
      </w:r>
    </w:p>
    <w:p w14:paraId="09693912">
      <w:pPr>
        <w:spacing w:line="360" w:lineRule="auto"/>
        <w:jc w:val="both"/>
        <w:rPr>
          <w:sz w:val="28"/>
        </w:rPr>
        <w:sectPr>
          <w:pgSz w:w="11910" w:h="16850"/>
          <w:pgMar w:top="820" w:right="320" w:bottom="280" w:left="900" w:header="571" w:footer="0" w:gutter="0"/>
          <w:cols w:space="720" w:num="1"/>
          <w:docGrid w:linePitch="360" w:charSpace="0"/>
        </w:sectPr>
      </w:pPr>
    </w:p>
    <w:p w14:paraId="4BA83666">
      <w:pPr>
        <w:pStyle w:val="23"/>
        <w:spacing w:before="4"/>
        <w:ind w:left="0" w:firstLine="0"/>
        <w:jc w:val="left"/>
        <w:rPr>
          <w:sz w:val="17"/>
        </w:rPr>
      </w:pPr>
    </w:p>
    <w:p w14:paraId="343256F7">
      <w:pPr>
        <w:pStyle w:val="23"/>
        <w:spacing w:before="89" w:line="360" w:lineRule="auto"/>
        <w:ind w:right="239" w:firstLine="0"/>
      </w:pPr>
      <w:r>
        <w:t>учитывая художественные особенности произведения и отраженные в нём реалии,</w:t>
      </w:r>
      <w:r>
        <w:rPr>
          <w:spacing w:val="1"/>
        </w:rPr>
        <w:t xml:space="preserve"> </w:t>
      </w:r>
      <w:r>
        <w:t>характеризовать</w:t>
      </w:r>
      <w:r>
        <w:rPr>
          <w:spacing w:val="1"/>
        </w:rPr>
        <w:t xml:space="preserve"> </w:t>
      </w:r>
      <w:r>
        <w:t>героев-персонажей,</w:t>
      </w:r>
      <w:r>
        <w:rPr>
          <w:spacing w:val="1"/>
        </w:rPr>
        <w:t xml:space="preserve"> </w:t>
      </w:r>
      <w:r>
        <w:t>давать</w:t>
      </w:r>
      <w:r>
        <w:rPr>
          <w:spacing w:val="1"/>
        </w:rPr>
        <w:t xml:space="preserve"> </w:t>
      </w:r>
      <w:r>
        <w:t>их</w:t>
      </w:r>
      <w:r>
        <w:rPr>
          <w:spacing w:val="1"/>
        </w:rPr>
        <w:t xml:space="preserve"> </w:t>
      </w:r>
      <w:r>
        <w:t>сравнительные</w:t>
      </w:r>
      <w:r>
        <w:rPr>
          <w:spacing w:val="1"/>
        </w:rPr>
        <w:t xml:space="preserve"> </w:t>
      </w:r>
      <w:r>
        <w:t>характеристики,</w:t>
      </w:r>
      <w:r>
        <w:rPr>
          <w:spacing w:val="-67"/>
        </w:rPr>
        <w:t xml:space="preserve"> </w:t>
      </w:r>
      <w:r>
        <w:t>оценивать</w:t>
      </w:r>
      <w:r>
        <w:rPr>
          <w:spacing w:val="1"/>
        </w:rPr>
        <w:t xml:space="preserve"> </w:t>
      </w:r>
      <w:r>
        <w:t>систему</w:t>
      </w:r>
      <w:r>
        <w:rPr>
          <w:spacing w:val="1"/>
        </w:rPr>
        <w:t xml:space="preserve"> </w:t>
      </w:r>
      <w:r>
        <w:t>образов;</w:t>
      </w:r>
      <w:r>
        <w:rPr>
          <w:spacing w:val="1"/>
        </w:rPr>
        <w:t xml:space="preserve"> </w:t>
      </w:r>
      <w:r>
        <w:t>выявлять</w:t>
      </w:r>
      <w:r>
        <w:rPr>
          <w:spacing w:val="1"/>
        </w:rPr>
        <w:t xml:space="preserve"> </w:t>
      </w:r>
      <w:r>
        <w:t>особенности</w:t>
      </w:r>
      <w:r>
        <w:rPr>
          <w:spacing w:val="1"/>
        </w:rPr>
        <w:t xml:space="preserve"> </w:t>
      </w:r>
      <w:r>
        <w:t>композиции</w:t>
      </w:r>
      <w:r>
        <w:rPr>
          <w:spacing w:val="1"/>
        </w:rPr>
        <w:t xml:space="preserve"> </w:t>
      </w:r>
      <w:r>
        <w:t>и</w:t>
      </w:r>
      <w:r>
        <w:rPr>
          <w:spacing w:val="71"/>
        </w:rPr>
        <w:t xml:space="preserve"> </w:t>
      </w:r>
      <w:r>
        <w:t>основной</w:t>
      </w:r>
      <w:r>
        <w:rPr>
          <w:spacing w:val="1"/>
        </w:rPr>
        <w:t xml:space="preserve"> </w:t>
      </w:r>
      <w:r>
        <w:t>конфликт произведения; характеризовать авторский пафос; выявлять и осмысливать</w:t>
      </w:r>
      <w:r>
        <w:rPr>
          <w:spacing w:val="1"/>
        </w:rPr>
        <w:t xml:space="preserve"> </w:t>
      </w:r>
      <w:r>
        <w:t>формы авторской оценки героев, событий, характер авторских взаимоотношений с</w:t>
      </w:r>
      <w:r>
        <w:rPr>
          <w:spacing w:val="1"/>
        </w:rPr>
        <w:t xml:space="preserve"> </w:t>
      </w:r>
      <w:r>
        <w:t>читателем</w:t>
      </w:r>
      <w:r>
        <w:rPr>
          <w:spacing w:val="1"/>
        </w:rPr>
        <w:t xml:space="preserve"> </w:t>
      </w:r>
      <w:r>
        <w:t>как</w:t>
      </w:r>
      <w:r>
        <w:rPr>
          <w:spacing w:val="1"/>
        </w:rPr>
        <w:t xml:space="preserve"> </w:t>
      </w:r>
      <w:r>
        <w:t>адресатом</w:t>
      </w:r>
      <w:r>
        <w:rPr>
          <w:spacing w:val="1"/>
        </w:rPr>
        <w:t xml:space="preserve"> </w:t>
      </w:r>
      <w:r>
        <w:t>произведения;</w:t>
      </w:r>
      <w:r>
        <w:rPr>
          <w:spacing w:val="1"/>
        </w:rPr>
        <w:t xml:space="preserve"> </w:t>
      </w:r>
      <w:r>
        <w:t>объяснять</w:t>
      </w:r>
      <w:r>
        <w:rPr>
          <w:spacing w:val="1"/>
        </w:rPr>
        <w:t xml:space="preserve"> </w:t>
      </w:r>
      <w:r>
        <w:t>своё</w:t>
      </w:r>
      <w:r>
        <w:rPr>
          <w:spacing w:val="1"/>
        </w:rPr>
        <w:t xml:space="preserve"> </w:t>
      </w:r>
      <w:r>
        <w:t>понимание</w:t>
      </w:r>
      <w:r>
        <w:rPr>
          <w:spacing w:val="1"/>
        </w:rPr>
        <w:t xml:space="preserve"> </w:t>
      </w:r>
      <w:r>
        <w:t>нравственно-</w:t>
      </w:r>
      <w:r>
        <w:rPr>
          <w:spacing w:val="-67"/>
        </w:rPr>
        <w:t xml:space="preserve"> </w:t>
      </w:r>
      <w:r>
        <w:t>философской, социально-исторической и эстетической проблематики произведений</w:t>
      </w:r>
      <w:r>
        <w:rPr>
          <w:spacing w:val="1"/>
        </w:rPr>
        <w:t xml:space="preserve"> </w:t>
      </w:r>
      <w:r>
        <w:t>(с учётом литературного развития обучающихся); выявлять языковые особенности</w:t>
      </w:r>
      <w:r>
        <w:rPr>
          <w:spacing w:val="1"/>
        </w:rPr>
        <w:t xml:space="preserve"> </w:t>
      </w:r>
      <w:r>
        <w:t>художественного</w:t>
      </w:r>
      <w:r>
        <w:rPr>
          <w:spacing w:val="1"/>
        </w:rPr>
        <w:t xml:space="preserve"> </w:t>
      </w:r>
      <w:r>
        <w:t>произведения,</w:t>
      </w:r>
      <w:r>
        <w:rPr>
          <w:spacing w:val="1"/>
        </w:rPr>
        <w:t xml:space="preserve"> </w:t>
      </w:r>
      <w:r>
        <w:t>поэтической</w:t>
      </w:r>
      <w:r>
        <w:rPr>
          <w:spacing w:val="1"/>
        </w:rPr>
        <w:t xml:space="preserve"> </w:t>
      </w:r>
      <w:r>
        <w:t>и</w:t>
      </w:r>
      <w:r>
        <w:rPr>
          <w:spacing w:val="1"/>
        </w:rPr>
        <w:t xml:space="preserve"> </w:t>
      </w:r>
      <w:r>
        <w:t>прозаической</w:t>
      </w:r>
      <w:r>
        <w:rPr>
          <w:spacing w:val="1"/>
        </w:rPr>
        <w:t xml:space="preserve"> </w:t>
      </w:r>
      <w:r>
        <w:t>речи,</w:t>
      </w:r>
      <w:r>
        <w:rPr>
          <w:spacing w:val="1"/>
        </w:rPr>
        <w:t xml:space="preserve"> </w:t>
      </w:r>
      <w:r>
        <w:t>находить</w:t>
      </w:r>
      <w:r>
        <w:rPr>
          <w:spacing w:val="1"/>
        </w:rPr>
        <w:t xml:space="preserve"> </w:t>
      </w:r>
      <w:r>
        <w:t>основные</w:t>
      </w:r>
      <w:r>
        <w:rPr>
          <w:spacing w:val="1"/>
        </w:rPr>
        <w:t xml:space="preserve"> </w:t>
      </w:r>
      <w:r>
        <w:t>изобразительно-выразительные</w:t>
      </w:r>
      <w:r>
        <w:rPr>
          <w:spacing w:val="1"/>
        </w:rPr>
        <w:t xml:space="preserve"> </w:t>
      </w:r>
      <w:r>
        <w:t>средства,</w:t>
      </w:r>
      <w:r>
        <w:rPr>
          <w:spacing w:val="1"/>
        </w:rPr>
        <w:t xml:space="preserve"> </w:t>
      </w:r>
      <w:r>
        <w:t>характерные</w:t>
      </w:r>
      <w:r>
        <w:rPr>
          <w:spacing w:val="1"/>
        </w:rPr>
        <w:t xml:space="preserve"> </w:t>
      </w:r>
      <w:r>
        <w:t>для</w:t>
      </w:r>
      <w:r>
        <w:rPr>
          <w:spacing w:val="1"/>
        </w:rPr>
        <w:t xml:space="preserve"> </w:t>
      </w:r>
      <w:r>
        <w:t>творческой</w:t>
      </w:r>
      <w:r>
        <w:rPr>
          <w:spacing w:val="1"/>
        </w:rPr>
        <w:t xml:space="preserve"> </w:t>
      </w:r>
      <w:r>
        <w:t>манеры писателя, определять их художественные функции, выявляя особенности</w:t>
      </w:r>
      <w:r>
        <w:rPr>
          <w:spacing w:val="1"/>
        </w:rPr>
        <w:t xml:space="preserve"> </w:t>
      </w:r>
      <w:r>
        <w:t>авторского</w:t>
      </w:r>
      <w:r>
        <w:rPr>
          <w:spacing w:val="-2"/>
        </w:rPr>
        <w:t xml:space="preserve"> </w:t>
      </w:r>
      <w:r>
        <w:t>языка и</w:t>
      </w:r>
      <w:r>
        <w:rPr>
          <w:spacing w:val="-3"/>
        </w:rPr>
        <w:t xml:space="preserve"> </w:t>
      </w:r>
      <w:r>
        <w:t>стиля;</w:t>
      </w:r>
    </w:p>
    <w:p w14:paraId="43624F63">
      <w:pPr>
        <w:pStyle w:val="183"/>
        <w:numPr>
          <w:ilvl w:val="0"/>
          <w:numId w:val="15"/>
        </w:numPr>
        <w:tabs>
          <w:tab w:val="left" w:pos="1246"/>
        </w:tabs>
        <w:spacing w:before="2" w:line="360" w:lineRule="auto"/>
        <w:ind w:right="240" w:firstLine="708"/>
        <w:rPr>
          <w:sz w:val="28"/>
        </w:rPr>
      </w:pPr>
      <w:r>
        <w:rPr>
          <w:sz w:val="28"/>
        </w:rPr>
        <w:t>овладеть</w:t>
      </w:r>
      <w:r>
        <w:rPr>
          <w:spacing w:val="1"/>
          <w:sz w:val="28"/>
        </w:rPr>
        <w:t xml:space="preserve"> </w:t>
      </w:r>
      <w:r>
        <w:rPr>
          <w:sz w:val="28"/>
        </w:rPr>
        <w:t>сущностью</w:t>
      </w:r>
      <w:r>
        <w:rPr>
          <w:spacing w:val="1"/>
          <w:sz w:val="28"/>
        </w:rPr>
        <w:t xml:space="preserve"> </w:t>
      </w:r>
      <w:r>
        <w:rPr>
          <w:sz w:val="28"/>
        </w:rPr>
        <w:t>и</w:t>
      </w:r>
      <w:r>
        <w:rPr>
          <w:spacing w:val="1"/>
          <w:sz w:val="28"/>
        </w:rPr>
        <w:t xml:space="preserve"> </w:t>
      </w:r>
      <w:r>
        <w:rPr>
          <w:sz w:val="28"/>
        </w:rPr>
        <w:t>пониманием</w:t>
      </w:r>
      <w:r>
        <w:rPr>
          <w:spacing w:val="1"/>
          <w:sz w:val="28"/>
        </w:rPr>
        <w:t xml:space="preserve"> </w:t>
      </w:r>
      <w:r>
        <w:rPr>
          <w:sz w:val="28"/>
        </w:rPr>
        <w:t>смысловых</w:t>
      </w:r>
      <w:r>
        <w:rPr>
          <w:spacing w:val="1"/>
          <w:sz w:val="28"/>
        </w:rPr>
        <w:t xml:space="preserve"> </w:t>
      </w:r>
      <w:r>
        <w:rPr>
          <w:sz w:val="28"/>
        </w:rPr>
        <w:t>функций</w:t>
      </w:r>
      <w:r>
        <w:rPr>
          <w:spacing w:val="1"/>
          <w:sz w:val="28"/>
        </w:rPr>
        <w:t xml:space="preserve"> </w:t>
      </w:r>
      <w:r>
        <w:rPr>
          <w:sz w:val="28"/>
        </w:rPr>
        <w:t>теоретико-</w:t>
      </w:r>
      <w:r>
        <w:rPr>
          <w:spacing w:val="1"/>
          <w:sz w:val="28"/>
        </w:rPr>
        <w:t xml:space="preserve"> </w:t>
      </w:r>
      <w:r>
        <w:rPr>
          <w:sz w:val="28"/>
        </w:rPr>
        <w:t>литературных</w:t>
      </w:r>
      <w:r>
        <w:rPr>
          <w:spacing w:val="1"/>
          <w:sz w:val="28"/>
        </w:rPr>
        <w:t xml:space="preserve"> </w:t>
      </w:r>
      <w:r>
        <w:rPr>
          <w:sz w:val="28"/>
        </w:rPr>
        <w:t>понятий</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использовать</w:t>
      </w:r>
      <w:r>
        <w:rPr>
          <w:spacing w:val="1"/>
          <w:sz w:val="28"/>
        </w:rPr>
        <w:t xml:space="preserve"> </w:t>
      </w:r>
      <w:r>
        <w:rPr>
          <w:sz w:val="28"/>
        </w:rPr>
        <w:t>их</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анализа</w:t>
      </w:r>
      <w:r>
        <w:rPr>
          <w:spacing w:val="1"/>
          <w:sz w:val="28"/>
        </w:rPr>
        <w:t xml:space="preserve"> </w:t>
      </w:r>
      <w:r>
        <w:rPr>
          <w:sz w:val="28"/>
        </w:rPr>
        <w:t>и</w:t>
      </w:r>
      <w:r>
        <w:rPr>
          <w:spacing w:val="1"/>
          <w:sz w:val="28"/>
        </w:rPr>
        <w:t xml:space="preserve"> </w:t>
      </w:r>
      <w:r>
        <w:rPr>
          <w:sz w:val="28"/>
        </w:rPr>
        <w:t>интерпретации</w:t>
      </w:r>
      <w:r>
        <w:rPr>
          <w:spacing w:val="1"/>
          <w:sz w:val="28"/>
        </w:rPr>
        <w:t xml:space="preserve"> </w:t>
      </w:r>
      <w:r>
        <w:rPr>
          <w:sz w:val="28"/>
        </w:rPr>
        <w:t>произведений,</w:t>
      </w:r>
      <w:r>
        <w:rPr>
          <w:spacing w:val="1"/>
          <w:sz w:val="28"/>
        </w:rPr>
        <w:t xml:space="preserve"> </w:t>
      </w:r>
      <w:r>
        <w:rPr>
          <w:sz w:val="28"/>
        </w:rPr>
        <w:t>оформления</w:t>
      </w:r>
      <w:r>
        <w:rPr>
          <w:spacing w:val="1"/>
          <w:sz w:val="28"/>
        </w:rPr>
        <w:t xml:space="preserve"> </w:t>
      </w:r>
      <w:r>
        <w:rPr>
          <w:sz w:val="28"/>
        </w:rPr>
        <w:t>собственных</w:t>
      </w:r>
      <w:r>
        <w:rPr>
          <w:spacing w:val="1"/>
          <w:sz w:val="28"/>
        </w:rPr>
        <w:t xml:space="preserve"> </w:t>
      </w:r>
      <w:r>
        <w:rPr>
          <w:sz w:val="28"/>
        </w:rPr>
        <w:t>оценок</w:t>
      </w:r>
      <w:r>
        <w:rPr>
          <w:spacing w:val="1"/>
          <w:sz w:val="28"/>
        </w:rPr>
        <w:t xml:space="preserve"> </w:t>
      </w:r>
      <w:r>
        <w:rPr>
          <w:sz w:val="28"/>
        </w:rPr>
        <w:t>и</w:t>
      </w:r>
      <w:r>
        <w:rPr>
          <w:spacing w:val="1"/>
          <w:sz w:val="28"/>
        </w:rPr>
        <w:t xml:space="preserve"> </w:t>
      </w:r>
      <w:r>
        <w:rPr>
          <w:sz w:val="28"/>
        </w:rPr>
        <w:t>наблюдений</w:t>
      </w:r>
      <w:r>
        <w:rPr>
          <w:spacing w:val="1"/>
          <w:sz w:val="28"/>
        </w:rPr>
        <w:t xml:space="preserve"> </w:t>
      </w:r>
      <w:r>
        <w:rPr>
          <w:sz w:val="28"/>
        </w:rPr>
        <w:t>(художественная</w:t>
      </w:r>
      <w:r>
        <w:rPr>
          <w:spacing w:val="1"/>
          <w:sz w:val="28"/>
        </w:rPr>
        <w:t xml:space="preserve"> </w:t>
      </w:r>
      <w:r>
        <w:rPr>
          <w:sz w:val="28"/>
        </w:rPr>
        <w:t>литература</w:t>
      </w:r>
      <w:r>
        <w:rPr>
          <w:spacing w:val="1"/>
          <w:sz w:val="28"/>
        </w:rPr>
        <w:t xml:space="preserve"> </w:t>
      </w:r>
      <w:r>
        <w:rPr>
          <w:sz w:val="28"/>
        </w:rPr>
        <w:t>и</w:t>
      </w:r>
      <w:r>
        <w:rPr>
          <w:spacing w:val="1"/>
          <w:sz w:val="28"/>
        </w:rPr>
        <w:t xml:space="preserve"> </w:t>
      </w:r>
      <w:r>
        <w:rPr>
          <w:sz w:val="28"/>
        </w:rPr>
        <w:t>устное</w:t>
      </w:r>
      <w:r>
        <w:rPr>
          <w:spacing w:val="1"/>
          <w:sz w:val="28"/>
        </w:rPr>
        <w:t xml:space="preserve"> </w:t>
      </w:r>
      <w:r>
        <w:rPr>
          <w:sz w:val="28"/>
        </w:rPr>
        <w:t>народное</w:t>
      </w:r>
      <w:r>
        <w:rPr>
          <w:spacing w:val="1"/>
          <w:sz w:val="28"/>
        </w:rPr>
        <w:t xml:space="preserve"> </w:t>
      </w:r>
      <w:r>
        <w:rPr>
          <w:sz w:val="28"/>
        </w:rPr>
        <w:t>творчество;</w:t>
      </w:r>
      <w:r>
        <w:rPr>
          <w:spacing w:val="1"/>
          <w:sz w:val="28"/>
        </w:rPr>
        <w:t xml:space="preserve"> </w:t>
      </w:r>
      <w:r>
        <w:rPr>
          <w:sz w:val="28"/>
        </w:rPr>
        <w:t>проза</w:t>
      </w:r>
      <w:r>
        <w:rPr>
          <w:spacing w:val="1"/>
          <w:sz w:val="28"/>
        </w:rPr>
        <w:t xml:space="preserve"> </w:t>
      </w:r>
      <w:r>
        <w:rPr>
          <w:sz w:val="28"/>
        </w:rPr>
        <w:t>и</w:t>
      </w:r>
      <w:r>
        <w:rPr>
          <w:spacing w:val="1"/>
          <w:sz w:val="28"/>
        </w:rPr>
        <w:t xml:space="preserve"> </w:t>
      </w:r>
      <w:r>
        <w:rPr>
          <w:sz w:val="28"/>
        </w:rPr>
        <w:t>поэзия;</w:t>
      </w:r>
      <w:r>
        <w:rPr>
          <w:spacing w:val="-67"/>
          <w:sz w:val="28"/>
        </w:rPr>
        <w:t xml:space="preserve"> </w:t>
      </w:r>
      <w:r>
        <w:rPr>
          <w:sz w:val="28"/>
        </w:rPr>
        <w:t>художественный</w:t>
      </w:r>
      <w:r>
        <w:rPr>
          <w:spacing w:val="1"/>
          <w:sz w:val="28"/>
        </w:rPr>
        <w:t xml:space="preserve"> </w:t>
      </w:r>
      <w:r>
        <w:rPr>
          <w:sz w:val="28"/>
        </w:rPr>
        <w:t>образ,</w:t>
      </w:r>
      <w:r>
        <w:rPr>
          <w:spacing w:val="1"/>
          <w:sz w:val="28"/>
        </w:rPr>
        <w:t xml:space="preserve"> </w:t>
      </w:r>
      <w:r>
        <w:rPr>
          <w:sz w:val="28"/>
        </w:rPr>
        <w:t>факт,</w:t>
      </w:r>
      <w:r>
        <w:rPr>
          <w:spacing w:val="1"/>
          <w:sz w:val="28"/>
        </w:rPr>
        <w:t xml:space="preserve"> </w:t>
      </w:r>
      <w:r>
        <w:rPr>
          <w:sz w:val="28"/>
        </w:rPr>
        <w:t>вымысел;</w:t>
      </w:r>
      <w:r>
        <w:rPr>
          <w:spacing w:val="1"/>
          <w:sz w:val="28"/>
        </w:rPr>
        <w:t xml:space="preserve"> </w:t>
      </w:r>
      <w:r>
        <w:rPr>
          <w:sz w:val="28"/>
        </w:rPr>
        <w:t>литературные</w:t>
      </w:r>
      <w:r>
        <w:rPr>
          <w:spacing w:val="1"/>
          <w:sz w:val="28"/>
        </w:rPr>
        <w:t xml:space="preserve"> </w:t>
      </w:r>
      <w:r>
        <w:rPr>
          <w:sz w:val="28"/>
        </w:rPr>
        <w:t>направления</w:t>
      </w:r>
      <w:r>
        <w:rPr>
          <w:spacing w:val="1"/>
          <w:sz w:val="28"/>
        </w:rPr>
        <w:t xml:space="preserve"> </w:t>
      </w:r>
      <w:r>
        <w:rPr>
          <w:sz w:val="28"/>
        </w:rPr>
        <w:t>(классицизм,</w:t>
      </w:r>
      <w:r>
        <w:rPr>
          <w:spacing w:val="1"/>
          <w:sz w:val="28"/>
        </w:rPr>
        <w:t xml:space="preserve"> </w:t>
      </w:r>
      <w:r>
        <w:rPr>
          <w:sz w:val="28"/>
        </w:rPr>
        <w:t>сентиментализм, романтизм, реализм); роды (лирика, эпос, драма), жанры (рассказ,</w:t>
      </w:r>
      <w:r>
        <w:rPr>
          <w:spacing w:val="1"/>
          <w:sz w:val="28"/>
        </w:rPr>
        <w:t xml:space="preserve"> </w:t>
      </w:r>
      <w:r>
        <w:rPr>
          <w:sz w:val="28"/>
        </w:rPr>
        <w:t>притча, повесть, роман, комедия, драма, трагедия, баллада, послание, поэма, ода,</w:t>
      </w:r>
      <w:r>
        <w:rPr>
          <w:spacing w:val="1"/>
          <w:sz w:val="28"/>
        </w:rPr>
        <w:t xml:space="preserve"> </w:t>
      </w:r>
      <w:r>
        <w:rPr>
          <w:sz w:val="28"/>
        </w:rPr>
        <w:t>элегия, песня, отрывок, сонет, лироэпические (поэма, баллада); форма и содержание</w:t>
      </w:r>
      <w:r>
        <w:rPr>
          <w:spacing w:val="1"/>
          <w:sz w:val="28"/>
        </w:rPr>
        <w:t xml:space="preserve"> </w:t>
      </w:r>
      <w:r>
        <w:rPr>
          <w:sz w:val="28"/>
        </w:rPr>
        <w:t>литературного</w:t>
      </w:r>
      <w:r>
        <w:rPr>
          <w:spacing w:val="1"/>
          <w:sz w:val="28"/>
        </w:rPr>
        <w:t xml:space="preserve"> </w:t>
      </w:r>
      <w:r>
        <w:rPr>
          <w:sz w:val="28"/>
        </w:rPr>
        <w:t>произведения;</w:t>
      </w:r>
      <w:r>
        <w:rPr>
          <w:spacing w:val="1"/>
          <w:sz w:val="28"/>
        </w:rPr>
        <w:t xml:space="preserve"> </w:t>
      </w:r>
      <w:r>
        <w:rPr>
          <w:sz w:val="28"/>
        </w:rPr>
        <w:t>тема,</w:t>
      </w:r>
      <w:r>
        <w:rPr>
          <w:spacing w:val="1"/>
          <w:sz w:val="28"/>
        </w:rPr>
        <w:t xml:space="preserve"> </w:t>
      </w:r>
      <w:r>
        <w:rPr>
          <w:sz w:val="28"/>
        </w:rPr>
        <w:t>идея,</w:t>
      </w:r>
      <w:r>
        <w:rPr>
          <w:spacing w:val="1"/>
          <w:sz w:val="28"/>
        </w:rPr>
        <w:t xml:space="preserve"> </w:t>
      </w:r>
      <w:r>
        <w:rPr>
          <w:sz w:val="28"/>
        </w:rPr>
        <w:t>проблематика,</w:t>
      </w:r>
      <w:r>
        <w:rPr>
          <w:spacing w:val="1"/>
          <w:sz w:val="28"/>
        </w:rPr>
        <w:t xml:space="preserve"> </w:t>
      </w:r>
      <w:r>
        <w:rPr>
          <w:sz w:val="28"/>
        </w:rPr>
        <w:t>пафос</w:t>
      </w:r>
      <w:r>
        <w:rPr>
          <w:spacing w:val="1"/>
          <w:sz w:val="28"/>
        </w:rPr>
        <w:t xml:space="preserve"> </w:t>
      </w:r>
      <w:r>
        <w:rPr>
          <w:sz w:val="28"/>
        </w:rPr>
        <w:t>(героический,</w:t>
      </w:r>
      <w:r>
        <w:rPr>
          <w:spacing w:val="1"/>
          <w:sz w:val="28"/>
        </w:rPr>
        <w:t xml:space="preserve"> </w:t>
      </w:r>
      <w:r>
        <w:rPr>
          <w:sz w:val="28"/>
        </w:rPr>
        <w:t>патриотический,</w:t>
      </w:r>
      <w:r>
        <w:rPr>
          <w:spacing w:val="1"/>
          <w:sz w:val="28"/>
        </w:rPr>
        <w:t xml:space="preserve"> </w:t>
      </w:r>
      <w:r>
        <w:rPr>
          <w:sz w:val="28"/>
        </w:rPr>
        <w:t>гражданский</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сюжет,</w:t>
      </w:r>
      <w:r>
        <w:rPr>
          <w:spacing w:val="1"/>
          <w:sz w:val="28"/>
        </w:rPr>
        <w:t xml:space="preserve"> </w:t>
      </w:r>
      <w:r>
        <w:rPr>
          <w:sz w:val="28"/>
        </w:rPr>
        <w:t>композиция,</w:t>
      </w:r>
      <w:r>
        <w:rPr>
          <w:spacing w:val="1"/>
          <w:sz w:val="28"/>
        </w:rPr>
        <w:t xml:space="preserve"> </w:t>
      </w:r>
      <w:r>
        <w:rPr>
          <w:sz w:val="28"/>
        </w:rPr>
        <w:t>эпиграф;</w:t>
      </w:r>
      <w:r>
        <w:rPr>
          <w:spacing w:val="1"/>
          <w:sz w:val="28"/>
        </w:rPr>
        <w:t xml:space="preserve"> </w:t>
      </w:r>
      <w:r>
        <w:rPr>
          <w:sz w:val="28"/>
        </w:rPr>
        <w:t>стадии</w:t>
      </w:r>
      <w:r>
        <w:rPr>
          <w:spacing w:val="1"/>
          <w:sz w:val="28"/>
        </w:rPr>
        <w:t xml:space="preserve"> </w:t>
      </w:r>
      <w:r>
        <w:rPr>
          <w:sz w:val="28"/>
        </w:rPr>
        <w:t>развития действия: экспозиция, завязка, развитие действия, (кульминация, развязка,</w:t>
      </w:r>
      <w:r>
        <w:rPr>
          <w:spacing w:val="1"/>
          <w:sz w:val="28"/>
        </w:rPr>
        <w:t xml:space="preserve"> </w:t>
      </w:r>
      <w:r>
        <w:rPr>
          <w:sz w:val="28"/>
        </w:rPr>
        <w:t>эпилог,</w:t>
      </w:r>
      <w:r>
        <w:rPr>
          <w:spacing w:val="1"/>
          <w:sz w:val="28"/>
        </w:rPr>
        <w:t xml:space="preserve"> </w:t>
      </w:r>
      <w:r>
        <w:rPr>
          <w:sz w:val="28"/>
        </w:rPr>
        <w:t>авторское</w:t>
      </w:r>
      <w:r>
        <w:rPr>
          <w:spacing w:val="1"/>
          <w:sz w:val="28"/>
        </w:rPr>
        <w:t xml:space="preserve"> </w:t>
      </w:r>
      <w:r>
        <w:rPr>
          <w:sz w:val="28"/>
        </w:rPr>
        <w:t>(лирическое)</w:t>
      </w:r>
      <w:r>
        <w:rPr>
          <w:spacing w:val="1"/>
          <w:sz w:val="28"/>
        </w:rPr>
        <w:t xml:space="preserve"> </w:t>
      </w:r>
      <w:r>
        <w:rPr>
          <w:sz w:val="28"/>
        </w:rPr>
        <w:t>отступление);</w:t>
      </w:r>
      <w:r>
        <w:rPr>
          <w:spacing w:val="1"/>
          <w:sz w:val="28"/>
        </w:rPr>
        <w:t xml:space="preserve"> </w:t>
      </w:r>
      <w:r>
        <w:rPr>
          <w:sz w:val="28"/>
        </w:rPr>
        <w:t>конфликт,</w:t>
      </w:r>
      <w:r>
        <w:rPr>
          <w:spacing w:val="1"/>
          <w:sz w:val="28"/>
        </w:rPr>
        <w:t xml:space="preserve"> </w:t>
      </w:r>
      <w:r>
        <w:rPr>
          <w:sz w:val="28"/>
        </w:rPr>
        <w:t>система</w:t>
      </w:r>
      <w:r>
        <w:rPr>
          <w:spacing w:val="1"/>
          <w:sz w:val="28"/>
        </w:rPr>
        <w:t xml:space="preserve"> </w:t>
      </w:r>
      <w:r>
        <w:rPr>
          <w:sz w:val="28"/>
        </w:rPr>
        <w:t>образов,</w:t>
      </w:r>
      <w:r>
        <w:rPr>
          <w:spacing w:val="1"/>
          <w:sz w:val="28"/>
        </w:rPr>
        <w:t xml:space="preserve"> </w:t>
      </w:r>
      <w:r>
        <w:rPr>
          <w:sz w:val="28"/>
        </w:rPr>
        <w:t>образ</w:t>
      </w:r>
      <w:r>
        <w:rPr>
          <w:spacing w:val="1"/>
          <w:sz w:val="28"/>
        </w:rPr>
        <w:t xml:space="preserve"> </w:t>
      </w:r>
      <w:r>
        <w:rPr>
          <w:sz w:val="28"/>
        </w:rPr>
        <w:t>автора,</w:t>
      </w:r>
      <w:r>
        <w:rPr>
          <w:spacing w:val="1"/>
          <w:sz w:val="28"/>
        </w:rPr>
        <w:t xml:space="preserve"> </w:t>
      </w:r>
      <w:r>
        <w:rPr>
          <w:sz w:val="28"/>
        </w:rPr>
        <w:t>повествователь,</w:t>
      </w:r>
      <w:r>
        <w:rPr>
          <w:spacing w:val="1"/>
          <w:sz w:val="28"/>
        </w:rPr>
        <w:t xml:space="preserve"> </w:t>
      </w:r>
      <w:r>
        <w:rPr>
          <w:sz w:val="28"/>
        </w:rPr>
        <w:t>рассказчик,</w:t>
      </w:r>
      <w:r>
        <w:rPr>
          <w:spacing w:val="1"/>
          <w:sz w:val="28"/>
        </w:rPr>
        <w:t xml:space="preserve"> </w:t>
      </w:r>
      <w:r>
        <w:rPr>
          <w:sz w:val="28"/>
        </w:rPr>
        <w:t>литературный</w:t>
      </w:r>
      <w:r>
        <w:rPr>
          <w:spacing w:val="1"/>
          <w:sz w:val="28"/>
        </w:rPr>
        <w:t xml:space="preserve"> </w:t>
      </w:r>
      <w:r>
        <w:rPr>
          <w:sz w:val="28"/>
        </w:rPr>
        <w:t>герой</w:t>
      </w:r>
      <w:r>
        <w:rPr>
          <w:spacing w:val="1"/>
          <w:sz w:val="28"/>
        </w:rPr>
        <w:t xml:space="preserve"> </w:t>
      </w:r>
      <w:r>
        <w:rPr>
          <w:sz w:val="28"/>
        </w:rPr>
        <w:t>(персонаж),</w:t>
      </w:r>
      <w:r>
        <w:rPr>
          <w:spacing w:val="1"/>
          <w:sz w:val="28"/>
        </w:rPr>
        <w:t xml:space="preserve"> </w:t>
      </w:r>
      <w:r>
        <w:rPr>
          <w:sz w:val="28"/>
        </w:rPr>
        <w:t>лирический</w:t>
      </w:r>
      <w:r>
        <w:rPr>
          <w:spacing w:val="1"/>
          <w:sz w:val="28"/>
        </w:rPr>
        <w:t xml:space="preserve"> </w:t>
      </w:r>
      <w:r>
        <w:rPr>
          <w:sz w:val="28"/>
        </w:rPr>
        <w:t>герой,</w:t>
      </w:r>
      <w:r>
        <w:rPr>
          <w:spacing w:val="1"/>
          <w:sz w:val="28"/>
        </w:rPr>
        <w:t xml:space="preserve"> </w:t>
      </w:r>
      <w:r>
        <w:rPr>
          <w:sz w:val="28"/>
        </w:rPr>
        <w:t>лирический</w:t>
      </w:r>
      <w:r>
        <w:rPr>
          <w:spacing w:val="1"/>
          <w:sz w:val="28"/>
        </w:rPr>
        <w:t xml:space="preserve"> </w:t>
      </w:r>
      <w:r>
        <w:rPr>
          <w:sz w:val="28"/>
        </w:rPr>
        <w:t>персонаж;</w:t>
      </w:r>
      <w:r>
        <w:rPr>
          <w:spacing w:val="1"/>
          <w:sz w:val="28"/>
        </w:rPr>
        <w:t xml:space="preserve"> </w:t>
      </w:r>
      <w:r>
        <w:rPr>
          <w:sz w:val="28"/>
        </w:rPr>
        <w:t>речевая</w:t>
      </w:r>
      <w:r>
        <w:rPr>
          <w:spacing w:val="1"/>
          <w:sz w:val="28"/>
        </w:rPr>
        <w:t xml:space="preserve"> </w:t>
      </w:r>
      <w:r>
        <w:rPr>
          <w:sz w:val="28"/>
        </w:rPr>
        <w:t>характеристика</w:t>
      </w:r>
      <w:r>
        <w:rPr>
          <w:spacing w:val="1"/>
          <w:sz w:val="28"/>
        </w:rPr>
        <w:t xml:space="preserve"> </w:t>
      </w:r>
      <w:r>
        <w:rPr>
          <w:sz w:val="28"/>
        </w:rPr>
        <w:t>героя;</w:t>
      </w:r>
      <w:r>
        <w:rPr>
          <w:spacing w:val="1"/>
          <w:sz w:val="28"/>
        </w:rPr>
        <w:t xml:space="preserve"> </w:t>
      </w:r>
      <w:r>
        <w:rPr>
          <w:sz w:val="28"/>
        </w:rPr>
        <w:t>портрет,</w:t>
      </w:r>
      <w:r>
        <w:rPr>
          <w:spacing w:val="1"/>
          <w:sz w:val="28"/>
        </w:rPr>
        <w:t xml:space="preserve"> </w:t>
      </w:r>
      <w:r>
        <w:rPr>
          <w:sz w:val="28"/>
        </w:rPr>
        <w:t>пейзаж,</w:t>
      </w:r>
      <w:r>
        <w:rPr>
          <w:spacing w:val="1"/>
          <w:sz w:val="28"/>
        </w:rPr>
        <w:t xml:space="preserve"> </w:t>
      </w:r>
      <w:r>
        <w:rPr>
          <w:sz w:val="28"/>
        </w:rPr>
        <w:t>интерьер, художественная деталь; символ, подтекст, психологизм; реплика; диалог,</w:t>
      </w:r>
      <w:r>
        <w:rPr>
          <w:spacing w:val="1"/>
          <w:sz w:val="28"/>
        </w:rPr>
        <w:t xml:space="preserve"> </w:t>
      </w:r>
      <w:r>
        <w:rPr>
          <w:sz w:val="28"/>
        </w:rPr>
        <w:t>монолог;</w:t>
      </w:r>
      <w:r>
        <w:rPr>
          <w:spacing w:val="1"/>
          <w:sz w:val="28"/>
        </w:rPr>
        <w:t xml:space="preserve"> </w:t>
      </w:r>
      <w:r>
        <w:rPr>
          <w:sz w:val="28"/>
        </w:rPr>
        <w:t>ремарка;</w:t>
      </w:r>
      <w:r>
        <w:rPr>
          <w:spacing w:val="1"/>
          <w:sz w:val="28"/>
        </w:rPr>
        <w:t xml:space="preserve"> </w:t>
      </w:r>
      <w:r>
        <w:rPr>
          <w:sz w:val="28"/>
        </w:rPr>
        <w:t>юмор,</w:t>
      </w:r>
      <w:r>
        <w:rPr>
          <w:spacing w:val="1"/>
          <w:sz w:val="28"/>
        </w:rPr>
        <w:t xml:space="preserve"> </w:t>
      </w:r>
      <w:r>
        <w:rPr>
          <w:sz w:val="28"/>
        </w:rPr>
        <w:t>ирония,</w:t>
      </w:r>
      <w:r>
        <w:rPr>
          <w:spacing w:val="1"/>
          <w:sz w:val="28"/>
        </w:rPr>
        <w:t xml:space="preserve"> </w:t>
      </w:r>
      <w:r>
        <w:rPr>
          <w:sz w:val="28"/>
        </w:rPr>
        <w:t>сатира,</w:t>
      </w:r>
      <w:r>
        <w:rPr>
          <w:spacing w:val="1"/>
          <w:sz w:val="28"/>
        </w:rPr>
        <w:t xml:space="preserve"> </w:t>
      </w:r>
      <w:r>
        <w:rPr>
          <w:sz w:val="28"/>
        </w:rPr>
        <w:t>сарказм,</w:t>
      </w:r>
      <w:r>
        <w:rPr>
          <w:spacing w:val="1"/>
          <w:sz w:val="28"/>
        </w:rPr>
        <w:t xml:space="preserve"> </w:t>
      </w:r>
      <w:r>
        <w:rPr>
          <w:sz w:val="28"/>
        </w:rPr>
        <w:t>гротеск;</w:t>
      </w:r>
      <w:r>
        <w:rPr>
          <w:spacing w:val="1"/>
          <w:sz w:val="28"/>
        </w:rPr>
        <w:t xml:space="preserve"> </w:t>
      </w:r>
      <w:r>
        <w:rPr>
          <w:sz w:val="28"/>
        </w:rPr>
        <w:t>эпитет,</w:t>
      </w:r>
      <w:r>
        <w:rPr>
          <w:spacing w:val="1"/>
          <w:sz w:val="28"/>
        </w:rPr>
        <w:t xml:space="preserve"> </w:t>
      </w:r>
      <w:r>
        <w:rPr>
          <w:sz w:val="28"/>
        </w:rPr>
        <w:t>метафора,</w:t>
      </w:r>
      <w:r>
        <w:rPr>
          <w:spacing w:val="1"/>
          <w:sz w:val="28"/>
        </w:rPr>
        <w:t xml:space="preserve"> </w:t>
      </w:r>
      <w:r>
        <w:rPr>
          <w:sz w:val="28"/>
        </w:rPr>
        <w:t>метонимия,</w:t>
      </w:r>
      <w:r>
        <w:rPr>
          <w:spacing w:val="1"/>
          <w:sz w:val="28"/>
        </w:rPr>
        <w:t xml:space="preserve"> </w:t>
      </w:r>
      <w:r>
        <w:rPr>
          <w:sz w:val="28"/>
        </w:rPr>
        <w:t>сравнение,</w:t>
      </w:r>
      <w:r>
        <w:rPr>
          <w:spacing w:val="1"/>
          <w:sz w:val="28"/>
        </w:rPr>
        <w:t xml:space="preserve"> </w:t>
      </w:r>
      <w:r>
        <w:rPr>
          <w:sz w:val="28"/>
        </w:rPr>
        <w:t>олицетворение,</w:t>
      </w:r>
      <w:r>
        <w:rPr>
          <w:spacing w:val="1"/>
          <w:sz w:val="28"/>
        </w:rPr>
        <w:t xml:space="preserve"> </w:t>
      </w:r>
      <w:r>
        <w:rPr>
          <w:sz w:val="28"/>
        </w:rPr>
        <w:t>гипербола,</w:t>
      </w:r>
      <w:r>
        <w:rPr>
          <w:spacing w:val="1"/>
          <w:sz w:val="28"/>
        </w:rPr>
        <w:t xml:space="preserve"> </w:t>
      </w:r>
      <w:r>
        <w:rPr>
          <w:sz w:val="28"/>
        </w:rPr>
        <w:t>умолчание,</w:t>
      </w:r>
      <w:r>
        <w:rPr>
          <w:spacing w:val="1"/>
          <w:sz w:val="28"/>
        </w:rPr>
        <w:t xml:space="preserve"> </w:t>
      </w:r>
      <w:r>
        <w:rPr>
          <w:sz w:val="28"/>
        </w:rPr>
        <w:t>параллелизм;</w:t>
      </w:r>
      <w:r>
        <w:rPr>
          <w:spacing w:val="-67"/>
          <w:sz w:val="28"/>
        </w:rPr>
        <w:t xml:space="preserve"> </w:t>
      </w:r>
      <w:r>
        <w:rPr>
          <w:sz w:val="28"/>
        </w:rPr>
        <w:t>антитеза,</w:t>
      </w:r>
      <w:r>
        <w:rPr>
          <w:spacing w:val="68"/>
          <w:sz w:val="28"/>
        </w:rPr>
        <w:t xml:space="preserve"> </w:t>
      </w:r>
      <w:r>
        <w:rPr>
          <w:sz w:val="28"/>
        </w:rPr>
        <w:t>аллегория;</w:t>
      </w:r>
      <w:r>
        <w:rPr>
          <w:spacing w:val="2"/>
          <w:sz w:val="28"/>
        </w:rPr>
        <w:t xml:space="preserve"> </w:t>
      </w:r>
      <w:r>
        <w:rPr>
          <w:sz w:val="28"/>
        </w:rPr>
        <w:t>риторический</w:t>
      </w:r>
      <w:r>
        <w:rPr>
          <w:spacing w:val="1"/>
          <w:sz w:val="28"/>
        </w:rPr>
        <w:t xml:space="preserve"> </w:t>
      </w:r>
      <w:r>
        <w:rPr>
          <w:sz w:val="28"/>
        </w:rPr>
        <w:t>вопрос,  риторическое</w:t>
      </w:r>
      <w:r>
        <w:rPr>
          <w:spacing w:val="68"/>
          <w:sz w:val="28"/>
        </w:rPr>
        <w:t xml:space="preserve"> </w:t>
      </w:r>
      <w:r>
        <w:rPr>
          <w:sz w:val="28"/>
        </w:rPr>
        <w:t>восклицание;</w:t>
      </w:r>
      <w:r>
        <w:rPr>
          <w:spacing w:val="69"/>
          <w:sz w:val="28"/>
        </w:rPr>
        <w:t xml:space="preserve"> </w:t>
      </w:r>
      <w:r>
        <w:rPr>
          <w:sz w:val="28"/>
        </w:rPr>
        <w:t>инверсия,</w:t>
      </w:r>
    </w:p>
    <w:p w14:paraId="38344588">
      <w:pPr>
        <w:spacing w:line="360" w:lineRule="auto"/>
        <w:jc w:val="both"/>
        <w:rPr>
          <w:sz w:val="28"/>
        </w:rPr>
        <w:sectPr>
          <w:pgSz w:w="11910" w:h="16850"/>
          <w:pgMar w:top="820" w:right="320" w:bottom="280" w:left="900" w:header="571" w:footer="0" w:gutter="0"/>
          <w:cols w:space="720" w:num="1"/>
          <w:docGrid w:linePitch="360" w:charSpace="0"/>
        </w:sectPr>
      </w:pPr>
    </w:p>
    <w:p w14:paraId="0397B943">
      <w:pPr>
        <w:pStyle w:val="23"/>
        <w:spacing w:before="4"/>
        <w:ind w:left="0" w:firstLine="0"/>
        <w:jc w:val="left"/>
        <w:rPr>
          <w:sz w:val="17"/>
        </w:rPr>
      </w:pPr>
    </w:p>
    <w:p w14:paraId="18E779B2">
      <w:pPr>
        <w:pStyle w:val="23"/>
        <w:spacing w:before="89" w:line="360" w:lineRule="auto"/>
        <w:ind w:right="243" w:firstLine="0"/>
      </w:pPr>
      <w:r>
        <w:t>анафора, повтор; художественное время и пространство; звукопись (аллитерация,</w:t>
      </w:r>
      <w:r>
        <w:rPr>
          <w:spacing w:val="1"/>
        </w:rPr>
        <w:t xml:space="preserve"> </w:t>
      </w:r>
      <w:r>
        <w:t>ассонанс); стиль; стихотворный метр (хорей, ямб, дактиль, амфибрахий, анапест),</w:t>
      </w:r>
      <w:r>
        <w:rPr>
          <w:spacing w:val="1"/>
        </w:rPr>
        <w:t xml:space="preserve"> </w:t>
      </w:r>
      <w:r>
        <w:t>ритм,</w:t>
      </w:r>
      <w:r>
        <w:rPr>
          <w:spacing w:val="-6"/>
        </w:rPr>
        <w:t xml:space="preserve"> </w:t>
      </w:r>
      <w:r>
        <w:t>рифма, строфа; афоризм;</w:t>
      </w:r>
    </w:p>
    <w:p w14:paraId="4B300C89">
      <w:pPr>
        <w:pStyle w:val="183"/>
        <w:numPr>
          <w:ilvl w:val="0"/>
          <w:numId w:val="15"/>
        </w:numPr>
        <w:tabs>
          <w:tab w:val="left" w:pos="1246"/>
        </w:tabs>
        <w:spacing w:before="1" w:line="360" w:lineRule="auto"/>
        <w:ind w:right="239" w:firstLine="708"/>
        <w:rPr>
          <w:sz w:val="28"/>
        </w:rPr>
      </w:pPr>
      <w:r>
        <w:rPr>
          <w:sz w:val="28"/>
        </w:rPr>
        <w:t>рассматривать изученные и самостоятельно прочитанные произведения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историко-литературного</w:t>
      </w:r>
      <w:r>
        <w:rPr>
          <w:spacing w:val="1"/>
          <w:sz w:val="28"/>
        </w:rPr>
        <w:t xml:space="preserve"> </w:t>
      </w:r>
      <w:r>
        <w:rPr>
          <w:sz w:val="28"/>
        </w:rPr>
        <w:t>процесса</w:t>
      </w:r>
      <w:r>
        <w:rPr>
          <w:spacing w:val="1"/>
          <w:sz w:val="28"/>
        </w:rPr>
        <w:t xml:space="preserve"> </w:t>
      </w:r>
      <w:r>
        <w:rPr>
          <w:sz w:val="28"/>
        </w:rPr>
        <w:t>(определять</w:t>
      </w:r>
      <w:r>
        <w:rPr>
          <w:spacing w:val="1"/>
          <w:sz w:val="28"/>
        </w:rPr>
        <w:t xml:space="preserve"> </w:t>
      </w:r>
      <w:r>
        <w:rPr>
          <w:sz w:val="28"/>
        </w:rPr>
        <w:t>и</w:t>
      </w:r>
      <w:r>
        <w:rPr>
          <w:spacing w:val="1"/>
          <w:sz w:val="28"/>
        </w:rPr>
        <w:t xml:space="preserve"> </w:t>
      </w:r>
      <w:r>
        <w:rPr>
          <w:sz w:val="28"/>
        </w:rPr>
        <w:t>учитывать</w:t>
      </w:r>
      <w:r>
        <w:rPr>
          <w:spacing w:val="1"/>
          <w:sz w:val="28"/>
        </w:rPr>
        <w:t xml:space="preserve"> </w:t>
      </w:r>
      <w:r>
        <w:rPr>
          <w:sz w:val="28"/>
        </w:rPr>
        <w:t>при</w:t>
      </w:r>
      <w:r>
        <w:rPr>
          <w:spacing w:val="1"/>
          <w:sz w:val="28"/>
        </w:rPr>
        <w:t xml:space="preserve"> </w:t>
      </w:r>
      <w:r>
        <w:rPr>
          <w:sz w:val="28"/>
        </w:rPr>
        <w:t>анализе</w:t>
      </w:r>
      <w:r>
        <w:rPr>
          <w:spacing w:val="1"/>
          <w:sz w:val="28"/>
        </w:rPr>
        <w:t xml:space="preserve"> </w:t>
      </w:r>
      <w:r>
        <w:rPr>
          <w:sz w:val="28"/>
        </w:rPr>
        <w:t>принадлежность</w:t>
      </w:r>
      <w:r>
        <w:rPr>
          <w:spacing w:val="1"/>
          <w:sz w:val="28"/>
        </w:rPr>
        <w:t xml:space="preserve"> </w:t>
      </w:r>
      <w:r>
        <w:rPr>
          <w:sz w:val="28"/>
        </w:rPr>
        <w:t>произведения</w:t>
      </w:r>
      <w:r>
        <w:rPr>
          <w:spacing w:val="1"/>
          <w:sz w:val="28"/>
        </w:rPr>
        <w:t xml:space="preserve"> </w:t>
      </w:r>
      <w:r>
        <w:rPr>
          <w:sz w:val="28"/>
        </w:rPr>
        <w:t>к</w:t>
      </w:r>
      <w:r>
        <w:rPr>
          <w:spacing w:val="1"/>
          <w:sz w:val="28"/>
        </w:rPr>
        <w:t xml:space="preserve"> </w:t>
      </w:r>
      <w:r>
        <w:rPr>
          <w:sz w:val="28"/>
        </w:rPr>
        <w:t>историческому</w:t>
      </w:r>
      <w:r>
        <w:rPr>
          <w:spacing w:val="1"/>
          <w:sz w:val="28"/>
        </w:rPr>
        <w:t xml:space="preserve"> </w:t>
      </w:r>
      <w:r>
        <w:rPr>
          <w:sz w:val="28"/>
        </w:rPr>
        <w:t>времени,</w:t>
      </w:r>
      <w:r>
        <w:rPr>
          <w:spacing w:val="1"/>
          <w:sz w:val="28"/>
        </w:rPr>
        <w:t xml:space="preserve"> </w:t>
      </w:r>
      <w:r>
        <w:rPr>
          <w:sz w:val="28"/>
        </w:rPr>
        <w:t>определённому</w:t>
      </w:r>
      <w:r>
        <w:rPr>
          <w:spacing w:val="1"/>
          <w:sz w:val="28"/>
        </w:rPr>
        <w:t xml:space="preserve"> </w:t>
      </w:r>
      <w:r>
        <w:rPr>
          <w:sz w:val="28"/>
        </w:rPr>
        <w:t>литературному</w:t>
      </w:r>
      <w:r>
        <w:rPr>
          <w:spacing w:val="-5"/>
          <w:sz w:val="28"/>
        </w:rPr>
        <w:t xml:space="preserve"> </w:t>
      </w:r>
      <w:r>
        <w:rPr>
          <w:sz w:val="28"/>
        </w:rPr>
        <w:t>направлению);</w:t>
      </w:r>
    </w:p>
    <w:p w14:paraId="1523479D">
      <w:pPr>
        <w:pStyle w:val="183"/>
        <w:numPr>
          <w:ilvl w:val="0"/>
          <w:numId w:val="15"/>
        </w:numPr>
        <w:tabs>
          <w:tab w:val="left" w:pos="1246"/>
        </w:tabs>
        <w:spacing w:before="1" w:line="360" w:lineRule="auto"/>
        <w:ind w:right="242" w:firstLine="708"/>
        <w:rPr>
          <w:sz w:val="28"/>
        </w:rPr>
      </w:pPr>
      <w:r>
        <w:rPr>
          <w:sz w:val="28"/>
        </w:rPr>
        <w:t>выявлять связь между важнейшими фактами биографии писателей (в том</w:t>
      </w:r>
      <w:r>
        <w:rPr>
          <w:spacing w:val="1"/>
          <w:sz w:val="28"/>
        </w:rPr>
        <w:t xml:space="preserve"> </w:t>
      </w:r>
      <w:r>
        <w:rPr>
          <w:sz w:val="28"/>
        </w:rPr>
        <w:t>числе</w:t>
      </w:r>
      <w:r>
        <w:rPr>
          <w:spacing w:val="1"/>
          <w:sz w:val="28"/>
        </w:rPr>
        <w:t xml:space="preserve"> </w:t>
      </w:r>
      <w:r>
        <w:rPr>
          <w:sz w:val="28"/>
        </w:rPr>
        <w:t>А.С.</w:t>
      </w:r>
      <w:r>
        <w:rPr>
          <w:spacing w:val="1"/>
          <w:sz w:val="28"/>
        </w:rPr>
        <w:t xml:space="preserve"> </w:t>
      </w:r>
      <w:r>
        <w:rPr>
          <w:sz w:val="28"/>
        </w:rPr>
        <w:t>Грибоедова,</w:t>
      </w:r>
      <w:r>
        <w:rPr>
          <w:spacing w:val="1"/>
          <w:sz w:val="28"/>
        </w:rPr>
        <w:t xml:space="preserve"> </w:t>
      </w:r>
      <w:r>
        <w:rPr>
          <w:sz w:val="28"/>
        </w:rPr>
        <w:t>А.С.</w:t>
      </w:r>
      <w:r>
        <w:rPr>
          <w:spacing w:val="1"/>
          <w:sz w:val="28"/>
        </w:rPr>
        <w:t xml:space="preserve"> </w:t>
      </w:r>
      <w:r>
        <w:rPr>
          <w:sz w:val="28"/>
        </w:rPr>
        <w:t>Пушкина,</w:t>
      </w:r>
      <w:r>
        <w:rPr>
          <w:spacing w:val="1"/>
          <w:sz w:val="28"/>
        </w:rPr>
        <w:t xml:space="preserve"> </w:t>
      </w:r>
      <w:r>
        <w:rPr>
          <w:sz w:val="28"/>
        </w:rPr>
        <w:t>М.Ю.</w:t>
      </w:r>
      <w:r>
        <w:rPr>
          <w:spacing w:val="1"/>
          <w:sz w:val="28"/>
        </w:rPr>
        <w:t xml:space="preserve"> </w:t>
      </w:r>
      <w:r>
        <w:rPr>
          <w:sz w:val="28"/>
        </w:rPr>
        <w:t>Лермонтова,</w:t>
      </w:r>
      <w:r>
        <w:rPr>
          <w:spacing w:val="1"/>
          <w:sz w:val="28"/>
        </w:rPr>
        <w:t xml:space="preserve"> </w:t>
      </w:r>
      <w:r>
        <w:rPr>
          <w:sz w:val="28"/>
        </w:rPr>
        <w:t>Н.В.</w:t>
      </w:r>
      <w:r>
        <w:rPr>
          <w:spacing w:val="1"/>
          <w:sz w:val="28"/>
        </w:rPr>
        <w:t xml:space="preserve"> </w:t>
      </w:r>
      <w:r>
        <w:rPr>
          <w:sz w:val="28"/>
        </w:rPr>
        <w:t>Гоголя)</w:t>
      </w:r>
      <w:r>
        <w:rPr>
          <w:spacing w:val="1"/>
          <w:sz w:val="28"/>
        </w:rPr>
        <w:t xml:space="preserve"> </w:t>
      </w:r>
      <w:r>
        <w:rPr>
          <w:sz w:val="28"/>
        </w:rPr>
        <w:t>и</w:t>
      </w:r>
      <w:r>
        <w:rPr>
          <w:spacing w:val="1"/>
          <w:sz w:val="28"/>
        </w:rPr>
        <w:t xml:space="preserve"> </w:t>
      </w:r>
      <w:r>
        <w:rPr>
          <w:sz w:val="28"/>
        </w:rPr>
        <w:t>особенностями</w:t>
      </w:r>
      <w:r>
        <w:rPr>
          <w:spacing w:val="1"/>
          <w:sz w:val="28"/>
        </w:rPr>
        <w:t xml:space="preserve"> </w:t>
      </w:r>
      <w:r>
        <w:rPr>
          <w:sz w:val="28"/>
        </w:rPr>
        <w:t>исторической</w:t>
      </w:r>
      <w:r>
        <w:rPr>
          <w:spacing w:val="1"/>
          <w:sz w:val="28"/>
        </w:rPr>
        <w:t xml:space="preserve"> </w:t>
      </w:r>
      <w:r>
        <w:rPr>
          <w:sz w:val="28"/>
        </w:rPr>
        <w:t>эпохи,</w:t>
      </w:r>
      <w:r>
        <w:rPr>
          <w:spacing w:val="1"/>
          <w:sz w:val="28"/>
        </w:rPr>
        <w:t xml:space="preserve"> </w:t>
      </w:r>
      <w:r>
        <w:rPr>
          <w:sz w:val="28"/>
        </w:rPr>
        <w:t>авторского</w:t>
      </w:r>
      <w:r>
        <w:rPr>
          <w:spacing w:val="1"/>
          <w:sz w:val="28"/>
        </w:rPr>
        <w:t xml:space="preserve"> </w:t>
      </w:r>
      <w:r>
        <w:rPr>
          <w:sz w:val="28"/>
        </w:rPr>
        <w:t>мировоззрения,</w:t>
      </w:r>
      <w:r>
        <w:rPr>
          <w:spacing w:val="1"/>
          <w:sz w:val="28"/>
        </w:rPr>
        <w:t xml:space="preserve"> </w:t>
      </w:r>
      <w:r>
        <w:rPr>
          <w:sz w:val="28"/>
        </w:rPr>
        <w:t>проблематики</w:t>
      </w:r>
      <w:r>
        <w:rPr>
          <w:spacing w:val="-67"/>
          <w:sz w:val="28"/>
        </w:rPr>
        <w:t xml:space="preserve"> </w:t>
      </w:r>
      <w:r>
        <w:rPr>
          <w:sz w:val="28"/>
        </w:rPr>
        <w:t>произведений;</w:t>
      </w:r>
    </w:p>
    <w:p w14:paraId="555D9E5C">
      <w:pPr>
        <w:pStyle w:val="183"/>
        <w:numPr>
          <w:ilvl w:val="0"/>
          <w:numId w:val="15"/>
        </w:numPr>
        <w:tabs>
          <w:tab w:val="left" w:pos="1246"/>
        </w:tabs>
        <w:spacing w:line="360" w:lineRule="auto"/>
        <w:ind w:right="243" w:firstLine="708"/>
        <w:rPr>
          <w:sz w:val="28"/>
        </w:rPr>
      </w:pPr>
      <w:r>
        <w:rPr>
          <w:sz w:val="28"/>
        </w:rPr>
        <w:t>выделять</w:t>
      </w:r>
      <w:r>
        <w:rPr>
          <w:spacing w:val="1"/>
          <w:sz w:val="28"/>
        </w:rPr>
        <w:t xml:space="preserve"> </w:t>
      </w:r>
      <w:r>
        <w:rPr>
          <w:sz w:val="28"/>
        </w:rPr>
        <w:t>в</w:t>
      </w:r>
      <w:r>
        <w:rPr>
          <w:spacing w:val="1"/>
          <w:sz w:val="28"/>
        </w:rPr>
        <w:t xml:space="preserve"> </w:t>
      </w:r>
      <w:r>
        <w:rPr>
          <w:sz w:val="28"/>
        </w:rPr>
        <w:t>произведениях</w:t>
      </w:r>
      <w:r>
        <w:rPr>
          <w:spacing w:val="1"/>
          <w:sz w:val="28"/>
        </w:rPr>
        <w:t xml:space="preserve"> </w:t>
      </w:r>
      <w:r>
        <w:rPr>
          <w:sz w:val="28"/>
        </w:rPr>
        <w:t>элементы</w:t>
      </w:r>
      <w:r>
        <w:rPr>
          <w:spacing w:val="1"/>
          <w:sz w:val="28"/>
        </w:rPr>
        <w:t xml:space="preserve"> </w:t>
      </w:r>
      <w:r>
        <w:rPr>
          <w:sz w:val="28"/>
        </w:rPr>
        <w:t>художественной</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обнаруживать связи между ними; определять родо-жанровую специфику изученного</w:t>
      </w:r>
      <w:r>
        <w:rPr>
          <w:spacing w:val="-67"/>
          <w:sz w:val="28"/>
        </w:rPr>
        <w:t xml:space="preserve"> </w:t>
      </w:r>
      <w:r>
        <w:rPr>
          <w:sz w:val="28"/>
        </w:rPr>
        <w:t>и</w:t>
      </w:r>
      <w:r>
        <w:rPr>
          <w:spacing w:val="-1"/>
          <w:sz w:val="28"/>
        </w:rPr>
        <w:t xml:space="preserve"> </w:t>
      </w:r>
      <w:r>
        <w:rPr>
          <w:sz w:val="28"/>
        </w:rPr>
        <w:t>самостоятельно прочитанного</w:t>
      </w:r>
      <w:r>
        <w:rPr>
          <w:spacing w:val="-3"/>
          <w:sz w:val="28"/>
        </w:rPr>
        <w:t xml:space="preserve"> </w:t>
      </w:r>
      <w:r>
        <w:rPr>
          <w:sz w:val="28"/>
        </w:rPr>
        <w:t>художественного</w:t>
      </w:r>
      <w:r>
        <w:rPr>
          <w:spacing w:val="-4"/>
          <w:sz w:val="28"/>
        </w:rPr>
        <w:t xml:space="preserve"> </w:t>
      </w:r>
      <w:r>
        <w:rPr>
          <w:sz w:val="28"/>
        </w:rPr>
        <w:t>произведения;</w:t>
      </w:r>
    </w:p>
    <w:p w14:paraId="542D51E2">
      <w:pPr>
        <w:pStyle w:val="183"/>
        <w:numPr>
          <w:ilvl w:val="0"/>
          <w:numId w:val="15"/>
        </w:numPr>
        <w:tabs>
          <w:tab w:val="left" w:pos="1246"/>
        </w:tabs>
        <w:spacing w:before="1" w:line="360" w:lineRule="auto"/>
        <w:ind w:right="240" w:firstLine="708"/>
        <w:rPr>
          <w:sz w:val="28"/>
        </w:rPr>
      </w:pPr>
      <w:r>
        <w:rPr>
          <w:sz w:val="28"/>
        </w:rPr>
        <w:t>сопоставлять</w:t>
      </w:r>
      <w:r>
        <w:rPr>
          <w:spacing w:val="1"/>
          <w:sz w:val="28"/>
        </w:rPr>
        <w:t xml:space="preserve"> </w:t>
      </w:r>
      <w:r>
        <w:rPr>
          <w:sz w:val="28"/>
        </w:rPr>
        <w:t>произведения,</w:t>
      </w:r>
      <w:r>
        <w:rPr>
          <w:spacing w:val="1"/>
          <w:sz w:val="28"/>
        </w:rPr>
        <w:t xml:space="preserve"> </w:t>
      </w:r>
      <w:r>
        <w:rPr>
          <w:sz w:val="28"/>
        </w:rPr>
        <w:t>их</w:t>
      </w:r>
      <w:r>
        <w:rPr>
          <w:spacing w:val="1"/>
          <w:sz w:val="28"/>
        </w:rPr>
        <w:t xml:space="preserve"> </w:t>
      </w:r>
      <w:r>
        <w:rPr>
          <w:sz w:val="28"/>
        </w:rPr>
        <w:t>фрагменты</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внутритекстовых</w:t>
      </w:r>
      <w:r>
        <w:rPr>
          <w:spacing w:val="1"/>
          <w:sz w:val="28"/>
        </w:rPr>
        <w:t xml:space="preserve"> </w:t>
      </w:r>
      <w:r>
        <w:rPr>
          <w:sz w:val="28"/>
        </w:rPr>
        <w:t>и</w:t>
      </w:r>
      <w:r>
        <w:rPr>
          <w:spacing w:val="-67"/>
          <w:sz w:val="28"/>
        </w:rPr>
        <w:t xml:space="preserve"> </w:t>
      </w:r>
      <w:r>
        <w:rPr>
          <w:sz w:val="28"/>
        </w:rPr>
        <w:t>межтекстовых связей), образы персонажей, литературные явления и факты, сюжеты</w:t>
      </w:r>
      <w:r>
        <w:rPr>
          <w:spacing w:val="1"/>
          <w:sz w:val="28"/>
        </w:rPr>
        <w:t xml:space="preserve"> </w:t>
      </w:r>
      <w:r>
        <w:rPr>
          <w:sz w:val="28"/>
        </w:rPr>
        <w:t>разных</w:t>
      </w:r>
      <w:r>
        <w:rPr>
          <w:spacing w:val="1"/>
          <w:sz w:val="28"/>
        </w:rPr>
        <w:t xml:space="preserve"> </w:t>
      </w:r>
      <w:r>
        <w:rPr>
          <w:sz w:val="28"/>
        </w:rPr>
        <w:t>литературных</w:t>
      </w:r>
      <w:r>
        <w:rPr>
          <w:spacing w:val="1"/>
          <w:sz w:val="28"/>
        </w:rPr>
        <w:t xml:space="preserve"> </w:t>
      </w:r>
      <w:r>
        <w:rPr>
          <w:sz w:val="28"/>
        </w:rPr>
        <w:t>произведений,</w:t>
      </w:r>
      <w:r>
        <w:rPr>
          <w:spacing w:val="1"/>
          <w:sz w:val="28"/>
        </w:rPr>
        <w:t xml:space="preserve"> </w:t>
      </w:r>
      <w:r>
        <w:rPr>
          <w:sz w:val="28"/>
        </w:rPr>
        <w:t>темы,</w:t>
      </w:r>
      <w:r>
        <w:rPr>
          <w:spacing w:val="1"/>
          <w:sz w:val="28"/>
        </w:rPr>
        <w:t xml:space="preserve"> </w:t>
      </w:r>
      <w:r>
        <w:rPr>
          <w:sz w:val="28"/>
        </w:rPr>
        <w:t>проблемы,</w:t>
      </w:r>
      <w:r>
        <w:rPr>
          <w:spacing w:val="1"/>
          <w:sz w:val="28"/>
        </w:rPr>
        <w:t xml:space="preserve"> </w:t>
      </w:r>
      <w:r>
        <w:rPr>
          <w:sz w:val="28"/>
        </w:rPr>
        <w:t>жанры,</w:t>
      </w:r>
      <w:r>
        <w:rPr>
          <w:spacing w:val="1"/>
          <w:sz w:val="28"/>
        </w:rPr>
        <w:t xml:space="preserve"> </w:t>
      </w:r>
      <w:r>
        <w:rPr>
          <w:sz w:val="28"/>
        </w:rPr>
        <w:t>художественные</w:t>
      </w:r>
      <w:r>
        <w:rPr>
          <w:spacing w:val="1"/>
          <w:sz w:val="28"/>
        </w:rPr>
        <w:t xml:space="preserve"> </w:t>
      </w:r>
      <w:r>
        <w:rPr>
          <w:sz w:val="28"/>
        </w:rPr>
        <w:t>приёмы,</w:t>
      </w:r>
      <w:r>
        <w:rPr>
          <w:spacing w:val="-2"/>
          <w:sz w:val="28"/>
        </w:rPr>
        <w:t xml:space="preserve"> </w:t>
      </w:r>
      <w:r>
        <w:rPr>
          <w:sz w:val="28"/>
        </w:rPr>
        <w:t>эпизоды текста,</w:t>
      </w:r>
      <w:r>
        <w:rPr>
          <w:spacing w:val="-1"/>
          <w:sz w:val="28"/>
        </w:rPr>
        <w:t xml:space="preserve"> </w:t>
      </w:r>
      <w:r>
        <w:rPr>
          <w:sz w:val="28"/>
        </w:rPr>
        <w:t>особенности</w:t>
      </w:r>
      <w:r>
        <w:rPr>
          <w:spacing w:val="-2"/>
          <w:sz w:val="28"/>
        </w:rPr>
        <w:t xml:space="preserve"> </w:t>
      </w:r>
      <w:r>
        <w:rPr>
          <w:sz w:val="28"/>
        </w:rPr>
        <w:t>языка;</w:t>
      </w:r>
    </w:p>
    <w:p w14:paraId="4F5D3E6C">
      <w:pPr>
        <w:pStyle w:val="183"/>
        <w:numPr>
          <w:ilvl w:val="0"/>
          <w:numId w:val="15"/>
        </w:numPr>
        <w:tabs>
          <w:tab w:val="left" w:pos="1386"/>
        </w:tabs>
        <w:spacing w:before="1" w:line="360" w:lineRule="auto"/>
        <w:ind w:right="242" w:firstLine="708"/>
        <w:rPr>
          <w:sz w:val="28"/>
        </w:rPr>
      </w:pPr>
      <w:r>
        <w:rPr>
          <w:sz w:val="28"/>
        </w:rPr>
        <w:t>сопоставлять</w:t>
      </w:r>
      <w:r>
        <w:rPr>
          <w:spacing w:val="1"/>
          <w:sz w:val="28"/>
        </w:rPr>
        <w:t xml:space="preserve"> </w:t>
      </w:r>
      <w:r>
        <w:rPr>
          <w:sz w:val="28"/>
        </w:rPr>
        <w:t>изученные</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прочитанные</w:t>
      </w:r>
      <w:r>
        <w:rPr>
          <w:spacing w:val="1"/>
          <w:sz w:val="28"/>
        </w:rPr>
        <w:t xml:space="preserve"> </w:t>
      </w:r>
      <w:r>
        <w:rPr>
          <w:sz w:val="28"/>
        </w:rPr>
        <w:t>произведения</w:t>
      </w:r>
      <w:r>
        <w:rPr>
          <w:spacing w:val="1"/>
          <w:sz w:val="28"/>
        </w:rPr>
        <w:t xml:space="preserve"> </w:t>
      </w:r>
      <w:r>
        <w:rPr>
          <w:sz w:val="28"/>
        </w:rPr>
        <w:t>художественной</w:t>
      </w:r>
      <w:r>
        <w:rPr>
          <w:spacing w:val="1"/>
          <w:sz w:val="28"/>
        </w:rPr>
        <w:t xml:space="preserve"> </w:t>
      </w:r>
      <w:r>
        <w:rPr>
          <w:sz w:val="28"/>
        </w:rPr>
        <w:t>литературы</w:t>
      </w:r>
      <w:r>
        <w:rPr>
          <w:spacing w:val="1"/>
          <w:sz w:val="28"/>
        </w:rPr>
        <w:t xml:space="preserve"> </w:t>
      </w:r>
      <w:r>
        <w:rPr>
          <w:sz w:val="28"/>
        </w:rPr>
        <w:t>с</w:t>
      </w:r>
      <w:r>
        <w:rPr>
          <w:spacing w:val="1"/>
          <w:sz w:val="28"/>
        </w:rPr>
        <w:t xml:space="preserve"> </w:t>
      </w:r>
      <w:r>
        <w:rPr>
          <w:sz w:val="28"/>
        </w:rPr>
        <w:t>произведениями</w:t>
      </w:r>
      <w:r>
        <w:rPr>
          <w:spacing w:val="1"/>
          <w:sz w:val="28"/>
        </w:rPr>
        <w:t xml:space="preserve"> </w:t>
      </w:r>
      <w:r>
        <w:rPr>
          <w:sz w:val="28"/>
        </w:rPr>
        <w:t>других</w:t>
      </w:r>
      <w:r>
        <w:rPr>
          <w:spacing w:val="1"/>
          <w:sz w:val="28"/>
        </w:rPr>
        <w:t xml:space="preserve"> </w:t>
      </w:r>
      <w:r>
        <w:rPr>
          <w:sz w:val="28"/>
        </w:rPr>
        <w:t>видов</w:t>
      </w:r>
      <w:r>
        <w:rPr>
          <w:spacing w:val="1"/>
          <w:sz w:val="28"/>
        </w:rPr>
        <w:t xml:space="preserve"> </w:t>
      </w:r>
      <w:r>
        <w:rPr>
          <w:sz w:val="28"/>
        </w:rPr>
        <w:t>искусства</w:t>
      </w:r>
      <w:r>
        <w:rPr>
          <w:spacing w:val="1"/>
          <w:sz w:val="28"/>
        </w:rPr>
        <w:t xml:space="preserve"> </w:t>
      </w:r>
      <w:r>
        <w:rPr>
          <w:sz w:val="28"/>
        </w:rPr>
        <w:t>(изобразительное</w:t>
      </w:r>
      <w:r>
        <w:rPr>
          <w:spacing w:val="1"/>
          <w:sz w:val="28"/>
        </w:rPr>
        <w:t xml:space="preserve"> </w:t>
      </w:r>
      <w:r>
        <w:rPr>
          <w:sz w:val="28"/>
        </w:rPr>
        <w:t>искусство,</w:t>
      </w:r>
      <w:r>
        <w:rPr>
          <w:spacing w:val="1"/>
          <w:sz w:val="28"/>
        </w:rPr>
        <w:t xml:space="preserve"> </w:t>
      </w:r>
      <w:r>
        <w:rPr>
          <w:sz w:val="28"/>
        </w:rPr>
        <w:t>музыка,</w:t>
      </w:r>
      <w:r>
        <w:rPr>
          <w:spacing w:val="1"/>
          <w:sz w:val="28"/>
        </w:rPr>
        <w:t xml:space="preserve"> </w:t>
      </w:r>
      <w:r>
        <w:rPr>
          <w:sz w:val="28"/>
        </w:rPr>
        <w:t>театр,</w:t>
      </w:r>
      <w:r>
        <w:rPr>
          <w:spacing w:val="1"/>
          <w:sz w:val="28"/>
        </w:rPr>
        <w:t xml:space="preserve"> </w:t>
      </w:r>
      <w:r>
        <w:rPr>
          <w:sz w:val="28"/>
        </w:rPr>
        <w:t>балет,</w:t>
      </w:r>
      <w:r>
        <w:rPr>
          <w:spacing w:val="1"/>
          <w:sz w:val="28"/>
        </w:rPr>
        <w:t xml:space="preserve"> </w:t>
      </w:r>
      <w:r>
        <w:rPr>
          <w:sz w:val="28"/>
        </w:rPr>
        <w:t>кино,</w:t>
      </w:r>
      <w:r>
        <w:rPr>
          <w:spacing w:val="1"/>
          <w:sz w:val="28"/>
        </w:rPr>
        <w:t xml:space="preserve"> </w:t>
      </w:r>
      <w:r>
        <w:rPr>
          <w:sz w:val="28"/>
        </w:rPr>
        <w:t>фотоискусство,</w:t>
      </w:r>
      <w:r>
        <w:rPr>
          <w:spacing w:val="1"/>
          <w:sz w:val="28"/>
        </w:rPr>
        <w:t xml:space="preserve"> </w:t>
      </w:r>
      <w:r>
        <w:rPr>
          <w:sz w:val="28"/>
        </w:rPr>
        <w:t>компьютерная</w:t>
      </w:r>
      <w:r>
        <w:rPr>
          <w:spacing w:val="-1"/>
          <w:sz w:val="28"/>
        </w:rPr>
        <w:t xml:space="preserve"> </w:t>
      </w:r>
      <w:r>
        <w:rPr>
          <w:sz w:val="28"/>
        </w:rPr>
        <w:t>графика);</w:t>
      </w:r>
    </w:p>
    <w:p w14:paraId="1E7CBEB3">
      <w:pPr>
        <w:pStyle w:val="183"/>
        <w:numPr>
          <w:ilvl w:val="0"/>
          <w:numId w:val="15"/>
        </w:numPr>
        <w:tabs>
          <w:tab w:val="left" w:pos="1388"/>
        </w:tabs>
        <w:spacing w:line="360" w:lineRule="auto"/>
        <w:ind w:right="240" w:firstLine="708"/>
        <w:rPr>
          <w:sz w:val="28"/>
        </w:rPr>
      </w:pPr>
      <w:r>
        <w:rPr>
          <w:sz w:val="28"/>
        </w:rPr>
        <w:t>выразительно читать стихи и прозу, в том числе наизусть (не менее 12</w:t>
      </w:r>
      <w:r>
        <w:rPr>
          <w:spacing w:val="1"/>
          <w:sz w:val="28"/>
        </w:rPr>
        <w:t xml:space="preserve"> </w:t>
      </w:r>
      <w:r>
        <w:rPr>
          <w:sz w:val="28"/>
        </w:rPr>
        <w:t>поэтических произведений, не выученных ранее), передавая личное отношение к</w:t>
      </w:r>
      <w:r>
        <w:rPr>
          <w:spacing w:val="1"/>
          <w:sz w:val="28"/>
        </w:rPr>
        <w:t xml:space="preserve"> </w:t>
      </w:r>
      <w:r>
        <w:rPr>
          <w:sz w:val="28"/>
        </w:rPr>
        <w:t>произведению</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литературного</w:t>
      </w:r>
      <w:r>
        <w:rPr>
          <w:spacing w:val="1"/>
          <w:sz w:val="28"/>
        </w:rPr>
        <w:t xml:space="preserve"> </w:t>
      </w:r>
      <w:r>
        <w:rPr>
          <w:sz w:val="28"/>
        </w:rPr>
        <w:t>развития,</w:t>
      </w:r>
      <w:r>
        <w:rPr>
          <w:spacing w:val="1"/>
          <w:sz w:val="28"/>
        </w:rPr>
        <w:t xml:space="preserve"> </w:t>
      </w:r>
      <w:r>
        <w:rPr>
          <w:sz w:val="28"/>
        </w:rPr>
        <w:t>индивидуальных</w:t>
      </w:r>
      <w:r>
        <w:rPr>
          <w:spacing w:val="1"/>
          <w:sz w:val="28"/>
        </w:rPr>
        <w:t xml:space="preserve"> </w:t>
      </w:r>
      <w:r>
        <w:rPr>
          <w:sz w:val="28"/>
        </w:rPr>
        <w:t>особенностей</w:t>
      </w:r>
      <w:r>
        <w:rPr>
          <w:spacing w:val="-67"/>
          <w:sz w:val="28"/>
        </w:rPr>
        <w:t xml:space="preserve"> </w:t>
      </w:r>
      <w:r>
        <w:rPr>
          <w:sz w:val="28"/>
        </w:rPr>
        <w:t>обучающихся);</w:t>
      </w:r>
    </w:p>
    <w:p w14:paraId="3F308218">
      <w:pPr>
        <w:pStyle w:val="183"/>
        <w:numPr>
          <w:ilvl w:val="0"/>
          <w:numId w:val="15"/>
        </w:numPr>
        <w:tabs>
          <w:tab w:val="left" w:pos="1386"/>
        </w:tabs>
        <w:spacing w:before="1" w:line="360" w:lineRule="auto"/>
        <w:ind w:right="242" w:firstLine="708"/>
        <w:rPr>
          <w:sz w:val="28"/>
        </w:rPr>
      </w:pPr>
      <w:r>
        <w:rPr>
          <w:sz w:val="28"/>
        </w:rPr>
        <w:t>пересказывать</w:t>
      </w:r>
      <w:r>
        <w:rPr>
          <w:spacing w:val="1"/>
          <w:sz w:val="28"/>
        </w:rPr>
        <w:t xml:space="preserve"> </w:t>
      </w:r>
      <w:r>
        <w:rPr>
          <w:sz w:val="28"/>
        </w:rPr>
        <w:t>изученное</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прочитанное</w:t>
      </w:r>
      <w:r>
        <w:rPr>
          <w:spacing w:val="1"/>
          <w:sz w:val="28"/>
        </w:rPr>
        <w:t xml:space="preserve"> </w:t>
      </w:r>
      <w:r>
        <w:rPr>
          <w:sz w:val="28"/>
        </w:rPr>
        <w:t>произведение,</w:t>
      </w:r>
      <w:r>
        <w:rPr>
          <w:spacing w:val="1"/>
          <w:sz w:val="28"/>
        </w:rPr>
        <w:t xml:space="preserve"> </w:t>
      </w:r>
      <w:r>
        <w:rPr>
          <w:sz w:val="28"/>
        </w:rPr>
        <w:t>используя различные виды устных и письменных пересказов, обстоятельно отвечать</w:t>
      </w:r>
      <w:r>
        <w:rPr>
          <w:spacing w:val="-67"/>
          <w:sz w:val="28"/>
        </w:rPr>
        <w:t xml:space="preserve"> </w:t>
      </w:r>
      <w:r>
        <w:rPr>
          <w:sz w:val="28"/>
        </w:rPr>
        <w:t>на</w:t>
      </w:r>
      <w:r>
        <w:rPr>
          <w:spacing w:val="1"/>
          <w:sz w:val="28"/>
        </w:rPr>
        <w:t xml:space="preserve"> </w:t>
      </w:r>
      <w:r>
        <w:rPr>
          <w:sz w:val="28"/>
        </w:rPr>
        <w:t>вопросы</w:t>
      </w:r>
      <w:r>
        <w:rPr>
          <w:spacing w:val="1"/>
          <w:sz w:val="28"/>
        </w:rPr>
        <w:t xml:space="preserve"> </w:t>
      </w:r>
      <w:r>
        <w:rPr>
          <w:sz w:val="28"/>
        </w:rPr>
        <w:t>по</w:t>
      </w:r>
      <w:r>
        <w:rPr>
          <w:spacing w:val="1"/>
          <w:sz w:val="28"/>
        </w:rPr>
        <w:t xml:space="preserve"> </w:t>
      </w:r>
      <w:r>
        <w:rPr>
          <w:sz w:val="28"/>
        </w:rPr>
        <w:t>прочитанному</w:t>
      </w:r>
      <w:r>
        <w:rPr>
          <w:spacing w:val="1"/>
          <w:sz w:val="28"/>
        </w:rPr>
        <w:t xml:space="preserve"> </w:t>
      </w:r>
      <w:r>
        <w:rPr>
          <w:sz w:val="28"/>
        </w:rPr>
        <w:t>произведению</w:t>
      </w:r>
      <w:r>
        <w:rPr>
          <w:spacing w:val="1"/>
          <w:sz w:val="28"/>
        </w:rPr>
        <w:t xml:space="preserve"> </w:t>
      </w:r>
      <w:r>
        <w:rPr>
          <w:sz w:val="28"/>
        </w:rPr>
        <w:t>и</w:t>
      </w:r>
      <w:r>
        <w:rPr>
          <w:spacing w:val="1"/>
          <w:sz w:val="28"/>
        </w:rPr>
        <w:t xml:space="preserve"> </w:t>
      </w:r>
      <w:r>
        <w:rPr>
          <w:sz w:val="28"/>
        </w:rPr>
        <w:t>самостоятельно</w:t>
      </w:r>
      <w:r>
        <w:rPr>
          <w:spacing w:val="1"/>
          <w:sz w:val="28"/>
        </w:rPr>
        <w:t xml:space="preserve"> </w:t>
      </w:r>
      <w:r>
        <w:rPr>
          <w:sz w:val="28"/>
        </w:rPr>
        <w:t>формулировать</w:t>
      </w:r>
      <w:r>
        <w:rPr>
          <w:spacing w:val="1"/>
          <w:sz w:val="28"/>
        </w:rPr>
        <w:t xml:space="preserve"> </w:t>
      </w:r>
      <w:r>
        <w:rPr>
          <w:sz w:val="28"/>
        </w:rPr>
        <w:t>вопросы</w:t>
      </w:r>
      <w:r>
        <w:rPr>
          <w:spacing w:val="-1"/>
          <w:sz w:val="28"/>
        </w:rPr>
        <w:t xml:space="preserve"> </w:t>
      </w:r>
      <w:r>
        <w:rPr>
          <w:sz w:val="28"/>
        </w:rPr>
        <w:t>к тексту;</w:t>
      </w:r>
      <w:r>
        <w:rPr>
          <w:spacing w:val="1"/>
          <w:sz w:val="28"/>
        </w:rPr>
        <w:t xml:space="preserve"> </w:t>
      </w:r>
      <w:r>
        <w:rPr>
          <w:sz w:val="28"/>
        </w:rPr>
        <w:t>пересказывать</w:t>
      </w:r>
      <w:r>
        <w:rPr>
          <w:spacing w:val="-2"/>
          <w:sz w:val="28"/>
        </w:rPr>
        <w:t xml:space="preserve"> </w:t>
      </w:r>
      <w:r>
        <w:rPr>
          <w:sz w:val="28"/>
        </w:rPr>
        <w:t>сюжет;</w:t>
      </w:r>
    </w:p>
    <w:p w14:paraId="33921D25">
      <w:pPr>
        <w:spacing w:line="360" w:lineRule="auto"/>
        <w:jc w:val="both"/>
        <w:rPr>
          <w:sz w:val="28"/>
        </w:rPr>
        <w:sectPr>
          <w:pgSz w:w="11910" w:h="16850"/>
          <w:pgMar w:top="820" w:right="320" w:bottom="280" w:left="900" w:header="571" w:footer="0" w:gutter="0"/>
          <w:cols w:space="720" w:num="1"/>
          <w:docGrid w:linePitch="360" w:charSpace="0"/>
        </w:sectPr>
      </w:pPr>
    </w:p>
    <w:p w14:paraId="63CD578B">
      <w:pPr>
        <w:pStyle w:val="23"/>
        <w:spacing w:before="4"/>
        <w:ind w:left="0" w:firstLine="0"/>
        <w:jc w:val="left"/>
        <w:rPr>
          <w:sz w:val="17"/>
        </w:rPr>
      </w:pPr>
    </w:p>
    <w:p w14:paraId="1290A15F">
      <w:pPr>
        <w:pStyle w:val="183"/>
        <w:numPr>
          <w:ilvl w:val="0"/>
          <w:numId w:val="15"/>
        </w:numPr>
        <w:tabs>
          <w:tab w:val="left" w:pos="1388"/>
        </w:tabs>
        <w:spacing w:before="89" w:line="360" w:lineRule="auto"/>
        <w:ind w:right="240" w:firstLine="708"/>
        <w:rPr>
          <w:sz w:val="28"/>
        </w:rPr>
      </w:pPr>
      <w:r>
        <w:rPr>
          <w:sz w:val="28"/>
        </w:rPr>
        <w:t>участвовать в беседе и диалоге о прочитанном произведении, в учебной</w:t>
      </w:r>
      <w:r>
        <w:rPr>
          <w:spacing w:val="1"/>
          <w:sz w:val="28"/>
        </w:rPr>
        <w:t xml:space="preserve"> </w:t>
      </w:r>
      <w:r>
        <w:rPr>
          <w:sz w:val="28"/>
        </w:rPr>
        <w:t>дискуссии</w:t>
      </w:r>
      <w:r>
        <w:rPr>
          <w:spacing w:val="1"/>
          <w:sz w:val="28"/>
        </w:rPr>
        <w:t xml:space="preserve"> </w:t>
      </w:r>
      <w:r>
        <w:rPr>
          <w:sz w:val="28"/>
        </w:rPr>
        <w:t>на</w:t>
      </w:r>
      <w:r>
        <w:rPr>
          <w:spacing w:val="1"/>
          <w:sz w:val="28"/>
        </w:rPr>
        <w:t xml:space="preserve"> </w:t>
      </w:r>
      <w:r>
        <w:rPr>
          <w:sz w:val="28"/>
        </w:rPr>
        <w:t>литературные</w:t>
      </w:r>
      <w:r>
        <w:rPr>
          <w:spacing w:val="1"/>
          <w:sz w:val="28"/>
        </w:rPr>
        <w:t xml:space="preserve"> </w:t>
      </w:r>
      <w:r>
        <w:rPr>
          <w:sz w:val="28"/>
        </w:rPr>
        <w:t>темы,</w:t>
      </w:r>
      <w:r>
        <w:rPr>
          <w:spacing w:val="1"/>
          <w:sz w:val="28"/>
        </w:rPr>
        <w:t xml:space="preserve"> </w:t>
      </w:r>
      <w:r>
        <w:rPr>
          <w:sz w:val="28"/>
        </w:rPr>
        <w:t>соотносить</w:t>
      </w:r>
      <w:r>
        <w:rPr>
          <w:spacing w:val="1"/>
          <w:sz w:val="28"/>
        </w:rPr>
        <w:t xml:space="preserve"> </w:t>
      </w:r>
      <w:r>
        <w:rPr>
          <w:sz w:val="28"/>
        </w:rPr>
        <w:t>собственную</w:t>
      </w:r>
      <w:r>
        <w:rPr>
          <w:spacing w:val="1"/>
          <w:sz w:val="28"/>
        </w:rPr>
        <w:t xml:space="preserve"> </w:t>
      </w:r>
      <w:r>
        <w:rPr>
          <w:sz w:val="28"/>
        </w:rPr>
        <w:t>позицию</w:t>
      </w:r>
      <w:r>
        <w:rPr>
          <w:spacing w:val="1"/>
          <w:sz w:val="28"/>
        </w:rPr>
        <w:t xml:space="preserve"> </w:t>
      </w:r>
      <w:r>
        <w:rPr>
          <w:sz w:val="28"/>
        </w:rPr>
        <w:t>с</w:t>
      </w:r>
      <w:r>
        <w:rPr>
          <w:spacing w:val="1"/>
          <w:sz w:val="28"/>
        </w:rPr>
        <w:t xml:space="preserve"> </w:t>
      </w:r>
      <w:r>
        <w:rPr>
          <w:sz w:val="28"/>
        </w:rPr>
        <w:t>позицией</w:t>
      </w:r>
      <w:r>
        <w:rPr>
          <w:spacing w:val="-67"/>
          <w:sz w:val="28"/>
        </w:rPr>
        <w:t xml:space="preserve"> </w:t>
      </w:r>
      <w:r>
        <w:rPr>
          <w:sz w:val="28"/>
        </w:rPr>
        <w:t>автора</w:t>
      </w:r>
      <w:r>
        <w:rPr>
          <w:spacing w:val="1"/>
          <w:sz w:val="28"/>
        </w:rPr>
        <w:t xml:space="preserve"> </w:t>
      </w:r>
      <w:r>
        <w:rPr>
          <w:sz w:val="28"/>
        </w:rPr>
        <w:t>и</w:t>
      </w:r>
      <w:r>
        <w:rPr>
          <w:spacing w:val="1"/>
          <w:sz w:val="28"/>
        </w:rPr>
        <w:t xml:space="preserve"> </w:t>
      </w:r>
      <w:r>
        <w:rPr>
          <w:sz w:val="28"/>
        </w:rPr>
        <w:t>мнениями</w:t>
      </w:r>
      <w:r>
        <w:rPr>
          <w:spacing w:val="1"/>
          <w:sz w:val="28"/>
        </w:rPr>
        <w:t xml:space="preserve"> </w:t>
      </w:r>
      <w:r>
        <w:rPr>
          <w:sz w:val="28"/>
        </w:rPr>
        <w:t>участников</w:t>
      </w:r>
      <w:r>
        <w:rPr>
          <w:spacing w:val="1"/>
          <w:sz w:val="28"/>
        </w:rPr>
        <w:t xml:space="preserve"> </w:t>
      </w:r>
      <w:r>
        <w:rPr>
          <w:sz w:val="28"/>
        </w:rPr>
        <w:t>дискуссии,</w:t>
      </w:r>
      <w:r>
        <w:rPr>
          <w:spacing w:val="1"/>
          <w:sz w:val="28"/>
        </w:rPr>
        <w:t xml:space="preserve"> </w:t>
      </w:r>
      <w:r>
        <w:rPr>
          <w:sz w:val="28"/>
        </w:rPr>
        <w:t>давать</w:t>
      </w:r>
      <w:r>
        <w:rPr>
          <w:spacing w:val="1"/>
          <w:sz w:val="28"/>
        </w:rPr>
        <w:t xml:space="preserve"> </w:t>
      </w:r>
      <w:r>
        <w:rPr>
          <w:sz w:val="28"/>
        </w:rPr>
        <w:t>аргументированную</w:t>
      </w:r>
      <w:r>
        <w:rPr>
          <w:spacing w:val="1"/>
          <w:sz w:val="28"/>
        </w:rPr>
        <w:t xml:space="preserve"> </w:t>
      </w:r>
      <w:r>
        <w:rPr>
          <w:sz w:val="28"/>
        </w:rPr>
        <w:t>оценку</w:t>
      </w:r>
      <w:r>
        <w:rPr>
          <w:spacing w:val="1"/>
          <w:sz w:val="28"/>
        </w:rPr>
        <w:t xml:space="preserve"> </w:t>
      </w:r>
      <w:r>
        <w:rPr>
          <w:sz w:val="28"/>
        </w:rPr>
        <w:t>прочитанному</w:t>
      </w:r>
      <w:r>
        <w:rPr>
          <w:spacing w:val="-6"/>
          <w:sz w:val="28"/>
        </w:rPr>
        <w:t xml:space="preserve"> </w:t>
      </w:r>
      <w:r>
        <w:rPr>
          <w:sz w:val="28"/>
        </w:rPr>
        <w:t>и</w:t>
      </w:r>
      <w:r>
        <w:rPr>
          <w:spacing w:val="-2"/>
          <w:sz w:val="28"/>
        </w:rPr>
        <w:t xml:space="preserve"> </w:t>
      </w:r>
      <w:r>
        <w:rPr>
          <w:sz w:val="28"/>
        </w:rPr>
        <w:t>отстаивать</w:t>
      </w:r>
      <w:r>
        <w:rPr>
          <w:spacing w:val="-4"/>
          <w:sz w:val="28"/>
        </w:rPr>
        <w:t xml:space="preserve"> </w:t>
      </w:r>
      <w:r>
        <w:rPr>
          <w:sz w:val="28"/>
        </w:rPr>
        <w:t>свою</w:t>
      </w:r>
      <w:r>
        <w:rPr>
          <w:spacing w:val="-2"/>
          <w:sz w:val="28"/>
        </w:rPr>
        <w:t xml:space="preserve"> </w:t>
      </w:r>
      <w:r>
        <w:rPr>
          <w:sz w:val="28"/>
        </w:rPr>
        <w:t>точку</w:t>
      </w:r>
      <w:r>
        <w:rPr>
          <w:spacing w:val="-5"/>
          <w:sz w:val="28"/>
        </w:rPr>
        <w:t xml:space="preserve"> </w:t>
      </w:r>
      <w:r>
        <w:rPr>
          <w:sz w:val="28"/>
        </w:rPr>
        <w:t>зрения,</w:t>
      </w:r>
      <w:r>
        <w:rPr>
          <w:spacing w:val="-2"/>
          <w:sz w:val="28"/>
        </w:rPr>
        <w:t xml:space="preserve"> </w:t>
      </w:r>
      <w:r>
        <w:rPr>
          <w:sz w:val="28"/>
        </w:rPr>
        <w:t>используя</w:t>
      </w:r>
      <w:r>
        <w:rPr>
          <w:spacing w:val="-2"/>
          <w:sz w:val="28"/>
        </w:rPr>
        <w:t xml:space="preserve"> </w:t>
      </w:r>
      <w:r>
        <w:rPr>
          <w:sz w:val="28"/>
        </w:rPr>
        <w:t>литературные</w:t>
      </w:r>
      <w:r>
        <w:rPr>
          <w:spacing w:val="-2"/>
          <w:sz w:val="28"/>
        </w:rPr>
        <w:t xml:space="preserve"> </w:t>
      </w:r>
      <w:r>
        <w:rPr>
          <w:sz w:val="28"/>
        </w:rPr>
        <w:t>аргументы;</w:t>
      </w:r>
    </w:p>
    <w:p w14:paraId="68057458">
      <w:pPr>
        <w:pStyle w:val="183"/>
        <w:numPr>
          <w:ilvl w:val="0"/>
          <w:numId w:val="15"/>
        </w:numPr>
        <w:tabs>
          <w:tab w:val="left" w:pos="1386"/>
        </w:tabs>
        <w:spacing w:before="1" w:line="360" w:lineRule="auto"/>
        <w:ind w:right="240" w:firstLine="708"/>
        <w:rPr>
          <w:sz w:val="28"/>
        </w:rPr>
      </w:pPr>
      <w:r>
        <w:rPr>
          <w:sz w:val="28"/>
        </w:rPr>
        <w:t>создавать устные и письменные высказывания разных жанров (объёмом не</w:t>
      </w:r>
      <w:r>
        <w:rPr>
          <w:spacing w:val="-67"/>
          <w:sz w:val="28"/>
        </w:rPr>
        <w:t xml:space="preserve"> </w:t>
      </w:r>
      <w:r>
        <w:rPr>
          <w:sz w:val="28"/>
        </w:rPr>
        <w:t>менее 250 слов), писать сочинение-рассуждение по заданной теме с использованием</w:t>
      </w:r>
      <w:r>
        <w:rPr>
          <w:spacing w:val="1"/>
          <w:sz w:val="28"/>
        </w:rPr>
        <w:t xml:space="preserve"> </w:t>
      </w:r>
      <w:r>
        <w:rPr>
          <w:sz w:val="28"/>
        </w:rPr>
        <w:t>прочитанных</w:t>
      </w:r>
      <w:r>
        <w:rPr>
          <w:spacing w:val="1"/>
          <w:sz w:val="28"/>
        </w:rPr>
        <w:t xml:space="preserve"> </w:t>
      </w:r>
      <w:r>
        <w:rPr>
          <w:sz w:val="28"/>
        </w:rPr>
        <w:t>произведений,</w:t>
      </w:r>
      <w:r>
        <w:rPr>
          <w:spacing w:val="1"/>
          <w:sz w:val="28"/>
        </w:rPr>
        <w:t xml:space="preserve"> </w:t>
      </w:r>
      <w:r>
        <w:rPr>
          <w:sz w:val="28"/>
        </w:rPr>
        <w:t>представлять</w:t>
      </w:r>
      <w:r>
        <w:rPr>
          <w:spacing w:val="1"/>
          <w:sz w:val="28"/>
        </w:rPr>
        <w:t xml:space="preserve"> </w:t>
      </w:r>
      <w:r>
        <w:rPr>
          <w:sz w:val="28"/>
        </w:rPr>
        <w:t>развёрнутый</w:t>
      </w:r>
      <w:r>
        <w:rPr>
          <w:spacing w:val="1"/>
          <w:sz w:val="28"/>
        </w:rPr>
        <w:t xml:space="preserve"> </w:t>
      </w:r>
      <w:r>
        <w:rPr>
          <w:sz w:val="28"/>
        </w:rPr>
        <w:t>устный</w:t>
      </w:r>
      <w:r>
        <w:rPr>
          <w:spacing w:val="1"/>
          <w:sz w:val="28"/>
        </w:rPr>
        <w:t xml:space="preserve"> </w:t>
      </w:r>
      <w:r>
        <w:rPr>
          <w:sz w:val="28"/>
        </w:rPr>
        <w:t>или</w:t>
      </w:r>
      <w:r>
        <w:rPr>
          <w:spacing w:val="1"/>
          <w:sz w:val="28"/>
        </w:rPr>
        <w:t xml:space="preserve"> </w:t>
      </w:r>
      <w:r>
        <w:rPr>
          <w:sz w:val="28"/>
        </w:rPr>
        <w:t>письменный</w:t>
      </w:r>
      <w:r>
        <w:rPr>
          <w:spacing w:val="1"/>
          <w:sz w:val="28"/>
        </w:rPr>
        <w:t xml:space="preserve"> </w:t>
      </w:r>
      <w:r>
        <w:rPr>
          <w:sz w:val="28"/>
        </w:rPr>
        <w:t>ответ</w:t>
      </w:r>
      <w:r>
        <w:rPr>
          <w:spacing w:val="1"/>
          <w:sz w:val="28"/>
        </w:rPr>
        <w:t xml:space="preserve"> </w:t>
      </w:r>
      <w:r>
        <w:rPr>
          <w:sz w:val="28"/>
        </w:rPr>
        <w:t>на проблемный</w:t>
      </w:r>
      <w:r>
        <w:rPr>
          <w:spacing w:val="1"/>
          <w:sz w:val="28"/>
        </w:rPr>
        <w:t xml:space="preserve"> </w:t>
      </w:r>
      <w:r>
        <w:rPr>
          <w:sz w:val="28"/>
        </w:rPr>
        <w:t>вопрос,</w:t>
      </w:r>
      <w:r>
        <w:rPr>
          <w:spacing w:val="1"/>
          <w:sz w:val="28"/>
        </w:rPr>
        <w:t xml:space="preserve"> </w:t>
      </w:r>
      <w:r>
        <w:rPr>
          <w:sz w:val="28"/>
        </w:rPr>
        <w:t>исправлять</w:t>
      </w:r>
      <w:r>
        <w:rPr>
          <w:spacing w:val="1"/>
          <w:sz w:val="28"/>
        </w:rPr>
        <w:t xml:space="preserve"> </w:t>
      </w:r>
      <w:r>
        <w:rPr>
          <w:sz w:val="28"/>
        </w:rPr>
        <w:t>и</w:t>
      </w:r>
      <w:r>
        <w:rPr>
          <w:spacing w:val="1"/>
          <w:sz w:val="28"/>
        </w:rPr>
        <w:t xml:space="preserve"> </w:t>
      </w:r>
      <w:r>
        <w:rPr>
          <w:sz w:val="28"/>
        </w:rPr>
        <w:t>редактировать</w:t>
      </w:r>
      <w:r>
        <w:rPr>
          <w:spacing w:val="1"/>
          <w:sz w:val="28"/>
        </w:rPr>
        <w:t xml:space="preserve"> </w:t>
      </w:r>
      <w:r>
        <w:rPr>
          <w:sz w:val="28"/>
        </w:rPr>
        <w:t>собственные и</w:t>
      </w:r>
      <w:r>
        <w:rPr>
          <w:spacing w:val="1"/>
          <w:sz w:val="28"/>
        </w:rPr>
        <w:t xml:space="preserve"> </w:t>
      </w:r>
      <w:r>
        <w:rPr>
          <w:sz w:val="28"/>
        </w:rPr>
        <w:t>чужие</w:t>
      </w:r>
      <w:r>
        <w:rPr>
          <w:spacing w:val="1"/>
          <w:sz w:val="28"/>
        </w:rPr>
        <w:t xml:space="preserve"> </w:t>
      </w:r>
      <w:r>
        <w:rPr>
          <w:sz w:val="28"/>
        </w:rPr>
        <w:t>письменные тексты, собирать материал и обрабатывать информацию, необходимую</w:t>
      </w:r>
      <w:r>
        <w:rPr>
          <w:spacing w:val="1"/>
          <w:sz w:val="28"/>
        </w:rPr>
        <w:t xml:space="preserve"> </w:t>
      </w:r>
      <w:r>
        <w:rPr>
          <w:sz w:val="28"/>
        </w:rPr>
        <w:t>для</w:t>
      </w:r>
      <w:r>
        <w:rPr>
          <w:spacing w:val="1"/>
          <w:sz w:val="28"/>
        </w:rPr>
        <w:t xml:space="preserve"> </w:t>
      </w:r>
      <w:r>
        <w:rPr>
          <w:sz w:val="28"/>
        </w:rPr>
        <w:t>составления</w:t>
      </w:r>
      <w:r>
        <w:rPr>
          <w:spacing w:val="1"/>
          <w:sz w:val="28"/>
        </w:rPr>
        <w:t xml:space="preserve"> </w:t>
      </w:r>
      <w:r>
        <w:rPr>
          <w:sz w:val="28"/>
        </w:rPr>
        <w:t>плана,</w:t>
      </w:r>
      <w:r>
        <w:rPr>
          <w:spacing w:val="1"/>
          <w:sz w:val="28"/>
        </w:rPr>
        <w:t xml:space="preserve"> </w:t>
      </w:r>
      <w:r>
        <w:rPr>
          <w:sz w:val="28"/>
        </w:rPr>
        <w:t>таблицы,</w:t>
      </w:r>
      <w:r>
        <w:rPr>
          <w:spacing w:val="1"/>
          <w:sz w:val="28"/>
        </w:rPr>
        <w:t xml:space="preserve"> </w:t>
      </w:r>
      <w:r>
        <w:rPr>
          <w:sz w:val="28"/>
        </w:rPr>
        <w:t>схемы,</w:t>
      </w:r>
      <w:r>
        <w:rPr>
          <w:spacing w:val="1"/>
          <w:sz w:val="28"/>
        </w:rPr>
        <w:t xml:space="preserve"> </w:t>
      </w:r>
      <w:r>
        <w:rPr>
          <w:sz w:val="28"/>
        </w:rPr>
        <w:t>доклада,</w:t>
      </w:r>
      <w:r>
        <w:rPr>
          <w:spacing w:val="1"/>
          <w:sz w:val="28"/>
        </w:rPr>
        <w:t xml:space="preserve"> </w:t>
      </w:r>
      <w:r>
        <w:rPr>
          <w:sz w:val="28"/>
        </w:rPr>
        <w:t>конспекта,</w:t>
      </w:r>
      <w:r>
        <w:rPr>
          <w:spacing w:val="1"/>
          <w:sz w:val="28"/>
        </w:rPr>
        <w:t xml:space="preserve"> </w:t>
      </w:r>
      <w:r>
        <w:rPr>
          <w:sz w:val="28"/>
        </w:rPr>
        <w:t>аннотации,</w:t>
      </w:r>
      <w:r>
        <w:rPr>
          <w:spacing w:val="70"/>
          <w:sz w:val="28"/>
        </w:rPr>
        <w:t xml:space="preserve"> </w:t>
      </w:r>
      <w:r>
        <w:rPr>
          <w:sz w:val="28"/>
        </w:rPr>
        <w:t>эссе,</w:t>
      </w:r>
      <w:r>
        <w:rPr>
          <w:spacing w:val="1"/>
          <w:sz w:val="28"/>
        </w:rPr>
        <w:t xml:space="preserve"> </w:t>
      </w:r>
      <w:r>
        <w:rPr>
          <w:sz w:val="28"/>
        </w:rPr>
        <w:t>отзыва, рецензии, литературно-творческой работы на самостоятельно выбранную</w:t>
      </w:r>
      <w:r>
        <w:rPr>
          <w:spacing w:val="1"/>
          <w:sz w:val="28"/>
        </w:rPr>
        <w:t xml:space="preserve"> </w:t>
      </w:r>
      <w:r>
        <w:rPr>
          <w:sz w:val="28"/>
        </w:rPr>
        <w:t>литературную</w:t>
      </w:r>
      <w:r>
        <w:rPr>
          <w:spacing w:val="-5"/>
          <w:sz w:val="28"/>
        </w:rPr>
        <w:t xml:space="preserve"> </w:t>
      </w:r>
      <w:r>
        <w:rPr>
          <w:sz w:val="28"/>
        </w:rPr>
        <w:t>или</w:t>
      </w:r>
      <w:r>
        <w:rPr>
          <w:spacing w:val="-3"/>
          <w:sz w:val="28"/>
        </w:rPr>
        <w:t xml:space="preserve"> </w:t>
      </w:r>
      <w:r>
        <w:rPr>
          <w:sz w:val="28"/>
        </w:rPr>
        <w:t>публицистическую</w:t>
      </w:r>
      <w:r>
        <w:rPr>
          <w:spacing w:val="-5"/>
          <w:sz w:val="28"/>
        </w:rPr>
        <w:t xml:space="preserve"> </w:t>
      </w:r>
      <w:r>
        <w:rPr>
          <w:sz w:val="28"/>
        </w:rPr>
        <w:t>тему,</w:t>
      </w:r>
      <w:r>
        <w:rPr>
          <w:spacing w:val="-4"/>
          <w:sz w:val="28"/>
        </w:rPr>
        <w:t xml:space="preserve"> </w:t>
      </w:r>
      <w:r>
        <w:rPr>
          <w:sz w:val="28"/>
        </w:rPr>
        <w:t>применяя</w:t>
      </w:r>
      <w:r>
        <w:rPr>
          <w:spacing w:val="-6"/>
          <w:sz w:val="28"/>
        </w:rPr>
        <w:t xml:space="preserve"> </w:t>
      </w:r>
      <w:r>
        <w:rPr>
          <w:sz w:val="28"/>
        </w:rPr>
        <w:t>различные</w:t>
      </w:r>
      <w:r>
        <w:rPr>
          <w:spacing w:val="-4"/>
          <w:sz w:val="28"/>
        </w:rPr>
        <w:t xml:space="preserve"> </w:t>
      </w:r>
      <w:r>
        <w:rPr>
          <w:sz w:val="28"/>
        </w:rPr>
        <w:t>виды</w:t>
      </w:r>
      <w:r>
        <w:rPr>
          <w:spacing w:val="-3"/>
          <w:sz w:val="28"/>
        </w:rPr>
        <w:t xml:space="preserve"> </w:t>
      </w:r>
      <w:r>
        <w:rPr>
          <w:sz w:val="28"/>
        </w:rPr>
        <w:t>цитирования;</w:t>
      </w:r>
    </w:p>
    <w:p w14:paraId="0B422D3A">
      <w:pPr>
        <w:pStyle w:val="183"/>
        <w:numPr>
          <w:ilvl w:val="0"/>
          <w:numId w:val="15"/>
        </w:numPr>
        <w:tabs>
          <w:tab w:val="left" w:pos="1386"/>
        </w:tabs>
        <w:spacing w:before="1" w:line="360" w:lineRule="auto"/>
        <w:ind w:right="240" w:firstLine="708"/>
        <w:rPr>
          <w:sz w:val="28"/>
        </w:rPr>
      </w:pPr>
      <w:r>
        <w:rPr>
          <w:sz w:val="28"/>
        </w:rPr>
        <w:t>самостоятельно интерпретировать и оценивать текстуально изученные и</w:t>
      </w:r>
      <w:r>
        <w:rPr>
          <w:spacing w:val="1"/>
          <w:sz w:val="28"/>
        </w:rPr>
        <w:t xml:space="preserve"> </w:t>
      </w:r>
      <w:r>
        <w:rPr>
          <w:sz w:val="28"/>
        </w:rPr>
        <w:t>самостоятельно</w:t>
      </w:r>
      <w:r>
        <w:rPr>
          <w:spacing w:val="1"/>
          <w:sz w:val="28"/>
        </w:rPr>
        <w:t xml:space="preserve"> </w:t>
      </w:r>
      <w:r>
        <w:rPr>
          <w:sz w:val="28"/>
        </w:rPr>
        <w:t>прочитанные</w:t>
      </w:r>
      <w:r>
        <w:rPr>
          <w:spacing w:val="1"/>
          <w:sz w:val="28"/>
        </w:rPr>
        <w:t xml:space="preserve"> </w:t>
      </w:r>
      <w:r>
        <w:rPr>
          <w:sz w:val="28"/>
        </w:rPr>
        <w:t>художественные</w:t>
      </w:r>
      <w:r>
        <w:rPr>
          <w:spacing w:val="1"/>
          <w:sz w:val="28"/>
        </w:rPr>
        <w:t xml:space="preserve"> </w:t>
      </w:r>
      <w:r>
        <w:rPr>
          <w:sz w:val="28"/>
        </w:rPr>
        <w:t>произведения</w:t>
      </w:r>
      <w:r>
        <w:rPr>
          <w:spacing w:val="1"/>
          <w:sz w:val="28"/>
        </w:rPr>
        <w:t xml:space="preserve"> </w:t>
      </w:r>
      <w:r>
        <w:rPr>
          <w:sz w:val="28"/>
        </w:rPr>
        <w:t>древнерусской,</w:t>
      </w:r>
      <w:r>
        <w:rPr>
          <w:spacing w:val="1"/>
          <w:sz w:val="28"/>
        </w:rPr>
        <w:t xml:space="preserve"> </w:t>
      </w:r>
      <w:r>
        <w:rPr>
          <w:sz w:val="28"/>
        </w:rPr>
        <w:t>классической</w:t>
      </w:r>
      <w:r>
        <w:rPr>
          <w:spacing w:val="1"/>
          <w:sz w:val="28"/>
        </w:rPr>
        <w:t xml:space="preserve"> </w:t>
      </w:r>
      <w:r>
        <w:rPr>
          <w:sz w:val="28"/>
        </w:rPr>
        <w:t>русской</w:t>
      </w:r>
      <w:r>
        <w:rPr>
          <w:spacing w:val="1"/>
          <w:sz w:val="28"/>
        </w:rPr>
        <w:t xml:space="preserve"> </w:t>
      </w:r>
      <w:r>
        <w:rPr>
          <w:sz w:val="28"/>
        </w:rPr>
        <w:t>и</w:t>
      </w:r>
      <w:r>
        <w:rPr>
          <w:spacing w:val="1"/>
          <w:sz w:val="28"/>
        </w:rPr>
        <w:t xml:space="preserve"> </w:t>
      </w:r>
      <w:r>
        <w:rPr>
          <w:sz w:val="28"/>
        </w:rPr>
        <w:t>зарубежной</w:t>
      </w:r>
      <w:r>
        <w:rPr>
          <w:spacing w:val="1"/>
          <w:sz w:val="28"/>
        </w:rPr>
        <w:t xml:space="preserve"> </w:t>
      </w:r>
      <w:r>
        <w:rPr>
          <w:sz w:val="28"/>
        </w:rPr>
        <w:t>литературы</w:t>
      </w:r>
      <w:r>
        <w:rPr>
          <w:spacing w:val="1"/>
          <w:sz w:val="28"/>
        </w:rPr>
        <w:t xml:space="preserve"> </w:t>
      </w:r>
      <w:r>
        <w:rPr>
          <w:sz w:val="28"/>
        </w:rPr>
        <w:t>и</w:t>
      </w:r>
      <w:r>
        <w:rPr>
          <w:spacing w:val="1"/>
          <w:sz w:val="28"/>
        </w:rPr>
        <w:t xml:space="preserve"> </w:t>
      </w:r>
      <w:r>
        <w:rPr>
          <w:sz w:val="28"/>
        </w:rPr>
        <w:t>современных</w:t>
      </w:r>
      <w:r>
        <w:rPr>
          <w:spacing w:val="1"/>
          <w:sz w:val="28"/>
        </w:rPr>
        <w:t xml:space="preserve"> </w:t>
      </w:r>
      <w:r>
        <w:rPr>
          <w:sz w:val="28"/>
        </w:rPr>
        <w:t>авторов</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методов</w:t>
      </w:r>
      <w:r>
        <w:rPr>
          <w:spacing w:val="-3"/>
          <w:sz w:val="28"/>
        </w:rPr>
        <w:t xml:space="preserve"> </w:t>
      </w:r>
      <w:r>
        <w:rPr>
          <w:sz w:val="28"/>
        </w:rPr>
        <w:t>смыслового чтения</w:t>
      </w:r>
      <w:r>
        <w:rPr>
          <w:spacing w:val="-1"/>
          <w:sz w:val="28"/>
        </w:rPr>
        <w:t xml:space="preserve"> </w:t>
      </w:r>
      <w:r>
        <w:rPr>
          <w:sz w:val="28"/>
        </w:rPr>
        <w:t>и</w:t>
      </w:r>
      <w:r>
        <w:rPr>
          <w:spacing w:val="-1"/>
          <w:sz w:val="28"/>
        </w:rPr>
        <w:t xml:space="preserve"> </w:t>
      </w:r>
      <w:r>
        <w:rPr>
          <w:sz w:val="28"/>
        </w:rPr>
        <w:t>эстетического анализа;</w:t>
      </w:r>
    </w:p>
    <w:p w14:paraId="23AB62F1">
      <w:pPr>
        <w:pStyle w:val="183"/>
        <w:numPr>
          <w:ilvl w:val="0"/>
          <w:numId w:val="15"/>
        </w:numPr>
        <w:tabs>
          <w:tab w:val="left" w:pos="1386"/>
        </w:tabs>
        <w:spacing w:line="360" w:lineRule="auto"/>
        <w:ind w:right="243" w:firstLine="708"/>
        <w:rPr>
          <w:sz w:val="28"/>
        </w:rPr>
      </w:pPr>
      <w:r>
        <w:rPr>
          <w:sz w:val="28"/>
        </w:rPr>
        <w:t>понимать</w:t>
      </w:r>
      <w:r>
        <w:rPr>
          <w:spacing w:val="1"/>
          <w:sz w:val="28"/>
        </w:rPr>
        <w:t xml:space="preserve"> </w:t>
      </w:r>
      <w:r>
        <w:rPr>
          <w:sz w:val="28"/>
        </w:rPr>
        <w:t>важность</w:t>
      </w:r>
      <w:r>
        <w:rPr>
          <w:spacing w:val="1"/>
          <w:sz w:val="28"/>
        </w:rPr>
        <w:t xml:space="preserve"> </w:t>
      </w:r>
      <w:r>
        <w:rPr>
          <w:sz w:val="28"/>
        </w:rPr>
        <w:t>вдумчивого</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изучения</w:t>
      </w:r>
      <w:r>
        <w:rPr>
          <w:spacing w:val="1"/>
          <w:sz w:val="28"/>
        </w:rPr>
        <w:t xml:space="preserve"> </w:t>
      </w:r>
      <w:r>
        <w:rPr>
          <w:sz w:val="28"/>
        </w:rPr>
        <w:t>произведений</w:t>
      </w:r>
      <w:r>
        <w:rPr>
          <w:spacing w:val="1"/>
          <w:sz w:val="28"/>
        </w:rPr>
        <w:t xml:space="preserve"> </w:t>
      </w:r>
      <w:r>
        <w:rPr>
          <w:sz w:val="28"/>
        </w:rPr>
        <w:t>фольклора и художественной литературы как способа познания мира и окружающей</w:t>
      </w:r>
      <w:r>
        <w:rPr>
          <w:spacing w:val="-67"/>
          <w:sz w:val="28"/>
        </w:rPr>
        <w:t xml:space="preserve"> </w:t>
      </w:r>
      <w:r>
        <w:rPr>
          <w:sz w:val="28"/>
        </w:rPr>
        <w:t>действительности, источника эмоциональных и эстетических впечатлений, а также</w:t>
      </w:r>
      <w:r>
        <w:rPr>
          <w:spacing w:val="1"/>
          <w:sz w:val="28"/>
        </w:rPr>
        <w:t xml:space="preserve"> </w:t>
      </w:r>
      <w:r>
        <w:rPr>
          <w:sz w:val="28"/>
        </w:rPr>
        <w:t>средства</w:t>
      </w:r>
      <w:r>
        <w:rPr>
          <w:spacing w:val="-2"/>
          <w:sz w:val="28"/>
        </w:rPr>
        <w:t xml:space="preserve"> </w:t>
      </w:r>
      <w:r>
        <w:rPr>
          <w:sz w:val="28"/>
        </w:rPr>
        <w:t>собственного</w:t>
      </w:r>
      <w:r>
        <w:rPr>
          <w:spacing w:val="1"/>
          <w:sz w:val="28"/>
        </w:rPr>
        <w:t xml:space="preserve"> </w:t>
      </w:r>
      <w:r>
        <w:rPr>
          <w:sz w:val="28"/>
        </w:rPr>
        <w:t>развития;</w:t>
      </w:r>
    </w:p>
    <w:p w14:paraId="0D599840">
      <w:pPr>
        <w:pStyle w:val="183"/>
        <w:numPr>
          <w:ilvl w:val="0"/>
          <w:numId w:val="15"/>
        </w:numPr>
        <w:tabs>
          <w:tab w:val="left" w:pos="1386"/>
        </w:tabs>
        <w:spacing w:before="1" w:line="360" w:lineRule="auto"/>
        <w:ind w:right="244" w:firstLine="708"/>
        <w:rPr>
          <w:sz w:val="28"/>
        </w:rPr>
      </w:pPr>
      <w:r>
        <w:rPr>
          <w:sz w:val="28"/>
        </w:rPr>
        <w:t>самостоятельно планировать своё чтение, обогащать свой литературный</w:t>
      </w:r>
      <w:r>
        <w:rPr>
          <w:spacing w:val="1"/>
          <w:sz w:val="28"/>
        </w:rPr>
        <w:t xml:space="preserve"> </w:t>
      </w:r>
      <w:r>
        <w:rPr>
          <w:sz w:val="28"/>
        </w:rPr>
        <w:t>кругозор</w:t>
      </w:r>
      <w:r>
        <w:rPr>
          <w:spacing w:val="1"/>
          <w:sz w:val="28"/>
        </w:rPr>
        <w:t xml:space="preserve"> </w:t>
      </w:r>
      <w:r>
        <w:rPr>
          <w:sz w:val="28"/>
        </w:rPr>
        <w:t>по</w:t>
      </w:r>
      <w:r>
        <w:rPr>
          <w:spacing w:val="1"/>
          <w:sz w:val="28"/>
        </w:rPr>
        <w:t xml:space="preserve"> </w:t>
      </w:r>
      <w:r>
        <w:rPr>
          <w:sz w:val="28"/>
        </w:rPr>
        <w:t>рекомендациям</w:t>
      </w:r>
      <w:r>
        <w:rPr>
          <w:spacing w:val="1"/>
          <w:sz w:val="28"/>
        </w:rPr>
        <w:t xml:space="preserve"> </w:t>
      </w:r>
      <w:r>
        <w:rPr>
          <w:sz w:val="28"/>
        </w:rPr>
        <w:t>учителя</w:t>
      </w:r>
      <w:r>
        <w:rPr>
          <w:spacing w:val="1"/>
          <w:sz w:val="28"/>
        </w:rPr>
        <w:t xml:space="preserve"> </w:t>
      </w:r>
      <w:r>
        <w:rPr>
          <w:sz w:val="28"/>
        </w:rPr>
        <w:t>и</w:t>
      </w:r>
      <w:r>
        <w:rPr>
          <w:spacing w:val="1"/>
          <w:sz w:val="28"/>
        </w:rPr>
        <w:t xml:space="preserve"> </w:t>
      </w:r>
      <w:r>
        <w:rPr>
          <w:sz w:val="28"/>
        </w:rPr>
        <w:t>обучающихся,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проверенных</w:t>
      </w:r>
      <w:r>
        <w:rPr>
          <w:spacing w:val="1"/>
          <w:sz w:val="28"/>
        </w:rPr>
        <w:t xml:space="preserve"> </w:t>
      </w:r>
      <w:r>
        <w:rPr>
          <w:sz w:val="28"/>
        </w:rPr>
        <w:t>интернет-ресурсов,</w:t>
      </w:r>
      <w:r>
        <w:rPr>
          <w:spacing w:val="-6"/>
          <w:sz w:val="28"/>
        </w:rPr>
        <w:t xml:space="preserve"> </w:t>
      </w:r>
      <w:r>
        <w:rPr>
          <w:sz w:val="28"/>
        </w:rPr>
        <w:t>в</w:t>
      </w:r>
      <w:r>
        <w:rPr>
          <w:spacing w:val="-3"/>
          <w:sz w:val="28"/>
        </w:rPr>
        <w:t xml:space="preserve"> </w:t>
      </w:r>
      <w:r>
        <w:rPr>
          <w:sz w:val="28"/>
        </w:rPr>
        <w:t>том</w:t>
      </w:r>
      <w:r>
        <w:rPr>
          <w:spacing w:val="-1"/>
          <w:sz w:val="28"/>
        </w:rPr>
        <w:t xml:space="preserve"> </w:t>
      </w:r>
      <w:r>
        <w:rPr>
          <w:sz w:val="28"/>
        </w:rPr>
        <w:t>числе</w:t>
      </w:r>
      <w:r>
        <w:rPr>
          <w:spacing w:val="-4"/>
          <w:sz w:val="28"/>
        </w:rPr>
        <w:t xml:space="preserve"> </w:t>
      </w:r>
      <w:r>
        <w:rPr>
          <w:sz w:val="28"/>
        </w:rPr>
        <w:t>за</w:t>
      </w:r>
      <w:r>
        <w:rPr>
          <w:spacing w:val="-2"/>
          <w:sz w:val="28"/>
        </w:rPr>
        <w:t xml:space="preserve"> </w:t>
      </w:r>
      <w:r>
        <w:rPr>
          <w:sz w:val="28"/>
        </w:rPr>
        <w:t>счёт</w:t>
      </w:r>
      <w:r>
        <w:rPr>
          <w:spacing w:val="-4"/>
          <w:sz w:val="28"/>
        </w:rPr>
        <w:t xml:space="preserve"> </w:t>
      </w:r>
      <w:r>
        <w:rPr>
          <w:sz w:val="28"/>
        </w:rPr>
        <w:t>произведений</w:t>
      </w:r>
      <w:r>
        <w:rPr>
          <w:spacing w:val="-1"/>
          <w:sz w:val="28"/>
        </w:rPr>
        <w:t xml:space="preserve"> </w:t>
      </w:r>
      <w:r>
        <w:rPr>
          <w:sz w:val="28"/>
        </w:rPr>
        <w:t>современной</w:t>
      </w:r>
      <w:r>
        <w:rPr>
          <w:spacing w:val="-2"/>
          <w:sz w:val="28"/>
        </w:rPr>
        <w:t xml:space="preserve"> </w:t>
      </w:r>
      <w:r>
        <w:rPr>
          <w:sz w:val="28"/>
        </w:rPr>
        <w:t>литературы;</w:t>
      </w:r>
    </w:p>
    <w:p w14:paraId="152A0DF5">
      <w:pPr>
        <w:pStyle w:val="183"/>
        <w:numPr>
          <w:ilvl w:val="0"/>
          <w:numId w:val="15"/>
        </w:numPr>
        <w:tabs>
          <w:tab w:val="left" w:pos="1388"/>
        </w:tabs>
        <w:spacing w:before="1" w:line="360" w:lineRule="auto"/>
        <w:ind w:right="243" w:firstLine="708"/>
        <w:rPr>
          <w:sz w:val="28"/>
        </w:rPr>
      </w:pPr>
      <w:r>
        <w:rPr>
          <w:sz w:val="28"/>
        </w:rPr>
        <w:t>участвовать в коллективной и индивидуальной</w:t>
      </w:r>
      <w:r>
        <w:rPr>
          <w:spacing w:val="70"/>
          <w:sz w:val="28"/>
        </w:rPr>
        <w:t xml:space="preserve"> </w:t>
      </w:r>
      <w:r>
        <w:rPr>
          <w:sz w:val="28"/>
        </w:rPr>
        <w:t>учебно-исследовательской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публично презентовать</w:t>
      </w:r>
      <w:r>
        <w:rPr>
          <w:spacing w:val="-6"/>
          <w:sz w:val="28"/>
        </w:rPr>
        <w:t xml:space="preserve"> </w:t>
      </w:r>
      <w:r>
        <w:rPr>
          <w:sz w:val="28"/>
        </w:rPr>
        <w:t>полученные</w:t>
      </w:r>
      <w:r>
        <w:rPr>
          <w:spacing w:val="-1"/>
          <w:sz w:val="28"/>
        </w:rPr>
        <w:t xml:space="preserve"> </w:t>
      </w:r>
      <w:r>
        <w:rPr>
          <w:sz w:val="28"/>
        </w:rPr>
        <w:t>результаты;</w:t>
      </w:r>
    </w:p>
    <w:p w14:paraId="5BD40833">
      <w:pPr>
        <w:pStyle w:val="183"/>
        <w:numPr>
          <w:ilvl w:val="0"/>
          <w:numId w:val="15"/>
        </w:numPr>
        <w:tabs>
          <w:tab w:val="left" w:pos="1386"/>
        </w:tabs>
        <w:spacing w:line="360" w:lineRule="auto"/>
        <w:ind w:right="241" w:firstLine="708"/>
        <w:rPr>
          <w:sz w:val="28"/>
        </w:rPr>
      </w:pPr>
      <w:r>
        <w:rPr>
          <w:sz w:val="28"/>
        </w:rPr>
        <w:t>самостоятельно</w:t>
      </w:r>
      <w:r>
        <w:rPr>
          <w:spacing w:val="1"/>
          <w:sz w:val="28"/>
        </w:rPr>
        <w:t xml:space="preserve"> </w:t>
      </w:r>
      <w:r>
        <w:rPr>
          <w:sz w:val="28"/>
        </w:rPr>
        <w:t>пользоваться</w:t>
      </w:r>
      <w:r>
        <w:rPr>
          <w:spacing w:val="1"/>
          <w:sz w:val="28"/>
        </w:rPr>
        <w:t xml:space="preserve"> </w:t>
      </w:r>
      <w:r>
        <w:rPr>
          <w:sz w:val="28"/>
        </w:rPr>
        <w:t>энциклопедиями,</w:t>
      </w:r>
      <w:r>
        <w:rPr>
          <w:spacing w:val="1"/>
          <w:sz w:val="28"/>
        </w:rPr>
        <w:t xml:space="preserve"> </w:t>
      </w:r>
      <w:r>
        <w:rPr>
          <w:sz w:val="28"/>
        </w:rPr>
        <w:t>словарями</w:t>
      </w:r>
      <w:r>
        <w:rPr>
          <w:spacing w:val="1"/>
          <w:sz w:val="28"/>
        </w:rPr>
        <w:t xml:space="preserve"> </w:t>
      </w:r>
      <w:r>
        <w:rPr>
          <w:sz w:val="28"/>
        </w:rPr>
        <w:t>и</w:t>
      </w:r>
      <w:r>
        <w:rPr>
          <w:spacing w:val="1"/>
          <w:sz w:val="28"/>
        </w:rPr>
        <w:t xml:space="preserve"> </w:t>
      </w:r>
      <w:r>
        <w:rPr>
          <w:sz w:val="28"/>
        </w:rPr>
        <w:t>справочной</w:t>
      </w:r>
      <w:r>
        <w:rPr>
          <w:spacing w:val="-67"/>
          <w:sz w:val="28"/>
        </w:rPr>
        <w:t xml:space="preserve"> </w:t>
      </w:r>
      <w:r>
        <w:rPr>
          <w:sz w:val="28"/>
        </w:rPr>
        <w:t>литературой, информационно-справочными системами, в том числе в электронной</w:t>
      </w:r>
      <w:r>
        <w:rPr>
          <w:spacing w:val="1"/>
          <w:sz w:val="28"/>
        </w:rPr>
        <w:t xml:space="preserve"> </w:t>
      </w:r>
      <w:r>
        <w:rPr>
          <w:sz w:val="28"/>
        </w:rPr>
        <w:t>форме,</w:t>
      </w:r>
      <w:r>
        <w:rPr>
          <w:spacing w:val="1"/>
          <w:sz w:val="28"/>
        </w:rPr>
        <w:t xml:space="preserve"> </w:t>
      </w:r>
      <w:r>
        <w:rPr>
          <w:sz w:val="28"/>
        </w:rPr>
        <w:t>пользоваться</w:t>
      </w:r>
      <w:r>
        <w:rPr>
          <w:spacing w:val="1"/>
          <w:sz w:val="28"/>
        </w:rPr>
        <w:t xml:space="preserve"> </w:t>
      </w:r>
      <w:r>
        <w:rPr>
          <w:sz w:val="28"/>
        </w:rPr>
        <w:t>каталогами</w:t>
      </w:r>
      <w:r>
        <w:rPr>
          <w:spacing w:val="1"/>
          <w:sz w:val="28"/>
        </w:rPr>
        <w:t xml:space="preserve"> </w:t>
      </w:r>
      <w:r>
        <w:rPr>
          <w:sz w:val="28"/>
        </w:rPr>
        <w:t>библиотек,</w:t>
      </w:r>
      <w:r>
        <w:rPr>
          <w:spacing w:val="1"/>
          <w:sz w:val="28"/>
        </w:rPr>
        <w:t xml:space="preserve"> </w:t>
      </w:r>
      <w:r>
        <w:rPr>
          <w:sz w:val="28"/>
        </w:rPr>
        <w:t>библиографическими</w:t>
      </w:r>
      <w:r>
        <w:rPr>
          <w:spacing w:val="1"/>
          <w:sz w:val="28"/>
        </w:rPr>
        <w:t xml:space="preserve"> </w:t>
      </w:r>
      <w:r>
        <w:rPr>
          <w:sz w:val="28"/>
        </w:rPr>
        <w:t>указателями,</w:t>
      </w:r>
      <w:r>
        <w:rPr>
          <w:spacing w:val="1"/>
          <w:sz w:val="28"/>
        </w:rPr>
        <w:t xml:space="preserve"> </w:t>
      </w:r>
      <w:r>
        <w:rPr>
          <w:sz w:val="28"/>
        </w:rPr>
        <w:t>системой поиска в Интернете, работать с электронными библиотеками и другими</w:t>
      </w:r>
      <w:r>
        <w:rPr>
          <w:spacing w:val="1"/>
          <w:sz w:val="28"/>
        </w:rPr>
        <w:t xml:space="preserve"> </w:t>
      </w:r>
      <w:r>
        <w:rPr>
          <w:sz w:val="28"/>
        </w:rPr>
        <w:t>справочными</w:t>
      </w:r>
      <w:r>
        <w:rPr>
          <w:spacing w:val="35"/>
          <w:sz w:val="28"/>
        </w:rPr>
        <w:t xml:space="preserve"> </w:t>
      </w:r>
      <w:r>
        <w:rPr>
          <w:sz w:val="28"/>
        </w:rPr>
        <w:t>материалами,</w:t>
      </w:r>
      <w:r>
        <w:rPr>
          <w:spacing w:val="36"/>
          <w:sz w:val="28"/>
        </w:rPr>
        <w:t xml:space="preserve"> </w:t>
      </w:r>
      <w:r>
        <w:rPr>
          <w:sz w:val="28"/>
        </w:rPr>
        <w:t>в</w:t>
      </w:r>
      <w:r>
        <w:rPr>
          <w:spacing w:val="36"/>
          <w:sz w:val="28"/>
        </w:rPr>
        <w:t xml:space="preserve"> </w:t>
      </w:r>
      <w:r>
        <w:rPr>
          <w:sz w:val="28"/>
        </w:rPr>
        <w:t>том</w:t>
      </w:r>
      <w:r>
        <w:rPr>
          <w:spacing w:val="37"/>
          <w:sz w:val="28"/>
        </w:rPr>
        <w:t xml:space="preserve"> </w:t>
      </w:r>
      <w:r>
        <w:rPr>
          <w:sz w:val="28"/>
        </w:rPr>
        <w:t>числе</w:t>
      </w:r>
      <w:r>
        <w:rPr>
          <w:spacing w:val="38"/>
          <w:sz w:val="28"/>
        </w:rPr>
        <w:t xml:space="preserve"> </w:t>
      </w:r>
      <w:r>
        <w:rPr>
          <w:sz w:val="28"/>
        </w:rPr>
        <w:t>из</w:t>
      </w:r>
      <w:r>
        <w:rPr>
          <w:spacing w:val="36"/>
          <w:sz w:val="28"/>
        </w:rPr>
        <w:t xml:space="preserve"> </w:t>
      </w:r>
      <w:r>
        <w:rPr>
          <w:sz w:val="28"/>
        </w:rPr>
        <w:t>числа</w:t>
      </w:r>
      <w:r>
        <w:rPr>
          <w:spacing w:val="36"/>
          <w:sz w:val="28"/>
        </w:rPr>
        <w:t xml:space="preserve"> </w:t>
      </w:r>
      <w:r>
        <w:rPr>
          <w:sz w:val="28"/>
        </w:rPr>
        <w:t>верифицированных</w:t>
      </w:r>
      <w:r>
        <w:rPr>
          <w:spacing w:val="37"/>
          <w:sz w:val="28"/>
        </w:rPr>
        <w:t xml:space="preserve"> </w:t>
      </w:r>
      <w:r>
        <w:rPr>
          <w:sz w:val="28"/>
        </w:rPr>
        <w:t>электронных</w:t>
      </w:r>
    </w:p>
    <w:p w14:paraId="6D7D1668">
      <w:pPr>
        <w:spacing w:line="360" w:lineRule="auto"/>
        <w:jc w:val="both"/>
        <w:rPr>
          <w:sz w:val="28"/>
        </w:rPr>
        <w:sectPr>
          <w:pgSz w:w="11910" w:h="16850"/>
          <w:pgMar w:top="820" w:right="320" w:bottom="280" w:left="900" w:header="571" w:footer="0" w:gutter="0"/>
          <w:cols w:space="720" w:num="1"/>
          <w:docGrid w:linePitch="360" w:charSpace="0"/>
        </w:sectPr>
      </w:pPr>
    </w:p>
    <w:p w14:paraId="5C63D5BD">
      <w:pPr>
        <w:pStyle w:val="23"/>
        <w:spacing w:before="4"/>
        <w:ind w:left="0" w:firstLine="0"/>
        <w:jc w:val="left"/>
        <w:rPr>
          <w:sz w:val="17"/>
        </w:rPr>
      </w:pPr>
    </w:p>
    <w:p w14:paraId="11B14732">
      <w:pPr>
        <w:pStyle w:val="23"/>
        <w:spacing w:before="89"/>
        <w:ind w:firstLine="0"/>
      </w:pPr>
      <w:r>
        <w:t>ресурсов,</w:t>
      </w:r>
      <w:r>
        <w:rPr>
          <w:spacing w:val="-3"/>
        </w:rPr>
        <w:t xml:space="preserve"> </w:t>
      </w:r>
      <w:r>
        <w:t>включённых</w:t>
      </w:r>
      <w:r>
        <w:rPr>
          <w:spacing w:val="-1"/>
        </w:rPr>
        <w:t xml:space="preserve"> </w:t>
      </w:r>
      <w:r>
        <w:t>в</w:t>
      </w:r>
      <w:r>
        <w:rPr>
          <w:spacing w:val="-3"/>
        </w:rPr>
        <w:t xml:space="preserve"> </w:t>
      </w:r>
      <w:r>
        <w:t>федеральный</w:t>
      </w:r>
      <w:r>
        <w:rPr>
          <w:spacing w:val="-5"/>
        </w:rPr>
        <w:t xml:space="preserve"> </w:t>
      </w:r>
      <w:r>
        <w:t>перечень.</w:t>
      </w:r>
    </w:p>
    <w:p w14:paraId="44229637">
      <w:pPr>
        <w:pStyle w:val="2"/>
        <w:numPr>
          <w:ilvl w:val="0"/>
          <w:numId w:val="3"/>
        </w:numPr>
        <w:tabs>
          <w:tab w:val="left" w:pos="755"/>
        </w:tabs>
        <w:spacing w:before="168" w:line="360" w:lineRule="auto"/>
        <w:ind w:left="232" w:right="245" w:firstLine="0"/>
      </w:pPr>
      <w:bookmarkStart w:id="266" w:name="_bookmark8"/>
      <w:bookmarkEnd w:id="266"/>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(английский)</w:t>
      </w:r>
      <w:r>
        <w:rPr>
          <w:spacing w:val="1"/>
        </w:rPr>
        <w:t xml:space="preserve"> </w:t>
      </w:r>
      <w:r>
        <w:t>язык».</w:t>
      </w:r>
    </w:p>
    <w:p w14:paraId="36485C0C">
      <w:pPr>
        <w:pStyle w:val="183"/>
        <w:numPr>
          <w:ilvl w:val="1"/>
          <w:numId w:val="3"/>
        </w:numPr>
        <w:tabs>
          <w:tab w:val="left" w:pos="1573"/>
        </w:tabs>
        <w:spacing w:line="360" w:lineRule="auto"/>
        <w:ind w:right="241" w:firstLine="708"/>
        <w:rPr>
          <w:sz w:val="28"/>
        </w:rPr>
      </w:pPr>
      <w:r>
        <w:rPr>
          <w:sz w:val="28"/>
        </w:rPr>
        <w:t>Рабочая программа по учебному предмету «Иностранный (английский)</w:t>
      </w:r>
      <w:r>
        <w:rPr>
          <w:spacing w:val="1"/>
          <w:sz w:val="28"/>
        </w:rPr>
        <w:t xml:space="preserve"> </w:t>
      </w:r>
      <w:r>
        <w:rPr>
          <w:sz w:val="28"/>
        </w:rPr>
        <w:t>язык»</w:t>
      </w:r>
      <w:r>
        <w:rPr>
          <w:spacing w:val="1"/>
          <w:sz w:val="28"/>
        </w:rPr>
        <w:t xml:space="preserve"> </w:t>
      </w:r>
      <w:r>
        <w:rPr>
          <w:sz w:val="28"/>
        </w:rPr>
        <w:t>(предметная</w:t>
      </w:r>
      <w:r>
        <w:rPr>
          <w:spacing w:val="1"/>
          <w:sz w:val="28"/>
        </w:rPr>
        <w:t xml:space="preserve"> </w:t>
      </w:r>
      <w:r>
        <w:rPr>
          <w:sz w:val="28"/>
        </w:rPr>
        <w:t>область</w:t>
      </w:r>
      <w:r>
        <w:rPr>
          <w:spacing w:val="1"/>
          <w:sz w:val="28"/>
        </w:rPr>
        <w:t xml:space="preserve"> </w:t>
      </w:r>
      <w:r>
        <w:rPr>
          <w:sz w:val="28"/>
        </w:rPr>
        <w:t>«Иностранные</w:t>
      </w:r>
      <w:r>
        <w:rPr>
          <w:spacing w:val="1"/>
          <w:sz w:val="28"/>
        </w:rPr>
        <w:t xml:space="preserve"> </w:t>
      </w:r>
      <w:r>
        <w:rPr>
          <w:sz w:val="28"/>
        </w:rPr>
        <w:t>языки»)</w:t>
      </w:r>
      <w:r>
        <w:rPr>
          <w:spacing w:val="1"/>
          <w:sz w:val="28"/>
        </w:rPr>
        <w:t xml:space="preserve"> </w:t>
      </w:r>
      <w:r>
        <w:rPr>
          <w:sz w:val="28"/>
        </w:rPr>
        <w:t>(далее</w:t>
      </w:r>
      <w:r>
        <w:rPr>
          <w:spacing w:val="1"/>
          <w:sz w:val="28"/>
        </w:rPr>
        <w:t xml:space="preserve"> </w:t>
      </w:r>
      <w:r>
        <w:rPr>
          <w:sz w:val="28"/>
        </w:rPr>
        <w:t>соответственно</w:t>
      </w:r>
      <w:r>
        <w:rPr>
          <w:spacing w:val="1"/>
          <w:sz w:val="28"/>
        </w:rPr>
        <w:t xml:space="preserve"> </w:t>
      </w:r>
      <w:r>
        <w:rPr>
          <w:sz w:val="28"/>
        </w:rPr>
        <w:t>–</w:t>
      </w:r>
      <w:r>
        <w:rPr>
          <w:spacing w:val="1"/>
          <w:sz w:val="28"/>
        </w:rPr>
        <w:t xml:space="preserve"> </w:t>
      </w:r>
      <w:r>
        <w:rPr>
          <w:sz w:val="28"/>
        </w:rPr>
        <w:t>программа по иностранному (английскому) языку, иностранный (английский) язык)</w:t>
      </w:r>
      <w:r>
        <w:rPr>
          <w:spacing w:val="1"/>
          <w:sz w:val="28"/>
        </w:rPr>
        <w:t xml:space="preserve"> </w:t>
      </w:r>
      <w:r>
        <w:rPr>
          <w:sz w:val="28"/>
        </w:rPr>
        <w:t>включает пояснительную записку, содержание обучения, планируемые результаты</w:t>
      </w:r>
      <w:r>
        <w:rPr>
          <w:spacing w:val="1"/>
          <w:sz w:val="28"/>
        </w:rPr>
        <w:t xml:space="preserve"> </w:t>
      </w:r>
      <w:r>
        <w:rPr>
          <w:sz w:val="28"/>
        </w:rPr>
        <w:t>освоения</w:t>
      </w:r>
      <w:r>
        <w:rPr>
          <w:spacing w:val="-4"/>
          <w:sz w:val="28"/>
        </w:rPr>
        <w:t xml:space="preserve"> </w:t>
      </w:r>
      <w:r>
        <w:rPr>
          <w:sz w:val="28"/>
        </w:rPr>
        <w:t>программы по иностранному</w:t>
      </w:r>
      <w:r>
        <w:rPr>
          <w:spacing w:val="-4"/>
          <w:sz w:val="28"/>
        </w:rPr>
        <w:t xml:space="preserve"> </w:t>
      </w:r>
      <w:r>
        <w:rPr>
          <w:sz w:val="28"/>
        </w:rPr>
        <w:t>(английскому) языку.</w:t>
      </w:r>
    </w:p>
    <w:p w14:paraId="12A1DFCE">
      <w:pPr>
        <w:pStyle w:val="183"/>
        <w:numPr>
          <w:ilvl w:val="1"/>
          <w:numId w:val="3"/>
        </w:numPr>
        <w:tabs>
          <w:tab w:val="left" w:pos="1573"/>
        </w:tabs>
        <w:spacing w:line="322" w:lineRule="exact"/>
        <w:ind w:left="1572" w:hanging="632"/>
        <w:rPr>
          <w:sz w:val="28"/>
        </w:rPr>
      </w:pPr>
      <w:r>
        <w:rPr>
          <w:sz w:val="28"/>
        </w:rPr>
        <w:t>Пояснительная</w:t>
      </w:r>
      <w:r>
        <w:rPr>
          <w:spacing w:val="-5"/>
          <w:sz w:val="28"/>
        </w:rPr>
        <w:t xml:space="preserve"> </w:t>
      </w:r>
      <w:r>
        <w:rPr>
          <w:sz w:val="28"/>
        </w:rPr>
        <w:t>записка.</w:t>
      </w:r>
    </w:p>
    <w:p w14:paraId="5A8247D5">
      <w:pPr>
        <w:pStyle w:val="183"/>
        <w:numPr>
          <w:ilvl w:val="2"/>
          <w:numId w:val="3"/>
        </w:numPr>
        <w:tabs>
          <w:tab w:val="left" w:pos="1784"/>
        </w:tabs>
        <w:spacing w:before="158" w:line="360" w:lineRule="auto"/>
        <w:ind w:right="240" w:firstLine="708"/>
        <w:rPr>
          <w:sz w:val="28"/>
        </w:rPr>
      </w:pPr>
      <w:r>
        <w:rPr>
          <w:sz w:val="28"/>
        </w:rPr>
        <w:t>Программа по иностранному (английскому) языку на уровне 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составлена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результатам</w:t>
      </w:r>
      <w:r>
        <w:rPr>
          <w:spacing w:val="1"/>
          <w:sz w:val="28"/>
        </w:rPr>
        <w:t xml:space="preserve"> </w:t>
      </w:r>
      <w:r>
        <w:rPr>
          <w:sz w:val="28"/>
        </w:rPr>
        <w:t>освоения</w:t>
      </w:r>
      <w:r>
        <w:rPr>
          <w:spacing w:val="1"/>
          <w:sz w:val="28"/>
        </w:rPr>
        <w:t xml:space="preserve"> </w:t>
      </w:r>
      <w:r>
        <w:rPr>
          <w:sz w:val="28"/>
        </w:rPr>
        <w:t>основной образовательной программы, представленных в ФГОС ООО, а также на</w:t>
      </w:r>
      <w:r>
        <w:rPr>
          <w:spacing w:val="1"/>
          <w:sz w:val="28"/>
        </w:rPr>
        <w:t xml:space="preserve"> </w:t>
      </w:r>
      <w:r>
        <w:rPr>
          <w:sz w:val="28"/>
        </w:rPr>
        <w:t>основе характеристики планируемых результатов духовно-нравственного развития,</w:t>
      </w:r>
      <w:r>
        <w:rPr>
          <w:spacing w:val="1"/>
          <w:sz w:val="28"/>
        </w:rPr>
        <w:t xml:space="preserve"> </w:t>
      </w:r>
      <w:r>
        <w:rPr>
          <w:sz w:val="28"/>
        </w:rPr>
        <w:t>воспитания и социализации обучающихся, представленной в федеральной рабочей</w:t>
      </w:r>
      <w:r>
        <w:rPr>
          <w:spacing w:val="1"/>
          <w:sz w:val="28"/>
        </w:rPr>
        <w:t xml:space="preserve"> </w:t>
      </w:r>
      <w:r>
        <w:rPr>
          <w:sz w:val="28"/>
        </w:rPr>
        <w:t>программе</w:t>
      </w:r>
      <w:r>
        <w:rPr>
          <w:spacing w:val="-1"/>
          <w:sz w:val="28"/>
        </w:rPr>
        <w:t xml:space="preserve"> </w:t>
      </w:r>
      <w:r>
        <w:rPr>
          <w:sz w:val="28"/>
        </w:rPr>
        <w:t>воспитания.</w:t>
      </w:r>
    </w:p>
    <w:p w14:paraId="54F8955F">
      <w:pPr>
        <w:pStyle w:val="183"/>
        <w:numPr>
          <w:ilvl w:val="2"/>
          <w:numId w:val="3"/>
        </w:numPr>
        <w:tabs>
          <w:tab w:val="left" w:pos="1784"/>
        </w:tabs>
        <w:spacing w:line="360" w:lineRule="auto"/>
        <w:ind w:right="240" w:firstLine="708"/>
        <w:rPr>
          <w:sz w:val="28"/>
        </w:rPr>
      </w:pPr>
      <w:r>
        <w:rPr>
          <w:sz w:val="28"/>
        </w:rPr>
        <w:t>Программа по иностранному (английскому) языку разработана с целью</w:t>
      </w:r>
      <w:r>
        <w:rPr>
          <w:spacing w:val="1"/>
          <w:sz w:val="28"/>
        </w:rPr>
        <w:t xml:space="preserve"> </w:t>
      </w:r>
      <w:r>
        <w:rPr>
          <w:sz w:val="28"/>
        </w:rPr>
        <w:t>оказания</w:t>
      </w:r>
      <w:r>
        <w:rPr>
          <w:spacing w:val="1"/>
          <w:sz w:val="28"/>
        </w:rPr>
        <w:t xml:space="preserve"> </w:t>
      </w:r>
      <w:r>
        <w:rPr>
          <w:sz w:val="28"/>
        </w:rPr>
        <w:t>методической</w:t>
      </w:r>
      <w:r>
        <w:rPr>
          <w:spacing w:val="1"/>
          <w:sz w:val="28"/>
        </w:rPr>
        <w:t xml:space="preserve"> </w:t>
      </w:r>
      <w:r>
        <w:rPr>
          <w:sz w:val="28"/>
        </w:rPr>
        <w:t>помощи</w:t>
      </w:r>
      <w:r>
        <w:rPr>
          <w:spacing w:val="1"/>
          <w:sz w:val="28"/>
        </w:rPr>
        <w:t xml:space="preserve"> </w:t>
      </w:r>
      <w:r>
        <w:rPr>
          <w:sz w:val="28"/>
        </w:rPr>
        <w:t>учителю</w:t>
      </w:r>
      <w:r>
        <w:rPr>
          <w:spacing w:val="1"/>
          <w:sz w:val="28"/>
        </w:rPr>
        <w:t xml:space="preserve"> </w:t>
      </w:r>
      <w:r>
        <w:rPr>
          <w:sz w:val="28"/>
        </w:rPr>
        <w:t>в</w:t>
      </w:r>
      <w:r>
        <w:rPr>
          <w:spacing w:val="1"/>
          <w:sz w:val="28"/>
        </w:rPr>
        <w:t xml:space="preserve"> </w:t>
      </w:r>
      <w:r>
        <w:rPr>
          <w:sz w:val="28"/>
        </w:rPr>
        <w:t>создании</w:t>
      </w:r>
      <w:r>
        <w:rPr>
          <w:spacing w:val="1"/>
          <w:sz w:val="28"/>
        </w:rPr>
        <w:t xml:space="preserve"> </w:t>
      </w:r>
      <w:r>
        <w:rPr>
          <w:sz w:val="28"/>
        </w:rPr>
        <w:t>рабочей</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учебному предмету, даёт представление о целях образования, развития и воспитания</w:t>
      </w:r>
      <w:r>
        <w:rPr>
          <w:spacing w:val="-67"/>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средствами</w:t>
      </w:r>
      <w:r>
        <w:rPr>
          <w:spacing w:val="1"/>
          <w:sz w:val="28"/>
        </w:rPr>
        <w:t xml:space="preserve"> </w:t>
      </w:r>
      <w:r>
        <w:rPr>
          <w:sz w:val="28"/>
        </w:rPr>
        <w:t>учебного</w:t>
      </w:r>
      <w:r>
        <w:rPr>
          <w:spacing w:val="1"/>
          <w:sz w:val="28"/>
        </w:rPr>
        <w:t xml:space="preserve"> </w:t>
      </w:r>
      <w:r>
        <w:rPr>
          <w:sz w:val="28"/>
        </w:rPr>
        <w:t>предмета,</w:t>
      </w:r>
      <w:r>
        <w:rPr>
          <w:spacing w:val="43"/>
          <w:sz w:val="28"/>
        </w:rPr>
        <w:t xml:space="preserve"> </w:t>
      </w:r>
      <w:r>
        <w:rPr>
          <w:sz w:val="28"/>
        </w:rPr>
        <w:t>определяет</w:t>
      </w:r>
      <w:r>
        <w:rPr>
          <w:spacing w:val="41"/>
          <w:sz w:val="28"/>
        </w:rPr>
        <w:t xml:space="preserve"> </w:t>
      </w:r>
      <w:r>
        <w:rPr>
          <w:sz w:val="28"/>
        </w:rPr>
        <w:t>обязательную</w:t>
      </w:r>
      <w:r>
        <w:rPr>
          <w:spacing w:val="41"/>
          <w:sz w:val="28"/>
        </w:rPr>
        <w:t xml:space="preserve"> </w:t>
      </w:r>
      <w:r>
        <w:rPr>
          <w:sz w:val="28"/>
        </w:rPr>
        <w:t>(инвариантную)</w:t>
      </w:r>
      <w:r>
        <w:rPr>
          <w:spacing w:val="42"/>
          <w:sz w:val="28"/>
        </w:rPr>
        <w:t xml:space="preserve"> </w:t>
      </w:r>
      <w:r>
        <w:rPr>
          <w:sz w:val="28"/>
        </w:rPr>
        <w:t>часть</w:t>
      </w:r>
      <w:r>
        <w:rPr>
          <w:spacing w:val="41"/>
          <w:sz w:val="28"/>
        </w:rPr>
        <w:t xml:space="preserve"> </w:t>
      </w:r>
      <w:r>
        <w:rPr>
          <w:sz w:val="28"/>
        </w:rPr>
        <w:t>содержания</w:t>
      </w:r>
      <w:r>
        <w:rPr>
          <w:spacing w:val="43"/>
          <w:sz w:val="28"/>
        </w:rPr>
        <w:t xml:space="preserve"> </w:t>
      </w:r>
      <w:r>
        <w:rPr>
          <w:sz w:val="28"/>
        </w:rPr>
        <w:t>программы</w:t>
      </w:r>
      <w:r>
        <w:rPr>
          <w:spacing w:val="-68"/>
          <w:sz w:val="28"/>
        </w:rPr>
        <w:t xml:space="preserve"> </w:t>
      </w:r>
      <w:r>
        <w:rPr>
          <w:sz w:val="28"/>
        </w:rPr>
        <w:t>по иностранному (английскому) языку. Программа по иностранному (английскому)</w:t>
      </w:r>
      <w:r>
        <w:rPr>
          <w:spacing w:val="1"/>
          <w:sz w:val="28"/>
        </w:rPr>
        <w:t xml:space="preserve"> </w:t>
      </w:r>
      <w:r>
        <w:rPr>
          <w:sz w:val="28"/>
        </w:rPr>
        <w:t>языку</w:t>
      </w:r>
      <w:r>
        <w:rPr>
          <w:spacing w:val="1"/>
          <w:sz w:val="28"/>
        </w:rPr>
        <w:t xml:space="preserve"> </w:t>
      </w:r>
      <w:r>
        <w:rPr>
          <w:sz w:val="28"/>
        </w:rPr>
        <w:t>устанавливает</w:t>
      </w:r>
      <w:r>
        <w:rPr>
          <w:spacing w:val="1"/>
          <w:sz w:val="28"/>
        </w:rPr>
        <w:t xml:space="preserve"> </w:t>
      </w:r>
      <w:r>
        <w:rPr>
          <w:sz w:val="28"/>
        </w:rPr>
        <w:t>распределение</w:t>
      </w:r>
      <w:r>
        <w:rPr>
          <w:spacing w:val="1"/>
          <w:sz w:val="28"/>
        </w:rPr>
        <w:t xml:space="preserve"> </w:t>
      </w:r>
      <w:r>
        <w:rPr>
          <w:sz w:val="28"/>
        </w:rPr>
        <w:t>обязательного</w:t>
      </w:r>
      <w:r>
        <w:rPr>
          <w:spacing w:val="1"/>
          <w:sz w:val="28"/>
        </w:rPr>
        <w:t xml:space="preserve"> </w:t>
      </w:r>
      <w:r>
        <w:rPr>
          <w:sz w:val="28"/>
        </w:rPr>
        <w:t>предметного</w:t>
      </w:r>
      <w:r>
        <w:rPr>
          <w:spacing w:val="1"/>
          <w:sz w:val="28"/>
        </w:rPr>
        <w:t xml:space="preserve"> </w:t>
      </w:r>
      <w:r>
        <w:rPr>
          <w:sz w:val="28"/>
        </w:rPr>
        <w:t>содержания</w:t>
      </w:r>
      <w:r>
        <w:rPr>
          <w:spacing w:val="1"/>
          <w:sz w:val="28"/>
        </w:rPr>
        <w:t xml:space="preserve"> </w:t>
      </w:r>
      <w:r>
        <w:rPr>
          <w:sz w:val="28"/>
        </w:rPr>
        <w:t>по</w:t>
      </w:r>
      <w:r>
        <w:rPr>
          <w:spacing w:val="1"/>
          <w:sz w:val="28"/>
        </w:rPr>
        <w:t xml:space="preserve"> </w:t>
      </w:r>
      <w:r>
        <w:rPr>
          <w:sz w:val="28"/>
        </w:rPr>
        <w:t>годам обучения, последовательность их изучения с учётом особенностей структуры</w:t>
      </w:r>
      <w:r>
        <w:rPr>
          <w:spacing w:val="1"/>
          <w:sz w:val="28"/>
        </w:rPr>
        <w:t xml:space="preserve"> </w:t>
      </w:r>
      <w:r>
        <w:rPr>
          <w:sz w:val="28"/>
        </w:rPr>
        <w:t>иностранного</w:t>
      </w:r>
      <w:r>
        <w:rPr>
          <w:spacing w:val="1"/>
          <w:sz w:val="28"/>
        </w:rPr>
        <w:t xml:space="preserve"> </w:t>
      </w:r>
      <w:r>
        <w:rPr>
          <w:sz w:val="28"/>
        </w:rPr>
        <w:t>(английского)</w:t>
      </w:r>
      <w:r>
        <w:rPr>
          <w:spacing w:val="1"/>
          <w:sz w:val="28"/>
        </w:rPr>
        <w:t xml:space="preserve"> </w:t>
      </w:r>
      <w:r>
        <w:rPr>
          <w:sz w:val="28"/>
        </w:rPr>
        <w:t>языка,</w:t>
      </w:r>
      <w:r>
        <w:rPr>
          <w:spacing w:val="1"/>
          <w:sz w:val="28"/>
        </w:rPr>
        <w:t xml:space="preserve"> </w:t>
      </w:r>
      <w:r>
        <w:rPr>
          <w:sz w:val="28"/>
        </w:rPr>
        <w:t>межпредметных</w:t>
      </w:r>
      <w:r>
        <w:rPr>
          <w:spacing w:val="1"/>
          <w:sz w:val="28"/>
        </w:rPr>
        <w:t xml:space="preserve"> </w:t>
      </w:r>
      <w:r>
        <w:rPr>
          <w:sz w:val="28"/>
        </w:rPr>
        <w:t>связей</w:t>
      </w:r>
      <w:r>
        <w:rPr>
          <w:spacing w:val="1"/>
          <w:sz w:val="28"/>
        </w:rPr>
        <w:t xml:space="preserve"> </w:t>
      </w:r>
      <w:r>
        <w:rPr>
          <w:sz w:val="28"/>
        </w:rPr>
        <w:t>иностранного</w:t>
      </w:r>
      <w:r>
        <w:rPr>
          <w:spacing w:val="-67"/>
          <w:sz w:val="28"/>
        </w:rPr>
        <w:t xml:space="preserve"> </w:t>
      </w:r>
      <w:r>
        <w:rPr>
          <w:sz w:val="28"/>
        </w:rPr>
        <w:t>(английского)</w:t>
      </w:r>
      <w:r>
        <w:rPr>
          <w:spacing w:val="1"/>
          <w:sz w:val="28"/>
        </w:rPr>
        <w:t xml:space="preserve"> </w:t>
      </w:r>
      <w:r>
        <w:rPr>
          <w:sz w:val="28"/>
        </w:rPr>
        <w:t>языка</w:t>
      </w:r>
      <w:r>
        <w:rPr>
          <w:spacing w:val="1"/>
          <w:sz w:val="28"/>
        </w:rPr>
        <w:t xml:space="preserve"> </w:t>
      </w:r>
      <w:r>
        <w:rPr>
          <w:sz w:val="28"/>
        </w:rPr>
        <w:t>с</w:t>
      </w:r>
      <w:r>
        <w:rPr>
          <w:spacing w:val="1"/>
          <w:sz w:val="28"/>
        </w:rPr>
        <w:t xml:space="preserve"> </w:t>
      </w:r>
      <w:r>
        <w:rPr>
          <w:sz w:val="28"/>
        </w:rPr>
        <w:t>содержанием</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изучаемых</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 общего образования, с учётом возрастных особенностей обучающихся. В</w:t>
      </w:r>
      <w:r>
        <w:rPr>
          <w:spacing w:val="1"/>
          <w:sz w:val="28"/>
        </w:rPr>
        <w:t xml:space="preserve"> </w:t>
      </w:r>
      <w:r>
        <w:rPr>
          <w:sz w:val="28"/>
        </w:rPr>
        <w:t>программе</w:t>
      </w:r>
      <w:r>
        <w:rPr>
          <w:spacing w:val="1"/>
          <w:sz w:val="28"/>
        </w:rPr>
        <w:t xml:space="preserve"> </w:t>
      </w:r>
      <w:r>
        <w:rPr>
          <w:sz w:val="28"/>
        </w:rPr>
        <w:t>по</w:t>
      </w:r>
      <w:r>
        <w:rPr>
          <w:spacing w:val="1"/>
          <w:sz w:val="28"/>
        </w:rPr>
        <w:t xml:space="preserve"> </w:t>
      </w:r>
      <w:r>
        <w:rPr>
          <w:sz w:val="28"/>
        </w:rPr>
        <w:t>иностранному</w:t>
      </w:r>
      <w:r>
        <w:rPr>
          <w:spacing w:val="1"/>
          <w:sz w:val="28"/>
        </w:rPr>
        <w:t xml:space="preserve"> </w:t>
      </w:r>
      <w:r>
        <w:rPr>
          <w:sz w:val="28"/>
        </w:rPr>
        <w:t>(английскому)</w:t>
      </w:r>
      <w:r>
        <w:rPr>
          <w:spacing w:val="1"/>
          <w:sz w:val="28"/>
        </w:rPr>
        <w:t xml:space="preserve"> </w:t>
      </w:r>
      <w:r>
        <w:rPr>
          <w:sz w:val="28"/>
        </w:rPr>
        <w:t>языку</w:t>
      </w:r>
      <w:r>
        <w:rPr>
          <w:spacing w:val="1"/>
          <w:sz w:val="28"/>
        </w:rPr>
        <w:t xml:space="preserve"> </w:t>
      </w:r>
      <w:r>
        <w:rPr>
          <w:sz w:val="28"/>
        </w:rPr>
        <w:t>для</w:t>
      </w:r>
      <w:r>
        <w:rPr>
          <w:spacing w:val="1"/>
          <w:sz w:val="28"/>
        </w:rPr>
        <w:t xml:space="preserve"> </w:t>
      </w:r>
      <w:r>
        <w:rPr>
          <w:sz w:val="28"/>
        </w:rPr>
        <w:t>основного</w:t>
      </w:r>
      <w:r>
        <w:rPr>
          <w:spacing w:val="7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предусмотрено</w:t>
      </w:r>
      <w:r>
        <w:rPr>
          <w:spacing w:val="1"/>
          <w:sz w:val="28"/>
        </w:rPr>
        <w:t xml:space="preserve"> </w:t>
      </w:r>
      <w:r>
        <w:rPr>
          <w:sz w:val="28"/>
        </w:rPr>
        <w:t>развитие</w:t>
      </w:r>
      <w:r>
        <w:rPr>
          <w:spacing w:val="1"/>
          <w:sz w:val="28"/>
        </w:rPr>
        <w:t xml:space="preserve"> </w:t>
      </w:r>
      <w:r>
        <w:rPr>
          <w:sz w:val="28"/>
        </w:rPr>
        <w:t>речевых</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языковых</w:t>
      </w:r>
      <w:r>
        <w:rPr>
          <w:spacing w:val="1"/>
          <w:sz w:val="28"/>
        </w:rPr>
        <w:t xml:space="preserve"> </w:t>
      </w:r>
      <w:r>
        <w:rPr>
          <w:sz w:val="28"/>
        </w:rPr>
        <w:t>навыков,</w:t>
      </w:r>
      <w:r>
        <w:rPr>
          <w:spacing w:val="1"/>
          <w:sz w:val="28"/>
        </w:rPr>
        <w:t xml:space="preserve"> </w:t>
      </w:r>
      <w:r>
        <w:rPr>
          <w:sz w:val="28"/>
        </w:rPr>
        <w:t>представленных</w:t>
      </w:r>
      <w:r>
        <w:rPr>
          <w:spacing w:val="13"/>
          <w:sz w:val="28"/>
        </w:rPr>
        <w:t xml:space="preserve"> </w:t>
      </w:r>
      <w:r>
        <w:rPr>
          <w:sz w:val="28"/>
        </w:rPr>
        <w:t>в</w:t>
      </w:r>
      <w:r>
        <w:rPr>
          <w:spacing w:val="10"/>
          <w:sz w:val="28"/>
        </w:rPr>
        <w:t xml:space="preserve"> </w:t>
      </w:r>
      <w:r>
        <w:rPr>
          <w:sz w:val="28"/>
        </w:rPr>
        <w:t>федеральной</w:t>
      </w:r>
      <w:r>
        <w:rPr>
          <w:spacing w:val="11"/>
          <w:sz w:val="28"/>
        </w:rPr>
        <w:t xml:space="preserve"> </w:t>
      </w:r>
      <w:r>
        <w:rPr>
          <w:sz w:val="28"/>
        </w:rPr>
        <w:t>рабочей</w:t>
      </w:r>
      <w:r>
        <w:rPr>
          <w:spacing w:val="10"/>
          <w:sz w:val="28"/>
        </w:rPr>
        <w:t xml:space="preserve"> </w:t>
      </w:r>
      <w:r>
        <w:rPr>
          <w:sz w:val="28"/>
        </w:rPr>
        <w:t>программе</w:t>
      </w:r>
      <w:r>
        <w:rPr>
          <w:spacing w:val="11"/>
          <w:sz w:val="28"/>
        </w:rPr>
        <w:t xml:space="preserve"> </w:t>
      </w:r>
      <w:r>
        <w:rPr>
          <w:sz w:val="28"/>
        </w:rPr>
        <w:t>по</w:t>
      </w:r>
      <w:r>
        <w:rPr>
          <w:spacing w:val="12"/>
          <w:sz w:val="28"/>
        </w:rPr>
        <w:t xml:space="preserve"> </w:t>
      </w:r>
      <w:r>
        <w:rPr>
          <w:sz w:val="28"/>
        </w:rPr>
        <w:t>иностранному</w:t>
      </w:r>
      <w:r>
        <w:rPr>
          <w:spacing w:val="9"/>
          <w:sz w:val="28"/>
        </w:rPr>
        <w:t xml:space="preserve"> </w:t>
      </w:r>
      <w:r>
        <w:rPr>
          <w:sz w:val="28"/>
        </w:rPr>
        <w:t>(английскому)</w:t>
      </w:r>
    </w:p>
    <w:p w14:paraId="7CB80BF2">
      <w:pPr>
        <w:spacing w:line="360" w:lineRule="auto"/>
        <w:jc w:val="both"/>
        <w:rPr>
          <w:sz w:val="28"/>
        </w:rPr>
        <w:sectPr>
          <w:pgSz w:w="11910" w:h="16850"/>
          <w:pgMar w:top="820" w:right="320" w:bottom="280" w:left="900" w:header="571" w:footer="0" w:gutter="0"/>
          <w:cols w:space="720" w:num="1"/>
          <w:docGrid w:linePitch="360" w:charSpace="0"/>
        </w:sectPr>
      </w:pPr>
    </w:p>
    <w:p w14:paraId="19CDA008">
      <w:pPr>
        <w:pStyle w:val="23"/>
        <w:spacing w:before="4"/>
        <w:ind w:left="0" w:firstLine="0"/>
        <w:jc w:val="left"/>
        <w:rPr>
          <w:sz w:val="17"/>
        </w:rPr>
      </w:pPr>
    </w:p>
    <w:p w14:paraId="00513AE7">
      <w:pPr>
        <w:pStyle w:val="23"/>
        <w:spacing w:before="89" w:line="362" w:lineRule="auto"/>
        <w:ind w:right="246" w:firstLine="0"/>
      </w:pPr>
      <w:r>
        <w:t>языку начального общего образования, что обеспечивает преемственность между</w:t>
      </w:r>
      <w:r>
        <w:rPr>
          <w:spacing w:val="1"/>
        </w:rPr>
        <w:t xml:space="preserve"> </w:t>
      </w:r>
      <w:r>
        <w:t>уровнями</w:t>
      </w:r>
      <w:r>
        <w:rPr>
          <w:spacing w:val="1"/>
        </w:rPr>
        <w:t xml:space="preserve"> </w:t>
      </w:r>
      <w:r>
        <w:t>общего</w:t>
      </w:r>
      <w:r>
        <w:rPr>
          <w:spacing w:val="1"/>
        </w:rPr>
        <w:t xml:space="preserve"> </w:t>
      </w:r>
      <w:r>
        <w:t>образования.</w:t>
      </w:r>
    </w:p>
    <w:p w14:paraId="621B6E81">
      <w:pPr>
        <w:pStyle w:val="183"/>
        <w:numPr>
          <w:ilvl w:val="2"/>
          <w:numId w:val="3"/>
        </w:numPr>
        <w:tabs>
          <w:tab w:val="left" w:pos="1784"/>
        </w:tabs>
        <w:spacing w:line="360" w:lineRule="auto"/>
        <w:ind w:right="240" w:firstLine="708"/>
        <w:rPr>
          <w:sz w:val="28"/>
        </w:rPr>
      </w:pPr>
      <w:r>
        <w:rPr>
          <w:sz w:val="28"/>
        </w:rPr>
        <w:t>Изучение</w:t>
      </w:r>
      <w:r>
        <w:rPr>
          <w:spacing w:val="1"/>
          <w:sz w:val="28"/>
        </w:rPr>
        <w:t xml:space="preserve"> </w:t>
      </w:r>
      <w:r>
        <w:rPr>
          <w:sz w:val="28"/>
        </w:rPr>
        <w:t>иностранного</w:t>
      </w:r>
      <w:r>
        <w:rPr>
          <w:spacing w:val="1"/>
          <w:sz w:val="28"/>
        </w:rPr>
        <w:t xml:space="preserve"> </w:t>
      </w:r>
      <w:r>
        <w:rPr>
          <w:sz w:val="28"/>
        </w:rPr>
        <w:t>(английского)</w:t>
      </w:r>
      <w:r>
        <w:rPr>
          <w:spacing w:val="1"/>
          <w:sz w:val="28"/>
        </w:rPr>
        <w:t xml:space="preserve"> </w:t>
      </w:r>
      <w:r>
        <w:rPr>
          <w:sz w:val="28"/>
        </w:rPr>
        <w:t>языка</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коммуникативной</w:t>
      </w:r>
      <w:r>
        <w:rPr>
          <w:spacing w:val="1"/>
          <w:sz w:val="28"/>
        </w:rPr>
        <w:t xml:space="preserve"> </w:t>
      </w:r>
      <w:r>
        <w:rPr>
          <w:sz w:val="28"/>
        </w:rPr>
        <w:t>культуры</w:t>
      </w:r>
      <w:r>
        <w:rPr>
          <w:spacing w:val="1"/>
          <w:sz w:val="28"/>
        </w:rPr>
        <w:t xml:space="preserve"> </w:t>
      </w:r>
      <w:r>
        <w:rPr>
          <w:sz w:val="28"/>
        </w:rPr>
        <w:t>обучающихся,</w:t>
      </w:r>
      <w:r>
        <w:rPr>
          <w:spacing w:val="1"/>
          <w:sz w:val="28"/>
        </w:rPr>
        <w:t xml:space="preserve"> </w:t>
      </w:r>
      <w:r>
        <w:rPr>
          <w:sz w:val="28"/>
        </w:rPr>
        <w:t>осознание</w:t>
      </w:r>
      <w:r>
        <w:rPr>
          <w:spacing w:val="1"/>
          <w:sz w:val="28"/>
        </w:rPr>
        <w:t xml:space="preserve"> </w:t>
      </w:r>
      <w:r>
        <w:rPr>
          <w:sz w:val="28"/>
        </w:rPr>
        <w:t>роли</w:t>
      </w:r>
      <w:r>
        <w:rPr>
          <w:spacing w:val="1"/>
          <w:sz w:val="28"/>
        </w:rPr>
        <w:t xml:space="preserve"> </w:t>
      </w:r>
      <w:r>
        <w:rPr>
          <w:sz w:val="28"/>
        </w:rPr>
        <w:t>иностранного</w:t>
      </w:r>
      <w:r>
        <w:rPr>
          <w:spacing w:val="1"/>
          <w:sz w:val="28"/>
        </w:rPr>
        <w:t xml:space="preserve"> </w:t>
      </w:r>
      <w:r>
        <w:rPr>
          <w:sz w:val="28"/>
        </w:rPr>
        <w:t>языка</w:t>
      </w:r>
      <w:r>
        <w:rPr>
          <w:spacing w:val="1"/>
          <w:sz w:val="28"/>
        </w:rPr>
        <w:t xml:space="preserve"> </w:t>
      </w:r>
      <w:r>
        <w:rPr>
          <w:sz w:val="28"/>
        </w:rPr>
        <w:t>как</w:t>
      </w:r>
      <w:r>
        <w:rPr>
          <w:spacing w:val="1"/>
          <w:sz w:val="28"/>
        </w:rPr>
        <w:t xml:space="preserve"> </w:t>
      </w:r>
      <w:r>
        <w:rPr>
          <w:sz w:val="28"/>
        </w:rPr>
        <w:t>инструмента</w:t>
      </w:r>
      <w:r>
        <w:rPr>
          <w:spacing w:val="1"/>
          <w:sz w:val="28"/>
        </w:rPr>
        <w:t xml:space="preserve"> </w:t>
      </w:r>
      <w:r>
        <w:rPr>
          <w:sz w:val="28"/>
        </w:rPr>
        <w:t>межличностного</w:t>
      </w:r>
      <w:r>
        <w:rPr>
          <w:spacing w:val="1"/>
          <w:sz w:val="28"/>
        </w:rPr>
        <w:t xml:space="preserve"> </w:t>
      </w:r>
      <w:r>
        <w:rPr>
          <w:sz w:val="28"/>
        </w:rPr>
        <w:t>и</w:t>
      </w:r>
      <w:r>
        <w:rPr>
          <w:spacing w:val="1"/>
          <w:sz w:val="28"/>
        </w:rPr>
        <w:t xml:space="preserve"> </w:t>
      </w:r>
      <w:r>
        <w:rPr>
          <w:sz w:val="28"/>
        </w:rPr>
        <w:t>межкультурного</w:t>
      </w:r>
      <w:r>
        <w:rPr>
          <w:spacing w:val="1"/>
          <w:sz w:val="28"/>
        </w:rPr>
        <w:t xml:space="preserve"> </w:t>
      </w:r>
      <w:r>
        <w:rPr>
          <w:sz w:val="28"/>
        </w:rPr>
        <w:t>взаимодействия,</w:t>
      </w:r>
      <w:r>
        <w:rPr>
          <w:spacing w:val="1"/>
          <w:sz w:val="28"/>
        </w:rPr>
        <w:t xml:space="preserve"> </w:t>
      </w:r>
      <w:r>
        <w:rPr>
          <w:sz w:val="28"/>
        </w:rPr>
        <w:t>способствует</w:t>
      </w:r>
      <w:r>
        <w:rPr>
          <w:spacing w:val="1"/>
          <w:sz w:val="28"/>
        </w:rPr>
        <w:t xml:space="preserve"> </w:t>
      </w:r>
      <w:r>
        <w:rPr>
          <w:sz w:val="28"/>
        </w:rPr>
        <w:t>общему</w:t>
      </w:r>
      <w:r>
        <w:rPr>
          <w:spacing w:val="1"/>
          <w:sz w:val="28"/>
        </w:rPr>
        <w:t xml:space="preserve"> </w:t>
      </w:r>
      <w:r>
        <w:rPr>
          <w:sz w:val="28"/>
        </w:rPr>
        <w:t>речевому</w:t>
      </w:r>
      <w:r>
        <w:rPr>
          <w:spacing w:val="1"/>
          <w:sz w:val="28"/>
        </w:rPr>
        <w:t xml:space="preserve"> </w:t>
      </w:r>
      <w:r>
        <w:rPr>
          <w:sz w:val="28"/>
        </w:rPr>
        <w:t>развитию</w:t>
      </w:r>
      <w:r>
        <w:rPr>
          <w:spacing w:val="1"/>
          <w:sz w:val="28"/>
        </w:rPr>
        <w:t xml:space="preserve"> </w:t>
      </w:r>
      <w:r>
        <w:rPr>
          <w:sz w:val="28"/>
        </w:rPr>
        <w:t>обучающихся,</w:t>
      </w:r>
      <w:r>
        <w:rPr>
          <w:spacing w:val="1"/>
          <w:sz w:val="28"/>
        </w:rPr>
        <w:t xml:space="preserve"> </w:t>
      </w:r>
      <w:r>
        <w:rPr>
          <w:sz w:val="28"/>
        </w:rPr>
        <w:t>воспитанию гражданской идентичности, расширению кругозора, воспитанию чувств</w:t>
      </w:r>
      <w:r>
        <w:rPr>
          <w:spacing w:val="-67"/>
          <w:sz w:val="28"/>
        </w:rPr>
        <w:t xml:space="preserve"> </w:t>
      </w:r>
      <w:r>
        <w:rPr>
          <w:sz w:val="28"/>
        </w:rPr>
        <w:t>и</w:t>
      </w:r>
      <w:r>
        <w:rPr>
          <w:spacing w:val="-1"/>
          <w:sz w:val="28"/>
        </w:rPr>
        <w:t xml:space="preserve"> </w:t>
      </w:r>
      <w:r>
        <w:rPr>
          <w:sz w:val="28"/>
        </w:rPr>
        <w:t>эмоций.</w:t>
      </w:r>
    </w:p>
    <w:p w14:paraId="35E4D0FA">
      <w:pPr>
        <w:pStyle w:val="183"/>
        <w:numPr>
          <w:ilvl w:val="2"/>
          <w:numId w:val="3"/>
        </w:numPr>
        <w:tabs>
          <w:tab w:val="left" w:pos="1784"/>
        </w:tabs>
        <w:spacing w:line="360" w:lineRule="auto"/>
        <w:ind w:right="244" w:firstLine="708"/>
        <w:rPr>
          <w:sz w:val="28"/>
        </w:rPr>
      </w:pPr>
      <w:r>
        <w:rPr>
          <w:sz w:val="28"/>
        </w:rPr>
        <w:t>Построение программы по иностранному (английскому) языку имеет</w:t>
      </w:r>
      <w:r>
        <w:rPr>
          <w:spacing w:val="1"/>
          <w:sz w:val="28"/>
        </w:rPr>
        <w:t xml:space="preserve"> </w:t>
      </w:r>
      <w:r>
        <w:rPr>
          <w:sz w:val="28"/>
        </w:rPr>
        <w:t>нелинейный характер и основано на концентрическом принципе. В каждом классе</w:t>
      </w:r>
      <w:r>
        <w:rPr>
          <w:spacing w:val="1"/>
          <w:sz w:val="28"/>
        </w:rPr>
        <w:t xml:space="preserve"> </w:t>
      </w:r>
      <w:r>
        <w:rPr>
          <w:sz w:val="28"/>
        </w:rPr>
        <w:t>даются новые элементы содержания и определяются новые требования. В процессе</w:t>
      </w:r>
      <w:r>
        <w:rPr>
          <w:spacing w:val="1"/>
          <w:sz w:val="28"/>
        </w:rPr>
        <w:t xml:space="preserve"> </w:t>
      </w:r>
      <w:r>
        <w:rPr>
          <w:sz w:val="28"/>
        </w:rPr>
        <w:t>обучения освоенные на определённом этапе грамматические формы и конструкции</w:t>
      </w:r>
      <w:r>
        <w:rPr>
          <w:spacing w:val="1"/>
          <w:sz w:val="28"/>
        </w:rPr>
        <w:t xml:space="preserve"> </w:t>
      </w:r>
      <w:r>
        <w:rPr>
          <w:sz w:val="28"/>
        </w:rPr>
        <w:t>повторяются и закрепляются на новом лексическом материале и расширяющемся</w:t>
      </w:r>
      <w:r>
        <w:rPr>
          <w:spacing w:val="1"/>
          <w:sz w:val="28"/>
        </w:rPr>
        <w:t xml:space="preserve"> </w:t>
      </w:r>
      <w:r>
        <w:rPr>
          <w:sz w:val="28"/>
        </w:rPr>
        <w:t>тематическом</w:t>
      </w:r>
      <w:r>
        <w:rPr>
          <w:spacing w:val="-1"/>
          <w:sz w:val="28"/>
        </w:rPr>
        <w:t xml:space="preserve"> </w:t>
      </w:r>
      <w:r>
        <w:rPr>
          <w:sz w:val="28"/>
        </w:rPr>
        <w:t>содержании</w:t>
      </w:r>
      <w:r>
        <w:rPr>
          <w:spacing w:val="-3"/>
          <w:sz w:val="28"/>
        </w:rPr>
        <w:t xml:space="preserve"> </w:t>
      </w:r>
      <w:r>
        <w:rPr>
          <w:sz w:val="28"/>
        </w:rPr>
        <w:t>речи.</w:t>
      </w:r>
    </w:p>
    <w:p w14:paraId="68A7A059">
      <w:pPr>
        <w:pStyle w:val="183"/>
        <w:numPr>
          <w:ilvl w:val="2"/>
          <w:numId w:val="3"/>
        </w:numPr>
        <w:tabs>
          <w:tab w:val="left" w:pos="1784"/>
        </w:tabs>
        <w:spacing w:line="360" w:lineRule="auto"/>
        <w:ind w:right="240" w:firstLine="708"/>
        <w:rPr>
          <w:sz w:val="28"/>
        </w:rPr>
      </w:pPr>
      <w:r>
        <w:rPr>
          <w:sz w:val="28"/>
        </w:rPr>
        <w:t>Возрастание</w:t>
      </w:r>
      <w:r>
        <w:rPr>
          <w:spacing w:val="30"/>
          <w:sz w:val="28"/>
        </w:rPr>
        <w:t xml:space="preserve"> </w:t>
      </w:r>
      <w:r>
        <w:rPr>
          <w:sz w:val="28"/>
        </w:rPr>
        <w:t>значимости</w:t>
      </w:r>
      <w:r>
        <w:rPr>
          <w:spacing w:val="33"/>
          <w:sz w:val="28"/>
        </w:rPr>
        <w:t xml:space="preserve"> </w:t>
      </w:r>
      <w:r>
        <w:rPr>
          <w:sz w:val="28"/>
        </w:rPr>
        <w:t>владения</w:t>
      </w:r>
      <w:r>
        <w:rPr>
          <w:spacing w:val="32"/>
          <w:sz w:val="28"/>
        </w:rPr>
        <w:t xml:space="preserve"> </w:t>
      </w:r>
      <w:r>
        <w:rPr>
          <w:sz w:val="28"/>
        </w:rPr>
        <w:t>иностранными</w:t>
      </w:r>
      <w:r>
        <w:rPr>
          <w:spacing w:val="32"/>
          <w:sz w:val="28"/>
        </w:rPr>
        <w:t xml:space="preserve"> </w:t>
      </w:r>
      <w:r>
        <w:rPr>
          <w:sz w:val="28"/>
        </w:rPr>
        <w:t>языками</w:t>
      </w:r>
      <w:r>
        <w:rPr>
          <w:spacing w:val="32"/>
          <w:sz w:val="28"/>
        </w:rPr>
        <w:t xml:space="preserve"> </w:t>
      </w:r>
      <w:r>
        <w:rPr>
          <w:sz w:val="28"/>
        </w:rPr>
        <w:t>приводит</w:t>
      </w:r>
      <w:r>
        <w:rPr>
          <w:spacing w:val="39"/>
          <w:sz w:val="28"/>
        </w:rPr>
        <w:t xml:space="preserve"> </w:t>
      </w:r>
      <w:r>
        <w:rPr>
          <w:sz w:val="28"/>
        </w:rPr>
        <w:t>к</w:t>
      </w:r>
      <w:r>
        <w:rPr>
          <w:spacing w:val="-67"/>
          <w:sz w:val="28"/>
        </w:rPr>
        <w:t xml:space="preserve"> </w:t>
      </w:r>
      <w:r>
        <w:rPr>
          <w:sz w:val="28"/>
        </w:rPr>
        <w:t>переосмыслению</w:t>
      </w:r>
      <w:r>
        <w:rPr>
          <w:spacing w:val="-3"/>
          <w:sz w:val="28"/>
        </w:rPr>
        <w:t xml:space="preserve"> </w:t>
      </w:r>
      <w:r>
        <w:rPr>
          <w:sz w:val="28"/>
        </w:rPr>
        <w:t>целей</w:t>
      </w:r>
      <w:r>
        <w:rPr>
          <w:spacing w:val="-1"/>
          <w:sz w:val="28"/>
        </w:rPr>
        <w:t xml:space="preserve"> </w:t>
      </w:r>
      <w:r>
        <w:rPr>
          <w:sz w:val="28"/>
        </w:rPr>
        <w:t>и</w:t>
      </w:r>
      <w:r>
        <w:rPr>
          <w:spacing w:val="-2"/>
          <w:sz w:val="28"/>
        </w:rPr>
        <w:t xml:space="preserve"> </w:t>
      </w:r>
      <w:r>
        <w:rPr>
          <w:sz w:val="28"/>
        </w:rPr>
        <w:t>содержания</w:t>
      </w:r>
      <w:r>
        <w:rPr>
          <w:spacing w:val="-5"/>
          <w:sz w:val="28"/>
        </w:rPr>
        <w:t xml:space="preserve"> </w:t>
      </w:r>
      <w:r>
        <w:rPr>
          <w:sz w:val="28"/>
        </w:rPr>
        <w:t>обучения</w:t>
      </w:r>
      <w:r>
        <w:rPr>
          <w:spacing w:val="-1"/>
          <w:sz w:val="28"/>
        </w:rPr>
        <w:t xml:space="preserve"> </w:t>
      </w:r>
      <w:r>
        <w:rPr>
          <w:sz w:val="28"/>
        </w:rPr>
        <w:t>иностранному</w:t>
      </w:r>
      <w:r>
        <w:rPr>
          <w:spacing w:val="-6"/>
          <w:sz w:val="28"/>
        </w:rPr>
        <w:t xml:space="preserve"> </w:t>
      </w:r>
      <w:r>
        <w:rPr>
          <w:sz w:val="28"/>
        </w:rPr>
        <w:t>(английскому)</w:t>
      </w:r>
      <w:r>
        <w:rPr>
          <w:spacing w:val="-2"/>
          <w:sz w:val="28"/>
        </w:rPr>
        <w:t xml:space="preserve"> </w:t>
      </w:r>
      <w:r>
        <w:rPr>
          <w:sz w:val="28"/>
        </w:rPr>
        <w:t>языку.</w:t>
      </w:r>
    </w:p>
    <w:p w14:paraId="67BA994C">
      <w:pPr>
        <w:pStyle w:val="23"/>
        <w:spacing w:line="360" w:lineRule="auto"/>
        <w:ind w:right="242"/>
      </w:pPr>
      <w:r>
        <w:t>Цели</w:t>
      </w:r>
      <w:r>
        <w:rPr>
          <w:spacing w:val="21"/>
        </w:rPr>
        <w:t xml:space="preserve"> </w:t>
      </w:r>
      <w:r>
        <w:t>иноязычного</w:t>
      </w:r>
      <w:r>
        <w:rPr>
          <w:spacing w:val="20"/>
        </w:rPr>
        <w:t xml:space="preserve"> </w:t>
      </w:r>
      <w:r>
        <w:t>образования</w:t>
      </w:r>
      <w:r>
        <w:rPr>
          <w:spacing w:val="22"/>
        </w:rPr>
        <w:t xml:space="preserve"> </w:t>
      </w:r>
      <w:r>
        <w:t>формулируются</w:t>
      </w:r>
      <w:r>
        <w:rPr>
          <w:spacing w:val="22"/>
        </w:rPr>
        <w:t xml:space="preserve"> </w:t>
      </w:r>
      <w:r>
        <w:t>на</w:t>
      </w:r>
      <w:r>
        <w:rPr>
          <w:spacing w:val="21"/>
        </w:rPr>
        <w:t xml:space="preserve"> </w:t>
      </w:r>
      <w:r>
        <w:t>ценностном,</w:t>
      </w:r>
      <w:r>
        <w:rPr>
          <w:spacing w:val="20"/>
        </w:rPr>
        <w:t xml:space="preserve"> </w:t>
      </w:r>
      <w:r>
        <w:t>когнитивном</w:t>
      </w:r>
      <w:r>
        <w:rPr>
          <w:spacing w:val="-68"/>
        </w:rPr>
        <w:t xml:space="preserve"> </w:t>
      </w:r>
      <w:r>
        <w:t>и</w:t>
      </w:r>
      <w:r>
        <w:rPr>
          <w:spacing w:val="1"/>
        </w:rPr>
        <w:t xml:space="preserve"> </w:t>
      </w:r>
      <w:r>
        <w:t>прагматическом</w:t>
      </w:r>
      <w:r>
        <w:rPr>
          <w:spacing w:val="1"/>
        </w:rPr>
        <w:t xml:space="preserve"> </w:t>
      </w:r>
      <w:r>
        <w:t>уровнях</w:t>
      </w:r>
      <w:r>
        <w:rPr>
          <w:spacing w:val="1"/>
        </w:rPr>
        <w:t xml:space="preserve"> </w:t>
      </w:r>
      <w:r>
        <w:t>и</w:t>
      </w:r>
      <w:r>
        <w:rPr>
          <w:spacing w:val="1"/>
        </w:rPr>
        <w:t xml:space="preserve"> </w:t>
      </w:r>
      <w:r>
        <w:t>воплощаются</w:t>
      </w:r>
      <w:r>
        <w:rPr>
          <w:spacing w:val="1"/>
        </w:rPr>
        <w:t xml:space="preserve"> </w:t>
      </w:r>
      <w:r>
        <w:t>в</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результатах</w:t>
      </w:r>
      <w:r>
        <w:rPr>
          <w:spacing w:val="1"/>
        </w:rPr>
        <w:t xml:space="preserve"> </w:t>
      </w:r>
      <w:r>
        <w:t>обучения.</w:t>
      </w:r>
      <w:r>
        <w:rPr>
          <w:spacing w:val="1"/>
        </w:rPr>
        <w:t xml:space="preserve"> </w:t>
      </w:r>
      <w:r>
        <w:t>Иностранные</w:t>
      </w:r>
      <w:r>
        <w:rPr>
          <w:spacing w:val="1"/>
        </w:rPr>
        <w:t xml:space="preserve"> </w:t>
      </w:r>
      <w:r>
        <w:t>языки</w:t>
      </w:r>
      <w:r>
        <w:rPr>
          <w:spacing w:val="1"/>
        </w:rPr>
        <w:t xml:space="preserve"> </w:t>
      </w:r>
      <w:r>
        <w:t>являются</w:t>
      </w:r>
      <w:r>
        <w:rPr>
          <w:spacing w:val="71"/>
        </w:rPr>
        <w:t xml:space="preserve"> </w:t>
      </w:r>
      <w:r>
        <w:t>средством</w:t>
      </w:r>
      <w:r>
        <w:rPr>
          <w:spacing w:val="1"/>
        </w:rPr>
        <w:t xml:space="preserve"> </w:t>
      </w:r>
      <w:r>
        <w:t>общения</w:t>
      </w:r>
      <w:r>
        <w:rPr>
          <w:spacing w:val="1"/>
        </w:rPr>
        <w:t xml:space="preserve"> </w:t>
      </w:r>
      <w:r>
        <w:t>и</w:t>
      </w:r>
      <w:r>
        <w:rPr>
          <w:spacing w:val="1"/>
        </w:rPr>
        <w:t xml:space="preserve"> </w:t>
      </w:r>
      <w:r>
        <w:t>самореализации</w:t>
      </w:r>
      <w:r>
        <w:rPr>
          <w:spacing w:val="1"/>
        </w:rPr>
        <w:t xml:space="preserve"> </w:t>
      </w:r>
      <w:r>
        <w:t>и</w:t>
      </w:r>
      <w:r>
        <w:rPr>
          <w:spacing w:val="1"/>
        </w:rPr>
        <w:t xml:space="preserve"> </w:t>
      </w:r>
      <w:r>
        <w:t>социальной</w:t>
      </w:r>
      <w:r>
        <w:rPr>
          <w:spacing w:val="1"/>
        </w:rPr>
        <w:t xml:space="preserve"> </w:t>
      </w:r>
      <w:r>
        <w:t>адаптации,</w:t>
      </w:r>
      <w:r>
        <w:rPr>
          <w:spacing w:val="1"/>
        </w:rPr>
        <w:t xml:space="preserve"> </w:t>
      </w:r>
      <w:r>
        <w:t>развития</w:t>
      </w:r>
      <w:r>
        <w:rPr>
          <w:spacing w:val="1"/>
        </w:rPr>
        <w:t xml:space="preserve"> </w:t>
      </w:r>
      <w:r>
        <w:t>умений</w:t>
      </w:r>
      <w:r>
        <w:rPr>
          <w:spacing w:val="1"/>
        </w:rPr>
        <w:t xml:space="preserve"> </w:t>
      </w:r>
      <w:r>
        <w:t>поиска,</w:t>
      </w:r>
      <w:r>
        <w:rPr>
          <w:spacing w:val="1"/>
        </w:rPr>
        <w:t xml:space="preserve"> </w:t>
      </w:r>
      <w:r>
        <w:t>обработки и использования информации в познавательных целях, одним из средств</w:t>
      </w:r>
      <w:r>
        <w:rPr>
          <w:spacing w:val="1"/>
        </w:rPr>
        <w:t xml:space="preserve"> </w:t>
      </w:r>
      <w:r>
        <w:t>воспитания</w:t>
      </w:r>
      <w:r>
        <w:rPr>
          <w:spacing w:val="-1"/>
        </w:rPr>
        <w:t xml:space="preserve"> </w:t>
      </w:r>
      <w:r>
        <w:t>гражданина,</w:t>
      </w:r>
      <w:r>
        <w:rPr>
          <w:spacing w:val="-5"/>
        </w:rPr>
        <w:t xml:space="preserve"> </w:t>
      </w:r>
      <w:r>
        <w:t>патриота,</w:t>
      </w:r>
      <w:r>
        <w:rPr>
          <w:spacing w:val="-3"/>
        </w:rPr>
        <w:t xml:space="preserve"> </w:t>
      </w:r>
      <w:r>
        <w:t>развития</w:t>
      </w:r>
      <w:r>
        <w:rPr>
          <w:spacing w:val="1"/>
        </w:rPr>
        <w:t xml:space="preserve"> </w:t>
      </w:r>
      <w:r>
        <w:t>национального самосознания.</w:t>
      </w:r>
    </w:p>
    <w:p w14:paraId="255955D9">
      <w:pPr>
        <w:pStyle w:val="183"/>
        <w:numPr>
          <w:ilvl w:val="2"/>
          <w:numId w:val="3"/>
        </w:numPr>
        <w:tabs>
          <w:tab w:val="left" w:pos="1784"/>
        </w:tabs>
        <w:spacing w:line="360" w:lineRule="auto"/>
        <w:ind w:right="244" w:firstLine="708"/>
        <w:rPr>
          <w:sz w:val="28"/>
        </w:rPr>
      </w:pPr>
      <w:r>
        <w:rPr>
          <w:sz w:val="28"/>
        </w:rPr>
        <w:t>Целью</w:t>
      </w:r>
      <w:r>
        <w:rPr>
          <w:spacing w:val="1"/>
          <w:sz w:val="28"/>
        </w:rPr>
        <w:t xml:space="preserve"> </w:t>
      </w:r>
      <w:r>
        <w:rPr>
          <w:sz w:val="28"/>
        </w:rPr>
        <w:t>иноязычного</w:t>
      </w:r>
      <w:r>
        <w:rPr>
          <w:spacing w:val="1"/>
          <w:sz w:val="28"/>
        </w:rPr>
        <w:t xml:space="preserve"> </w:t>
      </w:r>
      <w:r>
        <w:rPr>
          <w:sz w:val="28"/>
        </w:rPr>
        <w:t>образования</w:t>
      </w:r>
      <w:r>
        <w:rPr>
          <w:spacing w:val="1"/>
          <w:sz w:val="28"/>
        </w:rPr>
        <w:t xml:space="preserve"> </w:t>
      </w:r>
      <w:r>
        <w:rPr>
          <w:sz w:val="28"/>
        </w:rPr>
        <w:t>является</w:t>
      </w:r>
      <w:r>
        <w:rPr>
          <w:spacing w:val="1"/>
          <w:sz w:val="28"/>
        </w:rPr>
        <w:t xml:space="preserve"> </w:t>
      </w:r>
      <w:r>
        <w:rPr>
          <w:sz w:val="28"/>
        </w:rPr>
        <w:t>формирование</w:t>
      </w:r>
      <w:r>
        <w:rPr>
          <w:spacing w:val="1"/>
          <w:sz w:val="28"/>
        </w:rPr>
        <w:t xml:space="preserve"> </w:t>
      </w:r>
      <w:r>
        <w:rPr>
          <w:sz w:val="28"/>
        </w:rPr>
        <w:t>коммуникативной компетенции обучающихся в единстве таких её составляющих,</w:t>
      </w:r>
      <w:r>
        <w:rPr>
          <w:spacing w:val="1"/>
          <w:sz w:val="28"/>
        </w:rPr>
        <w:t xml:space="preserve"> </w:t>
      </w:r>
      <w:r>
        <w:rPr>
          <w:sz w:val="28"/>
        </w:rPr>
        <w:t>как:</w:t>
      </w:r>
    </w:p>
    <w:p w14:paraId="5660C834">
      <w:pPr>
        <w:pStyle w:val="23"/>
        <w:spacing w:line="362" w:lineRule="auto"/>
        <w:ind w:right="248"/>
      </w:pPr>
      <w:r>
        <w:t>Речевая</w:t>
      </w:r>
      <w:r>
        <w:rPr>
          <w:spacing w:val="1"/>
        </w:rPr>
        <w:t xml:space="preserve"> </w:t>
      </w:r>
      <w:r>
        <w:t>компетенция</w:t>
      </w:r>
      <w:r>
        <w:rPr>
          <w:spacing w:val="1"/>
        </w:rPr>
        <w:t xml:space="preserve"> </w:t>
      </w:r>
      <w:r>
        <w:t>–</w:t>
      </w:r>
      <w:r>
        <w:rPr>
          <w:spacing w:val="1"/>
        </w:rPr>
        <w:t xml:space="preserve"> </w:t>
      </w:r>
      <w:r>
        <w:t>развитие</w:t>
      </w:r>
      <w:r>
        <w:rPr>
          <w:spacing w:val="1"/>
        </w:rPr>
        <w:t xml:space="preserve"> </w:t>
      </w:r>
      <w:r>
        <w:t>коммуникативных</w:t>
      </w:r>
      <w:r>
        <w:rPr>
          <w:spacing w:val="1"/>
        </w:rPr>
        <w:t xml:space="preserve"> </w:t>
      </w:r>
      <w:r>
        <w:t>умений</w:t>
      </w:r>
      <w:r>
        <w:rPr>
          <w:spacing w:val="1"/>
        </w:rPr>
        <w:t xml:space="preserve"> </w:t>
      </w:r>
      <w:r>
        <w:t>в</w:t>
      </w:r>
      <w:r>
        <w:rPr>
          <w:spacing w:val="1"/>
        </w:rPr>
        <w:t xml:space="preserve"> </w:t>
      </w:r>
      <w:r>
        <w:t>четырёх</w:t>
      </w:r>
      <w:r>
        <w:rPr>
          <w:spacing w:val="1"/>
        </w:rPr>
        <w:t xml:space="preserve"> </w:t>
      </w:r>
      <w:r>
        <w:t>основных</w:t>
      </w:r>
      <w:r>
        <w:rPr>
          <w:spacing w:val="-2"/>
        </w:rPr>
        <w:t xml:space="preserve"> </w:t>
      </w:r>
      <w:r>
        <w:t>видах</w:t>
      </w:r>
      <w:r>
        <w:rPr>
          <w:spacing w:val="-1"/>
        </w:rPr>
        <w:t xml:space="preserve"> </w:t>
      </w:r>
      <w:r>
        <w:t>речевой</w:t>
      </w:r>
      <w:r>
        <w:rPr>
          <w:spacing w:val="-5"/>
        </w:rPr>
        <w:t xml:space="preserve"> </w:t>
      </w:r>
      <w:r>
        <w:t>деятельности</w:t>
      </w:r>
      <w:r>
        <w:rPr>
          <w:spacing w:val="-2"/>
        </w:rPr>
        <w:t xml:space="preserve"> </w:t>
      </w:r>
      <w:r>
        <w:t>(говорении,</w:t>
      </w:r>
      <w:r>
        <w:rPr>
          <w:spacing w:val="-4"/>
        </w:rPr>
        <w:t xml:space="preserve"> </w:t>
      </w:r>
      <w:r>
        <w:t>аудировании,</w:t>
      </w:r>
      <w:r>
        <w:rPr>
          <w:spacing w:val="-3"/>
        </w:rPr>
        <w:t xml:space="preserve"> </w:t>
      </w:r>
      <w:r>
        <w:t>чтении,</w:t>
      </w:r>
      <w:r>
        <w:rPr>
          <w:spacing w:val="-4"/>
        </w:rPr>
        <w:t xml:space="preserve"> </w:t>
      </w:r>
      <w:r>
        <w:t>письме);</w:t>
      </w:r>
    </w:p>
    <w:p w14:paraId="65D2C929">
      <w:pPr>
        <w:pStyle w:val="23"/>
        <w:spacing w:line="360" w:lineRule="auto"/>
        <w:ind w:right="241"/>
      </w:pPr>
      <w:r>
        <w:t>Языковая</w:t>
      </w:r>
      <w:r>
        <w:rPr>
          <w:spacing w:val="1"/>
        </w:rPr>
        <w:t xml:space="preserve"> </w:t>
      </w:r>
      <w:r>
        <w:t>компетенция</w:t>
      </w:r>
      <w:r>
        <w:rPr>
          <w:spacing w:val="1"/>
        </w:rPr>
        <w:t xml:space="preserve"> </w:t>
      </w:r>
      <w:r>
        <w:t>–</w:t>
      </w:r>
      <w:r>
        <w:rPr>
          <w:spacing w:val="1"/>
        </w:rPr>
        <w:t xml:space="preserve"> </w:t>
      </w:r>
      <w:r>
        <w:t>овладение</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rPr>
          <w:spacing w:val="1"/>
        </w:rPr>
        <w:t xml:space="preserve"> </w:t>
      </w:r>
      <w:r>
        <w:t>орфографическими,</w:t>
      </w:r>
      <w:r>
        <w:rPr>
          <w:spacing w:val="1"/>
        </w:rPr>
        <w:t xml:space="preserve"> </w:t>
      </w:r>
      <w:r>
        <w:t>лексическими,</w:t>
      </w:r>
      <w:r>
        <w:rPr>
          <w:spacing w:val="1"/>
        </w:rPr>
        <w:t xml:space="preserve"> </w:t>
      </w:r>
      <w:r>
        <w:t>грамматическими)</w:t>
      </w:r>
      <w:r>
        <w:rPr>
          <w:spacing w:val="1"/>
        </w:rPr>
        <w:t xml:space="preserve"> </w:t>
      </w:r>
      <w:r>
        <w:t>в</w:t>
      </w:r>
      <w:r>
        <w:rPr>
          <w:spacing w:val="1"/>
        </w:rPr>
        <w:t xml:space="preserve"> </w:t>
      </w:r>
      <w:r>
        <w:t>соответствии</w:t>
      </w:r>
      <w:r>
        <w:rPr>
          <w:spacing w:val="64"/>
        </w:rPr>
        <w:t xml:space="preserve"> </w:t>
      </w:r>
      <w:r>
        <w:t>c</w:t>
      </w:r>
      <w:r>
        <w:rPr>
          <w:spacing w:val="61"/>
        </w:rPr>
        <w:t xml:space="preserve"> </w:t>
      </w:r>
      <w:r>
        <w:t>отобранными</w:t>
      </w:r>
      <w:r>
        <w:rPr>
          <w:spacing w:val="64"/>
        </w:rPr>
        <w:t xml:space="preserve"> </w:t>
      </w:r>
      <w:r>
        <w:t>темами</w:t>
      </w:r>
      <w:r>
        <w:rPr>
          <w:spacing w:val="62"/>
        </w:rPr>
        <w:t xml:space="preserve"> </w:t>
      </w:r>
      <w:r>
        <w:t>общения;</w:t>
      </w:r>
      <w:r>
        <w:rPr>
          <w:spacing w:val="62"/>
        </w:rPr>
        <w:t xml:space="preserve"> </w:t>
      </w:r>
      <w:r>
        <w:t>освоение</w:t>
      </w:r>
      <w:r>
        <w:rPr>
          <w:spacing w:val="64"/>
        </w:rPr>
        <w:t xml:space="preserve"> </w:t>
      </w:r>
      <w:r>
        <w:t>знаний</w:t>
      </w:r>
      <w:r>
        <w:rPr>
          <w:spacing w:val="62"/>
        </w:rPr>
        <w:t xml:space="preserve"> </w:t>
      </w:r>
      <w:r>
        <w:t>о</w:t>
      </w:r>
      <w:r>
        <w:rPr>
          <w:spacing w:val="62"/>
        </w:rPr>
        <w:t xml:space="preserve"> </w:t>
      </w:r>
      <w:r>
        <w:t>языковых</w:t>
      </w:r>
    </w:p>
    <w:p w14:paraId="7F052350">
      <w:pPr>
        <w:spacing w:line="360" w:lineRule="auto"/>
        <w:sectPr>
          <w:pgSz w:w="11910" w:h="16850"/>
          <w:pgMar w:top="820" w:right="320" w:bottom="280" w:left="900" w:header="571" w:footer="0" w:gutter="0"/>
          <w:cols w:space="720" w:num="1"/>
          <w:docGrid w:linePitch="360" w:charSpace="0"/>
        </w:sectPr>
      </w:pPr>
    </w:p>
    <w:p w14:paraId="119BE802">
      <w:pPr>
        <w:pStyle w:val="23"/>
        <w:spacing w:before="4"/>
        <w:ind w:left="0" w:firstLine="0"/>
        <w:jc w:val="left"/>
        <w:rPr>
          <w:sz w:val="17"/>
        </w:rPr>
      </w:pPr>
    </w:p>
    <w:p w14:paraId="2EAB31B7">
      <w:pPr>
        <w:pStyle w:val="23"/>
        <w:spacing w:before="89" w:line="362" w:lineRule="auto"/>
        <w:ind w:right="240" w:firstLine="0"/>
      </w:pPr>
      <w:r>
        <w:t>явлениях</w:t>
      </w:r>
      <w:r>
        <w:rPr>
          <w:spacing w:val="1"/>
        </w:rPr>
        <w:t xml:space="preserve"> </w:t>
      </w:r>
      <w:r>
        <w:t>изучаемого</w:t>
      </w:r>
      <w:r>
        <w:rPr>
          <w:spacing w:val="1"/>
        </w:rPr>
        <w:t xml:space="preserve"> </w:t>
      </w:r>
      <w:r>
        <w:t>языка,</w:t>
      </w:r>
      <w:r>
        <w:rPr>
          <w:spacing w:val="1"/>
        </w:rPr>
        <w:t xml:space="preserve"> </w:t>
      </w:r>
      <w:r>
        <w:t>разных</w:t>
      </w:r>
      <w:r>
        <w:rPr>
          <w:spacing w:val="1"/>
        </w:rPr>
        <w:t xml:space="preserve"> </w:t>
      </w:r>
      <w:r>
        <w:t>способах</w:t>
      </w:r>
      <w:r>
        <w:rPr>
          <w:spacing w:val="1"/>
        </w:rPr>
        <w:t xml:space="preserve"> </w:t>
      </w:r>
      <w:r>
        <w:t>выражения</w:t>
      </w:r>
      <w:r>
        <w:rPr>
          <w:spacing w:val="1"/>
        </w:rPr>
        <w:t xml:space="preserve"> </w:t>
      </w:r>
      <w:r>
        <w:t>мысли</w:t>
      </w:r>
      <w:r>
        <w:rPr>
          <w:spacing w:val="1"/>
        </w:rPr>
        <w:t xml:space="preserve"> </w:t>
      </w:r>
      <w:r>
        <w:t>в</w:t>
      </w:r>
      <w:r>
        <w:rPr>
          <w:spacing w:val="1"/>
        </w:rPr>
        <w:t xml:space="preserve"> </w:t>
      </w:r>
      <w:r>
        <w:t>родном</w:t>
      </w:r>
      <w:r>
        <w:rPr>
          <w:spacing w:val="1"/>
        </w:rPr>
        <w:t xml:space="preserve"> </w:t>
      </w:r>
      <w:r>
        <w:t>и</w:t>
      </w:r>
      <w:r>
        <w:rPr>
          <w:spacing w:val="1"/>
        </w:rPr>
        <w:t xml:space="preserve"> </w:t>
      </w:r>
      <w:r>
        <w:t>иностранном</w:t>
      </w:r>
      <w:r>
        <w:rPr>
          <w:spacing w:val="-1"/>
        </w:rPr>
        <w:t xml:space="preserve"> </w:t>
      </w:r>
      <w:r>
        <w:t>языках;</w:t>
      </w:r>
    </w:p>
    <w:p w14:paraId="01A53771">
      <w:pPr>
        <w:pStyle w:val="23"/>
        <w:spacing w:line="360" w:lineRule="auto"/>
        <w:ind w:right="241"/>
      </w:pPr>
      <w:r>
        <w:t>Социокультурная</w:t>
      </w:r>
      <w:r>
        <w:rPr>
          <w:spacing w:val="1"/>
        </w:rPr>
        <w:t xml:space="preserve"> </w:t>
      </w:r>
      <w:r>
        <w:t>(межкультурная)</w:t>
      </w:r>
      <w:r>
        <w:rPr>
          <w:spacing w:val="1"/>
        </w:rPr>
        <w:t xml:space="preserve"> </w:t>
      </w:r>
      <w:r>
        <w:t>компетенция</w:t>
      </w:r>
      <w:r>
        <w:rPr>
          <w:spacing w:val="1"/>
        </w:rPr>
        <w:t xml:space="preserve"> </w:t>
      </w:r>
      <w:r>
        <w:t>–</w:t>
      </w:r>
      <w:r>
        <w:rPr>
          <w:spacing w:val="1"/>
        </w:rPr>
        <w:t xml:space="preserve"> </w:t>
      </w:r>
      <w:r>
        <w:t>приобщение</w:t>
      </w:r>
      <w:r>
        <w:rPr>
          <w:spacing w:val="1"/>
        </w:rPr>
        <w:t xml:space="preserve"> </w:t>
      </w:r>
      <w:r>
        <w:t>к</w:t>
      </w:r>
      <w:r>
        <w:rPr>
          <w:spacing w:val="1"/>
        </w:rPr>
        <w:t xml:space="preserve"> </w:t>
      </w:r>
      <w:r>
        <w:t>культуре,</w:t>
      </w:r>
      <w:r>
        <w:rPr>
          <w:spacing w:val="-67"/>
        </w:rPr>
        <w:t xml:space="preserve"> </w:t>
      </w:r>
      <w:r>
        <w:t>традициям</w:t>
      </w:r>
      <w:r>
        <w:rPr>
          <w:spacing w:val="1"/>
        </w:rPr>
        <w:t xml:space="preserve"> </w:t>
      </w:r>
      <w:r>
        <w:t>стран</w:t>
      </w:r>
      <w:r>
        <w:rPr>
          <w:spacing w:val="1"/>
        </w:rPr>
        <w:t xml:space="preserve"> </w:t>
      </w:r>
      <w:r>
        <w:t>(страны) 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w:t>
      </w:r>
      <w:r>
        <w:rPr>
          <w:spacing w:val="1"/>
        </w:rPr>
        <w:t xml:space="preserve"> </w:t>
      </w:r>
      <w:r>
        <w:t>и</w:t>
      </w:r>
      <w:r>
        <w:rPr>
          <w:spacing w:val="1"/>
        </w:rPr>
        <w:t xml:space="preserve"> </w:t>
      </w:r>
      <w:r>
        <w:t>ситуаций</w:t>
      </w:r>
      <w:r>
        <w:rPr>
          <w:spacing w:val="1"/>
        </w:rPr>
        <w:t xml:space="preserve"> </w:t>
      </w:r>
      <w:r>
        <w:t>общения,</w:t>
      </w:r>
      <w:r>
        <w:rPr>
          <w:spacing w:val="1"/>
        </w:rPr>
        <w:t xml:space="preserve"> </w:t>
      </w:r>
      <w:r>
        <w:t>отвечающих опыту, интересам, психологическим особенностям обучающихся 5–9</w:t>
      </w:r>
      <w:r>
        <w:rPr>
          <w:spacing w:val="1"/>
        </w:rPr>
        <w:t xml:space="preserve"> </w:t>
      </w:r>
      <w:r>
        <w:t>классов на разных этапах (5–7 и 8–9 классы), формирование умения представлять</w:t>
      </w:r>
      <w:r>
        <w:rPr>
          <w:spacing w:val="1"/>
        </w:rPr>
        <w:t xml:space="preserve"> </w:t>
      </w:r>
      <w:r>
        <w:t>свою</w:t>
      </w:r>
      <w:r>
        <w:rPr>
          <w:spacing w:val="-1"/>
        </w:rPr>
        <w:t xml:space="preserve"> </w:t>
      </w:r>
      <w:r>
        <w:t>страну,</w:t>
      </w:r>
      <w:r>
        <w:rPr>
          <w:spacing w:val="-1"/>
        </w:rPr>
        <w:t xml:space="preserve"> </w:t>
      </w:r>
      <w:r>
        <w:t>её культуру</w:t>
      </w:r>
      <w:r>
        <w:rPr>
          <w:spacing w:val="-5"/>
        </w:rPr>
        <w:t xml:space="preserve"> </w:t>
      </w:r>
      <w:r>
        <w:t>в</w:t>
      </w:r>
      <w:r>
        <w:rPr>
          <w:spacing w:val="2"/>
        </w:rPr>
        <w:t xml:space="preserve"> </w:t>
      </w:r>
      <w:r>
        <w:t>условиях</w:t>
      </w:r>
      <w:r>
        <w:rPr>
          <w:spacing w:val="1"/>
        </w:rPr>
        <w:t xml:space="preserve"> </w:t>
      </w:r>
      <w:r>
        <w:t>межкультурного</w:t>
      </w:r>
      <w:r>
        <w:rPr>
          <w:spacing w:val="-3"/>
        </w:rPr>
        <w:t xml:space="preserve"> </w:t>
      </w:r>
      <w:r>
        <w:t>общения;</w:t>
      </w:r>
    </w:p>
    <w:p w14:paraId="7F2F0BCB">
      <w:pPr>
        <w:pStyle w:val="23"/>
        <w:spacing w:line="322" w:lineRule="exact"/>
        <w:ind w:left="0" w:firstLine="0"/>
      </w:pPr>
      <w:r>
        <w:t xml:space="preserve">    Свою</w:t>
      </w:r>
      <w:r>
        <w:rPr>
          <w:spacing w:val="-3"/>
        </w:rPr>
        <w:t xml:space="preserve"> </w:t>
      </w:r>
      <w:r>
        <w:t>страну,</w:t>
      </w:r>
      <w:r>
        <w:rPr>
          <w:spacing w:val="-3"/>
        </w:rPr>
        <w:t xml:space="preserve"> </w:t>
      </w:r>
      <w:r>
        <w:t>её</w:t>
      </w:r>
      <w:r>
        <w:rPr>
          <w:spacing w:val="-1"/>
        </w:rPr>
        <w:t xml:space="preserve"> </w:t>
      </w:r>
      <w:r>
        <w:t>культуру</w:t>
      </w:r>
      <w:r>
        <w:rPr>
          <w:spacing w:val="-6"/>
        </w:rPr>
        <w:t xml:space="preserve"> </w:t>
      </w:r>
      <w:r>
        <w:t>в</w:t>
      </w:r>
      <w:r>
        <w:rPr>
          <w:spacing w:val="1"/>
        </w:rPr>
        <w:t xml:space="preserve"> </w:t>
      </w:r>
      <w:r>
        <w:t>условиях</w:t>
      </w:r>
      <w:r>
        <w:rPr>
          <w:spacing w:val="-1"/>
        </w:rPr>
        <w:t xml:space="preserve"> </w:t>
      </w:r>
      <w:r>
        <w:t>межкультурного</w:t>
      </w:r>
      <w:r>
        <w:rPr>
          <w:spacing w:val="-4"/>
        </w:rPr>
        <w:t xml:space="preserve"> </w:t>
      </w:r>
      <w:r>
        <w:t>общения;</w:t>
      </w:r>
    </w:p>
    <w:p w14:paraId="66631B3F">
      <w:pPr>
        <w:pStyle w:val="23"/>
        <w:spacing w:before="156" w:line="362" w:lineRule="auto"/>
        <w:ind w:right="244" w:firstLine="0"/>
      </w:pPr>
      <w:r>
        <w:t>Компенсаторная компетенция – развитие умений выходить из положения в</w:t>
      </w:r>
      <w:r>
        <w:rPr>
          <w:spacing w:val="1"/>
        </w:rPr>
        <w:t xml:space="preserve"> </w:t>
      </w:r>
      <w:r>
        <w:t>условиях дефицита</w:t>
      </w:r>
      <w:r>
        <w:rPr>
          <w:spacing w:val="-3"/>
        </w:rPr>
        <w:t xml:space="preserve"> </w:t>
      </w:r>
      <w:r>
        <w:t>языковых средств</w:t>
      </w:r>
      <w:r>
        <w:rPr>
          <w:spacing w:val="-2"/>
        </w:rPr>
        <w:t xml:space="preserve"> </w:t>
      </w:r>
      <w:r>
        <w:t>при</w:t>
      </w:r>
      <w:r>
        <w:rPr>
          <w:spacing w:val="-4"/>
        </w:rPr>
        <w:t xml:space="preserve"> </w:t>
      </w:r>
      <w:r>
        <w:t>получении</w:t>
      </w:r>
      <w:r>
        <w:rPr>
          <w:spacing w:val="-1"/>
        </w:rPr>
        <w:t xml:space="preserve"> </w:t>
      </w:r>
      <w:r>
        <w:t>и</w:t>
      </w:r>
      <w:r>
        <w:rPr>
          <w:spacing w:val="-4"/>
        </w:rPr>
        <w:t xml:space="preserve"> </w:t>
      </w:r>
      <w:r>
        <w:t>передаче информации.</w:t>
      </w:r>
    </w:p>
    <w:p w14:paraId="52A3DDE1">
      <w:pPr>
        <w:pStyle w:val="183"/>
        <w:numPr>
          <w:ilvl w:val="2"/>
          <w:numId w:val="3"/>
        </w:numPr>
        <w:tabs>
          <w:tab w:val="left" w:pos="1784"/>
          <w:tab w:val="left" w:pos="4570"/>
          <w:tab w:val="left" w:pos="7592"/>
        </w:tabs>
        <w:spacing w:line="360" w:lineRule="auto"/>
        <w:ind w:right="241" w:firstLine="708"/>
        <w:rPr>
          <w:sz w:val="28"/>
        </w:rPr>
      </w:pPr>
      <w:r>
        <w:rPr>
          <w:sz w:val="28"/>
        </w:rPr>
        <w:t>Наряду</w:t>
      </w:r>
      <w:r>
        <w:rPr>
          <w:spacing w:val="1"/>
          <w:sz w:val="28"/>
        </w:rPr>
        <w:t xml:space="preserve"> </w:t>
      </w:r>
      <w:r>
        <w:rPr>
          <w:sz w:val="28"/>
        </w:rPr>
        <w:t>с</w:t>
      </w:r>
      <w:r>
        <w:rPr>
          <w:spacing w:val="1"/>
          <w:sz w:val="28"/>
        </w:rPr>
        <w:t xml:space="preserve"> </w:t>
      </w:r>
      <w:r>
        <w:rPr>
          <w:sz w:val="28"/>
        </w:rPr>
        <w:t>иноязычной</w:t>
      </w:r>
      <w:r>
        <w:rPr>
          <w:spacing w:val="1"/>
          <w:sz w:val="28"/>
        </w:rPr>
        <w:t xml:space="preserve"> </w:t>
      </w:r>
      <w:r>
        <w:rPr>
          <w:sz w:val="28"/>
        </w:rPr>
        <w:t>коммуникативной</w:t>
      </w:r>
      <w:r>
        <w:rPr>
          <w:spacing w:val="1"/>
          <w:sz w:val="28"/>
        </w:rPr>
        <w:t xml:space="preserve"> </w:t>
      </w:r>
      <w:r>
        <w:rPr>
          <w:sz w:val="28"/>
        </w:rPr>
        <w:t>компетенцией</w:t>
      </w:r>
      <w:r>
        <w:rPr>
          <w:spacing w:val="1"/>
          <w:sz w:val="28"/>
        </w:rPr>
        <w:t xml:space="preserve"> </w:t>
      </w:r>
      <w:r>
        <w:rPr>
          <w:sz w:val="28"/>
        </w:rPr>
        <w:t>средствами</w:t>
      </w:r>
      <w:r>
        <w:rPr>
          <w:spacing w:val="1"/>
          <w:sz w:val="28"/>
        </w:rPr>
        <w:t xml:space="preserve"> </w:t>
      </w:r>
      <w:r>
        <w:rPr>
          <w:sz w:val="28"/>
        </w:rPr>
        <w:t>иностранного</w:t>
      </w:r>
      <w:r>
        <w:rPr>
          <w:spacing w:val="1"/>
          <w:sz w:val="28"/>
        </w:rPr>
        <w:t xml:space="preserve"> </w:t>
      </w:r>
      <w:r>
        <w:rPr>
          <w:sz w:val="28"/>
        </w:rPr>
        <w:t>(английского)</w:t>
      </w:r>
      <w:r>
        <w:rPr>
          <w:spacing w:val="1"/>
          <w:sz w:val="28"/>
        </w:rPr>
        <w:t xml:space="preserve"> </w:t>
      </w:r>
      <w:r>
        <w:rPr>
          <w:sz w:val="28"/>
        </w:rPr>
        <w:t>языка</w:t>
      </w:r>
      <w:r>
        <w:rPr>
          <w:spacing w:val="1"/>
          <w:sz w:val="28"/>
        </w:rPr>
        <w:t xml:space="preserve"> </w:t>
      </w:r>
      <w:r>
        <w:rPr>
          <w:sz w:val="28"/>
        </w:rPr>
        <w:t>формируются</w:t>
      </w:r>
      <w:r>
        <w:rPr>
          <w:spacing w:val="1"/>
          <w:sz w:val="28"/>
        </w:rPr>
        <w:t xml:space="preserve"> </w:t>
      </w:r>
      <w:r>
        <w:rPr>
          <w:sz w:val="28"/>
        </w:rPr>
        <w:t>компетенции:</w:t>
      </w:r>
      <w:r>
        <w:rPr>
          <w:spacing w:val="1"/>
          <w:sz w:val="28"/>
        </w:rPr>
        <w:t xml:space="preserve"> </w:t>
      </w:r>
      <w:r>
        <w:rPr>
          <w:sz w:val="28"/>
        </w:rPr>
        <w:t>образовательная,</w:t>
      </w:r>
      <w:r>
        <w:rPr>
          <w:spacing w:val="1"/>
          <w:sz w:val="28"/>
        </w:rPr>
        <w:t xml:space="preserve"> </w:t>
      </w:r>
      <w:r>
        <w:rPr>
          <w:sz w:val="28"/>
        </w:rPr>
        <w:t>ценностно-ориентационная,</w:t>
      </w:r>
      <w:r>
        <w:rPr>
          <w:sz w:val="28"/>
        </w:rPr>
        <w:tab/>
      </w:r>
      <w:r>
        <w:rPr>
          <w:sz w:val="28"/>
        </w:rPr>
        <w:t>общекультурная,</w:t>
      </w:r>
      <w:r>
        <w:rPr>
          <w:sz w:val="28"/>
        </w:rPr>
        <w:tab/>
      </w:r>
      <w:r>
        <w:rPr>
          <w:sz w:val="28"/>
        </w:rPr>
        <w:t>учебно-познавательная,</w:t>
      </w:r>
      <w:r>
        <w:rPr>
          <w:spacing w:val="-68"/>
          <w:sz w:val="28"/>
        </w:rPr>
        <w:t xml:space="preserve"> </w:t>
      </w:r>
      <w:r>
        <w:rPr>
          <w:sz w:val="28"/>
        </w:rPr>
        <w:t>информационная,</w:t>
      </w:r>
      <w:r>
        <w:rPr>
          <w:spacing w:val="1"/>
          <w:sz w:val="28"/>
        </w:rPr>
        <w:t xml:space="preserve"> </w:t>
      </w:r>
      <w:r>
        <w:rPr>
          <w:sz w:val="28"/>
        </w:rPr>
        <w:t>социально-трудовая</w:t>
      </w:r>
      <w:r>
        <w:rPr>
          <w:spacing w:val="1"/>
          <w:sz w:val="28"/>
        </w:rPr>
        <w:t xml:space="preserve"> </w:t>
      </w:r>
      <w:r>
        <w:rPr>
          <w:sz w:val="28"/>
        </w:rPr>
        <w:t>и</w:t>
      </w:r>
      <w:r>
        <w:rPr>
          <w:spacing w:val="1"/>
          <w:sz w:val="28"/>
        </w:rPr>
        <w:t xml:space="preserve"> </w:t>
      </w:r>
      <w:r>
        <w:rPr>
          <w:sz w:val="28"/>
        </w:rPr>
        <w:t>компетенция</w:t>
      </w:r>
      <w:r>
        <w:rPr>
          <w:spacing w:val="1"/>
          <w:sz w:val="28"/>
        </w:rPr>
        <w:t xml:space="preserve"> </w:t>
      </w:r>
      <w:r>
        <w:rPr>
          <w:sz w:val="28"/>
        </w:rPr>
        <w:t>личностного</w:t>
      </w:r>
      <w:r>
        <w:rPr>
          <w:spacing w:val="1"/>
          <w:sz w:val="28"/>
        </w:rPr>
        <w:t xml:space="preserve"> </w:t>
      </w:r>
      <w:r>
        <w:rPr>
          <w:sz w:val="28"/>
        </w:rPr>
        <w:t>самосовершенствования.</w:t>
      </w:r>
    </w:p>
    <w:p w14:paraId="3D0F04FE">
      <w:pPr>
        <w:pStyle w:val="183"/>
        <w:numPr>
          <w:ilvl w:val="2"/>
          <w:numId w:val="3"/>
        </w:numPr>
        <w:tabs>
          <w:tab w:val="left" w:pos="1784"/>
        </w:tabs>
        <w:spacing w:line="360" w:lineRule="auto"/>
        <w:ind w:right="240" w:firstLine="708"/>
        <w:rPr>
          <w:sz w:val="28"/>
        </w:rPr>
      </w:pPr>
      <w:r>
        <w:rPr>
          <w:sz w:val="28"/>
        </w:rPr>
        <w:t>Основными подходами к обучению иностранному (английскому) языку</w:t>
      </w:r>
      <w:r>
        <w:rPr>
          <w:spacing w:val="-67"/>
          <w:sz w:val="28"/>
        </w:rPr>
        <w:t xml:space="preserve"> </w:t>
      </w:r>
      <w:r>
        <w:rPr>
          <w:sz w:val="28"/>
        </w:rPr>
        <w:t>признаются</w:t>
      </w:r>
      <w:r>
        <w:rPr>
          <w:spacing w:val="1"/>
          <w:sz w:val="28"/>
        </w:rPr>
        <w:t xml:space="preserve"> </w:t>
      </w:r>
      <w:r>
        <w:rPr>
          <w:sz w:val="28"/>
        </w:rPr>
        <w:t>компетентностный,</w:t>
      </w:r>
      <w:r>
        <w:rPr>
          <w:spacing w:val="1"/>
          <w:sz w:val="28"/>
        </w:rPr>
        <w:t xml:space="preserve"> </w:t>
      </w:r>
      <w:r>
        <w:rPr>
          <w:sz w:val="28"/>
        </w:rPr>
        <w:t>системно-деятельностный,</w:t>
      </w:r>
      <w:r>
        <w:rPr>
          <w:spacing w:val="1"/>
          <w:sz w:val="28"/>
        </w:rPr>
        <w:t xml:space="preserve"> </w:t>
      </w:r>
      <w:r>
        <w:rPr>
          <w:sz w:val="28"/>
        </w:rPr>
        <w:t>межкультурный</w:t>
      </w:r>
      <w:r>
        <w:rPr>
          <w:spacing w:val="1"/>
          <w:sz w:val="28"/>
        </w:rPr>
        <w:t xml:space="preserve"> </w:t>
      </w:r>
      <w:r>
        <w:rPr>
          <w:sz w:val="28"/>
        </w:rPr>
        <w:t>и</w:t>
      </w:r>
      <w:r>
        <w:rPr>
          <w:spacing w:val="-67"/>
          <w:sz w:val="28"/>
        </w:rPr>
        <w:t xml:space="preserve"> </w:t>
      </w:r>
      <w:r>
        <w:rPr>
          <w:sz w:val="28"/>
        </w:rPr>
        <w:t>коммуникативно-когнитивный,</w:t>
      </w:r>
      <w:r>
        <w:rPr>
          <w:spacing w:val="1"/>
          <w:sz w:val="28"/>
        </w:rPr>
        <w:t xml:space="preserve"> </w:t>
      </w:r>
      <w:r>
        <w:rPr>
          <w:sz w:val="28"/>
        </w:rPr>
        <w:t>что</w:t>
      </w:r>
      <w:r>
        <w:rPr>
          <w:spacing w:val="1"/>
          <w:sz w:val="28"/>
        </w:rPr>
        <w:t xml:space="preserve"> </w:t>
      </w:r>
      <w:r>
        <w:rPr>
          <w:sz w:val="28"/>
        </w:rPr>
        <w:t>предполагает</w:t>
      </w:r>
      <w:r>
        <w:rPr>
          <w:spacing w:val="1"/>
          <w:sz w:val="28"/>
        </w:rPr>
        <w:t xml:space="preserve"> </w:t>
      </w:r>
      <w:r>
        <w:rPr>
          <w:sz w:val="28"/>
        </w:rPr>
        <w:t>возможность</w:t>
      </w:r>
      <w:r>
        <w:rPr>
          <w:spacing w:val="1"/>
          <w:sz w:val="28"/>
        </w:rPr>
        <w:t xml:space="preserve"> </w:t>
      </w:r>
      <w:r>
        <w:rPr>
          <w:sz w:val="28"/>
        </w:rPr>
        <w:t>реализовать</w:t>
      </w:r>
      <w:r>
        <w:rPr>
          <w:spacing w:val="-67"/>
          <w:sz w:val="28"/>
        </w:rPr>
        <w:t xml:space="preserve"> </w:t>
      </w:r>
      <w:r>
        <w:rPr>
          <w:sz w:val="28"/>
        </w:rPr>
        <w:t>поставленные</w:t>
      </w:r>
      <w:r>
        <w:rPr>
          <w:spacing w:val="1"/>
          <w:sz w:val="28"/>
        </w:rPr>
        <w:t xml:space="preserve"> </w:t>
      </w:r>
      <w:r>
        <w:rPr>
          <w:sz w:val="28"/>
        </w:rPr>
        <w:t>цели,</w:t>
      </w:r>
      <w:r>
        <w:rPr>
          <w:spacing w:val="1"/>
          <w:sz w:val="28"/>
        </w:rPr>
        <w:t xml:space="preserve"> </w:t>
      </w:r>
      <w:r>
        <w:rPr>
          <w:sz w:val="28"/>
        </w:rPr>
        <w:t>добиться</w:t>
      </w:r>
      <w:r>
        <w:rPr>
          <w:spacing w:val="1"/>
          <w:sz w:val="28"/>
        </w:rPr>
        <w:t xml:space="preserve"> </w:t>
      </w:r>
      <w:r>
        <w:rPr>
          <w:sz w:val="28"/>
        </w:rPr>
        <w:t>достижения</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содержания, отобранного для основного общего образования, использования новых</w:t>
      </w:r>
      <w:r>
        <w:rPr>
          <w:spacing w:val="1"/>
          <w:sz w:val="28"/>
        </w:rPr>
        <w:t xml:space="preserve"> </w:t>
      </w:r>
      <w:r>
        <w:rPr>
          <w:sz w:val="28"/>
        </w:rPr>
        <w:t>педагогических</w:t>
      </w:r>
      <w:r>
        <w:rPr>
          <w:spacing w:val="1"/>
          <w:sz w:val="28"/>
        </w:rPr>
        <w:t xml:space="preserve"> </w:t>
      </w:r>
      <w:r>
        <w:rPr>
          <w:sz w:val="28"/>
        </w:rPr>
        <w:t>технологий</w:t>
      </w:r>
      <w:r>
        <w:rPr>
          <w:spacing w:val="1"/>
          <w:sz w:val="28"/>
        </w:rPr>
        <w:t xml:space="preserve"> </w:t>
      </w:r>
      <w:r>
        <w:rPr>
          <w:sz w:val="28"/>
        </w:rPr>
        <w:t>(дифференциация,</w:t>
      </w:r>
      <w:r>
        <w:rPr>
          <w:spacing w:val="1"/>
          <w:sz w:val="28"/>
        </w:rPr>
        <w:t xml:space="preserve"> </w:t>
      </w:r>
      <w:r>
        <w:rPr>
          <w:sz w:val="28"/>
        </w:rPr>
        <w:t>индивидуализация,</w:t>
      </w:r>
      <w:r>
        <w:rPr>
          <w:spacing w:val="1"/>
          <w:sz w:val="28"/>
        </w:rPr>
        <w:t xml:space="preserve"> </w:t>
      </w:r>
      <w:r>
        <w:rPr>
          <w:sz w:val="28"/>
        </w:rPr>
        <w:t>проектная</w:t>
      </w:r>
      <w:r>
        <w:rPr>
          <w:spacing w:val="1"/>
          <w:sz w:val="28"/>
        </w:rPr>
        <w:t xml:space="preserve"> </w:t>
      </w:r>
      <w:r>
        <w:rPr>
          <w:sz w:val="28"/>
        </w:rPr>
        <w:t>деятельность</w:t>
      </w:r>
      <w:r>
        <w:rPr>
          <w:spacing w:val="-5"/>
          <w:sz w:val="28"/>
        </w:rPr>
        <w:t xml:space="preserve"> </w:t>
      </w:r>
      <w:r>
        <w:rPr>
          <w:sz w:val="28"/>
        </w:rPr>
        <w:t>и другие)</w:t>
      </w:r>
      <w:r>
        <w:rPr>
          <w:spacing w:val="-1"/>
          <w:sz w:val="28"/>
        </w:rPr>
        <w:t xml:space="preserve"> </w:t>
      </w:r>
      <w:r>
        <w:rPr>
          <w:sz w:val="28"/>
        </w:rPr>
        <w:t>и</w:t>
      </w:r>
      <w:r>
        <w:rPr>
          <w:spacing w:val="-3"/>
          <w:sz w:val="28"/>
        </w:rPr>
        <w:t xml:space="preserve"> </w:t>
      </w:r>
      <w:r>
        <w:rPr>
          <w:sz w:val="28"/>
        </w:rPr>
        <w:t>использования</w:t>
      </w:r>
      <w:r>
        <w:rPr>
          <w:spacing w:val="-3"/>
          <w:sz w:val="28"/>
        </w:rPr>
        <w:t xml:space="preserve"> </w:t>
      </w:r>
      <w:r>
        <w:rPr>
          <w:sz w:val="28"/>
        </w:rPr>
        <w:t>современных</w:t>
      </w:r>
      <w:r>
        <w:rPr>
          <w:spacing w:val="1"/>
          <w:sz w:val="28"/>
        </w:rPr>
        <w:t xml:space="preserve"> </w:t>
      </w:r>
      <w:r>
        <w:rPr>
          <w:sz w:val="28"/>
        </w:rPr>
        <w:t>средств</w:t>
      </w:r>
      <w:r>
        <w:rPr>
          <w:spacing w:val="-1"/>
          <w:sz w:val="28"/>
        </w:rPr>
        <w:t xml:space="preserve"> </w:t>
      </w:r>
      <w:r>
        <w:rPr>
          <w:sz w:val="28"/>
        </w:rPr>
        <w:t>обучения.</w:t>
      </w:r>
    </w:p>
    <w:p w14:paraId="2713FEEC">
      <w:pPr>
        <w:pStyle w:val="183"/>
        <w:numPr>
          <w:ilvl w:val="2"/>
          <w:numId w:val="3"/>
        </w:numPr>
        <w:tabs>
          <w:tab w:val="left" w:pos="1784"/>
        </w:tabs>
        <w:spacing w:line="360" w:lineRule="auto"/>
        <w:ind w:right="242" w:firstLine="708"/>
        <w:rPr>
          <w:sz w:val="28"/>
        </w:rPr>
      </w:pPr>
      <w:r>
        <w:rPr>
          <w:sz w:val="28"/>
        </w:rPr>
        <w:t>Общее</w:t>
      </w:r>
      <w:r>
        <w:rPr>
          <w:spacing w:val="1"/>
          <w:sz w:val="28"/>
        </w:rPr>
        <w:t xml:space="preserve"> </w:t>
      </w:r>
      <w:r>
        <w:rPr>
          <w:sz w:val="28"/>
        </w:rPr>
        <w:t>число</w:t>
      </w:r>
      <w:r>
        <w:rPr>
          <w:spacing w:val="1"/>
          <w:sz w:val="28"/>
        </w:rPr>
        <w:t xml:space="preserve"> </w:t>
      </w:r>
      <w:r>
        <w:rPr>
          <w:sz w:val="28"/>
        </w:rPr>
        <w:t>часов,</w:t>
      </w:r>
      <w:r>
        <w:rPr>
          <w:spacing w:val="1"/>
          <w:sz w:val="28"/>
        </w:rPr>
        <w:t xml:space="preserve"> </w:t>
      </w:r>
      <w:r>
        <w:rPr>
          <w:sz w:val="28"/>
        </w:rPr>
        <w:t>рекомендованных</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иностранного</w:t>
      </w:r>
      <w:r>
        <w:rPr>
          <w:spacing w:val="1"/>
          <w:sz w:val="28"/>
        </w:rPr>
        <w:t xml:space="preserve"> </w:t>
      </w:r>
      <w:r>
        <w:rPr>
          <w:sz w:val="28"/>
        </w:rPr>
        <w:t>(английского) языка, – 510 часов: в 5 классе – 102 час (3 часа в неделю), в 6 классе –</w:t>
      </w:r>
      <w:r>
        <w:rPr>
          <w:spacing w:val="1"/>
          <w:sz w:val="28"/>
        </w:rPr>
        <w:t xml:space="preserve"> </w:t>
      </w:r>
      <w:r>
        <w:rPr>
          <w:sz w:val="28"/>
        </w:rPr>
        <w:t>102 часа (3 часа в неделю), в 7 классе – 102 часа (3 часа в неделю), в 8 классе –102</w:t>
      </w:r>
      <w:r>
        <w:rPr>
          <w:spacing w:val="1"/>
          <w:sz w:val="28"/>
        </w:rPr>
        <w:t xml:space="preserve"> </w:t>
      </w:r>
      <w:r>
        <w:rPr>
          <w:sz w:val="28"/>
        </w:rPr>
        <w:t>часа (3</w:t>
      </w:r>
      <w:r>
        <w:rPr>
          <w:spacing w:val="1"/>
          <w:sz w:val="28"/>
        </w:rPr>
        <w:t xml:space="preserve"> </w:t>
      </w:r>
      <w:r>
        <w:rPr>
          <w:sz w:val="28"/>
        </w:rPr>
        <w:t>часа в</w:t>
      </w:r>
      <w:r>
        <w:rPr>
          <w:spacing w:val="-5"/>
          <w:sz w:val="28"/>
        </w:rPr>
        <w:t xml:space="preserve"> </w:t>
      </w:r>
      <w:r>
        <w:rPr>
          <w:sz w:val="28"/>
        </w:rPr>
        <w:t>неделю),</w:t>
      </w:r>
      <w:r>
        <w:rPr>
          <w:spacing w:val="-1"/>
          <w:sz w:val="28"/>
        </w:rPr>
        <w:t xml:space="preserve"> </w:t>
      </w:r>
      <w:r>
        <w:rPr>
          <w:sz w:val="28"/>
        </w:rPr>
        <w:t>в</w:t>
      </w:r>
      <w:r>
        <w:rPr>
          <w:spacing w:val="-2"/>
          <w:sz w:val="28"/>
        </w:rPr>
        <w:t xml:space="preserve"> </w:t>
      </w:r>
      <w:r>
        <w:rPr>
          <w:sz w:val="28"/>
        </w:rPr>
        <w:t>9</w:t>
      </w:r>
      <w:r>
        <w:rPr>
          <w:spacing w:val="1"/>
          <w:sz w:val="28"/>
        </w:rPr>
        <w:t xml:space="preserve"> </w:t>
      </w:r>
      <w:r>
        <w:rPr>
          <w:sz w:val="28"/>
        </w:rPr>
        <w:t>классе</w:t>
      </w:r>
      <w:r>
        <w:rPr>
          <w:spacing w:val="2"/>
          <w:sz w:val="28"/>
        </w:rPr>
        <w:t xml:space="preserve"> </w:t>
      </w:r>
      <w:r>
        <w:rPr>
          <w:sz w:val="28"/>
        </w:rPr>
        <w:t>–</w:t>
      </w:r>
      <w:r>
        <w:rPr>
          <w:spacing w:val="-2"/>
          <w:sz w:val="28"/>
        </w:rPr>
        <w:t xml:space="preserve"> </w:t>
      </w:r>
      <w:r>
        <w:rPr>
          <w:sz w:val="28"/>
        </w:rPr>
        <w:t>102</w:t>
      </w:r>
      <w:r>
        <w:rPr>
          <w:spacing w:val="-3"/>
          <w:sz w:val="28"/>
        </w:rPr>
        <w:t xml:space="preserve"> </w:t>
      </w:r>
      <w:r>
        <w:rPr>
          <w:sz w:val="28"/>
        </w:rPr>
        <w:t>часа (3</w:t>
      </w:r>
      <w:r>
        <w:rPr>
          <w:spacing w:val="1"/>
          <w:sz w:val="28"/>
        </w:rPr>
        <w:t xml:space="preserve"> </w:t>
      </w:r>
      <w:r>
        <w:rPr>
          <w:sz w:val="28"/>
        </w:rPr>
        <w:t>часа в</w:t>
      </w:r>
      <w:r>
        <w:rPr>
          <w:spacing w:val="-5"/>
          <w:sz w:val="28"/>
        </w:rPr>
        <w:t xml:space="preserve"> </w:t>
      </w:r>
      <w:r>
        <w:rPr>
          <w:sz w:val="28"/>
        </w:rPr>
        <w:t>неделю).</w:t>
      </w:r>
    </w:p>
    <w:p w14:paraId="3FD10FF7">
      <w:pPr>
        <w:pStyle w:val="183"/>
        <w:numPr>
          <w:ilvl w:val="2"/>
          <w:numId w:val="3"/>
        </w:numPr>
        <w:tabs>
          <w:tab w:val="left" w:pos="1923"/>
        </w:tabs>
        <w:spacing w:line="360" w:lineRule="auto"/>
        <w:ind w:right="242" w:firstLine="708"/>
        <w:rPr>
          <w:sz w:val="28"/>
        </w:rPr>
      </w:pPr>
      <w:r>
        <w:rPr>
          <w:sz w:val="28"/>
        </w:rPr>
        <w:t>Требования</w:t>
      </w:r>
      <w:r>
        <w:rPr>
          <w:spacing w:val="1"/>
          <w:sz w:val="28"/>
        </w:rPr>
        <w:t xml:space="preserve"> </w:t>
      </w:r>
      <w:r>
        <w:rPr>
          <w:sz w:val="28"/>
        </w:rPr>
        <w:t>к</w:t>
      </w:r>
      <w:r>
        <w:rPr>
          <w:spacing w:val="1"/>
          <w:sz w:val="28"/>
        </w:rPr>
        <w:t xml:space="preserve"> </w:t>
      </w:r>
      <w:r>
        <w:rPr>
          <w:sz w:val="28"/>
        </w:rPr>
        <w:t>предметным</w:t>
      </w:r>
      <w:r>
        <w:rPr>
          <w:spacing w:val="1"/>
          <w:sz w:val="28"/>
        </w:rPr>
        <w:t xml:space="preserve"> </w:t>
      </w:r>
      <w:r>
        <w:rPr>
          <w:sz w:val="28"/>
        </w:rPr>
        <w:t>результатам</w:t>
      </w:r>
      <w:r>
        <w:rPr>
          <w:spacing w:val="1"/>
          <w:sz w:val="28"/>
        </w:rPr>
        <w:t xml:space="preserve"> </w:t>
      </w:r>
      <w:r>
        <w:rPr>
          <w:sz w:val="28"/>
        </w:rPr>
        <w:t>для</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 констатируют необходимость к окончанию 9 класса владения умением</w:t>
      </w:r>
      <w:r>
        <w:rPr>
          <w:spacing w:val="1"/>
          <w:sz w:val="28"/>
        </w:rPr>
        <w:t xml:space="preserve"> </w:t>
      </w:r>
      <w:r>
        <w:rPr>
          <w:sz w:val="28"/>
        </w:rPr>
        <w:t>общаться на иностранном (английском) языке в разных формах (устно и письменно,</w:t>
      </w:r>
      <w:r>
        <w:rPr>
          <w:spacing w:val="1"/>
          <w:sz w:val="28"/>
        </w:rPr>
        <w:t xml:space="preserve"> </w:t>
      </w:r>
      <w:r>
        <w:rPr>
          <w:sz w:val="28"/>
        </w:rPr>
        <w:t>непосредственно</w:t>
      </w:r>
      <w:r>
        <w:rPr>
          <w:spacing w:val="59"/>
          <w:sz w:val="28"/>
        </w:rPr>
        <w:t xml:space="preserve"> </w:t>
      </w:r>
      <w:r>
        <w:rPr>
          <w:sz w:val="28"/>
        </w:rPr>
        <w:t>и</w:t>
      </w:r>
      <w:r>
        <w:rPr>
          <w:spacing w:val="60"/>
          <w:sz w:val="28"/>
        </w:rPr>
        <w:t xml:space="preserve"> </w:t>
      </w:r>
      <w:r>
        <w:rPr>
          <w:sz w:val="28"/>
        </w:rPr>
        <w:t>опосредованно,</w:t>
      </w:r>
      <w:r>
        <w:rPr>
          <w:spacing w:val="59"/>
          <w:sz w:val="28"/>
        </w:rPr>
        <w:t xml:space="preserve"> </w:t>
      </w:r>
      <w:r>
        <w:rPr>
          <w:sz w:val="28"/>
        </w:rPr>
        <w:t>в</w:t>
      </w:r>
      <w:r>
        <w:rPr>
          <w:spacing w:val="58"/>
          <w:sz w:val="28"/>
        </w:rPr>
        <w:t xml:space="preserve"> </w:t>
      </w:r>
      <w:r>
        <w:rPr>
          <w:sz w:val="28"/>
        </w:rPr>
        <w:t>том</w:t>
      </w:r>
      <w:r>
        <w:rPr>
          <w:spacing w:val="59"/>
          <w:sz w:val="28"/>
        </w:rPr>
        <w:t xml:space="preserve"> </w:t>
      </w:r>
      <w:r>
        <w:rPr>
          <w:sz w:val="28"/>
        </w:rPr>
        <w:t>числе</w:t>
      </w:r>
      <w:r>
        <w:rPr>
          <w:spacing w:val="59"/>
          <w:sz w:val="28"/>
        </w:rPr>
        <w:t xml:space="preserve"> </w:t>
      </w:r>
      <w:r>
        <w:rPr>
          <w:sz w:val="28"/>
        </w:rPr>
        <w:t>через</w:t>
      </w:r>
      <w:r>
        <w:rPr>
          <w:spacing w:val="68"/>
          <w:sz w:val="28"/>
        </w:rPr>
        <w:t xml:space="preserve"> </w:t>
      </w:r>
      <w:r>
        <w:rPr>
          <w:sz w:val="28"/>
        </w:rPr>
        <w:t>Интернет)</w:t>
      </w:r>
      <w:r>
        <w:rPr>
          <w:spacing w:val="58"/>
          <w:sz w:val="28"/>
        </w:rPr>
        <w:t xml:space="preserve"> </w:t>
      </w:r>
      <w:r>
        <w:rPr>
          <w:sz w:val="28"/>
        </w:rPr>
        <w:t>на</w:t>
      </w:r>
      <w:r>
        <w:rPr>
          <w:spacing w:val="60"/>
          <w:sz w:val="28"/>
        </w:rPr>
        <w:t xml:space="preserve"> </w:t>
      </w:r>
      <w:r>
        <w:rPr>
          <w:sz w:val="28"/>
        </w:rPr>
        <w:t>допороговом</w:t>
      </w:r>
    </w:p>
    <w:p w14:paraId="4662B459">
      <w:pPr>
        <w:spacing w:line="360" w:lineRule="auto"/>
        <w:jc w:val="both"/>
        <w:rPr>
          <w:sz w:val="28"/>
        </w:rPr>
        <w:sectPr>
          <w:pgSz w:w="11910" w:h="16850"/>
          <w:pgMar w:top="820" w:right="320" w:bottom="280" w:left="900" w:header="571" w:footer="0" w:gutter="0"/>
          <w:cols w:space="720" w:num="1"/>
          <w:docGrid w:linePitch="360" w:charSpace="0"/>
        </w:sectPr>
      </w:pPr>
    </w:p>
    <w:p w14:paraId="3AC5D2E0">
      <w:pPr>
        <w:pStyle w:val="23"/>
        <w:spacing w:before="4"/>
        <w:ind w:left="0" w:firstLine="0"/>
        <w:jc w:val="left"/>
        <w:rPr>
          <w:sz w:val="17"/>
        </w:rPr>
      </w:pPr>
    </w:p>
    <w:p w14:paraId="1C04FD70">
      <w:pPr>
        <w:pStyle w:val="23"/>
        <w:spacing w:before="89" w:line="360" w:lineRule="auto"/>
        <w:ind w:right="239" w:firstLine="0"/>
      </w:pPr>
      <w:r>
        <w:t>уровне (уровне А2 в соответствии с Общеевропейскими компетенциями владения</w:t>
      </w:r>
      <w:r>
        <w:rPr>
          <w:spacing w:val="1"/>
        </w:rPr>
        <w:t xml:space="preserve"> </w:t>
      </w:r>
      <w:r>
        <w:t>иностранным</w:t>
      </w:r>
      <w:r>
        <w:rPr>
          <w:spacing w:val="1"/>
        </w:rPr>
        <w:t xml:space="preserve"> </w:t>
      </w:r>
      <w:r>
        <w:t>языком),</w:t>
      </w:r>
      <w:r>
        <w:rPr>
          <w:spacing w:val="1"/>
        </w:rPr>
        <w:t xml:space="preserve"> </w:t>
      </w:r>
      <w:r>
        <w:t>что</w:t>
      </w:r>
      <w:r>
        <w:rPr>
          <w:spacing w:val="1"/>
        </w:rPr>
        <w:t xml:space="preserve"> </w:t>
      </w:r>
      <w:r>
        <w:t>позволит</w:t>
      </w:r>
      <w:r>
        <w:rPr>
          <w:spacing w:val="1"/>
        </w:rPr>
        <w:t xml:space="preserve"> </w:t>
      </w:r>
      <w:r>
        <w:t>выпускникам</w:t>
      </w:r>
      <w:r>
        <w:rPr>
          <w:spacing w:val="1"/>
        </w:rPr>
        <w:t xml:space="preserve"> </w:t>
      </w:r>
      <w:r>
        <w:t>9</w:t>
      </w:r>
      <w:r>
        <w:rPr>
          <w:spacing w:val="1"/>
        </w:rPr>
        <w:t xml:space="preserve"> </w:t>
      </w:r>
      <w:r>
        <w:t>классов</w:t>
      </w:r>
      <w:r>
        <w:rPr>
          <w:spacing w:val="1"/>
        </w:rPr>
        <w:t xml:space="preserve"> </w:t>
      </w:r>
      <w:r>
        <w:t>использовать</w:t>
      </w:r>
      <w:r>
        <w:rPr>
          <w:spacing w:val="1"/>
        </w:rPr>
        <w:t xml:space="preserve"> </w:t>
      </w:r>
      <w:r>
        <w:t>иностранный (английский) язык для продолжения образования на уровне среднего</w:t>
      </w:r>
      <w:r>
        <w:rPr>
          <w:spacing w:val="1"/>
        </w:rPr>
        <w:t xml:space="preserve"> </w:t>
      </w:r>
      <w:r>
        <w:t>общего</w:t>
      </w:r>
      <w:r>
        <w:rPr>
          <w:spacing w:val="-3"/>
        </w:rPr>
        <w:t xml:space="preserve"> </w:t>
      </w:r>
      <w:r>
        <w:t>образования и</w:t>
      </w:r>
      <w:r>
        <w:rPr>
          <w:spacing w:val="-1"/>
        </w:rPr>
        <w:t xml:space="preserve"> </w:t>
      </w:r>
      <w:r>
        <w:t>для дальнейшего</w:t>
      </w:r>
      <w:r>
        <w:rPr>
          <w:spacing w:val="-3"/>
        </w:rPr>
        <w:t xml:space="preserve"> </w:t>
      </w:r>
      <w:r>
        <w:t>самообразования.</w:t>
      </w:r>
    </w:p>
    <w:p w14:paraId="2B785F14">
      <w:pPr>
        <w:pStyle w:val="183"/>
        <w:numPr>
          <w:ilvl w:val="1"/>
          <w:numId w:val="3"/>
        </w:numPr>
        <w:tabs>
          <w:tab w:val="left" w:pos="1573"/>
        </w:tabs>
        <w:spacing w:before="1"/>
        <w:ind w:left="1572" w:hanging="632"/>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5</w:t>
      </w:r>
      <w:r>
        <w:rPr>
          <w:spacing w:val="-1"/>
          <w:sz w:val="28"/>
        </w:rPr>
        <w:t xml:space="preserve"> </w:t>
      </w:r>
      <w:r>
        <w:rPr>
          <w:sz w:val="28"/>
        </w:rPr>
        <w:t>классе.</w:t>
      </w:r>
    </w:p>
    <w:p w14:paraId="3E2B0D02">
      <w:pPr>
        <w:pStyle w:val="183"/>
        <w:numPr>
          <w:ilvl w:val="2"/>
          <w:numId w:val="3"/>
        </w:numPr>
        <w:tabs>
          <w:tab w:val="left" w:pos="1784"/>
        </w:tabs>
        <w:spacing w:before="163"/>
        <w:ind w:left="1783" w:hanging="843"/>
        <w:rPr>
          <w:sz w:val="28"/>
        </w:rPr>
      </w:pPr>
      <w:r>
        <w:rPr>
          <w:sz w:val="28"/>
        </w:rPr>
        <w:t>Коммуникативные</w:t>
      </w:r>
      <w:r>
        <w:rPr>
          <w:spacing w:val="-4"/>
          <w:sz w:val="28"/>
        </w:rPr>
        <w:t xml:space="preserve"> </w:t>
      </w:r>
      <w:r>
        <w:rPr>
          <w:sz w:val="28"/>
        </w:rPr>
        <w:t>умения.</w:t>
      </w:r>
    </w:p>
    <w:p w14:paraId="76FFB51D">
      <w:pPr>
        <w:pStyle w:val="23"/>
        <w:spacing w:before="160" w:line="360" w:lineRule="auto"/>
        <w:ind w:right="249"/>
      </w:pPr>
      <w:r>
        <w:t>Формирование</w:t>
      </w:r>
      <w:r>
        <w:rPr>
          <w:spacing w:val="1"/>
        </w:rPr>
        <w:t xml:space="preserve"> </w:t>
      </w:r>
      <w:r>
        <w:t>умения 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 форме,</w:t>
      </w:r>
      <w:r>
        <w:rPr>
          <w:spacing w:val="1"/>
        </w:rPr>
        <w:t xml:space="preserve"> </w:t>
      </w:r>
      <w:r>
        <w:t>используя</w:t>
      </w:r>
      <w:r>
        <w:rPr>
          <w:spacing w:val="1"/>
        </w:rPr>
        <w:t xml:space="preserve"> </w:t>
      </w:r>
      <w:r>
        <w:t>рецептивные и продуктивные виды речевой деятельности в рамках тематического</w:t>
      </w:r>
      <w:r>
        <w:rPr>
          <w:spacing w:val="1"/>
        </w:rPr>
        <w:t xml:space="preserve"> </w:t>
      </w:r>
      <w:r>
        <w:t>содержания</w:t>
      </w:r>
      <w:r>
        <w:rPr>
          <w:spacing w:val="-4"/>
        </w:rPr>
        <w:t xml:space="preserve"> </w:t>
      </w:r>
      <w:r>
        <w:t>речи.</w:t>
      </w:r>
    </w:p>
    <w:p w14:paraId="765415AC">
      <w:pPr>
        <w:pStyle w:val="23"/>
        <w:spacing w:before="1" w:line="360" w:lineRule="auto"/>
        <w:ind w:left="941" w:right="812" w:firstLine="0"/>
        <w:jc w:val="left"/>
      </w:pPr>
      <w:r>
        <w:t>Моя семья. Мои друзья. Семейные праздники: день рождения, Новый год.</w:t>
      </w:r>
      <w:r>
        <w:rPr>
          <w:spacing w:val="-67"/>
        </w:rPr>
        <w:t xml:space="preserve"> </w:t>
      </w:r>
      <w:r>
        <w:t>Внешность</w:t>
      </w:r>
      <w:r>
        <w:rPr>
          <w:spacing w:val="-2"/>
        </w:rPr>
        <w:t xml:space="preserve"> </w:t>
      </w:r>
      <w:r>
        <w:t>и</w:t>
      </w:r>
      <w:r>
        <w:rPr>
          <w:spacing w:val="-1"/>
        </w:rPr>
        <w:t xml:space="preserve"> </w:t>
      </w:r>
      <w:r>
        <w:t>характер</w:t>
      </w:r>
      <w:r>
        <w:rPr>
          <w:spacing w:val="1"/>
        </w:rPr>
        <w:t xml:space="preserve"> </w:t>
      </w:r>
      <w:r>
        <w:t>человека</w:t>
      </w:r>
      <w:r>
        <w:rPr>
          <w:spacing w:val="-1"/>
        </w:rPr>
        <w:t xml:space="preserve"> </w:t>
      </w:r>
      <w:r>
        <w:t>(литературного</w:t>
      </w:r>
      <w:r>
        <w:rPr>
          <w:spacing w:val="-3"/>
        </w:rPr>
        <w:t xml:space="preserve"> </w:t>
      </w:r>
      <w:r>
        <w:t>персонажа).</w:t>
      </w:r>
    </w:p>
    <w:p w14:paraId="1DA16CE9">
      <w:pPr>
        <w:pStyle w:val="23"/>
        <w:spacing w:line="360" w:lineRule="auto"/>
        <w:ind w:left="941" w:right="841" w:firstLine="0"/>
        <w:jc w:val="left"/>
      </w:pPr>
      <w:r>
        <w:t>Досуг и увлечения (хобби) современного подростка (чтение, кино, спорт).</w:t>
      </w:r>
      <w:r>
        <w:rPr>
          <w:spacing w:val="-67"/>
        </w:rPr>
        <w:t xml:space="preserve"> </w:t>
      </w:r>
      <w:r>
        <w:t>Здоровый</w:t>
      </w:r>
      <w:r>
        <w:rPr>
          <w:spacing w:val="-4"/>
        </w:rPr>
        <w:t xml:space="preserve"> </w:t>
      </w:r>
      <w:r>
        <w:t>образ</w:t>
      </w:r>
      <w:r>
        <w:rPr>
          <w:spacing w:val="-2"/>
        </w:rPr>
        <w:t xml:space="preserve"> </w:t>
      </w:r>
      <w:r>
        <w:t>жизни: 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здоровое</w:t>
      </w:r>
      <w:r>
        <w:rPr>
          <w:spacing w:val="-4"/>
        </w:rPr>
        <w:t xml:space="preserve"> </w:t>
      </w:r>
      <w:r>
        <w:t>питание.</w:t>
      </w:r>
    </w:p>
    <w:p w14:paraId="12B2D57F">
      <w:pPr>
        <w:pStyle w:val="23"/>
        <w:spacing w:before="1"/>
        <w:ind w:left="941" w:firstLine="0"/>
        <w:jc w:val="left"/>
      </w:pPr>
      <w:r>
        <w:t>Покупки:</w:t>
      </w:r>
      <w:r>
        <w:rPr>
          <w:spacing w:val="-4"/>
        </w:rPr>
        <w:t xml:space="preserve"> </w:t>
      </w:r>
      <w:r>
        <w:t>одежда,</w:t>
      </w:r>
      <w:r>
        <w:rPr>
          <w:spacing w:val="-3"/>
        </w:rPr>
        <w:t xml:space="preserve"> </w:t>
      </w:r>
      <w:r>
        <w:t>обувь</w:t>
      </w:r>
      <w:r>
        <w:rPr>
          <w:spacing w:val="-3"/>
        </w:rPr>
        <w:t xml:space="preserve"> </w:t>
      </w:r>
      <w:r>
        <w:t>и</w:t>
      </w:r>
      <w:r>
        <w:rPr>
          <w:spacing w:val="-2"/>
        </w:rPr>
        <w:t xml:space="preserve"> </w:t>
      </w:r>
      <w:r>
        <w:t>продукты</w:t>
      </w:r>
      <w:r>
        <w:rPr>
          <w:spacing w:val="-2"/>
        </w:rPr>
        <w:t xml:space="preserve"> </w:t>
      </w:r>
      <w:r>
        <w:t>питания.</w:t>
      </w:r>
    </w:p>
    <w:p w14:paraId="032CF2CE">
      <w:pPr>
        <w:pStyle w:val="23"/>
        <w:spacing w:before="160" w:line="360" w:lineRule="auto"/>
        <w:jc w:val="left"/>
      </w:pPr>
      <w:r>
        <w:t>Школа,</w:t>
      </w:r>
      <w:r>
        <w:rPr>
          <w:spacing w:val="19"/>
        </w:rPr>
        <w:t xml:space="preserve"> </w:t>
      </w:r>
      <w:r>
        <w:t>школьная</w:t>
      </w:r>
      <w:r>
        <w:rPr>
          <w:spacing w:val="20"/>
        </w:rPr>
        <w:t xml:space="preserve"> </w:t>
      </w:r>
      <w:r>
        <w:t>жизнь,</w:t>
      </w:r>
      <w:r>
        <w:rPr>
          <w:spacing w:val="19"/>
        </w:rPr>
        <w:t xml:space="preserve"> </w:t>
      </w:r>
      <w:r>
        <w:t>школьная</w:t>
      </w:r>
      <w:r>
        <w:rPr>
          <w:spacing w:val="18"/>
        </w:rPr>
        <w:t xml:space="preserve"> </w:t>
      </w:r>
      <w:r>
        <w:t>форма,</w:t>
      </w:r>
      <w:r>
        <w:rPr>
          <w:spacing w:val="20"/>
        </w:rPr>
        <w:t xml:space="preserve"> </w:t>
      </w:r>
      <w:r>
        <w:t>изучаемые</w:t>
      </w:r>
      <w:r>
        <w:rPr>
          <w:spacing w:val="17"/>
        </w:rPr>
        <w:t xml:space="preserve"> </w:t>
      </w:r>
      <w:r>
        <w:t>предметы.</w:t>
      </w:r>
      <w:r>
        <w:rPr>
          <w:spacing w:val="20"/>
        </w:rPr>
        <w:t xml:space="preserve"> </w:t>
      </w:r>
      <w:r>
        <w:t>Переписка</w:t>
      </w:r>
      <w:r>
        <w:rPr>
          <w:spacing w:val="22"/>
        </w:rPr>
        <w:t xml:space="preserve"> </w:t>
      </w:r>
      <w:r>
        <w:t>с</w:t>
      </w:r>
      <w:r>
        <w:rPr>
          <w:spacing w:val="-67"/>
        </w:rPr>
        <w:t xml:space="preserve"> </w:t>
      </w:r>
      <w:r>
        <w:t>иностранными</w:t>
      </w:r>
      <w:r>
        <w:rPr>
          <w:spacing w:val="-1"/>
        </w:rPr>
        <w:t xml:space="preserve"> </w:t>
      </w:r>
      <w:r>
        <w:t>сверстниками.</w:t>
      </w:r>
    </w:p>
    <w:p w14:paraId="67B15D94">
      <w:pPr>
        <w:pStyle w:val="23"/>
        <w:spacing w:line="360" w:lineRule="auto"/>
        <w:ind w:left="941" w:right="3854" w:firstLine="0"/>
        <w:jc w:val="left"/>
      </w:pPr>
      <w:r>
        <w:t>Каникулы в различное время года. Виды отдыха.</w:t>
      </w:r>
      <w:r>
        <w:rPr>
          <w:spacing w:val="-67"/>
        </w:rPr>
        <w:t xml:space="preserve"> </w:t>
      </w:r>
      <w:r>
        <w:t>Природа: дикие и домашние животные. Погода.</w:t>
      </w:r>
      <w:r>
        <w:rPr>
          <w:spacing w:val="1"/>
        </w:rPr>
        <w:t xml:space="preserve"> </w:t>
      </w:r>
      <w:r>
        <w:t>Родной</w:t>
      </w:r>
      <w:r>
        <w:rPr>
          <w:spacing w:val="-1"/>
        </w:rPr>
        <w:t xml:space="preserve"> </w:t>
      </w:r>
      <w:r>
        <w:t>город</w:t>
      </w:r>
      <w:r>
        <w:rPr>
          <w:spacing w:val="1"/>
        </w:rPr>
        <w:t xml:space="preserve"> </w:t>
      </w:r>
      <w:r>
        <w:t>(село).</w:t>
      </w:r>
      <w:r>
        <w:rPr>
          <w:spacing w:val="-2"/>
        </w:rPr>
        <w:t xml:space="preserve"> </w:t>
      </w:r>
      <w:r>
        <w:t>Транспорт.</w:t>
      </w:r>
    </w:p>
    <w:p w14:paraId="405FE10F">
      <w:pPr>
        <w:pStyle w:val="23"/>
        <w:spacing w:line="360" w:lineRule="auto"/>
        <w:ind w:right="247"/>
      </w:pPr>
      <w:r>
        <w:t>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4"/>
        </w:rPr>
        <w:t xml:space="preserve"> </w:t>
      </w:r>
      <w:r>
        <w:t>праздники,</w:t>
      </w:r>
      <w:r>
        <w:rPr>
          <w:spacing w:val="-1"/>
        </w:rPr>
        <w:t xml:space="preserve"> </w:t>
      </w:r>
      <w:r>
        <w:t>традиции,</w:t>
      </w:r>
      <w:r>
        <w:rPr>
          <w:spacing w:val="-1"/>
        </w:rPr>
        <w:t xml:space="preserve"> </w:t>
      </w:r>
      <w:r>
        <w:t>обычаи).</w:t>
      </w:r>
    </w:p>
    <w:p w14:paraId="4CD7C18B">
      <w:pPr>
        <w:pStyle w:val="23"/>
        <w:spacing w:before="1" w:line="360" w:lineRule="auto"/>
        <w:ind w:right="250"/>
      </w:pPr>
      <w:r>
        <w:t>Выдающиеся</w:t>
      </w:r>
      <w:r>
        <w:rPr>
          <w:spacing w:val="1"/>
        </w:rPr>
        <w:t xml:space="preserve"> </w:t>
      </w:r>
      <w:r>
        <w:t>люди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писатели,</w:t>
      </w:r>
      <w:r>
        <w:rPr>
          <w:spacing w:val="-2"/>
        </w:rPr>
        <w:t xml:space="preserve"> </w:t>
      </w:r>
      <w:r>
        <w:t>поэты.</w:t>
      </w:r>
    </w:p>
    <w:p w14:paraId="0A1E2737">
      <w:pPr>
        <w:pStyle w:val="183"/>
        <w:numPr>
          <w:ilvl w:val="3"/>
          <w:numId w:val="3"/>
        </w:numPr>
        <w:tabs>
          <w:tab w:val="left" w:pos="1993"/>
        </w:tabs>
        <w:spacing w:line="321" w:lineRule="exact"/>
        <w:ind w:left="1992" w:hanging="1052"/>
        <w:rPr>
          <w:sz w:val="28"/>
        </w:rPr>
      </w:pPr>
      <w:r>
        <w:rPr>
          <w:sz w:val="28"/>
        </w:rPr>
        <w:t>Говорение.</w:t>
      </w:r>
    </w:p>
    <w:p w14:paraId="28C99F70">
      <w:pPr>
        <w:pStyle w:val="183"/>
        <w:numPr>
          <w:ilvl w:val="4"/>
          <w:numId w:val="16"/>
        </w:numPr>
        <w:tabs>
          <w:tab w:val="left" w:pos="2204"/>
        </w:tabs>
        <w:spacing w:before="160" w:line="362" w:lineRule="auto"/>
        <w:ind w:right="242" w:firstLine="708"/>
        <w:rPr>
          <w:sz w:val="28"/>
        </w:rPr>
      </w:pPr>
      <w:r>
        <w:rPr>
          <w:sz w:val="28"/>
        </w:rPr>
        <w:t>Развитие</w:t>
      </w:r>
      <w:r>
        <w:rPr>
          <w:spacing w:val="1"/>
          <w:sz w:val="28"/>
        </w:rPr>
        <w:t xml:space="preserve"> </w:t>
      </w:r>
      <w:r>
        <w:rPr>
          <w:sz w:val="28"/>
        </w:rPr>
        <w:t>коммуникативных</w:t>
      </w:r>
      <w:r>
        <w:rPr>
          <w:spacing w:val="1"/>
          <w:sz w:val="28"/>
        </w:rPr>
        <w:t xml:space="preserve"> </w:t>
      </w:r>
      <w:r>
        <w:rPr>
          <w:sz w:val="28"/>
        </w:rPr>
        <w:t>умений</w:t>
      </w:r>
      <w:r>
        <w:rPr>
          <w:spacing w:val="1"/>
          <w:sz w:val="28"/>
        </w:rPr>
        <w:t xml:space="preserve"> </w:t>
      </w:r>
      <w:r>
        <w:rPr>
          <w:sz w:val="28"/>
        </w:rPr>
        <w:t>диалогической</w:t>
      </w:r>
      <w:r>
        <w:rPr>
          <w:spacing w:val="1"/>
          <w:sz w:val="28"/>
        </w:rPr>
        <w:t xml:space="preserve"> </w:t>
      </w:r>
      <w:r>
        <w:rPr>
          <w:sz w:val="28"/>
        </w:rPr>
        <w:t>речи</w:t>
      </w:r>
      <w:r>
        <w:rPr>
          <w:spacing w:val="1"/>
          <w:sz w:val="28"/>
        </w:rPr>
        <w:t xml:space="preserve"> </w:t>
      </w:r>
      <w:r>
        <w:rPr>
          <w:sz w:val="28"/>
        </w:rPr>
        <w:t>на</w:t>
      </w:r>
      <w:r>
        <w:rPr>
          <w:spacing w:val="1"/>
          <w:sz w:val="28"/>
        </w:rPr>
        <w:t xml:space="preserve"> </w:t>
      </w:r>
      <w:r>
        <w:rPr>
          <w:sz w:val="28"/>
        </w:rPr>
        <w:t>базе</w:t>
      </w:r>
      <w:r>
        <w:rPr>
          <w:spacing w:val="1"/>
          <w:sz w:val="28"/>
        </w:rPr>
        <w:t xml:space="preserve"> </w:t>
      </w:r>
      <w:r>
        <w:rPr>
          <w:sz w:val="28"/>
        </w:rPr>
        <w:t>умений,</w:t>
      </w:r>
      <w:r>
        <w:rPr>
          <w:spacing w:val="-2"/>
          <w:sz w:val="28"/>
        </w:rPr>
        <w:t xml:space="preserve"> </w:t>
      </w:r>
      <w:r>
        <w:rPr>
          <w:sz w:val="28"/>
        </w:rPr>
        <w:t>сформированных на</w:t>
      </w:r>
      <w:r>
        <w:rPr>
          <w:spacing w:val="-1"/>
          <w:sz w:val="28"/>
        </w:rPr>
        <w:t xml:space="preserve"> </w:t>
      </w:r>
      <w:r>
        <w:rPr>
          <w:sz w:val="28"/>
        </w:rPr>
        <w:t>уровне</w:t>
      </w:r>
      <w:r>
        <w:rPr>
          <w:spacing w:val="-1"/>
          <w:sz w:val="28"/>
        </w:rPr>
        <w:t xml:space="preserve"> </w:t>
      </w:r>
      <w:r>
        <w:rPr>
          <w:sz w:val="28"/>
        </w:rPr>
        <w:t>начального</w:t>
      </w:r>
      <w:r>
        <w:rPr>
          <w:spacing w:val="-3"/>
          <w:sz w:val="28"/>
        </w:rPr>
        <w:t xml:space="preserve"> </w:t>
      </w:r>
      <w:r>
        <w:rPr>
          <w:sz w:val="28"/>
        </w:rPr>
        <w:t>общего</w:t>
      </w:r>
      <w:r>
        <w:rPr>
          <w:spacing w:val="-3"/>
          <w:sz w:val="28"/>
        </w:rPr>
        <w:t xml:space="preserve"> </w:t>
      </w:r>
      <w:r>
        <w:rPr>
          <w:sz w:val="28"/>
        </w:rPr>
        <w:t>образования:</w:t>
      </w:r>
    </w:p>
    <w:p w14:paraId="3C3D486C">
      <w:pPr>
        <w:pStyle w:val="23"/>
        <w:spacing w:line="360" w:lineRule="auto"/>
        <w:ind w:right="249"/>
      </w:pPr>
      <w:r>
        <w:t>Диалог этикетного характера: начинать, поддерживать и заканчивать разговор</w:t>
      </w:r>
      <w:r>
        <w:rPr>
          <w:spacing w:val="1"/>
        </w:rPr>
        <w:t xml:space="preserve"> </w:t>
      </w:r>
      <w:r>
        <w:t>(в</w:t>
      </w:r>
      <w:r>
        <w:rPr>
          <w:spacing w:val="67"/>
        </w:rPr>
        <w:t xml:space="preserve"> </w:t>
      </w:r>
      <w:r>
        <w:t>том</w:t>
      </w:r>
      <w:r>
        <w:rPr>
          <w:spacing w:val="65"/>
        </w:rPr>
        <w:t xml:space="preserve"> </w:t>
      </w:r>
      <w:r>
        <w:t>числе</w:t>
      </w:r>
      <w:r>
        <w:rPr>
          <w:spacing w:val="66"/>
        </w:rPr>
        <w:t xml:space="preserve"> </w:t>
      </w:r>
      <w:r>
        <w:t>разговор</w:t>
      </w:r>
      <w:r>
        <w:rPr>
          <w:spacing w:val="65"/>
        </w:rPr>
        <w:t xml:space="preserve"> </w:t>
      </w:r>
      <w:r>
        <w:t>по</w:t>
      </w:r>
      <w:r>
        <w:rPr>
          <w:spacing w:val="68"/>
        </w:rPr>
        <w:t xml:space="preserve"> </w:t>
      </w:r>
      <w:r>
        <w:t>телефону),</w:t>
      </w:r>
      <w:r>
        <w:rPr>
          <w:spacing w:val="67"/>
        </w:rPr>
        <w:t xml:space="preserve"> </w:t>
      </w:r>
      <w:r>
        <w:t>поздравлять</w:t>
      </w:r>
      <w:r>
        <w:rPr>
          <w:spacing w:val="66"/>
        </w:rPr>
        <w:t xml:space="preserve"> </w:t>
      </w:r>
      <w:r>
        <w:t>с</w:t>
      </w:r>
      <w:r>
        <w:rPr>
          <w:spacing w:val="65"/>
        </w:rPr>
        <w:t xml:space="preserve"> </w:t>
      </w:r>
      <w:r>
        <w:t>праздником</w:t>
      </w:r>
      <w:r>
        <w:rPr>
          <w:spacing w:val="67"/>
        </w:rPr>
        <w:t xml:space="preserve"> </w:t>
      </w:r>
      <w:r>
        <w:t>и</w:t>
      </w:r>
      <w:r>
        <w:rPr>
          <w:spacing w:val="66"/>
        </w:rPr>
        <w:t xml:space="preserve"> </w:t>
      </w:r>
      <w:r>
        <w:t>вежливо</w:t>
      </w:r>
    </w:p>
    <w:p w14:paraId="290C52E9">
      <w:pPr>
        <w:spacing w:line="360" w:lineRule="auto"/>
        <w:sectPr>
          <w:pgSz w:w="11910" w:h="16850"/>
          <w:pgMar w:top="820" w:right="320" w:bottom="280" w:left="900" w:header="571" w:footer="0" w:gutter="0"/>
          <w:cols w:space="720" w:num="1"/>
          <w:docGrid w:linePitch="360" w:charSpace="0"/>
        </w:sectPr>
      </w:pPr>
    </w:p>
    <w:p w14:paraId="3FC0B952">
      <w:pPr>
        <w:pStyle w:val="23"/>
        <w:spacing w:before="4"/>
        <w:ind w:left="0" w:firstLine="0"/>
        <w:jc w:val="left"/>
        <w:rPr>
          <w:sz w:val="17"/>
        </w:rPr>
      </w:pPr>
    </w:p>
    <w:p w14:paraId="02D52CDC">
      <w:pPr>
        <w:pStyle w:val="23"/>
        <w:spacing w:before="89" w:line="362" w:lineRule="auto"/>
        <w:ind w:right="242" w:firstLine="0"/>
      </w:pP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1"/>
        </w:rPr>
        <w:t xml:space="preserve"> </w:t>
      </w:r>
      <w:r>
        <w:t>благодарность,</w:t>
      </w:r>
      <w:r>
        <w:rPr>
          <w:spacing w:val="1"/>
        </w:rPr>
        <w:t xml:space="preserve"> </w:t>
      </w:r>
      <w:r>
        <w:t>вежливо</w:t>
      </w:r>
      <w:r>
        <w:rPr>
          <w:spacing w:val="1"/>
        </w:rPr>
        <w:t xml:space="preserve"> </w:t>
      </w:r>
      <w:r>
        <w:t>соглашаться</w:t>
      </w:r>
      <w:r>
        <w:rPr>
          <w:spacing w:val="1"/>
        </w:rPr>
        <w:t xml:space="preserve"> </w:t>
      </w:r>
      <w:r>
        <w:t>на</w:t>
      </w:r>
      <w:r>
        <w:rPr>
          <w:spacing w:val="1"/>
        </w:rPr>
        <w:t xml:space="preserve"> </w:t>
      </w:r>
      <w:r>
        <w:t>предложение</w:t>
      </w:r>
      <w:r>
        <w:rPr>
          <w:spacing w:val="-4"/>
        </w:rPr>
        <w:t xml:space="preserve"> </w:t>
      </w:r>
      <w:r>
        <w:t>и отказываться от</w:t>
      </w:r>
      <w:r>
        <w:rPr>
          <w:spacing w:val="-5"/>
        </w:rPr>
        <w:t xml:space="preserve"> </w:t>
      </w:r>
      <w:r>
        <w:t>предложения собеседника;</w:t>
      </w:r>
    </w:p>
    <w:p w14:paraId="05AE4B1C">
      <w:pPr>
        <w:pStyle w:val="23"/>
        <w:spacing w:line="360" w:lineRule="auto"/>
        <w:ind w:right="241"/>
      </w:pPr>
      <w:r>
        <w:t>Диалог-побуждение к действию: обращаться с просьбой, вежливо соглашаться</w:t>
      </w:r>
      <w:r>
        <w:rPr>
          <w:spacing w:val="-67"/>
        </w:rPr>
        <w:t xml:space="preserve"> </w:t>
      </w:r>
      <w:r>
        <w:t>(не</w:t>
      </w:r>
      <w:r>
        <w:rPr>
          <w:spacing w:val="1"/>
        </w:rPr>
        <w:t xml:space="preserve"> </w:t>
      </w:r>
      <w:r>
        <w:t>соглашаться)</w:t>
      </w:r>
      <w:r>
        <w:rPr>
          <w:spacing w:val="1"/>
        </w:rPr>
        <w:t xml:space="preserve"> </w:t>
      </w:r>
      <w:r>
        <w:t>выполнить</w:t>
      </w:r>
      <w:r>
        <w:rPr>
          <w:spacing w:val="1"/>
        </w:rPr>
        <w:t xml:space="preserve"> </w:t>
      </w:r>
      <w:r>
        <w:t>просьбу,</w:t>
      </w:r>
      <w:r>
        <w:rPr>
          <w:spacing w:val="1"/>
        </w:rPr>
        <w:t xml:space="preserve"> </w:t>
      </w:r>
      <w:r>
        <w:t>приглашать</w:t>
      </w:r>
      <w:r>
        <w:rPr>
          <w:spacing w:val="1"/>
        </w:rPr>
        <w:t xml:space="preserve"> </w:t>
      </w:r>
      <w:r>
        <w:t>собеседника</w:t>
      </w:r>
      <w:r>
        <w:rPr>
          <w:spacing w:val="1"/>
        </w:rPr>
        <w:t xml:space="preserve"> </w:t>
      </w:r>
      <w:r>
        <w:t>к</w:t>
      </w:r>
      <w:r>
        <w:rPr>
          <w:spacing w:val="1"/>
        </w:rPr>
        <w:t xml:space="preserve"> </w:t>
      </w:r>
      <w:r>
        <w:t>совместной</w:t>
      </w:r>
      <w:r>
        <w:rPr>
          <w:spacing w:val="-67"/>
        </w:rPr>
        <w:t xml:space="preserve"> </w:t>
      </w:r>
      <w:r>
        <w:t>деятельности,</w:t>
      </w:r>
      <w:r>
        <w:rPr>
          <w:spacing w:val="-3"/>
        </w:rPr>
        <w:t xml:space="preserve"> </w:t>
      </w:r>
      <w:r>
        <w:t>вежливо</w:t>
      </w:r>
      <w:r>
        <w:rPr>
          <w:spacing w:val="-2"/>
        </w:rPr>
        <w:t xml:space="preserve"> </w:t>
      </w:r>
      <w:r>
        <w:t>соглашаться</w:t>
      </w:r>
      <w:r>
        <w:rPr>
          <w:spacing w:val="-2"/>
        </w:rPr>
        <w:t xml:space="preserve"> </w:t>
      </w:r>
      <w:r>
        <w:t>(не</w:t>
      </w:r>
      <w:r>
        <w:rPr>
          <w:spacing w:val="-3"/>
        </w:rPr>
        <w:t xml:space="preserve"> </w:t>
      </w:r>
      <w:r>
        <w:t>соглашаться)</w:t>
      </w:r>
      <w:r>
        <w:rPr>
          <w:spacing w:val="-2"/>
        </w:rPr>
        <w:t xml:space="preserve"> </w:t>
      </w:r>
      <w:r>
        <w:t>на</w:t>
      </w:r>
      <w:r>
        <w:rPr>
          <w:spacing w:val="-5"/>
        </w:rPr>
        <w:t xml:space="preserve"> </w:t>
      </w:r>
      <w:r>
        <w:t>предложение</w:t>
      </w:r>
      <w:r>
        <w:rPr>
          <w:spacing w:val="-2"/>
        </w:rPr>
        <w:t xml:space="preserve"> </w:t>
      </w:r>
      <w:r>
        <w:t>собеседника;</w:t>
      </w:r>
    </w:p>
    <w:p w14:paraId="634C3E29">
      <w:pPr>
        <w:pStyle w:val="23"/>
        <w:spacing w:line="360" w:lineRule="auto"/>
        <w:ind w:right="251"/>
      </w:pPr>
      <w:r>
        <w:t>Диалог-расспрос: сообщать фактическую информацию, отвечая на вопросы</w:t>
      </w:r>
      <w:r>
        <w:rPr>
          <w:spacing w:val="1"/>
        </w:rPr>
        <w:t xml:space="preserve"> </w:t>
      </w:r>
      <w:r>
        <w:t>разных видов;</w:t>
      </w:r>
      <w:r>
        <w:rPr>
          <w:spacing w:val="1"/>
        </w:rPr>
        <w:t xml:space="preserve"> </w:t>
      </w:r>
      <w:r>
        <w:t>запрашивать</w:t>
      </w:r>
      <w:r>
        <w:rPr>
          <w:spacing w:val="-3"/>
        </w:rPr>
        <w:t xml:space="preserve"> </w:t>
      </w:r>
      <w:r>
        <w:t>интересующую</w:t>
      </w:r>
      <w:r>
        <w:rPr>
          <w:spacing w:val="-1"/>
        </w:rPr>
        <w:t xml:space="preserve"> </w:t>
      </w:r>
      <w:r>
        <w:t>информацию.</w:t>
      </w:r>
    </w:p>
    <w:p w14:paraId="027E23EB">
      <w:pPr>
        <w:pStyle w:val="23"/>
        <w:spacing w:line="360" w:lineRule="auto"/>
        <w:ind w:right="241"/>
      </w:pPr>
      <w:r>
        <w:t>Вышеперечисленные умения диалогической речи развиваются в стандартных</w:t>
      </w:r>
      <w:r>
        <w:rPr>
          <w:spacing w:val="1"/>
        </w:rPr>
        <w:t xml:space="preserve"> </w:t>
      </w:r>
      <w:r>
        <w:t>ситуациях неофициального общения с использованием речевых ситуаций, ключевых</w:t>
      </w:r>
      <w:r>
        <w:rPr>
          <w:spacing w:val="-67"/>
        </w:rPr>
        <w:t xml:space="preserve"> </w:t>
      </w:r>
      <w:r>
        <w:t>слов</w:t>
      </w:r>
      <w:r>
        <w:rPr>
          <w:spacing w:val="1"/>
        </w:rPr>
        <w:t xml:space="preserve"> </w:t>
      </w:r>
      <w:r>
        <w:t>и</w:t>
      </w:r>
      <w:r>
        <w:rPr>
          <w:spacing w:val="1"/>
        </w:rPr>
        <w:t xml:space="preserve"> </w:t>
      </w:r>
      <w:r>
        <w:t>(или)</w:t>
      </w:r>
      <w:r>
        <w:rPr>
          <w:spacing w:val="1"/>
        </w:rPr>
        <w:t xml:space="preserve"> </w:t>
      </w:r>
      <w:r>
        <w:t>иллюстраций,</w:t>
      </w:r>
      <w:r>
        <w:rPr>
          <w:spacing w:val="1"/>
        </w:rPr>
        <w:t xml:space="preserve"> </w:t>
      </w:r>
      <w:r>
        <w:t>фотографий</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 в</w:t>
      </w:r>
      <w:r>
        <w:rPr>
          <w:spacing w:val="-1"/>
        </w:rPr>
        <w:t xml:space="preserve"> </w:t>
      </w:r>
      <w:r>
        <w:t>стране (странах) изучаемого</w:t>
      </w:r>
      <w:r>
        <w:rPr>
          <w:spacing w:val="-1"/>
        </w:rPr>
        <w:t xml:space="preserve"> </w:t>
      </w:r>
      <w:r>
        <w:t>языка.</w:t>
      </w:r>
    </w:p>
    <w:p w14:paraId="23CDD88F">
      <w:pPr>
        <w:pStyle w:val="23"/>
        <w:ind w:left="941" w:firstLine="0"/>
      </w:pPr>
      <w:r>
        <w:t>Объём</w:t>
      </w:r>
      <w:r>
        <w:rPr>
          <w:spacing w:val="-2"/>
        </w:rPr>
        <w:t xml:space="preserve"> </w:t>
      </w:r>
      <w:r>
        <w:t>диалога</w:t>
      </w:r>
      <w:r>
        <w:rPr>
          <w:spacing w:val="-4"/>
        </w:rPr>
        <w:t xml:space="preserve"> </w:t>
      </w:r>
      <w:r>
        <w:t>– до</w:t>
      </w:r>
      <w:r>
        <w:rPr>
          <w:spacing w:val="-4"/>
        </w:rPr>
        <w:t xml:space="preserve"> </w:t>
      </w:r>
      <w:r>
        <w:t>5 реплик</w:t>
      </w:r>
      <w:r>
        <w:rPr>
          <w:spacing w:val="-2"/>
        </w:rPr>
        <w:t xml:space="preserve"> </w:t>
      </w:r>
      <w:r>
        <w:t>со стороны</w:t>
      </w:r>
      <w:r>
        <w:rPr>
          <w:spacing w:val="-1"/>
        </w:rPr>
        <w:t xml:space="preserve"> </w:t>
      </w:r>
      <w:r>
        <w:t>каждого</w:t>
      </w:r>
      <w:r>
        <w:rPr>
          <w:spacing w:val="-3"/>
        </w:rPr>
        <w:t xml:space="preserve"> </w:t>
      </w:r>
      <w:r>
        <w:t>собеседника.</w:t>
      </w:r>
    </w:p>
    <w:p w14:paraId="779F9BA6">
      <w:pPr>
        <w:pStyle w:val="183"/>
        <w:numPr>
          <w:ilvl w:val="4"/>
          <w:numId w:val="16"/>
        </w:numPr>
        <w:tabs>
          <w:tab w:val="left" w:pos="2204"/>
        </w:tabs>
        <w:spacing w:before="156" w:line="362" w:lineRule="auto"/>
        <w:ind w:right="249" w:firstLine="708"/>
        <w:rPr>
          <w:sz w:val="28"/>
        </w:rPr>
      </w:pPr>
      <w:r>
        <w:rPr>
          <w:sz w:val="28"/>
        </w:rPr>
        <w:t>Развитие коммуникативных умений монологической речи на базе</w:t>
      </w:r>
      <w:r>
        <w:rPr>
          <w:spacing w:val="1"/>
          <w:sz w:val="28"/>
        </w:rPr>
        <w:t xml:space="preserve"> </w:t>
      </w:r>
      <w:r>
        <w:rPr>
          <w:sz w:val="28"/>
        </w:rPr>
        <w:t>умений,</w:t>
      </w:r>
      <w:r>
        <w:rPr>
          <w:spacing w:val="-2"/>
          <w:sz w:val="28"/>
        </w:rPr>
        <w:t xml:space="preserve"> </w:t>
      </w:r>
      <w:r>
        <w:rPr>
          <w:sz w:val="28"/>
        </w:rPr>
        <w:t>сформированных на</w:t>
      </w:r>
      <w:r>
        <w:rPr>
          <w:spacing w:val="-1"/>
          <w:sz w:val="28"/>
        </w:rPr>
        <w:t xml:space="preserve"> </w:t>
      </w:r>
      <w:r>
        <w:rPr>
          <w:sz w:val="28"/>
        </w:rPr>
        <w:t>уровне</w:t>
      </w:r>
      <w:r>
        <w:rPr>
          <w:spacing w:val="-1"/>
          <w:sz w:val="28"/>
        </w:rPr>
        <w:t xml:space="preserve"> </w:t>
      </w:r>
      <w:r>
        <w:rPr>
          <w:sz w:val="28"/>
        </w:rPr>
        <w:t>начального</w:t>
      </w:r>
      <w:r>
        <w:rPr>
          <w:spacing w:val="-3"/>
          <w:sz w:val="28"/>
        </w:rPr>
        <w:t xml:space="preserve"> </w:t>
      </w:r>
      <w:r>
        <w:rPr>
          <w:sz w:val="28"/>
        </w:rPr>
        <w:t>общего</w:t>
      </w:r>
      <w:r>
        <w:rPr>
          <w:spacing w:val="-3"/>
          <w:sz w:val="28"/>
        </w:rPr>
        <w:t xml:space="preserve"> </w:t>
      </w:r>
      <w:r>
        <w:rPr>
          <w:sz w:val="28"/>
        </w:rPr>
        <w:t>образования:</w:t>
      </w:r>
    </w:p>
    <w:p w14:paraId="5C79C835">
      <w:pPr>
        <w:pStyle w:val="23"/>
        <w:spacing w:line="360" w:lineRule="auto"/>
        <w:ind w:right="247"/>
      </w:pPr>
      <w:r>
        <w:t>Создание устных связных монологических высказываний с использованием</w:t>
      </w:r>
      <w:r>
        <w:rPr>
          <w:spacing w:val="1"/>
        </w:rPr>
        <w:t xml:space="preserve"> </w:t>
      </w:r>
      <w:r>
        <w:t>основных коммуникативных</w:t>
      </w:r>
      <w:r>
        <w:rPr>
          <w:spacing w:val="1"/>
        </w:rPr>
        <w:t xml:space="preserve"> </w:t>
      </w:r>
      <w:r>
        <w:t>типов</w:t>
      </w:r>
      <w:r>
        <w:rPr>
          <w:spacing w:val="-4"/>
        </w:rPr>
        <w:t xml:space="preserve"> </w:t>
      </w:r>
      <w:r>
        <w:t>речи:</w:t>
      </w:r>
    </w:p>
    <w:p w14:paraId="1B6726F2">
      <w:pPr>
        <w:pStyle w:val="23"/>
        <w:spacing w:line="360" w:lineRule="auto"/>
        <w:ind w:right="240"/>
      </w:pPr>
      <w:r>
        <w:t>Описание</w:t>
      </w:r>
      <w:r>
        <w:rPr>
          <w:spacing w:val="1"/>
        </w:rPr>
        <w:t xml:space="preserve"> </w:t>
      </w:r>
      <w:r>
        <w:t>(предмета,</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человека),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71"/>
        </w:rPr>
        <w:t xml:space="preserve"> </w:t>
      </w:r>
      <w:r>
        <w:t>литературного</w:t>
      </w:r>
      <w:r>
        <w:rPr>
          <w:spacing w:val="1"/>
        </w:rPr>
        <w:t xml:space="preserve"> </w:t>
      </w:r>
      <w:r>
        <w:t>персонажа);</w:t>
      </w:r>
    </w:p>
    <w:p w14:paraId="33576539">
      <w:pPr>
        <w:pStyle w:val="23"/>
        <w:ind w:left="941" w:firstLine="0"/>
      </w:pPr>
      <w:r>
        <w:t>Повествование</w:t>
      </w:r>
      <w:r>
        <w:rPr>
          <w:spacing w:val="-6"/>
        </w:rPr>
        <w:t xml:space="preserve"> </w:t>
      </w:r>
      <w:r>
        <w:t>(сообщение);</w:t>
      </w:r>
    </w:p>
    <w:p w14:paraId="166DDEF7">
      <w:pPr>
        <w:pStyle w:val="23"/>
        <w:spacing w:before="156" w:line="360" w:lineRule="auto"/>
        <w:ind w:left="941" w:right="1701" w:firstLine="0"/>
      </w:pPr>
      <w:r>
        <w:t>Изложение (пересказ) основного содержания прочитанного текста;</w:t>
      </w:r>
      <w:r>
        <w:rPr>
          <w:spacing w:val="-68"/>
        </w:rPr>
        <w:t xml:space="preserve"> </w:t>
      </w:r>
      <w:r>
        <w:t>Краткое</w:t>
      </w:r>
      <w:r>
        <w:rPr>
          <w:spacing w:val="-5"/>
        </w:rPr>
        <w:t xml:space="preserve"> </w:t>
      </w:r>
      <w:r>
        <w:t>изложение</w:t>
      </w:r>
      <w:r>
        <w:rPr>
          <w:spacing w:val="-5"/>
        </w:rPr>
        <w:t xml:space="preserve"> </w:t>
      </w:r>
      <w:r>
        <w:t>результатов</w:t>
      </w:r>
      <w:r>
        <w:rPr>
          <w:spacing w:val="-2"/>
        </w:rPr>
        <w:t xml:space="preserve"> </w:t>
      </w:r>
      <w:r>
        <w:t>выполненной</w:t>
      </w:r>
      <w:r>
        <w:rPr>
          <w:spacing w:val="-2"/>
        </w:rPr>
        <w:t xml:space="preserve"> </w:t>
      </w:r>
      <w:r>
        <w:t>проектной</w:t>
      </w:r>
      <w:r>
        <w:rPr>
          <w:spacing w:val="-2"/>
        </w:rPr>
        <w:t xml:space="preserve"> </w:t>
      </w:r>
      <w:r>
        <w:t>работы.</w:t>
      </w:r>
    </w:p>
    <w:p w14:paraId="7B2B3491">
      <w:pPr>
        <w:pStyle w:val="23"/>
        <w:spacing w:before="1" w:line="360" w:lineRule="auto"/>
        <w:ind w:right="243"/>
      </w:pPr>
      <w:r>
        <w:t>Данные умения монологической речи развиваются в стандартных ситуациях</w:t>
      </w:r>
      <w:r>
        <w:rPr>
          <w:spacing w:val="1"/>
        </w:rPr>
        <w:t xml:space="preserve"> </w:t>
      </w:r>
      <w:r>
        <w:t>неофициального общения с использованием ключевых слов, вопросов, плана и (или)</w:t>
      </w:r>
      <w:r>
        <w:rPr>
          <w:spacing w:val="-67"/>
        </w:rPr>
        <w:t xml:space="preserve"> </w:t>
      </w:r>
      <w:r>
        <w:t>иллюстраций,</w:t>
      </w:r>
      <w:r>
        <w:rPr>
          <w:spacing w:val="-2"/>
        </w:rPr>
        <w:t xml:space="preserve"> </w:t>
      </w:r>
      <w:r>
        <w:t>фотографий.</w:t>
      </w:r>
    </w:p>
    <w:p w14:paraId="310EE41D">
      <w:pPr>
        <w:pStyle w:val="23"/>
        <w:spacing w:line="321" w:lineRule="exact"/>
        <w:ind w:left="941" w:firstLine="0"/>
      </w:pPr>
      <w:r>
        <w:t>Объём</w:t>
      </w:r>
      <w:r>
        <w:rPr>
          <w:spacing w:val="-3"/>
        </w:rPr>
        <w:t xml:space="preserve"> </w:t>
      </w:r>
      <w:r>
        <w:t>монологического</w:t>
      </w:r>
      <w:r>
        <w:rPr>
          <w:spacing w:val="-1"/>
        </w:rPr>
        <w:t xml:space="preserve"> </w:t>
      </w:r>
      <w:r>
        <w:t>высказывания</w:t>
      </w:r>
      <w:r>
        <w:rPr>
          <w:spacing w:val="-1"/>
        </w:rPr>
        <w:t xml:space="preserve"> </w:t>
      </w:r>
      <w:r>
        <w:t>–</w:t>
      </w:r>
      <w:r>
        <w:rPr>
          <w:spacing w:val="-2"/>
        </w:rPr>
        <w:t xml:space="preserve"> </w:t>
      </w:r>
      <w:r>
        <w:t>5–6</w:t>
      </w:r>
      <w:r>
        <w:rPr>
          <w:spacing w:val="-5"/>
        </w:rPr>
        <w:t xml:space="preserve"> </w:t>
      </w:r>
      <w:r>
        <w:t>фраз.</w:t>
      </w:r>
    </w:p>
    <w:p w14:paraId="586887DC">
      <w:pPr>
        <w:pStyle w:val="183"/>
        <w:numPr>
          <w:ilvl w:val="3"/>
          <w:numId w:val="3"/>
        </w:numPr>
        <w:tabs>
          <w:tab w:val="left" w:pos="1993"/>
        </w:tabs>
        <w:spacing w:before="163"/>
        <w:ind w:left="1992" w:hanging="1052"/>
        <w:jc w:val="left"/>
        <w:rPr>
          <w:sz w:val="28"/>
        </w:rPr>
      </w:pPr>
      <w:r>
        <w:rPr>
          <w:sz w:val="28"/>
        </w:rPr>
        <w:t>Аудирование.</w:t>
      </w:r>
    </w:p>
    <w:p w14:paraId="303FD34E">
      <w:pPr>
        <w:pStyle w:val="23"/>
        <w:spacing w:before="160" w:line="360" w:lineRule="auto"/>
        <w:ind w:right="253"/>
      </w:pPr>
      <w:r>
        <w:t>Развитие</w:t>
      </w:r>
      <w:r>
        <w:rPr>
          <w:spacing w:val="1"/>
        </w:rPr>
        <w:t xml:space="preserve"> </w:t>
      </w:r>
      <w:r>
        <w:t>коммуникативных</w:t>
      </w:r>
      <w:r>
        <w:rPr>
          <w:spacing w:val="1"/>
        </w:rPr>
        <w:t xml:space="preserve"> </w:t>
      </w:r>
      <w:r>
        <w:t>умений</w:t>
      </w:r>
      <w:r>
        <w:rPr>
          <w:spacing w:val="1"/>
        </w:rPr>
        <w:t xml:space="preserve"> </w:t>
      </w:r>
      <w:r>
        <w:t>аудирования</w:t>
      </w:r>
      <w:r>
        <w:rPr>
          <w:spacing w:val="1"/>
        </w:rPr>
        <w:t xml:space="preserve"> </w:t>
      </w:r>
      <w:r>
        <w:t>на</w:t>
      </w:r>
      <w:r>
        <w:rPr>
          <w:spacing w:val="1"/>
        </w:rPr>
        <w:t xml:space="preserve"> </w:t>
      </w:r>
      <w:r>
        <w:t>базе</w:t>
      </w:r>
      <w:r>
        <w:rPr>
          <w:spacing w:val="1"/>
        </w:rPr>
        <w:t xml:space="preserve"> </w:t>
      </w:r>
      <w:r>
        <w:t>умений,</w:t>
      </w:r>
      <w:r>
        <w:rPr>
          <w:spacing w:val="1"/>
        </w:rPr>
        <w:t xml:space="preserve"> </w:t>
      </w:r>
      <w:r>
        <w:t>сформированных</w:t>
      </w:r>
      <w:r>
        <w:rPr>
          <w:spacing w:val="1"/>
        </w:rPr>
        <w:t xml:space="preserve"> </w:t>
      </w:r>
      <w:r>
        <w:t>на</w:t>
      </w:r>
      <w:r>
        <w:rPr>
          <w:spacing w:val="-1"/>
        </w:rPr>
        <w:t xml:space="preserve"> </w:t>
      </w:r>
      <w:r>
        <w:t>уровне</w:t>
      </w:r>
      <w:r>
        <w:rPr>
          <w:spacing w:val="-1"/>
        </w:rPr>
        <w:t xml:space="preserve"> </w:t>
      </w:r>
      <w:r>
        <w:t>начального</w:t>
      </w:r>
      <w:r>
        <w:rPr>
          <w:spacing w:val="-2"/>
        </w:rPr>
        <w:t xml:space="preserve"> </w:t>
      </w:r>
      <w:r>
        <w:t>общего</w:t>
      </w:r>
      <w:r>
        <w:rPr>
          <w:spacing w:val="-3"/>
        </w:rPr>
        <w:t xml:space="preserve"> </w:t>
      </w:r>
      <w:r>
        <w:t>образования:</w:t>
      </w:r>
    </w:p>
    <w:p w14:paraId="2FDD6BE5">
      <w:pPr>
        <w:spacing w:line="360" w:lineRule="auto"/>
        <w:sectPr>
          <w:pgSz w:w="11910" w:h="16850"/>
          <w:pgMar w:top="820" w:right="320" w:bottom="280" w:left="900" w:header="571" w:footer="0" w:gutter="0"/>
          <w:cols w:space="720" w:num="1"/>
          <w:docGrid w:linePitch="360" w:charSpace="0"/>
        </w:sectPr>
      </w:pPr>
    </w:p>
    <w:p w14:paraId="67843773">
      <w:pPr>
        <w:pStyle w:val="23"/>
        <w:spacing w:before="4"/>
        <w:ind w:left="0" w:firstLine="0"/>
        <w:jc w:val="left"/>
        <w:rPr>
          <w:sz w:val="17"/>
        </w:rPr>
      </w:pPr>
    </w:p>
    <w:p w14:paraId="2CFD77F3">
      <w:pPr>
        <w:pStyle w:val="23"/>
        <w:spacing w:before="89" w:line="362" w:lineRule="auto"/>
        <w:ind w:right="240"/>
      </w:pPr>
      <w:r>
        <w:t>При</w:t>
      </w:r>
      <w:r>
        <w:rPr>
          <w:spacing w:val="1"/>
        </w:rPr>
        <w:t xml:space="preserve"> </w:t>
      </w:r>
      <w:r>
        <w:t>непосредственном</w:t>
      </w:r>
      <w:r>
        <w:rPr>
          <w:spacing w:val="1"/>
        </w:rPr>
        <w:t xml:space="preserve"> </w:t>
      </w:r>
      <w:r>
        <w:t>общении: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5"/>
        </w:rPr>
        <w:t xml:space="preserve"> </w:t>
      </w:r>
      <w:r>
        <w:t>и вербальная</w:t>
      </w:r>
      <w:r>
        <w:rPr>
          <w:spacing w:val="-1"/>
        </w:rPr>
        <w:t xml:space="preserve"> </w:t>
      </w:r>
      <w:r>
        <w:t>(невербальная)</w:t>
      </w:r>
      <w:r>
        <w:rPr>
          <w:spacing w:val="-2"/>
        </w:rPr>
        <w:t xml:space="preserve"> </w:t>
      </w:r>
      <w:r>
        <w:t>реакция на</w:t>
      </w:r>
      <w:r>
        <w:rPr>
          <w:spacing w:val="-1"/>
        </w:rPr>
        <w:t xml:space="preserve"> </w:t>
      </w:r>
      <w:r>
        <w:t>услышанное;</w:t>
      </w:r>
    </w:p>
    <w:p w14:paraId="63D6C10E">
      <w:pPr>
        <w:pStyle w:val="23"/>
        <w:spacing w:line="360" w:lineRule="auto"/>
        <w:ind w:right="240"/>
      </w:pPr>
      <w:r>
        <w:t>При</w:t>
      </w:r>
      <w:r>
        <w:rPr>
          <w:spacing w:val="1"/>
        </w:rPr>
        <w:t xml:space="preserve"> </w:t>
      </w:r>
      <w:r>
        <w:t>опосредованном</w:t>
      </w:r>
      <w:r>
        <w:rPr>
          <w:spacing w:val="1"/>
        </w:rPr>
        <w:t xml:space="preserve"> </w:t>
      </w:r>
      <w:r>
        <w:t>общении:</w:t>
      </w:r>
      <w:r>
        <w:rPr>
          <w:spacing w:val="1"/>
        </w:rPr>
        <w:t xml:space="preserve"> </w:t>
      </w:r>
      <w:r>
        <w:t>дальнейшее</w:t>
      </w:r>
      <w:r>
        <w:rPr>
          <w:spacing w:val="1"/>
        </w:rPr>
        <w:t xml:space="preserve"> </w:t>
      </w:r>
      <w:r>
        <w:t>развитие</w:t>
      </w:r>
      <w:r>
        <w:rPr>
          <w:spacing w:val="1"/>
        </w:rPr>
        <w:t xml:space="preserve"> </w:t>
      </w:r>
      <w:r>
        <w:t>умений</w:t>
      </w:r>
      <w:r>
        <w:rPr>
          <w:spacing w:val="1"/>
        </w:rPr>
        <w:t xml:space="preserve"> </w:t>
      </w:r>
      <w:r>
        <w:t>восприятия</w:t>
      </w:r>
      <w:r>
        <w:rPr>
          <w:spacing w:val="1"/>
        </w:rPr>
        <w:t xml:space="preserve"> </w:t>
      </w:r>
      <w:r>
        <w:t>и</w:t>
      </w:r>
      <w:r>
        <w:rPr>
          <w:spacing w:val="-67"/>
        </w:rPr>
        <w:t xml:space="preserve"> </w:t>
      </w:r>
      <w:r>
        <w:t>понимания на слух несложных адаптированных аутентичных текстов, содержащих</w:t>
      </w:r>
      <w:r>
        <w:rPr>
          <w:spacing w:val="1"/>
        </w:rPr>
        <w:t xml:space="preserve"> </w:t>
      </w:r>
      <w:r>
        <w:t>отдельные незнакомые слова, с разной глубиной проникновения в их содержание в</w:t>
      </w:r>
      <w:r>
        <w:rPr>
          <w:spacing w:val="1"/>
        </w:rPr>
        <w:t xml:space="preserve"> </w:t>
      </w:r>
      <w:r>
        <w:t>зависимости от поставленной коммуникативной задачи: с пониманием 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использованием</w:t>
      </w:r>
      <w:r>
        <w:rPr>
          <w:spacing w:val="1"/>
        </w:rPr>
        <w:t xml:space="preserve"> </w:t>
      </w:r>
      <w:r>
        <w:t>и</w:t>
      </w:r>
      <w:r>
        <w:rPr>
          <w:spacing w:val="1"/>
        </w:rPr>
        <w:t xml:space="preserve"> </w:t>
      </w:r>
      <w:r>
        <w:t>без</w:t>
      </w:r>
      <w:r>
        <w:rPr>
          <w:spacing w:val="-67"/>
        </w:rPr>
        <w:t xml:space="preserve"> </w:t>
      </w:r>
      <w:r>
        <w:t>использования иллюстраций.</w:t>
      </w:r>
    </w:p>
    <w:p w14:paraId="174E8D2D">
      <w:pPr>
        <w:pStyle w:val="23"/>
        <w:spacing w:line="360" w:lineRule="auto"/>
        <w:ind w:right="240"/>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71"/>
        </w:rPr>
        <w:t xml:space="preserve"> </w:t>
      </w:r>
      <w:r>
        <w:t>предполагает</w:t>
      </w:r>
      <w:r>
        <w:rPr>
          <w:spacing w:val="-67"/>
        </w:rPr>
        <w:t xml:space="preserve"> </w:t>
      </w:r>
      <w:r>
        <w:t>умение определять основную тему и главные факты (события) в воспринимаемом на</w:t>
      </w:r>
      <w:r>
        <w:rPr>
          <w:spacing w:val="-67"/>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 содержания.</w:t>
      </w:r>
    </w:p>
    <w:p w14:paraId="0CA0E1F1">
      <w:pPr>
        <w:pStyle w:val="23"/>
        <w:spacing w:line="360" w:lineRule="auto"/>
        <w:ind w:right="242"/>
      </w:pPr>
      <w:r>
        <w:t>Аудирование с пониманием запрашиваемой информации предполагает умение</w:t>
      </w:r>
      <w:r>
        <w:rPr>
          <w:spacing w:val="-67"/>
        </w:rPr>
        <w:t xml:space="preserve"> </w:t>
      </w:r>
      <w:r>
        <w:t>выделять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67"/>
        </w:rPr>
        <w:t xml:space="preserve"> </w:t>
      </w:r>
      <w:r>
        <w:t>форме,</w:t>
      </w:r>
      <w:r>
        <w:rPr>
          <w:spacing w:val="-1"/>
        </w:rPr>
        <w:t xml:space="preserve"> </w:t>
      </w:r>
      <w:r>
        <w:t>в</w:t>
      </w:r>
      <w:r>
        <w:rPr>
          <w:spacing w:val="-2"/>
        </w:rPr>
        <w:t xml:space="preserve"> </w:t>
      </w:r>
      <w:r>
        <w:t>воспринимаемом</w:t>
      </w:r>
      <w:r>
        <w:rPr>
          <w:spacing w:val="-3"/>
        </w:rPr>
        <w:t xml:space="preserve"> </w:t>
      </w:r>
      <w:r>
        <w:t>на слух</w:t>
      </w:r>
      <w:r>
        <w:rPr>
          <w:spacing w:val="1"/>
        </w:rPr>
        <w:t xml:space="preserve"> </w:t>
      </w:r>
      <w:r>
        <w:t>тексте.</w:t>
      </w:r>
    </w:p>
    <w:p w14:paraId="72247562">
      <w:pPr>
        <w:pStyle w:val="23"/>
        <w:spacing w:line="360" w:lineRule="auto"/>
        <w:ind w:right="244"/>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71"/>
        </w:rPr>
        <w:t xml:space="preserve"> </w:t>
      </w:r>
      <w:r>
        <w:t>информационного</w:t>
      </w:r>
      <w:r>
        <w:rPr>
          <w:spacing w:val="1"/>
        </w:rPr>
        <w:t xml:space="preserve"> </w:t>
      </w:r>
      <w:r>
        <w:t>характера.</w:t>
      </w:r>
    </w:p>
    <w:p w14:paraId="1F2BE04B">
      <w:pPr>
        <w:pStyle w:val="23"/>
        <w:ind w:left="941" w:firstLine="0"/>
      </w:pPr>
      <w:r>
        <w:t>Время</w:t>
      </w:r>
      <w:r>
        <w:rPr>
          <w:spacing w:val="-2"/>
        </w:rPr>
        <w:t xml:space="preserve"> </w:t>
      </w:r>
      <w:r>
        <w:t>звучания</w:t>
      </w:r>
      <w:r>
        <w:rPr>
          <w:spacing w:val="-2"/>
        </w:rPr>
        <w:t xml:space="preserve"> </w:t>
      </w:r>
      <w:r>
        <w:t>текста</w:t>
      </w:r>
      <w:r>
        <w:rPr>
          <w:spacing w:val="-2"/>
        </w:rPr>
        <w:t xml:space="preserve"> </w:t>
      </w:r>
      <w:r>
        <w:t>(текстов)</w:t>
      </w:r>
      <w:r>
        <w:rPr>
          <w:spacing w:val="-4"/>
        </w:rPr>
        <w:t xml:space="preserve"> </w:t>
      </w:r>
      <w:r>
        <w:t>для</w:t>
      </w:r>
      <w:r>
        <w:rPr>
          <w:spacing w:val="-5"/>
        </w:rPr>
        <w:t xml:space="preserve"> </w:t>
      </w:r>
      <w:r>
        <w:t>аудирования</w:t>
      </w:r>
      <w:r>
        <w:rPr>
          <w:spacing w:val="-1"/>
        </w:rPr>
        <w:t xml:space="preserve"> </w:t>
      </w:r>
      <w:r>
        <w:t>–</w:t>
      </w:r>
      <w:r>
        <w:rPr>
          <w:spacing w:val="-2"/>
        </w:rPr>
        <w:t xml:space="preserve"> </w:t>
      </w:r>
      <w:r>
        <w:t>до</w:t>
      </w:r>
      <w:r>
        <w:rPr>
          <w:spacing w:val="-2"/>
        </w:rPr>
        <w:t xml:space="preserve"> </w:t>
      </w:r>
      <w:r>
        <w:t>1 минуты.</w:t>
      </w:r>
    </w:p>
    <w:p w14:paraId="67F40051">
      <w:pPr>
        <w:pStyle w:val="183"/>
        <w:numPr>
          <w:ilvl w:val="3"/>
          <w:numId w:val="3"/>
        </w:numPr>
        <w:tabs>
          <w:tab w:val="left" w:pos="1993"/>
        </w:tabs>
        <w:spacing w:before="158"/>
        <w:ind w:left="1992" w:hanging="1052"/>
        <w:rPr>
          <w:sz w:val="28"/>
        </w:rPr>
      </w:pPr>
      <w:r>
        <w:rPr>
          <w:sz w:val="28"/>
        </w:rPr>
        <w:t>Смысловое</w:t>
      </w:r>
      <w:r>
        <w:rPr>
          <w:spacing w:val="-2"/>
          <w:sz w:val="28"/>
        </w:rPr>
        <w:t xml:space="preserve"> </w:t>
      </w:r>
      <w:r>
        <w:rPr>
          <w:sz w:val="28"/>
        </w:rPr>
        <w:t>чтение.</w:t>
      </w:r>
    </w:p>
    <w:p w14:paraId="03DCDDC8">
      <w:pPr>
        <w:pStyle w:val="23"/>
        <w:spacing w:before="160" w:line="360" w:lineRule="auto"/>
        <w:ind w:right="240"/>
      </w:pPr>
      <w:r>
        <w:t>Развитие сформированных на уровне начального общего образования умений</w:t>
      </w:r>
      <w:r>
        <w:rPr>
          <w:spacing w:val="1"/>
        </w:rPr>
        <w:t xml:space="preserve"> </w:t>
      </w:r>
      <w:r>
        <w:t>читать про себя и понимать учебные и несложные адаптированные аутентичные</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71"/>
        </w:rPr>
        <w:t xml:space="preserve"> </w:t>
      </w:r>
      <w:r>
        <w:t>от</w:t>
      </w:r>
      <w:r>
        <w:rPr>
          <w:spacing w:val="-67"/>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3"/>
        </w:rPr>
        <w:t xml:space="preserve"> </w:t>
      </w:r>
      <w:r>
        <w:t>информации.</w:t>
      </w:r>
    </w:p>
    <w:p w14:paraId="1D85BE1C">
      <w:pPr>
        <w:pStyle w:val="23"/>
        <w:spacing w:before="2" w:line="360" w:lineRule="auto"/>
        <w:ind w:right="249"/>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p>
    <w:p w14:paraId="7CF9BA35">
      <w:pPr>
        <w:spacing w:line="360" w:lineRule="auto"/>
        <w:sectPr>
          <w:pgSz w:w="11910" w:h="16850"/>
          <w:pgMar w:top="820" w:right="320" w:bottom="280" w:left="900" w:header="571" w:footer="0" w:gutter="0"/>
          <w:cols w:space="720" w:num="1"/>
          <w:docGrid w:linePitch="360" w:charSpace="0"/>
        </w:sectPr>
      </w:pPr>
    </w:p>
    <w:p w14:paraId="6B82AA8D">
      <w:pPr>
        <w:pStyle w:val="23"/>
        <w:spacing w:before="4"/>
        <w:ind w:left="0" w:firstLine="0"/>
        <w:jc w:val="left"/>
        <w:rPr>
          <w:sz w:val="17"/>
        </w:rPr>
      </w:pPr>
    </w:p>
    <w:p w14:paraId="3D4F3531">
      <w:pPr>
        <w:pStyle w:val="23"/>
        <w:spacing w:before="89" w:line="360" w:lineRule="auto"/>
        <w:ind w:right="244"/>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2"/>
        </w:rPr>
        <w:t xml:space="preserve"> </w:t>
      </w:r>
      <w:r>
        <w:t>в</w:t>
      </w:r>
      <w:r>
        <w:rPr>
          <w:spacing w:val="-1"/>
        </w:rPr>
        <w:t xml:space="preserve"> </w:t>
      </w:r>
      <w:r>
        <w:t>эксплицитной (явной) форме.</w:t>
      </w:r>
    </w:p>
    <w:p w14:paraId="62F6D7E9">
      <w:pPr>
        <w:pStyle w:val="23"/>
        <w:spacing w:before="1" w:line="360" w:lineRule="auto"/>
        <w:ind w:right="244"/>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1"/>
        </w:rPr>
        <w:t xml:space="preserve"> </w:t>
      </w:r>
      <w:r>
        <w:t>информации.</w:t>
      </w:r>
    </w:p>
    <w:p w14:paraId="318D1269">
      <w:pPr>
        <w:pStyle w:val="23"/>
        <w:spacing w:before="2" w:line="360" w:lineRule="auto"/>
        <w:ind w:right="245"/>
      </w:pPr>
      <w:r>
        <w:t>Тексты</w:t>
      </w:r>
      <w:r>
        <w:rPr>
          <w:spacing w:val="1"/>
        </w:rPr>
        <w:t xml:space="preserve"> </w:t>
      </w:r>
      <w:r>
        <w:t>для</w:t>
      </w:r>
      <w:r>
        <w:rPr>
          <w:spacing w:val="1"/>
        </w:rPr>
        <w:t xml:space="preserve"> </w:t>
      </w:r>
      <w:r>
        <w:t>чтения:</w:t>
      </w:r>
      <w:r>
        <w:rPr>
          <w:spacing w:val="1"/>
        </w:rPr>
        <w:t xml:space="preserve"> </w:t>
      </w:r>
      <w:r>
        <w:t>беседа</w:t>
      </w:r>
      <w:r>
        <w:rPr>
          <w:spacing w:val="1"/>
        </w:rPr>
        <w:t xml:space="preserve"> </w:t>
      </w:r>
      <w:r>
        <w:t>(диалог),</w:t>
      </w:r>
      <w:r>
        <w:rPr>
          <w:spacing w:val="1"/>
        </w:rPr>
        <w:t xml:space="preserve"> </w:t>
      </w:r>
      <w:r>
        <w:t>рассказ,</w:t>
      </w:r>
      <w:r>
        <w:rPr>
          <w:spacing w:val="1"/>
        </w:rPr>
        <w:t xml:space="preserve"> </w:t>
      </w:r>
      <w:r>
        <w:t>сказка,</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2"/>
        </w:rPr>
        <w:t xml:space="preserve"> </w:t>
      </w:r>
      <w:r>
        <w:t>стихотворение;</w:t>
      </w:r>
      <w:r>
        <w:rPr>
          <w:spacing w:val="-3"/>
        </w:rPr>
        <w:t xml:space="preserve"> </w:t>
      </w:r>
      <w:r>
        <w:t>несплошной</w:t>
      </w:r>
      <w:r>
        <w:rPr>
          <w:spacing w:val="-1"/>
        </w:rPr>
        <w:t xml:space="preserve"> </w:t>
      </w:r>
      <w:r>
        <w:t>текст</w:t>
      </w:r>
      <w:r>
        <w:rPr>
          <w:spacing w:val="-1"/>
        </w:rPr>
        <w:t xml:space="preserve"> </w:t>
      </w:r>
      <w:r>
        <w:t>(таблица).</w:t>
      </w:r>
    </w:p>
    <w:p w14:paraId="056826B0">
      <w:pPr>
        <w:pStyle w:val="23"/>
        <w:spacing w:line="320" w:lineRule="exact"/>
        <w:ind w:left="941" w:firstLine="0"/>
      </w:pPr>
      <w:r>
        <w:t>Объём</w:t>
      </w:r>
      <w:r>
        <w:rPr>
          <w:spacing w:val="-2"/>
        </w:rPr>
        <w:t xml:space="preserve"> </w:t>
      </w:r>
      <w:r>
        <w:t>текста</w:t>
      </w:r>
      <w:r>
        <w:rPr>
          <w:spacing w:val="-1"/>
        </w:rPr>
        <w:t xml:space="preserve"> </w:t>
      </w:r>
      <w:r>
        <w:t>(текстов)</w:t>
      </w:r>
      <w:r>
        <w:rPr>
          <w:spacing w:val="-4"/>
        </w:rPr>
        <w:t xml:space="preserve"> </w:t>
      </w:r>
      <w:r>
        <w:t>для</w:t>
      </w:r>
      <w:r>
        <w:rPr>
          <w:spacing w:val="-1"/>
        </w:rPr>
        <w:t xml:space="preserve"> </w:t>
      </w:r>
      <w:r>
        <w:t>чтения</w:t>
      </w:r>
      <w:r>
        <w:rPr>
          <w:spacing w:val="-3"/>
        </w:rPr>
        <w:t xml:space="preserve"> </w:t>
      </w:r>
      <w:r>
        <w:t>–</w:t>
      </w:r>
      <w:r>
        <w:rPr>
          <w:spacing w:val="-1"/>
        </w:rPr>
        <w:t xml:space="preserve"> </w:t>
      </w:r>
      <w:r>
        <w:t>180–200</w:t>
      </w:r>
      <w:r>
        <w:rPr>
          <w:spacing w:val="-1"/>
        </w:rPr>
        <w:t xml:space="preserve"> </w:t>
      </w:r>
      <w:r>
        <w:t>слов.</w:t>
      </w:r>
    </w:p>
    <w:p w14:paraId="62453383">
      <w:pPr>
        <w:pStyle w:val="183"/>
        <w:numPr>
          <w:ilvl w:val="3"/>
          <w:numId w:val="3"/>
        </w:numPr>
        <w:tabs>
          <w:tab w:val="left" w:pos="1993"/>
        </w:tabs>
        <w:spacing w:before="163"/>
        <w:ind w:left="1992" w:hanging="1052"/>
        <w:rPr>
          <w:sz w:val="28"/>
        </w:rPr>
      </w:pPr>
      <w:r>
        <w:rPr>
          <w:sz w:val="28"/>
        </w:rPr>
        <w:t>Письменная</w:t>
      </w:r>
      <w:r>
        <w:rPr>
          <w:spacing w:val="-2"/>
          <w:sz w:val="28"/>
        </w:rPr>
        <w:t xml:space="preserve"> </w:t>
      </w:r>
      <w:r>
        <w:rPr>
          <w:sz w:val="28"/>
        </w:rPr>
        <w:t>речь.</w:t>
      </w:r>
    </w:p>
    <w:p w14:paraId="0524C7FB">
      <w:pPr>
        <w:pStyle w:val="23"/>
        <w:spacing w:before="161" w:line="360" w:lineRule="auto"/>
        <w:ind w:right="240"/>
      </w:pPr>
      <w:r>
        <w:t>Развитие</w:t>
      </w:r>
      <w:r>
        <w:rPr>
          <w:spacing w:val="1"/>
        </w:rPr>
        <w:t xml:space="preserve"> </w:t>
      </w:r>
      <w:r>
        <w:t>умений</w:t>
      </w:r>
      <w:r>
        <w:rPr>
          <w:spacing w:val="1"/>
        </w:rPr>
        <w:t xml:space="preserve"> </w:t>
      </w:r>
      <w:r>
        <w:t>письменной</w:t>
      </w:r>
      <w:r>
        <w:rPr>
          <w:spacing w:val="1"/>
        </w:rPr>
        <w:t xml:space="preserve"> </w:t>
      </w:r>
      <w:r>
        <w:t>речи</w:t>
      </w:r>
      <w:r>
        <w:rPr>
          <w:spacing w:val="1"/>
        </w:rPr>
        <w:t xml:space="preserve"> </w:t>
      </w:r>
      <w:r>
        <w:t>на</w:t>
      </w:r>
      <w:r>
        <w:rPr>
          <w:spacing w:val="1"/>
        </w:rPr>
        <w:t xml:space="preserve"> </w:t>
      </w:r>
      <w:r>
        <w:t>базе</w:t>
      </w:r>
      <w:r>
        <w:rPr>
          <w:spacing w:val="1"/>
        </w:rPr>
        <w:t xml:space="preserve"> </w:t>
      </w:r>
      <w:r>
        <w:t>умений,</w:t>
      </w:r>
      <w:r>
        <w:rPr>
          <w:spacing w:val="70"/>
        </w:rPr>
        <w:t xml:space="preserve"> </w:t>
      </w:r>
      <w:r>
        <w:t>сформированных</w:t>
      </w:r>
      <w:r>
        <w:rPr>
          <w:spacing w:val="70"/>
        </w:rPr>
        <w:t xml:space="preserve"> </w:t>
      </w:r>
      <w:r>
        <w:t>на</w:t>
      </w:r>
      <w:r>
        <w:rPr>
          <w:spacing w:val="1"/>
        </w:rPr>
        <w:t xml:space="preserve"> </w:t>
      </w:r>
      <w:r>
        <w:t>уровне</w:t>
      </w:r>
      <w:r>
        <w:rPr>
          <w:spacing w:val="-1"/>
        </w:rPr>
        <w:t xml:space="preserve"> </w:t>
      </w:r>
      <w:r>
        <w:t>начального</w:t>
      </w:r>
      <w:r>
        <w:rPr>
          <w:spacing w:val="-2"/>
        </w:rPr>
        <w:t xml:space="preserve"> </w:t>
      </w:r>
      <w:r>
        <w:t>общего</w:t>
      </w:r>
      <w:r>
        <w:rPr>
          <w:spacing w:val="-2"/>
        </w:rPr>
        <w:t xml:space="preserve"> </w:t>
      </w:r>
      <w:r>
        <w:t>образования:</w:t>
      </w:r>
    </w:p>
    <w:p w14:paraId="5E465806">
      <w:pPr>
        <w:pStyle w:val="23"/>
        <w:spacing w:line="362" w:lineRule="auto"/>
        <w:ind w:right="248"/>
      </w:pPr>
      <w:r>
        <w:t>Списывание</w:t>
      </w:r>
      <w:r>
        <w:rPr>
          <w:spacing w:val="1"/>
        </w:rPr>
        <w:t xml:space="preserve"> </w:t>
      </w:r>
      <w:r>
        <w:t>текста</w:t>
      </w:r>
      <w:r>
        <w:rPr>
          <w:spacing w:val="1"/>
        </w:rPr>
        <w:t xml:space="preserve"> </w:t>
      </w:r>
      <w:r>
        <w:t>и</w:t>
      </w:r>
      <w:r>
        <w:rPr>
          <w:spacing w:val="1"/>
        </w:rPr>
        <w:t xml:space="preserve"> </w:t>
      </w:r>
      <w:r>
        <w:t>выписывание</w:t>
      </w:r>
      <w:r>
        <w:rPr>
          <w:spacing w:val="1"/>
        </w:rPr>
        <w:t xml:space="preserve"> </w:t>
      </w:r>
      <w:r>
        <w:t>из</w:t>
      </w:r>
      <w:r>
        <w:rPr>
          <w:spacing w:val="1"/>
        </w:rPr>
        <w:t xml:space="preserve"> </w:t>
      </w:r>
      <w:r>
        <w:t>него</w:t>
      </w:r>
      <w:r>
        <w:rPr>
          <w:spacing w:val="1"/>
        </w:rPr>
        <w:t xml:space="preserve"> </w:t>
      </w:r>
      <w:r>
        <w:t>слов,</w:t>
      </w:r>
      <w:r>
        <w:rPr>
          <w:spacing w:val="71"/>
        </w:rPr>
        <w:t xml:space="preserve"> </w:t>
      </w:r>
      <w:r>
        <w:t>словосочетаний,</w:t>
      </w:r>
      <w:r>
        <w:rPr>
          <w:spacing w:val="1"/>
        </w:rPr>
        <w:t xml:space="preserve"> </w:t>
      </w:r>
      <w:r>
        <w:t>предложений</w:t>
      </w:r>
      <w:r>
        <w:rPr>
          <w:spacing w:val="-1"/>
        </w:rPr>
        <w:t xml:space="preserve"> </w:t>
      </w:r>
      <w:r>
        <w:t>в</w:t>
      </w:r>
      <w:r>
        <w:rPr>
          <w:spacing w:val="-2"/>
        </w:rPr>
        <w:t xml:space="preserve"> </w:t>
      </w:r>
      <w:r>
        <w:t>соответствии с</w:t>
      </w:r>
      <w:r>
        <w:rPr>
          <w:spacing w:val="-4"/>
        </w:rPr>
        <w:t xml:space="preserve"> </w:t>
      </w:r>
      <w:r>
        <w:t>решаемой</w:t>
      </w:r>
      <w:r>
        <w:rPr>
          <w:spacing w:val="-1"/>
        </w:rPr>
        <w:t xml:space="preserve"> </w:t>
      </w:r>
      <w:r>
        <w:t>коммуникативной</w:t>
      </w:r>
      <w:r>
        <w:rPr>
          <w:spacing w:val="-3"/>
        </w:rPr>
        <w:t xml:space="preserve"> </w:t>
      </w:r>
      <w:r>
        <w:t>задачей;</w:t>
      </w:r>
    </w:p>
    <w:p w14:paraId="7B497343">
      <w:pPr>
        <w:pStyle w:val="23"/>
        <w:spacing w:line="360" w:lineRule="auto"/>
        <w:ind w:right="251"/>
      </w:pPr>
      <w:r>
        <w:t>Написание</w:t>
      </w:r>
      <w:r>
        <w:rPr>
          <w:spacing w:val="1"/>
        </w:rPr>
        <w:t xml:space="preserve"> </w:t>
      </w:r>
      <w:r>
        <w:t>коротких</w:t>
      </w:r>
      <w:r>
        <w:rPr>
          <w:spacing w:val="1"/>
        </w:rPr>
        <w:t xml:space="preserve"> </w:t>
      </w:r>
      <w:r>
        <w:t>поздравлений</w:t>
      </w:r>
      <w:r>
        <w:rPr>
          <w:spacing w:val="1"/>
        </w:rPr>
        <w:t xml:space="preserve"> </w:t>
      </w:r>
      <w:r>
        <w:t>с</w:t>
      </w:r>
      <w:r>
        <w:rPr>
          <w:spacing w:val="1"/>
        </w:rPr>
        <w:t xml:space="preserve"> </w:t>
      </w:r>
      <w:r>
        <w:t>праздниками</w:t>
      </w:r>
      <w:r>
        <w:rPr>
          <w:spacing w:val="1"/>
        </w:rPr>
        <w:t xml:space="preserve"> </w:t>
      </w:r>
      <w:r>
        <w:t>(с</w:t>
      </w:r>
      <w:r>
        <w:rPr>
          <w:spacing w:val="1"/>
        </w:rPr>
        <w:t xml:space="preserve"> </w:t>
      </w:r>
      <w:r>
        <w:t>Новым</w:t>
      </w:r>
      <w:r>
        <w:rPr>
          <w:spacing w:val="1"/>
        </w:rPr>
        <w:t xml:space="preserve"> </w:t>
      </w:r>
      <w:r>
        <w:t>годом,</w:t>
      </w:r>
      <w:r>
        <w:rPr>
          <w:spacing w:val="1"/>
        </w:rPr>
        <w:t xml:space="preserve"> </w:t>
      </w:r>
      <w:r>
        <w:t>Рождеством,</w:t>
      </w:r>
      <w:r>
        <w:rPr>
          <w:spacing w:val="-2"/>
        </w:rPr>
        <w:t xml:space="preserve"> </w:t>
      </w:r>
      <w:r>
        <w:t>днём</w:t>
      </w:r>
      <w:r>
        <w:rPr>
          <w:spacing w:val="-3"/>
        </w:rPr>
        <w:t xml:space="preserve"> </w:t>
      </w:r>
      <w:r>
        <w:t>рождения);</w:t>
      </w:r>
    </w:p>
    <w:p w14:paraId="6391DD7B">
      <w:pPr>
        <w:pStyle w:val="23"/>
        <w:spacing w:line="360" w:lineRule="auto"/>
        <w:ind w:right="239"/>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сообщение</w:t>
      </w:r>
      <w:r>
        <w:rPr>
          <w:spacing w:val="1"/>
        </w:rPr>
        <w:t xml:space="preserve"> </w:t>
      </w:r>
      <w:r>
        <w:t>о</w:t>
      </w:r>
      <w:r>
        <w:rPr>
          <w:spacing w:val="1"/>
        </w:rPr>
        <w:t xml:space="preserve"> </w:t>
      </w:r>
      <w:r>
        <w:t>себе</w:t>
      </w:r>
      <w:r>
        <w:rPr>
          <w:spacing w:val="1"/>
        </w:rPr>
        <w:t xml:space="preserve"> </w:t>
      </w:r>
      <w:r>
        <w:t>основных</w:t>
      </w:r>
      <w:r>
        <w:rPr>
          <w:spacing w:val="1"/>
        </w:rPr>
        <w:t xml:space="preserve"> </w:t>
      </w:r>
      <w:r>
        <w:t>сведений</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нормами,</w:t>
      </w:r>
      <w:r>
        <w:rPr>
          <w:spacing w:val="-1"/>
        </w:rPr>
        <w:t xml:space="preserve"> </w:t>
      </w:r>
      <w:r>
        <w:t>принятыми</w:t>
      </w:r>
      <w:r>
        <w:rPr>
          <w:spacing w:val="-1"/>
        </w:rPr>
        <w:t xml:space="preserve"> </w:t>
      </w:r>
      <w:r>
        <w:t>в</w:t>
      </w:r>
      <w:r>
        <w:rPr>
          <w:spacing w:val="-2"/>
        </w:rPr>
        <w:t xml:space="preserve"> </w:t>
      </w:r>
      <w:r>
        <w:t>стране (странах)</w:t>
      </w:r>
      <w:r>
        <w:rPr>
          <w:spacing w:val="-4"/>
        </w:rPr>
        <w:t xml:space="preserve"> </w:t>
      </w:r>
      <w:r>
        <w:t>изучаемого языка;</w:t>
      </w:r>
    </w:p>
    <w:p w14:paraId="387F8BC9">
      <w:pPr>
        <w:pStyle w:val="23"/>
        <w:spacing w:line="360" w:lineRule="auto"/>
        <w:ind w:right="240"/>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70"/>
        </w:rPr>
        <w:t xml:space="preserve"> </w:t>
      </w:r>
      <w:r>
        <w:t>изучаемого</w:t>
      </w:r>
      <w:r>
        <w:rPr>
          <w:spacing w:val="1"/>
        </w:rPr>
        <w:t xml:space="preserve"> </w:t>
      </w:r>
      <w:r>
        <w:t>языка.</w:t>
      </w:r>
      <w:r>
        <w:rPr>
          <w:spacing w:val="-2"/>
        </w:rPr>
        <w:t xml:space="preserve"> </w:t>
      </w:r>
      <w:r>
        <w:t>Объём</w:t>
      </w:r>
      <w:r>
        <w:rPr>
          <w:spacing w:val="-3"/>
        </w:rPr>
        <w:t xml:space="preserve"> </w:t>
      </w:r>
      <w:r>
        <w:t>сообщения</w:t>
      </w:r>
      <w:r>
        <w:rPr>
          <w:spacing w:val="1"/>
        </w:rPr>
        <w:t xml:space="preserve"> </w:t>
      </w:r>
      <w:r>
        <w:t>–</w:t>
      </w:r>
      <w:r>
        <w:rPr>
          <w:spacing w:val="-2"/>
        </w:rPr>
        <w:t xml:space="preserve"> </w:t>
      </w:r>
      <w:r>
        <w:t>до</w:t>
      </w:r>
      <w:r>
        <w:rPr>
          <w:spacing w:val="-3"/>
        </w:rPr>
        <w:t xml:space="preserve"> </w:t>
      </w:r>
      <w:r>
        <w:t>60</w:t>
      </w:r>
      <w:r>
        <w:rPr>
          <w:spacing w:val="1"/>
        </w:rPr>
        <w:t xml:space="preserve"> </w:t>
      </w:r>
      <w:r>
        <w:t>слов.</w:t>
      </w:r>
    </w:p>
    <w:p w14:paraId="13FA629F">
      <w:pPr>
        <w:pStyle w:val="183"/>
        <w:numPr>
          <w:ilvl w:val="2"/>
          <w:numId w:val="3"/>
        </w:numPr>
        <w:tabs>
          <w:tab w:val="left" w:pos="1784"/>
        </w:tabs>
        <w:spacing w:line="320" w:lineRule="exact"/>
        <w:ind w:left="1783" w:hanging="843"/>
        <w:rPr>
          <w:sz w:val="28"/>
        </w:rPr>
      </w:pPr>
      <w:r>
        <w:rPr>
          <w:sz w:val="28"/>
        </w:rPr>
        <w:t>Языковые</w:t>
      </w:r>
      <w:r>
        <w:rPr>
          <w:spacing w:val="-3"/>
          <w:sz w:val="28"/>
        </w:rPr>
        <w:t xml:space="preserve"> </w:t>
      </w:r>
      <w:r>
        <w:rPr>
          <w:sz w:val="28"/>
        </w:rPr>
        <w:t>знания</w:t>
      </w:r>
      <w:r>
        <w:rPr>
          <w:spacing w:val="-2"/>
          <w:sz w:val="28"/>
        </w:rPr>
        <w:t xml:space="preserve"> </w:t>
      </w:r>
      <w:r>
        <w:rPr>
          <w:sz w:val="28"/>
        </w:rPr>
        <w:t>и</w:t>
      </w:r>
      <w:r>
        <w:rPr>
          <w:spacing w:val="-2"/>
          <w:sz w:val="28"/>
        </w:rPr>
        <w:t xml:space="preserve"> </w:t>
      </w:r>
      <w:r>
        <w:rPr>
          <w:sz w:val="28"/>
        </w:rPr>
        <w:t>умения.</w:t>
      </w:r>
    </w:p>
    <w:p w14:paraId="12EC6652">
      <w:pPr>
        <w:pStyle w:val="183"/>
        <w:numPr>
          <w:ilvl w:val="3"/>
          <w:numId w:val="3"/>
        </w:numPr>
        <w:tabs>
          <w:tab w:val="left" w:pos="1993"/>
        </w:tabs>
        <w:spacing w:before="157"/>
        <w:ind w:left="1992" w:hanging="1052"/>
        <w:rPr>
          <w:sz w:val="28"/>
        </w:rPr>
      </w:pPr>
      <w:r>
        <w:rPr>
          <w:sz w:val="28"/>
        </w:rPr>
        <w:t>Фонетическая</w:t>
      </w:r>
      <w:r>
        <w:rPr>
          <w:spacing w:val="-3"/>
          <w:sz w:val="28"/>
        </w:rPr>
        <w:t xml:space="preserve"> </w:t>
      </w:r>
      <w:r>
        <w:rPr>
          <w:sz w:val="28"/>
        </w:rPr>
        <w:t>сторона</w:t>
      </w:r>
      <w:r>
        <w:rPr>
          <w:spacing w:val="-2"/>
          <w:sz w:val="28"/>
        </w:rPr>
        <w:t xml:space="preserve"> </w:t>
      </w:r>
      <w:r>
        <w:rPr>
          <w:sz w:val="28"/>
        </w:rPr>
        <w:t>речи.</w:t>
      </w:r>
    </w:p>
    <w:p w14:paraId="69A8D4A9">
      <w:pPr>
        <w:pStyle w:val="23"/>
        <w:spacing w:before="161" w:line="360" w:lineRule="auto"/>
        <w:ind w:right="242"/>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1"/>
        </w:rPr>
        <w:t xml:space="preserve"> </w:t>
      </w:r>
      <w:r>
        <w:t>произнесение слов с соблюдением правильного ударения и фраз с соблюдением их</w:t>
      </w:r>
      <w:r>
        <w:rPr>
          <w:spacing w:val="1"/>
        </w:rPr>
        <w:t xml:space="preserve"> </w:t>
      </w:r>
      <w:r>
        <w:t>ритмико-интонационных особенностей, в том числе отсутствия фразового ударения</w:t>
      </w:r>
      <w:r>
        <w:rPr>
          <w:spacing w:val="1"/>
        </w:rPr>
        <w:t xml:space="preserve"> </w:t>
      </w:r>
      <w:r>
        <w:t>на</w:t>
      </w:r>
      <w:r>
        <w:rPr>
          <w:spacing w:val="-2"/>
        </w:rPr>
        <w:t xml:space="preserve"> </w:t>
      </w:r>
      <w:r>
        <w:t>служебных словах,</w:t>
      </w:r>
      <w:r>
        <w:rPr>
          <w:spacing w:val="-2"/>
        </w:rPr>
        <w:t xml:space="preserve"> </w:t>
      </w:r>
      <w:r>
        <w:t>чтение</w:t>
      </w:r>
      <w:r>
        <w:rPr>
          <w:spacing w:val="-4"/>
        </w:rPr>
        <w:t xml:space="preserve"> </w:t>
      </w:r>
      <w:r>
        <w:t>новых слов</w:t>
      </w:r>
      <w:r>
        <w:rPr>
          <w:spacing w:val="-3"/>
        </w:rPr>
        <w:t xml:space="preserve"> </w:t>
      </w:r>
      <w:r>
        <w:t>согласно</w:t>
      </w:r>
      <w:r>
        <w:rPr>
          <w:spacing w:val="-4"/>
        </w:rPr>
        <w:t xml:space="preserve"> </w:t>
      </w:r>
      <w:r>
        <w:t>основным</w:t>
      </w:r>
      <w:r>
        <w:rPr>
          <w:spacing w:val="-1"/>
        </w:rPr>
        <w:t xml:space="preserve"> </w:t>
      </w:r>
      <w:r>
        <w:t>правилам</w:t>
      </w:r>
      <w:r>
        <w:rPr>
          <w:spacing w:val="-1"/>
        </w:rPr>
        <w:t xml:space="preserve"> </w:t>
      </w:r>
      <w:r>
        <w:t>чтения.</w:t>
      </w:r>
    </w:p>
    <w:p w14:paraId="2F88638D">
      <w:pPr>
        <w:pStyle w:val="23"/>
        <w:spacing w:line="360" w:lineRule="auto"/>
        <w:ind w:right="240"/>
      </w:pPr>
      <w:r>
        <w:t>Чтение вслух небольших адаптированных аутентичных текстов, 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2"/>
        </w:rPr>
        <w:t xml:space="preserve"> </w:t>
      </w:r>
      <w:r>
        <w:t>демонстрирующее понимание</w:t>
      </w:r>
      <w:r>
        <w:rPr>
          <w:spacing w:val="-1"/>
        </w:rPr>
        <w:t xml:space="preserve"> </w:t>
      </w:r>
      <w:r>
        <w:t>текста.</w:t>
      </w:r>
    </w:p>
    <w:p w14:paraId="06D85EB1">
      <w:pPr>
        <w:spacing w:line="360" w:lineRule="auto"/>
        <w:sectPr>
          <w:pgSz w:w="11910" w:h="16850"/>
          <w:pgMar w:top="820" w:right="320" w:bottom="280" w:left="900" w:header="571" w:footer="0" w:gutter="0"/>
          <w:cols w:space="720" w:num="1"/>
          <w:docGrid w:linePitch="360" w:charSpace="0"/>
        </w:sectPr>
      </w:pPr>
    </w:p>
    <w:p w14:paraId="06333E4B">
      <w:pPr>
        <w:pStyle w:val="23"/>
        <w:spacing w:before="4"/>
        <w:ind w:left="0" w:firstLine="0"/>
        <w:jc w:val="left"/>
        <w:rPr>
          <w:sz w:val="17"/>
        </w:rPr>
      </w:pPr>
    </w:p>
    <w:p w14:paraId="1918CE29">
      <w:pPr>
        <w:pStyle w:val="23"/>
        <w:spacing w:before="89" w:line="362" w:lineRule="auto"/>
        <w:ind w:right="242"/>
      </w:pPr>
      <w:r>
        <w:t>Тексты для чтения вслух: беседа (диалог), рассказ, отрывок из статьи научно-</w:t>
      </w:r>
      <w:r>
        <w:rPr>
          <w:spacing w:val="1"/>
        </w:rPr>
        <w:t xml:space="preserve"> </w:t>
      </w:r>
      <w:r>
        <w:t>популярного</w:t>
      </w:r>
      <w:r>
        <w:rPr>
          <w:spacing w:val="-3"/>
        </w:rPr>
        <w:t xml:space="preserve"> </w:t>
      </w:r>
      <w:r>
        <w:t>характера,</w:t>
      </w:r>
      <w:r>
        <w:rPr>
          <w:spacing w:val="-2"/>
        </w:rPr>
        <w:t xml:space="preserve"> </w:t>
      </w:r>
      <w:r>
        <w:t>сообщение информационного</w:t>
      </w:r>
      <w:r>
        <w:rPr>
          <w:spacing w:val="-4"/>
        </w:rPr>
        <w:t xml:space="preserve"> </w:t>
      </w:r>
      <w:r>
        <w:t>характера.</w:t>
      </w:r>
    </w:p>
    <w:p w14:paraId="5C1EE93A">
      <w:pPr>
        <w:pStyle w:val="23"/>
        <w:spacing w:line="317" w:lineRule="exact"/>
        <w:ind w:left="941" w:firstLine="0"/>
      </w:pPr>
      <w:r>
        <w:t>Объём</w:t>
      </w:r>
      <w:r>
        <w:rPr>
          <w:spacing w:val="-2"/>
        </w:rPr>
        <w:t xml:space="preserve"> </w:t>
      </w:r>
      <w:r>
        <w:t>текста</w:t>
      </w:r>
      <w:r>
        <w:rPr>
          <w:spacing w:val="-4"/>
        </w:rPr>
        <w:t xml:space="preserve"> </w:t>
      </w:r>
      <w:r>
        <w:t>для</w:t>
      </w:r>
      <w:r>
        <w:rPr>
          <w:spacing w:val="-2"/>
        </w:rPr>
        <w:t xml:space="preserve"> </w:t>
      </w:r>
      <w:r>
        <w:t>чтения</w:t>
      </w:r>
      <w:r>
        <w:rPr>
          <w:spacing w:val="-1"/>
        </w:rPr>
        <w:t xml:space="preserve"> </w:t>
      </w:r>
      <w:r>
        <w:t>вслух</w:t>
      </w:r>
      <w:r>
        <w:rPr>
          <w:spacing w:val="-1"/>
        </w:rPr>
        <w:t xml:space="preserve"> </w:t>
      </w:r>
      <w:r>
        <w:t>–</w:t>
      </w:r>
      <w:r>
        <w:rPr>
          <w:spacing w:val="-1"/>
        </w:rPr>
        <w:t xml:space="preserve"> </w:t>
      </w:r>
      <w:r>
        <w:t>до</w:t>
      </w:r>
      <w:r>
        <w:rPr>
          <w:spacing w:val="-4"/>
        </w:rPr>
        <w:t xml:space="preserve"> </w:t>
      </w:r>
      <w:r>
        <w:t>90</w:t>
      </w:r>
      <w:r>
        <w:rPr>
          <w:spacing w:val="-1"/>
        </w:rPr>
        <w:t xml:space="preserve"> </w:t>
      </w:r>
      <w:r>
        <w:t>слов.</w:t>
      </w:r>
    </w:p>
    <w:p w14:paraId="10D078E9">
      <w:pPr>
        <w:pStyle w:val="183"/>
        <w:numPr>
          <w:ilvl w:val="3"/>
          <w:numId w:val="3"/>
        </w:numPr>
        <w:tabs>
          <w:tab w:val="left" w:pos="1993"/>
        </w:tabs>
        <w:spacing w:before="161" w:line="360" w:lineRule="auto"/>
        <w:ind w:right="4345" w:firstLine="0"/>
        <w:rPr>
          <w:sz w:val="28"/>
        </w:rPr>
      </w:pPr>
      <w:r>
        <w:rPr>
          <w:sz w:val="28"/>
        </w:rPr>
        <w:t>Графика, орфография и пунктуация.</w:t>
      </w:r>
      <w:r>
        <w:rPr>
          <w:spacing w:val="-67"/>
          <w:sz w:val="28"/>
        </w:rPr>
        <w:t xml:space="preserve"> </w:t>
      </w:r>
      <w:r>
        <w:rPr>
          <w:sz w:val="28"/>
        </w:rPr>
        <w:t>Правильное</w:t>
      </w:r>
      <w:r>
        <w:rPr>
          <w:spacing w:val="-2"/>
          <w:sz w:val="28"/>
        </w:rPr>
        <w:t xml:space="preserve"> </w:t>
      </w:r>
      <w:r>
        <w:rPr>
          <w:sz w:val="28"/>
        </w:rPr>
        <w:t>написание</w:t>
      </w:r>
      <w:r>
        <w:rPr>
          <w:spacing w:val="-4"/>
          <w:sz w:val="28"/>
        </w:rPr>
        <w:t xml:space="preserve"> </w:t>
      </w:r>
      <w:r>
        <w:rPr>
          <w:sz w:val="28"/>
        </w:rPr>
        <w:t>изученных слов.</w:t>
      </w:r>
    </w:p>
    <w:p w14:paraId="00723EB7">
      <w:pPr>
        <w:pStyle w:val="23"/>
        <w:spacing w:before="1" w:line="360" w:lineRule="auto"/>
        <w:ind w:right="240"/>
      </w:pPr>
      <w:r>
        <w:t>Правильное</w:t>
      </w:r>
      <w:r>
        <w:rPr>
          <w:spacing w:val="1"/>
        </w:rPr>
        <w:t xml:space="preserve"> </w:t>
      </w:r>
      <w:r>
        <w:t>использование</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знаков</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запятой</w:t>
      </w:r>
      <w:r>
        <w:rPr>
          <w:spacing w:val="1"/>
        </w:rPr>
        <w:t xml:space="preserve"> </w:t>
      </w:r>
      <w:r>
        <w:t>при</w:t>
      </w:r>
      <w:r>
        <w:rPr>
          <w:spacing w:val="1"/>
        </w:rPr>
        <w:t xml:space="preserve"> </w:t>
      </w:r>
      <w:r>
        <w:t>перечислении</w:t>
      </w:r>
      <w:r>
        <w:rPr>
          <w:spacing w:val="1"/>
        </w:rPr>
        <w:t xml:space="preserve"> </w:t>
      </w:r>
      <w:r>
        <w:t>и</w:t>
      </w:r>
      <w:r>
        <w:rPr>
          <w:spacing w:val="1"/>
        </w:rPr>
        <w:t xml:space="preserve"> </w:t>
      </w:r>
      <w:r>
        <w:t>обращении,</w:t>
      </w:r>
      <w:r>
        <w:rPr>
          <w:spacing w:val="-2"/>
        </w:rPr>
        <w:t xml:space="preserve"> </w:t>
      </w:r>
      <w:r>
        <w:t>апострофа.</w:t>
      </w:r>
    </w:p>
    <w:p w14:paraId="257574B0">
      <w:pPr>
        <w:pStyle w:val="23"/>
        <w:spacing w:line="360" w:lineRule="auto"/>
        <w:ind w:right="249"/>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p>
    <w:p w14:paraId="78E14FE8">
      <w:pPr>
        <w:pStyle w:val="183"/>
        <w:numPr>
          <w:ilvl w:val="3"/>
          <w:numId w:val="3"/>
        </w:numPr>
        <w:tabs>
          <w:tab w:val="left" w:pos="1993"/>
        </w:tabs>
        <w:ind w:left="1992" w:hanging="1052"/>
        <w:rPr>
          <w:sz w:val="28"/>
        </w:rPr>
      </w:pPr>
      <w:r>
        <w:rPr>
          <w:sz w:val="28"/>
        </w:rPr>
        <w:t>Лексическая</w:t>
      </w:r>
      <w:r>
        <w:rPr>
          <w:spacing w:val="-3"/>
          <w:sz w:val="28"/>
        </w:rPr>
        <w:t xml:space="preserve"> </w:t>
      </w:r>
      <w:r>
        <w:rPr>
          <w:sz w:val="28"/>
        </w:rPr>
        <w:t>сторона</w:t>
      </w:r>
      <w:r>
        <w:rPr>
          <w:spacing w:val="-5"/>
          <w:sz w:val="28"/>
        </w:rPr>
        <w:t xml:space="preserve"> </w:t>
      </w:r>
      <w:r>
        <w:rPr>
          <w:sz w:val="28"/>
        </w:rPr>
        <w:t>речи.</w:t>
      </w:r>
    </w:p>
    <w:p w14:paraId="69C77732">
      <w:pPr>
        <w:pStyle w:val="23"/>
        <w:spacing w:before="160" w:line="360" w:lineRule="auto"/>
        <w:ind w:right="244"/>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 (слов, словосочетаний, речевых клише), обслуживающих ситуации 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3"/>
        </w:rPr>
        <w:t xml:space="preserve"> </w:t>
      </w:r>
      <w:r>
        <w:t>нормы лексической сочетаемости.</w:t>
      </w:r>
    </w:p>
    <w:p w14:paraId="2499A18A">
      <w:pPr>
        <w:pStyle w:val="23"/>
        <w:spacing w:before="1" w:line="360" w:lineRule="auto"/>
        <w:ind w:right="242"/>
      </w:pPr>
      <w:r>
        <w:t>Объём</w:t>
      </w:r>
      <w:r>
        <w:rPr>
          <w:spacing w:val="1"/>
        </w:rPr>
        <w:t xml:space="preserve"> </w:t>
      </w:r>
      <w:r>
        <w:t>изучаемой</w:t>
      </w:r>
      <w:r>
        <w:rPr>
          <w:spacing w:val="1"/>
        </w:rPr>
        <w:t xml:space="preserve"> </w:t>
      </w:r>
      <w:r>
        <w:t>лексики:</w:t>
      </w:r>
      <w:r>
        <w:rPr>
          <w:spacing w:val="1"/>
        </w:rPr>
        <w:t xml:space="preserve"> </w:t>
      </w:r>
      <w:r>
        <w:t>625</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 (включая 500 лексических единиц, изученных в 2–4 классах) и 675</w:t>
      </w:r>
      <w:r>
        <w:rPr>
          <w:spacing w:val="1"/>
        </w:rPr>
        <w:t xml:space="preserve"> </w:t>
      </w:r>
      <w:r>
        <w:t>лексических единиц для рецептивного усвоения (включая 625 лексических единиц</w:t>
      </w:r>
      <w:r>
        <w:rPr>
          <w:spacing w:val="1"/>
        </w:rPr>
        <w:t xml:space="preserve"> </w:t>
      </w:r>
      <w:r>
        <w:t>продуктивного минимума).</w:t>
      </w:r>
    </w:p>
    <w:p w14:paraId="2E86718F">
      <w:pPr>
        <w:pStyle w:val="23"/>
        <w:ind w:left="941" w:firstLine="0"/>
        <w:jc w:val="left"/>
      </w:pPr>
      <w:r>
        <w:t>Основные</w:t>
      </w:r>
      <w:r>
        <w:rPr>
          <w:spacing w:val="-7"/>
        </w:rPr>
        <w:t xml:space="preserve"> </w:t>
      </w:r>
      <w:r>
        <w:t>способы</w:t>
      </w:r>
      <w:r>
        <w:rPr>
          <w:spacing w:val="-7"/>
        </w:rPr>
        <w:t xml:space="preserve"> </w:t>
      </w:r>
      <w:r>
        <w:t>словообразования:</w:t>
      </w:r>
    </w:p>
    <w:p w14:paraId="418737C2">
      <w:pPr>
        <w:pStyle w:val="23"/>
        <w:spacing w:before="160"/>
        <w:ind w:left="941" w:firstLine="0"/>
        <w:jc w:val="left"/>
      </w:pPr>
      <w:r>
        <w:t>Аффиксация:</w:t>
      </w:r>
    </w:p>
    <w:p w14:paraId="06541C19">
      <w:pPr>
        <w:pStyle w:val="23"/>
        <w:tabs>
          <w:tab w:val="left" w:pos="2781"/>
          <w:tab w:val="left" w:pos="3678"/>
          <w:tab w:val="left" w:pos="6102"/>
          <w:tab w:val="left" w:pos="6842"/>
          <w:tab w:val="left" w:pos="8113"/>
          <w:tab w:val="left" w:pos="9726"/>
        </w:tabs>
        <w:spacing w:before="163" w:line="360" w:lineRule="auto"/>
        <w:ind w:right="242"/>
        <w:jc w:val="left"/>
      </w:pPr>
      <w:r>
        <w:t>Образование</w:t>
      </w:r>
      <w:r>
        <w:tab/>
      </w:r>
      <w:r>
        <w:t>имён</w:t>
      </w:r>
      <w:r>
        <w:tab/>
      </w:r>
      <w:r>
        <w:t>существительных</w:t>
      </w:r>
      <w:r>
        <w:tab/>
      </w:r>
      <w:r>
        <w:t>при</w:t>
      </w:r>
      <w:r>
        <w:tab/>
      </w:r>
      <w:r>
        <w:t>помощи</w:t>
      </w:r>
      <w:r>
        <w:tab/>
      </w:r>
      <w:r>
        <w:t>суффиксов</w:t>
      </w:r>
      <w:r>
        <w:tab/>
      </w:r>
      <w:r>
        <w:rPr>
          <w:spacing w:val="-1"/>
        </w:rPr>
        <w:t>-er/-or</w:t>
      </w:r>
      <w:r>
        <w:rPr>
          <w:spacing w:val="-67"/>
        </w:rPr>
        <w:t xml:space="preserve"> </w:t>
      </w:r>
      <w:r>
        <w:t>(teacher/visitor),</w:t>
      </w:r>
      <w:r>
        <w:rPr>
          <w:spacing w:val="-1"/>
        </w:rPr>
        <w:t xml:space="preserve"> </w:t>
      </w:r>
      <w:r>
        <w:t>-ist</w:t>
      </w:r>
      <w:r>
        <w:rPr>
          <w:spacing w:val="-1"/>
        </w:rPr>
        <w:t xml:space="preserve"> </w:t>
      </w:r>
      <w:r>
        <w:t>(scientist,</w:t>
      </w:r>
      <w:r>
        <w:rPr>
          <w:spacing w:val="-2"/>
        </w:rPr>
        <w:t xml:space="preserve"> </w:t>
      </w:r>
      <w:r>
        <w:t>tourist), -sion/-tion</w:t>
      </w:r>
      <w:r>
        <w:rPr>
          <w:spacing w:val="-1"/>
        </w:rPr>
        <w:t xml:space="preserve"> </w:t>
      </w:r>
      <w:r>
        <w:t>(discussion/invitation);</w:t>
      </w:r>
    </w:p>
    <w:p w14:paraId="310A7030">
      <w:pPr>
        <w:pStyle w:val="23"/>
        <w:spacing w:line="360" w:lineRule="auto"/>
        <w:ind w:right="244"/>
        <w:jc w:val="left"/>
      </w:pPr>
      <w:r>
        <w:t>Образование</w:t>
      </w:r>
      <w:r>
        <w:rPr>
          <w:spacing w:val="27"/>
        </w:rPr>
        <w:t xml:space="preserve"> </w:t>
      </w:r>
      <w:r>
        <w:t>имён</w:t>
      </w:r>
      <w:r>
        <w:rPr>
          <w:spacing w:val="23"/>
        </w:rPr>
        <w:t xml:space="preserve"> </w:t>
      </w:r>
      <w:r>
        <w:t>прилагательных</w:t>
      </w:r>
      <w:r>
        <w:rPr>
          <w:spacing w:val="26"/>
        </w:rPr>
        <w:t xml:space="preserve"> </w:t>
      </w:r>
      <w:r>
        <w:t>при</w:t>
      </w:r>
      <w:r>
        <w:rPr>
          <w:spacing w:val="25"/>
        </w:rPr>
        <w:t xml:space="preserve"> </w:t>
      </w:r>
      <w:r>
        <w:t>помощи</w:t>
      </w:r>
      <w:r>
        <w:rPr>
          <w:spacing w:val="26"/>
        </w:rPr>
        <w:t xml:space="preserve"> </w:t>
      </w:r>
      <w:r>
        <w:t>суффиксов</w:t>
      </w:r>
      <w:r>
        <w:rPr>
          <w:spacing w:val="30"/>
        </w:rPr>
        <w:t xml:space="preserve"> </w:t>
      </w:r>
      <w:r>
        <w:t>-ful</w:t>
      </w:r>
      <w:r>
        <w:rPr>
          <w:spacing w:val="26"/>
        </w:rPr>
        <w:t xml:space="preserve"> </w:t>
      </w:r>
      <w:r>
        <w:t>(wonderful),</w:t>
      </w:r>
      <w:r>
        <w:rPr>
          <w:spacing w:val="24"/>
        </w:rPr>
        <w:t xml:space="preserve"> </w:t>
      </w:r>
      <w:r>
        <w:t>-</w:t>
      </w:r>
      <w:r>
        <w:rPr>
          <w:spacing w:val="-67"/>
        </w:rPr>
        <w:t xml:space="preserve"> </w:t>
      </w:r>
      <w:r>
        <w:t>ian/-an (Russian/American);</w:t>
      </w:r>
    </w:p>
    <w:p w14:paraId="2D06E04F">
      <w:pPr>
        <w:pStyle w:val="23"/>
        <w:spacing w:before="1"/>
        <w:ind w:left="941" w:firstLine="0"/>
        <w:jc w:val="left"/>
      </w:pPr>
      <w:r>
        <w:t>Образование</w:t>
      </w:r>
      <w:r>
        <w:rPr>
          <w:spacing w:val="-4"/>
        </w:rPr>
        <w:t xml:space="preserve"> </w:t>
      </w:r>
      <w:r>
        <w:t>наречий</w:t>
      </w:r>
      <w:r>
        <w:rPr>
          <w:spacing w:val="-2"/>
        </w:rPr>
        <w:t xml:space="preserve"> </w:t>
      </w:r>
      <w:r>
        <w:t>при</w:t>
      </w:r>
      <w:r>
        <w:rPr>
          <w:spacing w:val="-6"/>
        </w:rPr>
        <w:t xml:space="preserve"> </w:t>
      </w:r>
      <w:r>
        <w:t>помощи</w:t>
      </w:r>
      <w:r>
        <w:rPr>
          <w:spacing w:val="-2"/>
        </w:rPr>
        <w:t xml:space="preserve"> </w:t>
      </w:r>
      <w:r>
        <w:t>суффикса</w:t>
      </w:r>
      <w:r>
        <w:rPr>
          <w:spacing w:val="1"/>
        </w:rPr>
        <w:t xml:space="preserve"> </w:t>
      </w:r>
      <w:r>
        <w:t>-ly</w:t>
      </w:r>
      <w:r>
        <w:rPr>
          <w:spacing w:val="-6"/>
        </w:rPr>
        <w:t xml:space="preserve"> </w:t>
      </w:r>
      <w:r>
        <w:t>(recently);</w:t>
      </w:r>
    </w:p>
    <w:p w14:paraId="1739B23F">
      <w:pPr>
        <w:pStyle w:val="23"/>
        <w:spacing w:before="160" w:line="360" w:lineRule="auto"/>
        <w:jc w:val="left"/>
      </w:pPr>
      <w:r>
        <w:t>Образование</w:t>
      </w:r>
      <w:r>
        <w:rPr>
          <w:spacing w:val="9"/>
        </w:rPr>
        <w:t xml:space="preserve"> </w:t>
      </w:r>
      <w:r>
        <w:t>имён</w:t>
      </w:r>
      <w:r>
        <w:rPr>
          <w:spacing w:val="8"/>
        </w:rPr>
        <w:t xml:space="preserve"> </w:t>
      </w:r>
      <w:r>
        <w:t>прилагательных,</w:t>
      </w:r>
      <w:r>
        <w:rPr>
          <w:spacing w:val="9"/>
        </w:rPr>
        <w:t xml:space="preserve"> </w:t>
      </w:r>
      <w:r>
        <w:t>имён</w:t>
      </w:r>
      <w:r>
        <w:rPr>
          <w:spacing w:val="10"/>
        </w:rPr>
        <w:t xml:space="preserve"> </w:t>
      </w:r>
      <w:r>
        <w:t>существительных</w:t>
      </w:r>
      <w:r>
        <w:rPr>
          <w:spacing w:val="8"/>
        </w:rPr>
        <w:t xml:space="preserve"> </w:t>
      </w:r>
      <w:r>
        <w:t>и</w:t>
      </w:r>
      <w:r>
        <w:rPr>
          <w:spacing w:val="8"/>
        </w:rPr>
        <w:t xml:space="preserve"> </w:t>
      </w:r>
      <w:r>
        <w:t>наречий</w:t>
      </w:r>
      <w:r>
        <w:rPr>
          <w:spacing w:val="15"/>
        </w:rPr>
        <w:t xml:space="preserve"> </w:t>
      </w:r>
      <w:r>
        <w:t>при</w:t>
      </w:r>
      <w:r>
        <w:rPr>
          <w:spacing w:val="-67"/>
        </w:rPr>
        <w:t xml:space="preserve"> </w:t>
      </w:r>
      <w:r>
        <w:t>помощи</w:t>
      </w:r>
      <w:r>
        <w:rPr>
          <w:spacing w:val="-1"/>
        </w:rPr>
        <w:t xml:space="preserve"> </w:t>
      </w:r>
      <w:r>
        <w:t>отрицательного префикса</w:t>
      </w:r>
      <w:r>
        <w:rPr>
          <w:spacing w:val="-1"/>
        </w:rPr>
        <w:t xml:space="preserve"> </w:t>
      </w:r>
      <w:r>
        <w:t>un</w:t>
      </w:r>
      <w:r>
        <w:rPr>
          <w:spacing w:val="3"/>
        </w:rPr>
        <w:t xml:space="preserve"> </w:t>
      </w:r>
      <w:r>
        <w:t>(unhappy,</w:t>
      </w:r>
      <w:r>
        <w:rPr>
          <w:spacing w:val="-2"/>
        </w:rPr>
        <w:t xml:space="preserve"> </w:t>
      </w:r>
      <w:r>
        <w:t>unreality,</w:t>
      </w:r>
      <w:r>
        <w:rPr>
          <w:spacing w:val="-2"/>
        </w:rPr>
        <w:t xml:space="preserve"> </w:t>
      </w:r>
      <w:r>
        <w:t>unusually).</w:t>
      </w:r>
    </w:p>
    <w:p w14:paraId="5BC5876C">
      <w:pPr>
        <w:pStyle w:val="183"/>
        <w:numPr>
          <w:ilvl w:val="3"/>
          <w:numId w:val="3"/>
        </w:numPr>
        <w:tabs>
          <w:tab w:val="left" w:pos="1993"/>
        </w:tabs>
        <w:spacing w:line="321" w:lineRule="exact"/>
        <w:ind w:left="1992" w:hanging="1052"/>
        <w:jc w:val="left"/>
        <w:rPr>
          <w:sz w:val="28"/>
        </w:rPr>
      </w:pPr>
      <w:r>
        <w:rPr>
          <w:sz w:val="28"/>
        </w:rPr>
        <w:t>Грамматическая</w:t>
      </w:r>
      <w:r>
        <w:rPr>
          <w:spacing w:val="-1"/>
          <w:sz w:val="28"/>
        </w:rPr>
        <w:t xml:space="preserve"> </w:t>
      </w:r>
      <w:r>
        <w:rPr>
          <w:sz w:val="28"/>
        </w:rPr>
        <w:t>сторона</w:t>
      </w:r>
      <w:r>
        <w:rPr>
          <w:spacing w:val="-4"/>
          <w:sz w:val="28"/>
        </w:rPr>
        <w:t xml:space="preserve"> </w:t>
      </w:r>
      <w:r>
        <w:rPr>
          <w:sz w:val="28"/>
        </w:rPr>
        <w:t>речи.</w:t>
      </w:r>
    </w:p>
    <w:p w14:paraId="10E98D79">
      <w:pPr>
        <w:spacing w:line="321" w:lineRule="exact"/>
        <w:rPr>
          <w:sz w:val="28"/>
        </w:rPr>
        <w:sectPr>
          <w:pgSz w:w="11910" w:h="16850"/>
          <w:pgMar w:top="820" w:right="320" w:bottom="280" w:left="900" w:header="571" w:footer="0" w:gutter="0"/>
          <w:cols w:space="720" w:num="1"/>
          <w:docGrid w:linePitch="360" w:charSpace="0"/>
        </w:sectPr>
      </w:pPr>
    </w:p>
    <w:p w14:paraId="63ECCB1E">
      <w:pPr>
        <w:pStyle w:val="23"/>
        <w:spacing w:before="4"/>
        <w:ind w:left="0" w:firstLine="0"/>
        <w:jc w:val="left"/>
        <w:rPr>
          <w:sz w:val="17"/>
        </w:rPr>
      </w:pPr>
    </w:p>
    <w:p w14:paraId="440D0B5E">
      <w:pPr>
        <w:pStyle w:val="23"/>
        <w:spacing w:before="89" w:line="362" w:lineRule="auto"/>
        <w:ind w:right="246"/>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4"/>
        </w:rPr>
        <w:t xml:space="preserve"> </w:t>
      </w:r>
      <w:r>
        <w:t>и</w:t>
      </w:r>
      <w:r>
        <w:rPr>
          <w:spacing w:val="-1"/>
        </w:rPr>
        <w:t xml:space="preserve"> </w:t>
      </w:r>
      <w:r>
        <w:t>синтаксических конструкций</w:t>
      </w:r>
      <w:r>
        <w:rPr>
          <w:spacing w:val="-1"/>
        </w:rPr>
        <w:t xml:space="preserve"> </w:t>
      </w:r>
      <w:r>
        <w:t>английского языка.</w:t>
      </w:r>
    </w:p>
    <w:p w14:paraId="516EE36C">
      <w:pPr>
        <w:pStyle w:val="23"/>
        <w:spacing w:line="360" w:lineRule="auto"/>
        <w:ind w:right="248"/>
      </w:pPr>
      <w:r>
        <w:t>Предложения с несколькими обстоятельствами, следующими в определённом</w:t>
      </w:r>
      <w:r>
        <w:rPr>
          <w:spacing w:val="1"/>
        </w:rPr>
        <w:t xml:space="preserve"> </w:t>
      </w:r>
      <w:r>
        <w:t>порядке.</w:t>
      </w:r>
    </w:p>
    <w:p w14:paraId="7C050F9C">
      <w:pPr>
        <w:pStyle w:val="23"/>
        <w:spacing w:line="362" w:lineRule="auto"/>
        <w:ind w:right="239"/>
      </w:pPr>
      <w:r>
        <w:t>Вопросительные предложения (альтернативный и разделительный вопросы в</w:t>
      </w:r>
      <w:r>
        <w:rPr>
          <w:spacing w:val="1"/>
        </w:rPr>
        <w:t xml:space="preserve"> </w:t>
      </w:r>
      <w:r>
        <w:t>Present/Past/Future</w:t>
      </w:r>
      <w:r>
        <w:rPr>
          <w:spacing w:val="-1"/>
        </w:rPr>
        <w:t xml:space="preserve"> </w:t>
      </w:r>
      <w:r>
        <w:t>Simple Tense).</w:t>
      </w:r>
    </w:p>
    <w:p w14:paraId="096CA48E">
      <w:pPr>
        <w:pStyle w:val="23"/>
        <w:spacing w:line="360" w:lineRule="auto"/>
        <w:ind w:right="240"/>
      </w:pPr>
      <w:r>
        <w:t>Глаголы в видовременных формах действительного залога в изъявительном</w:t>
      </w:r>
      <w:r>
        <w:rPr>
          <w:spacing w:val="1"/>
        </w:rPr>
        <w:t xml:space="preserve"> </w:t>
      </w:r>
      <w:r>
        <w:t>наклонении</w:t>
      </w:r>
      <w:r>
        <w:rPr>
          <w:spacing w:val="1"/>
        </w:rPr>
        <w:t xml:space="preserve"> </w:t>
      </w:r>
      <w:r>
        <w:t>в</w:t>
      </w:r>
      <w:r>
        <w:rPr>
          <w:spacing w:val="1"/>
        </w:rPr>
        <w:t xml:space="preserve"> </w:t>
      </w:r>
      <w:r>
        <w:t>Present</w:t>
      </w:r>
      <w:r>
        <w:rPr>
          <w:spacing w:val="1"/>
        </w:rPr>
        <w:t xml:space="preserve"> </w:t>
      </w:r>
      <w:r>
        <w:t>Perfect</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4"/>
        </w:rPr>
        <w:t xml:space="preserve"> </w:t>
      </w:r>
      <w:r>
        <w:t>и вопросительных</w:t>
      </w:r>
      <w:r>
        <w:rPr>
          <w:spacing w:val="1"/>
        </w:rPr>
        <w:t xml:space="preserve"> </w:t>
      </w:r>
      <w:r>
        <w:t>предложениях.</w:t>
      </w:r>
    </w:p>
    <w:p w14:paraId="18EFD590">
      <w:pPr>
        <w:pStyle w:val="23"/>
        <w:spacing w:line="360" w:lineRule="auto"/>
        <w:ind w:right="246"/>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имена</w:t>
      </w:r>
      <w:r>
        <w:rPr>
          <w:spacing w:val="-67"/>
        </w:rPr>
        <w:t xml:space="preserve"> </w:t>
      </w:r>
      <w:r>
        <w:t>существительные,</w:t>
      </w:r>
      <w:r>
        <w:rPr>
          <w:spacing w:val="-2"/>
        </w:rPr>
        <w:t xml:space="preserve"> </w:t>
      </w:r>
      <w:r>
        <w:t>имеющие форму</w:t>
      </w:r>
      <w:r>
        <w:rPr>
          <w:spacing w:val="-4"/>
        </w:rPr>
        <w:t xml:space="preserve"> </w:t>
      </w:r>
      <w:r>
        <w:t>только</w:t>
      </w:r>
      <w:r>
        <w:rPr>
          <w:spacing w:val="1"/>
        </w:rPr>
        <w:t xml:space="preserve"> </w:t>
      </w:r>
      <w:r>
        <w:t>множественного</w:t>
      </w:r>
      <w:r>
        <w:rPr>
          <w:spacing w:val="-4"/>
        </w:rPr>
        <w:t xml:space="preserve"> </w:t>
      </w:r>
      <w:r>
        <w:t>числа.</w:t>
      </w:r>
    </w:p>
    <w:p w14:paraId="45C96BDD">
      <w:pPr>
        <w:pStyle w:val="23"/>
        <w:spacing w:line="360" w:lineRule="auto"/>
        <w:ind w:left="941" w:right="251" w:firstLine="0"/>
      </w:pPr>
      <w:r>
        <w:t>Имена существительные с причастиями настоящего и прошедшего времени.</w:t>
      </w:r>
      <w:r>
        <w:rPr>
          <w:spacing w:val="1"/>
        </w:rPr>
        <w:t xml:space="preserve"> </w:t>
      </w:r>
      <w:r>
        <w:t>Наречия</w:t>
      </w:r>
      <w:r>
        <w:rPr>
          <w:spacing w:val="68"/>
        </w:rPr>
        <w:t xml:space="preserve"> </w:t>
      </w:r>
      <w:r>
        <w:t>в</w:t>
      </w:r>
      <w:r>
        <w:rPr>
          <w:spacing w:val="66"/>
        </w:rPr>
        <w:t xml:space="preserve"> </w:t>
      </w:r>
      <w:r>
        <w:t>положительной,</w:t>
      </w:r>
      <w:r>
        <w:rPr>
          <w:spacing w:val="66"/>
        </w:rPr>
        <w:t xml:space="preserve"> </w:t>
      </w:r>
      <w:r>
        <w:t>сравнительной</w:t>
      </w:r>
      <w:r>
        <w:rPr>
          <w:spacing w:val="68"/>
        </w:rPr>
        <w:t xml:space="preserve"> </w:t>
      </w:r>
      <w:r>
        <w:t>и</w:t>
      </w:r>
      <w:r>
        <w:rPr>
          <w:spacing w:val="65"/>
        </w:rPr>
        <w:t xml:space="preserve"> </w:t>
      </w:r>
      <w:r>
        <w:t>превосходной</w:t>
      </w:r>
      <w:r>
        <w:rPr>
          <w:spacing w:val="68"/>
        </w:rPr>
        <w:t xml:space="preserve"> </w:t>
      </w:r>
      <w:r>
        <w:t>степенях,</w:t>
      </w:r>
    </w:p>
    <w:p w14:paraId="6FF79DC2">
      <w:pPr>
        <w:pStyle w:val="23"/>
        <w:ind w:firstLine="0"/>
      </w:pPr>
      <w:r>
        <w:t>образованные</w:t>
      </w:r>
      <w:r>
        <w:rPr>
          <w:spacing w:val="-4"/>
        </w:rPr>
        <w:t xml:space="preserve"> </w:t>
      </w:r>
      <w:r>
        <w:t>по</w:t>
      </w:r>
      <w:r>
        <w:rPr>
          <w:spacing w:val="-2"/>
        </w:rPr>
        <w:t xml:space="preserve"> </w:t>
      </w:r>
      <w:r>
        <w:t>правилу,</w:t>
      </w:r>
      <w:r>
        <w:rPr>
          <w:spacing w:val="-4"/>
        </w:rPr>
        <w:t xml:space="preserve"> </w:t>
      </w:r>
      <w:r>
        <w:t>и</w:t>
      </w:r>
      <w:r>
        <w:rPr>
          <w:spacing w:val="-4"/>
        </w:rPr>
        <w:t xml:space="preserve"> </w:t>
      </w:r>
      <w:r>
        <w:t>исключения.</w:t>
      </w:r>
    </w:p>
    <w:p w14:paraId="36B124D4">
      <w:pPr>
        <w:pStyle w:val="183"/>
        <w:numPr>
          <w:ilvl w:val="2"/>
          <w:numId w:val="3"/>
        </w:numPr>
        <w:tabs>
          <w:tab w:val="left" w:pos="1784"/>
        </w:tabs>
        <w:spacing w:before="151"/>
        <w:ind w:left="1783" w:hanging="843"/>
        <w:rPr>
          <w:sz w:val="28"/>
        </w:rPr>
      </w:pPr>
      <w:r>
        <w:rPr>
          <w:sz w:val="28"/>
        </w:rPr>
        <w:t>Социокультурные</w:t>
      </w:r>
      <w:r>
        <w:rPr>
          <w:spacing w:val="-4"/>
          <w:sz w:val="28"/>
        </w:rPr>
        <w:t xml:space="preserve"> </w:t>
      </w:r>
      <w:r>
        <w:rPr>
          <w:sz w:val="28"/>
        </w:rPr>
        <w:t>знания</w:t>
      </w:r>
      <w:r>
        <w:rPr>
          <w:spacing w:val="-3"/>
          <w:sz w:val="28"/>
        </w:rPr>
        <w:t xml:space="preserve"> </w:t>
      </w:r>
      <w:r>
        <w:rPr>
          <w:sz w:val="28"/>
        </w:rPr>
        <w:t>и</w:t>
      </w:r>
      <w:r>
        <w:rPr>
          <w:spacing w:val="-3"/>
          <w:sz w:val="28"/>
        </w:rPr>
        <w:t xml:space="preserve"> </w:t>
      </w:r>
      <w:r>
        <w:rPr>
          <w:sz w:val="28"/>
        </w:rPr>
        <w:t>умения.</w:t>
      </w:r>
    </w:p>
    <w:p w14:paraId="5CC0EF3C">
      <w:pPr>
        <w:pStyle w:val="23"/>
        <w:spacing w:before="161" w:line="360" w:lineRule="auto"/>
        <w:ind w:right="241"/>
      </w:pPr>
      <w:r>
        <w:t>Знание и использование социокультурных элементов речевого поведенческого</w:t>
      </w:r>
      <w:r>
        <w:rPr>
          <w:spacing w:val="-67"/>
        </w:rPr>
        <w:t xml:space="preserve"> </w:t>
      </w:r>
      <w:r>
        <w:t>этикета в стране (странах) изучаемого языка в рамках тематического содержания (в</w:t>
      </w:r>
      <w:r>
        <w:rPr>
          <w:spacing w:val="1"/>
        </w:rPr>
        <w:t xml:space="preserve"> </w:t>
      </w:r>
      <w:r>
        <w:t>ситуациях общения,</w:t>
      </w:r>
      <w:r>
        <w:rPr>
          <w:spacing w:val="-3"/>
        </w:rPr>
        <w:t xml:space="preserve"> </w:t>
      </w:r>
      <w:r>
        <w:t>в</w:t>
      </w:r>
      <w:r>
        <w:rPr>
          <w:spacing w:val="-2"/>
        </w:rPr>
        <w:t xml:space="preserve"> </w:t>
      </w:r>
      <w:r>
        <w:t>том числе</w:t>
      </w:r>
      <w:r>
        <w:rPr>
          <w:spacing w:val="-1"/>
        </w:rPr>
        <w:t xml:space="preserve"> </w:t>
      </w:r>
      <w:r>
        <w:t>«В семье»,</w:t>
      </w:r>
      <w:r>
        <w:rPr>
          <w:spacing w:val="-2"/>
        </w:rPr>
        <w:t xml:space="preserve"> </w:t>
      </w:r>
      <w:r>
        <w:t>«В школе»,</w:t>
      </w:r>
      <w:r>
        <w:rPr>
          <w:spacing w:val="-2"/>
        </w:rPr>
        <w:t xml:space="preserve"> </w:t>
      </w:r>
      <w:r>
        <w:t>«На</w:t>
      </w:r>
      <w:r>
        <w:rPr>
          <w:spacing w:val="3"/>
        </w:rPr>
        <w:t xml:space="preserve"> </w:t>
      </w:r>
      <w:r>
        <w:t>улице»).</w:t>
      </w:r>
    </w:p>
    <w:p w14:paraId="441D0D99">
      <w:pPr>
        <w:pStyle w:val="23"/>
        <w:spacing w:before="1" w:line="360" w:lineRule="auto"/>
        <w:ind w:right="241"/>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w:t>
      </w:r>
      <w:r>
        <w:rPr>
          <w:spacing w:val="1"/>
        </w:rPr>
        <w:t xml:space="preserve"> </w:t>
      </w:r>
      <w:r>
        <w:t>(некоторые</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в</w:t>
      </w:r>
      <w:r>
        <w:rPr>
          <w:spacing w:val="1"/>
        </w:rPr>
        <w:t xml:space="preserve"> </w:t>
      </w:r>
      <w:r>
        <w:t>проведении</w:t>
      </w:r>
      <w:r>
        <w:rPr>
          <w:spacing w:val="-1"/>
        </w:rPr>
        <w:t xml:space="preserve"> </w:t>
      </w:r>
      <w:r>
        <w:t>досуга и питании).</w:t>
      </w:r>
    </w:p>
    <w:p w14:paraId="556FF5CB">
      <w:pPr>
        <w:pStyle w:val="23"/>
        <w:spacing w:line="360" w:lineRule="auto"/>
        <w:ind w:right="239"/>
      </w:pPr>
      <w:r>
        <w:t>Знание</w:t>
      </w:r>
      <w:r>
        <w:rPr>
          <w:spacing w:val="1"/>
        </w:rPr>
        <w:t xml:space="preserve"> </w:t>
      </w:r>
      <w:r>
        <w:t>социокультурного</w:t>
      </w:r>
      <w:r>
        <w:rPr>
          <w:spacing w:val="1"/>
        </w:rPr>
        <w:t xml:space="preserve"> </w:t>
      </w:r>
      <w:r>
        <w:t>портрета</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71"/>
        </w:rPr>
        <w:t xml:space="preserve"> </w:t>
      </w:r>
      <w:r>
        <w:t>(стран)</w:t>
      </w:r>
      <w:r>
        <w:rPr>
          <w:spacing w:val="1"/>
        </w:rPr>
        <w:t xml:space="preserve"> </w:t>
      </w:r>
      <w:r>
        <w:t>изучаемого языка: знакомство с традициями проведения основных национальных</w:t>
      </w:r>
      <w:r>
        <w:rPr>
          <w:spacing w:val="1"/>
        </w:rPr>
        <w:t xml:space="preserve"> </w:t>
      </w:r>
      <w:r>
        <w:t>праздников (Рождества, Нового года и других праздников), с особенностями образа</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(достопримечательностями,</w:t>
      </w:r>
      <w:r>
        <w:rPr>
          <w:spacing w:val="1"/>
        </w:rPr>
        <w:t xml:space="preserve"> </w:t>
      </w:r>
      <w:r>
        <w:t>выдающимися людьми и другое), с доступными в языковом отношении образцами</w:t>
      </w:r>
      <w:r>
        <w:rPr>
          <w:spacing w:val="1"/>
        </w:rPr>
        <w:t xml:space="preserve"> </w:t>
      </w:r>
      <w:r>
        <w:t>детской</w:t>
      </w:r>
      <w:r>
        <w:rPr>
          <w:spacing w:val="-1"/>
        </w:rPr>
        <w:t xml:space="preserve"> </w:t>
      </w:r>
      <w:r>
        <w:t>поэзии и прозы</w:t>
      </w:r>
      <w:r>
        <w:rPr>
          <w:spacing w:val="-3"/>
        </w:rPr>
        <w:t xml:space="preserve"> </w:t>
      </w:r>
      <w:r>
        <w:t>на английском</w:t>
      </w:r>
      <w:r>
        <w:rPr>
          <w:spacing w:val="-3"/>
        </w:rPr>
        <w:t xml:space="preserve"> </w:t>
      </w:r>
      <w:r>
        <w:t>языке.</w:t>
      </w:r>
    </w:p>
    <w:p w14:paraId="24F42D59">
      <w:pPr>
        <w:pStyle w:val="23"/>
        <w:spacing w:line="322" w:lineRule="exact"/>
        <w:ind w:left="941" w:firstLine="0"/>
      </w:pPr>
      <w:r>
        <w:t>Формирование</w:t>
      </w:r>
      <w:r>
        <w:rPr>
          <w:spacing w:val="-6"/>
        </w:rPr>
        <w:t xml:space="preserve"> </w:t>
      </w:r>
      <w:r>
        <w:t>умений:</w:t>
      </w:r>
    </w:p>
    <w:p w14:paraId="3996C65E">
      <w:pPr>
        <w:spacing w:line="322" w:lineRule="exact"/>
        <w:sectPr>
          <w:pgSz w:w="11910" w:h="16850"/>
          <w:pgMar w:top="820" w:right="320" w:bottom="280" w:left="900" w:header="571" w:footer="0" w:gutter="0"/>
          <w:cols w:space="720" w:num="1"/>
          <w:docGrid w:linePitch="360" w:charSpace="0"/>
        </w:sectPr>
      </w:pPr>
    </w:p>
    <w:p w14:paraId="6E0F583D">
      <w:pPr>
        <w:pStyle w:val="23"/>
        <w:spacing w:before="4"/>
        <w:ind w:left="0" w:firstLine="0"/>
        <w:jc w:val="left"/>
        <w:rPr>
          <w:sz w:val="17"/>
        </w:rPr>
      </w:pPr>
    </w:p>
    <w:p w14:paraId="5746BFE6">
      <w:pPr>
        <w:pStyle w:val="23"/>
        <w:spacing w:before="89" w:line="362" w:lineRule="auto"/>
        <w:ind w:right="240"/>
      </w:pPr>
      <w:r>
        <w:t>Писать свои имя и фамилию, а также имена и фамилии своих родственников и</w:t>
      </w:r>
      <w:r>
        <w:rPr>
          <w:spacing w:val="1"/>
        </w:rPr>
        <w:t xml:space="preserve"> </w:t>
      </w:r>
      <w:r>
        <w:t>друзей</w:t>
      </w:r>
      <w:r>
        <w:rPr>
          <w:spacing w:val="-1"/>
        </w:rPr>
        <w:t xml:space="preserve"> </w:t>
      </w:r>
      <w:r>
        <w:t>на английском языке;</w:t>
      </w:r>
    </w:p>
    <w:p w14:paraId="1F536C2A">
      <w:pPr>
        <w:pStyle w:val="23"/>
        <w:spacing w:line="360" w:lineRule="auto"/>
        <w:ind w:left="941" w:right="381" w:firstLine="0"/>
      </w:pPr>
      <w:r>
        <w:t>Правильно оформлять свой адрес на английском языке (в анкете, формуляре);</w:t>
      </w:r>
      <w:r>
        <w:rPr>
          <w:spacing w:val="-67"/>
        </w:rPr>
        <w:t xml:space="preserve"> </w:t>
      </w:r>
      <w:r>
        <w:t>Кратко</w:t>
      </w:r>
      <w:r>
        <w:rPr>
          <w:spacing w:val="-1"/>
        </w:rPr>
        <w:t xml:space="preserve"> </w:t>
      </w:r>
      <w:r>
        <w:t>представлять</w:t>
      </w:r>
      <w:r>
        <w:rPr>
          <w:spacing w:val="-1"/>
        </w:rPr>
        <w:t xml:space="preserve"> </w:t>
      </w:r>
      <w:r>
        <w:t>Россию</w:t>
      </w:r>
      <w:r>
        <w:rPr>
          <w:spacing w:val="-4"/>
        </w:rPr>
        <w:t xml:space="preserve"> </w:t>
      </w:r>
      <w:r>
        <w:t>и</w:t>
      </w:r>
      <w:r>
        <w:rPr>
          <w:spacing w:val="-1"/>
        </w:rPr>
        <w:t xml:space="preserve"> </w:t>
      </w:r>
      <w:r>
        <w:t>страну</w:t>
      </w:r>
      <w:r>
        <w:rPr>
          <w:spacing w:val="-4"/>
        </w:rPr>
        <w:t xml:space="preserve"> </w:t>
      </w:r>
      <w:r>
        <w:t>(страны)</w:t>
      </w:r>
      <w:r>
        <w:rPr>
          <w:spacing w:val="-3"/>
        </w:rPr>
        <w:t xml:space="preserve"> </w:t>
      </w:r>
      <w:r>
        <w:t>изучаемого</w:t>
      </w:r>
      <w:r>
        <w:rPr>
          <w:spacing w:val="-4"/>
        </w:rPr>
        <w:t xml:space="preserve"> </w:t>
      </w:r>
      <w:r>
        <w:t>языка;</w:t>
      </w:r>
    </w:p>
    <w:p w14:paraId="4A42E66D">
      <w:pPr>
        <w:pStyle w:val="23"/>
        <w:spacing w:line="360" w:lineRule="auto"/>
        <w:ind w:right="239"/>
      </w:pPr>
      <w:r>
        <w:t>Кратко представлять некоторые культурные явления родной страны и 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в</w:t>
      </w:r>
      <w:r>
        <w:rPr>
          <w:spacing w:val="1"/>
        </w:rPr>
        <w:t xml:space="preserve"> </w:t>
      </w:r>
      <w:r>
        <w:t>проведении</w:t>
      </w:r>
      <w:r>
        <w:rPr>
          <w:spacing w:val="-1"/>
        </w:rPr>
        <w:t xml:space="preserve"> </w:t>
      </w:r>
      <w:r>
        <w:t>досуга и питании).</w:t>
      </w:r>
    </w:p>
    <w:p w14:paraId="03FAD322">
      <w:pPr>
        <w:pStyle w:val="183"/>
        <w:numPr>
          <w:ilvl w:val="2"/>
          <w:numId w:val="3"/>
        </w:numPr>
        <w:tabs>
          <w:tab w:val="left" w:pos="1784"/>
        </w:tabs>
        <w:ind w:left="1783" w:hanging="843"/>
        <w:rPr>
          <w:sz w:val="28"/>
        </w:rPr>
      </w:pPr>
      <w:r>
        <w:rPr>
          <w:sz w:val="28"/>
        </w:rPr>
        <w:t>Компенсаторные</w:t>
      </w:r>
      <w:r>
        <w:rPr>
          <w:spacing w:val="-4"/>
          <w:sz w:val="28"/>
        </w:rPr>
        <w:t xml:space="preserve"> </w:t>
      </w:r>
      <w:r>
        <w:rPr>
          <w:sz w:val="28"/>
        </w:rPr>
        <w:t>умения.</w:t>
      </w:r>
    </w:p>
    <w:p w14:paraId="54CBF3E9">
      <w:pPr>
        <w:pStyle w:val="23"/>
        <w:spacing w:before="156" w:line="362" w:lineRule="auto"/>
        <w:ind w:right="242"/>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67"/>
        </w:rPr>
        <w:t xml:space="preserve"> </w:t>
      </w:r>
      <w:r>
        <w:t>контекстуальной,</w:t>
      </w:r>
      <w:r>
        <w:rPr>
          <w:spacing w:val="-2"/>
        </w:rPr>
        <w:t xml:space="preserve"> </w:t>
      </w:r>
      <w:r>
        <w:t>догадки.</w:t>
      </w:r>
    </w:p>
    <w:p w14:paraId="040E26F6">
      <w:pPr>
        <w:pStyle w:val="23"/>
        <w:spacing w:line="360" w:lineRule="auto"/>
        <w:ind w:right="243"/>
      </w:pPr>
      <w:r>
        <w:t>Использование при формулировании собственных высказываний, ключевых</w:t>
      </w:r>
      <w:r>
        <w:rPr>
          <w:spacing w:val="1"/>
        </w:rPr>
        <w:t xml:space="preserve"> </w:t>
      </w:r>
      <w:r>
        <w:t>слов,</w:t>
      </w:r>
      <w:r>
        <w:rPr>
          <w:spacing w:val="-2"/>
        </w:rPr>
        <w:t xml:space="preserve"> </w:t>
      </w:r>
      <w:r>
        <w:t>плана.</w:t>
      </w:r>
    </w:p>
    <w:p w14:paraId="65BBAF66">
      <w:pPr>
        <w:pStyle w:val="23"/>
        <w:spacing w:line="360" w:lineRule="auto"/>
        <w:ind w:right="241"/>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 содержания, прочитанного (прослушанного) текста или для нахождения в</w:t>
      </w:r>
      <w:r>
        <w:rPr>
          <w:spacing w:val="-67"/>
        </w:rPr>
        <w:t xml:space="preserve"> </w:t>
      </w:r>
      <w:r>
        <w:t>тексте</w:t>
      </w:r>
      <w:r>
        <w:rPr>
          <w:spacing w:val="-1"/>
        </w:rPr>
        <w:t xml:space="preserve"> </w:t>
      </w:r>
      <w:r>
        <w:t>запрашиваемой</w:t>
      </w:r>
      <w:r>
        <w:rPr>
          <w:spacing w:val="-3"/>
        </w:rPr>
        <w:t xml:space="preserve"> </w:t>
      </w:r>
      <w:r>
        <w:t>информации.</w:t>
      </w:r>
    </w:p>
    <w:p w14:paraId="3C61859D">
      <w:pPr>
        <w:pStyle w:val="183"/>
        <w:numPr>
          <w:ilvl w:val="1"/>
          <w:numId w:val="3"/>
        </w:numPr>
        <w:tabs>
          <w:tab w:val="left" w:pos="1573"/>
        </w:tabs>
        <w:ind w:left="1572" w:hanging="632"/>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6</w:t>
      </w:r>
      <w:r>
        <w:rPr>
          <w:spacing w:val="-1"/>
          <w:sz w:val="28"/>
        </w:rPr>
        <w:t xml:space="preserve"> </w:t>
      </w:r>
      <w:r>
        <w:rPr>
          <w:sz w:val="28"/>
        </w:rPr>
        <w:t>классе.</w:t>
      </w:r>
    </w:p>
    <w:p w14:paraId="043C1A28">
      <w:pPr>
        <w:pStyle w:val="183"/>
        <w:numPr>
          <w:ilvl w:val="2"/>
          <w:numId w:val="3"/>
        </w:numPr>
        <w:tabs>
          <w:tab w:val="left" w:pos="1784"/>
        </w:tabs>
        <w:spacing w:before="155"/>
        <w:ind w:left="1783" w:hanging="843"/>
        <w:rPr>
          <w:sz w:val="28"/>
        </w:rPr>
      </w:pPr>
      <w:r>
        <w:rPr>
          <w:sz w:val="28"/>
        </w:rPr>
        <w:t>Коммуникативные</w:t>
      </w:r>
      <w:r>
        <w:rPr>
          <w:spacing w:val="-3"/>
          <w:sz w:val="28"/>
        </w:rPr>
        <w:t xml:space="preserve"> </w:t>
      </w:r>
      <w:r>
        <w:rPr>
          <w:sz w:val="28"/>
        </w:rPr>
        <w:t>умения.</w:t>
      </w:r>
    </w:p>
    <w:p w14:paraId="7C8394F8">
      <w:pPr>
        <w:pStyle w:val="23"/>
        <w:spacing w:before="161" w:line="360" w:lineRule="auto"/>
        <w:ind w:right="250"/>
      </w:pPr>
      <w:r>
        <w:t>Формирование</w:t>
      </w:r>
      <w:r>
        <w:rPr>
          <w:spacing w:val="1"/>
        </w:rPr>
        <w:t xml:space="preserve"> </w:t>
      </w:r>
      <w:r>
        <w:t>умения 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 форме,</w:t>
      </w:r>
      <w:r>
        <w:rPr>
          <w:spacing w:val="1"/>
        </w:rPr>
        <w:t xml:space="preserve"> </w:t>
      </w:r>
      <w:r>
        <w:t>используя</w:t>
      </w:r>
      <w:r>
        <w:rPr>
          <w:spacing w:val="1"/>
        </w:rPr>
        <w:t xml:space="preserve"> </w:t>
      </w:r>
      <w:r>
        <w:t>рецептивные и продуктивные виды речевой деятельности в рамках тематического</w:t>
      </w:r>
      <w:r>
        <w:rPr>
          <w:spacing w:val="1"/>
        </w:rPr>
        <w:t xml:space="preserve"> </w:t>
      </w:r>
      <w:r>
        <w:t>содержания</w:t>
      </w:r>
      <w:r>
        <w:rPr>
          <w:spacing w:val="-4"/>
        </w:rPr>
        <w:t xml:space="preserve"> </w:t>
      </w:r>
      <w:r>
        <w:t>речи.</w:t>
      </w:r>
    </w:p>
    <w:p w14:paraId="41B81CC0">
      <w:pPr>
        <w:pStyle w:val="23"/>
        <w:spacing w:before="1" w:line="360" w:lineRule="auto"/>
        <w:ind w:left="941" w:right="2224" w:firstLine="0"/>
      </w:pPr>
      <w:r>
        <w:t>Взаимоотношения в семье и с друзьями. Семейные праздники.</w:t>
      </w:r>
      <w:r>
        <w:rPr>
          <w:spacing w:val="-67"/>
        </w:rPr>
        <w:t xml:space="preserve"> </w:t>
      </w:r>
      <w:r>
        <w:t>Внешность</w:t>
      </w:r>
      <w:r>
        <w:rPr>
          <w:spacing w:val="-4"/>
        </w:rPr>
        <w:t xml:space="preserve"> </w:t>
      </w:r>
      <w:r>
        <w:t>и</w:t>
      </w:r>
      <w:r>
        <w:rPr>
          <w:spacing w:val="-3"/>
        </w:rPr>
        <w:t xml:space="preserve"> </w:t>
      </w:r>
      <w:r>
        <w:t>характер</w:t>
      </w:r>
      <w:r>
        <w:rPr>
          <w:spacing w:val="-1"/>
        </w:rPr>
        <w:t xml:space="preserve"> </w:t>
      </w:r>
      <w:r>
        <w:t>человека</w:t>
      </w:r>
      <w:r>
        <w:rPr>
          <w:spacing w:val="-3"/>
        </w:rPr>
        <w:t xml:space="preserve"> </w:t>
      </w:r>
      <w:r>
        <w:t>(литературного</w:t>
      </w:r>
      <w:r>
        <w:rPr>
          <w:spacing w:val="-5"/>
        </w:rPr>
        <w:t xml:space="preserve"> </w:t>
      </w:r>
      <w:r>
        <w:t>персонажа).</w:t>
      </w:r>
    </w:p>
    <w:p w14:paraId="436C2A5C">
      <w:pPr>
        <w:pStyle w:val="23"/>
        <w:spacing w:before="1" w:line="360" w:lineRule="auto"/>
        <w:ind w:right="245"/>
        <w:jc w:val="left"/>
      </w:pPr>
      <w:r>
        <w:t>Досуг</w:t>
      </w:r>
      <w:r>
        <w:rPr>
          <w:spacing w:val="21"/>
        </w:rPr>
        <w:t xml:space="preserve"> </w:t>
      </w:r>
      <w:r>
        <w:t>и</w:t>
      </w:r>
      <w:r>
        <w:rPr>
          <w:spacing w:val="21"/>
        </w:rPr>
        <w:t xml:space="preserve"> </w:t>
      </w:r>
      <w:r>
        <w:t>увлечения</w:t>
      </w:r>
      <w:r>
        <w:rPr>
          <w:spacing w:val="19"/>
        </w:rPr>
        <w:t xml:space="preserve"> </w:t>
      </w:r>
      <w:r>
        <w:t>(хобби)</w:t>
      </w:r>
      <w:r>
        <w:rPr>
          <w:spacing w:val="19"/>
        </w:rPr>
        <w:t xml:space="preserve"> </w:t>
      </w:r>
      <w:r>
        <w:t>современного</w:t>
      </w:r>
      <w:r>
        <w:rPr>
          <w:spacing w:val="20"/>
        </w:rPr>
        <w:t xml:space="preserve"> </w:t>
      </w:r>
      <w:r>
        <w:t>подростка</w:t>
      </w:r>
      <w:r>
        <w:rPr>
          <w:spacing w:val="21"/>
        </w:rPr>
        <w:t xml:space="preserve"> </w:t>
      </w:r>
      <w:r>
        <w:t>(чтение,</w:t>
      </w:r>
      <w:r>
        <w:rPr>
          <w:spacing w:val="28"/>
        </w:rPr>
        <w:t xml:space="preserve"> </w:t>
      </w:r>
      <w:r>
        <w:t>кино,</w:t>
      </w:r>
      <w:r>
        <w:rPr>
          <w:spacing w:val="21"/>
        </w:rPr>
        <w:t xml:space="preserve"> </w:t>
      </w:r>
      <w:r>
        <w:t>театр,</w:t>
      </w:r>
      <w:r>
        <w:rPr>
          <w:spacing w:val="-67"/>
        </w:rPr>
        <w:t xml:space="preserve"> </w:t>
      </w:r>
      <w:r>
        <w:t>спорт).</w:t>
      </w:r>
    </w:p>
    <w:p w14:paraId="64946C9F">
      <w:pPr>
        <w:pStyle w:val="23"/>
        <w:spacing w:line="360" w:lineRule="auto"/>
        <w:jc w:val="left"/>
      </w:pPr>
      <w:r>
        <w:t>Здоровый</w:t>
      </w:r>
      <w:r>
        <w:rPr>
          <w:spacing w:val="8"/>
        </w:rPr>
        <w:t xml:space="preserve"> </w:t>
      </w:r>
      <w:r>
        <w:t>образ</w:t>
      </w:r>
      <w:r>
        <w:rPr>
          <w:spacing w:val="7"/>
        </w:rPr>
        <w:t xml:space="preserve"> </w:t>
      </w:r>
      <w:r>
        <w:t>жизни:</w:t>
      </w:r>
      <w:r>
        <w:rPr>
          <w:spacing w:val="8"/>
        </w:rPr>
        <w:t xml:space="preserve"> </w:t>
      </w:r>
      <w:r>
        <w:t>режим</w:t>
      </w:r>
      <w:r>
        <w:rPr>
          <w:spacing w:val="7"/>
        </w:rPr>
        <w:t xml:space="preserve"> </w:t>
      </w:r>
      <w:r>
        <w:t>труда</w:t>
      </w:r>
      <w:r>
        <w:rPr>
          <w:spacing w:val="7"/>
        </w:rPr>
        <w:t xml:space="preserve"> </w:t>
      </w:r>
      <w:r>
        <w:t>и</w:t>
      </w:r>
      <w:r>
        <w:rPr>
          <w:spacing w:val="8"/>
        </w:rPr>
        <w:t xml:space="preserve"> </w:t>
      </w:r>
      <w:r>
        <w:t>отдыха,</w:t>
      </w:r>
      <w:r>
        <w:rPr>
          <w:spacing w:val="7"/>
        </w:rPr>
        <w:t xml:space="preserve"> </w:t>
      </w:r>
      <w:r>
        <w:t>фитнес,</w:t>
      </w:r>
      <w:r>
        <w:rPr>
          <w:spacing w:val="4"/>
        </w:rPr>
        <w:t xml:space="preserve"> </w:t>
      </w:r>
      <w:r>
        <w:t>сбалансированное</w:t>
      </w:r>
      <w:r>
        <w:rPr>
          <w:spacing w:val="-67"/>
        </w:rPr>
        <w:t xml:space="preserve"> </w:t>
      </w:r>
      <w:r>
        <w:t>питание.</w:t>
      </w:r>
    </w:p>
    <w:p w14:paraId="5657DF4C">
      <w:pPr>
        <w:pStyle w:val="23"/>
        <w:spacing w:before="1"/>
        <w:ind w:left="941" w:firstLine="0"/>
        <w:jc w:val="left"/>
      </w:pPr>
      <w:r>
        <w:t>Покупки:</w:t>
      </w:r>
      <w:r>
        <w:rPr>
          <w:spacing w:val="-4"/>
        </w:rPr>
        <w:t xml:space="preserve"> </w:t>
      </w:r>
      <w:r>
        <w:t>одежда,</w:t>
      </w:r>
      <w:r>
        <w:rPr>
          <w:spacing w:val="-3"/>
        </w:rPr>
        <w:t xml:space="preserve"> </w:t>
      </w:r>
      <w:r>
        <w:t>обувь</w:t>
      </w:r>
      <w:r>
        <w:rPr>
          <w:spacing w:val="-3"/>
        </w:rPr>
        <w:t xml:space="preserve"> </w:t>
      </w:r>
      <w:r>
        <w:t>и</w:t>
      </w:r>
      <w:r>
        <w:rPr>
          <w:spacing w:val="-2"/>
        </w:rPr>
        <w:t xml:space="preserve"> </w:t>
      </w:r>
      <w:r>
        <w:t>продукты</w:t>
      </w:r>
      <w:r>
        <w:rPr>
          <w:spacing w:val="-2"/>
        </w:rPr>
        <w:t xml:space="preserve"> </w:t>
      </w:r>
      <w:r>
        <w:t>питания.</w:t>
      </w:r>
    </w:p>
    <w:p w14:paraId="05C172D8">
      <w:pPr>
        <w:pStyle w:val="23"/>
        <w:spacing w:before="160" w:line="360" w:lineRule="auto"/>
        <w:jc w:val="left"/>
      </w:pPr>
      <w:r>
        <w:t>Школа,</w:t>
      </w:r>
      <w:r>
        <w:rPr>
          <w:spacing w:val="66"/>
        </w:rPr>
        <w:t xml:space="preserve"> </w:t>
      </w:r>
      <w:r>
        <w:t>школьная</w:t>
      </w:r>
      <w:r>
        <w:rPr>
          <w:spacing w:val="65"/>
        </w:rPr>
        <w:t xml:space="preserve"> </w:t>
      </w:r>
      <w:r>
        <w:t>жизнь,</w:t>
      </w:r>
      <w:r>
        <w:rPr>
          <w:spacing w:val="65"/>
        </w:rPr>
        <w:t xml:space="preserve"> </w:t>
      </w:r>
      <w:r>
        <w:t>школьная</w:t>
      </w:r>
      <w:r>
        <w:rPr>
          <w:spacing w:val="65"/>
        </w:rPr>
        <w:t xml:space="preserve"> </w:t>
      </w:r>
      <w:r>
        <w:t>форма,</w:t>
      </w:r>
      <w:r>
        <w:rPr>
          <w:spacing w:val="66"/>
        </w:rPr>
        <w:t xml:space="preserve"> </w:t>
      </w:r>
      <w:r>
        <w:t>изучаемые</w:t>
      </w:r>
      <w:r>
        <w:rPr>
          <w:spacing w:val="67"/>
        </w:rPr>
        <w:t xml:space="preserve"> </w:t>
      </w:r>
      <w:r>
        <w:t>предметы,</w:t>
      </w:r>
      <w:r>
        <w:rPr>
          <w:spacing w:val="3"/>
        </w:rPr>
        <w:t xml:space="preserve"> </w:t>
      </w:r>
      <w:r>
        <w:t>любимый</w:t>
      </w:r>
      <w:r>
        <w:rPr>
          <w:spacing w:val="-67"/>
        </w:rPr>
        <w:t xml:space="preserve"> </w:t>
      </w:r>
      <w:r>
        <w:t>предмет,</w:t>
      </w:r>
      <w:r>
        <w:rPr>
          <w:spacing w:val="-6"/>
        </w:rPr>
        <w:t xml:space="preserve"> </w:t>
      </w:r>
      <w:r>
        <w:t>правила</w:t>
      </w:r>
      <w:r>
        <w:rPr>
          <w:spacing w:val="-2"/>
        </w:rPr>
        <w:t xml:space="preserve"> </w:t>
      </w:r>
      <w:r>
        <w:t>поведения</w:t>
      </w:r>
      <w:r>
        <w:rPr>
          <w:spacing w:val="-1"/>
        </w:rPr>
        <w:t xml:space="preserve"> </w:t>
      </w:r>
      <w:r>
        <w:t>в</w:t>
      </w:r>
      <w:r>
        <w:rPr>
          <w:spacing w:val="-4"/>
        </w:rPr>
        <w:t xml:space="preserve"> </w:t>
      </w:r>
      <w:r>
        <w:t>школе.</w:t>
      </w:r>
      <w:r>
        <w:rPr>
          <w:spacing w:val="-2"/>
        </w:rPr>
        <w:t xml:space="preserve"> </w:t>
      </w:r>
      <w:r>
        <w:t>Переписка</w:t>
      </w:r>
      <w:r>
        <w:rPr>
          <w:spacing w:val="-2"/>
        </w:rPr>
        <w:t xml:space="preserve"> </w:t>
      </w:r>
      <w:r>
        <w:t>с</w:t>
      </w:r>
      <w:r>
        <w:rPr>
          <w:spacing w:val="1"/>
        </w:rPr>
        <w:t xml:space="preserve"> </w:t>
      </w:r>
      <w:r>
        <w:t>иностранными</w:t>
      </w:r>
      <w:r>
        <w:rPr>
          <w:spacing w:val="-1"/>
        </w:rPr>
        <w:t xml:space="preserve"> </w:t>
      </w:r>
      <w:r>
        <w:t>сверстниками.</w:t>
      </w:r>
    </w:p>
    <w:p w14:paraId="23BF49EA">
      <w:pPr>
        <w:pStyle w:val="23"/>
        <w:spacing w:line="321" w:lineRule="exact"/>
        <w:ind w:left="941" w:firstLine="0"/>
        <w:jc w:val="left"/>
      </w:pPr>
      <w:r>
        <w:t>Переписка</w:t>
      </w:r>
      <w:r>
        <w:rPr>
          <w:spacing w:val="-3"/>
        </w:rPr>
        <w:t xml:space="preserve"> </w:t>
      </w:r>
      <w:r>
        <w:t>с</w:t>
      </w:r>
      <w:r>
        <w:rPr>
          <w:spacing w:val="-3"/>
        </w:rPr>
        <w:t xml:space="preserve"> </w:t>
      </w:r>
      <w:r>
        <w:t>иностранными</w:t>
      </w:r>
      <w:r>
        <w:rPr>
          <w:spacing w:val="-2"/>
        </w:rPr>
        <w:t xml:space="preserve"> </w:t>
      </w:r>
      <w:r>
        <w:t>сверстниками.</w:t>
      </w:r>
    </w:p>
    <w:p w14:paraId="1A505C82">
      <w:pPr>
        <w:spacing w:line="321" w:lineRule="exact"/>
        <w:sectPr>
          <w:pgSz w:w="11910" w:h="16850"/>
          <w:pgMar w:top="820" w:right="320" w:bottom="280" w:left="900" w:header="571" w:footer="0" w:gutter="0"/>
          <w:cols w:space="720" w:num="1"/>
          <w:docGrid w:linePitch="360" w:charSpace="0"/>
        </w:sectPr>
      </w:pPr>
    </w:p>
    <w:p w14:paraId="41852A0C">
      <w:pPr>
        <w:pStyle w:val="23"/>
        <w:spacing w:before="4"/>
        <w:ind w:left="0" w:firstLine="0"/>
        <w:jc w:val="left"/>
        <w:rPr>
          <w:sz w:val="17"/>
        </w:rPr>
      </w:pPr>
    </w:p>
    <w:p w14:paraId="776F6ECD">
      <w:pPr>
        <w:pStyle w:val="23"/>
        <w:spacing w:before="89" w:line="360" w:lineRule="auto"/>
        <w:ind w:left="941" w:right="2862" w:firstLine="0"/>
        <w:jc w:val="left"/>
      </w:pPr>
      <w:r>
        <w:t>Каникулы в различное время года. Виды отдыха.</w:t>
      </w:r>
      <w:r>
        <w:rPr>
          <w:spacing w:val="1"/>
        </w:rPr>
        <w:t xml:space="preserve"> </w:t>
      </w:r>
      <w:r>
        <w:t>Путешествия по России и иностранным странам.</w:t>
      </w:r>
      <w:r>
        <w:rPr>
          <w:spacing w:val="1"/>
        </w:rPr>
        <w:t xml:space="preserve"> </w:t>
      </w:r>
      <w:r>
        <w:t>Природа:</w:t>
      </w:r>
      <w:r>
        <w:rPr>
          <w:spacing w:val="-2"/>
        </w:rPr>
        <w:t xml:space="preserve"> </w:t>
      </w:r>
      <w:r>
        <w:t>дикие</w:t>
      </w:r>
      <w:r>
        <w:rPr>
          <w:spacing w:val="-2"/>
        </w:rPr>
        <w:t xml:space="preserve"> </w:t>
      </w:r>
      <w:r>
        <w:t>и</w:t>
      </w:r>
      <w:r>
        <w:rPr>
          <w:spacing w:val="-5"/>
        </w:rPr>
        <w:t xml:space="preserve"> </w:t>
      </w:r>
      <w:r>
        <w:t>домашние</w:t>
      </w:r>
      <w:r>
        <w:rPr>
          <w:spacing w:val="-2"/>
        </w:rPr>
        <w:t xml:space="preserve"> </w:t>
      </w:r>
      <w:r>
        <w:t>животные.</w:t>
      </w:r>
      <w:r>
        <w:rPr>
          <w:spacing w:val="-5"/>
        </w:rPr>
        <w:t xml:space="preserve"> </w:t>
      </w:r>
      <w:r>
        <w:t>Климат, погода.</w:t>
      </w:r>
    </w:p>
    <w:p w14:paraId="6CAB0473">
      <w:pPr>
        <w:pStyle w:val="23"/>
        <w:spacing w:before="1"/>
        <w:ind w:left="941" w:firstLine="0"/>
        <w:jc w:val="left"/>
      </w:pPr>
      <w:r>
        <w:t>Жизнь</w:t>
      </w:r>
      <w:r>
        <w:rPr>
          <w:spacing w:val="30"/>
        </w:rPr>
        <w:t xml:space="preserve"> </w:t>
      </w:r>
      <w:r>
        <w:t>в</w:t>
      </w:r>
      <w:r>
        <w:rPr>
          <w:spacing w:val="98"/>
        </w:rPr>
        <w:t xml:space="preserve"> </w:t>
      </w:r>
      <w:r>
        <w:t>городе</w:t>
      </w:r>
      <w:r>
        <w:rPr>
          <w:spacing w:val="97"/>
        </w:rPr>
        <w:t xml:space="preserve"> </w:t>
      </w:r>
      <w:r>
        <w:t>и</w:t>
      </w:r>
      <w:r>
        <w:rPr>
          <w:spacing w:val="98"/>
        </w:rPr>
        <w:t xml:space="preserve"> </w:t>
      </w:r>
      <w:r>
        <w:t>сельской</w:t>
      </w:r>
      <w:r>
        <w:rPr>
          <w:spacing w:val="99"/>
        </w:rPr>
        <w:t xml:space="preserve"> </w:t>
      </w:r>
      <w:r>
        <w:t>местности.</w:t>
      </w:r>
      <w:r>
        <w:rPr>
          <w:spacing w:val="99"/>
        </w:rPr>
        <w:t xml:space="preserve"> </w:t>
      </w:r>
      <w:r>
        <w:t>Описание</w:t>
      </w:r>
      <w:r>
        <w:rPr>
          <w:spacing w:val="100"/>
        </w:rPr>
        <w:t xml:space="preserve"> </w:t>
      </w:r>
      <w:r>
        <w:t>родного</w:t>
      </w:r>
      <w:r>
        <w:rPr>
          <w:spacing w:val="100"/>
        </w:rPr>
        <w:t xml:space="preserve"> </w:t>
      </w:r>
      <w:r>
        <w:t>города</w:t>
      </w:r>
      <w:r>
        <w:rPr>
          <w:spacing w:val="99"/>
        </w:rPr>
        <w:t xml:space="preserve"> </w:t>
      </w:r>
      <w:r>
        <w:t>(села).</w:t>
      </w:r>
    </w:p>
    <w:p w14:paraId="3E76B84E">
      <w:pPr>
        <w:pStyle w:val="23"/>
        <w:spacing w:before="161"/>
        <w:ind w:firstLine="0"/>
        <w:jc w:val="left"/>
      </w:pPr>
      <w:r>
        <w:t>Транспорт.</w:t>
      </w:r>
    </w:p>
    <w:p w14:paraId="44A94753">
      <w:pPr>
        <w:pStyle w:val="23"/>
        <w:spacing w:before="163" w:line="360" w:lineRule="auto"/>
        <w:ind w:right="248"/>
      </w:pPr>
      <w:r>
        <w:t>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67"/>
        </w:rPr>
        <w:t xml:space="preserve"> </w:t>
      </w:r>
      <w:r>
        <w:t>культурные</w:t>
      </w:r>
      <w:r>
        <w:rPr>
          <w:spacing w:val="-1"/>
        </w:rPr>
        <w:t xml:space="preserve"> </w:t>
      </w:r>
      <w:r>
        <w:t>особенности</w:t>
      </w:r>
      <w:r>
        <w:rPr>
          <w:spacing w:val="-1"/>
        </w:rPr>
        <w:t xml:space="preserve"> </w:t>
      </w:r>
      <w:r>
        <w:t>(национальные</w:t>
      </w:r>
      <w:r>
        <w:rPr>
          <w:spacing w:val="-3"/>
        </w:rPr>
        <w:t xml:space="preserve"> </w:t>
      </w:r>
      <w:r>
        <w:t>праздники,</w:t>
      </w:r>
      <w:r>
        <w:rPr>
          <w:spacing w:val="-2"/>
        </w:rPr>
        <w:t xml:space="preserve"> </w:t>
      </w:r>
      <w:r>
        <w:t>традиции,</w:t>
      </w:r>
      <w:r>
        <w:rPr>
          <w:spacing w:val="-2"/>
        </w:rPr>
        <w:t xml:space="preserve"> </w:t>
      </w:r>
      <w:r>
        <w:t>обычаи).</w:t>
      </w:r>
    </w:p>
    <w:p w14:paraId="6EB58B30">
      <w:pPr>
        <w:pStyle w:val="23"/>
        <w:spacing w:line="362" w:lineRule="auto"/>
        <w:ind w:right="250"/>
      </w:pPr>
      <w:r>
        <w:t>Выдающиеся</w:t>
      </w:r>
      <w:r>
        <w:rPr>
          <w:spacing w:val="1"/>
        </w:rPr>
        <w:t xml:space="preserve"> </w:t>
      </w:r>
      <w:r>
        <w:t>люди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писатели,</w:t>
      </w:r>
      <w:r>
        <w:rPr>
          <w:spacing w:val="-2"/>
        </w:rPr>
        <w:t xml:space="preserve"> </w:t>
      </w:r>
      <w:r>
        <w:t>поэты,</w:t>
      </w:r>
      <w:r>
        <w:rPr>
          <w:spacing w:val="-1"/>
        </w:rPr>
        <w:t xml:space="preserve"> </w:t>
      </w:r>
      <w:r>
        <w:t>учёные.</w:t>
      </w:r>
    </w:p>
    <w:p w14:paraId="307FC2BF">
      <w:pPr>
        <w:pStyle w:val="183"/>
        <w:numPr>
          <w:ilvl w:val="3"/>
          <w:numId w:val="3"/>
        </w:numPr>
        <w:tabs>
          <w:tab w:val="left" w:pos="1993"/>
        </w:tabs>
        <w:spacing w:line="317" w:lineRule="exact"/>
        <w:ind w:left="1992" w:hanging="1052"/>
        <w:rPr>
          <w:sz w:val="28"/>
        </w:rPr>
      </w:pPr>
      <w:r>
        <w:rPr>
          <w:sz w:val="28"/>
        </w:rPr>
        <w:t>Говорение.</w:t>
      </w:r>
    </w:p>
    <w:p w14:paraId="59D64CE7">
      <w:pPr>
        <w:pStyle w:val="23"/>
        <w:spacing w:before="158" w:line="360" w:lineRule="auto"/>
        <w:ind w:right="242"/>
      </w:pPr>
      <w:r>
        <w:t>21.4.1.1.1. Развитие коммуникативных умений диалогической речи, а именно</w:t>
      </w:r>
      <w:r>
        <w:rPr>
          <w:spacing w:val="1"/>
        </w:rPr>
        <w:t xml:space="preserve"> </w:t>
      </w:r>
      <w:r>
        <w:t>умений</w:t>
      </w:r>
      <w:r>
        <w:rPr>
          <w:spacing w:val="-1"/>
        </w:rPr>
        <w:t xml:space="preserve"> </w:t>
      </w:r>
      <w:r>
        <w:t>вести:</w:t>
      </w:r>
    </w:p>
    <w:p w14:paraId="00F693B8">
      <w:pPr>
        <w:pStyle w:val="23"/>
        <w:spacing w:before="2" w:line="360" w:lineRule="auto"/>
        <w:ind w:right="240"/>
      </w:pPr>
      <w:r>
        <w:t>Диалог этикетного характера: начинать, поддерживать и заканчивать разговор,</w:t>
      </w:r>
      <w:r>
        <w:rPr>
          <w:spacing w:val="-67"/>
        </w:rPr>
        <w:t xml:space="preserve"> </w:t>
      </w:r>
      <w:r>
        <w:t>вежливо</w:t>
      </w:r>
      <w:r>
        <w:rPr>
          <w:spacing w:val="1"/>
        </w:rPr>
        <w:t xml:space="preserve"> </w:t>
      </w:r>
      <w:r>
        <w:t>переспрашивать,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w:t>
      </w:r>
      <w:r>
        <w:rPr>
          <w:spacing w:val="71"/>
        </w:rPr>
        <w:t xml:space="preserve"> </w:t>
      </w:r>
      <w:r>
        <w:t>и</w:t>
      </w:r>
      <w:r>
        <w:rPr>
          <w:spacing w:val="-67"/>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1"/>
        </w:rPr>
        <w:t xml:space="preserve"> </w:t>
      </w:r>
      <w:r>
        <w:t>благодарность,</w:t>
      </w:r>
      <w:r>
        <w:rPr>
          <w:spacing w:val="1"/>
        </w:rPr>
        <w:t xml:space="preserve"> </w:t>
      </w:r>
      <w:r>
        <w:t>вежливо</w:t>
      </w:r>
      <w:r>
        <w:rPr>
          <w:spacing w:val="1"/>
        </w:rPr>
        <w:t xml:space="preserve"> </w:t>
      </w:r>
      <w:r>
        <w:t>соглашаться</w:t>
      </w:r>
      <w:r>
        <w:rPr>
          <w:spacing w:val="-2"/>
        </w:rPr>
        <w:t xml:space="preserve"> </w:t>
      </w:r>
      <w:r>
        <w:t>на</w:t>
      </w:r>
      <w:r>
        <w:rPr>
          <w:spacing w:val="-3"/>
        </w:rPr>
        <w:t xml:space="preserve"> </w:t>
      </w:r>
      <w:r>
        <w:t>предложение</w:t>
      </w:r>
      <w:r>
        <w:rPr>
          <w:spacing w:val="-2"/>
        </w:rPr>
        <w:t xml:space="preserve"> </w:t>
      </w:r>
      <w:r>
        <w:t>и</w:t>
      </w:r>
      <w:r>
        <w:rPr>
          <w:spacing w:val="-3"/>
        </w:rPr>
        <w:t xml:space="preserve"> </w:t>
      </w:r>
      <w:r>
        <w:t>отказываться</w:t>
      </w:r>
      <w:r>
        <w:rPr>
          <w:spacing w:val="-1"/>
        </w:rPr>
        <w:t xml:space="preserve"> </w:t>
      </w:r>
      <w:r>
        <w:t>от</w:t>
      </w:r>
      <w:r>
        <w:rPr>
          <w:spacing w:val="-3"/>
        </w:rPr>
        <w:t xml:space="preserve"> </w:t>
      </w:r>
      <w:r>
        <w:t>предложения</w:t>
      </w:r>
      <w:r>
        <w:rPr>
          <w:spacing w:val="3"/>
        </w:rPr>
        <w:t xml:space="preserve"> </w:t>
      </w:r>
      <w:r>
        <w:t>собеседника;</w:t>
      </w:r>
    </w:p>
    <w:p w14:paraId="74076869">
      <w:pPr>
        <w:pStyle w:val="23"/>
        <w:spacing w:line="360" w:lineRule="auto"/>
        <w:ind w:right="248"/>
      </w:pPr>
      <w:r>
        <w:t>Диалог-побуждение к действию: обращаться с просьбой, вежливо соглашаться</w:t>
      </w:r>
      <w:r>
        <w:rPr>
          <w:spacing w:val="-67"/>
        </w:rPr>
        <w:t xml:space="preserve"> </w:t>
      </w:r>
      <w:r>
        <w:t>(не</w:t>
      </w:r>
      <w:r>
        <w:rPr>
          <w:spacing w:val="1"/>
        </w:rPr>
        <w:t xml:space="preserve"> </w:t>
      </w:r>
      <w:r>
        <w:t>соглашаться)</w:t>
      </w:r>
      <w:r>
        <w:rPr>
          <w:spacing w:val="1"/>
        </w:rPr>
        <w:t xml:space="preserve"> </w:t>
      </w:r>
      <w:r>
        <w:t>выполнить</w:t>
      </w:r>
      <w:r>
        <w:rPr>
          <w:spacing w:val="1"/>
        </w:rPr>
        <w:t xml:space="preserve"> </w:t>
      </w:r>
      <w:r>
        <w:t>просьбу,</w:t>
      </w:r>
      <w:r>
        <w:rPr>
          <w:spacing w:val="1"/>
        </w:rPr>
        <w:t xml:space="preserve"> </w:t>
      </w:r>
      <w:r>
        <w:t>приглашать</w:t>
      </w:r>
      <w:r>
        <w:rPr>
          <w:spacing w:val="1"/>
        </w:rPr>
        <w:t xml:space="preserve"> </w:t>
      </w:r>
      <w:r>
        <w:t>собеседника</w:t>
      </w:r>
      <w:r>
        <w:rPr>
          <w:spacing w:val="1"/>
        </w:rPr>
        <w:t xml:space="preserve"> </w:t>
      </w:r>
      <w:r>
        <w:t>к</w:t>
      </w:r>
      <w:r>
        <w:rPr>
          <w:spacing w:val="1"/>
        </w:rPr>
        <w:t xml:space="preserve"> </w:t>
      </w:r>
      <w:r>
        <w:t>совместной</w:t>
      </w:r>
      <w:r>
        <w:rPr>
          <w:spacing w:val="-67"/>
        </w:rPr>
        <w:t xml:space="preserve"> </w:t>
      </w:r>
      <w:r>
        <w:t>деятельности, вежливо соглашаться (не соглашаться) на предложение собеседника,</w:t>
      </w:r>
      <w:r>
        <w:rPr>
          <w:spacing w:val="1"/>
        </w:rPr>
        <w:t xml:space="preserve"> </w:t>
      </w:r>
      <w:r>
        <w:t>объясняя</w:t>
      </w:r>
      <w:r>
        <w:rPr>
          <w:spacing w:val="-1"/>
        </w:rPr>
        <w:t xml:space="preserve"> </w:t>
      </w:r>
      <w:r>
        <w:t>причину</w:t>
      </w:r>
      <w:r>
        <w:rPr>
          <w:spacing w:val="-4"/>
        </w:rPr>
        <w:t xml:space="preserve"> </w:t>
      </w:r>
      <w:r>
        <w:t>своего</w:t>
      </w:r>
      <w:r>
        <w:rPr>
          <w:spacing w:val="1"/>
        </w:rPr>
        <w:t xml:space="preserve"> </w:t>
      </w:r>
      <w:r>
        <w:t>решения;</w:t>
      </w:r>
    </w:p>
    <w:p w14:paraId="3782A2AD">
      <w:pPr>
        <w:pStyle w:val="23"/>
        <w:spacing w:line="360" w:lineRule="auto"/>
        <w:ind w:right="248"/>
      </w:pPr>
      <w:r>
        <w:t>Диалог-расспрос: сообщать фактическую информацию, отвечая на вопросы</w:t>
      </w:r>
      <w:r>
        <w:rPr>
          <w:spacing w:val="1"/>
        </w:rPr>
        <w:t xml:space="preserve"> </w:t>
      </w:r>
      <w:r>
        <w:t>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 интересующую информацию, переходить с позиции</w:t>
      </w:r>
      <w:r>
        <w:rPr>
          <w:spacing w:val="70"/>
        </w:rPr>
        <w:t xml:space="preserve"> </w:t>
      </w:r>
      <w:r>
        <w:t>спрашивающего</w:t>
      </w:r>
      <w:r>
        <w:rPr>
          <w:spacing w:val="1"/>
        </w:rPr>
        <w:t xml:space="preserve"> </w:t>
      </w:r>
      <w:r>
        <w:t>на позицию</w:t>
      </w:r>
      <w:r>
        <w:rPr>
          <w:spacing w:val="-4"/>
        </w:rPr>
        <w:t xml:space="preserve"> </w:t>
      </w:r>
      <w:r>
        <w:t>отвечающего</w:t>
      </w:r>
      <w:r>
        <w:rPr>
          <w:spacing w:val="1"/>
        </w:rPr>
        <w:t xml:space="preserve"> </w:t>
      </w:r>
      <w:r>
        <w:t>и</w:t>
      </w:r>
      <w:r>
        <w:rPr>
          <w:spacing w:val="-3"/>
        </w:rPr>
        <w:t xml:space="preserve"> </w:t>
      </w:r>
      <w:r>
        <w:t>наоборот.</w:t>
      </w:r>
    </w:p>
    <w:p w14:paraId="763F4CF8">
      <w:pPr>
        <w:pStyle w:val="23"/>
        <w:spacing w:line="360" w:lineRule="auto"/>
        <w:ind w:right="240"/>
      </w:pPr>
      <w:r>
        <w:t>Вышеперечисленные умения диалогической речи развиваются в 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67"/>
        </w:rPr>
        <w:t xml:space="preserve"> </w:t>
      </w:r>
      <w:r>
        <w:t>использованием</w:t>
      </w:r>
      <w:r>
        <w:rPr>
          <w:spacing w:val="1"/>
        </w:rPr>
        <w:t xml:space="preserve"> </w:t>
      </w:r>
      <w:r>
        <w:t>речевых</w:t>
      </w:r>
      <w:r>
        <w:rPr>
          <w:spacing w:val="1"/>
        </w:rPr>
        <w:t xml:space="preserve"> </w:t>
      </w:r>
      <w:r>
        <w:t>ситуаций,</w:t>
      </w:r>
      <w:r>
        <w:rPr>
          <w:spacing w:val="1"/>
        </w:rPr>
        <w:t xml:space="preserve"> </w:t>
      </w:r>
      <w:r>
        <w:t>ключевых</w:t>
      </w:r>
      <w:r>
        <w:rPr>
          <w:spacing w:val="1"/>
        </w:rPr>
        <w:t xml:space="preserve"> </w:t>
      </w:r>
      <w:r>
        <w:t>слов</w:t>
      </w:r>
      <w:r>
        <w:rPr>
          <w:spacing w:val="1"/>
        </w:rPr>
        <w:t xml:space="preserve"> </w:t>
      </w:r>
      <w:r>
        <w:t>и</w:t>
      </w:r>
      <w:r>
        <w:rPr>
          <w:spacing w:val="1"/>
        </w:rPr>
        <w:t xml:space="preserve"> </w:t>
      </w:r>
      <w:r>
        <w:t>(или)</w:t>
      </w:r>
      <w:r>
        <w:rPr>
          <w:spacing w:val="1"/>
        </w:rPr>
        <w:t xml:space="preserve"> </w:t>
      </w:r>
      <w:r>
        <w:t>иллюстраций,</w:t>
      </w:r>
      <w:r>
        <w:rPr>
          <w:spacing w:val="1"/>
        </w:rPr>
        <w:t xml:space="preserve"> </w:t>
      </w:r>
      <w:r>
        <w:t>фотографий с соблюдением норм речевого этикета, принятых в стране (странах)</w:t>
      </w:r>
      <w:r>
        <w:rPr>
          <w:spacing w:val="1"/>
        </w:rPr>
        <w:t xml:space="preserve"> </w:t>
      </w:r>
      <w:r>
        <w:t>изучаемого языка.</w:t>
      </w:r>
    </w:p>
    <w:p w14:paraId="5083646E">
      <w:pPr>
        <w:spacing w:line="360" w:lineRule="auto"/>
        <w:sectPr>
          <w:pgSz w:w="11910" w:h="16850"/>
          <w:pgMar w:top="820" w:right="320" w:bottom="280" w:left="900" w:header="571" w:footer="0" w:gutter="0"/>
          <w:cols w:space="720" w:num="1"/>
          <w:docGrid w:linePitch="360" w:charSpace="0"/>
        </w:sectPr>
      </w:pPr>
    </w:p>
    <w:p w14:paraId="555E0940">
      <w:pPr>
        <w:pStyle w:val="23"/>
        <w:spacing w:before="4"/>
        <w:ind w:left="0" w:firstLine="0"/>
        <w:jc w:val="left"/>
        <w:rPr>
          <w:sz w:val="17"/>
        </w:rPr>
      </w:pPr>
    </w:p>
    <w:p w14:paraId="47F2B67C">
      <w:pPr>
        <w:pStyle w:val="23"/>
        <w:spacing w:before="89" w:line="362" w:lineRule="auto"/>
        <w:ind w:left="941" w:right="1432" w:firstLine="0"/>
      </w:pPr>
      <w:r>
        <w:t>Объём диалога – до 5 реплик со стороны каждого собеседника.</w:t>
      </w:r>
      <w:r>
        <w:rPr>
          <w:spacing w:val="1"/>
        </w:rPr>
        <w:t xml:space="preserve"> </w:t>
      </w:r>
      <w:r>
        <w:t>21.4.1.1.2.</w:t>
      </w:r>
      <w:r>
        <w:rPr>
          <w:spacing w:val="-5"/>
        </w:rPr>
        <w:t xml:space="preserve"> </w:t>
      </w:r>
      <w:r>
        <w:t>Развитие</w:t>
      </w:r>
      <w:r>
        <w:rPr>
          <w:spacing w:val="-7"/>
        </w:rPr>
        <w:t xml:space="preserve"> </w:t>
      </w:r>
      <w:r>
        <w:t>коммуникативных</w:t>
      </w:r>
      <w:r>
        <w:rPr>
          <w:spacing w:val="-3"/>
        </w:rPr>
        <w:t xml:space="preserve"> </w:t>
      </w:r>
      <w:r>
        <w:t>умений</w:t>
      </w:r>
      <w:r>
        <w:rPr>
          <w:spacing w:val="-5"/>
        </w:rPr>
        <w:t xml:space="preserve"> </w:t>
      </w:r>
      <w:r>
        <w:t>монологической</w:t>
      </w:r>
      <w:r>
        <w:rPr>
          <w:spacing w:val="-4"/>
        </w:rPr>
        <w:t xml:space="preserve"> </w:t>
      </w:r>
      <w:r>
        <w:t>речи:</w:t>
      </w:r>
    </w:p>
    <w:p w14:paraId="61B4B51A">
      <w:pPr>
        <w:pStyle w:val="23"/>
        <w:spacing w:line="360" w:lineRule="auto"/>
        <w:ind w:right="247"/>
      </w:pPr>
      <w:r>
        <w:t>Создание устных связных монологических высказываний с использованием</w:t>
      </w:r>
      <w:r>
        <w:rPr>
          <w:spacing w:val="1"/>
        </w:rPr>
        <w:t xml:space="preserve"> </w:t>
      </w:r>
      <w:r>
        <w:t>основных коммуникативных</w:t>
      </w:r>
      <w:r>
        <w:rPr>
          <w:spacing w:val="1"/>
        </w:rPr>
        <w:t xml:space="preserve"> </w:t>
      </w:r>
      <w:r>
        <w:t>типов</w:t>
      </w:r>
      <w:r>
        <w:rPr>
          <w:spacing w:val="-4"/>
        </w:rPr>
        <w:t xml:space="preserve"> </w:t>
      </w:r>
      <w:r>
        <w:t>речи:</w:t>
      </w:r>
    </w:p>
    <w:p w14:paraId="48D8239C">
      <w:pPr>
        <w:pStyle w:val="23"/>
        <w:spacing w:line="360" w:lineRule="auto"/>
        <w:ind w:right="245"/>
      </w:pPr>
      <w:r>
        <w:t>Описание</w:t>
      </w:r>
      <w:r>
        <w:rPr>
          <w:spacing w:val="1"/>
        </w:rPr>
        <w:t xml:space="preserve"> </w:t>
      </w:r>
      <w:r>
        <w:t>(предмета,</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человека),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71"/>
        </w:rPr>
        <w:t xml:space="preserve"> </w:t>
      </w:r>
      <w:r>
        <w:t>литературного</w:t>
      </w:r>
      <w:r>
        <w:rPr>
          <w:spacing w:val="1"/>
        </w:rPr>
        <w:t xml:space="preserve"> </w:t>
      </w:r>
      <w:r>
        <w:t>персонажа);</w:t>
      </w:r>
    </w:p>
    <w:p w14:paraId="120F351A">
      <w:pPr>
        <w:pStyle w:val="23"/>
        <w:ind w:left="941" w:firstLine="0"/>
      </w:pPr>
      <w:r>
        <w:t>Повествование</w:t>
      </w:r>
      <w:r>
        <w:rPr>
          <w:spacing w:val="-6"/>
        </w:rPr>
        <w:t xml:space="preserve"> </w:t>
      </w:r>
      <w:r>
        <w:t>(сообщение);</w:t>
      </w:r>
    </w:p>
    <w:p w14:paraId="61BBE953">
      <w:pPr>
        <w:pStyle w:val="23"/>
        <w:spacing w:before="156" w:line="362" w:lineRule="auto"/>
        <w:ind w:left="941" w:right="1695" w:firstLine="0"/>
      </w:pPr>
      <w:r>
        <w:t>Изложение (пересказ) основного содержания прочитанного текста;</w:t>
      </w:r>
      <w:r>
        <w:rPr>
          <w:spacing w:val="-67"/>
        </w:rPr>
        <w:t xml:space="preserve"> </w:t>
      </w:r>
      <w:r>
        <w:t>Краткое</w:t>
      </w:r>
      <w:r>
        <w:rPr>
          <w:spacing w:val="-6"/>
        </w:rPr>
        <w:t xml:space="preserve"> </w:t>
      </w:r>
      <w:r>
        <w:t>изложение</w:t>
      </w:r>
      <w:r>
        <w:rPr>
          <w:spacing w:val="-5"/>
        </w:rPr>
        <w:t xml:space="preserve"> </w:t>
      </w:r>
      <w:r>
        <w:t>результатов</w:t>
      </w:r>
      <w:r>
        <w:rPr>
          <w:spacing w:val="-2"/>
        </w:rPr>
        <w:t xml:space="preserve"> </w:t>
      </w:r>
      <w:r>
        <w:t>выполненной</w:t>
      </w:r>
      <w:r>
        <w:rPr>
          <w:spacing w:val="-2"/>
        </w:rPr>
        <w:t xml:space="preserve"> </w:t>
      </w:r>
      <w:r>
        <w:t>проектной</w:t>
      </w:r>
      <w:r>
        <w:rPr>
          <w:spacing w:val="-2"/>
        </w:rPr>
        <w:t xml:space="preserve"> </w:t>
      </w:r>
      <w:r>
        <w:t>работы.</w:t>
      </w:r>
    </w:p>
    <w:p w14:paraId="5E386A61">
      <w:pPr>
        <w:pStyle w:val="23"/>
        <w:spacing w:line="360" w:lineRule="auto"/>
        <w:ind w:right="241"/>
      </w:pPr>
      <w:r>
        <w:t>Данные умения монологической речи развиваются в стандартных ситуациях</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плана,</w:t>
      </w:r>
      <w:r>
        <w:rPr>
          <w:spacing w:val="1"/>
        </w:rPr>
        <w:t xml:space="preserve"> </w:t>
      </w:r>
      <w:r>
        <w:t>вопросов,</w:t>
      </w:r>
      <w:r>
        <w:rPr>
          <w:spacing w:val="1"/>
        </w:rPr>
        <w:t xml:space="preserve"> </w:t>
      </w:r>
      <w:r>
        <w:t>таблиц</w:t>
      </w:r>
      <w:r>
        <w:rPr>
          <w:spacing w:val="1"/>
        </w:rPr>
        <w:t xml:space="preserve"> </w:t>
      </w:r>
      <w:r>
        <w:t>и</w:t>
      </w:r>
      <w:r>
        <w:rPr>
          <w:spacing w:val="1"/>
        </w:rPr>
        <w:t xml:space="preserve"> </w:t>
      </w:r>
      <w:r>
        <w:t>(или)</w:t>
      </w:r>
      <w:r>
        <w:rPr>
          <w:spacing w:val="1"/>
        </w:rPr>
        <w:t xml:space="preserve"> </w:t>
      </w:r>
      <w:r>
        <w:t>иллюстраций,</w:t>
      </w:r>
      <w:r>
        <w:rPr>
          <w:spacing w:val="1"/>
        </w:rPr>
        <w:t xml:space="preserve"> </w:t>
      </w:r>
      <w:r>
        <w:t>фотографий.</w:t>
      </w:r>
    </w:p>
    <w:p w14:paraId="78737984">
      <w:pPr>
        <w:pStyle w:val="23"/>
        <w:ind w:left="941" w:firstLine="0"/>
      </w:pPr>
      <w:r>
        <w:t>Объём</w:t>
      </w:r>
      <w:r>
        <w:rPr>
          <w:spacing w:val="-3"/>
        </w:rPr>
        <w:t xml:space="preserve"> </w:t>
      </w:r>
      <w:r>
        <w:t>монологического</w:t>
      </w:r>
      <w:r>
        <w:rPr>
          <w:spacing w:val="-1"/>
        </w:rPr>
        <w:t xml:space="preserve"> </w:t>
      </w:r>
      <w:r>
        <w:t>высказывания</w:t>
      </w:r>
      <w:r>
        <w:rPr>
          <w:spacing w:val="-1"/>
        </w:rPr>
        <w:t xml:space="preserve"> </w:t>
      </w:r>
      <w:r>
        <w:t>–</w:t>
      </w:r>
      <w:r>
        <w:rPr>
          <w:spacing w:val="-2"/>
        </w:rPr>
        <w:t xml:space="preserve"> </w:t>
      </w:r>
      <w:r>
        <w:t>7–8</w:t>
      </w:r>
      <w:r>
        <w:rPr>
          <w:spacing w:val="-5"/>
        </w:rPr>
        <w:t xml:space="preserve"> </w:t>
      </w:r>
      <w:r>
        <w:t>фраз.</w:t>
      </w:r>
    </w:p>
    <w:p w14:paraId="273C69F6">
      <w:pPr>
        <w:pStyle w:val="183"/>
        <w:numPr>
          <w:ilvl w:val="3"/>
          <w:numId w:val="3"/>
        </w:numPr>
        <w:tabs>
          <w:tab w:val="left" w:pos="1993"/>
        </w:tabs>
        <w:spacing w:before="156"/>
        <w:ind w:left="1992" w:hanging="1052"/>
        <w:rPr>
          <w:sz w:val="28"/>
        </w:rPr>
      </w:pPr>
      <w:r>
        <w:rPr>
          <w:sz w:val="28"/>
        </w:rPr>
        <w:t xml:space="preserve"> Аудирование.</w:t>
      </w:r>
    </w:p>
    <w:p w14:paraId="342AE433">
      <w:pPr>
        <w:pStyle w:val="23"/>
        <w:spacing w:before="160" w:line="360" w:lineRule="auto"/>
        <w:ind w:right="240"/>
      </w:pPr>
      <w:r>
        <w:t>При</w:t>
      </w:r>
      <w:r>
        <w:rPr>
          <w:spacing w:val="1"/>
        </w:rPr>
        <w:t xml:space="preserve"> </w:t>
      </w:r>
      <w:r>
        <w:t>непосредственном</w:t>
      </w:r>
      <w:r>
        <w:rPr>
          <w:spacing w:val="1"/>
        </w:rPr>
        <w:t xml:space="preserve"> </w:t>
      </w:r>
      <w:r>
        <w:t>общении: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5"/>
        </w:rPr>
        <w:t xml:space="preserve"> </w:t>
      </w:r>
      <w:r>
        <w:t>и</w:t>
      </w:r>
      <w:r>
        <w:rPr>
          <w:spacing w:val="-1"/>
        </w:rPr>
        <w:t xml:space="preserve"> </w:t>
      </w:r>
      <w:r>
        <w:t>вербальная (невербальная)</w:t>
      </w:r>
      <w:r>
        <w:rPr>
          <w:spacing w:val="-3"/>
        </w:rPr>
        <w:t xml:space="preserve"> </w:t>
      </w:r>
      <w:r>
        <w:t>реакция на</w:t>
      </w:r>
      <w:r>
        <w:rPr>
          <w:spacing w:val="-1"/>
        </w:rPr>
        <w:t xml:space="preserve"> </w:t>
      </w:r>
      <w:r>
        <w:t>услышанное.</w:t>
      </w:r>
    </w:p>
    <w:p w14:paraId="13F1EF45">
      <w:pPr>
        <w:pStyle w:val="23"/>
        <w:spacing w:before="2" w:line="360" w:lineRule="auto"/>
        <w:ind w:right="241"/>
      </w:pPr>
      <w:r>
        <w:t>При опосредованном общении: дальнейшее развитие восприятия и понимания</w:t>
      </w:r>
      <w:r>
        <w:rPr>
          <w:spacing w:val="1"/>
        </w:rPr>
        <w:t xml:space="preserve"> </w:t>
      </w:r>
      <w:r>
        <w:t>на</w:t>
      </w:r>
      <w:r>
        <w:rPr>
          <w:spacing w:val="1"/>
        </w:rPr>
        <w:t xml:space="preserve"> </w:t>
      </w:r>
      <w:r>
        <w:t>слух</w:t>
      </w:r>
      <w:r>
        <w:rPr>
          <w:spacing w:val="1"/>
        </w:rPr>
        <w:t xml:space="preserve"> </w:t>
      </w:r>
      <w:r>
        <w:t>несложных</w:t>
      </w:r>
      <w:r>
        <w:rPr>
          <w:spacing w:val="1"/>
        </w:rPr>
        <w:t xml:space="preserve"> </w:t>
      </w:r>
      <w:r>
        <w:t>адаптированных</w:t>
      </w:r>
      <w:r>
        <w:rPr>
          <w:spacing w:val="1"/>
        </w:rPr>
        <w:t xml:space="preserve"> </w:t>
      </w:r>
      <w:r>
        <w:t>аутентичных</w:t>
      </w:r>
      <w:r>
        <w:rPr>
          <w:spacing w:val="1"/>
        </w:rPr>
        <w:t xml:space="preserve"> </w:t>
      </w:r>
      <w:r>
        <w:t>аудиотекстов,</w:t>
      </w:r>
      <w:r>
        <w:rPr>
          <w:spacing w:val="1"/>
        </w:rPr>
        <w:t xml:space="preserve"> </w:t>
      </w:r>
      <w:r>
        <w:t>содержащих</w:t>
      </w:r>
      <w:r>
        <w:rPr>
          <w:spacing w:val="1"/>
        </w:rPr>
        <w:t xml:space="preserve"> </w:t>
      </w:r>
      <w:r>
        <w:t>отдельные незнакомые слова, с разной глубиной проникновения в их содержание в</w:t>
      </w:r>
      <w:r>
        <w:rPr>
          <w:spacing w:val="1"/>
        </w:rPr>
        <w:t xml:space="preserve"> </w:t>
      </w:r>
      <w:r>
        <w:t>зависимости от поставленной коммуникативной задачи: с пониманием основного</w:t>
      </w:r>
      <w:r>
        <w:rPr>
          <w:spacing w:val="1"/>
        </w:rPr>
        <w:t xml:space="preserve"> </w:t>
      </w:r>
      <w:r>
        <w:t>содержания,</w:t>
      </w:r>
      <w:r>
        <w:rPr>
          <w:spacing w:val="-1"/>
        </w:rPr>
        <w:t xml:space="preserve"> </w:t>
      </w:r>
      <w:r>
        <w:t>с</w:t>
      </w:r>
      <w:r>
        <w:rPr>
          <w:spacing w:val="-4"/>
        </w:rPr>
        <w:t xml:space="preserve"> </w:t>
      </w:r>
      <w:r>
        <w:t>пониманием запрашиваемой</w:t>
      </w:r>
      <w:r>
        <w:rPr>
          <w:spacing w:val="-3"/>
        </w:rPr>
        <w:t xml:space="preserve"> </w:t>
      </w:r>
      <w:r>
        <w:t>информации.</w:t>
      </w:r>
    </w:p>
    <w:p w14:paraId="19D18B57">
      <w:pPr>
        <w:pStyle w:val="23"/>
        <w:spacing w:line="360" w:lineRule="auto"/>
        <w:ind w:right="240"/>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71"/>
        </w:rPr>
        <w:t xml:space="preserve"> </w:t>
      </w:r>
      <w:r>
        <w:t>предполагает</w:t>
      </w:r>
      <w:r>
        <w:rPr>
          <w:spacing w:val="-67"/>
        </w:rPr>
        <w:t xml:space="preserve"> </w:t>
      </w:r>
      <w:r>
        <w:t>умение определять основную тему и главные факты (события) в воспринимаемом на</w:t>
      </w:r>
      <w:r>
        <w:rPr>
          <w:spacing w:val="-67"/>
        </w:rPr>
        <w:t xml:space="preserve"> </w:t>
      </w:r>
      <w:r>
        <w:t>слух</w:t>
      </w:r>
      <w:r>
        <w:rPr>
          <w:spacing w:val="1"/>
        </w:rPr>
        <w:t xml:space="preserve"> </w:t>
      </w:r>
      <w:r>
        <w:t>тексте;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 содержания.</w:t>
      </w:r>
    </w:p>
    <w:p w14:paraId="6A71539F">
      <w:pPr>
        <w:pStyle w:val="23"/>
        <w:spacing w:line="360" w:lineRule="auto"/>
        <w:ind w:right="250"/>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7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67"/>
        </w:rPr>
        <w:t xml:space="preserve"> </w:t>
      </w:r>
      <w:r>
        <w:t>(явной)</w:t>
      </w:r>
      <w:r>
        <w:rPr>
          <w:spacing w:val="-4"/>
        </w:rPr>
        <w:t xml:space="preserve"> </w:t>
      </w:r>
      <w:r>
        <w:t>форме, в</w:t>
      </w:r>
      <w:r>
        <w:rPr>
          <w:spacing w:val="-2"/>
        </w:rPr>
        <w:t xml:space="preserve"> </w:t>
      </w:r>
      <w:r>
        <w:t>воспринимаемом на слух</w:t>
      </w:r>
      <w:r>
        <w:rPr>
          <w:spacing w:val="1"/>
        </w:rPr>
        <w:t xml:space="preserve"> </w:t>
      </w:r>
      <w:r>
        <w:t>тексте.</w:t>
      </w:r>
    </w:p>
    <w:p w14:paraId="671BD353">
      <w:pPr>
        <w:spacing w:line="360" w:lineRule="auto"/>
        <w:sectPr>
          <w:pgSz w:w="11910" w:h="16850"/>
          <w:pgMar w:top="820" w:right="320" w:bottom="280" w:left="900" w:header="571" w:footer="0" w:gutter="0"/>
          <w:cols w:space="720" w:num="1"/>
          <w:docGrid w:linePitch="360" w:charSpace="0"/>
        </w:sectPr>
      </w:pPr>
    </w:p>
    <w:p w14:paraId="5EE9CB3A">
      <w:pPr>
        <w:pStyle w:val="23"/>
        <w:spacing w:before="4"/>
        <w:ind w:left="0" w:firstLine="0"/>
        <w:jc w:val="left"/>
        <w:rPr>
          <w:sz w:val="17"/>
        </w:rPr>
      </w:pPr>
    </w:p>
    <w:p w14:paraId="35FEF2FD">
      <w:pPr>
        <w:pStyle w:val="23"/>
        <w:spacing w:before="89" w:line="360" w:lineRule="auto"/>
        <w:ind w:right="245"/>
      </w:pPr>
      <w:r>
        <w:t>Тексты</w:t>
      </w:r>
      <w:r>
        <w:rPr>
          <w:spacing w:val="1"/>
        </w:rPr>
        <w:t xml:space="preserve"> </w:t>
      </w:r>
      <w:r>
        <w:t>для</w:t>
      </w:r>
      <w:r>
        <w:rPr>
          <w:spacing w:val="1"/>
        </w:rPr>
        <w:t xml:space="preserve"> </w:t>
      </w:r>
      <w:r>
        <w:t>аудирования:</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диалог</w:t>
      </w:r>
      <w:r>
        <w:rPr>
          <w:spacing w:val="1"/>
        </w:rPr>
        <w:t xml:space="preserve"> </w:t>
      </w:r>
      <w:r>
        <w:t>(беседа),</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p>
    <w:p w14:paraId="491A5049">
      <w:pPr>
        <w:pStyle w:val="23"/>
        <w:spacing w:before="1"/>
        <w:ind w:left="941" w:firstLine="0"/>
      </w:pPr>
      <w:r>
        <w:t>Время</w:t>
      </w:r>
      <w:r>
        <w:rPr>
          <w:spacing w:val="-2"/>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5"/>
        </w:rPr>
        <w:t xml:space="preserve"> </w:t>
      </w:r>
      <w:r>
        <w:t>аудирования –</w:t>
      </w:r>
      <w:r>
        <w:rPr>
          <w:spacing w:val="-2"/>
        </w:rPr>
        <w:t xml:space="preserve"> </w:t>
      </w:r>
      <w:r>
        <w:t>до 1,5</w:t>
      </w:r>
      <w:r>
        <w:rPr>
          <w:spacing w:val="-4"/>
        </w:rPr>
        <w:t xml:space="preserve"> </w:t>
      </w:r>
      <w:r>
        <w:t>минуты.</w:t>
      </w:r>
    </w:p>
    <w:p w14:paraId="4353AC38">
      <w:pPr>
        <w:pStyle w:val="183"/>
        <w:numPr>
          <w:ilvl w:val="3"/>
          <w:numId w:val="3"/>
        </w:numPr>
        <w:tabs>
          <w:tab w:val="left" w:pos="1993"/>
        </w:tabs>
        <w:spacing w:before="161"/>
        <w:ind w:left="1992" w:hanging="1052"/>
        <w:rPr>
          <w:sz w:val="28"/>
        </w:rPr>
      </w:pPr>
      <w:r>
        <w:rPr>
          <w:sz w:val="28"/>
        </w:rPr>
        <w:t>Смысловое</w:t>
      </w:r>
      <w:r>
        <w:rPr>
          <w:spacing w:val="-2"/>
          <w:sz w:val="28"/>
        </w:rPr>
        <w:t xml:space="preserve"> </w:t>
      </w:r>
      <w:r>
        <w:rPr>
          <w:sz w:val="28"/>
        </w:rPr>
        <w:t>чтение.</w:t>
      </w:r>
    </w:p>
    <w:p w14:paraId="7B960AA9">
      <w:pPr>
        <w:pStyle w:val="23"/>
        <w:spacing w:before="163" w:line="360" w:lineRule="auto"/>
        <w:ind w:right="240"/>
      </w:pPr>
      <w:r>
        <w:t>Развитие умения читать про себя и понимать адаптированные аутентичные</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и</w:t>
      </w:r>
      <w:r>
        <w:rPr>
          <w:spacing w:val="1"/>
        </w:rPr>
        <w:t xml:space="preserve"> </w:t>
      </w:r>
      <w:r>
        <w:t>стилей,</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71"/>
        </w:rPr>
        <w:t xml:space="preserve"> </w:t>
      </w:r>
      <w:r>
        <w:t>от</w:t>
      </w:r>
      <w:r>
        <w:rPr>
          <w:spacing w:val="-67"/>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3"/>
        </w:rPr>
        <w:t xml:space="preserve"> </w:t>
      </w:r>
      <w:r>
        <w:t>информации.</w:t>
      </w:r>
    </w:p>
    <w:p w14:paraId="24619FEA">
      <w:pPr>
        <w:pStyle w:val="23"/>
        <w:spacing w:line="360" w:lineRule="auto"/>
        <w:ind w:right="247"/>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прогнозировать</w:t>
      </w:r>
      <w:r>
        <w:rPr>
          <w:spacing w:val="1"/>
        </w:rPr>
        <w:t xml:space="preserve"> </w:t>
      </w:r>
      <w:r>
        <w:t>содержание текста по заголовку (началу текста), игнорировать незнакомые 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1"/>
        </w:rPr>
        <w:t xml:space="preserve"> </w:t>
      </w:r>
      <w:r>
        <w:t>содержания,</w:t>
      </w:r>
      <w:r>
        <w:rPr>
          <w:spacing w:val="1"/>
        </w:rPr>
        <w:t xml:space="preserve"> </w:t>
      </w:r>
      <w:r>
        <w:t>понимать</w:t>
      </w:r>
      <w:r>
        <w:rPr>
          <w:spacing w:val="1"/>
        </w:rPr>
        <w:t xml:space="preserve"> </w:t>
      </w:r>
      <w:r>
        <w:t>интернациональные</w:t>
      </w:r>
      <w:r>
        <w:rPr>
          <w:spacing w:val="1"/>
        </w:rPr>
        <w:t xml:space="preserve"> </w:t>
      </w:r>
      <w:r>
        <w:t>слова</w:t>
      </w:r>
      <w:r>
        <w:rPr>
          <w:spacing w:val="1"/>
        </w:rPr>
        <w:t xml:space="preserve"> </w:t>
      </w:r>
      <w:r>
        <w:t>в</w:t>
      </w:r>
      <w:r>
        <w:rPr>
          <w:spacing w:val="1"/>
        </w:rPr>
        <w:t xml:space="preserve"> </w:t>
      </w:r>
      <w:r>
        <w:t>контексте.</w:t>
      </w:r>
      <w:r>
        <w:rPr>
          <w:spacing w:val="1"/>
        </w:rPr>
        <w:t xml:space="preserve"> </w:t>
      </w: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умения</w:t>
      </w:r>
      <w:r>
        <w:rPr>
          <w:spacing w:val="1"/>
        </w:rPr>
        <w:t xml:space="preserve"> </w:t>
      </w:r>
      <w:r>
        <w:t>находить</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w:t>
      </w:r>
    </w:p>
    <w:p w14:paraId="54957B3D">
      <w:pPr>
        <w:pStyle w:val="23"/>
        <w:spacing w:line="362" w:lineRule="auto"/>
        <w:ind w:right="244"/>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1"/>
        </w:rPr>
        <w:t xml:space="preserve"> </w:t>
      </w:r>
      <w:r>
        <w:t>информации.</w:t>
      </w:r>
    </w:p>
    <w:p w14:paraId="4F2D6419">
      <w:pPr>
        <w:pStyle w:val="23"/>
        <w:spacing w:line="360" w:lineRule="auto"/>
        <w:ind w:right="241"/>
      </w:pPr>
      <w:r>
        <w:t>Тексты для чтения: беседа; отрывок из художественного произведения, в том</w:t>
      </w:r>
      <w:r>
        <w:rPr>
          <w:spacing w:val="1"/>
        </w:rPr>
        <w:t xml:space="preserve"> </w:t>
      </w:r>
      <w:r>
        <w:t>числе рассказ, сказка, отрывок из статьи научно-популярного характера, сообщение</w:t>
      </w:r>
      <w:r>
        <w:rPr>
          <w:spacing w:val="1"/>
        </w:rPr>
        <w:t xml:space="preserve"> </w:t>
      </w:r>
      <w:r>
        <w:t>информационного</w:t>
      </w:r>
      <w:r>
        <w:rPr>
          <w:spacing w:val="1"/>
        </w:rPr>
        <w:t xml:space="preserve"> </w:t>
      </w:r>
      <w:r>
        <w:t>характера,</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объявление,</w:t>
      </w:r>
      <w:r>
        <w:rPr>
          <w:spacing w:val="-67"/>
        </w:rPr>
        <w:t xml:space="preserve"> </w:t>
      </w:r>
      <w:r>
        <w:t>кулинарный</w:t>
      </w:r>
      <w:r>
        <w:rPr>
          <w:spacing w:val="-4"/>
        </w:rPr>
        <w:t xml:space="preserve"> </w:t>
      </w:r>
      <w:r>
        <w:t>рецепт,</w:t>
      </w:r>
      <w:r>
        <w:rPr>
          <w:spacing w:val="-1"/>
        </w:rPr>
        <w:t xml:space="preserve"> </w:t>
      </w:r>
      <w:r>
        <w:t>стихотворение,</w:t>
      </w:r>
      <w:r>
        <w:rPr>
          <w:spacing w:val="-2"/>
        </w:rPr>
        <w:t xml:space="preserve"> </w:t>
      </w:r>
      <w:r>
        <w:t>несплошной текст</w:t>
      </w:r>
      <w:r>
        <w:rPr>
          <w:spacing w:val="-1"/>
        </w:rPr>
        <w:t xml:space="preserve"> </w:t>
      </w:r>
      <w:r>
        <w:t>(таблица).</w:t>
      </w:r>
    </w:p>
    <w:p w14:paraId="75D67C8E">
      <w:pPr>
        <w:pStyle w:val="23"/>
        <w:ind w:left="941" w:firstLine="0"/>
      </w:pPr>
      <w:r>
        <w:t>Объём</w:t>
      </w:r>
      <w:r>
        <w:rPr>
          <w:spacing w:val="-2"/>
        </w:rPr>
        <w:t xml:space="preserve"> </w:t>
      </w:r>
      <w:r>
        <w:t>текста</w:t>
      </w:r>
      <w:r>
        <w:rPr>
          <w:spacing w:val="-1"/>
        </w:rPr>
        <w:t xml:space="preserve"> </w:t>
      </w:r>
      <w:r>
        <w:t>(текстов)</w:t>
      </w:r>
      <w:r>
        <w:rPr>
          <w:spacing w:val="-4"/>
        </w:rPr>
        <w:t xml:space="preserve"> </w:t>
      </w:r>
      <w:r>
        <w:t>для</w:t>
      </w:r>
      <w:r>
        <w:rPr>
          <w:spacing w:val="-1"/>
        </w:rPr>
        <w:t xml:space="preserve"> </w:t>
      </w:r>
      <w:r>
        <w:t>чтения</w:t>
      </w:r>
      <w:r>
        <w:rPr>
          <w:spacing w:val="-3"/>
        </w:rPr>
        <w:t xml:space="preserve"> </w:t>
      </w:r>
      <w:r>
        <w:t>–</w:t>
      </w:r>
      <w:r>
        <w:rPr>
          <w:spacing w:val="-1"/>
        </w:rPr>
        <w:t xml:space="preserve"> </w:t>
      </w:r>
      <w:r>
        <w:t>250–300</w:t>
      </w:r>
      <w:r>
        <w:rPr>
          <w:spacing w:val="-1"/>
        </w:rPr>
        <w:t xml:space="preserve"> </w:t>
      </w:r>
      <w:r>
        <w:t>слов.</w:t>
      </w:r>
    </w:p>
    <w:p w14:paraId="6C80089A">
      <w:pPr>
        <w:pStyle w:val="183"/>
        <w:numPr>
          <w:ilvl w:val="3"/>
          <w:numId w:val="3"/>
        </w:numPr>
        <w:tabs>
          <w:tab w:val="left" w:pos="1993"/>
        </w:tabs>
        <w:spacing w:before="155" w:line="360" w:lineRule="auto"/>
        <w:ind w:right="5498" w:firstLine="0"/>
        <w:rPr>
          <w:sz w:val="28"/>
        </w:rPr>
      </w:pPr>
      <w:r>
        <w:rPr>
          <w:sz w:val="28"/>
        </w:rPr>
        <w:t>Письменная речь.</w:t>
      </w:r>
      <w:r>
        <w:rPr>
          <w:spacing w:val="1"/>
          <w:sz w:val="28"/>
        </w:rPr>
        <w:t xml:space="preserve"> </w:t>
      </w:r>
      <w:r>
        <w:rPr>
          <w:sz w:val="28"/>
        </w:rPr>
        <w:t>Развитие</w:t>
      </w:r>
      <w:r>
        <w:rPr>
          <w:spacing w:val="-4"/>
          <w:sz w:val="28"/>
        </w:rPr>
        <w:t xml:space="preserve"> </w:t>
      </w:r>
      <w:r>
        <w:rPr>
          <w:sz w:val="28"/>
        </w:rPr>
        <w:t>умений</w:t>
      </w:r>
      <w:r>
        <w:rPr>
          <w:spacing w:val="-4"/>
          <w:sz w:val="28"/>
        </w:rPr>
        <w:t xml:space="preserve"> </w:t>
      </w:r>
      <w:r>
        <w:rPr>
          <w:sz w:val="28"/>
        </w:rPr>
        <w:t>письменной</w:t>
      </w:r>
      <w:r>
        <w:rPr>
          <w:spacing w:val="-4"/>
          <w:sz w:val="28"/>
        </w:rPr>
        <w:t xml:space="preserve"> </w:t>
      </w:r>
      <w:r>
        <w:rPr>
          <w:sz w:val="28"/>
        </w:rPr>
        <w:t>речи:</w:t>
      </w:r>
    </w:p>
    <w:p w14:paraId="310FA0A4">
      <w:pPr>
        <w:pStyle w:val="23"/>
        <w:spacing w:before="1" w:line="360" w:lineRule="auto"/>
        <w:ind w:right="248"/>
      </w:pPr>
      <w:r>
        <w:t>Списывание</w:t>
      </w:r>
      <w:r>
        <w:rPr>
          <w:spacing w:val="1"/>
        </w:rPr>
        <w:t xml:space="preserve"> </w:t>
      </w:r>
      <w:r>
        <w:t>текста</w:t>
      </w:r>
      <w:r>
        <w:rPr>
          <w:spacing w:val="1"/>
        </w:rPr>
        <w:t xml:space="preserve"> </w:t>
      </w:r>
      <w:r>
        <w:t>и</w:t>
      </w:r>
      <w:r>
        <w:rPr>
          <w:spacing w:val="1"/>
        </w:rPr>
        <w:t xml:space="preserve"> </w:t>
      </w:r>
      <w:r>
        <w:t>выписывание</w:t>
      </w:r>
      <w:r>
        <w:rPr>
          <w:spacing w:val="1"/>
        </w:rPr>
        <w:t xml:space="preserve"> </w:t>
      </w:r>
      <w:r>
        <w:t>из</w:t>
      </w:r>
      <w:r>
        <w:rPr>
          <w:spacing w:val="1"/>
        </w:rPr>
        <w:t xml:space="preserve"> </w:t>
      </w:r>
      <w:r>
        <w:t>него</w:t>
      </w:r>
      <w:r>
        <w:rPr>
          <w:spacing w:val="1"/>
        </w:rPr>
        <w:t xml:space="preserve"> </w:t>
      </w:r>
      <w:r>
        <w:t>слов,</w:t>
      </w:r>
      <w:r>
        <w:rPr>
          <w:spacing w:val="71"/>
        </w:rPr>
        <w:t xml:space="preserve"> </w:t>
      </w:r>
      <w:r>
        <w:t>словосочетаний,</w:t>
      </w:r>
      <w:r>
        <w:rPr>
          <w:spacing w:val="1"/>
        </w:rPr>
        <w:t xml:space="preserve"> </w:t>
      </w:r>
      <w:r>
        <w:t>предложений</w:t>
      </w:r>
      <w:r>
        <w:rPr>
          <w:spacing w:val="-1"/>
        </w:rPr>
        <w:t xml:space="preserve"> </w:t>
      </w:r>
      <w:r>
        <w:t>в соответствии с</w:t>
      </w:r>
      <w:r>
        <w:rPr>
          <w:spacing w:val="-4"/>
        </w:rPr>
        <w:t xml:space="preserve"> </w:t>
      </w:r>
      <w:r>
        <w:t>решаемой</w:t>
      </w:r>
      <w:r>
        <w:rPr>
          <w:spacing w:val="-1"/>
        </w:rPr>
        <w:t xml:space="preserve"> </w:t>
      </w:r>
      <w:r>
        <w:t>коммуникативной</w:t>
      </w:r>
      <w:r>
        <w:rPr>
          <w:spacing w:val="-3"/>
        </w:rPr>
        <w:t xml:space="preserve"> </w:t>
      </w:r>
      <w:r>
        <w:t>задачей;</w:t>
      </w:r>
    </w:p>
    <w:p w14:paraId="4470FA34">
      <w:pPr>
        <w:pStyle w:val="23"/>
        <w:spacing w:line="360" w:lineRule="auto"/>
        <w:ind w:right="239"/>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сообщение</w:t>
      </w:r>
      <w:r>
        <w:rPr>
          <w:spacing w:val="1"/>
        </w:rPr>
        <w:t xml:space="preserve"> </w:t>
      </w:r>
      <w:r>
        <w:t>о</w:t>
      </w:r>
      <w:r>
        <w:rPr>
          <w:spacing w:val="1"/>
        </w:rPr>
        <w:t xml:space="preserve"> </w:t>
      </w:r>
      <w:r>
        <w:t>себе</w:t>
      </w:r>
      <w:r>
        <w:rPr>
          <w:spacing w:val="1"/>
        </w:rPr>
        <w:t xml:space="preserve"> </w:t>
      </w:r>
      <w:r>
        <w:t>основных</w:t>
      </w:r>
      <w:r>
        <w:rPr>
          <w:spacing w:val="1"/>
        </w:rPr>
        <w:t xml:space="preserve"> </w:t>
      </w:r>
      <w:r>
        <w:t>сведений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2"/>
        </w:rPr>
        <w:t xml:space="preserve"> </w:t>
      </w:r>
      <w:r>
        <w:t>принятыми в</w:t>
      </w:r>
      <w:r>
        <w:rPr>
          <w:spacing w:val="-2"/>
        </w:rPr>
        <w:t xml:space="preserve"> </w:t>
      </w:r>
      <w:r>
        <w:t>англоговорящих</w:t>
      </w:r>
      <w:r>
        <w:rPr>
          <w:spacing w:val="1"/>
        </w:rPr>
        <w:t xml:space="preserve"> </w:t>
      </w:r>
      <w:r>
        <w:t>странах;</w:t>
      </w:r>
    </w:p>
    <w:p w14:paraId="5B9B5C4D">
      <w:pPr>
        <w:spacing w:line="360" w:lineRule="auto"/>
        <w:sectPr>
          <w:pgSz w:w="11910" w:h="16850"/>
          <w:pgMar w:top="820" w:right="320" w:bottom="280" w:left="900" w:header="571" w:footer="0" w:gutter="0"/>
          <w:cols w:space="720" w:num="1"/>
          <w:docGrid w:linePitch="360" w:charSpace="0"/>
        </w:sectPr>
      </w:pPr>
    </w:p>
    <w:p w14:paraId="4F4DC539">
      <w:pPr>
        <w:pStyle w:val="23"/>
        <w:spacing w:before="4"/>
        <w:ind w:left="0" w:firstLine="0"/>
        <w:jc w:val="left"/>
        <w:rPr>
          <w:sz w:val="17"/>
        </w:rPr>
      </w:pPr>
    </w:p>
    <w:p w14:paraId="7905252E">
      <w:pPr>
        <w:pStyle w:val="23"/>
        <w:spacing w:before="89" w:line="360" w:lineRule="auto"/>
        <w:ind w:right="240"/>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70"/>
        </w:rPr>
        <w:t xml:space="preserve"> </w:t>
      </w:r>
      <w:r>
        <w:t>изучаемого</w:t>
      </w:r>
      <w:r>
        <w:rPr>
          <w:spacing w:val="1"/>
        </w:rPr>
        <w:t xml:space="preserve"> </w:t>
      </w:r>
      <w:r>
        <w:t>языка.</w:t>
      </w:r>
      <w:r>
        <w:rPr>
          <w:spacing w:val="-2"/>
        </w:rPr>
        <w:t xml:space="preserve"> </w:t>
      </w:r>
      <w:r>
        <w:t>Объём</w:t>
      </w:r>
      <w:r>
        <w:rPr>
          <w:spacing w:val="-3"/>
        </w:rPr>
        <w:t xml:space="preserve"> </w:t>
      </w:r>
      <w:r>
        <w:t>письма</w:t>
      </w:r>
      <w:r>
        <w:rPr>
          <w:spacing w:val="1"/>
        </w:rPr>
        <w:t xml:space="preserve"> </w:t>
      </w:r>
      <w:r>
        <w:t>–</w:t>
      </w:r>
      <w:r>
        <w:rPr>
          <w:spacing w:val="1"/>
        </w:rPr>
        <w:t xml:space="preserve"> </w:t>
      </w:r>
      <w:r>
        <w:t>до</w:t>
      </w:r>
      <w:r>
        <w:rPr>
          <w:spacing w:val="1"/>
        </w:rPr>
        <w:t xml:space="preserve"> </w:t>
      </w:r>
      <w:r>
        <w:t>70</w:t>
      </w:r>
      <w:r>
        <w:rPr>
          <w:spacing w:val="1"/>
        </w:rPr>
        <w:t xml:space="preserve"> </w:t>
      </w:r>
      <w:r>
        <w:t>слов;</w:t>
      </w:r>
    </w:p>
    <w:p w14:paraId="05B2E5ED">
      <w:pPr>
        <w:pStyle w:val="23"/>
        <w:spacing w:before="1" w:line="360" w:lineRule="auto"/>
        <w:ind w:right="241"/>
      </w:pPr>
      <w:r>
        <w:t>Создание небольшого письменного высказывания с использованием образца,</w:t>
      </w:r>
      <w:r>
        <w:rPr>
          <w:spacing w:val="1"/>
        </w:rPr>
        <w:t xml:space="preserve"> </w:t>
      </w:r>
      <w:r>
        <w:t>плана,</w:t>
      </w:r>
      <w:r>
        <w:rPr>
          <w:spacing w:val="-5"/>
        </w:rPr>
        <w:t xml:space="preserve"> </w:t>
      </w:r>
      <w:r>
        <w:t>иллюстраций.</w:t>
      </w:r>
      <w:r>
        <w:rPr>
          <w:spacing w:val="-2"/>
        </w:rPr>
        <w:t xml:space="preserve"> </w:t>
      </w:r>
      <w:r>
        <w:t>Объём письменного высказывания</w:t>
      </w:r>
      <w:r>
        <w:rPr>
          <w:spacing w:val="3"/>
        </w:rPr>
        <w:t xml:space="preserve"> </w:t>
      </w:r>
      <w:r>
        <w:t>–</w:t>
      </w:r>
      <w:r>
        <w:rPr>
          <w:spacing w:val="-3"/>
        </w:rPr>
        <w:t xml:space="preserve"> </w:t>
      </w:r>
      <w:r>
        <w:t>до</w:t>
      </w:r>
      <w:r>
        <w:rPr>
          <w:spacing w:val="1"/>
        </w:rPr>
        <w:t xml:space="preserve"> </w:t>
      </w:r>
      <w:r>
        <w:t>70 слов.</w:t>
      </w:r>
    </w:p>
    <w:p w14:paraId="4C551836">
      <w:pPr>
        <w:pStyle w:val="183"/>
        <w:numPr>
          <w:ilvl w:val="2"/>
          <w:numId w:val="3"/>
        </w:numPr>
        <w:tabs>
          <w:tab w:val="left" w:pos="1784"/>
        </w:tabs>
        <w:spacing w:before="2"/>
        <w:ind w:left="1783" w:hanging="843"/>
        <w:rPr>
          <w:sz w:val="28"/>
        </w:rPr>
      </w:pPr>
      <w:r>
        <w:rPr>
          <w:sz w:val="28"/>
        </w:rPr>
        <w:t>Языковые</w:t>
      </w:r>
      <w:r>
        <w:rPr>
          <w:spacing w:val="-3"/>
          <w:sz w:val="28"/>
        </w:rPr>
        <w:t xml:space="preserve"> </w:t>
      </w:r>
      <w:r>
        <w:rPr>
          <w:sz w:val="28"/>
        </w:rPr>
        <w:t>знания</w:t>
      </w:r>
      <w:r>
        <w:rPr>
          <w:spacing w:val="-2"/>
          <w:sz w:val="28"/>
        </w:rPr>
        <w:t xml:space="preserve"> </w:t>
      </w:r>
      <w:r>
        <w:rPr>
          <w:sz w:val="28"/>
        </w:rPr>
        <w:t>и</w:t>
      </w:r>
      <w:r>
        <w:rPr>
          <w:spacing w:val="-2"/>
          <w:sz w:val="28"/>
        </w:rPr>
        <w:t xml:space="preserve"> </w:t>
      </w:r>
      <w:r>
        <w:rPr>
          <w:sz w:val="28"/>
        </w:rPr>
        <w:t>умения.</w:t>
      </w:r>
    </w:p>
    <w:p w14:paraId="7914A742">
      <w:pPr>
        <w:pStyle w:val="183"/>
        <w:numPr>
          <w:ilvl w:val="3"/>
          <w:numId w:val="3"/>
        </w:numPr>
        <w:tabs>
          <w:tab w:val="left" w:pos="1993"/>
        </w:tabs>
        <w:spacing w:before="160"/>
        <w:ind w:left="1992" w:hanging="1052"/>
        <w:rPr>
          <w:sz w:val="28"/>
        </w:rPr>
      </w:pPr>
      <w:r>
        <w:rPr>
          <w:sz w:val="28"/>
        </w:rPr>
        <w:t>Фонетическая</w:t>
      </w:r>
      <w:r>
        <w:rPr>
          <w:spacing w:val="-3"/>
          <w:sz w:val="28"/>
        </w:rPr>
        <w:t xml:space="preserve"> </w:t>
      </w:r>
      <w:r>
        <w:rPr>
          <w:sz w:val="28"/>
        </w:rPr>
        <w:t>сторона</w:t>
      </w:r>
      <w:r>
        <w:rPr>
          <w:spacing w:val="-2"/>
          <w:sz w:val="28"/>
        </w:rPr>
        <w:t xml:space="preserve"> </w:t>
      </w:r>
      <w:r>
        <w:rPr>
          <w:sz w:val="28"/>
        </w:rPr>
        <w:t>речи.</w:t>
      </w:r>
    </w:p>
    <w:p w14:paraId="50DD4F59">
      <w:pPr>
        <w:pStyle w:val="23"/>
        <w:spacing w:before="161" w:line="360" w:lineRule="auto"/>
        <w:ind w:right="240"/>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фонематических</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 произнесение слов с соблюдением правильного ударения и фраз 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отсутствия</w:t>
      </w:r>
      <w:r>
        <w:rPr>
          <w:spacing w:val="-67"/>
        </w:rPr>
        <w:t xml:space="preserve"> </w:t>
      </w:r>
      <w:r>
        <w:t>фразового ударения на служебных словах, чтение новых слов согласно основным</w:t>
      </w:r>
      <w:r>
        <w:rPr>
          <w:spacing w:val="1"/>
        </w:rPr>
        <w:t xml:space="preserve"> </w:t>
      </w:r>
      <w:r>
        <w:t>правилам</w:t>
      </w:r>
      <w:r>
        <w:rPr>
          <w:spacing w:val="-1"/>
        </w:rPr>
        <w:t xml:space="preserve"> </w:t>
      </w:r>
      <w:r>
        <w:t>чтения.</w:t>
      </w:r>
    </w:p>
    <w:p w14:paraId="08CB5A45">
      <w:pPr>
        <w:pStyle w:val="23"/>
        <w:spacing w:line="360" w:lineRule="auto"/>
        <w:ind w:right="240"/>
      </w:pPr>
      <w:r>
        <w:t>Чтение вслух небольших адаптированных аутентичных текстов, 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1"/>
        </w:rPr>
        <w:t xml:space="preserve"> </w:t>
      </w:r>
      <w:r>
        <w:t>понимание текста.</w:t>
      </w:r>
    </w:p>
    <w:p w14:paraId="7B31EC09">
      <w:pPr>
        <w:pStyle w:val="23"/>
        <w:spacing w:line="360" w:lineRule="auto"/>
        <w:ind w:right="242"/>
      </w:pPr>
      <w:r>
        <w:t>Тексты для чтения вслух: сообщение информационного характера, отрывок 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2"/>
        </w:rPr>
        <w:t xml:space="preserve"> </w:t>
      </w:r>
      <w:r>
        <w:t>рассказ,</w:t>
      </w:r>
      <w:r>
        <w:rPr>
          <w:spacing w:val="-1"/>
        </w:rPr>
        <w:t xml:space="preserve"> </w:t>
      </w:r>
      <w:r>
        <w:t>диалог (беседа).</w:t>
      </w:r>
    </w:p>
    <w:p w14:paraId="6F5B228B">
      <w:pPr>
        <w:pStyle w:val="23"/>
        <w:spacing w:line="321" w:lineRule="exact"/>
        <w:ind w:left="941" w:firstLine="0"/>
      </w:pPr>
      <w:r>
        <w:t>Объём</w:t>
      </w:r>
      <w:r>
        <w:rPr>
          <w:spacing w:val="-2"/>
        </w:rPr>
        <w:t xml:space="preserve"> </w:t>
      </w:r>
      <w:r>
        <w:t>текста</w:t>
      </w:r>
      <w:r>
        <w:rPr>
          <w:spacing w:val="-4"/>
        </w:rPr>
        <w:t xml:space="preserve"> </w:t>
      </w:r>
      <w:r>
        <w:t>для</w:t>
      </w:r>
      <w:r>
        <w:rPr>
          <w:spacing w:val="-2"/>
        </w:rPr>
        <w:t xml:space="preserve"> </w:t>
      </w:r>
      <w:r>
        <w:t>чтения</w:t>
      </w:r>
      <w:r>
        <w:rPr>
          <w:spacing w:val="-1"/>
        </w:rPr>
        <w:t xml:space="preserve"> </w:t>
      </w:r>
      <w:r>
        <w:t>вслух</w:t>
      </w:r>
      <w:r>
        <w:rPr>
          <w:spacing w:val="-1"/>
        </w:rPr>
        <w:t xml:space="preserve"> </w:t>
      </w:r>
      <w:r>
        <w:t>–</w:t>
      </w:r>
      <w:r>
        <w:rPr>
          <w:spacing w:val="-1"/>
        </w:rPr>
        <w:t xml:space="preserve"> </w:t>
      </w:r>
      <w:r>
        <w:t>до</w:t>
      </w:r>
      <w:r>
        <w:rPr>
          <w:spacing w:val="-4"/>
        </w:rPr>
        <w:t xml:space="preserve"> </w:t>
      </w:r>
      <w:r>
        <w:t>95</w:t>
      </w:r>
      <w:r>
        <w:rPr>
          <w:spacing w:val="-1"/>
        </w:rPr>
        <w:t xml:space="preserve"> </w:t>
      </w:r>
      <w:r>
        <w:t>слов.</w:t>
      </w:r>
    </w:p>
    <w:p w14:paraId="24C56E55">
      <w:pPr>
        <w:pStyle w:val="183"/>
        <w:numPr>
          <w:ilvl w:val="3"/>
          <w:numId w:val="3"/>
        </w:numPr>
        <w:tabs>
          <w:tab w:val="left" w:pos="1993"/>
        </w:tabs>
        <w:spacing w:before="163" w:line="360" w:lineRule="auto"/>
        <w:ind w:right="4342" w:firstLine="0"/>
        <w:rPr>
          <w:sz w:val="28"/>
        </w:rPr>
      </w:pPr>
      <w:r>
        <w:rPr>
          <w:sz w:val="28"/>
        </w:rPr>
        <w:t>Графика, орфография и пунктуация.</w:t>
      </w:r>
      <w:r>
        <w:rPr>
          <w:spacing w:val="-67"/>
          <w:sz w:val="28"/>
        </w:rPr>
        <w:t xml:space="preserve"> </w:t>
      </w:r>
      <w:r>
        <w:rPr>
          <w:sz w:val="28"/>
        </w:rPr>
        <w:t>Правильное</w:t>
      </w:r>
      <w:r>
        <w:rPr>
          <w:spacing w:val="-2"/>
          <w:sz w:val="28"/>
        </w:rPr>
        <w:t xml:space="preserve"> </w:t>
      </w:r>
      <w:r>
        <w:rPr>
          <w:sz w:val="28"/>
        </w:rPr>
        <w:t>написание</w:t>
      </w:r>
      <w:r>
        <w:rPr>
          <w:spacing w:val="-4"/>
          <w:sz w:val="28"/>
        </w:rPr>
        <w:t xml:space="preserve"> </w:t>
      </w:r>
      <w:r>
        <w:rPr>
          <w:sz w:val="28"/>
        </w:rPr>
        <w:t>изученных слов.</w:t>
      </w:r>
    </w:p>
    <w:p w14:paraId="73C8BB13">
      <w:pPr>
        <w:pStyle w:val="23"/>
        <w:spacing w:line="360" w:lineRule="auto"/>
        <w:ind w:right="243"/>
      </w:pPr>
      <w:r>
        <w:t>Правильное</w:t>
      </w:r>
      <w:r>
        <w:rPr>
          <w:spacing w:val="1"/>
        </w:rPr>
        <w:t xml:space="preserve"> </w:t>
      </w:r>
      <w:r>
        <w:t>использование</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знаков</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запятой</w:t>
      </w:r>
      <w:r>
        <w:rPr>
          <w:spacing w:val="1"/>
        </w:rPr>
        <w:t xml:space="preserve"> </w:t>
      </w:r>
      <w:r>
        <w:t>при</w:t>
      </w:r>
      <w:r>
        <w:rPr>
          <w:spacing w:val="1"/>
        </w:rPr>
        <w:t xml:space="preserve"> </w:t>
      </w:r>
      <w:r>
        <w:t>перечислении</w:t>
      </w:r>
      <w:r>
        <w:rPr>
          <w:spacing w:val="1"/>
        </w:rPr>
        <w:t xml:space="preserve"> </w:t>
      </w:r>
      <w:r>
        <w:t>и</w:t>
      </w:r>
      <w:r>
        <w:rPr>
          <w:spacing w:val="1"/>
        </w:rPr>
        <w:t xml:space="preserve"> </w:t>
      </w:r>
      <w:r>
        <w:t>обращении; апострофа.</w:t>
      </w:r>
    </w:p>
    <w:p w14:paraId="722A7308">
      <w:pPr>
        <w:pStyle w:val="23"/>
        <w:spacing w:before="1" w:line="360" w:lineRule="auto"/>
        <w:ind w:right="241"/>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p>
    <w:p w14:paraId="4ADA2BE8">
      <w:pPr>
        <w:pStyle w:val="183"/>
        <w:numPr>
          <w:ilvl w:val="3"/>
          <w:numId w:val="3"/>
        </w:numPr>
        <w:tabs>
          <w:tab w:val="left" w:pos="1993"/>
        </w:tabs>
        <w:ind w:left="1992" w:hanging="1052"/>
        <w:rPr>
          <w:sz w:val="28"/>
        </w:rPr>
      </w:pPr>
      <w:r>
        <w:rPr>
          <w:sz w:val="28"/>
        </w:rPr>
        <w:t>Лексическая</w:t>
      </w:r>
      <w:r>
        <w:rPr>
          <w:spacing w:val="-3"/>
          <w:sz w:val="28"/>
        </w:rPr>
        <w:t xml:space="preserve"> </w:t>
      </w:r>
      <w:r>
        <w:rPr>
          <w:sz w:val="28"/>
        </w:rPr>
        <w:t>сторона</w:t>
      </w:r>
      <w:r>
        <w:rPr>
          <w:spacing w:val="-5"/>
          <w:sz w:val="28"/>
        </w:rPr>
        <w:t xml:space="preserve"> </w:t>
      </w:r>
      <w:r>
        <w:rPr>
          <w:sz w:val="28"/>
        </w:rPr>
        <w:t>речи.</w:t>
      </w:r>
    </w:p>
    <w:p w14:paraId="78737301">
      <w:pPr>
        <w:pStyle w:val="23"/>
        <w:spacing w:before="161" w:line="360" w:lineRule="auto"/>
        <w:ind w:right="246"/>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w:t>
      </w:r>
      <w:r>
        <w:rPr>
          <w:spacing w:val="11"/>
        </w:rPr>
        <w:t xml:space="preserve"> </w:t>
      </w:r>
      <w:r>
        <w:t>(слов,</w:t>
      </w:r>
      <w:r>
        <w:rPr>
          <w:spacing w:val="10"/>
        </w:rPr>
        <w:t xml:space="preserve"> </w:t>
      </w:r>
      <w:r>
        <w:t>словосочетаний,</w:t>
      </w:r>
      <w:r>
        <w:rPr>
          <w:spacing w:val="8"/>
        </w:rPr>
        <w:t xml:space="preserve"> </w:t>
      </w:r>
      <w:r>
        <w:t>речевых</w:t>
      </w:r>
      <w:r>
        <w:rPr>
          <w:spacing w:val="10"/>
        </w:rPr>
        <w:t xml:space="preserve"> </w:t>
      </w:r>
      <w:r>
        <w:t>клише),</w:t>
      </w:r>
      <w:r>
        <w:rPr>
          <w:spacing w:val="8"/>
        </w:rPr>
        <w:t xml:space="preserve"> </w:t>
      </w:r>
      <w:r>
        <w:t>обслуживающих</w:t>
      </w:r>
      <w:r>
        <w:rPr>
          <w:spacing w:val="13"/>
        </w:rPr>
        <w:t xml:space="preserve"> </w:t>
      </w:r>
      <w:r>
        <w:t>ситуации</w:t>
      </w:r>
      <w:r>
        <w:rPr>
          <w:spacing w:val="12"/>
        </w:rPr>
        <w:t xml:space="preserve"> </w:t>
      </w:r>
      <w:r>
        <w:t>общения</w:t>
      </w:r>
    </w:p>
    <w:p w14:paraId="713103C8">
      <w:pPr>
        <w:spacing w:line="360" w:lineRule="auto"/>
        <w:sectPr>
          <w:pgSz w:w="11910" w:h="16850"/>
          <w:pgMar w:top="820" w:right="320" w:bottom="280" w:left="900" w:header="571" w:footer="0" w:gutter="0"/>
          <w:cols w:space="720" w:num="1"/>
          <w:docGrid w:linePitch="360" w:charSpace="0"/>
        </w:sectPr>
      </w:pPr>
    </w:p>
    <w:p w14:paraId="227AA04A">
      <w:pPr>
        <w:pStyle w:val="23"/>
        <w:spacing w:before="4"/>
        <w:ind w:left="0" w:firstLine="0"/>
        <w:jc w:val="left"/>
        <w:rPr>
          <w:sz w:val="17"/>
        </w:rPr>
      </w:pPr>
    </w:p>
    <w:p w14:paraId="61A64CDD">
      <w:pPr>
        <w:pStyle w:val="23"/>
        <w:spacing w:before="89" w:line="362" w:lineRule="auto"/>
        <w:ind w:right="244" w:firstLine="0"/>
      </w:pP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3"/>
        </w:rPr>
        <w:t xml:space="preserve"> </w:t>
      </w:r>
      <w:r>
        <w:t>нормы лексической сочетаемости.</w:t>
      </w:r>
    </w:p>
    <w:p w14:paraId="12D4AC42">
      <w:pPr>
        <w:pStyle w:val="23"/>
        <w:spacing w:line="360" w:lineRule="auto"/>
        <w:ind w:right="249"/>
      </w:pPr>
      <w:r>
        <w:t>Распознавание и употребление в устной и письменной речи различных средств</w:t>
      </w:r>
      <w:r>
        <w:rPr>
          <w:spacing w:val="-67"/>
        </w:rPr>
        <w:t xml:space="preserve"> </w:t>
      </w:r>
      <w:r>
        <w:t>связи</w:t>
      </w:r>
      <w:r>
        <w:rPr>
          <w:spacing w:val="-1"/>
        </w:rPr>
        <w:t xml:space="preserve"> </w:t>
      </w:r>
      <w:r>
        <w:t>для</w:t>
      </w:r>
      <w:r>
        <w:rPr>
          <w:spacing w:val="-1"/>
        </w:rPr>
        <w:t xml:space="preserve"> </w:t>
      </w:r>
      <w:r>
        <w:t>обеспечения</w:t>
      </w:r>
      <w:r>
        <w:rPr>
          <w:spacing w:val="2"/>
        </w:rPr>
        <w:t xml:space="preserve"> </w:t>
      </w:r>
      <w:r>
        <w:t>логичности</w:t>
      </w:r>
      <w:r>
        <w:rPr>
          <w:spacing w:val="-3"/>
        </w:rPr>
        <w:t xml:space="preserve"> </w:t>
      </w:r>
      <w:r>
        <w:t>и целостности</w:t>
      </w:r>
      <w:r>
        <w:rPr>
          <w:spacing w:val="-1"/>
        </w:rPr>
        <w:t xml:space="preserve"> </w:t>
      </w:r>
      <w:r>
        <w:t>высказывания.</w:t>
      </w:r>
    </w:p>
    <w:p w14:paraId="247453D4">
      <w:pPr>
        <w:pStyle w:val="23"/>
        <w:spacing w:line="360" w:lineRule="auto"/>
        <w:ind w:right="251"/>
      </w:pPr>
      <w:r>
        <w:t>Объём:</w:t>
      </w:r>
      <w:r>
        <w:rPr>
          <w:spacing w:val="1"/>
        </w:rPr>
        <w:t xml:space="preserve"> </w:t>
      </w:r>
      <w:r>
        <w:t>около</w:t>
      </w:r>
      <w:r>
        <w:rPr>
          <w:spacing w:val="1"/>
        </w:rPr>
        <w:t xml:space="preserve"> </w:t>
      </w:r>
      <w:r>
        <w:t>750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продуктивного</w:t>
      </w:r>
      <w:r>
        <w:rPr>
          <w:spacing w:val="1"/>
        </w:rPr>
        <w:t xml:space="preserve"> </w:t>
      </w:r>
      <w:r>
        <w:t>использования</w:t>
      </w:r>
      <w:r>
        <w:rPr>
          <w:spacing w:val="1"/>
        </w:rPr>
        <w:t xml:space="preserve"> </w:t>
      </w:r>
      <w:r>
        <w:t>(включая</w:t>
      </w:r>
      <w:r>
        <w:rPr>
          <w:spacing w:val="1"/>
        </w:rPr>
        <w:t xml:space="preserve"> </w:t>
      </w:r>
      <w:r>
        <w:t>650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около</w:t>
      </w:r>
      <w:r>
        <w:rPr>
          <w:spacing w:val="1"/>
        </w:rPr>
        <w:t xml:space="preserve"> </w:t>
      </w:r>
      <w:r>
        <w:t>800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750</w:t>
      </w:r>
      <w:r>
        <w:rPr>
          <w:spacing w:val="1"/>
        </w:rPr>
        <w:t xml:space="preserve"> </w:t>
      </w:r>
      <w:r>
        <w:t>лексических</w:t>
      </w:r>
      <w:r>
        <w:rPr>
          <w:spacing w:val="71"/>
        </w:rPr>
        <w:t xml:space="preserve"> </w:t>
      </w:r>
      <w:r>
        <w:t>единиц</w:t>
      </w:r>
      <w:r>
        <w:rPr>
          <w:spacing w:val="1"/>
        </w:rPr>
        <w:t xml:space="preserve"> </w:t>
      </w:r>
      <w:r>
        <w:t>продуктивного минимума).</w:t>
      </w:r>
    </w:p>
    <w:p w14:paraId="7CF6A74D">
      <w:pPr>
        <w:pStyle w:val="23"/>
        <w:ind w:left="941" w:firstLine="0"/>
      </w:pPr>
      <w:r>
        <w:t>Основные</w:t>
      </w:r>
      <w:r>
        <w:rPr>
          <w:spacing w:val="-7"/>
        </w:rPr>
        <w:t xml:space="preserve"> </w:t>
      </w:r>
      <w:r>
        <w:t>способы</w:t>
      </w:r>
      <w:r>
        <w:rPr>
          <w:spacing w:val="-7"/>
        </w:rPr>
        <w:t xml:space="preserve"> </w:t>
      </w:r>
      <w:r>
        <w:t>словообразования:</w:t>
      </w:r>
    </w:p>
    <w:p w14:paraId="79AE67FB">
      <w:pPr>
        <w:pStyle w:val="23"/>
        <w:spacing w:before="158"/>
        <w:ind w:left="941" w:firstLine="0"/>
        <w:jc w:val="left"/>
      </w:pPr>
      <w:r>
        <w:t>Аффиксация:</w:t>
      </w:r>
    </w:p>
    <w:p w14:paraId="5B9F8547">
      <w:pPr>
        <w:pStyle w:val="23"/>
        <w:spacing w:before="160"/>
        <w:ind w:left="941" w:firstLine="0"/>
        <w:jc w:val="left"/>
      </w:pPr>
      <w:r>
        <w:t>Образование</w:t>
      </w:r>
      <w:r>
        <w:rPr>
          <w:spacing w:val="-4"/>
        </w:rPr>
        <w:t xml:space="preserve"> </w:t>
      </w:r>
      <w:r>
        <w:t>имён</w:t>
      </w:r>
      <w:r>
        <w:rPr>
          <w:spacing w:val="-3"/>
        </w:rPr>
        <w:t xml:space="preserve"> </w:t>
      </w:r>
      <w:r>
        <w:t>существительных</w:t>
      </w:r>
      <w:r>
        <w:rPr>
          <w:spacing w:val="-5"/>
        </w:rPr>
        <w:t xml:space="preserve"> </w:t>
      </w:r>
      <w:r>
        <w:t>при</w:t>
      </w:r>
      <w:r>
        <w:rPr>
          <w:spacing w:val="-3"/>
        </w:rPr>
        <w:t xml:space="preserve"> </w:t>
      </w:r>
      <w:r>
        <w:t>помощи</w:t>
      </w:r>
      <w:r>
        <w:rPr>
          <w:spacing w:val="-3"/>
        </w:rPr>
        <w:t xml:space="preserve"> </w:t>
      </w:r>
      <w:r>
        <w:t>суффикса -ing</w:t>
      </w:r>
      <w:r>
        <w:rPr>
          <w:spacing w:val="-2"/>
        </w:rPr>
        <w:t xml:space="preserve"> </w:t>
      </w:r>
      <w:r>
        <w:t>(reading);</w:t>
      </w:r>
    </w:p>
    <w:p w14:paraId="729DDD36">
      <w:pPr>
        <w:pStyle w:val="23"/>
        <w:spacing w:before="161" w:line="360" w:lineRule="auto"/>
        <w:jc w:val="left"/>
      </w:pPr>
      <w:r>
        <w:t>Образование</w:t>
      </w:r>
      <w:r>
        <w:rPr>
          <w:spacing w:val="43"/>
        </w:rPr>
        <w:t xml:space="preserve"> </w:t>
      </w:r>
      <w:r>
        <w:t>имён</w:t>
      </w:r>
      <w:r>
        <w:rPr>
          <w:spacing w:val="41"/>
        </w:rPr>
        <w:t xml:space="preserve"> </w:t>
      </w:r>
      <w:r>
        <w:t>прилагательных</w:t>
      </w:r>
      <w:r>
        <w:rPr>
          <w:spacing w:val="42"/>
        </w:rPr>
        <w:t xml:space="preserve"> </w:t>
      </w:r>
      <w:r>
        <w:t>при</w:t>
      </w:r>
      <w:r>
        <w:rPr>
          <w:spacing w:val="43"/>
        </w:rPr>
        <w:t xml:space="preserve"> </w:t>
      </w:r>
      <w:r>
        <w:t>помощи</w:t>
      </w:r>
      <w:r>
        <w:rPr>
          <w:spacing w:val="43"/>
        </w:rPr>
        <w:t xml:space="preserve"> </w:t>
      </w:r>
      <w:r>
        <w:t>суффиксов</w:t>
      </w:r>
      <w:r>
        <w:rPr>
          <w:spacing w:val="49"/>
        </w:rPr>
        <w:t xml:space="preserve"> </w:t>
      </w:r>
      <w:r>
        <w:t>-al</w:t>
      </w:r>
      <w:r>
        <w:rPr>
          <w:spacing w:val="45"/>
        </w:rPr>
        <w:t xml:space="preserve"> </w:t>
      </w:r>
      <w:r>
        <w:t>(typical),</w:t>
      </w:r>
      <w:r>
        <w:rPr>
          <w:spacing w:val="43"/>
        </w:rPr>
        <w:t xml:space="preserve"> </w:t>
      </w:r>
      <w:r>
        <w:t>-ing</w:t>
      </w:r>
      <w:r>
        <w:rPr>
          <w:spacing w:val="-67"/>
        </w:rPr>
        <w:t xml:space="preserve"> </w:t>
      </w:r>
      <w:r>
        <w:t>(amazing),</w:t>
      </w:r>
      <w:r>
        <w:rPr>
          <w:spacing w:val="-2"/>
        </w:rPr>
        <w:t xml:space="preserve"> </w:t>
      </w:r>
      <w:r>
        <w:t>-less (useless),</w:t>
      </w:r>
      <w:r>
        <w:rPr>
          <w:spacing w:val="-1"/>
        </w:rPr>
        <w:t xml:space="preserve"> </w:t>
      </w:r>
      <w:r>
        <w:t>-ive (impressive).</w:t>
      </w:r>
    </w:p>
    <w:p w14:paraId="19363348">
      <w:pPr>
        <w:pStyle w:val="23"/>
        <w:spacing w:before="1"/>
        <w:ind w:left="941" w:firstLine="0"/>
        <w:jc w:val="left"/>
      </w:pPr>
      <w:r>
        <w:t>Синонимы.</w:t>
      </w:r>
      <w:r>
        <w:rPr>
          <w:spacing w:val="-7"/>
        </w:rPr>
        <w:t xml:space="preserve"> </w:t>
      </w:r>
      <w:r>
        <w:t>Антонимы.</w:t>
      </w:r>
      <w:r>
        <w:rPr>
          <w:spacing w:val="-5"/>
        </w:rPr>
        <w:t xml:space="preserve"> </w:t>
      </w:r>
      <w:r>
        <w:t>Интернациональные</w:t>
      </w:r>
      <w:r>
        <w:rPr>
          <w:spacing w:val="-5"/>
        </w:rPr>
        <w:t xml:space="preserve"> </w:t>
      </w:r>
      <w:r>
        <w:t>слова.</w:t>
      </w:r>
    </w:p>
    <w:p w14:paraId="36E0EE52">
      <w:pPr>
        <w:pStyle w:val="183"/>
        <w:numPr>
          <w:ilvl w:val="3"/>
          <w:numId w:val="3"/>
        </w:numPr>
        <w:tabs>
          <w:tab w:val="left" w:pos="1993"/>
        </w:tabs>
        <w:spacing w:before="161"/>
        <w:ind w:left="1992" w:hanging="1052"/>
        <w:jc w:val="left"/>
        <w:rPr>
          <w:sz w:val="28"/>
        </w:rPr>
      </w:pPr>
      <w:r>
        <w:rPr>
          <w:sz w:val="28"/>
        </w:rPr>
        <w:t>Грамматическая</w:t>
      </w:r>
      <w:r>
        <w:rPr>
          <w:spacing w:val="-2"/>
          <w:sz w:val="28"/>
        </w:rPr>
        <w:t xml:space="preserve"> </w:t>
      </w:r>
      <w:r>
        <w:rPr>
          <w:sz w:val="28"/>
        </w:rPr>
        <w:t>сторона</w:t>
      </w:r>
      <w:r>
        <w:rPr>
          <w:spacing w:val="-5"/>
          <w:sz w:val="28"/>
        </w:rPr>
        <w:t xml:space="preserve"> </w:t>
      </w:r>
      <w:r>
        <w:rPr>
          <w:sz w:val="28"/>
        </w:rPr>
        <w:t>речи.</w:t>
      </w:r>
    </w:p>
    <w:p w14:paraId="0D254C1F">
      <w:pPr>
        <w:pStyle w:val="23"/>
        <w:spacing w:before="160" w:line="360" w:lineRule="auto"/>
        <w:jc w:val="left"/>
      </w:pPr>
      <w:r>
        <w:t>Распознавание</w:t>
      </w:r>
      <w:r>
        <w:rPr>
          <w:spacing w:val="49"/>
        </w:rPr>
        <w:t xml:space="preserve"> </w:t>
      </w:r>
      <w:r>
        <w:t>и</w:t>
      </w:r>
      <w:r>
        <w:rPr>
          <w:spacing w:val="50"/>
        </w:rPr>
        <w:t xml:space="preserve"> </w:t>
      </w:r>
      <w:r>
        <w:t>употребление</w:t>
      </w:r>
      <w:r>
        <w:rPr>
          <w:spacing w:val="49"/>
        </w:rPr>
        <w:t xml:space="preserve"> </w:t>
      </w:r>
      <w:r>
        <w:t>в</w:t>
      </w:r>
      <w:r>
        <w:rPr>
          <w:spacing w:val="49"/>
        </w:rPr>
        <w:t xml:space="preserve"> </w:t>
      </w:r>
      <w:r>
        <w:t>устной</w:t>
      </w:r>
      <w:r>
        <w:rPr>
          <w:spacing w:val="50"/>
        </w:rPr>
        <w:t xml:space="preserve"> </w:t>
      </w:r>
      <w:r>
        <w:t>и</w:t>
      </w:r>
      <w:r>
        <w:rPr>
          <w:spacing w:val="50"/>
        </w:rPr>
        <w:t xml:space="preserve"> </w:t>
      </w:r>
      <w:r>
        <w:t>письменной</w:t>
      </w:r>
      <w:r>
        <w:rPr>
          <w:spacing w:val="48"/>
        </w:rPr>
        <w:t xml:space="preserve"> </w:t>
      </w:r>
      <w:r>
        <w:t>речи</w:t>
      </w:r>
      <w:r>
        <w:rPr>
          <w:spacing w:val="48"/>
        </w:rPr>
        <w:t xml:space="preserve"> </w:t>
      </w:r>
      <w:r>
        <w:t>изученных</w:t>
      </w:r>
      <w:r>
        <w:rPr>
          <w:spacing w:val="-67"/>
        </w:rPr>
        <w:t xml:space="preserve"> </w:t>
      </w:r>
      <w:r>
        <w:t>морфологических</w:t>
      </w:r>
      <w:r>
        <w:rPr>
          <w:spacing w:val="-1"/>
        </w:rPr>
        <w:t xml:space="preserve"> </w:t>
      </w:r>
      <w:r>
        <w:t>форм</w:t>
      </w:r>
      <w:r>
        <w:rPr>
          <w:spacing w:val="-4"/>
        </w:rPr>
        <w:t xml:space="preserve"> </w:t>
      </w:r>
      <w:r>
        <w:t>и</w:t>
      </w:r>
      <w:r>
        <w:rPr>
          <w:spacing w:val="-1"/>
        </w:rPr>
        <w:t xml:space="preserve"> </w:t>
      </w:r>
      <w:r>
        <w:t>синтаксических конструкций</w:t>
      </w:r>
      <w:r>
        <w:rPr>
          <w:spacing w:val="-1"/>
        </w:rPr>
        <w:t xml:space="preserve"> </w:t>
      </w:r>
      <w:r>
        <w:t>английского языка.</w:t>
      </w:r>
    </w:p>
    <w:p w14:paraId="4B4F26A1">
      <w:pPr>
        <w:pStyle w:val="23"/>
        <w:tabs>
          <w:tab w:val="left" w:pos="3708"/>
          <w:tab w:val="left" w:pos="5499"/>
          <w:tab w:val="left" w:pos="5830"/>
          <w:tab w:val="left" w:pos="7819"/>
          <w:tab w:val="left" w:pos="10319"/>
        </w:tabs>
        <w:spacing w:line="362" w:lineRule="auto"/>
        <w:ind w:right="240"/>
        <w:jc w:val="left"/>
      </w:pPr>
      <w:r>
        <w:t>Сложноподчинённые</w:t>
      </w:r>
      <w:r>
        <w:tab/>
      </w:r>
      <w:r>
        <w:t>предложения</w:t>
      </w:r>
      <w:r>
        <w:tab/>
      </w:r>
      <w:r>
        <w:t>с</w:t>
      </w:r>
      <w:r>
        <w:tab/>
      </w:r>
      <w:r>
        <w:t>придаточными</w:t>
      </w:r>
      <w:r>
        <w:tab/>
      </w:r>
      <w:r>
        <w:t>определительными</w:t>
      </w:r>
      <w:r>
        <w:tab/>
      </w:r>
      <w:r>
        <w:rPr>
          <w:spacing w:val="-2"/>
        </w:rPr>
        <w:t>с</w:t>
      </w:r>
      <w:r>
        <w:rPr>
          <w:spacing w:val="-67"/>
        </w:rPr>
        <w:t xml:space="preserve"> </w:t>
      </w:r>
      <w:r>
        <w:t>союзными</w:t>
      </w:r>
      <w:r>
        <w:rPr>
          <w:spacing w:val="-1"/>
        </w:rPr>
        <w:t xml:space="preserve"> </w:t>
      </w:r>
      <w:r>
        <w:t>словами</w:t>
      </w:r>
      <w:r>
        <w:rPr>
          <w:spacing w:val="-3"/>
        </w:rPr>
        <w:t xml:space="preserve"> </w:t>
      </w:r>
      <w:r>
        <w:t>who,</w:t>
      </w:r>
      <w:r>
        <w:rPr>
          <w:spacing w:val="-1"/>
        </w:rPr>
        <w:t xml:space="preserve"> </w:t>
      </w:r>
      <w:r>
        <w:t>which,</w:t>
      </w:r>
      <w:r>
        <w:rPr>
          <w:spacing w:val="-1"/>
        </w:rPr>
        <w:t xml:space="preserve"> </w:t>
      </w:r>
      <w:r>
        <w:t>that.</w:t>
      </w:r>
    </w:p>
    <w:p w14:paraId="4704930C">
      <w:pPr>
        <w:pStyle w:val="23"/>
        <w:spacing w:line="317" w:lineRule="exact"/>
        <w:ind w:left="941" w:firstLine="0"/>
        <w:jc w:val="left"/>
      </w:pPr>
      <w:r>
        <w:t>Сложноподчинённые</w:t>
      </w:r>
      <w:r>
        <w:rPr>
          <w:spacing w:val="55"/>
        </w:rPr>
        <w:t xml:space="preserve"> </w:t>
      </w:r>
      <w:r>
        <w:t>предложения</w:t>
      </w:r>
      <w:r>
        <w:rPr>
          <w:spacing w:val="56"/>
        </w:rPr>
        <w:t xml:space="preserve"> </w:t>
      </w:r>
      <w:r>
        <w:t>с</w:t>
      </w:r>
      <w:r>
        <w:rPr>
          <w:spacing w:val="54"/>
        </w:rPr>
        <w:t xml:space="preserve"> </w:t>
      </w:r>
      <w:r>
        <w:t>придаточными</w:t>
      </w:r>
      <w:r>
        <w:rPr>
          <w:spacing w:val="55"/>
        </w:rPr>
        <w:t xml:space="preserve"> </w:t>
      </w:r>
      <w:r>
        <w:t>времени</w:t>
      </w:r>
      <w:r>
        <w:rPr>
          <w:spacing w:val="54"/>
        </w:rPr>
        <w:t xml:space="preserve"> </w:t>
      </w:r>
      <w:r>
        <w:t>с</w:t>
      </w:r>
      <w:r>
        <w:rPr>
          <w:spacing w:val="56"/>
        </w:rPr>
        <w:t xml:space="preserve"> </w:t>
      </w:r>
      <w:r>
        <w:t>союзами</w:t>
      </w:r>
      <w:r>
        <w:rPr>
          <w:spacing w:val="62"/>
        </w:rPr>
        <w:t xml:space="preserve"> </w:t>
      </w:r>
      <w:r>
        <w:t>for,</w:t>
      </w:r>
    </w:p>
    <w:p w14:paraId="03DE700D">
      <w:pPr>
        <w:spacing w:line="317" w:lineRule="exact"/>
        <w:sectPr>
          <w:pgSz w:w="11910" w:h="16850"/>
          <w:pgMar w:top="820" w:right="320" w:bottom="280" w:left="900" w:header="571" w:footer="0" w:gutter="0"/>
          <w:cols w:space="720" w:num="1"/>
          <w:docGrid w:linePitch="360" w:charSpace="0"/>
        </w:sectPr>
      </w:pPr>
    </w:p>
    <w:p w14:paraId="236DCE72">
      <w:pPr>
        <w:pStyle w:val="23"/>
        <w:spacing w:before="160"/>
        <w:ind w:firstLine="0"/>
        <w:jc w:val="left"/>
      </w:pPr>
      <w:r>
        <w:t>since.</w:t>
      </w:r>
    </w:p>
    <w:p w14:paraId="362FE137">
      <w:pPr>
        <w:pStyle w:val="23"/>
        <w:ind w:left="0" w:firstLine="0"/>
        <w:jc w:val="left"/>
        <w:rPr>
          <w:sz w:val="30"/>
        </w:rPr>
      </w:pPr>
      <w:r>
        <w:br w:type="column"/>
      </w:r>
    </w:p>
    <w:p w14:paraId="1220FBFE">
      <w:pPr>
        <w:pStyle w:val="23"/>
        <w:spacing w:before="9"/>
        <w:ind w:left="0" w:firstLine="0"/>
        <w:jc w:val="left"/>
        <w:rPr>
          <w:sz w:val="25"/>
        </w:rPr>
      </w:pPr>
    </w:p>
    <w:p w14:paraId="0F5F4AA0">
      <w:pPr>
        <w:pStyle w:val="23"/>
        <w:spacing w:before="1"/>
        <w:ind w:left="20" w:firstLine="0"/>
        <w:jc w:val="left"/>
      </w:pPr>
      <w:r>
        <w:t>Предложения</w:t>
      </w:r>
      <w:r>
        <w:rPr>
          <w:spacing w:val="-2"/>
        </w:rPr>
        <w:t xml:space="preserve"> </w:t>
      </w:r>
      <w:r>
        <w:t>с</w:t>
      </w:r>
      <w:r>
        <w:rPr>
          <w:spacing w:val="-1"/>
        </w:rPr>
        <w:t xml:space="preserve"> </w:t>
      </w:r>
      <w:r>
        <w:t>конструкциями</w:t>
      </w:r>
      <w:r>
        <w:rPr>
          <w:spacing w:val="-2"/>
        </w:rPr>
        <w:t xml:space="preserve"> </w:t>
      </w:r>
      <w:r>
        <w:t>as</w:t>
      </w:r>
      <w:r>
        <w:rPr>
          <w:spacing w:val="-3"/>
        </w:rPr>
        <w:t xml:space="preserve"> </w:t>
      </w:r>
      <w:r>
        <w:t>…</w:t>
      </w:r>
      <w:r>
        <w:rPr>
          <w:spacing w:val="-1"/>
        </w:rPr>
        <w:t xml:space="preserve"> </w:t>
      </w:r>
      <w:r>
        <w:t>as,</w:t>
      </w:r>
      <w:r>
        <w:rPr>
          <w:spacing w:val="-5"/>
        </w:rPr>
        <w:t xml:space="preserve"> </w:t>
      </w:r>
      <w:r>
        <w:t>not so …</w:t>
      </w:r>
      <w:r>
        <w:rPr>
          <w:spacing w:val="-3"/>
        </w:rPr>
        <w:t xml:space="preserve"> </w:t>
      </w:r>
      <w:r>
        <w:t>as.</w:t>
      </w:r>
    </w:p>
    <w:p w14:paraId="34D5390F">
      <w:pPr>
        <w:pStyle w:val="23"/>
        <w:tabs>
          <w:tab w:val="left" w:pos="910"/>
          <w:tab w:val="left" w:pos="1976"/>
          <w:tab w:val="left" w:pos="4396"/>
          <w:tab w:val="left" w:pos="6453"/>
          <w:tab w:val="left" w:pos="7866"/>
        </w:tabs>
        <w:spacing w:before="162"/>
        <w:ind w:left="20" w:firstLine="0"/>
        <w:jc w:val="left"/>
      </w:pPr>
      <w:r>
        <w:t>Все</w:t>
      </w:r>
      <w:r>
        <w:tab/>
      </w:r>
      <w:r>
        <w:t>типы</w:t>
      </w:r>
      <w:r>
        <w:tab/>
      </w:r>
      <w:r>
        <w:t>вопросительных</w:t>
      </w:r>
      <w:r>
        <w:tab/>
      </w:r>
      <w:r>
        <w:t>предложений</w:t>
      </w:r>
      <w:r>
        <w:tab/>
      </w:r>
      <w:r>
        <w:t>(общий,</w:t>
      </w:r>
      <w:r>
        <w:tab/>
      </w:r>
      <w:r>
        <w:t>специальный,</w:t>
      </w:r>
    </w:p>
    <w:p w14:paraId="6611F39A">
      <w:pPr>
        <w:sectPr>
          <w:type w:val="continuous"/>
          <w:pgSz w:w="11910" w:h="16850"/>
          <w:pgMar w:top="380" w:right="320" w:bottom="280" w:left="900" w:header="720" w:footer="720" w:gutter="0"/>
          <w:cols w:equalWidth="0" w:num="2">
            <w:col w:w="881" w:space="40"/>
            <w:col w:w="9769"/>
          </w:cols>
          <w:docGrid w:linePitch="360" w:charSpace="0"/>
        </w:sectPr>
      </w:pPr>
    </w:p>
    <w:p w14:paraId="2666E640">
      <w:pPr>
        <w:pStyle w:val="23"/>
        <w:spacing w:before="162"/>
        <w:ind w:firstLine="0"/>
        <w:jc w:val="left"/>
      </w:pPr>
      <w:r>
        <w:t>альтернативный,</w:t>
      </w:r>
      <w:r>
        <w:rPr>
          <w:spacing w:val="-5"/>
        </w:rPr>
        <w:t xml:space="preserve"> </w:t>
      </w:r>
      <w:r>
        <w:t>разделительный</w:t>
      </w:r>
      <w:r>
        <w:rPr>
          <w:spacing w:val="-5"/>
        </w:rPr>
        <w:t xml:space="preserve"> </w:t>
      </w:r>
      <w:r>
        <w:t>вопросы)</w:t>
      </w:r>
      <w:r>
        <w:rPr>
          <w:spacing w:val="-5"/>
        </w:rPr>
        <w:t xml:space="preserve"> </w:t>
      </w:r>
      <w:r>
        <w:t>в</w:t>
      </w:r>
      <w:r>
        <w:rPr>
          <w:spacing w:val="-6"/>
        </w:rPr>
        <w:t xml:space="preserve"> </w:t>
      </w:r>
      <w:r>
        <w:t>Present/Past</w:t>
      </w:r>
      <w:r>
        <w:rPr>
          <w:spacing w:val="-4"/>
        </w:rPr>
        <w:t xml:space="preserve"> </w:t>
      </w:r>
      <w:r>
        <w:t>Continuous</w:t>
      </w:r>
      <w:r>
        <w:rPr>
          <w:spacing w:val="-4"/>
        </w:rPr>
        <w:t xml:space="preserve"> </w:t>
      </w:r>
      <w:r>
        <w:t>Tense.</w:t>
      </w:r>
    </w:p>
    <w:p w14:paraId="3672A957">
      <w:pPr>
        <w:pStyle w:val="23"/>
        <w:spacing w:before="160" w:line="360" w:lineRule="auto"/>
        <w:jc w:val="left"/>
      </w:pPr>
      <w:r>
        <w:t>Глаголы</w:t>
      </w:r>
      <w:r>
        <w:rPr>
          <w:spacing w:val="38"/>
        </w:rPr>
        <w:t xml:space="preserve"> </w:t>
      </w:r>
      <w:r>
        <w:t>в</w:t>
      </w:r>
      <w:r>
        <w:rPr>
          <w:spacing w:val="38"/>
        </w:rPr>
        <w:t xml:space="preserve"> </w:t>
      </w:r>
      <w:r>
        <w:t>видо-временных</w:t>
      </w:r>
      <w:r>
        <w:rPr>
          <w:spacing w:val="38"/>
        </w:rPr>
        <w:t xml:space="preserve"> </w:t>
      </w:r>
      <w:r>
        <w:t>формах</w:t>
      </w:r>
      <w:r>
        <w:rPr>
          <w:spacing w:val="39"/>
        </w:rPr>
        <w:t xml:space="preserve"> </w:t>
      </w:r>
      <w:r>
        <w:t>действительного</w:t>
      </w:r>
      <w:r>
        <w:rPr>
          <w:spacing w:val="39"/>
        </w:rPr>
        <w:t xml:space="preserve"> </w:t>
      </w:r>
      <w:r>
        <w:t>залога</w:t>
      </w:r>
      <w:r>
        <w:rPr>
          <w:spacing w:val="38"/>
        </w:rPr>
        <w:t xml:space="preserve"> </w:t>
      </w:r>
      <w:r>
        <w:t>в</w:t>
      </w:r>
      <w:r>
        <w:rPr>
          <w:spacing w:val="38"/>
        </w:rPr>
        <w:t xml:space="preserve"> </w:t>
      </w:r>
      <w:r>
        <w:t>изъявительном</w:t>
      </w:r>
      <w:r>
        <w:rPr>
          <w:spacing w:val="-67"/>
        </w:rPr>
        <w:t xml:space="preserve"> </w:t>
      </w:r>
      <w:r>
        <w:t>наклонении</w:t>
      </w:r>
      <w:r>
        <w:rPr>
          <w:spacing w:val="-1"/>
        </w:rPr>
        <w:t xml:space="preserve"> </w:t>
      </w:r>
      <w:r>
        <w:t>в</w:t>
      </w:r>
      <w:r>
        <w:rPr>
          <w:spacing w:val="-1"/>
        </w:rPr>
        <w:t xml:space="preserve"> </w:t>
      </w:r>
      <w:r>
        <w:t>Present/Past</w:t>
      </w:r>
      <w:r>
        <w:rPr>
          <w:spacing w:val="1"/>
        </w:rPr>
        <w:t xml:space="preserve"> </w:t>
      </w:r>
      <w:r>
        <w:t>Continuous Tense.</w:t>
      </w:r>
    </w:p>
    <w:p w14:paraId="7E967EF7">
      <w:pPr>
        <w:pStyle w:val="23"/>
        <w:spacing w:before="1"/>
        <w:ind w:left="941" w:firstLine="0"/>
        <w:jc w:val="left"/>
        <w:rPr>
          <w:lang w:val="en-US"/>
        </w:rPr>
      </w:pPr>
      <w:r>
        <w:t>Модальные</w:t>
      </w:r>
      <w:r>
        <w:rPr>
          <w:spacing w:val="-1"/>
          <w:lang w:val="en-US"/>
        </w:rPr>
        <w:t xml:space="preserve"> </w:t>
      </w:r>
      <w:r>
        <w:t>глаголы</w:t>
      </w:r>
      <w:r>
        <w:rPr>
          <w:spacing w:val="-1"/>
          <w:lang w:val="en-US"/>
        </w:rPr>
        <w:t xml:space="preserve"> </w:t>
      </w:r>
      <w:r>
        <w:t>и</w:t>
      </w:r>
      <w:r>
        <w:rPr>
          <w:lang w:val="en-US"/>
        </w:rPr>
        <w:t xml:space="preserve"> </w:t>
      </w:r>
      <w:r>
        <w:t>их</w:t>
      </w:r>
      <w:r>
        <w:rPr>
          <w:spacing w:val="1"/>
          <w:lang w:val="en-US"/>
        </w:rPr>
        <w:t xml:space="preserve"> </w:t>
      </w:r>
      <w:r>
        <w:t>эквиваленты</w:t>
      </w:r>
      <w:r>
        <w:rPr>
          <w:spacing w:val="1"/>
          <w:lang w:val="en-US"/>
        </w:rPr>
        <w:t xml:space="preserve"> </w:t>
      </w:r>
      <w:r>
        <w:rPr>
          <w:lang w:val="en-US"/>
        </w:rPr>
        <w:t>(can/be</w:t>
      </w:r>
      <w:r>
        <w:rPr>
          <w:spacing w:val="-1"/>
          <w:lang w:val="en-US"/>
        </w:rPr>
        <w:t xml:space="preserve"> </w:t>
      </w:r>
      <w:r>
        <w:rPr>
          <w:lang w:val="en-US"/>
        </w:rPr>
        <w:t>able</w:t>
      </w:r>
      <w:r>
        <w:rPr>
          <w:spacing w:val="-1"/>
          <w:lang w:val="en-US"/>
        </w:rPr>
        <w:t xml:space="preserve"> </w:t>
      </w:r>
      <w:r>
        <w:rPr>
          <w:lang w:val="en-US"/>
        </w:rPr>
        <w:t>to,</w:t>
      </w:r>
      <w:r>
        <w:rPr>
          <w:spacing w:val="-2"/>
          <w:lang w:val="en-US"/>
        </w:rPr>
        <w:t xml:space="preserve"> </w:t>
      </w:r>
      <w:r>
        <w:rPr>
          <w:lang w:val="en-US"/>
        </w:rPr>
        <w:t>must/have</w:t>
      </w:r>
      <w:r>
        <w:rPr>
          <w:spacing w:val="-1"/>
          <w:lang w:val="en-US"/>
        </w:rPr>
        <w:t xml:space="preserve"> </w:t>
      </w:r>
      <w:r>
        <w:rPr>
          <w:lang w:val="en-US"/>
        </w:rPr>
        <w:t>to,</w:t>
      </w:r>
      <w:r>
        <w:rPr>
          <w:spacing w:val="-1"/>
          <w:lang w:val="en-US"/>
        </w:rPr>
        <w:t xml:space="preserve"> </w:t>
      </w:r>
      <w:r>
        <w:rPr>
          <w:lang w:val="en-US"/>
        </w:rPr>
        <w:t>may,</w:t>
      </w:r>
      <w:r>
        <w:rPr>
          <w:spacing w:val="1"/>
          <w:lang w:val="en-US"/>
        </w:rPr>
        <w:t xml:space="preserve"> </w:t>
      </w:r>
      <w:r>
        <w:rPr>
          <w:lang w:val="en-US"/>
        </w:rPr>
        <w:t>should,</w:t>
      </w:r>
    </w:p>
    <w:p w14:paraId="03D7DA00">
      <w:pPr>
        <w:pStyle w:val="23"/>
        <w:spacing w:before="161"/>
        <w:ind w:firstLine="0"/>
        <w:jc w:val="left"/>
        <w:rPr>
          <w:lang w:val="en-US"/>
        </w:rPr>
      </w:pPr>
      <w:r>
        <w:rPr>
          <w:lang w:val="en-US"/>
        </w:rPr>
        <w:t>need).</w:t>
      </w:r>
    </w:p>
    <w:p w14:paraId="4FBFE896">
      <w:pPr>
        <w:pStyle w:val="23"/>
        <w:spacing w:before="160"/>
        <w:ind w:left="941" w:firstLine="0"/>
        <w:jc w:val="left"/>
        <w:rPr>
          <w:lang w:val="en-US"/>
        </w:rPr>
      </w:pPr>
      <w:r>
        <w:t>Слова</w:t>
      </w:r>
      <w:r>
        <w:rPr>
          <w:lang w:val="en-US"/>
        </w:rPr>
        <w:t>,</w:t>
      </w:r>
      <w:r>
        <w:rPr>
          <w:spacing w:val="-3"/>
          <w:lang w:val="en-US"/>
        </w:rPr>
        <w:t xml:space="preserve"> </w:t>
      </w:r>
      <w:r>
        <w:t>выражающие</w:t>
      </w:r>
      <w:r>
        <w:rPr>
          <w:spacing w:val="-2"/>
          <w:lang w:val="en-US"/>
        </w:rPr>
        <w:t xml:space="preserve"> </w:t>
      </w:r>
      <w:r>
        <w:t>количество</w:t>
      </w:r>
      <w:r>
        <w:rPr>
          <w:spacing w:val="-2"/>
          <w:lang w:val="en-US"/>
        </w:rPr>
        <w:t xml:space="preserve"> </w:t>
      </w:r>
      <w:r>
        <w:rPr>
          <w:lang w:val="en-US"/>
        </w:rPr>
        <w:t>(little/a</w:t>
      </w:r>
      <w:r>
        <w:rPr>
          <w:spacing w:val="-5"/>
          <w:lang w:val="en-US"/>
        </w:rPr>
        <w:t xml:space="preserve"> </w:t>
      </w:r>
      <w:r>
        <w:rPr>
          <w:lang w:val="en-US"/>
        </w:rPr>
        <w:t>little,</w:t>
      </w:r>
      <w:r>
        <w:rPr>
          <w:spacing w:val="-3"/>
          <w:lang w:val="en-US"/>
        </w:rPr>
        <w:t xml:space="preserve"> </w:t>
      </w:r>
      <w:r>
        <w:rPr>
          <w:lang w:val="en-US"/>
        </w:rPr>
        <w:t>few/a</w:t>
      </w:r>
      <w:r>
        <w:rPr>
          <w:spacing w:val="-2"/>
          <w:lang w:val="en-US"/>
        </w:rPr>
        <w:t xml:space="preserve"> </w:t>
      </w:r>
      <w:r>
        <w:rPr>
          <w:lang w:val="en-US"/>
        </w:rPr>
        <w:t>few).</w:t>
      </w:r>
    </w:p>
    <w:p w14:paraId="6845F057">
      <w:pPr>
        <w:rPr>
          <w:lang w:val="en-US"/>
        </w:rPr>
        <w:sectPr>
          <w:type w:val="continuous"/>
          <w:pgSz w:w="11910" w:h="16850"/>
          <w:pgMar w:top="380" w:right="320" w:bottom="280" w:left="900" w:header="720" w:footer="720" w:gutter="0"/>
          <w:cols w:space="720" w:num="1"/>
          <w:docGrid w:linePitch="360" w:charSpace="0"/>
        </w:sectPr>
      </w:pPr>
    </w:p>
    <w:p w14:paraId="076E8D68">
      <w:pPr>
        <w:pStyle w:val="23"/>
        <w:spacing w:before="4"/>
        <w:ind w:left="0" w:firstLine="0"/>
        <w:jc w:val="left"/>
        <w:rPr>
          <w:sz w:val="17"/>
          <w:lang w:val="en-US"/>
        </w:rPr>
      </w:pPr>
    </w:p>
    <w:p w14:paraId="2BDDE480">
      <w:pPr>
        <w:pStyle w:val="23"/>
        <w:spacing w:before="89" w:line="360" w:lineRule="auto"/>
        <w:ind w:right="240"/>
      </w:pPr>
      <w:r>
        <w:t>Возвратные,</w:t>
      </w:r>
      <w:r>
        <w:rPr>
          <w:spacing w:val="1"/>
        </w:rPr>
        <w:t xml:space="preserve"> </w:t>
      </w:r>
      <w:r>
        <w:t>неопределённые</w:t>
      </w:r>
      <w:r>
        <w:rPr>
          <w:spacing w:val="1"/>
        </w:rPr>
        <w:t xml:space="preserve"> </w:t>
      </w:r>
      <w:r>
        <w:t>местоимения</w:t>
      </w:r>
      <w:r>
        <w:rPr>
          <w:spacing w:val="1"/>
        </w:rPr>
        <w:t xml:space="preserve"> </w:t>
      </w:r>
      <w:r>
        <w:t>(some,</w:t>
      </w:r>
      <w:r>
        <w:rPr>
          <w:spacing w:val="1"/>
        </w:rPr>
        <w:t xml:space="preserve"> </w:t>
      </w:r>
      <w:r>
        <w:t>any)</w:t>
      </w:r>
      <w:r>
        <w:rPr>
          <w:spacing w:val="1"/>
        </w:rPr>
        <w:t xml:space="preserve"> </w:t>
      </w:r>
      <w:r>
        <w:t>и</w:t>
      </w:r>
      <w:r>
        <w:rPr>
          <w:spacing w:val="1"/>
        </w:rPr>
        <w:t xml:space="preserve"> </w:t>
      </w:r>
      <w:r>
        <w:t>их</w:t>
      </w:r>
      <w:r>
        <w:rPr>
          <w:spacing w:val="1"/>
        </w:rPr>
        <w:t xml:space="preserve"> </w:t>
      </w:r>
      <w:r>
        <w:t>производные</w:t>
      </w:r>
      <w:r>
        <w:rPr>
          <w:spacing w:val="1"/>
        </w:rPr>
        <w:t xml:space="preserve"> </w:t>
      </w:r>
      <w:r>
        <w:t>(somebody, anybody; something, anything и другие) every и производные (everybody,</w:t>
      </w:r>
      <w:r>
        <w:rPr>
          <w:spacing w:val="1"/>
        </w:rPr>
        <w:t xml:space="preserve"> </w:t>
      </w:r>
      <w:r>
        <w:t>everything</w:t>
      </w:r>
      <w:r>
        <w:rPr>
          <w:spacing w:val="1"/>
        </w:rPr>
        <w:t xml:space="preserve"> </w:t>
      </w:r>
      <w:r>
        <w:t>и</w:t>
      </w:r>
      <w:r>
        <w:rPr>
          <w:spacing w:val="1"/>
        </w:rPr>
        <w:t xml:space="preserve"> </w:t>
      </w:r>
      <w:r>
        <w:t>другие)</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 предложениях.</w:t>
      </w:r>
    </w:p>
    <w:p w14:paraId="6D89D673">
      <w:pPr>
        <w:pStyle w:val="23"/>
        <w:spacing w:before="1"/>
        <w:ind w:left="941" w:firstLine="0"/>
      </w:pPr>
      <w:r>
        <w:t>Числительные</w:t>
      </w:r>
      <w:r>
        <w:rPr>
          <w:spacing w:val="-4"/>
        </w:rPr>
        <w:t xml:space="preserve"> </w:t>
      </w:r>
      <w:r>
        <w:t>для</w:t>
      </w:r>
      <w:r>
        <w:rPr>
          <w:spacing w:val="-4"/>
        </w:rPr>
        <w:t xml:space="preserve"> </w:t>
      </w:r>
      <w:r>
        <w:t>обозначения</w:t>
      </w:r>
      <w:r>
        <w:rPr>
          <w:spacing w:val="-1"/>
        </w:rPr>
        <w:t xml:space="preserve"> </w:t>
      </w:r>
      <w:r>
        <w:t>дат</w:t>
      </w:r>
      <w:r>
        <w:rPr>
          <w:spacing w:val="-1"/>
        </w:rPr>
        <w:t xml:space="preserve"> </w:t>
      </w:r>
      <w:r>
        <w:t>и</w:t>
      </w:r>
      <w:r>
        <w:rPr>
          <w:spacing w:val="-4"/>
        </w:rPr>
        <w:t xml:space="preserve"> </w:t>
      </w:r>
      <w:r>
        <w:t>больших чисел</w:t>
      </w:r>
      <w:r>
        <w:rPr>
          <w:spacing w:val="-3"/>
        </w:rPr>
        <w:t xml:space="preserve"> </w:t>
      </w:r>
      <w:r>
        <w:t>(100–1000).</w:t>
      </w:r>
    </w:p>
    <w:p w14:paraId="47E17C75">
      <w:pPr>
        <w:pStyle w:val="183"/>
        <w:numPr>
          <w:ilvl w:val="2"/>
          <w:numId w:val="3"/>
        </w:numPr>
        <w:tabs>
          <w:tab w:val="left" w:pos="1784"/>
        </w:tabs>
        <w:spacing w:before="163"/>
        <w:ind w:left="1783" w:hanging="843"/>
        <w:rPr>
          <w:sz w:val="28"/>
        </w:rPr>
      </w:pPr>
      <w:r>
        <w:rPr>
          <w:sz w:val="28"/>
        </w:rPr>
        <w:t>Социокультурные</w:t>
      </w:r>
      <w:r>
        <w:rPr>
          <w:spacing w:val="-4"/>
          <w:sz w:val="28"/>
        </w:rPr>
        <w:t xml:space="preserve"> </w:t>
      </w:r>
      <w:r>
        <w:rPr>
          <w:sz w:val="28"/>
        </w:rPr>
        <w:t>знания</w:t>
      </w:r>
      <w:r>
        <w:rPr>
          <w:spacing w:val="-3"/>
          <w:sz w:val="28"/>
        </w:rPr>
        <w:t xml:space="preserve"> </w:t>
      </w:r>
      <w:r>
        <w:rPr>
          <w:sz w:val="28"/>
        </w:rPr>
        <w:t>и</w:t>
      </w:r>
      <w:r>
        <w:rPr>
          <w:spacing w:val="-3"/>
          <w:sz w:val="28"/>
        </w:rPr>
        <w:t xml:space="preserve"> </w:t>
      </w:r>
      <w:r>
        <w:rPr>
          <w:sz w:val="28"/>
        </w:rPr>
        <w:t>умения.</w:t>
      </w:r>
    </w:p>
    <w:p w14:paraId="7326C56A">
      <w:pPr>
        <w:pStyle w:val="23"/>
        <w:spacing w:before="160" w:line="360" w:lineRule="auto"/>
        <w:ind w:right="245"/>
      </w:pPr>
      <w:r>
        <w:t>Знание</w:t>
      </w:r>
      <w:r>
        <w:rPr>
          <w:spacing w:val="1"/>
        </w:rPr>
        <w:t xml:space="preserve"> </w:t>
      </w:r>
      <w:r>
        <w:t>и</w:t>
      </w:r>
      <w:r>
        <w:rPr>
          <w:spacing w:val="1"/>
        </w:rPr>
        <w:t xml:space="preserve"> </w:t>
      </w:r>
      <w:r>
        <w:t>использование</w:t>
      </w:r>
      <w:r>
        <w:rPr>
          <w:spacing w:val="1"/>
        </w:rPr>
        <w:t xml:space="preserve"> </w:t>
      </w:r>
      <w:r>
        <w:t>отдельных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 этикета в стране (странах) изучаемого языка в рамках тематического</w:t>
      </w:r>
      <w:r>
        <w:rPr>
          <w:spacing w:val="-67"/>
        </w:rPr>
        <w:t xml:space="preserve"> </w:t>
      </w:r>
      <w:r>
        <w:t>содержания</w:t>
      </w:r>
      <w:r>
        <w:rPr>
          <w:spacing w:val="-4"/>
        </w:rPr>
        <w:t xml:space="preserve"> </w:t>
      </w:r>
      <w:r>
        <w:t>речи (в</w:t>
      </w:r>
      <w:r>
        <w:rPr>
          <w:spacing w:val="-6"/>
        </w:rPr>
        <w:t xml:space="preserve"> </w:t>
      </w:r>
      <w:r>
        <w:t>ситуациях</w:t>
      </w:r>
      <w:r>
        <w:rPr>
          <w:spacing w:val="1"/>
        </w:rPr>
        <w:t xml:space="preserve"> </w:t>
      </w:r>
      <w:r>
        <w:t>общения,</w:t>
      </w:r>
      <w:r>
        <w:rPr>
          <w:spacing w:val="-4"/>
        </w:rPr>
        <w:t xml:space="preserve"> </w:t>
      </w:r>
      <w:r>
        <w:t>в</w:t>
      </w:r>
      <w:r>
        <w:rPr>
          <w:spacing w:val="-1"/>
        </w:rPr>
        <w:t xml:space="preserve"> </w:t>
      </w:r>
      <w:r>
        <w:t>том</w:t>
      </w:r>
      <w:r>
        <w:rPr>
          <w:spacing w:val="-1"/>
        </w:rPr>
        <w:t xml:space="preserve"> </w:t>
      </w:r>
      <w:r>
        <w:t>числе «Дома»,</w:t>
      </w:r>
      <w:r>
        <w:rPr>
          <w:spacing w:val="-2"/>
        </w:rPr>
        <w:t xml:space="preserve"> </w:t>
      </w:r>
      <w:r>
        <w:t>«В магазине»).</w:t>
      </w:r>
    </w:p>
    <w:p w14:paraId="4FC1E5AA">
      <w:pPr>
        <w:pStyle w:val="23"/>
        <w:spacing w:before="1" w:line="360" w:lineRule="auto"/>
        <w:ind w:right="250"/>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 (некоторые национальные праздники, традиции в питании и проведении</w:t>
      </w:r>
      <w:r>
        <w:rPr>
          <w:spacing w:val="-67"/>
        </w:rPr>
        <w:t xml:space="preserve"> </w:t>
      </w:r>
      <w:r>
        <w:t>досуга,</w:t>
      </w:r>
      <w:r>
        <w:rPr>
          <w:spacing w:val="-3"/>
        </w:rPr>
        <w:t xml:space="preserve"> </w:t>
      </w:r>
      <w:r>
        <w:t>этикетные особенности</w:t>
      </w:r>
      <w:r>
        <w:rPr>
          <w:spacing w:val="-2"/>
        </w:rPr>
        <w:t xml:space="preserve"> </w:t>
      </w:r>
      <w:r>
        <w:t>посещения</w:t>
      </w:r>
      <w:r>
        <w:rPr>
          <w:spacing w:val="-1"/>
        </w:rPr>
        <w:t xml:space="preserve"> </w:t>
      </w:r>
      <w:r>
        <w:t>гостей).</w:t>
      </w:r>
    </w:p>
    <w:p w14:paraId="02A49910">
      <w:pPr>
        <w:pStyle w:val="23"/>
        <w:spacing w:before="1" w:line="360" w:lineRule="auto"/>
        <w:ind w:right="240"/>
      </w:pPr>
      <w:r>
        <w:t>Знание</w:t>
      </w:r>
      <w:r>
        <w:rPr>
          <w:spacing w:val="1"/>
        </w:rPr>
        <w:t xml:space="preserve"> </w:t>
      </w:r>
      <w:r>
        <w:t>социокультурного</w:t>
      </w:r>
      <w:r>
        <w:rPr>
          <w:spacing w:val="1"/>
        </w:rPr>
        <w:t xml:space="preserve"> </w:t>
      </w:r>
      <w:r>
        <w:t>портрета</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71"/>
        </w:rPr>
        <w:t xml:space="preserve"> </w:t>
      </w:r>
      <w:r>
        <w:t>(стран)</w:t>
      </w:r>
      <w:r>
        <w:rPr>
          <w:spacing w:val="1"/>
        </w:rPr>
        <w:t xml:space="preserve"> </w:t>
      </w:r>
      <w:r>
        <w:t>изучаемого языка: знакомство с государственной символикой (флагом), некоторыми</w:t>
      </w:r>
      <w:r>
        <w:rPr>
          <w:spacing w:val="-67"/>
        </w:rPr>
        <w:t xml:space="preserve"> </w:t>
      </w:r>
      <w:r>
        <w:t>национальными</w:t>
      </w:r>
      <w:r>
        <w:rPr>
          <w:spacing w:val="1"/>
        </w:rPr>
        <w:t xml:space="preserve"> </w:t>
      </w:r>
      <w:r>
        <w:t>символами,</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w:t>
      </w:r>
      <w:r>
        <w:rPr>
          <w:spacing w:val="1"/>
        </w:rPr>
        <w:t xml:space="preserve"> </w:t>
      </w:r>
      <w:r>
        <w:t>Нового</w:t>
      </w:r>
      <w:r>
        <w:rPr>
          <w:spacing w:val="1"/>
        </w:rPr>
        <w:t xml:space="preserve"> </w:t>
      </w:r>
      <w:r>
        <w:t>года,</w:t>
      </w:r>
      <w:r>
        <w:rPr>
          <w:spacing w:val="1"/>
        </w:rPr>
        <w:t xml:space="preserve"> </w:t>
      </w:r>
      <w:r>
        <w:t>Дня</w:t>
      </w:r>
      <w:r>
        <w:rPr>
          <w:spacing w:val="1"/>
        </w:rPr>
        <w:t xml:space="preserve"> </w:t>
      </w:r>
      <w:r>
        <w:t>матери</w:t>
      </w:r>
      <w:r>
        <w:rPr>
          <w:spacing w:val="1"/>
        </w:rPr>
        <w:t xml:space="preserve"> </w:t>
      </w:r>
      <w:r>
        <w:t>и</w:t>
      </w:r>
      <w:r>
        <w:rPr>
          <w:spacing w:val="1"/>
        </w:rPr>
        <w:t xml:space="preserve"> </w:t>
      </w:r>
      <w:r>
        <w:t>других</w:t>
      </w:r>
      <w:r>
        <w:rPr>
          <w:spacing w:val="1"/>
        </w:rPr>
        <w:t xml:space="preserve"> </w:t>
      </w:r>
      <w:r>
        <w:t>праздников),</w:t>
      </w:r>
      <w:r>
        <w:rPr>
          <w:spacing w:val="1"/>
        </w:rPr>
        <w:t xml:space="preserve"> </w:t>
      </w:r>
      <w:r>
        <w:t>с</w:t>
      </w:r>
      <w:r>
        <w:rPr>
          <w:spacing w:val="1"/>
        </w:rPr>
        <w:t xml:space="preserve"> </w:t>
      </w:r>
      <w:r>
        <w:t>особенностями</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(известными</w:t>
      </w:r>
      <w:r>
        <w:rPr>
          <w:spacing w:val="1"/>
        </w:rPr>
        <w:t xml:space="preserve"> </w:t>
      </w:r>
      <w:r>
        <w:t>достопримечательностями,</w:t>
      </w:r>
      <w:r>
        <w:rPr>
          <w:spacing w:val="1"/>
        </w:rPr>
        <w:t xml:space="preserve"> </w:t>
      </w:r>
      <w:r>
        <w:t>некоторыми</w:t>
      </w:r>
      <w:r>
        <w:rPr>
          <w:spacing w:val="1"/>
        </w:rPr>
        <w:t xml:space="preserve"> </w:t>
      </w:r>
      <w:r>
        <w:t>выдающимися</w:t>
      </w:r>
      <w:r>
        <w:rPr>
          <w:spacing w:val="1"/>
        </w:rPr>
        <w:t xml:space="preserve"> </w:t>
      </w:r>
      <w:r>
        <w:t>людьми),</w:t>
      </w:r>
      <w:r>
        <w:rPr>
          <w:spacing w:val="1"/>
        </w:rPr>
        <w:t xml:space="preserve"> </w:t>
      </w:r>
      <w:r>
        <w:t>с</w:t>
      </w:r>
      <w:r>
        <w:rPr>
          <w:spacing w:val="1"/>
        </w:rPr>
        <w:t xml:space="preserve"> </w:t>
      </w:r>
      <w:r>
        <w:t>доступными</w:t>
      </w:r>
      <w:r>
        <w:rPr>
          <w:spacing w:val="1"/>
        </w:rPr>
        <w:t xml:space="preserve"> </w:t>
      </w:r>
      <w:r>
        <w:t>в</w:t>
      </w:r>
      <w:r>
        <w:rPr>
          <w:spacing w:val="1"/>
        </w:rPr>
        <w:t xml:space="preserve"> </w:t>
      </w:r>
      <w:r>
        <w:t>языковом</w:t>
      </w:r>
      <w:r>
        <w:rPr>
          <w:spacing w:val="1"/>
        </w:rPr>
        <w:t xml:space="preserve"> </w:t>
      </w:r>
      <w:r>
        <w:t>отношении</w:t>
      </w:r>
      <w:r>
        <w:rPr>
          <w:spacing w:val="1"/>
        </w:rPr>
        <w:t xml:space="preserve"> </w:t>
      </w:r>
      <w:r>
        <w:t>образцами</w:t>
      </w:r>
      <w:r>
        <w:rPr>
          <w:spacing w:val="1"/>
        </w:rPr>
        <w:t xml:space="preserve"> </w:t>
      </w:r>
      <w:r>
        <w:t>детской</w:t>
      </w:r>
      <w:r>
        <w:rPr>
          <w:spacing w:val="1"/>
        </w:rPr>
        <w:t xml:space="preserve"> </w:t>
      </w:r>
      <w:r>
        <w:t>поэзии</w:t>
      </w:r>
      <w:r>
        <w:rPr>
          <w:spacing w:val="1"/>
        </w:rPr>
        <w:t xml:space="preserve"> </w:t>
      </w:r>
      <w:r>
        <w:t>и</w:t>
      </w:r>
      <w:r>
        <w:rPr>
          <w:spacing w:val="1"/>
        </w:rPr>
        <w:t xml:space="preserve"> </w:t>
      </w:r>
      <w:r>
        <w:t>прозы</w:t>
      </w:r>
      <w:r>
        <w:rPr>
          <w:spacing w:val="1"/>
        </w:rPr>
        <w:t xml:space="preserve"> </w:t>
      </w:r>
      <w:r>
        <w:t>на</w:t>
      </w:r>
      <w:r>
        <w:rPr>
          <w:spacing w:val="-67"/>
        </w:rPr>
        <w:t xml:space="preserve"> </w:t>
      </w:r>
      <w:r>
        <w:t>английском</w:t>
      </w:r>
      <w:r>
        <w:rPr>
          <w:spacing w:val="-1"/>
        </w:rPr>
        <w:t xml:space="preserve"> </w:t>
      </w:r>
      <w:r>
        <w:t>языке.</w:t>
      </w:r>
    </w:p>
    <w:p w14:paraId="3F843388">
      <w:pPr>
        <w:pStyle w:val="23"/>
        <w:spacing w:line="320" w:lineRule="exact"/>
        <w:ind w:left="941" w:firstLine="0"/>
      </w:pPr>
      <w:r>
        <w:t>Развитие</w:t>
      </w:r>
      <w:r>
        <w:rPr>
          <w:spacing w:val="-4"/>
        </w:rPr>
        <w:t xml:space="preserve"> </w:t>
      </w:r>
      <w:r>
        <w:t>умений:</w:t>
      </w:r>
    </w:p>
    <w:p w14:paraId="4B836A99">
      <w:pPr>
        <w:pStyle w:val="23"/>
        <w:spacing w:before="162" w:line="360" w:lineRule="auto"/>
        <w:ind w:right="240"/>
      </w:pPr>
      <w:r>
        <w:t>Писать свои имя и фамилию, а также имена и фамилии своих родственников и</w:t>
      </w:r>
      <w:r>
        <w:rPr>
          <w:spacing w:val="1"/>
        </w:rPr>
        <w:t xml:space="preserve"> </w:t>
      </w:r>
      <w:r>
        <w:t>друзей</w:t>
      </w:r>
      <w:r>
        <w:rPr>
          <w:spacing w:val="-1"/>
        </w:rPr>
        <w:t xml:space="preserve"> </w:t>
      </w:r>
      <w:r>
        <w:t>на английском языке;</w:t>
      </w:r>
    </w:p>
    <w:p w14:paraId="10F3042C">
      <w:pPr>
        <w:pStyle w:val="23"/>
        <w:spacing w:line="360" w:lineRule="auto"/>
        <w:ind w:left="941" w:right="382" w:firstLine="0"/>
      </w:pPr>
      <w:r>
        <w:t>Правильно оформлять свой адрес на английском языке (в анкете, формуляре);</w:t>
      </w:r>
      <w:r>
        <w:rPr>
          <w:spacing w:val="-67"/>
        </w:rPr>
        <w:t xml:space="preserve"> </w:t>
      </w:r>
      <w:r>
        <w:t>Кратко</w:t>
      </w:r>
      <w:r>
        <w:rPr>
          <w:spacing w:val="-1"/>
        </w:rPr>
        <w:t xml:space="preserve"> </w:t>
      </w:r>
      <w:r>
        <w:t>представлять</w:t>
      </w:r>
      <w:r>
        <w:rPr>
          <w:spacing w:val="-1"/>
        </w:rPr>
        <w:t xml:space="preserve"> </w:t>
      </w:r>
      <w:r>
        <w:t>Россию</w:t>
      </w:r>
      <w:r>
        <w:rPr>
          <w:spacing w:val="-4"/>
        </w:rPr>
        <w:t xml:space="preserve"> </w:t>
      </w:r>
      <w:r>
        <w:t>и</w:t>
      </w:r>
      <w:r>
        <w:rPr>
          <w:spacing w:val="-1"/>
        </w:rPr>
        <w:t xml:space="preserve"> </w:t>
      </w:r>
      <w:r>
        <w:t>страну</w:t>
      </w:r>
      <w:r>
        <w:rPr>
          <w:spacing w:val="-4"/>
        </w:rPr>
        <w:t xml:space="preserve"> </w:t>
      </w:r>
      <w:r>
        <w:t>(страны)</w:t>
      </w:r>
      <w:r>
        <w:rPr>
          <w:spacing w:val="-3"/>
        </w:rPr>
        <w:t xml:space="preserve"> </w:t>
      </w:r>
      <w:r>
        <w:t>изучаемого</w:t>
      </w:r>
      <w:r>
        <w:rPr>
          <w:spacing w:val="-4"/>
        </w:rPr>
        <w:t xml:space="preserve"> </w:t>
      </w:r>
      <w:r>
        <w:t>языка;</w:t>
      </w:r>
    </w:p>
    <w:p w14:paraId="7B475A9E">
      <w:pPr>
        <w:pStyle w:val="23"/>
        <w:spacing w:before="1" w:line="360" w:lineRule="auto"/>
        <w:ind w:right="239"/>
      </w:pPr>
      <w:r>
        <w:t>Кратко представлять некоторые культурные явления родной страны и 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в</w:t>
      </w:r>
      <w:r>
        <w:rPr>
          <w:spacing w:val="1"/>
        </w:rPr>
        <w:t xml:space="preserve"> </w:t>
      </w:r>
      <w:r>
        <w:t>проведении</w:t>
      </w:r>
      <w:r>
        <w:rPr>
          <w:spacing w:val="-2"/>
        </w:rPr>
        <w:t xml:space="preserve"> </w:t>
      </w:r>
      <w:r>
        <w:t>досуга</w:t>
      </w:r>
      <w:r>
        <w:rPr>
          <w:spacing w:val="-1"/>
        </w:rPr>
        <w:t xml:space="preserve"> </w:t>
      </w:r>
      <w:r>
        <w:t>и</w:t>
      </w:r>
      <w:r>
        <w:rPr>
          <w:spacing w:val="-2"/>
        </w:rPr>
        <w:t xml:space="preserve"> </w:t>
      </w:r>
      <w:r>
        <w:t>питании),</w:t>
      </w:r>
      <w:r>
        <w:rPr>
          <w:spacing w:val="-2"/>
        </w:rPr>
        <w:t xml:space="preserve"> </w:t>
      </w:r>
      <w:r>
        <w:t>наиболее</w:t>
      </w:r>
      <w:r>
        <w:rPr>
          <w:spacing w:val="-2"/>
        </w:rPr>
        <w:t xml:space="preserve"> </w:t>
      </w:r>
      <w:r>
        <w:t>известные</w:t>
      </w:r>
      <w:r>
        <w:rPr>
          <w:spacing w:val="-4"/>
        </w:rPr>
        <w:t xml:space="preserve"> </w:t>
      </w:r>
      <w:r>
        <w:t>достопримечательности;</w:t>
      </w:r>
    </w:p>
    <w:p w14:paraId="6A5D68BE">
      <w:pPr>
        <w:spacing w:line="360" w:lineRule="auto"/>
        <w:sectPr>
          <w:pgSz w:w="11910" w:h="16850"/>
          <w:pgMar w:top="820" w:right="320" w:bottom="280" w:left="900" w:header="571" w:footer="0" w:gutter="0"/>
          <w:cols w:space="720" w:num="1"/>
          <w:docGrid w:linePitch="360" w:charSpace="0"/>
        </w:sectPr>
      </w:pPr>
    </w:p>
    <w:p w14:paraId="03301237">
      <w:pPr>
        <w:pStyle w:val="23"/>
        <w:spacing w:before="4"/>
        <w:ind w:left="0" w:firstLine="0"/>
        <w:jc w:val="left"/>
        <w:rPr>
          <w:sz w:val="17"/>
        </w:rPr>
      </w:pPr>
    </w:p>
    <w:p w14:paraId="4E5BFB2D">
      <w:pPr>
        <w:pStyle w:val="23"/>
        <w:spacing w:before="89" w:line="362" w:lineRule="auto"/>
        <w:ind w:right="250"/>
      </w:pPr>
      <w:r>
        <w:t>Кратко рассказывать о выдающихся людях родной страны и страны (стран)</w:t>
      </w:r>
      <w:r>
        <w:rPr>
          <w:spacing w:val="1"/>
        </w:rPr>
        <w:t xml:space="preserve"> </w:t>
      </w:r>
      <w:r>
        <w:t>изучаемого языка (учёных,</w:t>
      </w:r>
      <w:r>
        <w:rPr>
          <w:spacing w:val="-4"/>
        </w:rPr>
        <w:t xml:space="preserve"> </w:t>
      </w:r>
      <w:r>
        <w:t>писателях,</w:t>
      </w:r>
      <w:r>
        <w:rPr>
          <w:spacing w:val="-1"/>
        </w:rPr>
        <w:t xml:space="preserve"> </w:t>
      </w:r>
      <w:r>
        <w:t>поэтах).</w:t>
      </w:r>
    </w:p>
    <w:p w14:paraId="1ADCCECC">
      <w:pPr>
        <w:pStyle w:val="183"/>
        <w:numPr>
          <w:ilvl w:val="2"/>
          <w:numId w:val="3"/>
        </w:numPr>
        <w:tabs>
          <w:tab w:val="left" w:pos="1784"/>
        </w:tabs>
        <w:spacing w:line="317" w:lineRule="exact"/>
        <w:ind w:left="1783" w:hanging="843"/>
        <w:rPr>
          <w:sz w:val="28"/>
        </w:rPr>
      </w:pPr>
      <w:r>
        <w:rPr>
          <w:sz w:val="28"/>
        </w:rPr>
        <w:t xml:space="preserve"> Компенсаторные</w:t>
      </w:r>
      <w:r>
        <w:rPr>
          <w:spacing w:val="-4"/>
          <w:sz w:val="28"/>
        </w:rPr>
        <w:t xml:space="preserve"> </w:t>
      </w:r>
      <w:r>
        <w:rPr>
          <w:sz w:val="28"/>
        </w:rPr>
        <w:t>умения.</w:t>
      </w:r>
    </w:p>
    <w:p w14:paraId="5F5003FC">
      <w:pPr>
        <w:pStyle w:val="23"/>
        <w:spacing w:before="161" w:line="360" w:lineRule="auto"/>
        <w:ind w:right="240"/>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догадки,</w:t>
      </w:r>
      <w:r>
        <w:rPr>
          <w:spacing w:val="1"/>
        </w:rPr>
        <w:t xml:space="preserve"> </w:t>
      </w:r>
      <w:r>
        <w:t>в</w:t>
      </w:r>
      <w:r>
        <w:rPr>
          <w:spacing w:val="1"/>
        </w:rPr>
        <w:t xml:space="preserve"> </w:t>
      </w:r>
      <w:r>
        <w:t>том</w:t>
      </w:r>
      <w:r>
        <w:rPr>
          <w:spacing w:val="1"/>
        </w:rPr>
        <w:t xml:space="preserve"> </w:t>
      </w:r>
      <w:r>
        <w:t>числе</w:t>
      </w:r>
      <w:r>
        <w:rPr>
          <w:spacing w:val="-67"/>
        </w:rPr>
        <w:t xml:space="preserve"> </w:t>
      </w:r>
      <w:r>
        <w:t>контекстуальной.</w:t>
      </w:r>
    </w:p>
    <w:p w14:paraId="51C8E969">
      <w:pPr>
        <w:pStyle w:val="23"/>
        <w:spacing w:before="1" w:line="360" w:lineRule="auto"/>
        <w:ind w:right="243"/>
      </w:pPr>
      <w:r>
        <w:t>Использование при формулировании собственных высказываний, ключевых</w:t>
      </w:r>
      <w:r>
        <w:rPr>
          <w:spacing w:val="1"/>
        </w:rPr>
        <w:t xml:space="preserve"> </w:t>
      </w:r>
      <w:r>
        <w:t>слов,</w:t>
      </w:r>
      <w:r>
        <w:rPr>
          <w:spacing w:val="-2"/>
        </w:rPr>
        <w:t xml:space="preserve"> </w:t>
      </w:r>
      <w:r>
        <w:t>плана.</w:t>
      </w:r>
    </w:p>
    <w:p w14:paraId="5BA6BE01">
      <w:pPr>
        <w:pStyle w:val="23"/>
        <w:spacing w:line="360" w:lineRule="auto"/>
        <w:ind w:right="239"/>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 содержания прочитанного (прослушанного) текста или для нахождения в</w:t>
      </w:r>
      <w:r>
        <w:rPr>
          <w:spacing w:val="1"/>
        </w:rPr>
        <w:t xml:space="preserve"> </w:t>
      </w:r>
      <w:r>
        <w:t>тексте</w:t>
      </w:r>
      <w:r>
        <w:rPr>
          <w:spacing w:val="-1"/>
        </w:rPr>
        <w:t xml:space="preserve"> </w:t>
      </w:r>
      <w:r>
        <w:t>запрашиваемой</w:t>
      </w:r>
      <w:r>
        <w:rPr>
          <w:spacing w:val="-3"/>
        </w:rPr>
        <w:t xml:space="preserve"> </w:t>
      </w:r>
      <w:r>
        <w:t>информации.</w:t>
      </w:r>
    </w:p>
    <w:p w14:paraId="091EAE47">
      <w:pPr>
        <w:pStyle w:val="23"/>
        <w:spacing w:line="360" w:lineRule="auto"/>
        <w:ind w:right="248"/>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w:t>
      </w:r>
      <w:r>
        <w:rPr>
          <w:spacing w:val="-67"/>
        </w:rPr>
        <w:t xml:space="preserve"> </w:t>
      </w:r>
      <w:r>
        <w:t>явлений,</w:t>
      </w:r>
      <w:r>
        <w:rPr>
          <w:spacing w:val="1"/>
        </w:rPr>
        <w:t xml:space="preserve"> </w:t>
      </w:r>
      <w:r>
        <w:t>процессов,</w:t>
      </w:r>
      <w:r>
        <w:rPr>
          <w:spacing w:val="1"/>
        </w:rPr>
        <w:t xml:space="preserve"> </w:t>
      </w:r>
      <w:r>
        <w:t>их</w:t>
      </w:r>
      <w:r>
        <w:rPr>
          <w:spacing w:val="1"/>
        </w:rPr>
        <w:t xml:space="preserve"> </w:t>
      </w:r>
      <w:r>
        <w:t>элементов</w:t>
      </w:r>
      <w:r>
        <w:rPr>
          <w:spacing w:val="1"/>
        </w:rPr>
        <w:t xml:space="preserve"> </w:t>
      </w:r>
      <w:r>
        <w:t>и</w:t>
      </w:r>
      <w:r>
        <w:rPr>
          <w:spacing w:val="1"/>
        </w:rPr>
        <w:t xml:space="preserve"> </w:t>
      </w:r>
      <w:r>
        <w:t>основных</w:t>
      </w:r>
      <w:r>
        <w:rPr>
          <w:spacing w:val="1"/>
        </w:rPr>
        <w:t xml:space="preserve"> </w:t>
      </w:r>
      <w:r>
        <w:t>функций</w:t>
      </w:r>
      <w:r>
        <w:rPr>
          <w:spacing w:val="1"/>
        </w:rPr>
        <w:t xml:space="preserve"> </w:t>
      </w:r>
      <w:r>
        <w:t>в</w:t>
      </w:r>
      <w:r>
        <w:rPr>
          <w:spacing w:val="1"/>
        </w:rPr>
        <w:t xml:space="preserve"> </w:t>
      </w:r>
      <w:r>
        <w:t>рамках</w:t>
      </w:r>
      <w:r>
        <w:rPr>
          <w:spacing w:val="1"/>
        </w:rPr>
        <w:t xml:space="preserve"> </w:t>
      </w:r>
      <w:r>
        <w:t>изученной</w:t>
      </w:r>
      <w:r>
        <w:rPr>
          <w:spacing w:val="1"/>
        </w:rPr>
        <w:t xml:space="preserve"> </w:t>
      </w:r>
      <w:r>
        <w:t>тематики.</w:t>
      </w:r>
    </w:p>
    <w:p w14:paraId="2600DEDF">
      <w:pPr>
        <w:pStyle w:val="183"/>
        <w:numPr>
          <w:ilvl w:val="1"/>
          <w:numId w:val="3"/>
        </w:numPr>
        <w:tabs>
          <w:tab w:val="left" w:pos="1573"/>
        </w:tabs>
        <w:spacing w:before="1"/>
        <w:ind w:left="1572" w:hanging="632"/>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7</w:t>
      </w:r>
      <w:r>
        <w:rPr>
          <w:spacing w:val="-1"/>
          <w:sz w:val="28"/>
        </w:rPr>
        <w:t xml:space="preserve"> </w:t>
      </w:r>
      <w:r>
        <w:rPr>
          <w:sz w:val="28"/>
        </w:rPr>
        <w:t>классе.</w:t>
      </w:r>
    </w:p>
    <w:p w14:paraId="7CE27136">
      <w:pPr>
        <w:pStyle w:val="183"/>
        <w:numPr>
          <w:ilvl w:val="2"/>
          <w:numId w:val="3"/>
        </w:numPr>
        <w:tabs>
          <w:tab w:val="left" w:pos="1784"/>
        </w:tabs>
        <w:spacing w:before="160"/>
        <w:ind w:left="1783" w:hanging="843"/>
        <w:rPr>
          <w:sz w:val="28"/>
        </w:rPr>
      </w:pPr>
      <w:r>
        <w:rPr>
          <w:sz w:val="28"/>
        </w:rPr>
        <w:t>Коммуникативные</w:t>
      </w:r>
      <w:r>
        <w:rPr>
          <w:spacing w:val="-3"/>
          <w:sz w:val="28"/>
        </w:rPr>
        <w:t xml:space="preserve"> </w:t>
      </w:r>
      <w:r>
        <w:rPr>
          <w:sz w:val="28"/>
        </w:rPr>
        <w:t>умения.</w:t>
      </w:r>
    </w:p>
    <w:p w14:paraId="72A7E933">
      <w:pPr>
        <w:pStyle w:val="23"/>
        <w:spacing w:before="161" w:line="360" w:lineRule="auto"/>
        <w:ind w:right="249"/>
      </w:pPr>
      <w:r>
        <w:t>Формирование</w:t>
      </w:r>
      <w:r>
        <w:rPr>
          <w:spacing w:val="1"/>
        </w:rPr>
        <w:t xml:space="preserve"> </w:t>
      </w:r>
      <w:r>
        <w:t>умения 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 форме,</w:t>
      </w:r>
      <w:r>
        <w:rPr>
          <w:spacing w:val="1"/>
        </w:rPr>
        <w:t xml:space="preserve"> </w:t>
      </w:r>
      <w:r>
        <w:t>используя</w:t>
      </w:r>
      <w:r>
        <w:rPr>
          <w:spacing w:val="1"/>
        </w:rPr>
        <w:t xml:space="preserve"> </w:t>
      </w:r>
      <w:r>
        <w:t>рецептивные и продуктивные виды речевой деятельности в рамках тематического</w:t>
      </w:r>
      <w:r>
        <w:rPr>
          <w:spacing w:val="1"/>
        </w:rPr>
        <w:t xml:space="preserve"> </w:t>
      </w:r>
      <w:r>
        <w:t>содержания</w:t>
      </w:r>
      <w:r>
        <w:rPr>
          <w:spacing w:val="-4"/>
        </w:rPr>
        <w:t xml:space="preserve"> </w:t>
      </w:r>
      <w:r>
        <w:t>речи.</w:t>
      </w:r>
    </w:p>
    <w:p w14:paraId="42853645">
      <w:pPr>
        <w:pStyle w:val="23"/>
        <w:spacing w:before="1"/>
        <w:ind w:left="941" w:firstLine="0"/>
      </w:pPr>
      <w:r>
        <w:t>Взаимоотношения</w:t>
      </w:r>
      <w:r>
        <w:rPr>
          <w:spacing w:val="-1"/>
        </w:rPr>
        <w:t xml:space="preserve"> </w:t>
      </w:r>
      <w:r>
        <w:t>в</w:t>
      </w:r>
      <w:r>
        <w:rPr>
          <w:spacing w:val="-4"/>
        </w:rPr>
        <w:t xml:space="preserve"> </w:t>
      </w:r>
      <w:r>
        <w:t>семье и</w:t>
      </w:r>
      <w:r>
        <w:rPr>
          <w:spacing w:val="-1"/>
        </w:rPr>
        <w:t xml:space="preserve"> </w:t>
      </w:r>
      <w:r>
        <w:t>с друзьями.</w:t>
      </w:r>
      <w:r>
        <w:rPr>
          <w:spacing w:val="-2"/>
        </w:rPr>
        <w:t xml:space="preserve"> </w:t>
      </w:r>
      <w:r>
        <w:t>Семейные праздники.</w:t>
      </w:r>
      <w:r>
        <w:rPr>
          <w:spacing w:val="-2"/>
        </w:rPr>
        <w:t xml:space="preserve"> </w:t>
      </w:r>
      <w:r>
        <w:t>Обязанности по</w:t>
      </w:r>
    </w:p>
    <w:p w14:paraId="61247856">
      <w:pPr>
        <w:sectPr>
          <w:pgSz w:w="11910" w:h="16850"/>
          <w:pgMar w:top="820" w:right="320" w:bottom="280" w:left="900" w:header="571" w:footer="0" w:gutter="0"/>
          <w:cols w:space="720" w:num="1"/>
          <w:docGrid w:linePitch="360" w:charSpace="0"/>
        </w:sectPr>
      </w:pPr>
    </w:p>
    <w:p w14:paraId="1FBB20EB">
      <w:pPr>
        <w:pStyle w:val="23"/>
        <w:spacing w:before="160"/>
        <w:ind w:firstLine="0"/>
        <w:jc w:val="left"/>
      </w:pPr>
      <w:r>
        <w:t>дому.</w:t>
      </w:r>
    </w:p>
    <w:p w14:paraId="4150C9D7">
      <w:pPr>
        <w:pStyle w:val="23"/>
        <w:ind w:left="0" w:firstLine="0"/>
        <w:jc w:val="left"/>
        <w:rPr>
          <w:sz w:val="30"/>
        </w:rPr>
      </w:pPr>
      <w:r>
        <w:br w:type="column"/>
      </w:r>
    </w:p>
    <w:p w14:paraId="3917920A">
      <w:pPr>
        <w:pStyle w:val="23"/>
        <w:spacing w:before="10"/>
        <w:ind w:left="0" w:firstLine="0"/>
        <w:jc w:val="left"/>
        <w:rPr>
          <w:sz w:val="25"/>
        </w:rPr>
      </w:pPr>
    </w:p>
    <w:p w14:paraId="1E1F0846">
      <w:pPr>
        <w:pStyle w:val="23"/>
        <w:ind w:left="-2" w:firstLine="0"/>
        <w:jc w:val="left"/>
      </w:pPr>
      <w:r>
        <w:t>Внешность</w:t>
      </w:r>
      <w:r>
        <w:rPr>
          <w:spacing w:val="-5"/>
        </w:rPr>
        <w:t xml:space="preserve"> </w:t>
      </w:r>
      <w:r>
        <w:t>и</w:t>
      </w:r>
      <w:r>
        <w:rPr>
          <w:spacing w:val="-4"/>
        </w:rPr>
        <w:t xml:space="preserve"> </w:t>
      </w:r>
      <w:r>
        <w:t>характер</w:t>
      </w:r>
      <w:r>
        <w:rPr>
          <w:spacing w:val="-4"/>
        </w:rPr>
        <w:t xml:space="preserve"> </w:t>
      </w:r>
      <w:r>
        <w:t>человека</w:t>
      </w:r>
      <w:r>
        <w:rPr>
          <w:spacing w:val="-4"/>
        </w:rPr>
        <w:t xml:space="preserve"> </w:t>
      </w:r>
      <w:r>
        <w:t>(литературного</w:t>
      </w:r>
      <w:r>
        <w:rPr>
          <w:spacing w:val="-5"/>
        </w:rPr>
        <w:t xml:space="preserve"> </w:t>
      </w:r>
      <w:r>
        <w:t>персонажа).</w:t>
      </w:r>
    </w:p>
    <w:p w14:paraId="151A9101">
      <w:pPr>
        <w:pStyle w:val="23"/>
        <w:spacing w:before="161"/>
        <w:ind w:left="-2" w:firstLine="0"/>
        <w:jc w:val="left"/>
      </w:pPr>
      <w:r>
        <w:t>Досуг</w:t>
      </w:r>
      <w:r>
        <w:rPr>
          <w:spacing w:val="21"/>
        </w:rPr>
        <w:t xml:space="preserve"> </w:t>
      </w:r>
      <w:r>
        <w:t>и</w:t>
      </w:r>
      <w:r>
        <w:rPr>
          <w:spacing w:val="91"/>
        </w:rPr>
        <w:t xml:space="preserve"> </w:t>
      </w:r>
      <w:r>
        <w:t>увлечения</w:t>
      </w:r>
      <w:r>
        <w:rPr>
          <w:spacing w:val="88"/>
        </w:rPr>
        <w:t xml:space="preserve"> </w:t>
      </w:r>
      <w:r>
        <w:t>(хобби)</w:t>
      </w:r>
      <w:r>
        <w:rPr>
          <w:spacing w:val="88"/>
        </w:rPr>
        <w:t xml:space="preserve"> </w:t>
      </w:r>
      <w:r>
        <w:t>современного</w:t>
      </w:r>
      <w:r>
        <w:rPr>
          <w:spacing w:val="89"/>
        </w:rPr>
        <w:t xml:space="preserve"> </w:t>
      </w:r>
      <w:r>
        <w:t>подростка</w:t>
      </w:r>
      <w:r>
        <w:rPr>
          <w:spacing w:val="91"/>
        </w:rPr>
        <w:t xml:space="preserve"> </w:t>
      </w:r>
      <w:r>
        <w:t>(чтение,</w:t>
      </w:r>
      <w:r>
        <w:rPr>
          <w:spacing w:val="98"/>
        </w:rPr>
        <w:t xml:space="preserve"> </w:t>
      </w:r>
      <w:r>
        <w:t>кино,</w:t>
      </w:r>
      <w:r>
        <w:rPr>
          <w:spacing w:val="90"/>
        </w:rPr>
        <w:t xml:space="preserve"> </w:t>
      </w:r>
      <w:r>
        <w:t>театр,</w:t>
      </w:r>
    </w:p>
    <w:p w14:paraId="5E0EE486">
      <w:pPr>
        <w:sectPr>
          <w:type w:val="continuous"/>
          <w:pgSz w:w="11910" w:h="16850"/>
          <w:pgMar w:top="380" w:right="320" w:bottom="280" w:left="900" w:header="720" w:footer="720" w:gutter="0"/>
          <w:cols w:equalWidth="0" w:num="2">
            <w:col w:w="903" w:space="40"/>
            <w:col w:w="9747"/>
          </w:cols>
          <w:docGrid w:linePitch="360" w:charSpace="0"/>
        </w:sectPr>
      </w:pPr>
    </w:p>
    <w:p w14:paraId="7B20D5D2">
      <w:pPr>
        <w:pStyle w:val="23"/>
        <w:spacing w:before="163"/>
        <w:ind w:firstLine="0"/>
      </w:pPr>
      <w:r>
        <w:t>музей,</w:t>
      </w:r>
      <w:r>
        <w:rPr>
          <w:spacing w:val="-2"/>
        </w:rPr>
        <w:t xml:space="preserve"> </w:t>
      </w:r>
      <w:r>
        <w:t>спорт,</w:t>
      </w:r>
      <w:r>
        <w:rPr>
          <w:spacing w:val="-3"/>
        </w:rPr>
        <w:t xml:space="preserve"> </w:t>
      </w:r>
      <w:r>
        <w:t>музыка).</w:t>
      </w:r>
    </w:p>
    <w:p w14:paraId="52E4099B">
      <w:pPr>
        <w:pStyle w:val="23"/>
        <w:spacing w:before="161" w:line="360" w:lineRule="auto"/>
        <w:ind w:right="250"/>
      </w:pPr>
      <w:r>
        <w:t>Здоровый</w:t>
      </w:r>
      <w:r>
        <w:rPr>
          <w:spacing w:val="1"/>
        </w:rPr>
        <w:t xml:space="preserve"> </w:t>
      </w:r>
      <w:r>
        <w:t>образ</w:t>
      </w:r>
      <w:r>
        <w:rPr>
          <w:spacing w:val="1"/>
        </w:rPr>
        <w:t xml:space="preserve"> </w:t>
      </w:r>
      <w:r>
        <w:t>жизни:</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фитнес,</w:t>
      </w:r>
      <w:r>
        <w:rPr>
          <w:spacing w:val="1"/>
        </w:rPr>
        <w:t xml:space="preserve"> </w:t>
      </w:r>
      <w:r>
        <w:t>сбалансированное</w:t>
      </w:r>
      <w:r>
        <w:rPr>
          <w:spacing w:val="1"/>
        </w:rPr>
        <w:t xml:space="preserve"> </w:t>
      </w:r>
      <w:r>
        <w:t>питание.</w:t>
      </w:r>
    </w:p>
    <w:p w14:paraId="5DB5C2DA">
      <w:pPr>
        <w:pStyle w:val="23"/>
        <w:spacing w:line="321" w:lineRule="exact"/>
        <w:ind w:left="941" w:firstLine="0"/>
      </w:pPr>
      <w:r>
        <w:t>Покупки:</w:t>
      </w:r>
      <w:r>
        <w:rPr>
          <w:spacing w:val="-5"/>
        </w:rPr>
        <w:t xml:space="preserve"> </w:t>
      </w:r>
      <w:r>
        <w:t>одежда,</w:t>
      </w:r>
      <w:r>
        <w:rPr>
          <w:spacing w:val="-1"/>
        </w:rPr>
        <w:t xml:space="preserve"> </w:t>
      </w:r>
      <w:r>
        <w:t>обувь</w:t>
      </w:r>
      <w:r>
        <w:rPr>
          <w:spacing w:val="-4"/>
        </w:rPr>
        <w:t xml:space="preserve"> </w:t>
      </w:r>
      <w:r>
        <w:t>и</w:t>
      </w:r>
      <w:r>
        <w:rPr>
          <w:spacing w:val="-2"/>
        </w:rPr>
        <w:t xml:space="preserve"> </w:t>
      </w:r>
      <w:r>
        <w:t>продукты</w:t>
      </w:r>
      <w:r>
        <w:rPr>
          <w:spacing w:val="-2"/>
        </w:rPr>
        <w:t xml:space="preserve"> </w:t>
      </w:r>
      <w:r>
        <w:t>питания.</w:t>
      </w:r>
    </w:p>
    <w:p w14:paraId="38BDB07C">
      <w:pPr>
        <w:pStyle w:val="23"/>
        <w:spacing w:before="162" w:line="360" w:lineRule="auto"/>
        <w:ind w:right="249"/>
      </w:pPr>
      <w:r>
        <w:t>Школа,</w:t>
      </w:r>
      <w:r>
        <w:rPr>
          <w:spacing w:val="66"/>
        </w:rPr>
        <w:t xml:space="preserve"> </w:t>
      </w:r>
      <w:r>
        <w:t>школьная</w:t>
      </w:r>
      <w:r>
        <w:rPr>
          <w:spacing w:val="65"/>
        </w:rPr>
        <w:t xml:space="preserve"> </w:t>
      </w:r>
      <w:r>
        <w:t>жизнь,</w:t>
      </w:r>
      <w:r>
        <w:rPr>
          <w:spacing w:val="65"/>
        </w:rPr>
        <w:t xml:space="preserve"> </w:t>
      </w:r>
      <w:r>
        <w:t>школьная</w:t>
      </w:r>
      <w:r>
        <w:rPr>
          <w:spacing w:val="65"/>
        </w:rPr>
        <w:t xml:space="preserve"> </w:t>
      </w:r>
      <w:r>
        <w:t>форма,</w:t>
      </w:r>
      <w:r>
        <w:rPr>
          <w:spacing w:val="66"/>
        </w:rPr>
        <w:t xml:space="preserve"> </w:t>
      </w:r>
      <w:r>
        <w:t>изучаемые</w:t>
      </w:r>
      <w:r>
        <w:rPr>
          <w:spacing w:val="67"/>
        </w:rPr>
        <w:t xml:space="preserve"> </w:t>
      </w:r>
      <w:r>
        <w:t>предметы,</w:t>
      </w:r>
      <w:r>
        <w:rPr>
          <w:spacing w:val="66"/>
        </w:rPr>
        <w:t xml:space="preserve"> </w:t>
      </w:r>
      <w:r>
        <w:t>любимый</w:t>
      </w:r>
      <w:r>
        <w:rPr>
          <w:spacing w:val="-67"/>
        </w:rPr>
        <w:t xml:space="preserve"> </w:t>
      </w:r>
      <w:r>
        <w:t>предмет, правила поведения в школе, посещение школьной библиотеки (ресурсного</w:t>
      </w:r>
      <w:r>
        <w:rPr>
          <w:spacing w:val="1"/>
        </w:rPr>
        <w:t xml:space="preserve"> </w:t>
      </w:r>
      <w:r>
        <w:t>центра).</w:t>
      </w:r>
      <w:r>
        <w:rPr>
          <w:spacing w:val="-2"/>
        </w:rPr>
        <w:t xml:space="preserve"> </w:t>
      </w:r>
      <w:r>
        <w:t>Переписка</w:t>
      </w:r>
      <w:r>
        <w:rPr>
          <w:spacing w:val="-3"/>
        </w:rPr>
        <w:t xml:space="preserve"> </w:t>
      </w:r>
      <w:r>
        <w:t>с иностранными сверстниками.</w:t>
      </w:r>
    </w:p>
    <w:p w14:paraId="70CF5039">
      <w:pPr>
        <w:spacing w:line="360" w:lineRule="auto"/>
        <w:sectPr>
          <w:type w:val="continuous"/>
          <w:pgSz w:w="11910" w:h="16850"/>
          <w:pgMar w:top="380" w:right="320" w:bottom="280" w:left="900" w:header="720" w:footer="720" w:gutter="0"/>
          <w:cols w:space="720" w:num="1"/>
          <w:docGrid w:linePitch="360" w:charSpace="0"/>
        </w:sectPr>
      </w:pPr>
    </w:p>
    <w:p w14:paraId="02412B30">
      <w:pPr>
        <w:pStyle w:val="23"/>
        <w:spacing w:before="4"/>
        <w:ind w:left="0" w:firstLine="0"/>
        <w:jc w:val="left"/>
        <w:rPr>
          <w:sz w:val="17"/>
        </w:rPr>
      </w:pPr>
    </w:p>
    <w:p w14:paraId="3748CB25">
      <w:pPr>
        <w:pStyle w:val="23"/>
        <w:spacing w:before="89" w:line="362" w:lineRule="auto"/>
        <w:jc w:val="left"/>
      </w:pPr>
      <w:r>
        <w:t>Каникулы</w:t>
      </w:r>
      <w:r>
        <w:rPr>
          <w:spacing w:val="45"/>
        </w:rPr>
        <w:t xml:space="preserve"> </w:t>
      </w:r>
      <w:r>
        <w:t>в</w:t>
      </w:r>
      <w:r>
        <w:rPr>
          <w:spacing w:val="45"/>
        </w:rPr>
        <w:t xml:space="preserve"> </w:t>
      </w:r>
      <w:r>
        <w:t>различное</w:t>
      </w:r>
      <w:r>
        <w:rPr>
          <w:spacing w:val="44"/>
        </w:rPr>
        <w:t xml:space="preserve"> </w:t>
      </w:r>
      <w:r>
        <w:t>время</w:t>
      </w:r>
      <w:r>
        <w:rPr>
          <w:spacing w:val="45"/>
        </w:rPr>
        <w:t xml:space="preserve"> </w:t>
      </w:r>
      <w:r>
        <w:t>года.</w:t>
      </w:r>
      <w:r>
        <w:rPr>
          <w:spacing w:val="45"/>
        </w:rPr>
        <w:t xml:space="preserve"> </w:t>
      </w:r>
      <w:r>
        <w:t>Виды</w:t>
      </w:r>
      <w:r>
        <w:rPr>
          <w:spacing w:val="44"/>
        </w:rPr>
        <w:t xml:space="preserve"> </w:t>
      </w:r>
      <w:r>
        <w:t>отдыха.</w:t>
      </w:r>
      <w:r>
        <w:rPr>
          <w:spacing w:val="45"/>
        </w:rPr>
        <w:t xml:space="preserve"> </w:t>
      </w:r>
      <w:r>
        <w:t>Путешествия</w:t>
      </w:r>
      <w:r>
        <w:rPr>
          <w:spacing w:val="43"/>
        </w:rPr>
        <w:t xml:space="preserve"> </w:t>
      </w:r>
      <w:r>
        <w:t>по</w:t>
      </w:r>
      <w:r>
        <w:rPr>
          <w:spacing w:val="45"/>
        </w:rPr>
        <w:t xml:space="preserve"> </w:t>
      </w:r>
      <w:r>
        <w:t>России</w:t>
      </w:r>
      <w:r>
        <w:rPr>
          <w:spacing w:val="48"/>
        </w:rPr>
        <w:t xml:space="preserve"> </w:t>
      </w:r>
      <w:r>
        <w:t>и</w:t>
      </w:r>
      <w:r>
        <w:rPr>
          <w:spacing w:val="-67"/>
        </w:rPr>
        <w:t xml:space="preserve"> </w:t>
      </w:r>
      <w:r>
        <w:t>иностранным странам.</w:t>
      </w:r>
    </w:p>
    <w:p w14:paraId="35607615">
      <w:pPr>
        <w:pStyle w:val="23"/>
        <w:spacing w:line="317" w:lineRule="exact"/>
        <w:ind w:left="941" w:firstLine="0"/>
        <w:jc w:val="left"/>
      </w:pPr>
      <w:r>
        <w:t>Природа:</w:t>
      </w:r>
      <w:r>
        <w:rPr>
          <w:spacing w:val="-1"/>
        </w:rPr>
        <w:t xml:space="preserve"> </w:t>
      </w:r>
      <w:r>
        <w:t>дикие</w:t>
      </w:r>
      <w:r>
        <w:rPr>
          <w:spacing w:val="-2"/>
        </w:rPr>
        <w:t xml:space="preserve"> </w:t>
      </w:r>
      <w:r>
        <w:t>и</w:t>
      </w:r>
      <w:r>
        <w:rPr>
          <w:spacing w:val="-5"/>
        </w:rPr>
        <w:t xml:space="preserve"> </w:t>
      </w:r>
      <w:r>
        <w:t>домашние</w:t>
      </w:r>
      <w:r>
        <w:rPr>
          <w:spacing w:val="-2"/>
        </w:rPr>
        <w:t xml:space="preserve"> </w:t>
      </w:r>
      <w:r>
        <w:t>животные.</w:t>
      </w:r>
      <w:r>
        <w:rPr>
          <w:spacing w:val="-5"/>
        </w:rPr>
        <w:t xml:space="preserve"> </w:t>
      </w:r>
      <w:r>
        <w:t>Климат,</w:t>
      </w:r>
      <w:r>
        <w:rPr>
          <w:spacing w:val="-3"/>
        </w:rPr>
        <w:t xml:space="preserve"> </w:t>
      </w:r>
      <w:r>
        <w:t>погода.</w:t>
      </w:r>
    </w:p>
    <w:p w14:paraId="6EE13AEB">
      <w:pPr>
        <w:pStyle w:val="23"/>
        <w:spacing w:before="161"/>
        <w:ind w:left="941" w:firstLine="0"/>
        <w:jc w:val="left"/>
      </w:pPr>
      <w:r>
        <w:t>Жизнь</w:t>
      </w:r>
      <w:r>
        <w:rPr>
          <w:spacing w:val="29"/>
        </w:rPr>
        <w:t xml:space="preserve"> </w:t>
      </w:r>
      <w:r>
        <w:t>в</w:t>
      </w:r>
      <w:r>
        <w:rPr>
          <w:spacing w:val="97"/>
        </w:rPr>
        <w:t xml:space="preserve"> </w:t>
      </w:r>
      <w:r>
        <w:t>городе</w:t>
      </w:r>
      <w:r>
        <w:rPr>
          <w:spacing w:val="97"/>
        </w:rPr>
        <w:t xml:space="preserve"> </w:t>
      </w:r>
      <w:r>
        <w:t>и</w:t>
      </w:r>
      <w:r>
        <w:rPr>
          <w:spacing w:val="96"/>
        </w:rPr>
        <w:t xml:space="preserve"> </w:t>
      </w:r>
      <w:r>
        <w:t>сельской</w:t>
      </w:r>
      <w:r>
        <w:rPr>
          <w:spacing w:val="99"/>
        </w:rPr>
        <w:t xml:space="preserve"> </w:t>
      </w:r>
      <w:r>
        <w:t>местности.</w:t>
      </w:r>
      <w:r>
        <w:rPr>
          <w:spacing w:val="99"/>
        </w:rPr>
        <w:t xml:space="preserve"> </w:t>
      </w:r>
      <w:r>
        <w:t>Описание</w:t>
      </w:r>
      <w:r>
        <w:rPr>
          <w:spacing w:val="98"/>
        </w:rPr>
        <w:t xml:space="preserve"> </w:t>
      </w:r>
      <w:r>
        <w:t>родного</w:t>
      </w:r>
      <w:r>
        <w:rPr>
          <w:spacing w:val="100"/>
        </w:rPr>
        <w:t xml:space="preserve"> </w:t>
      </w:r>
      <w:r>
        <w:t>города</w:t>
      </w:r>
      <w:r>
        <w:rPr>
          <w:spacing w:val="98"/>
        </w:rPr>
        <w:t xml:space="preserve"> </w:t>
      </w:r>
      <w:r>
        <w:t>(села).</w:t>
      </w:r>
    </w:p>
    <w:p w14:paraId="1E47BBD8">
      <w:pPr>
        <w:pStyle w:val="23"/>
        <w:spacing w:before="160"/>
        <w:ind w:firstLine="0"/>
        <w:jc w:val="left"/>
      </w:pPr>
      <w:r>
        <w:t>Транспорт.</w:t>
      </w:r>
    </w:p>
    <w:p w14:paraId="1794CD0D">
      <w:pPr>
        <w:pStyle w:val="23"/>
        <w:spacing w:before="163"/>
        <w:ind w:left="941" w:firstLine="0"/>
      </w:pPr>
      <w:r>
        <w:t>Средства</w:t>
      </w:r>
      <w:r>
        <w:rPr>
          <w:spacing w:val="-3"/>
        </w:rPr>
        <w:t xml:space="preserve"> </w:t>
      </w:r>
      <w:r>
        <w:t>массовой</w:t>
      </w:r>
      <w:r>
        <w:rPr>
          <w:spacing w:val="-5"/>
        </w:rPr>
        <w:t xml:space="preserve"> </w:t>
      </w:r>
      <w:r>
        <w:t>информации</w:t>
      </w:r>
      <w:r>
        <w:rPr>
          <w:spacing w:val="-1"/>
        </w:rPr>
        <w:t xml:space="preserve"> </w:t>
      </w:r>
      <w:r>
        <w:t>(телевидение,</w:t>
      </w:r>
      <w:r>
        <w:rPr>
          <w:spacing w:val="-3"/>
        </w:rPr>
        <w:t xml:space="preserve"> </w:t>
      </w:r>
      <w:r>
        <w:t>журналы,</w:t>
      </w:r>
      <w:r>
        <w:rPr>
          <w:spacing w:val="1"/>
        </w:rPr>
        <w:t xml:space="preserve"> </w:t>
      </w:r>
      <w:r>
        <w:t>Интернет).</w:t>
      </w:r>
    </w:p>
    <w:p w14:paraId="65708B3F">
      <w:pPr>
        <w:pStyle w:val="23"/>
        <w:spacing w:before="160" w:line="360" w:lineRule="auto"/>
        <w:ind w:right="248"/>
      </w:pPr>
      <w:r>
        <w:t>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w:t>
      </w:r>
      <w:r>
        <w:rPr>
          <w:spacing w:val="1"/>
        </w:rPr>
        <w:t xml:space="preserve"> </w:t>
      </w:r>
      <w:r>
        <w:t>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67"/>
        </w:rPr>
        <w:t xml:space="preserve"> </w:t>
      </w:r>
      <w:r>
        <w:t>культурные</w:t>
      </w:r>
      <w:r>
        <w:rPr>
          <w:spacing w:val="-2"/>
        </w:rPr>
        <w:t xml:space="preserve"> </w:t>
      </w:r>
      <w:r>
        <w:t>особенности</w:t>
      </w:r>
      <w:r>
        <w:rPr>
          <w:spacing w:val="-1"/>
        </w:rPr>
        <w:t xml:space="preserve"> </w:t>
      </w:r>
      <w:r>
        <w:t>(национальные</w:t>
      </w:r>
      <w:r>
        <w:rPr>
          <w:spacing w:val="-3"/>
        </w:rPr>
        <w:t xml:space="preserve"> </w:t>
      </w:r>
      <w:r>
        <w:t>праздники,</w:t>
      </w:r>
      <w:r>
        <w:rPr>
          <w:spacing w:val="-2"/>
        </w:rPr>
        <w:t xml:space="preserve"> </w:t>
      </w:r>
      <w:r>
        <w:t>традиции,</w:t>
      </w:r>
      <w:r>
        <w:rPr>
          <w:spacing w:val="-2"/>
        </w:rPr>
        <w:t xml:space="preserve"> </w:t>
      </w:r>
      <w:r>
        <w:t>обычаи).</w:t>
      </w:r>
    </w:p>
    <w:p w14:paraId="75BAE991">
      <w:pPr>
        <w:pStyle w:val="23"/>
        <w:spacing w:before="2" w:line="360" w:lineRule="auto"/>
        <w:ind w:right="243"/>
      </w:pPr>
      <w:r>
        <w:t>Выдающиеся люди родной страны и страны (стран) изучаемого языка: учёные,</w:t>
      </w:r>
      <w:r>
        <w:rPr>
          <w:spacing w:val="-67"/>
        </w:rPr>
        <w:t xml:space="preserve"> </w:t>
      </w:r>
      <w:r>
        <w:t>писатели,</w:t>
      </w:r>
      <w:r>
        <w:rPr>
          <w:spacing w:val="-2"/>
        </w:rPr>
        <w:t xml:space="preserve"> </w:t>
      </w:r>
      <w:r>
        <w:t>поэты,</w:t>
      </w:r>
      <w:r>
        <w:rPr>
          <w:spacing w:val="-1"/>
        </w:rPr>
        <w:t xml:space="preserve"> </w:t>
      </w:r>
      <w:r>
        <w:t>спортсмены.</w:t>
      </w:r>
    </w:p>
    <w:p w14:paraId="31D6B575">
      <w:pPr>
        <w:pStyle w:val="183"/>
        <w:numPr>
          <w:ilvl w:val="3"/>
          <w:numId w:val="3"/>
        </w:numPr>
        <w:tabs>
          <w:tab w:val="left" w:pos="1993"/>
        </w:tabs>
        <w:spacing w:line="321" w:lineRule="exact"/>
        <w:ind w:left="1992" w:hanging="1052"/>
        <w:rPr>
          <w:sz w:val="28"/>
        </w:rPr>
      </w:pPr>
      <w:r>
        <w:rPr>
          <w:sz w:val="28"/>
        </w:rPr>
        <w:t>Говорение.</w:t>
      </w:r>
    </w:p>
    <w:p w14:paraId="23D10892">
      <w:pPr>
        <w:pStyle w:val="23"/>
        <w:spacing w:before="160" w:line="360" w:lineRule="auto"/>
        <w:ind w:right="242"/>
      </w:pPr>
      <w:r>
        <w:t>21.5.1.1.1. Развитие коммуникативных умений диалогической речи, а именно</w:t>
      </w:r>
      <w:r>
        <w:rPr>
          <w:spacing w:val="1"/>
        </w:rPr>
        <w:t xml:space="preserve"> </w:t>
      </w:r>
      <w:r>
        <w:t>умений вести: диалог этикетного характера, диалог-побуждение к действию, диалог-</w:t>
      </w:r>
      <w:r>
        <w:rPr>
          <w:spacing w:val="-67"/>
        </w:rPr>
        <w:t xml:space="preserve"> </w:t>
      </w:r>
      <w:r>
        <w:t>расспрос,</w:t>
      </w:r>
      <w:r>
        <w:rPr>
          <w:spacing w:val="-3"/>
        </w:rPr>
        <w:t xml:space="preserve"> </w:t>
      </w:r>
      <w:r>
        <w:t>комбинированный</w:t>
      </w:r>
      <w:r>
        <w:rPr>
          <w:spacing w:val="-4"/>
        </w:rPr>
        <w:t xml:space="preserve"> </w:t>
      </w:r>
      <w:r>
        <w:t>диалог,</w:t>
      </w:r>
      <w:r>
        <w:rPr>
          <w:spacing w:val="3"/>
        </w:rPr>
        <w:t xml:space="preserve"> </w:t>
      </w:r>
      <w:r>
        <w:t>включающий</w:t>
      </w:r>
      <w:r>
        <w:rPr>
          <w:spacing w:val="-4"/>
        </w:rPr>
        <w:t xml:space="preserve"> </w:t>
      </w:r>
      <w:r>
        <w:t>различные</w:t>
      </w:r>
      <w:r>
        <w:rPr>
          <w:spacing w:val="-2"/>
        </w:rPr>
        <w:t xml:space="preserve"> </w:t>
      </w:r>
      <w:r>
        <w:t>виды</w:t>
      </w:r>
      <w:r>
        <w:rPr>
          <w:spacing w:val="-4"/>
        </w:rPr>
        <w:t xml:space="preserve"> </w:t>
      </w:r>
      <w:r>
        <w:t>диалогов:</w:t>
      </w:r>
    </w:p>
    <w:p w14:paraId="2F439ED3">
      <w:pPr>
        <w:pStyle w:val="23"/>
        <w:spacing w:before="1" w:line="360" w:lineRule="auto"/>
        <w:ind w:right="240"/>
      </w:pPr>
      <w:r>
        <w:t>Диалог этикетного характера: начинать, поддерживать и заканчивать разговор,</w:t>
      </w:r>
      <w:r>
        <w:rPr>
          <w:spacing w:val="-67"/>
        </w:rPr>
        <w:t xml:space="preserve"> </w:t>
      </w:r>
      <w:r>
        <w:t>вежливо</w:t>
      </w:r>
      <w:r>
        <w:rPr>
          <w:spacing w:val="1"/>
        </w:rPr>
        <w:t xml:space="preserve"> </w:t>
      </w:r>
      <w:r>
        <w:t>переспрашивать,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w:t>
      </w:r>
      <w:r>
        <w:rPr>
          <w:spacing w:val="71"/>
        </w:rPr>
        <w:t xml:space="preserve"> </w:t>
      </w:r>
      <w:r>
        <w:t>и</w:t>
      </w:r>
      <w:r>
        <w:rPr>
          <w:spacing w:val="-67"/>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1"/>
        </w:rPr>
        <w:t xml:space="preserve"> </w:t>
      </w:r>
      <w:r>
        <w:t>благодарность,</w:t>
      </w:r>
      <w:r>
        <w:rPr>
          <w:spacing w:val="1"/>
        </w:rPr>
        <w:t xml:space="preserve"> </w:t>
      </w:r>
      <w:r>
        <w:t>вежливо</w:t>
      </w:r>
      <w:r>
        <w:rPr>
          <w:spacing w:val="1"/>
        </w:rPr>
        <w:t xml:space="preserve"> </w:t>
      </w:r>
      <w:r>
        <w:t>соглашаться</w:t>
      </w:r>
      <w:r>
        <w:rPr>
          <w:spacing w:val="-2"/>
        </w:rPr>
        <w:t xml:space="preserve"> </w:t>
      </w:r>
      <w:r>
        <w:t>на</w:t>
      </w:r>
      <w:r>
        <w:rPr>
          <w:spacing w:val="-3"/>
        </w:rPr>
        <w:t xml:space="preserve"> </w:t>
      </w:r>
      <w:r>
        <w:t>предложение</w:t>
      </w:r>
      <w:r>
        <w:rPr>
          <w:spacing w:val="-2"/>
        </w:rPr>
        <w:t xml:space="preserve"> </w:t>
      </w:r>
      <w:r>
        <w:t>и</w:t>
      </w:r>
      <w:r>
        <w:rPr>
          <w:spacing w:val="-3"/>
        </w:rPr>
        <w:t xml:space="preserve"> </w:t>
      </w:r>
      <w:r>
        <w:t>отказываться</w:t>
      </w:r>
      <w:r>
        <w:rPr>
          <w:spacing w:val="-1"/>
        </w:rPr>
        <w:t xml:space="preserve"> </w:t>
      </w:r>
      <w:r>
        <w:t>от</w:t>
      </w:r>
      <w:r>
        <w:rPr>
          <w:spacing w:val="-3"/>
        </w:rPr>
        <w:t xml:space="preserve"> </w:t>
      </w:r>
      <w:r>
        <w:t>предложения</w:t>
      </w:r>
      <w:r>
        <w:rPr>
          <w:spacing w:val="-1"/>
        </w:rPr>
        <w:t xml:space="preserve"> </w:t>
      </w:r>
      <w:r>
        <w:t>собеседника;</w:t>
      </w:r>
    </w:p>
    <w:p w14:paraId="41A926FD">
      <w:pPr>
        <w:pStyle w:val="23"/>
        <w:spacing w:line="360" w:lineRule="auto"/>
        <w:ind w:right="245"/>
      </w:pPr>
      <w:r>
        <w:t>Диалог-побуждение к действию: обращаться с просьбой, вежливо соглашаться</w:t>
      </w:r>
      <w:r>
        <w:rPr>
          <w:spacing w:val="-67"/>
        </w:rPr>
        <w:t xml:space="preserve"> </w:t>
      </w:r>
      <w:r>
        <w:t>(не</w:t>
      </w:r>
      <w:r>
        <w:rPr>
          <w:spacing w:val="1"/>
        </w:rPr>
        <w:t xml:space="preserve"> </w:t>
      </w:r>
      <w:r>
        <w:t>соглашаться)</w:t>
      </w:r>
      <w:r>
        <w:rPr>
          <w:spacing w:val="1"/>
        </w:rPr>
        <w:t xml:space="preserve"> </w:t>
      </w:r>
      <w:r>
        <w:t>выполнить</w:t>
      </w:r>
      <w:r>
        <w:rPr>
          <w:spacing w:val="1"/>
        </w:rPr>
        <w:t xml:space="preserve"> </w:t>
      </w:r>
      <w:r>
        <w:t>просьбу,</w:t>
      </w:r>
      <w:r>
        <w:rPr>
          <w:spacing w:val="1"/>
        </w:rPr>
        <w:t xml:space="preserve"> </w:t>
      </w:r>
      <w:r>
        <w:t>приглашать</w:t>
      </w:r>
      <w:r>
        <w:rPr>
          <w:spacing w:val="1"/>
        </w:rPr>
        <w:t xml:space="preserve"> </w:t>
      </w:r>
      <w:r>
        <w:t>собеседника</w:t>
      </w:r>
      <w:r>
        <w:rPr>
          <w:spacing w:val="1"/>
        </w:rPr>
        <w:t xml:space="preserve"> </w:t>
      </w:r>
      <w:r>
        <w:t>к</w:t>
      </w:r>
      <w:r>
        <w:rPr>
          <w:spacing w:val="1"/>
        </w:rPr>
        <w:t xml:space="preserve"> </w:t>
      </w:r>
      <w:r>
        <w:t>совместной</w:t>
      </w:r>
      <w:r>
        <w:rPr>
          <w:spacing w:val="-67"/>
        </w:rPr>
        <w:t xml:space="preserve"> </w:t>
      </w:r>
      <w:r>
        <w:t>деятельности, вежливо соглашаться (не соглашаться) на предложение собеседника,</w:t>
      </w:r>
      <w:r>
        <w:rPr>
          <w:spacing w:val="1"/>
        </w:rPr>
        <w:t xml:space="preserve"> </w:t>
      </w:r>
      <w:r>
        <w:t>объясняя</w:t>
      </w:r>
      <w:r>
        <w:rPr>
          <w:spacing w:val="-1"/>
        </w:rPr>
        <w:t xml:space="preserve"> </w:t>
      </w:r>
      <w:r>
        <w:t>причину</w:t>
      </w:r>
      <w:r>
        <w:rPr>
          <w:spacing w:val="-4"/>
        </w:rPr>
        <w:t xml:space="preserve"> </w:t>
      </w:r>
      <w:r>
        <w:t>своего</w:t>
      </w:r>
      <w:r>
        <w:rPr>
          <w:spacing w:val="1"/>
        </w:rPr>
        <w:t xml:space="preserve"> </w:t>
      </w:r>
      <w:r>
        <w:t>решения;</w:t>
      </w:r>
    </w:p>
    <w:p w14:paraId="30B8F619">
      <w:pPr>
        <w:pStyle w:val="23"/>
        <w:spacing w:before="1" w:line="360" w:lineRule="auto"/>
        <w:ind w:right="243"/>
      </w:pPr>
      <w:r>
        <w:t>Диалог-расспрос:</w:t>
      </w:r>
      <w:r>
        <w:rPr>
          <w:spacing w:val="1"/>
        </w:rPr>
        <w:t xml:space="preserve"> </w:t>
      </w:r>
      <w:r>
        <w:t>сообщать фактическую информацию, отвечая на</w:t>
      </w:r>
      <w:r>
        <w:rPr>
          <w:spacing w:val="1"/>
        </w:rPr>
        <w:t xml:space="preserve"> </w:t>
      </w:r>
      <w:r>
        <w:t>вопросы</w:t>
      </w:r>
      <w:r>
        <w:rPr>
          <w:spacing w:val="1"/>
        </w:rPr>
        <w:t xml:space="preserve"> </w:t>
      </w:r>
      <w:r>
        <w:t>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 интересующую информацию, переходить с</w:t>
      </w:r>
      <w:r>
        <w:rPr>
          <w:spacing w:val="1"/>
        </w:rPr>
        <w:t xml:space="preserve"> </w:t>
      </w:r>
      <w:r>
        <w:t>позиции</w:t>
      </w:r>
      <w:r>
        <w:rPr>
          <w:spacing w:val="70"/>
        </w:rPr>
        <w:t xml:space="preserve"> </w:t>
      </w:r>
      <w:r>
        <w:t>спрашивающего</w:t>
      </w:r>
      <w:r>
        <w:rPr>
          <w:spacing w:val="1"/>
        </w:rPr>
        <w:t xml:space="preserve"> </w:t>
      </w:r>
      <w:r>
        <w:t>на</w:t>
      </w:r>
      <w:r>
        <w:rPr>
          <w:spacing w:val="-1"/>
        </w:rPr>
        <w:t xml:space="preserve"> </w:t>
      </w:r>
      <w:r>
        <w:t>позицию</w:t>
      </w:r>
      <w:r>
        <w:rPr>
          <w:spacing w:val="-4"/>
        </w:rPr>
        <w:t xml:space="preserve"> </w:t>
      </w:r>
      <w:r>
        <w:t>отвечающего</w:t>
      </w:r>
      <w:r>
        <w:rPr>
          <w:spacing w:val="1"/>
        </w:rPr>
        <w:t xml:space="preserve"> </w:t>
      </w:r>
      <w:r>
        <w:t>и</w:t>
      </w:r>
      <w:r>
        <w:rPr>
          <w:spacing w:val="-3"/>
        </w:rPr>
        <w:t xml:space="preserve"> </w:t>
      </w:r>
      <w:r>
        <w:t>наоборот.</w:t>
      </w:r>
    </w:p>
    <w:p w14:paraId="23E9D33A">
      <w:pPr>
        <w:pStyle w:val="23"/>
        <w:spacing w:line="360" w:lineRule="auto"/>
        <w:ind w:right="242"/>
      </w:pPr>
      <w:r>
        <w:t>Данные</w:t>
      </w:r>
      <w:r>
        <w:rPr>
          <w:spacing w:val="1"/>
        </w:rPr>
        <w:t xml:space="preserve"> </w:t>
      </w:r>
      <w:r>
        <w:t>умения</w:t>
      </w:r>
      <w:r>
        <w:rPr>
          <w:spacing w:val="1"/>
        </w:rPr>
        <w:t xml:space="preserve"> </w:t>
      </w:r>
      <w:r>
        <w:t>диалогической</w:t>
      </w:r>
      <w:r>
        <w:rPr>
          <w:spacing w:val="1"/>
        </w:rPr>
        <w:t xml:space="preserve"> </w:t>
      </w:r>
      <w:r>
        <w:t>речи 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использованием</w:t>
      </w:r>
      <w:r>
        <w:rPr>
          <w:spacing w:val="60"/>
        </w:rPr>
        <w:t xml:space="preserve"> </w:t>
      </w:r>
      <w:r>
        <w:t>ключевых</w:t>
      </w:r>
      <w:r>
        <w:rPr>
          <w:spacing w:val="60"/>
        </w:rPr>
        <w:t xml:space="preserve"> </w:t>
      </w:r>
      <w:r>
        <w:t>слов,</w:t>
      </w:r>
      <w:r>
        <w:rPr>
          <w:spacing w:val="58"/>
        </w:rPr>
        <w:t xml:space="preserve"> </w:t>
      </w:r>
      <w:r>
        <w:t>речевых</w:t>
      </w:r>
      <w:r>
        <w:rPr>
          <w:spacing w:val="60"/>
        </w:rPr>
        <w:t xml:space="preserve"> </w:t>
      </w:r>
      <w:r>
        <w:t>ситуаций</w:t>
      </w:r>
      <w:r>
        <w:rPr>
          <w:spacing w:val="58"/>
        </w:rPr>
        <w:t xml:space="preserve"> </w:t>
      </w:r>
      <w:r>
        <w:t>и</w:t>
      </w:r>
      <w:r>
        <w:rPr>
          <w:spacing w:val="60"/>
        </w:rPr>
        <w:t xml:space="preserve"> </w:t>
      </w:r>
      <w:r>
        <w:t>(или)</w:t>
      </w:r>
      <w:r>
        <w:rPr>
          <w:spacing w:val="59"/>
        </w:rPr>
        <w:t xml:space="preserve"> </w:t>
      </w:r>
      <w:r>
        <w:t>иллюстраций,</w:t>
      </w:r>
    </w:p>
    <w:p w14:paraId="3DE786FA">
      <w:pPr>
        <w:spacing w:line="360" w:lineRule="auto"/>
        <w:sectPr>
          <w:pgSz w:w="11910" w:h="16850"/>
          <w:pgMar w:top="820" w:right="320" w:bottom="280" w:left="900" w:header="571" w:footer="0" w:gutter="0"/>
          <w:cols w:space="720" w:num="1"/>
          <w:docGrid w:linePitch="360" w:charSpace="0"/>
        </w:sectPr>
      </w:pPr>
    </w:p>
    <w:p w14:paraId="06CDB6B2">
      <w:pPr>
        <w:pStyle w:val="23"/>
        <w:spacing w:before="4"/>
        <w:ind w:left="0" w:firstLine="0"/>
        <w:jc w:val="left"/>
        <w:rPr>
          <w:sz w:val="17"/>
        </w:rPr>
      </w:pPr>
    </w:p>
    <w:p w14:paraId="077961D8">
      <w:pPr>
        <w:pStyle w:val="23"/>
        <w:spacing w:before="89" w:line="362" w:lineRule="auto"/>
        <w:ind w:right="250" w:firstLine="0"/>
      </w:pPr>
      <w:r>
        <w:t>фотографий с соблюдением норм речевого этикета, принятых в стране (странах)</w:t>
      </w:r>
      <w:r>
        <w:rPr>
          <w:spacing w:val="1"/>
        </w:rPr>
        <w:t xml:space="preserve"> </w:t>
      </w:r>
      <w:r>
        <w:t>изучаемого языка.</w:t>
      </w:r>
    </w:p>
    <w:p w14:paraId="149199C6">
      <w:pPr>
        <w:pStyle w:val="23"/>
        <w:spacing w:line="360" w:lineRule="auto"/>
        <w:ind w:left="941" w:right="1432" w:firstLine="0"/>
      </w:pPr>
      <w:r>
        <w:t>Объём диалога – до 6 реплик со стороны каждого собеседника.</w:t>
      </w:r>
      <w:r>
        <w:rPr>
          <w:spacing w:val="1"/>
        </w:rPr>
        <w:t xml:space="preserve"> </w:t>
      </w:r>
      <w:r>
        <w:t>21.5.1.1.2.</w:t>
      </w:r>
      <w:r>
        <w:rPr>
          <w:spacing w:val="-5"/>
        </w:rPr>
        <w:t xml:space="preserve"> </w:t>
      </w:r>
      <w:r>
        <w:t>Развитие</w:t>
      </w:r>
      <w:r>
        <w:rPr>
          <w:spacing w:val="-7"/>
        </w:rPr>
        <w:t xml:space="preserve"> </w:t>
      </w:r>
      <w:r>
        <w:t>коммуникативных</w:t>
      </w:r>
      <w:r>
        <w:rPr>
          <w:spacing w:val="-3"/>
        </w:rPr>
        <w:t xml:space="preserve"> </w:t>
      </w:r>
      <w:r>
        <w:t>умений</w:t>
      </w:r>
      <w:r>
        <w:rPr>
          <w:spacing w:val="-5"/>
        </w:rPr>
        <w:t xml:space="preserve"> </w:t>
      </w:r>
      <w:r>
        <w:t>монологической</w:t>
      </w:r>
      <w:r>
        <w:rPr>
          <w:spacing w:val="-4"/>
        </w:rPr>
        <w:t xml:space="preserve"> </w:t>
      </w:r>
      <w:r>
        <w:t>речи:</w:t>
      </w:r>
    </w:p>
    <w:p w14:paraId="765F5F90">
      <w:pPr>
        <w:pStyle w:val="23"/>
        <w:spacing w:line="362" w:lineRule="auto"/>
        <w:ind w:right="244"/>
      </w:pPr>
      <w:r>
        <w:t>Создание устных связных монологических высказываний с использованием</w:t>
      </w:r>
      <w:r>
        <w:rPr>
          <w:spacing w:val="1"/>
        </w:rPr>
        <w:t xml:space="preserve"> </w:t>
      </w:r>
      <w:r>
        <w:t>основных коммуникативных</w:t>
      </w:r>
      <w:r>
        <w:rPr>
          <w:spacing w:val="1"/>
        </w:rPr>
        <w:t xml:space="preserve"> </w:t>
      </w:r>
      <w:r>
        <w:t>типов</w:t>
      </w:r>
      <w:r>
        <w:rPr>
          <w:spacing w:val="-4"/>
        </w:rPr>
        <w:t xml:space="preserve"> </w:t>
      </w:r>
      <w:r>
        <w:t>речи:</w:t>
      </w:r>
    </w:p>
    <w:p w14:paraId="6732E640">
      <w:pPr>
        <w:pStyle w:val="23"/>
        <w:spacing w:line="360" w:lineRule="auto"/>
        <w:ind w:right="243"/>
      </w:pPr>
      <w:r>
        <w:t>Описание (предмета, местности, внешности и одежды человека), в том числе</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71"/>
        </w:rPr>
        <w:t xml:space="preserve"> </w:t>
      </w:r>
      <w:r>
        <w:t>литературного</w:t>
      </w:r>
      <w:r>
        <w:rPr>
          <w:spacing w:val="1"/>
        </w:rPr>
        <w:t xml:space="preserve"> </w:t>
      </w:r>
      <w:r>
        <w:t>персонажа);</w:t>
      </w:r>
    </w:p>
    <w:p w14:paraId="17441FDC">
      <w:pPr>
        <w:pStyle w:val="23"/>
        <w:ind w:left="941" w:firstLine="0"/>
      </w:pPr>
      <w:r>
        <w:t>Повествование</w:t>
      </w:r>
      <w:r>
        <w:rPr>
          <w:spacing w:val="-6"/>
        </w:rPr>
        <w:t xml:space="preserve"> </w:t>
      </w:r>
      <w:r>
        <w:t>(сообщение);</w:t>
      </w:r>
    </w:p>
    <w:p w14:paraId="40898B73">
      <w:pPr>
        <w:pStyle w:val="23"/>
        <w:spacing w:before="151" w:line="360" w:lineRule="auto"/>
        <w:ind w:right="248"/>
      </w:pPr>
      <w:r>
        <w:t>Изложение (пересказ) основного содержания, прочитанного (прослушанного)</w:t>
      </w:r>
      <w:r>
        <w:rPr>
          <w:spacing w:val="1"/>
        </w:rPr>
        <w:t xml:space="preserve"> </w:t>
      </w:r>
      <w:r>
        <w:t>текста;</w:t>
      </w:r>
    </w:p>
    <w:p w14:paraId="29CDF8D4">
      <w:pPr>
        <w:pStyle w:val="23"/>
        <w:spacing w:line="321" w:lineRule="exact"/>
        <w:ind w:left="941" w:firstLine="0"/>
      </w:pPr>
      <w:r>
        <w:t>Краткое</w:t>
      </w:r>
      <w:r>
        <w:rPr>
          <w:spacing w:val="-6"/>
        </w:rPr>
        <w:t xml:space="preserve"> </w:t>
      </w:r>
      <w:r>
        <w:t>изложение</w:t>
      </w:r>
      <w:r>
        <w:rPr>
          <w:spacing w:val="-6"/>
        </w:rPr>
        <w:t xml:space="preserve"> </w:t>
      </w:r>
      <w:r>
        <w:t>результатов</w:t>
      </w:r>
      <w:r>
        <w:rPr>
          <w:spacing w:val="-3"/>
        </w:rPr>
        <w:t xml:space="preserve"> </w:t>
      </w:r>
      <w:r>
        <w:t>выполненной</w:t>
      </w:r>
      <w:r>
        <w:rPr>
          <w:spacing w:val="-3"/>
        </w:rPr>
        <w:t xml:space="preserve"> </w:t>
      </w:r>
      <w:r>
        <w:t>проектной</w:t>
      </w:r>
      <w:r>
        <w:rPr>
          <w:spacing w:val="-3"/>
        </w:rPr>
        <w:t xml:space="preserve"> </w:t>
      </w:r>
      <w:r>
        <w:t>работы.</w:t>
      </w:r>
    </w:p>
    <w:p w14:paraId="79DA46C7">
      <w:pPr>
        <w:pStyle w:val="23"/>
        <w:spacing w:before="163" w:line="360" w:lineRule="auto"/>
        <w:ind w:right="241"/>
      </w:pPr>
      <w:r>
        <w:t>Данные умения монологической речи развиваются в стандартных ситуациях</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использованием</w:t>
      </w:r>
      <w:r>
        <w:rPr>
          <w:spacing w:val="1"/>
        </w:rPr>
        <w:t xml:space="preserve"> </w:t>
      </w:r>
      <w:r>
        <w:t>ключевыхе</w:t>
      </w:r>
      <w:r>
        <w:rPr>
          <w:spacing w:val="1"/>
        </w:rPr>
        <w:t xml:space="preserve"> </w:t>
      </w:r>
      <w:r>
        <w:t>слов,</w:t>
      </w:r>
      <w:r>
        <w:rPr>
          <w:spacing w:val="1"/>
        </w:rPr>
        <w:t xml:space="preserve"> </w:t>
      </w:r>
      <w:r>
        <w:t>планов,</w:t>
      </w:r>
      <w:r>
        <w:rPr>
          <w:spacing w:val="1"/>
        </w:rPr>
        <w:t xml:space="preserve"> </w:t>
      </w:r>
      <w:r>
        <w:t>вопросов</w:t>
      </w:r>
      <w:r>
        <w:rPr>
          <w:spacing w:val="1"/>
        </w:rPr>
        <w:t xml:space="preserve"> </w:t>
      </w:r>
      <w:r>
        <w:t>и</w:t>
      </w:r>
      <w:r>
        <w:rPr>
          <w:spacing w:val="1"/>
        </w:rPr>
        <w:t xml:space="preserve"> </w:t>
      </w:r>
      <w:r>
        <w:t>(или)</w:t>
      </w:r>
      <w:r>
        <w:rPr>
          <w:spacing w:val="1"/>
        </w:rPr>
        <w:t xml:space="preserve"> </w:t>
      </w:r>
      <w:r>
        <w:t>иллюстраций,</w:t>
      </w:r>
      <w:r>
        <w:rPr>
          <w:spacing w:val="1"/>
        </w:rPr>
        <w:t xml:space="preserve"> </w:t>
      </w:r>
      <w:r>
        <w:t>фотографий,</w:t>
      </w:r>
      <w:r>
        <w:rPr>
          <w:spacing w:val="-2"/>
        </w:rPr>
        <w:t xml:space="preserve"> </w:t>
      </w:r>
      <w:r>
        <w:t>таблиц.</w:t>
      </w:r>
    </w:p>
    <w:p w14:paraId="142A216F">
      <w:pPr>
        <w:pStyle w:val="23"/>
        <w:spacing w:line="320" w:lineRule="exact"/>
        <w:ind w:left="941" w:firstLine="0"/>
      </w:pPr>
      <w:r>
        <w:t>Объём</w:t>
      </w:r>
      <w:r>
        <w:rPr>
          <w:spacing w:val="-3"/>
        </w:rPr>
        <w:t xml:space="preserve"> </w:t>
      </w:r>
      <w:r>
        <w:t>монологического</w:t>
      </w:r>
      <w:r>
        <w:rPr>
          <w:spacing w:val="-1"/>
        </w:rPr>
        <w:t xml:space="preserve"> </w:t>
      </w:r>
      <w:r>
        <w:t>высказывания</w:t>
      </w:r>
      <w:r>
        <w:rPr>
          <w:spacing w:val="-1"/>
        </w:rPr>
        <w:t xml:space="preserve"> </w:t>
      </w:r>
      <w:r>
        <w:t>–</w:t>
      </w:r>
      <w:r>
        <w:rPr>
          <w:spacing w:val="-2"/>
        </w:rPr>
        <w:t xml:space="preserve"> </w:t>
      </w:r>
      <w:r>
        <w:t>8–9</w:t>
      </w:r>
      <w:r>
        <w:rPr>
          <w:spacing w:val="-5"/>
        </w:rPr>
        <w:t xml:space="preserve"> </w:t>
      </w:r>
      <w:r>
        <w:t>фраз.</w:t>
      </w:r>
    </w:p>
    <w:p w14:paraId="3693753E">
      <w:pPr>
        <w:pStyle w:val="183"/>
        <w:numPr>
          <w:ilvl w:val="3"/>
          <w:numId w:val="3"/>
        </w:numPr>
        <w:tabs>
          <w:tab w:val="left" w:pos="1993"/>
        </w:tabs>
        <w:spacing w:before="163"/>
        <w:ind w:left="1992" w:hanging="1052"/>
        <w:rPr>
          <w:sz w:val="28"/>
        </w:rPr>
      </w:pPr>
      <w:r>
        <w:rPr>
          <w:sz w:val="28"/>
        </w:rPr>
        <w:t>Аудирование.</w:t>
      </w:r>
    </w:p>
    <w:p w14:paraId="6AB360D9">
      <w:pPr>
        <w:pStyle w:val="23"/>
        <w:spacing w:before="160" w:line="360" w:lineRule="auto"/>
        <w:ind w:right="240"/>
      </w:pPr>
      <w:r>
        <w:t>При</w:t>
      </w:r>
      <w:r>
        <w:rPr>
          <w:spacing w:val="1"/>
        </w:rPr>
        <w:t xml:space="preserve"> </w:t>
      </w:r>
      <w:r>
        <w:t>непосредственном</w:t>
      </w:r>
      <w:r>
        <w:rPr>
          <w:spacing w:val="1"/>
        </w:rPr>
        <w:t xml:space="preserve"> </w:t>
      </w:r>
      <w:r>
        <w:t>общении: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5"/>
        </w:rPr>
        <w:t xml:space="preserve"> </w:t>
      </w:r>
      <w:r>
        <w:t>и вербальная</w:t>
      </w:r>
      <w:r>
        <w:rPr>
          <w:spacing w:val="-1"/>
        </w:rPr>
        <w:t xml:space="preserve"> </w:t>
      </w:r>
      <w:r>
        <w:t>(невербальная)</w:t>
      </w:r>
      <w:r>
        <w:rPr>
          <w:spacing w:val="-2"/>
        </w:rPr>
        <w:t xml:space="preserve"> </w:t>
      </w:r>
      <w:r>
        <w:t>реакция</w:t>
      </w:r>
      <w:r>
        <w:rPr>
          <w:spacing w:val="-1"/>
        </w:rPr>
        <w:t xml:space="preserve"> </w:t>
      </w:r>
      <w:r>
        <w:t>на услышанное.</w:t>
      </w:r>
    </w:p>
    <w:p w14:paraId="47227B52">
      <w:pPr>
        <w:pStyle w:val="23"/>
        <w:spacing w:line="360" w:lineRule="auto"/>
        <w:ind w:right="244"/>
      </w:pPr>
      <w:r>
        <w:t>При опосредованном общении: дальнейшее развитие восприятия и понимания</w:t>
      </w:r>
      <w:r>
        <w:rPr>
          <w:spacing w:val="1"/>
        </w:rPr>
        <w:t xml:space="preserve"> </w:t>
      </w:r>
      <w:r>
        <w:t>на слух несложных аутентичных текстов, содержащих отдельные незнакомые слова,</w:t>
      </w:r>
      <w:r>
        <w:rPr>
          <w:spacing w:val="-67"/>
        </w:rPr>
        <w:t xml:space="preserve"> </w:t>
      </w:r>
      <w:r>
        <w:t>с разной глубиной проникновения в их содержание в зависимости от 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p>
    <w:p w14:paraId="7AB0C3A7">
      <w:pPr>
        <w:pStyle w:val="23"/>
        <w:spacing w:before="2" w:line="360" w:lineRule="auto"/>
        <w:ind w:right="239"/>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71"/>
        </w:rPr>
        <w:t xml:space="preserve"> </w:t>
      </w:r>
      <w:r>
        <w:t>предполагает</w:t>
      </w:r>
      <w:r>
        <w:rPr>
          <w:spacing w:val="-67"/>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(идею)</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воспринимаемом на слух тексте, игнорировать незнакомые слова, не существенные</w:t>
      </w:r>
      <w:r>
        <w:rPr>
          <w:spacing w:val="1"/>
        </w:rPr>
        <w:t xml:space="preserve"> </w:t>
      </w:r>
      <w:r>
        <w:t>для</w:t>
      </w:r>
      <w:r>
        <w:rPr>
          <w:spacing w:val="-1"/>
        </w:rPr>
        <w:t xml:space="preserve"> </w:t>
      </w:r>
      <w:r>
        <w:t>понимания основного</w:t>
      </w:r>
      <w:r>
        <w:rPr>
          <w:spacing w:val="1"/>
        </w:rPr>
        <w:t xml:space="preserve"> </w:t>
      </w:r>
      <w:r>
        <w:t>содержания.</w:t>
      </w:r>
    </w:p>
    <w:p w14:paraId="6B4B4DDC">
      <w:pPr>
        <w:spacing w:line="360" w:lineRule="auto"/>
        <w:sectPr>
          <w:pgSz w:w="11910" w:h="16850"/>
          <w:pgMar w:top="820" w:right="320" w:bottom="280" w:left="900" w:header="571" w:footer="0" w:gutter="0"/>
          <w:cols w:space="720" w:num="1"/>
          <w:docGrid w:linePitch="360" w:charSpace="0"/>
        </w:sectPr>
      </w:pPr>
    </w:p>
    <w:p w14:paraId="46C91CD5">
      <w:pPr>
        <w:pStyle w:val="23"/>
        <w:spacing w:before="4"/>
        <w:ind w:left="0" w:firstLine="0"/>
        <w:jc w:val="left"/>
        <w:rPr>
          <w:sz w:val="17"/>
        </w:rPr>
      </w:pPr>
    </w:p>
    <w:p w14:paraId="77C57392">
      <w:pPr>
        <w:pStyle w:val="23"/>
        <w:spacing w:before="89" w:line="360" w:lineRule="auto"/>
        <w:ind w:right="249"/>
      </w:pPr>
      <w:r>
        <w:t>Аудирование с пониманием запрашиваемой информации предполагает умение</w:t>
      </w:r>
      <w:r>
        <w:rPr>
          <w:spacing w:val="-67"/>
        </w:rPr>
        <w:t xml:space="preserve"> </w:t>
      </w:r>
      <w:r>
        <w:t>выделять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67"/>
        </w:rPr>
        <w:t xml:space="preserve"> </w:t>
      </w:r>
      <w:r>
        <w:t>форме,</w:t>
      </w:r>
      <w:r>
        <w:rPr>
          <w:spacing w:val="-2"/>
        </w:rPr>
        <w:t xml:space="preserve"> </w:t>
      </w:r>
      <w:r>
        <w:t>в</w:t>
      </w:r>
      <w:r>
        <w:rPr>
          <w:spacing w:val="-2"/>
        </w:rPr>
        <w:t xml:space="preserve"> </w:t>
      </w:r>
      <w:r>
        <w:t>воспринимаемом</w:t>
      </w:r>
      <w:r>
        <w:rPr>
          <w:spacing w:val="-3"/>
        </w:rPr>
        <w:t xml:space="preserve"> </w:t>
      </w:r>
      <w:r>
        <w:t>на слух</w:t>
      </w:r>
      <w:r>
        <w:rPr>
          <w:spacing w:val="1"/>
        </w:rPr>
        <w:t xml:space="preserve"> </w:t>
      </w:r>
      <w:r>
        <w:t>тексте.</w:t>
      </w:r>
    </w:p>
    <w:p w14:paraId="466D2D39">
      <w:pPr>
        <w:pStyle w:val="23"/>
        <w:spacing w:before="1" w:line="360" w:lineRule="auto"/>
        <w:ind w:right="244"/>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71"/>
        </w:rPr>
        <w:t xml:space="preserve"> </w:t>
      </w:r>
      <w:r>
        <w:t>информационного</w:t>
      </w:r>
      <w:r>
        <w:rPr>
          <w:spacing w:val="1"/>
        </w:rPr>
        <w:t xml:space="preserve"> </w:t>
      </w:r>
      <w:r>
        <w:t>характера.</w:t>
      </w:r>
    </w:p>
    <w:p w14:paraId="2DCFF2F2">
      <w:pPr>
        <w:pStyle w:val="23"/>
        <w:spacing w:before="1"/>
        <w:ind w:left="941" w:firstLine="0"/>
      </w:pPr>
      <w:r>
        <w:t>Время</w:t>
      </w:r>
      <w:r>
        <w:rPr>
          <w:spacing w:val="-2"/>
        </w:rPr>
        <w:t xml:space="preserve"> </w:t>
      </w:r>
      <w:r>
        <w:t>звучания</w:t>
      </w:r>
      <w:r>
        <w:rPr>
          <w:spacing w:val="-1"/>
        </w:rPr>
        <w:t xml:space="preserve"> </w:t>
      </w:r>
      <w:r>
        <w:t>текста</w:t>
      </w:r>
      <w:r>
        <w:rPr>
          <w:spacing w:val="-2"/>
        </w:rPr>
        <w:t xml:space="preserve"> </w:t>
      </w:r>
      <w:r>
        <w:t>(текстов)</w:t>
      </w:r>
      <w:r>
        <w:rPr>
          <w:spacing w:val="-3"/>
        </w:rPr>
        <w:t xml:space="preserve"> </w:t>
      </w:r>
      <w:r>
        <w:t>для</w:t>
      </w:r>
      <w:r>
        <w:rPr>
          <w:spacing w:val="-5"/>
        </w:rPr>
        <w:t xml:space="preserve"> </w:t>
      </w:r>
      <w:r>
        <w:t>аудирования –</w:t>
      </w:r>
      <w:r>
        <w:rPr>
          <w:spacing w:val="-2"/>
        </w:rPr>
        <w:t xml:space="preserve"> </w:t>
      </w:r>
      <w:r>
        <w:t>до 1,5</w:t>
      </w:r>
      <w:r>
        <w:rPr>
          <w:spacing w:val="-4"/>
        </w:rPr>
        <w:t xml:space="preserve"> </w:t>
      </w:r>
      <w:r>
        <w:t>минуты.</w:t>
      </w:r>
    </w:p>
    <w:p w14:paraId="0B1D93FA">
      <w:pPr>
        <w:pStyle w:val="183"/>
        <w:numPr>
          <w:ilvl w:val="3"/>
          <w:numId w:val="3"/>
        </w:numPr>
        <w:tabs>
          <w:tab w:val="left" w:pos="1993"/>
        </w:tabs>
        <w:spacing w:before="161"/>
        <w:ind w:left="1992" w:hanging="1052"/>
        <w:rPr>
          <w:sz w:val="28"/>
        </w:rPr>
      </w:pPr>
      <w:r>
        <w:rPr>
          <w:sz w:val="28"/>
        </w:rPr>
        <w:t>Смысловое</w:t>
      </w:r>
      <w:r>
        <w:rPr>
          <w:spacing w:val="-2"/>
          <w:sz w:val="28"/>
        </w:rPr>
        <w:t xml:space="preserve"> </w:t>
      </w:r>
      <w:r>
        <w:rPr>
          <w:sz w:val="28"/>
        </w:rPr>
        <w:t>чтение.</w:t>
      </w:r>
    </w:p>
    <w:p w14:paraId="35C4BAF8">
      <w:pPr>
        <w:pStyle w:val="23"/>
        <w:spacing w:before="160" w:line="360" w:lineRule="auto"/>
        <w:ind w:right="250"/>
      </w:pPr>
      <w:r>
        <w:t>Развитие умения читать про себя и понимать несложные аутентичные тексты</w:t>
      </w:r>
      <w:r>
        <w:rPr>
          <w:spacing w:val="1"/>
        </w:rPr>
        <w:t xml:space="preserve"> </w:t>
      </w:r>
      <w:r>
        <w:t>разных жанров и стилей, содержащие отдельные незнакомые слова, с 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2"/>
        </w:rPr>
        <w:t xml:space="preserve"> </w:t>
      </w:r>
      <w:r>
        <w:t>(запрашиваемой)</w:t>
      </w:r>
      <w:r>
        <w:rPr>
          <w:spacing w:val="-2"/>
        </w:rPr>
        <w:t xml:space="preserve"> </w:t>
      </w:r>
      <w:r>
        <w:t>информации,</w:t>
      </w:r>
      <w:r>
        <w:rPr>
          <w:spacing w:val="-6"/>
        </w:rPr>
        <w:t xml:space="preserve"> </w:t>
      </w:r>
      <w:r>
        <w:t>с</w:t>
      </w:r>
      <w:r>
        <w:rPr>
          <w:spacing w:val="-2"/>
        </w:rPr>
        <w:t xml:space="preserve"> </w:t>
      </w:r>
      <w:r>
        <w:t>полным</w:t>
      </w:r>
      <w:r>
        <w:rPr>
          <w:spacing w:val="-5"/>
        </w:rPr>
        <w:t xml:space="preserve"> </w:t>
      </w:r>
      <w:r>
        <w:t>пониманием</w:t>
      </w:r>
      <w:r>
        <w:rPr>
          <w:spacing w:val="-2"/>
        </w:rPr>
        <w:t xml:space="preserve"> </w:t>
      </w:r>
      <w:r>
        <w:t>содержания</w:t>
      </w:r>
      <w:r>
        <w:rPr>
          <w:spacing w:val="-2"/>
        </w:rPr>
        <w:t xml:space="preserve"> </w:t>
      </w:r>
      <w:r>
        <w:t>текста.</w:t>
      </w:r>
    </w:p>
    <w:p w14:paraId="378DCE14">
      <w:pPr>
        <w:pStyle w:val="23"/>
        <w:spacing w:before="3" w:line="360" w:lineRule="auto"/>
        <w:ind w:right="240"/>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тему</w:t>
      </w:r>
      <w:r>
        <w:rPr>
          <w:spacing w:val="1"/>
        </w:rPr>
        <w:t xml:space="preserve"> </w:t>
      </w:r>
      <w:r>
        <w:t>(основную</w:t>
      </w:r>
      <w:r>
        <w:rPr>
          <w:spacing w:val="1"/>
        </w:rPr>
        <w:t xml:space="preserve"> </w:t>
      </w:r>
      <w:r>
        <w:t>мысль),</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заголовку</w:t>
      </w:r>
      <w:r>
        <w:rPr>
          <w:spacing w:val="1"/>
        </w:rPr>
        <w:t xml:space="preserve"> </w:t>
      </w:r>
      <w:r>
        <w:t>(началу</w:t>
      </w:r>
      <w:r>
        <w:rPr>
          <w:spacing w:val="1"/>
        </w:rPr>
        <w:t xml:space="preserve"> </w:t>
      </w:r>
      <w:r>
        <w:t>текста),</w:t>
      </w:r>
      <w:r>
        <w:rPr>
          <w:spacing w:val="1"/>
        </w:rPr>
        <w:t xml:space="preserve"> </w:t>
      </w:r>
      <w:r>
        <w:t>последовательность</w:t>
      </w:r>
      <w:r>
        <w:rPr>
          <w:spacing w:val="70"/>
        </w:rPr>
        <w:t xml:space="preserve"> </w:t>
      </w:r>
      <w:r>
        <w:t>главных</w:t>
      </w:r>
      <w:r>
        <w:rPr>
          <w:spacing w:val="1"/>
        </w:rPr>
        <w:t xml:space="preserve"> </w:t>
      </w:r>
      <w:r>
        <w:t>фактов</w:t>
      </w:r>
      <w:r>
        <w:rPr>
          <w:spacing w:val="1"/>
        </w:rPr>
        <w:t xml:space="preserve"> </w:t>
      </w:r>
      <w:r>
        <w:t>(событий),</w:t>
      </w:r>
      <w:r>
        <w:rPr>
          <w:spacing w:val="1"/>
        </w:rPr>
        <w:t xml:space="preserve"> </w:t>
      </w:r>
      <w:r>
        <w:t>умение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5"/>
        </w:rPr>
        <w:t xml:space="preserve"> </w:t>
      </w:r>
      <w:r>
        <w:t>основного содержания,</w:t>
      </w:r>
      <w:r>
        <w:rPr>
          <w:spacing w:val="-1"/>
        </w:rPr>
        <w:t xml:space="preserve"> </w:t>
      </w:r>
      <w:r>
        <w:t>понимать</w:t>
      </w:r>
      <w:r>
        <w:rPr>
          <w:spacing w:val="-2"/>
        </w:rPr>
        <w:t xml:space="preserve"> </w:t>
      </w:r>
      <w:r>
        <w:t>интернациональные</w:t>
      </w:r>
      <w:r>
        <w:rPr>
          <w:spacing w:val="-1"/>
        </w:rPr>
        <w:t xml:space="preserve"> </w:t>
      </w:r>
      <w:r>
        <w:t>слова.</w:t>
      </w:r>
    </w:p>
    <w:p w14:paraId="5759194B">
      <w:pPr>
        <w:pStyle w:val="23"/>
        <w:spacing w:line="360" w:lineRule="auto"/>
        <w:ind w:right="247"/>
      </w:pPr>
      <w:r>
        <w:t>Чтение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2"/>
        </w:rPr>
        <w:t xml:space="preserve"> </w:t>
      </w:r>
      <w:r>
        <w:t>находить</w:t>
      </w:r>
      <w:r>
        <w:rPr>
          <w:spacing w:val="-3"/>
        </w:rPr>
        <w:t xml:space="preserve"> </w:t>
      </w:r>
      <w:r>
        <w:t>в</w:t>
      </w:r>
      <w:r>
        <w:rPr>
          <w:spacing w:val="-2"/>
        </w:rPr>
        <w:t xml:space="preserve"> </w:t>
      </w:r>
      <w:r>
        <w:t>прочитанном</w:t>
      </w:r>
      <w:r>
        <w:rPr>
          <w:spacing w:val="-2"/>
        </w:rPr>
        <w:t xml:space="preserve"> </w:t>
      </w:r>
      <w:r>
        <w:t>тексте</w:t>
      </w:r>
      <w:r>
        <w:rPr>
          <w:spacing w:val="-4"/>
        </w:rPr>
        <w:t xml:space="preserve"> </w:t>
      </w:r>
      <w:r>
        <w:t>и</w:t>
      </w:r>
      <w:r>
        <w:rPr>
          <w:spacing w:val="-2"/>
        </w:rPr>
        <w:t xml:space="preserve"> </w:t>
      </w:r>
      <w:r>
        <w:t>понимать</w:t>
      </w:r>
      <w:r>
        <w:rPr>
          <w:spacing w:val="-2"/>
        </w:rPr>
        <w:t xml:space="preserve"> </w:t>
      </w:r>
      <w:r>
        <w:t>запрашиваемую</w:t>
      </w:r>
      <w:r>
        <w:rPr>
          <w:spacing w:val="-3"/>
        </w:rPr>
        <w:t xml:space="preserve"> </w:t>
      </w:r>
      <w:r>
        <w:t>информацию.</w:t>
      </w:r>
    </w:p>
    <w:p w14:paraId="67DAD254">
      <w:pPr>
        <w:pStyle w:val="23"/>
        <w:spacing w:line="360" w:lineRule="auto"/>
        <w:ind w:right="254"/>
      </w:pPr>
      <w:r>
        <w:t>Чтение</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предполагает</w:t>
      </w:r>
      <w:r>
        <w:rPr>
          <w:spacing w:val="1"/>
        </w:rPr>
        <w:t xml:space="preserve"> </w:t>
      </w:r>
      <w:r>
        <w:t>полное</w:t>
      </w:r>
      <w:r>
        <w:rPr>
          <w:spacing w:val="1"/>
        </w:rPr>
        <w:t xml:space="preserve"> </w:t>
      </w:r>
      <w:r>
        <w:t>и</w:t>
      </w:r>
      <w:r>
        <w:rPr>
          <w:spacing w:val="1"/>
        </w:rPr>
        <w:t xml:space="preserve"> </w:t>
      </w:r>
      <w:r>
        <w:t>точное</w:t>
      </w:r>
      <w:r>
        <w:rPr>
          <w:spacing w:val="1"/>
        </w:rPr>
        <w:t xml:space="preserve"> </w:t>
      </w:r>
      <w:r>
        <w:t>понимание</w:t>
      </w:r>
      <w:r>
        <w:rPr>
          <w:spacing w:val="1"/>
        </w:rPr>
        <w:t xml:space="preserve"> </w:t>
      </w:r>
      <w:r>
        <w:t>информации,</w:t>
      </w:r>
      <w:r>
        <w:rPr>
          <w:spacing w:val="-2"/>
        </w:rPr>
        <w:t xml:space="preserve"> </w:t>
      </w:r>
      <w:r>
        <w:t>представленной в</w:t>
      </w:r>
      <w:r>
        <w:rPr>
          <w:spacing w:val="-2"/>
        </w:rPr>
        <w:t xml:space="preserve"> </w:t>
      </w:r>
      <w:r>
        <w:t>тексте,</w:t>
      </w:r>
      <w:r>
        <w:rPr>
          <w:spacing w:val="-1"/>
        </w:rPr>
        <w:t xml:space="preserve"> </w:t>
      </w:r>
      <w:r>
        <w:t>в</w:t>
      </w:r>
      <w:r>
        <w:rPr>
          <w:spacing w:val="-4"/>
        </w:rPr>
        <w:t xml:space="preserve"> </w:t>
      </w:r>
      <w:r>
        <w:t>эксплицитной (явной)</w:t>
      </w:r>
      <w:r>
        <w:rPr>
          <w:spacing w:val="-4"/>
        </w:rPr>
        <w:t xml:space="preserve"> </w:t>
      </w:r>
      <w:r>
        <w:t>форме.</w:t>
      </w:r>
    </w:p>
    <w:p w14:paraId="500FB34C">
      <w:pPr>
        <w:pStyle w:val="23"/>
        <w:spacing w:line="360" w:lineRule="auto"/>
        <w:ind w:right="252"/>
      </w:pPr>
      <w:r>
        <w:t>Чтение несплошных текстов (таблиц, диаграмм) и понимание представленной</w:t>
      </w:r>
      <w:r>
        <w:rPr>
          <w:spacing w:val="1"/>
        </w:rPr>
        <w:t xml:space="preserve"> </w:t>
      </w:r>
      <w:r>
        <w:t>в</w:t>
      </w:r>
      <w:r>
        <w:rPr>
          <w:spacing w:val="-3"/>
        </w:rPr>
        <w:t xml:space="preserve"> </w:t>
      </w:r>
      <w:r>
        <w:t>них</w:t>
      </w:r>
      <w:r>
        <w:rPr>
          <w:spacing w:val="1"/>
        </w:rPr>
        <w:t xml:space="preserve"> </w:t>
      </w:r>
      <w:r>
        <w:t>информации.</w:t>
      </w:r>
    </w:p>
    <w:p w14:paraId="09F370AF">
      <w:pPr>
        <w:pStyle w:val="23"/>
        <w:spacing w:line="360" w:lineRule="auto"/>
        <w:ind w:right="242"/>
      </w:pPr>
      <w:r>
        <w:t>Тексты для чтения: интервью, диалог (беседа), отрывок из художественного</w:t>
      </w:r>
      <w:r>
        <w:rPr>
          <w:spacing w:val="1"/>
        </w:rPr>
        <w:t xml:space="preserve"> </w:t>
      </w:r>
      <w:r>
        <w:t>произведения,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рассказа,</w:t>
      </w:r>
      <w:r>
        <w:rPr>
          <w:spacing w:val="1"/>
        </w:rPr>
        <w:t xml:space="preserve"> </w:t>
      </w:r>
      <w:r>
        <w:t>отрывок</w:t>
      </w:r>
      <w:r>
        <w:rPr>
          <w:spacing w:val="1"/>
        </w:rPr>
        <w:t xml:space="preserve"> </w:t>
      </w:r>
      <w:r>
        <w:t>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71"/>
        </w:rPr>
        <w:t xml:space="preserve"> </w:t>
      </w:r>
      <w:r>
        <w:t>кулинарный</w:t>
      </w:r>
      <w:r>
        <w:rPr>
          <w:spacing w:val="1"/>
        </w:rPr>
        <w:t xml:space="preserve"> </w:t>
      </w:r>
      <w:r>
        <w:t>рецепт, сообщение личного характера, стихотворение, несплошной текст (таблица,</w:t>
      </w:r>
      <w:r>
        <w:rPr>
          <w:spacing w:val="1"/>
        </w:rPr>
        <w:t xml:space="preserve"> </w:t>
      </w:r>
      <w:r>
        <w:t>диаграмма).</w:t>
      </w:r>
    </w:p>
    <w:p w14:paraId="4BBB2907">
      <w:pPr>
        <w:pStyle w:val="23"/>
        <w:spacing w:line="321" w:lineRule="exact"/>
        <w:ind w:left="941" w:firstLine="0"/>
      </w:pPr>
      <w:r>
        <w:t>Объём</w:t>
      </w:r>
      <w:r>
        <w:rPr>
          <w:spacing w:val="-2"/>
        </w:rPr>
        <w:t xml:space="preserve"> </w:t>
      </w:r>
      <w:r>
        <w:t>текста</w:t>
      </w:r>
      <w:r>
        <w:rPr>
          <w:spacing w:val="-1"/>
        </w:rPr>
        <w:t xml:space="preserve"> </w:t>
      </w:r>
      <w:r>
        <w:t>(текстов)</w:t>
      </w:r>
      <w:r>
        <w:rPr>
          <w:spacing w:val="-3"/>
        </w:rPr>
        <w:t xml:space="preserve"> </w:t>
      </w:r>
      <w:r>
        <w:t>для</w:t>
      </w:r>
      <w:r>
        <w:rPr>
          <w:spacing w:val="-1"/>
        </w:rPr>
        <w:t xml:space="preserve"> </w:t>
      </w:r>
      <w:r>
        <w:t>чтения</w:t>
      </w:r>
      <w:r>
        <w:rPr>
          <w:spacing w:val="-2"/>
        </w:rPr>
        <w:t xml:space="preserve"> </w:t>
      </w:r>
      <w:r>
        <w:t>–</w:t>
      </w:r>
      <w:r>
        <w:rPr>
          <w:spacing w:val="-1"/>
        </w:rPr>
        <w:t xml:space="preserve"> </w:t>
      </w:r>
      <w:r>
        <w:t>до</w:t>
      </w:r>
      <w:r>
        <w:rPr>
          <w:spacing w:val="-5"/>
        </w:rPr>
        <w:t xml:space="preserve"> </w:t>
      </w:r>
      <w:r>
        <w:t>350 слов.</w:t>
      </w:r>
    </w:p>
    <w:p w14:paraId="515E24F8">
      <w:pPr>
        <w:spacing w:line="321" w:lineRule="exact"/>
        <w:sectPr>
          <w:pgSz w:w="11910" w:h="16850"/>
          <w:pgMar w:top="820" w:right="320" w:bottom="280" w:left="900" w:header="571" w:footer="0" w:gutter="0"/>
          <w:cols w:space="720" w:num="1"/>
          <w:docGrid w:linePitch="360" w:charSpace="0"/>
        </w:sectPr>
      </w:pPr>
    </w:p>
    <w:p w14:paraId="703FF496">
      <w:pPr>
        <w:pStyle w:val="23"/>
        <w:spacing w:before="4"/>
        <w:ind w:left="0" w:firstLine="0"/>
        <w:jc w:val="left"/>
        <w:rPr>
          <w:sz w:val="17"/>
        </w:rPr>
      </w:pPr>
    </w:p>
    <w:p w14:paraId="79FB9A7F">
      <w:pPr>
        <w:pStyle w:val="183"/>
        <w:numPr>
          <w:ilvl w:val="3"/>
          <w:numId w:val="3"/>
        </w:numPr>
        <w:tabs>
          <w:tab w:val="left" w:pos="1993"/>
        </w:tabs>
        <w:spacing w:before="89" w:line="362" w:lineRule="auto"/>
        <w:ind w:right="5498" w:firstLine="0"/>
        <w:rPr>
          <w:sz w:val="28"/>
        </w:rPr>
      </w:pPr>
      <w:r>
        <w:rPr>
          <w:sz w:val="28"/>
        </w:rPr>
        <w:t>Письменная речь.</w:t>
      </w:r>
      <w:r>
        <w:rPr>
          <w:spacing w:val="1"/>
          <w:sz w:val="28"/>
        </w:rPr>
        <w:t xml:space="preserve"> </w:t>
      </w:r>
      <w:r>
        <w:rPr>
          <w:sz w:val="28"/>
        </w:rPr>
        <w:t>Развитие</w:t>
      </w:r>
      <w:r>
        <w:rPr>
          <w:spacing w:val="-4"/>
          <w:sz w:val="28"/>
        </w:rPr>
        <w:t xml:space="preserve"> </w:t>
      </w:r>
      <w:r>
        <w:rPr>
          <w:sz w:val="28"/>
        </w:rPr>
        <w:t>умений</w:t>
      </w:r>
      <w:r>
        <w:rPr>
          <w:spacing w:val="-4"/>
          <w:sz w:val="28"/>
        </w:rPr>
        <w:t xml:space="preserve"> </w:t>
      </w:r>
      <w:r>
        <w:rPr>
          <w:sz w:val="28"/>
        </w:rPr>
        <w:t>письменной</w:t>
      </w:r>
      <w:r>
        <w:rPr>
          <w:spacing w:val="-4"/>
          <w:sz w:val="28"/>
        </w:rPr>
        <w:t xml:space="preserve"> </w:t>
      </w:r>
      <w:r>
        <w:rPr>
          <w:sz w:val="28"/>
        </w:rPr>
        <w:t>речи:</w:t>
      </w:r>
    </w:p>
    <w:p w14:paraId="713BA270">
      <w:pPr>
        <w:pStyle w:val="23"/>
        <w:spacing w:line="360" w:lineRule="auto"/>
        <w:ind w:right="247"/>
      </w:pPr>
      <w:r>
        <w:t>Списывание</w:t>
      </w:r>
      <w:r>
        <w:rPr>
          <w:spacing w:val="1"/>
        </w:rPr>
        <w:t xml:space="preserve"> </w:t>
      </w:r>
      <w:r>
        <w:t>текста</w:t>
      </w:r>
      <w:r>
        <w:rPr>
          <w:spacing w:val="1"/>
        </w:rPr>
        <w:t xml:space="preserve"> </w:t>
      </w:r>
      <w:r>
        <w:t>и</w:t>
      </w:r>
      <w:r>
        <w:rPr>
          <w:spacing w:val="1"/>
        </w:rPr>
        <w:t xml:space="preserve"> </w:t>
      </w:r>
      <w:r>
        <w:t>выписывание</w:t>
      </w:r>
      <w:r>
        <w:rPr>
          <w:spacing w:val="1"/>
        </w:rPr>
        <w:t xml:space="preserve"> </w:t>
      </w:r>
      <w:r>
        <w:t>из</w:t>
      </w:r>
      <w:r>
        <w:rPr>
          <w:spacing w:val="1"/>
        </w:rPr>
        <w:t xml:space="preserve"> </w:t>
      </w:r>
      <w:r>
        <w:t>него</w:t>
      </w:r>
      <w:r>
        <w:rPr>
          <w:spacing w:val="1"/>
        </w:rPr>
        <w:t xml:space="preserve"> </w:t>
      </w:r>
      <w:r>
        <w:t>слов,</w:t>
      </w:r>
      <w:r>
        <w:rPr>
          <w:spacing w:val="71"/>
        </w:rPr>
        <w:t xml:space="preserve"> </w:t>
      </w:r>
      <w:r>
        <w:t>словосочетаний,</w:t>
      </w:r>
      <w:r>
        <w:rPr>
          <w:spacing w:val="1"/>
        </w:rPr>
        <w:t xml:space="preserve"> </w:t>
      </w:r>
      <w:r>
        <w:t>предложений в соответствии с решаемой коммуникативной задачей, составление</w:t>
      </w:r>
      <w:r>
        <w:rPr>
          <w:spacing w:val="1"/>
        </w:rPr>
        <w:t xml:space="preserve"> </w:t>
      </w:r>
      <w:r>
        <w:t>плана</w:t>
      </w:r>
      <w:r>
        <w:rPr>
          <w:spacing w:val="-4"/>
        </w:rPr>
        <w:t xml:space="preserve"> </w:t>
      </w:r>
      <w:r>
        <w:t>прочитанного</w:t>
      </w:r>
      <w:r>
        <w:rPr>
          <w:spacing w:val="-1"/>
        </w:rPr>
        <w:t xml:space="preserve"> </w:t>
      </w:r>
      <w:r>
        <w:t>текста;</w:t>
      </w:r>
    </w:p>
    <w:p w14:paraId="721AE2C4">
      <w:pPr>
        <w:pStyle w:val="23"/>
        <w:spacing w:line="360" w:lineRule="auto"/>
        <w:ind w:right="239"/>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сообщение</w:t>
      </w:r>
      <w:r>
        <w:rPr>
          <w:spacing w:val="1"/>
        </w:rPr>
        <w:t xml:space="preserve"> </w:t>
      </w:r>
      <w:r>
        <w:t>о</w:t>
      </w:r>
      <w:r>
        <w:rPr>
          <w:spacing w:val="1"/>
        </w:rPr>
        <w:t xml:space="preserve"> </w:t>
      </w:r>
      <w:r>
        <w:t>себе</w:t>
      </w:r>
      <w:r>
        <w:rPr>
          <w:spacing w:val="1"/>
        </w:rPr>
        <w:t xml:space="preserve"> </w:t>
      </w:r>
      <w:r>
        <w:t>основных</w:t>
      </w:r>
      <w:r>
        <w:rPr>
          <w:spacing w:val="1"/>
        </w:rPr>
        <w:t xml:space="preserve"> </w:t>
      </w:r>
      <w:r>
        <w:t>сведений</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нормами,</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4"/>
        </w:rPr>
        <w:t xml:space="preserve"> </w:t>
      </w:r>
      <w:r>
        <w:t>изучаемого</w:t>
      </w:r>
      <w:r>
        <w:rPr>
          <w:spacing w:val="1"/>
        </w:rPr>
        <w:t xml:space="preserve"> </w:t>
      </w:r>
      <w:r>
        <w:t>языка;</w:t>
      </w:r>
    </w:p>
    <w:p w14:paraId="0FB0B105">
      <w:pPr>
        <w:pStyle w:val="23"/>
        <w:spacing w:line="360" w:lineRule="auto"/>
        <w:ind w:right="240"/>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70"/>
        </w:rPr>
        <w:t xml:space="preserve"> </w:t>
      </w:r>
      <w:r>
        <w:t>изучаемого</w:t>
      </w:r>
      <w:r>
        <w:rPr>
          <w:spacing w:val="1"/>
        </w:rPr>
        <w:t xml:space="preserve"> </w:t>
      </w:r>
      <w:r>
        <w:t>языка.</w:t>
      </w:r>
      <w:r>
        <w:rPr>
          <w:spacing w:val="-2"/>
        </w:rPr>
        <w:t xml:space="preserve"> </w:t>
      </w:r>
      <w:r>
        <w:t>Объём</w:t>
      </w:r>
      <w:r>
        <w:rPr>
          <w:spacing w:val="-3"/>
        </w:rPr>
        <w:t xml:space="preserve"> </w:t>
      </w:r>
      <w:r>
        <w:t>письма</w:t>
      </w:r>
      <w:r>
        <w:rPr>
          <w:spacing w:val="1"/>
        </w:rPr>
        <w:t xml:space="preserve"> </w:t>
      </w:r>
      <w:r>
        <w:t>–</w:t>
      </w:r>
      <w:r>
        <w:rPr>
          <w:spacing w:val="1"/>
        </w:rPr>
        <w:t xml:space="preserve"> </w:t>
      </w:r>
      <w:r>
        <w:t>до</w:t>
      </w:r>
      <w:r>
        <w:rPr>
          <w:spacing w:val="1"/>
        </w:rPr>
        <w:t xml:space="preserve"> </w:t>
      </w:r>
      <w:r>
        <w:t>90</w:t>
      </w:r>
      <w:r>
        <w:rPr>
          <w:spacing w:val="1"/>
        </w:rPr>
        <w:t xml:space="preserve"> </w:t>
      </w:r>
      <w:r>
        <w:t>слов;</w:t>
      </w:r>
    </w:p>
    <w:p w14:paraId="5B1C643D">
      <w:pPr>
        <w:pStyle w:val="23"/>
        <w:spacing w:line="360" w:lineRule="auto"/>
        <w:ind w:right="241"/>
      </w:pPr>
      <w:r>
        <w:t>Создание небольшого письменного высказывания с использованием образца,</w:t>
      </w:r>
      <w:r>
        <w:rPr>
          <w:spacing w:val="1"/>
        </w:rPr>
        <w:t xml:space="preserve"> </w:t>
      </w:r>
      <w:r>
        <w:t>плана,</w:t>
      </w:r>
      <w:r>
        <w:rPr>
          <w:spacing w:val="-2"/>
        </w:rPr>
        <w:t xml:space="preserve"> </w:t>
      </w:r>
      <w:r>
        <w:t>таблицы.</w:t>
      </w:r>
      <w:r>
        <w:rPr>
          <w:spacing w:val="-1"/>
        </w:rPr>
        <w:t xml:space="preserve"> </w:t>
      </w:r>
      <w:r>
        <w:t>Объём</w:t>
      </w:r>
      <w:r>
        <w:rPr>
          <w:spacing w:val="-1"/>
        </w:rPr>
        <w:t xml:space="preserve"> </w:t>
      </w:r>
      <w:r>
        <w:t>письменного</w:t>
      </w:r>
      <w:r>
        <w:rPr>
          <w:spacing w:val="1"/>
        </w:rPr>
        <w:t xml:space="preserve"> </w:t>
      </w:r>
      <w:r>
        <w:t>высказывания</w:t>
      </w:r>
      <w:r>
        <w:rPr>
          <w:spacing w:val="2"/>
        </w:rPr>
        <w:t xml:space="preserve"> </w:t>
      </w:r>
      <w:r>
        <w:t>–</w:t>
      </w:r>
      <w:r>
        <w:rPr>
          <w:spacing w:val="-3"/>
        </w:rPr>
        <w:t xml:space="preserve"> </w:t>
      </w:r>
      <w:r>
        <w:t>до</w:t>
      </w:r>
      <w:r>
        <w:rPr>
          <w:spacing w:val="-3"/>
        </w:rPr>
        <w:t xml:space="preserve"> </w:t>
      </w:r>
      <w:r>
        <w:t>90</w:t>
      </w:r>
      <w:r>
        <w:rPr>
          <w:spacing w:val="1"/>
        </w:rPr>
        <w:t xml:space="preserve"> </w:t>
      </w:r>
      <w:r>
        <w:t>слов.</w:t>
      </w:r>
    </w:p>
    <w:p w14:paraId="268336CA">
      <w:pPr>
        <w:pStyle w:val="183"/>
        <w:numPr>
          <w:ilvl w:val="2"/>
          <w:numId w:val="3"/>
        </w:numPr>
        <w:tabs>
          <w:tab w:val="left" w:pos="1784"/>
        </w:tabs>
        <w:spacing w:line="321" w:lineRule="exact"/>
        <w:ind w:left="1783" w:hanging="843"/>
        <w:rPr>
          <w:sz w:val="28"/>
        </w:rPr>
      </w:pPr>
      <w:r>
        <w:rPr>
          <w:sz w:val="28"/>
        </w:rPr>
        <w:t>Языковые</w:t>
      </w:r>
      <w:r>
        <w:rPr>
          <w:spacing w:val="-3"/>
          <w:sz w:val="28"/>
        </w:rPr>
        <w:t xml:space="preserve"> </w:t>
      </w:r>
      <w:r>
        <w:rPr>
          <w:sz w:val="28"/>
        </w:rPr>
        <w:t>знания</w:t>
      </w:r>
      <w:r>
        <w:rPr>
          <w:spacing w:val="-2"/>
          <w:sz w:val="28"/>
        </w:rPr>
        <w:t xml:space="preserve"> </w:t>
      </w:r>
      <w:r>
        <w:rPr>
          <w:sz w:val="28"/>
        </w:rPr>
        <w:t>и</w:t>
      </w:r>
      <w:r>
        <w:rPr>
          <w:spacing w:val="-2"/>
          <w:sz w:val="28"/>
        </w:rPr>
        <w:t xml:space="preserve"> </w:t>
      </w:r>
      <w:r>
        <w:rPr>
          <w:sz w:val="28"/>
        </w:rPr>
        <w:t>умения.</w:t>
      </w:r>
    </w:p>
    <w:p w14:paraId="1DA571FA">
      <w:pPr>
        <w:pStyle w:val="183"/>
        <w:numPr>
          <w:ilvl w:val="3"/>
          <w:numId w:val="3"/>
        </w:numPr>
        <w:tabs>
          <w:tab w:val="left" w:pos="1993"/>
        </w:tabs>
        <w:spacing w:before="159"/>
        <w:ind w:left="1992" w:hanging="1052"/>
        <w:rPr>
          <w:sz w:val="28"/>
        </w:rPr>
      </w:pPr>
      <w:r>
        <w:rPr>
          <w:sz w:val="28"/>
        </w:rPr>
        <w:t>Фонетическая</w:t>
      </w:r>
      <w:r>
        <w:rPr>
          <w:spacing w:val="-3"/>
          <w:sz w:val="28"/>
        </w:rPr>
        <w:t xml:space="preserve"> </w:t>
      </w:r>
      <w:r>
        <w:rPr>
          <w:sz w:val="28"/>
        </w:rPr>
        <w:t>сторона</w:t>
      </w:r>
      <w:r>
        <w:rPr>
          <w:spacing w:val="-2"/>
          <w:sz w:val="28"/>
        </w:rPr>
        <w:t xml:space="preserve"> </w:t>
      </w:r>
      <w:r>
        <w:rPr>
          <w:sz w:val="28"/>
        </w:rPr>
        <w:t>речи.</w:t>
      </w:r>
    </w:p>
    <w:p w14:paraId="0C90C886">
      <w:pPr>
        <w:pStyle w:val="23"/>
        <w:spacing w:before="161" w:line="360" w:lineRule="auto"/>
        <w:ind w:right="243"/>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фонематических</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 произнесение слов с соблюдением правильного ударения и фраз 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отсутствия</w:t>
      </w:r>
      <w:r>
        <w:rPr>
          <w:spacing w:val="-67"/>
        </w:rPr>
        <w:t xml:space="preserve"> </w:t>
      </w:r>
      <w:r>
        <w:t>фразового ударения на служебных словах, чтение новых слов согласно основным</w:t>
      </w:r>
      <w:r>
        <w:rPr>
          <w:spacing w:val="1"/>
        </w:rPr>
        <w:t xml:space="preserve"> </w:t>
      </w:r>
      <w:r>
        <w:t>правилам</w:t>
      </w:r>
      <w:r>
        <w:rPr>
          <w:spacing w:val="-1"/>
        </w:rPr>
        <w:t xml:space="preserve"> </w:t>
      </w:r>
      <w:r>
        <w:t>чтения.</w:t>
      </w:r>
    </w:p>
    <w:p w14:paraId="42755F34">
      <w:pPr>
        <w:pStyle w:val="23"/>
        <w:spacing w:line="360" w:lineRule="auto"/>
        <w:ind w:right="247"/>
      </w:pPr>
      <w:r>
        <w:t>Чтение</w:t>
      </w:r>
      <w:r>
        <w:rPr>
          <w:spacing w:val="1"/>
        </w:rPr>
        <w:t xml:space="preserve"> </w:t>
      </w:r>
      <w:r>
        <w:t>вслух</w:t>
      </w:r>
      <w:r>
        <w:rPr>
          <w:spacing w:val="1"/>
        </w:rPr>
        <w:t xml:space="preserve"> </w:t>
      </w:r>
      <w:r>
        <w:t>небольших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67"/>
        </w:rPr>
        <w:t xml:space="preserve"> </w:t>
      </w:r>
      <w:r>
        <w:t>языковом материале, с соблюдением правил чтения и соответствующей интонации,</w:t>
      </w:r>
      <w:r>
        <w:rPr>
          <w:spacing w:val="1"/>
        </w:rPr>
        <w:t xml:space="preserve"> </w:t>
      </w:r>
      <w:r>
        <w:t>демонстрирующее</w:t>
      </w:r>
      <w:r>
        <w:rPr>
          <w:spacing w:val="-1"/>
        </w:rPr>
        <w:t xml:space="preserve"> </w:t>
      </w:r>
      <w:r>
        <w:t>понимание текста.</w:t>
      </w:r>
    </w:p>
    <w:p w14:paraId="30B83B42">
      <w:pPr>
        <w:pStyle w:val="23"/>
        <w:spacing w:line="360" w:lineRule="auto"/>
        <w:ind w:right="249"/>
      </w:pPr>
      <w:r>
        <w:t>Тексты</w:t>
      </w:r>
      <w:r>
        <w:rPr>
          <w:spacing w:val="1"/>
        </w:rPr>
        <w:t xml:space="preserve"> </w:t>
      </w:r>
      <w:r>
        <w:t>для</w:t>
      </w:r>
      <w:r>
        <w:rPr>
          <w:spacing w:val="1"/>
        </w:rPr>
        <w:t xml:space="preserve"> </w:t>
      </w:r>
      <w:r>
        <w:t>чтения</w:t>
      </w:r>
      <w:r>
        <w:rPr>
          <w:spacing w:val="1"/>
        </w:rPr>
        <w:t xml:space="preserve"> </w:t>
      </w:r>
      <w:r>
        <w:t>вслух:</w:t>
      </w:r>
      <w:r>
        <w:rPr>
          <w:spacing w:val="1"/>
        </w:rPr>
        <w:t xml:space="preserve"> </w:t>
      </w:r>
      <w:r>
        <w:t>диалог</w:t>
      </w:r>
      <w:r>
        <w:rPr>
          <w:spacing w:val="1"/>
        </w:rPr>
        <w:t xml:space="preserve"> </w:t>
      </w:r>
      <w:r>
        <w:t>(беседа),</w:t>
      </w:r>
      <w:r>
        <w:rPr>
          <w:spacing w:val="1"/>
        </w:rPr>
        <w:t xml:space="preserve"> </w:t>
      </w:r>
      <w:r>
        <w:t>рассказ,</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2"/>
        </w:rPr>
        <w:t xml:space="preserve"> </w:t>
      </w:r>
      <w:r>
        <w:t>отрывок</w:t>
      </w:r>
      <w:r>
        <w:rPr>
          <w:spacing w:val="-1"/>
        </w:rPr>
        <w:t xml:space="preserve"> </w:t>
      </w:r>
      <w:r>
        <w:t>из</w:t>
      </w:r>
      <w:r>
        <w:rPr>
          <w:spacing w:val="-2"/>
        </w:rPr>
        <w:t xml:space="preserve"> </w:t>
      </w:r>
      <w:r>
        <w:t>статьи</w:t>
      </w:r>
      <w:r>
        <w:rPr>
          <w:spacing w:val="-1"/>
        </w:rPr>
        <w:t xml:space="preserve"> </w:t>
      </w:r>
      <w:r>
        <w:t>научно-популярного</w:t>
      </w:r>
      <w:r>
        <w:rPr>
          <w:spacing w:val="-3"/>
        </w:rPr>
        <w:t xml:space="preserve"> </w:t>
      </w:r>
      <w:r>
        <w:t>характера.</w:t>
      </w:r>
    </w:p>
    <w:p w14:paraId="7E0A4A6F">
      <w:pPr>
        <w:pStyle w:val="23"/>
        <w:spacing w:line="321" w:lineRule="exact"/>
        <w:ind w:left="941" w:firstLine="0"/>
      </w:pPr>
      <w:r>
        <w:t>Объём</w:t>
      </w:r>
      <w:r>
        <w:rPr>
          <w:spacing w:val="-1"/>
        </w:rPr>
        <w:t xml:space="preserve"> </w:t>
      </w:r>
      <w:r>
        <w:t>текста</w:t>
      </w:r>
      <w:r>
        <w:rPr>
          <w:spacing w:val="-4"/>
        </w:rPr>
        <w:t xml:space="preserve"> </w:t>
      </w:r>
      <w:r>
        <w:t>для</w:t>
      </w:r>
      <w:r>
        <w:rPr>
          <w:spacing w:val="-1"/>
        </w:rPr>
        <w:t xml:space="preserve"> </w:t>
      </w:r>
      <w:r>
        <w:t>чтения вслух –</w:t>
      </w:r>
      <w:r>
        <w:rPr>
          <w:spacing w:val="-1"/>
        </w:rPr>
        <w:t xml:space="preserve"> </w:t>
      </w:r>
      <w:r>
        <w:t>до</w:t>
      </w:r>
      <w:r>
        <w:rPr>
          <w:spacing w:val="-4"/>
        </w:rPr>
        <w:t xml:space="preserve"> </w:t>
      </w:r>
      <w:r>
        <w:t>100</w:t>
      </w:r>
      <w:r>
        <w:rPr>
          <w:spacing w:val="-3"/>
        </w:rPr>
        <w:t xml:space="preserve"> </w:t>
      </w:r>
      <w:r>
        <w:t>слов.</w:t>
      </w:r>
    </w:p>
    <w:p w14:paraId="7DCBD050">
      <w:pPr>
        <w:pStyle w:val="183"/>
        <w:numPr>
          <w:ilvl w:val="3"/>
          <w:numId w:val="3"/>
        </w:numPr>
        <w:tabs>
          <w:tab w:val="left" w:pos="1993"/>
        </w:tabs>
        <w:spacing w:before="161" w:line="362" w:lineRule="auto"/>
        <w:ind w:right="4345" w:firstLine="0"/>
        <w:rPr>
          <w:sz w:val="28"/>
        </w:rPr>
      </w:pPr>
      <w:r>
        <w:rPr>
          <w:sz w:val="28"/>
        </w:rPr>
        <w:t>Графика, орфография и пунктуация.</w:t>
      </w:r>
      <w:r>
        <w:rPr>
          <w:spacing w:val="-67"/>
          <w:sz w:val="28"/>
        </w:rPr>
        <w:t xml:space="preserve"> </w:t>
      </w:r>
      <w:r>
        <w:rPr>
          <w:sz w:val="28"/>
        </w:rPr>
        <w:t>Правильное</w:t>
      </w:r>
      <w:r>
        <w:rPr>
          <w:spacing w:val="-2"/>
          <w:sz w:val="28"/>
        </w:rPr>
        <w:t xml:space="preserve"> </w:t>
      </w:r>
      <w:r>
        <w:rPr>
          <w:sz w:val="28"/>
        </w:rPr>
        <w:t>написание</w:t>
      </w:r>
      <w:r>
        <w:rPr>
          <w:spacing w:val="-4"/>
          <w:sz w:val="28"/>
        </w:rPr>
        <w:t xml:space="preserve"> </w:t>
      </w:r>
      <w:r>
        <w:rPr>
          <w:sz w:val="28"/>
        </w:rPr>
        <w:t>изученных слов.</w:t>
      </w:r>
    </w:p>
    <w:p w14:paraId="220D7C50">
      <w:pPr>
        <w:pStyle w:val="23"/>
        <w:spacing w:line="360" w:lineRule="auto"/>
        <w:ind w:right="240"/>
      </w:pPr>
      <w:r>
        <w:t>Правильное</w:t>
      </w:r>
      <w:r>
        <w:rPr>
          <w:spacing w:val="1"/>
        </w:rPr>
        <w:t xml:space="preserve"> </w:t>
      </w:r>
      <w:r>
        <w:t>использование</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знаков</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запятой</w:t>
      </w:r>
      <w:r>
        <w:rPr>
          <w:spacing w:val="1"/>
        </w:rPr>
        <w:t xml:space="preserve"> </w:t>
      </w:r>
      <w:r>
        <w:t>при</w:t>
      </w:r>
      <w:r>
        <w:rPr>
          <w:spacing w:val="1"/>
        </w:rPr>
        <w:t xml:space="preserve"> </w:t>
      </w:r>
      <w:r>
        <w:t>перечислении</w:t>
      </w:r>
      <w:r>
        <w:rPr>
          <w:spacing w:val="1"/>
        </w:rPr>
        <w:t xml:space="preserve"> </w:t>
      </w:r>
      <w:r>
        <w:t>и</w:t>
      </w:r>
      <w:r>
        <w:rPr>
          <w:spacing w:val="1"/>
        </w:rPr>
        <w:t xml:space="preserve"> </w:t>
      </w:r>
      <w:r>
        <w:t>обращении.</w:t>
      </w:r>
    </w:p>
    <w:p w14:paraId="71F2357B">
      <w:pPr>
        <w:pStyle w:val="23"/>
        <w:spacing w:line="360" w:lineRule="auto"/>
        <w:ind w:right="240"/>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оформление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p>
    <w:p w14:paraId="225E48CD">
      <w:pPr>
        <w:pStyle w:val="183"/>
        <w:numPr>
          <w:ilvl w:val="3"/>
          <w:numId w:val="3"/>
        </w:numPr>
        <w:tabs>
          <w:tab w:val="left" w:pos="1993"/>
        </w:tabs>
        <w:spacing w:before="1"/>
        <w:ind w:left="1992" w:hanging="1052"/>
        <w:rPr>
          <w:sz w:val="28"/>
        </w:rPr>
      </w:pPr>
      <w:r>
        <w:rPr>
          <w:sz w:val="28"/>
        </w:rPr>
        <w:t>Лексическая</w:t>
      </w:r>
      <w:r>
        <w:rPr>
          <w:spacing w:val="-3"/>
          <w:sz w:val="28"/>
        </w:rPr>
        <w:t xml:space="preserve"> </w:t>
      </w:r>
      <w:r>
        <w:rPr>
          <w:sz w:val="28"/>
        </w:rPr>
        <w:t>сторона</w:t>
      </w:r>
      <w:r>
        <w:rPr>
          <w:spacing w:val="-5"/>
          <w:sz w:val="28"/>
        </w:rPr>
        <w:t xml:space="preserve"> </w:t>
      </w:r>
      <w:r>
        <w:rPr>
          <w:sz w:val="28"/>
        </w:rPr>
        <w:t>речи.</w:t>
      </w:r>
    </w:p>
    <w:p w14:paraId="691B72EE">
      <w:pPr>
        <w:pStyle w:val="23"/>
        <w:spacing w:before="161" w:line="360" w:lineRule="auto"/>
        <w:ind w:right="244"/>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 (слов, словосочетаний, речевых клише), обслуживающих ситуации 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3"/>
        </w:rPr>
        <w:t xml:space="preserve"> </w:t>
      </w:r>
      <w:r>
        <w:t>нормы лексической сочетаемости.</w:t>
      </w:r>
    </w:p>
    <w:p w14:paraId="08345557">
      <w:pPr>
        <w:pStyle w:val="23"/>
        <w:spacing w:line="360" w:lineRule="auto"/>
        <w:ind w:right="240"/>
      </w:pPr>
      <w:r>
        <w:t>Распознавание в устной речи и письменном тексте и употребление в устной и</w:t>
      </w:r>
      <w:r>
        <w:rPr>
          <w:spacing w:val="1"/>
        </w:rPr>
        <w:t xml:space="preserve"> </w:t>
      </w:r>
      <w:r>
        <w:t>письменной</w:t>
      </w:r>
      <w:r>
        <w:rPr>
          <w:spacing w:val="1"/>
        </w:rPr>
        <w:t xml:space="preserve"> </w:t>
      </w:r>
      <w:r>
        <w:t>речи</w:t>
      </w:r>
      <w:r>
        <w:rPr>
          <w:spacing w:val="1"/>
        </w:rPr>
        <w:t xml:space="preserve"> </w:t>
      </w:r>
      <w:r>
        <w:t>различных</w:t>
      </w:r>
      <w:r>
        <w:rPr>
          <w:spacing w:val="1"/>
        </w:rPr>
        <w:t xml:space="preserve"> </w:t>
      </w:r>
      <w:r>
        <w:t>средств</w:t>
      </w:r>
      <w:r>
        <w:rPr>
          <w:spacing w:val="1"/>
        </w:rPr>
        <w:t xml:space="preserve"> </w:t>
      </w:r>
      <w:r>
        <w:t>связи</w:t>
      </w:r>
      <w:r>
        <w:rPr>
          <w:spacing w:val="1"/>
        </w:rPr>
        <w:t xml:space="preserve"> </w:t>
      </w:r>
      <w:r>
        <w:t>для</w:t>
      </w:r>
      <w:r>
        <w:rPr>
          <w:spacing w:val="1"/>
        </w:rPr>
        <w:t xml:space="preserve"> </w:t>
      </w:r>
      <w:r>
        <w:t>обеспечения</w:t>
      </w:r>
      <w:r>
        <w:rPr>
          <w:spacing w:val="1"/>
        </w:rPr>
        <w:t xml:space="preserve"> </w:t>
      </w:r>
      <w:r>
        <w:t>логичности</w:t>
      </w:r>
      <w:r>
        <w:rPr>
          <w:spacing w:val="1"/>
        </w:rPr>
        <w:t xml:space="preserve"> </w:t>
      </w:r>
      <w:r>
        <w:t>и</w:t>
      </w:r>
      <w:r>
        <w:rPr>
          <w:spacing w:val="1"/>
        </w:rPr>
        <w:t xml:space="preserve"> </w:t>
      </w:r>
      <w:r>
        <w:t>целостности</w:t>
      </w:r>
      <w:r>
        <w:rPr>
          <w:spacing w:val="-1"/>
        </w:rPr>
        <w:t xml:space="preserve"> </w:t>
      </w:r>
      <w:r>
        <w:t>высказывания.</w:t>
      </w:r>
    </w:p>
    <w:p w14:paraId="7B4FD57A">
      <w:pPr>
        <w:pStyle w:val="23"/>
        <w:spacing w:before="1" w:line="360" w:lineRule="auto"/>
        <w:ind w:right="244"/>
      </w:pPr>
      <w:r>
        <w:t>Объём – 900 лексических единиц для продуктивного использования (включая</w:t>
      </w:r>
      <w:r>
        <w:rPr>
          <w:spacing w:val="1"/>
        </w:rPr>
        <w:t xml:space="preserve"> </w:t>
      </w:r>
      <w:r>
        <w:t>750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1000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900</w:t>
      </w:r>
      <w:r>
        <w:rPr>
          <w:spacing w:val="1"/>
        </w:rPr>
        <w:t xml:space="preserve"> </w:t>
      </w:r>
      <w:r>
        <w:t>лексических</w:t>
      </w:r>
      <w:r>
        <w:rPr>
          <w:spacing w:val="1"/>
        </w:rPr>
        <w:t xml:space="preserve"> </w:t>
      </w:r>
      <w:r>
        <w:t>единиц</w:t>
      </w:r>
      <w:r>
        <w:rPr>
          <w:spacing w:val="1"/>
        </w:rPr>
        <w:t xml:space="preserve"> </w:t>
      </w:r>
      <w:r>
        <w:t>продуктивного</w:t>
      </w:r>
      <w:r>
        <w:rPr>
          <w:spacing w:val="1"/>
        </w:rPr>
        <w:t xml:space="preserve"> </w:t>
      </w:r>
      <w:r>
        <w:t>минимума).</w:t>
      </w:r>
    </w:p>
    <w:p w14:paraId="6D75131C">
      <w:pPr>
        <w:pStyle w:val="23"/>
        <w:ind w:left="941" w:firstLine="0"/>
      </w:pPr>
      <w:r>
        <w:t>Основные</w:t>
      </w:r>
      <w:r>
        <w:rPr>
          <w:spacing w:val="-7"/>
        </w:rPr>
        <w:t xml:space="preserve"> </w:t>
      </w:r>
      <w:r>
        <w:t>способы</w:t>
      </w:r>
      <w:r>
        <w:rPr>
          <w:spacing w:val="-7"/>
        </w:rPr>
        <w:t xml:space="preserve"> </w:t>
      </w:r>
      <w:r>
        <w:t>словообразования:</w:t>
      </w:r>
    </w:p>
    <w:p w14:paraId="340570EC">
      <w:pPr>
        <w:pStyle w:val="23"/>
        <w:spacing w:before="161"/>
        <w:ind w:left="941" w:firstLine="0"/>
        <w:jc w:val="left"/>
      </w:pPr>
      <w:r>
        <w:t>Аффиксация:</w:t>
      </w:r>
    </w:p>
    <w:p w14:paraId="32328AF3">
      <w:pPr>
        <w:pStyle w:val="23"/>
        <w:spacing w:before="161" w:line="362" w:lineRule="auto"/>
        <w:ind w:right="240"/>
        <w:jc w:val="left"/>
      </w:pPr>
      <w:r>
        <w:t>Образование имён существительных при помощи префикса un (unreality) и при</w:t>
      </w:r>
      <w:r>
        <w:rPr>
          <w:spacing w:val="-67"/>
        </w:rPr>
        <w:t xml:space="preserve"> </w:t>
      </w:r>
      <w:r>
        <w:t>помощи</w:t>
      </w:r>
      <w:r>
        <w:rPr>
          <w:spacing w:val="-1"/>
        </w:rPr>
        <w:t xml:space="preserve"> </w:t>
      </w:r>
      <w:r>
        <w:t>суффиксов:</w:t>
      </w:r>
      <w:r>
        <w:rPr>
          <w:spacing w:val="-1"/>
        </w:rPr>
        <w:t xml:space="preserve"> </w:t>
      </w:r>
      <w:r>
        <w:t>-ment (development),</w:t>
      </w:r>
      <w:r>
        <w:rPr>
          <w:spacing w:val="1"/>
        </w:rPr>
        <w:t xml:space="preserve"> </w:t>
      </w:r>
      <w:r>
        <w:t>-ness (darkness);</w:t>
      </w:r>
    </w:p>
    <w:p w14:paraId="04308BC0">
      <w:pPr>
        <w:pStyle w:val="23"/>
        <w:spacing w:line="360" w:lineRule="auto"/>
        <w:jc w:val="left"/>
      </w:pPr>
      <w:r>
        <w:t>Образование</w:t>
      </w:r>
      <w:r>
        <w:rPr>
          <w:spacing w:val="21"/>
        </w:rPr>
        <w:t xml:space="preserve"> </w:t>
      </w:r>
      <w:r>
        <w:t>имён</w:t>
      </w:r>
      <w:r>
        <w:rPr>
          <w:spacing w:val="20"/>
        </w:rPr>
        <w:t xml:space="preserve"> </w:t>
      </w:r>
      <w:r>
        <w:t>прилагательных</w:t>
      </w:r>
      <w:r>
        <w:rPr>
          <w:spacing w:val="21"/>
        </w:rPr>
        <w:t xml:space="preserve"> </w:t>
      </w:r>
      <w:r>
        <w:t>при</w:t>
      </w:r>
      <w:r>
        <w:rPr>
          <w:spacing w:val="23"/>
        </w:rPr>
        <w:t xml:space="preserve"> </w:t>
      </w:r>
      <w:r>
        <w:t>помощи</w:t>
      </w:r>
      <w:r>
        <w:rPr>
          <w:spacing w:val="23"/>
        </w:rPr>
        <w:t xml:space="preserve"> </w:t>
      </w:r>
      <w:r>
        <w:t>суффиксов</w:t>
      </w:r>
      <w:r>
        <w:rPr>
          <w:spacing w:val="29"/>
        </w:rPr>
        <w:t xml:space="preserve"> </w:t>
      </w:r>
      <w:r>
        <w:t>-ly</w:t>
      </w:r>
      <w:r>
        <w:rPr>
          <w:spacing w:val="19"/>
        </w:rPr>
        <w:t xml:space="preserve"> </w:t>
      </w:r>
      <w:r>
        <w:t>(friendly),</w:t>
      </w:r>
      <w:r>
        <w:rPr>
          <w:spacing w:val="22"/>
        </w:rPr>
        <w:t xml:space="preserve"> </w:t>
      </w:r>
      <w:r>
        <w:t>-ous</w:t>
      </w:r>
      <w:r>
        <w:rPr>
          <w:spacing w:val="-67"/>
        </w:rPr>
        <w:t xml:space="preserve"> </w:t>
      </w:r>
      <w:r>
        <w:t>(famous),</w:t>
      </w:r>
      <w:r>
        <w:rPr>
          <w:spacing w:val="-1"/>
        </w:rPr>
        <w:t xml:space="preserve"> </w:t>
      </w:r>
      <w:r>
        <w:t>-y</w:t>
      </w:r>
      <w:r>
        <w:rPr>
          <w:spacing w:val="-4"/>
        </w:rPr>
        <w:t xml:space="preserve"> </w:t>
      </w:r>
      <w:r>
        <w:t>(busy);</w:t>
      </w:r>
    </w:p>
    <w:p w14:paraId="494F779D">
      <w:pPr>
        <w:pStyle w:val="23"/>
        <w:spacing w:line="362" w:lineRule="auto"/>
        <w:jc w:val="left"/>
      </w:pPr>
      <w:r>
        <w:t>Образование</w:t>
      </w:r>
      <w:r>
        <w:rPr>
          <w:spacing w:val="29"/>
        </w:rPr>
        <w:t xml:space="preserve"> </w:t>
      </w:r>
      <w:r>
        <w:t>имён</w:t>
      </w:r>
      <w:r>
        <w:rPr>
          <w:spacing w:val="29"/>
        </w:rPr>
        <w:t xml:space="preserve"> </w:t>
      </w:r>
      <w:r>
        <w:t>прилагательных</w:t>
      </w:r>
      <w:r>
        <w:rPr>
          <w:spacing w:val="32"/>
        </w:rPr>
        <w:t xml:space="preserve"> </w:t>
      </w:r>
      <w:r>
        <w:t>и</w:t>
      </w:r>
      <w:r>
        <w:rPr>
          <w:spacing w:val="29"/>
        </w:rPr>
        <w:t xml:space="preserve"> </w:t>
      </w:r>
      <w:r>
        <w:t>наречий</w:t>
      </w:r>
      <w:r>
        <w:rPr>
          <w:spacing w:val="32"/>
        </w:rPr>
        <w:t xml:space="preserve"> </w:t>
      </w:r>
      <w:r>
        <w:t>при</w:t>
      </w:r>
      <w:r>
        <w:rPr>
          <w:spacing w:val="29"/>
        </w:rPr>
        <w:t xml:space="preserve"> </w:t>
      </w:r>
      <w:r>
        <w:t>помощи</w:t>
      </w:r>
      <w:r>
        <w:rPr>
          <w:spacing w:val="30"/>
        </w:rPr>
        <w:t xml:space="preserve"> </w:t>
      </w:r>
      <w:r>
        <w:t>префиксов</w:t>
      </w:r>
      <w:r>
        <w:rPr>
          <w:spacing w:val="30"/>
        </w:rPr>
        <w:t xml:space="preserve"> </w:t>
      </w:r>
      <w:r>
        <w:t>in-/im-</w:t>
      </w:r>
      <w:r>
        <w:rPr>
          <w:spacing w:val="-67"/>
        </w:rPr>
        <w:t xml:space="preserve"> </w:t>
      </w:r>
      <w:r>
        <w:t>(informal,</w:t>
      </w:r>
      <w:r>
        <w:rPr>
          <w:spacing w:val="-2"/>
        </w:rPr>
        <w:t xml:space="preserve"> </w:t>
      </w:r>
      <w:r>
        <w:t>independently,</w:t>
      </w:r>
      <w:r>
        <w:rPr>
          <w:spacing w:val="-1"/>
        </w:rPr>
        <w:t xml:space="preserve"> </w:t>
      </w:r>
      <w:r>
        <w:t>impossible);</w:t>
      </w:r>
    </w:p>
    <w:p w14:paraId="246F9DEE">
      <w:pPr>
        <w:pStyle w:val="23"/>
        <w:spacing w:line="317" w:lineRule="exact"/>
        <w:ind w:left="941" w:firstLine="0"/>
        <w:jc w:val="left"/>
      </w:pPr>
      <w:r>
        <w:t>Словосложение:</w:t>
      </w:r>
    </w:p>
    <w:p w14:paraId="6CF69EE8">
      <w:pPr>
        <w:pStyle w:val="23"/>
        <w:spacing w:before="154" w:line="360" w:lineRule="auto"/>
        <w:ind w:right="237"/>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 с основой существительного с добавлением суффикса</w:t>
      </w:r>
      <w:r>
        <w:rPr>
          <w:spacing w:val="1"/>
        </w:rPr>
        <w:t xml:space="preserve"> </w:t>
      </w:r>
      <w:r>
        <w:t>-ed (blue-</w:t>
      </w:r>
      <w:r>
        <w:rPr>
          <w:spacing w:val="1"/>
        </w:rPr>
        <w:t xml:space="preserve"> </w:t>
      </w:r>
      <w:r>
        <w:t>eyed).</w:t>
      </w:r>
    </w:p>
    <w:p w14:paraId="5C789886">
      <w:pPr>
        <w:pStyle w:val="23"/>
        <w:tabs>
          <w:tab w:val="left" w:pos="3322"/>
          <w:tab w:val="left" w:pos="5401"/>
          <w:tab w:val="left" w:pos="7125"/>
          <w:tab w:val="left" w:pos="9087"/>
        </w:tabs>
        <w:spacing w:before="1"/>
        <w:ind w:left="941" w:firstLine="0"/>
        <w:jc w:val="left"/>
      </w:pPr>
      <w:r>
        <w:t>Многозначные</w:t>
      </w:r>
      <w:r>
        <w:tab/>
      </w:r>
      <w:r>
        <w:t>лексические</w:t>
      </w:r>
      <w:r>
        <w:tab/>
      </w:r>
      <w:r>
        <w:t>единицы.</w:t>
      </w:r>
      <w:r>
        <w:tab/>
      </w:r>
      <w:r>
        <w:t>Синонимы.</w:t>
      </w:r>
      <w:r>
        <w:tab/>
      </w:r>
      <w:r>
        <w:t>Антонимы.</w:t>
      </w:r>
    </w:p>
    <w:p w14:paraId="320A72C6">
      <w:pPr>
        <w:pStyle w:val="23"/>
        <w:spacing w:before="160"/>
        <w:ind w:firstLine="0"/>
        <w:jc w:val="left"/>
      </w:pPr>
      <w:r>
        <w:t>Интернациональные</w:t>
      </w:r>
      <w:r>
        <w:rPr>
          <w:spacing w:val="-3"/>
        </w:rPr>
        <w:t xml:space="preserve"> </w:t>
      </w:r>
      <w:r>
        <w:t>слова.</w:t>
      </w:r>
      <w:r>
        <w:rPr>
          <w:spacing w:val="-3"/>
        </w:rPr>
        <w:t xml:space="preserve"> </w:t>
      </w:r>
      <w:r>
        <w:t>Наиболее</w:t>
      </w:r>
      <w:r>
        <w:rPr>
          <w:spacing w:val="-5"/>
        </w:rPr>
        <w:t xml:space="preserve"> </w:t>
      </w:r>
      <w:r>
        <w:t>частотные фразовые</w:t>
      </w:r>
      <w:r>
        <w:rPr>
          <w:spacing w:val="-5"/>
        </w:rPr>
        <w:t xml:space="preserve"> </w:t>
      </w:r>
      <w:r>
        <w:t>глаголы.</w:t>
      </w:r>
    </w:p>
    <w:p w14:paraId="4E1538C1">
      <w:pPr>
        <w:pStyle w:val="183"/>
        <w:numPr>
          <w:ilvl w:val="3"/>
          <w:numId w:val="3"/>
        </w:numPr>
        <w:tabs>
          <w:tab w:val="left" w:pos="1993"/>
        </w:tabs>
        <w:spacing w:before="160"/>
        <w:ind w:left="1992" w:hanging="1052"/>
        <w:jc w:val="left"/>
        <w:rPr>
          <w:sz w:val="28"/>
        </w:rPr>
      </w:pPr>
      <w:r>
        <w:rPr>
          <w:sz w:val="28"/>
        </w:rPr>
        <w:t>Грамматическая</w:t>
      </w:r>
      <w:r>
        <w:rPr>
          <w:spacing w:val="-2"/>
          <w:sz w:val="28"/>
        </w:rPr>
        <w:t xml:space="preserve"> </w:t>
      </w:r>
      <w:r>
        <w:rPr>
          <w:sz w:val="28"/>
        </w:rPr>
        <w:t>сторона</w:t>
      </w:r>
      <w:r>
        <w:rPr>
          <w:spacing w:val="-5"/>
          <w:sz w:val="28"/>
        </w:rPr>
        <w:t xml:space="preserve"> </w:t>
      </w:r>
      <w:r>
        <w:rPr>
          <w:sz w:val="28"/>
        </w:rPr>
        <w:t>речи.</w:t>
      </w:r>
    </w:p>
    <w:p w14:paraId="0BC67A1A">
      <w:pPr>
        <w:rPr>
          <w:sz w:val="28"/>
        </w:rPr>
        <w:sectPr>
          <w:pgSz w:w="11910" w:h="16850"/>
          <w:pgMar w:top="820" w:right="320" w:bottom="280" w:left="900" w:header="571" w:footer="0" w:gutter="0"/>
          <w:cols w:space="720" w:num="1"/>
          <w:docGrid w:linePitch="360" w:charSpace="0"/>
        </w:sectPr>
      </w:pPr>
    </w:p>
    <w:p w14:paraId="2A57E837">
      <w:pPr>
        <w:pStyle w:val="23"/>
        <w:spacing w:before="4"/>
        <w:ind w:left="0" w:firstLine="0"/>
        <w:jc w:val="left"/>
        <w:rPr>
          <w:sz w:val="17"/>
        </w:rPr>
      </w:pPr>
    </w:p>
    <w:p w14:paraId="0F17AD93">
      <w:pPr>
        <w:pStyle w:val="23"/>
        <w:spacing w:before="89" w:line="362" w:lineRule="auto"/>
        <w:jc w:val="left"/>
      </w:pPr>
      <w:r>
        <w:t>Распознавание</w:t>
      </w:r>
      <w:r>
        <w:rPr>
          <w:spacing w:val="49"/>
        </w:rPr>
        <w:t xml:space="preserve"> </w:t>
      </w:r>
      <w:r>
        <w:t>и</w:t>
      </w:r>
      <w:r>
        <w:rPr>
          <w:spacing w:val="50"/>
        </w:rPr>
        <w:t xml:space="preserve"> </w:t>
      </w:r>
      <w:r>
        <w:t>употребление</w:t>
      </w:r>
      <w:r>
        <w:rPr>
          <w:spacing w:val="49"/>
        </w:rPr>
        <w:t xml:space="preserve"> </w:t>
      </w:r>
      <w:r>
        <w:t>в</w:t>
      </w:r>
      <w:r>
        <w:rPr>
          <w:spacing w:val="49"/>
        </w:rPr>
        <w:t xml:space="preserve"> </w:t>
      </w:r>
      <w:r>
        <w:t>устной</w:t>
      </w:r>
      <w:r>
        <w:rPr>
          <w:spacing w:val="50"/>
        </w:rPr>
        <w:t xml:space="preserve"> </w:t>
      </w:r>
      <w:r>
        <w:t>и</w:t>
      </w:r>
      <w:r>
        <w:rPr>
          <w:spacing w:val="50"/>
        </w:rPr>
        <w:t xml:space="preserve"> </w:t>
      </w:r>
      <w:r>
        <w:t>письменной</w:t>
      </w:r>
      <w:r>
        <w:rPr>
          <w:spacing w:val="48"/>
        </w:rPr>
        <w:t xml:space="preserve"> </w:t>
      </w:r>
      <w:r>
        <w:t>речи</w:t>
      </w:r>
      <w:r>
        <w:rPr>
          <w:spacing w:val="48"/>
        </w:rPr>
        <w:t xml:space="preserve"> </w:t>
      </w:r>
      <w:r>
        <w:t>изученных</w:t>
      </w:r>
      <w:r>
        <w:rPr>
          <w:spacing w:val="-67"/>
        </w:rPr>
        <w:t xml:space="preserve"> </w:t>
      </w:r>
      <w:r>
        <w:t>морфологических</w:t>
      </w:r>
      <w:r>
        <w:rPr>
          <w:spacing w:val="-1"/>
        </w:rPr>
        <w:t xml:space="preserve"> </w:t>
      </w:r>
      <w:r>
        <w:t>форм</w:t>
      </w:r>
      <w:r>
        <w:rPr>
          <w:spacing w:val="-4"/>
        </w:rPr>
        <w:t xml:space="preserve"> </w:t>
      </w:r>
      <w:r>
        <w:t>и</w:t>
      </w:r>
      <w:r>
        <w:rPr>
          <w:spacing w:val="-1"/>
        </w:rPr>
        <w:t xml:space="preserve"> </w:t>
      </w:r>
      <w:r>
        <w:t>синтаксических конструкций</w:t>
      </w:r>
      <w:r>
        <w:rPr>
          <w:spacing w:val="-1"/>
        </w:rPr>
        <w:t xml:space="preserve"> </w:t>
      </w:r>
      <w:r>
        <w:t>английского языка.</w:t>
      </w:r>
    </w:p>
    <w:p w14:paraId="4A87AB44">
      <w:pPr>
        <w:pStyle w:val="23"/>
        <w:tabs>
          <w:tab w:val="left" w:pos="2854"/>
          <w:tab w:val="left" w:pos="3394"/>
          <w:tab w:val="left" w:pos="4786"/>
          <w:tab w:val="left" w:pos="6654"/>
          <w:tab w:val="left" w:pos="8047"/>
          <w:tab w:val="left" w:pos="9237"/>
        </w:tabs>
        <w:spacing w:line="360" w:lineRule="auto"/>
        <w:ind w:right="250"/>
        <w:jc w:val="left"/>
      </w:pPr>
      <w:r>
        <w:t>Предложения</w:t>
      </w:r>
      <w:r>
        <w:tab/>
      </w:r>
      <w:r>
        <w:t>со</w:t>
      </w:r>
      <w:r>
        <w:tab/>
      </w:r>
      <w:r>
        <w:t>сложным</w:t>
      </w:r>
      <w:r>
        <w:tab/>
      </w:r>
      <w:r>
        <w:t>дополнением</w:t>
      </w:r>
      <w:r>
        <w:tab/>
      </w:r>
      <w:r>
        <w:t>(Complex</w:t>
      </w:r>
      <w:r>
        <w:tab/>
      </w:r>
      <w:r>
        <w:t>Object).</w:t>
      </w:r>
      <w:r>
        <w:tab/>
      </w:r>
      <w:r>
        <w:rPr>
          <w:spacing w:val="-1"/>
        </w:rPr>
        <w:t>Условные</w:t>
      </w:r>
      <w:r>
        <w:rPr>
          <w:spacing w:val="-67"/>
        </w:rPr>
        <w:t xml:space="preserve"> </w:t>
      </w:r>
      <w:r>
        <w:t>предложения</w:t>
      </w:r>
      <w:r>
        <w:rPr>
          <w:spacing w:val="-1"/>
        </w:rPr>
        <w:t xml:space="preserve"> </w:t>
      </w:r>
      <w:r>
        <w:t>реального (Conditional</w:t>
      </w:r>
      <w:r>
        <w:rPr>
          <w:spacing w:val="-2"/>
        </w:rPr>
        <w:t xml:space="preserve"> </w:t>
      </w:r>
      <w:r>
        <w:t>0,</w:t>
      </w:r>
      <w:r>
        <w:rPr>
          <w:spacing w:val="-2"/>
        </w:rPr>
        <w:t xml:space="preserve"> </w:t>
      </w:r>
      <w:r>
        <w:t>Conditional I)</w:t>
      </w:r>
      <w:r>
        <w:rPr>
          <w:spacing w:val="-4"/>
        </w:rPr>
        <w:t xml:space="preserve"> </w:t>
      </w:r>
      <w:r>
        <w:t>характера.</w:t>
      </w:r>
    </w:p>
    <w:p w14:paraId="6DFD4067">
      <w:pPr>
        <w:pStyle w:val="23"/>
        <w:spacing w:line="362" w:lineRule="auto"/>
        <w:jc w:val="left"/>
      </w:pPr>
      <w:r>
        <w:t>Предложения</w:t>
      </w:r>
      <w:r>
        <w:rPr>
          <w:spacing w:val="67"/>
        </w:rPr>
        <w:t xml:space="preserve"> </w:t>
      </w:r>
      <w:r>
        <w:t>с</w:t>
      </w:r>
      <w:r>
        <w:rPr>
          <w:spacing w:val="67"/>
        </w:rPr>
        <w:t xml:space="preserve"> </w:t>
      </w:r>
      <w:r>
        <w:t>конструкцией</w:t>
      </w:r>
      <w:r>
        <w:rPr>
          <w:spacing w:val="65"/>
        </w:rPr>
        <w:t xml:space="preserve"> </w:t>
      </w:r>
      <w:r>
        <w:t>to</w:t>
      </w:r>
      <w:r>
        <w:rPr>
          <w:spacing w:val="65"/>
        </w:rPr>
        <w:t xml:space="preserve"> </w:t>
      </w:r>
      <w:r>
        <w:t>be</w:t>
      </w:r>
      <w:r>
        <w:rPr>
          <w:spacing w:val="67"/>
        </w:rPr>
        <w:t xml:space="preserve"> </w:t>
      </w:r>
      <w:r>
        <w:t>going</w:t>
      </w:r>
      <w:r>
        <w:rPr>
          <w:spacing w:val="67"/>
        </w:rPr>
        <w:t xml:space="preserve"> </w:t>
      </w:r>
      <w:r>
        <w:t>to</w:t>
      </w:r>
      <w:r>
        <w:rPr>
          <w:spacing w:val="67"/>
        </w:rPr>
        <w:t xml:space="preserve"> </w:t>
      </w:r>
      <w:r>
        <w:t>+</w:t>
      </w:r>
      <w:r>
        <w:rPr>
          <w:spacing w:val="67"/>
        </w:rPr>
        <w:t xml:space="preserve"> </w:t>
      </w:r>
      <w:r>
        <w:t>инфинитив</w:t>
      </w:r>
      <w:r>
        <w:rPr>
          <w:spacing w:val="67"/>
        </w:rPr>
        <w:t xml:space="preserve"> </w:t>
      </w:r>
      <w:r>
        <w:t>и</w:t>
      </w:r>
      <w:r>
        <w:rPr>
          <w:spacing w:val="67"/>
        </w:rPr>
        <w:t xml:space="preserve"> </w:t>
      </w:r>
      <w:r>
        <w:t>формы</w:t>
      </w:r>
      <w:r>
        <w:rPr>
          <w:spacing w:val="67"/>
        </w:rPr>
        <w:t xml:space="preserve"> </w:t>
      </w:r>
      <w:r>
        <w:t>Future</w:t>
      </w:r>
      <w:r>
        <w:rPr>
          <w:spacing w:val="-67"/>
        </w:rPr>
        <w:t xml:space="preserve"> </w:t>
      </w:r>
      <w:r>
        <w:t>Simple</w:t>
      </w:r>
      <w:r>
        <w:rPr>
          <w:spacing w:val="-2"/>
        </w:rPr>
        <w:t xml:space="preserve"> </w:t>
      </w:r>
      <w:r>
        <w:t>Tense</w:t>
      </w:r>
      <w:r>
        <w:rPr>
          <w:spacing w:val="-1"/>
        </w:rPr>
        <w:t xml:space="preserve"> </w:t>
      </w:r>
      <w:r>
        <w:t>и</w:t>
      </w:r>
      <w:r>
        <w:rPr>
          <w:spacing w:val="-1"/>
        </w:rPr>
        <w:t xml:space="preserve"> </w:t>
      </w:r>
      <w:r>
        <w:t>Present Continuous Tense</w:t>
      </w:r>
      <w:r>
        <w:rPr>
          <w:spacing w:val="-4"/>
        </w:rPr>
        <w:t xml:space="preserve"> </w:t>
      </w:r>
      <w:r>
        <w:t>для</w:t>
      </w:r>
      <w:r>
        <w:rPr>
          <w:spacing w:val="-1"/>
        </w:rPr>
        <w:t xml:space="preserve"> </w:t>
      </w:r>
      <w:r>
        <w:t>выражения</w:t>
      </w:r>
      <w:r>
        <w:rPr>
          <w:spacing w:val="-1"/>
        </w:rPr>
        <w:t xml:space="preserve"> </w:t>
      </w:r>
      <w:r>
        <w:t>будущего</w:t>
      </w:r>
      <w:r>
        <w:rPr>
          <w:spacing w:val="-4"/>
        </w:rPr>
        <w:t xml:space="preserve"> </w:t>
      </w:r>
      <w:r>
        <w:t>действия.</w:t>
      </w:r>
    </w:p>
    <w:p w14:paraId="29EA333F">
      <w:pPr>
        <w:pStyle w:val="23"/>
        <w:spacing w:line="317" w:lineRule="exact"/>
        <w:ind w:left="941" w:firstLine="0"/>
        <w:jc w:val="left"/>
      </w:pPr>
      <w:r>
        <w:t>Конструкция</w:t>
      </w:r>
      <w:r>
        <w:rPr>
          <w:spacing w:val="-2"/>
        </w:rPr>
        <w:t xml:space="preserve"> </w:t>
      </w:r>
      <w:r>
        <w:t>used</w:t>
      </w:r>
      <w:r>
        <w:rPr>
          <w:spacing w:val="-1"/>
        </w:rPr>
        <w:t xml:space="preserve"> </w:t>
      </w:r>
      <w:r>
        <w:t>to</w:t>
      </w:r>
      <w:r>
        <w:rPr>
          <w:spacing w:val="-3"/>
        </w:rPr>
        <w:t xml:space="preserve"> </w:t>
      </w:r>
      <w:r>
        <w:t>+</w:t>
      </w:r>
      <w:r>
        <w:rPr>
          <w:spacing w:val="-3"/>
        </w:rPr>
        <w:t xml:space="preserve"> </w:t>
      </w:r>
      <w:r>
        <w:t>инфинитив</w:t>
      </w:r>
      <w:r>
        <w:rPr>
          <w:spacing w:val="-4"/>
        </w:rPr>
        <w:t xml:space="preserve"> </w:t>
      </w:r>
      <w:r>
        <w:t>глагола.</w:t>
      </w:r>
    </w:p>
    <w:p w14:paraId="56970DCD">
      <w:pPr>
        <w:pStyle w:val="23"/>
        <w:tabs>
          <w:tab w:val="left" w:pos="2228"/>
          <w:tab w:val="left" w:pos="2637"/>
          <w:tab w:val="left" w:pos="4010"/>
          <w:tab w:val="left" w:pos="6385"/>
          <w:tab w:val="left" w:pos="7565"/>
          <w:tab w:val="left" w:pos="9680"/>
        </w:tabs>
        <w:spacing w:before="155" w:line="360" w:lineRule="auto"/>
        <w:ind w:right="250"/>
        <w:jc w:val="left"/>
      </w:pPr>
      <w:r>
        <w:t>Глаголы</w:t>
      </w:r>
      <w:r>
        <w:tab/>
      </w:r>
      <w:r>
        <w:t>в</w:t>
      </w:r>
      <w:r>
        <w:tab/>
      </w:r>
      <w:r>
        <w:t>наиболее</w:t>
      </w:r>
      <w:r>
        <w:tab/>
      </w:r>
      <w:r>
        <w:t>употребительных</w:t>
      </w:r>
      <w:r>
        <w:tab/>
      </w:r>
      <w:r>
        <w:t>формах</w:t>
      </w:r>
      <w:r>
        <w:tab/>
      </w:r>
      <w:r>
        <w:t>страдательного</w:t>
      </w:r>
      <w:r>
        <w:tab/>
      </w:r>
      <w:r>
        <w:rPr>
          <w:spacing w:val="-1"/>
        </w:rPr>
        <w:t>залога</w:t>
      </w:r>
      <w:r>
        <w:rPr>
          <w:spacing w:val="-67"/>
        </w:rPr>
        <w:t xml:space="preserve"> </w:t>
      </w:r>
      <w:r>
        <w:t>(Present/Past Simple</w:t>
      </w:r>
      <w:r>
        <w:rPr>
          <w:spacing w:val="-3"/>
        </w:rPr>
        <w:t xml:space="preserve"> </w:t>
      </w:r>
      <w:r>
        <w:t>Passive).</w:t>
      </w:r>
    </w:p>
    <w:p w14:paraId="67DB1AF2">
      <w:pPr>
        <w:pStyle w:val="23"/>
        <w:spacing w:before="2" w:line="360" w:lineRule="auto"/>
        <w:ind w:left="941" w:right="2180" w:firstLine="0"/>
        <w:jc w:val="left"/>
      </w:pPr>
      <w:r>
        <w:t>Предлоги, употребляемые с глаголами в страдательном залоге.</w:t>
      </w:r>
      <w:r>
        <w:rPr>
          <w:spacing w:val="-67"/>
        </w:rPr>
        <w:t xml:space="preserve"> </w:t>
      </w:r>
      <w:r>
        <w:t>Модальный</w:t>
      </w:r>
      <w:r>
        <w:rPr>
          <w:spacing w:val="-1"/>
        </w:rPr>
        <w:t xml:space="preserve"> </w:t>
      </w:r>
      <w:r>
        <w:t>глагол</w:t>
      </w:r>
      <w:r>
        <w:rPr>
          <w:spacing w:val="-1"/>
        </w:rPr>
        <w:t xml:space="preserve"> </w:t>
      </w:r>
      <w:r>
        <w:t>might.</w:t>
      </w:r>
    </w:p>
    <w:p w14:paraId="73B6FA81">
      <w:pPr>
        <w:pStyle w:val="23"/>
        <w:spacing w:line="360" w:lineRule="auto"/>
        <w:ind w:left="941" w:firstLine="0"/>
        <w:jc w:val="left"/>
      </w:pPr>
      <w:r>
        <w:t>Наречия,</w:t>
      </w:r>
      <w:r>
        <w:rPr>
          <w:spacing w:val="-4"/>
        </w:rPr>
        <w:t xml:space="preserve"> </w:t>
      </w:r>
      <w:r>
        <w:t>совпадающие</w:t>
      </w:r>
      <w:r>
        <w:rPr>
          <w:spacing w:val="-3"/>
        </w:rPr>
        <w:t xml:space="preserve"> </w:t>
      </w:r>
      <w:r>
        <w:t>по</w:t>
      </w:r>
      <w:r>
        <w:rPr>
          <w:spacing w:val="-3"/>
        </w:rPr>
        <w:t xml:space="preserve"> </w:t>
      </w:r>
      <w:r>
        <w:t>форме</w:t>
      </w:r>
      <w:r>
        <w:rPr>
          <w:spacing w:val="-3"/>
        </w:rPr>
        <w:t xml:space="preserve"> </w:t>
      </w:r>
      <w:r>
        <w:t>с</w:t>
      </w:r>
      <w:r>
        <w:rPr>
          <w:spacing w:val="-4"/>
        </w:rPr>
        <w:t xml:space="preserve"> </w:t>
      </w:r>
      <w:r>
        <w:t>прилагательными</w:t>
      </w:r>
      <w:r>
        <w:rPr>
          <w:spacing w:val="-4"/>
        </w:rPr>
        <w:t xml:space="preserve"> </w:t>
      </w:r>
      <w:r>
        <w:t>(fast,</w:t>
      </w:r>
      <w:r>
        <w:rPr>
          <w:spacing w:val="-4"/>
        </w:rPr>
        <w:t xml:space="preserve"> </w:t>
      </w:r>
      <w:r>
        <w:t>high;</w:t>
      </w:r>
      <w:r>
        <w:rPr>
          <w:spacing w:val="-2"/>
        </w:rPr>
        <w:t xml:space="preserve"> </w:t>
      </w:r>
      <w:r>
        <w:t>early).</w:t>
      </w:r>
      <w:r>
        <w:rPr>
          <w:spacing w:val="-67"/>
        </w:rPr>
        <w:t xml:space="preserve"> </w:t>
      </w:r>
      <w:r>
        <w:t>Местоимения other/another,</w:t>
      </w:r>
      <w:r>
        <w:rPr>
          <w:spacing w:val="-1"/>
        </w:rPr>
        <w:t xml:space="preserve"> </w:t>
      </w:r>
      <w:r>
        <w:t>both,</w:t>
      </w:r>
      <w:r>
        <w:rPr>
          <w:spacing w:val="-2"/>
        </w:rPr>
        <w:t xml:space="preserve"> </w:t>
      </w:r>
      <w:r>
        <w:t>all,</w:t>
      </w:r>
      <w:r>
        <w:rPr>
          <w:spacing w:val="-4"/>
        </w:rPr>
        <w:t xml:space="preserve"> </w:t>
      </w:r>
      <w:r>
        <w:t>one.</w:t>
      </w:r>
    </w:p>
    <w:p w14:paraId="387C9127">
      <w:pPr>
        <w:pStyle w:val="23"/>
        <w:ind w:left="941" w:firstLine="0"/>
        <w:jc w:val="left"/>
      </w:pPr>
      <w:r>
        <w:t>Количественные</w:t>
      </w:r>
      <w:r>
        <w:rPr>
          <w:spacing w:val="-2"/>
        </w:rPr>
        <w:t xml:space="preserve"> </w:t>
      </w:r>
      <w:r>
        <w:t>числительные</w:t>
      </w:r>
      <w:r>
        <w:rPr>
          <w:spacing w:val="-2"/>
        </w:rPr>
        <w:t xml:space="preserve"> </w:t>
      </w:r>
      <w:r>
        <w:t>для</w:t>
      </w:r>
      <w:r>
        <w:rPr>
          <w:spacing w:val="-4"/>
        </w:rPr>
        <w:t xml:space="preserve"> </w:t>
      </w:r>
      <w:r>
        <w:t>обозначения</w:t>
      </w:r>
      <w:r>
        <w:rPr>
          <w:spacing w:val="-2"/>
        </w:rPr>
        <w:t xml:space="preserve"> </w:t>
      </w:r>
      <w:r>
        <w:t>больших чисел</w:t>
      </w:r>
      <w:r>
        <w:rPr>
          <w:spacing w:val="-4"/>
        </w:rPr>
        <w:t xml:space="preserve"> </w:t>
      </w:r>
      <w:r>
        <w:t>(до</w:t>
      </w:r>
      <w:r>
        <w:rPr>
          <w:spacing w:val="-4"/>
        </w:rPr>
        <w:t xml:space="preserve"> </w:t>
      </w:r>
      <w:r>
        <w:t>1</w:t>
      </w:r>
      <w:r>
        <w:rPr>
          <w:spacing w:val="-1"/>
        </w:rPr>
        <w:t xml:space="preserve"> </w:t>
      </w:r>
      <w:r>
        <w:t>000</w:t>
      </w:r>
      <w:r>
        <w:rPr>
          <w:spacing w:val="-4"/>
        </w:rPr>
        <w:t xml:space="preserve"> </w:t>
      </w:r>
      <w:r>
        <w:t>000).</w:t>
      </w:r>
    </w:p>
    <w:p w14:paraId="56FE44E0">
      <w:pPr>
        <w:pStyle w:val="183"/>
        <w:numPr>
          <w:ilvl w:val="2"/>
          <w:numId w:val="3"/>
        </w:numPr>
        <w:tabs>
          <w:tab w:val="left" w:pos="1784"/>
        </w:tabs>
        <w:spacing w:before="160"/>
        <w:ind w:left="1783" w:hanging="843"/>
        <w:rPr>
          <w:sz w:val="28"/>
        </w:rPr>
      </w:pPr>
      <w:r>
        <w:rPr>
          <w:sz w:val="28"/>
        </w:rPr>
        <w:t>Социокультурные</w:t>
      </w:r>
      <w:r>
        <w:rPr>
          <w:spacing w:val="-4"/>
          <w:sz w:val="28"/>
        </w:rPr>
        <w:t xml:space="preserve"> </w:t>
      </w:r>
      <w:r>
        <w:rPr>
          <w:sz w:val="28"/>
        </w:rPr>
        <w:t>знания</w:t>
      </w:r>
      <w:r>
        <w:rPr>
          <w:spacing w:val="-3"/>
          <w:sz w:val="28"/>
        </w:rPr>
        <w:t xml:space="preserve"> </w:t>
      </w:r>
      <w:r>
        <w:rPr>
          <w:sz w:val="28"/>
        </w:rPr>
        <w:t>и</w:t>
      </w:r>
      <w:r>
        <w:rPr>
          <w:spacing w:val="-3"/>
          <w:sz w:val="28"/>
        </w:rPr>
        <w:t xml:space="preserve"> </w:t>
      </w:r>
      <w:r>
        <w:rPr>
          <w:sz w:val="28"/>
        </w:rPr>
        <w:t>умения.</w:t>
      </w:r>
    </w:p>
    <w:p w14:paraId="4164FFF4">
      <w:pPr>
        <w:pStyle w:val="23"/>
        <w:spacing w:before="161" w:line="360" w:lineRule="auto"/>
        <w:ind w:right="243"/>
      </w:pPr>
      <w:r>
        <w:t>Знание</w:t>
      </w:r>
      <w:r>
        <w:rPr>
          <w:spacing w:val="1"/>
        </w:rPr>
        <w:t xml:space="preserve"> </w:t>
      </w:r>
      <w:r>
        <w:t>и</w:t>
      </w:r>
      <w:r>
        <w:rPr>
          <w:spacing w:val="1"/>
        </w:rPr>
        <w:t xml:space="preserve"> </w:t>
      </w:r>
      <w:r>
        <w:t>использование</w:t>
      </w:r>
      <w:r>
        <w:rPr>
          <w:spacing w:val="1"/>
        </w:rPr>
        <w:t xml:space="preserve"> </w:t>
      </w:r>
      <w:r>
        <w:t>отдельных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 этикета в стране (странах) изучаемого языка в рамках тематического</w:t>
      </w:r>
      <w:r>
        <w:rPr>
          <w:spacing w:val="-67"/>
        </w:rPr>
        <w:t xml:space="preserve"> </w:t>
      </w:r>
      <w:r>
        <w:t>содержания</w:t>
      </w:r>
      <w:r>
        <w:rPr>
          <w:spacing w:val="31"/>
        </w:rPr>
        <w:t xml:space="preserve"> </w:t>
      </w:r>
      <w:r>
        <w:t>(в</w:t>
      </w:r>
      <w:r>
        <w:rPr>
          <w:spacing w:val="31"/>
        </w:rPr>
        <w:t xml:space="preserve"> </w:t>
      </w:r>
      <w:r>
        <w:t>ситуациях</w:t>
      </w:r>
      <w:r>
        <w:rPr>
          <w:spacing w:val="31"/>
        </w:rPr>
        <w:t xml:space="preserve"> </w:t>
      </w:r>
      <w:r>
        <w:t>общения,</w:t>
      </w:r>
      <w:r>
        <w:rPr>
          <w:spacing w:val="32"/>
        </w:rPr>
        <w:t xml:space="preserve"> </w:t>
      </w:r>
      <w:r>
        <w:t>в</w:t>
      </w:r>
      <w:r>
        <w:rPr>
          <w:spacing w:val="31"/>
        </w:rPr>
        <w:t xml:space="preserve"> </w:t>
      </w:r>
      <w:r>
        <w:t>том</w:t>
      </w:r>
      <w:r>
        <w:rPr>
          <w:spacing w:val="32"/>
        </w:rPr>
        <w:t xml:space="preserve"> </w:t>
      </w:r>
      <w:r>
        <w:t>числе</w:t>
      </w:r>
      <w:r>
        <w:rPr>
          <w:spacing w:val="31"/>
        </w:rPr>
        <w:t xml:space="preserve"> </w:t>
      </w:r>
      <w:r>
        <w:t>«В</w:t>
      </w:r>
      <w:r>
        <w:rPr>
          <w:spacing w:val="32"/>
        </w:rPr>
        <w:t xml:space="preserve"> </w:t>
      </w:r>
      <w:r>
        <w:t>городе»,</w:t>
      </w:r>
      <w:r>
        <w:rPr>
          <w:spacing w:val="31"/>
        </w:rPr>
        <w:t xml:space="preserve"> </w:t>
      </w:r>
      <w:r>
        <w:t>«Проведение</w:t>
      </w:r>
      <w:r>
        <w:rPr>
          <w:spacing w:val="30"/>
        </w:rPr>
        <w:t xml:space="preserve"> </w:t>
      </w:r>
      <w:r>
        <w:t>досуга»,</w:t>
      </w:r>
    </w:p>
    <w:p w14:paraId="1661E23F">
      <w:pPr>
        <w:pStyle w:val="23"/>
        <w:spacing w:before="1"/>
        <w:ind w:firstLine="0"/>
      </w:pPr>
      <w:r>
        <w:t>«Во</w:t>
      </w:r>
      <w:r>
        <w:rPr>
          <w:spacing w:val="-1"/>
        </w:rPr>
        <w:t xml:space="preserve"> </w:t>
      </w:r>
      <w:r>
        <w:t>время</w:t>
      </w:r>
      <w:r>
        <w:rPr>
          <w:spacing w:val="-1"/>
        </w:rPr>
        <w:t xml:space="preserve"> </w:t>
      </w:r>
      <w:r>
        <w:t>путешествия»).</w:t>
      </w:r>
    </w:p>
    <w:p w14:paraId="354B262D">
      <w:pPr>
        <w:pStyle w:val="23"/>
        <w:spacing w:before="160" w:line="360" w:lineRule="auto"/>
        <w:ind w:right="244"/>
      </w:pPr>
      <w:r>
        <w:t>Знание</w:t>
      </w:r>
      <w:r>
        <w:rPr>
          <w:spacing w:val="1"/>
        </w:rPr>
        <w:t xml:space="preserve"> </w:t>
      </w:r>
      <w:r>
        <w:t>и</w:t>
      </w:r>
      <w:r>
        <w:rPr>
          <w:spacing w:val="1"/>
        </w:rPr>
        <w:t xml:space="preserve"> </w:t>
      </w:r>
      <w:r>
        <w:t>использование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 содержания (основные национальные праздники, традиции в питании</w:t>
      </w:r>
      <w:r>
        <w:rPr>
          <w:spacing w:val="-67"/>
        </w:rPr>
        <w:t xml:space="preserve"> </w:t>
      </w:r>
      <w:r>
        <w:t>и</w:t>
      </w:r>
      <w:r>
        <w:rPr>
          <w:spacing w:val="-1"/>
        </w:rPr>
        <w:t xml:space="preserve"> </w:t>
      </w:r>
      <w:r>
        <w:t>проведении досуга,</w:t>
      </w:r>
      <w:r>
        <w:rPr>
          <w:spacing w:val="-2"/>
        </w:rPr>
        <w:t xml:space="preserve"> </w:t>
      </w:r>
      <w:r>
        <w:t>система</w:t>
      </w:r>
      <w:r>
        <w:rPr>
          <w:spacing w:val="-3"/>
        </w:rPr>
        <w:t xml:space="preserve"> </w:t>
      </w:r>
      <w:r>
        <w:t>образования).</w:t>
      </w:r>
    </w:p>
    <w:p w14:paraId="214F7C97">
      <w:pPr>
        <w:pStyle w:val="23"/>
        <w:spacing w:before="1" w:line="360" w:lineRule="auto"/>
        <w:ind w:right="239"/>
      </w:pPr>
      <w:r>
        <w:t>Социокультурный портрет родной страны и страны (стран) изучаемого 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 Нового года, Дня матери и других праздников), с особенностями образа</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(известными</w:t>
      </w:r>
      <w:r>
        <w:rPr>
          <w:spacing w:val="1"/>
        </w:rPr>
        <w:t xml:space="preserve"> </w:t>
      </w:r>
      <w:r>
        <w:t>достопримечательностями;</w:t>
      </w:r>
      <w:r>
        <w:rPr>
          <w:spacing w:val="1"/>
        </w:rPr>
        <w:t xml:space="preserve"> </w:t>
      </w:r>
      <w:r>
        <w:t>некоторыми</w:t>
      </w:r>
      <w:r>
        <w:rPr>
          <w:spacing w:val="1"/>
        </w:rPr>
        <w:t xml:space="preserve"> </w:t>
      </w:r>
      <w:r>
        <w:t>выдающимися</w:t>
      </w:r>
      <w:r>
        <w:rPr>
          <w:spacing w:val="1"/>
        </w:rPr>
        <w:t xml:space="preserve"> </w:t>
      </w:r>
      <w:r>
        <w:t>людьми),</w:t>
      </w:r>
      <w:r>
        <w:rPr>
          <w:spacing w:val="1"/>
        </w:rPr>
        <w:t xml:space="preserve"> </w:t>
      </w:r>
      <w:r>
        <w:t>с</w:t>
      </w:r>
      <w:r>
        <w:rPr>
          <w:spacing w:val="1"/>
        </w:rPr>
        <w:t xml:space="preserve"> </w:t>
      </w:r>
      <w:r>
        <w:t>доступными</w:t>
      </w:r>
      <w:r>
        <w:rPr>
          <w:spacing w:val="1"/>
        </w:rPr>
        <w:t xml:space="preserve"> </w:t>
      </w:r>
      <w:r>
        <w:t>в</w:t>
      </w:r>
      <w:r>
        <w:rPr>
          <w:spacing w:val="-67"/>
        </w:rPr>
        <w:t xml:space="preserve"> </w:t>
      </w:r>
      <w:r>
        <w:t>языковом</w:t>
      </w:r>
      <w:r>
        <w:rPr>
          <w:spacing w:val="1"/>
        </w:rPr>
        <w:t xml:space="preserve"> </w:t>
      </w:r>
      <w:r>
        <w:t>отношении</w:t>
      </w:r>
      <w:r>
        <w:rPr>
          <w:spacing w:val="1"/>
        </w:rPr>
        <w:t xml:space="preserve"> </w:t>
      </w:r>
      <w:r>
        <w:t>образцами</w:t>
      </w:r>
      <w:r>
        <w:rPr>
          <w:spacing w:val="1"/>
        </w:rPr>
        <w:t xml:space="preserve"> </w:t>
      </w:r>
      <w:r>
        <w:t>поэзии</w:t>
      </w:r>
      <w:r>
        <w:rPr>
          <w:spacing w:val="1"/>
        </w:rPr>
        <w:t xml:space="preserve"> </w:t>
      </w:r>
      <w:r>
        <w:t>и</w:t>
      </w:r>
      <w:r>
        <w:rPr>
          <w:spacing w:val="1"/>
        </w:rPr>
        <w:t xml:space="preserve"> </w:t>
      </w:r>
      <w:r>
        <w:t>прозы</w:t>
      </w:r>
      <w:r>
        <w:rPr>
          <w:spacing w:val="1"/>
        </w:rPr>
        <w:t xml:space="preserve"> </w:t>
      </w:r>
      <w:r>
        <w:t>для</w:t>
      </w:r>
      <w:r>
        <w:rPr>
          <w:spacing w:val="1"/>
        </w:rPr>
        <w:t xml:space="preserve"> </w:t>
      </w:r>
      <w:r>
        <w:t>подростков</w:t>
      </w:r>
      <w:r>
        <w:rPr>
          <w:spacing w:val="1"/>
        </w:rPr>
        <w:t xml:space="preserve"> </w:t>
      </w:r>
      <w:r>
        <w:t>на</w:t>
      </w:r>
      <w:r>
        <w:rPr>
          <w:spacing w:val="1"/>
        </w:rPr>
        <w:t xml:space="preserve"> </w:t>
      </w:r>
      <w:r>
        <w:t>английском</w:t>
      </w:r>
      <w:r>
        <w:rPr>
          <w:spacing w:val="-67"/>
        </w:rPr>
        <w:t xml:space="preserve"> </w:t>
      </w:r>
      <w:r>
        <w:t>языке.</w:t>
      </w:r>
    </w:p>
    <w:p w14:paraId="5F29C20C">
      <w:pPr>
        <w:spacing w:line="360" w:lineRule="auto"/>
        <w:sectPr>
          <w:pgSz w:w="11910" w:h="16850"/>
          <w:pgMar w:top="820" w:right="320" w:bottom="280" w:left="900" w:header="571" w:footer="0" w:gutter="0"/>
          <w:cols w:space="720" w:num="1"/>
          <w:docGrid w:linePitch="360" w:charSpace="0"/>
        </w:sectPr>
      </w:pPr>
    </w:p>
    <w:p w14:paraId="5CF61F13">
      <w:pPr>
        <w:pStyle w:val="23"/>
        <w:spacing w:before="4"/>
        <w:ind w:left="0" w:firstLine="0"/>
        <w:jc w:val="left"/>
        <w:rPr>
          <w:sz w:val="17"/>
        </w:rPr>
      </w:pPr>
    </w:p>
    <w:p w14:paraId="5E2A8F2D">
      <w:pPr>
        <w:pStyle w:val="23"/>
        <w:spacing w:before="89"/>
        <w:ind w:left="941" w:firstLine="0"/>
      </w:pPr>
      <w:r>
        <w:t>Развитие</w:t>
      </w:r>
      <w:r>
        <w:rPr>
          <w:spacing w:val="-4"/>
        </w:rPr>
        <w:t xml:space="preserve"> </w:t>
      </w:r>
      <w:r>
        <w:t>умений:</w:t>
      </w:r>
    </w:p>
    <w:p w14:paraId="28F6641F">
      <w:pPr>
        <w:pStyle w:val="23"/>
        <w:spacing w:before="164" w:line="360" w:lineRule="auto"/>
        <w:ind w:right="240"/>
      </w:pPr>
      <w:r>
        <w:t>Писать свои имя и фамилию, а также имена и фамилии своих родственников и</w:t>
      </w:r>
      <w:r>
        <w:rPr>
          <w:spacing w:val="1"/>
        </w:rPr>
        <w:t xml:space="preserve"> </w:t>
      </w:r>
      <w:r>
        <w:t>друзей</w:t>
      </w:r>
      <w:r>
        <w:rPr>
          <w:spacing w:val="-1"/>
        </w:rPr>
        <w:t xml:space="preserve"> </w:t>
      </w:r>
      <w:r>
        <w:t>на английском языке;</w:t>
      </w:r>
    </w:p>
    <w:p w14:paraId="1B028AB6">
      <w:pPr>
        <w:pStyle w:val="23"/>
        <w:spacing w:line="321" w:lineRule="exact"/>
        <w:ind w:left="941" w:firstLine="0"/>
      </w:pPr>
      <w:r>
        <w:t>Правильно</w:t>
      </w:r>
      <w:r>
        <w:rPr>
          <w:spacing w:val="-2"/>
        </w:rPr>
        <w:t xml:space="preserve"> </w:t>
      </w:r>
      <w:r>
        <w:t>оформлять</w:t>
      </w:r>
      <w:r>
        <w:rPr>
          <w:spacing w:val="-3"/>
        </w:rPr>
        <w:t xml:space="preserve"> </w:t>
      </w:r>
      <w:r>
        <w:t>свой</w:t>
      </w:r>
      <w:r>
        <w:rPr>
          <w:spacing w:val="-2"/>
        </w:rPr>
        <w:t xml:space="preserve"> </w:t>
      </w:r>
      <w:r>
        <w:t>адрес</w:t>
      </w:r>
      <w:r>
        <w:rPr>
          <w:spacing w:val="-1"/>
        </w:rPr>
        <w:t xml:space="preserve"> </w:t>
      </w:r>
      <w:r>
        <w:t>на</w:t>
      </w:r>
      <w:r>
        <w:rPr>
          <w:spacing w:val="-2"/>
        </w:rPr>
        <w:t xml:space="preserve"> </w:t>
      </w:r>
      <w:r>
        <w:t>английском</w:t>
      </w:r>
      <w:r>
        <w:rPr>
          <w:spacing w:val="-2"/>
        </w:rPr>
        <w:t xml:space="preserve"> </w:t>
      </w:r>
      <w:r>
        <w:t>языке</w:t>
      </w:r>
      <w:r>
        <w:rPr>
          <w:spacing w:val="-1"/>
        </w:rPr>
        <w:t xml:space="preserve"> </w:t>
      </w:r>
      <w:r>
        <w:t>(в</w:t>
      </w:r>
      <w:r>
        <w:rPr>
          <w:spacing w:val="-3"/>
        </w:rPr>
        <w:t xml:space="preserve"> </w:t>
      </w:r>
      <w:r>
        <w:t>анкете);</w:t>
      </w:r>
    </w:p>
    <w:p w14:paraId="7960E36C">
      <w:pPr>
        <w:pStyle w:val="23"/>
        <w:spacing w:before="160" w:line="360" w:lineRule="auto"/>
        <w:ind w:right="241"/>
      </w:pPr>
      <w:r>
        <w:t>Правильно</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 с нормами неофициального общения, принятыми в стране (странах)</w:t>
      </w:r>
      <w:r>
        <w:rPr>
          <w:spacing w:val="1"/>
        </w:rPr>
        <w:t xml:space="preserve"> </w:t>
      </w:r>
      <w:r>
        <w:t>изучаемого языка;</w:t>
      </w:r>
    </w:p>
    <w:p w14:paraId="4F669D8C">
      <w:pPr>
        <w:pStyle w:val="23"/>
        <w:spacing w:before="1"/>
        <w:ind w:left="941" w:firstLine="0"/>
      </w:pPr>
      <w:r>
        <w:t>Кратко</w:t>
      </w:r>
      <w:r>
        <w:rPr>
          <w:spacing w:val="-2"/>
        </w:rPr>
        <w:t xml:space="preserve"> </w:t>
      </w:r>
      <w:r>
        <w:t>представлять</w:t>
      </w:r>
      <w:r>
        <w:rPr>
          <w:spacing w:val="-2"/>
        </w:rPr>
        <w:t xml:space="preserve"> </w:t>
      </w:r>
      <w:r>
        <w:t>Россию</w:t>
      </w:r>
      <w:r>
        <w:rPr>
          <w:spacing w:val="-5"/>
        </w:rPr>
        <w:t xml:space="preserve"> </w:t>
      </w:r>
      <w:r>
        <w:t>и</w:t>
      </w:r>
      <w:r>
        <w:rPr>
          <w:spacing w:val="-1"/>
        </w:rPr>
        <w:t xml:space="preserve"> </w:t>
      </w:r>
      <w:r>
        <w:t>страну</w:t>
      </w:r>
      <w:r>
        <w:rPr>
          <w:spacing w:val="-5"/>
        </w:rPr>
        <w:t xml:space="preserve"> </w:t>
      </w:r>
      <w:r>
        <w:t>(страны)</w:t>
      </w:r>
      <w:r>
        <w:rPr>
          <w:spacing w:val="-4"/>
        </w:rPr>
        <w:t xml:space="preserve"> </w:t>
      </w:r>
      <w:r>
        <w:t>изучаемого</w:t>
      </w:r>
      <w:r>
        <w:rPr>
          <w:spacing w:val="-4"/>
        </w:rPr>
        <w:t xml:space="preserve"> </w:t>
      </w:r>
      <w:r>
        <w:t>языка;</w:t>
      </w:r>
    </w:p>
    <w:p w14:paraId="43D5EB50">
      <w:pPr>
        <w:pStyle w:val="23"/>
        <w:spacing w:before="160" w:line="360" w:lineRule="auto"/>
        <w:ind w:right="239"/>
      </w:pPr>
      <w:r>
        <w:t>Кратко представлять некоторые культурные явления родной страны и 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в</w:t>
      </w:r>
      <w:r>
        <w:rPr>
          <w:spacing w:val="1"/>
        </w:rPr>
        <w:t xml:space="preserve"> </w:t>
      </w:r>
      <w:r>
        <w:t>проведении</w:t>
      </w:r>
      <w:r>
        <w:rPr>
          <w:spacing w:val="-2"/>
        </w:rPr>
        <w:t xml:space="preserve"> </w:t>
      </w:r>
      <w:r>
        <w:t>досуга</w:t>
      </w:r>
      <w:r>
        <w:rPr>
          <w:spacing w:val="-1"/>
        </w:rPr>
        <w:t xml:space="preserve"> </w:t>
      </w:r>
      <w:r>
        <w:t>и</w:t>
      </w:r>
      <w:r>
        <w:rPr>
          <w:spacing w:val="-2"/>
        </w:rPr>
        <w:t xml:space="preserve"> </w:t>
      </w:r>
      <w:r>
        <w:t>питании),</w:t>
      </w:r>
      <w:r>
        <w:rPr>
          <w:spacing w:val="-2"/>
        </w:rPr>
        <w:t xml:space="preserve"> </w:t>
      </w:r>
      <w:r>
        <w:t>наиболее</w:t>
      </w:r>
      <w:r>
        <w:rPr>
          <w:spacing w:val="-2"/>
        </w:rPr>
        <w:t xml:space="preserve"> </w:t>
      </w:r>
      <w:r>
        <w:t>известные</w:t>
      </w:r>
      <w:r>
        <w:rPr>
          <w:spacing w:val="-4"/>
        </w:rPr>
        <w:t xml:space="preserve"> </w:t>
      </w:r>
      <w:r>
        <w:t>достопримечательности;</w:t>
      </w:r>
    </w:p>
    <w:p w14:paraId="1090BE82">
      <w:pPr>
        <w:pStyle w:val="23"/>
        <w:spacing w:before="1" w:line="360" w:lineRule="auto"/>
        <w:ind w:right="250"/>
      </w:pPr>
      <w:r>
        <w:t>Кратко рассказывать о выдающихся людях родной страны и страны (стран)</w:t>
      </w:r>
      <w:r>
        <w:rPr>
          <w:spacing w:val="1"/>
        </w:rPr>
        <w:t xml:space="preserve"> </w:t>
      </w:r>
      <w:r>
        <w:t>изучаемого языка (учёных,</w:t>
      </w:r>
      <w:r>
        <w:rPr>
          <w:spacing w:val="-4"/>
        </w:rPr>
        <w:t xml:space="preserve"> </w:t>
      </w:r>
      <w:r>
        <w:t>писателях,</w:t>
      </w:r>
      <w:r>
        <w:rPr>
          <w:spacing w:val="-2"/>
        </w:rPr>
        <w:t xml:space="preserve"> </w:t>
      </w:r>
      <w:r>
        <w:t>поэтах, спортсменах).</w:t>
      </w:r>
    </w:p>
    <w:p w14:paraId="33D8EE63">
      <w:pPr>
        <w:pStyle w:val="183"/>
        <w:numPr>
          <w:ilvl w:val="2"/>
          <w:numId w:val="3"/>
        </w:numPr>
        <w:tabs>
          <w:tab w:val="left" w:pos="1784"/>
        </w:tabs>
        <w:spacing w:before="2"/>
        <w:ind w:left="1783" w:hanging="843"/>
        <w:rPr>
          <w:sz w:val="28"/>
        </w:rPr>
      </w:pPr>
      <w:r>
        <w:rPr>
          <w:sz w:val="28"/>
        </w:rPr>
        <w:t>Компенсаторные</w:t>
      </w:r>
      <w:r>
        <w:rPr>
          <w:spacing w:val="-4"/>
          <w:sz w:val="28"/>
        </w:rPr>
        <w:t xml:space="preserve"> </w:t>
      </w:r>
      <w:r>
        <w:rPr>
          <w:sz w:val="28"/>
        </w:rPr>
        <w:t>умения.</w:t>
      </w:r>
    </w:p>
    <w:p w14:paraId="3BBD6D55">
      <w:pPr>
        <w:pStyle w:val="23"/>
        <w:spacing w:before="160" w:line="360" w:lineRule="auto"/>
        <w:ind w:right="250"/>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67"/>
        </w:rPr>
        <w:t xml:space="preserve"> </w:t>
      </w:r>
      <w:r>
        <w:t>контекстуальной, догадки, при непосредственном общении догадываться о значении</w:t>
      </w:r>
      <w:r>
        <w:rPr>
          <w:spacing w:val="-67"/>
        </w:rPr>
        <w:t xml:space="preserve"> </w:t>
      </w:r>
      <w:r>
        <w:t>незнакомых слов</w:t>
      </w:r>
      <w:r>
        <w:rPr>
          <w:spacing w:val="-2"/>
        </w:rPr>
        <w:t xml:space="preserve"> </w:t>
      </w:r>
      <w:r>
        <w:t>с</w:t>
      </w:r>
      <w:r>
        <w:rPr>
          <w:spacing w:val="-4"/>
        </w:rPr>
        <w:t xml:space="preserve"> </w:t>
      </w:r>
      <w:r>
        <w:t>помощью</w:t>
      </w:r>
      <w:r>
        <w:rPr>
          <w:spacing w:val="-1"/>
        </w:rPr>
        <w:t xml:space="preserve"> </w:t>
      </w:r>
      <w:r>
        <w:t>используемых собеседником</w:t>
      </w:r>
      <w:r>
        <w:rPr>
          <w:spacing w:val="-3"/>
        </w:rPr>
        <w:t xml:space="preserve"> </w:t>
      </w:r>
      <w:r>
        <w:t>жестов</w:t>
      </w:r>
      <w:r>
        <w:rPr>
          <w:spacing w:val="-5"/>
        </w:rPr>
        <w:t xml:space="preserve"> </w:t>
      </w:r>
      <w:r>
        <w:t>и</w:t>
      </w:r>
      <w:r>
        <w:rPr>
          <w:spacing w:val="6"/>
        </w:rPr>
        <w:t xml:space="preserve"> </w:t>
      </w:r>
      <w:r>
        <w:t>мимики.</w:t>
      </w:r>
    </w:p>
    <w:p w14:paraId="26F049A8">
      <w:pPr>
        <w:pStyle w:val="23"/>
        <w:spacing w:line="321" w:lineRule="exact"/>
        <w:ind w:left="941" w:firstLine="0"/>
      </w:pPr>
      <w:r>
        <w:t>Переспрашивать,</w:t>
      </w:r>
      <w:r>
        <w:rPr>
          <w:spacing w:val="-6"/>
        </w:rPr>
        <w:t xml:space="preserve"> </w:t>
      </w:r>
      <w:r>
        <w:t>просить</w:t>
      </w:r>
      <w:r>
        <w:rPr>
          <w:spacing w:val="-8"/>
        </w:rPr>
        <w:t xml:space="preserve"> </w:t>
      </w:r>
      <w:r>
        <w:t>повторить,</w:t>
      </w:r>
      <w:r>
        <w:rPr>
          <w:spacing w:val="-4"/>
        </w:rPr>
        <w:t xml:space="preserve"> </w:t>
      </w:r>
      <w:r>
        <w:t>уточняя</w:t>
      </w:r>
      <w:r>
        <w:rPr>
          <w:spacing w:val="-3"/>
        </w:rPr>
        <w:t xml:space="preserve"> </w:t>
      </w:r>
      <w:r>
        <w:t>значение</w:t>
      </w:r>
      <w:r>
        <w:rPr>
          <w:spacing w:val="-4"/>
        </w:rPr>
        <w:t xml:space="preserve"> </w:t>
      </w:r>
      <w:r>
        <w:t>незнакомых</w:t>
      </w:r>
      <w:r>
        <w:rPr>
          <w:spacing w:val="-2"/>
        </w:rPr>
        <w:t xml:space="preserve"> </w:t>
      </w:r>
      <w:r>
        <w:t>слов.</w:t>
      </w:r>
    </w:p>
    <w:p w14:paraId="74A2FA9D">
      <w:pPr>
        <w:pStyle w:val="23"/>
        <w:spacing w:before="163" w:line="360" w:lineRule="auto"/>
        <w:ind w:right="243"/>
      </w:pPr>
      <w:r>
        <w:t>Использование при формулировании собственных высказываний, ключевых</w:t>
      </w:r>
      <w:r>
        <w:rPr>
          <w:spacing w:val="1"/>
        </w:rPr>
        <w:t xml:space="preserve"> </w:t>
      </w:r>
      <w:r>
        <w:t>слов,</w:t>
      </w:r>
      <w:r>
        <w:rPr>
          <w:spacing w:val="-2"/>
        </w:rPr>
        <w:t xml:space="preserve"> </w:t>
      </w:r>
      <w:r>
        <w:t>плана.</w:t>
      </w:r>
    </w:p>
    <w:p w14:paraId="7C77F025">
      <w:pPr>
        <w:pStyle w:val="23"/>
        <w:spacing w:line="360" w:lineRule="auto"/>
        <w:ind w:right="241"/>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 содержания, прочитанного (прослушанного) текста или для нахождения в</w:t>
      </w:r>
      <w:r>
        <w:rPr>
          <w:spacing w:val="-67"/>
        </w:rPr>
        <w:t xml:space="preserve"> </w:t>
      </w:r>
      <w:r>
        <w:t>тексте</w:t>
      </w:r>
      <w:r>
        <w:rPr>
          <w:spacing w:val="-1"/>
        </w:rPr>
        <w:t xml:space="preserve"> </w:t>
      </w:r>
      <w:r>
        <w:t>запрашиваемой</w:t>
      </w:r>
      <w:r>
        <w:rPr>
          <w:spacing w:val="-3"/>
        </w:rPr>
        <w:t xml:space="preserve"> </w:t>
      </w:r>
      <w:r>
        <w:t>информации.</w:t>
      </w:r>
    </w:p>
    <w:p w14:paraId="0A78EE9F">
      <w:pPr>
        <w:pStyle w:val="23"/>
        <w:spacing w:line="360" w:lineRule="auto"/>
        <w:ind w:right="248"/>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w:t>
      </w:r>
      <w:r>
        <w:rPr>
          <w:spacing w:val="-67"/>
        </w:rPr>
        <w:t xml:space="preserve"> </w:t>
      </w:r>
      <w:r>
        <w:t>явлений,</w:t>
      </w:r>
      <w:r>
        <w:rPr>
          <w:spacing w:val="1"/>
        </w:rPr>
        <w:t xml:space="preserve"> </w:t>
      </w:r>
      <w:r>
        <w:t>процессов,</w:t>
      </w:r>
      <w:r>
        <w:rPr>
          <w:spacing w:val="1"/>
        </w:rPr>
        <w:t xml:space="preserve"> </w:t>
      </w:r>
      <w:r>
        <w:t>их</w:t>
      </w:r>
      <w:r>
        <w:rPr>
          <w:spacing w:val="1"/>
        </w:rPr>
        <w:t xml:space="preserve"> </w:t>
      </w:r>
      <w:r>
        <w:t>элементов</w:t>
      </w:r>
      <w:r>
        <w:rPr>
          <w:spacing w:val="1"/>
        </w:rPr>
        <w:t xml:space="preserve"> </w:t>
      </w:r>
      <w:r>
        <w:t>и</w:t>
      </w:r>
      <w:r>
        <w:rPr>
          <w:spacing w:val="1"/>
        </w:rPr>
        <w:t xml:space="preserve"> </w:t>
      </w:r>
      <w:r>
        <w:t>основных</w:t>
      </w:r>
      <w:r>
        <w:rPr>
          <w:spacing w:val="1"/>
        </w:rPr>
        <w:t xml:space="preserve"> </w:t>
      </w:r>
      <w:r>
        <w:t>функций</w:t>
      </w:r>
      <w:r>
        <w:rPr>
          <w:spacing w:val="1"/>
        </w:rPr>
        <w:t xml:space="preserve"> </w:t>
      </w:r>
      <w:r>
        <w:t>в</w:t>
      </w:r>
      <w:r>
        <w:rPr>
          <w:spacing w:val="1"/>
        </w:rPr>
        <w:t xml:space="preserve"> </w:t>
      </w:r>
      <w:r>
        <w:t>рамках</w:t>
      </w:r>
      <w:r>
        <w:rPr>
          <w:spacing w:val="1"/>
        </w:rPr>
        <w:t xml:space="preserve"> </w:t>
      </w:r>
      <w:r>
        <w:t>изученной</w:t>
      </w:r>
      <w:r>
        <w:rPr>
          <w:spacing w:val="1"/>
        </w:rPr>
        <w:t xml:space="preserve"> </w:t>
      </w:r>
      <w:r>
        <w:t>тематики.</w:t>
      </w:r>
    </w:p>
    <w:p w14:paraId="19A2DA91">
      <w:pPr>
        <w:pStyle w:val="183"/>
        <w:numPr>
          <w:ilvl w:val="1"/>
          <w:numId w:val="3"/>
        </w:numPr>
        <w:tabs>
          <w:tab w:val="left" w:pos="1573"/>
        </w:tabs>
        <w:spacing w:before="1"/>
        <w:ind w:left="1572" w:hanging="632"/>
        <w:rPr>
          <w:sz w:val="28"/>
        </w:rPr>
      </w:pPr>
      <w:r>
        <w:rPr>
          <w:sz w:val="28"/>
        </w:rPr>
        <w:t>Содержание</w:t>
      </w:r>
      <w:r>
        <w:rPr>
          <w:spacing w:val="-1"/>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8 классе.</w:t>
      </w:r>
    </w:p>
    <w:p w14:paraId="031F1AD3">
      <w:pPr>
        <w:pStyle w:val="183"/>
        <w:numPr>
          <w:ilvl w:val="2"/>
          <w:numId w:val="3"/>
        </w:numPr>
        <w:tabs>
          <w:tab w:val="left" w:pos="1784"/>
        </w:tabs>
        <w:spacing w:before="160"/>
        <w:ind w:left="1783" w:hanging="843"/>
        <w:rPr>
          <w:sz w:val="28"/>
        </w:rPr>
      </w:pPr>
      <w:r>
        <w:rPr>
          <w:sz w:val="28"/>
        </w:rPr>
        <w:t>Коммуникативные</w:t>
      </w:r>
      <w:r>
        <w:rPr>
          <w:spacing w:val="-3"/>
          <w:sz w:val="28"/>
        </w:rPr>
        <w:t xml:space="preserve"> </w:t>
      </w:r>
      <w:r>
        <w:rPr>
          <w:sz w:val="28"/>
        </w:rPr>
        <w:t>умения.</w:t>
      </w:r>
    </w:p>
    <w:p w14:paraId="7EB50830">
      <w:pPr>
        <w:jc w:val="both"/>
        <w:rPr>
          <w:sz w:val="28"/>
        </w:rPr>
        <w:sectPr>
          <w:pgSz w:w="11910" w:h="16850"/>
          <w:pgMar w:top="820" w:right="320" w:bottom="280" w:left="900" w:header="571" w:footer="0" w:gutter="0"/>
          <w:cols w:space="720" w:num="1"/>
          <w:docGrid w:linePitch="360" w:charSpace="0"/>
        </w:sectPr>
      </w:pPr>
    </w:p>
    <w:p w14:paraId="6B656393">
      <w:pPr>
        <w:pStyle w:val="23"/>
        <w:spacing w:before="4"/>
        <w:ind w:left="0" w:firstLine="0"/>
        <w:jc w:val="left"/>
        <w:rPr>
          <w:sz w:val="17"/>
        </w:rPr>
      </w:pPr>
    </w:p>
    <w:p w14:paraId="0A50D180">
      <w:pPr>
        <w:pStyle w:val="23"/>
        <w:spacing w:before="89" w:line="360" w:lineRule="auto"/>
        <w:ind w:right="249"/>
      </w:pPr>
      <w:r>
        <w:t>Формирование</w:t>
      </w:r>
      <w:r>
        <w:rPr>
          <w:spacing w:val="1"/>
        </w:rPr>
        <w:t xml:space="preserve"> </w:t>
      </w:r>
      <w:r>
        <w:t>умения 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 форме,</w:t>
      </w:r>
      <w:r>
        <w:rPr>
          <w:spacing w:val="1"/>
        </w:rPr>
        <w:t xml:space="preserve"> </w:t>
      </w:r>
      <w:r>
        <w:t>используя</w:t>
      </w:r>
      <w:r>
        <w:rPr>
          <w:spacing w:val="1"/>
        </w:rPr>
        <w:t xml:space="preserve"> </w:t>
      </w:r>
      <w:r>
        <w:t>рецептивные и продуктивные виды речевой деятельности в рамках тематического</w:t>
      </w:r>
      <w:r>
        <w:rPr>
          <w:spacing w:val="1"/>
        </w:rPr>
        <w:t xml:space="preserve"> </w:t>
      </w:r>
      <w:r>
        <w:t>содержания</w:t>
      </w:r>
      <w:r>
        <w:rPr>
          <w:spacing w:val="-4"/>
        </w:rPr>
        <w:t xml:space="preserve"> </w:t>
      </w:r>
      <w:r>
        <w:t>речи.</w:t>
      </w:r>
    </w:p>
    <w:p w14:paraId="7E865217">
      <w:pPr>
        <w:pStyle w:val="23"/>
        <w:spacing w:before="1"/>
        <w:ind w:left="941" w:firstLine="0"/>
      </w:pPr>
      <w:r>
        <w:t>Взаимоотношения</w:t>
      </w:r>
      <w:r>
        <w:rPr>
          <w:spacing w:val="-2"/>
        </w:rPr>
        <w:t xml:space="preserve"> </w:t>
      </w:r>
      <w:r>
        <w:t>в</w:t>
      </w:r>
      <w:r>
        <w:rPr>
          <w:spacing w:val="-4"/>
        </w:rPr>
        <w:t xml:space="preserve"> </w:t>
      </w:r>
      <w:r>
        <w:t>семье</w:t>
      </w:r>
      <w:r>
        <w:rPr>
          <w:spacing w:val="-1"/>
        </w:rPr>
        <w:t xml:space="preserve"> </w:t>
      </w:r>
      <w:r>
        <w:t>и</w:t>
      </w:r>
      <w:r>
        <w:rPr>
          <w:spacing w:val="-1"/>
        </w:rPr>
        <w:t xml:space="preserve"> </w:t>
      </w:r>
      <w:r>
        <w:t>с</w:t>
      </w:r>
      <w:r>
        <w:rPr>
          <w:spacing w:val="-1"/>
        </w:rPr>
        <w:t xml:space="preserve"> </w:t>
      </w:r>
      <w:r>
        <w:t>друзьями.</w:t>
      </w:r>
    </w:p>
    <w:p w14:paraId="70360B40">
      <w:pPr>
        <w:pStyle w:val="23"/>
        <w:spacing w:before="161"/>
        <w:ind w:left="941" w:firstLine="0"/>
      </w:pPr>
      <w:r>
        <w:t>Внешность</w:t>
      </w:r>
      <w:r>
        <w:rPr>
          <w:spacing w:val="-5"/>
        </w:rPr>
        <w:t xml:space="preserve"> </w:t>
      </w:r>
      <w:r>
        <w:t>и</w:t>
      </w:r>
      <w:r>
        <w:rPr>
          <w:spacing w:val="-4"/>
        </w:rPr>
        <w:t xml:space="preserve"> </w:t>
      </w:r>
      <w:r>
        <w:t>характер</w:t>
      </w:r>
      <w:r>
        <w:rPr>
          <w:spacing w:val="-3"/>
        </w:rPr>
        <w:t xml:space="preserve"> </w:t>
      </w:r>
      <w:r>
        <w:t>человека</w:t>
      </w:r>
      <w:r>
        <w:rPr>
          <w:spacing w:val="-4"/>
        </w:rPr>
        <w:t xml:space="preserve"> </w:t>
      </w:r>
      <w:r>
        <w:t>(литературного</w:t>
      </w:r>
      <w:r>
        <w:rPr>
          <w:spacing w:val="-6"/>
        </w:rPr>
        <w:t xml:space="preserve"> </w:t>
      </w:r>
      <w:r>
        <w:t>персонажа).</w:t>
      </w:r>
    </w:p>
    <w:p w14:paraId="555C6B6E">
      <w:pPr>
        <w:pStyle w:val="23"/>
        <w:spacing w:before="163" w:line="360" w:lineRule="auto"/>
        <w:ind w:right="240"/>
      </w:pPr>
      <w:r>
        <w:t>Досуг</w:t>
      </w:r>
      <w:r>
        <w:rPr>
          <w:spacing w:val="1"/>
        </w:rPr>
        <w:t xml:space="preserve"> </w:t>
      </w:r>
      <w:r>
        <w:t>и</w:t>
      </w:r>
      <w:r>
        <w:rPr>
          <w:spacing w:val="1"/>
        </w:rPr>
        <w:t xml:space="preserve"> </w:t>
      </w:r>
      <w:r>
        <w:t>увлечения</w:t>
      </w:r>
      <w:r>
        <w:rPr>
          <w:spacing w:val="1"/>
        </w:rPr>
        <w:t xml:space="preserve"> </w:t>
      </w:r>
      <w:r>
        <w:t>(хобби)</w:t>
      </w:r>
      <w:r>
        <w:rPr>
          <w:spacing w:val="1"/>
        </w:rPr>
        <w:t xml:space="preserve"> </w:t>
      </w:r>
      <w:r>
        <w:t>современного</w:t>
      </w:r>
      <w:r>
        <w:rPr>
          <w:spacing w:val="1"/>
        </w:rPr>
        <w:t xml:space="preserve"> </w:t>
      </w:r>
      <w:r>
        <w:t>подростка</w:t>
      </w:r>
      <w:r>
        <w:rPr>
          <w:spacing w:val="1"/>
        </w:rPr>
        <w:t xml:space="preserve"> </w:t>
      </w:r>
      <w:r>
        <w:t>(чтение,</w:t>
      </w:r>
      <w:r>
        <w:rPr>
          <w:spacing w:val="1"/>
        </w:rPr>
        <w:t xml:space="preserve"> </w:t>
      </w:r>
      <w:r>
        <w:t>кино,</w:t>
      </w:r>
      <w:r>
        <w:rPr>
          <w:spacing w:val="1"/>
        </w:rPr>
        <w:t xml:space="preserve"> </w:t>
      </w:r>
      <w:r>
        <w:t>театр,</w:t>
      </w:r>
      <w:r>
        <w:rPr>
          <w:spacing w:val="1"/>
        </w:rPr>
        <w:t xml:space="preserve"> </w:t>
      </w:r>
      <w:r>
        <w:t>музей,</w:t>
      </w:r>
      <w:r>
        <w:rPr>
          <w:spacing w:val="-1"/>
        </w:rPr>
        <w:t xml:space="preserve"> </w:t>
      </w:r>
      <w:r>
        <w:t>спорт,</w:t>
      </w:r>
      <w:r>
        <w:rPr>
          <w:spacing w:val="-1"/>
        </w:rPr>
        <w:t xml:space="preserve"> </w:t>
      </w:r>
      <w:r>
        <w:t>музыка).</w:t>
      </w:r>
    </w:p>
    <w:p w14:paraId="382FEBAD">
      <w:pPr>
        <w:pStyle w:val="23"/>
        <w:spacing w:line="360" w:lineRule="auto"/>
        <w:ind w:right="250"/>
      </w:pPr>
      <w:r>
        <w:t>Здоровый</w:t>
      </w:r>
      <w:r>
        <w:rPr>
          <w:spacing w:val="1"/>
        </w:rPr>
        <w:t xml:space="preserve"> </w:t>
      </w:r>
      <w:r>
        <w:t>образ</w:t>
      </w:r>
      <w:r>
        <w:rPr>
          <w:spacing w:val="1"/>
        </w:rPr>
        <w:t xml:space="preserve"> </w:t>
      </w:r>
      <w:r>
        <w:t>жизни:</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фитнес,</w:t>
      </w:r>
      <w:r>
        <w:rPr>
          <w:spacing w:val="1"/>
        </w:rPr>
        <w:t xml:space="preserve"> </w:t>
      </w:r>
      <w:r>
        <w:t>сбалансированное</w:t>
      </w:r>
      <w:r>
        <w:rPr>
          <w:spacing w:val="1"/>
        </w:rPr>
        <w:t xml:space="preserve"> </w:t>
      </w:r>
      <w:r>
        <w:t>питание.</w:t>
      </w:r>
      <w:r>
        <w:rPr>
          <w:spacing w:val="-2"/>
        </w:rPr>
        <w:t xml:space="preserve"> </w:t>
      </w:r>
      <w:r>
        <w:t>Посещение врача.</w:t>
      </w:r>
    </w:p>
    <w:p w14:paraId="33D50AF0">
      <w:pPr>
        <w:pStyle w:val="23"/>
        <w:ind w:left="941" w:firstLine="0"/>
      </w:pPr>
      <w:r>
        <w:t>Покупки:</w:t>
      </w:r>
      <w:r>
        <w:rPr>
          <w:spacing w:val="-4"/>
        </w:rPr>
        <w:t xml:space="preserve"> </w:t>
      </w:r>
      <w:r>
        <w:t>одежда,</w:t>
      </w:r>
      <w:r>
        <w:rPr>
          <w:spacing w:val="-2"/>
        </w:rPr>
        <w:t xml:space="preserve"> </w:t>
      </w:r>
      <w:r>
        <w:t>обувь</w:t>
      </w:r>
      <w:r>
        <w:rPr>
          <w:spacing w:val="-4"/>
        </w:rPr>
        <w:t xml:space="preserve"> </w:t>
      </w:r>
      <w:r>
        <w:t>и</w:t>
      </w:r>
      <w:r>
        <w:rPr>
          <w:spacing w:val="-1"/>
        </w:rPr>
        <w:t xml:space="preserve"> </w:t>
      </w:r>
      <w:r>
        <w:t>продукты</w:t>
      </w:r>
      <w:r>
        <w:rPr>
          <w:spacing w:val="-2"/>
        </w:rPr>
        <w:t xml:space="preserve"> </w:t>
      </w:r>
      <w:r>
        <w:t>питания.</w:t>
      </w:r>
      <w:r>
        <w:rPr>
          <w:spacing w:val="-3"/>
        </w:rPr>
        <w:t xml:space="preserve"> </w:t>
      </w:r>
      <w:r>
        <w:t>Карманные</w:t>
      </w:r>
      <w:r>
        <w:rPr>
          <w:spacing w:val="-2"/>
        </w:rPr>
        <w:t xml:space="preserve"> </w:t>
      </w:r>
      <w:r>
        <w:t>деньги.</w:t>
      </w:r>
    </w:p>
    <w:p w14:paraId="6D7CAE1B">
      <w:pPr>
        <w:pStyle w:val="23"/>
        <w:spacing w:before="161" w:line="360" w:lineRule="auto"/>
        <w:ind w:right="240"/>
      </w:pPr>
      <w:r>
        <w:t>Школа,</w:t>
      </w:r>
      <w:r>
        <w:rPr>
          <w:spacing w:val="18"/>
        </w:rPr>
        <w:t xml:space="preserve"> </w:t>
      </w:r>
      <w:r>
        <w:t>школьная</w:t>
      </w:r>
      <w:r>
        <w:rPr>
          <w:spacing w:val="20"/>
        </w:rPr>
        <w:t xml:space="preserve"> </w:t>
      </w:r>
      <w:r>
        <w:t>жизнь,</w:t>
      </w:r>
      <w:r>
        <w:rPr>
          <w:spacing w:val="18"/>
        </w:rPr>
        <w:t xml:space="preserve"> </w:t>
      </w:r>
      <w:r>
        <w:t>школьная</w:t>
      </w:r>
      <w:r>
        <w:rPr>
          <w:spacing w:val="17"/>
        </w:rPr>
        <w:t xml:space="preserve"> </w:t>
      </w:r>
      <w:r>
        <w:t>форма,</w:t>
      </w:r>
      <w:r>
        <w:rPr>
          <w:spacing w:val="19"/>
        </w:rPr>
        <w:t xml:space="preserve"> </w:t>
      </w:r>
      <w:r>
        <w:t>изучаемые</w:t>
      </w:r>
      <w:r>
        <w:rPr>
          <w:spacing w:val="20"/>
        </w:rPr>
        <w:t xml:space="preserve"> </w:t>
      </w:r>
      <w:r>
        <w:t>предметы</w:t>
      </w:r>
      <w:r>
        <w:rPr>
          <w:spacing w:val="19"/>
        </w:rPr>
        <w:t xml:space="preserve"> </w:t>
      </w:r>
      <w:r>
        <w:t>и</w:t>
      </w:r>
      <w:r>
        <w:rPr>
          <w:spacing w:val="17"/>
        </w:rPr>
        <w:t xml:space="preserve"> </w:t>
      </w:r>
      <w:r>
        <w:t>отношение</w:t>
      </w:r>
      <w:r>
        <w:rPr>
          <w:spacing w:val="-67"/>
        </w:rPr>
        <w:t xml:space="preserve"> </w:t>
      </w:r>
      <w:r>
        <w:t>к</w:t>
      </w:r>
      <w:r>
        <w:rPr>
          <w:spacing w:val="1"/>
        </w:rPr>
        <w:t xml:space="preserve"> </w:t>
      </w:r>
      <w:r>
        <w:t>ним.</w:t>
      </w:r>
      <w:r>
        <w:rPr>
          <w:spacing w:val="1"/>
        </w:rPr>
        <w:t xml:space="preserve"> </w:t>
      </w:r>
      <w:r>
        <w:t>Посещение</w:t>
      </w:r>
      <w:r>
        <w:rPr>
          <w:spacing w:val="1"/>
        </w:rPr>
        <w:t xml:space="preserve"> </w:t>
      </w:r>
      <w:r>
        <w:t>школьной</w:t>
      </w:r>
      <w:r>
        <w:rPr>
          <w:spacing w:val="1"/>
        </w:rPr>
        <w:t xml:space="preserve"> </w:t>
      </w:r>
      <w:r>
        <w:t>библиотеки</w:t>
      </w:r>
      <w:r>
        <w:rPr>
          <w:spacing w:val="1"/>
        </w:rPr>
        <w:t xml:space="preserve"> </w:t>
      </w:r>
      <w:r>
        <w:t>(ресурсного</w:t>
      </w:r>
      <w:r>
        <w:rPr>
          <w:spacing w:val="1"/>
        </w:rPr>
        <w:t xml:space="preserve"> </w:t>
      </w:r>
      <w:r>
        <w:t>центра).</w:t>
      </w:r>
      <w:r>
        <w:rPr>
          <w:spacing w:val="1"/>
        </w:rPr>
        <w:t xml:space="preserve"> </w:t>
      </w:r>
      <w:r>
        <w:t>Переписка</w:t>
      </w:r>
      <w:r>
        <w:rPr>
          <w:spacing w:val="1"/>
        </w:rPr>
        <w:t xml:space="preserve"> </w:t>
      </w:r>
      <w:r>
        <w:t>с</w:t>
      </w:r>
      <w:r>
        <w:rPr>
          <w:spacing w:val="1"/>
        </w:rPr>
        <w:t xml:space="preserve"> </w:t>
      </w:r>
      <w:r>
        <w:t>иностранными</w:t>
      </w:r>
      <w:r>
        <w:rPr>
          <w:spacing w:val="-1"/>
        </w:rPr>
        <w:t xml:space="preserve"> </w:t>
      </w:r>
      <w:r>
        <w:t>сверстниками.</w:t>
      </w:r>
    </w:p>
    <w:p w14:paraId="120D6F19">
      <w:pPr>
        <w:pStyle w:val="23"/>
        <w:spacing w:before="1" w:line="360" w:lineRule="auto"/>
        <w:ind w:right="243"/>
      </w:pPr>
      <w:r>
        <w:t>Виды отдыха в различное время года. Путешествия по России и иностранным</w:t>
      </w:r>
      <w:r>
        <w:rPr>
          <w:spacing w:val="1"/>
        </w:rPr>
        <w:t xml:space="preserve"> </w:t>
      </w:r>
      <w:r>
        <w:t>странам.</w:t>
      </w:r>
    </w:p>
    <w:p w14:paraId="34DF48EF">
      <w:pPr>
        <w:pStyle w:val="23"/>
        <w:spacing w:line="360" w:lineRule="auto"/>
        <w:ind w:right="249"/>
      </w:pPr>
      <w:r>
        <w:t>Природа: флора и фауна. Проблемы экологии. Климат, погода. Стихийные</w:t>
      </w:r>
      <w:r>
        <w:rPr>
          <w:spacing w:val="1"/>
        </w:rPr>
        <w:t xml:space="preserve"> </w:t>
      </w:r>
      <w:r>
        <w:t>бедствия.</w:t>
      </w:r>
    </w:p>
    <w:p w14:paraId="3CD3A8FC">
      <w:pPr>
        <w:pStyle w:val="23"/>
        <w:spacing w:line="321" w:lineRule="exact"/>
        <w:ind w:left="941" w:firstLine="0"/>
      </w:pPr>
      <w:r>
        <w:t>Условия</w:t>
      </w:r>
      <w:r>
        <w:rPr>
          <w:spacing w:val="-4"/>
        </w:rPr>
        <w:t xml:space="preserve"> </w:t>
      </w:r>
      <w:r>
        <w:t>проживания</w:t>
      </w:r>
      <w:r>
        <w:rPr>
          <w:spacing w:val="-3"/>
        </w:rPr>
        <w:t xml:space="preserve"> </w:t>
      </w:r>
      <w:r>
        <w:t>в</w:t>
      </w:r>
      <w:r>
        <w:rPr>
          <w:spacing w:val="-5"/>
        </w:rPr>
        <w:t xml:space="preserve"> </w:t>
      </w:r>
      <w:r>
        <w:t>городской</w:t>
      </w:r>
      <w:r>
        <w:rPr>
          <w:spacing w:val="-3"/>
        </w:rPr>
        <w:t xml:space="preserve"> </w:t>
      </w:r>
      <w:r>
        <w:t>(сельской)</w:t>
      </w:r>
      <w:r>
        <w:rPr>
          <w:spacing w:val="-4"/>
        </w:rPr>
        <w:t xml:space="preserve"> </w:t>
      </w:r>
      <w:r>
        <w:t>местности. Транспорт.</w:t>
      </w:r>
    </w:p>
    <w:p w14:paraId="6CE8019E">
      <w:pPr>
        <w:pStyle w:val="23"/>
        <w:spacing w:before="161" w:line="360" w:lineRule="auto"/>
        <w:ind w:right="241"/>
      </w:pPr>
      <w:r>
        <w:t>Средства</w:t>
      </w:r>
      <w:r>
        <w:rPr>
          <w:spacing w:val="1"/>
        </w:rPr>
        <w:t xml:space="preserve"> </w:t>
      </w:r>
      <w:r>
        <w:t>массовой</w:t>
      </w:r>
      <w:r>
        <w:rPr>
          <w:spacing w:val="1"/>
        </w:rPr>
        <w:t xml:space="preserve"> </w:t>
      </w:r>
      <w:r>
        <w:t>информации</w:t>
      </w:r>
      <w:r>
        <w:rPr>
          <w:spacing w:val="1"/>
        </w:rPr>
        <w:t xml:space="preserve"> </w:t>
      </w:r>
      <w:r>
        <w:t>(телевидение,</w:t>
      </w:r>
      <w:r>
        <w:rPr>
          <w:spacing w:val="1"/>
        </w:rPr>
        <w:t xml:space="preserve"> </w:t>
      </w:r>
      <w:r>
        <w:t>радио,</w:t>
      </w:r>
      <w:r>
        <w:rPr>
          <w:spacing w:val="1"/>
        </w:rPr>
        <w:t xml:space="preserve"> </w:t>
      </w:r>
      <w:r>
        <w:t>пресса,</w:t>
      </w:r>
      <w:r>
        <w:rPr>
          <w:spacing w:val="1"/>
        </w:rPr>
        <w:t xml:space="preserve"> </w:t>
      </w:r>
      <w:r>
        <w:t>Интернет).</w:t>
      </w:r>
      <w:r>
        <w:rPr>
          <w:spacing w:val="1"/>
        </w:rPr>
        <w:t xml:space="preserve"> </w:t>
      </w:r>
      <w:r>
        <w:t>Родная страна и страна (страны) изучаемого языка. Их географическое положение,</w:t>
      </w:r>
      <w:r>
        <w:rPr>
          <w:spacing w:val="1"/>
        </w:rPr>
        <w:t xml:space="preserve"> </w:t>
      </w:r>
      <w:r>
        <w:t>столицы,</w:t>
      </w:r>
      <w:r>
        <w:rPr>
          <w:spacing w:val="1"/>
        </w:rPr>
        <w:t xml:space="preserve"> </w:t>
      </w:r>
      <w:r>
        <w:t>население,</w:t>
      </w:r>
      <w:r>
        <w:rPr>
          <w:spacing w:val="1"/>
        </w:rPr>
        <w:t xml:space="preserve"> </w:t>
      </w:r>
      <w:r>
        <w:t>официальные</w:t>
      </w:r>
      <w:r>
        <w:rPr>
          <w:spacing w:val="1"/>
        </w:rPr>
        <w:t xml:space="preserve"> </w:t>
      </w:r>
      <w:r>
        <w:t>языки,</w:t>
      </w:r>
      <w:r>
        <w:rPr>
          <w:spacing w:val="1"/>
        </w:rPr>
        <w:t xml:space="preserve"> </w:t>
      </w:r>
      <w:r>
        <w:t>достопримечательности,</w:t>
      </w:r>
      <w:r>
        <w:rPr>
          <w:spacing w:val="1"/>
        </w:rPr>
        <w:t xml:space="preserve"> </w:t>
      </w:r>
      <w:r>
        <w:t>культурные</w:t>
      </w:r>
      <w:r>
        <w:rPr>
          <w:spacing w:val="-67"/>
        </w:rPr>
        <w:t xml:space="preserve"> </w:t>
      </w:r>
      <w:r>
        <w:t>особенности</w:t>
      </w:r>
      <w:r>
        <w:rPr>
          <w:spacing w:val="-1"/>
        </w:rPr>
        <w:t xml:space="preserve"> </w:t>
      </w:r>
      <w:r>
        <w:t>(национальные праздники,</w:t>
      </w:r>
      <w:r>
        <w:rPr>
          <w:spacing w:val="-2"/>
        </w:rPr>
        <w:t xml:space="preserve"> </w:t>
      </w:r>
      <w:r>
        <w:t>традиции,</w:t>
      </w:r>
      <w:r>
        <w:rPr>
          <w:spacing w:val="-1"/>
        </w:rPr>
        <w:t xml:space="preserve"> </w:t>
      </w:r>
      <w:r>
        <w:t>обычаи).</w:t>
      </w:r>
    </w:p>
    <w:p w14:paraId="11CA31B5">
      <w:pPr>
        <w:pStyle w:val="23"/>
        <w:spacing w:line="360" w:lineRule="auto"/>
        <w:ind w:right="243"/>
      </w:pPr>
      <w:r>
        <w:t>Выдающиеся люди родной страны и страны (стран) изучаемого языка: учёные,</w:t>
      </w:r>
      <w:r>
        <w:rPr>
          <w:spacing w:val="-67"/>
        </w:rPr>
        <w:t xml:space="preserve"> </w:t>
      </w:r>
      <w:r>
        <w:t>писатели,</w:t>
      </w:r>
      <w:r>
        <w:rPr>
          <w:spacing w:val="-2"/>
        </w:rPr>
        <w:t xml:space="preserve"> </w:t>
      </w:r>
      <w:r>
        <w:t>поэты,</w:t>
      </w:r>
      <w:r>
        <w:rPr>
          <w:spacing w:val="-1"/>
        </w:rPr>
        <w:t xml:space="preserve"> </w:t>
      </w:r>
      <w:r>
        <w:t>художники,</w:t>
      </w:r>
      <w:r>
        <w:rPr>
          <w:spacing w:val="-1"/>
        </w:rPr>
        <w:t xml:space="preserve"> </w:t>
      </w:r>
      <w:r>
        <w:t>музыканты,</w:t>
      </w:r>
      <w:r>
        <w:rPr>
          <w:spacing w:val="-2"/>
        </w:rPr>
        <w:t xml:space="preserve"> </w:t>
      </w:r>
      <w:r>
        <w:t>спортсмены.</w:t>
      </w:r>
    </w:p>
    <w:p w14:paraId="5D84B46A">
      <w:pPr>
        <w:pStyle w:val="183"/>
        <w:numPr>
          <w:ilvl w:val="3"/>
          <w:numId w:val="3"/>
        </w:numPr>
        <w:tabs>
          <w:tab w:val="left" w:pos="1993"/>
        </w:tabs>
        <w:spacing w:line="321" w:lineRule="exact"/>
        <w:ind w:left="1992" w:hanging="1052"/>
        <w:rPr>
          <w:sz w:val="28"/>
        </w:rPr>
      </w:pPr>
      <w:r>
        <w:rPr>
          <w:sz w:val="28"/>
        </w:rPr>
        <w:t>Говорение.</w:t>
      </w:r>
    </w:p>
    <w:p w14:paraId="56B4C00B">
      <w:pPr>
        <w:pStyle w:val="23"/>
        <w:spacing w:before="161" w:line="360" w:lineRule="auto"/>
        <w:ind w:right="242"/>
      </w:pPr>
      <w:r>
        <w:t>21.6.1.1.1. Развитие коммуникативных умений диалогической речи, а именно</w:t>
      </w:r>
      <w:r>
        <w:rPr>
          <w:spacing w:val="1"/>
        </w:rPr>
        <w:t xml:space="preserve"> </w:t>
      </w:r>
      <w:r>
        <w:t>умений</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w:t>
      </w:r>
      <w:r>
        <w:rPr>
          <w:spacing w:val="1"/>
        </w:rPr>
        <w:t xml:space="preserve"> </w:t>
      </w:r>
      <w:r>
        <w:t>побуждение к действию, диалог-расспрос, комбинированный диалог, включающий</w:t>
      </w:r>
      <w:r>
        <w:rPr>
          <w:spacing w:val="1"/>
        </w:rPr>
        <w:t xml:space="preserve"> </w:t>
      </w:r>
      <w:r>
        <w:t>различные</w:t>
      </w:r>
      <w:r>
        <w:rPr>
          <w:spacing w:val="-1"/>
        </w:rPr>
        <w:t xml:space="preserve"> </w:t>
      </w:r>
      <w:r>
        <w:t>виды</w:t>
      </w:r>
      <w:r>
        <w:rPr>
          <w:spacing w:val="-3"/>
        </w:rPr>
        <w:t xml:space="preserve"> </w:t>
      </w:r>
      <w:r>
        <w:t>диалогов):</w:t>
      </w:r>
    </w:p>
    <w:p w14:paraId="1F53A973">
      <w:pPr>
        <w:spacing w:line="360" w:lineRule="auto"/>
        <w:sectPr>
          <w:pgSz w:w="11910" w:h="16850"/>
          <w:pgMar w:top="820" w:right="320" w:bottom="280" w:left="900" w:header="571" w:footer="0" w:gutter="0"/>
          <w:cols w:space="720" w:num="1"/>
          <w:docGrid w:linePitch="360" w:charSpace="0"/>
        </w:sectPr>
      </w:pPr>
    </w:p>
    <w:p w14:paraId="56EB5FAA">
      <w:pPr>
        <w:pStyle w:val="23"/>
        <w:spacing w:before="4"/>
        <w:ind w:left="0" w:firstLine="0"/>
        <w:jc w:val="left"/>
        <w:rPr>
          <w:sz w:val="17"/>
        </w:rPr>
      </w:pPr>
    </w:p>
    <w:p w14:paraId="7ABAF553">
      <w:pPr>
        <w:pStyle w:val="23"/>
        <w:spacing w:before="89" w:line="360" w:lineRule="auto"/>
        <w:ind w:right="240"/>
      </w:pPr>
      <w:r>
        <w:t>Диалог этикетного характера: начинать, поддерживать и заканчивать разговор,</w:t>
      </w:r>
      <w:r>
        <w:rPr>
          <w:spacing w:val="-67"/>
        </w:rPr>
        <w:t xml:space="preserve"> </w:t>
      </w:r>
      <w:r>
        <w:t>вежливо</w:t>
      </w:r>
      <w:r>
        <w:rPr>
          <w:spacing w:val="1"/>
        </w:rPr>
        <w:t xml:space="preserve"> </w:t>
      </w:r>
      <w:r>
        <w:t>переспрашивать,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w:t>
      </w:r>
      <w:r>
        <w:rPr>
          <w:spacing w:val="71"/>
        </w:rPr>
        <w:t xml:space="preserve"> </w:t>
      </w:r>
      <w:r>
        <w:t>и</w:t>
      </w:r>
      <w:r>
        <w:rPr>
          <w:spacing w:val="-67"/>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1"/>
        </w:rPr>
        <w:t xml:space="preserve"> </w:t>
      </w:r>
      <w:r>
        <w:t>благодарность,</w:t>
      </w:r>
      <w:r>
        <w:rPr>
          <w:spacing w:val="1"/>
        </w:rPr>
        <w:t xml:space="preserve"> </w:t>
      </w:r>
      <w:r>
        <w:t>вежливо</w:t>
      </w:r>
      <w:r>
        <w:rPr>
          <w:spacing w:val="1"/>
        </w:rPr>
        <w:t xml:space="preserve"> </w:t>
      </w:r>
      <w:r>
        <w:t>соглашаться</w:t>
      </w:r>
      <w:r>
        <w:rPr>
          <w:spacing w:val="-2"/>
        </w:rPr>
        <w:t xml:space="preserve"> </w:t>
      </w:r>
      <w:r>
        <w:t>на</w:t>
      </w:r>
      <w:r>
        <w:rPr>
          <w:spacing w:val="-3"/>
        </w:rPr>
        <w:t xml:space="preserve"> </w:t>
      </w:r>
      <w:r>
        <w:t>предложение</w:t>
      </w:r>
      <w:r>
        <w:rPr>
          <w:spacing w:val="-2"/>
        </w:rPr>
        <w:t xml:space="preserve"> </w:t>
      </w:r>
      <w:r>
        <w:t>и</w:t>
      </w:r>
      <w:r>
        <w:rPr>
          <w:spacing w:val="-3"/>
        </w:rPr>
        <w:t xml:space="preserve"> </w:t>
      </w:r>
      <w:r>
        <w:t>отказываться</w:t>
      </w:r>
      <w:r>
        <w:rPr>
          <w:spacing w:val="-1"/>
        </w:rPr>
        <w:t xml:space="preserve"> </w:t>
      </w:r>
      <w:r>
        <w:t>от</w:t>
      </w:r>
      <w:r>
        <w:rPr>
          <w:spacing w:val="-3"/>
        </w:rPr>
        <w:t xml:space="preserve"> </w:t>
      </w:r>
      <w:r>
        <w:t>предложения</w:t>
      </w:r>
      <w:r>
        <w:rPr>
          <w:spacing w:val="-1"/>
        </w:rPr>
        <w:t xml:space="preserve"> </w:t>
      </w:r>
      <w:r>
        <w:t>собеседника;</w:t>
      </w:r>
    </w:p>
    <w:p w14:paraId="7F645688">
      <w:pPr>
        <w:pStyle w:val="23"/>
        <w:spacing w:before="1" w:line="360" w:lineRule="auto"/>
        <w:ind w:right="248"/>
      </w:pPr>
      <w:r>
        <w:t>Диалог-побуждение к действию: обращаться с просьбой, вежливо соглашаться</w:t>
      </w:r>
      <w:r>
        <w:rPr>
          <w:spacing w:val="-67"/>
        </w:rPr>
        <w:t xml:space="preserve"> </w:t>
      </w:r>
      <w:r>
        <w:t>(не</w:t>
      </w:r>
      <w:r>
        <w:rPr>
          <w:spacing w:val="1"/>
        </w:rPr>
        <w:t xml:space="preserve"> </w:t>
      </w:r>
      <w:r>
        <w:t>соглашаться)</w:t>
      </w:r>
      <w:r>
        <w:rPr>
          <w:spacing w:val="1"/>
        </w:rPr>
        <w:t xml:space="preserve"> </w:t>
      </w:r>
      <w:r>
        <w:t>выполнить</w:t>
      </w:r>
      <w:r>
        <w:rPr>
          <w:spacing w:val="1"/>
        </w:rPr>
        <w:t xml:space="preserve"> </w:t>
      </w:r>
      <w:r>
        <w:t>просьбу,</w:t>
      </w:r>
      <w:r>
        <w:rPr>
          <w:spacing w:val="1"/>
        </w:rPr>
        <w:t xml:space="preserve"> </w:t>
      </w:r>
      <w:r>
        <w:t>приглашать</w:t>
      </w:r>
      <w:r>
        <w:rPr>
          <w:spacing w:val="1"/>
        </w:rPr>
        <w:t xml:space="preserve"> </w:t>
      </w:r>
      <w:r>
        <w:t>собеседника</w:t>
      </w:r>
      <w:r>
        <w:rPr>
          <w:spacing w:val="1"/>
        </w:rPr>
        <w:t xml:space="preserve"> </w:t>
      </w:r>
      <w:r>
        <w:t>к</w:t>
      </w:r>
      <w:r>
        <w:rPr>
          <w:spacing w:val="1"/>
        </w:rPr>
        <w:t xml:space="preserve"> </w:t>
      </w:r>
      <w:r>
        <w:t>совместной</w:t>
      </w:r>
      <w:r>
        <w:rPr>
          <w:spacing w:val="-67"/>
        </w:rPr>
        <w:t xml:space="preserve"> </w:t>
      </w:r>
      <w:r>
        <w:t>деятельности, вежливо соглашаться (не соглашаться) на предложение собеседника,</w:t>
      </w:r>
      <w:r>
        <w:rPr>
          <w:spacing w:val="1"/>
        </w:rPr>
        <w:t xml:space="preserve"> </w:t>
      </w:r>
      <w:r>
        <w:t>объясняя</w:t>
      </w:r>
      <w:r>
        <w:rPr>
          <w:spacing w:val="-1"/>
        </w:rPr>
        <w:t xml:space="preserve"> </w:t>
      </w:r>
      <w:r>
        <w:t>причину</w:t>
      </w:r>
      <w:r>
        <w:rPr>
          <w:spacing w:val="-4"/>
        </w:rPr>
        <w:t xml:space="preserve"> </w:t>
      </w:r>
      <w:r>
        <w:t>своего</w:t>
      </w:r>
      <w:r>
        <w:rPr>
          <w:spacing w:val="1"/>
        </w:rPr>
        <w:t xml:space="preserve"> </w:t>
      </w:r>
      <w:r>
        <w:t>решения;</w:t>
      </w:r>
    </w:p>
    <w:p w14:paraId="0752A8AF">
      <w:pPr>
        <w:pStyle w:val="23"/>
        <w:spacing w:line="360" w:lineRule="auto"/>
        <w:ind w:right="248"/>
      </w:pPr>
      <w:r>
        <w:t>Диалог-расспрос: сообщать фактическую информацию, отвечая на вопросы</w:t>
      </w:r>
      <w:r>
        <w:rPr>
          <w:spacing w:val="1"/>
        </w:rPr>
        <w:t xml:space="preserve"> </w:t>
      </w:r>
      <w:r>
        <w:t>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 интересующую информацию, переходить с позиции</w:t>
      </w:r>
      <w:r>
        <w:rPr>
          <w:spacing w:val="70"/>
        </w:rPr>
        <w:t xml:space="preserve"> </w:t>
      </w:r>
      <w:r>
        <w:t>спрашивающего</w:t>
      </w:r>
      <w:r>
        <w:rPr>
          <w:spacing w:val="1"/>
        </w:rPr>
        <w:t xml:space="preserve"> </w:t>
      </w:r>
      <w:r>
        <w:t>на</w:t>
      </w:r>
      <w:r>
        <w:rPr>
          <w:spacing w:val="-1"/>
        </w:rPr>
        <w:t xml:space="preserve"> </w:t>
      </w:r>
      <w:r>
        <w:t>позицию</w:t>
      </w:r>
      <w:r>
        <w:rPr>
          <w:spacing w:val="-4"/>
        </w:rPr>
        <w:t xml:space="preserve"> </w:t>
      </w:r>
      <w:r>
        <w:t>отвечающего</w:t>
      </w:r>
      <w:r>
        <w:rPr>
          <w:spacing w:val="1"/>
        </w:rPr>
        <w:t xml:space="preserve"> </w:t>
      </w:r>
      <w:r>
        <w:t>и</w:t>
      </w:r>
      <w:r>
        <w:rPr>
          <w:spacing w:val="-3"/>
        </w:rPr>
        <w:t xml:space="preserve"> </w:t>
      </w:r>
      <w:r>
        <w:t>наоборот.</w:t>
      </w:r>
    </w:p>
    <w:p w14:paraId="0789D61D">
      <w:pPr>
        <w:pStyle w:val="23"/>
        <w:spacing w:before="1" w:line="360" w:lineRule="auto"/>
        <w:ind w:right="242"/>
      </w:pPr>
      <w:r>
        <w:t>Данные</w:t>
      </w:r>
      <w:r>
        <w:rPr>
          <w:spacing w:val="1"/>
        </w:rPr>
        <w:t xml:space="preserve"> </w:t>
      </w:r>
      <w:r>
        <w:t>умения</w:t>
      </w:r>
      <w:r>
        <w:rPr>
          <w:spacing w:val="1"/>
        </w:rPr>
        <w:t xml:space="preserve"> </w:t>
      </w:r>
      <w:r>
        <w:t>диалогической</w:t>
      </w:r>
      <w:r>
        <w:rPr>
          <w:spacing w:val="1"/>
        </w:rPr>
        <w:t xml:space="preserve"> </w:t>
      </w:r>
      <w:r>
        <w:t>речи 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речевых</w:t>
      </w:r>
      <w:r>
        <w:rPr>
          <w:spacing w:val="1"/>
        </w:rPr>
        <w:t xml:space="preserve"> </w:t>
      </w:r>
      <w:r>
        <w:t>ситуаций</w:t>
      </w:r>
      <w:r>
        <w:rPr>
          <w:spacing w:val="1"/>
        </w:rPr>
        <w:t xml:space="preserve"> </w:t>
      </w:r>
      <w:r>
        <w:t>и</w:t>
      </w:r>
      <w:r>
        <w:rPr>
          <w:spacing w:val="1"/>
        </w:rPr>
        <w:t xml:space="preserve"> </w:t>
      </w:r>
      <w:r>
        <w:t>(или)</w:t>
      </w:r>
      <w:r>
        <w:rPr>
          <w:spacing w:val="1"/>
        </w:rPr>
        <w:t xml:space="preserve"> </w:t>
      </w:r>
      <w:r>
        <w:t>иллюстраций,</w:t>
      </w:r>
      <w:r>
        <w:rPr>
          <w:spacing w:val="1"/>
        </w:rPr>
        <w:t xml:space="preserve"> </w:t>
      </w:r>
      <w:r>
        <w:t>фотографий с соблюдением нормы речевого этикета, принятых в стране (странах)</w:t>
      </w:r>
      <w:r>
        <w:rPr>
          <w:spacing w:val="1"/>
        </w:rPr>
        <w:t xml:space="preserve"> </w:t>
      </w:r>
      <w:r>
        <w:t>изучаемого языка.</w:t>
      </w:r>
    </w:p>
    <w:p w14:paraId="0DBD34F2">
      <w:pPr>
        <w:pStyle w:val="23"/>
        <w:spacing w:line="362" w:lineRule="auto"/>
        <w:ind w:left="941" w:right="1427" w:firstLine="0"/>
      </w:pPr>
      <w:r>
        <w:t>Объём диалога – до 7 реплик со стороны каждого собеседника.</w:t>
      </w:r>
      <w:r>
        <w:rPr>
          <w:spacing w:val="1"/>
        </w:rPr>
        <w:t xml:space="preserve"> </w:t>
      </w:r>
      <w:r>
        <w:t>21.6.1.1.2.</w:t>
      </w:r>
      <w:r>
        <w:rPr>
          <w:spacing w:val="-5"/>
        </w:rPr>
        <w:t xml:space="preserve"> </w:t>
      </w:r>
      <w:r>
        <w:t>Развитие</w:t>
      </w:r>
      <w:r>
        <w:rPr>
          <w:spacing w:val="-7"/>
        </w:rPr>
        <w:t xml:space="preserve"> </w:t>
      </w:r>
      <w:r>
        <w:t>коммуникативных</w:t>
      </w:r>
      <w:r>
        <w:rPr>
          <w:spacing w:val="-4"/>
        </w:rPr>
        <w:t xml:space="preserve"> </w:t>
      </w:r>
      <w:r>
        <w:t>умений</w:t>
      </w:r>
      <w:r>
        <w:rPr>
          <w:spacing w:val="-4"/>
        </w:rPr>
        <w:t xml:space="preserve"> </w:t>
      </w:r>
      <w:r>
        <w:t>монологической речи:</w:t>
      </w:r>
    </w:p>
    <w:p w14:paraId="0F8315E0">
      <w:pPr>
        <w:pStyle w:val="23"/>
        <w:spacing w:line="360" w:lineRule="auto"/>
        <w:ind w:right="247"/>
      </w:pPr>
      <w:r>
        <w:t>Создание устных связных монологических высказываний с использованием</w:t>
      </w:r>
      <w:r>
        <w:rPr>
          <w:spacing w:val="1"/>
        </w:rPr>
        <w:t xml:space="preserve"> </w:t>
      </w:r>
      <w:r>
        <w:t>основных коммуникативных</w:t>
      </w:r>
      <w:r>
        <w:rPr>
          <w:spacing w:val="1"/>
        </w:rPr>
        <w:t xml:space="preserve"> </w:t>
      </w:r>
      <w:r>
        <w:t>типов</w:t>
      </w:r>
      <w:r>
        <w:rPr>
          <w:spacing w:val="-4"/>
        </w:rPr>
        <w:t xml:space="preserve"> </w:t>
      </w:r>
      <w:r>
        <w:t>речи:</w:t>
      </w:r>
    </w:p>
    <w:p w14:paraId="6721215C">
      <w:pPr>
        <w:pStyle w:val="23"/>
        <w:spacing w:line="360" w:lineRule="auto"/>
        <w:ind w:right="243"/>
      </w:pPr>
      <w:r>
        <w:t>Описание (предмета, местности, внешности и одежды человека), в том числе</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71"/>
        </w:rPr>
        <w:t xml:space="preserve"> </w:t>
      </w:r>
      <w:r>
        <w:t>литературного</w:t>
      </w:r>
      <w:r>
        <w:rPr>
          <w:spacing w:val="1"/>
        </w:rPr>
        <w:t xml:space="preserve"> </w:t>
      </w:r>
      <w:r>
        <w:t>персонажа);</w:t>
      </w:r>
    </w:p>
    <w:p w14:paraId="200C4041">
      <w:pPr>
        <w:pStyle w:val="23"/>
        <w:ind w:left="941" w:firstLine="0"/>
      </w:pPr>
      <w:r>
        <w:t>Повествование</w:t>
      </w:r>
      <w:r>
        <w:rPr>
          <w:spacing w:val="-6"/>
        </w:rPr>
        <w:t xml:space="preserve"> </w:t>
      </w:r>
      <w:r>
        <w:t>(сообщение);</w:t>
      </w:r>
    </w:p>
    <w:p w14:paraId="4E390D16">
      <w:pPr>
        <w:pStyle w:val="23"/>
        <w:spacing w:before="155" w:line="362" w:lineRule="auto"/>
        <w:jc w:val="left"/>
      </w:pPr>
      <w:r>
        <w:t>Выражение</w:t>
      </w:r>
      <w:r>
        <w:rPr>
          <w:spacing w:val="2"/>
        </w:rPr>
        <w:t xml:space="preserve"> </w:t>
      </w:r>
      <w:r>
        <w:t>и аргументирование</w:t>
      </w:r>
      <w:r>
        <w:rPr>
          <w:spacing w:val="2"/>
        </w:rPr>
        <w:t xml:space="preserve"> </w:t>
      </w:r>
      <w:r>
        <w:t>своего мнения по отношению</w:t>
      </w:r>
      <w:r>
        <w:rPr>
          <w:spacing w:val="9"/>
        </w:rPr>
        <w:t xml:space="preserve"> </w:t>
      </w:r>
      <w:r>
        <w:t>к</w:t>
      </w:r>
      <w:r>
        <w:rPr>
          <w:spacing w:val="2"/>
        </w:rPr>
        <w:t xml:space="preserve"> </w:t>
      </w:r>
      <w:r>
        <w:t>услышанному</w:t>
      </w:r>
      <w:r>
        <w:rPr>
          <w:spacing w:val="-67"/>
        </w:rPr>
        <w:t xml:space="preserve"> </w:t>
      </w:r>
      <w:r>
        <w:t>(прочитанному);</w:t>
      </w:r>
    </w:p>
    <w:p w14:paraId="117957E3">
      <w:pPr>
        <w:pStyle w:val="23"/>
        <w:spacing w:line="360" w:lineRule="auto"/>
        <w:jc w:val="left"/>
      </w:pPr>
      <w:r>
        <w:t>Изложение</w:t>
      </w:r>
      <w:r>
        <w:rPr>
          <w:spacing w:val="26"/>
        </w:rPr>
        <w:t xml:space="preserve"> </w:t>
      </w:r>
      <w:r>
        <w:t>(пересказ)</w:t>
      </w:r>
      <w:r>
        <w:rPr>
          <w:spacing w:val="24"/>
        </w:rPr>
        <w:t xml:space="preserve"> </w:t>
      </w:r>
      <w:r>
        <w:t>основного</w:t>
      </w:r>
      <w:r>
        <w:rPr>
          <w:spacing w:val="26"/>
        </w:rPr>
        <w:t xml:space="preserve"> </w:t>
      </w:r>
      <w:r>
        <w:t>содержания,</w:t>
      </w:r>
      <w:r>
        <w:rPr>
          <w:spacing w:val="25"/>
        </w:rPr>
        <w:t xml:space="preserve"> </w:t>
      </w:r>
      <w:r>
        <w:t>прочитанного</w:t>
      </w:r>
      <w:r>
        <w:rPr>
          <w:spacing w:val="26"/>
        </w:rPr>
        <w:t xml:space="preserve"> </w:t>
      </w:r>
      <w:r>
        <w:t>(прослушанного)</w:t>
      </w:r>
      <w:r>
        <w:rPr>
          <w:spacing w:val="-67"/>
        </w:rPr>
        <w:t xml:space="preserve"> </w:t>
      </w:r>
      <w:r>
        <w:t>текста;</w:t>
      </w:r>
    </w:p>
    <w:p w14:paraId="3C49DB2D">
      <w:pPr>
        <w:pStyle w:val="23"/>
        <w:spacing w:line="321" w:lineRule="exact"/>
        <w:ind w:left="941" w:firstLine="0"/>
        <w:jc w:val="left"/>
      </w:pPr>
      <w:r>
        <w:t>Составление</w:t>
      </w:r>
      <w:r>
        <w:rPr>
          <w:spacing w:val="-3"/>
        </w:rPr>
        <w:t xml:space="preserve"> </w:t>
      </w:r>
      <w:r>
        <w:t>рассказа</w:t>
      </w:r>
      <w:r>
        <w:rPr>
          <w:spacing w:val="-3"/>
        </w:rPr>
        <w:t xml:space="preserve"> </w:t>
      </w:r>
      <w:r>
        <w:t>по</w:t>
      </w:r>
      <w:r>
        <w:rPr>
          <w:spacing w:val="-1"/>
        </w:rPr>
        <w:t xml:space="preserve"> </w:t>
      </w:r>
      <w:r>
        <w:t>картинкам;</w:t>
      </w:r>
    </w:p>
    <w:p w14:paraId="1FCB1B50">
      <w:pPr>
        <w:spacing w:line="321" w:lineRule="exact"/>
        <w:sectPr>
          <w:pgSz w:w="11910" w:h="16850"/>
          <w:pgMar w:top="820" w:right="320" w:bottom="280" w:left="900" w:header="571" w:footer="0" w:gutter="0"/>
          <w:cols w:space="720" w:num="1"/>
          <w:docGrid w:linePitch="360" w:charSpace="0"/>
        </w:sectPr>
      </w:pPr>
    </w:p>
    <w:p w14:paraId="3D2533A4">
      <w:pPr>
        <w:pStyle w:val="23"/>
        <w:spacing w:before="4"/>
        <w:ind w:left="0" w:firstLine="0"/>
        <w:jc w:val="left"/>
        <w:rPr>
          <w:sz w:val="17"/>
        </w:rPr>
      </w:pPr>
    </w:p>
    <w:p w14:paraId="7E3C3B84">
      <w:pPr>
        <w:pStyle w:val="23"/>
        <w:spacing w:before="89"/>
        <w:ind w:left="941" w:firstLine="0"/>
      </w:pPr>
      <w:r>
        <w:t>Изложение</w:t>
      </w:r>
      <w:r>
        <w:rPr>
          <w:spacing w:val="-7"/>
        </w:rPr>
        <w:t xml:space="preserve"> </w:t>
      </w:r>
      <w:r>
        <w:t>результатов</w:t>
      </w:r>
      <w:r>
        <w:rPr>
          <w:spacing w:val="-5"/>
        </w:rPr>
        <w:t xml:space="preserve"> </w:t>
      </w:r>
      <w:r>
        <w:t>выполненной</w:t>
      </w:r>
      <w:r>
        <w:rPr>
          <w:spacing w:val="-3"/>
        </w:rPr>
        <w:t xml:space="preserve"> </w:t>
      </w:r>
      <w:r>
        <w:t>проектной</w:t>
      </w:r>
      <w:r>
        <w:rPr>
          <w:spacing w:val="-3"/>
        </w:rPr>
        <w:t xml:space="preserve"> </w:t>
      </w:r>
      <w:r>
        <w:t>работы.</w:t>
      </w:r>
    </w:p>
    <w:p w14:paraId="081EBB6B">
      <w:pPr>
        <w:pStyle w:val="23"/>
        <w:spacing w:before="164" w:line="360" w:lineRule="auto"/>
        <w:ind w:right="239"/>
      </w:pPr>
      <w:r>
        <w:t>Данные умения монологической речи развиваются в стандартных ситуациях</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использованием</w:t>
      </w:r>
      <w:r>
        <w:rPr>
          <w:spacing w:val="1"/>
        </w:rPr>
        <w:t xml:space="preserve"> </w:t>
      </w:r>
      <w:r>
        <w:t>вопросов,</w:t>
      </w:r>
      <w:r>
        <w:rPr>
          <w:spacing w:val="1"/>
        </w:rPr>
        <w:t xml:space="preserve"> </w:t>
      </w:r>
      <w:r>
        <w:t>ключевых</w:t>
      </w:r>
      <w:r>
        <w:rPr>
          <w:spacing w:val="1"/>
        </w:rPr>
        <w:t xml:space="preserve"> </w:t>
      </w:r>
      <w:r>
        <w:t>слов,</w:t>
      </w:r>
      <w:r>
        <w:rPr>
          <w:spacing w:val="1"/>
        </w:rPr>
        <w:t xml:space="preserve"> </w:t>
      </w:r>
      <w:r>
        <w:t>планов</w:t>
      </w:r>
      <w:r>
        <w:rPr>
          <w:spacing w:val="1"/>
        </w:rPr>
        <w:t xml:space="preserve"> </w:t>
      </w:r>
      <w:r>
        <w:t>и</w:t>
      </w:r>
      <w:r>
        <w:rPr>
          <w:spacing w:val="1"/>
        </w:rPr>
        <w:t xml:space="preserve"> </w:t>
      </w:r>
      <w:r>
        <w:t>(или)</w:t>
      </w:r>
      <w:r>
        <w:rPr>
          <w:spacing w:val="71"/>
        </w:rPr>
        <w:t xml:space="preserve"> </w:t>
      </w:r>
      <w:r>
        <w:t>иллюстраций,</w:t>
      </w:r>
      <w:r>
        <w:rPr>
          <w:spacing w:val="-67"/>
        </w:rPr>
        <w:t xml:space="preserve"> </w:t>
      </w:r>
      <w:r>
        <w:t>фотографий,</w:t>
      </w:r>
      <w:r>
        <w:rPr>
          <w:spacing w:val="-2"/>
        </w:rPr>
        <w:t xml:space="preserve"> </w:t>
      </w:r>
      <w:r>
        <w:t>таблиц.</w:t>
      </w:r>
    </w:p>
    <w:p w14:paraId="062B3DA9">
      <w:pPr>
        <w:pStyle w:val="23"/>
        <w:ind w:left="941" w:firstLine="0"/>
      </w:pPr>
      <w:r>
        <w:t>Объём</w:t>
      </w:r>
      <w:r>
        <w:rPr>
          <w:spacing w:val="-3"/>
        </w:rPr>
        <w:t xml:space="preserve"> </w:t>
      </w:r>
      <w:r>
        <w:t>монологического</w:t>
      </w:r>
      <w:r>
        <w:rPr>
          <w:spacing w:val="-2"/>
        </w:rPr>
        <w:t xml:space="preserve"> </w:t>
      </w:r>
      <w:r>
        <w:t>высказывания</w:t>
      </w:r>
      <w:r>
        <w:rPr>
          <w:spacing w:val="-1"/>
        </w:rPr>
        <w:t xml:space="preserve"> </w:t>
      </w:r>
      <w:r>
        <w:t>–</w:t>
      </w:r>
      <w:r>
        <w:rPr>
          <w:spacing w:val="-3"/>
        </w:rPr>
        <w:t xml:space="preserve"> </w:t>
      </w:r>
      <w:r>
        <w:t>9–10</w:t>
      </w:r>
      <w:r>
        <w:rPr>
          <w:spacing w:val="-1"/>
        </w:rPr>
        <w:t xml:space="preserve"> </w:t>
      </w:r>
      <w:r>
        <w:t>фраз.</w:t>
      </w:r>
    </w:p>
    <w:p w14:paraId="57B06DC3">
      <w:pPr>
        <w:pStyle w:val="183"/>
        <w:numPr>
          <w:ilvl w:val="3"/>
          <w:numId w:val="3"/>
        </w:numPr>
        <w:tabs>
          <w:tab w:val="left" w:pos="1993"/>
        </w:tabs>
        <w:spacing w:before="160"/>
        <w:ind w:left="1992" w:hanging="1052"/>
        <w:rPr>
          <w:sz w:val="28"/>
        </w:rPr>
      </w:pPr>
      <w:r>
        <w:rPr>
          <w:sz w:val="28"/>
        </w:rPr>
        <w:t>Аудирование.</w:t>
      </w:r>
    </w:p>
    <w:p w14:paraId="12037175">
      <w:pPr>
        <w:pStyle w:val="23"/>
        <w:spacing w:before="161" w:line="360" w:lineRule="auto"/>
        <w:ind w:right="240"/>
      </w:pPr>
      <w:r>
        <w:t>При</w:t>
      </w:r>
      <w:r>
        <w:rPr>
          <w:spacing w:val="1"/>
        </w:rPr>
        <w:t xml:space="preserve"> </w:t>
      </w:r>
      <w:r>
        <w:t>непосредственном</w:t>
      </w:r>
      <w:r>
        <w:rPr>
          <w:spacing w:val="1"/>
        </w:rPr>
        <w:t xml:space="preserve"> </w:t>
      </w:r>
      <w:r>
        <w:t>общении: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w:t>
      </w:r>
      <w:r>
        <w:rPr>
          <w:spacing w:val="1"/>
        </w:rPr>
        <w:t xml:space="preserve"> </w:t>
      </w:r>
      <w:r>
        <w:t>(невербальная)</w:t>
      </w:r>
      <w:r>
        <w:rPr>
          <w:spacing w:val="1"/>
        </w:rPr>
        <w:t xml:space="preserve"> </w:t>
      </w:r>
      <w:r>
        <w:t>реакция</w:t>
      </w:r>
      <w:r>
        <w:rPr>
          <w:spacing w:val="1"/>
        </w:rPr>
        <w:t xml:space="preserve"> </w:t>
      </w:r>
      <w:r>
        <w:t>на</w:t>
      </w:r>
      <w:r>
        <w:rPr>
          <w:spacing w:val="71"/>
        </w:rPr>
        <w:t xml:space="preserve"> </w:t>
      </w:r>
      <w:r>
        <w:t>услышанное,</w:t>
      </w:r>
      <w:r>
        <w:rPr>
          <w:spacing w:val="1"/>
        </w:rPr>
        <w:t xml:space="preserve"> </w:t>
      </w:r>
      <w:r>
        <w:t>использование</w:t>
      </w:r>
      <w:r>
        <w:rPr>
          <w:spacing w:val="-2"/>
        </w:rPr>
        <w:t xml:space="preserve"> </w:t>
      </w:r>
      <w:r>
        <w:t>переспрос</w:t>
      </w:r>
      <w:r>
        <w:rPr>
          <w:spacing w:val="-4"/>
        </w:rPr>
        <w:t xml:space="preserve"> </w:t>
      </w:r>
      <w:r>
        <w:t>или</w:t>
      </w:r>
      <w:r>
        <w:rPr>
          <w:spacing w:val="-1"/>
        </w:rPr>
        <w:t xml:space="preserve"> </w:t>
      </w:r>
      <w:r>
        <w:t>просьбу</w:t>
      </w:r>
      <w:r>
        <w:rPr>
          <w:spacing w:val="-5"/>
        </w:rPr>
        <w:t xml:space="preserve"> </w:t>
      </w:r>
      <w:r>
        <w:t>повторить</w:t>
      </w:r>
      <w:r>
        <w:rPr>
          <w:spacing w:val="-6"/>
        </w:rPr>
        <w:t xml:space="preserve"> </w:t>
      </w:r>
      <w:r>
        <w:t>для</w:t>
      </w:r>
      <w:r>
        <w:rPr>
          <w:spacing w:val="-1"/>
        </w:rPr>
        <w:t xml:space="preserve"> </w:t>
      </w:r>
      <w:r>
        <w:t>уточнения</w:t>
      </w:r>
      <w:r>
        <w:rPr>
          <w:spacing w:val="-5"/>
        </w:rPr>
        <w:t xml:space="preserve"> </w:t>
      </w:r>
      <w:r>
        <w:t>отдельных</w:t>
      </w:r>
      <w:r>
        <w:rPr>
          <w:spacing w:val="-4"/>
        </w:rPr>
        <w:t xml:space="preserve"> </w:t>
      </w:r>
      <w:r>
        <w:t>деталей.</w:t>
      </w:r>
    </w:p>
    <w:p w14:paraId="048FFAE6">
      <w:pPr>
        <w:pStyle w:val="23"/>
        <w:spacing w:before="1" w:line="360" w:lineRule="auto"/>
        <w:ind w:right="239"/>
      </w:pPr>
      <w:r>
        <w:t>При опосредованном общении: дальнейшее развитие восприятия и понимания</w:t>
      </w:r>
      <w:r>
        <w:rPr>
          <w:spacing w:val="1"/>
        </w:rPr>
        <w:t xml:space="preserve"> </w:t>
      </w:r>
      <w:r>
        <w:t>на</w:t>
      </w:r>
      <w:r>
        <w:rPr>
          <w:spacing w:val="1"/>
        </w:rPr>
        <w:t xml:space="preserve"> </w:t>
      </w:r>
      <w:r>
        <w:t>слух</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71"/>
        </w:rPr>
        <w:t xml:space="preserve"> </w:t>
      </w:r>
      <w:r>
        <w:t>в</w:t>
      </w:r>
      <w:r>
        <w:rPr>
          <w:spacing w:val="1"/>
        </w:rPr>
        <w:t xml:space="preserve"> </w:t>
      </w:r>
      <w:r>
        <w:t>зависимости от поставленной коммуникативной задачи: с пониманием основного</w:t>
      </w:r>
      <w:r>
        <w:rPr>
          <w:spacing w:val="1"/>
        </w:rPr>
        <w:t xml:space="preserve"> </w:t>
      </w:r>
      <w:r>
        <w:t>содержания,</w:t>
      </w:r>
      <w:r>
        <w:rPr>
          <w:spacing w:val="-3"/>
        </w:rPr>
        <w:t xml:space="preserve"> </w:t>
      </w:r>
      <w:r>
        <w:t>с</w:t>
      </w:r>
      <w:r>
        <w:rPr>
          <w:spacing w:val="-6"/>
        </w:rPr>
        <w:t xml:space="preserve"> </w:t>
      </w:r>
      <w:r>
        <w:t>пониманием</w:t>
      </w:r>
      <w:r>
        <w:rPr>
          <w:spacing w:val="-2"/>
        </w:rPr>
        <w:t xml:space="preserve"> </w:t>
      </w:r>
      <w:r>
        <w:t>нужной</w:t>
      </w:r>
      <w:r>
        <w:rPr>
          <w:spacing w:val="-2"/>
        </w:rPr>
        <w:t xml:space="preserve"> </w:t>
      </w:r>
      <w:r>
        <w:t>(интересующей,</w:t>
      </w:r>
      <w:r>
        <w:rPr>
          <w:spacing w:val="-3"/>
        </w:rPr>
        <w:t xml:space="preserve"> </w:t>
      </w:r>
      <w:r>
        <w:t>запрашиваемой)</w:t>
      </w:r>
      <w:r>
        <w:rPr>
          <w:spacing w:val="-2"/>
        </w:rPr>
        <w:t xml:space="preserve"> </w:t>
      </w:r>
      <w:r>
        <w:t>информации.</w:t>
      </w:r>
    </w:p>
    <w:p w14:paraId="0A843FB8">
      <w:pPr>
        <w:pStyle w:val="23"/>
        <w:spacing w:line="360" w:lineRule="auto"/>
        <w:ind w:right="239"/>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71"/>
        </w:rPr>
        <w:t xml:space="preserve"> </w:t>
      </w:r>
      <w:r>
        <w:t>предполагает</w:t>
      </w:r>
      <w:r>
        <w:rPr>
          <w:spacing w:val="-67"/>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(идею)</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воспринимаемом на слух тексте, отделять главную информацию от второстепенной,</w:t>
      </w:r>
      <w:r>
        <w:rPr>
          <w:spacing w:val="1"/>
        </w:rPr>
        <w:t xml:space="preserve"> </w:t>
      </w:r>
      <w:r>
        <w:t>прогнозировать</w:t>
      </w:r>
      <w:r>
        <w:rPr>
          <w:spacing w:val="1"/>
        </w:rPr>
        <w:t xml:space="preserve"> </w:t>
      </w:r>
      <w:r>
        <w:t>содержание</w:t>
      </w:r>
      <w:r>
        <w:rPr>
          <w:spacing w:val="1"/>
        </w:rPr>
        <w:t xml:space="preserve"> </w:t>
      </w:r>
      <w:r>
        <w:t>текста</w:t>
      </w:r>
      <w:r>
        <w:rPr>
          <w:spacing w:val="1"/>
        </w:rPr>
        <w:t xml:space="preserve"> </w:t>
      </w:r>
      <w:r>
        <w:t>по</w:t>
      </w:r>
      <w:r>
        <w:rPr>
          <w:spacing w:val="1"/>
        </w:rPr>
        <w:t xml:space="preserve"> </w:t>
      </w:r>
      <w:r>
        <w:t>началу</w:t>
      </w:r>
      <w:r>
        <w:rPr>
          <w:spacing w:val="1"/>
        </w:rPr>
        <w:t xml:space="preserve"> </w:t>
      </w:r>
      <w:r>
        <w:t>аудирования,</w:t>
      </w:r>
      <w:r>
        <w:rPr>
          <w:spacing w:val="1"/>
        </w:rPr>
        <w:t xml:space="preserve"> </w:t>
      </w:r>
      <w:r>
        <w:t>игнорировать</w:t>
      </w:r>
      <w:r>
        <w:rPr>
          <w:spacing w:val="1"/>
        </w:rPr>
        <w:t xml:space="preserve"> </w:t>
      </w:r>
      <w:r>
        <w:t>незнакомые</w:t>
      </w:r>
      <w:r>
        <w:rPr>
          <w:spacing w:val="-1"/>
        </w:rPr>
        <w:t xml:space="preserve"> </w:t>
      </w:r>
      <w:r>
        <w:t>слова,</w:t>
      </w:r>
      <w:r>
        <w:rPr>
          <w:spacing w:val="-2"/>
        </w:rPr>
        <w:t xml:space="preserve"> </w:t>
      </w:r>
      <w:r>
        <w:t>не</w:t>
      </w:r>
      <w:r>
        <w:rPr>
          <w:spacing w:val="-1"/>
        </w:rPr>
        <w:t xml:space="preserve"> </w:t>
      </w:r>
      <w:r>
        <w:t>существенные</w:t>
      </w:r>
      <w:r>
        <w:rPr>
          <w:spacing w:val="-1"/>
        </w:rPr>
        <w:t xml:space="preserve"> </w:t>
      </w:r>
      <w:r>
        <w:t>для</w:t>
      </w:r>
      <w:r>
        <w:rPr>
          <w:spacing w:val="-3"/>
        </w:rPr>
        <w:t xml:space="preserve"> </w:t>
      </w:r>
      <w:r>
        <w:t>понимания</w:t>
      </w:r>
      <w:r>
        <w:rPr>
          <w:spacing w:val="-3"/>
        </w:rPr>
        <w:t xml:space="preserve"> </w:t>
      </w:r>
      <w:r>
        <w:t>основного содержания.</w:t>
      </w:r>
    </w:p>
    <w:p w14:paraId="541E309C">
      <w:pPr>
        <w:pStyle w:val="23"/>
        <w:spacing w:line="360" w:lineRule="auto"/>
        <w:ind w:right="241"/>
      </w:pPr>
      <w:r>
        <w:t>Аудирование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нужную</w:t>
      </w:r>
      <w:r>
        <w:rPr>
          <w:spacing w:val="1"/>
        </w:rPr>
        <w:t xml:space="preserve"> </w:t>
      </w:r>
      <w:r>
        <w:t>(интересующую,</w:t>
      </w:r>
      <w:r>
        <w:rPr>
          <w:spacing w:val="-67"/>
        </w:rPr>
        <w:t xml:space="preserve"> </w:t>
      </w:r>
      <w:r>
        <w:t>запрашиваемую) информацию, представленную в эксплицитной (явной) форме, в</w:t>
      </w:r>
      <w:r>
        <w:rPr>
          <w:spacing w:val="1"/>
        </w:rPr>
        <w:t xml:space="preserve"> </w:t>
      </w:r>
      <w:r>
        <w:t>воспринимаемом</w:t>
      </w:r>
      <w:r>
        <w:rPr>
          <w:spacing w:val="-4"/>
        </w:rPr>
        <w:t xml:space="preserve"> </w:t>
      </w:r>
      <w:r>
        <w:t>на</w:t>
      </w:r>
      <w:r>
        <w:rPr>
          <w:spacing w:val="-2"/>
        </w:rPr>
        <w:t xml:space="preserve"> </w:t>
      </w:r>
      <w:r>
        <w:t>слух</w:t>
      </w:r>
      <w:r>
        <w:rPr>
          <w:spacing w:val="1"/>
        </w:rPr>
        <w:t xml:space="preserve"> </w:t>
      </w:r>
      <w:r>
        <w:t>тексте.</w:t>
      </w:r>
    </w:p>
    <w:p w14:paraId="5FE83834">
      <w:pPr>
        <w:pStyle w:val="23"/>
        <w:spacing w:line="360" w:lineRule="auto"/>
        <w:ind w:right="244"/>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71"/>
        </w:rPr>
        <w:t xml:space="preserve"> </w:t>
      </w:r>
      <w:r>
        <w:t>информационного</w:t>
      </w:r>
      <w:r>
        <w:rPr>
          <w:spacing w:val="1"/>
        </w:rPr>
        <w:t xml:space="preserve"> </w:t>
      </w:r>
      <w:r>
        <w:t>характера.</w:t>
      </w:r>
    </w:p>
    <w:p w14:paraId="37215ED2">
      <w:pPr>
        <w:pStyle w:val="23"/>
        <w:spacing w:before="1"/>
        <w:ind w:left="941" w:firstLine="0"/>
      </w:pPr>
      <w:r>
        <w:t>Время</w:t>
      </w:r>
      <w:r>
        <w:rPr>
          <w:spacing w:val="-2"/>
        </w:rPr>
        <w:t xml:space="preserve"> </w:t>
      </w:r>
      <w:r>
        <w:t>звучания</w:t>
      </w:r>
      <w:r>
        <w:rPr>
          <w:spacing w:val="-2"/>
        </w:rPr>
        <w:t xml:space="preserve"> </w:t>
      </w:r>
      <w:r>
        <w:t>текста</w:t>
      </w:r>
      <w:r>
        <w:rPr>
          <w:spacing w:val="-2"/>
        </w:rPr>
        <w:t xml:space="preserve"> </w:t>
      </w:r>
      <w:r>
        <w:t>(текстов)</w:t>
      </w:r>
      <w:r>
        <w:rPr>
          <w:spacing w:val="-4"/>
        </w:rPr>
        <w:t xml:space="preserve"> </w:t>
      </w:r>
      <w:r>
        <w:t>для</w:t>
      </w:r>
      <w:r>
        <w:rPr>
          <w:spacing w:val="-5"/>
        </w:rPr>
        <w:t xml:space="preserve"> </w:t>
      </w:r>
      <w:r>
        <w:t>аудирования –</w:t>
      </w:r>
      <w:r>
        <w:rPr>
          <w:spacing w:val="-2"/>
        </w:rPr>
        <w:t xml:space="preserve"> </w:t>
      </w:r>
      <w:r>
        <w:t>до</w:t>
      </w:r>
      <w:r>
        <w:rPr>
          <w:spacing w:val="-1"/>
        </w:rPr>
        <w:t xml:space="preserve"> </w:t>
      </w:r>
      <w:r>
        <w:t>2</w:t>
      </w:r>
      <w:r>
        <w:rPr>
          <w:spacing w:val="-2"/>
        </w:rPr>
        <w:t xml:space="preserve"> </w:t>
      </w:r>
      <w:r>
        <w:t>минут.</w:t>
      </w:r>
    </w:p>
    <w:p w14:paraId="2F1475A3">
      <w:pPr>
        <w:pStyle w:val="183"/>
        <w:numPr>
          <w:ilvl w:val="3"/>
          <w:numId w:val="3"/>
        </w:numPr>
        <w:tabs>
          <w:tab w:val="left" w:pos="1993"/>
        </w:tabs>
        <w:spacing w:before="160"/>
        <w:ind w:left="1992" w:hanging="1052"/>
        <w:rPr>
          <w:sz w:val="28"/>
        </w:rPr>
      </w:pPr>
      <w:r>
        <w:rPr>
          <w:sz w:val="28"/>
        </w:rPr>
        <w:t>Смысловое</w:t>
      </w:r>
      <w:r>
        <w:rPr>
          <w:spacing w:val="-2"/>
          <w:sz w:val="28"/>
        </w:rPr>
        <w:t xml:space="preserve"> </w:t>
      </w:r>
      <w:r>
        <w:rPr>
          <w:sz w:val="28"/>
        </w:rPr>
        <w:t>чтение.</w:t>
      </w:r>
    </w:p>
    <w:p w14:paraId="00A3C032">
      <w:pPr>
        <w:jc w:val="both"/>
        <w:rPr>
          <w:sz w:val="28"/>
        </w:rPr>
        <w:sectPr>
          <w:pgSz w:w="11910" w:h="16850"/>
          <w:pgMar w:top="820" w:right="320" w:bottom="280" w:left="900" w:header="571" w:footer="0" w:gutter="0"/>
          <w:cols w:space="720" w:num="1"/>
          <w:docGrid w:linePitch="360" w:charSpace="0"/>
        </w:sectPr>
      </w:pPr>
    </w:p>
    <w:p w14:paraId="0D7C77B6">
      <w:pPr>
        <w:pStyle w:val="23"/>
        <w:spacing w:before="4"/>
        <w:ind w:left="0" w:firstLine="0"/>
        <w:jc w:val="left"/>
        <w:rPr>
          <w:sz w:val="17"/>
        </w:rPr>
      </w:pPr>
    </w:p>
    <w:p w14:paraId="0ABE48AC">
      <w:pPr>
        <w:pStyle w:val="23"/>
        <w:spacing w:before="89" w:line="360" w:lineRule="auto"/>
        <w:ind w:right="240"/>
      </w:pPr>
      <w:r>
        <w:t>Развитие умения читать про себя и понимать несложные аутентичные тексты</w:t>
      </w:r>
      <w:r>
        <w:rPr>
          <w:spacing w:val="1"/>
        </w:rPr>
        <w:t xml:space="preserve"> </w:t>
      </w:r>
      <w:r>
        <w:t>разных жанров и стилей, содержащие отдельные неизученные языковые явления, 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71"/>
        </w:rPr>
        <w:t xml:space="preserve"> </w:t>
      </w:r>
      <w:r>
        <w:t>от</w:t>
      </w:r>
      <w:r>
        <w:rPr>
          <w:spacing w:val="-67"/>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w:t>
      </w:r>
    </w:p>
    <w:p w14:paraId="63CB3114">
      <w:pPr>
        <w:pStyle w:val="23"/>
        <w:spacing w:before="2" w:line="360" w:lineRule="auto"/>
        <w:ind w:right="239"/>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 тему (основную мысль), выделять главные факты (события) (опуская</w:t>
      </w:r>
      <w:r>
        <w:rPr>
          <w:spacing w:val="1"/>
        </w:rPr>
        <w:t xml:space="preserve"> </w:t>
      </w:r>
      <w:r>
        <w:t>второстепенные), прогнозировать содержание текста по заголовку (началу текста),</w:t>
      </w:r>
      <w:r>
        <w:rPr>
          <w:spacing w:val="1"/>
        </w:rPr>
        <w:t xml:space="preserve"> </w:t>
      </w:r>
      <w:r>
        <w:t>определять логическую последовательность главных фактов, событий, игнорировать</w:t>
      </w:r>
      <w:r>
        <w:rPr>
          <w:spacing w:val="-67"/>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w:t>
      </w:r>
      <w:r>
        <w:rPr>
          <w:spacing w:val="1"/>
        </w:rPr>
        <w:t xml:space="preserve"> </w:t>
      </w:r>
      <w:r>
        <w:t>понимания</w:t>
      </w:r>
      <w:r>
        <w:rPr>
          <w:spacing w:val="1"/>
        </w:rPr>
        <w:t xml:space="preserve"> </w:t>
      </w:r>
      <w:r>
        <w:t>основного</w:t>
      </w:r>
      <w:r>
        <w:rPr>
          <w:spacing w:val="71"/>
        </w:rPr>
        <w:t xml:space="preserve"> </w:t>
      </w:r>
      <w:r>
        <w:t>содержания,</w:t>
      </w:r>
      <w:r>
        <w:rPr>
          <w:spacing w:val="1"/>
        </w:rPr>
        <w:t xml:space="preserve"> </w:t>
      </w:r>
      <w:r>
        <w:t>понимать</w:t>
      </w:r>
      <w:r>
        <w:rPr>
          <w:spacing w:val="-2"/>
        </w:rPr>
        <w:t xml:space="preserve"> </w:t>
      </w:r>
      <w:r>
        <w:t>интернациональные слова.</w:t>
      </w:r>
    </w:p>
    <w:p w14:paraId="581DF3A8">
      <w:pPr>
        <w:pStyle w:val="23"/>
        <w:spacing w:line="360" w:lineRule="auto"/>
        <w:ind w:right="243"/>
      </w:pPr>
      <w:r>
        <w:t>Чтение с пониманием нужной (интересующей, запрашиваемой) 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 представленную в эксплицитной (явной) форме, оценивать найденную</w:t>
      </w:r>
      <w:r>
        <w:rPr>
          <w:spacing w:val="-67"/>
        </w:rPr>
        <w:t xml:space="preserve"> </w:t>
      </w:r>
      <w:r>
        <w:t>информацию</w:t>
      </w:r>
      <w:r>
        <w:rPr>
          <w:spacing w:val="-3"/>
        </w:rPr>
        <w:t xml:space="preserve"> </w:t>
      </w:r>
      <w:r>
        <w:t>с</w:t>
      </w:r>
      <w:r>
        <w:rPr>
          <w:spacing w:val="-3"/>
        </w:rPr>
        <w:t xml:space="preserve"> </w:t>
      </w:r>
      <w:r>
        <w:t>точки</w:t>
      </w:r>
      <w:r>
        <w:rPr>
          <w:spacing w:val="-1"/>
        </w:rPr>
        <w:t xml:space="preserve"> </w:t>
      </w:r>
      <w:r>
        <w:t>зрения</w:t>
      </w:r>
      <w:r>
        <w:rPr>
          <w:spacing w:val="-2"/>
        </w:rPr>
        <w:t xml:space="preserve"> </w:t>
      </w:r>
      <w:r>
        <w:t>её</w:t>
      </w:r>
      <w:r>
        <w:rPr>
          <w:spacing w:val="-1"/>
        </w:rPr>
        <w:t xml:space="preserve"> </w:t>
      </w:r>
      <w:r>
        <w:t>значимости</w:t>
      </w:r>
      <w:r>
        <w:rPr>
          <w:spacing w:val="-2"/>
        </w:rPr>
        <w:t xml:space="preserve"> </w:t>
      </w:r>
      <w:r>
        <w:t>для</w:t>
      </w:r>
      <w:r>
        <w:rPr>
          <w:spacing w:val="-5"/>
        </w:rPr>
        <w:t xml:space="preserve"> </w:t>
      </w:r>
      <w:r>
        <w:t>решения</w:t>
      </w:r>
      <w:r>
        <w:rPr>
          <w:spacing w:val="-1"/>
        </w:rPr>
        <w:t xml:space="preserve"> </w:t>
      </w:r>
      <w:r>
        <w:t>коммуникативной</w:t>
      </w:r>
      <w:r>
        <w:rPr>
          <w:spacing w:val="-2"/>
        </w:rPr>
        <w:t xml:space="preserve"> </w:t>
      </w:r>
      <w:r>
        <w:t>задачи.</w:t>
      </w:r>
    </w:p>
    <w:p w14:paraId="20AD5986">
      <w:pPr>
        <w:pStyle w:val="23"/>
        <w:spacing w:line="360" w:lineRule="auto"/>
        <w:ind w:right="248"/>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схем)</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3"/>
        </w:rPr>
        <w:t xml:space="preserve"> </w:t>
      </w:r>
      <w:r>
        <w:t>информации.</w:t>
      </w:r>
    </w:p>
    <w:p w14:paraId="370105A0">
      <w:pPr>
        <w:pStyle w:val="23"/>
        <w:spacing w:before="2" w:line="360" w:lineRule="auto"/>
        <w:ind w:right="238"/>
      </w:pPr>
      <w:r>
        <w:t>Чтение с полным пониманием содержания несложных аутентичных текстов,</w:t>
      </w:r>
      <w:r>
        <w:rPr>
          <w:spacing w:val="1"/>
        </w:rPr>
        <w:t xml:space="preserve"> </w:t>
      </w:r>
      <w:r>
        <w:t>содержащих отдельные неизученные языковые явления. В ходе чтения с полным</w:t>
      </w:r>
      <w:r>
        <w:rPr>
          <w:spacing w:val="1"/>
        </w:rPr>
        <w:t xml:space="preserve"> </w:t>
      </w:r>
      <w:r>
        <w:t>пониманием формируются и развиваются умения полно и точно понимать текст 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w:t>
      </w:r>
      <w:r>
        <w:rPr>
          <w:spacing w:val="1"/>
        </w:rPr>
        <w:t xml:space="preserve"> </w:t>
      </w:r>
      <w:r>
        <w:t>следственную взаимосвязь изложенных в тексте фактов и событий, восстанавливать</w:t>
      </w:r>
      <w:r>
        <w:rPr>
          <w:spacing w:val="1"/>
        </w:rPr>
        <w:t xml:space="preserve"> </w:t>
      </w:r>
      <w:r>
        <w:t>текст</w:t>
      </w:r>
      <w:r>
        <w:rPr>
          <w:spacing w:val="-1"/>
        </w:rPr>
        <w:t xml:space="preserve"> </w:t>
      </w:r>
      <w:r>
        <w:t>из</w:t>
      </w:r>
      <w:r>
        <w:rPr>
          <w:spacing w:val="-3"/>
        </w:rPr>
        <w:t xml:space="preserve"> </w:t>
      </w:r>
      <w:r>
        <w:t>разрозненных</w:t>
      </w:r>
      <w:r>
        <w:rPr>
          <w:spacing w:val="1"/>
        </w:rPr>
        <w:t xml:space="preserve"> </w:t>
      </w:r>
      <w:r>
        <w:t>абзацев.</w:t>
      </w:r>
    </w:p>
    <w:p w14:paraId="069951D7">
      <w:pPr>
        <w:pStyle w:val="23"/>
        <w:spacing w:line="360" w:lineRule="auto"/>
        <w:ind w:right="242"/>
      </w:pPr>
      <w:r>
        <w:t>Тексты</w:t>
      </w:r>
      <w:r>
        <w:rPr>
          <w:spacing w:val="1"/>
        </w:rPr>
        <w:t xml:space="preserve"> </w:t>
      </w:r>
      <w:r>
        <w:t>для</w:t>
      </w:r>
      <w:r>
        <w:rPr>
          <w:spacing w:val="1"/>
        </w:rPr>
        <w:t xml:space="preserve"> </w:t>
      </w:r>
      <w:r>
        <w:t>чтения:</w:t>
      </w:r>
      <w:r>
        <w:rPr>
          <w:spacing w:val="1"/>
        </w:rPr>
        <w:t xml:space="preserve"> </w:t>
      </w:r>
      <w:r>
        <w:t>интервью,</w:t>
      </w:r>
      <w:r>
        <w:rPr>
          <w:spacing w:val="1"/>
        </w:rPr>
        <w:t xml:space="preserve"> </w:t>
      </w:r>
      <w:r>
        <w:t>диалог</w:t>
      </w:r>
      <w:r>
        <w:rPr>
          <w:spacing w:val="1"/>
        </w:rPr>
        <w:t xml:space="preserve"> </w:t>
      </w:r>
      <w:r>
        <w:t>(беседа),</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художественного произведения, отрывок из статьи научно-популярного характера,</w:t>
      </w:r>
      <w:r>
        <w:rPr>
          <w:spacing w:val="1"/>
        </w:rPr>
        <w:t xml:space="preserve"> </w:t>
      </w:r>
      <w:r>
        <w:t>сообщение</w:t>
      </w:r>
      <w:r>
        <w:rPr>
          <w:spacing w:val="1"/>
        </w:rPr>
        <w:t xml:space="preserve"> </w:t>
      </w:r>
      <w:r>
        <w:t>информационного</w:t>
      </w:r>
      <w:r>
        <w:rPr>
          <w:spacing w:val="1"/>
        </w:rPr>
        <w:t xml:space="preserve"> </w:t>
      </w:r>
      <w:r>
        <w:t>характера,</w:t>
      </w:r>
      <w:r>
        <w:rPr>
          <w:spacing w:val="1"/>
        </w:rPr>
        <w:t xml:space="preserve"> </w:t>
      </w:r>
      <w:r>
        <w:t>объявление,</w:t>
      </w:r>
      <w:r>
        <w:rPr>
          <w:spacing w:val="1"/>
        </w:rPr>
        <w:t xml:space="preserve"> </w:t>
      </w:r>
      <w:r>
        <w:t>кулинарный</w:t>
      </w:r>
      <w:r>
        <w:rPr>
          <w:spacing w:val="1"/>
        </w:rPr>
        <w:t xml:space="preserve"> </w:t>
      </w:r>
      <w:r>
        <w:t>рецепт,</w:t>
      </w:r>
      <w:r>
        <w:rPr>
          <w:spacing w:val="1"/>
        </w:rPr>
        <w:t xml:space="preserve"> </w:t>
      </w:r>
      <w:r>
        <w:t>меню,</w:t>
      </w:r>
      <w:r>
        <w:rPr>
          <w:spacing w:val="1"/>
        </w:rPr>
        <w:t xml:space="preserve"> </w:t>
      </w:r>
      <w:r>
        <w:t>электронное</w:t>
      </w:r>
      <w:r>
        <w:rPr>
          <w:spacing w:val="-1"/>
        </w:rPr>
        <w:t xml:space="preserve"> </w:t>
      </w:r>
      <w:r>
        <w:t>сообщение личного характера,</w:t>
      </w:r>
      <w:r>
        <w:rPr>
          <w:spacing w:val="-1"/>
        </w:rPr>
        <w:t xml:space="preserve"> </w:t>
      </w:r>
      <w:r>
        <w:t>стихотворение.</w:t>
      </w:r>
    </w:p>
    <w:p w14:paraId="206616BA">
      <w:pPr>
        <w:pStyle w:val="23"/>
        <w:ind w:left="941" w:firstLine="0"/>
      </w:pPr>
      <w:r>
        <w:t>Объём</w:t>
      </w:r>
      <w:r>
        <w:rPr>
          <w:spacing w:val="-2"/>
        </w:rPr>
        <w:t xml:space="preserve"> </w:t>
      </w:r>
      <w:r>
        <w:t>текста</w:t>
      </w:r>
      <w:r>
        <w:rPr>
          <w:spacing w:val="-1"/>
        </w:rPr>
        <w:t xml:space="preserve"> </w:t>
      </w:r>
      <w:r>
        <w:t>(текстов)</w:t>
      </w:r>
      <w:r>
        <w:rPr>
          <w:spacing w:val="-4"/>
        </w:rPr>
        <w:t xml:space="preserve"> </w:t>
      </w:r>
      <w:r>
        <w:t>для</w:t>
      </w:r>
      <w:r>
        <w:rPr>
          <w:spacing w:val="-1"/>
        </w:rPr>
        <w:t xml:space="preserve"> </w:t>
      </w:r>
      <w:r>
        <w:t>чтения</w:t>
      </w:r>
      <w:r>
        <w:rPr>
          <w:spacing w:val="-3"/>
        </w:rPr>
        <w:t xml:space="preserve"> </w:t>
      </w:r>
      <w:r>
        <w:t>–</w:t>
      </w:r>
      <w:r>
        <w:rPr>
          <w:spacing w:val="-1"/>
        </w:rPr>
        <w:t xml:space="preserve"> </w:t>
      </w:r>
      <w:r>
        <w:t>350–500</w:t>
      </w:r>
      <w:r>
        <w:rPr>
          <w:spacing w:val="-1"/>
        </w:rPr>
        <w:t xml:space="preserve"> </w:t>
      </w:r>
      <w:r>
        <w:t>слов.</w:t>
      </w:r>
    </w:p>
    <w:p w14:paraId="508AE211">
      <w:pPr>
        <w:sectPr>
          <w:pgSz w:w="11910" w:h="16850"/>
          <w:pgMar w:top="820" w:right="320" w:bottom="280" w:left="900" w:header="571" w:footer="0" w:gutter="0"/>
          <w:cols w:space="720" w:num="1"/>
          <w:docGrid w:linePitch="360" w:charSpace="0"/>
        </w:sectPr>
      </w:pPr>
    </w:p>
    <w:p w14:paraId="6140BE27">
      <w:pPr>
        <w:pStyle w:val="23"/>
        <w:spacing w:before="4"/>
        <w:ind w:left="0" w:firstLine="0"/>
        <w:jc w:val="left"/>
        <w:rPr>
          <w:sz w:val="17"/>
        </w:rPr>
      </w:pPr>
    </w:p>
    <w:p w14:paraId="4C4DEC89">
      <w:pPr>
        <w:pStyle w:val="183"/>
        <w:numPr>
          <w:ilvl w:val="3"/>
          <w:numId w:val="3"/>
        </w:numPr>
        <w:tabs>
          <w:tab w:val="left" w:pos="1993"/>
        </w:tabs>
        <w:spacing w:before="89" w:line="362" w:lineRule="auto"/>
        <w:ind w:right="5498" w:firstLine="0"/>
        <w:rPr>
          <w:sz w:val="28"/>
        </w:rPr>
      </w:pPr>
      <w:r>
        <w:rPr>
          <w:sz w:val="28"/>
        </w:rPr>
        <w:t>Письменная речь.</w:t>
      </w:r>
      <w:r>
        <w:rPr>
          <w:spacing w:val="1"/>
          <w:sz w:val="28"/>
        </w:rPr>
        <w:t xml:space="preserve"> </w:t>
      </w:r>
      <w:r>
        <w:rPr>
          <w:sz w:val="28"/>
        </w:rPr>
        <w:t>Развитие</w:t>
      </w:r>
      <w:r>
        <w:rPr>
          <w:spacing w:val="-4"/>
          <w:sz w:val="28"/>
        </w:rPr>
        <w:t xml:space="preserve"> </w:t>
      </w:r>
      <w:r>
        <w:rPr>
          <w:sz w:val="28"/>
        </w:rPr>
        <w:t>умений</w:t>
      </w:r>
      <w:r>
        <w:rPr>
          <w:spacing w:val="-4"/>
          <w:sz w:val="28"/>
        </w:rPr>
        <w:t xml:space="preserve"> </w:t>
      </w:r>
      <w:r>
        <w:rPr>
          <w:sz w:val="28"/>
        </w:rPr>
        <w:t>письменной</w:t>
      </w:r>
      <w:r>
        <w:rPr>
          <w:spacing w:val="-4"/>
          <w:sz w:val="28"/>
        </w:rPr>
        <w:t xml:space="preserve"> </w:t>
      </w:r>
      <w:r>
        <w:rPr>
          <w:sz w:val="28"/>
        </w:rPr>
        <w:t>речи:</w:t>
      </w:r>
    </w:p>
    <w:p w14:paraId="1A96A970">
      <w:pPr>
        <w:pStyle w:val="23"/>
        <w:spacing w:line="317" w:lineRule="exact"/>
        <w:ind w:left="941" w:firstLine="0"/>
      </w:pPr>
      <w:r>
        <w:t>Составление</w:t>
      </w:r>
      <w:r>
        <w:rPr>
          <w:spacing w:val="-3"/>
        </w:rPr>
        <w:t xml:space="preserve"> </w:t>
      </w:r>
      <w:r>
        <w:t>плана</w:t>
      </w:r>
      <w:r>
        <w:rPr>
          <w:spacing w:val="-2"/>
        </w:rPr>
        <w:t xml:space="preserve"> </w:t>
      </w:r>
      <w:r>
        <w:t>(тезисов)</w:t>
      </w:r>
      <w:r>
        <w:rPr>
          <w:spacing w:val="-4"/>
        </w:rPr>
        <w:t xml:space="preserve"> </w:t>
      </w:r>
      <w:r>
        <w:t>устного</w:t>
      </w:r>
      <w:r>
        <w:rPr>
          <w:spacing w:val="-4"/>
        </w:rPr>
        <w:t xml:space="preserve"> </w:t>
      </w:r>
      <w:r>
        <w:t>или</w:t>
      </w:r>
      <w:r>
        <w:rPr>
          <w:spacing w:val="-3"/>
        </w:rPr>
        <w:t xml:space="preserve"> </w:t>
      </w:r>
      <w:r>
        <w:t>письменного</w:t>
      </w:r>
      <w:r>
        <w:rPr>
          <w:spacing w:val="-4"/>
        </w:rPr>
        <w:t xml:space="preserve"> </w:t>
      </w:r>
      <w:r>
        <w:t>сообщения;</w:t>
      </w:r>
    </w:p>
    <w:p w14:paraId="6DDBF9FA">
      <w:pPr>
        <w:pStyle w:val="23"/>
        <w:spacing w:before="161" w:line="360" w:lineRule="auto"/>
        <w:ind w:right="239"/>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сообщение</w:t>
      </w:r>
      <w:r>
        <w:rPr>
          <w:spacing w:val="1"/>
        </w:rPr>
        <w:t xml:space="preserve"> </w:t>
      </w:r>
      <w:r>
        <w:t>о</w:t>
      </w:r>
      <w:r>
        <w:rPr>
          <w:spacing w:val="1"/>
        </w:rPr>
        <w:t xml:space="preserve"> </w:t>
      </w:r>
      <w:r>
        <w:t>себе</w:t>
      </w:r>
      <w:r>
        <w:rPr>
          <w:spacing w:val="1"/>
        </w:rPr>
        <w:t xml:space="preserve"> </w:t>
      </w:r>
      <w:r>
        <w:t>основных</w:t>
      </w:r>
      <w:r>
        <w:rPr>
          <w:spacing w:val="1"/>
        </w:rPr>
        <w:t xml:space="preserve"> </w:t>
      </w:r>
      <w:r>
        <w:t>сведений</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нормами,</w:t>
      </w:r>
      <w:r>
        <w:rPr>
          <w:spacing w:val="-1"/>
        </w:rPr>
        <w:t xml:space="preserve"> </w:t>
      </w:r>
      <w:r>
        <w:t>принятыми</w:t>
      </w:r>
      <w:r>
        <w:rPr>
          <w:spacing w:val="-1"/>
        </w:rPr>
        <w:t xml:space="preserve"> </w:t>
      </w:r>
      <w:r>
        <w:t>в</w:t>
      </w:r>
      <w:r>
        <w:rPr>
          <w:spacing w:val="-2"/>
        </w:rPr>
        <w:t xml:space="preserve"> </w:t>
      </w:r>
      <w:r>
        <w:t>стране (странах)</w:t>
      </w:r>
      <w:r>
        <w:rPr>
          <w:spacing w:val="-4"/>
        </w:rPr>
        <w:t xml:space="preserve"> </w:t>
      </w:r>
      <w:r>
        <w:t>изучаемого языка;</w:t>
      </w:r>
    </w:p>
    <w:p w14:paraId="3AA4A7E5">
      <w:pPr>
        <w:pStyle w:val="23"/>
        <w:spacing w:before="1" w:line="360" w:lineRule="auto"/>
        <w:ind w:right="240"/>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неофициального</w:t>
      </w:r>
      <w:r>
        <w:rPr>
          <w:spacing w:val="1"/>
        </w:rPr>
        <w:t xml:space="preserve"> </w:t>
      </w:r>
      <w:r>
        <w:t>общения,</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70"/>
        </w:rPr>
        <w:t xml:space="preserve"> </w:t>
      </w:r>
      <w:r>
        <w:t>изучаемого</w:t>
      </w:r>
      <w:r>
        <w:rPr>
          <w:spacing w:val="1"/>
        </w:rPr>
        <w:t xml:space="preserve"> </w:t>
      </w:r>
      <w:r>
        <w:t>языка.</w:t>
      </w:r>
      <w:r>
        <w:rPr>
          <w:spacing w:val="-2"/>
        </w:rPr>
        <w:t xml:space="preserve"> </w:t>
      </w:r>
      <w:r>
        <w:t>Объём</w:t>
      </w:r>
      <w:r>
        <w:rPr>
          <w:spacing w:val="-3"/>
        </w:rPr>
        <w:t xml:space="preserve"> </w:t>
      </w:r>
      <w:r>
        <w:t>письма –</w:t>
      </w:r>
      <w:r>
        <w:rPr>
          <w:spacing w:val="1"/>
        </w:rPr>
        <w:t xml:space="preserve"> </w:t>
      </w:r>
      <w:r>
        <w:t>до</w:t>
      </w:r>
      <w:r>
        <w:rPr>
          <w:spacing w:val="1"/>
        </w:rPr>
        <w:t xml:space="preserve"> </w:t>
      </w:r>
      <w:r>
        <w:t>110</w:t>
      </w:r>
      <w:r>
        <w:rPr>
          <w:spacing w:val="1"/>
        </w:rPr>
        <w:t xml:space="preserve"> </w:t>
      </w:r>
      <w:r>
        <w:t>слов;</w:t>
      </w:r>
    </w:p>
    <w:p w14:paraId="20913855">
      <w:pPr>
        <w:pStyle w:val="23"/>
        <w:spacing w:line="360" w:lineRule="auto"/>
        <w:ind w:right="241"/>
      </w:pPr>
      <w:r>
        <w:t>Создание небольшого письменного высказывания с использованием образца,</w:t>
      </w:r>
      <w:r>
        <w:rPr>
          <w:spacing w:val="1"/>
        </w:rPr>
        <w:t xml:space="preserve"> </w:t>
      </w:r>
      <w:r>
        <w:t>плана, таблицы и (или) прочитанного (прослушанного) текста. Объём письменного</w:t>
      </w:r>
      <w:r>
        <w:rPr>
          <w:spacing w:val="1"/>
        </w:rPr>
        <w:t xml:space="preserve"> </w:t>
      </w:r>
      <w:r>
        <w:t>высказывания</w:t>
      </w:r>
      <w:r>
        <w:rPr>
          <w:spacing w:val="-2"/>
        </w:rPr>
        <w:t xml:space="preserve"> </w:t>
      </w:r>
      <w:r>
        <w:t>– до</w:t>
      </w:r>
      <w:r>
        <w:rPr>
          <w:spacing w:val="-3"/>
        </w:rPr>
        <w:t xml:space="preserve"> </w:t>
      </w:r>
      <w:r>
        <w:t>110</w:t>
      </w:r>
      <w:r>
        <w:rPr>
          <w:spacing w:val="1"/>
        </w:rPr>
        <w:t xml:space="preserve"> </w:t>
      </w:r>
      <w:r>
        <w:t>слов.</w:t>
      </w:r>
    </w:p>
    <w:p w14:paraId="03B08D5C">
      <w:pPr>
        <w:pStyle w:val="183"/>
        <w:numPr>
          <w:ilvl w:val="2"/>
          <w:numId w:val="3"/>
        </w:numPr>
        <w:tabs>
          <w:tab w:val="left" w:pos="1784"/>
        </w:tabs>
        <w:ind w:left="1783" w:hanging="843"/>
        <w:rPr>
          <w:sz w:val="28"/>
        </w:rPr>
      </w:pPr>
      <w:r>
        <w:rPr>
          <w:sz w:val="28"/>
        </w:rPr>
        <w:t>Языковые</w:t>
      </w:r>
      <w:r>
        <w:rPr>
          <w:spacing w:val="-3"/>
          <w:sz w:val="28"/>
        </w:rPr>
        <w:t xml:space="preserve"> </w:t>
      </w:r>
      <w:r>
        <w:rPr>
          <w:sz w:val="28"/>
        </w:rPr>
        <w:t>знания</w:t>
      </w:r>
      <w:r>
        <w:rPr>
          <w:spacing w:val="-2"/>
          <w:sz w:val="28"/>
        </w:rPr>
        <w:t xml:space="preserve"> </w:t>
      </w:r>
      <w:r>
        <w:rPr>
          <w:sz w:val="28"/>
        </w:rPr>
        <w:t>и</w:t>
      </w:r>
      <w:r>
        <w:rPr>
          <w:spacing w:val="-2"/>
          <w:sz w:val="28"/>
        </w:rPr>
        <w:t xml:space="preserve"> </w:t>
      </w:r>
      <w:r>
        <w:rPr>
          <w:sz w:val="28"/>
        </w:rPr>
        <w:t>умения.</w:t>
      </w:r>
    </w:p>
    <w:p w14:paraId="6D047C7D">
      <w:pPr>
        <w:pStyle w:val="183"/>
        <w:numPr>
          <w:ilvl w:val="3"/>
          <w:numId w:val="3"/>
        </w:numPr>
        <w:tabs>
          <w:tab w:val="left" w:pos="1993"/>
        </w:tabs>
        <w:spacing w:before="160"/>
        <w:ind w:left="1992" w:hanging="1052"/>
        <w:rPr>
          <w:sz w:val="28"/>
        </w:rPr>
      </w:pPr>
      <w:r>
        <w:rPr>
          <w:sz w:val="28"/>
        </w:rPr>
        <w:t>Фонетическая</w:t>
      </w:r>
      <w:r>
        <w:rPr>
          <w:spacing w:val="-3"/>
          <w:sz w:val="28"/>
        </w:rPr>
        <w:t xml:space="preserve"> </w:t>
      </w:r>
      <w:r>
        <w:rPr>
          <w:sz w:val="28"/>
        </w:rPr>
        <w:t>сторона</w:t>
      </w:r>
      <w:r>
        <w:rPr>
          <w:spacing w:val="-2"/>
          <w:sz w:val="28"/>
        </w:rPr>
        <w:t xml:space="preserve"> </w:t>
      </w:r>
      <w:r>
        <w:rPr>
          <w:sz w:val="28"/>
        </w:rPr>
        <w:t>речи.</w:t>
      </w:r>
    </w:p>
    <w:p w14:paraId="7F11B2DE">
      <w:pPr>
        <w:pStyle w:val="23"/>
        <w:spacing w:before="163" w:line="360" w:lineRule="auto"/>
        <w:ind w:right="243"/>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фонематических</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 произнесение слов с соблюдением правильного ударения и фраз 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отсутствия</w:t>
      </w:r>
      <w:r>
        <w:rPr>
          <w:spacing w:val="-67"/>
        </w:rPr>
        <w:t xml:space="preserve"> </w:t>
      </w:r>
      <w:r>
        <w:t>фразового ударения на служебных словах, чтение новых слов согласно основным</w:t>
      </w:r>
      <w:r>
        <w:rPr>
          <w:spacing w:val="1"/>
        </w:rPr>
        <w:t xml:space="preserve"> </w:t>
      </w:r>
      <w:r>
        <w:t>правилам</w:t>
      </w:r>
      <w:r>
        <w:rPr>
          <w:spacing w:val="-1"/>
        </w:rPr>
        <w:t xml:space="preserve"> </w:t>
      </w:r>
      <w:r>
        <w:t>чтения.</w:t>
      </w:r>
    </w:p>
    <w:p w14:paraId="67545B50">
      <w:pPr>
        <w:pStyle w:val="23"/>
        <w:spacing w:line="360" w:lineRule="auto"/>
        <w:ind w:right="247"/>
      </w:pPr>
      <w:r>
        <w:t>Чтение</w:t>
      </w:r>
      <w:r>
        <w:rPr>
          <w:spacing w:val="1"/>
        </w:rPr>
        <w:t xml:space="preserve"> </w:t>
      </w:r>
      <w:r>
        <w:t>вслух</w:t>
      </w:r>
      <w:r>
        <w:rPr>
          <w:spacing w:val="1"/>
        </w:rPr>
        <w:t xml:space="preserve"> </w:t>
      </w:r>
      <w:r>
        <w:t>небольших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67"/>
        </w:rPr>
        <w:t xml:space="preserve"> </w:t>
      </w:r>
      <w:r>
        <w:t>языковом материале, с соблюдением правил чтения и соответствующей интонации,</w:t>
      </w:r>
      <w:r>
        <w:rPr>
          <w:spacing w:val="1"/>
        </w:rPr>
        <w:t xml:space="preserve"> </w:t>
      </w:r>
      <w:r>
        <w:t>демонстрирующее</w:t>
      </w:r>
      <w:r>
        <w:rPr>
          <w:spacing w:val="-1"/>
        </w:rPr>
        <w:t xml:space="preserve"> </w:t>
      </w:r>
      <w:r>
        <w:t>понимание текста.</w:t>
      </w:r>
    </w:p>
    <w:p w14:paraId="43812F79">
      <w:pPr>
        <w:pStyle w:val="23"/>
        <w:spacing w:line="362" w:lineRule="auto"/>
        <w:ind w:right="242"/>
      </w:pPr>
      <w:r>
        <w:t>Тексты для чтения вслух: сообщение информационного характера, отрывок 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2"/>
        </w:rPr>
        <w:t xml:space="preserve"> </w:t>
      </w:r>
      <w:r>
        <w:t>рассказ,</w:t>
      </w:r>
      <w:r>
        <w:rPr>
          <w:spacing w:val="-1"/>
        </w:rPr>
        <w:t xml:space="preserve"> </w:t>
      </w:r>
      <w:r>
        <w:t>диалог (беседа).</w:t>
      </w:r>
    </w:p>
    <w:p w14:paraId="02AA4847">
      <w:pPr>
        <w:pStyle w:val="23"/>
        <w:spacing w:line="317" w:lineRule="exact"/>
        <w:ind w:left="941" w:firstLine="0"/>
      </w:pPr>
      <w:r>
        <w:t>Объём</w:t>
      </w:r>
      <w:r>
        <w:rPr>
          <w:spacing w:val="-1"/>
        </w:rPr>
        <w:t xml:space="preserve"> </w:t>
      </w:r>
      <w:r>
        <w:t>текста</w:t>
      </w:r>
      <w:r>
        <w:rPr>
          <w:spacing w:val="-4"/>
        </w:rPr>
        <w:t xml:space="preserve"> </w:t>
      </w:r>
      <w:r>
        <w:t>для</w:t>
      </w:r>
      <w:r>
        <w:rPr>
          <w:spacing w:val="-1"/>
        </w:rPr>
        <w:t xml:space="preserve"> </w:t>
      </w:r>
      <w:r>
        <w:t>чтения вслух –</w:t>
      </w:r>
      <w:r>
        <w:rPr>
          <w:spacing w:val="-1"/>
        </w:rPr>
        <w:t xml:space="preserve"> </w:t>
      </w:r>
      <w:r>
        <w:t>до</w:t>
      </w:r>
      <w:r>
        <w:rPr>
          <w:spacing w:val="-4"/>
        </w:rPr>
        <w:t xml:space="preserve"> </w:t>
      </w:r>
      <w:r>
        <w:t>110</w:t>
      </w:r>
      <w:r>
        <w:rPr>
          <w:spacing w:val="-3"/>
        </w:rPr>
        <w:t xml:space="preserve"> </w:t>
      </w:r>
      <w:r>
        <w:t>слов.</w:t>
      </w:r>
    </w:p>
    <w:p w14:paraId="1ACE1F64">
      <w:pPr>
        <w:pStyle w:val="183"/>
        <w:numPr>
          <w:ilvl w:val="3"/>
          <w:numId w:val="3"/>
        </w:numPr>
        <w:tabs>
          <w:tab w:val="left" w:pos="1993"/>
        </w:tabs>
        <w:spacing w:before="159" w:line="360" w:lineRule="auto"/>
        <w:ind w:right="4345" w:firstLine="0"/>
        <w:rPr>
          <w:sz w:val="28"/>
        </w:rPr>
      </w:pPr>
      <w:r>
        <w:rPr>
          <w:sz w:val="28"/>
        </w:rPr>
        <w:t>Графика, орфография и пунктуация.</w:t>
      </w:r>
      <w:r>
        <w:rPr>
          <w:spacing w:val="-67"/>
          <w:sz w:val="28"/>
        </w:rPr>
        <w:t xml:space="preserve"> </w:t>
      </w:r>
      <w:r>
        <w:rPr>
          <w:sz w:val="28"/>
        </w:rPr>
        <w:t>Правильное</w:t>
      </w:r>
      <w:r>
        <w:rPr>
          <w:spacing w:val="-1"/>
          <w:sz w:val="28"/>
        </w:rPr>
        <w:t xml:space="preserve"> </w:t>
      </w:r>
      <w:r>
        <w:rPr>
          <w:sz w:val="28"/>
        </w:rPr>
        <w:t>написание</w:t>
      </w:r>
      <w:r>
        <w:rPr>
          <w:spacing w:val="-4"/>
          <w:sz w:val="28"/>
        </w:rPr>
        <w:t xml:space="preserve"> </w:t>
      </w:r>
      <w:r>
        <w:rPr>
          <w:sz w:val="28"/>
        </w:rPr>
        <w:t>изученных слов.</w:t>
      </w:r>
    </w:p>
    <w:p w14:paraId="6EE5D873">
      <w:pPr>
        <w:pStyle w:val="23"/>
        <w:spacing w:before="1" w:line="360" w:lineRule="auto"/>
        <w:ind w:right="240"/>
      </w:pPr>
      <w:r>
        <w:t>Правильное</w:t>
      </w:r>
      <w:r>
        <w:rPr>
          <w:spacing w:val="1"/>
        </w:rPr>
        <w:t xml:space="preserve"> </w:t>
      </w:r>
      <w:r>
        <w:t>использование</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знаков</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запятой</w:t>
      </w:r>
      <w:r>
        <w:rPr>
          <w:spacing w:val="1"/>
        </w:rPr>
        <w:t xml:space="preserve"> </w:t>
      </w:r>
      <w:r>
        <w:t>при</w:t>
      </w:r>
      <w:r>
        <w:rPr>
          <w:spacing w:val="1"/>
        </w:rPr>
        <w:t xml:space="preserve"> </w:t>
      </w:r>
      <w:r>
        <w:t>перечислении</w:t>
      </w:r>
      <w:r>
        <w:rPr>
          <w:spacing w:val="1"/>
        </w:rPr>
        <w:t xml:space="preserve"> </w:t>
      </w:r>
      <w:r>
        <w:t>и</w:t>
      </w:r>
      <w:r>
        <w:rPr>
          <w:spacing w:val="1"/>
        </w:rPr>
        <w:t xml:space="preserve"> </w:t>
      </w:r>
      <w:r>
        <w:t>обращении,</w:t>
      </w:r>
      <w:r>
        <w:rPr>
          <w:spacing w:val="50"/>
        </w:rPr>
        <w:t xml:space="preserve"> </w:t>
      </w:r>
      <w:r>
        <w:t>при</w:t>
      </w:r>
      <w:r>
        <w:rPr>
          <w:spacing w:val="51"/>
        </w:rPr>
        <w:t xml:space="preserve"> </w:t>
      </w:r>
      <w:r>
        <w:t>вводных</w:t>
      </w:r>
      <w:r>
        <w:rPr>
          <w:spacing w:val="51"/>
        </w:rPr>
        <w:t xml:space="preserve"> </w:t>
      </w:r>
      <w:r>
        <w:t>словах,</w:t>
      </w:r>
      <w:r>
        <w:rPr>
          <w:spacing w:val="50"/>
        </w:rPr>
        <w:t xml:space="preserve"> </w:t>
      </w:r>
      <w:r>
        <w:t>обозначающих</w:t>
      </w:r>
      <w:r>
        <w:rPr>
          <w:spacing w:val="51"/>
        </w:rPr>
        <w:t xml:space="preserve"> </w:t>
      </w:r>
      <w:r>
        <w:t>порядок</w:t>
      </w:r>
      <w:r>
        <w:rPr>
          <w:spacing w:val="51"/>
        </w:rPr>
        <w:t xml:space="preserve"> </w:t>
      </w:r>
      <w:r>
        <w:t>мыслей</w:t>
      </w:r>
      <w:r>
        <w:rPr>
          <w:spacing w:val="51"/>
        </w:rPr>
        <w:t xml:space="preserve"> </w:t>
      </w:r>
      <w:r>
        <w:t>и</w:t>
      </w:r>
      <w:r>
        <w:rPr>
          <w:spacing w:val="48"/>
        </w:rPr>
        <w:t xml:space="preserve"> </w:t>
      </w:r>
      <w:r>
        <w:t>их</w:t>
      </w:r>
      <w:r>
        <w:rPr>
          <w:spacing w:val="49"/>
        </w:rPr>
        <w:t xml:space="preserve"> </w:t>
      </w:r>
      <w:r>
        <w:t>связь</w:t>
      </w:r>
    </w:p>
    <w:p w14:paraId="55C17D5A">
      <w:pPr>
        <w:spacing w:line="360" w:lineRule="auto"/>
        <w:sectPr>
          <w:pgSz w:w="11910" w:h="16850"/>
          <w:pgMar w:top="820" w:right="320" w:bottom="280" w:left="900" w:header="571" w:footer="0" w:gutter="0"/>
          <w:cols w:space="720" w:num="1"/>
          <w:docGrid w:linePitch="360" w:charSpace="0"/>
        </w:sectPr>
      </w:pPr>
    </w:p>
    <w:p w14:paraId="2ED97A34">
      <w:pPr>
        <w:pStyle w:val="23"/>
        <w:spacing w:before="4"/>
        <w:ind w:left="0" w:firstLine="0"/>
        <w:jc w:val="left"/>
        <w:rPr>
          <w:sz w:val="17"/>
        </w:rPr>
      </w:pPr>
    </w:p>
    <w:p w14:paraId="6BDF7EAC">
      <w:pPr>
        <w:pStyle w:val="23"/>
        <w:spacing w:before="89" w:line="362" w:lineRule="auto"/>
        <w:ind w:right="240" w:firstLine="0"/>
        <w:rPr>
          <w:lang w:val="en-US"/>
        </w:rPr>
      </w:pPr>
      <w:r>
        <w:rPr>
          <w:lang w:val="en-US"/>
        </w:rPr>
        <w:t>(</w:t>
      </w:r>
      <w:r>
        <w:t>например</w:t>
      </w:r>
      <w:r>
        <w:rPr>
          <w:lang w:val="en-US"/>
        </w:rPr>
        <w:t xml:space="preserve">, </w:t>
      </w:r>
      <w:r>
        <w:t>в</w:t>
      </w:r>
      <w:r>
        <w:rPr>
          <w:lang w:val="en-US"/>
        </w:rPr>
        <w:t xml:space="preserve"> </w:t>
      </w:r>
      <w:r>
        <w:t>английском</w:t>
      </w:r>
      <w:r>
        <w:rPr>
          <w:lang w:val="en-US"/>
        </w:rPr>
        <w:t xml:space="preserve"> </w:t>
      </w:r>
      <w:r>
        <w:t>языке</w:t>
      </w:r>
      <w:r>
        <w:rPr>
          <w:lang w:val="en-US"/>
        </w:rPr>
        <w:t>: firstly/first of all, secondly, finally; on the one hand, on</w:t>
      </w:r>
      <w:r>
        <w:rPr>
          <w:spacing w:val="1"/>
          <w:lang w:val="en-US"/>
        </w:rPr>
        <w:t xml:space="preserve"> </w:t>
      </w:r>
      <w:r>
        <w:rPr>
          <w:lang w:val="en-US"/>
        </w:rPr>
        <w:t>the</w:t>
      </w:r>
      <w:r>
        <w:rPr>
          <w:spacing w:val="-4"/>
          <w:lang w:val="en-US"/>
        </w:rPr>
        <w:t xml:space="preserve"> </w:t>
      </w:r>
      <w:r>
        <w:rPr>
          <w:lang w:val="en-US"/>
        </w:rPr>
        <w:t>other hand),</w:t>
      </w:r>
      <w:r>
        <w:rPr>
          <w:spacing w:val="-1"/>
          <w:lang w:val="en-US"/>
        </w:rPr>
        <w:t xml:space="preserve"> </w:t>
      </w:r>
      <w:r>
        <w:t>апострофа</w:t>
      </w:r>
      <w:r>
        <w:rPr>
          <w:lang w:val="en-US"/>
        </w:rPr>
        <w:t>.</w:t>
      </w:r>
    </w:p>
    <w:p w14:paraId="6FCCBC4D">
      <w:pPr>
        <w:pStyle w:val="23"/>
        <w:spacing w:line="360" w:lineRule="auto"/>
        <w:ind w:right="248"/>
      </w:pPr>
      <w:r>
        <w:t>Пунктуационно</w:t>
      </w:r>
      <w:r>
        <w:rPr>
          <w:spacing w:val="1"/>
        </w:rPr>
        <w:t xml:space="preserve"> </w:t>
      </w:r>
      <w:r>
        <w:t>правильно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 в стране (странах) изучаемого языка, оформлять электронное сообщение</w:t>
      </w:r>
      <w:r>
        <w:rPr>
          <w:spacing w:val="-67"/>
        </w:rPr>
        <w:t xml:space="preserve"> </w:t>
      </w:r>
      <w:r>
        <w:t>личного характера.</w:t>
      </w:r>
    </w:p>
    <w:p w14:paraId="3D470935">
      <w:pPr>
        <w:pStyle w:val="183"/>
        <w:numPr>
          <w:ilvl w:val="3"/>
          <w:numId w:val="3"/>
        </w:numPr>
        <w:tabs>
          <w:tab w:val="left" w:pos="1993"/>
        </w:tabs>
        <w:ind w:left="1992" w:hanging="1052"/>
        <w:rPr>
          <w:sz w:val="28"/>
        </w:rPr>
      </w:pPr>
      <w:r>
        <w:rPr>
          <w:sz w:val="28"/>
        </w:rPr>
        <w:t>Лексическая</w:t>
      </w:r>
      <w:r>
        <w:rPr>
          <w:spacing w:val="-3"/>
          <w:sz w:val="28"/>
        </w:rPr>
        <w:t xml:space="preserve"> </w:t>
      </w:r>
      <w:r>
        <w:rPr>
          <w:sz w:val="28"/>
        </w:rPr>
        <w:t>сторона</w:t>
      </w:r>
      <w:r>
        <w:rPr>
          <w:spacing w:val="-5"/>
          <w:sz w:val="28"/>
        </w:rPr>
        <w:t xml:space="preserve"> </w:t>
      </w:r>
      <w:r>
        <w:rPr>
          <w:sz w:val="28"/>
        </w:rPr>
        <w:t>речи.</w:t>
      </w:r>
    </w:p>
    <w:p w14:paraId="3A791BB0">
      <w:pPr>
        <w:pStyle w:val="23"/>
        <w:spacing w:before="157" w:line="360" w:lineRule="auto"/>
        <w:ind w:right="244"/>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 (слов, словосочетаний, речевых клише), обслуживающих ситуации 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3"/>
        </w:rPr>
        <w:t xml:space="preserve"> </w:t>
      </w:r>
      <w:r>
        <w:t>нормы лексической сочетаемости.</w:t>
      </w:r>
    </w:p>
    <w:p w14:paraId="1B6C5D43">
      <w:pPr>
        <w:pStyle w:val="23"/>
        <w:spacing w:line="360" w:lineRule="auto"/>
        <w:ind w:right="244"/>
      </w:pPr>
      <w:r>
        <w:t>Объём – 1050 лексических единиц для продуктивного использования (включая</w:t>
      </w:r>
      <w:r>
        <w:rPr>
          <w:spacing w:val="-67"/>
        </w:rPr>
        <w:t xml:space="preserve"> </w:t>
      </w:r>
      <w:r>
        <w:t>лексические</w:t>
      </w:r>
      <w:r>
        <w:rPr>
          <w:spacing w:val="1"/>
        </w:rPr>
        <w:t xml:space="preserve"> </w:t>
      </w:r>
      <w:r>
        <w:t>единицы,</w:t>
      </w:r>
      <w:r>
        <w:rPr>
          <w:spacing w:val="1"/>
        </w:rPr>
        <w:t xml:space="preserve"> </w:t>
      </w:r>
      <w:r>
        <w:t>изученные</w:t>
      </w:r>
      <w:r>
        <w:rPr>
          <w:spacing w:val="1"/>
        </w:rPr>
        <w:t xml:space="preserve"> </w:t>
      </w:r>
      <w:r>
        <w:t>ранее)</w:t>
      </w:r>
      <w:r>
        <w:rPr>
          <w:spacing w:val="1"/>
        </w:rPr>
        <w:t xml:space="preserve"> </w:t>
      </w:r>
      <w:r>
        <w:t>и</w:t>
      </w:r>
      <w:r>
        <w:rPr>
          <w:spacing w:val="1"/>
        </w:rPr>
        <w:t xml:space="preserve"> </w:t>
      </w:r>
      <w:r>
        <w:t>1250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1050</w:t>
      </w:r>
      <w:r>
        <w:rPr>
          <w:spacing w:val="1"/>
        </w:rPr>
        <w:t xml:space="preserve"> </w:t>
      </w:r>
      <w:r>
        <w:t>лексических</w:t>
      </w:r>
      <w:r>
        <w:rPr>
          <w:spacing w:val="1"/>
        </w:rPr>
        <w:t xml:space="preserve"> </w:t>
      </w:r>
      <w:r>
        <w:t>единиц</w:t>
      </w:r>
      <w:r>
        <w:rPr>
          <w:spacing w:val="1"/>
        </w:rPr>
        <w:t xml:space="preserve"> </w:t>
      </w:r>
      <w:r>
        <w:t>продуктивного</w:t>
      </w:r>
      <w:r>
        <w:rPr>
          <w:spacing w:val="1"/>
        </w:rPr>
        <w:t xml:space="preserve"> </w:t>
      </w:r>
      <w:r>
        <w:t>минимума).</w:t>
      </w:r>
    </w:p>
    <w:p w14:paraId="4D186640">
      <w:pPr>
        <w:pStyle w:val="23"/>
        <w:spacing w:before="1"/>
        <w:ind w:left="941" w:firstLine="0"/>
        <w:jc w:val="left"/>
      </w:pPr>
      <w:r>
        <w:t>Основные</w:t>
      </w:r>
      <w:r>
        <w:rPr>
          <w:spacing w:val="-7"/>
        </w:rPr>
        <w:t xml:space="preserve"> </w:t>
      </w:r>
      <w:r>
        <w:t>способы</w:t>
      </w:r>
      <w:r>
        <w:rPr>
          <w:spacing w:val="-6"/>
        </w:rPr>
        <w:t xml:space="preserve"> </w:t>
      </w:r>
      <w:r>
        <w:t>словообразования:</w:t>
      </w:r>
    </w:p>
    <w:p w14:paraId="3F0D42AE">
      <w:pPr>
        <w:pStyle w:val="23"/>
        <w:spacing w:before="160"/>
        <w:ind w:left="941" w:firstLine="0"/>
        <w:jc w:val="left"/>
      </w:pPr>
      <w:r>
        <w:t>Аффиксация:</w:t>
      </w:r>
    </w:p>
    <w:p w14:paraId="3505A9E7">
      <w:pPr>
        <w:pStyle w:val="23"/>
        <w:spacing w:before="161" w:line="360" w:lineRule="auto"/>
        <w:jc w:val="left"/>
      </w:pPr>
      <w:r>
        <w:t>Образование</w:t>
      </w:r>
      <w:r>
        <w:rPr>
          <w:spacing w:val="47"/>
        </w:rPr>
        <w:t xml:space="preserve"> </w:t>
      </w:r>
      <w:r>
        <w:t>имен</w:t>
      </w:r>
      <w:r>
        <w:rPr>
          <w:spacing w:val="45"/>
        </w:rPr>
        <w:t xml:space="preserve"> </w:t>
      </w:r>
      <w:r>
        <w:t>существительных</w:t>
      </w:r>
      <w:r>
        <w:rPr>
          <w:spacing w:val="46"/>
        </w:rPr>
        <w:t xml:space="preserve"> </w:t>
      </w:r>
      <w:r>
        <w:t>при</w:t>
      </w:r>
      <w:r>
        <w:rPr>
          <w:spacing w:val="45"/>
        </w:rPr>
        <w:t xml:space="preserve"> </w:t>
      </w:r>
      <w:r>
        <w:t>помощи</w:t>
      </w:r>
      <w:r>
        <w:rPr>
          <w:spacing w:val="47"/>
        </w:rPr>
        <w:t xml:space="preserve"> </w:t>
      </w:r>
      <w:r>
        <w:t>суффиксов:</w:t>
      </w:r>
      <w:r>
        <w:rPr>
          <w:spacing w:val="55"/>
        </w:rPr>
        <w:t xml:space="preserve"> </w:t>
      </w:r>
      <w:r>
        <w:t>-ance/-ence</w:t>
      </w:r>
      <w:r>
        <w:rPr>
          <w:spacing w:val="-67"/>
        </w:rPr>
        <w:t xml:space="preserve"> </w:t>
      </w:r>
      <w:r>
        <w:t>(performance/residence), -ity</w:t>
      </w:r>
      <w:r>
        <w:rPr>
          <w:spacing w:val="-4"/>
        </w:rPr>
        <w:t xml:space="preserve"> </w:t>
      </w:r>
      <w:r>
        <w:t>(activity);</w:t>
      </w:r>
      <w:r>
        <w:rPr>
          <w:spacing w:val="1"/>
        </w:rPr>
        <w:t xml:space="preserve"> </w:t>
      </w:r>
      <w:r>
        <w:t>-ship</w:t>
      </w:r>
      <w:r>
        <w:rPr>
          <w:spacing w:val="1"/>
        </w:rPr>
        <w:t xml:space="preserve"> </w:t>
      </w:r>
      <w:r>
        <w:t>(friendship);</w:t>
      </w:r>
    </w:p>
    <w:p w14:paraId="7DB56972">
      <w:pPr>
        <w:pStyle w:val="23"/>
        <w:spacing w:before="1"/>
        <w:ind w:left="941" w:firstLine="0"/>
        <w:jc w:val="left"/>
      </w:pPr>
      <w:r>
        <w:t>Образование</w:t>
      </w:r>
      <w:r>
        <w:rPr>
          <w:spacing w:val="-5"/>
        </w:rPr>
        <w:t xml:space="preserve"> </w:t>
      </w:r>
      <w:r>
        <w:t>имен</w:t>
      </w:r>
      <w:r>
        <w:rPr>
          <w:spacing w:val="-3"/>
        </w:rPr>
        <w:t xml:space="preserve"> </w:t>
      </w:r>
      <w:r>
        <w:t>прилагательных</w:t>
      </w:r>
      <w:r>
        <w:rPr>
          <w:spacing w:val="-6"/>
        </w:rPr>
        <w:t xml:space="preserve"> </w:t>
      </w:r>
      <w:r>
        <w:t>при</w:t>
      </w:r>
      <w:r>
        <w:rPr>
          <w:spacing w:val="-6"/>
        </w:rPr>
        <w:t xml:space="preserve"> </w:t>
      </w:r>
      <w:r>
        <w:t>помощи</w:t>
      </w:r>
      <w:r>
        <w:rPr>
          <w:spacing w:val="-3"/>
        </w:rPr>
        <w:t xml:space="preserve"> </w:t>
      </w:r>
      <w:r>
        <w:t>префикса</w:t>
      </w:r>
      <w:r>
        <w:rPr>
          <w:spacing w:val="-3"/>
        </w:rPr>
        <w:t xml:space="preserve"> </w:t>
      </w:r>
      <w:r>
        <w:t>inter-</w:t>
      </w:r>
      <w:r>
        <w:rPr>
          <w:spacing w:val="-4"/>
        </w:rPr>
        <w:t xml:space="preserve"> </w:t>
      </w:r>
      <w:r>
        <w:t>(international);</w:t>
      </w:r>
    </w:p>
    <w:p w14:paraId="2AA3E639">
      <w:pPr>
        <w:pStyle w:val="23"/>
        <w:tabs>
          <w:tab w:val="left" w:pos="2919"/>
          <w:tab w:val="left" w:pos="3952"/>
          <w:tab w:val="left" w:pos="6322"/>
          <w:tab w:val="left" w:pos="7197"/>
          <w:tab w:val="left" w:pos="8608"/>
          <w:tab w:val="left" w:pos="9402"/>
          <w:tab w:val="left" w:pos="9988"/>
        </w:tabs>
        <w:spacing w:before="161" w:line="360" w:lineRule="auto"/>
        <w:ind w:right="243"/>
        <w:jc w:val="left"/>
      </w:pPr>
      <w:r>
        <w:t>Образование</w:t>
      </w:r>
      <w:r>
        <w:tab/>
      </w:r>
      <w:r>
        <w:t>имен</w:t>
      </w:r>
      <w:r>
        <w:tab/>
      </w:r>
      <w:r>
        <w:t>прилагательных</w:t>
      </w:r>
      <w:r>
        <w:tab/>
      </w:r>
      <w:r>
        <w:t>при</w:t>
      </w:r>
      <w:r>
        <w:tab/>
      </w:r>
      <w:r>
        <w:t>помощи</w:t>
      </w:r>
      <w:r>
        <w:tab/>
      </w:r>
      <w:r>
        <w:t>-ed</w:t>
      </w:r>
      <w:r>
        <w:tab/>
      </w:r>
      <w:r>
        <w:t>и</w:t>
      </w:r>
      <w:r>
        <w:tab/>
      </w:r>
      <w:r>
        <w:t>-ing</w:t>
      </w:r>
      <w:r>
        <w:rPr>
          <w:spacing w:val="-67"/>
        </w:rPr>
        <w:t xml:space="preserve"> </w:t>
      </w:r>
      <w:r>
        <w:t>(interested/interesting);</w:t>
      </w:r>
    </w:p>
    <w:p w14:paraId="06975413">
      <w:pPr>
        <w:pStyle w:val="23"/>
        <w:spacing w:line="321" w:lineRule="exact"/>
        <w:ind w:left="941" w:firstLine="0"/>
        <w:jc w:val="left"/>
      </w:pPr>
      <w:r>
        <w:t>Конверсия:</w:t>
      </w:r>
    </w:p>
    <w:p w14:paraId="2A48D03C">
      <w:pPr>
        <w:pStyle w:val="23"/>
        <w:spacing w:before="162" w:line="360" w:lineRule="auto"/>
        <w:jc w:val="left"/>
      </w:pPr>
      <w:r>
        <w:t>Образование</w:t>
      </w:r>
      <w:r>
        <w:rPr>
          <w:spacing w:val="36"/>
        </w:rPr>
        <w:t xml:space="preserve"> </w:t>
      </w:r>
      <w:r>
        <w:t>имени</w:t>
      </w:r>
      <w:r>
        <w:rPr>
          <w:spacing w:val="36"/>
        </w:rPr>
        <w:t xml:space="preserve"> </w:t>
      </w:r>
      <w:r>
        <w:t>существительного</w:t>
      </w:r>
      <w:r>
        <w:rPr>
          <w:spacing w:val="36"/>
        </w:rPr>
        <w:t xml:space="preserve"> </w:t>
      </w:r>
      <w:r>
        <w:t>от</w:t>
      </w:r>
      <w:r>
        <w:rPr>
          <w:spacing w:val="34"/>
        </w:rPr>
        <w:t xml:space="preserve"> </w:t>
      </w:r>
      <w:r>
        <w:t>неопределённой</w:t>
      </w:r>
      <w:r>
        <w:rPr>
          <w:spacing w:val="36"/>
        </w:rPr>
        <w:t xml:space="preserve"> </w:t>
      </w:r>
      <w:r>
        <w:t>формы</w:t>
      </w:r>
      <w:r>
        <w:rPr>
          <w:spacing w:val="36"/>
        </w:rPr>
        <w:t xml:space="preserve"> </w:t>
      </w:r>
      <w:r>
        <w:t>глагола</w:t>
      </w:r>
      <w:r>
        <w:rPr>
          <w:spacing w:val="43"/>
        </w:rPr>
        <w:t xml:space="preserve"> </w:t>
      </w:r>
      <w:r>
        <w:t>(to</w:t>
      </w:r>
      <w:r>
        <w:rPr>
          <w:spacing w:val="-67"/>
        </w:rPr>
        <w:t xml:space="preserve"> </w:t>
      </w:r>
      <w:r>
        <w:t>walk</w:t>
      </w:r>
      <w:r>
        <w:rPr>
          <w:spacing w:val="-2"/>
        </w:rPr>
        <w:t xml:space="preserve"> </w:t>
      </w:r>
      <w:r>
        <w:t>– a walk);</w:t>
      </w:r>
    </w:p>
    <w:p w14:paraId="2283DE64">
      <w:pPr>
        <w:pStyle w:val="23"/>
        <w:tabs>
          <w:tab w:val="left" w:pos="3322"/>
          <w:tab w:val="left" w:pos="5401"/>
          <w:tab w:val="left" w:pos="7125"/>
          <w:tab w:val="left" w:pos="9087"/>
        </w:tabs>
        <w:spacing w:line="360" w:lineRule="auto"/>
        <w:ind w:left="941" w:right="248" w:firstLine="0"/>
        <w:jc w:val="left"/>
      </w:pPr>
      <w:r>
        <w:t>Образование глагола от имени существительного (a present – to present);</w:t>
      </w:r>
      <w:r>
        <w:rPr>
          <w:spacing w:val="1"/>
        </w:rPr>
        <w:t xml:space="preserve"> </w:t>
      </w:r>
      <w:r>
        <w:t>Образование имени существительного от прилагательного (rich – the rich);</w:t>
      </w:r>
      <w:r>
        <w:rPr>
          <w:spacing w:val="1"/>
        </w:rPr>
        <w:t xml:space="preserve"> </w:t>
      </w:r>
      <w:r>
        <w:t>Многозначные</w:t>
      </w:r>
      <w:r>
        <w:tab/>
      </w:r>
      <w:r>
        <w:t>лексические</w:t>
      </w:r>
      <w:r>
        <w:tab/>
      </w:r>
      <w:r>
        <w:t>единицы.</w:t>
      </w:r>
      <w:r>
        <w:tab/>
      </w:r>
      <w:r>
        <w:t>Синонимы.</w:t>
      </w:r>
      <w:r>
        <w:tab/>
      </w:r>
      <w:r>
        <w:rPr>
          <w:spacing w:val="-1"/>
        </w:rPr>
        <w:t>Антонимы.</w:t>
      </w:r>
    </w:p>
    <w:p w14:paraId="5EB11D76">
      <w:pPr>
        <w:pStyle w:val="23"/>
        <w:spacing w:before="1" w:line="360" w:lineRule="auto"/>
        <w:ind w:firstLine="0"/>
        <w:jc w:val="left"/>
      </w:pPr>
      <w:r>
        <w:t>Интернациональные</w:t>
      </w:r>
      <w:r>
        <w:rPr>
          <w:spacing w:val="44"/>
        </w:rPr>
        <w:t xml:space="preserve"> </w:t>
      </w:r>
      <w:r>
        <w:t>слова.</w:t>
      </w:r>
      <w:r>
        <w:rPr>
          <w:spacing w:val="43"/>
        </w:rPr>
        <w:t xml:space="preserve"> </w:t>
      </w:r>
      <w:r>
        <w:t>Наиболее</w:t>
      </w:r>
      <w:r>
        <w:rPr>
          <w:spacing w:val="39"/>
        </w:rPr>
        <w:t xml:space="preserve"> </w:t>
      </w:r>
      <w:r>
        <w:t>частотные</w:t>
      </w:r>
      <w:r>
        <w:rPr>
          <w:spacing w:val="42"/>
        </w:rPr>
        <w:t xml:space="preserve"> </w:t>
      </w:r>
      <w:r>
        <w:t>фразовые</w:t>
      </w:r>
      <w:r>
        <w:rPr>
          <w:spacing w:val="44"/>
        </w:rPr>
        <w:t xml:space="preserve"> </w:t>
      </w:r>
      <w:r>
        <w:t>глаголы.</w:t>
      </w:r>
      <w:r>
        <w:rPr>
          <w:spacing w:val="43"/>
        </w:rPr>
        <w:t xml:space="preserve"> </w:t>
      </w:r>
      <w:r>
        <w:t>Сокращения</w:t>
      </w:r>
      <w:r>
        <w:rPr>
          <w:spacing w:val="50"/>
        </w:rPr>
        <w:t xml:space="preserve"> </w:t>
      </w:r>
      <w:r>
        <w:t>и</w:t>
      </w:r>
      <w:r>
        <w:rPr>
          <w:spacing w:val="-67"/>
        </w:rPr>
        <w:t xml:space="preserve"> </w:t>
      </w:r>
      <w:r>
        <w:t>аббревиатуры.</w:t>
      </w:r>
    </w:p>
    <w:p w14:paraId="1A8B2739">
      <w:pPr>
        <w:spacing w:line="360" w:lineRule="auto"/>
        <w:sectPr>
          <w:pgSz w:w="11910" w:h="16850"/>
          <w:pgMar w:top="820" w:right="320" w:bottom="280" w:left="900" w:header="571" w:footer="0" w:gutter="0"/>
          <w:cols w:space="720" w:num="1"/>
          <w:docGrid w:linePitch="360" w:charSpace="0"/>
        </w:sectPr>
      </w:pPr>
    </w:p>
    <w:p w14:paraId="627B0543">
      <w:pPr>
        <w:pStyle w:val="23"/>
        <w:spacing w:before="4"/>
        <w:ind w:left="0" w:firstLine="0"/>
        <w:jc w:val="left"/>
        <w:rPr>
          <w:sz w:val="17"/>
        </w:rPr>
      </w:pPr>
    </w:p>
    <w:p w14:paraId="79E8A06A">
      <w:pPr>
        <w:pStyle w:val="23"/>
        <w:spacing w:before="89" w:line="362" w:lineRule="auto"/>
        <w:jc w:val="left"/>
      </w:pPr>
      <w:r>
        <w:t>Различные</w:t>
      </w:r>
      <w:r>
        <w:rPr>
          <w:spacing w:val="43"/>
        </w:rPr>
        <w:t xml:space="preserve"> </w:t>
      </w:r>
      <w:r>
        <w:t>средства</w:t>
      </w:r>
      <w:r>
        <w:rPr>
          <w:spacing w:val="40"/>
        </w:rPr>
        <w:t xml:space="preserve"> </w:t>
      </w:r>
      <w:r>
        <w:t>связи</w:t>
      </w:r>
      <w:r>
        <w:rPr>
          <w:spacing w:val="44"/>
        </w:rPr>
        <w:t xml:space="preserve"> </w:t>
      </w:r>
      <w:r>
        <w:t>в</w:t>
      </w:r>
      <w:r>
        <w:rPr>
          <w:spacing w:val="42"/>
        </w:rPr>
        <w:t xml:space="preserve"> </w:t>
      </w:r>
      <w:r>
        <w:t>тексте</w:t>
      </w:r>
      <w:r>
        <w:rPr>
          <w:spacing w:val="41"/>
        </w:rPr>
        <w:t xml:space="preserve"> </w:t>
      </w:r>
      <w:r>
        <w:t>для</w:t>
      </w:r>
      <w:r>
        <w:rPr>
          <w:spacing w:val="41"/>
        </w:rPr>
        <w:t xml:space="preserve"> </w:t>
      </w:r>
      <w:r>
        <w:t>обеспечения</w:t>
      </w:r>
      <w:r>
        <w:rPr>
          <w:spacing w:val="44"/>
        </w:rPr>
        <w:t xml:space="preserve"> </w:t>
      </w:r>
      <w:r>
        <w:t>его</w:t>
      </w:r>
      <w:r>
        <w:rPr>
          <w:spacing w:val="41"/>
        </w:rPr>
        <w:t xml:space="preserve"> </w:t>
      </w:r>
      <w:r>
        <w:t>целостности</w:t>
      </w:r>
      <w:r>
        <w:rPr>
          <w:spacing w:val="45"/>
        </w:rPr>
        <w:t xml:space="preserve"> </w:t>
      </w:r>
      <w:r>
        <w:t>(firstly,</w:t>
      </w:r>
      <w:r>
        <w:rPr>
          <w:spacing w:val="-67"/>
        </w:rPr>
        <w:t xml:space="preserve"> </w:t>
      </w:r>
      <w:r>
        <w:t>however,</w:t>
      </w:r>
      <w:r>
        <w:rPr>
          <w:spacing w:val="-2"/>
        </w:rPr>
        <w:t xml:space="preserve"> </w:t>
      </w:r>
      <w:r>
        <w:t>finally,</w:t>
      </w:r>
      <w:r>
        <w:rPr>
          <w:spacing w:val="-1"/>
        </w:rPr>
        <w:t xml:space="preserve"> </w:t>
      </w:r>
      <w:r>
        <w:t>at</w:t>
      </w:r>
      <w:r>
        <w:rPr>
          <w:spacing w:val="1"/>
        </w:rPr>
        <w:t xml:space="preserve"> </w:t>
      </w:r>
      <w:r>
        <w:t>last,</w:t>
      </w:r>
      <w:r>
        <w:rPr>
          <w:spacing w:val="-1"/>
        </w:rPr>
        <w:t xml:space="preserve"> </w:t>
      </w:r>
      <w:r>
        <w:t>etc.).</w:t>
      </w:r>
    </w:p>
    <w:p w14:paraId="7DF35E3F">
      <w:pPr>
        <w:pStyle w:val="183"/>
        <w:numPr>
          <w:ilvl w:val="3"/>
          <w:numId w:val="3"/>
        </w:numPr>
        <w:tabs>
          <w:tab w:val="left" w:pos="1993"/>
        </w:tabs>
        <w:spacing w:line="317" w:lineRule="exact"/>
        <w:ind w:left="1992" w:hanging="1052"/>
        <w:jc w:val="left"/>
        <w:rPr>
          <w:sz w:val="28"/>
        </w:rPr>
      </w:pPr>
      <w:r>
        <w:rPr>
          <w:sz w:val="28"/>
        </w:rPr>
        <w:t>Грамматическая</w:t>
      </w:r>
      <w:r>
        <w:rPr>
          <w:spacing w:val="-2"/>
          <w:sz w:val="28"/>
        </w:rPr>
        <w:t xml:space="preserve"> </w:t>
      </w:r>
      <w:r>
        <w:rPr>
          <w:sz w:val="28"/>
        </w:rPr>
        <w:t>сторона</w:t>
      </w:r>
      <w:r>
        <w:rPr>
          <w:spacing w:val="-5"/>
          <w:sz w:val="28"/>
        </w:rPr>
        <w:t xml:space="preserve"> </w:t>
      </w:r>
      <w:r>
        <w:rPr>
          <w:sz w:val="28"/>
        </w:rPr>
        <w:t>речи.</w:t>
      </w:r>
    </w:p>
    <w:p w14:paraId="053B1001">
      <w:pPr>
        <w:pStyle w:val="23"/>
        <w:spacing w:before="161" w:line="360" w:lineRule="auto"/>
        <w:jc w:val="left"/>
      </w:pPr>
      <w:r>
        <w:t>Распознавание</w:t>
      </w:r>
      <w:r>
        <w:rPr>
          <w:spacing w:val="49"/>
        </w:rPr>
        <w:t xml:space="preserve"> </w:t>
      </w:r>
      <w:r>
        <w:t>и</w:t>
      </w:r>
      <w:r>
        <w:rPr>
          <w:spacing w:val="50"/>
        </w:rPr>
        <w:t xml:space="preserve"> </w:t>
      </w:r>
      <w:r>
        <w:t>употребление</w:t>
      </w:r>
      <w:r>
        <w:rPr>
          <w:spacing w:val="49"/>
        </w:rPr>
        <w:t xml:space="preserve"> </w:t>
      </w:r>
      <w:r>
        <w:t>в</w:t>
      </w:r>
      <w:r>
        <w:rPr>
          <w:spacing w:val="49"/>
        </w:rPr>
        <w:t xml:space="preserve"> </w:t>
      </w:r>
      <w:r>
        <w:t>устной</w:t>
      </w:r>
      <w:r>
        <w:rPr>
          <w:spacing w:val="50"/>
        </w:rPr>
        <w:t xml:space="preserve"> </w:t>
      </w:r>
      <w:r>
        <w:t>и</w:t>
      </w:r>
      <w:r>
        <w:rPr>
          <w:spacing w:val="50"/>
        </w:rPr>
        <w:t xml:space="preserve"> </w:t>
      </w:r>
      <w:r>
        <w:t>письменной</w:t>
      </w:r>
      <w:r>
        <w:rPr>
          <w:spacing w:val="48"/>
        </w:rPr>
        <w:t xml:space="preserve"> </w:t>
      </w:r>
      <w:r>
        <w:t>речи</w:t>
      </w:r>
      <w:r>
        <w:rPr>
          <w:spacing w:val="48"/>
        </w:rPr>
        <w:t xml:space="preserve"> </w:t>
      </w:r>
      <w:r>
        <w:t>изученных</w:t>
      </w:r>
      <w:r>
        <w:rPr>
          <w:spacing w:val="-67"/>
        </w:rPr>
        <w:t xml:space="preserve"> </w:t>
      </w:r>
      <w:r>
        <w:t>морфологических</w:t>
      </w:r>
      <w:r>
        <w:rPr>
          <w:spacing w:val="-1"/>
        </w:rPr>
        <w:t xml:space="preserve"> </w:t>
      </w:r>
      <w:r>
        <w:t>форм</w:t>
      </w:r>
      <w:r>
        <w:rPr>
          <w:spacing w:val="-4"/>
        </w:rPr>
        <w:t xml:space="preserve"> </w:t>
      </w:r>
      <w:r>
        <w:t>и</w:t>
      </w:r>
      <w:r>
        <w:rPr>
          <w:spacing w:val="-1"/>
        </w:rPr>
        <w:t xml:space="preserve"> </w:t>
      </w:r>
      <w:r>
        <w:t>синтаксических конструкций</w:t>
      </w:r>
      <w:r>
        <w:rPr>
          <w:spacing w:val="-1"/>
        </w:rPr>
        <w:t xml:space="preserve"> </w:t>
      </w:r>
      <w:r>
        <w:t>английского языка.</w:t>
      </w:r>
    </w:p>
    <w:p w14:paraId="35F5311A">
      <w:pPr>
        <w:pStyle w:val="23"/>
        <w:tabs>
          <w:tab w:val="left" w:pos="2822"/>
          <w:tab w:val="left" w:pos="3329"/>
          <w:tab w:val="left" w:pos="4688"/>
          <w:tab w:val="left" w:pos="6522"/>
          <w:tab w:val="left" w:pos="7886"/>
          <w:tab w:val="left" w:pos="8970"/>
          <w:tab w:val="left" w:pos="9402"/>
          <w:tab w:val="left" w:pos="10080"/>
        </w:tabs>
        <w:spacing w:before="1" w:line="360" w:lineRule="auto"/>
        <w:ind w:right="244"/>
        <w:jc w:val="left"/>
        <w:rPr>
          <w:lang w:val="en-US"/>
        </w:rPr>
      </w:pPr>
      <w:r>
        <w:t>Предложения</w:t>
      </w:r>
      <w:r>
        <w:rPr>
          <w:lang w:val="en-US"/>
        </w:rPr>
        <w:tab/>
      </w:r>
      <w:r>
        <w:t>со</w:t>
      </w:r>
      <w:r>
        <w:rPr>
          <w:lang w:val="en-US"/>
        </w:rPr>
        <w:tab/>
      </w:r>
      <w:r>
        <w:t>сложным</w:t>
      </w:r>
      <w:r>
        <w:rPr>
          <w:lang w:val="en-US"/>
        </w:rPr>
        <w:tab/>
      </w:r>
      <w:r>
        <w:t>дополнением</w:t>
      </w:r>
      <w:r>
        <w:rPr>
          <w:lang w:val="en-US"/>
        </w:rPr>
        <w:tab/>
      </w:r>
      <w:r>
        <w:rPr>
          <w:lang w:val="en-US"/>
        </w:rPr>
        <w:t>(Complex</w:t>
      </w:r>
      <w:r>
        <w:rPr>
          <w:lang w:val="en-US"/>
        </w:rPr>
        <w:tab/>
      </w:r>
      <w:r>
        <w:rPr>
          <w:lang w:val="en-US"/>
        </w:rPr>
        <w:t>Object)</w:t>
      </w:r>
      <w:r>
        <w:rPr>
          <w:lang w:val="en-US"/>
        </w:rPr>
        <w:tab/>
      </w:r>
      <w:r>
        <w:rPr>
          <w:lang w:val="en-US"/>
        </w:rPr>
        <w:t>(I</w:t>
      </w:r>
      <w:r>
        <w:rPr>
          <w:lang w:val="en-US"/>
        </w:rPr>
        <w:tab/>
      </w:r>
      <w:r>
        <w:rPr>
          <w:lang w:val="en-US"/>
        </w:rPr>
        <w:t>saw</w:t>
      </w:r>
      <w:r>
        <w:rPr>
          <w:lang w:val="en-US"/>
        </w:rPr>
        <w:tab/>
      </w:r>
      <w:r>
        <w:rPr>
          <w:lang w:val="en-US"/>
        </w:rPr>
        <w:t>her</w:t>
      </w:r>
      <w:r>
        <w:rPr>
          <w:spacing w:val="-67"/>
          <w:lang w:val="en-US"/>
        </w:rPr>
        <w:t xml:space="preserve"> </w:t>
      </w:r>
      <w:r>
        <w:rPr>
          <w:lang w:val="en-US"/>
        </w:rPr>
        <w:t>cross/crossing the road.).</w:t>
      </w:r>
    </w:p>
    <w:p w14:paraId="4D4F8992">
      <w:pPr>
        <w:pStyle w:val="23"/>
        <w:spacing w:line="360" w:lineRule="auto"/>
        <w:jc w:val="left"/>
      </w:pPr>
      <w:r>
        <w:t>Повествовательные</w:t>
      </w:r>
      <w:r>
        <w:rPr>
          <w:spacing w:val="34"/>
        </w:rPr>
        <w:t xml:space="preserve"> </w:t>
      </w:r>
      <w:r>
        <w:t>(утвердительные</w:t>
      </w:r>
      <w:r>
        <w:rPr>
          <w:spacing w:val="34"/>
        </w:rPr>
        <w:t xml:space="preserve"> </w:t>
      </w:r>
      <w:r>
        <w:t>и</w:t>
      </w:r>
      <w:r>
        <w:rPr>
          <w:spacing w:val="37"/>
        </w:rPr>
        <w:t xml:space="preserve"> </w:t>
      </w:r>
      <w:r>
        <w:t>отрицательные),</w:t>
      </w:r>
      <w:r>
        <w:rPr>
          <w:spacing w:val="33"/>
        </w:rPr>
        <w:t xml:space="preserve"> </w:t>
      </w:r>
      <w:r>
        <w:t>вопросительные</w:t>
      </w:r>
      <w:r>
        <w:rPr>
          <w:spacing w:val="44"/>
        </w:rPr>
        <w:t xml:space="preserve"> </w:t>
      </w:r>
      <w:r>
        <w:t>и</w:t>
      </w:r>
      <w:r>
        <w:rPr>
          <w:spacing w:val="-67"/>
        </w:rPr>
        <w:t xml:space="preserve"> </w:t>
      </w:r>
      <w:r>
        <w:t>побудительные</w:t>
      </w:r>
      <w:r>
        <w:rPr>
          <w:spacing w:val="-3"/>
        </w:rPr>
        <w:t xml:space="preserve"> </w:t>
      </w:r>
      <w:r>
        <w:t>предложения</w:t>
      </w:r>
      <w:r>
        <w:rPr>
          <w:spacing w:val="-2"/>
        </w:rPr>
        <w:t xml:space="preserve"> </w:t>
      </w:r>
      <w:r>
        <w:t>в</w:t>
      </w:r>
      <w:r>
        <w:rPr>
          <w:spacing w:val="-5"/>
        </w:rPr>
        <w:t xml:space="preserve"> </w:t>
      </w:r>
      <w:r>
        <w:t>косвенной</w:t>
      </w:r>
      <w:r>
        <w:rPr>
          <w:spacing w:val="-5"/>
        </w:rPr>
        <w:t xml:space="preserve"> </w:t>
      </w:r>
      <w:r>
        <w:t>речи</w:t>
      </w:r>
      <w:r>
        <w:rPr>
          <w:spacing w:val="-3"/>
        </w:rPr>
        <w:t xml:space="preserve"> </w:t>
      </w:r>
      <w:r>
        <w:t>в</w:t>
      </w:r>
      <w:r>
        <w:rPr>
          <w:spacing w:val="-3"/>
        </w:rPr>
        <w:t xml:space="preserve"> </w:t>
      </w:r>
      <w:r>
        <w:t>настоящем</w:t>
      </w:r>
      <w:r>
        <w:rPr>
          <w:spacing w:val="-2"/>
        </w:rPr>
        <w:t xml:space="preserve"> </w:t>
      </w:r>
      <w:r>
        <w:t>и</w:t>
      </w:r>
      <w:r>
        <w:rPr>
          <w:spacing w:val="-3"/>
        </w:rPr>
        <w:t xml:space="preserve"> </w:t>
      </w:r>
      <w:r>
        <w:t>прошедшем</w:t>
      </w:r>
      <w:r>
        <w:rPr>
          <w:spacing w:val="-2"/>
        </w:rPr>
        <w:t xml:space="preserve"> </w:t>
      </w:r>
      <w:r>
        <w:t>времени.</w:t>
      </w:r>
    </w:p>
    <w:p w14:paraId="4A6BFDE6">
      <w:pPr>
        <w:pStyle w:val="23"/>
        <w:spacing w:before="1" w:line="360" w:lineRule="auto"/>
        <w:jc w:val="left"/>
      </w:pPr>
      <w:r>
        <w:t>Все</w:t>
      </w:r>
      <w:r>
        <w:rPr>
          <w:spacing w:val="63"/>
        </w:rPr>
        <w:t xml:space="preserve"> </w:t>
      </w:r>
      <w:r>
        <w:t>типы</w:t>
      </w:r>
      <w:r>
        <w:rPr>
          <w:spacing w:val="64"/>
        </w:rPr>
        <w:t xml:space="preserve"> </w:t>
      </w:r>
      <w:r>
        <w:t>вопросительных</w:t>
      </w:r>
      <w:r>
        <w:rPr>
          <w:spacing w:val="64"/>
        </w:rPr>
        <w:t xml:space="preserve"> </w:t>
      </w:r>
      <w:r>
        <w:t>предложений</w:t>
      </w:r>
      <w:r>
        <w:rPr>
          <w:spacing w:val="64"/>
        </w:rPr>
        <w:t xml:space="preserve"> </w:t>
      </w:r>
      <w:r>
        <w:t>в</w:t>
      </w:r>
      <w:r>
        <w:rPr>
          <w:spacing w:val="62"/>
        </w:rPr>
        <w:t xml:space="preserve"> </w:t>
      </w:r>
      <w:r>
        <w:t>Past</w:t>
      </w:r>
      <w:r>
        <w:rPr>
          <w:spacing w:val="65"/>
        </w:rPr>
        <w:t xml:space="preserve"> </w:t>
      </w:r>
      <w:r>
        <w:t>Perfect</w:t>
      </w:r>
      <w:r>
        <w:rPr>
          <w:spacing w:val="65"/>
        </w:rPr>
        <w:t xml:space="preserve"> </w:t>
      </w:r>
      <w:r>
        <w:t>Tense.</w:t>
      </w:r>
      <w:r>
        <w:rPr>
          <w:spacing w:val="63"/>
        </w:rPr>
        <w:t xml:space="preserve"> </w:t>
      </w:r>
      <w:r>
        <w:t>Согласование</w:t>
      </w:r>
      <w:r>
        <w:rPr>
          <w:spacing w:val="-67"/>
        </w:rPr>
        <w:t xml:space="preserve"> </w:t>
      </w:r>
      <w:r>
        <w:t>времен</w:t>
      </w:r>
      <w:r>
        <w:rPr>
          <w:spacing w:val="-1"/>
        </w:rPr>
        <w:t xml:space="preserve"> </w:t>
      </w:r>
      <w:r>
        <w:t>в</w:t>
      </w:r>
      <w:r>
        <w:rPr>
          <w:spacing w:val="-1"/>
        </w:rPr>
        <w:t xml:space="preserve"> </w:t>
      </w:r>
      <w:r>
        <w:t>рамках</w:t>
      </w:r>
      <w:r>
        <w:rPr>
          <w:spacing w:val="1"/>
        </w:rPr>
        <w:t xml:space="preserve"> </w:t>
      </w:r>
      <w:r>
        <w:t>сложного</w:t>
      </w:r>
      <w:r>
        <w:rPr>
          <w:spacing w:val="-2"/>
        </w:rPr>
        <w:t xml:space="preserve"> </w:t>
      </w:r>
      <w:r>
        <w:t>предложения.</w:t>
      </w:r>
    </w:p>
    <w:p w14:paraId="7BAA728B">
      <w:pPr>
        <w:pStyle w:val="23"/>
        <w:spacing w:line="360" w:lineRule="auto"/>
        <w:jc w:val="left"/>
      </w:pPr>
      <w:r>
        <w:t>Согласование</w:t>
      </w:r>
      <w:r>
        <w:rPr>
          <w:spacing w:val="1"/>
        </w:rPr>
        <w:t xml:space="preserve"> </w:t>
      </w:r>
      <w:r>
        <w:t>подлежащего,</w:t>
      </w:r>
      <w:r>
        <w:rPr>
          <w:spacing w:val="1"/>
        </w:rPr>
        <w:t xml:space="preserve"> </w:t>
      </w:r>
      <w:r>
        <w:t>выраженного</w:t>
      </w:r>
      <w:r>
        <w:rPr>
          <w:spacing w:val="1"/>
        </w:rPr>
        <w:t xml:space="preserve"> </w:t>
      </w:r>
      <w:r>
        <w:t>собирательным</w:t>
      </w:r>
      <w:r>
        <w:rPr>
          <w:spacing w:val="1"/>
        </w:rPr>
        <w:t xml:space="preserve"> </w:t>
      </w:r>
      <w:r>
        <w:t>существительным</w:t>
      </w:r>
      <w:r>
        <w:rPr>
          <w:spacing w:val="-68"/>
        </w:rPr>
        <w:t xml:space="preserve"> </w:t>
      </w:r>
      <w:r>
        <w:t>(family,</w:t>
      </w:r>
      <w:r>
        <w:rPr>
          <w:spacing w:val="-2"/>
        </w:rPr>
        <w:t xml:space="preserve"> </w:t>
      </w:r>
      <w:r>
        <w:t>police) со</w:t>
      </w:r>
      <w:r>
        <w:rPr>
          <w:spacing w:val="1"/>
        </w:rPr>
        <w:t xml:space="preserve"> </w:t>
      </w:r>
      <w:r>
        <w:t>сказуемым.</w:t>
      </w:r>
    </w:p>
    <w:p w14:paraId="53047A47">
      <w:pPr>
        <w:pStyle w:val="23"/>
        <w:spacing w:line="360" w:lineRule="auto"/>
        <w:ind w:left="941" w:right="811" w:firstLine="0"/>
        <w:jc w:val="left"/>
        <w:rPr>
          <w:lang w:val="en-US"/>
        </w:rPr>
      </w:pPr>
      <w:r>
        <w:t>Конструкции</w:t>
      </w:r>
      <w:r>
        <w:rPr>
          <w:lang w:val="en-US"/>
        </w:rPr>
        <w:t xml:space="preserve"> </w:t>
      </w:r>
      <w:r>
        <w:t>с</w:t>
      </w:r>
      <w:r>
        <w:rPr>
          <w:lang w:val="en-US"/>
        </w:rPr>
        <w:t xml:space="preserve"> </w:t>
      </w:r>
      <w:r>
        <w:t>глаголами</w:t>
      </w:r>
      <w:r>
        <w:rPr>
          <w:lang w:val="en-US"/>
        </w:rPr>
        <w:t xml:space="preserve"> </w:t>
      </w:r>
      <w:r>
        <w:t>на</w:t>
      </w:r>
      <w:r>
        <w:rPr>
          <w:lang w:val="en-US"/>
        </w:rPr>
        <w:t xml:space="preserve"> -ing: to love/hate doing something.</w:t>
      </w:r>
      <w:r>
        <w:rPr>
          <w:spacing w:val="1"/>
          <w:lang w:val="en-US"/>
        </w:rPr>
        <w:t xml:space="preserve"> </w:t>
      </w:r>
      <w:r>
        <w:t>Конструкции</w:t>
      </w:r>
      <w:r>
        <w:rPr>
          <w:lang w:val="en-US"/>
        </w:rPr>
        <w:t>,</w:t>
      </w:r>
      <w:r>
        <w:rPr>
          <w:spacing w:val="-5"/>
          <w:lang w:val="en-US"/>
        </w:rPr>
        <w:t xml:space="preserve"> </w:t>
      </w:r>
      <w:r>
        <w:t>содержащие</w:t>
      </w:r>
      <w:r>
        <w:rPr>
          <w:spacing w:val="-3"/>
          <w:lang w:val="en-US"/>
        </w:rPr>
        <w:t xml:space="preserve"> </w:t>
      </w:r>
      <w:r>
        <w:t>глаголы</w:t>
      </w:r>
      <w:r>
        <w:rPr>
          <w:lang w:val="en-US"/>
        </w:rPr>
        <w:t>-</w:t>
      </w:r>
      <w:r>
        <w:t>связки</w:t>
      </w:r>
      <w:r>
        <w:rPr>
          <w:spacing w:val="-4"/>
          <w:lang w:val="en-US"/>
        </w:rPr>
        <w:t xml:space="preserve"> </w:t>
      </w:r>
      <w:r>
        <w:rPr>
          <w:lang w:val="en-US"/>
        </w:rPr>
        <w:t>to</w:t>
      </w:r>
      <w:r>
        <w:rPr>
          <w:spacing w:val="-2"/>
          <w:lang w:val="en-US"/>
        </w:rPr>
        <w:t xml:space="preserve"> </w:t>
      </w:r>
      <w:r>
        <w:rPr>
          <w:lang w:val="en-US"/>
        </w:rPr>
        <w:t>be/to</w:t>
      </w:r>
      <w:r>
        <w:rPr>
          <w:spacing w:val="-6"/>
          <w:lang w:val="en-US"/>
        </w:rPr>
        <w:t xml:space="preserve"> </w:t>
      </w:r>
      <w:r>
        <w:rPr>
          <w:lang w:val="en-US"/>
        </w:rPr>
        <w:t>look/to</w:t>
      </w:r>
      <w:r>
        <w:rPr>
          <w:spacing w:val="-3"/>
          <w:lang w:val="en-US"/>
        </w:rPr>
        <w:t xml:space="preserve"> </w:t>
      </w:r>
      <w:r>
        <w:rPr>
          <w:lang w:val="en-US"/>
        </w:rPr>
        <w:t>feel/to</w:t>
      </w:r>
      <w:r>
        <w:rPr>
          <w:spacing w:val="-2"/>
          <w:lang w:val="en-US"/>
        </w:rPr>
        <w:t xml:space="preserve"> </w:t>
      </w:r>
      <w:r>
        <w:rPr>
          <w:lang w:val="en-US"/>
        </w:rPr>
        <w:t>seem.</w:t>
      </w:r>
    </w:p>
    <w:p w14:paraId="5AF36C6E">
      <w:pPr>
        <w:pStyle w:val="23"/>
        <w:spacing w:line="360" w:lineRule="auto"/>
        <w:jc w:val="left"/>
        <w:rPr>
          <w:lang w:val="en-US"/>
        </w:rPr>
      </w:pPr>
      <w:r>
        <w:t>Конструкции</w:t>
      </w:r>
      <w:r>
        <w:rPr>
          <w:spacing w:val="30"/>
          <w:lang w:val="en-US"/>
        </w:rPr>
        <w:t xml:space="preserve"> </w:t>
      </w:r>
      <w:r>
        <w:rPr>
          <w:lang w:val="en-US"/>
        </w:rPr>
        <w:t>be/get</w:t>
      </w:r>
      <w:r>
        <w:rPr>
          <w:spacing w:val="28"/>
          <w:lang w:val="en-US"/>
        </w:rPr>
        <w:t xml:space="preserve"> </w:t>
      </w:r>
      <w:r>
        <w:rPr>
          <w:lang w:val="en-US"/>
        </w:rPr>
        <w:t>used</w:t>
      </w:r>
      <w:r>
        <w:rPr>
          <w:spacing w:val="29"/>
          <w:lang w:val="en-US"/>
        </w:rPr>
        <w:t xml:space="preserve"> </w:t>
      </w:r>
      <w:r>
        <w:rPr>
          <w:lang w:val="en-US"/>
        </w:rPr>
        <w:t>to</w:t>
      </w:r>
      <w:r>
        <w:rPr>
          <w:spacing w:val="30"/>
          <w:lang w:val="en-US"/>
        </w:rPr>
        <w:t xml:space="preserve"> </w:t>
      </w:r>
      <w:r>
        <w:rPr>
          <w:lang w:val="en-US"/>
        </w:rPr>
        <w:t>+</w:t>
      </w:r>
      <w:r>
        <w:rPr>
          <w:spacing w:val="32"/>
          <w:lang w:val="en-US"/>
        </w:rPr>
        <w:t xml:space="preserve"> </w:t>
      </w:r>
      <w:r>
        <w:t>инфинитив</w:t>
      </w:r>
      <w:r>
        <w:rPr>
          <w:spacing w:val="30"/>
          <w:lang w:val="en-US"/>
        </w:rPr>
        <w:t xml:space="preserve"> </w:t>
      </w:r>
      <w:r>
        <w:t>глагола</w:t>
      </w:r>
      <w:r>
        <w:rPr>
          <w:lang w:val="en-US"/>
        </w:rPr>
        <w:t>,</w:t>
      </w:r>
      <w:r>
        <w:rPr>
          <w:spacing w:val="28"/>
          <w:lang w:val="en-US"/>
        </w:rPr>
        <w:t xml:space="preserve"> </w:t>
      </w:r>
      <w:r>
        <w:rPr>
          <w:lang w:val="en-US"/>
        </w:rPr>
        <w:t>be/get</w:t>
      </w:r>
      <w:r>
        <w:rPr>
          <w:spacing w:val="29"/>
          <w:lang w:val="en-US"/>
        </w:rPr>
        <w:t xml:space="preserve"> </w:t>
      </w:r>
      <w:r>
        <w:rPr>
          <w:lang w:val="en-US"/>
        </w:rPr>
        <w:t>used</w:t>
      </w:r>
      <w:r>
        <w:rPr>
          <w:spacing w:val="30"/>
          <w:lang w:val="en-US"/>
        </w:rPr>
        <w:t xml:space="preserve"> </w:t>
      </w:r>
      <w:r>
        <w:rPr>
          <w:lang w:val="en-US"/>
        </w:rPr>
        <w:t>to</w:t>
      </w:r>
      <w:r>
        <w:rPr>
          <w:spacing w:val="29"/>
          <w:lang w:val="en-US"/>
        </w:rPr>
        <w:t xml:space="preserve"> </w:t>
      </w:r>
      <w:r>
        <w:rPr>
          <w:lang w:val="en-US"/>
        </w:rPr>
        <w:t>+</w:t>
      </w:r>
      <w:r>
        <w:rPr>
          <w:spacing w:val="33"/>
          <w:lang w:val="en-US"/>
        </w:rPr>
        <w:t xml:space="preserve"> </w:t>
      </w:r>
      <w:r>
        <w:t>инфинитив</w:t>
      </w:r>
      <w:r>
        <w:rPr>
          <w:spacing w:val="-67"/>
          <w:lang w:val="en-US"/>
        </w:rPr>
        <w:t xml:space="preserve"> </w:t>
      </w:r>
      <w:r>
        <w:t>глагол</w:t>
      </w:r>
      <w:r>
        <w:rPr>
          <w:lang w:val="en-US"/>
        </w:rPr>
        <w:t>,</w:t>
      </w:r>
      <w:r>
        <w:rPr>
          <w:spacing w:val="-2"/>
          <w:lang w:val="en-US"/>
        </w:rPr>
        <w:t xml:space="preserve"> </w:t>
      </w:r>
      <w:r>
        <w:rPr>
          <w:lang w:val="en-US"/>
        </w:rPr>
        <w:t>be/get</w:t>
      </w:r>
      <w:r>
        <w:rPr>
          <w:spacing w:val="-3"/>
          <w:lang w:val="en-US"/>
        </w:rPr>
        <w:t xml:space="preserve"> </w:t>
      </w:r>
      <w:r>
        <w:rPr>
          <w:lang w:val="en-US"/>
        </w:rPr>
        <w:t>used</w:t>
      </w:r>
      <w:r>
        <w:rPr>
          <w:spacing w:val="-3"/>
          <w:lang w:val="en-US"/>
        </w:rPr>
        <w:t xml:space="preserve"> </w:t>
      </w:r>
      <w:r>
        <w:rPr>
          <w:lang w:val="en-US"/>
        </w:rPr>
        <w:t>to</w:t>
      </w:r>
      <w:r>
        <w:rPr>
          <w:spacing w:val="1"/>
          <w:lang w:val="en-US"/>
        </w:rPr>
        <w:t xml:space="preserve"> </w:t>
      </w:r>
      <w:r>
        <w:rPr>
          <w:lang w:val="en-US"/>
        </w:rPr>
        <w:t>doing something,</w:t>
      </w:r>
      <w:r>
        <w:rPr>
          <w:spacing w:val="-4"/>
          <w:lang w:val="en-US"/>
        </w:rPr>
        <w:t xml:space="preserve"> </w:t>
      </w:r>
      <w:r>
        <w:rPr>
          <w:lang w:val="en-US"/>
        </w:rPr>
        <w:t>be/get</w:t>
      </w:r>
      <w:r>
        <w:rPr>
          <w:spacing w:val="-4"/>
          <w:lang w:val="en-US"/>
        </w:rPr>
        <w:t xml:space="preserve"> </w:t>
      </w:r>
      <w:r>
        <w:rPr>
          <w:lang w:val="en-US"/>
        </w:rPr>
        <w:t>used</w:t>
      </w:r>
      <w:r>
        <w:rPr>
          <w:spacing w:val="-2"/>
          <w:lang w:val="en-US"/>
        </w:rPr>
        <w:t xml:space="preserve"> </w:t>
      </w:r>
      <w:r>
        <w:rPr>
          <w:lang w:val="en-US"/>
        </w:rPr>
        <w:t>to</w:t>
      </w:r>
      <w:r>
        <w:rPr>
          <w:spacing w:val="-3"/>
          <w:lang w:val="en-US"/>
        </w:rPr>
        <w:t xml:space="preserve"> </w:t>
      </w:r>
      <w:r>
        <w:rPr>
          <w:lang w:val="en-US"/>
        </w:rPr>
        <w:t>something.</w:t>
      </w:r>
    </w:p>
    <w:p w14:paraId="435DBFED">
      <w:pPr>
        <w:pStyle w:val="23"/>
        <w:spacing w:line="321" w:lineRule="exact"/>
        <w:ind w:left="941" w:firstLine="0"/>
        <w:jc w:val="left"/>
        <w:rPr>
          <w:lang w:val="en-US"/>
        </w:rPr>
      </w:pPr>
      <w:r>
        <w:t>Конструкция</w:t>
      </w:r>
      <w:r>
        <w:rPr>
          <w:spacing w:val="-1"/>
          <w:lang w:val="en-US"/>
        </w:rPr>
        <w:t xml:space="preserve"> </w:t>
      </w:r>
      <w:r>
        <w:rPr>
          <w:lang w:val="en-US"/>
        </w:rPr>
        <w:t>both</w:t>
      </w:r>
      <w:r>
        <w:rPr>
          <w:spacing w:val="-4"/>
          <w:lang w:val="en-US"/>
        </w:rPr>
        <w:t xml:space="preserve"> </w:t>
      </w:r>
      <w:r>
        <w:rPr>
          <w:lang w:val="en-US"/>
        </w:rPr>
        <w:t>…</w:t>
      </w:r>
      <w:r>
        <w:rPr>
          <w:spacing w:val="-1"/>
          <w:lang w:val="en-US"/>
        </w:rPr>
        <w:t xml:space="preserve"> </w:t>
      </w:r>
      <w:r>
        <w:rPr>
          <w:lang w:val="en-US"/>
        </w:rPr>
        <w:t>and ….</w:t>
      </w:r>
    </w:p>
    <w:p w14:paraId="498EF96B">
      <w:pPr>
        <w:pStyle w:val="23"/>
        <w:spacing w:before="162" w:line="360" w:lineRule="auto"/>
        <w:jc w:val="left"/>
        <w:rPr>
          <w:lang w:val="en-US"/>
        </w:rPr>
      </w:pPr>
      <w:r>
        <w:t>Конструкции</w:t>
      </w:r>
      <w:r>
        <w:rPr>
          <w:spacing w:val="13"/>
          <w:lang w:val="en-US"/>
        </w:rPr>
        <w:t xml:space="preserve"> </w:t>
      </w:r>
      <w:r>
        <w:rPr>
          <w:lang w:val="en-US"/>
        </w:rPr>
        <w:t>c</w:t>
      </w:r>
      <w:r>
        <w:rPr>
          <w:spacing w:val="9"/>
          <w:lang w:val="en-US"/>
        </w:rPr>
        <w:t xml:space="preserve"> </w:t>
      </w:r>
      <w:r>
        <w:t>глаголами</w:t>
      </w:r>
      <w:r>
        <w:rPr>
          <w:spacing w:val="12"/>
          <w:lang w:val="en-US"/>
        </w:rPr>
        <w:t xml:space="preserve"> </w:t>
      </w:r>
      <w:r>
        <w:rPr>
          <w:lang w:val="en-US"/>
        </w:rPr>
        <w:t>to</w:t>
      </w:r>
      <w:r>
        <w:rPr>
          <w:spacing w:val="12"/>
          <w:lang w:val="en-US"/>
        </w:rPr>
        <w:t xml:space="preserve"> </w:t>
      </w:r>
      <w:r>
        <w:rPr>
          <w:lang w:val="en-US"/>
        </w:rPr>
        <w:t>stop,</w:t>
      </w:r>
      <w:r>
        <w:rPr>
          <w:spacing w:val="9"/>
          <w:lang w:val="en-US"/>
        </w:rPr>
        <w:t xml:space="preserve"> </w:t>
      </w:r>
      <w:r>
        <w:rPr>
          <w:lang w:val="en-US"/>
        </w:rPr>
        <w:t>to</w:t>
      </w:r>
      <w:r>
        <w:rPr>
          <w:spacing w:val="12"/>
          <w:lang w:val="en-US"/>
        </w:rPr>
        <w:t xml:space="preserve"> </w:t>
      </w:r>
      <w:r>
        <w:rPr>
          <w:lang w:val="en-US"/>
        </w:rPr>
        <w:t>remember,</w:t>
      </w:r>
      <w:r>
        <w:rPr>
          <w:spacing w:val="12"/>
          <w:lang w:val="en-US"/>
        </w:rPr>
        <w:t xml:space="preserve"> </w:t>
      </w:r>
      <w:r>
        <w:rPr>
          <w:lang w:val="en-US"/>
        </w:rPr>
        <w:t>to</w:t>
      </w:r>
      <w:r>
        <w:rPr>
          <w:spacing w:val="12"/>
          <w:lang w:val="en-US"/>
        </w:rPr>
        <w:t xml:space="preserve"> </w:t>
      </w:r>
      <w:r>
        <w:rPr>
          <w:lang w:val="en-US"/>
        </w:rPr>
        <w:t>forget</w:t>
      </w:r>
      <w:r>
        <w:rPr>
          <w:spacing w:val="11"/>
          <w:lang w:val="en-US"/>
        </w:rPr>
        <w:t xml:space="preserve"> </w:t>
      </w:r>
      <w:r>
        <w:rPr>
          <w:lang w:val="en-US"/>
        </w:rPr>
        <w:t>(</w:t>
      </w:r>
      <w:r>
        <w:t>разница</w:t>
      </w:r>
      <w:r>
        <w:rPr>
          <w:spacing w:val="12"/>
          <w:lang w:val="en-US"/>
        </w:rPr>
        <w:t xml:space="preserve"> </w:t>
      </w:r>
      <w:r>
        <w:t>в</w:t>
      </w:r>
      <w:r>
        <w:rPr>
          <w:spacing w:val="12"/>
          <w:lang w:val="en-US"/>
        </w:rPr>
        <w:t xml:space="preserve"> </w:t>
      </w:r>
      <w:r>
        <w:t>значении</w:t>
      </w:r>
      <w:r>
        <w:rPr>
          <w:spacing w:val="11"/>
          <w:lang w:val="en-US"/>
        </w:rPr>
        <w:t xml:space="preserve"> </w:t>
      </w:r>
      <w:r>
        <w:rPr>
          <w:lang w:val="en-US"/>
        </w:rPr>
        <w:t>to</w:t>
      </w:r>
      <w:r>
        <w:rPr>
          <w:spacing w:val="-67"/>
          <w:lang w:val="en-US"/>
        </w:rPr>
        <w:t xml:space="preserve"> </w:t>
      </w:r>
      <w:r>
        <w:rPr>
          <w:lang w:val="en-US"/>
        </w:rPr>
        <w:t>stop doing</w:t>
      </w:r>
      <w:r>
        <w:rPr>
          <w:spacing w:val="1"/>
          <w:lang w:val="en-US"/>
        </w:rPr>
        <w:t xml:space="preserve"> </w:t>
      </w:r>
      <w:r>
        <w:rPr>
          <w:lang w:val="en-US"/>
        </w:rPr>
        <w:t>smth</w:t>
      </w:r>
      <w:r>
        <w:rPr>
          <w:spacing w:val="2"/>
          <w:lang w:val="en-US"/>
        </w:rPr>
        <w:t xml:space="preserve"> </w:t>
      </w:r>
      <w:r>
        <w:t>и</w:t>
      </w:r>
      <w:r>
        <w:rPr>
          <w:lang w:val="en-US"/>
        </w:rPr>
        <w:t xml:space="preserve"> to</w:t>
      </w:r>
      <w:r>
        <w:rPr>
          <w:spacing w:val="-4"/>
          <w:lang w:val="en-US"/>
        </w:rPr>
        <w:t xml:space="preserve"> </w:t>
      </w:r>
      <w:r>
        <w:rPr>
          <w:lang w:val="en-US"/>
        </w:rPr>
        <w:t>stop</w:t>
      </w:r>
      <w:r>
        <w:rPr>
          <w:spacing w:val="1"/>
          <w:lang w:val="en-US"/>
        </w:rPr>
        <w:t xml:space="preserve"> </w:t>
      </w:r>
      <w:r>
        <w:rPr>
          <w:lang w:val="en-US"/>
        </w:rPr>
        <w:t>to</w:t>
      </w:r>
      <w:r>
        <w:rPr>
          <w:spacing w:val="1"/>
          <w:lang w:val="en-US"/>
        </w:rPr>
        <w:t xml:space="preserve"> </w:t>
      </w:r>
      <w:r>
        <w:rPr>
          <w:lang w:val="en-US"/>
        </w:rPr>
        <w:t>do</w:t>
      </w:r>
      <w:r>
        <w:rPr>
          <w:spacing w:val="1"/>
          <w:lang w:val="en-US"/>
        </w:rPr>
        <w:t xml:space="preserve"> </w:t>
      </w:r>
      <w:r>
        <w:rPr>
          <w:lang w:val="en-US"/>
        </w:rPr>
        <w:t>smth).</w:t>
      </w:r>
    </w:p>
    <w:p w14:paraId="1248652E">
      <w:pPr>
        <w:pStyle w:val="23"/>
        <w:spacing w:line="360" w:lineRule="auto"/>
        <w:jc w:val="left"/>
        <w:rPr>
          <w:lang w:val="en-US"/>
        </w:rPr>
      </w:pPr>
      <w:r>
        <w:t>Глаголы</w:t>
      </w:r>
      <w:r>
        <w:rPr>
          <w:spacing w:val="39"/>
          <w:lang w:val="en-US"/>
        </w:rPr>
        <w:t xml:space="preserve"> </w:t>
      </w:r>
      <w:r>
        <w:t>в</w:t>
      </w:r>
      <w:r>
        <w:rPr>
          <w:spacing w:val="37"/>
          <w:lang w:val="en-US"/>
        </w:rPr>
        <w:t xml:space="preserve"> </w:t>
      </w:r>
      <w:r>
        <w:t>видо</w:t>
      </w:r>
      <w:r>
        <w:rPr>
          <w:lang w:val="en-US"/>
        </w:rPr>
        <w:t>-</w:t>
      </w:r>
      <w:r>
        <w:t>временных</w:t>
      </w:r>
      <w:r>
        <w:rPr>
          <w:spacing w:val="40"/>
          <w:lang w:val="en-US"/>
        </w:rPr>
        <w:t xml:space="preserve"> </w:t>
      </w:r>
      <w:r>
        <w:t>формах</w:t>
      </w:r>
      <w:r>
        <w:rPr>
          <w:spacing w:val="39"/>
          <w:lang w:val="en-US"/>
        </w:rPr>
        <w:t xml:space="preserve"> </w:t>
      </w:r>
      <w:r>
        <w:t>действительного</w:t>
      </w:r>
      <w:r>
        <w:rPr>
          <w:spacing w:val="41"/>
          <w:lang w:val="en-US"/>
        </w:rPr>
        <w:t xml:space="preserve"> </w:t>
      </w:r>
      <w:r>
        <w:t>залога</w:t>
      </w:r>
      <w:r>
        <w:rPr>
          <w:spacing w:val="40"/>
          <w:lang w:val="en-US"/>
        </w:rPr>
        <w:t xml:space="preserve"> </w:t>
      </w:r>
      <w:r>
        <w:t>в</w:t>
      </w:r>
      <w:r>
        <w:rPr>
          <w:spacing w:val="37"/>
          <w:lang w:val="en-US"/>
        </w:rPr>
        <w:t xml:space="preserve"> </w:t>
      </w:r>
      <w:r>
        <w:t>изъявительном</w:t>
      </w:r>
      <w:r>
        <w:rPr>
          <w:spacing w:val="-67"/>
          <w:lang w:val="en-US"/>
        </w:rPr>
        <w:t xml:space="preserve"> </w:t>
      </w:r>
      <w:r>
        <w:t>наклонении</w:t>
      </w:r>
      <w:r>
        <w:rPr>
          <w:spacing w:val="-1"/>
          <w:lang w:val="en-US"/>
        </w:rPr>
        <w:t xml:space="preserve"> </w:t>
      </w:r>
      <w:r>
        <w:rPr>
          <w:lang w:val="en-US"/>
        </w:rPr>
        <w:t>(Past</w:t>
      </w:r>
      <w:r>
        <w:rPr>
          <w:spacing w:val="-2"/>
          <w:lang w:val="en-US"/>
        </w:rPr>
        <w:t xml:space="preserve"> </w:t>
      </w:r>
      <w:r>
        <w:rPr>
          <w:lang w:val="en-US"/>
        </w:rPr>
        <w:t>Perfect</w:t>
      </w:r>
      <w:r>
        <w:rPr>
          <w:spacing w:val="-2"/>
          <w:lang w:val="en-US"/>
        </w:rPr>
        <w:t xml:space="preserve"> </w:t>
      </w:r>
      <w:r>
        <w:rPr>
          <w:lang w:val="en-US"/>
        </w:rPr>
        <w:t>Tense,</w:t>
      </w:r>
      <w:r>
        <w:rPr>
          <w:spacing w:val="-4"/>
          <w:lang w:val="en-US"/>
        </w:rPr>
        <w:t xml:space="preserve"> </w:t>
      </w:r>
      <w:r>
        <w:rPr>
          <w:lang w:val="en-US"/>
        </w:rPr>
        <w:t>Present</w:t>
      </w:r>
      <w:r>
        <w:rPr>
          <w:spacing w:val="-2"/>
          <w:lang w:val="en-US"/>
        </w:rPr>
        <w:t xml:space="preserve"> </w:t>
      </w:r>
      <w:r>
        <w:rPr>
          <w:lang w:val="en-US"/>
        </w:rPr>
        <w:t>Perfect</w:t>
      </w:r>
      <w:r>
        <w:rPr>
          <w:spacing w:val="-1"/>
          <w:lang w:val="en-US"/>
        </w:rPr>
        <w:t xml:space="preserve"> </w:t>
      </w:r>
      <w:r>
        <w:rPr>
          <w:lang w:val="en-US"/>
        </w:rPr>
        <w:t>Continuous</w:t>
      </w:r>
      <w:r>
        <w:rPr>
          <w:spacing w:val="-2"/>
          <w:lang w:val="en-US"/>
        </w:rPr>
        <w:t xml:space="preserve"> </w:t>
      </w:r>
      <w:r>
        <w:rPr>
          <w:lang w:val="en-US"/>
        </w:rPr>
        <w:t>Tense,</w:t>
      </w:r>
      <w:r>
        <w:rPr>
          <w:spacing w:val="-4"/>
          <w:lang w:val="en-US"/>
        </w:rPr>
        <w:t xml:space="preserve"> </w:t>
      </w:r>
      <w:r>
        <w:rPr>
          <w:lang w:val="en-US"/>
        </w:rPr>
        <w:t>Future-in-the-Past).</w:t>
      </w:r>
    </w:p>
    <w:p w14:paraId="17794342">
      <w:pPr>
        <w:pStyle w:val="23"/>
        <w:ind w:left="941" w:firstLine="0"/>
        <w:jc w:val="left"/>
      </w:pPr>
      <w:r>
        <w:t>Модальные</w:t>
      </w:r>
      <w:r>
        <w:rPr>
          <w:spacing w:val="-2"/>
        </w:rPr>
        <w:t xml:space="preserve"> </w:t>
      </w:r>
      <w:r>
        <w:t>глаголы</w:t>
      </w:r>
      <w:r>
        <w:rPr>
          <w:spacing w:val="-4"/>
        </w:rPr>
        <w:t xml:space="preserve"> </w:t>
      </w:r>
      <w:r>
        <w:t>в</w:t>
      </w:r>
      <w:r>
        <w:rPr>
          <w:spacing w:val="-2"/>
        </w:rPr>
        <w:t xml:space="preserve"> </w:t>
      </w:r>
      <w:r>
        <w:t>косвенной</w:t>
      </w:r>
      <w:r>
        <w:rPr>
          <w:spacing w:val="-5"/>
        </w:rPr>
        <w:t xml:space="preserve"> </w:t>
      </w:r>
      <w:r>
        <w:t>речи</w:t>
      </w:r>
      <w:r>
        <w:rPr>
          <w:spacing w:val="-1"/>
        </w:rPr>
        <w:t xml:space="preserve"> </w:t>
      </w:r>
      <w:r>
        <w:t>в</w:t>
      </w:r>
      <w:r>
        <w:rPr>
          <w:spacing w:val="-3"/>
        </w:rPr>
        <w:t xml:space="preserve"> </w:t>
      </w:r>
      <w:r>
        <w:t>настоящем</w:t>
      </w:r>
      <w:r>
        <w:rPr>
          <w:spacing w:val="-1"/>
        </w:rPr>
        <w:t xml:space="preserve"> </w:t>
      </w:r>
      <w:r>
        <w:t>и</w:t>
      </w:r>
      <w:r>
        <w:rPr>
          <w:spacing w:val="-2"/>
        </w:rPr>
        <w:t xml:space="preserve"> </w:t>
      </w:r>
      <w:r>
        <w:t>прошедшем</w:t>
      </w:r>
      <w:r>
        <w:rPr>
          <w:spacing w:val="-1"/>
        </w:rPr>
        <w:t xml:space="preserve"> </w:t>
      </w:r>
      <w:r>
        <w:t>времени.</w:t>
      </w:r>
    </w:p>
    <w:p w14:paraId="0912F45E">
      <w:pPr>
        <w:pStyle w:val="23"/>
        <w:spacing w:before="161" w:line="360" w:lineRule="auto"/>
        <w:jc w:val="left"/>
      </w:pPr>
      <w:r>
        <w:t>Неличные</w:t>
      </w:r>
      <w:r>
        <w:rPr>
          <w:spacing w:val="16"/>
        </w:rPr>
        <w:t xml:space="preserve"> </w:t>
      </w:r>
      <w:r>
        <w:t>формы</w:t>
      </w:r>
      <w:r>
        <w:rPr>
          <w:spacing w:val="14"/>
        </w:rPr>
        <w:t xml:space="preserve"> </w:t>
      </w:r>
      <w:r>
        <w:t>глагола</w:t>
      </w:r>
      <w:r>
        <w:rPr>
          <w:spacing w:val="16"/>
        </w:rPr>
        <w:t xml:space="preserve"> </w:t>
      </w:r>
      <w:r>
        <w:t>(инфинитив,</w:t>
      </w:r>
      <w:r>
        <w:rPr>
          <w:spacing w:val="14"/>
        </w:rPr>
        <w:t xml:space="preserve"> </w:t>
      </w:r>
      <w:r>
        <w:t>герундий,</w:t>
      </w:r>
      <w:r>
        <w:rPr>
          <w:spacing w:val="15"/>
        </w:rPr>
        <w:t xml:space="preserve"> </w:t>
      </w:r>
      <w:r>
        <w:t>причастия</w:t>
      </w:r>
      <w:r>
        <w:rPr>
          <w:spacing w:val="14"/>
        </w:rPr>
        <w:t xml:space="preserve"> </w:t>
      </w:r>
      <w:r>
        <w:t>настоящего</w:t>
      </w:r>
      <w:r>
        <w:rPr>
          <w:spacing w:val="22"/>
        </w:rPr>
        <w:t xml:space="preserve"> </w:t>
      </w:r>
      <w:r>
        <w:t>и</w:t>
      </w:r>
      <w:r>
        <w:rPr>
          <w:spacing w:val="-67"/>
        </w:rPr>
        <w:t xml:space="preserve"> </w:t>
      </w:r>
      <w:r>
        <w:t>прошедшего времени).</w:t>
      </w:r>
    </w:p>
    <w:p w14:paraId="23392760">
      <w:pPr>
        <w:pStyle w:val="23"/>
        <w:spacing w:line="321" w:lineRule="exact"/>
        <w:ind w:left="941" w:firstLine="0"/>
        <w:jc w:val="left"/>
      </w:pPr>
      <w:r>
        <w:t>Наречия</w:t>
      </w:r>
      <w:r>
        <w:rPr>
          <w:spacing w:val="-3"/>
        </w:rPr>
        <w:t xml:space="preserve"> </w:t>
      </w:r>
      <w:r>
        <w:t>too</w:t>
      </w:r>
      <w:r>
        <w:rPr>
          <w:spacing w:val="-1"/>
        </w:rPr>
        <w:t xml:space="preserve"> </w:t>
      </w:r>
      <w:r>
        <w:t>–</w:t>
      </w:r>
      <w:r>
        <w:rPr>
          <w:spacing w:val="-2"/>
        </w:rPr>
        <w:t xml:space="preserve"> </w:t>
      </w:r>
      <w:r>
        <w:t>enough.</w:t>
      </w:r>
    </w:p>
    <w:p w14:paraId="41EB45F9">
      <w:pPr>
        <w:pStyle w:val="23"/>
        <w:spacing w:before="163"/>
        <w:ind w:left="941" w:firstLine="0"/>
        <w:jc w:val="left"/>
      </w:pPr>
      <w:r>
        <w:t>Отрицательные</w:t>
      </w:r>
      <w:r>
        <w:rPr>
          <w:spacing w:val="3"/>
        </w:rPr>
        <w:t xml:space="preserve"> </w:t>
      </w:r>
      <w:r>
        <w:t>местоимения</w:t>
      </w:r>
      <w:r>
        <w:rPr>
          <w:spacing w:val="4"/>
        </w:rPr>
        <w:t xml:space="preserve"> </w:t>
      </w:r>
      <w:r>
        <w:t>no</w:t>
      </w:r>
      <w:r>
        <w:rPr>
          <w:spacing w:val="5"/>
        </w:rPr>
        <w:t xml:space="preserve"> </w:t>
      </w:r>
      <w:r>
        <w:t>(и</w:t>
      </w:r>
      <w:r>
        <w:rPr>
          <w:spacing w:val="5"/>
        </w:rPr>
        <w:t xml:space="preserve"> </w:t>
      </w:r>
      <w:r>
        <w:t>его</w:t>
      </w:r>
      <w:r>
        <w:rPr>
          <w:spacing w:val="2"/>
        </w:rPr>
        <w:t xml:space="preserve"> </w:t>
      </w:r>
      <w:r>
        <w:t>производные</w:t>
      </w:r>
      <w:r>
        <w:rPr>
          <w:spacing w:val="4"/>
        </w:rPr>
        <w:t xml:space="preserve"> </w:t>
      </w:r>
      <w:r>
        <w:t>nobody,</w:t>
      </w:r>
      <w:r>
        <w:rPr>
          <w:spacing w:val="3"/>
        </w:rPr>
        <w:t xml:space="preserve"> </w:t>
      </w:r>
      <w:r>
        <w:t>nothing</w:t>
      </w:r>
      <w:r>
        <w:rPr>
          <w:spacing w:val="14"/>
        </w:rPr>
        <w:t xml:space="preserve"> </w:t>
      </w:r>
      <w:r>
        <w:t>и</w:t>
      </w:r>
      <w:r>
        <w:rPr>
          <w:spacing w:val="4"/>
        </w:rPr>
        <w:t xml:space="preserve"> </w:t>
      </w:r>
      <w:r>
        <w:t>другие),</w:t>
      </w:r>
    </w:p>
    <w:p w14:paraId="0B9F5B22">
      <w:pPr>
        <w:pStyle w:val="23"/>
        <w:spacing w:before="160"/>
        <w:ind w:firstLine="0"/>
        <w:jc w:val="left"/>
      </w:pPr>
      <w:r>
        <w:t>none.</w:t>
      </w:r>
    </w:p>
    <w:p w14:paraId="3C11C557">
      <w:pPr>
        <w:pStyle w:val="183"/>
        <w:numPr>
          <w:ilvl w:val="2"/>
          <w:numId w:val="3"/>
        </w:numPr>
        <w:tabs>
          <w:tab w:val="left" w:pos="1784"/>
        </w:tabs>
        <w:spacing w:before="160"/>
        <w:ind w:left="1783" w:hanging="843"/>
        <w:rPr>
          <w:sz w:val="28"/>
        </w:rPr>
      </w:pPr>
      <w:r>
        <w:rPr>
          <w:sz w:val="28"/>
        </w:rPr>
        <w:t>Социокультурные</w:t>
      </w:r>
      <w:r>
        <w:rPr>
          <w:spacing w:val="-3"/>
          <w:sz w:val="28"/>
        </w:rPr>
        <w:t xml:space="preserve"> </w:t>
      </w:r>
      <w:r>
        <w:rPr>
          <w:sz w:val="28"/>
        </w:rPr>
        <w:t>знания</w:t>
      </w:r>
      <w:r>
        <w:rPr>
          <w:spacing w:val="-3"/>
          <w:sz w:val="28"/>
        </w:rPr>
        <w:t xml:space="preserve"> </w:t>
      </w:r>
      <w:r>
        <w:rPr>
          <w:sz w:val="28"/>
        </w:rPr>
        <w:t>и</w:t>
      </w:r>
      <w:r>
        <w:rPr>
          <w:spacing w:val="-3"/>
          <w:sz w:val="28"/>
        </w:rPr>
        <w:t xml:space="preserve"> </w:t>
      </w:r>
      <w:r>
        <w:rPr>
          <w:sz w:val="28"/>
        </w:rPr>
        <w:t>умения.</w:t>
      </w:r>
    </w:p>
    <w:p w14:paraId="606C8F6E">
      <w:pPr>
        <w:rPr>
          <w:sz w:val="28"/>
        </w:rPr>
        <w:sectPr>
          <w:pgSz w:w="11910" w:h="16850"/>
          <w:pgMar w:top="820" w:right="320" w:bottom="280" w:left="900" w:header="571" w:footer="0" w:gutter="0"/>
          <w:cols w:space="720" w:num="1"/>
          <w:docGrid w:linePitch="360" w:charSpace="0"/>
        </w:sectPr>
      </w:pPr>
    </w:p>
    <w:p w14:paraId="0AD44578">
      <w:pPr>
        <w:pStyle w:val="23"/>
        <w:spacing w:before="4"/>
        <w:ind w:left="0" w:firstLine="0"/>
        <w:jc w:val="left"/>
        <w:rPr>
          <w:sz w:val="17"/>
        </w:rPr>
      </w:pPr>
    </w:p>
    <w:p w14:paraId="09BAD684">
      <w:pPr>
        <w:pStyle w:val="23"/>
        <w:spacing w:before="89" w:line="360" w:lineRule="auto"/>
        <w:ind w:right="240"/>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71"/>
        </w:rPr>
        <w:t xml:space="preserve"> </w:t>
      </w:r>
      <w:r>
        <w:t>с</w:t>
      </w:r>
      <w:r>
        <w:rPr>
          <w:spacing w:val="1"/>
        </w:rPr>
        <w:t xml:space="preserve"> </w:t>
      </w:r>
      <w:r>
        <w:t>использованием знаний о национально-культурных особенностях своей страны и</w:t>
      </w:r>
      <w:r>
        <w:rPr>
          <w:spacing w:val="1"/>
        </w:rPr>
        <w:t xml:space="preserve"> </w:t>
      </w:r>
      <w:r>
        <w:t>страны (стран) изучаемого языка, основных социокультурных элементов речевого</w:t>
      </w:r>
      <w:r>
        <w:rPr>
          <w:spacing w:val="1"/>
        </w:rPr>
        <w:t xml:space="preserve"> </w:t>
      </w:r>
      <w:r>
        <w:t>поведенческого этикета в англоязычной среде, знание и использование в устной 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в</w:t>
      </w:r>
      <w:r>
        <w:rPr>
          <w:spacing w:val="1"/>
        </w:rPr>
        <w:t xml:space="preserve"> </w:t>
      </w:r>
      <w:r>
        <w:t>рамках тематического</w:t>
      </w:r>
      <w:r>
        <w:rPr>
          <w:spacing w:val="1"/>
        </w:rPr>
        <w:t xml:space="preserve"> </w:t>
      </w:r>
      <w:r>
        <w:t>содержания.</w:t>
      </w:r>
    </w:p>
    <w:p w14:paraId="4232D798">
      <w:pPr>
        <w:pStyle w:val="23"/>
        <w:spacing w:before="2" w:line="360" w:lineRule="auto"/>
        <w:ind w:right="242"/>
      </w:pPr>
      <w:r>
        <w:t>Понимание речевых различий в ситуациях официального и неофициального</w:t>
      </w:r>
      <w:r>
        <w:rPr>
          <w:spacing w:val="1"/>
        </w:rPr>
        <w:t xml:space="preserve"> </w:t>
      </w:r>
      <w:r>
        <w:t>общения в рамках отобранного тематического содержания и использование лексико-</w:t>
      </w:r>
      <w:r>
        <w:rPr>
          <w:spacing w:val="-67"/>
        </w:rPr>
        <w:t xml:space="preserve"> </w:t>
      </w:r>
      <w:r>
        <w:t>грамматических средств</w:t>
      </w:r>
      <w:r>
        <w:rPr>
          <w:spacing w:val="-2"/>
        </w:rPr>
        <w:t xml:space="preserve"> </w:t>
      </w:r>
      <w:r>
        <w:t>с их</w:t>
      </w:r>
      <w:r>
        <w:rPr>
          <w:spacing w:val="1"/>
        </w:rPr>
        <w:t xml:space="preserve"> </w:t>
      </w:r>
      <w:r>
        <w:t>учётом.</w:t>
      </w:r>
    </w:p>
    <w:p w14:paraId="4AE1C667">
      <w:pPr>
        <w:pStyle w:val="23"/>
        <w:spacing w:before="1" w:line="360" w:lineRule="auto"/>
        <w:ind w:right="240"/>
      </w:pPr>
      <w:r>
        <w:t>Социокультурный портрет родной страны и страны (стран) изучаемого языка:</w:t>
      </w:r>
      <w:r>
        <w:rPr>
          <w:spacing w:val="1"/>
        </w:rPr>
        <w:t xml:space="preserve"> </w:t>
      </w:r>
      <w:r>
        <w:t>знакомство</w:t>
      </w:r>
      <w:r>
        <w:rPr>
          <w:spacing w:val="1"/>
        </w:rPr>
        <w:t xml:space="preserve"> </w:t>
      </w:r>
      <w:r>
        <w:t>с</w:t>
      </w:r>
      <w:r>
        <w:rPr>
          <w:spacing w:val="1"/>
        </w:rPr>
        <w:t xml:space="preserve"> </w:t>
      </w:r>
      <w:r>
        <w:t>традициями</w:t>
      </w:r>
      <w:r>
        <w:rPr>
          <w:spacing w:val="1"/>
        </w:rPr>
        <w:t xml:space="preserve"> </w:t>
      </w:r>
      <w:r>
        <w:t>проведения</w:t>
      </w:r>
      <w:r>
        <w:rPr>
          <w:spacing w:val="1"/>
        </w:rPr>
        <w:t xml:space="preserve"> </w:t>
      </w:r>
      <w:r>
        <w:t>основных</w:t>
      </w:r>
      <w:r>
        <w:rPr>
          <w:spacing w:val="1"/>
        </w:rPr>
        <w:t xml:space="preserve"> </w:t>
      </w:r>
      <w:r>
        <w:t>национальных</w:t>
      </w:r>
      <w:r>
        <w:rPr>
          <w:spacing w:val="1"/>
        </w:rPr>
        <w:t xml:space="preserve"> </w:t>
      </w:r>
      <w:r>
        <w:t>праздников</w:t>
      </w:r>
      <w:r>
        <w:rPr>
          <w:spacing w:val="1"/>
        </w:rPr>
        <w:t xml:space="preserve"> </w:t>
      </w:r>
      <w:r>
        <w:t>(Рождества, Нового года, Дня матери, Дня благодарения и других праздников), с</w:t>
      </w:r>
      <w:r>
        <w:rPr>
          <w:spacing w:val="1"/>
        </w:rPr>
        <w:t xml:space="preserve"> </w:t>
      </w:r>
      <w:r>
        <w:t>особенностями</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(достопримечательностями; некоторыми выдающимися людьми), с доступными в</w:t>
      </w:r>
      <w:r>
        <w:rPr>
          <w:spacing w:val="1"/>
        </w:rPr>
        <w:t xml:space="preserve"> </w:t>
      </w:r>
      <w:r>
        <w:t>языковом</w:t>
      </w:r>
      <w:r>
        <w:rPr>
          <w:spacing w:val="1"/>
        </w:rPr>
        <w:t xml:space="preserve"> </w:t>
      </w:r>
      <w:r>
        <w:t>отношении</w:t>
      </w:r>
      <w:r>
        <w:rPr>
          <w:spacing w:val="1"/>
        </w:rPr>
        <w:t xml:space="preserve"> </w:t>
      </w:r>
      <w:r>
        <w:t>образцами</w:t>
      </w:r>
      <w:r>
        <w:rPr>
          <w:spacing w:val="1"/>
        </w:rPr>
        <w:t xml:space="preserve"> </w:t>
      </w:r>
      <w:r>
        <w:t>поэзии</w:t>
      </w:r>
      <w:r>
        <w:rPr>
          <w:spacing w:val="1"/>
        </w:rPr>
        <w:t xml:space="preserve"> </w:t>
      </w:r>
      <w:r>
        <w:t>и</w:t>
      </w:r>
      <w:r>
        <w:rPr>
          <w:spacing w:val="1"/>
        </w:rPr>
        <w:t xml:space="preserve"> </w:t>
      </w:r>
      <w:r>
        <w:t>прозы</w:t>
      </w:r>
      <w:r>
        <w:rPr>
          <w:spacing w:val="1"/>
        </w:rPr>
        <w:t xml:space="preserve"> </w:t>
      </w:r>
      <w:r>
        <w:t>для</w:t>
      </w:r>
      <w:r>
        <w:rPr>
          <w:spacing w:val="1"/>
        </w:rPr>
        <w:t xml:space="preserve"> </w:t>
      </w:r>
      <w:r>
        <w:t>подростков</w:t>
      </w:r>
      <w:r>
        <w:rPr>
          <w:spacing w:val="1"/>
        </w:rPr>
        <w:t xml:space="preserve"> </w:t>
      </w:r>
      <w:r>
        <w:t>на</w:t>
      </w:r>
      <w:r>
        <w:rPr>
          <w:spacing w:val="1"/>
        </w:rPr>
        <w:t xml:space="preserve"> </w:t>
      </w:r>
      <w:r>
        <w:t>английском</w:t>
      </w:r>
      <w:r>
        <w:rPr>
          <w:spacing w:val="-67"/>
        </w:rPr>
        <w:t xml:space="preserve"> </w:t>
      </w:r>
      <w:r>
        <w:t>языке.</w:t>
      </w:r>
    </w:p>
    <w:p w14:paraId="45CC1FDA">
      <w:pPr>
        <w:pStyle w:val="23"/>
        <w:spacing w:line="360" w:lineRule="auto"/>
        <w:ind w:right="240"/>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71"/>
        </w:rPr>
        <w:t xml:space="preserve"> </w:t>
      </w:r>
      <w:r>
        <w:t>с</w:t>
      </w:r>
      <w:r>
        <w:rPr>
          <w:spacing w:val="1"/>
        </w:rPr>
        <w:t xml:space="preserve"> </w:t>
      </w:r>
      <w:r>
        <w:t>использованием знаний о национально-культурных особенностях своей страны и</w:t>
      </w:r>
      <w:r>
        <w:rPr>
          <w:spacing w:val="1"/>
        </w:rPr>
        <w:t xml:space="preserve"> </w:t>
      </w:r>
      <w:r>
        <w:t>страны</w:t>
      </w:r>
      <w:r>
        <w:rPr>
          <w:spacing w:val="-1"/>
        </w:rPr>
        <w:t xml:space="preserve"> </w:t>
      </w:r>
      <w:r>
        <w:t>(стран) изучаемого</w:t>
      </w:r>
      <w:r>
        <w:rPr>
          <w:spacing w:val="1"/>
        </w:rPr>
        <w:t xml:space="preserve"> </w:t>
      </w:r>
      <w:r>
        <w:t>языка.</w:t>
      </w:r>
    </w:p>
    <w:p w14:paraId="5EFAC1C1">
      <w:pPr>
        <w:pStyle w:val="23"/>
        <w:ind w:left="941" w:firstLine="0"/>
      </w:pPr>
      <w:r>
        <w:t>Соблюдение</w:t>
      </w:r>
      <w:r>
        <w:rPr>
          <w:spacing w:val="-6"/>
        </w:rPr>
        <w:t xml:space="preserve"> </w:t>
      </w:r>
      <w:r>
        <w:t>нормы</w:t>
      </w:r>
      <w:r>
        <w:rPr>
          <w:spacing w:val="-5"/>
        </w:rPr>
        <w:t xml:space="preserve"> </w:t>
      </w:r>
      <w:r>
        <w:t>вежливости</w:t>
      </w:r>
      <w:r>
        <w:rPr>
          <w:spacing w:val="-2"/>
        </w:rPr>
        <w:t xml:space="preserve"> </w:t>
      </w:r>
      <w:r>
        <w:t>в</w:t>
      </w:r>
      <w:r>
        <w:rPr>
          <w:spacing w:val="-3"/>
        </w:rPr>
        <w:t xml:space="preserve"> </w:t>
      </w:r>
      <w:r>
        <w:t>межкультурном</w:t>
      </w:r>
      <w:r>
        <w:rPr>
          <w:spacing w:val="-6"/>
        </w:rPr>
        <w:t xml:space="preserve"> </w:t>
      </w:r>
      <w:r>
        <w:t>общении.</w:t>
      </w:r>
    </w:p>
    <w:p w14:paraId="62C2608D">
      <w:pPr>
        <w:pStyle w:val="23"/>
        <w:spacing w:before="161" w:line="360" w:lineRule="auto"/>
        <w:ind w:right="244"/>
      </w:pPr>
      <w:r>
        <w:t>Знание</w:t>
      </w:r>
      <w:r>
        <w:rPr>
          <w:spacing w:val="1"/>
        </w:rPr>
        <w:t xml:space="preserve"> </w:t>
      </w:r>
      <w:r>
        <w:t>социокультурного</w:t>
      </w:r>
      <w:r>
        <w:rPr>
          <w:spacing w:val="1"/>
        </w:rPr>
        <w:t xml:space="preserve"> </w:t>
      </w:r>
      <w:r>
        <w:t>портрета</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 языка: символики, достопримечательностей, культурных особенностей</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образцов</w:t>
      </w:r>
      <w:r>
        <w:rPr>
          <w:spacing w:val="1"/>
        </w:rPr>
        <w:t xml:space="preserve"> </w:t>
      </w:r>
      <w:r>
        <w:t>поэзии</w:t>
      </w:r>
      <w:r>
        <w:rPr>
          <w:spacing w:val="1"/>
        </w:rPr>
        <w:t xml:space="preserve"> </w:t>
      </w:r>
      <w:r>
        <w:t>и</w:t>
      </w:r>
      <w:r>
        <w:rPr>
          <w:spacing w:val="1"/>
        </w:rPr>
        <w:t xml:space="preserve"> </w:t>
      </w:r>
      <w:r>
        <w:t>прозы,</w:t>
      </w:r>
      <w:r>
        <w:rPr>
          <w:spacing w:val="1"/>
        </w:rPr>
        <w:t xml:space="preserve"> </w:t>
      </w:r>
      <w:r>
        <w:t>доступных</w:t>
      </w:r>
      <w:r>
        <w:rPr>
          <w:spacing w:val="1"/>
        </w:rPr>
        <w:t xml:space="preserve"> </w:t>
      </w:r>
      <w:r>
        <w:t>в</w:t>
      </w:r>
      <w:r>
        <w:rPr>
          <w:spacing w:val="1"/>
        </w:rPr>
        <w:t xml:space="preserve"> </w:t>
      </w:r>
      <w:r>
        <w:t>языковом</w:t>
      </w:r>
      <w:r>
        <w:rPr>
          <w:spacing w:val="-1"/>
        </w:rPr>
        <w:t xml:space="preserve"> </w:t>
      </w:r>
      <w:r>
        <w:t>отношении.</w:t>
      </w:r>
    </w:p>
    <w:p w14:paraId="3D17C0EE">
      <w:pPr>
        <w:pStyle w:val="23"/>
        <w:ind w:left="941" w:firstLine="0"/>
      </w:pPr>
      <w:r>
        <w:t>Развитие</w:t>
      </w:r>
      <w:r>
        <w:rPr>
          <w:spacing w:val="-4"/>
        </w:rPr>
        <w:t xml:space="preserve"> </w:t>
      </w:r>
      <w:r>
        <w:t>умений:</w:t>
      </w:r>
    </w:p>
    <w:p w14:paraId="68DD16E0">
      <w:pPr>
        <w:pStyle w:val="23"/>
        <w:spacing w:before="161" w:line="362" w:lineRule="auto"/>
        <w:ind w:right="244"/>
      </w:pPr>
      <w:r>
        <w:t>Кратко представлять Россию и страну (страны) изучаемого языка (культурные</w:t>
      </w:r>
      <w:r>
        <w:rPr>
          <w:spacing w:val="1"/>
        </w:rPr>
        <w:t xml:space="preserve"> </w:t>
      </w:r>
      <w:r>
        <w:t>явления,</w:t>
      </w:r>
      <w:r>
        <w:rPr>
          <w:spacing w:val="-1"/>
        </w:rPr>
        <w:t xml:space="preserve"> </w:t>
      </w:r>
      <w:r>
        <w:t>события,</w:t>
      </w:r>
      <w:r>
        <w:rPr>
          <w:spacing w:val="-3"/>
        </w:rPr>
        <w:t xml:space="preserve"> </w:t>
      </w:r>
      <w:r>
        <w:t>достопримечательности);</w:t>
      </w:r>
    </w:p>
    <w:p w14:paraId="0C119C13">
      <w:pPr>
        <w:pStyle w:val="23"/>
        <w:spacing w:line="360" w:lineRule="auto"/>
        <w:ind w:right="243"/>
      </w:pPr>
      <w:r>
        <w:t>Кратко</w:t>
      </w:r>
      <w:r>
        <w:rPr>
          <w:spacing w:val="1"/>
        </w:rPr>
        <w:t xml:space="preserve"> </w:t>
      </w:r>
      <w:r>
        <w:t>рассказывать</w:t>
      </w:r>
      <w:r>
        <w:rPr>
          <w:spacing w:val="1"/>
        </w:rPr>
        <w:t xml:space="preserve"> </w:t>
      </w:r>
      <w:r>
        <w:t>о</w:t>
      </w:r>
      <w:r>
        <w:rPr>
          <w:spacing w:val="1"/>
        </w:rPr>
        <w:t xml:space="preserve"> </w:t>
      </w:r>
      <w:r>
        <w:t>некоторых</w:t>
      </w:r>
      <w:r>
        <w:rPr>
          <w:spacing w:val="1"/>
        </w:rPr>
        <w:t xml:space="preserve"> </w:t>
      </w:r>
      <w:r>
        <w:t>выдающихся</w:t>
      </w:r>
      <w:r>
        <w:rPr>
          <w:spacing w:val="1"/>
        </w:rPr>
        <w:t xml:space="preserve"> </w:t>
      </w:r>
      <w:r>
        <w:t>людях</w:t>
      </w:r>
      <w:r>
        <w:rPr>
          <w:spacing w:val="1"/>
        </w:rPr>
        <w:t xml:space="preserve"> </w:t>
      </w:r>
      <w:r>
        <w:t>родной</w:t>
      </w:r>
      <w:r>
        <w:rPr>
          <w:spacing w:val="70"/>
        </w:rPr>
        <w:t xml:space="preserve"> </w:t>
      </w:r>
      <w:r>
        <w:t>страны</w:t>
      </w:r>
      <w:r>
        <w:rPr>
          <w:spacing w:val="70"/>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(учёных,</w:t>
      </w:r>
      <w:r>
        <w:rPr>
          <w:spacing w:val="1"/>
        </w:rPr>
        <w:t xml:space="preserve"> </w:t>
      </w:r>
      <w:r>
        <w:t>писателях,</w:t>
      </w:r>
      <w:r>
        <w:rPr>
          <w:spacing w:val="1"/>
        </w:rPr>
        <w:t xml:space="preserve"> </w:t>
      </w:r>
      <w:r>
        <w:t>поэтах,</w:t>
      </w:r>
      <w:r>
        <w:rPr>
          <w:spacing w:val="1"/>
        </w:rPr>
        <w:t xml:space="preserve"> </w:t>
      </w:r>
      <w:r>
        <w:t>художниках,</w:t>
      </w:r>
      <w:r>
        <w:rPr>
          <w:spacing w:val="1"/>
        </w:rPr>
        <w:t xml:space="preserve"> </w:t>
      </w:r>
      <w:r>
        <w:t>музыкантах,</w:t>
      </w:r>
      <w:r>
        <w:rPr>
          <w:spacing w:val="-2"/>
        </w:rPr>
        <w:t xml:space="preserve"> </w:t>
      </w:r>
      <w:r>
        <w:t>спортсменах</w:t>
      </w:r>
      <w:r>
        <w:rPr>
          <w:spacing w:val="1"/>
        </w:rPr>
        <w:t xml:space="preserve"> </w:t>
      </w:r>
      <w:r>
        <w:t>и других</w:t>
      </w:r>
      <w:r>
        <w:rPr>
          <w:spacing w:val="1"/>
        </w:rPr>
        <w:t xml:space="preserve"> </w:t>
      </w:r>
      <w:r>
        <w:t>людях);</w:t>
      </w:r>
    </w:p>
    <w:p w14:paraId="07FDA1E1">
      <w:pPr>
        <w:spacing w:line="360" w:lineRule="auto"/>
        <w:sectPr>
          <w:pgSz w:w="11910" w:h="16850"/>
          <w:pgMar w:top="820" w:right="320" w:bottom="280" w:left="900" w:header="571" w:footer="0" w:gutter="0"/>
          <w:cols w:space="720" w:num="1"/>
          <w:docGrid w:linePitch="360" w:charSpace="0"/>
        </w:sectPr>
      </w:pPr>
    </w:p>
    <w:p w14:paraId="355B0AB9">
      <w:pPr>
        <w:pStyle w:val="23"/>
        <w:spacing w:before="4"/>
        <w:ind w:left="0" w:firstLine="0"/>
        <w:jc w:val="left"/>
        <w:rPr>
          <w:sz w:val="17"/>
        </w:rPr>
      </w:pPr>
    </w:p>
    <w:p w14:paraId="31AE2A2D">
      <w:pPr>
        <w:pStyle w:val="23"/>
        <w:spacing w:before="89" w:line="360" w:lineRule="auto"/>
        <w:ind w:right="242"/>
      </w:pPr>
      <w:r>
        <w:t>Оказывать помощь иностранным гостям в ситуациях повседневного общения</w:t>
      </w:r>
      <w:r>
        <w:rPr>
          <w:spacing w:val="1"/>
        </w:rPr>
        <w:t xml:space="preserve"> </w:t>
      </w:r>
      <w:r>
        <w:t>(объяснить</w:t>
      </w:r>
      <w:r>
        <w:rPr>
          <w:spacing w:val="1"/>
        </w:rPr>
        <w:t xml:space="preserve"> </w:t>
      </w:r>
      <w:r>
        <w:t>местонахождение</w:t>
      </w:r>
      <w:r>
        <w:rPr>
          <w:spacing w:val="1"/>
        </w:rPr>
        <w:t xml:space="preserve"> </w:t>
      </w:r>
      <w:r>
        <w:t>объекта,</w:t>
      </w:r>
      <w:r>
        <w:rPr>
          <w:spacing w:val="1"/>
        </w:rPr>
        <w:t xml:space="preserve"> </w:t>
      </w:r>
      <w:r>
        <w:t>сообщить</w:t>
      </w:r>
      <w:r>
        <w:rPr>
          <w:spacing w:val="1"/>
        </w:rPr>
        <w:t xml:space="preserve"> </w:t>
      </w:r>
      <w:r>
        <w:t>возможный</w:t>
      </w:r>
      <w:r>
        <w:rPr>
          <w:spacing w:val="1"/>
        </w:rPr>
        <w:t xml:space="preserve"> </w:t>
      </w:r>
      <w:r>
        <w:t>маршрут</w:t>
      </w:r>
      <w:r>
        <w:rPr>
          <w:spacing w:val="1"/>
        </w:rPr>
        <w:t xml:space="preserve"> </w:t>
      </w:r>
      <w:r>
        <w:t>и</w:t>
      </w:r>
      <w:r>
        <w:rPr>
          <w:spacing w:val="1"/>
        </w:rPr>
        <w:t xml:space="preserve"> </w:t>
      </w:r>
      <w:r>
        <w:t>другие</w:t>
      </w:r>
      <w:r>
        <w:rPr>
          <w:spacing w:val="1"/>
        </w:rPr>
        <w:t xml:space="preserve"> </w:t>
      </w:r>
      <w:r>
        <w:t>ситуации).</w:t>
      </w:r>
    </w:p>
    <w:p w14:paraId="148CDC0C">
      <w:pPr>
        <w:pStyle w:val="183"/>
        <w:numPr>
          <w:ilvl w:val="2"/>
          <w:numId w:val="3"/>
        </w:numPr>
        <w:tabs>
          <w:tab w:val="left" w:pos="1784"/>
        </w:tabs>
        <w:spacing w:before="1"/>
        <w:ind w:left="1783" w:hanging="843"/>
        <w:rPr>
          <w:sz w:val="28"/>
        </w:rPr>
      </w:pPr>
      <w:r>
        <w:rPr>
          <w:sz w:val="28"/>
        </w:rPr>
        <w:t>Компенсаторные</w:t>
      </w:r>
      <w:r>
        <w:rPr>
          <w:spacing w:val="-5"/>
          <w:sz w:val="28"/>
        </w:rPr>
        <w:t xml:space="preserve"> </w:t>
      </w:r>
      <w:r>
        <w:rPr>
          <w:sz w:val="28"/>
        </w:rPr>
        <w:t>умения.</w:t>
      </w:r>
    </w:p>
    <w:p w14:paraId="51FF8EF6">
      <w:pPr>
        <w:pStyle w:val="23"/>
        <w:spacing w:before="161" w:line="360" w:lineRule="auto"/>
        <w:ind w:right="242"/>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67"/>
        </w:rPr>
        <w:t xml:space="preserve"> </w:t>
      </w:r>
      <w:r>
        <w:t>контекстуальной,</w:t>
      </w:r>
      <w:r>
        <w:rPr>
          <w:spacing w:val="1"/>
        </w:rPr>
        <w:t xml:space="preserve"> </w:t>
      </w:r>
      <w:r>
        <w:t>догадки,</w:t>
      </w:r>
      <w:r>
        <w:rPr>
          <w:spacing w:val="1"/>
        </w:rPr>
        <w:t xml:space="preserve"> </w:t>
      </w:r>
      <w:r>
        <w:t>использование</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перифраз</w:t>
      </w:r>
      <w:r>
        <w:rPr>
          <w:spacing w:val="-67"/>
        </w:rPr>
        <w:t xml:space="preserve"> </w:t>
      </w:r>
      <w:r>
        <w:t>(толкование), синонимические средства, описание предмета вместо</w:t>
      </w:r>
      <w:r>
        <w:rPr>
          <w:spacing w:val="70"/>
        </w:rPr>
        <w:t xml:space="preserve"> </w:t>
      </w:r>
      <w:r>
        <w:t>его названия,</w:t>
      </w:r>
      <w:r>
        <w:rPr>
          <w:spacing w:val="1"/>
        </w:rPr>
        <w:t xml:space="preserve"> </w:t>
      </w:r>
      <w:r>
        <w:t>при</w:t>
      </w:r>
      <w:r>
        <w:rPr>
          <w:spacing w:val="1"/>
        </w:rPr>
        <w:t xml:space="preserve"> </w:t>
      </w:r>
      <w:r>
        <w:t>непосредственном</w:t>
      </w:r>
      <w:r>
        <w:rPr>
          <w:spacing w:val="1"/>
        </w:rPr>
        <w:t xml:space="preserve"> </w:t>
      </w:r>
      <w:r>
        <w:t>общении</w:t>
      </w:r>
      <w:r>
        <w:rPr>
          <w:spacing w:val="1"/>
        </w:rPr>
        <w:t xml:space="preserve"> </w:t>
      </w:r>
      <w:r>
        <w:t>догадываться</w:t>
      </w:r>
      <w:r>
        <w:rPr>
          <w:spacing w:val="1"/>
        </w:rPr>
        <w:t xml:space="preserve"> </w:t>
      </w:r>
      <w:r>
        <w:t>о</w:t>
      </w:r>
      <w:r>
        <w:rPr>
          <w:spacing w:val="1"/>
        </w:rPr>
        <w:t xml:space="preserve"> </w:t>
      </w:r>
      <w:r>
        <w:t>значении</w:t>
      </w:r>
      <w:r>
        <w:rPr>
          <w:spacing w:val="1"/>
        </w:rPr>
        <w:t xml:space="preserve"> </w:t>
      </w:r>
      <w:r>
        <w:t>незнакомых</w:t>
      </w:r>
      <w:r>
        <w:rPr>
          <w:spacing w:val="1"/>
        </w:rPr>
        <w:t xml:space="preserve"> </w:t>
      </w:r>
      <w:r>
        <w:t>слов</w:t>
      </w:r>
      <w:r>
        <w:rPr>
          <w:spacing w:val="1"/>
        </w:rPr>
        <w:t xml:space="preserve"> </w:t>
      </w:r>
      <w:r>
        <w:t>с</w:t>
      </w:r>
      <w:r>
        <w:rPr>
          <w:spacing w:val="1"/>
        </w:rPr>
        <w:t xml:space="preserve"> </w:t>
      </w:r>
      <w:r>
        <w:t>помощью</w:t>
      </w:r>
      <w:r>
        <w:rPr>
          <w:spacing w:val="-2"/>
        </w:rPr>
        <w:t xml:space="preserve"> </w:t>
      </w:r>
      <w:r>
        <w:t>используемых</w:t>
      </w:r>
      <w:r>
        <w:rPr>
          <w:spacing w:val="1"/>
        </w:rPr>
        <w:t xml:space="preserve"> </w:t>
      </w:r>
      <w:r>
        <w:t>собеседником</w:t>
      </w:r>
      <w:r>
        <w:rPr>
          <w:spacing w:val="-3"/>
        </w:rPr>
        <w:t xml:space="preserve"> </w:t>
      </w:r>
      <w:r>
        <w:t>жестов</w:t>
      </w:r>
      <w:r>
        <w:rPr>
          <w:spacing w:val="-4"/>
        </w:rPr>
        <w:t xml:space="preserve"> </w:t>
      </w:r>
      <w:r>
        <w:t>и мимики.</w:t>
      </w:r>
    </w:p>
    <w:p w14:paraId="698DCF2D">
      <w:pPr>
        <w:pStyle w:val="23"/>
        <w:spacing w:before="2"/>
        <w:ind w:left="941" w:firstLine="0"/>
      </w:pPr>
      <w:r>
        <w:t>Переспрашивать,</w:t>
      </w:r>
      <w:r>
        <w:rPr>
          <w:spacing w:val="-6"/>
        </w:rPr>
        <w:t xml:space="preserve"> </w:t>
      </w:r>
      <w:r>
        <w:t>просить</w:t>
      </w:r>
      <w:r>
        <w:rPr>
          <w:spacing w:val="-8"/>
        </w:rPr>
        <w:t xml:space="preserve"> </w:t>
      </w:r>
      <w:r>
        <w:t>повторить,</w:t>
      </w:r>
      <w:r>
        <w:rPr>
          <w:spacing w:val="-4"/>
        </w:rPr>
        <w:t xml:space="preserve"> </w:t>
      </w:r>
      <w:r>
        <w:t>уточняя</w:t>
      </w:r>
      <w:r>
        <w:rPr>
          <w:spacing w:val="-3"/>
        </w:rPr>
        <w:t xml:space="preserve"> </w:t>
      </w:r>
      <w:r>
        <w:t>значение</w:t>
      </w:r>
      <w:r>
        <w:rPr>
          <w:spacing w:val="-4"/>
        </w:rPr>
        <w:t xml:space="preserve"> </w:t>
      </w:r>
      <w:r>
        <w:t>незнакомых</w:t>
      </w:r>
      <w:r>
        <w:rPr>
          <w:spacing w:val="-2"/>
        </w:rPr>
        <w:t xml:space="preserve"> </w:t>
      </w:r>
      <w:r>
        <w:t>слов.</w:t>
      </w:r>
    </w:p>
    <w:p w14:paraId="19AD8EF8">
      <w:pPr>
        <w:pStyle w:val="23"/>
        <w:spacing w:before="161" w:line="360" w:lineRule="auto"/>
        <w:ind w:right="243"/>
      </w:pPr>
      <w:r>
        <w:t>Использование при формулировании собственных высказываний, ключевых</w:t>
      </w:r>
      <w:r>
        <w:rPr>
          <w:spacing w:val="1"/>
        </w:rPr>
        <w:t xml:space="preserve"> </w:t>
      </w:r>
      <w:r>
        <w:t>слов,</w:t>
      </w:r>
      <w:r>
        <w:rPr>
          <w:spacing w:val="-2"/>
        </w:rPr>
        <w:t xml:space="preserve"> </w:t>
      </w:r>
      <w:r>
        <w:t>плана.</w:t>
      </w:r>
    </w:p>
    <w:p w14:paraId="390C22D0">
      <w:pPr>
        <w:pStyle w:val="23"/>
        <w:spacing w:line="360" w:lineRule="auto"/>
        <w:ind w:right="239"/>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 содержания прочитанного (прослушанного) текста или для нахождения в</w:t>
      </w:r>
      <w:r>
        <w:rPr>
          <w:spacing w:val="1"/>
        </w:rPr>
        <w:t xml:space="preserve"> </w:t>
      </w:r>
      <w:r>
        <w:t>тексте</w:t>
      </w:r>
      <w:r>
        <w:rPr>
          <w:spacing w:val="-1"/>
        </w:rPr>
        <w:t xml:space="preserve"> </w:t>
      </w:r>
      <w:r>
        <w:t>запрашиваемой</w:t>
      </w:r>
      <w:r>
        <w:rPr>
          <w:spacing w:val="-3"/>
        </w:rPr>
        <w:t xml:space="preserve"> </w:t>
      </w:r>
      <w:r>
        <w:t>информации.</w:t>
      </w:r>
    </w:p>
    <w:p w14:paraId="2492A436">
      <w:pPr>
        <w:pStyle w:val="23"/>
        <w:spacing w:line="360" w:lineRule="auto"/>
        <w:ind w:right="248"/>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w:t>
      </w:r>
      <w:r>
        <w:rPr>
          <w:spacing w:val="-67"/>
        </w:rPr>
        <w:t xml:space="preserve"> </w:t>
      </w:r>
      <w:r>
        <w:t>явлений,</w:t>
      </w:r>
      <w:r>
        <w:rPr>
          <w:spacing w:val="1"/>
        </w:rPr>
        <w:t xml:space="preserve"> </w:t>
      </w:r>
      <w:r>
        <w:t>процессов,</w:t>
      </w:r>
      <w:r>
        <w:rPr>
          <w:spacing w:val="1"/>
        </w:rPr>
        <w:t xml:space="preserve"> </w:t>
      </w:r>
      <w:r>
        <w:t>их</w:t>
      </w:r>
      <w:r>
        <w:rPr>
          <w:spacing w:val="1"/>
        </w:rPr>
        <w:t xml:space="preserve"> </w:t>
      </w:r>
      <w:r>
        <w:t>элементов</w:t>
      </w:r>
      <w:r>
        <w:rPr>
          <w:spacing w:val="1"/>
        </w:rPr>
        <w:t xml:space="preserve"> </w:t>
      </w:r>
      <w:r>
        <w:t>и</w:t>
      </w:r>
      <w:r>
        <w:rPr>
          <w:spacing w:val="1"/>
        </w:rPr>
        <w:t xml:space="preserve"> </w:t>
      </w:r>
      <w:r>
        <w:t>основных</w:t>
      </w:r>
      <w:r>
        <w:rPr>
          <w:spacing w:val="1"/>
        </w:rPr>
        <w:t xml:space="preserve"> </w:t>
      </w:r>
      <w:r>
        <w:t>функций</w:t>
      </w:r>
      <w:r>
        <w:rPr>
          <w:spacing w:val="1"/>
        </w:rPr>
        <w:t xml:space="preserve"> </w:t>
      </w:r>
      <w:r>
        <w:t>в</w:t>
      </w:r>
      <w:r>
        <w:rPr>
          <w:spacing w:val="1"/>
        </w:rPr>
        <w:t xml:space="preserve"> </w:t>
      </w:r>
      <w:r>
        <w:t>рамках</w:t>
      </w:r>
      <w:r>
        <w:rPr>
          <w:spacing w:val="1"/>
        </w:rPr>
        <w:t xml:space="preserve"> </w:t>
      </w:r>
      <w:r>
        <w:t>изученной</w:t>
      </w:r>
      <w:r>
        <w:rPr>
          <w:spacing w:val="1"/>
        </w:rPr>
        <w:t xml:space="preserve"> </w:t>
      </w:r>
      <w:r>
        <w:t>тематики.</w:t>
      </w:r>
    </w:p>
    <w:p w14:paraId="2FC328B3">
      <w:pPr>
        <w:pStyle w:val="183"/>
        <w:numPr>
          <w:ilvl w:val="1"/>
          <w:numId w:val="3"/>
        </w:numPr>
        <w:tabs>
          <w:tab w:val="left" w:pos="1573"/>
        </w:tabs>
        <w:spacing w:before="1"/>
        <w:ind w:left="1572" w:hanging="632"/>
        <w:rPr>
          <w:sz w:val="28"/>
        </w:rPr>
      </w:pPr>
      <w:r>
        <w:rPr>
          <w:sz w:val="28"/>
        </w:rPr>
        <w:t>Содержание</w:t>
      </w:r>
      <w:r>
        <w:rPr>
          <w:spacing w:val="-1"/>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9</w:t>
      </w:r>
      <w:r>
        <w:rPr>
          <w:spacing w:val="2"/>
          <w:sz w:val="28"/>
        </w:rPr>
        <w:t xml:space="preserve"> </w:t>
      </w:r>
      <w:r>
        <w:rPr>
          <w:sz w:val="28"/>
        </w:rPr>
        <w:t>классе.</w:t>
      </w:r>
    </w:p>
    <w:p w14:paraId="6BCA204A">
      <w:pPr>
        <w:pStyle w:val="183"/>
        <w:numPr>
          <w:ilvl w:val="2"/>
          <w:numId w:val="3"/>
        </w:numPr>
        <w:tabs>
          <w:tab w:val="left" w:pos="1784"/>
        </w:tabs>
        <w:spacing w:before="160"/>
        <w:ind w:left="1783" w:hanging="843"/>
        <w:rPr>
          <w:sz w:val="28"/>
        </w:rPr>
      </w:pPr>
      <w:r>
        <w:rPr>
          <w:sz w:val="28"/>
        </w:rPr>
        <w:t>Коммуникативные</w:t>
      </w:r>
      <w:r>
        <w:rPr>
          <w:spacing w:val="-3"/>
          <w:sz w:val="28"/>
        </w:rPr>
        <w:t xml:space="preserve"> </w:t>
      </w:r>
      <w:r>
        <w:rPr>
          <w:sz w:val="28"/>
        </w:rPr>
        <w:t>умения.</w:t>
      </w:r>
    </w:p>
    <w:p w14:paraId="273F0488">
      <w:pPr>
        <w:pStyle w:val="23"/>
        <w:spacing w:before="160" w:line="360" w:lineRule="auto"/>
        <w:ind w:right="249"/>
      </w:pPr>
      <w:r>
        <w:t>Формирование</w:t>
      </w:r>
      <w:r>
        <w:rPr>
          <w:spacing w:val="1"/>
        </w:rPr>
        <w:t xml:space="preserve"> </w:t>
      </w:r>
      <w:r>
        <w:t>умения общаться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 форме,</w:t>
      </w:r>
      <w:r>
        <w:rPr>
          <w:spacing w:val="1"/>
        </w:rPr>
        <w:t xml:space="preserve"> </w:t>
      </w:r>
      <w:r>
        <w:t>используя</w:t>
      </w:r>
      <w:r>
        <w:rPr>
          <w:spacing w:val="1"/>
        </w:rPr>
        <w:t xml:space="preserve"> </w:t>
      </w:r>
      <w:r>
        <w:t>рецептивные и продуктивные виды речевой деятельности в рамках тематического</w:t>
      </w:r>
      <w:r>
        <w:rPr>
          <w:spacing w:val="1"/>
        </w:rPr>
        <w:t xml:space="preserve"> </w:t>
      </w:r>
      <w:r>
        <w:t>содержания</w:t>
      </w:r>
      <w:r>
        <w:rPr>
          <w:spacing w:val="-4"/>
        </w:rPr>
        <w:t xml:space="preserve"> </w:t>
      </w:r>
      <w:r>
        <w:t>речи.</w:t>
      </w:r>
    </w:p>
    <w:p w14:paraId="48FE3A29">
      <w:pPr>
        <w:pStyle w:val="23"/>
        <w:spacing w:before="2" w:line="360" w:lineRule="auto"/>
        <w:ind w:left="941" w:right="1320" w:firstLine="0"/>
      </w:pPr>
      <w:r>
        <w:t>Взаимоотношения в семье и с друзьями. Конфликты и их разрешение.</w:t>
      </w:r>
      <w:r>
        <w:rPr>
          <w:spacing w:val="-67"/>
        </w:rPr>
        <w:t xml:space="preserve"> </w:t>
      </w:r>
      <w:r>
        <w:t>Внешность</w:t>
      </w:r>
      <w:r>
        <w:rPr>
          <w:spacing w:val="-3"/>
        </w:rPr>
        <w:t xml:space="preserve"> </w:t>
      </w:r>
      <w:r>
        <w:t>и</w:t>
      </w:r>
      <w:r>
        <w:rPr>
          <w:spacing w:val="-1"/>
        </w:rPr>
        <w:t xml:space="preserve"> </w:t>
      </w:r>
      <w:r>
        <w:t>характер человека</w:t>
      </w:r>
      <w:r>
        <w:rPr>
          <w:spacing w:val="-1"/>
        </w:rPr>
        <w:t xml:space="preserve"> </w:t>
      </w:r>
      <w:r>
        <w:t>(литературного</w:t>
      </w:r>
      <w:r>
        <w:rPr>
          <w:spacing w:val="-3"/>
        </w:rPr>
        <w:t xml:space="preserve"> </w:t>
      </w:r>
      <w:r>
        <w:t>персонажа).</w:t>
      </w:r>
    </w:p>
    <w:p w14:paraId="0627F3DD">
      <w:pPr>
        <w:pStyle w:val="23"/>
        <w:spacing w:line="360" w:lineRule="auto"/>
        <w:ind w:right="240"/>
      </w:pPr>
      <w:r>
        <w:t>Досуг</w:t>
      </w:r>
      <w:r>
        <w:rPr>
          <w:spacing w:val="1"/>
        </w:rPr>
        <w:t xml:space="preserve"> </w:t>
      </w:r>
      <w:r>
        <w:t>и</w:t>
      </w:r>
      <w:r>
        <w:rPr>
          <w:spacing w:val="1"/>
        </w:rPr>
        <w:t xml:space="preserve"> </w:t>
      </w:r>
      <w:r>
        <w:t>увлечения</w:t>
      </w:r>
      <w:r>
        <w:rPr>
          <w:spacing w:val="1"/>
        </w:rPr>
        <w:t xml:space="preserve"> </w:t>
      </w:r>
      <w:r>
        <w:t>(хобби)</w:t>
      </w:r>
      <w:r>
        <w:rPr>
          <w:spacing w:val="1"/>
        </w:rPr>
        <w:t xml:space="preserve"> </w:t>
      </w:r>
      <w:r>
        <w:t>современного</w:t>
      </w:r>
      <w:r>
        <w:rPr>
          <w:spacing w:val="1"/>
        </w:rPr>
        <w:t xml:space="preserve"> </w:t>
      </w:r>
      <w:r>
        <w:t>подростка</w:t>
      </w:r>
      <w:r>
        <w:rPr>
          <w:spacing w:val="1"/>
        </w:rPr>
        <w:t xml:space="preserve"> </w:t>
      </w:r>
      <w:r>
        <w:t>(чтение,</w:t>
      </w:r>
      <w:r>
        <w:rPr>
          <w:spacing w:val="1"/>
        </w:rPr>
        <w:t xml:space="preserve"> </w:t>
      </w:r>
      <w:r>
        <w:t>кино,</w:t>
      </w:r>
      <w:r>
        <w:rPr>
          <w:spacing w:val="1"/>
        </w:rPr>
        <w:t xml:space="preserve"> </w:t>
      </w:r>
      <w:r>
        <w:t>театр,</w:t>
      </w:r>
      <w:r>
        <w:rPr>
          <w:spacing w:val="1"/>
        </w:rPr>
        <w:t xml:space="preserve"> </w:t>
      </w:r>
      <w:r>
        <w:t>музыка,</w:t>
      </w:r>
      <w:r>
        <w:rPr>
          <w:spacing w:val="1"/>
        </w:rPr>
        <w:t xml:space="preserve"> </w:t>
      </w:r>
      <w:r>
        <w:t>музей,</w:t>
      </w:r>
      <w:r>
        <w:rPr>
          <w:spacing w:val="1"/>
        </w:rPr>
        <w:t xml:space="preserve"> </w:t>
      </w:r>
      <w:r>
        <w:t>спорт,</w:t>
      </w:r>
      <w:r>
        <w:rPr>
          <w:spacing w:val="1"/>
        </w:rPr>
        <w:t xml:space="preserve"> </w:t>
      </w:r>
      <w:r>
        <w:t>живопись;</w:t>
      </w:r>
      <w:r>
        <w:rPr>
          <w:spacing w:val="1"/>
        </w:rPr>
        <w:t xml:space="preserve"> </w:t>
      </w:r>
      <w:r>
        <w:t>компьютерные</w:t>
      </w:r>
      <w:r>
        <w:rPr>
          <w:spacing w:val="1"/>
        </w:rPr>
        <w:t xml:space="preserve"> </w:t>
      </w:r>
      <w:r>
        <w:t>игры).</w:t>
      </w:r>
      <w:r>
        <w:rPr>
          <w:spacing w:val="1"/>
        </w:rPr>
        <w:t xml:space="preserve"> </w:t>
      </w:r>
      <w:r>
        <w:t>Роль</w:t>
      </w:r>
      <w:r>
        <w:rPr>
          <w:spacing w:val="1"/>
        </w:rPr>
        <w:t xml:space="preserve"> </w:t>
      </w:r>
      <w:r>
        <w:t>книги</w:t>
      </w:r>
      <w:r>
        <w:rPr>
          <w:spacing w:val="1"/>
        </w:rPr>
        <w:t xml:space="preserve"> </w:t>
      </w:r>
      <w:r>
        <w:t>в</w:t>
      </w:r>
      <w:r>
        <w:rPr>
          <w:spacing w:val="1"/>
        </w:rPr>
        <w:t xml:space="preserve"> </w:t>
      </w:r>
      <w:r>
        <w:t>жизни</w:t>
      </w:r>
      <w:r>
        <w:rPr>
          <w:spacing w:val="1"/>
        </w:rPr>
        <w:t xml:space="preserve"> </w:t>
      </w:r>
      <w:r>
        <w:t>подростка.</w:t>
      </w:r>
    </w:p>
    <w:p w14:paraId="65114587">
      <w:pPr>
        <w:pStyle w:val="23"/>
        <w:spacing w:line="360" w:lineRule="auto"/>
        <w:ind w:right="244"/>
      </w:pPr>
      <w:r>
        <w:t>Здоровый</w:t>
      </w:r>
      <w:r>
        <w:rPr>
          <w:spacing w:val="1"/>
        </w:rPr>
        <w:t xml:space="preserve"> </w:t>
      </w:r>
      <w:r>
        <w:t>образ</w:t>
      </w:r>
      <w:r>
        <w:rPr>
          <w:spacing w:val="1"/>
        </w:rPr>
        <w:t xml:space="preserve"> </w:t>
      </w:r>
      <w:r>
        <w:t>жизни:</w:t>
      </w:r>
      <w:r>
        <w:rPr>
          <w:spacing w:val="1"/>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фитнес,</w:t>
      </w:r>
      <w:r>
        <w:rPr>
          <w:spacing w:val="1"/>
        </w:rPr>
        <w:t xml:space="preserve"> </w:t>
      </w:r>
      <w:r>
        <w:t>сбалансированное</w:t>
      </w:r>
      <w:r>
        <w:rPr>
          <w:spacing w:val="1"/>
        </w:rPr>
        <w:t xml:space="preserve"> </w:t>
      </w:r>
      <w:r>
        <w:t>питание.</w:t>
      </w:r>
      <w:r>
        <w:rPr>
          <w:spacing w:val="-2"/>
        </w:rPr>
        <w:t xml:space="preserve"> </w:t>
      </w:r>
      <w:r>
        <w:t>Посещение врача.</w:t>
      </w:r>
    </w:p>
    <w:p w14:paraId="4D6C5DB9">
      <w:pPr>
        <w:spacing w:line="360" w:lineRule="auto"/>
        <w:sectPr>
          <w:pgSz w:w="11910" w:h="16850"/>
          <w:pgMar w:top="820" w:right="320" w:bottom="280" w:left="900" w:header="571" w:footer="0" w:gutter="0"/>
          <w:cols w:space="720" w:num="1"/>
          <w:docGrid w:linePitch="360" w:charSpace="0"/>
        </w:sectPr>
      </w:pPr>
    </w:p>
    <w:p w14:paraId="0A88E1F4">
      <w:pPr>
        <w:pStyle w:val="23"/>
        <w:spacing w:before="4"/>
        <w:ind w:left="0" w:firstLine="0"/>
        <w:jc w:val="left"/>
        <w:rPr>
          <w:sz w:val="17"/>
        </w:rPr>
      </w:pPr>
    </w:p>
    <w:p w14:paraId="101CE000">
      <w:pPr>
        <w:rPr>
          <w:sz w:val="17"/>
        </w:rPr>
        <w:sectPr>
          <w:pgSz w:w="11910" w:h="16850"/>
          <w:pgMar w:top="820" w:right="320" w:bottom="280" w:left="900" w:header="571" w:footer="0" w:gutter="0"/>
          <w:cols w:space="720" w:num="1"/>
          <w:docGrid w:linePitch="360" w:charSpace="0"/>
        </w:sectPr>
      </w:pPr>
    </w:p>
    <w:p w14:paraId="57E1994E">
      <w:pPr>
        <w:pStyle w:val="23"/>
        <w:ind w:left="0" w:firstLine="0"/>
        <w:jc w:val="left"/>
        <w:rPr>
          <w:sz w:val="30"/>
        </w:rPr>
      </w:pPr>
    </w:p>
    <w:p w14:paraId="7FE29ADC">
      <w:pPr>
        <w:pStyle w:val="23"/>
        <w:spacing w:before="230"/>
        <w:ind w:firstLine="0"/>
        <w:jc w:val="left"/>
      </w:pPr>
      <w:r>
        <w:t>мода.</w:t>
      </w:r>
    </w:p>
    <w:p w14:paraId="271578A2">
      <w:pPr>
        <w:pStyle w:val="23"/>
        <w:spacing w:before="89"/>
        <w:ind w:left="12" w:firstLine="0"/>
        <w:jc w:val="left"/>
      </w:pPr>
      <w:r>
        <w:br w:type="column"/>
      </w:r>
      <w:r>
        <w:t>Покупки:</w:t>
      </w:r>
      <w:r>
        <w:rPr>
          <w:spacing w:val="2"/>
        </w:rPr>
        <w:t xml:space="preserve"> </w:t>
      </w:r>
      <w:r>
        <w:t>одежда,</w:t>
      </w:r>
      <w:r>
        <w:rPr>
          <w:spacing w:val="4"/>
        </w:rPr>
        <w:t xml:space="preserve"> </w:t>
      </w:r>
      <w:r>
        <w:t>обувь</w:t>
      </w:r>
      <w:r>
        <w:rPr>
          <w:spacing w:val="2"/>
        </w:rPr>
        <w:t xml:space="preserve"> </w:t>
      </w:r>
      <w:r>
        <w:t>и</w:t>
      </w:r>
      <w:r>
        <w:rPr>
          <w:spacing w:val="5"/>
        </w:rPr>
        <w:t xml:space="preserve"> </w:t>
      </w:r>
      <w:r>
        <w:t>продукты</w:t>
      </w:r>
      <w:r>
        <w:rPr>
          <w:spacing w:val="4"/>
        </w:rPr>
        <w:t xml:space="preserve"> </w:t>
      </w:r>
      <w:r>
        <w:t>питания.</w:t>
      </w:r>
      <w:r>
        <w:rPr>
          <w:spacing w:val="3"/>
        </w:rPr>
        <w:t xml:space="preserve"> </w:t>
      </w:r>
      <w:r>
        <w:t>Карманные</w:t>
      </w:r>
      <w:r>
        <w:rPr>
          <w:spacing w:val="3"/>
        </w:rPr>
        <w:t xml:space="preserve"> </w:t>
      </w:r>
      <w:r>
        <w:t>деньги.</w:t>
      </w:r>
      <w:r>
        <w:rPr>
          <w:spacing w:val="3"/>
        </w:rPr>
        <w:t xml:space="preserve"> </w:t>
      </w:r>
      <w:r>
        <w:t>Молодёжная</w:t>
      </w:r>
    </w:p>
    <w:p w14:paraId="74398FA6">
      <w:pPr>
        <w:pStyle w:val="23"/>
        <w:ind w:left="0" w:firstLine="0"/>
        <w:jc w:val="left"/>
        <w:rPr>
          <w:sz w:val="30"/>
        </w:rPr>
      </w:pPr>
    </w:p>
    <w:p w14:paraId="58C4A8B9">
      <w:pPr>
        <w:pStyle w:val="23"/>
        <w:spacing w:before="2"/>
        <w:ind w:left="0" w:firstLine="0"/>
        <w:jc w:val="left"/>
        <w:rPr>
          <w:sz w:val="26"/>
        </w:rPr>
      </w:pPr>
    </w:p>
    <w:p w14:paraId="78AA33E1">
      <w:pPr>
        <w:pStyle w:val="23"/>
        <w:tabs>
          <w:tab w:val="left" w:pos="1162"/>
          <w:tab w:val="left" w:pos="2577"/>
          <w:tab w:val="left" w:pos="3634"/>
          <w:tab w:val="left" w:pos="5169"/>
          <w:tab w:val="left" w:pos="6595"/>
          <w:tab w:val="left" w:pos="6997"/>
          <w:tab w:val="left" w:pos="8568"/>
          <w:tab w:val="left" w:pos="8958"/>
        </w:tabs>
        <w:ind w:left="12" w:firstLine="0"/>
        <w:jc w:val="left"/>
      </w:pPr>
      <w:r>
        <w:t>Школа,</w:t>
      </w:r>
      <w:r>
        <w:tab/>
      </w:r>
      <w:r>
        <w:t>школьная</w:t>
      </w:r>
      <w:r>
        <w:tab/>
      </w:r>
      <w:r>
        <w:t>жизнь,</w:t>
      </w:r>
      <w:r>
        <w:tab/>
      </w:r>
      <w:r>
        <w:t>изучаемые</w:t>
      </w:r>
      <w:r>
        <w:tab/>
      </w:r>
      <w:r>
        <w:t>предметы</w:t>
      </w:r>
      <w:r>
        <w:tab/>
      </w:r>
      <w:r>
        <w:t>и</w:t>
      </w:r>
      <w:r>
        <w:tab/>
      </w:r>
      <w:r>
        <w:t>отношение</w:t>
      </w:r>
      <w:r>
        <w:tab/>
      </w:r>
      <w:r>
        <w:t>к</w:t>
      </w:r>
      <w:r>
        <w:tab/>
      </w:r>
      <w:r>
        <w:t>ним.</w:t>
      </w:r>
    </w:p>
    <w:p w14:paraId="1CAE3F5F">
      <w:pPr>
        <w:sectPr>
          <w:type w:val="continuous"/>
          <w:pgSz w:w="11910" w:h="16850"/>
          <w:pgMar w:top="380" w:right="320" w:bottom="280" w:left="900" w:header="720" w:footer="720" w:gutter="0"/>
          <w:cols w:equalWidth="0" w:num="2">
            <w:col w:w="889" w:space="40"/>
            <w:col w:w="9761"/>
          </w:cols>
          <w:docGrid w:linePitch="360" w:charSpace="0"/>
        </w:sectPr>
      </w:pPr>
    </w:p>
    <w:p w14:paraId="721B47AA">
      <w:pPr>
        <w:pStyle w:val="23"/>
        <w:spacing w:before="160" w:line="360" w:lineRule="auto"/>
        <w:ind w:firstLine="0"/>
        <w:jc w:val="left"/>
      </w:pPr>
      <w:r>
        <w:t>Взаимоотношения</w:t>
      </w:r>
      <w:r>
        <w:rPr>
          <w:spacing w:val="50"/>
        </w:rPr>
        <w:t xml:space="preserve"> </w:t>
      </w:r>
      <w:r>
        <w:t>в</w:t>
      </w:r>
      <w:r>
        <w:rPr>
          <w:spacing w:val="53"/>
        </w:rPr>
        <w:t xml:space="preserve"> </w:t>
      </w:r>
      <w:r>
        <w:t>школе:</w:t>
      </w:r>
      <w:r>
        <w:rPr>
          <w:spacing w:val="51"/>
        </w:rPr>
        <w:t xml:space="preserve"> </w:t>
      </w:r>
      <w:r>
        <w:t>проблемы</w:t>
      </w:r>
      <w:r>
        <w:rPr>
          <w:spacing w:val="52"/>
        </w:rPr>
        <w:t xml:space="preserve"> </w:t>
      </w:r>
      <w:r>
        <w:t>и</w:t>
      </w:r>
      <w:r>
        <w:rPr>
          <w:spacing w:val="52"/>
        </w:rPr>
        <w:t xml:space="preserve"> </w:t>
      </w:r>
      <w:r>
        <w:t>их</w:t>
      </w:r>
      <w:r>
        <w:rPr>
          <w:spacing w:val="52"/>
        </w:rPr>
        <w:t xml:space="preserve"> </w:t>
      </w:r>
      <w:r>
        <w:t>решение.</w:t>
      </w:r>
      <w:r>
        <w:rPr>
          <w:spacing w:val="52"/>
        </w:rPr>
        <w:t xml:space="preserve"> </w:t>
      </w:r>
      <w:r>
        <w:t>Переписка</w:t>
      </w:r>
      <w:r>
        <w:rPr>
          <w:spacing w:val="62"/>
        </w:rPr>
        <w:t xml:space="preserve"> </w:t>
      </w:r>
      <w:r>
        <w:t>с</w:t>
      </w:r>
      <w:r>
        <w:rPr>
          <w:spacing w:val="53"/>
        </w:rPr>
        <w:t xml:space="preserve"> </w:t>
      </w:r>
      <w:r>
        <w:t>иностранными</w:t>
      </w:r>
      <w:r>
        <w:rPr>
          <w:spacing w:val="-67"/>
        </w:rPr>
        <w:t xml:space="preserve"> </w:t>
      </w:r>
      <w:r>
        <w:t>сверстниками.</w:t>
      </w:r>
    </w:p>
    <w:p w14:paraId="2FFA33AC">
      <w:pPr>
        <w:pStyle w:val="23"/>
        <w:spacing w:before="2" w:line="360" w:lineRule="auto"/>
        <w:jc w:val="left"/>
      </w:pPr>
      <w:r>
        <w:t>Виды</w:t>
      </w:r>
      <w:r>
        <w:rPr>
          <w:spacing w:val="9"/>
        </w:rPr>
        <w:t xml:space="preserve"> </w:t>
      </w:r>
      <w:r>
        <w:t>отдыха</w:t>
      </w:r>
      <w:r>
        <w:rPr>
          <w:spacing w:val="12"/>
        </w:rPr>
        <w:t xml:space="preserve"> </w:t>
      </w:r>
      <w:r>
        <w:t>в</w:t>
      </w:r>
      <w:r>
        <w:rPr>
          <w:spacing w:val="11"/>
        </w:rPr>
        <w:t xml:space="preserve"> </w:t>
      </w:r>
      <w:r>
        <w:t>различное</w:t>
      </w:r>
      <w:r>
        <w:rPr>
          <w:spacing w:val="11"/>
        </w:rPr>
        <w:t xml:space="preserve"> </w:t>
      </w:r>
      <w:r>
        <w:t>время</w:t>
      </w:r>
      <w:r>
        <w:rPr>
          <w:spacing w:val="12"/>
        </w:rPr>
        <w:t xml:space="preserve"> </w:t>
      </w:r>
      <w:r>
        <w:t>года.</w:t>
      </w:r>
      <w:r>
        <w:rPr>
          <w:spacing w:val="11"/>
        </w:rPr>
        <w:t xml:space="preserve"> </w:t>
      </w:r>
      <w:r>
        <w:t>Путешествия</w:t>
      </w:r>
      <w:r>
        <w:rPr>
          <w:spacing w:val="11"/>
        </w:rPr>
        <w:t xml:space="preserve"> </w:t>
      </w:r>
      <w:r>
        <w:t>по</w:t>
      </w:r>
      <w:r>
        <w:rPr>
          <w:spacing w:val="12"/>
        </w:rPr>
        <w:t xml:space="preserve"> </w:t>
      </w:r>
      <w:r>
        <w:t>России</w:t>
      </w:r>
      <w:r>
        <w:rPr>
          <w:spacing w:val="9"/>
        </w:rPr>
        <w:t xml:space="preserve"> </w:t>
      </w:r>
      <w:r>
        <w:t>и</w:t>
      </w:r>
      <w:r>
        <w:rPr>
          <w:spacing w:val="21"/>
        </w:rPr>
        <w:t xml:space="preserve"> </w:t>
      </w:r>
      <w:r>
        <w:t>иностранным</w:t>
      </w:r>
      <w:r>
        <w:rPr>
          <w:spacing w:val="-67"/>
        </w:rPr>
        <w:t xml:space="preserve"> </w:t>
      </w:r>
      <w:r>
        <w:t>странам.</w:t>
      </w:r>
      <w:r>
        <w:rPr>
          <w:spacing w:val="-2"/>
        </w:rPr>
        <w:t xml:space="preserve"> </w:t>
      </w:r>
      <w:r>
        <w:t>Транспорт.</w:t>
      </w:r>
    </w:p>
    <w:p w14:paraId="1BFFEC91">
      <w:pPr>
        <w:pStyle w:val="23"/>
        <w:spacing w:line="321" w:lineRule="exact"/>
        <w:ind w:left="941" w:firstLine="0"/>
        <w:jc w:val="left"/>
      </w:pPr>
      <w:r>
        <w:t>Природа:</w:t>
      </w:r>
      <w:r>
        <w:rPr>
          <w:spacing w:val="59"/>
        </w:rPr>
        <w:t xml:space="preserve"> </w:t>
      </w:r>
      <w:r>
        <w:t>флора</w:t>
      </w:r>
      <w:r>
        <w:rPr>
          <w:spacing w:val="60"/>
        </w:rPr>
        <w:t xml:space="preserve"> </w:t>
      </w:r>
      <w:r>
        <w:t>и</w:t>
      </w:r>
      <w:r>
        <w:rPr>
          <w:spacing w:val="57"/>
        </w:rPr>
        <w:t xml:space="preserve"> </w:t>
      </w:r>
      <w:r>
        <w:t>фауна.</w:t>
      </w:r>
      <w:r>
        <w:rPr>
          <w:spacing w:val="59"/>
        </w:rPr>
        <w:t xml:space="preserve"> </w:t>
      </w:r>
      <w:r>
        <w:t>Проблемы</w:t>
      </w:r>
      <w:r>
        <w:rPr>
          <w:spacing w:val="60"/>
        </w:rPr>
        <w:t xml:space="preserve"> </w:t>
      </w:r>
      <w:r>
        <w:t>экологии.</w:t>
      </w:r>
      <w:r>
        <w:rPr>
          <w:spacing w:val="59"/>
        </w:rPr>
        <w:t xml:space="preserve"> </w:t>
      </w:r>
      <w:r>
        <w:t>Защита</w:t>
      </w:r>
      <w:r>
        <w:rPr>
          <w:spacing w:val="59"/>
        </w:rPr>
        <w:t xml:space="preserve"> </w:t>
      </w:r>
      <w:r>
        <w:t>окружающей</w:t>
      </w:r>
      <w:r>
        <w:rPr>
          <w:spacing w:val="60"/>
        </w:rPr>
        <w:t xml:space="preserve"> </w:t>
      </w:r>
      <w:r>
        <w:t>среды.</w:t>
      </w:r>
    </w:p>
    <w:p w14:paraId="7B671340">
      <w:pPr>
        <w:pStyle w:val="23"/>
        <w:spacing w:before="160"/>
        <w:ind w:firstLine="0"/>
        <w:jc w:val="left"/>
      </w:pPr>
      <w:r>
        <w:t>Климат,</w:t>
      </w:r>
      <w:r>
        <w:rPr>
          <w:spacing w:val="-3"/>
        </w:rPr>
        <w:t xml:space="preserve"> </w:t>
      </w:r>
      <w:r>
        <w:t>погода.</w:t>
      </w:r>
      <w:r>
        <w:rPr>
          <w:spacing w:val="-3"/>
        </w:rPr>
        <w:t xml:space="preserve"> </w:t>
      </w:r>
      <w:r>
        <w:t>Стихийные</w:t>
      </w:r>
      <w:r>
        <w:rPr>
          <w:spacing w:val="-5"/>
        </w:rPr>
        <w:t xml:space="preserve"> </w:t>
      </w:r>
      <w:r>
        <w:t>бедствия.</w:t>
      </w:r>
    </w:p>
    <w:p w14:paraId="66B0DDED">
      <w:pPr>
        <w:pStyle w:val="23"/>
        <w:spacing w:before="164"/>
        <w:ind w:left="941" w:firstLine="0"/>
      </w:pPr>
      <w:r>
        <w:t>Средства</w:t>
      </w:r>
      <w:r>
        <w:rPr>
          <w:spacing w:val="-3"/>
        </w:rPr>
        <w:t xml:space="preserve"> </w:t>
      </w:r>
      <w:r>
        <w:t>массовой</w:t>
      </w:r>
      <w:r>
        <w:rPr>
          <w:spacing w:val="-5"/>
        </w:rPr>
        <w:t xml:space="preserve"> </w:t>
      </w:r>
      <w:r>
        <w:t>информации</w:t>
      </w:r>
      <w:r>
        <w:rPr>
          <w:spacing w:val="-1"/>
        </w:rPr>
        <w:t xml:space="preserve"> </w:t>
      </w:r>
      <w:r>
        <w:t>(телевидение,</w:t>
      </w:r>
      <w:r>
        <w:rPr>
          <w:spacing w:val="-3"/>
        </w:rPr>
        <w:t xml:space="preserve"> </w:t>
      </w:r>
      <w:r>
        <w:t>радио,</w:t>
      </w:r>
      <w:r>
        <w:rPr>
          <w:spacing w:val="-3"/>
        </w:rPr>
        <w:t xml:space="preserve"> </w:t>
      </w:r>
      <w:r>
        <w:t>пресса, Интернет).</w:t>
      </w:r>
    </w:p>
    <w:p w14:paraId="186187EA">
      <w:pPr>
        <w:pStyle w:val="23"/>
        <w:spacing w:before="160" w:line="360" w:lineRule="auto"/>
        <w:ind w:right="248"/>
      </w:pPr>
      <w:r>
        <w:t>Родная</w:t>
      </w:r>
      <w:r>
        <w:rPr>
          <w:spacing w:val="1"/>
        </w:rPr>
        <w:t xml:space="preserve"> </w:t>
      </w:r>
      <w:r>
        <w:t>страна</w:t>
      </w:r>
      <w:r>
        <w:rPr>
          <w:spacing w:val="1"/>
        </w:rPr>
        <w:t xml:space="preserve"> </w:t>
      </w:r>
      <w:r>
        <w:t>и</w:t>
      </w:r>
      <w:r>
        <w:rPr>
          <w:spacing w:val="1"/>
        </w:rPr>
        <w:t xml:space="preserve"> </w:t>
      </w:r>
      <w:r>
        <w:t>страна</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географическое</w:t>
      </w:r>
      <w:r>
        <w:rPr>
          <w:spacing w:val="1"/>
        </w:rPr>
        <w:t xml:space="preserve"> </w:t>
      </w:r>
      <w:r>
        <w:t>положение, столицы и крупные города, регионы, население, официальные языки,</w:t>
      </w:r>
      <w:r>
        <w:rPr>
          <w:spacing w:val="1"/>
        </w:rPr>
        <w:t xml:space="preserve"> </w:t>
      </w:r>
      <w:r>
        <w:t>достопримечательности,</w:t>
      </w:r>
      <w:r>
        <w:rPr>
          <w:spacing w:val="1"/>
        </w:rPr>
        <w:t xml:space="preserve"> </w:t>
      </w:r>
      <w:r>
        <w:t>культурные</w:t>
      </w:r>
      <w:r>
        <w:rPr>
          <w:spacing w:val="1"/>
        </w:rPr>
        <w:t xml:space="preserve"> </w:t>
      </w:r>
      <w:r>
        <w:t>особенности</w:t>
      </w:r>
      <w:r>
        <w:rPr>
          <w:spacing w:val="1"/>
        </w:rPr>
        <w:t xml:space="preserve"> </w:t>
      </w:r>
      <w:r>
        <w:t>(национальные</w:t>
      </w:r>
      <w:r>
        <w:rPr>
          <w:spacing w:val="1"/>
        </w:rPr>
        <w:t xml:space="preserve"> </w:t>
      </w:r>
      <w:r>
        <w:t>праздники,</w:t>
      </w:r>
      <w:r>
        <w:rPr>
          <w:spacing w:val="1"/>
        </w:rPr>
        <w:t xml:space="preserve"> </w:t>
      </w:r>
      <w:r>
        <w:t>знаменательные</w:t>
      </w:r>
      <w:r>
        <w:rPr>
          <w:spacing w:val="-1"/>
        </w:rPr>
        <w:t xml:space="preserve"> </w:t>
      </w:r>
      <w:r>
        <w:t>даты,</w:t>
      </w:r>
      <w:r>
        <w:rPr>
          <w:spacing w:val="-1"/>
        </w:rPr>
        <w:t xml:space="preserve"> </w:t>
      </w:r>
      <w:r>
        <w:t>традиции,</w:t>
      </w:r>
      <w:r>
        <w:rPr>
          <w:spacing w:val="-2"/>
        </w:rPr>
        <w:t xml:space="preserve"> </w:t>
      </w:r>
      <w:r>
        <w:t>обычаи),</w:t>
      </w:r>
      <w:r>
        <w:rPr>
          <w:spacing w:val="-1"/>
        </w:rPr>
        <w:t xml:space="preserve"> </w:t>
      </w:r>
      <w:r>
        <w:t>страницы</w:t>
      </w:r>
      <w:r>
        <w:rPr>
          <w:spacing w:val="-1"/>
        </w:rPr>
        <w:t xml:space="preserve"> </w:t>
      </w:r>
      <w:r>
        <w:t>истории.</w:t>
      </w:r>
    </w:p>
    <w:p w14:paraId="496729CD">
      <w:pPr>
        <w:pStyle w:val="23"/>
        <w:spacing w:line="360" w:lineRule="auto"/>
        <w:ind w:right="243"/>
      </w:pPr>
      <w:r>
        <w:t>Выдающиеся</w:t>
      </w:r>
      <w:r>
        <w:rPr>
          <w:spacing w:val="1"/>
        </w:rPr>
        <w:t xml:space="preserve"> </w:t>
      </w:r>
      <w:r>
        <w:t>люди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их</w:t>
      </w:r>
      <w:r>
        <w:rPr>
          <w:spacing w:val="-67"/>
        </w:rPr>
        <w:t xml:space="preserve"> </w:t>
      </w:r>
      <w:r>
        <w:t>вклад в науку и мировую культуру: государственные деятели, учёные, писатели,</w:t>
      </w:r>
      <w:r>
        <w:rPr>
          <w:spacing w:val="1"/>
        </w:rPr>
        <w:t xml:space="preserve"> </w:t>
      </w:r>
      <w:r>
        <w:t>поэты,</w:t>
      </w:r>
      <w:r>
        <w:rPr>
          <w:spacing w:val="-2"/>
        </w:rPr>
        <w:t xml:space="preserve"> </w:t>
      </w:r>
      <w:r>
        <w:t>художники,</w:t>
      </w:r>
      <w:r>
        <w:rPr>
          <w:spacing w:val="-4"/>
        </w:rPr>
        <w:t xml:space="preserve"> </w:t>
      </w:r>
      <w:r>
        <w:t>музыканты, спортсмены.</w:t>
      </w:r>
    </w:p>
    <w:p w14:paraId="753CCD5F">
      <w:pPr>
        <w:pStyle w:val="183"/>
        <w:numPr>
          <w:ilvl w:val="3"/>
          <w:numId w:val="17"/>
        </w:numPr>
        <w:tabs>
          <w:tab w:val="left" w:pos="1993"/>
        </w:tabs>
        <w:spacing w:line="321" w:lineRule="exact"/>
        <w:rPr>
          <w:sz w:val="28"/>
        </w:rPr>
      </w:pPr>
      <w:r>
        <w:rPr>
          <w:sz w:val="28"/>
        </w:rPr>
        <w:t>Говорение.</w:t>
      </w:r>
    </w:p>
    <w:p w14:paraId="4596F18D">
      <w:pPr>
        <w:pStyle w:val="183"/>
        <w:numPr>
          <w:ilvl w:val="4"/>
          <w:numId w:val="17"/>
        </w:numPr>
        <w:tabs>
          <w:tab w:val="left" w:pos="2204"/>
        </w:tabs>
        <w:spacing w:before="163" w:line="360" w:lineRule="auto"/>
        <w:ind w:right="241" w:firstLine="708"/>
        <w:rPr>
          <w:sz w:val="28"/>
        </w:rPr>
      </w:pPr>
      <w:r>
        <w:rPr>
          <w:sz w:val="28"/>
        </w:rPr>
        <w:t>Развитие коммуникативных умений диалогической речи, а именно</w:t>
      </w:r>
      <w:r>
        <w:rPr>
          <w:spacing w:val="1"/>
          <w:sz w:val="28"/>
        </w:rPr>
        <w:t xml:space="preserve"> </w:t>
      </w:r>
      <w:r>
        <w:rPr>
          <w:sz w:val="28"/>
        </w:rPr>
        <w:t>умений</w:t>
      </w:r>
      <w:r>
        <w:rPr>
          <w:spacing w:val="1"/>
          <w:sz w:val="28"/>
        </w:rPr>
        <w:t xml:space="preserve"> </w:t>
      </w:r>
      <w:r>
        <w:rPr>
          <w:sz w:val="28"/>
        </w:rPr>
        <w:t>вести</w:t>
      </w:r>
      <w:r>
        <w:rPr>
          <w:spacing w:val="1"/>
          <w:sz w:val="28"/>
        </w:rPr>
        <w:t xml:space="preserve"> </w:t>
      </w:r>
      <w:r>
        <w:rPr>
          <w:sz w:val="28"/>
        </w:rPr>
        <w:t>комбинированный диалог,</w:t>
      </w:r>
      <w:r>
        <w:rPr>
          <w:spacing w:val="1"/>
          <w:sz w:val="28"/>
        </w:rPr>
        <w:t xml:space="preserve"> </w:t>
      </w:r>
      <w:r>
        <w:rPr>
          <w:sz w:val="28"/>
        </w:rPr>
        <w:t>включающий различные</w:t>
      </w:r>
      <w:r>
        <w:rPr>
          <w:spacing w:val="1"/>
          <w:sz w:val="28"/>
        </w:rPr>
        <w:t xml:space="preserve"> </w:t>
      </w:r>
      <w:r>
        <w:rPr>
          <w:sz w:val="28"/>
        </w:rPr>
        <w:t>виды</w:t>
      </w:r>
      <w:r>
        <w:rPr>
          <w:spacing w:val="1"/>
          <w:sz w:val="28"/>
        </w:rPr>
        <w:t xml:space="preserve"> </w:t>
      </w:r>
      <w:r>
        <w:rPr>
          <w:sz w:val="28"/>
        </w:rPr>
        <w:t>диалогов</w:t>
      </w:r>
      <w:r>
        <w:rPr>
          <w:spacing w:val="1"/>
          <w:sz w:val="28"/>
        </w:rPr>
        <w:t xml:space="preserve"> </w:t>
      </w:r>
      <w:r>
        <w:rPr>
          <w:sz w:val="28"/>
        </w:rPr>
        <w:t>(этикетный диалог, диалог-побуждение к действию, диалог-расспрос), диалог-обмен</w:t>
      </w:r>
      <w:r>
        <w:rPr>
          <w:spacing w:val="-67"/>
          <w:sz w:val="28"/>
        </w:rPr>
        <w:t xml:space="preserve"> </w:t>
      </w:r>
      <w:r>
        <w:rPr>
          <w:sz w:val="28"/>
        </w:rPr>
        <w:t>мнениями:</w:t>
      </w:r>
    </w:p>
    <w:p w14:paraId="10C8928E">
      <w:pPr>
        <w:pStyle w:val="23"/>
        <w:spacing w:line="360" w:lineRule="auto"/>
        <w:ind w:right="240"/>
      </w:pPr>
      <w:r>
        <w:t>Диалог этикетного характера: начинать, поддерживать и заканчивать разговор,</w:t>
      </w:r>
      <w:r>
        <w:rPr>
          <w:spacing w:val="-67"/>
        </w:rPr>
        <w:t xml:space="preserve"> </w:t>
      </w:r>
      <w:r>
        <w:t>вежливо</w:t>
      </w:r>
      <w:r>
        <w:rPr>
          <w:spacing w:val="1"/>
        </w:rPr>
        <w:t xml:space="preserve"> </w:t>
      </w:r>
      <w:r>
        <w:t>переспрашивать,</w:t>
      </w:r>
      <w:r>
        <w:rPr>
          <w:spacing w:val="1"/>
        </w:rPr>
        <w:t xml:space="preserve"> </w:t>
      </w:r>
      <w:r>
        <w:t>поздравлять</w:t>
      </w:r>
      <w:r>
        <w:rPr>
          <w:spacing w:val="1"/>
        </w:rPr>
        <w:t xml:space="preserve"> </w:t>
      </w:r>
      <w:r>
        <w:t>с</w:t>
      </w:r>
      <w:r>
        <w:rPr>
          <w:spacing w:val="1"/>
        </w:rPr>
        <w:t xml:space="preserve"> </w:t>
      </w:r>
      <w:r>
        <w:t>праздником,</w:t>
      </w:r>
      <w:r>
        <w:rPr>
          <w:spacing w:val="1"/>
        </w:rPr>
        <w:t xml:space="preserve"> </w:t>
      </w:r>
      <w:r>
        <w:t>выражать</w:t>
      </w:r>
      <w:r>
        <w:rPr>
          <w:spacing w:val="1"/>
        </w:rPr>
        <w:t xml:space="preserve"> </w:t>
      </w:r>
      <w:r>
        <w:t>пожелания</w:t>
      </w:r>
      <w:r>
        <w:rPr>
          <w:spacing w:val="71"/>
        </w:rPr>
        <w:t xml:space="preserve"> </w:t>
      </w:r>
      <w:r>
        <w:t>и</w:t>
      </w:r>
      <w:r>
        <w:rPr>
          <w:spacing w:val="-67"/>
        </w:rPr>
        <w:t xml:space="preserve"> </w:t>
      </w:r>
      <w:r>
        <w:t>вежливо</w:t>
      </w:r>
      <w:r>
        <w:rPr>
          <w:spacing w:val="1"/>
        </w:rPr>
        <w:t xml:space="preserve"> </w:t>
      </w:r>
      <w:r>
        <w:t>реагировать</w:t>
      </w:r>
      <w:r>
        <w:rPr>
          <w:spacing w:val="1"/>
        </w:rPr>
        <w:t xml:space="preserve"> </w:t>
      </w:r>
      <w:r>
        <w:t>на</w:t>
      </w:r>
      <w:r>
        <w:rPr>
          <w:spacing w:val="1"/>
        </w:rPr>
        <w:t xml:space="preserve"> </w:t>
      </w:r>
      <w:r>
        <w:t>поздравление,</w:t>
      </w:r>
      <w:r>
        <w:rPr>
          <w:spacing w:val="1"/>
        </w:rPr>
        <w:t xml:space="preserve"> </w:t>
      </w:r>
      <w:r>
        <w:t>выражать</w:t>
      </w:r>
      <w:r>
        <w:rPr>
          <w:spacing w:val="1"/>
        </w:rPr>
        <w:t xml:space="preserve"> </w:t>
      </w:r>
      <w:r>
        <w:t>благодарность,</w:t>
      </w:r>
      <w:r>
        <w:rPr>
          <w:spacing w:val="1"/>
        </w:rPr>
        <w:t xml:space="preserve"> </w:t>
      </w:r>
      <w:r>
        <w:t>вежливо</w:t>
      </w:r>
      <w:r>
        <w:rPr>
          <w:spacing w:val="1"/>
        </w:rPr>
        <w:t xml:space="preserve"> </w:t>
      </w:r>
      <w:r>
        <w:t>соглашаться</w:t>
      </w:r>
      <w:r>
        <w:rPr>
          <w:spacing w:val="-1"/>
        </w:rPr>
        <w:t xml:space="preserve"> </w:t>
      </w:r>
      <w:r>
        <w:t>на</w:t>
      </w:r>
      <w:r>
        <w:rPr>
          <w:spacing w:val="-4"/>
        </w:rPr>
        <w:t xml:space="preserve"> </w:t>
      </w:r>
      <w:r>
        <w:t>предложение</w:t>
      </w:r>
      <w:r>
        <w:rPr>
          <w:spacing w:val="-1"/>
        </w:rPr>
        <w:t xml:space="preserve"> </w:t>
      </w:r>
      <w:r>
        <w:t>и</w:t>
      </w:r>
      <w:r>
        <w:rPr>
          <w:spacing w:val="-4"/>
        </w:rPr>
        <w:t xml:space="preserve"> </w:t>
      </w:r>
      <w:r>
        <w:t>отказываться</w:t>
      </w:r>
      <w:r>
        <w:rPr>
          <w:spacing w:val="-1"/>
        </w:rPr>
        <w:t xml:space="preserve"> </w:t>
      </w:r>
      <w:r>
        <w:t>от</w:t>
      </w:r>
      <w:r>
        <w:rPr>
          <w:spacing w:val="-2"/>
        </w:rPr>
        <w:t xml:space="preserve"> </w:t>
      </w:r>
      <w:r>
        <w:t>предложения собеседника;</w:t>
      </w:r>
    </w:p>
    <w:p w14:paraId="597C25C6">
      <w:pPr>
        <w:pStyle w:val="23"/>
        <w:spacing w:before="1" w:line="360" w:lineRule="auto"/>
        <w:ind w:right="248"/>
      </w:pPr>
      <w:r>
        <w:t>Диалог-побуждение к действию: обращаться с просьбой, вежливо соглашаться</w:t>
      </w:r>
      <w:r>
        <w:rPr>
          <w:spacing w:val="-67"/>
        </w:rPr>
        <w:t xml:space="preserve"> </w:t>
      </w:r>
      <w:r>
        <w:t>(не</w:t>
      </w:r>
      <w:r>
        <w:rPr>
          <w:spacing w:val="1"/>
        </w:rPr>
        <w:t xml:space="preserve"> </w:t>
      </w:r>
      <w:r>
        <w:t>соглашаться)</w:t>
      </w:r>
      <w:r>
        <w:rPr>
          <w:spacing w:val="1"/>
        </w:rPr>
        <w:t xml:space="preserve"> </w:t>
      </w:r>
      <w:r>
        <w:t>выполнить</w:t>
      </w:r>
      <w:r>
        <w:rPr>
          <w:spacing w:val="1"/>
        </w:rPr>
        <w:t xml:space="preserve"> </w:t>
      </w:r>
      <w:r>
        <w:t>просьбу,</w:t>
      </w:r>
      <w:r>
        <w:rPr>
          <w:spacing w:val="1"/>
        </w:rPr>
        <w:t xml:space="preserve"> </w:t>
      </w:r>
      <w:r>
        <w:t>приглашать</w:t>
      </w:r>
      <w:r>
        <w:rPr>
          <w:spacing w:val="1"/>
        </w:rPr>
        <w:t xml:space="preserve"> </w:t>
      </w:r>
      <w:r>
        <w:t>собеседника</w:t>
      </w:r>
      <w:r>
        <w:rPr>
          <w:spacing w:val="1"/>
        </w:rPr>
        <w:t xml:space="preserve"> </w:t>
      </w:r>
      <w:r>
        <w:t>к</w:t>
      </w:r>
      <w:r>
        <w:rPr>
          <w:spacing w:val="1"/>
        </w:rPr>
        <w:t xml:space="preserve"> </w:t>
      </w:r>
      <w:r>
        <w:t>совместной</w:t>
      </w:r>
      <w:r>
        <w:rPr>
          <w:spacing w:val="-67"/>
        </w:rPr>
        <w:t xml:space="preserve"> </w:t>
      </w:r>
      <w:r>
        <w:t>деятельности, вежливо соглашаться (не соглашаться) на предложение собеседника,</w:t>
      </w:r>
      <w:r>
        <w:rPr>
          <w:spacing w:val="1"/>
        </w:rPr>
        <w:t xml:space="preserve"> </w:t>
      </w:r>
      <w:r>
        <w:t>объясняя</w:t>
      </w:r>
      <w:r>
        <w:rPr>
          <w:spacing w:val="-1"/>
        </w:rPr>
        <w:t xml:space="preserve"> </w:t>
      </w:r>
      <w:r>
        <w:t>причину</w:t>
      </w:r>
      <w:r>
        <w:rPr>
          <w:spacing w:val="-3"/>
        </w:rPr>
        <w:t xml:space="preserve"> </w:t>
      </w:r>
      <w:r>
        <w:t>своего</w:t>
      </w:r>
      <w:r>
        <w:rPr>
          <w:spacing w:val="1"/>
        </w:rPr>
        <w:t xml:space="preserve"> </w:t>
      </w:r>
      <w:r>
        <w:t>решения;</w:t>
      </w:r>
    </w:p>
    <w:p w14:paraId="756BA3FD">
      <w:pPr>
        <w:spacing w:line="360" w:lineRule="auto"/>
        <w:sectPr>
          <w:type w:val="continuous"/>
          <w:pgSz w:w="11910" w:h="16850"/>
          <w:pgMar w:top="380" w:right="320" w:bottom="280" w:left="900" w:header="720" w:footer="720" w:gutter="0"/>
          <w:cols w:space="720" w:num="1"/>
          <w:docGrid w:linePitch="360" w:charSpace="0"/>
        </w:sectPr>
      </w:pPr>
    </w:p>
    <w:p w14:paraId="195E8883">
      <w:pPr>
        <w:pStyle w:val="23"/>
        <w:spacing w:before="4"/>
        <w:ind w:left="0" w:firstLine="0"/>
        <w:jc w:val="left"/>
        <w:rPr>
          <w:sz w:val="17"/>
        </w:rPr>
      </w:pPr>
    </w:p>
    <w:p w14:paraId="5CFAD6F9">
      <w:pPr>
        <w:pStyle w:val="23"/>
        <w:spacing w:before="89" w:line="360" w:lineRule="auto"/>
        <w:ind w:right="248"/>
      </w:pPr>
      <w:r>
        <w:t>Диалог-расспрос: сообщать фактическую информацию, отвечая на вопросы</w:t>
      </w:r>
      <w:r>
        <w:rPr>
          <w:spacing w:val="1"/>
        </w:rPr>
        <w:t xml:space="preserve"> </w:t>
      </w:r>
      <w:r>
        <w:t>разных</w:t>
      </w:r>
      <w:r>
        <w:rPr>
          <w:spacing w:val="1"/>
        </w:rPr>
        <w:t xml:space="preserve"> </w:t>
      </w:r>
      <w:r>
        <w:t>видов,</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обсуждаемым</w:t>
      </w:r>
      <w:r>
        <w:rPr>
          <w:spacing w:val="1"/>
        </w:rPr>
        <w:t xml:space="preserve"> </w:t>
      </w:r>
      <w:r>
        <w:t>фактам</w:t>
      </w:r>
      <w:r>
        <w:rPr>
          <w:spacing w:val="1"/>
        </w:rPr>
        <w:t xml:space="preserve"> </w:t>
      </w:r>
      <w:r>
        <w:t>и</w:t>
      </w:r>
      <w:r>
        <w:rPr>
          <w:spacing w:val="1"/>
        </w:rPr>
        <w:t xml:space="preserve"> </w:t>
      </w:r>
      <w:r>
        <w:t>событиям,</w:t>
      </w:r>
      <w:r>
        <w:rPr>
          <w:spacing w:val="1"/>
        </w:rPr>
        <w:t xml:space="preserve"> </w:t>
      </w:r>
      <w:r>
        <w:t>запрашивать интересующую информацию, переходить с позиции</w:t>
      </w:r>
      <w:r>
        <w:rPr>
          <w:spacing w:val="70"/>
        </w:rPr>
        <w:t xml:space="preserve"> </w:t>
      </w:r>
      <w:r>
        <w:t>спрашивающего</w:t>
      </w:r>
      <w:r>
        <w:rPr>
          <w:spacing w:val="1"/>
        </w:rPr>
        <w:t xml:space="preserve"> </w:t>
      </w:r>
      <w:r>
        <w:t>на</w:t>
      </w:r>
      <w:r>
        <w:rPr>
          <w:spacing w:val="-1"/>
        </w:rPr>
        <w:t xml:space="preserve"> </w:t>
      </w:r>
      <w:r>
        <w:t>позицию</w:t>
      </w:r>
      <w:r>
        <w:rPr>
          <w:spacing w:val="-4"/>
        </w:rPr>
        <w:t xml:space="preserve"> </w:t>
      </w:r>
      <w:r>
        <w:t>отвечающего</w:t>
      </w:r>
      <w:r>
        <w:rPr>
          <w:spacing w:val="1"/>
        </w:rPr>
        <w:t xml:space="preserve"> </w:t>
      </w:r>
      <w:r>
        <w:t>и</w:t>
      </w:r>
      <w:r>
        <w:rPr>
          <w:spacing w:val="-3"/>
        </w:rPr>
        <w:t xml:space="preserve"> </w:t>
      </w:r>
      <w:r>
        <w:t>наоборот;</w:t>
      </w:r>
    </w:p>
    <w:p w14:paraId="6F16CEF4">
      <w:pPr>
        <w:pStyle w:val="23"/>
        <w:spacing w:before="1" w:line="360" w:lineRule="auto"/>
        <w:ind w:right="244"/>
      </w:pPr>
      <w:r>
        <w:t>Диалог-обмен мнениями: выражать свою точку мнения и обосновывать</w:t>
      </w:r>
      <w:r>
        <w:rPr>
          <w:spacing w:val="1"/>
        </w:rPr>
        <w:t xml:space="preserve"> </w:t>
      </w:r>
      <w:r>
        <w:t>её,</w:t>
      </w:r>
      <w:r>
        <w:rPr>
          <w:spacing w:val="1"/>
        </w:rPr>
        <w:t xml:space="preserve"> </w:t>
      </w:r>
      <w:r>
        <w:t>высказывать</w:t>
      </w:r>
      <w:r>
        <w:rPr>
          <w:spacing w:val="1"/>
        </w:rPr>
        <w:t xml:space="preserve"> </w:t>
      </w:r>
      <w:r>
        <w:t>своё</w:t>
      </w:r>
      <w:r>
        <w:rPr>
          <w:spacing w:val="1"/>
        </w:rPr>
        <w:t xml:space="preserve"> </w:t>
      </w:r>
      <w:r>
        <w:t>согласие</w:t>
      </w:r>
      <w:r>
        <w:rPr>
          <w:spacing w:val="1"/>
        </w:rPr>
        <w:t xml:space="preserve"> </w:t>
      </w:r>
      <w:r>
        <w:t>(несогласие)</w:t>
      </w:r>
      <w:r>
        <w:rPr>
          <w:spacing w:val="1"/>
        </w:rPr>
        <w:t xml:space="preserve"> </w:t>
      </w:r>
      <w:r>
        <w:t>с</w:t>
      </w:r>
      <w:r>
        <w:rPr>
          <w:spacing w:val="1"/>
        </w:rPr>
        <w:t xml:space="preserve"> </w:t>
      </w:r>
      <w:r>
        <w:t>точкой</w:t>
      </w:r>
      <w:r>
        <w:rPr>
          <w:spacing w:val="1"/>
        </w:rPr>
        <w:t xml:space="preserve"> </w:t>
      </w:r>
      <w:r>
        <w:t>зрения</w:t>
      </w:r>
      <w:r>
        <w:rPr>
          <w:spacing w:val="1"/>
        </w:rPr>
        <w:t xml:space="preserve"> </w:t>
      </w:r>
      <w:r>
        <w:t>собеседника,</w:t>
      </w:r>
      <w:r>
        <w:rPr>
          <w:spacing w:val="1"/>
        </w:rPr>
        <w:t xml:space="preserve"> </w:t>
      </w:r>
      <w:r>
        <w:t>выражать</w:t>
      </w:r>
      <w:r>
        <w:rPr>
          <w:spacing w:val="-67"/>
        </w:rPr>
        <w:t xml:space="preserve"> </w:t>
      </w:r>
      <w:r>
        <w:t>сомнение,</w:t>
      </w:r>
      <w:r>
        <w:rPr>
          <w:spacing w:val="1"/>
        </w:rPr>
        <w:t xml:space="preserve"> </w:t>
      </w:r>
      <w:r>
        <w:t>давать</w:t>
      </w:r>
      <w:r>
        <w:rPr>
          <w:spacing w:val="1"/>
        </w:rPr>
        <w:t xml:space="preserve"> </w:t>
      </w:r>
      <w:r>
        <w:t>эмоциональную</w:t>
      </w:r>
      <w:r>
        <w:rPr>
          <w:spacing w:val="1"/>
        </w:rPr>
        <w:t xml:space="preserve"> </w:t>
      </w:r>
      <w:r>
        <w:t>оценку</w:t>
      </w:r>
      <w:r>
        <w:rPr>
          <w:spacing w:val="1"/>
        </w:rPr>
        <w:t xml:space="preserve"> </w:t>
      </w:r>
      <w:r>
        <w:t>обсуждаемым</w:t>
      </w:r>
      <w:r>
        <w:rPr>
          <w:spacing w:val="1"/>
        </w:rPr>
        <w:t xml:space="preserve"> </w:t>
      </w:r>
      <w:r>
        <w:t>событиям:</w:t>
      </w:r>
      <w:r>
        <w:rPr>
          <w:spacing w:val="1"/>
        </w:rPr>
        <w:t xml:space="preserve"> </w:t>
      </w:r>
      <w:r>
        <w:t>восхищение,</w:t>
      </w:r>
      <w:r>
        <w:rPr>
          <w:spacing w:val="1"/>
        </w:rPr>
        <w:t xml:space="preserve"> </w:t>
      </w:r>
      <w:r>
        <w:t>удивление,</w:t>
      </w:r>
      <w:r>
        <w:rPr>
          <w:spacing w:val="-2"/>
        </w:rPr>
        <w:t xml:space="preserve"> </w:t>
      </w:r>
      <w:r>
        <w:t>радость,</w:t>
      </w:r>
      <w:r>
        <w:rPr>
          <w:spacing w:val="-4"/>
        </w:rPr>
        <w:t xml:space="preserve"> </w:t>
      </w:r>
      <w:r>
        <w:t>огорчение</w:t>
      </w:r>
      <w:r>
        <w:rPr>
          <w:spacing w:val="3"/>
        </w:rPr>
        <w:t xml:space="preserve"> </w:t>
      </w:r>
      <w:r>
        <w:t>и так далее.</w:t>
      </w:r>
    </w:p>
    <w:p w14:paraId="3C860C6C">
      <w:pPr>
        <w:pStyle w:val="23"/>
        <w:spacing w:line="360" w:lineRule="auto"/>
        <w:ind w:right="242"/>
      </w:pPr>
      <w:r>
        <w:t>Данные</w:t>
      </w:r>
      <w:r>
        <w:rPr>
          <w:spacing w:val="1"/>
        </w:rPr>
        <w:t xml:space="preserve"> </w:t>
      </w:r>
      <w:r>
        <w:t>умения</w:t>
      </w:r>
      <w:r>
        <w:rPr>
          <w:spacing w:val="1"/>
        </w:rPr>
        <w:t xml:space="preserve"> </w:t>
      </w:r>
      <w:r>
        <w:t>диалогической</w:t>
      </w:r>
      <w:r>
        <w:rPr>
          <w:spacing w:val="1"/>
        </w:rPr>
        <w:t xml:space="preserve"> </w:t>
      </w:r>
      <w:r>
        <w:t>речи развиваются</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речевых</w:t>
      </w:r>
      <w:r>
        <w:rPr>
          <w:spacing w:val="1"/>
        </w:rPr>
        <w:t xml:space="preserve"> </w:t>
      </w:r>
      <w:r>
        <w:t>ситуаций</w:t>
      </w:r>
      <w:r>
        <w:rPr>
          <w:spacing w:val="1"/>
        </w:rPr>
        <w:t xml:space="preserve"> </w:t>
      </w:r>
      <w:r>
        <w:t>и</w:t>
      </w:r>
      <w:r>
        <w:rPr>
          <w:spacing w:val="1"/>
        </w:rPr>
        <w:t xml:space="preserve"> </w:t>
      </w:r>
      <w:r>
        <w:t>(или)</w:t>
      </w:r>
      <w:r>
        <w:rPr>
          <w:spacing w:val="1"/>
        </w:rPr>
        <w:t xml:space="preserve"> </w:t>
      </w:r>
      <w:r>
        <w:t>иллюстраций,</w:t>
      </w:r>
      <w:r>
        <w:rPr>
          <w:spacing w:val="1"/>
        </w:rPr>
        <w:t xml:space="preserve"> </w:t>
      </w:r>
      <w:r>
        <w:t>фотографий</w:t>
      </w:r>
      <w:r>
        <w:rPr>
          <w:spacing w:val="1"/>
        </w:rPr>
        <w:t xml:space="preserve"> </w:t>
      </w:r>
      <w:r>
        <w:t>или</w:t>
      </w:r>
      <w:r>
        <w:rPr>
          <w:spacing w:val="1"/>
        </w:rPr>
        <w:t xml:space="preserve"> </w:t>
      </w:r>
      <w:r>
        <w:t>без</w:t>
      </w:r>
      <w:r>
        <w:rPr>
          <w:spacing w:val="1"/>
        </w:rPr>
        <w:t xml:space="preserve"> </w:t>
      </w:r>
      <w:r>
        <w:t>их</w:t>
      </w:r>
      <w:r>
        <w:rPr>
          <w:spacing w:val="1"/>
        </w:rPr>
        <w:t xml:space="preserve"> </w:t>
      </w:r>
      <w:r>
        <w:t>использования</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 в</w:t>
      </w:r>
      <w:r>
        <w:rPr>
          <w:spacing w:val="-1"/>
        </w:rPr>
        <w:t xml:space="preserve"> </w:t>
      </w:r>
      <w:r>
        <w:t>стране (странах) изучаемого</w:t>
      </w:r>
      <w:r>
        <w:rPr>
          <w:spacing w:val="-1"/>
        </w:rPr>
        <w:t xml:space="preserve"> </w:t>
      </w:r>
      <w:r>
        <w:t>языка.</w:t>
      </w:r>
    </w:p>
    <w:p w14:paraId="58025470">
      <w:pPr>
        <w:pStyle w:val="23"/>
        <w:spacing w:before="3" w:line="360" w:lineRule="auto"/>
        <w:ind w:right="251"/>
      </w:pPr>
      <w:r>
        <w:t>Объём</w:t>
      </w:r>
      <w:r>
        <w:rPr>
          <w:spacing w:val="1"/>
        </w:rPr>
        <w:t xml:space="preserve"> </w:t>
      </w:r>
      <w:r>
        <w:t>диалога</w:t>
      </w:r>
      <w:r>
        <w:rPr>
          <w:spacing w:val="1"/>
        </w:rPr>
        <w:t xml:space="preserve"> </w:t>
      </w:r>
      <w:r>
        <w:t>–</w:t>
      </w:r>
      <w:r>
        <w:rPr>
          <w:spacing w:val="1"/>
        </w:rPr>
        <w:t xml:space="preserve"> </w:t>
      </w:r>
      <w:r>
        <w:t>до</w:t>
      </w:r>
      <w:r>
        <w:rPr>
          <w:spacing w:val="1"/>
        </w:rPr>
        <w:t xml:space="preserve"> </w:t>
      </w:r>
      <w:r>
        <w:t>8</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r>
        <w:rPr>
          <w:spacing w:val="1"/>
        </w:rPr>
        <w:t xml:space="preserve"> </w:t>
      </w:r>
      <w:r>
        <w:t>в</w:t>
      </w:r>
      <w:r>
        <w:rPr>
          <w:spacing w:val="1"/>
        </w:rPr>
        <w:t xml:space="preserve"> </w:t>
      </w:r>
      <w:r>
        <w:t>рамках</w:t>
      </w:r>
      <w:r>
        <w:rPr>
          <w:spacing w:val="1"/>
        </w:rPr>
        <w:t xml:space="preserve"> </w:t>
      </w:r>
      <w:r>
        <w:t>комбинированного диалога, до 6 реплик со стороны каждого собеседника в рамках</w:t>
      </w:r>
      <w:r>
        <w:rPr>
          <w:spacing w:val="1"/>
        </w:rPr>
        <w:t xml:space="preserve"> </w:t>
      </w:r>
      <w:r>
        <w:t>диалога-обмена</w:t>
      </w:r>
      <w:r>
        <w:rPr>
          <w:spacing w:val="-1"/>
        </w:rPr>
        <w:t xml:space="preserve"> </w:t>
      </w:r>
      <w:r>
        <w:t>мнениями.</w:t>
      </w:r>
    </w:p>
    <w:p w14:paraId="7C04B50B">
      <w:pPr>
        <w:pStyle w:val="183"/>
        <w:numPr>
          <w:ilvl w:val="4"/>
          <w:numId w:val="17"/>
        </w:numPr>
        <w:tabs>
          <w:tab w:val="left" w:pos="2204"/>
        </w:tabs>
        <w:spacing w:line="360" w:lineRule="auto"/>
        <w:ind w:right="244" w:firstLine="708"/>
        <w:rPr>
          <w:sz w:val="28"/>
        </w:rPr>
      </w:pPr>
      <w:r>
        <w:rPr>
          <w:sz w:val="28"/>
        </w:rPr>
        <w:t>Развитие коммуникативных умений монологической речи: создание</w:t>
      </w:r>
      <w:r>
        <w:rPr>
          <w:spacing w:val="-67"/>
          <w:sz w:val="28"/>
        </w:rPr>
        <w:t xml:space="preserve"> </w:t>
      </w:r>
      <w:r>
        <w:rPr>
          <w:sz w:val="28"/>
        </w:rPr>
        <w:t>устных</w:t>
      </w:r>
      <w:r>
        <w:rPr>
          <w:spacing w:val="1"/>
          <w:sz w:val="28"/>
        </w:rPr>
        <w:t xml:space="preserve"> </w:t>
      </w:r>
      <w:r>
        <w:rPr>
          <w:sz w:val="28"/>
        </w:rPr>
        <w:t>связных</w:t>
      </w:r>
      <w:r>
        <w:rPr>
          <w:spacing w:val="1"/>
          <w:sz w:val="28"/>
        </w:rPr>
        <w:t xml:space="preserve"> </w:t>
      </w:r>
      <w:r>
        <w:rPr>
          <w:sz w:val="28"/>
        </w:rPr>
        <w:t>монологических</w:t>
      </w:r>
      <w:r>
        <w:rPr>
          <w:spacing w:val="1"/>
          <w:sz w:val="28"/>
        </w:rPr>
        <w:t xml:space="preserve"> </w:t>
      </w:r>
      <w:r>
        <w:rPr>
          <w:sz w:val="28"/>
        </w:rPr>
        <w:t>высказываний</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основных</w:t>
      </w:r>
      <w:r>
        <w:rPr>
          <w:spacing w:val="1"/>
          <w:sz w:val="28"/>
        </w:rPr>
        <w:t xml:space="preserve"> </w:t>
      </w:r>
      <w:r>
        <w:rPr>
          <w:sz w:val="28"/>
        </w:rPr>
        <w:t>коммуникативных типов</w:t>
      </w:r>
      <w:r>
        <w:rPr>
          <w:spacing w:val="-2"/>
          <w:sz w:val="28"/>
        </w:rPr>
        <w:t xml:space="preserve"> </w:t>
      </w:r>
      <w:r>
        <w:rPr>
          <w:sz w:val="28"/>
        </w:rPr>
        <w:t>речи:</w:t>
      </w:r>
    </w:p>
    <w:p w14:paraId="4D130012">
      <w:pPr>
        <w:pStyle w:val="23"/>
        <w:spacing w:line="360" w:lineRule="auto"/>
        <w:ind w:right="243"/>
      </w:pPr>
      <w:r>
        <w:t>Описание (предмета, местности, внешности и одежды человека), в том числе</w:t>
      </w:r>
      <w:r>
        <w:rPr>
          <w:spacing w:val="1"/>
        </w:rPr>
        <w:t xml:space="preserve"> </w:t>
      </w:r>
      <w:r>
        <w:t>характеристика</w:t>
      </w:r>
      <w:r>
        <w:rPr>
          <w:spacing w:val="1"/>
        </w:rPr>
        <w:t xml:space="preserve"> </w:t>
      </w:r>
      <w:r>
        <w:t>(черты</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71"/>
        </w:rPr>
        <w:t xml:space="preserve"> </w:t>
      </w:r>
      <w:r>
        <w:t>литературного</w:t>
      </w:r>
      <w:r>
        <w:rPr>
          <w:spacing w:val="1"/>
        </w:rPr>
        <w:t xml:space="preserve"> </w:t>
      </w:r>
      <w:r>
        <w:t>персонажа);</w:t>
      </w:r>
    </w:p>
    <w:p w14:paraId="3BD7B79B">
      <w:pPr>
        <w:pStyle w:val="23"/>
        <w:spacing w:line="360" w:lineRule="auto"/>
        <w:ind w:left="941" w:right="6299" w:firstLine="0"/>
      </w:pPr>
      <w:r>
        <w:t>Повествование (сообщение);</w:t>
      </w:r>
      <w:r>
        <w:rPr>
          <w:spacing w:val="-67"/>
        </w:rPr>
        <w:t xml:space="preserve"> </w:t>
      </w:r>
      <w:r>
        <w:t>Рассуждение;</w:t>
      </w:r>
    </w:p>
    <w:p w14:paraId="0DEA94C8">
      <w:pPr>
        <w:pStyle w:val="23"/>
        <w:spacing w:line="360" w:lineRule="auto"/>
        <w:jc w:val="left"/>
      </w:pPr>
      <w:r>
        <w:t>Выражение</w:t>
      </w:r>
      <w:r>
        <w:rPr>
          <w:spacing w:val="30"/>
        </w:rPr>
        <w:t xml:space="preserve"> </w:t>
      </w:r>
      <w:r>
        <w:t>и</w:t>
      </w:r>
      <w:r>
        <w:rPr>
          <w:spacing w:val="27"/>
        </w:rPr>
        <w:t xml:space="preserve"> </w:t>
      </w:r>
      <w:r>
        <w:t>краткое</w:t>
      </w:r>
      <w:r>
        <w:rPr>
          <w:spacing w:val="27"/>
        </w:rPr>
        <w:t xml:space="preserve"> </w:t>
      </w:r>
      <w:r>
        <w:t>аргументирование</w:t>
      </w:r>
      <w:r>
        <w:rPr>
          <w:spacing w:val="26"/>
        </w:rPr>
        <w:t xml:space="preserve"> </w:t>
      </w:r>
      <w:r>
        <w:t>своего</w:t>
      </w:r>
      <w:r>
        <w:rPr>
          <w:spacing w:val="28"/>
        </w:rPr>
        <w:t xml:space="preserve"> </w:t>
      </w:r>
      <w:r>
        <w:t>мнения</w:t>
      </w:r>
      <w:r>
        <w:rPr>
          <w:spacing w:val="27"/>
        </w:rPr>
        <w:t xml:space="preserve"> </w:t>
      </w:r>
      <w:r>
        <w:t>по</w:t>
      </w:r>
      <w:r>
        <w:rPr>
          <w:spacing w:val="28"/>
        </w:rPr>
        <w:t xml:space="preserve"> </w:t>
      </w:r>
      <w:r>
        <w:t>отношению</w:t>
      </w:r>
      <w:r>
        <w:rPr>
          <w:spacing w:val="34"/>
        </w:rPr>
        <w:t xml:space="preserve"> </w:t>
      </w:r>
      <w:r>
        <w:t>к</w:t>
      </w:r>
      <w:r>
        <w:rPr>
          <w:spacing w:val="-67"/>
        </w:rPr>
        <w:t xml:space="preserve"> </w:t>
      </w:r>
      <w:r>
        <w:t>услышанному</w:t>
      </w:r>
      <w:r>
        <w:rPr>
          <w:spacing w:val="-5"/>
        </w:rPr>
        <w:t xml:space="preserve"> </w:t>
      </w:r>
      <w:r>
        <w:t>(прочитанному);</w:t>
      </w:r>
    </w:p>
    <w:p w14:paraId="16583C00">
      <w:pPr>
        <w:pStyle w:val="23"/>
        <w:spacing w:before="1" w:line="360" w:lineRule="auto"/>
        <w:jc w:val="left"/>
      </w:pPr>
      <w:r>
        <w:t>Изложение</w:t>
      </w:r>
      <w:r>
        <w:rPr>
          <w:spacing w:val="40"/>
        </w:rPr>
        <w:t xml:space="preserve"> </w:t>
      </w:r>
      <w:r>
        <w:t>(пересказ)</w:t>
      </w:r>
      <w:r>
        <w:rPr>
          <w:spacing w:val="40"/>
        </w:rPr>
        <w:t xml:space="preserve"> </w:t>
      </w:r>
      <w:r>
        <w:t>основного</w:t>
      </w:r>
      <w:r>
        <w:rPr>
          <w:spacing w:val="41"/>
        </w:rPr>
        <w:t xml:space="preserve"> </w:t>
      </w:r>
      <w:r>
        <w:t>содержания</w:t>
      </w:r>
      <w:r>
        <w:rPr>
          <w:spacing w:val="41"/>
        </w:rPr>
        <w:t xml:space="preserve"> </w:t>
      </w:r>
      <w:r>
        <w:t>прочитанного</w:t>
      </w:r>
      <w:r>
        <w:rPr>
          <w:spacing w:val="40"/>
        </w:rPr>
        <w:t xml:space="preserve"> </w:t>
      </w:r>
      <w:r>
        <w:t>(прослушанного)</w:t>
      </w:r>
      <w:r>
        <w:rPr>
          <w:spacing w:val="-67"/>
        </w:rPr>
        <w:t xml:space="preserve"> </w:t>
      </w:r>
      <w:r>
        <w:t>текста</w:t>
      </w:r>
      <w:r>
        <w:rPr>
          <w:spacing w:val="-2"/>
        </w:rPr>
        <w:t xml:space="preserve"> </w:t>
      </w:r>
      <w:r>
        <w:t>с</w:t>
      </w:r>
      <w:r>
        <w:rPr>
          <w:spacing w:val="-2"/>
        </w:rPr>
        <w:t xml:space="preserve"> </w:t>
      </w:r>
      <w:r>
        <w:t>выражением</w:t>
      </w:r>
      <w:r>
        <w:rPr>
          <w:spacing w:val="-1"/>
        </w:rPr>
        <w:t xml:space="preserve"> </w:t>
      </w:r>
      <w:r>
        <w:t>своего</w:t>
      </w:r>
      <w:r>
        <w:rPr>
          <w:spacing w:val="-1"/>
        </w:rPr>
        <w:t xml:space="preserve"> </w:t>
      </w:r>
      <w:r>
        <w:t>отношения</w:t>
      </w:r>
      <w:r>
        <w:rPr>
          <w:spacing w:val="-3"/>
        </w:rPr>
        <w:t xml:space="preserve"> </w:t>
      </w:r>
      <w:r>
        <w:t>к</w:t>
      </w:r>
      <w:r>
        <w:rPr>
          <w:spacing w:val="-2"/>
        </w:rPr>
        <w:t xml:space="preserve"> </w:t>
      </w:r>
      <w:r>
        <w:t>событиям</w:t>
      </w:r>
      <w:r>
        <w:rPr>
          <w:spacing w:val="-4"/>
        </w:rPr>
        <w:t xml:space="preserve"> </w:t>
      </w:r>
      <w:r>
        <w:t>и</w:t>
      </w:r>
      <w:r>
        <w:rPr>
          <w:spacing w:val="-2"/>
        </w:rPr>
        <w:t xml:space="preserve"> </w:t>
      </w:r>
      <w:r>
        <w:t>фактам,</w:t>
      </w:r>
      <w:r>
        <w:rPr>
          <w:spacing w:val="-3"/>
        </w:rPr>
        <w:t xml:space="preserve"> </w:t>
      </w:r>
      <w:r>
        <w:t>изложенным</w:t>
      </w:r>
      <w:r>
        <w:rPr>
          <w:spacing w:val="-1"/>
        </w:rPr>
        <w:t xml:space="preserve"> </w:t>
      </w:r>
      <w:r>
        <w:t>в</w:t>
      </w:r>
      <w:r>
        <w:rPr>
          <w:spacing w:val="-4"/>
        </w:rPr>
        <w:t xml:space="preserve"> </w:t>
      </w:r>
      <w:r>
        <w:t>тексте;</w:t>
      </w:r>
    </w:p>
    <w:p w14:paraId="0860B85F">
      <w:pPr>
        <w:pStyle w:val="23"/>
        <w:spacing w:line="321" w:lineRule="exact"/>
        <w:ind w:left="941" w:firstLine="0"/>
        <w:jc w:val="left"/>
      </w:pPr>
      <w:r>
        <w:t>Составление</w:t>
      </w:r>
      <w:r>
        <w:rPr>
          <w:spacing w:val="-3"/>
        </w:rPr>
        <w:t xml:space="preserve"> </w:t>
      </w:r>
      <w:r>
        <w:t>рассказа</w:t>
      </w:r>
      <w:r>
        <w:rPr>
          <w:spacing w:val="-3"/>
        </w:rPr>
        <w:t xml:space="preserve"> </w:t>
      </w:r>
      <w:r>
        <w:t>по</w:t>
      </w:r>
      <w:r>
        <w:rPr>
          <w:spacing w:val="-1"/>
        </w:rPr>
        <w:t xml:space="preserve"> </w:t>
      </w:r>
      <w:r>
        <w:t>картинкам;</w:t>
      </w:r>
    </w:p>
    <w:p w14:paraId="33DA9EFD">
      <w:pPr>
        <w:pStyle w:val="23"/>
        <w:spacing w:before="160"/>
        <w:ind w:left="941" w:firstLine="0"/>
        <w:jc w:val="left"/>
      </w:pPr>
      <w:r>
        <w:t>Изложение</w:t>
      </w:r>
      <w:r>
        <w:rPr>
          <w:spacing w:val="-7"/>
        </w:rPr>
        <w:t xml:space="preserve"> </w:t>
      </w:r>
      <w:r>
        <w:t>результатов</w:t>
      </w:r>
      <w:r>
        <w:rPr>
          <w:spacing w:val="-5"/>
        </w:rPr>
        <w:t xml:space="preserve"> </w:t>
      </w:r>
      <w:r>
        <w:t>выполненной</w:t>
      </w:r>
      <w:r>
        <w:rPr>
          <w:spacing w:val="-4"/>
        </w:rPr>
        <w:t xml:space="preserve"> </w:t>
      </w:r>
      <w:r>
        <w:t>проектной</w:t>
      </w:r>
      <w:r>
        <w:rPr>
          <w:spacing w:val="-3"/>
        </w:rPr>
        <w:t xml:space="preserve"> </w:t>
      </w:r>
      <w:r>
        <w:t>работы.</w:t>
      </w:r>
    </w:p>
    <w:p w14:paraId="145702EE">
      <w:pPr>
        <w:sectPr>
          <w:pgSz w:w="11910" w:h="16850"/>
          <w:pgMar w:top="820" w:right="320" w:bottom="280" w:left="900" w:header="571" w:footer="0" w:gutter="0"/>
          <w:cols w:space="720" w:num="1"/>
          <w:docGrid w:linePitch="360" w:charSpace="0"/>
        </w:sectPr>
      </w:pPr>
    </w:p>
    <w:p w14:paraId="3C087BD5">
      <w:pPr>
        <w:pStyle w:val="23"/>
        <w:spacing w:before="4"/>
        <w:ind w:left="0" w:firstLine="0"/>
        <w:jc w:val="left"/>
        <w:rPr>
          <w:sz w:val="17"/>
        </w:rPr>
      </w:pPr>
    </w:p>
    <w:p w14:paraId="6F4864DB">
      <w:pPr>
        <w:pStyle w:val="23"/>
        <w:spacing w:before="89" w:line="360" w:lineRule="auto"/>
        <w:ind w:right="241"/>
      </w:pPr>
      <w:r>
        <w:t>Данные умения монологической речи развиваются в стандартных ситуациях</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использованием вопросов, ключевых слов, плана и (или) иллюстраций, фотографий,</w:t>
      </w:r>
      <w:r>
        <w:rPr>
          <w:spacing w:val="1"/>
        </w:rPr>
        <w:t xml:space="preserve"> </w:t>
      </w:r>
      <w:r>
        <w:t>таблиц или</w:t>
      </w:r>
      <w:r>
        <w:rPr>
          <w:spacing w:val="-3"/>
        </w:rPr>
        <w:t xml:space="preserve"> </w:t>
      </w:r>
      <w:r>
        <w:t>без их</w:t>
      </w:r>
      <w:r>
        <w:rPr>
          <w:spacing w:val="-3"/>
        </w:rPr>
        <w:t xml:space="preserve"> </w:t>
      </w:r>
      <w:r>
        <w:t>использования.</w:t>
      </w:r>
    </w:p>
    <w:p w14:paraId="6B54B3ED">
      <w:pPr>
        <w:pStyle w:val="23"/>
        <w:spacing w:before="1"/>
        <w:ind w:left="941" w:firstLine="0"/>
      </w:pPr>
      <w:r>
        <w:t>Объём</w:t>
      </w:r>
      <w:r>
        <w:rPr>
          <w:spacing w:val="-3"/>
        </w:rPr>
        <w:t xml:space="preserve"> </w:t>
      </w:r>
      <w:r>
        <w:t>монологического</w:t>
      </w:r>
      <w:r>
        <w:rPr>
          <w:spacing w:val="-2"/>
        </w:rPr>
        <w:t xml:space="preserve"> </w:t>
      </w:r>
      <w:r>
        <w:t>высказывания</w:t>
      </w:r>
      <w:r>
        <w:rPr>
          <w:spacing w:val="-2"/>
        </w:rPr>
        <w:t xml:space="preserve"> </w:t>
      </w:r>
      <w:r>
        <w:t>–</w:t>
      </w:r>
      <w:r>
        <w:rPr>
          <w:spacing w:val="-3"/>
        </w:rPr>
        <w:t xml:space="preserve"> </w:t>
      </w:r>
      <w:r>
        <w:t>10–12</w:t>
      </w:r>
      <w:r>
        <w:rPr>
          <w:spacing w:val="-2"/>
        </w:rPr>
        <w:t xml:space="preserve"> </w:t>
      </w:r>
      <w:r>
        <w:t>фраз.</w:t>
      </w:r>
    </w:p>
    <w:p w14:paraId="038ACA2C">
      <w:pPr>
        <w:pStyle w:val="183"/>
        <w:numPr>
          <w:ilvl w:val="3"/>
          <w:numId w:val="17"/>
        </w:numPr>
        <w:tabs>
          <w:tab w:val="left" w:pos="1993"/>
        </w:tabs>
        <w:spacing w:before="163"/>
        <w:rPr>
          <w:sz w:val="28"/>
        </w:rPr>
      </w:pPr>
      <w:r>
        <w:rPr>
          <w:sz w:val="28"/>
        </w:rPr>
        <w:t>Аудирование.</w:t>
      </w:r>
    </w:p>
    <w:p w14:paraId="1D5F7289">
      <w:pPr>
        <w:pStyle w:val="23"/>
        <w:spacing w:before="160" w:line="360" w:lineRule="auto"/>
        <w:ind w:right="240"/>
      </w:pPr>
      <w:r>
        <w:t>При</w:t>
      </w:r>
      <w:r>
        <w:rPr>
          <w:spacing w:val="1"/>
        </w:rPr>
        <w:t xml:space="preserve"> </w:t>
      </w:r>
      <w:r>
        <w:t>непосредственном</w:t>
      </w:r>
      <w:r>
        <w:rPr>
          <w:spacing w:val="1"/>
        </w:rPr>
        <w:t xml:space="preserve"> </w:t>
      </w:r>
      <w:r>
        <w:t>общении: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w:t>
      </w:r>
      <w:r>
        <w:rPr>
          <w:spacing w:val="1"/>
        </w:rPr>
        <w:t xml:space="preserve"> </w:t>
      </w:r>
      <w:r>
        <w:t>(невербальная)</w:t>
      </w:r>
      <w:r>
        <w:rPr>
          <w:spacing w:val="1"/>
        </w:rPr>
        <w:t xml:space="preserve"> </w:t>
      </w:r>
      <w:r>
        <w:t>реакция</w:t>
      </w:r>
      <w:r>
        <w:rPr>
          <w:spacing w:val="1"/>
        </w:rPr>
        <w:t xml:space="preserve"> </w:t>
      </w:r>
      <w:r>
        <w:t>на</w:t>
      </w:r>
      <w:r>
        <w:rPr>
          <w:spacing w:val="71"/>
        </w:rPr>
        <w:t xml:space="preserve"> </w:t>
      </w:r>
      <w:r>
        <w:t>услышанное,</w:t>
      </w:r>
      <w:r>
        <w:rPr>
          <w:spacing w:val="1"/>
        </w:rPr>
        <w:t xml:space="preserve"> </w:t>
      </w:r>
      <w:r>
        <w:t>использование</w:t>
      </w:r>
      <w:r>
        <w:rPr>
          <w:spacing w:val="-2"/>
        </w:rPr>
        <w:t xml:space="preserve"> </w:t>
      </w:r>
      <w:r>
        <w:t>переспрос</w:t>
      </w:r>
      <w:r>
        <w:rPr>
          <w:spacing w:val="-5"/>
        </w:rPr>
        <w:t xml:space="preserve"> </w:t>
      </w:r>
      <w:r>
        <w:t>или</w:t>
      </w:r>
      <w:r>
        <w:rPr>
          <w:spacing w:val="-1"/>
        </w:rPr>
        <w:t xml:space="preserve"> </w:t>
      </w:r>
      <w:r>
        <w:t>просьбу</w:t>
      </w:r>
      <w:r>
        <w:rPr>
          <w:spacing w:val="-6"/>
        </w:rPr>
        <w:t xml:space="preserve"> </w:t>
      </w:r>
      <w:r>
        <w:t>повторить</w:t>
      </w:r>
      <w:r>
        <w:rPr>
          <w:spacing w:val="-7"/>
        </w:rPr>
        <w:t xml:space="preserve"> </w:t>
      </w:r>
      <w:r>
        <w:t>для</w:t>
      </w:r>
      <w:r>
        <w:rPr>
          <w:spacing w:val="-1"/>
        </w:rPr>
        <w:t xml:space="preserve"> </w:t>
      </w:r>
      <w:r>
        <w:t>уточнения</w:t>
      </w:r>
      <w:r>
        <w:rPr>
          <w:spacing w:val="-5"/>
        </w:rPr>
        <w:t xml:space="preserve"> </w:t>
      </w:r>
      <w:r>
        <w:t>отдельных</w:t>
      </w:r>
      <w:r>
        <w:rPr>
          <w:spacing w:val="-4"/>
        </w:rPr>
        <w:t xml:space="preserve"> </w:t>
      </w:r>
      <w:r>
        <w:t>деталей.</w:t>
      </w:r>
    </w:p>
    <w:p w14:paraId="42AF8D55">
      <w:pPr>
        <w:pStyle w:val="23"/>
        <w:spacing w:before="1" w:line="360" w:lineRule="auto"/>
        <w:ind w:right="239"/>
      </w:pPr>
      <w:r>
        <w:t>При опосредованном общении: дальнейшее развитие восприятия и понимания</w:t>
      </w:r>
      <w:r>
        <w:rPr>
          <w:spacing w:val="1"/>
        </w:rPr>
        <w:t xml:space="preserve"> </w:t>
      </w:r>
      <w:r>
        <w:t>на</w:t>
      </w:r>
      <w:r>
        <w:rPr>
          <w:spacing w:val="1"/>
        </w:rPr>
        <w:t xml:space="preserve"> </w:t>
      </w:r>
      <w:r>
        <w:t>слух</w:t>
      </w:r>
      <w:r>
        <w:rPr>
          <w:spacing w:val="1"/>
        </w:rPr>
        <w:t xml:space="preserve"> </w:t>
      </w:r>
      <w:r>
        <w:t>несложных</w:t>
      </w:r>
      <w:r>
        <w:rPr>
          <w:spacing w:val="1"/>
        </w:rPr>
        <w:t xml:space="preserve"> </w:t>
      </w:r>
      <w:r>
        <w:t>аутентичных</w:t>
      </w:r>
      <w:r>
        <w:rPr>
          <w:spacing w:val="1"/>
        </w:rPr>
        <w:t xml:space="preserve"> </w:t>
      </w:r>
      <w:r>
        <w:t>текстов,</w:t>
      </w:r>
      <w:r>
        <w:rPr>
          <w:spacing w:val="1"/>
        </w:rPr>
        <w:t xml:space="preserve"> </w:t>
      </w:r>
      <w:r>
        <w:t>содержащих</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71"/>
        </w:rPr>
        <w:t xml:space="preserve"> </w:t>
      </w:r>
      <w:r>
        <w:t>в</w:t>
      </w:r>
      <w:r>
        <w:rPr>
          <w:spacing w:val="1"/>
        </w:rPr>
        <w:t xml:space="preserve"> </w:t>
      </w:r>
      <w:r>
        <w:t>зависимости от поставленной коммуникативной задачи: с пониманием основного</w:t>
      </w:r>
      <w:r>
        <w:rPr>
          <w:spacing w:val="1"/>
        </w:rPr>
        <w:t xml:space="preserve"> </w:t>
      </w:r>
      <w:r>
        <w:t>содержания,</w:t>
      </w:r>
      <w:r>
        <w:rPr>
          <w:spacing w:val="-2"/>
        </w:rPr>
        <w:t xml:space="preserve"> </w:t>
      </w:r>
      <w:r>
        <w:t>с</w:t>
      </w:r>
      <w:r>
        <w:rPr>
          <w:spacing w:val="-6"/>
        </w:rPr>
        <w:t xml:space="preserve"> </w:t>
      </w:r>
      <w:r>
        <w:t>пониманием</w:t>
      </w:r>
      <w:r>
        <w:rPr>
          <w:spacing w:val="-2"/>
        </w:rPr>
        <w:t xml:space="preserve"> </w:t>
      </w:r>
      <w:r>
        <w:t>нужной</w:t>
      </w:r>
      <w:r>
        <w:rPr>
          <w:spacing w:val="-2"/>
        </w:rPr>
        <w:t xml:space="preserve"> </w:t>
      </w:r>
      <w:r>
        <w:t>(интересующей,</w:t>
      </w:r>
      <w:r>
        <w:rPr>
          <w:spacing w:val="-2"/>
        </w:rPr>
        <w:t xml:space="preserve"> </w:t>
      </w:r>
      <w:r>
        <w:t>запрашиваемой)</w:t>
      </w:r>
      <w:r>
        <w:rPr>
          <w:spacing w:val="-2"/>
        </w:rPr>
        <w:t xml:space="preserve"> </w:t>
      </w:r>
      <w:r>
        <w:t>информации.</w:t>
      </w:r>
    </w:p>
    <w:p w14:paraId="2B9E7955">
      <w:pPr>
        <w:pStyle w:val="23"/>
        <w:spacing w:line="360" w:lineRule="auto"/>
        <w:ind w:right="239"/>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71"/>
        </w:rPr>
        <w:t xml:space="preserve"> </w:t>
      </w:r>
      <w:r>
        <w:t>предполагает</w:t>
      </w:r>
      <w:r>
        <w:rPr>
          <w:spacing w:val="-67"/>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(идею)</w:t>
      </w:r>
      <w:r>
        <w:rPr>
          <w:spacing w:val="1"/>
        </w:rPr>
        <w:t xml:space="preserve"> </w:t>
      </w:r>
      <w:r>
        <w:t>и</w:t>
      </w:r>
      <w:r>
        <w:rPr>
          <w:spacing w:val="1"/>
        </w:rPr>
        <w:t xml:space="preserve"> </w:t>
      </w:r>
      <w:r>
        <w:t>главные</w:t>
      </w:r>
      <w:r>
        <w:rPr>
          <w:spacing w:val="1"/>
        </w:rPr>
        <w:t xml:space="preserve"> </w:t>
      </w:r>
      <w:r>
        <w:t>факты</w:t>
      </w:r>
      <w:r>
        <w:rPr>
          <w:spacing w:val="1"/>
        </w:rPr>
        <w:t xml:space="preserve"> </w:t>
      </w:r>
      <w:r>
        <w:t>(события)</w:t>
      </w:r>
      <w:r>
        <w:rPr>
          <w:spacing w:val="1"/>
        </w:rPr>
        <w:t xml:space="preserve"> </w:t>
      </w:r>
      <w:r>
        <w:t>в</w:t>
      </w:r>
      <w:r>
        <w:rPr>
          <w:spacing w:val="1"/>
        </w:rPr>
        <w:t xml:space="preserve"> </w:t>
      </w:r>
      <w:r>
        <w:t>воспринимаемом на слух тексте, отделять главную информацию от второстепенной,</w:t>
      </w:r>
      <w:r>
        <w:rPr>
          <w:spacing w:val="1"/>
        </w:rPr>
        <w:t xml:space="preserve"> </w:t>
      </w:r>
      <w:r>
        <w:t>прогнозировать содержание текста по началу сообщения, игнорировать незнакомые</w:t>
      </w:r>
      <w:r>
        <w:rPr>
          <w:spacing w:val="1"/>
        </w:rPr>
        <w:t xml:space="preserve"> </w:t>
      </w:r>
      <w:r>
        <w:t>слова,</w:t>
      </w:r>
      <w:r>
        <w:rPr>
          <w:spacing w:val="-2"/>
        </w:rPr>
        <w:t xml:space="preserve"> </w:t>
      </w:r>
      <w:r>
        <w:t>несущественные</w:t>
      </w:r>
      <w:r>
        <w:rPr>
          <w:spacing w:val="-3"/>
        </w:rPr>
        <w:t xml:space="preserve"> </w:t>
      </w:r>
      <w:r>
        <w:t>для понимания</w:t>
      </w:r>
      <w:r>
        <w:rPr>
          <w:spacing w:val="-4"/>
        </w:rPr>
        <w:t xml:space="preserve"> </w:t>
      </w:r>
      <w:r>
        <w:t>основного</w:t>
      </w:r>
      <w:r>
        <w:rPr>
          <w:spacing w:val="1"/>
        </w:rPr>
        <w:t xml:space="preserve"> </w:t>
      </w:r>
      <w:r>
        <w:t>содержания.</w:t>
      </w:r>
    </w:p>
    <w:p w14:paraId="16FCD618">
      <w:pPr>
        <w:pStyle w:val="23"/>
        <w:spacing w:line="360" w:lineRule="auto"/>
        <w:ind w:right="241"/>
      </w:pPr>
      <w:r>
        <w:t>Аудирование</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нужную</w:t>
      </w:r>
      <w:r>
        <w:rPr>
          <w:spacing w:val="1"/>
        </w:rPr>
        <w:t xml:space="preserve"> </w:t>
      </w:r>
      <w:r>
        <w:t>(интересующую,</w:t>
      </w:r>
      <w:r>
        <w:rPr>
          <w:spacing w:val="-67"/>
        </w:rPr>
        <w:t xml:space="preserve"> </w:t>
      </w:r>
      <w:r>
        <w:t>запрашиваемую) информацию, представленную в эксплицитной (явной) форме, в</w:t>
      </w:r>
      <w:r>
        <w:rPr>
          <w:spacing w:val="1"/>
        </w:rPr>
        <w:t xml:space="preserve"> </w:t>
      </w:r>
      <w:r>
        <w:t>воспринимаемом</w:t>
      </w:r>
      <w:r>
        <w:rPr>
          <w:spacing w:val="-4"/>
        </w:rPr>
        <w:t xml:space="preserve"> </w:t>
      </w:r>
      <w:r>
        <w:t>на</w:t>
      </w:r>
      <w:r>
        <w:rPr>
          <w:spacing w:val="-2"/>
        </w:rPr>
        <w:t xml:space="preserve"> </w:t>
      </w:r>
      <w:r>
        <w:t>слух</w:t>
      </w:r>
      <w:r>
        <w:rPr>
          <w:spacing w:val="1"/>
        </w:rPr>
        <w:t xml:space="preserve"> </w:t>
      </w:r>
      <w:r>
        <w:t>тексте.</w:t>
      </w:r>
    </w:p>
    <w:p w14:paraId="793F166D">
      <w:pPr>
        <w:pStyle w:val="23"/>
        <w:spacing w:before="1" w:line="360" w:lineRule="auto"/>
        <w:ind w:right="244"/>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(беседа),</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1"/>
        </w:rPr>
        <w:t xml:space="preserve"> </w:t>
      </w:r>
      <w:r>
        <w:t>повседневного</w:t>
      </w:r>
      <w:r>
        <w:rPr>
          <w:spacing w:val="1"/>
        </w:rPr>
        <w:t xml:space="preserve"> </w:t>
      </w:r>
      <w:r>
        <w:t>общения,</w:t>
      </w:r>
      <w:r>
        <w:rPr>
          <w:spacing w:val="1"/>
        </w:rPr>
        <w:t xml:space="preserve"> </w:t>
      </w:r>
      <w:r>
        <w:t>рассказ,</w:t>
      </w:r>
      <w:r>
        <w:rPr>
          <w:spacing w:val="1"/>
        </w:rPr>
        <w:t xml:space="preserve"> </w:t>
      </w:r>
      <w:r>
        <w:t>сообщение</w:t>
      </w:r>
      <w:r>
        <w:rPr>
          <w:spacing w:val="71"/>
        </w:rPr>
        <w:t xml:space="preserve"> </w:t>
      </w:r>
      <w:r>
        <w:t>информационного</w:t>
      </w:r>
      <w:r>
        <w:rPr>
          <w:spacing w:val="1"/>
        </w:rPr>
        <w:t xml:space="preserve"> </w:t>
      </w:r>
      <w:r>
        <w:t>характера.</w:t>
      </w:r>
    </w:p>
    <w:p w14:paraId="7D5E4E89">
      <w:pPr>
        <w:pStyle w:val="23"/>
        <w:spacing w:before="1" w:line="360" w:lineRule="auto"/>
        <w:ind w:right="245"/>
      </w:pPr>
      <w:r>
        <w:t>Языковая</w:t>
      </w:r>
      <w:r>
        <w:rPr>
          <w:spacing w:val="1"/>
        </w:rPr>
        <w:t xml:space="preserve"> </w:t>
      </w:r>
      <w:r>
        <w:t>сложность</w:t>
      </w:r>
      <w:r>
        <w:rPr>
          <w:spacing w:val="1"/>
        </w:rPr>
        <w:t xml:space="preserve"> </w:t>
      </w:r>
      <w:r>
        <w:t>текстов</w:t>
      </w:r>
      <w:r>
        <w:rPr>
          <w:spacing w:val="1"/>
        </w:rPr>
        <w:t xml:space="preserve"> </w:t>
      </w:r>
      <w:r>
        <w:t>для</w:t>
      </w:r>
      <w:r>
        <w:rPr>
          <w:spacing w:val="1"/>
        </w:rPr>
        <w:t xml:space="preserve"> </w:t>
      </w:r>
      <w:r>
        <w:t>аудирования</w:t>
      </w:r>
      <w:r>
        <w:rPr>
          <w:spacing w:val="1"/>
        </w:rPr>
        <w:t xml:space="preserve"> </w:t>
      </w:r>
      <w:r>
        <w:t>должна</w:t>
      </w:r>
      <w:r>
        <w:rPr>
          <w:spacing w:val="1"/>
        </w:rPr>
        <w:t xml:space="preserve"> </w:t>
      </w:r>
      <w:r>
        <w:t>соответствовать</w:t>
      </w:r>
      <w:r>
        <w:rPr>
          <w:spacing w:val="1"/>
        </w:rPr>
        <w:t xml:space="preserve"> </w:t>
      </w:r>
      <w:r>
        <w:t>базовому</w:t>
      </w:r>
      <w:r>
        <w:rPr>
          <w:spacing w:val="-3"/>
        </w:rPr>
        <w:t xml:space="preserve"> </w:t>
      </w:r>
      <w:r>
        <w:t>уровню</w:t>
      </w:r>
      <w:r>
        <w:rPr>
          <w:spacing w:val="-3"/>
        </w:rPr>
        <w:t xml:space="preserve"> </w:t>
      </w:r>
      <w:r>
        <w:t>(А2</w:t>
      </w:r>
      <w:r>
        <w:rPr>
          <w:spacing w:val="1"/>
        </w:rPr>
        <w:t xml:space="preserve"> </w:t>
      </w:r>
      <w:r>
        <w:t>–</w:t>
      </w:r>
      <w:r>
        <w:rPr>
          <w:spacing w:val="-2"/>
        </w:rPr>
        <w:t xml:space="preserve"> </w:t>
      </w:r>
      <w:r>
        <w:t>допороговому</w:t>
      </w:r>
      <w:r>
        <w:rPr>
          <w:spacing w:val="-4"/>
        </w:rPr>
        <w:t xml:space="preserve"> </w:t>
      </w:r>
      <w:r>
        <w:t>уровню</w:t>
      </w:r>
      <w:r>
        <w:rPr>
          <w:spacing w:val="-2"/>
        </w:rPr>
        <w:t xml:space="preserve"> </w:t>
      </w:r>
      <w:r>
        <w:t>по общеевропейской</w:t>
      </w:r>
      <w:r>
        <w:rPr>
          <w:spacing w:val="-1"/>
        </w:rPr>
        <w:t xml:space="preserve"> </w:t>
      </w:r>
      <w:r>
        <w:t>шкале).</w:t>
      </w:r>
    </w:p>
    <w:p w14:paraId="48CF931A">
      <w:pPr>
        <w:pStyle w:val="23"/>
        <w:spacing w:line="321" w:lineRule="exact"/>
        <w:ind w:left="941" w:firstLine="0"/>
      </w:pPr>
      <w:r>
        <w:t>Время</w:t>
      </w:r>
      <w:r>
        <w:rPr>
          <w:spacing w:val="-2"/>
        </w:rPr>
        <w:t xml:space="preserve"> </w:t>
      </w:r>
      <w:r>
        <w:t>звучания</w:t>
      </w:r>
      <w:r>
        <w:rPr>
          <w:spacing w:val="-2"/>
        </w:rPr>
        <w:t xml:space="preserve"> </w:t>
      </w:r>
      <w:r>
        <w:t>текста</w:t>
      </w:r>
      <w:r>
        <w:rPr>
          <w:spacing w:val="-2"/>
        </w:rPr>
        <w:t xml:space="preserve"> </w:t>
      </w:r>
      <w:r>
        <w:t>(текстов)</w:t>
      </w:r>
      <w:r>
        <w:rPr>
          <w:spacing w:val="-4"/>
        </w:rPr>
        <w:t xml:space="preserve"> </w:t>
      </w:r>
      <w:r>
        <w:t>для</w:t>
      </w:r>
      <w:r>
        <w:rPr>
          <w:spacing w:val="-5"/>
        </w:rPr>
        <w:t xml:space="preserve"> </w:t>
      </w:r>
      <w:r>
        <w:t>аудирования –</w:t>
      </w:r>
      <w:r>
        <w:rPr>
          <w:spacing w:val="-2"/>
        </w:rPr>
        <w:t xml:space="preserve"> </w:t>
      </w:r>
      <w:r>
        <w:t>до</w:t>
      </w:r>
      <w:r>
        <w:rPr>
          <w:spacing w:val="-1"/>
        </w:rPr>
        <w:t xml:space="preserve"> </w:t>
      </w:r>
      <w:r>
        <w:t>2</w:t>
      </w:r>
      <w:r>
        <w:rPr>
          <w:spacing w:val="-2"/>
        </w:rPr>
        <w:t xml:space="preserve"> </w:t>
      </w:r>
      <w:r>
        <w:t>минут.</w:t>
      </w:r>
    </w:p>
    <w:p w14:paraId="52999DF3">
      <w:pPr>
        <w:pStyle w:val="183"/>
        <w:numPr>
          <w:ilvl w:val="3"/>
          <w:numId w:val="17"/>
        </w:numPr>
        <w:tabs>
          <w:tab w:val="left" w:pos="1993"/>
        </w:tabs>
        <w:spacing w:before="160"/>
        <w:rPr>
          <w:sz w:val="28"/>
        </w:rPr>
      </w:pPr>
      <w:r>
        <w:rPr>
          <w:sz w:val="28"/>
        </w:rPr>
        <w:t>Смысловое</w:t>
      </w:r>
      <w:r>
        <w:rPr>
          <w:spacing w:val="-2"/>
          <w:sz w:val="28"/>
        </w:rPr>
        <w:t xml:space="preserve"> </w:t>
      </w:r>
      <w:r>
        <w:rPr>
          <w:sz w:val="28"/>
        </w:rPr>
        <w:t>чтение.</w:t>
      </w:r>
    </w:p>
    <w:p w14:paraId="34F18593">
      <w:pPr>
        <w:jc w:val="both"/>
        <w:rPr>
          <w:sz w:val="28"/>
        </w:rPr>
        <w:sectPr>
          <w:pgSz w:w="11910" w:h="16850"/>
          <w:pgMar w:top="820" w:right="320" w:bottom="280" w:left="900" w:header="571" w:footer="0" w:gutter="0"/>
          <w:cols w:space="720" w:num="1"/>
          <w:docGrid w:linePitch="360" w:charSpace="0"/>
        </w:sectPr>
      </w:pPr>
    </w:p>
    <w:p w14:paraId="18414BDC">
      <w:pPr>
        <w:pStyle w:val="23"/>
        <w:spacing w:before="4"/>
        <w:ind w:left="0" w:firstLine="0"/>
        <w:jc w:val="left"/>
        <w:rPr>
          <w:sz w:val="17"/>
        </w:rPr>
      </w:pPr>
    </w:p>
    <w:p w14:paraId="0A02EDC0">
      <w:pPr>
        <w:pStyle w:val="23"/>
        <w:spacing w:before="89" w:line="360" w:lineRule="auto"/>
        <w:ind w:right="240"/>
      </w:pPr>
      <w:r>
        <w:t>Развитие умения читать про себя и понимать несложные аутентичные тексты</w:t>
      </w:r>
      <w:r>
        <w:rPr>
          <w:spacing w:val="1"/>
        </w:rPr>
        <w:t xml:space="preserve"> </w:t>
      </w:r>
      <w:r>
        <w:t>разных жанров и стилей, содержащие отдельные неизученные языковые явления, 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71"/>
        </w:rPr>
        <w:t xml:space="preserve"> </w:t>
      </w:r>
      <w:r>
        <w:t>от</w:t>
      </w:r>
      <w:r>
        <w:rPr>
          <w:spacing w:val="-67"/>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 текста.</w:t>
      </w:r>
    </w:p>
    <w:p w14:paraId="79849EEC">
      <w:pPr>
        <w:pStyle w:val="23"/>
        <w:spacing w:before="2" w:line="360" w:lineRule="auto"/>
        <w:ind w:right="241"/>
      </w:pPr>
      <w:r>
        <w:t>Чтение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умения:</w:t>
      </w:r>
      <w:r>
        <w:rPr>
          <w:spacing w:val="1"/>
        </w:rPr>
        <w:t xml:space="preserve"> </w:t>
      </w:r>
      <w:r>
        <w:t>определять тему (основную мысль), выделять главные факты (события) (опуская</w:t>
      </w:r>
      <w:r>
        <w:rPr>
          <w:spacing w:val="1"/>
        </w:rPr>
        <w:t xml:space="preserve"> </w:t>
      </w:r>
      <w:r>
        <w:t>второстепенные), прогнозировать содержание текста по заголовку (началу текста),</w:t>
      </w:r>
      <w:r>
        <w:rPr>
          <w:spacing w:val="1"/>
        </w:rPr>
        <w:t xml:space="preserve"> </w:t>
      </w:r>
      <w:r>
        <w:t>определять</w:t>
      </w:r>
      <w:r>
        <w:rPr>
          <w:spacing w:val="1"/>
        </w:rPr>
        <w:t xml:space="preserve"> </w:t>
      </w:r>
      <w:r>
        <w:t>логическую</w:t>
      </w:r>
      <w:r>
        <w:rPr>
          <w:spacing w:val="1"/>
        </w:rPr>
        <w:t xml:space="preserve"> </w:t>
      </w:r>
      <w:r>
        <w:t>последовательность</w:t>
      </w:r>
      <w:r>
        <w:rPr>
          <w:spacing w:val="1"/>
        </w:rPr>
        <w:t xml:space="preserve"> </w:t>
      </w:r>
      <w:r>
        <w:t>главных</w:t>
      </w:r>
      <w:r>
        <w:rPr>
          <w:spacing w:val="1"/>
        </w:rPr>
        <w:t xml:space="preserve"> </w:t>
      </w:r>
      <w:r>
        <w:t>фактов,</w:t>
      </w:r>
      <w:r>
        <w:rPr>
          <w:spacing w:val="1"/>
        </w:rPr>
        <w:t xml:space="preserve"> </w:t>
      </w:r>
      <w:r>
        <w:t>событий,</w:t>
      </w:r>
      <w:r>
        <w:rPr>
          <w:spacing w:val="1"/>
        </w:rPr>
        <w:t xml:space="preserve"> </w:t>
      </w:r>
      <w:r>
        <w:t>разбивать</w:t>
      </w:r>
      <w:r>
        <w:rPr>
          <w:spacing w:val="-67"/>
        </w:rPr>
        <w:t xml:space="preserve"> </w:t>
      </w:r>
      <w:r>
        <w:t>текст на относительно самостоятельные смысловые части, озаглавливать текст (его</w:t>
      </w:r>
      <w:r>
        <w:rPr>
          <w:spacing w:val="1"/>
        </w:rPr>
        <w:t xml:space="preserve"> </w:t>
      </w:r>
      <w:r>
        <w:t>отдельные части), игнорировать незнакомые слова, несущественные для понимания</w:t>
      </w:r>
      <w:r>
        <w:rPr>
          <w:spacing w:val="1"/>
        </w:rPr>
        <w:t xml:space="preserve"> </w:t>
      </w:r>
      <w:r>
        <w:t>основного содержания,</w:t>
      </w:r>
      <w:r>
        <w:rPr>
          <w:spacing w:val="-1"/>
        </w:rPr>
        <w:t xml:space="preserve"> </w:t>
      </w:r>
      <w:r>
        <w:t>понимать</w:t>
      </w:r>
      <w:r>
        <w:rPr>
          <w:spacing w:val="-1"/>
        </w:rPr>
        <w:t xml:space="preserve"> </w:t>
      </w:r>
      <w:r>
        <w:t>интернациональные</w:t>
      </w:r>
      <w:r>
        <w:rPr>
          <w:spacing w:val="-1"/>
        </w:rPr>
        <w:t xml:space="preserve"> </w:t>
      </w:r>
      <w:r>
        <w:t>слова.</w:t>
      </w:r>
    </w:p>
    <w:p w14:paraId="574EC26B">
      <w:pPr>
        <w:pStyle w:val="23"/>
        <w:spacing w:before="2" w:line="360" w:lineRule="auto"/>
        <w:ind w:right="250"/>
      </w:pPr>
      <w:r>
        <w:t>Чтение с пониманием нужной (интересующей, запрашиваемой) информации</w:t>
      </w:r>
      <w:r>
        <w:rPr>
          <w:spacing w:val="1"/>
        </w:rPr>
        <w:t xml:space="preserve"> </w:t>
      </w:r>
      <w:r>
        <w:t>предполагает</w:t>
      </w:r>
      <w:r>
        <w:rPr>
          <w:spacing w:val="1"/>
        </w:rPr>
        <w:t xml:space="preserve"> </w:t>
      </w:r>
      <w:r>
        <w:t>умение</w:t>
      </w:r>
      <w:r>
        <w:rPr>
          <w:spacing w:val="1"/>
        </w:rPr>
        <w:t xml:space="preserve"> </w:t>
      </w:r>
      <w:r>
        <w:t>находить</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понимать</w:t>
      </w:r>
      <w:r>
        <w:rPr>
          <w:spacing w:val="1"/>
        </w:rPr>
        <w:t xml:space="preserve"> </w:t>
      </w:r>
      <w:r>
        <w:t>запрашиваемую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эксплицитной</w:t>
      </w:r>
      <w:r>
        <w:rPr>
          <w:spacing w:val="1"/>
        </w:rPr>
        <w:t xml:space="preserve"> </w:t>
      </w:r>
      <w:r>
        <w:t>(явной)</w:t>
      </w:r>
      <w:r>
        <w:rPr>
          <w:spacing w:val="1"/>
        </w:rPr>
        <w:t xml:space="preserve"> </w:t>
      </w:r>
      <w:r>
        <w:t>и</w:t>
      </w:r>
      <w:r>
        <w:rPr>
          <w:spacing w:val="1"/>
        </w:rPr>
        <w:t xml:space="preserve"> </w:t>
      </w:r>
      <w:r>
        <w:t>имплицитной</w:t>
      </w:r>
      <w:r>
        <w:rPr>
          <w:spacing w:val="1"/>
        </w:rPr>
        <w:t xml:space="preserve"> </w:t>
      </w:r>
      <w:r>
        <w:t>форме</w:t>
      </w:r>
      <w:r>
        <w:rPr>
          <w:spacing w:val="1"/>
        </w:rPr>
        <w:t xml:space="preserve"> </w:t>
      </w:r>
      <w:r>
        <w:t>(неявной) форме, оценивать найденную информацию с точки зрения её значимости</w:t>
      </w:r>
      <w:r>
        <w:rPr>
          <w:spacing w:val="1"/>
        </w:rPr>
        <w:t xml:space="preserve"> </w:t>
      </w:r>
      <w:r>
        <w:t>для</w:t>
      </w:r>
      <w:r>
        <w:rPr>
          <w:spacing w:val="-1"/>
        </w:rPr>
        <w:t xml:space="preserve"> </w:t>
      </w:r>
      <w:r>
        <w:t>решения коммуникативной задачи.</w:t>
      </w:r>
    </w:p>
    <w:p w14:paraId="73B5C8DA">
      <w:pPr>
        <w:pStyle w:val="23"/>
        <w:spacing w:line="360" w:lineRule="auto"/>
        <w:ind w:right="250"/>
      </w:pPr>
      <w:r>
        <w:t>Чтение</w:t>
      </w:r>
      <w:r>
        <w:rPr>
          <w:spacing w:val="1"/>
        </w:rPr>
        <w:t xml:space="preserve"> </w:t>
      </w:r>
      <w:r>
        <w:t>несплошных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схем)</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3"/>
        </w:rPr>
        <w:t xml:space="preserve"> </w:t>
      </w:r>
      <w:r>
        <w:t>информации.</w:t>
      </w:r>
    </w:p>
    <w:p w14:paraId="74442130">
      <w:pPr>
        <w:pStyle w:val="23"/>
        <w:spacing w:line="360" w:lineRule="auto"/>
        <w:ind w:right="240"/>
      </w:pPr>
      <w:r>
        <w:t>Чтение с полным пониманием содержания несложных аутентичных текстов,</w:t>
      </w:r>
      <w:r>
        <w:rPr>
          <w:spacing w:val="1"/>
        </w:rPr>
        <w:t xml:space="preserve"> </w:t>
      </w:r>
      <w:r>
        <w:t>содержащих отдельные неизученные языковые явления. В ходе чтения с полным</w:t>
      </w:r>
      <w:r>
        <w:rPr>
          <w:spacing w:val="1"/>
        </w:rPr>
        <w:t xml:space="preserve"> </w:t>
      </w:r>
      <w:r>
        <w:t>пониманием формируются и развиваются умения полно и точно понимать текст на</w:t>
      </w:r>
      <w:r>
        <w:rPr>
          <w:spacing w:val="1"/>
        </w:rPr>
        <w:t xml:space="preserve"> </w:t>
      </w:r>
      <w:r>
        <w:t>основе</w:t>
      </w:r>
      <w:r>
        <w:rPr>
          <w:spacing w:val="1"/>
        </w:rPr>
        <w:t xml:space="preserve"> </w:t>
      </w:r>
      <w:r>
        <w:t>его</w:t>
      </w:r>
      <w:r>
        <w:rPr>
          <w:spacing w:val="1"/>
        </w:rPr>
        <w:t xml:space="preserve"> </w:t>
      </w:r>
      <w:r>
        <w:t>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устанавливать</w:t>
      </w:r>
      <w:r>
        <w:rPr>
          <w:spacing w:val="1"/>
        </w:rPr>
        <w:t xml:space="preserve"> </w:t>
      </w:r>
      <w:r>
        <w:t>причинно-</w:t>
      </w:r>
      <w:r>
        <w:rPr>
          <w:spacing w:val="1"/>
        </w:rPr>
        <w:t xml:space="preserve"> </w:t>
      </w:r>
      <w:r>
        <w:t>следственную взаимосвязь изложенных в тексте фактов и событий, восстанавливать</w:t>
      </w:r>
      <w:r>
        <w:rPr>
          <w:spacing w:val="1"/>
        </w:rPr>
        <w:t xml:space="preserve"> </w:t>
      </w:r>
      <w:r>
        <w:t>текст</w:t>
      </w:r>
      <w:r>
        <w:rPr>
          <w:spacing w:val="-1"/>
        </w:rPr>
        <w:t xml:space="preserve"> </w:t>
      </w:r>
      <w:r>
        <w:t>из</w:t>
      </w:r>
      <w:r>
        <w:rPr>
          <w:spacing w:val="-4"/>
        </w:rPr>
        <w:t xml:space="preserve"> </w:t>
      </w:r>
      <w:r>
        <w:t>разрозненных абзацев</w:t>
      </w:r>
      <w:r>
        <w:rPr>
          <w:spacing w:val="-2"/>
        </w:rPr>
        <w:t xml:space="preserve"> </w:t>
      </w:r>
      <w:r>
        <w:t>или</w:t>
      </w:r>
      <w:r>
        <w:rPr>
          <w:spacing w:val="-4"/>
        </w:rPr>
        <w:t xml:space="preserve"> </w:t>
      </w:r>
      <w:r>
        <w:t>путём</w:t>
      </w:r>
      <w:r>
        <w:rPr>
          <w:spacing w:val="-2"/>
        </w:rPr>
        <w:t xml:space="preserve"> </w:t>
      </w:r>
      <w:r>
        <w:t>добавления</w:t>
      </w:r>
      <w:r>
        <w:rPr>
          <w:spacing w:val="-1"/>
        </w:rPr>
        <w:t xml:space="preserve"> </w:t>
      </w:r>
      <w:r>
        <w:t>выпущенных фрагментов.</w:t>
      </w:r>
    </w:p>
    <w:p w14:paraId="0AD800B8">
      <w:pPr>
        <w:pStyle w:val="23"/>
        <w:spacing w:line="360" w:lineRule="auto"/>
        <w:ind w:right="242"/>
      </w:pPr>
      <w:r>
        <w:t>Тексты</w:t>
      </w:r>
      <w:r>
        <w:rPr>
          <w:spacing w:val="1"/>
        </w:rPr>
        <w:t xml:space="preserve"> </w:t>
      </w:r>
      <w:r>
        <w:t>для</w:t>
      </w:r>
      <w:r>
        <w:rPr>
          <w:spacing w:val="1"/>
        </w:rPr>
        <w:t xml:space="preserve"> </w:t>
      </w:r>
      <w:r>
        <w:t>чтения:</w:t>
      </w:r>
      <w:r>
        <w:rPr>
          <w:spacing w:val="1"/>
        </w:rPr>
        <w:t xml:space="preserve"> </w:t>
      </w:r>
      <w:r>
        <w:t>диалог</w:t>
      </w:r>
      <w:r>
        <w:rPr>
          <w:spacing w:val="1"/>
        </w:rPr>
        <w:t xml:space="preserve"> </w:t>
      </w:r>
      <w:r>
        <w:t>(беседа),</w:t>
      </w:r>
      <w:r>
        <w:rPr>
          <w:spacing w:val="1"/>
        </w:rPr>
        <w:t xml:space="preserve"> </w:t>
      </w:r>
      <w:r>
        <w:t>интервью,</w:t>
      </w:r>
      <w:r>
        <w:rPr>
          <w:spacing w:val="1"/>
        </w:rPr>
        <w:t xml:space="preserve"> </w:t>
      </w:r>
      <w:r>
        <w:t>рассказ,</w:t>
      </w:r>
      <w:r>
        <w:rPr>
          <w:spacing w:val="1"/>
        </w:rPr>
        <w:t xml:space="preserve"> </w:t>
      </w:r>
      <w:r>
        <w:t>отрывок</w:t>
      </w:r>
      <w:r>
        <w:rPr>
          <w:spacing w:val="1"/>
        </w:rPr>
        <w:t xml:space="preserve"> </w:t>
      </w:r>
      <w:r>
        <w:t>из</w:t>
      </w:r>
      <w:r>
        <w:rPr>
          <w:spacing w:val="1"/>
        </w:rPr>
        <w:t xml:space="preserve"> </w:t>
      </w:r>
      <w:r>
        <w:t>художественного произведения, статья научно-популярного характера, сообщение</w:t>
      </w:r>
      <w:r>
        <w:rPr>
          <w:spacing w:val="1"/>
        </w:rPr>
        <w:t xml:space="preserve"> </w:t>
      </w:r>
      <w:r>
        <w:t>информационного</w:t>
      </w:r>
      <w:r>
        <w:rPr>
          <w:spacing w:val="52"/>
        </w:rPr>
        <w:t xml:space="preserve"> </w:t>
      </w:r>
      <w:r>
        <w:t>характера,</w:t>
      </w:r>
      <w:r>
        <w:rPr>
          <w:spacing w:val="52"/>
        </w:rPr>
        <w:t xml:space="preserve"> </w:t>
      </w:r>
      <w:r>
        <w:t>объявление,</w:t>
      </w:r>
      <w:r>
        <w:rPr>
          <w:spacing w:val="52"/>
        </w:rPr>
        <w:t xml:space="preserve"> </w:t>
      </w:r>
      <w:r>
        <w:t>памятка,</w:t>
      </w:r>
      <w:r>
        <w:rPr>
          <w:spacing w:val="50"/>
        </w:rPr>
        <w:t xml:space="preserve"> </w:t>
      </w:r>
      <w:r>
        <w:t>инструкция,</w:t>
      </w:r>
      <w:r>
        <w:rPr>
          <w:spacing w:val="52"/>
        </w:rPr>
        <w:t xml:space="preserve"> </w:t>
      </w:r>
      <w:r>
        <w:t>электронное</w:t>
      </w:r>
    </w:p>
    <w:p w14:paraId="35592030">
      <w:pPr>
        <w:spacing w:line="360" w:lineRule="auto"/>
        <w:sectPr>
          <w:pgSz w:w="11910" w:h="16850"/>
          <w:pgMar w:top="820" w:right="320" w:bottom="280" w:left="900" w:header="571" w:footer="0" w:gutter="0"/>
          <w:cols w:space="720" w:num="1"/>
          <w:docGrid w:linePitch="360" w:charSpace="0"/>
        </w:sectPr>
      </w:pPr>
    </w:p>
    <w:p w14:paraId="05358F76">
      <w:pPr>
        <w:pStyle w:val="23"/>
        <w:spacing w:before="4"/>
        <w:ind w:left="0" w:firstLine="0"/>
        <w:jc w:val="left"/>
        <w:rPr>
          <w:sz w:val="17"/>
        </w:rPr>
      </w:pPr>
    </w:p>
    <w:p w14:paraId="4AD0159A">
      <w:pPr>
        <w:pStyle w:val="23"/>
        <w:spacing w:before="89" w:line="362" w:lineRule="auto"/>
        <w:ind w:right="245" w:firstLine="0"/>
      </w:pPr>
      <w:r>
        <w:t>сообщение</w:t>
      </w:r>
      <w:r>
        <w:rPr>
          <w:spacing w:val="1"/>
        </w:rPr>
        <w:t xml:space="preserve"> </w:t>
      </w:r>
      <w:r>
        <w:t>личного</w:t>
      </w:r>
      <w:r>
        <w:rPr>
          <w:spacing w:val="1"/>
        </w:rPr>
        <w:t xml:space="preserve"> </w:t>
      </w:r>
      <w:r>
        <w:t>характера,</w:t>
      </w:r>
      <w:r>
        <w:rPr>
          <w:spacing w:val="1"/>
        </w:rPr>
        <w:t xml:space="preserve"> </w:t>
      </w:r>
      <w:r>
        <w:t>стихотворение;</w:t>
      </w:r>
      <w:r>
        <w:rPr>
          <w:spacing w:val="1"/>
        </w:rPr>
        <w:t xml:space="preserve"> </w:t>
      </w:r>
      <w:r>
        <w:t>несплошной</w:t>
      </w:r>
      <w:r>
        <w:rPr>
          <w:spacing w:val="1"/>
        </w:rPr>
        <w:t xml:space="preserve"> </w:t>
      </w:r>
      <w:r>
        <w:t>текст</w:t>
      </w:r>
      <w:r>
        <w:rPr>
          <w:spacing w:val="1"/>
        </w:rPr>
        <w:t xml:space="preserve"> </w:t>
      </w:r>
      <w:r>
        <w:t>(таблица,</w:t>
      </w:r>
      <w:r>
        <w:rPr>
          <w:spacing w:val="1"/>
        </w:rPr>
        <w:t xml:space="preserve"> </w:t>
      </w:r>
      <w:r>
        <w:t>диаграмма).</w:t>
      </w:r>
    </w:p>
    <w:p w14:paraId="20A750AA">
      <w:pPr>
        <w:pStyle w:val="23"/>
        <w:spacing w:line="360" w:lineRule="auto"/>
        <w:ind w:right="248"/>
      </w:pPr>
      <w:r>
        <w:t>Языковая</w:t>
      </w:r>
      <w:r>
        <w:rPr>
          <w:spacing w:val="1"/>
        </w:rPr>
        <w:t xml:space="preserve"> </w:t>
      </w:r>
      <w:r>
        <w:t>сложность</w:t>
      </w:r>
      <w:r>
        <w:rPr>
          <w:spacing w:val="1"/>
        </w:rPr>
        <w:t xml:space="preserve"> </w:t>
      </w:r>
      <w:r>
        <w:t>текстов</w:t>
      </w:r>
      <w:r>
        <w:rPr>
          <w:spacing w:val="1"/>
        </w:rPr>
        <w:t xml:space="preserve"> </w:t>
      </w:r>
      <w:r>
        <w:t>для</w:t>
      </w:r>
      <w:r>
        <w:rPr>
          <w:spacing w:val="1"/>
        </w:rPr>
        <w:t xml:space="preserve"> </w:t>
      </w:r>
      <w:r>
        <w:t>чтения</w:t>
      </w:r>
      <w:r>
        <w:rPr>
          <w:spacing w:val="1"/>
        </w:rPr>
        <w:t xml:space="preserve"> </w:t>
      </w:r>
      <w:r>
        <w:t>должна</w:t>
      </w:r>
      <w:r>
        <w:rPr>
          <w:spacing w:val="1"/>
        </w:rPr>
        <w:t xml:space="preserve"> </w:t>
      </w:r>
      <w:r>
        <w:t>соответствовать</w:t>
      </w:r>
      <w:r>
        <w:rPr>
          <w:spacing w:val="1"/>
        </w:rPr>
        <w:t xml:space="preserve"> </w:t>
      </w:r>
      <w:r>
        <w:t>базовому</w:t>
      </w:r>
      <w:r>
        <w:rPr>
          <w:spacing w:val="-67"/>
        </w:rPr>
        <w:t xml:space="preserve"> </w:t>
      </w:r>
      <w:r>
        <w:t>уровню</w:t>
      </w:r>
      <w:r>
        <w:rPr>
          <w:spacing w:val="-3"/>
        </w:rPr>
        <w:t xml:space="preserve"> </w:t>
      </w:r>
      <w:r>
        <w:t>(А2</w:t>
      </w:r>
      <w:r>
        <w:rPr>
          <w:spacing w:val="2"/>
        </w:rPr>
        <w:t xml:space="preserve"> </w:t>
      </w:r>
      <w:r>
        <w:t>–</w:t>
      </w:r>
      <w:r>
        <w:rPr>
          <w:spacing w:val="-3"/>
        </w:rPr>
        <w:t xml:space="preserve"> </w:t>
      </w:r>
      <w:r>
        <w:t>допороговому</w:t>
      </w:r>
      <w:r>
        <w:rPr>
          <w:spacing w:val="-2"/>
        </w:rPr>
        <w:t xml:space="preserve"> </w:t>
      </w:r>
      <w:r>
        <w:t>уровню</w:t>
      </w:r>
      <w:r>
        <w:rPr>
          <w:spacing w:val="-3"/>
        </w:rPr>
        <w:t xml:space="preserve"> </w:t>
      </w:r>
      <w:r>
        <w:t>по</w:t>
      </w:r>
      <w:r>
        <w:rPr>
          <w:spacing w:val="-3"/>
        </w:rPr>
        <w:t xml:space="preserve"> </w:t>
      </w:r>
      <w:r>
        <w:t>общеевропейской</w:t>
      </w:r>
      <w:r>
        <w:rPr>
          <w:spacing w:val="-1"/>
        </w:rPr>
        <w:t xml:space="preserve"> </w:t>
      </w:r>
      <w:r>
        <w:t>шкале).</w:t>
      </w:r>
    </w:p>
    <w:p w14:paraId="753CA994">
      <w:pPr>
        <w:pStyle w:val="23"/>
        <w:spacing w:line="321" w:lineRule="exact"/>
        <w:ind w:left="941" w:firstLine="0"/>
      </w:pPr>
      <w:r>
        <w:t>Объём</w:t>
      </w:r>
      <w:r>
        <w:rPr>
          <w:spacing w:val="-2"/>
        </w:rPr>
        <w:t xml:space="preserve"> </w:t>
      </w:r>
      <w:r>
        <w:t>текста</w:t>
      </w:r>
      <w:r>
        <w:rPr>
          <w:spacing w:val="-1"/>
        </w:rPr>
        <w:t xml:space="preserve"> </w:t>
      </w:r>
      <w:r>
        <w:t>(текстов)</w:t>
      </w:r>
      <w:r>
        <w:rPr>
          <w:spacing w:val="-4"/>
        </w:rPr>
        <w:t xml:space="preserve"> </w:t>
      </w:r>
      <w:r>
        <w:t>для</w:t>
      </w:r>
      <w:r>
        <w:rPr>
          <w:spacing w:val="-1"/>
        </w:rPr>
        <w:t xml:space="preserve"> </w:t>
      </w:r>
      <w:r>
        <w:t>чтения</w:t>
      </w:r>
      <w:r>
        <w:rPr>
          <w:spacing w:val="-3"/>
        </w:rPr>
        <w:t xml:space="preserve"> </w:t>
      </w:r>
      <w:r>
        <w:t>–</w:t>
      </w:r>
      <w:r>
        <w:rPr>
          <w:spacing w:val="-1"/>
        </w:rPr>
        <w:t xml:space="preserve"> </w:t>
      </w:r>
      <w:r>
        <w:t>500–600</w:t>
      </w:r>
      <w:r>
        <w:rPr>
          <w:spacing w:val="-1"/>
        </w:rPr>
        <w:t xml:space="preserve"> </w:t>
      </w:r>
      <w:r>
        <w:t>слов.</w:t>
      </w:r>
    </w:p>
    <w:p w14:paraId="5EDA5AF0">
      <w:pPr>
        <w:pStyle w:val="183"/>
        <w:numPr>
          <w:ilvl w:val="3"/>
          <w:numId w:val="17"/>
        </w:numPr>
        <w:tabs>
          <w:tab w:val="left" w:pos="1993"/>
        </w:tabs>
        <w:spacing w:before="158" w:line="360" w:lineRule="auto"/>
        <w:ind w:left="941" w:right="5498" w:firstLine="0"/>
        <w:rPr>
          <w:sz w:val="28"/>
        </w:rPr>
      </w:pPr>
      <w:r>
        <w:rPr>
          <w:sz w:val="28"/>
        </w:rPr>
        <w:t>Письменная речь.</w:t>
      </w:r>
      <w:r>
        <w:rPr>
          <w:spacing w:val="1"/>
          <w:sz w:val="28"/>
        </w:rPr>
        <w:t xml:space="preserve"> </w:t>
      </w:r>
      <w:r>
        <w:rPr>
          <w:sz w:val="28"/>
        </w:rPr>
        <w:t>Развитие</w:t>
      </w:r>
      <w:r>
        <w:rPr>
          <w:spacing w:val="-4"/>
          <w:sz w:val="28"/>
        </w:rPr>
        <w:t xml:space="preserve"> </w:t>
      </w:r>
      <w:r>
        <w:rPr>
          <w:sz w:val="28"/>
        </w:rPr>
        <w:t>умений</w:t>
      </w:r>
      <w:r>
        <w:rPr>
          <w:spacing w:val="-4"/>
          <w:sz w:val="28"/>
        </w:rPr>
        <w:t xml:space="preserve"> </w:t>
      </w:r>
      <w:r>
        <w:rPr>
          <w:sz w:val="28"/>
        </w:rPr>
        <w:t>письменной</w:t>
      </w:r>
      <w:r>
        <w:rPr>
          <w:spacing w:val="-4"/>
          <w:sz w:val="28"/>
        </w:rPr>
        <w:t xml:space="preserve"> </w:t>
      </w:r>
      <w:r>
        <w:rPr>
          <w:sz w:val="28"/>
        </w:rPr>
        <w:t>речи:</w:t>
      </w:r>
    </w:p>
    <w:p w14:paraId="30D262C8">
      <w:pPr>
        <w:pStyle w:val="23"/>
        <w:spacing w:line="321" w:lineRule="exact"/>
        <w:ind w:left="941" w:firstLine="0"/>
      </w:pPr>
      <w:r>
        <w:t>Составление</w:t>
      </w:r>
      <w:r>
        <w:rPr>
          <w:spacing w:val="-3"/>
        </w:rPr>
        <w:t xml:space="preserve"> </w:t>
      </w:r>
      <w:r>
        <w:t>плана</w:t>
      </w:r>
      <w:r>
        <w:rPr>
          <w:spacing w:val="-2"/>
        </w:rPr>
        <w:t xml:space="preserve"> </w:t>
      </w:r>
      <w:r>
        <w:t>(тезисов)</w:t>
      </w:r>
      <w:r>
        <w:rPr>
          <w:spacing w:val="-4"/>
        </w:rPr>
        <w:t xml:space="preserve"> </w:t>
      </w:r>
      <w:r>
        <w:t>устного</w:t>
      </w:r>
      <w:r>
        <w:rPr>
          <w:spacing w:val="-4"/>
        </w:rPr>
        <w:t xml:space="preserve"> </w:t>
      </w:r>
      <w:r>
        <w:t>или</w:t>
      </w:r>
      <w:r>
        <w:rPr>
          <w:spacing w:val="-3"/>
        </w:rPr>
        <w:t xml:space="preserve"> </w:t>
      </w:r>
      <w:r>
        <w:t>письменного</w:t>
      </w:r>
      <w:r>
        <w:rPr>
          <w:spacing w:val="-4"/>
        </w:rPr>
        <w:t xml:space="preserve"> </w:t>
      </w:r>
      <w:r>
        <w:t>сообщения;</w:t>
      </w:r>
    </w:p>
    <w:p w14:paraId="786034CD">
      <w:pPr>
        <w:pStyle w:val="23"/>
        <w:spacing w:before="161" w:line="362" w:lineRule="auto"/>
        <w:ind w:right="239"/>
      </w:pPr>
      <w:r>
        <w:t>Заполнение</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сообщение</w:t>
      </w:r>
      <w:r>
        <w:rPr>
          <w:spacing w:val="1"/>
        </w:rPr>
        <w:t xml:space="preserve"> </w:t>
      </w:r>
      <w:r>
        <w:t>о</w:t>
      </w:r>
      <w:r>
        <w:rPr>
          <w:spacing w:val="1"/>
        </w:rPr>
        <w:t xml:space="preserve"> </w:t>
      </w:r>
      <w:r>
        <w:t>себе</w:t>
      </w:r>
      <w:r>
        <w:rPr>
          <w:spacing w:val="1"/>
        </w:rPr>
        <w:t xml:space="preserve"> </w:t>
      </w:r>
      <w:r>
        <w:t>основных</w:t>
      </w:r>
      <w:r>
        <w:rPr>
          <w:spacing w:val="1"/>
        </w:rPr>
        <w:t xml:space="preserve"> </w:t>
      </w:r>
      <w:r>
        <w:t>сведений</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нормами,</w:t>
      </w:r>
      <w:r>
        <w:rPr>
          <w:spacing w:val="-1"/>
        </w:rPr>
        <w:t xml:space="preserve"> </w:t>
      </w:r>
      <w:r>
        <w:t>принятыми</w:t>
      </w:r>
      <w:r>
        <w:rPr>
          <w:spacing w:val="-1"/>
        </w:rPr>
        <w:t xml:space="preserve"> </w:t>
      </w:r>
      <w:r>
        <w:t>в</w:t>
      </w:r>
      <w:r>
        <w:rPr>
          <w:spacing w:val="-2"/>
        </w:rPr>
        <w:t xml:space="preserve"> </w:t>
      </w:r>
      <w:r>
        <w:t>стране (странах)</w:t>
      </w:r>
      <w:r>
        <w:rPr>
          <w:spacing w:val="-4"/>
        </w:rPr>
        <w:t xml:space="preserve"> </w:t>
      </w:r>
      <w:r>
        <w:t>изучаемого языка;</w:t>
      </w:r>
    </w:p>
    <w:p w14:paraId="36AB097D">
      <w:pPr>
        <w:pStyle w:val="23"/>
        <w:spacing w:line="360" w:lineRule="auto"/>
        <w:ind w:right="240"/>
      </w:pPr>
      <w:r>
        <w:t>Написание</w:t>
      </w:r>
      <w:r>
        <w:rPr>
          <w:spacing w:val="1"/>
        </w:rPr>
        <w:t xml:space="preserve"> </w:t>
      </w:r>
      <w:r>
        <w:t>электронного</w:t>
      </w:r>
      <w:r>
        <w:rPr>
          <w:spacing w:val="1"/>
        </w:rPr>
        <w:t xml:space="preserve"> </w:t>
      </w:r>
      <w:r>
        <w:t>сообщения</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 неофициального общения, принятыми в стране (странах) изучаемого языка</w:t>
      </w:r>
      <w:r>
        <w:rPr>
          <w:spacing w:val="-67"/>
        </w:rPr>
        <w:t xml:space="preserve"> </w:t>
      </w:r>
      <w:r>
        <w:t>(объём</w:t>
      </w:r>
      <w:r>
        <w:rPr>
          <w:spacing w:val="-3"/>
        </w:rPr>
        <w:t xml:space="preserve"> </w:t>
      </w:r>
      <w:r>
        <w:t>письма –</w:t>
      </w:r>
      <w:r>
        <w:rPr>
          <w:spacing w:val="-2"/>
        </w:rPr>
        <w:t xml:space="preserve"> </w:t>
      </w:r>
      <w:r>
        <w:t>до</w:t>
      </w:r>
      <w:r>
        <w:rPr>
          <w:spacing w:val="-3"/>
        </w:rPr>
        <w:t xml:space="preserve"> </w:t>
      </w:r>
      <w:r>
        <w:t>120</w:t>
      </w:r>
      <w:r>
        <w:rPr>
          <w:spacing w:val="1"/>
        </w:rPr>
        <w:t xml:space="preserve"> </w:t>
      </w:r>
      <w:r>
        <w:t>слов);</w:t>
      </w:r>
    </w:p>
    <w:p w14:paraId="566BEDA0">
      <w:pPr>
        <w:pStyle w:val="23"/>
        <w:spacing w:line="360" w:lineRule="auto"/>
        <w:ind w:right="241"/>
      </w:pPr>
      <w:r>
        <w:t>Создание небольшого письменного высказывания с использованием образца,</w:t>
      </w:r>
      <w:r>
        <w:rPr>
          <w:spacing w:val="1"/>
        </w:rPr>
        <w:t xml:space="preserve"> </w:t>
      </w:r>
      <w:r>
        <w:t>плана, таблицы и (или) прочитанного/прослушанного текста (объём письменного</w:t>
      </w:r>
      <w:r>
        <w:rPr>
          <w:spacing w:val="1"/>
        </w:rPr>
        <w:t xml:space="preserve"> </w:t>
      </w:r>
      <w:r>
        <w:t>высказывания</w:t>
      </w:r>
      <w:r>
        <w:rPr>
          <w:spacing w:val="-2"/>
        </w:rPr>
        <w:t xml:space="preserve"> </w:t>
      </w:r>
      <w:r>
        <w:t>– до</w:t>
      </w:r>
      <w:r>
        <w:rPr>
          <w:spacing w:val="-3"/>
        </w:rPr>
        <w:t xml:space="preserve"> </w:t>
      </w:r>
      <w:r>
        <w:t>120</w:t>
      </w:r>
      <w:r>
        <w:rPr>
          <w:spacing w:val="1"/>
        </w:rPr>
        <w:t xml:space="preserve"> </w:t>
      </w:r>
      <w:r>
        <w:t>слов);</w:t>
      </w:r>
    </w:p>
    <w:p w14:paraId="60ADA1EC">
      <w:pPr>
        <w:pStyle w:val="23"/>
        <w:spacing w:line="360" w:lineRule="auto"/>
        <w:ind w:right="252"/>
      </w:pPr>
      <w:r>
        <w:t>Заполнение</w:t>
      </w:r>
      <w:r>
        <w:rPr>
          <w:spacing w:val="1"/>
        </w:rPr>
        <w:t xml:space="preserve"> </w:t>
      </w:r>
      <w:r>
        <w:t>таблицы</w:t>
      </w:r>
      <w:r>
        <w:rPr>
          <w:spacing w:val="1"/>
        </w:rPr>
        <w:t xml:space="preserve"> </w:t>
      </w:r>
      <w:r>
        <w:t>с</w:t>
      </w:r>
      <w:r>
        <w:rPr>
          <w:spacing w:val="1"/>
        </w:rPr>
        <w:t xml:space="preserve"> </w:t>
      </w:r>
      <w:r>
        <w:t>краткой</w:t>
      </w:r>
      <w:r>
        <w:rPr>
          <w:spacing w:val="1"/>
        </w:rPr>
        <w:t xml:space="preserve"> </w:t>
      </w:r>
      <w:r>
        <w:t>фиксацией</w:t>
      </w:r>
      <w:r>
        <w:rPr>
          <w:spacing w:val="1"/>
        </w:rPr>
        <w:t xml:space="preserve"> </w:t>
      </w:r>
      <w:r>
        <w:t>содержания</w:t>
      </w:r>
      <w:r>
        <w:rPr>
          <w:spacing w:val="1"/>
        </w:rPr>
        <w:t xml:space="preserve"> </w:t>
      </w:r>
      <w:r>
        <w:t>прочитанного</w:t>
      </w:r>
      <w:r>
        <w:rPr>
          <w:spacing w:val="1"/>
        </w:rPr>
        <w:t xml:space="preserve"> </w:t>
      </w:r>
      <w:r>
        <w:t>(прослушанного)</w:t>
      </w:r>
      <w:r>
        <w:rPr>
          <w:spacing w:val="-1"/>
        </w:rPr>
        <w:t xml:space="preserve"> </w:t>
      </w:r>
      <w:r>
        <w:t>текста;</w:t>
      </w:r>
    </w:p>
    <w:p w14:paraId="5AF39546">
      <w:pPr>
        <w:pStyle w:val="23"/>
        <w:spacing w:line="360" w:lineRule="auto"/>
        <w:ind w:right="247"/>
      </w:pPr>
      <w:r>
        <w:t>Преобразование</w:t>
      </w:r>
      <w:r>
        <w:rPr>
          <w:spacing w:val="1"/>
        </w:rPr>
        <w:t xml:space="preserve"> </w:t>
      </w:r>
      <w:r>
        <w:t>таблицы,</w:t>
      </w:r>
      <w:r>
        <w:rPr>
          <w:spacing w:val="1"/>
        </w:rPr>
        <w:t xml:space="preserve"> </w:t>
      </w:r>
      <w:r>
        <w:t>схемы</w:t>
      </w:r>
      <w:r>
        <w:rPr>
          <w:spacing w:val="1"/>
        </w:rPr>
        <w:t xml:space="preserve"> </w:t>
      </w:r>
      <w:r>
        <w:t>в</w:t>
      </w:r>
      <w:r>
        <w:rPr>
          <w:spacing w:val="1"/>
        </w:rPr>
        <w:t xml:space="preserve"> </w:t>
      </w:r>
      <w:r>
        <w:t>текстовый</w:t>
      </w:r>
      <w:r>
        <w:rPr>
          <w:spacing w:val="1"/>
        </w:rPr>
        <w:t xml:space="preserve"> </w:t>
      </w:r>
      <w:r>
        <w:t>вариант</w:t>
      </w:r>
      <w:r>
        <w:rPr>
          <w:spacing w:val="1"/>
        </w:rPr>
        <w:t xml:space="preserve"> </w:t>
      </w:r>
      <w:r>
        <w:t>представления</w:t>
      </w:r>
      <w:r>
        <w:rPr>
          <w:spacing w:val="1"/>
        </w:rPr>
        <w:t xml:space="preserve"> </w:t>
      </w:r>
      <w:r>
        <w:t>информации;</w:t>
      </w:r>
    </w:p>
    <w:p w14:paraId="1F4C15B7">
      <w:pPr>
        <w:pStyle w:val="23"/>
        <w:spacing w:line="360" w:lineRule="auto"/>
        <w:ind w:right="250"/>
      </w:pPr>
      <w:r>
        <w:t>Письменное</w:t>
      </w:r>
      <w:r>
        <w:rPr>
          <w:spacing w:val="1"/>
        </w:rPr>
        <w:t xml:space="preserve"> </w:t>
      </w:r>
      <w:r>
        <w:t>представление</w:t>
      </w:r>
      <w:r>
        <w:rPr>
          <w:spacing w:val="1"/>
        </w:rPr>
        <w:t xml:space="preserve"> </w:t>
      </w:r>
      <w:r>
        <w:t>результатов</w:t>
      </w:r>
      <w:r>
        <w:rPr>
          <w:spacing w:val="1"/>
        </w:rPr>
        <w:t xml:space="preserve"> </w:t>
      </w:r>
      <w:r>
        <w:t>выполненной</w:t>
      </w:r>
      <w:r>
        <w:rPr>
          <w:spacing w:val="1"/>
        </w:rPr>
        <w:t xml:space="preserve"> </w:t>
      </w:r>
      <w:r>
        <w:t>проектной</w:t>
      </w:r>
      <w:r>
        <w:rPr>
          <w:spacing w:val="1"/>
        </w:rPr>
        <w:t xml:space="preserve"> </w:t>
      </w:r>
      <w:r>
        <w:t>работы</w:t>
      </w:r>
      <w:r>
        <w:rPr>
          <w:spacing w:val="1"/>
        </w:rPr>
        <w:t xml:space="preserve"> </w:t>
      </w:r>
      <w:r>
        <w:t>(объём</w:t>
      </w:r>
      <w:r>
        <w:rPr>
          <w:spacing w:val="-4"/>
        </w:rPr>
        <w:t xml:space="preserve"> </w:t>
      </w:r>
      <w:r>
        <w:t>– 100–120</w:t>
      </w:r>
      <w:r>
        <w:rPr>
          <w:spacing w:val="1"/>
        </w:rPr>
        <w:t xml:space="preserve"> </w:t>
      </w:r>
      <w:r>
        <w:t>слов).</w:t>
      </w:r>
    </w:p>
    <w:p w14:paraId="3E990CC6">
      <w:pPr>
        <w:pStyle w:val="183"/>
        <w:numPr>
          <w:ilvl w:val="2"/>
          <w:numId w:val="18"/>
        </w:numPr>
        <w:tabs>
          <w:tab w:val="left" w:pos="1784"/>
        </w:tabs>
        <w:rPr>
          <w:sz w:val="28"/>
        </w:rPr>
      </w:pPr>
      <w:r>
        <w:rPr>
          <w:sz w:val="28"/>
        </w:rPr>
        <w:t>Языковые</w:t>
      </w:r>
      <w:r>
        <w:rPr>
          <w:spacing w:val="-3"/>
          <w:sz w:val="28"/>
        </w:rPr>
        <w:t xml:space="preserve"> </w:t>
      </w:r>
      <w:r>
        <w:rPr>
          <w:sz w:val="28"/>
        </w:rPr>
        <w:t>знания</w:t>
      </w:r>
      <w:r>
        <w:rPr>
          <w:spacing w:val="-2"/>
          <w:sz w:val="28"/>
        </w:rPr>
        <w:t xml:space="preserve"> </w:t>
      </w:r>
      <w:r>
        <w:rPr>
          <w:sz w:val="28"/>
        </w:rPr>
        <w:t>и</w:t>
      </w:r>
      <w:r>
        <w:rPr>
          <w:spacing w:val="-2"/>
          <w:sz w:val="28"/>
        </w:rPr>
        <w:t xml:space="preserve"> </w:t>
      </w:r>
      <w:r>
        <w:rPr>
          <w:sz w:val="28"/>
        </w:rPr>
        <w:t>умения.</w:t>
      </w:r>
    </w:p>
    <w:p w14:paraId="4A7F2B89">
      <w:pPr>
        <w:pStyle w:val="183"/>
        <w:numPr>
          <w:ilvl w:val="3"/>
          <w:numId w:val="18"/>
        </w:numPr>
        <w:tabs>
          <w:tab w:val="left" w:pos="1993"/>
        </w:tabs>
        <w:spacing w:before="157"/>
        <w:rPr>
          <w:sz w:val="28"/>
        </w:rPr>
      </w:pPr>
      <w:r>
        <w:rPr>
          <w:sz w:val="28"/>
        </w:rPr>
        <w:t>Фонетическая</w:t>
      </w:r>
      <w:r>
        <w:rPr>
          <w:spacing w:val="-3"/>
          <w:sz w:val="28"/>
        </w:rPr>
        <w:t xml:space="preserve"> </w:t>
      </w:r>
      <w:r>
        <w:rPr>
          <w:sz w:val="28"/>
        </w:rPr>
        <w:t>сторона</w:t>
      </w:r>
      <w:r>
        <w:rPr>
          <w:spacing w:val="-2"/>
          <w:sz w:val="28"/>
        </w:rPr>
        <w:t xml:space="preserve"> </w:t>
      </w:r>
      <w:r>
        <w:rPr>
          <w:sz w:val="28"/>
        </w:rPr>
        <w:t>речи.</w:t>
      </w:r>
    </w:p>
    <w:p w14:paraId="4F9569E6">
      <w:pPr>
        <w:pStyle w:val="23"/>
        <w:spacing w:before="161" w:line="360" w:lineRule="auto"/>
        <w:ind w:right="243"/>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фонематических</w:t>
      </w:r>
      <w:r>
        <w:rPr>
          <w:spacing w:val="1"/>
        </w:rPr>
        <w:t xml:space="preserve"> </w:t>
      </w:r>
      <w:r>
        <w:t>ошибок,</w:t>
      </w:r>
      <w:r>
        <w:rPr>
          <w:spacing w:val="1"/>
        </w:rPr>
        <w:t xml:space="preserve"> </w:t>
      </w:r>
      <w:r>
        <w:t>ведущих</w:t>
      </w:r>
      <w:r>
        <w:rPr>
          <w:spacing w:val="1"/>
        </w:rPr>
        <w:t xml:space="preserve"> </w:t>
      </w:r>
      <w:r>
        <w:t>к</w:t>
      </w:r>
      <w:r>
        <w:rPr>
          <w:spacing w:val="1"/>
        </w:rPr>
        <w:t xml:space="preserve"> </w:t>
      </w:r>
      <w:r>
        <w:t>сбою</w:t>
      </w:r>
      <w:r>
        <w:rPr>
          <w:spacing w:val="1"/>
        </w:rPr>
        <w:t xml:space="preserve"> </w:t>
      </w:r>
      <w:r>
        <w:t>в</w:t>
      </w:r>
      <w:r>
        <w:rPr>
          <w:spacing w:val="1"/>
        </w:rPr>
        <w:t xml:space="preserve"> </w:t>
      </w:r>
      <w:r>
        <w:t>коммуникации, произнесение слов с соблюдением правильного ударения и фраз 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отсутствия</w:t>
      </w:r>
      <w:r>
        <w:rPr>
          <w:spacing w:val="-67"/>
        </w:rPr>
        <w:t xml:space="preserve"> </w:t>
      </w:r>
      <w:r>
        <w:t>фразового ударения на служебных словах, чтение новых слов согласно основным</w:t>
      </w:r>
      <w:r>
        <w:rPr>
          <w:spacing w:val="1"/>
        </w:rPr>
        <w:t xml:space="preserve"> </w:t>
      </w:r>
      <w:r>
        <w:t>правилам</w:t>
      </w:r>
      <w:r>
        <w:rPr>
          <w:spacing w:val="-1"/>
        </w:rPr>
        <w:t xml:space="preserve"> </w:t>
      </w:r>
      <w:r>
        <w:t>чтения.</w:t>
      </w:r>
    </w:p>
    <w:p w14:paraId="361314E7">
      <w:pPr>
        <w:pStyle w:val="23"/>
        <w:spacing w:line="321" w:lineRule="exact"/>
        <w:ind w:left="941" w:firstLine="0"/>
      </w:pPr>
      <w:r>
        <w:t>Выражение</w:t>
      </w:r>
      <w:r>
        <w:rPr>
          <w:spacing w:val="-3"/>
        </w:rPr>
        <w:t xml:space="preserve"> </w:t>
      </w:r>
      <w:r>
        <w:t>модального</w:t>
      </w:r>
      <w:r>
        <w:rPr>
          <w:spacing w:val="-3"/>
        </w:rPr>
        <w:t xml:space="preserve"> </w:t>
      </w:r>
      <w:r>
        <w:t>значения,</w:t>
      </w:r>
      <w:r>
        <w:rPr>
          <w:spacing w:val="-3"/>
        </w:rPr>
        <w:t xml:space="preserve"> </w:t>
      </w:r>
      <w:r>
        <w:t>чувства</w:t>
      </w:r>
      <w:r>
        <w:rPr>
          <w:spacing w:val="-2"/>
        </w:rPr>
        <w:t xml:space="preserve"> </w:t>
      </w:r>
      <w:r>
        <w:t>и</w:t>
      </w:r>
      <w:r>
        <w:rPr>
          <w:spacing w:val="-3"/>
        </w:rPr>
        <w:t xml:space="preserve"> </w:t>
      </w:r>
      <w:r>
        <w:t>эмоции.</w:t>
      </w:r>
    </w:p>
    <w:p w14:paraId="5C04F19C">
      <w:pPr>
        <w:spacing w:line="321" w:lineRule="exact"/>
        <w:sectPr>
          <w:pgSz w:w="11910" w:h="16850"/>
          <w:pgMar w:top="820" w:right="320" w:bottom="280" w:left="900" w:header="571" w:footer="0" w:gutter="0"/>
          <w:cols w:space="720" w:num="1"/>
          <w:docGrid w:linePitch="360" w:charSpace="0"/>
        </w:sectPr>
      </w:pPr>
    </w:p>
    <w:p w14:paraId="644B332F">
      <w:pPr>
        <w:pStyle w:val="23"/>
        <w:spacing w:before="4"/>
        <w:ind w:left="0" w:firstLine="0"/>
        <w:jc w:val="left"/>
        <w:rPr>
          <w:sz w:val="17"/>
        </w:rPr>
      </w:pPr>
    </w:p>
    <w:p w14:paraId="54AF4B85">
      <w:pPr>
        <w:pStyle w:val="23"/>
        <w:spacing w:before="89" w:line="362" w:lineRule="auto"/>
        <w:ind w:right="241"/>
      </w:pPr>
      <w:r>
        <w:t>Различение на слух британского и американского вариантов произношения в</w:t>
      </w:r>
      <w:r>
        <w:rPr>
          <w:spacing w:val="1"/>
        </w:rPr>
        <w:t xml:space="preserve"> </w:t>
      </w:r>
      <w:r>
        <w:t>прослушанных текстах</w:t>
      </w:r>
      <w:r>
        <w:rPr>
          <w:spacing w:val="1"/>
        </w:rPr>
        <w:t xml:space="preserve"> </w:t>
      </w:r>
      <w:r>
        <w:t>или</w:t>
      </w:r>
      <w:r>
        <w:rPr>
          <w:spacing w:val="-1"/>
        </w:rPr>
        <w:t xml:space="preserve"> </w:t>
      </w:r>
      <w:r>
        <w:t>услышанных</w:t>
      </w:r>
      <w:r>
        <w:rPr>
          <w:spacing w:val="1"/>
        </w:rPr>
        <w:t xml:space="preserve"> </w:t>
      </w:r>
      <w:r>
        <w:t>высказываниях.</w:t>
      </w:r>
    </w:p>
    <w:p w14:paraId="55D682BE">
      <w:pPr>
        <w:pStyle w:val="23"/>
        <w:spacing w:line="360" w:lineRule="auto"/>
        <w:ind w:right="250"/>
      </w:pPr>
      <w:r>
        <w:t>Чтение</w:t>
      </w:r>
      <w:r>
        <w:rPr>
          <w:spacing w:val="1"/>
        </w:rPr>
        <w:t xml:space="preserve"> </w:t>
      </w:r>
      <w:r>
        <w:t>вслух</w:t>
      </w:r>
      <w:r>
        <w:rPr>
          <w:spacing w:val="1"/>
        </w:rPr>
        <w:t xml:space="preserve"> </w:t>
      </w:r>
      <w:r>
        <w:t>небольших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интонации,</w:t>
      </w:r>
      <w:r>
        <w:rPr>
          <w:spacing w:val="1"/>
        </w:rPr>
        <w:t xml:space="preserve"> </w:t>
      </w:r>
      <w:r>
        <w:t>демонстрирующее</w:t>
      </w:r>
      <w:r>
        <w:rPr>
          <w:spacing w:val="-1"/>
        </w:rPr>
        <w:t xml:space="preserve"> </w:t>
      </w:r>
      <w:r>
        <w:t>понимание текста.</w:t>
      </w:r>
    </w:p>
    <w:p w14:paraId="3373D34A">
      <w:pPr>
        <w:pStyle w:val="23"/>
        <w:spacing w:line="360" w:lineRule="auto"/>
        <w:ind w:right="242"/>
      </w:pPr>
      <w:r>
        <w:t>Тексты для чтения вслух: сообщение информационного характера, отрывок из</w:t>
      </w:r>
      <w:r>
        <w:rPr>
          <w:spacing w:val="1"/>
        </w:rPr>
        <w:t xml:space="preserve"> </w:t>
      </w:r>
      <w:r>
        <w:t>статьи</w:t>
      </w:r>
      <w:r>
        <w:rPr>
          <w:spacing w:val="-1"/>
        </w:rPr>
        <w:t xml:space="preserve"> </w:t>
      </w:r>
      <w:r>
        <w:t>научно-популярного</w:t>
      </w:r>
      <w:r>
        <w:rPr>
          <w:spacing w:val="1"/>
        </w:rPr>
        <w:t xml:space="preserve"> </w:t>
      </w:r>
      <w:r>
        <w:t>характера,</w:t>
      </w:r>
      <w:r>
        <w:rPr>
          <w:spacing w:val="-2"/>
        </w:rPr>
        <w:t xml:space="preserve"> </w:t>
      </w:r>
      <w:r>
        <w:t>рассказ,</w:t>
      </w:r>
      <w:r>
        <w:rPr>
          <w:spacing w:val="-1"/>
        </w:rPr>
        <w:t xml:space="preserve"> </w:t>
      </w:r>
      <w:r>
        <w:t>диалог (беседа).</w:t>
      </w:r>
    </w:p>
    <w:p w14:paraId="0B9246CE">
      <w:pPr>
        <w:pStyle w:val="23"/>
        <w:spacing w:line="321" w:lineRule="exact"/>
        <w:ind w:left="941" w:firstLine="0"/>
      </w:pPr>
      <w:r>
        <w:t>Объём</w:t>
      </w:r>
      <w:r>
        <w:rPr>
          <w:spacing w:val="-1"/>
        </w:rPr>
        <w:t xml:space="preserve"> </w:t>
      </w:r>
      <w:r>
        <w:t>текста</w:t>
      </w:r>
      <w:r>
        <w:rPr>
          <w:spacing w:val="-4"/>
        </w:rPr>
        <w:t xml:space="preserve"> </w:t>
      </w:r>
      <w:r>
        <w:t>для</w:t>
      </w:r>
      <w:r>
        <w:rPr>
          <w:spacing w:val="-1"/>
        </w:rPr>
        <w:t xml:space="preserve"> </w:t>
      </w:r>
      <w:r>
        <w:t>чтения вслух –</w:t>
      </w:r>
      <w:r>
        <w:rPr>
          <w:spacing w:val="-1"/>
        </w:rPr>
        <w:t xml:space="preserve"> </w:t>
      </w:r>
      <w:r>
        <w:t>до</w:t>
      </w:r>
      <w:r>
        <w:rPr>
          <w:spacing w:val="-4"/>
        </w:rPr>
        <w:t xml:space="preserve"> </w:t>
      </w:r>
      <w:r>
        <w:t>110</w:t>
      </w:r>
      <w:r>
        <w:rPr>
          <w:spacing w:val="-3"/>
        </w:rPr>
        <w:t xml:space="preserve"> </w:t>
      </w:r>
      <w:r>
        <w:t>слов.</w:t>
      </w:r>
    </w:p>
    <w:p w14:paraId="7B10D912">
      <w:pPr>
        <w:pStyle w:val="183"/>
        <w:numPr>
          <w:ilvl w:val="3"/>
          <w:numId w:val="18"/>
        </w:numPr>
        <w:tabs>
          <w:tab w:val="left" w:pos="1993"/>
        </w:tabs>
        <w:spacing w:before="157" w:line="362" w:lineRule="auto"/>
        <w:ind w:left="941" w:right="4345" w:firstLine="0"/>
        <w:rPr>
          <w:sz w:val="28"/>
        </w:rPr>
      </w:pPr>
      <w:r>
        <w:rPr>
          <w:sz w:val="28"/>
        </w:rPr>
        <w:t>Графика, орфография и пунктуация.</w:t>
      </w:r>
      <w:r>
        <w:rPr>
          <w:spacing w:val="-67"/>
          <w:sz w:val="28"/>
        </w:rPr>
        <w:t xml:space="preserve"> </w:t>
      </w:r>
      <w:r>
        <w:rPr>
          <w:sz w:val="28"/>
        </w:rPr>
        <w:t>Правильное</w:t>
      </w:r>
      <w:r>
        <w:rPr>
          <w:spacing w:val="-2"/>
          <w:sz w:val="28"/>
        </w:rPr>
        <w:t xml:space="preserve"> </w:t>
      </w:r>
      <w:r>
        <w:rPr>
          <w:sz w:val="28"/>
        </w:rPr>
        <w:t>написание</w:t>
      </w:r>
      <w:r>
        <w:rPr>
          <w:spacing w:val="-4"/>
          <w:sz w:val="28"/>
        </w:rPr>
        <w:t xml:space="preserve"> </w:t>
      </w:r>
      <w:r>
        <w:rPr>
          <w:sz w:val="28"/>
        </w:rPr>
        <w:t>изученных слов.</w:t>
      </w:r>
    </w:p>
    <w:p w14:paraId="08EAA1B4">
      <w:pPr>
        <w:pStyle w:val="23"/>
        <w:spacing w:line="360" w:lineRule="auto"/>
        <w:ind w:right="240"/>
      </w:pPr>
      <w:r>
        <w:t>Правильное</w:t>
      </w:r>
      <w:r>
        <w:rPr>
          <w:spacing w:val="1"/>
        </w:rPr>
        <w:t xml:space="preserve"> </w:t>
      </w:r>
      <w:r>
        <w:t>использование</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знаков</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запятой</w:t>
      </w:r>
      <w:r>
        <w:rPr>
          <w:spacing w:val="1"/>
        </w:rPr>
        <w:t xml:space="preserve"> </w:t>
      </w:r>
      <w:r>
        <w:t>при</w:t>
      </w:r>
      <w:r>
        <w:rPr>
          <w:spacing w:val="1"/>
        </w:rPr>
        <w:t xml:space="preserve"> </w:t>
      </w:r>
      <w:r>
        <w:t>перечислении</w:t>
      </w:r>
      <w:r>
        <w:rPr>
          <w:spacing w:val="1"/>
        </w:rPr>
        <w:t xml:space="preserve"> </w:t>
      </w:r>
      <w:r>
        <w:t>и</w:t>
      </w:r>
      <w:r>
        <w:rPr>
          <w:spacing w:val="1"/>
        </w:rPr>
        <w:t xml:space="preserve"> </w:t>
      </w:r>
      <w:r>
        <w:t>обращении,</w:t>
      </w:r>
      <w:r>
        <w:rPr>
          <w:spacing w:val="1"/>
        </w:rPr>
        <w:t xml:space="preserve"> </w:t>
      </w:r>
      <w:r>
        <w:t>при</w:t>
      </w:r>
      <w:r>
        <w:rPr>
          <w:spacing w:val="1"/>
        </w:rPr>
        <w:t xml:space="preserve"> </w:t>
      </w:r>
      <w:r>
        <w:t>вводных</w:t>
      </w:r>
      <w:r>
        <w:rPr>
          <w:spacing w:val="1"/>
        </w:rPr>
        <w:t xml:space="preserve"> </w:t>
      </w:r>
      <w:r>
        <w:t>словах,</w:t>
      </w:r>
      <w:r>
        <w:rPr>
          <w:spacing w:val="1"/>
        </w:rPr>
        <w:t xml:space="preserve"> </w:t>
      </w:r>
      <w:r>
        <w:t>обозначающих</w:t>
      </w:r>
      <w:r>
        <w:rPr>
          <w:spacing w:val="1"/>
        </w:rPr>
        <w:t xml:space="preserve"> </w:t>
      </w:r>
      <w:r>
        <w:t>порядок</w:t>
      </w:r>
      <w:r>
        <w:rPr>
          <w:spacing w:val="1"/>
        </w:rPr>
        <w:t xml:space="preserve"> </w:t>
      </w:r>
      <w:r>
        <w:t>мыслей</w:t>
      </w:r>
      <w:r>
        <w:rPr>
          <w:spacing w:val="1"/>
        </w:rPr>
        <w:t xml:space="preserve"> </w:t>
      </w:r>
      <w:r>
        <w:t>и</w:t>
      </w:r>
      <w:r>
        <w:rPr>
          <w:spacing w:val="1"/>
        </w:rPr>
        <w:t xml:space="preserve"> </w:t>
      </w:r>
      <w:r>
        <w:t>их</w:t>
      </w:r>
      <w:r>
        <w:rPr>
          <w:spacing w:val="1"/>
        </w:rPr>
        <w:t xml:space="preserve"> </w:t>
      </w:r>
      <w:r>
        <w:t>связь</w:t>
      </w:r>
      <w:r>
        <w:rPr>
          <w:spacing w:val="1"/>
        </w:rPr>
        <w:t xml:space="preserve"> </w:t>
      </w:r>
      <w:r>
        <w:t>(например, в английском языке: firstly/first of all, secondly, finally; on the one hand, on</w:t>
      </w:r>
      <w:r>
        <w:rPr>
          <w:spacing w:val="1"/>
        </w:rPr>
        <w:t xml:space="preserve"> </w:t>
      </w:r>
      <w:r>
        <w:t>the</w:t>
      </w:r>
      <w:r>
        <w:rPr>
          <w:spacing w:val="-4"/>
        </w:rPr>
        <w:t xml:space="preserve"> </w:t>
      </w:r>
      <w:r>
        <w:t>other hand),</w:t>
      </w:r>
      <w:r>
        <w:rPr>
          <w:spacing w:val="-1"/>
        </w:rPr>
        <w:t xml:space="preserve"> </w:t>
      </w:r>
      <w:r>
        <w:t>апострофа.</w:t>
      </w:r>
    </w:p>
    <w:p w14:paraId="43D842FA">
      <w:pPr>
        <w:pStyle w:val="23"/>
        <w:spacing w:line="360" w:lineRule="auto"/>
        <w:ind w:right="249"/>
      </w:pPr>
      <w:r>
        <w:t>Пунктуационно</w:t>
      </w:r>
      <w:r>
        <w:rPr>
          <w:spacing w:val="1"/>
        </w:rPr>
        <w:t xml:space="preserve"> </w:t>
      </w:r>
      <w:r>
        <w:t>правильное,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оформление</w:t>
      </w:r>
      <w:r>
        <w:rPr>
          <w:spacing w:val="1"/>
        </w:rPr>
        <w:t xml:space="preserve"> </w:t>
      </w:r>
      <w:r>
        <w:t>электронного</w:t>
      </w:r>
      <w:r>
        <w:rPr>
          <w:spacing w:val="1"/>
        </w:rPr>
        <w:t xml:space="preserve"> </w:t>
      </w:r>
      <w:r>
        <w:t>сообщения личного</w:t>
      </w:r>
      <w:r>
        <w:rPr>
          <w:spacing w:val="1"/>
        </w:rPr>
        <w:t xml:space="preserve"> </w:t>
      </w:r>
      <w:r>
        <w:t>характера.</w:t>
      </w:r>
    </w:p>
    <w:p w14:paraId="55205680">
      <w:pPr>
        <w:pStyle w:val="183"/>
        <w:numPr>
          <w:ilvl w:val="3"/>
          <w:numId w:val="18"/>
        </w:numPr>
        <w:tabs>
          <w:tab w:val="left" w:pos="1993"/>
        </w:tabs>
        <w:rPr>
          <w:sz w:val="28"/>
        </w:rPr>
      </w:pPr>
      <w:r>
        <w:rPr>
          <w:sz w:val="28"/>
        </w:rPr>
        <w:t>Лексическая</w:t>
      </w:r>
      <w:r>
        <w:rPr>
          <w:spacing w:val="-3"/>
          <w:sz w:val="28"/>
        </w:rPr>
        <w:t xml:space="preserve"> </w:t>
      </w:r>
      <w:r>
        <w:rPr>
          <w:sz w:val="28"/>
        </w:rPr>
        <w:t>сторона</w:t>
      </w:r>
      <w:r>
        <w:rPr>
          <w:spacing w:val="-5"/>
          <w:sz w:val="28"/>
        </w:rPr>
        <w:t xml:space="preserve"> </w:t>
      </w:r>
      <w:r>
        <w:rPr>
          <w:sz w:val="28"/>
        </w:rPr>
        <w:t>речи.</w:t>
      </w:r>
    </w:p>
    <w:p w14:paraId="6DDC7A65">
      <w:pPr>
        <w:pStyle w:val="23"/>
        <w:spacing w:before="156" w:line="360" w:lineRule="auto"/>
        <w:ind w:right="244"/>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лексических</w:t>
      </w:r>
      <w:r>
        <w:rPr>
          <w:spacing w:val="1"/>
        </w:rPr>
        <w:t xml:space="preserve"> </w:t>
      </w:r>
      <w:r>
        <w:t>единиц (слов, словосочетаний, речевых клише), обслуживающих ситуации 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с</w:t>
      </w:r>
      <w:r>
        <w:rPr>
          <w:spacing w:val="1"/>
        </w:rPr>
        <w:t xml:space="preserve"> </w:t>
      </w:r>
      <w:r>
        <w:t>соблюдением</w:t>
      </w:r>
      <w:r>
        <w:rPr>
          <w:spacing w:val="1"/>
        </w:rPr>
        <w:t xml:space="preserve"> </w:t>
      </w:r>
      <w:r>
        <w:t>существующей</w:t>
      </w:r>
      <w:r>
        <w:rPr>
          <w:spacing w:val="1"/>
        </w:rPr>
        <w:t xml:space="preserve"> </w:t>
      </w:r>
      <w:r>
        <w:t>в</w:t>
      </w:r>
      <w:r>
        <w:rPr>
          <w:spacing w:val="1"/>
        </w:rPr>
        <w:t xml:space="preserve"> </w:t>
      </w:r>
      <w:r>
        <w:t>английском</w:t>
      </w:r>
      <w:r>
        <w:rPr>
          <w:spacing w:val="-1"/>
        </w:rPr>
        <w:t xml:space="preserve"> </w:t>
      </w:r>
      <w:r>
        <w:t>языке</w:t>
      </w:r>
      <w:r>
        <w:rPr>
          <w:spacing w:val="-3"/>
        </w:rPr>
        <w:t xml:space="preserve"> </w:t>
      </w:r>
      <w:r>
        <w:t>нормы лексической сочетаемости.</w:t>
      </w:r>
    </w:p>
    <w:p w14:paraId="6C6967D2">
      <w:pPr>
        <w:pStyle w:val="23"/>
        <w:spacing w:before="1" w:line="360" w:lineRule="auto"/>
        <w:ind w:right="249"/>
      </w:pPr>
      <w:r>
        <w:t>Распознавание и употребление в устной и письменной речи различных средств</w:t>
      </w:r>
      <w:r>
        <w:rPr>
          <w:spacing w:val="-67"/>
        </w:rPr>
        <w:t xml:space="preserve"> </w:t>
      </w:r>
      <w:r>
        <w:t>связи</w:t>
      </w:r>
      <w:r>
        <w:rPr>
          <w:spacing w:val="-1"/>
        </w:rPr>
        <w:t xml:space="preserve"> </w:t>
      </w:r>
      <w:r>
        <w:t>для</w:t>
      </w:r>
      <w:r>
        <w:rPr>
          <w:spacing w:val="-1"/>
        </w:rPr>
        <w:t xml:space="preserve"> </w:t>
      </w:r>
      <w:r>
        <w:t>обеспечения логичности</w:t>
      </w:r>
      <w:r>
        <w:rPr>
          <w:spacing w:val="-3"/>
        </w:rPr>
        <w:t xml:space="preserve"> </w:t>
      </w:r>
      <w:r>
        <w:t>и целостности</w:t>
      </w:r>
      <w:r>
        <w:rPr>
          <w:spacing w:val="-1"/>
        </w:rPr>
        <w:t xml:space="preserve"> </w:t>
      </w:r>
      <w:r>
        <w:t>высказывания.</w:t>
      </w:r>
    </w:p>
    <w:p w14:paraId="2FB0AB31">
      <w:pPr>
        <w:pStyle w:val="23"/>
        <w:spacing w:line="360" w:lineRule="auto"/>
        <w:ind w:right="244"/>
      </w:pPr>
      <w:r>
        <w:t>Объём – 1200 лексических единиц для продуктивного использования (включая</w:t>
      </w:r>
      <w:r>
        <w:rPr>
          <w:spacing w:val="-67"/>
        </w:rPr>
        <w:t xml:space="preserve"> </w:t>
      </w:r>
      <w:r>
        <w:t>1050</w:t>
      </w:r>
      <w:r>
        <w:rPr>
          <w:spacing w:val="1"/>
        </w:rPr>
        <w:t xml:space="preserve"> </w:t>
      </w:r>
      <w:r>
        <w:t>лексических</w:t>
      </w:r>
      <w:r>
        <w:rPr>
          <w:spacing w:val="1"/>
        </w:rPr>
        <w:t xml:space="preserve"> </w:t>
      </w:r>
      <w:r>
        <w:t>единиц,</w:t>
      </w:r>
      <w:r>
        <w:rPr>
          <w:spacing w:val="1"/>
        </w:rPr>
        <w:t xml:space="preserve"> </w:t>
      </w:r>
      <w:r>
        <w:t>изученных</w:t>
      </w:r>
      <w:r>
        <w:rPr>
          <w:spacing w:val="1"/>
        </w:rPr>
        <w:t xml:space="preserve"> </w:t>
      </w:r>
      <w:r>
        <w:t>ранее)</w:t>
      </w:r>
      <w:r>
        <w:rPr>
          <w:spacing w:val="1"/>
        </w:rPr>
        <w:t xml:space="preserve"> </w:t>
      </w:r>
      <w:r>
        <w:t>и</w:t>
      </w:r>
      <w:r>
        <w:rPr>
          <w:spacing w:val="1"/>
        </w:rPr>
        <w:t xml:space="preserve"> </w:t>
      </w:r>
      <w:r>
        <w:t>1350</w:t>
      </w:r>
      <w:r>
        <w:rPr>
          <w:spacing w:val="1"/>
        </w:rPr>
        <w:t xml:space="preserve"> </w:t>
      </w:r>
      <w:r>
        <w:t>лексических</w:t>
      </w:r>
      <w:r>
        <w:rPr>
          <w:spacing w:val="1"/>
        </w:rPr>
        <w:t xml:space="preserve"> </w:t>
      </w:r>
      <w:r>
        <w:t>единиц</w:t>
      </w:r>
      <w:r>
        <w:rPr>
          <w:spacing w:val="1"/>
        </w:rPr>
        <w:t xml:space="preserve"> </w:t>
      </w:r>
      <w:r>
        <w:t>для</w:t>
      </w:r>
      <w:r>
        <w:rPr>
          <w:spacing w:val="1"/>
        </w:rPr>
        <w:t xml:space="preserve"> </w:t>
      </w:r>
      <w:r>
        <w:t>рецептивного</w:t>
      </w:r>
      <w:r>
        <w:rPr>
          <w:spacing w:val="1"/>
        </w:rPr>
        <w:t xml:space="preserve"> </w:t>
      </w:r>
      <w:r>
        <w:t>усвоения</w:t>
      </w:r>
      <w:r>
        <w:rPr>
          <w:spacing w:val="1"/>
        </w:rPr>
        <w:t xml:space="preserve"> </w:t>
      </w:r>
      <w:r>
        <w:t>(включая</w:t>
      </w:r>
      <w:r>
        <w:rPr>
          <w:spacing w:val="1"/>
        </w:rPr>
        <w:t xml:space="preserve"> </w:t>
      </w:r>
      <w:r>
        <w:t>1200</w:t>
      </w:r>
      <w:r>
        <w:rPr>
          <w:spacing w:val="1"/>
        </w:rPr>
        <w:t xml:space="preserve"> </w:t>
      </w:r>
      <w:r>
        <w:t>лексических</w:t>
      </w:r>
      <w:r>
        <w:rPr>
          <w:spacing w:val="1"/>
        </w:rPr>
        <w:t xml:space="preserve"> </w:t>
      </w:r>
      <w:r>
        <w:t>единиц</w:t>
      </w:r>
      <w:r>
        <w:rPr>
          <w:spacing w:val="1"/>
        </w:rPr>
        <w:t xml:space="preserve"> </w:t>
      </w:r>
      <w:r>
        <w:t>продуктивного</w:t>
      </w:r>
      <w:r>
        <w:rPr>
          <w:spacing w:val="1"/>
        </w:rPr>
        <w:t xml:space="preserve"> </w:t>
      </w:r>
      <w:r>
        <w:t>минимума).</w:t>
      </w:r>
    </w:p>
    <w:p w14:paraId="35B63582">
      <w:pPr>
        <w:pStyle w:val="23"/>
        <w:ind w:left="941" w:firstLine="0"/>
      </w:pPr>
      <w:r>
        <w:t>Основные</w:t>
      </w:r>
      <w:r>
        <w:rPr>
          <w:spacing w:val="-7"/>
        </w:rPr>
        <w:t xml:space="preserve"> </w:t>
      </w:r>
      <w:r>
        <w:t>способы</w:t>
      </w:r>
      <w:r>
        <w:rPr>
          <w:spacing w:val="-7"/>
        </w:rPr>
        <w:t xml:space="preserve"> </w:t>
      </w:r>
      <w:r>
        <w:t>словообразования:</w:t>
      </w:r>
    </w:p>
    <w:p w14:paraId="1BA5E73F">
      <w:pPr>
        <w:sectPr>
          <w:pgSz w:w="11910" w:h="16850"/>
          <w:pgMar w:top="820" w:right="320" w:bottom="280" w:left="900" w:header="571" w:footer="0" w:gutter="0"/>
          <w:cols w:space="720" w:num="1"/>
          <w:docGrid w:linePitch="360" w:charSpace="0"/>
        </w:sectPr>
      </w:pPr>
    </w:p>
    <w:p w14:paraId="020F100B">
      <w:pPr>
        <w:pStyle w:val="23"/>
        <w:spacing w:before="4"/>
        <w:ind w:left="0" w:firstLine="0"/>
        <w:jc w:val="left"/>
        <w:rPr>
          <w:sz w:val="17"/>
        </w:rPr>
      </w:pPr>
    </w:p>
    <w:p w14:paraId="0650B5D7">
      <w:pPr>
        <w:pStyle w:val="23"/>
        <w:spacing w:before="89"/>
        <w:ind w:left="941" w:firstLine="0"/>
        <w:jc w:val="left"/>
      </w:pPr>
      <w:r>
        <w:t>Аффиксация:</w:t>
      </w:r>
    </w:p>
    <w:p w14:paraId="728395CA">
      <w:pPr>
        <w:pStyle w:val="23"/>
        <w:spacing w:before="164" w:line="360" w:lineRule="auto"/>
        <w:ind w:left="941" w:right="2655" w:firstLine="0"/>
        <w:jc w:val="left"/>
      </w:pPr>
      <w:r>
        <w:t>Глаголов с помощью префиксов under-, over-, dis-, mis-;</w:t>
      </w:r>
      <w:r>
        <w:rPr>
          <w:spacing w:val="1"/>
        </w:rPr>
        <w:t xml:space="preserve"> </w:t>
      </w:r>
      <w:r>
        <w:t>Имён</w:t>
      </w:r>
      <w:r>
        <w:rPr>
          <w:spacing w:val="-4"/>
        </w:rPr>
        <w:t xml:space="preserve"> </w:t>
      </w:r>
      <w:r>
        <w:t>прилагательных</w:t>
      </w:r>
      <w:r>
        <w:rPr>
          <w:spacing w:val="-2"/>
        </w:rPr>
        <w:t xml:space="preserve"> </w:t>
      </w:r>
      <w:r>
        <w:t>с</w:t>
      </w:r>
      <w:r>
        <w:rPr>
          <w:spacing w:val="-7"/>
        </w:rPr>
        <w:t xml:space="preserve"> </w:t>
      </w:r>
      <w:r>
        <w:t>помощью</w:t>
      </w:r>
      <w:r>
        <w:rPr>
          <w:spacing w:val="-4"/>
        </w:rPr>
        <w:t xml:space="preserve"> </w:t>
      </w:r>
      <w:r>
        <w:t>суффиксов</w:t>
      </w:r>
      <w:r>
        <w:rPr>
          <w:spacing w:val="-2"/>
        </w:rPr>
        <w:t xml:space="preserve"> </w:t>
      </w:r>
      <w:r>
        <w:t>-able/-ible;</w:t>
      </w:r>
    </w:p>
    <w:p w14:paraId="39AD3B3C">
      <w:pPr>
        <w:pStyle w:val="23"/>
        <w:spacing w:line="360" w:lineRule="auto"/>
        <w:ind w:left="941" w:right="1295" w:firstLine="0"/>
        <w:jc w:val="left"/>
      </w:pPr>
      <w:r>
        <w:t>Имён существительных с помощью отрицательных префиксов in-/im-;</w:t>
      </w:r>
      <w:r>
        <w:rPr>
          <w:spacing w:val="-67"/>
        </w:rPr>
        <w:t xml:space="preserve"> </w:t>
      </w:r>
      <w:r>
        <w:t>Словосложение:</w:t>
      </w:r>
    </w:p>
    <w:p w14:paraId="07328776">
      <w:pPr>
        <w:pStyle w:val="23"/>
        <w:spacing w:line="360" w:lineRule="auto"/>
        <w:ind w:right="242"/>
      </w:pPr>
      <w:r>
        <w:t>Образование</w:t>
      </w:r>
      <w:r>
        <w:rPr>
          <w:spacing w:val="1"/>
        </w:rPr>
        <w:t xml:space="preserve"> </w:t>
      </w:r>
      <w:r>
        <w:t>сложных</w:t>
      </w:r>
      <w:r>
        <w:rPr>
          <w:spacing w:val="1"/>
        </w:rPr>
        <w:t xml:space="preserve"> </w:t>
      </w:r>
      <w:r>
        <w:t>существительных</w:t>
      </w:r>
      <w:r>
        <w:rPr>
          <w:spacing w:val="1"/>
        </w:rPr>
        <w:t xml:space="preserve"> </w:t>
      </w:r>
      <w:r>
        <w:t>путём</w:t>
      </w:r>
      <w:r>
        <w:rPr>
          <w:spacing w:val="1"/>
        </w:rPr>
        <w:t xml:space="preserve"> </w:t>
      </w:r>
      <w:r>
        <w:t>соединения</w:t>
      </w:r>
      <w:r>
        <w:rPr>
          <w:spacing w:val="1"/>
        </w:rPr>
        <w:t xml:space="preserve"> </w:t>
      </w:r>
      <w:r>
        <w:t>основы</w:t>
      </w:r>
      <w:r>
        <w:rPr>
          <w:spacing w:val="-67"/>
        </w:rPr>
        <w:t xml:space="preserve"> </w:t>
      </w:r>
      <w:r>
        <w:t>числительного</w:t>
      </w:r>
      <w:r>
        <w:rPr>
          <w:spacing w:val="1"/>
        </w:rPr>
        <w:t xml:space="preserve"> </w:t>
      </w:r>
      <w:r>
        <w:t>с</w:t>
      </w:r>
      <w:r>
        <w:rPr>
          <w:spacing w:val="1"/>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1"/>
        </w:rPr>
        <w:t xml:space="preserve"> </w:t>
      </w:r>
      <w:r>
        <w:t>суффикса</w:t>
      </w:r>
      <w:r>
        <w:rPr>
          <w:spacing w:val="1"/>
        </w:rPr>
        <w:t xml:space="preserve"> </w:t>
      </w:r>
      <w:r>
        <w:t>-ed</w:t>
      </w:r>
      <w:r>
        <w:rPr>
          <w:spacing w:val="1"/>
        </w:rPr>
        <w:t xml:space="preserve"> </w:t>
      </w:r>
      <w:r>
        <w:t>(eight-</w:t>
      </w:r>
      <w:r>
        <w:rPr>
          <w:spacing w:val="1"/>
        </w:rPr>
        <w:t xml:space="preserve"> </w:t>
      </w:r>
      <w:r>
        <w:t>legged);</w:t>
      </w:r>
    </w:p>
    <w:p w14:paraId="5F5152A7">
      <w:pPr>
        <w:pStyle w:val="23"/>
        <w:spacing w:line="362" w:lineRule="auto"/>
        <w:ind w:right="246"/>
      </w:pPr>
      <w:r>
        <w:t>Образование</w:t>
      </w:r>
      <w:r>
        <w:rPr>
          <w:spacing w:val="1"/>
        </w:rPr>
        <w:t xml:space="preserve"> </w:t>
      </w:r>
      <w:r>
        <w:t>сложных</w:t>
      </w:r>
      <w:r>
        <w:rPr>
          <w:spacing w:val="1"/>
        </w:rPr>
        <w:t xml:space="preserve"> </w:t>
      </w:r>
      <w:r>
        <w:t>существительных</w:t>
      </w:r>
      <w:r>
        <w:rPr>
          <w:spacing w:val="1"/>
        </w:rPr>
        <w:t xml:space="preserve"> </w:t>
      </w:r>
      <w:r>
        <w:t>путём</w:t>
      </w:r>
      <w:r>
        <w:rPr>
          <w:spacing w:val="1"/>
        </w:rPr>
        <w:t xml:space="preserve"> </w:t>
      </w:r>
      <w:r>
        <w:t>соединения</w:t>
      </w:r>
      <w:r>
        <w:rPr>
          <w:spacing w:val="1"/>
        </w:rPr>
        <w:t xml:space="preserve"> </w:t>
      </w:r>
      <w:r>
        <w:t>основ</w:t>
      </w:r>
      <w:r>
        <w:rPr>
          <w:spacing w:val="1"/>
        </w:rPr>
        <w:t xml:space="preserve"> </w:t>
      </w:r>
      <w:r>
        <w:t>существительных с</w:t>
      </w:r>
      <w:r>
        <w:rPr>
          <w:spacing w:val="-1"/>
        </w:rPr>
        <w:t xml:space="preserve"> </w:t>
      </w:r>
      <w:r>
        <w:t>предлогом (father-in-law);</w:t>
      </w:r>
    </w:p>
    <w:p w14:paraId="028F3711">
      <w:pPr>
        <w:pStyle w:val="23"/>
        <w:spacing w:line="360" w:lineRule="auto"/>
        <w:ind w:right="250"/>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 с</w:t>
      </w:r>
      <w:r>
        <w:rPr>
          <w:spacing w:val="-2"/>
        </w:rPr>
        <w:t xml:space="preserve"> </w:t>
      </w:r>
      <w:r>
        <w:t>основой</w:t>
      </w:r>
      <w:r>
        <w:rPr>
          <w:spacing w:val="-1"/>
        </w:rPr>
        <w:t xml:space="preserve"> </w:t>
      </w:r>
      <w:r>
        <w:t>причастия настоящего времени</w:t>
      </w:r>
      <w:r>
        <w:rPr>
          <w:spacing w:val="-4"/>
        </w:rPr>
        <w:t xml:space="preserve"> </w:t>
      </w:r>
      <w:r>
        <w:t>(nice-looking);</w:t>
      </w:r>
    </w:p>
    <w:p w14:paraId="06C276C7">
      <w:pPr>
        <w:pStyle w:val="23"/>
        <w:spacing w:line="362" w:lineRule="auto"/>
        <w:ind w:right="250"/>
      </w:pPr>
      <w:r>
        <w:t>Образование</w:t>
      </w:r>
      <w:r>
        <w:rPr>
          <w:spacing w:val="1"/>
        </w:rPr>
        <w:t xml:space="preserve"> </w:t>
      </w:r>
      <w:r>
        <w:t>сложных</w:t>
      </w:r>
      <w:r>
        <w:rPr>
          <w:spacing w:val="1"/>
        </w:rPr>
        <w:t xml:space="preserve"> </w:t>
      </w:r>
      <w:r>
        <w:t>прилагательных</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2"/>
        </w:rPr>
        <w:t xml:space="preserve"> </w:t>
      </w:r>
      <w:r>
        <w:t>основой</w:t>
      </w:r>
      <w:r>
        <w:rPr>
          <w:spacing w:val="-1"/>
        </w:rPr>
        <w:t xml:space="preserve"> </w:t>
      </w:r>
      <w:r>
        <w:t>причастия</w:t>
      </w:r>
      <w:r>
        <w:rPr>
          <w:spacing w:val="-1"/>
        </w:rPr>
        <w:t xml:space="preserve"> </w:t>
      </w:r>
      <w:r>
        <w:t>прошедшего времени</w:t>
      </w:r>
      <w:r>
        <w:rPr>
          <w:spacing w:val="-3"/>
        </w:rPr>
        <w:t xml:space="preserve"> </w:t>
      </w:r>
      <w:r>
        <w:t>(well-behaved);</w:t>
      </w:r>
    </w:p>
    <w:p w14:paraId="63B09C88">
      <w:pPr>
        <w:pStyle w:val="23"/>
        <w:spacing w:line="317" w:lineRule="exact"/>
        <w:ind w:left="941" w:firstLine="0"/>
        <w:jc w:val="left"/>
      </w:pPr>
      <w:r>
        <w:t>Конверсия:</w:t>
      </w:r>
    </w:p>
    <w:p w14:paraId="311AF1D4">
      <w:pPr>
        <w:pStyle w:val="23"/>
        <w:spacing w:before="153" w:line="360" w:lineRule="auto"/>
        <w:ind w:right="243"/>
      </w:pPr>
      <w:r>
        <w:t>Образование</w:t>
      </w:r>
      <w:r>
        <w:rPr>
          <w:spacing w:val="1"/>
        </w:rPr>
        <w:t xml:space="preserve"> </w:t>
      </w:r>
      <w:r>
        <w:t>глагола</w:t>
      </w:r>
      <w:r>
        <w:rPr>
          <w:spacing w:val="1"/>
        </w:rPr>
        <w:t xml:space="preserve"> </w:t>
      </w:r>
      <w:r>
        <w:t>от</w:t>
      </w:r>
      <w:r>
        <w:rPr>
          <w:spacing w:val="1"/>
        </w:rPr>
        <w:t xml:space="preserve"> </w:t>
      </w:r>
      <w:r>
        <w:t>имени</w:t>
      </w:r>
      <w:r>
        <w:rPr>
          <w:spacing w:val="1"/>
        </w:rPr>
        <w:t xml:space="preserve"> </w:t>
      </w:r>
      <w:r>
        <w:t>прилагательного</w:t>
      </w:r>
      <w:r>
        <w:rPr>
          <w:spacing w:val="1"/>
        </w:rPr>
        <w:t xml:space="preserve"> </w:t>
      </w:r>
      <w:r>
        <w:t>(cool</w:t>
      </w:r>
      <w:r>
        <w:rPr>
          <w:spacing w:val="1"/>
        </w:rPr>
        <w:t xml:space="preserve"> </w:t>
      </w:r>
      <w:r>
        <w:t>–</w:t>
      </w:r>
      <w:r>
        <w:rPr>
          <w:spacing w:val="1"/>
        </w:rPr>
        <w:t xml:space="preserve"> </w:t>
      </w:r>
      <w:r>
        <w:t>to</w:t>
      </w:r>
      <w:r>
        <w:rPr>
          <w:spacing w:val="1"/>
        </w:rPr>
        <w:t xml:space="preserve"> </w:t>
      </w:r>
      <w:r>
        <w:t>cool).</w:t>
      </w:r>
      <w:r>
        <w:rPr>
          <w:spacing w:val="1"/>
        </w:rPr>
        <w:t xml:space="preserve"> </w:t>
      </w:r>
      <w:r>
        <w:t>Многозначность лексических единиц. Синонимы. Антонимы. Интернациональные</w:t>
      </w:r>
      <w:r>
        <w:rPr>
          <w:spacing w:val="1"/>
        </w:rPr>
        <w:t xml:space="preserve"> </w:t>
      </w:r>
      <w:r>
        <w:t>слова.</w:t>
      </w:r>
      <w:r>
        <w:rPr>
          <w:spacing w:val="-2"/>
        </w:rPr>
        <w:t xml:space="preserve"> </w:t>
      </w:r>
      <w:r>
        <w:t>Наиболее</w:t>
      </w:r>
      <w:r>
        <w:rPr>
          <w:spacing w:val="-4"/>
        </w:rPr>
        <w:t xml:space="preserve"> </w:t>
      </w:r>
      <w:r>
        <w:t>частотные фразовые</w:t>
      </w:r>
      <w:r>
        <w:rPr>
          <w:spacing w:val="1"/>
        </w:rPr>
        <w:t xml:space="preserve"> </w:t>
      </w:r>
      <w:r>
        <w:t>глаголы.</w:t>
      </w:r>
      <w:r>
        <w:rPr>
          <w:spacing w:val="-2"/>
        </w:rPr>
        <w:t xml:space="preserve"> </w:t>
      </w:r>
      <w:r>
        <w:t>Сокращения</w:t>
      </w:r>
      <w:r>
        <w:rPr>
          <w:spacing w:val="-4"/>
        </w:rPr>
        <w:t xml:space="preserve"> </w:t>
      </w:r>
      <w:r>
        <w:t>и аббревиатуры.</w:t>
      </w:r>
    </w:p>
    <w:p w14:paraId="564C479E">
      <w:pPr>
        <w:pStyle w:val="23"/>
        <w:spacing w:before="1" w:line="360" w:lineRule="auto"/>
        <w:ind w:right="251"/>
      </w:pPr>
      <w:r>
        <w:t>Различные средства связи в тексте для обеспечения его целостности (firstly,</w:t>
      </w:r>
      <w:r>
        <w:rPr>
          <w:spacing w:val="1"/>
        </w:rPr>
        <w:t xml:space="preserve"> </w:t>
      </w:r>
      <w:r>
        <w:t>however,</w:t>
      </w:r>
      <w:r>
        <w:rPr>
          <w:spacing w:val="-2"/>
        </w:rPr>
        <w:t xml:space="preserve"> </w:t>
      </w:r>
      <w:r>
        <w:t>finally,</w:t>
      </w:r>
      <w:r>
        <w:rPr>
          <w:spacing w:val="-1"/>
        </w:rPr>
        <w:t xml:space="preserve"> </w:t>
      </w:r>
      <w:r>
        <w:t>at</w:t>
      </w:r>
      <w:r>
        <w:rPr>
          <w:spacing w:val="1"/>
        </w:rPr>
        <w:t xml:space="preserve"> </w:t>
      </w:r>
      <w:r>
        <w:t>last,</w:t>
      </w:r>
      <w:r>
        <w:rPr>
          <w:spacing w:val="-1"/>
        </w:rPr>
        <w:t xml:space="preserve"> </w:t>
      </w:r>
      <w:r>
        <w:t>etc.).</w:t>
      </w:r>
    </w:p>
    <w:p w14:paraId="5446F766">
      <w:pPr>
        <w:pStyle w:val="183"/>
        <w:numPr>
          <w:ilvl w:val="3"/>
          <w:numId w:val="18"/>
        </w:numPr>
        <w:tabs>
          <w:tab w:val="left" w:pos="1993"/>
        </w:tabs>
        <w:spacing w:line="321" w:lineRule="exact"/>
        <w:rPr>
          <w:sz w:val="28"/>
        </w:rPr>
      </w:pPr>
      <w:r>
        <w:rPr>
          <w:sz w:val="28"/>
        </w:rPr>
        <w:t>Грамматическая</w:t>
      </w:r>
      <w:r>
        <w:rPr>
          <w:spacing w:val="-2"/>
          <w:sz w:val="28"/>
        </w:rPr>
        <w:t xml:space="preserve"> </w:t>
      </w:r>
      <w:r>
        <w:rPr>
          <w:sz w:val="28"/>
        </w:rPr>
        <w:t>сторона</w:t>
      </w:r>
      <w:r>
        <w:rPr>
          <w:spacing w:val="-5"/>
          <w:sz w:val="28"/>
        </w:rPr>
        <w:t xml:space="preserve"> </w:t>
      </w:r>
      <w:r>
        <w:rPr>
          <w:sz w:val="28"/>
        </w:rPr>
        <w:t>речи.</w:t>
      </w:r>
    </w:p>
    <w:p w14:paraId="09AF196F">
      <w:pPr>
        <w:pStyle w:val="23"/>
        <w:spacing w:before="160" w:line="362" w:lineRule="auto"/>
        <w:jc w:val="left"/>
      </w:pPr>
      <w:r>
        <w:t>Распознавание</w:t>
      </w:r>
      <w:r>
        <w:rPr>
          <w:spacing w:val="49"/>
        </w:rPr>
        <w:t xml:space="preserve"> </w:t>
      </w:r>
      <w:r>
        <w:t>и</w:t>
      </w:r>
      <w:r>
        <w:rPr>
          <w:spacing w:val="50"/>
        </w:rPr>
        <w:t xml:space="preserve"> </w:t>
      </w:r>
      <w:r>
        <w:t>употребление</w:t>
      </w:r>
      <w:r>
        <w:rPr>
          <w:spacing w:val="49"/>
        </w:rPr>
        <w:t xml:space="preserve"> </w:t>
      </w:r>
      <w:r>
        <w:t>в</w:t>
      </w:r>
      <w:r>
        <w:rPr>
          <w:spacing w:val="49"/>
        </w:rPr>
        <w:t xml:space="preserve"> </w:t>
      </w:r>
      <w:r>
        <w:t>устной</w:t>
      </w:r>
      <w:r>
        <w:rPr>
          <w:spacing w:val="50"/>
        </w:rPr>
        <w:t xml:space="preserve"> </w:t>
      </w:r>
      <w:r>
        <w:t>и</w:t>
      </w:r>
      <w:r>
        <w:rPr>
          <w:spacing w:val="50"/>
        </w:rPr>
        <w:t xml:space="preserve"> </w:t>
      </w:r>
      <w:r>
        <w:t>письменной</w:t>
      </w:r>
      <w:r>
        <w:rPr>
          <w:spacing w:val="48"/>
        </w:rPr>
        <w:t xml:space="preserve"> </w:t>
      </w:r>
      <w:r>
        <w:t>речи</w:t>
      </w:r>
      <w:r>
        <w:rPr>
          <w:spacing w:val="48"/>
        </w:rPr>
        <w:t xml:space="preserve"> </w:t>
      </w:r>
      <w:r>
        <w:t>изученных</w:t>
      </w:r>
      <w:r>
        <w:rPr>
          <w:spacing w:val="-67"/>
        </w:rPr>
        <w:t xml:space="preserve"> </w:t>
      </w:r>
      <w:r>
        <w:t>морфологических</w:t>
      </w:r>
      <w:r>
        <w:rPr>
          <w:spacing w:val="-1"/>
        </w:rPr>
        <w:t xml:space="preserve"> </w:t>
      </w:r>
      <w:r>
        <w:t>форм</w:t>
      </w:r>
      <w:r>
        <w:rPr>
          <w:spacing w:val="-4"/>
        </w:rPr>
        <w:t xml:space="preserve"> </w:t>
      </w:r>
      <w:r>
        <w:t>и</w:t>
      </w:r>
      <w:r>
        <w:rPr>
          <w:spacing w:val="-1"/>
        </w:rPr>
        <w:t xml:space="preserve"> </w:t>
      </w:r>
      <w:r>
        <w:t>синтаксических конструкций</w:t>
      </w:r>
      <w:r>
        <w:rPr>
          <w:spacing w:val="-1"/>
        </w:rPr>
        <w:t xml:space="preserve"> </w:t>
      </w:r>
      <w:r>
        <w:t>английского языка.</w:t>
      </w:r>
    </w:p>
    <w:p w14:paraId="7E585A8A">
      <w:pPr>
        <w:pStyle w:val="23"/>
        <w:spacing w:line="360" w:lineRule="auto"/>
        <w:jc w:val="left"/>
        <w:rPr>
          <w:lang w:val="en-US"/>
        </w:rPr>
      </w:pPr>
      <w:r>
        <w:t>Предложения</w:t>
      </w:r>
      <w:r>
        <w:rPr>
          <w:spacing w:val="38"/>
          <w:lang w:val="en-US"/>
        </w:rPr>
        <w:t xml:space="preserve"> </w:t>
      </w:r>
      <w:r>
        <w:t>со</w:t>
      </w:r>
      <w:r>
        <w:rPr>
          <w:spacing w:val="38"/>
          <w:lang w:val="en-US"/>
        </w:rPr>
        <w:t xml:space="preserve"> </w:t>
      </w:r>
      <w:r>
        <w:t>сложным</w:t>
      </w:r>
      <w:r>
        <w:rPr>
          <w:spacing w:val="34"/>
          <w:lang w:val="en-US"/>
        </w:rPr>
        <w:t xml:space="preserve"> </w:t>
      </w:r>
      <w:r>
        <w:t>дополнением</w:t>
      </w:r>
      <w:r>
        <w:rPr>
          <w:spacing w:val="37"/>
          <w:lang w:val="en-US"/>
        </w:rPr>
        <w:t xml:space="preserve"> </w:t>
      </w:r>
      <w:r>
        <w:rPr>
          <w:lang w:val="en-US"/>
        </w:rPr>
        <w:t>(Complex</w:t>
      </w:r>
      <w:r>
        <w:rPr>
          <w:spacing w:val="36"/>
          <w:lang w:val="en-US"/>
        </w:rPr>
        <w:t xml:space="preserve"> </w:t>
      </w:r>
      <w:r>
        <w:rPr>
          <w:lang w:val="en-US"/>
        </w:rPr>
        <w:t>Object)</w:t>
      </w:r>
      <w:r>
        <w:rPr>
          <w:spacing w:val="34"/>
          <w:lang w:val="en-US"/>
        </w:rPr>
        <w:t xml:space="preserve"> </w:t>
      </w:r>
      <w:r>
        <w:rPr>
          <w:lang w:val="en-US"/>
        </w:rPr>
        <w:t>(I</w:t>
      </w:r>
      <w:r>
        <w:rPr>
          <w:spacing w:val="36"/>
          <w:lang w:val="en-US"/>
        </w:rPr>
        <w:t xml:space="preserve"> </w:t>
      </w:r>
      <w:r>
        <w:rPr>
          <w:lang w:val="en-US"/>
        </w:rPr>
        <w:t>want</w:t>
      </w:r>
      <w:r>
        <w:rPr>
          <w:spacing w:val="37"/>
          <w:lang w:val="en-US"/>
        </w:rPr>
        <w:t xml:space="preserve"> </w:t>
      </w:r>
      <w:r>
        <w:rPr>
          <w:lang w:val="en-US"/>
        </w:rPr>
        <w:t>to</w:t>
      </w:r>
      <w:r>
        <w:rPr>
          <w:spacing w:val="36"/>
          <w:lang w:val="en-US"/>
        </w:rPr>
        <w:t xml:space="preserve"> </w:t>
      </w:r>
      <w:r>
        <w:rPr>
          <w:lang w:val="en-US"/>
        </w:rPr>
        <w:t>have</w:t>
      </w:r>
      <w:r>
        <w:rPr>
          <w:spacing w:val="45"/>
          <w:lang w:val="en-US"/>
        </w:rPr>
        <w:t xml:space="preserve"> </w:t>
      </w:r>
      <w:r>
        <w:rPr>
          <w:lang w:val="en-US"/>
        </w:rPr>
        <w:t>my</w:t>
      </w:r>
      <w:r>
        <w:rPr>
          <w:spacing w:val="-67"/>
          <w:lang w:val="en-US"/>
        </w:rPr>
        <w:t xml:space="preserve"> </w:t>
      </w:r>
      <w:r>
        <w:rPr>
          <w:lang w:val="en-US"/>
        </w:rPr>
        <w:t>hair cut.).</w:t>
      </w:r>
    </w:p>
    <w:p w14:paraId="16116198">
      <w:pPr>
        <w:pStyle w:val="23"/>
        <w:spacing w:line="321" w:lineRule="exact"/>
        <w:ind w:left="941" w:firstLine="0"/>
        <w:jc w:val="left"/>
      </w:pPr>
      <w:r>
        <w:t>Условные</w:t>
      </w:r>
      <w:r>
        <w:rPr>
          <w:spacing w:val="-7"/>
        </w:rPr>
        <w:t xml:space="preserve"> </w:t>
      </w:r>
      <w:r>
        <w:t>предложения</w:t>
      </w:r>
      <w:r>
        <w:rPr>
          <w:spacing w:val="-6"/>
        </w:rPr>
        <w:t xml:space="preserve"> </w:t>
      </w:r>
      <w:r>
        <w:t>нереального</w:t>
      </w:r>
      <w:r>
        <w:rPr>
          <w:spacing w:val="-2"/>
        </w:rPr>
        <w:t xml:space="preserve"> </w:t>
      </w:r>
      <w:r>
        <w:t>характера (Conditional</w:t>
      </w:r>
      <w:r>
        <w:rPr>
          <w:spacing w:val="-2"/>
        </w:rPr>
        <w:t xml:space="preserve"> </w:t>
      </w:r>
      <w:r>
        <w:t>II).</w:t>
      </w:r>
    </w:p>
    <w:p w14:paraId="473C79E5">
      <w:pPr>
        <w:pStyle w:val="23"/>
        <w:spacing w:before="159" w:line="360" w:lineRule="auto"/>
        <w:ind w:left="941" w:right="234" w:firstLine="0"/>
        <w:jc w:val="left"/>
      </w:pPr>
      <w:r>
        <w:t>Конструкции для выражения предпочтения I prefer …/I’d prefer …/I’d rather ….</w:t>
      </w:r>
      <w:r>
        <w:rPr>
          <w:spacing w:val="-67"/>
        </w:rPr>
        <w:t xml:space="preserve"> </w:t>
      </w:r>
      <w:r>
        <w:t>Конструкция</w:t>
      </w:r>
      <w:r>
        <w:rPr>
          <w:spacing w:val="-1"/>
        </w:rPr>
        <w:t xml:space="preserve"> </w:t>
      </w:r>
      <w:r>
        <w:t>I wish</w:t>
      </w:r>
      <w:r>
        <w:rPr>
          <w:spacing w:val="-3"/>
        </w:rPr>
        <w:t xml:space="preserve"> </w:t>
      </w:r>
      <w:r>
        <w:t>….</w:t>
      </w:r>
    </w:p>
    <w:p w14:paraId="00D16D55">
      <w:pPr>
        <w:pStyle w:val="23"/>
        <w:spacing w:line="321" w:lineRule="exact"/>
        <w:ind w:left="941" w:firstLine="0"/>
        <w:jc w:val="left"/>
      </w:pPr>
      <w:r>
        <w:t>Предложения</w:t>
      </w:r>
      <w:r>
        <w:rPr>
          <w:spacing w:val="-2"/>
        </w:rPr>
        <w:t xml:space="preserve"> </w:t>
      </w:r>
      <w:r>
        <w:t>с</w:t>
      </w:r>
      <w:r>
        <w:rPr>
          <w:spacing w:val="-2"/>
        </w:rPr>
        <w:t xml:space="preserve"> </w:t>
      </w:r>
      <w:r>
        <w:t>конструкцией</w:t>
      </w:r>
      <w:r>
        <w:rPr>
          <w:spacing w:val="-1"/>
        </w:rPr>
        <w:t xml:space="preserve"> </w:t>
      </w:r>
      <w:r>
        <w:t>either</w:t>
      </w:r>
      <w:r>
        <w:rPr>
          <w:spacing w:val="-2"/>
        </w:rPr>
        <w:t xml:space="preserve"> </w:t>
      </w:r>
      <w:r>
        <w:t>…</w:t>
      </w:r>
      <w:r>
        <w:rPr>
          <w:spacing w:val="-2"/>
        </w:rPr>
        <w:t xml:space="preserve"> </w:t>
      </w:r>
      <w:r>
        <w:t>or,</w:t>
      </w:r>
      <w:r>
        <w:rPr>
          <w:spacing w:val="-3"/>
        </w:rPr>
        <w:t xml:space="preserve"> </w:t>
      </w:r>
      <w:r>
        <w:t>neither</w:t>
      </w:r>
      <w:r>
        <w:rPr>
          <w:spacing w:val="-1"/>
        </w:rPr>
        <w:t xml:space="preserve"> </w:t>
      </w:r>
      <w:r>
        <w:t>…</w:t>
      </w:r>
      <w:r>
        <w:rPr>
          <w:spacing w:val="-6"/>
        </w:rPr>
        <w:t xml:space="preserve"> </w:t>
      </w:r>
      <w:r>
        <w:t>nor.</w:t>
      </w:r>
    </w:p>
    <w:p w14:paraId="26A70D1B">
      <w:pPr>
        <w:spacing w:line="321" w:lineRule="exact"/>
        <w:sectPr>
          <w:pgSz w:w="11910" w:h="16850"/>
          <w:pgMar w:top="820" w:right="320" w:bottom="280" w:left="900" w:header="571" w:footer="0" w:gutter="0"/>
          <w:cols w:space="720" w:num="1"/>
          <w:docGrid w:linePitch="360" w:charSpace="0"/>
        </w:sectPr>
      </w:pPr>
    </w:p>
    <w:p w14:paraId="4F86770D">
      <w:pPr>
        <w:pStyle w:val="23"/>
        <w:spacing w:before="4"/>
        <w:ind w:left="0" w:firstLine="0"/>
        <w:jc w:val="left"/>
        <w:rPr>
          <w:sz w:val="17"/>
        </w:rPr>
      </w:pPr>
    </w:p>
    <w:p w14:paraId="7EAFFE1C">
      <w:pPr>
        <w:pStyle w:val="23"/>
        <w:spacing w:before="89" w:line="360" w:lineRule="auto"/>
        <w:ind w:right="246"/>
      </w:pPr>
      <w:r>
        <w:t>Глаголы в видовременных формах действительного залога в изъявительном</w:t>
      </w:r>
      <w:r>
        <w:rPr>
          <w:spacing w:val="1"/>
        </w:rPr>
        <w:t xml:space="preserve"> </w:t>
      </w:r>
      <w:r>
        <w:t>наклонении (Present/Past/Future Simple Tense, Present/Past Perfect Tense, Present/Past</w:t>
      </w:r>
      <w:r>
        <w:rPr>
          <w:spacing w:val="1"/>
        </w:rPr>
        <w:t xml:space="preserve"> </w:t>
      </w:r>
      <w:r>
        <w:t>Continuous</w:t>
      </w:r>
      <w:r>
        <w:rPr>
          <w:spacing w:val="1"/>
        </w:rPr>
        <w:t xml:space="preserve"> </w:t>
      </w:r>
      <w:r>
        <w:t>Tense,</w:t>
      </w:r>
      <w:r>
        <w:rPr>
          <w:spacing w:val="1"/>
        </w:rPr>
        <w:t xml:space="preserve"> </w:t>
      </w:r>
      <w:r>
        <w:t>Future-in-the-Past)</w:t>
      </w:r>
      <w:r>
        <w:rPr>
          <w:spacing w:val="1"/>
        </w:rPr>
        <w:t xml:space="preserve"> </w:t>
      </w:r>
      <w:r>
        <w:t>и</w:t>
      </w:r>
      <w:r>
        <w:rPr>
          <w:spacing w:val="1"/>
        </w:rPr>
        <w:t xml:space="preserve"> </w:t>
      </w:r>
      <w:r>
        <w:t>наиболее</w:t>
      </w:r>
      <w:r>
        <w:rPr>
          <w:spacing w:val="1"/>
        </w:rPr>
        <w:t xml:space="preserve"> </w:t>
      </w:r>
      <w:r>
        <w:t>употребительных</w:t>
      </w:r>
      <w:r>
        <w:rPr>
          <w:spacing w:val="1"/>
        </w:rPr>
        <w:t xml:space="preserve"> </w:t>
      </w:r>
      <w:r>
        <w:t>формах</w:t>
      </w:r>
      <w:r>
        <w:rPr>
          <w:spacing w:val="1"/>
        </w:rPr>
        <w:t xml:space="preserve"> </w:t>
      </w:r>
      <w:r>
        <w:t>страдательного</w:t>
      </w:r>
      <w:r>
        <w:rPr>
          <w:spacing w:val="-1"/>
        </w:rPr>
        <w:t xml:space="preserve"> </w:t>
      </w:r>
      <w:r>
        <w:t>залога</w:t>
      </w:r>
      <w:r>
        <w:rPr>
          <w:spacing w:val="-1"/>
        </w:rPr>
        <w:t xml:space="preserve"> </w:t>
      </w:r>
      <w:r>
        <w:t>(Present/Past</w:t>
      </w:r>
      <w:r>
        <w:rPr>
          <w:spacing w:val="-1"/>
        </w:rPr>
        <w:t xml:space="preserve"> </w:t>
      </w:r>
      <w:r>
        <w:t>Simple</w:t>
      </w:r>
      <w:r>
        <w:rPr>
          <w:spacing w:val="-1"/>
        </w:rPr>
        <w:t xml:space="preserve"> </w:t>
      </w:r>
      <w:r>
        <w:t>Passive,</w:t>
      </w:r>
      <w:r>
        <w:rPr>
          <w:spacing w:val="-2"/>
        </w:rPr>
        <w:t xml:space="preserve"> </w:t>
      </w:r>
      <w:r>
        <w:t>Present</w:t>
      </w:r>
      <w:r>
        <w:rPr>
          <w:spacing w:val="-1"/>
        </w:rPr>
        <w:t xml:space="preserve"> </w:t>
      </w:r>
      <w:r>
        <w:t>Perfect Passive).</w:t>
      </w:r>
    </w:p>
    <w:p w14:paraId="01931753">
      <w:pPr>
        <w:pStyle w:val="23"/>
        <w:spacing w:before="1"/>
        <w:ind w:left="941" w:firstLine="0"/>
      </w:pPr>
      <w:r>
        <w:t>Порядок</w:t>
      </w:r>
      <w:r>
        <w:rPr>
          <w:spacing w:val="-3"/>
        </w:rPr>
        <w:t xml:space="preserve"> </w:t>
      </w:r>
      <w:r>
        <w:t>следования</w:t>
      </w:r>
      <w:r>
        <w:rPr>
          <w:spacing w:val="-4"/>
        </w:rPr>
        <w:t xml:space="preserve"> </w:t>
      </w:r>
      <w:r>
        <w:t>имён</w:t>
      </w:r>
      <w:r>
        <w:rPr>
          <w:spacing w:val="-5"/>
        </w:rPr>
        <w:t xml:space="preserve"> </w:t>
      </w:r>
      <w:r>
        <w:t>прилагательных</w:t>
      </w:r>
      <w:r>
        <w:rPr>
          <w:spacing w:val="-1"/>
        </w:rPr>
        <w:t xml:space="preserve"> </w:t>
      </w:r>
      <w:r>
        <w:t>(nice</w:t>
      </w:r>
      <w:r>
        <w:rPr>
          <w:spacing w:val="-3"/>
        </w:rPr>
        <w:t xml:space="preserve"> </w:t>
      </w:r>
      <w:r>
        <w:t>long</w:t>
      </w:r>
      <w:r>
        <w:rPr>
          <w:spacing w:val="-5"/>
        </w:rPr>
        <w:t xml:space="preserve"> </w:t>
      </w:r>
      <w:r>
        <w:t>blond</w:t>
      </w:r>
      <w:r>
        <w:rPr>
          <w:spacing w:val="-6"/>
        </w:rPr>
        <w:t xml:space="preserve"> </w:t>
      </w:r>
      <w:r>
        <w:t>hair).</w:t>
      </w:r>
    </w:p>
    <w:p w14:paraId="39D689C5">
      <w:pPr>
        <w:pStyle w:val="183"/>
        <w:numPr>
          <w:ilvl w:val="2"/>
          <w:numId w:val="18"/>
        </w:numPr>
        <w:tabs>
          <w:tab w:val="left" w:pos="1784"/>
        </w:tabs>
        <w:spacing w:before="163"/>
        <w:rPr>
          <w:sz w:val="28"/>
        </w:rPr>
      </w:pPr>
      <w:r>
        <w:rPr>
          <w:sz w:val="28"/>
        </w:rPr>
        <w:t>Социокультурные</w:t>
      </w:r>
      <w:r>
        <w:rPr>
          <w:spacing w:val="-4"/>
          <w:sz w:val="28"/>
        </w:rPr>
        <w:t xml:space="preserve"> </w:t>
      </w:r>
      <w:r>
        <w:rPr>
          <w:sz w:val="28"/>
        </w:rPr>
        <w:t>знания</w:t>
      </w:r>
      <w:r>
        <w:rPr>
          <w:spacing w:val="-3"/>
          <w:sz w:val="28"/>
        </w:rPr>
        <w:t xml:space="preserve"> </w:t>
      </w:r>
      <w:r>
        <w:rPr>
          <w:sz w:val="28"/>
        </w:rPr>
        <w:t>и</w:t>
      </w:r>
      <w:r>
        <w:rPr>
          <w:spacing w:val="-3"/>
          <w:sz w:val="28"/>
        </w:rPr>
        <w:t xml:space="preserve"> </w:t>
      </w:r>
      <w:r>
        <w:rPr>
          <w:sz w:val="28"/>
        </w:rPr>
        <w:t>умения.</w:t>
      </w:r>
    </w:p>
    <w:p w14:paraId="30B1D74E">
      <w:pPr>
        <w:pStyle w:val="23"/>
        <w:spacing w:before="160" w:line="360" w:lineRule="auto"/>
        <w:ind w:right="240"/>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71"/>
        </w:rPr>
        <w:t xml:space="preserve"> </w:t>
      </w:r>
      <w:r>
        <w:t>с</w:t>
      </w:r>
      <w:r>
        <w:rPr>
          <w:spacing w:val="1"/>
        </w:rPr>
        <w:t xml:space="preserve"> </w:t>
      </w:r>
      <w:r>
        <w:t>использованием знаний о национально-культурных особенностях своей страны и</w:t>
      </w:r>
      <w:r>
        <w:rPr>
          <w:spacing w:val="1"/>
        </w:rPr>
        <w:t xml:space="preserve"> </w:t>
      </w:r>
      <w:r>
        <w:t>страны (стран) изучаемого языка, основных социокультурных элементов речевого</w:t>
      </w:r>
      <w:r>
        <w:rPr>
          <w:spacing w:val="1"/>
        </w:rPr>
        <w:t xml:space="preserve"> </w:t>
      </w:r>
      <w:r>
        <w:t>поведенческого этикета в англоязычной среде, знание и использование в устной 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употребительной</w:t>
      </w:r>
      <w:r>
        <w:rPr>
          <w:spacing w:val="1"/>
        </w:rPr>
        <w:t xml:space="preserve"> </w:t>
      </w:r>
      <w:r>
        <w:t>тематической</w:t>
      </w:r>
      <w:r>
        <w:rPr>
          <w:spacing w:val="1"/>
        </w:rPr>
        <w:t xml:space="preserve"> </w:t>
      </w:r>
      <w:r>
        <w:t>фоновой</w:t>
      </w:r>
      <w:r>
        <w:rPr>
          <w:spacing w:val="1"/>
        </w:rPr>
        <w:t xml:space="preserve"> </w:t>
      </w:r>
      <w:r>
        <w:t>лексики</w:t>
      </w:r>
      <w:r>
        <w:rPr>
          <w:spacing w:val="1"/>
        </w:rPr>
        <w:t xml:space="preserve"> </w:t>
      </w:r>
      <w:r>
        <w:t>в</w:t>
      </w:r>
      <w:r>
        <w:rPr>
          <w:spacing w:val="1"/>
        </w:rPr>
        <w:t xml:space="preserve"> </w:t>
      </w:r>
      <w:r>
        <w:t>рамках отобранного тематического содержания (основные национальные праздники,</w:t>
      </w:r>
      <w:r>
        <w:rPr>
          <w:spacing w:val="-67"/>
        </w:rPr>
        <w:t xml:space="preserve"> </w:t>
      </w:r>
      <w:r>
        <w:t>традиции,</w:t>
      </w:r>
      <w:r>
        <w:rPr>
          <w:spacing w:val="-4"/>
        </w:rPr>
        <w:t xml:space="preserve"> </w:t>
      </w:r>
      <w:r>
        <w:t>обычаи,</w:t>
      </w:r>
      <w:r>
        <w:rPr>
          <w:spacing w:val="-3"/>
        </w:rPr>
        <w:t xml:space="preserve"> </w:t>
      </w:r>
      <w:r>
        <w:t>традиции</w:t>
      </w:r>
      <w:r>
        <w:rPr>
          <w:spacing w:val="-2"/>
        </w:rPr>
        <w:t xml:space="preserve"> </w:t>
      </w:r>
      <w:r>
        <w:t>в</w:t>
      </w:r>
      <w:r>
        <w:rPr>
          <w:spacing w:val="-3"/>
        </w:rPr>
        <w:t xml:space="preserve"> </w:t>
      </w:r>
      <w:r>
        <w:t>питании</w:t>
      </w:r>
      <w:r>
        <w:rPr>
          <w:spacing w:val="-5"/>
        </w:rPr>
        <w:t xml:space="preserve"> </w:t>
      </w:r>
      <w:r>
        <w:t>и</w:t>
      </w:r>
      <w:r>
        <w:rPr>
          <w:spacing w:val="-2"/>
        </w:rPr>
        <w:t xml:space="preserve"> </w:t>
      </w:r>
      <w:r>
        <w:t>проведении</w:t>
      </w:r>
      <w:r>
        <w:rPr>
          <w:spacing w:val="-3"/>
        </w:rPr>
        <w:t xml:space="preserve"> </w:t>
      </w:r>
      <w:r>
        <w:t>досуга,</w:t>
      </w:r>
      <w:r>
        <w:rPr>
          <w:spacing w:val="-4"/>
        </w:rPr>
        <w:t xml:space="preserve"> </w:t>
      </w:r>
      <w:r>
        <w:t>система</w:t>
      </w:r>
      <w:r>
        <w:rPr>
          <w:spacing w:val="-5"/>
        </w:rPr>
        <w:t xml:space="preserve"> </w:t>
      </w:r>
      <w:r>
        <w:t>образования).</w:t>
      </w:r>
    </w:p>
    <w:p w14:paraId="0BAE9DC1">
      <w:pPr>
        <w:pStyle w:val="23"/>
        <w:spacing w:before="2" w:line="360" w:lineRule="auto"/>
        <w:ind w:right="240"/>
      </w:pPr>
      <w:r>
        <w:t>Знание</w:t>
      </w:r>
      <w:r>
        <w:rPr>
          <w:spacing w:val="1"/>
        </w:rPr>
        <w:t xml:space="preserve"> </w:t>
      </w:r>
      <w:r>
        <w:t>социокультурного</w:t>
      </w:r>
      <w:r>
        <w:rPr>
          <w:spacing w:val="1"/>
        </w:rPr>
        <w:t xml:space="preserve"> </w:t>
      </w:r>
      <w:r>
        <w:t>портрета</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w:t>
      </w:r>
      <w:r>
        <w:rPr>
          <w:spacing w:val="71"/>
        </w:rPr>
        <w:t xml:space="preserve"> </w:t>
      </w:r>
      <w:r>
        <w:t>(стран)</w:t>
      </w:r>
      <w:r>
        <w:rPr>
          <w:spacing w:val="1"/>
        </w:rPr>
        <w:t xml:space="preserve"> </w:t>
      </w:r>
      <w:r>
        <w:t>изучаемого языка: знакомство с традициями проведения основных национальных</w:t>
      </w:r>
      <w:r>
        <w:rPr>
          <w:spacing w:val="1"/>
        </w:rPr>
        <w:t xml:space="preserve"> </w:t>
      </w:r>
      <w:r>
        <w:t>праздников</w:t>
      </w:r>
      <w:r>
        <w:rPr>
          <w:spacing w:val="1"/>
        </w:rPr>
        <w:t xml:space="preserve"> </w:t>
      </w:r>
      <w:r>
        <w:t>(Рождества,</w:t>
      </w:r>
      <w:r>
        <w:rPr>
          <w:spacing w:val="1"/>
        </w:rPr>
        <w:t xml:space="preserve"> </w:t>
      </w:r>
      <w:r>
        <w:t>Нового</w:t>
      </w:r>
      <w:r>
        <w:rPr>
          <w:spacing w:val="1"/>
        </w:rPr>
        <w:t xml:space="preserve"> </w:t>
      </w:r>
      <w:r>
        <w:t>года,</w:t>
      </w:r>
      <w:r>
        <w:rPr>
          <w:spacing w:val="1"/>
        </w:rPr>
        <w:t xml:space="preserve"> </w:t>
      </w:r>
      <w:r>
        <w:t>Дня</w:t>
      </w:r>
      <w:r>
        <w:rPr>
          <w:spacing w:val="1"/>
        </w:rPr>
        <w:t xml:space="preserve"> </w:t>
      </w:r>
      <w:r>
        <w:t>матери,</w:t>
      </w:r>
      <w:r>
        <w:rPr>
          <w:spacing w:val="1"/>
        </w:rPr>
        <w:t xml:space="preserve"> </w:t>
      </w:r>
      <w:r>
        <w:t>Дня</w:t>
      </w:r>
      <w:r>
        <w:rPr>
          <w:spacing w:val="1"/>
        </w:rPr>
        <w:t xml:space="preserve"> </w:t>
      </w:r>
      <w:r>
        <w:t>благодарения</w:t>
      </w:r>
      <w:r>
        <w:rPr>
          <w:spacing w:val="1"/>
        </w:rPr>
        <w:t xml:space="preserve"> </w:t>
      </w:r>
      <w:r>
        <w:t>и</w:t>
      </w:r>
      <w:r>
        <w:rPr>
          <w:spacing w:val="1"/>
        </w:rPr>
        <w:t xml:space="preserve"> </w:t>
      </w:r>
      <w:r>
        <w:t>других</w:t>
      </w:r>
      <w:r>
        <w:rPr>
          <w:spacing w:val="1"/>
        </w:rPr>
        <w:t xml:space="preserve"> </w:t>
      </w:r>
      <w:r>
        <w:t>праздников), с особенностями образа жизни и культуры страны (стран) изучаемого</w:t>
      </w:r>
      <w:r>
        <w:rPr>
          <w:spacing w:val="1"/>
        </w:rPr>
        <w:t xml:space="preserve"> </w:t>
      </w:r>
      <w:r>
        <w:t>языка (известными достопримечательностями; некоторыми выдающимися людьми),</w:t>
      </w:r>
      <w:r>
        <w:rPr>
          <w:spacing w:val="1"/>
        </w:rPr>
        <w:t xml:space="preserve"> </w:t>
      </w:r>
      <w:r>
        <w:t>с доступными в языковом отношении образцами поэзии и прозы для подростков на</w:t>
      </w:r>
      <w:r>
        <w:rPr>
          <w:spacing w:val="1"/>
        </w:rPr>
        <w:t xml:space="preserve"> </w:t>
      </w:r>
      <w:r>
        <w:t>английском</w:t>
      </w:r>
      <w:r>
        <w:rPr>
          <w:spacing w:val="-1"/>
        </w:rPr>
        <w:t xml:space="preserve"> </w:t>
      </w:r>
      <w:r>
        <w:t>языке.</w:t>
      </w:r>
    </w:p>
    <w:p w14:paraId="48618216">
      <w:pPr>
        <w:pStyle w:val="23"/>
        <w:spacing w:line="360" w:lineRule="auto"/>
        <w:ind w:right="251"/>
      </w:pPr>
      <w:r>
        <w:t>Формирование</w:t>
      </w:r>
      <w:r>
        <w:rPr>
          <w:spacing w:val="1"/>
        </w:rPr>
        <w:t xml:space="preserve"> </w:t>
      </w:r>
      <w:r>
        <w:t>элементарного</w:t>
      </w:r>
      <w:r>
        <w:rPr>
          <w:spacing w:val="1"/>
        </w:rPr>
        <w:t xml:space="preserve"> </w:t>
      </w:r>
      <w:r>
        <w:t>представление</w:t>
      </w:r>
      <w:r>
        <w:rPr>
          <w:spacing w:val="1"/>
        </w:rPr>
        <w:t xml:space="preserve"> </w:t>
      </w:r>
      <w:r>
        <w:t>о</w:t>
      </w:r>
      <w:r>
        <w:rPr>
          <w:spacing w:val="1"/>
        </w:rPr>
        <w:t xml:space="preserve"> </w:t>
      </w:r>
      <w:r>
        <w:t>различных</w:t>
      </w:r>
      <w:r>
        <w:rPr>
          <w:spacing w:val="1"/>
        </w:rPr>
        <w:t xml:space="preserve"> </w:t>
      </w:r>
      <w:r>
        <w:t>вариантах</w:t>
      </w:r>
      <w:r>
        <w:rPr>
          <w:spacing w:val="1"/>
        </w:rPr>
        <w:t xml:space="preserve"> </w:t>
      </w:r>
      <w:r>
        <w:t>английского языка.</w:t>
      </w:r>
    </w:p>
    <w:p w14:paraId="7FE04D28">
      <w:pPr>
        <w:pStyle w:val="23"/>
        <w:spacing w:line="360" w:lineRule="auto"/>
        <w:ind w:right="240"/>
      </w:pPr>
      <w:r>
        <w:t>Осуществление</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общения</w:t>
      </w:r>
      <w:r>
        <w:rPr>
          <w:spacing w:val="71"/>
        </w:rPr>
        <w:t xml:space="preserve"> </w:t>
      </w:r>
      <w:r>
        <w:t>с</w:t>
      </w:r>
      <w:r>
        <w:rPr>
          <w:spacing w:val="1"/>
        </w:rPr>
        <w:t xml:space="preserve"> </w:t>
      </w:r>
      <w:r>
        <w:t>использованием знаний о национально-культурных особенностях своей страны и</w:t>
      </w:r>
      <w:r>
        <w:rPr>
          <w:spacing w:val="1"/>
        </w:rPr>
        <w:t xml:space="preserve"> </w:t>
      </w:r>
      <w:r>
        <w:t>страны</w:t>
      </w:r>
      <w:r>
        <w:rPr>
          <w:spacing w:val="-1"/>
        </w:rPr>
        <w:t xml:space="preserve"> </w:t>
      </w:r>
      <w:r>
        <w:t>(стран) изучаемого</w:t>
      </w:r>
      <w:r>
        <w:rPr>
          <w:spacing w:val="1"/>
        </w:rPr>
        <w:t xml:space="preserve"> </w:t>
      </w:r>
      <w:r>
        <w:t>языка.</w:t>
      </w:r>
    </w:p>
    <w:p w14:paraId="6E822468">
      <w:pPr>
        <w:pStyle w:val="23"/>
        <w:spacing w:line="362" w:lineRule="auto"/>
        <w:ind w:left="941" w:right="2688" w:firstLine="0"/>
      </w:pPr>
      <w:r>
        <w:t>Соблюдение норм вежливости в межкультурном общении.</w:t>
      </w:r>
      <w:r>
        <w:rPr>
          <w:spacing w:val="-67"/>
        </w:rPr>
        <w:t xml:space="preserve"> </w:t>
      </w:r>
      <w:r>
        <w:t>Развитие</w:t>
      </w:r>
      <w:r>
        <w:rPr>
          <w:spacing w:val="-1"/>
        </w:rPr>
        <w:t xml:space="preserve"> </w:t>
      </w:r>
      <w:r>
        <w:t>умений:</w:t>
      </w:r>
    </w:p>
    <w:p w14:paraId="0CA47502">
      <w:pPr>
        <w:pStyle w:val="23"/>
        <w:spacing w:line="360" w:lineRule="auto"/>
        <w:ind w:right="240"/>
      </w:pPr>
      <w:r>
        <w:t>Писать свои имя и фамилию, а также имена и фамилии своих родственников и</w:t>
      </w:r>
      <w:r>
        <w:rPr>
          <w:spacing w:val="1"/>
        </w:rPr>
        <w:t xml:space="preserve"> </w:t>
      </w:r>
      <w:r>
        <w:t>друзей</w:t>
      </w:r>
      <w:r>
        <w:rPr>
          <w:spacing w:val="-1"/>
        </w:rPr>
        <w:t xml:space="preserve"> </w:t>
      </w:r>
      <w:r>
        <w:t>на английском языке;</w:t>
      </w:r>
    </w:p>
    <w:p w14:paraId="35E9B883">
      <w:pPr>
        <w:pStyle w:val="23"/>
        <w:spacing w:line="321" w:lineRule="exact"/>
        <w:ind w:left="941" w:firstLine="0"/>
      </w:pPr>
      <w:r>
        <w:t>Правильно</w:t>
      </w:r>
      <w:r>
        <w:rPr>
          <w:spacing w:val="-2"/>
        </w:rPr>
        <w:t xml:space="preserve"> </w:t>
      </w:r>
      <w:r>
        <w:t>оформлять</w:t>
      </w:r>
      <w:r>
        <w:rPr>
          <w:spacing w:val="-3"/>
        </w:rPr>
        <w:t xml:space="preserve"> </w:t>
      </w:r>
      <w:r>
        <w:t>свой</w:t>
      </w:r>
      <w:r>
        <w:rPr>
          <w:spacing w:val="-2"/>
        </w:rPr>
        <w:t xml:space="preserve"> </w:t>
      </w:r>
      <w:r>
        <w:t>адрес</w:t>
      </w:r>
      <w:r>
        <w:rPr>
          <w:spacing w:val="-1"/>
        </w:rPr>
        <w:t xml:space="preserve"> </w:t>
      </w:r>
      <w:r>
        <w:t>на</w:t>
      </w:r>
      <w:r>
        <w:rPr>
          <w:spacing w:val="-2"/>
        </w:rPr>
        <w:t xml:space="preserve"> </w:t>
      </w:r>
      <w:r>
        <w:t>английском</w:t>
      </w:r>
      <w:r>
        <w:rPr>
          <w:spacing w:val="-2"/>
        </w:rPr>
        <w:t xml:space="preserve"> </w:t>
      </w:r>
      <w:r>
        <w:t>языке</w:t>
      </w:r>
      <w:r>
        <w:rPr>
          <w:spacing w:val="-1"/>
        </w:rPr>
        <w:t xml:space="preserve"> </w:t>
      </w:r>
      <w:r>
        <w:t>(в</w:t>
      </w:r>
      <w:r>
        <w:rPr>
          <w:spacing w:val="-3"/>
        </w:rPr>
        <w:t xml:space="preserve"> </w:t>
      </w:r>
      <w:r>
        <w:t>анкете);</w:t>
      </w:r>
    </w:p>
    <w:p w14:paraId="0712388F">
      <w:pPr>
        <w:spacing w:line="321" w:lineRule="exact"/>
        <w:sectPr>
          <w:pgSz w:w="11910" w:h="16850"/>
          <w:pgMar w:top="820" w:right="320" w:bottom="280" w:left="900" w:header="571" w:footer="0" w:gutter="0"/>
          <w:cols w:space="720" w:num="1"/>
          <w:docGrid w:linePitch="360" w:charSpace="0"/>
        </w:sectPr>
      </w:pPr>
    </w:p>
    <w:p w14:paraId="3D4B4941">
      <w:pPr>
        <w:pStyle w:val="23"/>
        <w:spacing w:before="4"/>
        <w:ind w:left="0" w:firstLine="0"/>
        <w:jc w:val="left"/>
        <w:rPr>
          <w:sz w:val="17"/>
        </w:rPr>
      </w:pPr>
    </w:p>
    <w:p w14:paraId="7A5821BB">
      <w:pPr>
        <w:pStyle w:val="23"/>
        <w:spacing w:before="89" w:line="360" w:lineRule="auto"/>
        <w:ind w:right="241"/>
      </w:pPr>
      <w:r>
        <w:t>Правильно</w:t>
      </w:r>
      <w:r>
        <w:rPr>
          <w:spacing w:val="1"/>
        </w:rPr>
        <w:t xml:space="preserve"> </w:t>
      </w:r>
      <w:r>
        <w:t>оформлять</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r>
        <w:rPr>
          <w:spacing w:val="1"/>
        </w:rPr>
        <w:t xml:space="preserve"> </w:t>
      </w:r>
      <w:r>
        <w:t>в</w:t>
      </w:r>
      <w:r>
        <w:rPr>
          <w:spacing w:val="1"/>
        </w:rPr>
        <w:t xml:space="preserve"> </w:t>
      </w:r>
      <w:r>
        <w:t>соответствии с нормами неофициального общения, принятыми в стране (странах)</w:t>
      </w:r>
      <w:r>
        <w:rPr>
          <w:spacing w:val="1"/>
        </w:rPr>
        <w:t xml:space="preserve"> </w:t>
      </w:r>
      <w:r>
        <w:t>изучаемого языка;</w:t>
      </w:r>
    </w:p>
    <w:p w14:paraId="0B656C9B">
      <w:pPr>
        <w:pStyle w:val="23"/>
        <w:spacing w:before="1"/>
        <w:ind w:left="941" w:firstLine="0"/>
      </w:pPr>
      <w:r>
        <w:t>Кратко</w:t>
      </w:r>
      <w:r>
        <w:rPr>
          <w:spacing w:val="-2"/>
        </w:rPr>
        <w:t xml:space="preserve"> </w:t>
      </w:r>
      <w:r>
        <w:t>представлять</w:t>
      </w:r>
      <w:r>
        <w:rPr>
          <w:spacing w:val="-2"/>
        </w:rPr>
        <w:t xml:space="preserve"> </w:t>
      </w:r>
      <w:r>
        <w:t>Россию</w:t>
      </w:r>
      <w:r>
        <w:rPr>
          <w:spacing w:val="-5"/>
        </w:rPr>
        <w:t xml:space="preserve"> </w:t>
      </w:r>
      <w:r>
        <w:t>и</w:t>
      </w:r>
      <w:r>
        <w:rPr>
          <w:spacing w:val="-1"/>
        </w:rPr>
        <w:t xml:space="preserve"> </w:t>
      </w:r>
      <w:r>
        <w:t>страну</w:t>
      </w:r>
      <w:r>
        <w:rPr>
          <w:spacing w:val="-5"/>
        </w:rPr>
        <w:t xml:space="preserve"> </w:t>
      </w:r>
      <w:r>
        <w:t>(страны)</w:t>
      </w:r>
      <w:r>
        <w:rPr>
          <w:spacing w:val="-4"/>
        </w:rPr>
        <w:t xml:space="preserve"> </w:t>
      </w:r>
      <w:r>
        <w:t>изучаемого</w:t>
      </w:r>
      <w:r>
        <w:rPr>
          <w:spacing w:val="-4"/>
        </w:rPr>
        <w:t xml:space="preserve"> </w:t>
      </w:r>
      <w:r>
        <w:t>языка;</w:t>
      </w:r>
    </w:p>
    <w:p w14:paraId="129FC88E">
      <w:pPr>
        <w:pStyle w:val="23"/>
        <w:spacing w:before="161" w:line="360" w:lineRule="auto"/>
        <w:ind w:right="239"/>
      </w:pPr>
      <w:r>
        <w:t>Кратко представлять некоторые культурные явления родной страны и страны</w:t>
      </w:r>
      <w:r>
        <w:rPr>
          <w:spacing w:val="1"/>
        </w:rPr>
        <w:t xml:space="preserve"> </w:t>
      </w:r>
      <w:r>
        <w:t>(стран)</w:t>
      </w:r>
      <w:r>
        <w:rPr>
          <w:spacing w:val="1"/>
        </w:rPr>
        <w:t xml:space="preserve"> </w:t>
      </w:r>
      <w:r>
        <w:t>изучаемого</w:t>
      </w:r>
      <w:r>
        <w:rPr>
          <w:spacing w:val="1"/>
        </w:rPr>
        <w:t xml:space="preserve"> </w:t>
      </w:r>
      <w:r>
        <w:t>языка</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1"/>
        </w:rPr>
        <w:t xml:space="preserve"> </w:t>
      </w:r>
      <w:r>
        <w:t>традиции</w:t>
      </w:r>
      <w:r>
        <w:rPr>
          <w:spacing w:val="1"/>
        </w:rPr>
        <w:t xml:space="preserve"> </w:t>
      </w:r>
      <w:r>
        <w:t>в</w:t>
      </w:r>
      <w:r>
        <w:rPr>
          <w:spacing w:val="1"/>
        </w:rPr>
        <w:t xml:space="preserve"> </w:t>
      </w:r>
      <w:r>
        <w:t>проведении</w:t>
      </w:r>
      <w:r>
        <w:rPr>
          <w:spacing w:val="-1"/>
        </w:rPr>
        <w:t xml:space="preserve"> </w:t>
      </w:r>
      <w:r>
        <w:t>досуга и питании,</w:t>
      </w:r>
      <w:r>
        <w:rPr>
          <w:spacing w:val="-5"/>
        </w:rPr>
        <w:t xml:space="preserve"> </w:t>
      </w:r>
      <w:r>
        <w:t>достопримечательности);</w:t>
      </w:r>
    </w:p>
    <w:p w14:paraId="45C25E7C">
      <w:pPr>
        <w:pStyle w:val="23"/>
        <w:spacing w:before="1" w:line="360" w:lineRule="auto"/>
        <w:ind w:right="242"/>
      </w:pPr>
      <w:r>
        <w:t>Кратко представлять некоторых выдающихся людей родной страны и страны</w:t>
      </w:r>
      <w:r>
        <w:rPr>
          <w:spacing w:val="1"/>
        </w:rPr>
        <w:t xml:space="preserve"> </w:t>
      </w:r>
      <w:r>
        <w:t>(стран) изучаемого языка (учёных, писателей, поэтов, художников, композиторов,</w:t>
      </w:r>
      <w:r>
        <w:rPr>
          <w:spacing w:val="1"/>
        </w:rPr>
        <w:t xml:space="preserve"> </w:t>
      </w:r>
      <w:r>
        <w:t>музыкантов,</w:t>
      </w:r>
      <w:r>
        <w:rPr>
          <w:spacing w:val="-2"/>
        </w:rPr>
        <w:t xml:space="preserve"> </w:t>
      </w:r>
      <w:r>
        <w:t>спортсменов</w:t>
      </w:r>
      <w:r>
        <w:rPr>
          <w:spacing w:val="1"/>
        </w:rPr>
        <w:t xml:space="preserve"> </w:t>
      </w:r>
      <w:r>
        <w:t>и других</w:t>
      </w:r>
      <w:r>
        <w:rPr>
          <w:spacing w:val="1"/>
        </w:rPr>
        <w:t xml:space="preserve"> </w:t>
      </w:r>
      <w:r>
        <w:t>людей);</w:t>
      </w:r>
    </w:p>
    <w:p w14:paraId="682F00E8">
      <w:pPr>
        <w:pStyle w:val="23"/>
        <w:spacing w:before="1" w:line="360" w:lineRule="auto"/>
        <w:ind w:right="247"/>
      </w:pPr>
      <w:r>
        <w:t>Оказывать помощь иностранным гостям в ситуациях повседневного общения</w:t>
      </w:r>
      <w:r>
        <w:rPr>
          <w:spacing w:val="1"/>
        </w:rPr>
        <w:t xml:space="preserve"> </w:t>
      </w:r>
      <w:r>
        <w:t>(объяснить</w:t>
      </w:r>
      <w:r>
        <w:rPr>
          <w:spacing w:val="1"/>
        </w:rPr>
        <w:t xml:space="preserve"> </w:t>
      </w:r>
      <w:r>
        <w:t>местонахождение</w:t>
      </w:r>
      <w:r>
        <w:rPr>
          <w:spacing w:val="1"/>
        </w:rPr>
        <w:t xml:space="preserve"> </w:t>
      </w:r>
      <w:r>
        <w:t>объекта,</w:t>
      </w:r>
      <w:r>
        <w:rPr>
          <w:spacing w:val="1"/>
        </w:rPr>
        <w:t xml:space="preserve"> </w:t>
      </w:r>
      <w:r>
        <w:t>сообщить</w:t>
      </w:r>
      <w:r>
        <w:rPr>
          <w:spacing w:val="1"/>
        </w:rPr>
        <w:t xml:space="preserve"> </w:t>
      </w:r>
      <w:r>
        <w:t>возможный</w:t>
      </w:r>
      <w:r>
        <w:rPr>
          <w:spacing w:val="1"/>
        </w:rPr>
        <w:t xml:space="preserve"> </w:t>
      </w:r>
      <w:r>
        <w:t>маршрут,</w:t>
      </w:r>
      <w:r>
        <w:rPr>
          <w:spacing w:val="1"/>
        </w:rPr>
        <w:t xml:space="preserve"> </w:t>
      </w:r>
      <w:r>
        <w:t>уточнить</w:t>
      </w:r>
      <w:r>
        <w:rPr>
          <w:spacing w:val="1"/>
        </w:rPr>
        <w:t xml:space="preserve"> </w:t>
      </w:r>
      <w:r>
        <w:t>часы</w:t>
      </w:r>
      <w:r>
        <w:rPr>
          <w:spacing w:val="-3"/>
        </w:rPr>
        <w:t xml:space="preserve"> </w:t>
      </w:r>
      <w:r>
        <w:t>работы</w:t>
      </w:r>
      <w:r>
        <w:rPr>
          <w:spacing w:val="2"/>
        </w:rPr>
        <w:t xml:space="preserve"> </w:t>
      </w:r>
      <w:r>
        <w:t>и</w:t>
      </w:r>
      <w:r>
        <w:rPr>
          <w:spacing w:val="-3"/>
        </w:rPr>
        <w:t xml:space="preserve"> </w:t>
      </w:r>
      <w:r>
        <w:t>другие ситуации).</w:t>
      </w:r>
    </w:p>
    <w:p w14:paraId="3DA074FB">
      <w:pPr>
        <w:pStyle w:val="183"/>
        <w:numPr>
          <w:ilvl w:val="2"/>
          <w:numId w:val="18"/>
        </w:numPr>
        <w:tabs>
          <w:tab w:val="left" w:pos="1784"/>
        </w:tabs>
        <w:spacing w:before="1"/>
        <w:rPr>
          <w:sz w:val="28"/>
        </w:rPr>
      </w:pPr>
      <w:r>
        <w:rPr>
          <w:sz w:val="28"/>
        </w:rPr>
        <w:t>Компенсаторные</w:t>
      </w:r>
      <w:r>
        <w:rPr>
          <w:spacing w:val="-4"/>
          <w:sz w:val="28"/>
        </w:rPr>
        <w:t xml:space="preserve"> </w:t>
      </w:r>
      <w:r>
        <w:rPr>
          <w:sz w:val="28"/>
        </w:rPr>
        <w:t>умения.</w:t>
      </w:r>
    </w:p>
    <w:p w14:paraId="21324D82">
      <w:pPr>
        <w:pStyle w:val="23"/>
        <w:spacing w:before="160" w:line="360" w:lineRule="auto"/>
        <w:ind w:right="239"/>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67"/>
        </w:rPr>
        <w:t xml:space="preserve"> </w:t>
      </w:r>
      <w:r>
        <w:t>контекстуальной,</w:t>
      </w:r>
      <w:r>
        <w:rPr>
          <w:spacing w:val="1"/>
        </w:rPr>
        <w:t xml:space="preserve"> </w:t>
      </w:r>
      <w:r>
        <w:t>догадки;</w:t>
      </w:r>
      <w:r>
        <w:rPr>
          <w:spacing w:val="1"/>
        </w:rPr>
        <w:t xml:space="preserve"> </w:t>
      </w:r>
      <w:r>
        <w:t>при</w:t>
      </w:r>
      <w:r>
        <w:rPr>
          <w:spacing w:val="1"/>
        </w:rPr>
        <w:t xml:space="preserve"> </w:t>
      </w:r>
      <w:r>
        <w:t>говорении</w:t>
      </w:r>
      <w:r>
        <w:rPr>
          <w:spacing w:val="1"/>
        </w:rPr>
        <w:t xml:space="preserve"> </w:t>
      </w:r>
      <w:r>
        <w:t>и</w:t>
      </w:r>
      <w:r>
        <w:rPr>
          <w:spacing w:val="1"/>
        </w:rPr>
        <w:t xml:space="preserve"> </w:t>
      </w:r>
      <w:r>
        <w:t>письме</w:t>
      </w:r>
      <w:r>
        <w:rPr>
          <w:spacing w:val="1"/>
        </w:rPr>
        <w:t xml:space="preserve"> </w:t>
      </w:r>
      <w:r>
        <w:t>–</w:t>
      </w:r>
      <w:r>
        <w:rPr>
          <w:spacing w:val="1"/>
        </w:rPr>
        <w:t xml:space="preserve"> </w:t>
      </w:r>
      <w:r>
        <w:t>перифраза</w:t>
      </w:r>
      <w:r>
        <w:rPr>
          <w:spacing w:val="1"/>
        </w:rPr>
        <w:t xml:space="preserve"> </w:t>
      </w:r>
      <w:r>
        <w:t>(толкования),</w:t>
      </w:r>
      <w:r>
        <w:rPr>
          <w:spacing w:val="1"/>
        </w:rPr>
        <w:t xml:space="preserve"> </w:t>
      </w:r>
      <w:r>
        <w:t>синонимических</w:t>
      </w:r>
      <w:r>
        <w:rPr>
          <w:spacing w:val="1"/>
        </w:rPr>
        <w:t xml:space="preserve"> </w:t>
      </w:r>
      <w:r>
        <w:t>средств,</w:t>
      </w:r>
      <w:r>
        <w:rPr>
          <w:spacing w:val="1"/>
        </w:rPr>
        <w:t xml:space="preserve"> </w:t>
      </w:r>
      <w:r>
        <w:t>описание</w:t>
      </w:r>
      <w:r>
        <w:rPr>
          <w:spacing w:val="1"/>
        </w:rPr>
        <w:t xml:space="preserve"> </w:t>
      </w:r>
      <w:r>
        <w:t>предмета</w:t>
      </w:r>
      <w:r>
        <w:rPr>
          <w:spacing w:val="1"/>
        </w:rPr>
        <w:t xml:space="preserve"> </w:t>
      </w:r>
      <w:r>
        <w:t>вместо</w:t>
      </w:r>
      <w:r>
        <w:rPr>
          <w:spacing w:val="1"/>
        </w:rPr>
        <w:t xml:space="preserve"> </w:t>
      </w:r>
      <w:r>
        <w:t>его</w:t>
      </w:r>
      <w:r>
        <w:rPr>
          <w:spacing w:val="1"/>
        </w:rPr>
        <w:t xml:space="preserve"> </w:t>
      </w:r>
      <w:r>
        <w:t>названия,</w:t>
      </w:r>
      <w:r>
        <w:rPr>
          <w:spacing w:val="1"/>
        </w:rPr>
        <w:t xml:space="preserve"> </w:t>
      </w:r>
      <w:r>
        <w:t>при</w:t>
      </w:r>
      <w:r>
        <w:rPr>
          <w:spacing w:val="1"/>
        </w:rPr>
        <w:t xml:space="preserve"> </w:t>
      </w:r>
      <w:r>
        <w:t>непосредственном общении догадываться о значении незнакомых слов с помощью</w:t>
      </w:r>
      <w:r>
        <w:rPr>
          <w:spacing w:val="1"/>
        </w:rPr>
        <w:t xml:space="preserve"> </w:t>
      </w:r>
      <w:r>
        <w:t>используемых собеседником жестов</w:t>
      </w:r>
      <w:r>
        <w:rPr>
          <w:spacing w:val="-4"/>
        </w:rPr>
        <w:t xml:space="preserve"> </w:t>
      </w:r>
      <w:r>
        <w:t>и мимики.</w:t>
      </w:r>
    </w:p>
    <w:p w14:paraId="6790DF8A">
      <w:pPr>
        <w:pStyle w:val="23"/>
        <w:ind w:left="941" w:firstLine="0"/>
      </w:pPr>
      <w:r>
        <w:t>Переспрашивать,</w:t>
      </w:r>
      <w:r>
        <w:rPr>
          <w:spacing w:val="-6"/>
        </w:rPr>
        <w:t xml:space="preserve"> </w:t>
      </w:r>
      <w:r>
        <w:t>просить</w:t>
      </w:r>
      <w:r>
        <w:rPr>
          <w:spacing w:val="-8"/>
        </w:rPr>
        <w:t xml:space="preserve"> </w:t>
      </w:r>
      <w:r>
        <w:t>повторить,</w:t>
      </w:r>
      <w:r>
        <w:rPr>
          <w:spacing w:val="-4"/>
        </w:rPr>
        <w:t xml:space="preserve"> </w:t>
      </w:r>
      <w:r>
        <w:t>уточняя</w:t>
      </w:r>
      <w:r>
        <w:rPr>
          <w:spacing w:val="-3"/>
        </w:rPr>
        <w:t xml:space="preserve"> </w:t>
      </w:r>
      <w:r>
        <w:t>значение</w:t>
      </w:r>
      <w:r>
        <w:rPr>
          <w:spacing w:val="-4"/>
        </w:rPr>
        <w:t xml:space="preserve"> </w:t>
      </w:r>
      <w:r>
        <w:t>незнакомых</w:t>
      </w:r>
      <w:r>
        <w:rPr>
          <w:spacing w:val="-2"/>
        </w:rPr>
        <w:t xml:space="preserve"> </w:t>
      </w:r>
      <w:r>
        <w:t>слов.</w:t>
      </w:r>
    </w:p>
    <w:p w14:paraId="542B5ED1">
      <w:pPr>
        <w:pStyle w:val="23"/>
        <w:spacing w:before="160" w:line="360" w:lineRule="auto"/>
        <w:ind w:right="243"/>
      </w:pPr>
      <w:r>
        <w:t>Использование при формулировании собственных высказываний, ключевых</w:t>
      </w:r>
      <w:r>
        <w:rPr>
          <w:spacing w:val="1"/>
        </w:rPr>
        <w:t xml:space="preserve"> </w:t>
      </w:r>
      <w:r>
        <w:t>слов,</w:t>
      </w:r>
      <w:r>
        <w:rPr>
          <w:spacing w:val="-2"/>
        </w:rPr>
        <w:t xml:space="preserve"> </w:t>
      </w:r>
      <w:r>
        <w:t>плана.</w:t>
      </w:r>
    </w:p>
    <w:p w14:paraId="6B09DCEC">
      <w:pPr>
        <w:pStyle w:val="23"/>
        <w:spacing w:before="2" w:line="360" w:lineRule="auto"/>
        <w:ind w:right="241"/>
      </w:pP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
        </w:rPr>
        <w:t xml:space="preserve"> </w:t>
      </w:r>
      <w:r>
        <w:t>необходимой,</w:t>
      </w:r>
      <w:r>
        <w:rPr>
          <w:spacing w:val="1"/>
        </w:rPr>
        <w:t xml:space="preserve"> </w:t>
      </w:r>
      <w:r>
        <w:t>для</w:t>
      </w:r>
      <w:r>
        <w:rPr>
          <w:spacing w:val="1"/>
        </w:rPr>
        <w:t xml:space="preserve"> </w:t>
      </w:r>
      <w:r>
        <w:t>понимания</w:t>
      </w:r>
      <w:r>
        <w:rPr>
          <w:spacing w:val="1"/>
        </w:rPr>
        <w:t xml:space="preserve"> </w:t>
      </w:r>
      <w:r>
        <w:t>основного содержания, прочитанного (прослушанного) текста или для нахождения в</w:t>
      </w:r>
      <w:r>
        <w:rPr>
          <w:spacing w:val="-67"/>
        </w:rPr>
        <w:t xml:space="preserve"> </w:t>
      </w:r>
      <w:r>
        <w:t>тексте</w:t>
      </w:r>
      <w:r>
        <w:rPr>
          <w:spacing w:val="-1"/>
        </w:rPr>
        <w:t xml:space="preserve"> </w:t>
      </w:r>
      <w:r>
        <w:t>запрашиваемой</w:t>
      </w:r>
      <w:r>
        <w:rPr>
          <w:spacing w:val="-3"/>
        </w:rPr>
        <w:t xml:space="preserve"> </w:t>
      </w:r>
      <w:r>
        <w:t>информации.</w:t>
      </w:r>
    </w:p>
    <w:p w14:paraId="7F851A1A">
      <w:pPr>
        <w:pStyle w:val="23"/>
        <w:spacing w:line="360" w:lineRule="auto"/>
        <w:ind w:right="248"/>
      </w:pPr>
      <w:r>
        <w:t>Сравнение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установление</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объектов,</w:t>
      </w:r>
      <w:r>
        <w:rPr>
          <w:spacing w:val="-67"/>
        </w:rPr>
        <w:t xml:space="preserve"> </w:t>
      </w:r>
      <w:r>
        <w:t>явлений,</w:t>
      </w:r>
      <w:r>
        <w:rPr>
          <w:spacing w:val="1"/>
        </w:rPr>
        <w:t xml:space="preserve"> </w:t>
      </w:r>
      <w:r>
        <w:t>процессов,</w:t>
      </w:r>
      <w:r>
        <w:rPr>
          <w:spacing w:val="1"/>
        </w:rPr>
        <w:t xml:space="preserve"> </w:t>
      </w:r>
      <w:r>
        <w:t>их</w:t>
      </w:r>
      <w:r>
        <w:rPr>
          <w:spacing w:val="1"/>
        </w:rPr>
        <w:t xml:space="preserve"> </w:t>
      </w:r>
      <w:r>
        <w:t>элементов</w:t>
      </w:r>
      <w:r>
        <w:rPr>
          <w:spacing w:val="1"/>
        </w:rPr>
        <w:t xml:space="preserve"> </w:t>
      </w:r>
      <w:r>
        <w:t>и</w:t>
      </w:r>
      <w:r>
        <w:rPr>
          <w:spacing w:val="1"/>
        </w:rPr>
        <w:t xml:space="preserve"> </w:t>
      </w:r>
      <w:r>
        <w:t>основных</w:t>
      </w:r>
      <w:r>
        <w:rPr>
          <w:spacing w:val="1"/>
        </w:rPr>
        <w:t xml:space="preserve"> </w:t>
      </w:r>
      <w:r>
        <w:t>функций</w:t>
      </w:r>
      <w:r>
        <w:rPr>
          <w:spacing w:val="1"/>
        </w:rPr>
        <w:t xml:space="preserve"> </w:t>
      </w:r>
      <w:r>
        <w:t>в</w:t>
      </w:r>
      <w:r>
        <w:rPr>
          <w:spacing w:val="1"/>
        </w:rPr>
        <w:t xml:space="preserve"> </w:t>
      </w:r>
      <w:r>
        <w:t>рамках</w:t>
      </w:r>
      <w:r>
        <w:rPr>
          <w:spacing w:val="1"/>
        </w:rPr>
        <w:t xml:space="preserve"> </w:t>
      </w:r>
      <w:r>
        <w:t>изученной</w:t>
      </w:r>
      <w:r>
        <w:rPr>
          <w:spacing w:val="1"/>
        </w:rPr>
        <w:t xml:space="preserve"> </w:t>
      </w:r>
      <w:r>
        <w:t>тематики.</w:t>
      </w:r>
    </w:p>
    <w:p w14:paraId="62A37EF4">
      <w:pPr>
        <w:pStyle w:val="183"/>
        <w:numPr>
          <w:ilvl w:val="1"/>
          <w:numId w:val="3"/>
        </w:numPr>
        <w:tabs>
          <w:tab w:val="left" w:pos="1573"/>
        </w:tabs>
        <w:spacing w:line="360" w:lineRule="auto"/>
        <w:ind w:right="249" w:firstLine="708"/>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иностранному</w:t>
      </w:r>
      <w:r>
        <w:rPr>
          <w:spacing w:val="-67"/>
          <w:sz w:val="28"/>
        </w:rPr>
        <w:t xml:space="preserve"> </w:t>
      </w:r>
      <w:r>
        <w:rPr>
          <w:sz w:val="28"/>
        </w:rPr>
        <w:t>(английскому)</w:t>
      </w:r>
      <w:r>
        <w:rPr>
          <w:spacing w:val="-1"/>
          <w:sz w:val="28"/>
        </w:rPr>
        <w:t xml:space="preserve"> </w:t>
      </w:r>
      <w:r>
        <w:rPr>
          <w:sz w:val="28"/>
        </w:rPr>
        <w:t>языку</w:t>
      </w:r>
      <w:r>
        <w:rPr>
          <w:spacing w:val="-2"/>
          <w:sz w:val="28"/>
        </w:rPr>
        <w:t xml:space="preserve"> </w:t>
      </w:r>
      <w:r>
        <w:rPr>
          <w:sz w:val="28"/>
        </w:rPr>
        <w:t>на уровне</w:t>
      </w:r>
      <w:r>
        <w:rPr>
          <w:spacing w:val="-1"/>
          <w:sz w:val="28"/>
        </w:rPr>
        <w:t xml:space="preserve"> </w:t>
      </w:r>
      <w:r>
        <w:rPr>
          <w:sz w:val="28"/>
        </w:rPr>
        <w:t>основного</w:t>
      </w:r>
      <w:r>
        <w:rPr>
          <w:spacing w:val="1"/>
          <w:sz w:val="28"/>
        </w:rPr>
        <w:t xml:space="preserve"> </w:t>
      </w:r>
      <w:r>
        <w:rPr>
          <w:sz w:val="28"/>
        </w:rPr>
        <w:t>общего</w:t>
      </w:r>
      <w:r>
        <w:rPr>
          <w:spacing w:val="-4"/>
          <w:sz w:val="28"/>
        </w:rPr>
        <w:t xml:space="preserve"> </w:t>
      </w:r>
      <w:r>
        <w:rPr>
          <w:sz w:val="28"/>
        </w:rPr>
        <w:t>образования.</w:t>
      </w:r>
    </w:p>
    <w:p w14:paraId="7B433CD9">
      <w:pPr>
        <w:spacing w:line="360" w:lineRule="auto"/>
        <w:jc w:val="both"/>
        <w:rPr>
          <w:sz w:val="28"/>
        </w:rPr>
        <w:sectPr>
          <w:pgSz w:w="11910" w:h="16850"/>
          <w:pgMar w:top="820" w:right="320" w:bottom="280" w:left="900" w:header="571" w:footer="0" w:gutter="0"/>
          <w:cols w:space="720" w:num="1"/>
          <w:docGrid w:linePitch="360" w:charSpace="0"/>
        </w:sectPr>
      </w:pPr>
    </w:p>
    <w:p w14:paraId="10A69DF3">
      <w:pPr>
        <w:pStyle w:val="23"/>
        <w:spacing w:before="4"/>
        <w:ind w:left="0" w:firstLine="0"/>
        <w:jc w:val="left"/>
        <w:rPr>
          <w:sz w:val="17"/>
        </w:rPr>
      </w:pPr>
    </w:p>
    <w:p w14:paraId="75752712">
      <w:pPr>
        <w:pStyle w:val="183"/>
        <w:numPr>
          <w:ilvl w:val="2"/>
          <w:numId w:val="3"/>
        </w:numPr>
        <w:tabs>
          <w:tab w:val="left" w:pos="1784"/>
        </w:tabs>
        <w:spacing w:before="89" w:line="360" w:lineRule="auto"/>
        <w:ind w:right="241" w:firstLine="708"/>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иностранного</w:t>
      </w:r>
      <w:r>
        <w:rPr>
          <w:spacing w:val="1"/>
          <w:sz w:val="28"/>
        </w:rPr>
        <w:t xml:space="preserve"> </w:t>
      </w:r>
      <w:r>
        <w:rPr>
          <w:sz w:val="28"/>
        </w:rPr>
        <w:t>(английского)</w:t>
      </w:r>
      <w:r>
        <w:rPr>
          <w:spacing w:val="1"/>
          <w:sz w:val="28"/>
        </w:rPr>
        <w:t xml:space="preserve"> </w:t>
      </w:r>
      <w:r>
        <w:rPr>
          <w:sz w:val="28"/>
        </w:rPr>
        <w:t>языка</w:t>
      </w:r>
      <w:r>
        <w:rPr>
          <w:spacing w:val="1"/>
          <w:sz w:val="28"/>
        </w:rPr>
        <w:t xml:space="preserve"> </w:t>
      </w:r>
      <w:r>
        <w:rPr>
          <w:sz w:val="28"/>
        </w:rPr>
        <w:t>на</w:t>
      </w:r>
      <w:r>
        <w:rPr>
          <w:spacing w:val="1"/>
          <w:sz w:val="28"/>
        </w:rPr>
        <w:t xml:space="preserve"> </w:t>
      </w:r>
      <w:r>
        <w:rPr>
          <w:sz w:val="28"/>
        </w:rPr>
        <w:t>уровне</w:t>
      </w:r>
      <w:r>
        <w:rPr>
          <w:spacing w:val="-67"/>
          <w:sz w:val="28"/>
        </w:rPr>
        <w:t xml:space="preserve"> </w:t>
      </w:r>
      <w:r>
        <w:rPr>
          <w:sz w:val="28"/>
        </w:rPr>
        <w:t>основного общего образования у обучающегося будут сформированы личностные,</w:t>
      </w:r>
      <w:r>
        <w:rPr>
          <w:spacing w:val="1"/>
          <w:sz w:val="28"/>
        </w:rPr>
        <w:t xml:space="preserve"> </w:t>
      </w:r>
      <w:r>
        <w:rPr>
          <w:sz w:val="28"/>
        </w:rPr>
        <w:t>метапредметные</w:t>
      </w:r>
      <w:r>
        <w:rPr>
          <w:spacing w:val="1"/>
          <w:sz w:val="28"/>
        </w:rPr>
        <w:t xml:space="preserve"> </w:t>
      </w:r>
      <w:r>
        <w:rPr>
          <w:sz w:val="28"/>
        </w:rPr>
        <w:t>и</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обеспечивающие</w:t>
      </w:r>
      <w:r>
        <w:rPr>
          <w:spacing w:val="1"/>
          <w:sz w:val="28"/>
        </w:rPr>
        <w:t xml:space="preserve"> </w:t>
      </w:r>
      <w:r>
        <w:rPr>
          <w:sz w:val="28"/>
        </w:rPr>
        <w:t>выполнение</w:t>
      </w:r>
      <w:r>
        <w:rPr>
          <w:spacing w:val="1"/>
          <w:sz w:val="28"/>
        </w:rPr>
        <w:t xml:space="preserve"> </w:t>
      </w:r>
      <w:r>
        <w:rPr>
          <w:sz w:val="28"/>
        </w:rPr>
        <w:t>ФГОС</w:t>
      </w:r>
      <w:r>
        <w:rPr>
          <w:spacing w:val="1"/>
          <w:sz w:val="28"/>
        </w:rPr>
        <w:t xml:space="preserve"> </w:t>
      </w:r>
      <w:r>
        <w:rPr>
          <w:sz w:val="28"/>
        </w:rPr>
        <w:t>ООО</w:t>
      </w:r>
      <w:r>
        <w:rPr>
          <w:spacing w:val="-2"/>
          <w:sz w:val="28"/>
        </w:rPr>
        <w:t xml:space="preserve"> </w:t>
      </w:r>
      <w:r>
        <w:rPr>
          <w:sz w:val="28"/>
        </w:rPr>
        <w:t>и его</w:t>
      </w:r>
      <w:r>
        <w:rPr>
          <w:spacing w:val="1"/>
          <w:sz w:val="28"/>
        </w:rPr>
        <w:t xml:space="preserve"> </w:t>
      </w:r>
      <w:r>
        <w:rPr>
          <w:sz w:val="28"/>
        </w:rPr>
        <w:t>успешное дальнейшее</w:t>
      </w:r>
      <w:r>
        <w:rPr>
          <w:spacing w:val="-3"/>
          <w:sz w:val="28"/>
        </w:rPr>
        <w:t xml:space="preserve"> </w:t>
      </w:r>
      <w:r>
        <w:rPr>
          <w:sz w:val="28"/>
        </w:rPr>
        <w:t>образование.</w:t>
      </w:r>
    </w:p>
    <w:p w14:paraId="2A853C34">
      <w:pPr>
        <w:pStyle w:val="183"/>
        <w:numPr>
          <w:ilvl w:val="2"/>
          <w:numId w:val="3"/>
        </w:numPr>
        <w:tabs>
          <w:tab w:val="left" w:pos="1784"/>
        </w:tabs>
        <w:spacing w:before="1" w:line="360" w:lineRule="auto"/>
        <w:ind w:right="246" w:firstLine="0"/>
        <w:rPr>
          <w:sz w:val="28"/>
          <w:szCs w:val="28"/>
        </w:rPr>
      </w:pPr>
      <w:r>
        <w:rPr>
          <w:sz w:val="28"/>
        </w:rPr>
        <w:t>Личностные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3"/>
          <w:sz w:val="28"/>
        </w:rPr>
        <w:t xml:space="preserve"> </w:t>
      </w:r>
      <w:r>
        <w:rPr>
          <w:sz w:val="28"/>
        </w:rPr>
        <w:t>достигаются в</w:t>
      </w:r>
      <w:r>
        <w:rPr>
          <w:spacing w:val="-3"/>
          <w:sz w:val="28"/>
        </w:rPr>
        <w:t xml:space="preserve"> </w:t>
      </w:r>
      <w:r>
        <w:rPr>
          <w:sz w:val="28"/>
        </w:rPr>
        <w:t>единстве</w:t>
      </w:r>
      <w:r>
        <w:rPr>
          <w:spacing w:val="-1"/>
          <w:sz w:val="28"/>
        </w:rPr>
        <w:t xml:space="preserve"> </w:t>
      </w:r>
      <w:r>
        <w:rPr>
          <w:sz w:val="28"/>
        </w:rPr>
        <w:t>учебной и</w:t>
      </w:r>
      <w:r>
        <w:rPr>
          <w:spacing w:val="-1"/>
          <w:sz w:val="28"/>
        </w:rPr>
        <w:t xml:space="preserve"> </w:t>
      </w:r>
      <w:r>
        <w:rPr>
          <w:sz w:val="28"/>
        </w:rPr>
        <w:t>воспитательной деятельности</w:t>
      </w:r>
      <w:r>
        <w:rPr>
          <w:spacing w:val="6"/>
          <w:sz w:val="28"/>
        </w:rPr>
        <w:t xml:space="preserve"> </w:t>
      </w:r>
      <w:r>
        <w:rPr>
          <w:sz w:val="28"/>
        </w:rPr>
        <w:t xml:space="preserve">МБОУ </w:t>
      </w:r>
      <w:r>
        <w:rPr>
          <w:sz w:val="28"/>
          <w:szCs w:val="28"/>
        </w:rPr>
        <w:t>«ПСОШ № 1 ПМО»</w:t>
      </w:r>
      <w:r>
        <w:rPr>
          <w:spacing w:val="1"/>
          <w:sz w:val="28"/>
          <w:szCs w:val="28"/>
        </w:rPr>
        <w:t xml:space="preserve"> </w:t>
      </w:r>
      <w:r>
        <w:rPr>
          <w:sz w:val="28"/>
          <w:szCs w:val="28"/>
        </w:rPr>
        <w:t>в</w:t>
      </w:r>
      <w:r>
        <w:rPr>
          <w:spacing w:val="1"/>
          <w:sz w:val="28"/>
          <w:szCs w:val="28"/>
        </w:rPr>
        <w:t xml:space="preserve"> </w:t>
      </w:r>
      <w:r>
        <w:rPr>
          <w:sz w:val="28"/>
          <w:szCs w:val="28"/>
        </w:rPr>
        <w:t>соответствии</w:t>
      </w:r>
      <w:r>
        <w:rPr>
          <w:spacing w:val="1"/>
          <w:sz w:val="28"/>
          <w:szCs w:val="28"/>
        </w:rPr>
        <w:t xml:space="preserve"> </w:t>
      </w:r>
      <w:r>
        <w:rPr>
          <w:sz w:val="28"/>
          <w:szCs w:val="28"/>
        </w:rPr>
        <w:t>с</w:t>
      </w:r>
      <w:r>
        <w:rPr>
          <w:spacing w:val="1"/>
          <w:sz w:val="28"/>
          <w:szCs w:val="28"/>
        </w:rPr>
        <w:t xml:space="preserve"> </w:t>
      </w:r>
      <w:r>
        <w:rPr>
          <w:sz w:val="28"/>
          <w:szCs w:val="28"/>
        </w:rPr>
        <w:t>традиционными</w:t>
      </w:r>
      <w:r>
        <w:rPr>
          <w:spacing w:val="1"/>
          <w:sz w:val="28"/>
          <w:szCs w:val="28"/>
        </w:rPr>
        <w:t xml:space="preserve"> </w:t>
      </w:r>
      <w:r>
        <w:rPr>
          <w:sz w:val="28"/>
          <w:szCs w:val="28"/>
        </w:rPr>
        <w:t>российскими</w:t>
      </w:r>
      <w:r>
        <w:rPr>
          <w:spacing w:val="1"/>
          <w:sz w:val="28"/>
          <w:szCs w:val="28"/>
        </w:rPr>
        <w:t xml:space="preserve"> </w:t>
      </w:r>
      <w:r>
        <w:rPr>
          <w:sz w:val="28"/>
          <w:szCs w:val="28"/>
        </w:rPr>
        <w:t>социокультурными и духовно-нравственными ценностями, принятыми в обществе</w:t>
      </w:r>
      <w:r>
        <w:rPr>
          <w:spacing w:val="1"/>
          <w:sz w:val="28"/>
          <w:szCs w:val="28"/>
        </w:rPr>
        <w:t xml:space="preserve"> </w:t>
      </w:r>
      <w:r>
        <w:rPr>
          <w:sz w:val="28"/>
          <w:szCs w:val="28"/>
        </w:rPr>
        <w:t>правилами</w:t>
      </w:r>
      <w:r>
        <w:rPr>
          <w:spacing w:val="1"/>
          <w:sz w:val="28"/>
          <w:szCs w:val="28"/>
        </w:rPr>
        <w:t xml:space="preserve"> </w:t>
      </w:r>
      <w:r>
        <w:rPr>
          <w:sz w:val="28"/>
          <w:szCs w:val="28"/>
        </w:rPr>
        <w:t>и</w:t>
      </w:r>
      <w:r>
        <w:rPr>
          <w:spacing w:val="1"/>
          <w:sz w:val="28"/>
          <w:szCs w:val="28"/>
        </w:rPr>
        <w:t xml:space="preserve"> </w:t>
      </w:r>
      <w:r>
        <w:rPr>
          <w:sz w:val="28"/>
          <w:szCs w:val="28"/>
        </w:rPr>
        <w:t>нормами</w:t>
      </w:r>
      <w:r>
        <w:rPr>
          <w:spacing w:val="1"/>
          <w:sz w:val="28"/>
          <w:szCs w:val="28"/>
        </w:rPr>
        <w:t xml:space="preserve"> </w:t>
      </w:r>
      <w:r>
        <w:rPr>
          <w:sz w:val="28"/>
          <w:szCs w:val="28"/>
        </w:rPr>
        <w:t>поведения,</w:t>
      </w:r>
      <w:r>
        <w:rPr>
          <w:spacing w:val="1"/>
          <w:sz w:val="28"/>
          <w:szCs w:val="28"/>
        </w:rPr>
        <w:t xml:space="preserve"> </w:t>
      </w:r>
      <w:r>
        <w:rPr>
          <w:sz w:val="28"/>
          <w:szCs w:val="28"/>
        </w:rPr>
        <w:t>и</w:t>
      </w:r>
      <w:r>
        <w:rPr>
          <w:spacing w:val="1"/>
          <w:sz w:val="28"/>
          <w:szCs w:val="28"/>
        </w:rPr>
        <w:t xml:space="preserve"> </w:t>
      </w:r>
      <w:r>
        <w:rPr>
          <w:sz w:val="28"/>
          <w:szCs w:val="28"/>
        </w:rPr>
        <w:t>способствуют</w:t>
      </w:r>
      <w:r>
        <w:rPr>
          <w:spacing w:val="1"/>
          <w:sz w:val="28"/>
          <w:szCs w:val="28"/>
        </w:rPr>
        <w:t xml:space="preserve"> </w:t>
      </w:r>
      <w:r>
        <w:rPr>
          <w:sz w:val="28"/>
          <w:szCs w:val="28"/>
        </w:rPr>
        <w:t>процессам</w:t>
      </w:r>
      <w:r>
        <w:rPr>
          <w:spacing w:val="1"/>
          <w:sz w:val="28"/>
          <w:szCs w:val="28"/>
        </w:rPr>
        <w:t xml:space="preserve"> </w:t>
      </w:r>
      <w:r>
        <w:rPr>
          <w:sz w:val="28"/>
          <w:szCs w:val="28"/>
        </w:rPr>
        <w:t>самопознания,</w:t>
      </w:r>
      <w:r>
        <w:rPr>
          <w:spacing w:val="1"/>
          <w:sz w:val="28"/>
          <w:szCs w:val="28"/>
        </w:rPr>
        <w:t xml:space="preserve"> </w:t>
      </w:r>
      <w:r>
        <w:rPr>
          <w:sz w:val="28"/>
          <w:szCs w:val="28"/>
        </w:rPr>
        <w:t>самовоспитания</w:t>
      </w:r>
      <w:r>
        <w:rPr>
          <w:spacing w:val="-1"/>
          <w:sz w:val="28"/>
          <w:szCs w:val="28"/>
        </w:rPr>
        <w:t xml:space="preserve"> </w:t>
      </w:r>
      <w:r>
        <w:rPr>
          <w:sz w:val="28"/>
          <w:szCs w:val="28"/>
        </w:rPr>
        <w:t>и</w:t>
      </w:r>
      <w:r>
        <w:rPr>
          <w:spacing w:val="-2"/>
          <w:sz w:val="28"/>
          <w:szCs w:val="28"/>
        </w:rPr>
        <w:t xml:space="preserve"> </w:t>
      </w:r>
      <w:r>
        <w:rPr>
          <w:sz w:val="28"/>
          <w:szCs w:val="28"/>
        </w:rPr>
        <w:t>саморазвития,</w:t>
      </w:r>
      <w:r>
        <w:rPr>
          <w:spacing w:val="-2"/>
          <w:sz w:val="28"/>
          <w:szCs w:val="28"/>
        </w:rPr>
        <w:t xml:space="preserve"> </w:t>
      </w:r>
      <w:r>
        <w:rPr>
          <w:sz w:val="28"/>
          <w:szCs w:val="28"/>
        </w:rPr>
        <w:t>формирования</w:t>
      </w:r>
      <w:r>
        <w:rPr>
          <w:spacing w:val="-2"/>
          <w:sz w:val="28"/>
          <w:szCs w:val="28"/>
        </w:rPr>
        <w:t xml:space="preserve"> </w:t>
      </w:r>
      <w:r>
        <w:rPr>
          <w:sz w:val="28"/>
          <w:szCs w:val="28"/>
        </w:rPr>
        <w:t>внутренней</w:t>
      </w:r>
      <w:r>
        <w:rPr>
          <w:spacing w:val="-4"/>
          <w:sz w:val="28"/>
          <w:szCs w:val="28"/>
        </w:rPr>
        <w:t xml:space="preserve"> </w:t>
      </w:r>
      <w:r>
        <w:rPr>
          <w:sz w:val="28"/>
          <w:szCs w:val="28"/>
        </w:rPr>
        <w:t>позиции</w:t>
      </w:r>
      <w:r>
        <w:rPr>
          <w:spacing w:val="-2"/>
          <w:sz w:val="28"/>
          <w:szCs w:val="28"/>
        </w:rPr>
        <w:t xml:space="preserve"> </w:t>
      </w:r>
      <w:r>
        <w:rPr>
          <w:sz w:val="28"/>
          <w:szCs w:val="28"/>
        </w:rPr>
        <w:t>личности.</w:t>
      </w:r>
    </w:p>
    <w:p w14:paraId="68B38484">
      <w:pPr>
        <w:pStyle w:val="23"/>
        <w:spacing w:line="360" w:lineRule="auto"/>
        <w:ind w:right="241"/>
      </w:pPr>
      <w:r>
        <w:t>Личностные результаты освоения программы основного общего образования</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системой</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w:t>
      </w:r>
      <w:r>
        <w:rPr>
          <w:spacing w:val="1"/>
        </w:rPr>
        <w:t xml:space="preserve"> </w:t>
      </w:r>
      <w:r>
        <w:t>расширение</w:t>
      </w:r>
      <w:r>
        <w:rPr>
          <w:spacing w:val="1"/>
        </w:rPr>
        <w:t xml:space="preserve"> </w:t>
      </w:r>
      <w:r>
        <w:t>опыта</w:t>
      </w:r>
      <w:r>
        <w:rPr>
          <w:spacing w:val="1"/>
        </w:rPr>
        <w:t xml:space="preserve"> </w:t>
      </w:r>
      <w:r>
        <w:t>деятельности</w:t>
      </w:r>
      <w:r>
        <w:rPr>
          <w:spacing w:val="1"/>
        </w:rPr>
        <w:t xml:space="preserve"> </w:t>
      </w:r>
      <w:r>
        <w:t>на</w:t>
      </w:r>
      <w:r>
        <w:rPr>
          <w:spacing w:val="1"/>
        </w:rPr>
        <w:t xml:space="preserve"> </w:t>
      </w:r>
      <w:r>
        <w:t>её</w:t>
      </w:r>
      <w:r>
        <w:rPr>
          <w:spacing w:val="1"/>
        </w:rPr>
        <w:t xml:space="preserve"> </w:t>
      </w:r>
      <w:r>
        <w:t>основе</w:t>
      </w:r>
      <w:r>
        <w:rPr>
          <w:spacing w:val="70"/>
        </w:rPr>
        <w:t xml:space="preserve"> </w:t>
      </w:r>
      <w:r>
        <w:t>и</w:t>
      </w:r>
      <w:r>
        <w:rPr>
          <w:spacing w:val="70"/>
        </w:rPr>
        <w:t xml:space="preserve"> </w:t>
      </w:r>
      <w:r>
        <w:t>в</w:t>
      </w:r>
      <w:r>
        <w:rPr>
          <w:spacing w:val="1"/>
        </w:rPr>
        <w:t xml:space="preserve"> </w:t>
      </w:r>
      <w:r>
        <w:t>процессе реализации основных направлений воспитательной деятельности,</w:t>
      </w:r>
      <w:r>
        <w:rPr>
          <w:spacing w:val="1"/>
        </w:rPr>
        <w:t xml:space="preserve"> </w:t>
      </w:r>
      <w:r>
        <w:t>в том</w:t>
      </w:r>
      <w:r>
        <w:rPr>
          <w:spacing w:val="1"/>
        </w:rPr>
        <w:t xml:space="preserve"> </w:t>
      </w:r>
      <w:r>
        <w:t>числе</w:t>
      </w:r>
      <w:r>
        <w:rPr>
          <w:spacing w:val="-1"/>
        </w:rPr>
        <w:t xml:space="preserve"> </w:t>
      </w:r>
      <w:r>
        <w:t>в</w:t>
      </w:r>
      <w:r>
        <w:rPr>
          <w:spacing w:val="-2"/>
        </w:rPr>
        <w:t xml:space="preserve"> </w:t>
      </w:r>
      <w:r>
        <w:t>части:</w:t>
      </w:r>
    </w:p>
    <w:p w14:paraId="373F4FC6">
      <w:pPr>
        <w:pStyle w:val="183"/>
        <w:numPr>
          <w:ilvl w:val="0"/>
          <w:numId w:val="19"/>
        </w:numPr>
        <w:tabs>
          <w:tab w:val="left" w:pos="1302"/>
        </w:tabs>
        <w:spacing w:line="322" w:lineRule="exact"/>
        <w:ind w:hanging="361"/>
        <w:rPr>
          <w:sz w:val="28"/>
        </w:rPr>
      </w:pPr>
      <w:r>
        <w:rPr>
          <w:sz w:val="28"/>
        </w:rPr>
        <w:t>Гражданского</w:t>
      </w:r>
      <w:r>
        <w:rPr>
          <w:spacing w:val="-2"/>
          <w:sz w:val="28"/>
        </w:rPr>
        <w:t xml:space="preserve"> </w:t>
      </w:r>
      <w:r>
        <w:rPr>
          <w:sz w:val="28"/>
        </w:rPr>
        <w:t>воспитания:</w:t>
      </w:r>
    </w:p>
    <w:p w14:paraId="1C83BDD1">
      <w:pPr>
        <w:pStyle w:val="23"/>
        <w:spacing w:before="156" w:line="360" w:lineRule="auto"/>
        <w:jc w:val="left"/>
      </w:pPr>
      <w:r>
        <w:t>Готовность</w:t>
      </w:r>
      <w:r>
        <w:rPr>
          <w:spacing w:val="45"/>
        </w:rPr>
        <w:t xml:space="preserve"> </w:t>
      </w:r>
      <w:r>
        <w:t>к</w:t>
      </w:r>
      <w:r>
        <w:rPr>
          <w:spacing w:val="45"/>
        </w:rPr>
        <w:t xml:space="preserve"> </w:t>
      </w:r>
      <w:r>
        <w:t>выполнению</w:t>
      </w:r>
      <w:r>
        <w:rPr>
          <w:spacing w:val="45"/>
        </w:rPr>
        <w:t xml:space="preserve"> </w:t>
      </w:r>
      <w:r>
        <w:t>обязанностей</w:t>
      </w:r>
      <w:r>
        <w:rPr>
          <w:spacing w:val="46"/>
        </w:rPr>
        <w:t xml:space="preserve"> </w:t>
      </w:r>
      <w:r>
        <w:t>гражданина</w:t>
      </w:r>
      <w:r>
        <w:rPr>
          <w:spacing w:val="44"/>
        </w:rPr>
        <w:t xml:space="preserve"> </w:t>
      </w:r>
      <w:r>
        <w:t>и</w:t>
      </w:r>
      <w:r>
        <w:rPr>
          <w:spacing w:val="45"/>
        </w:rPr>
        <w:t xml:space="preserve"> </w:t>
      </w:r>
      <w:r>
        <w:t>реализации</w:t>
      </w:r>
      <w:r>
        <w:rPr>
          <w:spacing w:val="44"/>
        </w:rPr>
        <w:t xml:space="preserve"> </w:t>
      </w:r>
      <w:r>
        <w:t>его</w:t>
      </w:r>
      <w:r>
        <w:rPr>
          <w:spacing w:val="43"/>
        </w:rPr>
        <w:t xml:space="preserve"> </w:t>
      </w:r>
      <w:r>
        <w:t>прав,</w:t>
      </w:r>
      <w:r>
        <w:rPr>
          <w:spacing w:val="-67"/>
        </w:rPr>
        <w:t xml:space="preserve"> </w:t>
      </w:r>
      <w:r>
        <w:t>уважение</w:t>
      </w:r>
      <w:r>
        <w:rPr>
          <w:spacing w:val="-1"/>
        </w:rPr>
        <w:t xml:space="preserve"> </w:t>
      </w:r>
      <w:r>
        <w:t>прав,</w:t>
      </w:r>
      <w:r>
        <w:rPr>
          <w:spacing w:val="-2"/>
        </w:rPr>
        <w:t xml:space="preserve"> </w:t>
      </w:r>
      <w:r>
        <w:t>свобод</w:t>
      </w:r>
      <w:r>
        <w:rPr>
          <w:spacing w:val="-2"/>
        </w:rPr>
        <w:t xml:space="preserve"> </w:t>
      </w:r>
      <w:r>
        <w:t>и</w:t>
      </w:r>
      <w:r>
        <w:rPr>
          <w:spacing w:val="-1"/>
        </w:rPr>
        <w:t xml:space="preserve"> </w:t>
      </w:r>
      <w:r>
        <w:t>законных</w:t>
      </w:r>
      <w:r>
        <w:rPr>
          <w:spacing w:val="1"/>
        </w:rPr>
        <w:t xml:space="preserve"> </w:t>
      </w:r>
      <w:r>
        <w:t>интересов</w:t>
      </w:r>
      <w:r>
        <w:rPr>
          <w:spacing w:val="-3"/>
        </w:rPr>
        <w:t xml:space="preserve"> </w:t>
      </w:r>
      <w:r>
        <w:t>других</w:t>
      </w:r>
      <w:r>
        <w:rPr>
          <w:spacing w:val="1"/>
        </w:rPr>
        <w:t xml:space="preserve"> </w:t>
      </w:r>
      <w:r>
        <w:t>людей;</w:t>
      </w:r>
    </w:p>
    <w:p w14:paraId="4ECF06B4">
      <w:pPr>
        <w:pStyle w:val="23"/>
        <w:spacing w:before="2" w:line="360" w:lineRule="auto"/>
        <w:jc w:val="left"/>
      </w:pPr>
      <w:r>
        <w:t>Активное</w:t>
      </w:r>
      <w:r>
        <w:rPr>
          <w:spacing w:val="4"/>
        </w:rPr>
        <w:t xml:space="preserve"> </w:t>
      </w:r>
      <w:r>
        <w:t>участие</w:t>
      </w:r>
      <w:r>
        <w:rPr>
          <w:spacing w:val="1"/>
        </w:rPr>
        <w:t xml:space="preserve"> </w:t>
      </w:r>
      <w:r>
        <w:t>в</w:t>
      </w:r>
      <w:r>
        <w:rPr>
          <w:spacing w:val="3"/>
        </w:rPr>
        <w:t xml:space="preserve"> </w:t>
      </w:r>
      <w:r>
        <w:t>жизни</w:t>
      </w:r>
      <w:r>
        <w:rPr>
          <w:spacing w:val="4"/>
        </w:rPr>
        <w:t xml:space="preserve"> </w:t>
      </w:r>
      <w:r>
        <w:t>семьи,</w:t>
      </w:r>
      <w:r>
        <w:rPr>
          <w:spacing w:val="5"/>
        </w:rPr>
        <w:t xml:space="preserve"> </w:t>
      </w:r>
      <w:r>
        <w:t>МБОУ</w:t>
      </w:r>
      <w:r>
        <w:rPr>
          <w:spacing w:val="4"/>
        </w:rPr>
        <w:t xml:space="preserve"> </w:t>
      </w:r>
      <w:r>
        <w:t>«ПСОШ № 1 ПМО»</w:t>
      </w:r>
      <w:r>
        <w:rPr>
          <w:spacing w:val="7"/>
        </w:rPr>
        <w:t xml:space="preserve"> </w:t>
      </w:r>
      <w:r>
        <w:t>,</w:t>
      </w:r>
      <w:r>
        <w:rPr>
          <w:spacing w:val="-67"/>
        </w:rPr>
        <w:t xml:space="preserve"> </w:t>
      </w:r>
      <w:r>
        <w:t>местного сообщества,</w:t>
      </w:r>
      <w:r>
        <w:rPr>
          <w:spacing w:val="-1"/>
        </w:rPr>
        <w:t xml:space="preserve"> </w:t>
      </w:r>
      <w:r>
        <w:t>родного</w:t>
      </w:r>
      <w:r>
        <w:rPr>
          <w:spacing w:val="1"/>
        </w:rPr>
        <w:t xml:space="preserve"> </w:t>
      </w:r>
      <w:r>
        <w:t>края, страны;</w:t>
      </w:r>
    </w:p>
    <w:p w14:paraId="08B98825">
      <w:pPr>
        <w:pStyle w:val="23"/>
        <w:spacing w:line="321" w:lineRule="exact"/>
        <w:ind w:left="941" w:firstLine="0"/>
        <w:jc w:val="left"/>
      </w:pPr>
      <w:r>
        <w:t>Неприятие</w:t>
      </w:r>
      <w:r>
        <w:rPr>
          <w:spacing w:val="-4"/>
        </w:rPr>
        <w:t xml:space="preserve"> </w:t>
      </w:r>
      <w:r>
        <w:t>любых</w:t>
      </w:r>
      <w:r>
        <w:rPr>
          <w:spacing w:val="-3"/>
        </w:rPr>
        <w:t xml:space="preserve"> </w:t>
      </w:r>
      <w:r>
        <w:t>форм</w:t>
      </w:r>
      <w:r>
        <w:rPr>
          <w:spacing w:val="-3"/>
        </w:rPr>
        <w:t xml:space="preserve"> </w:t>
      </w:r>
      <w:r>
        <w:t>экстремизма,</w:t>
      </w:r>
      <w:r>
        <w:rPr>
          <w:spacing w:val="-5"/>
        </w:rPr>
        <w:t xml:space="preserve"> </w:t>
      </w:r>
      <w:r>
        <w:t>дискриминации;</w:t>
      </w:r>
    </w:p>
    <w:p w14:paraId="74A46E87">
      <w:pPr>
        <w:pStyle w:val="23"/>
        <w:spacing w:before="160" w:line="362" w:lineRule="auto"/>
        <w:ind w:left="941" w:firstLine="0"/>
        <w:jc w:val="left"/>
      </w:pPr>
      <w:r>
        <w:t>Понимание роли различных социальных институтов в жизни человека;</w:t>
      </w:r>
      <w:r>
        <w:rPr>
          <w:spacing w:val="1"/>
        </w:rPr>
        <w:t xml:space="preserve"> </w:t>
      </w:r>
      <w:r>
        <w:t>Представление</w:t>
      </w:r>
      <w:r>
        <w:rPr>
          <w:spacing w:val="6"/>
        </w:rPr>
        <w:t xml:space="preserve"> </w:t>
      </w:r>
      <w:r>
        <w:t>об</w:t>
      </w:r>
      <w:r>
        <w:rPr>
          <w:spacing w:val="6"/>
        </w:rPr>
        <w:t xml:space="preserve"> </w:t>
      </w:r>
      <w:r>
        <w:t>основных</w:t>
      </w:r>
      <w:r>
        <w:rPr>
          <w:spacing w:val="6"/>
        </w:rPr>
        <w:t xml:space="preserve"> </w:t>
      </w:r>
      <w:r>
        <w:t>правах,</w:t>
      </w:r>
      <w:r>
        <w:rPr>
          <w:spacing w:val="4"/>
        </w:rPr>
        <w:t xml:space="preserve"> </w:t>
      </w:r>
      <w:r>
        <w:t>свободах</w:t>
      </w:r>
      <w:r>
        <w:rPr>
          <w:spacing w:val="6"/>
        </w:rPr>
        <w:t xml:space="preserve"> </w:t>
      </w:r>
      <w:r>
        <w:t>и</w:t>
      </w:r>
      <w:r>
        <w:rPr>
          <w:spacing w:val="6"/>
        </w:rPr>
        <w:t xml:space="preserve"> </w:t>
      </w:r>
      <w:r>
        <w:t>обязанностях</w:t>
      </w:r>
      <w:r>
        <w:rPr>
          <w:spacing w:val="6"/>
        </w:rPr>
        <w:t xml:space="preserve"> </w:t>
      </w:r>
      <w:r>
        <w:t>гражданина,</w:t>
      </w:r>
    </w:p>
    <w:p w14:paraId="1C24A98B">
      <w:pPr>
        <w:pStyle w:val="23"/>
        <w:spacing w:line="360" w:lineRule="auto"/>
        <w:ind w:firstLine="0"/>
        <w:jc w:val="left"/>
      </w:pPr>
      <w:r>
        <w:t>социальных</w:t>
      </w:r>
      <w:r>
        <w:rPr>
          <w:spacing w:val="64"/>
        </w:rPr>
        <w:t xml:space="preserve"> </w:t>
      </w:r>
      <w:r>
        <w:t>нормах</w:t>
      </w:r>
      <w:r>
        <w:rPr>
          <w:spacing w:val="62"/>
        </w:rPr>
        <w:t xml:space="preserve"> </w:t>
      </w:r>
      <w:r>
        <w:t>и</w:t>
      </w:r>
      <w:r>
        <w:rPr>
          <w:spacing w:val="64"/>
        </w:rPr>
        <w:t xml:space="preserve"> </w:t>
      </w:r>
      <w:r>
        <w:t>правилах</w:t>
      </w:r>
      <w:r>
        <w:rPr>
          <w:spacing w:val="64"/>
        </w:rPr>
        <w:t xml:space="preserve"> </w:t>
      </w:r>
      <w:r>
        <w:t>межличностных</w:t>
      </w:r>
      <w:r>
        <w:rPr>
          <w:spacing w:val="64"/>
        </w:rPr>
        <w:t xml:space="preserve"> </w:t>
      </w:r>
      <w:r>
        <w:t>отношений</w:t>
      </w:r>
      <w:r>
        <w:rPr>
          <w:spacing w:val="64"/>
        </w:rPr>
        <w:t xml:space="preserve"> </w:t>
      </w:r>
      <w:r>
        <w:t>в</w:t>
      </w:r>
      <w:r>
        <w:rPr>
          <w:spacing w:val="62"/>
        </w:rPr>
        <w:t xml:space="preserve"> </w:t>
      </w:r>
      <w:r>
        <w:t>поликультурном</w:t>
      </w:r>
      <w:r>
        <w:rPr>
          <w:spacing w:val="2"/>
        </w:rPr>
        <w:t xml:space="preserve"> </w:t>
      </w:r>
      <w:r>
        <w:t>и</w:t>
      </w:r>
      <w:r>
        <w:rPr>
          <w:spacing w:val="-67"/>
        </w:rPr>
        <w:t xml:space="preserve"> </w:t>
      </w:r>
      <w:r>
        <w:t>многоконфессиональном</w:t>
      </w:r>
      <w:r>
        <w:rPr>
          <w:spacing w:val="-4"/>
        </w:rPr>
        <w:t xml:space="preserve"> </w:t>
      </w:r>
      <w:r>
        <w:t>обществе;</w:t>
      </w:r>
    </w:p>
    <w:p w14:paraId="54711628">
      <w:pPr>
        <w:pStyle w:val="23"/>
        <w:spacing w:line="321" w:lineRule="exact"/>
        <w:ind w:left="941" w:firstLine="0"/>
      </w:pPr>
      <w:r>
        <w:t>Представление</w:t>
      </w:r>
      <w:r>
        <w:rPr>
          <w:spacing w:val="-5"/>
        </w:rPr>
        <w:t xml:space="preserve"> </w:t>
      </w:r>
      <w:r>
        <w:t>о</w:t>
      </w:r>
      <w:r>
        <w:rPr>
          <w:spacing w:val="-4"/>
        </w:rPr>
        <w:t xml:space="preserve"> </w:t>
      </w:r>
      <w:r>
        <w:t>способах</w:t>
      </w:r>
      <w:r>
        <w:rPr>
          <w:spacing w:val="-3"/>
        </w:rPr>
        <w:t xml:space="preserve"> </w:t>
      </w:r>
      <w:r>
        <w:t>противодействия</w:t>
      </w:r>
      <w:r>
        <w:rPr>
          <w:spacing w:val="-4"/>
        </w:rPr>
        <w:t xml:space="preserve"> </w:t>
      </w:r>
      <w:r>
        <w:t>коррупции;</w:t>
      </w:r>
    </w:p>
    <w:p w14:paraId="17316B4A">
      <w:pPr>
        <w:pStyle w:val="23"/>
        <w:spacing w:before="158" w:line="360" w:lineRule="auto"/>
        <w:ind w:right="239"/>
      </w:pP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1"/>
        </w:rPr>
        <w:t xml:space="preserve"> </w:t>
      </w:r>
      <w:r>
        <w:t>МБОУ «ПСОШ № 1 ПМО»</w:t>
      </w:r>
      <w:r>
        <w:rPr>
          <w:spacing w:val="-1"/>
        </w:rPr>
        <w:t xml:space="preserve"> </w:t>
      </w:r>
      <w:r>
        <w:t>;</w:t>
      </w:r>
    </w:p>
    <w:p w14:paraId="6571FEBD">
      <w:pPr>
        <w:spacing w:line="360" w:lineRule="auto"/>
        <w:sectPr>
          <w:pgSz w:w="11910" w:h="16850"/>
          <w:pgMar w:top="820" w:right="320" w:bottom="280" w:left="900" w:header="571" w:footer="0" w:gutter="0"/>
          <w:cols w:space="720" w:num="1"/>
          <w:docGrid w:linePitch="360" w:charSpace="0"/>
        </w:sectPr>
      </w:pPr>
    </w:p>
    <w:p w14:paraId="4167B97C">
      <w:pPr>
        <w:pStyle w:val="23"/>
        <w:spacing w:before="4"/>
        <w:ind w:left="0" w:firstLine="0"/>
        <w:jc w:val="left"/>
        <w:rPr>
          <w:sz w:val="17"/>
        </w:rPr>
      </w:pPr>
    </w:p>
    <w:p w14:paraId="3740DE5D">
      <w:pPr>
        <w:pStyle w:val="23"/>
        <w:spacing w:before="89" w:line="362" w:lineRule="auto"/>
        <w:ind w:right="241"/>
      </w:pPr>
      <w:r>
        <w:t>Готовность к участию в гуманитарной деятельности (волонтёрство, помощь</w:t>
      </w:r>
      <w:r>
        <w:rPr>
          <w:spacing w:val="1"/>
        </w:rPr>
        <w:t xml:space="preserve"> </w:t>
      </w:r>
      <w:r>
        <w:t>людям,</w:t>
      </w:r>
      <w:r>
        <w:rPr>
          <w:spacing w:val="-2"/>
        </w:rPr>
        <w:t xml:space="preserve"> </w:t>
      </w:r>
      <w:r>
        <w:t>нуждающимся в</w:t>
      </w:r>
      <w:r>
        <w:rPr>
          <w:spacing w:val="-2"/>
        </w:rPr>
        <w:t xml:space="preserve"> </w:t>
      </w:r>
      <w:r>
        <w:t>ней);</w:t>
      </w:r>
    </w:p>
    <w:p w14:paraId="2D420FCD">
      <w:pPr>
        <w:pStyle w:val="183"/>
        <w:numPr>
          <w:ilvl w:val="0"/>
          <w:numId w:val="19"/>
        </w:numPr>
        <w:tabs>
          <w:tab w:val="left" w:pos="1302"/>
        </w:tabs>
        <w:spacing w:line="317" w:lineRule="exact"/>
        <w:ind w:hanging="361"/>
        <w:rPr>
          <w:sz w:val="28"/>
        </w:rPr>
      </w:pPr>
      <w:r>
        <w:rPr>
          <w:sz w:val="28"/>
        </w:rPr>
        <w:t>Патриотического</w:t>
      </w:r>
      <w:r>
        <w:rPr>
          <w:spacing w:val="-4"/>
          <w:sz w:val="28"/>
        </w:rPr>
        <w:t xml:space="preserve"> </w:t>
      </w:r>
      <w:r>
        <w:rPr>
          <w:sz w:val="28"/>
        </w:rPr>
        <w:t>воспитания:</w:t>
      </w:r>
    </w:p>
    <w:p w14:paraId="5A284D0E">
      <w:pPr>
        <w:pStyle w:val="23"/>
        <w:spacing w:before="161" w:line="360" w:lineRule="auto"/>
        <w:ind w:right="243"/>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 обществе, проявление интереса к познанию родного языка,</w:t>
      </w:r>
      <w:r>
        <w:rPr>
          <w:spacing w:val="-67"/>
        </w:rPr>
        <w:t xml:space="preserve"> </w:t>
      </w:r>
      <w:r>
        <w:t>истории,</w:t>
      </w:r>
      <w:r>
        <w:rPr>
          <w:spacing w:val="-2"/>
        </w:rPr>
        <w:t xml:space="preserve"> </w:t>
      </w:r>
      <w:r>
        <w:t>культуры</w:t>
      </w:r>
      <w:r>
        <w:rPr>
          <w:spacing w:val="-1"/>
        </w:rPr>
        <w:t xml:space="preserve"> </w:t>
      </w:r>
      <w:r>
        <w:t>Российской</w:t>
      </w:r>
      <w:r>
        <w:rPr>
          <w:spacing w:val="-1"/>
        </w:rPr>
        <w:t xml:space="preserve"> </w:t>
      </w:r>
      <w:r>
        <w:t>Федерации,</w:t>
      </w:r>
      <w:r>
        <w:rPr>
          <w:spacing w:val="-2"/>
        </w:rPr>
        <w:t xml:space="preserve"> </w:t>
      </w:r>
      <w:r>
        <w:t>своего края,</w:t>
      </w:r>
      <w:r>
        <w:rPr>
          <w:spacing w:val="-1"/>
        </w:rPr>
        <w:t xml:space="preserve"> </w:t>
      </w:r>
      <w:r>
        <w:t>народов</w:t>
      </w:r>
      <w:r>
        <w:rPr>
          <w:spacing w:val="-2"/>
        </w:rPr>
        <w:t xml:space="preserve"> </w:t>
      </w:r>
      <w:r>
        <w:t>России;</w:t>
      </w:r>
    </w:p>
    <w:p w14:paraId="5CD4F89A">
      <w:pPr>
        <w:pStyle w:val="23"/>
        <w:spacing w:line="360" w:lineRule="auto"/>
        <w:ind w:right="241"/>
        <w:jc w:val="right"/>
      </w:pPr>
      <w:r>
        <w:t>Ценностное</w:t>
      </w:r>
      <w:r>
        <w:rPr>
          <w:spacing w:val="22"/>
        </w:rPr>
        <w:t xml:space="preserve"> </w:t>
      </w:r>
      <w:r>
        <w:t>отношение</w:t>
      </w:r>
      <w:r>
        <w:rPr>
          <w:spacing w:val="23"/>
        </w:rPr>
        <w:t xml:space="preserve"> </w:t>
      </w:r>
      <w:r>
        <w:t>к</w:t>
      </w:r>
      <w:r>
        <w:rPr>
          <w:spacing w:val="21"/>
        </w:rPr>
        <w:t xml:space="preserve"> </w:t>
      </w:r>
      <w:r>
        <w:t>достижениям</w:t>
      </w:r>
      <w:r>
        <w:rPr>
          <w:spacing w:val="23"/>
        </w:rPr>
        <w:t xml:space="preserve"> </w:t>
      </w:r>
      <w:r>
        <w:t>своей</w:t>
      </w:r>
      <w:r>
        <w:rPr>
          <w:spacing w:val="23"/>
        </w:rPr>
        <w:t xml:space="preserve"> </w:t>
      </w:r>
      <w:r>
        <w:t>Родины</w:t>
      </w:r>
      <w:r>
        <w:rPr>
          <w:spacing w:val="27"/>
        </w:rPr>
        <w:t xml:space="preserve"> </w:t>
      </w:r>
      <w:r>
        <w:t>–</w:t>
      </w:r>
      <w:r>
        <w:rPr>
          <w:spacing w:val="22"/>
        </w:rPr>
        <w:t xml:space="preserve"> </w:t>
      </w:r>
      <w:r>
        <w:t>России,</w:t>
      </w:r>
      <w:r>
        <w:rPr>
          <w:spacing w:val="22"/>
        </w:rPr>
        <w:t xml:space="preserve"> </w:t>
      </w:r>
      <w:r>
        <w:t>к</w:t>
      </w:r>
      <w:r>
        <w:rPr>
          <w:spacing w:val="21"/>
        </w:rPr>
        <w:t xml:space="preserve"> </w:t>
      </w:r>
      <w:r>
        <w:t>науке,</w:t>
      </w:r>
      <w:r>
        <w:rPr>
          <w:spacing w:val="-67"/>
        </w:rPr>
        <w:t xml:space="preserve"> </w:t>
      </w:r>
      <w:r>
        <w:t>искусству, спорту, технологиям, боевым подвигам и трудовым достижениям народа;</w:t>
      </w:r>
      <w:r>
        <w:rPr>
          <w:spacing w:val="-67"/>
        </w:rPr>
        <w:t xml:space="preserve"> </w:t>
      </w:r>
      <w:r>
        <w:t>Уважение</w:t>
      </w:r>
      <w:r>
        <w:rPr>
          <w:spacing w:val="6"/>
        </w:rPr>
        <w:t xml:space="preserve"> </w:t>
      </w:r>
      <w:r>
        <w:t>к</w:t>
      </w:r>
      <w:r>
        <w:rPr>
          <w:spacing w:val="8"/>
        </w:rPr>
        <w:t xml:space="preserve"> </w:t>
      </w:r>
      <w:r>
        <w:t>символам</w:t>
      </w:r>
      <w:r>
        <w:rPr>
          <w:spacing w:val="8"/>
        </w:rPr>
        <w:t xml:space="preserve"> </w:t>
      </w:r>
      <w:r>
        <w:t>России,</w:t>
      </w:r>
      <w:r>
        <w:rPr>
          <w:spacing w:val="7"/>
        </w:rPr>
        <w:t xml:space="preserve"> </w:t>
      </w:r>
      <w:r>
        <w:t>государственным</w:t>
      </w:r>
      <w:r>
        <w:rPr>
          <w:spacing w:val="8"/>
        </w:rPr>
        <w:t xml:space="preserve"> </w:t>
      </w:r>
      <w:r>
        <w:t>праздникам,</w:t>
      </w:r>
      <w:r>
        <w:rPr>
          <w:spacing w:val="7"/>
        </w:rPr>
        <w:t xml:space="preserve"> </w:t>
      </w:r>
      <w:r>
        <w:t>историческому</w:t>
      </w:r>
      <w:r>
        <w:rPr>
          <w:spacing w:val="11"/>
        </w:rPr>
        <w:t xml:space="preserve"> </w:t>
      </w:r>
      <w:r>
        <w:t>и</w:t>
      </w:r>
      <w:r>
        <w:rPr>
          <w:spacing w:val="1"/>
        </w:rPr>
        <w:t xml:space="preserve"> </w:t>
      </w:r>
      <w:r>
        <w:t>природному</w:t>
      </w:r>
      <w:r>
        <w:rPr>
          <w:spacing w:val="32"/>
        </w:rPr>
        <w:t xml:space="preserve"> </w:t>
      </w:r>
      <w:r>
        <w:t>наследию</w:t>
      </w:r>
      <w:r>
        <w:rPr>
          <w:spacing w:val="35"/>
        </w:rPr>
        <w:t xml:space="preserve"> </w:t>
      </w:r>
      <w:r>
        <w:t>и</w:t>
      </w:r>
      <w:r>
        <w:rPr>
          <w:spacing w:val="34"/>
        </w:rPr>
        <w:t xml:space="preserve"> </w:t>
      </w:r>
      <w:r>
        <w:t>памятникам,</w:t>
      </w:r>
      <w:r>
        <w:rPr>
          <w:spacing w:val="34"/>
        </w:rPr>
        <w:t xml:space="preserve"> </w:t>
      </w:r>
      <w:r>
        <w:t>традициям</w:t>
      </w:r>
      <w:r>
        <w:rPr>
          <w:spacing w:val="33"/>
        </w:rPr>
        <w:t xml:space="preserve"> </w:t>
      </w:r>
      <w:r>
        <w:t>разных</w:t>
      </w:r>
      <w:r>
        <w:rPr>
          <w:spacing w:val="33"/>
        </w:rPr>
        <w:t xml:space="preserve"> </w:t>
      </w:r>
      <w:r>
        <w:t>народов,</w:t>
      </w:r>
      <w:r>
        <w:rPr>
          <w:spacing w:val="33"/>
        </w:rPr>
        <w:t xml:space="preserve"> </w:t>
      </w:r>
      <w:r>
        <w:t>проживающих</w:t>
      </w:r>
      <w:r>
        <w:rPr>
          <w:spacing w:val="41"/>
        </w:rPr>
        <w:t xml:space="preserve"> </w:t>
      </w:r>
      <w:r>
        <w:t>в</w:t>
      </w:r>
    </w:p>
    <w:p w14:paraId="2BFEF4FD">
      <w:pPr>
        <w:pStyle w:val="23"/>
        <w:spacing w:before="1"/>
        <w:ind w:firstLine="0"/>
      </w:pPr>
      <w:r>
        <w:t>родной</w:t>
      </w:r>
      <w:r>
        <w:rPr>
          <w:spacing w:val="-3"/>
        </w:rPr>
        <w:t xml:space="preserve"> </w:t>
      </w:r>
      <w:r>
        <w:t>стране;</w:t>
      </w:r>
    </w:p>
    <w:p w14:paraId="0F217199">
      <w:pPr>
        <w:pStyle w:val="183"/>
        <w:numPr>
          <w:ilvl w:val="0"/>
          <w:numId w:val="19"/>
        </w:numPr>
        <w:tabs>
          <w:tab w:val="left" w:pos="1302"/>
        </w:tabs>
        <w:spacing w:before="161"/>
        <w:ind w:hanging="361"/>
        <w:rPr>
          <w:sz w:val="28"/>
        </w:rPr>
      </w:pPr>
      <w:r>
        <w:rPr>
          <w:sz w:val="28"/>
        </w:rPr>
        <w:t>Духовно-нравственного</w:t>
      </w:r>
      <w:r>
        <w:rPr>
          <w:spacing w:val="-6"/>
          <w:sz w:val="28"/>
        </w:rPr>
        <w:t xml:space="preserve"> </w:t>
      </w:r>
      <w:r>
        <w:rPr>
          <w:sz w:val="28"/>
        </w:rPr>
        <w:t>воспитания:</w:t>
      </w:r>
    </w:p>
    <w:p w14:paraId="19F5A0F4">
      <w:pPr>
        <w:pStyle w:val="23"/>
        <w:spacing w:before="160" w:line="362" w:lineRule="auto"/>
        <w:ind w:right="254"/>
      </w:pPr>
      <w:r>
        <w:t>Ориентация</w:t>
      </w:r>
      <w:r>
        <w:rPr>
          <w:spacing w:val="1"/>
        </w:rPr>
        <w:t xml:space="preserve"> </w:t>
      </w:r>
      <w:r>
        <w:t>на</w:t>
      </w:r>
      <w:r>
        <w:rPr>
          <w:spacing w:val="1"/>
        </w:rPr>
        <w:t xml:space="preserve"> </w:t>
      </w:r>
      <w:r>
        <w:t>моральные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в</w:t>
      </w:r>
      <w:r>
        <w:rPr>
          <w:spacing w:val="1"/>
        </w:rPr>
        <w:t xml:space="preserve"> </w:t>
      </w:r>
      <w:r>
        <w:t>ситуациях</w:t>
      </w:r>
      <w:r>
        <w:rPr>
          <w:spacing w:val="1"/>
        </w:rPr>
        <w:t xml:space="preserve"> </w:t>
      </w:r>
      <w:r>
        <w:t>нравственного</w:t>
      </w:r>
      <w:r>
        <w:rPr>
          <w:spacing w:val="1"/>
        </w:rPr>
        <w:t xml:space="preserve"> </w:t>
      </w:r>
      <w:r>
        <w:t>выбора;</w:t>
      </w:r>
    </w:p>
    <w:p w14:paraId="3901E71D">
      <w:pPr>
        <w:pStyle w:val="23"/>
        <w:spacing w:line="360" w:lineRule="auto"/>
        <w:ind w:right="248"/>
      </w:pPr>
      <w:r>
        <w:t>Готовность</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4"/>
        </w:rPr>
        <w:t xml:space="preserve"> </w:t>
      </w:r>
      <w:r>
        <w:t>поступков;</w:t>
      </w:r>
    </w:p>
    <w:p w14:paraId="7A6017A3">
      <w:pPr>
        <w:pStyle w:val="23"/>
        <w:spacing w:line="362" w:lineRule="auto"/>
        <w:ind w:right="252"/>
      </w:pP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личности</w:t>
      </w:r>
      <w:r>
        <w:rPr>
          <w:spacing w:val="-1"/>
        </w:rPr>
        <w:t xml:space="preserve"> </w:t>
      </w:r>
      <w:r>
        <w:t>в</w:t>
      </w:r>
      <w:r>
        <w:rPr>
          <w:spacing w:val="-2"/>
        </w:rPr>
        <w:t xml:space="preserve"> </w:t>
      </w:r>
      <w:r>
        <w:t>условиях индивидуального</w:t>
      </w:r>
      <w:r>
        <w:rPr>
          <w:spacing w:val="-2"/>
        </w:rPr>
        <w:t xml:space="preserve"> </w:t>
      </w:r>
      <w:r>
        <w:t>и</w:t>
      </w:r>
      <w:r>
        <w:rPr>
          <w:spacing w:val="-1"/>
        </w:rPr>
        <w:t xml:space="preserve"> </w:t>
      </w:r>
      <w:r>
        <w:t>общественного пространства;</w:t>
      </w:r>
    </w:p>
    <w:p w14:paraId="79AC609D">
      <w:pPr>
        <w:pStyle w:val="183"/>
        <w:numPr>
          <w:ilvl w:val="0"/>
          <w:numId w:val="19"/>
        </w:numPr>
        <w:tabs>
          <w:tab w:val="left" w:pos="1302"/>
        </w:tabs>
        <w:spacing w:line="317" w:lineRule="exact"/>
        <w:ind w:hanging="361"/>
        <w:rPr>
          <w:sz w:val="28"/>
        </w:rPr>
      </w:pPr>
      <w:r>
        <w:rPr>
          <w:sz w:val="28"/>
        </w:rPr>
        <w:t>Эстетического</w:t>
      </w:r>
      <w:r>
        <w:rPr>
          <w:spacing w:val="-4"/>
          <w:sz w:val="28"/>
        </w:rPr>
        <w:t xml:space="preserve"> </w:t>
      </w:r>
      <w:r>
        <w:rPr>
          <w:sz w:val="28"/>
        </w:rPr>
        <w:t>воспитания:</w:t>
      </w:r>
    </w:p>
    <w:p w14:paraId="4E0D2696">
      <w:pPr>
        <w:pStyle w:val="23"/>
        <w:spacing w:before="154" w:line="360" w:lineRule="auto"/>
        <w:jc w:val="left"/>
      </w:pPr>
      <w:r>
        <w:t>Восприимчивость к разным</w:t>
      </w:r>
      <w:r>
        <w:rPr>
          <w:spacing w:val="1"/>
        </w:rPr>
        <w:t xml:space="preserve"> </w:t>
      </w:r>
      <w:r>
        <w:t>видам искусства,</w:t>
      </w:r>
      <w:r>
        <w:rPr>
          <w:spacing w:val="1"/>
        </w:rPr>
        <w:t xml:space="preserve"> </w:t>
      </w:r>
      <w:r>
        <w:t>традициям</w:t>
      </w:r>
      <w:r>
        <w:rPr>
          <w:spacing w:val="-1"/>
        </w:rPr>
        <w:t xml:space="preserve"> </w:t>
      </w:r>
      <w:r>
        <w:t>и</w:t>
      </w:r>
      <w:r>
        <w:rPr>
          <w:spacing w:val="2"/>
        </w:rPr>
        <w:t xml:space="preserve"> </w:t>
      </w:r>
      <w:r>
        <w:t>творчеству</w:t>
      </w:r>
      <w:r>
        <w:rPr>
          <w:spacing w:val="-2"/>
        </w:rPr>
        <w:t xml:space="preserve"> </w:t>
      </w:r>
      <w:r>
        <w:t>своего</w:t>
      </w:r>
      <w:r>
        <w:rPr>
          <w:spacing w:val="9"/>
        </w:rPr>
        <w:t xml:space="preserve"> </w:t>
      </w:r>
      <w:r>
        <w:t>и</w:t>
      </w:r>
      <w:r>
        <w:rPr>
          <w:spacing w:val="-67"/>
        </w:rPr>
        <w:t xml:space="preserve"> </w:t>
      </w:r>
      <w:r>
        <w:t>других</w:t>
      </w:r>
      <w:r>
        <w:rPr>
          <w:spacing w:val="-4"/>
        </w:rPr>
        <w:t xml:space="preserve"> </w:t>
      </w:r>
      <w:r>
        <w:t>народов,</w:t>
      </w:r>
      <w:r>
        <w:rPr>
          <w:spacing w:val="-2"/>
        </w:rPr>
        <w:t xml:space="preserve"> </w:t>
      </w:r>
      <w:r>
        <w:t>понимание</w:t>
      </w:r>
      <w:r>
        <w:rPr>
          <w:spacing w:val="-1"/>
        </w:rPr>
        <w:t xml:space="preserve"> </w:t>
      </w:r>
      <w:r>
        <w:t>эмоционального воздействия</w:t>
      </w:r>
      <w:r>
        <w:rPr>
          <w:spacing w:val="-1"/>
        </w:rPr>
        <w:t xml:space="preserve"> </w:t>
      </w:r>
      <w:r>
        <w:t>искусства;</w:t>
      </w:r>
    </w:p>
    <w:p w14:paraId="1B8A8526">
      <w:pPr>
        <w:pStyle w:val="23"/>
        <w:spacing w:before="1" w:line="360" w:lineRule="auto"/>
        <w:jc w:val="left"/>
      </w:pPr>
      <w:r>
        <w:t>Осознание</w:t>
      </w:r>
      <w:r>
        <w:rPr>
          <w:spacing w:val="15"/>
        </w:rPr>
        <w:t xml:space="preserve"> </w:t>
      </w:r>
      <w:r>
        <w:t>важности</w:t>
      </w:r>
      <w:r>
        <w:rPr>
          <w:spacing w:val="14"/>
        </w:rPr>
        <w:t xml:space="preserve"> </w:t>
      </w:r>
      <w:r>
        <w:t>художественной</w:t>
      </w:r>
      <w:r>
        <w:rPr>
          <w:spacing w:val="15"/>
        </w:rPr>
        <w:t xml:space="preserve"> </w:t>
      </w:r>
      <w:r>
        <w:t>культуры</w:t>
      </w:r>
      <w:r>
        <w:rPr>
          <w:spacing w:val="15"/>
        </w:rPr>
        <w:t xml:space="preserve"> </w:t>
      </w:r>
      <w:r>
        <w:t>как</w:t>
      </w:r>
      <w:r>
        <w:rPr>
          <w:spacing w:val="13"/>
        </w:rPr>
        <w:t xml:space="preserve"> </w:t>
      </w:r>
      <w:r>
        <w:t>средства</w:t>
      </w:r>
      <w:r>
        <w:rPr>
          <w:spacing w:val="14"/>
        </w:rPr>
        <w:t xml:space="preserve"> </w:t>
      </w:r>
      <w:r>
        <w:t>коммуникации</w:t>
      </w:r>
      <w:r>
        <w:rPr>
          <w:spacing w:val="23"/>
        </w:rPr>
        <w:t xml:space="preserve"> </w:t>
      </w:r>
      <w:r>
        <w:t>и</w:t>
      </w:r>
      <w:r>
        <w:rPr>
          <w:spacing w:val="-67"/>
        </w:rPr>
        <w:t xml:space="preserve"> </w:t>
      </w:r>
      <w:r>
        <w:t>самовыражения;</w:t>
      </w:r>
    </w:p>
    <w:p w14:paraId="4291DBA4">
      <w:pPr>
        <w:pStyle w:val="23"/>
        <w:spacing w:line="360" w:lineRule="auto"/>
        <w:jc w:val="left"/>
      </w:pPr>
      <w:r>
        <w:t>Понимание</w:t>
      </w:r>
      <w:r>
        <w:rPr>
          <w:spacing w:val="28"/>
        </w:rPr>
        <w:t xml:space="preserve"> </w:t>
      </w:r>
      <w:r>
        <w:t>ценности</w:t>
      </w:r>
      <w:r>
        <w:rPr>
          <w:spacing w:val="30"/>
        </w:rPr>
        <w:t xml:space="preserve"> </w:t>
      </w:r>
      <w:r>
        <w:t>отечественного</w:t>
      </w:r>
      <w:r>
        <w:rPr>
          <w:spacing w:val="29"/>
        </w:rPr>
        <w:t xml:space="preserve"> </w:t>
      </w:r>
      <w:r>
        <w:t>и</w:t>
      </w:r>
      <w:r>
        <w:rPr>
          <w:spacing w:val="30"/>
        </w:rPr>
        <w:t xml:space="preserve"> </w:t>
      </w:r>
      <w:r>
        <w:t>мирового</w:t>
      </w:r>
      <w:r>
        <w:rPr>
          <w:spacing w:val="27"/>
        </w:rPr>
        <w:t xml:space="preserve"> </w:t>
      </w:r>
      <w:r>
        <w:t>искусства,</w:t>
      </w:r>
      <w:r>
        <w:rPr>
          <w:spacing w:val="28"/>
        </w:rPr>
        <w:t xml:space="preserve"> </w:t>
      </w:r>
      <w:r>
        <w:t>роли</w:t>
      </w:r>
      <w:r>
        <w:rPr>
          <w:spacing w:val="29"/>
        </w:rPr>
        <w:t xml:space="preserve"> </w:t>
      </w:r>
      <w:r>
        <w:t>этнических</w:t>
      </w:r>
      <w:r>
        <w:rPr>
          <w:spacing w:val="-67"/>
        </w:rPr>
        <w:t xml:space="preserve"> </w:t>
      </w:r>
      <w:r>
        <w:t>культурных традиций</w:t>
      </w:r>
      <w:r>
        <w:rPr>
          <w:spacing w:val="-3"/>
        </w:rPr>
        <w:t xml:space="preserve"> </w:t>
      </w:r>
      <w:r>
        <w:t>и народного творчества;</w:t>
      </w:r>
    </w:p>
    <w:p w14:paraId="00476C67">
      <w:pPr>
        <w:pStyle w:val="23"/>
        <w:spacing w:before="1"/>
        <w:ind w:left="941" w:firstLine="0"/>
        <w:jc w:val="left"/>
      </w:pPr>
      <w:r>
        <w:t>Стремление</w:t>
      </w:r>
      <w:r>
        <w:rPr>
          <w:spacing w:val="-3"/>
        </w:rPr>
        <w:t xml:space="preserve"> </w:t>
      </w:r>
      <w:r>
        <w:t>к</w:t>
      </w:r>
      <w:r>
        <w:rPr>
          <w:spacing w:val="-2"/>
        </w:rPr>
        <w:t xml:space="preserve"> </w:t>
      </w:r>
      <w:r>
        <w:t>самовыражению</w:t>
      </w:r>
      <w:r>
        <w:rPr>
          <w:spacing w:val="-3"/>
        </w:rPr>
        <w:t xml:space="preserve"> </w:t>
      </w:r>
      <w:r>
        <w:t>в</w:t>
      </w:r>
      <w:r>
        <w:rPr>
          <w:spacing w:val="-3"/>
        </w:rPr>
        <w:t xml:space="preserve"> </w:t>
      </w:r>
      <w:r>
        <w:t>разных</w:t>
      </w:r>
      <w:r>
        <w:rPr>
          <w:spacing w:val="-4"/>
        </w:rPr>
        <w:t xml:space="preserve"> </w:t>
      </w:r>
      <w:r>
        <w:t>видах</w:t>
      </w:r>
      <w:r>
        <w:rPr>
          <w:spacing w:val="-1"/>
        </w:rPr>
        <w:t xml:space="preserve"> </w:t>
      </w:r>
      <w:r>
        <w:t>искусства;</w:t>
      </w:r>
    </w:p>
    <w:p w14:paraId="02D4444F">
      <w:pPr>
        <w:pStyle w:val="183"/>
        <w:numPr>
          <w:ilvl w:val="0"/>
          <w:numId w:val="19"/>
        </w:numPr>
        <w:tabs>
          <w:tab w:val="left" w:pos="1649"/>
          <w:tab w:val="left" w:pos="1650"/>
          <w:tab w:val="left" w:pos="3543"/>
          <w:tab w:val="left" w:pos="5323"/>
          <w:tab w:val="left" w:pos="7417"/>
          <w:tab w:val="left" w:pos="8889"/>
          <w:tab w:val="left" w:pos="10293"/>
        </w:tabs>
        <w:spacing w:before="161" w:line="360" w:lineRule="auto"/>
        <w:ind w:left="232" w:right="240" w:firstLine="708"/>
        <w:rPr>
          <w:sz w:val="28"/>
        </w:rPr>
      </w:pPr>
      <w:r>
        <w:rPr>
          <w:sz w:val="28"/>
        </w:rPr>
        <w:t>Физического</w:t>
      </w:r>
      <w:r>
        <w:rPr>
          <w:sz w:val="28"/>
        </w:rPr>
        <w:tab/>
      </w:r>
      <w:r>
        <w:rPr>
          <w:sz w:val="28"/>
        </w:rPr>
        <w:t>воспитания,</w:t>
      </w:r>
      <w:r>
        <w:rPr>
          <w:sz w:val="28"/>
        </w:rPr>
        <w:tab/>
      </w:r>
      <w:r>
        <w:rPr>
          <w:sz w:val="28"/>
        </w:rPr>
        <w:t>формирования</w:t>
      </w:r>
      <w:r>
        <w:rPr>
          <w:sz w:val="28"/>
        </w:rPr>
        <w:tab/>
      </w:r>
      <w:r>
        <w:rPr>
          <w:sz w:val="28"/>
        </w:rPr>
        <w:t>культуры</w:t>
      </w:r>
      <w:r>
        <w:rPr>
          <w:sz w:val="28"/>
        </w:rPr>
        <w:tab/>
      </w:r>
      <w:r>
        <w:rPr>
          <w:sz w:val="28"/>
        </w:rPr>
        <w:t>здоровья</w:t>
      </w:r>
      <w:r>
        <w:rPr>
          <w:sz w:val="28"/>
        </w:rPr>
        <w:tab/>
      </w:r>
      <w:r>
        <w:rPr>
          <w:spacing w:val="-1"/>
          <w:sz w:val="28"/>
        </w:rPr>
        <w:t>и</w:t>
      </w:r>
      <w:r>
        <w:rPr>
          <w:spacing w:val="-67"/>
          <w:sz w:val="28"/>
        </w:rPr>
        <w:t xml:space="preserve"> </w:t>
      </w:r>
      <w:r>
        <w:rPr>
          <w:sz w:val="28"/>
        </w:rPr>
        <w:t>эмоционального благополучия:</w:t>
      </w:r>
    </w:p>
    <w:p w14:paraId="40900A37">
      <w:pPr>
        <w:pStyle w:val="23"/>
        <w:spacing w:line="321" w:lineRule="exact"/>
        <w:ind w:left="941" w:firstLine="0"/>
        <w:jc w:val="left"/>
      </w:pPr>
      <w:r>
        <w:t>Осознание</w:t>
      </w:r>
      <w:r>
        <w:rPr>
          <w:spacing w:val="-3"/>
        </w:rPr>
        <w:t xml:space="preserve"> </w:t>
      </w:r>
      <w:r>
        <w:t>ценности</w:t>
      </w:r>
      <w:r>
        <w:rPr>
          <w:spacing w:val="-4"/>
        </w:rPr>
        <w:t xml:space="preserve"> </w:t>
      </w:r>
      <w:r>
        <w:t>жизни;</w:t>
      </w:r>
    </w:p>
    <w:p w14:paraId="623D5262">
      <w:pPr>
        <w:spacing w:line="321" w:lineRule="exact"/>
        <w:sectPr>
          <w:pgSz w:w="11910" w:h="16850"/>
          <w:pgMar w:top="820" w:right="320" w:bottom="280" w:left="900" w:header="571" w:footer="0" w:gutter="0"/>
          <w:cols w:space="720" w:num="1"/>
          <w:docGrid w:linePitch="360" w:charSpace="0"/>
        </w:sectPr>
      </w:pPr>
    </w:p>
    <w:p w14:paraId="6DC97E5A">
      <w:pPr>
        <w:pStyle w:val="23"/>
        <w:spacing w:before="4"/>
        <w:ind w:left="0" w:firstLine="0"/>
        <w:jc w:val="left"/>
        <w:rPr>
          <w:sz w:val="17"/>
        </w:rPr>
      </w:pPr>
    </w:p>
    <w:p w14:paraId="7DEB05AE">
      <w:pPr>
        <w:pStyle w:val="23"/>
        <w:spacing w:before="89" w:line="360" w:lineRule="auto"/>
        <w:ind w:right="246"/>
      </w:pPr>
      <w:r>
        <w:t>Ответственное отношение к своему здоровью и установка на здоровый 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сбалансированный</w:t>
      </w:r>
      <w:r>
        <w:rPr>
          <w:spacing w:val="-67"/>
        </w:rPr>
        <w:t xml:space="preserve"> </w:t>
      </w:r>
      <w:r>
        <w:t>режим</w:t>
      </w:r>
      <w:r>
        <w:rPr>
          <w:spacing w:val="-1"/>
        </w:rPr>
        <w:t xml:space="preserve"> </w:t>
      </w:r>
      <w:r>
        <w:t>занятий и</w:t>
      </w:r>
      <w:r>
        <w:rPr>
          <w:spacing w:val="-4"/>
        </w:rPr>
        <w:t xml:space="preserve"> </w:t>
      </w:r>
      <w:r>
        <w:t>отдыха,</w:t>
      </w:r>
      <w:r>
        <w:rPr>
          <w:spacing w:val="-1"/>
        </w:rPr>
        <w:t xml:space="preserve"> </w:t>
      </w:r>
      <w:r>
        <w:t>регулярная</w:t>
      </w:r>
      <w:r>
        <w:rPr>
          <w:spacing w:val="-3"/>
        </w:rPr>
        <w:t xml:space="preserve"> </w:t>
      </w:r>
      <w:r>
        <w:t>физическая</w:t>
      </w:r>
      <w:r>
        <w:rPr>
          <w:spacing w:val="-1"/>
        </w:rPr>
        <w:t xml:space="preserve"> </w:t>
      </w:r>
      <w:r>
        <w:t>активность);</w:t>
      </w:r>
    </w:p>
    <w:p w14:paraId="56890021">
      <w:pPr>
        <w:pStyle w:val="23"/>
        <w:spacing w:before="1" w:line="360" w:lineRule="auto"/>
        <w:ind w:right="250"/>
      </w:pPr>
      <w:r>
        <w:t>Осознание</w:t>
      </w:r>
      <w:r>
        <w:rPr>
          <w:spacing w:val="1"/>
        </w:rPr>
        <w:t xml:space="preserve"> </w:t>
      </w:r>
      <w:r>
        <w:t>последствий</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(употребление</w:t>
      </w:r>
      <w:r>
        <w:rPr>
          <w:spacing w:val="1"/>
        </w:rPr>
        <w:t xml:space="preserve"> </w:t>
      </w:r>
      <w:r>
        <w:t>алкоголя, наркотиков, курение) и иных форм вреда для физического и психического</w:t>
      </w:r>
      <w:r>
        <w:rPr>
          <w:spacing w:val="1"/>
        </w:rPr>
        <w:t xml:space="preserve"> </w:t>
      </w:r>
      <w:r>
        <w:t>здоровья;</w:t>
      </w:r>
    </w:p>
    <w:p w14:paraId="03413789">
      <w:pPr>
        <w:pStyle w:val="23"/>
        <w:spacing w:before="1" w:line="360" w:lineRule="auto"/>
        <w:ind w:right="247"/>
      </w:pP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71"/>
        </w:rPr>
        <w:t xml:space="preserve"> </w:t>
      </w:r>
      <w:r>
        <w:t>безопасного</w:t>
      </w:r>
      <w:r>
        <w:rPr>
          <w:spacing w:val="1"/>
        </w:rPr>
        <w:t xml:space="preserve"> </w:t>
      </w:r>
      <w:r>
        <w:t>поведения</w:t>
      </w:r>
      <w:r>
        <w:rPr>
          <w:spacing w:val="-1"/>
        </w:rPr>
        <w:t xml:space="preserve"> </w:t>
      </w:r>
      <w:r>
        <w:t>в Интернет-среде;</w:t>
      </w:r>
    </w:p>
    <w:p w14:paraId="35F87831">
      <w:pPr>
        <w:pStyle w:val="23"/>
        <w:spacing w:line="360" w:lineRule="auto"/>
        <w:ind w:right="246"/>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и</w:t>
      </w:r>
      <w:r>
        <w:rPr>
          <w:spacing w:val="1"/>
        </w:rPr>
        <w:t xml:space="preserve"> </w:t>
      </w:r>
      <w:r>
        <w:t>меняющимся</w:t>
      </w:r>
      <w:r>
        <w:rPr>
          <w:spacing w:val="1"/>
        </w:rPr>
        <w:t xml:space="preserve"> </w:t>
      </w:r>
      <w:r>
        <w:t>социальным,</w:t>
      </w:r>
      <w:r>
        <w:rPr>
          <w:spacing w:val="1"/>
        </w:rPr>
        <w:t xml:space="preserve"> </w:t>
      </w:r>
      <w:r>
        <w:t>информационным</w:t>
      </w:r>
      <w:r>
        <w:rPr>
          <w:spacing w:val="1"/>
        </w:rPr>
        <w:t xml:space="preserve"> </w:t>
      </w:r>
      <w:r>
        <w:t>и</w:t>
      </w:r>
      <w:r>
        <w:rPr>
          <w:spacing w:val="1"/>
        </w:rPr>
        <w:t xml:space="preserve"> </w:t>
      </w:r>
      <w:r>
        <w:t>природным</w:t>
      </w:r>
      <w:r>
        <w:rPr>
          <w:spacing w:val="1"/>
        </w:rPr>
        <w:t xml:space="preserve"> </w:t>
      </w:r>
      <w:r>
        <w:t>условиям,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осмысляя</w:t>
      </w:r>
      <w:r>
        <w:rPr>
          <w:spacing w:val="1"/>
        </w:rPr>
        <w:t xml:space="preserve"> </w:t>
      </w:r>
      <w:r>
        <w:t>собственный</w:t>
      </w:r>
      <w:r>
        <w:rPr>
          <w:spacing w:val="-4"/>
        </w:rPr>
        <w:t xml:space="preserve"> </w:t>
      </w:r>
      <w:r>
        <w:t>опыт</w:t>
      </w:r>
      <w:r>
        <w:rPr>
          <w:spacing w:val="-1"/>
        </w:rPr>
        <w:t xml:space="preserve"> </w:t>
      </w:r>
      <w:r>
        <w:t>и</w:t>
      </w:r>
      <w:r>
        <w:rPr>
          <w:spacing w:val="-2"/>
        </w:rPr>
        <w:t xml:space="preserve"> </w:t>
      </w:r>
      <w:r>
        <w:t>выстраивая</w:t>
      </w:r>
      <w:r>
        <w:rPr>
          <w:spacing w:val="-3"/>
        </w:rPr>
        <w:t xml:space="preserve"> </w:t>
      </w:r>
      <w:r>
        <w:t>дальнейшие</w:t>
      </w:r>
      <w:r>
        <w:rPr>
          <w:spacing w:val="-3"/>
        </w:rPr>
        <w:t xml:space="preserve"> </w:t>
      </w:r>
      <w:r>
        <w:t>цели;</w:t>
      </w:r>
    </w:p>
    <w:p w14:paraId="2B69377F">
      <w:pPr>
        <w:pStyle w:val="23"/>
        <w:ind w:left="941" w:firstLine="0"/>
      </w:pPr>
      <w:r>
        <w:t>Умение</w:t>
      </w:r>
      <w:r>
        <w:rPr>
          <w:spacing w:val="-1"/>
        </w:rPr>
        <w:t xml:space="preserve"> </w:t>
      </w:r>
      <w:r>
        <w:t>принимать</w:t>
      </w:r>
      <w:r>
        <w:rPr>
          <w:spacing w:val="-5"/>
        </w:rPr>
        <w:t xml:space="preserve"> </w:t>
      </w:r>
      <w:r>
        <w:t>себя</w:t>
      </w:r>
      <w:r>
        <w:rPr>
          <w:spacing w:val="-4"/>
        </w:rPr>
        <w:t xml:space="preserve"> </w:t>
      </w:r>
      <w:r>
        <w:t>и других,</w:t>
      </w:r>
      <w:r>
        <w:rPr>
          <w:spacing w:val="-2"/>
        </w:rPr>
        <w:t xml:space="preserve"> </w:t>
      </w:r>
      <w:r>
        <w:t>не</w:t>
      </w:r>
      <w:r>
        <w:rPr>
          <w:spacing w:val="-4"/>
        </w:rPr>
        <w:t xml:space="preserve"> </w:t>
      </w:r>
      <w:r>
        <w:t>осуждая;</w:t>
      </w:r>
    </w:p>
    <w:p w14:paraId="6F63A1E4">
      <w:pPr>
        <w:pStyle w:val="23"/>
        <w:spacing w:before="161" w:line="362" w:lineRule="auto"/>
        <w:ind w:right="251"/>
      </w:pPr>
      <w:r>
        <w:t>Умение осознавать эмоциональное состояние себя и других, умение управлять</w:t>
      </w:r>
      <w:r>
        <w:rPr>
          <w:spacing w:val="-67"/>
        </w:rPr>
        <w:t xml:space="preserve"> </w:t>
      </w:r>
      <w:r>
        <w:t>собственным</w:t>
      </w:r>
      <w:r>
        <w:rPr>
          <w:spacing w:val="-1"/>
        </w:rPr>
        <w:t xml:space="preserve"> </w:t>
      </w:r>
      <w:r>
        <w:t>эмоциональным состоянием;</w:t>
      </w:r>
    </w:p>
    <w:p w14:paraId="170AA627">
      <w:pPr>
        <w:pStyle w:val="23"/>
        <w:spacing w:line="360" w:lineRule="auto"/>
        <w:ind w:right="245"/>
      </w:pPr>
      <w:r>
        <w:t>Сформированность навыка рефлексии, признание своего права на ошибку и</w:t>
      </w:r>
      <w:r>
        <w:rPr>
          <w:spacing w:val="1"/>
        </w:rPr>
        <w:t xml:space="preserve"> </w:t>
      </w:r>
      <w:r>
        <w:t>такого же</w:t>
      </w:r>
      <w:r>
        <w:rPr>
          <w:spacing w:val="-3"/>
        </w:rPr>
        <w:t xml:space="preserve"> </w:t>
      </w:r>
      <w:r>
        <w:t>права</w:t>
      </w:r>
      <w:r>
        <w:rPr>
          <w:spacing w:val="-1"/>
        </w:rPr>
        <w:t xml:space="preserve"> </w:t>
      </w:r>
      <w:r>
        <w:t>другого</w:t>
      </w:r>
      <w:r>
        <w:rPr>
          <w:spacing w:val="1"/>
        </w:rPr>
        <w:t xml:space="preserve"> </w:t>
      </w:r>
      <w:r>
        <w:t>человека;</w:t>
      </w:r>
    </w:p>
    <w:p w14:paraId="1F78A851">
      <w:pPr>
        <w:pStyle w:val="183"/>
        <w:numPr>
          <w:ilvl w:val="0"/>
          <w:numId w:val="19"/>
        </w:numPr>
        <w:tabs>
          <w:tab w:val="left" w:pos="1302"/>
        </w:tabs>
        <w:spacing w:line="321" w:lineRule="exact"/>
        <w:ind w:hanging="361"/>
        <w:rPr>
          <w:sz w:val="28"/>
        </w:rPr>
      </w:pPr>
      <w:r>
        <w:rPr>
          <w:sz w:val="28"/>
        </w:rPr>
        <w:t>Трудового</w:t>
      </w:r>
      <w:r>
        <w:rPr>
          <w:spacing w:val="-4"/>
          <w:sz w:val="28"/>
        </w:rPr>
        <w:t xml:space="preserve"> </w:t>
      </w:r>
      <w:r>
        <w:rPr>
          <w:sz w:val="28"/>
        </w:rPr>
        <w:t>воспитания:</w:t>
      </w:r>
    </w:p>
    <w:p w14:paraId="2E9421D5">
      <w:pPr>
        <w:pStyle w:val="23"/>
        <w:spacing w:before="155" w:line="360" w:lineRule="auto"/>
        <w:ind w:right="240"/>
      </w:pPr>
      <w:r>
        <w:t>Установка</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(в</w:t>
      </w:r>
      <w:r>
        <w:rPr>
          <w:spacing w:val="70"/>
        </w:rPr>
        <w:t xml:space="preserve"> </w:t>
      </w:r>
      <w:r>
        <w:t>рамках</w:t>
      </w:r>
      <w:r>
        <w:rPr>
          <w:spacing w:val="1"/>
        </w:rPr>
        <w:t xml:space="preserve"> </w:t>
      </w:r>
      <w:r>
        <w:t>семьи, МБОУ «ПСОШ № 1 ПМО» , населенного пункта, родного края)</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3"/>
        </w:rPr>
        <w:t xml:space="preserve"> </w:t>
      </w:r>
      <w:r>
        <w:t>и</w:t>
      </w:r>
      <w:r>
        <w:rPr>
          <w:spacing w:val="-1"/>
        </w:rPr>
        <w:t xml:space="preserve"> </w:t>
      </w:r>
      <w:r>
        <w:t>самостоятельно</w:t>
      </w:r>
      <w:r>
        <w:rPr>
          <w:spacing w:val="1"/>
        </w:rPr>
        <w:t xml:space="preserve"> </w:t>
      </w:r>
      <w:r>
        <w:t>выполнять</w:t>
      </w:r>
      <w:r>
        <w:rPr>
          <w:spacing w:val="-2"/>
        </w:rPr>
        <w:t xml:space="preserve"> </w:t>
      </w:r>
      <w:r>
        <w:t>такого</w:t>
      </w:r>
      <w:r>
        <w:rPr>
          <w:spacing w:val="1"/>
        </w:rPr>
        <w:t xml:space="preserve"> </w:t>
      </w:r>
      <w:r>
        <w:t>рода</w:t>
      </w:r>
      <w:r>
        <w:rPr>
          <w:spacing w:val="-1"/>
        </w:rPr>
        <w:t xml:space="preserve"> </w:t>
      </w:r>
      <w:r>
        <w:t>деятельность;</w:t>
      </w:r>
    </w:p>
    <w:p w14:paraId="35375FDC">
      <w:pPr>
        <w:pStyle w:val="23"/>
        <w:spacing w:line="362" w:lineRule="auto"/>
        <w:ind w:right="240"/>
      </w:pPr>
      <w:r>
        <w:t>Интерес к практическому изучению профессий и труда различного рода, в том</w:t>
      </w:r>
      <w:r>
        <w:rPr>
          <w:spacing w:val="-67"/>
        </w:rPr>
        <w:t xml:space="preserve"> </w:t>
      </w:r>
      <w:r>
        <w:t>числе</w:t>
      </w:r>
      <w:r>
        <w:rPr>
          <w:spacing w:val="-3"/>
        </w:rPr>
        <w:t xml:space="preserve"> </w:t>
      </w:r>
      <w:r>
        <w:t>на основе</w:t>
      </w:r>
      <w:r>
        <w:rPr>
          <w:spacing w:val="-3"/>
        </w:rPr>
        <w:t xml:space="preserve"> </w:t>
      </w:r>
      <w:r>
        <w:t>применения изучаемого</w:t>
      </w:r>
      <w:r>
        <w:rPr>
          <w:spacing w:val="-1"/>
        </w:rPr>
        <w:t xml:space="preserve"> </w:t>
      </w:r>
      <w:r>
        <w:t>предметного знания;</w:t>
      </w:r>
    </w:p>
    <w:p w14:paraId="3568CB1E">
      <w:pPr>
        <w:pStyle w:val="23"/>
        <w:spacing w:line="360" w:lineRule="auto"/>
        <w:ind w:right="250"/>
      </w:pPr>
      <w:r>
        <w:t>Осознание</w:t>
      </w:r>
      <w:r>
        <w:rPr>
          <w:spacing w:val="1"/>
        </w:rPr>
        <w:t xml:space="preserve"> </w:t>
      </w:r>
      <w:r>
        <w:t>важности</w:t>
      </w:r>
      <w:r>
        <w:rPr>
          <w:spacing w:val="1"/>
        </w:rPr>
        <w:t xml:space="preserve"> </w:t>
      </w:r>
      <w:r>
        <w:t>обучения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4"/>
        </w:rPr>
        <w:t xml:space="preserve"> </w:t>
      </w:r>
      <w:r>
        <w:t>деятельности</w:t>
      </w:r>
      <w:r>
        <w:rPr>
          <w:spacing w:val="-1"/>
        </w:rPr>
        <w:t xml:space="preserve"> </w:t>
      </w:r>
      <w:r>
        <w:t>и</w:t>
      </w:r>
      <w:r>
        <w:rPr>
          <w:spacing w:val="-4"/>
        </w:rPr>
        <w:t xml:space="preserve"> </w:t>
      </w:r>
      <w:r>
        <w:t>развитие</w:t>
      </w:r>
      <w:r>
        <w:rPr>
          <w:spacing w:val="-4"/>
        </w:rPr>
        <w:t xml:space="preserve"> </w:t>
      </w:r>
      <w:r>
        <w:t>необходимых</w:t>
      </w:r>
      <w:r>
        <w:rPr>
          <w:spacing w:val="-4"/>
        </w:rPr>
        <w:t xml:space="preserve"> </w:t>
      </w:r>
      <w:r>
        <w:t>умений</w:t>
      </w:r>
      <w:r>
        <w:rPr>
          <w:spacing w:val="-1"/>
        </w:rPr>
        <w:t xml:space="preserve"> </w:t>
      </w:r>
      <w:r>
        <w:t>для</w:t>
      </w:r>
      <w:r>
        <w:rPr>
          <w:spacing w:val="-1"/>
        </w:rPr>
        <w:t xml:space="preserve"> </w:t>
      </w:r>
      <w:r>
        <w:t>этого;</w:t>
      </w:r>
    </w:p>
    <w:p w14:paraId="600EF6D6">
      <w:pPr>
        <w:pStyle w:val="23"/>
        <w:spacing w:line="362" w:lineRule="auto"/>
        <w:ind w:left="941" w:right="2920" w:firstLine="0"/>
      </w:pPr>
      <w:r>
        <w:t>Готовность адаптироваться в профессиональной среде;</w:t>
      </w:r>
      <w:r>
        <w:rPr>
          <w:spacing w:val="1"/>
        </w:rPr>
        <w:t xml:space="preserve"> </w:t>
      </w:r>
      <w:r>
        <w:t>Уважение</w:t>
      </w:r>
      <w:r>
        <w:rPr>
          <w:spacing w:val="-3"/>
        </w:rPr>
        <w:t xml:space="preserve"> </w:t>
      </w:r>
      <w:r>
        <w:t>к</w:t>
      </w:r>
      <w:r>
        <w:rPr>
          <w:spacing w:val="-1"/>
        </w:rPr>
        <w:t xml:space="preserve"> </w:t>
      </w:r>
      <w:r>
        <w:t>труду</w:t>
      </w:r>
      <w:r>
        <w:rPr>
          <w:spacing w:val="-5"/>
        </w:rPr>
        <w:t xml:space="preserve"> </w:t>
      </w:r>
      <w:r>
        <w:t>и</w:t>
      </w:r>
      <w:r>
        <w:rPr>
          <w:spacing w:val="1"/>
        </w:rPr>
        <w:t xml:space="preserve"> </w:t>
      </w:r>
      <w:r>
        <w:t>результатам</w:t>
      </w:r>
      <w:r>
        <w:rPr>
          <w:spacing w:val="-2"/>
        </w:rPr>
        <w:t xml:space="preserve"> </w:t>
      </w:r>
      <w:r>
        <w:t>трудовой</w:t>
      </w:r>
      <w:r>
        <w:rPr>
          <w:spacing w:val="-3"/>
        </w:rPr>
        <w:t xml:space="preserve"> </w:t>
      </w:r>
      <w:r>
        <w:t>деятельности;</w:t>
      </w:r>
    </w:p>
    <w:p w14:paraId="4A31F914">
      <w:pPr>
        <w:pStyle w:val="23"/>
        <w:spacing w:line="360" w:lineRule="auto"/>
        <w:ind w:right="243"/>
      </w:pPr>
      <w:r>
        <w:t>Осознанный выбор и построение индивидуальной траектории образования и</w:t>
      </w:r>
      <w:r>
        <w:rPr>
          <w:spacing w:val="1"/>
        </w:rPr>
        <w:t xml:space="preserve"> </w:t>
      </w:r>
      <w:r>
        <w:t>жизненных</w:t>
      </w:r>
      <w:r>
        <w:rPr>
          <w:spacing w:val="-1"/>
        </w:rPr>
        <w:t xml:space="preserve"> </w:t>
      </w:r>
      <w:r>
        <w:t>планов</w:t>
      </w:r>
      <w:r>
        <w:rPr>
          <w:spacing w:val="-3"/>
        </w:rPr>
        <w:t xml:space="preserve"> </w:t>
      </w:r>
      <w:r>
        <w:t>с</w:t>
      </w:r>
      <w:r>
        <w:rPr>
          <w:spacing w:val="-3"/>
        </w:rPr>
        <w:t xml:space="preserve"> </w:t>
      </w:r>
      <w:r>
        <w:t>учётом</w:t>
      </w:r>
      <w:r>
        <w:rPr>
          <w:spacing w:val="-1"/>
        </w:rPr>
        <w:t xml:space="preserve"> </w:t>
      </w:r>
      <w:r>
        <w:t>личных</w:t>
      </w:r>
      <w:r>
        <w:rPr>
          <w:spacing w:val="-4"/>
        </w:rPr>
        <w:t xml:space="preserve"> </w:t>
      </w:r>
      <w:r>
        <w:t>и</w:t>
      </w:r>
      <w:r>
        <w:rPr>
          <w:spacing w:val="-2"/>
        </w:rPr>
        <w:t xml:space="preserve"> </w:t>
      </w:r>
      <w:r>
        <w:t>общественных интересов,</w:t>
      </w:r>
      <w:r>
        <w:rPr>
          <w:spacing w:val="-3"/>
        </w:rPr>
        <w:t xml:space="preserve"> </w:t>
      </w:r>
      <w:r>
        <w:t>и</w:t>
      </w:r>
      <w:r>
        <w:rPr>
          <w:spacing w:val="-4"/>
        </w:rPr>
        <w:t xml:space="preserve"> </w:t>
      </w:r>
      <w:r>
        <w:t>потребностей;</w:t>
      </w:r>
    </w:p>
    <w:p w14:paraId="677107CC">
      <w:pPr>
        <w:pStyle w:val="183"/>
        <w:numPr>
          <w:ilvl w:val="0"/>
          <w:numId w:val="19"/>
        </w:numPr>
        <w:tabs>
          <w:tab w:val="left" w:pos="1302"/>
        </w:tabs>
        <w:spacing w:line="321" w:lineRule="exact"/>
        <w:ind w:hanging="361"/>
        <w:rPr>
          <w:sz w:val="28"/>
        </w:rPr>
      </w:pPr>
      <w:r>
        <w:rPr>
          <w:sz w:val="28"/>
        </w:rPr>
        <w:t>Экологического</w:t>
      </w:r>
      <w:r>
        <w:rPr>
          <w:spacing w:val="-5"/>
          <w:sz w:val="28"/>
        </w:rPr>
        <w:t xml:space="preserve"> </w:t>
      </w:r>
      <w:r>
        <w:rPr>
          <w:sz w:val="28"/>
        </w:rPr>
        <w:t>воспитания:</w:t>
      </w:r>
    </w:p>
    <w:p w14:paraId="1B35698D">
      <w:pPr>
        <w:spacing w:line="321" w:lineRule="exact"/>
        <w:jc w:val="both"/>
        <w:rPr>
          <w:sz w:val="28"/>
        </w:rPr>
        <w:sectPr>
          <w:pgSz w:w="11910" w:h="16850"/>
          <w:pgMar w:top="820" w:right="320" w:bottom="280" w:left="900" w:header="571" w:footer="0" w:gutter="0"/>
          <w:cols w:space="720" w:num="1"/>
          <w:docGrid w:linePitch="360" w:charSpace="0"/>
        </w:sectPr>
      </w:pPr>
    </w:p>
    <w:p w14:paraId="417A93FC">
      <w:pPr>
        <w:pStyle w:val="23"/>
        <w:spacing w:before="4"/>
        <w:ind w:left="0" w:firstLine="0"/>
        <w:jc w:val="left"/>
        <w:rPr>
          <w:sz w:val="17"/>
        </w:rPr>
      </w:pPr>
    </w:p>
    <w:p w14:paraId="2846A0C3">
      <w:pPr>
        <w:pStyle w:val="23"/>
        <w:spacing w:before="89" w:line="360" w:lineRule="auto"/>
        <w:ind w:right="240"/>
      </w:pPr>
      <w:r>
        <w:t>Ориентация на применение знаний из социальных и естественных наук для</w:t>
      </w:r>
      <w:r>
        <w:rPr>
          <w:spacing w:val="1"/>
        </w:rPr>
        <w:t xml:space="preserve"> </w:t>
      </w:r>
      <w:r>
        <w:t>решения задач в области окружающей среды, планирования поступков и оценки их</w:t>
      </w:r>
      <w:r>
        <w:rPr>
          <w:spacing w:val="1"/>
        </w:rPr>
        <w:t xml:space="preserve"> </w:t>
      </w:r>
      <w:r>
        <w:t>возможных последствий</w:t>
      </w:r>
      <w:r>
        <w:rPr>
          <w:spacing w:val="-3"/>
        </w:rPr>
        <w:t xml:space="preserve"> </w:t>
      </w:r>
      <w:r>
        <w:t>для окружающей среды;</w:t>
      </w:r>
    </w:p>
    <w:p w14:paraId="59224515">
      <w:pPr>
        <w:pStyle w:val="23"/>
        <w:spacing w:before="1" w:line="360" w:lineRule="auto"/>
        <w:ind w:right="250"/>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1"/>
        </w:rPr>
        <w:t xml:space="preserve"> </w:t>
      </w:r>
      <w:r>
        <w:t>осознание</w:t>
      </w:r>
      <w:r>
        <w:rPr>
          <w:spacing w:val="7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67"/>
        </w:rPr>
        <w:t xml:space="preserve"> </w:t>
      </w:r>
      <w:r>
        <w:t>действий,</w:t>
      </w:r>
      <w:r>
        <w:rPr>
          <w:spacing w:val="-2"/>
        </w:rPr>
        <w:t xml:space="preserve"> </w:t>
      </w:r>
      <w:r>
        <w:t>приносящих</w:t>
      </w:r>
      <w:r>
        <w:rPr>
          <w:spacing w:val="1"/>
        </w:rPr>
        <w:t xml:space="preserve"> </w:t>
      </w:r>
      <w:r>
        <w:t>вред</w:t>
      </w:r>
      <w:r>
        <w:rPr>
          <w:spacing w:val="-2"/>
        </w:rPr>
        <w:t xml:space="preserve"> </w:t>
      </w:r>
      <w:r>
        <w:t>окружающей среде;</w:t>
      </w:r>
    </w:p>
    <w:p w14:paraId="7E7FECDB">
      <w:pPr>
        <w:pStyle w:val="23"/>
        <w:spacing w:before="1" w:line="360" w:lineRule="auto"/>
        <w:ind w:right="251"/>
      </w:pPr>
      <w:r>
        <w:t>Осознание своей роли как гражданина и потребителя в условиях взаимосвязи</w:t>
      </w:r>
      <w:r>
        <w:rPr>
          <w:spacing w:val="1"/>
        </w:rPr>
        <w:t xml:space="preserve"> </w:t>
      </w:r>
      <w:r>
        <w:t>природной,</w:t>
      </w:r>
      <w:r>
        <w:rPr>
          <w:spacing w:val="-2"/>
        </w:rPr>
        <w:t xml:space="preserve"> </w:t>
      </w:r>
      <w:r>
        <w:t>технологической и социальной</w:t>
      </w:r>
      <w:r>
        <w:rPr>
          <w:spacing w:val="-1"/>
        </w:rPr>
        <w:t xml:space="preserve"> </w:t>
      </w:r>
      <w:r>
        <w:t>сред;</w:t>
      </w:r>
    </w:p>
    <w:p w14:paraId="75CA536A">
      <w:pPr>
        <w:pStyle w:val="23"/>
        <w:spacing w:line="362" w:lineRule="auto"/>
        <w:ind w:right="248"/>
      </w:pP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w:t>
      </w:r>
      <w:r>
        <w:rPr>
          <w:spacing w:val="1"/>
        </w:rPr>
        <w:t xml:space="preserve"> </w:t>
      </w:r>
      <w:r>
        <w:t>направленности;</w:t>
      </w:r>
    </w:p>
    <w:p w14:paraId="2744BA63">
      <w:pPr>
        <w:pStyle w:val="183"/>
        <w:numPr>
          <w:ilvl w:val="0"/>
          <w:numId w:val="19"/>
        </w:numPr>
        <w:tabs>
          <w:tab w:val="left" w:pos="1302"/>
        </w:tabs>
        <w:spacing w:line="317" w:lineRule="exact"/>
        <w:ind w:hanging="361"/>
        <w:rPr>
          <w:sz w:val="28"/>
        </w:rPr>
      </w:pPr>
      <w:r>
        <w:rPr>
          <w:sz w:val="28"/>
        </w:rPr>
        <w:t>Ценности</w:t>
      </w:r>
      <w:r>
        <w:rPr>
          <w:spacing w:val="-4"/>
          <w:sz w:val="28"/>
        </w:rPr>
        <w:t xml:space="preserve"> </w:t>
      </w:r>
      <w:r>
        <w:rPr>
          <w:sz w:val="28"/>
        </w:rPr>
        <w:t>научного</w:t>
      </w:r>
      <w:r>
        <w:rPr>
          <w:spacing w:val="-4"/>
          <w:sz w:val="28"/>
        </w:rPr>
        <w:t xml:space="preserve"> </w:t>
      </w:r>
      <w:r>
        <w:rPr>
          <w:sz w:val="28"/>
        </w:rPr>
        <w:t>познания:</w:t>
      </w:r>
    </w:p>
    <w:p w14:paraId="6FF71676">
      <w:pPr>
        <w:pStyle w:val="23"/>
        <w:spacing w:before="159" w:line="360" w:lineRule="auto"/>
        <w:ind w:right="249"/>
      </w:pPr>
      <w:r>
        <w:t>Ориентация в деятельности на современную систему научных представлений</w:t>
      </w:r>
      <w:r>
        <w:rPr>
          <w:spacing w:val="1"/>
        </w:rPr>
        <w:t xml:space="preserve"> </w:t>
      </w:r>
      <w:r>
        <w:t>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71"/>
        </w:rPr>
        <w:t xml:space="preserve"> </w:t>
      </w:r>
      <w:r>
        <w:t>общества,</w:t>
      </w:r>
      <w:r>
        <w:rPr>
          <w:spacing w:val="1"/>
        </w:rPr>
        <w:t xml:space="preserve"> </w:t>
      </w:r>
      <w:r>
        <w:t>взаимосвязях человека с</w:t>
      </w:r>
      <w:r>
        <w:rPr>
          <w:spacing w:val="-2"/>
        </w:rPr>
        <w:t xml:space="preserve"> </w:t>
      </w:r>
      <w:r>
        <w:t>природной</w:t>
      </w:r>
      <w:r>
        <w:rPr>
          <w:spacing w:val="-3"/>
        </w:rPr>
        <w:t xml:space="preserve"> </w:t>
      </w:r>
      <w:r>
        <w:t>и</w:t>
      </w:r>
      <w:r>
        <w:rPr>
          <w:spacing w:val="-1"/>
        </w:rPr>
        <w:t xml:space="preserve"> </w:t>
      </w:r>
      <w:r>
        <w:t>социальной средой;</w:t>
      </w:r>
    </w:p>
    <w:p w14:paraId="2D252870">
      <w:pPr>
        <w:pStyle w:val="23"/>
        <w:spacing w:before="1"/>
        <w:ind w:left="941" w:firstLine="0"/>
      </w:pPr>
      <w:r>
        <w:t>Овладение</w:t>
      </w:r>
      <w:r>
        <w:rPr>
          <w:spacing w:val="-2"/>
        </w:rPr>
        <w:t xml:space="preserve"> </w:t>
      </w:r>
      <w:r>
        <w:t>языковой</w:t>
      </w:r>
      <w:r>
        <w:rPr>
          <w:spacing w:val="-2"/>
        </w:rPr>
        <w:t xml:space="preserve"> </w:t>
      </w:r>
      <w:r>
        <w:t>и</w:t>
      </w:r>
      <w:r>
        <w:rPr>
          <w:spacing w:val="-2"/>
        </w:rPr>
        <w:t xml:space="preserve"> </w:t>
      </w:r>
      <w:r>
        <w:t>читательской</w:t>
      </w:r>
      <w:r>
        <w:rPr>
          <w:spacing w:val="-5"/>
        </w:rPr>
        <w:t xml:space="preserve"> </w:t>
      </w:r>
      <w:r>
        <w:t>культурой</w:t>
      </w:r>
      <w:r>
        <w:rPr>
          <w:spacing w:val="-1"/>
        </w:rPr>
        <w:t xml:space="preserve"> </w:t>
      </w:r>
      <w:r>
        <w:t>как</w:t>
      </w:r>
      <w:r>
        <w:rPr>
          <w:spacing w:val="-2"/>
        </w:rPr>
        <w:t xml:space="preserve"> </w:t>
      </w:r>
      <w:r>
        <w:t>средством</w:t>
      </w:r>
      <w:r>
        <w:rPr>
          <w:spacing w:val="-2"/>
        </w:rPr>
        <w:t xml:space="preserve"> </w:t>
      </w:r>
      <w:r>
        <w:t>познания</w:t>
      </w:r>
      <w:r>
        <w:rPr>
          <w:spacing w:val="-2"/>
        </w:rPr>
        <w:t xml:space="preserve"> </w:t>
      </w:r>
      <w:r>
        <w:t>мира;</w:t>
      </w:r>
    </w:p>
    <w:p w14:paraId="270A6294">
      <w:pPr>
        <w:pStyle w:val="23"/>
        <w:spacing w:before="161" w:line="360" w:lineRule="auto"/>
        <w:ind w:right="248"/>
      </w:pPr>
      <w:r>
        <w:t>Овладение основными навыками исследовательской деятельности, установка</w:t>
      </w:r>
      <w:r>
        <w:rPr>
          <w:spacing w:val="1"/>
        </w:rPr>
        <w:t xml:space="preserve"> </w:t>
      </w:r>
      <w:r>
        <w:t>на осмысление опыта, наблюдений, поступков и стремление совершенствовать пути</w:t>
      </w:r>
      <w:r>
        <w:rPr>
          <w:spacing w:val="1"/>
        </w:rPr>
        <w:t xml:space="preserve"> </w:t>
      </w:r>
      <w:r>
        <w:t>достижения</w:t>
      </w:r>
      <w:r>
        <w:rPr>
          <w:spacing w:val="-4"/>
        </w:rPr>
        <w:t xml:space="preserve"> </w:t>
      </w:r>
      <w:r>
        <w:t>индивидуального</w:t>
      </w:r>
      <w:r>
        <w:rPr>
          <w:spacing w:val="1"/>
        </w:rPr>
        <w:t xml:space="preserve"> </w:t>
      </w:r>
      <w:r>
        <w:t>и</w:t>
      </w:r>
      <w:r>
        <w:rPr>
          <w:spacing w:val="-4"/>
        </w:rPr>
        <w:t xml:space="preserve"> </w:t>
      </w:r>
      <w:r>
        <w:t>коллективного</w:t>
      </w:r>
      <w:r>
        <w:rPr>
          <w:spacing w:val="-2"/>
        </w:rPr>
        <w:t xml:space="preserve"> </w:t>
      </w:r>
      <w:r>
        <w:t>благополучия.</w:t>
      </w:r>
    </w:p>
    <w:p w14:paraId="09938C50">
      <w:pPr>
        <w:pStyle w:val="183"/>
        <w:numPr>
          <w:ilvl w:val="0"/>
          <w:numId w:val="19"/>
        </w:numPr>
        <w:tabs>
          <w:tab w:val="left" w:pos="1650"/>
        </w:tabs>
        <w:spacing w:before="1" w:line="360" w:lineRule="auto"/>
        <w:ind w:left="232" w:right="240" w:firstLine="708"/>
        <w:rPr>
          <w:sz w:val="28"/>
        </w:rPr>
      </w:pPr>
      <w:r>
        <w:rPr>
          <w:sz w:val="28"/>
        </w:rPr>
        <w:t>Адаптации</w:t>
      </w:r>
      <w:r>
        <w:rPr>
          <w:spacing w:val="1"/>
          <w:sz w:val="28"/>
        </w:rPr>
        <w:t xml:space="preserve"> </w:t>
      </w:r>
      <w:r>
        <w:rPr>
          <w:sz w:val="28"/>
        </w:rPr>
        <w:t>обучающегося</w:t>
      </w:r>
      <w:r>
        <w:rPr>
          <w:spacing w:val="1"/>
          <w:sz w:val="28"/>
        </w:rPr>
        <w:t xml:space="preserve"> </w:t>
      </w:r>
      <w:r>
        <w:rPr>
          <w:sz w:val="28"/>
        </w:rPr>
        <w:t>к</w:t>
      </w:r>
      <w:r>
        <w:rPr>
          <w:spacing w:val="1"/>
          <w:sz w:val="28"/>
        </w:rPr>
        <w:t xml:space="preserve"> </w:t>
      </w:r>
      <w:r>
        <w:rPr>
          <w:sz w:val="28"/>
        </w:rPr>
        <w:t>изменяющимся</w:t>
      </w:r>
      <w:r>
        <w:rPr>
          <w:spacing w:val="1"/>
          <w:sz w:val="28"/>
        </w:rPr>
        <w:t xml:space="preserve"> </w:t>
      </w:r>
      <w:r>
        <w:rPr>
          <w:sz w:val="28"/>
        </w:rPr>
        <w:t>условиям</w:t>
      </w:r>
      <w:r>
        <w:rPr>
          <w:spacing w:val="1"/>
          <w:sz w:val="28"/>
        </w:rPr>
        <w:t xml:space="preserve"> </w:t>
      </w:r>
      <w:r>
        <w:rPr>
          <w:sz w:val="28"/>
        </w:rPr>
        <w:t>социальной</w:t>
      </w:r>
      <w:r>
        <w:rPr>
          <w:spacing w:val="1"/>
          <w:sz w:val="28"/>
        </w:rPr>
        <w:t xml:space="preserve"> </w:t>
      </w:r>
      <w:r>
        <w:rPr>
          <w:sz w:val="28"/>
        </w:rPr>
        <w:t>и</w:t>
      </w:r>
      <w:r>
        <w:rPr>
          <w:spacing w:val="1"/>
          <w:sz w:val="28"/>
        </w:rPr>
        <w:t xml:space="preserve"> </w:t>
      </w:r>
      <w:r>
        <w:rPr>
          <w:sz w:val="28"/>
        </w:rPr>
        <w:t>природной</w:t>
      </w:r>
      <w:r>
        <w:rPr>
          <w:spacing w:val="-1"/>
          <w:sz w:val="28"/>
        </w:rPr>
        <w:t xml:space="preserve"> </w:t>
      </w:r>
      <w:r>
        <w:rPr>
          <w:sz w:val="28"/>
        </w:rPr>
        <w:t>среды:</w:t>
      </w:r>
    </w:p>
    <w:p w14:paraId="0FC547EC">
      <w:pPr>
        <w:pStyle w:val="23"/>
        <w:spacing w:line="360" w:lineRule="auto"/>
        <w:ind w:right="244"/>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67"/>
        </w:rPr>
        <w:t xml:space="preserve"> </w:t>
      </w:r>
      <w:r>
        <w:t>соответствующих ведущей деятельности возраста, норм и правил общественного</w:t>
      </w:r>
      <w:r>
        <w:rPr>
          <w:spacing w:val="1"/>
        </w:rPr>
        <w:t xml:space="preserve"> </w:t>
      </w:r>
      <w:r>
        <w:t>поведения,</w:t>
      </w:r>
      <w:r>
        <w:rPr>
          <w:spacing w:val="1"/>
        </w:rPr>
        <w:t xml:space="preserve"> </w:t>
      </w:r>
      <w:r>
        <w:t>форм</w:t>
      </w:r>
      <w:r>
        <w:rPr>
          <w:spacing w:val="1"/>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 взаимодействия</w:t>
      </w:r>
      <w:r>
        <w:rPr>
          <w:spacing w:val="-1"/>
        </w:rPr>
        <w:t xml:space="preserve"> </w:t>
      </w:r>
      <w:r>
        <w:t>с</w:t>
      </w:r>
      <w:r>
        <w:rPr>
          <w:spacing w:val="-1"/>
        </w:rPr>
        <w:t xml:space="preserve"> </w:t>
      </w:r>
      <w:r>
        <w:t>людьми</w:t>
      </w:r>
      <w:r>
        <w:rPr>
          <w:spacing w:val="-2"/>
        </w:rPr>
        <w:t xml:space="preserve"> </w:t>
      </w:r>
      <w:r>
        <w:t>из</w:t>
      </w:r>
      <w:r>
        <w:rPr>
          <w:spacing w:val="-2"/>
        </w:rPr>
        <w:t xml:space="preserve"> </w:t>
      </w:r>
      <w:r>
        <w:t>другой культурной</w:t>
      </w:r>
      <w:r>
        <w:rPr>
          <w:spacing w:val="-1"/>
        </w:rPr>
        <w:t xml:space="preserve"> </w:t>
      </w:r>
      <w:r>
        <w:t>среды;</w:t>
      </w:r>
    </w:p>
    <w:p w14:paraId="058453CF">
      <w:pPr>
        <w:pStyle w:val="23"/>
        <w:spacing w:line="362" w:lineRule="auto"/>
        <w:ind w:right="248"/>
      </w:pPr>
      <w:r>
        <w:t>Способность обучающихся взаимодействовать в условиях неопределённости,</w:t>
      </w:r>
      <w:r>
        <w:rPr>
          <w:spacing w:val="1"/>
        </w:rPr>
        <w:t xml:space="preserve"> </w:t>
      </w:r>
      <w:r>
        <w:t>открытость</w:t>
      </w:r>
      <w:r>
        <w:rPr>
          <w:spacing w:val="-2"/>
        </w:rPr>
        <w:t xml:space="preserve"> </w:t>
      </w:r>
      <w:r>
        <w:t>опыту</w:t>
      </w:r>
      <w:r>
        <w:rPr>
          <w:spacing w:val="-4"/>
        </w:rPr>
        <w:t xml:space="preserve"> </w:t>
      </w:r>
      <w:r>
        <w:t>и знаниям</w:t>
      </w:r>
      <w:r>
        <w:rPr>
          <w:spacing w:val="-3"/>
        </w:rPr>
        <w:t xml:space="preserve"> </w:t>
      </w:r>
      <w:r>
        <w:t>других;</w:t>
      </w:r>
    </w:p>
    <w:p w14:paraId="46C5D52B">
      <w:pPr>
        <w:pStyle w:val="23"/>
        <w:spacing w:line="360" w:lineRule="auto"/>
        <w:ind w:right="247"/>
      </w:pPr>
      <w:r>
        <w:t>Способность</w:t>
      </w:r>
      <w:r>
        <w:rPr>
          <w:spacing w:val="1"/>
        </w:rPr>
        <w:t xml:space="preserve"> </w:t>
      </w:r>
      <w:r>
        <w:t>действовать</w:t>
      </w:r>
      <w:r>
        <w:rPr>
          <w:spacing w:val="1"/>
        </w:rPr>
        <w:t xml:space="preserve"> </w:t>
      </w:r>
      <w:r>
        <w:t>в</w:t>
      </w:r>
      <w:r>
        <w:rPr>
          <w:spacing w:val="1"/>
        </w:rPr>
        <w:t xml:space="preserve"> </w:t>
      </w:r>
      <w:r>
        <w:t>условиях</w:t>
      </w:r>
      <w:r>
        <w:rPr>
          <w:spacing w:val="1"/>
        </w:rPr>
        <w:t xml:space="preserve"> </w:t>
      </w:r>
      <w:r>
        <w:t>неопределённости,</w:t>
      </w:r>
      <w:r>
        <w:rPr>
          <w:spacing w:val="1"/>
        </w:rPr>
        <w:t xml:space="preserve"> </w:t>
      </w:r>
      <w:r>
        <w:t>повышать</w:t>
      </w:r>
      <w:r>
        <w:rPr>
          <w:spacing w:val="1"/>
        </w:rPr>
        <w:t xml:space="preserve"> </w:t>
      </w:r>
      <w:r>
        <w:t>уровень</w:t>
      </w:r>
      <w:r>
        <w:rPr>
          <w:spacing w:val="-67"/>
        </w:rPr>
        <w:t xml:space="preserve"> </w:t>
      </w:r>
      <w:r>
        <w:t>своей</w:t>
      </w:r>
      <w:r>
        <w:rPr>
          <w:spacing w:val="47"/>
        </w:rPr>
        <w:t xml:space="preserve"> </w:t>
      </w:r>
      <w:r>
        <w:t>компетентности</w:t>
      </w:r>
      <w:r>
        <w:rPr>
          <w:spacing w:val="47"/>
        </w:rPr>
        <w:t xml:space="preserve"> </w:t>
      </w:r>
      <w:r>
        <w:t>через</w:t>
      </w:r>
      <w:r>
        <w:rPr>
          <w:spacing w:val="46"/>
        </w:rPr>
        <w:t xml:space="preserve"> </w:t>
      </w:r>
      <w:r>
        <w:t>практическую</w:t>
      </w:r>
      <w:r>
        <w:rPr>
          <w:spacing w:val="46"/>
        </w:rPr>
        <w:t xml:space="preserve"> </w:t>
      </w:r>
      <w:r>
        <w:t>деятельность,</w:t>
      </w:r>
      <w:r>
        <w:rPr>
          <w:spacing w:val="46"/>
        </w:rPr>
        <w:t xml:space="preserve"> </w:t>
      </w:r>
      <w:r>
        <w:t>в</w:t>
      </w:r>
      <w:r>
        <w:rPr>
          <w:spacing w:val="46"/>
        </w:rPr>
        <w:t xml:space="preserve"> </w:t>
      </w:r>
      <w:r>
        <w:t>том</w:t>
      </w:r>
      <w:r>
        <w:rPr>
          <w:spacing w:val="46"/>
        </w:rPr>
        <w:t xml:space="preserve"> </w:t>
      </w:r>
      <w:r>
        <w:t>числе</w:t>
      </w:r>
      <w:r>
        <w:rPr>
          <w:spacing w:val="48"/>
        </w:rPr>
        <w:t xml:space="preserve"> </w:t>
      </w:r>
      <w:r>
        <w:t>умение</w:t>
      </w:r>
    </w:p>
    <w:p w14:paraId="22AFB2AA">
      <w:pPr>
        <w:spacing w:line="360" w:lineRule="auto"/>
        <w:sectPr>
          <w:pgSz w:w="11910" w:h="16850"/>
          <w:pgMar w:top="820" w:right="320" w:bottom="280" w:left="900" w:header="571" w:footer="0" w:gutter="0"/>
          <w:cols w:space="720" w:num="1"/>
          <w:docGrid w:linePitch="360" w:charSpace="0"/>
        </w:sectPr>
      </w:pPr>
    </w:p>
    <w:p w14:paraId="3771FA8A">
      <w:pPr>
        <w:pStyle w:val="23"/>
        <w:spacing w:before="4"/>
        <w:ind w:left="0" w:firstLine="0"/>
        <w:jc w:val="left"/>
        <w:rPr>
          <w:sz w:val="17"/>
        </w:rPr>
      </w:pPr>
    </w:p>
    <w:p w14:paraId="7347AD96">
      <w:pPr>
        <w:pStyle w:val="23"/>
        <w:spacing w:before="89" w:line="362" w:lineRule="auto"/>
        <w:ind w:right="251" w:firstLine="0"/>
      </w:pPr>
      <w:r>
        <w:t>учиться</w:t>
      </w:r>
      <w:r>
        <w:rPr>
          <w:spacing w:val="1"/>
        </w:rPr>
        <w:t xml:space="preserve"> </w:t>
      </w:r>
      <w:r>
        <w:t>у</w:t>
      </w:r>
      <w:r>
        <w:rPr>
          <w:spacing w:val="1"/>
        </w:rPr>
        <w:t xml:space="preserve"> </w:t>
      </w:r>
      <w:r>
        <w:t>других</w:t>
      </w:r>
      <w:r>
        <w:rPr>
          <w:spacing w:val="1"/>
        </w:rPr>
        <w:t xml:space="preserve"> </w:t>
      </w:r>
      <w:r>
        <w:t>людей,</w:t>
      </w:r>
      <w:r>
        <w:rPr>
          <w:spacing w:val="1"/>
        </w:rPr>
        <w:t xml:space="preserve"> </w:t>
      </w:r>
      <w:r>
        <w:t>осознавать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новые</w:t>
      </w:r>
      <w:r>
        <w:rPr>
          <w:spacing w:val="1"/>
        </w:rPr>
        <w:t xml:space="preserve"> </w:t>
      </w:r>
      <w:r>
        <w:t>знания,</w:t>
      </w:r>
      <w:r>
        <w:rPr>
          <w:spacing w:val="1"/>
        </w:rPr>
        <w:t xml:space="preserve"> </w:t>
      </w:r>
      <w:r>
        <w:t>навыки</w:t>
      </w:r>
      <w:r>
        <w:rPr>
          <w:spacing w:val="-3"/>
        </w:rPr>
        <w:t xml:space="preserve"> </w:t>
      </w:r>
      <w:r>
        <w:t>и компетенции</w:t>
      </w:r>
      <w:r>
        <w:rPr>
          <w:spacing w:val="-3"/>
        </w:rPr>
        <w:t xml:space="preserve"> </w:t>
      </w:r>
      <w:r>
        <w:t>из</w:t>
      </w:r>
      <w:r>
        <w:rPr>
          <w:spacing w:val="-1"/>
        </w:rPr>
        <w:t xml:space="preserve"> </w:t>
      </w:r>
      <w:r>
        <w:t>опыта</w:t>
      </w:r>
      <w:r>
        <w:rPr>
          <w:spacing w:val="-3"/>
        </w:rPr>
        <w:t xml:space="preserve"> </w:t>
      </w:r>
      <w:r>
        <w:t>других;</w:t>
      </w:r>
    </w:p>
    <w:p w14:paraId="4BBE6768">
      <w:pPr>
        <w:pStyle w:val="23"/>
        <w:spacing w:line="360" w:lineRule="auto"/>
        <w:ind w:right="242"/>
      </w:pPr>
      <w:r>
        <w:t>Навык выявления и связывания образов, способность формирования новых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способность</w:t>
      </w:r>
      <w:r>
        <w:rPr>
          <w:spacing w:val="1"/>
        </w:rPr>
        <w:t xml:space="preserve"> </w:t>
      </w:r>
      <w:r>
        <w:t>формулировать</w:t>
      </w:r>
      <w:r>
        <w:rPr>
          <w:spacing w:val="1"/>
        </w:rPr>
        <w:t xml:space="preserve"> </w:t>
      </w:r>
      <w:r>
        <w:t>идеи,</w:t>
      </w:r>
      <w:r>
        <w:rPr>
          <w:spacing w:val="1"/>
        </w:rPr>
        <w:t xml:space="preserve"> </w:t>
      </w:r>
      <w:r>
        <w:t>понятия,</w:t>
      </w:r>
      <w:r>
        <w:rPr>
          <w:spacing w:val="1"/>
        </w:rPr>
        <w:t xml:space="preserve"> </w:t>
      </w:r>
      <w:r>
        <w:t>гипотезы</w:t>
      </w:r>
      <w:r>
        <w:rPr>
          <w:spacing w:val="1"/>
        </w:rPr>
        <w:t xml:space="preserve"> </w:t>
      </w:r>
      <w:r>
        <w:t>об</w:t>
      </w:r>
      <w:r>
        <w:rPr>
          <w:spacing w:val="1"/>
        </w:rPr>
        <w:t xml:space="preserve"> </w:t>
      </w:r>
      <w:r>
        <w:t>объектах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ранее</w:t>
      </w:r>
      <w:r>
        <w:rPr>
          <w:spacing w:val="1"/>
        </w:rPr>
        <w:t xml:space="preserve"> </w:t>
      </w:r>
      <w:r>
        <w:t>не</w:t>
      </w:r>
      <w:r>
        <w:rPr>
          <w:spacing w:val="1"/>
        </w:rPr>
        <w:t xml:space="preserve"> </w:t>
      </w:r>
      <w:r>
        <w:t>известных,</w:t>
      </w:r>
      <w:r>
        <w:rPr>
          <w:spacing w:val="1"/>
        </w:rPr>
        <w:t xml:space="preserve"> </w:t>
      </w:r>
      <w:r>
        <w:t>осознавать</w:t>
      </w:r>
      <w:r>
        <w:rPr>
          <w:spacing w:val="1"/>
        </w:rPr>
        <w:t xml:space="preserve"> </w:t>
      </w:r>
      <w:r>
        <w:t>дефицит</w:t>
      </w:r>
      <w:r>
        <w:rPr>
          <w:spacing w:val="1"/>
        </w:rPr>
        <w:t xml:space="preserve"> </w:t>
      </w:r>
      <w:r>
        <w:t>собственных знаний</w:t>
      </w:r>
      <w:r>
        <w:rPr>
          <w:spacing w:val="-2"/>
        </w:rPr>
        <w:t xml:space="preserve"> </w:t>
      </w:r>
      <w:r>
        <w:t>и компетентностей,</w:t>
      </w:r>
      <w:r>
        <w:rPr>
          <w:spacing w:val="-4"/>
        </w:rPr>
        <w:t xml:space="preserve"> </w:t>
      </w:r>
      <w:r>
        <w:t>планировать</w:t>
      </w:r>
      <w:r>
        <w:rPr>
          <w:spacing w:val="-1"/>
        </w:rPr>
        <w:t xml:space="preserve"> </w:t>
      </w:r>
      <w:r>
        <w:t>своё развитие;</w:t>
      </w:r>
    </w:p>
    <w:p w14:paraId="017C8198">
      <w:pPr>
        <w:pStyle w:val="23"/>
        <w:spacing w:line="360" w:lineRule="auto"/>
        <w:ind w:right="240"/>
      </w:pPr>
      <w:r>
        <w:t>Умение</w:t>
      </w:r>
      <w:r>
        <w:rPr>
          <w:spacing w:val="1"/>
        </w:rPr>
        <w:t xml:space="preserve"> </w:t>
      </w:r>
      <w:r>
        <w:t>распознавать</w:t>
      </w:r>
      <w:r>
        <w:rPr>
          <w:spacing w:val="1"/>
        </w:rPr>
        <w:t xml:space="preserve"> </w:t>
      </w:r>
      <w:r>
        <w:t>конкретные</w:t>
      </w:r>
      <w:r>
        <w:rPr>
          <w:spacing w:val="1"/>
        </w:rPr>
        <w:t xml:space="preserve"> </w:t>
      </w:r>
      <w:r>
        <w:t>примеры</w:t>
      </w:r>
      <w:r>
        <w:rPr>
          <w:spacing w:val="1"/>
        </w:rPr>
        <w:t xml:space="preserve"> </w:t>
      </w:r>
      <w:r>
        <w:t>понятия</w:t>
      </w:r>
      <w:r>
        <w:rPr>
          <w:spacing w:val="1"/>
        </w:rPr>
        <w:t xml:space="preserve"> </w:t>
      </w:r>
      <w:r>
        <w:t>по</w:t>
      </w:r>
      <w:r>
        <w:rPr>
          <w:spacing w:val="1"/>
        </w:rPr>
        <w:t xml:space="preserve"> </w:t>
      </w:r>
      <w:r>
        <w:t>характерным</w:t>
      </w:r>
      <w:r>
        <w:rPr>
          <w:spacing w:val="-67"/>
        </w:rPr>
        <w:t xml:space="preserve"> </w:t>
      </w:r>
      <w:r>
        <w:t>признакам,</w:t>
      </w:r>
      <w:r>
        <w:rPr>
          <w:spacing w:val="1"/>
        </w:rPr>
        <w:t xml:space="preserve"> </w:t>
      </w:r>
      <w:r>
        <w:t>выполнять</w:t>
      </w:r>
      <w:r>
        <w:rPr>
          <w:spacing w:val="1"/>
        </w:rPr>
        <w:t xml:space="preserve"> </w:t>
      </w:r>
      <w:r>
        <w:t>операции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определением</w:t>
      </w:r>
      <w:r>
        <w:rPr>
          <w:spacing w:val="1"/>
        </w:rPr>
        <w:t xml:space="preserve"> </w:t>
      </w:r>
      <w:r>
        <w:t>и</w:t>
      </w:r>
      <w:r>
        <w:rPr>
          <w:spacing w:val="1"/>
        </w:rPr>
        <w:t xml:space="preserve"> </w:t>
      </w:r>
      <w:r>
        <w:t>простейшими</w:t>
      </w:r>
      <w:r>
        <w:rPr>
          <w:spacing w:val="-67"/>
        </w:rPr>
        <w:t xml:space="preserve"> </w:t>
      </w:r>
      <w:r>
        <w:t>свойствами понятия, конкретизировать понятие примерами, использовать понятие и</w:t>
      </w:r>
      <w:r>
        <w:rPr>
          <w:spacing w:val="1"/>
        </w:rPr>
        <w:t xml:space="preserve"> </w:t>
      </w:r>
      <w:r>
        <w:t>его</w:t>
      </w:r>
      <w:r>
        <w:rPr>
          <w:spacing w:val="1"/>
        </w:rPr>
        <w:t xml:space="preserve"> </w:t>
      </w:r>
      <w:r>
        <w:t>свойства</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(далее</w:t>
      </w:r>
      <w:r>
        <w:rPr>
          <w:spacing w:val="1"/>
        </w:rPr>
        <w:t xml:space="preserve"> </w:t>
      </w:r>
      <w:r>
        <w:t>–</w:t>
      </w:r>
      <w:r>
        <w:rPr>
          <w:spacing w:val="1"/>
        </w:rPr>
        <w:t xml:space="preserve"> </w:t>
      </w:r>
      <w:r>
        <w:t>оперировать</w:t>
      </w:r>
      <w:r>
        <w:rPr>
          <w:spacing w:val="1"/>
        </w:rPr>
        <w:t xml:space="preserve"> </w:t>
      </w:r>
      <w:r>
        <w:t>понятиями),</w:t>
      </w:r>
      <w:r>
        <w:rPr>
          <w:spacing w:val="1"/>
        </w:rPr>
        <w:t xml:space="preserve"> </w:t>
      </w:r>
      <w:r>
        <w:t>а</w:t>
      </w:r>
      <w:r>
        <w:rPr>
          <w:spacing w:val="1"/>
        </w:rPr>
        <w:t xml:space="preserve"> </w:t>
      </w:r>
      <w:r>
        <w:t>также</w:t>
      </w:r>
      <w:r>
        <w:rPr>
          <w:spacing w:val="1"/>
        </w:rPr>
        <w:t xml:space="preserve"> </w:t>
      </w:r>
      <w:r>
        <w:t>оперировать</w:t>
      </w:r>
      <w:r>
        <w:rPr>
          <w:spacing w:val="1"/>
        </w:rPr>
        <w:t xml:space="preserve"> </w:t>
      </w:r>
      <w:r>
        <w:t>терминами</w:t>
      </w:r>
      <w:r>
        <w:rPr>
          <w:spacing w:val="1"/>
        </w:rPr>
        <w:t xml:space="preserve"> </w:t>
      </w:r>
      <w:r>
        <w:t>и</w:t>
      </w:r>
      <w:r>
        <w:rPr>
          <w:spacing w:val="1"/>
        </w:rPr>
        <w:t xml:space="preserve"> </w:t>
      </w:r>
      <w:r>
        <w:t>представлениями</w:t>
      </w:r>
      <w:r>
        <w:rPr>
          <w:spacing w:val="1"/>
        </w:rPr>
        <w:t xml:space="preserve"> </w:t>
      </w:r>
      <w:r>
        <w:t>в</w:t>
      </w:r>
      <w:r>
        <w:rPr>
          <w:spacing w:val="1"/>
        </w:rPr>
        <w:t xml:space="preserve"> </w:t>
      </w:r>
      <w:r>
        <w:t>области</w:t>
      </w:r>
      <w:r>
        <w:rPr>
          <w:spacing w:val="1"/>
        </w:rPr>
        <w:t xml:space="preserve"> </w:t>
      </w:r>
      <w:r>
        <w:t>концепции</w:t>
      </w:r>
      <w:r>
        <w:rPr>
          <w:spacing w:val="1"/>
        </w:rPr>
        <w:t xml:space="preserve"> </w:t>
      </w:r>
      <w:r>
        <w:t>устойчивого</w:t>
      </w:r>
      <w:r>
        <w:rPr>
          <w:spacing w:val="1"/>
        </w:rPr>
        <w:t xml:space="preserve"> </w:t>
      </w:r>
      <w:r>
        <w:t>развития;</w:t>
      </w:r>
    </w:p>
    <w:p w14:paraId="05641B4A">
      <w:pPr>
        <w:pStyle w:val="23"/>
        <w:spacing w:line="362" w:lineRule="auto"/>
        <w:ind w:right="240"/>
      </w:pPr>
      <w:r>
        <w:t>Умение</w:t>
      </w:r>
      <w:r>
        <w:rPr>
          <w:spacing w:val="1"/>
        </w:rPr>
        <w:t xml:space="preserve"> </w:t>
      </w:r>
      <w:r>
        <w:t>анализировать</w:t>
      </w:r>
      <w:r>
        <w:rPr>
          <w:spacing w:val="1"/>
        </w:rPr>
        <w:t xml:space="preserve"> </w:t>
      </w:r>
      <w:r>
        <w:t>и</w:t>
      </w:r>
      <w:r>
        <w:rPr>
          <w:spacing w:val="1"/>
        </w:rPr>
        <w:t xml:space="preserve"> </w:t>
      </w:r>
      <w:r>
        <w:t>выявлять</w:t>
      </w:r>
      <w:r>
        <w:rPr>
          <w:spacing w:val="1"/>
        </w:rPr>
        <w:t xml:space="preserve"> </w:t>
      </w:r>
      <w:r>
        <w:t>взаимосвязи</w:t>
      </w:r>
      <w:r>
        <w:rPr>
          <w:spacing w:val="1"/>
        </w:rPr>
        <w:t xml:space="preserve"> </w:t>
      </w:r>
      <w:r>
        <w:t>природы,</w:t>
      </w:r>
      <w:r>
        <w:rPr>
          <w:spacing w:val="1"/>
        </w:rPr>
        <w:t xml:space="preserve"> </w:t>
      </w:r>
      <w:r>
        <w:t>общества</w:t>
      </w:r>
      <w:r>
        <w:rPr>
          <w:spacing w:val="1"/>
        </w:rPr>
        <w:t xml:space="preserve"> </w:t>
      </w:r>
      <w:r>
        <w:t>и</w:t>
      </w:r>
      <w:r>
        <w:rPr>
          <w:spacing w:val="1"/>
        </w:rPr>
        <w:t xml:space="preserve"> </w:t>
      </w:r>
      <w:r>
        <w:t>экономики;</w:t>
      </w:r>
    </w:p>
    <w:p w14:paraId="0A174278">
      <w:pPr>
        <w:pStyle w:val="23"/>
        <w:spacing w:line="360" w:lineRule="auto"/>
        <w:ind w:right="246"/>
      </w:pPr>
      <w:r>
        <w:t>Умение оценивать свои действия с учётом влияния на окружающую среду,</w:t>
      </w:r>
      <w:r>
        <w:rPr>
          <w:spacing w:val="1"/>
        </w:rPr>
        <w:t xml:space="preserve"> </w:t>
      </w:r>
      <w:r>
        <w:t>достижений</w:t>
      </w:r>
      <w:r>
        <w:rPr>
          <w:spacing w:val="-6"/>
        </w:rPr>
        <w:t xml:space="preserve"> </w:t>
      </w:r>
      <w:r>
        <w:t>целей</w:t>
      </w:r>
      <w:r>
        <w:rPr>
          <w:spacing w:val="-2"/>
        </w:rPr>
        <w:t xml:space="preserve"> </w:t>
      </w:r>
      <w:r>
        <w:t>и</w:t>
      </w:r>
      <w:r>
        <w:rPr>
          <w:spacing w:val="-5"/>
        </w:rPr>
        <w:t xml:space="preserve"> </w:t>
      </w:r>
      <w:r>
        <w:t>преодоления</w:t>
      </w:r>
      <w:r>
        <w:rPr>
          <w:spacing w:val="-2"/>
        </w:rPr>
        <w:t xml:space="preserve"> </w:t>
      </w:r>
      <w:r>
        <w:t>вызовов,</w:t>
      </w:r>
      <w:r>
        <w:rPr>
          <w:spacing w:val="-3"/>
        </w:rPr>
        <w:t xml:space="preserve"> </w:t>
      </w:r>
      <w:r>
        <w:t>возможных</w:t>
      </w:r>
      <w:r>
        <w:rPr>
          <w:spacing w:val="-2"/>
        </w:rPr>
        <w:t xml:space="preserve"> </w:t>
      </w:r>
      <w:r>
        <w:t>глобальных</w:t>
      </w:r>
      <w:r>
        <w:rPr>
          <w:spacing w:val="-1"/>
        </w:rPr>
        <w:t xml:space="preserve"> </w:t>
      </w:r>
      <w:r>
        <w:t>последствий;</w:t>
      </w:r>
    </w:p>
    <w:p w14:paraId="6F664E15">
      <w:pPr>
        <w:pStyle w:val="23"/>
        <w:spacing w:line="360" w:lineRule="auto"/>
        <w:ind w:right="246"/>
      </w:pPr>
      <w:r>
        <w:t>Способность</w:t>
      </w:r>
      <w:r>
        <w:rPr>
          <w:spacing w:val="1"/>
        </w:rPr>
        <w:t xml:space="preserve"> </w:t>
      </w:r>
      <w:r>
        <w:t>обучающихся</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w:t>
      </w:r>
      <w:r>
        <w:rPr>
          <w:spacing w:val="-3"/>
        </w:rPr>
        <w:t xml:space="preserve"> </w:t>
      </w:r>
      <w:r>
        <w:t>и их последствия;</w:t>
      </w:r>
    </w:p>
    <w:p w14:paraId="4CAF05AE">
      <w:pPr>
        <w:pStyle w:val="23"/>
        <w:ind w:left="941" w:firstLine="0"/>
      </w:pPr>
      <w:r>
        <w:t>Воспринимать</w:t>
      </w:r>
      <w:r>
        <w:rPr>
          <w:spacing w:val="-4"/>
        </w:rPr>
        <w:t xml:space="preserve"> </w:t>
      </w:r>
      <w:r>
        <w:t>стрессовую</w:t>
      </w:r>
      <w:r>
        <w:rPr>
          <w:spacing w:val="-3"/>
        </w:rPr>
        <w:t xml:space="preserve"> </w:t>
      </w:r>
      <w:r>
        <w:t>ситуацию</w:t>
      </w:r>
      <w:r>
        <w:rPr>
          <w:spacing w:val="-3"/>
        </w:rPr>
        <w:t xml:space="preserve"> </w:t>
      </w:r>
      <w:r>
        <w:t>как</w:t>
      </w:r>
      <w:r>
        <w:rPr>
          <w:spacing w:val="-2"/>
        </w:rPr>
        <w:t xml:space="preserve"> </w:t>
      </w:r>
      <w:r>
        <w:t>вызов,</w:t>
      </w:r>
      <w:r>
        <w:rPr>
          <w:spacing w:val="-3"/>
        </w:rPr>
        <w:t xml:space="preserve"> </w:t>
      </w:r>
      <w:r>
        <w:t>требующий</w:t>
      </w:r>
      <w:r>
        <w:rPr>
          <w:spacing w:val="-4"/>
        </w:rPr>
        <w:t xml:space="preserve"> </w:t>
      </w:r>
      <w:r>
        <w:t>контрмер;</w:t>
      </w:r>
    </w:p>
    <w:p w14:paraId="651480B7">
      <w:pPr>
        <w:pStyle w:val="23"/>
        <w:spacing w:before="151" w:line="360" w:lineRule="auto"/>
        <w:ind w:right="240"/>
      </w:pPr>
      <w:r>
        <w:t>Оценивать</w:t>
      </w:r>
      <w:r>
        <w:rPr>
          <w:spacing w:val="1"/>
        </w:rPr>
        <w:t xml:space="preserve"> </w:t>
      </w:r>
      <w:r>
        <w:t>ситуацию</w:t>
      </w:r>
      <w:r>
        <w:rPr>
          <w:spacing w:val="1"/>
        </w:rPr>
        <w:t xml:space="preserve"> </w:t>
      </w:r>
      <w:r>
        <w:t>стресса,</w:t>
      </w:r>
      <w:r>
        <w:rPr>
          <w:spacing w:val="1"/>
        </w:rPr>
        <w:t xml:space="preserve"> </w:t>
      </w:r>
      <w:r>
        <w:t>корректировать</w:t>
      </w:r>
      <w:r>
        <w:rPr>
          <w:spacing w:val="1"/>
        </w:rPr>
        <w:t xml:space="preserve"> </w:t>
      </w:r>
      <w:r>
        <w:t>принимаемые</w:t>
      </w:r>
      <w:r>
        <w:rPr>
          <w:spacing w:val="1"/>
        </w:rPr>
        <w:t xml:space="preserve"> </w:t>
      </w:r>
      <w:r>
        <w:t>решения</w:t>
      </w:r>
      <w:r>
        <w:rPr>
          <w:spacing w:val="1"/>
        </w:rPr>
        <w:t xml:space="preserve"> </w:t>
      </w:r>
      <w:r>
        <w:t>и</w:t>
      </w:r>
      <w:r>
        <w:rPr>
          <w:spacing w:val="1"/>
        </w:rPr>
        <w:t xml:space="preserve"> </w:t>
      </w:r>
      <w:r>
        <w:t>действия;</w:t>
      </w:r>
    </w:p>
    <w:p w14:paraId="15E7CAB9">
      <w:pPr>
        <w:pStyle w:val="23"/>
        <w:spacing w:line="362" w:lineRule="auto"/>
        <w:ind w:right="250"/>
      </w:pP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1"/>
        </w:rPr>
        <w:t xml:space="preserve"> </w:t>
      </w:r>
      <w:r>
        <w:t>формировать</w:t>
      </w:r>
      <w:r>
        <w:rPr>
          <w:spacing w:val="71"/>
        </w:rPr>
        <w:t xml:space="preserve"> </w:t>
      </w:r>
      <w:r>
        <w:t>опыт,</w:t>
      </w:r>
      <w:r>
        <w:rPr>
          <w:spacing w:val="1"/>
        </w:rPr>
        <w:t xml:space="preserve"> </w:t>
      </w:r>
      <w:r>
        <w:t>находить</w:t>
      </w:r>
      <w:r>
        <w:rPr>
          <w:spacing w:val="-2"/>
        </w:rPr>
        <w:t xml:space="preserve"> </w:t>
      </w:r>
      <w:r>
        <w:t>позитивное в</w:t>
      </w:r>
      <w:r>
        <w:rPr>
          <w:spacing w:val="-1"/>
        </w:rPr>
        <w:t xml:space="preserve"> </w:t>
      </w:r>
      <w:r>
        <w:t>произошедшей</w:t>
      </w:r>
      <w:r>
        <w:rPr>
          <w:spacing w:val="-1"/>
        </w:rPr>
        <w:t xml:space="preserve"> </w:t>
      </w:r>
      <w:r>
        <w:t>ситуации;</w:t>
      </w:r>
    </w:p>
    <w:p w14:paraId="51703977">
      <w:pPr>
        <w:pStyle w:val="23"/>
        <w:spacing w:line="317" w:lineRule="exact"/>
        <w:ind w:left="941" w:firstLine="0"/>
      </w:pPr>
      <w:r>
        <w:t>Быть</w:t>
      </w:r>
      <w:r>
        <w:rPr>
          <w:spacing w:val="-4"/>
        </w:rPr>
        <w:t xml:space="preserve"> </w:t>
      </w:r>
      <w:r>
        <w:t>готовым</w:t>
      </w:r>
      <w:r>
        <w:rPr>
          <w:spacing w:val="-5"/>
        </w:rPr>
        <w:t xml:space="preserve"> </w:t>
      </w:r>
      <w:r>
        <w:t>действовать</w:t>
      </w:r>
      <w:r>
        <w:rPr>
          <w:spacing w:val="-4"/>
        </w:rPr>
        <w:t xml:space="preserve"> </w:t>
      </w:r>
      <w:r>
        <w:t>в</w:t>
      </w:r>
      <w:r>
        <w:rPr>
          <w:spacing w:val="-3"/>
        </w:rPr>
        <w:t xml:space="preserve"> </w:t>
      </w:r>
      <w:r>
        <w:t>отсутствие</w:t>
      </w:r>
      <w:r>
        <w:rPr>
          <w:spacing w:val="-2"/>
        </w:rPr>
        <w:t xml:space="preserve"> </w:t>
      </w:r>
      <w:r>
        <w:t>гарантий</w:t>
      </w:r>
      <w:r>
        <w:rPr>
          <w:spacing w:val="-3"/>
        </w:rPr>
        <w:t xml:space="preserve"> </w:t>
      </w:r>
      <w:r>
        <w:t>успеха.</w:t>
      </w:r>
    </w:p>
    <w:p w14:paraId="1C409266">
      <w:pPr>
        <w:pStyle w:val="183"/>
        <w:numPr>
          <w:ilvl w:val="2"/>
          <w:numId w:val="3"/>
        </w:numPr>
        <w:tabs>
          <w:tab w:val="left" w:pos="1784"/>
        </w:tabs>
        <w:spacing w:before="159" w:line="360" w:lineRule="auto"/>
        <w:ind w:right="249" w:firstLine="708"/>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иностранного</w:t>
      </w:r>
      <w:r>
        <w:rPr>
          <w:spacing w:val="1"/>
          <w:sz w:val="28"/>
        </w:rPr>
        <w:t xml:space="preserve"> </w:t>
      </w:r>
      <w:r>
        <w:rPr>
          <w:sz w:val="28"/>
        </w:rPr>
        <w:t>(английского)</w:t>
      </w:r>
      <w:r>
        <w:rPr>
          <w:spacing w:val="1"/>
          <w:sz w:val="28"/>
        </w:rPr>
        <w:t xml:space="preserve"> </w:t>
      </w:r>
      <w:r>
        <w:rPr>
          <w:sz w:val="28"/>
        </w:rPr>
        <w:t>языка</w:t>
      </w:r>
      <w:r>
        <w:rPr>
          <w:spacing w:val="1"/>
          <w:sz w:val="28"/>
        </w:rPr>
        <w:t xml:space="preserve"> </w:t>
      </w:r>
      <w:r>
        <w:rPr>
          <w:sz w:val="28"/>
        </w:rPr>
        <w:t>на</w:t>
      </w:r>
      <w:r>
        <w:rPr>
          <w:spacing w:val="1"/>
          <w:sz w:val="28"/>
        </w:rPr>
        <w:t xml:space="preserve"> </w:t>
      </w:r>
      <w:r>
        <w:rPr>
          <w:sz w:val="28"/>
        </w:rPr>
        <w:t>уровне</w:t>
      </w:r>
      <w:r>
        <w:rPr>
          <w:spacing w:val="-67"/>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познавательные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71"/>
          <w:sz w:val="28"/>
        </w:rPr>
        <w:t xml:space="preserve"> </w:t>
      </w:r>
      <w:r>
        <w:rPr>
          <w:sz w:val="28"/>
        </w:rPr>
        <w:t>коммуникативные</w:t>
      </w:r>
      <w:r>
        <w:rPr>
          <w:spacing w:val="1"/>
          <w:sz w:val="28"/>
        </w:rPr>
        <w:t xml:space="preserve"> </w:t>
      </w:r>
      <w:r>
        <w:rPr>
          <w:sz w:val="28"/>
        </w:rPr>
        <w:t>универсальные</w:t>
      </w:r>
      <w:r>
        <w:rPr>
          <w:spacing w:val="-3"/>
          <w:sz w:val="28"/>
        </w:rPr>
        <w:t xml:space="preserve"> </w:t>
      </w:r>
      <w:r>
        <w:rPr>
          <w:sz w:val="28"/>
        </w:rPr>
        <w:t>учебные</w:t>
      </w:r>
      <w:r>
        <w:rPr>
          <w:spacing w:val="-5"/>
          <w:sz w:val="28"/>
        </w:rPr>
        <w:t xml:space="preserve"> </w:t>
      </w:r>
      <w:r>
        <w:rPr>
          <w:sz w:val="28"/>
        </w:rPr>
        <w:t>действия,</w:t>
      </w:r>
      <w:r>
        <w:rPr>
          <w:spacing w:val="-3"/>
          <w:sz w:val="28"/>
        </w:rPr>
        <w:t xml:space="preserve"> </w:t>
      </w:r>
      <w:r>
        <w:rPr>
          <w:sz w:val="28"/>
        </w:rPr>
        <w:t>регулятивные</w:t>
      </w:r>
      <w:r>
        <w:rPr>
          <w:spacing w:val="-2"/>
          <w:sz w:val="28"/>
        </w:rPr>
        <w:t xml:space="preserve"> </w:t>
      </w:r>
      <w:r>
        <w:rPr>
          <w:sz w:val="28"/>
        </w:rPr>
        <w:t>универсальные</w:t>
      </w:r>
      <w:r>
        <w:rPr>
          <w:spacing w:val="-3"/>
          <w:sz w:val="28"/>
        </w:rPr>
        <w:t xml:space="preserve"> </w:t>
      </w:r>
      <w:r>
        <w:rPr>
          <w:sz w:val="28"/>
        </w:rPr>
        <w:t>учебные</w:t>
      </w:r>
      <w:r>
        <w:rPr>
          <w:spacing w:val="-5"/>
          <w:sz w:val="28"/>
        </w:rPr>
        <w:t xml:space="preserve"> </w:t>
      </w:r>
      <w:r>
        <w:rPr>
          <w:sz w:val="28"/>
        </w:rPr>
        <w:t>действия.</w:t>
      </w:r>
    </w:p>
    <w:p w14:paraId="7D4D783B">
      <w:pPr>
        <w:pStyle w:val="183"/>
        <w:numPr>
          <w:ilvl w:val="3"/>
          <w:numId w:val="3"/>
        </w:numPr>
        <w:tabs>
          <w:tab w:val="left" w:pos="1993"/>
        </w:tabs>
        <w:spacing w:before="1" w:line="360" w:lineRule="auto"/>
        <w:ind w:left="232" w:right="248"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71"/>
          <w:sz w:val="28"/>
        </w:rPr>
        <w:t xml:space="preserve"> </w:t>
      </w:r>
      <w:r>
        <w:rPr>
          <w:sz w:val="28"/>
        </w:rPr>
        <w:t>базовые</w:t>
      </w:r>
      <w:r>
        <w:rPr>
          <w:spacing w:val="1"/>
          <w:sz w:val="28"/>
        </w:rPr>
        <w:t xml:space="preserve"> </w:t>
      </w:r>
      <w:r>
        <w:rPr>
          <w:sz w:val="28"/>
        </w:rPr>
        <w:t>логические</w:t>
      </w:r>
      <w:r>
        <w:rPr>
          <w:spacing w:val="-3"/>
          <w:sz w:val="28"/>
        </w:rPr>
        <w:t xml:space="preserve"> </w:t>
      </w:r>
      <w:r>
        <w:rPr>
          <w:sz w:val="28"/>
        </w:rPr>
        <w:t>действия</w:t>
      </w:r>
      <w:r>
        <w:rPr>
          <w:spacing w:val="-3"/>
          <w:sz w:val="28"/>
        </w:rPr>
        <w:t xml:space="preserve"> </w:t>
      </w:r>
      <w:r>
        <w:rPr>
          <w:sz w:val="28"/>
        </w:rPr>
        <w:t>как</w:t>
      </w:r>
      <w:r>
        <w:rPr>
          <w:spacing w:val="-2"/>
          <w:sz w:val="28"/>
        </w:rPr>
        <w:t xml:space="preserve"> </w:t>
      </w:r>
      <w:r>
        <w:rPr>
          <w:sz w:val="28"/>
        </w:rPr>
        <w:t>часть</w:t>
      </w:r>
      <w:r>
        <w:rPr>
          <w:spacing w:val="-4"/>
          <w:sz w:val="28"/>
        </w:rPr>
        <w:t xml:space="preserve"> </w:t>
      </w:r>
      <w:r>
        <w:rPr>
          <w:sz w:val="28"/>
        </w:rPr>
        <w:t>познавательных</w:t>
      </w:r>
      <w:r>
        <w:rPr>
          <w:spacing w:val="-1"/>
          <w:sz w:val="28"/>
        </w:rPr>
        <w:t xml:space="preserve"> </w:t>
      </w:r>
      <w:r>
        <w:rPr>
          <w:sz w:val="28"/>
        </w:rPr>
        <w:t>универсальных</w:t>
      </w:r>
      <w:r>
        <w:rPr>
          <w:spacing w:val="-2"/>
          <w:sz w:val="28"/>
        </w:rPr>
        <w:t xml:space="preserve"> </w:t>
      </w:r>
      <w:r>
        <w:rPr>
          <w:sz w:val="28"/>
        </w:rPr>
        <w:t>учебных</w:t>
      </w:r>
      <w:r>
        <w:rPr>
          <w:spacing w:val="-1"/>
          <w:sz w:val="28"/>
        </w:rPr>
        <w:t xml:space="preserve"> </w:t>
      </w:r>
      <w:r>
        <w:rPr>
          <w:sz w:val="28"/>
        </w:rPr>
        <w:t>действий:</w:t>
      </w:r>
    </w:p>
    <w:p w14:paraId="0BA54E19">
      <w:pPr>
        <w:spacing w:line="360" w:lineRule="auto"/>
        <w:jc w:val="both"/>
        <w:rPr>
          <w:sz w:val="28"/>
        </w:rPr>
        <w:sectPr>
          <w:pgSz w:w="11910" w:h="16850"/>
          <w:pgMar w:top="820" w:right="320" w:bottom="280" w:left="900" w:header="571" w:footer="0" w:gutter="0"/>
          <w:cols w:space="720" w:num="1"/>
          <w:docGrid w:linePitch="360" w:charSpace="0"/>
        </w:sectPr>
      </w:pPr>
    </w:p>
    <w:p w14:paraId="0BE52CB9">
      <w:pPr>
        <w:pStyle w:val="23"/>
        <w:spacing w:before="4"/>
        <w:ind w:left="0" w:firstLine="0"/>
        <w:jc w:val="left"/>
        <w:rPr>
          <w:sz w:val="17"/>
        </w:rPr>
      </w:pPr>
    </w:p>
    <w:p w14:paraId="1055789C">
      <w:pPr>
        <w:pStyle w:val="23"/>
        <w:spacing w:before="89"/>
        <w:ind w:left="941" w:firstLine="0"/>
      </w:pPr>
      <w:r>
        <w:t>Выявлять</w:t>
      </w:r>
      <w:r>
        <w:rPr>
          <w:spacing w:val="-4"/>
        </w:rPr>
        <w:t xml:space="preserve"> </w:t>
      </w:r>
      <w:r>
        <w:t>и</w:t>
      </w:r>
      <w:r>
        <w:rPr>
          <w:spacing w:val="-5"/>
        </w:rPr>
        <w:t xml:space="preserve"> </w:t>
      </w:r>
      <w:r>
        <w:t>характеризовать</w:t>
      </w:r>
      <w:r>
        <w:rPr>
          <w:spacing w:val="-4"/>
        </w:rPr>
        <w:t xml:space="preserve"> </w:t>
      </w:r>
      <w:r>
        <w:t>существенные</w:t>
      </w:r>
      <w:r>
        <w:rPr>
          <w:spacing w:val="-5"/>
        </w:rPr>
        <w:t xml:space="preserve"> </w:t>
      </w:r>
      <w:r>
        <w:t>признаки</w:t>
      </w:r>
      <w:r>
        <w:rPr>
          <w:spacing w:val="-2"/>
        </w:rPr>
        <w:t xml:space="preserve"> </w:t>
      </w:r>
      <w:r>
        <w:t>объектов</w:t>
      </w:r>
      <w:r>
        <w:rPr>
          <w:spacing w:val="-4"/>
        </w:rPr>
        <w:t xml:space="preserve"> </w:t>
      </w:r>
      <w:r>
        <w:t>(явлений);</w:t>
      </w:r>
    </w:p>
    <w:p w14:paraId="67ADDCA3">
      <w:pPr>
        <w:pStyle w:val="23"/>
        <w:spacing w:before="164" w:line="360" w:lineRule="auto"/>
        <w:ind w:right="240"/>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4"/>
        </w:rPr>
        <w:t xml:space="preserve"> </w:t>
      </w:r>
      <w:r>
        <w:t>и сравнения,</w:t>
      </w:r>
      <w:r>
        <w:rPr>
          <w:spacing w:val="-1"/>
        </w:rPr>
        <w:t xml:space="preserve"> </w:t>
      </w:r>
      <w:r>
        <w:t>критерии проводимого</w:t>
      </w:r>
      <w:r>
        <w:rPr>
          <w:spacing w:val="1"/>
        </w:rPr>
        <w:t xml:space="preserve"> </w:t>
      </w:r>
      <w:r>
        <w:t>анализа;</w:t>
      </w:r>
    </w:p>
    <w:p w14:paraId="61BC00BF">
      <w:pPr>
        <w:pStyle w:val="23"/>
        <w:spacing w:line="360" w:lineRule="auto"/>
        <w:ind w:right="241"/>
      </w:pPr>
      <w:r>
        <w:t>С учётом предложенной задачи выявлять закономерности и противоречия в</w:t>
      </w:r>
      <w:r>
        <w:rPr>
          <w:spacing w:val="1"/>
        </w:rPr>
        <w:t xml:space="preserve"> </w:t>
      </w:r>
      <w:r>
        <w:t>рассматриваемых фактах,</w:t>
      </w:r>
      <w:r>
        <w:rPr>
          <w:spacing w:val="-4"/>
        </w:rPr>
        <w:t xml:space="preserve"> </w:t>
      </w:r>
      <w:r>
        <w:t>данных</w:t>
      </w:r>
      <w:r>
        <w:rPr>
          <w:spacing w:val="-3"/>
        </w:rPr>
        <w:t xml:space="preserve"> </w:t>
      </w:r>
      <w:r>
        <w:t>и наблюдениях;</w:t>
      </w:r>
    </w:p>
    <w:p w14:paraId="1C8AD165">
      <w:pPr>
        <w:pStyle w:val="23"/>
        <w:ind w:left="941" w:firstLine="0"/>
      </w:pPr>
      <w:r>
        <w:t>Предлагать</w:t>
      </w:r>
      <w:r>
        <w:rPr>
          <w:spacing w:val="-4"/>
        </w:rPr>
        <w:t xml:space="preserve"> </w:t>
      </w:r>
      <w:r>
        <w:t>критерии</w:t>
      </w:r>
      <w:r>
        <w:rPr>
          <w:spacing w:val="-2"/>
        </w:rPr>
        <w:t xml:space="preserve"> </w:t>
      </w:r>
      <w:r>
        <w:t>для</w:t>
      </w:r>
      <w:r>
        <w:rPr>
          <w:spacing w:val="-2"/>
        </w:rPr>
        <w:t xml:space="preserve"> </w:t>
      </w:r>
      <w:r>
        <w:t>выявления</w:t>
      </w:r>
      <w:r>
        <w:rPr>
          <w:spacing w:val="-2"/>
        </w:rPr>
        <w:t xml:space="preserve"> </w:t>
      </w:r>
      <w:r>
        <w:t>закономерностей</w:t>
      </w:r>
      <w:r>
        <w:rPr>
          <w:spacing w:val="-4"/>
        </w:rPr>
        <w:t xml:space="preserve"> </w:t>
      </w:r>
      <w:r>
        <w:t>и</w:t>
      </w:r>
      <w:r>
        <w:rPr>
          <w:spacing w:val="-2"/>
        </w:rPr>
        <w:t xml:space="preserve"> </w:t>
      </w:r>
      <w:r>
        <w:t>противоречий;</w:t>
      </w:r>
    </w:p>
    <w:p w14:paraId="06FD0C00">
      <w:pPr>
        <w:pStyle w:val="23"/>
        <w:spacing w:before="160" w:line="360" w:lineRule="auto"/>
        <w:ind w:right="250"/>
      </w:pPr>
      <w:r>
        <w:t>Выявлять</w:t>
      </w:r>
      <w:r>
        <w:rPr>
          <w:spacing w:val="1"/>
        </w:rPr>
        <w:t xml:space="preserve"> </w:t>
      </w:r>
      <w:r>
        <w:t>дефицит</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67"/>
        </w:rPr>
        <w:t xml:space="preserve"> </w:t>
      </w:r>
      <w:r>
        <w:t>поставленной</w:t>
      </w:r>
      <w:r>
        <w:rPr>
          <w:spacing w:val="-1"/>
        </w:rPr>
        <w:t xml:space="preserve"> </w:t>
      </w:r>
      <w:r>
        <w:t>задачи;</w:t>
      </w:r>
    </w:p>
    <w:p w14:paraId="4FF80128">
      <w:pPr>
        <w:pStyle w:val="23"/>
        <w:spacing w:line="321" w:lineRule="exact"/>
        <w:ind w:left="941" w:firstLine="0"/>
      </w:pPr>
      <w:r>
        <w:t>Выявлять</w:t>
      </w:r>
      <w:r>
        <w:rPr>
          <w:spacing w:val="-4"/>
        </w:rPr>
        <w:t xml:space="preserve"> </w:t>
      </w:r>
      <w:r>
        <w:t>причинно-следственные</w:t>
      </w:r>
      <w:r>
        <w:rPr>
          <w:spacing w:val="-2"/>
        </w:rPr>
        <w:t xml:space="preserve"> </w:t>
      </w:r>
      <w:r>
        <w:t>связи</w:t>
      </w:r>
      <w:r>
        <w:rPr>
          <w:spacing w:val="-4"/>
        </w:rPr>
        <w:t xml:space="preserve"> </w:t>
      </w:r>
      <w:r>
        <w:t>при</w:t>
      </w:r>
      <w:r>
        <w:rPr>
          <w:spacing w:val="-2"/>
        </w:rPr>
        <w:t xml:space="preserve"> </w:t>
      </w:r>
      <w:r>
        <w:t>изучении</w:t>
      </w:r>
      <w:r>
        <w:rPr>
          <w:spacing w:val="-2"/>
        </w:rPr>
        <w:t xml:space="preserve"> </w:t>
      </w:r>
      <w:r>
        <w:t>явлений</w:t>
      </w:r>
      <w:r>
        <w:rPr>
          <w:spacing w:val="-5"/>
        </w:rPr>
        <w:t xml:space="preserve"> </w:t>
      </w:r>
      <w:r>
        <w:t>и</w:t>
      </w:r>
      <w:r>
        <w:rPr>
          <w:spacing w:val="-2"/>
        </w:rPr>
        <w:t xml:space="preserve"> </w:t>
      </w:r>
      <w:r>
        <w:t>процессов;</w:t>
      </w:r>
    </w:p>
    <w:p w14:paraId="721A9E4E">
      <w:pPr>
        <w:pStyle w:val="23"/>
        <w:spacing w:before="164" w:line="360" w:lineRule="auto"/>
        <w:ind w:right="243"/>
      </w:pPr>
      <w:r>
        <w:t>Проводить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1"/>
        </w:rPr>
        <w:t xml:space="preserve"> </w:t>
      </w:r>
      <w:r>
        <w:t>гипотезы</w:t>
      </w:r>
      <w:r>
        <w:rPr>
          <w:spacing w:val="1"/>
        </w:rPr>
        <w:t xml:space="preserve"> </w:t>
      </w:r>
      <w:r>
        <w:t>о</w:t>
      </w:r>
      <w:r>
        <w:rPr>
          <w:spacing w:val="1"/>
        </w:rPr>
        <w:t xml:space="preserve"> </w:t>
      </w:r>
      <w:r>
        <w:t>взаимосвязях;</w:t>
      </w:r>
    </w:p>
    <w:p w14:paraId="3ECA37AD">
      <w:pPr>
        <w:pStyle w:val="23"/>
        <w:spacing w:line="360" w:lineRule="auto"/>
        <w:ind w:right="244"/>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67"/>
        </w:rPr>
        <w:t xml:space="preserve"> </w:t>
      </w:r>
      <w:r>
        <w:t>самостоятельно выделенных</w:t>
      </w:r>
      <w:r>
        <w:rPr>
          <w:spacing w:val="1"/>
        </w:rPr>
        <w:t xml:space="preserve"> </w:t>
      </w:r>
      <w:r>
        <w:t>критериев).</w:t>
      </w:r>
    </w:p>
    <w:p w14:paraId="6FF02A51">
      <w:pPr>
        <w:pStyle w:val="183"/>
        <w:numPr>
          <w:ilvl w:val="3"/>
          <w:numId w:val="3"/>
        </w:numPr>
        <w:tabs>
          <w:tab w:val="left" w:pos="1993"/>
        </w:tabs>
        <w:spacing w:line="360" w:lineRule="auto"/>
        <w:ind w:left="232" w:right="245"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41761BF3">
      <w:pPr>
        <w:pStyle w:val="23"/>
        <w:ind w:left="941" w:firstLine="0"/>
      </w:pPr>
      <w:r>
        <w:t>Использовать</w:t>
      </w:r>
      <w:r>
        <w:rPr>
          <w:spacing w:val="-4"/>
        </w:rPr>
        <w:t xml:space="preserve"> </w:t>
      </w:r>
      <w:r>
        <w:t>вопросы</w:t>
      </w:r>
      <w:r>
        <w:rPr>
          <w:spacing w:val="-1"/>
        </w:rPr>
        <w:t xml:space="preserve"> </w:t>
      </w:r>
      <w:r>
        <w:t>как</w:t>
      </w:r>
      <w:r>
        <w:rPr>
          <w:spacing w:val="-6"/>
        </w:rPr>
        <w:t xml:space="preserve"> </w:t>
      </w:r>
      <w:r>
        <w:t>исследовательский</w:t>
      </w:r>
      <w:r>
        <w:rPr>
          <w:spacing w:val="-5"/>
        </w:rPr>
        <w:t xml:space="preserve"> </w:t>
      </w:r>
      <w:r>
        <w:t>инструмент</w:t>
      </w:r>
      <w:r>
        <w:rPr>
          <w:spacing w:val="-4"/>
        </w:rPr>
        <w:t xml:space="preserve"> </w:t>
      </w:r>
      <w:r>
        <w:t>познания;</w:t>
      </w:r>
    </w:p>
    <w:p w14:paraId="4E0CD6C5">
      <w:pPr>
        <w:pStyle w:val="23"/>
        <w:spacing w:before="160" w:line="360" w:lineRule="auto"/>
        <w:ind w:right="243"/>
      </w:pPr>
      <w:r>
        <w:t>Формулировать</w:t>
      </w:r>
      <w:r>
        <w:rPr>
          <w:spacing w:val="1"/>
        </w:rPr>
        <w:t xml:space="preserve"> </w:t>
      </w:r>
      <w:r>
        <w:t>вопросы,</w:t>
      </w:r>
      <w:r>
        <w:rPr>
          <w:spacing w:val="1"/>
        </w:rPr>
        <w:t xml:space="preserve"> </w:t>
      </w:r>
      <w:r>
        <w:t>фиксирующие</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 состоянием ситуации, объекта, самостоятельно устанавливать искомое</w:t>
      </w:r>
      <w:r>
        <w:rPr>
          <w:spacing w:val="-67"/>
        </w:rPr>
        <w:t xml:space="preserve"> </w:t>
      </w:r>
      <w:r>
        <w:t>и</w:t>
      </w:r>
      <w:r>
        <w:rPr>
          <w:spacing w:val="-1"/>
        </w:rPr>
        <w:t xml:space="preserve"> </w:t>
      </w:r>
      <w:r>
        <w:t>данное;</w:t>
      </w:r>
    </w:p>
    <w:p w14:paraId="4111A330">
      <w:pPr>
        <w:pStyle w:val="23"/>
        <w:spacing w:before="1" w:line="360" w:lineRule="auto"/>
        <w:ind w:right="250"/>
      </w:pPr>
      <w:r>
        <w:t>Формулировать гипотезу об истинности собственных суждений и суждений</w:t>
      </w:r>
      <w:r>
        <w:rPr>
          <w:spacing w:val="1"/>
        </w:rPr>
        <w:t xml:space="preserve"> </w:t>
      </w:r>
      <w:r>
        <w:t>других,</w:t>
      </w:r>
      <w:r>
        <w:rPr>
          <w:spacing w:val="-2"/>
        </w:rPr>
        <w:t xml:space="preserve"> </w:t>
      </w:r>
      <w:r>
        <w:t>аргументировать</w:t>
      </w:r>
      <w:r>
        <w:rPr>
          <w:spacing w:val="-2"/>
        </w:rPr>
        <w:t xml:space="preserve"> </w:t>
      </w:r>
      <w:r>
        <w:t>свою</w:t>
      </w:r>
      <w:r>
        <w:rPr>
          <w:spacing w:val="-1"/>
        </w:rPr>
        <w:t xml:space="preserve"> </w:t>
      </w:r>
      <w:r>
        <w:t>позицию,</w:t>
      </w:r>
      <w:r>
        <w:rPr>
          <w:spacing w:val="-2"/>
        </w:rPr>
        <w:t xml:space="preserve"> </w:t>
      </w:r>
      <w:r>
        <w:t>мнение;</w:t>
      </w:r>
    </w:p>
    <w:p w14:paraId="41926CDB">
      <w:pPr>
        <w:pStyle w:val="23"/>
        <w:spacing w:line="360" w:lineRule="auto"/>
        <w:ind w:right="246"/>
      </w:pPr>
      <w:r>
        <w:t>Проводить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опыт,</w:t>
      </w:r>
      <w:r>
        <w:rPr>
          <w:spacing w:val="1"/>
        </w:rPr>
        <w:t xml:space="preserve"> </w:t>
      </w:r>
      <w:r>
        <w:t>несложный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объекта</w:t>
      </w:r>
      <w:r>
        <w:rPr>
          <w:spacing w:val="1"/>
        </w:rPr>
        <w:t xml:space="preserve"> </w:t>
      </w:r>
      <w:r>
        <w:t>изучения,</w:t>
      </w:r>
      <w:r>
        <w:rPr>
          <w:spacing w:val="-2"/>
        </w:rPr>
        <w:t xml:space="preserve"> </w:t>
      </w:r>
      <w:r>
        <w:t>причинно-следственных связей</w:t>
      </w:r>
      <w:r>
        <w:rPr>
          <w:spacing w:val="-1"/>
        </w:rPr>
        <w:t xml:space="preserve"> </w:t>
      </w:r>
      <w:r>
        <w:t>и</w:t>
      </w:r>
      <w:r>
        <w:rPr>
          <w:spacing w:val="-1"/>
        </w:rPr>
        <w:t xml:space="preserve"> </w:t>
      </w:r>
      <w:r>
        <w:t>зависимости</w:t>
      </w:r>
      <w:r>
        <w:rPr>
          <w:spacing w:val="-1"/>
        </w:rPr>
        <w:t xml:space="preserve"> </w:t>
      </w:r>
      <w:r>
        <w:t>объектов</w:t>
      </w:r>
      <w:r>
        <w:rPr>
          <w:spacing w:val="-3"/>
        </w:rPr>
        <w:t xml:space="preserve"> </w:t>
      </w:r>
      <w:r>
        <w:t>между</w:t>
      </w:r>
      <w:r>
        <w:rPr>
          <w:spacing w:val="-5"/>
        </w:rPr>
        <w:t xml:space="preserve"> </w:t>
      </w:r>
      <w:r>
        <w:t>собой;</w:t>
      </w:r>
    </w:p>
    <w:p w14:paraId="369B2FA2">
      <w:pPr>
        <w:pStyle w:val="23"/>
        <w:spacing w:line="360" w:lineRule="auto"/>
        <w:ind w:right="250"/>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70"/>
        </w:rPr>
        <w:t xml:space="preserve"> </w:t>
      </w:r>
      <w:r>
        <w:t>в</w:t>
      </w:r>
      <w:r>
        <w:rPr>
          <w:spacing w:val="1"/>
        </w:rPr>
        <w:t xml:space="preserve"> </w:t>
      </w:r>
      <w:r>
        <w:t>ходе</w:t>
      </w:r>
      <w:r>
        <w:rPr>
          <w:spacing w:val="-4"/>
        </w:rPr>
        <w:t xml:space="preserve"> </w:t>
      </w:r>
      <w:r>
        <w:t>исследования (эксперимента);</w:t>
      </w:r>
    </w:p>
    <w:p w14:paraId="5F85684A">
      <w:pPr>
        <w:spacing w:line="360" w:lineRule="auto"/>
        <w:sectPr>
          <w:pgSz w:w="11910" w:h="16850"/>
          <w:pgMar w:top="820" w:right="320" w:bottom="280" w:left="900" w:header="571" w:footer="0" w:gutter="0"/>
          <w:cols w:space="720" w:num="1"/>
          <w:docGrid w:linePitch="360" w:charSpace="0"/>
        </w:sectPr>
      </w:pPr>
    </w:p>
    <w:p w14:paraId="426A627D">
      <w:pPr>
        <w:pStyle w:val="23"/>
        <w:spacing w:before="4"/>
        <w:ind w:left="0" w:firstLine="0"/>
        <w:jc w:val="left"/>
        <w:rPr>
          <w:sz w:val="17"/>
        </w:rPr>
      </w:pPr>
    </w:p>
    <w:p w14:paraId="51CDB53F">
      <w:pPr>
        <w:pStyle w:val="23"/>
        <w:spacing w:before="89" w:line="360" w:lineRule="auto"/>
        <w:ind w:right="247"/>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2"/>
        </w:rPr>
        <w:t xml:space="preserve"> </w:t>
      </w:r>
      <w:r>
        <w:t>и</w:t>
      </w:r>
      <w:r>
        <w:rPr>
          <w:spacing w:val="-4"/>
        </w:rPr>
        <w:t xml:space="preserve"> </w:t>
      </w:r>
      <w:r>
        <w:t>обобщений;</w:t>
      </w:r>
    </w:p>
    <w:p w14:paraId="41D35120">
      <w:pPr>
        <w:pStyle w:val="23"/>
        <w:spacing w:before="1" w:line="360" w:lineRule="auto"/>
        <w:ind w:right="241"/>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67"/>
        </w:rPr>
        <w:t xml:space="preserve"> </w:t>
      </w:r>
      <w:r>
        <w:t>последствия</w:t>
      </w:r>
      <w:r>
        <w:rPr>
          <w:spacing w:val="1"/>
        </w:rPr>
        <w:t xml:space="preserve"> </w:t>
      </w:r>
      <w:r>
        <w:t>в аналогичных</w:t>
      </w:r>
      <w:r>
        <w:rPr>
          <w:spacing w:val="70"/>
        </w:rPr>
        <w:t xml:space="preserve"> </w:t>
      </w:r>
      <w:r>
        <w:t>или сходных ситуациях, выдвигать предположения об</w:t>
      </w:r>
      <w:r>
        <w:rPr>
          <w:spacing w:val="1"/>
        </w:rPr>
        <w:t xml:space="preserve"> </w:t>
      </w:r>
      <w:r>
        <w:t>их</w:t>
      </w:r>
      <w:r>
        <w:rPr>
          <w:spacing w:val="-3"/>
        </w:rPr>
        <w:t xml:space="preserve"> </w:t>
      </w:r>
      <w:r>
        <w:t>развитии в</w:t>
      </w:r>
      <w:r>
        <w:rPr>
          <w:spacing w:val="-5"/>
        </w:rPr>
        <w:t xml:space="preserve"> </w:t>
      </w:r>
      <w:r>
        <w:t>новых</w:t>
      </w:r>
      <w:r>
        <w:rPr>
          <w:spacing w:val="1"/>
        </w:rPr>
        <w:t xml:space="preserve"> </w:t>
      </w:r>
      <w:r>
        <w:t>условиях</w:t>
      </w:r>
      <w:r>
        <w:rPr>
          <w:spacing w:val="-3"/>
        </w:rPr>
        <w:t xml:space="preserve"> </w:t>
      </w:r>
      <w:r>
        <w:t>и контекстах.</w:t>
      </w:r>
    </w:p>
    <w:p w14:paraId="60B6A7A9">
      <w:pPr>
        <w:pStyle w:val="183"/>
        <w:numPr>
          <w:ilvl w:val="3"/>
          <w:numId w:val="3"/>
        </w:numPr>
        <w:tabs>
          <w:tab w:val="left" w:pos="1993"/>
        </w:tabs>
        <w:spacing w:before="1" w:line="360" w:lineRule="auto"/>
        <w:ind w:left="232" w:right="242"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 как</w:t>
      </w:r>
      <w:r>
        <w:rPr>
          <w:spacing w:val="-1"/>
          <w:sz w:val="28"/>
        </w:rPr>
        <w:t xml:space="preserve"> </w:t>
      </w:r>
      <w:r>
        <w:rPr>
          <w:sz w:val="28"/>
        </w:rPr>
        <w:t>часть</w:t>
      </w:r>
      <w:r>
        <w:rPr>
          <w:spacing w:val="-2"/>
          <w:sz w:val="28"/>
        </w:rPr>
        <w:t xml:space="preserve"> </w:t>
      </w:r>
      <w:r>
        <w:rPr>
          <w:sz w:val="28"/>
        </w:rPr>
        <w:t>познавательных</w:t>
      </w:r>
      <w:r>
        <w:rPr>
          <w:spacing w:val="-4"/>
          <w:sz w:val="28"/>
        </w:rPr>
        <w:t xml:space="preserve"> </w:t>
      </w:r>
      <w:r>
        <w:rPr>
          <w:sz w:val="28"/>
        </w:rPr>
        <w:t>универсальных учебных действий:</w:t>
      </w:r>
    </w:p>
    <w:p w14:paraId="0B72EB38">
      <w:pPr>
        <w:pStyle w:val="23"/>
        <w:spacing w:line="360" w:lineRule="auto"/>
        <w:ind w:right="240"/>
      </w:pPr>
      <w:r>
        <w:t>Применять различные методы, инструменты и запросы при поиске и отборе</w:t>
      </w:r>
      <w:r>
        <w:rPr>
          <w:spacing w:val="1"/>
        </w:rPr>
        <w:t xml:space="preserve"> </w:t>
      </w:r>
      <w:r>
        <w:t>информации или данных из источников с учётом предложенной учебной задачи и</w:t>
      </w:r>
      <w:r>
        <w:rPr>
          <w:spacing w:val="1"/>
        </w:rPr>
        <w:t xml:space="preserve"> </w:t>
      </w:r>
      <w:r>
        <w:t>заданных</w:t>
      </w:r>
      <w:r>
        <w:rPr>
          <w:spacing w:val="-4"/>
        </w:rPr>
        <w:t xml:space="preserve"> </w:t>
      </w:r>
      <w:r>
        <w:t>критериев;</w:t>
      </w:r>
    </w:p>
    <w:p w14:paraId="5F067A28">
      <w:pPr>
        <w:pStyle w:val="23"/>
        <w:spacing w:line="360" w:lineRule="auto"/>
        <w:ind w:right="249"/>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71"/>
        </w:rPr>
        <w:t xml:space="preserve"> </w:t>
      </w:r>
      <w:r>
        <w:t>интерпретировать</w:t>
      </w:r>
      <w:r>
        <w:rPr>
          <w:spacing w:val="1"/>
        </w:rPr>
        <w:t xml:space="preserve"> </w:t>
      </w:r>
      <w:r>
        <w:t>информацию</w:t>
      </w:r>
      <w:r>
        <w:rPr>
          <w:spacing w:val="-5"/>
        </w:rPr>
        <w:t xml:space="preserve"> </w:t>
      </w:r>
      <w:r>
        <w:t>различных</w:t>
      </w:r>
      <w:r>
        <w:rPr>
          <w:spacing w:val="1"/>
        </w:rPr>
        <w:t xml:space="preserve"> </w:t>
      </w:r>
      <w:r>
        <w:t>видов</w:t>
      </w:r>
      <w:r>
        <w:rPr>
          <w:spacing w:val="-4"/>
        </w:rPr>
        <w:t xml:space="preserve"> </w:t>
      </w:r>
      <w:r>
        <w:t>и форм</w:t>
      </w:r>
      <w:r>
        <w:rPr>
          <w:spacing w:val="-3"/>
        </w:rPr>
        <w:t xml:space="preserve"> </w:t>
      </w:r>
      <w:r>
        <w:t>представления;</w:t>
      </w:r>
    </w:p>
    <w:p w14:paraId="6EADB5A4">
      <w:pPr>
        <w:pStyle w:val="23"/>
        <w:spacing w:before="2" w:line="360" w:lineRule="auto"/>
        <w:ind w:right="246"/>
      </w:pPr>
      <w:r>
        <w:t>Находить сходные аргументы (подтверждающие или опровергающие</w:t>
      </w:r>
      <w:r>
        <w:rPr>
          <w:spacing w:val="70"/>
        </w:rPr>
        <w:t xml:space="preserve"> </w:t>
      </w:r>
      <w:r>
        <w:t>одну и</w:t>
      </w:r>
      <w:r>
        <w:rPr>
          <w:spacing w:val="1"/>
        </w:rPr>
        <w:t xml:space="preserve"> </w:t>
      </w:r>
      <w:r>
        <w:t>ту</w:t>
      </w:r>
      <w:r>
        <w:rPr>
          <w:spacing w:val="-5"/>
        </w:rPr>
        <w:t xml:space="preserve"> </w:t>
      </w:r>
      <w:r>
        <w:t>же идею,</w:t>
      </w:r>
      <w:r>
        <w:rPr>
          <w:spacing w:val="-2"/>
        </w:rPr>
        <w:t xml:space="preserve"> </w:t>
      </w:r>
      <w:r>
        <w:t>версию) в</w:t>
      </w:r>
      <w:r>
        <w:rPr>
          <w:spacing w:val="-2"/>
        </w:rPr>
        <w:t xml:space="preserve"> </w:t>
      </w:r>
      <w:r>
        <w:t>различных</w:t>
      </w:r>
      <w:r>
        <w:rPr>
          <w:spacing w:val="1"/>
        </w:rPr>
        <w:t xml:space="preserve"> </w:t>
      </w:r>
      <w:r>
        <w:t>информационных</w:t>
      </w:r>
      <w:r>
        <w:rPr>
          <w:spacing w:val="-3"/>
        </w:rPr>
        <w:t xml:space="preserve"> </w:t>
      </w:r>
      <w:r>
        <w:t>источниках;</w:t>
      </w:r>
    </w:p>
    <w:p w14:paraId="2E61A980">
      <w:pPr>
        <w:pStyle w:val="23"/>
        <w:spacing w:line="360" w:lineRule="auto"/>
        <w:ind w:right="240"/>
      </w:pPr>
      <w:r>
        <w:t>Самостоятельно выбирать оптимальную форму представления информации 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 их</w:t>
      </w:r>
      <w:r>
        <w:rPr>
          <w:spacing w:val="1"/>
        </w:rPr>
        <w:t xml:space="preserve"> </w:t>
      </w:r>
      <w:r>
        <w:t>комбинациями;</w:t>
      </w:r>
    </w:p>
    <w:p w14:paraId="56A3C65D">
      <w:pPr>
        <w:pStyle w:val="23"/>
        <w:spacing w:line="360" w:lineRule="auto"/>
        <w:ind w:right="249"/>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педагогическим</w:t>
      </w:r>
      <w:r>
        <w:rPr>
          <w:spacing w:val="-2"/>
        </w:rPr>
        <w:t xml:space="preserve"> </w:t>
      </w:r>
      <w:r>
        <w:t>работником</w:t>
      </w:r>
      <w:r>
        <w:rPr>
          <w:spacing w:val="-1"/>
        </w:rPr>
        <w:t xml:space="preserve"> </w:t>
      </w:r>
      <w:r>
        <w:t>или</w:t>
      </w:r>
      <w:r>
        <w:rPr>
          <w:spacing w:val="-1"/>
        </w:rPr>
        <w:t xml:space="preserve"> </w:t>
      </w:r>
      <w:r>
        <w:t>сформулированным</w:t>
      </w:r>
      <w:r>
        <w:rPr>
          <w:spacing w:val="-1"/>
        </w:rPr>
        <w:t xml:space="preserve"> </w:t>
      </w:r>
      <w:r>
        <w:t>самостоятельно;</w:t>
      </w:r>
    </w:p>
    <w:p w14:paraId="219C0484">
      <w:pPr>
        <w:pStyle w:val="23"/>
        <w:spacing w:line="321" w:lineRule="exact"/>
        <w:ind w:left="941" w:firstLine="0"/>
      </w:pPr>
      <w:r>
        <w:t>Эффективно</w:t>
      </w:r>
      <w:r>
        <w:rPr>
          <w:spacing w:val="-4"/>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14:paraId="7973A4AC">
      <w:pPr>
        <w:pStyle w:val="23"/>
        <w:spacing w:before="160" w:line="362" w:lineRule="auto"/>
        <w:ind w:right="241"/>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познавательных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2"/>
        </w:rPr>
        <w:t xml:space="preserve"> </w:t>
      </w:r>
      <w:r>
        <w:t>когнитивных</w:t>
      </w:r>
      <w:r>
        <w:rPr>
          <w:spacing w:val="-3"/>
        </w:rPr>
        <w:t xml:space="preserve"> </w:t>
      </w:r>
      <w:r>
        <w:t>навыков</w:t>
      </w:r>
      <w:r>
        <w:rPr>
          <w:spacing w:val="-3"/>
        </w:rPr>
        <w:t xml:space="preserve"> </w:t>
      </w:r>
      <w:r>
        <w:t>у</w:t>
      </w:r>
      <w:r>
        <w:rPr>
          <w:spacing w:val="-4"/>
        </w:rPr>
        <w:t xml:space="preserve"> </w:t>
      </w:r>
      <w:r>
        <w:t>обучающихся.</w:t>
      </w:r>
    </w:p>
    <w:p w14:paraId="454B5422">
      <w:pPr>
        <w:pStyle w:val="183"/>
        <w:numPr>
          <w:ilvl w:val="3"/>
          <w:numId w:val="3"/>
        </w:numPr>
        <w:tabs>
          <w:tab w:val="left" w:pos="1993"/>
        </w:tabs>
        <w:spacing w:line="360" w:lineRule="auto"/>
        <w:ind w:left="232" w:right="245" w:firstLine="708"/>
        <w:rPr>
          <w:sz w:val="28"/>
        </w:rPr>
      </w:pPr>
      <w:r>
        <w:rPr>
          <w:sz w:val="28"/>
        </w:rPr>
        <w:t xml:space="preserve"> 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общения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коммуникативных универсальных</w:t>
      </w:r>
      <w:r>
        <w:rPr>
          <w:spacing w:val="1"/>
          <w:sz w:val="28"/>
        </w:rPr>
        <w:t xml:space="preserve"> </w:t>
      </w:r>
      <w:r>
        <w:rPr>
          <w:sz w:val="28"/>
        </w:rPr>
        <w:t>учебных</w:t>
      </w:r>
      <w:r>
        <w:rPr>
          <w:spacing w:val="1"/>
          <w:sz w:val="28"/>
        </w:rPr>
        <w:t xml:space="preserve"> </w:t>
      </w:r>
      <w:r>
        <w:rPr>
          <w:sz w:val="28"/>
        </w:rPr>
        <w:t>действий:</w:t>
      </w:r>
    </w:p>
    <w:p w14:paraId="0A293A33">
      <w:pPr>
        <w:pStyle w:val="23"/>
        <w:spacing w:line="362" w:lineRule="auto"/>
        <w:ind w:right="240"/>
      </w:pPr>
      <w:r>
        <w:t>Воспринимать и формулировать суждения, выражать эмоции в соответствии с</w:t>
      </w:r>
      <w:r>
        <w:rPr>
          <w:spacing w:val="1"/>
        </w:rPr>
        <w:t xml:space="preserve"> </w:t>
      </w:r>
      <w:r>
        <w:t>целями</w:t>
      </w:r>
      <w:r>
        <w:rPr>
          <w:spacing w:val="-1"/>
        </w:rPr>
        <w:t xml:space="preserve"> </w:t>
      </w:r>
      <w:r>
        <w:t>и условиями</w:t>
      </w:r>
      <w:r>
        <w:rPr>
          <w:spacing w:val="-2"/>
        </w:rPr>
        <w:t xml:space="preserve"> </w:t>
      </w:r>
      <w:r>
        <w:t>общения;</w:t>
      </w:r>
    </w:p>
    <w:p w14:paraId="14434F89">
      <w:pPr>
        <w:pStyle w:val="23"/>
        <w:spacing w:line="317" w:lineRule="exact"/>
        <w:ind w:left="941" w:firstLine="0"/>
      </w:pPr>
      <w:r>
        <w:t>Выражать</w:t>
      </w:r>
      <w:r>
        <w:rPr>
          <w:spacing w:val="-3"/>
        </w:rPr>
        <w:t xml:space="preserve"> </w:t>
      </w:r>
      <w:r>
        <w:t>себя</w:t>
      </w:r>
      <w:r>
        <w:rPr>
          <w:spacing w:val="-1"/>
        </w:rPr>
        <w:t xml:space="preserve"> </w:t>
      </w:r>
      <w:r>
        <w:t>(свою</w:t>
      </w:r>
      <w:r>
        <w:rPr>
          <w:spacing w:val="-2"/>
        </w:rPr>
        <w:t xml:space="preserve"> </w:t>
      </w:r>
      <w:r>
        <w:t>точку</w:t>
      </w:r>
      <w:r>
        <w:rPr>
          <w:spacing w:val="-3"/>
        </w:rPr>
        <w:t xml:space="preserve"> </w:t>
      </w:r>
      <w:r>
        <w:t>зрения)</w:t>
      </w:r>
      <w:r>
        <w:rPr>
          <w:spacing w:val="-1"/>
        </w:rPr>
        <w:t xml:space="preserve"> </w:t>
      </w:r>
      <w:r>
        <w:t>в</w:t>
      </w:r>
      <w:r>
        <w:rPr>
          <w:spacing w:val="-3"/>
        </w:rPr>
        <w:t xml:space="preserve"> </w:t>
      </w:r>
      <w:r>
        <w:t>устных и</w:t>
      </w:r>
      <w:r>
        <w:rPr>
          <w:spacing w:val="-4"/>
        </w:rPr>
        <w:t xml:space="preserve"> </w:t>
      </w:r>
      <w:r>
        <w:t>письменных текстах;</w:t>
      </w:r>
    </w:p>
    <w:p w14:paraId="06A04AB1">
      <w:pPr>
        <w:spacing w:line="317" w:lineRule="exact"/>
        <w:sectPr>
          <w:pgSz w:w="11910" w:h="16850"/>
          <w:pgMar w:top="820" w:right="320" w:bottom="280" w:left="900" w:header="571" w:footer="0" w:gutter="0"/>
          <w:cols w:space="720" w:num="1"/>
          <w:docGrid w:linePitch="360" w:charSpace="0"/>
        </w:sectPr>
      </w:pPr>
    </w:p>
    <w:p w14:paraId="114D4402">
      <w:pPr>
        <w:pStyle w:val="23"/>
        <w:spacing w:before="4"/>
        <w:ind w:left="0" w:firstLine="0"/>
        <w:jc w:val="left"/>
        <w:rPr>
          <w:sz w:val="17"/>
        </w:rPr>
      </w:pPr>
    </w:p>
    <w:p w14:paraId="135518B9">
      <w:pPr>
        <w:pStyle w:val="23"/>
        <w:spacing w:before="89" w:line="360" w:lineRule="auto"/>
        <w:ind w:right="247"/>
      </w:pPr>
      <w:r>
        <w:t>Распознавать невербальные средства общения, понимать значение социальных</w:t>
      </w:r>
      <w:r>
        <w:rPr>
          <w:spacing w:val="-67"/>
        </w:rPr>
        <w:t xml:space="preserve"> </w:t>
      </w:r>
      <w:r>
        <w:t>знаков, распознавать предпосылки конфликтных ситуаций и смягчать конфликты,</w:t>
      </w:r>
      <w:r>
        <w:rPr>
          <w:spacing w:val="1"/>
        </w:rPr>
        <w:t xml:space="preserve"> </w:t>
      </w:r>
      <w:r>
        <w:t>вести</w:t>
      </w:r>
      <w:r>
        <w:rPr>
          <w:spacing w:val="-1"/>
        </w:rPr>
        <w:t xml:space="preserve"> </w:t>
      </w:r>
      <w:r>
        <w:t>переговоры;</w:t>
      </w:r>
    </w:p>
    <w:p w14:paraId="433FA54D">
      <w:pPr>
        <w:pStyle w:val="23"/>
        <w:spacing w:before="1" w:line="360" w:lineRule="auto"/>
        <w:ind w:right="242"/>
      </w:pPr>
      <w:r>
        <w:t>Понимать</w:t>
      </w:r>
      <w:r>
        <w:rPr>
          <w:spacing w:val="1"/>
        </w:rPr>
        <w:t xml:space="preserve"> </w:t>
      </w:r>
      <w:r>
        <w:t>намерения</w:t>
      </w:r>
      <w:r>
        <w:rPr>
          <w:spacing w:val="1"/>
        </w:rPr>
        <w:t xml:space="preserve"> </w:t>
      </w:r>
      <w:r>
        <w:t>других,</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5"/>
        </w:rPr>
        <w:t xml:space="preserve"> </w:t>
      </w:r>
      <w:r>
        <w:t>и</w:t>
      </w:r>
      <w:r>
        <w:rPr>
          <w:spacing w:val="-1"/>
        </w:rPr>
        <w:t xml:space="preserve"> </w:t>
      </w:r>
      <w:r>
        <w:t>в</w:t>
      </w:r>
      <w:r>
        <w:rPr>
          <w:spacing w:val="-2"/>
        </w:rPr>
        <w:t xml:space="preserve"> </w:t>
      </w:r>
      <w:r>
        <w:t>корректной</w:t>
      </w:r>
      <w:r>
        <w:rPr>
          <w:spacing w:val="-1"/>
        </w:rPr>
        <w:t xml:space="preserve"> </w:t>
      </w:r>
      <w:r>
        <w:t>форме формулировать</w:t>
      </w:r>
      <w:r>
        <w:rPr>
          <w:spacing w:val="-3"/>
        </w:rPr>
        <w:t xml:space="preserve"> </w:t>
      </w:r>
      <w:r>
        <w:t>свои</w:t>
      </w:r>
      <w:r>
        <w:rPr>
          <w:spacing w:val="-1"/>
        </w:rPr>
        <w:t xml:space="preserve"> </w:t>
      </w:r>
      <w:r>
        <w:t>возражения;</w:t>
      </w:r>
    </w:p>
    <w:p w14:paraId="57133485">
      <w:pPr>
        <w:pStyle w:val="23"/>
        <w:spacing w:before="2" w:line="360" w:lineRule="auto"/>
        <w:ind w:right="246"/>
      </w:pPr>
      <w:r>
        <w:t>В ходе диалога и (или) дискуссии задавать вопросы по существу обсуждаемой</w:t>
      </w:r>
      <w:r>
        <w:rPr>
          <w:spacing w:val="1"/>
        </w:rPr>
        <w:t xml:space="preserve"> </w:t>
      </w:r>
      <w:r>
        <w:t>темы</w:t>
      </w:r>
      <w:r>
        <w:rPr>
          <w:spacing w:val="-2"/>
        </w:rPr>
        <w:t xml:space="preserve"> </w:t>
      </w:r>
      <w:r>
        <w:t>и</w:t>
      </w:r>
      <w:r>
        <w:rPr>
          <w:spacing w:val="-1"/>
        </w:rPr>
        <w:t xml:space="preserve"> </w:t>
      </w:r>
      <w:r>
        <w:t>высказывать</w:t>
      </w:r>
      <w:r>
        <w:rPr>
          <w:spacing w:val="-5"/>
        </w:rPr>
        <w:t xml:space="preserve"> </w:t>
      </w:r>
      <w:r>
        <w:t>идеи,</w:t>
      </w:r>
      <w:r>
        <w:rPr>
          <w:spacing w:val="-2"/>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3"/>
        </w:rPr>
        <w:t xml:space="preserve"> </w:t>
      </w:r>
      <w:r>
        <w:t>и</w:t>
      </w:r>
      <w:r>
        <w:rPr>
          <w:spacing w:val="-4"/>
        </w:rPr>
        <w:t xml:space="preserve"> </w:t>
      </w:r>
      <w:r>
        <w:t>поддержание</w:t>
      </w:r>
      <w:r>
        <w:rPr>
          <w:spacing w:val="-4"/>
        </w:rPr>
        <w:t xml:space="preserve"> </w:t>
      </w:r>
      <w:r>
        <w:t>общения;</w:t>
      </w:r>
    </w:p>
    <w:p w14:paraId="1E99166F">
      <w:pPr>
        <w:pStyle w:val="23"/>
        <w:spacing w:line="360" w:lineRule="auto"/>
        <w:ind w:right="249"/>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3"/>
        </w:rPr>
        <w:t xml:space="preserve"> </w:t>
      </w:r>
      <w:r>
        <w:t>различие и</w:t>
      </w:r>
      <w:r>
        <w:rPr>
          <w:spacing w:val="-3"/>
        </w:rPr>
        <w:t xml:space="preserve"> </w:t>
      </w:r>
      <w:r>
        <w:t>сходство</w:t>
      </w:r>
      <w:r>
        <w:rPr>
          <w:spacing w:val="-3"/>
        </w:rPr>
        <w:t xml:space="preserve"> </w:t>
      </w:r>
      <w:r>
        <w:t>позиций;</w:t>
      </w:r>
    </w:p>
    <w:p w14:paraId="380124EF">
      <w:pPr>
        <w:pStyle w:val="23"/>
        <w:spacing w:line="360" w:lineRule="auto"/>
        <w:ind w:right="248"/>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(эксперимента,</w:t>
      </w:r>
      <w:r>
        <w:rPr>
          <w:spacing w:val="1"/>
        </w:rPr>
        <w:t xml:space="preserve"> </w:t>
      </w:r>
      <w:r>
        <w:t>исследования,</w:t>
      </w:r>
      <w:r>
        <w:rPr>
          <w:spacing w:val="-1"/>
        </w:rPr>
        <w:t xml:space="preserve"> </w:t>
      </w:r>
      <w:r>
        <w:t>проекта);</w:t>
      </w:r>
    </w:p>
    <w:p w14:paraId="40ED7F0B">
      <w:pPr>
        <w:pStyle w:val="23"/>
        <w:spacing w:line="360" w:lineRule="auto"/>
        <w:ind w:right="243"/>
      </w:pPr>
      <w:r>
        <w:t>Самостоятельно выбирать формат выступления с учётом задач презентации и</w:t>
      </w:r>
      <w:r>
        <w:rPr>
          <w:spacing w:val="1"/>
        </w:rPr>
        <w:t xml:space="preserve"> </w:t>
      </w:r>
      <w:r>
        <w:t>особенностей аудитории и в соответствии с ним составлять устные и письменные</w:t>
      </w:r>
      <w:r>
        <w:rPr>
          <w:spacing w:val="1"/>
        </w:rPr>
        <w:t xml:space="preserve"> </w:t>
      </w:r>
      <w:r>
        <w:t>тексты</w:t>
      </w:r>
      <w:r>
        <w:rPr>
          <w:spacing w:val="-1"/>
        </w:rPr>
        <w:t xml:space="preserve"> </w:t>
      </w:r>
      <w:r>
        <w:t>с</w:t>
      </w:r>
      <w:r>
        <w:rPr>
          <w:spacing w:val="-4"/>
        </w:rPr>
        <w:t xml:space="preserve"> </w:t>
      </w:r>
      <w:r>
        <w:t>использованием</w:t>
      </w:r>
      <w:r>
        <w:rPr>
          <w:spacing w:val="-1"/>
        </w:rPr>
        <w:t xml:space="preserve"> </w:t>
      </w:r>
      <w:r>
        <w:t>иллюстративных</w:t>
      </w:r>
      <w:r>
        <w:rPr>
          <w:spacing w:val="1"/>
        </w:rPr>
        <w:t xml:space="preserve"> </w:t>
      </w:r>
      <w:r>
        <w:t>материалов.</w:t>
      </w:r>
    </w:p>
    <w:p w14:paraId="78F6294D">
      <w:pPr>
        <w:pStyle w:val="183"/>
        <w:numPr>
          <w:ilvl w:val="3"/>
          <w:numId w:val="3"/>
        </w:numPr>
        <w:tabs>
          <w:tab w:val="left" w:pos="1993"/>
        </w:tabs>
        <w:spacing w:line="360" w:lineRule="auto"/>
        <w:ind w:left="232" w:right="248" w:firstLine="708"/>
        <w:rPr>
          <w:sz w:val="28"/>
        </w:rPr>
      </w:pPr>
      <w:r>
        <w:rPr>
          <w:sz w:val="28"/>
        </w:rPr>
        <w:t xml:space="preserve"> 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совместной</w:t>
      </w:r>
      <w:r>
        <w:rPr>
          <w:spacing w:val="-67"/>
          <w:sz w:val="28"/>
        </w:rPr>
        <w:t xml:space="preserve"> </w:t>
      </w:r>
      <w:r>
        <w:rPr>
          <w:sz w:val="28"/>
        </w:rPr>
        <w:t>деятельности</w:t>
      </w:r>
      <w:r>
        <w:rPr>
          <w:spacing w:val="-2"/>
          <w:sz w:val="28"/>
        </w:rPr>
        <w:t xml:space="preserve"> </w:t>
      </w:r>
      <w:r>
        <w:rPr>
          <w:sz w:val="28"/>
        </w:rPr>
        <w:t>как</w:t>
      </w:r>
      <w:r>
        <w:rPr>
          <w:spacing w:val="-1"/>
          <w:sz w:val="28"/>
        </w:rPr>
        <w:t xml:space="preserve"> </w:t>
      </w:r>
      <w:r>
        <w:rPr>
          <w:sz w:val="28"/>
        </w:rPr>
        <w:t>часть</w:t>
      </w:r>
      <w:r>
        <w:rPr>
          <w:spacing w:val="-3"/>
          <w:sz w:val="28"/>
        </w:rPr>
        <w:t xml:space="preserve"> </w:t>
      </w:r>
      <w:r>
        <w:rPr>
          <w:sz w:val="28"/>
        </w:rPr>
        <w:t>коммуникативных универсальных учебных</w:t>
      </w:r>
      <w:r>
        <w:rPr>
          <w:spacing w:val="-1"/>
          <w:sz w:val="28"/>
        </w:rPr>
        <w:t xml:space="preserve"> </w:t>
      </w:r>
      <w:r>
        <w:rPr>
          <w:sz w:val="28"/>
        </w:rPr>
        <w:t>действий:</w:t>
      </w:r>
    </w:p>
    <w:p w14:paraId="15F3C8C4">
      <w:pPr>
        <w:pStyle w:val="23"/>
        <w:spacing w:line="360" w:lineRule="auto"/>
        <w:ind w:right="250"/>
      </w:pPr>
      <w:r>
        <w:t>Понимать и использовать преимущества командной и индивидуальной работы</w:t>
      </w:r>
      <w:r>
        <w:rPr>
          <w:spacing w:val="-67"/>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4"/>
        </w:rPr>
        <w:t xml:space="preserve"> </w:t>
      </w:r>
      <w:r>
        <w:t>форм взаимодействия</w:t>
      </w:r>
      <w:r>
        <w:rPr>
          <w:spacing w:val="-1"/>
        </w:rPr>
        <w:t xml:space="preserve"> </w:t>
      </w:r>
      <w:r>
        <w:t>при</w:t>
      </w:r>
      <w:r>
        <w:rPr>
          <w:spacing w:val="-3"/>
        </w:rPr>
        <w:t xml:space="preserve"> </w:t>
      </w:r>
      <w:r>
        <w:t>решении</w:t>
      </w:r>
      <w:r>
        <w:rPr>
          <w:spacing w:val="-1"/>
        </w:rPr>
        <w:t xml:space="preserve"> </w:t>
      </w:r>
      <w:r>
        <w:t>поставленной задачи;</w:t>
      </w:r>
    </w:p>
    <w:p w14:paraId="228C4145">
      <w:pPr>
        <w:pStyle w:val="23"/>
        <w:spacing w:line="360" w:lineRule="auto"/>
        <w:ind w:right="242"/>
      </w:pPr>
      <w:r>
        <w:t>Принимать цель совместной деятельности, коллективно строить действия</w:t>
      </w:r>
      <w:r>
        <w:rPr>
          <w:spacing w:val="70"/>
        </w:rPr>
        <w:t xml:space="preserve"> </w:t>
      </w:r>
      <w:r>
        <w:t>по</w:t>
      </w:r>
      <w:r>
        <w:rPr>
          <w:spacing w:val="1"/>
        </w:rPr>
        <w:t xml:space="preserve"> </w:t>
      </w:r>
      <w:r>
        <w:t>её достижению: распределять роли, договариваться, обсуждать процесс и результат</w:t>
      </w:r>
      <w:r>
        <w:rPr>
          <w:spacing w:val="1"/>
        </w:rPr>
        <w:t xml:space="preserve"> </w:t>
      </w:r>
      <w:r>
        <w:t>совместной</w:t>
      </w:r>
      <w:r>
        <w:rPr>
          <w:spacing w:val="-4"/>
        </w:rPr>
        <w:t xml:space="preserve"> </w:t>
      </w:r>
      <w:r>
        <w:t>работы;</w:t>
      </w:r>
    </w:p>
    <w:p w14:paraId="2CCF751B">
      <w:pPr>
        <w:pStyle w:val="23"/>
        <w:spacing w:before="1" w:line="360" w:lineRule="auto"/>
        <w:ind w:right="245"/>
      </w:pPr>
      <w:r>
        <w:t>Обобщать</w:t>
      </w:r>
      <w:r>
        <w:rPr>
          <w:spacing w:val="1"/>
        </w:rPr>
        <w:t xml:space="preserve"> </w:t>
      </w:r>
      <w:r>
        <w:t>мнения</w:t>
      </w:r>
      <w:r>
        <w:rPr>
          <w:spacing w:val="1"/>
        </w:rPr>
        <w:t xml:space="preserve"> </w:t>
      </w:r>
      <w:r>
        <w:t>нескольких</w:t>
      </w:r>
      <w:r>
        <w:rPr>
          <w:spacing w:val="1"/>
        </w:rPr>
        <w:t xml:space="preserve"> </w:t>
      </w:r>
      <w:r>
        <w:t>человек,</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5"/>
        </w:rPr>
        <w:t xml:space="preserve"> </w:t>
      </w:r>
      <w:r>
        <w:t>поручения, подчиняться;</w:t>
      </w:r>
    </w:p>
    <w:p w14:paraId="141707C9">
      <w:pPr>
        <w:pStyle w:val="23"/>
        <w:spacing w:line="360" w:lineRule="auto"/>
        <w:ind w:right="247"/>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70"/>
        </w:rPr>
        <w:t xml:space="preserve"> </w:t>
      </w:r>
      <w:r>
        <w:t>(с</w:t>
      </w:r>
      <w:r>
        <w:rPr>
          <w:spacing w:val="1"/>
        </w:rPr>
        <w:t xml:space="preserve"> </w:t>
      </w:r>
      <w:r>
        <w:t>учётом</w:t>
      </w:r>
      <w:r>
        <w:rPr>
          <w:spacing w:val="1"/>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67"/>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мнениями,</w:t>
      </w:r>
      <w:r>
        <w:rPr>
          <w:spacing w:val="-4"/>
        </w:rPr>
        <w:t xml:space="preserve"> </w:t>
      </w:r>
      <w:r>
        <w:t>мозговые</w:t>
      </w:r>
      <w:r>
        <w:rPr>
          <w:spacing w:val="-1"/>
        </w:rPr>
        <w:t xml:space="preserve"> </w:t>
      </w:r>
      <w:r>
        <w:t>штурмы</w:t>
      </w:r>
      <w:r>
        <w:rPr>
          <w:spacing w:val="-2"/>
        </w:rPr>
        <w:t xml:space="preserve"> </w:t>
      </w:r>
      <w:r>
        <w:t>и</w:t>
      </w:r>
      <w:r>
        <w:rPr>
          <w:spacing w:val="-3"/>
        </w:rPr>
        <w:t xml:space="preserve"> </w:t>
      </w:r>
      <w:r>
        <w:t>иные);</w:t>
      </w:r>
    </w:p>
    <w:p w14:paraId="60932E08">
      <w:pPr>
        <w:pStyle w:val="23"/>
        <w:spacing w:line="360" w:lineRule="auto"/>
        <w:ind w:right="244"/>
      </w:pPr>
      <w:r>
        <w:t>Выполнять свою часть работы, достигать качественного результата по своему</w:t>
      </w:r>
      <w:r>
        <w:rPr>
          <w:spacing w:val="1"/>
        </w:rPr>
        <w:t xml:space="preserve"> </w:t>
      </w:r>
      <w:r>
        <w:t>направлению</w:t>
      </w:r>
      <w:r>
        <w:rPr>
          <w:spacing w:val="-3"/>
        </w:rPr>
        <w:t xml:space="preserve"> </w:t>
      </w:r>
      <w:r>
        <w:t>и</w:t>
      </w:r>
      <w:r>
        <w:rPr>
          <w:spacing w:val="-4"/>
        </w:rPr>
        <w:t xml:space="preserve"> </w:t>
      </w:r>
      <w:r>
        <w:t>координировать</w:t>
      </w:r>
      <w:r>
        <w:rPr>
          <w:spacing w:val="-3"/>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p>
    <w:p w14:paraId="0DDFA0B1">
      <w:pPr>
        <w:spacing w:line="360" w:lineRule="auto"/>
        <w:sectPr>
          <w:pgSz w:w="11910" w:h="16850"/>
          <w:pgMar w:top="820" w:right="320" w:bottom="280" w:left="900" w:header="571" w:footer="0" w:gutter="0"/>
          <w:cols w:space="720" w:num="1"/>
          <w:docGrid w:linePitch="360" w:charSpace="0"/>
        </w:sectPr>
      </w:pPr>
    </w:p>
    <w:p w14:paraId="7871729E">
      <w:pPr>
        <w:pStyle w:val="23"/>
        <w:spacing w:before="4"/>
        <w:ind w:left="0" w:firstLine="0"/>
        <w:jc w:val="left"/>
        <w:rPr>
          <w:sz w:val="17"/>
        </w:rPr>
      </w:pPr>
    </w:p>
    <w:p w14:paraId="063EA087">
      <w:pPr>
        <w:pStyle w:val="23"/>
        <w:spacing w:before="89" w:line="362" w:lineRule="auto"/>
        <w:ind w:right="248"/>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4"/>
        </w:rPr>
        <w:t xml:space="preserve"> </w:t>
      </w:r>
      <w:r>
        <w:t>сформулированным участниками</w:t>
      </w:r>
      <w:r>
        <w:rPr>
          <w:spacing w:val="-1"/>
        </w:rPr>
        <w:t xml:space="preserve"> </w:t>
      </w:r>
      <w:r>
        <w:t>взаимодействия;</w:t>
      </w:r>
    </w:p>
    <w:p w14:paraId="0C605498">
      <w:pPr>
        <w:pStyle w:val="23"/>
        <w:spacing w:line="360" w:lineRule="auto"/>
        <w:ind w:right="241"/>
      </w:pPr>
      <w:r>
        <w:t>Сравнивать результаты с исходной задачей и вклад каждого члена команды в</w:t>
      </w:r>
      <w:r>
        <w:rPr>
          <w:spacing w:val="1"/>
        </w:rPr>
        <w:t xml:space="preserve"> </w:t>
      </w:r>
      <w:r>
        <w:t>достижение результатов, разделять сферу ответственности и проявлять готовность к</w:t>
      </w:r>
      <w:r>
        <w:rPr>
          <w:spacing w:val="1"/>
        </w:rPr>
        <w:t xml:space="preserve"> </w:t>
      </w:r>
      <w:r>
        <w:t>предоставлению</w:t>
      </w:r>
      <w:r>
        <w:rPr>
          <w:spacing w:val="-5"/>
        </w:rPr>
        <w:t xml:space="preserve"> </w:t>
      </w:r>
      <w:r>
        <w:t>отчёта перед</w:t>
      </w:r>
      <w:r>
        <w:rPr>
          <w:spacing w:val="1"/>
        </w:rPr>
        <w:t xml:space="preserve"> </w:t>
      </w:r>
      <w:r>
        <w:t>группой.</w:t>
      </w:r>
    </w:p>
    <w:p w14:paraId="7CAFB7D9">
      <w:pPr>
        <w:pStyle w:val="23"/>
        <w:spacing w:line="360" w:lineRule="auto"/>
        <w:ind w:right="246"/>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коммуникативных</w:t>
      </w:r>
      <w:r>
        <w:rPr>
          <w:spacing w:val="1"/>
        </w:rPr>
        <w:t xml:space="preserve"> </w:t>
      </w:r>
      <w:r>
        <w:t>действий</w:t>
      </w:r>
      <w:r>
        <w:rPr>
          <w:spacing w:val="1"/>
        </w:rPr>
        <w:t xml:space="preserve"> </w:t>
      </w:r>
      <w:r>
        <w:t>обеспечивает сформированность социальных навыков и эмоционального интеллекта</w:t>
      </w:r>
      <w:r>
        <w:rPr>
          <w:spacing w:val="-67"/>
        </w:rPr>
        <w:t xml:space="preserve"> </w:t>
      </w:r>
      <w:r>
        <w:t>обучающихся.</w:t>
      </w:r>
    </w:p>
    <w:p w14:paraId="23C75A97">
      <w:pPr>
        <w:pStyle w:val="183"/>
        <w:numPr>
          <w:ilvl w:val="3"/>
          <w:numId w:val="3"/>
        </w:numPr>
        <w:tabs>
          <w:tab w:val="left" w:pos="1993"/>
        </w:tabs>
        <w:spacing w:before="160" w:line="360" w:lineRule="auto"/>
        <w:ind w:left="941" w:right="250" w:hanging="709"/>
        <w:jc w:val="left"/>
        <w:rPr>
          <w:sz w:val="28"/>
          <w:szCs w:val="28"/>
        </w:rPr>
      </w:pPr>
      <w:r>
        <w:rPr>
          <w:sz w:val="28"/>
          <w:szCs w:val="28"/>
        </w:rPr>
        <w:t>У</w:t>
      </w:r>
      <w:r>
        <w:rPr>
          <w:spacing w:val="44"/>
          <w:sz w:val="28"/>
          <w:szCs w:val="28"/>
        </w:rPr>
        <w:t xml:space="preserve"> </w:t>
      </w:r>
      <w:r>
        <w:rPr>
          <w:sz w:val="28"/>
          <w:szCs w:val="28"/>
        </w:rPr>
        <w:t>обучающегося</w:t>
      </w:r>
      <w:r>
        <w:rPr>
          <w:spacing w:val="44"/>
          <w:sz w:val="28"/>
          <w:szCs w:val="28"/>
        </w:rPr>
        <w:t xml:space="preserve"> </w:t>
      </w:r>
      <w:r>
        <w:rPr>
          <w:sz w:val="28"/>
          <w:szCs w:val="28"/>
        </w:rPr>
        <w:t>будут</w:t>
      </w:r>
      <w:r>
        <w:rPr>
          <w:spacing w:val="45"/>
          <w:sz w:val="28"/>
          <w:szCs w:val="28"/>
        </w:rPr>
        <w:t xml:space="preserve"> </w:t>
      </w:r>
      <w:r>
        <w:rPr>
          <w:sz w:val="28"/>
          <w:szCs w:val="28"/>
        </w:rPr>
        <w:t>сформированы</w:t>
      </w:r>
      <w:r>
        <w:rPr>
          <w:spacing w:val="45"/>
          <w:sz w:val="28"/>
          <w:szCs w:val="28"/>
        </w:rPr>
        <w:t xml:space="preserve"> </w:t>
      </w:r>
      <w:r>
        <w:rPr>
          <w:sz w:val="28"/>
          <w:szCs w:val="28"/>
        </w:rPr>
        <w:t>умения регулятивных универсальных учебных действий:</w:t>
      </w:r>
      <w:r>
        <w:rPr>
          <w:spacing w:val="1"/>
          <w:sz w:val="28"/>
          <w:szCs w:val="28"/>
        </w:rPr>
        <w:t xml:space="preserve"> </w:t>
      </w:r>
      <w:r>
        <w:rPr>
          <w:sz w:val="28"/>
          <w:szCs w:val="28"/>
        </w:rPr>
        <w:t>Выявлять проблемы для решения в жизненных и учебных ситуациях;</w:t>
      </w:r>
      <w:r>
        <w:rPr>
          <w:spacing w:val="1"/>
          <w:sz w:val="28"/>
          <w:szCs w:val="28"/>
        </w:rPr>
        <w:t xml:space="preserve"> </w:t>
      </w:r>
      <w:r>
        <w:rPr>
          <w:sz w:val="28"/>
          <w:szCs w:val="28"/>
        </w:rPr>
        <w:t>Ориентироваться</w:t>
      </w:r>
      <w:r>
        <w:rPr>
          <w:spacing w:val="26"/>
          <w:sz w:val="28"/>
          <w:szCs w:val="28"/>
        </w:rPr>
        <w:t xml:space="preserve"> </w:t>
      </w:r>
      <w:r>
        <w:rPr>
          <w:sz w:val="28"/>
          <w:szCs w:val="28"/>
        </w:rPr>
        <w:t>в</w:t>
      </w:r>
      <w:r>
        <w:rPr>
          <w:spacing w:val="17"/>
          <w:sz w:val="28"/>
          <w:szCs w:val="28"/>
        </w:rPr>
        <w:t xml:space="preserve"> </w:t>
      </w:r>
      <w:r>
        <w:rPr>
          <w:sz w:val="28"/>
          <w:szCs w:val="28"/>
        </w:rPr>
        <w:t>различных</w:t>
      </w:r>
      <w:r>
        <w:rPr>
          <w:spacing w:val="21"/>
          <w:sz w:val="28"/>
          <w:szCs w:val="28"/>
        </w:rPr>
        <w:t xml:space="preserve"> </w:t>
      </w:r>
      <w:r>
        <w:rPr>
          <w:sz w:val="28"/>
          <w:szCs w:val="28"/>
        </w:rPr>
        <w:t>подходах</w:t>
      </w:r>
      <w:r>
        <w:rPr>
          <w:spacing w:val="22"/>
          <w:sz w:val="28"/>
          <w:szCs w:val="28"/>
        </w:rPr>
        <w:t xml:space="preserve"> </w:t>
      </w:r>
      <w:r>
        <w:rPr>
          <w:sz w:val="28"/>
          <w:szCs w:val="28"/>
        </w:rPr>
        <w:t>принятия</w:t>
      </w:r>
      <w:r>
        <w:rPr>
          <w:spacing w:val="21"/>
          <w:sz w:val="28"/>
          <w:szCs w:val="28"/>
        </w:rPr>
        <w:t xml:space="preserve"> </w:t>
      </w:r>
      <w:r>
        <w:rPr>
          <w:sz w:val="28"/>
          <w:szCs w:val="28"/>
        </w:rPr>
        <w:t>решений</w:t>
      </w:r>
      <w:r>
        <w:rPr>
          <w:spacing w:val="23"/>
          <w:sz w:val="28"/>
          <w:szCs w:val="28"/>
        </w:rPr>
        <w:t xml:space="preserve"> </w:t>
      </w:r>
      <w:r>
        <w:rPr>
          <w:sz w:val="28"/>
          <w:szCs w:val="28"/>
        </w:rPr>
        <w:t>(индивидуальное,</w:t>
      </w:r>
    </w:p>
    <w:p w14:paraId="69A08E69">
      <w:pPr>
        <w:pStyle w:val="23"/>
        <w:spacing w:line="320" w:lineRule="exact"/>
        <w:ind w:firstLine="0"/>
        <w:jc w:val="left"/>
      </w:pPr>
      <w:r>
        <w:t>принятие</w:t>
      </w:r>
      <w:r>
        <w:rPr>
          <w:spacing w:val="-6"/>
        </w:rPr>
        <w:t xml:space="preserve"> </w:t>
      </w:r>
      <w:r>
        <w:t>решения</w:t>
      </w:r>
      <w:r>
        <w:rPr>
          <w:spacing w:val="-2"/>
        </w:rPr>
        <w:t xml:space="preserve"> </w:t>
      </w:r>
      <w:r>
        <w:t>в</w:t>
      </w:r>
      <w:r>
        <w:rPr>
          <w:spacing w:val="-6"/>
        </w:rPr>
        <w:t xml:space="preserve"> </w:t>
      </w:r>
      <w:r>
        <w:t>группе,</w:t>
      </w:r>
      <w:r>
        <w:rPr>
          <w:spacing w:val="-3"/>
        </w:rPr>
        <w:t xml:space="preserve"> </w:t>
      </w:r>
      <w:r>
        <w:t>принятие</w:t>
      </w:r>
      <w:r>
        <w:rPr>
          <w:spacing w:val="-3"/>
        </w:rPr>
        <w:t xml:space="preserve"> </w:t>
      </w:r>
      <w:r>
        <w:t>решений</w:t>
      </w:r>
      <w:r>
        <w:rPr>
          <w:spacing w:val="-3"/>
        </w:rPr>
        <w:t xml:space="preserve"> </w:t>
      </w:r>
      <w:r>
        <w:t>группой);</w:t>
      </w:r>
    </w:p>
    <w:p w14:paraId="3953DBE6">
      <w:pPr>
        <w:pStyle w:val="23"/>
        <w:spacing w:before="163" w:line="360" w:lineRule="auto"/>
        <w:ind w:right="241"/>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71"/>
        </w:rPr>
        <w:t xml:space="preserve"> </w:t>
      </w:r>
      <w:r>
        <w:t>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3"/>
        </w:rPr>
        <w:t xml:space="preserve"> </w:t>
      </w:r>
      <w:r>
        <w:t>аргументировать</w:t>
      </w:r>
      <w:r>
        <w:rPr>
          <w:spacing w:val="-6"/>
        </w:rPr>
        <w:t xml:space="preserve"> </w:t>
      </w:r>
      <w:r>
        <w:t>предлагаемые</w:t>
      </w:r>
      <w:r>
        <w:rPr>
          <w:spacing w:val="-2"/>
        </w:rPr>
        <w:t xml:space="preserve"> </w:t>
      </w:r>
      <w:r>
        <w:t>варианты</w:t>
      </w:r>
      <w:r>
        <w:rPr>
          <w:spacing w:val="-1"/>
        </w:rPr>
        <w:t xml:space="preserve"> </w:t>
      </w:r>
      <w:r>
        <w:t>решений;</w:t>
      </w:r>
    </w:p>
    <w:p w14:paraId="62634E9E">
      <w:pPr>
        <w:pStyle w:val="23"/>
        <w:spacing w:line="360" w:lineRule="auto"/>
        <w:ind w:right="243"/>
      </w:pPr>
      <w:r>
        <w:t>Составлять план действий (план реализации намеченного алгоритма решения),</w:t>
      </w:r>
      <w:r>
        <w:rPr>
          <w:spacing w:val="-67"/>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изучаемом</w:t>
      </w:r>
      <w:r>
        <w:rPr>
          <w:spacing w:val="-1"/>
        </w:rPr>
        <w:t xml:space="preserve"> </w:t>
      </w:r>
      <w:r>
        <w:t>объекте;</w:t>
      </w:r>
    </w:p>
    <w:p w14:paraId="12A63065">
      <w:pPr>
        <w:pStyle w:val="23"/>
        <w:ind w:left="941" w:firstLine="0"/>
      </w:pPr>
      <w:r>
        <w:t>Проводить</w:t>
      </w:r>
      <w:r>
        <w:rPr>
          <w:spacing w:val="-3"/>
        </w:rPr>
        <w:t xml:space="preserve"> </w:t>
      </w:r>
      <w:r>
        <w:t>выбор</w:t>
      </w:r>
      <w:r>
        <w:rPr>
          <w:spacing w:val="-1"/>
        </w:rPr>
        <w:t xml:space="preserve"> </w:t>
      </w:r>
      <w:r>
        <w:t>и</w:t>
      </w:r>
      <w:r>
        <w:rPr>
          <w:spacing w:val="-4"/>
        </w:rPr>
        <w:t xml:space="preserve"> </w:t>
      </w:r>
      <w:r>
        <w:t>брать</w:t>
      </w:r>
      <w:r>
        <w:rPr>
          <w:spacing w:val="-3"/>
        </w:rPr>
        <w:t xml:space="preserve"> </w:t>
      </w:r>
      <w:r>
        <w:t>ответственность</w:t>
      </w:r>
      <w:r>
        <w:rPr>
          <w:spacing w:val="-2"/>
        </w:rPr>
        <w:t xml:space="preserve"> </w:t>
      </w:r>
      <w:r>
        <w:t>за</w:t>
      </w:r>
      <w:r>
        <w:rPr>
          <w:spacing w:val="-2"/>
        </w:rPr>
        <w:t xml:space="preserve"> </w:t>
      </w:r>
      <w:r>
        <w:t>решение.</w:t>
      </w:r>
    </w:p>
    <w:p w14:paraId="59A6ADF0">
      <w:pPr>
        <w:pStyle w:val="183"/>
        <w:numPr>
          <w:ilvl w:val="3"/>
          <w:numId w:val="3"/>
        </w:numPr>
        <w:tabs>
          <w:tab w:val="left" w:pos="1993"/>
        </w:tabs>
        <w:spacing w:before="159" w:line="360" w:lineRule="auto"/>
        <w:ind w:left="232" w:right="243" w:firstLine="708"/>
        <w:rPr>
          <w:sz w:val="28"/>
        </w:rPr>
      </w:pPr>
      <w:r>
        <w:rPr>
          <w:sz w:val="28"/>
        </w:rPr>
        <w:t xml:space="preserve"> 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самоконтроля</w:t>
      </w:r>
      <w:r>
        <w:rPr>
          <w:spacing w:val="70"/>
          <w:sz w:val="28"/>
        </w:rPr>
        <w:t xml:space="preserve"> </w:t>
      </w:r>
      <w:r>
        <w:rPr>
          <w:sz w:val="28"/>
        </w:rPr>
        <w:t>как</w:t>
      </w:r>
      <w:r>
        <w:rPr>
          <w:spacing w:val="1"/>
          <w:sz w:val="28"/>
        </w:rPr>
        <w:t xml:space="preserve"> </w:t>
      </w:r>
      <w:r>
        <w:rPr>
          <w:sz w:val="28"/>
        </w:rPr>
        <w:t>часть</w:t>
      </w:r>
      <w:r>
        <w:rPr>
          <w:spacing w:val="-2"/>
          <w:sz w:val="28"/>
        </w:rPr>
        <w:t xml:space="preserve"> </w:t>
      </w:r>
      <w:r>
        <w:rPr>
          <w:sz w:val="28"/>
        </w:rPr>
        <w:t>регулятивных</w:t>
      </w:r>
      <w:r>
        <w:rPr>
          <w:spacing w:val="-3"/>
          <w:sz w:val="28"/>
        </w:rPr>
        <w:t xml:space="preserve"> </w:t>
      </w:r>
      <w:r>
        <w:rPr>
          <w:sz w:val="28"/>
        </w:rPr>
        <w:t>универсальных</w:t>
      </w:r>
      <w:r>
        <w:rPr>
          <w:spacing w:val="1"/>
          <w:sz w:val="28"/>
        </w:rPr>
        <w:t xml:space="preserve"> </w:t>
      </w:r>
      <w:r>
        <w:rPr>
          <w:sz w:val="28"/>
        </w:rPr>
        <w:t>учебных действий:</w:t>
      </w:r>
    </w:p>
    <w:p w14:paraId="1EEE802B">
      <w:pPr>
        <w:pStyle w:val="23"/>
        <w:spacing w:before="2" w:line="360" w:lineRule="auto"/>
        <w:ind w:left="941" w:right="2062" w:firstLine="0"/>
      </w:pPr>
      <w:r>
        <w:t>Владеть способами самоконтроля, самомотивации и рефлексии;</w:t>
      </w:r>
      <w:r>
        <w:rPr>
          <w:spacing w:val="-67"/>
        </w:rPr>
        <w:t xml:space="preserve"> </w:t>
      </w:r>
      <w:r>
        <w:t>Давать</w:t>
      </w:r>
      <w:r>
        <w:rPr>
          <w:spacing w:val="-3"/>
        </w:rPr>
        <w:t xml:space="preserve"> </w:t>
      </w:r>
      <w:r>
        <w:t>оценку</w:t>
      </w:r>
      <w:r>
        <w:rPr>
          <w:spacing w:val="-5"/>
        </w:rPr>
        <w:t xml:space="preserve"> </w:t>
      </w:r>
      <w:r>
        <w:t>ситуации и</w:t>
      </w:r>
      <w:r>
        <w:rPr>
          <w:spacing w:val="-4"/>
        </w:rPr>
        <w:t xml:space="preserve"> </w:t>
      </w:r>
      <w:r>
        <w:t>предлагать</w:t>
      </w:r>
      <w:r>
        <w:rPr>
          <w:spacing w:val="-2"/>
        </w:rPr>
        <w:t xml:space="preserve"> </w:t>
      </w:r>
      <w:r>
        <w:t>план</w:t>
      </w:r>
      <w:r>
        <w:rPr>
          <w:spacing w:val="1"/>
        </w:rPr>
        <w:t xml:space="preserve"> </w:t>
      </w:r>
      <w:r>
        <w:t>её</w:t>
      </w:r>
      <w:r>
        <w:rPr>
          <w:spacing w:val="-2"/>
        </w:rPr>
        <w:t xml:space="preserve"> </w:t>
      </w:r>
      <w:r>
        <w:t>изменения;</w:t>
      </w:r>
    </w:p>
    <w:p w14:paraId="74D1A1BA">
      <w:pPr>
        <w:pStyle w:val="23"/>
        <w:spacing w:line="360" w:lineRule="auto"/>
        <w:ind w:right="241"/>
      </w:pPr>
      <w:r>
        <w:t>Учитывать контекст и предвидеть трудности, которые могут возникнуть при</w:t>
      </w:r>
      <w:r>
        <w:rPr>
          <w:spacing w:val="1"/>
        </w:rPr>
        <w:t xml:space="preserve"> </w:t>
      </w:r>
      <w:r>
        <w:t>решении</w:t>
      </w:r>
      <w:r>
        <w:rPr>
          <w:spacing w:val="-2"/>
        </w:rPr>
        <w:t xml:space="preserve"> </w:t>
      </w:r>
      <w:r>
        <w:t>учебной</w:t>
      </w:r>
      <w:r>
        <w:rPr>
          <w:spacing w:val="-2"/>
        </w:rPr>
        <w:t xml:space="preserve"> </w:t>
      </w:r>
      <w:r>
        <w:t>задачи,</w:t>
      </w:r>
      <w:r>
        <w:rPr>
          <w:spacing w:val="-3"/>
        </w:rPr>
        <w:t xml:space="preserve"> </w:t>
      </w:r>
      <w:r>
        <w:t>адаптировать</w:t>
      </w:r>
      <w:r>
        <w:rPr>
          <w:spacing w:val="-7"/>
        </w:rPr>
        <w:t xml:space="preserve"> </w:t>
      </w:r>
      <w:r>
        <w:t>решение</w:t>
      </w:r>
      <w:r>
        <w:rPr>
          <w:spacing w:val="-2"/>
        </w:rPr>
        <w:t xml:space="preserve"> </w:t>
      </w:r>
      <w:r>
        <w:t>к</w:t>
      </w:r>
      <w:r>
        <w:rPr>
          <w:spacing w:val="-1"/>
        </w:rPr>
        <w:t xml:space="preserve"> </w:t>
      </w:r>
      <w:r>
        <w:t>меняющимся</w:t>
      </w:r>
      <w:r>
        <w:rPr>
          <w:spacing w:val="-5"/>
        </w:rPr>
        <w:t xml:space="preserve"> </w:t>
      </w:r>
      <w:r>
        <w:t>обстоятельствам;</w:t>
      </w:r>
    </w:p>
    <w:p w14:paraId="2DDAE728">
      <w:pPr>
        <w:pStyle w:val="23"/>
        <w:spacing w:line="360" w:lineRule="auto"/>
        <w:ind w:right="250"/>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67"/>
        </w:rPr>
        <w:t xml:space="preserve"> </w:t>
      </w:r>
      <w:r>
        <w:t>давать</w:t>
      </w:r>
      <w:r>
        <w:rPr>
          <w:spacing w:val="1"/>
        </w:rPr>
        <w:t xml:space="preserve"> </w:t>
      </w:r>
      <w:r>
        <w:t>оценку</w:t>
      </w:r>
      <w:r>
        <w:rPr>
          <w:spacing w:val="1"/>
        </w:rPr>
        <w:t xml:space="preserve"> </w:t>
      </w:r>
      <w:r>
        <w:t>приобретённому</w:t>
      </w:r>
      <w:r>
        <w:rPr>
          <w:spacing w:val="1"/>
        </w:rPr>
        <w:t xml:space="preserve"> </w:t>
      </w:r>
      <w:r>
        <w:t>опыту,</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произошедшей</w:t>
      </w:r>
      <w:r>
        <w:rPr>
          <w:spacing w:val="1"/>
        </w:rPr>
        <w:t xml:space="preserve"> </w:t>
      </w:r>
      <w:r>
        <w:t>ситуации;</w:t>
      </w:r>
    </w:p>
    <w:p w14:paraId="02B0F3D5">
      <w:pPr>
        <w:spacing w:line="360" w:lineRule="auto"/>
        <w:sectPr>
          <w:pgSz w:w="11910" w:h="16850"/>
          <w:pgMar w:top="820" w:right="320" w:bottom="280" w:left="900" w:header="571" w:footer="0" w:gutter="0"/>
          <w:cols w:space="720" w:num="1"/>
          <w:docGrid w:linePitch="360" w:charSpace="0"/>
        </w:sectPr>
      </w:pPr>
    </w:p>
    <w:p w14:paraId="5C866752">
      <w:pPr>
        <w:pStyle w:val="23"/>
        <w:spacing w:before="4"/>
        <w:ind w:left="0" w:firstLine="0"/>
        <w:jc w:val="left"/>
        <w:rPr>
          <w:sz w:val="17"/>
        </w:rPr>
      </w:pPr>
    </w:p>
    <w:p w14:paraId="60AEDC47">
      <w:pPr>
        <w:pStyle w:val="23"/>
        <w:tabs>
          <w:tab w:val="left" w:pos="2198"/>
          <w:tab w:val="left" w:pos="3861"/>
          <w:tab w:val="left" w:pos="4247"/>
          <w:tab w:val="left" w:pos="6075"/>
          <w:tab w:val="left" w:pos="6604"/>
          <w:tab w:val="left" w:pos="7671"/>
          <w:tab w:val="left" w:pos="8673"/>
        </w:tabs>
        <w:spacing w:before="89" w:line="362" w:lineRule="auto"/>
        <w:ind w:right="248"/>
        <w:jc w:val="left"/>
      </w:pPr>
      <w:r>
        <w:t>Вносить</w:t>
      </w:r>
      <w:r>
        <w:tab/>
      </w:r>
      <w:r>
        <w:t>коррективы</w:t>
      </w:r>
      <w:r>
        <w:tab/>
      </w:r>
      <w:r>
        <w:t>в</w:t>
      </w:r>
      <w:r>
        <w:tab/>
      </w:r>
      <w:r>
        <w:t>деятельность</w:t>
      </w:r>
      <w:r>
        <w:tab/>
      </w:r>
      <w:r>
        <w:t>на</w:t>
      </w:r>
      <w:r>
        <w:tab/>
      </w:r>
      <w:r>
        <w:t>основе</w:t>
      </w:r>
      <w:r>
        <w:tab/>
      </w:r>
      <w:r>
        <w:t>новых</w:t>
      </w:r>
      <w:r>
        <w:tab/>
      </w:r>
      <w:r>
        <w:t>обстоятельств,</w:t>
      </w:r>
      <w:r>
        <w:rPr>
          <w:spacing w:val="-67"/>
        </w:rPr>
        <w:t xml:space="preserve"> </w:t>
      </w:r>
      <w:r>
        <w:t>изменившихся</w:t>
      </w:r>
      <w:r>
        <w:rPr>
          <w:spacing w:val="-1"/>
        </w:rPr>
        <w:t xml:space="preserve"> </w:t>
      </w:r>
      <w:r>
        <w:t>ситуаций,</w:t>
      </w:r>
      <w:r>
        <w:rPr>
          <w:spacing w:val="-2"/>
        </w:rPr>
        <w:t xml:space="preserve"> </w:t>
      </w:r>
      <w:r>
        <w:t>установленных ошибок,</w:t>
      </w:r>
      <w:r>
        <w:rPr>
          <w:spacing w:val="-2"/>
        </w:rPr>
        <w:t xml:space="preserve"> </w:t>
      </w:r>
      <w:r>
        <w:t>возникших трудностей;</w:t>
      </w:r>
    </w:p>
    <w:p w14:paraId="522F493F">
      <w:pPr>
        <w:pStyle w:val="23"/>
        <w:spacing w:line="317" w:lineRule="exact"/>
        <w:ind w:left="941" w:firstLine="0"/>
        <w:jc w:val="left"/>
      </w:pPr>
      <w:r>
        <w:t>Оценивать</w:t>
      </w:r>
      <w:r>
        <w:rPr>
          <w:spacing w:val="-4"/>
        </w:rPr>
        <w:t xml:space="preserve"> </w:t>
      </w:r>
      <w:r>
        <w:t>соответствие</w:t>
      </w:r>
      <w:r>
        <w:rPr>
          <w:spacing w:val="-1"/>
        </w:rPr>
        <w:t xml:space="preserve"> </w:t>
      </w:r>
      <w:r>
        <w:t>результата</w:t>
      </w:r>
      <w:r>
        <w:rPr>
          <w:spacing w:val="-2"/>
        </w:rPr>
        <w:t xml:space="preserve"> </w:t>
      </w:r>
      <w:r>
        <w:t>цели</w:t>
      </w:r>
      <w:r>
        <w:rPr>
          <w:spacing w:val="-1"/>
        </w:rPr>
        <w:t xml:space="preserve"> </w:t>
      </w:r>
      <w:r>
        <w:t>и</w:t>
      </w:r>
      <w:r>
        <w:rPr>
          <w:spacing w:val="-1"/>
        </w:rPr>
        <w:t xml:space="preserve"> </w:t>
      </w:r>
      <w:r>
        <w:t>условиям.</w:t>
      </w:r>
    </w:p>
    <w:p w14:paraId="2F29D576">
      <w:pPr>
        <w:pStyle w:val="183"/>
        <w:numPr>
          <w:ilvl w:val="3"/>
          <w:numId w:val="3"/>
        </w:numPr>
        <w:tabs>
          <w:tab w:val="left" w:pos="1993"/>
          <w:tab w:val="left" w:pos="2428"/>
          <w:tab w:val="left" w:pos="4412"/>
          <w:tab w:val="left" w:pos="5336"/>
          <w:tab w:val="left" w:pos="7364"/>
          <w:tab w:val="left" w:pos="8472"/>
        </w:tabs>
        <w:spacing w:before="161" w:line="360" w:lineRule="auto"/>
        <w:ind w:left="232" w:right="251" w:firstLine="708"/>
        <w:jc w:val="left"/>
        <w:rPr>
          <w:sz w:val="28"/>
        </w:rPr>
      </w:pPr>
      <w:r>
        <w:rPr>
          <w:sz w:val="28"/>
        </w:rPr>
        <w:t>У</w:t>
      </w:r>
      <w:r>
        <w:rPr>
          <w:sz w:val="28"/>
        </w:rPr>
        <w:tab/>
      </w:r>
      <w:r>
        <w:rPr>
          <w:sz w:val="28"/>
        </w:rPr>
        <w:t>обучающегося</w:t>
      </w:r>
      <w:r>
        <w:rPr>
          <w:sz w:val="28"/>
        </w:rPr>
        <w:tab/>
      </w:r>
      <w:r>
        <w:rPr>
          <w:sz w:val="28"/>
        </w:rPr>
        <w:t>будут</w:t>
      </w:r>
      <w:r>
        <w:rPr>
          <w:sz w:val="28"/>
        </w:rPr>
        <w:tab/>
      </w:r>
      <w:r>
        <w:rPr>
          <w:sz w:val="28"/>
        </w:rPr>
        <w:t>сформированы</w:t>
      </w:r>
      <w:r>
        <w:rPr>
          <w:sz w:val="28"/>
        </w:rPr>
        <w:tab/>
      </w:r>
      <w:r>
        <w:rPr>
          <w:sz w:val="28"/>
        </w:rPr>
        <w:t>умения</w:t>
      </w:r>
      <w:r>
        <w:rPr>
          <w:sz w:val="28"/>
        </w:rPr>
        <w:tab/>
      </w:r>
      <w:r>
        <w:rPr>
          <w:spacing w:val="-1"/>
          <w:sz w:val="28"/>
        </w:rPr>
        <w:t>эмоционального</w:t>
      </w:r>
      <w:r>
        <w:rPr>
          <w:spacing w:val="-67"/>
          <w:sz w:val="28"/>
        </w:rPr>
        <w:t xml:space="preserve"> </w:t>
      </w:r>
      <w:r>
        <w:rPr>
          <w:sz w:val="28"/>
        </w:rPr>
        <w:t>интеллекта</w:t>
      </w:r>
      <w:r>
        <w:rPr>
          <w:spacing w:val="-1"/>
          <w:sz w:val="28"/>
        </w:rPr>
        <w:t xml:space="preserve"> </w:t>
      </w:r>
      <w:r>
        <w:rPr>
          <w:sz w:val="28"/>
        </w:rPr>
        <w:t>как</w:t>
      </w:r>
      <w:r>
        <w:rPr>
          <w:spacing w:val="-1"/>
          <w:sz w:val="28"/>
        </w:rPr>
        <w:t xml:space="preserve"> </w:t>
      </w:r>
      <w:r>
        <w:rPr>
          <w:sz w:val="28"/>
        </w:rPr>
        <w:t>часть</w:t>
      </w:r>
      <w:r>
        <w:rPr>
          <w:spacing w:val="-2"/>
          <w:sz w:val="28"/>
        </w:rPr>
        <w:t xml:space="preserve"> </w:t>
      </w:r>
      <w:r>
        <w:rPr>
          <w:sz w:val="28"/>
        </w:rPr>
        <w:t>регулятивных универсальных учебных</w:t>
      </w:r>
      <w:r>
        <w:rPr>
          <w:spacing w:val="1"/>
          <w:sz w:val="28"/>
        </w:rPr>
        <w:t xml:space="preserve"> </w:t>
      </w:r>
      <w:r>
        <w:rPr>
          <w:sz w:val="28"/>
        </w:rPr>
        <w:t>действий:</w:t>
      </w:r>
    </w:p>
    <w:p w14:paraId="3B8F478C">
      <w:pPr>
        <w:pStyle w:val="23"/>
        <w:spacing w:before="1" w:line="360" w:lineRule="auto"/>
        <w:ind w:left="941" w:right="304" w:firstLine="0"/>
        <w:jc w:val="left"/>
      </w:pPr>
      <w:r>
        <w:t>Различать, называть и управлять собственными эмоциями и эмоциями других;</w:t>
      </w:r>
      <w:r>
        <w:rPr>
          <w:spacing w:val="-67"/>
        </w:rPr>
        <w:t xml:space="preserve"> </w:t>
      </w:r>
      <w:r>
        <w:t>Выявлять</w:t>
      </w:r>
      <w:r>
        <w:rPr>
          <w:spacing w:val="-2"/>
        </w:rPr>
        <w:t xml:space="preserve"> </w:t>
      </w:r>
      <w:r>
        <w:t>и анализировать</w:t>
      </w:r>
      <w:r>
        <w:rPr>
          <w:spacing w:val="-5"/>
        </w:rPr>
        <w:t xml:space="preserve"> </w:t>
      </w:r>
      <w:r>
        <w:t>причины эмоций;</w:t>
      </w:r>
    </w:p>
    <w:p w14:paraId="55C41173">
      <w:pPr>
        <w:pStyle w:val="23"/>
        <w:spacing w:line="360" w:lineRule="auto"/>
        <w:jc w:val="left"/>
      </w:pPr>
      <w:r>
        <w:t>Ставить</w:t>
      </w:r>
      <w:r>
        <w:rPr>
          <w:spacing w:val="26"/>
        </w:rPr>
        <w:t xml:space="preserve"> </w:t>
      </w:r>
      <w:r>
        <w:t>себя</w:t>
      </w:r>
      <w:r>
        <w:rPr>
          <w:spacing w:val="28"/>
        </w:rPr>
        <w:t xml:space="preserve"> </w:t>
      </w:r>
      <w:r>
        <w:t>на</w:t>
      </w:r>
      <w:r>
        <w:rPr>
          <w:spacing w:val="28"/>
        </w:rPr>
        <w:t xml:space="preserve"> </w:t>
      </w:r>
      <w:r>
        <w:t>место</w:t>
      </w:r>
      <w:r>
        <w:rPr>
          <w:spacing w:val="26"/>
        </w:rPr>
        <w:t xml:space="preserve"> </w:t>
      </w:r>
      <w:r>
        <w:t>другого</w:t>
      </w:r>
      <w:r>
        <w:rPr>
          <w:spacing w:val="26"/>
        </w:rPr>
        <w:t xml:space="preserve"> </w:t>
      </w:r>
      <w:r>
        <w:t>человека,</w:t>
      </w:r>
      <w:r>
        <w:rPr>
          <w:spacing w:val="26"/>
        </w:rPr>
        <w:t xml:space="preserve"> </w:t>
      </w:r>
      <w:r>
        <w:t>понимать</w:t>
      </w:r>
      <w:r>
        <w:rPr>
          <w:spacing w:val="26"/>
        </w:rPr>
        <w:t xml:space="preserve"> </w:t>
      </w:r>
      <w:r>
        <w:t>мотивы</w:t>
      </w:r>
      <w:r>
        <w:rPr>
          <w:spacing w:val="28"/>
        </w:rPr>
        <w:t xml:space="preserve"> </w:t>
      </w:r>
      <w:r>
        <w:t>и</w:t>
      </w:r>
      <w:r>
        <w:rPr>
          <w:spacing w:val="25"/>
        </w:rPr>
        <w:t xml:space="preserve"> </w:t>
      </w:r>
      <w:r>
        <w:t>намерения</w:t>
      </w:r>
      <w:r>
        <w:rPr>
          <w:spacing w:val="-67"/>
        </w:rPr>
        <w:t xml:space="preserve"> </w:t>
      </w:r>
      <w:r>
        <w:t>другого;</w:t>
      </w:r>
    </w:p>
    <w:p w14:paraId="2FE9B514">
      <w:pPr>
        <w:pStyle w:val="23"/>
        <w:spacing w:before="1"/>
        <w:ind w:left="941" w:firstLine="0"/>
        <w:jc w:val="left"/>
      </w:pPr>
      <w:r>
        <w:t>Регулировать</w:t>
      </w:r>
      <w:r>
        <w:rPr>
          <w:spacing w:val="-6"/>
        </w:rPr>
        <w:t xml:space="preserve"> </w:t>
      </w:r>
      <w:r>
        <w:t>способ</w:t>
      </w:r>
      <w:r>
        <w:rPr>
          <w:spacing w:val="-4"/>
        </w:rPr>
        <w:t xml:space="preserve"> </w:t>
      </w:r>
      <w:r>
        <w:t>выражения</w:t>
      </w:r>
      <w:r>
        <w:rPr>
          <w:spacing w:val="-5"/>
        </w:rPr>
        <w:t xml:space="preserve"> </w:t>
      </w:r>
      <w:r>
        <w:t>эмоций.</w:t>
      </w:r>
    </w:p>
    <w:p w14:paraId="24BB6732">
      <w:pPr>
        <w:pStyle w:val="183"/>
        <w:numPr>
          <w:ilvl w:val="3"/>
          <w:numId w:val="3"/>
        </w:numPr>
        <w:tabs>
          <w:tab w:val="left" w:pos="1993"/>
        </w:tabs>
        <w:spacing w:before="160" w:line="360" w:lineRule="auto"/>
        <w:ind w:left="232" w:right="243" w:firstLine="708"/>
        <w:jc w:val="left"/>
        <w:rPr>
          <w:sz w:val="28"/>
        </w:rPr>
      </w:pPr>
      <w:r>
        <w:rPr>
          <w:sz w:val="28"/>
        </w:rPr>
        <w:t>У</w:t>
      </w:r>
      <w:r>
        <w:rPr>
          <w:spacing w:val="29"/>
          <w:sz w:val="28"/>
        </w:rPr>
        <w:t xml:space="preserve"> </w:t>
      </w:r>
      <w:r>
        <w:rPr>
          <w:sz w:val="28"/>
        </w:rPr>
        <w:t>обучающегося</w:t>
      </w:r>
      <w:r>
        <w:rPr>
          <w:spacing w:val="29"/>
          <w:sz w:val="28"/>
        </w:rPr>
        <w:t xml:space="preserve"> </w:t>
      </w:r>
      <w:r>
        <w:rPr>
          <w:sz w:val="28"/>
        </w:rPr>
        <w:t>будут</w:t>
      </w:r>
      <w:r>
        <w:rPr>
          <w:spacing w:val="28"/>
          <w:sz w:val="28"/>
        </w:rPr>
        <w:t xml:space="preserve"> </w:t>
      </w:r>
      <w:r>
        <w:rPr>
          <w:sz w:val="28"/>
        </w:rPr>
        <w:t>сформированы</w:t>
      </w:r>
      <w:r>
        <w:rPr>
          <w:spacing w:val="29"/>
          <w:sz w:val="28"/>
        </w:rPr>
        <w:t xml:space="preserve"> </w:t>
      </w:r>
      <w:r>
        <w:rPr>
          <w:sz w:val="28"/>
        </w:rPr>
        <w:t>умения</w:t>
      </w:r>
      <w:r>
        <w:rPr>
          <w:spacing w:val="27"/>
          <w:sz w:val="28"/>
        </w:rPr>
        <w:t xml:space="preserve"> </w:t>
      </w:r>
      <w:r>
        <w:rPr>
          <w:sz w:val="28"/>
        </w:rPr>
        <w:t>принимать</w:t>
      </w:r>
      <w:r>
        <w:rPr>
          <w:spacing w:val="35"/>
          <w:sz w:val="28"/>
        </w:rPr>
        <w:t xml:space="preserve"> </w:t>
      </w:r>
      <w:r>
        <w:rPr>
          <w:sz w:val="28"/>
        </w:rPr>
        <w:t>себя</w:t>
      </w:r>
      <w:r>
        <w:rPr>
          <w:spacing w:val="29"/>
          <w:sz w:val="28"/>
        </w:rPr>
        <w:t xml:space="preserve"> </w:t>
      </w:r>
      <w:r>
        <w:rPr>
          <w:sz w:val="28"/>
        </w:rPr>
        <w:t>и</w:t>
      </w:r>
      <w:r>
        <w:rPr>
          <w:spacing w:val="-67"/>
          <w:sz w:val="28"/>
        </w:rPr>
        <w:t xml:space="preserve"> </w:t>
      </w:r>
      <w:r>
        <w:rPr>
          <w:sz w:val="28"/>
        </w:rPr>
        <w:t>других как</w:t>
      </w:r>
      <w:r>
        <w:rPr>
          <w:spacing w:val="-1"/>
          <w:sz w:val="28"/>
        </w:rPr>
        <w:t xml:space="preserve"> </w:t>
      </w:r>
      <w:r>
        <w:rPr>
          <w:sz w:val="28"/>
        </w:rPr>
        <w:t>часть</w:t>
      </w:r>
      <w:r>
        <w:rPr>
          <w:spacing w:val="-2"/>
          <w:sz w:val="28"/>
        </w:rPr>
        <w:t xml:space="preserve"> </w:t>
      </w:r>
      <w:r>
        <w:rPr>
          <w:sz w:val="28"/>
        </w:rPr>
        <w:t>регулятивных</w:t>
      </w:r>
      <w:r>
        <w:rPr>
          <w:spacing w:val="1"/>
          <w:sz w:val="28"/>
        </w:rPr>
        <w:t xml:space="preserve"> </w:t>
      </w:r>
      <w:r>
        <w:rPr>
          <w:sz w:val="28"/>
        </w:rPr>
        <w:t>универсальных учебных действий:</w:t>
      </w:r>
    </w:p>
    <w:p w14:paraId="14081212">
      <w:pPr>
        <w:pStyle w:val="23"/>
        <w:spacing w:line="362" w:lineRule="auto"/>
        <w:ind w:right="246"/>
        <w:jc w:val="left"/>
      </w:pPr>
      <w:r>
        <w:t>Осознанно относиться к другому человеку, его мнению; признавать своё право</w:t>
      </w:r>
      <w:r>
        <w:rPr>
          <w:spacing w:val="-67"/>
        </w:rPr>
        <w:t xml:space="preserve"> </w:t>
      </w:r>
      <w:r>
        <w:t>на ошибку</w:t>
      </w:r>
      <w:r>
        <w:rPr>
          <w:spacing w:val="-5"/>
        </w:rPr>
        <w:t xml:space="preserve"> </w:t>
      </w:r>
      <w:r>
        <w:t>и такое</w:t>
      </w:r>
      <w:r>
        <w:rPr>
          <w:spacing w:val="-3"/>
        </w:rPr>
        <w:t xml:space="preserve"> </w:t>
      </w:r>
      <w:r>
        <w:t>же право</w:t>
      </w:r>
      <w:r>
        <w:rPr>
          <w:spacing w:val="-2"/>
        </w:rPr>
        <w:t xml:space="preserve"> </w:t>
      </w:r>
      <w:r>
        <w:t>другого;</w:t>
      </w:r>
    </w:p>
    <w:p w14:paraId="7BA4722A">
      <w:pPr>
        <w:pStyle w:val="23"/>
        <w:spacing w:line="360" w:lineRule="auto"/>
        <w:ind w:left="941" w:right="5123" w:firstLine="0"/>
        <w:jc w:val="left"/>
      </w:pPr>
      <w:r>
        <w:t>Принимать себя и других, не осуждая;</w:t>
      </w:r>
      <w:r>
        <w:rPr>
          <w:spacing w:val="-67"/>
        </w:rPr>
        <w:t xml:space="preserve"> </w:t>
      </w:r>
      <w:r>
        <w:t>Открытость</w:t>
      </w:r>
      <w:r>
        <w:rPr>
          <w:spacing w:val="-2"/>
        </w:rPr>
        <w:t xml:space="preserve"> </w:t>
      </w:r>
      <w:r>
        <w:t>себе</w:t>
      </w:r>
      <w:r>
        <w:rPr>
          <w:spacing w:val="-3"/>
        </w:rPr>
        <w:t xml:space="preserve"> </w:t>
      </w:r>
      <w:r>
        <w:t>и другим;</w:t>
      </w:r>
    </w:p>
    <w:p w14:paraId="7B2ACA64">
      <w:pPr>
        <w:pStyle w:val="23"/>
        <w:spacing w:line="321" w:lineRule="exact"/>
        <w:ind w:left="941" w:firstLine="0"/>
        <w:jc w:val="left"/>
      </w:pPr>
      <w:r>
        <w:t>Осознавать</w:t>
      </w:r>
      <w:r>
        <w:rPr>
          <w:spacing w:val="-7"/>
        </w:rPr>
        <w:t xml:space="preserve"> </w:t>
      </w:r>
      <w:r>
        <w:t>невозможность</w:t>
      </w:r>
      <w:r>
        <w:rPr>
          <w:spacing w:val="-3"/>
        </w:rPr>
        <w:t xml:space="preserve"> </w:t>
      </w:r>
      <w:r>
        <w:t>контролировать</w:t>
      </w:r>
      <w:r>
        <w:rPr>
          <w:spacing w:val="-5"/>
        </w:rPr>
        <w:t xml:space="preserve"> </w:t>
      </w:r>
      <w:r>
        <w:t>всё</w:t>
      </w:r>
      <w:r>
        <w:rPr>
          <w:spacing w:val="-2"/>
        </w:rPr>
        <w:t xml:space="preserve"> </w:t>
      </w:r>
      <w:r>
        <w:t>вокруг.</w:t>
      </w:r>
    </w:p>
    <w:p w14:paraId="245CB925">
      <w:pPr>
        <w:pStyle w:val="23"/>
        <w:spacing w:before="154" w:line="360" w:lineRule="auto"/>
        <w:ind w:right="249"/>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r>
        <w:rPr>
          <w:spacing w:val="1"/>
        </w:rPr>
        <w:t xml:space="preserve"> </w:t>
      </w:r>
      <w:r>
        <w:t>обеспечивает формирование смысловых установок личности (внутренняя позиция</w:t>
      </w:r>
      <w:r>
        <w:rPr>
          <w:spacing w:val="1"/>
        </w:rPr>
        <w:t xml:space="preserve"> </w:t>
      </w:r>
      <w:r>
        <w:t>личности)</w:t>
      </w:r>
      <w:r>
        <w:rPr>
          <w:spacing w:val="1"/>
        </w:rPr>
        <w:t xml:space="preserve"> </w:t>
      </w:r>
      <w:r>
        <w:t>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67"/>
        </w:rPr>
        <w:t xml:space="preserve"> </w:t>
      </w:r>
      <w:r>
        <w:t>устойчивого</w:t>
      </w:r>
      <w:r>
        <w:rPr>
          <w:spacing w:val="-3"/>
        </w:rPr>
        <w:t xml:space="preserve"> </w:t>
      </w:r>
      <w:r>
        <w:t>поведения).</w:t>
      </w:r>
    </w:p>
    <w:p w14:paraId="2B1E9662">
      <w:pPr>
        <w:pStyle w:val="183"/>
        <w:numPr>
          <w:ilvl w:val="2"/>
          <w:numId w:val="3"/>
        </w:numPr>
        <w:tabs>
          <w:tab w:val="left" w:pos="1784"/>
        </w:tabs>
        <w:spacing w:before="1" w:line="360" w:lineRule="auto"/>
        <w:ind w:right="239" w:firstLine="708"/>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иностранному</w:t>
      </w:r>
      <w:r>
        <w:rPr>
          <w:spacing w:val="1"/>
          <w:sz w:val="28"/>
        </w:rPr>
        <w:t xml:space="preserve"> </w:t>
      </w:r>
      <w:r>
        <w:rPr>
          <w:sz w:val="28"/>
        </w:rPr>
        <w:t>(английскому) языку ориентированы на применение знаний, умений и навыков в</w:t>
      </w:r>
      <w:r>
        <w:rPr>
          <w:spacing w:val="1"/>
          <w:sz w:val="28"/>
        </w:rPr>
        <w:t xml:space="preserve"> </w:t>
      </w:r>
      <w:r>
        <w:rPr>
          <w:sz w:val="28"/>
        </w:rPr>
        <w:t>учебных</w:t>
      </w:r>
      <w:r>
        <w:rPr>
          <w:spacing w:val="1"/>
          <w:sz w:val="28"/>
        </w:rPr>
        <w:t xml:space="preserve"> </w:t>
      </w:r>
      <w:r>
        <w:rPr>
          <w:sz w:val="28"/>
        </w:rPr>
        <w:t>ситуациях</w:t>
      </w:r>
      <w:r>
        <w:rPr>
          <w:spacing w:val="1"/>
          <w:sz w:val="28"/>
        </w:rPr>
        <w:t xml:space="preserve"> </w:t>
      </w:r>
      <w:r>
        <w:rPr>
          <w:sz w:val="28"/>
        </w:rPr>
        <w:t>и</w:t>
      </w:r>
      <w:r>
        <w:rPr>
          <w:spacing w:val="1"/>
          <w:sz w:val="28"/>
        </w:rPr>
        <w:t xml:space="preserve"> </w:t>
      </w:r>
      <w:r>
        <w:rPr>
          <w:sz w:val="28"/>
        </w:rPr>
        <w:t>реальных</w:t>
      </w:r>
      <w:r>
        <w:rPr>
          <w:spacing w:val="1"/>
          <w:sz w:val="28"/>
        </w:rPr>
        <w:t xml:space="preserve"> </w:t>
      </w:r>
      <w:r>
        <w:rPr>
          <w:sz w:val="28"/>
        </w:rPr>
        <w:t>жизненных</w:t>
      </w:r>
      <w:r>
        <w:rPr>
          <w:spacing w:val="1"/>
          <w:sz w:val="28"/>
        </w:rPr>
        <w:t xml:space="preserve"> </w:t>
      </w:r>
      <w:r>
        <w:rPr>
          <w:sz w:val="28"/>
        </w:rPr>
        <w:t>условиях,</w:t>
      </w:r>
      <w:r>
        <w:rPr>
          <w:spacing w:val="1"/>
          <w:sz w:val="28"/>
        </w:rPr>
        <w:t xml:space="preserve"> </w:t>
      </w:r>
      <w:r>
        <w:rPr>
          <w:sz w:val="28"/>
        </w:rPr>
        <w:t>должны</w:t>
      </w:r>
      <w:r>
        <w:rPr>
          <w:spacing w:val="1"/>
          <w:sz w:val="28"/>
        </w:rPr>
        <w:t xml:space="preserve"> </w:t>
      </w:r>
      <w:r>
        <w:rPr>
          <w:sz w:val="28"/>
        </w:rPr>
        <w:t>отражать</w:t>
      </w:r>
      <w:r>
        <w:rPr>
          <w:spacing w:val="1"/>
          <w:sz w:val="28"/>
        </w:rPr>
        <w:t xml:space="preserve"> </w:t>
      </w:r>
      <w:r>
        <w:rPr>
          <w:sz w:val="28"/>
        </w:rPr>
        <w:t>сформированность</w:t>
      </w:r>
      <w:r>
        <w:rPr>
          <w:spacing w:val="1"/>
          <w:sz w:val="28"/>
        </w:rPr>
        <w:t xml:space="preserve"> </w:t>
      </w:r>
      <w:r>
        <w:rPr>
          <w:sz w:val="28"/>
        </w:rPr>
        <w:t>иноязычной</w:t>
      </w:r>
      <w:r>
        <w:rPr>
          <w:spacing w:val="1"/>
          <w:sz w:val="28"/>
        </w:rPr>
        <w:t xml:space="preserve"> </w:t>
      </w:r>
      <w:r>
        <w:rPr>
          <w:sz w:val="28"/>
        </w:rPr>
        <w:t>коммуникативной</w:t>
      </w:r>
      <w:r>
        <w:rPr>
          <w:spacing w:val="1"/>
          <w:sz w:val="28"/>
        </w:rPr>
        <w:t xml:space="preserve"> </w:t>
      </w:r>
      <w:r>
        <w:rPr>
          <w:sz w:val="28"/>
        </w:rPr>
        <w:t>компетенции</w:t>
      </w:r>
      <w:r>
        <w:rPr>
          <w:spacing w:val="1"/>
          <w:sz w:val="28"/>
        </w:rPr>
        <w:t xml:space="preserve"> </w:t>
      </w:r>
      <w:r>
        <w:rPr>
          <w:sz w:val="28"/>
        </w:rPr>
        <w:t>на</w:t>
      </w:r>
      <w:r>
        <w:rPr>
          <w:spacing w:val="1"/>
          <w:sz w:val="28"/>
        </w:rPr>
        <w:t xml:space="preserve"> </w:t>
      </w:r>
      <w:r>
        <w:rPr>
          <w:sz w:val="28"/>
        </w:rPr>
        <w:t>допороговом</w:t>
      </w:r>
      <w:r>
        <w:rPr>
          <w:spacing w:val="1"/>
          <w:sz w:val="28"/>
        </w:rPr>
        <w:t xml:space="preserve"> </w:t>
      </w:r>
      <w:r>
        <w:rPr>
          <w:sz w:val="28"/>
        </w:rPr>
        <w:t>уровне в совокупности её составляющих</w:t>
      </w:r>
      <w:r>
        <w:rPr>
          <w:spacing w:val="1"/>
          <w:sz w:val="28"/>
        </w:rPr>
        <w:t xml:space="preserve"> </w:t>
      </w:r>
      <w:r>
        <w:rPr>
          <w:sz w:val="28"/>
        </w:rPr>
        <w:t>– речевой, языковой, социокультурной,</w:t>
      </w:r>
      <w:r>
        <w:rPr>
          <w:spacing w:val="1"/>
          <w:sz w:val="28"/>
        </w:rPr>
        <w:t xml:space="preserve"> </w:t>
      </w:r>
      <w:r>
        <w:rPr>
          <w:sz w:val="28"/>
        </w:rPr>
        <w:t>компенсаторной,</w:t>
      </w:r>
      <w:r>
        <w:rPr>
          <w:spacing w:val="-2"/>
          <w:sz w:val="28"/>
        </w:rPr>
        <w:t xml:space="preserve"> </w:t>
      </w:r>
      <w:r>
        <w:rPr>
          <w:sz w:val="28"/>
        </w:rPr>
        <w:t>метапредметной (учебно-познавательной).</w:t>
      </w:r>
    </w:p>
    <w:p w14:paraId="02FB6668">
      <w:pPr>
        <w:pStyle w:val="183"/>
        <w:numPr>
          <w:ilvl w:val="3"/>
          <w:numId w:val="3"/>
        </w:numPr>
        <w:tabs>
          <w:tab w:val="left" w:pos="1993"/>
        </w:tabs>
        <w:spacing w:before="2" w:line="360" w:lineRule="auto"/>
        <w:ind w:left="232" w:right="249" w:firstLine="708"/>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иностранному</w:t>
      </w:r>
      <w:r>
        <w:rPr>
          <w:spacing w:val="1"/>
          <w:sz w:val="28"/>
        </w:rPr>
        <w:t xml:space="preserve"> </w:t>
      </w:r>
      <w:r>
        <w:rPr>
          <w:sz w:val="28"/>
        </w:rPr>
        <w:t>(английскому)</w:t>
      </w:r>
      <w:r>
        <w:rPr>
          <w:spacing w:val="-1"/>
          <w:sz w:val="28"/>
        </w:rPr>
        <w:t xml:space="preserve"> </w:t>
      </w:r>
      <w:r>
        <w:rPr>
          <w:sz w:val="28"/>
        </w:rPr>
        <w:t>языку</w:t>
      </w:r>
      <w:r>
        <w:rPr>
          <w:spacing w:val="-1"/>
          <w:sz w:val="28"/>
        </w:rPr>
        <w:t xml:space="preserve"> </w:t>
      </w:r>
      <w:r>
        <w:rPr>
          <w:sz w:val="28"/>
        </w:rPr>
        <w:t>к</w:t>
      </w:r>
      <w:r>
        <w:rPr>
          <w:spacing w:val="-1"/>
          <w:sz w:val="28"/>
        </w:rPr>
        <w:t xml:space="preserve"> </w:t>
      </w:r>
      <w:r>
        <w:rPr>
          <w:sz w:val="28"/>
        </w:rPr>
        <w:t>концу</w:t>
      </w:r>
      <w:r>
        <w:rPr>
          <w:spacing w:val="-4"/>
          <w:sz w:val="28"/>
        </w:rPr>
        <w:t xml:space="preserve"> </w:t>
      </w:r>
      <w:r>
        <w:rPr>
          <w:sz w:val="28"/>
        </w:rPr>
        <w:t>обучения</w:t>
      </w:r>
      <w:r>
        <w:rPr>
          <w:spacing w:val="-3"/>
          <w:sz w:val="28"/>
        </w:rPr>
        <w:t xml:space="preserve"> </w:t>
      </w:r>
      <w:r>
        <w:rPr>
          <w:sz w:val="28"/>
        </w:rPr>
        <w:t>в</w:t>
      </w:r>
      <w:r>
        <w:rPr>
          <w:spacing w:val="-2"/>
          <w:sz w:val="28"/>
        </w:rPr>
        <w:t xml:space="preserve"> </w:t>
      </w:r>
      <w:r>
        <w:rPr>
          <w:sz w:val="28"/>
        </w:rPr>
        <w:t>5</w:t>
      </w:r>
      <w:r>
        <w:rPr>
          <w:spacing w:val="1"/>
          <w:sz w:val="28"/>
        </w:rPr>
        <w:t xml:space="preserve"> </w:t>
      </w:r>
      <w:r>
        <w:rPr>
          <w:sz w:val="28"/>
        </w:rPr>
        <w:t>классе:</w:t>
      </w:r>
    </w:p>
    <w:p w14:paraId="57FC375F">
      <w:pPr>
        <w:pStyle w:val="183"/>
        <w:numPr>
          <w:ilvl w:val="0"/>
          <w:numId w:val="20"/>
        </w:numPr>
        <w:tabs>
          <w:tab w:val="left" w:pos="1246"/>
        </w:tabs>
        <w:spacing w:line="321" w:lineRule="exact"/>
        <w:rPr>
          <w:sz w:val="28"/>
        </w:rPr>
      </w:pPr>
      <w:r>
        <w:rPr>
          <w:sz w:val="28"/>
        </w:rPr>
        <w:t>владеть</w:t>
      </w:r>
      <w:r>
        <w:rPr>
          <w:spacing w:val="-7"/>
          <w:sz w:val="28"/>
        </w:rPr>
        <w:t xml:space="preserve"> </w:t>
      </w:r>
      <w:r>
        <w:rPr>
          <w:sz w:val="28"/>
        </w:rPr>
        <w:t>основными</w:t>
      </w:r>
      <w:r>
        <w:rPr>
          <w:spacing w:val="-2"/>
          <w:sz w:val="28"/>
        </w:rPr>
        <w:t xml:space="preserve"> </w:t>
      </w:r>
      <w:r>
        <w:rPr>
          <w:sz w:val="28"/>
        </w:rPr>
        <w:t>видами</w:t>
      </w:r>
      <w:r>
        <w:rPr>
          <w:spacing w:val="-3"/>
          <w:sz w:val="28"/>
        </w:rPr>
        <w:t xml:space="preserve"> </w:t>
      </w:r>
      <w:r>
        <w:rPr>
          <w:sz w:val="28"/>
        </w:rPr>
        <w:t>речевой</w:t>
      </w:r>
      <w:r>
        <w:rPr>
          <w:spacing w:val="-5"/>
          <w:sz w:val="28"/>
        </w:rPr>
        <w:t xml:space="preserve"> </w:t>
      </w:r>
      <w:r>
        <w:rPr>
          <w:sz w:val="28"/>
        </w:rPr>
        <w:t>деятельности:</w:t>
      </w:r>
    </w:p>
    <w:p w14:paraId="15ABB76A">
      <w:pPr>
        <w:spacing w:line="321" w:lineRule="exact"/>
        <w:jc w:val="both"/>
        <w:rPr>
          <w:sz w:val="28"/>
        </w:rPr>
        <w:sectPr>
          <w:pgSz w:w="11910" w:h="16850"/>
          <w:pgMar w:top="820" w:right="320" w:bottom="280" w:left="900" w:header="571" w:footer="0" w:gutter="0"/>
          <w:cols w:space="720" w:num="1"/>
          <w:docGrid w:linePitch="360" w:charSpace="0"/>
        </w:sectPr>
      </w:pPr>
    </w:p>
    <w:p w14:paraId="65FB94B2">
      <w:pPr>
        <w:pStyle w:val="23"/>
        <w:spacing w:before="4"/>
        <w:ind w:left="0" w:firstLine="0"/>
        <w:jc w:val="left"/>
        <w:rPr>
          <w:sz w:val="17"/>
        </w:rPr>
      </w:pPr>
    </w:p>
    <w:p w14:paraId="6BFB717A">
      <w:pPr>
        <w:pStyle w:val="23"/>
        <w:spacing w:before="89" w:line="360" w:lineRule="auto"/>
        <w:ind w:right="240"/>
      </w:pPr>
      <w:r>
        <w:t>Говорение: вести разные виды диалогов (диалог этикетного характера, диалог-</w:t>
      </w:r>
      <w:r>
        <w:rPr>
          <w:spacing w:val="-67"/>
        </w:rPr>
        <w:t xml:space="preserve"> </w:t>
      </w:r>
      <w:r>
        <w:t>побуждение к действию, диалог-расспрос) в рамках тематического содержания 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 опорами, с соблюдением норм речевого этикета, принятого в стране</w:t>
      </w:r>
      <w:r>
        <w:rPr>
          <w:spacing w:val="1"/>
        </w:rPr>
        <w:t xml:space="preserve"> </w:t>
      </w:r>
      <w:r>
        <w:t>(странах)</w:t>
      </w:r>
      <w:r>
        <w:rPr>
          <w:spacing w:val="-2"/>
        </w:rPr>
        <w:t xml:space="preserve"> </w:t>
      </w:r>
      <w:r>
        <w:t>изучаемого языка</w:t>
      </w:r>
      <w:r>
        <w:rPr>
          <w:spacing w:val="-1"/>
        </w:rPr>
        <w:t xml:space="preserve"> </w:t>
      </w:r>
      <w:r>
        <w:t>(до</w:t>
      </w:r>
      <w:r>
        <w:rPr>
          <w:spacing w:val="-4"/>
        </w:rPr>
        <w:t xml:space="preserve"> </w:t>
      </w:r>
      <w:r>
        <w:t>5 реплик</w:t>
      </w:r>
      <w:r>
        <w:rPr>
          <w:spacing w:val="-1"/>
        </w:rPr>
        <w:t xml:space="preserve"> </w:t>
      </w:r>
      <w:r>
        <w:t>со</w:t>
      </w:r>
      <w:r>
        <w:rPr>
          <w:spacing w:val="-1"/>
        </w:rPr>
        <w:t xml:space="preserve"> </w:t>
      </w:r>
      <w:r>
        <w:t>стороны</w:t>
      </w:r>
      <w:r>
        <w:rPr>
          <w:spacing w:val="-1"/>
        </w:rPr>
        <w:t xml:space="preserve"> </w:t>
      </w:r>
      <w:r>
        <w:t>каждого собеседника);</w:t>
      </w:r>
    </w:p>
    <w:p w14:paraId="73250E7F">
      <w:pPr>
        <w:pStyle w:val="23"/>
        <w:spacing w:before="3" w:line="360" w:lineRule="auto"/>
        <w:ind w:right="245"/>
      </w:pPr>
      <w:r>
        <w:t>Создавать разные виды монологических высказываний (описание, в том числе</w:t>
      </w:r>
      <w:r>
        <w:rPr>
          <w:spacing w:val="1"/>
        </w:rPr>
        <w:t xml:space="preserve"> </w:t>
      </w:r>
      <w:r>
        <w:t>характеристика, повествование (сообщение) с вербальными</w:t>
      </w:r>
      <w:r>
        <w:rPr>
          <w:spacing w:val="1"/>
        </w:rPr>
        <w:t xml:space="preserve"> </w:t>
      </w:r>
      <w:r>
        <w:t>и (или) 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1"/>
        </w:rPr>
        <w:t xml:space="preserve"> </w:t>
      </w:r>
      <w:r>
        <w:t>монологического</w:t>
      </w:r>
      <w:r>
        <w:rPr>
          <w:spacing w:val="1"/>
        </w:rPr>
        <w:t xml:space="preserve"> </w:t>
      </w:r>
      <w:r>
        <w:t>высказывания – 5–6 фраз), излагать основное содержание прочитанного текста с</w:t>
      </w:r>
      <w:r>
        <w:rPr>
          <w:spacing w:val="1"/>
        </w:rPr>
        <w:t xml:space="preserve"> </w:t>
      </w:r>
      <w:r>
        <w:t>вербальными и (или) зрительными опорами (объём – 5–6 фраз), кратко излагать</w:t>
      </w:r>
      <w:r>
        <w:rPr>
          <w:spacing w:val="1"/>
        </w:rPr>
        <w:t xml:space="preserve"> </w:t>
      </w:r>
      <w:r>
        <w:t>результаты</w:t>
      </w:r>
      <w:r>
        <w:rPr>
          <w:spacing w:val="-1"/>
        </w:rPr>
        <w:t xml:space="preserve"> </w:t>
      </w:r>
      <w:r>
        <w:t>выполненной</w:t>
      </w:r>
      <w:r>
        <w:rPr>
          <w:spacing w:val="-3"/>
        </w:rPr>
        <w:t xml:space="preserve"> </w:t>
      </w:r>
      <w:r>
        <w:t>проектной</w:t>
      </w:r>
      <w:r>
        <w:rPr>
          <w:spacing w:val="-4"/>
        </w:rPr>
        <w:t xml:space="preserve"> </w:t>
      </w:r>
      <w:r>
        <w:t>работы (объём</w:t>
      </w:r>
      <w:r>
        <w:rPr>
          <w:spacing w:val="4"/>
        </w:rPr>
        <w:t xml:space="preserve"> </w:t>
      </w:r>
      <w:r>
        <w:t>–</w:t>
      </w:r>
      <w:r>
        <w:rPr>
          <w:spacing w:val="-2"/>
        </w:rPr>
        <w:t xml:space="preserve"> </w:t>
      </w:r>
      <w:r>
        <w:t>до</w:t>
      </w:r>
      <w:r>
        <w:rPr>
          <w:spacing w:val="-4"/>
        </w:rPr>
        <w:t xml:space="preserve"> </w:t>
      </w:r>
      <w:r>
        <w:t>6</w:t>
      </w:r>
      <w:r>
        <w:rPr>
          <w:spacing w:val="1"/>
        </w:rPr>
        <w:t xml:space="preserve"> </w:t>
      </w:r>
      <w:r>
        <w:t>фраз);</w:t>
      </w:r>
    </w:p>
    <w:p w14:paraId="34AE77BC">
      <w:pPr>
        <w:pStyle w:val="23"/>
        <w:spacing w:line="360" w:lineRule="auto"/>
        <w:ind w:right="239"/>
      </w:pPr>
      <w:r>
        <w:t>Аудирование: воспринимать на слух и понимать несложные адаптированные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со</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опоры</w:t>
      </w:r>
      <w:r>
        <w:rPr>
          <w:spacing w:val="1"/>
        </w:rPr>
        <w:t xml:space="preserve"> </w:t>
      </w:r>
      <w:r>
        <w:t>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 от поставленной коммуникативной задачи: с пониманием 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(время</w:t>
      </w:r>
      <w:r>
        <w:rPr>
          <w:spacing w:val="1"/>
        </w:rPr>
        <w:t xml:space="preserve"> </w:t>
      </w:r>
      <w:r>
        <w:t>звучания</w:t>
      </w:r>
      <w:r>
        <w:rPr>
          <w:spacing w:val="1"/>
        </w:rPr>
        <w:t xml:space="preserve"> </w:t>
      </w:r>
      <w:r>
        <w:t>текста</w:t>
      </w:r>
      <w:r>
        <w:rPr>
          <w:spacing w:val="1"/>
        </w:rPr>
        <w:t xml:space="preserve"> </w:t>
      </w:r>
      <w:r>
        <w:t>(текстов)</w:t>
      </w:r>
      <w:r>
        <w:rPr>
          <w:spacing w:val="-3"/>
        </w:rPr>
        <w:t xml:space="preserve"> </w:t>
      </w:r>
      <w:r>
        <w:t>для аудирования – до</w:t>
      </w:r>
      <w:r>
        <w:rPr>
          <w:spacing w:val="1"/>
        </w:rPr>
        <w:t xml:space="preserve"> </w:t>
      </w:r>
      <w:r>
        <w:t>1</w:t>
      </w:r>
      <w:r>
        <w:rPr>
          <w:spacing w:val="-1"/>
        </w:rPr>
        <w:t xml:space="preserve"> </w:t>
      </w:r>
      <w:r>
        <w:t>минуты);</w:t>
      </w:r>
    </w:p>
    <w:p w14:paraId="372BAEEC">
      <w:pPr>
        <w:pStyle w:val="23"/>
        <w:spacing w:line="360" w:lineRule="auto"/>
        <w:ind w:right="239"/>
      </w:pPr>
      <w:r>
        <w:t>Смысловое чтение: читать про себя и понимать несложные адаптированные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67"/>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 информации (объём текста (текстов) для чтения – 180–200 слов),</w:t>
      </w:r>
      <w:r>
        <w:rPr>
          <w:spacing w:val="1"/>
        </w:rPr>
        <w:t xml:space="preserve"> </w:t>
      </w:r>
      <w:r>
        <w:t>читать про себя несплошные тексты (таблицы) и понимать представленную в них</w:t>
      </w:r>
      <w:r>
        <w:rPr>
          <w:spacing w:val="1"/>
        </w:rPr>
        <w:t xml:space="preserve"> </w:t>
      </w:r>
      <w:r>
        <w:t>информацию;</w:t>
      </w:r>
    </w:p>
    <w:p w14:paraId="2D3CA5FB">
      <w:pPr>
        <w:pStyle w:val="23"/>
        <w:spacing w:line="360" w:lineRule="auto"/>
        <w:ind w:right="244"/>
      </w:pPr>
      <w:r>
        <w:t>Письменная</w:t>
      </w:r>
      <w:r>
        <w:rPr>
          <w:spacing w:val="1"/>
        </w:rPr>
        <w:t xml:space="preserve"> </w:t>
      </w:r>
      <w:r>
        <w:t>речь: писать короткие</w:t>
      </w:r>
      <w:r>
        <w:rPr>
          <w:spacing w:val="1"/>
        </w:rPr>
        <w:t xml:space="preserve"> </w:t>
      </w:r>
      <w:r>
        <w:t>поздравления</w:t>
      </w:r>
      <w:r>
        <w:rPr>
          <w:spacing w:val="1"/>
        </w:rPr>
        <w:t xml:space="preserve"> </w:t>
      </w:r>
      <w:r>
        <w:t>с</w:t>
      </w:r>
      <w:r>
        <w:rPr>
          <w:spacing w:val="1"/>
        </w:rPr>
        <w:t xml:space="preserve"> </w:t>
      </w:r>
      <w:r>
        <w:t>праздниками, заполнять</w:t>
      </w:r>
      <w:r>
        <w:rPr>
          <w:spacing w:val="1"/>
        </w:rPr>
        <w:t xml:space="preserve"> </w:t>
      </w:r>
      <w:r>
        <w:t>анкеты и формуляры, сообщая о себе основные сведения, в соответствии с нормами,</w:t>
      </w:r>
      <w:r>
        <w:rPr>
          <w:spacing w:val="-67"/>
        </w:rPr>
        <w:t xml:space="preserve"> </w:t>
      </w:r>
      <w:r>
        <w:t>принятыми в стране (странах) изучаемого</w:t>
      </w:r>
      <w:r>
        <w:rPr>
          <w:spacing w:val="1"/>
        </w:rPr>
        <w:t xml:space="preserve"> </w:t>
      </w:r>
      <w:r>
        <w:t>языка, писать электронное сообщение</w:t>
      </w:r>
      <w:r>
        <w:rPr>
          <w:spacing w:val="1"/>
        </w:rPr>
        <w:t xml:space="preserve"> </w:t>
      </w:r>
      <w:r>
        <w:t>личного</w:t>
      </w:r>
      <w:r>
        <w:rPr>
          <w:spacing w:val="1"/>
        </w:rPr>
        <w:t xml:space="preserve"> </w:t>
      </w:r>
      <w:r>
        <w:t>характера,</w:t>
      </w:r>
      <w:r>
        <w:rPr>
          <w:spacing w:val="1"/>
        </w:rPr>
        <w:t xml:space="preserve"> </w:t>
      </w:r>
      <w:r>
        <w:t>соблюдая</w:t>
      </w:r>
      <w:r>
        <w:rPr>
          <w:spacing w:val="1"/>
        </w:rPr>
        <w:t xml:space="preserve"> </w:t>
      </w:r>
      <w:r>
        <w:t>речевой</w:t>
      </w:r>
      <w:r>
        <w:rPr>
          <w:spacing w:val="1"/>
        </w:rPr>
        <w:t xml:space="preserve"> </w:t>
      </w:r>
      <w:r>
        <w:t>этикет,</w:t>
      </w:r>
      <w:r>
        <w:rPr>
          <w:spacing w:val="1"/>
        </w:rPr>
        <w:t xml:space="preserve"> </w:t>
      </w:r>
      <w:r>
        <w:t>принятый</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 языка (объём</w:t>
      </w:r>
      <w:r>
        <w:rPr>
          <w:spacing w:val="1"/>
        </w:rPr>
        <w:t xml:space="preserve"> </w:t>
      </w:r>
      <w:r>
        <w:t>сообщения</w:t>
      </w:r>
      <w:r>
        <w:rPr>
          <w:spacing w:val="-1"/>
        </w:rPr>
        <w:t xml:space="preserve"> </w:t>
      </w:r>
      <w:r>
        <w:t>– до</w:t>
      </w:r>
      <w:r>
        <w:rPr>
          <w:spacing w:val="1"/>
        </w:rPr>
        <w:t xml:space="preserve"> </w:t>
      </w:r>
      <w:r>
        <w:t>60</w:t>
      </w:r>
      <w:r>
        <w:rPr>
          <w:spacing w:val="1"/>
        </w:rPr>
        <w:t xml:space="preserve"> </w:t>
      </w:r>
      <w:r>
        <w:t>слов);</w:t>
      </w:r>
    </w:p>
    <w:p w14:paraId="3C0B45E2">
      <w:pPr>
        <w:spacing w:line="360" w:lineRule="auto"/>
        <w:sectPr>
          <w:pgSz w:w="11910" w:h="16850"/>
          <w:pgMar w:top="820" w:right="320" w:bottom="280" w:left="900" w:header="571" w:footer="0" w:gutter="0"/>
          <w:cols w:space="720" w:num="1"/>
          <w:docGrid w:linePitch="360" w:charSpace="0"/>
        </w:sectPr>
      </w:pPr>
    </w:p>
    <w:p w14:paraId="1629D79A">
      <w:pPr>
        <w:pStyle w:val="23"/>
        <w:spacing w:before="4"/>
        <w:ind w:left="0" w:firstLine="0"/>
        <w:jc w:val="left"/>
        <w:rPr>
          <w:sz w:val="17"/>
        </w:rPr>
      </w:pPr>
    </w:p>
    <w:p w14:paraId="3AE617FF">
      <w:pPr>
        <w:pStyle w:val="183"/>
        <w:numPr>
          <w:ilvl w:val="0"/>
          <w:numId w:val="20"/>
        </w:numPr>
        <w:tabs>
          <w:tab w:val="left" w:pos="1246"/>
        </w:tabs>
        <w:spacing w:before="89" w:line="360" w:lineRule="auto"/>
        <w:ind w:left="232" w:right="241" w:firstLine="708"/>
        <w:rPr>
          <w:sz w:val="28"/>
        </w:rPr>
      </w:pPr>
      <w:r>
        <w:rPr>
          <w:sz w:val="28"/>
        </w:rPr>
        <w:t>владеть фонетическими навыками: различать на слух, без ошибок, ведущих</w:t>
      </w:r>
      <w:r>
        <w:rPr>
          <w:spacing w:val="1"/>
          <w:sz w:val="28"/>
        </w:rPr>
        <w:t xml:space="preserve"> </w:t>
      </w:r>
      <w:r>
        <w:rPr>
          <w:sz w:val="28"/>
        </w:rPr>
        <w:t>к</w:t>
      </w:r>
      <w:r>
        <w:rPr>
          <w:spacing w:val="1"/>
          <w:sz w:val="28"/>
        </w:rPr>
        <w:t xml:space="preserve"> </w:t>
      </w:r>
      <w:r>
        <w:rPr>
          <w:sz w:val="28"/>
        </w:rPr>
        <w:t>сбою</w:t>
      </w:r>
      <w:r>
        <w:rPr>
          <w:spacing w:val="1"/>
          <w:sz w:val="28"/>
        </w:rPr>
        <w:t xml:space="preserve"> </w:t>
      </w:r>
      <w:r>
        <w:rPr>
          <w:sz w:val="28"/>
        </w:rPr>
        <w:t>коммуникации,</w:t>
      </w:r>
      <w:r>
        <w:rPr>
          <w:spacing w:val="1"/>
          <w:sz w:val="28"/>
        </w:rPr>
        <w:t xml:space="preserve"> </w:t>
      </w:r>
      <w:r>
        <w:rPr>
          <w:sz w:val="28"/>
        </w:rPr>
        <w:t>произносить</w:t>
      </w:r>
      <w:r>
        <w:rPr>
          <w:spacing w:val="1"/>
          <w:sz w:val="28"/>
        </w:rPr>
        <w:t xml:space="preserve"> </w:t>
      </w:r>
      <w:r>
        <w:rPr>
          <w:sz w:val="28"/>
        </w:rPr>
        <w:t>слова</w:t>
      </w:r>
      <w:r>
        <w:rPr>
          <w:spacing w:val="1"/>
          <w:sz w:val="28"/>
        </w:rPr>
        <w:t xml:space="preserve"> </w:t>
      </w:r>
      <w:r>
        <w:rPr>
          <w:sz w:val="28"/>
        </w:rPr>
        <w:t>с</w:t>
      </w:r>
      <w:r>
        <w:rPr>
          <w:spacing w:val="1"/>
          <w:sz w:val="28"/>
        </w:rPr>
        <w:t xml:space="preserve"> </w:t>
      </w:r>
      <w:r>
        <w:rPr>
          <w:sz w:val="28"/>
        </w:rPr>
        <w:t>правильным</w:t>
      </w:r>
      <w:r>
        <w:rPr>
          <w:spacing w:val="1"/>
          <w:sz w:val="28"/>
        </w:rPr>
        <w:t xml:space="preserve"> </w:t>
      </w:r>
      <w:r>
        <w:rPr>
          <w:sz w:val="28"/>
        </w:rPr>
        <w:t>ударением</w:t>
      </w:r>
      <w:r>
        <w:rPr>
          <w:spacing w:val="1"/>
          <w:sz w:val="28"/>
        </w:rPr>
        <w:t xml:space="preserve"> </w:t>
      </w:r>
      <w:r>
        <w:rPr>
          <w:sz w:val="28"/>
        </w:rPr>
        <w:t>и</w:t>
      </w:r>
      <w:r>
        <w:rPr>
          <w:spacing w:val="1"/>
          <w:sz w:val="28"/>
        </w:rPr>
        <w:t xml:space="preserve"> </w:t>
      </w:r>
      <w:r>
        <w:rPr>
          <w:sz w:val="28"/>
        </w:rPr>
        <w:t>фразы</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их</w:t>
      </w:r>
      <w:r>
        <w:rPr>
          <w:spacing w:val="1"/>
          <w:sz w:val="28"/>
        </w:rPr>
        <w:t xml:space="preserve"> </w:t>
      </w:r>
      <w:r>
        <w:rPr>
          <w:sz w:val="28"/>
        </w:rPr>
        <w:t>ритмико-интонационных</w:t>
      </w:r>
      <w:r>
        <w:rPr>
          <w:spacing w:val="1"/>
          <w:sz w:val="28"/>
        </w:rPr>
        <w:t xml:space="preserve"> </w:t>
      </w:r>
      <w:r>
        <w:rPr>
          <w:sz w:val="28"/>
        </w:rPr>
        <w:t>особенностей,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применять</w:t>
      </w:r>
      <w:r>
        <w:rPr>
          <w:spacing w:val="1"/>
          <w:sz w:val="28"/>
        </w:rPr>
        <w:t xml:space="preserve"> </w:t>
      </w:r>
      <w:r>
        <w:rPr>
          <w:sz w:val="28"/>
        </w:rPr>
        <w:t>правила отсутствия фразового ударения на служебных словах, выразительно читать</w:t>
      </w:r>
      <w:r>
        <w:rPr>
          <w:spacing w:val="1"/>
          <w:sz w:val="28"/>
        </w:rPr>
        <w:t xml:space="preserve"> </w:t>
      </w:r>
      <w:r>
        <w:rPr>
          <w:sz w:val="28"/>
        </w:rPr>
        <w:t>вслух</w:t>
      </w:r>
      <w:r>
        <w:rPr>
          <w:spacing w:val="1"/>
          <w:sz w:val="28"/>
        </w:rPr>
        <w:t xml:space="preserve"> </w:t>
      </w:r>
      <w:r>
        <w:rPr>
          <w:sz w:val="28"/>
        </w:rPr>
        <w:t>небольшие</w:t>
      </w:r>
      <w:r>
        <w:rPr>
          <w:spacing w:val="1"/>
          <w:sz w:val="28"/>
        </w:rPr>
        <w:t xml:space="preserve"> </w:t>
      </w:r>
      <w:r>
        <w:rPr>
          <w:sz w:val="28"/>
        </w:rPr>
        <w:t>адаптированные</w:t>
      </w:r>
      <w:r>
        <w:rPr>
          <w:spacing w:val="1"/>
          <w:sz w:val="28"/>
        </w:rPr>
        <w:t xml:space="preserve"> </w:t>
      </w:r>
      <w:r>
        <w:rPr>
          <w:sz w:val="28"/>
        </w:rPr>
        <w:t>аутентичные</w:t>
      </w:r>
      <w:r>
        <w:rPr>
          <w:spacing w:val="1"/>
          <w:sz w:val="28"/>
        </w:rPr>
        <w:t xml:space="preserve"> </w:t>
      </w:r>
      <w:r>
        <w:rPr>
          <w:sz w:val="28"/>
        </w:rPr>
        <w:t>тексты</w:t>
      </w:r>
      <w:r>
        <w:rPr>
          <w:spacing w:val="1"/>
          <w:sz w:val="28"/>
        </w:rPr>
        <w:t xml:space="preserve"> </w:t>
      </w:r>
      <w:r>
        <w:rPr>
          <w:sz w:val="28"/>
        </w:rPr>
        <w:t>объёмом</w:t>
      </w:r>
      <w:r>
        <w:rPr>
          <w:spacing w:val="1"/>
          <w:sz w:val="28"/>
        </w:rPr>
        <w:t xml:space="preserve"> </w:t>
      </w:r>
      <w:r>
        <w:rPr>
          <w:sz w:val="28"/>
        </w:rPr>
        <w:t>до</w:t>
      </w:r>
      <w:r>
        <w:rPr>
          <w:spacing w:val="1"/>
          <w:sz w:val="28"/>
        </w:rPr>
        <w:t xml:space="preserve"> </w:t>
      </w:r>
      <w:r>
        <w:rPr>
          <w:sz w:val="28"/>
        </w:rPr>
        <w:t>90</w:t>
      </w:r>
      <w:r>
        <w:rPr>
          <w:spacing w:val="1"/>
          <w:sz w:val="28"/>
        </w:rPr>
        <w:t xml:space="preserve"> </w:t>
      </w:r>
      <w:r>
        <w:rPr>
          <w:sz w:val="28"/>
        </w:rPr>
        <w:t>слов,</w:t>
      </w:r>
      <w:r>
        <w:rPr>
          <w:spacing w:val="-67"/>
          <w:sz w:val="28"/>
        </w:rPr>
        <w:t xml:space="preserve"> </w:t>
      </w:r>
      <w:r>
        <w:rPr>
          <w:sz w:val="28"/>
        </w:rPr>
        <w:t>построенные на изученном языковом материале, с соблюдением правил чтения и</w:t>
      </w:r>
      <w:r>
        <w:rPr>
          <w:spacing w:val="1"/>
          <w:sz w:val="28"/>
        </w:rPr>
        <w:t xml:space="preserve"> </w:t>
      </w:r>
      <w:r>
        <w:rPr>
          <w:sz w:val="28"/>
        </w:rPr>
        <w:t>соответствующей интонацией, демонстрируя понимание содержания текста, читать</w:t>
      </w:r>
      <w:r>
        <w:rPr>
          <w:spacing w:val="1"/>
          <w:sz w:val="28"/>
        </w:rPr>
        <w:t xml:space="preserve"> </w:t>
      </w:r>
      <w:r>
        <w:rPr>
          <w:sz w:val="28"/>
        </w:rPr>
        <w:t>новые</w:t>
      </w:r>
      <w:r>
        <w:rPr>
          <w:spacing w:val="-1"/>
          <w:sz w:val="28"/>
        </w:rPr>
        <w:t xml:space="preserve"> </w:t>
      </w:r>
      <w:r>
        <w:rPr>
          <w:sz w:val="28"/>
        </w:rPr>
        <w:t>слова согласно</w:t>
      </w:r>
      <w:r>
        <w:rPr>
          <w:spacing w:val="1"/>
          <w:sz w:val="28"/>
        </w:rPr>
        <w:t xml:space="preserve"> </w:t>
      </w:r>
      <w:r>
        <w:rPr>
          <w:sz w:val="28"/>
        </w:rPr>
        <w:t>основным</w:t>
      </w:r>
      <w:r>
        <w:rPr>
          <w:spacing w:val="-1"/>
          <w:sz w:val="28"/>
        </w:rPr>
        <w:t xml:space="preserve"> </w:t>
      </w:r>
      <w:r>
        <w:rPr>
          <w:sz w:val="28"/>
        </w:rPr>
        <w:t>правилам чтения;</w:t>
      </w:r>
    </w:p>
    <w:p w14:paraId="00EFF0A0">
      <w:pPr>
        <w:pStyle w:val="23"/>
        <w:spacing w:before="1"/>
        <w:ind w:left="941" w:firstLine="0"/>
      </w:pPr>
      <w:r>
        <w:t>Владеть</w:t>
      </w:r>
      <w:r>
        <w:rPr>
          <w:spacing w:val="-5"/>
        </w:rPr>
        <w:t xml:space="preserve"> </w:t>
      </w:r>
      <w:r>
        <w:t>орфографическими</w:t>
      </w:r>
      <w:r>
        <w:rPr>
          <w:spacing w:val="-4"/>
        </w:rPr>
        <w:t xml:space="preserve"> </w:t>
      </w:r>
      <w:r>
        <w:t>навыками:</w:t>
      </w:r>
      <w:r>
        <w:rPr>
          <w:spacing w:val="-4"/>
        </w:rPr>
        <w:t xml:space="preserve"> </w:t>
      </w:r>
      <w:r>
        <w:t>правильно</w:t>
      </w:r>
      <w:r>
        <w:rPr>
          <w:spacing w:val="-2"/>
        </w:rPr>
        <w:t xml:space="preserve"> </w:t>
      </w:r>
      <w:r>
        <w:t>писать</w:t>
      </w:r>
      <w:r>
        <w:rPr>
          <w:spacing w:val="-3"/>
        </w:rPr>
        <w:t xml:space="preserve"> </w:t>
      </w:r>
      <w:r>
        <w:t>изученные</w:t>
      </w:r>
      <w:r>
        <w:rPr>
          <w:spacing w:val="-3"/>
        </w:rPr>
        <w:t xml:space="preserve"> </w:t>
      </w:r>
      <w:r>
        <w:t>слова;</w:t>
      </w:r>
    </w:p>
    <w:p w14:paraId="297C485C">
      <w:pPr>
        <w:pStyle w:val="23"/>
        <w:spacing w:before="163" w:line="360" w:lineRule="auto"/>
        <w:ind w:right="240"/>
      </w:pPr>
      <w:r>
        <w:t>Владеть пунктуационными навыками: использовать точку, вопросительный и</w:t>
      </w:r>
      <w:r>
        <w:rPr>
          <w:spacing w:val="1"/>
        </w:rPr>
        <w:t xml:space="preserve"> </w:t>
      </w:r>
      <w:r>
        <w:t>восклицательный</w:t>
      </w:r>
      <w:r>
        <w:rPr>
          <w:spacing w:val="1"/>
        </w:rPr>
        <w:t xml:space="preserve"> </w:t>
      </w:r>
      <w:r>
        <w:t>знаки</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и</w:t>
      </w:r>
      <w:r>
        <w:rPr>
          <w:spacing w:val="-67"/>
        </w:rPr>
        <w:t xml:space="preserve"> </w:t>
      </w:r>
      <w:r>
        <w:t>обращении,</w:t>
      </w:r>
      <w:r>
        <w:rPr>
          <w:spacing w:val="1"/>
        </w:rPr>
        <w:t xml:space="preserve"> </w:t>
      </w:r>
      <w:r>
        <w:t>апостроф,</w:t>
      </w:r>
      <w:r>
        <w:rPr>
          <w:spacing w:val="1"/>
        </w:rPr>
        <w:t xml:space="preserve"> </w:t>
      </w:r>
      <w:r>
        <w:t>пунктуационно</w:t>
      </w:r>
      <w:r>
        <w:rPr>
          <w:spacing w:val="1"/>
        </w:rPr>
        <w:t xml:space="preserve"> </w:t>
      </w:r>
      <w:r>
        <w:t>правильно</w:t>
      </w:r>
      <w:r>
        <w:rPr>
          <w:spacing w:val="71"/>
        </w:rPr>
        <w:t xml:space="preserve"> </w:t>
      </w:r>
      <w:r>
        <w:t>оформлять</w:t>
      </w:r>
      <w:r>
        <w:rPr>
          <w:spacing w:val="71"/>
        </w:rPr>
        <w:t xml:space="preserve"> </w:t>
      </w:r>
      <w:r>
        <w:t>электронное</w:t>
      </w:r>
      <w:r>
        <w:rPr>
          <w:spacing w:val="1"/>
        </w:rPr>
        <w:t xml:space="preserve"> </w:t>
      </w:r>
      <w:r>
        <w:t>сообщение</w:t>
      </w:r>
      <w:r>
        <w:rPr>
          <w:spacing w:val="-1"/>
        </w:rPr>
        <w:t xml:space="preserve"> </w:t>
      </w:r>
      <w:r>
        <w:t>личного</w:t>
      </w:r>
      <w:r>
        <w:rPr>
          <w:spacing w:val="-2"/>
        </w:rPr>
        <w:t xml:space="preserve"> </w:t>
      </w:r>
      <w:r>
        <w:t>характера;</w:t>
      </w:r>
    </w:p>
    <w:p w14:paraId="17EDCFAE">
      <w:pPr>
        <w:pStyle w:val="183"/>
        <w:numPr>
          <w:ilvl w:val="0"/>
          <w:numId w:val="20"/>
        </w:numPr>
        <w:tabs>
          <w:tab w:val="left" w:pos="1246"/>
        </w:tabs>
        <w:spacing w:before="1" w:line="360" w:lineRule="auto"/>
        <w:ind w:left="232" w:right="243" w:firstLine="708"/>
        <w:rPr>
          <w:sz w:val="28"/>
        </w:rPr>
      </w:pPr>
      <w:r>
        <w:rPr>
          <w:sz w:val="28"/>
        </w:rPr>
        <w:t>распознавать в устной речи и письменном тексте 675 лексических единиц</w:t>
      </w:r>
      <w:r>
        <w:rPr>
          <w:spacing w:val="1"/>
          <w:sz w:val="28"/>
        </w:rPr>
        <w:t xml:space="preserve"> </w:t>
      </w:r>
      <w:r>
        <w:rPr>
          <w:sz w:val="28"/>
        </w:rPr>
        <w:t>(слов,</w:t>
      </w:r>
      <w:r>
        <w:rPr>
          <w:spacing w:val="1"/>
          <w:sz w:val="28"/>
        </w:rPr>
        <w:t xml:space="preserve"> </w:t>
      </w:r>
      <w:r>
        <w:rPr>
          <w:sz w:val="28"/>
        </w:rPr>
        <w:t>словосочетаний,</w:t>
      </w:r>
      <w:r>
        <w:rPr>
          <w:spacing w:val="1"/>
          <w:sz w:val="28"/>
        </w:rPr>
        <w:t xml:space="preserve"> </w:t>
      </w:r>
      <w:r>
        <w:rPr>
          <w:sz w:val="28"/>
        </w:rPr>
        <w:t>речевых</w:t>
      </w:r>
      <w:r>
        <w:rPr>
          <w:spacing w:val="1"/>
          <w:sz w:val="28"/>
        </w:rPr>
        <w:t xml:space="preserve"> </w:t>
      </w:r>
      <w:r>
        <w:rPr>
          <w:sz w:val="28"/>
        </w:rPr>
        <w:t>клише)</w:t>
      </w:r>
      <w:r>
        <w:rPr>
          <w:spacing w:val="1"/>
          <w:sz w:val="28"/>
        </w:rPr>
        <w:t xml:space="preserve"> </w:t>
      </w:r>
      <w:r>
        <w:rPr>
          <w:sz w:val="28"/>
        </w:rPr>
        <w:t>и</w:t>
      </w:r>
      <w:r>
        <w:rPr>
          <w:spacing w:val="1"/>
          <w:sz w:val="28"/>
        </w:rPr>
        <w:t xml:space="preserve"> </w:t>
      </w:r>
      <w:r>
        <w:rPr>
          <w:sz w:val="28"/>
        </w:rPr>
        <w:t>правильно</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625</w:t>
      </w:r>
      <w:r>
        <w:rPr>
          <w:spacing w:val="1"/>
          <w:sz w:val="28"/>
        </w:rPr>
        <w:t xml:space="preserve"> </w:t>
      </w:r>
      <w:r>
        <w:rPr>
          <w:sz w:val="28"/>
        </w:rPr>
        <w:t>лексических</w:t>
      </w:r>
      <w:r>
        <w:rPr>
          <w:spacing w:val="1"/>
          <w:sz w:val="28"/>
        </w:rPr>
        <w:t xml:space="preserve"> </w:t>
      </w:r>
      <w:r>
        <w:rPr>
          <w:sz w:val="28"/>
        </w:rPr>
        <w:t>единиц</w:t>
      </w:r>
      <w:r>
        <w:rPr>
          <w:spacing w:val="1"/>
          <w:sz w:val="28"/>
        </w:rPr>
        <w:t xml:space="preserve"> </w:t>
      </w:r>
      <w:r>
        <w:rPr>
          <w:sz w:val="28"/>
        </w:rPr>
        <w:t>(включая</w:t>
      </w:r>
      <w:r>
        <w:rPr>
          <w:spacing w:val="1"/>
          <w:sz w:val="28"/>
        </w:rPr>
        <w:t xml:space="preserve"> </w:t>
      </w:r>
      <w:r>
        <w:rPr>
          <w:sz w:val="28"/>
        </w:rPr>
        <w:t>500</w:t>
      </w:r>
      <w:r>
        <w:rPr>
          <w:spacing w:val="1"/>
          <w:sz w:val="28"/>
        </w:rPr>
        <w:t xml:space="preserve"> </w:t>
      </w:r>
      <w:r>
        <w:rPr>
          <w:sz w:val="28"/>
        </w:rPr>
        <w:t>лексических</w:t>
      </w:r>
      <w:r>
        <w:rPr>
          <w:spacing w:val="1"/>
          <w:sz w:val="28"/>
        </w:rPr>
        <w:t xml:space="preserve"> </w:t>
      </w:r>
      <w:r>
        <w:rPr>
          <w:sz w:val="28"/>
        </w:rPr>
        <w:t>единиц,</w:t>
      </w:r>
      <w:r>
        <w:rPr>
          <w:spacing w:val="1"/>
          <w:sz w:val="28"/>
        </w:rPr>
        <w:t xml:space="preserve"> </w:t>
      </w:r>
      <w:r>
        <w:rPr>
          <w:sz w:val="28"/>
        </w:rPr>
        <w:t>освоенных на уровне начального общего образования), обслуживающих ситуации</w:t>
      </w:r>
      <w:r>
        <w:rPr>
          <w:spacing w:val="1"/>
          <w:sz w:val="28"/>
        </w:rPr>
        <w:t xml:space="preserve"> </w:t>
      </w:r>
      <w:r>
        <w:rPr>
          <w:sz w:val="28"/>
        </w:rPr>
        <w:t>общения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отобранного</w:t>
      </w:r>
      <w:r>
        <w:rPr>
          <w:spacing w:val="1"/>
          <w:sz w:val="28"/>
        </w:rPr>
        <w:t xml:space="preserve"> </w:t>
      </w:r>
      <w:r>
        <w:rPr>
          <w:sz w:val="28"/>
        </w:rPr>
        <w:t>тематического</w:t>
      </w:r>
      <w:r>
        <w:rPr>
          <w:spacing w:val="1"/>
          <w:sz w:val="28"/>
        </w:rPr>
        <w:t xml:space="preserve"> </w:t>
      </w:r>
      <w:r>
        <w:rPr>
          <w:sz w:val="28"/>
        </w:rPr>
        <w:t>содержания,</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существующей</w:t>
      </w:r>
      <w:r>
        <w:rPr>
          <w:spacing w:val="-1"/>
          <w:sz w:val="28"/>
        </w:rPr>
        <w:t xml:space="preserve"> </w:t>
      </w:r>
      <w:r>
        <w:rPr>
          <w:sz w:val="28"/>
        </w:rPr>
        <w:t>нормы лексической сочетаемости;</w:t>
      </w:r>
    </w:p>
    <w:p w14:paraId="4353484A">
      <w:pPr>
        <w:pStyle w:val="23"/>
        <w:spacing w:line="360" w:lineRule="auto"/>
        <w:ind w:right="240"/>
      </w:pPr>
      <w:r>
        <w:t>Распознавать и употреблять в устной и письменной речи родственные слова,</w:t>
      </w:r>
      <w:r>
        <w:rPr>
          <w:spacing w:val="1"/>
        </w:rPr>
        <w:t xml:space="preserve"> </w:t>
      </w:r>
      <w:r>
        <w:t>образованные</w:t>
      </w:r>
      <w:r>
        <w:rPr>
          <w:spacing w:val="1"/>
        </w:rPr>
        <w:t xml:space="preserve"> </w:t>
      </w:r>
      <w:r>
        <w:t>с</w:t>
      </w:r>
      <w:r>
        <w:rPr>
          <w:spacing w:val="1"/>
        </w:rPr>
        <w:t xml:space="preserve"> </w:t>
      </w:r>
      <w:r>
        <w:t>использованием</w:t>
      </w:r>
      <w:r>
        <w:rPr>
          <w:spacing w:val="1"/>
        </w:rPr>
        <w:t xml:space="preserve"> </w:t>
      </w:r>
      <w:r>
        <w:t>аффиксации:</w:t>
      </w:r>
      <w:r>
        <w:rPr>
          <w:spacing w:val="1"/>
        </w:rPr>
        <w:t xml:space="preserve"> </w:t>
      </w:r>
      <w:r>
        <w:t>имена</w:t>
      </w:r>
      <w:r>
        <w:rPr>
          <w:spacing w:val="71"/>
        </w:rPr>
        <w:t xml:space="preserve"> </w:t>
      </w:r>
      <w:r>
        <w:t>существительные</w:t>
      </w:r>
      <w:r>
        <w:rPr>
          <w:spacing w:val="71"/>
        </w:rPr>
        <w:t xml:space="preserve"> </w:t>
      </w:r>
      <w:r>
        <w:t>с</w:t>
      </w:r>
      <w:r>
        <w:rPr>
          <w:spacing w:val="1"/>
        </w:rPr>
        <w:t xml:space="preserve"> </w:t>
      </w:r>
      <w:r>
        <w:t>суффиксами -er/-or, -ist, -sion/-tion, имена прилагательные с суффиксами -ful, -ian/-</w:t>
      </w:r>
      <w:r>
        <w:rPr>
          <w:spacing w:val="1"/>
        </w:rPr>
        <w:t xml:space="preserve"> </w:t>
      </w:r>
      <w:r>
        <w:t>an,</w:t>
      </w:r>
      <w:r>
        <w:rPr>
          <w:spacing w:val="1"/>
        </w:rPr>
        <w:t xml:space="preserve"> </w:t>
      </w:r>
      <w:r>
        <w:t>наречия</w:t>
      </w:r>
      <w:r>
        <w:rPr>
          <w:spacing w:val="1"/>
        </w:rPr>
        <w:t xml:space="preserve"> </w:t>
      </w:r>
      <w:r>
        <w:t>с</w:t>
      </w:r>
      <w:r>
        <w:rPr>
          <w:spacing w:val="1"/>
        </w:rPr>
        <w:t xml:space="preserve"> </w:t>
      </w:r>
      <w:r>
        <w:t>суффиксом</w:t>
      </w:r>
      <w:r>
        <w:rPr>
          <w:spacing w:val="1"/>
        </w:rPr>
        <w:t xml:space="preserve"> </w:t>
      </w:r>
      <w:r>
        <w:t>-ly,</w:t>
      </w:r>
      <w:r>
        <w:rPr>
          <w:spacing w:val="1"/>
        </w:rPr>
        <w:t xml:space="preserve"> </w:t>
      </w:r>
      <w:r>
        <w:t>имена</w:t>
      </w:r>
      <w:r>
        <w:rPr>
          <w:spacing w:val="1"/>
        </w:rPr>
        <w:t xml:space="preserve"> </w:t>
      </w:r>
      <w:r>
        <w:t>прилагательные,</w:t>
      </w:r>
      <w:r>
        <w:rPr>
          <w:spacing w:val="1"/>
        </w:rPr>
        <w:t xml:space="preserve"> </w:t>
      </w:r>
      <w:r>
        <w:t>имена</w:t>
      </w:r>
      <w:r>
        <w:rPr>
          <w:spacing w:val="1"/>
        </w:rPr>
        <w:t xml:space="preserve"> </w:t>
      </w:r>
      <w:r>
        <w:t>существительные</w:t>
      </w:r>
      <w:r>
        <w:rPr>
          <w:spacing w:val="1"/>
        </w:rPr>
        <w:t xml:space="preserve"> </w:t>
      </w:r>
      <w:r>
        <w:t>и</w:t>
      </w:r>
      <w:r>
        <w:rPr>
          <w:spacing w:val="1"/>
        </w:rPr>
        <w:t xml:space="preserve"> </w:t>
      </w:r>
      <w:r>
        <w:t>наречия</w:t>
      </w:r>
      <w:r>
        <w:rPr>
          <w:spacing w:val="-1"/>
        </w:rPr>
        <w:t xml:space="preserve"> </w:t>
      </w:r>
      <w:r>
        <w:t>с отрицательным</w:t>
      </w:r>
      <w:r>
        <w:rPr>
          <w:spacing w:val="-3"/>
        </w:rPr>
        <w:t xml:space="preserve"> </w:t>
      </w:r>
      <w:r>
        <w:t>префиксом un-;</w:t>
      </w:r>
    </w:p>
    <w:p w14:paraId="7EB65303">
      <w:pPr>
        <w:pStyle w:val="23"/>
        <w:spacing w:line="360" w:lineRule="auto"/>
        <w:ind w:right="254"/>
      </w:pPr>
      <w:r>
        <w:t>Распознавать и употреблять в устной и письменной речи изученные синонимы</w:t>
      </w:r>
      <w:r>
        <w:rPr>
          <w:spacing w:val="-67"/>
        </w:rPr>
        <w:t xml:space="preserve"> </w:t>
      </w:r>
      <w:r>
        <w:t>и</w:t>
      </w:r>
      <w:r>
        <w:rPr>
          <w:spacing w:val="-1"/>
        </w:rPr>
        <w:t xml:space="preserve"> </w:t>
      </w:r>
      <w:r>
        <w:t>интернациональные слова;</w:t>
      </w:r>
    </w:p>
    <w:p w14:paraId="1971EDC1">
      <w:pPr>
        <w:pStyle w:val="183"/>
        <w:numPr>
          <w:ilvl w:val="0"/>
          <w:numId w:val="20"/>
        </w:numPr>
        <w:tabs>
          <w:tab w:val="left" w:pos="1246"/>
        </w:tabs>
        <w:spacing w:before="1" w:line="360" w:lineRule="auto"/>
        <w:ind w:left="232" w:right="245" w:firstLine="708"/>
        <w:rPr>
          <w:sz w:val="28"/>
        </w:rPr>
      </w:pPr>
      <w:r>
        <w:rPr>
          <w:sz w:val="28"/>
        </w:rPr>
        <w:t>понимать</w:t>
      </w:r>
      <w:r>
        <w:rPr>
          <w:spacing w:val="1"/>
          <w:sz w:val="28"/>
        </w:rPr>
        <w:t xml:space="preserve"> </w:t>
      </w:r>
      <w:r>
        <w:rPr>
          <w:sz w:val="28"/>
        </w:rPr>
        <w:t>особенности</w:t>
      </w:r>
      <w:r>
        <w:rPr>
          <w:spacing w:val="1"/>
          <w:sz w:val="28"/>
        </w:rPr>
        <w:t xml:space="preserve"> </w:t>
      </w:r>
      <w:r>
        <w:rPr>
          <w:sz w:val="28"/>
        </w:rPr>
        <w:t>структуры</w:t>
      </w:r>
      <w:r>
        <w:rPr>
          <w:spacing w:val="1"/>
          <w:sz w:val="28"/>
        </w:rPr>
        <w:t xml:space="preserve"> </w:t>
      </w:r>
      <w:r>
        <w:rPr>
          <w:sz w:val="28"/>
        </w:rPr>
        <w:t>простых</w:t>
      </w:r>
      <w:r>
        <w:rPr>
          <w:spacing w:val="1"/>
          <w:sz w:val="28"/>
        </w:rPr>
        <w:t xml:space="preserve"> </w:t>
      </w:r>
      <w:r>
        <w:rPr>
          <w:sz w:val="28"/>
        </w:rPr>
        <w:t>и</w:t>
      </w:r>
      <w:r>
        <w:rPr>
          <w:spacing w:val="1"/>
          <w:sz w:val="28"/>
        </w:rPr>
        <w:t xml:space="preserve"> </w:t>
      </w:r>
      <w:r>
        <w:rPr>
          <w:sz w:val="28"/>
        </w:rPr>
        <w:t>сложных</w:t>
      </w:r>
      <w:r>
        <w:rPr>
          <w:spacing w:val="1"/>
          <w:sz w:val="28"/>
        </w:rPr>
        <w:t xml:space="preserve"> </w:t>
      </w:r>
      <w:r>
        <w:rPr>
          <w:sz w:val="28"/>
        </w:rPr>
        <w:t>предложений</w:t>
      </w:r>
      <w:r>
        <w:rPr>
          <w:spacing w:val="1"/>
          <w:sz w:val="28"/>
        </w:rPr>
        <w:t xml:space="preserve"> </w:t>
      </w:r>
      <w:r>
        <w:rPr>
          <w:sz w:val="28"/>
        </w:rPr>
        <w:t>английского языка, различных коммуникативных типов предложений английского</w:t>
      </w:r>
      <w:r>
        <w:rPr>
          <w:spacing w:val="1"/>
          <w:sz w:val="28"/>
        </w:rPr>
        <w:t xml:space="preserve"> </w:t>
      </w:r>
      <w:r>
        <w:rPr>
          <w:sz w:val="28"/>
        </w:rPr>
        <w:t>языка;</w:t>
      </w:r>
    </w:p>
    <w:p w14:paraId="526EA692">
      <w:pPr>
        <w:pStyle w:val="23"/>
        <w:spacing w:line="320" w:lineRule="exact"/>
        <w:ind w:left="941" w:firstLine="0"/>
      </w:pPr>
      <w:r>
        <w:t>Распознавать</w:t>
      </w:r>
      <w:r>
        <w:rPr>
          <w:spacing w:val="-4"/>
        </w:rPr>
        <w:t xml:space="preserve"> </w:t>
      </w:r>
      <w:r>
        <w:t>и</w:t>
      </w:r>
      <w:r>
        <w:rPr>
          <w:spacing w:val="-2"/>
        </w:rPr>
        <w:t xml:space="preserve"> </w:t>
      </w:r>
      <w:r>
        <w:t>употреблять</w:t>
      </w:r>
      <w:r>
        <w:rPr>
          <w:spacing w:val="-3"/>
        </w:rPr>
        <w:t xml:space="preserve"> </w:t>
      </w:r>
      <w:r>
        <w:t>в</w:t>
      </w:r>
      <w:r>
        <w:rPr>
          <w:spacing w:val="-4"/>
        </w:rPr>
        <w:t xml:space="preserve"> </w:t>
      </w:r>
      <w:r>
        <w:t>устной</w:t>
      </w:r>
      <w:r>
        <w:rPr>
          <w:spacing w:val="-1"/>
        </w:rPr>
        <w:t xml:space="preserve"> </w:t>
      </w:r>
      <w:r>
        <w:t>и</w:t>
      </w:r>
      <w:r>
        <w:rPr>
          <w:spacing w:val="-5"/>
        </w:rPr>
        <w:t xml:space="preserve"> </w:t>
      </w:r>
      <w:r>
        <w:t>письменной</w:t>
      </w:r>
      <w:r>
        <w:rPr>
          <w:spacing w:val="-1"/>
        </w:rPr>
        <w:t xml:space="preserve"> </w:t>
      </w:r>
      <w:r>
        <w:t>речи:</w:t>
      </w:r>
    </w:p>
    <w:p w14:paraId="3E6A2B3E">
      <w:pPr>
        <w:spacing w:line="320" w:lineRule="exact"/>
        <w:sectPr>
          <w:pgSz w:w="11910" w:h="16850"/>
          <w:pgMar w:top="820" w:right="320" w:bottom="280" w:left="900" w:header="571" w:footer="0" w:gutter="0"/>
          <w:cols w:space="720" w:num="1"/>
          <w:docGrid w:linePitch="360" w:charSpace="0"/>
        </w:sectPr>
      </w:pPr>
    </w:p>
    <w:p w14:paraId="630CCB25">
      <w:pPr>
        <w:pStyle w:val="23"/>
        <w:spacing w:before="4"/>
        <w:ind w:left="0" w:firstLine="0"/>
        <w:jc w:val="left"/>
        <w:rPr>
          <w:sz w:val="17"/>
        </w:rPr>
      </w:pPr>
    </w:p>
    <w:p w14:paraId="0983EE46">
      <w:pPr>
        <w:pStyle w:val="23"/>
        <w:spacing w:before="89" w:line="362" w:lineRule="auto"/>
        <w:ind w:right="247"/>
      </w:pPr>
      <w:r>
        <w:t>Предложения с несколькими обстоятельствами, следующими в определённом</w:t>
      </w:r>
      <w:r>
        <w:rPr>
          <w:spacing w:val="1"/>
        </w:rPr>
        <w:t xml:space="preserve"> </w:t>
      </w:r>
      <w:r>
        <w:t>порядке;</w:t>
      </w:r>
    </w:p>
    <w:p w14:paraId="0B3B448C">
      <w:pPr>
        <w:pStyle w:val="23"/>
        <w:spacing w:line="360" w:lineRule="auto"/>
        <w:ind w:right="239"/>
      </w:pPr>
      <w:r>
        <w:t>Вопросительные предложения (альтернативный и разделительный вопросы в</w:t>
      </w:r>
      <w:r>
        <w:rPr>
          <w:spacing w:val="1"/>
        </w:rPr>
        <w:t xml:space="preserve"> </w:t>
      </w:r>
      <w:r>
        <w:t>Present/Past/Future</w:t>
      </w:r>
      <w:r>
        <w:rPr>
          <w:spacing w:val="-1"/>
        </w:rPr>
        <w:t xml:space="preserve"> </w:t>
      </w:r>
      <w:r>
        <w:t>Simple Tense);</w:t>
      </w:r>
    </w:p>
    <w:p w14:paraId="61685099">
      <w:pPr>
        <w:pStyle w:val="23"/>
        <w:spacing w:line="360" w:lineRule="auto"/>
        <w:ind w:right="240"/>
      </w:pPr>
      <w:r>
        <w:t>Глаголы в видо-временных формах действительного залога в изъявительном</w:t>
      </w:r>
      <w:r>
        <w:rPr>
          <w:spacing w:val="1"/>
        </w:rPr>
        <w:t xml:space="preserve"> </w:t>
      </w:r>
      <w:r>
        <w:t>наклонении</w:t>
      </w:r>
      <w:r>
        <w:rPr>
          <w:spacing w:val="1"/>
        </w:rPr>
        <w:t xml:space="preserve"> </w:t>
      </w:r>
      <w:r>
        <w:t>в</w:t>
      </w:r>
      <w:r>
        <w:rPr>
          <w:spacing w:val="1"/>
        </w:rPr>
        <w:t xml:space="preserve"> </w:t>
      </w:r>
      <w:r>
        <w:t>Present</w:t>
      </w:r>
      <w:r>
        <w:rPr>
          <w:spacing w:val="1"/>
        </w:rPr>
        <w:t xml:space="preserve"> </w:t>
      </w:r>
      <w:r>
        <w:t>Perfect</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4"/>
        </w:rPr>
        <w:t xml:space="preserve"> </w:t>
      </w:r>
      <w:r>
        <w:t>и вопросительных</w:t>
      </w:r>
      <w:r>
        <w:rPr>
          <w:spacing w:val="4"/>
        </w:rPr>
        <w:t xml:space="preserve"> </w:t>
      </w:r>
      <w:r>
        <w:t>предложениях;</w:t>
      </w:r>
    </w:p>
    <w:p w14:paraId="7D7B5B15">
      <w:pPr>
        <w:pStyle w:val="23"/>
        <w:spacing w:line="360" w:lineRule="auto"/>
        <w:ind w:right="251"/>
      </w:pPr>
      <w:r>
        <w:t>Имена</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имена</w:t>
      </w:r>
      <w:r>
        <w:rPr>
          <w:spacing w:val="-67"/>
        </w:rPr>
        <w:t xml:space="preserve"> </w:t>
      </w:r>
      <w:r>
        <w:t>существительные,</w:t>
      </w:r>
      <w:r>
        <w:rPr>
          <w:spacing w:val="-2"/>
        </w:rPr>
        <w:t xml:space="preserve"> </w:t>
      </w:r>
      <w:r>
        <w:t>имеющие форму</w:t>
      </w:r>
      <w:r>
        <w:rPr>
          <w:spacing w:val="-4"/>
        </w:rPr>
        <w:t xml:space="preserve"> </w:t>
      </w:r>
      <w:r>
        <w:t>только множественного</w:t>
      </w:r>
      <w:r>
        <w:rPr>
          <w:spacing w:val="-3"/>
        </w:rPr>
        <w:t xml:space="preserve"> </w:t>
      </w:r>
      <w:r>
        <w:t>числа;</w:t>
      </w:r>
    </w:p>
    <w:p w14:paraId="2E04E125">
      <w:pPr>
        <w:pStyle w:val="23"/>
        <w:spacing w:line="360" w:lineRule="auto"/>
        <w:ind w:left="941" w:right="245" w:firstLine="0"/>
      </w:pPr>
      <w:r>
        <w:t>Имена существительные с причастиями настоящего и прошедшего времени;</w:t>
      </w:r>
      <w:r>
        <w:rPr>
          <w:spacing w:val="1"/>
        </w:rPr>
        <w:t xml:space="preserve"> </w:t>
      </w:r>
      <w:r>
        <w:t>Наречия</w:t>
      </w:r>
      <w:r>
        <w:rPr>
          <w:spacing w:val="69"/>
        </w:rPr>
        <w:t xml:space="preserve"> </w:t>
      </w:r>
      <w:r>
        <w:t>в</w:t>
      </w:r>
      <w:r>
        <w:rPr>
          <w:spacing w:val="67"/>
        </w:rPr>
        <w:t xml:space="preserve"> </w:t>
      </w:r>
      <w:r>
        <w:t>положительной,</w:t>
      </w:r>
      <w:r>
        <w:rPr>
          <w:spacing w:val="67"/>
        </w:rPr>
        <w:t xml:space="preserve"> </w:t>
      </w:r>
      <w:r>
        <w:t>сравнительной</w:t>
      </w:r>
      <w:r>
        <w:rPr>
          <w:spacing w:val="69"/>
        </w:rPr>
        <w:t xml:space="preserve"> </w:t>
      </w:r>
      <w:r>
        <w:t>и</w:t>
      </w:r>
      <w:r>
        <w:rPr>
          <w:spacing w:val="66"/>
        </w:rPr>
        <w:t xml:space="preserve"> </w:t>
      </w:r>
      <w:r>
        <w:t>превосходной</w:t>
      </w:r>
      <w:r>
        <w:rPr>
          <w:spacing w:val="69"/>
        </w:rPr>
        <w:t xml:space="preserve"> </w:t>
      </w:r>
      <w:r>
        <w:t>степенях,</w:t>
      </w:r>
    </w:p>
    <w:p w14:paraId="68E7D3E2">
      <w:pPr>
        <w:pStyle w:val="23"/>
        <w:spacing w:line="321" w:lineRule="exact"/>
        <w:ind w:firstLine="0"/>
      </w:pPr>
      <w:r>
        <w:t>образованные</w:t>
      </w:r>
      <w:r>
        <w:rPr>
          <w:spacing w:val="-4"/>
        </w:rPr>
        <w:t xml:space="preserve"> </w:t>
      </w:r>
      <w:r>
        <w:t>по</w:t>
      </w:r>
      <w:r>
        <w:rPr>
          <w:spacing w:val="-2"/>
        </w:rPr>
        <w:t xml:space="preserve"> </w:t>
      </w:r>
      <w:r>
        <w:t>правилу,</w:t>
      </w:r>
      <w:r>
        <w:rPr>
          <w:spacing w:val="-4"/>
        </w:rPr>
        <w:t xml:space="preserve"> </w:t>
      </w:r>
      <w:r>
        <w:t>и</w:t>
      </w:r>
      <w:r>
        <w:rPr>
          <w:spacing w:val="-4"/>
        </w:rPr>
        <w:t xml:space="preserve"> </w:t>
      </w:r>
      <w:r>
        <w:t>исключения;</w:t>
      </w:r>
    </w:p>
    <w:p w14:paraId="04F0FB76">
      <w:pPr>
        <w:pStyle w:val="183"/>
        <w:numPr>
          <w:ilvl w:val="0"/>
          <w:numId w:val="20"/>
        </w:numPr>
        <w:tabs>
          <w:tab w:val="left" w:pos="1246"/>
        </w:tabs>
        <w:spacing w:before="157"/>
        <w:rPr>
          <w:sz w:val="28"/>
        </w:rPr>
      </w:pPr>
      <w:r>
        <w:rPr>
          <w:sz w:val="28"/>
        </w:rPr>
        <w:t>владеть</w:t>
      </w:r>
      <w:r>
        <w:rPr>
          <w:spacing w:val="-5"/>
          <w:sz w:val="28"/>
        </w:rPr>
        <w:t xml:space="preserve"> </w:t>
      </w:r>
      <w:r>
        <w:rPr>
          <w:sz w:val="28"/>
        </w:rPr>
        <w:t>социокультурными</w:t>
      </w:r>
      <w:r>
        <w:rPr>
          <w:spacing w:val="-3"/>
          <w:sz w:val="28"/>
        </w:rPr>
        <w:t xml:space="preserve"> </w:t>
      </w:r>
      <w:r>
        <w:rPr>
          <w:sz w:val="28"/>
        </w:rPr>
        <w:t>знаниями</w:t>
      </w:r>
      <w:r>
        <w:rPr>
          <w:spacing w:val="-6"/>
          <w:sz w:val="28"/>
        </w:rPr>
        <w:t xml:space="preserve"> </w:t>
      </w:r>
      <w:r>
        <w:rPr>
          <w:sz w:val="28"/>
        </w:rPr>
        <w:t>и</w:t>
      </w:r>
      <w:r>
        <w:rPr>
          <w:spacing w:val="-3"/>
          <w:sz w:val="28"/>
        </w:rPr>
        <w:t xml:space="preserve"> </w:t>
      </w:r>
      <w:r>
        <w:rPr>
          <w:sz w:val="28"/>
        </w:rPr>
        <w:t>умениями:</w:t>
      </w:r>
    </w:p>
    <w:p w14:paraId="37700173">
      <w:pPr>
        <w:pStyle w:val="23"/>
        <w:spacing w:before="163" w:line="360" w:lineRule="auto"/>
        <w:ind w:right="251"/>
      </w:pPr>
      <w:r>
        <w:t>Использовать отдельные социокультурные элементы речевого поведенческого</w:t>
      </w:r>
      <w:r>
        <w:rPr>
          <w:spacing w:val="-67"/>
        </w:rPr>
        <w:t xml:space="preserve"> </w:t>
      </w:r>
      <w:r>
        <w:t>этикета</w:t>
      </w:r>
      <w:r>
        <w:rPr>
          <w:spacing w:val="-2"/>
        </w:rPr>
        <w:t xml:space="preserve"> </w:t>
      </w:r>
      <w:r>
        <w:t>в</w:t>
      </w:r>
      <w:r>
        <w:rPr>
          <w:spacing w:val="-3"/>
        </w:rPr>
        <w:t xml:space="preserve"> </w:t>
      </w:r>
      <w:r>
        <w:t>стране</w:t>
      </w:r>
      <w:r>
        <w:rPr>
          <w:spacing w:val="-2"/>
        </w:rPr>
        <w:t xml:space="preserve"> </w:t>
      </w:r>
      <w:r>
        <w:t>(странах)</w:t>
      </w:r>
      <w:r>
        <w:rPr>
          <w:spacing w:val="-4"/>
        </w:rPr>
        <w:t xml:space="preserve"> </w:t>
      </w:r>
      <w:r>
        <w:t>изучаемого</w:t>
      </w:r>
      <w:r>
        <w:rPr>
          <w:spacing w:val="-1"/>
        </w:rPr>
        <w:t xml:space="preserve"> </w:t>
      </w:r>
      <w:r>
        <w:t>языка</w:t>
      </w:r>
      <w:r>
        <w:rPr>
          <w:spacing w:val="-1"/>
        </w:rPr>
        <w:t xml:space="preserve"> </w:t>
      </w:r>
      <w:r>
        <w:t>в</w:t>
      </w:r>
      <w:r>
        <w:rPr>
          <w:spacing w:val="-3"/>
        </w:rPr>
        <w:t xml:space="preserve"> </w:t>
      </w:r>
      <w:r>
        <w:t>рамках тематического</w:t>
      </w:r>
      <w:r>
        <w:rPr>
          <w:spacing w:val="-1"/>
        </w:rPr>
        <w:t xml:space="preserve"> </w:t>
      </w:r>
      <w:r>
        <w:t>содержания;</w:t>
      </w:r>
    </w:p>
    <w:p w14:paraId="0E288D94">
      <w:pPr>
        <w:pStyle w:val="23"/>
        <w:spacing w:line="360" w:lineRule="auto"/>
        <w:ind w:right="248"/>
      </w:pP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w:t>
      </w:r>
      <w:r>
        <w:rPr>
          <w:spacing w:val="1"/>
        </w:rPr>
        <w:t xml:space="preserve"> </w:t>
      </w:r>
      <w:r>
        <w:t>лексику,</w:t>
      </w:r>
      <w:r>
        <w:rPr>
          <w:spacing w:val="1"/>
        </w:rPr>
        <w:t xml:space="preserve"> </w:t>
      </w:r>
      <w:r>
        <w:t>обозначающую</w:t>
      </w:r>
      <w:r>
        <w:rPr>
          <w:spacing w:val="1"/>
        </w:rPr>
        <w:t xml:space="preserve"> </w:t>
      </w:r>
      <w:r>
        <w:t>фоновую</w:t>
      </w:r>
      <w:r>
        <w:rPr>
          <w:spacing w:val="1"/>
        </w:rPr>
        <w:t xml:space="preserve"> </w:t>
      </w:r>
      <w:r>
        <w:t>лексику</w:t>
      </w:r>
      <w:r>
        <w:rPr>
          <w:spacing w:val="1"/>
        </w:rPr>
        <w:t xml:space="preserve"> </w:t>
      </w:r>
      <w:r>
        <w:t>страны</w:t>
      </w:r>
      <w:r>
        <w:rPr>
          <w:spacing w:val="1"/>
        </w:rPr>
        <w:t xml:space="preserve"> </w:t>
      </w:r>
      <w:r>
        <w:t>(стран)</w:t>
      </w:r>
      <w:r>
        <w:rPr>
          <w:spacing w:val="1"/>
        </w:rPr>
        <w:t xml:space="preserve"> </w:t>
      </w:r>
      <w:r>
        <w:t>изучаемого языка в</w:t>
      </w:r>
      <w:r>
        <w:rPr>
          <w:spacing w:val="-2"/>
        </w:rPr>
        <w:t xml:space="preserve"> </w:t>
      </w:r>
      <w:r>
        <w:t>рамках тематического</w:t>
      </w:r>
      <w:r>
        <w:rPr>
          <w:spacing w:val="1"/>
        </w:rPr>
        <w:t xml:space="preserve"> </w:t>
      </w:r>
      <w:r>
        <w:t>содержания</w:t>
      </w:r>
      <w:r>
        <w:rPr>
          <w:spacing w:val="-3"/>
        </w:rPr>
        <w:t xml:space="preserve"> </w:t>
      </w:r>
      <w:r>
        <w:t>речи;</w:t>
      </w:r>
    </w:p>
    <w:p w14:paraId="26CA92B3">
      <w:pPr>
        <w:pStyle w:val="23"/>
        <w:spacing w:line="360" w:lineRule="auto"/>
        <w:ind w:right="240"/>
      </w:pPr>
      <w:r>
        <w:t>Правильно оформлять адрес, писать фамилии и имена (свои, родственников и</w:t>
      </w:r>
      <w:r>
        <w:rPr>
          <w:spacing w:val="1"/>
        </w:rPr>
        <w:t xml:space="preserve"> </w:t>
      </w:r>
      <w:r>
        <w:t>друзей)</w:t>
      </w:r>
      <w:r>
        <w:rPr>
          <w:spacing w:val="-1"/>
        </w:rPr>
        <w:t xml:space="preserve"> </w:t>
      </w:r>
      <w:r>
        <w:t>на английском языке (в</w:t>
      </w:r>
      <w:r>
        <w:rPr>
          <w:spacing w:val="-2"/>
        </w:rPr>
        <w:t xml:space="preserve"> </w:t>
      </w:r>
      <w:r>
        <w:t>анкете,</w:t>
      </w:r>
      <w:r>
        <w:rPr>
          <w:spacing w:val="-4"/>
        </w:rPr>
        <w:t xml:space="preserve"> </w:t>
      </w:r>
      <w:r>
        <w:t>формуляре);</w:t>
      </w:r>
    </w:p>
    <w:p w14:paraId="4356DB12">
      <w:pPr>
        <w:pStyle w:val="23"/>
        <w:spacing w:line="360" w:lineRule="auto"/>
        <w:ind w:right="243"/>
      </w:pPr>
      <w:r>
        <w:t>Обладать базовыми знаниями о социокультурном портрете родной страны и</w:t>
      </w:r>
      <w:r>
        <w:rPr>
          <w:spacing w:val="1"/>
        </w:rPr>
        <w:t xml:space="preserve"> </w:t>
      </w:r>
      <w:r>
        <w:t>страны</w:t>
      </w:r>
      <w:r>
        <w:rPr>
          <w:spacing w:val="-1"/>
        </w:rPr>
        <w:t xml:space="preserve"> </w:t>
      </w:r>
      <w:r>
        <w:t>(стран) изучаемого</w:t>
      </w:r>
      <w:r>
        <w:rPr>
          <w:spacing w:val="1"/>
        </w:rPr>
        <w:t xml:space="preserve"> </w:t>
      </w:r>
      <w:r>
        <w:t>языка;</w:t>
      </w:r>
    </w:p>
    <w:p w14:paraId="13D38B40">
      <w:pPr>
        <w:pStyle w:val="23"/>
        <w:ind w:left="941" w:firstLine="0"/>
      </w:pPr>
      <w:r>
        <w:t>Кратко</w:t>
      </w:r>
      <w:r>
        <w:rPr>
          <w:spacing w:val="-2"/>
        </w:rPr>
        <w:t xml:space="preserve"> </w:t>
      </w:r>
      <w:r>
        <w:t>представлять</w:t>
      </w:r>
      <w:r>
        <w:rPr>
          <w:spacing w:val="-3"/>
        </w:rPr>
        <w:t xml:space="preserve"> </w:t>
      </w:r>
      <w:r>
        <w:t>Россию</w:t>
      </w:r>
      <w:r>
        <w:rPr>
          <w:spacing w:val="-6"/>
        </w:rPr>
        <w:t xml:space="preserve"> </w:t>
      </w:r>
      <w:r>
        <w:t>и</w:t>
      </w:r>
      <w:r>
        <w:rPr>
          <w:spacing w:val="-2"/>
        </w:rPr>
        <w:t xml:space="preserve"> </w:t>
      </w:r>
      <w:r>
        <w:t>страны</w:t>
      </w:r>
      <w:r>
        <w:rPr>
          <w:spacing w:val="-1"/>
        </w:rPr>
        <w:t xml:space="preserve"> </w:t>
      </w:r>
      <w:r>
        <w:t>(стран)</w:t>
      </w:r>
      <w:r>
        <w:rPr>
          <w:spacing w:val="-2"/>
        </w:rPr>
        <w:t xml:space="preserve"> </w:t>
      </w:r>
      <w:r>
        <w:t>изучаемого</w:t>
      </w:r>
      <w:r>
        <w:rPr>
          <w:spacing w:val="-1"/>
        </w:rPr>
        <w:t xml:space="preserve"> </w:t>
      </w:r>
      <w:r>
        <w:t>языка;</w:t>
      </w:r>
    </w:p>
    <w:p w14:paraId="7C224FFB">
      <w:pPr>
        <w:pStyle w:val="183"/>
        <w:numPr>
          <w:ilvl w:val="0"/>
          <w:numId w:val="20"/>
        </w:numPr>
        <w:tabs>
          <w:tab w:val="left" w:pos="1246"/>
        </w:tabs>
        <w:spacing w:before="161" w:line="360" w:lineRule="auto"/>
        <w:ind w:left="232" w:right="243" w:firstLine="708"/>
        <w:rPr>
          <w:sz w:val="28"/>
        </w:rPr>
      </w:pPr>
      <w:r>
        <w:rPr>
          <w:sz w:val="28"/>
        </w:rPr>
        <w:t>владеть</w:t>
      </w:r>
      <w:r>
        <w:rPr>
          <w:spacing w:val="1"/>
          <w:sz w:val="28"/>
        </w:rPr>
        <w:t xml:space="preserve"> </w:t>
      </w:r>
      <w:r>
        <w:rPr>
          <w:sz w:val="28"/>
        </w:rPr>
        <w:t>компенсаторными</w:t>
      </w:r>
      <w:r>
        <w:rPr>
          <w:spacing w:val="1"/>
          <w:sz w:val="28"/>
        </w:rPr>
        <w:t xml:space="preserve"> </w:t>
      </w:r>
      <w:r>
        <w:rPr>
          <w:sz w:val="28"/>
        </w:rPr>
        <w:t>умениями:</w:t>
      </w:r>
      <w:r>
        <w:rPr>
          <w:spacing w:val="1"/>
          <w:sz w:val="28"/>
        </w:rPr>
        <w:t xml:space="preserve"> </w:t>
      </w:r>
      <w:r>
        <w:rPr>
          <w:sz w:val="28"/>
        </w:rPr>
        <w:t>использовать</w:t>
      </w:r>
      <w:r>
        <w:rPr>
          <w:spacing w:val="1"/>
          <w:sz w:val="28"/>
        </w:rPr>
        <w:t xml:space="preserve"> </w:t>
      </w:r>
      <w:r>
        <w:rPr>
          <w:sz w:val="28"/>
        </w:rPr>
        <w:t>при</w:t>
      </w:r>
      <w:r>
        <w:rPr>
          <w:spacing w:val="1"/>
          <w:sz w:val="28"/>
        </w:rPr>
        <w:t xml:space="preserve"> </w:t>
      </w:r>
      <w:r>
        <w:rPr>
          <w:sz w:val="28"/>
        </w:rPr>
        <w:t>чтении</w:t>
      </w:r>
      <w:r>
        <w:rPr>
          <w:spacing w:val="1"/>
          <w:sz w:val="28"/>
        </w:rPr>
        <w:t xml:space="preserve"> </w:t>
      </w:r>
      <w:r>
        <w:rPr>
          <w:sz w:val="28"/>
        </w:rPr>
        <w:t>и</w:t>
      </w:r>
      <w:r>
        <w:rPr>
          <w:spacing w:val="1"/>
          <w:sz w:val="28"/>
        </w:rPr>
        <w:t xml:space="preserve"> </w:t>
      </w:r>
      <w:r>
        <w:rPr>
          <w:sz w:val="28"/>
        </w:rPr>
        <w:t>аудировании</w:t>
      </w:r>
      <w:r>
        <w:rPr>
          <w:spacing w:val="1"/>
          <w:sz w:val="28"/>
        </w:rPr>
        <w:t xml:space="preserve"> </w:t>
      </w:r>
      <w:r>
        <w:rPr>
          <w:sz w:val="28"/>
        </w:rPr>
        <w:t>языковую</w:t>
      </w:r>
      <w:r>
        <w:rPr>
          <w:spacing w:val="1"/>
          <w:sz w:val="28"/>
        </w:rPr>
        <w:t xml:space="preserve"> </w:t>
      </w:r>
      <w:r>
        <w:rPr>
          <w:sz w:val="28"/>
        </w:rPr>
        <w:t>догадку,</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контекстуальную,</w:t>
      </w:r>
      <w:r>
        <w:rPr>
          <w:spacing w:val="1"/>
          <w:sz w:val="28"/>
        </w:rPr>
        <w:t xml:space="preserve"> </w:t>
      </w:r>
      <w:r>
        <w:rPr>
          <w:sz w:val="28"/>
        </w:rPr>
        <w:t>игнорировать</w:t>
      </w:r>
      <w:r>
        <w:rPr>
          <w:spacing w:val="1"/>
          <w:sz w:val="28"/>
        </w:rPr>
        <w:t xml:space="preserve"> </w:t>
      </w:r>
      <w:r>
        <w:rPr>
          <w:sz w:val="28"/>
        </w:rPr>
        <w:t>информацию, не являющуюся необходимой для понимания основного содержания,</w:t>
      </w:r>
      <w:r>
        <w:rPr>
          <w:spacing w:val="1"/>
          <w:sz w:val="28"/>
        </w:rPr>
        <w:t xml:space="preserve"> </w:t>
      </w:r>
      <w:r>
        <w:rPr>
          <w:sz w:val="28"/>
        </w:rPr>
        <w:t>прочитанного (прослушанного) текста или для нахождения в тексте запрашиваемой</w:t>
      </w:r>
      <w:r>
        <w:rPr>
          <w:spacing w:val="1"/>
          <w:sz w:val="28"/>
        </w:rPr>
        <w:t xml:space="preserve"> </w:t>
      </w:r>
      <w:r>
        <w:rPr>
          <w:sz w:val="28"/>
        </w:rPr>
        <w:t>информации;</w:t>
      </w:r>
    </w:p>
    <w:p w14:paraId="2872A4FA">
      <w:pPr>
        <w:spacing w:line="360" w:lineRule="auto"/>
        <w:jc w:val="both"/>
        <w:rPr>
          <w:sz w:val="28"/>
        </w:rPr>
        <w:sectPr>
          <w:pgSz w:w="11910" w:h="16850"/>
          <w:pgMar w:top="820" w:right="320" w:bottom="280" w:left="900" w:header="571" w:footer="0" w:gutter="0"/>
          <w:cols w:space="720" w:num="1"/>
          <w:docGrid w:linePitch="360" w:charSpace="0"/>
        </w:sectPr>
      </w:pPr>
    </w:p>
    <w:p w14:paraId="56C77299">
      <w:pPr>
        <w:pStyle w:val="23"/>
        <w:spacing w:before="4"/>
        <w:ind w:left="0" w:firstLine="0"/>
        <w:jc w:val="left"/>
        <w:rPr>
          <w:sz w:val="17"/>
        </w:rPr>
      </w:pPr>
    </w:p>
    <w:p w14:paraId="73E03E41">
      <w:pPr>
        <w:pStyle w:val="183"/>
        <w:numPr>
          <w:ilvl w:val="0"/>
          <w:numId w:val="20"/>
        </w:numPr>
        <w:tabs>
          <w:tab w:val="left" w:pos="1246"/>
        </w:tabs>
        <w:spacing w:before="89" w:line="360" w:lineRule="auto"/>
        <w:ind w:left="232" w:right="250" w:firstLine="708"/>
        <w:rPr>
          <w:sz w:val="28"/>
        </w:rPr>
      </w:pPr>
      <w:r>
        <w:rPr>
          <w:sz w:val="28"/>
        </w:rPr>
        <w:t>участвовать в несложных учебных проектах с использованием материалов</w:t>
      </w:r>
      <w:r>
        <w:rPr>
          <w:spacing w:val="1"/>
          <w:sz w:val="28"/>
        </w:rPr>
        <w:t xml:space="preserve"> </w:t>
      </w:r>
      <w:r>
        <w:rPr>
          <w:sz w:val="28"/>
        </w:rPr>
        <w:t>на</w:t>
      </w:r>
      <w:r>
        <w:rPr>
          <w:spacing w:val="1"/>
          <w:sz w:val="28"/>
        </w:rPr>
        <w:t xml:space="preserve"> </w:t>
      </w:r>
      <w:r>
        <w:rPr>
          <w:sz w:val="28"/>
        </w:rPr>
        <w:t>английском</w:t>
      </w:r>
      <w:r>
        <w:rPr>
          <w:spacing w:val="1"/>
          <w:sz w:val="28"/>
        </w:rPr>
        <w:t xml:space="preserve"> </w:t>
      </w:r>
      <w:r>
        <w:rPr>
          <w:sz w:val="28"/>
        </w:rPr>
        <w:t>языке</w:t>
      </w:r>
      <w:r>
        <w:rPr>
          <w:spacing w:val="1"/>
          <w:sz w:val="28"/>
        </w:rPr>
        <w:t xml:space="preserve"> </w:t>
      </w:r>
      <w:r>
        <w:rPr>
          <w:sz w:val="28"/>
        </w:rPr>
        <w:t>с</w:t>
      </w:r>
      <w:r>
        <w:rPr>
          <w:spacing w:val="1"/>
          <w:sz w:val="28"/>
        </w:rPr>
        <w:t xml:space="preserve"> </w:t>
      </w:r>
      <w:r>
        <w:rPr>
          <w:sz w:val="28"/>
        </w:rPr>
        <w:t>применением</w:t>
      </w:r>
      <w:r>
        <w:rPr>
          <w:spacing w:val="1"/>
          <w:sz w:val="28"/>
        </w:rPr>
        <w:t xml:space="preserve"> </w:t>
      </w:r>
      <w:r>
        <w:rPr>
          <w:sz w:val="28"/>
        </w:rPr>
        <w:t>ИКТ,</w:t>
      </w:r>
      <w:r>
        <w:rPr>
          <w:spacing w:val="1"/>
          <w:sz w:val="28"/>
        </w:rPr>
        <w:t xml:space="preserve"> </w:t>
      </w:r>
      <w:r>
        <w:rPr>
          <w:sz w:val="28"/>
        </w:rPr>
        <w:t>соблюдая</w:t>
      </w:r>
      <w:r>
        <w:rPr>
          <w:spacing w:val="1"/>
          <w:sz w:val="28"/>
        </w:rPr>
        <w:t xml:space="preserve"> </w:t>
      </w:r>
      <w:r>
        <w:rPr>
          <w:sz w:val="28"/>
        </w:rPr>
        <w:t>правила</w:t>
      </w:r>
      <w:r>
        <w:rPr>
          <w:spacing w:val="1"/>
          <w:sz w:val="28"/>
        </w:rPr>
        <w:t xml:space="preserve"> </w:t>
      </w:r>
      <w:r>
        <w:rPr>
          <w:sz w:val="28"/>
        </w:rPr>
        <w:t>информационной</w:t>
      </w:r>
      <w:r>
        <w:rPr>
          <w:spacing w:val="1"/>
          <w:sz w:val="28"/>
        </w:rPr>
        <w:t xml:space="preserve"> </w:t>
      </w:r>
      <w:r>
        <w:rPr>
          <w:sz w:val="28"/>
        </w:rPr>
        <w:t>безопасности</w:t>
      </w:r>
      <w:r>
        <w:rPr>
          <w:spacing w:val="-3"/>
          <w:sz w:val="28"/>
        </w:rPr>
        <w:t xml:space="preserve"> </w:t>
      </w:r>
      <w:r>
        <w:rPr>
          <w:sz w:val="28"/>
        </w:rPr>
        <w:t>при</w:t>
      </w:r>
      <w:r>
        <w:rPr>
          <w:spacing w:val="-3"/>
          <w:sz w:val="28"/>
        </w:rPr>
        <w:t xml:space="preserve"> </w:t>
      </w:r>
      <w:r>
        <w:rPr>
          <w:sz w:val="28"/>
        </w:rPr>
        <w:t>работе в</w:t>
      </w:r>
      <w:r>
        <w:rPr>
          <w:spacing w:val="-1"/>
          <w:sz w:val="28"/>
        </w:rPr>
        <w:t xml:space="preserve"> </w:t>
      </w:r>
      <w:r>
        <w:rPr>
          <w:sz w:val="28"/>
        </w:rPr>
        <w:t>сети Интернет;</w:t>
      </w:r>
    </w:p>
    <w:p w14:paraId="33DF4A26">
      <w:pPr>
        <w:pStyle w:val="183"/>
        <w:numPr>
          <w:ilvl w:val="0"/>
          <w:numId w:val="20"/>
        </w:numPr>
        <w:tabs>
          <w:tab w:val="left" w:pos="1246"/>
        </w:tabs>
        <w:spacing w:before="1" w:line="360" w:lineRule="auto"/>
        <w:ind w:left="232" w:right="250" w:firstLine="708"/>
        <w:rPr>
          <w:sz w:val="28"/>
        </w:rPr>
      </w:pPr>
      <w:r>
        <w:rPr>
          <w:sz w:val="28"/>
        </w:rPr>
        <w:t>использовать</w:t>
      </w:r>
      <w:r>
        <w:rPr>
          <w:spacing w:val="1"/>
          <w:sz w:val="28"/>
        </w:rPr>
        <w:t xml:space="preserve"> </w:t>
      </w:r>
      <w:r>
        <w:rPr>
          <w:sz w:val="28"/>
        </w:rPr>
        <w:t>иноязычные</w:t>
      </w:r>
      <w:r>
        <w:rPr>
          <w:spacing w:val="1"/>
          <w:sz w:val="28"/>
        </w:rPr>
        <w:t xml:space="preserve"> </w:t>
      </w:r>
      <w:r>
        <w:rPr>
          <w:sz w:val="28"/>
        </w:rPr>
        <w:t>словари</w:t>
      </w:r>
      <w:r>
        <w:rPr>
          <w:spacing w:val="1"/>
          <w:sz w:val="28"/>
        </w:rPr>
        <w:t xml:space="preserve"> </w:t>
      </w:r>
      <w:r>
        <w:rPr>
          <w:sz w:val="28"/>
        </w:rPr>
        <w:t>и</w:t>
      </w:r>
      <w:r>
        <w:rPr>
          <w:spacing w:val="1"/>
          <w:sz w:val="28"/>
        </w:rPr>
        <w:t xml:space="preserve"> </w:t>
      </w:r>
      <w:r>
        <w:rPr>
          <w:sz w:val="28"/>
        </w:rPr>
        <w:t>справочники,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информационно-справочные</w:t>
      </w:r>
      <w:r>
        <w:rPr>
          <w:spacing w:val="-4"/>
          <w:sz w:val="28"/>
        </w:rPr>
        <w:t xml:space="preserve"> </w:t>
      </w:r>
      <w:r>
        <w:rPr>
          <w:sz w:val="28"/>
        </w:rPr>
        <w:t>системы в</w:t>
      </w:r>
      <w:r>
        <w:rPr>
          <w:spacing w:val="-5"/>
          <w:sz w:val="28"/>
        </w:rPr>
        <w:t xml:space="preserve"> </w:t>
      </w:r>
      <w:r>
        <w:rPr>
          <w:sz w:val="28"/>
        </w:rPr>
        <w:t>электронной</w:t>
      </w:r>
      <w:r>
        <w:rPr>
          <w:spacing w:val="-1"/>
          <w:sz w:val="28"/>
        </w:rPr>
        <w:t xml:space="preserve"> </w:t>
      </w:r>
      <w:r>
        <w:rPr>
          <w:sz w:val="28"/>
        </w:rPr>
        <w:t>форме.</w:t>
      </w:r>
    </w:p>
    <w:p w14:paraId="49876589">
      <w:pPr>
        <w:pStyle w:val="183"/>
        <w:numPr>
          <w:ilvl w:val="3"/>
          <w:numId w:val="3"/>
        </w:numPr>
        <w:tabs>
          <w:tab w:val="left" w:pos="1993"/>
        </w:tabs>
        <w:spacing w:before="2" w:line="360" w:lineRule="auto"/>
        <w:ind w:left="232" w:right="249" w:firstLine="708"/>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иностранному</w:t>
      </w:r>
      <w:r>
        <w:rPr>
          <w:spacing w:val="1"/>
          <w:sz w:val="28"/>
        </w:rPr>
        <w:t xml:space="preserve"> </w:t>
      </w:r>
      <w:r>
        <w:rPr>
          <w:sz w:val="28"/>
        </w:rPr>
        <w:t>(английскому)</w:t>
      </w:r>
      <w:r>
        <w:rPr>
          <w:spacing w:val="-1"/>
          <w:sz w:val="28"/>
        </w:rPr>
        <w:t xml:space="preserve"> </w:t>
      </w:r>
      <w:r>
        <w:rPr>
          <w:sz w:val="28"/>
        </w:rPr>
        <w:t>языку</w:t>
      </w:r>
      <w:r>
        <w:rPr>
          <w:spacing w:val="-1"/>
          <w:sz w:val="28"/>
        </w:rPr>
        <w:t xml:space="preserve"> </w:t>
      </w:r>
      <w:r>
        <w:rPr>
          <w:sz w:val="28"/>
        </w:rPr>
        <w:t>к</w:t>
      </w:r>
      <w:r>
        <w:rPr>
          <w:spacing w:val="-1"/>
          <w:sz w:val="28"/>
        </w:rPr>
        <w:t xml:space="preserve"> </w:t>
      </w:r>
      <w:r>
        <w:rPr>
          <w:sz w:val="28"/>
        </w:rPr>
        <w:t>концу</w:t>
      </w:r>
      <w:r>
        <w:rPr>
          <w:spacing w:val="-4"/>
          <w:sz w:val="28"/>
        </w:rPr>
        <w:t xml:space="preserve"> </w:t>
      </w:r>
      <w:r>
        <w:rPr>
          <w:sz w:val="28"/>
        </w:rPr>
        <w:t>обучения</w:t>
      </w:r>
      <w:r>
        <w:rPr>
          <w:spacing w:val="-3"/>
          <w:sz w:val="28"/>
        </w:rPr>
        <w:t xml:space="preserve"> </w:t>
      </w:r>
      <w:r>
        <w:rPr>
          <w:sz w:val="28"/>
        </w:rPr>
        <w:t>в</w:t>
      </w:r>
      <w:r>
        <w:rPr>
          <w:spacing w:val="-2"/>
          <w:sz w:val="28"/>
        </w:rPr>
        <w:t xml:space="preserve"> </w:t>
      </w:r>
      <w:r>
        <w:rPr>
          <w:sz w:val="28"/>
        </w:rPr>
        <w:t>6</w:t>
      </w:r>
      <w:r>
        <w:rPr>
          <w:spacing w:val="1"/>
          <w:sz w:val="28"/>
        </w:rPr>
        <w:t xml:space="preserve"> </w:t>
      </w:r>
      <w:r>
        <w:rPr>
          <w:sz w:val="28"/>
        </w:rPr>
        <w:t>классе:</w:t>
      </w:r>
    </w:p>
    <w:p w14:paraId="764ED1BD">
      <w:pPr>
        <w:pStyle w:val="183"/>
        <w:numPr>
          <w:ilvl w:val="0"/>
          <w:numId w:val="21"/>
        </w:numPr>
        <w:tabs>
          <w:tab w:val="left" w:pos="1246"/>
        </w:tabs>
        <w:spacing w:line="321" w:lineRule="exact"/>
        <w:rPr>
          <w:sz w:val="28"/>
        </w:rPr>
      </w:pPr>
      <w:r>
        <w:rPr>
          <w:sz w:val="28"/>
        </w:rPr>
        <w:t>владеть</w:t>
      </w:r>
      <w:r>
        <w:rPr>
          <w:spacing w:val="-7"/>
          <w:sz w:val="28"/>
        </w:rPr>
        <w:t xml:space="preserve"> </w:t>
      </w:r>
      <w:r>
        <w:rPr>
          <w:sz w:val="28"/>
        </w:rPr>
        <w:t>основными</w:t>
      </w:r>
      <w:r>
        <w:rPr>
          <w:spacing w:val="-2"/>
          <w:sz w:val="28"/>
        </w:rPr>
        <w:t xml:space="preserve"> </w:t>
      </w:r>
      <w:r>
        <w:rPr>
          <w:sz w:val="28"/>
        </w:rPr>
        <w:t>видами</w:t>
      </w:r>
      <w:r>
        <w:rPr>
          <w:spacing w:val="-3"/>
          <w:sz w:val="28"/>
        </w:rPr>
        <w:t xml:space="preserve"> </w:t>
      </w:r>
      <w:r>
        <w:rPr>
          <w:sz w:val="28"/>
        </w:rPr>
        <w:t>речевой</w:t>
      </w:r>
      <w:r>
        <w:rPr>
          <w:spacing w:val="-5"/>
          <w:sz w:val="28"/>
        </w:rPr>
        <w:t xml:space="preserve"> </w:t>
      </w:r>
      <w:r>
        <w:rPr>
          <w:sz w:val="28"/>
        </w:rPr>
        <w:t>деятельности:</w:t>
      </w:r>
    </w:p>
    <w:p w14:paraId="211EE22A">
      <w:pPr>
        <w:pStyle w:val="23"/>
        <w:spacing w:before="160" w:line="360" w:lineRule="auto"/>
        <w:ind w:right="240"/>
      </w:pPr>
      <w:r>
        <w:t>Говорение: вести разные виды диалогов (диалог этикетного характера, диалог-</w:t>
      </w:r>
      <w:r>
        <w:rPr>
          <w:spacing w:val="-67"/>
        </w:rPr>
        <w:t xml:space="preserve"> </w:t>
      </w:r>
      <w:r>
        <w:t>побуждение</w:t>
      </w:r>
      <w:r>
        <w:rPr>
          <w:spacing w:val="1"/>
        </w:rPr>
        <w:t xml:space="preserve"> </w:t>
      </w:r>
      <w:r>
        <w:t>к</w:t>
      </w:r>
      <w:r>
        <w:rPr>
          <w:spacing w:val="1"/>
        </w:rPr>
        <w:t xml:space="preserve"> </w:t>
      </w:r>
      <w:r>
        <w:t>действию,</w:t>
      </w:r>
      <w:r>
        <w:rPr>
          <w:spacing w:val="1"/>
        </w:rPr>
        <w:t xml:space="preserve"> </w:t>
      </w:r>
      <w:r>
        <w:t>диалог-расспрос)</w:t>
      </w:r>
      <w:r>
        <w:rPr>
          <w:spacing w:val="1"/>
        </w:rPr>
        <w:t xml:space="preserve"> </w:t>
      </w:r>
      <w:r>
        <w:t>в</w:t>
      </w:r>
      <w:r>
        <w:rPr>
          <w:spacing w:val="1"/>
        </w:rPr>
        <w:t xml:space="preserve"> </w:t>
      </w:r>
      <w:r>
        <w:t>рамках</w:t>
      </w:r>
      <w:r>
        <w:rPr>
          <w:spacing w:val="1"/>
        </w:rPr>
        <w:t xml:space="preserve"> </w:t>
      </w:r>
      <w:r>
        <w:t>отобранного</w:t>
      </w:r>
      <w:r>
        <w:rPr>
          <w:spacing w:val="1"/>
        </w:rPr>
        <w:t xml:space="preserve"> </w:t>
      </w:r>
      <w:r>
        <w:t>тематического</w:t>
      </w:r>
      <w:r>
        <w:rPr>
          <w:spacing w:val="1"/>
        </w:rPr>
        <w:t xml:space="preserve"> </w:t>
      </w:r>
      <w:r>
        <w:t>содержания речи в стандартных ситуациях неофициального общения с вербальными</w:t>
      </w:r>
      <w:r>
        <w:rPr>
          <w:spacing w:val="-67"/>
        </w:rPr>
        <w:t xml:space="preserve"> </w:t>
      </w:r>
      <w:r>
        <w:t>и</w:t>
      </w:r>
      <w:r>
        <w:rPr>
          <w:spacing w:val="15"/>
        </w:rPr>
        <w:t xml:space="preserve"> </w:t>
      </w:r>
      <w:r>
        <w:t>(или)</w:t>
      </w:r>
      <w:r>
        <w:rPr>
          <w:spacing w:val="15"/>
        </w:rPr>
        <w:t xml:space="preserve"> </w:t>
      </w:r>
      <w:r>
        <w:t>со</w:t>
      </w:r>
      <w:r>
        <w:rPr>
          <w:spacing w:val="16"/>
        </w:rPr>
        <w:t xml:space="preserve"> </w:t>
      </w:r>
      <w:r>
        <w:t>зрительными</w:t>
      </w:r>
      <w:r>
        <w:rPr>
          <w:spacing w:val="17"/>
        </w:rPr>
        <w:t xml:space="preserve"> </w:t>
      </w:r>
      <w:r>
        <w:t>опорами,</w:t>
      </w:r>
      <w:r>
        <w:rPr>
          <w:spacing w:val="15"/>
        </w:rPr>
        <w:t xml:space="preserve"> </w:t>
      </w:r>
      <w:r>
        <w:t>с</w:t>
      </w:r>
      <w:r>
        <w:rPr>
          <w:spacing w:val="15"/>
        </w:rPr>
        <w:t xml:space="preserve"> </w:t>
      </w:r>
      <w:r>
        <w:t>соблюдением</w:t>
      </w:r>
      <w:r>
        <w:rPr>
          <w:spacing w:val="16"/>
        </w:rPr>
        <w:t xml:space="preserve"> </w:t>
      </w:r>
      <w:r>
        <w:t>норм</w:t>
      </w:r>
      <w:r>
        <w:rPr>
          <w:spacing w:val="15"/>
        </w:rPr>
        <w:t xml:space="preserve"> </w:t>
      </w:r>
      <w:r>
        <w:t>речевого</w:t>
      </w:r>
      <w:r>
        <w:rPr>
          <w:spacing w:val="16"/>
        </w:rPr>
        <w:t xml:space="preserve"> </w:t>
      </w:r>
      <w:r>
        <w:t>этикета,</w:t>
      </w:r>
      <w:r>
        <w:rPr>
          <w:spacing w:val="14"/>
        </w:rPr>
        <w:t xml:space="preserve"> </w:t>
      </w:r>
      <w:r>
        <w:t>принятого</w:t>
      </w:r>
      <w:r>
        <w:rPr>
          <w:spacing w:val="-67"/>
        </w:rPr>
        <w:t xml:space="preserve"> </w:t>
      </w:r>
      <w:r>
        <w:t>в</w:t>
      </w:r>
      <w:r>
        <w:rPr>
          <w:spacing w:val="-5"/>
        </w:rPr>
        <w:t xml:space="preserve"> </w:t>
      </w:r>
      <w:r>
        <w:t>стране</w:t>
      </w:r>
      <w:r>
        <w:rPr>
          <w:spacing w:val="-2"/>
        </w:rPr>
        <w:t xml:space="preserve"> </w:t>
      </w:r>
      <w:r>
        <w:t>(странах)</w:t>
      </w:r>
      <w:r>
        <w:rPr>
          <w:spacing w:val="-5"/>
        </w:rPr>
        <w:t xml:space="preserve"> </w:t>
      </w:r>
      <w:r>
        <w:t>изучаемого</w:t>
      </w:r>
      <w:r>
        <w:rPr>
          <w:spacing w:val="-1"/>
        </w:rPr>
        <w:t xml:space="preserve"> </w:t>
      </w:r>
      <w:r>
        <w:t>языка</w:t>
      </w:r>
      <w:r>
        <w:rPr>
          <w:spacing w:val="-2"/>
        </w:rPr>
        <w:t xml:space="preserve"> </w:t>
      </w:r>
      <w:r>
        <w:t>(до</w:t>
      </w:r>
      <w:r>
        <w:rPr>
          <w:spacing w:val="-3"/>
        </w:rPr>
        <w:t xml:space="preserve"> </w:t>
      </w:r>
      <w:r>
        <w:t>5</w:t>
      </w:r>
      <w:r>
        <w:rPr>
          <w:spacing w:val="-2"/>
        </w:rPr>
        <w:t xml:space="preserve"> </w:t>
      </w:r>
      <w:r>
        <w:t>реплик</w:t>
      </w:r>
      <w:r>
        <w:rPr>
          <w:spacing w:val="-2"/>
        </w:rPr>
        <w:t xml:space="preserve"> </w:t>
      </w:r>
      <w:r>
        <w:t>со</w:t>
      </w:r>
      <w:r>
        <w:rPr>
          <w:spacing w:val="-1"/>
        </w:rPr>
        <w:t xml:space="preserve"> </w:t>
      </w:r>
      <w:r>
        <w:t>стороны</w:t>
      </w:r>
      <w:r>
        <w:rPr>
          <w:spacing w:val="-3"/>
        </w:rPr>
        <w:t xml:space="preserve"> </w:t>
      </w:r>
      <w:r>
        <w:t>каждого</w:t>
      </w:r>
      <w:r>
        <w:rPr>
          <w:spacing w:val="-4"/>
        </w:rPr>
        <w:t xml:space="preserve"> </w:t>
      </w:r>
      <w:r>
        <w:t>собеседника);</w:t>
      </w:r>
    </w:p>
    <w:p w14:paraId="564B4540">
      <w:pPr>
        <w:pStyle w:val="23"/>
        <w:spacing w:before="3" w:line="360" w:lineRule="auto"/>
        <w:ind w:right="243"/>
      </w:pPr>
      <w:r>
        <w:t>Создавать разные виды монологических высказываний (описание, в том числе</w:t>
      </w:r>
      <w:r>
        <w:rPr>
          <w:spacing w:val="1"/>
        </w:rPr>
        <w:t xml:space="preserve"> </w:t>
      </w:r>
      <w:r>
        <w:t>характеристика, повествование (сообщение)) с вербальными и (или) 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1"/>
        </w:rPr>
        <w:t xml:space="preserve"> </w:t>
      </w:r>
      <w:r>
        <w:t>монологического</w:t>
      </w:r>
      <w:r>
        <w:rPr>
          <w:spacing w:val="1"/>
        </w:rPr>
        <w:t xml:space="preserve"> </w:t>
      </w:r>
      <w:r>
        <w:t>высказывания – 7–8 фраз), излагать основное содержание прочитанного текста с</w:t>
      </w:r>
      <w:r>
        <w:rPr>
          <w:spacing w:val="1"/>
        </w:rPr>
        <w:t xml:space="preserve"> </w:t>
      </w:r>
      <w:r>
        <w:t>вербальными и (или) зрительными опорами (объём – 7–8 фраз); кратко излагать</w:t>
      </w:r>
      <w:r>
        <w:rPr>
          <w:spacing w:val="1"/>
        </w:rPr>
        <w:t xml:space="preserve"> </w:t>
      </w:r>
      <w:r>
        <w:t>результаты</w:t>
      </w:r>
      <w:r>
        <w:rPr>
          <w:spacing w:val="-1"/>
        </w:rPr>
        <w:t xml:space="preserve"> </w:t>
      </w:r>
      <w:r>
        <w:t>выполненной</w:t>
      </w:r>
      <w:r>
        <w:rPr>
          <w:spacing w:val="-3"/>
        </w:rPr>
        <w:t xml:space="preserve"> </w:t>
      </w:r>
      <w:r>
        <w:t>проектной</w:t>
      </w:r>
      <w:r>
        <w:rPr>
          <w:spacing w:val="-4"/>
        </w:rPr>
        <w:t xml:space="preserve"> </w:t>
      </w:r>
      <w:r>
        <w:t>работы (объём</w:t>
      </w:r>
      <w:r>
        <w:rPr>
          <w:spacing w:val="4"/>
        </w:rPr>
        <w:t xml:space="preserve"> </w:t>
      </w:r>
      <w:r>
        <w:t>–</w:t>
      </w:r>
      <w:r>
        <w:rPr>
          <w:spacing w:val="-2"/>
        </w:rPr>
        <w:t xml:space="preserve"> </w:t>
      </w:r>
      <w:r>
        <w:t>7–8 фраз);</w:t>
      </w:r>
    </w:p>
    <w:p w14:paraId="047A5420">
      <w:pPr>
        <w:pStyle w:val="23"/>
        <w:spacing w:line="360" w:lineRule="auto"/>
        <w:ind w:right="240"/>
      </w:pPr>
      <w:r>
        <w:t>Аудирование: воспринимать на слух и понимать несложные адаптированные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со</w:t>
      </w:r>
      <w:r>
        <w:rPr>
          <w:spacing w:val="1"/>
        </w:rPr>
        <w:t xml:space="preserve"> </w:t>
      </w:r>
      <w:r>
        <w:t>зрительными</w:t>
      </w:r>
      <w:r>
        <w:rPr>
          <w:spacing w:val="1"/>
        </w:rPr>
        <w:t xml:space="preserve"> </w:t>
      </w:r>
      <w:r>
        <w:t>опорами или без опоры в зависимости от поставленной коммуникативной задачи: 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(время</w:t>
      </w:r>
      <w:r>
        <w:rPr>
          <w:spacing w:val="-1"/>
        </w:rPr>
        <w:t xml:space="preserve"> </w:t>
      </w:r>
      <w:r>
        <w:t>звучания текста</w:t>
      </w:r>
      <w:r>
        <w:rPr>
          <w:spacing w:val="-1"/>
        </w:rPr>
        <w:t xml:space="preserve"> </w:t>
      </w:r>
      <w:r>
        <w:t>(текстов)</w:t>
      </w:r>
      <w:r>
        <w:rPr>
          <w:spacing w:val="-2"/>
        </w:rPr>
        <w:t xml:space="preserve"> </w:t>
      </w:r>
      <w:r>
        <w:t>для</w:t>
      </w:r>
      <w:r>
        <w:rPr>
          <w:spacing w:val="-3"/>
        </w:rPr>
        <w:t xml:space="preserve"> </w:t>
      </w:r>
      <w:r>
        <w:t>аудирования – до</w:t>
      </w:r>
      <w:r>
        <w:rPr>
          <w:spacing w:val="1"/>
        </w:rPr>
        <w:t xml:space="preserve"> </w:t>
      </w:r>
      <w:r>
        <w:t>1,5</w:t>
      </w:r>
      <w:r>
        <w:rPr>
          <w:spacing w:val="-4"/>
        </w:rPr>
        <w:t xml:space="preserve"> </w:t>
      </w:r>
      <w:r>
        <w:t>минут);</w:t>
      </w:r>
    </w:p>
    <w:p w14:paraId="714D7EB7">
      <w:pPr>
        <w:pStyle w:val="23"/>
        <w:spacing w:line="360" w:lineRule="auto"/>
        <w:ind w:right="239"/>
      </w:pPr>
      <w:r>
        <w:t>Смысловое чтение: читать про себя и понимать несложные адаптированные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67"/>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51"/>
        </w:rPr>
        <w:t xml:space="preserve"> </w:t>
      </w:r>
      <w:r>
        <w:t>информации</w:t>
      </w:r>
      <w:r>
        <w:rPr>
          <w:spacing w:val="53"/>
        </w:rPr>
        <w:t xml:space="preserve"> </w:t>
      </w:r>
      <w:r>
        <w:t>(объём</w:t>
      </w:r>
      <w:r>
        <w:rPr>
          <w:spacing w:val="53"/>
        </w:rPr>
        <w:t xml:space="preserve"> </w:t>
      </w:r>
      <w:r>
        <w:t>текста</w:t>
      </w:r>
      <w:r>
        <w:rPr>
          <w:spacing w:val="54"/>
        </w:rPr>
        <w:t xml:space="preserve"> </w:t>
      </w:r>
      <w:r>
        <w:t>(текстов)</w:t>
      </w:r>
      <w:r>
        <w:rPr>
          <w:spacing w:val="54"/>
        </w:rPr>
        <w:t xml:space="preserve"> </w:t>
      </w:r>
      <w:r>
        <w:t>для</w:t>
      </w:r>
      <w:r>
        <w:rPr>
          <w:spacing w:val="51"/>
        </w:rPr>
        <w:t xml:space="preserve"> </w:t>
      </w:r>
      <w:r>
        <w:t>чтения</w:t>
      </w:r>
      <w:r>
        <w:rPr>
          <w:spacing w:val="58"/>
        </w:rPr>
        <w:t xml:space="preserve"> </w:t>
      </w:r>
      <w:r>
        <w:t>–</w:t>
      </w:r>
      <w:r>
        <w:rPr>
          <w:spacing w:val="52"/>
        </w:rPr>
        <w:t xml:space="preserve"> </w:t>
      </w:r>
      <w:r>
        <w:t>250–300</w:t>
      </w:r>
      <w:r>
        <w:rPr>
          <w:spacing w:val="51"/>
        </w:rPr>
        <w:t xml:space="preserve"> </w:t>
      </w:r>
      <w:r>
        <w:t>слов),</w:t>
      </w:r>
    </w:p>
    <w:p w14:paraId="577DA239">
      <w:pPr>
        <w:spacing w:line="360" w:lineRule="auto"/>
        <w:sectPr>
          <w:pgSz w:w="11910" w:h="16850"/>
          <w:pgMar w:top="820" w:right="320" w:bottom="280" w:left="900" w:header="571" w:footer="0" w:gutter="0"/>
          <w:cols w:space="720" w:num="1"/>
          <w:docGrid w:linePitch="360" w:charSpace="0"/>
        </w:sectPr>
      </w:pPr>
    </w:p>
    <w:p w14:paraId="62D35F7E">
      <w:pPr>
        <w:pStyle w:val="23"/>
        <w:spacing w:before="4"/>
        <w:ind w:left="0" w:firstLine="0"/>
        <w:jc w:val="left"/>
        <w:rPr>
          <w:sz w:val="17"/>
        </w:rPr>
      </w:pPr>
    </w:p>
    <w:p w14:paraId="6904AC54">
      <w:pPr>
        <w:pStyle w:val="23"/>
        <w:spacing w:before="89" w:line="362" w:lineRule="auto"/>
        <w:ind w:right="246" w:firstLine="0"/>
      </w:pPr>
      <w:r>
        <w:t>читать про себя несплошные тексты (таблицы) и понимать представленную в них</w:t>
      </w:r>
      <w:r>
        <w:rPr>
          <w:spacing w:val="1"/>
        </w:rPr>
        <w:t xml:space="preserve"> </w:t>
      </w:r>
      <w:r>
        <w:t>информацию,</w:t>
      </w:r>
      <w:r>
        <w:rPr>
          <w:spacing w:val="-5"/>
        </w:rPr>
        <w:t xml:space="preserve"> </w:t>
      </w:r>
      <w:r>
        <w:t>определять</w:t>
      </w:r>
      <w:r>
        <w:rPr>
          <w:spacing w:val="-2"/>
        </w:rPr>
        <w:t xml:space="preserve"> </w:t>
      </w:r>
      <w:r>
        <w:t>тему</w:t>
      </w:r>
      <w:r>
        <w:rPr>
          <w:spacing w:val="-4"/>
        </w:rPr>
        <w:t xml:space="preserve"> </w:t>
      </w:r>
      <w:r>
        <w:t>текста по</w:t>
      </w:r>
      <w:r>
        <w:rPr>
          <w:spacing w:val="1"/>
        </w:rPr>
        <w:t xml:space="preserve"> </w:t>
      </w:r>
      <w:r>
        <w:t>заголовку;</w:t>
      </w:r>
    </w:p>
    <w:p w14:paraId="3C5B0124">
      <w:pPr>
        <w:pStyle w:val="23"/>
        <w:spacing w:line="360" w:lineRule="auto"/>
        <w:ind w:right="241"/>
      </w:pPr>
      <w:r>
        <w:t>Письменная речь: заполнять анкеты и формуляры в соответствии с нормами</w:t>
      </w:r>
      <w:r>
        <w:rPr>
          <w:spacing w:val="1"/>
        </w:rPr>
        <w:t xml:space="preserve"> </w:t>
      </w:r>
      <w:r>
        <w:t>речевого</w:t>
      </w:r>
      <w:r>
        <w:rPr>
          <w:spacing w:val="1"/>
        </w:rPr>
        <w:t xml:space="preserve"> </w:t>
      </w:r>
      <w:r>
        <w:t>этикета,</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с</w:t>
      </w:r>
      <w:r>
        <w:rPr>
          <w:spacing w:val="1"/>
        </w:rPr>
        <w:t xml:space="preserve"> </w:t>
      </w:r>
      <w:r>
        <w:t>указанием</w:t>
      </w:r>
      <w:r>
        <w:rPr>
          <w:spacing w:val="-67"/>
        </w:rPr>
        <w:t xml:space="preserve"> </w:t>
      </w:r>
      <w:r>
        <w:t>личной информации, писать электронное сообщение личного характера, соблюдая</w:t>
      </w:r>
      <w:r>
        <w:rPr>
          <w:spacing w:val="1"/>
        </w:rPr>
        <w:t xml:space="preserve"> </w:t>
      </w:r>
      <w:r>
        <w:t>речевой этикет, принятый в стране (странах) изучаемого языка (объём сообщения –</w:t>
      </w:r>
      <w:r>
        <w:rPr>
          <w:spacing w:val="1"/>
        </w:rPr>
        <w:t xml:space="preserve"> </w:t>
      </w:r>
      <w:r>
        <w:t>до</w:t>
      </w:r>
      <w:r>
        <w:rPr>
          <w:spacing w:val="1"/>
        </w:rPr>
        <w:t xml:space="preserve"> </w:t>
      </w:r>
      <w:r>
        <w:t>70</w:t>
      </w:r>
      <w:r>
        <w:rPr>
          <w:spacing w:val="1"/>
        </w:rPr>
        <w:t xml:space="preserve"> </w:t>
      </w:r>
      <w:r>
        <w:t>слов),</w:t>
      </w:r>
      <w:r>
        <w:rPr>
          <w:spacing w:val="1"/>
        </w:rPr>
        <w:t xml:space="preserve"> </w:t>
      </w:r>
      <w:r>
        <w:t>создавать</w:t>
      </w:r>
      <w:r>
        <w:rPr>
          <w:spacing w:val="1"/>
        </w:rPr>
        <w:t xml:space="preserve"> </w:t>
      </w:r>
      <w:r>
        <w:t>небольшое</w:t>
      </w:r>
      <w:r>
        <w:rPr>
          <w:spacing w:val="1"/>
        </w:rPr>
        <w:t xml:space="preserve"> </w:t>
      </w:r>
      <w:r>
        <w:t>письменное</w:t>
      </w:r>
      <w:r>
        <w:rPr>
          <w:spacing w:val="1"/>
        </w:rPr>
        <w:t xml:space="preserve"> </w:t>
      </w:r>
      <w:r>
        <w:t>высказывание</w:t>
      </w:r>
      <w:r>
        <w:rPr>
          <w:spacing w:val="1"/>
        </w:rPr>
        <w:t xml:space="preserve"> </w:t>
      </w:r>
      <w:r>
        <w:t>с</w:t>
      </w:r>
      <w:r>
        <w:rPr>
          <w:spacing w:val="1"/>
        </w:rPr>
        <w:t xml:space="preserve"> </w:t>
      </w:r>
      <w:r>
        <w:t>использованием</w:t>
      </w:r>
      <w:r>
        <w:rPr>
          <w:spacing w:val="1"/>
        </w:rPr>
        <w:t xml:space="preserve"> </w:t>
      </w:r>
      <w:r>
        <w:t>образца,</w:t>
      </w:r>
      <w:r>
        <w:rPr>
          <w:spacing w:val="-2"/>
        </w:rPr>
        <w:t xml:space="preserve"> </w:t>
      </w:r>
      <w:r>
        <w:t>плана,</w:t>
      </w:r>
      <w:r>
        <w:rPr>
          <w:spacing w:val="-2"/>
        </w:rPr>
        <w:t xml:space="preserve"> </w:t>
      </w:r>
      <w:r>
        <w:t>ключевых слов,</w:t>
      </w:r>
      <w:r>
        <w:rPr>
          <w:spacing w:val="-3"/>
        </w:rPr>
        <w:t xml:space="preserve"> </w:t>
      </w:r>
      <w:r>
        <w:t>картинок</w:t>
      </w:r>
      <w:r>
        <w:rPr>
          <w:spacing w:val="-2"/>
        </w:rPr>
        <w:t xml:space="preserve"> </w:t>
      </w:r>
      <w:r>
        <w:t>(объём высказывания</w:t>
      </w:r>
      <w:r>
        <w:rPr>
          <w:spacing w:val="-2"/>
        </w:rPr>
        <w:t xml:space="preserve"> </w:t>
      </w:r>
      <w:r>
        <w:t>–</w:t>
      </w:r>
      <w:r>
        <w:rPr>
          <w:spacing w:val="1"/>
        </w:rPr>
        <w:t xml:space="preserve"> </w:t>
      </w:r>
      <w:r>
        <w:t>до</w:t>
      </w:r>
      <w:r>
        <w:rPr>
          <w:spacing w:val="-4"/>
        </w:rPr>
        <w:t xml:space="preserve"> </w:t>
      </w:r>
      <w:r>
        <w:t>70 слов);</w:t>
      </w:r>
    </w:p>
    <w:p w14:paraId="0666D62F">
      <w:pPr>
        <w:pStyle w:val="183"/>
        <w:numPr>
          <w:ilvl w:val="0"/>
          <w:numId w:val="21"/>
        </w:numPr>
        <w:tabs>
          <w:tab w:val="left" w:pos="1246"/>
        </w:tabs>
        <w:spacing w:line="360" w:lineRule="auto"/>
        <w:ind w:left="232" w:right="241" w:firstLine="708"/>
        <w:rPr>
          <w:sz w:val="28"/>
        </w:rPr>
      </w:pPr>
      <w:r>
        <w:rPr>
          <w:sz w:val="28"/>
        </w:rPr>
        <w:t>владеть фонетическими навыками: различать на слух, без ошибок, ведущих</w:t>
      </w:r>
      <w:r>
        <w:rPr>
          <w:spacing w:val="1"/>
          <w:sz w:val="28"/>
        </w:rPr>
        <w:t xml:space="preserve"> </w:t>
      </w:r>
      <w:r>
        <w:rPr>
          <w:sz w:val="28"/>
        </w:rPr>
        <w:t>к</w:t>
      </w:r>
      <w:r>
        <w:rPr>
          <w:spacing w:val="1"/>
          <w:sz w:val="28"/>
        </w:rPr>
        <w:t xml:space="preserve"> </w:t>
      </w:r>
      <w:r>
        <w:rPr>
          <w:sz w:val="28"/>
        </w:rPr>
        <w:t>сбою</w:t>
      </w:r>
      <w:r>
        <w:rPr>
          <w:spacing w:val="1"/>
          <w:sz w:val="28"/>
        </w:rPr>
        <w:t xml:space="preserve"> </w:t>
      </w:r>
      <w:r>
        <w:rPr>
          <w:sz w:val="28"/>
        </w:rPr>
        <w:t>коммуникации,</w:t>
      </w:r>
      <w:r>
        <w:rPr>
          <w:spacing w:val="1"/>
          <w:sz w:val="28"/>
        </w:rPr>
        <w:t xml:space="preserve"> </w:t>
      </w:r>
      <w:r>
        <w:rPr>
          <w:sz w:val="28"/>
        </w:rPr>
        <w:t>произносить</w:t>
      </w:r>
      <w:r>
        <w:rPr>
          <w:spacing w:val="1"/>
          <w:sz w:val="28"/>
        </w:rPr>
        <w:t xml:space="preserve"> </w:t>
      </w:r>
      <w:r>
        <w:rPr>
          <w:sz w:val="28"/>
        </w:rPr>
        <w:t>слова</w:t>
      </w:r>
      <w:r>
        <w:rPr>
          <w:spacing w:val="1"/>
          <w:sz w:val="28"/>
        </w:rPr>
        <w:t xml:space="preserve"> </w:t>
      </w:r>
      <w:r>
        <w:rPr>
          <w:sz w:val="28"/>
        </w:rPr>
        <w:t>с</w:t>
      </w:r>
      <w:r>
        <w:rPr>
          <w:spacing w:val="1"/>
          <w:sz w:val="28"/>
        </w:rPr>
        <w:t xml:space="preserve"> </w:t>
      </w:r>
      <w:r>
        <w:rPr>
          <w:sz w:val="28"/>
        </w:rPr>
        <w:t>правильным</w:t>
      </w:r>
      <w:r>
        <w:rPr>
          <w:spacing w:val="1"/>
          <w:sz w:val="28"/>
        </w:rPr>
        <w:t xml:space="preserve"> </w:t>
      </w:r>
      <w:r>
        <w:rPr>
          <w:sz w:val="28"/>
        </w:rPr>
        <w:t>ударением</w:t>
      </w:r>
      <w:r>
        <w:rPr>
          <w:spacing w:val="1"/>
          <w:sz w:val="28"/>
        </w:rPr>
        <w:t xml:space="preserve"> </w:t>
      </w:r>
      <w:r>
        <w:rPr>
          <w:sz w:val="28"/>
        </w:rPr>
        <w:t>и</w:t>
      </w:r>
      <w:r>
        <w:rPr>
          <w:spacing w:val="1"/>
          <w:sz w:val="28"/>
        </w:rPr>
        <w:t xml:space="preserve"> </w:t>
      </w:r>
      <w:r>
        <w:rPr>
          <w:sz w:val="28"/>
        </w:rPr>
        <w:t>фразы</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их</w:t>
      </w:r>
      <w:r>
        <w:rPr>
          <w:spacing w:val="1"/>
          <w:sz w:val="28"/>
        </w:rPr>
        <w:t xml:space="preserve"> </w:t>
      </w:r>
      <w:r>
        <w:rPr>
          <w:sz w:val="28"/>
        </w:rPr>
        <w:t>ритмико-интонационных</w:t>
      </w:r>
      <w:r>
        <w:rPr>
          <w:spacing w:val="1"/>
          <w:sz w:val="28"/>
        </w:rPr>
        <w:t xml:space="preserve"> </w:t>
      </w:r>
      <w:r>
        <w:rPr>
          <w:sz w:val="28"/>
        </w:rPr>
        <w:t>особенностей,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применять</w:t>
      </w:r>
      <w:r>
        <w:rPr>
          <w:spacing w:val="1"/>
          <w:sz w:val="28"/>
        </w:rPr>
        <w:t xml:space="preserve"> </w:t>
      </w:r>
      <w:r>
        <w:rPr>
          <w:sz w:val="28"/>
        </w:rPr>
        <w:t>правила отсутствия фразового ударения на служебных словах, выразительно читать</w:t>
      </w:r>
      <w:r>
        <w:rPr>
          <w:spacing w:val="1"/>
          <w:sz w:val="28"/>
        </w:rPr>
        <w:t xml:space="preserve"> </w:t>
      </w:r>
      <w:r>
        <w:rPr>
          <w:sz w:val="28"/>
        </w:rPr>
        <w:t>вслух</w:t>
      </w:r>
      <w:r>
        <w:rPr>
          <w:spacing w:val="1"/>
          <w:sz w:val="28"/>
        </w:rPr>
        <w:t xml:space="preserve"> </w:t>
      </w:r>
      <w:r>
        <w:rPr>
          <w:sz w:val="28"/>
        </w:rPr>
        <w:t>небольшие</w:t>
      </w:r>
      <w:r>
        <w:rPr>
          <w:spacing w:val="1"/>
          <w:sz w:val="28"/>
        </w:rPr>
        <w:t xml:space="preserve"> </w:t>
      </w:r>
      <w:r>
        <w:rPr>
          <w:sz w:val="28"/>
        </w:rPr>
        <w:t>адаптированные</w:t>
      </w:r>
      <w:r>
        <w:rPr>
          <w:spacing w:val="1"/>
          <w:sz w:val="28"/>
        </w:rPr>
        <w:t xml:space="preserve"> </w:t>
      </w:r>
      <w:r>
        <w:rPr>
          <w:sz w:val="28"/>
        </w:rPr>
        <w:t>аутентичные</w:t>
      </w:r>
      <w:r>
        <w:rPr>
          <w:spacing w:val="1"/>
          <w:sz w:val="28"/>
        </w:rPr>
        <w:t xml:space="preserve"> </w:t>
      </w:r>
      <w:r>
        <w:rPr>
          <w:sz w:val="28"/>
        </w:rPr>
        <w:t>тексты</w:t>
      </w:r>
      <w:r>
        <w:rPr>
          <w:spacing w:val="1"/>
          <w:sz w:val="28"/>
        </w:rPr>
        <w:t xml:space="preserve"> </w:t>
      </w:r>
      <w:r>
        <w:rPr>
          <w:sz w:val="28"/>
        </w:rPr>
        <w:t>объёмом</w:t>
      </w:r>
      <w:r>
        <w:rPr>
          <w:spacing w:val="1"/>
          <w:sz w:val="28"/>
        </w:rPr>
        <w:t xml:space="preserve"> </w:t>
      </w:r>
      <w:r>
        <w:rPr>
          <w:sz w:val="28"/>
        </w:rPr>
        <w:t>до</w:t>
      </w:r>
      <w:r>
        <w:rPr>
          <w:spacing w:val="1"/>
          <w:sz w:val="28"/>
        </w:rPr>
        <w:t xml:space="preserve"> </w:t>
      </w:r>
      <w:r>
        <w:rPr>
          <w:sz w:val="28"/>
        </w:rPr>
        <w:t>95</w:t>
      </w:r>
      <w:r>
        <w:rPr>
          <w:spacing w:val="1"/>
          <w:sz w:val="28"/>
        </w:rPr>
        <w:t xml:space="preserve"> </w:t>
      </w:r>
      <w:r>
        <w:rPr>
          <w:sz w:val="28"/>
        </w:rPr>
        <w:t>слов,</w:t>
      </w:r>
      <w:r>
        <w:rPr>
          <w:spacing w:val="-67"/>
          <w:sz w:val="28"/>
        </w:rPr>
        <w:t xml:space="preserve"> </w:t>
      </w:r>
      <w:r>
        <w:rPr>
          <w:sz w:val="28"/>
        </w:rPr>
        <w:t>построенные на изученном языковом материале, с соблюдением правил чтения и</w:t>
      </w:r>
      <w:r>
        <w:rPr>
          <w:spacing w:val="1"/>
          <w:sz w:val="28"/>
        </w:rPr>
        <w:t xml:space="preserve"> </w:t>
      </w:r>
      <w:r>
        <w:rPr>
          <w:sz w:val="28"/>
        </w:rPr>
        <w:t>соответствующей интонацией, демонстрируя понимание содержания текста, читать</w:t>
      </w:r>
      <w:r>
        <w:rPr>
          <w:spacing w:val="1"/>
          <w:sz w:val="28"/>
        </w:rPr>
        <w:t xml:space="preserve"> </w:t>
      </w:r>
      <w:r>
        <w:rPr>
          <w:sz w:val="28"/>
        </w:rPr>
        <w:t>новые</w:t>
      </w:r>
      <w:r>
        <w:rPr>
          <w:spacing w:val="-1"/>
          <w:sz w:val="28"/>
        </w:rPr>
        <w:t xml:space="preserve"> </w:t>
      </w:r>
      <w:r>
        <w:rPr>
          <w:sz w:val="28"/>
        </w:rPr>
        <w:t>слова согласно</w:t>
      </w:r>
      <w:r>
        <w:rPr>
          <w:spacing w:val="1"/>
          <w:sz w:val="28"/>
        </w:rPr>
        <w:t xml:space="preserve"> </w:t>
      </w:r>
      <w:r>
        <w:rPr>
          <w:sz w:val="28"/>
        </w:rPr>
        <w:t>основным</w:t>
      </w:r>
      <w:r>
        <w:rPr>
          <w:spacing w:val="-1"/>
          <w:sz w:val="28"/>
        </w:rPr>
        <w:t xml:space="preserve"> </w:t>
      </w:r>
      <w:r>
        <w:rPr>
          <w:sz w:val="28"/>
        </w:rPr>
        <w:t>правилам чтения;</w:t>
      </w:r>
    </w:p>
    <w:p w14:paraId="05989A07">
      <w:pPr>
        <w:pStyle w:val="23"/>
        <w:ind w:left="941" w:firstLine="0"/>
      </w:pPr>
      <w:r>
        <w:t>Владеть</w:t>
      </w:r>
      <w:r>
        <w:rPr>
          <w:spacing w:val="-5"/>
        </w:rPr>
        <w:t xml:space="preserve"> </w:t>
      </w:r>
      <w:r>
        <w:t>орфографическими</w:t>
      </w:r>
      <w:r>
        <w:rPr>
          <w:spacing w:val="-4"/>
        </w:rPr>
        <w:t xml:space="preserve"> </w:t>
      </w:r>
      <w:r>
        <w:t>навыками:</w:t>
      </w:r>
      <w:r>
        <w:rPr>
          <w:spacing w:val="-4"/>
        </w:rPr>
        <w:t xml:space="preserve"> </w:t>
      </w:r>
      <w:r>
        <w:t>правильно</w:t>
      </w:r>
      <w:r>
        <w:rPr>
          <w:spacing w:val="-1"/>
        </w:rPr>
        <w:t xml:space="preserve"> </w:t>
      </w:r>
      <w:r>
        <w:t>писать изученные</w:t>
      </w:r>
      <w:r>
        <w:rPr>
          <w:spacing w:val="-2"/>
        </w:rPr>
        <w:t xml:space="preserve"> </w:t>
      </w:r>
      <w:r>
        <w:t>слова;</w:t>
      </w:r>
    </w:p>
    <w:p w14:paraId="3979938D">
      <w:pPr>
        <w:pStyle w:val="23"/>
        <w:spacing w:before="156" w:line="360" w:lineRule="auto"/>
        <w:ind w:right="240"/>
      </w:pPr>
      <w:r>
        <w:t>Владеть пунктуационными навыками: использовать точку, вопросительный и</w:t>
      </w:r>
      <w:r>
        <w:rPr>
          <w:spacing w:val="1"/>
        </w:rPr>
        <w:t xml:space="preserve"> </w:t>
      </w:r>
      <w:r>
        <w:t>восклицательный</w:t>
      </w:r>
      <w:r>
        <w:rPr>
          <w:spacing w:val="1"/>
        </w:rPr>
        <w:t xml:space="preserve"> </w:t>
      </w:r>
      <w:r>
        <w:t>знаки</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и</w:t>
      </w:r>
      <w:r>
        <w:rPr>
          <w:spacing w:val="-67"/>
        </w:rPr>
        <w:t xml:space="preserve"> </w:t>
      </w:r>
      <w:r>
        <w:t>обращении,</w:t>
      </w:r>
      <w:r>
        <w:rPr>
          <w:spacing w:val="1"/>
        </w:rPr>
        <w:t xml:space="preserve"> </w:t>
      </w:r>
      <w:r>
        <w:t>апостроф,</w:t>
      </w:r>
      <w:r>
        <w:rPr>
          <w:spacing w:val="1"/>
        </w:rPr>
        <w:t xml:space="preserve"> </w:t>
      </w:r>
      <w:r>
        <w:t>пунктуационно</w:t>
      </w:r>
      <w:r>
        <w:rPr>
          <w:spacing w:val="1"/>
        </w:rPr>
        <w:t xml:space="preserve"> </w:t>
      </w:r>
      <w:r>
        <w:t>правильно</w:t>
      </w:r>
      <w:r>
        <w:rPr>
          <w:spacing w:val="71"/>
        </w:rPr>
        <w:t xml:space="preserve"> </w:t>
      </w:r>
      <w:r>
        <w:t>оформлять</w:t>
      </w:r>
      <w:r>
        <w:rPr>
          <w:spacing w:val="71"/>
        </w:rPr>
        <w:t xml:space="preserve"> </w:t>
      </w:r>
      <w:r>
        <w:t>электронное</w:t>
      </w:r>
      <w:r>
        <w:rPr>
          <w:spacing w:val="1"/>
        </w:rPr>
        <w:t xml:space="preserve"> </w:t>
      </w:r>
      <w:r>
        <w:t>сообщение</w:t>
      </w:r>
      <w:r>
        <w:rPr>
          <w:spacing w:val="-1"/>
        </w:rPr>
        <w:t xml:space="preserve"> </w:t>
      </w:r>
      <w:r>
        <w:t>личного</w:t>
      </w:r>
      <w:r>
        <w:rPr>
          <w:spacing w:val="-2"/>
        </w:rPr>
        <w:t xml:space="preserve"> </w:t>
      </w:r>
      <w:r>
        <w:t>характера;</w:t>
      </w:r>
    </w:p>
    <w:p w14:paraId="725AED55">
      <w:pPr>
        <w:pStyle w:val="183"/>
        <w:numPr>
          <w:ilvl w:val="0"/>
          <w:numId w:val="21"/>
        </w:numPr>
        <w:tabs>
          <w:tab w:val="left" w:pos="1246"/>
        </w:tabs>
        <w:spacing w:before="1" w:line="360" w:lineRule="auto"/>
        <w:ind w:left="232" w:right="243" w:firstLine="708"/>
        <w:rPr>
          <w:sz w:val="28"/>
        </w:rPr>
      </w:pPr>
      <w:r>
        <w:rPr>
          <w:sz w:val="28"/>
        </w:rPr>
        <w:t>распознавать в устной речи и письменном тексте 800 лексических единиц</w:t>
      </w:r>
      <w:r>
        <w:rPr>
          <w:spacing w:val="1"/>
          <w:sz w:val="28"/>
        </w:rPr>
        <w:t xml:space="preserve"> </w:t>
      </w:r>
      <w:r>
        <w:rPr>
          <w:sz w:val="28"/>
        </w:rPr>
        <w:t>(слов,</w:t>
      </w:r>
      <w:r>
        <w:rPr>
          <w:spacing w:val="1"/>
          <w:sz w:val="28"/>
        </w:rPr>
        <w:t xml:space="preserve"> </w:t>
      </w:r>
      <w:r>
        <w:rPr>
          <w:sz w:val="28"/>
        </w:rPr>
        <w:t>словосочетаний,</w:t>
      </w:r>
      <w:r>
        <w:rPr>
          <w:spacing w:val="1"/>
          <w:sz w:val="28"/>
        </w:rPr>
        <w:t xml:space="preserve"> </w:t>
      </w:r>
      <w:r>
        <w:rPr>
          <w:sz w:val="28"/>
        </w:rPr>
        <w:t>речевых</w:t>
      </w:r>
      <w:r>
        <w:rPr>
          <w:spacing w:val="1"/>
          <w:sz w:val="28"/>
        </w:rPr>
        <w:t xml:space="preserve"> </w:t>
      </w:r>
      <w:r>
        <w:rPr>
          <w:sz w:val="28"/>
        </w:rPr>
        <w:t>клише)</w:t>
      </w:r>
      <w:r>
        <w:rPr>
          <w:spacing w:val="1"/>
          <w:sz w:val="28"/>
        </w:rPr>
        <w:t xml:space="preserve"> </w:t>
      </w:r>
      <w:r>
        <w:rPr>
          <w:sz w:val="28"/>
        </w:rPr>
        <w:t>и</w:t>
      </w:r>
      <w:r>
        <w:rPr>
          <w:spacing w:val="1"/>
          <w:sz w:val="28"/>
        </w:rPr>
        <w:t xml:space="preserve"> </w:t>
      </w:r>
      <w:r>
        <w:rPr>
          <w:sz w:val="28"/>
        </w:rPr>
        <w:t>правильно</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r>
        <w:rPr>
          <w:spacing w:val="1"/>
          <w:sz w:val="28"/>
        </w:rPr>
        <w:t xml:space="preserve"> </w:t>
      </w:r>
      <w:r>
        <w:rPr>
          <w:sz w:val="28"/>
        </w:rPr>
        <w:t>750</w:t>
      </w:r>
      <w:r>
        <w:rPr>
          <w:spacing w:val="1"/>
          <w:sz w:val="28"/>
        </w:rPr>
        <w:t xml:space="preserve"> </w:t>
      </w:r>
      <w:r>
        <w:rPr>
          <w:sz w:val="28"/>
        </w:rPr>
        <w:t>лексических</w:t>
      </w:r>
      <w:r>
        <w:rPr>
          <w:spacing w:val="1"/>
          <w:sz w:val="28"/>
        </w:rPr>
        <w:t xml:space="preserve"> </w:t>
      </w:r>
      <w:r>
        <w:rPr>
          <w:sz w:val="28"/>
        </w:rPr>
        <w:t>единиц</w:t>
      </w:r>
      <w:r>
        <w:rPr>
          <w:spacing w:val="1"/>
          <w:sz w:val="28"/>
        </w:rPr>
        <w:t xml:space="preserve"> </w:t>
      </w:r>
      <w:r>
        <w:rPr>
          <w:sz w:val="28"/>
        </w:rPr>
        <w:t>(включая</w:t>
      </w:r>
      <w:r>
        <w:rPr>
          <w:spacing w:val="1"/>
          <w:sz w:val="28"/>
        </w:rPr>
        <w:t xml:space="preserve"> </w:t>
      </w:r>
      <w:r>
        <w:rPr>
          <w:sz w:val="28"/>
        </w:rPr>
        <w:t>650</w:t>
      </w:r>
      <w:r>
        <w:rPr>
          <w:spacing w:val="1"/>
          <w:sz w:val="28"/>
        </w:rPr>
        <w:t xml:space="preserve"> </w:t>
      </w:r>
      <w:r>
        <w:rPr>
          <w:sz w:val="28"/>
        </w:rPr>
        <w:t>лексических</w:t>
      </w:r>
      <w:r>
        <w:rPr>
          <w:spacing w:val="1"/>
          <w:sz w:val="28"/>
        </w:rPr>
        <w:t xml:space="preserve"> </w:t>
      </w:r>
      <w:r>
        <w:rPr>
          <w:sz w:val="28"/>
        </w:rPr>
        <w:t>единиц,</w:t>
      </w:r>
      <w:r>
        <w:rPr>
          <w:spacing w:val="1"/>
          <w:sz w:val="28"/>
        </w:rPr>
        <w:t xml:space="preserve"> </w:t>
      </w:r>
      <w:r>
        <w:rPr>
          <w:sz w:val="28"/>
        </w:rPr>
        <w:t>освоенных</w:t>
      </w:r>
      <w:r>
        <w:rPr>
          <w:spacing w:val="1"/>
          <w:sz w:val="28"/>
        </w:rPr>
        <w:t xml:space="preserve"> </w:t>
      </w:r>
      <w:r>
        <w:rPr>
          <w:sz w:val="28"/>
        </w:rPr>
        <w:t>ранее),</w:t>
      </w:r>
      <w:r>
        <w:rPr>
          <w:spacing w:val="1"/>
          <w:sz w:val="28"/>
        </w:rPr>
        <w:t xml:space="preserve"> </w:t>
      </w:r>
      <w:r>
        <w:rPr>
          <w:sz w:val="28"/>
        </w:rPr>
        <w:t>обслуживающих</w:t>
      </w:r>
      <w:r>
        <w:rPr>
          <w:spacing w:val="1"/>
          <w:sz w:val="28"/>
        </w:rPr>
        <w:t xml:space="preserve"> </w:t>
      </w:r>
      <w:r>
        <w:rPr>
          <w:sz w:val="28"/>
        </w:rPr>
        <w:t>ситуации</w:t>
      </w:r>
      <w:r>
        <w:rPr>
          <w:spacing w:val="1"/>
          <w:sz w:val="28"/>
        </w:rPr>
        <w:t xml:space="preserve"> </w:t>
      </w:r>
      <w:r>
        <w:rPr>
          <w:sz w:val="28"/>
        </w:rPr>
        <w:t>общения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тематического</w:t>
      </w:r>
      <w:r>
        <w:rPr>
          <w:spacing w:val="1"/>
          <w:sz w:val="28"/>
        </w:rPr>
        <w:t xml:space="preserve"> </w:t>
      </w:r>
      <w:r>
        <w:rPr>
          <w:sz w:val="28"/>
        </w:rPr>
        <w:t>содержания,</w:t>
      </w:r>
      <w:r>
        <w:rPr>
          <w:spacing w:val="-1"/>
          <w:sz w:val="28"/>
        </w:rPr>
        <w:t xml:space="preserve"> </w:t>
      </w:r>
      <w:r>
        <w:rPr>
          <w:sz w:val="28"/>
        </w:rPr>
        <w:t>с</w:t>
      </w:r>
      <w:r>
        <w:rPr>
          <w:spacing w:val="-2"/>
          <w:sz w:val="28"/>
        </w:rPr>
        <w:t xml:space="preserve"> </w:t>
      </w:r>
      <w:r>
        <w:rPr>
          <w:sz w:val="28"/>
        </w:rPr>
        <w:t>соблюдением</w:t>
      </w:r>
      <w:r>
        <w:rPr>
          <w:spacing w:val="-1"/>
          <w:sz w:val="28"/>
        </w:rPr>
        <w:t xml:space="preserve"> </w:t>
      </w:r>
      <w:r>
        <w:rPr>
          <w:sz w:val="28"/>
        </w:rPr>
        <w:t>существующей</w:t>
      </w:r>
      <w:r>
        <w:rPr>
          <w:spacing w:val="-1"/>
          <w:sz w:val="28"/>
        </w:rPr>
        <w:t xml:space="preserve"> </w:t>
      </w:r>
      <w:r>
        <w:rPr>
          <w:sz w:val="28"/>
        </w:rPr>
        <w:t>нормы</w:t>
      </w:r>
      <w:r>
        <w:rPr>
          <w:spacing w:val="-1"/>
          <w:sz w:val="28"/>
        </w:rPr>
        <w:t xml:space="preserve"> </w:t>
      </w:r>
      <w:r>
        <w:rPr>
          <w:sz w:val="28"/>
        </w:rPr>
        <w:t>лексической</w:t>
      </w:r>
      <w:r>
        <w:rPr>
          <w:spacing w:val="-1"/>
          <w:sz w:val="28"/>
        </w:rPr>
        <w:t xml:space="preserve"> </w:t>
      </w:r>
      <w:r>
        <w:rPr>
          <w:sz w:val="28"/>
        </w:rPr>
        <w:t>сочетаемости;</w:t>
      </w:r>
    </w:p>
    <w:p w14:paraId="2B340D66">
      <w:pPr>
        <w:pStyle w:val="23"/>
        <w:spacing w:before="2" w:line="360" w:lineRule="auto"/>
        <w:ind w:right="247"/>
      </w:pPr>
      <w:r>
        <w:t>Распознавать и употреблять в устной и письменной речи родственные слова,</w:t>
      </w:r>
      <w:r>
        <w:rPr>
          <w:spacing w:val="1"/>
        </w:rPr>
        <w:t xml:space="preserve"> </w:t>
      </w:r>
      <w:r>
        <w:t>образованные с использованием аффиксации: имена существительные с помощью</w:t>
      </w:r>
      <w:r>
        <w:rPr>
          <w:spacing w:val="1"/>
        </w:rPr>
        <w:t xml:space="preserve"> </w:t>
      </w:r>
      <w:r>
        <w:t>суффикса</w:t>
      </w:r>
      <w:r>
        <w:rPr>
          <w:spacing w:val="-1"/>
        </w:rPr>
        <w:t xml:space="preserve"> </w:t>
      </w:r>
      <w:r>
        <w:t>-ing,</w:t>
      </w:r>
      <w:r>
        <w:rPr>
          <w:spacing w:val="-2"/>
        </w:rPr>
        <w:t xml:space="preserve"> </w:t>
      </w:r>
      <w:r>
        <w:t>имена</w:t>
      </w:r>
      <w:r>
        <w:rPr>
          <w:spacing w:val="-2"/>
        </w:rPr>
        <w:t xml:space="preserve"> </w:t>
      </w:r>
      <w:r>
        <w:t>прилагательные</w:t>
      </w:r>
      <w:r>
        <w:rPr>
          <w:spacing w:val="-2"/>
        </w:rPr>
        <w:t xml:space="preserve"> </w:t>
      </w:r>
      <w:r>
        <w:t>с</w:t>
      </w:r>
      <w:r>
        <w:rPr>
          <w:spacing w:val="-5"/>
        </w:rPr>
        <w:t xml:space="preserve"> </w:t>
      </w:r>
      <w:r>
        <w:t>помощью</w:t>
      </w:r>
      <w:r>
        <w:rPr>
          <w:spacing w:val="-2"/>
        </w:rPr>
        <w:t xml:space="preserve"> </w:t>
      </w:r>
      <w:r>
        <w:t>суффиксов</w:t>
      </w:r>
      <w:r>
        <w:rPr>
          <w:spacing w:val="1"/>
        </w:rPr>
        <w:t xml:space="preserve"> </w:t>
      </w:r>
      <w:r>
        <w:t>-ing,</w:t>
      </w:r>
      <w:r>
        <w:rPr>
          <w:spacing w:val="-1"/>
        </w:rPr>
        <w:t xml:space="preserve"> </w:t>
      </w:r>
      <w:r>
        <w:t>-less,</w:t>
      </w:r>
      <w:r>
        <w:rPr>
          <w:spacing w:val="-3"/>
        </w:rPr>
        <w:t xml:space="preserve"> </w:t>
      </w:r>
      <w:r>
        <w:t>-ive,</w:t>
      </w:r>
      <w:r>
        <w:rPr>
          <w:spacing w:val="-2"/>
        </w:rPr>
        <w:t xml:space="preserve"> </w:t>
      </w:r>
      <w:r>
        <w:t>-al;</w:t>
      </w:r>
    </w:p>
    <w:p w14:paraId="36A02AFB">
      <w:pPr>
        <w:spacing w:line="360" w:lineRule="auto"/>
        <w:sectPr>
          <w:pgSz w:w="11910" w:h="16850"/>
          <w:pgMar w:top="820" w:right="320" w:bottom="280" w:left="900" w:header="571" w:footer="0" w:gutter="0"/>
          <w:cols w:space="720" w:num="1"/>
          <w:docGrid w:linePitch="360" w:charSpace="0"/>
        </w:sectPr>
      </w:pPr>
    </w:p>
    <w:p w14:paraId="068CBF3F">
      <w:pPr>
        <w:pStyle w:val="23"/>
        <w:spacing w:before="4"/>
        <w:ind w:left="0" w:firstLine="0"/>
        <w:jc w:val="left"/>
        <w:rPr>
          <w:sz w:val="17"/>
        </w:rPr>
      </w:pPr>
    </w:p>
    <w:p w14:paraId="6771C4E3">
      <w:pPr>
        <w:pStyle w:val="23"/>
        <w:spacing w:before="89" w:line="362" w:lineRule="auto"/>
        <w:ind w:right="246"/>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71"/>
        </w:rPr>
        <w:t xml:space="preserve"> </w:t>
      </w:r>
      <w:r>
        <w:t>изученные</w:t>
      </w:r>
      <w:r>
        <w:rPr>
          <w:spacing w:val="1"/>
        </w:rPr>
        <w:t xml:space="preserve"> </w:t>
      </w:r>
      <w:r>
        <w:t>синонимы,</w:t>
      </w:r>
      <w:r>
        <w:rPr>
          <w:spacing w:val="-2"/>
        </w:rPr>
        <w:t xml:space="preserve"> </w:t>
      </w:r>
      <w:r>
        <w:t>антонимы и интернациональные</w:t>
      </w:r>
      <w:r>
        <w:rPr>
          <w:spacing w:val="-1"/>
        </w:rPr>
        <w:t xml:space="preserve"> </w:t>
      </w:r>
      <w:r>
        <w:t>слова;</w:t>
      </w:r>
    </w:p>
    <w:p w14:paraId="17643EBF">
      <w:pPr>
        <w:pStyle w:val="23"/>
        <w:spacing w:line="360" w:lineRule="auto"/>
        <w:ind w:right="252"/>
      </w:pPr>
      <w:r>
        <w:t>Распознавать и употреблять в устной и письменной речи различные средства</w:t>
      </w:r>
      <w:r>
        <w:rPr>
          <w:spacing w:val="1"/>
        </w:rPr>
        <w:t xml:space="preserve"> </w:t>
      </w:r>
      <w:r>
        <w:t>связи</w:t>
      </w:r>
      <w:r>
        <w:rPr>
          <w:spacing w:val="-1"/>
        </w:rPr>
        <w:t xml:space="preserve"> </w:t>
      </w:r>
      <w:r>
        <w:t>для обеспечения целостности</w:t>
      </w:r>
      <w:r>
        <w:rPr>
          <w:spacing w:val="-1"/>
        </w:rPr>
        <w:t xml:space="preserve"> </w:t>
      </w:r>
      <w:r>
        <w:t>высказывания;</w:t>
      </w:r>
    </w:p>
    <w:p w14:paraId="1EA774F1">
      <w:pPr>
        <w:pStyle w:val="183"/>
        <w:numPr>
          <w:ilvl w:val="0"/>
          <w:numId w:val="21"/>
        </w:numPr>
        <w:tabs>
          <w:tab w:val="left" w:pos="1246"/>
        </w:tabs>
        <w:spacing w:line="360" w:lineRule="auto"/>
        <w:ind w:left="232" w:right="250" w:firstLine="708"/>
        <w:rPr>
          <w:sz w:val="28"/>
        </w:rPr>
      </w:pPr>
      <w:r>
        <w:rPr>
          <w:sz w:val="28"/>
        </w:rPr>
        <w:t>понимать</w:t>
      </w:r>
      <w:r>
        <w:rPr>
          <w:spacing w:val="1"/>
          <w:sz w:val="28"/>
        </w:rPr>
        <w:t xml:space="preserve"> </w:t>
      </w:r>
      <w:r>
        <w:rPr>
          <w:sz w:val="28"/>
        </w:rPr>
        <w:t>особенности</w:t>
      </w:r>
      <w:r>
        <w:rPr>
          <w:spacing w:val="1"/>
          <w:sz w:val="28"/>
        </w:rPr>
        <w:t xml:space="preserve"> </w:t>
      </w:r>
      <w:r>
        <w:rPr>
          <w:sz w:val="28"/>
        </w:rPr>
        <w:t>структуры</w:t>
      </w:r>
      <w:r>
        <w:rPr>
          <w:spacing w:val="1"/>
          <w:sz w:val="28"/>
        </w:rPr>
        <w:t xml:space="preserve"> </w:t>
      </w:r>
      <w:r>
        <w:rPr>
          <w:sz w:val="28"/>
        </w:rPr>
        <w:t>простых</w:t>
      </w:r>
      <w:r>
        <w:rPr>
          <w:spacing w:val="1"/>
          <w:sz w:val="28"/>
        </w:rPr>
        <w:t xml:space="preserve"> </w:t>
      </w:r>
      <w:r>
        <w:rPr>
          <w:sz w:val="28"/>
        </w:rPr>
        <w:t>и</w:t>
      </w:r>
      <w:r>
        <w:rPr>
          <w:spacing w:val="1"/>
          <w:sz w:val="28"/>
        </w:rPr>
        <w:t xml:space="preserve"> </w:t>
      </w:r>
      <w:r>
        <w:rPr>
          <w:sz w:val="28"/>
        </w:rPr>
        <w:t>сложных</w:t>
      </w:r>
      <w:r>
        <w:rPr>
          <w:spacing w:val="1"/>
          <w:sz w:val="28"/>
        </w:rPr>
        <w:t xml:space="preserve"> </w:t>
      </w:r>
      <w:r>
        <w:rPr>
          <w:sz w:val="28"/>
        </w:rPr>
        <w:t>предложений</w:t>
      </w:r>
      <w:r>
        <w:rPr>
          <w:spacing w:val="1"/>
          <w:sz w:val="28"/>
        </w:rPr>
        <w:t xml:space="preserve"> </w:t>
      </w:r>
      <w:r>
        <w:rPr>
          <w:sz w:val="28"/>
        </w:rPr>
        <w:t>английского языка, различных коммуникативных типов предложений английского</w:t>
      </w:r>
      <w:r>
        <w:rPr>
          <w:spacing w:val="1"/>
          <w:sz w:val="28"/>
        </w:rPr>
        <w:t xml:space="preserve"> </w:t>
      </w:r>
      <w:r>
        <w:rPr>
          <w:sz w:val="28"/>
        </w:rPr>
        <w:t>языка;</w:t>
      </w:r>
    </w:p>
    <w:p w14:paraId="592F8C77">
      <w:pPr>
        <w:pStyle w:val="23"/>
        <w:ind w:left="941" w:firstLine="0"/>
        <w:jc w:val="left"/>
      </w:pPr>
      <w:r>
        <w:t>Распознавать</w:t>
      </w:r>
      <w:r>
        <w:rPr>
          <w:spacing w:val="-4"/>
        </w:rPr>
        <w:t xml:space="preserve"> </w:t>
      </w:r>
      <w:r>
        <w:t>и</w:t>
      </w:r>
      <w:r>
        <w:rPr>
          <w:spacing w:val="-2"/>
        </w:rPr>
        <w:t xml:space="preserve"> </w:t>
      </w:r>
      <w:r>
        <w:t>употреблять</w:t>
      </w:r>
      <w:r>
        <w:rPr>
          <w:spacing w:val="-3"/>
        </w:rPr>
        <w:t xml:space="preserve"> </w:t>
      </w:r>
      <w:r>
        <w:t>в</w:t>
      </w:r>
      <w:r>
        <w:rPr>
          <w:spacing w:val="-4"/>
        </w:rPr>
        <w:t xml:space="preserve"> </w:t>
      </w:r>
      <w:r>
        <w:t>устной</w:t>
      </w:r>
      <w:r>
        <w:rPr>
          <w:spacing w:val="-1"/>
        </w:rPr>
        <w:t xml:space="preserve"> </w:t>
      </w:r>
      <w:r>
        <w:t>и</w:t>
      </w:r>
      <w:r>
        <w:rPr>
          <w:spacing w:val="-5"/>
        </w:rPr>
        <w:t xml:space="preserve"> </w:t>
      </w:r>
      <w:r>
        <w:t>письменной</w:t>
      </w:r>
      <w:r>
        <w:rPr>
          <w:spacing w:val="-1"/>
        </w:rPr>
        <w:t xml:space="preserve"> </w:t>
      </w:r>
      <w:r>
        <w:t>речи:</w:t>
      </w:r>
    </w:p>
    <w:p w14:paraId="6652A2B6">
      <w:pPr>
        <w:pStyle w:val="23"/>
        <w:tabs>
          <w:tab w:val="left" w:pos="3711"/>
          <w:tab w:val="left" w:pos="5502"/>
          <w:tab w:val="left" w:pos="5833"/>
          <w:tab w:val="left" w:pos="7816"/>
          <w:tab w:val="left" w:pos="10319"/>
        </w:tabs>
        <w:spacing w:before="156" w:line="362" w:lineRule="auto"/>
        <w:ind w:right="240"/>
        <w:jc w:val="left"/>
      </w:pPr>
      <w:r>
        <w:t>Сложноподчинённые</w:t>
      </w:r>
      <w:r>
        <w:tab/>
      </w:r>
      <w:r>
        <w:t>предложения</w:t>
      </w:r>
      <w:r>
        <w:tab/>
      </w:r>
      <w:r>
        <w:t>с</w:t>
      </w:r>
      <w:r>
        <w:tab/>
      </w:r>
      <w:r>
        <w:t>придаточными</w:t>
      </w:r>
      <w:r>
        <w:tab/>
      </w:r>
      <w:r>
        <w:t>определительными</w:t>
      </w:r>
      <w:r>
        <w:tab/>
      </w:r>
      <w:r>
        <w:rPr>
          <w:spacing w:val="-2"/>
        </w:rPr>
        <w:t>с</w:t>
      </w:r>
      <w:r>
        <w:rPr>
          <w:spacing w:val="-67"/>
        </w:rPr>
        <w:t xml:space="preserve"> </w:t>
      </w:r>
      <w:r>
        <w:t>союзными</w:t>
      </w:r>
      <w:r>
        <w:rPr>
          <w:spacing w:val="-1"/>
        </w:rPr>
        <w:t xml:space="preserve"> </w:t>
      </w:r>
      <w:r>
        <w:t>словами</w:t>
      </w:r>
      <w:r>
        <w:rPr>
          <w:spacing w:val="-3"/>
        </w:rPr>
        <w:t xml:space="preserve"> </w:t>
      </w:r>
      <w:r>
        <w:t>who,</w:t>
      </w:r>
      <w:r>
        <w:rPr>
          <w:spacing w:val="-1"/>
        </w:rPr>
        <w:t xml:space="preserve"> </w:t>
      </w:r>
      <w:r>
        <w:t>which,</w:t>
      </w:r>
      <w:r>
        <w:rPr>
          <w:spacing w:val="-1"/>
        </w:rPr>
        <w:t xml:space="preserve"> </w:t>
      </w:r>
      <w:r>
        <w:t>that;</w:t>
      </w:r>
    </w:p>
    <w:p w14:paraId="296EADEB">
      <w:pPr>
        <w:pStyle w:val="23"/>
        <w:spacing w:line="317" w:lineRule="exact"/>
        <w:ind w:left="941" w:firstLine="0"/>
        <w:jc w:val="left"/>
      </w:pPr>
      <w:r>
        <w:t>Сложноподчинённые</w:t>
      </w:r>
      <w:r>
        <w:rPr>
          <w:spacing w:val="58"/>
        </w:rPr>
        <w:t xml:space="preserve"> </w:t>
      </w:r>
      <w:r>
        <w:t>предложения</w:t>
      </w:r>
      <w:r>
        <w:rPr>
          <w:spacing w:val="58"/>
        </w:rPr>
        <w:t xml:space="preserve"> </w:t>
      </w:r>
      <w:r>
        <w:t>с</w:t>
      </w:r>
      <w:r>
        <w:rPr>
          <w:spacing w:val="54"/>
        </w:rPr>
        <w:t xml:space="preserve"> </w:t>
      </w:r>
      <w:r>
        <w:t>придаточными</w:t>
      </w:r>
      <w:r>
        <w:rPr>
          <w:spacing w:val="55"/>
        </w:rPr>
        <w:t xml:space="preserve"> </w:t>
      </w:r>
      <w:r>
        <w:t>времени</w:t>
      </w:r>
      <w:r>
        <w:rPr>
          <w:spacing w:val="54"/>
        </w:rPr>
        <w:t xml:space="preserve"> </w:t>
      </w:r>
      <w:r>
        <w:t>с</w:t>
      </w:r>
      <w:r>
        <w:rPr>
          <w:spacing w:val="56"/>
        </w:rPr>
        <w:t xml:space="preserve"> </w:t>
      </w:r>
      <w:r>
        <w:t>союзами</w:t>
      </w:r>
      <w:r>
        <w:rPr>
          <w:spacing w:val="58"/>
        </w:rPr>
        <w:t xml:space="preserve"> </w:t>
      </w:r>
      <w:r>
        <w:t>for,</w:t>
      </w:r>
    </w:p>
    <w:p w14:paraId="4905C9BF">
      <w:pPr>
        <w:spacing w:line="317" w:lineRule="exact"/>
        <w:sectPr>
          <w:pgSz w:w="11910" w:h="16850"/>
          <w:pgMar w:top="820" w:right="320" w:bottom="280" w:left="900" w:header="571" w:footer="0" w:gutter="0"/>
          <w:cols w:space="720" w:num="1"/>
          <w:docGrid w:linePitch="360" w:charSpace="0"/>
        </w:sectPr>
      </w:pPr>
    </w:p>
    <w:p w14:paraId="21DB9117">
      <w:pPr>
        <w:pStyle w:val="23"/>
        <w:spacing w:before="160"/>
        <w:ind w:firstLine="0"/>
        <w:jc w:val="left"/>
      </w:pPr>
      <w:r>
        <w:t>since;</w:t>
      </w:r>
    </w:p>
    <w:p w14:paraId="4FB4B7CD">
      <w:pPr>
        <w:pStyle w:val="23"/>
        <w:ind w:left="0" w:firstLine="0"/>
        <w:jc w:val="left"/>
        <w:rPr>
          <w:sz w:val="30"/>
        </w:rPr>
      </w:pPr>
      <w:r>
        <w:br w:type="column"/>
      </w:r>
    </w:p>
    <w:p w14:paraId="00D49D4C">
      <w:pPr>
        <w:pStyle w:val="23"/>
        <w:spacing w:before="10"/>
        <w:ind w:left="0" w:firstLine="0"/>
        <w:jc w:val="left"/>
        <w:rPr>
          <w:sz w:val="25"/>
        </w:rPr>
      </w:pPr>
    </w:p>
    <w:p w14:paraId="4F9C60F0">
      <w:pPr>
        <w:pStyle w:val="23"/>
        <w:ind w:left="15" w:firstLine="0"/>
        <w:jc w:val="left"/>
      </w:pPr>
      <w:r>
        <w:t>Предложения</w:t>
      </w:r>
      <w:r>
        <w:rPr>
          <w:spacing w:val="-1"/>
        </w:rPr>
        <w:t xml:space="preserve"> </w:t>
      </w:r>
      <w:r>
        <w:t>с</w:t>
      </w:r>
      <w:r>
        <w:rPr>
          <w:spacing w:val="-1"/>
        </w:rPr>
        <w:t xml:space="preserve"> </w:t>
      </w:r>
      <w:r>
        <w:t>конструкциями</w:t>
      </w:r>
      <w:r>
        <w:rPr>
          <w:spacing w:val="-2"/>
        </w:rPr>
        <w:t xml:space="preserve"> </w:t>
      </w:r>
      <w:r>
        <w:t>as</w:t>
      </w:r>
      <w:r>
        <w:rPr>
          <w:spacing w:val="-3"/>
        </w:rPr>
        <w:t xml:space="preserve"> </w:t>
      </w:r>
      <w:r>
        <w:t>…</w:t>
      </w:r>
      <w:r>
        <w:rPr>
          <w:spacing w:val="-1"/>
        </w:rPr>
        <w:t xml:space="preserve"> </w:t>
      </w:r>
      <w:r>
        <w:t>as,</w:t>
      </w:r>
      <w:r>
        <w:rPr>
          <w:spacing w:val="-5"/>
        </w:rPr>
        <w:t xml:space="preserve"> </w:t>
      </w:r>
      <w:r>
        <w:t>not so …</w:t>
      </w:r>
      <w:r>
        <w:rPr>
          <w:spacing w:val="-3"/>
        </w:rPr>
        <w:t xml:space="preserve"> </w:t>
      </w:r>
      <w:r>
        <w:t>as;</w:t>
      </w:r>
    </w:p>
    <w:p w14:paraId="60190194">
      <w:pPr>
        <w:pStyle w:val="23"/>
        <w:spacing w:before="163"/>
        <w:ind w:left="15" w:firstLine="0"/>
        <w:jc w:val="left"/>
      </w:pPr>
      <w:r>
        <w:t>Глаголы</w:t>
      </w:r>
      <w:r>
        <w:rPr>
          <w:spacing w:val="53"/>
        </w:rPr>
        <w:t xml:space="preserve"> </w:t>
      </w:r>
      <w:r>
        <w:t>в</w:t>
      </w:r>
      <w:r>
        <w:rPr>
          <w:spacing w:val="51"/>
        </w:rPr>
        <w:t xml:space="preserve"> </w:t>
      </w:r>
      <w:r>
        <w:t>видовременных</w:t>
      </w:r>
      <w:r>
        <w:rPr>
          <w:spacing w:val="53"/>
        </w:rPr>
        <w:t xml:space="preserve"> </w:t>
      </w:r>
      <w:r>
        <w:t>формах</w:t>
      </w:r>
      <w:r>
        <w:rPr>
          <w:spacing w:val="51"/>
        </w:rPr>
        <w:t xml:space="preserve"> </w:t>
      </w:r>
      <w:r>
        <w:t>действительного</w:t>
      </w:r>
      <w:r>
        <w:rPr>
          <w:spacing w:val="52"/>
        </w:rPr>
        <w:t xml:space="preserve"> </w:t>
      </w:r>
      <w:r>
        <w:t>залога</w:t>
      </w:r>
      <w:r>
        <w:rPr>
          <w:spacing w:val="52"/>
        </w:rPr>
        <w:t xml:space="preserve"> </w:t>
      </w:r>
      <w:r>
        <w:t>в</w:t>
      </w:r>
      <w:r>
        <w:rPr>
          <w:spacing w:val="51"/>
        </w:rPr>
        <w:t xml:space="preserve"> </w:t>
      </w:r>
      <w:r>
        <w:t>изъявительном</w:t>
      </w:r>
    </w:p>
    <w:p w14:paraId="1D3BB82E">
      <w:pPr>
        <w:sectPr>
          <w:type w:val="continuous"/>
          <w:pgSz w:w="11910" w:h="16850"/>
          <w:pgMar w:top="380" w:right="320" w:bottom="280" w:left="900" w:header="720" w:footer="720" w:gutter="0"/>
          <w:cols w:equalWidth="0" w:num="2">
            <w:col w:w="887" w:space="40"/>
            <w:col w:w="9763"/>
          </w:cols>
          <w:docGrid w:linePitch="360" w:charSpace="0"/>
        </w:sectPr>
      </w:pPr>
    </w:p>
    <w:p w14:paraId="17BDFCC3">
      <w:pPr>
        <w:pStyle w:val="23"/>
        <w:spacing w:before="160"/>
        <w:ind w:firstLine="0"/>
        <w:rPr>
          <w:lang w:val="en-US"/>
        </w:rPr>
      </w:pPr>
      <w:r>
        <w:t>наклонении</w:t>
      </w:r>
      <w:r>
        <w:rPr>
          <w:spacing w:val="-5"/>
          <w:lang w:val="en-US"/>
        </w:rPr>
        <w:t xml:space="preserve"> </w:t>
      </w:r>
      <w:r>
        <w:t>в</w:t>
      </w:r>
      <w:r>
        <w:rPr>
          <w:spacing w:val="-6"/>
          <w:lang w:val="en-US"/>
        </w:rPr>
        <w:t xml:space="preserve"> </w:t>
      </w:r>
      <w:r>
        <w:rPr>
          <w:lang w:val="en-US"/>
        </w:rPr>
        <w:t>Present/Past</w:t>
      </w:r>
      <w:r>
        <w:rPr>
          <w:spacing w:val="-3"/>
          <w:lang w:val="en-US"/>
        </w:rPr>
        <w:t xml:space="preserve"> </w:t>
      </w:r>
      <w:r>
        <w:rPr>
          <w:lang w:val="en-US"/>
        </w:rPr>
        <w:t>Continuous</w:t>
      </w:r>
      <w:r>
        <w:rPr>
          <w:spacing w:val="-4"/>
          <w:lang w:val="en-US"/>
        </w:rPr>
        <w:t xml:space="preserve"> </w:t>
      </w:r>
      <w:r>
        <w:rPr>
          <w:lang w:val="en-US"/>
        </w:rPr>
        <w:t>Tense;</w:t>
      </w:r>
    </w:p>
    <w:p w14:paraId="542E1F25">
      <w:pPr>
        <w:pStyle w:val="23"/>
        <w:spacing w:before="161" w:line="360" w:lineRule="auto"/>
        <w:ind w:right="243"/>
      </w:pPr>
      <w:r>
        <w:t>Все</w:t>
      </w:r>
      <w:r>
        <w:rPr>
          <w:spacing w:val="1"/>
        </w:rPr>
        <w:t xml:space="preserve"> </w:t>
      </w:r>
      <w:r>
        <w:t>типы</w:t>
      </w:r>
      <w:r>
        <w:rPr>
          <w:spacing w:val="1"/>
        </w:rPr>
        <w:t xml:space="preserve"> </w:t>
      </w:r>
      <w:r>
        <w:t>вопросительных</w:t>
      </w:r>
      <w:r>
        <w:rPr>
          <w:spacing w:val="1"/>
        </w:rPr>
        <w:t xml:space="preserve"> </w:t>
      </w:r>
      <w:r>
        <w:t>предложений</w:t>
      </w:r>
      <w:r>
        <w:rPr>
          <w:spacing w:val="1"/>
        </w:rPr>
        <w:t xml:space="preserve"> </w:t>
      </w:r>
      <w:r>
        <w:t>(общий,</w:t>
      </w:r>
      <w:r>
        <w:rPr>
          <w:spacing w:val="1"/>
        </w:rPr>
        <w:t xml:space="preserve"> </w:t>
      </w:r>
      <w:r>
        <w:t>специальный,</w:t>
      </w:r>
      <w:r>
        <w:rPr>
          <w:spacing w:val="1"/>
        </w:rPr>
        <w:t xml:space="preserve"> </w:t>
      </w:r>
      <w:r>
        <w:t>альтернативный,</w:t>
      </w:r>
      <w:r>
        <w:rPr>
          <w:spacing w:val="-3"/>
        </w:rPr>
        <w:t xml:space="preserve"> </w:t>
      </w:r>
      <w:r>
        <w:t>разделительный</w:t>
      </w:r>
      <w:r>
        <w:rPr>
          <w:spacing w:val="-2"/>
        </w:rPr>
        <w:t xml:space="preserve"> </w:t>
      </w:r>
      <w:r>
        <w:t>вопросы)</w:t>
      </w:r>
      <w:r>
        <w:rPr>
          <w:spacing w:val="-1"/>
        </w:rPr>
        <w:t xml:space="preserve"> </w:t>
      </w:r>
      <w:r>
        <w:t>в</w:t>
      </w:r>
      <w:r>
        <w:rPr>
          <w:spacing w:val="-3"/>
        </w:rPr>
        <w:t xml:space="preserve"> </w:t>
      </w:r>
      <w:r>
        <w:t>Present/ Past</w:t>
      </w:r>
      <w:r>
        <w:rPr>
          <w:spacing w:val="-1"/>
        </w:rPr>
        <w:t xml:space="preserve"> </w:t>
      </w:r>
      <w:r>
        <w:t>Continuous</w:t>
      </w:r>
      <w:r>
        <w:rPr>
          <w:spacing w:val="-1"/>
        </w:rPr>
        <w:t xml:space="preserve"> </w:t>
      </w:r>
      <w:r>
        <w:t>Tense;</w:t>
      </w:r>
    </w:p>
    <w:p w14:paraId="0A846FE6">
      <w:pPr>
        <w:pStyle w:val="23"/>
        <w:spacing w:line="362" w:lineRule="auto"/>
        <w:ind w:right="255"/>
        <w:rPr>
          <w:lang w:val="en-US"/>
        </w:rPr>
      </w:pPr>
      <w:r>
        <w:t>Модальные</w:t>
      </w:r>
      <w:r>
        <w:rPr>
          <w:spacing w:val="1"/>
          <w:lang w:val="en-US"/>
        </w:rPr>
        <w:t xml:space="preserve"> </w:t>
      </w:r>
      <w:r>
        <w:t>глаголы</w:t>
      </w:r>
      <w:r>
        <w:rPr>
          <w:spacing w:val="1"/>
          <w:lang w:val="en-US"/>
        </w:rPr>
        <w:t xml:space="preserve"> </w:t>
      </w:r>
      <w:r>
        <w:t>и</w:t>
      </w:r>
      <w:r>
        <w:rPr>
          <w:spacing w:val="1"/>
          <w:lang w:val="en-US"/>
        </w:rPr>
        <w:t xml:space="preserve"> </w:t>
      </w:r>
      <w:r>
        <w:t>их</w:t>
      </w:r>
      <w:r>
        <w:rPr>
          <w:spacing w:val="1"/>
          <w:lang w:val="en-US"/>
        </w:rPr>
        <w:t xml:space="preserve"> </w:t>
      </w:r>
      <w:r>
        <w:t>эквиваленты</w:t>
      </w:r>
      <w:r>
        <w:rPr>
          <w:spacing w:val="1"/>
          <w:lang w:val="en-US"/>
        </w:rPr>
        <w:t xml:space="preserve"> </w:t>
      </w:r>
      <w:r>
        <w:rPr>
          <w:lang w:val="en-US"/>
        </w:rPr>
        <w:t>(can/be</w:t>
      </w:r>
      <w:r>
        <w:rPr>
          <w:spacing w:val="1"/>
          <w:lang w:val="en-US"/>
        </w:rPr>
        <w:t xml:space="preserve"> </w:t>
      </w:r>
      <w:r>
        <w:rPr>
          <w:lang w:val="en-US"/>
        </w:rPr>
        <w:t>able</w:t>
      </w:r>
      <w:r>
        <w:rPr>
          <w:spacing w:val="1"/>
          <w:lang w:val="en-US"/>
        </w:rPr>
        <w:t xml:space="preserve"> </w:t>
      </w:r>
      <w:r>
        <w:rPr>
          <w:lang w:val="en-US"/>
        </w:rPr>
        <w:t>to,</w:t>
      </w:r>
      <w:r>
        <w:rPr>
          <w:spacing w:val="1"/>
          <w:lang w:val="en-US"/>
        </w:rPr>
        <w:t xml:space="preserve"> </w:t>
      </w:r>
      <w:r>
        <w:rPr>
          <w:lang w:val="en-US"/>
        </w:rPr>
        <w:t>must/</w:t>
      </w:r>
      <w:r>
        <w:rPr>
          <w:spacing w:val="1"/>
          <w:lang w:val="en-US"/>
        </w:rPr>
        <w:t xml:space="preserve"> </w:t>
      </w:r>
      <w:r>
        <w:rPr>
          <w:lang w:val="en-US"/>
        </w:rPr>
        <w:t>have</w:t>
      </w:r>
      <w:r>
        <w:rPr>
          <w:spacing w:val="1"/>
          <w:lang w:val="en-US"/>
        </w:rPr>
        <w:t xml:space="preserve"> </w:t>
      </w:r>
      <w:r>
        <w:rPr>
          <w:lang w:val="en-US"/>
        </w:rPr>
        <w:t>to,</w:t>
      </w:r>
      <w:r>
        <w:rPr>
          <w:spacing w:val="70"/>
          <w:lang w:val="en-US"/>
        </w:rPr>
        <w:t xml:space="preserve"> </w:t>
      </w:r>
      <w:r>
        <w:rPr>
          <w:lang w:val="en-US"/>
        </w:rPr>
        <w:t>may,</w:t>
      </w:r>
      <w:r>
        <w:rPr>
          <w:spacing w:val="1"/>
          <w:lang w:val="en-US"/>
        </w:rPr>
        <w:t xml:space="preserve"> </w:t>
      </w:r>
      <w:r>
        <w:rPr>
          <w:lang w:val="en-US"/>
        </w:rPr>
        <w:t>should,</w:t>
      </w:r>
      <w:r>
        <w:rPr>
          <w:spacing w:val="-2"/>
          <w:lang w:val="en-US"/>
        </w:rPr>
        <w:t xml:space="preserve"> </w:t>
      </w:r>
      <w:r>
        <w:rPr>
          <w:lang w:val="en-US"/>
        </w:rPr>
        <w:t>need);</w:t>
      </w:r>
    </w:p>
    <w:p w14:paraId="1E8A9F2A">
      <w:pPr>
        <w:pStyle w:val="23"/>
        <w:spacing w:line="317" w:lineRule="exact"/>
        <w:ind w:left="941" w:firstLine="0"/>
        <w:rPr>
          <w:lang w:val="en-US"/>
        </w:rPr>
      </w:pPr>
      <w:r>
        <w:rPr>
          <w:lang w:val="en-US"/>
        </w:rPr>
        <w:t>C</w:t>
      </w:r>
      <w:r>
        <w:t>лова</w:t>
      </w:r>
      <w:r>
        <w:rPr>
          <w:lang w:val="en-US"/>
        </w:rPr>
        <w:t>,</w:t>
      </w:r>
      <w:r>
        <w:rPr>
          <w:spacing w:val="-3"/>
          <w:lang w:val="en-US"/>
        </w:rPr>
        <w:t xml:space="preserve"> </w:t>
      </w:r>
      <w:r>
        <w:t>выражающие</w:t>
      </w:r>
      <w:r>
        <w:rPr>
          <w:spacing w:val="-3"/>
          <w:lang w:val="en-US"/>
        </w:rPr>
        <w:t xml:space="preserve"> </w:t>
      </w:r>
      <w:r>
        <w:t>количество</w:t>
      </w:r>
      <w:r>
        <w:rPr>
          <w:spacing w:val="-1"/>
          <w:lang w:val="en-US"/>
        </w:rPr>
        <w:t xml:space="preserve"> </w:t>
      </w:r>
      <w:r>
        <w:rPr>
          <w:lang w:val="en-US"/>
        </w:rPr>
        <w:t>(little/a</w:t>
      </w:r>
      <w:r>
        <w:rPr>
          <w:spacing w:val="-4"/>
          <w:lang w:val="en-US"/>
        </w:rPr>
        <w:t xml:space="preserve"> </w:t>
      </w:r>
      <w:r>
        <w:rPr>
          <w:lang w:val="en-US"/>
        </w:rPr>
        <w:t>little,</w:t>
      </w:r>
      <w:r>
        <w:rPr>
          <w:spacing w:val="-3"/>
          <w:lang w:val="en-US"/>
        </w:rPr>
        <w:t xml:space="preserve"> </w:t>
      </w:r>
      <w:r>
        <w:rPr>
          <w:lang w:val="en-US"/>
        </w:rPr>
        <w:t>few/a</w:t>
      </w:r>
      <w:r>
        <w:rPr>
          <w:spacing w:val="-2"/>
          <w:lang w:val="en-US"/>
        </w:rPr>
        <w:t xml:space="preserve"> </w:t>
      </w:r>
      <w:r>
        <w:rPr>
          <w:lang w:val="en-US"/>
        </w:rPr>
        <w:t>few);</w:t>
      </w:r>
    </w:p>
    <w:p w14:paraId="3AECA1F2">
      <w:pPr>
        <w:pStyle w:val="23"/>
        <w:spacing w:before="159" w:line="360" w:lineRule="auto"/>
        <w:ind w:right="240"/>
      </w:pPr>
      <w:r>
        <w:t>Возвратные,</w:t>
      </w:r>
      <w:r>
        <w:rPr>
          <w:spacing w:val="1"/>
        </w:rPr>
        <w:t xml:space="preserve"> </w:t>
      </w:r>
      <w:r>
        <w:t>неопределённые</w:t>
      </w:r>
      <w:r>
        <w:rPr>
          <w:spacing w:val="1"/>
        </w:rPr>
        <w:t xml:space="preserve"> </w:t>
      </w:r>
      <w:r>
        <w:t>местоимения</w:t>
      </w:r>
      <w:r>
        <w:rPr>
          <w:spacing w:val="1"/>
        </w:rPr>
        <w:t xml:space="preserve"> </w:t>
      </w:r>
      <w:r>
        <w:t>some,</w:t>
      </w:r>
      <w:r>
        <w:rPr>
          <w:spacing w:val="1"/>
        </w:rPr>
        <w:t xml:space="preserve"> </w:t>
      </w:r>
      <w:r>
        <w:t>any</w:t>
      </w:r>
      <w:r>
        <w:rPr>
          <w:spacing w:val="1"/>
        </w:rPr>
        <w:t xml:space="preserve"> </w:t>
      </w:r>
      <w:r>
        <w:t>и</w:t>
      </w:r>
      <w:r>
        <w:rPr>
          <w:spacing w:val="1"/>
        </w:rPr>
        <w:t xml:space="preserve"> </w:t>
      </w:r>
      <w:r>
        <w:t>их</w:t>
      </w:r>
      <w:r>
        <w:rPr>
          <w:spacing w:val="1"/>
        </w:rPr>
        <w:t xml:space="preserve"> </w:t>
      </w:r>
      <w:r>
        <w:t>производные</w:t>
      </w:r>
      <w:r>
        <w:rPr>
          <w:spacing w:val="1"/>
        </w:rPr>
        <w:t xml:space="preserve"> </w:t>
      </w:r>
      <w:r>
        <w:t>(somebody,</w:t>
      </w:r>
      <w:r>
        <w:rPr>
          <w:spacing w:val="1"/>
        </w:rPr>
        <w:t xml:space="preserve"> </w:t>
      </w:r>
      <w:r>
        <w:t>anybody;</w:t>
      </w:r>
      <w:r>
        <w:rPr>
          <w:spacing w:val="1"/>
        </w:rPr>
        <w:t xml:space="preserve"> </w:t>
      </w:r>
      <w:r>
        <w:t>something,</w:t>
      </w:r>
      <w:r>
        <w:rPr>
          <w:spacing w:val="1"/>
        </w:rPr>
        <w:t xml:space="preserve"> </w:t>
      </w:r>
      <w:r>
        <w:t>anything,</w:t>
      </w:r>
      <w:r>
        <w:rPr>
          <w:spacing w:val="1"/>
        </w:rPr>
        <w:t xml:space="preserve"> </w:t>
      </w:r>
      <w:r>
        <w:t>etc.),</w:t>
      </w:r>
      <w:r>
        <w:rPr>
          <w:spacing w:val="1"/>
        </w:rPr>
        <w:t xml:space="preserve"> </w:t>
      </w:r>
      <w:r>
        <w:t>every</w:t>
      </w:r>
      <w:r>
        <w:rPr>
          <w:spacing w:val="1"/>
        </w:rPr>
        <w:t xml:space="preserve"> </w:t>
      </w:r>
      <w:r>
        <w:t>и</w:t>
      </w:r>
      <w:r>
        <w:rPr>
          <w:spacing w:val="1"/>
        </w:rPr>
        <w:t xml:space="preserve"> </w:t>
      </w:r>
      <w:r>
        <w:t>производные</w:t>
      </w:r>
      <w:r>
        <w:rPr>
          <w:spacing w:val="1"/>
        </w:rPr>
        <w:t xml:space="preserve"> </w:t>
      </w:r>
      <w:r>
        <w:t>(everybody,</w:t>
      </w:r>
      <w:r>
        <w:rPr>
          <w:spacing w:val="1"/>
        </w:rPr>
        <w:t xml:space="preserve"> </w:t>
      </w:r>
      <w:r>
        <w:t>everything</w:t>
      </w:r>
      <w:r>
        <w:rPr>
          <w:spacing w:val="1"/>
        </w:rPr>
        <w:t xml:space="preserve"> </w:t>
      </w:r>
      <w:r>
        <w:t>и</w:t>
      </w:r>
      <w:r>
        <w:rPr>
          <w:spacing w:val="1"/>
        </w:rPr>
        <w:t xml:space="preserve"> </w:t>
      </w:r>
      <w:r>
        <w:t>другие)</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 предложениях;</w:t>
      </w:r>
    </w:p>
    <w:p w14:paraId="04BCBD46">
      <w:pPr>
        <w:pStyle w:val="23"/>
        <w:spacing w:before="1"/>
        <w:ind w:left="941" w:firstLine="0"/>
      </w:pPr>
      <w:r>
        <w:t>Числительные</w:t>
      </w:r>
      <w:r>
        <w:rPr>
          <w:spacing w:val="-4"/>
        </w:rPr>
        <w:t xml:space="preserve"> </w:t>
      </w:r>
      <w:r>
        <w:t>для</w:t>
      </w:r>
      <w:r>
        <w:rPr>
          <w:spacing w:val="-4"/>
        </w:rPr>
        <w:t xml:space="preserve"> </w:t>
      </w:r>
      <w:r>
        <w:t>обозначения</w:t>
      </w:r>
      <w:r>
        <w:rPr>
          <w:spacing w:val="-1"/>
        </w:rPr>
        <w:t xml:space="preserve"> </w:t>
      </w:r>
      <w:r>
        <w:t>дат</w:t>
      </w:r>
      <w:r>
        <w:rPr>
          <w:spacing w:val="-2"/>
        </w:rPr>
        <w:t xml:space="preserve"> </w:t>
      </w:r>
      <w:r>
        <w:t>и</w:t>
      </w:r>
      <w:r>
        <w:rPr>
          <w:spacing w:val="-4"/>
        </w:rPr>
        <w:t xml:space="preserve"> </w:t>
      </w:r>
      <w:r>
        <w:t>больших</w:t>
      </w:r>
      <w:r>
        <w:rPr>
          <w:spacing w:val="-1"/>
        </w:rPr>
        <w:t xml:space="preserve"> </w:t>
      </w:r>
      <w:r>
        <w:t>чисел</w:t>
      </w:r>
      <w:r>
        <w:rPr>
          <w:spacing w:val="-3"/>
        </w:rPr>
        <w:t xml:space="preserve"> </w:t>
      </w:r>
      <w:r>
        <w:t>(100–1000);</w:t>
      </w:r>
    </w:p>
    <w:p w14:paraId="1FF63A8C">
      <w:pPr>
        <w:pStyle w:val="183"/>
        <w:numPr>
          <w:ilvl w:val="0"/>
          <w:numId w:val="21"/>
        </w:numPr>
        <w:tabs>
          <w:tab w:val="left" w:pos="1246"/>
        </w:tabs>
        <w:spacing w:before="161"/>
        <w:rPr>
          <w:sz w:val="28"/>
        </w:rPr>
      </w:pPr>
      <w:r>
        <w:rPr>
          <w:sz w:val="28"/>
        </w:rPr>
        <w:t>владеть</w:t>
      </w:r>
      <w:r>
        <w:rPr>
          <w:spacing w:val="-5"/>
          <w:sz w:val="28"/>
        </w:rPr>
        <w:t xml:space="preserve"> </w:t>
      </w:r>
      <w:r>
        <w:rPr>
          <w:sz w:val="28"/>
        </w:rPr>
        <w:t>социокультурными</w:t>
      </w:r>
      <w:r>
        <w:rPr>
          <w:spacing w:val="-3"/>
          <w:sz w:val="28"/>
        </w:rPr>
        <w:t xml:space="preserve"> </w:t>
      </w:r>
      <w:r>
        <w:rPr>
          <w:sz w:val="28"/>
        </w:rPr>
        <w:t>знаниями</w:t>
      </w:r>
      <w:r>
        <w:rPr>
          <w:spacing w:val="-6"/>
          <w:sz w:val="28"/>
        </w:rPr>
        <w:t xml:space="preserve"> </w:t>
      </w:r>
      <w:r>
        <w:rPr>
          <w:sz w:val="28"/>
        </w:rPr>
        <w:t>и</w:t>
      </w:r>
      <w:r>
        <w:rPr>
          <w:spacing w:val="-3"/>
          <w:sz w:val="28"/>
        </w:rPr>
        <w:t xml:space="preserve"> </w:t>
      </w:r>
      <w:r>
        <w:rPr>
          <w:sz w:val="28"/>
        </w:rPr>
        <w:t>умениями:</w:t>
      </w:r>
    </w:p>
    <w:p w14:paraId="63DFE4B1">
      <w:pPr>
        <w:pStyle w:val="23"/>
        <w:spacing w:before="162" w:line="360" w:lineRule="auto"/>
        <w:ind w:right="248"/>
      </w:pPr>
      <w:r>
        <w:t>Использовать отдельные социокультурные элементы речевого поведенческого</w:t>
      </w:r>
      <w:r>
        <w:rPr>
          <w:spacing w:val="-67"/>
        </w:rPr>
        <w:t xml:space="preserve"> </w:t>
      </w:r>
      <w:r>
        <w:t>этикета в стране (странах) изучаемого языка в рамках тематического содержания</w:t>
      </w:r>
      <w:r>
        <w:rPr>
          <w:spacing w:val="1"/>
        </w:rPr>
        <w:t xml:space="preserve"> </w:t>
      </w:r>
      <w:r>
        <w:t>речи;</w:t>
      </w:r>
    </w:p>
    <w:p w14:paraId="1732C56F">
      <w:pPr>
        <w:spacing w:line="360" w:lineRule="auto"/>
        <w:sectPr>
          <w:type w:val="continuous"/>
          <w:pgSz w:w="11910" w:h="16850"/>
          <w:pgMar w:top="380" w:right="320" w:bottom="280" w:left="900" w:header="720" w:footer="720" w:gutter="0"/>
          <w:cols w:space="720" w:num="1"/>
          <w:docGrid w:linePitch="360" w:charSpace="0"/>
        </w:sectPr>
      </w:pPr>
    </w:p>
    <w:p w14:paraId="51E8E439">
      <w:pPr>
        <w:pStyle w:val="23"/>
        <w:spacing w:before="4"/>
        <w:ind w:left="0" w:firstLine="0"/>
        <w:jc w:val="left"/>
        <w:rPr>
          <w:sz w:val="17"/>
        </w:rPr>
      </w:pPr>
    </w:p>
    <w:p w14:paraId="54A90A76">
      <w:pPr>
        <w:pStyle w:val="23"/>
        <w:spacing w:before="89" w:line="360" w:lineRule="auto"/>
        <w:ind w:right="248"/>
      </w:pP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 лексику страны (стран) изучаемого языка в рамках тематического</w:t>
      </w:r>
      <w:r>
        <w:rPr>
          <w:spacing w:val="1"/>
        </w:rPr>
        <w:t xml:space="preserve"> </w:t>
      </w:r>
      <w:r>
        <w:t>содержания</w:t>
      </w:r>
      <w:r>
        <w:rPr>
          <w:spacing w:val="-4"/>
        </w:rPr>
        <w:t xml:space="preserve"> </w:t>
      </w:r>
      <w:r>
        <w:t>речи;</w:t>
      </w:r>
    </w:p>
    <w:p w14:paraId="265CE9E6">
      <w:pPr>
        <w:pStyle w:val="23"/>
        <w:spacing w:before="1" w:line="360" w:lineRule="auto"/>
        <w:ind w:right="243"/>
      </w:pPr>
      <w:r>
        <w:t>Обладать базовыми знаниями о социокультурном портрете родной страны и</w:t>
      </w:r>
      <w:r>
        <w:rPr>
          <w:spacing w:val="1"/>
        </w:rPr>
        <w:t xml:space="preserve"> </w:t>
      </w:r>
      <w:r>
        <w:t>страны</w:t>
      </w:r>
      <w:r>
        <w:rPr>
          <w:spacing w:val="-1"/>
        </w:rPr>
        <w:t xml:space="preserve"> </w:t>
      </w:r>
      <w:r>
        <w:t>(стран) изучаемого</w:t>
      </w:r>
      <w:r>
        <w:rPr>
          <w:spacing w:val="1"/>
        </w:rPr>
        <w:t xml:space="preserve"> </w:t>
      </w:r>
      <w:r>
        <w:t>языка;</w:t>
      </w:r>
    </w:p>
    <w:p w14:paraId="6969EBEE">
      <w:pPr>
        <w:pStyle w:val="23"/>
        <w:spacing w:before="2"/>
        <w:ind w:left="941" w:firstLine="0"/>
      </w:pPr>
      <w:r>
        <w:t>Кратко</w:t>
      </w:r>
      <w:r>
        <w:rPr>
          <w:spacing w:val="-1"/>
        </w:rPr>
        <w:t xml:space="preserve"> </w:t>
      </w:r>
      <w:r>
        <w:t>представлять</w:t>
      </w:r>
      <w:r>
        <w:rPr>
          <w:spacing w:val="-2"/>
        </w:rPr>
        <w:t xml:space="preserve"> </w:t>
      </w:r>
      <w:r>
        <w:t>Россию</w:t>
      </w:r>
      <w:r>
        <w:rPr>
          <w:spacing w:val="-5"/>
        </w:rPr>
        <w:t xml:space="preserve"> </w:t>
      </w:r>
      <w:r>
        <w:t>и</w:t>
      </w:r>
      <w:r>
        <w:rPr>
          <w:spacing w:val="-1"/>
        </w:rPr>
        <w:t xml:space="preserve"> </w:t>
      </w:r>
      <w:r>
        <w:t>страну</w:t>
      </w:r>
      <w:r>
        <w:rPr>
          <w:spacing w:val="-5"/>
        </w:rPr>
        <w:t xml:space="preserve"> </w:t>
      </w:r>
      <w:r>
        <w:t>(страны)</w:t>
      </w:r>
      <w:r>
        <w:rPr>
          <w:spacing w:val="-4"/>
        </w:rPr>
        <w:t xml:space="preserve"> </w:t>
      </w:r>
      <w:r>
        <w:t>изучаемого</w:t>
      </w:r>
      <w:r>
        <w:rPr>
          <w:spacing w:val="-4"/>
        </w:rPr>
        <w:t xml:space="preserve"> </w:t>
      </w:r>
      <w:r>
        <w:t>языка;</w:t>
      </w:r>
    </w:p>
    <w:p w14:paraId="7EB5B5CB">
      <w:pPr>
        <w:pStyle w:val="183"/>
        <w:numPr>
          <w:ilvl w:val="0"/>
          <w:numId w:val="21"/>
        </w:numPr>
        <w:tabs>
          <w:tab w:val="left" w:pos="1246"/>
        </w:tabs>
        <w:spacing w:before="160" w:line="360" w:lineRule="auto"/>
        <w:ind w:left="232" w:right="243" w:firstLine="708"/>
        <w:rPr>
          <w:sz w:val="28"/>
        </w:rPr>
      </w:pPr>
      <w:r>
        <w:rPr>
          <w:sz w:val="28"/>
        </w:rPr>
        <w:t>владеть</w:t>
      </w:r>
      <w:r>
        <w:rPr>
          <w:spacing w:val="1"/>
          <w:sz w:val="28"/>
        </w:rPr>
        <w:t xml:space="preserve"> </w:t>
      </w:r>
      <w:r>
        <w:rPr>
          <w:sz w:val="28"/>
        </w:rPr>
        <w:t>компенсаторными</w:t>
      </w:r>
      <w:r>
        <w:rPr>
          <w:spacing w:val="1"/>
          <w:sz w:val="28"/>
        </w:rPr>
        <w:t xml:space="preserve"> </w:t>
      </w:r>
      <w:r>
        <w:rPr>
          <w:sz w:val="28"/>
        </w:rPr>
        <w:t>умениями:</w:t>
      </w:r>
      <w:r>
        <w:rPr>
          <w:spacing w:val="1"/>
          <w:sz w:val="28"/>
        </w:rPr>
        <w:t xml:space="preserve"> </w:t>
      </w:r>
      <w:r>
        <w:rPr>
          <w:sz w:val="28"/>
        </w:rPr>
        <w:t>использовать</w:t>
      </w:r>
      <w:r>
        <w:rPr>
          <w:spacing w:val="1"/>
          <w:sz w:val="28"/>
        </w:rPr>
        <w:t xml:space="preserve"> </w:t>
      </w:r>
      <w:r>
        <w:rPr>
          <w:sz w:val="28"/>
        </w:rPr>
        <w:t>при</w:t>
      </w:r>
      <w:r>
        <w:rPr>
          <w:spacing w:val="1"/>
          <w:sz w:val="28"/>
        </w:rPr>
        <w:t xml:space="preserve"> </w:t>
      </w:r>
      <w:r>
        <w:rPr>
          <w:sz w:val="28"/>
        </w:rPr>
        <w:t>чтении</w:t>
      </w:r>
      <w:r>
        <w:rPr>
          <w:spacing w:val="1"/>
          <w:sz w:val="28"/>
        </w:rPr>
        <w:t xml:space="preserve"> </w:t>
      </w:r>
      <w:r>
        <w:rPr>
          <w:sz w:val="28"/>
        </w:rPr>
        <w:t>и</w:t>
      </w:r>
      <w:r>
        <w:rPr>
          <w:spacing w:val="1"/>
          <w:sz w:val="28"/>
        </w:rPr>
        <w:t xml:space="preserve"> </w:t>
      </w:r>
      <w:r>
        <w:rPr>
          <w:sz w:val="28"/>
        </w:rPr>
        <w:t>аудировании</w:t>
      </w:r>
      <w:r>
        <w:rPr>
          <w:spacing w:val="1"/>
          <w:sz w:val="28"/>
        </w:rPr>
        <w:t xml:space="preserve"> </w:t>
      </w:r>
      <w:r>
        <w:rPr>
          <w:sz w:val="28"/>
        </w:rPr>
        <w:t>языковую</w:t>
      </w:r>
      <w:r>
        <w:rPr>
          <w:spacing w:val="1"/>
          <w:sz w:val="28"/>
        </w:rPr>
        <w:t xml:space="preserve"> </w:t>
      </w:r>
      <w:r>
        <w:rPr>
          <w:sz w:val="28"/>
        </w:rPr>
        <w:t>догадку,</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контекстуальную,</w:t>
      </w:r>
      <w:r>
        <w:rPr>
          <w:spacing w:val="1"/>
          <w:sz w:val="28"/>
        </w:rPr>
        <w:t xml:space="preserve"> </w:t>
      </w:r>
      <w:r>
        <w:rPr>
          <w:sz w:val="28"/>
        </w:rPr>
        <w:t>игнорировать</w:t>
      </w:r>
      <w:r>
        <w:rPr>
          <w:spacing w:val="1"/>
          <w:sz w:val="28"/>
        </w:rPr>
        <w:t xml:space="preserve"> </w:t>
      </w:r>
      <w:r>
        <w:rPr>
          <w:sz w:val="28"/>
        </w:rPr>
        <w:t>информацию, не являющуюся необходимой для понимания основного содержания,</w:t>
      </w:r>
      <w:r>
        <w:rPr>
          <w:spacing w:val="1"/>
          <w:sz w:val="28"/>
        </w:rPr>
        <w:t xml:space="preserve"> </w:t>
      </w:r>
      <w:r>
        <w:rPr>
          <w:sz w:val="28"/>
        </w:rPr>
        <w:t>прочитанного (прослушанного) текста или для нахождения в тексте запрашиваемой</w:t>
      </w:r>
      <w:r>
        <w:rPr>
          <w:spacing w:val="1"/>
          <w:sz w:val="28"/>
        </w:rPr>
        <w:t xml:space="preserve"> </w:t>
      </w:r>
      <w:r>
        <w:rPr>
          <w:sz w:val="28"/>
        </w:rPr>
        <w:t>информации;</w:t>
      </w:r>
    </w:p>
    <w:p w14:paraId="46F8F55B">
      <w:pPr>
        <w:pStyle w:val="183"/>
        <w:numPr>
          <w:ilvl w:val="0"/>
          <w:numId w:val="21"/>
        </w:numPr>
        <w:tabs>
          <w:tab w:val="left" w:pos="1246"/>
        </w:tabs>
        <w:spacing w:line="360" w:lineRule="auto"/>
        <w:ind w:left="232" w:right="241" w:firstLine="708"/>
        <w:rPr>
          <w:sz w:val="28"/>
        </w:rPr>
      </w:pPr>
      <w:r>
        <w:rPr>
          <w:sz w:val="28"/>
        </w:rPr>
        <w:t>участвовать в несложных учебных проектах с использованием материалов</w:t>
      </w:r>
      <w:r>
        <w:rPr>
          <w:spacing w:val="1"/>
          <w:sz w:val="28"/>
        </w:rPr>
        <w:t xml:space="preserve"> </w:t>
      </w:r>
      <w:r>
        <w:rPr>
          <w:sz w:val="28"/>
        </w:rPr>
        <w:t>на</w:t>
      </w:r>
      <w:r>
        <w:rPr>
          <w:spacing w:val="1"/>
          <w:sz w:val="28"/>
        </w:rPr>
        <w:t xml:space="preserve"> </w:t>
      </w:r>
      <w:r>
        <w:rPr>
          <w:sz w:val="28"/>
        </w:rPr>
        <w:t>английском</w:t>
      </w:r>
      <w:r>
        <w:rPr>
          <w:spacing w:val="1"/>
          <w:sz w:val="28"/>
        </w:rPr>
        <w:t xml:space="preserve"> </w:t>
      </w:r>
      <w:r>
        <w:rPr>
          <w:sz w:val="28"/>
        </w:rPr>
        <w:t>языке</w:t>
      </w:r>
      <w:r>
        <w:rPr>
          <w:spacing w:val="1"/>
          <w:sz w:val="28"/>
        </w:rPr>
        <w:t xml:space="preserve"> </w:t>
      </w:r>
      <w:r>
        <w:rPr>
          <w:sz w:val="28"/>
        </w:rPr>
        <w:t>с</w:t>
      </w:r>
      <w:r>
        <w:rPr>
          <w:spacing w:val="1"/>
          <w:sz w:val="28"/>
        </w:rPr>
        <w:t xml:space="preserve"> </w:t>
      </w:r>
      <w:r>
        <w:rPr>
          <w:sz w:val="28"/>
        </w:rPr>
        <w:t>применением</w:t>
      </w:r>
      <w:r>
        <w:rPr>
          <w:spacing w:val="71"/>
          <w:sz w:val="28"/>
        </w:rPr>
        <w:t xml:space="preserve"> </w:t>
      </w:r>
      <w:r>
        <w:rPr>
          <w:sz w:val="28"/>
        </w:rPr>
        <w:t>информационно-коммуникативных</w:t>
      </w:r>
      <w:r>
        <w:rPr>
          <w:spacing w:val="1"/>
          <w:sz w:val="28"/>
        </w:rPr>
        <w:t xml:space="preserve"> </w:t>
      </w:r>
      <w:r>
        <w:rPr>
          <w:sz w:val="28"/>
        </w:rPr>
        <w:t>технологий, соблюдая правила информационной безопасности при работе в сети</w:t>
      </w:r>
      <w:r>
        <w:rPr>
          <w:spacing w:val="1"/>
          <w:sz w:val="28"/>
        </w:rPr>
        <w:t xml:space="preserve"> </w:t>
      </w:r>
      <w:r>
        <w:rPr>
          <w:sz w:val="28"/>
        </w:rPr>
        <w:t>Интернет;</w:t>
      </w:r>
    </w:p>
    <w:p w14:paraId="622DBA5C">
      <w:pPr>
        <w:pStyle w:val="183"/>
        <w:numPr>
          <w:ilvl w:val="0"/>
          <w:numId w:val="21"/>
        </w:numPr>
        <w:tabs>
          <w:tab w:val="left" w:pos="1246"/>
        </w:tabs>
        <w:spacing w:line="360" w:lineRule="auto"/>
        <w:ind w:left="232" w:right="250" w:firstLine="708"/>
        <w:rPr>
          <w:sz w:val="28"/>
        </w:rPr>
      </w:pPr>
      <w:r>
        <w:rPr>
          <w:sz w:val="28"/>
        </w:rPr>
        <w:t>использовать</w:t>
      </w:r>
      <w:r>
        <w:rPr>
          <w:spacing w:val="1"/>
          <w:sz w:val="28"/>
        </w:rPr>
        <w:t xml:space="preserve"> </w:t>
      </w:r>
      <w:r>
        <w:rPr>
          <w:sz w:val="28"/>
        </w:rPr>
        <w:t>иноязычные</w:t>
      </w:r>
      <w:r>
        <w:rPr>
          <w:spacing w:val="1"/>
          <w:sz w:val="28"/>
        </w:rPr>
        <w:t xml:space="preserve"> </w:t>
      </w:r>
      <w:r>
        <w:rPr>
          <w:sz w:val="28"/>
        </w:rPr>
        <w:t>словари</w:t>
      </w:r>
      <w:r>
        <w:rPr>
          <w:spacing w:val="1"/>
          <w:sz w:val="28"/>
        </w:rPr>
        <w:t xml:space="preserve"> </w:t>
      </w:r>
      <w:r>
        <w:rPr>
          <w:sz w:val="28"/>
        </w:rPr>
        <w:t>и</w:t>
      </w:r>
      <w:r>
        <w:rPr>
          <w:spacing w:val="1"/>
          <w:sz w:val="28"/>
        </w:rPr>
        <w:t xml:space="preserve"> </w:t>
      </w:r>
      <w:r>
        <w:rPr>
          <w:sz w:val="28"/>
        </w:rPr>
        <w:t>справочники,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информационно-справочные</w:t>
      </w:r>
      <w:r>
        <w:rPr>
          <w:spacing w:val="-4"/>
          <w:sz w:val="28"/>
        </w:rPr>
        <w:t xml:space="preserve"> </w:t>
      </w:r>
      <w:r>
        <w:rPr>
          <w:sz w:val="28"/>
        </w:rPr>
        <w:t>системы в</w:t>
      </w:r>
      <w:r>
        <w:rPr>
          <w:spacing w:val="-5"/>
          <w:sz w:val="28"/>
        </w:rPr>
        <w:t xml:space="preserve"> </w:t>
      </w:r>
      <w:r>
        <w:rPr>
          <w:sz w:val="28"/>
        </w:rPr>
        <w:t>электронной форме;</w:t>
      </w:r>
    </w:p>
    <w:p w14:paraId="0710F107">
      <w:pPr>
        <w:pStyle w:val="183"/>
        <w:numPr>
          <w:ilvl w:val="0"/>
          <w:numId w:val="21"/>
        </w:numPr>
        <w:tabs>
          <w:tab w:val="left" w:pos="1246"/>
        </w:tabs>
        <w:spacing w:line="362" w:lineRule="auto"/>
        <w:ind w:left="232" w:right="242" w:firstLine="708"/>
        <w:rPr>
          <w:sz w:val="28"/>
        </w:rPr>
      </w:pPr>
      <w:r>
        <w:rPr>
          <w:sz w:val="28"/>
        </w:rPr>
        <w:t>достигать взаимопонимания в процессе устного и письменного общения с</w:t>
      </w:r>
      <w:r>
        <w:rPr>
          <w:spacing w:val="1"/>
          <w:sz w:val="28"/>
        </w:rPr>
        <w:t xml:space="preserve"> </w:t>
      </w:r>
      <w:r>
        <w:rPr>
          <w:sz w:val="28"/>
        </w:rPr>
        <w:t>носителями</w:t>
      </w:r>
      <w:r>
        <w:rPr>
          <w:spacing w:val="-1"/>
          <w:sz w:val="28"/>
        </w:rPr>
        <w:t xml:space="preserve"> </w:t>
      </w:r>
      <w:r>
        <w:rPr>
          <w:sz w:val="28"/>
        </w:rPr>
        <w:t>иностранного языка, с</w:t>
      </w:r>
      <w:r>
        <w:rPr>
          <w:spacing w:val="-2"/>
          <w:sz w:val="28"/>
        </w:rPr>
        <w:t xml:space="preserve"> </w:t>
      </w:r>
      <w:r>
        <w:rPr>
          <w:sz w:val="28"/>
        </w:rPr>
        <w:t>людьми другой</w:t>
      </w:r>
      <w:r>
        <w:rPr>
          <w:spacing w:val="-1"/>
          <w:sz w:val="28"/>
        </w:rPr>
        <w:t xml:space="preserve"> </w:t>
      </w:r>
      <w:r>
        <w:rPr>
          <w:sz w:val="28"/>
        </w:rPr>
        <w:t>культуры;</w:t>
      </w:r>
    </w:p>
    <w:p w14:paraId="0F8BA941">
      <w:pPr>
        <w:pStyle w:val="183"/>
        <w:numPr>
          <w:ilvl w:val="0"/>
          <w:numId w:val="21"/>
        </w:numPr>
        <w:tabs>
          <w:tab w:val="left" w:pos="1386"/>
        </w:tabs>
        <w:spacing w:line="360" w:lineRule="auto"/>
        <w:ind w:left="232" w:right="246" w:firstLine="708"/>
        <w:rPr>
          <w:sz w:val="28"/>
        </w:rPr>
      </w:pPr>
      <w:r>
        <w:rPr>
          <w:sz w:val="28"/>
        </w:rPr>
        <w:t>сравнивать (в том числе устанавливать основания для сравнения) объекты,</w:t>
      </w:r>
      <w:r>
        <w:rPr>
          <w:spacing w:val="1"/>
          <w:sz w:val="28"/>
        </w:rPr>
        <w:t xml:space="preserve"> </w:t>
      </w:r>
      <w:r>
        <w:rPr>
          <w:sz w:val="28"/>
        </w:rPr>
        <w:t>явления,</w:t>
      </w:r>
      <w:r>
        <w:rPr>
          <w:spacing w:val="-2"/>
          <w:sz w:val="28"/>
        </w:rPr>
        <w:t xml:space="preserve"> </w:t>
      </w:r>
      <w:r>
        <w:rPr>
          <w:sz w:val="28"/>
        </w:rPr>
        <w:t>процессы,</w:t>
      </w:r>
      <w:r>
        <w:rPr>
          <w:spacing w:val="-5"/>
          <w:sz w:val="28"/>
        </w:rPr>
        <w:t xml:space="preserve"> </w:t>
      </w:r>
      <w:r>
        <w:rPr>
          <w:sz w:val="28"/>
        </w:rPr>
        <w:t>их</w:t>
      </w:r>
      <w:r>
        <w:rPr>
          <w:spacing w:val="-1"/>
          <w:sz w:val="28"/>
        </w:rPr>
        <w:t xml:space="preserve"> </w:t>
      </w:r>
      <w:r>
        <w:rPr>
          <w:sz w:val="28"/>
        </w:rPr>
        <w:t>элементы</w:t>
      </w:r>
      <w:r>
        <w:rPr>
          <w:spacing w:val="-1"/>
          <w:sz w:val="28"/>
        </w:rPr>
        <w:t xml:space="preserve"> </w:t>
      </w:r>
      <w:r>
        <w:rPr>
          <w:sz w:val="28"/>
        </w:rPr>
        <w:t>и</w:t>
      </w:r>
      <w:r>
        <w:rPr>
          <w:spacing w:val="-2"/>
          <w:sz w:val="28"/>
        </w:rPr>
        <w:t xml:space="preserve"> </w:t>
      </w:r>
      <w:r>
        <w:rPr>
          <w:sz w:val="28"/>
        </w:rPr>
        <w:t>основные</w:t>
      </w:r>
      <w:r>
        <w:rPr>
          <w:spacing w:val="-4"/>
          <w:sz w:val="28"/>
        </w:rPr>
        <w:t xml:space="preserve"> </w:t>
      </w:r>
      <w:r>
        <w:rPr>
          <w:sz w:val="28"/>
        </w:rPr>
        <w:t>функции</w:t>
      </w:r>
      <w:r>
        <w:rPr>
          <w:spacing w:val="-2"/>
          <w:sz w:val="28"/>
        </w:rPr>
        <w:t xml:space="preserve"> </w:t>
      </w:r>
      <w:r>
        <w:rPr>
          <w:sz w:val="28"/>
        </w:rPr>
        <w:t>в</w:t>
      </w:r>
      <w:r>
        <w:rPr>
          <w:spacing w:val="-2"/>
          <w:sz w:val="28"/>
        </w:rPr>
        <w:t xml:space="preserve"> </w:t>
      </w:r>
      <w:r>
        <w:rPr>
          <w:sz w:val="28"/>
        </w:rPr>
        <w:t>рамках</w:t>
      </w:r>
      <w:r>
        <w:rPr>
          <w:spacing w:val="-4"/>
          <w:sz w:val="28"/>
        </w:rPr>
        <w:t xml:space="preserve"> </w:t>
      </w:r>
      <w:r>
        <w:rPr>
          <w:sz w:val="28"/>
        </w:rPr>
        <w:t>изученной</w:t>
      </w:r>
      <w:r>
        <w:rPr>
          <w:spacing w:val="-1"/>
          <w:sz w:val="28"/>
        </w:rPr>
        <w:t xml:space="preserve"> </w:t>
      </w:r>
      <w:r>
        <w:rPr>
          <w:sz w:val="28"/>
        </w:rPr>
        <w:t>тематики.</w:t>
      </w:r>
    </w:p>
    <w:p w14:paraId="5FA270EF">
      <w:pPr>
        <w:pStyle w:val="183"/>
        <w:numPr>
          <w:ilvl w:val="3"/>
          <w:numId w:val="3"/>
        </w:numPr>
        <w:tabs>
          <w:tab w:val="left" w:pos="1993"/>
        </w:tabs>
        <w:spacing w:line="362" w:lineRule="auto"/>
        <w:ind w:left="232" w:right="242" w:firstLine="708"/>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иностранному</w:t>
      </w:r>
      <w:r>
        <w:rPr>
          <w:spacing w:val="1"/>
          <w:sz w:val="28"/>
        </w:rPr>
        <w:t xml:space="preserve"> </w:t>
      </w:r>
      <w:r>
        <w:rPr>
          <w:sz w:val="28"/>
        </w:rPr>
        <w:t>(английскому)</w:t>
      </w:r>
      <w:r>
        <w:rPr>
          <w:spacing w:val="-1"/>
          <w:sz w:val="28"/>
        </w:rPr>
        <w:t xml:space="preserve"> </w:t>
      </w:r>
      <w:r>
        <w:rPr>
          <w:sz w:val="28"/>
        </w:rPr>
        <w:t>языку</w:t>
      </w:r>
      <w:r>
        <w:rPr>
          <w:spacing w:val="-1"/>
          <w:sz w:val="28"/>
        </w:rPr>
        <w:t xml:space="preserve"> </w:t>
      </w:r>
      <w:r>
        <w:rPr>
          <w:sz w:val="28"/>
        </w:rPr>
        <w:t>к</w:t>
      </w:r>
      <w:r>
        <w:rPr>
          <w:spacing w:val="-1"/>
          <w:sz w:val="28"/>
        </w:rPr>
        <w:t xml:space="preserve"> </w:t>
      </w:r>
      <w:r>
        <w:rPr>
          <w:sz w:val="28"/>
        </w:rPr>
        <w:t>концу</w:t>
      </w:r>
      <w:r>
        <w:rPr>
          <w:spacing w:val="-4"/>
          <w:sz w:val="28"/>
        </w:rPr>
        <w:t xml:space="preserve"> </w:t>
      </w:r>
      <w:r>
        <w:rPr>
          <w:sz w:val="28"/>
        </w:rPr>
        <w:t>обучения</w:t>
      </w:r>
      <w:r>
        <w:rPr>
          <w:spacing w:val="-3"/>
          <w:sz w:val="28"/>
        </w:rPr>
        <w:t xml:space="preserve"> </w:t>
      </w:r>
      <w:r>
        <w:rPr>
          <w:sz w:val="28"/>
        </w:rPr>
        <w:t>в</w:t>
      </w:r>
      <w:r>
        <w:rPr>
          <w:spacing w:val="-2"/>
          <w:sz w:val="28"/>
        </w:rPr>
        <w:t xml:space="preserve"> </w:t>
      </w:r>
      <w:r>
        <w:rPr>
          <w:sz w:val="28"/>
        </w:rPr>
        <w:t>7</w:t>
      </w:r>
      <w:r>
        <w:rPr>
          <w:spacing w:val="1"/>
          <w:sz w:val="28"/>
        </w:rPr>
        <w:t xml:space="preserve"> </w:t>
      </w:r>
      <w:r>
        <w:rPr>
          <w:sz w:val="28"/>
        </w:rPr>
        <w:t>классе:</w:t>
      </w:r>
    </w:p>
    <w:p w14:paraId="21FDA21B">
      <w:pPr>
        <w:pStyle w:val="183"/>
        <w:numPr>
          <w:ilvl w:val="0"/>
          <w:numId w:val="22"/>
        </w:numPr>
        <w:tabs>
          <w:tab w:val="left" w:pos="1246"/>
        </w:tabs>
        <w:spacing w:line="317" w:lineRule="exact"/>
        <w:rPr>
          <w:sz w:val="28"/>
        </w:rPr>
      </w:pPr>
      <w:r>
        <w:rPr>
          <w:sz w:val="28"/>
        </w:rPr>
        <w:t>владеть</w:t>
      </w:r>
      <w:r>
        <w:rPr>
          <w:spacing w:val="-7"/>
          <w:sz w:val="28"/>
        </w:rPr>
        <w:t xml:space="preserve"> </w:t>
      </w:r>
      <w:r>
        <w:rPr>
          <w:sz w:val="28"/>
        </w:rPr>
        <w:t>основными</w:t>
      </w:r>
      <w:r>
        <w:rPr>
          <w:spacing w:val="-2"/>
          <w:sz w:val="28"/>
        </w:rPr>
        <w:t xml:space="preserve"> </w:t>
      </w:r>
      <w:r>
        <w:rPr>
          <w:sz w:val="28"/>
        </w:rPr>
        <w:t>видами</w:t>
      </w:r>
      <w:r>
        <w:rPr>
          <w:spacing w:val="-3"/>
          <w:sz w:val="28"/>
        </w:rPr>
        <w:t xml:space="preserve"> </w:t>
      </w:r>
      <w:r>
        <w:rPr>
          <w:sz w:val="28"/>
        </w:rPr>
        <w:t>речевой</w:t>
      </w:r>
      <w:r>
        <w:rPr>
          <w:spacing w:val="-5"/>
          <w:sz w:val="28"/>
        </w:rPr>
        <w:t xml:space="preserve"> </w:t>
      </w:r>
      <w:r>
        <w:rPr>
          <w:sz w:val="28"/>
        </w:rPr>
        <w:t>деятельности:</w:t>
      </w:r>
    </w:p>
    <w:p w14:paraId="382F1FB7">
      <w:pPr>
        <w:pStyle w:val="23"/>
        <w:spacing w:before="154" w:line="360" w:lineRule="auto"/>
        <w:ind w:right="240"/>
      </w:pPr>
      <w:r>
        <w:t>Говорение: вести разные виды диалогов (диалог этикетного характера, диалог-</w:t>
      </w:r>
      <w:r>
        <w:rPr>
          <w:spacing w:val="-67"/>
        </w:rPr>
        <w:t xml:space="preserve"> </w:t>
      </w:r>
      <w:r>
        <w:t>побуждение к действию, диалог-расспрос, комбинированный диалог, включающий</w:t>
      </w:r>
      <w:r>
        <w:rPr>
          <w:spacing w:val="1"/>
        </w:rPr>
        <w:t xml:space="preserve"> </w:t>
      </w:r>
      <w:r>
        <w:t>различные виды диалогов) в рамках тематического содержания речи в стандартных</w:t>
      </w:r>
      <w:r>
        <w:rPr>
          <w:spacing w:val="1"/>
        </w:rPr>
        <w:t xml:space="preserve"> </w:t>
      </w:r>
      <w:r>
        <w:t>ситуациях неофициального общения с вербальными и (или) зрительными опорами, с</w:t>
      </w:r>
      <w:r>
        <w:rPr>
          <w:spacing w:val="-67"/>
        </w:rPr>
        <w:t xml:space="preserve"> </w:t>
      </w:r>
      <w:r>
        <w:t>соблюдением норм речевого этикета, принятого в стране (странах) изучаемого языка</w:t>
      </w:r>
      <w:r>
        <w:rPr>
          <w:spacing w:val="-67"/>
        </w:rPr>
        <w:t xml:space="preserve"> </w:t>
      </w:r>
      <w:r>
        <w:t>(до</w:t>
      </w:r>
      <w:r>
        <w:rPr>
          <w:spacing w:val="-4"/>
        </w:rPr>
        <w:t xml:space="preserve"> </w:t>
      </w:r>
      <w:r>
        <w:t>6</w:t>
      </w:r>
      <w:r>
        <w:rPr>
          <w:spacing w:val="1"/>
        </w:rPr>
        <w:t xml:space="preserve"> </w:t>
      </w:r>
      <w:r>
        <w:t>реплик со</w:t>
      </w:r>
      <w:r>
        <w:rPr>
          <w:spacing w:val="1"/>
        </w:rPr>
        <w:t xml:space="preserve"> </w:t>
      </w:r>
      <w:r>
        <w:t>стороны</w:t>
      </w:r>
      <w:r>
        <w:rPr>
          <w:spacing w:val="-1"/>
        </w:rPr>
        <w:t xml:space="preserve"> </w:t>
      </w:r>
      <w:r>
        <w:t>каждого</w:t>
      </w:r>
      <w:r>
        <w:rPr>
          <w:spacing w:val="1"/>
        </w:rPr>
        <w:t xml:space="preserve"> </w:t>
      </w:r>
      <w:r>
        <w:t>собеседника);</w:t>
      </w:r>
    </w:p>
    <w:p w14:paraId="11456463">
      <w:pPr>
        <w:spacing w:line="360" w:lineRule="auto"/>
        <w:sectPr>
          <w:pgSz w:w="11910" w:h="16850"/>
          <w:pgMar w:top="820" w:right="320" w:bottom="280" w:left="900" w:header="571" w:footer="0" w:gutter="0"/>
          <w:cols w:space="720" w:num="1"/>
          <w:docGrid w:linePitch="360" w:charSpace="0"/>
        </w:sectPr>
      </w:pPr>
    </w:p>
    <w:p w14:paraId="3E581946">
      <w:pPr>
        <w:pStyle w:val="23"/>
        <w:spacing w:before="4"/>
        <w:ind w:left="0" w:firstLine="0"/>
        <w:jc w:val="left"/>
        <w:rPr>
          <w:sz w:val="17"/>
        </w:rPr>
      </w:pPr>
    </w:p>
    <w:p w14:paraId="2116B9CD">
      <w:pPr>
        <w:pStyle w:val="23"/>
        <w:spacing w:before="89" w:line="360" w:lineRule="auto"/>
        <w:ind w:right="241"/>
      </w:pPr>
      <w:r>
        <w:t>Создавать разные виды монологических высказываний (описание, в том числе</w:t>
      </w:r>
      <w:r>
        <w:rPr>
          <w:spacing w:val="1"/>
        </w:rPr>
        <w:t xml:space="preserve"> </w:t>
      </w:r>
      <w:r>
        <w:t>характеристика, повествование (сообщение)) с вербальными и (или) 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1"/>
        </w:rPr>
        <w:t xml:space="preserve"> </w:t>
      </w:r>
      <w:r>
        <w:t>монологического</w:t>
      </w:r>
      <w:r>
        <w:rPr>
          <w:spacing w:val="1"/>
        </w:rPr>
        <w:t xml:space="preserve"> </w:t>
      </w:r>
      <w:r>
        <w:t>высказывания</w:t>
      </w:r>
      <w:r>
        <w:rPr>
          <w:spacing w:val="1"/>
        </w:rPr>
        <w:t xml:space="preserve"> </w:t>
      </w:r>
      <w:r>
        <w:t>–</w:t>
      </w:r>
      <w:r>
        <w:rPr>
          <w:spacing w:val="1"/>
        </w:rPr>
        <w:t xml:space="preserve"> </w:t>
      </w:r>
      <w:r>
        <w:t>8–9</w:t>
      </w:r>
      <w:r>
        <w:rPr>
          <w:spacing w:val="1"/>
        </w:rPr>
        <w:t xml:space="preserve"> </w:t>
      </w:r>
      <w:r>
        <w:t>фраз),</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прочитанного</w:t>
      </w:r>
      <w:r>
        <w:rPr>
          <w:spacing w:val="1"/>
        </w:rPr>
        <w:t xml:space="preserve"> </w:t>
      </w:r>
      <w:r>
        <w:t>(прослушанного) текста с вербальными и (или) зрительными опорами (объём – 8–9</w:t>
      </w:r>
      <w:r>
        <w:rPr>
          <w:spacing w:val="1"/>
        </w:rPr>
        <w:t xml:space="preserve"> </w:t>
      </w:r>
      <w:r>
        <w:t>фраз), кратко излагать результаты выполненной проектной работы (объём</w:t>
      </w:r>
      <w:r>
        <w:rPr>
          <w:spacing w:val="1"/>
        </w:rPr>
        <w:t xml:space="preserve"> </w:t>
      </w:r>
      <w:r>
        <w:t>–</w:t>
      </w:r>
      <w:r>
        <w:rPr>
          <w:spacing w:val="1"/>
        </w:rPr>
        <w:t xml:space="preserve"> </w:t>
      </w:r>
      <w:r>
        <w:t>8–9</w:t>
      </w:r>
      <w:r>
        <w:rPr>
          <w:spacing w:val="1"/>
        </w:rPr>
        <w:t xml:space="preserve"> </w:t>
      </w:r>
      <w:r>
        <w:t>фраз);</w:t>
      </w:r>
    </w:p>
    <w:p w14:paraId="01E5D299">
      <w:pPr>
        <w:pStyle w:val="23"/>
        <w:spacing w:before="2" w:line="360" w:lineRule="auto"/>
        <w:ind w:right="242"/>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 содержащие отдельные незнакомые слова, в зависимости от 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 информации (время звучания текста (текстов) для аудирования – до</w:t>
      </w:r>
      <w:r>
        <w:rPr>
          <w:spacing w:val="1"/>
        </w:rPr>
        <w:t xml:space="preserve"> </w:t>
      </w:r>
      <w:r>
        <w:t>1,5</w:t>
      </w:r>
      <w:r>
        <w:rPr>
          <w:spacing w:val="-1"/>
        </w:rPr>
        <w:t xml:space="preserve"> </w:t>
      </w:r>
      <w:r>
        <w:t>минут);</w:t>
      </w:r>
    </w:p>
    <w:p w14:paraId="019FCC58">
      <w:pPr>
        <w:pStyle w:val="23"/>
        <w:spacing w:line="360" w:lineRule="auto"/>
        <w:ind w:right="241"/>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 в их содержание в зависимости от поставленной 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67"/>
        </w:rPr>
        <w:t xml:space="preserve"> </w:t>
      </w:r>
      <w:r>
        <w:t>(запрашиваемой) информации, с полным пониманием информации, представленной</w:t>
      </w:r>
      <w:r>
        <w:rPr>
          <w:spacing w:val="1"/>
        </w:rPr>
        <w:t xml:space="preserve"> </w:t>
      </w:r>
      <w:r>
        <w:t>в тексте в эксплицитной (явной) форме (объём текста (текстов) для чтения – до 350</w:t>
      </w:r>
      <w:r>
        <w:rPr>
          <w:spacing w:val="1"/>
        </w:rPr>
        <w:t xml:space="preserve"> </w:t>
      </w:r>
      <w:r>
        <w:t>слов),</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несплошные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r>
        <w:rPr>
          <w:spacing w:val="1"/>
        </w:rPr>
        <w:t xml:space="preserve"> </w:t>
      </w:r>
      <w:r>
        <w:t>определять</w:t>
      </w:r>
      <w:r>
        <w:rPr>
          <w:spacing w:val="1"/>
        </w:rPr>
        <w:t xml:space="preserve"> </w:t>
      </w:r>
      <w:r>
        <w:t>последовательность</w:t>
      </w:r>
      <w:r>
        <w:rPr>
          <w:spacing w:val="71"/>
        </w:rPr>
        <w:t xml:space="preserve"> </w:t>
      </w:r>
      <w:r>
        <w:t>главных</w:t>
      </w:r>
      <w:r>
        <w:rPr>
          <w:spacing w:val="-67"/>
        </w:rPr>
        <w:t xml:space="preserve"> </w:t>
      </w:r>
      <w:r>
        <w:t>фактов</w:t>
      </w:r>
      <w:r>
        <w:rPr>
          <w:spacing w:val="-3"/>
        </w:rPr>
        <w:t xml:space="preserve"> </w:t>
      </w:r>
      <w:r>
        <w:t>(событий) в</w:t>
      </w:r>
      <w:r>
        <w:rPr>
          <w:spacing w:val="-1"/>
        </w:rPr>
        <w:t xml:space="preserve"> </w:t>
      </w:r>
      <w:r>
        <w:t>тексте;</w:t>
      </w:r>
    </w:p>
    <w:p w14:paraId="7CAC17FD">
      <w:pPr>
        <w:pStyle w:val="23"/>
        <w:spacing w:line="360" w:lineRule="auto"/>
        <w:ind w:right="239"/>
      </w:pPr>
      <w:r>
        <w:t>Письменная</w:t>
      </w:r>
      <w:r>
        <w:rPr>
          <w:spacing w:val="1"/>
        </w:rPr>
        <w:t xml:space="preserve"> </w:t>
      </w:r>
      <w:r>
        <w:t>речь:</w:t>
      </w:r>
      <w:r>
        <w:rPr>
          <w:spacing w:val="1"/>
        </w:rPr>
        <w:t xml:space="preserve"> </w:t>
      </w:r>
      <w:r>
        <w:t>заполнять</w:t>
      </w:r>
      <w:r>
        <w:rPr>
          <w:spacing w:val="1"/>
        </w:rPr>
        <w:t xml:space="preserve"> </w:t>
      </w:r>
      <w:r>
        <w:t>анкеты</w:t>
      </w:r>
      <w:r>
        <w:rPr>
          <w:spacing w:val="1"/>
        </w:rPr>
        <w:t xml:space="preserve"> </w:t>
      </w:r>
      <w:r>
        <w:t>и</w:t>
      </w:r>
      <w:r>
        <w:rPr>
          <w:spacing w:val="1"/>
        </w:rPr>
        <w:t xml:space="preserve"> </w:t>
      </w:r>
      <w:r>
        <w:t>формуляры</w:t>
      </w:r>
      <w:r>
        <w:rPr>
          <w:spacing w:val="1"/>
        </w:rPr>
        <w:t xml:space="preserve"> </w:t>
      </w:r>
      <w:r>
        <w:t>с</w:t>
      </w:r>
      <w:r>
        <w:rPr>
          <w:spacing w:val="1"/>
        </w:rPr>
        <w:t xml:space="preserve"> </w:t>
      </w:r>
      <w:r>
        <w:t>указанием</w:t>
      </w:r>
      <w:r>
        <w:rPr>
          <w:spacing w:val="1"/>
        </w:rPr>
        <w:t xml:space="preserve"> </w:t>
      </w:r>
      <w:r>
        <w:t>личной</w:t>
      </w:r>
      <w:r>
        <w:rPr>
          <w:spacing w:val="1"/>
        </w:rPr>
        <w:t xml:space="preserve"> </w:t>
      </w:r>
      <w:r>
        <w:t>информации; писать электронное сообщение личного характера, соблюдая речевой</w:t>
      </w:r>
      <w:r>
        <w:rPr>
          <w:spacing w:val="1"/>
        </w:rPr>
        <w:t xml:space="preserve"> </w:t>
      </w:r>
      <w:r>
        <w:t>этикет, принятый в стране (странах) изучаемого языка (объём сообщения – до 90</w:t>
      </w:r>
      <w:r>
        <w:rPr>
          <w:spacing w:val="1"/>
        </w:rPr>
        <w:t xml:space="preserve"> </w:t>
      </w:r>
      <w:r>
        <w:t>слов), создавать небольшое письменное высказывание с использованием образца,</w:t>
      </w:r>
      <w:r>
        <w:rPr>
          <w:spacing w:val="1"/>
        </w:rPr>
        <w:t xml:space="preserve"> </w:t>
      </w:r>
      <w:r>
        <w:t>плана,</w:t>
      </w:r>
      <w:r>
        <w:rPr>
          <w:spacing w:val="-2"/>
        </w:rPr>
        <w:t xml:space="preserve"> </w:t>
      </w:r>
      <w:r>
        <w:t>ключевых слов,</w:t>
      </w:r>
      <w:r>
        <w:rPr>
          <w:spacing w:val="-3"/>
        </w:rPr>
        <w:t xml:space="preserve"> </w:t>
      </w:r>
      <w:r>
        <w:t>таблицы (объём</w:t>
      </w:r>
      <w:r>
        <w:rPr>
          <w:spacing w:val="-3"/>
        </w:rPr>
        <w:t xml:space="preserve"> </w:t>
      </w:r>
      <w:r>
        <w:t>высказывания</w:t>
      </w:r>
      <w:r>
        <w:rPr>
          <w:spacing w:val="-2"/>
        </w:rPr>
        <w:t xml:space="preserve"> </w:t>
      </w:r>
      <w:r>
        <w:t>– до</w:t>
      </w:r>
      <w:r>
        <w:rPr>
          <w:spacing w:val="-3"/>
        </w:rPr>
        <w:t xml:space="preserve"> </w:t>
      </w:r>
      <w:r>
        <w:t>90 слов);</w:t>
      </w:r>
    </w:p>
    <w:p w14:paraId="1865152C">
      <w:pPr>
        <w:pStyle w:val="183"/>
        <w:numPr>
          <w:ilvl w:val="0"/>
          <w:numId w:val="22"/>
        </w:numPr>
        <w:tabs>
          <w:tab w:val="left" w:pos="1246"/>
        </w:tabs>
        <w:spacing w:before="3" w:line="360" w:lineRule="auto"/>
        <w:ind w:left="232" w:right="239" w:firstLine="708"/>
        <w:rPr>
          <w:sz w:val="28"/>
        </w:rPr>
      </w:pPr>
      <w:r>
        <w:rPr>
          <w:sz w:val="28"/>
        </w:rPr>
        <w:t>владеть</w:t>
      </w:r>
      <w:r>
        <w:rPr>
          <w:spacing w:val="1"/>
          <w:sz w:val="28"/>
        </w:rPr>
        <w:t xml:space="preserve"> </w:t>
      </w:r>
      <w:r>
        <w:rPr>
          <w:sz w:val="28"/>
        </w:rPr>
        <w:t>фонетическими</w:t>
      </w:r>
      <w:r>
        <w:rPr>
          <w:spacing w:val="1"/>
          <w:sz w:val="28"/>
        </w:rPr>
        <w:t xml:space="preserve"> </w:t>
      </w:r>
      <w:r>
        <w:rPr>
          <w:sz w:val="28"/>
        </w:rPr>
        <w:t>навыками:</w:t>
      </w:r>
      <w:r>
        <w:rPr>
          <w:spacing w:val="1"/>
          <w:sz w:val="28"/>
        </w:rPr>
        <w:t xml:space="preserve"> </w:t>
      </w:r>
      <w:r>
        <w:rPr>
          <w:sz w:val="28"/>
        </w:rPr>
        <w:t>различать</w:t>
      </w:r>
      <w:r>
        <w:rPr>
          <w:spacing w:val="1"/>
          <w:sz w:val="28"/>
        </w:rPr>
        <w:t xml:space="preserve"> </w:t>
      </w:r>
      <w:r>
        <w:rPr>
          <w:sz w:val="28"/>
        </w:rPr>
        <w:t>различать</w:t>
      </w:r>
      <w:r>
        <w:rPr>
          <w:spacing w:val="1"/>
          <w:sz w:val="28"/>
        </w:rPr>
        <w:t xml:space="preserve"> </w:t>
      </w:r>
      <w:r>
        <w:rPr>
          <w:sz w:val="28"/>
        </w:rPr>
        <w:t>на</w:t>
      </w:r>
      <w:r>
        <w:rPr>
          <w:spacing w:val="1"/>
          <w:sz w:val="28"/>
        </w:rPr>
        <w:t xml:space="preserve"> </w:t>
      </w:r>
      <w:r>
        <w:rPr>
          <w:sz w:val="28"/>
        </w:rPr>
        <w:t>слух,</w:t>
      </w:r>
      <w:r>
        <w:rPr>
          <w:spacing w:val="71"/>
          <w:sz w:val="28"/>
        </w:rPr>
        <w:t xml:space="preserve"> </w:t>
      </w:r>
      <w:r>
        <w:rPr>
          <w:sz w:val="28"/>
        </w:rPr>
        <w:t>без</w:t>
      </w:r>
      <w:r>
        <w:rPr>
          <w:spacing w:val="-67"/>
          <w:sz w:val="28"/>
        </w:rPr>
        <w:t xml:space="preserve"> </w:t>
      </w:r>
      <w:r>
        <w:rPr>
          <w:sz w:val="28"/>
        </w:rPr>
        <w:t>ошибок,</w:t>
      </w:r>
      <w:r>
        <w:rPr>
          <w:spacing w:val="1"/>
          <w:sz w:val="28"/>
        </w:rPr>
        <w:t xml:space="preserve"> </w:t>
      </w:r>
      <w:r>
        <w:rPr>
          <w:sz w:val="28"/>
        </w:rPr>
        <w:t>ведущих</w:t>
      </w:r>
      <w:r>
        <w:rPr>
          <w:spacing w:val="1"/>
          <w:sz w:val="28"/>
        </w:rPr>
        <w:t xml:space="preserve"> </w:t>
      </w:r>
      <w:r>
        <w:rPr>
          <w:sz w:val="28"/>
        </w:rPr>
        <w:t>к</w:t>
      </w:r>
      <w:r>
        <w:rPr>
          <w:spacing w:val="1"/>
          <w:sz w:val="28"/>
        </w:rPr>
        <w:t xml:space="preserve"> </w:t>
      </w:r>
      <w:r>
        <w:rPr>
          <w:sz w:val="28"/>
        </w:rPr>
        <w:t>сбою</w:t>
      </w:r>
      <w:r>
        <w:rPr>
          <w:spacing w:val="1"/>
          <w:sz w:val="28"/>
        </w:rPr>
        <w:t xml:space="preserve"> </w:t>
      </w:r>
      <w:r>
        <w:rPr>
          <w:sz w:val="28"/>
        </w:rPr>
        <w:t>коммуникации,</w:t>
      </w:r>
      <w:r>
        <w:rPr>
          <w:spacing w:val="1"/>
          <w:sz w:val="28"/>
        </w:rPr>
        <w:t xml:space="preserve"> </w:t>
      </w:r>
      <w:r>
        <w:rPr>
          <w:sz w:val="28"/>
        </w:rPr>
        <w:t>произносить</w:t>
      </w:r>
      <w:r>
        <w:rPr>
          <w:spacing w:val="1"/>
          <w:sz w:val="28"/>
        </w:rPr>
        <w:t xml:space="preserve"> </w:t>
      </w:r>
      <w:r>
        <w:rPr>
          <w:sz w:val="28"/>
        </w:rPr>
        <w:t>слова</w:t>
      </w:r>
      <w:r>
        <w:rPr>
          <w:spacing w:val="1"/>
          <w:sz w:val="28"/>
        </w:rPr>
        <w:t xml:space="preserve"> </w:t>
      </w:r>
      <w:r>
        <w:rPr>
          <w:sz w:val="28"/>
        </w:rPr>
        <w:t>с</w:t>
      </w:r>
      <w:r>
        <w:rPr>
          <w:spacing w:val="1"/>
          <w:sz w:val="28"/>
        </w:rPr>
        <w:t xml:space="preserve"> </w:t>
      </w:r>
      <w:r>
        <w:rPr>
          <w:sz w:val="28"/>
        </w:rPr>
        <w:t>правильным</w:t>
      </w:r>
      <w:r>
        <w:rPr>
          <w:spacing w:val="1"/>
          <w:sz w:val="28"/>
        </w:rPr>
        <w:t xml:space="preserve"> </w:t>
      </w:r>
      <w:r>
        <w:rPr>
          <w:sz w:val="28"/>
        </w:rPr>
        <w:t>ударением и фразы с соблюдением их ритмико-интонационных особенностей, в том</w:t>
      </w:r>
      <w:r>
        <w:rPr>
          <w:spacing w:val="1"/>
          <w:sz w:val="28"/>
        </w:rPr>
        <w:t xml:space="preserve"> </w:t>
      </w:r>
      <w:r>
        <w:rPr>
          <w:sz w:val="28"/>
        </w:rPr>
        <w:t>числе</w:t>
      </w:r>
      <w:r>
        <w:rPr>
          <w:spacing w:val="4"/>
          <w:sz w:val="28"/>
        </w:rPr>
        <w:t xml:space="preserve"> </w:t>
      </w:r>
      <w:r>
        <w:rPr>
          <w:sz w:val="28"/>
        </w:rPr>
        <w:t>применять</w:t>
      </w:r>
      <w:r>
        <w:rPr>
          <w:spacing w:val="4"/>
          <w:sz w:val="28"/>
        </w:rPr>
        <w:t xml:space="preserve"> </w:t>
      </w:r>
      <w:r>
        <w:rPr>
          <w:sz w:val="28"/>
        </w:rPr>
        <w:t>правила</w:t>
      </w:r>
      <w:r>
        <w:rPr>
          <w:spacing w:val="5"/>
          <w:sz w:val="28"/>
        </w:rPr>
        <w:t xml:space="preserve"> </w:t>
      </w:r>
      <w:r>
        <w:rPr>
          <w:sz w:val="28"/>
        </w:rPr>
        <w:t>отсутствия</w:t>
      </w:r>
      <w:r>
        <w:rPr>
          <w:spacing w:val="5"/>
          <w:sz w:val="28"/>
        </w:rPr>
        <w:t xml:space="preserve"> </w:t>
      </w:r>
      <w:r>
        <w:rPr>
          <w:sz w:val="28"/>
        </w:rPr>
        <w:t>фразового</w:t>
      </w:r>
      <w:r>
        <w:rPr>
          <w:spacing w:val="6"/>
          <w:sz w:val="28"/>
        </w:rPr>
        <w:t xml:space="preserve"> </w:t>
      </w:r>
      <w:r>
        <w:rPr>
          <w:sz w:val="28"/>
        </w:rPr>
        <w:t>ударения</w:t>
      </w:r>
      <w:r>
        <w:rPr>
          <w:spacing w:val="5"/>
          <w:sz w:val="28"/>
        </w:rPr>
        <w:t xml:space="preserve"> </w:t>
      </w:r>
      <w:r>
        <w:rPr>
          <w:sz w:val="28"/>
        </w:rPr>
        <w:t>на</w:t>
      </w:r>
      <w:r>
        <w:rPr>
          <w:spacing w:val="5"/>
          <w:sz w:val="28"/>
        </w:rPr>
        <w:t xml:space="preserve"> </w:t>
      </w:r>
      <w:r>
        <w:rPr>
          <w:sz w:val="28"/>
        </w:rPr>
        <w:t>служебных</w:t>
      </w:r>
      <w:r>
        <w:rPr>
          <w:spacing w:val="5"/>
          <w:sz w:val="28"/>
        </w:rPr>
        <w:t xml:space="preserve"> </w:t>
      </w:r>
      <w:r>
        <w:rPr>
          <w:sz w:val="28"/>
        </w:rPr>
        <w:t>словах,</w:t>
      </w:r>
    </w:p>
    <w:p w14:paraId="7476F879">
      <w:pPr>
        <w:spacing w:line="360" w:lineRule="auto"/>
        <w:jc w:val="both"/>
        <w:rPr>
          <w:sz w:val="28"/>
        </w:rPr>
        <w:sectPr>
          <w:pgSz w:w="11910" w:h="16850"/>
          <w:pgMar w:top="820" w:right="320" w:bottom="280" w:left="900" w:header="571" w:footer="0" w:gutter="0"/>
          <w:cols w:space="720" w:num="1"/>
          <w:docGrid w:linePitch="360" w:charSpace="0"/>
        </w:sectPr>
      </w:pPr>
    </w:p>
    <w:p w14:paraId="7AE06E01">
      <w:pPr>
        <w:pStyle w:val="23"/>
        <w:spacing w:before="4"/>
        <w:ind w:left="0" w:firstLine="0"/>
        <w:jc w:val="left"/>
        <w:rPr>
          <w:sz w:val="17"/>
        </w:rPr>
      </w:pPr>
    </w:p>
    <w:p w14:paraId="1D2B782A">
      <w:pPr>
        <w:pStyle w:val="23"/>
        <w:spacing w:before="89" w:line="360" w:lineRule="auto"/>
        <w:ind w:right="240" w:firstLine="0"/>
      </w:pPr>
      <w:r>
        <w:t>выразительно читать вслух небольшие аутентичные тексты объёмом до 100 слов,</w:t>
      </w:r>
      <w:r>
        <w:rPr>
          <w:spacing w:val="1"/>
        </w:rPr>
        <w:t xml:space="preserve"> </w:t>
      </w:r>
      <w:r>
        <w:t>построенные на изученном языковом материале, с соблюдением правил чтения и</w:t>
      </w:r>
      <w:r>
        <w:rPr>
          <w:spacing w:val="1"/>
        </w:rPr>
        <w:t xml:space="preserve"> </w:t>
      </w:r>
      <w:r>
        <w:t>соответствующей</w:t>
      </w:r>
      <w:r>
        <w:rPr>
          <w:spacing w:val="1"/>
        </w:rPr>
        <w:t xml:space="preserve"> </w:t>
      </w:r>
      <w:r>
        <w:t>интонацией,</w:t>
      </w:r>
      <w:r>
        <w:rPr>
          <w:spacing w:val="1"/>
        </w:rPr>
        <w:t xml:space="preserve"> </w:t>
      </w:r>
      <w:r>
        <w:t>читать</w:t>
      </w:r>
      <w:r>
        <w:rPr>
          <w:spacing w:val="1"/>
        </w:rPr>
        <w:t xml:space="preserve"> </w:t>
      </w:r>
      <w:r>
        <w:t>новые</w:t>
      </w:r>
      <w:r>
        <w:rPr>
          <w:spacing w:val="1"/>
        </w:rPr>
        <w:t xml:space="preserve"> </w:t>
      </w:r>
      <w:r>
        <w:t>слова</w:t>
      </w:r>
      <w:r>
        <w:rPr>
          <w:spacing w:val="1"/>
        </w:rPr>
        <w:t xml:space="preserve"> </w:t>
      </w:r>
      <w:r>
        <w:t>согласно</w:t>
      </w:r>
      <w:r>
        <w:rPr>
          <w:spacing w:val="1"/>
        </w:rPr>
        <w:t xml:space="preserve"> </w:t>
      </w:r>
      <w:r>
        <w:t>основным</w:t>
      </w:r>
      <w:r>
        <w:rPr>
          <w:spacing w:val="1"/>
        </w:rPr>
        <w:t xml:space="preserve"> </w:t>
      </w:r>
      <w:r>
        <w:t>правилам</w:t>
      </w:r>
      <w:r>
        <w:rPr>
          <w:spacing w:val="-67"/>
        </w:rPr>
        <w:t xml:space="preserve"> </w:t>
      </w:r>
      <w:r>
        <w:t>чтения;</w:t>
      </w:r>
    </w:p>
    <w:p w14:paraId="5A6378AB">
      <w:pPr>
        <w:pStyle w:val="23"/>
        <w:spacing w:before="1"/>
        <w:ind w:left="941" w:firstLine="0"/>
      </w:pPr>
      <w:r>
        <w:t>Владеть</w:t>
      </w:r>
      <w:r>
        <w:rPr>
          <w:spacing w:val="-5"/>
        </w:rPr>
        <w:t xml:space="preserve"> </w:t>
      </w:r>
      <w:r>
        <w:t>орфографическими</w:t>
      </w:r>
      <w:r>
        <w:rPr>
          <w:spacing w:val="-4"/>
        </w:rPr>
        <w:t xml:space="preserve"> </w:t>
      </w:r>
      <w:r>
        <w:t>навыками:</w:t>
      </w:r>
      <w:r>
        <w:rPr>
          <w:spacing w:val="-2"/>
        </w:rPr>
        <w:t xml:space="preserve"> </w:t>
      </w:r>
      <w:r>
        <w:t>правильно</w:t>
      </w:r>
      <w:r>
        <w:rPr>
          <w:spacing w:val="-1"/>
        </w:rPr>
        <w:t xml:space="preserve"> </w:t>
      </w:r>
      <w:r>
        <w:t>писать</w:t>
      </w:r>
      <w:r>
        <w:rPr>
          <w:spacing w:val="-3"/>
        </w:rPr>
        <w:t xml:space="preserve"> </w:t>
      </w:r>
      <w:r>
        <w:t>изученные</w:t>
      </w:r>
      <w:r>
        <w:rPr>
          <w:spacing w:val="-3"/>
        </w:rPr>
        <w:t xml:space="preserve"> </w:t>
      </w:r>
      <w:r>
        <w:t>слова;</w:t>
      </w:r>
    </w:p>
    <w:p w14:paraId="54A771C3">
      <w:pPr>
        <w:pStyle w:val="23"/>
        <w:spacing w:before="163" w:line="360" w:lineRule="auto"/>
        <w:ind w:right="240"/>
      </w:pPr>
      <w:r>
        <w:t>Владеть пунктуационными навыками: использовать точку, вопросительный и</w:t>
      </w:r>
      <w:r>
        <w:rPr>
          <w:spacing w:val="1"/>
        </w:rPr>
        <w:t xml:space="preserve"> </w:t>
      </w:r>
      <w:r>
        <w:t>восклицательный</w:t>
      </w:r>
      <w:r>
        <w:rPr>
          <w:spacing w:val="1"/>
        </w:rPr>
        <w:t xml:space="preserve"> </w:t>
      </w:r>
      <w:r>
        <w:t>знаки</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и</w:t>
      </w:r>
      <w:r>
        <w:rPr>
          <w:spacing w:val="-67"/>
        </w:rPr>
        <w:t xml:space="preserve"> </w:t>
      </w:r>
      <w:r>
        <w:t>обращении,</w:t>
      </w:r>
      <w:r>
        <w:rPr>
          <w:spacing w:val="1"/>
        </w:rPr>
        <w:t xml:space="preserve"> </w:t>
      </w:r>
      <w:r>
        <w:t>апостроф,</w:t>
      </w:r>
      <w:r>
        <w:rPr>
          <w:spacing w:val="1"/>
        </w:rPr>
        <w:t xml:space="preserve"> </w:t>
      </w:r>
      <w:r>
        <w:t>пунктуационно</w:t>
      </w:r>
      <w:r>
        <w:rPr>
          <w:spacing w:val="1"/>
        </w:rPr>
        <w:t xml:space="preserve"> </w:t>
      </w:r>
      <w:r>
        <w:t>правильно</w:t>
      </w:r>
      <w:r>
        <w:rPr>
          <w:spacing w:val="71"/>
        </w:rPr>
        <w:t xml:space="preserve"> </w:t>
      </w:r>
      <w:r>
        <w:t>оформлять</w:t>
      </w:r>
      <w:r>
        <w:rPr>
          <w:spacing w:val="71"/>
        </w:rPr>
        <w:t xml:space="preserve"> </w:t>
      </w:r>
      <w:r>
        <w:t>электронное</w:t>
      </w:r>
      <w:r>
        <w:rPr>
          <w:spacing w:val="1"/>
        </w:rPr>
        <w:t xml:space="preserve"> </w:t>
      </w:r>
      <w:r>
        <w:t>сообщение</w:t>
      </w:r>
      <w:r>
        <w:rPr>
          <w:spacing w:val="-1"/>
        </w:rPr>
        <w:t xml:space="preserve"> </w:t>
      </w:r>
      <w:r>
        <w:t>личного</w:t>
      </w:r>
      <w:r>
        <w:rPr>
          <w:spacing w:val="-2"/>
        </w:rPr>
        <w:t xml:space="preserve"> </w:t>
      </w:r>
      <w:r>
        <w:t>характера;</w:t>
      </w:r>
    </w:p>
    <w:p w14:paraId="318B978B">
      <w:pPr>
        <w:pStyle w:val="183"/>
        <w:numPr>
          <w:ilvl w:val="0"/>
          <w:numId w:val="22"/>
        </w:numPr>
        <w:tabs>
          <w:tab w:val="left" w:pos="1246"/>
        </w:tabs>
        <w:spacing w:line="360" w:lineRule="auto"/>
        <w:ind w:left="232" w:right="241" w:firstLine="708"/>
        <w:rPr>
          <w:sz w:val="28"/>
        </w:rPr>
      </w:pPr>
      <w:r>
        <w:rPr>
          <w:sz w:val="28"/>
        </w:rPr>
        <w:t>распознавать в устной речи и письменном тексте 1000 лексических единиц</w:t>
      </w:r>
      <w:r>
        <w:rPr>
          <w:spacing w:val="1"/>
          <w:sz w:val="28"/>
        </w:rPr>
        <w:t xml:space="preserve"> </w:t>
      </w:r>
      <w:r>
        <w:rPr>
          <w:sz w:val="28"/>
        </w:rPr>
        <w:t>(слов,</w:t>
      </w:r>
      <w:r>
        <w:rPr>
          <w:spacing w:val="1"/>
          <w:sz w:val="28"/>
        </w:rPr>
        <w:t xml:space="preserve"> </w:t>
      </w:r>
      <w:r>
        <w:rPr>
          <w:sz w:val="28"/>
        </w:rPr>
        <w:t>словосочетаний,</w:t>
      </w:r>
      <w:r>
        <w:rPr>
          <w:spacing w:val="1"/>
          <w:sz w:val="28"/>
        </w:rPr>
        <w:t xml:space="preserve"> </w:t>
      </w:r>
      <w:r>
        <w:rPr>
          <w:sz w:val="28"/>
        </w:rPr>
        <w:t>речевых</w:t>
      </w:r>
      <w:r>
        <w:rPr>
          <w:spacing w:val="1"/>
          <w:sz w:val="28"/>
        </w:rPr>
        <w:t xml:space="preserve"> </w:t>
      </w:r>
      <w:r>
        <w:rPr>
          <w:sz w:val="28"/>
        </w:rPr>
        <w:t>клише)</w:t>
      </w:r>
      <w:r>
        <w:rPr>
          <w:spacing w:val="1"/>
          <w:sz w:val="28"/>
        </w:rPr>
        <w:t xml:space="preserve"> </w:t>
      </w:r>
      <w:r>
        <w:rPr>
          <w:sz w:val="28"/>
        </w:rPr>
        <w:t>и</w:t>
      </w:r>
      <w:r>
        <w:rPr>
          <w:spacing w:val="1"/>
          <w:sz w:val="28"/>
        </w:rPr>
        <w:t xml:space="preserve"> </w:t>
      </w:r>
      <w:r>
        <w:rPr>
          <w:sz w:val="28"/>
        </w:rPr>
        <w:t>правильно</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 речи 900 лексических единиц, обслуживающих ситуации общения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тематического</w:t>
      </w:r>
      <w:r>
        <w:rPr>
          <w:spacing w:val="1"/>
          <w:sz w:val="28"/>
        </w:rPr>
        <w:t xml:space="preserve"> </w:t>
      </w:r>
      <w:r>
        <w:rPr>
          <w:sz w:val="28"/>
        </w:rPr>
        <w:t>содержания,</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существующей</w:t>
      </w:r>
      <w:r>
        <w:rPr>
          <w:spacing w:val="1"/>
          <w:sz w:val="28"/>
        </w:rPr>
        <w:t xml:space="preserve"> </w:t>
      </w:r>
      <w:r>
        <w:rPr>
          <w:sz w:val="28"/>
        </w:rPr>
        <w:t>нормы</w:t>
      </w:r>
      <w:r>
        <w:rPr>
          <w:spacing w:val="1"/>
          <w:sz w:val="28"/>
        </w:rPr>
        <w:t xml:space="preserve"> </w:t>
      </w:r>
      <w:r>
        <w:rPr>
          <w:sz w:val="28"/>
        </w:rPr>
        <w:t>лексической</w:t>
      </w:r>
      <w:r>
        <w:rPr>
          <w:spacing w:val="-1"/>
          <w:sz w:val="28"/>
        </w:rPr>
        <w:t xml:space="preserve"> </w:t>
      </w:r>
      <w:r>
        <w:rPr>
          <w:sz w:val="28"/>
        </w:rPr>
        <w:t>сочетаемости;</w:t>
      </w:r>
    </w:p>
    <w:p w14:paraId="02D7AF40">
      <w:pPr>
        <w:pStyle w:val="23"/>
        <w:spacing w:line="360" w:lineRule="auto"/>
        <w:ind w:right="240"/>
      </w:pPr>
      <w:r>
        <w:t>Распознавать и употреблять в устной и письменной речи родственные слова,</w:t>
      </w:r>
      <w:r>
        <w:rPr>
          <w:spacing w:val="1"/>
        </w:rPr>
        <w:t xml:space="preserve"> </w:t>
      </w:r>
      <w:r>
        <w:t>образованные с использованием аффиксации: имена существительные с помощью</w:t>
      </w:r>
      <w:r>
        <w:rPr>
          <w:spacing w:val="1"/>
        </w:rPr>
        <w:t xml:space="preserve"> </w:t>
      </w:r>
      <w:r>
        <w:t>суффиксов -ness, -ment, имена прилагательные с помощью суффиксов -ous, -ly, -y,</w:t>
      </w:r>
      <w:r>
        <w:rPr>
          <w:spacing w:val="1"/>
        </w:rPr>
        <w:t xml:space="preserve"> </w:t>
      </w:r>
      <w:r>
        <w:t>имена</w:t>
      </w:r>
      <w:r>
        <w:rPr>
          <w:spacing w:val="1"/>
        </w:rPr>
        <w:t xml:space="preserve"> </w:t>
      </w:r>
      <w:r>
        <w:t>прилагательные</w:t>
      </w:r>
      <w:r>
        <w:rPr>
          <w:spacing w:val="1"/>
        </w:rPr>
        <w:t xml:space="preserve"> </w:t>
      </w:r>
      <w:r>
        <w:t>и</w:t>
      </w:r>
      <w:r>
        <w:rPr>
          <w:spacing w:val="1"/>
        </w:rPr>
        <w:t xml:space="preserve"> </w:t>
      </w:r>
      <w:r>
        <w:t>наречия</w:t>
      </w:r>
      <w:r>
        <w:rPr>
          <w:spacing w:val="1"/>
        </w:rPr>
        <w:t xml:space="preserve"> </w:t>
      </w:r>
      <w:r>
        <w:t>с</w:t>
      </w:r>
      <w:r>
        <w:rPr>
          <w:spacing w:val="1"/>
        </w:rPr>
        <w:t xml:space="preserve"> </w:t>
      </w:r>
      <w:r>
        <w:t>помощью</w:t>
      </w:r>
      <w:r>
        <w:rPr>
          <w:spacing w:val="1"/>
        </w:rPr>
        <w:t xml:space="preserve"> </w:t>
      </w:r>
      <w:r>
        <w:t>отрицательных</w:t>
      </w:r>
      <w:r>
        <w:rPr>
          <w:spacing w:val="1"/>
        </w:rPr>
        <w:t xml:space="preserve"> </w:t>
      </w:r>
      <w:r>
        <w:t>префиксов</w:t>
      </w:r>
      <w:r>
        <w:rPr>
          <w:spacing w:val="1"/>
        </w:rPr>
        <w:t xml:space="preserve"> </w:t>
      </w:r>
      <w:r>
        <w:t>in-/im-,</w:t>
      </w:r>
      <w:r>
        <w:rPr>
          <w:spacing w:val="1"/>
        </w:rPr>
        <w:t xml:space="preserve"> </w:t>
      </w:r>
      <w:r>
        <w:t>сложные</w:t>
      </w:r>
      <w:r>
        <w:rPr>
          <w:spacing w:val="1"/>
        </w:rPr>
        <w:t xml:space="preserve"> </w:t>
      </w:r>
      <w:r>
        <w:t>имена</w:t>
      </w:r>
      <w:r>
        <w:rPr>
          <w:spacing w:val="1"/>
        </w:rPr>
        <w:t xml:space="preserve"> </w:t>
      </w:r>
      <w:r>
        <w:t>прилагательные</w:t>
      </w:r>
      <w:r>
        <w:rPr>
          <w:spacing w:val="1"/>
        </w:rPr>
        <w:t xml:space="preserve"> </w:t>
      </w:r>
      <w:r>
        <w:t>путем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1"/>
        </w:rPr>
        <w:t xml:space="preserve"> </w:t>
      </w:r>
      <w:r>
        <w:t>существительного с</w:t>
      </w:r>
      <w:r>
        <w:rPr>
          <w:spacing w:val="-1"/>
        </w:rPr>
        <w:t xml:space="preserve"> </w:t>
      </w:r>
      <w:r>
        <w:t>добавлением</w:t>
      </w:r>
      <w:r>
        <w:rPr>
          <w:spacing w:val="-1"/>
        </w:rPr>
        <w:t xml:space="preserve"> </w:t>
      </w:r>
      <w:r>
        <w:t>суффикса</w:t>
      </w:r>
      <w:r>
        <w:rPr>
          <w:spacing w:val="4"/>
        </w:rPr>
        <w:t xml:space="preserve"> </w:t>
      </w:r>
      <w:r>
        <w:t>-ed (blue-eyed);</w:t>
      </w:r>
    </w:p>
    <w:p w14:paraId="419E7D67">
      <w:pPr>
        <w:pStyle w:val="23"/>
        <w:spacing w:line="360" w:lineRule="auto"/>
        <w:ind w:right="248"/>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71"/>
        </w:rPr>
        <w:t xml:space="preserve"> </w:t>
      </w:r>
      <w:r>
        <w:t>изученные</w:t>
      </w:r>
      <w:r>
        <w:rPr>
          <w:spacing w:val="1"/>
        </w:rPr>
        <w:t xml:space="preserve"> </w:t>
      </w:r>
      <w:r>
        <w:t>синонимы,</w:t>
      </w:r>
      <w:r>
        <w:rPr>
          <w:spacing w:val="1"/>
        </w:rPr>
        <w:t xml:space="preserve"> </w:t>
      </w:r>
      <w:r>
        <w:t>антонимы,</w:t>
      </w:r>
      <w:r>
        <w:rPr>
          <w:spacing w:val="1"/>
        </w:rPr>
        <w:t xml:space="preserve"> </w:t>
      </w:r>
      <w:r>
        <w:t>многозначные</w:t>
      </w:r>
      <w:r>
        <w:rPr>
          <w:spacing w:val="1"/>
        </w:rPr>
        <w:t xml:space="preserve"> </w:t>
      </w:r>
      <w:r>
        <w:t>слова,</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1"/>
        </w:rPr>
        <w:t xml:space="preserve"> </w:t>
      </w:r>
      <w:r>
        <w:t>фразовые</w:t>
      </w:r>
      <w:r>
        <w:rPr>
          <w:spacing w:val="-2"/>
        </w:rPr>
        <w:t xml:space="preserve"> </w:t>
      </w:r>
      <w:r>
        <w:t>глаголы;</w:t>
      </w:r>
    </w:p>
    <w:p w14:paraId="70533D0D">
      <w:pPr>
        <w:pStyle w:val="23"/>
        <w:spacing w:before="1" w:line="360" w:lineRule="auto"/>
        <w:ind w:right="252"/>
      </w:pPr>
      <w:r>
        <w:t>Распознавать и употреблять в устной и письменной речи различные средства</w:t>
      </w:r>
      <w:r>
        <w:rPr>
          <w:spacing w:val="1"/>
        </w:rPr>
        <w:t xml:space="preserve"> </w:t>
      </w:r>
      <w:r>
        <w:t>связи</w:t>
      </w:r>
      <w:r>
        <w:rPr>
          <w:spacing w:val="-1"/>
        </w:rPr>
        <w:t xml:space="preserve"> </w:t>
      </w:r>
      <w:r>
        <w:t>в</w:t>
      </w:r>
      <w:r>
        <w:rPr>
          <w:spacing w:val="-2"/>
        </w:rPr>
        <w:t xml:space="preserve"> </w:t>
      </w:r>
      <w:r>
        <w:t>тексте</w:t>
      </w:r>
      <w:r>
        <w:rPr>
          <w:spacing w:val="-4"/>
        </w:rPr>
        <w:t xml:space="preserve"> </w:t>
      </w:r>
      <w:r>
        <w:t>для</w:t>
      </w:r>
      <w:r>
        <w:rPr>
          <w:spacing w:val="-3"/>
        </w:rPr>
        <w:t xml:space="preserve"> </w:t>
      </w:r>
      <w:r>
        <w:t>обеспечения</w:t>
      </w:r>
      <w:r>
        <w:rPr>
          <w:spacing w:val="-1"/>
        </w:rPr>
        <w:t xml:space="preserve"> </w:t>
      </w:r>
      <w:r>
        <w:t>логичности и</w:t>
      </w:r>
      <w:r>
        <w:rPr>
          <w:spacing w:val="-3"/>
        </w:rPr>
        <w:t xml:space="preserve"> </w:t>
      </w:r>
      <w:r>
        <w:t>целостности</w:t>
      </w:r>
      <w:r>
        <w:rPr>
          <w:spacing w:val="-1"/>
        </w:rPr>
        <w:t xml:space="preserve"> </w:t>
      </w:r>
      <w:r>
        <w:t>высказывания;</w:t>
      </w:r>
    </w:p>
    <w:p w14:paraId="368BEC4F">
      <w:pPr>
        <w:pStyle w:val="183"/>
        <w:numPr>
          <w:ilvl w:val="0"/>
          <w:numId w:val="22"/>
        </w:numPr>
        <w:tabs>
          <w:tab w:val="left" w:pos="1246"/>
        </w:tabs>
        <w:spacing w:line="362" w:lineRule="auto"/>
        <w:ind w:left="232" w:right="243" w:firstLine="708"/>
        <w:rPr>
          <w:sz w:val="28"/>
        </w:rPr>
      </w:pPr>
      <w:r>
        <w:rPr>
          <w:sz w:val="28"/>
        </w:rPr>
        <w:t>понимать</w:t>
      </w:r>
      <w:r>
        <w:rPr>
          <w:spacing w:val="1"/>
          <w:sz w:val="28"/>
        </w:rPr>
        <w:t xml:space="preserve"> </w:t>
      </w:r>
      <w:r>
        <w:rPr>
          <w:sz w:val="28"/>
        </w:rPr>
        <w:t>особенности</w:t>
      </w:r>
      <w:r>
        <w:rPr>
          <w:spacing w:val="1"/>
          <w:sz w:val="28"/>
        </w:rPr>
        <w:t xml:space="preserve"> </w:t>
      </w:r>
      <w:r>
        <w:rPr>
          <w:sz w:val="28"/>
        </w:rPr>
        <w:t>структуры</w:t>
      </w:r>
      <w:r>
        <w:rPr>
          <w:spacing w:val="1"/>
          <w:sz w:val="28"/>
        </w:rPr>
        <w:t xml:space="preserve"> </w:t>
      </w:r>
      <w:r>
        <w:rPr>
          <w:sz w:val="28"/>
        </w:rPr>
        <w:t>простых</w:t>
      </w:r>
      <w:r>
        <w:rPr>
          <w:spacing w:val="1"/>
          <w:sz w:val="28"/>
        </w:rPr>
        <w:t xml:space="preserve"> </w:t>
      </w:r>
      <w:r>
        <w:rPr>
          <w:sz w:val="28"/>
        </w:rPr>
        <w:t>и</w:t>
      </w:r>
      <w:r>
        <w:rPr>
          <w:spacing w:val="1"/>
          <w:sz w:val="28"/>
        </w:rPr>
        <w:t xml:space="preserve"> </w:t>
      </w:r>
      <w:r>
        <w:rPr>
          <w:sz w:val="28"/>
        </w:rPr>
        <w:t>сложных</w:t>
      </w:r>
      <w:r>
        <w:rPr>
          <w:spacing w:val="1"/>
          <w:sz w:val="28"/>
        </w:rPr>
        <w:t xml:space="preserve"> </w:t>
      </w:r>
      <w:r>
        <w:rPr>
          <w:sz w:val="28"/>
        </w:rPr>
        <w:t>предложений</w:t>
      </w:r>
      <w:r>
        <w:rPr>
          <w:spacing w:val="1"/>
          <w:sz w:val="28"/>
        </w:rPr>
        <w:t xml:space="preserve"> </w:t>
      </w:r>
      <w:r>
        <w:rPr>
          <w:sz w:val="28"/>
        </w:rPr>
        <w:t>и</w:t>
      </w:r>
      <w:r>
        <w:rPr>
          <w:spacing w:val="1"/>
          <w:sz w:val="28"/>
        </w:rPr>
        <w:t xml:space="preserve"> </w:t>
      </w:r>
      <w:r>
        <w:rPr>
          <w:sz w:val="28"/>
        </w:rPr>
        <w:t>различных коммуникативных типов</w:t>
      </w:r>
      <w:r>
        <w:rPr>
          <w:spacing w:val="-5"/>
          <w:sz w:val="28"/>
        </w:rPr>
        <w:t xml:space="preserve"> </w:t>
      </w:r>
      <w:r>
        <w:rPr>
          <w:sz w:val="28"/>
        </w:rPr>
        <w:t>предложений</w:t>
      </w:r>
      <w:r>
        <w:rPr>
          <w:spacing w:val="-1"/>
          <w:sz w:val="28"/>
        </w:rPr>
        <w:t xml:space="preserve"> </w:t>
      </w:r>
      <w:r>
        <w:rPr>
          <w:sz w:val="28"/>
        </w:rPr>
        <w:t>английского</w:t>
      </w:r>
      <w:r>
        <w:rPr>
          <w:spacing w:val="-2"/>
          <w:sz w:val="28"/>
        </w:rPr>
        <w:t xml:space="preserve"> </w:t>
      </w:r>
      <w:r>
        <w:rPr>
          <w:sz w:val="28"/>
        </w:rPr>
        <w:t>языка;</w:t>
      </w:r>
    </w:p>
    <w:p w14:paraId="2A164AF7">
      <w:pPr>
        <w:pStyle w:val="23"/>
        <w:spacing w:line="360" w:lineRule="auto"/>
        <w:ind w:left="941" w:right="2359" w:firstLine="0"/>
        <w:jc w:val="left"/>
      </w:pPr>
      <w:r>
        <w:t>Распознавать и употреблять в устной и письменной речи:</w:t>
      </w:r>
      <w:r>
        <w:rPr>
          <w:spacing w:val="1"/>
        </w:rPr>
        <w:t xml:space="preserve"> </w:t>
      </w:r>
      <w:r>
        <w:t>Предложения</w:t>
      </w:r>
      <w:r>
        <w:rPr>
          <w:spacing w:val="-4"/>
        </w:rPr>
        <w:t xml:space="preserve"> </w:t>
      </w:r>
      <w:r>
        <w:t>со</w:t>
      </w:r>
      <w:r>
        <w:rPr>
          <w:spacing w:val="-3"/>
        </w:rPr>
        <w:t xml:space="preserve"> </w:t>
      </w:r>
      <w:r>
        <w:t>сложным</w:t>
      </w:r>
      <w:r>
        <w:rPr>
          <w:spacing w:val="-4"/>
        </w:rPr>
        <w:t xml:space="preserve"> </w:t>
      </w:r>
      <w:r>
        <w:t>дополнением</w:t>
      </w:r>
      <w:r>
        <w:rPr>
          <w:spacing w:val="-7"/>
        </w:rPr>
        <w:t xml:space="preserve"> </w:t>
      </w:r>
      <w:r>
        <w:t>(Complex</w:t>
      </w:r>
      <w:r>
        <w:rPr>
          <w:spacing w:val="-3"/>
        </w:rPr>
        <w:t xml:space="preserve"> </w:t>
      </w:r>
      <w:r>
        <w:t>Object);</w:t>
      </w:r>
    </w:p>
    <w:p w14:paraId="1C4BE44D">
      <w:pPr>
        <w:pStyle w:val="23"/>
        <w:spacing w:line="321" w:lineRule="exact"/>
        <w:ind w:left="941" w:firstLine="0"/>
        <w:jc w:val="left"/>
      </w:pPr>
      <w:r>
        <w:t>Условные</w:t>
      </w:r>
      <w:r>
        <w:rPr>
          <w:spacing w:val="-6"/>
        </w:rPr>
        <w:t xml:space="preserve"> </w:t>
      </w:r>
      <w:r>
        <w:t>предложения</w:t>
      </w:r>
      <w:r>
        <w:rPr>
          <w:spacing w:val="-7"/>
        </w:rPr>
        <w:t xml:space="preserve"> </w:t>
      </w:r>
      <w:r>
        <w:t>реального</w:t>
      </w:r>
      <w:r>
        <w:rPr>
          <w:spacing w:val="-3"/>
        </w:rPr>
        <w:t xml:space="preserve"> </w:t>
      </w:r>
      <w:r>
        <w:t>(Conditional</w:t>
      </w:r>
      <w:r>
        <w:rPr>
          <w:spacing w:val="-3"/>
        </w:rPr>
        <w:t xml:space="preserve"> </w:t>
      </w:r>
      <w:r>
        <w:t>0,</w:t>
      </w:r>
      <w:r>
        <w:rPr>
          <w:spacing w:val="-4"/>
        </w:rPr>
        <w:t xml:space="preserve"> </w:t>
      </w:r>
      <w:r>
        <w:t>Conditional</w:t>
      </w:r>
      <w:r>
        <w:rPr>
          <w:spacing w:val="-3"/>
        </w:rPr>
        <w:t xml:space="preserve"> </w:t>
      </w:r>
      <w:r>
        <w:t>I)</w:t>
      </w:r>
      <w:r>
        <w:rPr>
          <w:spacing w:val="-4"/>
        </w:rPr>
        <w:t xml:space="preserve"> </w:t>
      </w:r>
      <w:r>
        <w:t>характера;</w:t>
      </w:r>
    </w:p>
    <w:p w14:paraId="2B9F9B50">
      <w:pPr>
        <w:spacing w:line="321" w:lineRule="exact"/>
        <w:sectPr>
          <w:pgSz w:w="11910" w:h="16850"/>
          <w:pgMar w:top="820" w:right="320" w:bottom="280" w:left="900" w:header="571" w:footer="0" w:gutter="0"/>
          <w:cols w:space="720" w:num="1"/>
          <w:docGrid w:linePitch="360" w:charSpace="0"/>
        </w:sectPr>
      </w:pPr>
    </w:p>
    <w:p w14:paraId="788075F3">
      <w:pPr>
        <w:pStyle w:val="23"/>
        <w:spacing w:before="4"/>
        <w:ind w:left="0" w:firstLine="0"/>
        <w:jc w:val="left"/>
        <w:rPr>
          <w:sz w:val="17"/>
        </w:rPr>
      </w:pPr>
    </w:p>
    <w:p w14:paraId="035154B7">
      <w:pPr>
        <w:pStyle w:val="23"/>
        <w:spacing w:before="89" w:line="362" w:lineRule="auto"/>
        <w:jc w:val="left"/>
      </w:pPr>
      <w:r>
        <w:t>Предложения</w:t>
      </w:r>
      <w:r>
        <w:rPr>
          <w:spacing w:val="69"/>
        </w:rPr>
        <w:t xml:space="preserve"> </w:t>
      </w:r>
      <w:r>
        <w:t>с</w:t>
      </w:r>
      <w:r>
        <w:rPr>
          <w:spacing w:val="67"/>
        </w:rPr>
        <w:t xml:space="preserve"> </w:t>
      </w:r>
      <w:r>
        <w:t>конструкцией</w:t>
      </w:r>
      <w:r>
        <w:rPr>
          <w:spacing w:val="65"/>
        </w:rPr>
        <w:t xml:space="preserve"> </w:t>
      </w:r>
      <w:r>
        <w:t>to</w:t>
      </w:r>
      <w:r>
        <w:rPr>
          <w:spacing w:val="65"/>
        </w:rPr>
        <w:t xml:space="preserve"> </w:t>
      </w:r>
      <w:r>
        <w:t>be</w:t>
      </w:r>
      <w:r>
        <w:rPr>
          <w:spacing w:val="67"/>
        </w:rPr>
        <w:t xml:space="preserve"> </w:t>
      </w:r>
      <w:r>
        <w:t>going</w:t>
      </w:r>
      <w:r>
        <w:rPr>
          <w:spacing w:val="67"/>
        </w:rPr>
        <w:t xml:space="preserve"> </w:t>
      </w:r>
      <w:r>
        <w:t>to</w:t>
      </w:r>
      <w:r>
        <w:rPr>
          <w:spacing w:val="67"/>
        </w:rPr>
        <w:t xml:space="preserve"> </w:t>
      </w:r>
      <w:r>
        <w:t>+</w:t>
      </w:r>
      <w:r>
        <w:rPr>
          <w:spacing w:val="67"/>
        </w:rPr>
        <w:t xml:space="preserve"> </w:t>
      </w:r>
      <w:r>
        <w:t>инфинитив</w:t>
      </w:r>
      <w:r>
        <w:rPr>
          <w:spacing w:val="67"/>
        </w:rPr>
        <w:t xml:space="preserve"> </w:t>
      </w:r>
      <w:r>
        <w:t>и</w:t>
      </w:r>
      <w:r>
        <w:rPr>
          <w:spacing w:val="67"/>
        </w:rPr>
        <w:t xml:space="preserve"> </w:t>
      </w:r>
      <w:r>
        <w:t>формы</w:t>
      </w:r>
      <w:r>
        <w:rPr>
          <w:spacing w:val="67"/>
        </w:rPr>
        <w:t xml:space="preserve"> </w:t>
      </w:r>
      <w:r>
        <w:t>Future</w:t>
      </w:r>
      <w:r>
        <w:rPr>
          <w:spacing w:val="-67"/>
        </w:rPr>
        <w:t xml:space="preserve"> </w:t>
      </w:r>
      <w:r>
        <w:t>Simple</w:t>
      </w:r>
      <w:r>
        <w:rPr>
          <w:spacing w:val="-2"/>
        </w:rPr>
        <w:t xml:space="preserve"> </w:t>
      </w:r>
      <w:r>
        <w:t>Tense</w:t>
      </w:r>
      <w:r>
        <w:rPr>
          <w:spacing w:val="-1"/>
        </w:rPr>
        <w:t xml:space="preserve"> </w:t>
      </w:r>
      <w:r>
        <w:t>и</w:t>
      </w:r>
      <w:r>
        <w:rPr>
          <w:spacing w:val="-1"/>
        </w:rPr>
        <w:t xml:space="preserve"> </w:t>
      </w:r>
      <w:r>
        <w:t>Present Continuous Tense</w:t>
      </w:r>
      <w:r>
        <w:rPr>
          <w:spacing w:val="-4"/>
        </w:rPr>
        <w:t xml:space="preserve"> </w:t>
      </w:r>
      <w:r>
        <w:t>для</w:t>
      </w:r>
      <w:r>
        <w:rPr>
          <w:spacing w:val="-2"/>
        </w:rPr>
        <w:t xml:space="preserve"> </w:t>
      </w:r>
      <w:r>
        <w:t>выражения</w:t>
      </w:r>
      <w:r>
        <w:rPr>
          <w:spacing w:val="-1"/>
        </w:rPr>
        <w:t xml:space="preserve"> </w:t>
      </w:r>
      <w:r>
        <w:t>будущего</w:t>
      </w:r>
      <w:r>
        <w:rPr>
          <w:spacing w:val="-4"/>
        </w:rPr>
        <w:t xml:space="preserve"> </w:t>
      </w:r>
      <w:r>
        <w:t>действия;</w:t>
      </w:r>
    </w:p>
    <w:p w14:paraId="65A52CB2">
      <w:pPr>
        <w:pStyle w:val="23"/>
        <w:spacing w:line="317" w:lineRule="exact"/>
        <w:ind w:left="941" w:firstLine="0"/>
        <w:jc w:val="left"/>
      </w:pPr>
      <w:r>
        <w:t>Конструкцию</w:t>
      </w:r>
      <w:r>
        <w:rPr>
          <w:spacing w:val="-6"/>
        </w:rPr>
        <w:t xml:space="preserve"> </w:t>
      </w:r>
      <w:r>
        <w:t>used</w:t>
      </w:r>
      <w:r>
        <w:rPr>
          <w:spacing w:val="-3"/>
        </w:rPr>
        <w:t xml:space="preserve"> </w:t>
      </w:r>
      <w:r>
        <w:t>to +</w:t>
      </w:r>
      <w:r>
        <w:rPr>
          <w:spacing w:val="-2"/>
        </w:rPr>
        <w:t xml:space="preserve"> </w:t>
      </w:r>
      <w:r>
        <w:t>инфинитив</w:t>
      </w:r>
      <w:r>
        <w:rPr>
          <w:spacing w:val="-1"/>
        </w:rPr>
        <w:t xml:space="preserve"> </w:t>
      </w:r>
      <w:r>
        <w:t>глагола;</w:t>
      </w:r>
    </w:p>
    <w:p w14:paraId="4BD361C6">
      <w:pPr>
        <w:pStyle w:val="23"/>
        <w:tabs>
          <w:tab w:val="left" w:pos="2229"/>
          <w:tab w:val="left" w:pos="2637"/>
          <w:tab w:val="left" w:pos="4009"/>
          <w:tab w:val="left" w:pos="6385"/>
          <w:tab w:val="left" w:pos="7565"/>
          <w:tab w:val="left" w:pos="9680"/>
        </w:tabs>
        <w:spacing w:before="161" w:line="360" w:lineRule="auto"/>
        <w:ind w:right="250"/>
        <w:jc w:val="left"/>
      </w:pPr>
      <w:r>
        <w:t>Глаголы</w:t>
      </w:r>
      <w:r>
        <w:tab/>
      </w:r>
      <w:r>
        <w:t>в</w:t>
      </w:r>
      <w:r>
        <w:tab/>
      </w:r>
      <w:r>
        <w:t>наиболее</w:t>
      </w:r>
      <w:r>
        <w:tab/>
      </w:r>
      <w:r>
        <w:t>употребительных</w:t>
      </w:r>
      <w:r>
        <w:tab/>
      </w:r>
      <w:r>
        <w:t>формах</w:t>
      </w:r>
      <w:r>
        <w:tab/>
      </w:r>
      <w:r>
        <w:t>страдательного</w:t>
      </w:r>
      <w:r>
        <w:tab/>
      </w:r>
      <w:r>
        <w:rPr>
          <w:spacing w:val="-1"/>
        </w:rPr>
        <w:t>залога</w:t>
      </w:r>
      <w:r>
        <w:rPr>
          <w:spacing w:val="-67"/>
        </w:rPr>
        <w:t xml:space="preserve"> </w:t>
      </w:r>
      <w:r>
        <w:t>(Present/Past Simple</w:t>
      </w:r>
      <w:r>
        <w:rPr>
          <w:spacing w:val="-3"/>
        </w:rPr>
        <w:t xml:space="preserve"> </w:t>
      </w:r>
      <w:r>
        <w:t>Passive);</w:t>
      </w:r>
    </w:p>
    <w:p w14:paraId="2AC4E780">
      <w:pPr>
        <w:pStyle w:val="23"/>
        <w:spacing w:before="1" w:line="360" w:lineRule="auto"/>
        <w:ind w:left="941" w:right="2172" w:firstLine="0"/>
        <w:jc w:val="left"/>
      </w:pPr>
      <w:r>
        <w:t>Предлоги, употребляемые с глаголами в страдательном залоге;</w:t>
      </w:r>
      <w:r>
        <w:rPr>
          <w:spacing w:val="-67"/>
        </w:rPr>
        <w:t xml:space="preserve"> </w:t>
      </w:r>
      <w:r>
        <w:t>Модальный</w:t>
      </w:r>
      <w:r>
        <w:rPr>
          <w:spacing w:val="-1"/>
        </w:rPr>
        <w:t xml:space="preserve"> </w:t>
      </w:r>
      <w:r>
        <w:t>глагол</w:t>
      </w:r>
      <w:r>
        <w:rPr>
          <w:spacing w:val="-1"/>
        </w:rPr>
        <w:t xml:space="preserve"> </w:t>
      </w:r>
      <w:r>
        <w:t>might;</w:t>
      </w:r>
    </w:p>
    <w:p w14:paraId="4C5FF68E">
      <w:pPr>
        <w:pStyle w:val="23"/>
        <w:spacing w:line="360" w:lineRule="auto"/>
        <w:ind w:left="941" w:right="1279" w:firstLine="0"/>
        <w:jc w:val="left"/>
      </w:pPr>
      <w:r>
        <w:t>Наречия, совпадающие по форме с прилагательными (fast, high; early);</w:t>
      </w:r>
      <w:r>
        <w:rPr>
          <w:spacing w:val="-67"/>
        </w:rPr>
        <w:t xml:space="preserve"> </w:t>
      </w:r>
      <w:r>
        <w:t>Местоимения other/another,</w:t>
      </w:r>
      <w:r>
        <w:rPr>
          <w:spacing w:val="-1"/>
        </w:rPr>
        <w:t xml:space="preserve"> </w:t>
      </w:r>
      <w:r>
        <w:t>both,</w:t>
      </w:r>
      <w:r>
        <w:rPr>
          <w:spacing w:val="-2"/>
        </w:rPr>
        <w:t xml:space="preserve"> </w:t>
      </w:r>
      <w:r>
        <w:t>all,</w:t>
      </w:r>
      <w:r>
        <w:rPr>
          <w:spacing w:val="-4"/>
        </w:rPr>
        <w:t xml:space="preserve"> </w:t>
      </w:r>
      <w:r>
        <w:t>one;</w:t>
      </w:r>
    </w:p>
    <w:p w14:paraId="3DBAB18C">
      <w:pPr>
        <w:pStyle w:val="23"/>
        <w:spacing w:before="1"/>
        <w:ind w:left="941" w:firstLine="0"/>
        <w:jc w:val="left"/>
      </w:pPr>
      <w:r>
        <w:t>Количественные</w:t>
      </w:r>
      <w:r>
        <w:rPr>
          <w:spacing w:val="-1"/>
        </w:rPr>
        <w:t xml:space="preserve"> </w:t>
      </w:r>
      <w:r>
        <w:t>числительные</w:t>
      </w:r>
      <w:r>
        <w:rPr>
          <w:spacing w:val="-2"/>
        </w:rPr>
        <w:t xml:space="preserve"> </w:t>
      </w:r>
      <w:r>
        <w:t>для</w:t>
      </w:r>
      <w:r>
        <w:rPr>
          <w:spacing w:val="-5"/>
        </w:rPr>
        <w:t xml:space="preserve"> </w:t>
      </w:r>
      <w:r>
        <w:t>обозначения</w:t>
      </w:r>
      <w:r>
        <w:rPr>
          <w:spacing w:val="-1"/>
        </w:rPr>
        <w:t xml:space="preserve"> </w:t>
      </w:r>
      <w:r>
        <w:t>больших</w:t>
      </w:r>
      <w:r>
        <w:rPr>
          <w:spacing w:val="-1"/>
        </w:rPr>
        <w:t xml:space="preserve"> </w:t>
      </w:r>
      <w:r>
        <w:t>чисел</w:t>
      </w:r>
      <w:r>
        <w:rPr>
          <w:spacing w:val="-4"/>
        </w:rPr>
        <w:t xml:space="preserve"> </w:t>
      </w:r>
      <w:r>
        <w:t>(до</w:t>
      </w:r>
      <w:r>
        <w:rPr>
          <w:spacing w:val="-4"/>
        </w:rPr>
        <w:t xml:space="preserve"> </w:t>
      </w:r>
      <w:r>
        <w:t>1</w:t>
      </w:r>
      <w:r>
        <w:rPr>
          <w:spacing w:val="-1"/>
        </w:rPr>
        <w:t xml:space="preserve"> </w:t>
      </w:r>
      <w:r>
        <w:t>000</w:t>
      </w:r>
      <w:r>
        <w:rPr>
          <w:spacing w:val="-5"/>
        </w:rPr>
        <w:t xml:space="preserve"> </w:t>
      </w:r>
      <w:r>
        <w:t>000);</w:t>
      </w:r>
    </w:p>
    <w:p w14:paraId="04BF87F9">
      <w:pPr>
        <w:pStyle w:val="183"/>
        <w:numPr>
          <w:ilvl w:val="0"/>
          <w:numId w:val="22"/>
        </w:numPr>
        <w:tabs>
          <w:tab w:val="left" w:pos="1246"/>
        </w:tabs>
        <w:spacing w:before="160"/>
        <w:rPr>
          <w:sz w:val="28"/>
        </w:rPr>
      </w:pPr>
      <w:r>
        <w:rPr>
          <w:sz w:val="28"/>
        </w:rPr>
        <w:t>владеть</w:t>
      </w:r>
      <w:r>
        <w:rPr>
          <w:spacing w:val="-5"/>
          <w:sz w:val="28"/>
        </w:rPr>
        <w:t xml:space="preserve"> </w:t>
      </w:r>
      <w:r>
        <w:rPr>
          <w:sz w:val="28"/>
        </w:rPr>
        <w:t>социокультурными</w:t>
      </w:r>
      <w:r>
        <w:rPr>
          <w:spacing w:val="-3"/>
          <w:sz w:val="28"/>
        </w:rPr>
        <w:t xml:space="preserve"> </w:t>
      </w:r>
      <w:r>
        <w:rPr>
          <w:sz w:val="28"/>
        </w:rPr>
        <w:t>знаниями</w:t>
      </w:r>
      <w:r>
        <w:rPr>
          <w:spacing w:val="-6"/>
          <w:sz w:val="28"/>
        </w:rPr>
        <w:t xml:space="preserve"> </w:t>
      </w:r>
      <w:r>
        <w:rPr>
          <w:sz w:val="28"/>
        </w:rPr>
        <w:t>и</w:t>
      </w:r>
      <w:r>
        <w:rPr>
          <w:spacing w:val="-3"/>
          <w:sz w:val="28"/>
        </w:rPr>
        <w:t xml:space="preserve"> </w:t>
      </w:r>
      <w:r>
        <w:rPr>
          <w:sz w:val="28"/>
        </w:rPr>
        <w:t>умениями:</w:t>
      </w:r>
    </w:p>
    <w:p w14:paraId="0B80E73D">
      <w:pPr>
        <w:pStyle w:val="23"/>
        <w:spacing w:before="161" w:line="360" w:lineRule="auto"/>
        <w:ind w:right="241"/>
      </w:pPr>
      <w:r>
        <w:t>Использовать отдельные социокультурные элементы речевого поведенческого</w:t>
      </w:r>
      <w:r>
        <w:rPr>
          <w:spacing w:val="-67"/>
        </w:rPr>
        <w:t xml:space="preserve"> </w:t>
      </w:r>
      <w:r>
        <w:t>этикета,</w:t>
      </w:r>
      <w:r>
        <w:rPr>
          <w:spacing w:val="1"/>
        </w:rPr>
        <w:t xml:space="preserve"> </w:t>
      </w:r>
      <w:r>
        <w:t>принятые</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тематического</w:t>
      </w:r>
      <w:r>
        <w:rPr>
          <w:spacing w:val="-67"/>
        </w:rPr>
        <w:t xml:space="preserve"> </w:t>
      </w:r>
      <w:r>
        <w:t>содержания;</w:t>
      </w:r>
    </w:p>
    <w:p w14:paraId="6C7A0A1F">
      <w:pPr>
        <w:pStyle w:val="23"/>
        <w:spacing w:line="360" w:lineRule="auto"/>
        <w:ind w:right="248"/>
      </w:pP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 тематическую фоновую лексику страны (стран) изучаемого языка</w:t>
      </w:r>
      <w:r>
        <w:rPr>
          <w:spacing w:val="1"/>
        </w:rPr>
        <w:t xml:space="preserve"> </w:t>
      </w:r>
      <w:r>
        <w:t>в</w:t>
      </w:r>
      <w:r>
        <w:rPr>
          <w:spacing w:val="-3"/>
        </w:rPr>
        <w:t xml:space="preserve"> </w:t>
      </w:r>
      <w:r>
        <w:t>рамках</w:t>
      </w:r>
      <w:r>
        <w:rPr>
          <w:spacing w:val="1"/>
        </w:rPr>
        <w:t xml:space="preserve"> </w:t>
      </w:r>
      <w:r>
        <w:t>тематического</w:t>
      </w:r>
      <w:r>
        <w:rPr>
          <w:spacing w:val="1"/>
        </w:rPr>
        <w:t xml:space="preserve"> </w:t>
      </w:r>
      <w:r>
        <w:t>содержания</w:t>
      </w:r>
      <w:r>
        <w:rPr>
          <w:spacing w:val="-3"/>
        </w:rPr>
        <w:t xml:space="preserve"> </w:t>
      </w:r>
      <w:r>
        <w:t>речи;</w:t>
      </w:r>
    </w:p>
    <w:p w14:paraId="06CD5207">
      <w:pPr>
        <w:pStyle w:val="23"/>
        <w:spacing w:line="362" w:lineRule="auto"/>
        <w:ind w:right="253"/>
      </w:pPr>
      <w:r>
        <w:t>Обладать</w:t>
      </w:r>
      <w:r>
        <w:rPr>
          <w:spacing w:val="1"/>
        </w:rPr>
        <w:t xml:space="preserve"> </w:t>
      </w:r>
      <w:r>
        <w:t>базовыми</w:t>
      </w:r>
      <w:r>
        <w:rPr>
          <w:spacing w:val="1"/>
        </w:rPr>
        <w:t xml:space="preserve"> </w:t>
      </w:r>
      <w:r>
        <w:t>знаниями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w:t>
      </w:r>
      <w:r>
        <w:rPr>
          <w:spacing w:val="-1"/>
        </w:rPr>
        <w:t xml:space="preserve"> </w:t>
      </w:r>
      <w:r>
        <w:t>родной страны</w:t>
      </w:r>
      <w:r>
        <w:rPr>
          <w:spacing w:val="-1"/>
        </w:rPr>
        <w:t xml:space="preserve"> </w:t>
      </w:r>
      <w:r>
        <w:t>и страны</w:t>
      </w:r>
      <w:r>
        <w:rPr>
          <w:spacing w:val="-1"/>
        </w:rPr>
        <w:t xml:space="preserve"> </w:t>
      </w:r>
      <w:r>
        <w:t>(стран) изучаемого языка;</w:t>
      </w:r>
    </w:p>
    <w:p w14:paraId="09DD0C5B">
      <w:pPr>
        <w:pStyle w:val="23"/>
        <w:spacing w:line="317" w:lineRule="exact"/>
        <w:ind w:left="941" w:firstLine="0"/>
      </w:pPr>
      <w:r>
        <w:t>Кратко</w:t>
      </w:r>
      <w:r>
        <w:rPr>
          <w:spacing w:val="-2"/>
        </w:rPr>
        <w:t xml:space="preserve"> </w:t>
      </w:r>
      <w:r>
        <w:t>представлять</w:t>
      </w:r>
      <w:r>
        <w:rPr>
          <w:spacing w:val="-2"/>
        </w:rPr>
        <w:t xml:space="preserve"> </w:t>
      </w:r>
      <w:r>
        <w:t>Россию</w:t>
      </w:r>
      <w:r>
        <w:rPr>
          <w:spacing w:val="-5"/>
        </w:rPr>
        <w:t xml:space="preserve"> </w:t>
      </w:r>
      <w:r>
        <w:t>и</w:t>
      </w:r>
      <w:r>
        <w:rPr>
          <w:spacing w:val="-1"/>
        </w:rPr>
        <w:t xml:space="preserve"> </w:t>
      </w:r>
      <w:r>
        <w:t>страну</w:t>
      </w:r>
      <w:r>
        <w:rPr>
          <w:spacing w:val="-5"/>
        </w:rPr>
        <w:t xml:space="preserve"> </w:t>
      </w:r>
      <w:r>
        <w:t>(страны)</w:t>
      </w:r>
      <w:r>
        <w:rPr>
          <w:spacing w:val="-4"/>
        </w:rPr>
        <w:t xml:space="preserve"> </w:t>
      </w:r>
      <w:r>
        <w:t>изучаемого</w:t>
      </w:r>
      <w:r>
        <w:rPr>
          <w:spacing w:val="-4"/>
        </w:rPr>
        <w:t xml:space="preserve"> </w:t>
      </w:r>
      <w:r>
        <w:t>языка;</w:t>
      </w:r>
    </w:p>
    <w:p w14:paraId="61931308">
      <w:pPr>
        <w:pStyle w:val="183"/>
        <w:numPr>
          <w:ilvl w:val="0"/>
          <w:numId w:val="22"/>
        </w:numPr>
        <w:tabs>
          <w:tab w:val="left" w:pos="1246"/>
        </w:tabs>
        <w:spacing w:before="159" w:line="360" w:lineRule="auto"/>
        <w:ind w:left="232" w:right="241" w:firstLine="708"/>
        <w:rPr>
          <w:sz w:val="28"/>
        </w:rPr>
      </w:pPr>
      <w:r>
        <w:rPr>
          <w:sz w:val="28"/>
        </w:rPr>
        <w:t>владеть</w:t>
      </w:r>
      <w:r>
        <w:rPr>
          <w:spacing w:val="1"/>
          <w:sz w:val="28"/>
        </w:rPr>
        <w:t xml:space="preserve"> </w:t>
      </w:r>
      <w:r>
        <w:rPr>
          <w:sz w:val="28"/>
        </w:rPr>
        <w:t>компенсаторными</w:t>
      </w:r>
      <w:r>
        <w:rPr>
          <w:spacing w:val="1"/>
          <w:sz w:val="28"/>
        </w:rPr>
        <w:t xml:space="preserve"> </w:t>
      </w:r>
      <w:r>
        <w:rPr>
          <w:sz w:val="28"/>
        </w:rPr>
        <w:t>умениями:</w:t>
      </w:r>
      <w:r>
        <w:rPr>
          <w:spacing w:val="1"/>
          <w:sz w:val="28"/>
        </w:rPr>
        <w:t xml:space="preserve"> </w:t>
      </w:r>
      <w:r>
        <w:rPr>
          <w:sz w:val="28"/>
        </w:rPr>
        <w:t>использовать</w:t>
      </w:r>
      <w:r>
        <w:rPr>
          <w:spacing w:val="1"/>
          <w:sz w:val="28"/>
        </w:rPr>
        <w:t xml:space="preserve"> </w:t>
      </w:r>
      <w:r>
        <w:rPr>
          <w:sz w:val="28"/>
        </w:rPr>
        <w:t>при</w:t>
      </w:r>
      <w:r>
        <w:rPr>
          <w:spacing w:val="1"/>
          <w:sz w:val="28"/>
        </w:rPr>
        <w:t xml:space="preserve"> </w:t>
      </w:r>
      <w:r>
        <w:rPr>
          <w:sz w:val="28"/>
        </w:rPr>
        <w:t>чтении</w:t>
      </w:r>
      <w:r>
        <w:rPr>
          <w:spacing w:val="1"/>
          <w:sz w:val="28"/>
        </w:rPr>
        <w:t xml:space="preserve"> </w:t>
      </w:r>
      <w:r>
        <w:rPr>
          <w:sz w:val="28"/>
        </w:rPr>
        <w:t>и</w:t>
      </w:r>
      <w:r>
        <w:rPr>
          <w:spacing w:val="1"/>
          <w:sz w:val="28"/>
        </w:rPr>
        <w:t xml:space="preserve"> </w:t>
      </w:r>
      <w:r>
        <w:rPr>
          <w:sz w:val="28"/>
        </w:rPr>
        <w:t>аудировании</w:t>
      </w:r>
      <w:r>
        <w:rPr>
          <w:spacing w:val="1"/>
          <w:sz w:val="28"/>
        </w:rPr>
        <w:t xml:space="preserve"> </w:t>
      </w:r>
      <w:r>
        <w:rPr>
          <w:sz w:val="28"/>
        </w:rPr>
        <w:t>языковую</w:t>
      </w:r>
      <w:r>
        <w:rPr>
          <w:spacing w:val="1"/>
          <w:sz w:val="28"/>
        </w:rPr>
        <w:t xml:space="preserve"> </w:t>
      </w:r>
      <w:r>
        <w:rPr>
          <w:sz w:val="28"/>
        </w:rPr>
        <w:t>догадку,</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контекстуальную,</w:t>
      </w:r>
      <w:r>
        <w:rPr>
          <w:spacing w:val="1"/>
          <w:sz w:val="28"/>
        </w:rPr>
        <w:t xml:space="preserve"> </w:t>
      </w:r>
      <w:r>
        <w:rPr>
          <w:sz w:val="28"/>
        </w:rPr>
        <w:t>при</w:t>
      </w:r>
      <w:r>
        <w:rPr>
          <w:spacing w:val="1"/>
          <w:sz w:val="28"/>
        </w:rPr>
        <w:t xml:space="preserve"> </w:t>
      </w:r>
      <w:r>
        <w:rPr>
          <w:sz w:val="28"/>
        </w:rPr>
        <w:t>непосредственном</w:t>
      </w:r>
      <w:r>
        <w:rPr>
          <w:spacing w:val="1"/>
          <w:sz w:val="28"/>
        </w:rPr>
        <w:t xml:space="preserve"> </w:t>
      </w:r>
      <w:r>
        <w:rPr>
          <w:sz w:val="28"/>
        </w:rPr>
        <w:t>общении</w:t>
      </w:r>
      <w:r>
        <w:rPr>
          <w:spacing w:val="1"/>
          <w:sz w:val="28"/>
        </w:rPr>
        <w:t xml:space="preserve"> </w:t>
      </w:r>
      <w:r>
        <w:rPr>
          <w:sz w:val="28"/>
        </w:rPr>
        <w:t>–</w:t>
      </w:r>
      <w:r>
        <w:rPr>
          <w:spacing w:val="1"/>
          <w:sz w:val="28"/>
        </w:rPr>
        <w:t xml:space="preserve"> </w:t>
      </w:r>
      <w:r>
        <w:rPr>
          <w:sz w:val="28"/>
        </w:rPr>
        <w:t>переспрашивать,</w:t>
      </w:r>
      <w:r>
        <w:rPr>
          <w:spacing w:val="1"/>
          <w:sz w:val="28"/>
        </w:rPr>
        <w:t xml:space="preserve"> </w:t>
      </w:r>
      <w:r>
        <w:rPr>
          <w:sz w:val="28"/>
        </w:rPr>
        <w:t>просить</w:t>
      </w:r>
      <w:r>
        <w:rPr>
          <w:spacing w:val="71"/>
          <w:sz w:val="28"/>
        </w:rPr>
        <w:t xml:space="preserve"> </w:t>
      </w:r>
      <w:r>
        <w:rPr>
          <w:sz w:val="28"/>
        </w:rPr>
        <w:t>повторить,</w:t>
      </w:r>
      <w:r>
        <w:rPr>
          <w:spacing w:val="71"/>
          <w:sz w:val="28"/>
        </w:rPr>
        <w:t xml:space="preserve"> </w:t>
      </w:r>
      <w:r>
        <w:rPr>
          <w:sz w:val="28"/>
        </w:rPr>
        <w:t>уточняя</w:t>
      </w:r>
      <w:r>
        <w:rPr>
          <w:spacing w:val="1"/>
          <w:sz w:val="28"/>
        </w:rPr>
        <w:t xml:space="preserve"> </w:t>
      </w:r>
      <w:r>
        <w:rPr>
          <w:sz w:val="28"/>
        </w:rPr>
        <w:t>значение</w:t>
      </w:r>
      <w:r>
        <w:rPr>
          <w:spacing w:val="1"/>
          <w:sz w:val="28"/>
        </w:rPr>
        <w:t xml:space="preserve"> </w:t>
      </w:r>
      <w:r>
        <w:rPr>
          <w:sz w:val="28"/>
        </w:rPr>
        <w:t>незнакомых</w:t>
      </w:r>
      <w:r>
        <w:rPr>
          <w:spacing w:val="1"/>
          <w:sz w:val="28"/>
        </w:rPr>
        <w:t xml:space="preserve"> </w:t>
      </w:r>
      <w:r>
        <w:rPr>
          <w:sz w:val="28"/>
        </w:rPr>
        <w:t>слов,</w:t>
      </w:r>
      <w:r>
        <w:rPr>
          <w:spacing w:val="1"/>
          <w:sz w:val="28"/>
        </w:rPr>
        <w:t xml:space="preserve"> </w:t>
      </w:r>
      <w:r>
        <w:rPr>
          <w:sz w:val="28"/>
        </w:rPr>
        <w:t>игнорировать</w:t>
      </w:r>
      <w:r>
        <w:rPr>
          <w:spacing w:val="1"/>
          <w:sz w:val="28"/>
        </w:rPr>
        <w:t xml:space="preserve"> </w:t>
      </w:r>
      <w:r>
        <w:rPr>
          <w:sz w:val="28"/>
        </w:rPr>
        <w:t>информацию,</w:t>
      </w:r>
      <w:r>
        <w:rPr>
          <w:spacing w:val="1"/>
          <w:sz w:val="28"/>
        </w:rPr>
        <w:t xml:space="preserve"> </w:t>
      </w:r>
      <w:r>
        <w:rPr>
          <w:sz w:val="28"/>
        </w:rPr>
        <w:t>не</w:t>
      </w:r>
      <w:r>
        <w:rPr>
          <w:spacing w:val="1"/>
          <w:sz w:val="28"/>
        </w:rPr>
        <w:t xml:space="preserve"> </w:t>
      </w:r>
      <w:r>
        <w:rPr>
          <w:sz w:val="28"/>
        </w:rPr>
        <w:t>являющуюся</w:t>
      </w:r>
      <w:r>
        <w:rPr>
          <w:spacing w:val="1"/>
          <w:sz w:val="28"/>
        </w:rPr>
        <w:t xml:space="preserve"> </w:t>
      </w:r>
      <w:r>
        <w:rPr>
          <w:sz w:val="28"/>
        </w:rPr>
        <w:t>необходимой для понимания основного содержания, прочитанного (прослушанного)</w:t>
      </w:r>
      <w:r>
        <w:rPr>
          <w:spacing w:val="-67"/>
          <w:sz w:val="28"/>
        </w:rPr>
        <w:t xml:space="preserve"> </w:t>
      </w:r>
      <w:r>
        <w:rPr>
          <w:sz w:val="28"/>
        </w:rPr>
        <w:t>текста</w:t>
      </w:r>
      <w:r>
        <w:rPr>
          <w:spacing w:val="-1"/>
          <w:sz w:val="28"/>
        </w:rPr>
        <w:t xml:space="preserve"> </w:t>
      </w:r>
      <w:r>
        <w:rPr>
          <w:sz w:val="28"/>
        </w:rPr>
        <w:t>или для</w:t>
      </w:r>
      <w:r>
        <w:rPr>
          <w:spacing w:val="-4"/>
          <w:sz w:val="28"/>
        </w:rPr>
        <w:t xml:space="preserve"> </w:t>
      </w:r>
      <w:r>
        <w:rPr>
          <w:sz w:val="28"/>
        </w:rPr>
        <w:t>нахождения в</w:t>
      </w:r>
      <w:r>
        <w:rPr>
          <w:spacing w:val="-2"/>
          <w:sz w:val="28"/>
        </w:rPr>
        <w:t xml:space="preserve"> </w:t>
      </w:r>
      <w:r>
        <w:rPr>
          <w:sz w:val="28"/>
        </w:rPr>
        <w:t>тексте</w:t>
      </w:r>
      <w:r>
        <w:rPr>
          <w:spacing w:val="-1"/>
          <w:sz w:val="28"/>
        </w:rPr>
        <w:t xml:space="preserve"> </w:t>
      </w:r>
      <w:r>
        <w:rPr>
          <w:sz w:val="28"/>
        </w:rPr>
        <w:t>запрашиваемой</w:t>
      </w:r>
      <w:r>
        <w:rPr>
          <w:spacing w:val="-3"/>
          <w:sz w:val="28"/>
        </w:rPr>
        <w:t xml:space="preserve"> </w:t>
      </w:r>
      <w:r>
        <w:rPr>
          <w:sz w:val="28"/>
        </w:rPr>
        <w:t>информации;</w:t>
      </w:r>
    </w:p>
    <w:p w14:paraId="58A6584C">
      <w:pPr>
        <w:pStyle w:val="183"/>
        <w:numPr>
          <w:ilvl w:val="0"/>
          <w:numId w:val="22"/>
        </w:numPr>
        <w:tabs>
          <w:tab w:val="left" w:pos="1246"/>
        </w:tabs>
        <w:spacing w:before="3" w:line="360" w:lineRule="auto"/>
        <w:ind w:left="232" w:right="241" w:firstLine="708"/>
        <w:rPr>
          <w:sz w:val="28"/>
        </w:rPr>
      </w:pPr>
      <w:r>
        <w:rPr>
          <w:sz w:val="28"/>
        </w:rPr>
        <w:t>участвовать в несложных учебных проектах с использованием материалов</w:t>
      </w:r>
      <w:r>
        <w:rPr>
          <w:spacing w:val="1"/>
          <w:sz w:val="28"/>
        </w:rPr>
        <w:t xml:space="preserve"> </w:t>
      </w:r>
      <w:r>
        <w:rPr>
          <w:sz w:val="28"/>
        </w:rPr>
        <w:t>на</w:t>
      </w:r>
      <w:r>
        <w:rPr>
          <w:spacing w:val="1"/>
          <w:sz w:val="28"/>
        </w:rPr>
        <w:t xml:space="preserve"> </w:t>
      </w:r>
      <w:r>
        <w:rPr>
          <w:sz w:val="28"/>
        </w:rPr>
        <w:t>английском</w:t>
      </w:r>
      <w:r>
        <w:rPr>
          <w:spacing w:val="1"/>
          <w:sz w:val="28"/>
        </w:rPr>
        <w:t xml:space="preserve"> </w:t>
      </w:r>
      <w:r>
        <w:rPr>
          <w:sz w:val="28"/>
        </w:rPr>
        <w:t>языке</w:t>
      </w:r>
      <w:r>
        <w:rPr>
          <w:spacing w:val="1"/>
          <w:sz w:val="28"/>
        </w:rPr>
        <w:t xml:space="preserve"> </w:t>
      </w:r>
      <w:r>
        <w:rPr>
          <w:sz w:val="28"/>
        </w:rPr>
        <w:t>с</w:t>
      </w:r>
      <w:r>
        <w:rPr>
          <w:spacing w:val="1"/>
          <w:sz w:val="28"/>
        </w:rPr>
        <w:t xml:space="preserve"> </w:t>
      </w:r>
      <w:r>
        <w:rPr>
          <w:sz w:val="28"/>
        </w:rPr>
        <w:t>применением</w:t>
      </w:r>
      <w:r>
        <w:rPr>
          <w:spacing w:val="71"/>
          <w:sz w:val="28"/>
        </w:rPr>
        <w:t xml:space="preserve"> </w:t>
      </w:r>
      <w:r>
        <w:rPr>
          <w:sz w:val="28"/>
        </w:rPr>
        <w:t>информационно-коммуникативных</w:t>
      </w:r>
      <w:r>
        <w:rPr>
          <w:spacing w:val="1"/>
          <w:sz w:val="28"/>
        </w:rPr>
        <w:t xml:space="preserve"> </w:t>
      </w:r>
      <w:r>
        <w:rPr>
          <w:sz w:val="28"/>
        </w:rPr>
        <w:t>технологий, соблюдая правила информационной безопасности при работе в сети</w:t>
      </w:r>
      <w:r>
        <w:rPr>
          <w:spacing w:val="1"/>
          <w:sz w:val="28"/>
        </w:rPr>
        <w:t xml:space="preserve"> </w:t>
      </w:r>
      <w:r>
        <w:rPr>
          <w:sz w:val="28"/>
        </w:rPr>
        <w:t>Интернет;</w:t>
      </w:r>
    </w:p>
    <w:p w14:paraId="05F78465">
      <w:pPr>
        <w:spacing w:line="360" w:lineRule="auto"/>
        <w:jc w:val="both"/>
        <w:rPr>
          <w:sz w:val="28"/>
        </w:rPr>
        <w:sectPr>
          <w:pgSz w:w="11910" w:h="16850"/>
          <w:pgMar w:top="820" w:right="320" w:bottom="280" w:left="900" w:header="571" w:footer="0" w:gutter="0"/>
          <w:cols w:space="720" w:num="1"/>
          <w:docGrid w:linePitch="360" w:charSpace="0"/>
        </w:sectPr>
      </w:pPr>
    </w:p>
    <w:p w14:paraId="7B94F8EA">
      <w:pPr>
        <w:pStyle w:val="23"/>
        <w:spacing w:before="4"/>
        <w:ind w:left="0" w:firstLine="0"/>
        <w:jc w:val="left"/>
        <w:rPr>
          <w:sz w:val="17"/>
        </w:rPr>
      </w:pPr>
    </w:p>
    <w:p w14:paraId="795F37E1">
      <w:pPr>
        <w:pStyle w:val="183"/>
        <w:numPr>
          <w:ilvl w:val="0"/>
          <w:numId w:val="22"/>
        </w:numPr>
        <w:tabs>
          <w:tab w:val="left" w:pos="1246"/>
          <w:tab w:val="left" w:pos="3143"/>
          <w:tab w:val="left" w:pos="4923"/>
          <w:tab w:val="left" w:pos="6183"/>
          <w:tab w:val="left" w:pos="6643"/>
          <w:tab w:val="left" w:pos="8565"/>
          <w:tab w:val="left" w:pos="9006"/>
          <w:tab w:val="left" w:pos="9757"/>
        </w:tabs>
        <w:spacing w:before="89" w:line="362" w:lineRule="auto"/>
        <w:ind w:left="232" w:right="245" w:firstLine="708"/>
        <w:rPr>
          <w:sz w:val="28"/>
        </w:rPr>
      </w:pPr>
      <w:r>
        <w:rPr>
          <w:sz w:val="28"/>
        </w:rPr>
        <w:t>использовать</w:t>
      </w:r>
      <w:r>
        <w:rPr>
          <w:sz w:val="28"/>
        </w:rPr>
        <w:tab/>
      </w:r>
      <w:r>
        <w:rPr>
          <w:sz w:val="28"/>
        </w:rPr>
        <w:t>иноязычные</w:t>
      </w:r>
      <w:r>
        <w:rPr>
          <w:sz w:val="28"/>
        </w:rPr>
        <w:tab/>
      </w:r>
      <w:r>
        <w:rPr>
          <w:sz w:val="28"/>
        </w:rPr>
        <w:t>словари</w:t>
      </w:r>
      <w:r>
        <w:rPr>
          <w:sz w:val="28"/>
        </w:rPr>
        <w:tab/>
      </w:r>
      <w:r>
        <w:rPr>
          <w:sz w:val="28"/>
        </w:rPr>
        <w:t>и</w:t>
      </w:r>
      <w:r>
        <w:rPr>
          <w:sz w:val="28"/>
        </w:rPr>
        <w:tab/>
      </w:r>
      <w:r>
        <w:rPr>
          <w:sz w:val="28"/>
        </w:rPr>
        <w:t>справочники,</w:t>
      </w:r>
      <w:r>
        <w:rPr>
          <w:sz w:val="28"/>
        </w:rPr>
        <w:tab/>
      </w:r>
      <w:r>
        <w:rPr>
          <w:sz w:val="28"/>
        </w:rPr>
        <w:t>в</w:t>
      </w:r>
      <w:r>
        <w:rPr>
          <w:sz w:val="28"/>
        </w:rPr>
        <w:tab/>
      </w:r>
      <w:r>
        <w:rPr>
          <w:sz w:val="28"/>
        </w:rPr>
        <w:t>том</w:t>
      </w:r>
      <w:r>
        <w:rPr>
          <w:sz w:val="28"/>
        </w:rPr>
        <w:tab/>
      </w:r>
      <w:r>
        <w:rPr>
          <w:sz w:val="28"/>
        </w:rPr>
        <w:t>числе</w:t>
      </w:r>
      <w:r>
        <w:rPr>
          <w:spacing w:val="-67"/>
          <w:sz w:val="28"/>
        </w:rPr>
        <w:t xml:space="preserve"> </w:t>
      </w:r>
      <w:r>
        <w:rPr>
          <w:sz w:val="28"/>
        </w:rPr>
        <w:t>информационно-справочные</w:t>
      </w:r>
      <w:r>
        <w:rPr>
          <w:spacing w:val="-4"/>
          <w:sz w:val="28"/>
        </w:rPr>
        <w:t xml:space="preserve"> </w:t>
      </w:r>
      <w:r>
        <w:rPr>
          <w:sz w:val="28"/>
        </w:rPr>
        <w:t>системы в</w:t>
      </w:r>
      <w:r>
        <w:rPr>
          <w:spacing w:val="-5"/>
          <w:sz w:val="28"/>
        </w:rPr>
        <w:t xml:space="preserve"> </w:t>
      </w:r>
      <w:r>
        <w:rPr>
          <w:sz w:val="28"/>
        </w:rPr>
        <w:t>электронной форме;</w:t>
      </w:r>
    </w:p>
    <w:p w14:paraId="4F932672">
      <w:pPr>
        <w:pStyle w:val="183"/>
        <w:numPr>
          <w:ilvl w:val="0"/>
          <w:numId w:val="22"/>
        </w:numPr>
        <w:tabs>
          <w:tab w:val="left" w:pos="1246"/>
        </w:tabs>
        <w:spacing w:line="360" w:lineRule="auto"/>
        <w:ind w:left="232" w:right="242" w:firstLine="708"/>
        <w:rPr>
          <w:sz w:val="28"/>
        </w:rPr>
      </w:pPr>
      <w:r>
        <w:rPr>
          <w:sz w:val="28"/>
        </w:rPr>
        <w:t>достигать</w:t>
      </w:r>
      <w:r>
        <w:rPr>
          <w:spacing w:val="32"/>
          <w:sz w:val="28"/>
        </w:rPr>
        <w:t xml:space="preserve"> </w:t>
      </w:r>
      <w:r>
        <w:rPr>
          <w:sz w:val="28"/>
        </w:rPr>
        <w:t>взаимопонимания</w:t>
      </w:r>
      <w:r>
        <w:rPr>
          <w:spacing w:val="35"/>
          <w:sz w:val="28"/>
        </w:rPr>
        <w:t xml:space="preserve"> </w:t>
      </w:r>
      <w:r>
        <w:rPr>
          <w:sz w:val="28"/>
        </w:rPr>
        <w:t>в</w:t>
      </w:r>
      <w:r>
        <w:rPr>
          <w:spacing w:val="30"/>
          <w:sz w:val="28"/>
        </w:rPr>
        <w:t xml:space="preserve"> </w:t>
      </w:r>
      <w:r>
        <w:rPr>
          <w:sz w:val="28"/>
        </w:rPr>
        <w:t>процессе</w:t>
      </w:r>
      <w:r>
        <w:rPr>
          <w:spacing w:val="35"/>
          <w:sz w:val="28"/>
        </w:rPr>
        <w:t xml:space="preserve"> </w:t>
      </w:r>
      <w:r>
        <w:rPr>
          <w:sz w:val="28"/>
        </w:rPr>
        <w:t>устного</w:t>
      </w:r>
      <w:r>
        <w:rPr>
          <w:spacing w:val="32"/>
          <w:sz w:val="28"/>
        </w:rPr>
        <w:t xml:space="preserve"> </w:t>
      </w:r>
      <w:r>
        <w:rPr>
          <w:sz w:val="28"/>
        </w:rPr>
        <w:t>и</w:t>
      </w:r>
      <w:r>
        <w:rPr>
          <w:spacing w:val="35"/>
          <w:sz w:val="28"/>
        </w:rPr>
        <w:t xml:space="preserve"> </w:t>
      </w:r>
      <w:r>
        <w:rPr>
          <w:sz w:val="28"/>
        </w:rPr>
        <w:t>письменного</w:t>
      </w:r>
      <w:r>
        <w:rPr>
          <w:spacing w:val="32"/>
          <w:sz w:val="28"/>
        </w:rPr>
        <w:t xml:space="preserve"> </w:t>
      </w:r>
      <w:r>
        <w:rPr>
          <w:sz w:val="28"/>
        </w:rPr>
        <w:t>общения</w:t>
      </w:r>
      <w:r>
        <w:rPr>
          <w:spacing w:val="41"/>
          <w:sz w:val="28"/>
        </w:rPr>
        <w:t xml:space="preserve"> </w:t>
      </w:r>
      <w:r>
        <w:rPr>
          <w:sz w:val="28"/>
        </w:rPr>
        <w:t>с</w:t>
      </w:r>
      <w:r>
        <w:rPr>
          <w:spacing w:val="-67"/>
          <w:sz w:val="28"/>
        </w:rPr>
        <w:t xml:space="preserve"> </w:t>
      </w:r>
      <w:r>
        <w:rPr>
          <w:sz w:val="28"/>
        </w:rPr>
        <w:t>носителями</w:t>
      </w:r>
      <w:r>
        <w:rPr>
          <w:spacing w:val="-1"/>
          <w:sz w:val="28"/>
        </w:rPr>
        <w:t xml:space="preserve"> </w:t>
      </w:r>
      <w:r>
        <w:rPr>
          <w:sz w:val="28"/>
        </w:rPr>
        <w:t>иностранного языка, с</w:t>
      </w:r>
      <w:r>
        <w:rPr>
          <w:spacing w:val="-2"/>
          <w:sz w:val="28"/>
        </w:rPr>
        <w:t xml:space="preserve"> </w:t>
      </w:r>
      <w:r>
        <w:rPr>
          <w:sz w:val="28"/>
        </w:rPr>
        <w:t>людьми другой</w:t>
      </w:r>
      <w:r>
        <w:rPr>
          <w:spacing w:val="-1"/>
          <w:sz w:val="28"/>
        </w:rPr>
        <w:t xml:space="preserve"> </w:t>
      </w:r>
      <w:r>
        <w:rPr>
          <w:sz w:val="28"/>
        </w:rPr>
        <w:t>культуры;</w:t>
      </w:r>
    </w:p>
    <w:p w14:paraId="57411E15">
      <w:pPr>
        <w:pStyle w:val="183"/>
        <w:numPr>
          <w:ilvl w:val="0"/>
          <w:numId w:val="22"/>
        </w:numPr>
        <w:tabs>
          <w:tab w:val="left" w:pos="1386"/>
        </w:tabs>
        <w:spacing w:line="362" w:lineRule="auto"/>
        <w:ind w:left="232" w:right="246" w:firstLine="708"/>
        <w:rPr>
          <w:sz w:val="28"/>
        </w:rPr>
      </w:pPr>
      <w:r>
        <w:rPr>
          <w:sz w:val="28"/>
        </w:rPr>
        <w:t>сравнивать</w:t>
      </w:r>
      <w:r>
        <w:rPr>
          <w:spacing w:val="5"/>
          <w:sz w:val="28"/>
        </w:rPr>
        <w:t xml:space="preserve"> </w:t>
      </w:r>
      <w:r>
        <w:rPr>
          <w:sz w:val="28"/>
        </w:rPr>
        <w:t>(в</w:t>
      </w:r>
      <w:r>
        <w:rPr>
          <w:spacing w:val="7"/>
          <w:sz w:val="28"/>
        </w:rPr>
        <w:t xml:space="preserve"> </w:t>
      </w:r>
      <w:r>
        <w:rPr>
          <w:sz w:val="28"/>
        </w:rPr>
        <w:t>том</w:t>
      </w:r>
      <w:r>
        <w:rPr>
          <w:spacing w:val="7"/>
          <w:sz w:val="28"/>
        </w:rPr>
        <w:t xml:space="preserve"> </w:t>
      </w:r>
      <w:r>
        <w:rPr>
          <w:sz w:val="28"/>
        </w:rPr>
        <w:t>числе</w:t>
      </w:r>
      <w:r>
        <w:rPr>
          <w:spacing w:val="7"/>
          <w:sz w:val="28"/>
        </w:rPr>
        <w:t xml:space="preserve"> </w:t>
      </w:r>
      <w:r>
        <w:rPr>
          <w:sz w:val="28"/>
        </w:rPr>
        <w:t>устанавливать</w:t>
      </w:r>
      <w:r>
        <w:rPr>
          <w:spacing w:val="5"/>
          <w:sz w:val="28"/>
        </w:rPr>
        <w:t xml:space="preserve"> </w:t>
      </w:r>
      <w:r>
        <w:rPr>
          <w:sz w:val="28"/>
        </w:rPr>
        <w:t>основания</w:t>
      </w:r>
      <w:r>
        <w:rPr>
          <w:spacing w:val="8"/>
          <w:sz w:val="28"/>
        </w:rPr>
        <w:t xml:space="preserve"> </w:t>
      </w:r>
      <w:r>
        <w:rPr>
          <w:sz w:val="28"/>
        </w:rPr>
        <w:t>для</w:t>
      </w:r>
      <w:r>
        <w:rPr>
          <w:spacing w:val="8"/>
          <w:sz w:val="28"/>
        </w:rPr>
        <w:t xml:space="preserve"> </w:t>
      </w:r>
      <w:r>
        <w:rPr>
          <w:sz w:val="28"/>
        </w:rPr>
        <w:t>сравнения)</w:t>
      </w:r>
      <w:r>
        <w:rPr>
          <w:spacing w:val="4"/>
          <w:sz w:val="28"/>
        </w:rPr>
        <w:t xml:space="preserve"> </w:t>
      </w:r>
      <w:r>
        <w:rPr>
          <w:sz w:val="28"/>
        </w:rPr>
        <w:t>объекты,</w:t>
      </w:r>
      <w:r>
        <w:rPr>
          <w:spacing w:val="-67"/>
          <w:sz w:val="28"/>
        </w:rPr>
        <w:t xml:space="preserve"> </w:t>
      </w:r>
      <w:r>
        <w:rPr>
          <w:sz w:val="28"/>
        </w:rPr>
        <w:t>явления,</w:t>
      </w:r>
      <w:r>
        <w:rPr>
          <w:spacing w:val="-2"/>
          <w:sz w:val="28"/>
        </w:rPr>
        <w:t xml:space="preserve"> </w:t>
      </w:r>
      <w:r>
        <w:rPr>
          <w:sz w:val="28"/>
        </w:rPr>
        <w:t>процессы,</w:t>
      </w:r>
      <w:r>
        <w:rPr>
          <w:spacing w:val="-5"/>
          <w:sz w:val="28"/>
        </w:rPr>
        <w:t xml:space="preserve"> </w:t>
      </w:r>
      <w:r>
        <w:rPr>
          <w:sz w:val="28"/>
        </w:rPr>
        <w:t>их</w:t>
      </w:r>
      <w:r>
        <w:rPr>
          <w:spacing w:val="-1"/>
          <w:sz w:val="28"/>
        </w:rPr>
        <w:t xml:space="preserve"> </w:t>
      </w:r>
      <w:r>
        <w:rPr>
          <w:sz w:val="28"/>
        </w:rPr>
        <w:t>элементы</w:t>
      </w:r>
      <w:r>
        <w:rPr>
          <w:spacing w:val="-1"/>
          <w:sz w:val="28"/>
        </w:rPr>
        <w:t xml:space="preserve"> </w:t>
      </w:r>
      <w:r>
        <w:rPr>
          <w:sz w:val="28"/>
        </w:rPr>
        <w:t>и</w:t>
      </w:r>
      <w:r>
        <w:rPr>
          <w:spacing w:val="-2"/>
          <w:sz w:val="28"/>
        </w:rPr>
        <w:t xml:space="preserve"> </w:t>
      </w:r>
      <w:r>
        <w:rPr>
          <w:sz w:val="28"/>
        </w:rPr>
        <w:t>основные</w:t>
      </w:r>
      <w:r>
        <w:rPr>
          <w:spacing w:val="-4"/>
          <w:sz w:val="28"/>
        </w:rPr>
        <w:t xml:space="preserve"> </w:t>
      </w:r>
      <w:r>
        <w:rPr>
          <w:sz w:val="28"/>
        </w:rPr>
        <w:t>функции</w:t>
      </w:r>
      <w:r>
        <w:rPr>
          <w:spacing w:val="-2"/>
          <w:sz w:val="28"/>
        </w:rPr>
        <w:t xml:space="preserve"> </w:t>
      </w:r>
      <w:r>
        <w:rPr>
          <w:sz w:val="28"/>
        </w:rPr>
        <w:t>в</w:t>
      </w:r>
      <w:r>
        <w:rPr>
          <w:spacing w:val="-2"/>
          <w:sz w:val="28"/>
        </w:rPr>
        <w:t xml:space="preserve"> </w:t>
      </w:r>
      <w:r>
        <w:rPr>
          <w:sz w:val="28"/>
        </w:rPr>
        <w:t>рамках</w:t>
      </w:r>
      <w:r>
        <w:rPr>
          <w:spacing w:val="-4"/>
          <w:sz w:val="28"/>
        </w:rPr>
        <w:t xml:space="preserve"> </w:t>
      </w:r>
      <w:r>
        <w:rPr>
          <w:sz w:val="28"/>
        </w:rPr>
        <w:t>изученной</w:t>
      </w:r>
      <w:r>
        <w:rPr>
          <w:spacing w:val="-1"/>
          <w:sz w:val="28"/>
        </w:rPr>
        <w:t xml:space="preserve"> </w:t>
      </w:r>
      <w:r>
        <w:rPr>
          <w:sz w:val="28"/>
        </w:rPr>
        <w:t>тематики.</w:t>
      </w:r>
    </w:p>
    <w:p w14:paraId="01896F95">
      <w:pPr>
        <w:pStyle w:val="183"/>
        <w:numPr>
          <w:ilvl w:val="3"/>
          <w:numId w:val="3"/>
        </w:numPr>
        <w:tabs>
          <w:tab w:val="left" w:pos="1993"/>
          <w:tab w:val="left" w:pos="3721"/>
          <w:tab w:val="left" w:pos="5295"/>
          <w:tab w:val="left" w:pos="6619"/>
          <w:tab w:val="left" w:pos="8204"/>
          <w:tab w:val="left" w:pos="8729"/>
        </w:tabs>
        <w:spacing w:line="360" w:lineRule="auto"/>
        <w:ind w:left="232" w:right="242" w:firstLine="708"/>
        <w:jc w:val="left"/>
        <w:rPr>
          <w:sz w:val="28"/>
        </w:rPr>
      </w:pPr>
      <w:r>
        <w:rPr>
          <w:sz w:val="28"/>
        </w:rPr>
        <w:t>Предметные</w:t>
      </w:r>
      <w:r>
        <w:rPr>
          <w:sz w:val="28"/>
        </w:rPr>
        <w:tab/>
      </w:r>
      <w:r>
        <w:rPr>
          <w:sz w:val="28"/>
        </w:rPr>
        <w:t>результаты</w:t>
      </w:r>
      <w:r>
        <w:rPr>
          <w:sz w:val="28"/>
        </w:rPr>
        <w:tab/>
      </w:r>
      <w:r>
        <w:rPr>
          <w:sz w:val="28"/>
        </w:rPr>
        <w:t>освоения</w:t>
      </w:r>
      <w:r>
        <w:rPr>
          <w:sz w:val="28"/>
        </w:rPr>
        <w:tab/>
      </w:r>
      <w:r>
        <w:rPr>
          <w:sz w:val="28"/>
        </w:rPr>
        <w:t>программы</w:t>
      </w:r>
      <w:r>
        <w:rPr>
          <w:sz w:val="28"/>
        </w:rPr>
        <w:tab/>
      </w:r>
      <w:r>
        <w:rPr>
          <w:sz w:val="28"/>
        </w:rPr>
        <w:t>по</w:t>
      </w:r>
      <w:r>
        <w:rPr>
          <w:sz w:val="28"/>
        </w:rPr>
        <w:tab/>
      </w:r>
      <w:r>
        <w:rPr>
          <w:sz w:val="28"/>
        </w:rPr>
        <w:t>иностранному</w:t>
      </w:r>
      <w:r>
        <w:rPr>
          <w:spacing w:val="-67"/>
          <w:sz w:val="28"/>
        </w:rPr>
        <w:t xml:space="preserve"> </w:t>
      </w:r>
      <w:r>
        <w:rPr>
          <w:sz w:val="28"/>
        </w:rPr>
        <w:t>(английскому)</w:t>
      </w:r>
      <w:r>
        <w:rPr>
          <w:spacing w:val="-1"/>
          <w:sz w:val="28"/>
        </w:rPr>
        <w:t xml:space="preserve"> </w:t>
      </w:r>
      <w:r>
        <w:rPr>
          <w:sz w:val="28"/>
        </w:rPr>
        <w:t>языку</w:t>
      </w:r>
      <w:r>
        <w:rPr>
          <w:spacing w:val="-1"/>
          <w:sz w:val="28"/>
        </w:rPr>
        <w:t xml:space="preserve"> </w:t>
      </w:r>
      <w:r>
        <w:rPr>
          <w:sz w:val="28"/>
        </w:rPr>
        <w:t>к</w:t>
      </w:r>
      <w:r>
        <w:rPr>
          <w:spacing w:val="-1"/>
          <w:sz w:val="28"/>
        </w:rPr>
        <w:t xml:space="preserve"> </w:t>
      </w:r>
      <w:r>
        <w:rPr>
          <w:sz w:val="28"/>
        </w:rPr>
        <w:t>концу</w:t>
      </w:r>
      <w:r>
        <w:rPr>
          <w:spacing w:val="-4"/>
          <w:sz w:val="28"/>
        </w:rPr>
        <w:t xml:space="preserve"> </w:t>
      </w:r>
      <w:r>
        <w:rPr>
          <w:sz w:val="28"/>
        </w:rPr>
        <w:t>обучения</w:t>
      </w:r>
      <w:r>
        <w:rPr>
          <w:spacing w:val="-3"/>
          <w:sz w:val="28"/>
        </w:rPr>
        <w:t xml:space="preserve"> </w:t>
      </w:r>
      <w:r>
        <w:rPr>
          <w:sz w:val="28"/>
        </w:rPr>
        <w:t>в</w:t>
      </w:r>
      <w:r>
        <w:rPr>
          <w:spacing w:val="-2"/>
          <w:sz w:val="28"/>
        </w:rPr>
        <w:t xml:space="preserve"> </w:t>
      </w:r>
      <w:r>
        <w:rPr>
          <w:sz w:val="28"/>
        </w:rPr>
        <w:t>8</w:t>
      </w:r>
      <w:r>
        <w:rPr>
          <w:spacing w:val="1"/>
          <w:sz w:val="28"/>
        </w:rPr>
        <w:t xml:space="preserve"> </w:t>
      </w:r>
      <w:r>
        <w:rPr>
          <w:sz w:val="28"/>
        </w:rPr>
        <w:t>классе:</w:t>
      </w:r>
    </w:p>
    <w:p w14:paraId="0745120B">
      <w:pPr>
        <w:pStyle w:val="183"/>
        <w:numPr>
          <w:ilvl w:val="0"/>
          <w:numId w:val="23"/>
        </w:numPr>
        <w:tabs>
          <w:tab w:val="left" w:pos="1246"/>
        </w:tabs>
        <w:spacing w:line="321" w:lineRule="exact"/>
        <w:jc w:val="left"/>
        <w:rPr>
          <w:sz w:val="28"/>
        </w:rPr>
      </w:pPr>
      <w:r>
        <w:rPr>
          <w:sz w:val="28"/>
        </w:rPr>
        <w:t>владеть</w:t>
      </w:r>
      <w:r>
        <w:rPr>
          <w:spacing w:val="-7"/>
          <w:sz w:val="28"/>
        </w:rPr>
        <w:t xml:space="preserve"> </w:t>
      </w:r>
      <w:r>
        <w:rPr>
          <w:sz w:val="28"/>
        </w:rPr>
        <w:t>основными</w:t>
      </w:r>
      <w:r>
        <w:rPr>
          <w:spacing w:val="-2"/>
          <w:sz w:val="28"/>
        </w:rPr>
        <w:t xml:space="preserve"> </w:t>
      </w:r>
      <w:r>
        <w:rPr>
          <w:sz w:val="28"/>
        </w:rPr>
        <w:t>видами</w:t>
      </w:r>
      <w:r>
        <w:rPr>
          <w:spacing w:val="-3"/>
          <w:sz w:val="28"/>
        </w:rPr>
        <w:t xml:space="preserve"> </w:t>
      </w:r>
      <w:r>
        <w:rPr>
          <w:sz w:val="28"/>
        </w:rPr>
        <w:t>речевой</w:t>
      </w:r>
      <w:r>
        <w:rPr>
          <w:spacing w:val="-5"/>
          <w:sz w:val="28"/>
        </w:rPr>
        <w:t xml:space="preserve"> </w:t>
      </w:r>
      <w:r>
        <w:rPr>
          <w:sz w:val="28"/>
        </w:rPr>
        <w:t>деятельности:</w:t>
      </w:r>
    </w:p>
    <w:p w14:paraId="03320808">
      <w:pPr>
        <w:pStyle w:val="23"/>
        <w:spacing w:before="153" w:line="360" w:lineRule="auto"/>
        <w:ind w:right="240"/>
      </w:pPr>
      <w:r>
        <w:t>Говорение: вести разные виды диалогов (диалог этикетного характера, диалог-</w:t>
      </w:r>
      <w:r>
        <w:rPr>
          <w:spacing w:val="-67"/>
        </w:rPr>
        <w:t xml:space="preserve"> </w:t>
      </w:r>
      <w:r>
        <w:t>побуждение к действию, диалог-расспрос, комбинированный диалог, включающий</w:t>
      </w:r>
      <w:r>
        <w:rPr>
          <w:spacing w:val="1"/>
        </w:rPr>
        <w:t xml:space="preserve"> </w:t>
      </w:r>
      <w:r>
        <w:t>различные виды диалогов) в рамках тематического содержания речи в стандартных</w:t>
      </w:r>
      <w:r>
        <w:rPr>
          <w:spacing w:val="1"/>
        </w:rPr>
        <w:t xml:space="preserve"> </w:t>
      </w:r>
      <w:r>
        <w:t>ситуациях неофициального общения с вербальными и (или) зрительными опорами, с</w:t>
      </w:r>
      <w:r>
        <w:rPr>
          <w:spacing w:val="-67"/>
        </w:rPr>
        <w:t xml:space="preserve"> </w:t>
      </w:r>
      <w:r>
        <w:t>соблюдением норм речевого этикета, принятого в стране (странах) изучаемого языка</w:t>
      </w:r>
      <w:r>
        <w:rPr>
          <w:spacing w:val="-67"/>
        </w:rPr>
        <w:t xml:space="preserve"> </w:t>
      </w:r>
      <w:r>
        <w:t>(до</w:t>
      </w:r>
      <w:r>
        <w:rPr>
          <w:spacing w:val="-4"/>
        </w:rPr>
        <w:t xml:space="preserve"> </w:t>
      </w:r>
      <w:r>
        <w:t>7</w:t>
      </w:r>
      <w:r>
        <w:rPr>
          <w:spacing w:val="1"/>
        </w:rPr>
        <w:t xml:space="preserve"> </w:t>
      </w:r>
      <w:r>
        <w:t>реплик со</w:t>
      </w:r>
      <w:r>
        <w:rPr>
          <w:spacing w:val="1"/>
        </w:rPr>
        <w:t xml:space="preserve"> </w:t>
      </w:r>
      <w:r>
        <w:t>стороны каждого</w:t>
      </w:r>
      <w:r>
        <w:rPr>
          <w:spacing w:val="1"/>
        </w:rPr>
        <w:t xml:space="preserve"> </w:t>
      </w:r>
      <w:r>
        <w:t>собеседника);</w:t>
      </w:r>
    </w:p>
    <w:p w14:paraId="442120FA">
      <w:pPr>
        <w:pStyle w:val="23"/>
        <w:spacing w:line="360" w:lineRule="auto"/>
        <w:ind w:right="240"/>
      </w:pPr>
      <w:r>
        <w:t>Создавать разные виды монологических высказываний (описание, в том числе</w:t>
      </w:r>
      <w:r>
        <w:rPr>
          <w:spacing w:val="1"/>
        </w:rPr>
        <w:t xml:space="preserve"> </w:t>
      </w:r>
      <w:r>
        <w:t>характеристика, повествование (сообщение)) с вербальными и (или) зрительными</w:t>
      </w:r>
      <w:r>
        <w:rPr>
          <w:spacing w:val="1"/>
        </w:rPr>
        <w:t xml:space="preserve"> </w:t>
      </w:r>
      <w:r>
        <w:t>опорами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(объём</w:t>
      </w:r>
      <w:r>
        <w:rPr>
          <w:spacing w:val="1"/>
        </w:rPr>
        <w:t xml:space="preserve"> </w:t>
      </w:r>
      <w:r>
        <w:t>монологического</w:t>
      </w:r>
      <w:r>
        <w:rPr>
          <w:spacing w:val="1"/>
        </w:rPr>
        <w:t xml:space="preserve"> </w:t>
      </w:r>
      <w:r>
        <w:t>высказывания – до 9–10 фраз), выражать и кратко аргументировать своё мнение,</w:t>
      </w:r>
      <w:r>
        <w:rPr>
          <w:spacing w:val="1"/>
        </w:rPr>
        <w:t xml:space="preserve"> </w:t>
      </w:r>
      <w:r>
        <w:t>излагать</w:t>
      </w:r>
      <w:r>
        <w:rPr>
          <w:spacing w:val="1"/>
        </w:rPr>
        <w:t xml:space="preserve"> </w:t>
      </w:r>
      <w:r>
        <w:t>основное</w:t>
      </w:r>
      <w:r>
        <w:rPr>
          <w:spacing w:val="1"/>
        </w:rPr>
        <w:t xml:space="preserve"> </w:t>
      </w:r>
      <w:r>
        <w:t>содержание</w:t>
      </w:r>
      <w:r>
        <w:rPr>
          <w:spacing w:val="1"/>
        </w:rPr>
        <w:t xml:space="preserve"> </w:t>
      </w:r>
      <w:r>
        <w:t>прочитанного</w:t>
      </w:r>
      <w:r>
        <w:rPr>
          <w:spacing w:val="1"/>
        </w:rPr>
        <w:t xml:space="preserve"> </w:t>
      </w:r>
      <w:r>
        <w:t>(прослушанного)</w:t>
      </w:r>
      <w:r>
        <w:rPr>
          <w:spacing w:val="71"/>
        </w:rPr>
        <w:t xml:space="preserve"> </w:t>
      </w:r>
      <w:r>
        <w:t>текста</w:t>
      </w:r>
      <w:r>
        <w:rPr>
          <w:spacing w:val="7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(объём</w:t>
      </w:r>
      <w:r>
        <w:rPr>
          <w:spacing w:val="1"/>
        </w:rPr>
        <w:t xml:space="preserve"> </w:t>
      </w:r>
      <w:r>
        <w:t>–</w:t>
      </w:r>
      <w:r>
        <w:rPr>
          <w:spacing w:val="1"/>
        </w:rPr>
        <w:t xml:space="preserve"> </w:t>
      </w:r>
      <w:r>
        <w:t>9–10</w:t>
      </w:r>
      <w:r>
        <w:rPr>
          <w:spacing w:val="1"/>
        </w:rPr>
        <w:t xml:space="preserve"> </w:t>
      </w:r>
      <w:r>
        <w:t>фраз),</w:t>
      </w:r>
      <w:r>
        <w:rPr>
          <w:spacing w:val="71"/>
        </w:rPr>
        <w:t xml:space="preserve"> </w:t>
      </w:r>
      <w:r>
        <w:t>излагать</w:t>
      </w:r>
      <w:r>
        <w:rPr>
          <w:spacing w:val="1"/>
        </w:rPr>
        <w:t xml:space="preserve"> </w:t>
      </w:r>
      <w:r>
        <w:t>результаты</w:t>
      </w:r>
      <w:r>
        <w:rPr>
          <w:spacing w:val="-1"/>
        </w:rPr>
        <w:t xml:space="preserve"> </w:t>
      </w:r>
      <w:r>
        <w:t>выполненной</w:t>
      </w:r>
      <w:r>
        <w:rPr>
          <w:spacing w:val="-4"/>
        </w:rPr>
        <w:t xml:space="preserve"> </w:t>
      </w:r>
      <w:r>
        <w:t>проектной</w:t>
      </w:r>
      <w:r>
        <w:rPr>
          <w:spacing w:val="-3"/>
        </w:rPr>
        <w:t xml:space="preserve"> </w:t>
      </w:r>
      <w:r>
        <w:t>работы</w:t>
      </w:r>
      <w:r>
        <w:rPr>
          <w:spacing w:val="5"/>
        </w:rPr>
        <w:t xml:space="preserve"> </w:t>
      </w:r>
      <w:r>
        <w:t>(объём</w:t>
      </w:r>
      <w:r>
        <w:rPr>
          <w:spacing w:val="-1"/>
        </w:rPr>
        <w:t xml:space="preserve"> </w:t>
      </w:r>
      <w:r>
        <w:t>–</w:t>
      </w:r>
      <w:r>
        <w:rPr>
          <w:spacing w:val="-3"/>
        </w:rPr>
        <w:t xml:space="preserve"> </w:t>
      </w:r>
      <w:r>
        <w:t>9–10 фраз);</w:t>
      </w:r>
    </w:p>
    <w:p w14:paraId="446A6EDC">
      <w:pPr>
        <w:pStyle w:val="23"/>
        <w:spacing w:line="360" w:lineRule="auto"/>
        <w:ind w:right="240"/>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 содержащие отдельные неизученные языковые явления, в 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 нужной (интересующей, запрашиваемой) информации (время звучания</w:t>
      </w:r>
      <w:r>
        <w:rPr>
          <w:spacing w:val="1"/>
        </w:rPr>
        <w:t xml:space="preserve"> </w:t>
      </w:r>
      <w:r>
        <w:t>текста</w:t>
      </w:r>
      <w:r>
        <w:rPr>
          <w:spacing w:val="1"/>
        </w:rPr>
        <w:t xml:space="preserve"> </w:t>
      </w:r>
      <w:r>
        <w:t>(текстов)</w:t>
      </w:r>
      <w:r>
        <w:rPr>
          <w:spacing w:val="1"/>
        </w:rPr>
        <w:t xml:space="preserve"> </w:t>
      </w:r>
      <w:r>
        <w:t>для</w:t>
      </w:r>
      <w:r>
        <w:rPr>
          <w:spacing w:val="1"/>
        </w:rPr>
        <w:t xml:space="preserve"> </w:t>
      </w:r>
      <w:r>
        <w:t>аудирования</w:t>
      </w:r>
      <w:r>
        <w:rPr>
          <w:spacing w:val="1"/>
        </w:rPr>
        <w:t xml:space="preserve"> </w:t>
      </w:r>
      <w:r>
        <w:t>–</w:t>
      </w:r>
      <w:r>
        <w:rPr>
          <w:spacing w:val="1"/>
        </w:rPr>
        <w:t xml:space="preserve"> </w:t>
      </w:r>
      <w:r>
        <w:t>до</w:t>
      </w:r>
      <w:r>
        <w:rPr>
          <w:spacing w:val="1"/>
        </w:rPr>
        <w:t xml:space="preserve"> </w:t>
      </w:r>
      <w:r>
        <w:t>2</w:t>
      </w:r>
      <w:r>
        <w:rPr>
          <w:spacing w:val="1"/>
        </w:rPr>
        <w:t xml:space="preserve"> </w:t>
      </w:r>
      <w:r>
        <w:t>минут),</w:t>
      </w:r>
      <w:r>
        <w:rPr>
          <w:spacing w:val="1"/>
        </w:rPr>
        <w:t xml:space="preserve"> </w:t>
      </w:r>
      <w:r>
        <w:t>прогнозировать</w:t>
      </w:r>
      <w:r>
        <w:rPr>
          <w:spacing w:val="1"/>
        </w:rPr>
        <w:t xml:space="preserve"> </w:t>
      </w:r>
      <w:r>
        <w:t>содержание</w:t>
      </w:r>
      <w:r>
        <w:rPr>
          <w:spacing w:val="1"/>
        </w:rPr>
        <w:t xml:space="preserve"> </w:t>
      </w:r>
      <w:r>
        <w:t>звучащего текста по</w:t>
      </w:r>
      <w:r>
        <w:rPr>
          <w:spacing w:val="-1"/>
        </w:rPr>
        <w:t xml:space="preserve"> </w:t>
      </w:r>
      <w:r>
        <w:t>началу</w:t>
      </w:r>
      <w:r>
        <w:rPr>
          <w:spacing w:val="-5"/>
        </w:rPr>
        <w:t xml:space="preserve"> </w:t>
      </w:r>
      <w:r>
        <w:t>сообщения;</w:t>
      </w:r>
    </w:p>
    <w:p w14:paraId="6C7BA593">
      <w:pPr>
        <w:pStyle w:val="23"/>
        <w:spacing w:line="360" w:lineRule="auto"/>
        <w:ind w:right="246"/>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69"/>
        </w:rPr>
        <w:t xml:space="preserve"> </w:t>
      </w:r>
      <w:r>
        <w:t>содержащие</w:t>
      </w:r>
      <w:r>
        <w:rPr>
          <w:spacing w:val="70"/>
        </w:rPr>
        <w:t xml:space="preserve"> </w:t>
      </w:r>
      <w:r>
        <w:t>отдельные</w:t>
      </w:r>
      <w:r>
        <w:rPr>
          <w:spacing w:val="3"/>
        </w:rPr>
        <w:t xml:space="preserve"> </w:t>
      </w:r>
      <w:r>
        <w:t>неизученные</w:t>
      </w:r>
      <w:r>
        <w:rPr>
          <w:spacing w:val="70"/>
        </w:rPr>
        <w:t xml:space="preserve"> </w:t>
      </w:r>
      <w:r>
        <w:t>языковые</w:t>
      </w:r>
      <w:r>
        <w:rPr>
          <w:spacing w:val="67"/>
        </w:rPr>
        <w:t xml:space="preserve"> </w:t>
      </w:r>
      <w:r>
        <w:t>явления,</w:t>
      </w:r>
      <w:r>
        <w:rPr>
          <w:spacing w:val="69"/>
        </w:rPr>
        <w:t xml:space="preserve"> </w:t>
      </w:r>
      <w:r>
        <w:t>с</w:t>
      </w:r>
      <w:r>
        <w:rPr>
          <w:spacing w:val="70"/>
        </w:rPr>
        <w:t xml:space="preserve"> </w:t>
      </w:r>
      <w:r>
        <w:t>различной</w:t>
      </w:r>
    </w:p>
    <w:p w14:paraId="115B0438">
      <w:pPr>
        <w:spacing w:line="360" w:lineRule="auto"/>
        <w:sectPr>
          <w:pgSz w:w="11910" w:h="16850"/>
          <w:pgMar w:top="820" w:right="320" w:bottom="280" w:left="900" w:header="571" w:footer="0" w:gutter="0"/>
          <w:cols w:space="720" w:num="1"/>
          <w:docGrid w:linePitch="360" w:charSpace="0"/>
        </w:sectPr>
      </w:pPr>
    </w:p>
    <w:p w14:paraId="3AFD1183">
      <w:pPr>
        <w:pStyle w:val="23"/>
        <w:spacing w:before="4"/>
        <w:ind w:left="0" w:firstLine="0"/>
        <w:jc w:val="left"/>
        <w:rPr>
          <w:sz w:val="17"/>
        </w:rPr>
      </w:pPr>
    </w:p>
    <w:p w14:paraId="4952AC93">
      <w:pPr>
        <w:pStyle w:val="23"/>
        <w:spacing w:before="89" w:line="360" w:lineRule="auto"/>
        <w:ind w:right="243" w:firstLine="0"/>
      </w:pP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 (объём текста (текстов) для чтения – 350–500 слов), читать не сплошные</w:t>
      </w:r>
      <w:r>
        <w:rPr>
          <w:spacing w:val="-67"/>
        </w:rPr>
        <w:t xml:space="preserve"> </w:t>
      </w:r>
      <w:r>
        <w:t>тексты</w:t>
      </w:r>
      <w:r>
        <w:rPr>
          <w:spacing w:val="1"/>
        </w:rPr>
        <w:t xml:space="preserve"> </w:t>
      </w:r>
      <w:r>
        <w:t>(таблицы,</w:t>
      </w:r>
      <w:r>
        <w:rPr>
          <w:spacing w:val="1"/>
        </w:rPr>
        <w:t xml:space="preserve"> </w:t>
      </w:r>
      <w:r>
        <w:t>диаграммы)</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r>
        <w:rPr>
          <w:spacing w:val="1"/>
        </w:rPr>
        <w:t xml:space="preserve"> </w:t>
      </w:r>
      <w:r>
        <w:t>определять</w:t>
      </w:r>
      <w:r>
        <w:rPr>
          <w:spacing w:val="-3"/>
        </w:rPr>
        <w:t xml:space="preserve"> </w:t>
      </w:r>
      <w:r>
        <w:t>последовательность</w:t>
      </w:r>
      <w:r>
        <w:rPr>
          <w:spacing w:val="-1"/>
        </w:rPr>
        <w:t xml:space="preserve"> </w:t>
      </w:r>
      <w:r>
        <w:t>главных фактов</w:t>
      </w:r>
      <w:r>
        <w:rPr>
          <w:spacing w:val="-2"/>
        </w:rPr>
        <w:t xml:space="preserve"> </w:t>
      </w:r>
      <w:r>
        <w:t>(событий)</w:t>
      </w:r>
      <w:r>
        <w:rPr>
          <w:spacing w:val="-4"/>
        </w:rPr>
        <w:t xml:space="preserve"> </w:t>
      </w:r>
      <w:r>
        <w:t>в</w:t>
      </w:r>
      <w:r>
        <w:rPr>
          <w:spacing w:val="-2"/>
        </w:rPr>
        <w:t xml:space="preserve"> </w:t>
      </w:r>
      <w:r>
        <w:t>тексте;</w:t>
      </w:r>
    </w:p>
    <w:p w14:paraId="394B7EA9">
      <w:pPr>
        <w:pStyle w:val="23"/>
        <w:spacing w:before="2" w:line="360" w:lineRule="auto"/>
        <w:ind w:right="241"/>
      </w:pPr>
      <w:r>
        <w:t>Письменная речь: заполнять анкеты и формуляры, сообщая о себе основные</w:t>
      </w:r>
      <w:r>
        <w:rPr>
          <w:spacing w:val="1"/>
        </w:rPr>
        <w:t xml:space="preserve"> </w:t>
      </w:r>
      <w:r>
        <w:t>сведения,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 писать электронное сообщение личного характера, соблюдая речевой этикет,</w:t>
      </w:r>
      <w:r>
        <w:rPr>
          <w:spacing w:val="1"/>
        </w:rPr>
        <w:t xml:space="preserve"> </w:t>
      </w:r>
      <w:r>
        <w:t>принятый в стране (странах) изучаемого языка (объём сообщения – до 110 слов),</w:t>
      </w:r>
      <w:r>
        <w:rPr>
          <w:spacing w:val="1"/>
        </w:rPr>
        <w:t xml:space="preserve"> </w:t>
      </w:r>
      <w:r>
        <w:t>создавать небольшое письменное высказывание с использованием образца, плана,</w:t>
      </w:r>
      <w:r>
        <w:rPr>
          <w:spacing w:val="1"/>
        </w:rPr>
        <w:t xml:space="preserve"> </w:t>
      </w:r>
      <w:r>
        <w:t>таблицы и (или) прочитанного (прослушанного) текста (объём высказывания – до</w:t>
      </w:r>
      <w:r>
        <w:rPr>
          <w:spacing w:val="1"/>
        </w:rPr>
        <w:t xml:space="preserve"> </w:t>
      </w:r>
      <w:r>
        <w:t>110 слов);</w:t>
      </w:r>
    </w:p>
    <w:p w14:paraId="2B453F0C">
      <w:pPr>
        <w:pStyle w:val="183"/>
        <w:numPr>
          <w:ilvl w:val="0"/>
          <w:numId w:val="23"/>
        </w:numPr>
        <w:tabs>
          <w:tab w:val="left" w:pos="1246"/>
        </w:tabs>
        <w:spacing w:before="2" w:line="360" w:lineRule="auto"/>
        <w:ind w:left="232" w:right="241" w:firstLine="708"/>
        <w:jc w:val="both"/>
        <w:rPr>
          <w:sz w:val="28"/>
        </w:rPr>
      </w:pPr>
      <w:r>
        <w:rPr>
          <w:sz w:val="28"/>
        </w:rPr>
        <w:t>владеть фонетическими навыками: различать на слух, без ошибок, ведущих</w:t>
      </w:r>
      <w:r>
        <w:rPr>
          <w:spacing w:val="1"/>
          <w:sz w:val="28"/>
        </w:rPr>
        <w:t xml:space="preserve"> </w:t>
      </w:r>
      <w:r>
        <w:rPr>
          <w:sz w:val="28"/>
        </w:rPr>
        <w:t>к</w:t>
      </w:r>
      <w:r>
        <w:rPr>
          <w:spacing w:val="1"/>
          <w:sz w:val="28"/>
        </w:rPr>
        <w:t xml:space="preserve"> </w:t>
      </w:r>
      <w:r>
        <w:rPr>
          <w:sz w:val="28"/>
        </w:rPr>
        <w:t>сбою</w:t>
      </w:r>
      <w:r>
        <w:rPr>
          <w:spacing w:val="1"/>
          <w:sz w:val="28"/>
        </w:rPr>
        <w:t xml:space="preserve"> </w:t>
      </w:r>
      <w:r>
        <w:rPr>
          <w:sz w:val="28"/>
        </w:rPr>
        <w:t>коммуникации,</w:t>
      </w:r>
      <w:r>
        <w:rPr>
          <w:spacing w:val="1"/>
          <w:sz w:val="28"/>
        </w:rPr>
        <w:t xml:space="preserve"> </w:t>
      </w:r>
      <w:r>
        <w:rPr>
          <w:sz w:val="28"/>
        </w:rPr>
        <w:t>произносить</w:t>
      </w:r>
      <w:r>
        <w:rPr>
          <w:spacing w:val="1"/>
          <w:sz w:val="28"/>
        </w:rPr>
        <w:t xml:space="preserve"> </w:t>
      </w:r>
      <w:r>
        <w:rPr>
          <w:sz w:val="28"/>
        </w:rPr>
        <w:t>слова</w:t>
      </w:r>
      <w:r>
        <w:rPr>
          <w:spacing w:val="1"/>
          <w:sz w:val="28"/>
        </w:rPr>
        <w:t xml:space="preserve"> </w:t>
      </w:r>
      <w:r>
        <w:rPr>
          <w:sz w:val="28"/>
        </w:rPr>
        <w:t>с</w:t>
      </w:r>
      <w:r>
        <w:rPr>
          <w:spacing w:val="1"/>
          <w:sz w:val="28"/>
        </w:rPr>
        <w:t xml:space="preserve"> </w:t>
      </w:r>
      <w:r>
        <w:rPr>
          <w:sz w:val="28"/>
        </w:rPr>
        <w:t>правильным</w:t>
      </w:r>
      <w:r>
        <w:rPr>
          <w:spacing w:val="1"/>
          <w:sz w:val="28"/>
        </w:rPr>
        <w:t xml:space="preserve"> </w:t>
      </w:r>
      <w:r>
        <w:rPr>
          <w:sz w:val="28"/>
        </w:rPr>
        <w:t>ударением</w:t>
      </w:r>
      <w:r>
        <w:rPr>
          <w:spacing w:val="1"/>
          <w:sz w:val="28"/>
        </w:rPr>
        <w:t xml:space="preserve"> </w:t>
      </w:r>
      <w:r>
        <w:rPr>
          <w:sz w:val="28"/>
        </w:rPr>
        <w:t>и</w:t>
      </w:r>
      <w:r>
        <w:rPr>
          <w:spacing w:val="1"/>
          <w:sz w:val="28"/>
        </w:rPr>
        <w:t xml:space="preserve"> </w:t>
      </w:r>
      <w:r>
        <w:rPr>
          <w:sz w:val="28"/>
        </w:rPr>
        <w:t>фразы</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их</w:t>
      </w:r>
      <w:r>
        <w:rPr>
          <w:spacing w:val="1"/>
          <w:sz w:val="28"/>
        </w:rPr>
        <w:t xml:space="preserve"> </w:t>
      </w:r>
      <w:r>
        <w:rPr>
          <w:sz w:val="28"/>
        </w:rPr>
        <w:t>ритмико-интонационных</w:t>
      </w:r>
      <w:r>
        <w:rPr>
          <w:spacing w:val="1"/>
          <w:sz w:val="28"/>
        </w:rPr>
        <w:t xml:space="preserve"> </w:t>
      </w:r>
      <w:r>
        <w:rPr>
          <w:sz w:val="28"/>
        </w:rPr>
        <w:t>особенностей,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применять</w:t>
      </w:r>
      <w:r>
        <w:rPr>
          <w:spacing w:val="1"/>
          <w:sz w:val="28"/>
        </w:rPr>
        <w:t xml:space="preserve"> </w:t>
      </w:r>
      <w:r>
        <w:rPr>
          <w:sz w:val="28"/>
        </w:rPr>
        <w:t>правила отсутствия фразового ударения на служебных словах, владеть правилами</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выразительно</w:t>
      </w:r>
      <w:r>
        <w:rPr>
          <w:spacing w:val="1"/>
          <w:sz w:val="28"/>
        </w:rPr>
        <w:t xml:space="preserve"> </w:t>
      </w:r>
      <w:r>
        <w:rPr>
          <w:sz w:val="28"/>
        </w:rPr>
        <w:t>читать</w:t>
      </w:r>
      <w:r>
        <w:rPr>
          <w:spacing w:val="1"/>
          <w:sz w:val="28"/>
        </w:rPr>
        <w:t xml:space="preserve"> </w:t>
      </w:r>
      <w:r>
        <w:rPr>
          <w:sz w:val="28"/>
        </w:rPr>
        <w:t>вслух</w:t>
      </w:r>
      <w:r>
        <w:rPr>
          <w:spacing w:val="1"/>
          <w:sz w:val="28"/>
        </w:rPr>
        <w:t xml:space="preserve"> </w:t>
      </w:r>
      <w:r>
        <w:rPr>
          <w:sz w:val="28"/>
        </w:rPr>
        <w:t>небольшие</w:t>
      </w:r>
      <w:r>
        <w:rPr>
          <w:spacing w:val="1"/>
          <w:sz w:val="28"/>
        </w:rPr>
        <w:t xml:space="preserve"> </w:t>
      </w:r>
      <w:r>
        <w:rPr>
          <w:sz w:val="28"/>
        </w:rPr>
        <w:t>тексты</w:t>
      </w:r>
      <w:r>
        <w:rPr>
          <w:spacing w:val="1"/>
          <w:sz w:val="28"/>
        </w:rPr>
        <w:t xml:space="preserve"> </w:t>
      </w:r>
      <w:r>
        <w:rPr>
          <w:sz w:val="28"/>
        </w:rPr>
        <w:t>объёмом</w:t>
      </w:r>
      <w:r>
        <w:rPr>
          <w:spacing w:val="1"/>
          <w:sz w:val="28"/>
        </w:rPr>
        <w:t xml:space="preserve"> </w:t>
      </w:r>
      <w:r>
        <w:rPr>
          <w:sz w:val="28"/>
        </w:rPr>
        <w:t>до</w:t>
      </w:r>
      <w:r>
        <w:rPr>
          <w:spacing w:val="1"/>
          <w:sz w:val="28"/>
        </w:rPr>
        <w:t xml:space="preserve"> </w:t>
      </w:r>
      <w:r>
        <w:rPr>
          <w:sz w:val="28"/>
        </w:rPr>
        <w:t>110</w:t>
      </w:r>
      <w:r>
        <w:rPr>
          <w:spacing w:val="1"/>
          <w:sz w:val="28"/>
        </w:rPr>
        <w:t xml:space="preserve"> </w:t>
      </w:r>
      <w:r>
        <w:rPr>
          <w:sz w:val="28"/>
        </w:rPr>
        <w:t>слов,</w:t>
      </w:r>
      <w:r>
        <w:rPr>
          <w:spacing w:val="1"/>
          <w:sz w:val="28"/>
        </w:rPr>
        <w:t xml:space="preserve"> </w:t>
      </w:r>
      <w:r>
        <w:rPr>
          <w:sz w:val="28"/>
        </w:rPr>
        <w:t>построенные на изученном языковом материале, с соблюдением правил чтения и</w:t>
      </w:r>
      <w:r>
        <w:rPr>
          <w:spacing w:val="1"/>
          <w:sz w:val="28"/>
        </w:rPr>
        <w:t xml:space="preserve"> </w:t>
      </w:r>
      <w:r>
        <w:rPr>
          <w:sz w:val="28"/>
        </w:rPr>
        <w:t>соответствующей интонацией, демонстрирующей понимание текста, читать новые</w:t>
      </w:r>
      <w:r>
        <w:rPr>
          <w:spacing w:val="1"/>
          <w:sz w:val="28"/>
        </w:rPr>
        <w:t xml:space="preserve"> </w:t>
      </w:r>
      <w:r>
        <w:rPr>
          <w:sz w:val="28"/>
        </w:rPr>
        <w:t>слова согласно основным правилам чтения, владеть орфографическими навыками:</w:t>
      </w:r>
      <w:r>
        <w:rPr>
          <w:spacing w:val="1"/>
          <w:sz w:val="28"/>
        </w:rPr>
        <w:t xml:space="preserve"> </w:t>
      </w:r>
      <w:r>
        <w:rPr>
          <w:sz w:val="28"/>
        </w:rPr>
        <w:t>правильно писать</w:t>
      </w:r>
      <w:r>
        <w:rPr>
          <w:spacing w:val="-1"/>
          <w:sz w:val="28"/>
        </w:rPr>
        <w:t xml:space="preserve"> </w:t>
      </w:r>
      <w:r>
        <w:rPr>
          <w:sz w:val="28"/>
        </w:rPr>
        <w:t>изученные слова;</w:t>
      </w:r>
    </w:p>
    <w:p w14:paraId="420D7412">
      <w:pPr>
        <w:pStyle w:val="23"/>
        <w:spacing w:line="360" w:lineRule="auto"/>
        <w:ind w:right="240"/>
      </w:pPr>
      <w:r>
        <w:t>Владеть пунктуационными навыками: использовать точку, вопросительный и</w:t>
      </w:r>
      <w:r>
        <w:rPr>
          <w:spacing w:val="1"/>
        </w:rPr>
        <w:t xml:space="preserve"> </w:t>
      </w:r>
      <w:r>
        <w:t>восклицательный</w:t>
      </w:r>
      <w:r>
        <w:rPr>
          <w:spacing w:val="1"/>
        </w:rPr>
        <w:t xml:space="preserve"> </w:t>
      </w:r>
      <w:r>
        <w:t>знаки</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и</w:t>
      </w:r>
      <w:r>
        <w:rPr>
          <w:spacing w:val="-67"/>
        </w:rPr>
        <w:t xml:space="preserve"> </w:t>
      </w:r>
      <w:r>
        <w:t>обращении,</w:t>
      </w:r>
      <w:r>
        <w:rPr>
          <w:spacing w:val="1"/>
        </w:rPr>
        <w:t xml:space="preserve"> </w:t>
      </w:r>
      <w:r>
        <w:t>апостроф,</w:t>
      </w:r>
      <w:r>
        <w:rPr>
          <w:spacing w:val="1"/>
        </w:rPr>
        <w:t xml:space="preserve"> </w:t>
      </w:r>
      <w:r>
        <w:t>пунктуационно</w:t>
      </w:r>
      <w:r>
        <w:rPr>
          <w:spacing w:val="1"/>
        </w:rPr>
        <w:t xml:space="preserve"> </w:t>
      </w:r>
      <w:r>
        <w:t>правильно</w:t>
      </w:r>
      <w:r>
        <w:rPr>
          <w:spacing w:val="71"/>
        </w:rPr>
        <w:t xml:space="preserve"> </w:t>
      </w:r>
      <w:r>
        <w:t>оформлять</w:t>
      </w:r>
      <w:r>
        <w:rPr>
          <w:spacing w:val="71"/>
        </w:rPr>
        <w:t xml:space="preserve"> </w:t>
      </w:r>
      <w:r>
        <w:t>электронное</w:t>
      </w:r>
      <w:r>
        <w:rPr>
          <w:spacing w:val="1"/>
        </w:rPr>
        <w:t xml:space="preserve"> </w:t>
      </w:r>
      <w:r>
        <w:t>сообщение</w:t>
      </w:r>
      <w:r>
        <w:rPr>
          <w:spacing w:val="-1"/>
        </w:rPr>
        <w:t xml:space="preserve"> </w:t>
      </w:r>
      <w:r>
        <w:t>личного</w:t>
      </w:r>
      <w:r>
        <w:rPr>
          <w:spacing w:val="-2"/>
        </w:rPr>
        <w:t xml:space="preserve"> </w:t>
      </w:r>
      <w:r>
        <w:t>характера;</w:t>
      </w:r>
    </w:p>
    <w:p w14:paraId="5D415CC9">
      <w:pPr>
        <w:pStyle w:val="183"/>
        <w:numPr>
          <w:ilvl w:val="0"/>
          <w:numId w:val="23"/>
        </w:numPr>
        <w:tabs>
          <w:tab w:val="left" w:pos="1246"/>
        </w:tabs>
        <w:spacing w:before="1" w:line="360" w:lineRule="auto"/>
        <w:ind w:left="232" w:right="241" w:firstLine="708"/>
        <w:jc w:val="both"/>
        <w:rPr>
          <w:sz w:val="28"/>
        </w:rPr>
      </w:pPr>
      <w:r>
        <w:rPr>
          <w:sz w:val="28"/>
        </w:rPr>
        <w:t>распознавать в устной речи и письменном тексте 1250 лексических единиц</w:t>
      </w:r>
      <w:r>
        <w:rPr>
          <w:spacing w:val="1"/>
          <w:sz w:val="28"/>
        </w:rPr>
        <w:t xml:space="preserve"> </w:t>
      </w:r>
      <w:r>
        <w:rPr>
          <w:sz w:val="28"/>
        </w:rPr>
        <w:t>(слов,</w:t>
      </w:r>
      <w:r>
        <w:rPr>
          <w:spacing w:val="1"/>
          <w:sz w:val="28"/>
        </w:rPr>
        <w:t xml:space="preserve"> </w:t>
      </w:r>
      <w:r>
        <w:rPr>
          <w:sz w:val="28"/>
        </w:rPr>
        <w:t>словосочетаний,</w:t>
      </w:r>
      <w:r>
        <w:rPr>
          <w:spacing w:val="1"/>
          <w:sz w:val="28"/>
        </w:rPr>
        <w:t xml:space="preserve"> </w:t>
      </w:r>
      <w:r>
        <w:rPr>
          <w:sz w:val="28"/>
        </w:rPr>
        <w:t>речевых</w:t>
      </w:r>
      <w:r>
        <w:rPr>
          <w:spacing w:val="1"/>
          <w:sz w:val="28"/>
        </w:rPr>
        <w:t xml:space="preserve"> </w:t>
      </w:r>
      <w:r>
        <w:rPr>
          <w:sz w:val="28"/>
        </w:rPr>
        <w:t>клише)</w:t>
      </w:r>
      <w:r>
        <w:rPr>
          <w:spacing w:val="1"/>
          <w:sz w:val="28"/>
        </w:rPr>
        <w:t xml:space="preserve"> </w:t>
      </w:r>
      <w:r>
        <w:rPr>
          <w:sz w:val="28"/>
        </w:rPr>
        <w:t>и</w:t>
      </w:r>
      <w:r>
        <w:rPr>
          <w:spacing w:val="1"/>
          <w:sz w:val="28"/>
        </w:rPr>
        <w:t xml:space="preserve"> </w:t>
      </w:r>
      <w:r>
        <w:rPr>
          <w:sz w:val="28"/>
        </w:rPr>
        <w:t>правильно</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w:t>
      </w:r>
      <w:r>
        <w:rPr>
          <w:spacing w:val="42"/>
          <w:sz w:val="28"/>
        </w:rPr>
        <w:t xml:space="preserve"> </w:t>
      </w:r>
      <w:r>
        <w:rPr>
          <w:sz w:val="28"/>
        </w:rPr>
        <w:t>речи</w:t>
      </w:r>
      <w:r>
        <w:rPr>
          <w:spacing w:val="40"/>
          <w:sz w:val="28"/>
        </w:rPr>
        <w:t xml:space="preserve"> </w:t>
      </w:r>
      <w:r>
        <w:rPr>
          <w:sz w:val="28"/>
        </w:rPr>
        <w:t>1050</w:t>
      </w:r>
      <w:r>
        <w:rPr>
          <w:spacing w:val="42"/>
          <w:sz w:val="28"/>
        </w:rPr>
        <w:t xml:space="preserve"> </w:t>
      </w:r>
      <w:r>
        <w:rPr>
          <w:sz w:val="28"/>
        </w:rPr>
        <w:t>лексических</w:t>
      </w:r>
      <w:r>
        <w:rPr>
          <w:spacing w:val="42"/>
          <w:sz w:val="28"/>
        </w:rPr>
        <w:t xml:space="preserve"> </w:t>
      </w:r>
      <w:r>
        <w:rPr>
          <w:sz w:val="28"/>
        </w:rPr>
        <w:t>единиц,</w:t>
      </w:r>
      <w:r>
        <w:rPr>
          <w:spacing w:val="42"/>
          <w:sz w:val="28"/>
        </w:rPr>
        <w:t xml:space="preserve"> </w:t>
      </w:r>
      <w:r>
        <w:rPr>
          <w:sz w:val="28"/>
        </w:rPr>
        <w:t>обслуживающих</w:t>
      </w:r>
      <w:r>
        <w:rPr>
          <w:spacing w:val="43"/>
          <w:sz w:val="28"/>
        </w:rPr>
        <w:t xml:space="preserve"> </w:t>
      </w:r>
      <w:r>
        <w:rPr>
          <w:sz w:val="28"/>
        </w:rPr>
        <w:t>ситуации</w:t>
      </w:r>
      <w:r>
        <w:rPr>
          <w:spacing w:val="40"/>
          <w:sz w:val="28"/>
        </w:rPr>
        <w:t xml:space="preserve"> </w:t>
      </w:r>
      <w:r>
        <w:rPr>
          <w:sz w:val="28"/>
        </w:rPr>
        <w:t>общения</w:t>
      </w:r>
      <w:r>
        <w:rPr>
          <w:spacing w:val="53"/>
          <w:sz w:val="28"/>
        </w:rPr>
        <w:t xml:space="preserve"> </w:t>
      </w:r>
      <w:r>
        <w:rPr>
          <w:sz w:val="28"/>
        </w:rPr>
        <w:t>в</w:t>
      </w:r>
    </w:p>
    <w:p w14:paraId="47A67F34">
      <w:pPr>
        <w:spacing w:line="360" w:lineRule="auto"/>
        <w:jc w:val="both"/>
        <w:rPr>
          <w:sz w:val="28"/>
        </w:rPr>
        <w:sectPr>
          <w:pgSz w:w="11910" w:h="16850"/>
          <w:pgMar w:top="820" w:right="320" w:bottom="280" w:left="900" w:header="571" w:footer="0" w:gutter="0"/>
          <w:cols w:space="720" w:num="1"/>
          <w:docGrid w:linePitch="360" w:charSpace="0"/>
        </w:sectPr>
      </w:pPr>
    </w:p>
    <w:p w14:paraId="2B22789E">
      <w:pPr>
        <w:pStyle w:val="23"/>
        <w:spacing w:before="4"/>
        <w:ind w:left="0" w:firstLine="0"/>
        <w:jc w:val="left"/>
        <w:rPr>
          <w:sz w:val="17"/>
        </w:rPr>
      </w:pPr>
    </w:p>
    <w:p w14:paraId="56B549D5">
      <w:pPr>
        <w:pStyle w:val="23"/>
        <w:spacing w:before="89" w:line="362" w:lineRule="auto"/>
        <w:ind w:right="244" w:firstLine="0"/>
      </w:pPr>
      <w:r>
        <w:t>рамках</w:t>
      </w:r>
      <w:r>
        <w:rPr>
          <w:spacing w:val="1"/>
        </w:rPr>
        <w:t xml:space="preserve"> </w:t>
      </w:r>
      <w:r>
        <w:t>тематического</w:t>
      </w:r>
      <w:r>
        <w:rPr>
          <w:spacing w:val="1"/>
        </w:rPr>
        <w:t xml:space="preserve"> </w:t>
      </w:r>
      <w:r>
        <w:t>содержания,</w:t>
      </w:r>
      <w:r>
        <w:rPr>
          <w:spacing w:val="1"/>
        </w:rPr>
        <w:t xml:space="preserve"> </w:t>
      </w:r>
      <w:r>
        <w:t>с</w:t>
      </w:r>
      <w:r>
        <w:rPr>
          <w:spacing w:val="1"/>
        </w:rPr>
        <w:t xml:space="preserve"> </w:t>
      </w:r>
      <w:r>
        <w:t>соблюдением</w:t>
      </w:r>
      <w:r>
        <w:rPr>
          <w:spacing w:val="1"/>
        </w:rPr>
        <w:t xml:space="preserve"> </w:t>
      </w:r>
      <w:r>
        <w:t>существующих</w:t>
      </w:r>
      <w:r>
        <w:rPr>
          <w:spacing w:val="71"/>
        </w:rPr>
        <w:t xml:space="preserve"> </w:t>
      </w:r>
      <w:r>
        <w:t>норм</w:t>
      </w:r>
      <w:r>
        <w:rPr>
          <w:spacing w:val="1"/>
        </w:rPr>
        <w:t xml:space="preserve"> </w:t>
      </w:r>
      <w:r>
        <w:t>лексической</w:t>
      </w:r>
      <w:r>
        <w:rPr>
          <w:spacing w:val="-1"/>
        </w:rPr>
        <w:t xml:space="preserve"> </w:t>
      </w:r>
      <w:r>
        <w:t>сочетаемости;</w:t>
      </w:r>
    </w:p>
    <w:p w14:paraId="7ABF890A">
      <w:pPr>
        <w:pStyle w:val="23"/>
        <w:spacing w:line="360" w:lineRule="auto"/>
        <w:ind w:right="241"/>
        <w:jc w:val="right"/>
      </w:pPr>
      <w:r>
        <w:t>Распознавать</w:t>
      </w:r>
      <w:r>
        <w:rPr>
          <w:spacing w:val="27"/>
        </w:rPr>
        <w:t xml:space="preserve"> </w:t>
      </w:r>
      <w:r>
        <w:t>и</w:t>
      </w:r>
      <w:r>
        <w:rPr>
          <w:spacing w:val="29"/>
        </w:rPr>
        <w:t xml:space="preserve"> </w:t>
      </w:r>
      <w:r>
        <w:t>употреблять</w:t>
      </w:r>
      <w:r>
        <w:rPr>
          <w:spacing w:val="27"/>
        </w:rPr>
        <w:t xml:space="preserve"> </w:t>
      </w:r>
      <w:r>
        <w:t>в</w:t>
      </w:r>
      <w:r>
        <w:rPr>
          <w:spacing w:val="27"/>
        </w:rPr>
        <w:t xml:space="preserve"> </w:t>
      </w:r>
      <w:r>
        <w:t>устной</w:t>
      </w:r>
      <w:r>
        <w:rPr>
          <w:spacing w:val="26"/>
        </w:rPr>
        <w:t xml:space="preserve"> </w:t>
      </w:r>
      <w:r>
        <w:t>и</w:t>
      </w:r>
      <w:r>
        <w:rPr>
          <w:spacing w:val="29"/>
        </w:rPr>
        <w:t xml:space="preserve"> </w:t>
      </w:r>
      <w:r>
        <w:t>письменной</w:t>
      </w:r>
      <w:r>
        <w:rPr>
          <w:spacing w:val="25"/>
        </w:rPr>
        <w:t xml:space="preserve"> </w:t>
      </w:r>
      <w:r>
        <w:t>речи</w:t>
      </w:r>
      <w:r>
        <w:rPr>
          <w:spacing w:val="26"/>
        </w:rPr>
        <w:t xml:space="preserve"> </w:t>
      </w:r>
      <w:r>
        <w:t>родственные</w:t>
      </w:r>
      <w:r>
        <w:rPr>
          <w:spacing w:val="28"/>
        </w:rPr>
        <w:t xml:space="preserve"> </w:t>
      </w:r>
      <w:r>
        <w:t>слова,</w:t>
      </w:r>
      <w:r>
        <w:rPr>
          <w:spacing w:val="-67"/>
        </w:rPr>
        <w:t xml:space="preserve"> </w:t>
      </w:r>
      <w:r>
        <w:t>образованные</w:t>
      </w:r>
      <w:r>
        <w:rPr>
          <w:spacing w:val="41"/>
        </w:rPr>
        <w:t xml:space="preserve"> </w:t>
      </w:r>
      <w:r>
        <w:t>с</w:t>
      </w:r>
      <w:r>
        <w:rPr>
          <w:spacing w:val="42"/>
        </w:rPr>
        <w:t xml:space="preserve"> </w:t>
      </w:r>
      <w:r>
        <w:t>использованием</w:t>
      </w:r>
      <w:r>
        <w:rPr>
          <w:spacing w:val="41"/>
        </w:rPr>
        <w:t xml:space="preserve"> </w:t>
      </w:r>
      <w:r>
        <w:t>аффиксации:</w:t>
      </w:r>
      <w:r>
        <w:rPr>
          <w:spacing w:val="42"/>
        </w:rPr>
        <w:t xml:space="preserve"> </w:t>
      </w:r>
      <w:r>
        <w:t>имена</w:t>
      </w:r>
      <w:r>
        <w:rPr>
          <w:spacing w:val="42"/>
        </w:rPr>
        <w:t xml:space="preserve"> </w:t>
      </w:r>
      <w:r>
        <w:t>существительные</w:t>
      </w:r>
      <w:r>
        <w:rPr>
          <w:spacing w:val="42"/>
        </w:rPr>
        <w:t xml:space="preserve"> </w:t>
      </w:r>
      <w:r>
        <w:t>с</w:t>
      </w:r>
      <w:r>
        <w:rPr>
          <w:spacing w:val="41"/>
        </w:rPr>
        <w:t xml:space="preserve"> </w:t>
      </w:r>
      <w:r>
        <w:t>помощью</w:t>
      </w:r>
      <w:r>
        <w:rPr>
          <w:spacing w:val="-67"/>
        </w:rPr>
        <w:t xml:space="preserve"> </w:t>
      </w:r>
      <w:r>
        <w:t>суффиксов -ity, -ship, -ance/-ence, имена прилагательные с помощью префикса inter-;</w:t>
      </w:r>
      <w:r>
        <w:rPr>
          <w:spacing w:val="1"/>
        </w:rPr>
        <w:t xml:space="preserve"> </w:t>
      </w: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родственные</w:t>
      </w:r>
      <w:r>
        <w:rPr>
          <w:spacing w:val="1"/>
        </w:rPr>
        <w:t xml:space="preserve"> </w:t>
      </w:r>
      <w:r>
        <w:t>слова,</w:t>
      </w:r>
      <w:r>
        <w:rPr>
          <w:spacing w:val="1"/>
        </w:rPr>
        <w:t xml:space="preserve"> </w:t>
      </w:r>
      <w:r>
        <w:t>образованные</w:t>
      </w:r>
      <w:r>
        <w:rPr>
          <w:spacing w:val="28"/>
        </w:rPr>
        <w:t xml:space="preserve"> </w:t>
      </w:r>
      <w:r>
        <w:t>с</w:t>
      </w:r>
      <w:r>
        <w:rPr>
          <w:spacing w:val="26"/>
        </w:rPr>
        <w:t xml:space="preserve"> </w:t>
      </w:r>
      <w:r>
        <w:t>помощью</w:t>
      </w:r>
      <w:r>
        <w:rPr>
          <w:spacing w:val="27"/>
        </w:rPr>
        <w:t xml:space="preserve"> </w:t>
      </w:r>
      <w:r>
        <w:t>конверсии</w:t>
      </w:r>
      <w:r>
        <w:rPr>
          <w:spacing w:val="24"/>
        </w:rPr>
        <w:t xml:space="preserve"> </w:t>
      </w:r>
      <w:r>
        <w:t>(имя</w:t>
      </w:r>
      <w:r>
        <w:rPr>
          <w:spacing w:val="26"/>
        </w:rPr>
        <w:t xml:space="preserve"> </w:t>
      </w:r>
      <w:r>
        <w:t>существительное</w:t>
      </w:r>
      <w:r>
        <w:rPr>
          <w:spacing w:val="25"/>
        </w:rPr>
        <w:t xml:space="preserve"> </w:t>
      </w:r>
      <w:r>
        <w:t>от</w:t>
      </w:r>
      <w:r>
        <w:rPr>
          <w:spacing w:val="25"/>
        </w:rPr>
        <w:t xml:space="preserve"> </w:t>
      </w:r>
      <w:r>
        <w:t>неопределённой</w:t>
      </w:r>
      <w:r>
        <w:rPr>
          <w:spacing w:val="-67"/>
        </w:rPr>
        <w:t xml:space="preserve"> </w:t>
      </w:r>
      <w:r>
        <w:t>формы</w:t>
      </w:r>
      <w:r>
        <w:rPr>
          <w:spacing w:val="20"/>
        </w:rPr>
        <w:t xml:space="preserve"> </w:t>
      </w:r>
      <w:r>
        <w:t>глагола</w:t>
      </w:r>
      <w:r>
        <w:rPr>
          <w:spacing w:val="21"/>
        </w:rPr>
        <w:t xml:space="preserve"> </w:t>
      </w:r>
      <w:r>
        <w:t>(to</w:t>
      </w:r>
      <w:r>
        <w:rPr>
          <w:spacing w:val="20"/>
        </w:rPr>
        <w:t xml:space="preserve"> </w:t>
      </w:r>
      <w:r>
        <w:t>walk</w:t>
      </w:r>
      <w:r>
        <w:rPr>
          <w:spacing w:val="25"/>
        </w:rPr>
        <w:t xml:space="preserve"> </w:t>
      </w:r>
      <w:r>
        <w:t>–</w:t>
      </w:r>
      <w:r>
        <w:rPr>
          <w:spacing w:val="21"/>
        </w:rPr>
        <w:t xml:space="preserve"> </w:t>
      </w:r>
      <w:r>
        <w:t>a</w:t>
      </w:r>
      <w:r>
        <w:rPr>
          <w:spacing w:val="21"/>
        </w:rPr>
        <w:t xml:space="preserve"> </w:t>
      </w:r>
      <w:r>
        <w:t>walk),</w:t>
      </w:r>
      <w:r>
        <w:rPr>
          <w:spacing w:val="19"/>
        </w:rPr>
        <w:t xml:space="preserve"> </w:t>
      </w:r>
      <w:r>
        <w:t>глагол</w:t>
      </w:r>
      <w:r>
        <w:rPr>
          <w:spacing w:val="20"/>
        </w:rPr>
        <w:t xml:space="preserve"> </w:t>
      </w:r>
      <w:r>
        <w:t>от</w:t>
      </w:r>
      <w:r>
        <w:rPr>
          <w:spacing w:val="19"/>
        </w:rPr>
        <w:t xml:space="preserve"> </w:t>
      </w:r>
      <w:r>
        <w:t>имени</w:t>
      </w:r>
      <w:r>
        <w:rPr>
          <w:spacing w:val="21"/>
        </w:rPr>
        <w:t xml:space="preserve"> </w:t>
      </w:r>
      <w:r>
        <w:t>существительного</w:t>
      </w:r>
      <w:r>
        <w:rPr>
          <w:spacing w:val="21"/>
        </w:rPr>
        <w:t xml:space="preserve"> </w:t>
      </w:r>
      <w:r>
        <w:t>(a</w:t>
      </w:r>
      <w:r>
        <w:rPr>
          <w:spacing w:val="21"/>
        </w:rPr>
        <w:t xml:space="preserve"> </w:t>
      </w:r>
      <w:r>
        <w:t>present</w:t>
      </w:r>
      <w:r>
        <w:rPr>
          <w:spacing w:val="23"/>
        </w:rPr>
        <w:t xml:space="preserve"> </w:t>
      </w:r>
      <w:r>
        <w:t>–</w:t>
      </w:r>
      <w:r>
        <w:rPr>
          <w:spacing w:val="19"/>
        </w:rPr>
        <w:t xml:space="preserve"> </w:t>
      </w:r>
      <w:r>
        <w:t>to</w:t>
      </w:r>
    </w:p>
    <w:p w14:paraId="0ADBE0F3">
      <w:pPr>
        <w:pStyle w:val="23"/>
        <w:spacing w:line="321" w:lineRule="exact"/>
        <w:ind w:firstLine="0"/>
      </w:pPr>
      <w:r>
        <w:t>present),</w:t>
      </w:r>
      <w:r>
        <w:rPr>
          <w:spacing w:val="-3"/>
        </w:rPr>
        <w:t xml:space="preserve"> </w:t>
      </w:r>
      <w:r>
        <w:t>имя</w:t>
      </w:r>
      <w:r>
        <w:rPr>
          <w:spacing w:val="-1"/>
        </w:rPr>
        <w:t xml:space="preserve"> </w:t>
      </w:r>
      <w:r>
        <w:t>существительное</w:t>
      </w:r>
      <w:r>
        <w:rPr>
          <w:spacing w:val="-1"/>
        </w:rPr>
        <w:t xml:space="preserve"> </w:t>
      </w:r>
      <w:r>
        <w:t>от</w:t>
      </w:r>
      <w:r>
        <w:rPr>
          <w:spacing w:val="-4"/>
        </w:rPr>
        <w:t xml:space="preserve"> </w:t>
      </w:r>
      <w:r>
        <w:t>прилагательного (rich</w:t>
      </w:r>
      <w:r>
        <w:rPr>
          <w:spacing w:val="2"/>
        </w:rPr>
        <w:t xml:space="preserve"> </w:t>
      </w:r>
      <w:r>
        <w:t>–</w:t>
      </w:r>
      <w:r>
        <w:rPr>
          <w:spacing w:val="-3"/>
        </w:rPr>
        <w:t xml:space="preserve"> </w:t>
      </w:r>
      <w:r>
        <w:t>the</w:t>
      </w:r>
      <w:r>
        <w:rPr>
          <w:spacing w:val="-4"/>
        </w:rPr>
        <w:t xml:space="preserve"> </w:t>
      </w:r>
      <w:r>
        <w:t>rich);</w:t>
      </w:r>
    </w:p>
    <w:p w14:paraId="753D79AA">
      <w:pPr>
        <w:pStyle w:val="23"/>
        <w:spacing w:before="159" w:line="360" w:lineRule="auto"/>
        <w:ind w:right="248"/>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изученные</w:t>
      </w:r>
      <w:r>
        <w:rPr>
          <w:spacing w:val="1"/>
        </w:rPr>
        <w:t xml:space="preserve"> </w:t>
      </w:r>
      <w:r>
        <w:t>многозначные слова, синонимы, антонимы; наиболее частотные фразовые глаголы,</w:t>
      </w:r>
      <w:r>
        <w:rPr>
          <w:spacing w:val="1"/>
        </w:rPr>
        <w:t xml:space="preserve"> </w:t>
      </w:r>
      <w:r>
        <w:t>сокращения</w:t>
      </w:r>
      <w:r>
        <w:rPr>
          <w:spacing w:val="-1"/>
        </w:rPr>
        <w:t xml:space="preserve"> </w:t>
      </w:r>
      <w:r>
        <w:t>и аббревиатуры;</w:t>
      </w:r>
    </w:p>
    <w:p w14:paraId="6BD80415">
      <w:pPr>
        <w:pStyle w:val="23"/>
        <w:spacing w:line="362" w:lineRule="auto"/>
        <w:ind w:right="252"/>
      </w:pPr>
      <w:r>
        <w:t>Распознавать и употреблять в устной и письменной речи различные средства</w:t>
      </w:r>
      <w:r>
        <w:rPr>
          <w:spacing w:val="1"/>
        </w:rPr>
        <w:t xml:space="preserve"> </w:t>
      </w:r>
      <w:r>
        <w:t>связи</w:t>
      </w:r>
      <w:r>
        <w:rPr>
          <w:spacing w:val="-1"/>
        </w:rPr>
        <w:t xml:space="preserve"> </w:t>
      </w:r>
      <w:r>
        <w:t>в</w:t>
      </w:r>
      <w:r>
        <w:rPr>
          <w:spacing w:val="-2"/>
        </w:rPr>
        <w:t xml:space="preserve"> </w:t>
      </w:r>
      <w:r>
        <w:t>тексте</w:t>
      </w:r>
      <w:r>
        <w:rPr>
          <w:spacing w:val="-4"/>
        </w:rPr>
        <w:t xml:space="preserve"> </w:t>
      </w:r>
      <w:r>
        <w:t>для</w:t>
      </w:r>
      <w:r>
        <w:rPr>
          <w:spacing w:val="-3"/>
        </w:rPr>
        <w:t xml:space="preserve"> </w:t>
      </w:r>
      <w:r>
        <w:t>обеспечения</w:t>
      </w:r>
      <w:r>
        <w:rPr>
          <w:spacing w:val="-1"/>
        </w:rPr>
        <w:t xml:space="preserve"> </w:t>
      </w:r>
      <w:r>
        <w:t>логичности и</w:t>
      </w:r>
      <w:r>
        <w:rPr>
          <w:spacing w:val="-3"/>
        </w:rPr>
        <w:t xml:space="preserve"> </w:t>
      </w:r>
      <w:r>
        <w:t>целостности</w:t>
      </w:r>
      <w:r>
        <w:rPr>
          <w:spacing w:val="-1"/>
        </w:rPr>
        <w:t xml:space="preserve"> </w:t>
      </w:r>
      <w:r>
        <w:t>высказывания;</w:t>
      </w:r>
    </w:p>
    <w:p w14:paraId="70FB8F6F">
      <w:pPr>
        <w:pStyle w:val="183"/>
        <w:numPr>
          <w:ilvl w:val="0"/>
          <w:numId w:val="23"/>
        </w:numPr>
        <w:tabs>
          <w:tab w:val="left" w:pos="1246"/>
        </w:tabs>
        <w:spacing w:line="360" w:lineRule="auto"/>
        <w:ind w:left="232" w:right="244" w:firstLine="708"/>
        <w:jc w:val="both"/>
        <w:rPr>
          <w:sz w:val="28"/>
        </w:rPr>
      </w:pPr>
      <w:r>
        <w:rPr>
          <w:sz w:val="28"/>
        </w:rPr>
        <w:t>понимать</w:t>
      </w:r>
      <w:r>
        <w:rPr>
          <w:spacing w:val="1"/>
          <w:sz w:val="28"/>
        </w:rPr>
        <w:t xml:space="preserve"> </w:t>
      </w:r>
      <w:r>
        <w:rPr>
          <w:sz w:val="28"/>
        </w:rPr>
        <w:t>особенностей</w:t>
      </w:r>
      <w:r>
        <w:rPr>
          <w:spacing w:val="1"/>
          <w:sz w:val="28"/>
        </w:rPr>
        <w:t xml:space="preserve"> </w:t>
      </w:r>
      <w:r>
        <w:rPr>
          <w:sz w:val="28"/>
        </w:rPr>
        <w:t>структуры</w:t>
      </w:r>
      <w:r>
        <w:rPr>
          <w:spacing w:val="1"/>
          <w:sz w:val="28"/>
        </w:rPr>
        <w:t xml:space="preserve"> </w:t>
      </w:r>
      <w:r>
        <w:rPr>
          <w:sz w:val="28"/>
        </w:rPr>
        <w:t>простых</w:t>
      </w:r>
      <w:r>
        <w:rPr>
          <w:spacing w:val="1"/>
          <w:sz w:val="28"/>
        </w:rPr>
        <w:t xml:space="preserve"> </w:t>
      </w:r>
      <w:r>
        <w:rPr>
          <w:sz w:val="28"/>
        </w:rPr>
        <w:t>и</w:t>
      </w:r>
      <w:r>
        <w:rPr>
          <w:spacing w:val="1"/>
          <w:sz w:val="28"/>
        </w:rPr>
        <w:t xml:space="preserve"> </w:t>
      </w:r>
      <w:r>
        <w:rPr>
          <w:sz w:val="28"/>
        </w:rPr>
        <w:t>сложных</w:t>
      </w:r>
      <w:r>
        <w:rPr>
          <w:spacing w:val="1"/>
          <w:sz w:val="28"/>
        </w:rPr>
        <w:t xml:space="preserve"> </w:t>
      </w:r>
      <w:r>
        <w:rPr>
          <w:sz w:val="28"/>
        </w:rPr>
        <w:t>предложений</w:t>
      </w:r>
      <w:r>
        <w:rPr>
          <w:spacing w:val="1"/>
          <w:sz w:val="28"/>
        </w:rPr>
        <w:t xml:space="preserve"> </w:t>
      </w:r>
      <w:r>
        <w:rPr>
          <w:sz w:val="28"/>
        </w:rPr>
        <w:t>английского языка, различных коммуникативных типов предложений английского</w:t>
      </w:r>
      <w:r>
        <w:rPr>
          <w:spacing w:val="1"/>
          <w:sz w:val="28"/>
        </w:rPr>
        <w:t xml:space="preserve"> </w:t>
      </w:r>
      <w:r>
        <w:rPr>
          <w:sz w:val="28"/>
        </w:rPr>
        <w:t>языка;</w:t>
      </w:r>
    </w:p>
    <w:p w14:paraId="58A34087">
      <w:pPr>
        <w:pStyle w:val="23"/>
        <w:spacing w:line="360" w:lineRule="auto"/>
        <w:ind w:left="941" w:right="2359" w:firstLine="0"/>
        <w:jc w:val="left"/>
      </w:pPr>
      <w:r>
        <w:t>Распознавать и употреблять в устной и письменной речи:</w:t>
      </w:r>
      <w:r>
        <w:rPr>
          <w:spacing w:val="1"/>
        </w:rPr>
        <w:t xml:space="preserve"> </w:t>
      </w:r>
      <w:r>
        <w:t>Предложения со сложным дополнением (Complex Object);</w:t>
      </w:r>
      <w:r>
        <w:rPr>
          <w:spacing w:val="1"/>
        </w:rPr>
        <w:t xml:space="preserve"> </w:t>
      </w:r>
      <w:r>
        <w:t>Все</w:t>
      </w:r>
      <w:r>
        <w:rPr>
          <w:spacing w:val="-4"/>
        </w:rPr>
        <w:t xml:space="preserve"> </w:t>
      </w:r>
      <w:r>
        <w:t>типы</w:t>
      </w:r>
      <w:r>
        <w:rPr>
          <w:spacing w:val="-3"/>
        </w:rPr>
        <w:t xml:space="preserve"> </w:t>
      </w:r>
      <w:r>
        <w:t>вопросительных</w:t>
      </w:r>
      <w:r>
        <w:rPr>
          <w:spacing w:val="-5"/>
        </w:rPr>
        <w:t xml:space="preserve"> </w:t>
      </w:r>
      <w:r>
        <w:t>предложений</w:t>
      </w:r>
      <w:r>
        <w:rPr>
          <w:spacing w:val="-5"/>
        </w:rPr>
        <w:t xml:space="preserve"> </w:t>
      </w:r>
      <w:r>
        <w:t>в</w:t>
      </w:r>
      <w:r>
        <w:rPr>
          <w:spacing w:val="-4"/>
        </w:rPr>
        <w:t xml:space="preserve"> </w:t>
      </w:r>
      <w:r>
        <w:t>Past</w:t>
      </w:r>
      <w:r>
        <w:rPr>
          <w:spacing w:val="-1"/>
        </w:rPr>
        <w:t xml:space="preserve"> </w:t>
      </w:r>
      <w:r>
        <w:t>Perfect</w:t>
      </w:r>
      <w:r>
        <w:rPr>
          <w:spacing w:val="-2"/>
        </w:rPr>
        <w:t xml:space="preserve"> </w:t>
      </w:r>
      <w:r>
        <w:t>Tense;</w:t>
      </w:r>
    </w:p>
    <w:p w14:paraId="379F95CA">
      <w:pPr>
        <w:pStyle w:val="23"/>
        <w:spacing w:line="360" w:lineRule="auto"/>
        <w:jc w:val="left"/>
      </w:pPr>
      <w:r>
        <w:t>Повествовательные</w:t>
      </w:r>
      <w:r>
        <w:rPr>
          <w:spacing w:val="35"/>
        </w:rPr>
        <w:t xml:space="preserve"> </w:t>
      </w:r>
      <w:r>
        <w:t>(утвердительные</w:t>
      </w:r>
      <w:r>
        <w:rPr>
          <w:spacing w:val="35"/>
        </w:rPr>
        <w:t xml:space="preserve"> </w:t>
      </w:r>
      <w:r>
        <w:t>и</w:t>
      </w:r>
      <w:r>
        <w:rPr>
          <w:spacing w:val="38"/>
        </w:rPr>
        <w:t xml:space="preserve"> </w:t>
      </w:r>
      <w:r>
        <w:t>отрицательные),</w:t>
      </w:r>
      <w:r>
        <w:rPr>
          <w:spacing w:val="34"/>
        </w:rPr>
        <w:t xml:space="preserve"> </w:t>
      </w:r>
      <w:r>
        <w:t>вопросительные</w:t>
      </w:r>
      <w:r>
        <w:rPr>
          <w:spacing w:val="38"/>
        </w:rPr>
        <w:t xml:space="preserve"> </w:t>
      </w:r>
      <w:r>
        <w:t>и</w:t>
      </w:r>
      <w:r>
        <w:rPr>
          <w:spacing w:val="-67"/>
        </w:rPr>
        <w:t xml:space="preserve"> </w:t>
      </w:r>
      <w:r>
        <w:t>побудительные</w:t>
      </w:r>
      <w:r>
        <w:rPr>
          <w:spacing w:val="-3"/>
        </w:rPr>
        <w:t xml:space="preserve"> </w:t>
      </w:r>
      <w:r>
        <w:t>предложения</w:t>
      </w:r>
      <w:r>
        <w:rPr>
          <w:spacing w:val="-2"/>
        </w:rPr>
        <w:t xml:space="preserve"> </w:t>
      </w:r>
      <w:r>
        <w:t>в</w:t>
      </w:r>
      <w:r>
        <w:rPr>
          <w:spacing w:val="-5"/>
        </w:rPr>
        <w:t xml:space="preserve"> </w:t>
      </w:r>
      <w:r>
        <w:t>косвенной</w:t>
      </w:r>
      <w:r>
        <w:rPr>
          <w:spacing w:val="-5"/>
        </w:rPr>
        <w:t xml:space="preserve"> </w:t>
      </w:r>
      <w:r>
        <w:t>речи</w:t>
      </w:r>
      <w:r>
        <w:rPr>
          <w:spacing w:val="-3"/>
        </w:rPr>
        <w:t xml:space="preserve"> </w:t>
      </w:r>
      <w:r>
        <w:t>в</w:t>
      </w:r>
      <w:r>
        <w:rPr>
          <w:spacing w:val="-3"/>
        </w:rPr>
        <w:t xml:space="preserve"> </w:t>
      </w:r>
      <w:r>
        <w:t>настоящем</w:t>
      </w:r>
      <w:r>
        <w:rPr>
          <w:spacing w:val="-3"/>
        </w:rPr>
        <w:t xml:space="preserve"> </w:t>
      </w:r>
      <w:r>
        <w:t>и</w:t>
      </w:r>
      <w:r>
        <w:rPr>
          <w:spacing w:val="-2"/>
        </w:rPr>
        <w:t xml:space="preserve"> </w:t>
      </w:r>
      <w:r>
        <w:t>прошедшем</w:t>
      </w:r>
      <w:r>
        <w:rPr>
          <w:spacing w:val="-3"/>
        </w:rPr>
        <w:t xml:space="preserve"> </w:t>
      </w:r>
      <w:r>
        <w:t>времени;</w:t>
      </w:r>
    </w:p>
    <w:p w14:paraId="37E9D599">
      <w:pPr>
        <w:pStyle w:val="23"/>
        <w:ind w:left="941" w:firstLine="0"/>
        <w:jc w:val="left"/>
      </w:pPr>
      <w:r>
        <w:t>Согласование</w:t>
      </w:r>
      <w:r>
        <w:rPr>
          <w:spacing w:val="-3"/>
        </w:rPr>
        <w:t xml:space="preserve"> </w:t>
      </w:r>
      <w:r>
        <w:t>времён</w:t>
      </w:r>
      <w:r>
        <w:rPr>
          <w:spacing w:val="-3"/>
        </w:rPr>
        <w:t xml:space="preserve"> </w:t>
      </w:r>
      <w:r>
        <w:t>в</w:t>
      </w:r>
      <w:r>
        <w:rPr>
          <w:spacing w:val="-5"/>
        </w:rPr>
        <w:t xml:space="preserve"> </w:t>
      </w:r>
      <w:r>
        <w:t>рамках</w:t>
      </w:r>
      <w:r>
        <w:rPr>
          <w:spacing w:val="-2"/>
        </w:rPr>
        <w:t xml:space="preserve"> </w:t>
      </w:r>
      <w:r>
        <w:t>сложного</w:t>
      </w:r>
      <w:r>
        <w:rPr>
          <w:spacing w:val="-3"/>
        </w:rPr>
        <w:t xml:space="preserve"> </w:t>
      </w:r>
      <w:r>
        <w:t>предложения;</w:t>
      </w:r>
    </w:p>
    <w:p w14:paraId="27F2A4C7">
      <w:pPr>
        <w:pStyle w:val="23"/>
        <w:spacing w:before="155" w:line="360" w:lineRule="auto"/>
        <w:jc w:val="left"/>
      </w:pPr>
      <w:r>
        <w:t>Согласование</w:t>
      </w:r>
      <w:r>
        <w:rPr>
          <w:spacing w:val="1"/>
        </w:rPr>
        <w:t xml:space="preserve"> </w:t>
      </w:r>
      <w:r>
        <w:t>подлежащего,</w:t>
      </w:r>
      <w:r>
        <w:rPr>
          <w:spacing w:val="1"/>
        </w:rPr>
        <w:t xml:space="preserve"> </w:t>
      </w:r>
      <w:r>
        <w:t>выраженного</w:t>
      </w:r>
      <w:r>
        <w:rPr>
          <w:spacing w:val="1"/>
        </w:rPr>
        <w:t xml:space="preserve"> </w:t>
      </w:r>
      <w:r>
        <w:t>собирательным</w:t>
      </w:r>
      <w:r>
        <w:rPr>
          <w:spacing w:val="1"/>
        </w:rPr>
        <w:t xml:space="preserve"> </w:t>
      </w:r>
      <w:r>
        <w:t>существительным</w:t>
      </w:r>
      <w:r>
        <w:rPr>
          <w:spacing w:val="-67"/>
        </w:rPr>
        <w:t xml:space="preserve"> </w:t>
      </w:r>
      <w:r>
        <w:t>(family,</w:t>
      </w:r>
      <w:r>
        <w:rPr>
          <w:spacing w:val="-2"/>
        </w:rPr>
        <w:t xml:space="preserve"> </w:t>
      </w:r>
      <w:r>
        <w:t>police),</w:t>
      </w:r>
      <w:r>
        <w:rPr>
          <w:spacing w:val="-1"/>
        </w:rPr>
        <w:t xml:space="preserve"> </w:t>
      </w:r>
      <w:r>
        <w:t>со</w:t>
      </w:r>
      <w:r>
        <w:rPr>
          <w:spacing w:val="1"/>
        </w:rPr>
        <w:t xml:space="preserve"> </w:t>
      </w:r>
      <w:r>
        <w:t>сказуемым;</w:t>
      </w:r>
    </w:p>
    <w:p w14:paraId="68F73260">
      <w:pPr>
        <w:pStyle w:val="23"/>
        <w:spacing w:line="360" w:lineRule="auto"/>
        <w:ind w:left="941" w:right="1325" w:firstLine="0"/>
        <w:jc w:val="left"/>
        <w:rPr>
          <w:lang w:val="en-US"/>
        </w:rPr>
      </w:pPr>
      <w:r>
        <w:t>Конструкции</w:t>
      </w:r>
      <w:r>
        <w:rPr>
          <w:lang w:val="en-US"/>
        </w:rPr>
        <w:t xml:space="preserve"> </w:t>
      </w:r>
      <w:r>
        <w:t>с</w:t>
      </w:r>
      <w:r>
        <w:rPr>
          <w:lang w:val="en-US"/>
        </w:rPr>
        <w:t xml:space="preserve"> </w:t>
      </w:r>
      <w:r>
        <w:t>глаголами</w:t>
      </w:r>
      <w:r>
        <w:rPr>
          <w:lang w:val="en-US"/>
        </w:rPr>
        <w:t xml:space="preserve"> </w:t>
      </w:r>
      <w:r>
        <w:t>на</w:t>
      </w:r>
      <w:r>
        <w:rPr>
          <w:lang w:val="en-US"/>
        </w:rPr>
        <w:t xml:space="preserve"> -ing: to love/hate doing something;</w:t>
      </w:r>
      <w:r>
        <w:rPr>
          <w:spacing w:val="1"/>
          <w:lang w:val="en-US"/>
        </w:rPr>
        <w:t xml:space="preserve"> </w:t>
      </w:r>
      <w:r>
        <w:t>Конструкции</w:t>
      </w:r>
      <w:r>
        <w:rPr>
          <w:lang w:val="en-US"/>
        </w:rPr>
        <w:t xml:space="preserve">, </w:t>
      </w:r>
      <w:r>
        <w:t>содержащие</w:t>
      </w:r>
      <w:r>
        <w:rPr>
          <w:lang w:val="en-US"/>
        </w:rPr>
        <w:t xml:space="preserve"> </w:t>
      </w:r>
      <w:r>
        <w:t>глаголы</w:t>
      </w:r>
      <w:r>
        <w:rPr>
          <w:lang w:val="en-US"/>
        </w:rPr>
        <w:t>-</w:t>
      </w:r>
      <w:r>
        <w:t>связки</w:t>
      </w:r>
      <w:r>
        <w:rPr>
          <w:lang w:val="en-US"/>
        </w:rPr>
        <w:t xml:space="preserve"> to be/to look/to feel/to seem;</w:t>
      </w:r>
      <w:r>
        <w:rPr>
          <w:spacing w:val="-67"/>
          <w:lang w:val="en-US"/>
        </w:rPr>
        <w:t xml:space="preserve"> </w:t>
      </w:r>
      <w:r>
        <w:t>Конструкции</w:t>
      </w:r>
      <w:r>
        <w:rPr>
          <w:lang w:val="en-US"/>
        </w:rPr>
        <w:t xml:space="preserve"> be/get used to do something; be/get used doing something;</w:t>
      </w:r>
      <w:r>
        <w:rPr>
          <w:spacing w:val="1"/>
          <w:lang w:val="en-US"/>
        </w:rPr>
        <w:t xml:space="preserve"> </w:t>
      </w:r>
      <w:r>
        <w:t>Конструкцию</w:t>
      </w:r>
      <w:r>
        <w:rPr>
          <w:spacing w:val="-4"/>
          <w:lang w:val="en-US"/>
        </w:rPr>
        <w:t xml:space="preserve"> </w:t>
      </w:r>
      <w:r>
        <w:rPr>
          <w:lang w:val="en-US"/>
        </w:rPr>
        <w:t>both</w:t>
      </w:r>
      <w:r>
        <w:rPr>
          <w:spacing w:val="1"/>
          <w:lang w:val="en-US"/>
        </w:rPr>
        <w:t xml:space="preserve"> </w:t>
      </w:r>
      <w:r>
        <w:rPr>
          <w:lang w:val="en-US"/>
        </w:rPr>
        <w:t>…</w:t>
      </w:r>
      <w:r>
        <w:rPr>
          <w:spacing w:val="-1"/>
          <w:lang w:val="en-US"/>
        </w:rPr>
        <w:t xml:space="preserve"> </w:t>
      </w:r>
      <w:r>
        <w:rPr>
          <w:lang w:val="en-US"/>
        </w:rPr>
        <w:t>and</w:t>
      </w:r>
      <w:r>
        <w:rPr>
          <w:spacing w:val="1"/>
          <w:lang w:val="en-US"/>
        </w:rPr>
        <w:t xml:space="preserve"> </w:t>
      </w:r>
      <w:r>
        <w:rPr>
          <w:lang w:val="en-US"/>
        </w:rPr>
        <w:t>…;</w:t>
      </w:r>
    </w:p>
    <w:p w14:paraId="78CABB48">
      <w:pPr>
        <w:spacing w:line="360" w:lineRule="auto"/>
        <w:rPr>
          <w:lang w:val="en-US"/>
        </w:rPr>
        <w:sectPr>
          <w:pgSz w:w="11910" w:h="16850"/>
          <w:pgMar w:top="820" w:right="320" w:bottom="280" w:left="900" w:header="571" w:footer="0" w:gutter="0"/>
          <w:cols w:space="720" w:num="1"/>
          <w:docGrid w:linePitch="360" w:charSpace="0"/>
        </w:sectPr>
      </w:pPr>
    </w:p>
    <w:p w14:paraId="36C2EEF4">
      <w:pPr>
        <w:pStyle w:val="23"/>
        <w:spacing w:before="4"/>
        <w:ind w:left="0" w:firstLine="0"/>
        <w:jc w:val="left"/>
        <w:rPr>
          <w:sz w:val="17"/>
          <w:lang w:val="en-US"/>
        </w:rPr>
      </w:pPr>
    </w:p>
    <w:p w14:paraId="221D518F">
      <w:pPr>
        <w:pStyle w:val="23"/>
        <w:spacing w:before="89" w:line="362" w:lineRule="auto"/>
        <w:jc w:val="left"/>
        <w:rPr>
          <w:lang w:val="en-US"/>
        </w:rPr>
      </w:pPr>
      <w:r>
        <w:t>Конструкции</w:t>
      </w:r>
      <w:r>
        <w:rPr>
          <w:spacing w:val="13"/>
          <w:lang w:val="en-US"/>
        </w:rPr>
        <w:t xml:space="preserve"> </w:t>
      </w:r>
      <w:r>
        <w:rPr>
          <w:lang w:val="en-US"/>
        </w:rPr>
        <w:t>c</w:t>
      </w:r>
      <w:r>
        <w:rPr>
          <w:spacing w:val="9"/>
          <w:lang w:val="en-US"/>
        </w:rPr>
        <w:t xml:space="preserve"> </w:t>
      </w:r>
      <w:r>
        <w:t>глаголами</w:t>
      </w:r>
      <w:r>
        <w:rPr>
          <w:spacing w:val="11"/>
          <w:lang w:val="en-US"/>
        </w:rPr>
        <w:t xml:space="preserve"> </w:t>
      </w:r>
      <w:r>
        <w:rPr>
          <w:lang w:val="en-US"/>
        </w:rPr>
        <w:t>to</w:t>
      </w:r>
      <w:r>
        <w:rPr>
          <w:spacing w:val="12"/>
          <w:lang w:val="en-US"/>
        </w:rPr>
        <w:t xml:space="preserve"> </w:t>
      </w:r>
      <w:r>
        <w:rPr>
          <w:lang w:val="en-US"/>
        </w:rPr>
        <w:t>stop,</w:t>
      </w:r>
      <w:r>
        <w:rPr>
          <w:spacing w:val="9"/>
          <w:lang w:val="en-US"/>
        </w:rPr>
        <w:t xml:space="preserve"> </w:t>
      </w:r>
      <w:r>
        <w:rPr>
          <w:lang w:val="en-US"/>
        </w:rPr>
        <w:t>to</w:t>
      </w:r>
      <w:r>
        <w:rPr>
          <w:spacing w:val="12"/>
          <w:lang w:val="en-US"/>
        </w:rPr>
        <w:t xml:space="preserve"> </w:t>
      </w:r>
      <w:r>
        <w:rPr>
          <w:lang w:val="en-US"/>
        </w:rPr>
        <w:t>remember,</w:t>
      </w:r>
      <w:r>
        <w:rPr>
          <w:spacing w:val="11"/>
          <w:lang w:val="en-US"/>
        </w:rPr>
        <w:t xml:space="preserve"> </w:t>
      </w:r>
      <w:r>
        <w:rPr>
          <w:lang w:val="en-US"/>
        </w:rPr>
        <w:t>to</w:t>
      </w:r>
      <w:r>
        <w:rPr>
          <w:spacing w:val="13"/>
          <w:lang w:val="en-US"/>
        </w:rPr>
        <w:t xml:space="preserve"> </w:t>
      </w:r>
      <w:r>
        <w:rPr>
          <w:lang w:val="en-US"/>
        </w:rPr>
        <w:t>forget</w:t>
      </w:r>
      <w:r>
        <w:rPr>
          <w:spacing w:val="10"/>
          <w:lang w:val="en-US"/>
        </w:rPr>
        <w:t xml:space="preserve"> </w:t>
      </w:r>
      <w:r>
        <w:rPr>
          <w:lang w:val="en-US"/>
        </w:rPr>
        <w:t>(</w:t>
      </w:r>
      <w:r>
        <w:t>разница</w:t>
      </w:r>
      <w:r>
        <w:rPr>
          <w:spacing w:val="13"/>
          <w:lang w:val="en-US"/>
        </w:rPr>
        <w:t xml:space="preserve"> </w:t>
      </w:r>
      <w:r>
        <w:t>в</w:t>
      </w:r>
      <w:r>
        <w:rPr>
          <w:spacing w:val="11"/>
          <w:lang w:val="en-US"/>
        </w:rPr>
        <w:t xml:space="preserve"> </w:t>
      </w:r>
      <w:r>
        <w:t>значении</w:t>
      </w:r>
      <w:r>
        <w:rPr>
          <w:spacing w:val="14"/>
          <w:lang w:val="en-US"/>
        </w:rPr>
        <w:t xml:space="preserve"> </w:t>
      </w:r>
      <w:r>
        <w:rPr>
          <w:lang w:val="en-US"/>
        </w:rPr>
        <w:t>to</w:t>
      </w:r>
      <w:r>
        <w:rPr>
          <w:spacing w:val="-67"/>
          <w:lang w:val="en-US"/>
        </w:rPr>
        <w:t xml:space="preserve"> </w:t>
      </w:r>
      <w:r>
        <w:rPr>
          <w:lang w:val="en-US"/>
        </w:rPr>
        <w:t>stop doing</w:t>
      </w:r>
      <w:r>
        <w:rPr>
          <w:spacing w:val="1"/>
          <w:lang w:val="en-US"/>
        </w:rPr>
        <w:t xml:space="preserve"> </w:t>
      </w:r>
      <w:r>
        <w:rPr>
          <w:lang w:val="en-US"/>
        </w:rPr>
        <w:t>smth</w:t>
      </w:r>
      <w:r>
        <w:rPr>
          <w:spacing w:val="1"/>
          <w:lang w:val="en-US"/>
        </w:rPr>
        <w:t xml:space="preserve"> </w:t>
      </w:r>
      <w:r>
        <w:t>и</w:t>
      </w:r>
      <w:r>
        <w:rPr>
          <w:lang w:val="en-US"/>
        </w:rPr>
        <w:t xml:space="preserve"> to</w:t>
      </w:r>
      <w:r>
        <w:rPr>
          <w:spacing w:val="-4"/>
          <w:lang w:val="en-US"/>
        </w:rPr>
        <w:t xml:space="preserve"> </w:t>
      </w:r>
      <w:r>
        <w:rPr>
          <w:lang w:val="en-US"/>
        </w:rPr>
        <w:t>stop</w:t>
      </w:r>
      <w:r>
        <w:rPr>
          <w:spacing w:val="1"/>
          <w:lang w:val="en-US"/>
        </w:rPr>
        <w:t xml:space="preserve"> </w:t>
      </w:r>
      <w:r>
        <w:rPr>
          <w:lang w:val="en-US"/>
        </w:rPr>
        <w:t>to</w:t>
      </w:r>
      <w:r>
        <w:rPr>
          <w:spacing w:val="1"/>
          <w:lang w:val="en-US"/>
        </w:rPr>
        <w:t xml:space="preserve"> </w:t>
      </w:r>
      <w:r>
        <w:rPr>
          <w:lang w:val="en-US"/>
        </w:rPr>
        <w:t>do</w:t>
      </w:r>
      <w:r>
        <w:rPr>
          <w:spacing w:val="1"/>
          <w:lang w:val="en-US"/>
        </w:rPr>
        <w:t xml:space="preserve"> </w:t>
      </w:r>
      <w:r>
        <w:rPr>
          <w:lang w:val="en-US"/>
        </w:rPr>
        <w:t>smth);</w:t>
      </w:r>
    </w:p>
    <w:p w14:paraId="0E879635">
      <w:pPr>
        <w:pStyle w:val="23"/>
        <w:spacing w:line="360" w:lineRule="auto"/>
        <w:jc w:val="left"/>
        <w:rPr>
          <w:lang w:val="en-US"/>
        </w:rPr>
      </w:pPr>
      <w:r>
        <w:t>Глаголы</w:t>
      </w:r>
      <w:r>
        <w:rPr>
          <w:spacing w:val="53"/>
          <w:lang w:val="en-US"/>
        </w:rPr>
        <w:t xml:space="preserve"> </w:t>
      </w:r>
      <w:r>
        <w:t>в</w:t>
      </w:r>
      <w:r>
        <w:rPr>
          <w:spacing w:val="51"/>
          <w:lang w:val="en-US"/>
        </w:rPr>
        <w:t xml:space="preserve"> </w:t>
      </w:r>
      <w:r>
        <w:t>видовременных</w:t>
      </w:r>
      <w:r>
        <w:rPr>
          <w:spacing w:val="52"/>
          <w:lang w:val="en-US"/>
        </w:rPr>
        <w:t xml:space="preserve"> </w:t>
      </w:r>
      <w:r>
        <w:t>формах</w:t>
      </w:r>
      <w:r>
        <w:rPr>
          <w:spacing w:val="51"/>
          <w:lang w:val="en-US"/>
        </w:rPr>
        <w:t xml:space="preserve"> </w:t>
      </w:r>
      <w:r>
        <w:t>действительного</w:t>
      </w:r>
      <w:r>
        <w:rPr>
          <w:spacing w:val="52"/>
          <w:lang w:val="en-US"/>
        </w:rPr>
        <w:t xml:space="preserve"> </w:t>
      </w:r>
      <w:r>
        <w:t>залога</w:t>
      </w:r>
      <w:r>
        <w:rPr>
          <w:spacing w:val="51"/>
          <w:lang w:val="en-US"/>
        </w:rPr>
        <w:t xml:space="preserve"> </w:t>
      </w:r>
      <w:r>
        <w:t>в</w:t>
      </w:r>
      <w:r>
        <w:rPr>
          <w:spacing w:val="52"/>
          <w:lang w:val="en-US"/>
        </w:rPr>
        <w:t xml:space="preserve"> </w:t>
      </w:r>
      <w:r>
        <w:t>изъявительном</w:t>
      </w:r>
      <w:r>
        <w:rPr>
          <w:spacing w:val="-67"/>
          <w:lang w:val="en-US"/>
        </w:rPr>
        <w:t xml:space="preserve"> </w:t>
      </w:r>
      <w:r>
        <w:t>наклонении</w:t>
      </w:r>
      <w:r>
        <w:rPr>
          <w:spacing w:val="-4"/>
          <w:lang w:val="en-US"/>
        </w:rPr>
        <w:t xml:space="preserve"> </w:t>
      </w:r>
      <w:r>
        <w:rPr>
          <w:lang w:val="en-US"/>
        </w:rPr>
        <w:t>(Past</w:t>
      </w:r>
      <w:r>
        <w:rPr>
          <w:spacing w:val="-2"/>
          <w:lang w:val="en-US"/>
        </w:rPr>
        <w:t xml:space="preserve"> </w:t>
      </w:r>
      <w:r>
        <w:rPr>
          <w:lang w:val="en-US"/>
        </w:rPr>
        <w:t>Perfect</w:t>
      </w:r>
      <w:r>
        <w:rPr>
          <w:spacing w:val="-2"/>
          <w:lang w:val="en-US"/>
        </w:rPr>
        <w:t xml:space="preserve"> </w:t>
      </w:r>
      <w:r>
        <w:rPr>
          <w:lang w:val="en-US"/>
        </w:rPr>
        <w:t>Tense,</w:t>
      </w:r>
      <w:r>
        <w:rPr>
          <w:spacing w:val="-4"/>
          <w:lang w:val="en-US"/>
        </w:rPr>
        <w:t xml:space="preserve"> </w:t>
      </w:r>
      <w:r>
        <w:rPr>
          <w:lang w:val="en-US"/>
        </w:rPr>
        <w:t>Present</w:t>
      </w:r>
      <w:r>
        <w:rPr>
          <w:spacing w:val="-2"/>
          <w:lang w:val="en-US"/>
        </w:rPr>
        <w:t xml:space="preserve"> </w:t>
      </w:r>
      <w:r>
        <w:rPr>
          <w:lang w:val="en-US"/>
        </w:rPr>
        <w:t>Perfect</w:t>
      </w:r>
      <w:r>
        <w:rPr>
          <w:spacing w:val="-3"/>
          <w:lang w:val="en-US"/>
        </w:rPr>
        <w:t xml:space="preserve"> </w:t>
      </w:r>
      <w:r>
        <w:rPr>
          <w:lang w:val="en-US"/>
        </w:rPr>
        <w:t>Continuous</w:t>
      </w:r>
      <w:r>
        <w:rPr>
          <w:spacing w:val="-2"/>
          <w:lang w:val="en-US"/>
        </w:rPr>
        <w:t xml:space="preserve"> </w:t>
      </w:r>
      <w:r>
        <w:rPr>
          <w:lang w:val="en-US"/>
        </w:rPr>
        <w:t>Tense,</w:t>
      </w:r>
      <w:r>
        <w:rPr>
          <w:spacing w:val="-4"/>
          <w:lang w:val="en-US"/>
        </w:rPr>
        <w:t xml:space="preserve"> </w:t>
      </w:r>
      <w:r>
        <w:rPr>
          <w:lang w:val="en-US"/>
        </w:rPr>
        <w:t>Future-in-the-Past);</w:t>
      </w:r>
    </w:p>
    <w:p w14:paraId="27EFE33C">
      <w:pPr>
        <w:pStyle w:val="23"/>
        <w:spacing w:line="321" w:lineRule="exact"/>
        <w:ind w:left="941" w:firstLine="0"/>
        <w:jc w:val="left"/>
      </w:pPr>
      <w:r>
        <w:t>Модальные</w:t>
      </w:r>
      <w:r>
        <w:rPr>
          <w:spacing w:val="-2"/>
        </w:rPr>
        <w:t xml:space="preserve"> </w:t>
      </w:r>
      <w:r>
        <w:t>глаголы</w:t>
      </w:r>
      <w:r>
        <w:rPr>
          <w:spacing w:val="-4"/>
        </w:rPr>
        <w:t xml:space="preserve"> </w:t>
      </w:r>
      <w:r>
        <w:t>в</w:t>
      </w:r>
      <w:r>
        <w:rPr>
          <w:spacing w:val="-3"/>
        </w:rPr>
        <w:t xml:space="preserve"> </w:t>
      </w:r>
      <w:r>
        <w:t>косвенной</w:t>
      </w:r>
      <w:r>
        <w:rPr>
          <w:spacing w:val="-5"/>
        </w:rPr>
        <w:t xml:space="preserve"> </w:t>
      </w:r>
      <w:r>
        <w:t>речи</w:t>
      </w:r>
      <w:r>
        <w:rPr>
          <w:spacing w:val="-2"/>
        </w:rPr>
        <w:t xml:space="preserve"> </w:t>
      </w:r>
      <w:r>
        <w:t>в</w:t>
      </w:r>
      <w:r>
        <w:rPr>
          <w:spacing w:val="-2"/>
        </w:rPr>
        <w:t xml:space="preserve"> </w:t>
      </w:r>
      <w:r>
        <w:t>настоящем</w:t>
      </w:r>
      <w:r>
        <w:rPr>
          <w:spacing w:val="-2"/>
        </w:rPr>
        <w:t xml:space="preserve"> </w:t>
      </w:r>
      <w:r>
        <w:t>и</w:t>
      </w:r>
      <w:r>
        <w:rPr>
          <w:spacing w:val="-2"/>
        </w:rPr>
        <w:t xml:space="preserve"> </w:t>
      </w:r>
      <w:r>
        <w:t>прошедшем</w:t>
      </w:r>
      <w:r>
        <w:rPr>
          <w:spacing w:val="-2"/>
        </w:rPr>
        <w:t xml:space="preserve"> </w:t>
      </w:r>
      <w:r>
        <w:t>времени;</w:t>
      </w:r>
    </w:p>
    <w:p w14:paraId="317ED1BC">
      <w:pPr>
        <w:pStyle w:val="23"/>
        <w:spacing w:before="158" w:line="360" w:lineRule="auto"/>
        <w:jc w:val="left"/>
      </w:pPr>
      <w:r>
        <w:t>Неличные</w:t>
      </w:r>
      <w:r>
        <w:rPr>
          <w:spacing w:val="16"/>
        </w:rPr>
        <w:t xml:space="preserve"> </w:t>
      </w:r>
      <w:r>
        <w:t>формы</w:t>
      </w:r>
      <w:r>
        <w:rPr>
          <w:spacing w:val="14"/>
        </w:rPr>
        <w:t xml:space="preserve"> </w:t>
      </w:r>
      <w:r>
        <w:t>глагола</w:t>
      </w:r>
      <w:r>
        <w:rPr>
          <w:spacing w:val="16"/>
        </w:rPr>
        <w:t xml:space="preserve"> </w:t>
      </w:r>
      <w:r>
        <w:t>(инфинитив,</w:t>
      </w:r>
      <w:r>
        <w:rPr>
          <w:spacing w:val="14"/>
        </w:rPr>
        <w:t xml:space="preserve"> </w:t>
      </w:r>
      <w:r>
        <w:t>герундий,</w:t>
      </w:r>
      <w:r>
        <w:rPr>
          <w:spacing w:val="15"/>
        </w:rPr>
        <w:t xml:space="preserve"> </w:t>
      </w:r>
      <w:r>
        <w:t>причастия</w:t>
      </w:r>
      <w:r>
        <w:rPr>
          <w:spacing w:val="14"/>
        </w:rPr>
        <w:t xml:space="preserve"> </w:t>
      </w:r>
      <w:r>
        <w:t>настоящего</w:t>
      </w:r>
      <w:r>
        <w:rPr>
          <w:spacing w:val="22"/>
        </w:rPr>
        <w:t xml:space="preserve"> </w:t>
      </w:r>
      <w:r>
        <w:t>и</w:t>
      </w:r>
      <w:r>
        <w:rPr>
          <w:spacing w:val="-67"/>
        </w:rPr>
        <w:t xml:space="preserve"> </w:t>
      </w:r>
      <w:r>
        <w:t>прошедшего времени);</w:t>
      </w:r>
    </w:p>
    <w:p w14:paraId="6E82DD77">
      <w:pPr>
        <w:pStyle w:val="23"/>
        <w:spacing w:line="321" w:lineRule="exact"/>
        <w:ind w:left="941" w:firstLine="0"/>
        <w:jc w:val="left"/>
      </w:pPr>
      <w:r>
        <w:t>Наречия</w:t>
      </w:r>
      <w:r>
        <w:rPr>
          <w:spacing w:val="-3"/>
        </w:rPr>
        <w:t xml:space="preserve"> </w:t>
      </w:r>
      <w:r>
        <w:t>too</w:t>
      </w:r>
      <w:r>
        <w:rPr>
          <w:spacing w:val="-2"/>
        </w:rPr>
        <w:t xml:space="preserve"> </w:t>
      </w:r>
      <w:r>
        <w:t>–</w:t>
      </w:r>
      <w:r>
        <w:rPr>
          <w:spacing w:val="-2"/>
        </w:rPr>
        <w:t xml:space="preserve"> </w:t>
      </w:r>
      <w:r>
        <w:t>enough;</w:t>
      </w:r>
    </w:p>
    <w:p w14:paraId="21AE9A90">
      <w:pPr>
        <w:pStyle w:val="23"/>
        <w:spacing w:before="161"/>
        <w:ind w:left="941" w:firstLine="0"/>
        <w:jc w:val="left"/>
      </w:pPr>
      <w:r>
        <w:t>Отрицательные</w:t>
      </w:r>
      <w:r>
        <w:rPr>
          <w:spacing w:val="8"/>
        </w:rPr>
        <w:t xml:space="preserve"> </w:t>
      </w:r>
      <w:r>
        <w:t>местоимения</w:t>
      </w:r>
      <w:r>
        <w:rPr>
          <w:spacing w:val="75"/>
        </w:rPr>
        <w:t xml:space="preserve"> </w:t>
      </w:r>
      <w:r>
        <w:t>no</w:t>
      </w:r>
      <w:r>
        <w:rPr>
          <w:spacing w:val="76"/>
        </w:rPr>
        <w:t xml:space="preserve"> </w:t>
      </w:r>
      <w:r>
        <w:t>(и</w:t>
      </w:r>
      <w:r>
        <w:rPr>
          <w:spacing w:val="76"/>
        </w:rPr>
        <w:t xml:space="preserve"> </w:t>
      </w:r>
      <w:r>
        <w:t>его</w:t>
      </w:r>
      <w:r>
        <w:rPr>
          <w:spacing w:val="77"/>
        </w:rPr>
        <w:t xml:space="preserve"> </w:t>
      </w:r>
      <w:r>
        <w:t>производные</w:t>
      </w:r>
      <w:r>
        <w:rPr>
          <w:spacing w:val="75"/>
        </w:rPr>
        <w:t xml:space="preserve"> </w:t>
      </w:r>
      <w:r>
        <w:t>nobody,</w:t>
      </w:r>
      <w:r>
        <w:rPr>
          <w:spacing w:val="74"/>
        </w:rPr>
        <w:t xml:space="preserve"> </w:t>
      </w:r>
      <w:r>
        <w:t>nothing,</w:t>
      </w:r>
      <w:r>
        <w:rPr>
          <w:spacing w:val="75"/>
        </w:rPr>
        <w:t xml:space="preserve"> </w:t>
      </w:r>
      <w:r>
        <w:t>etc.),</w:t>
      </w:r>
    </w:p>
    <w:p w14:paraId="21B95057">
      <w:pPr>
        <w:sectPr>
          <w:pgSz w:w="11910" w:h="16850"/>
          <w:pgMar w:top="820" w:right="320" w:bottom="280" w:left="900" w:header="571" w:footer="0" w:gutter="0"/>
          <w:cols w:space="720" w:num="1"/>
          <w:docGrid w:linePitch="360" w:charSpace="0"/>
        </w:sectPr>
      </w:pPr>
    </w:p>
    <w:p w14:paraId="10C0943B">
      <w:pPr>
        <w:pStyle w:val="23"/>
        <w:spacing w:before="163"/>
        <w:ind w:firstLine="0"/>
        <w:jc w:val="left"/>
      </w:pPr>
      <w:r>
        <w:rPr>
          <w:spacing w:val="-1"/>
        </w:rPr>
        <w:t>none;</w:t>
      </w:r>
    </w:p>
    <w:p w14:paraId="46AFDF5F">
      <w:pPr>
        <w:pStyle w:val="23"/>
        <w:ind w:left="0" w:firstLine="0"/>
        <w:jc w:val="left"/>
        <w:rPr>
          <w:sz w:val="30"/>
        </w:rPr>
      </w:pPr>
      <w:r>
        <w:br w:type="column"/>
      </w:r>
    </w:p>
    <w:p w14:paraId="276954BB">
      <w:pPr>
        <w:pStyle w:val="23"/>
        <w:spacing w:before="1"/>
        <w:ind w:left="0" w:firstLine="0"/>
        <w:jc w:val="left"/>
        <w:rPr>
          <w:sz w:val="26"/>
        </w:rPr>
      </w:pPr>
    </w:p>
    <w:p w14:paraId="421D701F">
      <w:pPr>
        <w:pStyle w:val="183"/>
        <w:numPr>
          <w:ilvl w:val="0"/>
          <w:numId w:val="23"/>
        </w:numPr>
        <w:tabs>
          <w:tab w:val="left" w:pos="352"/>
        </w:tabs>
        <w:spacing w:before="1"/>
        <w:ind w:left="351" w:hanging="306"/>
        <w:jc w:val="left"/>
        <w:rPr>
          <w:sz w:val="28"/>
        </w:rPr>
      </w:pPr>
      <w:r>
        <w:rPr>
          <w:sz w:val="28"/>
        </w:rPr>
        <w:t>владеть</w:t>
      </w:r>
      <w:r>
        <w:rPr>
          <w:spacing w:val="-4"/>
          <w:sz w:val="28"/>
        </w:rPr>
        <w:t xml:space="preserve"> </w:t>
      </w:r>
      <w:r>
        <w:rPr>
          <w:sz w:val="28"/>
        </w:rPr>
        <w:t>социокультурными</w:t>
      </w:r>
      <w:r>
        <w:rPr>
          <w:spacing w:val="-3"/>
          <w:sz w:val="28"/>
        </w:rPr>
        <w:t xml:space="preserve"> </w:t>
      </w:r>
      <w:r>
        <w:rPr>
          <w:sz w:val="28"/>
        </w:rPr>
        <w:t>знаниями</w:t>
      </w:r>
      <w:r>
        <w:rPr>
          <w:spacing w:val="-5"/>
          <w:sz w:val="28"/>
        </w:rPr>
        <w:t xml:space="preserve"> </w:t>
      </w:r>
      <w:r>
        <w:rPr>
          <w:sz w:val="28"/>
        </w:rPr>
        <w:t>и</w:t>
      </w:r>
      <w:r>
        <w:rPr>
          <w:spacing w:val="-3"/>
          <w:sz w:val="28"/>
        </w:rPr>
        <w:t xml:space="preserve"> </w:t>
      </w:r>
      <w:r>
        <w:rPr>
          <w:sz w:val="28"/>
        </w:rPr>
        <w:t>умениями:</w:t>
      </w:r>
    </w:p>
    <w:p w14:paraId="54CF063F">
      <w:pPr>
        <w:pStyle w:val="23"/>
        <w:spacing w:before="160"/>
        <w:ind w:left="46" w:firstLine="0"/>
        <w:jc w:val="left"/>
      </w:pPr>
      <w:r>
        <w:t>Осуществлять</w:t>
      </w:r>
      <w:r>
        <w:rPr>
          <w:spacing w:val="18"/>
        </w:rPr>
        <w:t xml:space="preserve"> </w:t>
      </w:r>
      <w:r>
        <w:t>межличностное</w:t>
      </w:r>
      <w:r>
        <w:rPr>
          <w:spacing w:val="17"/>
        </w:rPr>
        <w:t xml:space="preserve"> </w:t>
      </w:r>
      <w:r>
        <w:t>и</w:t>
      </w:r>
      <w:r>
        <w:rPr>
          <w:spacing w:val="17"/>
        </w:rPr>
        <w:t xml:space="preserve"> </w:t>
      </w:r>
      <w:r>
        <w:t>межкультурное</w:t>
      </w:r>
      <w:r>
        <w:rPr>
          <w:spacing w:val="17"/>
        </w:rPr>
        <w:t xml:space="preserve"> </w:t>
      </w:r>
      <w:r>
        <w:t>общение,</w:t>
      </w:r>
      <w:r>
        <w:rPr>
          <w:spacing w:val="17"/>
        </w:rPr>
        <w:t xml:space="preserve"> </w:t>
      </w:r>
      <w:r>
        <w:t>используя</w:t>
      </w:r>
      <w:r>
        <w:rPr>
          <w:spacing w:val="17"/>
        </w:rPr>
        <w:t xml:space="preserve"> </w:t>
      </w:r>
      <w:r>
        <w:t>знания</w:t>
      </w:r>
      <w:r>
        <w:rPr>
          <w:spacing w:val="24"/>
        </w:rPr>
        <w:t xml:space="preserve"> </w:t>
      </w:r>
      <w:r>
        <w:t>о</w:t>
      </w:r>
    </w:p>
    <w:p w14:paraId="588B4337">
      <w:pPr>
        <w:sectPr>
          <w:type w:val="continuous"/>
          <w:pgSz w:w="11910" w:h="16850"/>
          <w:pgMar w:top="380" w:right="320" w:bottom="280" w:left="900" w:header="720" w:footer="720" w:gutter="0"/>
          <w:cols w:equalWidth="0" w:num="2">
            <w:col w:w="855" w:space="40"/>
            <w:col w:w="9795"/>
          </w:cols>
          <w:docGrid w:linePitch="360" w:charSpace="0"/>
        </w:sectPr>
      </w:pPr>
    </w:p>
    <w:p w14:paraId="25F9B8AC">
      <w:pPr>
        <w:pStyle w:val="23"/>
        <w:spacing w:before="161" w:line="360" w:lineRule="auto"/>
        <w:ind w:right="247" w:firstLine="0"/>
      </w:pPr>
      <w:r>
        <w:t>национально-культурных особенностях своей страны и страны (стран) изучаемого</w:t>
      </w:r>
      <w:r>
        <w:rPr>
          <w:spacing w:val="1"/>
        </w:rPr>
        <w:t xml:space="preserve"> </w:t>
      </w:r>
      <w:r>
        <w:t>языка</w:t>
      </w:r>
      <w:r>
        <w:rPr>
          <w:spacing w:val="1"/>
        </w:rPr>
        <w:t xml:space="preserve"> </w:t>
      </w:r>
      <w:r>
        <w:t>и</w:t>
      </w:r>
      <w:r>
        <w:rPr>
          <w:spacing w:val="1"/>
        </w:rPr>
        <w:t xml:space="preserve"> </w:t>
      </w:r>
      <w:r>
        <w:t>освоив</w:t>
      </w:r>
      <w:r>
        <w:rPr>
          <w:spacing w:val="1"/>
        </w:rPr>
        <w:t xml:space="preserve"> </w:t>
      </w:r>
      <w:r>
        <w:t>основные</w:t>
      </w:r>
      <w:r>
        <w:rPr>
          <w:spacing w:val="1"/>
        </w:rPr>
        <w:t xml:space="preserve"> </w:t>
      </w:r>
      <w:r>
        <w:t>социокультурные</w:t>
      </w:r>
      <w:r>
        <w:rPr>
          <w:spacing w:val="1"/>
        </w:rPr>
        <w:t xml:space="preserve"> </w:t>
      </w:r>
      <w:r>
        <w:t>элементы</w:t>
      </w:r>
      <w:r>
        <w:rPr>
          <w:spacing w:val="1"/>
        </w:rPr>
        <w:t xml:space="preserve"> </w:t>
      </w:r>
      <w:r>
        <w:t>речевого</w:t>
      </w:r>
      <w:r>
        <w:rPr>
          <w:spacing w:val="1"/>
        </w:rPr>
        <w:t xml:space="preserve"> </w:t>
      </w:r>
      <w:r>
        <w:t>поведенческого</w:t>
      </w:r>
      <w:r>
        <w:rPr>
          <w:spacing w:val="1"/>
        </w:rPr>
        <w:t xml:space="preserve"> </w:t>
      </w:r>
      <w:r>
        <w:t>этикета в стране (странах) изучаемого языка в рамках тематического содержания</w:t>
      </w:r>
      <w:r>
        <w:rPr>
          <w:spacing w:val="1"/>
        </w:rPr>
        <w:t xml:space="preserve"> </w:t>
      </w:r>
      <w:r>
        <w:t>речи;</w:t>
      </w:r>
    </w:p>
    <w:p w14:paraId="69B5B310">
      <w:pPr>
        <w:pStyle w:val="23"/>
        <w:spacing w:line="360" w:lineRule="auto"/>
        <w:ind w:right="248"/>
      </w:pPr>
      <w:r>
        <w:t>Кратко</w:t>
      </w:r>
      <w:r>
        <w:rPr>
          <w:spacing w:val="1"/>
        </w:rPr>
        <w:t xml:space="preserve"> </w:t>
      </w:r>
      <w:r>
        <w:t>представлять</w:t>
      </w:r>
      <w:r>
        <w:rPr>
          <w:spacing w:val="1"/>
        </w:rPr>
        <w:t xml:space="preserve"> </w:t>
      </w:r>
      <w:r>
        <w:t>родную</w:t>
      </w:r>
      <w:r>
        <w:rPr>
          <w:spacing w:val="1"/>
        </w:rPr>
        <w:t xml:space="preserve"> </w:t>
      </w:r>
      <w:r>
        <w:t>страну/малую</w:t>
      </w:r>
      <w:r>
        <w:rPr>
          <w:spacing w:val="1"/>
        </w:rPr>
        <w:t xml:space="preserve"> </w:t>
      </w:r>
      <w:r>
        <w:t>родину</w:t>
      </w:r>
      <w:r>
        <w:rPr>
          <w:spacing w:val="1"/>
        </w:rPr>
        <w:t xml:space="preserve"> </w:t>
      </w:r>
      <w:r>
        <w:t>и</w:t>
      </w:r>
      <w:r>
        <w:rPr>
          <w:spacing w:val="1"/>
        </w:rPr>
        <w:t xml:space="preserve"> </w:t>
      </w:r>
      <w:r>
        <w:t>страну</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(культурные</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достопримечательности,</w:t>
      </w:r>
      <w:r>
        <w:rPr>
          <w:spacing w:val="1"/>
        </w:rPr>
        <w:t xml:space="preserve"> </w:t>
      </w:r>
      <w:r>
        <w:t>выдающиеся</w:t>
      </w:r>
      <w:r>
        <w:rPr>
          <w:spacing w:val="-1"/>
        </w:rPr>
        <w:t xml:space="preserve"> </w:t>
      </w:r>
      <w:r>
        <w:t>люди);</w:t>
      </w:r>
    </w:p>
    <w:p w14:paraId="507088C7">
      <w:pPr>
        <w:pStyle w:val="23"/>
        <w:spacing w:before="1" w:line="360" w:lineRule="auto"/>
        <w:ind w:right="248"/>
      </w:pPr>
      <w:r>
        <w:t>Оказывать помощь иностранным гостям в ситуациях повседневного общения</w:t>
      </w:r>
      <w:r>
        <w:rPr>
          <w:spacing w:val="1"/>
        </w:rPr>
        <w:t xml:space="preserve"> </w:t>
      </w:r>
      <w:r>
        <w:t>(объяснить</w:t>
      </w:r>
      <w:r>
        <w:rPr>
          <w:spacing w:val="-2"/>
        </w:rPr>
        <w:t xml:space="preserve"> </w:t>
      </w:r>
      <w:r>
        <w:t>местонахождение</w:t>
      </w:r>
      <w:r>
        <w:rPr>
          <w:spacing w:val="-1"/>
        </w:rPr>
        <w:t xml:space="preserve"> </w:t>
      </w:r>
      <w:r>
        <w:t>объекта,</w:t>
      </w:r>
      <w:r>
        <w:rPr>
          <w:spacing w:val="-2"/>
        </w:rPr>
        <w:t xml:space="preserve"> </w:t>
      </w:r>
      <w:r>
        <w:t>сообщить</w:t>
      </w:r>
      <w:r>
        <w:rPr>
          <w:spacing w:val="-1"/>
        </w:rPr>
        <w:t xml:space="preserve"> </w:t>
      </w:r>
      <w:r>
        <w:t>возможный</w:t>
      </w:r>
      <w:r>
        <w:rPr>
          <w:spacing w:val="-1"/>
        </w:rPr>
        <w:t xml:space="preserve"> </w:t>
      </w:r>
      <w:r>
        <w:t>маршрут);</w:t>
      </w:r>
    </w:p>
    <w:p w14:paraId="5F1C59B9">
      <w:pPr>
        <w:pStyle w:val="183"/>
        <w:numPr>
          <w:ilvl w:val="0"/>
          <w:numId w:val="23"/>
        </w:numPr>
        <w:tabs>
          <w:tab w:val="left" w:pos="1246"/>
        </w:tabs>
        <w:spacing w:line="360" w:lineRule="auto"/>
        <w:ind w:left="232" w:right="241" w:firstLine="708"/>
        <w:jc w:val="both"/>
        <w:rPr>
          <w:sz w:val="28"/>
        </w:rPr>
      </w:pPr>
      <w:r>
        <w:rPr>
          <w:sz w:val="28"/>
        </w:rPr>
        <w:t>владеть</w:t>
      </w:r>
      <w:r>
        <w:rPr>
          <w:spacing w:val="1"/>
          <w:sz w:val="28"/>
        </w:rPr>
        <w:t xml:space="preserve"> </w:t>
      </w:r>
      <w:r>
        <w:rPr>
          <w:sz w:val="28"/>
        </w:rPr>
        <w:t>компенсаторными</w:t>
      </w:r>
      <w:r>
        <w:rPr>
          <w:spacing w:val="1"/>
          <w:sz w:val="28"/>
        </w:rPr>
        <w:t xml:space="preserve"> </w:t>
      </w:r>
      <w:r>
        <w:rPr>
          <w:sz w:val="28"/>
        </w:rPr>
        <w:t>умениями:</w:t>
      </w:r>
      <w:r>
        <w:rPr>
          <w:spacing w:val="1"/>
          <w:sz w:val="28"/>
        </w:rPr>
        <w:t xml:space="preserve"> </w:t>
      </w:r>
      <w:r>
        <w:rPr>
          <w:sz w:val="28"/>
        </w:rPr>
        <w:t>использовать</w:t>
      </w:r>
      <w:r>
        <w:rPr>
          <w:spacing w:val="1"/>
          <w:sz w:val="28"/>
        </w:rPr>
        <w:t xml:space="preserve"> </w:t>
      </w:r>
      <w:r>
        <w:rPr>
          <w:sz w:val="28"/>
        </w:rPr>
        <w:t>при</w:t>
      </w:r>
      <w:r>
        <w:rPr>
          <w:spacing w:val="1"/>
          <w:sz w:val="28"/>
        </w:rPr>
        <w:t xml:space="preserve"> </w:t>
      </w:r>
      <w:r>
        <w:rPr>
          <w:sz w:val="28"/>
        </w:rPr>
        <w:t>чтении</w:t>
      </w:r>
      <w:r>
        <w:rPr>
          <w:spacing w:val="1"/>
          <w:sz w:val="28"/>
        </w:rPr>
        <w:t xml:space="preserve"> </w:t>
      </w:r>
      <w:r>
        <w:rPr>
          <w:sz w:val="28"/>
        </w:rPr>
        <w:t>и</w:t>
      </w:r>
      <w:r>
        <w:rPr>
          <w:spacing w:val="1"/>
          <w:sz w:val="28"/>
        </w:rPr>
        <w:t xml:space="preserve"> </w:t>
      </w:r>
      <w:r>
        <w:rPr>
          <w:sz w:val="28"/>
        </w:rPr>
        <w:t>аудировании</w:t>
      </w:r>
      <w:r>
        <w:rPr>
          <w:spacing w:val="1"/>
          <w:sz w:val="28"/>
        </w:rPr>
        <w:t xml:space="preserve"> </w:t>
      </w:r>
      <w:r>
        <w:rPr>
          <w:sz w:val="28"/>
        </w:rPr>
        <w:t>языковую,</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контекстуальную,</w:t>
      </w:r>
      <w:r>
        <w:rPr>
          <w:spacing w:val="1"/>
          <w:sz w:val="28"/>
        </w:rPr>
        <w:t xml:space="preserve"> </w:t>
      </w:r>
      <w:r>
        <w:rPr>
          <w:sz w:val="28"/>
        </w:rPr>
        <w:t>догадку,</w:t>
      </w:r>
      <w:r>
        <w:rPr>
          <w:spacing w:val="1"/>
          <w:sz w:val="28"/>
        </w:rPr>
        <w:t xml:space="preserve"> </w:t>
      </w:r>
      <w:r>
        <w:rPr>
          <w:sz w:val="28"/>
        </w:rPr>
        <w:t>при</w:t>
      </w:r>
      <w:r>
        <w:rPr>
          <w:spacing w:val="1"/>
          <w:sz w:val="28"/>
        </w:rPr>
        <w:t xml:space="preserve"> </w:t>
      </w:r>
      <w:r>
        <w:rPr>
          <w:sz w:val="28"/>
        </w:rPr>
        <w:t>непосредственном</w:t>
      </w:r>
      <w:r>
        <w:rPr>
          <w:spacing w:val="1"/>
          <w:sz w:val="28"/>
        </w:rPr>
        <w:t xml:space="preserve"> </w:t>
      </w:r>
      <w:r>
        <w:rPr>
          <w:sz w:val="28"/>
        </w:rPr>
        <w:t>общении</w:t>
      </w:r>
      <w:r>
        <w:rPr>
          <w:spacing w:val="1"/>
          <w:sz w:val="28"/>
        </w:rPr>
        <w:t xml:space="preserve"> </w:t>
      </w:r>
      <w:r>
        <w:rPr>
          <w:sz w:val="28"/>
        </w:rPr>
        <w:t>–</w:t>
      </w:r>
      <w:r>
        <w:rPr>
          <w:spacing w:val="1"/>
          <w:sz w:val="28"/>
        </w:rPr>
        <w:t xml:space="preserve"> </w:t>
      </w:r>
      <w:r>
        <w:rPr>
          <w:sz w:val="28"/>
        </w:rPr>
        <w:t>переспрашивать,</w:t>
      </w:r>
      <w:r>
        <w:rPr>
          <w:spacing w:val="1"/>
          <w:sz w:val="28"/>
        </w:rPr>
        <w:t xml:space="preserve"> </w:t>
      </w:r>
      <w:r>
        <w:rPr>
          <w:sz w:val="28"/>
        </w:rPr>
        <w:t>просить</w:t>
      </w:r>
      <w:r>
        <w:rPr>
          <w:spacing w:val="71"/>
          <w:sz w:val="28"/>
        </w:rPr>
        <w:t xml:space="preserve"> </w:t>
      </w:r>
      <w:r>
        <w:rPr>
          <w:sz w:val="28"/>
        </w:rPr>
        <w:t>повторить,</w:t>
      </w:r>
      <w:r>
        <w:rPr>
          <w:spacing w:val="71"/>
          <w:sz w:val="28"/>
        </w:rPr>
        <w:t xml:space="preserve"> </w:t>
      </w:r>
      <w:r>
        <w:rPr>
          <w:sz w:val="28"/>
        </w:rPr>
        <w:t>уточняя</w:t>
      </w:r>
      <w:r>
        <w:rPr>
          <w:spacing w:val="1"/>
          <w:sz w:val="28"/>
        </w:rPr>
        <w:t xml:space="preserve"> </w:t>
      </w:r>
      <w:r>
        <w:rPr>
          <w:sz w:val="28"/>
        </w:rPr>
        <w:t>значение</w:t>
      </w:r>
      <w:r>
        <w:rPr>
          <w:spacing w:val="1"/>
          <w:sz w:val="28"/>
        </w:rPr>
        <w:t xml:space="preserve"> </w:t>
      </w:r>
      <w:r>
        <w:rPr>
          <w:sz w:val="28"/>
        </w:rPr>
        <w:t>незнакомых</w:t>
      </w:r>
      <w:r>
        <w:rPr>
          <w:spacing w:val="1"/>
          <w:sz w:val="28"/>
        </w:rPr>
        <w:t xml:space="preserve"> </w:t>
      </w:r>
      <w:r>
        <w:rPr>
          <w:sz w:val="28"/>
        </w:rPr>
        <w:t>слов,</w:t>
      </w:r>
      <w:r>
        <w:rPr>
          <w:spacing w:val="1"/>
          <w:sz w:val="28"/>
        </w:rPr>
        <w:t xml:space="preserve"> </w:t>
      </w:r>
      <w:r>
        <w:rPr>
          <w:sz w:val="28"/>
        </w:rPr>
        <w:t>игнорировать</w:t>
      </w:r>
      <w:r>
        <w:rPr>
          <w:spacing w:val="1"/>
          <w:sz w:val="28"/>
        </w:rPr>
        <w:t xml:space="preserve"> </w:t>
      </w:r>
      <w:r>
        <w:rPr>
          <w:sz w:val="28"/>
        </w:rPr>
        <w:t>информацию,</w:t>
      </w:r>
      <w:r>
        <w:rPr>
          <w:spacing w:val="1"/>
          <w:sz w:val="28"/>
        </w:rPr>
        <w:t xml:space="preserve"> </w:t>
      </w:r>
      <w:r>
        <w:rPr>
          <w:sz w:val="28"/>
        </w:rPr>
        <w:t>не</w:t>
      </w:r>
      <w:r>
        <w:rPr>
          <w:spacing w:val="1"/>
          <w:sz w:val="28"/>
        </w:rPr>
        <w:t xml:space="preserve"> </w:t>
      </w:r>
      <w:r>
        <w:rPr>
          <w:sz w:val="28"/>
        </w:rPr>
        <w:t>являющуюся</w:t>
      </w:r>
      <w:r>
        <w:rPr>
          <w:spacing w:val="1"/>
          <w:sz w:val="28"/>
        </w:rPr>
        <w:t xml:space="preserve"> </w:t>
      </w:r>
      <w:r>
        <w:rPr>
          <w:sz w:val="28"/>
        </w:rPr>
        <w:t>необходимой для понимания основного содержания, прочитанного (прослушанного)</w:t>
      </w:r>
      <w:r>
        <w:rPr>
          <w:spacing w:val="-67"/>
          <w:sz w:val="28"/>
        </w:rPr>
        <w:t xml:space="preserve"> </w:t>
      </w:r>
      <w:r>
        <w:rPr>
          <w:sz w:val="28"/>
        </w:rPr>
        <w:t>текста</w:t>
      </w:r>
      <w:r>
        <w:rPr>
          <w:spacing w:val="-1"/>
          <w:sz w:val="28"/>
        </w:rPr>
        <w:t xml:space="preserve"> </w:t>
      </w:r>
      <w:r>
        <w:rPr>
          <w:sz w:val="28"/>
        </w:rPr>
        <w:t>или для</w:t>
      </w:r>
      <w:r>
        <w:rPr>
          <w:spacing w:val="-4"/>
          <w:sz w:val="28"/>
        </w:rPr>
        <w:t xml:space="preserve"> </w:t>
      </w:r>
      <w:r>
        <w:rPr>
          <w:sz w:val="28"/>
        </w:rPr>
        <w:t>нахождения в</w:t>
      </w:r>
      <w:r>
        <w:rPr>
          <w:spacing w:val="-2"/>
          <w:sz w:val="28"/>
        </w:rPr>
        <w:t xml:space="preserve"> </w:t>
      </w:r>
      <w:r>
        <w:rPr>
          <w:sz w:val="28"/>
        </w:rPr>
        <w:t>тексте</w:t>
      </w:r>
      <w:r>
        <w:rPr>
          <w:spacing w:val="-1"/>
          <w:sz w:val="28"/>
        </w:rPr>
        <w:t xml:space="preserve"> </w:t>
      </w:r>
      <w:r>
        <w:rPr>
          <w:sz w:val="28"/>
        </w:rPr>
        <w:t>запрашиваемой</w:t>
      </w:r>
      <w:r>
        <w:rPr>
          <w:spacing w:val="-3"/>
          <w:sz w:val="28"/>
        </w:rPr>
        <w:t xml:space="preserve"> </w:t>
      </w:r>
      <w:r>
        <w:rPr>
          <w:sz w:val="28"/>
        </w:rPr>
        <w:t>информации;</w:t>
      </w:r>
    </w:p>
    <w:p w14:paraId="3B5D85E4">
      <w:pPr>
        <w:pStyle w:val="183"/>
        <w:numPr>
          <w:ilvl w:val="0"/>
          <w:numId w:val="23"/>
        </w:numPr>
        <w:tabs>
          <w:tab w:val="left" w:pos="1246"/>
        </w:tabs>
        <w:spacing w:before="1" w:line="360" w:lineRule="auto"/>
        <w:ind w:left="232" w:right="242" w:firstLine="708"/>
        <w:jc w:val="both"/>
        <w:rPr>
          <w:sz w:val="28"/>
        </w:rPr>
      </w:pPr>
      <w:r>
        <w:rPr>
          <w:sz w:val="28"/>
        </w:rPr>
        <w:t>понимать речевые различия в ситуациях официального и неофициального</w:t>
      </w:r>
      <w:r>
        <w:rPr>
          <w:spacing w:val="1"/>
          <w:sz w:val="28"/>
        </w:rPr>
        <w:t xml:space="preserve"> </w:t>
      </w:r>
      <w:r>
        <w:rPr>
          <w:sz w:val="28"/>
        </w:rPr>
        <w:t>общения в рамках отобранного тематического содержания и использовать лексико-</w:t>
      </w:r>
      <w:r>
        <w:rPr>
          <w:spacing w:val="1"/>
          <w:sz w:val="28"/>
        </w:rPr>
        <w:t xml:space="preserve"> </w:t>
      </w:r>
      <w:r>
        <w:rPr>
          <w:sz w:val="28"/>
        </w:rPr>
        <w:t>грамматические</w:t>
      </w:r>
      <w:r>
        <w:rPr>
          <w:spacing w:val="-1"/>
          <w:sz w:val="28"/>
        </w:rPr>
        <w:t xml:space="preserve"> </w:t>
      </w:r>
      <w:r>
        <w:rPr>
          <w:sz w:val="28"/>
        </w:rPr>
        <w:t>средства</w:t>
      </w:r>
      <w:r>
        <w:rPr>
          <w:spacing w:val="-1"/>
          <w:sz w:val="28"/>
        </w:rPr>
        <w:t xml:space="preserve"> </w:t>
      </w:r>
      <w:r>
        <w:rPr>
          <w:sz w:val="28"/>
        </w:rPr>
        <w:t>с их</w:t>
      </w:r>
      <w:r>
        <w:rPr>
          <w:spacing w:val="1"/>
          <w:sz w:val="28"/>
        </w:rPr>
        <w:t xml:space="preserve"> </w:t>
      </w:r>
      <w:r>
        <w:rPr>
          <w:sz w:val="28"/>
        </w:rPr>
        <w:t>учётом;</w:t>
      </w:r>
    </w:p>
    <w:p w14:paraId="6D3902BB">
      <w:pPr>
        <w:spacing w:line="360" w:lineRule="auto"/>
        <w:jc w:val="both"/>
        <w:rPr>
          <w:sz w:val="28"/>
        </w:rPr>
        <w:sectPr>
          <w:type w:val="continuous"/>
          <w:pgSz w:w="11910" w:h="16850"/>
          <w:pgMar w:top="380" w:right="320" w:bottom="280" w:left="900" w:header="720" w:footer="720" w:gutter="0"/>
          <w:cols w:space="720" w:num="1"/>
          <w:docGrid w:linePitch="360" w:charSpace="0"/>
        </w:sectPr>
      </w:pPr>
    </w:p>
    <w:p w14:paraId="227A11FC">
      <w:pPr>
        <w:pStyle w:val="23"/>
        <w:spacing w:before="4"/>
        <w:ind w:left="0" w:firstLine="0"/>
        <w:jc w:val="left"/>
        <w:rPr>
          <w:sz w:val="17"/>
        </w:rPr>
      </w:pPr>
    </w:p>
    <w:p w14:paraId="42224CF7">
      <w:pPr>
        <w:pStyle w:val="183"/>
        <w:numPr>
          <w:ilvl w:val="0"/>
          <w:numId w:val="23"/>
        </w:numPr>
        <w:tabs>
          <w:tab w:val="left" w:pos="1246"/>
        </w:tabs>
        <w:spacing w:before="89" w:line="362" w:lineRule="auto"/>
        <w:ind w:left="232" w:right="239" w:firstLine="708"/>
        <w:jc w:val="both"/>
        <w:rPr>
          <w:sz w:val="28"/>
        </w:rPr>
      </w:pPr>
      <w:r>
        <w:rPr>
          <w:sz w:val="28"/>
        </w:rPr>
        <w:t>рассматривать</w:t>
      </w:r>
      <w:r>
        <w:rPr>
          <w:spacing w:val="1"/>
          <w:sz w:val="28"/>
        </w:rPr>
        <w:t xml:space="preserve"> </w:t>
      </w:r>
      <w:r>
        <w:rPr>
          <w:sz w:val="28"/>
        </w:rPr>
        <w:t>несколько</w:t>
      </w:r>
      <w:r>
        <w:rPr>
          <w:spacing w:val="1"/>
          <w:sz w:val="28"/>
        </w:rPr>
        <w:t xml:space="preserve"> </w:t>
      </w:r>
      <w:r>
        <w:rPr>
          <w:sz w:val="28"/>
        </w:rPr>
        <w:t>вариантов</w:t>
      </w:r>
      <w:r>
        <w:rPr>
          <w:spacing w:val="1"/>
          <w:sz w:val="28"/>
        </w:rPr>
        <w:t xml:space="preserve"> </w:t>
      </w:r>
      <w:r>
        <w:rPr>
          <w:sz w:val="28"/>
        </w:rPr>
        <w:t>решения</w:t>
      </w:r>
      <w:r>
        <w:rPr>
          <w:spacing w:val="1"/>
          <w:sz w:val="28"/>
        </w:rPr>
        <w:t xml:space="preserve"> </w:t>
      </w:r>
      <w:r>
        <w:rPr>
          <w:sz w:val="28"/>
        </w:rPr>
        <w:t>коммуникативной</w:t>
      </w:r>
      <w:r>
        <w:rPr>
          <w:spacing w:val="1"/>
          <w:sz w:val="28"/>
        </w:rPr>
        <w:t xml:space="preserve"> </w:t>
      </w:r>
      <w:r>
        <w:rPr>
          <w:sz w:val="28"/>
        </w:rPr>
        <w:t>задачи</w:t>
      </w:r>
      <w:r>
        <w:rPr>
          <w:spacing w:val="1"/>
          <w:sz w:val="28"/>
        </w:rPr>
        <w:t xml:space="preserve"> </w:t>
      </w:r>
      <w:r>
        <w:rPr>
          <w:sz w:val="28"/>
        </w:rPr>
        <w:t>в</w:t>
      </w:r>
      <w:r>
        <w:rPr>
          <w:spacing w:val="-67"/>
          <w:sz w:val="28"/>
        </w:rPr>
        <w:t xml:space="preserve"> </w:t>
      </w:r>
      <w:r>
        <w:rPr>
          <w:sz w:val="28"/>
        </w:rPr>
        <w:t>продуктивных</w:t>
      </w:r>
      <w:r>
        <w:rPr>
          <w:spacing w:val="-1"/>
          <w:sz w:val="28"/>
        </w:rPr>
        <w:t xml:space="preserve"> </w:t>
      </w:r>
      <w:r>
        <w:rPr>
          <w:sz w:val="28"/>
        </w:rPr>
        <w:t>видах речевой</w:t>
      </w:r>
      <w:r>
        <w:rPr>
          <w:spacing w:val="-4"/>
          <w:sz w:val="28"/>
        </w:rPr>
        <w:t xml:space="preserve"> </w:t>
      </w:r>
      <w:r>
        <w:rPr>
          <w:sz w:val="28"/>
        </w:rPr>
        <w:t>деятельности</w:t>
      </w:r>
      <w:r>
        <w:rPr>
          <w:spacing w:val="-1"/>
          <w:sz w:val="28"/>
        </w:rPr>
        <w:t xml:space="preserve"> </w:t>
      </w:r>
      <w:r>
        <w:rPr>
          <w:sz w:val="28"/>
        </w:rPr>
        <w:t>(говорении</w:t>
      </w:r>
      <w:r>
        <w:rPr>
          <w:spacing w:val="-1"/>
          <w:sz w:val="28"/>
        </w:rPr>
        <w:t xml:space="preserve"> </w:t>
      </w:r>
      <w:r>
        <w:rPr>
          <w:sz w:val="28"/>
        </w:rPr>
        <w:t>и</w:t>
      </w:r>
      <w:r>
        <w:rPr>
          <w:spacing w:val="-1"/>
          <w:sz w:val="28"/>
        </w:rPr>
        <w:t xml:space="preserve"> </w:t>
      </w:r>
      <w:r>
        <w:rPr>
          <w:sz w:val="28"/>
        </w:rPr>
        <w:t>письменной</w:t>
      </w:r>
      <w:r>
        <w:rPr>
          <w:spacing w:val="-1"/>
          <w:sz w:val="28"/>
        </w:rPr>
        <w:t xml:space="preserve"> </w:t>
      </w:r>
      <w:r>
        <w:rPr>
          <w:sz w:val="28"/>
        </w:rPr>
        <w:t>речи);</w:t>
      </w:r>
    </w:p>
    <w:p w14:paraId="4F579C50">
      <w:pPr>
        <w:pStyle w:val="183"/>
        <w:numPr>
          <w:ilvl w:val="0"/>
          <w:numId w:val="23"/>
        </w:numPr>
        <w:tabs>
          <w:tab w:val="left" w:pos="1246"/>
        </w:tabs>
        <w:spacing w:line="360" w:lineRule="auto"/>
        <w:ind w:left="232" w:right="241" w:firstLine="708"/>
        <w:jc w:val="both"/>
        <w:rPr>
          <w:sz w:val="28"/>
        </w:rPr>
      </w:pPr>
      <w:r>
        <w:rPr>
          <w:sz w:val="28"/>
        </w:rPr>
        <w:t>участвовать в несложных учебных проектах с использованием материалов</w:t>
      </w:r>
      <w:r>
        <w:rPr>
          <w:spacing w:val="1"/>
          <w:sz w:val="28"/>
        </w:rPr>
        <w:t xml:space="preserve"> </w:t>
      </w:r>
      <w:r>
        <w:rPr>
          <w:sz w:val="28"/>
        </w:rPr>
        <w:t>на</w:t>
      </w:r>
      <w:r>
        <w:rPr>
          <w:spacing w:val="1"/>
          <w:sz w:val="28"/>
        </w:rPr>
        <w:t xml:space="preserve"> </w:t>
      </w:r>
      <w:r>
        <w:rPr>
          <w:sz w:val="28"/>
        </w:rPr>
        <w:t>английском</w:t>
      </w:r>
      <w:r>
        <w:rPr>
          <w:spacing w:val="1"/>
          <w:sz w:val="28"/>
        </w:rPr>
        <w:t xml:space="preserve"> </w:t>
      </w:r>
      <w:r>
        <w:rPr>
          <w:sz w:val="28"/>
        </w:rPr>
        <w:t>языке</w:t>
      </w:r>
      <w:r>
        <w:rPr>
          <w:spacing w:val="1"/>
          <w:sz w:val="28"/>
        </w:rPr>
        <w:t xml:space="preserve"> </w:t>
      </w:r>
      <w:r>
        <w:rPr>
          <w:sz w:val="28"/>
        </w:rPr>
        <w:t>с</w:t>
      </w:r>
      <w:r>
        <w:rPr>
          <w:spacing w:val="1"/>
          <w:sz w:val="28"/>
        </w:rPr>
        <w:t xml:space="preserve"> </w:t>
      </w:r>
      <w:r>
        <w:rPr>
          <w:sz w:val="28"/>
        </w:rPr>
        <w:t>применением</w:t>
      </w:r>
      <w:r>
        <w:rPr>
          <w:spacing w:val="71"/>
          <w:sz w:val="28"/>
        </w:rPr>
        <w:t xml:space="preserve"> </w:t>
      </w:r>
      <w:r>
        <w:rPr>
          <w:sz w:val="28"/>
        </w:rPr>
        <w:t>информационно-коммуникативных</w:t>
      </w:r>
      <w:r>
        <w:rPr>
          <w:spacing w:val="1"/>
          <w:sz w:val="28"/>
        </w:rPr>
        <w:t xml:space="preserve"> </w:t>
      </w:r>
      <w:r>
        <w:rPr>
          <w:sz w:val="28"/>
        </w:rPr>
        <w:t>технологий, соблюдая правила информационной безопасности при работе в сети</w:t>
      </w:r>
      <w:r>
        <w:rPr>
          <w:spacing w:val="1"/>
          <w:sz w:val="28"/>
        </w:rPr>
        <w:t xml:space="preserve"> </w:t>
      </w:r>
      <w:r>
        <w:rPr>
          <w:sz w:val="28"/>
        </w:rPr>
        <w:t>Интернет;</w:t>
      </w:r>
    </w:p>
    <w:p w14:paraId="40DC7B66">
      <w:pPr>
        <w:pStyle w:val="183"/>
        <w:numPr>
          <w:ilvl w:val="0"/>
          <w:numId w:val="23"/>
        </w:numPr>
        <w:tabs>
          <w:tab w:val="left" w:pos="1386"/>
        </w:tabs>
        <w:spacing w:line="360" w:lineRule="auto"/>
        <w:ind w:left="232" w:right="240" w:firstLine="708"/>
        <w:jc w:val="both"/>
        <w:rPr>
          <w:sz w:val="28"/>
        </w:rPr>
      </w:pPr>
      <w:r>
        <w:rPr>
          <w:sz w:val="28"/>
        </w:rPr>
        <w:t>использовать</w:t>
      </w:r>
      <w:r>
        <w:rPr>
          <w:spacing w:val="1"/>
          <w:sz w:val="28"/>
        </w:rPr>
        <w:t xml:space="preserve"> </w:t>
      </w:r>
      <w:r>
        <w:rPr>
          <w:sz w:val="28"/>
        </w:rPr>
        <w:t>иноязычные</w:t>
      </w:r>
      <w:r>
        <w:rPr>
          <w:spacing w:val="1"/>
          <w:sz w:val="28"/>
        </w:rPr>
        <w:t xml:space="preserve"> </w:t>
      </w:r>
      <w:r>
        <w:rPr>
          <w:sz w:val="28"/>
        </w:rPr>
        <w:t>словари</w:t>
      </w:r>
      <w:r>
        <w:rPr>
          <w:spacing w:val="1"/>
          <w:sz w:val="28"/>
        </w:rPr>
        <w:t xml:space="preserve"> </w:t>
      </w:r>
      <w:r>
        <w:rPr>
          <w:sz w:val="28"/>
        </w:rPr>
        <w:t>и</w:t>
      </w:r>
      <w:r>
        <w:rPr>
          <w:spacing w:val="1"/>
          <w:sz w:val="28"/>
        </w:rPr>
        <w:t xml:space="preserve"> </w:t>
      </w:r>
      <w:r>
        <w:rPr>
          <w:sz w:val="28"/>
        </w:rPr>
        <w:t>справочники,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информационно-справочные</w:t>
      </w:r>
      <w:r>
        <w:rPr>
          <w:spacing w:val="-4"/>
          <w:sz w:val="28"/>
        </w:rPr>
        <w:t xml:space="preserve"> </w:t>
      </w:r>
      <w:r>
        <w:rPr>
          <w:sz w:val="28"/>
        </w:rPr>
        <w:t>системы в</w:t>
      </w:r>
      <w:r>
        <w:rPr>
          <w:spacing w:val="-5"/>
          <w:sz w:val="28"/>
        </w:rPr>
        <w:t xml:space="preserve"> </w:t>
      </w:r>
      <w:r>
        <w:rPr>
          <w:sz w:val="28"/>
        </w:rPr>
        <w:t>электронной форме;</w:t>
      </w:r>
    </w:p>
    <w:p w14:paraId="60A097AF">
      <w:pPr>
        <w:pStyle w:val="183"/>
        <w:numPr>
          <w:ilvl w:val="0"/>
          <w:numId w:val="23"/>
        </w:numPr>
        <w:tabs>
          <w:tab w:val="left" w:pos="1386"/>
        </w:tabs>
        <w:spacing w:line="362" w:lineRule="auto"/>
        <w:ind w:left="232" w:right="242" w:firstLine="708"/>
        <w:jc w:val="both"/>
        <w:rPr>
          <w:sz w:val="28"/>
        </w:rPr>
      </w:pPr>
      <w:r>
        <w:rPr>
          <w:sz w:val="28"/>
        </w:rPr>
        <w:t>достигать взаимопонимания в процессе устного и письменного общения с</w:t>
      </w:r>
      <w:r>
        <w:rPr>
          <w:spacing w:val="1"/>
          <w:sz w:val="28"/>
        </w:rPr>
        <w:t xml:space="preserve"> </w:t>
      </w:r>
      <w:r>
        <w:rPr>
          <w:sz w:val="28"/>
        </w:rPr>
        <w:t>носителями</w:t>
      </w:r>
      <w:r>
        <w:rPr>
          <w:spacing w:val="-1"/>
          <w:sz w:val="28"/>
        </w:rPr>
        <w:t xml:space="preserve"> </w:t>
      </w:r>
      <w:r>
        <w:rPr>
          <w:sz w:val="28"/>
        </w:rPr>
        <w:t>иностранного</w:t>
      </w:r>
      <w:r>
        <w:rPr>
          <w:spacing w:val="1"/>
          <w:sz w:val="28"/>
        </w:rPr>
        <w:t xml:space="preserve"> </w:t>
      </w:r>
      <w:r>
        <w:rPr>
          <w:sz w:val="28"/>
        </w:rPr>
        <w:t>языка,</w:t>
      </w:r>
      <w:r>
        <w:rPr>
          <w:spacing w:val="-1"/>
          <w:sz w:val="28"/>
        </w:rPr>
        <w:t xml:space="preserve"> </w:t>
      </w:r>
      <w:r>
        <w:rPr>
          <w:sz w:val="28"/>
        </w:rPr>
        <w:t>людьми другой</w:t>
      </w:r>
      <w:r>
        <w:rPr>
          <w:spacing w:val="-1"/>
          <w:sz w:val="28"/>
        </w:rPr>
        <w:t xml:space="preserve"> </w:t>
      </w:r>
      <w:r>
        <w:rPr>
          <w:sz w:val="28"/>
        </w:rPr>
        <w:t>культуры;</w:t>
      </w:r>
    </w:p>
    <w:p w14:paraId="325A4B54">
      <w:pPr>
        <w:pStyle w:val="183"/>
        <w:numPr>
          <w:ilvl w:val="0"/>
          <w:numId w:val="23"/>
        </w:numPr>
        <w:tabs>
          <w:tab w:val="left" w:pos="1386"/>
        </w:tabs>
        <w:spacing w:line="360" w:lineRule="auto"/>
        <w:ind w:left="232" w:right="246" w:firstLine="708"/>
        <w:jc w:val="both"/>
        <w:rPr>
          <w:sz w:val="28"/>
        </w:rPr>
      </w:pPr>
      <w:r>
        <w:rPr>
          <w:sz w:val="28"/>
        </w:rPr>
        <w:t>сравнивать (в том числе устанавливать основания для сравнения) объекты,</w:t>
      </w:r>
      <w:r>
        <w:rPr>
          <w:spacing w:val="1"/>
          <w:sz w:val="28"/>
        </w:rPr>
        <w:t xml:space="preserve"> </w:t>
      </w:r>
      <w:r>
        <w:rPr>
          <w:sz w:val="28"/>
        </w:rPr>
        <w:t>явления,</w:t>
      </w:r>
      <w:r>
        <w:rPr>
          <w:spacing w:val="-2"/>
          <w:sz w:val="28"/>
        </w:rPr>
        <w:t xml:space="preserve"> </w:t>
      </w:r>
      <w:r>
        <w:rPr>
          <w:sz w:val="28"/>
        </w:rPr>
        <w:t>процессы,</w:t>
      </w:r>
      <w:r>
        <w:rPr>
          <w:spacing w:val="-5"/>
          <w:sz w:val="28"/>
        </w:rPr>
        <w:t xml:space="preserve"> </w:t>
      </w:r>
      <w:r>
        <w:rPr>
          <w:sz w:val="28"/>
        </w:rPr>
        <w:t>их</w:t>
      </w:r>
      <w:r>
        <w:rPr>
          <w:spacing w:val="-1"/>
          <w:sz w:val="28"/>
        </w:rPr>
        <w:t xml:space="preserve"> </w:t>
      </w:r>
      <w:r>
        <w:rPr>
          <w:sz w:val="28"/>
        </w:rPr>
        <w:t>элементы</w:t>
      </w:r>
      <w:r>
        <w:rPr>
          <w:spacing w:val="-1"/>
          <w:sz w:val="28"/>
        </w:rPr>
        <w:t xml:space="preserve"> </w:t>
      </w:r>
      <w:r>
        <w:rPr>
          <w:sz w:val="28"/>
        </w:rPr>
        <w:t>и</w:t>
      </w:r>
      <w:r>
        <w:rPr>
          <w:spacing w:val="-2"/>
          <w:sz w:val="28"/>
        </w:rPr>
        <w:t xml:space="preserve"> </w:t>
      </w:r>
      <w:r>
        <w:rPr>
          <w:sz w:val="28"/>
        </w:rPr>
        <w:t>основные</w:t>
      </w:r>
      <w:r>
        <w:rPr>
          <w:spacing w:val="-4"/>
          <w:sz w:val="28"/>
        </w:rPr>
        <w:t xml:space="preserve"> </w:t>
      </w:r>
      <w:r>
        <w:rPr>
          <w:sz w:val="28"/>
        </w:rPr>
        <w:t>функции</w:t>
      </w:r>
      <w:r>
        <w:rPr>
          <w:spacing w:val="-2"/>
          <w:sz w:val="28"/>
        </w:rPr>
        <w:t xml:space="preserve"> </w:t>
      </w:r>
      <w:r>
        <w:rPr>
          <w:sz w:val="28"/>
        </w:rPr>
        <w:t>в</w:t>
      </w:r>
      <w:r>
        <w:rPr>
          <w:spacing w:val="-2"/>
          <w:sz w:val="28"/>
        </w:rPr>
        <w:t xml:space="preserve"> </w:t>
      </w:r>
      <w:r>
        <w:rPr>
          <w:sz w:val="28"/>
        </w:rPr>
        <w:t>рамках</w:t>
      </w:r>
      <w:r>
        <w:rPr>
          <w:spacing w:val="-4"/>
          <w:sz w:val="28"/>
        </w:rPr>
        <w:t xml:space="preserve"> </w:t>
      </w:r>
      <w:r>
        <w:rPr>
          <w:sz w:val="28"/>
        </w:rPr>
        <w:t>изученной</w:t>
      </w:r>
      <w:r>
        <w:rPr>
          <w:spacing w:val="-1"/>
          <w:sz w:val="28"/>
        </w:rPr>
        <w:t xml:space="preserve"> </w:t>
      </w:r>
      <w:r>
        <w:rPr>
          <w:sz w:val="28"/>
        </w:rPr>
        <w:t>тематики.</w:t>
      </w:r>
    </w:p>
    <w:p w14:paraId="501853E1">
      <w:pPr>
        <w:pStyle w:val="183"/>
        <w:numPr>
          <w:ilvl w:val="3"/>
          <w:numId w:val="3"/>
        </w:numPr>
        <w:tabs>
          <w:tab w:val="left" w:pos="1993"/>
        </w:tabs>
        <w:spacing w:line="362" w:lineRule="auto"/>
        <w:ind w:left="232" w:right="249" w:firstLine="708"/>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иностранному</w:t>
      </w:r>
      <w:r>
        <w:rPr>
          <w:spacing w:val="1"/>
          <w:sz w:val="28"/>
        </w:rPr>
        <w:t xml:space="preserve"> </w:t>
      </w:r>
      <w:r>
        <w:rPr>
          <w:sz w:val="28"/>
        </w:rPr>
        <w:t>(английскому)</w:t>
      </w:r>
      <w:r>
        <w:rPr>
          <w:spacing w:val="-1"/>
          <w:sz w:val="28"/>
        </w:rPr>
        <w:t xml:space="preserve"> </w:t>
      </w:r>
      <w:r>
        <w:rPr>
          <w:sz w:val="28"/>
        </w:rPr>
        <w:t>языку</w:t>
      </w:r>
      <w:r>
        <w:rPr>
          <w:spacing w:val="-1"/>
          <w:sz w:val="28"/>
        </w:rPr>
        <w:t xml:space="preserve"> </w:t>
      </w:r>
      <w:r>
        <w:rPr>
          <w:sz w:val="28"/>
        </w:rPr>
        <w:t>к</w:t>
      </w:r>
      <w:r>
        <w:rPr>
          <w:spacing w:val="-1"/>
          <w:sz w:val="28"/>
        </w:rPr>
        <w:t xml:space="preserve"> </w:t>
      </w:r>
      <w:r>
        <w:rPr>
          <w:sz w:val="28"/>
        </w:rPr>
        <w:t>концу</w:t>
      </w:r>
      <w:r>
        <w:rPr>
          <w:spacing w:val="-4"/>
          <w:sz w:val="28"/>
        </w:rPr>
        <w:t xml:space="preserve"> </w:t>
      </w:r>
      <w:r>
        <w:rPr>
          <w:sz w:val="28"/>
        </w:rPr>
        <w:t>обучения</w:t>
      </w:r>
      <w:r>
        <w:rPr>
          <w:spacing w:val="-3"/>
          <w:sz w:val="28"/>
        </w:rPr>
        <w:t xml:space="preserve"> </w:t>
      </w:r>
      <w:r>
        <w:rPr>
          <w:sz w:val="28"/>
        </w:rPr>
        <w:t>в</w:t>
      </w:r>
      <w:r>
        <w:rPr>
          <w:spacing w:val="-2"/>
          <w:sz w:val="28"/>
        </w:rPr>
        <w:t xml:space="preserve"> </w:t>
      </w:r>
      <w:r>
        <w:rPr>
          <w:sz w:val="28"/>
        </w:rPr>
        <w:t>9</w:t>
      </w:r>
      <w:r>
        <w:rPr>
          <w:spacing w:val="1"/>
          <w:sz w:val="28"/>
        </w:rPr>
        <w:t xml:space="preserve"> </w:t>
      </w:r>
      <w:r>
        <w:rPr>
          <w:sz w:val="28"/>
        </w:rPr>
        <w:t>классе:</w:t>
      </w:r>
    </w:p>
    <w:p w14:paraId="177BE803">
      <w:pPr>
        <w:pStyle w:val="183"/>
        <w:numPr>
          <w:ilvl w:val="0"/>
          <w:numId w:val="24"/>
        </w:numPr>
        <w:tabs>
          <w:tab w:val="left" w:pos="1246"/>
        </w:tabs>
        <w:spacing w:line="317" w:lineRule="exact"/>
        <w:rPr>
          <w:sz w:val="28"/>
        </w:rPr>
      </w:pPr>
      <w:r>
        <w:rPr>
          <w:sz w:val="28"/>
        </w:rPr>
        <w:t>владеть</w:t>
      </w:r>
      <w:r>
        <w:rPr>
          <w:spacing w:val="-7"/>
          <w:sz w:val="28"/>
        </w:rPr>
        <w:t xml:space="preserve"> </w:t>
      </w:r>
      <w:r>
        <w:rPr>
          <w:sz w:val="28"/>
        </w:rPr>
        <w:t>основными</w:t>
      </w:r>
      <w:r>
        <w:rPr>
          <w:spacing w:val="-2"/>
          <w:sz w:val="28"/>
        </w:rPr>
        <w:t xml:space="preserve"> </w:t>
      </w:r>
      <w:r>
        <w:rPr>
          <w:sz w:val="28"/>
        </w:rPr>
        <w:t>видами</w:t>
      </w:r>
      <w:r>
        <w:rPr>
          <w:spacing w:val="-3"/>
          <w:sz w:val="28"/>
        </w:rPr>
        <w:t xml:space="preserve"> </w:t>
      </w:r>
      <w:r>
        <w:rPr>
          <w:sz w:val="28"/>
        </w:rPr>
        <w:t>речевой</w:t>
      </w:r>
      <w:r>
        <w:rPr>
          <w:spacing w:val="-5"/>
          <w:sz w:val="28"/>
        </w:rPr>
        <w:t xml:space="preserve"> </w:t>
      </w:r>
      <w:r>
        <w:rPr>
          <w:sz w:val="28"/>
        </w:rPr>
        <w:t>деятельности:</w:t>
      </w:r>
    </w:p>
    <w:p w14:paraId="2519338A">
      <w:pPr>
        <w:pStyle w:val="23"/>
        <w:spacing w:before="149" w:line="360" w:lineRule="auto"/>
        <w:ind w:right="240"/>
      </w:pPr>
      <w:r>
        <w:t>Говорение:</w:t>
      </w:r>
      <w:r>
        <w:rPr>
          <w:spacing w:val="1"/>
        </w:rPr>
        <w:t xml:space="preserve"> </w:t>
      </w:r>
      <w:r>
        <w:t>вести</w:t>
      </w:r>
      <w:r>
        <w:rPr>
          <w:spacing w:val="1"/>
        </w:rPr>
        <w:t xml:space="preserve"> </w:t>
      </w:r>
      <w:r>
        <w:t>комбинированный</w:t>
      </w:r>
      <w:r>
        <w:rPr>
          <w:spacing w:val="1"/>
        </w:rPr>
        <w:t xml:space="preserve"> </w:t>
      </w:r>
      <w:r>
        <w:t>диалог,</w:t>
      </w:r>
      <w:r>
        <w:rPr>
          <w:spacing w:val="1"/>
        </w:rPr>
        <w:t xml:space="preserve"> </w:t>
      </w:r>
      <w:r>
        <w:t>включающий</w:t>
      </w:r>
      <w:r>
        <w:rPr>
          <w:spacing w:val="1"/>
        </w:rPr>
        <w:t xml:space="preserve"> </w:t>
      </w:r>
      <w:r>
        <w:t>различные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диалог-побуждение</w:t>
      </w:r>
      <w:r>
        <w:rPr>
          <w:spacing w:val="1"/>
        </w:rPr>
        <w:t xml:space="preserve"> </w:t>
      </w:r>
      <w:r>
        <w:t>к</w:t>
      </w:r>
      <w:r>
        <w:rPr>
          <w:spacing w:val="1"/>
        </w:rPr>
        <w:t xml:space="preserve"> </w:t>
      </w:r>
      <w:r>
        <w:t>действию,</w:t>
      </w:r>
      <w:r>
        <w:rPr>
          <w:spacing w:val="1"/>
        </w:rPr>
        <w:t xml:space="preserve"> </w:t>
      </w:r>
      <w:r>
        <w:t>диалог-</w:t>
      </w:r>
      <w:r>
        <w:rPr>
          <w:spacing w:val="-67"/>
        </w:rPr>
        <w:t xml:space="preserve"> </w:t>
      </w:r>
      <w:r>
        <w:t>расспрос),</w:t>
      </w:r>
      <w:r>
        <w:rPr>
          <w:spacing w:val="1"/>
        </w:rPr>
        <w:t xml:space="preserve"> </w:t>
      </w:r>
      <w:r>
        <w:t>диалог-обмен</w:t>
      </w:r>
      <w:r>
        <w:rPr>
          <w:spacing w:val="1"/>
        </w:rPr>
        <w:t xml:space="preserve"> </w:t>
      </w:r>
      <w:r>
        <w:t>мнениями</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w:t>
      </w:r>
      <w:r>
        <w:rPr>
          <w:spacing w:val="1"/>
        </w:rPr>
        <w:t xml:space="preserve"> </w:t>
      </w:r>
      <w:r>
        <w:t>и</w:t>
      </w:r>
      <w:r>
        <w:rPr>
          <w:spacing w:val="1"/>
        </w:rPr>
        <w:t xml:space="preserve"> </w:t>
      </w:r>
      <w:r>
        <w:t>(или)</w:t>
      </w:r>
      <w:r>
        <w:rPr>
          <w:spacing w:val="1"/>
        </w:rPr>
        <w:t xml:space="preserve"> </w:t>
      </w:r>
      <w:r>
        <w:t>зрительными</w:t>
      </w:r>
      <w:r>
        <w:rPr>
          <w:spacing w:val="1"/>
        </w:rPr>
        <w:t xml:space="preserve"> </w:t>
      </w:r>
      <w:r>
        <w:t>опорами</w:t>
      </w:r>
      <w:r>
        <w:rPr>
          <w:spacing w:val="1"/>
        </w:rPr>
        <w:t xml:space="preserve"> </w:t>
      </w:r>
      <w:r>
        <w:t>или</w:t>
      </w:r>
      <w:r>
        <w:rPr>
          <w:spacing w:val="1"/>
        </w:rPr>
        <w:t xml:space="preserve"> </w:t>
      </w:r>
      <w:r>
        <w:t>без</w:t>
      </w:r>
      <w:r>
        <w:rPr>
          <w:spacing w:val="1"/>
        </w:rPr>
        <w:t xml:space="preserve"> </w:t>
      </w:r>
      <w:r>
        <w:t>опор,</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принятого в стране (странах) изучаемого языка (до 6–8 реплик со стороны каждого</w:t>
      </w:r>
      <w:r>
        <w:rPr>
          <w:spacing w:val="1"/>
        </w:rPr>
        <w:t xml:space="preserve"> </w:t>
      </w:r>
      <w:r>
        <w:t>собеседника);</w:t>
      </w:r>
    </w:p>
    <w:p w14:paraId="6AD052B6">
      <w:pPr>
        <w:pStyle w:val="23"/>
        <w:spacing w:before="2" w:line="360" w:lineRule="auto"/>
        <w:ind w:right="243"/>
      </w:pPr>
      <w:r>
        <w:t>Создавать разные виды монологических высказываний (описание, в том числе</w:t>
      </w:r>
      <w:r>
        <w:rPr>
          <w:spacing w:val="1"/>
        </w:rPr>
        <w:t xml:space="preserve"> </w:t>
      </w:r>
      <w:r>
        <w:t>характеристика, повествование (сообщение), рассуждение) с вербальными и (или)</w:t>
      </w:r>
      <w:r>
        <w:rPr>
          <w:spacing w:val="1"/>
        </w:rPr>
        <w:t xml:space="preserve"> </w:t>
      </w:r>
      <w:r>
        <w:t>зрительными опорами или без опор в рамках тематического содержания речи (объём</w:t>
      </w:r>
      <w:r>
        <w:rPr>
          <w:spacing w:val="-67"/>
        </w:rPr>
        <w:t xml:space="preserve"> </w:t>
      </w:r>
      <w:r>
        <w:t>монологического высказывания – до 10–12 фраз), излагать основное содержание</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со</w:t>
      </w:r>
      <w:r>
        <w:rPr>
          <w:spacing w:val="1"/>
        </w:rPr>
        <w:t xml:space="preserve"> </w:t>
      </w:r>
      <w:r>
        <w:t>зрительными</w:t>
      </w:r>
      <w:r>
        <w:rPr>
          <w:spacing w:val="1"/>
        </w:rPr>
        <w:t xml:space="preserve"> </w:t>
      </w:r>
      <w:r>
        <w:t>и</w:t>
      </w:r>
      <w:r>
        <w:rPr>
          <w:spacing w:val="1"/>
        </w:rPr>
        <w:t xml:space="preserve"> </w:t>
      </w:r>
      <w:r>
        <w:t>(или)</w:t>
      </w:r>
      <w:r>
        <w:rPr>
          <w:spacing w:val="71"/>
        </w:rPr>
        <w:t xml:space="preserve"> </w:t>
      </w:r>
      <w:r>
        <w:t>вербальными</w:t>
      </w:r>
      <w:r>
        <w:rPr>
          <w:spacing w:val="-67"/>
        </w:rPr>
        <w:t xml:space="preserve"> </w:t>
      </w:r>
      <w:r>
        <w:t>опорами (объём – 10–12 фраз), излагать результаты выполненной проектной работы</w:t>
      </w:r>
      <w:r>
        <w:rPr>
          <w:spacing w:val="1"/>
        </w:rPr>
        <w:t xml:space="preserve"> </w:t>
      </w:r>
      <w:r>
        <w:t>(объём</w:t>
      </w:r>
      <w:r>
        <w:rPr>
          <w:spacing w:val="-4"/>
        </w:rPr>
        <w:t xml:space="preserve"> </w:t>
      </w:r>
      <w:r>
        <w:t>– 10–12</w:t>
      </w:r>
      <w:r>
        <w:rPr>
          <w:spacing w:val="1"/>
        </w:rPr>
        <w:t xml:space="preserve"> </w:t>
      </w:r>
      <w:r>
        <w:t>фраз);</w:t>
      </w:r>
    </w:p>
    <w:p w14:paraId="2A57AE35">
      <w:pPr>
        <w:spacing w:line="360" w:lineRule="auto"/>
        <w:sectPr>
          <w:pgSz w:w="11910" w:h="16850"/>
          <w:pgMar w:top="820" w:right="320" w:bottom="280" w:left="900" w:header="571" w:footer="0" w:gutter="0"/>
          <w:cols w:space="720" w:num="1"/>
          <w:docGrid w:linePitch="360" w:charSpace="0"/>
        </w:sectPr>
      </w:pPr>
    </w:p>
    <w:p w14:paraId="0D298BFF">
      <w:pPr>
        <w:pStyle w:val="23"/>
        <w:spacing w:before="4"/>
        <w:ind w:left="0" w:firstLine="0"/>
        <w:jc w:val="left"/>
        <w:rPr>
          <w:sz w:val="17"/>
        </w:rPr>
      </w:pPr>
    </w:p>
    <w:p w14:paraId="4B06EBD1">
      <w:pPr>
        <w:pStyle w:val="23"/>
        <w:spacing w:before="89" w:line="360" w:lineRule="auto"/>
        <w:ind w:right="240"/>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 содержащие отдельные неизученные языковые явления, в зависимости 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 нужной (интересующей, запрашиваемой) информации (время звучания</w:t>
      </w:r>
      <w:r>
        <w:rPr>
          <w:spacing w:val="1"/>
        </w:rPr>
        <w:t xml:space="preserve"> </w:t>
      </w:r>
      <w:r>
        <w:t>текста</w:t>
      </w:r>
      <w:r>
        <w:rPr>
          <w:spacing w:val="-1"/>
        </w:rPr>
        <w:t xml:space="preserve"> </w:t>
      </w:r>
      <w:r>
        <w:t>(текстов)</w:t>
      </w:r>
      <w:r>
        <w:rPr>
          <w:spacing w:val="-4"/>
        </w:rPr>
        <w:t xml:space="preserve"> </w:t>
      </w:r>
      <w:r>
        <w:t>для</w:t>
      </w:r>
      <w:r>
        <w:rPr>
          <w:spacing w:val="-2"/>
        </w:rPr>
        <w:t xml:space="preserve"> </w:t>
      </w:r>
      <w:r>
        <w:t>аудирования</w:t>
      </w:r>
      <w:r>
        <w:rPr>
          <w:spacing w:val="3"/>
        </w:rPr>
        <w:t xml:space="preserve"> </w:t>
      </w:r>
      <w:r>
        <w:t>–</w:t>
      </w:r>
      <w:r>
        <w:rPr>
          <w:spacing w:val="-2"/>
        </w:rPr>
        <w:t xml:space="preserve"> </w:t>
      </w:r>
      <w:r>
        <w:t>до</w:t>
      </w:r>
      <w:r>
        <w:rPr>
          <w:spacing w:val="-3"/>
        </w:rPr>
        <w:t xml:space="preserve"> </w:t>
      </w:r>
      <w:r>
        <w:t>2</w:t>
      </w:r>
      <w:r>
        <w:rPr>
          <w:spacing w:val="-3"/>
        </w:rPr>
        <w:t xml:space="preserve"> </w:t>
      </w:r>
      <w:r>
        <w:t>минут);</w:t>
      </w:r>
    </w:p>
    <w:p w14:paraId="683E3396">
      <w:pPr>
        <w:pStyle w:val="23"/>
        <w:spacing w:before="3" w:line="360" w:lineRule="auto"/>
        <w:ind w:right="241"/>
      </w:pPr>
      <w:r>
        <w:t>Смысловое</w:t>
      </w:r>
      <w:r>
        <w:rPr>
          <w:spacing w:val="1"/>
        </w:rPr>
        <w:t xml:space="preserve"> </w:t>
      </w:r>
      <w:r>
        <w:t>чтение:</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несложные</w:t>
      </w:r>
      <w:r>
        <w:rPr>
          <w:spacing w:val="1"/>
        </w:rPr>
        <w:t xml:space="preserve"> </w:t>
      </w:r>
      <w:r>
        <w:t>аутентичные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неизученные</w:t>
      </w:r>
      <w:r>
        <w:rPr>
          <w:spacing w:val="1"/>
        </w:rPr>
        <w:t xml:space="preserve"> </w:t>
      </w:r>
      <w:r>
        <w:t>языковые</w:t>
      </w:r>
      <w:r>
        <w:rPr>
          <w:spacing w:val="1"/>
        </w:rPr>
        <w:t xml:space="preserve"> </w:t>
      </w:r>
      <w:r>
        <w:t>явления,</w:t>
      </w:r>
      <w:r>
        <w:rPr>
          <w:spacing w:val="1"/>
        </w:rPr>
        <w:t xml:space="preserve"> </w:t>
      </w:r>
      <w:r>
        <w:t>с</w:t>
      </w:r>
      <w:r>
        <w:rPr>
          <w:spacing w:val="1"/>
        </w:rPr>
        <w:t xml:space="preserve"> </w:t>
      </w:r>
      <w:r>
        <w:t>различной</w:t>
      </w:r>
      <w:r>
        <w:rPr>
          <w:spacing w:val="-67"/>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w:t>
      </w:r>
      <w:r>
        <w:rPr>
          <w:spacing w:val="1"/>
        </w:rPr>
        <w:t xml:space="preserve"> </w:t>
      </w:r>
      <w:r>
        <w:t>задачи: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нужной</w:t>
      </w:r>
      <w:r>
        <w:rPr>
          <w:spacing w:val="1"/>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r>
        <w:rPr>
          <w:spacing w:val="1"/>
        </w:rPr>
        <w:t xml:space="preserve"> </w:t>
      </w:r>
      <w:r>
        <w:t>содержания (объём текста (текстов) для чтения – 500–600 слов), читать про себя</w:t>
      </w:r>
      <w:r>
        <w:rPr>
          <w:spacing w:val="1"/>
        </w:rPr>
        <w:t xml:space="preserve"> </w:t>
      </w:r>
      <w:r>
        <w:t>несплошные</w:t>
      </w:r>
      <w:r>
        <w:rPr>
          <w:spacing w:val="1"/>
        </w:rPr>
        <w:t xml:space="preserve"> </w:t>
      </w:r>
      <w:r>
        <w:t>тексты</w:t>
      </w:r>
      <w:r>
        <w:rPr>
          <w:spacing w:val="1"/>
        </w:rPr>
        <w:t xml:space="preserve"> </w:t>
      </w:r>
      <w:r>
        <w:t>(таблицы,</w:t>
      </w:r>
      <w:r>
        <w:rPr>
          <w:spacing w:val="1"/>
        </w:rPr>
        <w:t xml:space="preserve"> </w:t>
      </w:r>
      <w:r>
        <w:t>диаграммы)</w:t>
      </w:r>
      <w:r>
        <w:rPr>
          <w:spacing w:val="1"/>
        </w:rPr>
        <w:t xml:space="preserve"> </w:t>
      </w:r>
      <w:r>
        <w:t>и</w:t>
      </w:r>
      <w:r>
        <w:rPr>
          <w:spacing w:val="1"/>
        </w:rPr>
        <w:t xml:space="preserve"> </w:t>
      </w:r>
      <w:r>
        <w:t>понимать</w:t>
      </w:r>
      <w:r>
        <w:rPr>
          <w:spacing w:val="1"/>
        </w:rPr>
        <w:t xml:space="preserve"> </w:t>
      </w:r>
      <w:r>
        <w:t>представленную</w:t>
      </w:r>
      <w:r>
        <w:rPr>
          <w:spacing w:val="1"/>
        </w:rPr>
        <w:t xml:space="preserve"> </w:t>
      </w:r>
      <w:r>
        <w:t>в</w:t>
      </w:r>
      <w:r>
        <w:rPr>
          <w:spacing w:val="1"/>
        </w:rPr>
        <w:t xml:space="preserve"> </w:t>
      </w:r>
      <w:r>
        <w:t>них</w:t>
      </w:r>
      <w:r>
        <w:rPr>
          <w:spacing w:val="1"/>
        </w:rPr>
        <w:t xml:space="preserve"> </w:t>
      </w:r>
      <w:r>
        <w:t>информацию,</w:t>
      </w:r>
      <w:r>
        <w:rPr>
          <w:spacing w:val="-5"/>
        </w:rPr>
        <w:t xml:space="preserve"> </w:t>
      </w:r>
      <w:r>
        <w:t>обобщать</w:t>
      </w:r>
      <w:r>
        <w:rPr>
          <w:spacing w:val="-2"/>
        </w:rPr>
        <w:t xml:space="preserve"> </w:t>
      </w:r>
      <w:r>
        <w:t>и</w:t>
      </w:r>
      <w:r>
        <w:rPr>
          <w:spacing w:val="-1"/>
        </w:rPr>
        <w:t xml:space="preserve"> </w:t>
      </w:r>
      <w:r>
        <w:t>оценивать</w:t>
      </w:r>
      <w:r>
        <w:rPr>
          <w:spacing w:val="-2"/>
        </w:rPr>
        <w:t xml:space="preserve"> </w:t>
      </w:r>
      <w:r>
        <w:t>полученную</w:t>
      </w:r>
      <w:r>
        <w:rPr>
          <w:spacing w:val="-2"/>
        </w:rPr>
        <w:t xml:space="preserve"> </w:t>
      </w:r>
      <w:r>
        <w:t>при</w:t>
      </w:r>
      <w:r>
        <w:rPr>
          <w:spacing w:val="-1"/>
        </w:rPr>
        <w:t xml:space="preserve"> </w:t>
      </w:r>
      <w:r>
        <w:t>чтении</w:t>
      </w:r>
      <w:r>
        <w:rPr>
          <w:spacing w:val="-4"/>
        </w:rPr>
        <w:t xml:space="preserve"> </w:t>
      </w:r>
      <w:r>
        <w:t>информацию;</w:t>
      </w:r>
    </w:p>
    <w:p w14:paraId="46C3FA64">
      <w:pPr>
        <w:pStyle w:val="23"/>
        <w:spacing w:before="1" w:line="360" w:lineRule="auto"/>
        <w:ind w:right="241"/>
      </w:pPr>
      <w:r>
        <w:t>Письменная речь: заполнять анкеты и формуляры, сообщая о себе основные</w:t>
      </w:r>
      <w:r>
        <w:rPr>
          <w:spacing w:val="1"/>
        </w:rPr>
        <w:t xml:space="preserve"> </w:t>
      </w:r>
      <w:r>
        <w:t>сведения,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стране</w:t>
      </w:r>
      <w:r>
        <w:rPr>
          <w:spacing w:val="1"/>
        </w:rPr>
        <w:t xml:space="preserve"> </w:t>
      </w:r>
      <w:r>
        <w:t>(странах)</w:t>
      </w:r>
      <w:r>
        <w:rPr>
          <w:spacing w:val="1"/>
        </w:rPr>
        <w:t xml:space="preserve"> </w:t>
      </w:r>
      <w:r>
        <w:t>изучаемого</w:t>
      </w:r>
      <w:r>
        <w:rPr>
          <w:spacing w:val="1"/>
        </w:rPr>
        <w:t xml:space="preserve"> </w:t>
      </w:r>
      <w:r>
        <w:t>языка, писать электронное сообщение личного характера, соблюдая речевой этикет,</w:t>
      </w:r>
      <w:r>
        <w:rPr>
          <w:spacing w:val="1"/>
        </w:rPr>
        <w:t xml:space="preserve"> </w:t>
      </w:r>
      <w:r>
        <w:t>принятый в стране (странах) изучаемого языка (объём сообщения – до 120 слов),</w:t>
      </w:r>
      <w:r>
        <w:rPr>
          <w:spacing w:val="1"/>
        </w:rPr>
        <w:t xml:space="preserve"> </w:t>
      </w:r>
      <w:r>
        <w:t>создавать небольшое письменное высказывание с использованием образца, плана,</w:t>
      </w:r>
      <w:r>
        <w:rPr>
          <w:spacing w:val="1"/>
        </w:rPr>
        <w:t xml:space="preserve"> </w:t>
      </w:r>
      <w:r>
        <w:t>таблицы,</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(объём</w:t>
      </w:r>
      <w:r>
        <w:rPr>
          <w:spacing w:val="1"/>
        </w:rPr>
        <w:t xml:space="preserve"> </w:t>
      </w:r>
      <w:r>
        <w:t>высказывания</w:t>
      </w:r>
      <w:r>
        <w:rPr>
          <w:spacing w:val="1"/>
        </w:rPr>
        <w:t xml:space="preserve"> </w:t>
      </w:r>
      <w:r>
        <w:t>–</w:t>
      </w:r>
      <w:r>
        <w:rPr>
          <w:spacing w:val="1"/>
        </w:rPr>
        <w:t xml:space="preserve"> </w:t>
      </w:r>
      <w:r>
        <w:t>до</w:t>
      </w:r>
      <w:r>
        <w:rPr>
          <w:spacing w:val="70"/>
        </w:rPr>
        <w:t xml:space="preserve"> </w:t>
      </w:r>
      <w:r>
        <w:t>120</w:t>
      </w:r>
      <w:r>
        <w:rPr>
          <w:spacing w:val="1"/>
        </w:rPr>
        <w:t xml:space="preserve"> </w:t>
      </w:r>
      <w:r>
        <w:t>слов),</w:t>
      </w:r>
      <w:r>
        <w:rPr>
          <w:spacing w:val="1"/>
        </w:rPr>
        <w:t xml:space="preserve"> </w:t>
      </w:r>
      <w:r>
        <w:t>заполнять</w:t>
      </w:r>
      <w:r>
        <w:rPr>
          <w:spacing w:val="1"/>
        </w:rPr>
        <w:t xml:space="preserve"> </w:t>
      </w:r>
      <w:r>
        <w:t>таблицу,</w:t>
      </w:r>
      <w:r>
        <w:rPr>
          <w:spacing w:val="1"/>
        </w:rPr>
        <w:t xml:space="preserve"> </w:t>
      </w:r>
      <w:r>
        <w:t>кратко</w:t>
      </w:r>
      <w:r>
        <w:rPr>
          <w:spacing w:val="1"/>
        </w:rPr>
        <w:t xml:space="preserve"> </w:t>
      </w:r>
      <w:r>
        <w:t>фиксируя</w:t>
      </w:r>
      <w:r>
        <w:rPr>
          <w:spacing w:val="1"/>
        </w:rPr>
        <w:t xml:space="preserve"> </w:t>
      </w:r>
      <w:r>
        <w:t>содержание</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письменно</w:t>
      </w:r>
      <w:r>
        <w:rPr>
          <w:spacing w:val="1"/>
        </w:rPr>
        <w:t xml:space="preserve"> </w:t>
      </w:r>
      <w:r>
        <w:t>представлять</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4"/>
        </w:rPr>
        <w:t xml:space="preserve"> </w:t>
      </w:r>
      <w:r>
        <w:t>работы (объём</w:t>
      </w:r>
      <w:r>
        <w:rPr>
          <w:spacing w:val="1"/>
        </w:rPr>
        <w:t xml:space="preserve"> </w:t>
      </w:r>
      <w:r>
        <w:t>– 100–120 слов);</w:t>
      </w:r>
    </w:p>
    <w:p w14:paraId="4CE81499">
      <w:pPr>
        <w:pStyle w:val="183"/>
        <w:numPr>
          <w:ilvl w:val="0"/>
          <w:numId w:val="24"/>
        </w:numPr>
        <w:tabs>
          <w:tab w:val="left" w:pos="1246"/>
        </w:tabs>
        <w:spacing w:line="360" w:lineRule="auto"/>
        <w:ind w:left="232" w:right="241" w:firstLine="708"/>
        <w:rPr>
          <w:sz w:val="28"/>
        </w:rPr>
      </w:pPr>
      <w:r>
        <w:rPr>
          <w:sz w:val="28"/>
        </w:rPr>
        <w:t>владеть фонетическими навыками: различать на слух, без ошибок, ведущих</w:t>
      </w:r>
      <w:r>
        <w:rPr>
          <w:spacing w:val="1"/>
          <w:sz w:val="28"/>
        </w:rPr>
        <w:t xml:space="preserve"> </w:t>
      </w:r>
      <w:r>
        <w:rPr>
          <w:sz w:val="28"/>
        </w:rPr>
        <w:t>к</w:t>
      </w:r>
      <w:r>
        <w:rPr>
          <w:spacing w:val="1"/>
          <w:sz w:val="28"/>
        </w:rPr>
        <w:t xml:space="preserve"> </w:t>
      </w:r>
      <w:r>
        <w:rPr>
          <w:sz w:val="28"/>
        </w:rPr>
        <w:t>сбою</w:t>
      </w:r>
      <w:r>
        <w:rPr>
          <w:spacing w:val="1"/>
          <w:sz w:val="28"/>
        </w:rPr>
        <w:t xml:space="preserve"> </w:t>
      </w:r>
      <w:r>
        <w:rPr>
          <w:sz w:val="28"/>
        </w:rPr>
        <w:t>коммуникации,</w:t>
      </w:r>
      <w:r>
        <w:rPr>
          <w:spacing w:val="1"/>
          <w:sz w:val="28"/>
        </w:rPr>
        <w:t xml:space="preserve"> </w:t>
      </w:r>
      <w:r>
        <w:rPr>
          <w:sz w:val="28"/>
        </w:rPr>
        <w:t>произносить</w:t>
      </w:r>
      <w:r>
        <w:rPr>
          <w:spacing w:val="1"/>
          <w:sz w:val="28"/>
        </w:rPr>
        <w:t xml:space="preserve"> </w:t>
      </w:r>
      <w:r>
        <w:rPr>
          <w:sz w:val="28"/>
        </w:rPr>
        <w:t>слова</w:t>
      </w:r>
      <w:r>
        <w:rPr>
          <w:spacing w:val="1"/>
          <w:sz w:val="28"/>
        </w:rPr>
        <w:t xml:space="preserve"> </w:t>
      </w:r>
      <w:r>
        <w:rPr>
          <w:sz w:val="28"/>
        </w:rPr>
        <w:t>с</w:t>
      </w:r>
      <w:r>
        <w:rPr>
          <w:spacing w:val="1"/>
          <w:sz w:val="28"/>
        </w:rPr>
        <w:t xml:space="preserve"> </w:t>
      </w:r>
      <w:r>
        <w:rPr>
          <w:sz w:val="28"/>
        </w:rPr>
        <w:t>правильным</w:t>
      </w:r>
      <w:r>
        <w:rPr>
          <w:spacing w:val="1"/>
          <w:sz w:val="28"/>
        </w:rPr>
        <w:t xml:space="preserve"> </w:t>
      </w:r>
      <w:r>
        <w:rPr>
          <w:sz w:val="28"/>
        </w:rPr>
        <w:t>ударением</w:t>
      </w:r>
      <w:r>
        <w:rPr>
          <w:spacing w:val="1"/>
          <w:sz w:val="28"/>
        </w:rPr>
        <w:t xml:space="preserve"> </w:t>
      </w:r>
      <w:r>
        <w:rPr>
          <w:sz w:val="28"/>
        </w:rPr>
        <w:t>и</w:t>
      </w:r>
      <w:r>
        <w:rPr>
          <w:spacing w:val="1"/>
          <w:sz w:val="28"/>
        </w:rPr>
        <w:t xml:space="preserve"> </w:t>
      </w:r>
      <w:r>
        <w:rPr>
          <w:sz w:val="28"/>
        </w:rPr>
        <w:t>фразы</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их</w:t>
      </w:r>
      <w:r>
        <w:rPr>
          <w:spacing w:val="1"/>
          <w:sz w:val="28"/>
        </w:rPr>
        <w:t xml:space="preserve"> </w:t>
      </w:r>
      <w:r>
        <w:rPr>
          <w:sz w:val="28"/>
        </w:rPr>
        <w:t>ритмико-интонационных</w:t>
      </w:r>
      <w:r>
        <w:rPr>
          <w:spacing w:val="1"/>
          <w:sz w:val="28"/>
        </w:rPr>
        <w:t xml:space="preserve"> </w:t>
      </w:r>
      <w:r>
        <w:rPr>
          <w:sz w:val="28"/>
        </w:rPr>
        <w:t>особенностей,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применять</w:t>
      </w:r>
      <w:r>
        <w:rPr>
          <w:spacing w:val="1"/>
          <w:sz w:val="28"/>
        </w:rPr>
        <w:t xml:space="preserve"> </w:t>
      </w:r>
      <w:r>
        <w:rPr>
          <w:sz w:val="28"/>
        </w:rPr>
        <w:t>правила отсутствия фразового ударения на служебных словах, владеть правилами</w:t>
      </w:r>
      <w:r>
        <w:rPr>
          <w:spacing w:val="1"/>
          <w:sz w:val="28"/>
        </w:rPr>
        <w:t xml:space="preserve"> </w:t>
      </w:r>
      <w:r>
        <w:rPr>
          <w:sz w:val="28"/>
        </w:rPr>
        <w:t>чтения</w:t>
      </w:r>
      <w:r>
        <w:rPr>
          <w:spacing w:val="1"/>
          <w:sz w:val="28"/>
        </w:rPr>
        <w:t xml:space="preserve"> </w:t>
      </w:r>
      <w:r>
        <w:rPr>
          <w:sz w:val="28"/>
        </w:rPr>
        <w:t>и</w:t>
      </w:r>
      <w:r>
        <w:rPr>
          <w:spacing w:val="1"/>
          <w:sz w:val="28"/>
        </w:rPr>
        <w:t xml:space="preserve"> </w:t>
      </w:r>
      <w:r>
        <w:rPr>
          <w:sz w:val="28"/>
        </w:rPr>
        <w:t>выразительно</w:t>
      </w:r>
      <w:r>
        <w:rPr>
          <w:spacing w:val="1"/>
          <w:sz w:val="28"/>
        </w:rPr>
        <w:t xml:space="preserve"> </w:t>
      </w:r>
      <w:r>
        <w:rPr>
          <w:sz w:val="28"/>
        </w:rPr>
        <w:t>читать</w:t>
      </w:r>
      <w:r>
        <w:rPr>
          <w:spacing w:val="1"/>
          <w:sz w:val="28"/>
        </w:rPr>
        <w:t xml:space="preserve"> </w:t>
      </w:r>
      <w:r>
        <w:rPr>
          <w:sz w:val="28"/>
        </w:rPr>
        <w:t>вслух</w:t>
      </w:r>
      <w:r>
        <w:rPr>
          <w:spacing w:val="1"/>
          <w:sz w:val="28"/>
        </w:rPr>
        <w:t xml:space="preserve"> </w:t>
      </w:r>
      <w:r>
        <w:rPr>
          <w:sz w:val="28"/>
        </w:rPr>
        <w:t>небольшие</w:t>
      </w:r>
      <w:r>
        <w:rPr>
          <w:spacing w:val="1"/>
          <w:sz w:val="28"/>
        </w:rPr>
        <w:t xml:space="preserve"> </w:t>
      </w:r>
      <w:r>
        <w:rPr>
          <w:sz w:val="28"/>
        </w:rPr>
        <w:t>тексты</w:t>
      </w:r>
      <w:r>
        <w:rPr>
          <w:spacing w:val="1"/>
          <w:sz w:val="28"/>
        </w:rPr>
        <w:t xml:space="preserve"> </w:t>
      </w:r>
      <w:r>
        <w:rPr>
          <w:sz w:val="28"/>
        </w:rPr>
        <w:t>объёмом</w:t>
      </w:r>
      <w:r>
        <w:rPr>
          <w:spacing w:val="1"/>
          <w:sz w:val="28"/>
        </w:rPr>
        <w:t xml:space="preserve"> </w:t>
      </w:r>
      <w:r>
        <w:rPr>
          <w:sz w:val="28"/>
        </w:rPr>
        <w:t>до</w:t>
      </w:r>
      <w:r>
        <w:rPr>
          <w:spacing w:val="1"/>
          <w:sz w:val="28"/>
        </w:rPr>
        <w:t xml:space="preserve"> </w:t>
      </w:r>
      <w:r>
        <w:rPr>
          <w:sz w:val="28"/>
        </w:rPr>
        <w:t>120</w:t>
      </w:r>
      <w:r>
        <w:rPr>
          <w:spacing w:val="1"/>
          <w:sz w:val="28"/>
        </w:rPr>
        <w:t xml:space="preserve"> </w:t>
      </w:r>
      <w:r>
        <w:rPr>
          <w:sz w:val="28"/>
        </w:rPr>
        <w:t>слов,</w:t>
      </w:r>
      <w:r>
        <w:rPr>
          <w:spacing w:val="1"/>
          <w:sz w:val="28"/>
        </w:rPr>
        <w:t xml:space="preserve"> </w:t>
      </w:r>
      <w:r>
        <w:rPr>
          <w:sz w:val="28"/>
        </w:rPr>
        <w:t>построенные на изученном языковом материале, с соблюдением правил чтения и</w:t>
      </w:r>
      <w:r>
        <w:rPr>
          <w:spacing w:val="1"/>
          <w:sz w:val="28"/>
        </w:rPr>
        <w:t xml:space="preserve"> </w:t>
      </w:r>
      <w:r>
        <w:rPr>
          <w:sz w:val="28"/>
        </w:rPr>
        <w:t>соответствующей интонацией, демонстрируя понимание содержания текста, читать</w:t>
      </w:r>
      <w:r>
        <w:rPr>
          <w:spacing w:val="1"/>
          <w:sz w:val="28"/>
        </w:rPr>
        <w:t xml:space="preserve"> </w:t>
      </w:r>
      <w:r>
        <w:rPr>
          <w:sz w:val="28"/>
        </w:rPr>
        <w:t>новые</w:t>
      </w:r>
      <w:r>
        <w:rPr>
          <w:spacing w:val="-1"/>
          <w:sz w:val="28"/>
        </w:rPr>
        <w:t xml:space="preserve"> </w:t>
      </w:r>
      <w:r>
        <w:rPr>
          <w:sz w:val="28"/>
        </w:rPr>
        <w:t>слова согласно</w:t>
      </w:r>
      <w:r>
        <w:rPr>
          <w:spacing w:val="1"/>
          <w:sz w:val="28"/>
        </w:rPr>
        <w:t xml:space="preserve"> </w:t>
      </w:r>
      <w:r>
        <w:rPr>
          <w:sz w:val="28"/>
        </w:rPr>
        <w:t>основным</w:t>
      </w:r>
      <w:r>
        <w:rPr>
          <w:spacing w:val="-1"/>
          <w:sz w:val="28"/>
        </w:rPr>
        <w:t xml:space="preserve"> </w:t>
      </w:r>
      <w:r>
        <w:rPr>
          <w:sz w:val="28"/>
        </w:rPr>
        <w:t>правилам чтения.</w:t>
      </w:r>
    </w:p>
    <w:p w14:paraId="25FA799C">
      <w:pPr>
        <w:spacing w:line="360" w:lineRule="auto"/>
        <w:jc w:val="both"/>
        <w:rPr>
          <w:sz w:val="28"/>
        </w:rPr>
        <w:sectPr>
          <w:pgSz w:w="11910" w:h="16850"/>
          <w:pgMar w:top="820" w:right="320" w:bottom="280" w:left="900" w:header="571" w:footer="0" w:gutter="0"/>
          <w:cols w:space="720" w:num="1"/>
          <w:docGrid w:linePitch="360" w:charSpace="0"/>
        </w:sectPr>
      </w:pPr>
    </w:p>
    <w:p w14:paraId="091027A7">
      <w:pPr>
        <w:pStyle w:val="23"/>
        <w:spacing w:before="4"/>
        <w:ind w:left="0" w:firstLine="0"/>
        <w:jc w:val="left"/>
        <w:rPr>
          <w:sz w:val="17"/>
        </w:rPr>
      </w:pPr>
    </w:p>
    <w:p w14:paraId="02761D75">
      <w:pPr>
        <w:pStyle w:val="23"/>
        <w:spacing w:before="89"/>
        <w:ind w:left="941" w:firstLine="0"/>
      </w:pPr>
      <w:r>
        <w:t>Владеть</w:t>
      </w:r>
      <w:r>
        <w:rPr>
          <w:spacing w:val="-5"/>
        </w:rPr>
        <w:t xml:space="preserve"> </w:t>
      </w:r>
      <w:r>
        <w:t>орфографическими</w:t>
      </w:r>
      <w:r>
        <w:rPr>
          <w:spacing w:val="-4"/>
        </w:rPr>
        <w:t xml:space="preserve"> </w:t>
      </w:r>
      <w:r>
        <w:t>навыками:</w:t>
      </w:r>
      <w:r>
        <w:rPr>
          <w:spacing w:val="-4"/>
        </w:rPr>
        <w:t xml:space="preserve"> </w:t>
      </w:r>
      <w:r>
        <w:t>правильно</w:t>
      </w:r>
      <w:r>
        <w:rPr>
          <w:spacing w:val="-2"/>
        </w:rPr>
        <w:t xml:space="preserve"> </w:t>
      </w:r>
      <w:r>
        <w:t>писать</w:t>
      </w:r>
      <w:r>
        <w:rPr>
          <w:spacing w:val="-3"/>
        </w:rPr>
        <w:t xml:space="preserve"> </w:t>
      </w:r>
      <w:r>
        <w:t>изученные</w:t>
      </w:r>
      <w:r>
        <w:rPr>
          <w:spacing w:val="-3"/>
        </w:rPr>
        <w:t xml:space="preserve"> </w:t>
      </w:r>
      <w:r>
        <w:t>слова;</w:t>
      </w:r>
    </w:p>
    <w:p w14:paraId="2CCDB831">
      <w:pPr>
        <w:pStyle w:val="23"/>
        <w:spacing w:before="164" w:line="360" w:lineRule="auto"/>
        <w:ind w:right="240"/>
      </w:pPr>
      <w:r>
        <w:t>Владеть пунктуационными навыками: использовать точку, вопросительный и</w:t>
      </w:r>
      <w:r>
        <w:rPr>
          <w:spacing w:val="1"/>
        </w:rPr>
        <w:t xml:space="preserve"> </w:t>
      </w:r>
      <w:r>
        <w:t>восклицательный</w:t>
      </w:r>
      <w:r>
        <w:rPr>
          <w:spacing w:val="1"/>
        </w:rPr>
        <w:t xml:space="preserve"> </w:t>
      </w:r>
      <w:r>
        <w:t>знаки</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запятую</w:t>
      </w:r>
      <w:r>
        <w:rPr>
          <w:spacing w:val="1"/>
        </w:rPr>
        <w:t xml:space="preserve"> </w:t>
      </w:r>
      <w:r>
        <w:t>при</w:t>
      </w:r>
      <w:r>
        <w:rPr>
          <w:spacing w:val="1"/>
        </w:rPr>
        <w:t xml:space="preserve"> </w:t>
      </w:r>
      <w:r>
        <w:t>перечислении</w:t>
      </w:r>
      <w:r>
        <w:rPr>
          <w:spacing w:val="1"/>
        </w:rPr>
        <w:t xml:space="preserve"> </w:t>
      </w:r>
      <w:r>
        <w:t>и</w:t>
      </w:r>
      <w:r>
        <w:rPr>
          <w:spacing w:val="-67"/>
        </w:rPr>
        <w:t xml:space="preserve"> </w:t>
      </w:r>
      <w:r>
        <w:t>обращении,</w:t>
      </w:r>
      <w:r>
        <w:rPr>
          <w:spacing w:val="1"/>
        </w:rPr>
        <w:t xml:space="preserve"> </w:t>
      </w:r>
      <w:r>
        <w:t>апостроф,</w:t>
      </w:r>
      <w:r>
        <w:rPr>
          <w:spacing w:val="1"/>
        </w:rPr>
        <w:t xml:space="preserve"> </w:t>
      </w:r>
      <w:r>
        <w:t>пунктуационно</w:t>
      </w:r>
      <w:r>
        <w:rPr>
          <w:spacing w:val="1"/>
        </w:rPr>
        <w:t xml:space="preserve"> </w:t>
      </w:r>
      <w:r>
        <w:t>правильно</w:t>
      </w:r>
      <w:r>
        <w:rPr>
          <w:spacing w:val="71"/>
        </w:rPr>
        <w:t xml:space="preserve"> </w:t>
      </w:r>
      <w:r>
        <w:t>оформлять</w:t>
      </w:r>
      <w:r>
        <w:rPr>
          <w:spacing w:val="71"/>
        </w:rPr>
        <w:t xml:space="preserve"> </w:t>
      </w:r>
      <w:r>
        <w:t>электронное</w:t>
      </w:r>
      <w:r>
        <w:rPr>
          <w:spacing w:val="1"/>
        </w:rPr>
        <w:t xml:space="preserve"> </w:t>
      </w:r>
      <w:r>
        <w:t>сообщение</w:t>
      </w:r>
      <w:r>
        <w:rPr>
          <w:spacing w:val="-1"/>
        </w:rPr>
        <w:t xml:space="preserve"> </w:t>
      </w:r>
      <w:r>
        <w:t>личного</w:t>
      </w:r>
      <w:r>
        <w:rPr>
          <w:spacing w:val="-2"/>
        </w:rPr>
        <w:t xml:space="preserve"> </w:t>
      </w:r>
      <w:r>
        <w:t>характера;</w:t>
      </w:r>
    </w:p>
    <w:p w14:paraId="68DD8B66">
      <w:pPr>
        <w:pStyle w:val="183"/>
        <w:numPr>
          <w:ilvl w:val="0"/>
          <w:numId w:val="24"/>
        </w:numPr>
        <w:tabs>
          <w:tab w:val="left" w:pos="1246"/>
        </w:tabs>
        <w:spacing w:line="360" w:lineRule="auto"/>
        <w:ind w:left="232" w:right="241" w:firstLine="708"/>
        <w:rPr>
          <w:sz w:val="28"/>
        </w:rPr>
      </w:pPr>
      <w:r>
        <w:rPr>
          <w:sz w:val="28"/>
        </w:rPr>
        <w:t>распознавать в усной речи и письменном тексте 1350 лексических единиц</w:t>
      </w:r>
      <w:r>
        <w:rPr>
          <w:spacing w:val="1"/>
          <w:sz w:val="28"/>
        </w:rPr>
        <w:t xml:space="preserve"> </w:t>
      </w:r>
      <w:r>
        <w:rPr>
          <w:sz w:val="28"/>
        </w:rPr>
        <w:t>(слов,</w:t>
      </w:r>
      <w:r>
        <w:rPr>
          <w:spacing w:val="1"/>
          <w:sz w:val="28"/>
        </w:rPr>
        <w:t xml:space="preserve"> </w:t>
      </w:r>
      <w:r>
        <w:rPr>
          <w:sz w:val="28"/>
        </w:rPr>
        <w:t>словосочетаний,</w:t>
      </w:r>
      <w:r>
        <w:rPr>
          <w:spacing w:val="1"/>
          <w:sz w:val="28"/>
        </w:rPr>
        <w:t xml:space="preserve"> </w:t>
      </w:r>
      <w:r>
        <w:rPr>
          <w:sz w:val="28"/>
        </w:rPr>
        <w:t>речевых</w:t>
      </w:r>
      <w:r>
        <w:rPr>
          <w:spacing w:val="1"/>
          <w:sz w:val="28"/>
        </w:rPr>
        <w:t xml:space="preserve"> </w:t>
      </w:r>
      <w:r>
        <w:rPr>
          <w:sz w:val="28"/>
        </w:rPr>
        <w:t>клише)</w:t>
      </w:r>
      <w:r>
        <w:rPr>
          <w:spacing w:val="1"/>
          <w:sz w:val="28"/>
        </w:rPr>
        <w:t xml:space="preserve"> </w:t>
      </w:r>
      <w:r>
        <w:rPr>
          <w:sz w:val="28"/>
        </w:rPr>
        <w:t>и</w:t>
      </w:r>
      <w:r>
        <w:rPr>
          <w:spacing w:val="1"/>
          <w:sz w:val="28"/>
        </w:rPr>
        <w:t xml:space="preserve"> </w:t>
      </w:r>
      <w:r>
        <w:rPr>
          <w:sz w:val="28"/>
        </w:rPr>
        <w:t>правильно</w:t>
      </w:r>
      <w:r>
        <w:rPr>
          <w:spacing w:val="1"/>
          <w:sz w:val="28"/>
        </w:rPr>
        <w:t xml:space="preserve"> </w:t>
      </w:r>
      <w:r>
        <w:rPr>
          <w:sz w:val="28"/>
        </w:rPr>
        <w:t>употреблять</w:t>
      </w:r>
      <w:r>
        <w:rPr>
          <w:spacing w:val="1"/>
          <w:sz w:val="28"/>
        </w:rPr>
        <w:t xml:space="preserve"> </w:t>
      </w:r>
      <w:r>
        <w:rPr>
          <w:sz w:val="28"/>
        </w:rPr>
        <w:t>в</w:t>
      </w:r>
      <w:r>
        <w:rPr>
          <w:spacing w:val="1"/>
          <w:sz w:val="28"/>
        </w:rPr>
        <w:t xml:space="preserve"> </w:t>
      </w:r>
      <w:r>
        <w:rPr>
          <w:sz w:val="28"/>
        </w:rPr>
        <w:t>устной</w:t>
      </w:r>
      <w:r>
        <w:rPr>
          <w:spacing w:val="1"/>
          <w:sz w:val="28"/>
        </w:rPr>
        <w:t xml:space="preserve"> </w:t>
      </w:r>
      <w:r>
        <w:rPr>
          <w:sz w:val="28"/>
        </w:rPr>
        <w:t>и</w:t>
      </w:r>
      <w:r>
        <w:rPr>
          <w:spacing w:val="1"/>
          <w:sz w:val="28"/>
        </w:rPr>
        <w:t xml:space="preserve"> </w:t>
      </w:r>
      <w:r>
        <w:rPr>
          <w:sz w:val="28"/>
        </w:rPr>
        <w:t>письменной речи 1200 лексических единиц, обслуживающих ситуации общения в</w:t>
      </w:r>
      <w:r>
        <w:rPr>
          <w:spacing w:val="1"/>
          <w:sz w:val="28"/>
        </w:rPr>
        <w:t xml:space="preserve"> </w:t>
      </w:r>
      <w:r>
        <w:rPr>
          <w:sz w:val="28"/>
        </w:rPr>
        <w:t>рамках</w:t>
      </w:r>
      <w:r>
        <w:rPr>
          <w:spacing w:val="1"/>
          <w:sz w:val="28"/>
        </w:rPr>
        <w:t xml:space="preserve"> </w:t>
      </w:r>
      <w:r>
        <w:rPr>
          <w:sz w:val="28"/>
        </w:rPr>
        <w:t>тематического</w:t>
      </w:r>
      <w:r>
        <w:rPr>
          <w:spacing w:val="1"/>
          <w:sz w:val="28"/>
        </w:rPr>
        <w:t xml:space="preserve"> </w:t>
      </w:r>
      <w:r>
        <w:rPr>
          <w:sz w:val="28"/>
        </w:rPr>
        <w:t>содержания,</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существующей</w:t>
      </w:r>
      <w:r>
        <w:rPr>
          <w:spacing w:val="1"/>
          <w:sz w:val="28"/>
        </w:rPr>
        <w:t xml:space="preserve"> </w:t>
      </w:r>
      <w:r>
        <w:rPr>
          <w:sz w:val="28"/>
        </w:rPr>
        <w:t>нормы</w:t>
      </w:r>
      <w:r>
        <w:rPr>
          <w:spacing w:val="1"/>
          <w:sz w:val="28"/>
        </w:rPr>
        <w:t xml:space="preserve"> </w:t>
      </w:r>
      <w:r>
        <w:rPr>
          <w:sz w:val="28"/>
        </w:rPr>
        <w:t>лексической</w:t>
      </w:r>
      <w:r>
        <w:rPr>
          <w:spacing w:val="-1"/>
          <w:sz w:val="28"/>
        </w:rPr>
        <w:t xml:space="preserve"> </w:t>
      </w:r>
      <w:r>
        <w:rPr>
          <w:sz w:val="28"/>
        </w:rPr>
        <w:t>сочетаемости;</w:t>
      </w:r>
    </w:p>
    <w:p w14:paraId="5CDE22BB">
      <w:pPr>
        <w:pStyle w:val="23"/>
        <w:spacing w:line="360" w:lineRule="auto"/>
        <w:ind w:right="237"/>
      </w:pPr>
      <w:r>
        <w:t>Распознавать и употреблять в устной и письменной речи родственные слова,</w:t>
      </w:r>
      <w:r>
        <w:rPr>
          <w:spacing w:val="1"/>
        </w:rPr>
        <w:t xml:space="preserve"> </w:t>
      </w:r>
      <w:r>
        <w:t>образованные с использованием аффиксации: глаголы с помощью префиксов under-,</w:t>
      </w:r>
      <w:r>
        <w:rPr>
          <w:spacing w:val="-67"/>
        </w:rPr>
        <w:t xml:space="preserve"> </w:t>
      </w:r>
      <w:r>
        <w:t>over-,</w:t>
      </w:r>
      <w:r>
        <w:rPr>
          <w:spacing w:val="1"/>
        </w:rPr>
        <w:t xml:space="preserve"> </w:t>
      </w:r>
      <w:r>
        <w:t>dis-,</w:t>
      </w:r>
      <w:r>
        <w:rPr>
          <w:spacing w:val="1"/>
        </w:rPr>
        <w:t xml:space="preserve"> </w:t>
      </w:r>
      <w:r>
        <w:t>mis-,</w:t>
      </w:r>
      <w:r>
        <w:rPr>
          <w:spacing w:val="1"/>
        </w:rPr>
        <w:t xml:space="preserve"> </w:t>
      </w:r>
      <w:r>
        <w:t>имена</w:t>
      </w:r>
      <w:r>
        <w:rPr>
          <w:spacing w:val="1"/>
        </w:rPr>
        <w:t xml:space="preserve"> </w:t>
      </w:r>
      <w:r>
        <w:t>прилагательные</w:t>
      </w:r>
      <w:r>
        <w:rPr>
          <w:spacing w:val="1"/>
        </w:rPr>
        <w:t xml:space="preserve"> </w:t>
      </w:r>
      <w:r>
        <w:t>с</w:t>
      </w:r>
      <w:r>
        <w:rPr>
          <w:spacing w:val="1"/>
        </w:rPr>
        <w:t xml:space="preserve"> </w:t>
      </w:r>
      <w:r>
        <w:t>помощью</w:t>
      </w:r>
      <w:r>
        <w:rPr>
          <w:spacing w:val="1"/>
        </w:rPr>
        <w:t xml:space="preserve"> </w:t>
      </w:r>
      <w:r>
        <w:t>суффиксов</w:t>
      </w:r>
      <w:r>
        <w:rPr>
          <w:spacing w:val="1"/>
        </w:rPr>
        <w:t xml:space="preserve"> </w:t>
      </w:r>
      <w:r>
        <w:t>-able/-ible,</w:t>
      </w:r>
      <w:r>
        <w:rPr>
          <w:spacing w:val="1"/>
        </w:rPr>
        <w:t xml:space="preserve"> </w:t>
      </w:r>
      <w:r>
        <w:t>имена</w:t>
      </w:r>
      <w:r>
        <w:rPr>
          <w:spacing w:val="-67"/>
        </w:rPr>
        <w:t xml:space="preserve"> </w:t>
      </w:r>
      <w:r>
        <w:t>существительные</w:t>
      </w:r>
      <w:r>
        <w:rPr>
          <w:spacing w:val="1"/>
        </w:rPr>
        <w:t xml:space="preserve"> </w:t>
      </w:r>
      <w:r>
        <w:t>с</w:t>
      </w:r>
      <w:r>
        <w:rPr>
          <w:spacing w:val="1"/>
        </w:rPr>
        <w:t xml:space="preserve"> </w:t>
      </w:r>
      <w:r>
        <w:t>помощью</w:t>
      </w:r>
      <w:r>
        <w:rPr>
          <w:spacing w:val="1"/>
        </w:rPr>
        <w:t xml:space="preserve"> </w:t>
      </w:r>
      <w:r>
        <w:t>отрицательных</w:t>
      </w:r>
      <w:r>
        <w:rPr>
          <w:spacing w:val="1"/>
        </w:rPr>
        <w:t xml:space="preserve"> </w:t>
      </w:r>
      <w:r>
        <w:t>префиксов</w:t>
      </w:r>
      <w:r>
        <w:rPr>
          <w:spacing w:val="1"/>
        </w:rPr>
        <w:t xml:space="preserve"> </w:t>
      </w:r>
      <w:r>
        <w:t>in-/im-,</w:t>
      </w:r>
      <w:r>
        <w:rPr>
          <w:spacing w:val="1"/>
        </w:rPr>
        <w:t xml:space="preserve"> </w:t>
      </w:r>
      <w:r>
        <w:t>сложное</w:t>
      </w:r>
      <w:r>
        <w:rPr>
          <w:spacing w:val="1"/>
        </w:rPr>
        <w:t xml:space="preserve"> </w:t>
      </w:r>
      <w:r>
        <w:t>прилагательное</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числительного</w:t>
      </w:r>
      <w:r>
        <w:rPr>
          <w:spacing w:val="1"/>
        </w:rPr>
        <w:t xml:space="preserve"> </w:t>
      </w:r>
      <w:r>
        <w:t>с</w:t>
      </w:r>
      <w:r>
        <w:rPr>
          <w:spacing w:val="1"/>
        </w:rPr>
        <w:t xml:space="preserve"> </w:t>
      </w:r>
      <w:r>
        <w:t>основой</w:t>
      </w:r>
      <w:r>
        <w:rPr>
          <w:spacing w:val="1"/>
        </w:rPr>
        <w:t xml:space="preserve"> </w:t>
      </w:r>
      <w:r>
        <w:t>существительного</w:t>
      </w:r>
      <w:r>
        <w:rPr>
          <w:spacing w:val="1"/>
        </w:rPr>
        <w:t xml:space="preserve"> </w:t>
      </w:r>
      <w:r>
        <w:t>с</w:t>
      </w:r>
      <w:r>
        <w:rPr>
          <w:spacing w:val="1"/>
        </w:rPr>
        <w:t xml:space="preserve"> </w:t>
      </w:r>
      <w:r>
        <w:t>добавлением</w:t>
      </w:r>
      <w:r>
        <w:rPr>
          <w:spacing w:val="1"/>
        </w:rPr>
        <w:t xml:space="preserve"> </w:t>
      </w:r>
      <w:r>
        <w:t>суффикса</w:t>
      </w:r>
      <w:r>
        <w:rPr>
          <w:spacing w:val="1"/>
        </w:rPr>
        <w:t xml:space="preserve"> </w:t>
      </w:r>
      <w:r>
        <w:t>-ed</w:t>
      </w:r>
      <w:r>
        <w:rPr>
          <w:spacing w:val="1"/>
        </w:rPr>
        <w:t xml:space="preserve"> </w:t>
      </w:r>
      <w:r>
        <w:t>(eight-legged),</w:t>
      </w:r>
      <w:r>
        <w:rPr>
          <w:spacing w:val="1"/>
        </w:rPr>
        <w:t xml:space="preserve"> </w:t>
      </w:r>
      <w:r>
        <w:t>сложное</w:t>
      </w:r>
      <w:r>
        <w:rPr>
          <w:spacing w:val="1"/>
        </w:rPr>
        <w:t xml:space="preserve"> </w:t>
      </w:r>
      <w:r>
        <w:t>существительное путём соединения основ существительного с предлогом (mother-</w:t>
      </w:r>
      <w:r>
        <w:rPr>
          <w:spacing w:val="1"/>
        </w:rPr>
        <w:t xml:space="preserve"> </w:t>
      </w:r>
      <w:r>
        <w:t>in-law),</w:t>
      </w:r>
      <w:r>
        <w:rPr>
          <w:spacing w:val="1"/>
        </w:rPr>
        <w:t xml:space="preserve"> </w:t>
      </w:r>
      <w:r>
        <w:t>сложное</w:t>
      </w:r>
      <w:r>
        <w:rPr>
          <w:spacing w:val="1"/>
        </w:rPr>
        <w:t xml:space="preserve"> </w:t>
      </w:r>
      <w:r>
        <w:t>прилагательное</w:t>
      </w:r>
      <w:r>
        <w:rPr>
          <w:spacing w:val="1"/>
        </w:rPr>
        <w:t xml:space="preserve"> </w:t>
      </w:r>
      <w:r>
        <w:t>путём</w:t>
      </w:r>
      <w:r>
        <w:rPr>
          <w:spacing w:val="1"/>
        </w:rPr>
        <w:t xml:space="preserve"> </w:t>
      </w:r>
      <w:r>
        <w:t>соединения</w:t>
      </w:r>
      <w:r>
        <w:rPr>
          <w:spacing w:val="1"/>
        </w:rPr>
        <w:t xml:space="preserve"> </w:t>
      </w:r>
      <w:r>
        <w:t>основы</w:t>
      </w:r>
      <w:r>
        <w:rPr>
          <w:spacing w:val="1"/>
        </w:rPr>
        <w:t xml:space="preserve"> </w:t>
      </w:r>
      <w:r>
        <w:t>прилагательного</w:t>
      </w:r>
      <w:r>
        <w:rPr>
          <w:spacing w:val="1"/>
        </w:rPr>
        <w:t xml:space="preserve"> </w:t>
      </w:r>
      <w:r>
        <w:t>с</w:t>
      </w:r>
      <w:r>
        <w:rPr>
          <w:spacing w:val="1"/>
        </w:rPr>
        <w:t xml:space="preserve"> </w:t>
      </w:r>
      <w:r>
        <w:t>основой</w:t>
      </w:r>
      <w:r>
        <w:rPr>
          <w:spacing w:val="1"/>
        </w:rPr>
        <w:t xml:space="preserve"> </w:t>
      </w:r>
      <w:r>
        <w:t>причастия</w:t>
      </w:r>
      <w:r>
        <w:rPr>
          <w:spacing w:val="1"/>
        </w:rPr>
        <w:t xml:space="preserve"> </w:t>
      </w:r>
      <w:r>
        <w:t>I</w:t>
      </w:r>
      <w:r>
        <w:rPr>
          <w:spacing w:val="1"/>
        </w:rPr>
        <w:t xml:space="preserve"> </w:t>
      </w:r>
      <w:r>
        <w:t>(nice-looking),</w:t>
      </w:r>
      <w:r>
        <w:rPr>
          <w:spacing w:val="1"/>
        </w:rPr>
        <w:t xml:space="preserve"> </w:t>
      </w:r>
      <w:r>
        <w:t>сложное</w:t>
      </w:r>
      <w:r>
        <w:rPr>
          <w:spacing w:val="1"/>
        </w:rPr>
        <w:t xml:space="preserve"> </w:t>
      </w:r>
      <w:r>
        <w:t>прилагательное</w:t>
      </w:r>
      <w:r>
        <w:rPr>
          <w:spacing w:val="1"/>
        </w:rPr>
        <w:t xml:space="preserve"> </w:t>
      </w:r>
      <w:r>
        <w:t>путём</w:t>
      </w:r>
      <w:r>
        <w:rPr>
          <w:spacing w:val="1"/>
        </w:rPr>
        <w:t xml:space="preserve"> </w:t>
      </w:r>
      <w:r>
        <w:t>соединения</w:t>
      </w:r>
      <w:r>
        <w:rPr>
          <w:spacing w:val="1"/>
        </w:rPr>
        <w:t xml:space="preserve"> </w:t>
      </w:r>
      <w:r>
        <w:t>наречия с основой причастия II (well-behaved), глагол от прилагательного (cool – to</w:t>
      </w:r>
      <w:r>
        <w:rPr>
          <w:spacing w:val="1"/>
        </w:rPr>
        <w:t xml:space="preserve"> </w:t>
      </w:r>
      <w:r>
        <w:t>cool);</w:t>
      </w:r>
    </w:p>
    <w:p w14:paraId="4D51B906">
      <w:pPr>
        <w:pStyle w:val="23"/>
        <w:spacing w:line="360" w:lineRule="auto"/>
        <w:ind w:right="240"/>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71"/>
        </w:rPr>
        <w:t xml:space="preserve"> </w:t>
      </w:r>
      <w:r>
        <w:t>изученные</w:t>
      </w:r>
      <w:r>
        <w:rPr>
          <w:spacing w:val="1"/>
        </w:rPr>
        <w:t xml:space="preserve"> </w:t>
      </w:r>
      <w:r>
        <w:t>синонимы,</w:t>
      </w:r>
      <w:r>
        <w:rPr>
          <w:spacing w:val="1"/>
        </w:rPr>
        <w:t xml:space="preserve"> </w:t>
      </w:r>
      <w:r>
        <w:t>антонимы,</w:t>
      </w:r>
      <w:r>
        <w:rPr>
          <w:spacing w:val="1"/>
        </w:rPr>
        <w:t xml:space="preserve"> </w:t>
      </w:r>
      <w:r>
        <w:t>интернациональные</w:t>
      </w:r>
      <w:r>
        <w:rPr>
          <w:spacing w:val="1"/>
        </w:rPr>
        <w:t xml:space="preserve"> </w:t>
      </w:r>
      <w:r>
        <w:t>слова,</w:t>
      </w:r>
      <w:r>
        <w:rPr>
          <w:spacing w:val="1"/>
        </w:rPr>
        <w:t xml:space="preserve"> </w:t>
      </w:r>
      <w:r>
        <w:t>наиболее</w:t>
      </w:r>
      <w:r>
        <w:rPr>
          <w:spacing w:val="1"/>
        </w:rPr>
        <w:t xml:space="preserve"> </w:t>
      </w:r>
      <w:r>
        <w:t>частотные</w:t>
      </w:r>
      <w:r>
        <w:rPr>
          <w:spacing w:val="1"/>
        </w:rPr>
        <w:t xml:space="preserve"> </w:t>
      </w:r>
      <w:r>
        <w:t>фразовые</w:t>
      </w:r>
      <w:r>
        <w:rPr>
          <w:spacing w:val="1"/>
        </w:rPr>
        <w:t xml:space="preserve"> </w:t>
      </w:r>
      <w:r>
        <w:t>глаголы,</w:t>
      </w:r>
      <w:r>
        <w:rPr>
          <w:spacing w:val="-2"/>
        </w:rPr>
        <w:t xml:space="preserve"> </w:t>
      </w:r>
      <w:r>
        <w:t>сокращения и аббревиатуры;</w:t>
      </w:r>
    </w:p>
    <w:p w14:paraId="5ED20C3D">
      <w:pPr>
        <w:pStyle w:val="23"/>
        <w:spacing w:line="360" w:lineRule="auto"/>
        <w:ind w:right="252"/>
      </w:pPr>
      <w:r>
        <w:t>Распознавать и употреблять в устной и письменной речи различные средства</w:t>
      </w:r>
      <w:r>
        <w:rPr>
          <w:spacing w:val="1"/>
        </w:rPr>
        <w:t xml:space="preserve"> </w:t>
      </w:r>
      <w:r>
        <w:t>связи</w:t>
      </w:r>
      <w:r>
        <w:rPr>
          <w:spacing w:val="-1"/>
        </w:rPr>
        <w:t xml:space="preserve"> </w:t>
      </w:r>
      <w:r>
        <w:t>в</w:t>
      </w:r>
      <w:r>
        <w:rPr>
          <w:spacing w:val="-2"/>
        </w:rPr>
        <w:t xml:space="preserve"> </w:t>
      </w:r>
      <w:r>
        <w:t>тексте</w:t>
      </w:r>
      <w:r>
        <w:rPr>
          <w:spacing w:val="-4"/>
        </w:rPr>
        <w:t xml:space="preserve"> </w:t>
      </w:r>
      <w:r>
        <w:t>для</w:t>
      </w:r>
      <w:r>
        <w:rPr>
          <w:spacing w:val="-3"/>
        </w:rPr>
        <w:t xml:space="preserve"> </w:t>
      </w:r>
      <w:r>
        <w:t>обеспечения</w:t>
      </w:r>
      <w:r>
        <w:rPr>
          <w:spacing w:val="-1"/>
        </w:rPr>
        <w:t xml:space="preserve"> </w:t>
      </w:r>
      <w:r>
        <w:t>логичности</w:t>
      </w:r>
      <w:r>
        <w:rPr>
          <w:spacing w:val="3"/>
        </w:rPr>
        <w:t xml:space="preserve"> </w:t>
      </w:r>
      <w:r>
        <w:t>и</w:t>
      </w:r>
      <w:r>
        <w:rPr>
          <w:spacing w:val="-3"/>
        </w:rPr>
        <w:t xml:space="preserve"> </w:t>
      </w:r>
      <w:r>
        <w:t>целостности</w:t>
      </w:r>
      <w:r>
        <w:rPr>
          <w:spacing w:val="-1"/>
        </w:rPr>
        <w:t xml:space="preserve"> </w:t>
      </w:r>
      <w:r>
        <w:t>высказывания;</w:t>
      </w:r>
    </w:p>
    <w:p w14:paraId="29BEF213">
      <w:pPr>
        <w:pStyle w:val="183"/>
        <w:numPr>
          <w:ilvl w:val="0"/>
          <w:numId w:val="24"/>
        </w:numPr>
        <w:tabs>
          <w:tab w:val="left" w:pos="1246"/>
        </w:tabs>
        <w:spacing w:before="2" w:line="360" w:lineRule="auto"/>
        <w:ind w:left="232" w:right="243" w:firstLine="708"/>
        <w:rPr>
          <w:sz w:val="28"/>
        </w:rPr>
      </w:pPr>
      <w:r>
        <w:rPr>
          <w:sz w:val="28"/>
        </w:rPr>
        <w:t>понимать</w:t>
      </w:r>
      <w:r>
        <w:rPr>
          <w:spacing w:val="1"/>
          <w:sz w:val="28"/>
        </w:rPr>
        <w:t xml:space="preserve"> </w:t>
      </w:r>
      <w:r>
        <w:rPr>
          <w:sz w:val="28"/>
        </w:rPr>
        <w:t>особенности</w:t>
      </w:r>
      <w:r>
        <w:rPr>
          <w:spacing w:val="1"/>
          <w:sz w:val="28"/>
        </w:rPr>
        <w:t xml:space="preserve"> </w:t>
      </w:r>
      <w:r>
        <w:rPr>
          <w:sz w:val="28"/>
        </w:rPr>
        <w:t>структуры</w:t>
      </w:r>
      <w:r>
        <w:rPr>
          <w:spacing w:val="1"/>
          <w:sz w:val="28"/>
        </w:rPr>
        <w:t xml:space="preserve"> </w:t>
      </w:r>
      <w:r>
        <w:rPr>
          <w:sz w:val="28"/>
        </w:rPr>
        <w:t>простых</w:t>
      </w:r>
      <w:r>
        <w:rPr>
          <w:spacing w:val="1"/>
          <w:sz w:val="28"/>
        </w:rPr>
        <w:t xml:space="preserve"> </w:t>
      </w:r>
      <w:r>
        <w:rPr>
          <w:sz w:val="28"/>
        </w:rPr>
        <w:t>и</w:t>
      </w:r>
      <w:r>
        <w:rPr>
          <w:spacing w:val="1"/>
          <w:sz w:val="28"/>
        </w:rPr>
        <w:t xml:space="preserve"> </w:t>
      </w:r>
      <w:r>
        <w:rPr>
          <w:sz w:val="28"/>
        </w:rPr>
        <w:t>сложных</w:t>
      </w:r>
      <w:r>
        <w:rPr>
          <w:spacing w:val="1"/>
          <w:sz w:val="28"/>
        </w:rPr>
        <w:t xml:space="preserve"> </w:t>
      </w:r>
      <w:r>
        <w:rPr>
          <w:sz w:val="28"/>
        </w:rPr>
        <w:t>предложений</w:t>
      </w:r>
      <w:r>
        <w:rPr>
          <w:spacing w:val="1"/>
          <w:sz w:val="28"/>
        </w:rPr>
        <w:t xml:space="preserve"> </w:t>
      </w:r>
      <w:r>
        <w:rPr>
          <w:sz w:val="28"/>
        </w:rPr>
        <w:t>и</w:t>
      </w:r>
      <w:r>
        <w:rPr>
          <w:spacing w:val="1"/>
          <w:sz w:val="28"/>
        </w:rPr>
        <w:t xml:space="preserve"> </w:t>
      </w:r>
      <w:r>
        <w:rPr>
          <w:sz w:val="28"/>
        </w:rPr>
        <w:t>различных коммуникативных типов</w:t>
      </w:r>
      <w:r>
        <w:rPr>
          <w:spacing w:val="-5"/>
          <w:sz w:val="28"/>
        </w:rPr>
        <w:t xml:space="preserve"> </w:t>
      </w:r>
      <w:r>
        <w:rPr>
          <w:sz w:val="28"/>
        </w:rPr>
        <w:t>предложений</w:t>
      </w:r>
      <w:r>
        <w:rPr>
          <w:spacing w:val="-1"/>
          <w:sz w:val="28"/>
        </w:rPr>
        <w:t xml:space="preserve"> </w:t>
      </w:r>
      <w:r>
        <w:rPr>
          <w:sz w:val="28"/>
        </w:rPr>
        <w:t>английского</w:t>
      </w:r>
      <w:r>
        <w:rPr>
          <w:spacing w:val="-2"/>
          <w:sz w:val="28"/>
        </w:rPr>
        <w:t xml:space="preserve"> </w:t>
      </w:r>
      <w:r>
        <w:rPr>
          <w:sz w:val="28"/>
        </w:rPr>
        <w:t>языка;</w:t>
      </w:r>
    </w:p>
    <w:p w14:paraId="5FC5D05D">
      <w:pPr>
        <w:pStyle w:val="23"/>
        <w:spacing w:line="321" w:lineRule="exact"/>
        <w:ind w:left="941" w:firstLine="0"/>
      </w:pPr>
      <w:r>
        <w:t>Распознавать</w:t>
      </w:r>
      <w:r>
        <w:rPr>
          <w:spacing w:val="-4"/>
        </w:rPr>
        <w:t xml:space="preserve"> </w:t>
      </w:r>
      <w:r>
        <w:t>и</w:t>
      </w:r>
      <w:r>
        <w:rPr>
          <w:spacing w:val="-2"/>
        </w:rPr>
        <w:t xml:space="preserve"> </w:t>
      </w:r>
      <w:r>
        <w:t>употреблять</w:t>
      </w:r>
      <w:r>
        <w:rPr>
          <w:spacing w:val="-3"/>
        </w:rPr>
        <w:t xml:space="preserve"> </w:t>
      </w:r>
      <w:r>
        <w:t>в</w:t>
      </w:r>
      <w:r>
        <w:rPr>
          <w:spacing w:val="-4"/>
        </w:rPr>
        <w:t xml:space="preserve"> </w:t>
      </w:r>
      <w:r>
        <w:t>устной</w:t>
      </w:r>
      <w:r>
        <w:rPr>
          <w:spacing w:val="-1"/>
        </w:rPr>
        <w:t xml:space="preserve"> </w:t>
      </w:r>
      <w:r>
        <w:t>и</w:t>
      </w:r>
      <w:r>
        <w:rPr>
          <w:spacing w:val="-5"/>
        </w:rPr>
        <w:t xml:space="preserve"> </w:t>
      </w:r>
      <w:r>
        <w:t>письменной</w:t>
      </w:r>
      <w:r>
        <w:rPr>
          <w:spacing w:val="-1"/>
        </w:rPr>
        <w:t xml:space="preserve"> </w:t>
      </w:r>
      <w:r>
        <w:t>речи:</w:t>
      </w:r>
    </w:p>
    <w:p w14:paraId="41F38074">
      <w:pPr>
        <w:spacing w:line="321" w:lineRule="exact"/>
        <w:sectPr>
          <w:pgSz w:w="11910" w:h="16850"/>
          <w:pgMar w:top="820" w:right="320" w:bottom="280" w:left="900" w:header="571" w:footer="0" w:gutter="0"/>
          <w:cols w:space="720" w:num="1"/>
          <w:docGrid w:linePitch="360" w:charSpace="0"/>
        </w:sectPr>
      </w:pPr>
    </w:p>
    <w:p w14:paraId="281BE16B">
      <w:pPr>
        <w:pStyle w:val="23"/>
        <w:spacing w:before="4"/>
        <w:ind w:left="0" w:firstLine="0"/>
        <w:jc w:val="left"/>
        <w:rPr>
          <w:sz w:val="17"/>
        </w:rPr>
      </w:pPr>
    </w:p>
    <w:p w14:paraId="70CC40F3">
      <w:pPr>
        <w:pStyle w:val="23"/>
        <w:spacing w:before="89" w:line="362" w:lineRule="auto"/>
        <w:jc w:val="left"/>
        <w:rPr>
          <w:lang w:val="en-US"/>
        </w:rPr>
      </w:pPr>
      <w:r>
        <w:t>Предложения</w:t>
      </w:r>
      <w:r>
        <w:rPr>
          <w:spacing w:val="38"/>
          <w:lang w:val="en-US"/>
        </w:rPr>
        <w:t xml:space="preserve"> </w:t>
      </w:r>
      <w:r>
        <w:t>со</w:t>
      </w:r>
      <w:r>
        <w:rPr>
          <w:spacing w:val="37"/>
          <w:lang w:val="en-US"/>
        </w:rPr>
        <w:t xml:space="preserve"> </w:t>
      </w:r>
      <w:r>
        <w:t>сложным</w:t>
      </w:r>
      <w:r>
        <w:rPr>
          <w:spacing w:val="33"/>
          <w:lang w:val="en-US"/>
        </w:rPr>
        <w:t xml:space="preserve"> </w:t>
      </w:r>
      <w:r>
        <w:t>дополнением</w:t>
      </w:r>
      <w:r>
        <w:rPr>
          <w:spacing w:val="37"/>
          <w:lang w:val="en-US"/>
        </w:rPr>
        <w:t xml:space="preserve"> </w:t>
      </w:r>
      <w:r>
        <w:rPr>
          <w:lang w:val="en-US"/>
        </w:rPr>
        <w:t>(Complex</w:t>
      </w:r>
      <w:r>
        <w:rPr>
          <w:spacing w:val="36"/>
          <w:lang w:val="en-US"/>
        </w:rPr>
        <w:t xml:space="preserve"> </w:t>
      </w:r>
      <w:r>
        <w:rPr>
          <w:lang w:val="en-US"/>
        </w:rPr>
        <w:t>Object)</w:t>
      </w:r>
      <w:r>
        <w:rPr>
          <w:spacing w:val="42"/>
          <w:lang w:val="en-US"/>
        </w:rPr>
        <w:t xml:space="preserve"> </w:t>
      </w:r>
      <w:r>
        <w:rPr>
          <w:lang w:val="en-US"/>
        </w:rPr>
        <w:t>(I</w:t>
      </w:r>
      <w:r>
        <w:rPr>
          <w:spacing w:val="36"/>
          <w:lang w:val="en-US"/>
        </w:rPr>
        <w:t xml:space="preserve"> </w:t>
      </w:r>
      <w:r>
        <w:rPr>
          <w:lang w:val="en-US"/>
        </w:rPr>
        <w:t>want</w:t>
      </w:r>
      <w:r>
        <w:rPr>
          <w:spacing w:val="37"/>
          <w:lang w:val="en-US"/>
        </w:rPr>
        <w:t xml:space="preserve"> </w:t>
      </w:r>
      <w:r>
        <w:rPr>
          <w:lang w:val="en-US"/>
        </w:rPr>
        <w:t>to</w:t>
      </w:r>
      <w:r>
        <w:rPr>
          <w:spacing w:val="36"/>
          <w:lang w:val="en-US"/>
        </w:rPr>
        <w:t xml:space="preserve"> </w:t>
      </w:r>
      <w:r>
        <w:rPr>
          <w:lang w:val="en-US"/>
        </w:rPr>
        <w:t>have</w:t>
      </w:r>
      <w:r>
        <w:rPr>
          <w:spacing w:val="37"/>
          <w:lang w:val="en-US"/>
        </w:rPr>
        <w:t xml:space="preserve"> </w:t>
      </w:r>
      <w:r>
        <w:rPr>
          <w:lang w:val="en-US"/>
        </w:rPr>
        <w:t>my</w:t>
      </w:r>
      <w:r>
        <w:rPr>
          <w:spacing w:val="-67"/>
          <w:lang w:val="en-US"/>
        </w:rPr>
        <w:t xml:space="preserve"> </w:t>
      </w:r>
      <w:r>
        <w:rPr>
          <w:lang w:val="en-US"/>
        </w:rPr>
        <w:t>hair cut.);</w:t>
      </w:r>
    </w:p>
    <w:p w14:paraId="0251FBF9">
      <w:pPr>
        <w:pStyle w:val="23"/>
        <w:spacing w:line="317" w:lineRule="exact"/>
        <w:ind w:left="941" w:firstLine="0"/>
        <w:jc w:val="left"/>
      </w:pPr>
      <w:r>
        <w:t>Предложения</w:t>
      </w:r>
      <w:r>
        <w:rPr>
          <w:spacing w:val="-2"/>
        </w:rPr>
        <w:t xml:space="preserve"> </w:t>
      </w:r>
      <w:r>
        <w:t>с</w:t>
      </w:r>
      <w:r>
        <w:rPr>
          <w:spacing w:val="-2"/>
        </w:rPr>
        <w:t xml:space="preserve"> </w:t>
      </w:r>
      <w:r>
        <w:t>I</w:t>
      </w:r>
      <w:r>
        <w:rPr>
          <w:spacing w:val="-2"/>
        </w:rPr>
        <w:t xml:space="preserve"> </w:t>
      </w:r>
      <w:r>
        <w:t>wish;</w:t>
      </w:r>
    </w:p>
    <w:p w14:paraId="264360BB">
      <w:pPr>
        <w:pStyle w:val="23"/>
        <w:spacing w:before="161"/>
        <w:ind w:left="941" w:firstLine="0"/>
        <w:jc w:val="left"/>
      </w:pPr>
      <w:r>
        <w:t>Условные</w:t>
      </w:r>
      <w:r>
        <w:rPr>
          <w:spacing w:val="-5"/>
        </w:rPr>
        <w:t xml:space="preserve"> </w:t>
      </w:r>
      <w:r>
        <w:t>предложения</w:t>
      </w:r>
      <w:r>
        <w:rPr>
          <w:spacing w:val="-6"/>
        </w:rPr>
        <w:t xml:space="preserve"> </w:t>
      </w:r>
      <w:r>
        <w:t>нереального</w:t>
      </w:r>
      <w:r>
        <w:rPr>
          <w:spacing w:val="-2"/>
        </w:rPr>
        <w:t xml:space="preserve"> </w:t>
      </w:r>
      <w:r>
        <w:t>характера</w:t>
      </w:r>
      <w:r>
        <w:rPr>
          <w:spacing w:val="-2"/>
        </w:rPr>
        <w:t xml:space="preserve"> </w:t>
      </w:r>
      <w:r>
        <w:t>(Conditional</w:t>
      </w:r>
      <w:r>
        <w:rPr>
          <w:spacing w:val="-2"/>
        </w:rPr>
        <w:t xml:space="preserve"> </w:t>
      </w:r>
      <w:r>
        <w:t>II);</w:t>
      </w:r>
    </w:p>
    <w:p w14:paraId="6D8B49CE">
      <w:pPr>
        <w:pStyle w:val="23"/>
        <w:spacing w:before="160" w:line="362" w:lineRule="auto"/>
        <w:ind w:left="941" w:right="237" w:firstLine="0"/>
        <w:jc w:val="left"/>
      </w:pPr>
      <w:r>
        <w:t>Конструкцию для выражения предпочтения I prefer …/I’d prefer …/I’d rather…;</w:t>
      </w:r>
      <w:r>
        <w:rPr>
          <w:spacing w:val="-67"/>
        </w:rPr>
        <w:t xml:space="preserve"> </w:t>
      </w:r>
      <w:r>
        <w:t>Предложения с конструкцией</w:t>
      </w:r>
      <w:r>
        <w:rPr>
          <w:spacing w:val="-1"/>
        </w:rPr>
        <w:t xml:space="preserve"> </w:t>
      </w:r>
      <w:r>
        <w:t>either …</w:t>
      </w:r>
      <w:r>
        <w:rPr>
          <w:spacing w:val="-1"/>
        </w:rPr>
        <w:t xml:space="preserve"> </w:t>
      </w:r>
      <w:r>
        <w:t>or,</w:t>
      </w:r>
      <w:r>
        <w:rPr>
          <w:spacing w:val="-2"/>
        </w:rPr>
        <w:t xml:space="preserve"> </w:t>
      </w:r>
      <w:r>
        <w:t>neither …</w:t>
      </w:r>
      <w:r>
        <w:rPr>
          <w:spacing w:val="-4"/>
        </w:rPr>
        <w:t xml:space="preserve"> </w:t>
      </w:r>
      <w:r>
        <w:t>nor;</w:t>
      </w:r>
    </w:p>
    <w:p w14:paraId="7E1FBCA9">
      <w:pPr>
        <w:pStyle w:val="23"/>
        <w:spacing w:line="317" w:lineRule="exact"/>
        <w:ind w:left="941" w:firstLine="0"/>
        <w:jc w:val="left"/>
      </w:pPr>
      <w:r>
        <w:t>Формы</w:t>
      </w:r>
      <w:r>
        <w:rPr>
          <w:spacing w:val="-4"/>
        </w:rPr>
        <w:t xml:space="preserve"> </w:t>
      </w:r>
      <w:r>
        <w:t>страдательного</w:t>
      </w:r>
      <w:r>
        <w:rPr>
          <w:spacing w:val="-3"/>
        </w:rPr>
        <w:t xml:space="preserve"> </w:t>
      </w:r>
      <w:r>
        <w:t>залога</w:t>
      </w:r>
      <w:r>
        <w:rPr>
          <w:spacing w:val="-5"/>
        </w:rPr>
        <w:t xml:space="preserve"> </w:t>
      </w:r>
      <w:r>
        <w:t>Present</w:t>
      </w:r>
      <w:r>
        <w:rPr>
          <w:spacing w:val="-3"/>
        </w:rPr>
        <w:t xml:space="preserve"> </w:t>
      </w:r>
      <w:r>
        <w:t>Perfect</w:t>
      </w:r>
      <w:r>
        <w:rPr>
          <w:spacing w:val="-4"/>
        </w:rPr>
        <w:t xml:space="preserve"> </w:t>
      </w:r>
      <w:r>
        <w:t>Passive;</w:t>
      </w:r>
    </w:p>
    <w:p w14:paraId="6C44C7B7">
      <w:pPr>
        <w:pStyle w:val="23"/>
        <w:spacing w:before="161"/>
        <w:ind w:left="941" w:firstLine="0"/>
        <w:jc w:val="left"/>
      </w:pPr>
      <w:r>
        <w:t>Порядок</w:t>
      </w:r>
      <w:r>
        <w:rPr>
          <w:spacing w:val="-2"/>
        </w:rPr>
        <w:t xml:space="preserve"> </w:t>
      </w:r>
      <w:r>
        <w:t>следования</w:t>
      </w:r>
      <w:r>
        <w:rPr>
          <w:spacing w:val="-5"/>
        </w:rPr>
        <w:t xml:space="preserve"> </w:t>
      </w:r>
      <w:r>
        <w:t>имён</w:t>
      </w:r>
      <w:r>
        <w:rPr>
          <w:spacing w:val="-5"/>
        </w:rPr>
        <w:t xml:space="preserve"> </w:t>
      </w:r>
      <w:r>
        <w:t>прилагательных</w:t>
      </w:r>
      <w:r>
        <w:rPr>
          <w:spacing w:val="-1"/>
        </w:rPr>
        <w:t xml:space="preserve"> </w:t>
      </w:r>
      <w:r>
        <w:t>(nice</w:t>
      </w:r>
      <w:r>
        <w:rPr>
          <w:spacing w:val="-3"/>
        </w:rPr>
        <w:t xml:space="preserve"> </w:t>
      </w:r>
      <w:r>
        <w:t>long</w:t>
      </w:r>
      <w:r>
        <w:rPr>
          <w:spacing w:val="-6"/>
        </w:rPr>
        <w:t xml:space="preserve"> </w:t>
      </w:r>
      <w:r>
        <w:t>blond</w:t>
      </w:r>
      <w:r>
        <w:rPr>
          <w:spacing w:val="-5"/>
        </w:rPr>
        <w:t xml:space="preserve"> </w:t>
      </w:r>
      <w:r>
        <w:t>hair);</w:t>
      </w:r>
    </w:p>
    <w:p w14:paraId="0F0884D2">
      <w:pPr>
        <w:pStyle w:val="183"/>
        <w:numPr>
          <w:ilvl w:val="0"/>
          <w:numId w:val="24"/>
        </w:numPr>
        <w:tabs>
          <w:tab w:val="left" w:pos="1246"/>
        </w:tabs>
        <w:spacing w:before="160"/>
        <w:rPr>
          <w:sz w:val="28"/>
        </w:rPr>
      </w:pPr>
      <w:r>
        <w:rPr>
          <w:sz w:val="28"/>
        </w:rPr>
        <w:t>владеть</w:t>
      </w:r>
      <w:r>
        <w:rPr>
          <w:spacing w:val="-5"/>
          <w:sz w:val="28"/>
        </w:rPr>
        <w:t xml:space="preserve"> </w:t>
      </w:r>
      <w:r>
        <w:rPr>
          <w:sz w:val="28"/>
        </w:rPr>
        <w:t>социокультурными</w:t>
      </w:r>
      <w:r>
        <w:rPr>
          <w:spacing w:val="-3"/>
          <w:sz w:val="28"/>
        </w:rPr>
        <w:t xml:space="preserve"> </w:t>
      </w:r>
      <w:r>
        <w:rPr>
          <w:sz w:val="28"/>
        </w:rPr>
        <w:t>знаниями</w:t>
      </w:r>
      <w:r>
        <w:rPr>
          <w:spacing w:val="-6"/>
          <w:sz w:val="28"/>
        </w:rPr>
        <w:t xml:space="preserve"> </w:t>
      </w:r>
      <w:r>
        <w:rPr>
          <w:sz w:val="28"/>
        </w:rPr>
        <w:t>и</w:t>
      </w:r>
      <w:r>
        <w:rPr>
          <w:spacing w:val="-3"/>
          <w:sz w:val="28"/>
        </w:rPr>
        <w:t xml:space="preserve"> </w:t>
      </w:r>
      <w:r>
        <w:rPr>
          <w:sz w:val="28"/>
        </w:rPr>
        <w:t>умениями:</w:t>
      </w:r>
    </w:p>
    <w:p w14:paraId="34D6AE89">
      <w:pPr>
        <w:pStyle w:val="23"/>
        <w:spacing w:before="163" w:line="360" w:lineRule="auto"/>
        <w:ind w:right="242"/>
      </w:pPr>
      <w:r>
        <w:t>Понимать</w:t>
      </w:r>
      <w:r>
        <w:rPr>
          <w:spacing w:val="1"/>
        </w:rPr>
        <w:t xml:space="preserve"> </w:t>
      </w:r>
      <w:r>
        <w:t>и</w:t>
      </w:r>
      <w:r>
        <w:rPr>
          <w:spacing w:val="1"/>
        </w:rPr>
        <w:t xml:space="preserve"> </w:t>
      </w:r>
      <w:r>
        <w:t>использовать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наиболее</w:t>
      </w:r>
      <w:r>
        <w:rPr>
          <w:spacing w:val="1"/>
        </w:rPr>
        <w:t xml:space="preserve"> </w:t>
      </w:r>
      <w:r>
        <w:t>употребительную тематическую фоновую лексику страны (стран) изучаемого языка</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(основные</w:t>
      </w:r>
      <w:r>
        <w:rPr>
          <w:spacing w:val="1"/>
        </w:rPr>
        <w:t xml:space="preserve"> </w:t>
      </w:r>
      <w:r>
        <w:t>национальные</w:t>
      </w:r>
      <w:r>
        <w:rPr>
          <w:spacing w:val="1"/>
        </w:rPr>
        <w:t xml:space="preserve"> </w:t>
      </w:r>
      <w:r>
        <w:t>праздники,</w:t>
      </w:r>
      <w:r>
        <w:rPr>
          <w:spacing w:val="1"/>
        </w:rPr>
        <w:t xml:space="preserve"> </w:t>
      </w:r>
      <w:r>
        <w:t>обычаи,</w:t>
      </w:r>
      <w:r>
        <w:rPr>
          <w:spacing w:val="-2"/>
        </w:rPr>
        <w:t xml:space="preserve"> </w:t>
      </w:r>
      <w:r>
        <w:t>традиции);</w:t>
      </w:r>
    </w:p>
    <w:p w14:paraId="1551E8E1">
      <w:pPr>
        <w:pStyle w:val="23"/>
        <w:spacing w:before="1"/>
        <w:ind w:left="941" w:firstLine="0"/>
      </w:pPr>
      <w:r>
        <w:t>Выражать</w:t>
      </w:r>
      <w:r>
        <w:rPr>
          <w:spacing w:val="-5"/>
        </w:rPr>
        <w:t xml:space="preserve"> </w:t>
      </w:r>
      <w:r>
        <w:t>модальные</w:t>
      </w:r>
      <w:r>
        <w:rPr>
          <w:spacing w:val="-2"/>
        </w:rPr>
        <w:t xml:space="preserve"> </w:t>
      </w:r>
      <w:r>
        <w:t>значения,</w:t>
      </w:r>
      <w:r>
        <w:rPr>
          <w:spacing w:val="-2"/>
        </w:rPr>
        <w:t xml:space="preserve"> </w:t>
      </w:r>
      <w:r>
        <w:t>чувства</w:t>
      </w:r>
      <w:r>
        <w:rPr>
          <w:spacing w:val="-3"/>
        </w:rPr>
        <w:t xml:space="preserve"> </w:t>
      </w:r>
      <w:r>
        <w:t>и</w:t>
      </w:r>
      <w:r>
        <w:rPr>
          <w:spacing w:val="-2"/>
        </w:rPr>
        <w:t xml:space="preserve"> </w:t>
      </w:r>
      <w:r>
        <w:t>эмоции;</w:t>
      </w:r>
    </w:p>
    <w:p w14:paraId="74D03C53">
      <w:pPr>
        <w:pStyle w:val="23"/>
        <w:spacing w:before="160" w:line="360" w:lineRule="auto"/>
        <w:ind w:right="252"/>
      </w:pPr>
      <w:r>
        <w:t>Иметь</w:t>
      </w:r>
      <w:r>
        <w:rPr>
          <w:spacing w:val="1"/>
        </w:rPr>
        <w:t xml:space="preserve"> </w:t>
      </w:r>
      <w:r>
        <w:t>элементарные</w:t>
      </w:r>
      <w:r>
        <w:rPr>
          <w:spacing w:val="1"/>
        </w:rPr>
        <w:t xml:space="preserve"> </w:t>
      </w:r>
      <w:r>
        <w:t>представления</w:t>
      </w:r>
      <w:r>
        <w:rPr>
          <w:spacing w:val="1"/>
        </w:rPr>
        <w:t xml:space="preserve"> </w:t>
      </w:r>
      <w:r>
        <w:t>о</w:t>
      </w:r>
      <w:r>
        <w:rPr>
          <w:spacing w:val="1"/>
        </w:rPr>
        <w:t xml:space="preserve"> </w:t>
      </w:r>
      <w:r>
        <w:t>различных</w:t>
      </w:r>
      <w:r>
        <w:rPr>
          <w:spacing w:val="1"/>
        </w:rPr>
        <w:t xml:space="preserve"> </w:t>
      </w:r>
      <w:r>
        <w:t>вариантах</w:t>
      </w:r>
      <w:r>
        <w:rPr>
          <w:spacing w:val="70"/>
        </w:rPr>
        <w:t xml:space="preserve"> </w:t>
      </w:r>
      <w:r>
        <w:t>английского</w:t>
      </w:r>
      <w:r>
        <w:rPr>
          <w:spacing w:val="1"/>
        </w:rPr>
        <w:t xml:space="preserve"> </w:t>
      </w:r>
      <w:r>
        <w:t>языка;</w:t>
      </w:r>
    </w:p>
    <w:p w14:paraId="6E56D01B">
      <w:pPr>
        <w:pStyle w:val="23"/>
        <w:spacing w:line="360" w:lineRule="auto"/>
        <w:ind w:right="239"/>
      </w:pPr>
      <w:r>
        <w:t>Обладать</w:t>
      </w:r>
      <w:r>
        <w:rPr>
          <w:spacing w:val="1"/>
        </w:rPr>
        <w:t xml:space="preserve"> </w:t>
      </w:r>
      <w:r>
        <w:t>базовыми</w:t>
      </w:r>
      <w:r>
        <w:rPr>
          <w:spacing w:val="1"/>
        </w:rPr>
        <w:t xml:space="preserve"> </w:t>
      </w:r>
      <w:r>
        <w:t>знаниями</w:t>
      </w:r>
      <w:r>
        <w:rPr>
          <w:spacing w:val="1"/>
        </w:rPr>
        <w:t xml:space="preserve"> </w:t>
      </w:r>
      <w:r>
        <w:t>о</w:t>
      </w:r>
      <w:r>
        <w:rPr>
          <w:spacing w:val="1"/>
        </w:rPr>
        <w:t xml:space="preserve"> </w:t>
      </w:r>
      <w:r>
        <w:t>социокультурном</w:t>
      </w:r>
      <w:r>
        <w:rPr>
          <w:spacing w:val="1"/>
        </w:rPr>
        <w:t xml:space="preserve"> </w:t>
      </w:r>
      <w:r>
        <w:t>портрете</w:t>
      </w:r>
      <w:r>
        <w:rPr>
          <w:spacing w:val="1"/>
        </w:rPr>
        <w:t xml:space="preserve"> </w:t>
      </w:r>
      <w:r>
        <w:t>и</w:t>
      </w:r>
      <w:r>
        <w:rPr>
          <w:spacing w:val="1"/>
        </w:rPr>
        <w:t xml:space="preserve"> </w:t>
      </w:r>
      <w:r>
        <w:t>культурном</w:t>
      </w:r>
      <w:r>
        <w:rPr>
          <w:spacing w:val="1"/>
        </w:rPr>
        <w:t xml:space="preserve"> </w:t>
      </w:r>
      <w:r>
        <w:t>наследии родной страны и страны (стран) изучаемого языка, представлять Россию и</w:t>
      </w:r>
      <w:r>
        <w:rPr>
          <w:spacing w:val="1"/>
        </w:rPr>
        <w:t xml:space="preserve"> </w:t>
      </w:r>
      <w:r>
        <w:t>страну</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оказывать</w:t>
      </w:r>
      <w:r>
        <w:rPr>
          <w:spacing w:val="1"/>
        </w:rPr>
        <w:t xml:space="preserve"> </w:t>
      </w:r>
      <w:r>
        <w:t>помощь</w:t>
      </w:r>
      <w:r>
        <w:rPr>
          <w:spacing w:val="1"/>
        </w:rPr>
        <w:t xml:space="preserve"> </w:t>
      </w:r>
      <w:r>
        <w:t>иностранным</w:t>
      </w:r>
      <w:r>
        <w:rPr>
          <w:spacing w:val="1"/>
        </w:rPr>
        <w:t xml:space="preserve"> </w:t>
      </w:r>
      <w:r>
        <w:t>гостям</w:t>
      </w:r>
      <w:r>
        <w:rPr>
          <w:spacing w:val="1"/>
        </w:rPr>
        <w:t xml:space="preserve"> </w:t>
      </w:r>
      <w:r>
        <w:t>в</w:t>
      </w:r>
      <w:r>
        <w:rPr>
          <w:spacing w:val="1"/>
        </w:rPr>
        <w:t xml:space="preserve"> </w:t>
      </w:r>
      <w:r>
        <w:t>ситуациях повседневного</w:t>
      </w:r>
      <w:r>
        <w:rPr>
          <w:spacing w:val="1"/>
        </w:rPr>
        <w:t xml:space="preserve"> </w:t>
      </w:r>
      <w:r>
        <w:t>общения;</w:t>
      </w:r>
    </w:p>
    <w:p w14:paraId="0755BED5">
      <w:pPr>
        <w:pStyle w:val="183"/>
        <w:numPr>
          <w:ilvl w:val="0"/>
          <w:numId w:val="24"/>
        </w:numPr>
        <w:tabs>
          <w:tab w:val="left" w:pos="1246"/>
        </w:tabs>
        <w:spacing w:line="360" w:lineRule="auto"/>
        <w:ind w:left="232" w:right="239" w:firstLine="708"/>
        <w:rPr>
          <w:sz w:val="28"/>
        </w:rPr>
      </w:pPr>
      <w:r>
        <w:rPr>
          <w:sz w:val="28"/>
        </w:rPr>
        <w:t>владеть</w:t>
      </w:r>
      <w:r>
        <w:rPr>
          <w:spacing w:val="1"/>
          <w:sz w:val="28"/>
        </w:rPr>
        <w:t xml:space="preserve"> </w:t>
      </w:r>
      <w:r>
        <w:rPr>
          <w:sz w:val="28"/>
        </w:rPr>
        <w:t>компенсаторными</w:t>
      </w:r>
      <w:r>
        <w:rPr>
          <w:spacing w:val="1"/>
          <w:sz w:val="28"/>
        </w:rPr>
        <w:t xml:space="preserve"> </w:t>
      </w:r>
      <w:r>
        <w:rPr>
          <w:sz w:val="28"/>
        </w:rPr>
        <w:t>умениями:</w:t>
      </w:r>
      <w:r>
        <w:rPr>
          <w:spacing w:val="1"/>
          <w:sz w:val="28"/>
        </w:rPr>
        <w:t xml:space="preserve"> </w:t>
      </w:r>
      <w:r>
        <w:rPr>
          <w:sz w:val="28"/>
        </w:rPr>
        <w:t>использовать</w:t>
      </w:r>
      <w:r>
        <w:rPr>
          <w:spacing w:val="1"/>
          <w:sz w:val="28"/>
        </w:rPr>
        <w:t xml:space="preserve"> </w:t>
      </w:r>
      <w:r>
        <w:rPr>
          <w:sz w:val="28"/>
        </w:rPr>
        <w:t>при</w:t>
      </w:r>
      <w:r>
        <w:rPr>
          <w:spacing w:val="1"/>
          <w:sz w:val="28"/>
        </w:rPr>
        <w:t xml:space="preserve"> </w:t>
      </w:r>
      <w:r>
        <w:rPr>
          <w:sz w:val="28"/>
        </w:rPr>
        <w:t>говорении</w:t>
      </w:r>
      <w:r>
        <w:rPr>
          <w:spacing w:val="1"/>
          <w:sz w:val="28"/>
        </w:rPr>
        <w:t xml:space="preserve"> </w:t>
      </w:r>
      <w:r>
        <w:rPr>
          <w:sz w:val="28"/>
        </w:rPr>
        <w:t>переспрос,</w:t>
      </w:r>
      <w:r>
        <w:rPr>
          <w:spacing w:val="1"/>
          <w:sz w:val="28"/>
        </w:rPr>
        <w:t xml:space="preserve"> </w:t>
      </w:r>
      <w:r>
        <w:rPr>
          <w:sz w:val="28"/>
        </w:rPr>
        <w:t>использовать</w:t>
      </w:r>
      <w:r>
        <w:rPr>
          <w:spacing w:val="1"/>
          <w:sz w:val="28"/>
        </w:rPr>
        <w:t xml:space="preserve"> </w:t>
      </w:r>
      <w:r>
        <w:rPr>
          <w:sz w:val="28"/>
        </w:rPr>
        <w:t>при</w:t>
      </w:r>
      <w:r>
        <w:rPr>
          <w:spacing w:val="1"/>
          <w:sz w:val="28"/>
        </w:rPr>
        <w:t xml:space="preserve"> </w:t>
      </w:r>
      <w:r>
        <w:rPr>
          <w:sz w:val="28"/>
        </w:rPr>
        <w:t>говорении</w:t>
      </w:r>
      <w:r>
        <w:rPr>
          <w:spacing w:val="1"/>
          <w:sz w:val="28"/>
        </w:rPr>
        <w:t xml:space="preserve"> </w:t>
      </w:r>
      <w:r>
        <w:rPr>
          <w:sz w:val="28"/>
        </w:rPr>
        <w:t>и</w:t>
      </w:r>
      <w:r>
        <w:rPr>
          <w:spacing w:val="1"/>
          <w:sz w:val="28"/>
        </w:rPr>
        <w:t xml:space="preserve"> </w:t>
      </w:r>
      <w:r>
        <w:rPr>
          <w:sz w:val="28"/>
        </w:rPr>
        <w:t>письме</w:t>
      </w:r>
      <w:r>
        <w:rPr>
          <w:spacing w:val="1"/>
          <w:sz w:val="28"/>
        </w:rPr>
        <w:t xml:space="preserve"> </w:t>
      </w:r>
      <w:r>
        <w:rPr>
          <w:sz w:val="28"/>
        </w:rPr>
        <w:t>перифраз</w:t>
      </w:r>
      <w:r>
        <w:rPr>
          <w:spacing w:val="1"/>
          <w:sz w:val="28"/>
        </w:rPr>
        <w:t xml:space="preserve"> </w:t>
      </w:r>
      <w:r>
        <w:rPr>
          <w:sz w:val="28"/>
        </w:rPr>
        <w:t>(толкование),</w:t>
      </w:r>
      <w:r>
        <w:rPr>
          <w:spacing w:val="1"/>
          <w:sz w:val="28"/>
        </w:rPr>
        <w:t xml:space="preserve"> </w:t>
      </w:r>
      <w:r>
        <w:rPr>
          <w:sz w:val="28"/>
        </w:rPr>
        <w:t>синонимические средства, описание предмета вместо его названия, при чтении и</w:t>
      </w:r>
      <w:r>
        <w:rPr>
          <w:spacing w:val="1"/>
          <w:sz w:val="28"/>
        </w:rPr>
        <w:t xml:space="preserve"> </w:t>
      </w:r>
      <w:r>
        <w:rPr>
          <w:sz w:val="28"/>
        </w:rPr>
        <w:t>аудировании</w:t>
      </w:r>
      <w:r>
        <w:rPr>
          <w:spacing w:val="1"/>
          <w:sz w:val="28"/>
        </w:rPr>
        <w:t xml:space="preserve"> </w:t>
      </w:r>
      <w:r>
        <w:rPr>
          <w:sz w:val="28"/>
        </w:rPr>
        <w:t>–</w:t>
      </w:r>
      <w:r>
        <w:rPr>
          <w:spacing w:val="1"/>
          <w:sz w:val="28"/>
        </w:rPr>
        <w:t xml:space="preserve"> </w:t>
      </w:r>
      <w:r>
        <w:rPr>
          <w:sz w:val="28"/>
        </w:rPr>
        <w:t>языковую</w:t>
      </w:r>
      <w:r>
        <w:rPr>
          <w:spacing w:val="1"/>
          <w:sz w:val="28"/>
        </w:rPr>
        <w:t xml:space="preserve"> </w:t>
      </w:r>
      <w:r>
        <w:rPr>
          <w:sz w:val="28"/>
        </w:rPr>
        <w:t>догадку,</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контекстуальную,</w:t>
      </w:r>
      <w:r>
        <w:rPr>
          <w:spacing w:val="1"/>
          <w:sz w:val="28"/>
        </w:rPr>
        <w:t xml:space="preserve"> </w:t>
      </w:r>
      <w:r>
        <w:rPr>
          <w:sz w:val="28"/>
        </w:rPr>
        <w:t>игнорировать</w:t>
      </w:r>
      <w:r>
        <w:rPr>
          <w:spacing w:val="1"/>
          <w:sz w:val="28"/>
        </w:rPr>
        <w:t xml:space="preserve"> </w:t>
      </w:r>
      <w:r>
        <w:rPr>
          <w:sz w:val="28"/>
        </w:rPr>
        <w:t>информацию, не являющуюся необходимой для понимания основного содержания,</w:t>
      </w:r>
      <w:r>
        <w:rPr>
          <w:spacing w:val="1"/>
          <w:sz w:val="28"/>
        </w:rPr>
        <w:t xml:space="preserve"> </w:t>
      </w:r>
      <w:r>
        <w:rPr>
          <w:sz w:val="28"/>
        </w:rPr>
        <w:t>прочитанного (прослушанного) текста или для нахождения в тексте запрашиваемой</w:t>
      </w:r>
      <w:r>
        <w:rPr>
          <w:spacing w:val="1"/>
          <w:sz w:val="28"/>
        </w:rPr>
        <w:t xml:space="preserve"> </w:t>
      </w:r>
      <w:r>
        <w:rPr>
          <w:sz w:val="28"/>
        </w:rPr>
        <w:t>информации;</w:t>
      </w:r>
    </w:p>
    <w:p w14:paraId="664121BC">
      <w:pPr>
        <w:pStyle w:val="183"/>
        <w:numPr>
          <w:ilvl w:val="0"/>
          <w:numId w:val="24"/>
        </w:numPr>
        <w:tabs>
          <w:tab w:val="left" w:pos="1246"/>
        </w:tabs>
        <w:spacing w:before="1" w:line="360" w:lineRule="auto"/>
        <w:ind w:left="232" w:right="239" w:firstLine="708"/>
        <w:rPr>
          <w:sz w:val="28"/>
        </w:rPr>
      </w:pPr>
      <w:r>
        <w:rPr>
          <w:sz w:val="28"/>
        </w:rPr>
        <w:t>рассматривать</w:t>
      </w:r>
      <w:r>
        <w:rPr>
          <w:spacing w:val="1"/>
          <w:sz w:val="28"/>
        </w:rPr>
        <w:t xml:space="preserve"> </w:t>
      </w:r>
      <w:r>
        <w:rPr>
          <w:sz w:val="28"/>
        </w:rPr>
        <w:t>несколько</w:t>
      </w:r>
      <w:r>
        <w:rPr>
          <w:spacing w:val="1"/>
          <w:sz w:val="28"/>
        </w:rPr>
        <w:t xml:space="preserve"> </w:t>
      </w:r>
      <w:r>
        <w:rPr>
          <w:sz w:val="28"/>
        </w:rPr>
        <w:t>вариантов</w:t>
      </w:r>
      <w:r>
        <w:rPr>
          <w:spacing w:val="1"/>
          <w:sz w:val="28"/>
        </w:rPr>
        <w:t xml:space="preserve"> </w:t>
      </w:r>
      <w:r>
        <w:rPr>
          <w:sz w:val="28"/>
        </w:rPr>
        <w:t>решения</w:t>
      </w:r>
      <w:r>
        <w:rPr>
          <w:spacing w:val="1"/>
          <w:sz w:val="28"/>
        </w:rPr>
        <w:t xml:space="preserve"> </w:t>
      </w:r>
      <w:r>
        <w:rPr>
          <w:sz w:val="28"/>
        </w:rPr>
        <w:t>коммуникативной</w:t>
      </w:r>
      <w:r>
        <w:rPr>
          <w:spacing w:val="1"/>
          <w:sz w:val="28"/>
        </w:rPr>
        <w:t xml:space="preserve"> </w:t>
      </w:r>
      <w:r>
        <w:rPr>
          <w:sz w:val="28"/>
        </w:rPr>
        <w:t>задачи</w:t>
      </w:r>
      <w:r>
        <w:rPr>
          <w:spacing w:val="1"/>
          <w:sz w:val="28"/>
        </w:rPr>
        <w:t xml:space="preserve"> </w:t>
      </w:r>
      <w:r>
        <w:rPr>
          <w:sz w:val="28"/>
        </w:rPr>
        <w:t>в</w:t>
      </w:r>
      <w:r>
        <w:rPr>
          <w:spacing w:val="-67"/>
          <w:sz w:val="28"/>
        </w:rPr>
        <w:t xml:space="preserve"> </w:t>
      </w:r>
      <w:r>
        <w:rPr>
          <w:sz w:val="28"/>
        </w:rPr>
        <w:t>продуктивных</w:t>
      </w:r>
      <w:r>
        <w:rPr>
          <w:spacing w:val="-1"/>
          <w:sz w:val="28"/>
        </w:rPr>
        <w:t xml:space="preserve"> </w:t>
      </w:r>
      <w:r>
        <w:rPr>
          <w:sz w:val="28"/>
        </w:rPr>
        <w:t>видах речевой</w:t>
      </w:r>
      <w:r>
        <w:rPr>
          <w:spacing w:val="-4"/>
          <w:sz w:val="28"/>
        </w:rPr>
        <w:t xml:space="preserve"> </w:t>
      </w:r>
      <w:r>
        <w:rPr>
          <w:sz w:val="28"/>
        </w:rPr>
        <w:t>деятельности</w:t>
      </w:r>
      <w:r>
        <w:rPr>
          <w:spacing w:val="-1"/>
          <w:sz w:val="28"/>
        </w:rPr>
        <w:t xml:space="preserve"> </w:t>
      </w:r>
      <w:r>
        <w:rPr>
          <w:sz w:val="28"/>
        </w:rPr>
        <w:t>(говорении</w:t>
      </w:r>
      <w:r>
        <w:rPr>
          <w:spacing w:val="-1"/>
          <w:sz w:val="28"/>
        </w:rPr>
        <w:t xml:space="preserve"> </w:t>
      </w:r>
      <w:r>
        <w:rPr>
          <w:sz w:val="28"/>
        </w:rPr>
        <w:t>и</w:t>
      </w:r>
      <w:r>
        <w:rPr>
          <w:spacing w:val="-2"/>
          <w:sz w:val="28"/>
        </w:rPr>
        <w:t xml:space="preserve"> </w:t>
      </w:r>
      <w:r>
        <w:rPr>
          <w:sz w:val="28"/>
        </w:rPr>
        <w:t>письменной</w:t>
      </w:r>
      <w:r>
        <w:rPr>
          <w:spacing w:val="-1"/>
          <w:sz w:val="28"/>
        </w:rPr>
        <w:t xml:space="preserve"> </w:t>
      </w:r>
      <w:r>
        <w:rPr>
          <w:sz w:val="28"/>
        </w:rPr>
        <w:t>речи);</w:t>
      </w:r>
    </w:p>
    <w:p w14:paraId="3288C9A6">
      <w:pPr>
        <w:spacing w:line="360" w:lineRule="auto"/>
        <w:jc w:val="both"/>
        <w:rPr>
          <w:sz w:val="28"/>
        </w:rPr>
        <w:sectPr>
          <w:pgSz w:w="11910" w:h="16850"/>
          <w:pgMar w:top="820" w:right="320" w:bottom="280" w:left="900" w:header="571" w:footer="0" w:gutter="0"/>
          <w:cols w:space="720" w:num="1"/>
          <w:docGrid w:linePitch="360" w:charSpace="0"/>
        </w:sectPr>
      </w:pPr>
    </w:p>
    <w:p w14:paraId="23FCADEA">
      <w:pPr>
        <w:pStyle w:val="23"/>
        <w:spacing w:before="4"/>
        <w:ind w:left="0" w:firstLine="0"/>
        <w:jc w:val="left"/>
        <w:rPr>
          <w:sz w:val="17"/>
        </w:rPr>
      </w:pPr>
    </w:p>
    <w:p w14:paraId="1D62BE10">
      <w:pPr>
        <w:pStyle w:val="183"/>
        <w:numPr>
          <w:ilvl w:val="0"/>
          <w:numId w:val="24"/>
        </w:numPr>
        <w:tabs>
          <w:tab w:val="left" w:pos="1246"/>
        </w:tabs>
        <w:spacing w:before="89" w:line="360" w:lineRule="auto"/>
        <w:ind w:left="232" w:right="241" w:firstLine="708"/>
        <w:rPr>
          <w:sz w:val="28"/>
        </w:rPr>
      </w:pPr>
      <w:r>
        <w:rPr>
          <w:sz w:val="28"/>
        </w:rPr>
        <w:t>участвовать в несложных учебных проектах с использованием материалов</w:t>
      </w:r>
      <w:r>
        <w:rPr>
          <w:spacing w:val="1"/>
          <w:sz w:val="28"/>
        </w:rPr>
        <w:t xml:space="preserve"> </w:t>
      </w:r>
      <w:r>
        <w:rPr>
          <w:sz w:val="28"/>
        </w:rPr>
        <w:t>на</w:t>
      </w:r>
      <w:r>
        <w:rPr>
          <w:spacing w:val="1"/>
          <w:sz w:val="28"/>
        </w:rPr>
        <w:t xml:space="preserve"> </w:t>
      </w:r>
      <w:r>
        <w:rPr>
          <w:sz w:val="28"/>
        </w:rPr>
        <w:t>английском</w:t>
      </w:r>
      <w:r>
        <w:rPr>
          <w:spacing w:val="1"/>
          <w:sz w:val="28"/>
        </w:rPr>
        <w:t xml:space="preserve"> </w:t>
      </w:r>
      <w:r>
        <w:rPr>
          <w:sz w:val="28"/>
        </w:rPr>
        <w:t>языке</w:t>
      </w:r>
      <w:r>
        <w:rPr>
          <w:spacing w:val="1"/>
          <w:sz w:val="28"/>
        </w:rPr>
        <w:t xml:space="preserve"> </w:t>
      </w:r>
      <w:r>
        <w:rPr>
          <w:sz w:val="28"/>
        </w:rPr>
        <w:t>с</w:t>
      </w:r>
      <w:r>
        <w:rPr>
          <w:spacing w:val="1"/>
          <w:sz w:val="28"/>
        </w:rPr>
        <w:t xml:space="preserve"> </w:t>
      </w:r>
      <w:r>
        <w:rPr>
          <w:sz w:val="28"/>
        </w:rPr>
        <w:t>применением</w:t>
      </w:r>
      <w:r>
        <w:rPr>
          <w:spacing w:val="71"/>
          <w:sz w:val="28"/>
        </w:rPr>
        <w:t xml:space="preserve"> </w:t>
      </w:r>
      <w:r>
        <w:rPr>
          <w:sz w:val="28"/>
        </w:rPr>
        <w:t>информационно-коммуникативных</w:t>
      </w:r>
      <w:r>
        <w:rPr>
          <w:spacing w:val="1"/>
          <w:sz w:val="28"/>
        </w:rPr>
        <w:t xml:space="preserve"> </w:t>
      </w:r>
      <w:r>
        <w:rPr>
          <w:sz w:val="28"/>
        </w:rPr>
        <w:t>технологий, соблюдая правила информационной безопасности при работе в сети</w:t>
      </w:r>
      <w:r>
        <w:rPr>
          <w:spacing w:val="1"/>
          <w:sz w:val="28"/>
        </w:rPr>
        <w:t xml:space="preserve"> </w:t>
      </w:r>
      <w:r>
        <w:rPr>
          <w:sz w:val="28"/>
        </w:rPr>
        <w:t>Интернет;</w:t>
      </w:r>
    </w:p>
    <w:p w14:paraId="622D108D">
      <w:pPr>
        <w:pStyle w:val="183"/>
        <w:numPr>
          <w:ilvl w:val="0"/>
          <w:numId w:val="24"/>
        </w:numPr>
        <w:tabs>
          <w:tab w:val="left" w:pos="1246"/>
        </w:tabs>
        <w:spacing w:before="1" w:line="362" w:lineRule="auto"/>
        <w:ind w:left="232" w:right="244" w:firstLine="708"/>
        <w:rPr>
          <w:sz w:val="28"/>
        </w:rPr>
      </w:pPr>
      <w:r>
        <w:rPr>
          <w:sz w:val="28"/>
        </w:rPr>
        <w:t>использовать</w:t>
      </w:r>
      <w:r>
        <w:rPr>
          <w:spacing w:val="1"/>
          <w:sz w:val="28"/>
        </w:rPr>
        <w:t xml:space="preserve"> </w:t>
      </w:r>
      <w:r>
        <w:rPr>
          <w:sz w:val="28"/>
        </w:rPr>
        <w:t>иноязычные</w:t>
      </w:r>
      <w:r>
        <w:rPr>
          <w:spacing w:val="1"/>
          <w:sz w:val="28"/>
        </w:rPr>
        <w:t xml:space="preserve"> </w:t>
      </w:r>
      <w:r>
        <w:rPr>
          <w:sz w:val="28"/>
        </w:rPr>
        <w:t>словари</w:t>
      </w:r>
      <w:r>
        <w:rPr>
          <w:spacing w:val="1"/>
          <w:sz w:val="28"/>
        </w:rPr>
        <w:t xml:space="preserve"> </w:t>
      </w:r>
      <w:r>
        <w:rPr>
          <w:sz w:val="28"/>
        </w:rPr>
        <w:t>и</w:t>
      </w:r>
      <w:r>
        <w:rPr>
          <w:spacing w:val="1"/>
          <w:sz w:val="28"/>
        </w:rPr>
        <w:t xml:space="preserve"> </w:t>
      </w:r>
      <w:r>
        <w:rPr>
          <w:sz w:val="28"/>
        </w:rPr>
        <w:t>справочники,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информационно-справочные</w:t>
      </w:r>
      <w:r>
        <w:rPr>
          <w:spacing w:val="-4"/>
          <w:sz w:val="28"/>
        </w:rPr>
        <w:t xml:space="preserve"> </w:t>
      </w:r>
      <w:r>
        <w:rPr>
          <w:sz w:val="28"/>
        </w:rPr>
        <w:t>системы в</w:t>
      </w:r>
      <w:r>
        <w:rPr>
          <w:spacing w:val="-5"/>
          <w:sz w:val="28"/>
        </w:rPr>
        <w:t xml:space="preserve"> </w:t>
      </w:r>
      <w:r>
        <w:rPr>
          <w:sz w:val="28"/>
        </w:rPr>
        <w:t>электронной форме;</w:t>
      </w:r>
    </w:p>
    <w:p w14:paraId="06C4E8CB">
      <w:pPr>
        <w:pStyle w:val="183"/>
        <w:numPr>
          <w:ilvl w:val="0"/>
          <w:numId w:val="24"/>
        </w:numPr>
        <w:tabs>
          <w:tab w:val="left" w:pos="1386"/>
        </w:tabs>
        <w:spacing w:line="360" w:lineRule="auto"/>
        <w:ind w:left="232" w:right="242" w:firstLine="708"/>
        <w:rPr>
          <w:sz w:val="28"/>
        </w:rPr>
      </w:pPr>
      <w:r>
        <w:rPr>
          <w:sz w:val="28"/>
        </w:rPr>
        <w:t>достигать взаимопонимания в процессе устного и письменного общения с</w:t>
      </w:r>
      <w:r>
        <w:rPr>
          <w:spacing w:val="1"/>
          <w:sz w:val="28"/>
        </w:rPr>
        <w:t xml:space="preserve"> </w:t>
      </w:r>
      <w:r>
        <w:rPr>
          <w:sz w:val="28"/>
        </w:rPr>
        <w:t>носителями</w:t>
      </w:r>
      <w:r>
        <w:rPr>
          <w:spacing w:val="-1"/>
          <w:sz w:val="28"/>
        </w:rPr>
        <w:t xml:space="preserve"> </w:t>
      </w:r>
      <w:r>
        <w:rPr>
          <w:sz w:val="28"/>
        </w:rPr>
        <w:t>иностранного языка, людьми</w:t>
      </w:r>
      <w:r>
        <w:rPr>
          <w:spacing w:val="-1"/>
          <w:sz w:val="28"/>
        </w:rPr>
        <w:t xml:space="preserve"> </w:t>
      </w:r>
      <w:r>
        <w:rPr>
          <w:sz w:val="28"/>
        </w:rPr>
        <w:t>другой культуры;</w:t>
      </w:r>
    </w:p>
    <w:p w14:paraId="19B7F98F">
      <w:pPr>
        <w:pStyle w:val="183"/>
        <w:numPr>
          <w:ilvl w:val="0"/>
          <w:numId w:val="24"/>
        </w:numPr>
        <w:tabs>
          <w:tab w:val="left" w:pos="1386"/>
        </w:tabs>
        <w:spacing w:before="4" w:line="360" w:lineRule="auto"/>
        <w:ind w:left="0" w:right="239" w:firstLine="0"/>
        <w:jc w:val="left"/>
        <w:rPr>
          <w:sz w:val="17"/>
        </w:rPr>
      </w:pPr>
      <w:r>
        <w:rPr>
          <w:sz w:val="28"/>
        </w:rPr>
        <w:t>сравнивать (в том числе устанавливать основания для сравнения) объекты,</w:t>
      </w:r>
      <w:r>
        <w:rPr>
          <w:spacing w:val="1"/>
          <w:sz w:val="28"/>
        </w:rPr>
        <w:t xml:space="preserve"> </w:t>
      </w:r>
      <w:r>
        <w:rPr>
          <w:sz w:val="28"/>
        </w:rPr>
        <w:t>явления,</w:t>
      </w:r>
      <w:r>
        <w:rPr>
          <w:spacing w:val="-2"/>
          <w:sz w:val="28"/>
        </w:rPr>
        <w:t xml:space="preserve"> </w:t>
      </w:r>
      <w:r>
        <w:rPr>
          <w:sz w:val="28"/>
        </w:rPr>
        <w:t>процессы,</w:t>
      </w:r>
      <w:r>
        <w:rPr>
          <w:spacing w:val="-5"/>
          <w:sz w:val="28"/>
        </w:rPr>
        <w:t xml:space="preserve"> </w:t>
      </w:r>
      <w:r>
        <w:rPr>
          <w:sz w:val="28"/>
        </w:rPr>
        <w:t>их</w:t>
      </w:r>
      <w:r>
        <w:rPr>
          <w:spacing w:val="-1"/>
          <w:sz w:val="28"/>
        </w:rPr>
        <w:t xml:space="preserve"> </w:t>
      </w:r>
      <w:r>
        <w:rPr>
          <w:sz w:val="28"/>
        </w:rPr>
        <w:t>элементы</w:t>
      </w:r>
      <w:r>
        <w:rPr>
          <w:spacing w:val="-1"/>
          <w:sz w:val="28"/>
        </w:rPr>
        <w:t xml:space="preserve"> </w:t>
      </w:r>
      <w:r>
        <w:rPr>
          <w:sz w:val="28"/>
        </w:rPr>
        <w:t>и</w:t>
      </w:r>
      <w:r>
        <w:rPr>
          <w:spacing w:val="-2"/>
          <w:sz w:val="28"/>
        </w:rPr>
        <w:t xml:space="preserve"> </w:t>
      </w:r>
      <w:r>
        <w:rPr>
          <w:sz w:val="28"/>
        </w:rPr>
        <w:t>основные</w:t>
      </w:r>
      <w:r>
        <w:rPr>
          <w:spacing w:val="-4"/>
          <w:sz w:val="28"/>
        </w:rPr>
        <w:t xml:space="preserve"> </w:t>
      </w:r>
      <w:r>
        <w:rPr>
          <w:sz w:val="28"/>
        </w:rPr>
        <w:t>функции</w:t>
      </w:r>
      <w:r>
        <w:rPr>
          <w:spacing w:val="-2"/>
          <w:sz w:val="28"/>
        </w:rPr>
        <w:t xml:space="preserve"> </w:t>
      </w:r>
      <w:r>
        <w:rPr>
          <w:sz w:val="28"/>
        </w:rPr>
        <w:t>в</w:t>
      </w:r>
      <w:r>
        <w:rPr>
          <w:spacing w:val="-2"/>
          <w:sz w:val="28"/>
        </w:rPr>
        <w:t xml:space="preserve"> </w:t>
      </w:r>
      <w:r>
        <w:rPr>
          <w:sz w:val="28"/>
        </w:rPr>
        <w:t>рамках</w:t>
      </w:r>
      <w:r>
        <w:rPr>
          <w:spacing w:val="-4"/>
          <w:sz w:val="28"/>
        </w:rPr>
        <w:t xml:space="preserve"> </w:t>
      </w:r>
      <w:r>
        <w:rPr>
          <w:sz w:val="28"/>
        </w:rPr>
        <w:t>изученной</w:t>
      </w:r>
      <w:r>
        <w:rPr>
          <w:spacing w:val="-1"/>
          <w:sz w:val="28"/>
        </w:rPr>
        <w:t xml:space="preserve"> </w:t>
      </w:r>
      <w:r>
        <w:rPr>
          <w:sz w:val="28"/>
        </w:rPr>
        <w:t>тематики.</w:t>
      </w:r>
      <w:bookmarkStart w:id="267" w:name="_bookmark10"/>
      <w:bookmarkEnd w:id="267"/>
      <w:bookmarkStart w:id="268" w:name="_bookmark9"/>
      <w:bookmarkEnd w:id="268"/>
    </w:p>
    <w:p w14:paraId="59C9A7A1">
      <w:pPr>
        <w:pStyle w:val="23"/>
        <w:spacing w:before="4"/>
        <w:ind w:left="0" w:firstLine="0"/>
        <w:jc w:val="left"/>
        <w:rPr>
          <w:sz w:val="17"/>
        </w:rPr>
      </w:pPr>
    </w:p>
    <w:p w14:paraId="0C4FE9A2">
      <w:pPr>
        <w:pStyle w:val="2"/>
        <w:numPr>
          <w:ilvl w:val="0"/>
          <w:numId w:val="3"/>
        </w:numPr>
        <w:tabs>
          <w:tab w:val="left" w:pos="656"/>
        </w:tabs>
        <w:spacing w:before="3"/>
        <w:ind w:left="655" w:hanging="424"/>
        <w:jc w:val="left"/>
      </w:pPr>
      <w:bookmarkStart w:id="269" w:name="_bookmark11"/>
      <w:bookmarkEnd w:id="269"/>
      <w:r>
        <w:t>Рабочая</w:t>
      </w:r>
      <w:r>
        <w:rPr>
          <w:spacing w:val="-8"/>
        </w:rPr>
        <w:t xml:space="preserve"> </w:t>
      </w:r>
      <w:r>
        <w:t>программа</w:t>
      </w:r>
      <w:r>
        <w:rPr>
          <w:spacing w:val="-5"/>
        </w:rPr>
        <w:t xml:space="preserve"> </w:t>
      </w:r>
      <w:r>
        <w:t>по</w:t>
      </w:r>
      <w:r>
        <w:rPr>
          <w:spacing w:val="-5"/>
        </w:rPr>
        <w:t xml:space="preserve"> </w:t>
      </w:r>
      <w:r>
        <w:t>учебному</w:t>
      </w:r>
      <w:r>
        <w:rPr>
          <w:spacing w:val="-5"/>
        </w:rPr>
        <w:t xml:space="preserve"> </w:t>
      </w:r>
      <w:r>
        <w:t>предмету</w:t>
      </w:r>
      <w:r>
        <w:rPr>
          <w:spacing w:val="-8"/>
        </w:rPr>
        <w:t xml:space="preserve"> </w:t>
      </w:r>
      <w:r>
        <w:t>«математика»</w:t>
      </w:r>
      <w:r>
        <w:rPr>
          <w:spacing w:val="-5"/>
        </w:rPr>
        <w:t xml:space="preserve"> </w:t>
      </w:r>
      <w:r>
        <w:t>(базовый</w:t>
      </w:r>
      <w:r>
        <w:rPr>
          <w:spacing w:val="-7"/>
        </w:rPr>
        <w:t xml:space="preserve"> </w:t>
      </w:r>
      <w:r>
        <w:t>уровень).</w:t>
      </w:r>
    </w:p>
    <w:p w14:paraId="7D0B4C82">
      <w:pPr>
        <w:pStyle w:val="183"/>
        <w:numPr>
          <w:ilvl w:val="1"/>
          <w:numId w:val="3"/>
        </w:numPr>
        <w:tabs>
          <w:tab w:val="left" w:pos="1573"/>
        </w:tabs>
        <w:spacing w:before="156" w:line="360" w:lineRule="auto"/>
        <w:ind w:right="239" w:firstLine="708"/>
        <w:rPr>
          <w:sz w:val="28"/>
        </w:rPr>
      </w:pPr>
      <w:r>
        <w:rPr>
          <w:sz w:val="28"/>
        </w:rPr>
        <w:t>Федеральная рабочая программа по учебному предмету «Математика»</w:t>
      </w:r>
      <w:r>
        <w:rPr>
          <w:spacing w:val="1"/>
          <w:sz w:val="28"/>
        </w:rPr>
        <w:t xml:space="preserve"> </w:t>
      </w:r>
      <w:r>
        <w:rPr>
          <w:sz w:val="28"/>
        </w:rPr>
        <w:t>(базовый</w:t>
      </w:r>
      <w:r>
        <w:rPr>
          <w:spacing w:val="1"/>
          <w:sz w:val="28"/>
        </w:rPr>
        <w:t xml:space="preserve"> </w:t>
      </w:r>
      <w:r>
        <w:rPr>
          <w:sz w:val="28"/>
        </w:rPr>
        <w:t>уровень)</w:t>
      </w:r>
      <w:r>
        <w:rPr>
          <w:spacing w:val="1"/>
          <w:sz w:val="28"/>
        </w:rPr>
        <w:t xml:space="preserve"> </w:t>
      </w:r>
      <w:r>
        <w:rPr>
          <w:sz w:val="28"/>
        </w:rPr>
        <w:t>(предметная</w:t>
      </w:r>
      <w:r>
        <w:rPr>
          <w:spacing w:val="1"/>
          <w:sz w:val="28"/>
        </w:rPr>
        <w:t xml:space="preserve"> </w:t>
      </w:r>
      <w:r>
        <w:rPr>
          <w:sz w:val="28"/>
        </w:rPr>
        <w:t>область</w:t>
      </w:r>
      <w:r>
        <w:rPr>
          <w:spacing w:val="1"/>
          <w:sz w:val="28"/>
        </w:rPr>
        <w:t xml:space="preserve"> </w:t>
      </w:r>
      <w:r>
        <w:rPr>
          <w:sz w:val="28"/>
        </w:rPr>
        <w:t>«Математика</w:t>
      </w:r>
      <w:r>
        <w:rPr>
          <w:spacing w:val="1"/>
          <w:sz w:val="28"/>
        </w:rPr>
        <w:t xml:space="preserve"> </w:t>
      </w:r>
      <w:r>
        <w:rPr>
          <w:sz w:val="28"/>
        </w:rPr>
        <w:t>и</w:t>
      </w:r>
      <w:r>
        <w:rPr>
          <w:spacing w:val="1"/>
          <w:sz w:val="28"/>
        </w:rPr>
        <w:t xml:space="preserve"> </w:t>
      </w:r>
      <w:r>
        <w:rPr>
          <w:sz w:val="28"/>
        </w:rPr>
        <w:t>информатика»)</w:t>
      </w:r>
      <w:r>
        <w:rPr>
          <w:spacing w:val="1"/>
          <w:sz w:val="28"/>
        </w:rPr>
        <w:t xml:space="preserve"> </w:t>
      </w:r>
      <w:r>
        <w:rPr>
          <w:sz w:val="28"/>
        </w:rPr>
        <w:t>(далее</w:t>
      </w:r>
      <w:r>
        <w:rPr>
          <w:spacing w:val="1"/>
          <w:sz w:val="28"/>
        </w:rPr>
        <w:t xml:space="preserve"> </w:t>
      </w:r>
      <w:r>
        <w:rPr>
          <w:sz w:val="28"/>
        </w:rPr>
        <w:t>соответственно – программа по математике, математика) включает пояснительную</w:t>
      </w:r>
      <w:r>
        <w:rPr>
          <w:spacing w:val="1"/>
          <w:sz w:val="28"/>
        </w:rPr>
        <w:t xml:space="preserve"> </w:t>
      </w:r>
      <w:r>
        <w:rPr>
          <w:sz w:val="28"/>
        </w:rPr>
        <w:t>записку, содержание обучения, планируемые результаты освоения программы по</w:t>
      </w:r>
      <w:r>
        <w:rPr>
          <w:spacing w:val="1"/>
          <w:sz w:val="28"/>
        </w:rPr>
        <w:t xml:space="preserve"> </w:t>
      </w:r>
      <w:r>
        <w:rPr>
          <w:sz w:val="28"/>
        </w:rPr>
        <w:t>математике.</w:t>
      </w:r>
    </w:p>
    <w:p w14:paraId="206354A2">
      <w:pPr>
        <w:pStyle w:val="183"/>
        <w:numPr>
          <w:ilvl w:val="1"/>
          <w:numId w:val="3"/>
        </w:numPr>
        <w:tabs>
          <w:tab w:val="left" w:pos="1573"/>
        </w:tabs>
        <w:spacing w:before="3"/>
        <w:ind w:left="1572" w:hanging="632"/>
        <w:rPr>
          <w:sz w:val="28"/>
        </w:rPr>
      </w:pPr>
      <w:r>
        <w:rPr>
          <w:sz w:val="28"/>
        </w:rPr>
        <w:t>Пояснительная</w:t>
      </w:r>
      <w:r>
        <w:rPr>
          <w:spacing w:val="-5"/>
          <w:sz w:val="28"/>
        </w:rPr>
        <w:t xml:space="preserve"> </w:t>
      </w:r>
      <w:r>
        <w:rPr>
          <w:sz w:val="28"/>
        </w:rPr>
        <w:t>записка.</w:t>
      </w:r>
    </w:p>
    <w:p w14:paraId="77C296A7">
      <w:pPr>
        <w:pStyle w:val="183"/>
        <w:numPr>
          <w:ilvl w:val="2"/>
          <w:numId w:val="3"/>
        </w:numPr>
        <w:tabs>
          <w:tab w:val="left" w:pos="1784"/>
        </w:tabs>
        <w:spacing w:before="160" w:line="360" w:lineRule="auto"/>
        <w:ind w:right="245" w:firstLine="708"/>
        <w:rPr>
          <w:sz w:val="28"/>
        </w:rPr>
      </w:pPr>
      <w:r>
        <w:rPr>
          <w:sz w:val="28"/>
        </w:rPr>
        <w:t>Программа по</w:t>
      </w:r>
      <w:r>
        <w:rPr>
          <w:spacing w:val="1"/>
          <w:sz w:val="28"/>
        </w:rPr>
        <w:t xml:space="preserve"> </w:t>
      </w:r>
      <w:r>
        <w:rPr>
          <w:sz w:val="28"/>
        </w:rPr>
        <w:t>математике для обучающихся</w:t>
      </w:r>
      <w:r>
        <w:rPr>
          <w:spacing w:val="1"/>
          <w:sz w:val="28"/>
        </w:rPr>
        <w:t xml:space="preserve"> </w:t>
      </w:r>
      <w:r>
        <w:rPr>
          <w:sz w:val="28"/>
        </w:rPr>
        <w:t>5–9</w:t>
      </w:r>
      <w:r>
        <w:rPr>
          <w:spacing w:val="70"/>
          <w:sz w:val="28"/>
        </w:rPr>
        <w:t xml:space="preserve"> </w:t>
      </w:r>
      <w:r>
        <w:rPr>
          <w:sz w:val="28"/>
        </w:rPr>
        <w:t>классов разработана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ФГОС</w:t>
      </w:r>
      <w:r>
        <w:rPr>
          <w:spacing w:val="1"/>
          <w:sz w:val="28"/>
        </w:rPr>
        <w:t xml:space="preserve"> </w:t>
      </w:r>
      <w:r>
        <w:rPr>
          <w:sz w:val="28"/>
        </w:rPr>
        <w:t>ООО.</w:t>
      </w:r>
      <w:r>
        <w:rPr>
          <w:spacing w:val="1"/>
          <w:sz w:val="28"/>
        </w:rPr>
        <w:t xml:space="preserve"> </w:t>
      </w:r>
      <w:r>
        <w:rPr>
          <w:sz w:val="28"/>
        </w:rPr>
        <w:t>В</w:t>
      </w:r>
      <w:r>
        <w:rPr>
          <w:spacing w:val="1"/>
          <w:sz w:val="28"/>
        </w:rPr>
        <w:t xml:space="preserve"> </w:t>
      </w:r>
      <w:r>
        <w:rPr>
          <w:sz w:val="28"/>
        </w:rPr>
        <w:t>программе</w:t>
      </w:r>
      <w:r>
        <w:rPr>
          <w:spacing w:val="1"/>
          <w:sz w:val="28"/>
        </w:rPr>
        <w:t xml:space="preserve"> </w:t>
      </w:r>
      <w:r>
        <w:rPr>
          <w:sz w:val="28"/>
        </w:rPr>
        <w:t>по</w:t>
      </w:r>
      <w:r>
        <w:rPr>
          <w:spacing w:val="1"/>
          <w:sz w:val="28"/>
        </w:rPr>
        <w:t xml:space="preserve"> </w:t>
      </w:r>
      <w:r>
        <w:rPr>
          <w:sz w:val="28"/>
        </w:rPr>
        <w:t>математике</w:t>
      </w:r>
      <w:r>
        <w:rPr>
          <w:spacing w:val="1"/>
          <w:sz w:val="28"/>
        </w:rPr>
        <w:t xml:space="preserve"> </w:t>
      </w:r>
      <w:r>
        <w:rPr>
          <w:sz w:val="28"/>
        </w:rPr>
        <w:t>учтены</w:t>
      </w:r>
      <w:r>
        <w:rPr>
          <w:spacing w:val="1"/>
          <w:sz w:val="28"/>
        </w:rPr>
        <w:t xml:space="preserve"> </w:t>
      </w:r>
      <w:r>
        <w:rPr>
          <w:sz w:val="28"/>
        </w:rPr>
        <w:t>идеи</w:t>
      </w:r>
      <w:r>
        <w:rPr>
          <w:spacing w:val="1"/>
          <w:sz w:val="28"/>
        </w:rPr>
        <w:t xml:space="preserve"> </w:t>
      </w:r>
      <w:r>
        <w:rPr>
          <w:sz w:val="28"/>
        </w:rPr>
        <w:t>и</w:t>
      </w:r>
      <w:r>
        <w:rPr>
          <w:spacing w:val="1"/>
          <w:sz w:val="28"/>
        </w:rPr>
        <w:t xml:space="preserve"> </w:t>
      </w:r>
      <w:r>
        <w:rPr>
          <w:sz w:val="28"/>
        </w:rPr>
        <w:t>положения</w:t>
      </w:r>
      <w:r>
        <w:rPr>
          <w:spacing w:val="1"/>
          <w:sz w:val="28"/>
        </w:rPr>
        <w:t xml:space="preserve"> </w:t>
      </w:r>
      <w:r>
        <w:rPr>
          <w:sz w:val="28"/>
        </w:rPr>
        <w:t>концепции развития</w:t>
      </w:r>
      <w:r>
        <w:rPr>
          <w:spacing w:val="-3"/>
          <w:sz w:val="28"/>
        </w:rPr>
        <w:t xml:space="preserve"> </w:t>
      </w:r>
      <w:r>
        <w:rPr>
          <w:sz w:val="28"/>
        </w:rPr>
        <w:t>математического образования</w:t>
      </w:r>
      <w:r>
        <w:rPr>
          <w:spacing w:val="-1"/>
          <w:sz w:val="28"/>
        </w:rPr>
        <w:t xml:space="preserve"> </w:t>
      </w:r>
      <w:r>
        <w:rPr>
          <w:sz w:val="28"/>
        </w:rPr>
        <w:t>в</w:t>
      </w:r>
      <w:r>
        <w:rPr>
          <w:spacing w:val="-4"/>
          <w:sz w:val="28"/>
        </w:rPr>
        <w:t xml:space="preserve"> </w:t>
      </w:r>
      <w:r>
        <w:rPr>
          <w:sz w:val="28"/>
        </w:rPr>
        <w:t>Российской</w:t>
      </w:r>
      <w:r>
        <w:rPr>
          <w:spacing w:val="-1"/>
          <w:sz w:val="28"/>
        </w:rPr>
        <w:t xml:space="preserve"> </w:t>
      </w:r>
      <w:r>
        <w:rPr>
          <w:sz w:val="28"/>
        </w:rPr>
        <w:t>Федерации.</w:t>
      </w:r>
    </w:p>
    <w:p w14:paraId="35CB7D03">
      <w:pPr>
        <w:pStyle w:val="183"/>
        <w:numPr>
          <w:ilvl w:val="2"/>
          <w:numId w:val="3"/>
        </w:numPr>
        <w:tabs>
          <w:tab w:val="left" w:pos="1784"/>
        </w:tabs>
        <w:spacing w:line="360" w:lineRule="auto"/>
        <w:ind w:right="241" w:firstLine="708"/>
        <w:rPr>
          <w:sz w:val="28"/>
        </w:rPr>
      </w:pPr>
      <w:r>
        <w:rPr>
          <w:sz w:val="28"/>
        </w:rPr>
        <w:t>Предметом математики являются фундаментальные структуры нашего</w:t>
      </w:r>
      <w:r>
        <w:rPr>
          <w:spacing w:val="1"/>
          <w:sz w:val="28"/>
        </w:rPr>
        <w:t xml:space="preserve"> </w:t>
      </w:r>
      <w:r>
        <w:rPr>
          <w:sz w:val="28"/>
        </w:rPr>
        <w:t>мира</w:t>
      </w:r>
      <w:r>
        <w:rPr>
          <w:spacing w:val="1"/>
          <w:sz w:val="28"/>
        </w:rPr>
        <w:t xml:space="preserve"> </w:t>
      </w:r>
      <w:r>
        <w:rPr>
          <w:sz w:val="28"/>
        </w:rPr>
        <w:t>–</w:t>
      </w:r>
      <w:r>
        <w:rPr>
          <w:spacing w:val="1"/>
          <w:sz w:val="28"/>
        </w:rPr>
        <w:t xml:space="preserve"> </w:t>
      </w:r>
      <w:r>
        <w:rPr>
          <w:sz w:val="28"/>
        </w:rPr>
        <w:t>пространственные</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количественные</w:t>
      </w:r>
      <w:r>
        <w:rPr>
          <w:spacing w:val="1"/>
          <w:sz w:val="28"/>
        </w:rPr>
        <w:t xml:space="preserve"> </w:t>
      </w:r>
      <w:r>
        <w:rPr>
          <w:sz w:val="28"/>
        </w:rPr>
        <w:t>отношения</w:t>
      </w:r>
      <w:r>
        <w:rPr>
          <w:spacing w:val="1"/>
          <w:sz w:val="28"/>
        </w:rPr>
        <w:t xml:space="preserve"> </w:t>
      </w:r>
      <w:r>
        <w:rPr>
          <w:sz w:val="28"/>
        </w:rPr>
        <w:t>(от</w:t>
      </w:r>
      <w:r>
        <w:rPr>
          <w:spacing w:val="1"/>
          <w:sz w:val="28"/>
        </w:rPr>
        <w:t xml:space="preserve"> </w:t>
      </w:r>
      <w:r>
        <w:rPr>
          <w:sz w:val="28"/>
        </w:rPr>
        <w:t>простейших,</w:t>
      </w:r>
      <w:r>
        <w:rPr>
          <w:spacing w:val="-67"/>
          <w:sz w:val="28"/>
        </w:rPr>
        <w:t xml:space="preserve"> </w:t>
      </w:r>
      <w:r>
        <w:rPr>
          <w:sz w:val="28"/>
        </w:rPr>
        <w:t>усваиваемых в непосредственном опыте, до достаточно сложных, необходимых для</w:t>
      </w:r>
      <w:r>
        <w:rPr>
          <w:spacing w:val="1"/>
          <w:sz w:val="28"/>
        </w:rPr>
        <w:t xml:space="preserve"> </w:t>
      </w:r>
      <w:r>
        <w:rPr>
          <w:sz w:val="28"/>
        </w:rPr>
        <w:t>развития</w:t>
      </w:r>
      <w:r>
        <w:rPr>
          <w:spacing w:val="1"/>
          <w:sz w:val="28"/>
        </w:rPr>
        <w:t xml:space="preserve"> </w:t>
      </w:r>
      <w:r>
        <w:rPr>
          <w:sz w:val="28"/>
        </w:rPr>
        <w:t>научных</w:t>
      </w:r>
      <w:r>
        <w:rPr>
          <w:spacing w:val="1"/>
          <w:sz w:val="28"/>
        </w:rPr>
        <w:t xml:space="preserve"> </w:t>
      </w:r>
      <w:r>
        <w:rPr>
          <w:sz w:val="28"/>
        </w:rPr>
        <w:t>и</w:t>
      </w:r>
      <w:r>
        <w:rPr>
          <w:spacing w:val="1"/>
          <w:sz w:val="28"/>
        </w:rPr>
        <w:t xml:space="preserve"> </w:t>
      </w:r>
      <w:r>
        <w:rPr>
          <w:sz w:val="28"/>
        </w:rPr>
        <w:t>прикладных</w:t>
      </w:r>
      <w:r>
        <w:rPr>
          <w:spacing w:val="1"/>
          <w:sz w:val="28"/>
        </w:rPr>
        <w:t xml:space="preserve"> </w:t>
      </w:r>
      <w:r>
        <w:rPr>
          <w:sz w:val="28"/>
        </w:rPr>
        <w:t>идей).</w:t>
      </w:r>
      <w:r>
        <w:rPr>
          <w:spacing w:val="1"/>
          <w:sz w:val="28"/>
        </w:rPr>
        <w:t xml:space="preserve"> </w:t>
      </w:r>
      <w:r>
        <w:rPr>
          <w:sz w:val="28"/>
        </w:rPr>
        <w:t>Математические</w:t>
      </w:r>
      <w:r>
        <w:rPr>
          <w:spacing w:val="1"/>
          <w:sz w:val="28"/>
        </w:rPr>
        <w:t xml:space="preserve"> </w:t>
      </w:r>
      <w:r>
        <w:rPr>
          <w:sz w:val="28"/>
        </w:rPr>
        <w:t>знания</w:t>
      </w:r>
      <w:r>
        <w:rPr>
          <w:spacing w:val="1"/>
          <w:sz w:val="28"/>
        </w:rPr>
        <w:t xml:space="preserve"> </w:t>
      </w:r>
      <w:r>
        <w:rPr>
          <w:sz w:val="28"/>
        </w:rPr>
        <w:t>обеспечивают</w:t>
      </w:r>
      <w:r>
        <w:rPr>
          <w:spacing w:val="1"/>
          <w:sz w:val="28"/>
        </w:rPr>
        <w:t xml:space="preserve"> </w:t>
      </w:r>
      <w:r>
        <w:rPr>
          <w:sz w:val="28"/>
        </w:rPr>
        <w:t>понимание</w:t>
      </w:r>
      <w:r>
        <w:rPr>
          <w:spacing w:val="1"/>
          <w:sz w:val="28"/>
        </w:rPr>
        <w:t xml:space="preserve"> </w:t>
      </w:r>
      <w:r>
        <w:rPr>
          <w:sz w:val="28"/>
        </w:rPr>
        <w:t>принципов</w:t>
      </w:r>
      <w:r>
        <w:rPr>
          <w:spacing w:val="1"/>
          <w:sz w:val="28"/>
        </w:rPr>
        <w:t xml:space="preserve"> </w:t>
      </w:r>
      <w:r>
        <w:rPr>
          <w:sz w:val="28"/>
        </w:rPr>
        <w:t>устройства</w:t>
      </w:r>
      <w:r>
        <w:rPr>
          <w:spacing w:val="1"/>
          <w:sz w:val="28"/>
        </w:rPr>
        <w:t xml:space="preserve"> </w:t>
      </w:r>
      <w:r>
        <w:rPr>
          <w:sz w:val="28"/>
        </w:rPr>
        <w:t>и</w:t>
      </w:r>
      <w:r>
        <w:rPr>
          <w:spacing w:val="1"/>
          <w:sz w:val="28"/>
        </w:rPr>
        <w:t xml:space="preserve"> </w:t>
      </w:r>
      <w:r>
        <w:rPr>
          <w:sz w:val="28"/>
        </w:rPr>
        <w:t>использования</w:t>
      </w:r>
      <w:r>
        <w:rPr>
          <w:spacing w:val="1"/>
          <w:sz w:val="28"/>
        </w:rPr>
        <w:t xml:space="preserve"> </w:t>
      </w:r>
      <w:r>
        <w:rPr>
          <w:sz w:val="28"/>
        </w:rPr>
        <w:t>современной</w:t>
      </w:r>
      <w:r>
        <w:rPr>
          <w:spacing w:val="1"/>
          <w:sz w:val="28"/>
        </w:rPr>
        <w:t xml:space="preserve"> </w:t>
      </w:r>
      <w:r>
        <w:rPr>
          <w:sz w:val="28"/>
        </w:rPr>
        <w:t>техники,</w:t>
      </w:r>
      <w:r>
        <w:rPr>
          <w:spacing w:val="1"/>
          <w:sz w:val="28"/>
        </w:rPr>
        <w:t xml:space="preserve"> </w:t>
      </w:r>
      <w:r>
        <w:rPr>
          <w:sz w:val="28"/>
        </w:rPr>
        <w:t>восприятие</w:t>
      </w:r>
      <w:r>
        <w:rPr>
          <w:spacing w:val="1"/>
          <w:sz w:val="28"/>
        </w:rPr>
        <w:t xml:space="preserve"> </w:t>
      </w:r>
      <w:r>
        <w:rPr>
          <w:sz w:val="28"/>
        </w:rPr>
        <w:t>и</w:t>
      </w:r>
      <w:r>
        <w:rPr>
          <w:spacing w:val="1"/>
          <w:sz w:val="28"/>
        </w:rPr>
        <w:t xml:space="preserve"> </w:t>
      </w:r>
      <w:r>
        <w:rPr>
          <w:sz w:val="28"/>
        </w:rPr>
        <w:t>интерпретацию</w:t>
      </w:r>
      <w:r>
        <w:rPr>
          <w:spacing w:val="1"/>
          <w:sz w:val="28"/>
        </w:rPr>
        <w:t xml:space="preserve"> </w:t>
      </w:r>
      <w:r>
        <w:rPr>
          <w:sz w:val="28"/>
        </w:rPr>
        <w:t>социальной,</w:t>
      </w:r>
      <w:r>
        <w:rPr>
          <w:spacing w:val="1"/>
          <w:sz w:val="28"/>
        </w:rPr>
        <w:t xml:space="preserve"> </w:t>
      </w:r>
      <w:r>
        <w:rPr>
          <w:sz w:val="28"/>
        </w:rPr>
        <w:t>экономической,</w:t>
      </w:r>
      <w:r>
        <w:rPr>
          <w:spacing w:val="1"/>
          <w:sz w:val="28"/>
        </w:rPr>
        <w:t xml:space="preserve"> </w:t>
      </w:r>
      <w:r>
        <w:rPr>
          <w:sz w:val="28"/>
        </w:rPr>
        <w:t>политической</w:t>
      </w:r>
      <w:r>
        <w:rPr>
          <w:spacing w:val="-67"/>
          <w:sz w:val="28"/>
        </w:rPr>
        <w:t xml:space="preserve"> </w:t>
      </w:r>
      <w:r>
        <w:rPr>
          <w:sz w:val="28"/>
        </w:rPr>
        <w:t>информации,</w:t>
      </w:r>
      <w:r>
        <w:rPr>
          <w:spacing w:val="1"/>
          <w:sz w:val="28"/>
        </w:rPr>
        <w:t xml:space="preserve"> </w:t>
      </w:r>
      <w:r>
        <w:rPr>
          <w:sz w:val="28"/>
        </w:rPr>
        <w:t>дают</w:t>
      </w:r>
      <w:r>
        <w:rPr>
          <w:spacing w:val="1"/>
          <w:sz w:val="28"/>
        </w:rPr>
        <w:t xml:space="preserve"> </w:t>
      </w:r>
      <w:r>
        <w:rPr>
          <w:sz w:val="28"/>
        </w:rPr>
        <w:t>возможность</w:t>
      </w:r>
      <w:r>
        <w:rPr>
          <w:spacing w:val="1"/>
          <w:sz w:val="28"/>
        </w:rPr>
        <w:t xml:space="preserve"> </w:t>
      </w:r>
      <w:r>
        <w:rPr>
          <w:sz w:val="28"/>
        </w:rPr>
        <w:t>выполнять</w:t>
      </w:r>
      <w:r>
        <w:rPr>
          <w:spacing w:val="1"/>
          <w:sz w:val="28"/>
        </w:rPr>
        <w:t xml:space="preserve"> </w:t>
      </w:r>
      <w:r>
        <w:rPr>
          <w:sz w:val="28"/>
        </w:rPr>
        <w:t>расчёты</w:t>
      </w:r>
      <w:r>
        <w:rPr>
          <w:spacing w:val="1"/>
          <w:sz w:val="28"/>
        </w:rPr>
        <w:t xml:space="preserve"> </w:t>
      </w:r>
      <w:r>
        <w:rPr>
          <w:sz w:val="28"/>
        </w:rPr>
        <w:t>и</w:t>
      </w:r>
      <w:r>
        <w:rPr>
          <w:spacing w:val="1"/>
          <w:sz w:val="28"/>
        </w:rPr>
        <w:t xml:space="preserve"> </w:t>
      </w:r>
      <w:r>
        <w:rPr>
          <w:sz w:val="28"/>
        </w:rPr>
        <w:t>составлять</w:t>
      </w:r>
      <w:r>
        <w:rPr>
          <w:spacing w:val="1"/>
          <w:sz w:val="28"/>
        </w:rPr>
        <w:t xml:space="preserve"> </w:t>
      </w:r>
      <w:r>
        <w:rPr>
          <w:sz w:val="28"/>
        </w:rPr>
        <w:t>алгоритмы,</w:t>
      </w:r>
      <w:r>
        <w:rPr>
          <w:spacing w:val="1"/>
          <w:sz w:val="28"/>
        </w:rPr>
        <w:t xml:space="preserve"> </w:t>
      </w:r>
      <w:r>
        <w:rPr>
          <w:sz w:val="28"/>
        </w:rPr>
        <w:t>находить и применять формулы, владеть практическими приёмами геометрических</w:t>
      </w:r>
      <w:r>
        <w:rPr>
          <w:spacing w:val="1"/>
          <w:sz w:val="28"/>
        </w:rPr>
        <w:t xml:space="preserve"> </w:t>
      </w:r>
      <w:r>
        <w:rPr>
          <w:sz w:val="28"/>
        </w:rPr>
        <w:t>измерений</w:t>
      </w:r>
      <w:r>
        <w:rPr>
          <w:spacing w:val="1"/>
          <w:sz w:val="28"/>
        </w:rPr>
        <w:t xml:space="preserve"> </w:t>
      </w:r>
      <w:r>
        <w:rPr>
          <w:sz w:val="28"/>
        </w:rPr>
        <w:t>и</w:t>
      </w:r>
      <w:r>
        <w:rPr>
          <w:spacing w:val="1"/>
          <w:sz w:val="28"/>
        </w:rPr>
        <w:t xml:space="preserve"> </w:t>
      </w:r>
      <w:r>
        <w:rPr>
          <w:sz w:val="28"/>
        </w:rPr>
        <w:t>построений,</w:t>
      </w:r>
      <w:r>
        <w:rPr>
          <w:spacing w:val="1"/>
          <w:sz w:val="28"/>
        </w:rPr>
        <w:t xml:space="preserve"> </w:t>
      </w:r>
      <w:r>
        <w:rPr>
          <w:sz w:val="28"/>
        </w:rPr>
        <w:t>читать</w:t>
      </w:r>
      <w:r>
        <w:rPr>
          <w:spacing w:val="1"/>
          <w:sz w:val="28"/>
        </w:rPr>
        <w:t xml:space="preserve"> </w:t>
      </w:r>
      <w:r>
        <w:rPr>
          <w:sz w:val="28"/>
        </w:rPr>
        <w:t>информацию,</w:t>
      </w:r>
      <w:r>
        <w:rPr>
          <w:spacing w:val="1"/>
          <w:sz w:val="28"/>
        </w:rPr>
        <w:t xml:space="preserve"> </w:t>
      </w:r>
      <w:r>
        <w:rPr>
          <w:sz w:val="28"/>
        </w:rPr>
        <w:t>представленную</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таблиц,</w:t>
      </w:r>
      <w:r>
        <w:rPr>
          <w:spacing w:val="1"/>
          <w:sz w:val="28"/>
        </w:rPr>
        <w:t xml:space="preserve"> </w:t>
      </w:r>
      <w:r>
        <w:rPr>
          <w:sz w:val="28"/>
        </w:rPr>
        <w:t>диаграмм</w:t>
      </w:r>
      <w:r>
        <w:rPr>
          <w:spacing w:val="1"/>
          <w:sz w:val="28"/>
        </w:rPr>
        <w:t xml:space="preserve"> </w:t>
      </w:r>
      <w:r>
        <w:rPr>
          <w:sz w:val="28"/>
        </w:rPr>
        <w:t>и</w:t>
      </w:r>
      <w:r>
        <w:rPr>
          <w:spacing w:val="1"/>
          <w:sz w:val="28"/>
        </w:rPr>
        <w:t xml:space="preserve"> </w:t>
      </w:r>
      <w:r>
        <w:rPr>
          <w:sz w:val="28"/>
        </w:rPr>
        <w:t>графиков,</w:t>
      </w:r>
      <w:r>
        <w:rPr>
          <w:spacing w:val="1"/>
          <w:sz w:val="28"/>
        </w:rPr>
        <w:t xml:space="preserve"> </w:t>
      </w:r>
      <w:r>
        <w:rPr>
          <w:sz w:val="28"/>
        </w:rPr>
        <w:t>жить</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неопределённости</w:t>
      </w:r>
      <w:r>
        <w:rPr>
          <w:spacing w:val="1"/>
          <w:sz w:val="28"/>
        </w:rPr>
        <w:t xml:space="preserve"> </w:t>
      </w:r>
      <w:r>
        <w:rPr>
          <w:sz w:val="28"/>
        </w:rPr>
        <w:t>и</w:t>
      </w:r>
      <w:r>
        <w:rPr>
          <w:spacing w:val="71"/>
          <w:sz w:val="28"/>
        </w:rPr>
        <w:t xml:space="preserve"> </w:t>
      </w:r>
      <w:r>
        <w:rPr>
          <w:sz w:val="28"/>
        </w:rPr>
        <w:t>понимать</w:t>
      </w:r>
      <w:r>
        <w:rPr>
          <w:spacing w:val="1"/>
          <w:sz w:val="28"/>
        </w:rPr>
        <w:t xml:space="preserve"> </w:t>
      </w:r>
      <w:r>
        <w:rPr>
          <w:sz w:val="28"/>
        </w:rPr>
        <w:t>вероятностный</w:t>
      </w:r>
      <w:r>
        <w:rPr>
          <w:spacing w:val="-1"/>
          <w:sz w:val="28"/>
        </w:rPr>
        <w:t xml:space="preserve"> </w:t>
      </w:r>
      <w:r>
        <w:rPr>
          <w:sz w:val="28"/>
        </w:rPr>
        <w:t>характер</w:t>
      </w:r>
      <w:r>
        <w:rPr>
          <w:spacing w:val="1"/>
          <w:sz w:val="28"/>
        </w:rPr>
        <w:t xml:space="preserve"> </w:t>
      </w:r>
      <w:r>
        <w:rPr>
          <w:sz w:val="28"/>
        </w:rPr>
        <w:t>случайных</w:t>
      </w:r>
      <w:r>
        <w:rPr>
          <w:spacing w:val="1"/>
          <w:sz w:val="28"/>
        </w:rPr>
        <w:t xml:space="preserve"> </w:t>
      </w:r>
      <w:r>
        <w:rPr>
          <w:sz w:val="28"/>
        </w:rPr>
        <w:t>событий.</w:t>
      </w:r>
    </w:p>
    <w:p w14:paraId="36368863">
      <w:pPr>
        <w:pStyle w:val="183"/>
        <w:numPr>
          <w:ilvl w:val="2"/>
          <w:numId w:val="3"/>
        </w:numPr>
        <w:tabs>
          <w:tab w:val="left" w:pos="1784"/>
        </w:tabs>
        <w:spacing w:line="360" w:lineRule="auto"/>
        <w:ind w:right="242" w:firstLine="708"/>
        <w:rPr>
          <w:sz w:val="28"/>
        </w:rPr>
      </w:pPr>
      <w:r>
        <w:rPr>
          <w:sz w:val="28"/>
        </w:rPr>
        <w:t>Изучение</w:t>
      </w:r>
      <w:r>
        <w:rPr>
          <w:spacing w:val="1"/>
          <w:sz w:val="28"/>
        </w:rPr>
        <w:t xml:space="preserve"> </w:t>
      </w:r>
      <w:r>
        <w:rPr>
          <w:sz w:val="28"/>
        </w:rPr>
        <w:t>математики</w:t>
      </w:r>
      <w:r>
        <w:rPr>
          <w:spacing w:val="1"/>
          <w:sz w:val="28"/>
        </w:rPr>
        <w:t xml:space="preserve"> </w:t>
      </w:r>
      <w:r>
        <w:rPr>
          <w:sz w:val="28"/>
        </w:rPr>
        <w:t>формирует</w:t>
      </w:r>
      <w:r>
        <w:rPr>
          <w:spacing w:val="1"/>
          <w:sz w:val="28"/>
        </w:rPr>
        <w:t xml:space="preserve"> </w:t>
      </w:r>
      <w:r>
        <w:rPr>
          <w:sz w:val="28"/>
        </w:rPr>
        <w:t>у</w:t>
      </w:r>
      <w:r>
        <w:rPr>
          <w:spacing w:val="1"/>
          <w:sz w:val="28"/>
        </w:rPr>
        <w:t xml:space="preserve"> </w:t>
      </w:r>
      <w:r>
        <w:rPr>
          <w:sz w:val="28"/>
        </w:rPr>
        <w:t>обучающихся</w:t>
      </w:r>
      <w:r>
        <w:rPr>
          <w:spacing w:val="71"/>
          <w:sz w:val="28"/>
        </w:rPr>
        <w:t xml:space="preserve"> </w:t>
      </w:r>
      <w:r>
        <w:rPr>
          <w:sz w:val="28"/>
        </w:rPr>
        <w:t>математический</w:t>
      </w:r>
      <w:r>
        <w:rPr>
          <w:spacing w:val="1"/>
          <w:sz w:val="28"/>
        </w:rPr>
        <w:t xml:space="preserve"> </w:t>
      </w:r>
      <w:r>
        <w:rPr>
          <w:sz w:val="28"/>
        </w:rPr>
        <w:t>стиль</w:t>
      </w:r>
      <w:r>
        <w:rPr>
          <w:spacing w:val="35"/>
          <w:sz w:val="28"/>
        </w:rPr>
        <w:t xml:space="preserve"> </w:t>
      </w:r>
      <w:r>
        <w:rPr>
          <w:sz w:val="28"/>
        </w:rPr>
        <w:t>мышления,</w:t>
      </w:r>
      <w:r>
        <w:rPr>
          <w:spacing w:val="33"/>
          <w:sz w:val="28"/>
        </w:rPr>
        <w:t xml:space="preserve"> </w:t>
      </w:r>
      <w:r>
        <w:rPr>
          <w:sz w:val="28"/>
        </w:rPr>
        <w:t>проявляющийся</w:t>
      </w:r>
      <w:r>
        <w:rPr>
          <w:spacing w:val="34"/>
          <w:sz w:val="28"/>
        </w:rPr>
        <w:t xml:space="preserve"> </w:t>
      </w:r>
      <w:r>
        <w:rPr>
          <w:sz w:val="28"/>
        </w:rPr>
        <w:t>в</w:t>
      </w:r>
      <w:r>
        <w:rPr>
          <w:spacing w:val="35"/>
          <w:sz w:val="28"/>
        </w:rPr>
        <w:t xml:space="preserve"> </w:t>
      </w:r>
      <w:r>
        <w:rPr>
          <w:sz w:val="28"/>
        </w:rPr>
        <w:t>определённых</w:t>
      </w:r>
      <w:r>
        <w:rPr>
          <w:spacing w:val="37"/>
          <w:sz w:val="28"/>
        </w:rPr>
        <w:t xml:space="preserve"> </w:t>
      </w:r>
      <w:r>
        <w:rPr>
          <w:sz w:val="28"/>
        </w:rPr>
        <w:t>умственных</w:t>
      </w:r>
      <w:r>
        <w:rPr>
          <w:spacing w:val="37"/>
          <w:sz w:val="28"/>
        </w:rPr>
        <w:t xml:space="preserve"> </w:t>
      </w:r>
      <w:r>
        <w:rPr>
          <w:sz w:val="28"/>
        </w:rPr>
        <w:t>навыках.</w:t>
      </w:r>
    </w:p>
    <w:p w14:paraId="237F1B42">
      <w:pPr>
        <w:pStyle w:val="23"/>
        <w:spacing w:before="89" w:line="360" w:lineRule="auto"/>
        <w:ind w:right="240" w:firstLine="0"/>
      </w:pPr>
      <w:r>
        <w:t>Обучающиеся</w:t>
      </w:r>
      <w:r>
        <w:rPr>
          <w:spacing w:val="1"/>
        </w:rPr>
        <w:t xml:space="preserve"> </w:t>
      </w:r>
      <w:r>
        <w:t>осваивают</w:t>
      </w:r>
      <w:r>
        <w:rPr>
          <w:spacing w:val="1"/>
        </w:rPr>
        <w:t xml:space="preserve"> </w:t>
      </w:r>
      <w:r>
        <w:t>такие</w:t>
      </w:r>
      <w:r>
        <w:rPr>
          <w:spacing w:val="1"/>
        </w:rPr>
        <w:t xml:space="preserve"> </w:t>
      </w:r>
      <w:r>
        <w:t>приёмы</w:t>
      </w:r>
      <w:r>
        <w:rPr>
          <w:spacing w:val="1"/>
        </w:rPr>
        <w:t xml:space="preserve"> </w:t>
      </w:r>
      <w:r>
        <w:t>и</w:t>
      </w:r>
      <w:r>
        <w:rPr>
          <w:spacing w:val="1"/>
        </w:rPr>
        <w:t xml:space="preserve"> </w:t>
      </w:r>
      <w:r>
        <w:t>методы</w:t>
      </w:r>
      <w:r>
        <w:rPr>
          <w:spacing w:val="1"/>
        </w:rPr>
        <w:t xml:space="preserve"> </w:t>
      </w:r>
      <w:r>
        <w:t>мышления,</w:t>
      </w:r>
      <w:r>
        <w:rPr>
          <w:spacing w:val="1"/>
        </w:rPr>
        <w:t xml:space="preserve"> </w:t>
      </w:r>
      <w:r>
        <w:t>как</w:t>
      </w:r>
      <w:r>
        <w:rPr>
          <w:spacing w:val="1"/>
        </w:rPr>
        <w:t xml:space="preserve"> </w:t>
      </w:r>
      <w:r>
        <w:t>индукция</w:t>
      </w:r>
      <w:r>
        <w:rPr>
          <w:spacing w:val="1"/>
        </w:rPr>
        <w:t xml:space="preserve"> </w:t>
      </w:r>
      <w:r>
        <w:t>и</w:t>
      </w:r>
      <w:r>
        <w:rPr>
          <w:spacing w:val="1"/>
        </w:rPr>
        <w:t xml:space="preserve"> </w:t>
      </w:r>
      <w:r>
        <w:t>дедукция,</w:t>
      </w:r>
      <w:r>
        <w:rPr>
          <w:spacing w:val="1"/>
        </w:rPr>
        <w:t xml:space="preserve"> </w:t>
      </w:r>
      <w:r>
        <w:t>обобщение</w:t>
      </w:r>
      <w:r>
        <w:rPr>
          <w:spacing w:val="1"/>
        </w:rPr>
        <w:t xml:space="preserve"> </w:t>
      </w:r>
      <w:r>
        <w:t>и</w:t>
      </w:r>
      <w:r>
        <w:rPr>
          <w:spacing w:val="1"/>
        </w:rPr>
        <w:t xml:space="preserve"> </w:t>
      </w:r>
      <w:r>
        <w:t>конкретизация,</w:t>
      </w:r>
      <w:r>
        <w:rPr>
          <w:spacing w:val="1"/>
        </w:rPr>
        <w:t xml:space="preserve"> </w:t>
      </w:r>
      <w:r>
        <w:t>анализ</w:t>
      </w:r>
      <w:r>
        <w:rPr>
          <w:spacing w:val="1"/>
        </w:rPr>
        <w:t xml:space="preserve"> </w:t>
      </w:r>
      <w:r>
        <w:t>и</w:t>
      </w:r>
      <w:r>
        <w:rPr>
          <w:spacing w:val="1"/>
        </w:rPr>
        <w:t xml:space="preserve"> </w:t>
      </w:r>
      <w:r>
        <w:t>синтез,</w:t>
      </w:r>
      <w:r>
        <w:rPr>
          <w:spacing w:val="1"/>
        </w:rPr>
        <w:t xml:space="preserve"> </w:t>
      </w:r>
      <w:r>
        <w:t>классификация</w:t>
      </w:r>
      <w:r>
        <w:rPr>
          <w:spacing w:val="1"/>
        </w:rPr>
        <w:t xml:space="preserve"> </w:t>
      </w:r>
      <w:r>
        <w:t>и</w:t>
      </w:r>
      <w:r>
        <w:rPr>
          <w:spacing w:val="1"/>
        </w:rPr>
        <w:t xml:space="preserve"> </w:t>
      </w:r>
      <w:r>
        <w:t>систематизация,</w:t>
      </w:r>
      <w:r>
        <w:rPr>
          <w:spacing w:val="1"/>
        </w:rPr>
        <w:t xml:space="preserve"> </w:t>
      </w:r>
      <w:r>
        <w:t>абстрагирование</w:t>
      </w:r>
      <w:r>
        <w:rPr>
          <w:spacing w:val="1"/>
        </w:rPr>
        <w:t xml:space="preserve"> </w:t>
      </w:r>
      <w:r>
        <w:t>и</w:t>
      </w:r>
      <w:r>
        <w:rPr>
          <w:spacing w:val="1"/>
        </w:rPr>
        <w:t xml:space="preserve"> </w:t>
      </w:r>
      <w:r>
        <w:t>аналогия.</w:t>
      </w:r>
      <w:r>
        <w:rPr>
          <w:spacing w:val="1"/>
        </w:rPr>
        <w:t xml:space="preserve"> </w:t>
      </w:r>
      <w:r>
        <w:t>Объекты</w:t>
      </w:r>
      <w:r>
        <w:rPr>
          <w:spacing w:val="1"/>
        </w:rPr>
        <w:t xml:space="preserve"> </w:t>
      </w:r>
      <w:r>
        <w:t>математических</w:t>
      </w:r>
      <w:r>
        <w:rPr>
          <w:spacing w:val="1"/>
        </w:rPr>
        <w:t xml:space="preserve"> </w:t>
      </w:r>
      <w:r>
        <w:t>умозаключений,</w:t>
      </w:r>
      <w:r>
        <w:rPr>
          <w:spacing w:val="1"/>
        </w:rPr>
        <w:t xml:space="preserve"> </w:t>
      </w:r>
      <w:r>
        <w:t>правила</w:t>
      </w:r>
      <w:r>
        <w:rPr>
          <w:spacing w:val="1"/>
        </w:rPr>
        <w:t xml:space="preserve"> </w:t>
      </w:r>
      <w:r>
        <w:t>их</w:t>
      </w:r>
      <w:r>
        <w:rPr>
          <w:spacing w:val="1"/>
        </w:rPr>
        <w:t xml:space="preserve"> </w:t>
      </w:r>
      <w:r>
        <w:t>конструирования</w:t>
      </w:r>
      <w:r>
        <w:rPr>
          <w:spacing w:val="1"/>
        </w:rPr>
        <w:t xml:space="preserve"> </w:t>
      </w:r>
      <w:r>
        <w:t>раскрывают</w:t>
      </w:r>
      <w:r>
        <w:rPr>
          <w:spacing w:val="1"/>
        </w:rPr>
        <w:t xml:space="preserve"> </w:t>
      </w:r>
      <w:r>
        <w:t>механизм</w:t>
      </w:r>
      <w:r>
        <w:rPr>
          <w:spacing w:val="1"/>
        </w:rPr>
        <w:t xml:space="preserve"> </w:t>
      </w:r>
      <w:r>
        <w:t>логических</w:t>
      </w:r>
      <w:r>
        <w:rPr>
          <w:spacing w:val="1"/>
        </w:rPr>
        <w:t xml:space="preserve"> </w:t>
      </w:r>
      <w:r>
        <w:t>построений,</w:t>
      </w:r>
      <w:r>
        <w:rPr>
          <w:spacing w:val="1"/>
        </w:rPr>
        <w:t xml:space="preserve"> </w:t>
      </w:r>
      <w:r>
        <w:t>способствуют</w:t>
      </w:r>
      <w:r>
        <w:rPr>
          <w:spacing w:val="1"/>
        </w:rPr>
        <w:t xml:space="preserve"> </w:t>
      </w:r>
      <w:r>
        <w:t>выработке</w:t>
      </w:r>
      <w:r>
        <w:rPr>
          <w:spacing w:val="1"/>
        </w:rPr>
        <w:t xml:space="preserve"> </w:t>
      </w:r>
      <w:r>
        <w:t>умения</w:t>
      </w:r>
      <w:r>
        <w:rPr>
          <w:spacing w:val="1"/>
        </w:rPr>
        <w:t xml:space="preserve"> </w:t>
      </w:r>
      <w:r>
        <w:t>формулировать,</w:t>
      </w:r>
      <w:r>
        <w:rPr>
          <w:spacing w:val="1"/>
        </w:rPr>
        <w:t xml:space="preserve"> </w:t>
      </w:r>
      <w:r>
        <w:t>обосновывать</w:t>
      </w:r>
      <w:r>
        <w:rPr>
          <w:spacing w:val="1"/>
        </w:rPr>
        <w:t xml:space="preserve"> </w:t>
      </w:r>
      <w:r>
        <w:t>и</w:t>
      </w:r>
      <w:r>
        <w:rPr>
          <w:spacing w:val="1"/>
        </w:rPr>
        <w:t xml:space="preserve"> </w:t>
      </w:r>
      <w:r>
        <w:t>доказывать</w:t>
      </w:r>
      <w:r>
        <w:rPr>
          <w:spacing w:val="1"/>
        </w:rPr>
        <w:t xml:space="preserve"> </w:t>
      </w:r>
      <w:r>
        <w:t>суждения,</w:t>
      </w:r>
      <w:r>
        <w:rPr>
          <w:spacing w:val="1"/>
        </w:rPr>
        <w:t xml:space="preserve"> </w:t>
      </w:r>
      <w:r>
        <w:t>тем</w:t>
      </w:r>
      <w:r>
        <w:rPr>
          <w:spacing w:val="1"/>
        </w:rPr>
        <w:t xml:space="preserve"> </w:t>
      </w:r>
      <w:r>
        <w:t>самым</w:t>
      </w:r>
      <w:r>
        <w:rPr>
          <w:spacing w:val="1"/>
        </w:rPr>
        <w:t xml:space="preserve"> </w:t>
      </w:r>
      <w:r>
        <w:t>развивают</w:t>
      </w:r>
      <w:r>
        <w:rPr>
          <w:spacing w:val="1"/>
        </w:rPr>
        <w:t xml:space="preserve"> </w:t>
      </w:r>
      <w:r>
        <w:t>логическое</w:t>
      </w:r>
      <w:r>
        <w:rPr>
          <w:spacing w:val="1"/>
        </w:rPr>
        <w:t xml:space="preserve"> </w:t>
      </w:r>
      <w:r>
        <w:t>мышление.</w:t>
      </w:r>
      <w:r>
        <w:rPr>
          <w:spacing w:val="1"/>
        </w:rPr>
        <w:t xml:space="preserve"> </w:t>
      </w:r>
      <w:r>
        <w:t>Изучение</w:t>
      </w:r>
      <w:r>
        <w:rPr>
          <w:spacing w:val="1"/>
        </w:rPr>
        <w:t xml:space="preserve"> </w:t>
      </w:r>
      <w:r>
        <w:t>математики обеспечивает формирование алгоритмической компоненты мышления и</w:t>
      </w:r>
      <w:r>
        <w:rPr>
          <w:spacing w:val="-67"/>
        </w:rPr>
        <w:t xml:space="preserve"> </w:t>
      </w:r>
      <w:r>
        <w:t>воспитание</w:t>
      </w:r>
      <w:r>
        <w:rPr>
          <w:spacing w:val="1"/>
        </w:rPr>
        <w:t xml:space="preserve"> </w:t>
      </w:r>
      <w:r>
        <w:t>умений</w:t>
      </w:r>
      <w:r>
        <w:rPr>
          <w:spacing w:val="1"/>
        </w:rPr>
        <w:t xml:space="preserve"> </w:t>
      </w:r>
      <w:r>
        <w:t>действовать</w:t>
      </w:r>
      <w:r>
        <w:rPr>
          <w:spacing w:val="1"/>
        </w:rPr>
        <w:t xml:space="preserve"> </w:t>
      </w:r>
      <w:r>
        <w:t>по</w:t>
      </w:r>
      <w:r>
        <w:rPr>
          <w:spacing w:val="1"/>
        </w:rPr>
        <w:t xml:space="preserve"> </w:t>
      </w:r>
      <w:r>
        <w:t>заданным</w:t>
      </w:r>
      <w:r>
        <w:rPr>
          <w:spacing w:val="1"/>
        </w:rPr>
        <w:t xml:space="preserve"> </w:t>
      </w:r>
      <w:r>
        <w:t>алгоритмам,</w:t>
      </w:r>
      <w:r>
        <w:rPr>
          <w:spacing w:val="1"/>
        </w:rPr>
        <w:t xml:space="preserve"> </w:t>
      </w:r>
      <w:r>
        <w:t>совершенствовать</w:t>
      </w:r>
      <w:r>
        <w:rPr>
          <w:spacing w:val="1"/>
        </w:rPr>
        <w:t xml:space="preserve"> </w:t>
      </w:r>
      <w:r>
        <w:t>известные и конструировать новые. В процессе решения задач – основой учебной</w:t>
      </w:r>
      <w:r>
        <w:rPr>
          <w:spacing w:val="1"/>
        </w:rPr>
        <w:t xml:space="preserve"> </w:t>
      </w:r>
      <w:r>
        <w:t>деятельности</w:t>
      </w:r>
      <w:r>
        <w:rPr>
          <w:spacing w:val="1"/>
        </w:rPr>
        <w:t xml:space="preserve"> </w:t>
      </w:r>
      <w:r>
        <w:t>на</w:t>
      </w:r>
      <w:r>
        <w:rPr>
          <w:spacing w:val="1"/>
        </w:rPr>
        <w:t xml:space="preserve"> </w:t>
      </w:r>
      <w:r>
        <w:t>уроках</w:t>
      </w:r>
      <w:r>
        <w:rPr>
          <w:spacing w:val="1"/>
        </w:rPr>
        <w:t xml:space="preserve"> </w:t>
      </w:r>
      <w:r>
        <w:t>математики</w:t>
      </w:r>
      <w:r>
        <w:rPr>
          <w:spacing w:val="1"/>
        </w:rPr>
        <w:t xml:space="preserve"> </w:t>
      </w:r>
      <w:r>
        <w:t>–</w:t>
      </w:r>
      <w:r>
        <w:rPr>
          <w:spacing w:val="1"/>
        </w:rPr>
        <w:t xml:space="preserve"> </w:t>
      </w:r>
      <w:r>
        <w:t>развиваются</w:t>
      </w:r>
      <w:r>
        <w:rPr>
          <w:spacing w:val="1"/>
        </w:rPr>
        <w:t xml:space="preserve"> </w:t>
      </w:r>
      <w:r>
        <w:t>творческая</w:t>
      </w:r>
      <w:r>
        <w:rPr>
          <w:spacing w:val="1"/>
        </w:rPr>
        <w:t xml:space="preserve"> </w:t>
      </w:r>
      <w:r>
        <w:t>и</w:t>
      </w:r>
      <w:r>
        <w:rPr>
          <w:spacing w:val="70"/>
        </w:rPr>
        <w:t xml:space="preserve"> </w:t>
      </w:r>
      <w:r>
        <w:t>прикладная</w:t>
      </w:r>
      <w:r>
        <w:rPr>
          <w:spacing w:val="1"/>
        </w:rPr>
        <w:t xml:space="preserve"> </w:t>
      </w:r>
      <w:r>
        <w:t>стороны</w:t>
      </w:r>
      <w:r>
        <w:rPr>
          <w:spacing w:val="-1"/>
        </w:rPr>
        <w:t xml:space="preserve"> </w:t>
      </w:r>
      <w:r>
        <w:t>мышления.</w:t>
      </w:r>
    </w:p>
    <w:p w14:paraId="70BEFD98">
      <w:pPr>
        <w:pStyle w:val="183"/>
        <w:numPr>
          <w:ilvl w:val="2"/>
          <w:numId w:val="3"/>
        </w:numPr>
        <w:tabs>
          <w:tab w:val="left" w:pos="1784"/>
        </w:tabs>
        <w:spacing w:before="2" w:line="360" w:lineRule="auto"/>
        <w:ind w:right="248" w:firstLine="708"/>
        <w:rPr>
          <w:sz w:val="28"/>
        </w:rPr>
      </w:pPr>
      <w:r>
        <w:rPr>
          <w:sz w:val="28"/>
        </w:rPr>
        <w:t>Обучение</w:t>
      </w:r>
      <w:r>
        <w:rPr>
          <w:spacing w:val="1"/>
          <w:sz w:val="28"/>
        </w:rPr>
        <w:t xml:space="preserve"> </w:t>
      </w:r>
      <w:r>
        <w:rPr>
          <w:sz w:val="28"/>
        </w:rPr>
        <w:t>математике</w:t>
      </w:r>
      <w:r>
        <w:rPr>
          <w:spacing w:val="1"/>
          <w:sz w:val="28"/>
        </w:rPr>
        <w:t xml:space="preserve"> </w:t>
      </w:r>
      <w:r>
        <w:rPr>
          <w:sz w:val="28"/>
        </w:rPr>
        <w:t>даёт</w:t>
      </w:r>
      <w:r>
        <w:rPr>
          <w:spacing w:val="1"/>
          <w:sz w:val="28"/>
        </w:rPr>
        <w:t xml:space="preserve"> </w:t>
      </w:r>
      <w:r>
        <w:rPr>
          <w:sz w:val="28"/>
        </w:rPr>
        <w:t>возможность</w:t>
      </w:r>
      <w:r>
        <w:rPr>
          <w:spacing w:val="1"/>
          <w:sz w:val="28"/>
        </w:rPr>
        <w:t xml:space="preserve"> </w:t>
      </w:r>
      <w:r>
        <w:rPr>
          <w:sz w:val="28"/>
        </w:rPr>
        <w:t>развивать</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точную,</w:t>
      </w:r>
      <w:r>
        <w:rPr>
          <w:spacing w:val="1"/>
          <w:sz w:val="28"/>
        </w:rPr>
        <w:t xml:space="preserve"> </w:t>
      </w:r>
      <w:r>
        <w:rPr>
          <w:sz w:val="28"/>
        </w:rPr>
        <w:t>рациональную</w:t>
      </w:r>
      <w:r>
        <w:rPr>
          <w:spacing w:val="1"/>
          <w:sz w:val="28"/>
        </w:rPr>
        <w:t xml:space="preserve"> </w:t>
      </w:r>
      <w:r>
        <w:rPr>
          <w:sz w:val="28"/>
        </w:rPr>
        <w:t>и</w:t>
      </w:r>
      <w:r>
        <w:rPr>
          <w:spacing w:val="1"/>
          <w:sz w:val="28"/>
        </w:rPr>
        <w:t xml:space="preserve"> </w:t>
      </w:r>
      <w:r>
        <w:rPr>
          <w:sz w:val="28"/>
        </w:rPr>
        <w:t>информативную</w:t>
      </w:r>
      <w:r>
        <w:rPr>
          <w:spacing w:val="1"/>
          <w:sz w:val="28"/>
        </w:rPr>
        <w:t xml:space="preserve"> </w:t>
      </w:r>
      <w:r>
        <w:rPr>
          <w:sz w:val="28"/>
        </w:rPr>
        <w:t>речь,</w:t>
      </w:r>
      <w:r>
        <w:rPr>
          <w:spacing w:val="1"/>
          <w:sz w:val="28"/>
        </w:rPr>
        <w:t xml:space="preserve"> </w:t>
      </w:r>
      <w:r>
        <w:rPr>
          <w:sz w:val="28"/>
        </w:rPr>
        <w:t>умение</w:t>
      </w:r>
      <w:r>
        <w:rPr>
          <w:spacing w:val="1"/>
          <w:sz w:val="28"/>
        </w:rPr>
        <w:t xml:space="preserve"> </w:t>
      </w:r>
      <w:r>
        <w:rPr>
          <w:sz w:val="28"/>
        </w:rPr>
        <w:t>отбирать</w:t>
      </w:r>
      <w:r>
        <w:rPr>
          <w:spacing w:val="1"/>
          <w:sz w:val="28"/>
        </w:rPr>
        <w:t xml:space="preserve"> </w:t>
      </w:r>
      <w:r>
        <w:rPr>
          <w:sz w:val="28"/>
        </w:rPr>
        <w:t>наиболее</w:t>
      </w:r>
      <w:r>
        <w:rPr>
          <w:spacing w:val="1"/>
          <w:sz w:val="28"/>
        </w:rPr>
        <w:t xml:space="preserve"> </w:t>
      </w:r>
      <w:r>
        <w:rPr>
          <w:sz w:val="28"/>
        </w:rPr>
        <w:t>подходящие</w:t>
      </w:r>
      <w:r>
        <w:rPr>
          <w:spacing w:val="1"/>
          <w:sz w:val="28"/>
        </w:rPr>
        <w:t xml:space="preserve"> </w:t>
      </w:r>
      <w:r>
        <w:rPr>
          <w:sz w:val="28"/>
        </w:rPr>
        <w:t>языковые,</w:t>
      </w:r>
      <w:r>
        <w:rPr>
          <w:spacing w:val="1"/>
          <w:sz w:val="28"/>
        </w:rPr>
        <w:t xml:space="preserve"> </w:t>
      </w:r>
      <w:r>
        <w:rPr>
          <w:sz w:val="28"/>
        </w:rPr>
        <w:t>символические,</w:t>
      </w:r>
      <w:r>
        <w:rPr>
          <w:spacing w:val="1"/>
          <w:sz w:val="28"/>
        </w:rPr>
        <w:t xml:space="preserve"> </w:t>
      </w:r>
      <w:r>
        <w:rPr>
          <w:sz w:val="28"/>
        </w:rPr>
        <w:t>графические</w:t>
      </w:r>
      <w:r>
        <w:rPr>
          <w:spacing w:val="1"/>
          <w:sz w:val="28"/>
        </w:rPr>
        <w:t xml:space="preserve"> </w:t>
      </w:r>
      <w:r>
        <w:rPr>
          <w:sz w:val="28"/>
        </w:rPr>
        <w:t>средства</w:t>
      </w:r>
      <w:r>
        <w:rPr>
          <w:spacing w:val="1"/>
          <w:sz w:val="28"/>
        </w:rPr>
        <w:t xml:space="preserve"> </w:t>
      </w:r>
      <w:r>
        <w:rPr>
          <w:sz w:val="28"/>
        </w:rPr>
        <w:t>для</w:t>
      </w:r>
      <w:r>
        <w:rPr>
          <w:spacing w:val="1"/>
          <w:sz w:val="28"/>
        </w:rPr>
        <w:t xml:space="preserve"> </w:t>
      </w:r>
      <w:r>
        <w:rPr>
          <w:sz w:val="28"/>
        </w:rPr>
        <w:t>выражения</w:t>
      </w:r>
      <w:r>
        <w:rPr>
          <w:spacing w:val="1"/>
          <w:sz w:val="28"/>
        </w:rPr>
        <w:t xml:space="preserve"> </w:t>
      </w:r>
      <w:r>
        <w:rPr>
          <w:sz w:val="28"/>
        </w:rPr>
        <w:t>суждений</w:t>
      </w:r>
      <w:r>
        <w:rPr>
          <w:spacing w:val="-1"/>
          <w:sz w:val="28"/>
        </w:rPr>
        <w:t xml:space="preserve"> </w:t>
      </w:r>
      <w:r>
        <w:rPr>
          <w:sz w:val="28"/>
        </w:rPr>
        <w:t>и</w:t>
      </w:r>
      <w:r>
        <w:rPr>
          <w:spacing w:val="-3"/>
          <w:sz w:val="28"/>
        </w:rPr>
        <w:t xml:space="preserve"> </w:t>
      </w:r>
      <w:r>
        <w:rPr>
          <w:sz w:val="28"/>
        </w:rPr>
        <w:t>наглядного</w:t>
      </w:r>
      <w:r>
        <w:rPr>
          <w:spacing w:val="-2"/>
          <w:sz w:val="28"/>
        </w:rPr>
        <w:t xml:space="preserve"> </w:t>
      </w:r>
      <w:r>
        <w:rPr>
          <w:sz w:val="28"/>
        </w:rPr>
        <w:t>их</w:t>
      </w:r>
      <w:r>
        <w:rPr>
          <w:spacing w:val="1"/>
          <w:sz w:val="28"/>
        </w:rPr>
        <w:t xml:space="preserve"> </w:t>
      </w:r>
      <w:r>
        <w:rPr>
          <w:sz w:val="28"/>
        </w:rPr>
        <w:t>представления.</w:t>
      </w:r>
    </w:p>
    <w:p w14:paraId="2B06CFBC">
      <w:pPr>
        <w:pStyle w:val="183"/>
        <w:numPr>
          <w:ilvl w:val="2"/>
          <w:numId w:val="3"/>
        </w:numPr>
        <w:tabs>
          <w:tab w:val="left" w:pos="1784"/>
        </w:tabs>
        <w:spacing w:before="1" w:line="360" w:lineRule="auto"/>
        <w:ind w:right="242" w:firstLine="708"/>
        <w:rPr>
          <w:sz w:val="28"/>
        </w:rPr>
      </w:pPr>
      <w:r>
        <w:rPr>
          <w:sz w:val="28"/>
        </w:rPr>
        <w:t>При</w:t>
      </w:r>
      <w:r>
        <w:rPr>
          <w:spacing w:val="1"/>
          <w:sz w:val="28"/>
        </w:rPr>
        <w:t xml:space="preserve"> </w:t>
      </w:r>
      <w:r>
        <w:rPr>
          <w:sz w:val="28"/>
        </w:rPr>
        <w:t>изучении</w:t>
      </w:r>
      <w:r>
        <w:rPr>
          <w:spacing w:val="1"/>
          <w:sz w:val="28"/>
        </w:rPr>
        <w:t xml:space="preserve"> </w:t>
      </w:r>
      <w:r>
        <w:rPr>
          <w:sz w:val="28"/>
        </w:rPr>
        <w:t>математики</w:t>
      </w:r>
      <w:r>
        <w:rPr>
          <w:spacing w:val="1"/>
          <w:sz w:val="28"/>
        </w:rPr>
        <w:t xml:space="preserve"> </w:t>
      </w:r>
      <w:r>
        <w:rPr>
          <w:sz w:val="28"/>
        </w:rPr>
        <w:t>осуществляется</w:t>
      </w:r>
      <w:r>
        <w:rPr>
          <w:spacing w:val="1"/>
          <w:sz w:val="28"/>
        </w:rPr>
        <w:t xml:space="preserve"> </w:t>
      </w:r>
      <w:r>
        <w:rPr>
          <w:sz w:val="28"/>
        </w:rPr>
        <w:t>общее</w:t>
      </w:r>
      <w:r>
        <w:rPr>
          <w:spacing w:val="1"/>
          <w:sz w:val="28"/>
        </w:rPr>
        <w:t xml:space="preserve"> </w:t>
      </w:r>
      <w:r>
        <w:rPr>
          <w:sz w:val="28"/>
        </w:rPr>
        <w:t>знакомство</w:t>
      </w:r>
      <w:r>
        <w:rPr>
          <w:spacing w:val="1"/>
          <w:sz w:val="28"/>
        </w:rPr>
        <w:t xml:space="preserve"> </w:t>
      </w:r>
      <w:r>
        <w:rPr>
          <w:sz w:val="28"/>
        </w:rPr>
        <w:t>с</w:t>
      </w:r>
      <w:r>
        <w:rPr>
          <w:spacing w:val="1"/>
          <w:sz w:val="28"/>
        </w:rPr>
        <w:t xml:space="preserve"> </w:t>
      </w:r>
      <w:r>
        <w:rPr>
          <w:sz w:val="28"/>
        </w:rPr>
        <w:t>методами</w:t>
      </w:r>
      <w:r>
        <w:rPr>
          <w:spacing w:val="1"/>
          <w:sz w:val="28"/>
        </w:rPr>
        <w:t xml:space="preserve"> </w:t>
      </w:r>
      <w:r>
        <w:rPr>
          <w:sz w:val="28"/>
        </w:rPr>
        <w:t>познания</w:t>
      </w:r>
      <w:r>
        <w:rPr>
          <w:spacing w:val="1"/>
          <w:sz w:val="28"/>
        </w:rPr>
        <w:t xml:space="preserve"> </w:t>
      </w:r>
      <w:r>
        <w:rPr>
          <w:sz w:val="28"/>
        </w:rPr>
        <w:t>действительности,</w:t>
      </w:r>
      <w:r>
        <w:rPr>
          <w:spacing w:val="1"/>
          <w:sz w:val="28"/>
        </w:rPr>
        <w:t xml:space="preserve"> </w:t>
      </w:r>
      <w:r>
        <w:rPr>
          <w:sz w:val="28"/>
        </w:rPr>
        <w:t>представлениями</w:t>
      </w:r>
      <w:r>
        <w:rPr>
          <w:spacing w:val="1"/>
          <w:sz w:val="28"/>
        </w:rPr>
        <w:t xml:space="preserve"> </w:t>
      </w:r>
      <w:r>
        <w:rPr>
          <w:sz w:val="28"/>
        </w:rPr>
        <w:t>о</w:t>
      </w:r>
      <w:r>
        <w:rPr>
          <w:spacing w:val="1"/>
          <w:sz w:val="28"/>
        </w:rPr>
        <w:t xml:space="preserve"> </w:t>
      </w:r>
      <w:r>
        <w:rPr>
          <w:sz w:val="28"/>
        </w:rPr>
        <w:t>предмете</w:t>
      </w:r>
      <w:r>
        <w:rPr>
          <w:spacing w:val="1"/>
          <w:sz w:val="28"/>
        </w:rPr>
        <w:t xml:space="preserve"> </w:t>
      </w:r>
      <w:r>
        <w:rPr>
          <w:sz w:val="28"/>
        </w:rPr>
        <w:t>и</w:t>
      </w:r>
      <w:r>
        <w:rPr>
          <w:spacing w:val="1"/>
          <w:sz w:val="28"/>
        </w:rPr>
        <w:t xml:space="preserve"> </w:t>
      </w:r>
      <w:r>
        <w:rPr>
          <w:sz w:val="28"/>
        </w:rPr>
        <w:t>методах</w:t>
      </w:r>
      <w:r>
        <w:rPr>
          <w:spacing w:val="1"/>
          <w:sz w:val="28"/>
        </w:rPr>
        <w:t xml:space="preserve"> </w:t>
      </w:r>
      <w:r>
        <w:rPr>
          <w:sz w:val="28"/>
        </w:rPr>
        <w:t>математики, их отличии от методов других естественных и гуманитарных наук, об</w:t>
      </w:r>
      <w:r>
        <w:rPr>
          <w:spacing w:val="1"/>
          <w:sz w:val="28"/>
        </w:rPr>
        <w:t xml:space="preserve"> </w:t>
      </w:r>
      <w:r>
        <w:rPr>
          <w:sz w:val="28"/>
        </w:rPr>
        <w:t>особенностях</w:t>
      </w:r>
      <w:r>
        <w:rPr>
          <w:spacing w:val="-4"/>
          <w:sz w:val="28"/>
        </w:rPr>
        <w:t xml:space="preserve"> </w:t>
      </w:r>
      <w:r>
        <w:rPr>
          <w:sz w:val="28"/>
        </w:rPr>
        <w:t>применения</w:t>
      </w:r>
      <w:r>
        <w:rPr>
          <w:spacing w:val="-2"/>
          <w:sz w:val="28"/>
        </w:rPr>
        <w:t xml:space="preserve"> </w:t>
      </w:r>
      <w:r>
        <w:rPr>
          <w:sz w:val="28"/>
        </w:rPr>
        <w:t>математики</w:t>
      </w:r>
      <w:r>
        <w:rPr>
          <w:spacing w:val="-3"/>
          <w:sz w:val="28"/>
        </w:rPr>
        <w:t xml:space="preserve"> </w:t>
      </w:r>
      <w:r>
        <w:rPr>
          <w:sz w:val="28"/>
        </w:rPr>
        <w:t>для</w:t>
      </w:r>
      <w:r>
        <w:rPr>
          <w:spacing w:val="-2"/>
          <w:sz w:val="28"/>
        </w:rPr>
        <w:t xml:space="preserve"> </w:t>
      </w:r>
      <w:r>
        <w:rPr>
          <w:sz w:val="28"/>
        </w:rPr>
        <w:t>решения</w:t>
      </w:r>
      <w:r>
        <w:rPr>
          <w:spacing w:val="-1"/>
          <w:sz w:val="28"/>
        </w:rPr>
        <w:t xml:space="preserve"> </w:t>
      </w:r>
      <w:r>
        <w:rPr>
          <w:sz w:val="28"/>
        </w:rPr>
        <w:t>научных</w:t>
      </w:r>
      <w:r>
        <w:rPr>
          <w:spacing w:val="-1"/>
          <w:sz w:val="28"/>
        </w:rPr>
        <w:t xml:space="preserve"> </w:t>
      </w:r>
      <w:r>
        <w:rPr>
          <w:sz w:val="28"/>
        </w:rPr>
        <w:t>и</w:t>
      </w:r>
      <w:r>
        <w:rPr>
          <w:spacing w:val="-1"/>
          <w:sz w:val="28"/>
        </w:rPr>
        <w:t xml:space="preserve"> </w:t>
      </w:r>
      <w:r>
        <w:rPr>
          <w:sz w:val="28"/>
        </w:rPr>
        <w:t>прикладных</w:t>
      </w:r>
      <w:r>
        <w:rPr>
          <w:spacing w:val="-1"/>
          <w:sz w:val="28"/>
        </w:rPr>
        <w:t xml:space="preserve"> </w:t>
      </w:r>
      <w:r>
        <w:rPr>
          <w:sz w:val="28"/>
        </w:rPr>
        <w:t>задач.</w:t>
      </w:r>
    </w:p>
    <w:p w14:paraId="7190C737">
      <w:pPr>
        <w:pStyle w:val="183"/>
        <w:numPr>
          <w:ilvl w:val="2"/>
          <w:numId w:val="3"/>
        </w:numPr>
        <w:tabs>
          <w:tab w:val="left" w:pos="1784"/>
        </w:tabs>
        <w:spacing w:line="360" w:lineRule="auto"/>
        <w:ind w:left="941" w:right="245" w:firstLine="0"/>
        <w:rPr>
          <w:sz w:val="28"/>
        </w:rPr>
      </w:pPr>
      <w:r>
        <w:rPr>
          <w:sz w:val="28"/>
        </w:rPr>
        <w:t>Приоритетными целями обучения математике в 5–9 классах являются:</w:t>
      </w:r>
      <w:r>
        <w:rPr>
          <w:spacing w:val="1"/>
          <w:sz w:val="28"/>
        </w:rPr>
        <w:t xml:space="preserve"> </w:t>
      </w:r>
      <w:r>
        <w:rPr>
          <w:sz w:val="28"/>
        </w:rPr>
        <w:t>Формирование</w:t>
      </w:r>
      <w:r>
        <w:rPr>
          <w:spacing w:val="27"/>
          <w:sz w:val="28"/>
        </w:rPr>
        <w:t xml:space="preserve"> </w:t>
      </w:r>
      <w:r>
        <w:rPr>
          <w:sz w:val="28"/>
        </w:rPr>
        <w:t>центральных</w:t>
      </w:r>
      <w:r>
        <w:rPr>
          <w:spacing w:val="22"/>
          <w:sz w:val="28"/>
        </w:rPr>
        <w:t xml:space="preserve"> </w:t>
      </w:r>
      <w:r>
        <w:rPr>
          <w:sz w:val="28"/>
        </w:rPr>
        <w:t>математических</w:t>
      </w:r>
      <w:r>
        <w:rPr>
          <w:spacing w:val="22"/>
          <w:sz w:val="28"/>
        </w:rPr>
        <w:t xml:space="preserve"> </w:t>
      </w:r>
      <w:r>
        <w:rPr>
          <w:sz w:val="28"/>
        </w:rPr>
        <w:t>понятий</w:t>
      </w:r>
      <w:r>
        <w:rPr>
          <w:spacing w:val="22"/>
          <w:sz w:val="28"/>
        </w:rPr>
        <w:t xml:space="preserve"> </w:t>
      </w:r>
      <w:r>
        <w:rPr>
          <w:sz w:val="28"/>
        </w:rPr>
        <w:t>(число,</w:t>
      </w:r>
      <w:r>
        <w:rPr>
          <w:spacing w:val="23"/>
          <w:sz w:val="28"/>
        </w:rPr>
        <w:t xml:space="preserve"> </w:t>
      </w:r>
      <w:r>
        <w:rPr>
          <w:sz w:val="28"/>
        </w:rPr>
        <w:t>величина,</w:t>
      </w:r>
    </w:p>
    <w:p w14:paraId="48596864">
      <w:pPr>
        <w:pStyle w:val="23"/>
        <w:spacing w:line="362" w:lineRule="auto"/>
        <w:ind w:right="249" w:firstLine="0"/>
      </w:pPr>
      <w:r>
        <w:t>геометрическая</w:t>
      </w:r>
      <w:r>
        <w:rPr>
          <w:spacing w:val="1"/>
        </w:rPr>
        <w:t xml:space="preserve"> </w:t>
      </w:r>
      <w:r>
        <w:t>фигура,</w:t>
      </w:r>
      <w:r>
        <w:rPr>
          <w:spacing w:val="1"/>
        </w:rPr>
        <w:t xml:space="preserve"> </w:t>
      </w:r>
      <w:r>
        <w:t>переменная,</w:t>
      </w:r>
      <w:r>
        <w:rPr>
          <w:spacing w:val="1"/>
        </w:rPr>
        <w:t xml:space="preserve"> </w:t>
      </w:r>
      <w:r>
        <w:t>вероятность,</w:t>
      </w:r>
      <w:r>
        <w:rPr>
          <w:spacing w:val="1"/>
        </w:rPr>
        <w:t xml:space="preserve"> </w:t>
      </w:r>
      <w:r>
        <w:t>функция),</w:t>
      </w:r>
      <w:r>
        <w:rPr>
          <w:spacing w:val="1"/>
        </w:rPr>
        <w:t xml:space="preserve"> </w:t>
      </w:r>
      <w:r>
        <w:t>обеспечивающих</w:t>
      </w:r>
      <w:r>
        <w:rPr>
          <w:spacing w:val="1"/>
        </w:rPr>
        <w:t xml:space="preserve"> </w:t>
      </w:r>
      <w:r>
        <w:t>преемственность</w:t>
      </w:r>
      <w:r>
        <w:rPr>
          <w:spacing w:val="-3"/>
        </w:rPr>
        <w:t xml:space="preserve"> </w:t>
      </w:r>
      <w:r>
        <w:t>и</w:t>
      </w:r>
      <w:r>
        <w:rPr>
          <w:spacing w:val="-5"/>
        </w:rPr>
        <w:t xml:space="preserve"> </w:t>
      </w:r>
      <w:r>
        <w:t>перспективность</w:t>
      </w:r>
      <w:r>
        <w:rPr>
          <w:spacing w:val="-3"/>
        </w:rPr>
        <w:t xml:space="preserve"> </w:t>
      </w:r>
      <w:r>
        <w:t>математического образования</w:t>
      </w:r>
      <w:r>
        <w:rPr>
          <w:spacing w:val="-5"/>
        </w:rPr>
        <w:t xml:space="preserve"> </w:t>
      </w:r>
      <w:r>
        <w:t>обучающихся;</w:t>
      </w:r>
    </w:p>
    <w:p w14:paraId="0E98B079">
      <w:pPr>
        <w:pStyle w:val="23"/>
        <w:spacing w:line="360" w:lineRule="auto"/>
        <w:ind w:right="247"/>
      </w:pPr>
      <w:r>
        <w:t>Подведение</w:t>
      </w:r>
      <w:r>
        <w:rPr>
          <w:spacing w:val="1"/>
        </w:rPr>
        <w:t xml:space="preserve"> </w:t>
      </w:r>
      <w:r>
        <w:t>обучающихся</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них</w:t>
      </w:r>
      <w:r>
        <w:rPr>
          <w:spacing w:val="1"/>
        </w:rPr>
        <w:t xml:space="preserve"> </w:t>
      </w:r>
      <w:r>
        <w:t>уровне</w:t>
      </w:r>
      <w:r>
        <w:rPr>
          <w:spacing w:val="1"/>
        </w:rPr>
        <w:t xml:space="preserve"> </w:t>
      </w:r>
      <w:r>
        <w:t>к</w:t>
      </w:r>
      <w:r>
        <w:rPr>
          <w:spacing w:val="1"/>
        </w:rPr>
        <w:t xml:space="preserve"> </w:t>
      </w:r>
      <w:r>
        <w:t>осознанию</w:t>
      </w:r>
      <w:r>
        <w:rPr>
          <w:spacing w:val="-67"/>
        </w:rPr>
        <w:t xml:space="preserve"> </w:t>
      </w:r>
      <w:r>
        <w:t>взаимосвязи математики и окружающего мира, понимание математики как части</w:t>
      </w:r>
      <w:r>
        <w:rPr>
          <w:spacing w:val="1"/>
        </w:rPr>
        <w:t xml:space="preserve"> </w:t>
      </w:r>
      <w:r>
        <w:t>общей культуры человечества;</w:t>
      </w:r>
    </w:p>
    <w:p w14:paraId="455FA575">
      <w:pPr>
        <w:pStyle w:val="23"/>
        <w:spacing w:line="360" w:lineRule="auto"/>
        <w:ind w:right="246"/>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критичности</w:t>
      </w:r>
      <w:r>
        <w:rPr>
          <w:spacing w:val="1"/>
        </w:rPr>
        <w:t xml:space="preserve"> </w:t>
      </w:r>
      <w:r>
        <w:t>мышления,</w:t>
      </w:r>
      <w:r>
        <w:rPr>
          <w:spacing w:val="1"/>
        </w:rPr>
        <w:t xml:space="preserve"> </w:t>
      </w:r>
      <w:r>
        <w:t>интереса</w:t>
      </w:r>
      <w:r>
        <w:rPr>
          <w:spacing w:val="-1"/>
        </w:rPr>
        <w:t xml:space="preserve"> </w:t>
      </w:r>
      <w:r>
        <w:t>к изучению</w:t>
      </w:r>
      <w:r>
        <w:rPr>
          <w:spacing w:val="-1"/>
        </w:rPr>
        <w:t xml:space="preserve"> </w:t>
      </w:r>
      <w:r>
        <w:t>математики;</w:t>
      </w:r>
    </w:p>
    <w:p w14:paraId="7448C62E">
      <w:pPr>
        <w:pStyle w:val="23"/>
        <w:spacing w:line="320" w:lineRule="exact"/>
        <w:ind w:left="941" w:firstLine="0"/>
      </w:pPr>
      <w:r>
        <w:t xml:space="preserve">Формирование  </w:t>
      </w:r>
      <w:r>
        <w:rPr>
          <w:spacing w:val="40"/>
        </w:rPr>
        <w:t xml:space="preserve"> </w:t>
      </w:r>
      <w:r>
        <w:t xml:space="preserve">функциональной   </w:t>
      </w:r>
      <w:r>
        <w:rPr>
          <w:spacing w:val="36"/>
        </w:rPr>
        <w:t xml:space="preserve"> </w:t>
      </w:r>
      <w:r>
        <w:t xml:space="preserve">математической   </w:t>
      </w:r>
      <w:r>
        <w:rPr>
          <w:spacing w:val="36"/>
        </w:rPr>
        <w:t xml:space="preserve"> </w:t>
      </w:r>
      <w:r>
        <w:t xml:space="preserve">грамотности:   </w:t>
      </w:r>
      <w:r>
        <w:rPr>
          <w:spacing w:val="37"/>
        </w:rPr>
        <w:t xml:space="preserve"> </w:t>
      </w:r>
      <w:r>
        <w:t>умения</w:t>
      </w:r>
    </w:p>
    <w:p w14:paraId="0935469B">
      <w:pPr>
        <w:pStyle w:val="23"/>
        <w:spacing w:before="4"/>
        <w:ind w:left="0" w:firstLine="0"/>
        <w:jc w:val="left"/>
        <w:rPr>
          <w:sz w:val="17"/>
        </w:rPr>
      </w:pPr>
    </w:p>
    <w:p w14:paraId="188C5924">
      <w:pPr>
        <w:pStyle w:val="23"/>
        <w:spacing w:before="89" w:line="360" w:lineRule="auto"/>
        <w:ind w:right="239" w:firstLine="0"/>
      </w:pPr>
      <w:r>
        <w:t>распознавать проявления математических понятий, объектов и закономерностей в</w:t>
      </w:r>
      <w:r>
        <w:rPr>
          <w:spacing w:val="1"/>
        </w:rPr>
        <w:t xml:space="preserve"> </w:t>
      </w:r>
      <w:r>
        <w:t>реальных</w:t>
      </w:r>
      <w:r>
        <w:rPr>
          <w:spacing w:val="1"/>
        </w:rPr>
        <w:t xml:space="preserve"> </w:t>
      </w:r>
      <w:r>
        <w:t>жизненных</w:t>
      </w:r>
      <w:r>
        <w:rPr>
          <w:spacing w:val="1"/>
        </w:rPr>
        <w:t xml:space="preserve"> </w:t>
      </w:r>
      <w:r>
        <w:t>ситуациях</w:t>
      </w:r>
      <w:r>
        <w:rPr>
          <w:spacing w:val="1"/>
        </w:rPr>
        <w:t xml:space="preserve"> </w:t>
      </w:r>
      <w:r>
        <w:t>и</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проявления</w:t>
      </w:r>
      <w:r>
        <w:rPr>
          <w:spacing w:val="1"/>
        </w:rPr>
        <w:t xml:space="preserve"> </w:t>
      </w:r>
      <w:r>
        <w:t>зависимостей</w:t>
      </w:r>
      <w:r>
        <w:rPr>
          <w:spacing w:val="1"/>
        </w:rPr>
        <w:t xml:space="preserve"> </w:t>
      </w:r>
      <w:r>
        <w:t>и</w:t>
      </w:r>
      <w:r>
        <w:rPr>
          <w:spacing w:val="1"/>
        </w:rPr>
        <w:t xml:space="preserve"> </w:t>
      </w:r>
      <w:r>
        <w:t>закономерностей,</w:t>
      </w:r>
      <w:r>
        <w:rPr>
          <w:spacing w:val="1"/>
        </w:rPr>
        <w:t xml:space="preserve"> </w:t>
      </w:r>
      <w:r>
        <w:t>формулировать</w:t>
      </w:r>
      <w:r>
        <w:rPr>
          <w:spacing w:val="1"/>
        </w:rPr>
        <w:t xml:space="preserve"> </w:t>
      </w:r>
      <w:r>
        <w:t>их</w:t>
      </w:r>
      <w:r>
        <w:rPr>
          <w:spacing w:val="1"/>
        </w:rPr>
        <w:t xml:space="preserve"> </w:t>
      </w:r>
      <w:r>
        <w:t>на</w:t>
      </w:r>
      <w:r>
        <w:rPr>
          <w:spacing w:val="1"/>
        </w:rPr>
        <w:t xml:space="preserve"> </w:t>
      </w:r>
      <w:r>
        <w:t>языке</w:t>
      </w:r>
      <w:r>
        <w:rPr>
          <w:spacing w:val="1"/>
        </w:rPr>
        <w:t xml:space="preserve"> </w:t>
      </w:r>
      <w:r>
        <w:t>математики</w:t>
      </w:r>
      <w:r>
        <w:rPr>
          <w:spacing w:val="1"/>
        </w:rPr>
        <w:t xml:space="preserve"> </w:t>
      </w:r>
      <w:r>
        <w:t>и</w:t>
      </w:r>
      <w:r>
        <w:rPr>
          <w:spacing w:val="1"/>
        </w:rPr>
        <w:t xml:space="preserve"> </w:t>
      </w:r>
      <w:r>
        <w:t>создавать</w:t>
      </w:r>
      <w:r>
        <w:rPr>
          <w:spacing w:val="1"/>
        </w:rPr>
        <w:t xml:space="preserve"> </w:t>
      </w:r>
      <w:r>
        <w:t>математические</w:t>
      </w:r>
      <w:r>
        <w:rPr>
          <w:spacing w:val="1"/>
        </w:rPr>
        <w:t xml:space="preserve"> </w:t>
      </w:r>
      <w:r>
        <w:t>модели,</w:t>
      </w:r>
      <w:r>
        <w:rPr>
          <w:spacing w:val="1"/>
        </w:rPr>
        <w:t xml:space="preserve"> </w:t>
      </w:r>
      <w:r>
        <w:t>применять</w:t>
      </w:r>
      <w:r>
        <w:rPr>
          <w:spacing w:val="1"/>
        </w:rPr>
        <w:t xml:space="preserve"> </w:t>
      </w:r>
      <w:r>
        <w:t>освоенный</w:t>
      </w:r>
      <w:r>
        <w:rPr>
          <w:spacing w:val="1"/>
        </w:rPr>
        <w:t xml:space="preserve"> </w:t>
      </w:r>
      <w:r>
        <w:t>математический</w:t>
      </w:r>
      <w:r>
        <w:rPr>
          <w:spacing w:val="1"/>
        </w:rPr>
        <w:t xml:space="preserve"> </w:t>
      </w:r>
      <w:r>
        <w:t>аппарат</w:t>
      </w:r>
      <w:r>
        <w:rPr>
          <w:spacing w:val="1"/>
        </w:rPr>
        <w:t xml:space="preserve"> </w:t>
      </w:r>
      <w:r>
        <w:t>для</w:t>
      </w:r>
      <w:r>
        <w:rPr>
          <w:spacing w:val="1"/>
        </w:rPr>
        <w:t xml:space="preserve"> </w:t>
      </w:r>
      <w:r>
        <w:t>решения</w:t>
      </w:r>
      <w:r>
        <w:rPr>
          <w:spacing w:val="1"/>
        </w:rPr>
        <w:t xml:space="preserve"> </w:t>
      </w:r>
      <w:r>
        <w:t>практико-ориентированных</w:t>
      </w:r>
      <w:r>
        <w:rPr>
          <w:spacing w:val="1"/>
        </w:rPr>
        <w:t xml:space="preserve"> </w:t>
      </w:r>
      <w:r>
        <w:t>задач,</w:t>
      </w:r>
      <w:r>
        <w:rPr>
          <w:spacing w:val="1"/>
        </w:rPr>
        <w:t xml:space="preserve"> </w:t>
      </w:r>
      <w:r>
        <w:t>интерпретировать</w:t>
      </w:r>
      <w:r>
        <w:rPr>
          <w:spacing w:val="-6"/>
        </w:rPr>
        <w:t xml:space="preserve"> </w:t>
      </w:r>
      <w:r>
        <w:t>и оценивать</w:t>
      </w:r>
      <w:r>
        <w:rPr>
          <w:spacing w:val="-2"/>
        </w:rPr>
        <w:t xml:space="preserve"> </w:t>
      </w:r>
      <w:r>
        <w:t>полученные</w:t>
      </w:r>
      <w:r>
        <w:rPr>
          <w:spacing w:val="-1"/>
        </w:rPr>
        <w:t xml:space="preserve"> </w:t>
      </w:r>
      <w:r>
        <w:t>результаты.</w:t>
      </w:r>
    </w:p>
    <w:p w14:paraId="26CDEBA6">
      <w:pPr>
        <w:pStyle w:val="183"/>
        <w:numPr>
          <w:ilvl w:val="2"/>
          <w:numId w:val="3"/>
        </w:numPr>
        <w:tabs>
          <w:tab w:val="left" w:pos="1784"/>
        </w:tabs>
        <w:spacing w:before="2"/>
        <w:ind w:left="1783" w:hanging="843"/>
        <w:rPr>
          <w:sz w:val="28"/>
        </w:rPr>
      </w:pPr>
      <w:r>
        <w:rPr>
          <w:sz w:val="28"/>
        </w:rPr>
        <w:t>Основные</w:t>
      </w:r>
      <w:r>
        <w:rPr>
          <w:spacing w:val="16"/>
          <w:sz w:val="28"/>
        </w:rPr>
        <w:t xml:space="preserve"> </w:t>
      </w:r>
      <w:r>
        <w:rPr>
          <w:sz w:val="28"/>
        </w:rPr>
        <w:t>линии</w:t>
      </w:r>
      <w:r>
        <w:rPr>
          <w:spacing w:val="19"/>
          <w:sz w:val="28"/>
        </w:rPr>
        <w:t xml:space="preserve"> </w:t>
      </w:r>
      <w:r>
        <w:rPr>
          <w:sz w:val="28"/>
        </w:rPr>
        <w:t>содержания</w:t>
      </w:r>
      <w:r>
        <w:rPr>
          <w:spacing w:val="17"/>
          <w:sz w:val="28"/>
        </w:rPr>
        <w:t xml:space="preserve"> </w:t>
      </w:r>
      <w:r>
        <w:rPr>
          <w:sz w:val="28"/>
        </w:rPr>
        <w:t>программы</w:t>
      </w:r>
      <w:r>
        <w:rPr>
          <w:spacing w:val="19"/>
          <w:sz w:val="28"/>
        </w:rPr>
        <w:t xml:space="preserve"> </w:t>
      </w:r>
      <w:r>
        <w:rPr>
          <w:sz w:val="28"/>
        </w:rPr>
        <w:t>по</w:t>
      </w:r>
      <w:r>
        <w:rPr>
          <w:spacing w:val="18"/>
          <w:sz w:val="28"/>
        </w:rPr>
        <w:t xml:space="preserve"> </w:t>
      </w:r>
      <w:r>
        <w:rPr>
          <w:sz w:val="28"/>
        </w:rPr>
        <w:t>математике</w:t>
      </w:r>
      <w:r>
        <w:rPr>
          <w:spacing w:val="19"/>
          <w:sz w:val="28"/>
        </w:rPr>
        <w:t xml:space="preserve"> </w:t>
      </w:r>
      <w:r>
        <w:rPr>
          <w:sz w:val="28"/>
        </w:rPr>
        <w:t>в</w:t>
      </w:r>
      <w:r>
        <w:rPr>
          <w:spacing w:val="16"/>
          <w:sz w:val="28"/>
        </w:rPr>
        <w:t xml:space="preserve"> </w:t>
      </w:r>
      <w:r>
        <w:rPr>
          <w:sz w:val="28"/>
        </w:rPr>
        <w:t>5–9</w:t>
      </w:r>
      <w:r>
        <w:rPr>
          <w:spacing w:val="19"/>
          <w:sz w:val="28"/>
        </w:rPr>
        <w:t xml:space="preserve"> </w:t>
      </w:r>
      <w:r>
        <w:rPr>
          <w:sz w:val="28"/>
        </w:rPr>
        <w:t>классах:</w:t>
      </w:r>
    </w:p>
    <w:p w14:paraId="2A4864FC">
      <w:pPr>
        <w:pStyle w:val="23"/>
        <w:spacing w:before="161" w:line="360" w:lineRule="auto"/>
        <w:ind w:right="240" w:firstLine="0"/>
      </w:pPr>
      <w:r>
        <w:t>«Числа</w:t>
      </w:r>
      <w:r>
        <w:rPr>
          <w:spacing w:val="1"/>
        </w:rPr>
        <w:t xml:space="preserve"> </w:t>
      </w:r>
      <w:r>
        <w:t>и</w:t>
      </w:r>
      <w:r>
        <w:rPr>
          <w:spacing w:val="1"/>
        </w:rPr>
        <w:t xml:space="preserve"> </w:t>
      </w:r>
      <w:r>
        <w:t>вычисления»,</w:t>
      </w:r>
      <w:r>
        <w:rPr>
          <w:spacing w:val="1"/>
        </w:rPr>
        <w:t xml:space="preserve"> </w:t>
      </w:r>
      <w:r>
        <w:t>«Алгебра»</w:t>
      </w:r>
      <w:r>
        <w:rPr>
          <w:spacing w:val="1"/>
        </w:rPr>
        <w:t xml:space="preserve"> </w:t>
      </w:r>
      <w:r>
        <w:t>(«Алгебраические</w:t>
      </w:r>
      <w:r>
        <w:rPr>
          <w:spacing w:val="1"/>
        </w:rPr>
        <w:t xml:space="preserve"> </w:t>
      </w:r>
      <w:r>
        <w:t>выражения»,</w:t>
      </w:r>
      <w:r>
        <w:rPr>
          <w:spacing w:val="1"/>
        </w:rPr>
        <w:t xml:space="preserve"> </w:t>
      </w:r>
      <w:r>
        <w:t>«Уравнения</w:t>
      </w:r>
      <w:r>
        <w:rPr>
          <w:spacing w:val="1"/>
        </w:rPr>
        <w:t xml:space="preserve"> </w:t>
      </w:r>
      <w:r>
        <w:t>и</w:t>
      </w:r>
      <w:r>
        <w:rPr>
          <w:spacing w:val="-67"/>
        </w:rPr>
        <w:t xml:space="preserve"> </w:t>
      </w:r>
      <w:r>
        <w:t>неравенства»),</w:t>
      </w:r>
      <w:r>
        <w:rPr>
          <w:spacing w:val="22"/>
        </w:rPr>
        <w:t xml:space="preserve"> </w:t>
      </w:r>
      <w:r>
        <w:t>«Функции»,</w:t>
      </w:r>
      <w:r>
        <w:rPr>
          <w:spacing w:val="23"/>
        </w:rPr>
        <w:t xml:space="preserve"> </w:t>
      </w:r>
      <w:r>
        <w:t>«Геометрия»</w:t>
      </w:r>
      <w:r>
        <w:rPr>
          <w:spacing w:val="22"/>
        </w:rPr>
        <w:t xml:space="preserve"> </w:t>
      </w:r>
      <w:r>
        <w:t>(«Геометрические</w:t>
      </w:r>
      <w:r>
        <w:rPr>
          <w:spacing w:val="21"/>
        </w:rPr>
        <w:t xml:space="preserve"> </w:t>
      </w:r>
      <w:r>
        <w:t>фигуры</w:t>
      </w:r>
      <w:r>
        <w:rPr>
          <w:spacing w:val="29"/>
        </w:rPr>
        <w:t xml:space="preserve"> </w:t>
      </w:r>
      <w:r>
        <w:t>и</w:t>
      </w:r>
      <w:r>
        <w:rPr>
          <w:spacing w:val="21"/>
        </w:rPr>
        <w:t xml:space="preserve"> </w:t>
      </w:r>
      <w:r>
        <w:t>их</w:t>
      </w:r>
      <w:r>
        <w:rPr>
          <w:spacing w:val="24"/>
        </w:rPr>
        <w:t xml:space="preserve"> </w:t>
      </w:r>
      <w:r>
        <w:t>свойства»,</w:t>
      </w:r>
    </w:p>
    <w:p w14:paraId="4D7E8378">
      <w:pPr>
        <w:pStyle w:val="23"/>
        <w:spacing w:before="1" w:line="360" w:lineRule="auto"/>
        <w:ind w:right="252" w:firstLine="0"/>
      </w:pPr>
      <w:r>
        <w:t>«Измерение геометрических величин»), «Вероятность и статистика». Данные линии</w:t>
      </w:r>
      <w:r>
        <w:rPr>
          <w:spacing w:val="1"/>
        </w:rPr>
        <w:t xml:space="preserve"> </w:t>
      </w:r>
      <w:r>
        <w:t>развиваются параллельно, каждая в соответствии с собственной логикой, однако не</w:t>
      </w:r>
      <w:r>
        <w:rPr>
          <w:spacing w:val="1"/>
        </w:rPr>
        <w:t xml:space="preserve"> </w:t>
      </w:r>
      <w:r>
        <w:t>независимо одна от</w:t>
      </w:r>
      <w:r>
        <w:rPr>
          <w:spacing w:val="-4"/>
        </w:rPr>
        <w:t xml:space="preserve"> </w:t>
      </w:r>
      <w:r>
        <w:t>другой,</w:t>
      </w:r>
      <w:r>
        <w:rPr>
          <w:spacing w:val="-1"/>
        </w:rPr>
        <w:t xml:space="preserve"> </w:t>
      </w:r>
      <w:r>
        <w:t>а в</w:t>
      </w:r>
      <w:r>
        <w:rPr>
          <w:spacing w:val="-2"/>
        </w:rPr>
        <w:t xml:space="preserve"> </w:t>
      </w:r>
      <w:r>
        <w:t>тесном контакте</w:t>
      </w:r>
      <w:r>
        <w:rPr>
          <w:spacing w:val="-1"/>
        </w:rPr>
        <w:t xml:space="preserve"> </w:t>
      </w:r>
      <w:r>
        <w:t>и взаимодействии.</w:t>
      </w:r>
    </w:p>
    <w:p w14:paraId="16F7DBF1">
      <w:pPr>
        <w:pStyle w:val="23"/>
        <w:spacing w:line="360" w:lineRule="auto"/>
        <w:ind w:right="240"/>
      </w:pPr>
      <w:r>
        <w:t>Содержание программы по математике, распределённое по годам обучения,</w:t>
      </w:r>
      <w:r>
        <w:rPr>
          <w:spacing w:val="1"/>
        </w:rPr>
        <w:t xml:space="preserve"> </w:t>
      </w:r>
      <w:r>
        <w:t>структурировано</w:t>
      </w:r>
      <w:r>
        <w:rPr>
          <w:spacing w:val="1"/>
        </w:rPr>
        <w:t xml:space="preserve"> </w:t>
      </w:r>
      <w:r>
        <w:t>таким</w:t>
      </w:r>
      <w:r>
        <w:rPr>
          <w:spacing w:val="1"/>
        </w:rPr>
        <w:t xml:space="preserve"> </w:t>
      </w:r>
      <w:r>
        <w:t>образом,</w:t>
      </w:r>
      <w:r>
        <w:rPr>
          <w:spacing w:val="1"/>
        </w:rPr>
        <w:t xml:space="preserve"> </w:t>
      </w:r>
      <w:r>
        <w:t>чтобы</w:t>
      </w:r>
      <w:r>
        <w:rPr>
          <w:spacing w:val="1"/>
        </w:rPr>
        <w:t xml:space="preserve"> </w:t>
      </w:r>
      <w:r>
        <w:t>ко</w:t>
      </w:r>
      <w:r>
        <w:rPr>
          <w:spacing w:val="1"/>
        </w:rPr>
        <w:t xml:space="preserve"> </w:t>
      </w:r>
      <w:r>
        <w:t>всем</w:t>
      </w:r>
      <w:r>
        <w:rPr>
          <w:spacing w:val="1"/>
        </w:rPr>
        <w:t xml:space="preserve"> </w:t>
      </w:r>
      <w:r>
        <w:t>основным,</w:t>
      </w:r>
      <w:r>
        <w:rPr>
          <w:spacing w:val="1"/>
        </w:rPr>
        <w:t xml:space="preserve"> </w:t>
      </w:r>
      <w:r>
        <w:t>принципиальным</w:t>
      </w:r>
      <w:r>
        <w:rPr>
          <w:spacing w:val="1"/>
        </w:rPr>
        <w:t xml:space="preserve"> </w:t>
      </w:r>
      <w:r>
        <w:t>вопросам</w:t>
      </w:r>
      <w:r>
        <w:rPr>
          <w:spacing w:val="1"/>
        </w:rPr>
        <w:t xml:space="preserve"> </w:t>
      </w:r>
      <w:r>
        <w:t>обучающиеся</w:t>
      </w:r>
      <w:r>
        <w:rPr>
          <w:spacing w:val="1"/>
        </w:rPr>
        <w:t xml:space="preserve"> </w:t>
      </w:r>
      <w:r>
        <w:t>обращались</w:t>
      </w:r>
      <w:r>
        <w:rPr>
          <w:spacing w:val="1"/>
        </w:rPr>
        <w:t xml:space="preserve"> </w:t>
      </w:r>
      <w:r>
        <w:t>неоднократно,</w:t>
      </w:r>
      <w:r>
        <w:rPr>
          <w:spacing w:val="1"/>
        </w:rPr>
        <w:t xml:space="preserve"> </w:t>
      </w:r>
      <w:r>
        <w:t>чтобы</w:t>
      </w:r>
      <w:r>
        <w:rPr>
          <w:spacing w:val="1"/>
        </w:rPr>
        <w:t xml:space="preserve"> </w:t>
      </w:r>
      <w:r>
        <w:t>овладение</w:t>
      </w:r>
      <w:r>
        <w:rPr>
          <w:spacing w:val="1"/>
        </w:rPr>
        <w:t xml:space="preserve"> </w:t>
      </w:r>
      <w:r>
        <w:t>математическими</w:t>
      </w:r>
      <w:r>
        <w:rPr>
          <w:spacing w:val="1"/>
        </w:rPr>
        <w:t xml:space="preserve"> </w:t>
      </w:r>
      <w:r>
        <w:t>понятиями</w:t>
      </w:r>
      <w:r>
        <w:rPr>
          <w:spacing w:val="1"/>
        </w:rPr>
        <w:t xml:space="preserve"> </w:t>
      </w:r>
      <w:r>
        <w:t>и</w:t>
      </w:r>
      <w:r>
        <w:rPr>
          <w:spacing w:val="1"/>
        </w:rPr>
        <w:t xml:space="preserve"> </w:t>
      </w:r>
      <w:r>
        <w:t>навыками</w:t>
      </w:r>
      <w:r>
        <w:rPr>
          <w:spacing w:val="1"/>
        </w:rPr>
        <w:t xml:space="preserve"> </w:t>
      </w:r>
      <w:r>
        <w:t>осуществлялось</w:t>
      </w:r>
      <w:r>
        <w:rPr>
          <w:spacing w:val="1"/>
        </w:rPr>
        <w:t xml:space="preserve"> </w:t>
      </w:r>
      <w:r>
        <w:t>последовательно</w:t>
      </w:r>
      <w:r>
        <w:rPr>
          <w:spacing w:val="1"/>
        </w:rPr>
        <w:t xml:space="preserve"> </w:t>
      </w:r>
      <w:r>
        <w:t>и</w:t>
      </w:r>
      <w:r>
        <w:rPr>
          <w:spacing w:val="1"/>
        </w:rPr>
        <w:t xml:space="preserve"> </w:t>
      </w:r>
      <w:r>
        <w:t>поступательно,</w:t>
      </w:r>
      <w:r>
        <w:rPr>
          <w:spacing w:val="1"/>
        </w:rPr>
        <w:t xml:space="preserve"> </w:t>
      </w:r>
      <w:r>
        <w:t>с</w:t>
      </w:r>
      <w:r>
        <w:rPr>
          <w:spacing w:val="1"/>
        </w:rPr>
        <w:t xml:space="preserve"> </w:t>
      </w:r>
      <w:r>
        <w:t>соблюдением</w:t>
      </w:r>
      <w:r>
        <w:rPr>
          <w:spacing w:val="1"/>
        </w:rPr>
        <w:t xml:space="preserve"> </w:t>
      </w:r>
      <w:r>
        <w:t>принципа</w:t>
      </w:r>
      <w:r>
        <w:rPr>
          <w:spacing w:val="1"/>
        </w:rPr>
        <w:t xml:space="preserve"> </w:t>
      </w:r>
      <w:r>
        <w:t>преемственности,</w:t>
      </w:r>
      <w:r>
        <w:rPr>
          <w:spacing w:val="1"/>
        </w:rPr>
        <w:t xml:space="preserve"> </w:t>
      </w:r>
      <w:r>
        <w:t>а</w:t>
      </w:r>
      <w:r>
        <w:rPr>
          <w:spacing w:val="1"/>
        </w:rPr>
        <w:t xml:space="preserve"> </w:t>
      </w:r>
      <w:r>
        <w:t>новые</w:t>
      </w:r>
      <w:r>
        <w:rPr>
          <w:spacing w:val="1"/>
        </w:rPr>
        <w:t xml:space="preserve"> </w:t>
      </w:r>
      <w:r>
        <w:t>знания</w:t>
      </w:r>
      <w:r>
        <w:rPr>
          <w:spacing w:val="1"/>
        </w:rPr>
        <w:t xml:space="preserve"> </w:t>
      </w:r>
      <w:r>
        <w:t>включались</w:t>
      </w:r>
      <w:r>
        <w:rPr>
          <w:spacing w:val="1"/>
        </w:rPr>
        <w:t xml:space="preserve"> </w:t>
      </w:r>
      <w:r>
        <w:t>в</w:t>
      </w:r>
      <w:r>
        <w:rPr>
          <w:spacing w:val="1"/>
        </w:rPr>
        <w:t xml:space="preserve"> </w:t>
      </w:r>
      <w:r>
        <w:t>общую</w:t>
      </w:r>
      <w:r>
        <w:rPr>
          <w:spacing w:val="1"/>
        </w:rPr>
        <w:t xml:space="preserve"> </w:t>
      </w:r>
      <w:r>
        <w:t>систему</w:t>
      </w:r>
      <w:r>
        <w:rPr>
          <w:spacing w:val="1"/>
        </w:rPr>
        <w:t xml:space="preserve"> </w:t>
      </w:r>
      <w:r>
        <w:t>математических</w:t>
      </w:r>
      <w:r>
        <w:rPr>
          <w:spacing w:val="1"/>
        </w:rPr>
        <w:t xml:space="preserve"> </w:t>
      </w:r>
      <w:r>
        <w:t>представлений</w:t>
      </w:r>
      <w:r>
        <w:rPr>
          <w:spacing w:val="1"/>
        </w:rPr>
        <w:t xml:space="preserve"> </w:t>
      </w:r>
      <w:r>
        <w:t>обучающихся,</w:t>
      </w:r>
      <w:r>
        <w:rPr>
          <w:spacing w:val="1"/>
        </w:rPr>
        <w:t xml:space="preserve"> </w:t>
      </w:r>
      <w:r>
        <w:t>расширяя</w:t>
      </w:r>
      <w:r>
        <w:rPr>
          <w:spacing w:val="-4"/>
        </w:rPr>
        <w:t xml:space="preserve"> </w:t>
      </w:r>
      <w:r>
        <w:t>и углубляя её,</w:t>
      </w:r>
      <w:r>
        <w:rPr>
          <w:spacing w:val="-2"/>
        </w:rPr>
        <w:t xml:space="preserve"> </w:t>
      </w:r>
      <w:r>
        <w:t>образуя прочные множественные</w:t>
      </w:r>
      <w:r>
        <w:rPr>
          <w:spacing w:val="-4"/>
        </w:rPr>
        <w:t xml:space="preserve"> </w:t>
      </w:r>
      <w:r>
        <w:t>связи.</w:t>
      </w:r>
    </w:p>
    <w:p w14:paraId="6157AD7F">
      <w:pPr>
        <w:pStyle w:val="183"/>
        <w:numPr>
          <w:ilvl w:val="2"/>
          <w:numId w:val="3"/>
        </w:numPr>
        <w:tabs>
          <w:tab w:val="left" w:pos="1784"/>
        </w:tabs>
        <w:spacing w:line="360" w:lineRule="auto"/>
        <w:ind w:right="241" w:firstLine="708"/>
        <w:rPr>
          <w:sz w:val="28"/>
        </w:rPr>
      </w:pP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ФГОС</w:t>
      </w:r>
      <w:r>
        <w:rPr>
          <w:spacing w:val="1"/>
          <w:sz w:val="28"/>
        </w:rPr>
        <w:t xml:space="preserve"> </w:t>
      </w:r>
      <w:r>
        <w:rPr>
          <w:sz w:val="28"/>
        </w:rPr>
        <w:t>ООО</w:t>
      </w:r>
      <w:r>
        <w:rPr>
          <w:spacing w:val="1"/>
          <w:sz w:val="28"/>
        </w:rPr>
        <w:t xml:space="preserve"> </w:t>
      </w:r>
      <w:r>
        <w:rPr>
          <w:sz w:val="28"/>
        </w:rPr>
        <w:t>математика</w:t>
      </w:r>
      <w:r>
        <w:rPr>
          <w:spacing w:val="1"/>
          <w:sz w:val="28"/>
        </w:rPr>
        <w:t xml:space="preserve"> </w:t>
      </w:r>
      <w:r>
        <w:rPr>
          <w:sz w:val="28"/>
        </w:rPr>
        <w:t>является</w:t>
      </w:r>
      <w:r>
        <w:rPr>
          <w:spacing w:val="1"/>
          <w:sz w:val="28"/>
        </w:rPr>
        <w:t xml:space="preserve"> </w:t>
      </w:r>
      <w:r>
        <w:rPr>
          <w:sz w:val="28"/>
        </w:rPr>
        <w:t>обязательным</w:t>
      </w:r>
      <w:r>
        <w:rPr>
          <w:spacing w:val="1"/>
          <w:sz w:val="28"/>
        </w:rPr>
        <w:t xml:space="preserve"> </w:t>
      </w:r>
      <w:r>
        <w:rPr>
          <w:sz w:val="28"/>
        </w:rPr>
        <w:t>учебным</w:t>
      </w:r>
      <w:r>
        <w:rPr>
          <w:spacing w:val="1"/>
          <w:sz w:val="28"/>
        </w:rPr>
        <w:t xml:space="preserve"> </w:t>
      </w:r>
      <w:r>
        <w:rPr>
          <w:sz w:val="28"/>
        </w:rPr>
        <w:t>предметом</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5–9</w:t>
      </w:r>
      <w:r>
        <w:rPr>
          <w:spacing w:val="1"/>
          <w:sz w:val="28"/>
        </w:rPr>
        <w:t xml:space="preserve"> </w:t>
      </w:r>
      <w:r>
        <w:rPr>
          <w:sz w:val="28"/>
        </w:rPr>
        <w:t>классах</w:t>
      </w:r>
      <w:r>
        <w:rPr>
          <w:spacing w:val="1"/>
          <w:sz w:val="28"/>
        </w:rPr>
        <w:t xml:space="preserve"> </w:t>
      </w:r>
      <w:r>
        <w:rPr>
          <w:sz w:val="28"/>
        </w:rPr>
        <w:t>математика</w:t>
      </w:r>
      <w:r>
        <w:rPr>
          <w:spacing w:val="1"/>
          <w:sz w:val="28"/>
        </w:rPr>
        <w:t xml:space="preserve"> </w:t>
      </w:r>
      <w:r>
        <w:rPr>
          <w:sz w:val="28"/>
        </w:rPr>
        <w:t>традиционно</w:t>
      </w:r>
      <w:r>
        <w:rPr>
          <w:spacing w:val="1"/>
          <w:sz w:val="28"/>
        </w:rPr>
        <w:t xml:space="preserve"> </w:t>
      </w:r>
      <w:r>
        <w:rPr>
          <w:sz w:val="28"/>
        </w:rPr>
        <w:t>изучается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следующих</w:t>
      </w:r>
      <w:r>
        <w:rPr>
          <w:spacing w:val="1"/>
          <w:sz w:val="28"/>
        </w:rPr>
        <w:t xml:space="preserve"> </w:t>
      </w:r>
      <w:r>
        <w:rPr>
          <w:sz w:val="28"/>
        </w:rPr>
        <w:t>учебных</w:t>
      </w:r>
      <w:r>
        <w:rPr>
          <w:spacing w:val="1"/>
          <w:sz w:val="28"/>
        </w:rPr>
        <w:t xml:space="preserve"> </w:t>
      </w:r>
      <w:r>
        <w:rPr>
          <w:sz w:val="28"/>
        </w:rPr>
        <w:t>курсов:</w:t>
      </w:r>
      <w:r>
        <w:rPr>
          <w:spacing w:val="1"/>
          <w:sz w:val="28"/>
        </w:rPr>
        <w:t xml:space="preserve"> </w:t>
      </w:r>
      <w:r>
        <w:rPr>
          <w:sz w:val="28"/>
        </w:rPr>
        <w:t>в</w:t>
      </w:r>
      <w:r>
        <w:rPr>
          <w:spacing w:val="1"/>
          <w:sz w:val="28"/>
        </w:rPr>
        <w:t xml:space="preserve"> </w:t>
      </w:r>
      <w:r>
        <w:rPr>
          <w:sz w:val="28"/>
        </w:rPr>
        <w:t>5–6</w:t>
      </w:r>
      <w:r>
        <w:rPr>
          <w:spacing w:val="-67"/>
          <w:sz w:val="28"/>
        </w:rPr>
        <w:t xml:space="preserve"> </w:t>
      </w:r>
      <w:r>
        <w:rPr>
          <w:sz w:val="28"/>
        </w:rPr>
        <w:t>классах</w:t>
      </w:r>
      <w:r>
        <w:rPr>
          <w:spacing w:val="1"/>
          <w:sz w:val="28"/>
        </w:rPr>
        <w:t xml:space="preserve"> </w:t>
      </w:r>
      <w:r>
        <w:rPr>
          <w:sz w:val="28"/>
        </w:rPr>
        <w:t>–</w:t>
      </w:r>
      <w:r>
        <w:rPr>
          <w:spacing w:val="1"/>
          <w:sz w:val="28"/>
        </w:rPr>
        <w:t xml:space="preserve"> </w:t>
      </w:r>
      <w:r>
        <w:rPr>
          <w:sz w:val="28"/>
        </w:rPr>
        <w:t>курса</w:t>
      </w:r>
      <w:r>
        <w:rPr>
          <w:spacing w:val="1"/>
          <w:sz w:val="28"/>
        </w:rPr>
        <w:t xml:space="preserve"> </w:t>
      </w:r>
      <w:r>
        <w:rPr>
          <w:sz w:val="28"/>
        </w:rPr>
        <w:t>«Математика»,</w:t>
      </w:r>
      <w:r>
        <w:rPr>
          <w:spacing w:val="1"/>
          <w:sz w:val="28"/>
        </w:rPr>
        <w:t xml:space="preserve"> </w:t>
      </w:r>
      <w:r>
        <w:rPr>
          <w:sz w:val="28"/>
        </w:rPr>
        <w:t>в</w:t>
      </w:r>
      <w:r>
        <w:rPr>
          <w:spacing w:val="1"/>
          <w:sz w:val="28"/>
        </w:rPr>
        <w:t xml:space="preserve"> </w:t>
      </w:r>
      <w:r>
        <w:rPr>
          <w:sz w:val="28"/>
        </w:rPr>
        <w:t>7–9</w:t>
      </w:r>
      <w:r>
        <w:rPr>
          <w:spacing w:val="1"/>
          <w:sz w:val="28"/>
        </w:rPr>
        <w:t xml:space="preserve"> </w:t>
      </w:r>
      <w:r>
        <w:rPr>
          <w:sz w:val="28"/>
        </w:rPr>
        <w:t>классах</w:t>
      </w:r>
      <w:r>
        <w:rPr>
          <w:spacing w:val="1"/>
          <w:sz w:val="28"/>
        </w:rPr>
        <w:t xml:space="preserve"> </w:t>
      </w:r>
      <w:r>
        <w:rPr>
          <w:sz w:val="28"/>
        </w:rPr>
        <w:t>–</w:t>
      </w:r>
      <w:r>
        <w:rPr>
          <w:spacing w:val="1"/>
          <w:sz w:val="28"/>
        </w:rPr>
        <w:t xml:space="preserve"> </w:t>
      </w:r>
      <w:r>
        <w:rPr>
          <w:sz w:val="28"/>
        </w:rPr>
        <w:t>курсов</w:t>
      </w:r>
      <w:r>
        <w:rPr>
          <w:spacing w:val="1"/>
          <w:sz w:val="28"/>
        </w:rPr>
        <w:t xml:space="preserve"> </w:t>
      </w:r>
      <w:r>
        <w:rPr>
          <w:sz w:val="28"/>
        </w:rPr>
        <w:t>«Алгебра»</w:t>
      </w:r>
      <w:r>
        <w:rPr>
          <w:spacing w:val="70"/>
          <w:sz w:val="28"/>
        </w:rPr>
        <w:t xml:space="preserve"> </w:t>
      </w:r>
      <w:r>
        <w:rPr>
          <w:sz w:val="28"/>
        </w:rPr>
        <w:t>(включая</w:t>
      </w:r>
      <w:r>
        <w:rPr>
          <w:spacing w:val="1"/>
          <w:sz w:val="28"/>
        </w:rPr>
        <w:t xml:space="preserve"> </w:t>
      </w:r>
      <w:r>
        <w:rPr>
          <w:sz w:val="28"/>
        </w:rPr>
        <w:t>элементы</w:t>
      </w:r>
      <w:r>
        <w:rPr>
          <w:spacing w:val="1"/>
          <w:sz w:val="28"/>
        </w:rPr>
        <w:t xml:space="preserve"> </w:t>
      </w:r>
      <w:r>
        <w:rPr>
          <w:sz w:val="28"/>
        </w:rPr>
        <w:t>статистики</w:t>
      </w:r>
      <w:r>
        <w:rPr>
          <w:spacing w:val="1"/>
          <w:sz w:val="28"/>
        </w:rPr>
        <w:t xml:space="preserve"> </w:t>
      </w:r>
      <w:r>
        <w:rPr>
          <w:sz w:val="28"/>
        </w:rPr>
        <w:t>и</w:t>
      </w:r>
      <w:r>
        <w:rPr>
          <w:spacing w:val="1"/>
          <w:sz w:val="28"/>
        </w:rPr>
        <w:t xml:space="preserve"> </w:t>
      </w:r>
      <w:r>
        <w:rPr>
          <w:sz w:val="28"/>
        </w:rPr>
        <w:t>теории</w:t>
      </w:r>
      <w:r>
        <w:rPr>
          <w:spacing w:val="1"/>
          <w:sz w:val="28"/>
        </w:rPr>
        <w:t xml:space="preserve"> </w:t>
      </w:r>
      <w:r>
        <w:rPr>
          <w:sz w:val="28"/>
        </w:rPr>
        <w:t>вероятностей)</w:t>
      </w:r>
      <w:r>
        <w:rPr>
          <w:spacing w:val="1"/>
          <w:sz w:val="28"/>
        </w:rPr>
        <w:t xml:space="preserve"> </w:t>
      </w:r>
      <w:r>
        <w:rPr>
          <w:sz w:val="28"/>
        </w:rPr>
        <w:t>и</w:t>
      </w:r>
      <w:r>
        <w:rPr>
          <w:spacing w:val="1"/>
          <w:sz w:val="28"/>
        </w:rPr>
        <w:t xml:space="preserve"> </w:t>
      </w:r>
      <w:r>
        <w:rPr>
          <w:sz w:val="28"/>
        </w:rPr>
        <w:t>«Геометрия».</w:t>
      </w:r>
      <w:r>
        <w:rPr>
          <w:spacing w:val="1"/>
          <w:sz w:val="28"/>
        </w:rPr>
        <w:t xml:space="preserve"> </w:t>
      </w:r>
      <w:r>
        <w:rPr>
          <w:sz w:val="28"/>
        </w:rPr>
        <w:t>Программой</w:t>
      </w:r>
      <w:r>
        <w:rPr>
          <w:spacing w:val="1"/>
          <w:sz w:val="28"/>
        </w:rPr>
        <w:t xml:space="preserve"> </w:t>
      </w:r>
      <w:r>
        <w:rPr>
          <w:sz w:val="28"/>
        </w:rPr>
        <w:t>по</w:t>
      </w:r>
      <w:r>
        <w:rPr>
          <w:spacing w:val="1"/>
          <w:sz w:val="28"/>
        </w:rPr>
        <w:t xml:space="preserve"> </w:t>
      </w:r>
      <w:r>
        <w:rPr>
          <w:sz w:val="28"/>
        </w:rPr>
        <w:t>математике</w:t>
      </w:r>
      <w:r>
        <w:rPr>
          <w:spacing w:val="-2"/>
          <w:sz w:val="28"/>
        </w:rPr>
        <w:t xml:space="preserve"> </w:t>
      </w:r>
      <w:r>
        <w:rPr>
          <w:sz w:val="28"/>
        </w:rPr>
        <w:t>вводится</w:t>
      </w:r>
      <w:r>
        <w:rPr>
          <w:spacing w:val="-2"/>
          <w:sz w:val="28"/>
        </w:rPr>
        <w:t xml:space="preserve"> </w:t>
      </w:r>
      <w:r>
        <w:rPr>
          <w:sz w:val="28"/>
        </w:rPr>
        <w:t>самостоятельный</w:t>
      </w:r>
      <w:r>
        <w:rPr>
          <w:spacing w:val="-5"/>
          <w:sz w:val="28"/>
        </w:rPr>
        <w:t xml:space="preserve"> </w:t>
      </w:r>
      <w:r>
        <w:rPr>
          <w:sz w:val="28"/>
        </w:rPr>
        <w:t>учебный</w:t>
      </w:r>
      <w:r>
        <w:rPr>
          <w:spacing w:val="-1"/>
          <w:sz w:val="28"/>
        </w:rPr>
        <w:t xml:space="preserve"> </w:t>
      </w:r>
      <w:r>
        <w:rPr>
          <w:sz w:val="28"/>
        </w:rPr>
        <w:t>курс</w:t>
      </w:r>
      <w:r>
        <w:rPr>
          <w:spacing w:val="-2"/>
          <w:sz w:val="28"/>
        </w:rPr>
        <w:t xml:space="preserve"> </w:t>
      </w:r>
      <w:r>
        <w:rPr>
          <w:sz w:val="28"/>
        </w:rPr>
        <w:t>«Вероятность</w:t>
      </w:r>
      <w:r>
        <w:rPr>
          <w:spacing w:val="1"/>
          <w:sz w:val="28"/>
        </w:rPr>
        <w:t xml:space="preserve"> </w:t>
      </w:r>
      <w:r>
        <w:rPr>
          <w:sz w:val="28"/>
        </w:rPr>
        <w:t>и</w:t>
      </w:r>
      <w:r>
        <w:rPr>
          <w:spacing w:val="-2"/>
          <w:sz w:val="28"/>
        </w:rPr>
        <w:t xml:space="preserve"> </w:t>
      </w:r>
      <w:r>
        <w:rPr>
          <w:sz w:val="28"/>
        </w:rPr>
        <w:t>статистика».</w:t>
      </w:r>
    </w:p>
    <w:p w14:paraId="217B6C0C">
      <w:pPr>
        <w:pStyle w:val="183"/>
        <w:numPr>
          <w:ilvl w:val="2"/>
          <w:numId w:val="3"/>
        </w:numPr>
        <w:tabs>
          <w:tab w:val="left" w:pos="1784"/>
        </w:tabs>
        <w:spacing w:line="360" w:lineRule="auto"/>
        <w:ind w:right="241" w:firstLine="708"/>
        <w:rPr>
          <w:sz w:val="28"/>
        </w:rPr>
      </w:pPr>
      <w:r>
        <w:rPr>
          <w:sz w:val="28"/>
        </w:rPr>
        <w:t>Общее</w:t>
      </w:r>
      <w:r>
        <w:rPr>
          <w:spacing w:val="1"/>
          <w:sz w:val="28"/>
        </w:rPr>
        <w:t xml:space="preserve"> </w:t>
      </w:r>
      <w:r>
        <w:rPr>
          <w:sz w:val="28"/>
        </w:rPr>
        <w:t>число</w:t>
      </w:r>
      <w:r>
        <w:rPr>
          <w:spacing w:val="1"/>
          <w:sz w:val="28"/>
        </w:rPr>
        <w:t xml:space="preserve"> </w:t>
      </w:r>
      <w:r>
        <w:rPr>
          <w:sz w:val="28"/>
        </w:rPr>
        <w:t>часов,</w:t>
      </w:r>
      <w:r>
        <w:rPr>
          <w:spacing w:val="1"/>
          <w:sz w:val="28"/>
        </w:rPr>
        <w:t xml:space="preserve"> </w:t>
      </w:r>
      <w:r>
        <w:rPr>
          <w:sz w:val="28"/>
        </w:rPr>
        <w:t>рекомендованных</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математики</w:t>
      </w:r>
      <w:r>
        <w:rPr>
          <w:spacing w:val="1"/>
          <w:sz w:val="28"/>
        </w:rPr>
        <w:t xml:space="preserve"> </w:t>
      </w:r>
      <w:r>
        <w:rPr>
          <w:sz w:val="28"/>
        </w:rPr>
        <w:t>(базовый уровень) на уровне основного общего образования, – 952 часа: в 5 классе –</w:t>
      </w:r>
      <w:r>
        <w:rPr>
          <w:spacing w:val="1"/>
          <w:sz w:val="28"/>
        </w:rPr>
        <w:t xml:space="preserve"> </w:t>
      </w:r>
      <w:r>
        <w:rPr>
          <w:sz w:val="28"/>
        </w:rPr>
        <w:t>170 часов (5 часов в неделю), в 6 классе – 170 часов (5 часов в неделю), в 7 классе –</w:t>
      </w:r>
      <w:r>
        <w:rPr>
          <w:spacing w:val="1"/>
          <w:sz w:val="28"/>
        </w:rPr>
        <w:t xml:space="preserve"> </w:t>
      </w:r>
      <w:r>
        <w:rPr>
          <w:sz w:val="28"/>
        </w:rPr>
        <w:t>204 часа (6 часов в неделю), в 8 классе</w:t>
      </w:r>
      <w:r>
        <w:rPr>
          <w:spacing w:val="1"/>
          <w:sz w:val="28"/>
        </w:rPr>
        <w:t xml:space="preserve"> </w:t>
      </w:r>
      <w:r>
        <w:rPr>
          <w:sz w:val="28"/>
        </w:rPr>
        <w:t>– 204 часа (6 часов в неделю), в 9 классе</w:t>
      </w:r>
      <w:r>
        <w:rPr>
          <w:spacing w:val="70"/>
          <w:sz w:val="28"/>
        </w:rPr>
        <w:t xml:space="preserve"> </w:t>
      </w:r>
      <w:r>
        <w:rPr>
          <w:sz w:val="28"/>
        </w:rPr>
        <w:t>–</w:t>
      </w:r>
      <w:r>
        <w:rPr>
          <w:spacing w:val="1"/>
          <w:sz w:val="28"/>
        </w:rPr>
        <w:t xml:space="preserve"> </w:t>
      </w:r>
      <w:r>
        <w:rPr>
          <w:sz w:val="28"/>
        </w:rPr>
        <w:t>204</w:t>
      </w:r>
      <w:r>
        <w:rPr>
          <w:spacing w:val="1"/>
          <w:sz w:val="28"/>
        </w:rPr>
        <w:t xml:space="preserve"> </w:t>
      </w:r>
      <w:r>
        <w:rPr>
          <w:sz w:val="28"/>
        </w:rPr>
        <w:t>часа (6</w:t>
      </w:r>
      <w:r>
        <w:rPr>
          <w:spacing w:val="-4"/>
          <w:sz w:val="28"/>
        </w:rPr>
        <w:t xml:space="preserve"> </w:t>
      </w:r>
      <w:r>
        <w:rPr>
          <w:sz w:val="28"/>
        </w:rPr>
        <w:t>часов</w:t>
      </w:r>
      <w:r>
        <w:rPr>
          <w:spacing w:val="-2"/>
          <w:sz w:val="28"/>
        </w:rPr>
        <w:t xml:space="preserve"> </w:t>
      </w:r>
      <w:r>
        <w:rPr>
          <w:sz w:val="28"/>
        </w:rPr>
        <w:t>в</w:t>
      </w:r>
      <w:r>
        <w:rPr>
          <w:spacing w:val="-2"/>
          <w:sz w:val="28"/>
        </w:rPr>
        <w:t xml:space="preserve"> </w:t>
      </w:r>
      <w:r>
        <w:rPr>
          <w:sz w:val="28"/>
        </w:rPr>
        <w:t>неделю).</w:t>
      </w:r>
    </w:p>
    <w:p w14:paraId="4AB51CF7">
      <w:pPr>
        <w:spacing w:line="360" w:lineRule="auto"/>
        <w:jc w:val="both"/>
        <w:rPr>
          <w:sz w:val="28"/>
        </w:rPr>
        <w:sectPr>
          <w:pgSz w:w="11910" w:h="16850"/>
          <w:pgMar w:top="820" w:right="320" w:bottom="280" w:left="900" w:header="571" w:footer="0" w:gutter="0"/>
          <w:cols w:space="720" w:num="1"/>
          <w:docGrid w:linePitch="360" w:charSpace="0"/>
        </w:sectPr>
      </w:pPr>
    </w:p>
    <w:p w14:paraId="342222D1">
      <w:pPr>
        <w:pStyle w:val="23"/>
        <w:spacing w:before="4"/>
        <w:ind w:left="0" w:firstLine="0"/>
        <w:jc w:val="left"/>
        <w:rPr>
          <w:sz w:val="17"/>
        </w:rPr>
      </w:pPr>
    </w:p>
    <w:p w14:paraId="37C8B540">
      <w:pPr>
        <w:pStyle w:val="183"/>
        <w:numPr>
          <w:ilvl w:val="1"/>
          <w:numId w:val="3"/>
        </w:numPr>
        <w:tabs>
          <w:tab w:val="left" w:pos="1573"/>
        </w:tabs>
        <w:spacing w:before="89" w:line="360" w:lineRule="auto"/>
        <w:ind w:right="240" w:firstLine="708"/>
        <w:rPr>
          <w:sz w:val="28"/>
        </w:rPr>
      </w:pPr>
      <w:r>
        <w:rPr>
          <w:sz w:val="28"/>
        </w:rPr>
        <w:t>Изучение</w:t>
      </w:r>
      <w:r>
        <w:rPr>
          <w:spacing w:val="1"/>
          <w:sz w:val="28"/>
        </w:rPr>
        <w:t xml:space="preserve"> </w:t>
      </w:r>
      <w:r>
        <w:rPr>
          <w:sz w:val="28"/>
        </w:rPr>
        <w:t>математики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обучающимися</w:t>
      </w:r>
      <w:r>
        <w:rPr>
          <w:spacing w:val="1"/>
          <w:sz w:val="28"/>
        </w:rPr>
        <w:t xml:space="preserve"> </w:t>
      </w:r>
      <w:r>
        <w:rPr>
          <w:sz w:val="28"/>
        </w:rPr>
        <w:t>личностных,</w:t>
      </w:r>
      <w:r>
        <w:rPr>
          <w:spacing w:val="1"/>
          <w:sz w:val="28"/>
        </w:rPr>
        <w:t xml:space="preserve"> </w:t>
      </w:r>
      <w:r>
        <w:rPr>
          <w:sz w:val="28"/>
        </w:rPr>
        <w:t>метапредметных</w:t>
      </w:r>
      <w:r>
        <w:rPr>
          <w:spacing w:val="1"/>
          <w:sz w:val="28"/>
        </w:rPr>
        <w:t xml:space="preserve"> </w:t>
      </w:r>
      <w:r>
        <w:rPr>
          <w:sz w:val="28"/>
        </w:rPr>
        <w:t>и</w:t>
      </w:r>
      <w:r>
        <w:rPr>
          <w:spacing w:val="1"/>
          <w:sz w:val="28"/>
        </w:rPr>
        <w:t xml:space="preserve"> </w:t>
      </w:r>
      <w:r>
        <w:rPr>
          <w:sz w:val="28"/>
        </w:rPr>
        <w:t>предметных</w:t>
      </w:r>
      <w:r>
        <w:rPr>
          <w:spacing w:val="-4"/>
          <w:sz w:val="28"/>
        </w:rPr>
        <w:t xml:space="preserve"> </w:t>
      </w:r>
      <w:r>
        <w:rPr>
          <w:sz w:val="28"/>
        </w:rPr>
        <w:t>образовательных результатов</w:t>
      </w:r>
      <w:r>
        <w:rPr>
          <w:spacing w:val="-1"/>
          <w:sz w:val="28"/>
        </w:rPr>
        <w:t xml:space="preserve"> </w:t>
      </w:r>
      <w:r>
        <w:rPr>
          <w:sz w:val="28"/>
        </w:rPr>
        <w:t>освоения</w:t>
      </w:r>
      <w:r>
        <w:rPr>
          <w:spacing w:val="-1"/>
          <w:sz w:val="28"/>
        </w:rPr>
        <w:t xml:space="preserve"> </w:t>
      </w:r>
      <w:r>
        <w:rPr>
          <w:sz w:val="28"/>
        </w:rPr>
        <w:t>учебного</w:t>
      </w:r>
      <w:r>
        <w:rPr>
          <w:spacing w:val="-3"/>
          <w:sz w:val="28"/>
        </w:rPr>
        <w:t xml:space="preserve"> </w:t>
      </w:r>
      <w:r>
        <w:rPr>
          <w:sz w:val="28"/>
        </w:rPr>
        <w:t>предмета.</w:t>
      </w:r>
    </w:p>
    <w:p w14:paraId="4FE1C00D">
      <w:pPr>
        <w:pStyle w:val="183"/>
        <w:numPr>
          <w:ilvl w:val="2"/>
          <w:numId w:val="3"/>
        </w:numPr>
        <w:tabs>
          <w:tab w:val="left" w:pos="1784"/>
        </w:tabs>
        <w:spacing w:before="1" w:line="360" w:lineRule="auto"/>
        <w:ind w:right="242" w:firstLine="708"/>
        <w:rPr>
          <w:sz w:val="28"/>
        </w:rPr>
      </w:pPr>
      <w:r>
        <w:rPr>
          <w:sz w:val="28"/>
        </w:rPr>
        <w:t>Личностные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математике</w:t>
      </w:r>
      <w:r>
        <w:rPr>
          <w:spacing w:val="1"/>
          <w:sz w:val="28"/>
        </w:rPr>
        <w:t xml:space="preserve"> </w:t>
      </w:r>
      <w:r>
        <w:rPr>
          <w:sz w:val="28"/>
        </w:rPr>
        <w:t>характеризуются:</w:t>
      </w:r>
    </w:p>
    <w:p w14:paraId="2B1C3F24">
      <w:pPr>
        <w:pStyle w:val="183"/>
        <w:numPr>
          <w:ilvl w:val="0"/>
          <w:numId w:val="25"/>
        </w:numPr>
        <w:tabs>
          <w:tab w:val="left" w:pos="1246"/>
        </w:tabs>
        <w:spacing w:before="2"/>
        <w:rPr>
          <w:sz w:val="28"/>
        </w:rPr>
      </w:pPr>
      <w:r>
        <w:rPr>
          <w:sz w:val="28"/>
        </w:rPr>
        <w:t>патриотическое</w:t>
      </w:r>
      <w:r>
        <w:rPr>
          <w:spacing w:val="-6"/>
          <w:sz w:val="28"/>
        </w:rPr>
        <w:t xml:space="preserve"> </w:t>
      </w:r>
      <w:r>
        <w:rPr>
          <w:sz w:val="28"/>
        </w:rPr>
        <w:t>воспитание:</w:t>
      </w:r>
    </w:p>
    <w:p w14:paraId="02D86E3C">
      <w:pPr>
        <w:pStyle w:val="23"/>
        <w:spacing w:before="160" w:line="360" w:lineRule="auto"/>
        <w:ind w:right="240"/>
      </w:pPr>
      <w:r>
        <w:t>Проявлением</w:t>
      </w:r>
      <w:r>
        <w:rPr>
          <w:spacing w:val="1"/>
        </w:rPr>
        <w:t xml:space="preserve"> </w:t>
      </w:r>
      <w:r>
        <w:t>интереса</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российской</w:t>
      </w:r>
      <w:r>
        <w:rPr>
          <w:spacing w:val="1"/>
        </w:rPr>
        <w:t xml:space="preserve"> </w:t>
      </w:r>
      <w:r>
        <w:t>математики,</w:t>
      </w:r>
      <w:r>
        <w:rPr>
          <w:spacing w:val="-67"/>
        </w:rPr>
        <w:t xml:space="preserve"> </w:t>
      </w:r>
      <w:r>
        <w:t>ценностным</w:t>
      </w:r>
      <w:r>
        <w:rPr>
          <w:spacing w:val="1"/>
        </w:rPr>
        <w:t xml:space="preserve"> </w:t>
      </w:r>
      <w:r>
        <w:t>отношением</w:t>
      </w:r>
      <w:r>
        <w:rPr>
          <w:spacing w:val="1"/>
        </w:rPr>
        <w:t xml:space="preserve"> </w:t>
      </w:r>
      <w:r>
        <w:t>к</w:t>
      </w:r>
      <w:r>
        <w:rPr>
          <w:spacing w:val="1"/>
        </w:rPr>
        <w:t xml:space="preserve"> </w:t>
      </w:r>
      <w:r>
        <w:t>достижениям</w:t>
      </w:r>
      <w:r>
        <w:rPr>
          <w:spacing w:val="1"/>
        </w:rPr>
        <w:t xml:space="preserve"> </w:t>
      </w:r>
      <w:r>
        <w:t>российских</w:t>
      </w:r>
      <w:r>
        <w:rPr>
          <w:spacing w:val="1"/>
        </w:rPr>
        <w:t xml:space="preserve"> </w:t>
      </w:r>
      <w:r>
        <w:t>математиков</w:t>
      </w:r>
      <w:r>
        <w:rPr>
          <w:spacing w:val="1"/>
        </w:rPr>
        <w:t xml:space="preserve"> </w:t>
      </w:r>
      <w:r>
        <w:t>и</w:t>
      </w:r>
      <w:r>
        <w:rPr>
          <w:spacing w:val="1"/>
        </w:rPr>
        <w:t xml:space="preserve"> </w:t>
      </w:r>
      <w:r>
        <w:t>российской</w:t>
      </w:r>
      <w:r>
        <w:rPr>
          <w:spacing w:val="1"/>
        </w:rPr>
        <w:t xml:space="preserve"> </w:t>
      </w:r>
      <w:r>
        <w:t>математической</w:t>
      </w:r>
      <w:r>
        <w:rPr>
          <w:spacing w:val="1"/>
        </w:rPr>
        <w:t xml:space="preserve"> </w:t>
      </w:r>
      <w:r>
        <w:t>школы,</w:t>
      </w:r>
      <w:r>
        <w:rPr>
          <w:spacing w:val="1"/>
        </w:rPr>
        <w:t xml:space="preserve"> </w:t>
      </w:r>
      <w:r>
        <w:t>к</w:t>
      </w:r>
      <w:r>
        <w:rPr>
          <w:spacing w:val="1"/>
        </w:rPr>
        <w:t xml:space="preserve"> </w:t>
      </w:r>
      <w:r>
        <w:t>использованию</w:t>
      </w:r>
      <w:r>
        <w:rPr>
          <w:spacing w:val="1"/>
        </w:rPr>
        <w:t xml:space="preserve"> </w:t>
      </w:r>
      <w:r>
        <w:t>этих</w:t>
      </w:r>
      <w:r>
        <w:rPr>
          <w:spacing w:val="1"/>
        </w:rPr>
        <w:t xml:space="preserve"> </w:t>
      </w:r>
      <w:r>
        <w:t>достижений</w:t>
      </w:r>
      <w:r>
        <w:rPr>
          <w:spacing w:val="1"/>
        </w:rPr>
        <w:t xml:space="preserve"> </w:t>
      </w:r>
      <w:r>
        <w:t>в</w:t>
      </w:r>
      <w:r>
        <w:rPr>
          <w:spacing w:val="1"/>
        </w:rPr>
        <w:t xml:space="preserve"> </w:t>
      </w:r>
      <w:r>
        <w:t>других</w:t>
      </w:r>
      <w:r>
        <w:rPr>
          <w:spacing w:val="1"/>
        </w:rPr>
        <w:t xml:space="preserve"> </w:t>
      </w:r>
      <w:r>
        <w:t>науках</w:t>
      </w:r>
      <w:r>
        <w:rPr>
          <w:spacing w:val="1"/>
        </w:rPr>
        <w:t xml:space="preserve"> </w:t>
      </w:r>
      <w:r>
        <w:t>и</w:t>
      </w:r>
      <w:r>
        <w:rPr>
          <w:spacing w:val="1"/>
        </w:rPr>
        <w:t xml:space="preserve"> </w:t>
      </w:r>
      <w:r>
        <w:t>прикладных сферах;</w:t>
      </w:r>
    </w:p>
    <w:p w14:paraId="2998BA14">
      <w:pPr>
        <w:pStyle w:val="183"/>
        <w:numPr>
          <w:ilvl w:val="0"/>
          <w:numId w:val="25"/>
        </w:numPr>
        <w:tabs>
          <w:tab w:val="left" w:pos="1246"/>
        </w:tabs>
        <w:spacing w:before="1"/>
        <w:rPr>
          <w:sz w:val="28"/>
        </w:rPr>
      </w:pPr>
      <w:r>
        <w:rPr>
          <w:sz w:val="28"/>
        </w:rPr>
        <w:t>гражданское</w:t>
      </w:r>
      <w:r>
        <w:rPr>
          <w:spacing w:val="-4"/>
          <w:sz w:val="28"/>
        </w:rPr>
        <w:t xml:space="preserve"> </w:t>
      </w:r>
      <w:r>
        <w:rPr>
          <w:sz w:val="28"/>
        </w:rPr>
        <w:t>и</w:t>
      </w:r>
      <w:r>
        <w:rPr>
          <w:spacing w:val="-7"/>
          <w:sz w:val="28"/>
        </w:rPr>
        <w:t xml:space="preserve"> </w:t>
      </w:r>
      <w:r>
        <w:rPr>
          <w:sz w:val="28"/>
        </w:rPr>
        <w:t>духовно-нравственное</w:t>
      </w:r>
      <w:r>
        <w:rPr>
          <w:spacing w:val="-5"/>
          <w:sz w:val="28"/>
        </w:rPr>
        <w:t xml:space="preserve"> </w:t>
      </w:r>
      <w:r>
        <w:rPr>
          <w:sz w:val="28"/>
        </w:rPr>
        <w:t>воспитание:</w:t>
      </w:r>
    </w:p>
    <w:p w14:paraId="304DDDA9">
      <w:pPr>
        <w:pStyle w:val="23"/>
        <w:spacing w:before="160" w:line="360" w:lineRule="auto"/>
        <w:ind w:right="243"/>
      </w:pPr>
      <w:r>
        <w:t>Готовностью к выполнению обязанностей гражданина и реализации его прав,</w:t>
      </w:r>
      <w:r>
        <w:rPr>
          <w:spacing w:val="1"/>
        </w:rPr>
        <w:t xml:space="preserve"> </w:t>
      </w:r>
      <w:r>
        <w:t>представлением о математических основах функционирования различных структур,</w:t>
      </w:r>
      <w:r>
        <w:rPr>
          <w:spacing w:val="1"/>
        </w:rPr>
        <w:t xml:space="preserve"> </w:t>
      </w:r>
      <w:r>
        <w:t>явлений,</w:t>
      </w:r>
      <w:r>
        <w:rPr>
          <w:spacing w:val="1"/>
        </w:rPr>
        <w:t xml:space="preserve"> </w:t>
      </w:r>
      <w:r>
        <w:t>процедур</w:t>
      </w:r>
      <w:r>
        <w:rPr>
          <w:spacing w:val="1"/>
        </w:rPr>
        <w:t xml:space="preserve"> </w:t>
      </w:r>
      <w:r>
        <w:t>гражданского</w:t>
      </w:r>
      <w:r>
        <w:rPr>
          <w:spacing w:val="1"/>
        </w:rPr>
        <w:t xml:space="preserve"> </w:t>
      </w:r>
      <w:r>
        <w:t>общества</w:t>
      </w:r>
      <w:r>
        <w:rPr>
          <w:spacing w:val="1"/>
        </w:rPr>
        <w:t xml:space="preserve"> </w:t>
      </w:r>
      <w:r>
        <w:t>(например,</w:t>
      </w:r>
      <w:r>
        <w:rPr>
          <w:spacing w:val="1"/>
        </w:rPr>
        <w:t xml:space="preserve"> </w:t>
      </w:r>
      <w:r>
        <w:t>выборы,</w:t>
      </w:r>
      <w:r>
        <w:rPr>
          <w:spacing w:val="1"/>
        </w:rPr>
        <w:t xml:space="preserve"> </w:t>
      </w:r>
      <w:r>
        <w:t>опросы),</w:t>
      </w:r>
      <w:r>
        <w:rPr>
          <w:spacing w:val="1"/>
        </w:rPr>
        <w:t xml:space="preserve"> </w:t>
      </w:r>
      <w:r>
        <w:t>готовностью</w:t>
      </w:r>
      <w:r>
        <w:rPr>
          <w:spacing w:val="1"/>
        </w:rPr>
        <w:t xml:space="preserve"> </w:t>
      </w:r>
      <w:r>
        <w:t>к</w:t>
      </w:r>
      <w:r>
        <w:rPr>
          <w:spacing w:val="1"/>
        </w:rPr>
        <w:t xml:space="preserve"> </w:t>
      </w:r>
      <w:r>
        <w:t>обсуждению</w:t>
      </w:r>
      <w:r>
        <w:rPr>
          <w:spacing w:val="1"/>
        </w:rPr>
        <w:t xml:space="preserve"> </w:t>
      </w:r>
      <w:r>
        <w:t>этических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практическим</w:t>
      </w:r>
      <w:r>
        <w:rPr>
          <w:spacing w:val="1"/>
        </w:rPr>
        <w:t xml:space="preserve"> </w:t>
      </w:r>
      <w:r>
        <w:t>применением</w:t>
      </w:r>
      <w:r>
        <w:rPr>
          <w:spacing w:val="1"/>
        </w:rPr>
        <w:t xml:space="preserve"> </w:t>
      </w:r>
      <w:r>
        <w:t>достижений</w:t>
      </w:r>
      <w:r>
        <w:rPr>
          <w:spacing w:val="1"/>
        </w:rPr>
        <w:t xml:space="preserve"> </w:t>
      </w:r>
      <w:r>
        <w:t>науки,</w:t>
      </w:r>
      <w:r>
        <w:rPr>
          <w:spacing w:val="1"/>
        </w:rPr>
        <w:t xml:space="preserve"> </w:t>
      </w:r>
      <w:r>
        <w:t>осознанием</w:t>
      </w:r>
      <w:r>
        <w:rPr>
          <w:spacing w:val="1"/>
        </w:rPr>
        <w:t xml:space="preserve"> </w:t>
      </w:r>
      <w:r>
        <w:t>важности</w:t>
      </w:r>
      <w:r>
        <w:rPr>
          <w:spacing w:val="1"/>
        </w:rPr>
        <w:t xml:space="preserve"> </w:t>
      </w:r>
      <w:r>
        <w:t>морально-этических</w:t>
      </w:r>
      <w:r>
        <w:rPr>
          <w:spacing w:val="-67"/>
        </w:rPr>
        <w:t xml:space="preserve"> </w:t>
      </w:r>
      <w:r>
        <w:t>принципов</w:t>
      </w:r>
      <w:r>
        <w:rPr>
          <w:spacing w:val="-3"/>
        </w:rPr>
        <w:t xml:space="preserve"> </w:t>
      </w:r>
      <w:r>
        <w:t>в</w:t>
      </w:r>
      <w:r>
        <w:rPr>
          <w:spacing w:val="-2"/>
        </w:rPr>
        <w:t xml:space="preserve"> </w:t>
      </w:r>
      <w:r>
        <w:t>деятельности учёного;</w:t>
      </w:r>
    </w:p>
    <w:p w14:paraId="69CA64BE">
      <w:pPr>
        <w:pStyle w:val="183"/>
        <w:numPr>
          <w:ilvl w:val="0"/>
          <w:numId w:val="25"/>
        </w:numPr>
        <w:tabs>
          <w:tab w:val="left" w:pos="1246"/>
        </w:tabs>
        <w:spacing w:line="321" w:lineRule="exact"/>
        <w:rPr>
          <w:sz w:val="28"/>
        </w:rPr>
      </w:pPr>
      <w:r>
        <w:rPr>
          <w:sz w:val="28"/>
        </w:rPr>
        <w:t>трудовое</w:t>
      </w:r>
      <w:r>
        <w:rPr>
          <w:spacing w:val="-6"/>
          <w:sz w:val="28"/>
        </w:rPr>
        <w:t xml:space="preserve"> </w:t>
      </w:r>
      <w:r>
        <w:rPr>
          <w:sz w:val="28"/>
        </w:rPr>
        <w:t>воспитание:</w:t>
      </w:r>
    </w:p>
    <w:p w14:paraId="1CA7992D">
      <w:pPr>
        <w:pStyle w:val="23"/>
        <w:spacing w:before="163" w:line="360" w:lineRule="auto"/>
        <w:ind w:right="242"/>
      </w:pPr>
      <w:r>
        <w:t>Установкой</w:t>
      </w:r>
      <w:r>
        <w:rPr>
          <w:spacing w:val="1"/>
        </w:rPr>
        <w:t xml:space="preserve"> </w:t>
      </w:r>
      <w:r>
        <w:t>на</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математической</w:t>
      </w:r>
      <w:r>
        <w:rPr>
          <w:spacing w:val="1"/>
        </w:rPr>
        <w:t xml:space="preserve"> </w:t>
      </w:r>
      <w:r>
        <w:t>направленности,</w:t>
      </w:r>
      <w:r>
        <w:rPr>
          <w:spacing w:val="1"/>
        </w:rPr>
        <w:t xml:space="preserve"> </w:t>
      </w:r>
      <w:r>
        <w:t>осознанием</w:t>
      </w:r>
      <w:r>
        <w:rPr>
          <w:spacing w:val="1"/>
        </w:rPr>
        <w:t xml:space="preserve"> </w:t>
      </w:r>
      <w:r>
        <w:t>важности</w:t>
      </w:r>
      <w:r>
        <w:rPr>
          <w:spacing w:val="1"/>
        </w:rPr>
        <w:t xml:space="preserve"> </w:t>
      </w:r>
      <w:r>
        <w:t>математического</w:t>
      </w:r>
      <w:r>
        <w:rPr>
          <w:spacing w:val="-67"/>
        </w:rPr>
        <w:t xml:space="preserve"> </w:t>
      </w:r>
      <w:r>
        <w:t>образования</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развитием</w:t>
      </w:r>
      <w:r>
        <w:rPr>
          <w:spacing w:val="1"/>
        </w:rPr>
        <w:t xml:space="preserve"> </w:t>
      </w:r>
      <w:r>
        <w:t>необходимых</w:t>
      </w:r>
      <w:r>
        <w:rPr>
          <w:spacing w:val="1"/>
        </w:rPr>
        <w:t xml:space="preserve"> </w:t>
      </w:r>
      <w:r>
        <w:t>умений,</w:t>
      </w:r>
      <w:r>
        <w:rPr>
          <w:spacing w:val="1"/>
        </w:rPr>
        <w:t xml:space="preserve"> </w:t>
      </w:r>
      <w:r>
        <w:t>осознанным</w:t>
      </w:r>
      <w:r>
        <w:rPr>
          <w:spacing w:val="1"/>
        </w:rPr>
        <w:t xml:space="preserve"> </w:t>
      </w:r>
      <w:r>
        <w:t>выбором</w:t>
      </w:r>
      <w:r>
        <w:rPr>
          <w:spacing w:val="1"/>
        </w:rPr>
        <w:t xml:space="preserve"> </w:t>
      </w:r>
      <w:r>
        <w:t>и</w:t>
      </w:r>
      <w:r>
        <w:rPr>
          <w:spacing w:val="1"/>
        </w:rPr>
        <w:t xml:space="preserve"> </w:t>
      </w:r>
      <w:r>
        <w:t>построением</w:t>
      </w:r>
      <w:r>
        <w:rPr>
          <w:spacing w:val="1"/>
        </w:rPr>
        <w:t xml:space="preserve"> </w:t>
      </w:r>
      <w:r>
        <w:t>индивидуальной</w:t>
      </w:r>
      <w:r>
        <w:rPr>
          <w:spacing w:val="1"/>
        </w:rPr>
        <w:t xml:space="preserve"> </w:t>
      </w:r>
      <w:r>
        <w:t>траектории</w:t>
      </w:r>
      <w:r>
        <w:rPr>
          <w:spacing w:val="1"/>
        </w:rPr>
        <w:t xml:space="preserve"> </w:t>
      </w:r>
      <w:r>
        <w:t>образования</w:t>
      </w:r>
      <w:r>
        <w:rPr>
          <w:spacing w:val="1"/>
        </w:rPr>
        <w:t xml:space="preserve"> </w:t>
      </w:r>
      <w:r>
        <w:t>и</w:t>
      </w:r>
      <w:r>
        <w:rPr>
          <w:spacing w:val="1"/>
        </w:rPr>
        <w:t xml:space="preserve"> </w:t>
      </w:r>
      <w:r>
        <w:t>жизненных</w:t>
      </w:r>
      <w:r>
        <w:rPr>
          <w:spacing w:val="1"/>
        </w:rPr>
        <w:t xml:space="preserve"> </w:t>
      </w:r>
      <w:r>
        <w:t>планов</w:t>
      </w:r>
      <w:r>
        <w:rPr>
          <w:spacing w:val="70"/>
        </w:rPr>
        <w:t xml:space="preserve"> </w:t>
      </w:r>
      <w:r>
        <w:t>с</w:t>
      </w:r>
      <w:r>
        <w:rPr>
          <w:spacing w:val="1"/>
        </w:rPr>
        <w:t xml:space="preserve"> </w:t>
      </w:r>
      <w:r>
        <w:t>учётом</w:t>
      </w:r>
      <w:r>
        <w:rPr>
          <w:spacing w:val="-1"/>
        </w:rPr>
        <w:t xml:space="preserve"> </w:t>
      </w:r>
      <w:r>
        <w:t>личных</w:t>
      </w:r>
      <w:r>
        <w:rPr>
          <w:spacing w:val="-3"/>
        </w:rPr>
        <w:t xml:space="preserve"> </w:t>
      </w:r>
      <w:r>
        <w:t>интересов</w:t>
      </w:r>
      <w:r>
        <w:rPr>
          <w:spacing w:val="-2"/>
        </w:rPr>
        <w:t xml:space="preserve"> </w:t>
      </w:r>
      <w:r>
        <w:t>и</w:t>
      </w:r>
      <w:r>
        <w:rPr>
          <w:spacing w:val="-4"/>
        </w:rPr>
        <w:t xml:space="preserve"> </w:t>
      </w:r>
      <w:r>
        <w:t>общественных</w:t>
      </w:r>
      <w:r>
        <w:rPr>
          <w:spacing w:val="-3"/>
        </w:rPr>
        <w:t xml:space="preserve"> </w:t>
      </w:r>
      <w:r>
        <w:t>потребностей;</w:t>
      </w:r>
    </w:p>
    <w:p w14:paraId="5A425B2F">
      <w:pPr>
        <w:pStyle w:val="183"/>
        <w:numPr>
          <w:ilvl w:val="0"/>
          <w:numId w:val="25"/>
        </w:numPr>
        <w:tabs>
          <w:tab w:val="left" w:pos="1246"/>
        </w:tabs>
        <w:spacing w:line="322" w:lineRule="exact"/>
        <w:rPr>
          <w:sz w:val="28"/>
        </w:rPr>
      </w:pPr>
      <w:r>
        <w:rPr>
          <w:sz w:val="28"/>
        </w:rPr>
        <w:t>эстетическое</w:t>
      </w:r>
      <w:r>
        <w:rPr>
          <w:spacing w:val="-6"/>
          <w:sz w:val="28"/>
        </w:rPr>
        <w:t xml:space="preserve"> </w:t>
      </w:r>
      <w:r>
        <w:rPr>
          <w:sz w:val="28"/>
        </w:rPr>
        <w:t>воспитание:</w:t>
      </w:r>
    </w:p>
    <w:p w14:paraId="57CE5CF9">
      <w:pPr>
        <w:pStyle w:val="23"/>
        <w:spacing w:before="161" w:line="360" w:lineRule="auto"/>
        <w:ind w:right="241"/>
      </w:pPr>
      <w:r>
        <w:t>Способностью</w:t>
      </w:r>
      <w:r>
        <w:rPr>
          <w:spacing w:val="1"/>
        </w:rPr>
        <w:t xml:space="preserve"> </w:t>
      </w:r>
      <w:r>
        <w:t>к</w:t>
      </w:r>
      <w:r>
        <w:rPr>
          <w:spacing w:val="1"/>
        </w:rPr>
        <w:t xml:space="preserve"> </w:t>
      </w:r>
      <w:r>
        <w:t>эмоциональному</w:t>
      </w:r>
      <w:r>
        <w:rPr>
          <w:spacing w:val="1"/>
        </w:rPr>
        <w:t xml:space="preserve"> </w:t>
      </w:r>
      <w:r>
        <w:t>и</w:t>
      </w:r>
      <w:r>
        <w:rPr>
          <w:spacing w:val="1"/>
        </w:rPr>
        <w:t xml:space="preserve"> </w:t>
      </w:r>
      <w:r>
        <w:t>эстетическому</w:t>
      </w:r>
      <w:r>
        <w:rPr>
          <w:spacing w:val="1"/>
        </w:rPr>
        <w:t xml:space="preserve"> </w:t>
      </w:r>
      <w:r>
        <w:t>восприятию</w:t>
      </w:r>
      <w:r>
        <w:rPr>
          <w:spacing w:val="1"/>
        </w:rPr>
        <w:t xml:space="preserve"> </w:t>
      </w:r>
      <w:r>
        <w:t>математических</w:t>
      </w:r>
      <w:r>
        <w:rPr>
          <w:spacing w:val="1"/>
        </w:rPr>
        <w:t xml:space="preserve"> </w:t>
      </w:r>
      <w:r>
        <w:t>объектов,</w:t>
      </w:r>
      <w:r>
        <w:rPr>
          <w:spacing w:val="1"/>
        </w:rPr>
        <w:t xml:space="preserve"> </w:t>
      </w:r>
      <w:r>
        <w:t>задач,</w:t>
      </w:r>
      <w:r>
        <w:rPr>
          <w:spacing w:val="1"/>
        </w:rPr>
        <w:t xml:space="preserve"> </w:t>
      </w:r>
      <w:r>
        <w:t>решений,</w:t>
      </w:r>
      <w:r>
        <w:rPr>
          <w:spacing w:val="1"/>
        </w:rPr>
        <w:t xml:space="preserve"> </w:t>
      </w:r>
      <w:r>
        <w:t>рассуждений,</w:t>
      </w:r>
      <w:r>
        <w:rPr>
          <w:spacing w:val="1"/>
        </w:rPr>
        <w:t xml:space="preserve"> </w:t>
      </w:r>
      <w:r>
        <w:t>умению</w:t>
      </w:r>
      <w:r>
        <w:rPr>
          <w:spacing w:val="1"/>
        </w:rPr>
        <w:t xml:space="preserve"> </w:t>
      </w:r>
      <w:r>
        <w:t>видеть</w:t>
      </w:r>
      <w:r>
        <w:rPr>
          <w:spacing w:val="1"/>
        </w:rPr>
        <w:t xml:space="preserve"> </w:t>
      </w:r>
      <w:r>
        <w:t>математические</w:t>
      </w:r>
      <w:r>
        <w:rPr>
          <w:spacing w:val="-1"/>
        </w:rPr>
        <w:t xml:space="preserve"> </w:t>
      </w:r>
      <w:r>
        <w:t>закономерности в</w:t>
      </w:r>
      <w:r>
        <w:rPr>
          <w:spacing w:val="-1"/>
        </w:rPr>
        <w:t xml:space="preserve"> </w:t>
      </w:r>
      <w:r>
        <w:t>искусстве;</w:t>
      </w:r>
    </w:p>
    <w:p w14:paraId="4F2AB88F">
      <w:pPr>
        <w:pStyle w:val="183"/>
        <w:numPr>
          <w:ilvl w:val="0"/>
          <w:numId w:val="25"/>
        </w:numPr>
        <w:tabs>
          <w:tab w:val="left" w:pos="1246"/>
        </w:tabs>
        <w:rPr>
          <w:sz w:val="28"/>
        </w:rPr>
      </w:pPr>
      <w:r>
        <w:rPr>
          <w:sz w:val="28"/>
        </w:rPr>
        <w:t>ценности</w:t>
      </w:r>
      <w:r>
        <w:rPr>
          <w:spacing w:val="-4"/>
          <w:sz w:val="28"/>
        </w:rPr>
        <w:t xml:space="preserve"> </w:t>
      </w:r>
      <w:r>
        <w:rPr>
          <w:sz w:val="28"/>
        </w:rPr>
        <w:t>научного</w:t>
      </w:r>
      <w:r>
        <w:rPr>
          <w:spacing w:val="-3"/>
          <w:sz w:val="28"/>
        </w:rPr>
        <w:t xml:space="preserve"> </w:t>
      </w:r>
      <w:r>
        <w:rPr>
          <w:sz w:val="28"/>
        </w:rPr>
        <w:t>познания:</w:t>
      </w:r>
    </w:p>
    <w:p w14:paraId="1929A1CD">
      <w:pPr>
        <w:pStyle w:val="23"/>
        <w:spacing w:before="161"/>
        <w:ind w:left="941" w:firstLine="0"/>
      </w:pPr>
      <w:r>
        <w:t>Ориентацией</w:t>
      </w:r>
      <w:r>
        <w:rPr>
          <w:spacing w:val="5"/>
        </w:rPr>
        <w:t xml:space="preserve"> </w:t>
      </w:r>
      <w:r>
        <w:t>в</w:t>
      </w:r>
      <w:r>
        <w:rPr>
          <w:spacing w:val="1"/>
        </w:rPr>
        <w:t xml:space="preserve"> </w:t>
      </w:r>
      <w:r>
        <w:t>деятельности</w:t>
      </w:r>
      <w:r>
        <w:rPr>
          <w:spacing w:val="3"/>
        </w:rPr>
        <w:t xml:space="preserve"> </w:t>
      </w:r>
      <w:r>
        <w:t>на</w:t>
      </w:r>
      <w:r>
        <w:rPr>
          <w:spacing w:val="2"/>
        </w:rPr>
        <w:t xml:space="preserve"> </w:t>
      </w:r>
      <w:r>
        <w:t>современную</w:t>
      </w:r>
      <w:r>
        <w:rPr>
          <w:spacing w:val="1"/>
        </w:rPr>
        <w:t xml:space="preserve"> </w:t>
      </w:r>
      <w:r>
        <w:t>систему</w:t>
      </w:r>
      <w:r>
        <w:rPr>
          <w:spacing w:val="-1"/>
        </w:rPr>
        <w:t xml:space="preserve"> </w:t>
      </w:r>
      <w:r>
        <w:t>научных</w:t>
      </w:r>
      <w:r>
        <w:rPr>
          <w:spacing w:val="2"/>
        </w:rPr>
        <w:t xml:space="preserve"> </w:t>
      </w:r>
      <w:r>
        <w:t>представлений</w:t>
      </w:r>
    </w:p>
    <w:p w14:paraId="223CA9DB">
      <w:pPr>
        <w:sectPr>
          <w:pgSz w:w="11910" w:h="16850"/>
          <w:pgMar w:top="820" w:right="320" w:bottom="280" w:left="900" w:header="571" w:footer="0" w:gutter="0"/>
          <w:cols w:space="720" w:num="1"/>
          <w:docGrid w:linePitch="360" w:charSpace="0"/>
        </w:sectPr>
      </w:pPr>
    </w:p>
    <w:p w14:paraId="217F2A14">
      <w:pPr>
        <w:pStyle w:val="23"/>
        <w:spacing w:before="4"/>
        <w:ind w:left="0" w:firstLine="0"/>
        <w:jc w:val="left"/>
        <w:rPr>
          <w:sz w:val="17"/>
        </w:rPr>
      </w:pPr>
    </w:p>
    <w:p w14:paraId="5DE464F9">
      <w:pPr>
        <w:pStyle w:val="23"/>
        <w:spacing w:before="89" w:line="360" w:lineRule="auto"/>
        <w:ind w:right="240" w:firstLine="0"/>
      </w:pPr>
      <w:r>
        <w:t>об основных закономерностях развития человека, природы и общества, пониманием</w:t>
      </w:r>
      <w:r>
        <w:rPr>
          <w:spacing w:val="1"/>
        </w:rPr>
        <w:t xml:space="preserve"> </w:t>
      </w:r>
      <w:r>
        <w:t>математической науки как сферы человеческой деятельности, этапов её развития и</w:t>
      </w:r>
      <w:r>
        <w:rPr>
          <w:spacing w:val="1"/>
        </w:rPr>
        <w:t xml:space="preserve"> </w:t>
      </w:r>
      <w:r>
        <w:t>значимости</w:t>
      </w:r>
      <w:r>
        <w:rPr>
          <w:spacing w:val="1"/>
        </w:rPr>
        <w:t xml:space="preserve"> </w:t>
      </w:r>
      <w:r>
        <w:t>для</w:t>
      </w:r>
      <w:r>
        <w:rPr>
          <w:spacing w:val="1"/>
        </w:rPr>
        <w:t xml:space="preserve"> </w:t>
      </w:r>
      <w:r>
        <w:t>развития</w:t>
      </w:r>
      <w:r>
        <w:rPr>
          <w:spacing w:val="1"/>
        </w:rPr>
        <w:t xml:space="preserve"> </w:t>
      </w:r>
      <w:r>
        <w:t>цивилизации,</w:t>
      </w:r>
      <w:r>
        <w:rPr>
          <w:spacing w:val="1"/>
        </w:rPr>
        <w:t xml:space="preserve"> </w:t>
      </w:r>
      <w:r>
        <w:t>овладением</w:t>
      </w:r>
      <w:r>
        <w:rPr>
          <w:spacing w:val="1"/>
        </w:rPr>
        <w:t xml:space="preserve"> </w:t>
      </w:r>
      <w:r>
        <w:t>языком</w:t>
      </w:r>
      <w:r>
        <w:rPr>
          <w:spacing w:val="1"/>
        </w:rPr>
        <w:t xml:space="preserve"> </w:t>
      </w:r>
      <w:r>
        <w:t>математики</w:t>
      </w:r>
      <w:r>
        <w:rPr>
          <w:spacing w:val="1"/>
        </w:rPr>
        <w:t xml:space="preserve"> </w:t>
      </w:r>
      <w:r>
        <w:t>и</w:t>
      </w:r>
      <w:r>
        <w:rPr>
          <w:spacing w:val="1"/>
        </w:rPr>
        <w:t xml:space="preserve"> </w:t>
      </w:r>
      <w:r>
        <w:t>математической культурой как средством познания мира, овладением простейшими</w:t>
      </w:r>
      <w:r>
        <w:rPr>
          <w:spacing w:val="1"/>
        </w:rPr>
        <w:t xml:space="preserve"> </w:t>
      </w:r>
      <w:r>
        <w:t>навыками</w:t>
      </w:r>
      <w:r>
        <w:rPr>
          <w:spacing w:val="-1"/>
        </w:rPr>
        <w:t xml:space="preserve"> </w:t>
      </w:r>
      <w:r>
        <w:t>исследовательской деятельности;</w:t>
      </w:r>
    </w:p>
    <w:p w14:paraId="38B4EEC9">
      <w:pPr>
        <w:pStyle w:val="183"/>
        <w:numPr>
          <w:ilvl w:val="0"/>
          <w:numId w:val="25"/>
        </w:numPr>
        <w:tabs>
          <w:tab w:val="left" w:pos="1246"/>
        </w:tabs>
        <w:spacing w:before="3" w:line="360" w:lineRule="auto"/>
        <w:ind w:left="232" w:right="243" w:firstLine="708"/>
        <w:rPr>
          <w:sz w:val="28"/>
        </w:rPr>
      </w:pPr>
      <w:r>
        <w:rPr>
          <w:sz w:val="28"/>
        </w:rPr>
        <w:t>физическое</w:t>
      </w:r>
      <w:r>
        <w:rPr>
          <w:spacing w:val="1"/>
          <w:sz w:val="28"/>
        </w:rPr>
        <w:t xml:space="preserve"> </w:t>
      </w:r>
      <w:r>
        <w:rPr>
          <w:sz w:val="28"/>
        </w:rPr>
        <w:t>воспитание,</w:t>
      </w:r>
      <w:r>
        <w:rPr>
          <w:spacing w:val="1"/>
          <w:sz w:val="28"/>
        </w:rPr>
        <w:t xml:space="preserve"> </w:t>
      </w:r>
      <w:r>
        <w:rPr>
          <w:sz w:val="28"/>
        </w:rPr>
        <w:t>формирование</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эмоционального благополучия:</w:t>
      </w:r>
    </w:p>
    <w:p w14:paraId="3B8AA0BD">
      <w:pPr>
        <w:pStyle w:val="23"/>
        <w:spacing w:line="360" w:lineRule="auto"/>
        <w:ind w:right="244"/>
      </w:pPr>
      <w:r>
        <w:t>Готовностью применять математические знания в интересах своего здоровья,</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сбалансированный</w:t>
      </w:r>
      <w:r>
        <w:rPr>
          <w:spacing w:val="1"/>
        </w:rPr>
        <w:t xml:space="preserve"> </w:t>
      </w:r>
      <w:r>
        <w:t>режим</w:t>
      </w:r>
      <w:r>
        <w:rPr>
          <w:spacing w:val="1"/>
        </w:rPr>
        <w:t xml:space="preserve"> </w:t>
      </w:r>
      <w:r>
        <w:t>занятий и отдыха, регулярная физическая активность), сформированностью навыка</w:t>
      </w:r>
      <w:r>
        <w:rPr>
          <w:spacing w:val="1"/>
        </w:rPr>
        <w:t xml:space="preserve"> </w:t>
      </w:r>
      <w:r>
        <w:t>рефлексии,</w:t>
      </w:r>
      <w:r>
        <w:rPr>
          <w:spacing w:val="-3"/>
        </w:rPr>
        <w:t xml:space="preserve"> </w:t>
      </w:r>
      <w:r>
        <w:t>признанием</w:t>
      </w:r>
      <w:r>
        <w:rPr>
          <w:spacing w:val="-2"/>
        </w:rPr>
        <w:t xml:space="preserve"> </w:t>
      </w:r>
      <w:r>
        <w:t>своего</w:t>
      </w:r>
      <w:r>
        <w:rPr>
          <w:spacing w:val="-1"/>
        </w:rPr>
        <w:t xml:space="preserve"> </w:t>
      </w:r>
      <w:r>
        <w:t>права</w:t>
      </w:r>
      <w:r>
        <w:rPr>
          <w:spacing w:val="-3"/>
        </w:rPr>
        <w:t xml:space="preserve"> </w:t>
      </w:r>
      <w:r>
        <w:t>на</w:t>
      </w:r>
      <w:r>
        <w:rPr>
          <w:spacing w:val="-2"/>
        </w:rPr>
        <w:t xml:space="preserve"> </w:t>
      </w:r>
      <w:r>
        <w:t>ошибку</w:t>
      </w:r>
      <w:r>
        <w:rPr>
          <w:spacing w:val="-5"/>
        </w:rPr>
        <w:t xml:space="preserve"> </w:t>
      </w:r>
      <w:r>
        <w:t>и</w:t>
      </w:r>
      <w:r>
        <w:rPr>
          <w:spacing w:val="-2"/>
        </w:rPr>
        <w:t xml:space="preserve"> </w:t>
      </w:r>
      <w:r>
        <w:t>такого</w:t>
      </w:r>
      <w:r>
        <w:rPr>
          <w:spacing w:val="-1"/>
        </w:rPr>
        <w:t xml:space="preserve"> </w:t>
      </w:r>
      <w:r>
        <w:t>же</w:t>
      </w:r>
      <w:r>
        <w:rPr>
          <w:spacing w:val="-2"/>
        </w:rPr>
        <w:t xml:space="preserve"> </w:t>
      </w:r>
      <w:r>
        <w:t>права</w:t>
      </w:r>
      <w:r>
        <w:rPr>
          <w:spacing w:val="-2"/>
        </w:rPr>
        <w:t xml:space="preserve"> </w:t>
      </w:r>
      <w:r>
        <w:t>другого</w:t>
      </w:r>
      <w:r>
        <w:rPr>
          <w:spacing w:val="-1"/>
        </w:rPr>
        <w:t xml:space="preserve"> </w:t>
      </w:r>
      <w:r>
        <w:t>человека;</w:t>
      </w:r>
    </w:p>
    <w:p w14:paraId="06497733">
      <w:pPr>
        <w:pStyle w:val="183"/>
        <w:numPr>
          <w:ilvl w:val="0"/>
          <w:numId w:val="25"/>
        </w:numPr>
        <w:tabs>
          <w:tab w:val="left" w:pos="1246"/>
        </w:tabs>
        <w:rPr>
          <w:sz w:val="28"/>
        </w:rPr>
      </w:pPr>
      <w:r>
        <w:rPr>
          <w:sz w:val="28"/>
        </w:rPr>
        <w:t>экологическое</w:t>
      </w:r>
      <w:r>
        <w:rPr>
          <w:spacing w:val="-5"/>
          <w:sz w:val="28"/>
        </w:rPr>
        <w:t xml:space="preserve"> </w:t>
      </w:r>
      <w:r>
        <w:rPr>
          <w:sz w:val="28"/>
        </w:rPr>
        <w:t>воспитание:</w:t>
      </w:r>
    </w:p>
    <w:p w14:paraId="4BDBE512">
      <w:pPr>
        <w:pStyle w:val="23"/>
        <w:spacing w:before="160" w:line="360" w:lineRule="auto"/>
        <w:ind w:right="241"/>
      </w:pPr>
      <w:r>
        <w:t>Ориентацией</w:t>
      </w:r>
      <w:r>
        <w:rPr>
          <w:spacing w:val="1"/>
        </w:rPr>
        <w:t xml:space="preserve"> </w:t>
      </w:r>
      <w:r>
        <w:t>на</w:t>
      </w:r>
      <w:r>
        <w:rPr>
          <w:spacing w:val="1"/>
        </w:rPr>
        <w:t xml:space="preserve"> </w:t>
      </w:r>
      <w:r>
        <w:t>применение</w:t>
      </w:r>
      <w:r>
        <w:rPr>
          <w:spacing w:val="1"/>
        </w:rPr>
        <w:t xml:space="preserve"> </w:t>
      </w:r>
      <w:r>
        <w:t>математических</w:t>
      </w:r>
      <w:r>
        <w:rPr>
          <w:spacing w:val="1"/>
        </w:rPr>
        <w:t xml:space="preserve"> </w:t>
      </w:r>
      <w:r>
        <w:t>знаний</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области</w:t>
      </w:r>
      <w:r>
        <w:rPr>
          <w:spacing w:val="1"/>
        </w:rPr>
        <w:t xml:space="preserve"> </w:t>
      </w:r>
      <w:r>
        <w:t>сохранности</w:t>
      </w:r>
      <w:r>
        <w:rPr>
          <w:spacing w:val="1"/>
        </w:rPr>
        <w:t xml:space="preserve"> </w:t>
      </w:r>
      <w:r>
        <w:t>окружающей</w:t>
      </w:r>
      <w:r>
        <w:rPr>
          <w:spacing w:val="1"/>
        </w:rPr>
        <w:t xml:space="preserve"> </w:t>
      </w:r>
      <w:r>
        <w:t>среды,</w:t>
      </w:r>
      <w:r>
        <w:rPr>
          <w:spacing w:val="1"/>
        </w:rPr>
        <w:t xml:space="preserve"> </w:t>
      </w:r>
      <w:r>
        <w:t>планирования</w:t>
      </w:r>
      <w:r>
        <w:rPr>
          <w:spacing w:val="1"/>
        </w:rPr>
        <w:t xml:space="preserve"> </w:t>
      </w:r>
      <w:r>
        <w:t>поступков</w:t>
      </w:r>
      <w:r>
        <w:rPr>
          <w:spacing w:val="1"/>
        </w:rPr>
        <w:t xml:space="preserve"> </w:t>
      </w:r>
      <w:r>
        <w:t>и</w:t>
      </w:r>
      <w:r>
        <w:rPr>
          <w:spacing w:val="1"/>
        </w:rPr>
        <w:t xml:space="preserve"> </w:t>
      </w:r>
      <w:r>
        <w:t>оценки</w:t>
      </w:r>
      <w:r>
        <w:rPr>
          <w:spacing w:val="1"/>
        </w:rPr>
        <w:t xml:space="preserve"> </w:t>
      </w:r>
      <w:r>
        <w:t>их</w:t>
      </w:r>
      <w:r>
        <w:rPr>
          <w:spacing w:val="1"/>
        </w:rPr>
        <w:t xml:space="preserve"> </w:t>
      </w:r>
      <w:r>
        <w:t>возможных последствий для окружающей среды, осознанием глобального характера</w:t>
      </w:r>
      <w:r>
        <w:rPr>
          <w:spacing w:val="-67"/>
        </w:rPr>
        <w:t xml:space="preserve"> </w:t>
      </w:r>
      <w:r>
        <w:t>экологических</w:t>
      </w:r>
      <w:r>
        <w:rPr>
          <w:spacing w:val="-4"/>
        </w:rPr>
        <w:t xml:space="preserve"> </w:t>
      </w:r>
      <w:r>
        <w:t>проблем и путей их</w:t>
      </w:r>
      <w:r>
        <w:rPr>
          <w:spacing w:val="-3"/>
        </w:rPr>
        <w:t xml:space="preserve"> </w:t>
      </w:r>
      <w:r>
        <w:t>решения;</w:t>
      </w:r>
    </w:p>
    <w:p w14:paraId="4EAC6255">
      <w:pPr>
        <w:pStyle w:val="183"/>
        <w:numPr>
          <w:ilvl w:val="0"/>
          <w:numId w:val="25"/>
        </w:numPr>
        <w:tabs>
          <w:tab w:val="left" w:pos="1246"/>
        </w:tabs>
        <w:rPr>
          <w:sz w:val="28"/>
        </w:rPr>
      </w:pPr>
      <w:r>
        <w:rPr>
          <w:sz w:val="28"/>
        </w:rPr>
        <w:t>адаптация</w:t>
      </w:r>
      <w:r>
        <w:rPr>
          <w:spacing w:val="-3"/>
          <w:sz w:val="28"/>
        </w:rPr>
        <w:t xml:space="preserve"> </w:t>
      </w:r>
      <w:r>
        <w:rPr>
          <w:sz w:val="28"/>
        </w:rPr>
        <w:t>к</w:t>
      </w:r>
      <w:r>
        <w:rPr>
          <w:spacing w:val="-3"/>
          <w:sz w:val="28"/>
        </w:rPr>
        <w:t xml:space="preserve"> </w:t>
      </w:r>
      <w:r>
        <w:rPr>
          <w:sz w:val="28"/>
        </w:rPr>
        <w:t>изменяющимся</w:t>
      </w:r>
      <w:r>
        <w:rPr>
          <w:spacing w:val="-3"/>
          <w:sz w:val="28"/>
        </w:rPr>
        <w:t xml:space="preserve"> </w:t>
      </w:r>
      <w:r>
        <w:rPr>
          <w:sz w:val="28"/>
        </w:rPr>
        <w:t>условиям</w:t>
      </w:r>
      <w:r>
        <w:rPr>
          <w:spacing w:val="-3"/>
          <w:sz w:val="28"/>
        </w:rPr>
        <w:t xml:space="preserve"> </w:t>
      </w:r>
      <w:r>
        <w:rPr>
          <w:sz w:val="28"/>
        </w:rPr>
        <w:t>социальной</w:t>
      </w:r>
      <w:r>
        <w:rPr>
          <w:spacing w:val="-2"/>
          <w:sz w:val="28"/>
        </w:rPr>
        <w:t xml:space="preserve"> </w:t>
      </w:r>
      <w:r>
        <w:rPr>
          <w:sz w:val="28"/>
        </w:rPr>
        <w:t>и</w:t>
      </w:r>
      <w:r>
        <w:rPr>
          <w:spacing w:val="-3"/>
          <w:sz w:val="28"/>
        </w:rPr>
        <w:t xml:space="preserve"> </w:t>
      </w:r>
      <w:r>
        <w:rPr>
          <w:sz w:val="28"/>
        </w:rPr>
        <w:t>природной</w:t>
      </w:r>
      <w:r>
        <w:rPr>
          <w:spacing w:val="-3"/>
          <w:sz w:val="28"/>
        </w:rPr>
        <w:t xml:space="preserve"> </w:t>
      </w:r>
      <w:r>
        <w:rPr>
          <w:sz w:val="28"/>
        </w:rPr>
        <w:t>среды:</w:t>
      </w:r>
    </w:p>
    <w:p w14:paraId="60529702">
      <w:pPr>
        <w:pStyle w:val="23"/>
        <w:spacing w:before="161" w:line="360" w:lineRule="auto"/>
        <w:ind w:right="246"/>
      </w:pPr>
      <w:r>
        <w:t>Готовностью к действиям в условиях неопределённости, повышению уровня</w:t>
      </w:r>
      <w:r>
        <w:rPr>
          <w:spacing w:val="1"/>
        </w:rPr>
        <w:t xml:space="preserve"> </w:t>
      </w:r>
      <w:r>
        <w:t>своей</w:t>
      </w:r>
      <w:r>
        <w:rPr>
          <w:spacing w:val="1"/>
        </w:rPr>
        <w:t xml:space="preserve"> </w:t>
      </w:r>
      <w:r>
        <w:t>компетентности</w:t>
      </w:r>
      <w:r>
        <w:rPr>
          <w:spacing w:val="1"/>
        </w:rPr>
        <w:t xml:space="preserve"> </w:t>
      </w:r>
      <w:r>
        <w:t>через</w:t>
      </w:r>
      <w:r>
        <w:rPr>
          <w:spacing w:val="1"/>
        </w:rPr>
        <w:t xml:space="preserve"> </w:t>
      </w:r>
      <w:r>
        <w:t>практическую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70"/>
        </w:rPr>
        <w:t xml:space="preserve"> </w:t>
      </w:r>
      <w:r>
        <w:t>умение</w:t>
      </w:r>
      <w:r>
        <w:rPr>
          <w:spacing w:val="1"/>
        </w:rPr>
        <w:t xml:space="preserve"> </w:t>
      </w:r>
      <w:r>
        <w:t>учиться</w:t>
      </w:r>
      <w:r>
        <w:rPr>
          <w:spacing w:val="1"/>
        </w:rPr>
        <w:t xml:space="preserve"> </w:t>
      </w:r>
      <w:r>
        <w:t>у других</w:t>
      </w:r>
      <w:r>
        <w:rPr>
          <w:spacing w:val="1"/>
        </w:rPr>
        <w:t xml:space="preserve"> </w:t>
      </w:r>
      <w:r>
        <w:t>людей,</w:t>
      </w:r>
      <w:r>
        <w:rPr>
          <w:spacing w:val="1"/>
        </w:rPr>
        <w:t xml:space="preserve"> </w:t>
      </w:r>
      <w:r>
        <w:t>приобретать</w:t>
      </w:r>
      <w:r>
        <w:rPr>
          <w:spacing w:val="1"/>
        </w:rPr>
        <w:t xml:space="preserve"> </w:t>
      </w:r>
      <w:r>
        <w:t>в</w:t>
      </w:r>
      <w:r>
        <w:rPr>
          <w:spacing w:val="1"/>
        </w:rPr>
        <w:t xml:space="preserve"> </w:t>
      </w:r>
      <w:r>
        <w:t>совместной</w:t>
      </w:r>
      <w:r>
        <w:rPr>
          <w:spacing w:val="1"/>
        </w:rPr>
        <w:t xml:space="preserve"> </w:t>
      </w:r>
      <w:r>
        <w:t>деятельности новые</w:t>
      </w:r>
      <w:r>
        <w:rPr>
          <w:spacing w:val="1"/>
        </w:rPr>
        <w:t xml:space="preserve"> </w:t>
      </w:r>
      <w:r>
        <w:t>знания,</w:t>
      </w:r>
      <w:r>
        <w:rPr>
          <w:spacing w:val="1"/>
        </w:rPr>
        <w:t xml:space="preserve"> </w:t>
      </w:r>
      <w:r>
        <w:t>навыки</w:t>
      </w:r>
      <w:r>
        <w:rPr>
          <w:spacing w:val="-3"/>
        </w:rPr>
        <w:t xml:space="preserve"> </w:t>
      </w:r>
      <w:r>
        <w:t>и компетенции</w:t>
      </w:r>
      <w:r>
        <w:rPr>
          <w:spacing w:val="-3"/>
        </w:rPr>
        <w:t xml:space="preserve"> </w:t>
      </w:r>
      <w:r>
        <w:t>из</w:t>
      </w:r>
      <w:r>
        <w:rPr>
          <w:spacing w:val="-1"/>
        </w:rPr>
        <w:t xml:space="preserve"> </w:t>
      </w:r>
      <w:r>
        <w:t>опыта</w:t>
      </w:r>
      <w:r>
        <w:rPr>
          <w:spacing w:val="-3"/>
        </w:rPr>
        <w:t xml:space="preserve"> </w:t>
      </w:r>
      <w:r>
        <w:t>других;</w:t>
      </w:r>
    </w:p>
    <w:p w14:paraId="2D8E4757">
      <w:pPr>
        <w:pStyle w:val="23"/>
        <w:spacing w:line="360" w:lineRule="auto"/>
        <w:ind w:right="243"/>
      </w:pPr>
      <w:r>
        <w:t>Необходимостью в формировании новых знаний, в том числе формулировать</w:t>
      </w:r>
      <w:r>
        <w:rPr>
          <w:spacing w:val="1"/>
        </w:rPr>
        <w:t xml:space="preserve"> </w:t>
      </w:r>
      <w:r>
        <w:t>идеи, понятия, гипотезы об объектах и явлениях, в том числе ранее не известных,</w:t>
      </w:r>
      <w:r>
        <w:rPr>
          <w:spacing w:val="1"/>
        </w:rPr>
        <w:t xml:space="preserve"> </w:t>
      </w:r>
      <w:r>
        <w:t>осознавать</w:t>
      </w:r>
      <w:r>
        <w:rPr>
          <w:spacing w:val="1"/>
        </w:rPr>
        <w:t xml:space="preserve"> </w:t>
      </w:r>
      <w:r>
        <w:t>дефициты</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компетентностей,</w:t>
      </w:r>
      <w:r>
        <w:rPr>
          <w:spacing w:val="1"/>
        </w:rPr>
        <w:t xml:space="preserve"> </w:t>
      </w:r>
      <w:r>
        <w:t>планировать</w:t>
      </w:r>
      <w:r>
        <w:rPr>
          <w:spacing w:val="1"/>
        </w:rPr>
        <w:t xml:space="preserve"> </w:t>
      </w:r>
      <w:r>
        <w:t>своё</w:t>
      </w:r>
      <w:r>
        <w:rPr>
          <w:spacing w:val="-67"/>
        </w:rPr>
        <w:t xml:space="preserve"> </w:t>
      </w:r>
      <w:r>
        <w:t>развитие;</w:t>
      </w:r>
    </w:p>
    <w:p w14:paraId="6DD5932B">
      <w:pPr>
        <w:pStyle w:val="23"/>
        <w:spacing w:before="1" w:line="360" w:lineRule="auto"/>
        <w:ind w:right="240"/>
      </w:pPr>
      <w:r>
        <w:t>Способностью</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воспринимать</w:t>
      </w:r>
      <w:r>
        <w:rPr>
          <w:spacing w:val="1"/>
        </w:rPr>
        <w:t xml:space="preserve"> </w:t>
      </w:r>
      <w:r>
        <w:t>стрессовую</w:t>
      </w:r>
      <w:r>
        <w:rPr>
          <w:spacing w:val="-67"/>
        </w:rPr>
        <w:t xml:space="preserve"> </w:t>
      </w:r>
      <w:r>
        <w:t>ситуацию как вызов, требующий контрмер, корректировать принимаемые решения и</w:t>
      </w:r>
      <w:r>
        <w:rPr>
          <w:spacing w:val="-67"/>
        </w:rPr>
        <w:t xml:space="preserve"> </w:t>
      </w:r>
      <w:r>
        <w:t>действия,</w:t>
      </w:r>
      <w:r>
        <w:rPr>
          <w:spacing w:val="-5"/>
        </w:rPr>
        <w:t xml:space="preserve"> </w:t>
      </w:r>
      <w:r>
        <w:t>формулировать</w:t>
      </w:r>
      <w:r>
        <w:rPr>
          <w:spacing w:val="-3"/>
        </w:rPr>
        <w:t xml:space="preserve"> </w:t>
      </w:r>
      <w:r>
        <w:t>и</w:t>
      </w:r>
      <w:r>
        <w:rPr>
          <w:spacing w:val="-1"/>
        </w:rPr>
        <w:t xml:space="preserve"> </w:t>
      </w:r>
      <w:r>
        <w:t>оценивать</w:t>
      </w:r>
      <w:r>
        <w:rPr>
          <w:spacing w:val="-6"/>
        </w:rPr>
        <w:t xml:space="preserve"> </w:t>
      </w:r>
      <w:r>
        <w:t>риски</w:t>
      </w:r>
      <w:r>
        <w:rPr>
          <w:spacing w:val="-1"/>
        </w:rPr>
        <w:t xml:space="preserve"> </w:t>
      </w:r>
      <w:r>
        <w:t>и</w:t>
      </w:r>
      <w:r>
        <w:rPr>
          <w:spacing w:val="-1"/>
        </w:rPr>
        <w:t xml:space="preserve"> </w:t>
      </w:r>
      <w:r>
        <w:t>последствия,</w:t>
      </w:r>
      <w:r>
        <w:rPr>
          <w:spacing w:val="-4"/>
        </w:rPr>
        <w:t xml:space="preserve"> </w:t>
      </w:r>
      <w:r>
        <w:t>формировать</w:t>
      </w:r>
      <w:r>
        <w:rPr>
          <w:spacing w:val="-3"/>
        </w:rPr>
        <w:t xml:space="preserve"> </w:t>
      </w:r>
      <w:r>
        <w:t>опыт.</w:t>
      </w:r>
    </w:p>
    <w:p w14:paraId="69C5471A">
      <w:pPr>
        <w:pStyle w:val="183"/>
        <w:numPr>
          <w:ilvl w:val="2"/>
          <w:numId w:val="3"/>
        </w:numPr>
        <w:tabs>
          <w:tab w:val="left" w:pos="1784"/>
        </w:tabs>
        <w:spacing w:line="360" w:lineRule="auto"/>
        <w:ind w:right="247" w:firstLine="708"/>
        <w:rPr>
          <w:sz w:val="28"/>
        </w:rPr>
      </w:pPr>
      <w:r>
        <w:rPr>
          <w:sz w:val="28"/>
        </w:rPr>
        <w:t>В результате освоения программы по математике на уровне основного</w:t>
      </w:r>
      <w:r>
        <w:rPr>
          <w:spacing w:val="1"/>
          <w:sz w:val="28"/>
        </w:rPr>
        <w:t xml:space="preserve"> </w:t>
      </w:r>
      <w:r>
        <w:rPr>
          <w:sz w:val="28"/>
        </w:rPr>
        <w:t>общего</w:t>
      </w:r>
      <w:r>
        <w:rPr>
          <w:spacing w:val="35"/>
          <w:sz w:val="28"/>
        </w:rPr>
        <w:t xml:space="preserve"> </w:t>
      </w:r>
      <w:r>
        <w:rPr>
          <w:sz w:val="28"/>
        </w:rPr>
        <w:t>образования</w:t>
      </w:r>
      <w:r>
        <w:rPr>
          <w:spacing w:val="36"/>
          <w:sz w:val="28"/>
        </w:rPr>
        <w:t xml:space="preserve"> </w:t>
      </w:r>
      <w:r>
        <w:rPr>
          <w:sz w:val="28"/>
        </w:rPr>
        <w:t>у</w:t>
      </w:r>
      <w:r>
        <w:rPr>
          <w:spacing w:val="32"/>
          <w:sz w:val="28"/>
        </w:rPr>
        <w:t xml:space="preserve"> </w:t>
      </w:r>
      <w:r>
        <w:rPr>
          <w:sz w:val="28"/>
        </w:rPr>
        <w:t>обучающегося</w:t>
      </w:r>
      <w:r>
        <w:rPr>
          <w:spacing w:val="37"/>
          <w:sz w:val="28"/>
        </w:rPr>
        <w:t xml:space="preserve"> </w:t>
      </w:r>
      <w:r>
        <w:rPr>
          <w:sz w:val="28"/>
        </w:rPr>
        <w:t>будут</w:t>
      </w:r>
      <w:r>
        <w:rPr>
          <w:spacing w:val="36"/>
          <w:sz w:val="28"/>
        </w:rPr>
        <w:t xml:space="preserve"> </w:t>
      </w:r>
      <w:r>
        <w:rPr>
          <w:sz w:val="28"/>
        </w:rPr>
        <w:t>сформированы</w:t>
      </w:r>
      <w:r>
        <w:rPr>
          <w:spacing w:val="36"/>
          <w:sz w:val="28"/>
        </w:rPr>
        <w:t xml:space="preserve"> </w:t>
      </w:r>
      <w:r>
        <w:rPr>
          <w:sz w:val="28"/>
        </w:rPr>
        <w:t>метапредметные</w:t>
      </w:r>
    </w:p>
    <w:p w14:paraId="086DF934">
      <w:pPr>
        <w:spacing w:line="360" w:lineRule="auto"/>
        <w:jc w:val="both"/>
        <w:rPr>
          <w:sz w:val="28"/>
        </w:rPr>
        <w:sectPr>
          <w:pgSz w:w="11910" w:h="16850"/>
          <w:pgMar w:top="820" w:right="320" w:bottom="280" w:left="900" w:header="571" w:footer="0" w:gutter="0"/>
          <w:cols w:space="720" w:num="1"/>
          <w:docGrid w:linePitch="360" w:charSpace="0"/>
        </w:sectPr>
      </w:pPr>
    </w:p>
    <w:p w14:paraId="3C5FD808">
      <w:pPr>
        <w:pStyle w:val="23"/>
        <w:spacing w:before="4"/>
        <w:ind w:left="0" w:firstLine="0"/>
        <w:jc w:val="left"/>
        <w:rPr>
          <w:sz w:val="17"/>
        </w:rPr>
      </w:pPr>
    </w:p>
    <w:p w14:paraId="78A461DD">
      <w:pPr>
        <w:pStyle w:val="23"/>
        <w:spacing w:before="89" w:line="360" w:lineRule="auto"/>
        <w:ind w:right="250" w:firstLine="0"/>
      </w:pPr>
      <w:r>
        <w:t>результаты,</w:t>
      </w:r>
      <w:r>
        <w:rPr>
          <w:spacing w:val="1"/>
        </w:rPr>
        <w:t xml:space="preserve"> </w:t>
      </w:r>
      <w:r>
        <w:t>характеризующиеся</w:t>
      </w:r>
      <w:r>
        <w:rPr>
          <w:spacing w:val="1"/>
        </w:rPr>
        <w:t xml:space="preserve"> </w:t>
      </w:r>
      <w:r>
        <w:t>овладением</w:t>
      </w:r>
      <w:r>
        <w:rPr>
          <w:spacing w:val="1"/>
        </w:rPr>
        <w:t xml:space="preserve"> </w:t>
      </w:r>
      <w:r>
        <w:t>универсальными</w:t>
      </w:r>
      <w:r>
        <w:rPr>
          <w:spacing w:val="1"/>
        </w:rPr>
        <w:t xml:space="preserve"> </w:t>
      </w:r>
      <w:r>
        <w:t>познавательными</w:t>
      </w:r>
      <w:r>
        <w:rPr>
          <w:spacing w:val="-67"/>
        </w:rPr>
        <w:t xml:space="preserve"> </w:t>
      </w:r>
      <w:r>
        <w:t>действиями,</w:t>
      </w:r>
      <w:r>
        <w:rPr>
          <w:spacing w:val="1"/>
        </w:rPr>
        <w:t xml:space="preserve"> </w:t>
      </w:r>
      <w:r>
        <w:t>универсальными</w:t>
      </w:r>
      <w:r>
        <w:rPr>
          <w:spacing w:val="1"/>
        </w:rPr>
        <w:t xml:space="preserve"> </w:t>
      </w:r>
      <w:r>
        <w:t>коммуникативными</w:t>
      </w:r>
      <w:r>
        <w:rPr>
          <w:spacing w:val="1"/>
        </w:rPr>
        <w:t xml:space="preserve"> </w:t>
      </w:r>
      <w:r>
        <w:t>действиями</w:t>
      </w:r>
      <w:r>
        <w:rPr>
          <w:spacing w:val="1"/>
        </w:rPr>
        <w:t xml:space="preserve"> </w:t>
      </w:r>
      <w:r>
        <w:t>и</w:t>
      </w:r>
      <w:r>
        <w:rPr>
          <w:spacing w:val="1"/>
        </w:rPr>
        <w:t xml:space="preserve"> </w:t>
      </w:r>
      <w:r>
        <w:t>универсальными</w:t>
      </w:r>
      <w:r>
        <w:rPr>
          <w:spacing w:val="-67"/>
        </w:rPr>
        <w:t xml:space="preserve"> </w:t>
      </w:r>
      <w:r>
        <w:t>регулятивными</w:t>
      </w:r>
      <w:r>
        <w:rPr>
          <w:spacing w:val="-3"/>
        </w:rPr>
        <w:t xml:space="preserve"> </w:t>
      </w:r>
      <w:r>
        <w:t>действиями.</w:t>
      </w:r>
    </w:p>
    <w:p w14:paraId="5DB7EEB1">
      <w:pPr>
        <w:pStyle w:val="183"/>
        <w:numPr>
          <w:ilvl w:val="3"/>
          <w:numId w:val="3"/>
        </w:numPr>
        <w:tabs>
          <w:tab w:val="left" w:pos="1993"/>
        </w:tabs>
        <w:spacing w:before="1" w:line="360" w:lineRule="auto"/>
        <w:ind w:left="232" w:right="243" w:firstLine="708"/>
        <w:rPr>
          <w:sz w:val="28"/>
        </w:rPr>
      </w:pPr>
      <w:r>
        <w:rPr>
          <w:sz w:val="28"/>
        </w:rPr>
        <w:t>Универсальные</w:t>
      </w:r>
      <w:r>
        <w:rPr>
          <w:spacing w:val="1"/>
          <w:sz w:val="28"/>
        </w:rPr>
        <w:t xml:space="preserve"> </w:t>
      </w:r>
      <w:r>
        <w:rPr>
          <w:sz w:val="28"/>
        </w:rPr>
        <w:t>познавательные</w:t>
      </w:r>
      <w:r>
        <w:rPr>
          <w:spacing w:val="1"/>
          <w:sz w:val="28"/>
        </w:rPr>
        <w:t xml:space="preserve"> </w:t>
      </w:r>
      <w:r>
        <w:rPr>
          <w:sz w:val="28"/>
        </w:rPr>
        <w:t>действия</w:t>
      </w:r>
      <w:r>
        <w:rPr>
          <w:spacing w:val="1"/>
          <w:sz w:val="28"/>
        </w:rPr>
        <w:t xml:space="preserve"> </w:t>
      </w:r>
      <w:r>
        <w:rPr>
          <w:sz w:val="28"/>
        </w:rPr>
        <w:t>обеспечивают</w:t>
      </w:r>
      <w:r>
        <w:rPr>
          <w:spacing w:val="-67"/>
          <w:sz w:val="28"/>
        </w:rPr>
        <w:t xml:space="preserve"> </w:t>
      </w:r>
      <w:r>
        <w:rPr>
          <w:sz w:val="28"/>
        </w:rPr>
        <w:t>формирование</w:t>
      </w:r>
      <w:r>
        <w:rPr>
          <w:spacing w:val="1"/>
          <w:sz w:val="28"/>
        </w:rPr>
        <w:t xml:space="preserve"> </w:t>
      </w:r>
      <w:r>
        <w:rPr>
          <w:sz w:val="28"/>
        </w:rPr>
        <w:t>базовых</w:t>
      </w:r>
      <w:r>
        <w:rPr>
          <w:spacing w:val="1"/>
          <w:sz w:val="28"/>
        </w:rPr>
        <w:t xml:space="preserve"> </w:t>
      </w:r>
      <w:r>
        <w:rPr>
          <w:sz w:val="28"/>
        </w:rPr>
        <w:t>когнитивных</w:t>
      </w:r>
      <w:r>
        <w:rPr>
          <w:spacing w:val="1"/>
          <w:sz w:val="28"/>
        </w:rPr>
        <w:t xml:space="preserve"> </w:t>
      </w:r>
      <w:r>
        <w:rPr>
          <w:sz w:val="28"/>
        </w:rPr>
        <w:t>процессов</w:t>
      </w:r>
      <w:r>
        <w:rPr>
          <w:spacing w:val="1"/>
          <w:sz w:val="28"/>
        </w:rPr>
        <w:t xml:space="preserve"> </w:t>
      </w:r>
      <w:r>
        <w:rPr>
          <w:sz w:val="28"/>
        </w:rPr>
        <w:t>обучающихся</w:t>
      </w:r>
      <w:r>
        <w:rPr>
          <w:spacing w:val="1"/>
          <w:sz w:val="28"/>
        </w:rPr>
        <w:t xml:space="preserve"> </w:t>
      </w:r>
      <w:r>
        <w:rPr>
          <w:sz w:val="28"/>
        </w:rPr>
        <w:t>(освоение</w:t>
      </w:r>
      <w:r>
        <w:rPr>
          <w:spacing w:val="1"/>
          <w:sz w:val="28"/>
        </w:rPr>
        <w:t xml:space="preserve"> </w:t>
      </w:r>
      <w:r>
        <w:rPr>
          <w:sz w:val="28"/>
        </w:rPr>
        <w:t>методов</w:t>
      </w:r>
      <w:r>
        <w:rPr>
          <w:spacing w:val="-67"/>
          <w:sz w:val="28"/>
        </w:rPr>
        <w:t xml:space="preserve"> </w:t>
      </w:r>
      <w:r>
        <w:rPr>
          <w:sz w:val="28"/>
        </w:rPr>
        <w:t>познания окружающего мира, применение логических, исследовательских операций,</w:t>
      </w:r>
      <w:r>
        <w:rPr>
          <w:spacing w:val="-67"/>
          <w:sz w:val="28"/>
        </w:rPr>
        <w:t xml:space="preserve"> </w:t>
      </w:r>
      <w:r>
        <w:rPr>
          <w:sz w:val="28"/>
        </w:rPr>
        <w:t>умений</w:t>
      </w:r>
      <w:r>
        <w:rPr>
          <w:spacing w:val="-1"/>
          <w:sz w:val="28"/>
        </w:rPr>
        <w:t xml:space="preserve"> </w:t>
      </w:r>
      <w:r>
        <w:rPr>
          <w:sz w:val="28"/>
        </w:rPr>
        <w:t>работать</w:t>
      </w:r>
      <w:r>
        <w:rPr>
          <w:spacing w:val="-2"/>
          <w:sz w:val="28"/>
        </w:rPr>
        <w:t xml:space="preserve"> </w:t>
      </w:r>
      <w:r>
        <w:rPr>
          <w:sz w:val="28"/>
        </w:rPr>
        <w:t>с</w:t>
      </w:r>
      <w:r>
        <w:rPr>
          <w:spacing w:val="-1"/>
          <w:sz w:val="28"/>
        </w:rPr>
        <w:t xml:space="preserve"> </w:t>
      </w:r>
      <w:r>
        <w:rPr>
          <w:sz w:val="28"/>
        </w:rPr>
        <w:t>информацией).</w:t>
      </w:r>
    </w:p>
    <w:p w14:paraId="78B706B9">
      <w:pPr>
        <w:pStyle w:val="183"/>
        <w:numPr>
          <w:ilvl w:val="3"/>
          <w:numId w:val="3"/>
        </w:numPr>
        <w:tabs>
          <w:tab w:val="left" w:pos="1993"/>
        </w:tabs>
        <w:spacing w:before="1" w:line="360" w:lineRule="auto"/>
        <w:ind w:left="232" w:right="243"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71"/>
          <w:sz w:val="28"/>
        </w:rPr>
        <w:t xml:space="preserve"> </w:t>
      </w:r>
      <w:r>
        <w:rPr>
          <w:sz w:val="28"/>
        </w:rPr>
        <w:t>базовые</w:t>
      </w:r>
      <w:r>
        <w:rPr>
          <w:spacing w:val="1"/>
          <w:sz w:val="28"/>
        </w:rPr>
        <w:t xml:space="preserve"> </w:t>
      </w:r>
      <w:r>
        <w:rPr>
          <w:sz w:val="28"/>
        </w:rPr>
        <w:t>логические</w:t>
      </w:r>
      <w:r>
        <w:rPr>
          <w:spacing w:val="-3"/>
          <w:sz w:val="28"/>
        </w:rPr>
        <w:t xml:space="preserve"> </w:t>
      </w:r>
      <w:r>
        <w:rPr>
          <w:sz w:val="28"/>
        </w:rPr>
        <w:t>действия</w:t>
      </w:r>
      <w:r>
        <w:rPr>
          <w:spacing w:val="-2"/>
          <w:sz w:val="28"/>
        </w:rPr>
        <w:t xml:space="preserve"> </w:t>
      </w:r>
      <w:r>
        <w:rPr>
          <w:sz w:val="28"/>
        </w:rPr>
        <w:t>как</w:t>
      </w:r>
      <w:r>
        <w:rPr>
          <w:spacing w:val="-2"/>
          <w:sz w:val="28"/>
        </w:rPr>
        <w:t xml:space="preserve"> </w:t>
      </w:r>
      <w:r>
        <w:rPr>
          <w:sz w:val="28"/>
        </w:rPr>
        <w:t>часть</w:t>
      </w:r>
      <w:r>
        <w:rPr>
          <w:spacing w:val="-4"/>
          <w:sz w:val="28"/>
        </w:rPr>
        <w:t xml:space="preserve"> </w:t>
      </w:r>
      <w:r>
        <w:rPr>
          <w:sz w:val="28"/>
        </w:rPr>
        <w:t>универсальных</w:t>
      </w:r>
      <w:r>
        <w:rPr>
          <w:spacing w:val="-1"/>
          <w:sz w:val="28"/>
        </w:rPr>
        <w:t xml:space="preserve"> </w:t>
      </w:r>
      <w:r>
        <w:rPr>
          <w:sz w:val="28"/>
        </w:rPr>
        <w:t>познавательных</w:t>
      </w:r>
      <w:r>
        <w:rPr>
          <w:spacing w:val="-1"/>
          <w:sz w:val="28"/>
        </w:rPr>
        <w:t xml:space="preserve"> </w:t>
      </w:r>
      <w:r>
        <w:rPr>
          <w:sz w:val="28"/>
        </w:rPr>
        <w:t>учебных</w:t>
      </w:r>
      <w:r>
        <w:rPr>
          <w:spacing w:val="-5"/>
          <w:sz w:val="28"/>
        </w:rPr>
        <w:t xml:space="preserve"> </w:t>
      </w:r>
      <w:r>
        <w:rPr>
          <w:sz w:val="28"/>
        </w:rPr>
        <w:t>действий:</w:t>
      </w:r>
    </w:p>
    <w:p w14:paraId="05796614">
      <w:pPr>
        <w:pStyle w:val="23"/>
        <w:spacing w:before="1" w:line="360" w:lineRule="auto"/>
        <w:ind w:right="244"/>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математических</w:t>
      </w:r>
      <w:r>
        <w:rPr>
          <w:spacing w:val="1"/>
        </w:rPr>
        <w:t xml:space="preserve"> </w:t>
      </w:r>
      <w:r>
        <w:t>объектов,</w:t>
      </w:r>
      <w:r>
        <w:rPr>
          <w:spacing w:val="1"/>
        </w:rPr>
        <w:t xml:space="preserve"> </w:t>
      </w:r>
      <w:r>
        <w:t>понятий,</w:t>
      </w:r>
      <w:r>
        <w:rPr>
          <w:spacing w:val="1"/>
        </w:rPr>
        <w:t xml:space="preserve"> </w:t>
      </w:r>
      <w:r>
        <w:t>отношений</w:t>
      </w:r>
      <w:r>
        <w:rPr>
          <w:spacing w:val="1"/>
        </w:rPr>
        <w:t xml:space="preserve"> </w:t>
      </w:r>
      <w:r>
        <w:t>между</w:t>
      </w:r>
      <w:r>
        <w:rPr>
          <w:spacing w:val="1"/>
        </w:rPr>
        <w:t xml:space="preserve"> </w:t>
      </w:r>
      <w:r>
        <w:t>понятиями,</w:t>
      </w:r>
      <w:r>
        <w:rPr>
          <w:spacing w:val="1"/>
        </w:rPr>
        <w:t xml:space="preserve"> </w:t>
      </w:r>
      <w:r>
        <w:t>формулировать</w:t>
      </w:r>
      <w:r>
        <w:rPr>
          <w:spacing w:val="1"/>
        </w:rPr>
        <w:t xml:space="preserve"> </w:t>
      </w:r>
      <w:r>
        <w:t>определения</w:t>
      </w:r>
      <w:r>
        <w:rPr>
          <w:spacing w:val="1"/>
        </w:rPr>
        <w:t xml:space="preserve"> </w:t>
      </w:r>
      <w:r>
        <w:t>понятий,</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основания</w:t>
      </w:r>
      <w:r>
        <w:rPr>
          <w:spacing w:val="1"/>
        </w:rPr>
        <w:t xml:space="preserve"> </w:t>
      </w:r>
      <w:r>
        <w:t>для</w:t>
      </w:r>
      <w:r>
        <w:rPr>
          <w:spacing w:val="1"/>
        </w:rPr>
        <w:t xml:space="preserve"> </w:t>
      </w:r>
      <w:r>
        <w:t>обобщения</w:t>
      </w:r>
      <w:r>
        <w:rPr>
          <w:spacing w:val="-4"/>
        </w:rPr>
        <w:t xml:space="preserve"> </w:t>
      </w:r>
      <w:r>
        <w:t>и сравнения,</w:t>
      </w:r>
      <w:r>
        <w:rPr>
          <w:spacing w:val="-1"/>
        </w:rPr>
        <w:t xml:space="preserve"> </w:t>
      </w:r>
      <w:r>
        <w:t>критерии проводимого</w:t>
      </w:r>
      <w:r>
        <w:rPr>
          <w:spacing w:val="1"/>
        </w:rPr>
        <w:t xml:space="preserve"> </w:t>
      </w:r>
      <w:r>
        <w:t>анализа;</w:t>
      </w:r>
    </w:p>
    <w:p w14:paraId="10EBE105">
      <w:pPr>
        <w:pStyle w:val="23"/>
        <w:spacing w:before="1" w:line="360" w:lineRule="auto"/>
        <w:ind w:right="248"/>
      </w:pPr>
      <w:r>
        <w:t>Воспринимать, формулировать и преобразовывать суждения: утвердительные</w:t>
      </w:r>
      <w:r>
        <w:rPr>
          <w:spacing w:val="1"/>
        </w:rPr>
        <w:t xml:space="preserve"> </w:t>
      </w:r>
      <w:r>
        <w:t>и</w:t>
      </w:r>
      <w:r>
        <w:rPr>
          <w:spacing w:val="-1"/>
        </w:rPr>
        <w:t xml:space="preserve"> </w:t>
      </w:r>
      <w:r>
        <w:t>отрицательные,</w:t>
      </w:r>
      <w:r>
        <w:rPr>
          <w:spacing w:val="-1"/>
        </w:rPr>
        <w:t xml:space="preserve"> </w:t>
      </w:r>
      <w:r>
        <w:t>единичные,</w:t>
      </w:r>
      <w:r>
        <w:rPr>
          <w:spacing w:val="-1"/>
        </w:rPr>
        <w:t xml:space="preserve"> </w:t>
      </w:r>
      <w:r>
        <w:t>частные</w:t>
      </w:r>
      <w:r>
        <w:rPr>
          <w:spacing w:val="-3"/>
        </w:rPr>
        <w:t xml:space="preserve"> </w:t>
      </w:r>
      <w:r>
        <w:t>и</w:t>
      </w:r>
      <w:r>
        <w:rPr>
          <w:spacing w:val="-3"/>
        </w:rPr>
        <w:t xml:space="preserve"> </w:t>
      </w:r>
      <w:r>
        <w:t>общие,</w:t>
      </w:r>
      <w:r>
        <w:rPr>
          <w:spacing w:val="-1"/>
        </w:rPr>
        <w:t xml:space="preserve"> </w:t>
      </w:r>
      <w:r>
        <w:t>условные;</w:t>
      </w:r>
    </w:p>
    <w:p w14:paraId="087D3F3F">
      <w:pPr>
        <w:pStyle w:val="23"/>
        <w:spacing w:line="360" w:lineRule="auto"/>
        <w:ind w:right="241"/>
      </w:pPr>
      <w:r>
        <w:t>Выявлять</w:t>
      </w:r>
      <w:r>
        <w:rPr>
          <w:spacing w:val="1"/>
        </w:rPr>
        <w:t xml:space="preserve"> </w:t>
      </w:r>
      <w:r>
        <w:t>математические</w:t>
      </w:r>
      <w:r>
        <w:rPr>
          <w:spacing w:val="1"/>
        </w:rPr>
        <w:t xml:space="preserve"> </w:t>
      </w:r>
      <w:r>
        <w:t>закономерности,</w:t>
      </w:r>
      <w:r>
        <w:rPr>
          <w:spacing w:val="1"/>
        </w:rPr>
        <w:t xml:space="preserve"> </w:t>
      </w:r>
      <w:r>
        <w:t>взаимосвязи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фактах, данных, наблюдениях и утверждениях, предлагать критерии для выявления</w:t>
      </w:r>
      <w:r>
        <w:rPr>
          <w:spacing w:val="1"/>
        </w:rPr>
        <w:t xml:space="preserve"> </w:t>
      </w:r>
      <w:r>
        <w:t>закономерностей</w:t>
      </w:r>
      <w:r>
        <w:rPr>
          <w:spacing w:val="-1"/>
        </w:rPr>
        <w:t xml:space="preserve"> </w:t>
      </w:r>
      <w:r>
        <w:t>и</w:t>
      </w:r>
      <w:r>
        <w:rPr>
          <w:spacing w:val="-3"/>
        </w:rPr>
        <w:t xml:space="preserve"> </w:t>
      </w:r>
      <w:r>
        <w:t>противоречий;</w:t>
      </w:r>
    </w:p>
    <w:p w14:paraId="09E362C2">
      <w:pPr>
        <w:pStyle w:val="23"/>
        <w:spacing w:line="360" w:lineRule="auto"/>
        <w:ind w:right="240"/>
      </w:pPr>
      <w:r>
        <w:t>Проводить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законов</w:t>
      </w:r>
      <w:r>
        <w:rPr>
          <w:spacing w:val="1"/>
        </w:rPr>
        <w:t xml:space="preserve"> </w:t>
      </w:r>
      <w:r>
        <w:t>логики,</w:t>
      </w:r>
      <w:r>
        <w:rPr>
          <w:spacing w:val="1"/>
        </w:rPr>
        <w:t xml:space="preserve"> </w:t>
      </w:r>
      <w:r>
        <w:t>дедуктивных</w:t>
      </w:r>
      <w:r>
        <w:rPr>
          <w:spacing w:val="1"/>
        </w:rPr>
        <w:t xml:space="preserve"> </w:t>
      </w:r>
      <w:r>
        <w:t>и</w:t>
      </w:r>
      <w:r>
        <w:rPr>
          <w:spacing w:val="1"/>
        </w:rPr>
        <w:t xml:space="preserve"> </w:t>
      </w:r>
      <w:r>
        <w:t>индуктивных умозаключений,</w:t>
      </w:r>
      <w:r>
        <w:rPr>
          <w:spacing w:val="-1"/>
        </w:rPr>
        <w:t xml:space="preserve"> </w:t>
      </w:r>
      <w:r>
        <w:t>умозаключений</w:t>
      </w:r>
      <w:r>
        <w:rPr>
          <w:spacing w:val="-1"/>
        </w:rPr>
        <w:t xml:space="preserve"> </w:t>
      </w:r>
      <w:r>
        <w:t>по</w:t>
      </w:r>
      <w:r>
        <w:rPr>
          <w:spacing w:val="1"/>
        </w:rPr>
        <w:t xml:space="preserve"> </w:t>
      </w:r>
      <w:r>
        <w:t>аналогии;</w:t>
      </w:r>
    </w:p>
    <w:p w14:paraId="19374C55">
      <w:pPr>
        <w:pStyle w:val="23"/>
        <w:spacing w:line="360" w:lineRule="auto"/>
        <w:ind w:right="243"/>
      </w:pPr>
      <w:r>
        <w:t>Разбирать</w:t>
      </w:r>
      <w:r>
        <w:rPr>
          <w:spacing w:val="1"/>
        </w:rPr>
        <w:t xml:space="preserve"> </w:t>
      </w:r>
      <w:r>
        <w:t>доказательства</w:t>
      </w:r>
      <w:r>
        <w:rPr>
          <w:spacing w:val="1"/>
        </w:rPr>
        <w:t xml:space="preserve"> </w:t>
      </w:r>
      <w:r>
        <w:t>математических</w:t>
      </w:r>
      <w:r>
        <w:rPr>
          <w:spacing w:val="1"/>
        </w:rPr>
        <w:t xml:space="preserve"> </w:t>
      </w:r>
      <w:r>
        <w:t>утверждений</w:t>
      </w:r>
      <w:r>
        <w:rPr>
          <w:spacing w:val="1"/>
        </w:rPr>
        <w:t xml:space="preserve"> </w:t>
      </w:r>
      <w:r>
        <w:t>(прямые</w:t>
      </w:r>
      <w:r>
        <w:rPr>
          <w:spacing w:val="1"/>
        </w:rPr>
        <w:t xml:space="preserve"> </w:t>
      </w:r>
      <w:r>
        <w:t>и</w:t>
      </w:r>
      <w:r>
        <w:rPr>
          <w:spacing w:val="1"/>
        </w:rPr>
        <w:t xml:space="preserve"> </w:t>
      </w:r>
      <w:r>
        <w:t>от</w:t>
      </w:r>
      <w:r>
        <w:rPr>
          <w:spacing w:val="1"/>
        </w:rPr>
        <w:t xml:space="preserve"> </w:t>
      </w:r>
      <w:r>
        <w:t>противного), проводить самостоятельно несложные доказательства математических</w:t>
      </w:r>
      <w:r>
        <w:rPr>
          <w:spacing w:val="1"/>
        </w:rPr>
        <w:t xml:space="preserve"> </w:t>
      </w:r>
      <w:r>
        <w:t>фактов,</w:t>
      </w:r>
      <w:r>
        <w:rPr>
          <w:spacing w:val="1"/>
        </w:rPr>
        <w:t xml:space="preserve"> </w:t>
      </w:r>
      <w:r>
        <w:t>выстраивать</w:t>
      </w:r>
      <w:r>
        <w:rPr>
          <w:spacing w:val="1"/>
        </w:rPr>
        <w:t xml:space="preserve"> </w:t>
      </w:r>
      <w:r>
        <w:t>аргументацию,</w:t>
      </w:r>
      <w:r>
        <w:rPr>
          <w:spacing w:val="1"/>
        </w:rPr>
        <w:t xml:space="preserve"> </w:t>
      </w:r>
      <w:r>
        <w:t>приводить</w:t>
      </w:r>
      <w:r>
        <w:rPr>
          <w:spacing w:val="1"/>
        </w:rPr>
        <w:t xml:space="preserve"> </w:t>
      </w:r>
      <w:r>
        <w:t>примеры</w:t>
      </w:r>
      <w:r>
        <w:rPr>
          <w:spacing w:val="1"/>
        </w:rPr>
        <w:t xml:space="preserve"> </w:t>
      </w:r>
      <w:r>
        <w:t>и</w:t>
      </w:r>
      <w:r>
        <w:rPr>
          <w:spacing w:val="1"/>
        </w:rPr>
        <w:t xml:space="preserve"> </w:t>
      </w:r>
      <w:r>
        <w:t>контрпримеры,</w:t>
      </w:r>
      <w:r>
        <w:rPr>
          <w:spacing w:val="-67"/>
        </w:rPr>
        <w:t xml:space="preserve"> </w:t>
      </w:r>
      <w:r>
        <w:t>обосновывать</w:t>
      </w:r>
      <w:r>
        <w:rPr>
          <w:spacing w:val="-3"/>
        </w:rPr>
        <w:t xml:space="preserve"> </w:t>
      </w:r>
      <w:r>
        <w:t>собственные</w:t>
      </w:r>
      <w:r>
        <w:rPr>
          <w:spacing w:val="-3"/>
        </w:rPr>
        <w:t xml:space="preserve"> </w:t>
      </w:r>
      <w:r>
        <w:t>рассуждения;</w:t>
      </w:r>
    </w:p>
    <w:p w14:paraId="4FA33B75">
      <w:pPr>
        <w:pStyle w:val="23"/>
        <w:spacing w:line="360" w:lineRule="auto"/>
        <w:ind w:right="250"/>
      </w:pPr>
      <w:r>
        <w:t>Выбирать способ решения учебной задачи (сравнивать несколько 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1"/>
        </w:rPr>
        <w:t xml:space="preserve"> </w:t>
      </w:r>
      <w:r>
        <w:t>самостоятельно</w:t>
      </w:r>
      <w:r>
        <w:rPr>
          <w:spacing w:val="1"/>
        </w:rPr>
        <w:t xml:space="preserve"> </w:t>
      </w:r>
      <w:r>
        <w:t>выделенных</w:t>
      </w:r>
      <w:r>
        <w:rPr>
          <w:spacing w:val="1"/>
        </w:rPr>
        <w:t xml:space="preserve"> </w:t>
      </w:r>
      <w:r>
        <w:t>критериев).</w:t>
      </w:r>
    </w:p>
    <w:p w14:paraId="61117FE0">
      <w:pPr>
        <w:pStyle w:val="183"/>
        <w:numPr>
          <w:ilvl w:val="3"/>
          <w:numId w:val="3"/>
        </w:numPr>
        <w:tabs>
          <w:tab w:val="left" w:pos="1993"/>
        </w:tabs>
        <w:spacing w:line="360" w:lineRule="auto"/>
        <w:ind w:left="232" w:right="246"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универсальных</w:t>
      </w:r>
      <w:r>
        <w:rPr>
          <w:spacing w:val="1"/>
          <w:sz w:val="28"/>
        </w:rPr>
        <w:t xml:space="preserve"> </w:t>
      </w:r>
      <w:r>
        <w:rPr>
          <w:sz w:val="28"/>
        </w:rPr>
        <w:t>познавательных</w:t>
      </w:r>
      <w:r>
        <w:rPr>
          <w:spacing w:val="1"/>
          <w:sz w:val="28"/>
        </w:rPr>
        <w:t xml:space="preserve"> </w:t>
      </w:r>
      <w:r>
        <w:rPr>
          <w:sz w:val="28"/>
        </w:rPr>
        <w:t>учебных</w:t>
      </w:r>
      <w:r>
        <w:rPr>
          <w:spacing w:val="1"/>
          <w:sz w:val="28"/>
        </w:rPr>
        <w:t xml:space="preserve"> </w:t>
      </w:r>
      <w:r>
        <w:rPr>
          <w:sz w:val="28"/>
        </w:rPr>
        <w:t>действий:</w:t>
      </w:r>
    </w:p>
    <w:p w14:paraId="5BEA6C11">
      <w:pPr>
        <w:spacing w:line="360" w:lineRule="auto"/>
        <w:jc w:val="both"/>
        <w:rPr>
          <w:sz w:val="28"/>
        </w:rPr>
        <w:sectPr>
          <w:pgSz w:w="11910" w:h="16850"/>
          <w:pgMar w:top="820" w:right="320" w:bottom="280" w:left="900" w:header="571" w:footer="0" w:gutter="0"/>
          <w:cols w:space="720" w:num="1"/>
          <w:docGrid w:linePitch="360" w:charSpace="0"/>
        </w:sectPr>
      </w:pPr>
    </w:p>
    <w:p w14:paraId="12ECD7EA">
      <w:pPr>
        <w:pStyle w:val="23"/>
        <w:spacing w:before="4"/>
        <w:ind w:left="0" w:firstLine="0"/>
        <w:jc w:val="left"/>
        <w:rPr>
          <w:sz w:val="17"/>
        </w:rPr>
      </w:pPr>
    </w:p>
    <w:p w14:paraId="5D4634A5">
      <w:pPr>
        <w:pStyle w:val="23"/>
        <w:spacing w:before="89" w:line="360" w:lineRule="auto"/>
        <w:ind w:right="239"/>
      </w:pP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r>
        <w:rPr>
          <w:spacing w:val="1"/>
        </w:rPr>
        <w:t xml:space="preserve"> </w:t>
      </w:r>
      <w:r>
        <w:t>формулировать</w:t>
      </w:r>
      <w:r>
        <w:rPr>
          <w:spacing w:val="1"/>
        </w:rPr>
        <w:t xml:space="preserve"> </w:t>
      </w:r>
      <w:r>
        <w:t>вопросы,</w:t>
      </w:r>
      <w:r>
        <w:rPr>
          <w:spacing w:val="1"/>
        </w:rPr>
        <w:t xml:space="preserve"> </w:t>
      </w:r>
      <w:r>
        <w:t>фиксирующие</w:t>
      </w:r>
      <w:r>
        <w:rPr>
          <w:spacing w:val="1"/>
        </w:rPr>
        <w:t xml:space="preserve"> </w:t>
      </w:r>
      <w:r>
        <w:t>противоречие,</w:t>
      </w:r>
      <w:r>
        <w:rPr>
          <w:spacing w:val="1"/>
        </w:rPr>
        <w:t xml:space="preserve"> </w:t>
      </w:r>
      <w:r>
        <w:t>проблему,</w:t>
      </w:r>
      <w:r>
        <w:rPr>
          <w:spacing w:val="1"/>
        </w:rPr>
        <w:t xml:space="preserve"> </w:t>
      </w:r>
      <w:r>
        <w:t>самостоятельно</w:t>
      </w:r>
      <w:r>
        <w:rPr>
          <w:spacing w:val="-67"/>
        </w:rPr>
        <w:t xml:space="preserve"> </w:t>
      </w:r>
      <w:r>
        <w:t>устанавливать</w:t>
      </w:r>
      <w:r>
        <w:rPr>
          <w:spacing w:val="1"/>
        </w:rPr>
        <w:t xml:space="preserve"> </w:t>
      </w:r>
      <w:r>
        <w:t>искомое</w:t>
      </w:r>
      <w:r>
        <w:rPr>
          <w:spacing w:val="1"/>
        </w:rPr>
        <w:t xml:space="preserve"> </w:t>
      </w:r>
      <w:r>
        <w:t>и</w:t>
      </w:r>
      <w:r>
        <w:rPr>
          <w:spacing w:val="1"/>
        </w:rPr>
        <w:t xml:space="preserve"> </w:t>
      </w:r>
      <w:r>
        <w:t>данное,</w:t>
      </w:r>
      <w:r>
        <w:rPr>
          <w:spacing w:val="1"/>
        </w:rPr>
        <w:t xml:space="preserve"> </w:t>
      </w:r>
      <w:r>
        <w:t>формировать</w:t>
      </w:r>
      <w:r>
        <w:rPr>
          <w:spacing w:val="1"/>
        </w:rPr>
        <w:t xml:space="preserve"> </w:t>
      </w:r>
      <w:r>
        <w:t>гипотезу,</w:t>
      </w:r>
      <w:r>
        <w:rPr>
          <w:spacing w:val="1"/>
        </w:rPr>
        <w:t xml:space="preserve"> </w:t>
      </w:r>
      <w:r>
        <w:t>аргументировать</w:t>
      </w:r>
      <w:r>
        <w:rPr>
          <w:spacing w:val="1"/>
        </w:rPr>
        <w:t xml:space="preserve"> </w:t>
      </w:r>
      <w:r>
        <w:t>свою</w:t>
      </w:r>
      <w:r>
        <w:rPr>
          <w:spacing w:val="1"/>
        </w:rPr>
        <w:t xml:space="preserve"> </w:t>
      </w:r>
      <w:r>
        <w:t>позицию,</w:t>
      </w:r>
      <w:r>
        <w:rPr>
          <w:spacing w:val="-2"/>
        </w:rPr>
        <w:t xml:space="preserve"> </w:t>
      </w:r>
      <w:r>
        <w:t>мнение;</w:t>
      </w:r>
    </w:p>
    <w:p w14:paraId="059A2A8B">
      <w:pPr>
        <w:pStyle w:val="23"/>
        <w:spacing w:before="1" w:line="360" w:lineRule="auto"/>
        <w:ind w:right="248"/>
      </w:pPr>
      <w:r>
        <w:t>Проводить по самостоятельно составленному плану несложный эксперимент,</w:t>
      </w:r>
      <w:r>
        <w:rPr>
          <w:spacing w:val="1"/>
        </w:rPr>
        <w:t xml:space="preserve"> </w:t>
      </w:r>
      <w:r>
        <w:t>небольшое исследование по установлению особенностей математического объекта,</w:t>
      </w:r>
      <w:r>
        <w:rPr>
          <w:spacing w:val="1"/>
        </w:rPr>
        <w:t xml:space="preserve"> </w:t>
      </w:r>
      <w:r>
        <w:t>зависимостей</w:t>
      </w:r>
      <w:r>
        <w:rPr>
          <w:spacing w:val="-3"/>
        </w:rPr>
        <w:t xml:space="preserve"> </w:t>
      </w:r>
      <w:r>
        <w:t>объектов</w:t>
      </w:r>
      <w:r>
        <w:rPr>
          <w:spacing w:val="-2"/>
        </w:rPr>
        <w:t xml:space="preserve"> </w:t>
      </w:r>
      <w:r>
        <w:t>между</w:t>
      </w:r>
      <w:r>
        <w:rPr>
          <w:spacing w:val="-4"/>
        </w:rPr>
        <w:t xml:space="preserve"> </w:t>
      </w:r>
      <w:r>
        <w:t>собой;</w:t>
      </w:r>
    </w:p>
    <w:p w14:paraId="644FFB5F">
      <w:pPr>
        <w:pStyle w:val="23"/>
        <w:spacing w:before="1" w:line="360" w:lineRule="auto"/>
        <w:ind w:right="242"/>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оценивать</w:t>
      </w:r>
      <w:r>
        <w:rPr>
          <w:spacing w:val="1"/>
        </w:rPr>
        <w:t xml:space="preserve"> </w:t>
      </w:r>
      <w:r>
        <w:t>достоверность</w:t>
      </w:r>
      <w:r>
        <w:rPr>
          <w:spacing w:val="1"/>
        </w:rPr>
        <w:t xml:space="preserve"> </w:t>
      </w:r>
      <w:r>
        <w:t>полученных</w:t>
      </w:r>
      <w:r>
        <w:rPr>
          <w:spacing w:val="1"/>
        </w:rPr>
        <w:t xml:space="preserve"> </w:t>
      </w:r>
      <w:r>
        <w:t>результатов,</w:t>
      </w:r>
      <w:r>
        <w:rPr>
          <w:spacing w:val="-2"/>
        </w:rPr>
        <w:t xml:space="preserve"> </w:t>
      </w:r>
      <w:r>
        <w:t>выводов</w:t>
      </w:r>
      <w:r>
        <w:rPr>
          <w:spacing w:val="-2"/>
        </w:rPr>
        <w:t xml:space="preserve"> </w:t>
      </w:r>
      <w:r>
        <w:t>и обобщений;</w:t>
      </w:r>
    </w:p>
    <w:p w14:paraId="13744D58">
      <w:pPr>
        <w:pStyle w:val="23"/>
        <w:spacing w:before="1" w:line="360" w:lineRule="auto"/>
        <w:ind w:right="244"/>
      </w:pPr>
      <w:r>
        <w:t>Прогнозировать</w:t>
      </w:r>
      <w:r>
        <w:rPr>
          <w:spacing w:val="1"/>
        </w:rPr>
        <w:t xml:space="preserve"> </w:t>
      </w:r>
      <w:r>
        <w:t>возможное</w:t>
      </w:r>
      <w:r>
        <w:rPr>
          <w:spacing w:val="1"/>
        </w:rPr>
        <w:t xml:space="preserve"> </w:t>
      </w:r>
      <w:r>
        <w:t>развитие</w:t>
      </w:r>
      <w:r>
        <w:rPr>
          <w:spacing w:val="1"/>
        </w:rPr>
        <w:t xml:space="preserve"> </w:t>
      </w:r>
      <w:r>
        <w:t>процесса,</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w:t>
      </w:r>
      <w:r>
        <w:rPr>
          <w:spacing w:val="1"/>
        </w:rPr>
        <w:t xml:space="preserve"> </w:t>
      </w:r>
      <w:r>
        <w:t>его</w:t>
      </w:r>
      <w:r>
        <w:rPr>
          <w:spacing w:val="1"/>
        </w:rPr>
        <w:t xml:space="preserve"> </w:t>
      </w:r>
      <w:r>
        <w:t>развитии в</w:t>
      </w:r>
      <w:r>
        <w:rPr>
          <w:spacing w:val="-2"/>
        </w:rPr>
        <w:t xml:space="preserve"> </w:t>
      </w:r>
      <w:r>
        <w:t>новых</w:t>
      </w:r>
      <w:r>
        <w:rPr>
          <w:spacing w:val="-3"/>
        </w:rPr>
        <w:t xml:space="preserve"> </w:t>
      </w:r>
      <w:r>
        <w:t>условиях.</w:t>
      </w:r>
    </w:p>
    <w:p w14:paraId="7C73250D">
      <w:pPr>
        <w:pStyle w:val="183"/>
        <w:numPr>
          <w:ilvl w:val="3"/>
          <w:numId w:val="3"/>
        </w:numPr>
        <w:tabs>
          <w:tab w:val="left" w:pos="1993"/>
        </w:tabs>
        <w:spacing w:line="362" w:lineRule="auto"/>
        <w:ind w:left="232" w:right="242"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w:t>
      </w:r>
      <w:r>
        <w:rPr>
          <w:spacing w:val="-1"/>
          <w:sz w:val="28"/>
        </w:rPr>
        <w:t xml:space="preserve"> </w:t>
      </w:r>
      <w:r>
        <w:rPr>
          <w:sz w:val="28"/>
        </w:rPr>
        <w:t>как</w:t>
      </w:r>
      <w:r>
        <w:rPr>
          <w:spacing w:val="-1"/>
          <w:sz w:val="28"/>
        </w:rPr>
        <w:t xml:space="preserve"> </w:t>
      </w:r>
      <w:r>
        <w:rPr>
          <w:sz w:val="28"/>
        </w:rPr>
        <w:t>часть</w:t>
      </w:r>
      <w:r>
        <w:rPr>
          <w:spacing w:val="-2"/>
          <w:sz w:val="28"/>
        </w:rPr>
        <w:t xml:space="preserve"> </w:t>
      </w:r>
      <w:r>
        <w:rPr>
          <w:sz w:val="28"/>
        </w:rPr>
        <w:t>универсальных</w:t>
      </w:r>
      <w:r>
        <w:rPr>
          <w:spacing w:val="-3"/>
          <w:sz w:val="28"/>
        </w:rPr>
        <w:t xml:space="preserve"> </w:t>
      </w:r>
      <w:r>
        <w:rPr>
          <w:sz w:val="28"/>
        </w:rPr>
        <w:t>познавательных</w:t>
      </w:r>
      <w:r>
        <w:rPr>
          <w:spacing w:val="-1"/>
          <w:sz w:val="28"/>
        </w:rPr>
        <w:t xml:space="preserve"> </w:t>
      </w:r>
      <w:r>
        <w:rPr>
          <w:sz w:val="28"/>
        </w:rPr>
        <w:t>учебных</w:t>
      </w:r>
      <w:r>
        <w:rPr>
          <w:spacing w:val="-3"/>
          <w:sz w:val="28"/>
        </w:rPr>
        <w:t xml:space="preserve"> </w:t>
      </w:r>
      <w:r>
        <w:rPr>
          <w:sz w:val="28"/>
        </w:rPr>
        <w:t>действий:</w:t>
      </w:r>
    </w:p>
    <w:p w14:paraId="526EBA69">
      <w:pPr>
        <w:pStyle w:val="23"/>
        <w:tabs>
          <w:tab w:val="left" w:pos="2496"/>
          <w:tab w:val="left" w:pos="4888"/>
          <w:tab w:val="left" w:pos="5437"/>
          <w:tab w:val="left" w:pos="7492"/>
          <w:tab w:val="left" w:pos="9470"/>
        </w:tabs>
        <w:spacing w:line="360" w:lineRule="auto"/>
        <w:ind w:right="249"/>
        <w:jc w:val="left"/>
      </w:pPr>
      <w:r>
        <w:t>Выявлять</w:t>
      </w:r>
      <w:r>
        <w:tab/>
      </w:r>
      <w:r>
        <w:t>недостаточность</w:t>
      </w:r>
      <w:r>
        <w:tab/>
      </w:r>
      <w:r>
        <w:t>и</w:t>
      </w:r>
      <w:r>
        <w:tab/>
      </w:r>
      <w:r>
        <w:t>избыточность</w:t>
      </w:r>
      <w:r>
        <w:tab/>
      </w:r>
      <w:r>
        <w:t>информации,</w:t>
      </w:r>
      <w:r>
        <w:tab/>
      </w:r>
      <w:r>
        <w:rPr>
          <w:spacing w:val="-1"/>
        </w:rPr>
        <w:t>данных,</w:t>
      </w:r>
      <w:r>
        <w:rPr>
          <w:spacing w:val="-67"/>
        </w:rPr>
        <w:t xml:space="preserve"> </w:t>
      </w:r>
      <w:r>
        <w:t>необходимых для решения задачи;</w:t>
      </w:r>
    </w:p>
    <w:p w14:paraId="0E4ABD8A">
      <w:pPr>
        <w:pStyle w:val="23"/>
        <w:tabs>
          <w:tab w:val="left" w:pos="2659"/>
          <w:tab w:val="left" w:pos="4931"/>
          <w:tab w:val="left" w:pos="7662"/>
          <w:tab w:val="left" w:pos="8276"/>
        </w:tabs>
        <w:spacing w:line="360" w:lineRule="auto"/>
        <w:ind w:right="243"/>
        <w:jc w:val="left"/>
      </w:pPr>
      <w:r>
        <w:t>Выбирать,</w:t>
      </w:r>
      <w:r>
        <w:tab/>
      </w:r>
      <w:r>
        <w:t>анализировать,</w:t>
      </w:r>
      <w:r>
        <w:tab/>
      </w:r>
      <w:r>
        <w:t>систематизировать</w:t>
      </w:r>
      <w:r>
        <w:tab/>
      </w:r>
      <w:r>
        <w:t>и</w:t>
      </w:r>
      <w:r>
        <w:tab/>
      </w:r>
      <w:r>
        <w:t>интерпретировать</w:t>
      </w:r>
      <w:r>
        <w:rPr>
          <w:spacing w:val="-67"/>
        </w:rPr>
        <w:t xml:space="preserve"> </w:t>
      </w:r>
      <w:r>
        <w:t>информацию</w:t>
      </w:r>
      <w:r>
        <w:rPr>
          <w:spacing w:val="-5"/>
        </w:rPr>
        <w:t xml:space="preserve"> </w:t>
      </w:r>
      <w:r>
        <w:t>различных</w:t>
      </w:r>
      <w:r>
        <w:rPr>
          <w:spacing w:val="1"/>
        </w:rPr>
        <w:t xml:space="preserve"> </w:t>
      </w:r>
      <w:r>
        <w:t>видов</w:t>
      </w:r>
      <w:r>
        <w:rPr>
          <w:spacing w:val="-4"/>
        </w:rPr>
        <w:t xml:space="preserve"> </w:t>
      </w:r>
      <w:r>
        <w:t>и форм</w:t>
      </w:r>
      <w:r>
        <w:rPr>
          <w:spacing w:val="-3"/>
        </w:rPr>
        <w:t xml:space="preserve"> </w:t>
      </w:r>
      <w:r>
        <w:t>представления;</w:t>
      </w:r>
    </w:p>
    <w:p w14:paraId="7C1E0DAB">
      <w:pPr>
        <w:pStyle w:val="23"/>
        <w:spacing w:line="360" w:lineRule="auto"/>
        <w:jc w:val="left"/>
      </w:pPr>
      <w:r>
        <w:t>Выбирать</w:t>
      </w:r>
      <w:r>
        <w:rPr>
          <w:spacing w:val="14"/>
        </w:rPr>
        <w:t xml:space="preserve"> </w:t>
      </w:r>
      <w:r>
        <w:t>форму</w:t>
      </w:r>
      <w:r>
        <w:rPr>
          <w:spacing w:val="11"/>
        </w:rPr>
        <w:t xml:space="preserve"> </w:t>
      </w:r>
      <w:r>
        <w:t>представления</w:t>
      </w:r>
      <w:r>
        <w:rPr>
          <w:spacing w:val="15"/>
        </w:rPr>
        <w:t xml:space="preserve"> </w:t>
      </w:r>
      <w:r>
        <w:t>информации</w:t>
      </w:r>
      <w:r>
        <w:rPr>
          <w:spacing w:val="15"/>
        </w:rPr>
        <w:t xml:space="preserve"> </w:t>
      </w:r>
      <w:r>
        <w:t>и</w:t>
      </w:r>
      <w:r>
        <w:rPr>
          <w:spacing w:val="15"/>
        </w:rPr>
        <w:t xml:space="preserve"> </w:t>
      </w:r>
      <w:r>
        <w:t>иллюстрировать</w:t>
      </w:r>
      <w:r>
        <w:rPr>
          <w:spacing w:val="13"/>
        </w:rPr>
        <w:t xml:space="preserve"> </w:t>
      </w:r>
      <w:r>
        <w:t>решаемые</w:t>
      </w:r>
      <w:r>
        <w:rPr>
          <w:spacing w:val="-67"/>
        </w:rPr>
        <w:t xml:space="preserve"> </w:t>
      </w:r>
      <w:r>
        <w:t>задачи</w:t>
      </w:r>
      <w:r>
        <w:rPr>
          <w:spacing w:val="-1"/>
        </w:rPr>
        <w:t xml:space="preserve"> </w:t>
      </w:r>
      <w:r>
        <w:t>схемами,</w:t>
      </w:r>
      <w:r>
        <w:rPr>
          <w:spacing w:val="-2"/>
        </w:rPr>
        <w:t xml:space="preserve"> </w:t>
      </w:r>
      <w:r>
        <w:t>диаграммами,</w:t>
      </w:r>
      <w:r>
        <w:rPr>
          <w:spacing w:val="-4"/>
        </w:rPr>
        <w:t xml:space="preserve"> </w:t>
      </w:r>
      <w:r>
        <w:t>иной</w:t>
      </w:r>
      <w:r>
        <w:rPr>
          <w:spacing w:val="-1"/>
        </w:rPr>
        <w:t xml:space="preserve"> </w:t>
      </w:r>
      <w:r>
        <w:t>графикой</w:t>
      </w:r>
      <w:r>
        <w:rPr>
          <w:spacing w:val="-3"/>
        </w:rPr>
        <w:t xml:space="preserve"> </w:t>
      </w:r>
      <w:r>
        <w:t>и</w:t>
      </w:r>
      <w:r>
        <w:rPr>
          <w:spacing w:val="-1"/>
        </w:rPr>
        <w:t xml:space="preserve"> </w:t>
      </w:r>
      <w:r>
        <w:t>их</w:t>
      </w:r>
      <w:r>
        <w:rPr>
          <w:spacing w:val="1"/>
        </w:rPr>
        <w:t xml:space="preserve"> </w:t>
      </w:r>
      <w:r>
        <w:t>комбинациями;</w:t>
      </w:r>
    </w:p>
    <w:p w14:paraId="71FD4817">
      <w:pPr>
        <w:pStyle w:val="23"/>
        <w:spacing w:line="360" w:lineRule="auto"/>
        <w:jc w:val="left"/>
      </w:pPr>
      <w:r>
        <w:t>Оценивать</w:t>
      </w:r>
      <w:r>
        <w:rPr>
          <w:spacing w:val="47"/>
        </w:rPr>
        <w:t xml:space="preserve"> </w:t>
      </w:r>
      <w:r>
        <w:t>надёжность</w:t>
      </w:r>
      <w:r>
        <w:rPr>
          <w:spacing w:val="48"/>
        </w:rPr>
        <w:t xml:space="preserve"> </w:t>
      </w:r>
      <w:r>
        <w:t>информации</w:t>
      </w:r>
      <w:r>
        <w:rPr>
          <w:spacing w:val="49"/>
        </w:rPr>
        <w:t xml:space="preserve"> </w:t>
      </w:r>
      <w:r>
        <w:t>по</w:t>
      </w:r>
      <w:r>
        <w:rPr>
          <w:spacing w:val="48"/>
        </w:rPr>
        <w:t xml:space="preserve"> </w:t>
      </w:r>
      <w:r>
        <w:t>критериям,</w:t>
      </w:r>
      <w:r>
        <w:rPr>
          <w:spacing w:val="48"/>
        </w:rPr>
        <w:t xml:space="preserve"> </w:t>
      </w:r>
      <w:r>
        <w:t>предложенным</w:t>
      </w:r>
      <w:r>
        <w:rPr>
          <w:spacing w:val="47"/>
        </w:rPr>
        <w:t xml:space="preserve"> </w:t>
      </w:r>
      <w:r>
        <w:t>учителем</w:t>
      </w:r>
      <w:r>
        <w:rPr>
          <w:spacing w:val="-67"/>
        </w:rPr>
        <w:t xml:space="preserve"> </w:t>
      </w:r>
      <w:r>
        <w:t>или</w:t>
      </w:r>
      <w:r>
        <w:rPr>
          <w:spacing w:val="-1"/>
        </w:rPr>
        <w:t xml:space="preserve"> </w:t>
      </w:r>
      <w:r>
        <w:t>сформулированным самостоятельно.</w:t>
      </w:r>
    </w:p>
    <w:p w14:paraId="075F9C72">
      <w:pPr>
        <w:pStyle w:val="183"/>
        <w:numPr>
          <w:ilvl w:val="3"/>
          <w:numId w:val="3"/>
        </w:numPr>
        <w:tabs>
          <w:tab w:val="left" w:pos="1993"/>
          <w:tab w:val="left" w:pos="4402"/>
          <w:tab w:val="left" w:pos="7137"/>
          <w:tab w:val="left" w:pos="8748"/>
        </w:tabs>
        <w:spacing w:line="360" w:lineRule="auto"/>
        <w:ind w:left="232" w:right="251" w:firstLine="708"/>
        <w:jc w:val="left"/>
        <w:rPr>
          <w:sz w:val="28"/>
        </w:rPr>
      </w:pPr>
      <w:r>
        <w:rPr>
          <w:sz w:val="28"/>
        </w:rPr>
        <w:t>Универсальные</w:t>
      </w:r>
      <w:r>
        <w:rPr>
          <w:sz w:val="28"/>
        </w:rPr>
        <w:tab/>
      </w:r>
      <w:r>
        <w:rPr>
          <w:sz w:val="28"/>
        </w:rPr>
        <w:t>коммуникативные</w:t>
      </w:r>
      <w:r>
        <w:rPr>
          <w:sz w:val="28"/>
        </w:rPr>
        <w:tab/>
      </w:r>
      <w:r>
        <w:rPr>
          <w:sz w:val="28"/>
        </w:rPr>
        <w:t>действия</w:t>
      </w:r>
      <w:r>
        <w:rPr>
          <w:sz w:val="28"/>
        </w:rPr>
        <w:tab/>
      </w:r>
      <w:r>
        <w:rPr>
          <w:spacing w:val="-1"/>
          <w:sz w:val="28"/>
        </w:rPr>
        <w:t>обеспечивают</w:t>
      </w:r>
      <w:r>
        <w:rPr>
          <w:spacing w:val="-67"/>
          <w:sz w:val="28"/>
        </w:rPr>
        <w:t xml:space="preserve"> </w:t>
      </w:r>
      <w:r>
        <w:rPr>
          <w:sz w:val="28"/>
        </w:rPr>
        <w:t>сформированность</w:t>
      </w:r>
      <w:r>
        <w:rPr>
          <w:spacing w:val="-5"/>
          <w:sz w:val="28"/>
        </w:rPr>
        <w:t xml:space="preserve"> </w:t>
      </w:r>
      <w:r>
        <w:rPr>
          <w:sz w:val="28"/>
        </w:rPr>
        <w:t>социальных</w:t>
      </w:r>
      <w:r>
        <w:rPr>
          <w:spacing w:val="1"/>
          <w:sz w:val="28"/>
        </w:rPr>
        <w:t xml:space="preserve"> </w:t>
      </w:r>
      <w:r>
        <w:rPr>
          <w:sz w:val="28"/>
        </w:rPr>
        <w:t>навыков</w:t>
      </w:r>
      <w:r>
        <w:rPr>
          <w:spacing w:val="-2"/>
          <w:sz w:val="28"/>
        </w:rPr>
        <w:t xml:space="preserve"> </w:t>
      </w:r>
      <w:r>
        <w:rPr>
          <w:sz w:val="28"/>
        </w:rPr>
        <w:t>обучающихся.</w:t>
      </w:r>
    </w:p>
    <w:p w14:paraId="6C086515">
      <w:pPr>
        <w:pStyle w:val="183"/>
        <w:numPr>
          <w:ilvl w:val="3"/>
          <w:numId w:val="3"/>
        </w:numPr>
        <w:tabs>
          <w:tab w:val="left" w:pos="1993"/>
        </w:tabs>
        <w:spacing w:line="360" w:lineRule="auto"/>
        <w:ind w:left="232" w:right="239" w:firstLine="708"/>
        <w:jc w:val="left"/>
        <w:rPr>
          <w:sz w:val="28"/>
        </w:rPr>
      </w:pPr>
      <w:r>
        <w:rPr>
          <w:sz w:val="28"/>
        </w:rPr>
        <w:t>У</w:t>
      </w:r>
      <w:r>
        <w:rPr>
          <w:spacing w:val="11"/>
          <w:sz w:val="28"/>
        </w:rPr>
        <w:t xml:space="preserve"> </w:t>
      </w:r>
      <w:r>
        <w:rPr>
          <w:sz w:val="28"/>
        </w:rPr>
        <w:t>обучающегося</w:t>
      </w:r>
      <w:r>
        <w:rPr>
          <w:spacing w:val="13"/>
          <w:sz w:val="28"/>
        </w:rPr>
        <w:t xml:space="preserve"> </w:t>
      </w:r>
      <w:r>
        <w:rPr>
          <w:sz w:val="28"/>
        </w:rPr>
        <w:t>будут</w:t>
      </w:r>
      <w:r>
        <w:rPr>
          <w:spacing w:val="13"/>
          <w:sz w:val="28"/>
        </w:rPr>
        <w:t xml:space="preserve"> </w:t>
      </w:r>
      <w:r>
        <w:rPr>
          <w:sz w:val="28"/>
        </w:rPr>
        <w:t>сформированы</w:t>
      </w:r>
      <w:r>
        <w:rPr>
          <w:spacing w:val="13"/>
          <w:sz w:val="28"/>
        </w:rPr>
        <w:t xml:space="preserve"> </w:t>
      </w:r>
      <w:r>
        <w:rPr>
          <w:sz w:val="28"/>
        </w:rPr>
        <w:t>умения</w:t>
      </w:r>
      <w:r>
        <w:rPr>
          <w:spacing w:val="11"/>
          <w:sz w:val="28"/>
        </w:rPr>
        <w:t xml:space="preserve"> </w:t>
      </w:r>
      <w:r>
        <w:rPr>
          <w:sz w:val="28"/>
        </w:rPr>
        <w:t>общения</w:t>
      </w:r>
      <w:r>
        <w:rPr>
          <w:spacing w:val="17"/>
          <w:sz w:val="28"/>
        </w:rPr>
        <w:t xml:space="preserve"> </w:t>
      </w:r>
      <w:r>
        <w:rPr>
          <w:sz w:val="28"/>
        </w:rPr>
        <w:t>как</w:t>
      </w:r>
      <w:r>
        <w:rPr>
          <w:spacing w:val="11"/>
          <w:sz w:val="28"/>
        </w:rPr>
        <w:t xml:space="preserve"> </w:t>
      </w:r>
      <w:r>
        <w:rPr>
          <w:sz w:val="28"/>
        </w:rPr>
        <w:t>часть</w:t>
      </w:r>
      <w:r>
        <w:rPr>
          <w:spacing w:val="-67"/>
          <w:sz w:val="28"/>
        </w:rPr>
        <w:t xml:space="preserve"> </w:t>
      </w:r>
      <w:r>
        <w:rPr>
          <w:sz w:val="28"/>
        </w:rPr>
        <w:t>универсальных</w:t>
      </w:r>
      <w:r>
        <w:rPr>
          <w:spacing w:val="-4"/>
          <w:sz w:val="28"/>
        </w:rPr>
        <w:t xml:space="preserve"> </w:t>
      </w:r>
      <w:r>
        <w:rPr>
          <w:sz w:val="28"/>
        </w:rPr>
        <w:t>коммуникативных</w:t>
      </w:r>
      <w:r>
        <w:rPr>
          <w:spacing w:val="1"/>
          <w:sz w:val="28"/>
        </w:rPr>
        <w:t xml:space="preserve"> </w:t>
      </w:r>
      <w:r>
        <w:rPr>
          <w:sz w:val="28"/>
        </w:rPr>
        <w:t>учебных</w:t>
      </w:r>
      <w:r>
        <w:rPr>
          <w:spacing w:val="1"/>
          <w:sz w:val="28"/>
        </w:rPr>
        <w:t xml:space="preserve"> </w:t>
      </w:r>
      <w:r>
        <w:rPr>
          <w:sz w:val="28"/>
        </w:rPr>
        <w:t>действий:</w:t>
      </w:r>
    </w:p>
    <w:p w14:paraId="04195913">
      <w:pPr>
        <w:pStyle w:val="23"/>
        <w:spacing w:line="360" w:lineRule="auto"/>
        <w:ind w:right="239"/>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w:t>
      </w:r>
      <w:r>
        <w:rPr>
          <w:spacing w:val="1"/>
        </w:rPr>
        <w:t xml:space="preserve"> </w:t>
      </w:r>
      <w:r>
        <w:t>и</w:t>
      </w:r>
      <w:r>
        <w:rPr>
          <w:spacing w:val="1"/>
        </w:rPr>
        <w:t xml:space="preserve"> </w:t>
      </w:r>
      <w:r>
        <w:t>целями общения, ясно, точно, грамотно выражать свою точку зрения в устных и</w:t>
      </w:r>
      <w:r>
        <w:rPr>
          <w:spacing w:val="1"/>
        </w:rPr>
        <w:t xml:space="preserve"> </w:t>
      </w:r>
      <w:r>
        <w:t>письменных</w:t>
      </w:r>
      <w:r>
        <w:rPr>
          <w:spacing w:val="1"/>
        </w:rPr>
        <w:t xml:space="preserve"> </w:t>
      </w:r>
      <w:r>
        <w:t>текстах,</w:t>
      </w:r>
      <w:r>
        <w:rPr>
          <w:spacing w:val="1"/>
        </w:rPr>
        <w:t xml:space="preserve"> </w:t>
      </w:r>
      <w:r>
        <w:t>давать</w:t>
      </w:r>
      <w:r>
        <w:rPr>
          <w:spacing w:val="1"/>
        </w:rPr>
        <w:t xml:space="preserve"> </w:t>
      </w:r>
      <w:r>
        <w:t>пояснения</w:t>
      </w:r>
      <w:r>
        <w:rPr>
          <w:spacing w:val="1"/>
        </w:rPr>
        <w:t xml:space="preserve"> </w:t>
      </w:r>
      <w:r>
        <w:t>по</w:t>
      </w:r>
      <w:r>
        <w:rPr>
          <w:spacing w:val="1"/>
        </w:rPr>
        <w:t xml:space="preserve"> </w:t>
      </w:r>
      <w:r>
        <w:t>ходу</w:t>
      </w:r>
      <w:r>
        <w:rPr>
          <w:spacing w:val="1"/>
        </w:rPr>
        <w:t xml:space="preserve"> </w:t>
      </w:r>
      <w:r>
        <w:t>решения</w:t>
      </w:r>
      <w:r>
        <w:rPr>
          <w:spacing w:val="1"/>
        </w:rPr>
        <w:t xml:space="preserve"> </w:t>
      </w:r>
      <w:r>
        <w:t>задачи</w:t>
      </w:r>
      <w:r>
        <w:rPr>
          <w:spacing w:val="1"/>
        </w:rPr>
        <w:t xml:space="preserve"> </w:t>
      </w:r>
      <w:r>
        <w:t>и</w:t>
      </w:r>
      <w:r>
        <w:rPr>
          <w:spacing w:val="1"/>
        </w:rPr>
        <w:t xml:space="preserve"> </w:t>
      </w:r>
      <w:r>
        <w:t>полученным</w:t>
      </w:r>
      <w:r>
        <w:rPr>
          <w:spacing w:val="1"/>
        </w:rPr>
        <w:t xml:space="preserve"> </w:t>
      </w:r>
      <w:r>
        <w:t>результатам;</w:t>
      </w:r>
    </w:p>
    <w:p w14:paraId="28AA8D8B">
      <w:pPr>
        <w:spacing w:line="360" w:lineRule="auto"/>
        <w:sectPr>
          <w:pgSz w:w="11910" w:h="16850"/>
          <w:pgMar w:top="820" w:right="320" w:bottom="280" w:left="900" w:header="571" w:footer="0" w:gutter="0"/>
          <w:cols w:space="720" w:num="1"/>
          <w:docGrid w:linePitch="360" w:charSpace="0"/>
        </w:sectPr>
      </w:pPr>
    </w:p>
    <w:p w14:paraId="569A66E8">
      <w:pPr>
        <w:pStyle w:val="23"/>
        <w:spacing w:before="4"/>
        <w:ind w:left="0" w:firstLine="0"/>
        <w:jc w:val="left"/>
        <w:rPr>
          <w:sz w:val="17"/>
        </w:rPr>
      </w:pPr>
    </w:p>
    <w:p w14:paraId="750AD7A0">
      <w:pPr>
        <w:pStyle w:val="23"/>
        <w:spacing w:before="89" w:line="360" w:lineRule="auto"/>
        <w:ind w:right="246"/>
      </w:pPr>
      <w:r>
        <w:t>В</w:t>
      </w:r>
      <w:r>
        <w:rPr>
          <w:spacing w:val="1"/>
        </w:rPr>
        <w:t xml:space="preserve"> </w:t>
      </w:r>
      <w:r>
        <w:t>ходе</w:t>
      </w:r>
      <w:r>
        <w:rPr>
          <w:spacing w:val="1"/>
        </w:rPr>
        <w:t xml:space="preserve"> </w:t>
      </w:r>
      <w:r>
        <w:t>обсуждения</w:t>
      </w:r>
      <w:r>
        <w:rPr>
          <w:spacing w:val="1"/>
        </w:rPr>
        <w:t xml:space="preserve"> </w:t>
      </w:r>
      <w:r>
        <w:t>задавать</w:t>
      </w:r>
      <w:r>
        <w:rPr>
          <w:spacing w:val="1"/>
        </w:rPr>
        <w:t xml:space="preserve"> </w:t>
      </w:r>
      <w:r>
        <w:t>вопросы</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проблемы,</w:t>
      </w:r>
      <w:r>
        <w:rPr>
          <w:spacing w:val="1"/>
        </w:rPr>
        <w:t xml:space="preserve"> </w:t>
      </w:r>
      <w:r>
        <w:t>решаемой</w:t>
      </w:r>
      <w:r>
        <w:rPr>
          <w:spacing w:val="1"/>
        </w:rPr>
        <w:t xml:space="preserve"> </w:t>
      </w:r>
      <w:r>
        <w:t>задачи,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поиск</w:t>
      </w:r>
      <w:r>
        <w:rPr>
          <w:spacing w:val="1"/>
        </w:rPr>
        <w:t xml:space="preserve"> </w:t>
      </w:r>
      <w:r>
        <w:t>решения,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 различие и сходство позиций, в корректной форме формулировать</w:t>
      </w:r>
      <w:r>
        <w:rPr>
          <w:spacing w:val="1"/>
        </w:rPr>
        <w:t xml:space="preserve"> </w:t>
      </w:r>
      <w:r>
        <w:t>разногласия,</w:t>
      </w:r>
      <w:r>
        <w:rPr>
          <w:spacing w:val="-1"/>
        </w:rPr>
        <w:t xml:space="preserve"> </w:t>
      </w:r>
      <w:r>
        <w:t>свои возражения;</w:t>
      </w:r>
    </w:p>
    <w:p w14:paraId="77CFF5A6">
      <w:pPr>
        <w:pStyle w:val="23"/>
        <w:spacing w:before="3" w:line="360" w:lineRule="auto"/>
        <w:ind w:right="249"/>
      </w:pPr>
      <w:r>
        <w:t>Представлять</w:t>
      </w:r>
      <w:r>
        <w:rPr>
          <w:spacing w:val="1"/>
        </w:rPr>
        <w:t xml:space="preserve"> </w:t>
      </w:r>
      <w:r>
        <w:t>результаты</w:t>
      </w:r>
      <w:r>
        <w:rPr>
          <w:spacing w:val="1"/>
        </w:rPr>
        <w:t xml:space="preserve"> </w:t>
      </w:r>
      <w:r>
        <w:t>решения</w:t>
      </w:r>
      <w:r>
        <w:rPr>
          <w:spacing w:val="1"/>
        </w:rPr>
        <w:t xml:space="preserve"> </w:t>
      </w:r>
      <w:r>
        <w:t>задачи,</w:t>
      </w:r>
      <w:r>
        <w:rPr>
          <w:spacing w:val="1"/>
        </w:rPr>
        <w:t xml:space="preserve"> </w:t>
      </w:r>
      <w:r>
        <w:t>эксперимента,</w:t>
      </w:r>
      <w:r>
        <w:rPr>
          <w:spacing w:val="1"/>
        </w:rPr>
        <w:t xml:space="preserve"> </w:t>
      </w:r>
      <w:r>
        <w:t>исследования,</w:t>
      </w:r>
      <w:r>
        <w:rPr>
          <w:spacing w:val="1"/>
        </w:rPr>
        <w:t xml:space="preserve"> </w:t>
      </w:r>
      <w:r>
        <w:t>проекта, самостоятельно выбирать формат выступления с учётом задач презентации</w:t>
      </w:r>
      <w:r>
        <w:rPr>
          <w:spacing w:val="1"/>
        </w:rPr>
        <w:t xml:space="preserve"> </w:t>
      </w:r>
      <w:r>
        <w:t>и</w:t>
      </w:r>
      <w:r>
        <w:rPr>
          <w:spacing w:val="-1"/>
        </w:rPr>
        <w:t xml:space="preserve"> </w:t>
      </w:r>
      <w:r>
        <w:t>особенностей аудитории.</w:t>
      </w:r>
    </w:p>
    <w:p w14:paraId="445EAB05">
      <w:pPr>
        <w:pStyle w:val="183"/>
        <w:numPr>
          <w:ilvl w:val="3"/>
          <w:numId w:val="3"/>
        </w:numPr>
        <w:tabs>
          <w:tab w:val="left" w:pos="1993"/>
        </w:tabs>
        <w:spacing w:line="362" w:lineRule="auto"/>
        <w:ind w:left="232" w:right="243"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сотрудничества</w:t>
      </w:r>
      <w:r>
        <w:rPr>
          <w:spacing w:val="1"/>
          <w:sz w:val="28"/>
        </w:rPr>
        <w:t xml:space="preserve"> </w:t>
      </w:r>
      <w:r>
        <w:rPr>
          <w:sz w:val="28"/>
        </w:rPr>
        <w:t>как</w:t>
      </w:r>
      <w:r>
        <w:rPr>
          <w:spacing w:val="-67"/>
          <w:sz w:val="28"/>
        </w:rPr>
        <w:t xml:space="preserve"> </w:t>
      </w:r>
      <w:r>
        <w:rPr>
          <w:sz w:val="28"/>
        </w:rPr>
        <w:t>часть</w:t>
      </w:r>
      <w:r>
        <w:rPr>
          <w:spacing w:val="-2"/>
          <w:sz w:val="28"/>
        </w:rPr>
        <w:t xml:space="preserve"> </w:t>
      </w:r>
      <w:r>
        <w:rPr>
          <w:sz w:val="28"/>
        </w:rPr>
        <w:t>универсальных</w:t>
      </w:r>
      <w:r>
        <w:rPr>
          <w:spacing w:val="1"/>
          <w:sz w:val="28"/>
        </w:rPr>
        <w:t xml:space="preserve"> </w:t>
      </w:r>
      <w:r>
        <w:rPr>
          <w:sz w:val="28"/>
        </w:rPr>
        <w:t>коммуникативных</w:t>
      </w:r>
      <w:r>
        <w:rPr>
          <w:spacing w:val="-1"/>
          <w:sz w:val="28"/>
        </w:rPr>
        <w:t xml:space="preserve"> </w:t>
      </w:r>
      <w:r>
        <w:rPr>
          <w:sz w:val="28"/>
        </w:rPr>
        <w:t>учебных</w:t>
      </w:r>
      <w:r>
        <w:rPr>
          <w:spacing w:val="-3"/>
          <w:sz w:val="28"/>
        </w:rPr>
        <w:t xml:space="preserve"> </w:t>
      </w:r>
      <w:r>
        <w:rPr>
          <w:sz w:val="28"/>
        </w:rPr>
        <w:t>действий:</w:t>
      </w:r>
    </w:p>
    <w:p w14:paraId="021D1A8A">
      <w:pPr>
        <w:pStyle w:val="23"/>
        <w:spacing w:line="360" w:lineRule="auto"/>
        <w:ind w:right="251"/>
      </w:pPr>
      <w:r>
        <w:t>Понимать и использовать преимущества командной и индивидуальной работы</w:t>
      </w:r>
      <w:r>
        <w:rPr>
          <w:spacing w:val="-67"/>
        </w:rPr>
        <w:t xml:space="preserve"> </w:t>
      </w:r>
      <w:r>
        <w:t>при</w:t>
      </w:r>
      <w:r>
        <w:rPr>
          <w:spacing w:val="-1"/>
        </w:rPr>
        <w:t xml:space="preserve"> </w:t>
      </w:r>
      <w:r>
        <w:t>решении учебных</w:t>
      </w:r>
      <w:r>
        <w:rPr>
          <w:spacing w:val="1"/>
        </w:rPr>
        <w:t xml:space="preserve"> </w:t>
      </w:r>
      <w:r>
        <w:t>математических</w:t>
      </w:r>
      <w:r>
        <w:rPr>
          <w:spacing w:val="-3"/>
        </w:rPr>
        <w:t xml:space="preserve"> </w:t>
      </w:r>
      <w:r>
        <w:t>задач;</w:t>
      </w:r>
    </w:p>
    <w:p w14:paraId="129DC226">
      <w:pPr>
        <w:pStyle w:val="23"/>
        <w:spacing w:line="360" w:lineRule="auto"/>
        <w:ind w:right="240"/>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планировать</w:t>
      </w:r>
      <w:r>
        <w:rPr>
          <w:spacing w:val="1"/>
        </w:rPr>
        <w:t xml:space="preserve"> </w:t>
      </w:r>
      <w:r>
        <w:t>организацию</w:t>
      </w:r>
      <w:r>
        <w:rPr>
          <w:spacing w:val="1"/>
        </w:rPr>
        <w:t xml:space="preserve"> </w:t>
      </w:r>
      <w:r>
        <w:t>совместной работы, распределять виды работ, договариваться, обсуждать процесс и</w:t>
      </w:r>
      <w:r>
        <w:rPr>
          <w:spacing w:val="1"/>
        </w:rPr>
        <w:t xml:space="preserve"> </w:t>
      </w:r>
      <w:r>
        <w:t>результат</w:t>
      </w:r>
      <w:r>
        <w:rPr>
          <w:spacing w:val="-2"/>
        </w:rPr>
        <w:t xml:space="preserve"> </w:t>
      </w:r>
      <w:r>
        <w:t>работы,</w:t>
      </w:r>
      <w:r>
        <w:rPr>
          <w:spacing w:val="-1"/>
        </w:rPr>
        <w:t xml:space="preserve"> </w:t>
      </w:r>
      <w:r>
        <w:t>обобщать</w:t>
      </w:r>
      <w:r>
        <w:rPr>
          <w:spacing w:val="-1"/>
        </w:rPr>
        <w:t xml:space="preserve"> </w:t>
      </w:r>
      <w:r>
        <w:t>мнения</w:t>
      </w:r>
      <w:r>
        <w:rPr>
          <w:spacing w:val="-4"/>
        </w:rPr>
        <w:t xml:space="preserve"> </w:t>
      </w:r>
      <w:r>
        <w:t>нескольких</w:t>
      </w:r>
      <w:r>
        <w:rPr>
          <w:spacing w:val="5"/>
        </w:rPr>
        <w:t xml:space="preserve"> </w:t>
      </w:r>
      <w:r>
        <w:t>человек;</w:t>
      </w:r>
    </w:p>
    <w:p w14:paraId="6B885F54">
      <w:pPr>
        <w:pStyle w:val="23"/>
        <w:spacing w:line="360" w:lineRule="auto"/>
        <w:ind w:right="242"/>
      </w:pP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1"/>
        </w:rPr>
        <w:t xml:space="preserve"> </w:t>
      </w:r>
      <w:r>
        <w:t>мнениями,</w:t>
      </w:r>
      <w:r>
        <w:rPr>
          <w:spacing w:val="1"/>
        </w:rPr>
        <w:t xml:space="preserve"> </w:t>
      </w:r>
      <w:r>
        <w:t>мозговые штурмы и другие), выполнять свою часть работы и координировать свои</w:t>
      </w:r>
      <w:r>
        <w:rPr>
          <w:spacing w:val="1"/>
        </w:rPr>
        <w:t xml:space="preserve"> </w:t>
      </w:r>
      <w:r>
        <w:t>действия с другими членами команды, оценивать качество своего вклада в общий</w:t>
      </w:r>
      <w:r>
        <w:rPr>
          <w:spacing w:val="1"/>
        </w:rPr>
        <w:t xml:space="preserve"> </w:t>
      </w:r>
      <w:r>
        <w:t>продукт</w:t>
      </w:r>
      <w:r>
        <w:rPr>
          <w:spacing w:val="-2"/>
        </w:rPr>
        <w:t xml:space="preserve"> </w:t>
      </w:r>
      <w:r>
        <w:t>по критериям,</w:t>
      </w:r>
      <w:r>
        <w:rPr>
          <w:spacing w:val="-2"/>
        </w:rPr>
        <w:t xml:space="preserve"> </w:t>
      </w:r>
      <w:r>
        <w:t>сформулированным</w:t>
      </w:r>
      <w:r>
        <w:rPr>
          <w:spacing w:val="-1"/>
        </w:rPr>
        <w:t xml:space="preserve"> </w:t>
      </w:r>
      <w:r>
        <w:t>участниками</w:t>
      </w:r>
      <w:r>
        <w:rPr>
          <w:spacing w:val="-1"/>
        </w:rPr>
        <w:t xml:space="preserve"> </w:t>
      </w:r>
      <w:r>
        <w:t>взаимодействия.</w:t>
      </w:r>
    </w:p>
    <w:p w14:paraId="003D819A">
      <w:pPr>
        <w:pStyle w:val="183"/>
        <w:numPr>
          <w:ilvl w:val="3"/>
          <w:numId w:val="3"/>
        </w:numPr>
        <w:tabs>
          <w:tab w:val="left" w:pos="1993"/>
        </w:tabs>
        <w:spacing w:line="360" w:lineRule="auto"/>
        <w:ind w:left="232" w:right="249" w:firstLine="708"/>
        <w:rPr>
          <w:sz w:val="28"/>
        </w:rPr>
      </w:pPr>
      <w:r>
        <w:rPr>
          <w:sz w:val="28"/>
        </w:rPr>
        <w:t>Универсальные регулятивные действия обеспечивают формирование</w:t>
      </w:r>
      <w:r>
        <w:rPr>
          <w:spacing w:val="1"/>
          <w:sz w:val="28"/>
        </w:rPr>
        <w:t xml:space="preserve"> </w:t>
      </w:r>
      <w:r>
        <w:rPr>
          <w:sz w:val="28"/>
        </w:rPr>
        <w:t>смысловых установок и</w:t>
      </w:r>
      <w:r>
        <w:rPr>
          <w:spacing w:val="-3"/>
          <w:sz w:val="28"/>
        </w:rPr>
        <w:t xml:space="preserve"> </w:t>
      </w:r>
      <w:r>
        <w:rPr>
          <w:sz w:val="28"/>
        </w:rPr>
        <w:t>жизненных</w:t>
      </w:r>
      <w:r>
        <w:rPr>
          <w:spacing w:val="-3"/>
          <w:sz w:val="28"/>
        </w:rPr>
        <w:t xml:space="preserve"> </w:t>
      </w:r>
      <w:r>
        <w:rPr>
          <w:sz w:val="28"/>
        </w:rPr>
        <w:t>навыков</w:t>
      </w:r>
      <w:r>
        <w:rPr>
          <w:spacing w:val="-3"/>
          <w:sz w:val="28"/>
        </w:rPr>
        <w:t xml:space="preserve"> </w:t>
      </w:r>
      <w:r>
        <w:rPr>
          <w:sz w:val="28"/>
        </w:rPr>
        <w:t>личности.</w:t>
      </w:r>
    </w:p>
    <w:p w14:paraId="2202F913">
      <w:pPr>
        <w:pStyle w:val="183"/>
        <w:numPr>
          <w:ilvl w:val="3"/>
          <w:numId w:val="3"/>
        </w:numPr>
        <w:tabs>
          <w:tab w:val="left" w:pos="1993"/>
        </w:tabs>
        <w:spacing w:line="362" w:lineRule="auto"/>
        <w:ind w:left="232" w:right="245" w:firstLine="708"/>
        <w:rPr>
          <w:sz w:val="28"/>
        </w:rPr>
      </w:pPr>
      <w:r>
        <w:rPr>
          <w:sz w:val="28"/>
        </w:rPr>
        <w:t>У обучающегося будут сформированы умения самоорганизации как</w:t>
      </w:r>
      <w:r>
        <w:rPr>
          <w:spacing w:val="1"/>
          <w:sz w:val="28"/>
        </w:rPr>
        <w:t xml:space="preserve"> </w:t>
      </w:r>
      <w:r>
        <w:rPr>
          <w:sz w:val="28"/>
        </w:rPr>
        <w:t>часть</w:t>
      </w:r>
      <w:r>
        <w:rPr>
          <w:spacing w:val="-2"/>
          <w:sz w:val="28"/>
        </w:rPr>
        <w:t xml:space="preserve"> </w:t>
      </w:r>
      <w:r>
        <w:rPr>
          <w:sz w:val="28"/>
        </w:rPr>
        <w:t>универсальных</w:t>
      </w:r>
      <w:r>
        <w:rPr>
          <w:spacing w:val="1"/>
          <w:sz w:val="28"/>
        </w:rPr>
        <w:t xml:space="preserve"> </w:t>
      </w:r>
      <w:r>
        <w:rPr>
          <w:sz w:val="28"/>
        </w:rPr>
        <w:t>регулятивных учебных</w:t>
      </w:r>
      <w:r>
        <w:rPr>
          <w:spacing w:val="-3"/>
          <w:sz w:val="28"/>
        </w:rPr>
        <w:t xml:space="preserve"> </w:t>
      </w:r>
      <w:r>
        <w:rPr>
          <w:sz w:val="28"/>
        </w:rPr>
        <w:t>действий:</w:t>
      </w:r>
    </w:p>
    <w:p w14:paraId="39DFC41E">
      <w:pPr>
        <w:pStyle w:val="23"/>
        <w:spacing w:line="360" w:lineRule="auto"/>
        <w:ind w:right="244"/>
      </w:pPr>
      <w:r>
        <w:t>Самостоятельно составлять план, алгоритм решения задачи (или его 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1"/>
        </w:rPr>
        <w:t xml:space="preserve"> </w:t>
      </w:r>
      <w:r>
        <w:t>и</w:t>
      </w:r>
      <w:r>
        <w:rPr>
          <w:spacing w:val="1"/>
        </w:rPr>
        <w:t xml:space="preserve"> </w:t>
      </w:r>
      <w:r>
        <w:t>корректировать</w:t>
      </w:r>
      <w:r>
        <w:rPr>
          <w:spacing w:val="1"/>
        </w:rPr>
        <w:t xml:space="preserve"> </w:t>
      </w:r>
      <w:r>
        <w:t>варианты</w:t>
      </w:r>
      <w:r>
        <w:rPr>
          <w:spacing w:val="1"/>
        </w:rPr>
        <w:t xml:space="preserve"> </w:t>
      </w:r>
      <w:r>
        <w:t>решений</w:t>
      </w:r>
      <w:r>
        <w:rPr>
          <w:spacing w:val="1"/>
        </w:rPr>
        <w:t xml:space="preserve"> </w:t>
      </w:r>
      <w:r>
        <w:t>с</w:t>
      </w:r>
      <w:r>
        <w:rPr>
          <w:spacing w:val="70"/>
        </w:rPr>
        <w:t xml:space="preserve"> </w:t>
      </w:r>
      <w:r>
        <w:t>учётом</w:t>
      </w:r>
      <w:r>
        <w:rPr>
          <w:spacing w:val="1"/>
        </w:rPr>
        <w:t xml:space="preserve"> </w:t>
      </w:r>
      <w:r>
        <w:t>новой</w:t>
      </w:r>
      <w:r>
        <w:rPr>
          <w:spacing w:val="-4"/>
        </w:rPr>
        <w:t xml:space="preserve"> </w:t>
      </w:r>
      <w:r>
        <w:t>информации.</w:t>
      </w:r>
    </w:p>
    <w:p w14:paraId="5B486BC3">
      <w:pPr>
        <w:pStyle w:val="183"/>
        <w:numPr>
          <w:ilvl w:val="3"/>
          <w:numId w:val="3"/>
        </w:numPr>
        <w:tabs>
          <w:tab w:val="left" w:pos="2132"/>
        </w:tabs>
        <w:spacing w:line="360" w:lineRule="auto"/>
        <w:ind w:left="232" w:right="240"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самоконтроля</w:t>
      </w:r>
      <w:r>
        <w:rPr>
          <w:spacing w:val="1"/>
          <w:sz w:val="28"/>
        </w:rPr>
        <w:t xml:space="preserve"> </w:t>
      </w:r>
      <w:r>
        <w:rPr>
          <w:sz w:val="28"/>
        </w:rPr>
        <w:t>как</w:t>
      </w:r>
      <w:r>
        <w:rPr>
          <w:spacing w:val="1"/>
          <w:sz w:val="28"/>
        </w:rPr>
        <w:t xml:space="preserve"> </w:t>
      </w:r>
      <w:r>
        <w:rPr>
          <w:sz w:val="28"/>
        </w:rPr>
        <w:t>часть</w:t>
      </w:r>
      <w:r>
        <w:rPr>
          <w:spacing w:val="-2"/>
          <w:sz w:val="28"/>
        </w:rPr>
        <w:t xml:space="preserve"> </w:t>
      </w:r>
      <w:r>
        <w:rPr>
          <w:sz w:val="28"/>
        </w:rPr>
        <w:t>универсальных</w:t>
      </w:r>
      <w:r>
        <w:rPr>
          <w:spacing w:val="1"/>
          <w:sz w:val="28"/>
        </w:rPr>
        <w:t xml:space="preserve"> </w:t>
      </w:r>
      <w:r>
        <w:rPr>
          <w:sz w:val="28"/>
        </w:rPr>
        <w:t>регулятивных учебных</w:t>
      </w:r>
      <w:r>
        <w:rPr>
          <w:spacing w:val="-3"/>
          <w:sz w:val="28"/>
        </w:rPr>
        <w:t xml:space="preserve"> </w:t>
      </w:r>
      <w:r>
        <w:rPr>
          <w:sz w:val="28"/>
        </w:rPr>
        <w:t>действий:</w:t>
      </w:r>
    </w:p>
    <w:p w14:paraId="509634C0">
      <w:pPr>
        <w:pStyle w:val="23"/>
        <w:spacing w:line="321" w:lineRule="exact"/>
        <w:ind w:left="941" w:firstLine="0"/>
      </w:pPr>
      <w:r>
        <w:t>Владеть</w:t>
      </w:r>
      <w:r>
        <w:rPr>
          <w:spacing w:val="81"/>
        </w:rPr>
        <w:t xml:space="preserve"> </w:t>
      </w:r>
      <w:r>
        <w:t xml:space="preserve">способами  </w:t>
      </w:r>
      <w:r>
        <w:rPr>
          <w:spacing w:val="12"/>
        </w:rPr>
        <w:t xml:space="preserve"> </w:t>
      </w:r>
      <w:r>
        <w:t xml:space="preserve">самопроверки,  </w:t>
      </w:r>
      <w:r>
        <w:rPr>
          <w:spacing w:val="10"/>
        </w:rPr>
        <w:t xml:space="preserve"> </w:t>
      </w:r>
      <w:r>
        <w:t xml:space="preserve">самоконтроля  </w:t>
      </w:r>
      <w:r>
        <w:rPr>
          <w:spacing w:val="10"/>
        </w:rPr>
        <w:t xml:space="preserve"> </w:t>
      </w:r>
      <w:r>
        <w:t xml:space="preserve">процесса  </w:t>
      </w:r>
      <w:r>
        <w:rPr>
          <w:spacing w:val="9"/>
        </w:rPr>
        <w:t xml:space="preserve"> </w:t>
      </w:r>
      <w:r>
        <w:t xml:space="preserve">и  </w:t>
      </w:r>
      <w:r>
        <w:rPr>
          <w:spacing w:val="10"/>
        </w:rPr>
        <w:t xml:space="preserve"> </w:t>
      </w:r>
      <w:r>
        <w:t>результата</w:t>
      </w:r>
    </w:p>
    <w:p w14:paraId="0E6BAB5A">
      <w:pPr>
        <w:spacing w:line="321" w:lineRule="exact"/>
        <w:sectPr>
          <w:pgSz w:w="11910" w:h="16850"/>
          <w:pgMar w:top="820" w:right="320" w:bottom="280" w:left="900" w:header="571" w:footer="0" w:gutter="0"/>
          <w:cols w:space="720" w:num="1"/>
          <w:docGrid w:linePitch="360" w:charSpace="0"/>
        </w:sectPr>
      </w:pPr>
    </w:p>
    <w:p w14:paraId="75C55C2A">
      <w:pPr>
        <w:pStyle w:val="23"/>
        <w:spacing w:before="4"/>
        <w:ind w:left="0" w:firstLine="0"/>
        <w:jc w:val="left"/>
        <w:rPr>
          <w:sz w:val="17"/>
        </w:rPr>
      </w:pPr>
    </w:p>
    <w:p w14:paraId="67CCBCD4">
      <w:pPr>
        <w:pStyle w:val="23"/>
        <w:spacing w:before="89"/>
        <w:ind w:firstLine="0"/>
      </w:pPr>
      <w:r>
        <w:t>решения</w:t>
      </w:r>
      <w:r>
        <w:rPr>
          <w:spacing w:val="-2"/>
        </w:rPr>
        <w:t xml:space="preserve"> </w:t>
      </w:r>
      <w:r>
        <w:t>математической</w:t>
      </w:r>
      <w:r>
        <w:rPr>
          <w:spacing w:val="-2"/>
        </w:rPr>
        <w:t xml:space="preserve"> </w:t>
      </w:r>
      <w:r>
        <w:t>задачи;</w:t>
      </w:r>
    </w:p>
    <w:p w14:paraId="7EEF69C8">
      <w:pPr>
        <w:pStyle w:val="23"/>
        <w:spacing w:before="164" w:line="360" w:lineRule="auto"/>
        <w:ind w:right="247"/>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найденных</w:t>
      </w:r>
      <w:r>
        <w:rPr>
          <w:spacing w:val="1"/>
        </w:rPr>
        <w:t xml:space="preserve"> </w:t>
      </w:r>
      <w:r>
        <w:t>ошибок,</w:t>
      </w:r>
      <w:r>
        <w:rPr>
          <w:spacing w:val="-2"/>
        </w:rPr>
        <w:t xml:space="preserve"> </w:t>
      </w:r>
      <w:r>
        <w:t>выявленных</w:t>
      </w:r>
      <w:r>
        <w:rPr>
          <w:spacing w:val="1"/>
        </w:rPr>
        <w:t xml:space="preserve"> </w:t>
      </w:r>
      <w:r>
        <w:t>трудностей;</w:t>
      </w:r>
    </w:p>
    <w:p w14:paraId="639BA8CD">
      <w:pPr>
        <w:pStyle w:val="23"/>
        <w:spacing w:line="360" w:lineRule="auto"/>
        <w:ind w:right="243"/>
      </w:pPr>
      <w:r>
        <w:t>Оценивать</w:t>
      </w:r>
      <w:r>
        <w:rPr>
          <w:spacing w:val="1"/>
        </w:rPr>
        <w:t xml:space="preserve"> </w:t>
      </w:r>
      <w:r>
        <w:t>соответствие</w:t>
      </w:r>
      <w:r>
        <w:rPr>
          <w:spacing w:val="1"/>
        </w:rPr>
        <w:t xml:space="preserve"> </w:t>
      </w:r>
      <w:r>
        <w:t>результата</w:t>
      </w:r>
      <w:r>
        <w:rPr>
          <w:spacing w:val="1"/>
        </w:rPr>
        <w:t xml:space="preserve"> </w:t>
      </w:r>
      <w:r>
        <w:t>деятельности</w:t>
      </w:r>
      <w:r>
        <w:rPr>
          <w:spacing w:val="1"/>
        </w:rPr>
        <w:t xml:space="preserve"> </w:t>
      </w:r>
      <w:r>
        <w:t>поставленной</w:t>
      </w:r>
      <w:r>
        <w:rPr>
          <w:spacing w:val="1"/>
        </w:rPr>
        <w:t xml:space="preserve"> </w:t>
      </w:r>
      <w:r>
        <w:t>цели</w:t>
      </w:r>
      <w:r>
        <w:rPr>
          <w:spacing w:val="1"/>
        </w:rPr>
        <w:t xml:space="preserve"> </w:t>
      </w:r>
      <w:r>
        <w:t>и</w:t>
      </w:r>
      <w:r>
        <w:rPr>
          <w:spacing w:val="1"/>
        </w:rPr>
        <w:t xml:space="preserve"> </w:t>
      </w:r>
      <w:r>
        <w:t>условиям,</w:t>
      </w:r>
      <w:r>
        <w:rPr>
          <w:spacing w:val="1"/>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или</w:t>
      </w:r>
      <w:r>
        <w:rPr>
          <w:spacing w:val="1"/>
        </w:rPr>
        <w:t xml:space="preserve"> </w:t>
      </w:r>
      <w:r>
        <w:t>недостижения</w:t>
      </w:r>
      <w:r>
        <w:rPr>
          <w:spacing w:val="1"/>
        </w:rPr>
        <w:t xml:space="preserve"> </w:t>
      </w:r>
      <w:r>
        <w:t>цели,</w:t>
      </w:r>
      <w:r>
        <w:rPr>
          <w:spacing w:val="1"/>
        </w:rPr>
        <w:t xml:space="preserve"> </w:t>
      </w:r>
      <w:r>
        <w:t>находить</w:t>
      </w:r>
      <w:r>
        <w:rPr>
          <w:spacing w:val="1"/>
        </w:rPr>
        <w:t xml:space="preserve"> </w:t>
      </w:r>
      <w:r>
        <w:t>ошибку,</w:t>
      </w:r>
      <w:r>
        <w:rPr>
          <w:spacing w:val="-2"/>
        </w:rPr>
        <w:t xml:space="preserve"> </w:t>
      </w:r>
      <w:r>
        <w:t>давать</w:t>
      </w:r>
      <w:r>
        <w:rPr>
          <w:spacing w:val="-2"/>
        </w:rPr>
        <w:t xml:space="preserve"> </w:t>
      </w:r>
      <w:r>
        <w:t>оценку</w:t>
      </w:r>
      <w:r>
        <w:rPr>
          <w:spacing w:val="-4"/>
        </w:rPr>
        <w:t xml:space="preserve"> </w:t>
      </w:r>
      <w:r>
        <w:t>приобретённому</w:t>
      </w:r>
      <w:r>
        <w:rPr>
          <w:spacing w:val="-1"/>
        </w:rPr>
        <w:t xml:space="preserve"> </w:t>
      </w:r>
      <w:r>
        <w:t>опыту.</w:t>
      </w:r>
    </w:p>
    <w:p w14:paraId="1BD5EC4B">
      <w:pPr>
        <w:pStyle w:val="183"/>
        <w:numPr>
          <w:ilvl w:val="2"/>
          <w:numId w:val="3"/>
        </w:numPr>
        <w:tabs>
          <w:tab w:val="left" w:pos="1784"/>
        </w:tabs>
        <w:spacing w:line="360" w:lineRule="auto"/>
        <w:ind w:right="241" w:firstLine="708"/>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математике</w:t>
      </w:r>
      <w:r>
        <w:rPr>
          <w:spacing w:val="1"/>
          <w:sz w:val="28"/>
        </w:rPr>
        <w:t xml:space="preserve"> </w:t>
      </w:r>
      <w:r>
        <w:rPr>
          <w:sz w:val="28"/>
        </w:rPr>
        <w:t>представлены</w:t>
      </w:r>
      <w:r>
        <w:rPr>
          <w:spacing w:val="3"/>
          <w:sz w:val="28"/>
        </w:rPr>
        <w:t xml:space="preserve"> </w:t>
      </w:r>
      <w:r>
        <w:rPr>
          <w:sz w:val="28"/>
        </w:rPr>
        <w:t>по годам</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отдельных учебных</w:t>
      </w:r>
      <w:r>
        <w:rPr>
          <w:spacing w:val="2"/>
          <w:sz w:val="28"/>
        </w:rPr>
        <w:t xml:space="preserve"> </w:t>
      </w:r>
      <w:r>
        <w:rPr>
          <w:sz w:val="28"/>
        </w:rPr>
        <w:t>курсов:</w:t>
      </w:r>
      <w:r>
        <w:rPr>
          <w:spacing w:val="10"/>
          <w:sz w:val="28"/>
        </w:rPr>
        <w:t xml:space="preserve"> </w:t>
      </w:r>
      <w:r>
        <w:rPr>
          <w:sz w:val="28"/>
        </w:rPr>
        <w:t>в</w:t>
      </w:r>
      <w:r>
        <w:rPr>
          <w:spacing w:val="-1"/>
          <w:sz w:val="28"/>
        </w:rPr>
        <w:t xml:space="preserve"> </w:t>
      </w:r>
      <w:r>
        <w:rPr>
          <w:sz w:val="28"/>
        </w:rPr>
        <w:t>5–6</w:t>
      </w:r>
      <w:r>
        <w:rPr>
          <w:spacing w:val="2"/>
          <w:sz w:val="28"/>
        </w:rPr>
        <w:t xml:space="preserve"> </w:t>
      </w:r>
      <w:r>
        <w:rPr>
          <w:sz w:val="28"/>
        </w:rPr>
        <w:t>классах</w:t>
      </w:r>
    </w:p>
    <w:p w14:paraId="5DFCE92B">
      <w:pPr>
        <w:pStyle w:val="183"/>
        <w:numPr>
          <w:ilvl w:val="0"/>
          <w:numId w:val="4"/>
        </w:numPr>
        <w:tabs>
          <w:tab w:val="left" w:pos="623"/>
        </w:tabs>
        <w:ind w:left="622" w:hanging="391"/>
        <w:rPr>
          <w:sz w:val="28"/>
        </w:rPr>
      </w:pPr>
      <w:r>
        <w:rPr>
          <w:sz w:val="28"/>
        </w:rPr>
        <w:t>курса</w:t>
      </w:r>
      <w:r>
        <w:rPr>
          <w:spacing w:val="105"/>
          <w:sz w:val="28"/>
        </w:rPr>
        <w:t xml:space="preserve"> </w:t>
      </w:r>
      <w:r>
        <w:rPr>
          <w:sz w:val="28"/>
        </w:rPr>
        <w:t xml:space="preserve">«Математика»,  </w:t>
      </w:r>
      <w:r>
        <w:rPr>
          <w:spacing w:val="33"/>
          <w:sz w:val="28"/>
        </w:rPr>
        <w:t xml:space="preserve"> </w:t>
      </w:r>
      <w:r>
        <w:rPr>
          <w:sz w:val="28"/>
        </w:rPr>
        <w:t xml:space="preserve">в  </w:t>
      </w:r>
      <w:r>
        <w:rPr>
          <w:spacing w:val="33"/>
          <w:sz w:val="28"/>
        </w:rPr>
        <w:t xml:space="preserve"> </w:t>
      </w:r>
      <w:r>
        <w:rPr>
          <w:sz w:val="28"/>
        </w:rPr>
        <w:t xml:space="preserve">7–9  </w:t>
      </w:r>
      <w:r>
        <w:rPr>
          <w:spacing w:val="34"/>
          <w:sz w:val="28"/>
        </w:rPr>
        <w:t xml:space="preserve"> </w:t>
      </w:r>
      <w:r>
        <w:rPr>
          <w:sz w:val="28"/>
        </w:rPr>
        <w:t xml:space="preserve">классах  </w:t>
      </w:r>
      <w:r>
        <w:rPr>
          <w:spacing w:val="34"/>
          <w:sz w:val="28"/>
        </w:rPr>
        <w:t xml:space="preserve"> </w:t>
      </w:r>
      <w:r>
        <w:rPr>
          <w:sz w:val="28"/>
        </w:rPr>
        <w:t xml:space="preserve">–  </w:t>
      </w:r>
      <w:r>
        <w:rPr>
          <w:spacing w:val="35"/>
          <w:sz w:val="28"/>
        </w:rPr>
        <w:t xml:space="preserve"> </w:t>
      </w:r>
      <w:r>
        <w:rPr>
          <w:sz w:val="28"/>
        </w:rPr>
        <w:t xml:space="preserve">курсов  </w:t>
      </w:r>
      <w:r>
        <w:rPr>
          <w:spacing w:val="33"/>
          <w:sz w:val="28"/>
        </w:rPr>
        <w:t xml:space="preserve"> </w:t>
      </w:r>
      <w:r>
        <w:rPr>
          <w:sz w:val="28"/>
        </w:rPr>
        <w:t xml:space="preserve">«Алгебра»,  </w:t>
      </w:r>
      <w:r>
        <w:rPr>
          <w:spacing w:val="33"/>
          <w:sz w:val="28"/>
        </w:rPr>
        <w:t xml:space="preserve"> </w:t>
      </w:r>
      <w:r>
        <w:rPr>
          <w:sz w:val="28"/>
        </w:rPr>
        <w:t>«Геометрия»,</w:t>
      </w:r>
    </w:p>
    <w:p w14:paraId="5843B6B3">
      <w:pPr>
        <w:pStyle w:val="23"/>
        <w:spacing w:before="161"/>
        <w:ind w:firstLine="0"/>
      </w:pPr>
      <w:r>
        <w:t>«Вероятность</w:t>
      </w:r>
      <w:r>
        <w:rPr>
          <w:spacing w:val="-3"/>
        </w:rPr>
        <w:t xml:space="preserve"> </w:t>
      </w:r>
      <w:r>
        <w:t>и</w:t>
      </w:r>
      <w:r>
        <w:rPr>
          <w:spacing w:val="-1"/>
        </w:rPr>
        <w:t xml:space="preserve"> </w:t>
      </w:r>
      <w:r>
        <w:t>статистика».</w:t>
      </w:r>
    </w:p>
    <w:p w14:paraId="760BB44E">
      <w:pPr>
        <w:pStyle w:val="183"/>
        <w:numPr>
          <w:ilvl w:val="1"/>
          <w:numId w:val="3"/>
        </w:numPr>
        <w:tabs>
          <w:tab w:val="left" w:pos="1573"/>
        </w:tabs>
        <w:spacing w:before="160" w:line="360" w:lineRule="auto"/>
        <w:ind w:right="243" w:firstLine="708"/>
        <w:jc w:val="left"/>
        <w:rPr>
          <w:sz w:val="28"/>
        </w:rPr>
      </w:pPr>
      <w:r>
        <w:rPr>
          <w:sz w:val="28"/>
        </w:rPr>
        <w:t>Рабочая программа</w:t>
      </w:r>
      <w:r>
        <w:rPr>
          <w:spacing w:val="1"/>
          <w:sz w:val="28"/>
        </w:rPr>
        <w:t xml:space="preserve"> </w:t>
      </w:r>
      <w:r>
        <w:rPr>
          <w:sz w:val="28"/>
        </w:rPr>
        <w:t>учебного</w:t>
      </w:r>
      <w:r>
        <w:rPr>
          <w:spacing w:val="1"/>
          <w:sz w:val="28"/>
        </w:rPr>
        <w:t xml:space="preserve"> </w:t>
      </w:r>
      <w:r>
        <w:rPr>
          <w:sz w:val="28"/>
        </w:rPr>
        <w:t>курса</w:t>
      </w:r>
      <w:r>
        <w:rPr>
          <w:spacing w:val="1"/>
          <w:sz w:val="28"/>
        </w:rPr>
        <w:t xml:space="preserve"> </w:t>
      </w:r>
      <w:r>
        <w:rPr>
          <w:sz w:val="28"/>
        </w:rPr>
        <w:t>«Математика»</w:t>
      </w:r>
      <w:r>
        <w:rPr>
          <w:spacing w:val="1"/>
          <w:sz w:val="28"/>
        </w:rPr>
        <w:t xml:space="preserve"> </w:t>
      </w:r>
      <w:r>
        <w:rPr>
          <w:sz w:val="28"/>
        </w:rPr>
        <w:t>в 5–6 классах</w:t>
      </w:r>
      <w:r>
        <w:rPr>
          <w:spacing w:val="1"/>
          <w:sz w:val="28"/>
        </w:rPr>
        <w:t xml:space="preserve"> </w:t>
      </w:r>
      <w:r>
        <w:rPr>
          <w:sz w:val="28"/>
        </w:rPr>
        <w:t>(далее</w:t>
      </w:r>
      <w:r>
        <w:rPr>
          <w:spacing w:val="-67"/>
          <w:sz w:val="28"/>
        </w:rPr>
        <w:t xml:space="preserve"> </w:t>
      </w:r>
      <w:r>
        <w:rPr>
          <w:sz w:val="28"/>
        </w:rPr>
        <w:t>соответственно</w:t>
      </w:r>
      <w:r>
        <w:rPr>
          <w:spacing w:val="-1"/>
          <w:sz w:val="28"/>
        </w:rPr>
        <w:t xml:space="preserve"> </w:t>
      </w:r>
      <w:r>
        <w:rPr>
          <w:sz w:val="28"/>
        </w:rPr>
        <w:t>–</w:t>
      </w:r>
      <w:r>
        <w:rPr>
          <w:spacing w:val="-3"/>
          <w:sz w:val="28"/>
        </w:rPr>
        <w:t xml:space="preserve"> </w:t>
      </w:r>
      <w:r>
        <w:rPr>
          <w:sz w:val="28"/>
        </w:rPr>
        <w:t>программа</w:t>
      </w:r>
      <w:r>
        <w:rPr>
          <w:spacing w:val="-1"/>
          <w:sz w:val="28"/>
        </w:rPr>
        <w:t xml:space="preserve"> </w:t>
      </w:r>
      <w:r>
        <w:rPr>
          <w:sz w:val="28"/>
        </w:rPr>
        <w:t>учебного курса</w:t>
      </w:r>
      <w:r>
        <w:rPr>
          <w:spacing w:val="-1"/>
          <w:sz w:val="28"/>
        </w:rPr>
        <w:t xml:space="preserve"> </w:t>
      </w:r>
      <w:r>
        <w:rPr>
          <w:sz w:val="28"/>
        </w:rPr>
        <w:t>«Математика»,</w:t>
      </w:r>
      <w:r>
        <w:rPr>
          <w:spacing w:val="-3"/>
          <w:sz w:val="28"/>
        </w:rPr>
        <w:t xml:space="preserve"> </w:t>
      </w:r>
      <w:r>
        <w:rPr>
          <w:sz w:val="28"/>
        </w:rPr>
        <w:t>учебный</w:t>
      </w:r>
      <w:r>
        <w:rPr>
          <w:spacing w:val="-4"/>
          <w:sz w:val="28"/>
        </w:rPr>
        <w:t xml:space="preserve"> </w:t>
      </w:r>
      <w:r>
        <w:rPr>
          <w:sz w:val="28"/>
        </w:rPr>
        <w:t>курс).</w:t>
      </w:r>
    </w:p>
    <w:p w14:paraId="51EB0BFE">
      <w:pPr>
        <w:pStyle w:val="183"/>
        <w:numPr>
          <w:ilvl w:val="2"/>
          <w:numId w:val="3"/>
        </w:numPr>
        <w:tabs>
          <w:tab w:val="left" w:pos="1784"/>
        </w:tabs>
        <w:spacing w:before="2"/>
        <w:ind w:left="1783" w:hanging="843"/>
        <w:rPr>
          <w:sz w:val="28"/>
        </w:rPr>
      </w:pPr>
      <w:r>
        <w:rPr>
          <w:sz w:val="28"/>
        </w:rPr>
        <w:t>Пояснительная</w:t>
      </w:r>
      <w:r>
        <w:rPr>
          <w:spacing w:val="-2"/>
          <w:sz w:val="28"/>
        </w:rPr>
        <w:t xml:space="preserve"> </w:t>
      </w:r>
      <w:r>
        <w:rPr>
          <w:sz w:val="28"/>
        </w:rPr>
        <w:t>записка.</w:t>
      </w:r>
    </w:p>
    <w:p w14:paraId="75BD7E40">
      <w:pPr>
        <w:pStyle w:val="183"/>
        <w:numPr>
          <w:ilvl w:val="3"/>
          <w:numId w:val="3"/>
        </w:numPr>
        <w:tabs>
          <w:tab w:val="left" w:pos="1993"/>
          <w:tab w:val="left" w:pos="4221"/>
          <w:tab w:val="left" w:pos="5366"/>
          <w:tab w:val="left" w:pos="6759"/>
          <w:tab w:val="left" w:pos="8417"/>
          <w:tab w:val="left" w:pos="8825"/>
          <w:tab w:val="left" w:pos="9529"/>
        </w:tabs>
        <w:spacing w:before="160" w:line="360" w:lineRule="auto"/>
        <w:ind w:left="232" w:right="241" w:firstLine="708"/>
        <w:jc w:val="left"/>
        <w:rPr>
          <w:sz w:val="28"/>
        </w:rPr>
      </w:pPr>
      <w:r>
        <w:rPr>
          <w:sz w:val="28"/>
        </w:rPr>
        <w:t>Приоритетными</w:t>
      </w:r>
      <w:r>
        <w:rPr>
          <w:sz w:val="28"/>
        </w:rPr>
        <w:tab/>
      </w:r>
      <w:r>
        <w:rPr>
          <w:sz w:val="28"/>
        </w:rPr>
        <w:t>целями</w:t>
      </w:r>
      <w:r>
        <w:rPr>
          <w:sz w:val="28"/>
        </w:rPr>
        <w:tab/>
      </w:r>
      <w:r>
        <w:rPr>
          <w:sz w:val="28"/>
        </w:rPr>
        <w:t>обучения</w:t>
      </w:r>
      <w:r>
        <w:rPr>
          <w:sz w:val="28"/>
        </w:rPr>
        <w:tab/>
      </w:r>
      <w:r>
        <w:rPr>
          <w:sz w:val="28"/>
        </w:rPr>
        <w:t>математике</w:t>
      </w:r>
      <w:r>
        <w:rPr>
          <w:sz w:val="28"/>
        </w:rPr>
        <w:tab/>
      </w:r>
      <w:r>
        <w:rPr>
          <w:sz w:val="28"/>
        </w:rPr>
        <w:t>в</w:t>
      </w:r>
      <w:r>
        <w:rPr>
          <w:sz w:val="28"/>
        </w:rPr>
        <w:tab/>
      </w:r>
      <w:r>
        <w:rPr>
          <w:sz w:val="28"/>
        </w:rPr>
        <w:t>5–6</w:t>
      </w:r>
      <w:r>
        <w:rPr>
          <w:sz w:val="28"/>
        </w:rPr>
        <w:tab/>
      </w:r>
      <w:r>
        <w:rPr>
          <w:spacing w:val="-1"/>
          <w:sz w:val="28"/>
        </w:rPr>
        <w:t>классах</w:t>
      </w:r>
      <w:r>
        <w:rPr>
          <w:spacing w:val="-67"/>
          <w:sz w:val="28"/>
        </w:rPr>
        <w:t xml:space="preserve"> </w:t>
      </w:r>
      <w:r>
        <w:rPr>
          <w:sz w:val="28"/>
        </w:rPr>
        <w:t>являются:</w:t>
      </w:r>
    </w:p>
    <w:p w14:paraId="0CF67F1B">
      <w:pPr>
        <w:pStyle w:val="23"/>
        <w:spacing w:line="360" w:lineRule="auto"/>
        <w:ind w:right="243"/>
      </w:pPr>
      <w:r>
        <w:t>Продолжение</w:t>
      </w:r>
      <w:r>
        <w:rPr>
          <w:spacing w:val="1"/>
        </w:rPr>
        <w:t xml:space="preserve"> </w:t>
      </w:r>
      <w:r>
        <w:t>формирования</w:t>
      </w:r>
      <w:r>
        <w:rPr>
          <w:spacing w:val="1"/>
        </w:rPr>
        <w:t xml:space="preserve"> </w:t>
      </w:r>
      <w:r>
        <w:t>основных</w:t>
      </w:r>
      <w:r>
        <w:rPr>
          <w:spacing w:val="1"/>
        </w:rPr>
        <w:t xml:space="preserve"> </w:t>
      </w:r>
      <w:r>
        <w:t>математических</w:t>
      </w:r>
      <w:r>
        <w:rPr>
          <w:spacing w:val="1"/>
        </w:rPr>
        <w:t xml:space="preserve"> </w:t>
      </w:r>
      <w:r>
        <w:t>понятий</w:t>
      </w:r>
      <w:r>
        <w:rPr>
          <w:spacing w:val="1"/>
        </w:rPr>
        <w:t xml:space="preserve"> </w:t>
      </w:r>
      <w:r>
        <w:t>(число,</w:t>
      </w:r>
      <w:r>
        <w:rPr>
          <w:spacing w:val="1"/>
        </w:rPr>
        <w:t xml:space="preserve"> </w:t>
      </w:r>
      <w:r>
        <w:t>величина,</w:t>
      </w:r>
      <w:r>
        <w:rPr>
          <w:spacing w:val="1"/>
        </w:rPr>
        <w:t xml:space="preserve"> </w:t>
      </w:r>
      <w:r>
        <w:t>геометрическая</w:t>
      </w:r>
      <w:r>
        <w:rPr>
          <w:spacing w:val="1"/>
        </w:rPr>
        <w:t xml:space="preserve"> </w:t>
      </w:r>
      <w:r>
        <w:t>фигура),</w:t>
      </w:r>
      <w:r>
        <w:rPr>
          <w:spacing w:val="1"/>
        </w:rPr>
        <w:t xml:space="preserve"> </w:t>
      </w:r>
      <w:r>
        <w:t>обеспечивающих</w:t>
      </w:r>
      <w:r>
        <w:rPr>
          <w:spacing w:val="1"/>
        </w:rPr>
        <w:t xml:space="preserve"> </w:t>
      </w:r>
      <w:r>
        <w:t>преемственность</w:t>
      </w:r>
      <w:r>
        <w:rPr>
          <w:spacing w:val="1"/>
        </w:rPr>
        <w:t xml:space="preserve"> </w:t>
      </w:r>
      <w:r>
        <w:t>и</w:t>
      </w:r>
      <w:r>
        <w:rPr>
          <w:spacing w:val="1"/>
        </w:rPr>
        <w:t xml:space="preserve"> </w:t>
      </w:r>
      <w:r>
        <w:t>перспективность</w:t>
      </w:r>
      <w:r>
        <w:rPr>
          <w:spacing w:val="-2"/>
        </w:rPr>
        <w:t xml:space="preserve"> </w:t>
      </w:r>
      <w:r>
        <w:t>математического</w:t>
      </w:r>
      <w:r>
        <w:rPr>
          <w:spacing w:val="1"/>
        </w:rPr>
        <w:t xml:space="preserve"> </w:t>
      </w:r>
      <w:r>
        <w:t>образования</w:t>
      </w:r>
      <w:r>
        <w:rPr>
          <w:spacing w:val="-4"/>
        </w:rPr>
        <w:t xml:space="preserve"> </w:t>
      </w:r>
      <w:r>
        <w:t>обучающихся;</w:t>
      </w:r>
    </w:p>
    <w:p w14:paraId="47EB29D3">
      <w:pPr>
        <w:pStyle w:val="23"/>
        <w:spacing w:line="360" w:lineRule="auto"/>
        <w:ind w:right="249"/>
      </w:pP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познавательной</w:t>
      </w:r>
      <w:r>
        <w:rPr>
          <w:spacing w:val="1"/>
        </w:rPr>
        <w:t xml:space="preserve"> </w:t>
      </w:r>
      <w:r>
        <w:t>активности,</w:t>
      </w:r>
      <w:r>
        <w:rPr>
          <w:spacing w:val="1"/>
        </w:rPr>
        <w:t xml:space="preserve"> </w:t>
      </w:r>
      <w:r>
        <w:t>исследовательских</w:t>
      </w:r>
      <w:r>
        <w:rPr>
          <w:spacing w:val="1"/>
        </w:rPr>
        <w:t xml:space="preserve"> </w:t>
      </w:r>
      <w:r>
        <w:t>умений,</w:t>
      </w:r>
      <w:r>
        <w:rPr>
          <w:spacing w:val="1"/>
        </w:rPr>
        <w:t xml:space="preserve"> </w:t>
      </w:r>
      <w:r>
        <w:t>интереса</w:t>
      </w:r>
      <w:r>
        <w:rPr>
          <w:spacing w:val="1"/>
        </w:rPr>
        <w:t xml:space="preserve"> </w:t>
      </w:r>
      <w:r>
        <w:t>к</w:t>
      </w:r>
      <w:r>
        <w:rPr>
          <w:spacing w:val="1"/>
        </w:rPr>
        <w:t xml:space="preserve"> </w:t>
      </w:r>
      <w:r>
        <w:t>изучению</w:t>
      </w:r>
      <w:r>
        <w:rPr>
          <w:spacing w:val="-67"/>
        </w:rPr>
        <w:t xml:space="preserve"> </w:t>
      </w:r>
      <w:r>
        <w:t>математики;</w:t>
      </w:r>
    </w:p>
    <w:p w14:paraId="2FBD7A70">
      <w:pPr>
        <w:pStyle w:val="23"/>
        <w:spacing w:before="1" w:line="360" w:lineRule="auto"/>
        <w:ind w:right="249"/>
      </w:pPr>
      <w:r>
        <w:t>Подведение</w:t>
      </w:r>
      <w:r>
        <w:rPr>
          <w:spacing w:val="1"/>
        </w:rPr>
        <w:t xml:space="preserve"> </w:t>
      </w:r>
      <w:r>
        <w:t>обучающихся</w:t>
      </w:r>
      <w:r>
        <w:rPr>
          <w:spacing w:val="1"/>
        </w:rPr>
        <w:t xml:space="preserve"> </w:t>
      </w:r>
      <w:r>
        <w:t>на</w:t>
      </w:r>
      <w:r>
        <w:rPr>
          <w:spacing w:val="1"/>
        </w:rPr>
        <w:t xml:space="preserve"> </w:t>
      </w:r>
      <w:r>
        <w:t>доступном</w:t>
      </w:r>
      <w:r>
        <w:rPr>
          <w:spacing w:val="1"/>
        </w:rPr>
        <w:t xml:space="preserve"> </w:t>
      </w:r>
      <w:r>
        <w:t>для</w:t>
      </w:r>
      <w:r>
        <w:rPr>
          <w:spacing w:val="1"/>
        </w:rPr>
        <w:t xml:space="preserve"> </w:t>
      </w:r>
      <w:r>
        <w:t>них</w:t>
      </w:r>
      <w:r>
        <w:rPr>
          <w:spacing w:val="1"/>
        </w:rPr>
        <w:t xml:space="preserve"> </w:t>
      </w:r>
      <w:r>
        <w:t>уровне</w:t>
      </w:r>
      <w:r>
        <w:rPr>
          <w:spacing w:val="1"/>
        </w:rPr>
        <w:t xml:space="preserve"> </w:t>
      </w:r>
      <w:r>
        <w:t>к</w:t>
      </w:r>
      <w:r>
        <w:rPr>
          <w:spacing w:val="1"/>
        </w:rPr>
        <w:t xml:space="preserve"> </w:t>
      </w:r>
      <w:r>
        <w:t>осознанию</w:t>
      </w:r>
      <w:r>
        <w:rPr>
          <w:spacing w:val="-67"/>
        </w:rPr>
        <w:t xml:space="preserve"> </w:t>
      </w:r>
      <w:r>
        <w:t>взаимосвязи</w:t>
      </w:r>
      <w:r>
        <w:rPr>
          <w:spacing w:val="-1"/>
        </w:rPr>
        <w:t xml:space="preserve"> </w:t>
      </w:r>
      <w:r>
        <w:t>математики</w:t>
      </w:r>
      <w:r>
        <w:rPr>
          <w:spacing w:val="-3"/>
        </w:rPr>
        <w:t xml:space="preserve"> </w:t>
      </w:r>
      <w:r>
        <w:t>и окружающего</w:t>
      </w:r>
      <w:r>
        <w:rPr>
          <w:spacing w:val="1"/>
        </w:rPr>
        <w:t xml:space="preserve"> </w:t>
      </w:r>
      <w:r>
        <w:t>мира;</w:t>
      </w:r>
    </w:p>
    <w:p w14:paraId="7F26E0D0">
      <w:pPr>
        <w:pStyle w:val="23"/>
        <w:spacing w:line="360" w:lineRule="auto"/>
        <w:ind w:right="245"/>
      </w:pPr>
      <w:r>
        <w:t>Формирование</w:t>
      </w:r>
      <w:r>
        <w:rPr>
          <w:spacing w:val="1"/>
        </w:rPr>
        <w:t xml:space="preserve"> </w:t>
      </w:r>
      <w:r>
        <w:t>функциональной</w:t>
      </w:r>
      <w:r>
        <w:rPr>
          <w:spacing w:val="1"/>
        </w:rPr>
        <w:t xml:space="preserve"> </w:t>
      </w:r>
      <w:r>
        <w:t>математической</w:t>
      </w:r>
      <w:r>
        <w:rPr>
          <w:spacing w:val="1"/>
        </w:rPr>
        <w:t xml:space="preserve"> </w:t>
      </w:r>
      <w:r>
        <w:t>грамотности:</w:t>
      </w:r>
      <w:r>
        <w:rPr>
          <w:spacing w:val="1"/>
        </w:rPr>
        <w:t xml:space="preserve"> </w:t>
      </w:r>
      <w:r>
        <w:t>умения</w:t>
      </w:r>
      <w:r>
        <w:rPr>
          <w:spacing w:val="1"/>
        </w:rPr>
        <w:t xml:space="preserve"> </w:t>
      </w:r>
      <w:r>
        <w:t>распознавать математические объекты в реальных жизненных ситуациях, применять</w:t>
      </w:r>
      <w:r>
        <w:rPr>
          <w:spacing w:val="-67"/>
        </w:rPr>
        <w:t xml:space="preserve"> </w:t>
      </w:r>
      <w:r>
        <w:t>освоенные</w:t>
      </w:r>
      <w:r>
        <w:rPr>
          <w:spacing w:val="1"/>
        </w:rPr>
        <w:t xml:space="preserve"> </w:t>
      </w:r>
      <w:r>
        <w:t>умения</w:t>
      </w:r>
      <w:r>
        <w:rPr>
          <w:spacing w:val="1"/>
        </w:rPr>
        <w:t xml:space="preserve"> </w:t>
      </w:r>
      <w:r>
        <w:t>для</w:t>
      </w:r>
      <w:r>
        <w:rPr>
          <w:spacing w:val="1"/>
        </w:rPr>
        <w:t xml:space="preserve"> </w:t>
      </w:r>
      <w:r>
        <w:t>решения</w:t>
      </w:r>
      <w:r>
        <w:rPr>
          <w:spacing w:val="71"/>
        </w:rPr>
        <w:t xml:space="preserve"> </w:t>
      </w:r>
      <w:r>
        <w:t>практико-ориентированных</w:t>
      </w:r>
      <w:r>
        <w:rPr>
          <w:spacing w:val="71"/>
        </w:rPr>
        <w:t xml:space="preserve"> </w:t>
      </w:r>
      <w:r>
        <w:t>задач,</w:t>
      </w:r>
      <w:r>
        <w:rPr>
          <w:spacing w:val="1"/>
        </w:rPr>
        <w:t xml:space="preserve"> </w:t>
      </w:r>
      <w:r>
        <w:t>интерпретировать</w:t>
      </w:r>
      <w:r>
        <w:rPr>
          <w:spacing w:val="1"/>
        </w:rPr>
        <w:t xml:space="preserve"> </w:t>
      </w:r>
      <w:r>
        <w:t>полученные</w:t>
      </w:r>
      <w:r>
        <w:rPr>
          <w:spacing w:val="1"/>
        </w:rPr>
        <w:t xml:space="preserve"> </w:t>
      </w:r>
      <w:r>
        <w:t>результаты</w:t>
      </w:r>
      <w:r>
        <w:rPr>
          <w:spacing w:val="1"/>
        </w:rPr>
        <w:t xml:space="preserve"> </w:t>
      </w:r>
      <w:r>
        <w:t>и</w:t>
      </w:r>
      <w:r>
        <w:rPr>
          <w:spacing w:val="1"/>
        </w:rPr>
        <w:t xml:space="preserve"> </w:t>
      </w:r>
      <w:r>
        <w:t>оценивать</w:t>
      </w:r>
      <w:r>
        <w:rPr>
          <w:spacing w:val="1"/>
        </w:rPr>
        <w:t xml:space="preserve"> </w:t>
      </w:r>
      <w:r>
        <w:t>их</w:t>
      </w:r>
      <w:r>
        <w:rPr>
          <w:spacing w:val="1"/>
        </w:rPr>
        <w:t xml:space="preserve"> </w:t>
      </w:r>
      <w:r>
        <w:t>на</w:t>
      </w:r>
      <w:r>
        <w:rPr>
          <w:spacing w:val="1"/>
        </w:rPr>
        <w:t xml:space="preserve"> </w:t>
      </w:r>
      <w:r>
        <w:t>соответствие</w:t>
      </w:r>
      <w:r>
        <w:rPr>
          <w:spacing w:val="1"/>
        </w:rPr>
        <w:t xml:space="preserve"> </w:t>
      </w:r>
      <w:r>
        <w:t>практической</w:t>
      </w:r>
      <w:r>
        <w:rPr>
          <w:spacing w:val="-1"/>
        </w:rPr>
        <w:t xml:space="preserve"> </w:t>
      </w:r>
      <w:r>
        <w:t>ситуации.</w:t>
      </w:r>
    </w:p>
    <w:p w14:paraId="7F307C4F">
      <w:pPr>
        <w:pStyle w:val="183"/>
        <w:numPr>
          <w:ilvl w:val="3"/>
          <w:numId w:val="3"/>
        </w:numPr>
        <w:tabs>
          <w:tab w:val="left" w:pos="1993"/>
        </w:tabs>
        <w:spacing w:line="321" w:lineRule="exact"/>
        <w:ind w:left="1992" w:hanging="1052"/>
        <w:rPr>
          <w:sz w:val="28"/>
        </w:rPr>
      </w:pPr>
      <w:r>
        <w:rPr>
          <w:sz w:val="28"/>
        </w:rPr>
        <w:t>Основные</w:t>
      </w:r>
      <w:r>
        <w:rPr>
          <w:spacing w:val="32"/>
          <w:sz w:val="28"/>
        </w:rPr>
        <w:t xml:space="preserve"> </w:t>
      </w:r>
      <w:r>
        <w:rPr>
          <w:sz w:val="28"/>
        </w:rPr>
        <w:t>линии</w:t>
      </w:r>
      <w:r>
        <w:rPr>
          <w:spacing w:val="104"/>
          <w:sz w:val="28"/>
        </w:rPr>
        <w:t xml:space="preserve"> </w:t>
      </w:r>
      <w:r>
        <w:rPr>
          <w:sz w:val="28"/>
        </w:rPr>
        <w:t>содержания</w:t>
      </w:r>
      <w:r>
        <w:rPr>
          <w:spacing w:val="101"/>
          <w:sz w:val="28"/>
        </w:rPr>
        <w:t xml:space="preserve"> </w:t>
      </w:r>
      <w:r>
        <w:rPr>
          <w:sz w:val="28"/>
        </w:rPr>
        <w:t>курса</w:t>
      </w:r>
      <w:r>
        <w:rPr>
          <w:spacing w:val="105"/>
          <w:sz w:val="28"/>
        </w:rPr>
        <w:t xml:space="preserve"> </w:t>
      </w:r>
      <w:r>
        <w:rPr>
          <w:sz w:val="28"/>
        </w:rPr>
        <w:t>математики</w:t>
      </w:r>
      <w:r>
        <w:rPr>
          <w:spacing w:val="102"/>
          <w:sz w:val="28"/>
        </w:rPr>
        <w:t xml:space="preserve"> </w:t>
      </w:r>
      <w:r>
        <w:rPr>
          <w:sz w:val="28"/>
        </w:rPr>
        <w:t>в</w:t>
      </w:r>
      <w:r>
        <w:rPr>
          <w:spacing w:val="104"/>
          <w:sz w:val="28"/>
        </w:rPr>
        <w:t xml:space="preserve"> </w:t>
      </w:r>
      <w:r>
        <w:rPr>
          <w:sz w:val="28"/>
        </w:rPr>
        <w:t>5–6</w:t>
      </w:r>
      <w:r>
        <w:rPr>
          <w:spacing w:val="104"/>
          <w:sz w:val="28"/>
        </w:rPr>
        <w:t xml:space="preserve"> </w:t>
      </w:r>
      <w:r>
        <w:rPr>
          <w:sz w:val="28"/>
        </w:rPr>
        <w:t>классах</w:t>
      </w:r>
      <w:r>
        <w:rPr>
          <w:spacing w:val="104"/>
          <w:sz w:val="28"/>
        </w:rPr>
        <w:t xml:space="preserve"> </w:t>
      </w:r>
      <w:r>
        <w:rPr>
          <w:sz w:val="28"/>
        </w:rPr>
        <w:t>–</w:t>
      </w:r>
    </w:p>
    <w:p w14:paraId="7528763E">
      <w:pPr>
        <w:spacing w:line="321" w:lineRule="exact"/>
        <w:jc w:val="both"/>
        <w:rPr>
          <w:sz w:val="28"/>
        </w:rPr>
        <w:sectPr>
          <w:pgSz w:w="11910" w:h="16850"/>
          <w:pgMar w:top="820" w:right="320" w:bottom="280" w:left="900" w:header="571" w:footer="0" w:gutter="0"/>
          <w:cols w:space="720" w:num="1"/>
          <w:docGrid w:linePitch="360" w:charSpace="0"/>
        </w:sectPr>
      </w:pPr>
    </w:p>
    <w:p w14:paraId="65F86456">
      <w:pPr>
        <w:pStyle w:val="23"/>
        <w:spacing w:before="4"/>
        <w:ind w:left="0" w:firstLine="0"/>
        <w:jc w:val="left"/>
        <w:rPr>
          <w:sz w:val="17"/>
        </w:rPr>
      </w:pPr>
    </w:p>
    <w:p w14:paraId="57B8AD9E">
      <w:pPr>
        <w:pStyle w:val="23"/>
        <w:spacing w:before="89" w:line="360" w:lineRule="auto"/>
        <w:ind w:right="241" w:firstLine="0"/>
      </w:pPr>
      <w:r>
        <w:t>арифметическая</w:t>
      </w:r>
      <w:r>
        <w:rPr>
          <w:spacing w:val="1"/>
        </w:rPr>
        <w:t xml:space="preserve"> </w:t>
      </w:r>
      <w:r>
        <w:t>и</w:t>
      </w:r>
      <w:r>
        <w:rPr>
          <w:spacing w:val="1"/>
        </w:rPr>
        <w:t xml:space="preserve"> </w:t>
      </w:r>
      <w:r>
        <w:t>геометрическая,</w:t>
      </w:r>
      <w:r>
        <w:rPr>
          <w:spacing w:val="1"/>
        </w:rPr>
        <w:t xml:space="preserve"> </w:t>
      </w:r>
      <w:r>
        <w:t>которые</w:t>
      </w:r>
      <w:r>
        <w:rPr>
          <w:spacing w:val="1"/>
        </w:rPr>
        <w:t xml:space="preserve"> </w:t>
      </w:r>
      <w:r>
        <w:t>развиваются</w:t>
      </w:r>
      <w:r>
        <w:rPr>
          <w:spacing w:val="1"/>
        </w:rPr>
        <w:t xml:space="preserve"> </w:t>
      </w:r>
      <w:r>
        <w:t>параллельно,</w:t>
      </w:r>
      <w:r>
        <w:rPr>
          <w:spacing w:val="1"/>
        </w:rPr>
        <w:t xml:space="preserve"> </w:t>
      </w:r>
      <w:r>
        <w:t>каждая</w:t>
      </w:r>
      <w:r>
        <w:rPr>
          <w:spacing w:val="1"/>
        </w:rPr>
        <w:t xml:space="preserve"> </w:t>
      </w:r>
      <w:r>
        <w:t>в</w:t>
      </w:r>
      <w:r>
        <w:rPr>
          <w:spacing w:val="1"/>
        </w:rPr>
        <w:t xml:space="preserve"> </w:t>
      </w:r>
      <w:r>
        <w:t>соответствии с собственной логикой, однако, не независимо одна от другой,</w:t>
      </w:r>
      <w:r>
        <w:rPr>
          <w:spacing w:val="1"/>
        </w:rPr>
        <w:t xml:space="preserve"> </w:t>
      </w:r>
      <w:r>
        <w:t>а в</w:t>
      </w:r>
      <w:r>
        <w:rPr>
          <w:spacing w:val="1"/>
        </w:rPr>
        <w:t xml:space="preserve"> </w:t>
      </w:r>
      <w:r>
        <w:t>тесном</w:t>
      </w:r>
      <w:r>
        <w:rPr>
          <w:spacing w:val="1"/>
        </w:rPr>
        <w:t xml:space="preserve"> </w:t>
      </w:r>
      <w:r>
        <w:t>контакте</w:t>
      </w:r>
      <w:r>
        <w:rPr>
          <w:spacing w:val="1"/>
        </w:rPr>
        <w:t xml:space="preserve"> </w:t>
      </w:r>
      <w:r>
        <w:t>и</w:t>
      </w:r>
      <w:r>
        <w:rPr>
          <w:spacing w:val="1"/>
        </w:rPr>
        <w:t xml:space="preserve"> </w:t>
      </w:r>
      <w:r>
        <w:t>взаимодействии.</w:t>
      </w:r>
      <w:r>
        <w:rPr>
          <w:spacing w:val="1"/>
        </w:rPr>
        <w:t xml:space="preserve"> </w:t>
      </w:r>
      <w:r>
        <w:t>Также</w:t>
      </w:r>
      <w:r>
        <w:rPr>
          <w:spacing w:val="1"/>
        </w:rPr>
        <w:t xml:space="preserve"> </w:t>
      </w:r>
      <w:r>
        <w:t>в</w:t>
      </w:r>
      <w:r>
        <w:rPr>
          <w:spacing w:val="1"/>
        </w:rPr>
        <w:t xml:space="preserve"> </w:t>
      </w:r>
      <w:r>
        <w:t>курсе</w:t>
      </w:r>
      <w:r>
        <w:rPr>
          <w:spacing w:val="1"/>
        </w:rPr>
        <w:t xml:space="preserve"> </w:t>
      </w:r>
      <w:r>
        <w:t>математики</w:t>
      </w:r>
      <w:r>
        <w:rPr>
          <w:spacing w:val="1"/>
        </w:rPr>
        <w:t xml:space="preserve"> </w:t>
      </w:r>
      <w:r>
        <w:t>происходит</w:t>
      </w:r>
      <w:r>
        <w:rPr>
          <w:spacing w:val="1"/>
        </w:rPr>
        <w:t xml:space="preserve"> </w:t>
      </w:r>
      <w:r>
        <w:t>знакомство с</w:t>
      </w:r>
      <w:r>
        <w:rPr>
          <w:spacing w:val="-1"/>
        </w:rPr>
        <w:t xml:space="preserve"> </w:t>
      </w:r>
      <w:r>
        <w:t>элементами</w:t>
      </w:r>
      <w:r>
        <w:rPr>
          <w:spacing w:val="-1"/>
        </w:rPr>
        <w:t xml:space="preserve"> </w:t>
      </w:r>
      <w:r>
        <w:t>алгебры и описательной</w:t>
      </w:r>
      <w:r>
        <w:rPr>
          <w:spacing w:val="-1"/>
        </w:rPr>
        <w:t xml:space="preserve"> </w:t>
      </w:r>
      <w:r>
        <w:t>статистики.</w:t>
      </w:r>
    </w:p>
    <w:p w14:paraId="063585A9">
      <w:pPr>
        <w:pStyle w:val="183"/>
        <w:numPr>
          <w:ilvl w:val="3"/>
          <w:numId w:val="3"/>
        </w:numPr>
        <w:tabs>
          <w:tab w:val="left" w:pos="1993"/>
        </w:tabs>
        <w:spacing w:before="1" w:line="360" w:lineRule="auto"/>
        <w:ind w:left="232" w:right="241" w:firstLine="708"/>
        <w:rPr>
          <w:sz w:val="28"/>
        </w:rPr>
      </w:pPr>
      <w:r>
        <w:rPr>
          <w:sz w:val="28"/>
        </w:rPr>
        <w:t>Изучение арифметического материала начинается со систематизации</w:t>
      </w:r>
      <w:r>
        <w:rPr>
          <w:spacing w:val="1"/>
          <w:sz w:val="28"/>
        </w:rPr>
        <w:t xml:space="preserve"> </w:t>
      </w:r>
      <w:r>
        <w:rPr>
          <w:sz w:val="28"/>
        </w:rPr>
        <w:t>и развития знаний о натуральных числах, полученных на уровне начального общего</w:t>
      </w:r>
      <w:r>
        <w:rPr>
          <w:spacing w:val="1"/>
          <w:sz w:val="28"/>
        </w:rPr>
        <w:t xml:space="preserve"> </w:t>
      </w:r>
      <w:r>
        <w:rPr>
          <w:sz w:val="28"/>
        </w:rPr>
        <w:t>образования.</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совершенствование</w:t>
      </w:r>
      <w:r>
        <w:rPr>
          <w:spacing w:val="1"/>
          <w:sz w:val="28"/>
        </w:rPr>
        <w:t xml:space="preserve"> </w:t>
      </w:r>
      <w:r>
        <w:rPr>
          <w:sz w:val="28"/>
        </w:rPr>
        <w:t>вычислительной</w:t>
      </w:r>
      <w:r>
        <w:rPr>
          <w:spacing w:val="1"/>
          <w:sz w:val="28"/>
        </w:rPr>
        <w:t xml:space="preserve"> </w:t>
      </w:r>
      <w:r>
        <w:rPr>
          <w:sz w:val="28"/>
        </w:rPr>
        <w:t>техники</w:t>
      </w:r>
      <w:r>
        <w:rPr>
          <w:spacing w:val="1"/>
          <w:sz w:val="28"/>
        </w:rPr>
        <w:t xml:space="preserve"> </w:t>
      </w:r>
      <w:r>
        <w:rPr>
          <w:sz w:val="28"/>
        </w:rPr>
        <w:t>и</w:t>
      </w:r>
      <w:r>
        <w:rPr>
          <w:spacing w:val="-67"/>
          <w:sz w:val="28"/>
        </w:rPr>
        <w:t xml:space="preserve"> </w:t>
      </w:r>
      <w:r>
        <w:rPr>
          <w:sz w:val="28"/>
        </w:rPr>
        <w:t>формирование новых теоретических знаний сочетается с развитием вычислительной</w:t>
      </w:r>
      <w:r>
        <w:rPr>
          <w:spacing w:val="-67"/>
          <w:sz w:val="28"/>
        </w:rPr>
        <w:t xml:space="preserve"> </w:t>
      </w:r>
      <w:r>
        <w:rPr>
          <w:sz w:val="28"/>
        </w:rPr>
        <w:t>культуры,</w:t>
      </w:r>
      <w:r>
        <w:rPr>
          <w:spacing w:val="1"/>
          <w:sz w:val="28"/>
        </w:rPr>
        <w:t xml:space="preserve"> </w:t>
      </w:r>
      <w:r>
        <w:rPr>
          <w:sz w:val="28"/>
        </w:rPr>
        <w:t>в</w:t>
      </w:r>
      <w:r>
        <w:rPr>
          <w:spacing w:val="1"/>
          <w:sz w:val="28"/>
        </w:rPr>
        <w:t xml:space="preserve"> </w:t>
      </w:r>
      <w:r>
        <w:rPr>
          <w:sz w:val="28"/>
        </w:rPr>
        <w:t>частности</w:t>
      </w:r>
      <w:r>
        <w:rPr>
          <w:spacing w:val="1"/>
          <w:sz w:val="28"/>
        </w:rPr>
        <w:t xml:space="preserve"> </w:t>
      </w:r>
      <w:r>
        <w:rPr>
          <w:sz w:val="28"/>
        </w:rPr>
        <w:t>с</w:t>
      </w:r>
      <w:r>
        <w:rPr>
          <w:spacing w:val="1"/>
          <w:sz w:val="28"/>
        </w:rPr>
        <w:t xml:space="preserve"> </w:t>
      </w:r>
      <w:r>
        <w:rPr>
          <w:sz w:val="28"/>
        </w:rPr>
        <w:t>обучением</w:t>
      </w:r>
      <w:r>
        <w:rPr>
          <w:spacing w:val="1"/>
          <w:sz w:val="28"/>
        </w:rPr>
        <w:t xml:space="preserve"> </w:t>
      </w:r>
      <w:r>
        <w:rPr>
          <w:sz w:val="28"/>
        </w:rPr>
        <w:t>простейшим</w:t>
      </w:r>
      <w:r>
        <w:rPr>
          <w:spacing w:val="1"/>
          <w:sz w:val="28"/>
        </w:rPr>
        <w:t xml:space="preserve"> </w:t>
      </w:r>
      <w:r>
        <w:rPr>
          <w:sz w:val="28"/>
        </w:rPr>
        <w:t>приёмам</w:t>
      </w:r>
      <w:r>
        <w:rPr>
          <w:spacing w:val="1"/>
          <w:sz w:val="28"/>
        </w:rPr>
        <w:t xml:space="preserve"> </w:t>
      </w:r>
      <w:r>
        <w:rPr>
          <w:sz w:val="28"/>
        </w:rPr>
        <w:t>прикидки</w:t>
      </w:r>
      <w:r>
        <w:rPr>
          <w:spacing w:val="1"/>
          <w:sz w:val="28"/>
        </w:rPr>
        <w:t xml:space="preserve"> </w:t>
      </w:r>
      <w:r>
        <w:rPr>
          <w:sz w:val="28"/>
        </w:rPr>
        <w:t>и</w:t>
      </w:r>
      <w:r>
        <w:rPr>
          <w:spacing w:val="1"/>
          <w:sz w:val="28"/>
        </w:rPr>
        <w:t xml:space="preserve"> </w:t>
      </w:r>
      <w:r>
        <w:rPr>
          <w:sz w:val="28"/>
        </w:rPr>
        <w:t>оценки</w:t>
      </w:r>
      <w:r>
        <w:rPr>
          <w:spacing w:val="1"/>
          <w:sz w:val="28"/>
        </w:rPr>
        <w:t xml:space="preserve"> </w:t>
      </w:r>
      <w:r>
        <w:rPr>
          <w:sz w:val="28"/>
        </w:rPr>
        <w:t>результатов</w:t>
      </w:r>
      <w:r>
        <w:rPr>
          <w:spacing w:val="1"/>
          <w:sz w:val="28"/>
        </w:rPr>
        <w:t xml:space="preserve"> </w:t>
      </w:r>
      <w:r>
        <w:rPr>
          <w:sz w:val="28"/>
        </w:rPr>
        <w:t>вычислений.</w:t>
      </w:r>
      <w:r>
        <w:rPr>
          <w:spacing w:val="1"/>
          <w:sz w:val="28"/>
        </w:rPr>
        <w:t xml:space="preserve"> </w:t>
      </w:r>
      <w:r>
        <w:rPr>
          <w:sz w:val="28"/>
        </w:rPr>
        <w:t>Изучение</w:t>
      </w:r>
      <w:r>
        <w:rPr>
          <w:spacing w:val="1"/>
          <w:sz w:val="28"/>
        </w:rPr>
        <w:t xml:space="preserve"> </w:t>
      </w:r>
      <w:r>
        <w:rPr>
          <w:sz w:val="28"/>
        </w:rPr>
        <w:t>натуральных</w:t>
      </w:r>
      <w:r>
        <w:rPr>
          <w:spacing w:val="1"/>
          <w:sz w:val="28"/>
        </w:rPr>
        <w:t xml:space="preserve"> </w:t>
      </w:r>
      <w:r>
        <w:rPr>
          <w:sz w:val="28"/>
        </w:rPr>
        <w:t>чисел</w:t>
      </w:r>
      <w:r>
        <w:rPr>
          <w:spacing w:val="1"/>
          <w:sz w:val="28"/>
        </w:rPr>
        <w:t xml:space="preserve"> </w:t>
      </w:r>
      <w:r>
        <w:rPr>
          <w:sz w:val="28"/>
        </w:rPr>
        <w:t>продолжается</w:t>
      </w:r>
      <w:r>
        <w:rPr>
          <w:spacing w:val="1"/>
          <w:sz w:val="28"/>
        </w:rPr>
        <w:t xml:space="preserve"> </w:t>
      </w:r>
      <w:r>
        <w:rPr>
          <w:sz w:val="28"/>
        </w:rPr>
        <w:t>в</w:t>
      </w:r>
      <w:r>
        <w:rPr>
          <w:spacing w:val="1"/>
          <w:sz w:val="28"/>
        </w:rPr>
        <w:t xml:space="preserve"> </w:t>
      </w:r>
      <w:r>
        <w:rPr>
          <w:sz w:val="28"/>
        </w:rPr>
        <w:t>6</w:t>
      </w:r>
      <w:r>
        <w:rPr>
          <w:spacing w:val="1"/>
          <w:sz w:val="28"/>
        </w:rPr>
        <w:t xml:space="preserve"> </w:t>
      </w:r>
      <w:r>
        <w:rPr>
          <w:sz w:val="28"/>
        </w:rPr>
        <w:t>классе</w:t>
      </w:r>
      <w:r>
        <w:rPr>
          <w:spacing w:val="1"/>
          <w:sz w:val="28"/>
        </w:rPr>
        <w:t xml:space="preserve"> </w:t>
      </w:r>
      <w:r>
        <w:rPr>
          <w:sz w:val="28"/>
        </w:rPr>
        <w:t>знакомством</w:t>
      </w:r>
      <w:r>
        <w:rPr>
          <w:spacing w:val="-1"/>
          <w:sz w:val="28"/>
        </w:rPr>
        <w:t xml:space="preserve"> </w:t>
      </w:r>
      <w:r>
        <w:rPr>
          <w:sz w:val="28"/>
        </w:rPr>
        <w:t>с</w:t>
      </w:r>
      <w:r>
        <w:rPr>
          <w:spacing w:val="-1"/>
          <w:sz w:val="28"/>
        </w:rPr>
        <w:t xml:space="preserve"> </w:t>
      </w:r>
      <w:r>
        <w:rPr>
          <w:sz w:val="28"/>
        </w:rPr>
        <w:t>начальными</w:t>
      </w:r>
      <w:r>
        <w:rPr>
          <w:spacing w:val="-2"/>
          <w:sz w:val="28"/>
        </w:rPr>
        <w:t xml:space="preserve"> </w:t>
      </w:r>
      <w:r>
        <w:rPr>
          <w:sz w:val="28"/>
        </w:rPr>
        <w:t>понятиями</w:t>
      </w:r>
      <w:r>
        <w:rPr>
          <w:spacing w:val="-3"/>
          <w:sz w:val="28"/>
        </w:rPr>
        <w:t xml:space="preserve"> </w:t>
      </w:r>
      <w:r>
        <w:rPr>
          <w:sz w:val="28"/>
        </w:rPr>
        <w:t>теории</w:t>
      </w:r>
      <w:r>
        <w:rPr>
          <w:spacing w:val="-1"/>
          <w:sz w:val="28"/>
        </w:rPr>
        <w:t xml:space="preserve"> </w:t>
      </w:r>
      <w:r>
        <w:rPr>
          <w:sz w:val="28"/>
        </w:rPr>
        <w:t>делимости.</w:t>
      </w:r>
    </w:p>
    <w:p w14:paraId="05DA7217">
      <w:pPr>
        <w:pStyle w:val="183"/>
        <w:numPr>
          <w:ilvl w:val="3"/>
          <w:numId w:val="3"/>
        </w:numPr>
        <w:tabs>
          <w:tab w:val="left" w:pos="1993"/>
        </w:tabs>
        <w:spacing w:before="1" w:line="360" w:lineRule="auto"/>
        <w:ind w:left="232" w:right="242" w:firstLine="708"/>
        <w:rPr>
          <w:sz w:val="28"/>
        </w:rPr>
      </w:pPr>
      <w:r>
        <w:rPr>
          <w:sz w:val="28"/>
        </w:rPr>
        <w:t>Начало изучения обыкновенных и десятичных дробей отнесено к 5</w:t>
      </w:r>
      <w:r>
        <w:rPr>
          <w:spacing w:val="1"/>
          <w:sz w:val="28"/>
        </w:rPr>
        <w:t xml:space="preserve"> </w:t>
      </w:r>
      <w:r>
        <w:rPr>
          <w:sz w:val="28"/>
        </w:rPr>
        <w:t>классу.</w:t>
      </w:r>
      <w:r>
        <w:rPr>
          <w:spacing w:val="1"/>
          <w:sz w:val="28"/>
        </w:rPr>
        <w:t xml:space="preserve"> </w:t>
      </w:r>
      <w:r>
        <w:rPr>
          <w:sz w:val="28"/>
        </w:rPr>
        <w:t>Это</w:t>
      </w:r>
      <w:r>
        <w:rPr>
          <w:spacing w:val="1"/>
          <w:sz w:val="28"/>
        </w:rPr>
        <w:t xml:space="preserve"> </w:t>
      </w:r>
      <w:r>
        <w:rPr>
          <w:sz w:val="28"/>
        </w:rPr>
        <w:t>первый</w:t>
      </w:r>
      <w:r>
        <w:rPr>
          <w:spacing w:val="1"/>
          <w:sz w:val="28"/>
        </w:rPr>
        <w:t xml:space="preserve"> </w:t>
      </w:r>
      <w:r>
        <w:rPr>
          <w:sz w:val="28"/>
        </w:rPr>
        <w:t>этап</w:t>
      </w:r>
      <w:r>
        <w:rPr>
          <w:spacing w:val="1"/>
          <w:sz w:val="28"/>
        </w:rPr>
        <w:t xml:space="preserve"> </w:t>
      </w:r>
      <w:r>
        <w:rPr>
          <w:sz w:val="28"/>
        </w:rPr>
        <w:t>в</w:t>
      </w:r>
      <w:r>
        <w:rPr>
          <w:spacing w:val="1"/>
          <w:sz w:val="28"/>
        </w:rPr>
        <w:t xml:space="preserve"> </w:t>
      </w:r>
      <w:r>
        <w:rPr>
          <w:sz w:val="28"/>
        </w:rPr>
        <w:t>освоении</w:t>
      </w:r>
      <w:r>
        <w:rPr>
          <w:spacing w:val="1"/>
          <w:sz w:val="28"/>
        </w:rPr>
        <w:t xml:space="preserve"> </w:t>
      </w:r>
      <w:r>
        <w:rPr>
          <w:sz w:val="28"/>
        </w:rPr>
        <w:t>дробей,</w:t>
      </w:r>
      <w:r>
        <w:rPr>
          <w:spacing w:val="1"/>
          <w:sz w:val="28"/>
        </w:rPr>
        <w:t xml:space="preserve"> </w:t>
      </w:r>
      <w:r>
        <w:rPr>
          <w:sz w:val="28"/>
        </w:rPr>
        <w:t>когда</w:t>
      </w:r>
      <w:r>
        <w:rPr>
          <w:spacing w:val="1"/>
          <w:sz w:val="28"/>
        </w:rPr>
        <w:t xml:space="preserve"> </w:t>
      </w:r>
      <w:r>
        <w:rPr>
          <w:sz w:val="28"/>
        </w:rPr>
        <w:t>происходит</w:t>
      </w:r>
      <w:r>
        <w:rPr>
          <w:spacing w:val="1"/>
          <w:sz w:val="28"/>
        </w:rPr>
        <w:t xml:space="preserve"> </w:t>
      </w:r>
      <w:r>
        <w:rPr>
          <w:sz w:val="28"/>
        </w:rPr>
        <w:t>знакомство</w:t>
      </w:r>
      <w:r>
        <w:rPr>
          <w:spacing w:val="1"/>
          <w:sz w:val="28"/>
        </w:rPr>
        <w:t xml:space="preserve"> </w:t>
      </w:r>
      <w:r>
        <w:rPr>
          <w:sz w:val="28"/>
        </w:rPr>
        <w:t>с</w:t>
      </w:r>
      <w:r>
        <w:rPr>
          <w:spacing w:val="1"/>
          <w:sz w:val="28"/>
        </w:rPr>
        <w:t xml:space="preserve"> </w:t>
      </w:r>
      <w:r>
        <w:rPr>
          <w:sz w:val="28"/>
        </w:rPr>
        <w:t>основными идеями, понятиями темы. При этом рассмотрение обыкновенных дробей</w:t>
      </w:r>
      <w:r>
        <w:rPr>
          <w:spacing w:val="1"/>
          <w:sz w:val="28"/>
        </w:rPr>
        <w:t xml:space="preserve"> </w:t>
      </w:r>
      <w:r>
        <w:rPr>
          <w:sz w:val="28"/>
        </w:rPr>
        <w:t>в полном объёме предшествует изучению десятичных дробей, что целесообразно с</w:t>
      </w:r>
      <w:r>
        <w:rPr>
          <w:spacing w:val="1"/>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логики</w:t>
      </w:r>
      <w:r>
        <w:rPr>
          <w:spacing w:val="1"/>
          <w:sz w:val="28"/>
        </w:rPr>
        <w:t xml:space="preserve"> </w:t>
      </w:r>
      <w:r>
        <w:rPr>
          <w:sz w:val="28"/>
        </w:rPr>
        <w:t>изложения</w:t>
      </w:r>
      <w:r>
        <w:rPr>
          <w:spacing w:val="1"/>
          <w:sz w:val="28"/>
        </w:rPr>
        <w:t xml:space="preserve"> </w:t>
      </w:r>
      <w:r>
        <w:rPr>
          <w:sz w:val="28"/>
        </w:rPr>
        <w:t>числовой</w:t>
      </w:r>
      <w:r>
        <w:rPr>
          <w:spacing w:val="1"/>
          <w:sz w:val="28"/>
        </w:rPr>
        <w:t xml:space="preserve"> </w:t>
      </w:r>
      <w:r>
        <w:rPr>
          <w:sz w:val="28"/>
        </w:rPr>
        <w:t>линии,</w:t>
      </w:r>
      <w:r>
        <w:rPr>
          <w:spacing w:val="1"/>
          <w:sz w:val="28"/>
        </w:rPr>
        <w:t xml:space="preserve"> </w:t>
      </w:r>
      <w:r>
        <w:rPr>
          <w:sz w:val="28"/>
        </w:rPr>
        <w:t>когда</w:t>
      </w:r>
      <w:r>
        <w:rPr>
          <w:spacing w:val="1"/>
          <w:sz w:val="28"/>
        </w:rPr>
        <w:t xml:space="preserve"> </w:t>
      </w:r>
      <w:r>
        <w:rPr>
          <w:sz w:val="28"/>
        </w:rPr>
        <w:t>правила</w:t>
      </w:r>
      <w:r>
        <w:rPr>
          <w:spacing w:val="1"/>
          <w:sz w:val="28"/>
        </w:rPr>
        <w:t xml:space="preserve"> </w:t>
      </w:r>
      <w:r>
        <w:rPr>
          <w:sz w:val="28"/>
        </w:rPr>
        <w:t>действий</w:t>
      </w:r>
      <w:r>
        <w:rPr>
          <w:spacing w:val="1"/>
          <w:sz w:val="28"/>
        </w:rPr>
        <w:t xml:space="preserve"> </w:t>
      </w:r>
      <w:r>
        <w:rPr>
          <w:sz w:val="28"/>
        </w:rPr>
        <w:t>с</w:t>
      </w:r>
      <w:r>
        <w:rPr>
          <w:spacing w:val="1"/>
          <w:sz w:val="28"/>
        </w:rPr>
        <w:t xml:space="preserve"> </w:t>
      </w:r>
      <w:r>
        <w:rPr>
          <w:sz w:val="28"/>
        </w:rPr>
        <w:t>десятичными дробями можно обосновать уже известными алгоритмами выполнения</w:t>
      </w:r>
      <w:r>
        <w:rPr>
          <w:spacing w:val="-67"/>
          <w:sz w:val="28"/>
        </w:rPr>
        <w:t xml:space="preserve"> </w:t>
      </w:r>
      <w:r>
        <w:rPr>
          <w:sz w:val="28"/>
        </w:rPr>
        <w:t>действий с обыкновенными дробями. Знакомство с десятичными дробями расширит</w:t>
      </w:r>
      <w:r>
        <w:rPr>
          <w:spacing w:val="1"/>
          <w:sz w:val="28"/>
        </w:rPr>
        <w:t xml:space="preserve"> </w:t>
      </w:r>
      <w:r>
        <w:rPr>
          <w:sz w:val="28"/>
        </w:rPr>
        <w:t>возможности для понимания обучающимися прикладного применения новой записи</w:t>
      </w:r>
      <w:r>
        <w:rPr>
          <w:spacing w:val="1"/>
          <w:sz w:val="28"/>
        </w:rPr>
        <w:t xml:space="preserve"> </w:t>
      </w:r>
      <w:r>
        <w:rPr>
          <w:sz w:val="28"/>
        </w:rPr>
        <w:t>при изучении других предметов и при практическом использовании. К 6 классу</w:t>
      </w:r>
      <w:r>
        <w:rPr>
          <w:spacing w:val="1"/>
          <w:sz w:val="28"/>
        </w:rPr>
        <w:t xml:space="preserve"> </w:t>
      </w:r>
      <w:r>
        <w:rPr>
          <w:sz w:val="28"/>
        </w:rPr>
        <w:t>отнесён второй этап в изучении дробей, где происходит совершенствование навыков</w:t>
      </w:r>
      <w:r>
        <w:rPr>
          <w:spacing w:val="-67"/>
          <w:sz w:val="28"/>
        </w:rPr>
        <w:t xml:space="preserve"> </w:t>
      </w:r>
      <w:r>
        <w:rPr>
          <w:sz w:val="28"/>
        </w:rPr>
        <w:t>сравнения и преобразования дробей, освоение новых вычислительных алгоритмов,</w:t>
      </w:r>
      <w:r>
        <w:rPr>
          <w:spacing w:val="1"/>
          <w:sz w:val="28"/>
        </w:rPr>
        <w:t xml:space="preserve"> </w:t>
      </w:r>
      <w:r>
        <w:rPr>
          <w:sz w:val="28"/>
        </w:rPr>
        <w:t>оттачивание техники вычислений, в том числе значений выражений, содержащих и</w:t>
      </w:r>
      <w:r>
        <w:rPr>
          <w:spacing w:val="1"/>
          <w:sz w:val="28"/>
        </w:rPr>
        <w:t xml:space="preserve"> </w:t>
      </w:r>
      <w:r>
        <w:rPr>
          <w:sz w:val="28"/>
        </w:rPr>
        <w:t>обыкновенные,</w:t>
      </w:r>
      <w:r>
        <w:rPr>
          <w:spacing w:val="1"/>
          <w:sz w:val="28"/>
        </w:rPr>
        <w:t xml:space="preserve"> </w:t>
      </w:r>
      <w:r>
        <w:rPr>
          <w:sz w:val="28"/>
        </w:rPr>
        <w:t>и</w:t>
      </w:r>
      <w:r>
        <w:rPr>
          <w:spacing w:val="1"/>
          <w:sz w:val="28"/>
        </w:rPr>
        <w:t xml:space="preserve"> </w:t>
      </w:r>
      <w:r>
        <w:rPr>
          <w:sz w:val="28"/>
        </w:rPr>
        <w:t>десятичные</w:t>
      </w:r>
      <w:r>
        <w:rPr>
          <w:spacing w:val="1"/>
          <w:sz w:val="28"/>
        </w:rPr>
        <w:t xml:space="preserve"> </w:t>
      </w:r>
      <w:r>
        <w:rPr>
          <w:sz w:val="28"/>
        </w:rPr>
        <w:t>дроби,</w:t>
      </w:r>
      <w:r>
        <w:rPr>
          <w:spacing w:val="1"/>
          <w:sz w:val="28"/>
        </w:rPr>
        <w:t xml:space="preserve"> </w:t>
      </w:r>
      <w:r>
        <w:rPr>
          <w:sz w:val="28"/>
        </w:rPr>
        <w:t>установление</w:t>
      </w:r>
      <w:r>
        <w:rPr>
          <w:spacing w:val="1"/>
          <w:sz w:val="28"/>
        </w:rPr>
        <w:t xml:space="preserve"> </w:t>
      </w:r>
      <w:r>
        <w:rPr>
          <w:sz w:val="28"/>
        </w:rPr>
        <w:t>связей</w:t>
      </w:r>
      <w:r>
        <w:rPr>
          <w:spacing w:val="1"/>
          <w:sz w:val="28"/>
        </w:rPr>
        <w:t xml:space="preserve"> </w:t>
      </w:r>
      <w:r>
        <w:rPr>
          <w:sz w:val="28"/>
        </w:rPr>
        <w:t>между</w:t>
      </w:r>
      <w:r>
        <w:rPr>
          <w:spacing w:val="71"/>
          <w:sz w:val="28"/>
        </w:rPr>
        <w:t xml:space="preserve"> </w:t>
      </w:r>
      <w:r>
        <w:rPr>
          <w:sz w:val="28"/>
        </w:rPr>
        <w:t>ними,</w:t>
      </w:r>
      <w:r>
        <w:rPr>
          <w:spacing w:val="1"/>
          <w:sz w:val="28"/>
        </w:rPr>
        <w:t xml:space="preserve"> </w:t>
      </w:r>
      <w:r>
        <w:rPr>
          <w:sz w:val="28"/>
        </w:rPr>
        <w:t>рассмотрение</w:t>
      </w:r>
      <w:r>
        <w:rPr>
          <w:spacing w:val="1"/>
          <w:sz w:val="28"/>
        </w:rPr>
        <w:t xml:space="preserve"> </w:t>
      </w:r>
      <w:r>
        <w:rPr>
          <w:sz w:val="28"/>
        </w:rPr>
        <w:t>приёмов</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на</w:t>
      </w:r>
      <w:r>
        <w:rPr>
          <w:spacing w:val="1"/>
          <w:sz w:val="28"/>
        </w:rPr>
        <w:t xml:space="preserve"> </w:t>
      </w:r>
      <w:r>
        <w:rPr>
          <w:sz w:val="28"/>
        </w:rPr>
        <w:t>дроби.</w:t>
      </w:r>
      <w:r>
        <w:rPr>
          <w:spacing w:val="1"/>
          <w:sz w:val="28"/>
        </w:rPr>
        <w:t xml:space="preserve"> </w:t>
      </w:r>
      <w:r>
        <w:rPr>
          <w:sz w:val="28"/>
        </w:rPr>
        <w:t>В</w:t>
      </w:r>
      <w:r>
        <w:rPr>
          <w:spacing w:val="1"/>
          <w:sz w:val="28"/>
        </w:rPr>
        <w:t xml:space="preserve"> </w:t>
      </w:r>
      <w:r>
        <w:rPr>
          <w:sz w:val="28"/>
        </w:rPr>
        <w:t>начале</w:t>
      </w:r>
      <w:r>
        <w:rPr>
          <w:spacing w:val="1"/>
          <w:sz w:val="28"/>
        </w:rPr>
        <w:t xml:space="preserve"> </w:t>
      </w:r>
      <w:r>
        <w:rPr>
          <w:sz w:val="28"/>
        </w:rPr>
        <w:t>6</w:t>
      </w:r>
      <w:r>
        <w:rPr>
          <w:spacing w:val="1"/>
          <w:sz w:val="28"/>
        </w:rPr>
        <w:t xml:space="preserve"> </w:t>
      </w:r>
      <w:r>
        <w:rPr>
          <w:sz w:val="28"/>
        </w:rPr>
        <w:t>класса</w:t>
      </w:r>
      <w:r>
        <w:rPr>
          <w:spacing w:val="1"/>
          <w:sz w:val="28"/>
        </w:rPr>
        <w:t xml:space="preserve"> </w:t>
      </w:r>
      <w:r>
        <w:rPr>
          <w:sz w:val="28"/>
        </w:rPr>
        <w:t>происходит</w:t>
      </w:r>
      <w:r>
        <w:rPr>
          <w:spacing w:val="1"/>
          <w:sz w:val="28"/>
        </w:rPr>
        <w:t xml:space="preserve"> </w:t>
      </w:r>
      <w:r>
        <w:rPr>
          <w:sz w:val="28"/>
        </w:rPr>
        <w:t>знакомство с</w:t>
      </w:r>
      <w:r>
        <w:rPr>
          <w:spacing w:val="-1"/>
          <w:sz w:val="28"/>
        </w:rPr>
        <w:t xml:space="preserve"> </w:t>
      </w:r>
      <w:r>
        <w:rPr>
          <w:sz w:val="28"/>
        </w:rPr>
        <w:t>понятием процента.</w:t>
      </w:r>
    </w:p>
    <w:p w14:paraId="72166C67">
      <w:pPr>
        <w:pStyle w:val="183"/>
        <w:numPr>
          <w:ilvl w:val="3"/>
          <w:numId w:val="3"/>
        </w:numPr>
        <w:tabs>
          <w:tab w:val="left" w:pos="1993"/>
        </w:tabs>
        <w:spacing w:before="3" w:line="360" w:lineRule="auto"/>
        <w:ind w:left="232" w:right="239" w:firstLine="708"/>
        <w:rPr>
          <w:sz w:val="28"/>
        </w:rPr>
      </w:pPr>
      <w:r>
        <w:rPr>
          <w:sz w:val="28"/>
        </w:rPr>
        <w:t>Особенностью</w:t>
      </w:r>
      <w:r>
        <w:rPr>
          <w:spacing w:val="1"/>
          <w:sz w:val="28"/>
        </w:rPr>
        <w:t xml:space="preserve"> </w:t>
      </w:r>
      <w:r>
        <w:rPr>
          <w:sz w:val="28"/>
        </w:rPr>
        <w:t>изучения</w:t>
      </w:r>
      <w:r>
        <w:rPr>
          <w:spacing w:val="1"/>
          <w:sz w:val="28"/>
        </w:rPr>
        <w:t xml:space="preserve"> </w:t>
      </w:r>
      <w:r>
        <w:rPr>
          <w:sz w:val="28"/>
        </w:rPr>
        <w:t>положительных</w:t>
      </w:r>
      <w:r>
        <w:rPr>
          <w:spacing w:val="1"/>
          <w:sz w:val="28"/>
        </w:rPr>
        <w:t xml:space="preserve"> </w:t>
      </w:r>
      <w:r>
        <w:rPr>
          <w:sz w:val="28"/>
        </w:rPr>
        <w:t>и</w:t>
      </w:r>
      <w:r>
        <w:rPr>
          <w:spacing w:val="1"/>
          <w:sz w:val="28"/>
        </w:rPr>
        <w:t xml:space="preserve"> </w:t>
      </w:r>
      <w:r>
        <w:rPr>
          <w:sz w:val="28"/>
        </w:rPr>
        <w:t>отрицательных</w:t>
      </w:r>
      <w:r>
        <w:rPr>
          <w:spacing w:val="1"/>
          <w:sz w:val="28"/>
        </w:rPr>
        <w:t xml:space="preserve"> </w:t>
      </w:r>
      <w:r>
        <w:rPr>
          <w:sz w:val="28"/>
        </w:rPr>
        <w:t>чисел</w:t>
      </w:r>
      <w:r>
        <w:rPr>
          <w:spacing w:val="1"/>
          <w:sz w:val="28"/>
        </w:rPr>
        <w:t xml:space="preserve"> </w:t>
      </w:r>
      <w:r>
        <w:rPr>
          <w:sz w:val="28"/>
        </w:rPr>
        <w:t>является то, что они также могут рассматриваться в несколько этапов. В 6 классе в</w:t>
      </w:r>
      <w:r>
        <w:rPr>
          <w:spacing w:val="1"/>
          <w:sz w:val="28"/>
        </w:rPr>
        <w:t xml:space="preserve"> </w:t>
      </w:r>
      <w:r>
        <w:rPr>
          <w:sz w:val="28"/>
        </w:rPr>
        <w:t>начале</w:t>
      </w:r>
      <w:r>
        <w:rPr>
          <w:spacing w:val="1"/>
          <w:sz w:val="28"/>
        </w:rPr>
        <w:t xml:space="preserve"> </w:t>
      </w:r>
      <w:r>
        <w:rPr>
          <w:sz w:val="28"/>
        </w:rPr>
        <w:t>изучения</w:t>
      </w:r>
      <w:r>
        <w:rPr>
          <w:spacing w:val="1"/>
          <w:sz w:val="28"/>
        </w:rPr>
        <w:t xml:space="preserve"> </w:t>
      </w:r>
      <w:r>
        <w:rPr>
          <w:sz w:val="28"/>
        </w:rPr>
        <w:t>темы</w:t>
      </w:r>
      <w:r>
        <w:rPr>
          <w:spacing w:val="1"/>
          <w:sz w:val="28"/>
        </w:rPr>
        <w:t xml:space="preserve"> </w:t>
      </w:r>
      <w:r>
        <w:rPr>
          <w:sz w:val="28"/>
        </w:rPr>
        <w:t>«Положительные</w:t>
      </w:r>
      <w:r>
        <w:rPr>
          <w:spacing w:val="1"/>
          <w:sz w:val="28"/>
        </w:rPr>
        <w:t xml:space="preserve"> </w:t>
      </w:r>
      <w:r>
        <w:rPr>
          <w:sz w:val="28"/>
        </w:rPr>
        <w:t>и</w:t>
      </w:r>
      <w:r>
        <w:rPr>
          <w:spacing w:val="1"/>
          <w:sz w:val="28"/>
        </w:rPr>
        <w:t xml:space="preserve"> </w:t>
      </w:r>
      <w:r>
        <w:rPr>
          <w:sz w:val="28"/>
        </w:rPr>
        <w:t>отрицательные</w:t>
      </w:r>
      <w:r>
        <w:rPr>
          <w:spacing w:val="1"/>
          <w:sz w:val="28"/>
        </w:rPr>
        <w:t xml:space="preserve"> </w:t>
      </w:r>
      <w:r>
        <w:rPr>
          <w:sz w:val="28"/>
        </w:rPr>
        <w:t>числа»</w:t>
      </w:r>
      <w:r>
        <w:rPr>
          <w:spacing w:val="71"/>
          <w:sz w:val="28"/>
        </w:rPr>
        <w:t xml:space="preserve"> </w:t>
      </w:r>
      <w:r>
        <w:rPr>
          <w:sz w:val="28"/>
        </w:rPr>
        <w:t>выделяется</w:t>
      </w:r>
      <w:r>
        <w:rPr>
          <w:spacing w:val="-67"/>
          <w:sz w:val="28"/>
        </w:rPr>
        <w:t xml:space="preserve"> </w:t>
      </w:r>
      <w:r>
        <w:rPr>
          <w:sz w:val="28"/>
        </w:rPr>
        <w:t>подтема</w:t>
      </w:r>
      <w:r>
        <w:rPr>
          <w:spacing w:val="9"/>
          <w:sz w:val="28"/>
        </w:rPr>
        <w:t xml:space="preserve"> </w:t>
      </w:r>
      <w:r>
        <w:rPr>
          <w:sz w:val="28"/>
        </w:rPr>
        <w:t>«Целые</w:t>
      </w:r>
      <w:r>
        <w:rPr>
          <w:spacing w:val="9"/>
          <w:sz w:val="28"/>
        </w:rPr>
        <w:t xml:space="preserve"> </w:t>
      </w:r>
      <w:r>
        <w:rPr>
          <w:sz w:val="28"/>
        </w:rPr>
        <w:t>числа»,</w:t>
      </w:r>
      <w:r>
        <w:rPr>
          <w:spacing w:val="11"/>
          <w:sz w:val="28"/>
        </w:rPr>
        <w:t xml:space="preserve"> </w:t>
      </w:r>
      <w:r>
        <w:rPr>
          <w:sz w:val="28"/>
        </w:rPr>
        <w:t>в</w:t>
      </w:r>
      <w:r>
        <w:rPr>
          <w:spacing w:val="12"/>
          <w:sz w:val="28"/>
        </w:rPr>
        <w:t xml:space="preserve"> </w:t>
      </w:r>
      <w:r>
        <w:rPr>
          <w:sz w:val="28"/>
        </w:rPr>
        <w:t>рамках</w:t>
      </w:r>
      <w:r>
        <w:rPr>
          <w:spacing w:val="13"/>
          <w:sz w:val="28"/>
        </w:rPr>
        <w:t xml:space="preserve"> </w:t>
      </w:r>
      <w:r>
        <w:rPr>
          <w:sz w:val="28"/>
        </w:rPr>
        <w:t>которой</w:t>
      </w:r>
      <w:r>
        <w:rPr>
          <w:spacing w:val="12"/>
          <w:sz w:val="28"/>
        </w:rPr>
        <w:t xml:space="preserve"> </w:t>
      </w:r>
      <w:r>
        <w:rPr>
          <w:sz w:val="28"/>
        </w:rPr>
        <w:t>знакомство</w:t>
      </w:r>
      <w:r>
        <w:rPr>
          <w:spacing w:val="12"/>
          <w:sz w:val="28"/>
        </w:rPr>
        <w:t xml:space="preserve"> </w:t>
      </w:r>
      <w:r>
        <w:rPr>
          <w:sz w:val="28"/>
        </w:rPr>
        <w:t>с</w:t>
      </w:r>
      <w:r>
        <w:rPr>
          <w:spacing w:val="10"/>
          <w:sz w:val="28"/>
        </w:rPr>
        <w:t xml:space="preserve"> </w:t>
      </w:r>
      <w:r>
        <w:rPr>
          <w:sz w:val="28"/>
        </w:rPr>
        <w:t>отрицательными</w:t>
      </w:r>
      <w:r>
        <w:rPr>
          <w:spacing w:val="12"/>
          <w:sz w:val="28"/>
        </w:rPr>
        <w:t xml:space="preserve"> </w:t>
      </w:r>
      <w:r>
        <w:rPr>
          <w:sz w:val="28"/>
        </w:rPr>
        <w:t>числами</w:t>
      </w:r>
      <w:r>
        <w:rPr>
          <w:spacing w:val="16"/>
          <w:sz w:val="28"/>
        </w:rPr>
        <w:t xml:space="preserve"> </w:t>
      </w:r>
      <w:r>
        <w:rPr>
          <w:sz w:val="28"/>
        </w:rPr>
        <w:t>и</w:t>
      </w:r>
    </w:p>
    <w:p w14:paraId="09D865B9">
      <w:pPr>
        <w:spacing w:line="360" w:lineRule="auto"/>
        <w:jc w:val="both"/>
        <w:rPr>
          <w:sz w:val="28"/>
        </w:rPr>
        <w:sectPr>
          <w:pgSz w:w="11910" w:h="16850"/>
          <w:pgMar w:top="820" w:right="320" w:bottom="280" w:left="900" w:header="571" w:footer="0" w:gutter="0"/>
          <w:cols w:space="720" w:num="1"/>
          <w:docGrid w:linePitch="360" w:charSpace="0"/>
        </w:sectPr>
      </w:pPr>
    </w:p>
    <w:p w14:paraId="7ADFF253">
      <w:pPr>
        <w:pStyle w:val="23"/>
        <w:spacing w:before="4"/>
        <w:ind w:left="0" w:firstLine="0"/>
        <w:jc w:val="left"/>
        <w:rPr>
          <w:sz w:val="17"/>
        </w:rPr>
      </w:pPr>
    </w:p>
    <w:p w14:paraId="0ED6666D">
      <w:pPr>
        <w:pStyle w:val="23"/>
        <w:spacing w:before="89" w:line="360" w:lineRule="auto"/>
        <w:ind w:right="245" w:firstLine="0"/>
      </w:pPr>
      <w:r>
        <w:t>действиями с положительными и отрицательными числами происходит на основе</w:t>
      </w:r>
      <w:r>
        <w:rPr>
          <w:spacing w:val="1"/>
        </w:rPr>
        <w:t xml:space="preserve"> </w:t>
      </w:r>
      <w:r>
        <w:t>содержательного</w:t>
      </w:r>
      <w:r>
        <w:rPr>
          <w:spacing w:val="1"/>
        </w:rPr>
        <w:t xml:space="preserve"> </w:t>
      </w:r>
      <w:r>
        <w:t>подхода.</w:t>
      </w:r>
      <w:r>
        <w:rPr>
          <w:spacing w:val="1"/>
        </w:rPr>
        <w:t xml:space="preserve"> </w:t>
      </w:r>
      <w:r>
        <w:t>Это</w:t>
      </w:r>
      <w:r>
        <w:rPr>
          <w:spacing w:val="1"/>
        </w:rPr>
        <w:t xml:space="preserve"> </w:t>
      </w:r>
      <w:r>
        <w:t>позволяет</w:t>
      </w:r>
      <w:r>
        <w:rPr>
          <w:spacing w:val="1"/>
        </w:rPr>
        <w:t xml:space="preserve"> </w:t>
      </w:r>
      <w:r>
        <w:t>на</w:t>
      </w:r>
      <w:r>
        <w:rPr>
          <w:spacing w:val="1"/>
        </w:rPr>
        <w:t xml:space="preserve"> </w:t>
      </w:r>
      <w:r>
        <w:t>доступном</w:t>
      </w:r>
      <w:r>
        <w:rPr>
          <w:spacing w:val="1"/>
        </w:rPr>
        <w:t xml:space="preserve"> </w:t>
      </w:r>
      <w:r>
        <w:t>уровне</w:t>
      </w:r>
      <w:r>
        <w:rPr>
          <w:spacing w:val="1"/>
        </w:rPr>
        <w:t xml:space="preserve"> </w:t>
      </w:r>
      <w:r>
        <w:t>познакомить</w:t>
      </w:r>
      <w:r>
        <w:rPr>
          <w:spacing w:val="1"/>
        </w:rPr>
        <w:t xml:space="preserve"> </w:t>
      </w:r>
      <w:r>
        <w:t>обучающихся практически со всеми основными понятиями темы, в том числе и с</w:t>
      </w:r>
      <w:r>
        <w:rPr>
          <w:spacing w:val="1"/>
        </w:rPr>
        <w:t xml:space="preserve"> </w:t>
      </w:r>
      <w:r>
        <w:t>правилами</w:t>
      </w:r>
      <w:r>
        <w:rPr>
          <w:spacing w:val="1"/>
        </w:rPr>
        <w:t xml:space="preserve"> </w:t>
      </w:r>
      <w:r>
        <w:t>знаков</w:t>
      </w:r>
      <w:r>
        <w:rPr>
          <w:spacing w:val="1"/>
        </w:rPr>
        <w:t xml:space="preserve"> </w:t>
      </w:r>
      <w:r>
        <w:t>при</w:t>
      </w:r>
      <w:r>
        <w:rPr>
          <w:spacing w:val="1"/>
        </w:rPr>
        <w:t xml:space="preserve"> </w:t>
      </w:r>
      <w:r>
        <w:t>выполнении</w:t>
      </w:r>
      <w:r>
        <w:rPr>
          <w:spacing w:val="1"/>
        </w:rPr>
        <w:t xml:space="preserve"> </w:t>
      </w:r>
      <w:r>
        <w:t>арифметических</w:t>
      </w:r>
      <w:r>
        <w:rPr>
          <w:spacing w:val="1"/>
        </w:rPr>
        <w:t xml:space="preserve"> </w:t>
      </w:r>
      <w:r>
        <w:t>действий.</w:t>
      </w:r>
      <w:r>
        <w:rPr>
          <w:spacing w:val="1"/>
        </w:rPr>
        <w:t xml:space="preserve"> </w:t>
      </w:r>
      <w:r>
        <w:t>Изучение</w:t>
      </w:r>
      <w:r>
        <w:rPr>
          <w:spacing w:val="1"/>
        </w:rPr>
        <w:t xml:space="preserve"> </w:t>
      </w:r>
      <w:r>
        <w:t>рациональных чисел</w:t>
      </w:r>
      <w:r>
        <w:rPr>
          <w:spacing w:val="-1"/>
        </w:rPr>
        <w:t xml:space="preserve"> </w:t>
      </w:r>
      <w:r>
        <w:t>будет продолжено</w:t>
      </w:r>
      <w:r>
        <w:rPr>
          <w:spacing w:val="-2"/>
        </w:rPr>
        <w:t xml:space="preserve"> </w:t>
      </w:r>
      <w:r>
        <w:t>в</w:t>
      </w:r>
      <w:r>
        <w:rPr>
          <w:spacing w:val="-1"/>
        </w:rPr>
        <w:t xml:space="preserve"> </w:t>
      </w:r>
      <w:r>
        <w:t>курсе алгебры</w:t>
      </w:r>
      <w:r>
        <w:rPr>
          <w:spacing w:val="-1"/>
        </w:rPr>
        <w:t xml:space="preserve"> </w:t>
      </w:r>
      <w:r>
        <w:t>7 класса.</w:t>
      </w:r>
    </w:p>
    <w:p w14:paraId="77EDB378">
      <w:pPr>
        <w:pStyle w:val="183"/>
        <w:numPr>
          <w:ilvl w:val="3"/>
          <w:numId w:val="3"/>
        </w:numPr>
        <w:tabs>
          <w:tab w:val="left" w:pos="1993"/>
        </w:tabs>
        <w:spacing w:before="3" w:line="360" w:lineRule="auto"/>
        <w:ind w:left="232" w:right="240" w:firstLine="708"/>
        <w:rPr>
          <w:sz w:val="28"/>
        </w:rPr>
      </w:pPr>
      <w:r>
        <w:rPr>
          <w:sz w:val="28"/>
        </w:rPr>
        <w:t>При обучении решению текстовых задач в 5–6 классах используются</w:t>
      </w:r>
      <w:r>
        <w:rPr>
          <w:spacing w:val="1"/>
          <w:sz w:val="28"/>
        </w:rPr>
        <w:t xml:space="preserve"> </w:t>
      </w:r>
      <w:r>
        <w:rPr>
          <w:sz w:val="28"/>
        </w:rPr>
        <w:t>арифметические приёмы решения. При отработке вычислительных навыков в 5–6</w:t>
      </w:r>
      <w:r>
        <w:rPr>
          <w:spacing w:val="1"/>
          <w:sz w:val="28"/>
        </w:rPr>
        <w:t xml:space="preserve"> </w:t>
      </w:r>
      <w:r>
        <w:rPr>
          <w:sz w:val="28"/>
        </w:rPr>
        <w:t>классах рассматриваются текстовые задачи следующих видов: задачи на движение,</w:t>
      </w:r>
      <w:r>
        <w:rPr>
          <w:spacing w:val="1"/>
          <w:sz w:val="28"/>
        </w:rPr>
        <w:t xml:space="preserve"> </w:t>
      </w:r>
      <w:r>
        <w:rPr>
          <w:sz w:val="28"/>
        </w:rPr>
        <w:t>на части, на покупки, на работу и производительность, на проценты, на отношения и</w:t>
      </w:r>
      <w:r>
        <w:rPr>
          <w:spacing w:val="-67"/>
          <w:sz w:val="28"/>
        </w:rPr>
        <w:t xml:space="preserve"> </w:t>
      </w:r>
      <w:r>
        <w:rPr>
          <w:sz w:val="28"/>
        </w:rPr>
        <w:t>пропорции.</w:t>
      </w:r>
      <w:r>
        <w:rPr>
          <w:spacing w:val="1"/>
          <w:sz w:val="28"/>
        </w:rPr>
        <w:t xml:space="preserve"> </w:t>
      </w:r>
      <w:r>
        <w:rPr>
          <w:sz w:val="28"/>
        </w:rPr>
        <w:t>Обучающиеся</w:t>
      </w:r>
      <w:r>
        <w:rPr>
          <w:spacing w:val="1"/>
          <w:sz w:val="28"/>
        </w:rPr>
        <w:t xml:space="preserve"> </w:t>
      </w:r>
      <w:r>
        <w:rPr>
          <w:sz w:val="28"/>
        </w:rPr>
        <w:t>знакомятся</w:t>
      </w:r>
      <w:r>
        <w:rPr>
          <w:spacing w:val="1"/>
          <w:sz w:val="28"/>
        </w:rPr>
        <w:t xml:space="preserve"> </w:t>
      </w:r>
      <w:r>
        <w:rPr>
          <w:sz w:val="28"/>
        </w:rPr>
        <w:t>с</w:t>
      </w:r>
      <w:r>
        <w:rPr>
          <w:spacing w:val="1"/>
          <w:sz w:val="28"/>
        </w:rPr>
        <w:t xml:space="preserve"> </w:t>
      </w:r>
      <w:r>
        <w:rPr>
          <w:sz w:val="28"/>
        </w:rPr>
        <w:t>приёмами</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перебором</w:t>
      </w:r>
      <w:r>
        <w:rPr>
          <w:spacing w:val="-67"/>
          <w:sz w:val="28"/>
        </w:rPr>
        <w:t xml:space="preserve"> </w:t>
      </w:r>
      <w:r>
        <w:rPr>
          <w:sz w:val="28"/>
        </w:rPr>
        <w:t>возможных вариантов, учатся работать с информацией, представленной</w:t>
      </w:r>
      <w:r>
        <w:rPr>
          <w:spacing w:val="1"/>
          <w:sz w:val="28"/>
        </w:rPr>
        <w:t xml:space="preserve"> </w:t>
      </w:r>
      <w:r>
        <w:rPr>
          <w:sz w:val="28"/>
        </w:rPr>
        <w:t>в форме</w:t>
      </w:r>
      <w:r>
        <w:rPr>
          <w:spacing w:val="1"/>
          <w:sz w:val="28"/>
        </w:rPr>
        <w:t xml:space="preserve"> </w:t>
      </w:r>
      <w:r>
        <w:rPr>
          <w:sz w:val="28"/>
        </w:rPr>
        <w:t>таблиц</w:t>
      </w:r>
      <w:r>
        <w:rPr>
          <w:spacing w:val="-1"/>
          <w:sz w:val="28"/>
        </w:rPr>
        <w:t xml:space="preserve"> </w:t>
      </w:r>
      <w:r>
        <w:rPr>
          <w:sz w:val="28"/>
        </w:rPr>
        <w:t>или</w:t>
      </w:r>
      <w:r>
        <w:rPr>
          <w:spacing w:val="-3"/>
          <w:sz w:val="28"/>
        </w:rPr>
        <w:t xml:space="preserve"> </w:t>
      </w:r>
      <w:r>
        <w:rPr>
          <w:sz w:val="28"/>
        </w:rPr>
        <w:t>диаграмм.</w:t>
      </w:r>
    </w:p>
    <w:p w14:paraId="4ACCBFAA">
      <w:pPr>
        <w:pStyle w:val="183"/>
        <w:numPr>
          <w:ilvl w:val="3"/>
          <w:numId w:val="3"/>
        </w:numPr>
        <w:tabs>
          <w:tab w:val="left" w:pos="1993"/>
        </w:tabs>
        <w:spacing w:line="360" w:lineRule="auto"/>
        <w:ind w:left="232" w:right="245" w:firstLine="708"/>
        <w:rPr>
          <w:sz w:val="28"/>
        </w:rPr>
      </w:pPr>
      <w:r>
        <w:rPr>
          <w:sz w:val="28"/>
        </w:rPr>
        <w:t>В</w:t>
      </w:r>
      <w:r>
        <w:rPr>
          <w:spacing w:val="1"/>
          <w:sz w:val="28"/>
        </w:rPr>
        <w:t xml:space="preserve"> </w:t>
      </w:r>
      <w:r>
        <w:rPr>
          <w:sz w:val="28"/>
        </w:rPr>
        <w:t>программе</w:t>
      </w:r>
      <w:r>
        <w:rPr>
          <w:spacing w:val="1"/>
          <w:sz w:val="28"/>
        </w:rPr>
        <w:t xml:space="preserve"> </w:t>
      </w:r>
      <w:r>
        <w:rPr>
          <w:sz w:val="28"/>
        </w:rPr>
        <w:t>учебного</w:t>
      </w:r>
      <w:r>
        <w:rPr>
          <w:spacing w:val="1"/>
          <w:sz w:val="28"/>
        </w:rPr>
        <w:t xml:space="preserve"> </w:t>
      </w:r>
      <w:r>
        <w:rPr>
          <w:sz w:val="28"/>
        </w:rPr>
        <w:t>курса</w:t>
      </w:r>
      <w:r>
        <w:rPr>
          <w:spacing w:val="1"/>
          <w:sz w:val="28"/>
        </w:rPr>
        <w:t xml:space="preserve"> </w:t>
      </w:r>
      <w:r>
        <w:rPr>
          <w:sz w:val="28"/>
        </w:rPr>
        <w:t>«Математика»</w:t>
      </w:r>
      <w:r>
        <w:rPr>
          <w:spacing w:val="1"/>
          <w:sz w:val="28"/>
        </w:rPr>
        <w:t xml:space="preserve"> </w:t>
      </w:r>
      <w:r>
        <w:rPr>
          <w:sz w:val="28"/>
        </w:rPr>
        <w:t>предусмотрено</w:t>
      </w:r>
      <w:r>
        <w:rPr>
          <w:spacing w:val="1"/>
          <w:sz w:val="28"/>
        </w:rPr>
        <w:t xml:space="preserve"> </w:t>
      </w:r>
      <w:r>
        <w:rPr>
          <w:sz w:val="28"/>
        </w:rPr>
        <w:t>формирование пропедевтических алгебраических представлений. Буква как символ</w:t>
      </w:r>
      <w:r>
        <w:rPr>
          <w:spacing w:val="1"/>
          <w:sz w:val="28"/>
        </w:rPr>
        <w:t xml:space="preserve"> </w:t>
      </w:r>
      <w:r>
        <w:rPr>
          <w:sz w:val="28"/>
        </w:rPr>
        <w:t>некоторого</w:t>
      </w:r>
      <w:r>
        <w:rPr>
          <w:spacing w:val="1"/>
          <w:sz w:val="28"/>
        </w:rPr>
        <w:t xml:space="preserve"> </w:t>
      </w:r>
      <w:r>
        <w:rPr>
          <w:sz w:val="28"/>
        </w:rPr>
        <w:t>числа</w:t>
      </w:r>
      <w:r>
        <w:rPr>
          <w:spacing w:val="1"/>
          <w:sz w:val="28"/>
        </w:rPr>
        <w:t xml:space="preserve"> </w:t>
      </w:r>
      <w:r>
        <w:rPr>
          <w:sz w:val="28"/>
        </w:rPr>
        <w:t>в</w:t>
      </w:r>
      <w:r>
        <w:rPr>
          <w:spacing w:val="1"/>
          <w:sz w:val="28"/>
        </w:rPr>
        <w:t xml:space="preserve"> </w:t>
      </w:r>
      <w:r>
        <w:rPr>
          <w:sz w:val="28"/>
        </w:rPr>
        <w:t>зависимости</w:t>
      </w:r>
      <w:r>
        <w:rPr>
          <w:spacing w:val="1"/>
          <w:sz w:val="28"/>
        </w:rPr>
        <w:t xml:space="preserve"> </w:t>
      </w:r>
      <w:r>
        <w:rPr>
          <w:sz w:val="28"/>
        </w:rPr>
        <w:t>от</w:t>
      </w:r>
      <w:r>
        <w:rPr>
          <w:spacing w:val="1"/>
          <w:sz w:val="28"/>
        </w:rPr>
        <w:t xml:space="preserve"> </w:t>
      </w:r>
      <w:r>
        <w:rPr>
          <w:sz w:val="28"/>
        </w:rPr>
        <w:t>математического</w:t>
      </w:r>
      <w:r>
        <w:rPr>
          <w:spacing w:val="1"/>
          <w:sz w:val="28"/>
        </w:rPr>
        <w:t xml:space="preserve"> </w:t>
      </w:r>
      <w:r>
        <w:rPr>
          <w:sz w:val="28"/>
        </w:rPr>
        <w:t>контекста</w:t>
      </w:r>
      <w:r>
        <w:rPr>
          <w:spacing w:val="71"/>
          <w:sz w:val="28"/>
        </w:rPr>
        <w:t xml:space="preserve"> </w:t>
      </w:r>
      <w:r>
        <w:rPr>
          <w:sz w:val="28"/>
        </w:rPr>
        <w:t>вводится</w:t>
      </w:r>
      <w:r>
        <w:rPr>
          <w:spacing w:val="-67"/>
          <w:sz w:val="28"/>
        </w:rPr>
        <w:t xml:space="preserve"> </w:t>
      </w:r>
      <w:r>
        <w:rPr>
          <w:sz w:val="28"/>
        </w:rPr>
        <w:t>постепенно. Буквенная символика широко используется прежде всего для записи</w:t>
      </w:r>
      <w:r>
        <w:rPr>
          <w:spacing w:val="1"/>
          <w:sz w:val="28"/>
        </w:rPr>
        <w:t xml:space="preserve"> </w:t>
      </w:r>
      <w:r>
        <w:rPr>
          <w:sz w:val="28"/>
        </w:rPr>
        <w:t>общих</w:t>
      </w:r>
      <w:r>
        <w:rPr>
          <w:spacing w:val="1"/>
          <w:sz w:val="28"/>
        </w:rPr>
        <w:t xml:space="preserve"> </w:t>
      </w:r>
      <w:r>
        <w:rPr>
          <w:sz w:val="28"/>
        </w:rPr>
        <w:t>утверждений</w:t>
      </w:r>
      <w:r>
        <w:rPr>
          <w:spacing w:val="1"/>
          <w:sz w:val="28"/>
        </w:rPr>
        <w:t xml:space="preserve"> </w:t>
      </w:r>
      <w:r>
        <w:rPr>
          <w:sz w:val="28"/>
        </w:rPr>
        <w:t>и</w:t>
      </w:r>
      <w:r>
        <w:rPr>
          <w:spacing w:val="1"/>
          <w:sz w:val="28"/>
        </w:rPr>
        <w:t xml:space="preserve"> </w:t>
      </w:r>
      <w:r>
        <w:rPr>
          <w:sz w:val="28"/>
        </w:rPr>
        <w:t>предложений,</w:t>
      </w:r>
      <w:r>
        <w:rPr>
          <w:spacing w:val="1"/>
          <w:sz w:val="28"/>
        </w:rPr>
        <w:t xml:space="preserve"> </w:t>
      </w:r>
      <w:r>
        <w:rPr>
          <w:sz w:val="28"/>
        </w:rPr>
        <w:t>формул,</w:t>
      </w:r>
      <w:r>
        <w:rPr>
          <w:spacing w:val="1"/>
          <w:sz w:val="28"/>
        </w:rPr>
        <w:t xml:space="preserve"> </w:t>
      </w:r>
      <w:r>
        <w:rPr>
          <w:sz w:val="28"/>
        </w:rPr>
        <w:t>в</w:t>
      </w:r>
      <w:r>
        <w:rPr>
          <w:spacing w:val="1"/>
          <w:sz w:val="28"/>
        </w:rPr>
        <w:t xml:space="preserve"> </w:t>
      </w:r>
      <w:r>
        <w:rPr>
          <w:sz w:val="28"/>
        </w:rPr>
        <w:t>частности</w:t>
      </w:r>
      <w:r>
        <w:rPr>
          <w:spacing w:val="1"/>
          <w:sz w:val="28"/>
        </w:rPr>
        <w:t xml:space="preserve"> </w:t>
      </w:r>
      <w:r>
        <w:rPr>
          <w:sz w:val="28"/>
        </w:rPr>
        <w:t>для</w:t>
      </w:r>
      <w:r>
        <w:rPr>
          <w:spacing w:val="1"/>
          <w:sz w:val="28"/>
        </w:rPr>
        <w:t xml:space="preserve"> </w:t>
      </w:r>
      <w:r>
        <w:rPr>
          <w:sz w:val="28"/>
        </w:rPr>
        <w:t>вычисления</w:t>
      </w:r>
      <w:r>
        <w:rPr>
          <w:spacing w:val="1"/>
          <w:sz w:val="28"/>
        </w:rPr>
        <w:t xml:space="preserve"> </w:t>
      </w:r>
      <w:r>
        <w:rPr>
          <w:sz w:val="28"/>
        </w:rPr>
        <w:t>геометрических величин,</w:t>
      </w:r>
      <w:r>
        <w:rPr>
          <w:spacing w:val="-1"/>
          <w:sz w:val="28"/>
        </w:rPr>
        <w:t xml:space="preserve"> </w:t>
      </w:r>
      <w:r>
        <w:rPr>
          <w:sz w:val="28"/>
        </w:rPr>
        <w:t>в</w:t>
      </w:r>
      <w:r>
        <w:rPr>
          <w:spacing w:val="-2"/>
          <w:sz w:val="28"/>
        </w:rPr>
        <w:t xml:space="preserve"> </w:t>
      </w:r>
      <w:r>
        <w:rPr>
          <w:sz w:val="28"/>
        </w:rPr>
        <w:t>качестве</w:t>
      </w:r>
      <w:r>
        <w:rPr>
          <w:spacing w:val="-1"/>
          <w:sz w:val="28"/>
        </w:rPr>
        <w:t xml:space="preserve"> </w:t>
      </w:r>
      <w:r>
        <w:rPr>
          <w:sz w:val="28"/>
        </w:rPr>
        <w:t>«заместителя»</w:t>
      </w:r>
      <w:r>
        <w:rPr>
          <w:spacing w:val="-2"/>
          <w:sz w:val="28"/>
        </w:rPr>
        <w:t xml:space="preserve"> </w:t>
      </w:r>
      <w:r>
        <w:rPr>
          <w:sz w:val="28"/>
        </w:rPr>
        <w:t>числа.</w:t>
      </w:r>
    </w:p>
    <w:p w14:paraId="36F7E9F9">
      <w:pPr>
        <w:pStyle w:val="183"/>
        <w:numPr>
          <w:ilvl w:val="3"/>
          <w:numId w:val="3"/>
        </w:numPr>
        <w:tabs>
          <w:tab w:val="left" w:pos="1993"/>
        </w:tabs>
        <w:spacing w:before="1" w:line="360" w:lineRule="auto"/>
        <w:ind w:left="232" w:right="237" w:firstLine="708"/>
        <w:rPr>
          <w:sz w:val="28"/>
        </w:rPr>
      </w:pPr>
      <w:r>
        <w:rPr>
          <w:sz w:val="28"/>
        </w:rPr>
        <w:t>В программе учебного курса «Математика» представлена наглядная</w:t>
      </w:r>
      <w:r>
        <w:rPr>
          <w:spacing w:val="1"/>
          <w:sz w:val="28"/>
        </w:rPr>
        <w:t xml:space="preserve"> </w:t>
      </w:r>
      <w:r>
        <w:rPr>
          <w:sz w:val="28"/>
        </w:rPr>
        <w:t>геометрия,</w:t>
      </w:r>
      <w:r>
        <w:rPr>
          <w:spacing w:val="1"/>
          <w:sz w:val="28"/>
        </w:rPr>
        <w:t xml:space="preserve"> </w:t>
      </w:r>
      <w:r>
        <w:rPr>
          <w:sz w:val="28"/>
        </w:rPr>
        <w:t>направленная</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образного</w:t>
      </w:r>
      <w:r>
        <w:rPr>
          <w:spacing w:val="1"/>
          <w:sz w:val="28"/>
        </w:rPr>
        <w:t xml:space="preserve"> </w:t>
      </w:r>
      <w:r>
        <w:rPr>
          <w:sz w:val="28"/>
        </w:rPr>
        <w:t>мышления,</w:t>
      </w:r>
      <w:r>
        <w:rPr>
          <w:spacing w:val="1"/>
          <w:sz w:val="28"/>
        </w:rPr>
        <w:t xml:space="preserve"> </w:t>
      </w:r>
      <w:r>
        <w:rPr>
          <w:sz w:val="28"/>
        </w:rPr>
        <w:t>пространственного</w:t>
      </w:r>
      <w:r>
        <w:rPr>
          <w:spacing w:val="1"/>
          <w:sz w:val="28"/>
        </w:rPr>
        <w:t xml:space="preserve"> </w:t>
      </w:r>
      <w:r>
        <w:rPr>
          <w:sz w:val="28"/>
        </w:rPr>
        <w:t>воображения, изобразительных умений. Это важный этап в изучении геометрии,</w:t>
      </w:r>
      <w:r>
        <w:rPr>
          <w:spacing w:val="1"/>
          <w:sz w:val="28"/>
        </w:rPr>
        <w:t xml:space="preserve"> </w:t>
      </w:r>
      <w:r>
        <w:rPr>
          <w:sz w:val="28"/>
        </w:rPr>
        <w:t>который осуществляется на наглядно-практическом уровне, опирается на наглядно-</w:t>
      </w:r>
      <w:r>
        <w:rPr>
          <w:spacing w:val="1"/>
          <w:sz w:val="28"/>
        </w:rPr>
        <w:t xml:space="preserve"> </w:t>
      </w:r>
      <w:r>
        <w:rPr>
          <w:sz w:val="28"/>
        </w:rPr>
        <w:t>образное</w:t>
      </w:r>
      <w:r>
        <w:rPr>
          <w:spacing w:val="1"/>
          <w:sz w:val="28"/>
        </w:rPr>
        <w:t xml:space="preserve"> </w:t>
      </w:r>
      <w:r>
        <w:rPr>
          <w:sz w:val="28"/>
        </w:rPr>
        <w:t>мышление</w:t>
      </w:r>
      <w:r>
        <w:rPr>
          <w:spacing w:val="1"/>
          <w:sz w:val="28"/>
        </w:rPr>
        <w:t xml:space="preserve"> </w:t>
      </w:r>
      <w:r>
        <w:rPr>
          <w:sz w:val="28"/>
        </w:rPr>
        <w:t>обучающихся.</w:t>
      </w:r>
      <w:r>
        <w:rPr>
          <w:spacing w:val="1"/>
          <w:sz w:val="28"/>
        </w:rPr>
        <w:t xml:space="preserve"> </w:t>
      </w:r>
      <w:r>
        <w:rPr>
          <w:sz w:val="28"/>
        </w:rPr>
        <w:t>Большая</w:t>
      </w:r>
      <w:r>
        <w:rPr>
          <w:spacing w:val="1"/>
          <w:sz w:val="28"/>
        </w:rPr>
        <w:t xml:space="preserve"> </w:t>
      </w:r>
      <w:r>
        <w:rPr>
          <w:sz w:val="28"/>
        </w:rPr>
        <w:t>роль</w:t>
      </w:r>
      <w:r>
        <w:rPr>
          <w:spacing w:val="1"/>
          <w:sz w:val="28"/>
        </w:rPr>
        <w:t xml:space="preserve"> </w:t>
      </w:r>
      <w:r>
        <w:rPr>
          <w:sz w:val="28"/>
        </w:rPr>
        <w:t>отводится</w:t>
      </w:r>
      <w:r>
        <w:rPr>
          <w:spacing w:val="1"/>
          <w:sz w:val="28"/>
        </w:rPr>
        <w:t xml:space="preserve"> </w:t>
      </w:r>
      <w:r>
        <w:rPr>
          <w:sz w:val="28"/>
        </w:rPr>
        <w:t>практической</w:t>
      </w:r>
      <w:r>
        <w:rPr>
          <w:spacing w:val="-67"/>
          <w:sz w:val="28"/>
        </w:rPr>
        <w:t xml:space="preserve"> </w:t>
      </w:r>
      <w:r>
        <w:rPr>
          <w:sz w:val="28"/>
        </w:rPr>
        <w:t>деятельности,</w:t>
      </w:r>
      <w:r>
        <w:rPr>
          <w:spacing w:val="1"/>
          <w:sz w:val="28"/>
        </w:rPr>
        <w:t xml:space="preserve"> </w:t>
      </w:r>
      <w:r>
        <w:rPr>
          <w:sz w:val="28"/>
        </w:rPr>
        <w:t>опыту,</w:t>
      </w:r>
      <w:r>
        <w:rPr>
          <w:spacing w:val="1"/>
          <w:sz w:val="28"/>
        </w:rPr>
        <w:t xml:space="preserve"> </w:t>
      </w:r>
      <w:r>
        <w:rPr>
          <w:sz w:val="28"/>
        </w:rPr>
        <w:t>эксперименту,</w:t>
      </w:r>
      <w:r>
        <w:rPr>
          <w:spacing w:val="1"/>
          <w:sz w:val="28"/>
        </w:rPr>
        <w:t xml:space="preserve"> </w:t>
      </w:r>
      <w:r>
        <w:rPr>
          <w:sz w:val="28"/>
        </w:rPr>
        <w:t>моделированию.</w:t>
      </w:r>
      <w:r>
        <w:rPr>
          <w:spacing w:val="1"/>
          <w:sz w:val="28"/>
        </w:rPr>
        <w:t xml:space="preserve"> </w:t>
      </w:r>
      <w:r>
        <w:rPr>
          <w:sz w:val="28"/>
        </w:rPr>
        <w:t>Обучающиеся</w:t>
      </w:r>
      <w:r>
        <w:rPr>
          <w:spacing w:val="1"/>
          <w:sz w:val="28"/>
        </w:rPr>
        <w:t xml:space="preserve"> </w:t>
      </w:r>
      <w:r>
        <w:rPr>
          <w:sz w:val="28"/>
        </w:rPr>
        <w:t>знакомятся</w:t>
      </w:r>
      <w:r>
        <w:rPr>
          <w:spacing w:val="1"/>
          <w:sz w:val="28"/>
        </w:rPr>
        <w:t xml:space="preserve"> </w:t>
      </w:r>
      <w:r>
        <w:rPr>
          <w:sz w:val="28"/>
        </w:rPr>
        <w:t>с</w:t>
      </w:r>
      <w:r>
        <w:rPr>
          <w:spacing w:val="-67"/>
          <w:sz w:val="28"/>
        </w:rPr>
        <w:t xml:space="preserve"> </w:t>
      </w:r>
      <w:r>
        <w:rPr>
          <w:sz w:val="28"/>
        </w:rPr>
        <w:t>геометрическими</w:t>
      </w:r>
      <w:r>
        <w:rPr>
          <w:spacing w:val="1"/>
          <w:sz w:val="28"/>
        </w:rPr>
        <w:t xml:space="preserve"> </w:t>
      </w:r>
      <w:r>
        <w:rPr>
          <w:sz w:val="28"/>
        </w:rPr>
        <w:t>фигурами</w:t>
      </w:r>
      <w:r>
        <w:rPr>
          <w:spacing w:val="1"/>
          <w:sz w:val="28"/>
        </w:rPr>
        <w:t xml:space="preserve"> </w:t>
      </w:r>
      <w:r>
        <w:rPr>
          <w:sz w:val="28"/>
        </w:rPr>
        <w:t>на</w:t>
      </w:r>
      <w:r>
        <w:rPr>
          <w:spacing w:val="1"/>
          <w:sz w:val="28"/>
        </w:rPr>
        <w:t xml:space="preserve"> </w:t>
      </w:r>
      <w:r>
        <w:rPr>
          <w:sz w:val="28"/>
        </w:rPr>
        <w:t>плоскости</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пространстве,</w:t>
      </w:r>
      <w:r>
        <w:rPr>
          <w:spacing w:val="1"/>
          <w:sz w:val="28"/>
        </w:rPr>
        <w:t xml:space="preserve"> </w:t>
      </w:r>
      <w:r>
        <w:rPr>
          <w:sz w:val="28"/>
        </w:rPr>
        <w:t>с</w:t>
      </w:r>
      <w:r>
        <w:rPr>
          <w:spacing w:val="1"/>
          <w:sz w:val="28"/>
        </w:rPr>
        <w:t xml:space="preserve"> </w:t>
      </w:r>
      <w:r>
        <w:rPr>
          <w:sz w:val="28"/>
        </w:rPr>
        <w:t>их</w:t>
      </w:r>
      <w:r>
        <w:rPr>
          <w:spacing w:val="1"/>
          <w:sz w:val="28"/>
        </w:rPr>
        <w:t xml:space="preserve"> </w:t>
      </w:r>
      <w:r>
        <w:rPr>
          <w:sz w:val="28"/>
        </w:rPr>
        <w:t>простейшими</w:t>
      </w:r>
      <w:r>
        <w:rPr>
          <w:spacing w:val="1"/>
          <w:sz w:val="28"/>
        </w:rPr>
        <w:t xml:space="preserve"> </w:t>
      </w:r>
      <w:r>
        <w:rPr>
          <w:sz w:val="28"/>
        </w:rPr>
        <w:t>конфигурациями,</w:t>
      </w:r>
      <w:r>
        <w:rPr>
          <w:spacing w:val="1"/>
          <w:sz w:val="28"/>
        </w:rPr>
        <w:t xml:space="preserve"> </w:t>
      </w:r>
      <w:r>
        <w:rPr>
          <w:sz w:val="28"/>
        </w:rPr>
        <w:t>учатся</w:t>
      </w:r>
      <w:r>
        <w:rPr>
          <w:spacing w:val="1"/>
          <w:sz w:val="28"/>
        </w:rPr>
        <w:t xml:space="preserve"> </w:t>
      </w:r>
      <w:r>
        <w:rPr>
          <w:sz w:val="28"/>
        </w:rPr>
        <w:t>изображать</w:t>
      </w:r>
      <w:r>
        <w:rPr>
          <w:spacing w:val="1"/>
          <w:sz w:val="28"/>
        </w:rPr>
        <w:t xml:space="preserve"> </w:t>
      </w:r>
      <w:r>
        <w:rPr>
          <w:sz w:val="28"/>
        </w:rPr>
        <w:t>их</w:t>
      </w:r>
      <w:r>
        <w:rPr>
          <w:spacing w:val="1"/>
          <w:sz w:val="28"/>
        </w:rPr>
        <w:t xml:space="preserve"> </w:t>
      </w:r>
      <w:r>
        <w:rPr>
          <w:sz w:val="28"/>
        </w:rPr>
        <w:t>на</w:t>
      </w:r>
      <w:r>
        <w:rPr>
          <w:spacing w:val="1"/>
          <w:sz w:val="28"/>
        </w:rPr>
        <w:t xml:space="preserve"> </w:t>
      </w:r>
      <w:r>
        <w:rPr>
          <w:sz w:val="28"/>
        </w:rPr>
        <w:t>нелинованной</w:t>
      </w:r>
      <w:r>
        <w:rPr>
          <w:spacing w:val="1"/>
          <w:sz w:val="28"/>
        </w:rPr>
        <w:t xml:space="preserve"> </w:t>
      </w:r>
      <w:r>
        <w:rPr>
          <w:sz w:val="28"/>
        </w:rPr>
        <w:t>и</w:t>
      </w:r>
      <w:r>
        <w:rPr>
          <w:spacing w:val="1"/>
          <w:sz w:val="28"/>
        </w:rPr>
        <w:t xml:space="preserve"> </w:t>
      </w:r>
      <w:r>
        <w:rPr>
          <w:sz w:val="28"/>
        </w:rPr>
        <w:t>клетчатой</w:t>
      </w:r>
      <w:r>
        <w:rPr>
          <w:spacing w:val="1"/>
          <w:sz w:val="28"/>
        </w:rPr>
        <w:t xml:space="preserve"> </w:t>
      </w:r>
      <w:r>
        <w:rPr>
          <w:sz w:val="28"/>
        </w:rPr>
        <w:t>бумаге,</w:t>
      </w:r>
      <w:r>
        <w:rPr>
          <w:spacing w:val="1"/>
          <w:sz w:val="28"/>
        </w:rPr>
        <w:t xml:space="preserve"> </w:t>
      </w:r>
      <w:r>
        <w:rPr>
          <w:sz w:val="28"/>
        </w:rPr>
        <w:t>рассматривают их простейшие свойства. В процессе изучения наглядной геометрии</w:t>
      </w:r>
      <w:r>
        <w:rPr>
          <w:spacing w:val="1"/>
          <w:sz w:val="28"/>
        </w:rPr>
        <w:t xml:space="preserve"> </w:t>
      </w:r>
      <w:r>
        <w:rPr>
          <w:sz w:val="28"/>
        </w:rPr>
        <w:t>знания,</w:t>
      </w:r>
      <w:r>
        <w:rPr>
          <w:spacing w:val="1"/>
          <w:sz w:val="28"/>
        </w:rPr>
        <w:t xml:space="preserve"> </w:t>
      </w:r>
      <w:r>
        <w:rPr>
          <w:sz w:val="28"/>
        </w:rPr>
        <w:t>полученные</w:t>
      </w:r>
      <w:r>
        <w:rPr>
          <w:spacing w:val="1"/>
          <w:sz w:val="28"/>
        </w:rPr>
        <w:t xml:space="preserve"> </w:t>
      </w:r>
      <w:r>
        <w:rPr>
          <w:sz w:val="28"/>
        </w:rPr>
        <w:t>обучающимися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систематизируются</w:t>
      </w:r>
      <w:r>
        <w:rPr>
          <w:spacing w:val="-1"/>
          <w:sz w:val="28"/>
        </w:rPr>
        <w:t xml:space="preserve"> </w:t>
      </w:r>
      <w:r>
        <w:rPr>
          <w:sz w:val="28"/>
        </w:rPr>
        <w:t>и расширяются.</w:t>
      </w:r>
    </w:p>
    <w:p w14:paraId="4DFE78B0">
      <w:pPr>
        <w:pStyle w:val="183"/>
        <w:numPr>
          <w:ilvl w:val="3"/>
          <w:numId w:val="3"/>
        </w:numPr>
        <w:tabs>
          <w:tab w:val="left" w:pos="1993"/>
        </w:tabs>
        <w:spacing w:line="321" w:lineRule="exact"/>
        <w:ind w:left="1992" w:hanging="1052"/>
        <w:rPr>
          <w:sz w:val="28"/>
        </w:rPr>
      </w:pPr>
      <w:r>
        <w:rPr>
          <w:sz w:val="28"/>
        </w:rPr>
        <w:t>Согласно</w:t>
      </w:r>
      <w:r>
        <w:rPr>
          <w:spacing w:val="29"/>
          <w:sz w:val="28"/>
        </w:rPr>
        <w:t xml:space="preserve"> </w:t>
      </w:r>
      <w:r>
        <w:rPr>
          <w:sz w:val="28"/>
        </w:rPr>
        <w:t>учебному</w:t>
      </w:r>
      <w:r>
        <w:rPr>
          <w:spacing w:val="25"/>
          <w:sz w:val="28"/>
        </w:rPr>
        <w:t xml:space="preserve"> </w:t>
      </w:r>
      <w:r>
        <w:rPr>
          <w:sz w:val="28"/>
        </w:rPr>
        <w:t>плану</w:t>
      </w:r>
      <w:r>
        <w:rPr>
          <w:spacing w:val="27"/>
          <w:sz w:val="28"/>
        </w:rPr>
        <w:t xml:space="preserve"> </w:t>
      </w:r>
      <w:r>
        <w:rPr>
          <w:sz w:val="28"/>
        </w:rPr>
        <w:t>в</w:t>
      </w:r>
      <w:r>
        <w:rPr>
          <w:spacing w:val="31"/>
          <w:sz w:val="28"/>
        </w:rPr>
        <w:t xml:space="preserve"> </w:t>
      </w:r>
      <w:r>
        <w:rPr>
          <w:sz w:val="28"/>
        </w:rPr>
        <w:t>5–6</w:t>
      </w:r>
      <w:r>
        <w:rPr>
          <w:spacing w:val="30"/>
          <w:sz w:val="28"/>
        </w:rPr>
        <w:t xml:space="preserve"> </w:t>
      </w:r>
      <w:r>
        <w:rPr>
          <w:sz w:val="28"/>
        </w:rPr>
        <w:t>классах</w:t>
      </w:r>
      <w:r>
        <w:rPr>
          <w:spacing w:val="29"/>
          <w:sz w:val="28"/>
        </w:rPr>
        <w:t xml:space="preserve"> </w:t>
      </w:r>
      <w:r>
        <w:rPr>
          <w:sz w:val="28"/>
        </w:rPr>
        <w:t>изучается</w:t>
      </w:r>
      <w:r>
        <w:rPr>
          <w:spacing w:val="27"/>
          <w:sz w:val="28"/>
        </w:rPr>
        <w:t xml:space="preserve"> </w:t>
      </w:r>
      <w:r>
        <w:rPr>
          <w:sz w:val="28"/>
        </w:rPr>
        <w:t>интегрированный</w:t>
      </w:r>
    </w:p>
    <w:p w14:paraId="65F6FDD3">
      <w:pPr>
        <w:spacing w:line="321" w:lineRule="exact"/>
        <w:jc w:val="both"/>
        <w:rPr>
          <w:sz w:val="28"/>
        </w:rPr>
        <w:sectPr>
          <w:pgSz w:w="11910" w:h="16850"/>
          <w:pgMar w:top="820" w:right="320" w:bottom="280" w:left="900" w:header="571" w:footer="0" w:gutter="0"/>
          <w:cols w:space="720" w:num="1"/>
          <w:docGrid w:linePitch="360" w:charSpace="0"/>
        </w:sectPr>
      </w:pPr>
    </w:p>
    <w:p w14:paraId="1002F184">
      <w:pPr>
        <w:pStyle w:val="23"/>
        <w:spacing w:before="4"/>
        <w:ind w:left="0" w:firstLine="0"/>
        <w:jc w:val="left"/>
        <w:rPr>
          <w:sz w:val="17"/>
        </w:rPr>
      </w:pPr>
    </w:p>
    <w:p w14:paraId="00EB3ABF">
      <w:pPr>
        <w:pStyle w:val="23"/>
        <w:spacing w:before="89" w:line="360" w:lineRule="auto"/>
        <w:ind w:right="243" w:firstLine="0"/>
      </w:pPr>
      <w:r>
        <w:t>предмет «Математика», который включает арифметический материал и наглядную</w:t>
      </w:r>
      <w:r>
        <w:rPr>
          <w:spacing w:val="1"/>
        </w:rPr>
        <w:t xml:space="preserve"> </w:t>
      </w:r>
      <w:r>
        <w:t>геометрию,</w:t>
      </w:r>
      <w:r>
        <w:rPr>
          <w:spacing w:val="1"/>
        </w:rPr>
        <w:t xml:space="preserve"> </w:t>
      </w:r>
      <w:r>
        <w:t>а</w:t>
      </w:r>
      <w:r>
        <w:rPr>
          <w:spacing w:val="1"/>
        </w:rPr>
        <w:t xml:space="preserve"> </w:t>
      </w:r>
      <w:r>
        <w:t>также</w:t>
      </w:r>
      <w:r>
        <w:rPr>
          <w:spacing w:val="1"/>
        </w:rPr>
        <w:t xml:space="preserve"> </w:t>
      </w:r>
      <w:r>
        <w:t>пропедевтические</w:t>
      </w:r>
      <w:r>
        <w:rPr>
          <w:spacing w:val="1"/>
        </w:rPr>
        <w:t xml:space="preserve"> </w:t>
      </w:r>
      <w:r>
        <w:t>сведения</w:t>
      </w:r>
      <w:r>
        <w:rPr>
          <w:spacing w:val="1"/>
        </w:rPr>
        <w:t xml:space="preserve"> </w:t>
      </w:r>
      <w:r>
        <w:t>из</w:t>
      </w:r>
      <w:r>
        <w:rPr>
          <w:spacing w:val="1"/>
        </w:rPr>
        <w:t xml:space="preserve"> </w:t>
      </w:r>
      <w:r>
        <w:t>алгебры,</w:t>
      </w:r>
      <w:r>
        <w:rPr>
          <w:spacing w:val="1"/>
        </w:rPr>
        <w:t xml:space="preserve"> </w:t>
      </w:r>
      <w:r>
        <w:t>элементы</w:t>
      </w:r>
      <w:r>
        <w:rPr>
          <w:spacing w:val="1"/>
        </w:rPr>
        <w:t xml:space="preserve"> </w:t>
      </w:r>
      <w:r>
        <w:t>логики</w:t>
      </w:r>
      <w:r>
        <w:rPr>
          <w:spacing w:val="1"/>
        </w:rPr>
        <w:t xml:space="preserve"> </w:t>
      </w:r>
      <w:r>
        <w:t>и</w:t>
      </w:r>
      <w:r>
        <w:rPr>
          <w:spacing w:val="1"/>
        </w:rPr>
        <w:t xml:space="preserve"> </w:t>
      </w:r>
      <w:r>
        <w:t>начала</w:t>
      </w:r>
      <w:r>
        <w:rPr>
          <w:spacing w:val="-4"/>
        </w:rPr>
        <w:t xml:space="preserve"> </w:t>
      </w:r>
      <w:r>
        <w:t>описательной статистики.</w:t>
      </w:r>
    </w:p>
    <w:p w14:paraId="2A98A5FF">
      <w:pPr>
        <w:pStyle w:val="183"/>
        <w:numPr>
          <w:ilvl w:val="3"/>
          <w:numId w:val="3"/>
        </w:numPr>
        <w:tabs>
          <w:tab w:val="left" w:pos="2134"/>
        </w:tabs>
        <w:spacing w:before="1" w:line="360" w:lineRule="auto"/>
        <w:ind w:left="232" w:right="239" w:firstLine="708"/>
        <w:rPr>
          <w:sz w:val="28"/>
        </w:rPr>
      </w:pPr>
      <w:r>
        <w:rPr>
          <w:sz w:val="28"/>
        </w:rPr>
        <w:t>Общее число часов, рекомендованных для изучения математики, –</w:t>
      </w:r>
      <w:r>
        <w:rPr>
          <w:spacing w:val="1"/>
          <w:sz w:val="28"/>
        </w:rPr>
        <w:t xml:space="preserve"> </w:t>
      </w:r>
      <w:r>
        <w:rPr>
          <w:sz w:val="28"/>
        </w:rPr>
        <w:t>340 часов: в 5 классе – 170 часов (5 часов в неделю), в 6 классе – 170 часов (5 часов в</w:t>
      </w:r>
      <w:r>
        <w:rPr>
          <w:spacing w:val="-67"/>
          <w:sz w:val="28"/>
        </w:rPr>
        <w:t xml:space="preserve"> </w:t>
      </w:r>
      <w:r>
        <w:rPr>
          <w:sz w:val="28"/>
        </w:rPr>
        <w:t>неделю).</w:t>
      </w:r>
    </w:p>
    <w:p w14:paraId="3102B2B9">
      <w:pPr>
        <w:pStyle w:val="183"/>
        <w:numPr>
          <w:ilvl w:val="2"/>
          <w:numId w:val="3"/>
        </w:numPr>
        <w:tabs>
          <w:tab w:val="left" w:pos="1784"/>
        </w:tabs>
        <w:spacing w:before="1"/>
        <w:ind w:left="1783" w:hanging="843"/>
        <w:rPr>
          <w:sz w:val="28"/>
        </w:rPr>
      </w:pPr>
      <w:r>
        <w:rPr>
          <w:sz w:val="28"/>
        </w:rPr>
        <w:t>Содержание</w:t>
      </w:r>
      <w:r>
        <w:rPr>
          <w:spacing w:val="-5"/>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5 классе.</w:t>
      </w:r>
    </w:p>
    <w:p w14:paraId="729B1E0C">
      <w:pPr>
        <w:pStyle w:val="183"/>
        <w:numPr>
          <w:ilvl w:val="3"/>
          <w:numId w:val="3"/>
        </w:numPr>
        <w:tabs>
          <w:tab w:val="left" w:pos="1993"/>
        </w:tabs>
        <w:spacing w:before="161"/>
        <w:ind w:left="1992" w:hanging="1052"/>
        <w:rPr>
          <w:sz w:val="28"/>
        </w:rPr>
      </w:pPr>
      <w:r>
        <w:rPr>
          <w:sz w:val="28"/>
        </w:rPr>
        <w:t>Натуральные</w:t>
      </w:r>
      <w:r>
        <w:rPr>
          <w:spacing w:val="-2"/>
          <w:sz w:val="28"/>
        </w:rPr>
        <w:t xml:space="preserve"> </w:t>
      </w:r>
      <w:r>
        <w:rPr>
          <w:sz w:val="28"/>
        </w:rPr>
        <w:t>числа</w:t>
      </w:r>
      <w:r>
        <w:rPr>
          <w:spacing w:val="-4"/>
          <w:sz w:val="28"/>
        </w:rPr>
        <w:t xml:space="preserve"> </w:t>
      </w:r>
      <w:r>
        <w:rPr>
          <w:sz w:val="28"/>
        </w:rPr>
        <w:t>и</w:t>
      </w:r>
      <w:r>
        <w:rPr>
          <w:spacing w:val="-5"/>
          <w:sz w:val="28"/>
        </w:rPr>
        <w:t xml:space="preserve"> </w:t>
      </w:r>
      <w:r>
        <w:rPr>
          <w:sz w:val="28"/>
        </w:rPr>
        <w:t>нуль.</w:t>
      </w:r>
    </w:p>
    <w:p w14:paraId="7EDAE41B">
      <w:pPr>
        <w:pStyle w:val="23"/>
        <w:tabs>
          <w:tab w:val="left" w:pos="2752"/>
          <w:tab w:val="left" w:pos="3790"/>
          <w:tab w:val="left" w:pos="4491"/>
          <w:tab w:val="left" w:pos="6313"/>
          <w:tab w:val="left" w:pos="7337"/>
          <w:tab w:val="left" w:pos="8347"/>
          <w:tab w:val="left" w:pos="8834"/>
        </w:tabs>
        <w:spacing w:before="160" w:line="362" w:lineRule="auto"/>
        <w:ind w:right="249"/>
        <w:jc w:val="left"/>
      </w:pPr>
      <w:r>
        <w:t>Натуральное</w:t>
      </w:r>
      <w:r>
        <w:tab/>
      </w:r>
      <w:r>
        <w:t>число.</w:t>
      </w:r>
      <w:r>
        <w:tab/>
      </w:r>
      <w:r>
        <w:t>Ряд</w:t>
      </w:r>
      <w:r>
        <w:tab/>
      </w:r>
      <w:r>
        <w:t>натуральных</w:t>
      </w:r>
      <w:r>
        <w:tab/>
      </w:r>
      <w:r>
        <w:t>чисел.</w:t>
      </w:r>
      <w:r>
        <w:tab/>
      </w:r>
      <w:r>
        <w:t>Число</w:t>
      </w:r>
      <w:r>
        <w:tab/>
      </w:r>
      <w:r>
        <w:t>0.</w:t>
      </w:r>
      <w:r>
        <w:tab/>
      </w:r>
      <w:r>
        <w:rPr>
          <w:spacing w:val="-1"/>
        </w:rPr>
        <w:t>Изображение</w:t>
      </w:r>
      <w:r>
        <w:rPr>
          <w:spacing w:val="-67"/>
        </w:rPr>
        <w:t xml:space="preserve"> </w:t>
      </w:r>
      <w:r>
        <w:t>натуральных чисел</w:t>
      </w:r>
      <w:r>
        <w:rPr>
          <w:spacing w:val="-2"/>
        </w:rPr>
        <w:t xml:space="preserve"> </w:t>
      </w:r>
      <w:r>
        <w:t>точками</w:t>
      </w:r>
      <w:r>
        <w:rPr>
          <w:spacing w:val="-4"/>
        </w:rPr>
        <w:t xml:space="preserve"> </w:t>
      </w:r>
      <w:r>
        <w:t>на координатной (числовой)</w:t>
      </w:r>
      <w:r>
        <w:rPr>
          <w:spacing w:val="-1"/>
        </w:rPr>
        <w:t xml:space="preserve"> </w:t>
      </w:r>
      <w:r>
        <w:t>прямой.</w:t>
      </w:r>
    </w:p>
    <w:p w14:paraId="347C9D8C">
      <w:pPr>
        <w:pStyle w:val="23"/>
        <w:tabs>
          <w:tab w:val="left" w:pos="2886"/>
          <w:tab w:val="left" w:pos="4179"/>
          <w:tab w:val="left" w:pos="5827"/>
          <w:tab w:val="left" w:pos="7175"/>
          <w:tab w:val="left" w:pos="8806"/>
          <w:tab w:val="left" w:pos="9552"/>
        </w:tabs>
        <w:spacing w:line="360" w:lineRule="auto"/>
        <w:ind w:right="252"/>
        <w:jc w:val="left"/>
      </w:pPr>
      <w:r>
        <w:t>Позиционная</w:t>
      </w:r>
      <w:r>
        <w:tab/>
      </w:r>
      <w:r>
        <w:t>система</w:t>
      </w:r>
      <w:r>
        <w:tab/>
      </w:r>
      <w:r>
        <w:t>счисления.</w:t>
      </w:r>
      <w:r>
        <w:tab/>
      </w:r>
      <w:r>
        <w:t>Римская</w:t>
      </w:r>
      <w:r>
        <w:tab/>
      </w:r>
      <w:r>
        <w:t>нумерация</w:t>
      </w:r>
      <w:r>
        <w:tab/>
      </w:r>
      <w:r>
        <w:t>как</w:t>
      </w:r>
      <w:r>
        <w:tab/>
      </w:r>
      <w:r>
        <w:rPr>
          <w:spacing w:val="-1"/>
        </w:rPr>
        <w:t>пример</w:t>
      </w:r>
      <w:r>
        <w:rPr>
          <w:spacing w:val="-67"/>
        </w:rPr>
        <w:t xml:space="preserve"> </w:t>
      </w:r>
      <w:r>
        <w:t>непозиционной</w:t>
      </w:r>
      <w:r>
        <w:rPr>
          <w:spacing w:val="-1"/>
        </w:rPr>
        <w:t xml:space="preserve"> </w:t>
      </w:r>
      <w:r>
        <w:t>системы</w:t>
      </w:r>
      <w:r>
        <w:rPr>
          <w:spacing w:val="-1"/>
        </w:rPr>
        <w:t xml:space="preserve"> </w:t>
      </w:r>
      <w:r>
        <w:t>счисления. Десятичная</w:t>
      </w:r>
      <w:r>
        <w:rPr>
          <w:spacing w:val="-1"/>
        </w:rPr>
        <w:t xml:space="preserve"> </w:t>
      </w:r>
      <w:r>
        <w:t>система счисления.</w:t>
      </w:r>
    </w:p>
    <w:p w14:paraId="68654511">
      <w:pPr>
        <w:pStyle w:val="23"/>
        <w:tabs>
          <w:tab w:val="left" w:pos="2444"/>
          <w:tab w:val="left" w:pos="4211"/>
          <w:tab w:val="left" w:pos="5181"/>
          <w:tab w:val="left" w:pos="6622"/>
          <w:tab w:val="left" w:pos="8387"/>
          <w:tab w:val="left" w:pos="9287"/>
          <w:tab w:val="left" w:pos="9632"/>
        </w:tabs>
        <w:spacing w:line="321" w:lineRule="exact"/>
        <w:ind w:left="941" w:firstLine="0"/>
        <w:jc w:val="left"/>
      </w:pPr>
      <w:r>
        <w:t>Сравнение</w:t>
      </w:r>
      <w:r>
        <w:tab/>
      </w:r>
      <w:r>
        <w:t>натуральных</w:t>
      </w:r>
      <w:r>
        <w:tab/>
      </w:r>
      <w:r>
        <w:t>чисел,</w:t>
      </w:r>
      <w:r>
        <w:tab/>
      </w:r>
      <w:r>
        <w:t>сравнение</w:t>
      </w:r>
      <w:r>
        <w:tab/>
      </w:r>
      <w:r>
        <w:t>натуральных</w:t>
      </w:r>
      <w:r>
        <w:tab/>
      </w:r>
      <w:r>
        <w:t>чисел</w:t>
      </w:r>
      <w:r>
        <w:tab/>
      </w:r>
      <w:r>
        <w:t>с</w:t>
      </w:r>
      <w:r>
        <w:tab/>
      </w:r>
      <w:r>
        <w:t>нулём.</w:t>
      </w:r>
    </w:p>
    <w:p w14:paraId="3C8D611D">
      <w:pPr>
        <w:pStyle w:val="23"/>
        <w:spacing w:before="158"/>
        <w:ind w:firstLine="0"/>
      </w:pPr>
      <w:r>
        <w:t>Способы</w:t>
      </w:r>
      <w:r>
        <w:rPr>
          <w:spacing w:val="-4"/>
        </w:rPr>
        <w:t xml:space="preserve"> </w:t>
      </w:r>
      <w:r>
        <w:t>сравнения.</w:t>
      </w:r>
      <w:r>
        <w:rPr>
          <w:spacing w:val="-4"/>
        </w:rPr>
        <w:t xml:space="preserve"> </w:t>
      </w:r>
      <w:r>
        <w:t>Округление</w:t>
      </w:r>
      <w:r>
        <w:rPr>
          <w:spacing w:val="-3"/>
        </w:rPr>
        <w:t xml:space="preserve"> </w:t>
      </w:r>
      <w:r>
        <w:t>натуральных</w:t>
      </w:r>
      <w:r>
        <w:rPr>
          <w:spacing w:val="-6"/>
        </w:rPr>
        <w:t xml:space="preserve"> </w:t>
      </w:r>
      <w:r>
        <w:t>чисел.</w:t>
      </w:r>
    </w:p>
    <w:p w14:paraId="61FBA217">
      <w:pPr>
        <w:pStyle w:val="23"/>
        <w:spacing w:before="161" w:line="360" w:lineRule="auto"/>
        <w:ind w:right="240"/>
      </w:pPr>
      <w:r>
        <w:t>Сложение натуральных чисел, свойство нуля при сложении. Вычитание как</w:t>
      </w:r>
      <w:r>
        <w:rPr>
          <w:spacing w:val="1"/>
        </w:rPr>
        <w:t xml:space="preserve"> </w:t>
      </w:r>
      <w:r>
        <w:t>действие,</w:t>
      </w:r>
      <w:r>
        <w:rPr>
          <w:spacing w:val="1"/>
        </w:rPr>
        <w:t xml:space="preserve"> </w:t>
      </w:r>
      <w:r>
        <w:t>обратное</w:t>
      </w:r>
      <w:r>
        <w:rPr>
          <w:spacing w:val="1"/>
        </w:rPr>
        <w:t xml:space="preserve"> </w:t>
      </w:r>
      <w:r>
        <w:t>сложению.</w:t>
      </w:r>
      <w:r>
        <w:rPr>
          <w:spacing w:val="1"/>
        </w:rPr>
        <w:t xml:space="preserve"> </w:t>
      </w:r>
      <w:r>
        <w:t>Умножение</w:t>
      </w:r>
      <w:r>
        <w:rPr>
          <w:spacing w:val="1"/>
        </w:rPr>
        <w:t xml:space="preserve"> </w:t>
      </w:r>
      <w:r>
        <w:t>натуральных</w:t>
      </w:r>
      <w:r>
        <w:rPr>
          <w:spacing w:val="1"/>
        </w:rPr>
        <w:t xml:space="preserve"> </w:t>
      </w:r>
      <w:r>
        <w:t>чисел,</w:t>
      </w:r>
      <w:r>
        <w:rPr>
          <w:spacing w:val="1"/>
        </w:rPr>
        <w:t xml:space="preserve"> </w:t>
      </w:r>
      <w:r>
        <w:t>свойства</w:t>
      </w:r>
      <w:r>
        <w:rPr>
          <w:spacing w:val="1"/>
        </w:rPr>
        <w:t xml:space="preserve"> </w:t>
      </w:r>
      <w:r>
        <w:t>нуля</w:t>
      </w:r>
      <w:r>
        <w:rPr>
          <w:spacing w:val="1"/>
        </w:rPr>
        <w:t xml:space="preserve"> </w:t>
      </w:r>
      <w:r>
        <w:t>и</w:t>
      </w:r>
      <w:r>
        <w:rPr>
          <w:spacing w:val="1"/>
        </w:rPr>
        <w:t xml:space="preserve"> </w:t>
      </w:r>
      <w:r>
        <w:t>единицы при умножении. Деление как действие, обратное умножению. Компоненты</w:t>
      </w:r>
      <w:r>
        <w:rPr>
          <w:spacing w:val="-67"/>
        </w:rPr>
        <w:t xml:space="preserve"> </w:t>
      </w:r>
      <w:r>
        <w:t>действий,</w:t>
      </w:r>
      <w:r>
        <w:rPr>
          <w:spacing w:val="1"/>
        </w:rPr>
        <w:t xml:space="preserve"> </w:t>
      </w:r>
      <w:r>
        <w:t>связь</w:t>
      </w:r>
      <w:r>
        <w:rPr>
          <w:spacing w:val="1"/>
        </w:rPr>
        <w:t xml:space="preserve"> </w:t>
      </w:r>
      <w:r>
        <w:t>между</w:t>
      </w:r>
      <w:r>
        <w:rPr>
          <w:spacing w:val="1"/>
        </w:rPr>
        <w:t xml:space="preserve"> </w:t>
      </w:r>
      <w:r>
        <w:t>ними.</w:t>
      </w:r>
      <w:r>
        <w:rPr>
          <w:spacing w:val="1"/>
        </w:rPr>
        <w:t xml:space="preserve"> </w:t>
      </w:r>
      <w:r>
        <w:t>Проверка</w:t>
      </w:r>
      <w:r>
        <w:rPr>
          <w:spacing w:val="1"/>
        </w:rPr>
        <w:t xml:space="preserve"> </w:t>
      </w:r>
      <w:r>
        <w:t>результата</w:t>
      </w:r>
      <w:r>
        <w:rPr>
          <w:spacing w:val="1"/>
        </w:rPr>
        <w:t xml:space="preserve"> </w:t>
      </w:r>
      <w:r>
        <w:t>арифметического</w:t>
      </w:r>
      <w:r>
        <w:rPr>
          <w:spacing w:val="1"/>
        </w:rPr>
        <w:t xml:space="preserve"> </w:t>
      </w:r>
      <w:r>
        <w:t>действия.</w:t>
      </w:r>
      <w:r>
        <w:rPr>
          <w:spacing w:val="1"/>
        </w:rPr>
        <w:t xml:space="preserve"> </w:t>
      </w:r>
      <w:r>
        <w:t>Переместительное</w:t>
      </w:r>
      <w:r>
        <w:rPr>
          <w:spacing w:val="1"/>
        </w:rPr>
        <w:t xml:space="preserve"> </w:t>
      </w:r>
      <w:r>
        <w:t>и</w:t>
      </w:r>
      <w:r>
        <w:rPr>
          <w:spacing w:val="1"/>
        </w:rPr>
        <w:t xml:space="preserve"> </w:t>
      </w:r>
      <w:r>
        <w:t>сочетательное</w:t>
      </w:r>
      <w:r>
        <w:rPr>
          <w:spacing w:val="1"/>
        </w:rPr>
        <w:t xml:space="preserve"> </w:t>
      </w:r>
      <w:r>
        <w:t>свойства</w:t>
      </w:r>
      <w:r>
        <w:rPr>
          <w:spacing w:val="1"/>
        </w:rPr>
        <w:t xml:space="preserve"> </w:t>
      </w:r>
      <w:r>
        <w:t>(законы)</w:t>
      </w:r>
      <w:r>
        <w:rPr>
          <w:spacing w:val="1"/>
        </w:rPr>
        <w:t xml:space="preserve"> </w:t>
      </w:r>
      <w:r>
        <w:t>сложения</w:t>
      </w:r>
      <w:r>
        <w:rPr>
          <w:spacing w:val="1"/>
        </w:rPr>
        <w:t xml:space="preserve"> </w:t>
      </w:r>
      <w:r>
        <w:t>и</w:t>
      </w:r>
      <w:r>
        <w:rPr>
          <w:spacing w:val="1"/>
        </w:rPr>
        <w:t xml:space="preserve"> </w:t>
      </w:r>
      <w:r>
        <w:t>умножения,</w:t>
      </w:r>
      <w:r>
        <w:rPr>
          <w:spacing w:val="1"/>
        </w:rPr>
        <w:t xml:space="preserve"> </w:t>
      </w:r>
      <w:r>
        <w:t>распределительное</w:t>
      </w:r>
      <w:r>
        <w:rPr>
          <w:spacing w:val="-4"/>
        </w:rPr>
        <w:t xml:space="preserve"> </w:t>
      </w:r>
      <w:r>
        <w:t>свойство</w:t>
      </w:r>
      <w:r>
        <w:rPr>
          <w:spacing w:val="1"/>
        </w:rPr>
        <w:t xml:space="preserve"> </w:t>
      </w:r>
      <w:r>
        <w:t>(закон) умножения.</w:t>
      </w:r>
    </w:p>
    <w:p w14:paraId="0BCD1C87">
      <w:pPr>
        <w:pStyle w:val="23"/>
        <w:spacing w:line="360" w:lineRule="auto"/>
        <w:ind w:right="252"/>
      </w:pPr>
      <w:r>
        <w:t>Использование</w:t>
      </w:r>
      <w:r>
        <w:rPr>
          <w:spacing w:val="1"/>
        </w:rPr>
        <w:t xml:space="preserve"> </w:t>
      </w:r>
      <w:r>
        <w:t>букв</w:t>
      </w:r>
      <w:r>
        <w:rPr>
          <w:spacing w:val="1"/>
        </w:rPr>
        <w:t xml:space="preserve"> </w:t>
      </w:r>
      <w:r>
        <w:t>для</w:t>
      </w:r>
      <w:r>
        <w:rPr>
          <w:spacing w:val="1"/>
        </w:rPr>
        <w:t xml:space="preserve"> </w:t>
      </w:r>
      <w:r>
        <w:t>обозначения</w:t>
      </w:r>
      <w:r>
        <w:rPr>
          <w:spacing w:val="1"/>
        </w:rPr>
        <w:t xml:space="preserve"> </w:t>
      </w:r>
      <w:r>
        <w:t>неизвестного</w:t>
      </w:r>
      <w:r>
        <w:rPr>
          <w:spacing w:val="1"/>
        </w:rPr>
        <w:t xml:space="preserve"> </w:t>
      </w:r>
      <w:r>
        <w:t>компонента</w:t>
      </w:r>
      <w:r>
        <w:rPr>
          <w:spacing w:val="1"/>
        </w:rPr>
        <w:t xml:space="preserve"> </w:t>
      </w:r>
      <w:r>
        <w:t>и</w:t>
      </w:r>
      <w:r>
        <w:rPr>
          <w:spacing w:val="1"/>
        </w:rPr>
        <w:t xml:space="preserve"> </w:t>
      </w:r>
      <w:r>
        <w:t>записи</w:t>
      </w:r>
      <w:r>
        <w:rPr>
          <w:spacing w:val="1"/>
        </w:rPr>
        <w:t xml:space="preserve"> </w:t>
      </w:r>
      <w:r>
        <w:t>свойств</w:t>
      </w:r>
      <w:r>
        <w:rPr>
          <w:spacing w:val="-3"/>
        </w:rPr>
        <w:t xml:space="preserve"> </w:t>
      </w:r>
      <w:r>
        <w:t>арифметических</w:t>
      </w:r>
      <w:r>
        <w:rPr>
          <w:spacing w:val="1"/>
        </w:rPr>
        <w:t xml:space="preserve"> </w:t>
      </w:r>
      <w:r>
        <w:t>действий.</w:t>
      </w:r>
    </w:p>
    <w:p w14:paraId="2319E959">
      <w:pPr>
        <w:pStyle w:val="23"/>
        <w:spacing w:line="360" w:lineRule="auto"/>
        <w:ind w:right="248"/>
      </w:pPr>
      <w:r>
        <w:t>Делители и кратные числа, разложение на множители. Простые и составные</w:t>
      </w:r>
      <w:r>
        <w:rPr>
          <w:spacing w:val="1"/>
        </w:rPr>
        <w:t xml:space="preserve"> </w:t>
      </w:r>
      <w:r>
        <w:t>числа.</w:t>
      </w:r>
      <w:r>
        <w:rPr>
          <w:spacing w:val="-3"/>
        </w:rPr>
        <w:t xml:space="preserve"> </w:t>
      </w:r>
      <w:r>
        <w:t>Признаки</w:t>
      </w:r>
      <w:r>
        <w:rPr>
          <w:spacing w:val="-2"/>
        </w:rPr>
        <w:t xml:space="preserve"> </w:t>
      </w:r>
      <w:r>
        <w:t>делимости на 2, 5,</w:t>
      </w:r>
      <w:r>
        <w:rPr>
          <w:spacing w:val="-4"/>
        </w:rPr>
        <w:t xml:space="preserve"> </w:t>
      </w:r>
      <w:r>
        <w:t>10,</w:t>
      </w:r>
      <w:r>
        <w:rPr>
          <w:spacing w:val="-4"/>
        </w:rPr>
        <w:t xml:space="preserve"> </w:t>
      </w:r>
      <w:r>
        <w:t>3,</w:t>
      </w:r>
      <w:r>
        <w:rPr>
          <w:spacing w:val="-1"/>
        </w:rPr>
        <w:t xml:space="preserve"> </w:t>
      </w:r>
      <w:r>
        <w:t>9.</w:t>
      </w:r>
      <w:r>
        <w:rPr>
          <w:spacing w:val="-1"/>
        </w:rPr>
        <w:t xml:space="preserve"> </w:t>
      </w:r>
      <w:r>
        <w:t>Деление с</w:t>
      </w:r>
      <w:r>
        <w:rPr>
          <w:spacing w:val="-1"/>
        </w:rPr>
        <w:t xml:space="preserve"> </w:t>
      </w:r>
      <w:r>
        <w:t>остатком.</w:t>
      </w:r>
    </w:p>
    <w:p w14:paraId="4A25DA63">
      <w:pPr>
        <w:pStyle w:val="23"/>
        <w:spacing w:line="360" w:lineRule="auto"/>
        <w:ind w:right="246"/>
      </w:pPr>
      <w:r>
        <w:t>Степень с натуральным показателем. Запись числа в виде суммы разрядных</w:t>
      </w:r>
      <w:r>
        <w:rPr>
          <w:spacing w:val="1"/>
        </w:rPr>
        <w:t xml:space="preserve"> </w:t>
      </w:r>
      <w:r>
        <w:t>слагаемых.</w:t>
      </w:r>
    </w:p>
    <w:p w14:paraId="31674451">
      <w:pPr>
        <w:pStyle w:val="23"/>
        <w:spacing w:before="1" w:line="360" w:lineRule="auto"/>
        <w:ind w:right="242"/>
      </w:pPr>
      <w:r>
        <w:t>Числовое</w:t>
      </w:r>
      <w:r>
        <w:rPr>
          <w:spacing w:val="1"/>
        </w:rPr>
        <w:t xml:space="preserve"> </w:t>
      </w:r>
      <w:r>
        <w:t>выражение. Вычисление</w:t>
      </w:r>
      <w:r>
        <w:rPr>
          <w:spacing w:val="1"/>
        </w:rPr>
        <w:t xml:space="preserve"> </w:t>
      </w:r>
      <w:r>
        <w:t>значений числовых</w:t>
      </w:r>
      <w:r>
        <w:rPr>
          <w:spacing w:val="1"/>
        </w:rPr>
        <w:t xml:space="preserve"> </w:t>
      </w:r>
      <w:r>
        <w:t>выражений, порядок</w:t>
      </w:r>
      <w:r>
        <w:rPr>
          <w:spacing w:val="1"/>
        </w:rPr>
        <w:t xml:space="preserve"> </w:t>
      </w:r>
      <w:r>
        <w:t>выполнения</w:t>
      </w:r>
      <w:r>
        <w:rPr>
          <w:spacing w:val="1"/>
        </w:rPr>
        <w:t xml:space="preserve"> </w:t>
      </w:r>
      <w:r>
        <w:t>действий.</w:t>
      </w:r>
      <w:r>
        <w:rPr>
          <w:spacing w:val="1"/>
        </w:rPr>
        <w:t xml:space="preserve"> </w:t>
      </w:r>
      <w:r>
        <w:t>Использование</w:t>
      </w:r>
      <w:r>
        <w:rPr>
          <w:spacing w:val="1"/>
        </w:rPr>
        <w:t xml:space="preserve"> </w:t>
      </w:r>
      <w:r>
        <w:t>при</w:t>
      </w:r>
      <w:r>
        <w:rPr>
          <w:spacing w:val="1"/>
        </w:rPr>
        <w:t xml:space="preserve"> </w:t>
      </w:r>
      <w:r>
        <w:t>вычислениях</w:t>
      </w:r>
      <w:r>
        <w:rPr>
          <w:spacing w:val="1"/>
        </w:rPr>
        <w:t xml:space="preserve"> </w:t>
      </w:r>
      <w:r>
        <w:t>переместительного</w:t>
      </w:r>
      <w:r>
        <w:rPr>
          <w:spacing w:val="1"/>
        </w:rPr>
        <w:t xml:space="preserve"> </w:t>
      </w:r>
      <w:r>
        <w:t>и</w:t>
      </w:r>
      <w:r>
        <w:rPr>
          <w:spacing w:val="1"/>
        </w:rPr>
        <w:t xml:space="preserve"> </w:t>
      </w:r>
      <w:r>
        <w:t>сочетательного</w:t>
      </w:r>
      <w:r>
        <w:rPr>
          <w:spacing w:val="1"/>
        </w:rPr>
        <w:t xml:space="preserve"> </w:t>
      </w:r>
      <w:r>
        <w:t>свойств</w:t>
      </w:r>
      <w:r>
        <w:rPr>
          <w:spacing w:val="1"/>
        </w:rPr>
        <w:t xml:space="preserve"> </w:t>
      </w:r>
      <w:r>
        <w:t>(законов)</w:t>
      </w:r>
      <w:r>
        <w:rPr>
          <w:spacing w:val="1"/>
        </w:rPr>
        <w:t xml:space="preserve"> </w:t>
      </w:r>
      <w:r>
        <w:t>сложения</w:t>
      </w:r>
      <w:r>
        <w:rPr>
          <w:spacing w:val="1"/>
        </w:rPr>
        <w:t xml:space="preserve"> </w:t>
      </w:r>
      <w:r>
        <w:t>и</w:t>
      </w:r>
      <w:r>
        <w:rPr>
          <w:spacing w:val="1"/>
        </w:rPr>
        <w:t xml:space="preserve"> </w:t>
      </w:r>
      <w:r>
        <w:t>умножения,</w:t>
      </w:r>
      <w:r>
        <w:rPr>
          <w:spacing w:val="1"/>
        </w:rPr>
        <w:t xml:space="preserve"> </w:t>
      </w:r>
      <w:r>
        <w:t>распределительного</w:t>
      </w:r>
      <w:r>
        <w:rPr>
          <w:spacing w:val="1"/>
        </w:rPr>
        <w:t xml:space="preserve"> </w:t>
      </w:r>
      <w:r>
        <w:t>свойства</w:t>
      </w:r>
      <w:r>
        <w:rPr>
          <w:spacing w:val="-1"/>
        </w:rPr>
        <w:t xml:space="preserve"> </w:t>
      </w:r>
      <w:r>
        <w:t>умножения.</w:t>
      </w:r>
    </w:p>
    <w:p w14:paraId="43DFC6B3">
      <w:pPr>
        <w:spacing w:line="360" w:lineRule="auto"/>
        <w:sectPr>
          <w:pgSz w:w="11910" w:h="16850"/>
          <w:pgMar w:top="820" w:right="320" w:bottom="280" w:left="900" w:header="571" w:footer="0" w:gutter="0"/>
          <w:cols w:space="720" w:num="1"/>
          <w:docGrid w:linePitch="360" w:charSpace="0"/>
        </w:sectPr>
      </w:pPr>
    </w:p>
    <w:p w14:paraId="2921A074">
      <w:pPr>
        <w:pStyle w:val="23"/>
        <w:spacing w:before="4"/>
        <w:ind w:left="0" w:firstLine="0"/>
        <w:jc w:val="left"/>
        <w:rPr>
          <w:sz w:val="17"/>
        </w:rPr>
      </w:pPr>
    </w:p>
    <w:p w14:paraId="3BC6AA99">
      <w:pPr>
        <w:pStyle w:val="183"/>
        <w:numPr>
          <w:ilvl w:val="3"/>
          <w:numId w:val="3"/>
        </w:numPr>
        <w:tabs>
          <w:tab w:val="left" w:pos="1993"/>
        </w:tabs>
        <w:spacing w:before="89"/>
        <w:ind w:left="1992" w:hanging="1052"/>
        <w:rPr>
          <w:sz w:val="28"/>
        </w:rPr>
      </w:pPr>
      <w:r>
        <w:rPr>
          <w:sz w:val="28"/>
        </w:rPr>
        <w:t>Дроби.</w:t>
      </w:r>
    </w:p>
    <w:p w14:paraId="6971A53E">
      <w:pPr>
        <w:pStyle w:val="23"/>
        <w:spacing w:before="164" w:line="360" w:lineRule="auto"/>
        <w:ind w:right="242"/>
      </w:pPr>
      <w:r>
        <w:t>Представление о дроби как способе записи части величины. Обыкновенные</w:t>
      </w:r>
      <w:r>
        <w:rPr>
          <w:spacing w:val="1"/>
        </w:rPr>
        <w:t xml:space="preserve"> </w:t>
      </w:r>
      <w:r>
        <w:t>дроби.</w:t>
      </w:r>
      <w:r>
        <w:rPr>
          <w:spacing w:val="1"/>
        </w:rPr>
        <w:t xml:space="preserve"> </w:t>
      </w:r>
      <w:r>
        <w:t>Правильные</w:t>
      </w:r>
      <w:r>
        <w:rPr>
          <w:spacing w:val="1"/>
        </w:rPr>
        <w:t xml:space="preserve"> </w:t>
      </w:r>
      <w:r>
        <w:t>и</w:t>
      </w:r>
      <w:r>
        <w:rPr>
          <w:spacing w:val="1"/>
        </w:rPr>
        <w:t xml:space="preserve"> </w:t>
      </w:r>
      <w:r>
        <w:t>неправильные</w:t>
      </w:r>
      <w:r>
        <w:rPr>
          <w:spacing w:val="1"/>
        </w:rPr>
        <w:t xml:space="preserve"> </w:t>
      </w:r>
      <w:r>
        <w:t>дроби.</w:t>
      </w:r>
      <w:r>
        <w:rPr>
          <w:spacing w:val="1"/>
        </w:rPr>
        <w:t xml:space="preserve"> </w:t>
      </w:r>
      <w:r>
        <w:t>Смешанная</w:t>
      </w:r>
      <w:r>
        <w:rPr>
          <w:spacing w:val="1"/>
        </w:rPr>
        <w:t xml:space="preserve"> </w:t>
      </w:r>
      <w:r>
        <w:t>дробь,</w:t>
      </w:r>
      <w:r>
        <w:rPr>
          <w:spacing w:val="1"/>
        </w:rPr>
        <w:t xml:space="preserve"> </w:t>
      </w:r>
      <w:r>
        <w:t>представление</w:t>
      </w:r>
      <w:r>
        <w:rPr>
          <w:spacing w:val="1"/>
        </w:rPr>
        <w:t xml:space="preserve"> </w:t>
      </w:r>
      <w:r>
        <w:t>смешанной дроби в виде неправильной дроби и выделение целой части числа из</w:t>
      </w:r>
      <w:r>
        <w:rPr>
          <w:spacing w:val="1"/>
        </w:rPr>
        <w:t xml:space="preserve"> </w:t>
      </w:r>
      <w:r>
        <w:t>неправильной дроби. Изображение дробей точками на числовой прямой. Основное</w:t>
      </w:r>
      <w:r>
        <w:rPr>
          <w:spacing w:val="1"/>
        </w:rPr>
        <w:t xml:space="preserve"> </w:t>
      </w:r>
      <w:r>
        <w:t>свойство</w:t>
      </w:r>
      <w:r>
        <w:rPr>
          <w:spacing w:val="1"/>
        </w:rPr>
        <w:t xml:space="preserve"> </w:t>
      </w:r>
      <w:r>
        <w:t>дроби.</w:t>
      </w:r>
      <w:r>
        <w:rPr>
          <w:spacing w:val="1"/>
        </w:rPr>
        <w:t xml:space="preserve"> </w:t>
      </w:r>
      <w:r>
        <w:t>Сокращение</w:t>
      </w:r>
      <w:r>
        <w:rPr>
          <w:spacing w:val="1"/>
        </w:rPr>
        <w:t xml:space="preserve"> </w:t>
      </w:r>
      <w:r>
        <w:t>дробей.</w:t>
      </w:r>
      <w:r>
        <w:rPr>
          <w:spacing w:val="1"/>
        </w:rPr>
        <w:t xml:space="preserve"> </w:t>
      </w:r>
      <w:r>
        <w:t>Приведение</w:t>
      </w:r>
      <w:r>
        <w:rPr>
          <w:spacing w:val="1"/>
        </w:rPr>
        <w:t xml:space="preserve"> </w:t>
      </w:r>
      <w:r>
        <w:t>дроби</w:t>
      </w:r>
      <w:r>
        <w:rPr>
          <w:spacing w:val="1"/>
        </w:rPr>
        <w:t xml:space="preserve"> </w:t>
      </w:r>
      <w:r>
        <w:t>к</w:t>
      </w:r>
      <w:r>
        <w:rPr>
          <w:spacing w:val="1"/>
        </w:rPr>
        <w:t xml:space="preserve"> </w:t>
      </w:r>
      <w:r>
        <w:t>новому</w:t>
      </w:r>
      <w:r>
        <w:rPr>
          <w:spacing w:val="1"/>
        </w:rPr>
        <w:t xml:space="preserve"> </w:t>
      </w:r>
      <w:r>
        <w:t>знаменателю.</w:t>
      </w:r>
      <w:r>
        <w:rPr>
          <w:spacing w:val="-67"/>
        </w:rPr>
        <w:t xml:space="preserve"> </w:t>
      </w:r>
      <w:r>
        <w:t>Сравнение</w:t>
      </w:r>
      <w:r>
        <w:rPr>
          <w:spacing w:val="-4"/>
        </w:rPr>
        <w:t xml:space="preserve"> </w:t>
      </w:r>
      <w:r>
        <w:t>дробей.</w:t>
      </w:r>
    </w:p>
    <w:p w14:paraId="1CC37CD1">
      <w:pPr>
        <w:pStyle w:val="23"/>
        <w:spacing w:line="360" w:lineRule="auto"/>
        <w:ind w:right="240"/>
      </w:pPr>
      <w:r>
        <w:t>Сложение</w:t>
      </w:r>
      <w:r>
        <w:rPr>
          <w:spacing w:val="1"/>
        </w:rPr>
        <w:t xml:space="preserve"> </w:t>
      </w:r>
      <w:r>
        <w:t>и</w:t>
      </w:r>
      <w:r>
        <w:rPr>
          <w:spacing w:val="1"/>
        </w:rPr>
        <w:t xml:space="preserve"> </w:t>
      </w:r>
      <w:r>
        <w:t>вычитание</w:t>
      </w:r>
      <w:r>
        <w:rPr>
          <w:spacing w:val="1"/>
        </w:rPr>
        <w:t xml:space="preserve"> </w:t>
      </w:r>
      <w:r>
        <w:t>дробей.</w:t>
      </w:r>
      <w:r>
        <w:rPr>
          <w:spacing w:val="1"/>
        </w:rPr>
        <w:t xml:space="preserve"> </w:t>
      </w:r>
      <w:r>
        <w:t>Умножение</w:t>
      </w:r>
      <w:r>
        <w:rPr>
          <w:spacing w:val="1"/>
        </w:rPr>
        <w:t xml:space="preserve"> </w:t>
      </w:r>
      <w:r>
        <w:t>и</w:t>
      </w:r>
      <w:r>
        <w:rPr>
          <w:spacing w:val="1"/>
        </w:rPr>
        <w:t xml:space="preserve"> </w:t>
      </w:r>
      <w:r>
        <w:t>деление</w:t>
      </w:r>
      <w:r>
        <w:rPr>
          <w:spacing w:val="1"/>
        </w:rPr>
        <w:t xml:space="preserve"> </w:t>
      </w:r>
      <w:r>
        <w:t>дробей,</w:t>
      </w:r>
      <w:r>
        <w:rPr>
          <w:spacing w:val="1"/>
        </w:rPr>
        <w:t xml:space="preserve"> </w:t>
      </w:r>
      <w:r>
        <w:t>взаимно-</w:t>
      </w:r>
      <w:r>
        <w:rPr>
          <w:spacing w:val="1"/>
        </w:rPr>
        <w:t xml:space="preserve"> </w:t>
      </w:r>
      <w:r>
        <w:t>обратные дроби.</w:t>
      </w:r>
      <w:r>
        <w:rPr>
          <w:spacing w:val="-1"/>
        </w:rPr>
        <w:t xml:space="preserve"> </w:t>
      </w:r>
      <w:r>
        <w:t>Нахождение</w:t>
      </w:r>
      <w:r>
        <w:rPr>
          <w:spacing w:val="-1"/>
        </w:rPr>
        <w:t xml:space="preserve"> </w:t>
      </w:r>
      <w:r>
        <w:t>части целого</w:t>
      </w:r>
      <w:r>
        <w:rPr>
          <w:spacing w:val="-2"/>
        </w:rPr>
        <w:t xml:space="preserve"> </w:t>
      </w:r>
      <w:r>
        <w:t>и</w:t>
      </w:r>
      <w:r>
        <w:rPr>
          <w:spacing w:val="-1"/>
        </w:rPr>
        <w:t xml:space="preserve"> </w:t>
      </w:r>
      <w:r>
        <w:t>целого</w:t>
      </w:r>
      <w:r>
        <w:rPr>
          <w:spacing w:val="1"/>
        </w:rPr>
        <w:t xml:space="preserve"> </w:t>
      </w:r>
      <w:r>
        <w:t>по его</w:t>
      </w:r>
      <w:r>
        <w:rPr>
          <w:spacing w:val="1"/>
        </w:rPr>
        <w:t xml:space="preserve"> </w:t>
      </w:r>
      <w:r>
        <w:t>части.</w:t>
      </w:r>
    </w:p>
    <w:p w14:paraId="66D9876F">
      <w:pPr>
        <w:pStyle w:val="23"/>
        <w:spacing w:line="360" w:lineRule="auto"/>
        <w:ind w:right="250"/>
      </w:pPr>
      <w:r>
        <w:t>Десятичная</w:t>
      </w:r>
      <w:r>
        <w:rPr>
          <w:spacing w:val="1"/>
        </w:rPr>
        <w:t xml:space="preserve"> </w:t>
      </w:r>
      <w:r>
        <w:t>запись</w:t>
      </w:r>
      <w:r>
        <w:rPr>
          <w:spacing w:val="1"/>
        </w:rPr>
        <w:t xml:space="preserve"> </w:t>
      </w:r>
      <w:r>
        <w:t>дробей.</w:t>
      </w:r>
      <w:r>
        <w:rPr>
          <w:spacing w:val="1"/>
        </w:rPr>
        <w:t xml:space="preserve"> </w:t>
      </w:r>
      <w:r>
        <w:t>Представление</w:t>
      </w:r>
      <w:r>
        <w:rPr>
          <w:spacing w:val="1"/>
        </w:rPr>
        <w:t xml:space="preserve"> </w:t>
      </w:r>
      <w:r>
        <w:t>десятичной</w:t>
      </w:r>
      <w:r>
        <w:rPr>
          <w:spacing w:val="1"/>
        </w:rPr>
        <w:t xml:space="preserve"> </w:t>
      </w:r>
      <w:r>
        <w:t>дроби</w:t>
      </w:r>
      <w:r>
        <w:rPr>
          <w:spacing w:val="1"/>
        </w:rPr>
        <w:t xml:space="preserve"> </w:t>
      </w:r>
      <w:r>
        <w:t>в</w:t>
      </w:r>
      <w:r>
        <w:rPr>
          <w:spacing w:val="1"/>
        </w:rPr>
        <w:t xml:space="preserve"> </w:t>
      </w:r>
      <w:r>
        <w:t>виде</w:t>
      </w:r>
      <w:r>
        <w:rPr>
          <w:spacing w:val="1"/>
        </w:rPr>
        <w:t xml:space="preserve"> </w:t>
      </w:r>
      <w:r>
        <w:t>обыкновенной.</w:t>
      </w:r>
      <w:r>
        <w:rPr>
          <w:spacing w:val="1"/>
        </w:rPr>
        <w:t xml:space="preserve"> </w:t>
      </w:r>
      <w:r>
        <w:t>Изображение</w:t>
      </w:r>
      <w:r>
        <w:rPr>
          <w:spacing w:val="1"/>
        </w:rPr>
        <w:t xml:space="preserve"> </w:t>
      </w:r>
      <w:r>
        <w:t>десятичных</w:t>
      </w:r>
      <w:r>
        <w:rPr>
          <w:spacing w:val="1"/>
        </w:rPr>
        <w:t xml:space="preserve"> </w:t>
      </w:r>
      <w:r>
        <w:t>дробей</w:t>
      </w:r>
      <w:r>
        <w:rPr>
          <w:spacing w:val="1"/>
        </w:rPr>
        <w:t xml:space="preserve"> </w:t>
      </w:r>
      <w:r>
        <w:t>точками</w:t>
      </w:r>
      <w:r>
        <w:rPr>
          <w:spacing w:val="1"/>
        </w:rPr>
        <w:t xml:space="preserve"> </w:t>
      </w:r>
      <w:r>
        <w:t>на</w:t>
      </w:r>
      <w:r>
        <w:rPr>
          <w:spacing w:val="1"/>
        </w:rPr>
        <w:t xml:space="preserve"> </w:t>
      </w:r>
      <w:r>
        <w:t>числовой</w:t>
      </w:r>
      <w:r>
        <w:rPr>
          <w:spacing w:val="1"/>
        </w:rPr>
        <w:t xml:space="preserve"> </w:t>
      </w:r>
      <w:r>
        <w:t>прямой.</w:t>
      </w:r>
      <w:r>
        <w:rPr>
          <w:spacing w:val="1"/>
        </w:rPr>
        <w:t xml:space="preserve"> </w:t>
      </w:r>
      <w:r>
        <w:t>Сравнение</w:t>
      </w:r>
      <w:r>
        <w:rPr>
          <w:spacing w:val="-4"/>
        </w:rPr>
        <w:t xml:space="preserve"> </w:t>
      </w:r>
      <w:r>
        <w:t>десятичных</w:t>
      </w:r>
      <w:r>
        <w:rPr>
          <w:spacing w:val="-3"/>
        </w:rPr>
        <w:t xml:space="preserve"> </w:t>
      </w:r>
      <w:r>
        <w:t>дробей.</w:t>
      </w:r>
    </w:p>
    <w:p w14:paraId="465A5B7D">
      <w:pPr>
        <w:pStyle w:val="23"/>
        <w:spacing w:line="362" w:lineRule="auto"/>
        <w:ind w:right="247"/>
      </w:pPr>
      <w:r>
        <w:t>Арифметические действия с десятичными дробями. Округление десятичных</w:t>
      </w:r>
      <w:r>
        <w:rPr>
          <w:spacing w:val="1"/>
        </w:rPr>
        <w:t xml:space="preserve"> </w:t>
      </w:r>
      <w:r>
        <w:t>дробей.</w:t>
      </w:r>
    </w:p>
    <w:p w14:paraId="4EBE2556">
      <w:pPr>
        <w:pStyle w:val="183"/>
        <w:numPr>
          <w:ilvl w:val="3"/>
          <w:numId w:val="3"/>
        </w:numPr>
        <w:tabs>
          <w:tab w:val="left" w:pos="1993"/>
        </w:tabs>
        <w:spacing w:line="317" w:lineRule="exact"/>
        <w:ind w:left="1992" w:hanging="1052"/>
        <w:rPr>
          <w:sz w:val="28"/>
        </w:rPr>
      </w:pPr>
      <w:r>
        <w:rPr>
          <w:sz w:val="28"/>
        </w:rPr>
        <w:t>Решение</w:t>
      </w:r>
      <w:r>
        <w:rPr>
          <w:spacing w:val="-5"/>
          <w:sz w:val="28"/>
        </w:rPr>
        <w:t xml:space="preserve"> </w:t>
      </w:r>
      <w:r>
        <w:rPr>
          <w:sz w:val="28"/>
        </w:rPr>
        <w:t>текстовых</w:t>
      </w:r>
      <w:r>
        <w:rPr>
          <w:spacing w:val="-3"/>
          <w:sz w:val="28"/>
        </w:rPr>
        <w:t xml:space="preserve"> </w:t>
      </w:r>
      <w:r>
        <w:rPr>
          <w:sz w:val="28"/>
        </w:rPr>
        <w:t>задач.</w:t>
      </w:r>
    </w:p>
    <w:p w14:paraId="55303F21">
      <w:pPr>
        <w:pStyle w:val="23"/>
        <w:spacing w:before="159" w:line="360" w:lineRule="auto"/>
        <w:ind w:right="243"/>
      </w:pPr>
      <w:r>
        <w:t>Решение</w:t>
      </w:r>
      <w:r>
        <w:rPr>
          <w:spacing w:val="1"/>
        </w:rPr>
        <w:t xml:space="preserve"> </w:t>
      </w:r>
      <w:r>
        <w:t>текстовых</w:t>
      </w:r>
      <w:r>
        <w:rPr>
          <w:spacing w:val="1"/>
        </w:rPr>
        <w:t xml:space="preserve"> </w:t>
      </w:r>
      <w:r>
        <w:t>задач</w:t>
      </w:r>
      <w:r>
        <w:rPr>
          <w:spacing w:val="1"/>
        </w:rPr>
        <w:t xml:space="preserve"> </w:t>
      </w:r>
      <w:r>
        <w:t>арифметическим</w:t>
      </w:r>
      <w:r>
        <w:rPr>
          <w:spacing w:val="1"/>
        </w:rPr>
        <w:t xml:space="preserve"> </w:t>
      </w:r>
      <w:r>
        <w:t>способом.</w:t>
      </w:r>
      <w:r>
        <w:rPr>
          <w:spacing w:val="1"/>
        </w:rPr>
        <w:t xml:space="preserve"> </w:t>
      </w:r>
      <w:r>
        <w:t>Решение</w:t>
      </w:r>
      <w:r>
        <w:rPr>
          <w:spacing w:val="1"/>
        </w:rPr>
        <w:t xml:space="preserve"> </w:t>
      </w:r>
      <w:r>
        <w:t>логических</w:t>
      </w:r>
      <w:r>
        <w:rPr>
          <w:spacing w:val="1"/>
        </w:rPr>
        <w:t xml:space="preserve"> </w:t>
      </w:r>
      <w:r>
        <w:t>задач. Решение задач перебором всех возможных вариантов. Использование</w:t>
      </w:r>
      <w:r>
        <w:rPr>
          <w:spacing w:val="1"/>
        </w:rPr>
        <w:t xml:space="preserve"> </w:t>
      </w:r>
      <w:r>
        <w:t>при</w:t>
      </w:r>
      <w:r>
        <w:rPr>
          <w:spacing w:val="1"/>
        </w:rPr>
        <w:t xml:space="preserve"> </w:t>
      </w:r>
      <w:r>
        <w:t>решении</w:t>
      </w:r>
      <w:r>
        <w:rPr>
          <w:spacing w:val="-1"/>
        </w:rPr>
        <w:t xml:space="preserve"> </w:t>
      </w:r>
      <w:r>
        <w:t>задач таблиц</w:t>
      </w:r>
      <w:r>
        <w:rPr>
          <w:spacing w:val="-3"/>
        </w:rPr>
        <w:t xml:space="preserve"> </w:t>
      </w:r>
      <w:r>
        <w:t>и схем.</w:t>
      </w:r>
    </w:p>
    <w:p w14:paraId="204A943A">
      <w:pPr>
        <w:pStyle w:val="23"/>
        <w:spacing w:before="1" w:line="360" w:lineRule="auto"/>
        <w:ind w:right="247"/>
      </w:pPr>
      <w:r>
        <w:t>Решение задач, содержащих зависимости, связывающие величины: скорость,</w:t>
      </w:r>
      <w:r>
        <w:rPr>
          <w:spacing w:val="1"/>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Единицы</w:t>
      </w:r>
      <w:r>
        <w:rPr>
          <w:spacing w:val="1"/>
        </w:rPr>
        <w:t xml:space="preserve"> </w:t>
      </w:r>
      <w:r>
        <w:t>измерения:</w:t>
      </w:r>
      <w:r>
        <w:rPr>
          <w:spacing w:val="71"/>
        </w:rPr>
        <w:t xml:space="preserve"> </w:t>
      </w:r>
      <w:r>
        <w:t>массы,</w:t>
      </w:r>
      <w:r>
        <w:rPr>
          <w:spacing w:val="1"/>
        </w:rPr>
        <w:t xml:space="preserve"> </w:t>
      </w:r>
      <w:r>
        <w:t>объёма, цены, расстояния, времени, скорости. Связь между единицами измерения</w:t>
      </w:r>
      <w:r>
        <w:rPr>
          <w:spacing w:val="1"/>
        </w:rPr>
        <w:t xml:space="preserve"> </w:t>
      </w:r>
      <w:r>
        <w:t>каждой</w:t>
      </w:r>
      <w:r>
        <w:rPr>
          <w:spacing w:val="-1"/>
        </w:rPr>
        <w:t xml:space="preserve"> </w:t>
      </w:r>
      <w:r>
        <w:t>величины.</w:t>
      </w:r>
    </w:p>
    <w:p w14:paraId="2D95E512">
      <w:pPr>
        <w:pStyle w:val="23"/>
        <w:ind w:left="941" w:firstLine="0"/>
      </w:pPr>
      <w:r>
        <w:t>Решение</w:t>
      </w:r>
      <w:r>
        <w:rPr>
          <w:spacing w:val="-5"/>
        </w:rPr>
        <w:t xml:space="preserve"> </w:t>
      </w:r>
      <w:r>
        <w:t>основных</w:t>
      </w:r>
      <w:r>
        <w:rPr>
          <w:spacing w:val="-5"/>
        </w:rPr>
        <w:t xml:space="preserve"> </w:t>
      </w:r>
      <w:r>
        <w:t>задач</w:t>
      </w:r>
      <w:r>
        <w:rPr>
          <w:spacing w:val="-4"/>
        </w:rPr>
        <w:t xml:space="preserve"> </w:t>
      </w:r>
      <w:r>
        <w:t>на дроби.</w:t>
      </w:r>
    </w:p>
    <w:p w14:paraId="31C5BECE">
      <w:pPr>
        <w:pStyle w:val="23"/>
        <w:spacing w:before="162"/>
        <w:ind w:left="941" w:firstLine="0"/>
      </w:pPr>
      <w:r>
        <w:t>Представление</w:t>
      </w:r>
      <w:r>
        <w:rPr>
          <w:spacing w:val="-3"/>
        </w:rPr>
        <w:t xml:space="preserve"> </w:t>
      </w:r>
      <w:r>
        <w:t>данных</w:t>
      </w:r>
      <w:r>
        <w:rPr>
          <w:spacing w:val="-2"/>
        </w:rPr>
        <w:t xml:space="preserve"> </w:t>
      </w:r>
      <w:r>
        <w:t>в</w:t>
      </w:r>
      <w:r>
        <w:rPr>
          <w:spacing w:val="-3"/>
        </w:rPr>
        <w:t xml:space="preserve"> </w:t>
      </w:r>
      <w:r>
        <w:t>виде</w:t>
      </w:r>
      <w:r>
        <w:rPr>
          <w:spacing w:val="-3"/>
        </w:rPr>
        <w:t xml:space="preserve"> </w:t>
      </w:r>
      <w:r>
        <w:t>таблиц,</w:t>
      </w:r>
      <w:r>
        <w:rPr>
          <w:spacing w:val="-4"/>
        </w:rPr>
        <w:t xml:space="preserve"> </w:t>
      </w:r>
      <w:r>
        <w:t>столбчатых</w:t>
      </w:r>
      <w:r>
        <w:rPr>
          <w:spacing w:val="-1"/>
        </w:rPr>
        <w:t xml:space="preserve"> </w:t>
      </w:r>
      <w:r>
        <w:t>диаграмм.</w:t>
      </w:r>
    </w:p>
    <w:p w14:paraId="6EEDB627">
      <w:pPr>
        <w:pStyle w:val="183"/>
        <w:numPr>
          <w:ilvl w:val="3"/>
          <w:numId w:val="3"/>
        </w:numPr>
        <w:tabs>
          <w:tab w:val="left" w:pos="1993"/>
        </w:tabs>
        <w:spacing w:before="160"/>
        <w:ind w:left="1992" w:hanging="1052"/>
        <w:rPr>
          <w:sz w:val="28"/>
        </w:rPr>
      </w:pPr>
      <w:r>
        <w:rPr>
          <w:sz w:val="28"/>
        </w:rPr>
        <w:t>Наглядная</w:t>
      </w:r>
      <w:r>
        <w:rPr>
          <w:spacing w:val="-5"/>
          <w:sz w:val="28"/>
        </w:rPr>
        <w:t xml:space="preserve"> </w:t>
      </w:r>
      <w:r>
        <w:rPr>
          <w:sz w:val="28"/>
        </w:rPr>
        <w:t>геометрия.</w:t>
      </w:r>
    </w:p>
    <w:p w14:paraId="43CEF732">
      <w:pPr>
        <w:pStyle w:val="23"/>
        <w:spacing w:before="160" w:line="360" w:lineRule="auto"/>
        <w:ind w:right="249"/>
      </w:pPr>
      <w:r>
        <w:t>Наглядные</w:t>
      </w:r>
      <w:r>
        <w:rPr>
          <w:spacing w:val="62"/>
        </w:rPr>
        <w:t xml:space="preserve"> </w:t>
      </w:r>
      <w:r>
        <w:t>представления</w:t>
      </w:r>
      <w:r>
        <w:rPr>
          <w:spacing w:val="63"/>
        </w:rPr>
        <w:t xml:space="preserve"> </w:t>
      </w:r>
      <w:r>
        <w:t>о</w:t>
      </w:r>
      <w:r>
        <w:rPr>
          <w:spacing w:val="64"/>
        </w:rPr>
        <w:t xml:space="preserve"> </w:t>
      </w:r>
      <w:r>
        <w:t>фигурах</w:t>
      </w:r>
      <w:r>
        <w:rPr>
          <w:spacing w:val="60"/>
        </w:rPr>
        <w:t xml:space="preserve"> </w:t>
      </w:r>
      <w:r>
        <w:t>на</w:t>
      </w:r>
      <w:r>
        <w:rPr>
          <w:spacing w:val="63"/>
        </w:rPr>
        <w:t xml:space="preserve"> </w:t>
      </w:r>
      <w:r>
        <w:t>плоскости:</w:t>
      </w:r>
      <w:r>
        <w:rPr>
          <w:spacing w:val="64"/>
        </w:rPr>
        <w:t xml:space="preserve"> </w:t>
      </w:r>
      <w:r>
        <w:t>точка,</w:t>
      </w:r>
      <w:r>
        <w:rPr>
          <w:spacing w:val="61"/>
        </w:rPr>
        <w:t xml:space="preserve"> </w:t>
      </w:r>
      <w:r>
        <w:t>прямая,</w:t>
      </w:r>
      <w:r>
        <w:rPr>
          <w:spacing w:val="62"/>
        </w:rPr>
        <w:t xml:space="preserve"> </w:t>
      </w:r>
      <w:r>
        <w:t>отрезок,</w:t>
      </w:r>
      <w:r>
        <w:rPr>
          <w:spacing w:val="-68"/>
        </w:rPr>
        <w:t xml:space="preserve"> </w:t>
      </w:r>
      <w:r>
        <w:t>луч, угол, ломаная, многоугольник, окружность, круг. Угол. Прямой, острый, тупой</w:t>
      </w:r>
      <w:r>
        <w:rPr>
          <w:spacing w:val="1"/>
        </w:rPr>
        <w:t xml:space="preserve"> </w:t>
      </w:r>
      <w:r>
        <w:t>и</w:t>
      </w:r>
      <w:r>
        <w:rPr>
          <w:spacing w:val="-1"/>
        </w:rPr>
        <w:t xml:space="preserve"> </w:t>
      </w:r>
      <w:r>
        <w:t>развёрнутый</w:t>
      </w:r>
      <w:r>
        <w:rPr>
          <w:spacing w:val="1"/>
        </w:rPr>
        <w:t xml:space="preserve"> </w:t>
      </w:r>
      <w:r>
        <w:t>углы.</w:t>
      </w:r>
    </w:p>
    <w:p w14:paraId="34F7AD99">
      <w:pPr>
        <w:pStyle w:val="23"/>
        <w:spacing w:before="1" w:line="360" w:lineRule="auto"/>
        <w:ind w:right="252"/>
      </w:pPr>
      <w:r>
        <w:t>Длина</w:t>
      </w:r>
      <w:r>
        <w:rPr>
          <w:spacing w:val="1"/>
        </w:rPr>
        <w:t xml:space="preserve"> </w:t>
      </w:r>
      <w:r>
        <w:t>отрезка,</w:t>
      </w:r>
      <w:r>
        <w:rPr>
          <w:spacing w:val="1"/>
        </w:rPr>
        <w:t xml:space="preserve"> </w:t>
      </w:r>
      <w:r>
        <w:t>метрические</w:t>
      </w:r>
      <w:r>
        <w:rPr>
          <w:spacing w:val="1"/>
        </w:rPr>
        <w:t xml:space="preserve"> </w:t>
      </w:r>
      <w:r>
        <w:t>единицы</w:t>
      </w:r>
      <w:r>
        <w:rPr>
          <w:spacing w:val="1"/>
        </w:rPr>
        <w:t xml:space="preserve"> </w:t>
      </w:r>
      <w:r>
        <w:t>длины.</w:t>
      </w:r>
      <w:r>
        <w:rPr>
          <w:spacing w:val="1"/>
        </w:rPr>
        <w:t xml:space="preserve"> </w:t>
      </w:r>
      <w:r>
        <w:t>Длина</w:t>
      </w:r>
      <w:r>
        <w:rPr>
          <w:spacing w:val="1"/>
        </w:rPr>
        <w:t xml:space="preserve"> </w:t>
      </w:r>
      <w:r>
        <w:t>ломаной,</w:t>
      </w:r>
      <w:r>
        <w:rPr>
          <w:spacing w:val="1"/>
        </w:rPr>
        <w:t xml:space="preserve"> </w:t>
      </w:r>
      <w:r>
        <w:t>периметр</w:t>
      </w:r>
      <w:r>
        <w:rPr>
          <w:spacing w:val="1"/>
        </w:rPr>
        <w:t xml:space="preserve"> </w:t>
      </w:r>
      <w:r>
        <w:t>многоугольника.</w:t>
      </w:r>
      <w:r>
        <w:rPr>
          <w:spacing w:val="-1"/>
        </w:rPr>
        <w:t xml:space="preserve"> </w:t>
      </w:r>
      <w:r>
        <w:t>Измерение</w:t>
      </w:r>
      <w:r>
        <w:rPr>
          <w:spacing w:val="-1"/>
        </w:rPr>
        <w:t xml:space="preserve"> </w:t>
      </w:r>
      <w:r>
        <w:t>и</w:t>
      </w:r>
      <w:r>
        <w:rPr>
          <w:spacing w:val="-1"/>
        </w:rPr>
        <w:t xml:space="preserve"> </w:t>
      </w:r>
      <w:r>
        <w:t>построение</w:t>
      </w:r>
      <w:r>
        <w:rPr>
          <w:spacing w:val="-1"/>
        </w:rPr>
        <w:t xml:space="preserve"> </w:t>
      </w:r>
      <w:r>
        <w:t>углов</w:t>
      </w:r>
      <w:r>
        <w:rPr>
          <w:spacing w:val="-3"/>
        </w:rPr>
        <w:t xml:space="preserve"> </w:t>
      </w:r>
      <w:r>
        <w:t>с</w:t>
      </w:r>
      <w:r>
        <w:rPr>
          <w:spacing w:val="-1"/>
        </w:rPr>
        <w:t xml:space="preserve"> </w:t>
      </w:r>
      <w:r>
        <w:t>помощью</w:t>
      </w:r>
      <w:r>
        <w:rPr>
          <w:spacing w:val="-2"/>
        </w:rPr>
        <w:t xml:space="preserve"> </w:t>
      </w:r>
      <w:r>
        <w:t>транспортира.</w:t>
      </w:r>
    </w:p>
    <w:p w14:paraId="4477E710">
      <w:pPr>
        <w:spacing w:line="360" w:lineRule="auto"/>
        <w:sectPr>
          <w:pgSz w:w="11910" w:h="16850"/>
          <w:pgMar w:top="820" w:right="320" w:bottom="280" w:left="900" w:header="571" w:footer="0" w:gutter="0"/>
          <w:cols w:space="720" w:num="1"/>
          <w:docGrid w:linePitch="360" w:charSpace="0"/>
        </w:sectPr>
      </w:pPr>
    </w:p>
    <w:p w14:paraId="57E0A3C4">
      <w:pPr>
        <w:pStyle w:val="23"/>
        <w:spacing w:before="4"/>
        <w:ind w:left="0" w:firstLine="0"/>
        <w:jc w:val="left"/>
        <w:rPr>
          <w:sz w:val="17"/>
        </w:rPr>
      </w:pPr>
    </w:p>
    <w:p w14:paraId="30B3A08D">
      <w:pPr>
        <w:pStyle w:val="23"/>
        <w:spacing w:before="89" w:line="362" w:lineRule="auto"/>
        <w:ind w:right="247"/>
      </w:pPr>
      <w:r>
        <w:t>Наглядные</w:t>
      </w:r>
      <w:r>
        <w:rPr>
          <w:spacing w:val="1"/>
        </w:rPr>
        <w:t xml:space="preserve"> </w:t>
      </w:r>
      <w:r>
        <w:t>представления</w:t>
      </w:r>
      <w:r>
        <w:rPr>
          <w:spacing w:val="1"/>
        </w:rPr>
        <w:t xml:space="preserve"> </w:t>
      </w:r>
      <w:r>
        <w:t>о</w:t>
      </w:r>
      <w:r>
        <w:rPr>
          <w:spacing w:val="1"/>
        </w:rPr>
        <w:t xml:space="preserve"> </w:t>
      </w:r>
      <w:r>
        <w:t>фигурах</w:t>
      </w:r>
      <w:r>
        <w:rPr>
          <w:spacing w:val="1"/>
        </w:rPr>
        <w:t xml:space="preserve"> </w:t>
      </w:r>
      <w:r>
        <w:t>на</w:t>
      </w:r>
      <w:r>
        <w:rPr>
          <w:spacing w:val="1"/>
        </w:rPr>
        <w:t xml:space="preserve"> </w:t>
      </w:r>
      <w:r>
        <w:t>плоскости:</w:t>
      </w:r>
      <w:r>
        <w:rPr>
          <w:spacing w:val="1"/>
        </w:rPr>
        <w:t xml:space="preserve"> </w:t>
      </w:r>
      <w:r>
        <w:t>многоугольник,</w:t>
      </w:r>
      <w:r>
        <w:rPr>
          <w:spacing w:val="1"/>
        </w:rPr>
        <w:t xml:space="preserve"> </w:t>
      </w:r>
      <w:r>
        <w:t>прямоугольник,</w:t>
      </w:r>
      <w:r>
        <w:rPr>
          <w:spacing w:val="-2"/>
        </w:rPr>
        <w:t xml:space="preserve"> </w:t>
      </w:r>
      <w:r>
        <w:t>квадрат,</w:t>
      </w:r>
      <w:r>
        <w:rPr>
          <w:spacing w:val="-2"/>
        </w:rPr>
        <w:t xml:space="preserve"> </w:t>
      </w:r>
      <w:r>
        <w:t>треугольник,</w:t>
      </w:r>
      <w:r>
        <w:rPr>
          <w:spacing w:val="-1"/>
        </w:rPr>
        <w:t xml:space="preserve"> </w:t>
      </w:r>
      <w:r>
        <w:t>о</w:t>
      </w:r>
      <w:r>
        <w:rPr>
          <w:spacing w:val="-1"/>
        </w:rPr>
        <w:t xml:space="preserve"> </w:t>
      </w:r>
      <w:r>
        <w:t>равенстве</w:t>
      </w:r>
      <w:r>
        <w:rPr>
          <w:spacing w:val="-1"/>
        </w:rPr>
        <w:t xml:space="preserve"> </w:t>
      </w:r>
      <w:r>
        <w:t>фигур.</w:t>
      </w:r>
    </w:p>
    <w:p w14:paraId="5272C56B">
      <w:pPr>
        <w:pStyle w:val="23"/>
        <w:spacing w:line="360" w:lineRule="auto"/>
        <w:ind w:right="248"/>
      </w:pPr>
      <w:r>
        <w:t>Изображение</w:t>
      </w:r>
      <w:r>
        <w:rPr>
          <w:spacing w:val="1"/>
        </w:rPr>
        <w:t xml:space="preserve"> </w:t>
      </w:r>
      <w:r>
        <w:t>фигур,</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клетчатой</w:t>
      </w:r>
      <w:r>
        <w:rPr>
          <w:spacing w:val="1"/>
        </w:rPr>
        <w:t xml:space="preserve"> </w:t>
      </w:r>
      <w:r>
        <w:t>бумаге.</w:t>
      </w:r>
      <w:r>
        <w:rPr>
          <w:spacing w:val="1"/>
        </w:rPr>
        <w:t xml:space="preserve"> </w:t>
      </w:r>
      <w:r>
        <w:t>Построение</w:t>
      </w:r>
      <w:r>
        <w:rPr>
          <w:spacing w:val="1"/>
        </w:rPr>
        <w:t xml:space="preserve"> </w:t>
      </w:r>
      <w:r>
        <w:t>конфигураций из частей прямой, окружности на нелинованной и клетчатой бумаге.</w:t>
      </w:r>
      <w:r>
        <w:rPr>
          <w:spacing w:val="1"/>
        </w:rPr>
        <w:t xml:space="preserve"> </w:t>
      </w:r>
      <w:r>
        <w:t>Использование</w:t>
      </w:r>
      <w:r>
        <w:rPr>
          <w:spacing w:val="-1"/>
        </w:rPr>
        <w:t xml:space="preserve"> </w:t>
      </w:r>
      <w:r>
        <w:t>свойств</w:t>
      </w:r>
      <w:r>
        <w:rPr>
          <w:spacing w:val="-3"/>
        </w:rPr>
        <w:t xml:space="preserve"> </w:t>
      </w:r>
      <w:r>
        <w:t>сторон и</w:t>
      </w:r>
      <w:r>
        <w:rPr>
          <w:spacing w:val="-1"/>
        </w:rPr>
        <w:t xml:space="preserve"> </w:t>
      </w:r>
      <w:r>
        <w:t>углов</w:t>
      </w:r>
      <w:r>
        <w:rPr>
          <w:spacing w:val="-2"/>
        </w:rPr>
        <w:t xml:space="preserve"> </w:t>
      </w:r>
      <w:r>
        <w:t>прямоугольника,</w:t>
      </w:r>
      <w:r>
        <w:rPr>
          <w:spacing w:val="-2"/>
        </w:rPr>
        <w:t xml:space="preserve"> </w:t>
      </w:r>
      <w:r>
        <w:t>квадрата.</w:t>
      </w:r>
    </w:p>
    <w:p w14:paraId="60239776">
      <w:pPr>
        <w:pStyle w:val="23"/>
        <w:spacing w:line="360" w:lineRule="auto"/>
        <w:ind w:right="239"/>
      </w:pPr>
      <w:r>
        <w:t>Площадь</w:t>
      </w:r>
      <w:r>
        <w:rPr>
          <w:spacing w:val="1"/>
        </w:rPr>
        <w:t xml:space="preserve"> </w:t>
      </w:r>
      <w:r>
        <w:t>прямоугольника</w:t>
      </w:r>
      <w:r>
        <w:rPr>
          <w:spacing w:val="1"/>
        </w:rPr>
        <w:t xml:space="preserve"> </w:t>
      </w:r>
      <w:r>
        <w:t>и</w:t>
      </w:r>
      <w:r>
        <w:rPr>
          <w:spacing w:val="1"/>
        </w:rPr>
        <w:t xml:space="preserve"> </w:t>
      </w:r>
      <w:r>
        <w:t>многоугольников,</w:t>
      </w:r>
      <w:r>
        <w:rPr>
          <w:spacing w:val="1"/>
        </w:rPr>
        <w:t xml:space="preserve"> </w:t>
      </w:r>
      <w:r>
        <w:t>составленных</w:t>
      </w:r>
      <w:r>
        <w:rPr>
          <w:spacing w:val="1"/>
        </w:rPr>
        <w:t xml:space="preserve"> </w:t>
      </w:r>
      <w:r>
        <w:t>из</w:t>
      </w:r>
      <w:r>
        <w:rPr>
          <w:spacing w:val="1"/>
        </w:rPr>
        <w:t xml:space="preserve"> </w:t>
      </w:r>
      <w:r>
        <w:t>прямоугольников, в том числе фигур, изображённых на клетчатой бумаге. Единицы</w:t>
      </w:r>
      <w:r>
        <w:rPr>
          <w:spacing w:val="1"/>
        </w:rPr>
        <w:t xml:space="preserve"> </w:t>
      </w:r>
      <w:r>
        <w:t>измерения</w:t>
      </w:r>
      <w:r>
        <w:rPr>
          <w:spacing w:val="-4"/>
        </w:rPr>
        <w:t xml:space="preserve"> </w:t>
      </w:r>
      <w:r>
        <w:t>площади.</w:t>
      </w:r>
    </w:p>
    <w:p w14:paraId="0DFFDEDE">
      <w:pPr>
        <w:pStyle w:val="23"/>
        <w:spacing w:line="360" w:lineRule="auto"/>
        <w:ind w:right="248"/>
      </w:pPr>
      <w:r>
        <w:t>Наглядные</w:t>
      </w:r>
      <w:r>
        <w:rPr>
          <w:spacing w:val="1"/>
        </w:rPr>
        <w:t xml:space="preserve"> </w:t>
      </w:r>
      <w:r>
        <w:t>представления</w:t>
      </w:r>
      <w:r>
        <w:rPr>
          <w:spacing w:val="1"/>
        </w:rPr>
        <w:t xml:space="preserve"> </w:t>
      </w:r>
      <w:r>
        <w:t>о</w:t>
      </w:r>
      <w:r>
        <w:rPr>
          <w:spacing w:val="1"/>
        </w:rPr>
        <w:t xml:space="preserve"> </w:t>
      </w:r>
      <w:r>
        <w:t>пространственных</w:t>
      </w:r>
      <w:r>
        <w:rPr>
          <w:spacing w:val="1"/>
        </w:rPr>
        <w:t xml:space="preserve"> </w:t>
      </w:r>
      <w:r>
        <w:t>фигурах:</w:t>
      </w:r>
      <w:r>
        <w:rPr>
          <w:spacing w:val="1"/>
        </w:rPr>
        <w:t xml:space="preserve"> </w:t>
      </w:r>
      <w:r>
        <w:t>прямоугольный</w:t>
      </w:r>
      <w:r>
        <w:rPr>
          <w:spacing w:val="-67"/>
        </w:rPr>
        <w:t xml:space="preserve"> </w:t>
      </w:r>
      <w:r>
        <w:t>параллелепипед,</w:t>
      </w:r>
      <w:r>
        <w:rPr>
          <w:spacing w:val="1"/>
        </w:rPr>
        <w:t xml:space="preserve"> </w:t>
      </w:r>
      <w:r>
        <w:t>куб,</w:t>
      </w:r>
      <w:r>
        <w:rPr>
          <w:spacing w:val="1"/>
        </w:rPr>
        <w:t xml:space="preserve"> </w:t>
      </w:r>
      <w:r>
        <w:t>многогранники.</w:t>
      </w:r>
      <w:r>
        <w:rPr>
          <w:spacing w:val="1"/>
        </w:rPr>
        <w:t xml:space="preserve"> </w:t>
      </w:r>
      <w:r>
        <w:t>Изображение</w:t>
      </w:r>
      <w:r>
        <w:rPr>
          <w:spacing w:val="1"/>
        </w:rPr>
        <w:t xml:space="preserve"> </w:t>
      </w:r>
      <w:r>
        <w:t>простейших</w:t>
      </w:r>
      <w:r>
        <w:rPr>
          <w:spacing w:val="1"/>
        </w:rPr>
        <w:t xml:space="preserve"> </w:t>
      </w:r>
      <w:r>
        <w:t>многогранников.</w:t>
      </w:r>
      <w:r>
        <w:rPr>
          <w:spacing w:val="-67"/>
        </w:rPr>
        <w:t xml:space="preserve"> </w:t>
      </w:r>
      <w:r>
        <w:t>Развёртки куба и параллелепипеда. Создание моделей многогранников (из бумаги,</w:t>
      </w:r>
      <w:r>
        <w:rPr>
          <w:spacing w:val="1"/>
        </w:rPr>
        <w:t xml:space="preserve"> </w:t>
      </w:r>
      <w:r>
        <w:t>проволоки,</w:t>
      </w:r>
      <w:r>
        <w:rPr>
          <w:spacing w:val="-2"/>
        </w:rPr>
        <w:t xml:space="preserve"> </w:t>
      </w:r>
      <w:r>
        <w:t>пластилина</w:t>
      </w:r>
      <w:r>
        <w:rPr>
          <w:spacing w:val="-3"/>
        </w:rPr>
        <w:t xml:space="preserve"> </w:t>
      </w:r>
      <w:r>
        <w:t>и других</w:t>
      </w:r>
      <w:r>
        <w:rPr>
          <w:spacing w:val="1"/>
        </w:rPr>
        <w:t xml:space="preserve"> </w:t>
      </w:r>
      <w:r>
        <w:t>материалов).</w:t>
      </w:r>
    </w:p>
    <w:p w14:paraId="0FAF7BC6">
      <w:pPr>
        <w:pStyle w:val="23"/>
        <w:ind w:left="941" w:firstLine="0"/>
      </w:pPr>
      <w:r>
        <w:t>Объём</w:t>
      </w:r>
      <w:r>
        <w:rPr>
          <w:spacing w:val="-4"/>
        </w:rPr>
        <w:t xml:space="preserve"> </w:t>
      </w:r>
      <w:r>
        <w:t>прямоугольного</w:t>
      </w:r>
      <w:r>
        <w:rPr>
          <w:spacing w:val="-5"/>
        </w:rPr>
        <w:t xml:space="preserve"> </w:t>
      </w:r>
      <w:r>
        <w:t>параллелепипеда,</w:t>
      </w:r>
      <w:r>
        <w:rPr>
          <w:spacing w:val="-5"/>
        </w:rPr>
        <w:t xml:space="preserve"> </w:t>
      </w:r>
      <w:r>
        <w:t>куба.</w:t>
      </w:r>
      <w:r>
        <w:rPr>
          <w:spacing w:val="-4"/>
        </w:rPr>
        <w:t xml:space="preserve"> </w:t>
      </w:r>
      <w:r>
        <w:t>Единицы</w:t>
      </w:r>
      <w:r>
        <w:rPr>
          <w:spacing w:val="-3"/>
        </w:rPr>
        <w:t xml:space="preserve"> </w:t>
      </w:r>
      <w:r>
        <w:t>измерения</w:t>
      </w:r>
      <w:r>
        <w:rPr>
          <w:spacing w:val="-4"/>
        </w:rPr>
        <w:t xml:space="preserve"> </w:t>
      </w:r>
      <w:r>
        <w:t>объёма.</w:t>
      </w:r>
    </w:p>
    <w:p w14:paraId="25992BD2">
      <w:pPr>
        <w:pStyle w:val="183"/>
        <w:numPr>
          <w:ilvl w:val="2"/>
          <w:numId w:val="3"/>
        </w:numPr>
        <w:tabs>
          <w:tab w:val="left" w:pos="1784"/>
        </w:tabs>
        <w:spacing w:before="158"/>
        <w:ind w:left="1783" w:hanging="843"/>
        <w:rPr>
          <w:sz w:val="28"/>
        </w:rPr>
      </w:pPr>
      <w:r>
        <w:rPr>
          <w:sz w:val="28"/>
        </w:rPr>
        <w:t>Содержание</w:t>
      </w:r>
      <w:r>
        <w:rPr>
          <w:spacing w:val="-5"/>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6 классе.</w:t>
      </w:r>
    </w:p>
    <w:p w14:paraId="22222D9D">
      <w:pPr>
        <w:pStyle w:val="183"/>
        <w:numPr>
          <w:ilvl w:val="3"/>
          <w:numId w:val="3"/>
        </w:numPr>
        <w:tabs>
          <w:tab w:val="left" w:pos="1993"/>
        </w:tabs>
        <w:spacing w:before="161"/>
        <w:ind w:left="1992" w:hanging="1052"/>
        <w:rPr>
          <w:sz w:val="28"/>
        </w:rPr>
      </w:pPr>
      <w:r>
        <w:rPr>
          <w:sz w:val="28"/>
        </w:rPr>
        <w:t>Натуральные</w:t>
      </w:r>
      <w:r>
        <w:rPr>
          <w:spacing w:val="-2"/>
          <w:sz w:val="28"/>
        </w:rPr>
        <w:t xml:space="preserve"> </w:t>
      </w:r>
      <w:r>
        <w:rPr>
          <w:sz w:val="28"/>
        </w:rPr>
        <w:t>числа.</w:t>
      </w:r>
    </w:p>
    <w:p w14:paraId="372E0190">
      <w:pPr>
        <w:pStyle w:val="23"/>
        <w:spacing w:before="160" w:line="360" w:lineRule="auto"/>
        <w:ind w:right="241"/>
      </w:pPr>
      <w:r>
        <w:t>Арифметические</w:t>
      </w:r>
      <w:r>
        <w:rPr>
          <w:spacing w:val="1"/>
        </w:rPr>
        <w:t xml:space="preserve"> </w:t>
      </w:r>
      <w:r>
        <w:t>действия</w:t>
      </w:r>
      <w:r>
        <w:rPr>
          <w:spacing w:val="1"/>
        </w:rPr>
        <w:t xml:space="preserve"> </w:t>
      </w:r>
      <w:r>
        <w:t>с</w:t>
      </w:r>
      <w:r>
        <w:rPr>
          <w:spacing w:val="1"/>
        </w:rPr>
        <w:t xml:space="preserve"> </w:t>
      </w:r>
      <w:r>
        <w:t>многозначными</w:t>
      </w:r>
      <w:r>
        <w:rPr>
          <w:spacing w:val="1"/>
        </w:rPr>
        <w:t xml:space="preserve"> </w:t>
      </w:r>
      <w:r>
        <w:t>натуральными</w:t>
      </w:r>
      <w:r>
        <w:rPr>
          <w:spacing w:val="71"/>
        </w:rPr>
        <w:t xml:space="preserve"> </w:t>
      </w:r>
      <w:r>
        <w:t>числами.</w:t>
      </w:r>
      <w:r>
        <w:rPr>
          <w:spacing w:val="1"/>
        </w:rPr>
        <w:t xml:space="preserve"> </w:t>
      </w:r>
      <w:r>
        <w:t>Числовые выражения, порядок действий, использование скобок. Использование при</w:t>
      </w:r>
      <w:r>
        <w:rPr>
          <w:spacing w:val="1"/>
        </w:rPr>
        <w:t xml:space="preserve"> </w:t>
      </w:r>
      <w:r>
        <w:t>вычислениях переместительного и сочетательного свойств сложения и умножения,</w:t>
      </w:r>
      <w:r>
        <w:rPr>
          <w:spacing w:val="1"/>
        </w:rPr>
        <w:t xml:space="preserve"> </w:t>
      </w:r>
      <w:r>
        <w:t>распределительного</w:t>
      </w:r>
      <w:r>
        <w:rPr>
          <w:spacing w:val="-3"/>
        </w:rPr>
        <w:t xml:space="preserve"> </w:t>
      </w:r>
      <w:r>
        <w:t>свойства</w:t>
      </w:r>
      <w:r>
        <w:rPr>
          <w:spacing w:val="-1"/>
        </w:rPr>
        <w:t xml:space="preserve"> </w:t>
      </w:r>
      <w:r>
        <w:t>умножения.</w:t>
      </w:r>
      <w:r>
        <w:rPr>
          <w:spacing w:val="-1"/>
        </w:rPr>
        <w:t xml:space="preserve"> </w:t>
      </w:r>
      <w:r>
        <w:t>Округление</w:t>
      </w:r>
      <w:r>
        <w:rPr>
          <w:spacing w:val="-1"/>
        </w:rPr>
        <w:t xml:space="preserve"> </w:t>
      </w:r>
      <w:r>
        <w:t>натуральных чисел.</w:t>
      </w:r>
    </w:p>
    <w:p w14:paraId="3AD0F177">
      <w:pPr>
        <w:pStyle w:val="23"/>
        <w:spacing w:before="1" w:line="360" w:lineRule="auto"/>
        <w:ind w:right="250"/>
      </w:pPr>
      <w:r>
        <w:t>Делители и кратные числа, наибольший общий делитель и наименьшее общее</w:t>
      </w:r>
      <w:r>
        <w:rPr>
          <w:spacing w:val="1"/>
        </w:rPr>
        <w:t xml:space="preserve"> </w:t>
      </w:r>
      <w:r>
        <w:t>кратное.</w:t>
      </w:r>
      <w:r>
        <w:rPr>
          <w:spacing w:val="-2"/>
        </w:rPr>
        <w:t xml:space="preserve"> </w:t>
      </w:r>
      <w:r>
        <w:t>Делимость</w:t>
      </w:r>
      <w:r>
        <w:rPr>
          <w:spacing w:val="-4"/>
        </w:rPr>
        <w:t xml:space="preserve"> </w:t>
      </w:r>
      <w:r>
        <w:t>суммы и</w:t>
      </w:r>
      <w:r>
        <w:rPr>
          <w:spacing w:val="-1"/>
        </w:rPr>
        <w:t xml:space="preserve"> </w:t>
      </w:r>
      <w:r>
        <w:t>произведения.</w:t>
      </w:r>
      <w:r>
        <w:rPr>
          <w:spacing w:val="-3"/>
        </w:rPr>
        <w:t xml:space="preserve"> </w:t>
      </w:r>
      <w:r>
        <w:t>Деление с</w:t>
      </w:r>
      <w:r>
        <w:rPr>
          <w:spacing w:val="-4"/>
        </w:rPr>
        <w:t xml:space="preserve"> </w:t>
      </w:r>
      <w:r>
        <w:t>остатком.</w:t>
      </w:r>
    </w:p>
    <w:p w14:paraId="35B2188A">
      <w:pPr>
        <w:pStyle w:val="183"/>
        <w:numPr>
          <w:ilvl w:val="3"/>
          <w:numId w:val="3"/>
        </w:numPr>
        <w:tabs>
          <w:tab w:val="left" w:pos="1993"/>
        </w:tabs>
        <w:spacing w:line="321" w:lineRule="exact"/>
        <w:ind w:left="1992" w:hanging="1052"/>
        <w:rPr>
          <w:sz w:val="28"/>
        </w:rPr>
      </w:pPr>
      <w:r>
        <w:rPr>
          <w:sz w:val="28"/>
        </w:rPr>
        <w:t>Дроби.</w:t>
      </w:r>
    </w:p>
    <w:p w14:paraId="6B25CB84">
      <w:pPr>
        <w:pStyle w:val="23"/>
        <w:spacing w:before="162" w:line="360" w:lineRule="auto"/>
        <w:ind w:right="242"/>
      </w:pPr>
      <w:r>
        <w:t>Обыкновенная</w:t>
      </w:r>
      <w:r>
        <w:rPr>
          <w:spacing w:val="1"/>
        </w:rPr>
        <w:t xml:space="preserve"> </w:t>
      </w:r>
      <w:r>
        <w:t>дробь,</w:t>
      </w:r>
      <w:r>
        <w:rPr>
          <w:spacing w:val="1"/>
        </w:rPr>
        <w:t xml:space="preserve"> </w:t>
      </w:r>
      <w:r>
        <w:t>основное</w:t>
      </w:r>
      <w:r>
        <w:rPr>
          <w:spacing w:val="1"/>
        </w:rPr>
        <w:t xml:space="preserve"> </w:t>
      </w:r>
      <w:r>
        <w:t>свойство</w:t>
      </w:r>
      <w:r>
        <w:rPr>
          <w:spacing w:val="1"/>
        </w:rPr>
        <w:t xml:space="preserve"> </w:t>
      </w:r>
      <w:r>
        <w:t>дроби,</w:t>
      </w:r>
      <w:r>
        <w:rPr>
          <w:spacing w:val="1"/>
        </w:rPr>
        <w:t xml:space="preserve"> </w:t>
      </w:r>
      <w:r>
        <w:t>сокращение</w:t>
      </w:r>
      <w:r>
        <w:rPr>
          <w:spacing w:val="1"/>
        </w:rPr>
        <w:t xml:space="preserve"> </w:t>
      </w:r>
      <w:r>
        <w:t>дробей.</w:t>
      </w:r>
      <w:r>
        <w:rPr>
          <w:spacing w:val="1"/>
        </w:rPr>
        <w:t xml:space="preserve"> </w:t>
      </w:r>
      <w:r>
        <w:t>Сравнение и упорядочивание дробей. Решение задач на нахождение части от целого</w:t>
      </w:r>
      <w:r>
        <w:rPr>
          <w:spacing w:val="1"/>
        </w:rPr>
        <w:t xml:space="preserve"> </w:t>
      </w:r>
      <w:r>
        <w:t>и</w:t>
      </w:r>
      <w:r>
        <w:rPr>
          <w:spacing w:val="1"/>
        </w:rPr>
        <w:t xml:space="preserve"> </w:t>
      </w:r>
      <w:r>
        <w:t>целого</w:t>
      </w:r>
      <w:r>
        <w:rPr>
          <w:spacing w:val="1"/>
        </w:rPr>
        <w:t xml:space="preserve"> </w:t>
      </w:r>
      <w:r>
        <w:t>по</w:t>
      </w:r>
      <w:r>
        <w:rPr>
          <w:spacing w:val="1"/>
        </w:rPr>
        <w:t xml:space="preserve"> </w:t>
      </w:r>
      <w:r>
        <w:t>его</w:t>
      </w:r>
      <w:r>
        <w:rPr>
          <w:spacing w:val="1"/>
        </w:rPr>
        <w:t xml:space="preserve"> </w:t>
      </w:r>
      <w:r>
        <w:t>части.</w:t>
      </w:r>
      <w:r>
        <w:rPr>
          <w:spacing w:val="1"/>
        </w:rPr>
        <w:t xml:space="preserve"> </w:t>
      </w:r>
      <w:r>
        <w:t>Дробное</w:t>
      </w:r>
      <w:r>
        <w:rPr>
          <w:spacing w:val="1"/>
        </w:rPr>
        <w:t xml:space="preserve"> </w:t>
      </w:r>
      <w:r>
        <w:t>число</w:t>
      </w:r>
      <w:r>
        <w:rPr>
          <w:spacing w:val="1"/>
        </w:rPr>
        <w:t xml:space="preserve"> </w:t>
      </w:r>
      <w:r>
        <w:t>как</w:t>
      </w:r>
      <w:r>
        <w:rPr>
          <w:spacing w:val="1"/>
        </w:rPr>
        <w:t xml:space="preserve"> </w:t>
      </w:r>
      <w:r>
        <w:t>результат</w:t>
      </w:r>
      <w:r>
        <w:rPr>
          <w:spacing w:val="1"/>
        </w:rPr>
        <w:t xml:space="preserve"> </w:t>
      </w:r>
      <w:r>
        <w:t>деления.</w:t>
      </w:r>
      <w:r>
        <w:rPr>
          <w:spacing w:val="1"/>
        </w:rPr>
        <w:t xml:space="preserve"> </w:t>
      </w:r>
      <w:r>
        <w:t>Представление</w:t>
      </w:r>
      <w:r>
        <w:rPr>
          <w:spacing w:val="1"/>
        </w:rPr>
        <w:t xml:space="preserve"> </w:t>
      </w:r>
      <w:r>
        <w:t>десятичной</w:t>
      </w:r>
      <w:r>
        <w:rPr>
          <w:spacing w:val="1"/>
        </w:rPr>
        <w:t xml:space="preserve"> </w:t>
      </w:r>
      <w:r>
        <w:t>дроби</w:t>
      </w:r>
      <w:r>
        <w:rPr>
          <w:spacing w:val="1"/>
        </w:rPr>
        <w:t xml:space="preserve"> </w:t>
      </w:r>
      <w:r>
        <w:t>в</w:t>
      </w:r>
      <w:r>
        <w:rPr>
          <w:spacing w:val="1"/>
        </w:rPr>
        <w:t xml:space="preserve"> </w:t>
      </w:r>
      <w:r>
        <w:t>виде</w:t>
      </w:r>
      <w:r>
        <w:rPr>
          <w:spacing w:val="1"/>
        </w:rPr>
        <w:t xml:space="preserve"> </w:t>
      </w:r>
      <w:r>
        <w:t>обыкновенной</w:t>
      </w:r>
      <w:r>
        <w:rPr>
          <w:spacing w:val="1"/>
        </w:rPr>
        <w:t xml:space="preserve"> </w:t>
      </w:r>
      <w:r>
        <w:t>дроби</w:t>
      </w:r>
      <w:r>
        <w:rPr>
          <w:spacing w:val="1"/>
        </w:rPr>
        <w:t xml:space="preserve"> </w:t>
      </w:r>
      <w:r>
        <w:t>и</w:t>
      </w:r>
      <w:r>
        <w:rPr>
          <w:spacing w:val="1"/>
        </w:rPr>
        <w:t xml:space="preserve"> </w:t>
      </w:r>
      <w:r>
        <w:t>возможность</w:t>
      </w:r>
      <w:r>
        <w:rPr>
          <w:spacing w:val="1"/>
        </w:rPr>
        <w:t xml:space="preserve"> </w:t>
      </w:r>
      <w:r>
        <w:t>представления</w:t>
      </w:r>
      <w:r>
        <w:rPr>
          <w:spacing w:val="1"/>
        </w:rPr>
        <w:t xml:space="preserve"> </w:t>
      </w:r>
      <w:r>
        <w:t>обыкновенной дроби в виде десятичной. Десятичные дроби и метрическая система</w:t>
      </w:r>
      <w:r>
        <w:rPr>
          <w:spacing w:val="1"/>
        </w:rPr>
        <w:t xml:space="preserve"> </w:t>
      </w:r>
      <w:r>
        <w:t>мер.</w:t>
      </w:r>
      <w:r>
        <w:rPr>
          <w:spacing w:val="1"/>
        </w:rPr>
        <w:t xml:space="preserve"> </w:t>
      </w:r>
      <w:r>
        <w:t>Арифметические</w:t>
      </w:r>
      <w:r>
        <w:rPr>
          <w:spacing w:val="1"/>
        </w:rPr>
        <w:t xml:space="preserve"> </w:t>
      </w:r>
      <w:r>
        <w:t>действия</w:t>
      </w:r>
      <w:r>
        <w:rPr>
          <w:spacing w:val="1"/>
        </w:rPr>
        <w:t xml:space="preserve"> </w:t>
      </w:r>
      <w:r>
        <w:t>и</w:t>
      </w:r>
      <w:r>
        <w:rPr>
          <w:spacing w:val="1"/>
        </w:rPr>
        <w:t xml:space="preserve"> </w:t>
      </w:r>
      <w:r>
        <w:t>числовые</w:t>
      </w:r>
      <w:r>
        <w:rPr>
          <w:spacing w:val="1"/>
        </w:rPr>
        <w:t xml:space="preserve"> </w:t>
      </w:r>
      <w:r>
        <w:t>выражения</w:t>
      </w:r>
      <w:r>
        <w:rPr>
          <w:spacing w:val="1"/>
        </w:rPr>
        <w:t xml:space="preserve"> </w:t>
      </w:r>
      <w:r>
        <w:t>с</w:t>
      </w:r>
      <w:r>
        <w:rPr>
          <w:spacing w:val="1"/>
        </w:rPr>
        <w:t xml:space="preserve"> </w:t>
      </w:r>
      <w:r>
        <w:t>обыкновенными</w:t>
      </w:r>
      <w:r>
        <w:rPr>
          <w:spacing w:val="1"/>
        </w:rPr>
        <w:t xml:space="preserve"> </w:t>
      </w:r>
      <w:r>
        <w:t>и</w:t>
      </w:r>
      <w:r>
        <w:rPr>
          <w:spacing w:val="-67"/>
        </w:rPr>
        <w:t xml:space="preserve"> </w:t>
      </w:r>
      <w:r>
        <w:t>десятичными</w:t>
      </w:r>
      <w:r>
        <w:rPr>
          <w:spacing w:val="-3"/>
        </w:rPr>
        <w:t xml:space="preserve"> </w:t>
      </w:r>
      <w:r>
        <w:t>дробями.</w:t>
      </w:r>
    </w:p>
    <w:p w14:paraId="2529A77F">
      <w:pPr>
        <w:pStyle w:val="23"/>
        <w:spacing w:line="321" w:lineRule="exact"/>
        <w:ind w:left="941" w:firstLine="0"/>
      </w:pPr>
      <w:r>
        <w:t>Отношение.</w:t>
      </w:r>
      <w:r>
        <w:rPr>
          <w:spacing w:val="10"/>
        </w:rPr>
        <w:t xml:space="preserve"> </w:t>
      </w:r>
      <w:r>
        <w:t>Деление</w:t>
      </w:r>
      <w:r>
        <w:rPr>
          <w:spacing w:val="11"/>
        </w:rPr>
        <w:t xml:space="preserve"> </w:t>
      </w:r>
      <w:r>
        <w:t>в</w:t>
      </w:r>
      <w:r>
        <w:rPr>
          <w:spacing w:val="10"/>
        </w:rPr>
        <w:t xml:space="preserve"> </w:t>
      </w:r>
      <w:r>
        <w:t>данном</w:t>
      </w:r>
      <w:r>
        <w:rPr>
          <w:spacing w:val="10"/>
        </w:rPr>
        <w:t xml:space="preserve"> </w:t>
      </w:r>
      <w:r>
        <w:t>отношении.</w:t>
      </w:r>
      <w:r>
        <w:rPr>
          <w:spacing w:val="11"/>
        </w:rPr>
        <w:t xml:space="preserve"> </w:t>
      </w:r>
      <w:r>
        <w:t>Масштаб,</w:t>
      </w:r>
      <w:r>
        <w:rPr>
          <w:spacing w:val="10"/>
        </w:rPr>
        <w:t xml:space="preserve"> </w:t>
      </w:r>
      <w:r>
        <w:t>пропорция.</w:t>
      </w:r>
      <w:r>
        <w:rPr>
          <w:spacing w:val="10"/>
        </w:rPr>
        <w:t xml:space="preserve"> </w:t>
      </w:r>
      <w:r>
        <w:t>Применение</w:t>
      </w:r>
    </w:p>
    <w:p w14:paraId="6ECFC8BB">
      <w:pPr>
        <w:spacing w:line="321" w:lineRule="exact"/>
        <w:sectPr>
          <w:pgSz w:w="11910" w:h="16850"/>
          <w:pgMar w:top="820" w:right="320" w:bottom="280" w:left="900" w:header="571" w:footer="0" w:gutter="0"/>
          <w:cols w:space="720" w:num="1"/>
          <w:docGrid w:linePitch="360" w:charSpace="0"/>
        </w:sectPr>
      </w:pPr>
    </w:p>
    <w:p w14:paraId="41691A80">
      <w:pPr>
        <w:pStyle w:val="23"/>
        <w:spacing w:before="4"/>
        <w:ind w:left="0" w:firstLine="0"/>
        <w:jc w:val="left"/>
        <w:rPr>
          <w:sz w:val="17"/>
        </w:rPr>
      </w:pPr>
    </w:p>
    <w:p w14:paraId="45777585">
      <w:pPr>
        <w:pStyle w:val="23"/>
        <w:spacing w:before="89"/>
        <w:ind w:firstLine="0"/>
      </w:pPr>
      <w:r>
        <w:t>пропорций</w:t>
      </w:r>
      <w:r>
        <w:rPr>
          <w:spacing w:val="-6"/>
        </w:rPr>
        <w:t xml:space="preserve"> </w:t>
      </w:r>
      <w:r>
        <w:t>при</w:t>
      </w:r>
      <w:r>
        <w:rPr>
          <w:spacing w:val="-5"/>
        </w:rPr>
        <w:t xml:space="preserve"> </w:t>
      </w:r>
      <w:r>
        <w:t>решении</w:t>
      </w:r>
      <w:r>
        <w:rPr>
          <w:spacing w:val="-2"/>
        </w:rPr>
        <w:t xml:space="preserve"> </w:t>
      </w:r>
      <w:r>
        <w:t>задач.</w:t>
      </w:r>
    </w:p>
    <w:p w14:paraId="68403296">
      <w:pPr>
        <w:pStyle w:val="23"/>
        <w:spacing w:before="164" w:line="360" w:lineRule="auto"/>
        <w:ind w:right="240"/>
      </w:pPr>
      <w:r>
        <w:t>Понятие</w:t>
      </w:r>
      <w:r>
        <w:rPr>
          <w:spacing w:val="1"/>
        </w:rPr>
        <w:t xml:space="preserve"> </w:t>
      </w:r>
      <w:r>
        <w:t>процента.</w:t>
      </w:r>
      <w:r>
        <w:rPr>
          <w:spacing w:val="1"/>
        </w:rPr>
        <w:t xml:space="preserve"> </w:t>
      </w:r>
      <w:r>
        <w:t>Вычисление</w:t>
      </w:r>
      <w:r>
        <w:rPr>
          <w:spacing w:val="1"/>
        </w:rPr>
        <w:t xml:space="preserve"> </w:t>
      </w:r>
      <w:r>
        <w:t>процента</w:t>
      </w:r>
      <w:r>
        <w:rPr>
          <w:spacing w:val="1"/>
        </w:rPr>
        <w:t xml:space="preserve"> </w:t>
      </w:r>
      <w:r>
        <w:t>от</w:t>
      </w:r>
      <w:r>
        <w:rPr>
          <w:spacing w:val="1"/>
        </w:rPr>
        <w:t xml:space="preserve"> </w:t>
      </w:r>
      <w:r>
        <w:t>величины</w:t>
      </w:r>
      <w:r>
        <w:rPr>
          <w:spacing w:val="1"/>
        </w:rPr>
        <w:t xml:space="preserve"> </w:t>
      </w:r>
      <w:r>
        <w:t>и</w:t>
      </w:r>
      <w:r>
        <w:rPr>
          <w:spacing w:val="1"/>
        </w:rPr>
        <w:t xml:space="preserve"> </w:t>
      </w:r>
      <w:r>
        <w:t>величины</w:t>
      </w:r>
      <w:r>
        <w:rPr>
          <w:spacing w:val="1"/>
        </w:rPr>
        <w:t xml:space="preserve"> </w:t>
      </w:r>
      <w:r>
        <w:t>по</w:t>
      </w:r>
      <w:r>
        <w:rPr>
          <w:spacing w:val="1"/>
        </w:rPr>
        <w:t xml:space="preserve"> </w:t>
      </w:r>
      <w:r>
        <w:t>её</w:t>
      </w:r>
      <w:r>
        <w:rPr>
          <w:spacing w:val="1"/>
        </w:rPr>
        <w:t xml:space="preserve"> </w:t>
      </w:r>
      <w:r>
        <w:t>проценту.</w:t>
      </w:r>
      <w:r>
        <w:rPr>
          <w:spacing w:val="1"/>
        </w:rPr>
        <w:t xml:space="preserve"> </w:t>
      </w:r>
      <w:r>
        <w:t>Выражение</w:t>
      </w:r>
      <w:r>
        <w:rPr>
          <w:spacing w:val="1"/>
        </w:rPr>
        <w:t xml:space="preserve"> </w:t>
      </w:r>
      <w:r>
        <w:t>процентов</w:t>
      </w:r>
      <w:r>
        <w:rPr>
          <w:spacing w:val="1"/>
        </w:rPr>
        <w:t xml:space="preserve"> </w:t>
      </w:r>
      <w:r>
        <w:t>десятичными</w:t>
      </w:r>
      <w:r>
        <w:rPr>
          <w:spacing w:val="1"/>
        </w:rPr>
        <w:t xml:space="preserve"> </w:t>
      </w:r>
      <w:r>
        <w:t>дробями.</w:t>
      </w:r>
      <w:r>
        <w:rPr>
          <w:spacing w:val="1"/>
        </w:rPr>
        <w:t xml:space="preserve"> </w:t>
      </w:r>
      <w:r>
        <w:t>Решение</w:t>
      </w:r>
      <w:r>
        <w:rPr>
          <w:spacing w:val="1"/>
        </w:rPr>
        <w:t xml:space="preserve"> </w:t>
      </w:r>
      <w:r>
        <w:t>задач</w:t>
      </w:r>
      <w:r>
        <w:rPr>
          <w:spacing w:val="71"/>
        </w:rPr>
        <w:t xml:space="preserve"> </w:t>
      </w:r>
      <w:r>
        <w:t>на</w:t>
      </w:r>
      <w:r>
        <w:rPr>
          <w:spacing w:val="1"/>
        </w:rPr>
        <w:t xml:space="preserve"> </w:t>
      </w:r>
      <w:r>
        <w:t>проценты.</w:t>
      </w:r>
      <w:r>
        <w:rPr>
          <w:spacing w:val="-2"/>
        </w:rPr>
        <w:t xml:space="preserve"> </w:t>
      </w:r>
      <w:r>
        <w:t>Выражение отношения</w:t>
      </w:r>
      <w:r>
        <w:rPr>
          <w:spacing w:val="-1"/>
        </w:rPr>
        <w:t xml:space="preserve"> </w:t>
      </w:r>
      <w:r>
        <w:t>величин в</w:t>
      </w:r>
      <w:r>
        <w:rPr>
          <w:spacing w:val="-1"/>
        </w:rPr>
        <w:t xml:space="preserve"> </w:t>
      </w:r>
      <w:r>
        <w:t>процентах.</w:t>
      </w:r>
    </w:p>
    <w:p w14:paraId="4B467329">
      <w:pPr>
        <w:pStyle w:val="183"/>
        <w:numPr>
          <w:ilvl w:val="3"/>
          <w:numId w:val="3"/>
        </w:numPr>
        <w:tabs>
          <w:tab w:val="left" w:pos="1993"/>
        </w:tabs>
        <w:spacing w:line="320" w:lineRule="exact"/>
        <w:ind w:left="1992" w:hanging="1052"/>
        <w:rPr>
          <w:sz w:val="28"/>
        </w:rPr>
      </w:pPr>
      <w:r>
        <w:rPr>
          <w:sz w:val="28"/>
        </w:rPr>
        <w:t>Положительные</w:t>
      </w:r>
      <w:r>
        <w:rPr>
          <w:spacing w:val="-5"/>
          <w:sz w:val="28"/>
        </w:rPr>
        <w:t xml:space="preserve"> </w:t>
      </w:r>
      <w:r>
        <w:rPr>
          <w:sz w:val="28"/>
        </w:rPr>
        <w:t>и</w:t>
      </w:r>
      <w:r>
        <w:rPr>
          <w:spacing w:val="-2"/>
          <w:sz w:val="28"/>
        </w:rPr>
        <w:t xml:space="preserve"> </w:t>
      </w:r>
      <w:r>
        <w:rPr>
          <w:sz w:val="28"/>
        </w:rPr>
        <w:t>отрицательные</w:t>
      </w:r>
      <w:r>
        <w:rPr>
          <w:spacing w:val="-2"/>
          <w:sz w:val="28"/>
        </w:rPr>
        <w:t xml:space="preserve"> </w:t>
      </w:r>
      <w:r>
        <w:rPr>
          <w:sz w:val="28"/>
        </w:rPr>
        <w:t>числа.</w:t>
      </w:r>
    </w:p>
    <w:p w14:paraId="0AE379E2">
      <w:pPr>
        <w:pStyle w:val="23"/>
        <w:spacing w:before="162" w:line="360" w:lineRule="auto"/>
        <w:ind w:right="240"/>
      </w:pPr>
      <w:r>
        <w:t>Положительные</w:t>
      </w:r>
      <w:r>
        <w:rPr>
          <w:spacing w:val="1"/>
        </w:rPr>
        <w:t xml:space="preserve"> </w:t>
      </w:r>
      <w:r>
        <w:t>и</w:t>
      </w:r>
      <w:r>
        <w:rPr>
          <w:spacing w:val="1"/>
        </w:rPr>
        <w:t xml:space="preserve"> </w:t>
      </w:r>
      <w:r>
        <w:t>отрицательные</w:t>
      </w:r>
      <w:r>
        <w:rPr>
          <w:spacing w:val="1"/>
        </w:rPr>
        <w:t xml:space="preserve"> </w:t>
      </w:r>
      <w:r>
        <w:t>числа.</w:t>
      </w:r>
      <w:r>
        <w:rPr>
          <w:spacing w:val="1"/>
        </w:rPr>
        <w:t xml:space="preserve"> </w:t>
      </w:r>
      <w:r>
        <w:t>Целые</w:t>
      </w:r>
      <w:r>
        <w:rPr>
          <w:spacing w:val="1"/>
        </w:rPr>
        <w:t xml:space="preserve"> </w:t>
      </w:r>
      <w:r>
        <w:t>числа.</w:t>
      </w:r>
      <w:r>
        <w:rPr>
          <w:spacing w:val="1"/>
        </w:rPr>
        <w:t xml:space="preserve"> </w:t>
      </w:r>
      <w:r>
        <w:t>Модуль</w:t>
      </w:r>
      <w:r>
        <w:rPr>
          <w:spacing w:val="1"/>
        </w:rPr>
        <w:t xml:space="preserve"> </w:t>
      </w:r>
      <w:r>
        <w:t>числа,</w:t>
      </w:r>
      <w:r>
        <w:rPr>
          <w:spacing w:val="1"/>
        </w:rPr>
        <w:t xml:space="preserve"> </w:t>
      </w:r>
      <w:r>
        <w:t>геометрическая интерпретация модуля числа. Изображение чисел на координатной</w:t>
      </w:r>
      <w:r>
        <w:rPr>
          <w:spacing w:val="1"/>
        </w:rPr>
        <w:t xml:space="preserve"> </w:t>
      </w:r>
      <w:r>
        <w:t>прямой.</w:t>
      </w:r>
      <w:r>
        <w:rPr>
          <w:spacing w:val="1"/>
        </w:rPr>
        <w:t xml:space="preserve"> </w:t>
      </w:r>
      <w:r>
        <w:t>Числовые</w:t>
      </w:r>
      <w:r>
        <w:rPr>
          <w:spacing w:val="1"/>
        </w:rPr>
        <w:t xml:space="preserve"> </w:t>
      </w:r>
      <w:r>
        <w:t>промежутки.</w:t>
      </w:r>
      <w:r>
        <w:rPr>
          <w:spacing w:val="1"/>
        </w:rPr>
        <w:t xml:space="preserve"> </w:t>
      </w:r>
      <w:r>
        <w:t>Сравнение</w:t>
      </w:r>
      <w:r>
        <w:rPr>
          <w:spacing w:val="1"/>
        </w:rPr>
        <w:t xml:space="preserve"> </w:t>
      </w:r>
      <w:r>
        <w:t>чисел.</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положительными</w:t>
      </w:r>
      <w:r>
        <w:rPr>
          <w:spacing w:val="-3"/>
        </w:rPr>
        <w:t xml:space="preserve"> </w:t>
      </w:r>
      <w:r>
        <w:t>и</w:t>
      </w:r>
      <w:r>
        <w:rPr>
          <w:spacing w:val="-3"/>
        </w:rPr>
        <w:t xml:space="preserve"> </w:t>
      </w:r>
      <w:r>
        <w:t>отрицательными</w:t>
      </w:r>
      <w:r>
        <w:rPr>
          <w:spacing w:val="-2"/>
        </w:rPr>
        <w:t xml:space="preserve"> </w:t>
      </w:r>
      <w:r>
        <w:t>числами.</w:t>
      </w:r>
    </w:p>
    <w:p w14:paraId="48B7401C">
      <w:pPr>
        <w:pStyle w:val="23"/>
        <w:spacing w:before="1" w:line="360" w:lineRule="auto"/>
        <w:ind w:right="240"/>
      </w:pPr>
      <w:r>
        <w:t>Прямоугольная</w:t>
      </w:r>
      <w:r>
        <w:rPr>
          <w:spacing w:val="1"/>
        </w:rPr>
        <w:t xml:space="preserve"> </w:t>
      </w:r>
      <w:r>
        <w:t>система</w:t>
      </w:r>
      <w:r>
        <w:rPr>
          <w:spacing w:val="1"/>
        </w:rPr>
        <w:t xml:space="preserve"> </w:t>
      </w:r>
      <w:r>
        <w:t>координат</w:t>
      </w:r>
      <w:r>
        <w:rPr>
          <w:spacing w:val="1"/>
        </w:rPr>
        <w:t xml:space="preserve"> </w:t>
      </w:r>
      <w:r>
        <w:t>на</w:t>
      </w:r>
      <w:r>
        <w:rPr>
          <w:spacing w:val="1"/>
        </w:rPr>
        <w:t xml:space="preserve"> </w:t>
      </w:r>
      <w:r>
        <w:t>плоскости.</w:t>
      </w:r>
      <w:r>
        <w:rPr>
          <w:spacing w:val="1"/>
        </w:rPr>
        <w:t xml:space="preserve"> </w:t>
      </w:r>
      <w:r>
        <w:t>Координаты</w:t>
      </w:r>
      <w:r>
        <w:rPr>
          <w:spacing w:val="1"/>
        </w:rPr>
        <w:t xml:space="preserve"> </w:t>
      </w:r>
      <w:r>
        <w:t>точки</w:t>
      </w:r>
      <w:r>
        <w:rPr>
          <w:spacing w:val="1"/>
        </w:rPr>
        <w:t xml:space="preserve"> </w:t>
      </w:r>
      <w:r>
        <w:t>на</w:t>
      </w:r>
      <w:r>
        <w:rPr>
          <w:spacing w:val="1"/>
        </w:rPr>
        <w:t xml:space="preserve"> </w:t>
      </w:r>
      <w:r>
        <w:t>плоскости,</w:t>
      </w:r>
      <w:r>
        <w:rPr>
          <w:spacing w:val="1"/>
        </w:rPr>
        <w:t xml:space="preserve"> </w:t>
      </w:r>
      <w:r>
        <w:t>абсцисса</w:t>
      </w:r>
      <w:r>
        <w:rPr>
          <w:spacing w:val="1"/>
        </w:rPr>
        <w:t xml:space="preserve"> </w:t>
      </w:r>
      <w:r>
        <w:t>и</w:t>
      </w:r>
      <w:r>
        <w:rPr>
          <w:spacing w:val="1"/>
        </w:rPr>
        <w:t xml:space="preserve"> </w:t>
      </w:r>
      <w:r>
        <w:t>ордината.</w:t>
      </w:r>
      <w:r>
        <w:rPr>
          <w:spacing w:val="1"/>
        </w:rPr>
        <w:t xml:space="preserve"> </w:t>
      </w:r>
      <w:r>
        <w:t>Построение</w:t>
      </w:r>
      <w:r>
        <w:rPr>
          <w:spacing w:val="1"/>
        </w:rPr>
        <w:t xml:space="preserve"> </w:t>
      </w:r>
      <w:r>
        <w:t>точек</w:t>
      </w:r>
      <w:r>
        <w:rPr>
          <w:spacing w:val="1"/>
        </w:rPr>
        <w:t xml:space="preserve"> </w:t>
      </w:r>
      <w:r>
        <w:t>и</w:t>
      </w:r>
      <w:r>
        <w:rPr>
          <w:spacing w:val="1"/>
        </w:rPr>
        <w:t xml:space="preserve"> </w:t>
      </w:r>
      <w:r>
        <w:t>фигур</w:t>
      </w:r>
      <w:r>
        <w:rPr>
          <w:spacing w:val="1"/>
        </w:rPr>
        <w:t xml:space="preserve"> </w:t>
      </w:r>
      <w:r>
        <w:t>на</w:t>
      </w:r>
      <w:r>
        <w:rPr>
          <w:spacing w:val="1"/>
        </w:rPr>
        <w:t xml:space="preserve"> </w:t>
      </w:r>
      <w:r>
        <w:t>координатной</w:t>
      </w:r>
      <w:r>
        <w:rPr>
          <w:spacing w:val="1"/>
        </w:rPr>
        <w:t xml:space="preserve"> </w:t>
      </w:r>
      <w:r>
        <w:t>плоскости.</w:t>
      </w:r>
    </w:p>
    <w:p w14:paraId="4377F1C9">
      <w:pPr>
        <w:pStyle w:val="183"/>
        <w:numPr>
          <w:ilvl w:val="3"/>
          <w:numId w:val="3"/>
        </w:numPr>
        <w:tabs>
          <w:tab w:val="left" w:pos="1993"/>
        </w:tabs>
        <w:spacing w:line="320" w:lineRule="exact"/>
        <w:ind w:left="1992" w:hanging="1052"/>
        <w:rPr>
          <w:sz w:val="28"/>
        </w:rPr>
      </w:pPr>
      <w:r>
        <w:rPr>
          <w:sz w:val="28"/>
        </w:rPr>
        <w:t>Буквенные</w:t>
      </w:r>
      <w:r>
        <w:rPr>
          <w:spacing w:val="-3"/>
          <w:sz w:val="28"/>
        </w:rPr>
        <w:t xml:space="preserve"> </w:t>
      </w:r>
      <w:r>
        <w:rPr>
          <w:sz w:val="28"/>
        </w:rPr>
        <w:t>выражения.</w:t>
      </w:r>
    </w:p>
    <w:p w14:paraId="49BAC64E">
      <w:pPr>
        <w:pStyle w:val="23"/>
        <w:spacing w:before="163" w:line="360" w:lineRule="auto"/>
        <w:ind w:right="250"/>
      </w:pPr>
      <w:r>
        <w:t>Применение</w:t>
      </w:r>
      <w:r>
        <w:rPr>
          <w:spacing w:val="1"/>
        </w:rPr>
        <w:t xml:space="preserve"> </w:t>
      </w:r>
      <w:r>
        <w:t>букв</w:t>
      </w:r>
      <w:r>
        <w:rPr>
          <w:spacing w:val="1"/>
        </w:rPr>
        <w:t xml:space="preserve"> </w:t>
      </w:r>
      <w:r>
        <w:t>для</w:t>
      </w:r>
      <w:r>
        <w:rPr>
          <w:spacing w:val="1"/>
        </w:rPr>
        <w:t xml:space="preserve"> </w:t>
      </w:r>
      <w:r>
        <w:t>записи</w:t>
      </w:r>
      <w:r>
        <w:rPr>
          <w:spacing w:val="1"/>
        </w:rPr>
        <w:t xml:space="preserve"> </w:t>
      </w:r>
      <w:r>
        <w:t>математических</w:t>
      </w:r>
      <w:r>
        <w:rPr>
          <w:spacing w:val="1"/>
        </w:rPr>
        <w:t xml:space="preserve"> </w:t>
      </w:r>
      <w:r>
        <w:t>выражений</w:t>
      </w:r>
      <w:r>
        <w:rPr>
          <w:spacing w:val="1"/>
        </w:rPr>
        <w:t xml:space="preserve"> </w:t>
      </w:r>
      <w:r>
        <w:t>и</w:t>
      </w:r>
      <w:r>
        <w:rPr>
          <w:spacing w:val="1"/>
        </w:rPr>
        <w:t xml:space="preserve"> </w:t>
      </w:r>
      <w:r>
        <w:t>предложений.</w:t>
      </w:r>
      <w:r>
        <w:rPr>
          <w:spacing w:val="1"/>
        </w:rPr>
        <w:t xml:space="preserve"> </w:t>
      </w:r>
      <w:r>
        <w:t>Свойства</w:t>
      </w:r>
      <w:r>
        <w:rPr>
          <w:spacing w:val="1"/>
        </w:rPr>
        <w:t xml:space="preserve"> </w:t>
      </w:r>
      <w:r>
        <w:t>арифметических</w:t>
      </w:r>
      <w:r>
        <w:rPr>
          <w:spacing w:val="1"/>
        </w:rPr>
        <w:t xml:space="preserve"> </w:t>
      </w:r>
      <w:r>
        <w:t>действий.</w:t>
      </w:r>
      <w:r>
        <w:rPr>
          <w:spacing w:val="1"/>
        </w:rPr>
        <w:t xml:space="preserve"> </w:t>
      </w:r>
      <w:r>
        <w:t>Буквенные</w:t>
      </w:r>
      <w:r>
        <w:rPr>
          <w:spacing w:val="1"/>
        </w:rPr>
        <w:t xml:space="preserve"> </w:t>
      </w:r>
      <w:r>
        <w:t>выражения</w:t>
      </w:r>
      <w:r>
        <w:rPr>
          <w:spacing w:val="1"/>
        </w:rPr>
        <w:t xml:space="preserve"> </w:t>
      </w:r>
      <w:r>
        <w:t>и</w:t>
      </w:r>
      <w:r>
        <w:rPr>
          <w:spacing w:val="71"/>
        </w:rPr>
        <w:t xml:space="preserve"> </w:t>
      </w:r>
      <w:r>
        <w:t>числовые</w:t>
      </w:r>
      <w:r>
        <w:rPr>
          <w:spacing w:val="1"/>
        </w:rPr>
        <w:t xml:space="preserve"> </w:t>
      </w:r>
      <w:r>
        <w:t>подстановки.</w:t>
      </w:r>
      <w:r>
        <w:rPr>
          <w:spacing w:val="1"/>
        </w:rPr>
        <w:t xml:space="preserve"> </w:t>
      </w:r>
      <w:r>
        <w:t>Буквенные</w:t>
      </w:r>
      <w:r>
        <w:rPr>
          <w:spacing w:val="1"/>
        </w:rPr>
        <w:t xml:space="preserve"> </w:t>
      </w:r>
      <w:r>
        <w:t>равенства,</w:t>
      </w:r>
      <w:r>
        <w:rPr>
          <w:spacing w:val="1"/>
        </w:rPr>
        <w:t xml:space="preserve"> </w:t>
      </w:r>
      <w:r>
        <w:t>нахождение</w:t>
      </w:r>
      <w:r>
        <w:rPr>
          <w:spacing w:val="1"/>
        </w:rPr>
        <w:t xml:space="preserve"> </w:t>
      </w:r>
      <w:r>
        <w:t>неизвестного</w:t>
      </w:r>
      <w:r>
        <w:rPr>
          <w:spacing w:val="71"/>
        </w:rPr>
        <w:t xml:space="preserve"> </w:t>
      </w:r>
      <w:r>
        <w:t>компонента.</w:t>
      </w:r>
      <w:r>
        <w:rPr>
          <w:spacing w:val="1"/>
        </w:rPr>
        <w:t xml:space="preserve"> </w:t>
      </w:r>
      <w:r>
        <w:t>Формулы,</w:t>
      </w:r>
      <w:r>
        <w:rPr>
          <w:spacing w:val="1"/>
        </w:rPr>
        <w:t xml:space="preserve"> </w:t>
      </w:r>
      <w:r>
        <w:t>формулы</w:t>
      </w:r>
      <w:r>
        <w:rPr>
          <w:spacing w:val="1"/>
        </w:rPr>
        <w:t xml:space="preserve"> </w:t>
      </w:r>
      <w:r>
        <w:t>периметра</w:t>
      </w:r>
      <w:r>
        <w:rPr>
          <w:spacing w:val="1"/>
        </w:rPr>
        <w:t xml:space="preserve"> </w:t>
      </w:r>
      <w:r>
        <w:t>и</w:t>
      </w:r>
      <w:r>
        <w:rPr>
          <w:spacing w:val="1"/>
        </w:rPr>
        <w:t xml:space="preserve"> </w:t>
      </w:r>
      <w:r>
        <w:t>площади</w:t>
      </w:r>
      <w:r>
        <w:rPr>
          <w:spacing w:val="1"/>
        </w:rPr>
        <w:t xml:space="preserve"> </w:t>
      </w:r>
      <w:r>
        <w:t>прямоугольника,</w:t>
      </w:r>
      <w:r>
        <w:rPr>
          <w:spacing w:val="1"/>
        </w:rPr>
        <w:t xml:space="preserve"> </w:t>
      </w:r>
      <w:r>
        <w:t>квадрата,</w:t>
      </w:r>
      <w:r>
        <w:rPr>
          <w:spacing w:val="1"/>
        </w:rPr>
        <w:t xml:space="preserve"> </w:t>
      </w:r>
      <w:r>
        <w:t>объёма</w:t>
      </w:r>
      <w:r>
        <w:rPr>
          <w:spacing w:val="1"/>
        </w:rPr>
        <w:t xml:space="preserve"> </w:t>
      </w:r>
      <w:r>
        <w:t>параллелепипеда</w:t>
      </w:r>
      <w:r>
        <w:rPr>
          <w:spacing w:val="-4"/>
        </w:rPr>
        <w:t xml:space="preserve"> </w:t>
      </w:r>
      <w:r>
        <w:t>и куба.</w:t>
      </w:r>
    </w:p>
    <w:p w14:paraId="443B3C1E">
      <w:pPr>
        <w:pStyle w:val="183"/>
        <w:numPr>
          <w:ilvl w:val="3"/>
          <w:numId w:val="3"/>
        </w:numPr>
        <w:tabs>
          <w:tab w:val="left" w:pos="1993"/>
        </w:tabs>
        <w:ind w:left="1992" w:hanging="1052"/>
        <w:rPr>
          <w:sz w:val="28"/>
        </w:rPr>
      </w:pPr>
      <w:r>
        <w:rPr>
          <w:sz w:val="28"/>
        </w:rPr>
        <w:t>Решение</w:t>
      </w:r>
      <w:r>
        <w:rPr>
          <w:spacing w:val="-5"/>
          <w:sz w:val="28"/>
        </w:rPr>
        <w:t xml:space="preserve"> </w:t>
      </w:r>
      <w:r>
        <w:rPr>
          <w:sz w:val="28"/>
        </w:rPr>
        <w:t>текстовых</w:t>
      </w:r>
      <w:r>
        <w:rPr>
          <w:spacing w:val="-3"/>
          <w:sz w:val="28"/>
        </w:rPr>
        <w:t xml:space="preserve"> </w:t>
      </w:r>
      <w:r>
        <w:rPr>
          <w:sz w:val="28"/>
        </w:rPr>
        <w:t>задач.</w:t>
      </w:r>
    </w:p>
    <w:p w14:paraId="12EF2E37">
      <w:pPr>
        <w:pStyle w:val="23"/>
        <w:spacing w:before="160" w:line="360" w:lineRule="auto"/>
        <w:ind w:right="244"/>
      </w:pPr>
      <w:r>
        <w:t>Решение</w:t>
      </w:r>
      <w:r>
        <w:rPr>
          <w:spacing w:val="1"/>
        </w:rPr>
        <w:t xml:space="preserve"> </w:t>
      </w:r>
      <w:r>
        <w:t>текстовых</w:t>
      </w:r>
      <w:r>
        <w:rPr>
          <w:spacing w:val="1"/>
        </w:rPr>
        <w:t xml:space="preserve"> </w:t>
      </w:r>
      <w:r>
        <w:t>задач</w:t>
      </w:r>
      <w:r>
        <w:rPr>
          <w:spacing w:val="1"/>
        </w:rPr>
        <w:t xml:space="preserve"> </w:t>
      </w:r>
      <w:r>
        <w:t>арифметическим</w:t>
      </w:r>
      <w:r>
        <w:rPr>
          <w:spacing w:val="1"/>
        </w:rPr>
        <w:t xml:space="preserve"> </w:t>
      </w:r>
      <w:r>
        <w:t>способом.</w:t>
      </w:r>
      <w:r>
        <w:rPr>
          <w:spacing w:val="1"/>
        </w:rPr>
        <w:t xml:space="preserve"> </w:t>
      </w:r>
      <w:r>
        <w:t>Решение</w:t>
      </w:r>
      <w:r>
        <w:rPr>
          <w:spacing w:val="1"/>
        </w:rPr>
        <w:t xml:space="preserve"> </w:t>
      </w:r>
      <w:r>
        <w:t>логических</w:t>
      </w:r>
      <w:r>
        <w:rPr>
          <w:spacing w:val="1"/>
        </w:rPr>
        <w:t xml:space="preserve"> </w:t>
      </w:r>
      <w:r>
        <w:t>задач.</w:t>
      </w:r>
      <w:r>
        <w:rPr>
          <w:spacing w:val="-2"/>
        </w:rPr>
        <w:t xml:space="preserve"> </w:t>
      </w:r>
      <w:r>
        <w:t>Решение</w:t>
      </w:r>
      <w:r>
        <w:rPr>
          <w:spacing w:val="-1"/>
        </w:rPr>
        <w:t xml:space="preserve"> </w:t>
      </w:r>
      <w:r>
        <w:t>задач перебором</w:t>
      </w:r>
      <w:r>
        <w:rPr>
          <w:spacing w:val="-1"/>
        </w:rPr>
        <w:t xml:space="preserve"> </w:t>
      </w:r>
      <w:r>
        <w:t>всех возможных</w:t>
      </w:r>
      <w:r>
        <w:rPr>
          <w:spacing w:val="1"/>
        </w:rPr>
        <w:t xml:space="preserve"> </w:t>
      </w:r>
      <w:r>
        <w:t>вариантов.</w:t>
      </w:r>
    </w:p>
    <w:p w14:paraId="281BA3B1">
      <w:pPr>
        <w:pStyle w:val="23"/>
        <w:spacing w:line="360" w:lineRule="auto"/>
        <w:ind w:right="244"/>
      </w:pPr>
      <w:r>
        <w:t>Решение задач, содержащих зависимости, связывающих величины: скорость,</w:t>
      </w:r>
      <w:r>
        <w:rPr>
          <w:spacing w:val="1"/>
        </w:rPr>
        <w:t xml:space="preserve"> </w:t>
      </w:r>
      <w:r>
        <w:t>время, расстояние, цена, количество, стоимость, производительность, время, объём</w:t>
      </w:r>
      <w:r>
        <w:rPr>
          <w:spacing w:val="1"/>
        </w:rPr>
        <w:t xml:space="preserve"> </w:t>
      </w:r>
      <w:r>
        <w:t>работы.</w:t>
      </w:r>
      <w:r>
        <w:rPr>
          <w:spacing w:val="1"/>
        </w:rPr>
        <w:t xml:space="preserve"> </w:t>
      </w:r>
      <w:r>
        <w:t>Единицы</w:t>
      </w:r>
      <w:r>
        <w:rPr>
          <w:spacing w:val="1"/>
        </w:rPr>
        <w:t xml:space="preserve"> </w:t>
      </w:r>
      <w:r>
        <w:t>измерения:</w:t>
      </w:r>
      <w:r>
        <w:rPr>
          <w:spacing w:val="1"/>
        </w:rPr>
        <w:t xml:space="preserve"> </w:t>
      </w:r>
      <w:r>
        <w:t>массы,</w:t>
      </w:r>
      <w:r>
        <w:rPr>
          <w:spacing w:val="1"/>
        </w:rPr>
        <w:t xml:space="preserve"> </w:t>
      </w:r>
      <w:r>
        <w:t>стоимости,</w:t>
      </w:r>
      <w:r>
        <w:rPr>
          <w:spacing w:val="1"/>
        </w:rPr>
        <w:t xml:space="preserve"> </w:t>
      </w:r>
      <w:r>
        <w:t>расстояния,</w:t>
      </w:r>
      <w:r>
        <w:rPr>
          <w:spacing w:val="1"/>
        </w:rPr>
        <w:t xml:space="preserve"> </w:t>
      </w:r>
      <w:r>
        <w:t>времени,</w:t>
      </w:r>
      <w:r>
        <w:rPr>
          <w:spacing w:val="1"/>
        </w:rPr>
        <w:t xml:space="preserve"> </w:t>
      </w:r>
      <w:r>
        <w:t>скорости.</w:t>
      </w:r>
      <w:r>
        <w:rPr>
          <w:spacing w:val="1"/>
        </w:rPr>
        <w:t xml:space="preserve"> </w:t>
      </w:r>
      <w:r>
        <w:t>Связь</w:t>
      </w:r>
      <w:r>
        <w:rPr>
          <w:spacing w:val="-3"/>
        </w:rPr>
        <w:t xml:space="preserve"> </w:t>
      </w:r>
      <w:r>
        <w:t>между</w:t>
      </w:r>
      <w:r>
        <w:rPr>
          <w:spacing w:val="-3"/>
        </w:rPr>
        <w:t xml:space="preserve"> </w:t>
      </w:r>
      <w:r>
        <w:t>единицами измерения каждой величины.</w:t>
      </w:r>
    </w:p>
    <w:p w14:paraId="3F9ABB9B">
      <w:pPr>
        <w:pStyle w:val="23"/>
        <w:spacing w:line="362" w:lineRule="auto"/>
        <w:ind w:right="252"/>
      </w:pPr>
      <w:r>
        <w:t>Решение</w:t>
      </w:r>
      <w:r>
        <w:rPr>
          <w:spacing w:val="1"/>
        </w:rPr>
        <w:t xml:space="preserve"> </w:t>
      </w:r>
      <w:r>
        <w:t>задач,</w:t>
      </w:r>
      <w:r>
        <w:rPr>
          <w:spacing w:val="1"/>
        </w:rPr>
        <w:t xml:space="preserve"> </w:t>
      </w:r>
      <w:r>
        <w:t>связанных</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1"/>
        </w:rPr>
        <w:t xml:space="preserve"> </w:t>
      </w:r>
      <w:r>
        <w:t>процентами; решение основных задач на</w:t>
      </w:r>
      <w:r>
        <w:rPr>
          <w:spacing w:val="-1"/>
        </w:rPr>
        <w:t xml:space="preserve"> </w:t>
      </w:r>
      <w:r>
        <w:t>дроби</w:t>
      </w:r>
      <w:r>
        <w:rPr>
          <w:spacing w:val="-3"/>
        </w:rPr>
        <w:t xml:space="preserve"> </w:t>
      </w:r>
      <w:r>
        <w:t>и проценты.</w:t>
      </w:r>
    </w:p>
    <w:p w14:paraId="75CC9A40">
      <w:pPr>
        <w:pStyle w:val="23"/>
        <w:spacing w:line="360" w:lineRule="auto"/>
        <w:ind w:right="245"/>
      </w:pPr>
      <w:r>
        <w:t>Оценка</w:t>
      </w:r>
      <w:r>
        <w:rPr>
          <w:spacing w:val="1"/>
        </w:rPr>
        <w:t xml:space="preserve"> </w:t>
      </w:r>
      <w:r>
        <w:t>и</w:t>
      </w:r>
      <w:r>
        <w:rPr>
          <w:spacing w:val="1"/>
        </w:rPr>
        <w:t xml:space="preserve"> </w:t>
      </w:r>
      <w:r>
        <w:t>прикидка,</w:t>
      </w:r>
      <w:r>
        <w:rPr>
          <w:spacing w:val="1"/>
        </w:rPr>
        <w:t xml:space="preserve"> </w:t>
      </w:r>
      <w:r>
        <w:t>округление</w:t>
      </w:r>
      <w:r>
        <w:rPr>
          <w:spacing w:val="1"/>
        </w:rPr>
        <w:t xml:space="preserve"> </w:t>
      </w:r>
      <w:r>
        <w:t>результата.</w:t>
      </w:r>
      <w:r>
        <w:rPr>
          <w:spacing w:val="1"/>
        </w:rPr>
        <w:t xml:space="preserve"> </w:t>
      </w:r>
      <w:r>
        <w:t>Составление</w:t>
      </w:r>
      <w:r>
        <w:rPr>
          <w:spacing w:val="1"/>
        </w:rPr>
        <w:t xml:space="preserve"> </w:t>
      </w:r>
      <w:r>
        <w:t>буквенных</w:t>
      </w:r>
      <w:r>
        <w:rPr>
          <w:spacing w:val="-67"/>
        </w:rPr>
        <w:t xml:space="preserve"> </w:t>
      </w:r>
      <w:r>
        <w:t>выражений</w:t>
      </w:r>
      <w:r>
        <w:rPr>
          <w:spacing w:val="-1"/>
        </w:rPr>
        <w:t xml:space="preserve"> </w:t>
      </w:r>
      <w:r>
        <w:t>по</w:t>
      </w:r>
      <w:r>
        <w:rPr>
          <w:spacing w:val="1"/>
        </w:rPr>
        <w:t xml:space="preserve"> </w:t>
      </w:r>
      <w:r>
        <w:t>условию задачи.</w:t>
      </w:r>
    </w:p>
    <w:p w14:paraId="18A17CEF">
      <w:pPr>
        <w:pStyle w:val="23"/>
        <w:spacing w:line="321" w:lineRule="exact"/>
        <w:ind w:left="941" w:firstLine="0"/>
      </w:pPr>
      <w:r>
        <w:t>Представление</w:t>
      </w:r>
      <w:r>
        <w:rPr>
          <w:spacing w:val="127"/>
        </w:rPr>
        <w:t xml:space="preserve"> </w:t>
      </w:r>
      <w:r>
        <w:t xml:space="preserve">данных  </w:t>
      </w:r>
      <w:r>
        <w:rPr>
          <w:spacing w:val="57"/>
        </w:rPr>
        <w:t xml:space="preserve"> </w:t>
      </w:r>
      <w:r>
        <w:t xml:space="preserve">с  </w:t>
      </w:r>
      <w:r>
        <w:rPr>
          <w:spacing w:val="56"/>
        </w:rPr>
        <w:t xml:space="preserve"> </w:t>
      </w:r>
      <w:r>
        <w:t xml:space="preserve">помощью  </w:t>
      </w:r>
      <w:r>
        <w:rPr>
          <w:spacing w:val="54"/>
        </w:rPr>
        <w:t xml:space="preserve"> </w:t>
      </w:r>
      <w:r>
        <w:t xml:space="preserve">таблиц  </w:t>
      </w:r>
      <w:r>
        <w:rPr>
          <w:spacing w:val="56"/>
        </w:rPr>
        <w:t xml:space="preserve"> </w:t>
      </w:r>
      <w:r>
        <w:t xml:space="preserve">и  </w:t>
      </w:r>
      <w:r>
        <w:rPr>
          <w:spacing w:val="54"/>
        </w:rPr>
        <w:t xml:space="preserve"> </w:t>
      </w:r>
      <w:r>
        <w:t xml:space="preserve">диаграмм.  </w:t>
      </w:r>
      <w:r>
        <w:rPr>
          <w:spacing w:val="56"/>
        </w:rPr>
        <w:t xml:space="preserve"> </w:t>
      </w:r>
      <w:r>
        <w:t>Столбчатые</w:t>
      </w:r>
    </w:p>
    <w:p w14:paraId="571F31D9">
      <w:pPr>
        <w:spacing w:line="321" w:lineRule="exact"/>
        <w:sectPr>
          <w:pgSz w:w="11910" w:h="16850"/>
          <w:pgMar w:top="820" w:right="320" w:bottom="280" w:left="900" w:header="571" w:footer="0" w:gutter="0"/>
          <w:cols w:space="720" w:num="1"/>
          <w:docGrid w:linePitch="360" w:charSpace="0"/>
        </w:sectPr>
      </w:pPr>
    </w:p>
    <w:p w14:paraId="0443E654">
      <w:pPr>
        <w:pStyle w:val="23"/>
        <w:spacing w:before="4"/>
        <w:ind w:left="0" w:firstLine="0"/>
        <w:jc w:val="left"/>
        <w:rPr>
          <w:sz w:val="17"/>
        </w:rPr>
      </w:pPr>
    </w:p>
    <w:p w14:paraId="6F5E78AE">
      <w:pPr>
        <w:pStyle w:val="23"/>
        <w:spacing w:before="89"/>
        <w:ind w:firstLine="0"/>
        <w:jc w:val="left"/>
      </w:pPr>
      <w:r>
        <w:t>диаграммы:</w:t>
      </w:r>
      <w:r>
        <w:rPr>
          <w:spacing w:val="-3"/>
        </w:rPr>
        <w:t xml:space="preserve"> </w:t>
      </w:r>
      <w:r>
        <w:t>чтение</w:t>
      </w:r>
      <w:r>
        <w:rPr>
          <w:spacing w:val="-3"/>
        </w:rPr>
        <w:t xml:space="preserve"> </w:t>
      </w:r>
      <w:r>
        <w:t>и</w:t>
      </w:r>
      <w:r>
        <w:rPr>
          <w:spacing w:val="-3"/>
        </w:rPr>
        <w:t xml:space="preserve"> </w:t>
      </w:r>
      <w:r>
        <w:t>построение.</w:t>
      </w:r>
      <w:r>
        <w:rPr>
          <w:spacing w:val="-4"/>
        </w:rPr>
        <w:t xml:space="preserve"> </w:t>
      </w:r>
      <w:r>
        <w:t>Чтение</w:t>
      </w:r>
      <w:r>
        <w:rPr>
          <w:spacing w:val="-3"/>
        </w:rPr>
        <w:t xml:space="preserve"> </w:t>
      </w:r>
      <w:r>
        <w:t>круговых</w:t>
      </w:r>
      <w:r>
        <w:rPr>
          <w:spacing w:val="-2"/>
        </w:rPr>
        <w:t xml:space="preserve"> </w:t>
      </w:r>
      <w:r>
        <w:t>диаграмм.</w:t>
      </w:r>
    </w:p>
    <w:p w14:paraId="791CAE89">
      <w:pPr>
        <w:pStyle w:val="183"/>
        <w:numPr>
          <w:ilvl w:val="3"/>
          <w:numId w:val="3"/>
        </w:numPr>
        <w:tabs>
          <w:tab w:val="left" w:pos="1993"/>
        </w:tabs>
        <w:spacing w:before="164"/>
        <w:ind w:left="1992" w:hanging="1052"/>
        <w:rPr>
          <w:sz w:val="28"/>
        </w:rPr>
      </w:pPr>
      <w:r>
        <w:rPr>
          <w:sz w:val="28"/>
        </w:rPr>
        <w:t>Наглядная</w:t>
      </w:r>
      <w:r>
        <w:rPr>
          <w:spacing w:val="-5"/>
          <w:sz w:val="28"/>
        </w:rPr>
        <w:t xml:space="preserve"> </w:t>
      </w:r>
      <w:r>
        <w:rPr>
          <w:sz w:val="28"/>
        </w:rPr>
        <w:t>геометрия.</w:t>
      </w:r>
    </w:p>
    <w:p w14:paraId="79558A8B">
      <w:pPr>
        <w:pStyle w:val="23"/>
        <w:spacing w:before="160" w:line="360" w:lineRule="auto"/>
        <w:ind w:right="243"/>
      </w:pPr>
      <w:r>
        <w:t>Наглядные представления о фигурах на плоскости: точка,</w:t>
      </w:r>
      <w:r>
        <w:rPr>
          <w:spacing w:val="70"/>
        </w:rPr>
        <w:t xml:space="preserve"> </w:t>
      </w:r>
      <w:r>
        <w:t>прямая, отрезок,</w:t>
      </w:r>
      <w:r>
        <w:rPr>
          <w:spacing w:val="1"/>
        </w:rPr>
        <w:t xml:space="preserve"> </w:t>
      </w:r>
      <w:r>
        <w:t>луч,</w:t>
      </w:r>
      <w:r>
        <w:rPr>
          <w:spacing w:val="1"/>
        </w:rPr>
        <w:t xml:space="preserve"> </w:t>
      </w:r>
      <w:r>
        <w:t>угол,</w:t>
      </w:r>
      <w:r>
        <w:rPr>
          <w:spacing w:val="1"/>
        </w:rPr>
        <w:t xml:space="preserve"> </w:t>
      </w:r>
      <w:r>
        <w:t>ломаная,</w:t>
      </w:r>
      <w:r>
        <w:rPr>
          <w:spacing w:val="1"/>
        </w:rPr>
        <w:t xml:space="preserve"> </w:t>
      </w:r>
      <w:r>
        <w:t>многоугольник,</w:t>
      </w:r>
      <w:r>
        <w:rPr>
          <w:spacing w:val="1"/>
        </w:rPr>
        <w:t xml:space="preserve"> </w:t>
      </w:r>
      <w:r>
        <w:t>четырёхугольник,</w:t>
      </w:r>
      <w:r>
        <w:rPr>
          <w:spacing w:val="1"/>
        </w:rPr>
        <w:t xml:space="preserve"> </w:t>
      </w:r>
      <w:r>
        <w:t>треугольник,</w:t>
      </w:r>
      <w:r>
        <w:rPr>
          <w:spacing w:val="1"/>
        </w:rPr>
        <w:t xml:space="preserve"> </w:t>
      </w:r>
      <w:r>
        <w:t>окружность,</w:t>
      </w:r>
      <w:r>
        <w:rPr>
          <w:spacing w:val="1"/>
        </w:rPr>
        <w:t xml:space="preserve"> </w:t>
      </w:r>
      <w:r>
        <w:t>круг.</w:t>
      </w:r>
    </w:p>
    <w:p w14:paraId="575A52CF">
      <w:pPr>
        <w:pStyle w:val="23"/>
        <w:spacing w:before="1" w:line="360" w:lineRule="auto"/>
        <w:ind w:right="249"/>
      </w:pPr>
      <w:r>
        <w:t>Взаимное расположение двух прямых на плоскости, параллельные прямые,</w:t>
      </w:r>
      <w:r>
        <w:rPr>
          <w:spacing w:val="1"/>
        </w:rPr>
        <w:t xml:space="preserve"> </w:t>
      </w:r>
      <w:r>
        <w:t>перпендикулярные прямые. Измерение расстояний: между двумя точками, от точки</w:t>
      </w:r>
      <w:r>
        <w:rPr>
          <w:spacing w:val="1"/>
        </w:rPr>
        <w:t xml:space="preserve"> </w:t>
      </w:r>
      <w:r>
        <w:t>до</w:t>
      </w:r>
      <w:r>
        <w:rPr>
          <w:spacing w:val="-4"/>
        </w:rPr>
        <w:t xml:space="preserve"> </w:t>
      </w:r>
      <w:r>
        <w:t>прямой,</w:t>
      </w:r>
      <w:r>
        <w:rPr>
          <w:spacing w:val="1"/>
        </w:rPr>
        <w:t xml:space="preserve"> </w:t>
      </w:r>
      <w:r>
        <w:t>длина маршрута на</w:t>
      </w:r>
      <w:r>
        <w:rPr>
          <w:spacing w:val="-1"/>
        </w:rPr>
        <w:t xml:space="preserve"> </w:t>
      </w:r>
      <w:r>
        <w:t>квадратной сетке.</w:t>
      </w:r>
    </w:p>
    <w:p w14:paraId="2D9E682A">
      <w:pPr>
        <w:pStyle w:val="23"/>
        <w:spacing w:line="360" w:lineRule="auto"/>
        <w:ind w:right="246"/>
      </w:pPr>
      <w:r>
        <w:t>Измерение</w:t>
      </w:r>
      <w:r>
        <w:rPr>
          <w:spacing w:val="1"/>
        </w:rPr>
        <w:t xml:space="preserve"> </w:t>
      </w:r>
      <w:r>
        <w:t>и</w:t>
      </w:r>
      <w:r>
        <w:rPr>
          <w:spacing w:val="1"/>
        </w:rPr>
        <w:t xml:space="preserve"> </w:t>
      </w:r>
      <w:r>
        <w:t>построение</w:t>
      </w:r>
      <w:r>
        <w:rPr>
          <w:spacing w:val="1"/>
        </w:rPr>
        <w:t xml:space="preserve"> </w:t>
      </w:r>
      <w:r>
        <w:t>углов</w:t>
      </w:r>
      <w:r>
        <w:rPr>
          <w:spacing w:val="1"/>
        </w:rPr>
        <w:t xml:space="preserve"> </w:t>
      </w:r>
      <w:r>
        <w:t>с</w:t>
      </w:r>
      <w:r>
        <w:rPr>
          <w:spacing w:val="1"/>
        </w:rPr>
        <w:t xml:space="preserve"> </w:t>
      </w:r>
      <w:r>
        <w:t>помощью</w:t>
      </w:r>
      <w:r>
        <w:rPr>
          <w:spacing w:val="1"/>
        </w:rPr>
        <w:t xml:space="preserve"> </w:t>
      </w:r>
      <w:r>
        <w:t>транспортира.</w:t>
      </w:r>
      <w:r>
        <w:rPr>
          <w:spacing w:val="71"/>
        </w:rPr>
        <w:t xml:space="preserve"> </w:t>
      </w:r>
      <w:r>
        <w:t>Виды</w:t>
      </w:r>
      <w:r>
        <w:rPr>
          <w:spacing w:val="1"/>
        </w:rPr>
        <w:t xml:space="preserve"> </w:t>
      </w:r>
      <w:r>
        <w:t>треугольников:</w:t>
      </w:r>
      <w:r>
        <w:rPr>
          <w:spacing w:val="1"/>
        </w:rPr>
        <w:t xml:space="preserve"> </w:t>
      </w:r>
      <w:r>
        <w:t>остроугольный,</w:t>
      </w:r>
      <w:r>
        <w:rPr>
          <w:spacing w:val="1"/>
        </w:rPr>
        <w:t xml:space="preserve"> </w:t>
      </w:r>
      <w:r>
        <w:t>прямоугольный,</w:t>
      </w:r>
      <w:r>
        <w:rPr>
          <w:spacing w:val="1"/>
        </w:rPr>
        <w:t xml:space="preserve"> </w:t>
      </w:r>
      <w:r>
        <w:t>тупоугольный,</w:t>
      </w:r>
      <w:r>
        <w:rPr>
          <w:spacing w:val="1"/>
        </w:rPr>
        <w:t xml:space="preserve"> </w:t>
      </w:r>
      <w:r>
        <w:t>равнобедренный,</w:t>
      </w:r>
      <w:r>
        <w:rPr>
          <w:spacing w:val="1"/>
        </w:rPr>
        <w:t xml:space="preserve"> </w:t>
      </w:r>
      <w:r>
        <w:t>равносторонний. Четырёхугольник, примеры четырёхугольников. Прямоугольник,</w:t>
      </w:r>
      <w:r>
        <w:rPr>
          <w:spacing w:val="1"/>
        </w:rPr>
        <w:t xml:space="preserve"> </w:t>
      </w:r>
      <w:r>
        <w:t>квадрат:</w:t>
      </w:r>
      <w:r>
        <w:rPr>
          <w:spacing w:val="1"/>
        </w:rPr>
        <w:t xml:space="preserve"> </w:t>
      </w:r>
      <w:r>
        <w:t>использование</w:t>
      </w:r>
      <w:r>
        <w:rPr>
          <w:spacing w:val="1"/>
        </w:rPr>
        <w:t xml:space="preserve"> </w:t>
      </w:r>
      <w:r>
        <w:t>свойств</w:t>
      </w:r>
      <w:r>
        <w:rPr>
          <w:spacing w:val="1"/>
        </w:rPr>
        <w:t xml:space="preserve"> </w:t>
      </w:r>
      <w:r>
        <w:t>сторон,</w:t>
      </w:r>
      <w:r>
        <w:rPr>
          <w:spacing w:val="1"/>
        </w:rPr>
        <w:t xml:space="preserve"> </w:t>
      </w:r>
      <w:r>
        <w:t>углов,</w:t>
      </w:r>
      <w:r>
        <w:rPr>
          <w:spacing w:val="1"/>
        </w:rPr>
        <w:t xml:space="preserve"> </w:t>
      </w:r>
      <w:r>
        <w:t>диагоналей.</w:t>
      </w:r>
      <w:r>
        <w:rPr>
          <w:spacing w:val="1"/>
        </w:rPr>
        <w:t xml:space="preserve"> </w:t>
      </w:r>
      <w:r>
        <w:t>Изображение</w:t>
      </w:r>
      <w:r>
        <w:rPr>
          <w:spacing w:val="1"/>
        </w:rPr>
        <w:t xml:space="preserve"> </w:t>
      </w:r>
      <w:r>
        <w:t>геометрических фигур на нелинованной бумаге с использованием циркуля, линейки,</w:t>
      </w:r>
      <w:r>
        <w:rPr>
          <w:spacing w:val="-67"/>
        </w:rPr>
        <w:t xml:space="preserve"> </w:t>
      </w:r>
      <w:r>
        <w:t>угольника,</w:t>
      </w:r>
      <w:r>
        <w:rPr>
          <w:spacing w:val="-1"/>
        </w:rPr>
        <w:t xml:space="preserve"> </w:t>
      </w:r>
      <w:r>
        <w:t>транспортира.</w:t>
      </w:r>
      <w:r>
        <w:rPr>
          <w:spacing w:val="-1"/>
        </w:rPr>
        <w:t xml:space="preserve"> </w:t>
      </w:r>
      <w:r>
        <w:t>Построения</w:t>
      </w:r>
      <w:r>
        <w:rPr>
          <w:spacing w:val="-1"/>
        </w:rPr>
        <w:t xml:space="preserve"> </w:t>
      </w:r>
      <w:r>
        <w:t>на</w:t>
      </w:r>
      <w:r>
        <w:rPr>
          <w:spacing w:val="-2"/>
        </w:rPr>
        <w:t xml:space="preserve"> </w:t>
      </w:r>
      <w:r>
        <w:t>клетчатой бумаге.</w:t>
      </w:r>
    </w:p>
    <w:p w14:paraId="336BB133">
      <w:pPr>
        <w:pStyle w:val="23"/>
        <w:spacing w:line="360" w:lineRule="auto"/>
        <w:ind w:right="240"/>
      </w:pPr>
      <w:r>
        <w:t>Периметр</w:t>
      </w:r>
      <w:r>
        <w:rPr>
          <w:spacing w:val="1"/>
        </w:rPr>
        <w:t xml:space="preserve"> </w:t>
      </w:r>
      <w:r>
        <w:t>многоугольника.</w:t>
      </w:r>
      <w:r>
        <w:rPr>
          <w:spacing w:val="1"/>
        </w:rPr>
        <w:t xml:space="preserve"> </w:t>
      </w:r>
      <w:r>
        <w:t>Понятие</w:t>
      </w:r>
      <w:r>
        <w:rPr>
          <w:spacing w:val="1"/>
        </w:rPr>
        <w:t xml:space="preserve"> </w:t>
      </w:r>
      <w:r>
        <w:t>площади</w:t>
      </w:r>
      <w:r>
        <w:rPr>
          <w:spacing w:val="1"/>
        </w:rPr>
        <w:t xml:space="preserve"> </w:t>
      </w:r>
      <w:r>
        <w:t>фигуры,</w:t>
      </w:r>
      <w:r>
        <w:rPr>
          <w:spacing w:val="1"/>
        </w:rPr>
        <w:t xml:space="preserve"> </w:t>
      </w:r>
      <w:r>
        <w:t>единицы</w:t>
      </w:r>
      <w:r>
        <w:rPr>
          <w:spacing w:val="1"/>
        </w:rPr>
        <w:t xml:space="preserve"> </w:t>
      </w:r>
      <w:r>
        <w:t>измерения</w:t>
      </w:r>
      <w:r>
        <w:rPr>
          <w:spacing w:val="1"/>
        </w:rPr>
        <w:t xml:space="preserve"> </w:t>
      </w:r>
      <w:r>
        <w:t>площади.</w:t>
      </w:r>
      <w:r>
        <w:rPr>
          <w:spacing w:val="1"/>
        </w:rPr>
        <w:t xml:space="preserve"> </w:t>
      </w:r>
      <w:r>
        <w:t>Приближённое</w:t>
      </w:r>
      <w:r>
        <w:rPr>
          <w:spacing w:val="1"/>
        </w:rPr>
        <w:t xml:space="preserve"> </w:t>
      </w:r>
      <w:r>
        <w:t>измерение</w:t>
      </w:r>
      <w:r>
        <w:rPr>
          <w:spacing w:val="1"/>
        </w:rPr>
        <w:t xml:space="preserve"> </w:t>
      </w:r>
      <w:r>
        <w:t>площади</w:t>
      </w:r>
      <w:r>
        <w:rPr>
          <w:spacing w:val="1"/>
        </w:rPr>
        <w:t xml:space="preserve"> </w:t>
      </w:r>
      <w:r>
        <w:t>фигур,</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квадратной</w:t>
      </w:r>
      <w:r>
        <w:rPr>
          <w:spacing w:val="-67"/>
        </w:rPr>
        <w:t xml:space="preserve"> </w:t>
      </w:r>
      <w:r>
        <w:t>сетке.</w:t>
      </w:r>
      <w:r>
        <w:rPr>
          <w:spacing w:val="-1"/>
        </w:rPr>
        <w:t xml:space="preserve"> </w:t>
      </w:r>
      <w:r>
        <w:t>Приближённое</w:t>
      </w:r>
      <w:r>
        <w:rPr>
          <w:spacing w:val="-1"/>
        </w:rPr>
        <w:t xml:space="preserve"> </w:t>
      </w:r>
      <w:r>
        <w:t>измерение</w:t>
      </w:r>
      <w:r>
        <w:rPr>
          <w:spacing w:val="-4"/>
        </w:rPr>
        <w:t xml:space="preserve"> </w:t>
      </w:r>
      <w:r>
        <w:t>длины</w:t>
      </w:r>
      <w:r>
        <w:rPr>
          <w:spacing w:val="-4"/>
        </w:rPr>
        <w:t xml:space="preserve"> </w:t>
      </w:r>
      <w:r>
        <w:t>окружности,</w:t>
      </w:r>
      <w:r>
        <w:rPr>
          <w:spacing w:val="-1"/>
        </w:rPr>
        <w:t xml:space="preserve"> </w:t>
      </w:r>
      <w:r>
        <w:t>площади</w:t>
      </w:r>
      <w:r>
        <w:rPr>
          <w:spacing w:val="-1"/>
        </w:rPr>
        <w:t xml:space="preserve"> </w:t>
      </w:r>
      <w:r>
        <w:t>круга.</w:t>
      </w:r>
    </w:p>
    <w:p w14:paraId="09EB1AD8">
      <w:pPr>
        <w:pStyle w:val="23"/>
        <w:spacing w:line="362" w:lineRule="auto"/>
        <w:ind w:left="941" w:right="2794" w:firstLine="0"/>
      </w:pPr>
      <w:r>
        <w:t>Симметрия: центральная, осевая и зеркальная симметрии.</w:t>
      </w:r>
      <w:r>
        <w:rPr>
          <w:spacing w:val="-67"/>
        </w:rPr>
        <w:t xml:space="preserve"> </w:t>
      </w:r>
      <w:r>
        <w:t>Построение</w:t>
      </w:r>
      <w:r>
        <w:rPr>
          <w:spacing w:val="-4"/>
        </w:rPr>
        <w:t xml:space="preserve"> </w:t>
      </w:r>
      <w:r>
        <w:t>симметричных</w:t>
      </w:r>
      <w:r>
        <w:rPr>
          <w:spacing w:val="-3"/>
        </w:rPr>
        <w:t xml:space="preserve"> </w:t>
      </w:r>
      <w:r>
        <w:t>фигур.</w:t>
      </w:r>
    </w:p>
    <w:p w14:paraId="3A7E7E12">
      <w:pPr>
        <w:pStyle w:val="23"/>
        <w:spacing w:line="360" w:lineRule="auto"/>
        <w:ind w:right="246"/>
      </w:pPr>
      <w:r>
        <w:t>Наглядные представления о пространственных фигурах: параллелепипед, куб,</w:t>
      </w:r>
      <w:r>
        <w:rPr>
          <w:spacing w:val="1"/>
        </w:rPr>
        <w:t xml:space="preserve"> </w:t>
      </w:r>
      <w:r>
        <w:t>призма, пирамида, конус, цилиндр, шар и сфера. Изображение пространственных</w:t>
      </w:r>
      <w:r>
        <w:rPr>
          <w:spacing w:val="1"/>
        </w:rPr>
        <w:t xml:space="preserve"> </w:t>
      </w:r>
      <w:r>
        <w:t>фигур. Примеры развёрток многогранников, цилиндра и конуса. Создание моделей</w:t>
      </w:r>
      <w:r>
        <w:rPr>
          <w:spacing w:val="1"/>
        </w:rPr>
        <w:t xml:space="preserve"> </w:t>
      </w:r>
      <w:r>
        <w:t>пространственных</w:t>
      </w:r>
      <w:r>
        <w:rPr>
          <w:spacing w:val="-6"/>
        </w:rPr>
        <w:t xml:space="preserve"> </w:t>
      </w:r>
      <w:r>
        <w:t>фигур</w:t>
      </w:r>
      <w:r>
        <w:rPr>
          <w:spacing w:val="-1"/>
        </w:rPr>
        <w:t xml:space="preserve"> </w:t>
      </w:r>
      <w:r>
        <w:t>(из</w:t>
      </w:r>
      <w:r>
        <w:rPr>
          <w:spacing w:val="-3"/>
        </w:rPr>
        <w:t xml:space="preserve"> </w:t>
      </w:r>
      <w:r>
        <w:t>бумаги,</w:t>
      </w:r>
      <w:r>
        <w:rPr>
          <w:spacing w:val="-3"/>
        </w:rPr>
        <w:t xml:space="preserve"> </w:t>
      </w:r>
      <w:r>
        <w:t>проволоки,</w:t>
      </w:r>
      <w:r>
        <w:rPr>
          <w:spacing w:val="-3"/>
        </w:rPr>
        <w:t xml:space="preserve"> </w:t>
      </w:r>
      <w:r>
        <w:t>пластилина</w:t>
      </w:r>
      <w:r>
        <w:rPr>
          <w:spacing w:val="-3"/>
        </w:rPr>
        <w:t xml:space="preserve"> </w:t>
      </w:r>
      <w:r>
        <w:t>и других</w:t>
      </w:r>
      <w:r>
        <w:rPr>
          <w:spacing w:val="-2"/>
        </w:rPr>
        <w:t xml:space="preserve"> </w:t>
      </w:r>
      <w:r>
        <w:t>материалов).</w:t>
      </w:r>
    </w:p>
    <w:p w14:paraId="3FEEC429">
      <w:pPr>
        <w:pStyle w:val="23"/>
        <w:spacing w:line="360" w:lineRule="auto"/>
        <w:ind w:right="252"/>
      </w:pPr>
      <w:r>
        <w:t>Понятие</w:t>
      </w:r>
      <w:r>
        <w:rPr>
          <w:spacing w:val="1"/>
        </w:rPr>
        <w:t xml:space="preserve"> </w:t>
      </w:r>
      <w:r>
        <w:t>объёма,</w:t>
      </w:r>
      <w:r>
        <w:rPr>
          <w:spacing w:val="1"/>
        </w:rPr>
        <w:t xml:space="preserve"> </w:t>
      </w:r>
      <w:r>
        <w:t>единицы</w:t>
      </w:r>
      <w:r>
        <w:rPr>
          <w:spacing w:val="1"/>
        </w:rPr>
        <w:t xml:space="preserve"> </w:t>
      </w:r>
      <w:r>
        <w:t>измерения</w:t>
      </w:r>
      <w:r>
        <w:rPr>
          <w:spacing w:val="1"/>
        </w:rPr>
        <w:t xml:space="preserve"> </w:t>
      </w:r>
      <w:r>
        <w:t>объёма.</w:t>
      </w:r>
      <w:r>
        <w:rPr>
          <w:spacing w:val="1"/>
        </w:rPr>
        <w:t xml:space="preserve"> </w:t>
      </w:r>
      <w:r>
        <w:t>Объём</w:t>
      </w:r>
      <w:r>
        <w:rPr>
          <w:spacing w:val="1"/>
        </w:rPr>
        <w:t xml:space="preserve"> </w:t>
      </w:r>
      <w:r>
        <w:t>прямоугольного</w:t>
      </w:r>
      <w:r>
        <w:rPr>
          <w:spacing w:val="1"/>
        </w:rPr>
        <w:t xml:space="preserve"> </w:t>
      </w:r>
      <w:r>
        <w:t>параллелепипеда,</w:t>
      </w:r>
      <w:r>
        <w:rPr>
          <w:spacing w:val="-2"/>
        </w:rPr>
        <w:t xml:space="preserve"> </w:t>
      </w:r>
      <w:r>
        <w:t>куба.</w:t>
      </w:r>
    </w:p>
    <w:p w14:paraId="0EECC4D5">
      <w:pPr>
        <w:pStyle w:val="183"/>
        <w:numPr>
          <w:ilvl w:val="2"/>
          <w:numId w:val="3"/>
        </w:numPr>
        <w:tabs>
          <w:tab w:val="left" w:pos="1784"/>
        </w:tabs>
        <w:spacing w:line="321" w:lineRule="exact"/>
        <w:ind w:left="1783" w:hanging="843"/>
        <w:rPr>
          <w:sz w:val="28"/>
        </w:rPr>
      </w:pPr>
      <w:r>
        <w:rPr>
          <w:sz w:val="28"/>
        </w:rPr>
        <w:t xml:space="preserve">Предметные  </w:t>
      </w:r>
      <w:r>
        <w:rPr>
          <w:spacing w:val="39"/>
          <w:sz w:val="28"/>
        </w:rPr>
        <w:t xml:space="preserve"> </w:t>
      </w:r>
      <w:r>
        <w:rPr>
          <w:sz w:val="28"/>
        </w:rPr>
        <w:t xml:space="preserve">результаты   </w:t>
      </w:r>
      <w:r>
        <w:rPr>
          <w:spacing w:val="40"/>
          <w:sz w:val="28"/>
        </w:rPr>
        <w:t xml:space="preserve"> </w:t>
      </w:r>
      <w:r>
        <w:rPr>
          <w:sz w:val="28"/>
        </w:rPr>
        <w:t xml:space="preserve">освоения   </w:t>
      </w:r>
      <w:r>
        <w:rPr>
          <w:spacing w:val="41"/>
          <w:sz w:val="28"/>
        </w:rPr>
        <w:t xml:space="preserve"> </w:t>
      </w:r>
      <w:r>
        <w:rPr>
          <w:sz w:val="28"/>
        </w:rPr>
        <w:t xml:space="preserve">программы   </w:t>
      </w:r>
      <w:r>
        <w:rPr>
          <w:spacing w:val="41"/>
          <w:sz w:val="28"/>
        </w:rPr>
        <w:t xml:space="preserve"> </w:t>
      </w:r>
      <w:r>
        <w:rPr>
          <w:sz w:val="28"/>
        </w:rPr>
        <w:t xml:space="preserve">учебного   </w:t>
      </w:r>
      <w:r>
        <w:rPr>
          <w:spacing w:val="41"/>
          <w:sz w:val="28"/>
        </w:rPr>
        <w:t xml:space="preserve"> </w:t>
      </w:r>
      <w:r>
        <w:rPr>
          <w:sz w:val="28"/>
        </w:rPr>
        <w:t>курса</w:t>
      </w:r>
    </w:p>
    <w:p w14:paraId="5CAB40E2">
      <w:pPr>
        <w:pStyle w:val="23"/>
        <w:spacing w:before="157"/>
        <w:ind w:firstLine="0"/>
        <w:jc w:val="left"/>
      </w:pPr>
      <w:r>
        <w:t>«Математика».</w:t>
      </w:r>
    </w:p>
    <w:p w14:paraId="64171E4D">
      <w:pPr>
        <w:pStyle w:val="183"/>
        <w:numPr>
          <w:ilvl w:val="3"/>
          <w:numId w:val="3"/>
        </w:numPr>
        <w:tabs>
          <w:tab w:val="left" w:pos="1993"/>
        </w:tabs>
        <w:spacing w:before="161" w:line="360" w:lineRule="auto"/>
        <w:ind w:left="232" w:right="241" w:firstLine="708"/>
        <w:jc w:val="left"/>
        <w:rPr>
          <w:sz w:val="28"/>
        </w:rPr>
      </w:pPr>
      <w:r>
        <w:rPr>
          <w:sz w:val="28"/>
        </w:rPr>
        <w:t>Предметные</w:t>
      </w:r>
      <w:r>
        <w:rPr>
          <w:spacing w:val="6"/>
          <w:sz w:val="28"/>
        </w:rPr>
        <w:t xml:space="preserve"> </w:t>
      </w:r>
      <w:r>
        <w:rPr>
          <w:sz w:val="28"/>
        </w:rPr>
        <w:t>результаты</w:t>
      </w:r>
      <w:r>
        <w:rPr>
          <w:spacing w:val="7"/>
          <w:sz w:val="28"/>
        </w:rPr>
        <w:t xml:space="preserve"> </w:t>
      </w:r>
      <w:r>
        <w:rPr>
          <w:sz w:val="28"/>
        </w:rPr>
        <w:t>освоения</w:t>
      </w:r>
      <w:r>
        <w:rPr>
          <w:spacing w:val="7"/>
          <w:sz w:val="28"/>
        </w:rPr>
        <w:t xml:space="preserve"> </w:t>
      </w:r>
      <w:r>
        <w:rPr>
          <w:sz w:val="28"/>
        </w:rPr>
        <w:t>программы</w:t>
      </w:r>
      <w:r>
        <w:rPr>
          <w:spacing w:val="7"/>
          <w:sz w:val="28"/>
        </w:rPr>
        <w:t xml:space="preserve"> </w:t>
      </w:r>
      <w:r>
        <w:rPr>
          <w:sz w:val="28"/>
        </w:rPr>
        <w:t>учебного</w:t>
      </w:r>
      <w:r>
        <w:rPr>
          <w:spacing w:val="7"/>
          <w:sz w:val="28"/>
        </w:rPr>
        <w:t xml:space="preserve"> </w:t>
      </w:r>
      <w:r>
        <w:rPr>
          <w:sz w:val="28"/>
        </w:rPr>
        <w:t>курса</w:t>
      </w:r>
      <w:r>
        <w:rPr>
          <w:spacing w:val="14"/>
          <w:sz w:val="28"/>
        </w:rPr>
        <w:t xml:space="preserve"> </w:t>
      </w:r>
      <w:r>
        <w:rPr>
          <w:sz w:val="28"/>
        </w:rPr>
        <w:t>к</w:t>
      </w:r>
      <w:r>
        <w:rPr>
          <w:spacing w:val="7"/>
          <w:sz w:val="28"/>
        </w:rPr>
        <w:t xml:space="preserve"> </w:t>
      </w:r>
      <w:r>
        <w:rPr>
          <w:sz w:val="28"/>
        </w:rPr>
        <w:t>концу</w:t>
      </w:r>
      <w:r>
        <w:rPr>
          <w:spacing w:val="-67"/>
          <w:sz w:val="28"/>
        </w:rPr>
        <w:t xml:space="preserve"> </w:t>
      </w:r>
      <w:r>
        <w:rPr>
          <w:sz w:val="28"/>
        </w:rPr>
        <w:t>обучения</w:t>
      </w:r>
      <w:r>
        <w:rPr>
          <w:spacing w:val="-1"/>
          <w:sz w:val="28"/>
        </w:rPr>
        <w:t xml:space="preserve"> </w:t>
      </w:r>
      <w:r>
        <w:rPr>
          <w:sz w:val="28"/>
        </w:rPr>
        <w:t>в</w:t>
      </w:r>
      <w:r>
        <w:rPr>
          <w:spacing w:val="-2"/>
          <w:sz w:val="28"/>
        </w:rPr>
        <w:t xml:space="preserve"> </w:t>
      </w:r>
      <w:r>
        <w:rPr>
          <w:sz w:val="28"/>
        </w:rPr>
        <w:t>5</w:t>
      </w:r>
      <w:r>
        <w:rPr>
          <w:spacing w:val="1"/>
          <w:sz w:val="28"/>
        </w:rPr>
        <w:t xml:space="preserve"> </w:t>
      </w:r>
      <w:r>
        <w:rPr>
          <w:sz w:val="28"/>
        </w:rPr>
        <w:t>классе.</w:t>
      </w:r>
    </w:p>
    <w:p w14:paraId="1BEE2D29">
      <w:pPr>
        <w:pStyle w:val="183"/>
        <w:numPr>
          <w:ilvl w:val="4"/>
          <w:numId w:val="26"/>
        </w:numPr>
        <w:tabs>
          <w:tab w:val="left" w:pos="2204"/>
        </w:tabs>
        <w:spacing w:line="321" w:lineRule="exact"/>
        <w:rPr>
          <w:sz w:val="28"/>
        </w:rPr>
      </w:pPr>
      <w:r>
        <w:rPr>
          <w:sz w:val="28"/>
        </w:rPr>
        <w:t>Числа</w:t>
      </w:r>
      <w:r>
        <w:rPr>
          <w:spacing w:val="-4"/>
          <w:sz w:val="28"/>
        </w:rPr>
        <w:t xml:space="preserve"> </w:t>
      </w:r>
      <w:r>
        <w:rPr>
          <w:sz w:val="28"/>
        </w:rPr>
        <w:t>и</w:t>
      </w:r>
      <w:r>
        <w:rPr>
          <w:spacing w:val="-1"/>
          <w:sz w:val="28"/>
        </w:rPr>
        <w:t xml:space="preserve"> </w:t>
      </w:r>
      <w:r>
        <w:rPr>
          <w:sz w:val="28"/>
        </w:rPr>
        <w:t>вычисления.</w:t>
      </w:r>
    </w:p>
    <w:p w14:paraId="3EC8507C">
      <w:pPr>
        <w:spacing w:line="321" w:lineRule="exact"/>
        <w:rPr>
          <w:sz w:val="28"/>
        </w:rPr>
        <w:sectPr>
          <w:pgSz w:w="11910" w:h="16850"/>
          <w:pgMar w:top="820" w:right="320" w:bottom="280" w:left="900" w:header="571" w:footer="0" w:gutter="0"/>
          <w:cols w:space="720" w:num="1"/>
          <w:docGrid w:linePitch="360" w:charSpace="0"/>
        </w:sectPr>
      </w:pPr>
    </w:p>
    <w:p w14:paraId="41DF353F">
      <w:pPr>
        <w:pStyle w:val="23"/>
        <w:spacing w:before="4"/>
        <w:ind w:left="0" w:firstLine="0"/>
        <w:jc w:val="left"/>
        <w:rPr>
          <w:sz w:val="17"/>
        </w:rPr>
      </w:pPr>
    </w:p>
    <w:p w14:paraId="64A05D20">
      <w:pPr>
        <w:pStyle w:val="23"/>
        <w:spacing w:before="89" w:line="362" w:lineRule="auto"/>
        <w:ind w:right="252"/>
      </w:pPr>
      <w:r>
        <w:t>Понимать</w:t>
      </w:r>
      <w:r>
        <w:rPr>
          <w:spacing w:val="1"/>
        </w:rPr>
        <w:t xml:space="preserve"> </w:t>
      </w:r>
      <w:r>
        <w:t>и</w:t>
      </w:r>
      <w:r>
        <w:rPr>
          <w:spacing w:val="1"/>
        </w:rPr>
        <w:t xml:space="preserve"> </w:t>
      </w:r>
      <w:r>
        <w:t>правильно</w:t>
      </w:r>
      <w:r>
        <w:rPr>
          <w:spacing w:val="1"/>
        </w:rPr>
        <w:t xml:space="preserve"> </w:t>
      </w:r>
      <w:r>
        <w:t>употреблять</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натуральными</w:t>
      </w:r>
      <w:r>
        <w:rPr>
          <w:spacing w:val="1"/>
        </w:rPr>
        <w:t xml:space="preserve"> </w:t>
      </w:r>
      <w:r>
        <w:t>числами,</w:t>
      </w:r>
      <w:r>
        <w:rPr>
          <w:spacing w:val="-2"/>
        </w:rPr>
        <w:t xml:space="preserve"> </w:t>
      </w:r>
      <w:r>
        <w:t>обыкновенными и</w:t>
      </w:r>
      <w:r>
        <w:rPr>
          <w:spacing w:val="-3"/>
        </w:rPr>
        <w:t xml:space="preserve"> </w:t>
      </w:r>
      <w:r>
        <w:t>десятичными</w:t>
      </w:r>
      <w:r>
        <w:rPr>
          <w:spacing w:val="-1"/>
        </w:rPr>
        <w:t xml:space="preserve"> </w:t>
      </w:r>
      <w:r>
        <w:t>дробями.</w:t>
      </w:r>
    </w:p>
    <w:p w14:paraId="264292BF">
      <w:pPr>
        <w:pStyle w:val="23"/>
        <w:spacing w:line="360" w:lineRule="auto"/>
        <w:ind w:right="254"/>
      </w:pPr>
      <w:r>
        <w:t>Сравнивать</w:t>
      </w:r>
      <w:r>
        <w:rPr>
          <w:spacing w:val="1"/>
        </w:rPr>
        <w:t xml:space="preserve"> </w:t>
      </w:r>
      <w:r>
        <w:t>и</w:t>
      </w:r>
      <w:r>
        <w:rPr>
          <w:spacing w:val="1"/>
        </w:rPr>
        <w:t xml:space="preserve"> </w:t>
      </w:r>
      <w:r>
        <w:t>упорядочивать</w:t>
      </w:r>
      <w:r>
        <w:rPr>
          <w:spacing w:val="1"/>
        </w:rPr>
        <w:t xml:space="preserve"> </w:t>
      </w:r>
      <w:r>
        <w:t>натуральные</w:t>
      </w:r>
      <w:r>
        <w:rPr>
          <w:spacing w:val="1"/>
        </w:rPr>
        <w:t xml:space="preserve"> </w:t>
      </w:r>
      <w:r>
        <w:t>числа,</w:t>
      </w:r>
      <w:r>
        <w:rPr>
          <w:spacing w:val="1"/>
        </w:rPr>
        <w:t xml:space="preserve"> </w:t>
      </w:r>
      <w:r>
        <w:t>сравнивать</w:t>
      </w:r>
      <w:r>
        <w:rPr>
          <w:spacing w:val="1"/>
        </w:rPr>
        <w:t xml:space="preserve"> </w:t>
      </w:r>
      <w:r>
        <w:t>в</w:t>
      </w:r>
      <w:r>
        <w:rPr>
          <w:spacing w:val="1"/>
        </w:rPr>
        <w:t xml:space="preserve"> </w:t>
      </w:r>
      <w:r>
        <w:t>простейших</w:t>
      </w:r>
      <w:r>
        <w:rPr>
          <w:spacing w:val="-67"/>
        </w:rPr>
        <w:t xml:space="preserve"> </w:t>
      </w:r>
      <w:r>
        <w:t>случаях обыкновенные</w:t>
      </w:r>
      <w:r>
        <w:rPr>
          <w:spacing w:val="-3"/>
        </w:rPr>
        <w:t xml:space="preserve"> </w:t>
      </w:r>
      <w:r>
        <w:t>дроби,</w:t>
      </w:r>
      <w:r>
        <w:rPr>
          <w:spacing w:val="-4"/>
        </w:rPr>
        <w:t xml:space="preserve"> </w:t>
      </w:r>
      <w:r>
        <w:t>десятичные</w:t>
      </w:r>
      <w:r>
        <w:rPr>
          <w:spacing w:val="-3"/>
        </w:rPr>
        <w:t xml:space="preserve"> </w:t>
      </w:r>
      <w:r>
        <w:t>дроби.</w:t>
      </w:r>
    </w:p>
    <w:p w14:paraId="2EF92C59">
      <w:pPr>
        <w:pStyle w:val="23"/>
        <w:spacing w:line="360" w:lineRule="auto"/>
        <w:ind w:right="243"/>
      </w:pPr>
      <w:r>
        <w:t>Соотносить точку на координатной (числовой) прямой с соответствующим ей</w:t>
      </w:r>
      <w:r>
        <w:rPr>
          <w:spacing w:val="1"/>
        </w:rPr>
        <w:t xml:space="preserve"> </w:t>
      </w:r>
      <w:r>
        <w:t>числом</w:t>
      </w:r>
      <w:r>
        <w:rPr>
          <w:spacing w:val="1"/>
        </w:rPr>
        <w:t xml:space="preserve"> </w:t>
      </w:r>
      <w:r>
        <w:t>и</w:t>
      </w:r>
      <w:r>
        <w:rPr>
          <w:spacing w:val="1"/>
        </w:rPr>
        <w:t xml:space="preserve"> </w:t>
      </w:r>
      <w:r>
        <w:t>изображать</w:t>
      </w:r>
      <w:r>
        <w:rPr>
          <w:spacing w:val="1"/>
        </w:rPr>
        <w:t xml:space="preserve"> </w:t>
      </w:r>
      <w:r>
        <w:t>натуральные</w:t>
      </w:r>
      <w:r>
        <w:rPr>
          <w:spacing w:val="1"/>
        </w:rPr>
        <w:t xml:space="preserve"> </w:t>
      </w:r>
      <w:r>
        <w:t>числа</w:t>
      </w:r>
      <w:r>
        <w:rPr>
          <w:spacing w:val="1"/>
        </w:rPr>
        <w:t xml:space="preserve"> </w:t>
      </w:r>
      <w:r>
        <w:t>точками</w:t>
      </w:r>
      <w:r>
        <w:rPr>
          <w:spacing w:val="1"/>
        </w:rPr>
        <w:t xml:space="preserve"> </w:t>
      </w:r>
      <w:r>
        <w:t>на</w:t>
      </w:r>
      <w:r>
        <w:rPr>
          <w:spacing w:val="1"/>
        </w:rPr>
        <w:t xml:space="preserve"> </w:t>
      </w:r>
      <w:r>
        <w:t>координатной</w:t>
      </w:r>
      <w:r>
        <w:rPr>
          <w:spacing w:val="1"/>
        </w:rPr>
        <w:t xml:space="preserve"> </w:t>
      </w:r>
      <w:r>
        <w:t>(числовой)</w:t>
      </w:r>
      <w:r>
        <w:rPr>
          <w:spacing w:val="1"/>
        </w:rPr>
        <w:t xml:space="preserve"> </w:t>
      </w:r>
      <w:r>
        <w:t>прямой.</w:t>
      </w:r>
    </w:p>
    <w:p w14:paraId="379DCD8C">
      <w:pPr>
        <w:pStyle w:val="23"/>
        <w:spacing w:line="360" w:lineRule="auto"/>
        <w:ind w:right="242"/>
      </w:pPr>
      <w:r>
        <w:t>Выполнять</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натуральными</w:t>
      </w:r>
      <w:r>
        <w:rPr>
          <w:spacing w:val="1"/>
        </w:rPr>
        <w:t xml:space="preserve"> </w:t>
      </w:r>
      <w:r>
        <w:t>числами,</w:t>
      </w:r>
      <w:r>
        <w:rPr>
          <w:spacing w:val="1"/>
        </w:rPr>
        <w:t xml:space="preserve"> </w:t>
      </w:r>
      <w:r>
        <w:t>с</w:t>
      </w:r>
      <w:r>
        <w:rPr>
          <w:spacing w:val="1"/>
        </w:rPr>
        <w:t xml:space="preserve"> </w:t>
      </w:r>
      <w:r>
        <w:t>обыкновенными</w:t>
      </w:r>
      <w:r>
        <w:rPr>
          <w:spacing w:val="1"/>
        </w:rPr>
        <w:t xml:space="preserve"> </w:t>
      </w:r>
      <w:r>
        <w:t>дробями</w:t>
      </w:r>
      <w:r>
        <w:rPr>
          <w:spacing w:val="1"/>
        </w:rPr>
        <w:t xml:space="preserve"> </w:t>
      </w:r>
      <w:r>
        <w:t>в</w:t>
      </w:r>
      <w:r>
        <w:rPr>
          <w:spacing w:val="-1"/>
        </w:rPr>
        <w:t xml:space="preserve"> </w:t>
      </w:r>
      <w:r>
        <w:t>простейших случаях.</w:t>
      </w:r>
    </w:p>
    <w:p w14:paraId="26A2A8FF">
      <w:pPr>
        <w:pStyle w:val="23"/>
        <w:spacing w:line="360" w:lineRule="auto"/>
        <w:ind w:left="941" w:right="3018" w:firstLine="0"/>
      </w:pPr>
      <w:r>
        <w:t>Выполнять проверку, прикидку результата вычислений.</w:t>
      </w:r>
      <w:r>
        <w:rPr>
          <w:spacing w:val="-67"/>
        </w:rPr>
        <w:t xml:space="preserve"> </w:t>
      </w:r>
      <w:r>
        <w:t>Округлять</w:t>
      </w:r>
      <w:r>
        <w:rPr>
          <w:spacing w:val="-2"/>
        </w:rPr>
        <w:t xml:space="preserve"> </w:t>
      </w:r>
      <w:r>
        <w:t>натуральные</w:t>
      </w:r>
      <w:r>
        <w:rPr>
          <w:spacing w:val="-3"/>
        </w:rPr>
        <w:t xml:space="preserve"> </w:t>
      </w:r>
      <w:r>
        <w:t>числа.</w:t>
      </w:r>
    </w:p>
    <w:p w14:paraId="731781CC">
      <w:pPr>
        <w:pStyle w:val="183"/>
        <w:numPr>
          <w:ilvl w:val="4"/>
          <w:numId w:val="26"/>
        </w:numPr>
        <w:tabs>
          <w:tab w:val="left" w:pos="2204"/>
        </w:tabs>
        <w:spacing w:line="321" w:lineRule="exact"/>
        <w:rPr>
          <w:sz w:val="28"/>
        </w:rPr>
      </w:pPr>
      <w:r>
        <w:rPr>
          <w:sz w:val="28"/>
        </w:rPr>
        <w:t>Решение</w:t>
      </w:r>
      <w:r>
        <w:rPr>
          <w:spacing w:val="-6"/>
          <w:sz w:val="28"/>
        </w:rPr>
        <w:t xml:space="preserve"> </w:t>
      </w:r>
      <w:r>
        <w:rPr>
          <w:sz w:val="28"/>
        </w:rPr>
        <w:t>текстовых</w:t>
      </w:r>
      <w:r>
        <w:rPr>
          <w:spacing w:val="-2"/>
          <w:sz w:val="28"/>
        </w:rPr>
        <w:t xml:space="preserve"> </w:t>
      </w:r>
      <w:r>
        <w:rPr>
          <w:sz w:val="28"/>
        </w:rPr>
        <w:t>задач.</w:t>
      </w:r>
    </w:p>
    <w:p w14:paraId="479B307D">
      <w:pPr>
        <w:pStyle w:val="23"/>
        <w:spacing w:before="157" w:line="362" w:lineRule="auto"/>
        <w:ind w:right="248"/>
      </w:pPr>
      <w:r>
        <w:t>Решать</w:t>
      </w:r>
      <w:r>
        <w:rPr>
          <w:spacing w:val="1"/>
        </w:rPr>
        <w:t xml:space="preserve"> </w:t>
      </w:r>
      <w:r>
        <w:t>текстовые</w:t>
      </w:r>
      <w:r>
        <w:rPr>
          <w:spacing w:val="1"/>
        </w:rPr>
        <w:t xml:space="preserve"> </w:t>
      </w:r>
      <w:r>
        <w:t>задачи</w:t>
      </w:r>
      <w:r>
        <w:rPr>
          <w:spacing w:val="1"/>
        </w:rPr>
        <w:t xml:space="preserve"> </w:t>
      </w:r>
      <w:r>
        <w:t>арифметическим</w:t>
      </w:r>
      <w:r>
        <w:rPr>
          <w:spacing w:val="1"/>
        </w:rPr>
        <w:t xml:space="preserve"> </w:t>
      </w:r>
      <w:r>
        <w:t>способом</w:t>
      </w:r>
      <w:r>
        <w:rPr>
          <w:spacing w:val="1"/>
        </w:rPr>
        <w:t xml:space="preserve"> </w:t>
      </w:r>
      <w:r>
        <w:t>и</w:t>
      </w:r>
      <w:r>
        <w:rPr>
          <w:spacing w:val="1"/>
        </w:rPr>
        <w:t xml:space="preserve"> </w:t>
      </w:r>
      <w:r>
        <w:t>с</w:t>
      </w:r>
      <w:r>
        <w:rPr>
          <w:spacing w:val="1"/>
        </w:rPr>
        <w:t xml:space="preserve"> </w:t>
      </w:r>
      <w:r>
        <w:t>помощью</w:t>
      </w:r>
      <w:r>
        <w:rPr>
          <w:spacing w:val="1"/>
        </w:rPr>
        <w:t xml:space="preserve"> </w:t>
      </w:r>
      <w:r>
        <w:t>организованного конечного</w:t>
      </w:r>
      <w:r>
        <w:rPr>
          <w:spacing w:val="-4"/>
        </w:rPr>
        <w:t xml:space="preserve"> </w:t>
      </w:r>
      <w:r>
        <w:t>перебора</w:t>
      </w:r>
      <w:r>
        <w:rPr>
          <w:spacing w:val="-1"/>
        </w:rPr>
        <w:t xml:space="preserve"> </w:t>
      </w:r>
      <w:r>
        <w:t>всех</w:t>
      </w:r>
      <w:r>
        <w:rPr>
          <w:spacing w:val="1"/>
        </w:rPr>
        <w:t xml:space="preserve"> </w:t>
      </w:r>
      <w:r>
        <w:t>возможных вариантов.</w:t>
      </w:r>
    </w:p>
    <w:p w14:paraId="5D9A799A">
      <w:pPr>
        <w:pStyle w:val="23"/>
        <w:spacing w:line="360" w:lineRule="auto"/>
        <w:ind w:right="250"/>
      </w:pPr>
      <w:r>
        <w:t>Решать задачи, содержащие зависимости, связывающие величины: скорость,</w:t>
      </w:r>
      <w:r>
        <w:rPr>
          <w:spacing w:val="1"/>
        </w:rPr>
        <w:t xml:space="preserve"> </w:t>
      </w:r>
      <w:r>
        <w:t>время,</w:t>
      </w:r>
      <w:r>
        <w:rPr>
          <w:spacing w:val="-5"/>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p>
    <w:p w14:paraId="3676F279">
      <w:pPr>
        <w:pStyle w:val="23"/>
        <w:spacing w:line="360" w:lineRule="auto"/>
        <w:ind w:right="250"/>
      </w:pPr>
      <w:r>
        <w:t>Использовать</w:t>
      </w:r>
      <w:r>
        <w:rPr>
          <w:spacing w:val="1"/>
        </w:rPr>
        <w:t xml:space="preserve"> </w:t>
      </w:r>
      <w:r>
        <w:t>краткие</w:t>
      </w:r>
      <w:r>
        <w:rPr>
          <w:spacing w:val="1"/>
        </w:rPr>
        <w:t xml:space="preserve"> </w:t>
      </w:r>
      <w:r>
        <w:t>записи,</w:t>
      </w:r>
      <w:r>
        <w:rPr>
          <w:spacing w:val="1"/>
        </w:rPr>
        <w:t xml:space="preserve"> </w:t>
      </w:r>
      <w:r>
        <w:t>схемы,</w:t>
      </w:r>
      <w:r>
        <w:rPr>
          <w:spacing w:val="1"/>
        </w:rPr>
        <w:t xml:space="preserve"> </w:t>
      </w:r>
      <w:r>
        <w:t>таблицы,</w:t>
      </w:r>
      <w:r>
        <w:rPr>
          <w:spacing w:val="1"/>
        </w:rPr>
        <w:t xml:space="preserve"> </w:t>
      </w:r>
      <w:r>
        <w:t>обозначения</w:t>
      </w:r>
      <w:r>
        <w:rPr>
          <w:spacing w:val="1"/>
        </w:rPr>
        <w:t xml:space="preserve"> </w:t>
      </w:r>
      <w:r>
        <w:t>при</w:t>
      </w:r>
      <w:r>
        <w:rPr>
          <w:spacing w:val="1"/>
        </w:rPr>
        <w:t xml:space="preserve"> </w:t>
      </w:r>
      <w:r>
        <w:t>решении</w:t>
      </w:r>
      <w:r>
        <w:rPr>
          <w:spacing w:val="1"/>
        </w:rPr>
        <w:t xml:space="preserve"> </w:t>
      </w:r>
      <w:r>
        <w:t>задач.</w:t>
      </w:r>
    </w:p>
    <w:p w14:paraId="5F74EA26">
      <w:pPr>
        <w:pStyle w:val="23"/>
        <w:spacing w:line="360" w:lineRule="auto"/>
        <w:ind w:right="244"/>
      </w:pPr>
      <w:r>
        <w:t>Пользоваться</w:t>
      </w:r>
      <w:r>
        <w:rPr>
          <w:spacing w:val="1"/>
        </w:rPr>
        <w:t xml:space="preserve"> </w:t>
      </w:r>
      <w:r>
        <w:t>основными</w:t>
      </w:r>
      <w:r>
        <w:rPr>
          <w:spacing w:val="1"/>
        </w:rPr>
        <w:t xml:space="preserve"> </w:t>
      </w:r>
      <w:r>
        <w:t>единицами</w:t>
      </w:r>
      <w:r>
        <w:rPr>
          <w:spacing w:val="1"/>
        </w:rPr>
        <w:t xml:space="preserve"> </w:t>
      </w:r>
      <w:r>
        <w:t>измерения:</w:t>
      </w:r>
      <w:r>
        <w:rPr>
          <w:spacing w:val="1"/>
        </w:rPr>
        <w:t xml:space="preserve"> </w:t>
      </w:r>
      <w:r>
        <w:t>цены,</w:t>
      </w:r>
      <w:r>
        <w:rPr>
          <w:spacing w:val="1"/>
        </w:rPr>
        <w:t xml:space="preserve"> </w:t>
      </w:r>
      <w:r>
        <w:t>массы,</w:t>
      </w:r>
      <w:r>
        <w:rPr>
          <w:spacing w:val="1"/>
        </w:rPr>
        <w:t xml:space="preserve"> </w:t>
      </w:r>
      <w:r>
        <w:t>расстояния,</w:t>
      </w:r>
      <w:r>
        <w:rPr>
          <w:spacing w:val="1"/>
        </w:rPr>
        <w:t xml:space="preserve"> </w:t>
      </w:r>
      <w:r>
        <w:t>времени,</w:t>
      </w:r>
      <w:r>
        <w:rPr>
          <w:spacing w:val="-2"/>
        </w:rPr>
        <w:t xml:space="preserve"> </w:t>
      </w:r>
      <w:r>
        <w:t>скорости,</w:t>
      </w:r>
      <w:r>
        <w:rPr>
          <w:spacing w:val="-4"/>
        </w:rPr>
        <w:t xml:space="preserve"> </w:t>
      </w:r>
      <w:r>
        <w:t>выражать</w:t>
      </w:r>
      <w:r>
        <w:rPr>
          <w:spacing w:val="-1"/>
        </w:rPr>
        <w:t xml:space="preserve"> </w:t>
      </w:r>
      <w:r>
        <w:t>одни</w:t>
      </w:r>
      <w:r>
        <w:rPr>
          <w:spacing w:val="-1"/>
        </w:rPr>
        <w:t xml:space="preserve"> </w:t>
      </w:r>
      <w:r>
        <w:t>единицы величины</w:t>
      </w:r>
      <w:r>
        <w:rPr>
          <w:spacing w:val="-1"/>
        </w:rPr>
        <w:t xml:space="preserve"> </w:t>
      </w:r>
      <w:r>
        <w:t>через</w:t>
      </w:r>
      <w:r>
        <w:rPr>
          <w:spacing w:val="-3"/>
        </w:rPr>
        <w:t xml:space="preserve"> </w:t>
      </w:r>
      <w:r>
        <w:t>другие.</w:t>
      </w:r>
    </w:p>
    <w:p w14:paraId="3870222E">
      <w:pPr>
        <w:pStyle w:val="23"/>
        <w:spacing w:line="360" w:lineRule="auto"/>
        <w:ind w:right="244"/>
      </w:pPr>
      <w:r>
        <w:t>Извлекать,</w:t>
      </w:r>
      <w:r>
        <w:rPr>
          <w:spacing w:val="1"/>
        </w:rPr>
        <w:t xml:space="preserve"> </w:t>
      </w:r>
      <w:r>
        <w:t>анализировать,</w:t>
      </w:r>
      <w:r>
        <w:rPr>
          <w:spacing w:val="1"/>
        </w:rPr>
        <w:t xml:space="preserve"> </w:t>
      </w:r>
      <w:r>
        <w:t>оценивать</w:t>
      </w:r>
      <w:r>
        <w:rPr>
          <w:spacing w:val="1"/>
        </w:rPr>
        <w:t xml:space="preserve"> </w:t>
      </w:r>
      <w:r>
        <w:t>информацию,</w:t>
      </w:r>
      <w:r>
        <w:rPr>
          <w:spacing w:val="71"/>
        </w:rPr>
        <w:t xml:space="preserve"> </w:t>
      </w:r>
      <w:r>
        <w:t>представленную</w:t>
      </w:r>
      <w:r>
        <w:rPr>
          <w:spacing w:val="71"/>
        </w:rPr>
        <w:t xml:space="preserve"> </w:t>
      </w:r>
      <w:r>
        <w:t>в</w:t>
      </w:r>
      <w:r>
        <w:rPr>
          <w:spacing w:val="-67"/>
        </w:rPr>
        <w:t xml:space="preserve"> </w:t>
      </w:r>
      <w:r>
        <w:t>таблице,</w:t>
      </w:r>
      <w:r>
        <w:rPr>
          <w:spacing w:val="1"/>
        </w:rPr>
        <w:t xml:space="preserve"> </w:t>
      </w:r>
      <w:r>
        <w:t>на</w:t>
      </w:r>
      <w:r>
        <w:rPr>
          <w:spacing w:val="1"/>
        </w:rPr>
        <w:t xml:space="preserve"> </w:t>
      </w:r>
      <w:r>
        <w:t>столбчатой</w:t>
      </w:r>
      <w:r>
        <w:rPr>
          <w:spacing w:val="1"/>
        </w:rPr>
        <w:t xml:space="preserve"> </w:t>
      </w:r>
      <w:r>
        <w:t>диаграмме,</w:t>
      </w:r>
      <w:r>
        <w:rPr>
          <w:spacing w:val="1"/>
        </w:rPr>
        <w:t xml:space="preserve"> </w:t>
      </w:r>
      <w:r>
        <w:t>интерпретировать</w:t>
      </w:r>
      <w:r>
        <w:rPr>
          <w:spacing w:val="1"/>
        </w:rPr>
        <w:t xml:space="preserve"> </w:t>
      </w:r>
      <w:r>
        <w:t>представленные</w:t>
      </w:r>
      <w:r>
        <w:rPr>
          <w:spacing w:val="1"/>
        </w:rPr>
        <w:t xml:space="preserve"> </w:t>
      </w:r>
      <w:r>
        <w:t>данные,</w:t>
      </w:r>
      <w:r>
        <w:rPr>
          <w:spacing w:val="1"/>
        </w:rPr>
        <w:t xml:space="preserve"> </w:t>
      </w:r>
      <w:r>
        <w:t>использовать</w:t>
      </w:r>
      <w:r>
        <w:rPr>
          <w:spacing w:val="-5"/>
        </w:rPr>
        <w:t xml:space="preserve"> </w:t>
      </w:r>
      <w:r>
        <w:t>данные при решении</w:t>
      </w:r>
      <w:r>
        <w:rPr>
          <w:spacing w:val="2"/>
        </w:rPr>
        <w:t xml:space="preserve"> </w:t>
      </w:r>
      <w:r>
        <w:t>задач.</w:t>
      </w:r>
    </w:p>
    <w:p w14:paraId="1B81F2BD">
      <w:pPr>
        <w:pStyle w:val="183"/>
        <w:numPr>
          <w:ilvl w:val="4"/>
          <w:numId w:val="26"/>
        </w:numPr>
        <w:tabs>
          <w:tab w:val="left" w:pos="2204"/>
        </w:tabs>
        <w:rPr>
          <w:sz w:val="28"/>
        </w:rPr>
      </w:pPr>
      <w:r>
        <w:rPr>
          <w:sz w:val="28"/>
        </w:rPr>
        <w:t>Наглядная</w:t>
      </w:r>
      <w:r>
        <w:rPr>
          <w:spacing w:val="-5"/>
          <w:sz w:val="28"/>
        </w:rPr>
        <w:t xml:space="preserve"> </w:t>
      </w:r>
      <w:r>
        <w:rPr>
          <w:sz w:val="28"/>
        </w:rPr>
        <w:t>геометрия.</w:t>
      </w:r>
    </w:p>
    <w:p w14:paraId="0A678EAB">
      <w:pPr>
        <w:pStyle w:val="23"/>
        <w:spacing w:before="156" w:line="360" w:lineRule="auto"/>
        <w:jc w:val="left"/>
      </w:pPr>
      <w:r>
        <w:t>Пользоваться</w:t>
      </w:r>
      <w:r>
        <w:rPr>
          <w:spacing w:val="23"/>
        </w:rPr>
        <w:t xml:space="preserve"> </w:t>
      </w:r>
      <w:r>
        <w:t>геометрическими</w:t>
      </w:r>
      <w:r>
        <w:rPr>
          <w:spacing w:val="23"/>
        </w:rPr>
        <w:t xml:space="preserve"> </w:t>
      </w:r>
      <w:r>
        <w:t>понятиями:</w:t>
      </w:r>
      <w:r>
        <w:rPr>
          <w:spacing w:val="23"/>
        </w:rPr>
        <w:t xml:space="preserve"> </w:t>
      </w:r>
      <w:r>
        <w:t>точка,</w:t>
      </w:r>
      <w:r>
        <w:rPr>
          <w:spacing w:val="22"/>
        </w:rPr>
        <w:t xml:space="preserve"> </w:t>
      </w:r>
      <w:r>
        <w:t>прямая,</w:t>
      </w:r>
      <w:r>
        <w:rPr>
          <w:spacing w:val="22"/>
        </w:rPr>
        <w:t xml:space="preserve"> </w:t>
      </w:r>
      <w:r>
        <w:t>отрезок,</w:t>
      </w:r>
      <w:r>
        <w:rPr>
          <w:spacing w:val="22"/>
        </w:rPr>
        <w:t xml:space="preserve"> </w:t>
      </w:r>
      <w:r>
        <w:t>луч,</w:t>
      </w:r>
      <w:r>
        <w:rPr>
          <w:spacing w:val="25"/>
        </w:rPr>
        <w:t xml:space="preserve"> </w:t>
      </w:r>
      <w:r>
        <w:t>угол,</w:t>
      </w:r>
      <w:r>
        <w:rPr>
          <w:spacing w:val="-67"/>
        </w:rPr>
        <w:t xml:space="preserve"> </w:t>
      </w:r>
      <w:r>
        <w:t>многоугольник,</w:t>
      </w:r>
      <w:r>
        <w:rPr>
          <w:spacing w:val="-2"/>
        </w:rPr>
        <w:t xml:space="preserve"> </w:t>
      </w:r>
      <w:r>
        <w:t>окружность,</w:t>
      </w:r>
      <w:r>
        <w:rPr>
          <w:spacing w:val="-1"/>
        </w:rPr>
        <w:t xml:space="preserve"> </w:t>
      </w:r>
      <w:r>
        <w:t>круг.</w:t>
      </w:r>
    </w:p>
    <w:p w14:paraId="7505C69A">
      <w:pPr>
        <w:pStyle w:val="23"/>
        <w:tabs>
          <w:tab w:val="left" w:pos="2540"/>
          <w:tab w:val="left" w:pos="3899"/>
          <w:tab w:val="left" w:pos="5274"/>
          <w:tab w:val="left" w:pos="7244"/>
          <w:tab w:val="left" w:pos="8196"/>
          <w:tab w:val="left" w:pos="9654"/>
        </w:tabs>
        <w:spacing w:before="2" w:line="360" w:lineRule="auto"/>
        <w:ind w:right="250"/>
        <w:jc w:val="left"/>
      </w:pPr>
      <w:r>
        <w:t>Приводить</w:t>
      </w:r>
      <w:r>
        <w:tab/>
      </w:r>
      <w:r>
        <w:t>примеры</w:t>
      </w:r>
      <w:r>
        <w:tab/>
      </w:r>
      <w:r>
        <w:t>объектов</w:t>
      </w:r>
      <w:r>
        <w:tab/>
      </w:r>
      <w:r>
        <w:t>окружающего</w:t>
      </w:r>
      <w:r>
        <w:tab/>
      </w:r>
      <w:r>
        <w:t>мира,</w:t>
      </w:r>
      <w:r>
        <w:tab/>
      </w:r>
      <w:r>
        <w:t>имеющих</w:t>
      </w:r>
      <w:r>
        <w:tab/>
      </w:r>
      <w:r>
        <w:rPr>
          <w:spacing w:val="-1"/>
        </w:rPr>
        <w:t>форму</w:t>
      </w:r>
      <w:r>
        <w:rPr>
          <w:spacing w:val="-67"/>
        </w:rPr>
        <w:t xml:space="preserve"> </w:t>
      </w:r>
      <w:r>
        <w:t>изученных геометрических</w:t>
      </w:r>
      <w:r>
        <w:rPr>
          <w:spacing w:val="-3"/>
        </w:rPr>
        <w:t xml:space="preserve"> </w:t>
      </w:r>
      <w:r>
        <w:t>фигур.</w:t>
      </w:r>
    </w:p>
    <w:p w14:paraId="1ECBAC44">
      <w:pPr>
        <w:pStyle w:val="23"/>
        <w:tabs>
          <w:tab w:val="left" w:pos="2793"/>
          <w:tab w:val="left" w:pos="4828"/>
          <w:tab w:val="left" w:pos="6303"/>
          <w:tab w:val="left" w:pos="6639"/>
          <w:tab w:val="left" w:pos="7771"/>
          <w:tab w:val="left" w:pos="9088"/>
          <w:tab w:val="left" w:pos="10319"/>
        </w:tabs>
        <w:spacing w:line="360" w:lineRule="auto"/>
        <w:ind w:right="240"/>
        <w:jc w:val="left"/>
      </w:pPr>
      <w:r>
        <w:t>Использовать</w:t>
      </w:r>
      <w:r>
        <w:tab/>
      </w:r>
      <w:r>
        <w:t>терминологию,</w:t>
      </w:r>
      <w:r>
        <w:tab/>
      </w:r>
      <w:r>
        <w:t>связанную</w:t>
      </w:r>
      <w:r>
        <w:tab/>
      </w:r>
      <w:r>
        <w:t>с</w:t>
      </w:r>
      <w:r>
        <w:tab/>
      </w:r>
      <w:r>
        <w:t>углами:</w:t>
      </w:r>
      <w:r>
        <w:tab/>
      </w:r>
      <w:r>
        <w:t>вершина,</w:t>
      </w:r>
      <w:r>
        <w:tab/>
      </w:r>
      <w:r>
        <w:t>сторона;</w:t>
      </w:r>
      <w:r>
        <w:tab/>
      </w:r>
      <w:r>
        <w:rPr>
          <w:spacing w:val="-2"/>
        </w:rPr>
        <w:t>с</w:t>
      </w:r>
      <w:r>
        <w:rPr>
          <w:spacing w:val="-67"/>
        </w:rPr>
        <w:t xml:space="preserve"> </w:t>
      </w:r>
      <w:r>
        <w:t>многоугольниками:</w:t>
      </w:r>
      <w:r>
        <w:rPr>
          <w:spacing w:val="18"/>
        </w:rPr>
        <w:t xml:space="preserve"> </w:t>
      </w:r>
      <w:r>
        <w:t>угол,</w:t>
      </w:r>
      <w:r>
        <w:rPr>
          <w:spacing w:val="17"/>
        </w:rPr>
        <w:t xml:space="preserve"> </w:t>
      </w:r>
      <w:r>
        <w:t>вершина,</w:t>
      </w:r>
      <w:r>
        <w:rPr>
          <w:spacing w:val="17"/>
        </w:rPr>
        <w:t xml:space="preserve"> </w:t>
      </w:r>
      <w:r>
        <w:t>сторона,</w:t>
      </w:r>
      <w:r>
        <w:rPr>
          <w:spacing w:val="17"/>
        </w:rPr>
        <w:t xml:space="preserve"> </w:t>
      </w:r>
      <w:r>
        <w:t>диагональ;</w:t>
      </w:r>
      <w:r>
        <w:rPr>
          <w:spacing w:val="18"/>
        </w:rPr>
        <w:t xml:space="preserve"> </w:t>
      </w:r>
      <w:r>
        <w:t>с</w:t>
      </w:r>
      <w:r>
        <w:rPr>
          <w:spacing w:val="17"/>
        </w:rPr>
        <w:t xml:space="preserve"> </w:t>
      </w:r>
      <w:r>
        <w:t>окружностью:</w:t>
      </w:r>
      <w:r>
        <w:rPr>
          <w:spacing w:val="15"/>
        </w:rPr>
        <w:t xml:space="preserve"> </w:t>
      </w:r>
      <w:r>
        <w:t>радиус,</w:t>
      </w:r>
    </w:p>
    <w:p w14:paraId="432DAC85">
      <w:pPr>
        <w:spacing w:line="360" w:lineRule="auto"/>
        <w:sectPr>
          <w:pgSz w:w="11910" w:h="16850"/>
          <w:pgMar w:top="820" w:right="320" w:bottom="280" w:left="900" w:header="571" w:footer="0" w:gutter="0"/>
          <w:cols w:space="720" w:num="1"/>
          <w:docGrid w:linePitch="360" w:charSpace="0"/>
        </w:sectPr>
      </w:pPr>
    </w:p>
    <w:p w14:paraId="70CD8E2F">
      <w:pPr>
        <w:pStyle w:val="23"/>
        <w:spacing w:before="4"/>
        <w:ind w:left="0" w:firstLine="0"/>
        <w:jc w:val="left"/>
        <w:rPr>
          <w:sz w:val="17"/>
        </w:rPr>
      </w:pPr>
    </w:p>
    <w:p w14:paraId="157C1832">
      <w:pPr>
        <w:pStyle w:val="23"/>
        <w:spacing w:before="89"/>
        <w:ind w:firstLine="0"/>
      </w:pPr>
      <w:r>
        <w:t>диаметр,</w:t>
      </w:r>
      <w:r>
        <w:rPr>
          <w:spacing w:val="-5"/>
        </w:rPr>
        <w:t xml:space="preserve"> </w:t>
      </w:r>
      <w:r>
        <w:t>центр.</w:t>
      </w:r>
    </w:p>
    <w:p w14:paraId="74E3172D">
      <w:pPr>
        <w:pStyle w:val="23"/>
        <w:spacing w:before="164" w:line="360" w:lineRule="auto"/>
        <w:ind w:right="250"/>
      </w:pPr>
      <w:r>
        <w:t>Изображать изученные геометрические фигуры на нелинованной и клетчатой</w:t>
      </w:r>
      <w:r>
        <w:rPr>
          <w:spacing w:val="1"/>
        </w:rPr>
        <w:t xml:space="preserve"> </w:t>
      </w:r>
      <w:r>
        <w:t>бумаге</w:t>
      </w:r>
      <w:r>
        <w:rPr>
          <w:spacing w:val="-1"/>
        </w:rPr>
        <w:t xml:space="preserve"> </w:t>
      </w:r>
      <w:r>
        <w:t>с</w:t>
      </w:r>
      <w:r>
        <w:rPr>
          <w:spacing w:val="-1"/>
        </w:rPr>
        <w:t xml:space="preserve"> </w:t>
      </w:r>
      <w:r>
        <w:t>помощью</w:t>
      </w:r>
      <w:r>
        <w:rPr>
          <w:spacing w:val="-4"/>
        </w:rPr>
        <w:t xml:space="preserve"> </w:t>
      </w:r>
      <w:r>
        <w:t>циркуля и линейки.</w:t>
      </w:r>
    </w:p>
    <w:p w14:paraId="70249AD3">
      <w:pPr>
        <w:pStyle w:val="23"/>
        <w:spacing w:line="360" w:lineRule="auto"/>
        <w:ind w:right="248"/>
      </w:pPr>
      <w:r>
        <w:t>Находить</w:t>
      </w:r>
      <w:r>
        <w:rPr>
          <w:spacing w:val="1"/>
        </w:rPr>
        <w:t xml:space="preserve"> </w:t>
      </w:r>
      <w:r>
        <w:t>длины</w:t>
      </w:r>
      <w:r>
        <w:rPr>
          <w:spacing w:val="1"/>
        </w:rPr>
        <w:t xml:space="preserve"> </w:t>
      </w:r>
      <w:r>
        <w:t>отрезков</w:t>
      </w:r>
      <w:r>
        <w:rPr>
          <w:spacing w:val="1"/>
        </w:rPr>
        <w:t xml:space="preserve"> </w:t>
      </w:r>
      <w:r>
        <w:t>непосредственным</w:t>
      </w:r>
      <w:r>
        <w:rPr>
          <w:spacing w:val="1"/>
        </w:rPr>
        <w:t xml:space="preserve"> </w:t>
      </w:r>
      <w:r>
        <w:t>измерением</w:t>
      </w:r>
      <w:r>
        <w:rPr>
          <w:spacing w:val="71"/>
        </w:rPr>
        <w:t xml:space="preserve"> </w:t>
      </w:r>
      <w:r>
        <w:t>с</w:t>
      </w:r>
      <w:r>
        <w:rPr>
          <w:spacing w:val="71"/>
        </w:rPr>
        <w:t xml:space="preserve"> </w:t>
      </w:r>
      <w:r>
        <w:t>помощью</w:t>
      </w:r>
      <w:r>
        <w:rPr>
          <w:spacing w:val="1"/>
        </w:rPr>
        <w:t xml:space="preserve"> </w:t>
      </w:r>
      <w:r>
        <w:t>линейки,</w:t>
      </w:r>
      <w:r>
        <w:rPr>
          <w:spacing w:val="-4"/>
        </w:rPr>
        <w:t xml:space="preserve"> </w:t>
      </w:r>
      <w:r>
        <w:t>строить</w:t>
      </w:r>
      <w:r>
        <w:rPr>
          <w:spacing w:val="-8"/>
        </w:rPr>
        <w:t xml:space="preserve"> </w:t>
      </w:r>
      <w:r>
        <w:t>отрезки</w:t>
      </w:r>
      <w:r>
        <w:rPr>
          <w:spacing w:val="-3"/>
        </w:rPr>
        <w:t xml:space="preserve"> </w:t>
      </w:r>
      <w:r>
        <w:t>заданной</w:t>
      </w:r>
      <w:r>
        <w:rPr>
          <w:spacing w:val="-2"/>
        </w:rPr>
        <w:t xml:space="preserve"> </w:t>
      </w:r>
      <w:r>
        <w:t>длины;</w:t>
      </w:r>
      <w:r>
        <w:rPr>
          <w:spacing w:val="-2"/>
        </w:rPr>
        <w:t xml:space="preserve"> </w:t>
      </w:r>
      <w:r>
        <w:t>строить</w:t>
      </w:r>
      <w:r>
        <w:rPr>
          <w:spacing w:val="-4"/>
        </w:rPr>
        <w:t xml:space="preserve"> </w:t>
      </w:r>
      <w:r>
        <w:t>окружность</w:t>
      </w:r>
      <w:r>
        <w:rPr>
          <w:spacing w:val="-4"/>
        </w:rPr>
        <w:t xml:space="preserve"> </w:t>
      </w:r>
      <w:r>
        <w:t>заданного</w:t>
      </w:r>
      <w:r>
        <w:rPr>
          <w:spacing w:val="-5"/>
        </w:rPr>
        <w:t xml:space="preserve"> </w:t>
      </w:r>
      <w:r>
        <w:t>радиуса.</w:t>
      </w:r>
    </w:p>
    <w:p w14:paraId="45DF5CA9">
      <w:pPr>
        <w:pStyle w:val="23"/>
        <w:spacing w:line="360" w:lineRule="auto"/>
        <w:ind w:right="244"/>
      </w:pPr>
      <w:r>
        <w:t>Использовать</w:t>
      </w:r>
      <w:r>
        <w:rPr>
          <w:spacing w:val="1"/>
        </w:rPr>
        <w:t xml:space="preserve"> </w:t>
      </w:r>
      <w:r>
        <w:t>свойства</w:t>
      </w:r>
      <w:r>
        <w:rPr>
          <w:spacing w:val="1"/>
        </w:rPr>
        <w:t xml:space="preserve"> </w:t>
      </w:r>
      <w:r>
        <w:t>сторон</w:t>
      </w:r>
      <w:r>
        <w:rPr>
          <w:spacing w:val="1"/>
        </w:rPr>
        <w:t xml:space="preserve"> </w:t>
      </w:r>
      <w:r>
        <w:t>и</w:t>
      </w:r>
      <w:r>
        <w:rPr>
          <w:spacing w:val="1"/>
        </w:rPr>
        <w:t xml:space="preserve"> </w:t>
      </w:r>
      <w:r>
        <w:t>углов</w:t>
      </w:r>
      <w:r>
        <w:rPr>
          <w:spacing w:val="1"/>
        </w:rPr>
        <w:t xml:space="preserve"> </w:t>
      </w:r>
      <w:r>
        <w:t>прямоугольника,</w:t>
      </w:r>
      <w:r>
        <w:rPr>
          <w:spacing w:val="1"/>
        </w:rPr>
        <w:t xml:space="preserve"> </w:t>
      </w:r>
      <w:r>
        <w:t>квадрата</w:t>
      </w:r>
      <w:r>
        <w:rPr>
          <w:spacing w:val="1"/>
        </w:rPr>
        <w:t xml:space="preserve"> </w:t>
      </w:r>
      <w:r>
        <w:t>для</w:t>
      </w:r>
      <w:r>
        <w:rPr>
          <w:spacing w:val="1"/>
        </w:rPr>
        <w:t xml:space="preserve"> </w:t>
      </w:r>
      <w:r>
        <w:t>их</w:t>
      </w:r>
      <w:r>
        <w:rPr>
          <w:spacing w:val="1"/>
        </w:rPr>
        <w:t xml:space="preserve"> </w:t>
      </w:r>
      <w:r>
        <w:t>построения,</w:t>
      </w:r>
      <w:r>
        <w:rPr>
          <w:spacing w:val="-1"/>
        </w:rPr>
        <w:t xml:space="preserve"> </w:t>
      </w:r>
      <w:r>
        <w:t>вычисления площади и</w:t>
      </w:r>
      <w:r>
        <w:rPr>
          <w:spacing w:val="-3"/>
        </w:rPr>
        <w:t xml:space="preserve"> </w:t>
      </w:r>
      <w:r>
        <w:t>периметра.</w:t>
      </w:r>
    </w:p>
    <w:p w14:paraId="01949317">
      <w:pPr>
        <w:pStyle w:val="23"/>
        <w:spacing w:line="360" w:lineRule="auto"/>
        <w:ind w:right="249"/>
      </w:pPr>
      <w:r>
        <w:t>Вычислять</w:t>
      </w:r>
      <w:r>
        <w:rPr>
          <w:spacing w:val="1"/>
        </w:rPr>
        <w:t xml:space="preserve"> </w:t>
      </w:r>
      <w:r>
        <w:t>периметр</w:t>
      </w:r>
      <w:r>
        <w:rPr>
          <w:spacing w:val="1"/>
        </w:rPr>
        <w:t xml:space="preserve"> </w:t>
      </w:r>
      <w:r>
        <w:t>и</w:t>
      </w:r>
      <w:r>
        <w:rPr>
          <w:spacing w:val="1"/>
        </w:rPr>
        <w:t xml:space="preserve"> </w:t>
      </w:r>
      <w:r>
        <w:t>площадь</w:t>
      </w:r>
      <w:r>
        <w:rPr>
          <w:spacing w:val="1"/>
        </w:rPr>
        <w:t xml:space="preserve"> </w:t>
      </w:r>
      <w:r>
        <w:t>квадрата,</w:t>
      </w:r>
      <w:r>
        <w:rPr>
          <w:spacing w:val="1"/>
        </w:rPr>
        <w:t xml:space="preserve"> </w:t>
      </w:r>
      <w:r>
        <w:t>прямоугольника,</w:t>
      </w:r>
      <w:r>
        <w:rPr>
          <w:spacing w:val="1"/>
        </w:rPr>
        <w:t xml:space="preserve"> </w:t>
      </w:r>
      <w:r>
        <w:t>фигур,</w:t>
      </w:r>
      <w:r>
        <w:rPr>
          <w:spacing w:val="1"/>
        </w:rPr>
        <w:t xml:space="preserve"> </w:t>
      </w:r>
      <w:r>
        <w:t>составленных из прямоугольников, в том числе фигур, изображённых на клетчатой</w:t>
      </w:r>
      <w:r>
        <w:rPr>
          <w:spacing w:val="1"/>
        </w:rPr>
        <w:t xml:space="preserve"> </w:t>
      </w:r>
      <w:r>
        <w:t>бумаге.</w:t>
      </w:r>
    </w:p>
    <w:p w14:paraId="3DB798E2">
      <w:pPr>
        <w:pStyle w:val="23"/>
        <w:spacing w:line="360" w:lineRule="auto"/>
        <w:ind w:right="250"/>
      </w:pPr>
      <w:r>
        <w:t>Пользоваться</w:t>
      </w:r>
      <w:r>
        <w:rPr>
          <w:spacing w:val="1"/>
        </w:rPr>
        <w:t xml:space="preserve"> </w:t>
      </w:r>
      <w:r>
        <w:t>основными</w:t>
      </w:r>
      <w:r>
        <w:rPr>
          <w:spacing w:val="1"/>
        </w:rPr>
        <w:t xml:space="preserve"> </w:t>
      </w:r>
      <w:r>
        <w:t>метрическими</w:t>
      </w:r>
      <w:r>
        <w:rPr>
          <w:spacing w:val="1"/>
        </w:rPr>
        <w:t xml:space="preserve"> </w:t>
      </w:r>
      <w:r>
        <w:t>единицами</w:t>
      </w:r>
      <w:r>
        <w:rPr>
          <w:spacing w:val="1"/>
        </w:rPr>
        <w:t xml:space="preserve"> </w:t>
      </w:r>
      <w:r>
        <w:t>измерения</w:t>
      </w:r>
      <w:r>
        <w:rPr>
          <w:spacing w:val="1"/>
        </w:rPr>
        <w:t xml:space="preserve"> </w:t>
      </w:r>
      <w:r>
        <w:t>длины,</w:t>
      </w:r>
      <w:r>
        <w:rPr>
          <w:spacing w:val="1"/>
        </w:rPr>
        <w:t xml:space="preserve"> </w:t>
      </w:r>
      <w:r>
        <w:t>площади; выражать</w:t>
      </w:r>
      <w:r>
        <w:rPr>
          <w:spacing w:val="-4"/>
        </w:rPr>
        <w:t xml:space="preserve"> </w:t>
      </w:r>
      <w:r>
        <w:t>одни</w:t>
      </w:r>
      <w:r>
        <w:rPr>
          <w:spacing w:val="-1"/>
        </w:rPr>
        <w:t xml:space="preserve"> </w:t>
      </w:r>
      <w:r>
        <w:t>единицы величины через</w:t>
      </w:r>
      <w:r>
        <w:rPr>
          <w:spacing w:val="-5"/>
        </w:rPr>
        <w:t xml:space="preserve"> </w:t>
      </w:r>
      <w:r>
        <w:t>другие.</w:t>
      </w:r>
    </w:p>
    <w:p w14:paraId="49D92C2C">
      <w:pPr>
        <w:pStyle w:val="23"/>
        <w:spacing w:line="362" w:lineRule="auto"/>
        <w:ind w:right="247"/>
      </w:pPr>
      <w:r>
        <w:t>Распознавать</w:t>
      </w:r>
      <w:r>
        <w:rPr>
          <w:spacing w:val="1"/>
        </w:rPr>
        <w:t xml:space="preserve"> </w:t>
      </w:r>
      <w:r>
        <w:t>параллелепипед,</w:t>
      </w:r>
      <w:r>
        <w:rPr>
          <w:spacing w:val="1"/>
        </w:rPr>
        <w:t xml:space="preserve"> </w:t>
      </w:r>
      <w:r>
        <w:t>куб,</w:t>
      </w:r>
      <w:r>
        <w:rPr>
          <w:spacing w:val="1"/>
        </w:rPr>
        <w:t xml:space="preserve"> </w:t>
      </w:r>
      <w:r>
        <w:t>использовать</w:t>
      </w:r>
      <w:r>
        <w:rPr>
          <w:spacing w:val="1"/>
        </w:rPr>
        <w:t xml:space="preserve"> </w:t>
      </w:r>
      <w:r>
        <w:t>терминологию:</w:t>
      </w:r>
      <w:r>
        <w:rPr>
          <w:spacing w:val="1"/>
        </w:rPr>
        <w:t xml:space="preserve"> </w:t>
      </w:r>
      <w:r>
        <w:t>вершина,</w:t>
      </w:r>
      <w:r>
        <w:rPr>
          <w:spacing w:val="1"/>
        </w:rPr>
        <w:t xml:space="preserve"> </w:t>
      </w:r>
      <w:r>
        <w:t>ребро,</w:t>
      </w:r>
      <w:r>
        <w:rPr>
          <w:spacing w:val="-2"/>
        </w:rPr>
        <w:t xml:space="preserve"> </w:t>
      </w:r>
      <w:r>
        <w:t>грань,</w:t>
      </w:r>
      <w:r>
        <w:rPr>
          <w:spacing w:val="-2"/>
        </w:rPr>
        <w:t xml:space="preserve"> </w:t>
      </w:r>
      <w:r>
        <w:t>измерения,</w:t>
      </w:r>
      <w:r>
        <w:rPr>
          <w:spacing w:val="-3"/>
        </w:rPr>
        <w:t xml:space="preserve"> </w:t>
      </w:r>
      <w:r>
        <w:t>находить</w:t>
      </w:r>
      <w:r>
        <w:rPr>
          <w:spacing w:val="-6"/>
        </w:rPr>
        <w:t xml:space="preserve"> </w:t>
      </w:r>
      <w:r>
        <w:t>измерения параллелепипеда,</w:t>
      </w:r>
      <w:r>
        <w:rPr>
          <w:spacing w:val="-2"/>
        </w:rPr>
        <w:t xml:space="preserve"> </w:t>
      </w:r>
      <w:r>
        <w:t>куба.</w:t>
      </w:r>
    </w:p>
    <w:p w14:paraId="372E8F63">
      <w:pPr>
        <w:pStyle w:val="23"/>
        <w:spacing w:line="360" w:lineRule="auto"/>
        <w:ind w:right="250"/>
      </w:pPr>
      <w:r>
        <w:t>Вычислять</w:t>
      </w:r>
      <w:r>
        <w:rPr>
          <w:spacing w:val="1"/>
        </w:rPr>
        <w:t xml:space="preserve"> </w:t>
      </w:r>
      <w:r>
        <w:t>объём</w:t>
      </w:r>
      <w:r>
        <w:rPr>
          <w:spacing w:val="1"/>
        </w:rPr>
        <w:t xml:space="preserve"> </w:t>
      </w:r>
      <w:r>
        <w:t>куба,</w:t>
      </w:r>
      <w:r>
        <w:rPr>
          <w:spacing w:val="1"/>
        </w:rPr>
        <w:t xml:space="preserve"> </w:t>
      </w:r>
      <w:r>
        <w:t>параллелепипеда</w:t>
      </w:r>
      <w:r>
        <w:rPr>
          <w:spacing w:val="1"/>
        </w:rPr>
        <w:t xml:space="preserve"> </w:t>
      </w:r>
      <w:r>
        <w:t>по</w:t>
      </w:r>
      <w:r>
        <w:rPr>
          <w:spacing w:val="1"/>
        </w:rPr>
        <w:t xml:space="preserve"> </w:t>
      </w:r>
      <w:r>
        <w:t>заданным</w:t>
      </w:r>
      <w:r>
        <w:rPr>
          <w:spacing w:val="1"/>
        </w:rPr>
        <w:t xml:space="preserve"> </w:t>
      </w:r>
      <w:r>
        <w:t>измерениям,</w:t>
      </w:r>
      <w:r>
        <w:rPr>
          <w:spacing w:val="1"/>
        </w:rPr>
        <w:t xml:space="preserve"> </w:t>
      </w:r>
      <w:r>
        <w:t>пользоваться</w:t>
      </w:r>
      <w:r>
        <w:rPr>
          <w:spacing w:val="-1"/>
        </w:rPr>
        <w:t xml:space="preserve"> </w:t>
      </w:r>
      <w:r>
        <w:t>единицами измерения объёма.</w:t>
      </w:r>
    </w:p>
    <w:p w14:paraId="17B5C69C">
      <w:pPr>
        <w:pStyle w:val="23"/>
        <w:spacing w:line="360" w:lineRule="auto"/>
        <w:ind w:right="241"/>
      </w:pPr>
      <w:r>
        <w:t>Решать</w:t>
      </w:r>
      <w:r>
        <w:rPr>
          <w:spacing w:val="1"/>
        </w:rPr>
        <w:t xml:space="preserve"> </w:t>
      </w:r>
      <w:r>
        <w:t>несложные</w:t>
      </w:r>
      <w:r>
        <w:rPr>
          <w:spacing w:val="1"/>
        </w:rPr>
        <w:t xml:space="preserve"> </w:t>
      </w:r>
      <w:r>
        <w:t>задачи</w:t>
      </w:r>
      <w:r>
        <w:rPr>
          <w:spacing w:val="1"/>
        </w:rPr>
        <w:t xml:space="preserve"> </w:t>
      </w:r>
      <w:r>
        <w:t>на</w:t>
      </w:r>
      <w:r>
        <w:rPr>
          <w:spacing w:val="1"/>
        </w:rPr>
        <w:t xml:space="preserve"> </w:t>
      </w:r>
      <w:r>
        <w:t>измерение</w:t>
      </w:r>
      <w:r>
        <w:rPr>
          <w:spacing w:val="1"/>
        </w:rPr>
        <w:t xml:space="preserve"> </w:t>
      </w:r>
      <w:r>
        <w:t>геометрических</w:t>
      </w:r>
      <w:r>
        <w:rPr>
          <w:spacing w:val="1"/>
        </w:rPr>
        <w:t xml:space="preserve"> </w:t>
      </w:r>
      <w:r>
        <w:t>величин</w:t>
      </w:r>
      <w:r>
        <w:rPr>
          <w:spacing w:val="1"/>
        </w:rPr>
        <w:t xml:space="preserve"> </w:t>
      </w:r>
      <w:r>
        <w:t>в</w:t>
      </w:r>
      <w:r>
        <w:rPr>
          <w:spacing w:val="1"/>
        </w:rPr>
        <w:t xml:space="preserve"> </w:t>
      </w:r>
      <w:r>
        <w:t>практических ситуациях.</w:t>
      </w:r>
    </w:p>
    <w:p w14:paraId="061CE61B">
      <w:pPr>
        <w:pStyle w:val="183"/>
        <w:numPr>
          <w:ilvl w:val="3"/>
          <w:numId w:val="3"/>
        </w:numPr>
        <w:tabs>
          <w:tab w:val="left" w:pos="1993"/>
        </w:tabs>
        <w:spacing w:line="360" w:lineRule="auto"/>
        <w:ind w:left="232" w:right="242" w:firstLine="708"/>
        <w:rPr>
          <w:sz w:val="28"/>
        </w:rPr>
      </w:pPr>
      <w:r>
        <w:rPr>
          <w:sz w:val="28"/>
        </w:rPr>
        <w:t>Предметные результаты освоения программы учебного курса к концу</w:t>
      </w:r>
      <w:r>
        <w:rPr>
          <w:spacing w:val="1"/>
          <w:sz w:val="28"/>
        </w:rPr>
        <w:t xml:space="preserve"> </w:t>
      </w:r>
      <w:r>
        <w:rPr>
          <w:sz w:val="28"/>
        </w:rPr>
        <w:t>обучения</w:t>
      </w:r>
      <w:r>
        <w:rPr>
          <w:spacing w:val="-1"/>
          <w:sz w:val="28"/>
        </w:rPr>
        <w:t xml:space="preserve"> </w:t>
      </w:r>
      <w:r>
        <w:rPr>
          <w:sz w:val="28"/>
        </w:rPr>
        <w:t>в</w:t>
      </w:r>
      <w:r>
        <w:rPr>
          <w:spacing w:val="-2"/>
          <w:sz w:val="28"/>
        </w:rPr>
        <w:t xml:space="preserve"> </w:t>
      </w:r>
      <w:r>
        <w:rPr>
          <w:sz w:val="28"/>
        </w:rPr>
        <w:t>6</w:t>
      </w:r>
      <w:r>
        <w:rPr>
          <w:spacing w:val="1"/>
          <w:sz w:val="28"/>
        </w:rPr>
        <w:t xml:space="preserve"> </w:t>
      </w:r>
      <w:r>
        <w:rPr>
          <w:sz w:val="28"/>
        </w:rPr>
        <w:t>классе.</w:t>
      </w:r>
    </w:p>
    <w:p w14:paraId="61284F20">
      <w:pPr>
        <w:pStyle w:val="23"/>
        <w:spacing w:line="321" w:lineRule="exact"/>
        <w:ind w:left="941" w:firstLine="0"/>
      </w:pPr>
      <w:r>
        <w:t>24.4.4.2.1.</w:t>
      </w:r>
      <w:r>
        <w:rPr>
          <w:spacing w:val="-2"/>
        </w:rPr>
        <w:t xml:space="preserve"> </w:t>
      </w:r>
      <w:r>
        <w:t>Числа</w:t>
      </w:r>
      <w:r>
        <w:rPr>
          <w:spacing w:val="-3"/>
        </w:rPr>
        <w:t xml:space="preserve"> </w:t>
      </w:r>
      <w:r>
        <w:t>и</w:t>
      </w:r>
      <w:r>
        <w:rPr>
          <w:spacing w:val="-2"/>
        </w:rPr>
        <w:t xml:space="preserve"> </w:t>
      </w:r>
      <w:r>
        <w:t>вычисления.</w:t>
      </w:r>
    </w:p>
    <w:p w14:paraId="4F6BD2D2">
      <w:pPr>
        <w:pStyle w:val="23"/>
        <w:spacing w:before="155" w:line="360" w:lineRule="auto"/>
        <w:ind w:right="240"/>
      </w:pPr>
      <w:r>
        <w:t>Знать</w:t>
      </w:r>
      <w:r>
        <w:rPr>
          <w:spacing w:val="1"/>
        </w:rPr>
        <w:t xml:space="preserve"> </w:t>
      </w:r>
      <w:r>
        <w:t>и</w:t>
      </w:r>
      <w:r>
        <w:rPr>
          <w:spacing w:val="1"/>
        </w:rPr>
        <w:t xml:space="preserve"> </w:t>
      </w:r>
      <w:r>
        <w:t>понимать</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различными</w:t>
      </w:r>
      <w:r>
        <w:rPr>
          <w:spacing w:val="1"/>
        </w:rPr>
        <w:t xml:space="preserve"> </w:t>
      </w:r>
      <w:r>
        <w:t>видами</w:t>
      </w:r>
      <w:r>
        <w:rPr>
          <w:spacing w:val="1"/>
        </w:rPr>
        <w:t xml:space="preserve"> </w:t>
      </w:r>
      <w:r>
        <w:t>чисел</w:t>
      </w:r>
      <w:r>
        <w:rPr>
          <w:spacing w:val="1"/>
        </w:rPr>
        <w:t xml:space="preserve"> </w:t>
      </w:r>
      <w:r>
        <w:t>и</w:t>
      </w:r>
      <w:r>
        <w:rPr>
          <w:spacing w:val="-67"/>
        </w:rPr>
        <w:t xml:space="preserve"> </w:t>
      </w:r>
      <w:r>
        <w:t>способами их записи, переходить (если это возможно) от одной формы записи числа</w:t>
      </w:r>
      <w:r>
        <w:rPr>
          <w:spacing w:val="-67"/>
        </w:rPr>
        <w:t xml:space="preserve"> </w:t>
      </w:r>
      <w:r>
        <w:t>к другой.</w:t>
      </w:r>
    </w:p>
    <w:p w14:paraId="044496C0">
      <w:pPr>
        <w:pStyle w:val="23"/>
        <w:spacing w:before="1" w:line="360" w:lineRule="auto"/>
        <w:ind w:right="249"/>
      </w:pPr>
      <w:r>
        <w:t>Сравнивать и упорядочивать целые числа, обыкновенные и десятичные дроби,</w:t>
      </w:r>
      <w:r>
        <w:rPr>
          <w:spacing w:val="-67"/>
        </w:rPr>
        <w:t xml:space="preserve"> </w:t>
      </w:r>
      <w:r>
        <w:t>сравнивать</w:t>
      </w:r>
      <w:r>
        <w:rPr>
          <w:spacing w:val="-3"/>
        </w:rPr>
        <w:t xml:space="preserve"> </w:t>
      </w:r>
      <w:r>
        <w:t>числа</w:t>
      </w:r>
      <w:r>
        <w:rPr>
          <w:spacing w:val="-2"/>
        </w:rPr>
        <w:t xml:space="preserve"> </w:t>
      </w:r>
      <w:r>
        <w:t>одного</w:t>
      </w:r>
      <w:r>
        <w:rPr>
          <w:spacing w:val="1"/>
        </w:rPr>
        <w:t xml:space="preserve"> </w:t>
      </w:r>
      <w:r>
        <w:t>и</w:t>
      </w:r>
      <w:r>
        <w:rPr>
          <w:spacing w:val="-3"/>
        </w:rPr>
        <w:t xml:space="preserve"> </w:t>
      </w:r>
      <w:r>
        <w:t>разных</w:t>
      </w:r>
      <w:r>
        <w:rPr>
          <w:spacing w:val="1"/>
        </w:rPr>
        <w:t xml:space="preserve"> </w:t>
      </w:r>
      <w:r>
        <w:t>знаков.</w:t>
      </w:r>
    </w:p>
    <w:p w14:paraId="02CEDBDD">
      <w:pPr>
        <w:pStyle w:val="23"/>
        <w:spacing w:before="1" w:line="360" w:lineRule="auto"/>
        <w:ind w:right="242"/>
      </w:pPr>
      <w:r>
        <w:t>Выполнять,</w:t>
      </w:r>
      <w:r>
        <w:rPr>
          <w:spacing w:val="23"/>
        </w:rPr>
        <w:t xml:space="preserve"> </w:t>
      </w:r>
      <w:r>
        <w:t>сочетая</w:t>
      </w:r>
      <w:r>
        <w:rPr>
          <w:spacing w:val="25"/>
        </w:rPr>
        <w:t xml:space="preserve"> </w:t>
      </w:r>
      <w:r>
        <w:t>устные</w:t>
      </w:r>
      <w:r>
        <w:rPr>
          <w:spacing w:val="25"/>
        </w:rPr>
        <w:t xml:space="preserve"> </w:t>
      </w:r>
      <w:r>
        <w:t>и</w:t>
      </w:r>
      <w:r>
        <w:rPr>
          <w:spacing w:val="25"/>
        </w:rPr>
        <w:t xml:space="preserve"> </w:t>
      </w:r>
      <w:r>
        <w:t>письменные</w:t>
      </w:r>
      <w:r>
        <w:rPr>
          <w:spacing w:val="25"/>
        </w:rPr>
        <w:t xml:space="preserve"> </w:t>
      </w:r>
      <w:r>
        <w:t>приёмы,</w:t>
      </w:r>
      <w:r>
        <w:rPr>
          <w:spacing w:val="30"/>
        </w:rPr>
        <w:t xml:space="preserve"> </w:t>
      </w:r>
      <w:r>
        <w:t>арифметические</w:t>
      </w:r>
      <w:r>
        <w:rPr>
          <w:spacing w:val="25"/>
        </w:rPr>
        <w:t xml:space="preserve"> </w:t>
      </w:r>
      <w:r>
        <w:t>действия</w:t>
      </w:r>
      <w:r>
        <w:rPr>
          <w:spacing w:val="-68"/>
        </w:rPr>
        <w:t xml:space="preserve"> </w:t>
      </w:r>
      <w:r>
        <w:t>с</w:t>
      </w:r>
      <w:r>
        <w:rPr>
          <w:spacing w:val="1"/>
        </w:rPr>
        <w:t xml:space="preserve"> </w:t>
      </w:r>
      <w:r>
        <w:t>натуральными</w:t>
      </w:r>
      <w:r>
        <w:rPr>
          <w:spacing w:val="1"/>
        </w:rPr>
        <w:t xml:space="preserve"> </w:t>
      </w:r>
      <w:r>
        <w:t>и</w:t>
      </w:r>
      <w:r>
        <w:rPr>
          <w:spacing w:val="1"/>
        </w:rPr>
        <w:t xml:space="preserve"> </w:t>
      </w:r>
      <w:r>
        <w:t>целыми</w:t>
      </w:r>
      <w:r>
        <w:rPr>
          <w:spacing w:val="1"/>
        </w:rPr>
        <w:t xml:space="preserve"> </w:t>
      </w:r>
      <w:r>
        <w:t>числами,</w:t>
      </w:r>
      <w:r>
        <w:rPr>
          <w:spacing w:val="1"/>
        </w:rPr>
        <w:t xml:space="preserve"> </w:t>
      </w:r>
      <w:r>
        <w:t>обыкновенными</w:t>
      </w:r>
      <w:r>
        <w:rPr>
          <w:spacing w:val="1"/>
        </w:rPr>
        <w:t xml:space="preserve"> </w:t>
      </w:r>
      <w:r>
        <w:t>и</w:t>
      </w:r>
      <w:r>
        <w:rPr>
          <w:spacing w:val="1"/>
        </w:rPr>
        <w:t xml:space="preserve"> </w:t>
      </w:r>
      <w:r>
        <w:t>десятичными</w:t>
      </w:r>
      <w:r>
        <w:rPr>
          <w:spacing w:val="1"/>
        </w:rPr>
        <w:t xml:space="preserve"> </w:t>
      </w:r>
      <w:r>
        <w:t>дробями,</w:t>
      </w:r>
      <w:r>
        <w:rPr>
          <w:spacing w:val="1"/>
        </w:rPr>
        <w:t xml:space="preserve"> </w:t>
      </w:r>
      <w:r>
        <w:t>положительными</w:t>
      </w:r>
      <w:r>
        <w:rPr>
          <w:spacing w:val="-3"/>
        </w:rPr>
        <w:t xml:space="preserve"> </w:t>
      </w:r>
      <w:r>
        <w:t>и</w:t>
      </w:r>
      <w:r>
        <w:rPr>
          <w:spacing w:val="-3"/>
        </w:rPr>
        <w:t xml:space="preserve"> </w:t>
      </w:r>
      <w:r>
        <w:t>отрицательными</w:t>
      </w:r>
      <w:r>
        <w:rPr>
          <w:spacing w:val="-2"/>
        </w:rPr>
        <w:t xml:space="preserve"> </w:t>
      </w:r>
      <w:r>
        <w:t>числами.</w:t>
      </w:r>
    </w:p>
    <w:p w14:paraId="0E34BC78">
      <w:pPr>
        <w:pStyle w:val="23"/>
        <w:spacing w:line="320" w:lineRule="exact"/>
        <w:ind w:left="941" w:firstLine="0"/>
      </w:pPr>
      <w:r>
        <w:t>Вычислять</w:t>
      </w:r>
      <w:r>
        <w:rPr>
          <w:spacing w:val="18"/>
        </w:rPr>
        <w:t xml:space="preserve"> </w:t>
      </w:r>
      <w:r>
        <w:t>значения</w:t>
      </w:r>
      <w:r>
        <w:rPr>
          <w:spacing w:val="88"/>
        </w:rPr>
        <w:t xml:space="preserve"> </w:t>
      </w:r>
      <w:r>
        <w:t>числовых</w:t>
      </w:r>
      <w:r>
        <w:rPr>
          <w:spacing w:val="87"/>
        </w:rPr>
        <w:t xml:space="preserve"> </w:t>
      </w:r>
      <w:r>
        <w:t>выражений,</w:t>
      </w:r>
      <w:r>
        <w:rPr>
          <w:spacing w:val="88"/>
        </w:rPr>
        <w:t xml:space="preserve"> </w:t>
      </w:r>
      <w:r>
        <w:t>выполнять</w:t>
      </w:r>
      <w:r>
        <w:rPr>
          <w:spacing w:val="85"/>
        </w:rPr>
        <w:t xml:space="preserve"> </w:t>
      </w:r>
      <w:r>
        <w:t>прикидку</w:t>
      </w:r>
      <w:r>
        <w:rPr>
          <w:spacing w:val="85"/>
        </w:rPr>
        <w:t xml:space="preserve"> </w:t>
      </w:r>
      <w:r>
        <w:t>и</w:t>
      </w:r>
      <w:r>
        <w:rPr>
          <w:spacing w:val="89"/>
        </w:rPr>
        <w:t xml:space="preserve"> </w:t>
      </w:r>
      <w:r>
        <w:t>оценку</w:t>
      </w:r>
    </w:p>
    <w:p w14:paraId="10B388F6">
      <w:pPr>
        <w:spacing w:line="320" w:lineRule="exact"/>
        <w:sectPr>
          <w:pgSz w:w="11910" w:h="16850"/>
          <w:pgMar w:top="820" w:right="320" w:bottom="280" w:left="900" w:header="571" w:footer="0" w:gutter="0"/>
          <w:cols w:space="720" w:num="1"/>
          <w:docGrid w:linePitch="360" w:charSpace="0"/>
        </w:sectPr>
      </w:pPr>
    </w:p>
    <w:p w14:paraId="19EA74F7">
      <w:pPr>
        <w:pStyle w:val="23"/>
        <w:spacing w:before="4"/>
        <w:ind w:left="0" w:firstLine="0"/>
        <w:jc w:val="left"/>
        <w:rPr>
          <w:sz w:val="17"/>
        </w:rPr>
      </w:pPr>
    </w:p>
    <w:p w14:paraId="4DF21572">
      <w:pPr>
        <w:pStyle w:val="23"/>
        <w:spacing w:before="89" w:line="362" w:lineRule="auto"/>
        <w:ind w:right="243" w:firstLine="0"/>
      </w:pPr>
      <w:r>
        <w:t>результата вычислений, выполнять преобразования числовых выражений на основе</w:t>
      </w:r>
      <w:r>
        <w:rPr>
          <w:spacing w:val="1"/>
        </w:rPr>
        <w:t xml:space="preserve"> </w:t>
      </w:r>
      <w:r>
        <w:t>свойств</w:t>
      </w:r>
      <w:r>
        <w:rPr>
          <w:spacing w:val="-3"/>
        </w:rPr>
        <w:t xml:space="preserve"> </w:t>
      </w:r>
      <w:r>
        <w:t>арифметических</w:t>
      </w:r>
      <w:r>
        <w:rPr>
          <w:spacing w:val="1"/>
        </w:rPr>
        <w:t xml:space="preserve"> </w:t>
      </w:r>
      <w:r>
        <w:t>действий.</w:t>
      </w:r>
    </w:p>
    <w:p w14:paraId="1EA56480">
      <w:pPr>
        <w:pStyle w:val="23"/>
        <w:spacing w:line="360" w:lineRule="auto"/>
        <w:ind w:right="245"/>
      </w:pPr>
      <w:r>
        <w:t>Соотносить точку на координатной прямой с соответствующим ей числом и</w:t>
      </w:r>
      <w:r>
        <w:rPr>
          <w:spacing w:val="1"/>
        </w:rPr>
        <w:t xml:space="preserve"> </w:t>
      </w:r>
      <w:r>
        <w:t>изображать</w:t>
      </w:r>
      <w:r>
        <w:rPr>
          <w:spacing w:val="-2"/>
        </w:rPr>
        <w:t xml:space="preserve"> </w:t>
      </w:r>
      <w:r>
        <w:t>числа</w:t>
      </w:r>
      <w:r>
        <w:rPr>
          <w:spacing w:val="-3"/>
        </w:rPr>
        <w:t xml:space="preserve"> </w:t>
      </w:r>
      <w:r>
        <w:t>точками</w:t>
      </w:r>
      <w:r>
        <w:rPr>
          <w:spacing w:val="-4"/>
        </w:rPr>
        <w:t xml:space="preserve"> </w:t>
      </w:r>
      <w:r>
        <w:t>на</w:t>
      </w:r>
      <w:r>
        <w:rPr>
          <w:spacing w:val="-1"/>
        </w:rPr>
        <w:t xml:space="preserve"> </w:t>
      </w:r>
      <w:r>
        <w:t>координатной</w:t>
      </w:r>
      <w:r>
        <w:rPr>
          <w:spacing w:val="-1"/>
        </w:rPr>
        <w:t xml:space="preserve"> </w:t>
      </w:r>
      <w:r>
        <w:t>прямой,</w:t>
      </w:r>
      <w:r>
        <w:rPr>
          <w:spacing w:val="-2"/>
        </w:rPr>
        <w:t xml:space="preserve"> </w:t>
      </w:r>
      <w:r>
        <w:t>находить</w:t>
      </w:r>
      <w:r>
        <w:rPr>
          <w:spacing w:val="-2"/>
        </w:rPr>
        <w:t xml:space="preserve"> </w:t>
      </w:r>
      <w:r>
        <w:t>модуль</w:t>
      </w:r>
      <w:r>
        <w:rPr>
          <w:spacing w:val="-2"/>
        </w:rPr>
        <w:t xml:space="preserve"> </w:t>
      </w:r>
      <w:r>
        <w:t>числа.</w:t>
      </w:r>
    </w:p>
    <w:p w14:paraId="27F30127">
      <w:pPr>
        <w:pStyle w:val="23"/>
        <w:spacing w:line="362" w:lineRule="auto"/>
        <w:ind w:right="241"/>
      </w:pPr>
      <w:r>
        <w:t>Соотносить точки в прямоугольной системе координат с координатами этой</w:t>
      </w:r>
      <w:r>
        <w:rPr>
          <w:spacing w:val="1"/>
        </w:rPr>
        <w:t xml:space="preserve"> </w:t>
      </w:r>
      <w:r>
        <w:t>точки.</w:t>
      </w:r>
    </w:p>
    <w:p w14:paraId="2A581DB8">
      <w:pPr>
        <w:pStyle w:val="23"/>
        <w:spacing w:line="360" w:lineRule="auto"/>
        <w:ind w:left="941" w:right="733" w:firstLine="0"/>
      </w:pPr>
      <w:r>
        <w:t>Округлять целые числа и десятичные дроби, находить приближения чисел.</w:t>
      </w:r>
      <w:r>
        <w:rPr>
          <w:spacing w:val="-67"/>
        </w:rPr>
        <w:t xml:space="preserve"> </w:t>
      </w:r>
      <w:r>
        <w:t>24.4.4.2.2.</w:t>
      </w:r>
      <w:r>
        <w:rPr>
          <w:spacing w:val="-1"/>
        </w:rPr>
        <w:t xml:space="preserve"> </w:t>
      </w:r>
      <w:r>
        <w:t>Числовые</w:t>
      </w:r>
      <w:r>
        <w:rPr>
          <w:spacing w:val="-2"/>
        </w:rPr>
        <w:t xml:space="preserve"> </w:t>
      </w:r>
      <w:r>
        <w:t>и буквенные выражения.</w:t>
      </w:r>
    </w:p>
    <w:p w14:paraId="618CC2B8">
      <w:pPr>
        <w:pStyle w:val="23"/>
        <w:spacing w:line="360" w:lineRule="auto"/>
        <w:ind w:right="240"/>
      </w:pPr>
      <w:r>
        <w:t>Понимать</w:t>
      </w:r>
      <w:r>
        <w:rPr>
          <w:spacing w:val="1"/>
        </w:rPr>
        <w:t xml:space="preserve"> </w:t>
      </w:r>
      <w:r>
        <w:t>и</w:t>
      </w:r>
      <w:r>
        <w:rPr>
          <w:spacing w:val="1"/>
        </w:rPr>
        <w:t xml:space="preserve"> </w:t>
      </w:r>
      <w:r>
        <w:t>употреблять</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записью</w:t>
      </w:r>
      <w:r>
        <w:rPr>
          <w:spacing w:val="1"/>
        </w:rPr>
        <w:t xml:space="preserve"> </w:t>
      </w:r>
      <w:r>
        <w:t>степени</w:t>
      </w:r>
      <w:r>
        <w:rPr>
          <w:spacing w:val="1"/>
        </w:rPr>
        <w:t xml:space="preserve"> </w:t>
      </w:r>
      <w:r>
        <w:t>числа,</w:t>
      </w:r>
      <w:r>
        <w:rPr>
          <w:spacing w:val="1"/>
        </w:rPr>
        <w:t xml:space="preserve"> </w:t>
      </w:r>
      <w:r>
        <w:t>находить</w:t>
      </w:r>
      <w:r>
        <w:rPr>
          <w:spacing w:val="1"/>
        </w:rPr>
        <w:t xml:space="preserve"> </w:t>
      </w:r>
      <w:r>
        <w:t>квадрат</w:t>
      </w:r>
      <w:r>
        <w:rPr>
          <w:spacing w:val="1"/>
        </w:rPr>
        <w:t xml:space="preserve"> </w:t>
      </w:r>
      <w:r>
        <w:t>и</w:t>
      </w:r>
      <w:r>
        <w:rPr>
          <w:spacing w:val="1"/>
        </w:rPr>
        <w:t xml:space="preserve"> </w:t>
      </w:r>
      <w:r>
        <w:t>куб</w:t>
      </w:r>
      <w:r>
        <w:rPr>
          <w:spacing w:val="1"/>
        </w:rPr>
        <w:t xml:space="preserve"> </w:t>
      </w:r>
      <w:r>
        <w:t>числа,</w:t>
      </w:r>
      <w:r>
        <w:rPr>
          <w:spacing w:val="1"/>
        </w:rPr>
        <w:t xml:space="preserve"> </w:t>
      </w:r>
      <w:r>
        <w:t>вычислять</w:t>
      </w:r>
      <w:r>
        <w:rPr>
          <w:spacing w:val="1"/>
        </w:rPr>
        <w:t xml:space="preserve"> </w:t>
      </w:r>
      <w:r>
        <w:t>значения</w:t>
      </w:r>
      <w:r>
        <w:rPr>
          <w:spacing w:val="1"/>
        </w:rPr>
        <w:t xml:space="preserve"> </w:t>
      </w:r>
      <w:r>
        <w:t>числовых</w:t>
      </w:r>
      <w:r>
        <w:rPr>
          <w:spacing w:val="1"/>
        </w:rPr>
        <w:t xml:space="preserve"> </w:t>
      </w:r>
      <w:r>
        <w:t>выражений,</w:t>
      </w:r>
      <w:r>
        <w:rPr>
          <w:spacing w:val="1"/>
        </w:rPr>
        <w:t xml:space="preserve"> </w:t>
      </w:r>
      <w:r>
        <w:t>содержащих степени.</w:t>
      </w:r>
    </w:p>
    <w:p w14:paraId="6D512078">
      <w:pPr>
        <w:pStyle w:val="23"/>
        <w:spacing w:line="360" w:lineRule="auto"/>
        <w:ind w:right="240"/>
      </w:pPr>
      <w:r>
        <w:t>Пользоваться</w:t>
      </w:r>
      <w:r>
        <w:rPr>
          <w:spacing w:val="1"/>
        </w:rPr>
        <w:t xml:space="preserve"> </w:t>
      </w:r>
      <w:r>
        <w:t>признаками</w:t>
      </w:r>
      <w:r>
        <w:rPr>
          <w:spacing w:val="1"/>
        </w:rPr>
        <w:t xml:space="preserve"> </w:t>
      </w:r>
      <w:r>
        <w:t>делимости,</w:t>
      </w:r>
      <w:r>
        <w:rPr>
          <w:spacing w:val="1"/>
        </w:rPr>
        <w:t xml:space="preserve"> </w:t>
      </w:r>
      <w:r>
        <w:t>раскладывать</w:t>
      </w:r>
      <w:r>
        <w:rPr>
          <w:spacing w:val="1"/>
        </w:rPr>
        <w:t xml:space="preserve"> </w:t>
      </w:r>
      <w:r>
        <w:t>натуральные</w:t>
      </w:r>
      <w:r>
        <w:rPr>
          <w:spacing w:val="1"/>
        </w:rPr>
        <w:t xml:space="preserve"> </w:t>
      </w:r>
      <w:r>
        <w:t>числа</w:t>
      </w:r>
      <w:r>
        <w:rPr>
          <w:spacing w:val="1"/>
        </w:rPr>
        <w:t xml:space="preserve"> </w:t>
      </w:r>
      <w:r>
        <w:t>на</w:t>
      </w:r>
      <w:r>
        <w:rPr>
          <w:spacing w:val="1"/>
        </w:rPr>
        <w:t xml:space="preserve"> </w:t>
      </w:r>
      <w:r>
        <w:t>простые</w:t>
      </w:r>
      <w:r>
        <w:rPr>
          <w:spacing w:val="-1"/>
        </w:rPr>
        <w:t xml:space="preserve"> </w:t>
      </w:r>
      <w:r>
        <w:t>множители.</w:t>
      </w:r>
    </w:p>
    <w:p w14:paraId="4D2AC4BD">
      <w:pPr>
        <w:pStyle w:val="23"/>
        <w:ind w:left="941" w:firstLine="0"/>
      </w:pPr>
      <w:r>
        <w:t>Пользоваться</w:t>
      </w:r>
      <w:r>
        <w:rPr>
          <w:spacing w:val="-3"/>
        </w:rPr>
        <w:t xml:space="preserve"> </w:t>
      </w:r>
      <w:r>
        <w:t>масштабом,</w:t>
      </w:r>
      <w:r>
        <w:rPr>
          <w:spacing w:val="-4"/>
        </w:rPr>
        <w:t xml:space="preserve"> </w:t>
      </w:r>
      <w:r>
        <w:t>составлять</w:t>
      </w:r>
      <w:r>
        <w:rPr>
          <w:spacing w:val="-4"/>
        </w:rPr>
        <w:t xml:space="preserve"> </w:t>
      </w:r>
      <w:r>
        <w:t>пропорции</w:t>
      </w:r>
      <w:r>
        <w:rPr>
          <w:spacing w:val="-5"/>
        </w:rPr>
        <w:t xml:space="preserve"> </w:t>
      </w:r>
      <w:r>
        <w:t>и</w:t>
      </w:r>
      <w:r>
        <w:rPr>
          <w:spacing w:val="-2"/>
        </w:rPr>
        <w:t xml:space="preserve"> </w:t>
      </w:r>
      <w:r>
        <w:t>отношения.</w:t>
      </w:r>
    </w:p>
    <w:p w14:paraId="5E883D75">
      <w:pPr>
        <w:pStyle w:val="23"/>
        <w:spacing w:before="151" w:line="360" w:lineRule="auto"/>
        <w:ind w:right="248"/>
      </w:pPr>
      <w:r>
        <w:t>Использовать</w:t>
      </w:r>
      <w:r>
        <w:rPr>
          <w:spacing w:val="1"/>
        </w:rPr>
        <w:t xml:space="preserve"> </w:t>
      </w:r>
      <w:r>
        <w:t>буквы</w:t>
      </w:r>
      <w:r>
        <w:rPr>
          <w:spacing w:val="1"/>
        </w:rPr>
        <w:t xml:space="preserve"> </w:t>
      </w:r>
      <w:r>
        <w:t>для</w:t>
      </w:r>
      <w:r>
        <w:rPr>
          <w:spacing w:val="1"/>
        </w:rPr>
        <w:t xml:space="preserve"> </w:t>
      </w:r>
      <w:r>
        <w:t>обозначения</w:t>
      </w:r>
      <w:r>
        <w:rPr>
          <w:spacing w:val="1"/>
        </w:rPr>
        <w:t xml:space="preserve"> </w:t>
      </w:r>
      <w:r>
        <w:t>чисел</w:t>
      </w:r>
      <w:r>
        <w:rPr>
          <w:spacing w:val="1"/>
        </w:rPr>
        <w:t xml:space="preserve"> </w:t>
      </w:r>
      <w:r>
        <w:t>при</w:t>
      </w:r>
      <w:r>
        <w:rPr>
          <w:spacing w:val="1"/>
        </w:rPr>
        <w:t xml:space="preserve"> </w:t>
      </w:r>
      <w:r>
        <w:t>записи</w:t>
      </w:r>
      <w:r>
        <w:rPr>
          <w:spacing w:val="1"/>
        </w:rPr>
        <w:t xml:space="preserve"> </w:t>
      </w:r>
      <w:r>
        <w:t>математических</w:t>
      </w:r>
      <w:r>
        <w:rPr>
          <w:spacing w:val="1"/>
        </w:rPr>
        <w:t xml:space="preserve"> </w:t>
      </w:r>
      <w:r>
        <w:t>выражений,</w:t>
      </w:r>
      <w:r>
        <w:rPr>
          <w:spacing w:val="1"/>
        </w:rPr>
        <w:t xml:space="preserve"> </w:t>
      </w:r>
      <w:r>
        <w:t>составлять</w:t>
      </w:r>
      <w:r>
        <w:rPr>
          <w:spacing w:val="1"/>
        </w:rPr>
        <w:t xml:space="preserve"> </w:t>
      </w:r>
      <w:r>
        <w:t>буквенные</w:t>
      </w:r>
      <w:r>
        <w:rPr>
          <w:spacing w:val="1"/>
        </w:rPr>
        <w:t xml:space="preserve"> </w:t>
      </w:r>
      <w:r>
        <w:t>выражения</w:t>
      </w:r>
      <w:r>
        <w:rPr>
          <w:spacing w:val="1"/>
        </w:rPr>
        <w:t xml:space="preserve"> </w:t>
      </w:r>
      <w:r>
        <w:t>и</w:t>
      </w:r>
      <w:r>
        <w:rPr>
          <w:spacing w:val="1"/>
        </w:rPr>
        <w:t xml:space="preserve"> </w:t>
      </w:r>
      <w:r>
        <w:t>формулы,</w:t>
      </w:r>
      <w:r>
        <w:rPr>
          <w:spacing w:val="1"/>
        </w:rPr>
        <w:t xml:space="preserve"> </w:t>
      </w:r>
      <w:r>
        <w:t>находить</w:t>
      </w:r>
      <w:r>
        <w:rPr>
          <w:spacing w:val="1"/>
        </w:rPr>
        <w:t xml:space="preserve"> </w:t>
      </w:r>
      <w:r>
        <w:t>значения</w:t>
      </w:r>
      <w:r>
        <w:rPr>
          <w:spacing w:val="1"/>
        </w:rPr>
        <w:t xml:space="preserve"> </w:t>
      </w:r>
      <w:r>
        <w:t>буквенных</w:t>
      </w:r>
      <w:r>
        <w:rPr>
          <w:spacing w:val="-2"/>
        </w:rPr>
        <w:t xml:space="preserve"> </w:t>
      </w:r>
      <w:r>
        <w:t>выражений,</w:t>
      </w:r>
      <w:r>
        <w:rPr>
          <w:spacing w:val="-4"/>
        </w:rPr>
        <w:t xml:space="preserve"> </w:t>
      </w:r>
      <w:r>
        <w:t>осуществляя</w:t>
      </w:r>
      <w:r>
        <w:rPr>
          <w:spacing w:val="-3"/>
        </w:rPr>
        <w:t xml:space="preserve"> </w:t>
      </w:r>
      <w:r>
        <w:t>необходимые</w:t>
      </w:r>
      <w:r>
        <w:rPr>
          <w:spacing w:val="-6"/>
        </w:rPr>
        <w:t xml:space="preserve"> </w:t>
      </w:r>
      <w:r>
        <w:t>подстановки</w:t>
      </w:r>
      <w:r>
        <w:rPr>
          <w:spacing w:val="-2"/>
        </w:rPr>
        <w:t xml:space="preserve"> </w:t>
      </w:r>
      <w:r>
        <w:t>и</w:t>
      </w:r>
      <w:r>
        <w:rPr>
          <w:spacing w:val="-6"/>
        </w:rPr>
        <w:t xml:space="preserve"> </w:t>
      </w:r>
      <w:r>
        <w:t>преобразования.</w:t>
      </w:r>
    </w:p>
    <w:p w14:paraId="176DA0BD">
      <w:pPr>
        <w:pStyle w:val="23"/>
        <w:spacing w:line="362" w:lineRule="auto"/>
        <w:ind w:left="941" w:right="4311" w:firstLine="0"/>
        <w:jc w:val="left"/>
      </w:pPr>
      <w:r>
        <w:t>Находить неизвестный компонент равенства.</w:t>
      </w:r>
      <w:r>
        <w:rPr>
          <w:spacing w:val="-67"/>
        </w:rPr>
        <w:t xml:space="preserve"> </w:t>
      </w:r>
      <w:r>
        <w:t>24.4.4.2.3.</w:t>
      </w:r>
      <w:r>
        <w:rPr>
          <w:spacing w:val="-1"/>
        </w:rPr>
        <w:t xml:space="preserve"> </w:t>
      </w:r>
      <w:r>
        <w:t>Решение</w:t>
      </w:r>
      <w:r>
        <w:rPr>
          <w:spacing w:val="-4"/>
        </w:rPr>
        <w:t xml:space="preserve"> </w:t>
      </w:r>
      <w:r>
        <w:t>текстовых</w:t>
      </w:r>
      <w:r>
        <w:rPr>
          <w:spacing w:val="1"/>
        </w:rPr>
        <w:t xml:space="preserve"> </w:t>
      </w:r>
      <w:r>
        <w:t>задач.</w:t>
      </w:r>
    </w:p>
    <w:p w14:paraId="52C06600">
      <w:pPr>
        <w:pStyle w:val="23"/>
        <w:spacing w:line="317" w:lineRule="exact"/>
        <w:ind w:left="941" w:firstLine="0"/>
        <w:jc w:val="left"/>
      </w:pPr>
      <w:r>
        <w:t>Решать</w:t>
      </w:r>
      <w:r>
        <w:rPr>
          <w:spacing w:val="-5"/>
        </w:rPr>
        <w:t xml:space="preserve"> </w:t>
      </w:r>
      <w:r>
        <w:t>многошаговые</w:t>
      </w:r>
      <w:r>
        <w:rPr>
          <w:spacing w:val="-4"/>
        </w:rPr>
        <w:t xml:space="preserve"> </w:t>
      </w:r>
      <w:r>
        <w:t>текстовые</w:t>
      </w:r>
      <w:r>
        <w:rPr>
          <w:spacing w:val="-4"/>
        </w:rPr>
        <w:t xml:space="preserve"> </w:t>
      </w:r>
      <w:r>
        <w:t>задачи</w:t>
      </w:r>
      <w:r>
        <w:rPr>
          <w:spacing w:val="-3"/>
        </w:rPr>
        <w:t xml:space="preserve"> </w:t>
      </w:r>
      <w:r>
        <w:t>арифметическим</w:t>
      </w:r>
      <w:r>
        <w:rPr>
          <w:spacing w:val="-4"/>
        </w:rPr>
        <w:t xml:space="preserve"> </w:t>
      </w:r>
      <w:r>
        <w:t>способом.</w:t>
      </w:r>
    </w:p>
    <w:p w14:paraId="66B2EC15">
      <w:pPr>
        <w:pStyle w:val="23"/>
        <w:spacing w:before="159" w:line="360" w:lineRule="auto"/>
        <w:ind w:right="251"/>
      </w:pPr>
      <w:r>
        <w:t>Решать</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отношением,</w:t>
      </w:r>
      <w:r>
        <w:rPr>
          <w:spacing w:val="1"/>
        </w:rPr>
        <w:t xml:space="preserve"> </w:t>
      </w:r>
      <w:r>
        <w:t>пропорциональностью</w:t>
      </w:r>
      <w:r>
        <w:rPr>
          <w:spacing w:val="1"/>
        </w:rPr>
        <w:t xml:space="preserve"> </w:t>
      </w:r>
      <w:r>
        <w:t>величин,</w:t>
      </w:r>
      <w:r>
        <w:rPr>
          <w:spacing w:val="1"/>
        </w:rPr>
        <w:t xml:space="preserve"> </w:t>
      </w:r>
      <w:r>
        <w:t>процентами,</w:t>
      </w:r>
      <w:r>
        <w:rPr>
          <w:spacing w:val="-1"/>
        </w:rPr>
        <w:t xml:space="preserve"> </w:t>
      </w:r>
      <w:r>
        <w:t>решать</w:t>
      </w:r>
      <w:r>
        <w:rPr>
          <w:spacing w:val="-4"/>
        </w:rPr>
        <w:t xml:space="preserve"> </w:t>
      </w:r>
      <w:r>
        <w:t>три</w:t>
      </w:r>
      <w:r>
        <w:rPr>
          <w:spacing w:val="-4"/>
        </w:rPr>
        <w:t xml:space="preserve"> </w:t>
      </w:r>
      <w:r>
        <w:t>основные задачи на</w:t>
      </w:r>
      <w:r>
        <w:rPr>
          <w:spacing w:val="-4"/>
        </w:rPr>
        <w:t xml:space="preserve"> </w:t>
      </w:r>
      <w:r>
        <w:t>дроби</w:t>
      </w:r>
      <w:r>
        <w:rPr>
          <w:spacing w:val="-3"/>
        </w:rPr>
        <w:t xml:space="preserve"> </w:t>
      </w:r>
      <w:r>
        <w:t>и проценты.</w:t>
      </w:r>
    </w:p>
    <w:p w14:paraId="727D150E">
      <w:pPr>
        <w:pStyle w:val="23"/>
        <w:spacing w:before="2" w:line="360" w:lineRule="auto"/>
        <w:ind w:right="247"/>
      </w:pPr>
      <w:r>
        <w:t>Решать задачи, содержащие зависимости, связывающие величины: скорость,</w:t>
      </w:r>
      <w:r>
        <w:rPr>
          <w:spacing w:val="1"/>
        </w:rPr>
        <w:t xml:space="preserve"> </w:t>
      </w:r>
      <w:r>
        <w:t>время, расстояние, цена, количество, стоимость, производительность, время, объёма</w:t>
      </w:r>
      <w:r>
        <w:rPr>
          <w:spacing w:val="1"/>
        </w:rPr>
        <w:t xml:space="preserve"> </w:t>
      </w:r>
      <w:r>
        <w:t>работы,</w:t>
      </w:r>
      <w:r>
        <w:rPr>
          <w:spacing w:val="1"/>
        </w:rPr>
        <w:t xml:space="preserve"> </w:t>
      </w:r>
      <w:r>
        <w:t>используя</w:t>
      </w:r>
      <w:r>
        <w:rPr>
          <w:spacing w:val="1"/>
        </w:rPr>
        <w:t xml:space="preserve"> </w:t>
      </w:r>
      <w:r>
        <w:t>арифметические</w:t>
      </w:r>
      <w:r>
        <w:rPr>
          <w:spacing w:val="1"/>
        </w:rPr>
        <w:t xml:space="preserve"> </w:t>
      </w:r>
      <w:r>
        <w:t>действия,</w:t>
      </w:r>
      <w:r>
        <w:rPr>
          <w:spacing w:val="1"/>
        </w:rPr>
        <w:t xml:space="preserve"> </w:t>
      </w:r>
      <w:r>
        <w:t>оценку,</w:t>
      </w:r>
      <w:r>
        <w:rPr>
          <w:spacing w:val="1"/>
        </w:rPr>
        <w:t xml:space="preserve"> </w:t>
      </w:r>
      <w:r>
        <w:t>прикидку,</w:t>
      </w:r>
      <w:r>
        <w:rPr>
          <w:spacing w:val="1"/>
        </w:rPr>
        <w:t xml:space="preserve"> </w:t>
      </w:r>
      <w:r>
        <w:t>пользоваться</w:t>
      </w:r>
      <w:r>
        <w:rPr>
          <w:spacing w:val="1"/>
        </w:rPr>
        <w:t xml:space="preserve"> </w:t>
      </w:r>
      <w:r>
        <w:t>единицами</w:t>
      </w:r>
      <w:r>
        <w:rPr>
          <w:spacing w:val="-1"/>
        </w:rPr>
        <w:t xml:space="preserve"> </w:t>
      </w:r>
      <w:r>
        <w:t>измерения соответствующих</w:t>
      </w:r>
      <w:r>
        <w:rPr>
          <w:spacing w:val="1"/>
        </w:rPr>
        <w:t xml:space="preserve"> </w:t>
      </w:r>
      <w:r>
        <w:t>величин.</w:t>
      </w:r>
    </w:p>
    <w:p w14:paraId="2846ED8E">
      <w:pPr>
        <w:pStyle w:val="23"/>
        <w:ind w:left="941" w:firstLine="0"/>
      </w:pPr>
      <w:r>
        <w:t>Составлять</w:t>
      </w:r>
      <w:r>
        <w:rPr>
          <w:spacing w:val="-6"/>
        </w:rPr>
        <w:t xml:space="preserve"> </w:t>
      </w:r>
      <w:r>
        <w:t>буквенные</w:t>
      </w:r>
      <w:r>
        <w:rPr>
          <w:spacing w:val="-1"/>
        </w:rPr>
        <w:t xml:space="preserve"> </w:t>
      </w:r>
      <w:r>
        <w:t>выражения</w:t>
      </w:r>
      <w:r>
        <w:rPr>
          <w:spacing w:val="-1"/>
        </w:rPr>
        <w:t xml:space="preserve"> </w:t>
      </w:r>
      <w:r>
        <w:t>по</w:t>
      </w:r>
      <w:r>
        <w:rPr>
          <w:spacing w:val="-1"/>
        </w:rPr>
        <w:t xml:space="preserve"> </w:t>
      </w:r>
      <w:r>
        <w:t>условию</w:t>
      </w:r>
      <w:r>
        <w:rPr>
          <w:spacing w:val="-1"/>
        </w:rPr>
        <w:t xml:space="preserve"> </w:t>
      </w:r>
      <w:r>
        <w:t>задачи.</w:t>
      </w:r>
    </w:p>
    <w:p w14:paraId="4603BF3D">
      <w:pPr>
        <w:pStyle w:val="23"/>
        <w:spacing w:before="161" w:line="360" w:lineRule="auto"/>
        <w:ind w:right="247"/>
      </w:pPr>
      <w:r>
        <w:t>Извлекать информацию, представленную в таблицах, на линейной, столбчатой</w:t>
      </w:r>
      <w:r>
        <w:rPr>
          <w:spacing w:val="-67"/>
        </w:rPr>
        <w:t xml:space="preserve"> </w:t>
      </w:r>
      <w:r>
        <w:t>или круговой диаграммах, интерпретировать представленные данные, использовать</w:t>
      </w:r>
      <w:r>
        <w:rPr>
          <w:spacing w:val="1"/>
        </w:rPr>
        <w:t xml:space="preserve"> </w:t>
      </w:r>
      <w:r>
        <w:t>данные</w:t>
      </w:r>
      <w:r>
        <w:rPr>
          <w:spacing w:val="-1"/>
        </w:rPr>
        <w:t xml:space="preserve"> </w:t>
      </w:r>
      <w:r>
        <w:t>при</w:t>
      </w:r>
      <w:r>
        <w:rPr>
          <w:spacing w:val="-3"/>
        </w:rPr>
        <w:t xml:space="preserve"> </w:t>
      </w:r>
      <w:r>
        <w:t>решении задач.</w:t>
      </w:r>
    </w:p>
    <w:p w14:paraId="312D8899">
      <w:pPr>
        <w:spacing w:line="360" w:lineRule="auto"/>
        <w:sectPr>
          <w:pgSz w:w="11910" w:h="16850"/>
          <w:pgMar w:top="820" w:right="320" w:bottom="280" w:left="900" w:header="571" w:footer="0" w:gutter="0"/>
          <w:cols w:space="720" w:num="1"/>
          <w:docGrid w:linePitch="360" w:charSpace="0"/>
        </w:sectPr>
      </w:pPr>
    </w:p>
    <w:p w14:paraId="638DBA47">
      <w:pPr>
        <w:pStyle w:val="23"/>
        <w:spacing w:before="4"/>
        <w:ind w:left="0" w:firstLine="0"/>
        <w:jc w:val="left"/>
        <w:rPr>
          <w:sz w:val="17"/>
        </w:rPr>
      </w:pPr>
    </w:p>
    <w:p w14:paraId="3A9B0195">
      <w:pPr>
        <w:pStyle w:val="23"/>
        <w:spacing w:before="89" w:line="362" w:lineRule="auto"/>
        <w:ind w:right="252"/>
      </w:pPr>
      <w:r>
        <w:t>Представлять</w:t>
      </w:r>
      <w:r>
        <w:rPr>
          <w:spacing w:val="1"/>
        </w:rPr>
        <w:t xml:space="preserve"> </w:t>
      </w:r>
      <w:r>
        <w:t>информацию</w:t>
      </w:r>
      <w:r>
        <w:rPr>
          <w:spacing w:val="1"/>
        </w:rPr>
        <w:t xml:space="preserve"> </w:t>
      </w:r>
      <w:r>
        <w:t>с</w:t>
      </w:r>
      <w:r>
        <w:rPr>
          <w:spacing w:val="1"/>
        </w:rPr>
        <w:t xml:space="preserve"> </w:t>
      </w:r>
      <w:r>
        <w:t>помощью</w:t>
      </w:r>
      <w:r>
        <w:rPr>
          <w:spacing w:val="1"/>
        </w:rPr>
        <w:t xml:space="preserve"> </w:t>
      </w:r>
      <w:r>
        <w:t>таблиц,</w:t>
      </w:r>
      <w:r>
        <w:rPr>
          <w:spacing w:val="1"/>
        </w:rPr>
        <w:t xml:space="preserve"> </w:t>
      </w:r>
      <w:r>
        <w:t>линейной</w:t>
      </w:r>
      <w:r>
        <w:rPr>
          <w:spacing w:val="1"/>
        </w:rPr>
        <w:t xml:space="preserve"> </w:t>
      </w:r>
      <w:r>
        <w:t>и</w:t>
      </w:r>
      <w:r>
        <w:rPr>
          <w:spacing w:val="1"/>
        </w:rPr>
        <w:t xml:space="preserve"> </w:t>
      </w:r>
      <w:r>
        <w:t>столбчатой</w:t>
      </w:r>
      <w:r>
        <w:rPr>
          <w:spacing w:val="1"/>
        </w:rPr>
        <w:t xml:space="preserve"> </w:t>
      </w:r>
      <w:r>
        <w:t>диаграмм.</w:t>
      </w:r>
    </w:p>
    <w:p w14:paraId="7A8BB5F1">
      <w:pPr>
        <w:pStyle w:val="23"/>
        <w:spacing w:line="317" w:lineRule="exact"/>
        <w:ind w:left="941" w:firstLine="0"/>
      </w:pPr>
      <w:r>
        <w:t>24.4.4.2.4.</w:t>
      </w:r>
      <w:r>
        <w:rPr>
          <w:spacing w:val="-4"/>
        </w:rPr>
        <w:t xml:space="preserve"> </w:t>
      </w:r>
      <w:r>
        <w:t>Наглядная</w:t>
      </w:r>
      <w:r>
        <w:rPr>
          <w:spacing w:val="-3"/>
        </w:rPr>
        <w:t xml:space="preserve"> </w:t>
      </w:r>
      <w:r>
        <w:t>геометрия.</w:t>
      </w:r>
    </w:p>
    <w:p w14:paraId="13607C7D">
      <w:pPr>
        <w:pStyle w:val="23"/>
        <w:spacing w:before="161" w:line="360" w:lineRule="auto"/>
        <w:ind w:right="243"/>
      </w:pPr>
      <w:r>
        <w:t>Приводить</w:t>
      </w:r>
      <w:r>
        <w:rPr>
          <w:spacing w:val="1"/>
        </w:rPr>
        <w:t xml:space="preserve"> </w:t>
      </w:r>
      <w:r>
        <w:t>примеры</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имеющих</w:t>
      </w:r>
      <w:r>
        <w:rPr>
          <w:spacing w:val="71"/>
        </w:rPr>
        <w:t xml:space="preserve"> </w:t>
      </w:r>
      <w:r>
        <w:t>форму</w:t>
      </w:r>
      <w:r>
        <w:rPr>
          <w:spacing w:val="1"/>
        </w:rPr>
        <w:t xml:space="preserve"> </w:t>
      </w:r>
      <w:r>
        <w:t>изученных геометрических плоских и пространственных фигур, примеры равных и</w:t>
      </w:r>
      <w:r>
        <w:rPr>
          <w:spacing w:val="1"/>
        </w:rPr>
        <w:t xml:space="preserve"> </w:t>
      </w:r>
      <w:r>
        <w:t>симметричных фигур.</w:t>
      </w:r>
    </w:p>
    <w:p w14:paraId="7400D19B">
      <w:pPr>
        <w:pStyle w:val="23"/>
        <w:spacing w:line="360" w:lineRule="auto"/>
        <w:ind w:right="243"/>
      </w:pPr>
      <w:r>
        <w:t>Изображать с помощью циркуля, линейки, транспортира на нелинованной и</w:t>
      </w:r>
      <w:r>
        <w:rPr>
          <w:spacing w:val="1"/>
        </w:rPr>
        <w:t xml:space="preserve"> </w:t>
      </w:r>
      <w:r>
        <w:t>клетчатой</w:t>
      </w:r>
      <w:r>
        <w:rPr>
          <w:spacing w:val="1"/>
        </w:rPr>
        <w:t xml:space="preserve"> </w:t>
      </w:r>
      <w:r>
        <w:t>бумаге</w:t>
      </w:r>
      <w:r>
        <w:rPr>
          <w:spacing w:val="1"/>
        </w:rPr>
        <w:t xml:space="preserve"> </w:t>
      </w:r>
      <w:r>
        <w:t>изученные</w:t>
      </w:r>
      <w:r>
        <w:rPr>
          <w:spacing w:val="1"/>
        </w:rPr>
        <w:t xml:space="preserve"> </w:t>
      </w:r>
      <w:r>
        <w:t>плоские</w:t>
      </w:r>
      <w:r>
        <w:rPr>
          <w:spacing w:val="1"/>
        </w:rPr>
        <w:t xml:space="preserve"> </w:t>
      </w:r>
      <w:r>
        <w:t>геометрические</w:t>
      </w:r>
      <w:r>
        <w:rPr>
          <w:spacing w:val="1"/>
        </w:rPr>
        <w:t xml:space="preserve"> </w:t>
      </w:r>
      <w:r>
        <w:t>фигуры</w:t>
      </w:r>
      <w:r>
        <w:rPr>
          <w:spacing w:val="1"/>
        </w:rPr>
        <w:t xml:space="preserve"> </w:t>
      </w:r>
      <w:r>
        <w:t>и</w:t>
      </w:r>
      <w:r>
        <w:rPr>
          <w:spacing w:val="1"/>
        </w:rPr>
        <w:t xml:space="preserve"> </w:t>
      </w:r>
      <w:r>
        <w:t>конфигурации,</w:t>
      </w:r>
      <w:r>
        <w:rPr>
          <w:spacing w:val="1"/>
        </w:rPr>
        <w:t xml:space="preserve"> </w:t>
      </w:r>
      <w:r>
        <w:t>симметричные</w:t>
      </w:r>
      <w:r>
        <w:rPr>
          <w:spacing w:val="-1"/>
        </w:rPr>
        <w:t xml:space="preserve"> </w:t>
      </w:r>
      <w:r>
        <w:t>фигуры.</w:t>
      </w:r>
    </w:p>
    <w:p w14:paraId="0667CBF4">
      <w:pPr>
        <w:pStyle w:val="23"/>
        <w:spacing w:before="2" w:line="360" w:lineRule="auto"/>
        <w:ind w:right="249"/>
      </w:pPr>
      <w:r>
        <w:t>Пользоваться</w:t>
      </w:r>
      <w:r>
        <w:rPr>
          <w:spacing w:val="1"/>
        </w:rPr>
        <w:t xml:space="preserve"> </w:t>
      </w:r>
      <w:r>
        <w:t>геометрическими</w:t>
      </w:r>
      <w:r>
        <w:rPr>
          <w:spacing w:val="1"/>
        </w:rPr>
        <w:t xml:space="preserve"> </w:t>
      </w:r>
      <w:r>
        <w:t>понятиями:</w:t>
      </w:r>
      <w:r>
        <w:rPr>
          <w:spacing w:val="1"/>
        </w:rPr>
        <w:t xml:space="preserve"> </w:t>
      </w:r>
      <w:r>
        <w:t>равенство</w:t>
      </w:r>
      <w:r>
        <w:rPr>
          <w:spacing w:val="1"/>
        </w:rPr>
        <w:t xml:space="preserve"> </w:t>
      </w:r>
      <w:r>
        <w:t>фигур,</w:t>
      </w:r>
      <w:r>
        <w:rPr>
          <w:spacing w:val="1"/>
        </w:rPr>
        <w:t xml:space="preserve"> </w:t>
      </w:r>
      <w:r>
        <w:t>симметрия,</w:t>
      </w:r>
      <w:r>
        <w:rPr>
          <w:spacing w:val="-67"/>
        </w:rPr>
        <w:t xml:space="preserve"> </w:t>
      </w:r>
      <w:r>
        <w:t>использовать</w:t>
      </w:r>
      <w:r>
        <w:rPr>
          <w:spacing w:val="1"/>
        </w:rPr>
        <w:t xml:space="preserve"> </w:t>
      </w:r>
      <w:r>
        <w:t>терминологию,</w:t>
      </w:r>
      <w:r>
        <w:rPr>
          <w:spacing w:val="1"/>
        </w:rPr>
        <w:t xml:space="preserve"> </w:t>
      </w:r>
      <w:r>
        <w:t>связанную</w:t>
      </w:r>
      <w:r>
        <w:rPr>
          <w:spacing w:val="1"/>
        </w:rPr>
        <w:t xml:space="preserve"> </w:t>
      </w:r>
      <w:r>
        <w:t>с</w:t>
      </w:r>
      <w:r>
        <w:rPr>
          <w:spacing w:val="1"/>
        </w:rPr>
        <w:t xml:space="preserve"> </w:t>
      </w:r>
      <w:r>
        <w:t>симметрией:</w:t>
      </w:r>
      <w:r>
        <w:rPr>
          <w:spacing w:val="1"/>
        </w:rPr>
        <w:t xml:space="preserve"> </w:t>
      </w:r>
      <w:r>
        <w:t>ось</w:t>
      </w:r>
      <w:r>
        <w:rPr>
          <w:spacing w:val="1"/>
        </w:rPr>
        <w:t xml:space="preserve"> </w:t>
      </w:r>
      <w:r>
        <w:t>симметрии,</w:t>
      </w:r>
      <w:r>
        <w:rPr>
          <w:spacing w:val="1"/>
        </w:rPr>
        <w:t xml:space="preserve"> </w:t>
      </w:r>
      <w:r>
        <w:t>центр</w:t>
      </w:r>
      <w:r>
        <w:rPr>
          <w:spacing w:val="1"/>
        </w:rPr>
        <w:t xml:space="preserve"> </w:t>
      </w:r>
      <w:r>
        <w:t>симметрии.</w:t>
      </w:r>
    </w:p>
    <w:p w14:paraId="52D6E3D8">
      <w:pPr>
        <w:pStyle w:val="23"/>
        <w:spacing w:line="360" w:lineRule="auto"/>
        <w:ind w:right="246"/>
      </w:pPr>
      <w:r>
        <w:t>Находить величины углов измерением с помощью транспортира, строить углы</w:t>
      </w:r>
      <w:r>
        <w:rPr>
          <w:spacing w:val="-67"/>
        </w:rPr>
        <w:t xml:space="preserve"> </w:t>
      </w:r>
      <w:r>
        <w:t>заданной</w:t>
      </w:r>
      <w:r>
        <w:rPr>
          <w:spacing w:val="1"/>
        </w:rPr>
        <w:t xml:space="preserve"> </w:t>
      </w:r>
      <w:r>
        <w:t>величины,</w:t>
      </w:r>
      <w:r>
        <w:rPr>
          <w:spacing w:val="1"/>
        </w:rPr>
        <w:t xml:space="preserve"> </w:t>
      </w:r>
      <w:r>
        <w:t>пользоваться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градусной</w:t>
      </w:r>
      <w:r>
        <w:rPr>
          <w:spacing w:val="1"/>
        </w:rPr>
        <w:t xml:space="preserve"> </w:t>
      </w:r>
      <w:r>
        <w:t>мерой</w:t>
      </w:r>
      <w:r>
        <w:rPr>
          <w:spacing w:val="1"/>
        </w:rPr>
        <w:t xml:space="preserve"> </w:t>
      </w:r>
      <w:r>
        <w:t>углов,</w:t>
      </w:r>
      <w:r>
        <w:rPr>
          <w:spacing w:val="1"/>
        </w:rPr>
        <w:t xml:space="preserve"> </w:t>
      </w:r>
      <w:r>
        <w:t>распознавать</w:t>
      </w:r>
      <w:r>
        <w:rPr>
          <w:spacing w:val="-3"/>
        </w:rPr>
        <w:t xml:space="preserve"> </w:t>
      </w:r>
      <w:r>
        <w:t>на</w:t>
      </w:r>
      <w:r>
        <w:rPr>
          <w:spacing w:val="-1"/>
        </w:rPr>
        <w:t xml:space="preserve"> </w:t>
      </w:r>
      <w:r>
        <w:t>чертежах</w:t>
      </w:r>
      <w:r>
        <w:rPr>
          <w:spacing w:val="-2"/>
        </w:rPr>
        <w:t xml:space="preserve"> </w:t>
      </w:r>
      <w:r>
        <w:t>острый,</w:t>
      </w:r>
      <w:r>
        <w:rPr>
          <w:spacing w:val="-2"/>
        </w:rPr>
        <w:t xml:space="preserve"> </w:t>
      </w:r>
      <w:r>
        <w:t>прямой,</w:t>
      </w:r>
      <w:r>
        <w:rPr>
          <w:spacing w:val="-5"/>
        </w:rPr>
        <w:t xml:space="preserve"> </w:t>
      </w:r>
      <w:r>
        <w:t>развёрнутый</w:t>
      </w:r>
      <w:r>
        <w:rPr>
          <w:spacing w:val="1"/>
        </w:rPr>
        <w:t xml:space="preserve"> </w:t>
      </w:r>
      <w:r>
        <w:t>и</w:t>
      </w:r>
      <w:r>
        <w:rPr>
          <w:spacing w:val="-1"/>
        </w:rPr>
        <w:t xml:space="preserve"> </w:t>
      </w:r>
      <w:r>
        <w:t>тупой</w:t>
      </w:r>
      <w:r>
        <w:rPr>
          <w:spacing w:val="-1"/>
        </w:rPr>
        <w:t xml:space="preserve"> </w:t>
      </w:r>
      <w:r>
        <w:t>углы.</w:t>
      </w:r>
    </w:p>
    <w:p w14:paraId="053552B9">
      <w:pPr>
        <w:pStyle w:val="23"/>
        <w:spacing w:line="360" w:lineRule="auto"/>
        <w:ind w:right="241"/>
      </w:pPr>
      <w:r>
        <w:t>Вычислять</w:t>
      </w:r>
      <w:r>
        <w:rPr>
          <w:spacing w:val="1"/>
        </w:rPr>
        <w:t xml:space="preserve"> </w:t>
      </w:r>
      <w:r>
        <w:t>длину</w:t>
      </w:r>
      <w:r>
        <w:rPr>
          <w:spacing w:val="1"/>
        </w:rPr>
        <w:t xml:space="preserve"> </w:t>
      </w:r>
      <w:r>
        <w:t>ломаной,</w:t>
      </w:r>
      <w:r>
        <w:rPr>
          <w:spacing w:val="1"/>
        </w:rPr>
        <w:t xml:space="preserve"> </w:t>
      </w:r>
      <w:r>
        <w:t>периметр</w:t>
      </w:r>
      <w:r>
        <w:rPr>
          <w:spacing w:val="1"/>
        </w:rPr>
        <w:t xml:space="preserve"> </w:t>
      </w:r>
      <w:r>
        <w:t>многоугольника,</w:t>
      </w:r>
      <w:r>
        <w:rPr>
          <w:spacing w:val="71"/>
        </w:rPr>
        <w:t xml:space="preserve"> </w:t>
      </w:r>
      <w:r>
        <w:t>пользоваться</w:t>
      </w:r>
      <w:r>
        <w:rPr>
          <w:spacing w:val="1"/>
        </w:rPr>
        <w:t xml:space="preserve"> </w:t>
      </w:r>
      <w:r>
        <w:t>единицами</w:t>
      </w:r>
      <w:r>
        <w:rPr>
          <w:spacing w:val="1"/>
        </w:rPr>
        <w:t xml:space="preserve"> </w:t>
      </w:r>
      <w:r>
        <w:t>измерения</w:t>
      </w:r>
      <w:r>
        <w:rPr>
          <w:spacing w:val="1"/>
        </w:rPr>
        <w:t xml:space="preserve"> </w:t>
      </w:r>
      <w:r>
        <w:t>длины,</w:t>
      </w:r>
      <w:r>
        <w:rPr>
          <w:spacing w:val="1"/>
        </w:rPr>
        <w:t xml:space="preserve"> </w:t>
      </w:r>
      <w:r>
        <w:t>выражать</w:t>
      </w:r>
      <w:r>
        <w:rPr>
          <w:spacing w:val="1"/>
        </w:rPr>
        <w:t xml:space="preserve"> </w:t>
      </w:r>
      <w:r>
        <w:t>одни</w:t>
      </w:r>
      <w:r>
        <w:rPr>
          <w:spacing w:val="1"/>
        </w:rPr>
        <w:t xml:space="preserve"> </w:t>
      </w:r>
      <w:r>
        <w:t>единицы</w:t>
      </w:r>
      <w:r>
        <w:rPr>
          <w:spacing w:val="1"/>
        </w:rPr>
        <w:t xml:space="preserve"> </w:t>
      </w:r>
      <w:r>
        <w:t>измерения</w:t>
      </w:r>
      <w:r>
        <w:rPr>
          <w:spacing w:val="1"/>
        </w:rPr>
        <w:t xml:space="preserve"> </w:t>
      </w:r>
      <w:r>
        <w:t>длины</w:t>
      </w:r>
      <w:r>
        <w:rPr>
          <w:spacing w:val="1"/>
        </w:rPr>
        <w:t xml:space="preserve"> </w:t>
      </w:r>
      <w:r>
        <w:t>через</w:t>
      </w:r>
      <w:r>
        <w:rPr>
          <w:spacing w:val="1"/>
        </w:rPr>
        <w:t xml:space="preserve"> </w:t>
      </w:r>
      <w:r>
        <w:t>другие.</w:t>
      </w:r>
    </w:p>
    <w:p w14:paraId="7AD77D49">
      <w:pPr>
        <w:pStyle w:val="23"/>
        <w:spacing w:line="360" w:lineRule="auto"/>
        <w:ind w:right="256"/>
      </w:pPr>
      <w:r>
        <w:t>Находить,</w:t>
      </w:r>
      <w:r>
        <w:rPr>
          <w:spacing w:val="1"/>
        </w:rPr>
        <w:t xml:space="preserve"> </w:t>
      </w:r>
      <w:r>
        <w:t>используя</w:t>
      </w:r>
      <w:r>
        <w:rPr>
          <w:spacing w:val="1"/>
        </w:rPr>
        <w:t xml:space="preserve"> </w:t>
      </w:r>
      <w:r>
        <w:t>чертёжные</w:t>
      </w:r>
      <w:r>
        <w:rPr>
          <w:spacing w:val="1"/>
        </w:rPr>
        <w:t xml:space="preserve"> </w:t>
      </w:r>
      <w:r>
        <w:t>инструменты,</w:t>
      </w:r>
      <w:r>
        <w:rPr>
          <w:spacing w:val="1"/>
        </w:rPr>
        <w:t xml:space="preserve"> </w:t>
      </w:r>
      <w:r>
        <w:t>расстояния:</w:t>
      </w:r>
      <w:r>
        <w:rPr>
          <w:spacing w:val="1"/>
        </w:rPr>
        <w:t xml:space="preserve"> </w:t>
      </w:r>
      <w:r>
        <w:t>между</w:t>
      </w:r>
      <w:r>
        <w:rPr>
          <w:spacing w:val="1"/>
        </w:rPr>
        <w:t xml:space="preserve"> </w:t>
      </w:r>
      <w:r>
        <w:t>двумя</w:t>
      </w:r>
      <w:r>
        <w:rPr>
          <w:spacing w:val="1"/>
        </w:rPr>
        <w:t xml:space="preserve"> </w:t>
      </w:r>
      <w:r>
        <w:t>точками,</w:t>
      </w:r>
      <w:r>
        <w:rPr>
          <w:spacing w:val="-5"/>
        </w:rPr>
        <w:t xml:space="preserve"> </w:t>
      </w:r>
      <w:r>
        <w:t>от</w:t>
      </w:r>
      <w:r>
        <w:rPr>
          <w:spacing w:val="-1"/>
        </w:rPr>
        <w:t xml:space="preserve"> </w:t>
      </w:r>
      <w:r>
        <w:t>точки</w:t>
      </w:r>
      <w:r>
        <w:rPr>
          <w:spacing w:val="-2"/>
        </w:rPr>
        <w:t xml:space="preserve"> </w:t>
      </w:r>
      <w:r>
        <w:t>до</w:t>
      </w:r>
      <w:r>
        <w:rPr>
          <w:spacing w:val="1"/>
        </w:rPr>
        <w:t xml:space="preserve"> </w:t>
      </w:r>
      <w:r>
        <w:t>прямой,</w:t>
      </w:r>
      <w:r>
        <w:rPr>
          <w:spacing w:val="-5"/>
        </w:rPr>
        <w:t xml:space="preserve"> </w:t>
      </w:r>
      <w:r>
        <w:t>длину</w:t>
      </w:r>
      <w:r>
        <w:rPr>
          <w:spacing w:val="-4"/>
        </w:rPr>
        <w:t xml:space="preserve"> </w:t>
      </w:r>
      <w:r>
        <w:t>пути на квадратной сетке.</w:t>
      </w:r>
    </w:p>
    <w:p w14:paraId="63528DCA">
      <w:pPr>
        <w:pStyle w:val="23"/>
        <w:spacing w:line="360" w:lineRule="auto"/>
        <w:ind w:right="249"/>
      </w:pPr>
      <w:r>
        <w:t>Вычислять площадь фигур, составленных из прямоугольников, использовать</w:t>
      </w:r>
      <w:r>
        <w:rPr>
          <w:spacing w:val="1"/>
        </w:rPr>
        <w:t xml:space="preserve"> </w:t>
      </w:r>
      <w:r>
        <w:t>разбиение на прямоугольники, на равные фигуры, достраивание до прямоугольника,</w:t>
      </w:r>
      <w:r>
        <w:rPr>
          <w:spacing w:val="-67"/>
        </w:rPr>
        <w:t xml:space="preserve"> </w:t>
      </w:r>
      <w:r>
        <w:t>пользоваться основными единицами измерения площади, выражать одни единицы</w:t>
      </w:r>
      <w:r>
        <w:rPr>
          <w:spacing w:val="1"/>
        </w:rPr>
        <w:t xml:space="preserve"> </w:t>
      </w:r>
      <w:r>
        <w:t>измерения</w:t>
      </w:r>
      <w:r>
        <w:rPr>
          <w:spacing w:val="-4"/>
        </w:rPr>
        <w:t xml:space="preserve"> </w:t>
      </w:r>
      <w:r>
        <w:t>площади</w:t>
      </w:r>
      <w:r>
        <w:rPr>
          <w:spacing w:val="-2"/>
        </w:rPr>
        <w:t xml:space="preserve"> </w:t>
      </w:r>
      <w:r>
        <w:t>через</w:t>
      </w:r>
      <w:r>
        <w:rPr>
          <w:spacing w:val="-4"/>
        </w:rPr>
        <w:t xml:space="preserve"> </w:t>
      </w:r>
      <w:r>
        <w:t>другие.</w:t>
      </w:r>
    </w:p>
    <w:p w14:paraId="29BE950E">
      <w:pPr>
        <w:pStyle w:val="23"/>
        <w:spacing w:line="360" w:lineRule="auto"/>
        <w:ind w:right="249"/>
      </w:pPr>
      <w:r>
        <w:t>Распознавать</w:t>
      </w:r>
      <w:r>
        <w:rPr>
          <w:spacing w:val="1"/>
        </w:rPr>
        <w:t xml:space="preserve"> </w:t>
      </w:r>
      <w:r>
        <w:t>на</w:t>
      </w:r>
      <w:r>
        <w:rPr>
          <w:spacing w:val="1"/>
        </w:rPr>
        <w:t xml:space="preserve"> </w:t>
      </w:r>
      <w:r>
        <w:t>моделях</w:t>
      </w:r>
      <w:r>
        <w:rPr>
          <w:spacing w:val="1"/>
        </w:rPr>
        <w:t xml:space="preserve"> </w:t>
      </w:r>
      <w:r>
        <w:t>и</w:t>
      </w:r>
      <w:r>
        <w:rPr>
          <w:spacing w:val="1"/>
        </w:rPr>
        <w:t xml:space="preserve"> </w:t>
      </w:r>
      <w:r>
        <w:t>изображениях</w:t>
      </w:r>
      <w:r>
        <w:rPr>
          <w:spacing w:val="1"/>
        </w:rPr>
        <w:t xml:space="preserve"> </w:t>
      </w:r>
      <w:r>
        <w:t>пирамиду,</w:t>
      </w:r>
      <w:r>
        <w:rPr>
          <w:spacing w:val="1"/>
        </w:rPr>
        <w:t xml:space="preserve"> </w:t>
      </w:r>
      <w:r>
        <w:t>конус,</w:t>
      </w:r>
      <w:r>
        <w:rPr>
          <w:spacing w:val="1"/>
        </w:rPr>
        <w:t xml:space="preserve"> </w:t>
      </w:r>
      <w:r>
        <w:t>цилиндр,</w:t>
      </w:r>
      <w:r>
        <w:rPr>
          <w:spacing w:val="1"/>
        </w:rPr>
        <w:t xml:space="preserve"> </w:t>
      </w:r>
      <w:r>
        <w:t>использовать</w:t>
      </w:r>
      <w:r>
        <w:rPr>
          <w:spacing w:val="-2"/>
        </w:rPr>
        <w:t xml:space="preserve"> </w:t>
      </w:r>
      <w:r>
        <w:t>терминологию:</w:t>
      </w:r>
      <w:r>
        <w:rPr>
          <w:spacing w:val="-1"/>
        </w:rPr>
        <w:t xml:space="preserve"> </w:t>
      </w:r>
      <w:r>
        <w:t>вершина,</w:t>
      </w:r>
      <w:r>
        <w:rPr>
          <w:spacing w:val="-4"/>
        </w:rPr>
        <w:t xml:space="preserve"> </w:t>
      </w:r>
      <w:r>
        <w:t>ребро,</w:t>
      </w:r>
      <w:r>
        <w:rPr>
          <w:spacing w:val="-2"/>
        </w:rPr>
        <w:t xml:space="preserve"> </w:t>
      </w:r>
      <w:r>
        <w:t>грань,</w:t>
      </w:r>
      <w:r>
        <w:rPr>
          <w:spacing w:val="-2"/>
        </w:rPr>
        <w:t xml:space="preserve"> </w:t>
      </w:r>
      <w:r>
        <w:t>основание,</w:t>
      </w:r>
      <w:r>
        <w:rPr>
          <w:spacing w:val="-5"/>
        </w:rPr>
        <w:t xml:space="preserve"> </w:t>
      </w:r>
      <w:r>
        <w:t>развёртка.</w:t>
      </w:r>
    </w:p>
    <w:p w14:paraId="523B1191">
      <w:pPr>
        <w:pStyle w:val="23"/>
        <w:spacing w:before="1"/>
        <w:ind w:left="941" w:firstLine="0"/>
      </w:pPr>
      <w:r>
        <w:t>Изображать</w:t>
      </w:r>
      <w:r>
        <w:rPr>
          <w:spacing w:val="-7"/>
        </w:rPr>
        <w:t xml:space="preserve"> </w:t>
      </w:r>
      <w:r>
        <w:t>на</w:t>
      </w:r>
      <w:r>
        <w:rPr>
          <w:spacing w:val="-3"/>
        </w:rPr>
        <w:t xml:space="preserve"> </w:t>
      </w:r>
      <w:r>
        <w:t>клетчатой</w:t>
      </w:r>
      <w:r>
        <w:rPr>
          <w:spacing w:val="-3"/>
        </w:rPr>
        <w:t xml:space="preserve"> </w:t>
      </w:r>
      <w:r>
        <w:t>бумаге</w:t>
      </w:r>
      <w:r>
        <w:rPr>
          <w:spacing w:val="-3"/>
        </w:rPr>
        <w:t xml:space="preserve"> </w:t>
      </w:r>
      <w:r>
        <w:t>прямоугольный</w:t>
      </w:r>
      <w:r>
        <w:rPr>
          <w:spacing w:val="-3"/>
        </w:rPr>
        <w:t xml:space="preserve"> </w:t>
      </w:r>
      <w:r>
        <w:t>параллелепипед.</w:t>
      </w:r>
    </w:p>
    <w:p w14:paraId="2C7A2E45">
      <w:pPr>
        <w:pStyle w:val="23"/>
        <w:spacing w:before="160" w:line="360" w:lineRule="auto"/>
        <w:ind w:right="247"/>
      </w:pPr>
      <w:r>
        <w:t>Вычислять</w:t>
      </w:r>
      <w:r>
        <w:rPr>
          <w:spacing w:val="1"/>
        </w:rPr>
        <w:t xml:space="preserve"> </w:t>
      </w:r>
      <w:r>
        <w:t>объём</w:t>
      </w:r>
      <w:r>
        <w:rPr>
          <w:spacing w:val="1"/>
        </w:rPr>
        <w:t xml:space="preserve"> </w:t>
      </w:r>
      <w:r>
        <w:t>прямоугольного</w:t>
      </w:r>
      <w:r>
        <w:rPr>
          <w:spacing w:val="1"/>
        </w:rPr>
        <w:t xml:space="preserve"> </w:t>
      </w:r>
      <w:r>
        <w:t>параллелепипеда,</w:t>
      </w:r>
      <w:r>
        <w:rPr>
          <w:spacing w:val="1"/>
        </w:rPr>
        <w:t xml:space="preserve"> </w:t>
      </w:r>
      <w:r>
        <w:t>куба,</w:t>
      </w:r>
      <w:r>
        <w:rPr>
          <w:spacing w:val="1"/>
        </w:rPr>
        <w:t xml:space="preserve"> </w:t>
      </w:r>
      <w:r>
        <w:t>пользоваться</w:t>
      </w:r>
      <w:r>
        <w:rPr>
          <w:spacing w:val="1"/>
        </w:rPr>
        <w:t xml:space="preserve"> </w:t>
      </w:r>
      <w:r>
        <w:t>основными</w:t>
      </w:r>
      <w:r>
        <w:rPr>
          <w:spacing w:val="-1"/>
        </w:rPr>
        <w:t xml:space="preserve"> </w:t>
      </w:r>
      <w:r>
        <w:t>единицами измерения объёма;</w:t>
      </w:r>
    </w:p>
    <w:p w14:paraId="17F262B6">
      <w:pPr>
        <w:pStyle w:val="23"/>
        <w:spacing w:line="321" w:lineRule="exact"/>
        <w:ind w:left="941" w:firstLine="0"/>
      </w:pPr>
      <w:r>
        <w:t>Решать</w:t>
      </w:r>
      <w:r>
        <w:rPr>
          <w:spacing w:val="109"/>
        </w:rPr>
        <w:t xml:space="preserve"> </w:t>
      </w:r>
      <w:r>
        <w:t xml:space="preserve">несложные  </w:t>
      </w:r>
      <w:r>
        <w:rPr>
          <w:spacing w:val="37"/>
        </w:rPr>
        <w:t xml:space="preserve"> </w:t>
      </w:r>
      <w:r>
        <w:t xml:space="preserve">задачи  </w:t>
      </w:r>
      <w:r>
        <w:rPr>
          <w:spacing w:val="37"/>
        </w:rPr>
        <w:t xml:space="preserve"> </w:t>
      </w:r>
      <w:r>
        <w:t xml:space="preserve">на  </w:t>
      </w:r>
      <w:r>
        <w:rPr>
          <w:spacing w:val="37"/>
        </w:rPr>
        <w:t xml:space="preserve"> </w:t>
      </w:r>
      <w:r>
        <w:t xml:space="preserve">нахождение  </w:t>
      </w:r>
      <w:r>
        <w:rPr>
          <w:spacing w:val="38"/>
        </w:rPr>
        <w:t xml:space="preserve"> </w:t>
      </w:r>
      <w:r>
        <w:t xml:space="preserve">геометрических  </w:t>
      </w:r>
      <w:r>
        <w:rPr>
          <w:spacing w:val="40"/>
        </w:rPr>
        <w:t xml:space="preserve"> </w:t>
      </w:r>
      <w:r>
        <w:t xml:space="preserve">величин  </w:t>
      </w:r>
      <w:r>
        <w:rPr>
          <w:spacing w:val="44"/>
        </w:rPr>
        <w:t xml:space="preserve"> </w:t>
      </w:r>
      <w:r>
        <w:t>в</w:t>
      </w:r>
    </w:p>
    <w:p w14:paraId="41DD333F">
      <w:pPr>
        <w:spacing w:line="321" w:lineRule="exact"/>
        <w:sectPr>
          <w:pgSz w:w="11910" w:h="16850"/>
          <w:pgMar w:top="820" w:right="320" w:bottom="280" w:left="900" w:header="571" w:footer="0" w:gutter="0"/>
          <w:cols w:space="720" w:num="1"/>
          <w:docGrid w:linePitch="360" w:charSpace="0"/>
        </w:sectPr>
      </w:pPr>
    </w:p>
    <w:p w14:paraId="25C4BC0E">
      <w:pPr>
        <w:pStyle w:val="23"/>
        <w:spacing w:before="4"/>
        <w:ind w:left="0" w:firstLine="0"/>
        <w:jc w:val="left"/>
        <w:rPr>
          <w:sz w:val="17"/>
        </w:rPr>
      </w:pPr>
    </w:p>
    <w:p w14:paraId="5DDCB00F">
      <w:pPr>
        <w:pStyle w:val="23"/>
        <w:spacing w:before="89"/>
        <w:ind w:firstLine="0"/>
      </w:pPr>
      <w:r>
        <w:t>практических</w:t>
      </w:r>
      <w:r>
        <w:rPr>
          <w:spacing w:val="-2"/>
        </w:rPr>
        <w:t xml:space="preserve"> </w:t>
      </w:r>
      <w:r>
        <w:t>ситуациях.</w:t>
      </w:r>
    </w:p>
    <w:p w14:paraId="36A2FE35">
      <w:pPr>
        <w:pStyle w:val="183"/>
        <w:numPr>
          <w:ilvl w:val="1"/>
          <w:numId w:val="3"/>
        </w:numPr>
        <w:tabs>
          <w:tab w:val="left" w:pos="1573"/>
        </w:tabs>
        <w:spacing w:before="164" w:line="360" w:lineRule="auto"/>
        <w:ind w:right="242" w:firstLine="708"/>
        <w:rPr>
          <w:sz w:val="28"/>
        </w:rPr>
      </w:pPr>
      <w:r>
        <w:rPr>
          <w:sz w:val="28"/>
        </w:rPr>
        <w:t>Рабочая</w:t>
      </w:r>
      <w:r>
        <w:rPr>
          <w:spacing w:val="1"/>
          <w:sz w:val="28"/>
        </w:rPr>
        <w:t xml:space="preserve"> </w:t>
      </w:r>
      <w:r>
        <w:rPr>
          <w:sz w:val="28"/>
        </w:rPr>
        <w:t>программа</w:t>
      </w:r>
      <w:r>
        <w:rPr>
          <w:spacing w:val="1"/>
          <w:sz w:val="28"/>
        </w:rPr>
        <w:t xml:space="preserve"> </w:t>
      </w:r>
      <w:r>
        <w:rPr>
          <w:sz w:val="28"/>
        </w:rPr>
        <w:t>учебного</w:t>
      </w:r>
      <w:r>
        <w:rPr>
          <w:spacing w:val="1"/>
          <w:sz w:val="28"/>
        </w:rPr>
        <w:t xml:space="preserve"> </w:t>
      </w:r>
      <w:r>
        <w:rPr>
          <w:sz w:val="28"/>
        </w:rPr>
        <w:t>курса</w:t>
      </w:r>
      <w:r>
        <w:rPr>
          <w:spacing w:val="1"/>
          <w:sz w:val="28"/>
        </w:rPr>
        <w:t xml:space="preserve"> </w:t>
      </w:r>
      <w:r>
        <w:rPr>
          <w:sz w:val="28"/>
        </w:rPr>
        <w:t>«Алгебра»</w:t>
      </w:r>
      <w:r>
        <w:rPr>
          <w:spacing w:val="1"/>
          <w:sz w:val="28"/>
        </w:rPr>
        <w:t xml:space="preserve"> </w:t>
      </w:r>
      <w:r>
        <w:rPr>
          <w:sz w:val="28"/>
        </w:rPr>
        <w:t>в</w:t>
      </w:r>
      <w:r>
        <w:rPr>
          <w:spacing w:val="1"/>
          <w:sz w:val="28"/>
        </w:rPr>
        <w:t xml:space="preserve"> </w:t>
      </w:r>
      <w:r>
        <w:rPr>
          <w:sz w:val="28"/>
        </w:rPr>
        <w:t>7–9</w:t>
      </w:r>
      <w:r>
        <w:rPr>
          <w:spacing w:val="1"/>
          <w:sz w:val="28"/>
        </w:rPr>
        <w:t xml:space="preserve"> </w:t>
      </w:r>
      <w:r>
        <w:rPr>
          <w:sz w:val="28"/>
        </w:rPr>
        <w:t>классах</w:t>
      </w:r>
      <w:r>
        <w:rPr>
          <w:spacing w:val="1"/>
          <w:sz w:val="28"/>
        </w:rPr>
        <w:t xml:space="preserve"> </w:t>
      </w:r>
      <w:r>
        <w:rPr>
          <w:sz w:val="28"/>
        </w:rPr>
        <w:t>(далее</w:t>
      </w:r>
      <w:r>
        <w:rPr>
          <w:spacing w:val="1"/>
          <w:sz w:val="28"/>
        </w:rPr>
        <w:t xml:space="preserve"> </w:t>
      </w:r>
      <w:r>
        <w:rPr>
          <w:sz w:val="28"/>
        </w:rPr>
        <w:t>соответственно –</w:t>
      </w:r>
      <w:r>
        <w:rPr>
          <w:spacing w:val="-3"/>
          <w:sz w:val="28"/>
        </w:rPr>
        <w:t xml:space="preserve"> </w:t>
      </w:r>
      <w:r>
        <w:rPr>
          <w:sz w:val="28"/>
        </w:rPr>
        <w:t>программа</w:t>
      </w:r>
      <w:r>
        <w:rPr>
          <w:spacing w:val="-1"/>
          <w:sz w:val="28"/>
        </w:rPr>
        <w:t xml:space="preserve"> </w:t>
      </w:r>
      <w:r>
        <w:rPr>
          <w:sz w:val="28"/>
        </w:rPr>
        <w:t>учебного</w:t>
      </w:r>
      <w:r>
        <w:rPr>
          <w:spacing w:val="1"/>
          <w:sz w:val="28"/>
        </w:rPr>
        <w:t xml:space="preserve"> </w:t>
      </w:r>
      <w:r>
        <w:rPr>
          <w:sz w:val="28"/>
        </w:rPr>
        <w:t>курса</w:t>
      </w:r>
      <w:r>
        <w:rPr>
          <w:spacing w:val="-1"/>
          <w:sz w:val="28"/>
        </w:rPr>
        <w:t xml:space="preserve"> </w:t>
      </w:r>
      <w:r>
        <w:rPr>
          <w:sz w:val="28"/>
        </w:rPr>
        <w:t>«Алгебра»,</w:t>
      </w:r>
      <w:r>
        <w:rPr>
          <w:spacing w:val="-2"/>
          <w:sz w:val="28"/>
        </w:rPr>
        <w:t xml:space="preserve"> </w:t>
      </w:r>
      <w:r>
        <w:rPr>
          <w:sz w:val="28"/>
        </w:rPr>
        <w:t>учебный</w:t>
      </w:r>
      <w:r>
        <w:rPr>
          <w:spacing w:val="-4"/>
          <w:sz w:val="28"/>
        </w:rPr>
        <w:t xml:space="preserve"> </w:t>
      </w:r>
      <w:r>
        <w:rPr>
          <w:sz w:val="28"/>
        </w:rPr>
        <w:t>курс).</w:t>
      </w:r>
    </w:p>
    <w:p w14:paraId="35017140">
      <w:pPr>
        <w:pStyle w:val="183"/>
        <w:numPr>
          <w:ilvl w:val="2"/>
          <w:numId w:val="3"/>
        </w:numPr>
        <w:tabs>
          <w:tab w:val="left" w:pos="1784"/>
        </w:tabs>
        <w:spacing w:line="321" w:lineRule="exact"/>
        <w:ind w:left="1783" w:hanging="843"/>
        <w:rPr>
          <w:sz w:val="28"/>
        </w:rPr>
      </w:pPr>
      <w:r>
        <w:rPr>
          <w:sz w:val="28"/>
        </w:rPr>
        <w:t>Пояснительная</w:t>
      </w:r>
      <w:r>
        <w:rPr>
          <w:spacing w:val="-2"/>
          <w:sz w:val="28"/>
        </w:rPr>
        <w:t xml:space="preserve"> </w:t>
      </w:r>
      <w:r>
        <w:rPr>
          <w:sz w:val="28"/>
        </w:rPr>
        <w:t>записка.</w:t>
      </w:r>
    </w:p>
    <w:p w14:paraId="3189448E">
      <w:pPr>
        <w:pStyle w:val="183"/>
        <w:numPr>
          <w:ilvl w:val="3"/>
          <w:numId w:val="3"/>
        </w:numPr>
        <w:tabs>
          <w:tab w:val="left" w:pos="1993"/>
        </w:tabs>
        <w:spacing w:before="160" w:line="360" w:lineRule="auto"/>
        <w:ind w:left="232" w:right="240" w:firstLine="708"/>
        <w:rPr>
          <w:sz w:val="28"/>
        </w:rPr>
      </w:pPr>
      <w:r>
        <w:rPr>
          <w:sz w:val="28"/>
        </w:rPr>
        <w:t>Алгебра</w:t>
      </w:r>
      <w:r>
        <w:rPr>
          <w:spacing w:val="1"/>
          <w:sz w:val="28"/>
        </w:rPr>
        <w:t xml:space="preserve"> </w:t>
      </w:r>
      <w:r>
        <w:rPr>
          <w:sz w:val="28"/>
        </w:rPr>
        <w:t>является</w:t>
      </w:r>
      <w:r>
        <w:rPr>
          <w:spacing w:val="1"/>
          <w:sz w:val="28"/>
        </w:rPr>
        <w:t xml:space="preserve"> </w:t>
      </w:r>
      <w:r>
        <w:rPr>
          <w:sz w:val="28"/>
        </w:rPr>
        <w:t>одним</w:t>
      </w:r>
      <w:r>
        <w:rPr>
          <w:spacing w:val="1"/>
          <w:sz w:val="28"/>
        </w:rPr>
        <w:t xml:space="preserve"> </w:t>
      </w:r>
      <w:r>
        <w:rPr>
          <w:sz w:val="28"/>
        </w:rPr>
        <w:t>из</w:t>
      </w:r>
      <w:r>
        <w:rPr>
          <w:spacing w:val="1"/>
          <w:sz w:val="28"/>
        </w:rPr>
        <w:t xml:space="preserve"> </w:t>
      </w:r>
      <w:r>
        <w:rPr>
          <w:sz w:val="28"/>
        </w:rPr>
        <w:t>опорных</w:t>
      </w:r>
      <w:r>
        <w:rPr>
          <w:spacing w:val="1"/>
          <w:sz w:val="28"/>
        </w:rPr>
        <w:t xml:space="preserve"> </w:t>
      </w:r>
      <w:r>
        <w:rPr>
          <w:sz w:val="28"/>
        </w:rPr>
        <w:t>курсов</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она</w:t>
      </w:r>
      <w:r>
        <w:rPr>
          <w:spacing w:val="1"/>
          <w:sz w:val="28"/>
        </w:rPr>
        <w:t xml:space="preserve"> </w:t>
      </w:r>
      <w:r>
        <w:rPr>
          <w:sz w:val="28"/>
        </w:rPr>
        <w:t>обеспечивает</w:t>
      </w:r>
      <w:r>
        <w:rPr>
          <w:spacing w:val="1"/>
          <w:sz w:val="28"/>
        </w:rPr>
        <w:t xml:space="preserve"> </w:t>
      </w:r>
      <w:r>
        <w:rPr>
          <w:sz w:val="28"/>
        </w:rPr>
        <w:t>изучение</w:t>
      </w:r>
      <w:r>
        <w:rPr>
          <w:spacing w:val="1"/>
          <w:sz w:val="28"/>
        </w:rPr>
        <w:t xml:space="preserve"> </w:t>
      </w:r>
      <w:r>
        <w:rPr>
          <w:sz w:val="28"/>
        </w:rPr>
        <w:t>других</w:t>
      </w:r>
      <w:r>
        <w:rPr>
          <w:spacing w:val="1"/>
          <w:sz w:val="28"/>
        </w:rPr>
        <w:t xml:space="preserve"> </w:t>
      </w:r>
      <w:r>
        <w:rPr>
          <w:sz w:val="28"/>
        </w:rPr>
        <w:t>дисциплин,</w:t>
      </w:r>
      <w:r>
        <w:rPr>
          <w:spacing w:val="1"/>
          <w:sz w:val="28"/>
        </w:rPr>
        <w:t xml:space="preserve"> </w:t>
      </w:r>
      <w:r>
        <w:rPr>
          <w:sz w:val="28"/>
        </w:rPr>
        <w:t>как</w:t>
      </w:r>
      <w:r>
        <w:rPr>
          <w:spacing w:val="1"/>
          <w:sz w:val="28"/>
        </w:rPr>
        <w:t xml:space="preserve"> </w:t>
      </w:r>
      <w:r>
        <w:rPr>
          <w:sz w:val="28"/>
        </w:rPr>
        <w:t>естественно-</w:t>
      </w:r>
      <w:r>
        <w:rPr>
          <w:spacing w:val="1"/>
          <w:sz w:val="28"/>
        </w:rPr>
        <w:t xml:space="preserve"> </w:t>
      </w:r>
      <w:r>
        <w:rPr>
          <w:sz w:val="28"/>
        </w:rPr>
        <w:t>научного, так и гуманитарного циклов, её освоение необходимо для продолжения</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повседневной</w:t>
      </w:r>
      <w:r>
        <w:rPr>
          <w:spacing w:val="1"/>
          <w:sz w:val="28"/>
        </w:rPr>
        <w:t xml:space="preserve"> </w:t>
      </w:r>
      <w:r>
        <w:rPr>
          <w:sz w:val="28"/>
        </w:rPr>
        <w:t>жизни.</w:t>
      </w:r>
      <w:r>
        <w:rPr>
          <w:spacing w:val="1"/>
          <w:sz w:val="28"/>
        </w:rPr>
        <w:t xml:space="preserve"> </w:t>
      </w:r>
      <w:r>
        <w:rPr>
          <w:sz w:val="28"/>
        </w:rPr>
        <w:t>Развитие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научных</w:t>
      </w:r>
      <w:r>
        <w:rPr>
          <w:spacing w:val="1"/>
          <w:sz w:val="28"/>
        </w:rPr>
        <w:t xml:space="preserve"> </w:t>
      </w:r>
      <w:r>
        <w:rPr>
          <w:sz w:val="28"/>
        </w:rPr>
        <w:t>представлений о происхождении и сущности алгебраических абстракций, способе</w:t>
      </w:r>
      <w:r>
        <w:rPr>
          <w:spacing w:val="1"/>
          <w:sz w:val="28"/>
        </w:rPr>
        <w:t xml:space="preserve"> </w:t>
      </w:r>
      <w:r>
        <w:rPr>
          <w:sz w:val="28"/>
        </w:rPr>
        <w:t>отражения математической наукой явлений и процессов в природе и обществе, роли</w:t>
      </w:r>
      <w:r>
        <w:rPr>
          <w:spacing w:val="1"/>
          <w:sz w:val="28"/>
        </w:rPr>
        <w:t xml:space="preserve"> </w:t>
      </w:r>
      <w:r>
        <w:rPr>
          <w:sz w:val="28"/>
        </w:rPr>
        <w:t>математического моделирования в научном познании и в практике способствует</w:t>
      </w:r>
      <w:r>
        <w:rPr>
          <w:spacing w:val="1"/>
          <w:sz w:val="28"/>
        </w:rPr>
        <w:t xml:space="preserve"> </w:t>
      </w:r>
      <w:r>
        <w:rPr>
          <w:sz w:val="28"/>
        </w:rPr>
        <w:t>формированию</w:t>
      </w:r>
      <w:r>
        <w:rPr>
          <w:spacing w:val="1"/>
          <w:sz w:val="28"/>
        </w:rPr>
        <w:t xml:space="preserve"> </w:t>
      </w:r>
      <w:r>
        <w:rPr>
          <w:sz w:val="28"/>
        </w:rPr>
        <w:t>научного</w:t>
      </w:r>
      <w:r>
        <w:rPr>
          <w:spacing w:val="1"/>
          <w:sz w:val="28"/>
        </w:rPr>
        <w:t xml:space="preserve"> </w:t>
      </w:r>
      <w:r>
        <w:rPr>
          <w:sz w:val="28"/>
        </w:rPr>
        <w:t>мировоззрения</w:t>
      </w:r>
      <w:r>
        <w:rPr>
          <w:spacing w:val="1"/>
          <w:sz w:val="28"/>
        </w:rPr>
        <w:t xml:space="preserve"> </w:t>
      </w:r>
      <w:r>
        <w:rPr>
          <w:sz w:val="28"/>
        </w:rPr>
        <w:t>и</w:t>
      </w:r>
      <w:r>
        <w:rPr>
          <w:spacing w:val="1"/>
          <w:sz w:val="28"/>
        </w:rPr>
        <w:t xml:space="preserve"> </w:t>
      </w:r>
      <w:r>
        <w:rPr>
          <w:sz w:val="28"/>
        </w:rPr>
        <w:t>качеств</w:t>
      </w:r>
      <w:r>
        <w:rPr>
          <w:spacing w:val="1"/>
          <w:sz w:val="28"/>
        </w:rPr>
        <w:t xml:space="preserve"> </w:t>
      </w:r>
      <w:r>
        <w:rPr>
          <w:sz w:val="28"/>
        </w:rPr>
        <w:t>мышления,</w:t>
      </w:r>
      <w:r>
        <w:rPr>
          <w:spacing w:val="1"/>
          <w:sz w:val="28"/>
        </w:rPr>
        <w:t xml:space="preserve"> </w:t>
      </w:r>
      <w:r>
        <w:rPr>
          <w:sz w:val="28"/>
        </w:rPr>
        <w:t>необходимых</w:t>
      </w:r>
      <w:r>
        <w:rPr>
          <w:spacing w:val="1"/>
          <w:sz w:val="28"/>
        </w:rPr>
        <w:t xml:space="preserve"> </w:t>
      </w:r>
      <w:r>
        <w:rPr>
          <w:sz w:val="28"/>
        </w:rPr>
        <w:t>для</w:t>
      </w:r>
      <w:r>
        <w:rPr>
          <w:spacing w:val="-67"/>
          <w:sz w:val="28"/>
        </w:rPr>
        <w:t xml:space="preserve"> </w:t>
      </w:r>
      <w:r>
        <w:rPr>
          <w:sz w:val="28"/>
        </w:rPr>
        <w:t>адаптации</w:t>
      </w:r>
      <w:r>
        <w:rPr>
          <w:spacing w:val="1"/>
          <w:sz w:val="28"/>
        </w:rPr>
        <w:t xml:space="preserve"> </w:t>
      </w:r>
      <w:r>
        <w:rPr>
          <w:sz w:val="28"/>
        </w:rPr>
        <w:t>в</w:t>
      </w:r>
      <w:r>
        <w:rPr>
          <w:spacing w:val="1"/>
          <w:sz w:val="28"/>
        </w:rPr>
        <w:t xml:space="preserve"> </w:t>
      </w:r>
      <w:r>
        <w:rPr>
          <w:sz w:val="28"/>
        </w:rPr>
        <w:t>современном</w:t>
      </w:r>
      <w:r>
        <w:rPr>
          <w:spacing w:val="1"/>
          <w:sz w:val="28"/>
        </w:rPr>
        <w:t xml:space="preserve"> </w:t>
      </w:r>
      <w:r>
        <w:rPr>
          <w:sz w:val="28"/>
        </w:rPr>
        <w:t>цифровом</w:t>
      </w:r>
      <w:r>
        <w:rPr>
          <w:spacing w:val="1"/>
          <w:sz w:val="28"/>
        </w:rPr>
        <w:t xml:space="preserve"> </w:t>
      </w:r>
      <w:r>
        <w:rPr>
          <w:sz w:val="28"/>
        </w:rPr>
        <w:t>обществе.</w:t>
      </w:r>
      <w:r>
        <w:rPr>
          <w:spacing w:val="1"/>
          <w:sz w:val="28"/>
        </w:rPr>
        <w:t xml:space="preserve"> </w:t>
      </w:r>
      <w:r>
        <w:rPr>
          <w:sz w:val="28"/>
        </w:rPr>
        <w:t>Изучение</w:t>
      </w:r>
      <w:r>
        <w:rPr>
          <w:spacing w:val="1"/>
          <w:sz w:val="28"/>
        </w:rPr>
        <w:t xml:space="preserve"> </w:t>
      </w:r>
      <w:r>
        <w:rPr>
          <w:sz w:val="28"/>
        </w:rPr>
        <w:t>алгебры</w:t>
      </w:r>
      <w:r>
        <w:rPr>
          <w:spacing w:val="1"/>
          <w:sz w:val="28"/>
        </w:rPr>
        <w:t xml:space="preserve"> </w:t>
      </w:r>
      <w:r>
        <w:rPr>
          <w:sz w:val="28"/>
        </w:rPr>
        <w:t>обеспечивает</w:t>
      </w:r>
      <w:r>
        <w:rPr>
          <w:spacing w:val="1"/>
          <w:sz w:val="28"/>
        </w:rPr>
        <w:t xml:space="preserve"> </w:t>
      </w:r>
      <w:r>
        <w:rPr>
          <w:sz w:val="28"/>
        </w:rPr>
        <w:t>развитие</w:t>
      </w:r>
      <w:r>
        <w:rPr>
          <w:spacing w:val="1"/>
          <w:sz w:val="28"/>
        </w:rPr>
        <w:t xml:space="preserve"> </w:t>
      </w:r>
      <w:r>
        <w:rPr>
          <w:sz w:val="28"/>
        </w:rPr>
        <w:t>умения</w:t>
      </w:r>
      <w:r>
        <w:rPr>
          <w:spacing w:val="1"/>
          <w:sz w:val="28"/>
        </w:rPr>
        <w:t xml:space="preserve"> </w:t>
      </w:r>
      <w:r>
        <w:rPr>
          <w:sz w:val="28"/>
        </w:rPr>
        <w:t>наблюдать,</w:t>
      </w:r>
      <w:r>
        <w:rPr>
          <w:spacing w:val="1"/>
          <w:sz w:val="28"/>
        </w:rPr>
        <w:t xml:space="preserve"> </w:t>
      </w:r>
      <w:r>
        <w:rPr>
          <w:sz w:val="28"/>
        </w:rPr>
        <w:t>сравнивать,</w:t>
      </w:r>
      <w:r>
        <w:rPr>
          <w:spacing w:val="1"/>
          <w:sz w:val="28"/>
        </w:rPr>
        <w:t xml:space="preserve"> </w:t>
      </w:r>
      <w:r>
        <w:rPr>
          <w:sz w:val="28"/>
        </w:rPr>
        <w:t>находить</w:t>
      </w:r>
      <w:r>
        <w:rPr>
          <w:spacing w:val="1"/>
          <w:sz w:val="28"/>
        </w:rPr>
        <w:t xml:space="preserve"> </w:t>
      </w:r>
      <w:r>
        <w:rPr>
          <w:sz w:val="28"/>
        </w:rPr>
        <w:t>закономерности,</w:t>
      </w:r>
      <w:r>
        <w:rPr>
          <w:spacing w:val="1"/>
          <w:sz w:val="28"/>
        </w:rPr>
        <w:t xml:space="preserve"> </w:t>
      </w:r>
      <w:r>
        <w:rPr>
          <w:sz w:val="28"/>
        </w:rPr>
        <w:t>требует</w:t>
      </w:r>
      <w:r>
        <w:rPr>
          <w:spacing w:val="1"/>
          <w:sz w:val="28"/>
        </w:rPr>
        <w:t xml:space="preserve"> </w:t>
      </w:r>
      <w:r>
        <w:rPr>
          <w:sz w:val="28"/>
        </w:rPr>
        <w:t>критичности</w:t>
      </w:r>
      <w:r>
        <w:rPr>
          <w:spacing w:val="1"/>
          <w:sz w:val="28"/>
        </w:rPr>
        <w:t xml:space="preserve"> </w:t>
      </w:r>
      <w:r>
        <w:rPr>
          <w:sz w:val="28"/>
        </w:rPr>
        <w:t>мышления,</w:t>
      </w:r>
      <w:r>
        <w:rPr>
          <w:spacing w:val="1"/>
          <w:sz w:val="28"/>
        </w:rPr>
        <w:t xml:space="preserve"> </w:t>
      </w:r>
      <w:r>
        <w:rPr>
          <w:sz w:val="28"/>
        </w:rPr>
        <w:t>способности</w:t>
      </w:r>
      <w:r>
        <w:rPr>
          <w:spacing w:val="1"/>
          <w:sz w:val="28"/>
        </w:rPr>
        <w:t xml:space="preserve"> </w:t>
      </w:r>
      <w:r>
        <w:rPr>
          <w:sz w:val="28"/>
        </w:rPr>
        <w:t>аргументированно</w:t>
      </w:r>
      <w:r>
        <w:rPr>
          <w:spacing w:val="1"/>
          <w:sz w:val="28"/>
        </w:rPr>
        <w:t xml:space="preserve"> </w:t>
      </w:r>
      <w:r>
        <w:rPr>
          <w:sz w:val="28"/>
        </w:rPr>
        <w:t>обосновывать</w:t>
      </w:r>
      <w:r>
        <w:rPr>
          <w:spacing w:val="1"/>
          <w:sz w:val="28"/>
        </w:rPr>
        <w:t xml:space="preserve"> </w:t>
      </w:r>
      <w:r>
        <w:rPr>
          <w:sz w:val="28"/>
        </w:rPr>
        <w:t>свои</w:t>
      </w:r>
      <w:r>
        <w:rPr>
          <w:spacing w:val="1"/>
          <w:sz w:val="28"/>
        </w:rPr>
        <w:t xml:space="preserve"> </w:t>
      </w:r>
      <w:r>
        <w:rPr>
          <w:sz w:val="28"/>
        </w:rPr>
        <w:t>действия</w:t>
      </w:r>
      <w:r>
        <w:rPr>
          <w:spacing w:val="1"/>
          <w:sz w:val="28"/>
        </w:rPr>
        <w:t xml:space="preserve"> </w:t>
      </w:r>
      <w:r>
        <w:rPr>
          <w:sz w:val="28"/>
        </w:rPr>
        <w:t>и</w:t>
      </w:r>
      <w:r>
        <w:rPr>
          <w:spacing w:val="1"/>
          <w:sz w:val="28"/>
        </w:rPr>
        <w:t xml:space="preserve"> </w:t>
      </w:r>
      <w:r>
        <w:rPr>
          <w:sz w:val="28"/>
        </w:rPr>
        <w:t>выводы,</w:t>
      </w:r>
      <w:r>
        <w:rPr>
          <w:spacing w:val="1"/>
          <w:sz w:val="28"/>
        </w:rPr>
        <w:t xml:space="preserve"> </w:t>
      </w:r>
      <w:r>
        <w:rPr>
          <w:sz w:val="28"/>
        </w:rPr>
        <w:t>формулировать</w:t>
      </w:r>
      <w:r>
        <w:rPr>
          <w:spacing w:val="1"/>
          <w:sz w:val="28"/>
        </w:rPr>
        <w:t xml:space="preserve"> </w:t>
      </w:r>
      <w:r>
        <w:rPr>
          <w:sz w:val="28"/>
        </w:rPr>
        <w:t>утверждения.</w:t>
      </w:r>
      <w:r>
        <w:rPr>
          <w:spacing w:val="1"/>
          <w:sz w:val="28"/>
        </w:rPr>
        <w:t xml:space="preserve"> </w:t>
      </w:r>
      <w:r>
        <w:rPr>
          <w:sz w:val="28"/>
        </w:rPr>
        <w:t>Освоение</w:t>
      </w:r>
      <w:r>
        <w:rPr>
          <w:spacing w:val="1"/>
          <w:sz w:val="28"/>
        </w:rPr>
        <w:t xml:space="preserve"> </w:t>
      </w:r>
      <w:r>
        <w:rPr>
          <w:sz w:val="28"/>
        </w:rPr>
        <w:t>курса</w:t>
      </w:r>
      <w:r>
        <w:rPr>
          <w:spacing w:val="1"/>
          <w:sz w:val="28"/>
        </w:rPr>
        <w:t xml:space="preserve"> </w:t>
      </w:r>
      <w:r>
        <w:rPr>
          <w:sz w:val="28"/>
        </w:rPr>
        <w:t>алгебры</w:t>
      </w:r>
      <w:r>
        <w:rPr>
          <w:spacing w:val="1"/>
          <w:sz w:val="28"/>
        </w:rPr>
        <w:t xml:space="preserve"> </w:t>
      </w:r>
      <w:r>
        <w:rPr>
          <w:sz w:val="28"/>
        </w:rPr>
        <w:t>обеспечивает</w:t>
      </w:r>
      <w:r>
        <w:rPr>
          <w:spacing w:val="1"/>
          <w:sz w:val="28"/>
        </w:rPr>
        <w:t xml:space="preserve"> </w:t>
      </w:r>
      <w:r>
        <w:rPr>
          <w:sz w:val="28"/>
        </w:rPr>
        <w:t>развитие</w:t>
      </w:r>
      <w:r>
        <w:rPr>
          <w:spacing w:val="1"/>
          <w:sz w:val="28"/>
        </w:rPr>
        <w:t xml:space="preserve"> </w:t>
      </w:r>
      <w:r>
        <w:rPr>
          <w:sz w:val="28"/>
        </w:rPr>
        <w:t>логического</w:t>
      </w:r>
      <w:r>
        <w:rPr>
          <w:spacing w:val="1"/>
          <w:sz w:val="28"/>
        </w:rPr>
        <w:t xml:space="preserve"> </w:t>
      </w:r>
      <w:r>
        <w:rPr>
          <w:sz w:val="28"/>
        </w:rPr>
        <w:t>мышления</w:t>
      </w:r>
      <w:r>
        <w:rPr>
          <w:spacing w:val="1"/>
          <w:sz w:val="28"/>
        </w:rPr>
        <w:t xml:space="preserve"> </w:t>
      </w:r>
      <w:r>
        <w:rPr>
          <w:sz w:val="28"/>
        </w:rPr>
        <w:t>обучающихся:</w:t>
      </w:r>
      <w:r>
        <w:rPr>
          <w:spacing w:val="1"/>
          <w:sz w:val="28"/>
        </w:rPr>
        <w:t xml:space="preserve"> </w:t>
      </w:r>
      <w:r>
        <w:rPr>
          <w:sz w:val="28"/>
        </w:rPr>
        <w:t>они</w:t>
      </w:r>
      <w:r>
        <w:rPr>
          <w:spacing w:val="1"/>
          <w:sz w:val="28"/>
        </w:rPr>
        <w:t xml:space="preserve"> </w:t>
      </w:r>
      <w:r>
        <w:rPr>
          <w:sz w:val="28"/>
        </w:rPr>
        <w:t>используют</w:t>
      </w:r>
      <w:r>
        <w:rPr>
          <w:spacing w:val="1"/>
          <w:sz w:val="28"/>
        </w:rPr>
        <w:t xml:space="preserve"> </w:t>
      </w:r>
      <w:r>
        <w:rPr>
          <w:sz w:val="28"/>
        </w:rPr>
        <w:t>дедуктивные</w:t>
      </w:r>
      <w:r>
        <w:rPr>
          <w:spacing w:val="1"/>
          <w:sz w:val="28"/>
        </w:rPr>
        <w:t xml:space="preserve"> </w:t>
      </w:r>
      <w:r>
        <w:rPr>
          <w:sz w:val="28"/>
        </w:rPr>
        <w:t>и</w:t>
      </w:r>
      <w:r>
        <w:rPr>
          <w:spacing w:val="1"/>
          <w:sz w:val="28"/>
        </w:rPr>
        <w:t xml:space="preserve"> </w:t>
      </w:r>
      <w:r>
        <w:rPr>
          <w:sz w:val="28"/>
        </w:rPr>
        <w:t>индуктивные</w:t>
      </w:r>
      <w:r>
        <w:rPr>
          <w:spacing w:val="1"/>
          <w:sz w:val="28"/>
        </w:rPr>
        <w:t xml:space="preserve"> </w:t>
      </w:r>
      <w:r>
        <w:rPr>
          <w:sz w:val="28"/>
        </w:rPr>
        <w:t>рассуждения,</w:t>
      </w:r>
      <w:r>
        <w:rPr>
          <w:spacing w:val="1"/>
          <w:sz w:val="28"/>
        </w:rPr>
        <w:t xml:space="preserve"> </w:t>
      </w:r>
      <w:r>
        <w:rPr>
          <w:sz w:val="28"/>
        </w:rPr>
        <w:t>обобщение</w:t>
      </w:r>
      <w:r>
        <w:rPr>
          <w:spacing w:val="1"/>
          <w:sz w:val="28"/>
        </w:rPr>
        <w:t xml:space="preserve"> </w:t>
      </w:r>
      <w:r>
        <w:rPr>
          <w:sz w:val="28"/>
        </w:rPr>
        <w:t>и</w:t>
      </w:r>
      <w:r>
        <w:rPr>
          <w:spacing w:val="1"/>
          <w:sz w:val="28"/>
        </w:rPr>
        <w:t xml:space="preserve"> </w:t>
      </w:r>
      <w:r>
        <w:rPr>
          <w:sz w:val="28"/>
        </w:rPr>
        <w:t>конкретизацию,</w:t>
      </w:r>
      <w:r>
        <w:rPr>
          <w:spacing w:val="1"/>
          <w:sz w:val="28"/>
        </w:rPr>
        <w:t xml:space="preserve"> </w:t>
      </w:r>
      <w:r>
        <w:rPr>
          <w:sz w:val="28"/>
        </w:rPr>
        <w:t>абстрагирование и аналогию. Обучение алгебре предполагает значительный объём</w:t>
      </w:r>
      <w:r>
        <w:rPr>
          <w:spacing w:val="1"/>
          <w:sz w:val="28"/>
        </w:rPr>
        <w:t xml:space="preserve"> </w:t>
      </w:r>
      <w:r>
        <w:rPr>
          <w:sz w:val="28"/>
        </w:rPr>
        <w:t>самостоятельной</w:t>
      </w:r>
      <w:r>
        <w:rPr>
          <w:spacing w:val="1"/>
          <w:sz w:val="28"/>
        </w:rPr>
        <w:t xml:space="preserve"> </w:t>
      </w:r>
      <w:r>
        <w:rPr>
          <w:sz w:val="28"/>
        </w:rPr>
        <w:t>деятельности</w:t>
      </w:r>
      <w:r>
        <w:rPr>
          <w:spacing w:val="1"/>
          <w:sz w:val="28"/>
        </w:rPr>
        <w:t xml:space="preserve"> </w:t>
      </w:r>
      <w:r>
        <w:rPr>
          <w:sz w:val="28"/>
        </w:rPr>
        <w:t>обучающихся,</w:t>
      </w:r>
      <w:r>
        <w:rPr>
          <w:spacing w:val="1"/>
          <w:sz w:val="28"/>
        </w:rPr>
        <w:t xml:space="preserve"> </w:t>
      </w:r>
      <w:r>
        <w:rPr>
          <w:sz w:val="28"/>
        </w:rPr>
        <w:t>поэтому</w:t>
      </w:r>
      <w:r>
        <w:rPr>
          <w:spacing w:val="1"/>
          <w:sz w:val="28"/>
        </w:rPr>
        <w:t xml:space="preserve"> </w:t>
      </w:r>
      <w:r>
        <w:rPr>
          <w:sz w:val="28"/>
        </w:rPr>
        <w:t>самостоятельное</w:t>
      </w:r>
      <w:r>
        <w:rPr>
          <w:spacing w:val="1"/>
          <w:sz w:val="28"/>
        </w:rPr>
        <w:t xml:space="preserve"> </w:t>
      </w:r>
      <w:r>
        <w:rPr>
          <w:sz w:val="28"/>
        </w:rPr>
        <w:t>решение</w:t>
      </w:r>
      <w:r>
        <w:rPr>
          <w:spacing w:val="1"/>
          <w:sz w:val="28"/>
        </w:rPr>
        <w:t xml:space="preserve"> </w:t>
      </w:r>
      <w:r>
        <w:rPr>
          <w:sz w:val="28"/>
        </w:rPr>
        <w:t>задач является</w:t>
      </w:r>
      <w:r>
        <w:rPr>
          <w:spacing w:val="-3"/>
          <w:sz w:val="28"/>
        </w:rPr>
        <w:t xml:space="preserve"> </w:t>
      </w:r>
      <w:r>
        <w:rPr>
          <w:sz w:val="28"/>
        </w:rPr>
        <w:t>реализацией</w:t>
      </w:r>
      <w:r>
        <w:rPr>
          <w:spacing w:val="-1"/>
          <w:sz w:val="28"/>
        </w:rPr>
        <w:t xml:space="preserve"> </w:t>
      </w:r>
      <w:r>
        <w:rPr>
          <w:sz w:val="28"/>
        </w:rPr>
        <w:t>деятельностного</w:t>
      </w:r>
      <w:r>
        <w:rPr>
          <w:spacing w:val="1"/>
          <w:sz w:val="28"/>
        </w:rPr>
        <w:t xml:space="preserve"> </w:t>
      </w:r>
      <w:r>
        <w:rPr>
          <w:sz w:val="28"/>
        </w:rPr>
        <w:t>принципа</w:t>
      </w:r>
      <w:r>
        <w:rPr>
          <w:spacing w:val="-3"/>
          <w:sz w:val="28"/>
        </w:rPr>
        <w:t xml:space="preserve"> </w:t>
      </w:r>
      <w:r>
        <w:rPr>
          <w:sz w:val="28"/>
        </w:rPr>
        <w:t>обучения.</w:t>
      </w:r>
    </w:p>
    <w:p w14:paraId="3BD05C91">
      <w:pPr>
        <w:pStyle w:val="183"/>
        <w:numPr>
          <w:ilvl w:val="3"/>
          <w:numId w:val="3"/>
        </w:numPr>
        <w:tabs>
          <w:tab w:val="left" w:pos="1993"/>
        </w:tabs>
        <w:spacing w:before="1" w:line="362" w:lineRule="auto"/>
        <w:ind w:left="232" w:right="245" w:firstLine="708"/>
        <w:rPr>
          <w:sz w:val="28"/>
        </w:rPr>
      </w:pPr>
      <w:r>
        <w:rPr>
          <w:sz w:val="28"/>
        </w:rPr>
        <w:t>В</w:t>
      </w:r>
      <w:r>
        <w:rPr>
          <w:spacing w:val="1"/>
          <w:sz w:val="28"/>
        </w:rPr>
        <w:t xml:space="preserve"> </w:t>
      </w:r>
      <w:r>
        <w:rPr>
          <w:sz w:val="28"/>
        </w:rPr>
        <w:t>структуре</w:t>
      </w:r>
      <w:r>
        <w:rPr>
          <w:spacing w:val="1"/>
          <w:sz w:val="28"/>
        </w:rPr>
        <w:t xml:space="preserve"> </w:t>
      </w:r>
      <w:r>
        <w:rPr>
          <w:sz w:val="28"/>
        </w:rPr>
        <w:t>программы</w:t>
      </w:r>
      <w:r>
        <w:rPr>
          <w:spacing w:val="1"/>
          <w:sz w:val="28"/>
        </w:rPr>
        <w:t xml:space="preserve"> </w:t>
      </w:r>
      <w:r>
        <w:rPr>
          <w:sz w:val="28"/>
        </w:rPr>
        <w:t>учебного</w:t>
      </w:r>
      <w:r>
        <w:rPr>
          <w:spacing w:val="1"/>
          <w:sz w:val="28"/>
        </w:rPr>
        <w:t xml:space="preserve"> </w:t>
      </w:r>
      <w:r>
        <w:rPr>
          <w:sz w:val="28"/>
        </w:rPr>
        <w:t>курса</w:t>
      </w:r>
      <w:r>
        <w:rPr>
          <w:spacing w:val="1"/>
          <w:sz w:val="28"/>
        </w:rPr>
        <w:t xml:space="preserve"> </w:t>
      </w:r>
      <w:r>
        <w:rPr>
          <w:sz w:val="28"/>
        </w:rPr>
        <w:t>«Алгебра»</w:t>
      </w:r>
      <w:r>
        <w:rPr>
          <w:spacing w:val="1"/>
          <w:sz w:val="28"/>
        </w:rPr>
        <w:t xml:space="preserve"> </w:t>
      </w:r>
      <w:r>
        <w:rPr>
          <w:sz w:val="28"/>
        </w:rPr>
        <w:t>для</w:t>
      </w:r>
      <w:r>
        <w:rPr>
          <w:spacing w:val="1"/>
          <w:sz w:val="28"/>
        </w:rPr>
        <w:t xml:space="preserve"> </w:t>
      </w:r>
      <w:r>
        <w:rPr>
          <w:sz w:val="28"/>
        </w:rPr>
        <w:t>основного</w:t>
      </w:r>
      <w:r>
        <w:rPr>
          <w:spacing w:val="1"/>
          <w:sz w:val="28"/>
        </w:rPr>
        <w:t xml:space="preserve"> </w:t>
      </w:r>
      <w:r>
        <w:rPr>
          <w:sz w:val="28"/>
        </w:rPr>
        <w:t>общего</w:t>
      </w:r>
      <w:r>
        <w:rPr>
          <w:spacing w:val="14"/>
          <w:sz w:val="28"/>
        </w:rPr>
        <w:t xml:space="preserve"> </w:t>
      </w:r>
      <w:r>
        <w:rPr>
          <w:sz w:val="28"/>
        </w:rPr>
        <w:t>образования</w:t>
      </w:r>
      <w:r>
        <w:rPr>
          <w:spacing w:val="13"/>
          <w:sz w:val="28"/>
        </w:rPr>
        <w:t xml:space="preserve"> </w:t>
      </w:r>
      <w:r>
        <w:rPr>
          <w:sz w:val="28"/>
        </w:rPr>
        <w:t>основное</w:t>
      </w:r>
      <w:r>
        <w:rPr>
          <w:spacing w:val="16"/>
          <w:sz w:val="28"/>
        </w:rPr>
        <w:t xml:space="preserve"> </w:t>
      </w:r>
      <w:r>
        <w:rPr>
          <w:sz w:val="28"/>
        </w:rPr>
        <w:t>место</w:t>
      </w:r>
      <w:r>
        <w:rPr>
          <w:spacing w:val="16"/>
          <w:sz w:val="28"/>
        </w:rPr>
        <w:t xml:space="preserve"> </w:t>
      </w:r>
      <w:r>
        <w:rPr>
          <w:sz w:val="28"/>
        </w:rPr>
        <w:t>занимают</w:t>
      </w:r>
      <w:r>
        <w:rPr>
          <w:spacing w:val="16"/>
          <w:sz w:val="28"/>
        </w:rPr>
        <w:t xml:space="preserve"> </w:t>
      </w:r>
      <w:r>
        <w:rPr>
          <w:sz w:val="28"/>
        </w:rPr>
        <w:t>содержательно-методические</w:t>
      </w:r>
      <w:r>
        <w:rPr>
          <w:spacing w:val="13"/>
          <w:sz w:val="28"/>
        </w:rPr>
        <w:t xml:space="preserve"> </w:t>
      </w:r>
      <w:r>
        <w:rPr>
          <w:sz w:val="28"/>
        </w:rPr>
        <w:t>линии:</w:t>
      </w:r>
    </w:p>
    <w:p w14:paraId="08B2B88B">
      <w:pPr>
        <w:pStyle w:val="23"/>
        <w:spacing w:line="317" w:lineRule="exact"/>
        <w:ind w:firstLine="0"/>
      </w:pPr>
      <w:r>
        <w:t>«Числа</w:t>
      </w:r>
      <w:r>
        <w:rPr>
          <w:spacing w:val="24"/>
        </w:rPr>
        <w:t xml:space="preserve"> </w:t>
      </w:r>
      <w:r>
        <w:t>и</w:t>
      </w:r>
      <w:r>
        <w:rPr>
          <w:spacing w:val="25"/>
        </w:rPr>
        <w:t xml:space="preserve"> </w:t>
      </w:r>
      <w:r>
        <w:t>вычисления»,</w:t>
      </w:r>
      <w:r>
        <w:rPr>
          <w:spacing w:val="23"/>
        </w:rPr>
        <w:t xml:space="preserve"> </w:t>
      </w:r>
      <w:r>
        <w:t>«Алгебраические</w:t>
      </w:r>
      <w:r>
        <w:rPr>
          <w:spacing w:val="26"/>
        </w:rPr>
        <w:t xml:space="preserve"> </w:t>
      </w:r>
      <w:r>
        <w:t>выражения»,</w:t>
      </w:r>
      <w:r>
        <w:rPr>
          <w:spacing w:val="23"/>
        </w:rPr>
        <w:t xml:space="preserve"> </w:t>
      </w:r>
      <w:r>
        <w:t>«Уравнения</w:t>
      </w:r>
      <w:r>
        <w:rPr>
          <w:spacing w:val="25"/>
        </w:rPr>
        <w:t xml:space="preserve"> </w:t>
      </w:r>
      <w:r>
        <w:t>и</w:t>
      </w:r>
      <w:r>
        <w:rPr>
          <w:spacing w:val="26"/>
        </w:rPr>
        <w:t xml:space="preserve"> </w:t>
      </w:r>
      <w:r>
        <w:t>неравенства»,</w:t>
      </w:r>
    </w:p>
    <w:p w14:paraId="3CE2C7E7">
      <w:pPr>
        <w:pStyle w:val="23"/>
        <w:spacing w:before="160" w:line="360" w:lineRule="auto"/>
        <w:ind w:right="240" w:firstLine="0"/>
      </w:pPr>
      <w:r>
        <w:t>«Функции».</w:t>
      </w:r>
      <w:r>
        <w:rPr>
          <w:spacing w:val="1"/>
        </w:rPr>
        <w:t xml:space="preserve"> </w:t>
      </w:r>
      <w:r>
        <w:t>Каждая</w:t>
      </w:r>
      <w:r>
        <w:rPr>
          <w:spacing w:val="1"/>
        </w:rPr>
        <w:t xml:space="preserve"> </w:t>
      </w:r>
      <w:r>
        <w:t>из</w:t>
      </w:r>
      <w:r>
        <w:rPr>
          <w:spacing w:val="1"/>
        </w:rPr>
        <w:t xml:space="preserve"> </w:t>
      </w:r>
      <w:r>
        <w:t>этих</w:t>
      </w:r>
      <w:r>
        <w:rPr>
          <w:spacing w:val="1"/>
        </w:rPr>
        <w:t xml:space="preserve"> </w:t>
      </w:r>
      <w:r>
        <w:t>содержательно-методических</w:t>
      </w:r>
      <w:r>
        <w:rPr>
          <w:spacing w:val="1"/>
        </w:rPr>
        <w:t xml:space="preserve"> </w:t>
      </w:r>
      <w:r>
        <w:t>линий</w:t>
      </w:r>
      <w:r>
        <w:rPr>
          <w:spacing w:val="1"/>
        </w:rPr>
        <w:t xml:space="preserve"> </w:t>
      </w:r>
      <w:r>
        <w:t>развивается</w:t>
      </w:r>
      <w:r>
        <w:rPr>
          <w:spacing w:val="1"/>
        </w:rPr>
        <w:t xml:space="preserve"> </w:t>
      </w:r>
      <w:r>
        <w:t>на</w:t>
      </w:r>
      <w:r>
        <w:rPr>
          <w:spacing w:val="1"/>
        </w:rPr>
        <w:t xml:space="preserve"> </w:t>
      </w:r>
      <w:r>
        <w:t>протяжении трёх лет изучения курса, взаимодействуя</w:t>
      </w:r>
      <w:r>
        <w:rPr>
          <w:spacing w:val="70"/>
        </w:rPr>
        <w:t xml:space="preserve"> </w:t>
      </w:r>
      <w:r>
        <w:t>с другими его линиями. В</w:t>
      </w:r>
      <w:r>
        <w:rPr>
          <w:spacing w:val="1"/>
        </w:rPr>
        <w:t xml:space="preserve"> </w:t>
      </w:r>
      <w:r>
        <w:t>ходе</w:t>
      </w:r>
      <w:r>
        <w:rPr>
          <w:spacing w:val="1"/>
        </w:rPr>
        <w:t xml:space="preserve"> </w:t>
      </w:r>
      <w:r>
        <w:t>изучения</w:t>
      </w:r>
      <w:r>
        <w:rPr>
          <w:spacing w:val="1"/>
        </w:rPr>
        <w:t xml:space="preserve"> </w:t>
      </w:r>
      <w:r>
        <w:t>учебного</w:t>
      </w:r>
      <w:r>
        <w:rPr>
          <w:spacing w:val="1"/>
        </w:rPr>
        <w:t xml:space="preserve"> </w:t>
      </w:r>
      <w:r>
        <w:t>курса</w:t>
      </w:r>
      <w:r>
        <w:rPr>
          <w:spacing w:val="1"/>
        </w:rPr>
        <w:t xml:space="preserve"> </w:t>
      </w:r>
      <w:r>
        <w:t>обучающимся</w:t>
      </w:r>
      <w:r>
        <w:rPr>
          <w:spacing w:val="1"/>
        </w:rPr>
        <w:t xml:space="preserve"> </w:t>
      </w:r>
      <w:r>
        <w:t>приходится</w:t>
      </w:r>
      <w:r>
        <w:rPr>
          <w:spacing w:val="1"/>
        </w:rPr>
        <w:t xml:space="preserve"> </w:t>
      </w:r>
      <w:r>
        <w:t>логически</w:t>
      </w:r>
      <w:r>
        <w:rPr>
          <w:spacing w:val="1"/>
        </w:rPr>
        <w:t xml:space="preserve"> </w:t>
      </w:r>
      <w:r>
        <w:t>рассуждать,</w:t>
      </w:r>
      <w:r>
        <w:rPr>
          <w:spacing w:val="1"/>
        </w:rPr>
        <w:t xml:space="preserve"> </w:t>
      </w:r>
      <w:r>
        <w:t>использовать теоретико-множественный язык. В связи с этим в программу учебного</w:t>
      </w:r>
      <w:r>
        <w:rPr>
          <w:spacing w:val="1"/>
        </w:rPr>
        <w:t xml:space="preserve"> </w:t>
      </w:r>
      <w:r>
        <w:t>курса</w:t>
      </w:r>
      <w:r>
        <w:rPr>
          <w:spacing w:val="1"/>
        </w:rPr>
        <w:t xml:space="preserve"> </w:t>
      </w:r>
      <w:r>
        <w:t>«Алгебра»</w:t>
      </w:r>
      <w:r>
        <w:rPr>
          <w:spacing w:val="1"/>
        </w:rPr>
        <w:t xml:space="preserve"> </w:t>
      </w:r>
      <w:r>
        <w:t>включены</w:t>
      </w:r>
      <w:r>
        <w:rPr>
          <w:spacing w:val="1"/>
        </w:rPr>
        <w:t xml:space="preserve"> </w:t>
      </w:r>
      <w:r>
        <w:t>некоторые</w:t>
      </w:r>
      <w:r>
        <w:rPr>
          <w:spacing w:val="1"/>
        </w:rPr>
        <w:t xml:space="preserve"> </w:t>
      </w:r>
      <w:r>
        <w:t>основы</w:t>
      </w:r>
      <w:r>
        <w:rPr>
          <w:spacing w:val="1"/>
        </w:rPr>
        <w:t xml:space="preserve"> </w:t>
      </w:r>
      <w:r>
        <w:t>логики,</w:t>
      </w:r>
      <w:r>
        <w:rPr>
          <w:spacing w:val="1"/>
        </w:rPr>
        <w:t xml:space="preserve"> </w:t>
      </w:r>
      <w:r>
        <w:t>представленные</w:t>
      </w:r>
      <w:r>
        <w:rPr>
          <w:spacing w:val="1"/>
        </w:rPr>
        <w:t xml:space="preserve"> </w:t>
      </w:r>
      <w:r>
        <w:t>во</w:t>
      </w:r>
      <w:r>
        <w:rPr>
          <w:spacing w:val="1"/>
        </w:rPr>
        <w:t xml:space="preserve"> </w:t>
      </w:r>
      <w:r>
        <w:t>всех</w:t>
      </w:r>
      <w:r>
        <w:rPr>
          <w:spacing w:val="1"/>
        </w:rPr>
        <w:t xml:space="preserve"> </w:t>
      </w:r>
      <w:r>
        <w:t>основных</w:t>
      </w:r>
      <w:r>
        <w:rPr>
          <w:spacing w:val="88"/>
        </w:rPr>
        <w:t xml:space="preserve"> </w:t>
      </w:r>
      <w:r>
        <w:t>разделах</w:t>
      </w:r>
      <w:r>
        <w:rPr>
          <w:spacing w:val="85"/>
        </w:rPr>
        <w:t xml:space="preserve"> </w:t>
      </w:r>
      <w:r>
        <w:t>математического</w:t>
      </w:r>
      <w:r>
        <w:rPr>
          <w:spacing w:val="88"/>
        </w:rPr>
        <w:t xml:space="preserve"> </w:t>
      </w:r>
      <w:r>
        <w:t>образования</w:t>
      </w:r>
      <w:r>
        <w:rPr>
          <w:spacing w:val="86"/>
        </w:rPr>
        <w:t xml:space="preserve"> </w:t>
      </w:r>
      <w:r>
        <w:t>и</w:t>
      </w:r>
      <w:r>
        <w:rPr>
          <w:spacing w:val="88"/>
        </w:rPr>
        <w:t xml:space="preserve"> </w:t>
      </w:r>
      <w:r>
        <w:t>способствующие</w:t>
      </w:r>
      <w:r>
        <w:rPr>
          <w:spacing w:val="87"/>
        </w:rPr>
        <w:t xml:space="preserve"> </w:t>
      </w:r>
      <w:r>
        <w:t>овладению</w:t>
      </w:r>
    </w:p>
    <w:p w14:paraId="087FE6D1">
      <w:pPr>
        <w:spacing w:line="360" w:lineRule="auto"/>
        <w:sectPr>
          <w:pgSz w:w="11910" w:h="16850"/>
          <w:pgMar w:top="820" w:right="320" w:bottom="280" w:left="900" w:header="571" w:footer="0" w:gutter="0"/>
          <w:cols w:space="720" w:num="1"/>
          <w:docGrid w:linePitch="360" w:charSpace="0"/>
        </w:sectPr>
      </w:pPr>
    </w:p>
    <w:p w14:paraId="5BCC1D7D">
      <w:pPr>
        <w:pStyle w:val="23"/>
        <w:spacing w:before="4"/>
        <w:ind w:left="0" w:firstLine="0"/>
        <w:jc w:val="left"/>
        <w:rPr>
          <w:sz w:val="17"/>
        </w:rPr>
      </w:pPr>
    </w:p>
    <w:p w14:paraId="0A66C622">
      <w:pPr>
        <w:pStyle w:val="23"/>
        <w:spacing w:before="89" w:line="360" w:lineRule="auto"/>
        <w:ind w:right="240" w:firstLine="0"/>
      </w:pPr>
      <w:r>
        <w:t>обучающимися основ универсального математического языка.</w:t>
      </w:r>
      <w:r>
        <w:rPr>
          <w:spacing w:val="1"/>
        </w:rPr>
        <w:t xml:space="preserve"> </w:t>
      </w:r>
      <w:r>
        <w:t>Содержательной и</w:t>
      </w:r>
      <w:r>
        <w:rPr>
          <w:spacing w:val="1"/>
        </w:rPr>
        <w:t xml:space="preserve"> </w:t>
      </w:r>
      <w:r>
        <w:t>структурной</w:t>
      </w:r>
      <w:r>
        <w:rPr>
          <w:spacing w:val="1"/>
        </w:rPr>
        <w:t xml:space="preserve"> </w:t>
      </w:r>
      <w:r>
        <w:t>особенностью</w:t>
      </w:r>
      <w:r>
        <w:rPr>
          <w:spacing w:val="1"/>
        </w:rPr>
        <w:t xml:space="preserve"> </w:t>
      </w:r>
      <w:r>
        <w:t>учебного</w:t>
      </w:r>
      <w:r>
        <w:rPr>
          <w:spacing w:val="1"/>
        </w:rPr>
        <w:t xml:space="preserve"> </w:t>
      </w:r>
      <w:r>
        <w:t>курса</w:t>
      </w:r>
      <w:r>
        <w:rPr>
          <w:spacing w:val="1"/>
        </w:rPr>
        <w:t xml:space="preserve"> </w:t>
      </w:r>
      <w:r>
        <w:t>«Алгебра»</w:t>
      </w:r>
      <w:r>
        <w:rPr>
          <w:spacing w:val="1"/>
        </w:rPr>
        <w:t xml:space="preserve"> </w:t>
      </w:r>
      <w:r>
        <w:t>является</w:t>
      </w:r>
      <w:r>
        <w:rPr>
          <w:spacing w:val="71"/>
        </w:rPr>
        <w:t xml:space="preserve"> </w:t>
      </w:r>
      <w:r>
        <w:t>его</w:t>
      </w:r>
      <w:r>
        <w:rPr>
          <w:spacing w:val="-67"/>
        </w:rPr>
        <w:t xml:space="preserve"> </w:t>
      </w:r>
      <w:r>
        <w:t>интегрированный</w:t>
      </w:r>
      <w:r>
        <w:rPr>
          <w:spacing w:val="-4"/>
        </w:rPr>
        <w:t xml:space="preserve"> </w:t>
      </w:r>
      <w:r>
        <w:t>характер.</w:t>
      </w:r>
    </w:p>
    <w:p w14:paraId="78E8A866">
      <w:pPr>
        <w:pStyle w:val="183"/>
        <w:numPr>
          <w:ilvl w:val="3"/>
          <w:numId w:val="3"/>
        </w:numPr>
        <w:tabs>
          <w:tab w:val="left" w:pos="1993"/>
        </w:tabs>
        <w:spacing w:before="1" w:line="360" w:lineRule="auto"/>
        <w:ind w:left="232" w:right="239" w:firstLine="708"/>
        <w:rPr>
          <w:sz w:val="28"/>
        </w:rPr>
      </w:pPr>
      <w:r>
        <w:rPr>
          <w:sz w:val="28"/>
        </w:rPr>
        <w:t>Содержание</w:t>
      </w:r>
      <w:r>
        <w:rPr>
          <w:spacing w:val="1"/>
          <w:sz w:val="28"/>
        </w:rPr>
        <w:t xml:space="preserve"> </w:t>
      </w:r>
      <w:r>
        <w:rPr>
          <w:sz w:val="28"/>
        </w:rPr>
        <w:t>линии</w:t>
      </w:r>
      <w:r>
        <w:rPr>
          <w:spacing w:val="1"/>
          <w:sz w:val="28"/>
        </w:rPr>
        <w:t xml:space="preserve"> </w:t>
      </w:r>
      <w:r>
        <w:rPr>
          <w:sz w:val="28"/>
        </w:rPr>
        <w:t>«Числа</w:t>
      </w:r>
      <w:r>
        <w:rPr>
          <w:spacing w:val="1"/>
          <w:sz w:val="28"/>
        </w:rPr>
        <w:t xml:space="preserve"> </w:t>
      </w:r>
      <w:r>
        <w:rPr>
          <w:sz w:val="28"/>
        </w:rPr>
        <w:t>и</w:t>
      </w:r>
      <w:r>
        <w:rPr>
          <w:spacing w:val="1"/>
          <w:sz w:val="28"/>
        </w:rPr>
        <w:t xml:space="preserve"> </w:t>
      </w:r>
      <w:r>
        <w:rPr>
          <w:sz w:val="28"/>
        </w:rPr>
        <w:t>вычисления»</w:t>
      </w:r>
      <w:r>
        <w:rPr>
          <w:spacing w:val="1"/>
          <w:sz w:val="28"/>
        </w:rPr>
        <w:t xml:space="preserve"> </w:t>
      </w:r>
      <w:r>
        <w:rPr>
          <w:sz w:val="28"/>
        </w:rPr>
        <w:t>служит</w:t>
      </w:r>
      <w:r>
        <w:rPr>
          <w:spacing w:val="1"/>
          <w:sz w:val="28"/>
        </w:rPr>
        <w:t xml:space="preserve"> </w:t>
      </w:r>
      <w:r>
        <w:rPr>
          <w:sz w:val="28"/>
        </w:rPr>
        <w:t>основой</w:t>
      </w:r>
      <w:r>
        <w:rPr>
          <w:spacing w:val="1"/>
          <w:sz w:val="28"/>
        </w:rPr>
        <w:t xml:space="preserve"> </w:t>
      </w:r>
      <w:r>
        <w:rPr>
          <w:sz w:val="28"/>
        </w:rPr>
        <w:t>для</w:t>
      </w:r>
      <w:r>
        <w:rPr>
          <w:spacing w:val="1"/>
          <w:sz w:val="28"/>
        </w:rPr>
        <w:t xml:space="preserve"> </w:t>
      </w:r>
      <w:r>
        <w:rPr>
          <w:sz w:val="28"/>
        </w:rPr>
        <w:t>дальнейшего</w:t>
      </w:r>
      <w:r>
        <w:rPr>
          <w:spacing w:val="1"/>
          <w:sz w:val="28"/>
        </w:rPr>
        <w:t xml:space="preserve"> </w:t>
      </w:r>
      <w:r>
        <w:rPr>
          <w:sz w:val="28"/>
        </w:rPr>
        <w:t>изучения</w:t>
      </w:r>
      <w:r>
        <w:rPr>
          <w:spacing w:val="1"/>
          <w:sz w:val="28"/>
        </w:rPr>
        <w:t xml:space="preserve"> </w:t>
      </w:r>
      <w:r>
        <w:rPr>
          <w:sz w:val="28"/>
        </w:rPr>
        <w:t>математики,</w:t>
      </w:r>
      <w:r>
        <w:rPr>
          <w:spacing w:val="1"/>
          <w:sz w:val="28"/>
        </w:rPr>
        <w:t xml:space="preserve"> </w:t>
      </w:r>
      <w:r>
        <w:rPr>
          <w:sz w:val="28"/>
        </w:rPr>
        <w:t>способствует</w:t>
      </w:r>
      <w:r>
        <w:rPr>
          <w:spacing w:val="1"/>
          <w:sz w:val="28"/>
        </w:rPr>
        <w:t xml:space="preserve"> </w:t>
      </w:r>
      <w:r>
        <w:rPr>
          <w:sz w:val="28"/>
        </w:rPr>
        <w:t>развитию</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логического мышления, формированию умения пользоваться алгоритмами, а также</w:t>
      </w:r>
      <w:r>
        <w:rPr>
          <w:spacing w:val="1"/>
          <w:sz w:val="28"/>
        </w:rPr>
        <w:t xml:space="preserve"> </w:t>
      </w:r>
      <w:r>
        <w:rPr>
          <w:sz w:val="28"/>
        </w:rPr>
        <w:t>приобретению</w:t>
      </w:r>
      <w:r>
        <w:rPr>
          <w:spacing w:val="1"/>
          <w:sz w:val="28"/>
        </w:rPr>
        <w:t xml:space="preserve"> </w:t>
      </w:r>
      <w:r>
        <w:rPr>
          <w:sz w:val="28"/>
        </w:rPr>
        <w:t>практических</w:t>
      </w:r>
      <w:r>
        <w:rPr>
          <w:spacing w:val="1"/>
          <w:sz w:val="28"/>
        </w:rPr>
        <w:t xml:space="preserve"> </w:t>
      </w:r>
      <w:r>
        <w:rPr>
          <w:sz w:val="28"/>
        </w:rPr>
        <w:t>навыков,</w:t>
      </w:r>
      <w:r>
        <w:rPr>
          <w:spacing w:val="1"/>
          <w:sz w:val="28"/>
        </w:rPr>
        <w:t xml:space="preserve"> </w:t>
      </w:r>
      <w:r>
        <w:rPr>
          <w:sz w:val="28"/>
        </w:rPr>
        <w:t>необходимых</w:t>
      </w:r>
      <w:r>
        <w:rPr>
          <w:spacing w:val="1"/>
          <w:sz w:val="28"/>
        </w:rPr>
        <w:t xml:space="preserve"> </w:t>
      </w:r>
      <w:r>
        <w:rPr>
          <w:sz w:val="28"/>
        </w:rPr>
        <w:t>для</w:t>
      </w:r>
      <w:r>
        <w:rPr>
          <w:spacing w:val="1"/>
          <w:sz w:val="28"/>
        </w:rPr>
        <w:t xml:space="preserve"> </w:t>
      </w:r>
      <w:r>
        <w:rPr>
          <w:sz w:val="28"/>
        </w:rPr>
        <w:t>повседневной</w:t>
      </w:r>
      <w:r>
        <w:rPr>
          <w:spacing w:val="1"/>
          <w:sz w:val="28"/>
        </w:rPr>
        <w:t xml:space="preserve"> </w:t>
      </w:r>
      <w:r>
        <w:rPr>
          <w:sz w:val="28"/>
        </w:rPr>
        <w:t>жизни.</w:t>
      </w:r>
      <w:r>
        <w:rPr>
          <w:spacing w:val="1"/>
          <w:sz w:val="28"/>
        </w:rPr>
        <w:t xml:space="preserve"> </w:t>
      </w:r>
      <w:r>
        <w:rPr>
          <w:sz w:val="28"/>
        </w:rPr>
        <w:t>Развитие</w:t>
      </w:r>
      <w:r>
        <w:rPr>
          <w:spacing w:val="1"/>
          <w:sz w:val="28"/>
        </w:rPr>
        <w:t xml:space="preserve"> </w:t>
      </w:r>
      <w:r>
        <w:rPr>
          <w:sz w:val="28"/>
        </w:rPr>
        <w:t>понятия</w:t>
      </w:r>
      <w:r>
        <w:rPr>
          <w:spacing w:val="1"/>
          <w:sz w:val="28"/>
        </w:rPr>
        <w:t xml:space="preserve"> </w:t>
      </w:r>
      <w:r>
        <w:rPr>
          <w:sz w:val="28"/>
        </w:rPr>
        <w:t>о</w:t>
      </w:r>
      <w:r>
        <w:rPr>
          <w:spacing w:val="1"/>
          <w:sz w:val="28"/>
        </w:rPr>
        <w:t xml:space="preserve"> </w:t>
      </w:r>
      <w:r>
        <w:rPr>
          <w:sz w:val="28"/>
        </w:rPr>
        <w:t>числе</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связано</w:t>
      </w:r>
      <w:r>
        <w:rPr>
          <w:spacing w:val="1"/>
          <w:sz w:val="28"/>
        </w:rPr>
        <w:t xml:space="preserve"> </w:t>
      </w:r>
      <w:r>
        <w:rPr>
          <w:sz w:val="28"/>
        </w:rPr>
        <w:t>с</w:t>
      </w:r>
      <w:r>
        <w:rPr>
          <w:spacing w:val="1"/>
          <w:sz w:val="28"/>
        </w:rPr>
        <w:t xml:space="preserve"> </w:t>
      </w:r>
      <w:r>
        <w:rPr>
          <w:sz w:val="28"/>
        </w:rPr>
        <w:t>рациональными</w:t>
      </w:r>
      <w:r>
        <w:rPr>
          <w:spacing w:val="1"/>
          <w:sz w:val="28"/>
        </w:rPr>
        <w:t xml:space="preserve"> </w:t>
      </w:r>
      <w:r>
        <w:rPr>
          <w:sz w:val="28"/>
        </w:rPr>
        <w:t>и</w:t>
      </w:r>
      <w:r>
        <w:rPr>
          <w:spacing w:val="1"/>
          <w:sz w:val="28"/>
        </w:rPr>
        <w:t xml:space="preserve"> </w:t>
      </w:r>
      <w:r>
        <w:rPr>
          <w:sz w:val="28"/>
        </w:rPr>
        <w:t>иррациональными</w:t>
      </w:r>
      <w:r>
        <w:rPr>
          <w:spacing w:val="1"/>
          <w:sz w:val="28"/>
        </w:rPr>
        <w:t xml:space="preserve"> </w:t>
      </w:r>
      <w:r>
        <w:rPr>
          <w:sz w:val="28"/>
        </w:rPr>
        <w:t>числами,</w:t>
      </w:r>
      <w:r>
        <w:rPr>
          <w:spacing w:val="1"/>
          <w:sz w:val="28"/>
        </w:rPr>
        <w:t xml:space="preserve"> </w:t>
      </w:r>
      <w:r>
        <w:rPr>
          <w:sz w:val="28"/>
        </w:rPr>
        <w:t>формированием</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действительном числе. Завершение освоения числовой линии отнесено к среднему</w:t>
      </w:r>
      <w:r>
        <w:rPr>
          <w:spacing w:val="1"/>
          <w:sz w:val="28"/>
        </w:rPr>
        <w:t xml:space="preserve"> </w:t>
      </w:r>
      <w:r>
        <w:rPr>
          <w:sz w:val="28"/>
        </w:rPr>
        <w:t>общему</w:t>
      </w:r>
      <w:r>
        <w:rPr>
          <w:spacing w:val="-5"/>
          <w:sz w:val="28"/>
        </w:rPr>
        <w:t xml:space="preserve"> </w:t>
      </w:r>
      <w:r>
        <w:rPr>
          <w:sz w:val="28"/>
        </w:rPr>
        <w:t>образованию.</w:t>
      </w:r>
    </w:p>
    <w:p w14:paraId="7A972BA3">
      <w:pPr>
        <w:pStyle w:val="183"/>
        <w:numPr>
          <w:ilvl w:val="3"/>
          <w:numId w:val="3"/>
        </w:numPr>
        <w:tabs>
          <w:tab w:val="left" w:pos="1993"/>
        </w:tabs>
        <w:spacing w:before="1" w:line="360" w:lineRule="auto"/>
        <w:ind w:left="232" w:right="240" w:firstLine="708"/>
        <w:rPr>
          <w:sz w:val="28"/>
        </w:rPr>
      </w:pPr>
      <w:r>
        <w:rPr>
          <w:sz w:val="28"/>
        </w:rPr>
        <w:t>Содержание</w:t>
      </w:r>
      <w:r>
        <w:rPr>
          <w:spacing w:val="1"/>
          <w:sz w:val="28"/>
        </w:rPr>
        <w:t xml:space="preserve"> </w:t>
      </w:r>
      <w:r>
        <w:rPr>
          <w:sz w:val="28"/>
        </w:rPr>
        <w:t>двух</w:t>
      </w:r>
      <w:r>
        <w:rPr>
          <w:spacing w:val="1"/>
          <w:sz w:val="28"/>
        </w:rPr>
        <w:t xml:space="preserve"> </w:t>
      </w:r>
      <w:r>
        <w:rPr>
          <w:sz w:val="28"/>
        </w:rPr>
        <w:t>алгебраических</w:t>
      </w:r>
      <w:r>
        <w:rPr>
          <w:spacing w:val="1"/>
          <w:sz w:val="28"/>
        </w:rPr>
        <w:t xml:space="preserve"> </w:t>
      </w:r>
      <w:r>
        <w:rPr>
          <w:sz w:val="28"/>
        </w:rPr>
        <w:t>линий</w:t>
      </w:r>
      <w:r>
        <w:rPr>
          <w:spacing w:val="1"/>
          <w:sz w:val="28"/>
        </w:rPr>
        <w:t xml:space="preserve"> </w:t>
      </w:r>
      <w:r>
        <w:rPr>
          <w:sz w:val="28"/>
        </w:rPr>
        <w:t>–</w:t>
      </w:r>
      <w:r>
        <w:rPr>
          <w:spacing w:val="1"/>
          <w:sz w:val="28"/>
        </w:rPr>
        <w:t xml:space="preserve"> </w:t>
      </w:r>
      <w:r>
        <w:rPr>
          <w:sz w:val="28"/>
        </w:rPr>
        <w:t>«Алгебраические</w:t>
      </w:r>
      <w:r>
        <w:rPr>
          <w:spacing w:val="1"/>
          <w:sz w:val="28"/>
        </w:rPr>
        <w:t xml:space="preserve"> </w:t>
      </w:r>
      <w:r>
        <w:rPr>
          <w:sz w:val="28"/>
        </w:rPr>
        <w:t>выражения»</w:t>
      </w:r>
      <w:r>
        <w:rPr>
          <w:spacing w:val="1"/>
          <w:sz w:val="28"/>
        </w:rPr>
        <w:t xml:space="preserve"> </w:t>
      </w:r>
      <w:r>
        <w:rPr>
          <w:sz w:val="28"/>
        </w:rPr>
        <w:t>и</w:t>
      </w:r>
      <w:r>
        <w:rPr>
          <w:spacing w:val="1"/>
          <w:sz w:val="28"/>
        </w:rPr>
        <w:t xml:space="preserve"> </w:t>
      </w:r>
      <w:r>
        <w:rPr>
          <w:sz w:val="28"/>
        </w:rPr>
        <w:t>«Уравнения</w:t>
      </w:r>
      <w:r>
        <w:rPr>
          <w:spacing w:val="1"/>
          <w:sz w:val="28"/>
        </w:rPr>
        <w:t xml:space="preserve"> </w:t>
      </w:r>
      <w:r>
        <w:rPr>
          <w:sz w:val="28"/>
        </w:rPr>
        <w:t>и</w:t>
      </w:r>
      <w:r>
        <w:rPr>
          <w:spacing w:val="1"/>
          <w:sz w:val="28"/>
        </w:rPr>
        <w:t xml:space="preserve"> </w:t>
      </w:r>
      <w:r>
        <w:rPr>
          <w:sz w:val="28"/>
        </w:rPr>
        <w:t>неравенства»</w:t>
      </w:r>
      <w:r>
        <w:rPr>
          <w:spacing w:val="1"/>
          <w:sz w:val="28"/>
        </w:rPr>
        <w:t xml:space="preserve"> </w:t>
      </w:r>
      <w:r>
        <w:rPr>
          <w:sz w:val="28"/>
        </w:rPr>
        <w:t>способствует</w:t>
      </w:r>
      <w:r>
        <w:rPr>
          <w:spacing w:val="1"/>
          <w:sz w:val="28"/>
        </w:rPr>
        <w:t xml:space="preserve"> </w:t>
      </w:r>
      <w:r>
        <w:rPr>
          <w:sz w:val="28"/>
        </w:rPr>
        <w:t>формированию</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математического</w:t>
      </w:r>
      <w:r>
        <w:rPr>
          <w:spacing w:val="1"/>
          <w:sz w:val="28"/>
        </w:rPr>
        <w:t xml:space="preserve"> </w:t>
      </w:r>
      <w:r>
        <w:rPr>
          <w:sz w:val="28"/>
        </w:rPr>
        <w:t>аппарата,</w:t>
      </w:r>
      <w:r>
        <w:rPr>
          <w:spacing w:val="1"/>
          <w:sz w:val="28"/>
        </w:rPr>
        <w:t xml:space="preserve"> </w:t>
      </w:r>
      <w:r>
        <w:rPr>
          <w:sz w:val="28"/>
        </w:rPr>
        <w:t>необходимого</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задач</w:t>
      </w:r>
      <w:r>
        <w:rPr>
          <w:spacing w:val="1"/>
          <w:sz w:val="28"/>
        </w:rPr>
        <w:t xml:space="preserve"> </w:t>
      </w:r>
      <w:r>
        <w:rPr>
          <w:sz w:val="28"/>
        </w:rPr>
        <w:t>математики,</w:t>
      </w:r>
      <w:r>
        <w:rPr>
          <w:spacing w:val="1"/>
          <w:sz w:val="28"/>
        </w:rPr>
        <w:t xml:space="preserve"> </w:t>
      </w:r>
      <w:r>
        <w:rPr>
          <w:sz w:val="28"/>
        </w:rPr>
        <w:t>смежных</w:t>
      </w:r>
      <w:r>
        <w:rPr>
          <w:spacing w:val="1"/>
          <w:sz w:val="28"/>
        </w:rPr>
        <w:t xml:space="preserve"> </w:t>
      </w:r>
      <w:r>
        <w:rPr>
          <w:sz w:val="28"/>
        </w:rPr>
        <w:t>предметов</w:t>
      </w:r>
      <w:r>
        <w:rPr>
          <w:spacing w:val="1"/>
          <w:sz w:val="28"/>
        </w:rPr>
        <w:t xml:space="preserve"> </w:t>
      </w:r>
      <w:r>
        <w:rPr>
          <w:sz w:val="28"/>
        </w:rPr>
        <w:t>и</w:t>
      </w:r>
      <w:r>
        <w:rPr>
          <w:spacing w:val="1"/>
          <w:sz w:val="28"/>
        </w:rPr>
        <w:t xml:space="preserve"> </w:t>
      </w:r>
      <w:r>
        <w:rPr>
          <w:sz w:val="28"/>
        </w:rPr>
        <w:t>практико-ориентированных</w:t>
      </w:r>
      <w:r>
        <w:rPr>
          <w:spacing w:val="1"/>
          <w:sz w:val="28"/>
        </w:rPr>
        <w:t xml:space="preserve"> </w:t>
      </w:r>
      <w:r>
        <w:rPr>
          <w:sz w:val="28"/>
        </w:rPr>
        <w:t>задач.</w:t>
      </w:r>
      <w:r>
        <w:rPr>
          <w:spacing w:val="1"/>
          <w:sz w:val="28"/>
        </w:rPr>
        <w:t xml:space="preserve"> </w:t>
      </w:r>
      <w:r>
        <w:rPr>
          <w:sz w:val="28"/>
        </w:rPr>
        <w:t>На</w:t>
      </w:r>
      <w:r>
        <w:rPr>
          <w:spacing w:val="1"/>
          <w:sz w:val="28"/>
        </w:rPr>
        <w:t xml:space="preserve"> </w:t>
      </w:r>
      <w:r>
        <w:rPr>
          <w:sz w:val="28"/>
        </w:rPr>
        <w:t>уровне</w:t>
      </w:r>
      <w:r>
        <w:rPr>
          <w:spacing w:val="-67"/>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учебный</w:t>
      </w:r>
      <w:r>
        <w:rPr>
          <w:spacing w:val="1"/>
          <w:sz w:val="28"/>
        </w:rPr>
        <w:t xml:space="preserve"> </w:t>
      </w:r>
      <w:r>
        <w:rPr>
          <w:sz w:val="28"/>
        </w:rPr>
        <w:t>материал</w:t>
      </w:r>
      <w:r>
        <w:rPr>
          <w:spacing w:val="1"/>
          <w:sz w:val="28"/>
        </w:rPr>
        <w:t xml:space="preserve"> </w:t>
      </w:r>
      <w:r>
        <w:rPr>
          <w:sz w:val="28"/>
        </w:rPr>
        <w:t>группируется</w:t>
      </w:r>
      <w:r>
        <w:rPr>
          <w:spacing w:val="1"/>
          <w:sz w:val="28"/>
        </w:rPr>
        <w:t xml:space="preserve"> </w:t>
      </w:r>
      <w:r>
        <w:rPr>
          <w:sz w:val="28"/>
        </w:rPr>
        <w:t>вокруг</w:t>
      </w:r>
      <w:r>
        <w:rPr>
          <w:spacing w:val="1"/>
          <w:sz w:val="28"/>
        </w:rPr>
        <w:t xml:space="preserve"> </w:t>
      </w:r>
      <w:r>
        <w:rPr>
          <w:sz w:val="28"/>
        </w:rPr>
        <w:t>рациональных выражений. Алгебра демонстрирует значение математики как языка</w:t>
      </w:r>
      <w:r>
        <w:rPr>
          <w:spacing w:val="1"/>
          <w:sz w:val="28"/>
        </w:rPr>
        <w:t xml:space="preserve"> </w:t>
      </w:r>
      <w:r>
        <w:rPr>
          <w:sz w:val="28"/>
        </w:rPr>
        <w:t>для построения математических моделей, описания процессов и явлений реального</w:t>
      </w:r>
      <w:r>
        <w:rPr>
          <w:spacing w:val="1"/>
          <w:sz w:val="28"/>
        </w:rPr>
        <w:t xml:space="preserve"> </w:t>
      </w:r>
      <w:r>
        <w:rPr>
          <w:sz w:val="28"/>
        </w:rPr>
        <w:t>мира.</w:t>
      </w:r>
      <w:r>
        <w:rPr>
          <w:spacing w:val="1"/>
          <w:sz w:val="28"/>
        </w:rPr>
        <w:t xml:space="preserve"> </w:t>
      </w:r>
      <w:r>
        <w:rPr>
          <w:sz w:val="28"/>
        </w:rPr>
        <w:t>В</w:t>
      </w:r>
      <w:r>
        <w:rPr>
          <w:spacing w:val="1"/>
          <w:sz w:val="28"/>
        </w:rPr>
        <w:t xml:space="preserve"> </w:t>
      </w:r>
      <w:r>
        <w:rPr>
          <w:sz w:val="28"/>
        </w:rPr>
        <w:t>задачи</w:t>
      </w:r>
      <w:r>
        <w:rPr>
          <w:spacing w:val="1"/>
          <w:sz w:val="28"/>
        </w:rPr>
        <w:t xml:space="preserve"> </w:t>
      </w:r>
      <w:r>
        <w:rPr>
          <w:sz w:val="28"/>
        </w:rPr>
        <w:t>обучения</w:t>
      </w:r>
      <w:r>
        <w:rPr>
          <w:spacing w:val="1"/>
          <w:sz w:val="28"/>
        </w:rPr>
        <w:t xml:space="preserve"> </w:t>
      </w:r>
      <w:r>
        <w:rPr>
          <w:sz w:val="28"/>
        </w:rPr>
        <w:t>алгебре</w:t>
      </w:r>
      <w:r>
        <w:rPr>
          <w:spacing w:val="1"/>
          <w:sz w:val="28"/>
        </w:rPr>
        <w:t xml:space="preserve"> </w:t>
      </w:r>
      <w:r>
        <w:rPr>
          <w:sz w:val="28"/>
        </w:rPr>
        <w:t>входят</w:t>
      </w:r>
      <w:r>
        <w:rPr>
          <w:spacing w:val="1"/>
          <w:sz w:val="28"/>
        </w:rPr>
        <w:t xml:space="preserve"> </w:t>
      </w:r>
      <w:r>
        <w:rPr>
          <w:sz w:val="28"/>
        </w:rPr>
        <w:t>также</w:t>
      </w:r>
      <w:r>
        <w:rPr>
          <w:spacing w:val="1"/>
          <w:sz w:val="28"/>
        </w:rPr>
        <w:t xml:space="preserve"> </w:t>
      </w:r>
      <w:r>
        <w:rPr>
          <w:sz w:val="28"/>
        </w:rPr>
        <w:t>дальнейшее</w:t>
      </w:r>
      <w:r>
        <w:rPr>
          <w:spacing w:val="1"/>
          <w:sz w:val="28"/>
        </w:rPr>
        <w:t xml:space="preserve"> </w:t>
      </w:r>
      <w:r>
        <w:rPr>
          <w:sz w:val="28"/>
        </w:rPr>
        <w:t>развитие</w:t>
      </w:r>
      <w:r>
        <w:rPr>
          <w:spacing w:val="1"/>
          <w:sz w:val="28"/>
        </w:rPr>
        <w:t xml:space="preserve"> </w:t>
      </w:r>
      <w:r>
        <w:rPr>
          <w:sz w:val="28"/>
        </w:rPr>
        <w:t>алгоритмического</w:t>
      </w:r>
      <w:r>
        <w:rPr>
          <w:spacing w:val="1"/>
          <w:sz w:val="28"/>
        </w:rPr>
        <w:t xml:space="preserve"> </w:t>
      </w:r>
      <w:r>
        <w:rPr>
          <w:sz w:val="28"/>
        </w:rPr>
        <w:t>мышления,</w:t>
      </w:r>
      <w:r>
        <w:rPr>
          <w:spacing w:val="1"/>
          <w:sz w:val="28"/>
        </w:rPr>
        <w:t xml:space="preserve"> </w:t>
      </w:r>
      <w:r>
        <w:rPr>
          <w:sz w:val="28"/>
        </w:rPr>
        <w:t>необходимого,</w:t>
      </w:r>
      <w:r>
        <w:rPr>
          <w:spacing w:val="1"/>
          <w:sz w:val="28"/>
        </w:rPr>
        <w:t xml:space="preserve"> </w:t>
      </w:r>
      <w:r>
        <w:rPr>
          <w:sz w:val="28"/>
        </w:rPr>
        <w:t>в</w:t>
      </w:r>
      <w:r>
        <w:rPr>
          <w:spacing w:val="1"/>
          <w:sz w:val="28"/>
        </w:rPr>
        <w:t xml:space="preserve"> </w:t>
      </w:r>
      <w:r>
        <w:rPr>
          <w:sz w:val="28"/>
        </w:rPr>
        <w:t>частности,</w:t>
      </w:r>
      <w:r>
        <w:rPr>
          <w:spacing w:val="1"/>
          <w:sz w:val="28"/>
        </w:rPr>
        <w:t xml:space="preserve"> </w:t>
      </w:r>
      <w:r>
        <w:rPr>
          <w:sz w:val="28"/>
        </w:rPr>
        <w:t>для</w:t>
      </w:r>
      <w:r>
        <w:rPr>
          <w:spacing w:val="1"/>
          <w:sz w:val="28"/>
        </w:rPr>
        <w:t xml:space="preserve"> </w:t>
      </w:r>
      <w:r>
        <w:rPr>
          <w:sz w:val="28"/>
        </w:rPr>
        <w:t>освоения</w:t>
      </w:r>
      <w:r>
        <w:rPr>
          <w:spacing w:val="1"/>
          <w:sz w:val="28"/>
        </w:rPr>
        <w:t xml:space="preserve"> </w:t>
      </w:r>
      <w:r>
        <w:rPr>
          <w:sz w:val="28"/>
        </w:rPr>
        <w:t>курса</w:t>
      </w:r>
      <w:r>
        <w:rPr>
          <w:spacing w:val="1"/>
          <w:sz w:val="28"/>
        </w:rPr>
        <w:t xml:space="preserve"> </w:t>
      </w:r>
      <w:r>
        <w:rPr>
          <w:sz w:val="28"/>
        </w:rPr>
        <w:t>информатики, и овладение навыками дедуктивных рассуждений. Преобразование</w:t>
      </w:r>
      <w:r>
        <w:rPr>
          <w:spacing w:val="1"/>
          <w:sz w:val="28"/>
        </w:rPr>
        <w:t xml:space="preserve"> </w:t>
      </w:r>
      <w:r>
        <w:rPr>
          <w:sz w:val="28"/>
        </w:rPr>
        <w:t>символьных</w:t>
      </w:r>
      <w:r>
        <w:rPr>
          <w:spacing w:val="1"/>
          <w:sz w:val="28"/>
        </w:rPr>
        <w:t xml:space="preserve"> </w:t>
      </w:r>
      <w:r>
        <w:rPr>
          <w:sz w:val="28"/>
        </w:rPr>
        <w:t>форм</w:t>
      </w:r>
      <w:r>
        <w:rPr>
          <w:spacing w:val="1"/>
          <w:sz w:val="28"/>
        </w:rPr>
        <w:t xml:space="preserve"> </w:t>
      </w:r>
      <w:r>
        <w:rPr>
          <w:sz w:val="28"/>
        </w:rPr>
        <w:t>способствует</w:t>
      </w:r>
      <w:r>
        <w:rPr>
          <w:spacing w:val="1"/>
          <w:sz w:val="28"/>
        </w:rPr>
        <w:t xml:space="preserve"> </w:t>
      </w:r>
      <w:r>
        <w:rPr>
          <w:sz w:val="28"/>
        </w:rPr>
        <w:t>развитию</w:t>
      </w:r>
      <w:r>
        <w:rPr>
          <w:spacing w:val="1"/>
          <w:sz w:val="28"/>
        </w:rPr>
        <w:t xml:space="preserve"> </w:t>
      </w:r>
      <w:r>
        <w:rPr>
          <w:sz w:val="28"/>
        </w:rPr>
        <w:t>воображения,</w:t>
      </w:r>
      <w:r>
        <w:rPr>
          <w:spacing w:val="1"/>
          <w:sz w:val="28"/>
        </w:rPr>
        <w:t xml:space="preserve"> </w:t>
      </w:r>
      <w:r>
        <w:rPr>
          <w:sz w:val="28"/>
        </w:rPr>
        <w:t>способностей</w:t>
      </w:r>
      <w:r>
        <w:rPr>
          <w:spacing w:val="1"/>
          <w:sz w:val="28"/>
        </w:rPr>
        <w:t xml:space="preserve"> </w:t>
      </w:r>
      <w:r>
        <w:rPr>
          <w:sz w:val="28"/>
        </w:rPr>
        <w:t>к</w:t>
      </w:r>
      <w:r>
        <w:rPr>
          <w:spacing w:val="1"/>
          <w:sz w:val="28"/>
        </w:rPr>
        <w:t xml:space="preserve"> </w:t>
      </w:r>
      <w:r>
        <w:rPr>
          <w:sz w:val="28"/>
        </w:rPr>
        <w:t>математическому</w:t>
      </w:r>
      <w:r>
        <w:rPr>
          <w:spacing w:val="-5"/>
          <w:sz w:val="28"/>
        </w:rPr>
        <w:t xml:space="preserve"> </w:t>
      </w:r>
      <w:r>
        <w:rPr>
          <w:sz w:val="28"/>
        </w:rPr>
        <w:t>творчеству.</w:t>
      </w:r>
    </w:p>
    <w:p w14:paraId="01C8B810">
      <w:pPr>
        <w:pStyle w:val="183"/>
        <w:numPr>
          <w:ilvl w:val="3"/>
          <w:numId w:val="3"/>
        </w:numPr>
        <w:tabs>
          <w:tab w:val="left" w:pos="1993"/>
        </w:tabs>
        <w:spacing w:before="2" w:line="360" w:lineRule="auto"/>
        <w:ind w:left="232" w:right="240" w:firstLine="708"/>
        <w:rPr>
          <w:sz w:val="28"/>
        </w:rPr>
      </w:pPr>
      <w:r>
        <w:rPr>
          <w:sz w:val="28"/>
        </w:rPr>
        <w:t>Содержание</w:t>
      </w:r>
      <w:r>
        <w:rPr>
          <w:spacing w:val="1"/>
          <w:sz w:val="28"/>
        </w:rPr>
        <w:t xml:space="preserve"> </w:t>
      </w:r>
      <w:r>
        <w:rPr>
          <w:sz w:val="28"/>
        </w:rPr>
        <w:t>функционально-графической</w:t>
      </w:r>
      <w:r>
        <w:rPr>
          <w:spacing w:val="1"/>
          <w:sz w:val="28"/>
        </w:rPr>
        <w:t xml:space="preserve"> </w:t>
      </w:r>
      <w:r>
        <w:rPr>
          <w:sz w:val="28"/>
        </w:rPr>
        <w:t>линии</w:t>
      </w:r>
      <w:r>
        <w:rPr>
          <w:spacing w:val="1"/>
          <w:sz w:val="28"/>
        </w:rPr>
        <w:t xml:space="preserve"> </w:t>
      </w:r>
      <w:r>
        <w:rPr>
          <w:sz w:val="28"/>
        </w:rPr>
        <w:t>нацелено</w:t>
      </w:r>
      <w:r>
        <w:rPr>
          <w:spacing w:val="1"/>
          <w:sz w:val="28"/>
        </w:rPr>
        <w:t xml:space="preserve"> </w:t>
      </w:r>
      <w:r>
        <w:rPr>
          <w:sz w:val="28"/>
        </w:rPr>
        <w:t>на</w:t>
      </w:r>
      <w:r>
        <w:rPr>
          <w:spacing w:val="1"/>
          <w:sz w:val="28"/>
        </w:rPr>
        <w:t xml:space="preserve"> </w:t>
      </w:r>
      <w:r>
        <w:rPr>
          <w:sz w:val="28"/>
        </w:rPr>
        <w:t>получение</w:t>
      </w:r>
      <w:r>
        <w:rPr>
          <w:spacing w:val="1"/>
          <w:sz w:val="28"/>
        </w:rPr>
        <w:t xml:space="preserve"> </w:t>
      </w:r>
      <w:r>
        <w:rPr>
          <w:sz w:val="28"/>
        </w:rPr>
        <w:t>обучающимися</w:t>
      </w:r>
      <w:r>
        <w:rPr>
          <w:spacing w:val="1"/>
          <w:sz w:val="28"/>
        </w:rPr>
        <w:t xml:space="preserve"> </w:t>
      </w:r>
      <w:r>
        <w:rPr>
          <w:sz w:val="28"/>
        </w:rPr>
        <w:t>знаний</w:t>
      </w:r>
      <w:r>
        <w:rPr>
          <w:spacing w:val="1"/>
          <w:sz w:val="28"/>
        </w:rPr>
        <w:t xml:space="preserve"> </w:t>
      </w:r>
      <w:r>
        <w:rPr>
          <w:sz w:val="28"/>
        </w:rPr>
        <w:t>о</w:t>
      </w:r>
      <w:r>
        <w:rPr>
          <w:spacing w:val="1"/>
          <w:sz w:val="28"/>
        </w:rPr>
        <w:t xml:space="preserve"> </w:t>
      </w:r>
      <w:r>
        <w:rPr>
          <w:sz w:val="28"/>
        </w:rPr>
        <w:t>функциях</w:t>
      </w:r>
      <w:r>
        <w:rPr>
          <w:spacing w:val="1"/>
          <w:sz w:val="28"/>
        </w:rPr>
        <w:t xml:space="preserve"> </w:t>
      </w:r>
      <w:r>
        <w:rPr>
          <w:sz w:val="28"/>
        </w:rPr>
        <w:t>как</w:t>
      </w:r>
      <w:r>
        <w:rPr>
          <w:spacing w:val="1"/>
          <w:sz w:val="28"/>
        </w:rPr>
        <w:t xml:space="preserve"> </w:t>
      </w:r>
      <w:r>
        <w:rPr>
          <w:sz w:val="28"/>
        </w:rPr>
        <w:t>важнейшей</w:t>
      </w:r>
      <w:r>
        <w:rPr>
          <w:spacing w:val="1"/>
          <w:sz w:val="28"/>
        </w:rPr>
        <w:t xml:space="preserve"> </w:t>
      </w:r>
      <w:r>
        <w:rPr>
          <w:sz w:val="28"/>
        </w:rPr>
        <w:t>математической</w:t>
      </w:r>
      <w:r>
        <w:rPr>
          <w:spacing w:val="1"/>
          <w:sz w:val="28"/>
        </w:rPr>
        <w:t xml:space="preserve"> </w:t>
      </w:r>
      <w:r>
        <w:rPr>
          <w:sz w:val="28"/>
        </w:rPr>
        <w:t>модели для описания и исследования разнообразных процессов и явлений в природе</w:t>
      </w:r>
      <w:r>
        <w:rPr>
          <w:spacing w:val="-67"/>
          <w:sz w:val="28"/>
        </w:rPr>
        <w:t xml:space="preserve"> </w:t>
      </w:r>
      <w:r>
        <w:rPr>
          <w:sz w:val="28"/>
        </w:rPr>
        <w:t>и</w:t>
      </w:r>
      <w:r>
        <w:rPr>
          <w:spacing w:val="1"/>
          <w:sz w:val="28"/>
        </w:rPr>
        <w:t xml:space="preserve"> </w:t>
      </w:r>
      <w:r>
        <w:rPr>
          <w:sz w:val="28"/>
        </w:rPr>
        <w:t>обществе. Изучение</w:t>
      </w:r>
      <w:r>
        <w:rPr>
          <w:spacing w:val="1"/>
          <w:sz w:val="28"/>
        </w:rPr>
        <w:t xml:space="preserve"> </w:t>
      </w:r>
      <w:r>
        <w:rPr>
          <w:sz w:val="28"/>
        </w:rPr>
        <w:t>материала</w:t>
      </w:r>
      <w:r>
        <w:rPr>
          <w:spacing w:val="1"/>
          <w:sz w:val="28"/>
        </w:rPr>
        <w:t xml:space="preserve"> </w:t>
      </w:r>
      <w:r>
        <w:rPr>
          <w:sz w:val="28"/>
        </w:rPr>
        <w:t>способствует</w:t>
      </w:r>
      <w:r>
        <w:rPr>
          <w:spacing w:val="1"/>
          <w:sz w:val="28"/>
        </w:rPr>
        <w:t xml:space="preserve"> </w:t>
      </w:r>
      <w:r>
        <w:rPr>
          <w:sz w:val="28"/>
        </w:rPr>
        <w:t>развитию</w:t>
      </w:r>
      <w:r>
        <w:rPr>
          <w:spacing w:val="1"/>
          <w:sz w:val="28"/>
        </w:rPr>
        <w:t xml:space="preserve"> </w:t>
      </w:r>
      <w:r>
        <w:rPr>
          <w:sz w:val="28"/>
        </w:rPr>
        <w:t>у обучающихся</w:t>
      </w:r>
      <w:r>
        <w:rPr>
          <w:spacing w:val="1"/>
          <w:sz w:val="28"/>
        </w:rPr>
        <w:t xml:space="preserve"> </w:t>
      </w:r>
      <w:r>
        <w:rPr>
          <w:sz w:val="28"/>
        </w:rPr>
        <w:t>умения</w:t>
      </w:r>
      <w:r>
        <w:rPr>
          <w:spacing w:val="1"/>
          <w:sz w:val="28"/>
        </w:rPr>
        <w:t xml:space="preserve"> </w:t>
      </w:r>
      <w:r>
        <w:rPr>
          <w:sz w:val="28"/>
        </w:rPr>
        <w:t>использовать различные выразительные средства языка математики</w:t>
      </w:r>
      <w:r>
        <w:rPr>
          <w:spacing w:val="1"/>
          <w:sz w:val="28"/>
        </w:rPr>
        <w:t xml:space="preserve"> </w:t>
      </w:r>
      <w:r>
        <w:rPr>
          <w:sz w:val="28"/>
        </w:rPr>
        <w:t>– словесные,</w:t>
      </w:r>
      <w:r>
        <w:rPr>
          <w:spacing w:val="1"/>
          <w:sz w:val="28"/>
        </w:rPr>
        <w:t xml:space="preserve"> </w:t>
      </w:r>
      <w:r>
        <w:rPr>
          <w:sz w:val="28"/>
        </w:rPr>
        <w:t>символические, графические, вносит вклад в формирование представлений о роли</w:t>
      </w:r>
      <w:r>
        <w:rPr>
          <w:spacing w:val="1"/>
          <w:sz w:val="28"/>
        </w:rPr>
        <w:t xml:space="preserve"> </w:t>
      </w:r>
      <w:r>
        <w:rPr>
          <w:sz w:val="28"/>
        </w:rPr>
        <w:t>математики в</w:t>
      </w:r>
      <w:r>
        <w:rPr>
          <w:spacing w:val="-5"/>
          <w:sz w:val="28"/>
        </w:rPr>
        <w:t xml:space="preserve"> </w:t>
      </w:r>
      <w:r>
        <w:rPr>
          <w:sz w:val="28"/>
        </w:rPr>
        <w:t>развитии</w:t>
      </w:r>
      <w:r>
        <w:rPr>
          <w:spacing w:val="-2"/>
          <w:sz w:val="28"/>
        </w:rPr>
        <w:t xml:space="preserve"> </w:t>
      </w:r>
      <w:r>
        <w:rPr>
          <w:sz w:val="28"/>
        </w:rPr>
        <w:t>цивилизации и</w:t>
      </w:r>
      <w:r>
        <w:rPr>
          <w:spacing w:val="-3"/>
          <w:sz w:val="28"/>
        </w:rPr>
        <w:t xml:space="preserve"> </w:t>
      </w:r>
      <w:r>
        <w:rPr>
          <w:sz w:val="28"/>
        </w:rPr>
        <w:t>культуры.</w:t>
      </w:r>
    </w:p>
    <w:p w14:paraId="0BE3DE6E">
      <w:pPr>
        <w:spacing w:line="360" w:lineRule="auto"/>
        <w:jc w:val="both"/>
        <w:rPr>
          <w:sz w:val="28"/>
        </w:rPr>
        <w:sectPr>
          <w:pgSz w:w="11910" w:h="16850"/>
          <w:pgMar w:top="820" w:right="320" w:bottom="280" w:left="900" w:header="571" w:footer="0" w:gutter="0"/>
          <w:cols w:space="720" w:num="1"/>
          <w:docGrid w:linePitch="360" w:charSpace="0"/>
        </w:sectPr>
      </w:pPr>
    </w:p>
    <w:p w14:paraId="2908F07E">
      <w:pPr>
        <w:pStyle w:val="23"/>
        <w:spacing w:before="4"/>
        <w:ind w:left="0" w:firstLine="0"/>
        <w:jc w:val="left"/>
        <w:rPr>
          <w:sz w:val="17"/>
        </w:rPr>
      </w:pPr>
    </w:p>
    <w:p w14:paraId="0592D949">
      <w:pPr>
        <w:pStyle w:val="183"/>
        <w:numPr>
          <w:ilvl w:val="3"/>
          <w:numId w:val="3"/>
        </w:numPr>
        <w:tabs>
          <w:tab w:val="left" w:pos="1993"/>
        </w:tabs>
        <w:spacing w:before="89"/>
        <w:ind w:left="1992" w:hanging="1052"/>
        <w:jc w:val="left"/>
        <w:rPr>
          <w:sz w:val="28"/>
        </w:rPr>
      </w:pPr>
      <w:r>
        <w:rPr>
          <w:sz w:val="28"/>
        </w:rPr>
        <w:t>Согласно</w:t>
      </w:r>
      <w:r>
        <w:rPr>
          <w:spacing w:val="17"/>
          <w:sz w:val="28"/>
        </w:rPr>
        <w:t xml:space="preserve"> </w:t>
      </w:r>
      <w:r>
        <w:rPr>
          <w:sz w:val="28"/>
        </w:rPr>
        <w:t>учебному</w:t>
      </w:r>
      <w:r>
        <w:rPr>
          <w:spacing w:val="83"/>
          <w:sz w:val="28"/>
        </w:rPr>
        <w:t xml:space="preserve"> </w:t>
      </w:r>
      <w:r>
        <w:rPr>
          <w:sz w:val="28"/>
        </w:rPr>
        <w:t>плану</w:t>
      </w:r>
      <w:r>
        <w:rPr>
          <w:spacing w:val="83"/>
          <w:sz w:val="28"/>
        </w:rPr>
        <w:t xml:space="preserve"> </w:t>
      </w:r>
      <w:r>
        <w:rPr>
          <w:sz w:val="28"/>
        </w:rPr>
        <w:t>в</w:t>
      </w:r>
      <w:r>
        <w:rPr>
          <w:spacing w:val="86"/>
          <w:sz w:val="28"/>
        </w:rPr>
        <w:t xml:space="preserve"> </w:t>
      </w:r>
      <w:r>
        <w:rPr>
          <w:sz w:val="28"/>
        </w:rPr>
        <w:t>7–9</w:t>
      </w:r>
      <w:r>
        <w:rPr>
          <w:spacing w:val="85"/>
          <w:sz w:val="28"/>
        </w:rPr>
        <w:t xml:space="preserve"> </w:t>
      </w:r>
      <w:r>
        <w:rPr>
          <w:sz w:val="28"/>
        </w:rPr>
        <w:t>классах</w:t>
      </w:r>
      <w:r>
        <w:rPr>
          <w:spacing w:val="85"/>
          <w:sz w:val="28"/>
        </w:rPr>
        <w:t xml:space="preserve"> </w:t>
      </w:r>
      <w:r>
        <w:rPr>
          <w:sz w:val="28"/>
        </w:rPr>
        <w:t>изучается</w:t>
      </w:r>
      <w:r>
        <w:rPr>
          <w:spacing w:val="87"/>
          <w:sz w:val="28"/>
        </w:rPr>
        <w:t xml:space="preserve"> </w:t>
      </w:r>
      <w:r>
        <w:rPr>
          <w:sz w:val="28"/>
        </w:rPr>
        <w:t>учебный</w:t>
      </w:r>
      <w:r>
        <w:rPr>
          <w:spacing w:val="87"/>
          <w:sz w:val="28"/>
        </w:rPr>
        <w:t xml:space="preserve"> </w:t>
      </w:r>
      <w:r>
        <w:rPr>
          <w:sz w:val="28"/>
        </w:rPr>
        <w:t>курс</w:t>
      </w:r>
    </w:p>
    <w:p w14:paraId="2E1E2240">
      <w:pPr>
        <w:pStyle w:val="23"/>
        <w:tabs>
          <w:tab w:val="left" w:pos="2211"/>
          <w:tab w:val="left" w:pos="4630"/>
          <w:tab w:val="left" w:pos="6511"/>
          <w:tab w:val="left" w:pos="8288"/>
          <w:tab w:val="left" w:pos="8777"/>
        </w:tabs>
        <w:spacing w:before="164" w:line="360" w:lineRule="auto"/>
        <w:ind w:right="241" w:firstLine="0"/>
        <w:jc w:val="left"/>
      </w:pPr>
      <w:r>
        <w:t>«Алгебра»,</w:t>
      </w:r>
      <w:r>
        <w:rPr>
          <w:spacing w:val="17"/>
        </w:rPr>
        <w:t xml:space="preserve"> </w:t>
      </w:r>
      <w:r>
        <w:t>который</w:t>
      </w:r>
      <w:r>
        <w:rPr>
          <w:spacing w:val="16"/>
        </w:rPr>
        <w:t xml:space="preserve"> </w:t>
      </w:r>
      <w:r>
        <w:t>включает</w:t>
      </w:r>
      <w:r>
        <w:rPr>
          <w:spacing w:val="18"/>
        </w:rPr>
        <w:t xml:space="preserve"> </w:t>
      </w:r>
      <w:r>
        <w:t>следующие</w:t>
      </w:r>
      <w:r>
        <w:rPr>
          <w:spacing w:val="19"/>
        </w:rPr>
        <w:t xml:space="preserve"> </w:t>
      </w:r>
      <w:r>
        <w:t>основные</w:t>
      </w:r>
      <w:r>
        <w:rPr>
          <w:spacing w:val="15"/>
        </w:rPr>
        <w:t xml:space="preserve"> </w:t>
      </w:r>
      <w:r>
        <w:t>разделы</w:t>
      </w:r>
      <w:r>
        <w:rPr>
          <w:spacing w:val="18"/>
        </w:rPr>
        <w:t xml:space="preserve"> </w:t>
      </w:r>
      <w:r>
        <w:t>содержания:</w:t>
      </w:r>
      <w:r>
        <w:rPr>
          <w:spacing w:val="25"/>
        </w:rPr>
        <w:t xml:space="preserve"> </w:t>
      </w:r>
      <w:r>
        <w:t>«Числа</w:t>
      </w:r>
      <w:r>
        <w:rPr>
          <w:spacing w:val="18"/>
        </w:rPr>
        <w:t xml:space="preserve"> </w:t>
      </w:r>
      <w:r>
        <w:t>и</w:t>
      </w:r>
      <w:r>
        <w:rPr>
          <w:spacing w:val="-67"/>
        </w:rPr>
        <w:t xml:space="preserve"> </w:t>
      </w:r>
      <w:r>
        <w:t>вычисления»,</w:t>
      </w:r>
      <w:r>
        <w:tab/>
      </w:r>
      <w:r>
        <w:t>«Алгебраические</w:t>
      </w:r>
      <w:r>
        <w:tab/>
      </w:r>
      <w:r>
        <w:t>выражения»,</w:t>
      </w:r>
      <w:r>
        <w:tab/>
      </w:r>
      <w:r>
        <w:t>«Уравнения</w:t>
      </w:r>
      <w:r>
        <w:tab/>
      </w:r>
      <w:r>
        <w:t>и</w:t>
      </w:r>
      <w:r>
        <w:tab/>
      </w:r>
      <w:r>
        <w:t>неравенства»,</w:t>
      </w:r>
    </w:p>
    <w:p w14:paraId="4E706F7A">
      <w:pPr>
        <w:pStyle w:val="23"/>
        <w:spacing w:line="321" w:lineRule="exact"/>
        <w:ind w:firstLine="0"/>
        <w:jc w:val="left"/>
      </w:pPr>
      <w:r>
        <w:t>«Функции».</w:t>
      </w:r>
    </w:p>
    <w:p w14:paraId="0640676B">
      <w:pPr>
        <w:pStyle w:val="183"/>
        <w:numPr>
          <w:ilvl w:val="3"/>
          <w:numId w:val="3"/>
        </w:numPr>
        <w:tabs>
          <w:tab w:val="left" w:pos="1993"/>
        </w:tabs>
        <w:spacing w:before="160"/>
        <w:ind w:left="1992" w:hanging="1052"/>
        <w:jc w:val="left"/>
        <w:rPr>
          <w:sz w:val="28"/>
        </w:rPr>
      </w:pPr>
      <w:r>
        <w:rPr>
          <w:sz w:val="28"/>
        </w:rPr>
        <w:t>Общее</w:t>
      </w:r>
      <w:r>
        <w:rPr>
          <w:spacing w:val="37"/>
          <w:sz w:val="28"/>
        </w:rPr>
        <w:t xml:space="preserve"> </w:t>
      </w:r>
      <w:r>
        <w:rPr>
          <w:sz w:val="28"/>
        </w:rPr>
        <w:t>число</w:t>
      </w:r>
      <w:r>
        <w:rPr>
          <w:spacing w:val="41"/>
          <w:sz w:val="28"/>
        </w:rPr>
        <w:t xml:space="preserve"> </w:t>
      </w:r>
      <w:r>
        <w:rPr>
          <w:sz w:val="28"/>
        </w:rPr>
        <w:t>часов,</w:t>
      </w:r>
      <w:r>
        <w:rPr>
          <w:spacing w:val="39"/>
          <w:sz w:val="28"/>
        </w:rPr>
        <w:t xml:space="preserve"> </w:t>
      </w:r>
      <w:r>
        <w:rPr>
          <w:sz w:val="28"/>
        </w:rPr>
        <w:t>рекомендованных</w:t>
      </w:r>
      <w:r>
        <w:rPr>
          <w:spacing w:val="37"/>
          <w:sz w:val="28"/>
        </w:rPr>
        <w:t xml:space="preserve"> </w:t>
      </w:r>
      <w:r>
        <w:rPr>
          <w:sz w:val="28"/>
        </w:rPr>
        <w:t>для</w:t>
      </w:r>
      <w:r>
        <w:rPr>
          <w:spacing w:val="40"/>
          <w:sz w:val="28"/>
        </w:rPr>
        <w:t xml:space="preserve"> </w:t>
      </w:r>
      <w:r>
        <w:rPr>
          <w:sz w:val="28"/>
        </w:rPr>
        <w:t>изучения</w:t>
      </w:r>
      <w:r>
        <w:rPr>
          <w:spacing w:val="40"/>
          <w:sz w:val="28"/>
        </w:rPr>
        <w:t xml:space="preserve"> </w:t>
      </w:r>
      <w:r>
        <w:rPr>
          <w:sz w:val="28"/>
        </w:rPr>
        <w:t>учебного</w:t>
      </w:r>
      <w:r>
        <w:rPr>
          <w:spacing w:val="40"/>
          <w:sz w:val="28"/>
        </w:rPr>
        <w:t xml:space="preserve"> </w:t>
      </w:r>
      <w:r>
        <w:rPr>
          <w:sz w:val="28"/>
        </w:rPr>
        <w:t>курса</w:t>
      </w:r>
    </w:p>
    <w:p w14:paraId="22A43A10">
      <w:pPr>
        <w:pStyle w:val="23"/>
        <w:spacing w:before="163" w:line="360" w:lineRule="auto"/>
        <w:ind w:right="240" w:firstLine="0"/>
        <w:jc w:val="left"/>
      </w:pPr>
      <w:r>
        <w:t>«Алгебра»,</w:t>
      </w:r>
      <w:r>
        <w:rPr>
          <w:spacing w:val="1"/>
        </w:rPr>
        <w:t xml:space="preserve"> </w:t>
      </w:r>
      <w:r>
        <w:t>–</w:t>
      </w:r>
      <w:r>
        <w:rPr>
          <w:spacing w:val="4"/>
        </w:rPr>
        <w:t xml:space="preserve"> </w:t>
      </w:r>
      <w:r>
        <w:t>306</w:t>
      </w:r>
      <w:r>
        <w:rPr>
          <w:spacing w:val="4"/>
        </w:rPr>
        <w:t xml:space="preserve"> </w:t>
      </w:r>
      <w:r>
        <w:t>часов:</w:t>
      </w:r>
      <w:r>
        <w:rPr>
          <w:spacing w:val="1"/>
        </w:rPr>
        <w:t xml:space="preserve"> </w:t>
      </w:r>
      <w:r>
        <w:t>в 7</w:t>
      </w:r>
      <w:r>
        <w:rPr>
          <w:spacing w:val="3"/>
        </w:rPr>
        <w:t xml:space="preserve"> </w:t>
      </w:r>
      <w:r>
        <w:t>классе</w:t>
      </w:r>
      <w:r>
        <w:rPr>
          <w:spacing w:val="4"/>
        </w:rPr>
        <w:t xml:space="preserve"> </w:t>
      </w:r>
      <w:r>
        <w:t>–</w:t>
      </w:r>
      <w:r>
        <w:rPr>
          <w:spacing w:val="2"/>
        </w:rPr>
        <w:t xml:space="preserve"> </w:t>
      </w:r>
      <w:r>
        <w:t>102</w:t>
      </w:r>
      <w:r>
        <w:rPr>
          <w:spacing w:val="3"/>
        </w:rPr>
        <w:t xml:space="preserve"> </w:t>
      </w:r>
      <w:r>
        <w:t>часа</w:t>
      </w:r>
      <w:r>
        <w:rPr>
          <w:spacing w:val="1"/>
        </w:rPr>
        <w:t xml:space="preserve"> </w:t>
      </w:r>
      <w:r>
        <w:t>(3</w:t>
      </w:r>
      <w:r>
        <w:rPr>
          <w:spacing w:val="2"/>
        </w:rPr>
        <w:t xml:space="preserve"> </w:t>
      </w:r>
      <w:r>
        <w:t>часа</w:t>
      </w:r>
      <w:r>
        <w:rPr>
          <w:spacing w:val="4"/>
        </w:rPr>
        <w:t xml:space="preserve"> </w:t>
      </w:r>
      <w:r>
        <w:t>в</w:t>
      </w:r>
      <w:r>
        <w:rPr>
          <w:spacing w:val="-1"/>
        </w:rPr>
        <w:t xml:space="preserve"> </w:t>
      </w:r>
      <w:r>
        <w:t>неделю),</w:t>
      </w:r>
      <w:r>
        <w:rPr>
          <w:spacing w:val="3"/>
        </w:rPr>
        <w:t xml:space="preserve"> </w:t>
      </w:r>
      <w:r>
        <w:t>в</w:t>
      </w:r>
      <w:r>
        <w:rPr>
          <w:spacing w:val="2"/>
        </w:rPr>
        <w:t xml:space="preserve"> </w:t>
      </w:r>
      <w:r>
        <w:t>8</w:t>
      </w:r>
      <w:r>
        <w:rPr>
          <w:spacing w:val="2"/>
        </w:rPr>
        <w:t xml:space="preserve"> </w:t>
      </w:r>
      <w:r>
        <w:t>классе</w:t>
      </w:r>
      <w:r>
        <w:rPr>
          <w:spacing w:val="5"/>
        </w:rPr>
        <w:t xml:space="preserve"> </w:t>
      </w:r>
      <w:r>
        <w:t>–</w:t>
      </w:r>
      <w:r>
        <w:rPr>
          <w:spacing w:val="3"/>
        </w:rPr>
        <w:t xml:space="preserve"> </w:t>
      </w:r>
      <w:r>
        <w:t>102</w:t>
      </w:r>
      <w:r>
        <w:rPr>
          <w:spacing w:val="1"/>
        </w:rPr>
        <w:t xml:space="preserve"> </w:t>
      </w:r>
      <w:r>
        <w:t>часа</w:t>
      </w:r>
      <w:r>
        <w:rPr>
          <w:spacing w:val="-67"/>
        </w:rPr>
        <w:t xml:space="preserve"> </w:t>
      </w:r>
      <w:r>
        <w:t>(3 часа в</w:t>
      </w:r>
      <w:r>
        <w:rPr>
          <w:spacing w:val="-1"/>
        </w:rPr>
        <w:t xml:space="preserve"> </w:t>
      </w:r>
      <w:r>
        <w:t>неделю),</w:t>
      </w:r>
      <w:r>
        <w:rPr>
          <w:spacing w:val="-1"/>
        </w:rPr>
        <w:t xml:space="preserve"> </w:t>
      </w:r>
      <w:r>
        <w:t>в</w:t>
      </w:r>
      <w:r>
        <w:rPr>
          <w:spacing w:val="-2"/>
        </w:rPr>
        <w:t xml:space="preserve"> </w:t>
      </w:r>
      <w:r>
        <w:t>9</w:t>
      </w:r>
      <w:r>
        <w:rPr>
          <w:spacing w:val="1"/>
        </w:rPr>
        <w:t xml:space="preserve"> </w:t>
      </w:r>
      <w:r>
        <w:t>классе</w:t>
      </w:r>
      <w:r>
        <w:rPr>
          <w:spacing w:val="-1"/>
        </w:rPr>
        <w:t xml:space="preserve"> </w:t>
      </w:r>
      <w:r>
        <w:t>– 102 часа (3</w:t>
      </w:r>
      <w:r>
        <w:rPr>
          <w:spacing w:val="1"/>
        </w:rPr>
        <w:t xml:space="preserve"> </w:t>
      </w:r>
      <w:r>
        <w:t>часа в</w:t>
      </w:r>
      <w:r>
        <w:rPr>
          <w:spacing w:val="-5"/>
        </w:rPr>
        <w:t xml:space="preserve"> </w:t>
      </w:r>
      <w:r>
        <w:t>неделю).</w:t>
      </w:r>
    </w:p>
    <w:p w14:paraId="35EA872D">
      <w:pPr>
        <w:pStyle w:val="183"/>
        <w:numPr>
          <w:ilvl w:val="2"/>
          <w:numId w:val="3"/>
        </w:numPr>
        <w:tabs>
          <w:tab w:val="left" w:pos="1784"/>
        </w:tabs>
        <w:spacing w:line="321" w:lineRule="exact"/>
        <w:ind w:left="1783" w:hanging="843"/>
        <w:rPr>
          <w:sz w:val="28"/>
        </w:rPr>
      </w:pPr>
      <w:r>
        <w:rPr>
          <w:sz w:val="28"/>
        </w:rPr>
        <w:t>Содержание</w:t>
      </w:r>
      <w:r>
        <w:rPr>
          <w:spacing w:val="-5"/>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7 классе.</w:t>
      </w:r>
    </w:p>
    <w:p w14:paraId="0BCBA0CC">
      <w:pPr>
        <w:pStyle w:val="183"/>
        <w:numPr>
          <w:ilvl w:val="3"/>
          <w:numId w:val="3"/>
        </w:numPr>
        <w:tabs>
          <w:tab w:val="left" w:pos="1993"/>
        </w:tabs>
        <w:spacing w:before="160"/>
        <w:ind w:left="1992" w:hanging="1052"/>
        <w:jc w:val="left"/>
        <w:rPr>
          <w:sz w:val="28"/>
        </w:rPr>
      </w:pPr>
      <w:r>
        <w:rPr>
          <w:sz w:val="28"/>
        </w:rPr>
        <w:t>Числа</w:t>
      </w:r>
      <w:r>
        <w:rPr>
          <w:spacing w:val="-5"/>
          <w:sz w:val="28"/>
        </w:rPr>
        <w:t xml:space="preserve"> </w:t>
      </w:r>
      <w:r>
        <w:rPr>
          <w:sz w:val="28"/>
        </w:rPr>
        <w:t>и</w:t>
      </w:r>
      <w:r>
        <w:rPr>
          <w:spacing w:val="-1"/>
          <w:sz w:val="28"/>
        </w:rPr>
        <w:t xml:space="preserve"> </w:t>
      </w:r>
      <w:r>
        <w:rPr>
          <w:sz w:val="28"/>
        </w:rPr>
        <w:t>вычисления.</w:t>
      </w:r>
    </w:p>
    <w:p w14:paraId="7D47FD47">
      <w:pPr>
        <w:pStyle w:val="23"/>
        <w:spacing w:before="164" w:line="360" w:lineRule="auto"/>
        <w:ind w:right="242"/>
      </w:pPr>
      <w:r>
        <w:t>Дроби обыкновенные и десятичные, переход от одной формы записи дробей к</w:t>
      </w:r>
      <w:r>
        <w:rPr>
          <w:spacing w:val="1"/>
        </w:rPr>
        <w:t xml:space="preserve"> </w:t>
      </w:r>
      <w:r>
        <w:t>другой.</w:t>
      </w:r>
      <w:r>
        <w:rPr>
          <w:spacing w:val="1"/>
        </w:rPr>
        <w:t xml:space="preserve"> </w:t>
      </w:r>
      <w:r>
        <w:t>Понятие</w:t>
      </w:r>
      <w:r>
        <w:rPr>
          <w:spacing w:val="1"/>
        </w:rPr>
        <w:t xml:space="preserve"> </w:t>
      </w:r>
      <w:r>
        <w:t>рационального</w:t>
      </w:r>
      <w:r>
        <w:rPr>
          <w:spacing w:val="1"/>
        </w:rPr>
        <w:t xml:space="preserve"> </w:t>
      </w:r>
      <w:r>
        <w:t>числа,</w:t>
      </w:r>
      <w:r>
        <w:rPr>
          <w:spacing w:val="1"/>
        </w:rPr>
        <w:t xml:space="preserve"> </w:t>
      </w:r>
      <w:r>
        <w:t>запись,</w:t>
      </w:r>
      <w:r>
        <w:rPr>
          <w:spacing w:val="1"/>
        </w:rPr>
        <w:t xml:space="preserve"> </w:t>
      </w:r>
      <w:r>
        <w:t>сравнение,</w:t>
      </w:r>
      <w:r>
        <w:rPr>
          <w:spacing w:val="1"/>
        </w:rPr>
        <w:t xml:space="preserve"> </w:t>
      </w:r>
      <w:r>
        <w:t>упорядочивание</w:t>
      </w:r>
      <w:r>
        <w:rPr>
          <w:spacing w:val="1"/>
        </w:rPr>
        <w:t xml:space="preserve"> </w:t>
      </w:r>
      <w:r>
        <w:t>рациональных</w:t>
      </w:r>
      <w:r>
        <w:rPr>
          <w:spacing w:val="1"/>
        </w:rPr>
        <w:t xml:space="preserve"> </w:t>
      </w:r>
      <w:r>
        <w:t>чисел.</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рациональными</w:t>
      </w:r>
      <w:r>
        <w:rPr>
          <w:spacing w:val="71"/>
        </w:rPr>
        <w:t xml:space="preserve"> </w:t>
      </w:r>
      <w:r>
        <w:t>числами.</w:t>
      </w:r>
      <w:r>
        <w:rPr>
          <w:spacing w:val="1"/>
        </w:rPr>
        <w:t xml:space="preserve"> </w:t>
      </w:r>
      <w:r>
        <w:t>Решение</w:t>
      </w:r>
      <w:r>
        <w:rPr>
          <w:spacing w:val="-1"/>
        </w:rPr>
        <w:t xml:space="preserve"> </w:t>
      </w:r>
      <w:r>
        <w:t>задач</w:t>
      </w:r>
      <w:r>
        <w:rPr>
          <w:spacing w:val="-3"/>
        </w:rPr>
        <w:t xml:space="preserve"> </w:t>
      </w:r>
      <w:r>
        <w:t>из</w:t>
      </w:r>
      <w:r>
        <w:rPr>
          <w:spacing w:val="-1"/>
        </w:rPr>
        <w:t xml:space="preserve"> </w:t>
      </w:r>
      <w:r>
        <w:t>реальной практики</w:t>
      </w:r>
      <w:r>
        <w:rPr>
          <w:spacing w:val="-1"/>
        </w:rPr>
        <w:t xml:space="preserve"> </w:t>
      </w:r>
      <w:r>
        <w:t>на</w:t>
      </w:r>
      <w:r>
        <w:rPr>
          <w:spacing w:val="-3"/>
        </w:rPr>
        <w:t xml:space="preserve"> </w:t>
      </w:r>
      <w:r>
        <w:t>части,</w:t>
      </w:r>
      <w:r>
        <w:rPr>
          <w:spacing w:val="1"/>
        </w:rPr>
        <w:t xml:space="preserve"> </w:t>
      </w:r>
      <w:r>
        <w:t>на дроби.</w:t>
      </w:r>
    </w:p>
    <w:p w14:paraId="00D34076">
      <w:pPr>
        <w:pStyle w:val="23"/>
        <w:spacing w:line="360" w:lineRule="auto"/>
        <w:ind w:right="240"/>
      </w:pPr>
      <w:r>
        <w:t>Степень с натуральным показателем: определение, преобразование выражений</w:t>
      </w:r>
      <w:r>
        <w:rPr>
          <w:spacing w:val="-67"/>
        </w:rPr>
        <w:t xml:space="preserve"> </w:t>
      </w:r>
      <w:r>
        <w:t>на основе определения, запись больших чисел. Проценты, запись процентов в виде</w:t>
      </w:r>
      <w:r>
        <w:rPr>
          <w:spacing w:val="1"/>
        </w:rPr>
        <w:t xml:space="preserve"> </w:t>
      </w:r>
      <w:r>
        <w:t>дроби и дроби в виде процентов. Три основные задачи на проценты, решение задач</w:t>
      </w:r>
      <w:r>
        <w:rPr>
          <w:spacing w:val="1"/>
        </w:rPr>
        <w:t xml:space="preserve"> </w:t>
      </w:r>
      <w:r>
        <w:t>из</w:t>
      </w:r>
      <w:r>
        <w:rPr>
          <w:spacing w:val="-2"/>
        </w:rPr>
        <w:t xml:space="preserve"> </w:t>
      </w:r>
      <w:r>
        <w:t>реальной практики.</w:t>
      </w:r>
    </w:p>
    <w:p w14:paraId="20C17D89">
      <w:pPr>
        <w:pStyle w:val="23"/>
        <w:spacing w:line="362" w:lineRule="auto"/>
        <w:ind w:right="251"/>
      </w:pPr>
      <w:r>
        <w:t>Применение</w:t>
      </w:r>
      <w:r>
        <w:rPr>
          <w:spacing w:val="1"/>
        </w:rPr>
        <w:t xml:space="preserve"> </w:t>
      </w:r>
      <w:r>
        <w:t>признаков</w:t>
      </w:r>
      <w:r>
        <w:rPr>
          <w:spacing w:val="1"/>
        </w:rPr>
        <w:t xml:space="preserve"> </w:t>
      </w:r>
      <w:r>
        <w:t>делимости,</w:t>
      </w:r>
      <w:r>
        <w:rPr>
          <w:spacing w:val="1"/>
        </w:rPr>
        <w:t xml:space="preserve"> </w:t>
      </w:r>
      <w:r>
        <w:t>разложение</w:t>
      </w:r>
      <w:r>
        <w:rPr>
          <w:spacing w:val="1"/>
        </w:rPr>
        <w:t xml:space="preserve"> </w:t>
      </w:r>
      <w:r>
        <w:t>на</w:t>
      </w:r>
      <w:r>
        <w:rPr>
          <w:spacing w:val="1"/>
        </w:rPr>
        <w:t xml:space="preserve"> </w:t>
      </w:r>
      <w:r>
        <w:t>множители</w:t>
      </w:r>
      <w:r>
        <w:rPr>
          <w:spacing w:val="1"/>
        </w:rPr>
        <w:t xml:space="preserve"> </w:t>
      </w:r>
      <w:r>
        <w:t>натуральных</w:t>
      </w:r>
      <w:r>
        <w:rPr>
          <w:spacing w:val="-67"/>
        </w:rPr>
        <w:t xml:space="preserve"> </w:t>
      </w:r>
      <w:r>
        <w:t>чисел.</w:t>
      </w:r>
    </w:p>
    <w:p w14:paraId="494E1705">
      <w:pPr>
        <w:pStyle w:val="23"/>
        <w:spacing w:line="317" w:lineRule="exact"/>
        <w:ind w:left="941" w:firstLine="0"/>
      </w:pPr>
      <w:r>
        <w:t>Реальные</w:t>
      </w:r>
      <w:r>
        <w:rPr>
          <w:spacing w:val="-3"/>
        </w:rPr>
        <w:t xml:space="preserve"> </w:t>
      </w:r>
      <w:r>
        <w:t>зависимости,</w:t>
      </w:r>
      <w:r>
        <w:rPr>
          <w:spacing w:val="-3"/>
        </w:rPr>
        <w:t xml:space="preserve"> </w:t>
      </w:r>
      <w:r>
        <w:t>в</w:t>
      </w:r>
      <w:r>
        <w:rPr>
          <w:spacing w:val="-3"/>
        </w:rPr>
        <w:t xml:space="preserve"> </w:t>
      </w:r>
      <w:r>
        <w:t>том</w:t>
      </w:r>
      <w:r>
        <w:rPr>
          <w:spacing w:val="-3"/>
        </w:rPr>
        <w:t xml:space="preserve"> </w:t>
      </w:r>
      <w:r>
        <w:t>числе</w:t>
      </w:r>
      <w:r>
        <w:rPr>
          <w:spacing w:val="-5"/>
        </w:rPr>
        <w:t xml:space="preserve"> </w:t>
      </w:r>
      <w:r>
        <w:t>прямая</w:t>
      </w:r>
      <w:r>
        <w:rPr>
          <w:spacing w:val="-2"/>
        </w:rPr>
        <w:t xml:space="preserve"> </w:t>
      </w:r>
      <w:r>
        <w:t>и</w:t>
      </w:r>
      <w:r>
        <w:rPr>
          <w:spacing w:val="-6"/>
        </w:rPr>
        <w:t xml:space="preserve"> </w:t>
      </w:r>
      <w:r>
        <w:t>обратная</w:t>
      </w:r>
      <w:r>
        <w:rPr>
          <w:spacing w:val="-5"/>
        </w:rPr>
        <w:t xml:space="preserve"> </w:t>
      </w:r>
      <w:r>
        <w:t>пропорциональности.</w:t>
      </w:r>
    </w:p>
    <w:p w14:paraId="1B23C83C">
      <w:pPr>
        <w:pStyle w:val="183"/>
        <w:numPr>
          <w:ilvl w:val="3"/>
          <w:numId w:val="3"/>
        </w:numPr>
        <w:tabs>
          <w:tab w:val="left" w:pos="1993"/>
        </w:tabs>
        <w:spacing w:before="158"/>
        <w:ind w:left="1992" w:hanging="1052"/>
        <w:rPr>
          <w:sz w:val="28"/>
        </w:rPr>
      </w:pPr>
      <w:r>
        <w:rPr>
          <w:sz w:val="28"/>
        </w:rPr>
        <w:t>Алгебраические</w:t>
      </w:r>
      <w:r>
        <w:rPr>
          <w:spacing w:val="-5"/>
          <w:sz w:val="28"/>
        </w:rPr>
        <w:t xml:space="preserve"> </w:t>
      </w:r>
      <w:r>
        <w:rPr>
          <w:sz w:val="28"/>
        </w:rPr>
        <w:t>выражения.</w:t>
      </w:r>
    </w:p>
    <w:p w14:paraId="4B803310">
      <w:pPr>
        <w:pStyle w:val="23"/>
        <w:spacing w:before="161" w:line="360" w:lineRule="auto"/>
        <w:ind w:right="240"/>
      </w:pPr>
      <w:r>
        <w:t>Переменные,</w:t>
      </w:r>
      <w:r>
        <w:rPr>
          <w:spacing w:val="1"/>
        </w:rPr>
        <w:t xml:space="preserve"> </w:t>
      </w:r>
      <w:r>
        <w:t>числовое</w:t>
      </w:r>
      <w:r>
        <w:rPr>
          <w:spacing w:val="1"/>
        </w:rPr>
        <w:t xml:space="preserve"> </w:t>
      </w:r>
      <w:r>
        <w:t>значение</w:t>
      </w:r>
      <w:r>
        <w:rPr>
          <w:spacing w:val="1"/>
        </w:rPr>
        <w:t xml:space="preserve"> </w:t>
      </w:r>
      <w:r>
        <w:t>выражения</w:t>
      </w:r>
      <w:r>
        <w:rPr>
          <w:spacing w:val="1"/>
        </w:rPr>
        <w:t xml:space="preserve"> </w:t>
      </w:r>
      <w:r>
        <w:t>с</w:t>
      </w:r>
      <w:r>
        <w:rPr>
          <w:spacing w:val="1"/>
        </w:rPr>
        <w:t xml:space="preserve"> </w:t>
      </w:r>
      <w:r>
        <w:t>переменной.</w:t>
      </w:r>
      <w:r>
        <w:rPr>
          <w:spacing w:val="1"/>
        </w:rPr>
        <w:t xml:space="preserve"> </w:t>
      </w:r>
      <w:r>
        <w:t>Допустимые</w:t>
      </w:r>
      <w:r>
        <w:rPr>
          <w:spacing w:val="-67"/>
        </w:rPr>
        <w:t xml:space="preserve"> </w:t>
      </w:r>
      <w:r>
        <w:t>значения</w:t>
      </w:r>
      <w:r>
        <w:rPr>
          <w:spacing w:val="1"/>
        </w:rPr>
        <w:t xml:space="preserve"> </w:t>
      </w:r>
      <w:r>
        <w:t>переменных.</w:t>
      </w:r>
      <w:r>
        <w:rPr>
          <w:spacing w:val="1"/>
        </w:rPr>
        <w:t xml:space="preserve"> </w:t>
      </w:r>
      <w:r>
        <w:t>Представление</w:t>
      </w:r>
      <w:r>
        <w:rPr>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в</w:t>
      </w:r>
      <w:r>
        <w:rPr>
          <w:spacing w:val="1"/>
        </w:rPr>
        <w:t xml:space="preserve"> </w:t>
      </w:r>
      <w:r>
        <w:t>виде</w:t>
      </w:r>
      <w:r>
        <w:rPr>
          <w:spacing w:val="1"/>
        </w:rPr>
        <w:t xml:space="preserve"> </w:t>
      </w:r>
      <w:r>
        <w:t>формулы.</w:t>
      </w:r>
      <w:r>
        <w:rPr>
          <w:spacing w:val="1"/>
        </w:rPr>
        <w:t xml:space="preserve"> </w:t>
      </w:r>
      <w:r>
        <w:t>Вычисления</w:t>
      </w:r>
      <w:r>
        <w:rPr>
          <w:spacing w:val="1"/>
        </w:rPr>
        <w:t xml:space="preserve"> </w:t>
      </w:r>
      <w:r>
        <w:t>по</w:t>
      </w:r>
      <w:r>
        <w:rPr>
          <w:spacing w:val="1"/>
        </w:rPr>
        <w:t xml:space="preserve"> </w:t>
      </w:r>
      <w:r>
        <w:t>формулам.</w:t>
      </w:r>
      <w:r>
        <w:rPr>
          <w:spacing w:val="1"/>
        </w:rPr>
        <w:t xml:space="preserve"> </w:t>
      </w:r>
      <w:r>
        <w:t>Преобразование</w:t>
      </w:r>
      <w:r>
        <w:rPr>
          <w:spacing w:val="1"/>
        </w:rPr>
        <w:t xml:space="preserve"> </w:t>
      </w:r>
      <w:r>
        <w:t>буквенных</w:t>
      </w:r>
      <w:r>
        <w:rPr>
          <w:spacing w:val="1"/>
        </w:rPr>
        <w:t xml:space="preserve"> </w:t>
      </w:r>
      <w:r>
        <w:t>выражений,</w:t>
      </w:r>
      <w:r>
        <w:rPr>
          <w:spacing w:val="-67"/>
        </w:rPr>
        <w:t xml:space="preserve"> </w:t>
      </w:r>
      <w:r>
        <w:t>тождественно равные выражения, правила преобразования сумм и произведений,</w:t>
      </w:r>
      <w:r>
        <w:rPr>
          <w:spacing w:val="1"/>
        </w:rPr>
        <w:t xml:space="preserve"> </w:t>
      </w:r>
      <w:r>
        <w:t>правила</w:t>
      </w:r>
      <w:r>
        <w:rPr>
          <w:spacing w:val="-1"/>
        </w:rPr>
        <w:t xml:space="preserve"> </w:t>
      </w:r>
      <w:r>
        <w:t>раскрытия</w:t>
      </w:r>
      <w:r>
        <w:rPr>
          <w:spacing w:val="-3"/>
        </w:rPr>
        <w:t xml:space="preserve"> </w:t>
      </w:r>
      <w:r>
        <w:t>скобок и</w:t>
      </w:r>
      <w:r>
        <w:rPr>
          <w:spacing w:val="-4"/>
        </w:rPr>
        <w:t xml:space="preserve"> </w:t>
      </w:r>
      <w:r>
        <w:t>приведения подобных</w:t>
      </w:r>
      <w:r>
        <w:rPr>
          <w:spacing w:val="1"/>
        </w:rPr>
        <w:t xml:space="preserve"> </w:t>
      </w:r>
      <w:r>
        <w:t>слагаемых.</w:t>
      </w:r>
    </w:p>
    <w:p w14:paraId="1F3E3F93">
      <w:pPr>
        <w:pStyle w:val="23"/>
        <w:spacing w:before="2"/>
        <w:ind w:left="941" w:firstLine="0"/>
      </w:pPr>
      <w:r>
        <w:t>Свойства</w:t>
      </w:r>
      <w:r>
        <w:rPr>
          <w:spacing w:val="-2"/>
        </w:rPr>
        <w:t xml:space="preserve"> </w:t>
      </w:r>
      <w:r>
        <w:t>степени</w:t>
      </w:r>
      <w:r>
        <w:rPr>
          <w:spacing w:val="-1"/>
        </w:rPr>
        <w:t xml:space="preserve"> </w:t>
      </w:r>
      <w:r>
        <w:t>с</w:t>
      </w:r>
      <w:r>
        <w:rPr>
          <w:spacing w:val="-4"/>
        </w:rPr>
        <w:t xml:space="preserve"> </w:t>
      </w:r>
      <w:r>
        <w:t>натуральным</w:t>
      </w:r>
      <w:r>
        <w:rPr>
          <w:spacing w:val="-4"/>
        </w:rPr>
        <w:t xml:space="preserve"> </w:t>
      </w:r>
      <w:r>
        <w:t>показателем.</w:t>
      </w:r>
    </w:p>
    <w:p w14:paraId="2322B3B1">
      <w:pPr>
        <w:pStyle w:val="23"/>
        <w:spacing w:before="161" w:line="360" w:lineRule="auto"/>
        <w:ind w:right="240"/>
      </w:pPr>
      <w:r>
        <w:t>Одночлены</w:t>
      </w:r>
      <w:r>
        <w:rPr>
          <w:spacing w:val="1"/>
        </w:rPr>
        <w:t xml:space="preserve"> </w:t>
      </w:r>
      <w:r>
        <w:t>и</w:t>
      </w:r>
      <w:r>
        <w:rPr>
          <w:spacing w:val="1"/>
        </w:rPr>
        <w:t xml:space="preserve"> </w:t>
      </w:r>
      <w:r>
        <w:t>многочлены.</w:t>
      </w:r>
      <w:r>
        <w:rPr>
          <w:spacing w:val="1"/>
        </w:rPr>
        <w:t xml:space="preserve"> </w:t>
      </w:r>
      <w:r>
        <w:t>Степень</w:t>
      </w:r>
      <w:r>
        <w:rPr>
          <w:spacing w:val="1"/>
        </w:rPr>
        <w:t xml:space="preserve"> </w:t>
      </w:r>
      <w:r>
        <w:t>многочлена.</w:t>
      </w:r>
      <w:r>
        <w:rPr>
          <w:spacing w:val="1"/>
        </w:rPr>
        <w:t xml:space="preserve"> </w:t>
      </w:r>
      <w:r>
        <w:t>Сложение,</w:t>
      </w:r>
      <w:r>
        <w:rPr>
          <w:spacing w:val="1"/>
        </w:rPr>
        <w:t xml:space="preserve"> </w:t>
      </w:r>
      <w:r>
        <w:t>вычитание,</w:t>
      </w:r>
      <w:r>
        <w:rPr>
          <w:spacing w:val="1"/>
        </w:rPr>
        <w:t xml:space="preserve"> </w:t>
      </w:r>
      <w:r>
        <w:t>умножение</w:t>
      </w:r>
      <w:r>
        <w:rPr>
          <w:spacing w:val="1"/>
        </w:rPr>
        <w:t xml:space="preserve"> </w:t>
      </w:r>
      <w:r>
        <w:t>многочленов.</w:t>
      </w:r>
      <w:r>
        <w:rPr>
          <w:spacing w:val="1"/>
        </w:rPr>
        <w:t xml:space="preserve"> </w:t>
      </w:r>
      <w:r>
        <w:t>Формулы</w:t>
      </w:r>
      <w:r>
        <w:rPr>
          <w:spacing w:val="1"/>
        </w:rPr>
        <w:t xml:space="preserve"> </w:t>
      </w:r>
      <w:r>
        <w:t>сокращённого</w:t>
      </w:r>
      <w:r>
        <w:rPr>
          <w:spacing w:val="1"/>
        </w:rPr>
        <w:t xml:space="preserve"> </w:t>
      </w:r>
      <w:r>
        <w:t>умножения:</w:t>
      </w:r>
      <w:r>
        <w:rPr>
          <w:spacing w:val="1"/>
        </w:rPr>
        <w:t xml:space="preserve"> </w:t>
      </w:r>
      <w:r>
        <w:t>квадрат</w:t>
      </w:r>
      <w:r>
        <w:rPr>
          <w:spacing w:val="1"/>
        </w:rPr>
        <w:t xml:space="preserve"> </w:t>
      </w:r>
      <w:r>
        <w:t>суммы</w:t>
      </w:r>
      <w:r>
        <w:rPr>
          <w:spacing w:val="1"/>
        </w:rPr>
        <w:t xml:space="preserve"> </w:t>
      </w:r>
      <w:r>
        <w:t>и</w:t>
      </w:r>
      <w:r>
        <w:rPr>
          <w:spacing w:val="1"/>
        </w:rPr>
        <w:t xml:space="preserve"> </w:t>
      </w:r>
      <w:r>
        <w:t>квадрат</w:t>
      </w:r>
      <w:r>
        <w:rPr>
          <w:spacing w:val="2"/>
        </w:rPr>
        <w:t xml:space="preserve"> </w:t>
      </w:r>
      <w:r>
        <w:t>разности.</w:t>
      </w:r>
      <w:r>
        <w:rPr>
          <w:spacing w:val="1"/>
        </w:rPr>
        <w:t xml:space="preserve"> </w:t>
      </w:r>
      <w:r>
        <w:t>Формула</w:t>
      </w:r>
      <w:r>
        <w:rPr>
          <w:spacing w:val="5"/>
        </w:rPr>
        <w:t xml:space="preserve"> </w:t>
      </w:r>
      <w:r>
        <w:t>разности</w:t>
      </w:r>
      <w:r>
        <w:rPr>
          <w:spacing w:val="5"/>
        </w:rPr>
        <w:t xml:space="preserve"> </w:t>
      </w:r>
      <w:r>
        <w:t>квадратов.</w:t>
      </w:r>
      <w:r>
        <w:rPr>
          <w:spacing w:val="3"/>
        </w:rPr>
        <w:t xml:space="preserve"> </w:t>
      </w:r>
      <w:r>
        <w:t>Разложение</w:t>
      </w:r>
      <w:r>
        <w:rPr>
          <w:spacing w:val="5"/>
        </w:rPr>
        <w:t xml:space="preserve"> </w:t>
      </w:r>
      <w:r>
        <w:t>многочленов</w:t>
      </w:r>
      <w:r>
        <w:rPr>
          <w:spacing w:val="5"/>
        </w:rPr>
        <w:t xml:space="preserve"> </w:t>
      </w:r>
      <w:r>
        <w:t>на</w:t>
      </w:r>
    </w:p>
    <w:p w14:paraId="640FF5AB">
      <w:pPr>
        <w:spacing w:line="360" w:lineRule="auto"/>
        <w:sectPr>
          <w:pgSz w:w="11910" w:h="16850"/>
          <w:pgMar w:top="820" w:right="320" w:bottom="280" w:left="900" w:header="571" w:footer="0" w:gutter="0"/>
          <w:cols w:space="720" w:num="1"/>
          <w:docGrid w:linePitch="360" w:charSpace="0"/>
        </w:sectPr>
      </w:pPr>
    </w:p>
    <w:p w14:paraId="0D6B3587">
      <w:pPr>
        <w:pStyle w:val="23"/>
        <w:spacing w:before="4"/>
        <w:ind w:left="0" w:firstLine="0"/>
        <w:jc w:val="left"/>
        <w:rPr>
          <w:sz w:val="17"/>
        </w:rPr>
      </w:pPr>
    </w:p>
    <w:p w14:paraId="6D0092E1">
      <w:pPr>
        <w:pStyle w:val="23"/>
        <w:spacing w:before="89"/>
        <w:ind w:firstLine="0"/>
        <w:jc w:val="left"/>
      </w:pPr>
      <w:r>
        <w:t>множители.</w:t>
      </w:r>
    </w:p>
    <w:p w14:paraId="61BCC455">
      <w:pPr>
        <w:pStyle w:val="183"/>
        <w:numPr>
          <w:ilvl w:val="3"/>
          <w:numId w:val="3"/>
        </w:numPr>
        <w:tabs>
          <w:tab w:val="left" w:pos="1993"/>
        </w:tabs>
        <w:spacing w:before="164"/>
        <w:ind w:left="1992" w:hanging="1052"/>
        <w:rPr>
          <w:sz w:val="28"/>
        </w:rPr>
      </w:pPr>
      <w:r>
        <w:rPr>
          <w:sz w:val="28"/>
        </w:rPr>
        <w:t>Уравнения</w:t>
      </w:r>
      <w:r>
        <w:rPr>
          <w:spacing w:val="-4"/>
          <w:sz w:val="28"/>
        </w:rPr>
        <w:t xml:space="preserve"> </w:t>
      </w:r>
      <w:r>
        <w:rPr>
          <w:sz w:val="28"/>
        </w:rPr>
        <w:t>и</w:t>
      </w:r>
      <w:r>
        <w:rPr>
          <w:spacing w:val="-1"/>
          <w:sz w:val="28"/>
        </w:rPr>
        <w:t xml:space="preserve"> </w:t>
      </w:r>
      <w:r>
        <w:rPr>
          <w:sz w:val="28"/>
        </w:rPr>
        <w:t>неравенства.</w:t>
      </w:r>
    </w:p>
    <w:p w14:paraId="2E227302">
      <w:pPr>
        <w:pStyle w:val="23"/>
        <w:spacing w:before="160" w:line="360" w:lineRule="auto"/>
        <w:ind w:right="247"/>
      </w:pPr>
      <w:r>
        <w:t>Уравнение,</w:t>
      </w:r>
      <w:r>
        <w:rPr>
          <w:spacing w:val="1"/>
        </w:rPr>
        <w:t xml:space="preserve"> </w:t>
      </w:r>
      <w:r>
        <w:t>корень</w:t>
      </w:r>
      <w:r>
        <w:rPr>
          <w:spacing w:val="1"/>
        </w:rPr>
        <w:t xml:space="preserve"> </w:t>
      </w:r>
      <w:r>
        <w:t>уравнения,</w:t>
      </w:r>
      <w:r>
        <w:rPr>
          <w:spacing w:val="1"/>
        </w:rPr>
        <w:t xml:space="preserve"> </w:t>
      </w:r>
      <w:r>
        <w:t>правила</w:t>
      </w:r>
      <w:r>
        <w:rPr>
          <w:spacing w:val="1"/>
        </w:rPr>
        <w:t xml:space="preserve"> </w:t>
      </w:r>
      <w:r>
        <w:t>преобразования</w:t>
      </w:r>
      <w:r>
        <w:rPr>
          <w:spacing w:val="1"/>
        </w:rPr>
        <w:t xml:space="preserve"> </w:t>
      </w:r>
      <w:r>
        <w:t>уравнения,</w:t>
      </w:r>
      <w:r>
        <w:rPr>
          <w:spacing w:val="1"/>
        </w:rPr>
        <w:t xml:space="preserve"> </w:t>
      </w:r>
      <w:r>
        <w:t>равносильность</w:t>
      </w:r>
      <w:r>
        <w:rPr>
          <w:spacing w:val="-2"/>
        </w:rPr>
        <w:t xml:space="preserve"> </w:t>
      </w:r>
      <w:r>
        <w:t>уравнений.</w:t>
      </w:r>
    </w:p>
    <w:p w14:paraId="582135DA">
      <w:pPr>
        <w:pStyle w:val="23"/>
        <w:spacing w:line="360" w:lineRule="auto"/>
        <w:ind w:right="247"/>
      </w:pPr>
      <w:r>
        <w:t>Линейное уравнение с одной переменной, число корней линейного уравнения,</w:t>
      </w:r>
      <w:r>
        <w:rPr>
          <w:spacing w:val="1"/>
        </w:rPr>
        <w:t xml:space="preserve"> </w:t>
      </w:r>
      <w:r>
        <w:t>решение линейных уравнений. Составление уравнений по условию задачи. Решение</w:t>
      </w:r>
      <w:r>
        <w:rPr>
          <w:spacing w:val="1"/>
        </w:rPr>
        <w:t xml:space="preserve"> </w:t>
      </w:r>
      <w:r>
        <w:t>текстовых задач с помощью</w:t>
      </w:r>
      <w:r>
        <w:rPr>
          <w:spacing w:val="-1"/>
        </w:rPr>
        <w:t xml:space="preserve"> </w:t>
      </w:r>
      <w:r>
        <w:t>уравнений.</w:t>
      </w:r>
    </w:p>
    <w:p w14:paraId="6168D0D8">
      <w:pPr>
        <w:pStyle w:val="23"/>
        <w:spacing w:line="360" w:lineRule="auto"/>
        <w:ind w:right="250"/>
      </w:pPr>
      <w:r>
        <w:t>Линейное</w:t>
      </w:r>
      <w:r>
        <w:rPr>
          <w:spacing w:val="1"/>
        </w:rPr>
        <w:t xml:space="preserve"> </w:t>
      </w:r>
      <w:r>
        <w:t>уравнение</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и</w:t>
      </w:r>
      <w:r>
        <w:rPr>
          <w:spacing w:val="1"/>
        </w:rPr>
        <w:t xml:space="preserve"> </w:t>
      </w:r>
      <w:r>
        <w:t>его</w:t>
      </w:r>
      <w:r>
        <w:rPr>
          <w:spacing w:val="1"/>
        </w:rPr>
        <w:t xml:space="preserve"> </w:t>
      </w:r>
      <w:r>
        <w:t>график.</w:t>
      </w:r>
      <w:r>
        <w:rPr>
          <w:spacing w:val="1"/>
        </w:rPr>
        <w:t xml:space="preserve"> </w:t>
      </w:r>
      <w:r>
        <w:t>Система</w:t>
      </w:r>
      <w:r>
        <w:rPr>
          <w:spacing w:val="1"/>
        </w:rPr>
        <w:t xml:space="preserve"> </w:t>
      </w:r>
      <w:r>
        <w:t>двух</w:t>
      </w:r>
      <w:r>
        <w:rPr>
          <w:spacing w:val="1"/>
        </w:rPr>
        <w:t xml:space="preserve"> </w:t>
      </w:r>
      <w:r>
        <w:t>линейных уравнений с двумя переменными. Решение систем уравнений способом</w:t>
      </w:r>
      <w:r>
        <w:rPr>
          <w:spacing w:val="1"/>
        </w:rPr>
        <w:t xml:space="preserve"> </w:t>
      </w:r>
      <w:r>
        <w:t>подстановки.</w:t>
      </w:r>
      <w:r>
        <w:rPr>
          <w:spacing w:val="-2"/>
        </w:rPr>
        <w:t xml:space="preserve"> </w:t>
      </w:r>
      <w:r>
        <w:t>Примеры</w:t>
      </w:r>
      <w:r>
        <w:rPr>
          <w:spacing w:val="-4"/>
        </w:rPr>
        <w:t xml:space="preserve"> </w:t>
      </w:r>
      <w:r>
        <w:t>решения</w:t>
      </w:r>
      <w:r>
        <w:rPr>
          <w:spacing w:val="-1"/>
        </w:rPr>
        <w:t xml:space="preserve"> </w:t>
      </w:r>
      <w:r>
        <w:t>текстовых задач</w:t>
      </w:r>
      <w:r>
        <w:rPr>
          <w:spacing w:val="-1"/>
        </w:rPr>
        <w:t xml:space="preserve"> </w:t>
      </w:r>
      <w:r>
        <w:t>с</w:t>
      </w:r>
      <w:r>
        <w:rPr>
          <w:spacing w:val="-4"/>
        </w:rPr>
        <w:t xml:space="preserve"> </w:t>
      </w:r>
      <w:r>
        <w:t>помощью</w:t>
      </w:r>
      <w:r>
        <w:rPr>
          <w:spacing w:val="-2"/>
        </w:rPr>
        <w:t xml:space="preserve"> </w:t>
      </w:r>
      <w:r>
        <w:t>систем</w:t>
      </w:r>
      <w:r>
        <w:rPr>
          <w:spacing w:val="-1"/>
        </w:rPr>
        <w:t xml:space="preserve"> </w:t>
      </w:r>
      <w:r>
        <w:t>уравнений.</w:t>
      </w:r>
    </w:p>
    <w:p w14:paraId="46ED4268">
      <w:pPr>
        <w:pStyle w:val="183"/>
        <w:numPr>
          <w:ilvl w:val="3"/>
          <w:numId w:val="3"/>
        </w:numPr>
        <w:tabs>
          <w:tab w:val="left" w:pos="1993"/>
        </w:tabs>
        <w:spacing w:before="1"/>
        <w:ind w:left="1992" w:hanging="1052"/>
        <w:rPr>
          <w:sz w:val="28"/>
        </w:rPr>
      </w:pPr>
      <w:r>
        <w:rPr>
          <w:sz w:val="28"/>
        </w:rPr>
        <w:t>Функции.</w:t>
      </w:r>
    </w:p>
    <w:p w14:paraId="71F2C273">
      <w:pPr>
        <w:pStyle w:val="23"/>
        <w:spacing w:before="160" w:line="360" w:lineRule="auto"/>
        <w:ind w:right="255"/>
      </w:pPr>
      <w:r>
        <w:t>Координата точки на прямой. Числовые промежутки. Расстояние между двумя</w:t>
      </w:r>
      <w:r>
        <w:rPr>
          <w:spacing w:val="-67"/>
        </w:rPr>
        <w:t xml:space="preserve"> </w:t>
      </w:r>
      <w:r>
        <w:t>точками</w:t>
      </w:r>
      <w:r>
        <w:rPr>
          <w:spacing w:val="-1"/>
        </w:rPr>
        <w:t xml:space="preserve"> </w:t>
      </w:r>
      <w:r>
        <w:t>координатной</w:t>
      </w:r>
      <w:r>
        <w:rPr>
          <w:spacing w:val="-3"/>
        </w:rPr>
        <w:t xml:space="preserve"> </w:t>
      </w:r>
      <w:r>
        <w:t>прямой.</w:t>
      </w:r>
    </w:p>
    <w:p w14:paraId="78EDF3A2">
      <w:pPr>
        <w:pStyle w:val="23"/>
        <w:spacing w:before="2" w:line="360" w:lineRule="auto"/>
        <w:ind w:right="245"/>
      </w:pPr>
      <w:r>
        <w:t>Прямоугольная система координат, оси</w:t>
      </w:r>
      <w:r>
        <w:rPr>
          <w:spacing w:val="70"/>
        </w:rPr>
        <w:t xml:space="preserve"> </w:t>
      </w:r>
      <w:r>
        <w:rPr>
          <w:i/>
        </w:rPr>
        <w:t xml:space="preserve">Ox </w:t>
      </w:r>
      <w:r>
        <w:t xml:space="preserve">и </w:t>
      </w:r>
      <w:r>
        <w:rPr>
          <w:i/>
        </w:rPr>
        <w:t>Oy</w:t>
      </w:r>
      <w:r>
        <w:t>. Абсцисса и ордината точки</w:t>
      </w:r>
      <w:r>
        <w:rPr>
          <w:spacing w:val="1"/>
        </w:rPr>
        <w:t xml:space="preserve"> </w:t>
      </w:r>
      <w:r>
        <w:t>на</w:t>
      </w:r>
      <w:r>
        <w:rPr>
          <w:spacing w:val="1"/>
        </w:rPr>
        <w:t xml:space="preserve"> </w:t>
      </w:r>
      <w:r>
        <w:t>координатной</w:t>
      </w:r>
      <w:r>
        <w:rPr>
          <w:spacing w:val="1"/>
        </w:rPr>
        <w:t xml:space="preserve"> </w:t>
      </w:r>
      <w:r>
        <w:t>плоскости.</w:t>
      </w:r>
      <w:r>
        <w:rPr>
          <w:spacing w:val="1"/>
        </w:rPr>
        <w:t xml:space="preserve"> </w:t>
      </w:r>
      <w:r>
        <w:t>Примеры</w:t>
      </w:r>
      <w:r>
        <w:rPr>
          <w:spacing w:val="1"/>
        </w:rPr>
        <w:t xml:space="preserve"> </w:t>
      </w:r>
      <w:r>
        <w:t>графиков,</w:t>
      </w:r>
      <w:r>
        <w:rPr>
          <w:spacing w:val="1"/>
        </w:rPr>
        <w:t xml:space="preserve"> </w:t>
      </w:r>
      <w:r>
        <w:t>заданных</w:t>
      </w:r>
      <w:r>
        <w:rPr>
          <w:spacing w:val="1"/>
        </w:rPr>
        <w:t xml:space="preserve"> </w:t>
      </w:r>
      <w:r>
        <w:t>формулами.</w:t>
      </w:r>
      <w:r>
        <w:rPr>
          <w:spacing w:val="1"/>
        </w:rPr>
        <w:t xml:space="preserve"> </w:t>
      </w:r>
      <w:r>
        <w:t>Чтение</w:t>
      </w:r>
      <w:r>
        <w:rPr>
          <w:spacing w:val="1"/>
        </w:rPr>
        <w:t xml:space="preserve"> </w:t>
      </w:r>
      <w:r>
        <w:t>графиков</w:t>
      </w:r>
      <w:r>
        <w:rPr>
          <w:spacing w:val="65"/>
        </w:rPr>
        <w:t xml:space="preserve"> </w:t>
      </w:r>
      <w:r>
        <w:t>реальных</w:t>
      </w:r>
      <w:r>
        <w:rPr>
          <w:spacing w:val="64"/>
        </w:rPr>
        <w:t xml:space="preserve"> </w:t>
      </w:r>
      <w:r>
        <w:t>зависимостей.</w:t>
      </w:r>
      <w:r>
        <w:rPr>
          <w:spacing w:val="66"/>
        </w:rPr>
        <w:t xml:space="preserve"> </w:t>
      </w:r>
      <w:r>
        <w:t>Понятие</w:t>
      </w:r>
      <w:r>
        <w:rPr>
          <w:spacing w:val="66"/>
        </w:rPr>
        <w:t xml:space="preserve"> </w:t>
      </w:r>
      <w:r>
        <w:t>функции.</w:t>
      </w:r>
      <w:r>
        <w:rPr>
          <w:spacing w:val="66"/>
        </w:rPr>
        <w:t xml:space="preserve"> </w:t>
      </w:r>
      <w:r>
        <w:t>График</w:t>
      </w:r>
      <w:r>
        <w:rPr>
          <w:spacing w:val="63"/>
        </w:rPr>
        <w:t xml:space="preserve"> </w:t>
      </w:r>
      <w:r>
        <w:t>функции.</w:t>
      </w:r>
      <w:r>
        <w:rPr>
          <w:spacing w:val="66"/>
        </w:rPr>
        <w:t xml:space="preserve"> </w:t>
      </w:r>
      <w:r>
        <w:t>Свойства</w:t>
      </w:r>
    </w:p>
    <w:p w14:paraId="55C84B89">
      <w:pPr>
        <w:pStyle w:val="23"/>
        <w:tabs>
          <w:tab w:val="left" w:pos="8668"/>
        </w:tabs>
        <w:spacing w:before="114" w:line="360" w:lineRule="auto"/>
        <w:ind w:right="243" w:firstLine="0"/>
      </w:pPr>
      <w:r>
        <w:drawing>
          <wp:anchor distT="0" distB="0" distL="0" distR="0" simplePos="0" relativeHeight="251666432" behindDoc="1" locked="0" layoutInCell="1" allowOverlap="1">
            <wp:simplePos x="0" y="0"/>
            <wp:positionH relativeFrom="page">
              <wp:posOffset>5532120</wp:posOffset>
            </wp:positionH>
            <wp:positionV relativeFrom="paragraph">
              <wp:posOffset>46990</wp:posOffset>
            </wp:positionV>
            <wp:extent cx="523240" cy="161290"/>
            <wp:effectExtent l="0" t="0" r="0" b="0"/>
            <wp:wrapNone/>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a:picLocks noChangeAspect="1"/>
                    </pic:cNvPicPr>
                  </pic:nvPicPr>
                  <pic:blipFill>
                    <a:blip r:embed="rId6"/>
                    <a:stretch>
                      <a:fillRect/>
                    </a:stretch>
                  </pic:blipFill>
                  <pic:spPr>
                    <a:xfrm>
                      <a:off x="0" y="0"/>
                      <a:ext cx="523262" cy="161493"/>
                    </a:xfrm>
                    <a:prstGeom prst="rect">
                      <a:avLst/>
                    </a:prstGeom>
                  </pic:spPr>
                </pic:pic>
              </a:graphicData>
            </a:graphic>
          </wp:anchor>
        </w:drawing>
      </w:r>
      <w:r>
        <w:t>функций.</w:t>
      </w:r>
      <w:r>
        <w:rPr>
          <w:spacing w:val="78"/>
        </w:rPr>
        <w:t xml:space="preserve"> </w:t>
      </w:r>
      <w:r>
        <w:t>Линейная</w:t>
      </w:r>
      <w:r>
        <w:rPr>
          <w:spacing w:val="76"/>
        </w:rPr>
        <w:t xml:space="preserve"> </w:t>
      </w:r>
      <w:r>
        <w:t>функция,</w:t>
      </w:r>
      <w:r>
        <w:rPr>
          <w:spacing w:val="78"/>
        </w:rPr>
        <w:t xml:space="preserve"> </w:t>
      </w:r>
      <w:r>
        <w:t>её</w:t>
      </w:r>
      <w:r>
        <w:rPr>
          <w:spacing w:val="80"/>
        </w:rPr>
        <w:t xml:space="preserve"> </w:t>
      </w:r>
      <w:r>
        <w:t>график.</w:t>
      </w:r>
      <w:r>
        <w:rPr>
          <w:spacing w:val="78"/>
        </w:rPr>
        <w:t xml:space="preserve"> </w:t>
      </w:r>
      <w:r>
        <w:t>График</w:t>
      </w:r>
      <w:r>
        <w:rPr>
          <w:spacing w:val="79"/>
        </w:rPr>
        <w:t xml:space="preserve"> </w:t>
      </w:r>
      <w:r>
        <w:t>функции</w:t>
      </w:r>
      <w:r>
        <w:tab/>
      </w:r>
      <w:r>
        <w:t>.</w:t>
      </w:r>
      <w:r>
        <w:rPr>
          <w:spacing w:val="1"/>
        </w:rPr>
        <w:t xml:space="preserve"> </w:t>
      </w:r>
      <w:r>
        <w:t>Графическое</w:t>
      </w:r>
      <w:r>
        <w:rPr>
          <w:spacing w:val="-67"/>
        </w:rPr>
        <w:t xml:space="preserve"> </w:t>
      </w:r>
      <w:r>
        <w:t>решение</w:t>
      </w:r>
      <w:r>
        <w:rPr>
          <w:spacing w:val="-1"/>
        </w:rPr>
        <w:t xml:space="preserve"> </w:t>
      </w:r>
      <w:r>
        <w:t>линейных</w:t>
      </w:r>
      <w:r>
        <w:rPr>
          <w:spacing w:val="-3"/>
        </w:rPr>
        <w:t xml:space="preserve"> </w:t>
      </w:r>
      <w:r>
        <w:t>уравнений</w:t>
      </w:r>
      <w:r>
        <w:rPr>
          <w:spacing w:val="-1"/>
        </w:rPr>
        <w:t xml:space="preserve"> </w:t>
      </w:r>
      <w:r>
        <w:t>и систем</w:t>
      </w:r>
      <w:r>
        <w:rPr>
          <w:spacing w:val="-1"/>
        </w:rPr>
        <w:t xml:space="preserve"> </w:t>
      </w:r>
      <w:r>
        <w:t>линейных</w:t>
      </w:r>
      <w:r>
        <w:rPr>
          <w:spacing w:val="1"/>
        </w:rPr>
        <w:t xml:space="preserve"> </w:t>
      </w:r>
      <w:r>
        <w:t>уравнений.</w:t>
      </w:r>
    </w:p>
    <w:p w14:paraId="322D9FB9">
      <w:pPr>
        <w:pStyle w:val="183"/>
        <w:numPr>
          <w:ilvl w:val="2"/>
          <w:numId w:val="3"/>
        </w:numPr>
        <w:tabs>
          <w:tab w:val="left" w:pos="1784"/>
        </w:tabs>
        <w:spacing w:line="321" w:lineRule="exact"/>
        <w:ind w:left="1783" w:hanging="843"/>
        <w:rPr>
          <w:sz w:val="28"/>
        </w:rPr>
      </w:pPr>
      <w:r>
        <w:rPr>
          <w:sz w:val="28"/>
        </w:rPr>
        <w:t>Содержание</w:t>
      </w:r>
      <w:r>
        <w:rPr>
          <w:spacing w:val="-5"/>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8 классе.</w:t>
      </w:r>
    </w:p>
    <w:p w14:paraId="186D2318">
      <w:pPr>
        <w:pStyle w:val="183"/>
        <w:numPr>
          <w:ilvl w:val="3"/>
          <w:numId w:val="3"/>
        </w:numPr>
        <w:tabs>
          <w:tab w:val="left" w:pos="1993"/>
        </w:tabs>
        <w:spacing w:before="160"/>
        <w:ind w:left="1992" w:hanging="1052"/>
        <w:rPr>
          <w:sz w:val="28"/>
        </w:rPr>
      </w:pPr>
      <w:r>
        <w:rPr>
          <w:sz w:val="28"/>
        </w:rPr>
        <w:t>Числа</w:t>
      </w:r>
      <w:r>
        <w:rPr>
          <w:spacing w:val="-5"/>
          <w:sz w:val="28"/>
        </w:rPr>
        <w:t xml:space="preserve"> </w:t>
      </w:r>
      <w:r>
        <w:rPr>
          <w:sz w:val="28"/>
        </w:rPr>
        <w:t>и</w:t>
      </w:r>
      <w:r>
        <w:rPr>
          <w:spacing w:val="-1"/>
          <w:sz w:val="28"/>
        </w:rPr>
        <w:t xml:space="preserve"> </w:t>
      </w:r>
      <w:r>
        <w:rPr>
          <w:sz w:val="28"/>
        </w:rPr>
        <w:t>вычисления.</w:t>
      </w:r>
    </w:p>
    <w:p w14:paraId="4D268C4E">
      <w:pPr>
        <w:pStyle w:val="23"/>
        <w:spacing w:before="160" w:line="360" w:lineRule="auto"/>
        <w:ind w:right="245"/>
      </w:pPr>
      <w:r>
        <w:t>Квадратный корень из числа. Понятие об иррациональном числе. Десятичные</w:t>
      </w:r>
      <w:r>
        <w:rPr>
          <w:spacing w:val="1"/>
        </w:rPr>
        <w:t xml:space="preserve"> </w:t>
      </w:r>
      <w:r>
        <w:t>приближения иррациональных чисел. Свойства арифметических квадратных корней</w:t>
      </w:r>
      <w:r>
        <w:rPr>
          <w:spacing w:val="1"/>
        </w:rPr>
        <w:t xml:space="preserve"> </w:t>
      </w:r>
      <w:r>
        <w:t>и</w:t>
      </w:r>
      <w:r>
        <w:rPr>
          <w:spacing w:val="1"/>
        </w:rPr>
        <w:t xml:space="preserve"> </w:t>
      </w:r>
      <w:r>
        <w:t>их</w:t>
      </w:r>
      <w:r>
        <w:rPr>
          <w:spacing w:val="1"/>
        </w:rPr>
        <w:t xml:space="preserve"> </w:t>
      </w:r>
      <w:r>
        <w:t>применение</w:t>
      </w:r>
      <w:r>
        <w:rPr>
          <w:spacing w:val="1"/>
        </w:rPr>
        <w:t xml:space="preserve"> </w:t>
      </w:r>
      <w:r>
        <w:t>к</w:t>
      </w:r>
      <w:r>
        <w:rPr>
          <w:spacing w:val="1"/>
        </w:rPr>
        <w:t xml:space="preserve"> </w:t>
      </w:r>
      <w:r>
        <w:t>преобразованию</w:t>
      </w:r>
      <w:r>
        <w:rPr>
          <w:spacing w:val="1"/>
        </w:rPr>
        <w:t xml:space="preserve"> </w:t>
      </w:r>
      <w:r>
        <w:t>числовых</w:t>
      </w:r>
      <w:r>
        <w:rPr>
          <w:spacing w:val="1"/>
        </w:rPr>
        <w:t xml:space="preserve"> </w:t>
      </w:r>
      <w:r>
        <w:t>выражений</w:t>
      </w:r>
      <w:r>
        <w:rPr>
          <w:spacing w:val="1"/>
        </w:rPr>
        <w:t xml:space="preserve"> </w:t>
      </w:r>
      <w:r>
        <w:t>и</w:t>
      </w:r>
      <w:r>
        <w:rPr>
          <w:spacing w:val="1"/>
        </w:rPr>
        <w:t xml:space="preserve"> </w:t>
      </w:r>
      <w:r>
        <w:t>вычислениям.</w:t>
      </w:r>
      <w:r>
        <w:rPr>
          <w:spacing w:val="1"/>
        </w:rPr>
        <w:t xml:space="preserve"> </w:t>
      </w:r>
      <w:r>
        <w:t>Действительные</w:t>
      </w:r>
      <w:r>
        <w:rPr>
          <w:spacing w:val="-1"/>
        </w:rPr>
        <w:t xml:space="preserve"> </w:t>
      </w:r>
      <w:r>
        <w:t>числа.</w:t>
      </w:r>
    </w:p>
    <w:p w14:paraId="7F34C18A">
      <w:pPr>
        <w:pStyle w:val="23"/>
        <w:spacing w:before="1"/>
        <w:ind w:left="941" w:firstLine="0"/>
      </w:pPr>
      <w:r>
        <w:t>Степень</w:t>
      </w:r>
      <w:r>
        <w:rPr>
          <w:spacing w:val="-2"/>
        </w:rPr>
        <w:t xml:space="preserve"> </w:t>
      </w:r>
      <w:r>
        <w:t>с</w:t>
      </w:r>
      <w:r>
        <w:rPr>
          <w:spacing w:val="-2"/>
        </w:rPr>
        <w:t xml:space="preserve"> </w:t>
      </w:r>
      <w:r>
        <w:t>целым</w:t>
      </w:r>
      <w:r>
        <w:rPr>
          <w:spacing w:val="-1"/>
        </w:rPr>
        <w:t xml:space="preserve"> </w:t>
      </w:r>
      <w:r>
        <w:t>показателем</w:t>
      </w:r>
      <w:r>
        <w:rPr>
          <w:spacing w:val="-1"/>
        </w:rPr>
        <w:t xml:space="preserve"> </w:t>
      </w:r>
      <w:r>
        <w:t>и</w:t>
      </w:r>
      <w:r>
        <w:rPr>
          <w:spacing w:val="-1"/>
        </w:rPr>
        <w:t xml:space="preserve"> </w:t>
      </w:r>
      <w:r>
        <w:t>её свойства.</w:t>
      </w:r>
      <w:r>
        <w:rPr>
          <w:spacing w:val="-2"/>
        </w:rPr>
        <w:t xml:space="preserve"> </w:t>
      </w:r>
      <w:r>
        <w:t>Стандартная</w:t>
      </w:r>
      <w:r>
        <w:rPr>
          <w:spacing w:val="-1"/>
        </w:rPr>
        <w:t xml:space="preserve"> </w:t>
      </w:r>
      <w:r>
        <w:t>запись</w:t>
      </w:r>
      <w:r>
        <w:rPr>
          <w:spacing w:val="-3"/>
        </w:rPr>
        <w:t xml:space="preserve"> </w:t>
      </w:r>
      <w:r>
        <w:t>числа.</w:t>
      </w:r>
    </w:p>
    <w:p w14:paraId="6EDABC97">
      <w:pPr>
        <w:pStyle w:val="183"/>
        <w:numPr>
          <w:ilvl w:val="3"/>
          <w:numId w:val="3"/>
        </w:numPr>
        <w:tabs>
          <w:tab w:val="left" w:pos="1993"/>
        </w:tabs>
        <w:spacing w:before="163"/>
        <w:ind w:left="1992" w:hanging="1052"/>
        <w:jc w:val="left"/>
        <w:rPr>
          <w:sz w:val="28"/>
        </w:rPr>
      </w:pPr>
      <w:r>
        <w:rPr>
          <w:sz w:val="28"/>
        </w:rPr>
        <w:t>Алгебраические</w:t>
      </w:r>
      <w:r>
        <w:rPr>
          <w:spacing w:val="-5"/>
          <w:sz w:val="28"/>
        </w:rPr>
        <w:t xml:space="preserve"> </w:t>
      </w:r>
      <w:r>
        <w:rPr>
          <w:sz w:val="28"/>
        </w:rPr>
        <w:t>выражения.</w:t>
      </w:r>
    </w:p>
    <w:p w14:paraId="116261A0">
      <w:pPr>
        <w:pStyle w:val="23"/>
        <w:spacing w:before="160" w:line="360" w:lineRule="auto"/>
        <w:ind w:left="941" w:firstLine="0"/>
        <w:jc w:val="left"/>
      </w:pPr>
      <w:r>
        <w:t>Квадратный трёхчлен, разложение квадратного трёхчлена на множители.</w:t>
      </w:r>
      <w:r>
        <w:rPr>
          <w:spacing w:val="1"/>
        </w:rPr>
        <w:t xml:space="preserve"> </w:t>
      </w:r>
      <w:r>
        <w:t>Алгебраическая</w:t>
      </w:r>
      <w:r>
        <w:rPr>
          <w:spacing w:val="35"/>
        </w:rPr>
        <w:t xml:space="preserve"> </w:t>
      </w:r>
      <w:r>
        <w:t>дробь.</w:t>
      </w:r>
      <w:r>
        <w:rPr>
          <w:spacing w:val="33"/>
        </w:rPr>
        <w:t xml:space="preserve"> </w:t>
      </w:r>
      <w:r>
        <w:t>Основное</w:t>
      </w:r>
      <w:r>
        <w:rPr>
          <w:spacing w:val="34"/>
        </w:rPr>
        <w:t xml:space="preserve"> </w:t>
      </w:r>
      <w:r>
        <w:t>свойство</w:t>
      </w:r>
      <w:r>
        <w:rPr>
          <w:spacing w:val="35"/>
        </w:rPr>
        <w:t xml:space="preserve"> </w:t>
      </w:r>
      <w:r>
        <w:t>алгебраической</w:t>
      </w:r>
      <w:r>
        <w:rPr>
          <w:spacing w:val="33"/>
        </w:rPr>
        <w:t xml:space="preserve"> </w:t>
      </w:r>
      <w:r>
        <w:t>дроби.</w:t>
      </w:r>
      <w:r>
        <w:rPr>
          <w:spacing w:val="33"/>
        </w:rPr>
        <w:t xml:space="preserve"> </w:t>
      </w:r>
      <w:r>
        <w:t>Сложение,</w:t>
      </w:r>
    </w:p>
    <w:p w14:paraId="62B929FC">
      <w:pPr>
        <w:pStyle w:val="23"/>
        <w:spacing w:line="321" w:lineRule="exact"/>
        <w:ind w:firstLine="0"/>
        <w:jc w:val="left"/>
      </w:pPr>
      <w:r>
        <w:t>вычитание,</w:t>
      </w:r>
      <w:r>
        <w:rPr>
          <w:spacing w:val="-5"/>
        </w:rPr>
        <w:t xml:space="preserve"> </w:t>
      </w:r>
      <w:r>
        <w:t>умножение,</w:t>
      </w:r>
      <w:r>
        <w:rPr>
          <w:spacing w:val="-4"/>
        </w:rPr>
        <w:t xml:space="preserve"> </w:t>
      </w:r>
      <w:r>
        <w:t>деление</w:t>
      </w:r>
      <w:r>
        <w:rPr>
          <w:spacing w:val="-3"/>
        </w:rPr>
        <w:t xml:space="preserve"> </w:t>
      </w:r>
      <w:r>
        <w:t>алгебраических</w:t>
      </w:r>
      <w:r>
        <w:rPr>
          <w:spacing w:val="-3"/>
        </w:rPr>
        <w:t xml:space="preserve"> </w:t>
      </w:r>
      <w:r>
        <w:t>дробей.</w:t>
      </w:r>
      <w:r>
        <w:rPr>
          <w:spacing w:val="-4"/>
        </w:rPr>
        <w:t xml:space="preserve"> </w:t>
      </w:r>
      <w:r>
        <w:t>Рациональные</w:t>
      </w:r>
      <w:r>
        <w:rPr>
          <w:spacing w:val="-3"/>
        </w:rPr>
        <w:t xml:space="preserve"> </w:t>
      </w:r>
      <w:r>
        <w:t>выражения</w:t>
      </w:r>
      <w:r>
        <w:rPr>
          <w:spacing w:val="1"/>
        </w:rPr>
        <w:t xml:space="preserve"> </w:t>
      </w:r>
      <w:r>
        <w:t>и</w:t>
      </w:r>
    </w:p>
    <w:p w14:paraId="7137F5C6">
      <w:pPr>
        <w:spacing w:line="321" w:lineRule="exact"/>
        <w:sectPr>
          <w:pgSz w:w="11910" w:h="16850"/>
          <w:pgMar w:top="820" w:right="320" w:bottom="280" w:left="900" w:header="571" w:footer="0" w:gutter="0"/>
          <w:cols w:space="720" w:num="1"/>
          <w:docGrid w:linePitch="360" w:charSpace="0"/>
        </w:sectPr>
      </w:pPr>
    </w:p>
    <w:p w14:paraId="15E93453">
      <w:pPr>
        <w:pStyle w:val="23"/>
        <w:spacing w:before="4"/>
        <w:ind w:left="0" w:firstLine="0"/>
        <w:jc w:val="left"/>
        <w:rPr>
          <w:sz w:val="17"/>
        </w:rPr>
      </w:pPr>
    </w:p>
    <w:p w14:paraId="4F09BCBD">
      <w:pPr>
        <w:pStyle w:val="23"/>
        <w:spacing w:before="89"/>
        <w:ind w:firstLine="0"/>
        <w:jc w:val="left"/>
      </w:pPr>
      <w:r>
        <w:t>их</w:t>
      </w:r>
      <w:r>
        <w:rPr>
          <w:spacing w:val="-5"/>
        </w:rPr>
        <w:t xml:space="preserve"> </w:t>
      </w:r>
      <w:r>
        <w:t>преобразование.</w:t>
      </w:r>
    </w:p>
    <w:p w14:paraId="1CCBD504">
      <w:pPr>
        <w:pStyle w:val="183"/>
        <w:numPr>
          <w:ilvl w:val="3"/>
          <w:numId w:val="3"/>
        </w:numPr>
        <w:tabs>
          <w:tab w:val="left" w:pos="1993"/>
        </w:tabs>
        <w:spacing w:before="164"/>
        <w:ind w:left="1992" w:hanging="1052"/>
        <w:rPr>
          <w:sz w:val="28"/>
        </w:rPr>
      </w:pPr>
      <w:r>
        <w:rPr>
          <w:sz w:val="28"/>
        </w:rPr>
        <w:t>Уравнения</w:t>
      </w:r>
      <w:r>
        <w:rPr>
          <w:spacing w:val="-5"/>
          <w:sz w:val="28"/>
        </w:rPr>
        <w:t xml:space="preserve"> </w:t>
      </w:r>
      <w:r>
        <w:rPr>
          <w:sz w:val="28"/>
        </w:rPr>
        <w:t>и</w:t>
      </w:r>
      <w:r>
        <w:rPr>
          <w:spacing w:val="-1"/>
          <w:sz w:val="28"/>
        </w:rPr>
        <w:t xml:space="preserve"> </w:t>
      </w:r>
      <w:r>
        <w:rPr>
          <w:sz w:val="28"/>
        </w:rPr>
        <w:t>неравенства.</w:t>
      </w:r>
    </w:p>
    <w:p w14:paraId="55088000">
      <w:pPr>
        <w:pStyle w:val="23"/>
        <w:spacing w:before="160" w:line="360" w:lineRule="auto"/>
        <w:ind w:right="245"/>
      </w:pPr>
      <w:r>
        <w:t>Квадратное</w:t>
      </w:r>
      <w:r>
        <w:rPr>
          <w:spacing w:val="1"/>
        </w:rPr>
        <w:t xml:space="preserve"> </w:t>
      </w:r>
      <w:r>
        <w:t>уравнение,</w:t>
      </w:r>
      <w:r>
        <w:rPr>
          <w:spacing w:val="1"/>
        </w:rPr>
        <w:t xml:space="preserve"> </w:t>
      </w:r>
      <w:r>
        <w:t>формула</w:t>
      </w:r>
      <w:r>
        <w:rPr>
          <w:spacing w:val="1"/>
        </w:rPr>
        <w:t xml:space="preserve"> </w:t>
      </w:r>
      <w:r>
        <w:t>корней</w:t>
      </w:r>
      <w:r>
        <w:rPr>
          <w:spacing w:val="1"/>
        </w:rPr>
        <w:t xml:space="preserve"> </w:t>
      </w:r>
      <w:r>
        <w:t>квадратного</w:t>
      </w:r>
      <w:r>
        <w:rPr>
          <w:spacing w:val="1"/>
        </w:rPr>
        <w:t xml:space="preserve"> </w:t>
      </w:r>
      <w:r>
        <w:t>уравнения.</w:t>
      </w:r>
      <w:r>
        <w:rPr>
          <w:spacing w:val="1"/>
        </w:rPr>
        <w:t xml:space="preserve"> </w:t>
      </w:r>
      <w:r>
        <w:t>Теорема</w:t>
      </w:r>
      <w:r>
        <w:rPr>
          <w:spacing w:val="1"/>
        </w:rPr>
        <w:t xml:space="preserve"> </w:t>
      </w:r>
      <w:r>
        <w:t>Виета.</w:t>
      </w:r>
      <w:r>
        <w:rPr>
          <w:spacing w:val="1"/>
        </w:rPr>
        <w:t xml:space="preserve"> </w:t>
      </w:r>
      <w:r>
        <w:t>Решение</w:t>
      </w:r>
      <w:r>
        <w:rPr>
          <w:spacing w:val="1"/>
        </w:rPr>
        <w:t xml:space="preserve"> </w:t>
      </w:r>
      <w:r>
        <w:t>уравнений,</w:t>
      </w:r>
      <w:r>
        <w:rPr>
          <w:spacing w:val="1"/>
        </w:rPr>
        <w:t xml:space="preserve"> </w:t>
      </w:r>
      <w:r>
        <w:t>сводящихся</w:t>
      </w:r>
      <w:r>
        <w:rPr>
          <w:spacing w:val="1"/>
        </w:rPr>
        <w:t xml:space="preserve"> </w:t>
      </w:r>
      <w:r>
        <w:t>к</w:t>
      </w:r>
      <w:r>
        <w:rPr>
          <w:spacing w:val="1"/>
        </w:rPr>
        <w:t xml:space="preserve"> </w:t>
      </w:r>
      <w:r>
        <w:t>линейным</w:t>
      </w:r>
      <w:r>
        <w:rPr>
          <w:spacing w:val="1"/>
        </w:rPr>
        <w:t xml:space="preserve"> </w:t>
      </w:r>
      <w:r>
        <w:t>и квадратным.</w:t>
      </w:r>
      <w:r>
        <w:rPr>
          <w:spacing w:val="1"/>
        </w:rPr>
        <w:t xml:space="preserve"> </w:t>
      </w:r>
      <w:r>
        <w:t>Простейшие</w:t>
      </w:r>
      <w:r>
        <w:rPr>
          <w:spacing w:val="1"/>
        </w:rPr>
        <w:t xml:space="preserve"> </w:t>
      </w:r>
      <w:r>
        <w:t>дробно-рациональные</w:t>
      </w:r>
      <w:r>
        <w:rPr>
          <w:spacing w:val="-1"/>
        </w:rPr>
        <w:t xml:space="preserve"> </w:t>
      </w:r>
      <w:r>
        <w:t>уравнения.</w:t>
      </w:r>
    </w:p>
    <w:p w14:paraId="03DAF15B">
      <w:pPr>
        <w:pStyle w:val="23"/>
        <w:spacing w:before="1" w:line="360" w:lineRule="auto"/>
        <w:ind w:right="250"/>
      </w:pPr>
      <w:r>
        <w:t>Графическая</w:t>
      </w:r>
      <w:r>
        <w:rPr>
          <w:spacing w:val="1"/>
        </w:rPr>
        <w:t xml:space="preserve"> </w:t>
      </w:r>
      <w:r>
        <w:t>интерпретация</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и</w:t>
      </w:r>
      <w:r>
        <w:rPr>
          <w:spacing w:val="1"/>
        </w:rPr>
        <w:t xml:space="preserve"> </w:t>
      </w:r>
      <w:r>
        <w:t>систем</w:t>
      </w:r>
      <w:r>
        <w:rPr>
          <w:spacing w:val="1"/>
        </w:rPr>
        <w:t xml:space="preserve"> </w:t>
      </w:r>
      <w:r>
        <w:t>линейных уравнений с двумя переменными. Примеры решения систем нелинейных</w:t>
      </w:r>
      <w:r>
        <w:rPr>
          <w:spacing w:val="1"/>
        </w:rPr>
        <w:t xml:space="preserve"> </w:t>
      </w:r>
      <w:r>
        <w:t>уравнений</w:t>
      </w:r>
      <w:r>
        <w:rPr>
          <w:spacing w:val="-1"/>
        </w:rPr>
        <w:t xml:space="preserve"> </w:t>
      </w:r>
      <w:r>
        <w:t>с</w:t>
      </w:r>
      <w:r>
        <w:rPr>
          <w:spacing w:val="-1"/>
        </w:rPr>
        <w:t xml:space="preserve"> </w:t>
      </w:r>
      <w:r>
        <w:t>двумя переменными.</w:t>
      </w:r>
    </w:p>
    <w:p w14:paraId="5785C97E">
      <w:pPr>
        <w:pStyle w:val="23"/>
        <w:spacing w:line="320" w:lineRule="exact"/>
        <w:ind w:left="941" w:firstLine="0"/>
      </w:pPr>
      <w:r>
        <w:t>Решение</w:t>
      </w:r>
      <w:r>
        <w:rPr>
          <w:spacing w:val="-3"/>
        </w:rPr>
        <w:t xml:space="preserve"> </w:t>
      </w:r>
      <w:r>
        <w:t>текстовых</w:t>
      </w:r>
      <w:r>
        <w:rPr>
          <w:spacing w:val="-6"/>
        </w:rPr>
        <w:t xml:space="preserve"> </w:t>
      </w:r>
      <w:r>
        <w:t>задач</w:t>
      </w:r>
      <w:r>
        <w:rPr>
          <w:spacing w:val="-2"/>
        </w:rPr>
        <w:t xml:space="preserve"> </w:t>
      </w:r>
      <w:r>
        <w:t>алгебраическим</w:t>
      </w:r>
      <w:r>
        <w:rPr>
          <w:spacing w:val="-3"/>
        </w:rPr>
        <w:t xml:space="preserve"> </w:t>
      </w:r>
      <w:r>
        <w:t>способом.</w:t>
      </w:r>
    </w:p>
    <w:p w14:paraId="5E9F9257">
      <w:pPr>
        <w:pStyle w:val="23"/>
        <w:spacing w:before="163" w:line="360" w:lineRule="auto"/>
        <w:ind w:right="247"/>
      </w:pPr>
      <w:r>
        <w:t>Числовые</w:t>
      </w:r>
      <w:r>
        <w:rPr>
          <w:spacing w:val="1"/>
        </w:rPr>
        <w:t xml:space="preserve"> </w:t>
      </w:r>
      <w:r>
        <w:t>неравенства</w:t>
      </w:r>
      <w:r>
        <w:rPr>
          <w:spacing w:val="1"/>
        </w:rPr>
        <w:t xml:space="preserve"> </w:t>
      </w:r>
      <w:r>
        <w:t>и</w:t>
      </w:r>
      <w:r>
        <w:rPr>
          <w:spacing w:val="1"/>
        </w:rPr>
        <w:t xml:space="preserve"> </w:t>
      </w:r>
      <w:r>
        <w:t>их</w:t>
      </w:r>
      <w:r>
        <w:rPr>
          <w:spacing w:val="1"/>
        </w:rPr>
        <w:t xml:space="preserve"> </w:t>
      </w:r>
      <w:r>
        <w:t>свойства.</w:t>
      </w:r>
      <w:r>
        <w:rPr>
          <w:spacing w:val="1"/>
        </w:rPr>
        <w:t xml:space="preserve"> </w:t>
      </w:r>
      <w:r>
        <w:t>Неравенство</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Равносильность неравенств. Линейные неравенства с одной переменной. Системы</w:t>
      </w:r>
      <w:r>
        <w:rPr>
          <w:spacing w:val="1"/>
        </w:rPr>
        <w:t xml:space="preserve"> </w:t>
      </w:r>
      <w:r>
        <w:t>линейных неравенств</w:t>
      </w:r>
      <w:r>
        <w:rPr>
          <w:spacing w:val="-2"/>
        </w:rPr>
        <w:t xml:space="preserve"> </w:t>
      </w:r>
      <w:r>
        <w:t>с одной переменной.</w:t>
      </w:r>
    </w:p>
    <w:p w14:paraId="4CC2A75B">
      <w:pPr>
        <w:pStyle w:val="183"/>
        <w:numPr>
          <w:ilvl w:val="3"/>
          <w:numId w:val="3"/>
        </w:numPr>
        <w:tabs>
          <w:tab w:val="left" w:pos="1993"/>
        </w:tabs>
        <w:spacing w:line="320" w:lineRule="exact"/>
        <w:ind w:left="1992" w:hanging="1052"/>
        <w:rPr>
          <w:sz w:val="28"/>
        </w:rPr>
      </w:pPr>
      <w:r>
        <w:rPr>
          <w:sz w:val="28"/>
        </w:rPr>
        <w:t>Функции.</w:t>
      </w:r>
    </w:p>
    <w:p w14:paraId="11EF5134">
      <w:pPr>
        <w:pStyle w:val="23"/>
        <w:spacing w:before="163"/>
        <w:ind w:left="941" w:firstLine="0"/>
        <w:jc w:val="left"/>
      </w:pPr>
      <w:r>
        <w:t>Понятие</w:t>
      </w:r>
      <w:r>
        <w:rPr>
          <w:spacing w:val="27"/>
        </w:rPr>
        <w:t xml:space="preserve"> </w:t>
      </w:r>
      <w:r>
        <w:t>функции.</w:t>
      </w:r>
      <w:r>
        <w:rPr>
          <w:spacing w:val="94"/>
        </w:rPr>
        <w:t xml:space="preserve"> </w:t>
      </w:r>
      <w:r>
        <w:t>Область</w:t>
      </w:r>
      <w:r>
        <w:rPr>
          <w:spacing w:val="93"/>
        </w:rPr>
        <w:t xml:space="preserve"> </w:t>
      </w:r>
      <w:r>
        <w:t>определения</w:t>
      </w:r>
      <w:r>
        <w:rPr>
          <w:spacing w:val="93"/>
        </w:rPr>
        <w:t xml:space="preserve"> </w:t>
      </w:r>
      <w:r>
        <w:t>и</w:t>
      </w:r>
      <w:r>
        <w:rPr>
          <w:spacing w:val="95"/>
        </w:rPr>
        <w:t xml:space="preserve"> </w:t>
      </w:r>
      <w:r>
        <w:t>множество</w:t>
      </w:r>
      <w:r>
        <w:rPr>
          <w:spacing w:val="94"/>
        </w:rPr>
        <w:t xml:space="preserve"> </w:t>
      </w:r>
      <w:r>
        <w:t>значений</w:t>
      </w:r>
      <w:r>
        <w:rPr>
          <w:spacing w:val="95"/>
        </w:rPr>
        <w:t xml:space="preserve"> </w:t>
      </w:r>
      <w:r>
        <w:t>функции.</w:t>
      </w:r>
    </w:p>
    <w:p w14:paraId="771E713F">
      <w:pPr>
        <w:pStyle w:val="23"/>
        <w:spacing w:before="160"/>
        <w:ind w:firstLine="0"/>
        <w:jc w:val="left"/>
      </w:pPr>
      <w:r>
        <w:t>Способы</w:t>
      </w:r>
      <w:r>
        <w:rPr>
          <w:spacing w:val="-4"/>
        </w:rPr>
        <w:t xml:space="preserve"> </w:t>
      </w:r>
      <w:r>
        <w:t>задания</w:t>
      </w:r>
      <w:r>
        <w:rPr>
          <w:spacing w:val="-3"/>
        </w:rPr>
        <w:t xml:space="preserve"> </w:t>
      </w:r>
      <w:r>
        <w:t>функций.</w:t>
      </w:r>
    </w:p>
    <w:p w14:paraId="3F2FD4C3">
      <w:pPr>
        <w:pStyle w:val="23"/>
        <w:spacing w:before="161" w:line="360" w:lineRule="auto"/>
        <w:jc w:val="left"/>
      </w:pPr>
      <w:r>
        <w:t>График</w:t>
      </w:r>
      <w:r>
        <w:rPr>
          <w:spacing w:val="16"/>
        </w:rPr>
        <w:t xml:space="preserve"> </w:t>
      </w:r>
      <w:r>
        <w:t>функции.</w:t>
      </w:r>
      <w:r>
        <w:rPr>
          <w:spacing w:val="15"/>
        </w:rPr>
        <w:t xml:space="preserve"> </w:t>
      </w:r>
      <w:r>
        <w:t>Чтение</w:t>
      </w:r>
      <w:r>
        <w:rPr>
          <w:spacing w:val="15"/>
        </w:rPr>
        <w:t xml:space="preserve"> </w:t>
      </w:r>
      <w:r>
        <w:t>свойств</w:t>
      </w:r>
      <w:r>
        <w:rPr>
          <w:spacing w:val="15"/>
        </w:rPr>
        <w:t xml:space="preserve"> </w:t>
      </w:r>
      <w:r>
        <w:t>функции</w:t>
      </w:r>
      <w:r>
        <w:rPr>
          <w:spacing w:val="16"/>
        </w:rPr>
        <w:t xml:space="preserve"> </w:t>
      </w:r>
      <w:r>
        <w:t>по</w:t>
      </w:r>
      <w:r>
        <w:rPr>
          <w:spacing w:val="18"/>
        </w:rPr>
        <w:t xml:space="preserve"> </w:t>
      </w:r>
      <w:r>
        <w:t>её</w:t>
      </w:r>
      <w:r>
        <w:rPr>
          <w:spacing w:val="16"/>
        </w:rPr>
        <w:t xml:space="preserve"> </w:t>
      </w:r>
      <w:r>
        <w:t>графику.</w:t>
      </w:r>
      <w:r>
        <w:rPr>
          <w:spacing w:val="18"/>
        </w:rPr>
        <w:t xml:space="preserve"> </w:t>
      </w:r>
      <w:r>
        <w:t>Примеры</w:t>
      </w:r>
      <w:r>
        <w:rPr>
          <w:spacing w:val="17"/>
        </w:rPr>
        <w:t xml:space="preserve"> </w:t>
      </w:r>
      <w:r>
        <w:t>графиков</w:t>
      </w:r>
      <w:r>
        <w:rPr>
          <w:spacing w:val="-67"/>
        </w:rPr>
        <w:t xml:space="preserve"> </w:t>
      </w:r>
      <w:r>
        <w:t>функций,</w:t>
      </w:r>
      <w:r>
        <w:rPr>
          <w:spacing w:val="-2"/>
        </w:rPr>
        <w:t xml:space="preserve"> </w:t>
      </w:r>
      <w:r>
        <w:t>отражающих</w:t>
      </w:r>
      <w:r>
        <w:rPr>
          <w:spacing w:val="-2"/>
        </w:rPr>
        <w:t xml:space="preserve"> </w:t>
      </w:r>
      <w:r>
        <w:t>реальные</w:t>
      </w:r>
      <w:r>
        <w:rPr>
          <w:spacing w:val="-3"/>
        </w:rPr>
        <w:t xml:space="preserve"> </w:t>
      </w:r>
      <w:r>
        <w:t>процессы.</w:t>
      </w:r>
    </w:p>
    <w:p w14:paraId="52BCB07E">
      <w:pPr>
        <w:pStyle w:val="23"/>
        <w:spacing w:line="321" w:lineRule="exact"/>
        <w:ind w:left="941" w:firstLine="0"/>
        <w:jc w:val="left"/>
      </w:pPr>
      <w:r>
        <w:t>Функции,</w:t>
      </w:r>
      <w:r>
        <w:rPr>
          <w:spacing w:val="5"/>
        </w:rPr>
        <w:t xml:space="preserve"> </w:t>
      </w:r>
      <w:r>
        <w:t>описывающие</w:t>
      </w:r>
      <w:r>
        <w:rPr>
          <w:spacing w:val="7"/>
        </w:rPr>
        <w:t xml:space="preserve"> </w:t>
      </w:r>
      <w:r>
        <w:t>прямую</w:t>
      </w:r>
      <w:r>
        <w:rPr>
          <w:spacing w:val="6"/>
        </w:rPr>
        <w:t xml:space="preserve"> </w:t>
      </w:r>
      <w:r>
        <w:t>и</w:t>
      </w:r>
      <w:r>
        <w:rPr>
          <w:spacing w:val="6"/>
        </w:rPr>
        <w:t xml:space="preserve"> </w:t>
      </w:r>
      <w:r>
        <w:t>обратную</w:t>
      </w:r>
      <w:r>
        <w:rPr>
          <w:spacing w:val="6"/>
        </w:rPr>
        <w:t xml:space="preserve"> </w:t>
      </w:r>
      <w:r>
        <w:t>пропорциональные</w:t>
      </w:r>
      <w:r>
        <w:rPr>
          <w:spacing w:val="7"/>
        </w:rPr>
        <w:t xml:space="preserve"> </w:t>
      </w:r>
      <w:r>
        <w:t>зависимости,</w:t>
      </w:r>
    </w:p>
    <w:p w14:paraId="0030AAD9">
      <w:pPr>
        <w:spacing w:before="247" w:line="360" w:lineRule="auto"/>
        <w:ind w:left="232" w:right="243"/>
        <w:jc w:val="both"/>
        <w:rPr>
          <w:sz w:val="28"/>
        </w:rPr>
      </w:pPr>
      <w:r>
        <w:drawing>
          <wp:anchor distT="0" distB="0" distL="0" distR="0" simplePos="0" relativeHeight="251666432" behindDoc="1" locked="0" layoutInCell="1" allowOverlap="1">
            <wp:simplePos x="0" y="0"/>
            <wp:positionH relativeFrom="page">
              <wp:posOffset>3755390</wp:posOffset>
            </wp:positionH>
            <wp:positionV relativeFrom="paragraph">
              <wp:posOffset>130810</wp:posOffset>
            </wp:positionV>
            <wp:extent cx="190500" cy="152400"/>
            <wp:effectExtent l="0" t="0" r="0" b="0"/>
            <wp:wrapNone/>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pic:cNvPicPr>
                      <a:picLocks noChangeAspect="1"/>
                    </pic:cNvPicPr>
                  </pic:nvPicPr>
                  <pic:blipFill>
                    <a:blip r:embed="rId7"/>
                    <a:stretch>
                      <a:fillRect/>
                    </a:stretch>
                  </pic:blipFill>
                  <pic:spPr>
                    <a:xfrm>
                      <a:off x="0" y="0"/>
                      <a:ext cx="190500" cy="152400"/>
                    </a:xfrm>
                    <a:prstGeom prst="rect">
                      <a:avLst/>
                    </a:prstGeom>
                  </pic:spPr>
                </pic:pic>
              </a:graphicData>
            </a:graphic>
          </wp:anchor>
        </w:drawing>
      </w:r>
      <w:r>
        <w:rPr>
          <w:sz w:val="28"/>
        </w:rPr>
        <w:t xml:space="preserve">их графики. Функции </w:t>
      </w:r>
      <w:r>
        <w:rPr>
          <w:i/>
          <w:sz w:val="28"/>
        </w:rPr>
        <w:t>y = x</w:t>
      </w:r>
      <w:r>
        <w:rPr>
          <w:i/>
          <w:sz w:val="28"/>
          <w:vertAlign w:val="superscript"/>
        </w:rPr>
        <w:t>2</w:t>
      </w:r>
      <w:r>
        <w:rPr>
          <w:i/>
          <w:sz w:val="28"/>
        </w:rPr>
        <w:t>, y = x</w:t>
      </w:r>
      <w:r>
        <w:rPr>
          <w:i/>
          <w:sz w:val="28"/>
          <w:vertAlign w:val="superscript"/>
        </w:rPr>
        <w:t>3</w:t>
      </w:r>
      <w:r>
        <w:rPr>
          <w:i/>
          <w:sz w:val="28"/>
        </w:rPr>
        <w:t>, y =</w:t>
      </w:r>
      <w:r>
        <w:rPr>
          <w:i/>
          <w:spacing w:val="1"/>
          <w:sz w:val="28"/>
        </w:rPr>
        <w:t xml:space="preserve"> </w:t>
      </w:r>
      <w:r>
        <w:rPr>
          <w:i/>
          <w:sz w:val="28"/>
        </w:rPr>
        <w:t>, y=|x|</w:t>
      </w:r>
      <w:r>
        <w:rPr>
          <w:sz w:val="28"/>
        </w:rPr>
        <w:t>. Графическое решение уравнений и</w:t>
      </w:r>
      <w:r>
        <w:rPr>
          <w:spacing w:val="1"/>
          <w:sz w:val="28"/>
        </w:rPr>
        <w:t xml:space="preserve"> </w:t>
      </w:r>
      <w:r>
        <w:rPr>
          <w:sz w:val="28"/>
        </w:rPr>
        <w:t>систем</w:t>
      </w:r>
      <w:r>
        <w:rPr>
          <w:spacing w:val="-1"/>
          <w:sz w:val="28"/>
        </w:rPr>
        <w:t xml:space="preserve"> </w:t>
      </w:r>
      <w:r>
        <w:rPr>
          <w:sz w:val="28"/>
        </w:rPr>
        <w:t>уравнений.</w:t>
      </w:r>
    </w:p>
    <w:p w14:paraId="41A996CD">
      <w:pPr>
        <w:pStyle w:val="183"/>
        <w:numPr>
          <w:ilvl w:val="2"/>
          <w:numId w:val="3"/>
        </w:numPr>
        <w:tabs>
          <w:tab w:val="left" w:pos="1784"/>
        </w:tabs>
        <w:spacing w:line="321" w:lineRule="exact"/>
        <w:ind w:left="1783" w:hanging="843"/>
        <w:rPr>
          <w:sz w:val="28"/>
        </w:rPr>
      </w:pPr>
      <w:r>
        <w:rPr>
          <w:sz w:val="28"/>
        </w:rPr>
        <w:t>Содержание</w:t>
      </w:r>
      <w:r>
        <w:rPr>
          <w:spacing w:val="-5"/>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9 классе.</w:t>
      </w:r>
    </w:p>
    <w:p w14:paraId="600BE5E2">
      <w:pPr>
        <w:pStyle w:val="183"/>
        <w:numPr>
          <w:ilvl w:val="3"/>
          <w:numId w:val="3"/>
        </w:numPr>
        <w:tabs>
          <w:tab w:val="left" w:pos="1993"/>
        </w:tabs>
        <w:spacing w:before="160"/>
        <w:ind w:left="1992" w:hanging="1052"/>
        <w:rPr>
          <w:sz w:val="28"/>
        </w:rPr>
      </w:pPr>
      <w:r>
        <w:rPr>
          <w:sz w:val="28"/>
        </w:rPr>
        <w:t>Числа</w:t>
      </w:r>
      <w:r>
        <w:rPr>
          <w:spacing w:val="-5"/>
          <w:sz w:val="28"/>
        </w:rPr>
        <w:t xml:space="preserve"> </w:t>
      </w:r>
      <w:r>
        <w:rPr>
          <w:sz w:val="28"/>
        </w:rPr>
        <w:t>и</w:t>
      </w:r>
      <w:r>
        <w:rPr>
          <w:spacing w:val="-1"/>
          <w:sz w:val="28"/>
        </w:rPr>
        <w:t xml:space="preserve"> </w:t>
      </w:r>
      <w:r>
        <w:rPr>
          <w:sz w:val="28"/>
        </w:rPr>
        <w:t>вычисления.</w:t>
      </w:r>
    </w:p>
    <w:p w14:paraId="0E2F6354">
      <w:pPr>
        <w:pStyle w:val="23"/>
        <w:spacing w:before="160" w:line="360" w:lineRule="auto"/>
        <w:ind w:right="238"/>
      </w:pPr>
      <w:r>
        <w:t>Рациональные</w:t>
      </w:r>
      <w:r>
        <w:rPr>
          <w:spacing w:val="1"/>
        </w:rPr>
        <w:t xml:space="preserve"> </w:t>
      </w:r>
      <w:r>
        <w:t>числа,</w:t>
      </w:r>
      <w:r>
        <w:rPr>
          <w:spacing w:val="1"/>
        </w:rPr>
        <w:t xml:space="preserve"> </w:t>
      </w:r>
      <w:r>
        <w:t>иррациональные</w:t>
      </w:r>
      <w:r>
        <w:rPr>
          <w:spacing w:val="1"/>
        </w:rPr>
        <w:t xml:space="preserve"> </w:t>
      </w:r>
      <w:r>
        <w:t>числа,</w:t>
      </w:r>
      <w:r>
        <w:rPr>
          <w:spacing w:val="1"/>
        </w:rPr>
        <w:t xml:space="preserve"> </w:t>
      </w:r>
      <w:r>
        <w:t>конечные</w:t>
      </w:r>
      <w:r>
        <w:rPr>
          <w:spacing w:val="1"/>
        </w:rPr>
        <w:t xml:space="preserve"> </w:t>
      </w:r>
      <w:r>
        <w:t>и</w:t>
      </w:r>
      <w:r>
        <w:rPr>
          <w:spacing w:val="1"/>
        </w:rPr>
        <w:t xml:space="preserve"> </w:t>
      </w:r>
      <w:r>
        <w:t>бесконечные</w:t>
      </w:r>
      <w:r>
        <w:rPr>
          <w:spacing w:val="1"/>
        </w:rPr>
        <w:t xml:space="preserve"> </w:t>
      </w:r>
      <w:r>
        <w:t>десятичные дроби. Множество</w:t>
      </w:r>
      <w:r>
        <w:rPr>
          <w:spacing w:val="1"/>
        </w:rPr>
        <w:t xml:space="preserve"> </w:t>
      </w:r>
      <w:r>
        <w:t>действительных</w:t>
      </w:r>
      <w:r>
        <w:rPr>
          <w:spacing w:val="1"/>
        </w:rPr>
        <w:t xml:space="preserve"> </w:t>
      </w:r>
      <w:r>
        <w:t>чисел, действительные числа</w:t>
      </w:r>
      <w:r>
        <w:rPr>
          <w:spacing w:val="1"/>
        </w:rPr>
        <w:t xml:space="preserve"> </w:t>
      </w:r>
      <w:r>
        <w:t>как</w:t>
      </w:r>
      <w:r>
        <w:rPr>
          <w:spacing w:val="1"/>
        </w:rPr>
        <w:t xml:space="preserve"> </w:t>
      </w:r>
      <w:r>
        <w:t>бесконечные</w:t>
      </w:r>
      <w:r>
        <w:rPr>
          <w:spacing w:val="1"/>
        </w:rPr>
        <w:t xml:space="preserve"> </w:t>
      </w:r>
      <w:r>
        <w:t>десятичные</w:t>
      </w:r>
      <w:r>
        <w:rPr>
          <w:spacing w:val="1"/>
        </w:rPr>
        <w:t xml:space="preserve"> </w:t>
      </w:r>
      <w:r>
        <w:t>дроби.</w:t>
      </w:r>
      <w:r>
        <w:rPr>
          <w:spacing w:val="1"/>
        </w:rPr>
        <w:t xml:space="preserve"> </w:t>
      </w:r>
      <w:r>
        <w:t>Взаимно</w:t>
      </w:r>
      <w:r>
        <w:rPr>
          <w:spacing w:val="1"/>
        </w:rPr>
        <w:t xml:space="preserve"> </w:t>
      </w:r>
      <w:r>
        <w:t>однозначное</w:t>
      </w:r>
      <w:r>
        <w:rPr>
          <w:spacing w:val="1"/>
        </w:rPr>
        <w:t xml:space="preserve"> </w:t>
      </w:r>
      <w:r>
        <w:t>соответствие</w:t>
      </w:r>
      <w:r>
        <w:rPr>
          <w:spacing w:val="1"/>
        </w:rPr>
        <w:t xml:space="preserve"> </w:t>
      </w:r>
      <w:r>
        <w:t>между</w:t>
      </w:r>
      <w:r>
        <w:rPr>
          <w:spacing w:val="1"/>
        </w:rPr>
        <w:t xml:space="preserve"> </w:t>
      </w:r>
      <w:r>
        <w:t>множеством</w:t>
      </w:r>
      <w:r>
        <w:rPr>
          <w:spacing w:val="-1"/>
        </w:rPr>
        <w:t xml:space="preserve"> </w:t>
      </w:r>
      <w:r>
        <w:t>действительных</w:t>
      </w:r>
      <w:r>
        <w:rPr>
          <w:spacing w:val="1"/>
        </w:rPr>
        <w:t xml:space="preserve"> </w:t>
      </w:r>
      <w:r>
        <w:t>чисел</w:t>
      </w:r>
      <w:r>
        <w:rPr>
          <w:spacing w:val="-3"/>
        </w:rPr>
        <w:t xml:space="preserve"> </w:t>
      </w:r>
      <w:r>
        <w:t>и</w:t>
      </w:r>
      <w:r>
        <w:rPr>
          <w:spacing w:val="-3"/>
        </w:rPr>
        <w:t xml:space="preserve"> </w:t>
      </w:r>
      <w:r>
        <w:t>координатной прямой.</w:t>
      </w:r>
    </w:p>
    <w:p w14:paraId="46B4E7E6">
      <w:pPr>
        <w:pStyle w:val="23"/>
        <w:spacing w:before="1" w:line="362" w:lineRule="auto"/>
        <w:ind w:right="240"/>
      </w:pPr>
      <w:r>
        <w:t>Сравнение</w:t>
      </w:r>
      <w:r>
        <w:rPr>
          <w:spacing w:val="1"/>
        </w:rPr>
        <w:t xml:space="preserve"> </w:t>
      </w:r>
      <w:r>
        <w:t>действительных</w:t>
      </w:r>
      <w:r>
        <w:rPr>
          <w:spacing w:val="1"/>
        </w:rPr>
        <w:t xml:space="preserve"> </w:t>
      </w:r>
      <w:r>
        <w:t>чисел,</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действительными</w:t>
      </w:r>
      <w:r>
        <w:rPr>
          <w:spacing w:val="-1"/>
        </w:rPr>
        <w:t xml:space="preserve"> </w:t>
      </w:r>
      <w:r>
        <w:t>числами.</w:t>
      </w:r>
    </w:p>
    <w:p w14:paraId="4E4B0A1E">
      <w:pPr>
        <w:pStyle w:val="23"/>
        <w:spacing w:line="360" w:lineRule="auto"/>
        <w:ind w:right="244"/>
      </w:pPr>
      <w:r>
        <w:t>Размеры</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длительность</w:t>
      </w:r>
      <w:r>
        <w:rPr>
          <w:spacing w:val="71"/>
        </w:rPr>
        <w:t xml:space="preserve"> </w:t>
      </w:r>
      <w:r>
        <w:t>процессов</w:t>
      </w:r>
      <w:r>
        <w:rPr>
          <w:spacing w:val="71"/>
        </w:rPr>
        <w:t xml:space="preserve"> </w:t>
      </w:r>
      <w:r>
        <w:t>в</w:t>
      </w:r>
      <w:r>
        <w:rPr>
          <w:spacing w:val="1"/>
        </w:rPr>
        <w:t xml:space="preserve"> </w:t>
      </w:r>
      <w:r>
        <w:t>окружающем</w:t>
      </w:r>
      <w:r>
        <w:rPr>
          <w:spacing w:val="-2"/>
        </w:rPr>
        <w:t xml:space="preserve"> </w:t>
      </w:r>
      <w:r>
        <w:t>мире.</w:t>
      </w:r>
    </w:p>
    <w:p w14:paraId="0FA3540D">
      <w:pPr>
        <w:spacing w:line="360" w:lineRule="auto"/>
        <w:sectPr>
          <w:pgSz w:w="11910" w:h="16850"/>
          <w:pgMar w:top="820" w:right="320" w:bottom="280" w:left="900" w:header="571" w:footer="0" w:gutter="0"/>
          <w:cols w:space="720" w:num="1"/>
          <w:docGrid w:linePitch="360" w:charSpace="0"/>
        </w:sectPr>
      </w:pPr>
    </w:p>
    <w:p w14:paraId="29E990FE">
      <w:pPr>
        <w:pStyle w:val="23"/>
        <w:spacing w:before="4"/>
        <w:ind w:left="0" w:firstLine="0"/>
        <w:jc w:val="left"/>
        <w:rPr>
          <w:sz w:val="17"/>
        </w:rPr>
      </w:pPr>
    </w:p>
    <w:p w14:paraId="75EDFD67">
      <w:pPr>
        <w:pStyle w:val="23"/>
        <w:spacing w:before="89"/>
        <w:ind w:left="941" w:firstLine="0"/>
      </w:pPr>
      <w:r>
        <w:t>Приближённое</w:t>
      </w:r>
      <w:r>
        <w:rPr>
          <w:spacing w:val="1"/>
        </w:rPr>
        <w:t xml:space="preserve"> </w:t>
      </w:r>
      <w:r>
        <w:t>значение</w:t>
      </w:r>
      <w:r>
        <w:rPr>
          <w:spacing w:val="1"/>
        </w:rPr>
        <w:t xml:space="preserve"> </w:t>
      </w:r>
      <w:r>
        <w:t>величины,</w:t>
      </w:r>
      <w:r>
        <w:rPr>
          <w:spacing w:val="1"/>
        </w:rPr>
        <w:t xml:space="preserve"> </w:t>
      </w:r>
      <w:r>
        <w:t>точность</w:t>
      </w:r>
      <w:r>
        <w:rPr>
          <w:spacing w:val="-3"/>
        </w:rPr>
        <w:t xml:space="preserve"> </w:t>
      </w:r>
      <w:r>
        <w:t>приближения.</w:t>
      </w:r>
      <w:r>
        <w:rPr>
          <w:spacing w:val="-2"/>
        </w:rPr>
        <w:t xml:space="preserve"> </w:t>
      </w:r>
      <w:r>
        <w:t>Округление</w:t>
      </w:r>
      <w:r>
        <w:rPr>
          <w:spacing w:val="2"/>
        </w:rPr>
        <w:t xml:space="preserve"> </w:t>
      </w:r>
      <w:r>
        <w:t>чисел.</w:t>
      </w:r>
    </w:p>
    <w:p w14:paraId="5EBB8F26">
      <w:pPr>
        <w:pStyle w:val="23"/>
        <w:spacing w:before="164"/>
        <w:ind w:firstLine="0"/>
      </w:pPr>
      <w:r>
        <w:t>Прикидка</w:t>
      </w:r>
      <w:r>
        <w:rPr>
          <w:spacing w:val="-2"/>
        </w:rPr>
        <w:t xml:space="preserve"> </w:t>
      </w:r>
      <w:r>
        <w:t>и</w:t>
      </w:r>
      <w:r>
        <w:rPr>
          <w:spacing w:val="-4"/>
        </w:rPr>
        <w:t xml:space="preserve"> </w:t>
      </w:r>
      <w:r>
        <w:t>оценка</w:t>
      </w:r>
      <w:r>
        <w:rPr>
          <w:spacing w:val="-5"/>
        </w:rPr>
        <w:t xml:space="preserve"> </w:t>
      </w:r>
      <w:r>
        <w:t>результатов</w:t>
      </w:r>
      <w:r>
        <w:rPr>
          <w:spacing w:val="-1"/>
        </w:rPr>
        <w:t xml:space="preserve"> </w:t>
      </w:r>
      <w:r>
        <w:t>вычислений.</w:t>
      </w:r>
    </w:p>
    <w:p w14:paraId="4DE98156">
      <w:pPr>
        <w:pStyle w:val="183"/>
        <w:numPr>
          <w:ilvl w:val="3"/>
          <w:numId w:val="3"/>
        </w:numPr>
        <w:tabs>
          <w:tab w:val="left" w:pos="1993"/>
        </w:tabs>
        <w:spacing w:before="160"/>
        <w:ind w:left="1992" w:hanging="1052"/>
        <w:rPr>
          <w:sz w:val="28"/>
        </w:rPr>
      </w:pPr>
      <w:r>
        <w:rPr>
          <w:sz w:val="28"/>
        </w:rPr>
        <w:t>Уравнения</w:t>
      </w:r>
      <w:r>
        <w:rPr>
          <w:spacing w:val="-5"/>
          <w:sz w:val="28"/>
        </w:rPr>
        <w:t xml:space="preserve"> </w:t>
      </w:r>
      <w:r>
        <w:rPr>
          <w:sz w:val="28"/>
        </w:rPr>
        <w:t>и</w:t>
      </w:r>
      <w:r>
        <w:rPr>
          <w:spacing w:val="-1"/>
          <w:sz w:val="28"/>
        </w:rPr>
        <w:t xml:space="preserve"> </w:t>
      </w:r>
      <w:r>
        <w:rPr>
          <w:sz w:val="28"/>
        </w:rPr>
        <w:t>неравенства.</w:t>
      </w:r>
    </w:p>
    <w:p w14:paraId="5FFC28D8">
      <w:pPr>
        <w:pStyle w:val="23"/>
        <w:spacing w:before="160" w:line="360" w:lineRule="auto"/>
        <w:ind w:left="941" w:right="249" w:firstLine="0"/>
      </w:pPr>
      <w:r>
        <w:t>Линейное уравнение. Решение уравнений, сводящихся к линейным.</w:t>
      </w:r>
      <w:r>
        <w:rPr>
          <w:spacing w:val="1"/>
        </w:rPr>
        <w:t xml:space="preserve"> </w:t>
      </w:r>
      <w:r>
        <w:t>Квадратное</w:t>
      </w:r>
      <w:r>
        <w:rPr>
          <w:spacing w:val="13"/>
        </w:rPr>
        <w:t xml:space="preserve"> </w:t>
      </w:r>
      <w:r>
        <w:t>уравнение.</w:t>
      </w:r>
      <w:r>
        <w:rPr>
          <w:spacing w:val="13"/>
        </w:rPr>
        <w:t xml:space="preserve"> </w:t>
      </w:r>
      <w:r>
        <w:t>Решение</w:t>
      </w:r>
      <w:r>
        <w:rPr>
          <w:spacing w:val="13"/>
        </w:rPr>
        <w:t xml:space="preserve"> </w:t>
      </w:r>
      <w:r>
        <w:t>уравнений,</w:t>
      </w:r>
      <w:r>
        <w:rPr>
          <w:spacing w:val="12"/>
        </w:rPr>
        <w:t xml:space="preserve"> </w:t>
      </w:r>
      <w:r>
        <w:t>сводящихся</w:t>
      </w:r>
      <w:r>
        <w:rPr>
          <w:spacing w:val="13"/>
        </w:rPr>
        <w:t xml:space="preserve"> </w:t>
      </w:r>
      <w:r>
        <w:t>к</w:t>
      </w:r>
      <w:r>
        <w:rPr>
          <w:spacing w:val="13"/>
        </w:rPr>
        <w:t xml:space="preserve"> </w:t>
      </w:r>
      <w:r>
        <w:t>квадратным.</w:t>
      </w:r>
    </w:p>
    <w:p w14:paraId="03E6484C">
      <w:pPr>
        <w:pStyle w:val="23"/>
        <w:spacing w:before="2" w:line="360" w:lineRule="auto"/>
        <w:ind w:right="249" w:firstLine="0"/>
      </w:pPr>
      <w:r>
        <w:t>Биквадратное</w:t>
      </w:r>
      <w:r>
        <w:rPr>
          <w:spacing w:val="1"/>
        </w:rPr>
        <w:t xml:space="preserve"> </w:t>
      </w:r>
      <w:r>
        <w:t>уравнение.</w:t>
      </w:r>
      <w:r>
        <w:rPr>
          <w:spacing w:val="1"/>
        </w:rPr>
        <w:t xml:space="preserve"> </w:t>
      </w:r>
      <w:r>
        <w:t>Примеры</w:t>
      </w:r>
      <w:r>
        <w:rPr>
          <w:spacing w:val="1"/>
        </w:rPr>
        <w:t xml:space="preserve"> </w:t>
      </w:r>
      <w:r>
        <w:t>решения</w:t>
      </w:r>
      <w:r>
        <w:rPr>
          <w:spacing w:val="1"/>
        </w:rPr>
        <w:t xml:space="preserve"> </w:t>
      </w:r>
      <w:r>
        <w:t>уравнений</w:t>
      </w:r>
      <w:r>
        <w:rPr>
          <w:spacing w:val="1"/>
        </w:rPr>
        <w:t xml:space="preserve"> </w:t>
      </w:r>
      <w:r>
        <w:t>третьей</w:t>
      </w:r>
      <w:r>
        <w:rPr>
          <w:spacing w:val="1"/>
        </w:rPr>
        <w:t xml:space="preserve"> </w:t>
      </w:r>
      <w:r>
        <w:t>и</w:t>
      </w:r>
      <w:r>
        <w:rPr>
          <w:spacing w:val="71"/>
        </w:rPr>
        <w:t xml:space="preserve"> </w:t>
      </w:r>
      <w:r>
        <w:t>четвёртой</w:t>
      </w:r>
      <w:r>
        <w:rPr>
          <w:spacing w:val="1"/>
        </w:rPr>
        <w:t xml:space="preserve"> </w:t>
      </w:r>
      <w:r>
        <w:t>степеней</w:t>
      </w:r>
      <w:r>
        <w:rPr>
          <w:spacing w:val="-1"/>
        </w:rPr>
        <w:t xml:space="preserve"> </w:t>
      </w:r>
      <w:r>
        <w:t>разложением на множители.</w:t>
      </w:r>
    </w:p>
    <w:p w14:paraId="2DF3751A">
      <w:pPr>
        <w:pStyle w:val="23"/>
        <w:spacing w:line="360" w:lineRule="auto"/>
        <w:ind w:right="248"/>
      </w:pPr>
      <w:r>
        <w:t>Решение</w:t>
      </w:r>
      <w:r>
        <w:rPr>
          <w:spacing w:val="1"/>
        </w:rPr>
        <w:t xml:space="preserve"> </w:t>
      </w:r>
      <w:r>
        <w:t>дробно-рациональных</w:t>
      </w:r>
      <w:r>
        <w:rPr>
          <w:spacing w:val="1"/>
        </w:rPr>
        <w:t xml:space="preserve"> </w:t>
      </w:r>
      <w:r>
        <w:t>уравнений.</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алгебраическим</w:t>
      </w:r>
      <w:r>
        <w:rPr>
          <w:spacing w:val="-1"/>
        </w:rPr>
        <w:t xml:space="preserve"> </w:t>
      </w:r>
      <w:r>
        <w:t>методом.</w:t>
      </w:r>
    </w:p>
    <w:p w14:paraId="5B300A73">
      <w:pPr>
        <w:pStyle w:val="23"/>
        <w:spacing w:line="360" w:lineRule="auto"/>
        <w:ind w:right="244"/>
      </w:pPr>
      <w:r>
        <w:t>Уравнение</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и</w:t>
      </w:r>
      <w:r>
        <w:rPr>
          <w:spacing w:val="1"/>
        </w:rPr>
        <w:t xml:space="preserve"> </w:t>
      </w:r>
      <w:r>
        <w:t>его</w:t>
      </w:r>
      <w:r>
        <w:rPr>
          <w:spacing w:val="1"/>
        </w:rPr>
        <w:t xml:space="preserve"> </w:t>
      </w:r>
      <w:r>
        <w:t>график.</w:t>
      </w:r>
      <w:r>
        <w:rPr>
          <w:spacing w:val="1"/>
        </w:rPr>
        <w:t xml:space="preserve"> </w:t>
      </w:r>
      <w:r>
        <w:t>Решение</w:t>
      </w:r>
      <w:r>
        <w:rPr>
          <w:spacing w:val="1"/>
        </w:rPr>
        <w:t xml:space="preserve"> </w:t>
      </w:r>
      <w:r>
        <w:t>систем</w:t>
      </w:r>
      <w:r>
        <w:rPr>
          <w:spacing w:val="70"/>
        </w:rPr>
        <w:t xml:space="preserve"> </w:t>
      </w:r>
      <w:r>
        <w:t>двух</w:t>
      </w:r>
      <w:r>
        <w:rPr>
          <w:spacing w:val="1"/>
        </w:rPr>
        <w:t xml:space="preserve"> </w:t>
      </w:r>
      <w:r>
        <w:t>линейных уравнений с двумя переменными. Решение систем двух уравнений, одно</w:t>
      </w:r>
      <w:r>
        <w:rPr>
          <w:spacing w:val="1"/>
        </w:rPr>
        <w:t xml:space="preserve"> </w:t>
      </w:r>
      <w:r>
        <w:t>из</w:t>
      </w:r>
      <w:r>
        <w:rPr>
          <w:spacing w:val="1"/>
        </w:rPr>
        <w:t xml:space="preserve"> </w:t>
      </w:r>
      <w:r>
        <w:t>которых</w:t>
      </w:r>
      <w:r>
        <w:rPr>
          <w:spacing w:val="1"/>
        </w:rPr>
        <w:t xml:space="preserve"> </w:t>
      </w:r>
      <w:r>
        <w:t>линейное,</w:t>
      </w:r>
      <w:r>
        <w:rPr>
          <w:spacing w:val="1"/>
        </w:rPr>
        <w:t xml:space="preserve"> </w:t>
      </w:r>
      <w:r>
        <w:t>а</w:t>
      </w:r>
      <w:r>
        <w:rPr>
          <w:spacing w:val="1"/>
        </w:rPr>
        <w:t xml:space="preserve"> </w:t>
      </w:r>
      <w:r>
        <w:t>другое</w:t>
      </w:r>
      <w:r>
        <w:rPr>
          <w:spacing w:val="1"/>
        </w:rPr>
        <w:t xml:space="preserve"> </w:t>
      </w:r>
      <w:r>
        <w:t>–</w:t>
      </w:r>
      <w:r>
        <w:rPr>
          <w:spacing w:val="1"/>
        </w:rPr>
        <w:t xml:space="preserve"> </w:t>
      </w:r>
      <w:r>
        <w:t>второй</w:t>
      </w:r>
      <w:r>
        <w:rPr>
          <w:spacing w:val="1"/>
        </w:rPr>
        <w:t xml:space="preserve"> </w:t>
      </w:r>
      <w:r>
        <w:t>степени.</w:t>
      </w:r>
      <w:r>
        <w:rPr>
          <w:spacing w:val="1"/>
        </w:rPr>
        <w:t xml:space="preserve"> </w:t>
      </w:r>
      <w:r>
        <w:t>Графическая</w:t>
      </w:r>
      <w:r>
        <w:rPr>
          <w:spacing w:val="1"/>
        </w:rPr>
        <w:t xml:space="preserve"> </w:t>
      </w:r>
      <w:r>
        <w:t>интерпретация</w:t>
      </w:r>
      <w:r>
        <w:rPr>
          <w:spacing w:val="1"/>
        </w:rPr>
        <w:t xml:space="preserve"> </w:t>
      </w:r>
      <w:r>
        <w:t>системы</w:t>
      </w:r>
      <w:r>
        <w:rPr>
          <w:spacing w:val="-1"/>
        </w:rPr>
        <w:t xml:space="preserve"> </w:t>
      </w:r>
      <w:r>
        <w:t>уравнений</w:t>
      </w:r>
      <w:r>
        <w:rPr>
          <w:spacing w:val="-3"/>
        </w:rPr>
        <w:t xml:space="preserve"> </w:t>
      </w:r>
      <w:r>
        <w:t>с двумя переменными.</w:t>
      </w:r>
    </w:p>
    <w:p w14:paraId="227F605B">
      <w:pPr>
        <w:pStyle w:val="23"/>
        <w:spacing w:before="1" w:line="360" w:lineRule="auto"/>
        <w:ind w:left="941" w:right="3426" w:firstLine="0"/>
      </w:pPr>
      <w:r>
        <w:t>Решение текстовых задач алгебраическим способом.</w:t>
      </w:r>
      <w:r>
        <w:rPr>
          <w:spacing w:val="-67"/>
        </w:rPr>
        <w:t xml:space="preserve"> </w:t>
      </w:r>
      <w:r>
        <w:t>Числовые</w:t>
      </w:r>
      <w:r>
        <w:rPr>
          <w:spacing w:val="-4"/>
        </w:rPr>
        <w:t xml:space="preserve"> </w:t>
      </w:r>
      <w:r>
        <w:t>неравенства</w:t>
      </w:r>
      <w:r>
        <w:rPr>
          <w:spacing w:val="-2"/>
        </w:rPr>
        <w:t xml:space="preserve"> </w:t>
      </w:r>
      <w:r>
        <w:t>и их</w:t>
      </w:r>
      <w:r>
        <w:rPr>
          <w:spacing w:val="1"/>
        </w:rPr>
        <w:t xml:space="preserve"> </w:t>
      </w:r>
      <w:r>
        <w:t>свойства.</w:t>
      </w:r>
    </w:p>
    <w:p w14:paraId="2136D4B3">
      <w:pPr>
        <w:pStyle w:val="23"/>
        <w:spacing w:line="360" w:lineRule="auto"/>
        <w:ind w:right="242"/>
      </w:pPr>
      <w:r>
        <w:t>Решение</w:t>
      </w:r>
      <w:r>
        <w:rPr>
          <w:spacing w:val="1"/>
        </w:rPr>
        <w:t xml:space="preserve"> </w:t>
      </w:r>
      <w:r>
        <w:t>линейных</w:t>
      </w:r>
      <w:r>
        <w:rPr>
          <w:spacing w:val="1"/>
        </w:rPr>
        <w:t xml:space="preserve"> </w:t>
      </w:r>
      <w:r>
        <w:t>неравенств</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Решение</w:t>
      </w:r>
      <w:r>
        <w:rPr>
          <w:spacing w:val="71"/>
        </w:rPr>
        <w:t xml:space="preserve"> </w:t>
      </w:r>
      <w:r>
        <w:t>систем</w:t>
      </w:r>
      <w:r>
        <w:rPr>
          <w:spacing w:val="1"/>
        </w:rPr>
        <w:t xml:space="preserve"> </w:t>
      </w:r>
      <w:r>
        <w:t>линейных неравенств с одной переменной. Квадратные неравенства. Графическая</w:t>
      </w:r>
      <w:r>
        <w:rPr>
          <w:spacing w:val="1"/>
        </w:rPr>
        <w:t xml:space="preserve"> </w:t>
      </w:r>
      <w:r>
        <w:t>интерпретация</w:t>
      </w:r>
      <w:r>
        <w:rPr>
          <w:spacing w:val="-4"/>
        </w:rPr>
        <w:t xml:space="preserve"> </w:t>
      </w:r>
      <w:r>
        <w:t>неравенств</w:t>
      </w:r>
      <w:r>
        <w:rPr>
          <w:spacing w:val="-1"/>
        </w:rPr>
        <w:t xml:space="preserve"> </w:t>
      </w:r>
      <w:r>
        <w:t>и</w:t>
      </w:r>
      <w:r>
        <w:rPr>
          <w:spacing w:val="-1"/>
        </w:rPr>
        <w:t xml:space="preserve"> </w:t>
      </w:r>
      <w:r>
        <w:t>систем</w:t>
      </w:r>
      <w:r>
        <w:rPr>
          <w:spacing w:val="-3"/>
        </w:rPr>
        <w:t xml:space="preserve"> </w:t>
      </w:r>
      <w:r>
        <w:t>неравенств</w:t>
      </w:r>
      <w:r>
        <w:rPr>
          <w:spacing w:val="-1"/>
        </w:rPr>
        <w:t xml:space="preserve"> </w:t>
      </w:r>
      <w:r>
        <w:t>с</w:t>
      </w:r>
      <w:r>
        <w:rPr>
          <w:spacing w:val="-4"/>
        </w:rPr>
        <w:t xml:space="preserve"> </w:t>
      </w:r>
      <w:r>
        <w:t>двумя</w:t>
      </w:r>
      <w:r>
        <w:rPr>
          <w:spacing w:val="-1"/>
        </w:rPr>
        <w:t xml:space="preserve"> </w:t>
      </w:r>
      <w:r>
        <w:t>переменными.</w:t>
      </w:r>
    </w:p>
    <w:p w14:paraId="0553AEB2">
      <w:pPr>
        <w:pStyle w:val="183"/>
        <w:numPr>
          <w:ilvl w:val="3"/>
          <w:numId w:val="3"/>
        </w:numPr>
        <w:tabs>
          <w:tab w:val="left" w:pos="1993"/>
        </w:tabs>
        <w:ind w:left="1992" w:hanging="1052"/>
        <w:rPr>
          <w:sz w:val="28"/>
        </w:rPr>
      </w:pPr>
      <w:r>
        <w:rPr>
          <w:sz w:val="28"/>
        </w:rPr>
        <w:t>Функции.</w:t>
      </w:r>
    </w:p>
    <w:p w14:paraId="03FE2A2F">
      <w:pPr>
        <w:pStyle w:val="23"/>
        <w:spacing w:before="160" w:line="360" w:lineRule="auto"/>
        <w:ind w:right="249"/>
      </w:pPr>
      <w:r>
        <w:drawing>
          <wp:anchor distT="0" distB="0" distL="0" distR="0" simplePos="0" relativeHeight="251667456" behindDoc="1" locked="0" layoutInCell="1" allowOverlap="1">
            <wp:simplePos x="0" y="0"/>
            <wp:positionH relativeFrom="page">
              <wp:posOffset>2719070</wp:posOffset>
            </wp:positionH>
            <wp:positionV relativeFrom="paragraph">
              <wp:posOffset>732155</wp:posOffset>
            </wp:positionV>
            <wp:extent cx="4237355" cy="285750"/>
            <wp:effectExtent l="0" t="0" r="0" b="0"/>
            <wp:wrapNone/>
            <wp:docPr id="10"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a:picLocks noChangeAspect="1"/>
                    </pic:cNvPicPr>
                  </pic:nvPicPr>
                  <pic:blipFill>
                    <a:blip r:embed="rId8"/>
                    <a:stretch>
                      <a:fillRect/>
                    </a:stretch>
                  </pic:blipFill>
                  <pic:spPr>
                    <a:xfrm>
                      <a:off x="0" y="0"/>
                      <a:ext cx="4237360" cy="285750"/>
                    </a:xfrm>
                    <a:prstGeom prst="rect">
                      <a:avLst/>
                    </a:prstGeom>
                  </pic:spPr>
                </pic:pic>
              </a:graphicData>
            </a:graphic>
          </wp:anchor>
        </w:drawing>
      </w:r>
      <w:r>
        <w:t>Квадратичная функция, её график и свойства. Парабола, координаты вершины</w:t>
      </w:r>
      <w:r>
        <w:rPr>
          <w:spacing w:val="-67"/>
        </w:rPr>
        <w:t xml:space="preserve"> </w:t>
      </w:r>
      <w:r>
        <w:t>параболы,</w:t>
      </w:r>
      <w:r>
        <w:rPr>
          <w:spacing w:val="-5"/>
        </w:rPr>
        <w:t xml:space="preserve"> </w:t>
      </w:r>
      <w:r>
        <w:t>ось</w:t>
      </w:r>
      <w:r>
        <w:rPr>
          <w:spacing w:val="-2"/>
        </w:rPr>
        <w:t xml:space="preserve"> </w:t>
      </w:r>
      <w:r>
        <w:t>симметрии параболы.</w:t>
      </w:r>
    </w:p>
    <w:p w14:paraId="79CE84E5">
      <w:pPr>
        <w:pStyle w:val="23"/>
        <w:spacing w:before="1"/>
        <w:ind w:left="0" w:firstLine="0"/>
        <w:jc w:val="left"/>
        <w:rPr>
          <w:sz w:val="24"/>
        </w:rPr>
      </w:pPr>
    </w:p>
    <w:p w14:paraId="39137802">
      <w:pPr>
        <w:pStyle w:val="23"/>
        <w:tabs>
          <w:tab w:val="left" w:pos="10086"/>
        </w:tabs>
        <w:ind w:left="941" w:firstLine="0"/>
      </w:pPr>
      <w:r>
        <w:t>Графики</w:t>
      </w:r>
      <w:r>
        <w:rPr>
          <w:spacing w:val="57"/>
        </w:rPr>
        <w:t xml:space="preserve"> </w:t>
      </w:r>
      <w:r>
        <w:t>функций:</w:t>
      </w:r>
      <w:r>
        <w:tab/>
      </w:r>
      <w:r>
        <w:t>,</w:t>
      </w:r>
      <w:r>
        <w:rPr>
          <w:spacing w:val="61"/>
        </w:rPr>
        <w:t xml:space="preserve"> </w:t>
      </w:r>
      <w:r>
        <w:t>и</w:t>
      </w:r>
    </w:p>
    <w:p w14:paraId="5E9F2B0B">
      <w:pPr>
        <w:pStyle w:val="23"/>
        <w:spacing w:before="163"/>
        <w:ind w:firstLine="0"/>
      </w:pPr>
      <w:r>
        <w:t>их свойства.</w:t>
      </w:r>
    </w:p>
    <w:p w14:paraId="603B02DA">
      <w:pPr>
        <w:pStyle w:val="183"/>
        <w:numPr>
          <w:ilvl w:val="3"/>
          <w:numId w:val="3"/>
        </w:numPr>
        <w:tabs>
          <w:tab w:val="left" w:pos="1993"/>
        </w:tabs>
        <w:spacing w:before="161"/>
        <w:ind w:left="1992" w:hanging="1052"/>
        <w:jc w:val="left"/>
        <w:rPr>
          <w:sz w:val="28"/>
        </w:rPr>
      </w:pPr>
      <w:r>
        <w:rPr>
          <w:sz w:val="28"/>
        </w:rPr>
        <w:t>Числовые</w:t>
      </w:r>
      <w:r>
        <w:rPr>
          <w:spacing w:val="-4"/>
          <w:sz w:val="28"/>
        </w:rPr>
        <w:t xml:space="preserve"> </w:t>
      </w:r>
      <w:r>
        <w:rPr>
          <w:sz w:val="28"/>
        </w:rPr>
        <w:t>последовательности</w:t>
      </w:r>
      <w:r>
        <w:rPr>
          <w:spacing w:val="-4"/>
          <w:sz w:val="28"/>
        </w:rPr>
        <w:t xml:space="preserve"> </w:t>
      </w:r>
      <w:r>
        <w:rPr>
          <w:sz w:val="28"/>
        </w:rPr>
        <w:t>и</w:t>
      </w:r>
      <w:r>
        <w:rPr>
          <w:spacing w:val="-4"/>
          <w:sz w:val="28"/>
        </w:rPr>
        <w:t xml:space="preserve"> </w:t>
      </w:r>
      <w:r>
        <w:rPr>
          <w:sz w:val="28"/>
        </w:rPr>
        <w:t>прогрессии.</w:t>
      </w:r>
    </w:p>
    <w:p w14:paraId="589B5D39">
      <w:pPr>
        <w:pStyle w:val="23"/>
        <w:tabs>
          <w:tab w:val="left" w:pos="2334"/>
          <w:tab w:val="left" w:pos="3824"/>
          <w:tab w:val="left" w:pos="6688"/>
          <w:tab w:val="left" w:pos="8016"/>
        </w:tabs>
        <w:spacing w:before="161" w:line="360" w:lineRule="auto"/>
        <w:ind w:right="250"/>
        <w:jc w:val="left"/>
      </w:pPr>
      <w:r>
        <w:t>Понятие</w:t>
      </w:r>
      <w:r>
        <w:tab/>
      </w:r>
      <w:r>
        <w:t>числовой</w:t>
      </w:r>
      <w:r>
        <w:tab/>
      </w:r>
      <w:r>
        <w:t>последовательности.</w:t>
      </w:r>
      <w:r>
        <w:tab/>
      </w:r>
      <w:r>
        <w:t>Задание</w:t>
      </w:r>
      <w:r>
        <w:tab/>
      </w:r>
      <w:r>
        <w:t>последовательности</w:t>
      </w:r>
      <w:r>
        <w:rPr>
          <w:spacing w:val="-67"/>
        </w:rPr>
        <w:t xml:space="preserve"> </w:t>
      </w:r>
      <w:r>
        <w:t>рекуррентной</w:t>
      </w:r>
      <w:r>
        <w:rPr>
          <w:spacing w:val="-1"/>
        </w:rPr>
        <w:t xml:space="preserve"> </w:t>
      </w:r>
      <w:r>
        <w:t>формулой и</w:t>
      </w:r>
      <w:r>
        <w:rPr>
          <w:spacing w:val="-1"/>
        </w:rPr>
        <w:t xml:space="preserve"> </w:t>
      </w:r>
      <w:r>
        <w:t>формулой</w:t>
      </w:r>
      <w:r>
        <w:rPr>
          <w:spacing w:val="5"/>
        </w:rPr>
        <w:t xml:space="preserve"> </w:t>
      </w:r>
      <w:r>
        <w:rPr>
          <w:i/>
        </w:rPr>
        <w:t>n</w:t>
      </w:r>
      <w:r>
        <w:t>-го</w:t>
      </w:r>
      <w:r>
        <w:rPr>
          <w:spacing w:val="1"/>
        </w:rPr>
        <w:t xml:space="preserve"> </w:t>
      </w:r>
      <w:r>
        <w:t>члена.</w:t>
      </w:r>
    </w:p>
    <w:p w14:paraId="24BF33E6">
      <w:pPr>
        <w:pStyle w:val="23"/>
        <w:tabs>
          <w:tab w:val="left" w:pos="3251"/>
          <w:tab w:val="left" w:pos="3687"/>
          <w:tab w:val="left" w:pos="5842"/>
          <w:tab w:val="left" w:pos="7554"/>
          <w:tab w:val="left" w:pos="8989"/>
          <w:tab w:val="left" w:pos="9764"/>
        </w:tabs>
        <w:spacing w:before="1" w:line="360" w:lineRule="auto"/>
        <w:ind w:right="243"/>
        <w:jc w:val="left"/>
      </w:pPr>
      <w:r>
        <w:t>Арифметическая</w:t>
      </w:r>
      <w:r>
        <w:tab/>
      </w:r>
      <w:r>
        <w:t>и</w:t>
      </w:r>
      <w:r>
        <w:tab/>
      </w:r>
      <w:r>
        <w:t>геометрическая</w:t>
      </w:r>
      <w:r>
        <w:tab/>
      </w:r>
      <w:r>
        <w:t>прогрессии.</w:t>
      </w:r>
      <w:r>
        <w:tab/>
      </w:r>
      <w:r>
        <w:t>Формулы</w:t>
      </w:r>
      <w:r>
        <w:tab/>
      </w:r>
      <w:r>
        <w:rPr>
          <w:i/>
        </w:rPr>
        <w:t>n</w:t>
      </w:r>
      <w:r>
        <w:t>-го</w:t>
      </w:r>
      <w:r>
        <w:tab/>
      </w:r>
      <w:r>
        <w:rPr>
          <w:spacing w:val="-1"/>
        </w:rPr>
        <w:t>члена</w:t>
      </w:r>
      <w:r>
        <w:rPr>
          <w:spacing w:val="-67"/>
        </w:rPr>
        <w:t xml:space="preserve"> </w:t>
      </w:r>
      <w:r>
        <w:t>арифметической</w:t>
      </w:r>
      <w:r>
        <w:rPr>
          <w:spacing w:val="-1"/>
        </w:rPr>
        <w:t xml:space="preserve"> </w:t>
      </w:r>
      <w:r>
        <w:t>и геометрической</w:t>
      </w:r>
      <w:r>
        <w:rPr>
          <w:spacing w:val="-1"/>
        </w:rPr>
        <w:t xml:space="preserve"> </w:t>
      </w:r>
      <w:r>
        <w:t>прогрессий,</w:t>
      </w:r>
      <w:r>
        <w:rPr>
          <w:spacing w:val="-1"/>
        </w:rPr>
        <w:t xml:space="preserve"> </w:t>
      </w:r>
      <w:r>
        <w:t>суммы</w:t>
      </w:r>
      <w:r>
        <w:rPr>
          <w:spacing w:val="-1"/>
        </w:rPr>
        <w:t xml:space="preserve"> </w:t>
      </w:r>
      <w:r>
        <w:t xml:space="preserve">первых </w:t>
      </w:r>
      <w:r>
        <w:rPr>
          <w:i/>
        </w:rPr>
        <w:t xml:space="preserve">n </w:t>
      </w:r>
      <w:r>
        <w:t>членов.</w:t>
      </w:r>
    </w:p>
    <w:p w14:paraId="5B7A2E5D">
      <w:pPr>
        <w:pStyle w:val="23"/>
        <w:spacing w:line="321" w:lineRule="exact"/>
        <w:ind w:left="941" w:firstLine="0"/>
        <w:jc w:val="left"/>
      </w:pPr>
      <w:r>
        <w:t>Изображение</w:t>
      </w:r>
      <w:r>
        <w:rPr>
          <w:spacing w:val="39"/>
        </w:rPr>
        <w:t xml:space="preserve"> </w:t>
      </w:r>
      <w:r>
        <w:t>членов</w:t>
      </w:r>
      <w:r>
        <w:rPr>
          <w:spacing w:val="39"/>
        </w:rPr>
        <w:t xml:space="preserve"> </w:t>
      </w:r>
      <w:r>
        <w:t>арифметической</w:t>
      </w:r>
      <w:r>
        <w:rPr>
          <w:spacing w:val="37"/>
        </w:rPr>
        <w:t xml:space="preserve"> </w:t>
      </w:r>
      <w:r>
        <w:t>и</w:t>
      </w:r>
      <w:r>
        <w:rPr>
          <w:spacing w:val="41"/>
        </w:rPr>
        <w:t xml:space="preserve"> </w:t>
      </w:r>
      <w:r>
        <w:t>геометрической</w:t>
      </w:r>
      <w:r>
        <w:rPr>
          <w:spacing w:val="37"/>
        </w:rPr>
        <w:t xml:space="preserve"> </w:t>
      </w:r>
      <w:r>
        <w:t>прогрессий</w:t>
      </w:r>
      <w:r>
        <w:rPr>
          <w:spacing w:val="41"/>
        </w:rPr>
        <w:t xml:space="preserve"> </w:t>
      </w:r>
      <w:r>
        <w:t>точками</w:t>
      </w:r>
    </w:p>
    <w:p w14:paraId="7C9CED37">
      <w:pPr>
        <w:spacing w:line="321" w:lineRule="exact"/>
        <w:sectPr>
          <w:pgSz w:w="11910" w:h="16850"/>
          <w:pgMar w:top="820" w:right="320" w:bottom="280" w:left="900" w:header="571" w:footer="0" w:gutter="0"/>
          <w:cols w:space="720" w:num="1"/>
          <w:docGrid w:linePitch="360" w:charSpace="0"/>
        </w:sectPr>
      </w:pPr>
    </w:p>
    <w:p w14:paraId="79751F06">
      <w:pPr>
        <w:pStyle w:val="23"/>
        <w:spacing w:before="4"/>
        <w:ind w:left="0" w:firstLine="0"/>
        <w:jc w:val="left"/>
        <w:rPr>
          <w:sz w:val="17"/>
        </w:rPr>
      </w:pPr>
    </w:p>
    <w:p w14:paraId="5AAD4A28">
      <w:pPr>
        <w:pStyle w:val="23"/>
        <w:tabs>
          <w:tab w:val="left" w:pos="731"/>
          <w:tab w:val="left" w:pos="2634"/>
          <w:tab w:val="left" w:pos="4154"/>
          <w:tab w:val="left" w:pos="5626"/>
          <w:tab w:val="left" w:pos="5999"/>
          <w:tab w:val="left" w:pos="8492"/>
          <w:tab w:val="left" w:pos="9312"/>
        </w:tabs>
        <w:spacing w:before="89" w:line="362" w:lineRule="auto"/>
        <w:ind w:right="251" w:firstLine="0"/>
        <w:jc w:val="left"/>
      </w:pPr>
      <w:r>
        <w:t>на</w:t>
      </w:r>
      <w:r>
        <w:tab/>
      </w:r>
      <w:r>
        <w:t>координатной</w:t>
      </w:r>
      <w:r>
        <w:tab/>
      </w:r>
      <w:r>
        <w:t>плоскости.</w:t>
      </w:r>
      <w:r>
        <w:tab/>
      </w:r>
      <w:r>
        <w:t>Линейный</w:t>
      </w:r>
      <w:r>
        <w:tab/>
      </w:r>
      <w:r>
        <w:t>и</w:t>
      </w:r>
      <w:r>
        <w:tab/>
      </w:r>
      <w:r>
        <w:t>экспоненциальный</w:t>
      </w:r>
      <w:r>
        <w:tab/>
      </w:r>
      <w:r>
        <w:t>рост.</w:t>
      </w:r>
      <w:r>
        <w:tab/>
      </w:r>
      <w:r>
        <w:rPr>
          <w:spacing w:val="-1"/>
        </w:rPr>
        <w:t>Сложные</w:t>
      </w:r>
      <w:r>
        <w:rPr>
          <w:spacing w:val="-67"/>
        </w:rPr>
        <w:t xml:space="preserve"> </w:t>
      </w:r>
      <w:r>
        <w:t>проценты.</w:t>
      </w:r>
    </w:p>
    <w:p w14:paraId="68AE09E2">
      <w:pPr>
        <w:pStyle w:val="183"/>
        <w:numPr>
          <w:ilvl w:val="2"/>
          <w:numId w:val="3"/>
        </w:numPr>
        <w:tabs>
          <w:tab w:val="left" w:pos="1784"/>
          <w:tab w:val="left" w:pos="3599"/>
          <w:tab w:val="left" w:pos="5262"/>
          <w:tab w:val="left" w:pos="6679"/>
          <w:tab w:val="left" w:pos="8353"/>
          <w:tab w:val="left" w:pos="9770"/>
        </w:tabs>
        <w:spacing w:line="317" w:lineRule="exact"/>
        <w:ind w:left="1783" w:hanging="843"/>
        <w:rPr>
          <w:sz w:val="28"/>
        </w:rPr>
      </w:pPr>
      <w:r>
        <w:rPr>
          <w:sz w:val="28"/>
        </w:rPr>
        <w:t>Предметные</w:t>
      </w:r>
      <w:r>
        <w:rPr>
          <w:sz w:val="28"/>
        </w:rPr>
        <w:tab/>
      </w:r>
      <w:r>
        <w:rPr>
          <w:sz w:val="28"/>
        </w:rPr>
        <w:t>результаты</w:t>
      </w:r>
      <w:r>
        <w:rPr>
          <w:sz w:val="28"/>
        </w:rPr>
        <w:tab/>
      </w:r>
      <w:r>
        <w:rPr>
          <w:sz w:val="28"/>
        </w:rPr>
        <w:t>освоения</w:t>
      </w:r>
      <w:r>
        <w:rPr>
          <w:sz w:val="28"/>
        </w:rPr>
        <w:tab/>
      </w:r>
      <w:r>
        <w:rPr>
          <w:sz w:val="28"/>
        </w:rPr>
        <w:t>программы</w:t>
      </w:r>
      <w:r>
        <w:rPr>
          <w:sz w:val="28"/>
        </w:rPr>
        <w:tab/>
      </w:r>
      <w:r>
        <w:rPr>
          <w:sz w:val="28"/>
        </w:rPr>
        <w:t>учебного</w:t>
      </w:r>
      <w:r>
        <w:rPr>
          <w:sz w:val="28"/>
        </w:rPr>
        <w:tab/>
      </w:r>
      <w:r>
        <w:rPr>
          <w:sz w:val="28"/>
        </w:rPr>
        <w:t>курса</w:t>
      </w:r>
    </w:p>
    <w:p w14:paraId="00804A13">
      <w:pPr>
        <w:pStyle w:val="23"/>
        <w:spacing w:before="161"/>
        <w:ind w:firstLine="0"/>
        <w:jc w:val="left"/>
      </w:pPr>
      <w:r>
        <w:t>«Алгебра».</w:t>
      </w:r>
    </w:p>
    <w:p w14:paraId="691D589D">
      <w:pPr>
        <w:pStyle w:val="183"/>
        <w:numPr>
          <w:ilvl w:val="3"/>
          <w:numId w:val="3"/>
        </w:numPr>
        <w:tabs>
          <w:tab w:val="left" w:pos="1993"/>
        </w:tabs>
        <w:spacing w:before="160" w:line="362" w:lineRule="auto"/>
        <w:ind w:left="232" w:right="242" w:firstLine="708"/>
        <w:rPr>
          <w:sz w:val="28"/>
        </w:rPr>
      </w:pPr>
      <w:r>
        <w:rPr>
          <w:sz w:val="28"/>
        </w:rPr>
        <w:t>Предметные результаты освоения программы учебного курса к концу</w:t>
      </w:r>
      <w:r>
        <w:rPr>
          <w:spacing w:val="1"/>
          <w:sz w:val="28"/>
        </w:rPr>
        <w:t xml:space="preserve"> </w:t>
      </w:r>
      <w:r>
        <w:rPr>
          <w:sz w:val="28"/>
        </w:rPr>
        <w:t>обучения</w:t>
      </w:r>
      <w:r>
        <w:rPr>
          <w:spacing w:val="-1"/>
          <w:sz w:val="28"/>
        </w:rPr>
        <w:t xml:space="preserve"> </w:t>
      </w:r>
      <w:r>
        <w:rPr>
          <w:sz w:val="28"/>
        </w:rPr>
        <w:t>в</w:t>
      </w:r>
      <w:r>
        <w:rPr>
          <w:spacing w:val="-2"/>
          <w:sz w:val="28"/>
        </w:rPr>
        <w:t xml:space="preserve"> </w:t>
      </w:r>
      <w:r>
        <w:rPr>
          <w:sz w:val="28"/>
        </w:rPr>
        <w:t>7</w:t>
      </w:r>
      <w:r>
        <w:rPr>
          <w:spacing w:val="1"/>
          <w:sz w:val="28"/>
        </w:rPr>
        <w:t xml:space="preserve"> </w:t>
      </w:r>
      <w:r>
        <w:rPr>
          <w:sz w:val="28"/>
        </w:rPr>
        <w:t>классе.</w:t>
      </w:r>
    </w:p>
    <w:p w14:paraId="12290765">
      <w:pPr>
        <w:tabs>
          <w:tab w:val="left" w:pos="2204"/>
        </w:tabs>
        <w:spacing w:line="317" w:lineRule="exact"/>
        <w:ind w:left="940"/>
        <w:rPr>
          <w:sz w:val="28"/>
        </w:rPr>
      </w:pPr>
      <w:r>
        <w:rPr>
          <w:sz w:val="28"/>
        </w:rPr>
        <w:t>22.26.5.2.Числа</w:t>
      </w:r>
      <w:r>
        <w:rPr>
          <w:spacing w:val="-4"/>
          <w:sz w:val="28"/>
        </w:rPr>
        <w:t xml:space="preserve"> </w:t>
      </w:r>
      <w:r>
        <w:rPr>
          <w:sz w:val="28"/>
        </w:rPr>
        <w:t>и</w:t>
      </w:r>
      <w:r>
        <w:rPr>
          <w:spacing w:val="-1"/>
          <w:sz w:val="28"/>
        </w:rPr>
        <w:t xml:space="preserve"> </w:t>
      </w:r>
      <w:r>
        <w:rPr>
          <w:sz w:val="28"/>
        </w:rPr>
        <w:t>вычисления.</w:t>
      </w:r>
    </w:p>
    <w:p w14:paraId="550B84FD">
      <w:pPr>
        <w:pStyle w:val="23"/>
        <w:spacing w:before="161" w:line="360" w:lineRule="auto"/>
        <w:ind w:right="248"/>
      </w:pPr>
      <w:r>
        <w:t>Выполнять,</w:t>
      </w:r>
      <w:r>
        <w:rPr>
          <w:spacing w:val="23"/>
        </w:rPr>
        <w:t xml:space="preserve"> </w:t>
      </w:r>
      <w:r>
        <w:t>сочетая</w:t>
      </w:r>
      <w:r>
        <w:rPr>
          <w:spacing w:val="25"/>
        </w:rPr>
        <w:t xml:space="preserve"> </w:t>
      </w:r>
      <w:r>
        <w:t>устные</w:t>
      </w:r>
      <w:r>
        <w:rPr>
          <w:spacing w:val="25"/>
        </w:rPr>
        <w:t xml:space="preserve"> </w:t>
      </w:r>
      <w:r>
        <w:t>и</w:t>
      </w:r>
      <w:r>
        <w:rPr>
          <w:spacing w:val="25"/>
        </w:rPr>
        <w:t xml:space="preserve"> </w:t>
      </w:r>
      <w:r>
        <w:t>письменные</w:t>
      </w:r>
      <w:r>
        <w:rPr>
          <w:spacing w:val="25"/>
        </w:rPr>
        <w:t xml:space="preserve"> </w:t>
      </w:r>
      <w:r>
        <w:t>приёмы,</w:t>
      </w:r>
      <w:r>
        <w:rPr>
          <w:spacing w:val="24"/>
        </w:rPr>
        <w:t xml:space="preserve"> </w:t>
      </w:r>
      <w:r>
        <w:t>арифметические</w:t>
      </w:r>
      <w:r>
        <w:rPr>
          <w:spacing w:val="25"/>
        </w:rPr>
        <w:t xml:space="preserve"> </w:t>
      </w:r>
      <w:r>
        <w:t>действия</w:t>
      </w:r>
      <w:r>
        <w:rPr>
          <w:spacing w:val="-68"/>
        </w:rPr>
        <w:t xml:space="preserve"> </w:t>
      </w:r>
      <w:r>
        <w:t>с</w:t>
      </w:r>
      <w:r>
        <w:rPr>
          <w:spacing w:val="-1"/>
        </w:rPr>
        <w:t xml:space="preserve"> </w:t>
      </w:r>
      <w:r>
        <w:t>рациональными числами.</w:t>
      </w:r>
    </w:p>
    <w:p w14:paraId="6DFEE0AB">
      <w:pPr>
        <w:pStyle w:val="23"/>
        <w:spacing w:before="1" w:line="360" w:lineRule="auto"/>
        <w:ind w:right="243"/>
      </w:pPr>
      <w:r>
        <w:t>Находить значения числовых</w:t>
      </w:r>
      <w:r>
        <w:rPr>
          <w:spacing w:val="70"/>
        </w:rPr>
        <w:t xml:space="preserve"> </w:t>
      </w:r>
      <w:r>
        <w:t>выражений, применять разнообразные способы</w:t>
      </w:r>
      <w:r>
        <w:rPr>
          <w:spacing w:val="1"/>
        </w:rPr>
        <w:t xml:space="preserve"> </w:t>
      </w:r>
      <w:r>
        <w:t>и приёмы вычисления значений дробных выражений, содержащих обыкновенные и</w:t>
      </w:r>
      <w:r>
        <w:rPr>
          <w:spacing w:val="1"/>
        </w:rPr>
        <w:t xml:space="preserve"> </w:t>
      </w:r>
      <w:r>
        <w:t>десятичные</w:t>
      </w:r>
      <w:r>
        <w:rPr>
          <w:spacing w:val="-1"/>
        </w:rPr>
        <w:t xml:space="preserve"> </w:t>
      </w:r>
      <w:r>
        <w:t>дроби.</w:t>
      </w:r>
    </w:p>
    <w:p w14:paraId="7EBA38FD">
      <w:pPr>
        <w:pStyle w:val="23"/>
        <w:spacing w:line="360" w:lineRule="auto"/>
        <w:ind w:right="241"/>
      </w:pPr>
      <w:r>
        <w:t>Переходить</w:t>
      </w:r>
      <w:r>
        <w:rPr>
          <w:spacing w:val="1"/>
        </w:rPr>
        <w:t xml:space="preserve"> </w:t>
      </w:r>
      <w:r>
        <w:t>от</w:t>
      </w:r>
      <w:r>
        <w:rPr>
          <w:spacing w:val="1"/>
        </w:rPr>
        <w:t xml:space="preserve"> </w:t>
      </w:r>
      <w:r>
        <w:t>одной</w:t>
      </w:r>
      <w:r>
        <w:rPr>
          <w:spacing w:val="1"/>
        </w:rPr>
        <w:t xml:space="preserve"> </w:t>
      </w:r>
      <w:r>
        <w:t>формы</w:t>
      </w:r>
      <w:r>
        <w:rPr>
          <w:spacing w:val="1"/>
        </w:rPr>
        <w:t xml:space="preserve"> </w:t>
      </w:r>
      <w:r>
        <w:t>записи</w:t>
      </w:r>
      <w:r>
        <w:rPr>
          <w:spacing w:val="1"/>
        </w:rPr>
        <w:t xml:space="preserve"> </w:t>
      </w:r>
      <w:r>
        <w:t>чисел</w:t>
      </w:r>
      <w:r>
        <w:rPr>
          <w:spacing w:val="1"/>
        </w:rPr>
        <w:t xml:space="preserve"> </w:t>
      </w:r>
      <w:r>
        <w:t>к</w:t>
      </w:r>
      <w:r>
        <w:rPr>
          <w:spacing w:val="1"/>
        </w:rPr>
        <w:t xml:space="preserve"> </w:t>
      </w:r>
      <w:r>
        <w:t>другой</w:t>
      </w:r>
      <w:r>
        <w:rPr>
          <w:spacing w:val="1"/>
        </w:rPr>
        <w:t xml:space="preserve"> </w:t>
      </w:r>
      <w:r>
        <w:t>(преобразовывать</w:t>
      </w:r>
      <w:r>
        <w:rPr>
          <w:spacing w:val="1"/>
        </w:rPr>
        <w:t xml:space="preserve"> </w:t>
      </w:r>
      <w:r>
        <w:t>десятичную дробь в обыкновенную, обыкновенную в десятичную, в частности в</w:t>
      </w:r>
      <w:r>
        <w:rPr>
          <w:spacing w:val="1"/>
        </w:rPr>
        <w:t xml:space="preserve"> </w:t>
      </w:r>
      <w:r>
        <w:t>бесконечную</w:t>
      </w:r>
      <w:r>
        <w:rPr>
          <w:spacing w:val="-2"/>
        </w:rPr>
        <w:t xml:space="preserve"> </w:t>
      </w:r>
      <w:r>
        <w:t>десятичную</w:t>
      </w:r>
      <w:r>
        <w:rPr>
          <w:spacing w:val="-1"/>
        </w:rPr>
        <w:t xml:space="preserve"> </w:t>
      </w:r>
      <w:r>
        <w:t>дробь).</w:t>
      </w:r>
    </w:p>
    <w:p w14:paraId="0B639639">
      <w:pPr>
        <w:pStyle w:val="23"/>
        <w:spacing w:line="360" w:lineRule="auto"/>
        <w:ind w:left="941" w:right="3688" w:firstLine="0"/>
      </w:pPr>
      <w:r>
        <w:t>Сравнивать и упорядочивать рациональные числа.</w:t>
      </w:r>
      <w:r>
        <w:rPr>
          <w:spacing w:val="-67"/>
        </w:rPr>
        <w:t xml:space="preserve"> </w:t>
      </w:r>
      <w:r>
        <w:t>Округлять</w:t>
      </w:r>
      <w:r>
        <w:rPr>
          <w:spacing w:val="-2"/>
        </w:rPr>
        <w:t xml:space="preserve"> </w:t>
      </w:r>
      <w:r>
        <w:t>числа.</w:t>
      </w:r>
    </w:p>
    <w:p w14:paraId="02B4ACA4">
      <w:pPr>
        <w:pStyle w:val="23"/>
        <w:spacing w:line="360" w:lineRule="auto"/>
        <w:ind w:right="249"/>
      </w:pPr>
      <w:r>
        <w:t>Выполнять</w:t>
      </w:r>
      <w:r>
        <w:rPr>
          <w:spacing w:val="1"/>
        </w:rPr>
        <w:t xml:space="preserve"> </w:t>
      </w:r>
      <w:r>
        <w:t>прикидку</w:t>
      </w:r>
      <w:r>
        <w:rPr>
          <w:spacing w:val="1"/>
        </w:rPr>
        <w:t xml:space="preserve"> </w:t>
      </w:r>
      <w:r>
        <w:t>и</w:t>
      </w:r>
      <w:r>
        <w:rPr>
          <w:spacing w:val="1"/>
        </w:rPr>
        <w:t xml:space="preserve"> </w:t>
      </w:r>
      <w:r>
        <w:t>оценку</w:t>
      </w:r>
      <w:r>
        <w:rPr>
          <w:spacing w:val="1"/>
        </w:rPr>
        <w:t xml:space="preserve"> </w:t>
      </w:r>
      <w:r>
        <w:t>результата</w:t>
      </w:r>
      <w:r>
        <w:rPr>
          <w:spacing w:val="1"/>
        </w:rPr>
        <w:t xml:space="preserve"> </w:t>
      </w:r>
      <w:r>
        <w:t>вычислений,</w:t>
      </w:r>
      <w:r>
        <w:rPr>
          <w:spacing w:val="1"/>
        </w:rPr>
        <w:t xml:space="preserve"> </w:t>
      </w:r>
      <w:r>
        <w:t>оценку</w:t>
      </w:r>
      <w:r>
        <w:rPr>
          <w:spacing w:val="1"/>
        </w:rPr>
        <w:t xml:space="preserve"> </w:t>
      </w:r>
      <w:r>
        <w:t>значений</w:t>
      </w:r>
      <w:r>
        <w:rPr>
          <w:spacing w:val="1"/>
        </w:rPr>
        <w:t xml:space="preserve"> </w:t>
      </w:r>
      <w:r>
        <w:t>числовых</w:t>
      </w:r>
      <w:r>
        <w:rPr>
          <w:spacing w:val="1"/>
        </w:rPr>
        <w:t xml:space="preserve"> </w:t>
      </w:r>
      <w:r>
        <w:t>выражений.</w:t>
      </w:r>
      <w:r>
        <w:rPr>
          <w:spacing w:val="1"/>
        </w:rPr>
        <w:t xml:space="preserve"> </w:t>
      </w:r>
      <w:r>
        <w:t>Выполнять</w:t>
      </w:r>
      <w:r>
        <w:rPr>
          <w:spacing w:val="1"/>
        </w:rPr>
        <w:t xml:space="preserve"> </w:t>
      </w:r>
      <w:r>
        <w:t>действия</w:t>
      </w:r>
      <w:r>
        <w:rPr>
          <w:spacing w:val="1"/>
        </w:rPr>
        <w:t xml:space="preserve"> </w:t>
      </w:r>
      <w:r>
        <w:t>со</w:t>
      </w:r>
      <w:r>
        <w:rPr>
          <w:spacing w:val="1"/>
        </w:rPr>
        <w:t xml:space="preserve"> </w:t>
      </w:r>
      <w:r>
        <w:t>степенями</w:t>
      </w:r>
      <w:r>
        <w:rPr>
          <w:spacing w:val="1"/>
        </w:rPr>
        <w:t xml:space="preserve"> </w:t>
      </w:r>
      <w:r>
        <w:t>с</w:t>
      </w:r>
      <w:r>
        <w:rPr>
          <w:spacing w:val="1"/>
        </w:rPr>
        <w:t xml:space="preserve"> </w:t>
      </w:r>
      <w:r>
        <w:t>натуральными</w:t>
      </w:r>
      <w:r>
        <w:rPr>
          <w:spacing w:val="1"/>
        </w:rPr>
        <w:t xml:space="preserve"> </w:t>
      </w:r>
      <w:r>
        <w:t>показателями.</w:t>
      </w:r>
    </w:p>
    <w:p w14:paraId="7E92E1F5">
      <w:pPr>
        <w:pStyle w:val="23"/>
        <w:spacing w:line="360" w:lineRule="auto"/>
        <w:ind w:right="253"/>
      </w:pPr>
      <w:r>
        <w:t>Применять</w:t>
      </w:r>
      <w:r>
        <w:rPr>
          <w:spacing w:val="1"/>
        </w:rPr>
        <w:t xml:space="preserve"> </w:t>
      </w:r>
      <w:r>
        <w:t>признаки</w:t>
      </w:r>
      <w:r>
        <w:rPr>
          <w:spacing w:val="1"/>
        </w:rPr>
        <w:t xml:space="preserve"> </w:t>
      </w:r>
      <w:r>
        <w:t>делимости,</w:t>
      </w:r>
      <w:r>
        <w:rPr>
          <w:spacing w:val="1"/>
        </w:rPr>
        <w:t xml:space="preserve"> </w:t>
      </w:r>
      <w:r>
        <w:t>разложение</w:t>
      </w:r>
      <w:r>
        <w:rPr>
          <w:spacing w:val="1"/>
        </w:rPr>
        <w:t xml:space="preserve"> </w:t>
      </w:r>
      <w:r>
        <w:t>на</w:t>
      </w:r>
      <w:r>
        <w:rPr>
          <w:spacing w:val="1"/>
        </w:rPr>
        <w:t xml:space="preserve"> </w:t>
      </w:r>
      <w:r>
        <w:t>множители</w:t>
      </w:r>
      <w:r>
        <w:rPr>
          <w:spacing w:val="1"/>
        </w:rPr>
        <w:t xml:space="preserve"> </w:t>
      </w:r>
      <w:r>
        <w:t>натуральных</w:t>
      </w:r>
      <w:r>
        <w:rPr>
          <w:spacing w:val="1"/>
        </w:rPr>
        <w:t xml:space="preserve"> </w:t>
      </w:r>
      <w:r>
        <w:t>чисел.</w:t>
      </w:r>
    </w:p>
    <w:p w14:paraId="4AEF5D28">
      <w:pPr>
        <w:pStyle w:val="23"/>
        <w:spacing w:before="1" w:line="360" w:lineRule="auto"/>
        <w:ind w:right="249"/>
      </w:pPr>
      <w:r>
        <w:t>Решать практико-ориентированные задачи, связанные с отношением величин,</w:t>
      </w:r>
      <w:r>
        <w:rPr>
          <w:spacing w:val="1"/>
        </w:rPr>
        <w:t xml:space="preserve"> </w:t>
      </w:r>
      <w:r>
        <w:t>пропорциональностью величин, процентами, интерпретировать результаты решения</w:t>
      </w:r>
      <w:r>
        <w:rPr>
          <w:spacing w:val="-67"/>
        </w:rPr>
        <w:t xml:space="preserve"> </w:t>
      </w:r>
      <w:r>
        <w:t>задач</w:t>
      </w:r>
      <w:r>
        <w:rPr>
          <w:spacing w:val="-1"/>
        </w:rPr>
        <w:t xml:space="preserve"> </w:t>
      </w:r>
      <w:r>
        <w:t>с</w:t>
      </w:r>
      <w:r>
        <w:rPr>
          <w:spacing w:val="-2"/>
        </w:rPr>
        <w:t xml:space="preserve"> </w:t>
      </w:r>
      <w:r>
        <w:t>учётом</w:t>
      </w:r>
      <w:r>
        <w:rPr>
          <w:spacing w:val="-4"/>
        </w:rPr>
        <w:t xml:space="preserve"> </w:t>
      </w:r>
      <w:r>
        <w:t>ограничений,</w:t>
      </w:r>
      <w:r>
        <w:rPr>
          <w:spacing w:val="-3"/>
        </w:rPr>
        <w:t xml:space="preserve"> </w:t>
      </w:r>
      <w:r>
        <w:t>связанных</w:t>
      </w:r>
      <w:r>
        <w:rPr>
          <w:spacing w:val="-2"/>
        </w:rPr>
        <w:t xml:space="preserve"> </w:t>
      </w:r>
      <w:r>
        <w:t>со</w:t>
      </w:r>
      <w:r>
        <w:rPr>
          <w:spacing w:val="-1"/>
        </w:rPr>
        <w:t xml:space="preserve"> </w:t>
      </w:r>
      <w:r>
        <w:t>свойствами</w:t>
      </w:r>
      <w:r>
        <w:rPr>
          <w:spacing w:val="-2"/>
        </w:rPr>
        <w:t xml:space="preserve"> </w:t>
      </w:r>
      <w:r>
        <w:t>рассматриваемых</w:t>
      </w:r>
      <w:r>
        <w:rPr>
          <w:spacing w:val="-4"/>
        </w:rPr>
        <w:t xml:space="preserve"> </w:t>
      </w:r>
      <w:r>
        <w:t>объектов.</w:t>
      </w:r>
    </w:p>
    <w:p w14:paraId="71E94509">
      <w:pPr>
        <w:tabs>
          <w:tab w:val="left" w:pos="2204"/>
        </w:tabs>
        <w:spacing w:line="321" w:lineRule="exact"/>
        <w:ind w:left="940"/>
        <w:rPr>
          <w:sz w:val="28"/>
        </w:rPr>
      </w:pPr>
      <w:r>
        <w:rPr>
          <w:sz w:val="28"/>
        </w:rPr>
        <w:t>22.26.5.3.Алгебраические</w:t>
      </w:r>
      <w:r>
        <w:rPr>
          <w:spacing w:val="-6"/>
          <w:sz w:val="28"/>
        </w:rPr>
        <w:t xml:space="preserve"> </w:t>
      </w:r>
      <w:r>
        <w:rPr>
          <w:sz w:val="28"/>
        </w:rPr>
        <w:t>выражения.</w:t>
      </w:r>
    </w:p>
    <w:p w14:paraId="0B3E987C">
      <w:pPr>
        <w:pStyle w:val="23"/>
        <w:spacing w:before="163" w:line="360" w:lineRule="auto"/>
        <w:ind w:right="239"/>
      </w:pPr>
      <w:r>
        <w:t>Использовать</w:t>
      </w:r>
      <w:r>
        <w:rPr>
          <w:spacing w:val="1"/>
        </w:rPr>
        <w:t xml:space="preserve"> </w:t>
      </w:r>
      <w:r>
        <w:t>алгебраическую</w:t>
      </w:r>
      <w:r>
        <w:rPr>
          <w:spacing w:val="1"/>
        </w:rPr>
        <w:t xml:space="preserve"> </w:t>
      </w:r>
      <w:r>
        <w:t>терминологию</w:t>
      </w:r>
      <w:r>
        <w:rPr>
          <w:spacing w:val="1"/>
        </w:rPr>
        <w:t xml:space="preserve"> </w:t>
      </w:r>
      <w:r>
        <w:t>и</w:t>
      </w:r>
      <w:r>
        <w:rPr>
          <w:spacing w:val="1"/>
        </w:rPr>
        <w:t xml:space="preserve"> </w:t>
      </w:r>
      <w:r>
        <w:t>символику,</w:t>
      </w:r>
      <w:r>
        <w:rPr>
          <w:spacing w:val="1"/>
        </w:rPr>
        <w:t xml:space="preserve"> </w:t>
      </w:r>
      <w:r>
        <w:t>применять</w:t>
      </w:r>
      <w:r>
        <w:rPr>
          <w:spacing w:val="1"/>
        </w:rPr>
        <w:t xml:space="preserve"> </w:t>
      </w:r>
      <w:r>
        <w:t>её</w:t>
      </w:r>
      <w:r>
        <w:rPr>
          <w:spacing w:val="1"/>
        </w:rPr>
        <w:t xml:space="preserve"> </w:t>
      </w:r>
      <w:r>
        <w:t>в</w:t>
      </w:r>
      <w:r>
        <w:rPr>
          <w:spacing w:val="-67"/>
        </w:rPr>
        <w:t xml:space="preserve"> </w:t>
      </w:r>
      <w:r>
        <w:t>процессе</w:t>
      </w:r>
      <w:r>
        <w:rPr>
          <w:spacing w:val="-4"/>
        </w:rPr>
        <w:t xml:space="preserve"> </w:t>
      </w:r>
      <w:r>
        <w:t>освоения учебного</w:t>
      </w:r>
      <w:r>
        <w:rPr>
          <w:spacing w:val="1"/>
        </w:rPr>
        <w:t xml:space="preserve"> </w:t>
      </w:r>
      <w:r>
        <w:t>материала.</w:t>
      </w:r>
    </w:p>
    <w:p w14:paraId="2B35F5AC">
      <w:pPr>
        <w:pStyle w:val="23"/>
        <w:spacing w:line="360" w:lineRule="auto"/>
        <w:ind w:right="243"/>
      </w:pPr>
      <w:r>
        <w:t>Находить</w:t>
      </w:r>
      <w:r>
        <w:rPr>
          <w:spacing w:val="1"/>
        </w:rPr>
        <w:t xml:space="preserve"> </w:t>
      </w:r>
      <w:r>
        <w:t>значения</w:t>
      </w:r>
      <w:r>
        <w:rPr>
          <w:spacing w:val="1"/>
        </w:rPr>
        <w:t xml:space="preserve"> </w:t>
      </w:r>
      <w:r>
        <w:t>буквенных</w:t>
      </w:r>
      <w:r>
        <w:rPr>
          <w:spacing w:val="1"/>
        </w:rPr>
        <w:t xml:space="preserve"> </w:t>
      </w:r>
      <w:r>
        <w:t>выражений</w:t>
      </w:r>
      <w:r>
        <w:rPr>
          <w:spacing w:val="1"/>
        </w:rPr>
        <w:t xml:space="preserve"> </w:t>
      </w:r>
      <w:r>
        <w:t>при</w:t>
      </w:r>
      <w:r>
        <w:rPr>
          <w:spacing w:val="1"/>
        </w:rPr>
        <w:t xml:space="preserve"> </w:t>
      </w:r>
      <w:r>
        <w:t>заданных</w:t>
      </w:r>
      <w:r>
        <w:rPr>
          <w:spacing w:val="1"/>
        </w:rPr>
        <w:t xml:space="preserve"> </w:t>
      </w:r>
      <w:r>
        <w:t>значениях</w:t>
      </w:r>
      <w:r>
        <w:rPr>
          <w:spacing w:val="1"/>
        </w:rPr>
        <w:t xml:space="preserve"> </w:t>
      </w:r>
      <w:r>
        <w:t>переменных.</w:t>
      </w:r>
    </w:p>
    <w:p w14:paraId="08946AA2">
      <w:pPr>
        <w:spacing w:line="360" w:lineRule="auto"/>
        <w:sectPr>
          <w:pgSz w:w="11910" w:h="16850"/>
          <w:pgMar w:top="820" w:right="320" w:bottom="280" w:left="900" w:header="571" w:footer="0" w:gutter="0"/>
          <w:cols w:space="720" w:num="1"/>
          <w:docGrid w:linePitch="360" w:charSpace="0"/>
        </w:sectPr>
      </w:pPr>
    </w:p>
    <w:p w14:paraId="4E4CB8B1">
      <w:pPr>
        <w:pStyle w:val="23"/>
        <w:spacing w:before="4"/>
        <w:ind w:left="0" w:firstLine="0"/>
        <w:jc w:val="left"/>
        <w:rPr>
          <w:sz w:val="17"/>
        </w:rPr>
      </w:pPr>
    </w:p>
    <w:p w14:paraId="1F8817F6">
      <w:pPr>
        <w:pStyle w:val="23"/>
        <w:spacing w:before="89" w:line="362" w:lineRule="auto"/>
        <w:ind w:right="248"/>
      </w:pPr>
      <w:r>
        <w:t>Выполнять</w:t>
      </w:r>
      <w:r>
        <w:rPr>
          <w:spacing w:val="1"/>
        </w:rPr>
        <w:t xml:space="preserve"> </w:t>
      </w:r>
      <w:r>
        <w:t>преобразования</w:t>
      </w:r>
      <w:r>
        <w:rPr>
          <w:spacing w:val="1"/>
        </w:rPr>
        <w:t xml:space="preserve"> </w:t>
      </w:r>
      <w:r>
        <w:t>целого</w:t>
      </w:r>
      <w:r>
        <w:rPr>
          <w:spacing w:val="1"/>
        </w:rPr>
        <w:t xml:space="preserve"> </w:t>
      </w:r>
      <w:r>
        <w:t>выражения</w:t>
      </w:r>
      <w:r>
        <w:rPr>
          <w:spacing w:val="1"/>
        </w:rPr>
        <w:t xml:space="preserve"> </w:t>
      </w:r>
      <w:r>
        <w:t>в</w:t>
      </w:r>
      <w:r>
        <w:rPr>
          <w:spacing w:val="1"/>
        </w:rPr>
        <w:t xml:space="preserve"> </w:t>
      </w:r>
      <w:r>
        <w:t>многочлен</w:t>
      </w:r>
      <w:r>
        <w:rPr>
          <w:spacing w:val="1"/>
        </w:rPr>
        <w:t xml:space="preserve"> </w:t>
      </w:r>
      <w:r>
        <w:t>приведением</w:t>
      </w:r>
      <w:r>
        <w:rPr>
          <w:spacing w:val="1"/>
        </w:rPr>
        <w:t xml:space="preserve"> </w:t>
      </w:r>
      <w:r>
        <w:t>подобных слагаемых,</w:t>
      </w:r>
      <w:r>
        <w:rPr>
          <w:spacing w:val="-1"/>
        </w:rPr>
        <w:t xml:space="preserve"> </w:t>
      </w:r>
      <w:r>
        <w:t>раскрытием скобок.</w:t>
      </w:r>
    </w:p>
    <w:p w14:paraId="64E0EE31">
      <w:pPr>
        <w:pStyle w:val="23"/>
        <w:spacing w:line="360" w:lineRule="auto"/>
        <w:ind w:right="248"/>
      </w:pPr>
      <w:r>
        <w:t>Выполнять умножение одночлена на многочлен и многочлена на многочлен,</w:t>
      </w:r>
      <w:r>
        <w:rPr>
          <w:spacing w:val="1"/>
        </w:rPr>
        <w:t xml:space="preserve"> </w:t>
      </w:r>
      <w:r>
        <w:t>применять</w:t>
      </w:r>
      <w:r>
        <w:rPr>
          <w:spacing w:val="-3"/>
        </w:rPr>
        <w:t xml:space="preserve"> </w:t>
      </w:r>
      <w:r>
        <w:t>формулы квадрата суммы</w:t>
      </w:r>
      <w:r>
        <w:rPr>
          <w:spacing w:val="-1"/>
        </w:rPr>
        <w:t xml:space="preserve"> </w:t>
      </w:r>
      <w:r>
        <w:t>и квадрата</w:t>
      </w:r>
      <w:r>
        <w:rPr>
          <w:spacing w:val="-2"/>
        </w:rPr>
        <w:t xml:space="preserve"> </w:t>
      </w:r>
      <w:r>
        <w:t>разности.</w:t>
      </w:r>
    </w:p>
    <w:p w14:paraId="7DA9EB81">
      <w:pPr>
        <w:pStyle w:val="23"/>
        <w:spacing w:line="360" w:lineRule="auto"/>
        <w:ind w:right="250"/>
      </w:pPr>
      <w:r>
        <w:t>Осуществлять разложение многочленов на множители с помощью вынесения</w:t>
      </w:r>
      <w:r>
        <w:rPr>
          <w:spacing w:val="1"/>
        </w:rPr>
        <w:t xml:space="preserve"> </w:t>
      </w:r>
      <w:r>
        <w:t>за</w:t>
      </w:r>
      <w:r>
        <w:rPr>
          <w:spacing w:val="1"/>
        </w:rPr>
        <w:t xml:space="preserve"> </w:t>
      </w:r>
      <w:r>
        <w:t>скобки</w:t>
      </w:r>
      <w:r>
        <w:rPr>
          <w:spacing w:val="1"/>
        </w:rPr>
        <w:t xml:space="preserve"> </w:t>
      </w:r>
      <w:r>
        <w:t>общего</w:t>
      </w:r>
      <w:r>
        <w:rPr>
          <w:spacing w:val="1"/>
        </w:rPr>
        <w:t xml:space="preserve"> </w:t>
      </w:r>
      <w:r>
        <w:t>множителя,</w:t>
      </w:r>
      <w:r>
        <w:rPr>
          <w:spacing w:val="1"/>
        </w:rPr>
        <w:t xml:space="preserve"> </w:t>
      </w:r>
      <w:r>
        <w:t>группировки</w:t>
      </w:r>
      <w:r>
        <w:rPr>
          <w:spacing w:val="1"/>
        </w:rPr>
        <w:t xml:space="preserve"> </w:t>
      </w:r>
      <w:r>
        <w:t>слагаемых,</w:t>
      </w:r>
      <w:r>
        <w:rPr>
          <w:spacing w:val="1"/>
        </w:rPr>
        <w:t xml:space="preserve"> </w:t>
      </w:r>
      <w:r>
        <w:t>применения</w:t>
      </w:r>
      <w:r>
        <w:rPr>
          <w:spacing w:val="1"/>
        </w:rPr>
        <w:t xml:space="preserve"> </w:t>
      </w:r>
      <w:r>
        <w:t>формул</w:t>
      </w:r>
      <w:r>
        <w:rPr>
          <w:spacing w:val="1"/>
        </w:rPr>
        <w:t xml:space="preserve"> </w:t>
      </w:r>
      <w:r>
        <w:t>сокращённого умножения.</w:t>
      </w:r>
    </w:p>
    <w:p w14:paraId="067664FB">
      <w:pPr>
        <w:pStyle w:val="23"/>
        <w:spacing w:line="360" w:lineRule="auto"/>
        <w:ind w:right="239"/>
      </w:pPr>
      <w:r>
        <w:t>Применять</w:t>
      </w:r>
      <w:r>
        <w:rPr>
          <w:spacing w:val="1"/>
        </w:rPr>
        <w:t xml:space="preserve"> </w:t>
      </w:r>
      <w:r>
        <w:t>преобразования</w:t>
      </w:r>
      <w:r>
        <w:rPr>
          <w:spacing w:val="1"/>
        </w:rPr>
        <w:t xml:space="preserve"> </w:t>
      </w:r>
      <w:r>
        <w:t>многочленов</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задач</w:t>
      </w:r>
      <w:r>
        <w:rPr>
          <w:spacing w:val="1"/>
        </w:rPr>
        <w:t xml:space="preserve"> </w:t>
      </w:r>
      <w:r>
        <w:t>из</w:t>
      </w:r>
      <w:r>
        <w:rPr>
          <w:spacing w:val="1"/>
        </w:rPr>
        <w:t xml:space="preserve"> </w:t>
      </w:r>
      <w:r>
        <w:t>математики,</w:t>
      </w:r>
      <w:r>
        <w:rPr>
          <w:spacing w:val="-2"/>
        </w:rPr>
        <w:t xml:space="preserve"> </w:t>
      </w:r>
      <w:r>
        <w:t>смежных</w:t>
      </w:r>
      <w:r>
        <w:rPr>
          <w:spacing w:val="-3"/>
        </w:rPr>
        <w:t xml:space="preserve"> </w:t>
      </w:r>
      <w:r>
        <w:t>предметов,</w:t>
      </w:r>
      <w:r>
        <w:rPr>
          <w:spacing w:val="-1"/>
        </w:rPr>
        <w:t xml:space="preserve"> </w:t>
      </w:r>
      <w:r>
        <w:t>из</w:t>
      </w:r>
      <w:r>
        <w:rPr>
          <w:spacing w:val="-3"/>
        </w:rPr>
        <w:t xml:space="preserve"> </w:t>
      </w:r>
      <w:r>
        <w:t>реальной практики.</w:t>
      </w:r>
    </w:p>
    <w:p w14:paraId="6F27DBAC">
      <w:pPr>
        <w:pStyle w:val="23"/>
        <w:spacing w:line="360" w:lineRule="auto"/>
        <w:ind w:right="245"/>
      </w:pPr>
      <w:r>
        <w:t>Использовать</w:t>
      </w:r>
      <w:r>
        <w:rPr>
          <w:spacing w:val="1"/>
        </w:rPr>
        <w:t xml:space="preserve"> </w:t>
      </w:r>
      <w:r>
        <w:t>свойства</w:t>
      </w:r>
      <w:r>
        <w:rPr>
          <w:spacing w:val="1"/>
        </w:rPr>
        <w:t xml:space="preserve"> </w:t>
      </w:r>
      <w:r>
        <w:t>степеней</w:t>
      </w:r>
      <w:r>
        <w:rPr>
          <w:spacing w:val="1"/>
        </w:rPr>
        <w:t xml:space="preserve"> </w:t>
      </w:r>
      <w:r>
        <w:t>с</w:t>
      </w:r>
      <w:r>
        <w:rPr>
          <w:spacing w:val="1"/>
        </w:rPr>
        <w:t xml:space="preserve"> </w:t>
      </w:r>
      <w:r>
        <w:t>натуральными</w:t>
      </w:r>
      <w:r>
        <w:rPr>
          <w:spacing w:val="1"/>
        </w:rPr>
        <w:t xml:space="preserve"> </w:t>
      </w:r>
      <w:r>
        <w:t>показателями</w:t>
      </w:r>
      <w:r>
        <w:rPr>
          <w:spacing w:val="1"/>
        </w:rPr>
        <w:t xml:space="preserve"> </w:t>
      </w:r>
      <w:r>
        <w:t>для</w:t>
      </w:r>
      <w:r>
        <w:rPr>
          <w:spacing w:val="1"/>
        </w:rPr>
        <w:t xml:space="preserve"> </w:t>
      </w:r>
      <w:r>
        <w:t>преобразования</w:t>
      </w:r>
      <w:r>
        <w:rPr>
          <w:spacing w:val="-1"/>
        </w:rPr>
        <w:t xml:space="preserve"> </w:t>
      </w:r>
      <w:r>
        <w:t>выражений.</w:t>
      </w:r>
    </w:p>
    <w:p w14:paraId="3A7D5233">
      <w:pPr>
        <w:tabs>
          <w:tab w:val="left" w:pos="2204"/>
        </w:tabs>
        <w:spacing w:line="321" w:lineRule="exact"/>
        <w:rPr>
          <w:sz w:val="28"/>
        </w:rPr>
      </w:pPr>
      <w:r>
        <w:rPr>
          <w:sz w:val="28"/>
        </w:rPr>
        <w:t>22.26.5.4. Уравнения</w:t>
      </w:r>
      <w:r>
        <w:rPr>
          <w:spacing w:val="-2"/>
          <w:sz w:val="28"/>
        </w:rPr>
        <w:t xml:space="preserve"> </w:t>
      </w:r>
      <w:r>
        <w:rPr>
          <w:sz w:val="28"/>
        </w:rPr>
        <w:t>и</w:t>
      </w:r>
      <w:r>
        <w:rPr>
          <w:spacing w:val="-2"/>
          <w:sz w:val="28"/>
        </w:rPr>
        <w:t xml:space="preserve"> </w:t>
      </w:r>
      <w:r>
        <w:rPr>
          <w:sz w:val="28"/>
        </w:rPr>
        <w:t>неравенства.</w:t>
      </w:r>
    </w:p>
    <w:p w14:paraId="41103805">
      <w:pPr>
        <w:pStyle w:val="23"/>
        <w:spacing w:before="157" w:line="360" w:lineRule="auto"/>
        <w:ind w:right="244"/>
      </w:pPr>
      <w:r>
        <w:t>Решать линейные уравнения с одной переменной, применяя правила перехода</w:t>
      </w:r>
      <w:r>
        <w:rPr>
          <w:spacing w:val="1"/>
        </w:rPr>
        <w:t xml:space="preserve"> </w:t>
      </w:r>
      <w:r>
        <w:t>от исходного уравнения к равносильному ему. Проверять, является ли число корнем</w:t>
      </w:r>
      <w:r>
        <w:rPr>
          <w:spacing w:val="1"/>
        </w:rPr>
        <w:t xml:space="preserve"> </w:t>
      </w:r>
      <w:r>
        <w:t>уравнения.</w:t>
      </w:r>
    </w:p>
    <w:p w14:paraId="175791CE">
      <w:pPr>
        <w:pStyle w:val="23"/>
        <w:spacing w:before="1" w:line="360" w:lineRule="auto"/>
        <w:ind w:right="241"/>
      </w:pPr>
      <w:r>
        <w:t>Применять</w:t>
      </w:r>
      <w:r>
        <w:rPr>
          <w:spacing w:val="1"/>
        </w:rPr>
        <w:t xml:space="preserve"> </w:t>
      </w:r>
      <w:r>
        <w:t>графические</w:t>
      </w:r>
      <w:r>
        <w:rPr>
          <w:spacing w:val="1"/>
        </w:rPr>
        <w:t xml:space="preserve"> </w:t>
      </w:r>
      <w:r>
        <w:t>методы</w:t>
      </w:r>
      <w:r>
        <w:rPr>
          <w:spacing w:val="1"/>
        </w:rPr>
        <w:t xml:space="preserve"> </w:t>
      </w:r>
      <w:r>
        <w:t>при</w:t>
      </w:r>
      <w:r>
        <w:rPr>
          <w:spacing w:val="1"/>
        </w:rPr>
        <w:t xml:space="preserve"> </w:t>
      </w:r>
      <w:r>
        <w:t>решении</w:t>
      </w:r>
      <w:r>
        <w:rPr>
          <w:spacing w:val="1"/>
        </w:rPr>
        <w:t xml:space="preserve"> </w:t>
      </w:r>
      <w:r>
        <w:t>линейных</w:t>
      </w:r>
      <w:r>
        <w:rPr>
          <w:spacing w:val="1"/>
        </w:rPr>
        <w:t xml:space="preserve"> </w:t>
      </w:r>
      <w:r>
        <w:t>уравнений</w:t>
      </w:r>
      <w:r>
        <w:rPr>
          <w:spacing w:val="1"/>
        </w:rPr>
        <w:t xml:space="preserve"> </w:t>
      </w:r>
      <w:r>
        <w:t>и</w:t>
      </w:r>
      <w:r>
        <w:rPr>
          <w:spacing w:val="1"/>
        </w:rPr>
        <w:t xml:space="preserve"> </w:t>
      </w:r>
      <w:r>
        <w:t>их</w:t>
      </w:r>
      <w:r>
        <w:rPr>
          <w:spacing w:val="1"/>
        </w:rPr>
        <w:t xml:space="preserve"> </w:t>
      </w:r>
      <w:r>
        <w:t>систем.</w:t>
      </w:r>
    </w:p>
    <w:p w14:paraId="62F61449">
      <w:pPr>
        <w:pStyle w:val="23"/>
        <w:spacing w:line="362" w:lineRule="auto"/>
        <w:ind w:right="242"/>
      </w:pPr>
      <w:r>
        <w:t>Подбирать примеры пар чисел, являющихся решением линейного уравнения с</w:t>
      </w:r>
      <w:r>
        <w:rPr>
          <w:spacing w:val="1"/>
        </w:rPr>
        <w:t xml:space="preserve"> </w:t>
      </w:r>
      <w:r>
        <w:t>двумя</w:t>
      </w:r>
      <w:r>
        <w:rPr>
          <w:spacing w:val="-1"/>
        </w:rPr>
        <w:t xml:space="preserve"> </w:t>
      </w:r>
      <w:r>
        <w:t>переменными.</w:t>
      </w:r>
    </w:p>
    <w:p w14:paraId="40548827">
      <w:pPr>
        <w:pStyle w:val="23"/>
        <w:spacing w:line="360" w:lineRule="auto"/>
        <w:ind w:right="247"/>
      </w:pPr>
      <w:r>
        <w:t>Строить</w:t>
      </w:r>
      <w:r>
        <w:rPr>
          <w:spacing w:val="1"/>
        </w:rPr>
        <w:t xml:space="preserve"> </w:t>
      </w:r>
      <w:r>
        <w:t>в</w:t>
      </w:r>
      <w:r>
        <w:rPr>
          <w:spacing w:val="1"/>
        </w:rPr>
        <w:t xml:space="preserve"> </w:t>
      </w:r>
      <w:r>
        <w:t>координатной</w:t>
      </w:r>
      <w:r>
        <w:rPr>
          <w:spacing w:val="1"/>
        </w:rPr>
        <w:t xml:space="preserve"> </w:t>
      </w:r>
      <w:r>
        <w:t>плоскости</w:t>
      </w:r>
      <w:r>
        <w:rPr>
          <w:spacing w:val="1"/>
        </w:rPr>
        <w:t xml:space="preserve"> </w:t>
      </w:r>
      <w:r>
        <w:t>график</w:t>
      </w:r>
      <w:r>
        <w:rPr>
          <w:spacing w:val="1"/>
        </w:rPr>
        <w:t xml:space="preserve"> </w:t>
      </w:r>
      <w:r>
        <w:t>линейного</w:t>
      </w:r>
      <w:r>
        <w:rPr>
          <w:spacing w:val="1"/>
        </w:rPr>
        <w:t xml:space="preserve"> </w:t>
      </w:r>
      <w:r>
        <w:t>уравнения</w:t>
      </w:r>
      <w:r>
        <w:rPr>
          <w:spacing w:val="1"/>
        </w:rPr>
        <w:t xml:space="preserve"> </w:t>
      </w:r>
      <w:r>
        <w:t>с</w:t>
      </w:r>
      <w:r>
        <w:rPr>
          <w:spacing w:val="1"/>
        </w:rPr>
        <w:t xml:space="preserve"> </w:t>
      </w:r>
      <w:r>
        <w:t>двумя</w:t>
      </w:r>
      <w:r>
        <w:rPr>
          <w:spacing w:val="1"/>
        </w:rPr>
        <w:t xml:space="preserve"> </w:t>
      </w:r>
      <w:r>
        <w:t>переменными,</w:t>
      </w:r>
      <w:r>
        <w:rPr>
          <w:spacing w:val="-4"/>
        </w:rPr>
        <w:t xml:space="preserve"> </w:t>
      </w:r>
      <w:r>
        <w:t>пользуясь</w:t>
      </w:r>
      <w:r>
        <w:rPr>
          <w:spacing w:val="-2"/>
        </w:rPr>
        <w:t xml:space="preserve"> </w:t>
      </w:r>
      <w:r>
        <w:t>графиком,</w:t>
      </w:r>
      <w:r>
        <w:rPr>
          <w:spacing w:val="-3"/>
        </w:rPr>
        <w:t xml:space="preserve"> </w:t>
      </w:r>
      <w:r>
        <w:t>приводить</w:t>
      </w:r>
      <w:r>
        <w:rPr>
          <w:spacing w:val="-2"/>
        </w:rPr>
        <w:t xml:space="preserve"> </w:t>
      </w:r>
      <w:r>
        <w:t>примеры</w:t>
      </w:r>
      <w:r>
        <w:rPr>
          <w:spacing w:val="-1"/>
        </w:rPr>
        <w:t xml:space="preserve"> </w:t>
      </w:r>
      <w:r>
        <w:t>решения</w:t>
      </w:r>
      <w:r>
        <w:rPr>
          <w:spacing w:val="-1"/>
        </w:rPr>
        <w:t xml:space="preserve"> </w:t>
      </w:r>
      <w:r>
        <w:t>уравнения.</w:t>
      </w:r>
    </w:p>
    <w:p w14:paraId="27E08A86">
      <w:pPr>
        <w:pStyle w:val="23"/>
        <w:spacing w:line="362" w:lineRule="auto"/>
        <w:ind w:right="242"/>
      </w:pPr>
      <w:r>
        <w:t>Решать системы двух линейных уравнений с двумя переменными, в том числе</w:t>
      </w:r>
      <w:r>
        <w:rPr>
          <w:spacing w:val="1"/>
        </w:rPr>
        <w:t xml:space="preserve"> </w:t>
      </w:r>
      <w:r>
        <w:t>графически.</w:t>
      </w:r>
    </w:p>
    <w:p w14:paraId="0725A997">
      <w:pPr>
        <w:pStyle w:val="23"/>
        <w:spacing w:line="360" w:lineRule="auto"/>
        <w:ind w:right="241"/>
      </w:pPr>
      <w:r>
        <w:t>Составлять и решать линейное уравнение или систему линейных уравнений по</w:t>
      </w:r>
      <w:r>
        <w:rPr>
          <w:spacing w:val="-67"/>
        </w:rPr>
        <w:t xml:space="preserve"> </w:t>
      </w:r>
      <w:r>
        <w:t>условию задачи, интерпретировать в соответствии с контекстом задачи полученный</w:t>
      </w:r>
      <w:r>
        <w:rPr>
          <w:spacing w:val="1"/>
        </w:rPr>
        <w:t xml:space="preserve"> </w:t>
      </w:r>
      <w:r>
        <w:t>результат.</w:t>
      </w:r>
    </w:p>
    <w:p w14:paraId="442C0D95">
      <w:pPr>
        <w:tabs>
          <w:tab w:val="left" w:pos="2204"/>
        </w:tabs>
        <w:rPr>
          <w:sz w:val="28"/>
        </w:rPr>
      </w:pPr>
      <w:r>
        <w:rPr>
          <w:sz w:val="28"/>
        </w:rPr>
        <w:t>22.26.5.5. Функции.</w:t>
      </w:r>
    </w:p>
    <w:p w14:paraId="552693A6">
      <w:pPr>
        <w:pStyle w:val="23"/>
        <w:spacing w:before="150" w:line="360" w:lineRule="auto"/>
        <w:ind w:right="240"/>
      </w:pPr>
      <w:r>
        <w:t>Изображать</w:t>
      </w:r>
      <w:r>
        <w:rPr>
          <w:spacing w:val="1"/>
        </w:rPr>
        <w:t xml:space="preserve"> </w:t>
      </w:r>
      <w:r>
        <w:t>на</w:t>
      </w:r>
      <w:r>
        <w:rPr>
          <w:spacing w:val="1"/>
        </w:rPr>
        <w:t xml:space="preserve"> </w:t>
      </w:r>
      <w:r>
        <w:t>координатной</w:t>
      </w:r>
      <w:r>
        <w:rPr>
          <w:spacing w:val="1"/>
        </w:rPr>
        <w:t xml:space="preserve"> </w:t>
      </w:r>
      <w:r>
        <w:t>прямой</w:t>
      </w:r>
      <w:r>
        <w:rPr>
          <w:spacing w:val="1"/>
        </w:rPr>
        <w:t xml:space="preserve"> </w:t>
      </w:r>
      <w:r>
        <w:t>точки,</w:t>
      </w:r>
      <w:r>
        <w:rPr>
          <w:spacing w:val="1"/>
        </w:rPr>
        <w:t xml:space="preserve"> </w:t>
      </w:r>
      <w:r>
        <w:t>соответствующие</w:t>
      </w:r>
      <w:r>
        <w:rPr>
          <w:spacing w:val="1"/>
        </w:rPr>
        <w:t xml:space="preserve"> </w:t>
      </w:r>
      <w:r>
        <w:t>заданным</w:t>
      </w:r>
      <w:r>
        <w:rPr>
          <w:spacing w:val="1"/>
        </w:rPr>
        <w:t xml:space="preserve"> </w:t>
      </w:r>
      <w:r>
        <w:t>координатам,</w:t>
      </w:r>
      <w:r>
        <w:rPr>
          <w:spacing w:val="1"/>
        </w:rPr>
        <w:t xml:space="preserve"> </w:t>
      </w:r>
      <w:r>
        <w:t>лучи,</w:t>
      </w:r>
      <w:r>
        <w:rPr>
          <w:spacing w:val="1"/>
        </w:rPr>
        <w:t xml:space="preserve"> </w:t>
      </w:r>
      <w:r>
        <w:t>отрезки,</w:t>
      </w:r>
      <w:r>
        <w:rPr>
          <w:spacing w:val="1"/>
        </w:rPr>
        <w:t xml:space="preserve"> </w:t>
      </w:r>
      <w:r>
        <w:t>интервалы,</w:t>
      </w:r>
      <w:r>
        <w:rPr>
          <w:spacing w:val="1"/>
        </w:rPr>
        <w:t xml:space="preserve"> </w:t>
      </w:r>
      <w:r>
        <w:t>записывать</w:t>
      </w:r>
      <w:r>
        <w:rPr>
          <w:spacing w:val="1"/>
        </w:rPr>
        <w:t xml:space="preserve"> </w:t>
      </w:r>
      <w:r>
        <w:t>числовые</w:t>
      </w:r>
      <w:r>
        <w:rPr>
          <w:spacing w:val="1"/>
        </w:rPr>
        <w:t xml:space="preserve"> </w:t>
      </w:r>
      <w:r>
        <w:t>промежутки</w:t>
      </w:r>
      <w:r>
        <w:rPr>
          <w:spacing w:val="1"/>
        </w:rPr>
        <w:t xml:space="preserve"> </w:t>
      </w:r>
      <w:r>
        <w:t>на</w:t>
      </w:r>
      <w:r>
        <w:rPr>
          <w:spacing w:val="1"/>
        </w:rPr>
        <w:t xml:space="preserve"> </w:t>
      </w:r>
      <w:r>
        <w:t>алгебраическом</w:t>
      </w:r>
      <w:r>
        <w:rPr>
          <w:spacing w:val="-1"/>
        </w:rPr>
        <w:t xml:space="preserve"> </w:t>
      </w:r>
      <w:r>
        <w:t>языке.</w:t>
      </w:r>
    </w:p>
    <w:p w14:paraId="40A36CB1">
      <w:pPr>
        <w:spacing w:line="360" w:lineRule="auto"/>
        <w:sectPr>
          <w:pgSz w:w="11910" w:h="16850"/>
          <w:pgMar w:top="820" w:right="320" w:bottom="280" w:left="900" w:header="571" w:footer="0" w:gutter="0"/>
          <w:cols w:space="720" w:num="1"/>
          <w:docGrid w:linePitch="360" w:charSpace="0"/>
        </w:sectPr>
      </w:pPr>
    </w:p>
    <w:p w14:paraId="3BCC26E3">
      <w:pPr>
        <w:pStyle w:val="23"/>
        <w:spacing w:before="4"/>
        <w:ind w:left="0" w:firstLine="0"/>
        <w:jc w:val="left"/>
        <w:rPr>
          <w:sz w:val="17"/>
        </w:rPr>
      </w:pPr>
    </w:p>
    <w:p w14:paraId="77EE1AC6">
      <w:pPr>
        <w:pStyle w:val="23"/>
        <w:spacing w:before="89" w:line="362" w:lineRule="auto"/>
        <w:ind w:right="249"/>
        <w:rPr>
          <w:i/>
        </w:rPr>
      </w:pPr>
      <w:r>
        <w:t>Отмечать в координатной плоскости точки по заданным координатам, строить</w:t>
      </w:r>
      <w:r>
        <w:rPr>
          <w:spacing w:val="-67"/>
        </w:rPr>
        <w:t xml:space="preserve"> </w:t>
      </w:r>
      <w:r>
        <w:t>графики</w:t>
      </w:r>
      <w:r>
        <w:rPr>
          <w:spacing w:val="-1"/>
        </w:rPr>
        <w:t xml:space="preserve"> </w:t>
      </w:r>
      <w:r>
        <w:t>линейных</w:t>
      </w:r>
      <w:r>
        <w:rPr>
          <w:spacing w:val="-3"/>
        </w:rPr>
        <w:t xml:space="preserve"> </w:t>
      </w:r>
      <w:r>
        <w:t>функций.</w:t>
      </w:r>
      <w:r>
        <w:rPr>
          <w:spacing w:val="-1"/>
        </w:rPr>
        <w:t xml:space="preserve"> </w:t>
      </w:r>
      <w:r>
        <w:t>Строить</w:t>
      </w:r>
      <w:r>
        <w:rPr>
          <w:spacing w:val="-2"/>
        </w:rPr>
        <w:t xml:space="preserve"> </w:t>
      </w:r>
      <w:r>
        <w:t>график функции</w:t>
      </w:r>
      <w:r>
        <w:rPr>
          <w:spacing w:val="6"/>
        </w:rPr>
        <w:t xml:space="preserve"> </w:t>
      </w:r>
      <w:r>
        <w:rPr>
          <w:i/>
        </w:rPr>
        <w:t>y</w:t>
      </w:r>
      <w:r>
        <w:rPr>
          <w:i/>
          <w:spacing w:val="-1"/>
        </w:rPr>
        <w:t xml:space="preserve"> </w:t>
      </w:r>
      <w:r>
        <w:rPr>
          <w:i/>
        </w:rPr>
        <w:t>=</w:t>
      </w:r>
      <w:r>
        <w:rPr>
          <w:i/>
          <w:spacing w:val="-4"/>
        </w:rPr>
        <w:t xml:space="preserve"> </w:t>
      </w:r>
      <w:r>
        <w:rPr>
          <w:i/>
        </w:rPr>
        <w:t>|х|.</w:t>
      </w:r>
    </w:p>
    <w:p w14:paraId="16FB2D6B">
      <w:pPr>
        <w:pStyle w:val="23"/>
        <w:spacing w:line="360" w:lineRule="auto"/>
        <w:ind w:right="246"/>
      </w:pPr>
      <w:r>
        <w:t>Описывать с помощью функций известные зависимости между величинами:</w:t>
      </w:r>
      <w:r>
        <w:rPr>
          <w:spacing w:val="1"/>
        </w:rPr>
        <w:t xml:space="preserve"> </w:t>
      </w:r>
      <w:r>
        <w:t>скорость,</w:t>
      </w:r>
      <w:r>
        <w:rPr>
          <w:spacing w:val="1"/>
        </w:rPr>
        <w:t xml:space="preserve"> </w:t>
      </w:r>
      <w:r>
        <w:t>время,</w:t>
      </w:r>
      <w:r>
        <w:rPr>
          <w:spacing w:val="1"/>
        </w:rPr>
        <w:t xml:space="preserve"> </w:t>
      </w:r>
      <w:r>
        <w:t>расстояние,</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производительность,</w:t>
      </w:r>
      <w:r>
        <w:rPr>
          <w:spacing w:val="1"/>
        </w:rPr>
        <w:t xml:space="preserve"> </w:t>
      </w:r>
      <w:r>
        <w:t>время,</w:t>
      </w:r>
      <w:r>
        <w:rPr>
          <w:spacing w:val="-5"/>
        </w:rPr>
        <w:t xml:space="preserve"> </w:t>
      </w:r>
      <w:r>
        <w:t>объём</w:t>
      </w:r>
      <w:r>
        <w:rPr>
          <w:spacing w:val="-3"/>
        </w:rPr>
        <w:t xml:space="preserve"> </w:t>
      </w:r>
      <w:r>
        <w:t>работы.</w:t>
      </w:r>
    </w:p>
    <w:p w14:paraId="269DDB25">
      <w:pPr>
        <w:pStyle w:val="23"/>
        <w:ind w:left="941" w:firstLine="0"/>
      </w:pPr>
      <w:r>
        <w:t>Находить</w:t>
      </w:r>
      <w:r>
        <w:rPr>
          <w:spacing w:val="-3"/>
        </w:rPr>
        <w:t xml:space="preserve"> </w:t>
      </w:r>
      <w:r>
        <w:t>значение</w:t>
      </w:r>
      <w:r>
        <w:rPr>
          <w:spacing w:val="-2"/>
        </w:rPr>
        <w:t xml:space="preserve"> </w:t>
      </w:r>
      <w:r>
        <w:t>функции</w:t>
      </w:r>
      <w:r>
        <w:rPr>
          <w:spacing w:val="-1"/>
        </w:rPr>
        <w:t xml:space="preserve"> </w:t>
      </w:r>
      <w:r>
        <w:t>по</w:t>
      </w:r>
      <w:r>
        <w:rPr>
          <w:spacing w:val="-1"/>
        </w:rPr>
        <w:t xml:space="preserve"> </w:t>
      </w:r>
      <w:r>
        <w:t>значению</w:t>
      </w:r>
      <w:r>
        <w:rPr>
          <w:spacing w:val="-3"/>
        </w:rPr>
        <w:t xml:space="preserve"> </w:t>
      </w:r>
      <w:r>
        <w:t>её</w:t>
      </w:r>
      <w:r>
        <w:rPr>
          <w:spacing w:val="-2"/>
        </w:rPr>
        <w:t xml:space="preserve"> </w:t>
      </w:r>
      <w:r>
        <w:t>аргумента.</w:t>
      </w:r>
    </w:p>
    <w:p w14:paraId="71E032C8">
      <w:pPr>
        <w:pStyle w:val="23"/>
        <w:spacing w:before="157" w:line="360" w:lineRule="auto"/>
        <w:ind w:right="240"/>
      </w:pPr>
      <w:r>
        <w:t>Понимать</w:t>
      </w:r>
      <w:r>
        <w:rPr>
          <w:spacing w:val="1"/>
        </w:rPr>
        <w:t xml:space="preserve"> </w:t>
      </w:r>
      <w:r>
        <w:t>графический</w:t>
      </w:r>
      <w:r>
        <w:rPr>
          <w:spacing w:val="1"/>
        </w:rPr>
        <w:t xml:space="preserve"> </w:t>
      </w:r>
      <w:r>
        <w:t>способ</w:t>
      </w:r>
      <w:r>
        <w:rPr>
          <w:spacing w:val="1"/>
        </w:rPr>
        <w:t xml:space="preserve"> </w:t>
      </w:r>
      <w:r>
        <w:t>представления</w:t>
      </w:r>
      <w:r>
        <w:rPr>
          <w:spacing w:val="1"/>
        </w:rPr>
        <w:t xml:space="preserve"> </w:t>
      </w:r>
      <w:r>
        <w:t>и</w:t>
      </w:r>
      <w:r>
        <w:rPr>
          <w:spacing w:val="1"/>
        </w:rPr>
        <w:t xml:space="preserve"> </w:t>
      </w:r>
      <w:r>
        <w:t>анализа</w:t>
      </w:r>
      <w:r>
        <w:rPr>
          <w:spacing w:val="1"/>
        </w:rPr>
        <w:t xml:space="preserve"> </w:t>
      </w:r>
      <w:r>
        <w:t>информации,</w:t>
      </w:r>
      <w:r>
        <w:rPr>
          <w:spacing w:val="1"/>
        </w:rPr>
        <w:t xml:space="preserve"> </w:t>
      </w:r>
      <w:r>
        <w:t>извлекать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из</w:t>
      </w:r>
      <w:r>
        <w:rPr>
          <w:spacing w:val="1"/>
        </w:rPr>
        <w:t xml:space="preserve"> </w:t>
      </w:r>
      <w:r>
        <w:t>графиков</w:t>
      </w:r>
      <w:r>
        <w:rPr>
          <w:spacing w:val="1"/>
        </w:rPr>
        <w:t xml:space="preserve"> </w:t>
      </w:r>
      <w:r>
        <w:t>реальных</w:t>
      </w:r>
      <w:r>
        <w:rPr>
          <w:spacing w:val="1"/>
        </w:rPr>
        <w:t xml:space="preserve"> </w:t>
      </w:r>
      <w:r>
        <w:t>процессов</w:t>
      </w:r>
      <w:r>
        <w:rPr>
          <w:spacing w:val="1"/>
        </w:rPr>
        <w:t xml:space="preserve"> </w:t>
      </w:r>
      <w:r>
        <w:t>и</w:t>
      </w:r>
      <w:r>
        <w:rPr>
          <w:spacing w:val="1"/>
        </w:rPr>
        <w:t xml:space="preserve"> </w:t>
      </w:r>
      <w:r>
        <w:t>зависимостей.</w:t>
      </w:r>
    </w:p>
    <w:p w14:paraId="37A9C34F">
      <w:pPr>
        <w:pStyle w:val="183"/>
        <w:numPr>
          <w:ilvl w:val="3"/>
          <w:numId w:val="3"/>
        </w:numPr>
        <w:tabs>
          <w:tab w:val="left" w:pos="1993"/>
        </w:tabs>
        <w:spacing w:before="1" w:line="360" w:lineRule="auto"/>
        <w:ind w:left="232" w:right="242" w:firstLine="708"/>
        <w:rPr>
          <w:sz w:val="28"/>
        </w:rPr>
      </w:pPr>
      <w:r>
        <w:rPr>
          <w:sz w:val="28"/>
        </w:rPr>
        <w:t>.Предметные результаты освоения программы учебного курса к концу</w:t>
      </w:r>
      <w:r>
        <w:rPr>
          <w:spacing w:val="1"/>
          <w:sz w:val="28"/>
        </w:rPr>
        <w:t xml:space="preserve"> </w:t>
      </w:r>
      <w:r>
        <w:rPr>
          <w:sz w:val="28"/>
        </w:rPr>
        <w:t>обучения</w:t>
      </w:r>
      <w:r>
        <w:rPr>
          <w:spacing w:val="-1"/>
          <w:sz w:val="28"/>
        </w:rPr>
        <w:t xml:space="preserve"> </w:t>
      </w:r>
      <w:r>
        <w:rPr>
          <w:sz w:val="28"/>
        </w:rPr>
        <w:t>в</w:t>
      </w:r>
      <w:r>
        <w:rPr>
          <w:spacing w:val="-2"/>
          <w:sz w:val="28"/>
        </w:rPr>
        <w:t xml:space="preserve"> </w:t>
      </w:r>
      <w:r>
        <w:rPr>
          <w:sz w:val="28"/>
        </w:rPr>
        <w:t>8</w:t>
      </w:r>
      <w:r>
        <w:rPr>
          <w:spacing w:val="1"/>
          <w:sz w:val="28"/>
        </w:rPr>
        <w:t xml:space="preserve"> </w:t>
      </w:r>
      <w:r>
        <w:rPr>
          <w:sz w:val="28"/>
        </w:rPr>
        <w:t>классе.</w:t>
      </w:r>
    </w:p>
    <w:p w14:paraId="6FB38C90">
      <w:pPr>
        <w:tabs>
          <w:tab w:val="left" w:pos="2204"/>
        </w:tabs>
        <w:spacing w:line="321" w:lineRule="exact"/>
        <w:rPr>
          <w:sz w:val="28"/>
        </w:rPr>
      </w:pPr>
      <w:r>
        <w:rPr>
          <w:sz w:val="28"/>
        </w:rPr>
        <w:t>22.26.5.2.1.Числа</w:t>
      </w:r>
      <w:r>
        <w:rPr>
          <w:spacing w:val="-4"/>
          <w:sz w:val="28"/>
        </w:rPr>
        <w:t xml:space="preserve"> </w:t>
      </w:r>
      <w:r>
        <w:rPr>
          <w:sz w:val="28"/>
        </w:rPr>
        <w:t>и</w:t>
      </w:r>
      <w:r>
        <w:rPr>
          <w:spacing w:val="-1"/>
          <w:sz w:val="28"/>
        </w:rPr>
        <w:t xml:space="preserve"> </w:t>
      </w:r>
      <w:r>
        <w:rPr>
          <w:sz w:val="28"/>
        </w:rPr>
        <w:t>вычисления.</w:t>
      </w:r>
    </w:p>
    <w:p w14:paraId="7CCD3A40">
      <w:pPr>
        <w:pStyle w:val="23"/>
        <w:spacing w:before="160" w:line="360" w:lineRule="auto"/>
        <w:ind w:right="240"/>
      </w:pPr>
      <w:r>
        <w:t>Использовать начальные представления о множестве действительных чисел</w:t>
      </w:r>
      <w:r>
        <w:rPr>
          <w:spacing w:val="1"/>
        </w:rPr>
        <w:t xml:space="preserve"> </w:t>
      </w:r>
      <w:r>
        <w:t>для</w:t>
      </w:r>
      <w:r>
        <w:rPr>
          <w:spacing w:val="1"/>
        </w:rPr>
        <w:t xml:space="preserve"> </w:t>
      </w:r>
      <w:r>
        <w:t>сравнения,</w:t>
      </w:r>
      <w:r>
        <w:rPr>
          <w:spacing w:val="1"/>
        </w:rPr>
        <w:t xml:space="preserve"> </w:t>
      </w:r>
      <w:r>
        <w:t>округления</w:t>
      </w:r>
      <w:r>
        <w:rPr>
          <w:spacing w:val="1"/>
        </w:rPr>
        <w:t xml:space="preserve"> </w:t>
      </w:r>
      <w:r>
        <w:t>и</w:t>
      </w:r>
      <w:r>
        <w:rPr>
          <w:spacing w:val="1"/>
        </w:rPr>
        <w:t xml:space="preserve"> </w:t>
      </w:r>
      <w:r>
        <w:t>вычислений,</w:t>
      </w:r>
      <w:r>
        <w:rPr>
          <w:spacing w:val="1"/>
        </w:rPr>
        <w:t xml:space="preserve"> </w:t>
      </w:r>
      <w:r>
        <w:t>изображать</w:t>
      </w:r>
      <w:r>
        <w:rPr>
          <w:spacing w:val="1"/>
        </w:rPr>
        <w:t xml:space="preserve"> </w:t>
      </w:r>
      <w:r>
        <w:t>действительные</w:t>
      </w:r>
      <w:r>
        <w:rPr>
          <w:spacing w:val="71"/>
        </w:rPr>
        <w:t xml:space="preserve"> </w:t>
      </w:r>
      <w:r>
        <w:t>числа</w:t>
      </w:r>
      <w:r>
        <w:rPr>
          <w:spacing w:val="-67"/>
        </w:rPr>
        <w:t xml:space="preserve"> </w:t>
      </w:r>
      <w:r>
        <w:t>точками</w:t>
      </w:r>
      <w:r>
        <w:rPr>
          <w:spacing w:val="-4"/>
        </w:rPr>
        <w:t xml:space="preserve"> </w:t>
      </w:r>
      <w:r>
        <w:t>на координатной прямой.</w:t>
      </w:r>
    </w:p>
    <w:p w14:paraId="63FA061D">
      <w:pPr>
        <w:pStyle w:val="23"/>
        <w:spacing w:before="1" w:line="360" w:lineRule="auto"/>
        <w:ind w:right="249"/>
      </w:pPr>
      <w:r>
        <w:t>Применять</w:t>
      </w:r>
      <w:r>
        <w:rPr>
          <w:spacing w:val="1"/>
        </w:rPr>
        <w:t xml:space="preserve"> </w:t>
      </w:r>
      <w:r>
        <w:t>понятие</w:t>
      </w:r>
      <w:r>
        <w:rPr>
          <w:spacing w:val="1"/>
        </w:rPr>
        <w:t xml:space="preserve"> </w:t>
      </w:r>
      <w:r>
        <w:t>арифметического</w:t>
      </w:r>
      <w:r>
        <w:rPr>
          <w:spacing w:val="1"/>
        </w:rPr>
        <w:t xml:space="preserve"> </w:t>
      </w:r>
      <w:r>
        <w:t>квадратного</w:t>
      </w:r>
      <w:r>
        <w:rPr>
          <w:spacing w:val="1"/>
        </w:rPr>
        <w:t xml:space="preserve"> </w:t>
      </w:r>
      <w:r>
        <w:t>корня,</w:t>
      </w:r>
      <w:r>
        <w:rPr>
          <w:spacing w:val="71"/>
        </w:rPr>
        <w:t xml:space="preserve"> </w:t>
      </w:r>
      <w:r>
        <w:t>находить</w:t>
      </w:r>
      <w:r>
        <w:rPr>
          <w:spacing w:val="-67"/>
        </w:rPr>
        <w:t xml:space="preserve"> </w:t>
      </w:r>
      <w:r>
        <w:t>квадратные</w:t>
      </w:r>
      <w:r>
        <w:rPr>
          <w:spacing w:val="1"/>
        </w:rPr>
        <w:t xml:space="preserve"> </w:t>
      </w:r>
      <w:r>
        <w:t>корни,</w:t>
      </w:r>
      <w:r>
        <w:rPr>
          <w:spacing w:val="1"/>
        </w:rPr>
        <w:t xml:space="preserve"> </w:t>
      </w:r>
      <w:r>
        <w:t>используя</w:t>
      </w:r>
      <w:r>
        <w:rPr>
          <w:spacing w:val="1"/>
        </w:rPr>
        <w:t xml:space="preserve"> </w:t>
      </w:r>
      <w:r>
        <w:t>при</w:t>
      </w:r>
      <w:r>
        <w:rPr>
          <w:spacing w:val="1"/>
        </w:rPr>
        <w:t xml:space="preserve"> </w:t>
      </w:r>
      <w:r>
        <w:t>необходимости</w:t>
      </w:r>
      <w:r>
        <w:rPr>
          <w:spacing w:val="1"/>
        </w:rPr>
        <w:t xml:space="preserve"> </w:t>
      </w:r>
      <w:r>
        <w:t>калькулятор,</w:t>
      </w:r>
      <w:r>
        <w:rPr>
          <w:spacing w:val="1"/>
        </w:rPr>
        <w:t xml:space="preserve"> </w:t>
      </w:r>
      <w:r>
        <w:t>выполнять</w:t>
      </w:r>
      <w:r>
        <w:rPr>
          <w:spacing w:val="-67"/>
        </w:rPr>
        <w:t xml:space="preserve"> </w:t>
      </w:r>
      <w:r>
        <w:t>преобразования</w:t>
      </w:r>
      <w:r>
        <w:rPr>
          <w:spacing w:val="1"/>
        </w:rPr>
        <w:t xml:space="preserve"> </w:t>
      </w:r>
      <w:r>
        <w:t>выражений,</w:t>
      </w:r>
      <w:r>
        <w:rPr>
          <w:spacing w:val="1"/>
        </w:rPr>
        <w:t xml:space="preserve"> </w:t>
      </w:r>
      <w:r>
        <w:t>содержащих</w:t>
      </w:r>
      <w:r>
        <w:rPr>
          <w:spacing w:val="1"/>
        </w:rPr>
        <w:t xml:space="preserve"> </w:t>
      </w:r>
      <w:r>
        <w:t>квадратные</w:t>
      </w:r>
      <w:r>
        <w:rPr>
          <w:spacing w:val="1"/>
        </w:rPr>
        <w:t xml:space="preserve"> </w:t>
      </w:r>
      <w:r>
        <w:t>корни,</w:t>
      </w:r>
      <w:r>
        <w:rPr>
          <w:spacing w:val="1"/>
        </w:rPr>
        <w:t xml:space="preserve"> </w:t>
      </w:r>
      <w:r>
        <w:t>используя</w:t>
      </w:r>
      <w:r>
        <w:rPr>
          <w:spacing w:val="1"/>
        </w:rPr>
        <w:t xml:space="preserve"> </w:t>
      </w:r>
      <w:r>
        <w:t>свойства</w:t>
      </w:r>
      <w:r>
        <w:rPr>
          <w:spacing w:val="1"/>
        </w:rPr>
        <w:t xml:space="preserve"> </w:t>
      </w:r>
      <w:r>
        <w:t>корней.</w:t>
      </w:r>
    </w:p>
    <w:p w14:paraId="3A404F56">
      <w:pPr>
        <w:pStyle w:val="23"/>
        <w:spacing w:before="1" w:line="360" w:lineRule="auto"/>
        <w:ind w:right="240"/>
      </w:pPr>
      <w:r>
        <w:t>Использовать записи больших и малых чисел с помощью десятичных дробей и</w:t>
      </w:r>
      <w:r>
        <w:rPr>
          <w:spacing w:val="-67"/>
        </w:rPr>
        <w:t xml:space="preserve"> </w:t>
      </w:r>
      <w:r>
        <w:t>степеней</w:t>
      </w:r>
      <w:r>
        <w:rPr>
          <w:spacing w:val="-1"/>
        </w:rPr>
        <w:t xml:space="preserve"> </w:t>
      </w:r>
      <w:r>
        <w:t>числа</w:t>
      </w:r>
      <w:r>
        <w:rPr>
          <w:spacing w:val="-3"/>
        </w:rPr>
        <w:t xml:space="preserve"> </w:t>
      </w:r>
      <w:r>
        <w:t>10.</w:t>
      </w:r>
    </w:p>
    <w:p w14:paraId="65B6748C">
      <w:pPr>
        <w:tabs>
          <w:tab w:val="left" w:pos="2204"/>
        </w:tabs>
        <w:spacing w:line="321" w:lineRule="exact"/>
        <w:rPr>
          <w:sz w:val="28"/>
        </w:rPr>
      </w:pPr>
      <w:r>
        <w:rPr>
          <w:sz w:val="28"/>
        </w:rPr>
        <w:t>22.26.5.2.2.Алгебраические</w:t>
      </w:r>
      <w:r>
        <w:rPr>
          <w:spacing w:val="-6"/>
          <w:sz w:val="28"/>
        </w:rPr>
        <w:t xml:space="preserve"> </w:t>
      </w:r>
      <w:r>
        <w:rPr>
          <w:sz w:val="28"/>
        </w:rPr>
        <w:t>выражения.</w:t>
      </w:r>
    </w:p>
    <w:p w14:paraId="7DF6E84A">
      <w:pPr>
        <w:pStyle w:val="23"/>
        <w:spacing w:before="163" w:line="360" w:lineRule="auto"/>
        <w:ind w:right="251"/>
      </w:pPr>
      <w:r>
        <w:t>Применять понятие степени с целым показателем, выполнять преобразования</w:t>
      </w:r>
      <w:r>
        <w:rPr>
          <w:spacing w:val="1"/>
        </w:rPr>
        <w:t xml:space="preserve"> </w:t>
      </w:r>
      <w:r>
        <w:t>выражений,</w:t>
      </w:r>
      <w:r>
        <w:rPr>
          <w:spacing w:val="-2"/>
        </w:rPr>
        <w:t xml:space="preserve"> </w:t>
      </w:r>
      <w:r>
        <w:t>содержащих</w:t>
      </w:r>
      <w:r>
        <w:rPr>
          <w:spacing w:val="1"/>
        </w:rPr>
        <w:t xml:space="preserve"> </w:t>
      </w:r>
      <w:r>
        <w:t>степени с</w:t>
      </w:r>
      <w:r>
        <w:rPr>
          <w:spacing w:val="-1"/>
        </w:rPr>
        <w:t xml:space="preserve"> </w:t>
      </w:r>
      <w:r>
        <w:t>целым</w:t>
      </w:r>
      <w:r>
        <w:rPr>
          <w:spacing w:val="-1"/>
        </w:rPr>
        <w:t xml:space="preserve"> </w:t>
      </w:r>
      <w:r>
        <w:t>показателем.</w:t>
      </w:r>
    </w:p>
    <w:p w14:paraId="46289421">
      <w:pPr>
        <w:pStyle w:val="23"/>
        <w:spacing w:line="360" w:lineRule="auto"/>
        <w:ind w:right="242"/>
      </w:pPr>
      <w:r>
        <w:t>Выполнять</w:t>
      </w:r>
      <w:r>
        <w:rPr>
          <w:spacing w:val="1"/>
        </w:rPr>
        <w:t xml:space="preserve"> </w:t>
      </w:r>
      <w:r>
        <w:t>тождественные</w:t>
      </w:r>
      <w:r>
        <w:rPr>
          <w:spacing w:val="1"/>
        </w:rPr>
        <w:t xml:space="preserve"> </w:t>
      </w:r>
      <w:r>
        <w:t>преобразования</w:t>
      </w:r>
      <w:r>
        <w:rPr>
          <w:spacing w:val="1"/>
        </w:rPr>
        <w:t xml:space="preserve"> </w:t>
      </w:r>
      <w:r>
        <w:t>рациональных</w:t>
      </w:r>
      <w:r>
        <w:rPr>
          <w:spacing w:val="1"/>
        </w:rPr>
        <w:t xml:space="preserve"> </w:t>
      </w:r>
      <w:r>
        <w:t>выражений</w:t>
      </w:r>
      <w:r>
        <w:rPr>
          <w:spacing w:val="1"/>
        </w:rPr>
        <w:t xml:space="preserve"> </w:t>
      </w:r>
      <w:r>
        <w:t>на</w:t>
      </w:r>
      <w:r>
        <w:rPr>
          <w:spacing w:val="-67"/>
        </w:rPr>
        <w:t xml:space="preserve"> </w:t>
      </w:r>
      <w:r>
        <w:t>основе</w:t>
      </w:r>
      <w:r>
        <w:rPr>
          <w:spacing w:val="-5"/>
        </w:rPr>
        <w:t xml:space="preserve"> </w:t>
      </w:r>
      <w:r>
        <w:t>правил</w:t>
      </w:r>
      <w:r>
        <w:rPr>
          <w:spacing w:val="-2"/>
        </w:rPr>
        <w:t xml:space="preserve"> </w:t>
      </w:r>
      <w:r>
        <w:t>действий над многочленами и алгебраическими</w:t>
      </w:r>
      <w:r>
        <w:rPr>
          <w:spacing w:val="-1"/>
        </w:rPr>
        <w:t xml:space="preserve"> </w:t>
      </w:r>
      <w:r>
        <w:t>дробями.</w:t>
      </w:r>
    </w:p>
    <w:p w14:paraId="622C259E">
      <w:pPr>
        <w:pStyle w:val="23"/>
        <w:ind w:left="941" w:firstLine="0"/>
      </w:pPr>
      <w:r>
        <w:t>Раскладывать</w:t>
      </w:r>
      <w:r>
        <w:rPr>
          <w:spacing w:val="-5"/>
        </w:rPr>
        <w:t xml:space="preserve"> </w:t>
      </w:r>
      <w:r>
        <w:t>квадратный</w:t>
      </w:r>
      <w:r>
        <w:rPr>
          <w:spacing w:val="-2"/>
        </w:rPr>
        <w:t xml:space="preserve"> </w:t>
      </w:r>
      <w:r>
        <w:t>трёхчлен</w:t>
      </w:r>
      <w:r>
        <w:rPr>
          <w:spacing w:val="-6"/>
        </w:rPr>
        <w:t xml:space="preserve"> </w:t>
      </w:r>
      <w:r>
        <w:t>на</w:t>
      </w:r>
      <w:r>
        <w:rPr>
          <w:spacing w:val="-5"/>
        </w:rPr>
        <w:t xml:space="preserve"> </w:t>
      </w:r>
      <w:r>
        <w:t>множители.</w:t>
      </w:r>
    </w:p>
    <w:p w14:paraId="216AF092">
      <w:pPr>
        <w:pStyle w:val="23"/>
        <w:spacing w:before="161" w:line="360" w:lineRule="auto"/>
        <w:ind w:right="239"/>
      </w:pPr>
      <w:r>
        <w:t>Применять</w:t>
      </w:r>
      <w:r>
        <w:rPr>
          <w:spacing w:val="1"/>
        </w:rPr>
        <w:t xml:space="preserve"> </w:t>
      </w:r>
      <w:r>
        <w:t>преобразования</w:t>
      </w:r>
      <w:r>
        <w:rPr>
          <w:spacing w:val="1"/>
        </w:rPr>
        <w:t xml:space="preserve"> </w:t>
      </w:r>
      <w:r>
        <w:t>выражений</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задач</w:t>
      </w:r>
      <w:r>
        <w:rPr>
          <w:spacing w:val="1"/>
        </w:rPr>
        <w:t xml:space="preserve"> </w:t>
      </w:r>
      <w:r>
        <w:t>из</w:t>
      </w:r>
      <w:r>
        <w:rPr>
          <w:spacing w:val="1"/>
        </w:rPr>
        <w:t xml:space="preserve"> </w:t>
      </w:r>
      <w:r>
        <w:t>математики,</w:t>
      </w:r>
      <w:r>
        <w:rPr>
          <w:spacing w:val="-2"/>
        </w:rPr>
        <w:t xml:space="preserve"> </w:t>
      </w:r>
      <w:r>
        <w:t>смежных</w:t>
      </w:r>
      <w:r>
        <w:rPr>
          <w:spacing w:val="-3"/>
        </w:rPr>
        <w:t xml:space="preserve"> </w:t>
      </w:r>
      <w:r>
        <w:t>предметов,</w:t>
      </w:r>
      <w:r>
        <w:rPr>
          <w:spacing w:val="-1"/>
        </w:rPr>
        <w:t xml:space="preserve"> </w:t>
      </w:r>
      <w:r>
        <w:t>из</w:t>
      </w:r>
      <w:r>
        <w:rPr>
          <w:spacing w:val="-3"/>
        </w:rPr>
        <w:t xml:space="preserve"> </w:t>
      </w:r>
      <w:r>
        <w:t>реальной</w:t>
      </w:r>
      <w:r>
        <w:rPr>
          <w:spacing w:val="-1"/>
        </w:rPr>
        <w:t xml:space="preserve"> </w:t>
      </w:r>
      <w:r>
        <w:t>практики.</w:t>
      </w:r>
    </w:p>
    <w:p w14:paraId="0789FDAC">
      <w:pPr>
        <w:tabs>
          <w:tab w:val="left" w:pos="2204"/>
        </w:tabs>
        <w:spacing w:line="321" w:lineRule="exact"/>
        <w:rPr>
          <w:sz w:val="28"/>
        </w:rPr>
      </w:pPr>
      <w:r>
        <w:rPr>
          <w:sz w:val="28"/>
        </w:rPr>
        <w:t>22.26.5.2.3.Уравнения</w:t>
      </w:r>
      <w:r>
        <w:rPr>
          <w:spacing w:val="-2"/>
          <w:sz w:val="28"/>
        </w:rPr>
        <w:t xml:space="preserve"> </w:t>
      </w:r>
      <w:r>
        <w:rPr>
          <w:sz w:val="28"/>
        </w:rPr>
        <w:t>и</w:t>
      </w:r>
      <w:r>
        <w:rPr>
          <w:spacing w:val="-2"/>
          <w:sz w:val="28"/>
        </w:rPr>
        <w:t xml:space="preserve"> </w:t>
      </w:r>
      <w:r>
        <w:rPr>
          <w:sz w:val="28"/>
        </w:rPr>
        <w:t>неравенства.</w:t>
      </w:r>
    </w:p>
    <w:p w14:paraId="2BDD1635">
      <w:pPr>
        <w:spacing w:line="321" w:lineRule="exact"/>
        <w:jc w:val="both"/>
        <w:rPr>
          <w:sz w:val="28"/>
        </w:rPr>
        <w:sectPr>
          <w:pgSz w:w="11910" w:h="16850"/>
          <w:pgMar w:top="820" w:right="320" w:bottom="280" w:left="900" w:header="571" w:footer="0" w:gutter="0"/>
          <w:cols w:space="720" w:num="1"/>
          <w:docGrid w:linePitch="360" w:charSpace="0"/>
        </w:sectPr>
      </w:pPr>
    </w:p>
    <w:p w14:paraId="06438467">
      <w:pPr>
        <w:pStyle w:val="23"/>
        <w:spacing w:before="4"/>
        <w:ind w:left="0" w:firstLine="0"/>
        <w:jc w:val="left"/>
        <w:rPr>
          <w:sz w:val="17"/>
        </w:rPr>
      </w:pPr>
    </w:p>
    <w:p w14:paraId="3F0ECE6A">
      <w:pPr>
        <w:pStyle w:val="23"/>
        <w:spacing w:before="89" w:line="362" w:lineRule="auto"/>
        <w:ind w:right="248"/>
      </w:pPr>
      <w:r>
        <w:t>Решать</w:t>
      </w:r>
      <w:r>
        <w:rPr>
          <w:spacing w:val="1"/>
        </w:rPr>
        <w:t xml:space="preserve"> </w:t>
      </w:r>
      <w:r>
        <w:t>линейные,</w:t>
      </w:r>
      <w:r>
        <w:rPr>
          <w:spacing w:val="1"/>
        </w:rPr>
        <w:t xml:space="preserve"> </w:t>
      </w:r>
      <w:r>
        <w:t>квадратные</w:t>
      </w:r>
      <w:r>
        <w:rPr>
          <w:spacing w:val="1"/>
        </w:rPr>
        <w:t xml:space="preserve"> </w:t>
      </w:r>
      <w:r>
        <w:t>уравнения</w:t>
      </w:r>
      <w:r>
        <w:rPr>
          <w:spacing w:val="1"/>
        </w:rPr>
        <w:t xml:space="preserve"> </w:t>
      </w:r>
      <w:r>
        <w:t>и</w:t>
      </w:r>
      <w:r>
        <w:rPr>
          <w:spacing w:val="1"/>
        </w:rPr>
        <w:t xml:space="preserve"> </w:t>
      </w:r>
      <w:r>
        <w:t>рациональные</w:t>
      </w:r>
      <w:r>
        <w:rPr>
          <w:spacing w:val="1"/>
        </w:rPr>
        <w:t xml:space="preserve"> </w:t>
      </w:r>
      <w:r>
        <w:t>уравнения,</w:t>
      </w:r>
      <w:r>
        <w:rPr>
          <w:spacing w:val="1"/>
        </w:rPr>
        <w:t xml:space="preserve"> </w:t>
      </w:r>
      <w:r>
        <w:t>сводящиеся</w:t>
      </w:r>
      <w:r>
        <w:rPr>
          <w:spacing w:val="-1"/>
        </w:rPr>
        <w:t xml:space="preserve"> </w:t>
      </w:r>
      <w:r>
        <w:t>к</w:t>
      </w:r>
      <w:r>
        <w:rPr>
          <w:spacing w:val="-3"/>
        </w:rPr>
        <w:t xml:space="preserve"> </w:t>
      </w:r>
      <w:r>
        <w:t>ним,</w:t>
      </w:r>
      <w:r>
        <w:rPr>
          <w:spacing w:val="-3"/>
        </w:rPr>
        <w:t xml:space="preserve"> </w:t>
      </w:r>
      <w:r>
        <w:t>системы двух</w:t>
      </w:r>
      <w:r>
        <w:rPr>
          <w:spacing w:val="1"/>
        </w:rPr>
        <w:t xml:space="preserve"> </w:t>
      </w:r>
      <w:r>
        <w:t>уравнений</w:t>
      </w:r>
      <w:r>
        <w:rPr>
          <w:spacing w:val="-1"/>
        </w:rPr>
        <w:t xml:space="preserve"> </w:t>
      </w:r>
      <w:r>
        <w:t>с</w:t>
      </w:r>
      <w:r>
        <w:rPr>
          <w:spacing w:val="-1"/>
        </w:rPr>
        <w:t xml:space="preserve"> </w:t>
      </w:r>
      <w:r>
        <w:t>двумя переменными.</w:t>
      </w:r>
    </w:p>
    <w:p w14:paraId="48DC8E53">
      <w:pPr>
        <w:pStyle w:val="23"/>
        <w:spacing w:line="360" w:lineRule="auto"/>
        <w:ind w:right="242"/>
      </w:pPr>
      <w:r>
        <w:t>Проводить простейшие исследования уравнений и систем уравнений, в том</w:t>
      </w:r>
      <w:r>
        <w:rPr>
          <w:spacing w:val="1"/>
        </w:rPr>
        <w:t xml:space="preserve"> </w:t>
      </w:r>
      <w:r>
        <w:t>числе</w:t>
      </w:r>
      <w:r>
        <w:rPr>
          <w:spacing w:val="1"/>
        </w:rPr>
        <w:t xml:space="preserve"> </w:t>
      </w:r>
      <w:r>
        <w:t>с</w:t>
      </w:r>
      <w:r>
        <w:rPr>
          <w:spacing w:val="1"/>
        </w:rPr>
        <w:t xml:space="preserve"> </w:t>
      </w:r>
      <w:r>
        <w:t>применением</w:t>
      </w:r>
      <w:r>
        <w:rPr>
          <w:spacing w:val="1"/>
        </w:rPr>
        <w:t xml:space="preserve"> </w:t>
      </w:r>
      <w:r>
        <w:t>графических</w:t>
      </w:r>
      <w:r>
        <w:rPr>
          <w:spacing w:val="1"/>
        </w:rPr>
        <w:t xml:space="preserve"> </w:t>
      </w:r>
      <w:r>
        <w:t>представлений</w:t>
      </w:r>
      <w:r>
        <w:rPr>
          <w:spacing w:val="1"/>
        </w:rPr>
        <w:t xml:space="preserve"> </w:t>
      </w:r>
      <w:r>
        <w:t>(устанавливать,</w:t>
      </w:r>
      <w:r>
        <w:rPr>
          <w:spacing w:val="1"/>
        </w:rPr>
        <w:t xml:space="preserve"> </w:t>
      </w:r>
      <w:r>
        <w:t>имеет</w:t>
      </w:r>
      <w:r>
        <w:rPr>
          <w:spacing w:val="1"/>
        </w:rPr>
        <w:t xml:space="preserve"> </w:t>
      </w:r>
      <w:r>
        <w:t>ли</w:t>
      </w:r>
      <w:r>
        <w:rPr>
          <w:spacing w:val="1"/>
        </w:rPr>
        <w:t xml:space="preserve"> </w:t>
      </w:r>
      <w:r>
        <w:t>уравнение</w:t>
      </w:r>
      <w:r>
        <w:rPr>
          <w:spacing w:val="-1"/>
        </w:rPr>
        <w:t xml:space="preserve"> </w:t>
      </w:r>
      <w:r>
        <w:t>или</w:t>
      </w:r>
      <w:r>
        <w:rPr>
          <w:spacing w:val="-1"/>
        </w:rPr>
        <w:t xml:space="preserve"> </w:t>
      </w:r>
      <w:r>
        <w:t>система уравнений</w:t>
      </w:r>
      <w:r>
        <w:rPr>
          <w:spacing w:val="-3"/>
        </w:rPr>
        <w:t xml:space="preserve"> </w:t>
      </w:r>
      <w:r>
        <w:t>решения, если</w:t>
      </w:r>
      <w:r>
        <w:rPr>
          <w:spacing w:val="-1"/>
        </w:rPr>
        <w:t xml:space="preserve"> </w:t>
      </w:r>
      <w:r>
        <w:t>имеет,</w:t>
      </w:r>
      <w:r>
        <w:rPr>
          <w:spacing w:val="-1"/>
        </w:rPr>
        <w:t xml:space="preserve"> </w:t>
      </w:r>
      <w:r>
        <w:t>то</w:t>
      </w:r>
      <w:r>
        <w:rPr>
          <w:spacing w:val="-4"/>
        </w:rPr>
        <w:t xml:space="preserve"> </w:t>
      </w:r>
      <w:r>
        <w:t>сколько,</w:t>
      </w:r>
      <w:r>
        <w:rPr>
          <w:spacing w:val="3"/>
        </w:rPr>
        <w:t xml:space="preserve"> </w:t>
      </w:r>
      <w:r>
        <w:t>и</w:t>
      </w:r>
      <w:r>
        <w:rPr>
          <w:spacing w:val="-1"/>
        </w:rPr>
        <w:t xml:space="preserve"> </w:t>
      </w:r>
      <w:r>
        <w:t>прочее).</w:t>
      </w:r>
    </w:p>
    <w:p w14:paraId="3C9F96A3">
      <w:pPr>
        <w:pStyle w:val="23"/>
        <w:spacing w:line="360" w:lineRule="auto"/>
        <w:ind w:right="240"/>
      </w:pPr>
      <w:r>
        <w:t>Переходить от словесной формулировки задачи к её алгебраической модели с</w:t>
      </w:r>
      <w:r>
        <w:rPr>
          <w:spacing w:val="1"/>
        </w:rPr>
        <w:t xml:space="preserve"> </w:t>
      </w:r>
      <w:r>
        <w:t>помощью</w:t>
      </w:r>
      <w:r>
        <w:rPr>
          <w:spacing w:val="1"/>
        </w:rPr>
        <w:t xml:space="preserve"> </w:t>
      </w:r>
      <w:r>
        <w:t>составления</w:t>
      </w:r>
      <w:r>
        <w:rPr>
          <w:spacing w:val="1"/>
        </w:rPr>
        <w:t xml:space="preserve"> </w:t>
      </w:r>
      <w:r>
        <w:t>уравнения</w:t>
      </w:r>
      <w:r>
        <w:rPr>
          <w:spacing w:val="1"/>
        </w:rPr>
        <w:t xml:space="preserve"> </w:t>
      </w:r>
      <w:r>
        <w:t>или</w:t>
      </w:r>
      <w:r>
        <w:rPr>
          <w:spacing w:val="1"/>
        </w:rPr>
        <w:t xml:space="preserve"> </w:t>
      </w:r>
      <w:r>
        <w:t>системы</w:t>
      </w:r>
      <w:r>
        <w:rPr>
          <w:spacing w:val="1"/>
        </w:rPr>
        <w:t xml:space="preserve"> </w:t>
      </w:r>
      <w:r>
        <w:t>уравнений,</w:t>
      </w:r>
      <w:r>
        <w:rPr>
          <w:spacing w:val="1"/>
        </w:rPr>
        <w:t xml:space="preserve"> </w:t>
      </w:r>
      <w:r>
        <w:t>интерпретировать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контекстом задачи</w:t>
      </w:r>
      <w:r>
        <w:rPr>
          <w:spacing w:val="-3"/>
        </w:rPr>
        <w:t xml:space="preserve"> </w:t>
      </w:r>
      <w:r>
        <w:t>полученный результат.</w:t>
      </w:r>
    </w:p>
    <w:p w14:paraId="75176386">
      <w:pPr>
        <w:pStyle w:val="23"/>
        <w:spacing w:line="360" w:lineRule="auto"/>
        <w:ind w:right="248"/>
      </w:pPr>
      <w:r>
        <w:t>Применять</w:t>
      </w:r>
      <w:r>
        <w:rPr>
          <w:spacing w:val="1"/>
        </w:rPr>
        <w:t xml:space="preserve"> </w:t>
      </w:r>
      <w:r>
        <w:t>свойства</w:t>
      </w:r>
      <w:r>
        <w:rPr>
          <w:spacing w:val="1"/>
        </w:rPr>
        <w:t xml:space="preserve"> </w:t>
      </w:r>
      <w:r>
        <w:t>числовых</w:t>
      </w:r>
      <w:r>
        <w:rPr>
          <w:spacing w:val="1"/>
        </w:rPr>
        <w:t xml:space="preserve"> </w:t>
      </w:r>
      <w:r>
        <w:t>неравенств</w:t>
      </w:r>
      <w:r>
        <w:rPr>
          <w:spacing w:val="1"/>
        </w:rPr>
        <w:t xml:space="preserve"> </w:t>
      </w:r>
      <w:r>
        <w:t>для</w:t>
      </w:r>
      <w:r>
        <w:rPr>
          <w:spacing w:val="1"/>
        </w:rPr>
        <w:t xml:space="preserve"> </w:t>
      </w:r>
      <w:r>
        <w:t>сравнения,</w:t>
      </w:r>
      <w:r>
        <w:rPr>
          <w:spacing w:val="1"/>
        </w:rPr>
        <w:t xml:space="preserve"> </w:t>
      </w:r>
      <w:r>
        <w:t>оценки,</w:t>
      </w:r>
      <w:r>
        <w:rPr>
          <w:spacing w:val="1"/>
        </w:rPr>
        <w:t xml:space="preserve"> </w:t>
      </w:r>
      <w:r>
        <w:t>решать</w:t>
      </w:r>
      <w:r>
        <w:rPr>
          <w:spacing w:val="1"/>
        </w:rPr>
        <w:t xml:space="preserve"> </w:t>
      </w:r>
      <w:r>
        <w:t>линейные</w:t>
      </w:r>
      <w:r>
        <w:rPr>
          <w:spacing w:val="1"/>
        </w:rPr>
        <w:t xml:space="preserve"> </w:t>
      </w:r>
      <w:r>
        <w:t>неравенства</w:t>
      </w:r>
      <w:r>
        <w:rPr>
          <w:spacing w:val="1"/>
        </w:rPr>
        <w:t xml:space="preserve"> </w:t>
      </w:r>
      <w:r>
        <w:t>с</w:t>
      </w:r>
      <w:r>
        <w:rPr>
          <w:spacing w:val="1"/>
        </w:rPr>
        <w:t xml:space="preserve"> </w:t>
      </w:r>
      <w:r>
        <w:t>одной</w:t>
      </w:r>
      <w:r>
        <w:rPr>
          <w:spacing w:val="1"/>
        </w:rPr>
        <w:t xml:space="preserve"> </w:t>
      </w:r>
      <w:r>
        <w:t>переменной</w:t>
      </w:r>
      <w:r>
        <w:rPr>
          <w:spacing w:val="1"/>
        </w:rPr>
        <w:t xml:space="preserve"> </w:t>
      </w:r>
      <w:r>
        <w:t>и</w:t>
      </w:r>
      <w:r>
        <w:rPr>
          <w:spacing w:val="1"/>
        </w:rPr>
        <w:t xml:space="preserve"> </w:t>
      </w:r>
      <w:r>
        <w:t>их</w:t>
      </w:r>
      <w:r>
        <w:rPr>
          <w:spacing w:val="1"/>
        </w:rPr>
        <w:t xml:space="preserve"> </w:t>
      </w:r>
      <w:r>
        <w:t>системы,</w:t>
      </w:r>
      <w:r>
        <w:rPr>
          <w:spacing w:val="1"/>
        </w:rPr>
        <w:t xml:space="preserve"> </w:t>
      </w:r>
      <w:r>
        <w:t>давать</w:t>
      </w:r>
      <w:r>
        <w:rPr>
          <w:spacing w:val="1"/>
        </w:rPr>
        <w:t xml:space="preserve"> </w:t>
      </w:r>
      <w:r>
        <w:t>графическую</w:t>
      </w:r>
      <w:r>
        <w:rPr>
          <w:spacing w:val="1"/>
        </w:rPr>
        <w:t xml:space="preserve"> </w:t>
      </w:r>
      <w:r>
        <w:t>иллюстрацию</w:t>
      </w:r>
      <w:r>
        <w:rPr>
          <w:spacing w:val="-2"/>
        </w:rPr>
        <w:t xml:space="preserve"> </w:t>
      </w:r>
      <w:r>
        <w:t>множества</w:t>
      </w:r>
      <w:r>
        <w:rPr>
          <w:spacing w:val="-2"/>
        </w:rPr>
        <w:t xml:space="preserve"> </w:t>
      </w:r>
      <w:r>
        <w:t>решений</w:t>
      </w:r>
      <w:r>
        <w:rPr>
          <w:spacing w:val="-3"/>
        </w:rPr>
        <w:t xml:space="preserve"> </w:t>
      </w:r>
      <w:r>
        <w:t>неравенства,</w:t>
      </w:r>
      <w:r>
        <w:rPr>
          <w:spacing w:val="-3"/>
        </w:rPr>
        <w:t xml:space="preserve"> </w:t>
      </w:r>
      <w:r>
        <w:t>системы</w:t>
      </w:r>
      <w:r>
        <w:rPr>
          <w:spacing w:val="-1"/>
        </w:rPr>
        <w:t xml:space="preserve"> </w:t>
      </w:r>
      <w:r>
        <w:t>неравенств.</w:t>
      </w:r>
    </w:p>
    <w:p w14:paraId="5876C710">
      <w:pPr>
        <w:tabs>
          <w:tab w:val="left" w:pos="2204"/>
        </w:tabs>
        <w:rPr>
          <w:sz w:val="28"/>
        </w:rPr>
      </w:pPr>
      <w:r>
        <w:rPr>
          <w:sz w:val="28"/>
        </w:rPr>
        <w:t>22.26.5.2.4.Функции.</w:t>
      </w:r>
    </w:p>
    <w:p w14:paraId="45ADD889">
      <w:pPr>
        <w:pStyle w:val="23"/>
        <w:spacing w:before="156" w:line="360" w:lineRule="auto"/>
        <w:ind w:right="248"/>
      </w:pPr>
      <w:r>
        <w:t>Понимать</w:t>
      </w:r>
      <w:r>
        <w:rPr>
          <w:spacing w:val="1"/>
        </w:rPr>
        <w:t xml:space="preserve"> </w:t>
      </w:r>
      <w:r>
        <w:t>и</w:t>
      </w:r>
      <w:r>
        <w:rPr>
          <w:spacing w:val="1"/>
        </w:rPr>
        <w:t xml:space="preserve"> </w:t>
      </w:r>
      <w:r>
        <w:t>использовать</w:t>
      </w:r>
      <w:r>
        <w:rPr>
          <w:spacing w:val="1"/>
        </w:rPr>
        <w:t xml:space="preserve"> </w:t>
      </w:r>
      <w:r>
        <w:t>функциональные</w:t>
      </w:r>
      <w:r>
        <w:rPr>
          <w:spacing w:val="1"/>
        </w:rPr>
        <w:t xml:space="preserve"> </w:t>
      </w:r>
      <w:r>
        <w:t>понятия</w:t>
      </w:r>
      <w:r>
        <w:rPr>
          <w:spacing w:val="1"/>
        </w:rPr>
        <w:t xml:space="preserve"> </w:t>
      </w:r>
      <w:r>
        <w:t>и</w:t>
      </w:r>
      <w:r>
        <w:rPr>
          <w:spacing w:val="1"/>
        </w:rPr>
        <w:t xml:space="preserve"> </w:t>
      </w:r>
      <w:r>
        <w:t>язык</w:t>
      </w:r>
      <w:r>
        <w:rPr>
          <w:spacing w:val="1"/>
        </w:rPr>
        <w:t xml:space="preserve"> </w:t>
      </w:r>
      <w:r>
        <w:t>(термины,</w:t>
      </w:r>
      <w:r>
        <w:rPr>
          <w:spacing w:val="1"/>
        </w:rPr>
        <w:t xml:space="preserve"> </w:t>
      </w:r>
      <w:r>
        <w:t>символические обозначения), определять значение функции по значению аргумента,</w:t>
      </w:r>
      <w:r>
        <w:rPr>
          <w:spacing w:val="-67"/>
        </w:rPr>
        <w:t xml:space="preserve"> </w:t>
      </w:r>
      <w:r>
        <w:t>определять</w:t>
      </w:r>
      <w:r>
        <w:rPr>
          <w:spacing w:val="-3"/>
        </w:rPr>
        <w:t xml:space="preserve"> </w:t>
      </w:r>
      <w:r>
        <w:t>свойства функции по</w:t>
      </w:r>
      <w:r>
        <w:rPr>
          <w:spacing w:val="1"/>
        </w:rPr>
        <w:t xml:space="preserve"> </w:t>
      </w:r>
      <w:r>
        <w:t>её</w:t>
      </w:r>
      <w:r>
        <w:rPr>
          <w:spacing w:val="2"/>
        </w:rPr>
        <w:t xml:space="preserve"> </w:t>
      </w:r>
      <w:r>
        <w:t>графику.</w:t>
      </w:r>
    </w:p>
    <w:p w14:paraId="472319CD">
      <w:pPr>
        <w:pStyle w:val="23"/>
        <w:spacing w:before="1"/>
        <w:ind w:left="941" w:firstLine="0"/>
      </w:pPr>
      <w:r>
        <w:t>Строить</w:t>
      </w:r>
      <w:r>
        <w:rPr>
          <w:spacing w:val="-4"/>
        </w:rPr>
        <w:t xml:space="preserve"> </w:t>
      </w:r>
      <w:r>
        <w:t>графики</w:t>
      </w:r>
      <w:r>
        <w:rPr>
          <w:spacing w:val="-3"/>
        </w:rPr>
        <w:t xml:space="preserve"> </w:t>
      </w:r>
      <w:r>
        <w:t>элементарных</w:t>
      </w:r>
      <w:r>
        <w:rPr>
          <w:spacing w:val="-2"/>
        </w:rPr>
        <w:t xml:space="preserve"> </w:t>
      </w:r>
      <w:r>
        <w:t>функций</w:t>
      </w:r>
      <w:r>
        <w:rPr>
          <w:spacing w:val="-3"/>
        </w:rPr>
        <w:t xml:space="preserve"> </w:t>
      </w:r>
      <w:r>
        <w:t>вида:</w:t>
      </w:r>
    </w:p>
    <w:p w14:paraId="3A385BD6">
      <w:pPr>
        <w:pStyle w:val="23"/>
        <w:ind w:left="0" w:firstLine="0"/>
        <w:jc w:val="left"/>
        <w:rPr>
          <w:sz w:val="20"/>
        </w:rPr>
      </w:pPr>
    </w:p>
    <w:p w14:paraId="58CE86C6">
      <w:pPr>
        <w:pStyle w:val="23"/>
        <w:tabs>
          <w:tab w:val="left" w:pos="6361"/>
          <w:tab w:val="left" w:pos="7945"/>
          <w:tab w:val="left" w:pos="9323"/>
        </w:tabs>
        <w:spacing w:before="209"/>
        <w:ind w:left="5965" w:firstLine="0"/>
        <w:jc w:val="left"/>
      </w:pPr>
      <w:r>
        <w:drawing>
          <wp:anchor distT="0" distB="0" distL="0" distR="0" simplePos="0" relativeHeight="251662336" behindDoc="0" locked="0" layoutInCell="1" allowOverlap="1">
            <wp:simplePos x="0" y="0"/>
            <wp:positionH relativeFrom="page">
              <wp:posOffset>1169035</wp:posOffset>
            </wp:positionH>
            <wp:positionV relativeFrom="paragraph">
              <wp:posOffset>-25400</wp:posOffset>
            </wp:positionV>
            <wp:extent cx="3180080" cy="285750"/>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9"/>
                    <a:stretch>
                      <a:fillRect/>
                    </a:stretch>
                  </pic:blipFill>
                  <pic:spPr>
                    <a:xfrm>
                      <a:off x="0" y="0"/>
                      <a:ext cx="3180083" cy="285750"/>
                    </a:xfrm>
                    <a:prstGeom prst="rect">
                      <a:avLst/>
                    </a:prstGeom>
                  </pic:spPr>
                </pic:pic>
              </a:graphicData>
            </a:graphic>
          </wp:anchor>
        </w:drawing>
      </w:r>
      <w:r>
        <w:rPr>
          <w:i/>
        </w:rPr>
        <w:t>,</w:t>
      </w:r>
      <w:r>
        <w:rPr>
          <w:i/>
        </w:rPr>
        <w:tab/>
      </w:r>
      <w:r>
        <w:t>описывать</w:t>
      </w:r>
      <w:r>
        <w:tab/>
      </w:r>
      <w:r>
        <w:t>свойства</w:t>
      </w:r>
      <w:r>
        <w:tab/>
      </w:r>
      <w:r>
        <w:t>числовой</w:t>
      </w:r>
    </w:p>
    <w:p w14:paraId="691C246F">
      <w:pPr>
        <w:pStyle w:val="23"/>
        <w:spacing w:before="163"/>
        <w:ind w:firstLine="0"/>
        <w:jc w:val="left"/>
      </w:pPr>
      <w:r>
        <w:t>функции</w:t>
      </w:r>
      <w:r>
        <w:rPr>
          <w:spacing w:val="-2"/>
        </w:rPr>
        <w:t xml:space="preserve"> </w:t>
      </w:r>
      <w:r>
        <w:t>по</w:t>
      </w:r>
      <w:r>
        <w:rPr>
          <w:spacing w:val="-1"/>
        </w:rPr>
        <w:t xml:space="preserve"> </w:t>
      </w:r>
      <w:r>
        <w:t>её</w:t>
      </w:r>
      <w:r>
        <w:rPr>
          <w:spacing w:val="-3"/>
        </w:rPr>
        <w:t xml:space="preserve"> </w:t>
      </w:r>
      <w:r>
        <w:t>графику.</w:t>
      </w:r>
    </w:p>
    <w:p w14:paraId="0ADFBBD0">
      <w:pPr>
        <w:pStyle w:val="183"/>
        <w:numPr>
          <w:ilvl w:val="3"/>
          <w:numId w:val="3"/>
        </w:numPr>
        <w:tabs>
          <w:tab w:val="left" w:pos="1993"/>
        </w:tabs>
        <w:spacing w:before="161" w:line="360" w:lineRule="auto"/>
        <w:ind w:left="232" w:right="242" w:firstLine="708"/>
        <w:jc w:val="left"/>
        <w:rPr>
          <w:sz w:val="28"/>
        </w:rPr>
      </w:pPr>
      <w:r>
        <w:rPr>
          <w:sz w:val="28"/>
        </w:rPr>
        <w:t>Предметные</w:t>
      </w:r>
      <w:r>
        <w:rPr>
          <w:spacing w:val="6"/>
          <w:sz w:val="28"/>
        </w:rPr>
        <w:t xml:space="preserve"> </w:t>
      </w:r>
      <w:r>
        <w:rPr>
          <w:sz w:val="28"/>
        </w:rPr>
        <w:t>результаты</w:t>
      </w:r>
      <w:r>
        <w:rPr>
          <w:spacing w:val="7"/>
          <w:sz w:val="28"/>
        </w:rPr>
        <w:t xml:space="preserve"> </w:t>
      </w:r>
      <w:r>
        <w:rPr>
          <w:sz w:val="28"/>
        </w:rPr>
        <w:t>освоения</w:t>
      </w:r>
      <w:r>
        <w:rPr>
          <w:spacing w:val="7"/>
          <w:sz w:val="28"/>
        </w:rPr>
        <w:t xml:space="preserve"> </w:t>
      </w:r>
      <w:r>
        <w:rPr>
          <w:sz w:val="28"/>
        </w:rPr>
        <w:t>программы</w:t>
      </w:r>
      <w:r>
        <w:rPr>
          <w:spacing w:val="7"/>
          <w:sz w:val="28"/>
        </w:rPr>
        <w:t xml:space="preserve"> </w:t>
      </w:r>
      <w:r>
        <w:rPr>
          <w:sz w:val="28"/>
        </w:rPr>
        <w:t>учебного</w:t>
      </w:r>
      <w:r>
        <w:rPr>
          <w:spacing w:val="6"/>
          <w:sz w:val="28"/>
        </w:rPr>
        <w:t xml:space="preserve"> </w:t>
      </w:r>
      <w:r>
        <w:rPr>
          <w:sz w:val="28"/>
        </w:rPr>
        <w:t>курса</w:t>
      </w:r>
      <w:r>
        <w:rPr>
          <w:spacing w:val="14"/>
          <w:sz w:val="28"/>
        </w:rPr>
        <w:t xml:space="preserve"> </w:t>
      </w:r>
      <w:r>
        <w:rPr>
          <w:sz w:val="28"/>
        </w:rPr>
        <w:t>к</w:t>
      </w:r>
      <w:r>
        <w:rPr>
          <w:spacing w:val="7"/>
          <w:sz w:val="28"/>
        </w:rPr>
        <w:t xml:space="preserve"> </w:t>
      </w:r>
      <w:r>
        <w:rPr>
          <w:sz w:val="28"/>
        </w:rPr>
        <w:t>концу</w:t>
      </w:r>
      <w:r>
        <w:rPr>
          <w:spacing w:val="-67"/>
          <w:sz w:val="28"/>
        </w:rPr>
        <w:t xml:space="preserve"> </w:t>
      </w:r>
      <w:r>
        <w:rPr>
          <w:sz w:val="28"/>
        </w:rPr>
        <w:t>обучения</w:t>
      </w:r>
      <w:r>
        <w:rPr>
          <w:spacing w:val="-1"/>
          <w:sz w:val="28"/>
        </w:rPr>
        <w:t xml:space="preserve"> </w:t>
      </w:r>
      <w:r>
        <w:rPr>
          <w:sz w:val="28"/>
        </w:rPr>
        <w:t>в</w:t>
      </w:r>
      <w:r>
        <w:rPr>
          <w:spacing w:val="-2"/>
          <w:sz w:val="28"/>
        </w:rPr>
        <w:t xml:space="preserve"> </w:t>
      </w:r>
      <w:r>
        <w:rPr>
          <w:sz w:val="28"/>
        </w:rPr>
        <w:t>9</w:t>
      </w:r>
      <w:r>
        <w:rPr>
          <w:spacing w:val="1"/>
          <w:sz w:val="28"/>
        </w:rPr>
        <w:t xml:space="preserve"> </w:t>
      </w:r>
      <w:r>
        <w:rPr>
          <w:sz w:val="28"/>
        </w:rPr>
        <w:t>классе.</w:t>
      </w:r>
    </w:p>
    <w:p w14:paraId="7F0E60B5">
      <w:pPr>
        <w:tabs>
          <w:tab w:val="left" w:pos="2204"/>
        </w:tabs>
        <w:spacing w:line="321" w:lineRule="exact"/>
        <w:rPr>
          <w:sz w:val="28"/>
        </w:rPr>
      </w:pPr>
      <w:r>
        <w:rPr>
          <w:sz w:val="28"/>
        </w:rPr>
        <w:t>22.26.5.3.1.Числа</w:t>
      </w:r>
      <w:r>
        <w:rPr>
          <w:spacing w:val="-4"/>
          <w:sz w:val="28"/>
        </w:rPr>
        <w:t xml:space="preserve"> </w:t>
      </w:r>
      <w:r>
        <w:rPr>
          <w:sz w:val="28"/>
        </w:rPr>
        <w:t>и</w:t>
      </w:r>
      <w:r>
        <w:rPr>
          <w:spacing w:val="-1"/>
          <w:sz w:val="28"/>
        </w:rPr>
        <w:t xml:space="preserve"> </w:t>
      </w:r>
      <w:r>
        <w:rPr>
          <w:sz w:val="28"/>
        </w:rPr>
        <w:t>вычисления.</w:t>
      </w:r>
    </w:p>
    <w:p w14:paraId="2A89A01E">
      <w:pPr>
        <w:pStyle w:val="23"/>
        <w:spacing w:before="160"/>
        <w:ind w:left="941" w:firstLine="0"/>
        <w:jc w:val="left"/>
      </w:pPr>
      <w:r>
        <w:t>Сравнивать</w:t>
      </w:r>
      <w:r>
        <w:rPr>
          <w:spacing w:val="-4"/>
        </w:rPr>
        <w:t xml:space="preserve"> </w:t>
      </w:r>
      <w:r>
        <w:t>и</w:t>
      </w:r>
      <w:r>
        <w:rPr>
          <w:spacing w:val="-3"/>
        </w:rPr>
        <w:t xml:space="preserve"> </w:t>
      </w:r>
      <w:r>
        <w:t>упорядочивать</w:t>
      </w:r>
      <w:r>
        <w:rPr>
          <w:spacing w:val="-7"/>
        </w:rPr>
        <w:t xml:space="preserve"> </w:t>
      </w:r>
      <w:r>
        <w:t>рациональные</w:t>
      </w:r>
      <w:r>
        <w:rPr>
          <w:spacing w:val="-6"/>
        </w:rPr>
        <w:t xml:space="preserve"> </w:t>
      </w:r>
      <w:r>
        <w:t>и</w:t>
      </w:r>
      <w:r>
        <w:rPr>
          <w:spacing w:val="-3"/>
        </w:rPr>
        <w:t xml:space="preserve"> </w:t>
      </w:r>
      <w:r>
        <w:t>иррациональные</w:t>
      </w:r>
      <w:r>
        <w:rPr>
          <w:spacing w:val="-2"/>
        </w:rPr>
        <w:t xml:space="preserve"> </w:t>
      </w:r>
      <w:r>
        <w:t>числа.</w:t>
      </w:r>
    </w:p>
    <w:p w14:paraId="7AEC3134">
      <w:pPr>
        <w:pStyle w:val="23"/>
        <w:spacing w:before="163" w:line="360" w:lineRule="auto"/>
        <w:ind w:right="244"/>
        <w:jc w:val="right"/>
      </w:pPr>
      <w:r>
        <w:t>Выполнять</w:t>
      </w:r>
      <w:r>
        <w:rPr>
          <w:spacing w:val="41"/>
        </w:rPr>
        <w:t xml:space="preserve"> </w:t>
      </w:r>
      <w:r>
        <w:t>арифметические</w:t>
      </w:r>
      <w:r>
        <w:rPr>
          <w:spacing w:val="40"/>
        </w:rPr>
        <w:t xml:space="preserve"> </w:t>
      </w:r>
      <w:r>
        <w:t>действия</w:t>
      </w:r>
      <w:r>
        <w:rPr>
          <w:spacing w:val="40"/>
        </w:rPr>
        <w:t xml:space="preserve"> </w:t>
      </w:r>
      <w:r>
        <w:t>с</w:t>
      </w:r>
      <w:r>
        <w:rPr>
          <w:spacing w:val="42"/>
        </w:rPr>
        <w:t xml:space="preserve"> </w:t>
      </w:r>
      <w:r>
        <w:t>рациональными</w:t>
      </w:r>
      <w:r>
        <w:rPr>
          <w:spacing w:val="41"/>
        </w:rPr>
        <w:t xml:space="preserve"> </w:t>
      </w:r>
      <w:r>
        <w:t>числами,</w:t>
      </w:r>
      <w:r>
        <w:rPr>
          <w:spacing w:val="41"/>
        </w:rPr>
        <w:t xml:space="preserve"> </w:t>
      </w:r>
      <w:r>
        <w:t>сочетая</w:t>
      </w:r>
      <w:r>
        <w:rPr>
          <w:spacing w:val="-67"/>
        </w:rPr>
        <w:t xml:space="preserve"> </w:t>
      </w:r>
      <w:r>
        <w:t>устные</w:t>
      </w:r>
      <w:r>
        <w:rPr>
          <w:spacing w:val="-3"/>
        </w:rPr>
        <w:t xml:space="preserve"> </w:t>
      </w:r>
      <w:r>
        <w:t>и</w:t>
      </w:r>
      <w:r>
        <w:rPr>
          <w:spacing w:val="-3"/>
        </w:rPr>
        <w:t xml:space="preserve"> </w:t>
      </w:r>
      <w:r>
        <w:t>письменные</w:t>
      </w:r>
      <w:r>
        <w:rPr>
          <w:spacing w:val="-3"/>
        </w:rPr>
        <w:t xml:space="preserve"> </w:t>
      </w:r>
      <w:r>
        <w:t>приёмы,</w:t>
      </w:r>
      <w:r>
        <w:rPr>
          <w:spacing w:val="-4"/>
        </w:rPr>
        <w:t xml:space="preserve"> </w:t>
      </w:r>
      <w:r>
        <w:t>выполнять</w:t>
      </w:r>
      <w:r>
        <w:rPr>
          <w:spacing w:val="-4"/>
        </w:rPr>
        <w:t xml:space="preserve"> </w:t>
      </w:r>
      <w:r>
        <w:t>вычисления</w:t>
      </w:r>
      <w:r>
        <w:rPr>
          <w:spacing w:val="-3"/>
        </w:rPr>
        <w:t xml:space="preserve"> </w:t>
      </w:r>
      <w:r>
        <w:t>с</w:t>
      </w:r>
      <w:r>
        <w:rPr>
          <w:spacing w:val="-3"/>
        </w:rPr>
        <w:t xml:space="preserve"> </w:t>
      </w:r>
      <w:r>
        <w:t>иррациональными</w:t>
      </w:r>
      <w:r>
        <w:rPr>
          <w:spacing w:val="-3"/>
        </w:rPr>
        <w:t xml:space="preserve"> </w:t>
      </w:r>
      <w:r>
        <w:t>числами.</w:t>
      </w:r>
    </w:p>
    <w:p w14:paraId="2FFC3F41">
      <w:pPr>
        <w:pStyle w:val="23"/>
        <w:spacing w:line="360" w:lineRule="auto"/>
        <w:jc w:val="left"/>
      </w:pPr>
      <w:r>
        <w:t>Находить</w:t>
      </w:r>
      <w:r>
        <w:rPr>
          <w:spacing w:val="9"/>
        </w:rPr>
        <w:t xml:space="preserve"> </w:t>
      </w:r>
      <w:r>
        <w:t>значения</w:t>
      </w:r>
      <w:r>
        <w:rPr>
          <w:spacing w:val="8"/>
        </w:rPr>
        <w:t xml:space="preserve"> </w:t>
      </w:r>
      <w:r>
        <w:t>степеней</w:t>
      </w:r>
      <w:r>
        <w:rPr>
          <w:spacing w:val="11"/>
        </w:rPr>
        <w:t xml:space="preserve"> </w:t>
      </w:r>
      <w:r>
        <w:t>с</w:t>
      </w:r>
      <w:r>
        <w:rPr>
          <w:spacing w:val="8"/>
        </w:rPr>
        <w:t xml:space="preserve"> </w:t>
      </w:r>
      <w:r>
        <w:t>целыми</w:t>
      </w:r>
      <w:r>
        <w:rPr>
          <w:spacing w:val="11"/>
        </w:rPr>
        <w:t xml:space="preserve"> </w:t>
      </w:r>
      <w:r>
        <w:t>показателями</w:t>
      </w:r>
      <w:r>
        <w:rPr>
          <w:spacing w:val="11"/>
        </w:rPr>
        <w:t xml:space="preserve"> </w:t>
      </w:r>
      <w:r>
        <w:t>и</w:t>
      </w:r>
      <w:r>
        <w:rPr>
          <w:spacing w:val="7"/>
        </w:rPr>
        <w:t xml:space="preserve"> </w:t>
      </w:r>
      <w:r>
        <w:t>корней,</w:t>
      </w:r>
      <w:r>
        <w:rPr>
          <w:spacing w:val="10"/>
        </w:rPr>
        <w:t xml:space="preserve"> </w:t>
      </w:r>
      <w:r>
        <w:t>вычислять</w:t>
      </w:r>
      <w:r>
        <w:rPr>
          <w:spacing w:val="-67"/>
        </w:rPr>
        <w:t xml:space="preserve"> </w:t>
      </w:r>
      <w:r>
        <w:t>значения</w:t>
      </w:r>
      <w:r>
        <w:rPr>
          <w:spacing w:val="-1"/>
        </w:rPr>
        <w:t xml:space="preserve"> </w:t>
      </w:r>
      <w:r>
        <w:t>числовых</w:t>
      </w:r>
      <w:r>
        <w:rPr>
          <w:spacing w:val="-3"/>
        </w:rPr>
        <w:t xml:space="preserve"> </w:t>
      </w:r>
      <w:r>
        <w:t>выражений.</w:t>
      </w:r>
    </w:p>
    <w:p w14:paraId="583AB136">
      <w:pPr>
        <w:pStyle w:val="23"/>
        <w:tabs>
          <w:tab w:val="left" w:pos="2565"/>
          <w:tab w:val="left" w:pos="4863"/>
          <w:tab w:val="left" w:pos="5986"/>
          <w:tab w:val="left" w:pos="7640"/>
          <w:tab w:val="left" w:pos="9156"/>
        </w:tabs>
        <w:spacing w:before="1" w:line="360" w:lineRule="auto"/>
        <w:ind w:right="251"/>
        <w:jc w:val="left"/>
      </w:pPr>
      <w:r>
        <w:t>Округлять</w:t>
      </w:r>
      <w:r>
        <w:tab/>
      </w:r>
      <w:r>
        <w:t>действительные</w:t>
      </w:r>
      <w:r>
        <w:tab/>
      </w:r>
      <w:r>
        <w:t>числа,</w:t>
      </w:r>
      <w:r>
        <w:tab/>
      </w:r>
      <w:r>
        <w:t>выполнять</w:t>
      </w:r>
      <w:r>
        <w:tab/>
      </w:r>
      <w:r>
        <w:t>прикидку</w:t>
      </w:r>
      <w:r>
        <w:tab/>
      </w:r>
      <w:r>
        <w:rPr>
          <w:spacing w:val="-1"/>
        </w:rPr>
        <w:t>результата</w:t>
      </w:r>
      <w:r>
        <w:rPr>
          <w:spacing w:val="-67"/>
        </w:rPr>
        <w:t xml:space="preserve"> </w:t>
      </w:r>
      <w:r>
        <w:t>вычислений,</w:t>
      </w:r>
      <w:r>
        <w:rPr>
          <w:spacing w:val="-5"/>
        </w:rPr>
        <w:t xml:space="preserve"> </w:t>
      </w:r>
      <w:r>
        <w:t>оценку</w:t>
      </w:r>
      <w:r>
        <w:rPr>
          <w:spacing w:val="-4"/>
        </w:rPr>
        <w:t xml:space="preserve"> </w:t>
      </w:r>
      <w:r>
        <w:t>числовых</w:t>
      </w:r>
      <w:r>
        <w:rPr>
          <w:spacing w:val="1"/>
        </w:rPr>
        <w:t xml:space="preserve"> </w:t>
      </w:r>
      <w:r>
        <w:t>выражений.</w:t>
      </w:r>
    </w:p>
    <w:p w14:paraId="39AF1241">
      <w:pPr>
        <w:tabs>
          <w:tab w:val="left" w:pos="2204"/>
        </w:tabs>
        <w:spacing w:line="321" w:lineRule="exact"/>
        <w:rPr>
          <w:sz w:val="28"/>
        </w:rPr>
      </w:pPr>
      <w:r>
        <w:rPr>
          <w:sz w:val="28"/>
        </w:rPr>
        <w:t>22.26.5.3.2.Уравнения</w:t>
      </w:r>
      <w:r>
        <w:rPr>
          <w:spacing w:val="-2"/>
          <w:sz w:val="28"/>
        </w:rPr>
        <w:t xml:space="preserve"> </w:t>
      </w:r>
      <w:r>
        <w:rPr>
          <w:sz w:val="28"/>
        </w:rPr>
        <w:t>и</w:t>
      </w:r>
      <w:r>
        <w:rPr>
          <w:spacing w:val="-2"/>
          <w:sz w:val="28"/>
        </w:rPr>
        <w:t xml:space="preserve"> </w:t>
      </w:r>
      <w:r>
        <w:rPr>
          <w:sz w:val="28"/>
        </w:rPr>
        <w:t>неравенства.</w:t>
      </w:r>
    </w:p>
    <w:p w14:paraId="7D8F4166">
      <w:pPr>
        <w:spacing w:line="321" w:lineRule="exact"/>
        <w:rPr>
          <w:sz w:val="28"/>
        </w:rPr>
        <w:sectPr>
          <w:pgSz w:w="11910" w:h="16850"/>
          <w:pgMar w:top="820" w:right="320" w:bottom="280" w:left="900" w:header="571" w:footer="0" w:gutter="0"/>
          <w:cols w:space="720" w:num="1"/>
          <w:docGrid w:linePitch="360" w:charSpace="0"/>
        </w:sectPr>
      </w:pPr>
    </w:p>
    <w:p w14:paraId="1ADCB5AA">
      <w:pPr>
        <w:pStyle w:val="23"/>
        <w:spacing w:before="4"/>
        <w:ind w:left="0" w:firstLine="0"/>
        <w:jc w:val="left"/>
        <w:rPr>
          <w:sz w:val="17"/>
        </w:rPr>
      </w:pPr>
    </w:p>
    <w:p w14:paraId="166575A6">
      <w:pPr>
        <w:pStyle w:val="23"/>
        <w:spacing w:before="89" w:line="362" w:lineRule="auto"/>
        <w:ind w:right="248"/>
      </w:pPr>
      <w:r>
        <w:t>Решать</w:t>
      </w:r>
      <w:r>
        <w:rPr>
          <w:spacing w:val="1"/>
        </w:rPr>
        <w:t xml:space="preserve"> </w:t>
      </w:r>
      <w:r>
        <w:t>линейные</w:t>
      </w:r>
      <w:r>
        <w:rPr>
          <w:spacing w:val="1"/>
        </w:rPr>
        <w:t xml:space="preserve"> </w:t>
      </w:r>
      <w:r>
        <w:t>и</w:t>
      </w:r>
      <w:r>
        <w:rPr>
          <w:spacing w:val="1"/>
        </w:rPr>
        <w:t xml:space="preserve"> </w:t>
      </w:r>
      <w:r>
        <w:t>квадратные</w:t>
      </w:r>
      <w:r>
        <w:rPr>
          <w:spacing w:val="1"/>
        </w:rPr>
        <w:t xml:space="preserve"> </w:t>
      </w:r>
      <w:r>
        <w:t>уравнения,</w:t>
      </w:r>
      <w:r>
        <w:rPr>
          <w:spacing w:val="1"/>
        </w:rPr>
        <w:t xml:space="preserve"> </w:t>
      </w:r>
      <w:r>
        <w:t>уравнения,</w:t>
      </w:r>
      <w:r>
        <w:rPr>
          <w:spacing w:val="1"/>
        </w:rPr>
        <w:t xml:space="preserve"> </w:t>
      </w:r>
      <w:r>
        <w:t>сводящиеся</w:t>
      </w:r>
      <w:r>
        <w:rPr>
          <w:spacing w:val="1"/>
        </w:rPr>
        <w:t xml:space="preserve"> </w:t>
      </w:r>
      <w:r>
        <w:t>к</w:t>
      </w:r>
      <w:r>
        <w:rPr>
          <w:spacing w:val="1"/>
        </w:rPr>
        <w:t xml:space="preserve"> </w:t>
      </w:r>
      <w:r>
        <w:t>ним,</w:t>
      </w:r>
      <w:r>
        <w:rPr>
          <w:spacing w:val="1"/>
        </w:rPr>
        <w:t xml:space="preserve"> </w:t>
      </w:r>
      <w:r>
        <w:t>простейшие дробно-рациональные уравнения.</w:t>
      </w:r>
    </w:p>
    <w:p w14:paraId="55C78153">
      <w:pPr>
        <w:pStyle w:val="23"/>
        <w:spacing w:line="360" w:lineRule="auto"/>
        <w:ind w:right="252"/>
      </w:pPr>
      <w:r>
        <w:t>Решать системы двух линейных уравнений с двумя переменными и системы</w:t>
      </w:r>
      <w:r>
        <w:rPr>
          <w:spacing w:val="1"/>
        </w:rPr>
        <w:t xml:space="preserve"> </w:t>
      </w:r>
      <w:r>
        <w:t>двух</w:t>
      </w:r>
      <w:r>
        <w:rPr>
          <w:spacing w:val="1"/>
        </w:rPr>
        <w:t xml:space="preserve"> </w:t>
      </w:r>
      <w:r>
        <w:t>уравнений,</w:t>
      </w:r>
      <w:r>
        <w:rPr>
          <w:spacing w:val="-1"/>
        </w:rPr>
        <w:t xml:space="preserve"> </w:t>
      </w:r>
      <w:r>
        <w:t>в</w:t>
      </w:r>
      <w:r>
        <w:rPr>
          <w:spacing w:val="-3"/>
        </w:rPr>
        <w:t xml:space="preserve"> </w:t>
      </w:r>
      <w:r>
        <w:t>которых</w:t>
      </w:r>
      <w:r>
        <w:rPr>
          <w:spacing w:val="-3"/>
        </w:rPr>
        <w:t xml:space="preserve"> </w:t>
      </w:r>
      <w:r>
        <w:t>одно уравнение</w:t>
      </w:r>
      <w:r>
        <w:rPr>
          <w:spacing w:val="-3"/>
        </w:rPr>
        <w:t xml:space="preserve"> </w:t>
      </w:r>
      <w:r>
        <w:t>не</w:t>
      </w:r>
      <w:r>
        <w:rPr>
          <w:spacing w:val="-1"/>
        </w:rPr>
        <w:t xml:space="preserve"> </w:t>
      </w:r>
      <w:r>
        <w:t>является линейным.</w:t>
      </w:r>
    </w:p>
    <w:p w14:paraId="1FEB9E5E">
      <w:pPr>
        <w:pStyle w:val="23"/>
        <w:spacing w:line="362" w:lineRule="auto"/>
        <w:ind w:right="248"/>
      </w:pPr>
      <w:r>
        <w:t>Решать текстовые задачи алгебраическим способом с помощью составления</w:t>
      </w:r>
      <w:r>
        <w:rPr>
          <w:spacing w:val="1"/>
        </w:rPr>
        <w:t xml:space="preserve"> </w:t>
      </w:r>
      <w:r>
        <w:t>уравнения</w:t>
      </w:r>
      <w:r>
        <w:rPr>
          <w:spacing w:val="-1"/>
        </w:rPr>
        <w:t xml:space="preserve"> </w:t>
      </w:r>
      <w:r>
        <w:t>или системы</w:t>
      </w:r>
      <w:r>
        <w:rPr>
          <w:spacing w:val="-1"/>
        </w:rPr>
        <w:t xml:space="preserve"> </w:t>
      </w:r>
      <w:r>
        <w:t>двух</w:t>
      </w:r>
      <w:r>
        <w:rPr>
          <w:spacing w:val="1"/>
        </w:rPr>
        <w:t xml:space="preserve"> </w:t>
      </w:r>
      <w:r>
        <w:t>уравнений</w:t>
      </w:r>
      <w:r>
        <w:rPr>
          <w:spacing w:val="-1"/>
        </w:rPr>
        <w:t xml:space="preserve"> </w:t>
      </w:r>
      <w:r>
        <w:t>с</w:t>
      </w:r>
      <w:r>
        <w:rPr>
          <w:spacing w:val="-2"/>
        </w:rPr>
        <w:t xml:space="preserve"> </w:t>
      </w:r>
      <w:r>
        <w:t>двумя переменными.</w:t>
      </w:r>
    </w:p>
    <w:p w14:paraId="182BBF4E">
      <w:pPr>
        <w:pStyle w:val="23"/>
        <w:spacing w:line="360" w:lineRule="auto"/>
        <w:ind w:right="242"/>
      </w:pPr>
      <w:r>
        <w:t>Проводить простейшие исследования уравнений и систем уравнений, в том</w:t>
      </w:r>
      <w:r>
        <w:rPr>
          <w:spacing w:val="1"/>
        </w:rPr>
        <w:t xml:space="preserve"> </w:t>
      </w:r>
      <w:r>
        <w:t>числе</w:t>
      </w:r>
      <w:r>
        <w:rPr>
          <w:spacing w:val="1"/>
        </w:rPr>
        <w:t xml:space="preserve"> </w:t>
      </w:r>
      <w:r>
        <w:t>с</w:t>
      </w:r>
      <w:r>
        <w:rPr>
          <w:spacing w:val="1"/>
        </w:rPr>
        <w:t xml:space="preserve"> </w:t>
      </w:r>
      <w:r>
        <w:t>применением</w:t>
      </w:r>
      <w:r>
        <w:rPr>
          <w:spacing w:val="1"/>
        </w:rPr>
        <w:t xml:space="preserve"> </w:t>
      </w:r>
      <w:r>
        <w:t>графических</w:t>
      </w:r>
      <w:r>
        <w:rPr>
          <w:spacing w:val="1"/>
        </w:rPr>
        <w:t xml:space="preserve"> </w:t>
      </w:r>
      <w:r>
        <w:t>представлений</w:t>
      </w:r>
      <w:r>
        <w:rPr>
          <w:spacing w:val="1"/>
        </w:rPr>
        <w:t xml:space="preserve"> </w:t>
      </w:r>
      <w:r>
        <w:t>(устанавливать,</w:t>
      </w:r>
      <w:r>
        <w:rPr>
          <w:spacing w:val="1"/>
        </w:rPr>
        <w:t xml:space="preserve"> </w:t>
      </w:r>
      <w:r>
        <w:t>имеет</w:t>
      </w:r>
      <w:r>
        <w:rPr>
          <w:spacing w:val="1"/>
        </w:rPr>
        <w:t xml:space="preserve"> </w:t>
      </w:r>
      <w:r>
        <w:t>ли</w:t>
      </w:r>
      <w:r>
        <w:rPr>
          <w:spacing w:val="1"/>
        </w:rPr>
        <w:t xml:space="preserve"> </w:t>
      </w:r>
      <w:r>
        <w:t>уравнение</w:t>
      </w:r>
      <w:r>
        <w:rPr>
          <w:spacing w:val="-1"/>
        </w:rPr>
        <w:t xml:space="preserve"> </w:t>
      </w:r>
      <w:r>
        <w:t>или</w:t>
      </w:r>
      <w:r>
        <w:rPr>
          <w:spacing w:val="-1"/>
        </w:rPr>
        <w:t xml:space="preserve"> </w:t>
      </w:r>
      <w:r>
        <w:t>система уравнений</w:t>
      </w:r>
      <w:r>
        <w:rPr>
          <w:spacing w:val="-3"/>
        </w:rPr>
        <w:t xml:space="preserve"> </w:t>
      </w:r>
      <w:r>
        <w:t>решения, если</w:t>
      </w:r>
      <w:r>
        <w:rPr>
          <w:spacing w:val="-1"/>
        </w:rPr>
        <w:t xml:space="preserve"> </w:t>
      </w:r>
      <w:r>
        <w:t>имеет,</w:t>
      </w:r>
      <w:r>
        <w:rPr>
          <w:spacing w:val="-1"/>
        </w:rPr>
        <w:t xml:space="preserve"> </w:t>
      </w:r>
      <w:r>
        <w:t>то</w:t>
      </w:r>
      <w:r>
        <w:rPr>
          <w:spacing w:val="-4"/>
        </w:rPr>
        <w:t xml:space="preserve"> </w:t>
      </w:r>
      <w:r>
        <w:t>сколько,</w:t>
      </w:r>
      <w:r>
        <w:rPr>
          <w:spacing w:val="3"/>
        </w:rPr>
        <w:t xml:space="preserve"> </w:t>
      </w:r>
      <w:r>
        <w:t>и</w:t>
      </w:r>
      <w:r>
        <w:rPr>
          <w:spacing w:val="-1"/>
        </w:rPr>
        <w:t xml:space="preserve"> </w:t>
      </w:r>
      <w:r>
        <w:t>прочее).</w:t>
      </w:r>
    </w:p>
    <w:p w14:paraId="6C6CB646">
      <w:pPr>
        <w:pStyle w:val="23"/>
        <w:spacing w:line="360" w:lineRule="auto"/>
        <w:ind w:right="249"/>
      </w:pPr>
      <w:r>
        <w:t>Решать линейные неравенства, квадратные неравенства, изображать решение</w:t>
      </w:r>
      <w:r>
        <w:rPr>
          <w:spacing w:val="1"/>
        </w:rPr>
        <w:t xml:space="preserve"> </w:t>
      </w:r>
      <w:r>
        <w:t>неравенств</w:t>
      </w:r>
      <w:r>
        <w:rPr>
          <w:spacing w:val="-3"/>
        </w:rPr>
        <w:t xml:space="preserve"> </w:t>
      </w:r>
      <w:r>
        <w:t>на</w:t>
      </w:r>
      <w:r>
        <w:rPr>
          <w:spacing w:val="-1"/>
        </w:rPr>
        <w:t xml:space="preserve"> </w:t>
      </w:r>
      <w:r>
        <w:t>числовой</w:t>
      </w:r>
      <w:r>
        <w:rPr>
          <w:spacing w:val="-2"/>
        </w:rPr>
        <w:t xml:space="preserve"> </w:t>
      </w:r>
      <w:r>
        <w:t>прямой,</w:t>
      </w:r>
      <w:r>
        <w:rPr>
          <w:spacing w:val="-2"/>
        </w:rPr>
        <w:t xml:space="preserve"> </w:t>
      </w:r>
      <w:r>
        <w:t>записывать</w:t>
      </w:r>
      <w:r>
        <w:rPr>
          <w:spacing w:val="-2"/>
        </w:rPr>
        <w:t xml:space="preserve"> </w:t>
      </w:r>
      <w:r>
        <w:t>решение</w:t>
      </w:r>
      <w:r>
        <w:rPr>
          <w:spacing w:val="-1"/>
        </w:rPr>
        <w:t xml:space="preserve"> </w:t>
      </w:r>
      <w:r>
        <w:t>с</w:t>
      </w:r>
      <w:r>
        <w:rPr>
          <w:spacing w:val="-5"/>
        </w:rPr>
        <w:t xml:space="preserve"> </w:t>
      </w:r>
      <w:r>
        <w:t>помощью</w:t>
      </w:r>
      <w:r>
        <w:rPr>
          <w:spacing w:val="-1"/>
        </w:rPr>
        <w:t xml:space="preserve"> </w:t>
      </w:r>
      <w:r>
        <w:t>символов.</w:t>
      </w:r>
    </w:p>
    <w:p w14:paraId="55D739F2">
      <w:pPr>
        <w:pStyle w:val="23"/>
        <w:spacing w:line="360" w:lineRule="auto"/>
        <w:ind w:right="245"/>
      </w:pPr>
      <w:r>
        <w:t>Решать</w:t>
      </w:r>
      <w:r>
        <w:rPr>
          <w:spacing w:val="1"/>
        </w:rPr>
        <w:t xml:space="preserve"> </w:t>
      </w:r>
      <w:r>
        <w:t>системы</w:t>
      </w:r>
      <w:r>
        <w:rPr>
          <w:spacing w:val="1"/>
        </w:rPr>
        <w:t xml:space="preserve"> </w:t>
      </w:r>
      <w:r>
        <w:t>линейных</w:t>
      </w:r>
      <w:r>
        <w:rPr>
          <w:spacing w:val="1"/>
        </w:rPr>
        <w:t xml:space="preserve"> </w:t>
      </w:r>
      <w:r>
        <w:t>неравенств,</w:t>
      </w:r>
      <w:r>
        <w:rPr>
          <w:spacing w:val="1"/>
        </w:rPr>
        <w:t xml:space="preserve"> </w:t>
      </w:r>
      <w:r>
        <w:t>системы</w:t>
      </w:r>
      <w:r>
        <w:rPr>
          <w:spacing w:val="1"/>
        </w:rPr>
        <w:t xml:space="preserve"> </w:t>
      </w:r>
      <w:r>
        <w:t>неравенств,</w:t>
      </w:r>
      <w:r>
        <w:rPr>
          <w:spacing w:val="1"/>
        </w:rPr>
        <w:t xml:space="preserve"> </w:t>
      </w:r>
      <w:r>
        <w:t>включающие</w:t>
      </w:r>
      <w:r>
        <w:rPr>
          <w:spacing w:val="1"/>
        </w:rPr>
        <w:t xml:space="preserve"> </w:t>
      </w:r>
      <w:r>
        <w:t>квадратное</w:t>
      </w:r>
      <w:r>
        <w:rPr>
          <w:spacing w:val="1"/>
        </w:rPr>
        <w:t xml:space="preserve"> </w:t>
      </w:r>
      <w:r>
        <w:t>неравенство,</w:t>
      </w:r>
      <w:r>
        <w:rPr>
          <w:spacing w:val="1"/>
        </w:rPr>
        <w:t xml:space="preserve"> </w:t>
      </w:r>
      <w:r>
        <w:t>изображать</w:t>
      </w:r>
      <w:r>
        <w:rPr>
          <w:spacing w:val="1"/>
        </w:rPr>
        <w:t xml:space="preserve"> </w:t>
      </w:r>
      <w:r>
        <w:t>решение</w:t>
      </w:r>
      <w:r>
        <w:rPr>
          <w:spacing w:val="1"/>
        </w:rPr>
        <w:t xml:space="preserve"> </w:t>
      </w:r>
      <w:r>
        <w:t>системы</w:t>
      </w:r>
      <w:r>
        <w:rPr>
          <w:spacing w:val="1"/>
        </w:rPr>
        <w:t xml:space="preserve"> </w:t>
      </w:r>
      <w:r>
        <w:t>неравенств</w:t>
      </w:r>
      <w:r>
        <w:rPr>
          <w:spacing w:val="1"/>
        </w:rPr>
        <w:t xml:space="preserve"> </w:t>
      </w:r>
      <w:r>
        <w:t>на</w:t>
      </w:r>
      <w:r>
        <w:rPr>
          <w:spacing w:val="1"/>
        </w:rPr>
        <w:t xml:space="preserve"> </w:t>
      </w:r>
      <w:r>
        <w:t>числовой</w:t>
      </w:r>
      <w:r>
        <w:rPr>
          <w:spacing w:val="1"/>
        </w:rPr>
        <w:t xml:space="preserve"> </w:t>
      </w:r>
      <w:r>
        <w:t>прямой,</w:t>
      </w:r>
      <w:r>
        <w:rPr>
          <w:spacing w:val="-2"/>
        </w:rPr>
        <w:t xml:space="preserve"> </w:t>
      </w:r>
      <w:r>
        <w:t>записывать</w:t>
      </w:r>
      <w:r>
        <w:rPr>
          <w:spacing w:val="-2"/>
        </w:rPr>
        <w:t xml:space="preserve"> </w:t>
      </w:r>
      <w:r>
        <w:t>решение с</w:t>
      </w:r>
      <w:r>
        <w:rPr>
          <w:spacing w:val="-1"/>
        </w:rPr>
        <w:t xml:space="preserve"> </w:t>
      </w:r>
      <w:r>
        <w:t>помощью</w:t>
      </w:r>
      <w:r>
        <w:rPr>
          <w:spacing w:val="-1"/>
        </w:rPr>
        <w:t xml:space="preserve"> </w:t>
      </w:r>
      <w:r>
        <w:t>символов.</w:t>
      </w:r>
    </w:p>
    <w:p w14:paraId="7E9994C0">
      <w:pPr>
        <w:pStyle w:val="23"/>
        <w:spacing w:line="360" w:lineRule="auto"/>
        <w:ind w:left="941" w:right="2814" w:firstLine="0"/>
        <w:rPr>
          <w:spacing w:val="-67"/>
        </w:rPr>
      </w:pPr>
      <w:r>
        <w:t>Использовать неравенства при решении различных задач.</w:t>
      </w:r>
    </w:p>
    <w:p w14:paraId="6D911737">
      <w:pPr>
        <w:pStyle w:val="23"/>
        <w:spacing w:line="360" w:lineRule="auto"/>
        <w:ind w:left="941" w:right="2814" w:firstLine="0"/>
      </w:pPr>
      <w:r>
        <w:t>22.26.5.3.3.Функции.</w:t>
      </w:r>
    </w:p>
    <w:p w14:paraId="75B176D1">
      <w:pPr>
        <w:pStyle w:val="23"/>
        <w:spacing w:line="360" w:lineRule="auto"/>
        <w:ind w:right="244"/>
      </w:pPr>
      <w:r>
        <w:drawing>
          <wp:anchor distT="0" distB="0" distL="0" distR="0" simplePos="0" relativeHeight="251663360" behindDoc="0" locked="0" layoutInCell="1" allowOverlap="1">
            <wp:simplePos x="0" y="0"/>
            <wp:positionH relativeFrom="page">
              <wp:posOffset>719455</wp:posOffset>
            </wp:positionH>
            <wp:positionV relativeFrom="paragraph">
              <wp:posOffset>631825</wp:posOffset>
            </wp:positionV>
            <wp:extent cx="4685665" cy="285750"/>
            <wp:effectExtent l="0" t="0" r="0" b="0"/>
            <wp:wrapNone/>
            <wp:docPr id="1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a:picLocks noChangeAspect="1"/>
                    </pic:cNvPicPr>
                  </pic:nvPicPr>
                  <pic:blipFill>
                    <a:blip r:embed="rId10"/>
                    <a:stretch>
                      <a:fillRect/>
                    </a:stretch>
                  </pic:blipFill>
                  <pic:spPr>
                    <a:xfrm>
                      <a:off x="0" y="0"/>
                      <a:ext cx="4685666" cy="285750"/>
                    </a:xfrm>
                    <a:prstGeom prst="rect">
                      <a:avLst/>
                    </a:prstGeom>
                  </pic:spPr>
                </pic:pic>
              </a:graphicData>
            </a:graphic>
          </wp:anchor>
        </w:drawing>
      </w:r>
      <w:r>
        <w:t>Распознавать</w:t>
      </w:r>
      <w:r>
        <w:rPr>
          <w:spacing w:val="1"/>
        </w:rPr>
        <w:t xml:space="preserve"> </w:t>
      </w:r>
      <w:r>
        <w:t>функции</w:t>
      </w:r>
      <w:r>
        <w:rPr>
          <w:spacing w:val="1"/>
        </w:rPr>
        <w:t xml:space="preserve"> </w:t>
      </w:r>
      <w:r>
        <w:t>изученных</w:t>
      </w:r>
      <w:r>
        <w:rPr>
          <w:spacing w:val="1"/>
        </w:rPr>
        <w:t xml:space="preserve"> </w:t>
      </w:r>
      <w:r>
        <w:t>видов.</w:t>
      </w:r>
      <w:r>
        <w:rPr>
          <w:spacing w:val="1"/>
        </w:rPr>
        <w:t xml:space="preserve"> </w:t>
      </w:r>
      <w:r>
        <w:t>Показывать</w:t>
      </w:r>
      <w:r>
        <w:rPr>
          <w:spacing w:val="1"/>
        </w:rPr>
        <w:t xml:space="preserve"> </w:t>
      </w:r>
      <w:r>
        <w:t>схематически</w:t>
      </w:r>
      <w:r>
        <w:rPr>
          <w:spacing w:val="1"/>
        </w:rPr>
        <w:t xml:space="preserve"> </w:t>
      </w:r>
      <w:r>
        <w:t xml:space="preserve">расположение    </w:t>
      </w:r>
      <w:r>
        <w:rPr>
          <w:spacing w:val="66"/>
        </w:rPr>
        <w:t xml:space="preserve"> </w:t>
      </w:r>
      <w:r>
        <w:t xml:space="preserve">на    </w:t>
      </w:r>
      <w:r>
        <w:rPr>
          <w:spacing w:val="64"/>
        </w:rPr>
        <w:t xml:space="preserve"> </w:t>
      </w:r>
      <w:r>
        <w:t xml:space="preserve">координатной    </w:t>
      </w:r>
      <w:r>
        <w:rPr>
          <w:spacing w:val="65"/>
        </w:rPr>
        <w:t xml:space="preserve"> </w:t>
      </w:r>
      <w:r>
        <w:t xml:space="preserve">плоскости    </w:t>
      </w:r>
      <w:r>
        <w:rPr>
          <w:spacing w:val="67"/>
        </w:rPr>
        <w:t xml:space="preserve"> </w:t>
      </w:r>
      <w:r>
        <w:t xml:space="preserve">графиков    </w:t>
      </w:r>
      <w:r>
        <w:rPr>
          <w:spacing w:val="66"/>
        </w:rPr>
        <w:t xml:space="preserve"> </w:t>
      </w:r>
      <w:r>
        <w:t xml:space="preserve">функций    </w:t>
      </w:r>
      <w:r>
        <w:rPr>
          <w:spacing w:val="65"/>
        </w:rPr>
        <w:t xml:space="preserve"> </w:t>
      </w:r>
      <w:r>
        <w:t>вида:</w:t>
      </w:r>
    </w:p>
    <w:p w14:paraId="5FB56E2B">
      <w:pPr>
        <w:pStyle w:val="23"/>
        <w:tabs>
          <w:tab w:val="left" w:pos="10307"/>
        </w:tabs>
        <w:spacing w:before="269"/>
        <w:ind w:left="7628" w:firstLine="0"/>
        <w:jc w:val="left"/>
      </w:pPr>
      <w:r>
        <w:drawing>
          <wp:anchor distT="0" distB="0" distL="0" distR="0" simplePos="0" relativeHeight="251668480" behindDoc="1" locked="0" layoutInCell="1" allowOverlap="1">
            <wp:simplePos x="0" y="0"/>
            <wp:positionH relativeFrom="page">
              <wp:posOffset>5654040</wp:posOffset>
            </wp:positionH>
            <wp:positionV relativeFrom="paragraph">
              <wp:posOffset>116205</wp:posOffset>
            </wp:positionV>
            <wp:extent cx="1247140" cy="191135"/>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png"/>
                    <pic:cNvPicPr>
                      <a:picLocks noChangeAspect="1"/>
                    </pic:cNvPicPr>
                  </pic:nvPicPr>
                  <pic:blipFill>
                    <a:blip r:embed="rId11"/>
                    <a:stretch>
                      <a:fillRect/>
                    </a:stretch>
                  </pic:blipFill>
                  <pic:spPr>
                    <a:xfrm>
                      <a:off x="0" y="0"/>
                      <a:ext cx="1247149" cy="190970"/>
                    </a:xfrm>
                    <a:prstGeom prst="rect">
                      <a:avLst/>
                    </a:prstGeom>
                  </pic:spPr>
                </pic:pic>
              </a:graphicData>
            </a:graphic>
          </wp:anchor>
        </w:drawing>
      </w:r>
      <w:r>
        <w:t>,</w:t>
      </w:r>
      <w:r>
        <w:tab/>
      </w:r>
      <w:r>
        <w:t>в</w:t>
      </w:r>
    </w:p>
    <w:p w14:paraId="49156163">
      <w:pPr>
        <w:pStyle w:val="23"/>
        <w:spacing w:before="161"/>
        <w:ind w:firstLine="0"/>
        <w:jc w:val="left"/>
      </w:pPr>
      <w:r>
        <w:t>зависимости</w:t>
      </w:r>
      <w:r>
        <w:rPr>
          <w:spacing w:val="-5"/>
        </w:rPr>
        <w:t xml:space="preserve"> </w:t>
      </w:r>
      <w:r>
        <w:t>от</w:t>
      </w:r>
      <w:r>
        <w:rPr>
          <w:spacing w:val="-4"/>
        </w:rPr>
        <w:t xml:space="preserve"> </w:t>
      </w:r>
      <w:r>
        <w:t>значений</w:t>
      </w:r>
      <w:r>
        <w:rPr>
          <w:spacing w:val="-4"/>
        </w:rPr>
        <w:t xml:space="preserve"> </w:t>
      </w:r>
      <w:r>
        <w:t>коэффициентов,</w:t>
      </w:r>
      <w:r>
        <w:rPr>
          <w:spacing w:val="-5"/>
        </w:rPr>
        <w:t xml:space="preserve"> </w:t>
      </w:r>
      <w:r>
        <w:t>описывать</w:t>
      </w:r>
      <w:r>
        <w:rPr>
          <w:spacing w:val="-6"/>
        </w:rPr>
        <w:t xml:space="preserve"> </w:t>
      </w:r>
      <w:r>
        <w:t>свойства</w:t>
      </w:r>
      <w:r>
        <w:rPr>
          <w:spacing w:val="-5"/>
        </w:rPr>
        <w:t xml:space="preserve"> </w:t>
      </w:r>
      <w:r>
        <w:t>функций.</w:t>
      </w:r>
    </w:p>
    <w:p w14:paraId="089A406C">
      <w:pPr>
        <w:pStyle w:val="23"/>
        <w:tabs>
          <w:tab w:val="left" w:pos="2185"/>
          <w:tab w:val="left" w:pos="2590"/>
          <w:tab w:val="left" w:pos="4219"/>
          <w:tab w:val="left" w:pos="6112"/>
          <w:tab w:val="left" w:pos="7364"/>
          <w:tab w:val="left" w:pos="9307"/>
        </w:tabs>
        <w:spacing w:before="160" w:line="360" w:lineRule="auto"/>
        <w:ind w:right="249"/>
        <w:jc w:val="left"/>
      </w:pPr>
      <w:r>
        <w:t>Строить</w:t>
      </w:r>
      <w:r>
        <w:tab/>
      </w:r>
      <w:r>
        <w:t>и</w:t>
      </w:r>
      <w:r>
        <w:tab/>
      </w:r>
      <w:r>
        <w:t>изображать</w:t>
      </w:r>
      <w:r>
        <w:tab/>
      </w:r>
      <w:r>
        <w:t>схематически</w:t>
      </w:r>
      <w:r>
        <w:tab/>
      </w:r>
      <w:r>
        <w:t>графики</w:t>
      </w:r>
      <w:r>
        <w:tab/>
      </w:r>
      <w:r>
        <w:t>квадратичных</w:t>
      </w:r>
      <w:r>
        <w:tab/>
      </w:r>
      <w:r>
        <w:rPr>
          <w:spacing w:val="-1"/>
        </w:rPr>
        <w:t>функций,</w:t>
      </w:r>
      <w:r>
        <w:rPr>
          <w:spacing w:val="-67"/>
        </w:rPr>
        <w:t xml:space="preserve"> </w:t>
      </w:r>
      <w:r>
        <w:t>описывать</w:t>
      </w:r>
      <w:r>
        <w:rPr>
          <w:spacing w:val="-3"/>
        </w:rPr>
        <w:t xml:space="preserve"> </w:t>
      </w:r>
      <w:r>
        <w:t>свойства</w:t>
      </w:r>
      <w:r>
        <w:rPr>
          <w:spacing w:val="-4"/>
        </w:rPr>
        <w:t xml:space="preserve"> </w:t>
      </w:r>
      <w:r>
        <w:t>квадратичных функций по</w:t>
      </w:r>
      <w:r>
        <w:rPr>
          <w:spacing w:val="1"/>
        </w:rPr>
        <w:t xml:space="preserve"> </w:t>
      </w:r>
      <w:r>
        <w:t>их графикам.</w:t>
      </w:r>
    </w:p>
    <w:p w14:paraId="548EF446">
      <w:pPr>
        <w:pStyle w:val="23"/>
        <w:tabs>
          <w:tab w:val="left" w:pos="2752"/>
          <w:tab w:val="left" w:pos="4690"/>
          <w:tab w:val="left" w:pos="6031"/>
          <w:tab w:val="left" w:pos="6548"/>
          <w:tab w:val="left" w:pos="7885"/>
          <w:tab w:val="left" w:pos="9366"/>
        </w:tabs>
        <w:spacing w:before="1" w:line="360" w:lineRule="auto"/>
        <w:ind w:right="249"/>
        <w:jc w:val="left"/>
      </w:pPr>
      <w:r>
        <w:t>Распознавать</w:t>
      </w:r>
      <w:r>
        <w:tab/>
      </w:r>
      <w:r>
        <w:t>квадратичную</w:t>
      </w:r>
      <w:r>
        <w:tab/>
      </w:r>
      <w:r>
        <w:t>функцию</w:t>
      </w:r>
      <w:r>
        <w:tab/>
      </w:r>
      <w:r>
        <w:t>по</w:t>
      </w:r>
      <w:r>
        <w:tab/>
      </w:r>
      <w:r>
        <w:t>формуле,</w:t>
      </w:r>
      <w:r>
        <w:tab/>
      </w:r>
      <w:r>
        <w:t>приводить</w:t>
      </w:r>
      <w:r>
        <w:tab/>
      </w:r>
      <w:r>
        <w:rPr>
          <w:spacing w:val="-1"/>
        </w:rPr>
        <w:t>примеры</w:t>
      </w:r>
      <w:r>
        <w:rPr>
          <w:spacing w:val="-67"/>
        </w:rPr>
        <w:t xml:space="preserve"> </w:t>
      </w:r>
      <w:r>
        <w:t>квадратичных функций из</w:t>
      </w:r>
      <w:r>
        <w:rPr>
          <w:spacing w:val="-1"/>
        </w:rPr>
        <w:t xml:space="preserve"> </w:t>
      </w:r>
      <w:r>
        <w:t>реальной жизни,</w:t>
      </w:r>
      <w:r>
        <w:rPr>
          <w:spacing w:val="-1"/>
        </w:rPr>
        <w:t xml:space="preserve"> </w:t>
      </w:r>
      <w:r>
        <w:t>физики,</w:t>
      </w:r>
      <w:r>
        <w:rPr>
          <w:spacing w:val="-2"/>
        </w:rPr>
        <w:t xml:space="preserve"> </w:t>
      </w:r>
      <w:r>
        <w:t>геометрии.</w:t>
      </w:r>
    </w:p>
    <w:p w14:paraId="670F2B13">
      <w:pPr>
        <w:pStyle w:val="23"/>
        <w:spacing w:line="321" w:lineRule="exact"/>
        <w:ind w:left="941" w:firstLine="0"/>
        <w:jc w:val="left"/>
      </w:pPr>
      <w:r>
        <w:t>22.26.5.3.4.Числовые</w:t>
      </w:r>
      <w:r>
        <w:rPr>
          <w:spacing w:val="-6"/>
        </w:rPr>
        <w:t xml:space="preserve"> </w:t>
      </w:r>
      <w:r>
        <w:t>последовательности</w:t>
      </w:r>
      <w:r>
        <w:rPr>
          <w:spacing w:val="-4"/>
        </w:rPr>
        <w:t xml:space="preserve"> </w:t>
      </w:r>
      <w:r>
        <w:t>и</w:t>
      </w:r>
      <w:r>
        <w:rPr>
          <w:spacing w:val="-1"/>
        </w:rPr>
        <w:t xml:space="preserve"> </w:t>
      </w:r>
      <w:r>
        <w:t>прогрессии.</w:t>
      </w:r>
    </w:p>
    <w:p w14:paraId="5F168A56">
      <w:pPr>
        <w:pStyle w:val="23"/>
        <w:spacing w:before="161" w:line="362" w:lineRule="auto"/>
        <w:jc w:val="left"/>
      </w:pPr>
      <w:r>
        <w:t>Распознавать</w:t>
      </w:r>
      <w:r>
        <w:rPr>
          <w:spacing w:val="39"/>
        </w:rPr>
        <w:t xml:space="preserve"> </w:t>
      </w:r>
      <w:r>
        <w:t>арифметическую</w:t>
      </w:r>
      <w:r>
        <w:rPr>
          <w:spacing w:val="39"/>
        </w:rPr>
        <w:t xml:space="preserve"> </w:t>
      </w:r>
      <w:r>
        <w:t>и</w:t>
      </w:r>
      <w:r>
        <w:rPr>
          <w:spacing w:val="40"/>
        </w:rPr>
        <w:t xml:space="preserve"> </w:t>
      </w:r>
      <w:r>
        <w:t>геометрическую</w:t>
      </w:r>
      <w:r>
        <w:rPr>
          <w:spacing w:val="39"/>
        </w:rPr>
        <w:t xml:space="preserve"> </w:t>
      </w:r>
      <w:r>
        <w:t>прогрессии</w:t>
      </w:r>
      <w:r>
        <w:rPr>
          <w:spacing w:val="38"/>
        </w:rPr>
        <w:t xml:space="preserve"> </w:t>
      </w:r>
      <w:r>
        <w:t>при</w:t>
      </w:r>
      <w:r>
        <w:rPr>
          <w:spacing w:val="40"/>
        </w:rPr>
        <w:t xml:space="preserve"> </w:t>
      </w:r>
      <w:r>
        <w:t>разных</w:t>
      </w:r>
      <w:r>
        <w:rPr>
          <w:spacing w:val="-67"/>
        </w:rPr>
        <w:t xml:space="preserve"> </w:t>
      </w:r>
      <w:r>
        <w:t>способах задания.</w:t>
      </w:r>
    </w:p>
    <w:p w14:paraId="59D7A5F8">
      <w:pPr>
        <w:pStyle w:val="23"/>
        <w:spacing w:line="360" w:lineRule="auto"/>
        <w:ind w:right="240"/>
        <w:jc w:val="left"/>
      </w:pPr>
      <w:r>
        <w:t>Выполнять</w:t>
      </w:r>
      <w:r>
        <w:rPr>
          <w:spacing w:val="13"/>
        </w:rPr>
        <w:t xml:space="preserve"> </w:t>
      </w:r>
      <w:r>
        <w:t>вычисления</w:t>
      </w:r>
      <w:r>
        <w:rPr>
          <w:spacing w:val="12"/>
        </w:rPr>
        <w:t xml:space="preserve"> </w:t>
      </w:r>
      <w:r>
        <w:t>с</w:t>
      </w:r>
      <w:r>
        <w:rPr>
          <w:spacing w:val="12"/>
        </w:rPr>
        <w:t xml:space="preserve"> </w:t>
      </w:r>
      <w:r>
        <w:t>использованием</w:t>
      </w:r>
      <w:r>
        <w:rPr>
          <w:spacing w:val="14"/>
        </w:rPr>
        <w:t xml:space="preserve"> </w:t>
      </w:r>
      <w:r>
        <w:t>формул</w:t>
      </w:r>
      <w:r>
        <w:rPr>
          <w:spacing w:val="16"/>
        </w:rPr>
        <w:t xml:space="preserve"> </w:t>
      </w:r>
      <w:r>
        <w:t>n-го</w:t>
      </w:r>
      <w:r>
        <w:rPr>
          <w:spacing w:val="15"/>
        </w:rPr>
        <w:t xml:space="preserve"> </w:t>
      </w:r>
      <w:r>
        <w:t>члена</w:t>
      </w:r>
      <w:r>
        <w:rPr>
          <w:spacing w:val="15"/>
        </w:rPr>
        <w:t xml:space="preserve"> </w:t>
      </w:r>
      <w:r>
        <w:t>арифметической</w:t>
      </w:r>
      <w:r>
        <w:rPr>
          <w:spacing w:val="-67"/>
        </w:rPr>
        <w:t xml:space="preserve"> </w:t>
      </w:r>
      <w:r>
        <w:t>и</w:t>
      </w:r>
      <w:r>
        <w:rPr>
          <w:spacing w:val="-1"/>
        </w:rPr>
        <w:t xml:space="preserve"> </w:t>
      </w:r>
      <w:r>
        <w:t>геометрической</w:t>
      </w:r>
      <w:r>
        <w:rPr>
          <w:spacing w:val="-3"/>
        </w:rPr>
        <w:t xml:space="preserve"> </w:t>
      </w:r>
      <w:r>
        <w:t>прогрессий,</w:t>
      </w:r>
      <w:r>
        <w:rPr>
          <w:spacing w:val="-1"/>
        </w:rPr>
        <w:t xml:space="preserve"> </w:t>
      </w:r>
      <w:r>
        <w:t>суммы</w:t>
      </w:r>
      <w:r>
        <w:rPr>
          <w:spacing w:val="-1"/>
        </w:rPr>
        <w:t xml:space="preserve"> </w:t>
      </w:r>
      <w:r>
        <w:t>первых</w:t>
      </w:r>
      <w:r>
        <w:rPr>
          <w:spacing w:val="2"/>
        </w:rPr>
        <w:t xml:space="preserve"> </w:t>
      </w:r>
      <w:r>
        <w:t>n членов.</w:t>
      </w:r>
    </w:p>
    <w:p w14:paraId="1892D729">
      <w:pPr>
        <w:spacing w:line="360" w:lineRule="auto"/>
        <w:sectPr>
          <w:pgSz w:w="11910" w:h="16850"/>
          <w:pgMar w:top="820" w:right="320" w:bottom="280" w:left="900" w:header="571" w:footer="0" w:gutter="0"/>
          <w:cols w:space="720" w:num="1"/>
          <w:docGrid w:linePitch="360" w:charSpace="0"/>
        </w:sectPr>
      </w:pPr>
    </w:p>
    <w:p w14:paraId="293C8DE9">
      <w:pPr>
        <w:pStyle w:val="23"/>
        <w:spacing w:before="4"/>
        <w:ind w:left="0" w:firstLine="0"/>
        <w:jc w:val="left"/>
        <w:rPr>
          <w:sz w:val="17"/>
        </w:rPr>
      </w:pPr>
    </w:p>
    <w:p w14:paraId="7E8FD531">
      <w:pPr>
        <w:pStyle w:val="23"/>
        <w:spacing w:before="89"/>
        <w:ind w:left="941" w:firstLine="0"/>
      </w:pPr>
      <w:r>
        <w:t>Изображать</w:t>
      </w:r>
      <w:r>
        <w:rPr>
          <w:spacing w:val="-5"/>
        </w:rPr>
        <w:t xml:space="preserve"> </w:t>
      </w:r>
      <w:r>
        <w:t>члены</w:t>
      </w:r>
      <w:r>
        <w:rPr>
          <w:spacing w:val="-3"/>
        </w:rPr>
        <w:t xml:space="preserve"> </w:t>
      </w:r>
      <w:r>
        <w:t>последовательности</w:t>
      </w:r>
      <w:r>
        <w:rPr>
          <w:spacing w:val="-6"/>
        </w:rPr>
        <w:t xml:space="preserve"> </w:t>
      </w:r>
      <w:r>
        <w:t>точками</w:t>
      </w:r>
      <w:r>
        <w:rPr>
          <w:spacing w:val="-3"/>
        </w:rPr>
        <w:t xml:space="preserve"> </w:t>
      </w:r>
      <w:r>
        <w:t>на</w:t>
      </w:r>
      <w:r>
        <w:rPr>
          <w:spacing w:val="-3"/>
        </w:rPr>
        <w:t xml:space="preserve"> </w:t>
      </w:r>
      <w:r>
        <w:t>координатной</w:t>
      </w:r>
      <w:r>
        <w:rPr>
          <w:spacing w:val="-4"/>
        </w:rPr>
        <w:t xml:space="preserve"> </w:t>
      </w:r>
      <w:r>
        <w:t>плоскости.</w:t>
      </w:r>
    </w:p>
    <w:p w14:paraId="7852C8FE">
      <w:pPr>
        <w:pStyle w:val="23"/>
        <w:spacing w:before="164" w:line="360" w:lineRule="auto"/>
        <w:ind w:right="240"/>
      </w:pPr>
      <w:r>
        <w:t>Решать задачи, связанные с числовыми последовательностями, в том числе</w:t>
      </w:r>
      <w:r>
        <w:rPr>
          <w:spacing w:val="1"/>
        </w:rPr>
        <w:t xml:space="preserve"> </w:t>
      </w:r>
      <w:r>
        <w:t>задачи</w:t>
      </w:r>
      <w:r>
        <w:rPr>
          <w:spacing w:val="-2"/>
        </w:rPr>
        <w:t xml:space="preserve"> </w:t>
      </w:r>
      <w:r>
        <w:t>из</w:t>
      </w:r>
      <w:r>
        <w:rPr>
          <w:spacing w:val="-4"/>
        </w:rPr>
        <w:t xml:space="preserve"> </w:t>
      </w:r>
      <w:r>
        <w:t>реальной</w:t>
      </w:r>
      <w:r>
        <w:rPr>
          <w:spacing w:val="-4"/>
        </w:rPr>
        <w:t xml:space="preserve"> </w:t>
      </w:r>
      <w:r>
        <w:t>жизни</w:t>
      </w:r>
      <w:r>
        <w:rPr>
          <w:spacing w:val="-2"/>
        </w:rPr>
        <w:t xml:space="preserve"> </w:t>
      </w:r>
      <w:r>
        <w:t>(с</w:t>
      </w:r>
      <w:r>
        <w:rPr>
          <w:spacing w:val="-5"/>
        </w:rPr>
        <w:t xml:space="preserve"> </w:t>
      </w:r>
      <w:r>
        <w:t>использованием</w:t>
      </w:r>
      <w:r>
        <w:rPr>
          <w:spacing w:val="-1"/>
        </w:rPr>
        <w:t xml:space="preserve"> </w:t>
      </w:r>
      <w:r>
        <w:t>калькулятора,</w:t>
      </w:r>
      <w:r>
        <w:rPr>
          <w:spacing w:val="-5"/>
        </w:rPr>
        <w:t xml:space="preserve"> </w:t>
      </w:r>
      <w:r>
        <w:t>цифровых</w:t>
      </w:r>
      <w:r>
        <w:rPr>
          <w:spacing w:val="-1"/>
        </w:rPr>
        <w:t xml:space="preserve"> </w:t>
      </w:r>
      <w:r>
        <w:t>технологий).</w:t>
      </w:r>
    </w:p>
    <w:p w14:paraId="1ABECC72">
      <w:pPr>
        <w:pStyle w:val="183"/>
        <w:numPr>
          <w:ilvl w:val="1"/>
          <w:numId w:val="3"/>
        </w:numPr>
        <w:tabs>
          <w:tab w:val="left" w:pos="1573"/>
        </w:tabs>
        <w:spacing w:line="360" w:lineRule="auto"/>
        <w:ind w:right="240" w:firstLine="708"/>
        <w:rPr>
          <w:sz w:val="28"/>
        </w:rPr>
      </w:pPr>
      <w:r>
        <w:rPr>
          <w:sz w:val="28"/>
        </w:rPr>
        <w:t>Рабочая</w:t>
      </w:r>
      <w:r>
        <w:rPr>
          <w:spacing w:val="1"/>
          <w:sz w:val="28"/>
        </w:rPr>
        <w:t xml:space="preserve"> </w:t>
      </w:r>
      <w:r>
        <w:rPr>
          <w:sz w:val="28"/>
        </w:rPr>
        <w:t>программа учебного</w:t>
      </w:r>
      <w:r>
        <w:rPr>
          <w:spacing w:val="1"/>
          <w:sz w:val="28"/>
        </w:rPr>
        <w:t xml:space="preserve"> </w:t>
      </w:r>
      <w:r>
        <w:rPr>
          <w:sz w:val="28"/>
        </w:rPr>
        <w:t>курса «Геометрия»</w:t>
      </w:r>
      <w:r>
        <w:rPr>
          <w:spacing w:val="1"/>
          <w:sz w:val="28"/>
        </w:rPr>
        <w:t xml:space="preserve"> </w:t>
      </w:r>
      <w:r>
        <w:rPr>
          <w:sz w:val="28"/>
        </w:rPr>
        <w:t>в</w:t>
      </w:r>
      <w:r>
        <w:rPr>
          <w:spacing w:val="1"/>
          <w:sz w:val="28"/>
        </w:rPr>
        <w:t xml:space="preserve"> </w:t>
      </w:r>
      <w:r>
        <w:rPr>
          <w:sz w:val="28"/>
        </w:rPr>
        <w:t>7–9</w:t>
      </w:r>
      <w:r>
        <w:rPr>
          <w:spacing w:val="1"/>
          <w:sz w:val="28"/>
        </w:rPr>
        <w:t xml:space="preserve"> </w:t>
      </w:r>
      <w:r>
        <w:rPr>
          <w:sz w:val="28"/>
        </w:rPr>
        <w:t>классах</w:t>
      </w:r>
      <w:r>
        <w:rPr>
          <w:spacing w:val="1"/>
          <w:sz w:val="28"/>
        </w:rPr>
        <w:t xml:space="preserve"> </w:t>
      </w:r>
      <w:r>
        <w:rPr>
          <w:sz w:val="28"/>
        </w:rPr>
        <w:t>(далее</w:t>
      </w:r>
      <w:r>
        <w:rPr>
          <w:spacing w:val="1"/>
          <w:sz w:val="28"/>
        </w:rPr>
        <w:t xml:space="preserve"> </w:t>
      </w:r>
      <w:r>
        <w:rPr>
          <w:sz w:val="28"/>
        </w:rPr>
        <w:t>соответственно –</w:t>
      </w:r>
      <w:r>
        <w:rPr>
          <w:spacing w:val="-3"/>
          <w:sz w:val="28"/>
        </w:rPr>
        <w:t xml:space="preserve"> </w:t>
      </w:r>
      <w:r>
        <w:rPr>
          <w:sz w:val="28"/>
        </w:rPr>
        <w:t>программа</w:t>
      </w:r>
      <w:r>
        <w:rPr>
          <w:spacing w:val="-1"/>
          <w:sz w:val="28"/>
        </w:rPr>
        <w:t xml:space="preserve"> </w:t>
      </w:r>
      <w:r>
        <w:rPr>
          <w:sz w:val="28"/>
        </w:rPr>
        <w:t>учебного курса «Геометрия»,</w:t>
      </w:r>
      <w:r>
        <w:rPr>
          <w:spacing w:val="-3"/>
          <w:sz w:val="28"/>
        </w:rPr>
        <w:t xml:space="preserve"> </w:t>
      </w:r>
      <w:r>
        <w:rPr>
          <w:sz w:val="28"/>
        </w:rPr>
        <w:t>учебный</w:t>
      </w:r>
      <w:r>
        <w:rPr>
          <w:spacing w:val="-1"/>
          <w:sz w:val="28"/>
        </w:rPr>
        <w:t xml:space="preserve"> </w:t>
      </w:r>
      <w:r>
        <w:rPr>
          <w:sz w:val="28"/>
        </w:rPr>
        <w:t>курс).</w:t>
      </w:r>
    </w:p>
    <w:p w14:paraId="30855B2B">
      <w:pPr>
        <w:pStyle w:val="183"/>
        <w:numPr>
          <w:ilvl w:val="2"/>
          <w:numId w:val="3"/>
        </w:numPr>
        <w:tabs>
          <w:tab w:val="left" w:pos="1784"/>
        </w:tabs>
        <w:ind w:left="1783" w:hanging="843"/>
        <w:rPr>
          <w:sz w:val="28"/>
        </w:rPr>
      </w:pPr>
      <w:r>
        <w:rPr>
          <w:sz w:val="28"/>
        </w:rPr>
        <w:t>Пояснительная</w:t>
      </w:r>
      <w:r>
        <w:rPr>
          <w:spacing w:val="-2"/>
          <w:sz w:val="28"/>
        </w:rPr>
        <w:t xml:space="preserve"> </w:t>
      </w:r>
      <w:r>
        <w:rPr>
          <w:sz w:val="28"/>
        </w:rPr>
        <w:t>записка.</w:t>
      </w:r>
    </w:p>
    <w:p w14:paraId="565B66C1">
      <w:pPr>
        <w:pStyle w:val="183"/>
        <w:numPr>
          <w:ilvl w:val="3"/>
          <w:numId w:val="3"/>
        </w:numPr>
        <w:tabs>
          <w:tab w:val="left" w:pos="2062"/>
        </w:tabs>
        <w:spacing w:before="160" w:line="360" w:lineRule="auto"/>
        <w:ind w:left="232" w:right="241" w:firstLine="708"/>
        <w:rPr>
          <w:sz w:val="28"/>
        </w:rPr>
      </w:pPr>
      <w:r>
        <w:rPr>
          <w:sz w:val="28"/>
        </w:rPr>
        <w:t>Геометрия как</w:t>
      </w:r>
      <w:r>
        <w:rPr>
          <w:spacing w:val="1"/>
          <w:sz w:val="28"/>
        </w:rPr>
        <w:t xml:space="preserve"> </w:t>
      </w:r>
      <w:r>
        <w:rPr>
          <w:sz w:val="28"/>
        </w:rPr>
        <w:t>один из</w:t>
      </w:r>
      <w:r>
        <w:rPr>
          <w:spacing w:val="1"/>
          <w:sz w:val="28"/>
        </w:rPr>
        <w:t xml:space="preserve"> </w:t>
      </w:r>
      <w:r>
        <w:rPr>
          <w:sz w:val="28"/>
        </w:rPr>
        <w:t>основных</w:t>
      </w:r>
      <w:r>
        <w:rPr>
          <w:spacing w:val="1"/>
          <w:sz w:val="28"/>
        </w:rPr>
        <w:t xml:space="preserve"> </w:t>
      </w:r>
      <w:r>
        <w:rPr>
          <w:sz w:val="28"/>
        </w:rPr>
        <w:t>разделов</w:t>
      </w:r>
      <w:r>
        <w:rPr>
          <w:spacing w:val="1"/>
          <w:sz w:val="28"/>
        </w:rPr>
        <w:t xml:space="preserve"> </w:t>
      </w:r>
      <w:r>
        <w:rPr>
          <w:sz w:val="28"/>
        </w:rPr>
        <w:t>школьной</w:t>
      </w:r>
      <w:r>
        <w:rPr>
          <w:spacing w:val="1"/>
          <w:sz w:val="28"/>
        </w:rPr>
        <w:t xml:space="preserve"> </w:t>
      </w:r>
      <w:r>
        <w:rPr>
          <w:sz w:val="28"/>
        </w:rPr>
        <w:t>математики,</w:t>
      </w:r>
      <w:r>
        <w:rPr>
          <w:spacing w:val="1"/>
          <w:sz w:val="28"/>
        </w:rPr>
        <w:t xml:space="preserve"> </w:t>
      </w:r>
      <w:r>
        <w:rPr>
          <w:sz w:val="28"/>
        </w:rPr>
        <w:t>имеющий</w:t>
      </w:r>
      <w:r>
        <w:rPr>
          <w:spacing w:val="1"/>
          <w:sz w:val="28"/>
        </w:rPr>
        <w:t xml:space="preserve"> </w:t>
      </w:r>
      <w:r>
        <w:rPr>
          <w:sz w:val="28"/>
        </w:rPr>
        <w:t>своей</w:t>
      </w:r>
      <w:r>
        <w:rPr>
          <w:spacing w:val="1"/>
          <w:sz w:val="28"/>
        </w:rPr>
        <w:t xml:space="preserve"> </w:t>
      </w:r>
      <w:r>
        <w:rPr>
          <w:sz w:val="28"/>
        </w:rPr>
        <w:t>целью</w:t>
      </w:r>
      <w:r>
        <w:rPr>
          <w:spacing w:val="1"/>
          <w:sz w:val="28"/>
        </w:rPr>
        <w:t xml:space="preserve"> </w:t>
      </w:r>
      <w:r>
        <w:rPr>
          <w:sz w:val="28"/>
        </w:rPr>
        <w:t>обеспечить</w:t>
      </w:r>
      <w:r>
        <w:rPr>
          <w:spacing w:val="1"/>
          <w:sz w:val="28"/>
        </w:rPr>
        <w:t xml:space="preserve"> </w:t>
      </w:r>
      <w:r>
        <w:rPr>
          <w:sz w:val="28"/>
        </w:rPr>
        <w:t>изучение</w:t>
      </w:r>
      <w:r>
        <w:rPr>
          <w:spacing w:val="1"/>
          <w:sz w:val="28"/>
        </w:rPr>
        <w:t xml:space="preserve"> </w:t>
      </w:r>
      <w:r>
        <w:rPr>
          <w:sz w:val="28"/>
        </w:rPr>
        <w:t>свойств</w:t>
      </w:r>
      <w:r>
        <w:rPr>
          <w:spacing w:val="1"/>
          <w:sz w:val="28"/>
        </w:rPr>
        <w:t xml:space="preserve"> </w:t>
      </w:r>
      <w:r>
        <w:rPr>
          <w:sz w:val="28"/>
        </w:rPr>
        <w:t>и</w:t>
      </w:r>
      <w:r>
        <w:rPr>
          <w:spacing w:val="1"/>
          <w:sz w:val="28"/>
        </w:rPr>
        <w:t xml:space="preserve"> </w:t>
      </w:r>
      <w:r>
        <w:rPr>
          <w:sz w:val="28"/>
        </w:rPr>
        <w:t>размеров</w:t>
      </w:r>
      <w:r>
        <w:rPr>
          <w:spacing w:val="1"/>
          <w:sz w:val="28"/>
        </w:rPr>
        <w:t xml:space="preserve"> </w:t>
      </w:r>
      <w:r>
        <w:rPr>
          <w:sz w:val="28"/>
        </w:rPr>
        <w:t>фигур,</w:t>
      </w:r>
      <w:r>
        <w:rPr>
          <w:spacing w:val="1"/>
          <w:sz w:val="28"/>
        </w:rPr>
        <w:t xml:space="preserve"> </w:t>
      </w:r>
      <w:r>
        <w:rPr>
          <w:sz w:val="28"/>
        </w:rPr>
        <w:t>их</w:t>
      </w:r>
      <w:r>
        <w:rPr>
          <w:spacing w:val="-67"/>
          <w:sz w:val="28"/>
        </w:rPr>
        <w:t xml:space="preserve"> </w:t>
      </w:r>
      <w:r>
        <w:rPr>
          <w:sz w:val="28"/>
        </w:rPr>
        <w:t>отношений</w:t>
      </w:r>
      <w:r>
        <w:rPr>
          <w:spacing w:val="1"/>
          <w:sz w:val="28"/>
        </w:rPr>
        <w:t xml:space="preserve"> </w:t>
      </w:r>
      <w:r>
        <w:rPr>
          <w:sz w:val="28"/>
        </w:rPr>
        <w:t>и</w:t>
      </w:r>
      <w:r>
        <w:rPr>
          <w:spacing w:val="1"/>
          <w:sz w:val="28"/>
        </w:rPr>
        <w:t xml:space="preserve"> </w:t>
      </w:r>
      <w:r>
        <w:rPr>
          <w:sz w:val="28"/>
        </w:rPr>
        <w:t>взаимное</w:t>
      </w:r>
      <w:r>
        <w:rPr>
          <w:spacing w:val="1"/>
          <w:sz w:val="28"/>
        </w:rPr>
        <w:t xml:space="preserve"> </w:t>
      </w:r>
      <w:r>
        <w:rPr>
          <w:sz w:val="28"/>
        </w:rPr>
        <w:t>расположение,</w:t>
      </w:r>
      <w:r>
        <w:rPr>
          <w:spacing w:val="1"/>
          <w:sz w:val="28"/>
        </w:rPr>
        <w:t xml:space="preserve"> </w:t>
      </w:r>
      <w:r>
        <w:rPr>
          <w:sz w:val="28"/>
        </w:rPr>
        <w:t>опирается</w:t>
      </w:r>
      <w:r>
        <w:rPr>
          <w:spacing w:val="1"/>
          <w:sz w:val="28"/>
        </w:rPr>
        <w:t xml:space="preserve"> </w:t>
      </w:r>
      <w:r>
        <w:rPr>
          <w:sz w:val="28"/>
        </w:rPr>
        <w:t>на</w:t>
      </w:r>
      <w:r>
        <w:rPr>
          <w:spacing w:val="1"/>
          <w:sz w:val="28"/>
        </w:rPr>
        <w:t xml:space="preserve"> </w:t>
      </w:r>
      <w:r>
        <w:rPr>
          <w:sz w:val="28"/>
        </w:rPr>
        <w:t>логическую,</w:t>
      </w:r>
      <w:r>
        <w:rPr>
          <w:spacing w:val="1"/>
          <w:sz w:val="28"/>
        </w:rPr>
        <w:t xml:space="preserve"> </w:t>
      </w:r>
      <w:r>
        <w:rPr>
          <w:sz w:val="28"/>
        </w:rPr>
        <w:t>доказательную</w:t>
      </w:r>
      <w:r>
        <w:rPr>
          <w:spacing w:val="1"/>
          <w:sz w:val="28"/>
        </w:rPr>
        <w:t xml:space="preserve"> </w:t>
      </w:r>
      <w:r>
        <w:rPr>
          <w:sz w:val="28"/>
        </w:rPr>
        <w:t>линию.</w:t>
      </w:r>
      <w:r>
        <w:rPr>
          <w:spacing w:val="1"/>
          <w:sz w:val="28"/>
        </w:rPr>
        <w:t xml:space="preserve"> </w:t>
      </w:r>
      <w:r>
        <w:rPr>
          <w:sz w:val="28"/>
        </w:rPr>
        <w:t>Ценность</w:t>
      </w:r>
      <w:r>
        <w:rPr>
          <w:spacing w:val="1"/>
          <w:sz w:val="28"/>
        </w:rPr>
        <w:t xml:space="preserve"> </w:t>
      </w:r>
      <w:r>
        <w:rPr>
          <w:sz w:val="28"/>
        </w:rPr>
        <w:t>изучения</w:t>
      </w:r>
      <w:r>
        <w:rPr>
          <w:spacing w:val="1"/>
          <w:sz w:val="28"/>
        </w:rPr>
        <w:t xml:space="preserve"> </w:t>
      </w:r>
      <w:r>
        <w:rPr>
          <w:sz w:val="28"/>
        </w:rPr>
        <w:t>геометрии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67"/>
          <w:sz w:val="28"/>
        </w:rPr>
        <w:t xml:space="preserve"> </w:t>
      </w:r>
      <w:r>
        <w:rPr>
          <w:sz w:val="28"/>
        </w:rPr>
        <w:t>заключается в том, что обучающийся учится проводить доказательные рассуждения,</w:t>
      </w:r>
      <w:r>
        <w:rPr>
          <w:spacing w:val="-67"/>
          <w:sz w:val="28"/>
        </w:rPr>
        <w:t xml:space="preserve"> </w:t>
      </w:r>
      <w:r>
        <w:rPr>
          <w:sz w:val="28"/>
        </w:rPr>
        <w:t>строить логические умозаключения, доказывать истинные утверждения и строить</w:t>
      </w:r>
      <w:r>
        <w:rPr>
          <w:spacing w:val="1"/>
          <w:sz w:val="28"/>
        </w:rPr>
        <w:t xml:space="preserve"> </w:t>
      </w:r>
      <w:r>
        <w:rPr>
          <w:sz w:val="28"/>
        </w:rPr>
        <w:t>контрпримеры</w:t>
      </w:r>
      <w:r>
        <w:rPr>
          <w:spacing w:val="1"/>
          <w:sz w:val="28"/>
        </w:rPr>
        <w:t xml:space="preserve"> </w:t>
      </w:r>
      <w:r>
        <w:rPr>
          <w:sz w:val="28"/>
        </w:rPr>
        <w:t>к</w:t>
      </w:r>
      <w:r>
        <w:rPr>
          <w:spacing w:val="1"/>
          <w:sz w:val="28"/>
        </w:rPr>
        <w:t xml:space="preserve"> </w:t>
      </w:r>
      <w:r>
        <w:rPr>
          <w:sz w:val="28"/>
        </w:rPr>
        <w:t>ложным,</w:t>
      </w:r>
      <w:r>
        <w:rPr>
          <w:spacing w:val="1"/>
          <w:sz w:val="28"/>
        </w:rPr>
        <w:t xml:space="preserve"> </w:t>
      </w:r>
      <w:r>
        <w:rPr>
          <w:sz w:val="28"/>
        </w:rPr>
        <w:t>проводить</w:t>
      </w:r>
      <w:r>
        <w:rPr>
          <w:spacing w:val="1"/>
          <w:sz w:val="28"/>
        </w:rPr>
        <w:t xml:space="preserve"> </w:t>
      </w:r>
      <w:r>
        <w:rPr>
          <w:sz w:val="28"/>
        </w:rPr>
        <w:t>рассуждения</w:t>
      </w:r>
      <w:r>
        <w:rPr>
          <w:spacing w:val="1"/>
          <w:sz w:val="28"/>
        </w:rPr>
        <w:t xml:space="preserve"> </w:t>
      </w:r>
      <w:r>
        <w:rPr>
          <w:sz w:val="28"/>
        </w:rPr>
        <w:t>«от</w:t>
      </w:r>
      <w:r>
        <w:rPr>
          <w:spacing w:val="1"/>
          <w:sz w:val="28"/>
        </w:rPr>
        <w:t xml:space="preserve"> </w:t>
      </w:r>
      <w:r>
        <w:rPr>
          <w:sz w:val="28"/>
        </w:rPr>
        <w:t>противного»,</w:t>
      </w:r>
      <w:r>
        <w:rPr>
          <w:spacing w:val="1"/>
          <w:sz w:val="28"/>
        </w:rPr>
        <w:t xml:space="preserve"> </w:t>
      </w:r>
      <w:r>
        <w:rPr>
          <w:sz w:val="28"/>
        </w:rPr>
        <w:t>отличать</w:t>
      </w:r>
      <w:r>
        <w:rPr>
          <w:spacing w:val="1"/>
          <w:sz w:val="28"/>
        </w:rPr>
        <w:t xml:space="preserve"> </w:t>
      </w:r>
      <w:r>
        <w:rPr>
          <w:sz w:val="28"/>
        </w:rPr>
        <w:t>свойства</w:t>
      </w:r>
      <w:r>
        <w:rPr>
          <w:spacing w:val="-1"/>
          <w:sz w:val="28"/>
        </w:rPr>
        <w:t xml:space="preserve"> </w:t>
      </w:r>
      <w:r>
        <w:rPr>
          <w:sz w:val="28"/>
        </w:rPr>
        <w:t>от</w:t>
      </w:r>
      <w:r>
        <w:rPr>
          <w:spacing w:val="-3"/>
          <w:sz w:val="28"/>
        </w:rPr>
        <w:t xml:space="preserve"> </w:t>
      </w:r>
      <w:r>
        <w:rPr>
          <w:sz w:val="28"/>
        </w:rPr>
        <w:t>признаков,</w:t>
      </w:r>
      <w:r>
        <w:rPr>
          <w:spacing w:val="-1"/>
          <w:sz w:val="28"/>
        </w:rPr>
        <w:t xml:space="preserve"> </w:t>
      </w:r>
      <w:r>
        <w:rPr>
          <w:sz w:val="28"/>
        </w:rPr>
        <w:t>формулировать</w:t>
      </w:r>
      <w:r>
        <w:rPr>
          <w:spacing w:val="-1"/>
          <w:sz w:val="28"/>
        </w:rPr>
        <w:t xml:space="preserve"> </w:t>
      </w:r>
      <w:r>
        <w:rPr>
          <w:sz w:val="28"/>
        </w:rPr>
        <w:t>обратные</w:t>
      </w:r>
      <w:r>
        <w:rPr>
          <w:spacing w:val="-1"/>
          <w:sz w:val="28"/>
        </w:rPr>
        <w:t xml:space="preserve"> </w:t>
      </w:r>
      <w:r>
        <w:rPr>
          <w:sz w:val="28"/>
        </w:rPr>
        <w:t>утверждения.</w:t>
      </w:r>
    </w:p>
    <w:p w14:paraId="52BB3916">
      <w:pPr>
        <w:pStyle w:val="183"/>
        <w:numPr>
          <w:ilvl w:val="3"/>
          <w:numId w:val="3"/>
        </w:numPr>
        <w:tabs>
          <w:tab w:val="left" w:pos="1993"/>
        </w:tabs>
        <w:spacing w:before="1" w:line="360" w:lineRule="auto"/>
        <w:ind w:left="232" w:right="241" w:firstLine="708"/>
        <w:rPr>
          <w:sz w:val="28"/>
        </w:rPr>
      </w:pPr>
      <w:r>
        <w:rPr>
          <w:sz w:val="28"/>
        </w:rPr>
        <w:t>Целью</w:t>
      </w:r>
      <w:r>
        <w:rPr>
          <w:spacing w:val="1"/>
          <w:sz w:val="28"/>
        </w:rPr>
        <w:t xml:space="preserve"> </w:t>
      </w:r>
      <w:r>
        <w:rPr>
          <w:sz w:val="28"/>
        </w:rPr>
        <w:t>изучения</w:t>
      </w:r>
      <w:r>
        <w:rPr>
          <w:spacing w:val="1"/>
          <w:sz w:val="28"/>
        </w:rPr>
        <w:t xml:space="preserve"> </w:t>
      </w:r>
      <w:r>
        <w:rPr>
          <w:sz w:val="28"/>
        </w:rPr>
        <w:t>геометрии</w:t>
      </w:r>
      <w:r>
        <w:rPr>
          <w:spacing w:val="1"/>
          <w:sz w:val="28"/>
        </w:rPr>
        <w:t xml:space="preserve"> </w:t>
      </w:r>
      <w:r>
        <w:rPr>
          <w:sz w:val="28"/>
        </w:rPr>
        <w:t>является</w:t>
      </w:r>
      <w:r>
        <w:rPr>
          <w:spacing w:val="1"/>
          <w:sz w:val="28"/>
        </w:rPr>
        <w:t xml:space="preserve"> </w:t>
      </w:r>
      <w:r>
        <w:rPr>
          <w:sz w:val="28"/>
        </w:rPr>
        <w:t>использование</w:t>
      </w:r>
      <w:r>
        <w:rPr>
          <w:spacing w:val="1"/>
          <w:sz w:val="28"/>
        </w:rPr>
        <w:t xml:space="preserve"> </w:t>
      </w:r>
      <w:r>
        <w:rPr>
          <w:sz w:val="28"/>
        </w:rPr>
        <w:t>её</w:t>
      </w:r>
      <w:r>
        <w:rPr>
          <w:spacing w:val="1"/>
          <w:sz w:val="28"/>
        </w:rPr>
        <w:t xml:space="preserve"> </w:t>
      </w:r>
      <w:r>
        <w:rPr>
          <w:sz w:val="28"/>
        </w:rPr>
        <w:t>как</w:t>
      </w:r>
      <w:r>
        <w:rPr>
          <w:spacing w:val="1"/>
          <w:sz w:val="28"/>
        </w:rPr>
        <w:t xml:space="preserve"> </w:t>
      </w:r>
      <w:r>
        <w:rPr>
          <w:sz w:val="28"/>
        </w:rPr>
        <w:t>инструмента</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как</w:t>
      </w:r>
      <w:r>
        <w:rPr>
          <w:spacing w:val="1"/>
          <w:sz w:val="28"/>
        </w:rPr>
        <w:t xml:space="preserve"> </w:t>
      </w:r>
      <w:r>
        <w:rPr>
          <w:sz w:val="28"/>
        </w:rPr>
        <w:t>математических,</w:t>
      </w:r>
      <w:r>
        <w:rPr>
          <w:spacing w:val="1"/>
          <w:sz w:val="28"/>
        </w:rPr>
        <w:t xml:space="preserve"> </w:t>
      </w:r>
      <w:r>
        <w:rPr>
          <w:sz w:val="28"/>
        </w:rPr>
        <w:t>так</w:t>
      </w:r>
      <w:r>
        <w:rPr>
          <w:spacing w:val="1"/>
          <w:sz w:val="28"/>
        </w:rPr>
        <w:t xml:space="preserve"> </w:t>
      </w:r>
      <w:r>
        <w:rPr>
          <w:sz w:val="28"/>
        </w:rPr>
        <w:t>и</w:t>
      </w:r>
      <w:r>
        <w:rPr>
          <w:spacing w:val="1"/>
          <w:sz w:val="28"/>
        </w:rPr>
        <w:t xml:space="preserve"> </w:t>
      </w:r>
      <w:r>
        <w:rPr>
          <w:sz w:val="28"/>
        </w:rPr>
        <w:t>практических</w:t>
      </w:r>
      <w:r>
        <w:rPr>
          <w:spacing w:val="1"/>
          <w:sz w:val="28"/>
        </w:rPr>
        <w:t xml:space="preserve"> </w:t>
      </w:r>
      <w:r>
        <w:rPr>
          <w:sz w:val="28"/>
        </w:rPr>
        <w:t>задач,</w:t>
      </w:r>
      <w:r>
        <w:rPr>
          <w:spacing w:val="1"/>
          <w:sz w:val="28"/>
        </w:rPr>
        <w:t xml:space="preserve"> </w:t>
      </w:r>
      <w:r>
        <w:rPr>
          <w:sz w:val="28"/>
        </w:rPr>
        <w:t>встречающихся</w:t>
      </w:r>
      <w:r>
        <w:rPr>
          <w:spacing w:val="1"/>
          <w:sz w:val="28"/>
        </w:rPr>
        <w:t xml:space="preserve"> </w:t>
      </w:r>
      <w:r>
        <w:rPr>
          <w:sz w:val="28"/>
        </w:rPr>
        <w:t>в</w:t>
      </w:r>
      <w:r>
        <w:rPr>
          <w:spacing w:val="1"/>
          <w:sz w:val="28"/>
        </w:rPr>
        <w:t xml:space="preserve"> </w:t>
      </w:r>
      <w:r>
        <w:rPr>
          <w:sz w:val="28"/>
        </w:rPr>
        <w:t>реальной</w:t>
      </w:r>
      <w:r>
        <w:rPr>
          <w:spacing w:val="1"/>
          <w:sz w:val="28"/>
        </w:rPr>
        <w:t xml:space="preserve"> </w:t>
      </w:r>
      <w:r>
        <w:rPr>
          <w:sz w:val="28"/>
        </w:rPr>
        <w:t>жизни.</w:t>
      </w:r>
      <w:r>
        <w:rPr>
          <w:spacing w:val="1"/>
          <w:sz w:val="28"/>
        </w:rPr>
        <w:t xml:space="preserve"> </w:t>
      </w:r>
      <w:r>
        <w:rPr>
          <w:sz w:val="28"/>
        </w:rPr>
        <w:t>Обучающийся</w:t>
      </w:r>
      <w:r>
        <w:rPr>
          <w:spacing w:val="1"/>
          <w:sz w:val="28"/>
        </w:rPr>
        <w:t xml:space="preserve"> </w:t>
      </w:r>
      <w:r>
        <w:rPr>
          <w:sz w:val="28"/>
        </w:rPr>
        <w:t>должен</w:t>
      </w:r>
      <w:r>
        <w:rPr>
          <w:spacing w:val="1"/>
          <w:sz w:val="28"/>
        </w:rPr>
        <w:t xml:space="preserve"> </w:t>
      </w:r>
      <w:r>
        <w:rPr>
          <w:sz w:val="28"/>
        </w:rPr>
        <w:t>научиться</w:t>
      </w:r>
      <w:r>
        <w:rPr>
          <w:spacing w:val="1"/>
          <w:sz w:val="28"/>
        </w:rPr>
        <w:t xml:space="preserve"> </w:t>
      </w:r>
      <w:r>
        <w:rPr>
          <w:sz w:val="28"/>
        </w:rPr>
        <w:t>определять</w:t>
      </w:r>
      <w:r>
        <w:rPr>
          <w:spacing w:val="1"/>
          <w:sz w:val="28"/>
        </w:rPr>
        <w:t xml:space="preserve"> </w:t>
      </w:r>
      <w:r>
        <w:rPr>
          <w:sz w:val="28"/>
        </w:rPr>
        <w:t>геометрическую фигуру, описывать словами чертёж или рисунок, найти площадь</w:t>
      </w:r>
      <w:r>
        <w:rPr>
          <w:spacing w:val="1"/>
          <w:sz w:val="28"/>
        </w:rPr>
        <w:t xml:space="preserve"> </w:t>
      </w:r>
      <w:r>
        <w:rPr>
          <w:sz w:val="28"/>
        </w:rPr>
        <w:t>земельного участка, рассчитать необходимую длину оптоволоконного кабеля или</w:t>
      </w:r>
      <w:r>
        <w:rPr>
          <w:spacing w:val="1"/>
          <w:sz w:val="28"/>
        </w:rPr>
        <w:t xml:space="preserve"> </w:t>
      </w:r>
      <w:r>
        <w:rPr>
          <w:sz w:val="28"/>
        </w:rPr>
        <w:t>требуемые</w:t>
      </w:r>
      <w:r>
        <w:rPr>
          <w:spacing w:val="1"/>
          <w:sz w:val="28"/>
        </w:rPr>
        <w:t xml:space="preserve"> </w:t>
      </w:r>
      <w:r>
        <w:rPr>
          <w:sz w:val="28"/>
        </w:rPr>
        <w:t>размеры</w:t>
      </w:r>
      <w:r>
        <w:rPr>
          <w:spacing w:val="1"/>
          <w:sz w:val="28"/>
        </w:rPr>
        <w:t xml:space="preserve"> </w:t>
      </w:r>
      <w:r>
        <w:rPr>
          <w:sz w:val="28"/>
        </w:rPr>
        <w:t>гаража</w:t>
      </w:r>
      <w:r>
        <w:rPr>
          <w:spacing w:val="1"/>
          <w:sz w:val="28"/>
        </w:rPr>
        <w:t xml:space="preserve"> </w:t>
      </w:r>
      <w:r>
        <w:rPr>
          <w:sz w:val="28"/>
        </w:rPr>
        <w:t>для</w:t>
      </w:r>
      <w:r>
        <w:rPr>
          <w:spacing w:val="1"/>
          <w:sz w:val="28"/>
        </w:rPr>
        <w:t xml:space="preserve"> </w:t>
      </w:r>
      <w:r>
        <w:rPr>
          <w:sz w:val="28"/>
        </w:rPr>
        <w:t>автомобиля.</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задач</w:t>
      </w:r>
      <w:r>
        <w:rPr>
          <w:spacing w:val="1"/>
          <w:sz w:val="28"/>
        </w:rPr>
        <w:t xml:space="preserve"> </w:t>
      </w:r>
      <w:r>
        <w:rPr>
          <w:sz w:val="28"/>
        </w:rPr>
        <w:t>практического</w:t>
      </w:r>
      <w:r>
        <w:rPr>
          <w:spacing w:val="1"/>
          <w:sz w:val="28"/>
        </w:rPr>
        <w:t xml:space="preserve"> </w:t>
      </w:r>
      <w:r>
        <w:rPr>
          <w:sz w:val="28"/>
        </w:rPr>
        <w:t>характера</w:t>
      </w:r>
      <w:r>
        <w:rPr>
          <w:spacing w:val="1"/>
          <w:sz w:val="28"/>
        </w:rPr>
        <w:t xml:space="preserve"> </w:t>
      </w:r>
      <w:r>
        <w:rPr>
          <w:sz w:val="28"/>
        </w:rPr>
        <w:t>обучающийся</w:t>
      </w:r>
      <w:r>
        <w:rPr>
          <w:spacing w:val="1"/>
          <w:sz w:val="28"/>
        </w:rPr>
        <w:t xml:space="preserve"> </w:t>
      </w:r>
      <w:r>
        <w:rPr>
          <w:sz w:val="28"/>
        </w:rPr>
        <w:t>учится</w:t>
      </w:r>
      <w:r>
        <w:rPr>
          <w:spacing w:val="1"/>
          <w:sz w:val="28"/>
        </w:rPr>
        <w:t xml:space="preserve"> </w:t>
      </w:r>
      <w:r>
        <w:rPr>
          <w:sz w:val="28"/>
        </w:rPr>
        <w:t>строить</w:t>
      </w:r>
      <w:r>
        <w:rPr>
          <w:spacing w:val="1"/>
          <w:sz w:val="28"/>
        </w:rPr>
        <w:t xml:space="preserve"> </w:t>
      </w:r>
      <w:r>
        <w:rPr>
          <w:sz w:val="28"/>
        </w:rPr>
        <w:t>математические</w:t>
      </w:r>
      <w:r>
        <w:rPr>
          <w:spacing w:val="1"/>
          <w:sz w:val="28"/>
        </w:rPr>
        <w:t xml:space="preserve"> </w:t>
      </w:r>
      <w:r>
        <w:rPr>
          <w:sz w:val="28"/>
        </w:rPr>
        <w:t>модели</w:t>
      </w:r>
      <w:r>
        <w:rPr>
          <w:spacing w:val="1"/>
          <w:sz w:val="28"/>
        </w:rPr>
        <w:t xml:space="preserve"> </w:t>
      </w:r>
      <w:r>
        <w:rPr>
          <w:sz w:val="28"/>
        </w:rPr>
        <w:t>реальных</w:t>
      </w:r>
      <w:r>
        <w:rPr>
          <w:spacing w:val="-67"/>
          <w:sz w:val="28"/>
        </w:rPr>
        <w:t xml:space="preserve"> </w:t>
      </w:r>
      <w:r>
        <w:rPr>
          <w:sz w:val="28"/>
        </w:rPr>
        <w:t>жизненных</w:t>
      </w:r>
      <w:r>
        <w:rPr>
          <w:spacing w:val="-1"/>
          <w:sz w:val="28"/>
        </w:rPr>
        <w:t xml:space="preserve"> </w:t>
      </w:r>
      <w:r>
        <w:rPr>
          <w:sz w:val="28"/>
        </w:rPr>
        <w:t>ситуаций,</w:t>
      </w:r>
      <w:r>
        <w:rPr>
          <w:spacing w:val="-2"/>
          <w:sz w:val="28"/>
        </w:rPr>
        <w:t xml:space="preserve"> </w:t>
      </w:r>
      <w:r>
        <w:rPr>
          <w:sz w:val="28"/>
        </w:rPr>
        <w:t>проводить</w:t>
      </w:r>
      <w:r>
        <w:rPr>
          <w:spacing w:val="-2"/>
          <w:sz w:val="28"/>
        </w:rPr>
        <w:t xml:space="preserve"> </w:t>
      </w:r>
      <w:r>
        <w:rPr>
          <w:sz w:val="28"/>
        </w:rPr>
        <w:t>вычисления</w:t>
      </w:r>
      <w:r>
        <w:rPr>
          <w:spacing w:val="-4"/>
          <w:sz w:val="28"/>
        </w:rPr>
        <w:t xml:space="preserve"> </w:t>
      </w:r>
      <w:r>
        <w:rPr>
          <w:sz w:val="28"/>
        </w:rPr>
        <w:t>и</w:t>
      </w:r>
      <w:r>
        <w:rPr>
          <w:spacing w:val="-1"/>
          <w:sz w:val="28"/>
        </w:rPr>
        <w:t xml:space="preserve"> </w:t>
      </w:r>
      <w:r>
        <w:rPr>
          <w:sz w:val="28"/>
        </w:rPr>
        <w:t>оценивать</w:t>
      </w:r>
      <w:r>
        <w:rPr>
          <w:spacing w:val="-7"/>
          <w:sz w:val="28"/>
        </w:rPr>
        <w:t xml:space="preserve"> </w:t>
      </w:r>
      <w:r>
        <w:rPr>
          <w:sz w:val="28"/>
        </w:rPr>
        <w:t>полученный</w:t>
      </w:r>
      <w:r>
        <w:rPr>
          <w:spacing w:val="-1"/>
          <w:sz w:val="28"/>
        </w:rPr>
        <w:t xml:space="preserve"> </w:t>
      </w:r>
      <w:r>
        <w:rPr>
          <w:sz w:val="28"/>
        </w:rPr>
        <w:t>результат.</w:t>
      </w:r>
    </w:p>
    <w:p w14:paraId="5F23BCC4">
      <w:pPr>
        <w:pStyle w:val="23"/>
        <w:spacing w:before="1" w:line="360" w:lineRule="auto"/>
        <w:ind w:right="240"/>
      </w:pPr>
      <w:r>
        <w:t>Важно</w:t>
      </w:r>
      <w:r>
        <w:rPr>
          <w:spacing w:val="1"/>
        </w:rPr>
        <w:t xml:space="preserve"> </w:t>
      </w:r>
      <w:r>
        <w:t>подчёркивать</w:t>
      </w:r>
      <w:r>
        <w:rPr>
          <w:spacing w:val="1"/>
        </w:rPr>
        <w:t xml:space="preserve"> </w:t>
      </w:r>
      <w:r>
        <w:t>связи</w:t>
      </w:r>
      <w:r>
        <w:rPr>
          <w:spacing w:val="1"/>
        </w:rPr>
        <w:t xml:space="preserve"> </w:t>
      </w:r>
      <w:r>
        <w:t>геометрии</w:t>
      </w:r>
      <w:r>
        <w:rPr>
          <w:spacing w:val="1"/>
        </w:rPr>
        <w:t xml:space="preserve"> </w:t>
      </w:r>
      <w:r>
        <w:t>с</w:t>
      </w:r>
      <w:r>
        <w:rPr>
          <w:spacing w:val="1"/>
        </w:rPr>
        <w:t xml:space="preserve"> </w:t>
      </w:r>
      <w:r>
        <w:t>другими</w:t>
      </w:r>
      <w:r>
        <w:rPr>
          <w:spacing w:val="1"/>
        </w:rPr>
        <w:t xml:space="preserve"> </w:t>
      </w:r>
      <w:r>
        <w:t>учебными</w:t>
      </w:r>
      <w:r>
        <w:rPr>
          <w:spacing w:val="1"/>
        </w:rPr>
        <w:t xml:space="preserve"> </w:t>
      </w:r>
      <w:r>
        <w:t>предметами,</w:t>
      </w:r>
      <w:r>
        <w:rPr>
          <w:spacing w:val="1"/>
        </w:rPr>
        <w:t xml:space="preserve"> </w:t>
      </w:r>
      <w:r>
        <w:t>мотивировать</w:t>
      </w:r>
      <w:r>
        <w:rPr>
          <w:spacing w:val="1"/>
        </w:rPr>
        <w:t xml:space="preserve"> </w:t>
      </w:r>
      <w:r>
        <w:t>использовать</w:t>
      </w:r>
      <w:r>
        <w:rPr>
          <w:spacing w:val="1"/>
        </w:rPr>
        <w:t xml:space="preserve"> </w:t>
      </w:r>
      <w:r>
        <w:t>определения</w:t>
      </w:r>
      <w:r>
        <w:rPr>
          <w:spacing w:val="1"/>
        </w:rPr>
        <w:t xml:space="preserve"> </w:t>
      </w:r>
      <w:r>
        <w:t>геометрических</w:t>
      </w:r>
      <w:r>
        <w:rPr>
          <w:spacing w:val="1"/>
        </w:rPr>
        <w:t xml:space="preserve"> </w:t>
      </w:r>
      <w:r>
        <w:t>фигур</w:t>
      </w:r>
      <w:r>
        <w:rPr>
          <w:spacing w:val="1"/>
        </w:rPr>
        <w:t xml:space="preserve"> </w:t>
      </w:r>
      <w:r>
        <w:t>и</w:t>
      </w:r>
      <w:r>
        <w:rPr>
          <w:spacing w:val="1"/>
        </w:rPr>
        <w:t xml:space="preserve"> </w:t>
      </w:r>
      <w:r>
        <w:t>понятий,</w:t>
      </w:r>
      <w:r>
        <w:rPr>
          <w:spacing w:val="1"/>
        </w:rPr>
        <w:t xml:space="preserve"> </w:t>
      </w:r>
      <w:r>
        <w:t>демонстрировать применение полученных умений в физике и технике. Эти связи</w:t>
      </w:r>
      <w:r>
        <w:rPr>
          <w:spacing w:val="1"/>
        </w:rPr>
        <w:t xml:space="preserve"> </w:t>
      </w:r>
      <w:r>
        <w:t>наиболее</w:t>
      </w:r>
      <w:r>
        <w:rPr>
          <w:spacing w:val="19"/>
        </w:rPr>
        <w:t xml:space="preserve"> </w:t>
      </w:r>
      <w:r>
        <w:t>ярко</w:t>
      </w:r>
      <w:r>
        <w:rPr>
          <w:spacing w:val="19"/>
        </w:rPr>
        <w:t xml:space="preserve"> </w:t>
      </w:r>
      <w:r>
        <w:t>видны</w:t>
      </w:r>
      <w:r>
        <w:rPr>
          <w:spacing w:val="19"/>
        </w:rPr>
        <w:t xml:space="preserve"> </w:t>
      </w:r>
      <w:r>
        <w:t>в</w:t>
      </w:r>
      <w:r>
        <w:rPr>
          <w:spacing w:val="18"/>
        </w:rPr>
        <w:t xml:space="preserve"> </w:t>
      </w:r>
      <w:r>
        <w:t>темах</w:t>
      </w:r>
      <w:r>
        <w:rPr>
          <w:spacing w:val="20"/>
        </w:rPr>
        <w:t xml:space="preserve"> </w:t>
      </w:r>
      <w:r>
        <w:t>«Векторы»,</w:t>
      </w:r>
      <w:r>
        <w:rPr>
          <w:spacing w:val="18"/>
        </w:rPr>
        <w:t xml:space="preserve"> </w:t>
      </w:r>
      <w:r>
        <w:t>«Тригонометрические</w:t>
      </w:r>
      <w:r>
        <w:rPr>
          <w:spacing w:val="19"/>
        </w:rPr>
        <w:t xml:space="preserve"> </w:t>
      </w:r>
      <w:r>
        <w:t>соотношения»,</w:t>
      </w:r>
    </w:p>
    <w:p w14:paraId="6A5B4149">
      <w:pPr>
        <w:pStyle w:val="23"/>
        <w:spacing w:before="1"/>
        <w:ind w:firstLine="0"/>
      </w:pPr>
      <w:r>
        <w:t>«Метод</w:t>
      </w:r>
      <w:r>
        <w:rPr>
          <w:spacing w:val="-4"/>
        </w:rPr>
        <w:t xml:space="preserve"> </w:t>
      </w:r>
      <w:r>
        <w:t>координат»</w:t>
      </w:r>
      <w:r>
        <w:rPr>
          <w:spacing w:val="-4"/>
        </w:rPr>
        <w:t xml:space="preserve"> </w:t>
      </w:r>
      <w:r>
        <w:t>и</w:t>
      </w:r>
      <w:r>
        <w:rPr>
          <w:spacing w:val="-2"/>
        </w:rPr>
        <w:t xml:space="preserve"> </w:t>
      </w:r>
      <w:r>
        <w:t>«Теорема</w:t>
      </w:r>
      <w:r>
        <w:rPr>
          <w:spacing w:val="-3"/>
        </w:rPr>
        <w:t xml:space="preserve"> </w:t>
      </w:r>
      <w:r>
        <w:t>Пифагора».</w:t>
      </w:r>
    </w:p>
    <w:p w14:paraId="34313516">
      <w:pPr>
        <w:pStyle w:val="183"/>
        <w:numPr>
          <w:ilvl w:val="3"/>
          <w:numId w:val="3"/>
        </w:numPr>
        <w:tabs>
          <w:tab w:val="left" w:pos="1993"/>
        </w:tabs>
        <w:spacing w:before="160" w:line="360" w:lineRule="auto"/>
        <w:ind w:left="232" w:right="241" w:firstLine="708"/>
        <w:rPr>
          <w:sz w:val="28"/>
        </w:rPr>
      </w:pPr>
      <w:r>
        <w:rPr>
          <w:sz w:val="28"/>
        </w:rPr>
        <w:t>Учебный курс «Геометрия» включает следующие основные разделы</w:t>
      </w:r>
      <w:r>
        <w:rPr>
          <w:spacing w:val="1"/>
          <w:sz w:val="28"/>
        </w:rPr>
        <w:t xml:space="preserve"> </w:t>
      </w:r>
      <w:r>
        <w:rPr>
          <w:sz w:val="28"/>
        </w:rPr>
        <w:t>содержания: «Геометрические фигуры и их свойства», «Измерение геометрических</w:t>
      </w:r>
      <w:r>
        <w:rPr>
          <w:spacing w:val="1"/>
          <w:sz w:val="28"/>
        </w:rPr>
        <w:t xml:space="preserve"> </w:t>
      </w:r>
      <w:r>
        <w:rPr>
          <w:sz w:val="28"/>
        </w:rPr>
        <w:t>величин»,</w:t>
      </w:r>
      <w:r>
        <w:rPr>
          <w:spacing w:val="67"/>
          <w:sz w:val="28"/>
        </w:rPr>
        <w:t xml:space="preserve"> </w:t>
      </w:r>
      <w:r>
        <w:rPr>
          <w:sz w:val="28"/>
        </w:rPr>
        <w:t>«Декартовы</w:t>
      </w:r>
      <w:r>
        <w:rPr>
          <w:spacing w:val="64"/>
          <w:sz w:val="28"/>
        </w:rPr>
        <w:t xml:space="preserve"> </w:t>
      </w:r>
      <w:r>
        <w:rPr>
          <w:sz w:val="28"/>
        </w:rPr>
        <w:t>координаты</w:t>
      </w:r>
      <w:r>
        <w:rPr>
          <w:spacing w:val="62"/>
          <w:sz w:val="28"/>
        </w:rPr>
        <w:t xml:space="preserve"> </w:t>
      </w:r>
      <w:r>
        <w:rPr>
          <w:sz w:val="28"/>
        </w:rPr>
        <w:t>на</w:t>
      </w:r>
      <w:r>
        <w:rPr>
          <w:spacing w:val="64"/>
          <w:sz w:val="28"/>
        </w:rPr>
        <w:t xml:space="preserve"> </w:t>
      </w:r>
      <w:r>
        <w:rPr>
          <w:sz w:val="28"/>
        </w:rPr>
        <w:t>плоскости»,</w:t>
      </w:r>
      <w:r>
        <w:rPr>
          <w:spacing w:val="1"/>
          <w:sz w:val="28"/>
        </w:rPr>
        <w:t xml:space="preserve"> </w:t>
      </w:r>
      <w:r>
        <w:rPr>
          <w:sz w:val="28"/>
        </w:rPr>
        <w:t>«Векторы»,</w:t>
      </w:r>
      <w:r>
        <w:rPr>
          <w:spacing w:val="65"/>
          <w:sz w:val="28"/>
        </w:rPr>
        <w:t xml:space="preserve"> </w:t>
      </w:r>
      <w:r>
        <w:rPr>
          <w:sz w:val="28"/>
        </w:rPr>
        <w:t>«Движения</w:t>
      </w:r>
    </w:p>
    <w:p w14:paraId="7935C087">
      <w:pPr>
        <w:spacing w:line="360" w:lineRule="auto"/>
        <w:jc w:val="both"/>
        <w:rPr>
          <w:sz w:val="28"/>
        </w:rPr>
        <w:sectPr>
          <w:pgSz w:w="11910" w:h="16850"/>
          <w:pgMar w:top="820" w:right="320" w:bottom="280" w:left="900" w:header="571" w:footer="0" w:gutter="0"/>
          <w:cols w:space="720" w:num="1"/>
          <w:docGrid w:linePitch="360" w:charSpace="0"/>
        </w:sectPr>
      </w:pPr>
    </w:p>
    <w:p w14:paraId="07C03607">
      <w:pPr>
        <w:pStyle w:val="23"/>
        <w:spacing w:before="4"/>
        <w:ind w:left="0" w:firstLine="0"/>
        <w:jc w:val="left"/>
        <w:rPr>
          <w:sz w:val="17"/>
        </w:rPr>
      </w:pPr>
    </w:p>
    <w:p w14:paraId="7D274C84">
      <w:pPr>
        <w:pStyle w:val="23"/>
        <w:spacing w:before="89"/>
        <w:ind w:firstLine="0"/>
      </w:pPr>
      <w:r>
        <w:t>плоскости»,</w:t>
      </w:r>
      <w:r>
        <w:rPr>
          <w:spacing w:val="-6"/>
        </w:rPr>
        <w:t xml:space="preserve"> </w:t>
      </w:r>
      <w:r>
        <w:t>«Преобразования</w:t>
      </w:r>
      <w:r>
        <w:rPr>
          <w:spacing w:val="-6"/>
        </w:rPr>
        <w:t xml:space="preserve"> </w:t>
      </w:r>
      <w:r>
        <w:t>подобия».</w:t>
      </w:r>
    </w:p>
    <w:p w14:paraId="79427D2A">
      <w:pPr>
        <w:pStyle w:val="183"/>
        <w:numPr>
          <w:ilvl w:val="3"/>
          <w:numId w:val="3"/>
        </w:numPr>
        <w:tabs>
          <w:tab w:val="left" w:pos="1993"/>
        </w:tabs>
        <w:spacing w:before="164"/>
        <w:ind w:left="1992" w:hanging="1052"/>
        <w:rPr>
          <w:sz w:val="28"/>
        </w:rPr>
      </w:pPr>
      <w:r>
        <w:rPr>
          <w:sz w:val="28"/>
        </w:rPr>
        <w:t>Общее</w:t>
      </w:r>
      <w:r>
        <w:rPr>
          <w:spacing w:val="37"/>
          <w:sz w:val="28"/>
        </w:rPr>
        <w:t xml:space="preserve"> </w:t>
      </w:r>
      <w:r>
        <w:rPr>
          <w:sz w:val="28"/>
        </w:rPr>
        <w:t>число</w:t>
      </w:r>
      <w:r>
        <w:rPr>
          <w:spacing w:val="40"/>
          <w:sz w:val="28"/>
        </w:rPr>
        <w:t xml:space="preserve"> </w:t>
      </w:r>
      <w:r>
        <w:rPr>
          <w:sz w:val="28"/>
        </w:rPr>
        <w:t>часов,</w:t>
      </w:r>
      <w:r>
        <w:rPr>
          <w:spacing w:val="38"/>
          <w:sz w:val="28"/>
        </w:rPr>
        <w:t xml:space="preserve"> </w:t>
      </w:r>
      <w:r>
        <w:rPr>
          <w:sz w:val="28"/>
        </w:rPr>
        <w:t>рекомендованных</w:t>
      </w:r>
      <w:r>
        <w:rPr>
          <w:spacing w:val="38"/>
          <w:sz w:val="28"/>
        </w:rPr>
        <w:t xml:space="preserve"> </w:t>
      </w:r>
      <w:r>
        <w:rPr>
          <w:sz w:val="28"/>
        </w:rPr>
        <w:t>для</w:t>
      </w:r>
      <w:r>
        <w:rPr>
          <w:spacing w:val="39"/>
          <w:sz w:val="28"/>
        </w:rPr>
        <w:t xml:space="preserve"> </w:t>
      </w:r>
      <w:r>
        <w:rPr>
          <w:sz w:val="28"/>
        </w:rPr>
        <w:t>изучения</w:t>
      </w:r>
      <w:r>
        <w:rPr>
          <w:spacing w:val="39"/>
          <w:sz w:val="28"/>
        </w:rPr>
        <w:t xml:space="preserve"> </w:t>
      </w:r>
      <w:r>
        <w:rPr>
          <w:sz w:val="28"/>
        </w:rPr>
        <w:t>учебного</w:t>
      </w:r>
      <w:r>
        <w:rPr>
          <w:spacing w:val="41"/>
          <w:sz w:val="28"/>
        </w:rPr>
        <w:t xml:space="preserve"> </w:t>
      </w:r>
      <w:r>
        <w:rPr>
          <w:sz w:val="28"/>
        </w:rPr>
        <w:t>курса</w:t>
      </w:r>
    </w:p>
    <w:p w14:paraId="69D726D9">
      <w:pPr>
        <w:pStyle w:val="23"/>
        <w:spacing w:before="160" w:line="360" w:lineRule="auto"/>
        <w:ind w:right="241" w:firstLine="0"/>
      </w:pPr>
      <w:r>
        <w:t>«Геометрия», –</w:t>
      </w:r>
      <w:r>
        <w:rPr>
          <w:spacing w:val="1"/>
        </w:rPr>
        <w:t xml:space="preserve"> </w:t>
      </w:r>
      <w:r>
        <w:t>204 часа:</w:t>
      </w:r>
      <w:r>
        <w:rPr>
          <w:spacing w:val="1"/>
        </w:rPr>
        <w:t xml:space="preserve"> </w:t>
      </w:r>
      <w:r>
        <w:t>в 7</w:t>
      </w:r>
      <w:r>
        <w:rPr>
          <w:spacing w:val="1"/>
        </w:rPr>
        <w:t xml:space="preserve"> </w:t>
      </w:r>
      <w:r>
        <w:t>классе</w:t>
      </w:r>
      <w:r>
        <w:rPr>
          <w:spacing w:val="1"/>
        </w:rPr>
        <w:t xml:space="preserve"> </w:t>
      </w:r>
      <w:r>
        <w:t>– 68</w:t>
      </w:r>
      <w:r>
        <w:rPr>
          <w:spacing w:val="1"/>
        </w:rPr>
        <w:t xml:space="preserve"> </w:t>
      </w:r>
      <w:r>
        <w:t>часов (2</w:t>
      </w:r>
      <w:r>
        <w:rPr>
          <w:spacing w:val="1"/>
        </w:rPr>
        <w:t xml:space="preserve"> </w:t>
      </w:r>
      <w:r>
        <w:t>часа в неделю),</w:t>
      </w:r>
      <w:r>
        <w:rPr>
          <w:spacing w:val="1"/>
        </w:rPr>
        <w:t xml:space="preserve"> </w:t>
      </w:r>
      <w:r>
        <w:t>в 8</w:t>
      </w:r>
      <w:r>
        <w:rPr>
          <w:spacing w:val="1"/>
        </w:rPr>
        <w:t xml:space="preserve"> </w:t>
      </w:r>
      <w:r>
        <w:t>классе –</w:t>
      </w:r>
      <w:r>
        <w:rPr>
          <w:spacing w:val="1"/>
        </w:rPr>
        <w:t xml:space="preserve"> </w:t>
      </w:r>
      <w:r>
        <w:t>68</w:t>
      </w:r>
      <w:r>
        <w:rPr>
          <w:spacing w:val="-67"/>
        </w:rPr>
        <w:t xml:space="preserve"> </w:t>
      </w:r>
      <w:r>
        <w:t>часов</w:t>
      </w:r>
      <w:r>
        <w:rPr>
          <w:spacing w:val="-3"/>
        </w:rPr>
        <w:t xml:space="preserve"> </w:t>
      </w:r>
      <w:r>
        <w:t>(2</w:t>
      </w:r>
      <w:r>
        <w:rPr>
          <w:spacing w:val="1"/>
        </w:rPr>
        <w:t xml:space="preserve"> </w:t>
      </w:r>
      <w:r>
        <w:t>часа в</w:t>
      </w:r>
      <w:r>
        <w:rPr>
          <w:spacing w:val="-1"/>
        </w:rPr>
        <w:t xml:space="preserve"> </w:t>
      </w:r>
      <w:r>
        <w:t>неделю),</w:t>
      </w:r>
      <w:r>
        <w:rPr>
          <w:spacing w:val="-1"/>
        </w:rPr>
        <w:t xml:space="preserve"> </w:t>
      </w:r>
      <w:r>
        <w:t>в</w:t>
      </w:r>
      <w:r>
        <w:rPr>
          <w:spacing w:val="-3"/>
        </w:rPr>
        <w:t xml:space="preserve"> </w:t>
      </w:r>
      <w:r>
        <w:t>9</w:t>
      </w:r>
      <w:r>
        <w:rPr>
          <w:spacing w:val="1"/>
        </w:rPr>
        <w:t xml:space="preserve"> </w:t>
      </w:r>
      <w:r>
        <w:t>классе</w:t>
      </w:r>
      <w:r>
        <w:rPr>
          <w:spacing w:val="2"/>
        </w:rPr>
        <w:t xml:space="preserve"> </w:t>
      </w:r>
      <w:r>
        <w:t>–</w:t>
      </w:r>
      <w:r>
        <w:rPr>
          <w:spacing w:val="-2"/>
        </w:rPr>
        <w:t xml:space="preserve"> </w:t>
      </w:r>
      <w:r>
        <w:t>68</w:t>
      </w:r>
      <w:r>
        <w:rPr>
          <w:spacing w:val="-3"/>
        </w:rPr>
        <w:t xml:space="preserve"> </w:t>
      </w:r>
      <w:r>
        <w:t>часов</w:t>
      </w:r>
      <w:r>
        <w:rPr>
          <w:spacing w:val="-2"/>
        </w:rPr>
        <w:t xml:space="preserve"> </w:t>
      </w:r>
      <w:r>
        <w:t>(2 часа в</w:t>
      </w:r>
      <w:r>
        <w:rPr>
          <w:spacing w:val="-1"/>
        </w:rPr>
        <w:t xml:space="preserve"> </w:t>
      </w:r>
      <w:r>
        <w:t>неделю).</w:t>
      </w:r>
    </w:p>
    <w:p w14:paraId="0460FF94">
      <w:pPr>
        <w:pStyle w:val="183"/>
        <w:numPr>
          <w:ilvl w:val="2"/>
          <w:numId w:val="3"/>
        </w:numPr>
        <w:tabs>
          <w:tab w:val="left" w:pos="1784"/>
        </w:tabs>
        <w:spacing w:line="321" w:lineRule="exact"/>
        <w:ind w:left="1783" w:hanging="843"/>
        <w:rPr>
          <w:sz w:val="28"/>
        </w:rPr>
      </w:pPr>
      <w:r>
        <w:rPr>
          <w:sz w:val="28"/>
        </w:rPr>
        <w:t>Содержание</w:t>
      </w:r>
      <w:r>
        <w:rPr>
          <w:spacing w:val="-5"/>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7 классе.</w:t>
      </w:r>
    </w:p>
    <w:p w14:paraId="7412E4E5">
      <w:pPr>
        <w:pStyle w:val="23"/>
        <w:spacing w:before="163" w:line="360" w:lineRule="auto"/>
        <w:ind w:right="241"/>
      </w:pPr>
      <w:r>
        <w:t>Начальные понятия геометрии. Точка, прямая, отрезок, луч. Угол. Виды углов.</w:t>
      </w:r>
      <w:r>
        <w:rPr>
          <w:spacing w:val="-67"/>
        </w:rPr>
        <w:t xml:space="preserve"> </w:t>
      </w:r>
      <w:r>
        <w:t>Вертикальные</w:t>
      </w:r>
      <w:r>
        <w:rPr>
          <w:spacing w:val="1"/>
        </w:rPr>
        <w:t xml:space="preserve"> </w:t>
      </w:r>
      <w:r>
        <w:t>и</w:t>
      </w:r>
      <w:r>
        <w:rPr>
          <w:spacing w:val="1"/>
        </w:rPr>
        <w:t xml:space="preserve"> </w:t>
      </w:r>
      <w:r>
        <w:t>смежные</w:t>
      </w:r>
      <w:r>
        <w:rPr>
          <w:spacing w:val="1"/>
        </w:rPr>
        <w:t xml:space="preserve"> </w:t>
      </w:r>
      <w:r>
        <w:t>углы.</w:t>
      </w:r>
      <w:r>
        <w:rPr>
          <w:spacing w:val="1"/>
        </w:rPr>
        <w:t xml:space="preserve"> </w:t>
      </w:r>
      <w:r>
        <w:t>Биссектриса</w:t>
      </w:r>
      <w:r>
        <w:rPr>
          <w:spacing w:val="1"/>
        </w:rPr>
        <w:t xml:space="preserve"> </w:t>
      </w:r>
      <w:r>
        <w:t>угла.</w:t>
      </w:r>
      <w:r>
        <w:rPr>
          <w:spacing w:val="1"/>
        </w:rPr>
        <w:t xml:space="preserve"> </w:t>
      </w:r>
      <w:r>
        <w:t>Ломаная,</w:t>
      </w:r>
      <w:r>
        <w:rPr>
          <w:spacing w:val="1"/>
        </w:rPr>
        <w:t xml:space="preserve"> </w:t>
      </w:r>
      <w:r>
        <w:t>многоугольник.</w:t>
      </w:r>
      <w:r>
        <w:rPr>
          <w:spacing w:val="1"/>
        </w:rPr>
        <w:t xml:space="preserve"> </w:t>
      </w:r>
      <w:r>
        <w:t>Параллельность</w:t>
      </w:r>
      <w:r>
        <w:rPr>
          <w:spacing w:val="-2"/>
        </w:rPr>
        <w:t xml:space="preserve"> </w:t>
      </w:r>
      <w:r>
        <w:t>и перпендикулярность</w:t>
      </w:r>
      <w:r>
        <w:rPr>
          <w:spacing w:val="-1"/>
        </w:rPr>
        <w:t xml:space="preserve"> </w:t>
      </w:r>
      <w:r>
        <w:t>прямых.</w:t>
      </w:r>
    </w:p>
    <w:p w14:paraId="50BA88C1">
      <w:pPr>
        <w:pStyle w:val="23"/>
        <w:spacing w:line="362" w:lineRule="auto"/>
        <w:ind w:right="247"/>
      </w:pPr>
      <w:r>
        <w:t>Симметричные</w:t>
      </w:r>
      <w:r>
        <w:rPr>
          <w:spacing w:val="1"/>
        </w:rPr>
        <w:t xml:space="preserve"> </w:t>
      </w:r>
      <w:r>
        <w:t>фигуры.</w:t>
      </w:r>
      <w:r>
        <w:rPr>
          <w:spacing w:val="1"/>
        </w:rPr>
        <w:t xml:space="preserve"> </w:t>
      </w:r>
      <w:r>
        <w:t>Основные</w:t>
      </w:r>
      <w:r>
        <w:rPr>
          <w:spacing w:val="1"/>
        </w:rPr>
        <w:t xml:space="preserve"> </w:t>
      </w:r>
      <w:r>
        <w:t>свойства</w:t>
      </w:r>
      <w:r>
        <w:rPr>
          <w:spacing w:val="1"/>
        </w:rPr>
        <w:t xml:space="preserve"> </w:t>
      </w:r>
      <w:r>
        <w:t>осевой</w:t>
      </w:r>
      <w:r>
        <w:rPr>
          <w:spacing w:val="1"/>
        </w:rPr>
        <w:t xml:space="preserve"> </w:t>
      </w:r>
      <w:r>
        <w:t>симметрии.</w:t>
      </w:r>
      <w:r>
        <w:rPr>
          <w:spacing w:val="1"/>
        </w:rPr>
        <w:t xml:space="preserve"> </w:t>
      </w:r>
      <w:r>
        <w:t>Примеры</w:t>
      </w:r>
      <w:r>
        <w:rPr>
          <w:spacing w:val="1"/>
        </w:rPr>
        <w:t xml:space="preserve"> </w:t>
      </w:r>
      <w:r>
        <w:t>симметрии</w:t>
      </w:r>
      <w:r>
        <w:rPr>
          <w:spacing w:val="-1"/>
        </w:rPr>
        <w:t xml:space="preserve"> </w:t>
      </w:r>
      <w:r>
        <w:t>в</w:t>
      </w:r>
      <w:r>
        <w:rPr>
          <w:spacing w:val="-1"/>
        </w:rPr>
        <w:t xml:space="preserve"> </w:t>
      </w:r>
      <w:r>
        <w:t>окружающем</w:t>
      </w:r>
      <w:r>
        <w:rPr>
          <w:spacing w:val="-2"/>
        </w:rPr>
        <w:t xml:space="preserve"> </w:t>
      </w:r>
      <w:r>
        <w:t>мире.</w:t>
      </w:r>
    </w:p>
    <w:p w14:paraId="3AEA11D6">
      <w:pPr>
        <w:pStyle w:val="23"/>
        <w:spacing w:line="360" w:lineRule="auto"/>
        <w:ind w:right="243"/>
      </w:pPr>
      <w:r>
        <w:t>Основные построения с помощью циркуля и линейки. Треугольник. Высота,</w:t>
      </w:r>
      <w:r>
        <w:rPr>
          <w:spacing w:val="1"/>
        </w:rPr>
        <w:t xml:space="preserve"> </w:t>
      </w:r>
      <w:r>
        <w:t>медиана,</w:t>
      </w:r>
      <w:r>
        <w:rPr>
          <w:spacing w:val="-2"/>
        </w:rPr>
        <w:t xml:space="preserve"> </w:t>
      </w:r>
      <w:r>
        <w:t>биссектриса,</w:t>
      </w:r>
      <w:r>
        <w:rPr>
          <w:spacing w:val="-1"/>
        </w:rPr>
        <w:t xml:space="preserve"> </w:t>
      </w:r>
      <w:r>
        <w:t>их</w:t>
      </w:r>
      <w:r>
        <w:rPr>
          <w:spacing w:val="1"/>
        </w:rPr>
        <w:t xml:space="preserve"> </w:t>
      </w:r>
      <w:r>
        <w:t>свойства.</w:t>
      </w:r>
    </w:p>
    <w:p w14:paraId="52F9B055">
      <w:pPr>
        <w:pStyle w:val="23"/>
        <w:spacing w:line="321" w:lineRule="exact"/>
        <w:ind w:left="941" w:firstLine="0"/>
      </w:pPr>
      <w:r>
        <w:t>Равнобедренный</w:t>
      </w:r>
      <w:r>
        <w:rPr>
          <w:spacing w:val="-5"/>
        </w:rPr>
        <w:t xml:space="preserve"> </w:t>
      </w:r>
      <w:r>
        <w:t>и</w:t>
      </w:r>
      <w:r>
        <w:rPr>
          <w:spacing w:val="-7"/>
        </w:rPr>
        <w:t xml:space="preserve"> </w:t>
      </w:r>
      <w:r>
        <w:t>равносторонний</w:t>
      </w:r>
      <w:r>
        <w:rPr>
          <w:spacing w:val="-4"/>
        </w:rPr>
        <w:t xml:space="preserve"> </w:t>
      </w:r>
      <w:r>
        <w:t>треугольники.</w:t>
      </w:r>
      <w:r>
        <w:rPr>
          <w:spacing w:val="-6"/>
        </w:rPr>
        <w:t xml:space="preserve"> </w:t>
      </w:r>
      <w:r>
        <w:t>Неравенство</w:t>
      </w:r>
      <w:r>
        <w:rPr>
          <w:spacing w:val="-3"/>
        </w:rPr>
        <w:t xml:space="preserve"> </w:t>
      </w:r>
      <w:r>
        <w:t>треугольника.</w:t>
      </w:r>
    </w:p>
    <w:p w14:paraId="393FA4D0">
      <w:pPr>
        <w:pStyle w:val="23"/>
        <w:spacing w:before="156" w:line="360" w:lineRule="auto"/>
        <w:ind w:right="248"/>
      </w:pPr>
      <w:r>
        <w:t>Свойства</w:t>
      </w:r>
      <w:r>
        <w:rPr>
          <w:spacing w:val="1"/>
        </w:rPr>
        <w:t xml:space="preserve"> </w:t>
      </w:r>
      <w:r>
        <w:t>и</w:t>
      </w:r>
      <w:r>
        <w:rPr>
          <w:spacing w:val="1"/>
        </w:rPr>
        <w:t xml:space="preserve"> </w:t>
      </w:r>
      <w:r>
        <w:t>признаки</w:t>
      </w:r>
      <w:r>
        <w:rPr>
          <w:spacing w:val="1"/>
        </w:rPr>
        <w:t xml:space="preserve"> </w:t>
      </w:r>
      <w:r>
        <w:t>равнобедренного</w:t>
      </w:r>
      <w:r>
        <w:rPr>
          <w:spacing w:val="1"/>
        </w:rPr>
        <w:t xml:space="preserve"> </w:t>
      </w:r>
      <w:r>
        <w:t>треугольника.</w:t>
      </w:r>
      <w:r>
        <w:rPr>
          <w:spacing w:val="1"/>
        </w:rPr>
        <w:t xml:space="preserve"> </w:t>
      </w:r>
      <w:r>
        <w:t>Признаки</w:t>
      </w:r>
      <w:r>
        <w:rPr>
          <w:spacing w:val="1"/>
        </w:rPr>
        <w:t xml:space="preserve"> </w:t>
      </w:r>
      <w:r>
        <w:t>равенства</w:t>
      </w:r>
      <w:r>
        <w:rPr>
          <w:spacing w:val="1"/>
        </w:rPr>
        <w:t xml:space="preserve"> </w:t>
      </w:r>
      <w:r>
        <w:t>треугольников.</w:t>
      </w:r>
    </w:p>
    <w:p w14:paraId="220DAB64">
      <w:pPr>
        <w:pStyle w:val="23"/>
        <w:spacing w:line="321" w:lineRule="exact"/>
        <w:ind w:left="941" w:firstLine="0"/>
      </w:pPr>
      <w:r>
        <w:t>Свойства</w:t>
      </w:r>
      <w:r>
        <w:rPr>
          <w:spacing w:val="44"/>
        </w:rPr>
        <w:t xml:space="preserve"> </w:t>
      </w:r>
      <w:r>
        <w:t>и</w:t>
      </w:r>
      <w:r>
        <w:rPr>
          <w:spacing w:val="110"/>
        </w:rPr>
        <w:t xml:space="preserve"> </w:t>
      </w:r>
      <w:r>
        <w:t>признаки</w:t>
      </w:r>
      <w:r>
        <w:rPr>
          <w:spacing w:val="111"/>
        </w:rPr>
        <w:t xml:space="preserve"> </w:t>
      </w:r>
      <w:r>
        <w:t>параллельных</w:t>
      </w:r>
      <w:r>
        <w:rPr>
          <w:spacing w:val="112"/>
        </w:rPr>
        <w:t xml:space="preserve"> </w:t>
      </w:r>
      <w:r>
        <w:t>прямых.</w:t>
      </w:r>
      <w:r>
        <w:rPr>
          <w:spacing w:val="116"/>
        </w:rPr>
        <w:t xml:space="preserve"> </w:t>
      </w:r>
      <w:r>
        <w:t>Сумма</w:t>
      </w:r>
      <w:r>
        <w:rPr>
          <w:spacing w:val="112"/>
        </w:rPr>
        <w:t xml:space="preserve"> </w:t>
      </w:r>
      <w:r>
        <w:t>углов</w:t>
      </w:r>
      <w:r>
        <w:rPr>
          <w:spacing w:val="111"/>
        </w:rPr>
        <w:t xml:space="preserve"> </w:t>
      </w:r>
      <w:r>
        <w:t>треугольника.</w:t>
      </w:r>
    </w:p>
    <w:p w14:paraId="0CDD20BD">
      <w:pPr>
        <w:pStyle w:val="23"/>
        <w:spacing w:before="161"/>
        <w:ind w:firstLine="0"/>
      </w:pPr>
      <w:r>
        <w:t>Внешние</w:t>
      </w:r>
      <w:r>
        <w:rPr>
          <w:spacing w:val="-3"/>
        </w:rPr>
        <w:t xml:space="preserve"> </w:t>
      </w:r>
      <w:r>
        <w:t>углы</w:t>
      </w:r>
      <w:r>
        <w:rPr>
          <w:spacing w:val="-3"/>
        </w:rPr>
        <w:t xml:space="preserve"> </w:t>
      </w:r>
      <w:r>
        <w:t>треугольника.</w:t>
      </w:r>
    </w:p>
    <w:p w14:paraId="489D42FE">
      <w:pPr>
        <w:pStyle w:val="23"/>
        <w:spacing w:before="161" w:line="360" w:lineRule="auto"/>
        <w:ind w:right="253"/>
      </w:pPr>
      <w:r>
        <w:t>Прямоугольный</w:t>
      </w:r>
      <w:r>
        <w:rPr>
          <w:spacing w:val="1"/>
        </w:rPr>
        <w:t xml:space="preserve"> </w:t>
      </w:r>
      <w:r>
        <w:t>треугольник.</w:t>
      </w:r>
      <w:r>
        <w:rPr>
          <w:spacing w:val="1"/>
        </w:rPr>
        <w:t xml:space="preserve"> </w:t>
      </w:r>
      <w:r>
        <w:t>Свойство</w:t>
      </w:r>
      <w:r>
        <w:rPr>
          <w:spacing w:val="1"/>
        </w:rPr>
        <w:t xml:space="preserve"> </w:t>
      </w:r>
      <w:r>
        <w:t>медианы</w:t>
      </w:r>
      <w:r>
        <w:rPr>
          <w:spacing w:val="1"/>
        </w:rPr>
        <w:t xml:space="preserve"> </w:t>
      </w:r>
      <w:r>
        <w:t>прямоугольного</w:t>
      </w:r>
      <w:r>
        <w:rPr>
          <w:spacing w:val="1"/>
        </w:rPr>
        <w:t xml:space="preserve"> </w:t>
      </w:r>
      <w:r>
        <w:t>треугольника,</w:t>
      </w:r>
      <w:r>
        <w:rPr>
          <w:spacing w:val="1"/>
        </w:rPr>
        <w:t xml:space="preserve"> </w:t>
      </w:r>
      <w:r>
        <w:t>проведённой</w:t>
      </w:r>
      <w:r>
        <w:rPr>
          <w:spacing w:val="1"/>
        </w:rPr>
        <w:t xml:space="preserve"> </w:t>
      </w:r>
      <w:r>
        <w:t>к</w:t>
      </w:r>
      <w:r>
        <w:rPr>
          <w:spacing w:val="1"/>
        </w:rPr>
        <w:t xml:space="preserve"> </w:t>
      </w:r>
      <w:r>
        <w:t>гипотенузе.</w:t>
      </w:r>
      <w:r>
        <w:rPr>
          <w:spacing w:val="1"/>
        </w:rPr>
        <w:t xml:space="preserve"> </w:t>
      </w:r>
      <w:r>
        <w:t>Признаки</w:t>
      </w:r>
      <w:r>
        <w:rPr>
          <w:spacing w:val="1"/>
        </w:rPr>
        <w:t xml:space="preserve"> </w:t>
      </w:r>
      <w:r>
        <w:t>равенства</w:t>
      </w:r>
      <w:r>
        <w:rPr>
          <w:spacing w:val="1"/>
        </w:rPr>
        <w:t xml:space="preserve"> </w:t>
      </w:r>
      <w:r>
        <w:t>прямоугольных</w:t>
      </w:r>
      <w:r>
        <w:rPr>
          <w:spacing w:val="1"/>
        </w:rPr>
        <w:t xml:space="preserve"> </w:t>
      </w:r>
      <w:r>
        <w:t>треугольников.</w:t>
      </w:r>
      <w:r>
        <w:rPr>
          <w:spacing w:val="-2"/>
        </w:rPr>
        <w:t xml:space="preserve"> </w:t>
      </w:r>
      <w:r>
        <w:t>Прямоугольный треугольник</w:t>
      </w:r>
      <w:r>
        <w:rPr>
          <w:spacing w:val="-1"/>
        </w:rPr>
        <w:t xml:space="preserve"> </w:t>
      </w:r>
      <w:r>
        <w:t>с углом в</w:t>
      </w:r>
      <w:r>
        <w:rPr>
          <w:spacing w:val="-3"/>
        </w:rPr>
        <w:t xml:space="preserve"> </w:t>
      </w:r>
      <w:r>
        <w:t>30°.</w:t>
      </w:r>
    </w:p>
    <w:p w14:paraId="1E0620BF">
      <w:pPr>
        <w:pStyle w:val="23"/>
        <w:spacing w:line="360" w:lineRule="auto"/>
        <w:ind w:right="248"/>
      </w:pPr>
      <w:r>
        <w:t>Неравенства</w:t>
      </w:r>
      <w:r>
        <w:rPr>
          <w:spacing w:val="1"/>
        </w:rPr>
        <w:t xml:space="preserve"> </w:t>
      </w:r>
      <w:r>
        <w:t>в</w:t>
      </w:r>
      <w:r>
        <w:rPr>
          <w:spacing w:val="1"/>
        </w:rPr>
        <w:t xml:space="preserve"> </w:t>
      </w:r>
      <w:r>
        <w:t>геометрии:</w:t>
      </w:r>
      <w:r>
        <w:rPr>
          <w:spacing w:val="1"/>
        </w:rPr>
        <w:t xml:space="preserve"> </w:t>
      </w:r>
      <w:r>
        <w:t>неравенство</w:t>
      </w:r>
      <w:r>
        <w:rPr>
          <w:spacing w:val="1"/>
        </w:rPr>
        <w:t xml:space="preserve"> </w:t>
      </w:r>
      <w:r>
        <w:t>треугольника,</w:t>
      </w:r>
      <w:r>
        <w:rPr>
          <w:spacing w:val="1"/>
        </w:rPr>
        <w:t xml:space="preserve"> </w:t>
      </w:r>
      <w:r>
        <w:t>неравенство</w:t>
      </w:r>
      <w:r>
        <w:rPr>
          <w:spacing w:val="1"/>
        </w:rPr>
        <w:t xml:space="preserve"> </w:t>
      </w:r>
      <w:r>
        <w:t>о</w:t>
      </w:r>
      <w:r>
        <w:rPr>
          <w:spacing w:val="1"/>
        </w:rPr>
        <w:t xml:space="preserve"> </w:t>
      </w:r>
      <w:r>
        <w:t>длине</w:t>
      </w:r>
      <w:r>
        <w:rPr>
          <w:spacing w:val="1"/>
        </w:rPr>
        <w:t xml:space="preserve"> </w:t>
      </w:r>
      <w:r>
        <w:t>ломаной, теорема о большем угле и большей стороне треугольника. Перпендикуляр</w:t>
      </w:r>
      <w:r>
        <w:rPr>
          <w:spacing w:val="1"/>
        </w:rPr>
        <w:t xml:space="preserve"> </w:t>
      </w:r>
      <w:r>
        <w:t>и</w:t>
      </w:r>
      <w:r>
        <w:rPr>
          <w:spacing w:val="-1"/>
        </w:rPr>
        <w:t xml:space="preserve"> </w:t>
      </w:r>
      <w:r>
        <w:t>наклонная.</w:t>
      </w:r>
    </w:p>
    <w:p w14:paraId="6D6FDBB6">
      <w:pPr>
        <w:pStyle w:val="23"/>
        <w:spacing w:before="2" w:line="360" w:lineRule="auto"/>
        <w:ind w:right="242"/>
      </w:pPr>
      <w:r>
        <w:t>Геометрическое место точек. Биссектриса угла и серединный перпендикуляр к</w:t>
      </w:r>
      <w:r>
        <w:rPr>
          <w:spacing w:val="-67"/>
        </w:rPr>
        <w:t xml:space="preserve"> </w:t>
      </w:r>
      <w:r>
        <w:t>отрезку</w:t>
      </w:r>
      <w:r>
        <w:rPr>
          <w:spacing w:val="-5"/>
        </w:rPr>
        <w:t xml:space="preserve"> </w:t>
      </w:r>
      <w:r>
        <w:t>как геометрические места точек.</w:t>
      </w:r>
    </w:p>
    <w:p w14:paraId="5307B1B0">
      <w:pPr>
        <w:pStyle w:val="23"/>
        <w:spacing w:line="360" w:lineRule="auto"/>
        <w:ind w:right="250"/>
      </w:pPr>
      <w:r>
        <w:t>Окружность и круг, хорда и диаметр, их свойства. Взаимное расположение</w:t>
      </w:r>
      <w:r>
        <w:rPr>
          <w:spacing w:val="1"/>
        </w:rPr>
        <w:t xml:space="preserve"> </w:t>
      </w:r>
      <w:r>
        <w:t>окружности</w:t>
      </w:r>
      <w:r>
        <w:rPr>
          <w:spacing w:val="1"/>
        </w:rPr>
        <w:t xml:space="preserve"> </w:t>
      </w:r>
      <w:r>
        <w:t>и</w:t>
      </w:r>
      <w:r>
        <w:rPr>
          <w:spacing w:val="1"/>
        </w:rPr>
        <w:t xml:space="preserve"> </w:t>
      </w:r>
      <w:r>
        <w:t>прямой.</w:t>
      </w:r>
      <w:r>
        <w:rPr>
          <w:spacing w:val="1"/>
        </w:rPr>
        <w:t xml:space="preserve"> </w:t>
      </w:r>
      <w:r>
        <w:t>Касательная</w:t>
      </w:r>
      <w:r>
        <w:rPr>
          <w:spacing w:val="1"/>
        </w:rPr>
        <w:t xml:space="preserve"> </w:t>
      </w:r>
      <w:r>
        <w:t>и</w:t>
      </w:r>
      <w:r>
        <w:rPr>
          <w:spacing w:val="1"/>
        </w:rPr>
        <w:t xml:space="preserve"> </w:t>
      </w:r>
      <w:r>
        <w:t>секущая</w:t>
      </w:r>
      <w:r>
        <w:rPr>
          <w:spacing w:val="1"/>
        </w:rPr>
        <w:t xml:space="preserve"> </w:t>
      </w:r>
      <w:r>
        <w:t>к</w:t>
      </w:r>
      <w:r>
        <w:rPr>
          <w:spacing w:val="1"/>
        </w:rPr>
        <w:t xml:space="preserve"> </w:t>
      </w:r>
      <w:r>
        <w:t>окружности.</w:t>
      </w:r>
      <w:r>
        <w:rPr>
          <w:spacing w:val="71"/>
        </w:rPr>
        <w:t xml:space="preserve"> </w:t>
      </w:r>
      <w:r>
        <w:t>Окружность,</w:t>
      </w:r>
      <w:r>
        <w:rPr>
          <w:spacing w:val="1"/>
        </w:rPr>
        <w:t xml:space="preserve"> </w:t>
      </w:r>
      <w:r>
        <w:t>вписанная</w:t>
      </w:r>
      <w:r>
        <w:rPr>
          <w:spacing w:val="-1"/>
        </w:rPr>
        <w:t xml:space="preserve"> </w:t>
      </w:r>
      <w:r>
        <w:t>в</w:t>
      </w:r>
      <w:r>
        <w:rPr>
          <w:spacing w:val="-3"/>
        </w:rPr>
        <w:t xml:space="preserve"> </w:t>
      </w:r>
      <w:r>
        <w:t>угол.</w:t>
      </w:r>
      <w:r>
        <w:rPr>
          <w:spacing w:val="-1"/>
        </w:rPr>
        <w:t xml:space="preserve"> </w:t>
      </w:r>
      <w:r>
        <w:t>Вписанная</w:t>
      </w:r>
      <w:r>
        <w:rPr>
          <w:spacing w:val="-4"/>
        </w:rPr>
        <w:t xml:space="preserve"> </w:t>
      </w:r>
      <w:r>
        <w:t>и описанная</w:t>
      </w:r>
      <w:r>
        <w:rPr>
          <w:spacing w:val="-1"/>
        </w:rPr>
        <w:t xml:space="preserve"> </w:t>
      </w:r>
      <w:r>
        <w:t>окружности треугольника.</w:t>
      </w:r>
    </w:p>
    <w:p w14:paraId="71A9A1CD">
      <w:pPr>
        <w:pStyle w:val="183"/>
        <w:numPr>
          <w:ilvl w:val="2"/>
          <w:numId w:val="3"/>
        </w:numPr>
        <w:tabs>
          <w:tab w:val="left" w:pos="1784"/>
        </w:tabs>
        <w:ind w:left="1783" w:hanging="843"/>
        <w:rPr>
          <w:sz w:val="28"/>
        </w:rPr>
      </w:pPr>
      <w:r>
        <w:rPr>
          <w:sz w:val="28"/>
        </w:rPr>
        <w:t>Содержание</w:t>
      </w:r>
      <w:r>
        <w:rPr>
          <w:spacing w:val="-5"/>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8 классе.</w:t>
      </w:r>
    </w:p>
    <w:p w14:paraId="3B6A921C">
      <w:pPr>
        <w:pStyle w:val="23"/>
        <w:spacing w:before="160"/>
        <w:ind w:left="941" w:firstLine="0"/>
      </w:pPr>
      <w:r>
        <w:t>Четырёхугольники.</w:t>
      </w:r>
      <w:r>
        <w:rPr>
          <w:spacing w:val="76"/>
        </w:rPr>
        <w:t xml:space="preserve"> </w:t>
      </w:r>
      <w:r>
        <w:t xml:space="preserve">Параллелограмм,  </w:t>
      </w:r>
      <w:r>
        <w:rPr>
          <w:spacing w:val="5"/>
        </w:rPr>
        <w:t xml:space="preserve"> </w:t>
      </w:r>
      <w:r>
        <w:t xml:space="preserve">его  </w:t>
      </w:r>
      <w:r>
        <w:rPr>
          <w:spacing w:val="5"/>
        </w:rPr>
        <w:t xml:space="preserve"> </w:t>
      </w:r>
      <w:r>
        <w:t xml:space="preserve">признаки  </w:t>
      </w:r>
      <w:r>
        <w:rPr>
          <w:spacing w:val="4"/>
        </w:rPr>
        <w:t xml:space="preserve"> </w:t>
      </w:r>
      <w:r>
        <w:t xml:space="preserve">и  </w:t>
      </w:r>
      <w:r>
        <w:rPr>
          <w:spacing w:val="4"/>
        </w:rPr>
        <w:t xml:space="preserve"> </w:t>
      </w:r>
      <w:r>
        <w:t xml:space="preserve">свойства.  </w:t>
      </w:r>
      <w:r>
        <w:rPr>
          <w:spacing w:val="5"/>
        </w:rPr>
        <w:t xml:space="preserve"> </w:t>
      </w:r>
      <w:r>
        <w:t>Частные</w:t>
      </w:r>
    </w:p>
    <w:p w14:paraId="28C25FFE">
      <w:pPr>
        <w:sectPr>
          <w:pgSz w:w="11910" w:h="16850"/>
          <w:pgMar w:top="820" w:right="320" w:bottom="280" w:left="900" w:header="571" w:footer="0" w:gutter="0"/>
          <w:cols w:space="720" w:num="1"/>
          <w:docGrid w:linePitch="360" w:charSpace="0"/>
        </w:sectPr>
      </w:pPr>
    </w:p>
    <w:p w14:paraId="3FBE786F">
      <w:pPr>
        <w:pStyle w:val="23"/>
        <w:spacing w:before="4"/>
        <w:ind w:left="0" w:firstLine="0"/>
        <w:jc w:val="left"/>
        <w:rPr>
          <w:sz w:val="17"/>
        </w:rPr>
      </w:pPr>
    </w:p>
    <w:p w14:paraId="2AB69897">
      <w:pPr>
        <w:pStyle w:val="23"/>
        <w:spacing w:before="89" w:line="362" w:lineRule="auto"/>
        <w:ind w:right="248" w:firstLine="0"/>
      </w:pPr>
      <w:r>
        <w:t>случаи параллелограммов (прямоугольник, ромб, квадрат), их признаки и свойства.</w:t>
      </w:r>
      <w:r>
        <w:rPr>
          <w:spacing w:val="1"/>
        </w:rPr>
        <w:t xml:space="preserve"> </w:t>
      </w:r>
      <w:r>
        <w:t>Трапеция,</w:t>
      </w:r>
      <w:r>
        <w:rPr>
          <w:spacing w:val="-3"/>
        </w:rPr>
        <w:t xml:space="preserve"> </w:t>
      </w:r>
      <w:r>
        <w:t>равнобокая</w:t>
      </w:r>
      <w:r>
        <w:rPr>
          <w:spacing w:val="-2"/>
        </w:rPr>
        <w:t xml:space="preserve"> </w:t>
      </w:r>
      <w:r>
        <w:t>трапеция,</w:t>
      </w:r>
      <w:r>
        <w:rPr>
          <w:spacing w:val="-2"/>
        </w:rPr>
        <w:t xml:space="preserve"> </w:t>
      </w:r>
      <w:r>
        <w:t>её</w:t>
      </w:r>
      <w:r>
        <w:rPr>
          <w:spacing w:val="-3"/>
        </w:rPr>
        <w:t xml:space="preserve"> </w:t>
      </w:r>
      <w:r>
        <w:t>свойства</w:t>
      </w:r>
      <w:r>
        <w:rPr>
          <w:spacing w:val="-3"/>
        </w:rPr>
        <w:t xml:space="preserve"> </w:t>
      </w:r>
      <w:r>
        <w:t>и</w:t>
      </w:r>
      <w:r>
        <w:rPr>
          <w:spacing w:val="-2"/>
        </w:rPr>
        <w:t xml:space="preserve"> </w:t>
      </w:r>
      <w:r>
        <w:t>признаки.</w:t>
      </w:r>
      <w:r>
        <w:rPr>
          <w:spacing w:val="-3"/>
        </w:rPr>
        <w:t xml:space="preserve"> </w:t>
      </w:r>
      <w:r>
        <w:t>Прямоугольная</w:t>
      </w:r>
      <w:r>
        <w:rPr>
          <w:spacing w:val="-3"/>
        </w:rPr>
        <w:t xml:space="preserve"> </w:t>
      </w:r>
      <w:r>
        <w:t>трапеция.</w:t>
      </w:r>
    </w:p>
    <w:p w14:paraId="15A90B3F">
      <w:pPr>
        <w:pStyle w:val="23"/>
        <w:spacing w:line="360" w:lineRule="auto"/>
        <w:ind w:right="243"/>
      </w:pPr>
      <w:r>
        <w:t>Метод удвоения медианы. Центральная симметрия. Теорема Фалеса и теорема</w:t>
      </w:r>
      <w:r>
        <w:rPr>
          <w:spacing w:val="1"/>
        </w:rPr>
        <w:t xml:space="preserve"> </w:t>
      </w:r>
      <w:r>
        <w:t>о пропорциональных</w:t>
      </w:r>
      <w:r>
        <w:rPr>
          <w:spacing w:val="1"/>
        </w:rPr>
        <w:t xml:space="preserve"> </w:t>
      </w:r>
      <w:r>
        <w:t>отрезках.</w:t>
      </w:r>
    </w:p>
    <w:p w14:paraId="505AF9AD">
      <w:pPr>
        <w:pStyle w:val="23"/>
        <w:spacing w:line="321" w:lineRule="exact"/>
        <w:ind w:left="941" w:firstLine="0"/>
      </w:pPr>
      <w:r>
        <w:t>Средние</w:t>
      </w:r>
      <w:r>
        <w:rPr>
          <w:spacing w:val="-4"/>
        </w:rPr>
        <w:t xml:space="preserve"> </w:t>
      </w:r>
      <w:r>
        <w:t>линии</w:t>
      </w:r>
      <w:r>
        <w:rPr>
          <w:spacing w:val="-3"/>
        </w:rPr>
        <w:t xml:space="preserve"> </w:t>
      </w:r>
      <w:r>
        <w:t>треугольника</w:t>
      </w:r>
      <w:r>
        <w:rPr>
          <w:spacing w:val="-3"/>
        </w:rPr>
        <w:t xml:space="preserve"> </w:t>
      </w:r>
      <w:r>
        <w:t>и</w:t>
      </w:r>
      <w:r>
        <w:rPr>
          <w:spacing w:val="-3"/>
        </w:rPr>
        <w:t xml:space="preserve"> </w:t>
      </w:r>
      <w:r>
        <w:t>трапеции.</w:t>
      </w:r>
      <w:r>
        <w:rPr>
          <w:spacing w:val="-4"/>
        </w:rPr>
        <w:t xml:space="preserve"> </w:t>
      </w:r>
      <w:r>
        <w:t>Центр</w:t>
      </w:r>
      <w:r>
        <w:rPr>
          <w:spacing w:val="-3"/>
        </w:rPr>
        <w:t xml:space="preserve"> </w:t>
      </w:r>
      <w:r>
        <w:t>масс</w:t>
      </w:r>
      <w:r>
        <w:rPr>
          <w:spacing w:val="-3"/>
        </w:rPr>
        <w:t xml:space="preserve"> </w:t>
      </w:r>
      <w:r>
        <w:t>треугольника.</w:t>
      </w:r>
    </w:p>
    <w:p w14:paraId="71D42855">
      <w:pPr>
        <w:pStyle w:val="23"/>
        <w:spacing w:before="158" w:line="360" w:lineRule="auto"/>
        <w:ind w:right="252"/>
      </w:pPr>
      <w:r>
        <w:t>Подобие</w:t>
      </w:r>
      <w:r>
        <w:rPr>
          <w:spacing w:val="1"/>
        </w:rPr>
        <w:t xml:space="preserve"> </w:t>
      </w:r>
      <w:r>
        <w:t>треугольников,</w:t>
      </w:r>
      <w:r>
        <w:rPr>
          <w:spacing w:val="1"/>
        </w:rPr>
        <w:t xml:space="preserve"> </w:t>
      </w:r>
      <w:r>
        <w:t>коэффициент</w:t>
      </w:r>
      <w:r>
        <w:rPr>
          <w:spacing w:val="1"/>
        </w:rPr>
        <w:t xml:space="preserve"> </w:t>
      </w:r>
      <w:r>
        <w:t>подобия.</w:t>
      </w:r>
      <w:r>
        <w:rPr>
          <w:spacing w:val="1"/>
        </w:rPr>
        <w:t xml:space="preserve"> </w:t>
      </w:r>
      <w:r>
        <w:t>Признаки</w:t>
      </w:r>
      <w:r>
        <w:rPr>
          <w:spacing w:val="1"/>
        </w:rPr>
        <w:t xml:space="preserve"> </w:t>
      </w:r>
      <w:r>
        <w:t>подобия</w:t>
      </w:r>
      <w:r>
        <w:rPr>
          <w:spacing w:val="-67"/>
        </w:rPr>
        <w:t xml:space="preserve"> </w:t>
      </w:r>
      <w:r>
        <w:t>треугольников.</w:t>
      </w:r>
      <w:r>
        <w:rPr>
          <w:spacing w:val="-2"/>
        </w:rPr>
        <w:t xml:space="preserve"> </w:t>
      </w:r>
      <w:r>
        <w:t>Применение</w:t>
      </w:r>
      <w:r>
        <w:rPr>
          <w:spacing w:val="-4"/>
        </w:rPr>
        <w:t xml:space="preserve"> </w:t>
      </w:r>
      <w:r>
        <w:t>подобия</w:t>
      </w:r>
      <w:r>
        <w:rPr>
          <w:spacing w:val="-3"/>
        </w:rPr>
        <w:t xml:space="preserve"> </w:t>
      </w:r>
      <w:r>
        <w:t>при</w:t>
      </w:r>
      <w:r>
        <w:rPr>
          <w:spacing w:val="-1"/>
        </w:rPr>
        <w:t xml:space="preserve"> </w:t>
      </w:r>
      <w:r>
        <w:t>решении</w:t>
      </w:r>
      <w:r>
        <w:rPr>
          <w:spacing w:val="-3"/>
        </w:rPr>
        <w:t xml:space="preserve"> </w:t>
      </w:r>
      <w:r>
        <w:t>практических задач.</w:t>
      </w:r>
    </w:p>
    <w:p w14:paraId="4F2ABC4E">
      <w:pPr>
        <w:pStyle w:val="23"/>
        <w:spacing w:line="360" w:lineRule="auto"/>
        <w:ind w:right="248"/>
      </w:pPr>
      <w:r>
        <w:t>Свойства</w:t>
      </w:r>
      <w:r>
        <w:rPr>
          <w:spacing w:val="1"/>
        </w:rPr>
        <w:t xml:space="preserve"> </w:t>
      </w:r>
      <w:r>
        <w:t>площадей</w:t>
      </w:r>
      <w:r>
        <w:rPr>
          <w:spacing w:val="1"/>
        </w:rPr>
        <w:t xml:space="preserve"> </w:t>
      </w:r>
      <w:r>
        <w:t>геометрических</w:t>
      </w:r>
      <w:r>
        <w:rPr>
          <w:spacing w:val="1"/>
        </w:rPr>
        <w:t xml:space="preserve"> </w:t>
      </w:r>
      <w:r>
        <w:t>фигур.</w:t>
      </w:r>
      <w:r>
        <w:rPr>
          <w:spacing w:val="1"/>
        </w:rPr>
        <w:t xml:space="preserve"> </w:t>
      </w:r>
      <w:r>
        <w:t>Формулы</w:t>
      </w:r>
      <w:r>
        <w:rPr>
          <w:spacing w:val="1"/>
        </w:rPr>
        <w:t xml:space="preserve"> </w:t>
      </w:r>
      <w:r>
        <w:t>для</w:t>
      </w:r>
      <w:r>
        <w:rPr>
          <w:spacing w:val="1"/>
        </w:rPr>
        <w:t xml:space="preserve"> </w:t>
      </w:r>
      <w:r>
        <w:t>площади</w:t>
      </w:r>
      <w:r>
        <w:rPr>
          <w:spacing w:val="1"/>
        </w:rPr>
        <w:t xml:space="preserve"> </w:t>
      </w:r>
      <w:r>
        <w:t>треугольника, параллелограмма, ромба и трапеции. Отношение площадей подобных</w:t>
      </w:r>
      <w:r>
        <w:rPr>
          <w:spacing w:val="1"/>
        </w:rPr>
        <w:t xml:space="preserve"> </w:t>
      </w:r>
      <w:r>
        <w:t>фигур.</w:t>
      </w:r>
    </w:p>
    <w:p w14:paraId="14CAE562">
      <w:pPr>
        <w:pStyle w:val="23"/>
        <w:spacing w:before="1" w:line="360" w:lineRule="auto"/>
        <w:ind w:right="251"/>
      </w:pPr>
      <w:r>
        <w:t>Вычисление</w:t>
      </w:r>
      <w:r>
        <w:rPr>
          <w:spacing w:val="1"/>
        </w:rPr>
        <w:t xml:space="preserve"> </w:t>
      </w:r>
      <w:r>
        <w:t>площадей</w:t>
      </w:r>
      <w:r>
        <w:rPr>
          <w:spacing w:val="1"/>
        </w:rPr>
        <w:t xml:space="preserve"> </w:t>
      </w:r>
      <w:r>
        <w:t>треугольников</w:t>
      </w:r>
      <w:r>
        <w:rPr>
          <w:spacing w:val="1"/>
        </w:rPr>
        <w:t xml:space="preserve"> </w:t>
      </w:r>
      <w:r>
        <w:t>и</w:t>
      </w:r>
      <w:r>
        <w:rPr>
          <w:spacing w:val="1"/>
        </w:rPr>
        <w:t xml:space="preserve"> </w:t>
      </w:r>
      <w:r>
        <w:t>многоугольников</w:t>
      </w:r>
      <w:r>
        <w:rPr>
          <w:spacing w:val="1"/>
        </w:rPr>
        <w:t xml:space="preserve"> </w:t>
      </w:r>
      <w:r>
        <w:t>на</w:t>
      </w:r>
      <w:r>
        <w:rPr>
          <w:spacing w:val="71"/>
        </w:rPr>
        <w:t xml:space="preserve"> </w:t>
      </w:r>
      <w:r>
        <w:t>клетчатой</w:t>
      </w:r>
      <w:r>
        <w:rPr>
          <w:spacing w:val="1"/>
        </w:rPr>
        <w:t xml:space="preserve"> </w:t>
      </w:r>
      <w:r>
        <w:t>бумаге.</w:t>
      </w:r>
    </w:p>
    <w:p w14:paraId="3C6FF71B">
      <w:pPr>
        <w:pStyle w:val="23"/>
        <w:spacing w:line="362" w:lineRule="auto"/>
        <w:ind w:right="244"/>
      </w:pPr>
      <w:r>
        <w:t>Теорема</w:t>
      </w:r>
      <w:r>
        <w:rPr>
          <w:spacing w:val="1"/>
        </w:rPr>
        <w:t xml:space="preserve"> </w:t>
      </w:r>
      <w:r>
        <w:t>Пифагора.</w:t>
      </w:r>
      <w:r>
        <w:rPr>
          <w:spacing w:val="1"/>
        </w:rPr>
        <w:t xml:space="preserve"> </w:t>
      </w:r>
      <w:r>
        <w:t>Применение</w:t>
      </w:r>
      <w:r>
        <w:rPr>
          <w:spacing w:val="1"/>
        </w:rPr>
        <w:t xml:space="preserve"> </w:t>
      </w:r>
      <w:r>
        <w:t>теоремы</w:t>
      </w:r>
      <w:r>
        <w:rPr>
          <w:spacing w:val="1"/>
        </w:rPr>
        <w:t xml:space="preserve"> </w:t>
      </w:r>
      <w:r>
        <w:t>Пифагора</w:t>
      </w:r>
      <w:r>
        <w:rPr>
          <w:spacing w:val="1"/>
        </w:rPr>
        <w:t xml:space="preserve"> </w:t>
      </w:r>
      <w:r>
        <w:t>при</w:t>
      </w:r>
      <w:r>
        <w:rPr>
          <w:spacing w:val="71"/>
        </w:rPr>
        <w:t xml:space="preserve"> </w:t>
      </w:r>
      <w:r>
        <w:t>решении</w:t>
      </w:r>
      <w:r>
        <w:rPr>
          <w:spacing w:val="1"/>
        </w:rPr>
        <w:t xml:space="preserve"> </w:t>
      </w:r>
      <w:r>
        <w:t>практических задач.</w:t>
      </w:r>
    </w:p>
    <w:p w14:paraId="1B70F5BB">
      <w:pPr>
        <w:pStyle w:val="23"/>
        <w:spacing w:line="360" w:lineRule="auto"/>
        <w:ind w:right="244"/>
      </w:pPr>
      <w:r>
        <w:t>Синус, косинус, тангенс острого угла прямоугольного треугольника. Основное</w:t>
      </w:r>
      <w:r>
        <w:rPr>
          <w:spacing w:val="-67"/>
        </w:rPr>
        <w:t xml:space="preserve"> </w:t>
      </w:r>
      <w:r>
        <w:t>тригонометрическое тождество. Тригонометрические функции углов</w:t>
      </w:r>
      <w:r>
        <w:rPr>
          <w:spacing w:val="70"/>
        </w:rPr>
        <w:t xml:space="preserve"> </w:t>
      </w:r>
      <w:r>
        <w:t>в 30°, 45° и</w:t>
      </w:r>
      <w:r>
        <w:rPr>
          <w:spacing w:val="1"/>
        </w:rPr>
        <w:t xml:space="preserve"> </w:t>
      </w:r>
      <w:r>
        <w:t>60°.</w:t>
      </w:r>
    </w:p>
    <w:p w14:paraId="23A9CBDC">
      <w:pPr>
        <w:pStyle w:val="23"/>
        <w:spacing w:line="360" w:lineRule="auto"/>
        <w:ind w:right="241"/>
      </w:pPr>
      <w:r>
        <w:t>Вписанные</w:t>
      </w:r>
      <w:r>
        <w:rPr>
          <w:spacing w:val="1"/>
        </w:rPr>
        <w:t xml:space="preserve"> </w:t>
      </w:r>
      <w:r>
        <w:t>и</w:t>
      </w:r>
      <w:r>
        <w:rPr>
          <w:spacing w:val="1"/>
        </w:rPr>
        <w:t xml:space="preserve"> </w:t>
      </w:r>
      <w:r>
        <w:t>центральные</w:t>
      </w:r>
      <w:r>
        <w:rPr>
          <w:spacing w:val="1"/>
        </w:rPr>
        <w:t xml:space="preserve"> </w:t>
      </w:r>
      <w:r>
        <w:t>углы,</w:t>
      </w:r>
      <w:r>
        <w:rPr>
          <w:spacing w:val="1"/>
        </w:rPr>
        <w:t xml:space="preserve"> </w:t>
      </w:r>
      <w:r>
        <w:t>угол</w:t>
      </w:r>
      <w:r>
        <w:rPr>
          <w:spacing w:val="1"/>
        </w:rPr>
        <w:t xml:space="preserve"> </w:t>
      </w:r>
      <w:r>
        <w:t>между</w:t>
      </w:r>
      <w:r>
        <w:rPr>
          <w:spacing w:val="1"/>
        </w:rPr>
        <w:t xml:space="preserve"> </w:t>
      </w:r>
      <w:r>
        <w:t>касательной</w:t>
      </w:r>
      <w:r>
        <w:rPr>
          <w:spacing w:val="1"/>
        </w:rPr>
        <w:t xml:space="preserve"> </w:t>
      </w:r>
      <w:r>
        <w:t>и</w:t>
      </w:r>
      <w:r>
        <w:rPr>
          <w:spacing w:val="1"/>
        </w:rPr>
        <w:t xml:space="preserve"> </w:t>
      </w:r>
      <w:r>
        <w:t>хордой.</w:t>
      </w:r>
      <w:r>
        <w:rPr>
          <w:spacing w:val="1"/>
        </w:rPr>
        <w:t xml:space="preserve"> </w:t>
      </w:r>
      <w:r>
        <w:t>Углы</w:t>
      </w:r>
      <w:r>
        <w:rPr>
          <w:spacing w:val="1"/>
        </w:rPr>
        <w:t xml:space="preserve"> </w:t>
      </w:r>
      <w:r>
        <w:t>между хордами и секущими. Вписанные и описанные четырёхугольники. Взаимное</w:t>
      </w:r>
      <w:r>
        <w:rPr>
          <w:spacing w:val="1"/>
        </w:rPr>
        <w:t xml:space="preserve"> </w:t>
      </w:r>
      <w:r>
        <w:t>расположение двух окружностей. Касание окружностей. Общие касательные к двум</w:t>
      </w:r>
      <w:r>
        <w:rPr>
          <w:spacing w:val="1"/>
        </w:rPr>
        <w:t xml:space="preserve"> </w:t>
      </w:r>
      <w:r>
        <w:t>окружностям.</w:t>
      </w:r>
    </w:p>
    <w:p w14:paraId="4573DBC8">
      <w:pPr>
        <w:pStyle w:val="183"/>
        <w:numPr>
          <w:ilvl w:val="2"/>
          <w:numId w:val="3"/>
        </w:numPr>
        <w:tabs>
          <w:tab w:val="left" w:pos="1784"/>
        </w:tabs>
        <w:ind w:left="1783" w:hanging="843"/>
        <w:rPr>
          <w:sz w:val="28"/>
        </w:rPr>
      </w:pPr>
      <w:r>
        <w:rPr>
          <w:sz w:val="28"/>
        </w:rPr>
        <w:t>Содержание</w:t>
      </w:r>
      <w:r>
        <w:rPr>
          <w:spacing w:val="-5"/>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9 классе.</w:t>
      </w:r>
    </w:p>
    <w:p w14:paraId="659E03C2">
      <w:pPr>
        <w:pStyle w:val="23"/>
        <w:spacing w:before="155" w:line="360" w:lineRule="auto"/>
        <w:jc w:val="left"/>
      </w:pPr>
      <w:r>
        <w:t>Синус,</w:t>
      </w:r>
      <w:r>
        <w:rPr>
          <w:spacing w:val="53"/>
        </w:rPr>
        <w:t xml:space="preserve"> </w:t>
      </w:r>
      <w:r>
        <w:t>косинус,</w:t>
      </w:r>
      <w:r>
        <w:rPr>
          <w:spacing w:val="54"/>
        </w:rPr>
        <w:t xml:space="preserve"> </w:t>
      </w:r>
      <w:r>
        <w:t>тангенс</w:t>
      </w:r>
      <w:r>
        <w:rPr>
          <w:spacing w:val="55"/>
        </w:rPr>
        <w:t xml:space="preserve"> </w:t>
      </w:r>
      <w:r>
        <w:t>углов</w:t>
      </w:r>
      <w:r>
        <w:rPr>
          <w:spacing w:val="53"/>
        </w:rPr>
        <w:t xml:space="preserve"> </w:t>
      </w:r>
      <w:r>
        <w:t>от</w:t>
      </w:r>
      <w:r>
        <w:rPr>
          <w:spacing w:val="54"/>
        </w:rPr>
        <w:t xml:space="preserve"> </w:t>
      </w:r>
      <w:r>
        <w:t>0</w:t>
      </w:r>
      <w:r>
        <w:rPr>
          <w:spacing w:val="55"/>
        </w:rPr>
        <w:t xml:space="preserve"> </w:t>
      </w:r>
      <w:r>
        <w:t>до</w:t>
      </w:r>
      <w:r>
        <w:rPr>
          <w:spacing w:val="55"/>
        </w:rPr>
        <w:t xml:space="preserve"> </w:t>
      </w:r>
      <w:r>
        <w:t>180°.</w:t>
      </w:r>
      <w:r>
        <w:rPr>
          <w:spacing w:val="61"/>
        </w:rPr>
        <w:t xml:space="preserve"> </w:t>
      </w:r>
      <w:r>
        <w:t>Основное</w:t>
      </w:r>
      <w:r>
        <w:rPr>
          <w:spacing w:val="55"/>
        </w:rPr>
        <w:t xml:space="preserve"> </w:t>
      </w:r>
      <w:r>
        <w:t>тригонометрическое</w:t>
      </w:r>
      <w:r>
        <w:rPr>
          <w:spacing w:val="-67"/>
        </w:rPr>
        <w:t xml:space="preserve"> </w:t>
      </w:r>
      <w:r>
        <w:t>тождество.</w:t>
      </w:r>
      <w:r>
        <w:rPr>
          <w:spacing w:val="-2"/>
        </w:rPr>
        <w:t xml:space="preserve"> </w:t>
      </w:r>
      <w:r>
        <w:t>Формулы приведения.</w:t>
      </w:r>
    </w:p>
    <w:p w14:paraId="011E11B6">
      <w:pPr>
        <w:pStyle w:val="23"/>
        <w:spacing w:line="360" w:lineRule="auto"/>
        <w:jc w:val="left"/>
      </w:pPr>
      <w:r>
        <w:t>Решение</w:t>
      </w:r>
      <w:r>
        <w:rPr>
          <w:spacing w:val="30"/>
        </w:rPr>
        <w:t xml:space="preserve"> </w:t>
      </w:r>
      <w:r>
        <w:t>треугольников.</w:t>
      </w:r>
      <w:r>
        <w:rPr>
          <w:spacing w:val="29"/>
        </w:rPr>
        <w:t xml:space="preserve"> </w:t>
      </w:r>
      <w:r>
        <w:t>Теорема</w:t>
      </w:r>
      <w:r>
        <w:rPr>
          <w:spacing w:val="30"/>
        </w:rPr>
        <w:t xml:space="preserve"> </w:t>
      </w:r>
      <w:r>
        <w:t>косинусов</w:t>
      </w:r>
      <w:r>
        <w:rPr>
          <w:spacing w:val="29"/>
        </w:rPr>
        <w:t xml:space="preserve"> </w:t>
      </w:r>
      <w:r>
        <w:t>и</w:t>
      </w:r>
      <w:r>
        <w:rPr>
          <w:spacing w:val="30"/>
        </w:rPr>
        <w:t xml:space="preserve"> </w:t>
      </w:r>
      <w:r>
        <w:t>теорема</w:t>
      </w:r>
      <w:r>
        <w:rPr>
          <w:spacing w:val="28"/>
        </w:rPr>
        <w:t xml:space="preserve"> </w:t>
      </w:r>
      <w:r>
        <w:t>синусов.</w:t>
      </w:r>
      <w:r>
        <w:rPr>
          <w:spacing w:val="29"/>
        </w:rPr>
        <w:t xml:space="preserve"> </w:t>
      </w:r>
      <w:r>
        <w:t>Решение</w:t>
      </w:r>
      <w:r>
        <w:rPr>
          <w:spacing w:val="-67"/>
        </w:rPr>
        <w:t xml:space="preserve"> </w:t>
      </w:r>
      <w:r>
        <w:t>практических</w:t>
      </w:r>
      <w:r>
        <w:rPr>
          <w:spacing w:val="-1"/>
        </w:rPr>
        <w:t xml:space="preserve"> </w:t>
      </w:r>
      <w:r>
        <w:t>задач</w:t>
      </w:r>
      <w:r>
        <w:rPr>
          <w:spacing w:val="-4"/>
        </w:rPr>
        <w:t xml:space="preserve"> </w:t>
      </w:r>
      <w:r>
        <w:t>с</w:t>
      </w:r>
      <w:r>
        <w:rPr>
          <w:spacing w:val="-2"/>
        </w:rPr>
        <w:t xml:space="preserve"> </w:t>
      </w:r>
      <w:r>
        <w:t>использованием</w:t>
      </w:r>
      <w:r>
        <w:rPr>
          <w:spacing w:val="-1"/>
        </w:rPr>
        <w:t xml:space="preserve"> </w:t>
      </w:r>
      <w:r>
        <w:t>теоремы</w:t>
      </w:r>
      <w:r>
        <w:rPr>
          <w:spacing w:val="-1"/>
        </w:rPr>
        <w:t xml:space="preserve"> </w:t>
      </w:r>
      <w:r>
        <w:t>косинусов</w:t>
      </w:r>
      <w:r>
        <w:rPr>
          <w:spacing w:val="-4"/>
        </w:rPr>
        <w:t xml:space="preserve"> </w:t>
      </w:r>
      <w:r>
        <w:t>и</w:t>
      </w:r>
      <w:r>
        <w:rPr>
          <w:spacing w:val="-4"/>
        </w:rPr>
        <w:t xml:space="preserve"> </w:t>
      </w:r>
      <w:r>
        <w:t>теоремы</w:t>
      </w:r>
      <w:r>
        <w:rPr>
          <w:spacing w:val="-1"/>
        </w:rPr>
        <w:t xml:space="preserve"> </w:t>
      </w:r>
      <w:r>
        <w:t>синусов.</w:t>
      </w:r>
    </w:p>
    <w:p w14:paraId="0C43A33A">
      <w:pPr>
        <w:pStyle w:val="23"/>
        <w:spacing w:before="1"/>
        <w:ind w:left="941" w:firstLine="0"/>
        <w:jc w:val="left"/>
      </w:pPr>
      <w:r>
        <w:t>Преобразование</w:t>
      </w:r>
      <w:r>
        <w:rPr>
          <w:spacing w:val="-6"/>
        </w:rPr>
        <w:t xml:space="preserve"> </w:t>
      </w:r>
      <w:r>
        <w:t>подобия.</w:t>
      </w:r>
      <w:r>
        <w:rPr>
          <w:spacing w:val="-5"/>
        </w:rPr>
        <w:t xml:space="preserve"> </w:t>
      </w:r>
      <w:r>
        <w:t>Подобие</w:t>
      </w:r>
      <w:r>
        <w:rPr>
          <w:spacing w:val="-6"/>
        </w:rPr>
        <w:t xml:space="preserve"> </w:t>
      </w:r>
      <w:r>
        <w:t>соответственных</w:t>
      </w:r>
      <w:r>
        <w:rPr>
          <w:spacing w:val="-4"/>
        </w:rPr>
        <w:t xml:space="preserve"> </w:t>
      </w:r>
      <w:r>
        <w:t>элементов.</w:t>
      </w:r>
    </w:p>
    <w:p w14:paraId="29DB6369">
      <w:pPr>
        <w:pStyle w:val="23"/>
        <w:spacing w:before="160" w:line="360" w:lineRule="auto"/>
        <w:jc w:val="left"/>
      </w:pPr>
      <w:r>
        <w:t>Теорема</w:t>
      </w:r>
      <w:r>
        <w:rPr>
          <w:spacing w:val="1"/>
        </w:rPr>
        <w:t xml:space="preserve"> </w:t>
      </w:r>
      <w:r>
        <w:t>о</w:t>
      </w:r>
      <w:r>
        <w:rPr>
          <w:spacing w:val="1"/>
        </w:rPr>
        <w:t xml:space="preserve"> </w:t>
      </w:r>
      <w:r>
        <w:t>произведении</w:t>
      </w:r>
      <w:r>
        <w:rPr>
          <w:spacing w:val="1"/>
        </w:rPr>
        <w:t xml:space="preserve"> </w:t>
      </w:r>
      <w:r>
        <w:t>отрезков</w:t>
      </w:r>
      <w:r>
        <w:rPr>
          <w:spacing w:val="1"/>
        </w:rPr>
        <w:t xml:space="preserve"> </w:t>
      </w:r>
      <w:r>
        <w:t>хорд,</w:t>
      </w:r>
      <w:r>
        <w:rPr>
          <w:spacing w:val="1"/>
        </w:rPr>
        <w:t xml:space="preserve"> </w:t>
      </w:r>
      <w:r>
        <w:t>теоремы</w:t>
      </w:r>
      <w:r>
        <w:rPr>
          <w:spacing w:val="1"/>
        </w:rPr>
        <w:t xml:space="preserve"> </w:t>
      </w:r>
      <w:r>
        <w:t>о</w:t>
      </w:r>
      <w:r>
        <w:rPr>
          <w:spacing w:val="1"/>
        </w:rPr>
        <w:t xml:space="preserve"> </w:t>
      </w:r>
      <w:r>
        <w:t>произведении</w:t>
      </w:r>
      <w:r>
        <w:rPr>
          <w:spacing w:val="1"/>
        </w:rPr>
        <w:t xml:space="preserve"> </w:t>
      </w:r>
      <w:r>
        <w:t>отрезков</w:t>
      </w:r>
      <w:r>
        <w:rPr>
          <w:spacing w:val="-67"/>
        </w:rPr>
        <w:t xml:space="preserve"> </w:t>
      </w:r>
      <w:r>
        <w:t>секущих,</w:t>
      </w:r>
      <w:r>
        <w:rPr>
          <w:spacing w:val="-2"/>
        </w:rPr>
        <w:t xml:space="preserve"> </w:t>
      </w:r>
      <w:r>
        <w:t>теорема о</w:t>
      </w:r>
      <w:r>
        <w:rPr>
          <w:spacing w:val="-3"/>
        </w:rPr>
        <w:t xml:space="preserve"> </w:t>
      </w:r>
      <w:r>
        <w:t>квадрате касательной.</w:t>
      </w:r>
    </w:p>
    <w:p w14:paraId="4F0AB65F">
      <w:pPr>
        <w:pStyle w:val="23"/>
        <w:spacing w:line="321" w:lineRule="exact"/>
        <w:ind w:left="941" w:firstLine="0"/>
        <w:jc w:val="left"/>
      </w:pPr>
      <w:r>
        <w:t>Вектор,</w:t>
      </w:r>
      <w:r>
        <w:rPr>
          <w:spacing w:val="52"/>
        </w:rPr>
        <w:t xml:space="preserve"> </w:t>
      </w:r>
      <w:r>
        <w:t>длина</w:t>
      </w:r>
      <w:r>
        <w:rPr>
          <w:spacing w:val="57"/>
        </w:rPr>
        <w:t xml:space="preserve"> </w:t>
      </w:r>
      <w:r>
        <w:t>(модуль)</w:t>
      </w:r>
      <w:r>
        <w:rPr>
          <w:spacing w:val="55"/>
        </w:rPr>
        <w:t xml:space="preserve"> </w:t>
      </w:r>
      <w:r>
        <w:t>вектора,</w:t>
      </w:r>
      <w:r>
        <w:rPr>
          <w:spacing w:val="55"/>
        </w:rPr>
        <w:t xml:space="preserve"> </w:t>
      </w:r>
      <w:r>
        <w:t>сонаправленные</w:t>
      </w:r>
      <w:r>
        <w:rPr>
          <w:spacing w:val="57"/>
        </w:rPr>
        <w:t xml:space="preserve"> </w:t>
      </w:r>
      <w:r>
        <w:t>векторы,</w:t>
      </w:r>
      <w:r>
        <w:rPr>
          <w:spacing w:val="55"/>
        </w:rPr>
        <w:t xml:space="preserve"> </w:t>
      </w:r>
      <w:r>
        <w:t>противоположно</w:t>
      </w:r>
    </w:p>
    <w:p w14:paraId="491E14AE">
      <w:pPr>
        <w:spacing w:line="321" w:lineRule="exact"/>
        <w:sectPr>
          <w:pgSz w:w="11910" w:h="16850"/>
          <w:pgMar w:top="820" w:right="320" w:bottom="280" w:left="900" w:header="571" w:footer="0" w:gutter="0"/>
          <w:cols w:space="720" w:num="1"/>
          <w:docGrid w:linePitch="360" w:charSpace="0"/>
        </w:sectPr>
      </w:pPr>
    </w:p>
    <w:p w14:paraId="4C7DB95C">
      <w:pPr>
        <w:pStyle w:val="23"/>
        <w:spacing w:before="4"/>
        <w:ind w:left="0" w:firstLine="0"/>
        <w:jc w:val="left"/>
        <w:rPr>
          <w:sz w:val="17"/>
        </w:rPr>
      </w:pPr>
    </w:p>
    <w:p w14:paraId="1CFB3E43">
      <w:pPr>
        <w:pStyle w:val="23"/>
        <w:spacing w:before="89" w:line="360" w:lineRule="auto"/>
        <w:ind w:right="240" w:firstLine="0"/>
      </w:pPr>
      <w:r>
        <w:t>направленные векторы, коллинеарность векторов, равенство векторов, операции над</w:t>
      </w:r>
      <w:r>
        <w:rPr>
          <w:spacing w:val="-67"/>
        </w:rPr>
        <w:t xml:space="preserve"> </w:t>
      </w:r>
      <w:r>
        <w:t>векторами.</w:t>
      </w:r>
      <w:r>
        <w:rPr>
          <w:spacing w:val="1"/>
        </w:rPr>
        <w:t xml:space="preserve"> </w:t>
      </w:r>
      <w:r>
        <w:t>Разложение</w:t>
      </w:r>
      <w:r>
        <w:rPr>
          <w:spacing w:val="1"/>
        </w:rPr>
        <w:t xml:space="preserve"> </w:t>
      </w:r>
      <w:r>
        <w:t>вектора по двум</w:t>
      </w:r>
      <w:r>
        <w:rPr>
          <w:spacing w:val="1"/>
        </w:rPr>
        <w:t xml:space="preserve"> </w:t>
      </w:r>
      <w:r>
        <w:t>неколлинеарным</w:t>
      </w:r>
      <w:r>
        <w:rPr>
          <w:spacing w:val="1"/>
        </w:rPr>
        <w:t xml:space="preserve"> </w:t>
      </w:r>
      <w:r>
        <w:t>векторам.</w:t>
      </w:r>
      <w:r>
        <w:rPr>
          <w:spacing w:val="1"/>
        </w:rPr>
        <w:t xml:space="preserve"> </w:t>
      </w:r>
      <w:r>
        <w:t>Координаты</w:t>
      </w:r>
      <w:r>
        <w:rPr>
          <w:spacing w:val="1"/>
        </w:rPr>
        <w:t xml:space="preserve"> </w:t>
      </w:r>
      <w:r>
        <w:t>вектора.</w:t>
      </w:r>
      <w:r>
        <w:rPr>
          <w:spacing w:val="1"/>
        </w:rPr>
        <w:t xml:space="preserve"> </w:t>
      </w:r>
      <w:r>
        <w:t>Скалярное</w:t>
      </w:r>
      <w:r>
        <w:rPr>
          <w:spacing w:val="1"/>
        </w:rPr>
        <w:t xml:space="preserve"> </w:t>
      </w:r>
      <w:r>
        <w:t>произведение</w:t>
      </w:r>
      <w:r>
        <w:rPr>
          <w:spacing w:val="1"/>
        </w:rPr>
        <w:t xml:space="preserve"> </w:t>
      </w:r>
      <w:r>
        <w:t>векторов,</w:t>
      </w:r>
      <w:r>
        <w:rPr>
          <w:spacing w:val="1"/>
        </w:rPr>
        <w:t xml:space="preserve"> </w:t>
      </w:r>
      <w:r>
        <w:t>применение</w:t>
      </w:r>
      <w:r>
        <w:rPr>
          <w:spacing w:val="1"/>
        </w:rPr>
        <w:t xml:space="preserve"> </w:t>
      </w:r>
      <w:r>
        <w:t>для</w:t>
      </w:r>
      <w:r>
        <w:rPr>
          <w:spacing w:val="1"/>
        </w:rPr>
        <w:t xml:space="preserve"> </w:t>
      </w:r>
      <w:r>
        <w:t>нахождения</w:t>
      </w:r>
      <w:r>
        <w:rPr>
          <w:spacing w:val="1"/>
        </w:rPr>
        <w:t xml:space="preserve"> </w:t>
      </w:r>
      <w:r>
        <w:t>длин</w:t>
      </w:r>
      <w:r>
        <w:rPr>
          <w:spacing w:val="1"/>
        </w:rPr>
        <w:t xml:space="preserve"> </w:t>
      </w:r>
      <w:r>
        <w:t>и</w:t>
      </w:r>
      <w:r>
        <w:rPr>
          <w:spacing w:val="-67"/>
        </w:rPr>
        <w:t xml:space="preserve"> </w:t>
      </w:r>
      <w:r>
        <w:t>углов.</w:t>
      </w:r>
    </w:p>
    <w:p w14:paraId="2FED0BD1">
      <w:pPr>
        <w:pStyle w:val="23"/>
        <w:spacing w:before="1" w:line="360" w:lineRule="auto"/>
        <w:ind w:right="241"/>
      </w:pPr>
      <w:r>
        <w:t>Декартовы</w:t>
      </w:r>
      <w:r>
        <w:rPr>
          <w:spacing w:val="1"/>
        </w:rPr>
        <w:t xml:space="preserve"> </w:t>
      </w:r>
      <w:r>
        <w:t>координаты</w:t>
      </w:r>
      <w:r>
        <w:rPr>
          <w:spacing w:val="1"/>
        </w:rPr>
        <w:t xml:space="preserve"> </w:t>
      </w:r>
      <w:r>
        <w:t>на</w:t>
      </w:r>
      <w:r>
        <w:rPr>
          <w:spacing w:val="1"/>
        </w:rPr>
        <w:t xml:space="preserve"> </w:t>
      </w:r>
      <w:r>
        <w:t>плоскости.</w:t>
      </w:r>
      <w:r>
        <w:rPr>
          <w:spacing w:val="1"/>
        </w:rPr>
        <w:t xml:space="preserve"> </w:t>
      </w:r>
      <w:r>
        <w:t>Уравнения</w:t>
      </w:r>
      <w:r>
        <w:rPr>
          <w:spacing w:val="1"/>
        </w:rPr>
        <w:t xml:space="preserve"> </w:t>
      </w:r>
      <w:r>
        <w:t>прямой</w:t>
      </w:r>
      <w:r>
        <w:rPr>
          <w:spacing w:val="1"/>
        </w:rPr>
        <w:t xml:space="preserve"> </w:t>
      </w:r>
      <w:r>
        <w:t>и</w:t>
      </w:r>
      <w:r>
        <w:rPr>
          <w:spacing w:val="1"/>
        </w:rPr>
        <w:t xml:space="preserve"> </w:t>
      </w:r>
      <w:r>
        <w:t>окружности</w:t>
      </w:r>
      <w:r>
        <w:rPr>
          <w:spacing w:val="1"/>
        </w:rPr>
        <w:t xml:space="preserve"> </w:t>
      </w:r>
      <w:r>
        <w:t>в</w:t>
      </w:r>
      <w:r>
        <w:rPr>
          <w:spacing w:val="1"/>
        </w:rPr>
        <w:t xml:space="preserve"> </w:t>
      </w:r>
      <w:r>
        <w:t>координатах,</w:t>
      </w:r>
      <w:r>
        <w:rPr>
          <w:spacing w:val="1"/>
        </w:rPr>
        <w:t xml:space="preserve"> </w:t>
      </w:r>
      <w:r>
        <w:t>пересечение</w:t>
      </w:r>
      <w:r>
        <w:rPr>
          <w:spacing w:val="1"/>
        </w:rPr>
        <w:t xml:space="preserve"> </w:t>
      </w:r>
      <w:r>
        <w:t>окружностей</w:t>
      </w:r>
      <w:r>
        <w:rPr>
          <w:spacing w:val="1"/>
        </w:rPr>
        <w:t xml:space="preserve"> </w:t>
      </w:r>
      <w:r>
        <w:t>и</w:t>
      </w:r>
      <w:r>
        <w:rPr>
          <w:spacing w:val="1"/>
        </w:rPr>
        <w:t xml:space="preserve"> </w:t>
      </w:r>
      <w:r>
        <w:t>прямых.</w:t>
      </w:r>
      <w:r>
        <w:rPr>
          <w:spacing w:val="1"/>
        </w:rPr>
        <w:t xml:space="preserve"> </w:t>
      </w:r>
      <w:r>
        <w:t>Метод</w:t>
      </w:r>
      <w:r>
        <w:rPr>
          <w:spacing w:val="1"/>
        </w:rPr>
        <w:t xml:space="preserve"> </w:t>
      </w:r>
      <w:r>
        <w:t>координат</w:t>
      </w:r>
      <w:r>
        <w:rPr>
          <w:spacing w:val="1"/>
        </w:rPr>
        <w:t xml:space="preserve"> </w:t>
      </w:r>
      <w:r>
        <w:t>и</w:t>
      </w:r>
      <w:r>
        <w:rPr>
          <w:spacing w:val="1"/>
        </w:rPr>
        <w:t xml:space="preserve"> </w:t>
      </w:r>
      <w:r>
        <w:t>его</w:t>
      </w:r>
      <w:r>
        <w:rPr>
          <w:spacing w:val="1"/>
        </w:rPr>
        <w:t xml:space="preserve"> </w:t>
      </w:r>
      <w:r>
        <w:t>применение.</w:t>
      </w:r>
    </w:p>
    <w:p w14:paraId="59641FED">
      <w:pPr>
        <w:pStyle w:val="23"/>
        <w:spacing w:before="1" w:line="360" w:lineRule="auto"/>
        <w:ind w:right="249"/>
      </w:pPr>
      <w:r>
        <w:t>Правильные многоугольники. Длина окружности. Градусная и радианная мера</w:t>
      </w:r>
      <w:r>
        <w:rPr>
          <w:spacing w:val="-67"/>
        </w:rPr>
        <w:t xml:space="preserve"> </w:t>
      </w:r>
      <w:r>
        <w:t>угла, вычисление</w:t>
      </w:r>
      <w:r>
        <w:rPr>
          <w:spacing w:val="-4"/>
        </w:rPr>
        <w:t xml:space="preserve"> </w:t>
      </w:r>
      <w:r>
        <w:t>длин</w:t>
      </w:r>
      <w:r>
        <w:rPr>
          <w:spacing w:val="-4"/>
        </w:rPr>
        <w:t xml:space="preserve"> </w:t>
      </w:r>
      <w:r>
        <w:t>дуг</w:t>
      </w:r>
      <w:r>
        <w:rPr>
          <w:spacing w:val="-1"/>
        </w:rPr>
        <w:t xml:space="preserve"> </w:t>
      </w:r>
      <w:r>
        <w:t>окружностей.</w:t>
      </w:r>
      <w:r>
        <w:rPr>
          <w:spacing w:val="-1"/>
        </w:rPr>
        <w:t xml:space="preserve"> </w:t>
      </w:r>
      <w:r>
        <w:t>Площадь</w:t>
      </w:r>
      <w:r>
        <w:rPr>
          <w:spacing w:val="-2"/>
        </w:rPr>
        <w:t xml:space="preserve"> </w:t>
      </w:r>
      <w:r>
        <w:t>круга,</w:t>
      </w:r>
      <w:r>
        <w:rPr>
          <w:spacing w:val="-3"/>
        </w:rPr>
        <w:t xml:space="preserve"> </w:t>
      </w:r>
      <w:r>
        <w:t>сектора,</w:t>
      </w:r>
      <w:r>
        <w:rPr>
          <w:spacing w:val="-2"/>
        </w:rPr>
        <w:t xml:space="preserve"> </w:t>
      </w:r>
      <w:r>
        <w:t>сегмента.</w:t>
      </w:r>
    </w:p>
    <w:p w14:paraId="51687A89">
      <w:pPr>
        <w:pStyle w:val="23"/>
        <w:spacing w:before="1" w:line="360" w:lineRule="auto"/>
        <w:ind w:right="241"/>
      </w:pPr>
      <w:r>
        <w:t>Движения</w:t>
      </w:r>
      <w:r>
        <w:rPr>
          <w:spacing w:val="1"/>
        </w:rPr>
        <w:t xml:space="preserve"> </w:t>
      </w:r>
      <w:r>
        <w:t>плоскости</w:t>
      </w:r>
      <w:r>
        <w:rPr>
          <w:spacing w:val="1"/>
        </w:rPr>
        <w:t xml:space="preserve"> </w:t>
      </w:r>
      <w:r>
        <w:t>и</w:t>
      </w:r>
      <w:r>
        <w:rPr>
          <w:spacing w:val="1"/>
        </w:rPr>
        <w:t xml:space="preserve"> </w:t>
      </w:r>
      <w:r>
        <w:t>внутренние</w:t>
      </w:r>
      <w:r>
        <w:rPr>
          <w:spacing w:val="1"/>
        </w:rPr>
        <w:t xml:space="preserve"> </w:t>
      </w:r>
      <w:r>
        <w:t>симметрии</w:t>
      </w:r>
      <w:r>
        <w:rPr>
          <w:spacing w:val="1"/>
        </w:rPr>
        <w:t xml:space="preserve"> </w:t>
      </w:r>
      <w:r>
        <w:t>фигур</w:t>
      </w:r>
      <w:r>
        <w:rPr>
          <w:spacing w:val="1"/>
        </w:rPr>
        <w:t xml:space="preserve"> </w:t>
      </w:r>
      <w:r>
        <w:t>(элементарные</w:t>
      </w:r>
      <w:r>
        <w:rPr>
          <w:spacing w:val="-67"/>
        </w:rPr>
        <w:t xml:space="preserve"> </w:t>
      </w:r>
      <w:r>
        <w:t>представления).</w:t>
      </w:r>
      <w:r>
        <w:rPr>
          <w:spacing w:val="-1"/>
        </w:rPr>
        <w:t xml:space="preserve"> </w:t>
      </w:r>
      <w:r>
        <w:t>Параллельный</w:t>
      </w:r>
      <w:r>
        <w:rPr>
          <w:spacing w:val="-3"/>
        </w:rPr>
        <w:t xml:space="preserve"> </w:t>
      </w:r>
      <w:r>
        <w:t>перенос.</w:t>
      </w:r>
      <w:r>
        <w:rPr>
          <w:spacing w:val="-4"/>
        </w:rPr>
        <w:t xml:space="preserve"> </w:t>
      </w:r>
      <w:r>
        <w:t>Поворот.</w:t>
      </w:r>
    </w:p>
    <w:p w14:paraId="75B0D699">
      <w:pPr>
        <w:pStyle w:val="183"/>
        <w:numPr>
          <w:ilvl w:val="2"/>
          <w:numId w:val="3"/>
        </w:numPr>
        <w:tabs>
          <w:tab w:val="left" w:pos="1784"/>
        </w:tabs>
        <w:spacing w:line="321" w:lineRule="exact"/>
        <w:ind w:left="1783" w:hanging="843"/>
        <w:rPr>
          <w:sz w:val="28"/>
        </w:rPr>
      </w:pPr>
      <w:r>
        <w:rPr>
          <w:sz w:val="28"/>
        </w:rPr>
        <w:t xml:space="preserve">Предметные  </w:t>
      </w:r>
      <w:r>
        <w:rPr>
          <w:spacing w:val="39"/>
          <w:sz w:val="28"/>
        </w:rPr>
        <w:t xml:space="preserve"> </w:t>
      </w:r>
      <w:r>
        <w:rPr>
          <w:sz w:val="28"/>
        </w:rPr>
        <w:t xml:space="preserve">результаты   </w:t>
      </w:r>
      <w:r>
        <w:rPr>
          <w:spacing w:val="40"/>
          <w:sz w:val="28"/>
        </w:rPr>
        <w:t xml:space="preserve"> </w:t>
      </w:r>
      <w:r>
        <w:rPr>
          <w:sz w:val="28"/>
        </w:rPr>
        <w:t xml:space="preserve">освоения   </w:t>
      </w:r>
      <w:r>
        <w:rPr>
          <w:spacing w:val="41"/>
          <w:sz w:val="28"/>
        </w:rPr>
        <w:t xml:space="preserve"> </w:t>
      </w:r>
      <w:r>
        <w:rPr>
          <w:sz w:val="28"/>
        </w:rPr>
        <w:t xml:space="preserve">программы   </w:t>
      </w:r>
      <w:r>
        <w:rPr>
          <w:spacing w:val="41"/>
          <w:sz w:val="28"/>
        </w:rPr>
        <w:t xml:space="preserve"> </w:t>
      </w:r>
      <w:r>
        <w:rPr>
          <w:sz w:val="28"/>
        </w:rPr>
        <w:t xml:space="preserve">учебного   </w:t>
      </w:r>
      <w:r>
        <w:rPr>
          <w:spacing w:val="41"/>
          <w:sz w:val="28"/>
        </w:rPr>
        <w:t xml:space="preserve"> </w:t>
      </w:r>
      <w:r>
        <w:rPr>
          <w:sz w:val="28"/>
        </w:rPr>
        <w:t>курса</w:t>
      </w:r>
    </w:p>
    <w:p w14:paraId="5681B8D7">
      <w:pPr>
        <w:pStyle w:val="23"/>
        <w:spacing w:before="161"/>
        <w:ind w:firstLine="0"/>
        <w:jc w:val="left"/>
      </w:pPr>
      <w:r>
        <w:t>«Геометрия».</w:t>
      </w:r>
    </w:p>
    <w:p w14:paraId="4A72E36F">
      <w:pPr>
        <w:pStyle w:val="183"/>
        <w:numPr>
          <w:ilvl w:val="3"/>
          <w:numId w:val="3"/>
        </w:numPr>
        <w:tabs>
          <w:tab w:val="left" w:pos="1993"/>
        </w:tabs>
        <w:spacing w:before="163" w:line="360" w:lineRule="auto"/>
        <w:ind w:left="232" w:right="242" w:firstLine="708"/>
        <w:rPr>
          <w:sz w:val="28"/>
        </w:rPr>
      </w:pPr>
      <w:r>
        <w:rPr>
          <w:sz w:val="28"/>
        </w:rPr>
        <w:t>Предметные результаты освоения программы учебного курса к концу</w:t>
      </w:r>
      <w:r>
        <w:rPr>
          <w:spacing w:val="1"/>
          <w:sz w:val="28"/>
        </w:rPr>
        <w:t xml:space="preserve"> </w:t>
      </w:r>
      <w:r>
        <w:rPr>
          <w:sz w:val="28"/>
        </w:rPr>
        <w:t>обучения</w:t>
      </w:r>
      <w:r>
        <w:rPr>
          <w:spacing w:val="-1"/>
          <w:sz w:val="28"/>
        </w:rPr>
        <w:t xml:space="preserve"> </w:t>
      </w:r>
      <w:r>
        <w:rPr>
          <w:sz w:val="28"/>
        </w:rPr>
        <w:t>в</w:t>
      </w:r>
      <w:r>
        <w:rPr>
          <w:spacing w:val="-2"/>
          <w:sz w:val="28"/>
        </w:rPr>
        <w:t xml:space="preserve"> </w:t>
      </w:r>
      <w:r>
        <w:rPr>
          <w:sz w:val="28"/>
        </w:rPr>
        <w:t>7</w:t>
      </w:r>
      <w:r>
        <w:rPr>
          <w:spacing w:val="1"/>
          <w:sz w:val="28"/>
        </w:rPr>
        <w:t xml:space="preserve"> </w:t>
      </w:r>
      <w:r>
        <w:rPr>
          <w:sz w:val="28"/>
        </w:rPr>
        <w:t>классе.</w:t>
      </w:r>
    </w:p>
    <w:p w14:paraId="3DB22B6B">
      <w:pPr>
        <w:pStyle w:val="23"/>
        <w:spacing w:line="360" w:lineRule="auto"/>
        <w:ind w:right="248"/>
      </w:pPr>
      <w:r>
        <w:t>Распознавать</w:t>
      </w:r>
      <w:r>
        <w:rPr>
          <w:spacing w:val="1"/>
        </w:rPr>
        <w:t xml:space="preserve"> </w:t>
      </w:r>
      <w:r>
        <w:t>изученные</w:t>
      </w:r>
      <w:r>
        <w:rPr>
          <w:spacing w:val="1"/>
        </w:rPr>
        <w:t xml:space="preserve"> </w:t>
      </w:r>
      <w:r>
        <w:t>геометрические</w:t>
      </w:r>
      <w:r>
        <w:rPr>
          <w:spacing w:val="1"/>
        </w:rPr>
        <w:t xml:space="preserve"> </w:t>
      </w:r>
      <w:r>
        <w:t>фигуры,</w:t>
      </w:r>
      <w:r>
        <w:rPr>
          <w:spacing w:val="1"/>
        </w:rPr>
        <w:t xml:space="preserve"> </w:t>
      </w:r>
      <w:r>
        <w:t>определять</w:t>
      </w:r>
      <w:r>
        <w:rPr>
          <w:spacing w:val="1"/>
        </w:rPr>
        <w:t xml:space="preserve"> </w:t>
      </w:r>
      <w:r>
        <w:t>их</w:t>
      </w:r>
      <w:r>
        <w:rPr>
          <w:spacing w:val="1"/>
        </w:rPr>
        <w:t xml:space="preserve"> </w:t>
      </w:r>
      <w:r>
        <w:t>взаимное</w:t>
      </w:r>
      <w:r>
        <w:rPr>
          <w:spacing w:val="1"/>
        </w:rPr>
        <w:t xml:space="preserve"> </w:t>
      </w:r>
      <w:r>
        <w:t>расположение, изображать геометрические фигуры, выполнять чертежи по условию</w:t>
      </w:r>
      <w:r>
        <w:rPr>
          <w:spacing w:val="1"/>
        </w:rPr>
        <w:t xml:space="preserve"> </w:t>
      </w:r>
      <w:r>
        <w:t>задачи. Измерять линейные и угловые величины. Решать задачи на вычисление длин</w:t>
      </w:r>
      <w:r>
        <w:rPr>
          <w:spacing w:val="-67"/>
        </w:rPr>
        <w:t xml:space="preserve"> </w:t>
      </w:r>
      <w:r>
        <w:t>отрезков</w:t>
      </w:r>
      <w:r>
        <w:rPr>
          <w:spacing w:val="-5"/>
        </w:rPr>
        <w:t xml:space="preserve"> </w:t>
      </w:r>
      <w:r>
        <w:t>и величин</w:t>
      </w:r>
      <w:r>
        <w:rPr>
          <w:spacing w:val="-3"/>
        </w:rPr>
        <w:t xml:space="preserve"> </w:t>
      </w:r>
      <w:r>
        <w:t>углов.</w:t>
      </w:r>
    </w:p>
    <w:p w14:paraId="0F36017F">
      <w:pPr>
        <w:pStyle w:val="23"/>
        <w:spacing w:line="360" w:lineRule="auto"/>
        <w:ind w:right="246"/>
      </w:pPr>
      <w:r>
        <w:t>Проводить грубую оценку линейных и угловых величин предметов в реальной</w:t>
      </w:r>
      <w:r>
        <w:rPr>
          <w:spacing w:val="-67"/>
        </w:rPr>
        <w:t xml:space="preserve"> </w:t>
      </w:r>
      <w:r>
        <w:t>жизни, размеров природных объектов. Различать размеры этих объектов по порядку</w:t>
      </w:r>
      <w:r>
        <w:rPr>
          <w:spacing w:val="1"/>
        </w:rPr>
        <w:t xml:space="preserve"> </w:t>
      </w:r>
      <w:r>
        <w:t>величины.</w:t>
      </w:r>
    </w:p>
    <w:p w14:paraId="11B8B141">
      <w:pPr>
        <w:pStyle w:val="23"/>
        <w:ind w:left="941" w:firstLine="0"/>
      </w:pPr>
      <w:r>
        <w:t>Строить</w:t>
      </w:r>
      <w:r>
        <w:rPr>
          <w:spacing w:val="-3"/>
        </w:rPr>
        <w:t xml:space="preserve"> </w:t>
      </w:r>
      <w:r>
        <w:t>чертежи</w:t>
      </w:r>
      <w:r>
        <w:rPr>
          <w:spacing w:val="-1"/>
        </w:rPr>
        <w:t xml:space="preserve"> </w:t>
      </w:r>
      <w:r>
        <w:t>к</w:t>
      </w:r>
      <w:r>
        <w:rPr>
          <w:spacing w:val="-3"/>
        </w:rPr>
        <w:t xml:space="preserve"> </w:t>
      </w:r>
      <w:r>
        <w:t>геометрическим</w:t>
      </w:r>
      <w:r>
        <w:rPr>
          <w:spacing w:val="-2"/>
        </w:rPr>
        <w:t xml:space="preserve"> </w:t>
      </w:r>
      <w:r>
        <w:t>задачам.</w:t>
      </w:r>
    </w:p>
    <w:p w14:paraId="08DFC745">
      <w:pPr>
        <w:pStyle w:val="23"/>
        <w:spacing w:before="161" w:line="360" w:lineRule="auto"/>
        <w:ind w:right="240"/>
      </w:pPr>
      <w:r>
        <w:t>Пользоваться признаками равенства треугольников, использовать признаки и</w:t>
      </w:r>
      <w:r>
        <w:rPr>
          <w:spacing w:val="1"/>
        </w:rPr>
        <w:t xml:space="preserve"> </w:t>
      </w:r>
      <w:r>
        <w:t>свойства</w:t>
      </w:r>
      <w:r>
        <w:rPr>
          <w:spacing w:val="-1"/>
        </w:rPr>
        <w:t xml:space="preserve"> </w:t>
      </w:r>
      <w:r>
        <w:t>равнобедренных</w:t>
      </w:r>
      <w:r>
        <w:rPr>
          <w:spacing w:val="1"/>
        </w:rPr>
        <w:t xml:space="preserve"> </w:t>
      </w:r>
      <w:r>
        <w:t>треугольников</w:t>
      </w:r>
      <w:r>
        <w:rPr>
          <w:spacing w:val="-3"/>
        </w:rPr>
        <w:t xml:space="preserve"> </w:t>
      </w:r>
      <w:r>
        <w:t>при решении</w:t>
      </w:r>
      <w:r>
        <w:rPr>
          <w:spacing w:val="-1"/>
        </w:rPr>
        <w:t xml:space="preserve"> </w:t>
      </w:r>
      <w:r>
        <w:t>задач.</w:t>
      </w:r>
    </w:p>
    <w:p w14:paraId="0B77AC85">
      <w:pPr>
        <w:pStyle w:val="23"/>
        <w:tabs>
          <w:tab w:val="left" w:pos="2250"/>
          <w:tab w:val="left" w:pos="4057"/>
          <w:tab w:val="left" w:pos="5625"/>
          <w:tab w:val="left" w:pos="7898"/>
        </w:tabs>
        <w:spacing w:line="360" w:lineRule="auto"/>
        <w:ind w:right="241"/>
        <w:jc w:val="right"/>
      </w:pPr>
      <w:r>
        <w:t>Проводить логические рассуждения с использованием геометрических теорем.</w:t>
      </w:r>
      <w:r>
        <w:rPr>
          <w:spacing w:val="-67"/>
        </w:rPr>
        <w:t xml:space="preserve"> </w:t>
      </w:r>
      <w:r>
        <w:t>Пользоваться</w:t>
      </w:r>
      <w:r>
        <w:tab/>
      </w:r>
      <w:r>
        <w:t>признаками</w:t>
      </w:r>
      <w:r>
        <w:tab/>
      </w:r>
      <w:r>
        <w:t>равенства</w:t>
      </w:r>
      <w:r>
        <w:tab/>
      </w:r>
      <w:r>
        <w:t>прямоугольных</w:t>
      </w:r>
      <w:r>
        <w:tab/>
      </w:r>
      <w:r>
        <w:t>треугольников,</w:t>
      </w:r>
      <w:r>
        <w:rPr>
          <w:spacing w:val="1"/>
        </w:rPr>
        <w:t xml:space="preserve"> </w:t>
      </w:r>
      <w:r>
        <w:t>свойством</w:t>
      </w:r>
      <w:r>
        <w:rPr>
          <w:spacing w:val="10"/>
        </w:rPr>
        <w:t xml:space="preserve"> </w:t>
      </w:r>
      <w:r>
        <w:t>медианы,</w:t>
      </w:r>
      <w:r>
        <w:rPr>
          <w:spacing w:val="9"/>
        </w:rPr>
        <w:t xml:space="preserve"> </w:t>
      </w:r>
      <w:r>
        <w:t>проведённой</w:t>
      </w:r>
      <w:r>
        <w:rPr>
          <w:spacing w:val="10"/>
        </w:rPr>
        <w:t xml:space="preserve"> </w:t>
      </w:r>
      <w:r>
        <w:t>к</w:t>
      </w:r>
      <w:r>
        <w:rPr>
          <w:spacing w:val="10"/>
        </w:rPr>
        <w:t xml:space="preserve"> </w:t>
      </w:r>
      <w:r>
        <w:t>гипотенузе</w:t>
      </w:r>
      <w:r>
        <w:rPr>
          <w:spacing w:val="10"/>
        </w:rPr>
        <w:t xml:space="preserve"> </w:t>
      </w:r>
      <w:r>
        <w:t>прямоугольного</w:t>
      </w:r>
      <w:r>
        <w:rPr>
          <w:spacing w:val="11"/>
        </w:rPr>
        <w:t xml:space="preserve"> </w:t>
      </w:r>
      <w:r>
        <w:t>треугольника,</w:t>
      </w:r>
      <w:r>
        <w:rPr>
          <w:spacing w:val="20"/>
        </w:rPr>
        <w:t xml:space="preserve"> </w:t>
      </w:r>
      <w:r>
        <w:t>в</w:t>
      </w:r>
    </w:p>
    <w:p w14:paraId="76C2BFD8">
      <w:pPr>
        <w:pStyle w:val="23"/>
        <w:ind w:firstLine="0"/>
        <w:jc w:val="left"/>
      </w:pPr>
      <w:r>
        <w:t>решении</w:t>
      </w:r>
      <w:r>
        <w:rPr>
          <w:spacing w:val="-4"/>
        </w:rPr>
        <w:t xml:space="preserve"> </w:t>
      </w:r>
      <w:r>
        <w:t>геометрических</w:t>
      </w:r>
      <w:r>
        <w:rPr>
          <w:spacing w:val="-2"/>
        </w:rPr>
        <w:t xml:space="preserve"> </w:t>
      </w:r>
      <w:r>
        <w:t>задач.</w:t>
      </w:r>
    </w:p>
    <w:p w14:paraId="7F553E6B">
      <w:pPr>
        <w:pStyle w:val="23"/>
        <w:spacing w:before="160"/>
        <w:ind w:left="941" w:firstLine="0"/>
      </w:pPr>
      <w:r>
        <w:t>Определять</w:t>
      </w:r>
      <w:r>
        <w:rPr>
          <w:spacing w:val="64"/>
        </w:rPr>
        <w:t xml:space="preserve"> </w:t>
      </w:r>
      <w:r>
        <w:t>параллельность</w:t>
      </w:r>
      <w:r>
        <w:rPr>
          <w:spacing w:val="65"/>
        </w:rPr>
        <w:t xml:space="preserve"> </w:t>
      </w:r>
      <w:r>
        <w:t>прямых</w:t>
      </w:r>
      <w:r>
        <w:rPr>
          <w:spacing w:val="67"/>
        </w:rPr>
        <w:t xml:space="preserve"> </w:t>
      </w:r>
      <w:r>
        <w:t>с</w:t>
      </w:r>
      <w:r>
        <w:rPr>
          <w:spacing w:val="64"/>
        </w:rPr>
        <w:t xml:space="preserve"> </w:t>
      </w:r>
      <w:r>
        <w:t>помощью</w:t>
      </w:r>
      <w:r>
        <w:rPr>
          <w:spacing w:val="66"/>
        </w:rPr>
        <w:t xml:space="preserve"> </w:t>
      </w:r>
      <w:r>
        <w:t>углов,</w:t>
      </w:r>
      <w:r>
        <w:rPr>
          <w:spacing w:val="64"/>
        </w:rPr>
        <w:t xml:space="preserve"> </w:t>
      </w:r>
      <w:r>
        <w:t>которые</w:t>
      </w:r>
      <w:r>
        <w:rPr>
          <w:spacing w:val="67"/>
        </w:rPr>
        <w:t xml:space="preserve"> </w:t>
      </w:r>
      <w:r>
        <w:t>образует</w:t>
      </w:r>
      <w:r>
        <w:rPr>
          <w:spacing w:val="6"/>
        </w:rPr>
        <w:t xml:space="preserve"> </w:t>
      </w:r>
      <w:r>
        <w:t>с</w:t>
      </w:r>
    </w:p>
    <w:p w14:paraId="781EEF0A">
      <w:pPr>
        <w:sectPr>
          <w:pgSz w:w="11910" w:h="16850"/>
          <w:pgMar w:top="820" w:right="320" w:bottom="280" w:left="900" w:header="571" w:footer="0" w:gutter="0"/>
          <w:cols w:space="720" w:num="1"/>
          <w:docGrid w:linePitch="360" w:charSpace="0"/>
        </w:sectPr>
      </w:pPr>
    </w:p>
    <w:p w14:paraId="24F5469B">
      <w:pPr>
        <w:pStyle w:val="23"/>
        <w:spacing w:before="4"/>
        <w:ind w:left="0" w:firstLine="0"/>
        <w:jc w:val="left"/>
        <w:rPr>
          <w:sz w:val="17"/>
        </w:rPr>
      </w:pPr>
    </w:p>
    <w:p w14:paraId="1BC3373F">
      <w:pPr>
        <w:pStyle w:val="23"/>
        <w:spacing w:before="89" w:line="362" w:lineRule="auto"/>
        <w:ind w:right="247" w:firstLine="0"/>
      </w:pPr>
      <w:r>
        <w:t>ними</w:t>
      </w:r>
      <w:r>
        <w:rPr>
          <w:spacing w:val="1"/>
        </w:rPr>
        <w:t xml:space="preserve"> </w:t>
      </w:r>
      <w:r>
        <w:t>секущая.</w:t>
      </w:r>
      <w:r>
        <w:rPr>
          <w:spacing w:val="1"/>
        </w:rPr>
        <w:t xml:space="preserve"> </w:t>
      </w:r>
      <w:r>
        <w:t>Определять</w:t>
      </w:r>
      <w:r>
        <w:rPr>
          <w:spacing w:val="1"/>
        </w:rPr>
        <w:t xml:space="preserve"> </w:t>
      </w:r>
      <w:r>
        <w:t>параллельность</w:t>
      </w:r>
      <w:r>
        <w:rPr>
          <w:spacing w:val="1"/>
        </w:rPr>
        <w:t xml:space="preserve"> </w:t>
      </w:r>
      <w:r>
        <w:t>прямых</w:t>
      </w:r>
      <w:r>
        <w:rPr>
          <w:spacing w:val="1"/>
        </w:rPr>
        <w:t xml:space="preserve"> </w:t>
      </w:r>
      <w:r>
        <w:t>с</w:t>
      </w:r>
      <w:r>
        <w:rPr>
          <w:spacing w:val="1"/>
        </w:rPr>
        <w:t xml:space="preserve"> </w:t>
      </w:r>
      <w:r>
        <w:t>помощью</w:t>
      </w:r>
      <w:r>
        <w:rPr>
          <w:spacing w:val="71"/>
        </w:rPr>
        <w:t xml:space="preserve"> </w:t>
      </w:r>
      <w:r>
        <w:t>равенства</w:t>
      </w:r>
      <w:r>
        <w:rPr>
          <w:spacing w:val="1"/>
        </w:rPr>
        <w:t xml:space="preserve"> </w:t>
      </w:r>
      <w:r>
        <w:t>расстояний</w:t>
      </w:r>
      <w:r>
        <w:rPr>
          <w:spacing w:val="-1"/>
        </w:rPr>
        <w:t xml:space="preserve"> </w:t>
      </w:r>
      <w:r>
        <w:t>от точек</w:t>
      </w:r>
      <w:r>
        <w:rPr>
          <w:spacing w:val="-3"/>
        </w:rPr>
        <w:t xml:space="preserve"> </w:t>
      </w:r>
      <w:r>
        <w:t>одной прямой до точек другой прямой.</w:t>
      </w:r>
    </w:p>
    <w:p w14:paraId="38143725">
      <w:pPr>
        <w:pStyle w:val="23"/>
        <w:spacing w:line="317" w:lineRule="exact"/>
        <w:ind w:left="941" w:firstLine="0"/>
      </w:pPr>
      <w:r>
        <w:t>Решать</w:t>
      </w:r>
      <w:r>
        <w:rPr>
          <w:spacing w:val="-3"/>
        </w:rPr>
        <w:t xml:space="preserve"> </w:t>
      </w:r>
      <w:r>
        <w:t>задачи</w:t>
      </w:r>
      <w:r>
        <w:rPr>
          <w:spacing w:val="-4"/>
        </w:rPr>
        <w:t xml:space="preserve"> </w:t>
      </w:r>
      <w:r>
        <w:t>на</w:t>
      </w:r>
      <w:r>
        <w:rPr>
          <w:spacing w:val="-1"/>
        </w:rPr>
        <w:t xml:space="preserve"> </w:t>
      </w:r>
      <w:r>
        <w:t>клетчатой</w:t>
      </w:r>
      <w:r>
        <w:rPr>
          <w:spacing w:val="-2"/>
        </w:rPr>
        <w:t xml:space="preserve"> </w:t>
      </w:r>
      <w:r>
        <w:t>бумаге.</w:t>
      </w:r>
    </w:p>
    <w:p w14:paraId="31D4F00F">
      <w:pPr>
        <w:pStyle w:val="23"/>
        <w:spacing w:before="161" w:line="360" w:lineRule="auto"/>
        <w:ind w:right="243"/>
      </w:pPr>
      <w:r>
        <w:t>Проводить вычисления и находить числовые и буквенные значения углов в</w:t>
      </w:r>
      <w:r>
        <w:rPr>
          <w:spacing w:val="1"/>
        </w:rPr>
        <w:t xml:space="preserve"> </w:t>
      </w:r>
      <w:r>
        <w:t>геометрических</w:t>
      </w:r>
      <w:r>
        <w:rPr>
          <w:spacing w:val="1"/>
        </w:rPr>
        <w:t xml:space="preserve"> </w:t>
      </w:r>
      <w:r>
        <w:t>задачах</w:t>
      </w:r>
      <w:r>
        <w:rPr>
          <w:spacing w:val="1"/>
        </w:rPr>
        <w:t xml:space="preserve"> </w:t>
      </w:r>
      <w:r>
        <w:t>с</w:t>
      </w:r>
      <w:r>
        <w:rPr>
          <w:spacing w:val="1"/>
        </w:rPr>
        <w:t xml:space="preserve"> </w:t>
      </w:r>
      <w:r>
        <w:t>использованием</w:t>
      </w:r>
      <w:r>
        <w:rPr>
          <w:spacing w:val="1"/>
        </w:rPr>
        <w:t xml:space="preserve"> </w:t>
      </w:r>
      <w:r>
        <w:t>суммы</w:t>
      </w:r>
      <w:r>
        <w:rPr>
          <w:spacing w:val="1"/>
        </w:rPr>
        <w:t xml:space="preserve"> </w:t>
      </w:r>
      <w:r>
        <w:t>углов</w:t>
      </w:r>
      <w:r>
        <w:rPr>
          <w:spacing w:val="1"/>
        </w:rPr>
        <w:t xml:space="preserve"> </w:t>
      </w:r>
      <w:r>
        <w:t>треугольников</w:t>
      </w:r>
      <w:r>
        <w:rPr>
          <w:spacing w:val="1"/>
        </w:rPr>
        <w:t xml:space="preserve"> </w:t>
      </w:r>
      <w:r>
        <w:t>и</w:t>
      </w:r>
      <w:r>
        <w:rPr>
          <w:spacing w:val="1"/>
        </w:rPr>
        <w:t xml:space="preserve"> </w:t>
      </w:r>
      <w:r>
        <w:t>многоугольников, свойств углов, образованных при пересечении двух параллельных</w:t>
      </w:r>
      <w:r>
        <w:rPr>
          <w:spacing w:val="-67"/>
        </w:rPr>
        <w:t xml:space="preserve"> </w:t>
      </w:r>
      <w:r>
        <w:t>прямых секущей.</w:t>
      </w:r>
      <w:r>
        <w:rPr>
          <w:spacing w:val="-2"/>
        </w:rPr>
        <w:t xml:space="preserve"> </w:t>
      </w:r>
      <w:r>
        <w:t>Решать</w:t>
      </w:r>
      <w:r>
        <w:rPr>
          <w:spacing w:val="-1"/>
        </w:rPr>
        <w:t xml:space="preserve"> </w:t>
      </w:r>
      <w:r>
        <w:t>практические</w:t>
      </w:r>
      <w:r>
        <w:rPr>
          <w:spacing w:val="-4"/>
        </w:rPr>
        <w:t xml:space="preserve"> </w:t>
      </w:r>
      <w:r>
        <w:t>задачи на</w:t>
      </w:r>
      <w:r>
        <w:rPr>
          <w:spacing w:val="-4"/>
        </w:rPr>
        <w:t xml:space="preserve"> </w:t>
      </w:r>
      <w:r>
        <w:t>нахождение углов.</w:t>
      </w:r>
    </w:p>
    <w:p w14:paraId="4F3FA426">
      <w:pPr>
        <w:pStyle w:val="23"/>
        <w:spacing w:line="360" w:lineRule="auto"/>
        <w:ind w:right="247"/>
      </w:pPr>
      <w:r>
        <w:t>Владеть</w:t>
      </w:r>
      <w:r>
        <w:rPr>
          <w:spacing w:val="1"/>
        </w:rPr>
        <w:t xml:space="preserve"> </w:t>
      </w:r>
      <w:r>
        <w:t>понятием</w:t>
      </w:r>
      <w:r>
        <w:rPr>
          <w:spacing w:val="1"/>
        </w:rPr>
        <w:t xml:space="preserve"> </w:t>
      </w:r>
      <w:r>
        <w:t>геометрического</w:t>
      </w:r>
      <w:r>
        <w:rPr>
          <w:spacing w:val="1"/>
        </w:rPr>
        <w:t xml:space="preserve"> </w:t>
      </w:r>
      <w:r>
        <w:t>места</w:t>
      </w:r>
      <w:r>
        <w:rPr>
          <w:spacing w:val="1"/>
        </w:rPr>
        <w:t xml:space="preserve"> </w:t>
      </w:r>
      <w:r>
        <w:t>точек.</w:t>
      </w:r>
      <w:r>
        <w:rPr>
          <w:spacing w:val="1"/>
        </w:rPr>
        <w:t xml:space="preserve"> </w:t>
      </w:r>
      <w:r>
        <w:t>Уметь</w:t>
      </w:r>
      <w:r>
        <w:rPr>
          <w:spacing w:val="1"/>
        </w:rPr>
        <w:t xml:space="preserve"> </w:t>
      </w:r>
      <w:r>
        <w:t>определять</w:t>
      </w:r>
      <w:r>
        <w:rPr>
          <w:spacing w:val="1"/>
        </w:rPr>
        <w:t xml:space="preserve"> </w:t>
      </w:r>
      <w:r>
        <w:t>биссектрису угла и серединный перпендикуляр к отрезку как геометрические места</w:t>
      </w:r>
      <w:r>
        <w:rPr>
          <w:spacing w:val="1"/>
        </w:rPr>
        <w:t xml:space="preserve"> </w:t>
      </w:r>
      <w:r>
        <w:t>точек.</w:t>
      </w:r>
    </w:p>
    <w:p w14:paraId="519AD126">
      <w:pPr>
        <w:pStyle w:val="23"/>
        <w:spacing w:before="1" w:line="360" w:lineRule="auto"/>
        <w:ind w:right="240"/>
      </w:pPr>
      <w:r>
        <w:t>Формулировать</w:t>
      </w:r>
      <w:r>
        <w:rPr>
          <w:spacing w:val="1"/>
        </w:rPr>
        <w:t xml:space="preserve"> </w:t>
      </w:r>
      <w:r>
        <w:t>определения</w:t>
      </w:r>
      <w:r>
        <w:rPr>
          <w:spacing w:val="1"/>
        </w:rPr>
        <w:t xml:space="preserve"> </w:t>
      </w:r>
      <w:r>
        <w:t>окружности</w:t>
      </w:r>
      <w:r>
        <w:rPr>
          <w:spacing w:val="1"/>
        </w:rPr>
        <w:t xml:space="preserve"> </w:t>
      </w:r>
      <w:r>
        <w:t>и</w:t>
      </w:r>
      <w:r>
        <w:rPr>
          <w:spacing w:val="1"/>
        </w:rPr>
        <w:t xml:space="preserve"> </w:t>
      </w:r>
      <w:r>
        <w:t>круга,</w:t>
      </w:r>
      <w:r>
        <w:rPr>
          <w:spacing w:val="1"/>
        </w:rPr>
        <w:t xml:space="preserve"> </w:t>
      </w:r>
      <w:r>
        <w:t>хорды</w:t>
      </w:r>
      <w:r>
        <w:rPr>
          <w:spacing w:val="1"/>
        </w:rPr>
        <w:t xml:space="preserve"> </w:t>
      </w:r>
      <w:r>
        <w:t>и</w:t>
      </w:r>
      <w:r>
        <w:rPr>
          <w:spacing w:val="1"/>
        </w:rPr>
        <w:t xml:space="preserve"> </w:t>
      </w:r>
      <w:r>
        <w:t>диаметра</w:t>
      </w:r>
      <w:r>
        <w:rPr>
          <w:spacing w:val="1"/>
        </w:rPr>
        <w:t xml:space="preserve"> </w:t>
      </w:r>
      <w:r>
        <w:t>окружности,</w:t>
      </w:r>
      <w:r>
        <w:rPr>
          <w:spacing w:val="1"/>
        </w:rPr>
        <w:t xml:space="preserve"> </w:t>
      </w:r>
      <w:r>
        <w:t>пользоваться</w:t>
      </w:r>
      <w:r>
        <w:rPr>
          <w:spacing w:val="1"/>
        </w:rPr>
        <w:t xml:space="preserve"> </w:t>
      </w:r>
      <w:r>
        <w:t>их</w:t>
      </w:r>
      <w:r>
        <w:rPr>
          <w:spacing w:val="1"/>
        </w:rPr>
        <w:t xml:space="preserve"> </w:t>
      </w:r>
      <w:r>
        <w:t>свойствами.</w:t>
      </w:r>
      <w:r>
        <w:rPr>
          <w:spacing w:val="1"/>
        </w:rPr>
        <w:t xml:space="preserve"> </w:t>
      </w:r>
      <w:r>
        <w:t>Уметь</w:t>
      </w:r>
      <w:r>
        <w:rPr>
          <w:spacing w:val="1"/>
        </w:rPr>
        <w:t xml:space="preserve"> </w:t>
      </w:r>
      <w:r>
        <w:t>применять</w:t>
      </w:r>
      <w:r>
        <w:rPr>
          <w:spacing w:val="1"/>
        </w:rPr>
        <w:t xml:space="preserve"> </w:t>
      </w:r>
      <w:r>
        <w:t>эти</w:t>
      </w:r>
      <w:r>
        <w:rPr>
          <w:spacing w:val="1"/>
        </w:rPr>
        <w:t xml:space="preserve"> </w:t>
      </w:r>
      <w:r>
        <w:t>свойства</w:t>
      </w:r>
      <w:r>
        <w:rPr>
          <w:spacing w:val="1"/>
        </w:rPr>
        <w:t xml:space="preserve"> </w:t>
      </w:r>
      <w:r>
        <w:t>при</w:t>
      </w:r>
      <w:r>
        <w:rPr>
          <w:spacing w:val="1"/>
        </w:rPr>
        <w:t xml:space="preserve"> </w:t>
      </w:r>
      <w:r>
        <w:t>решении</w:t>
      </w:r>
      <w:r>
        <w:rPr>
          <w:spacing w:val="-1"/>
        </w:rPr>
        <w:t xml:space="preserve"> </w:t>
      </w:r>
      <w:r>
        <w:t>задач.</w:t>
      </w:r>
    </w:p>
    <w:p w14:paraId="5C7162B7">
      <w:pPr>
        <w:pStyle w:val="23"/>
        <w:spacing w:before="1" w:line="360" w:lineRule="auto"/>
        <w:ind w:right="247"/>
      </w:pPr>
      <w:r>
        <w:t>Владеть понятием описанной около треугольника окружности, уметь находить</w:t>
      </w:r>
      <w:r>
        <w:rPr>
          <w:spacing w:val="-67"/>
        </w:rPr>
        <w:t xml:space="preserve"> </w:t>
      </w:r>
      <w:r>
        <w:t>её</w:t>
      </w:r>
      <w:r>
        <w:rPr>
          <w:spacing w:val="1"/>
        </w:rPr>
        <w:t xml:space="preserve"> </w:t>
      </w:r>
      <w:r>
        <w:t>центр.</w:t>
      </w:r>
      <w:r>
        <w:rPr>
          <w:spacing w:val="1"/>
        </w:rPr>
        <w:t xml:space="preserve"> </w:t>
      </w:r>
      <w:r>
        <w:t>Пользоваться</w:t>
      </w:r>
      <w:r>
        <w:rPr>
          <w:spacing w:val="1"/>
        </w:rPr>
        <w:t xml:space="preserve"> </w:t>
      </w:r>
      <w:r>
        <w:t>фактами</w:t>
      </w:r>
      <w:r>
        <w:rPr>
          <w:spacing w:val="1"/>
        </w:rPr>
        <w:t xml:space="preserve"> </w:t>
      </w:r>
      <w:r>
        <w:t>о</w:t>
      </w:r>
      <w:r>
        <w:rPr>
          <w:spacing w:val="1"/>
        </w:rPr>
        <w:t xml:space="preserve"> </w:t>
      </w:r>
      <w:r>
        <w:t>том,</w:t>
      </w:r>
      <w:r>
        <w:rPr>
          <w:spacing w:val="1"/>
        </w:rPr>
        <w:t xml:space="preserve"> </w:t>
      </w:r>
      <w:r>
        <w:t>что</w:t>
      </w:r>
      <w:r>
        <w:rPr>
          <w:spacing w:val="1"/>
        </w:rPr>
        <w:t xml:space="preserve"> </w:t>
      </w:r>
      <w:r>
        <w:t>биссектрисы</w:t>
      </w:r>
      <w:r>
        <w:rPr>
          <w:spacing w:val="1"/>
        </w:rPr>
        <w:t xml:space="preserve"> </w:t>
      </w:r>
      <w:r>
        <w:t>углов</w:t>
      </w:r>
      <w:r>
        <w:rPr>
          <w:spacing w:val="1"/>
        </w:rPr>
        <w:t xml:space="preserve"> </w:t>
      </w:r>
      <w:r>
        <w:t>треугольника</w:t>
      </w:r>
      <w:r>
        <w:rPr>
          <w:spacing w:val="1"/>
        </w:rPr>
        <w:t xml:space="preserve"> </w:t>
      </w:r>
      <w:r>
        <w:t>пересекаются в одной точке, и о том, что серединные перпендикуляры к сторонам</w:t>
      </w:r>
      <w:r>
        <w:rPr>
          <w:spacing w:val="1"/>
        </w:rPr>
        <w:t xml:space="preserve"> </w:t>
      </w:r>
      <w:r>
        <w:t>треугольника</w:t>
      </w:r>
      <w:r>
        <w:rPr>
          <w:spacing w:val="-1"/>
        </w:rPr>
        <w:t xml:space="preserve"> </w:t>
      </w:r>
      <w:r>
        <w:t>пересекаются в</w:t>
      </w:r>
      <w:r>
        <w:rPr>
          <w:spacing w:val="-2"/>
        </w:rPr>
        <w:t xml:space="preserve"> </w:t>
      </w:r>
      <w:r>
        <w:t>одной точке.</w:t>
      </w:r>
    </w:p>
    <w:p w14:paraId="749DFEBA">
      <w:pPr>
        <w:pStyle w:val="23"/>
        <w:spacing w:line="362" w:lineRule="auto"/>
        <w:ind w:right="241"/>
      </w:pPr>
      <w:r>
        <w:t>Владеть</w:t>
      </w:r>
      <w:r>
        <w:rPr>
          <w:spacing w:val="1"/>
        </w:rPr>
        <w:t xml:space="preserve"> </w:t>
      </w:r>
      <w:r>
        <w:t>понятием</w:t>
      </w:r>
      <w:r>
        <w:rPr>
          <w:spacing w:val="1"/>
        </w:rPr>
        <w:t xml:space="preserve"> </w:t>
      </w:r>
      <w:r>
        <w:t>касательной</w:t>
      </w:r>
      <w:r>
        <w:rPr>
          <w:spacing w:val="1"/>
        </w:rPr>
        <w:t xml:space="preserve"> </w:t>
      </w:r>
      <w:r>
        <w:t>к</w:t>
      </w:r>
      <w:r>
        <w:rPr>
          <w:spacing w:val="1"/>
        </w:rPr>
        <w:t xml:space="preserve"> </w:t>
      </w:r>
      <w:r>
        <w:t>окружности,</w:t>
      </w:r>
      <w:r>
        <w:rPr>
          <w:spacing w:val="1"/>
        </w:rPr>
        <w:t xml:space="preserve"> </w:t>
      </w:r>
      <w:r>
        <w:t>пользоваться</w:t>
      </w:r>
      <w:r>
        <w:rPr>
          <w:spacing w:val="1"/>
        </w:rPr>
        <w:t xml:space="preserve"> </w:t>
      </w:r>
      <w:r>
        <w:t>теоремой</w:t>
      </w:r>
      <w:r>
        <w:rPr>
          <w:spacing w:val="1"/>
        </w:rPr>
        <w:t xml:space="preserve"> </w:t>
      </w:r>
      <w:r>
        <w:t>о</w:t>
      </w:r>
      <w:r>
        <w:rPr>
          <w:spacing w:val="1"/>
        </w:rPr>
        <w:t xml:space="preserve"> </w:t>
      </w:r>
      <w:r>
        <w:t>перпендикулярности</w:t>
      </w:r>
      <w:r>
        <w:rPr>
          <w:spacing w:val="-2"/>
        </w:rPr>
        <w:t xml:space="preserve"> </w:t>
      </w:r>
      <w:r>
        <w:t>касательной</w:t>
      </w:r>
      <w:r>
        <w:rPr>
          <w:spacing w:val="-1"/>
        </w:rPr>
        <w:t xml:space="preserve"> </w:t>
      </w:r>
      <w:r>
        <w:t>и</w:t>
      </w:r>
      <w:r>
        <w:rPr>
          <w:spacing w:val="-4"/>
        </w:rPr>
        <w:t xml:space="preserve"> </w:t>
      </w:r>
      <w:r>
        <w:t>радиуса,</w:t>
      </w:r>
      <w:r>
        <w:rPr>
          <w:spacing w:val="-2"/>
        </w:rPr>
        <w:t xml:space="preserve"> </w:t>
      </w:r>
      <w:r>
        <w:t>проведённого</w:t>
      </w:r>
      <w:r>
        <w:rPr>
          <w:spacing w:val="-4"/>
        </w:rPr>
        <w:t xml:space="preserve"> </w:t>
      </w:r>
      <w:r>
        <w:t>к</w:t>
      </w:r>
      <w:r>
        <w:rPr>
          <w:spacing w:val="-1"/>
        </w:rPr>
        <w:t xml:space="preserve"> </w:t>
      </w:r>
      <w:r>
        <w:t>точке</w:t>
      </w:r>
      <w:r>
        <w:rPr>
          <w:spacing w:val="-1"/>
        </w:rPr>
        <w:t xml:space="preserve"> </w:t>
      </w:r>
      <w:r>
        <w:t>касания.</w:t>
      </w:r>
    </w:p>
    <w:p w14:paraId="1833AD8C">
      <w:pPr>
        <w:pStyle w:val="23"/>
        <w:spacing w:line="360" w:lineRule="auto"/>
        <w:ind w:right="243"/>
      </w:pPr>
      <w:r>
        <w:t>Пользоваться</w:t>
      </w:r>
      <w:r>
        <w:rPr>
          <w:spacing w:val="1"/>
        </w:rPr>
        <w:t xml:space="preserve"> </w:t>
      </w:r>
      <w:r>
        <w:t>простейшими</w:t>
      </w:r>
      <w:r>
        <w:rPr>
          <w:spacing w:val="1"/>
        </w:rPr>
        <w:t xml:space="preserve"> </w:t>
      </w:r>
      <w:r>
        <w:t>геометрическими</w:t>
      </w:r>
      <w:r>
        <w:rPr>
          <w:spacing w:val="1"/>
        </w:rPr>
        <w:t xml:space="preserve"> </w:t>
      </w:r>
      <w:r>
        <w:t>неравенствами,</w:t>
      </w:r>
      <w:r>
        <w:rPr>
          <w:spacing w:val="1"/>
        </w:rPr>
        <w:t xml:space="preserve"> </w:t>
      </w:r>
      <w:r>
        <w:t>понимать</w:t>
      </w:r>
      <w:r>
        <w:rPr>
          <w:spacing w:val="1"/>
        </w:rPr>
        <w:t xml:space="preserve"> </w:t>
      </w:r>
      <w:r>
        <w:t>их</w:t>
      </w:r>
      <w:r>
        <w:rPr>
          <w:spacing w:val="1"/>
        </w:rPr>
        <w:t xml:space="preserve"> </w:t>
      </w:r>
      <w:r>
        <w:t>практический</w:t>
      </w:r>
      <w:r>
        <w:rPr>
          <w:spacing w:val="-1"/>
        </w:rPr>
        <w:t xml:space="preserve"> </w:t>
      </w:r>
      <w:r>
        <w:t>смысл.</w:t>
      </w:r>
    </w:p>
    <w:p w14:paraId="74D63641">
      <w:pPr>
        <w:pStyle w:val="23"/>
        <w:spacing w:line="362" w:lineRule="auto"/>
        <w:ind w:right="243"/>
      </w:pPr>
      <w:r>
        <w:t>Проводить</w:t>
      </w:r>
      <w:r>
        <w:rPr>
          <w:spacing w:val="1"/>
        </w:rPr>
        <w:t xml:space="preserve"> </w:t>
      </w:r>
      <w:r>
        <w:t>основные</w:t>
      </w:r>
      <w:r>
        <w:rPr>
          <w:spacing w:val="1"/>
        </w:rPr>
        <w:t xml:space="preserve"> </w:t>
      </w:r>
      <w:r>
        <w:t>геометрические</w:t>
      </w:r>
      <w:r>
        <w:rPr>
          <w:spacing w:val="1"/>
        </w:rPr>
        <w:t xml:space="preserve"> </w:t>
      </w:r>
      <w:r>
        <w:t>построения</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и</w:t>
      </w:r>
      <w:r>
        <w:rPr>
          <w:spacing w:val="1"/>
        </w:rPr>
        <w:t xml:space="preserve"> </w:t>
      </w:r>
      <w:r>
        <w:t>линейки.</w:t>
      </w:r>
    </w:p>
    <w:p w14:paraId="4B8E5853">
      <w:pPr>
        <w:pStyle w:val="183"/>
        <w:numPr>
          <w:ilvl w:val="3"/>
          <w:numId w:val="3"/>
        </w:numPr>
        <w:tabs>
          <w:tab w:val="left" w:pos="1993"/>
        </w:tabs>
        <w:spacing w:line="360" w:lineRule="auto"/>
        <w:ind w:left="232" w:right="242" w:firstLine="708"/>
        <w:rPr>
          <w:sz w:val="28"/>
        </w:rPr>
      </w:pPr>
      <w:r>
        <w:rPr>
          <w:sz w:val="28"/>
        </w:rPr>
        <w:t>Предметные результаты освоения программы учебного курса к концу</w:t>
      </w:r>
      <w:r>
        <w:rPr>
          <w:spacing w:val="1"/>
          <w:sz w:val="28"/>
        </w:rPr>
        <w:t xml:space="preserve"> </w:t>
      </w:r>
      <w:r>
        <w:rPr>
          <w:sz w:val="28"/>
        </w:rPr>
        <w:t>обучения</w:t>
      </w:r>
      <w:r>
        <w:rPr>
          <w:spacing w:val="-1"/>
          <w:sz w:val="28"/>
        </w:rPr>
        <w:t xml:space="preserve"> </w:t>
      </w:r>
      <w:r>
        <w:rPr>
          <w:sz w:val="28"/>
        </w:rPr>
        <w:t>в</w:t>
      </w:r>
      <w:r>
        <w:rPr>
          <w:spacing w:val="-2"/>
          <w:sz w:val="28"/>
        </w:rPr>
        <w:t xml:space="preserve"> </w:t>
      </w:r>
      <w:r>
        <w:rPr>
          <w:sz w:val="28"/>
        </w:rPr>
        <w:t>8</w:t>
      </w:r>
      <w:r>
        <w:rPr>
          <w:spacing w:val="1"/>
          <w:sz w:val="28"/>
        </w:rPr>
        <w:t xml:space="preserve"> </w:t>
      </w:r>
      <w:r>
        <w:rPr>
          <w:sz w:val="28"/>
        </w:rPr>
        <w:t>классе.</w:t>
      </w:r>
    </w:p>
    <w:p w14:paraId="2D51F420">
      <w:pPr>
        <w:pStyle w:val="23"/>
        <w:spacing w:line="362" w:lineRule="auto"/>
        <w:ind w:right="240"/>
        <w:jc w:val="left"/>
      </w:pPr>
      <w:r>
        <w:t>Распознавать</w:t>
      </w:r>
      <w:r>
        <w:rPr>
          <w:spacing w:val="34"/>
        </w:rPr>
        <w:t xml:space="preserve"> </w:t>
      </w:r>
      <w:r>
        <w:t>основные</w:t>
      </w:r>
      <w:r>
        <w:rPr>
          <w:spacing w:val="35"/>
        </w:rPr>
        <w:t xml:space="preserve"> </w:t>
      </w:r>
      <w:r>
        <w:t>виды</w:t>
      </w:r>
      <w:r>
        <w:rPr>
          <w:spacing w:val="36"/>
        </w:rPr>
        <w:t xml:space="preserve"> </w:t>
      </w:r>
      <w:r>
        <w:t>четырёхугольников,</w:t>
      </w:r>
      <w:r>
        <w:rPr>
          <w:spacing w:val="34"/>
        </w:rPr>
        <w:t xml:space="preserve"> </w:t>
      </w:r>
      <w:r>
        <w:t>их</w:t>
      </w:r>
      <w:r>
        <w:rPr>
          <w:spacing w:val="36"/>
        </w:rPr>
        <w:t xml:space="preserve"> </w:t>
      </w:r>
      <w:r>
        <w:t>элементы,</w:t>
      </w:r>
      <w:r>
        <w:rPr>
          <w:spacing w:val="35"/>
        </w:rPr>
        <w:t xml:space="preserve"> </w:t>
      </w:r>
      <w:r>
        <w:t>пользоваться</w:t>
      </w:r>
      <w:r>
        <w:rPr>
          <w:spacing w:val="-67"/>
        </w:rPr>
        <w:t xml:space="preserve"> </w:t>
      </w:r>
      <w:r>
        <w:t>их свойствами</w:t>
      </w:r>
      <w:r>
        <w:rPr>
          <w:spacing w:val="-3"/>
        </w:rPr>
        <w:t xml:space="preserve"> </w:t>
      </w:r>
      <w:r>
        <w:t>при</w:t>
      </w:r>
      <w:r>
        <w:rPr>
          <w:spacing w:val="-3"/>
        </w:rPr>
        <w:t xml:space="preserve"> </w:t>
      </w:r>
      <w:r>
        <w:t>решении геометрических</w:t>
      </w:r>
      <w:r>
        <w:rPr>
          <w:spacing w:val="1"/>
        </w:rPr>
        <w:t xml:space="preserve"> </w:t>
      </w:r>
      <w:r>
        <w:t>задач.</w:t>
      </w:r>
    </w:p>
    <w:p w14:paraId="3EE437E2">
      <w:pPr>
        <w:pStyle w:val="23"/>
        <w:spacing w:line="360" w:lineRule="auto"/>
        <w:jc w:val="left"/>
      </w:pPr>
      <w:r>
        <w:t>Применять</w:t>
      </w:r>
      <w:r>
        <w:rPr>
          <w:spacing w:val="25"/>
        </w:rPr>
        <w:t xml:space="preserve"> </w:t>
      </w:r>
      <w:r>
        <w:t>свойства</w:t>
      </w:r>
      <w:r>
        <w:rPr>
          <w:spacing w:val="26"/>
        </w:rPr>
        <w:t xml:space="preserve"> </w:t>
      </w:r>
      <w:r>
        <w:t>точки</w:t>
      </w:r>
      <w:r>
        <w:rPr>
          <w:spacing w:val="28"/>
        </w:rPr>
        <w:t xml:space="preserve"> </w:t>
      </w:r>
      <w:r>
        <w:t>пересечения</w:t>
      </w:r>
      <w:r>
        <w:rPr>
          <w:spacing w:val="26"/>
        </w:rPr>
        <w:t xml:space="preserve"> </w:t>
      </w:r>
      <w:r>
        <w:t>медиан</w:t>
      </w:r>
      <w:r>
        <w:rPr>
          <w:spacing w:val="27"/>
        </w:rPr>
        <w:t xml:space="preserve"> </w:t>
      </w:r>
      <w:r>
        <w:t>треугольника</w:t>
      </w:r>
      <w:r>
        <w:rPr>
          <w:spacing w:val="26"/>
        </w:rPr>
        <w:t xml:space="preserve"> </w:t>
      </w:r>
      <w:r>
        <w:t>(центра</w:t>
      </w:r>
      <w:r>
        <w:rPr>
          <w:spacing w:val="27"/>
        </w:rPr>
        <w:t xml:space="preserve"> </w:t>
      </w:r>
      <w:r>
        <w:t>масс)</w:t>
      </w:r>
      <w:r>
        <w:rPr>
          <w:spacing w:val="34"/>
        </w:rPr>
        <w:t xml:space="preserve"> </w:t>
      </w:r>
      <w:r>
        <w:t>в</w:t>
      </w:r>
      <w:r>
        <w:rPr>
          <w:spacing w:val="-67"/>
        </w:rPr>
        <w:t xml:space="preserve"> </w:t>
      </w:r>
      <w:r>
        <w:t>решении</w:t>
      </w:r>
      <w:r>
        <w:rPr>
          <w:spacing w:val="-1"/>
        </w:rPr>
        <w:t xml:space="preserve"> </w:t>
      </w:r>
      <w:r>
        <w:t>задач.</w:t>
      </w:r>
    </w:p>
    <w:p w14:paraId="299039E5">
      <w:pPr>
        <w:pStyle w:val="23"/>
        <w:spacing w:line="321" w:lineRule="exact"/>
        <w:ind w:left="941" w:firstLine="0"/>
        <w:jc w:val="left"/>
      </w:pPr>
      <w:r>
        <w:t>Владеть</w:t>
      </w:r>
      <w:r>
        <w:rPr>
          <w:spacing w:val="6"/>
        </w:rPr>
        <w:t xml:space="preserve"> </w:t>
      </w:r>
      <w:r>
        <w:t>понятием</w:t>
      </w:r>
      <w:r>
        <w:rPr>
          <w:spacing w:val="75"/>
        </w:rPr>
        <w:t xml:space="preserve"> </w:t>
      </w:r>
      <w:r>
        <w:t>средней</w:t>
      </w:r>
      <w:r>
        <w:rPr>
          <w:spacing w:val="77"/>
        </w:rPr>
        <w:t xml:space="preserve"> </w:t>
      </w:r>
      <w:r>
        <w:t>линии</w:t>
      </w:r>
      <w:r>
        <w:rPr>
          <w:spacing w:val="77"/>
        </w:rPr>
        <w:t xml:space="preserve"> </w:t>
      </w:r>
      <w:r>
        <w:t>треугольника</w:t>
      </w:r>
      <w:r>
        <w:rPr>
          <w:spacing w:val="77"/>
        </w:rPr>
        <w:t xml:space="preserve"> </w:t>
      </w:r>
      <w:r>
        <w:t>и</w:t>
      </w:r>
      <w:r>
        <w:rPr>
          <w:spacing w:val="77"/>
        </w:rPr>
        <w:t xml:space="preserve"> </w:t>
      </w:r>
      <w:r>
        <w:t>трапеции,</w:t>
      </w:r>
      <w:r>
        <w:rPr>
          <w:spacing w:val="75"/>
        </w:rPr>
        <w:t xml:space="preserve"> </w:t>
      </w:r>
      <w:r>
        <w:t>применять</w:t>
      </w:r>
      <w:r>
        <w:rPr>
          <w:spacing w:val="84"/>
        </w:rPr>
        <w:t xml:space="preserve"> </w:t>
      </w:r>
      <w:r>
        <w:t>их</w:t>
      </w:r>
    </w:p>
    <w:p w14:paraId="2DD3B989">
      <w:pPr>
        <w:spacing w:line="321" w:lineRule="exact"/>
        <w:sectPr>
          <w:pgSz w:w="11910" w:h="16850"/>
          <w:pgMar w:top="820" w:right="320" w:bottom="280" w:left="900" w:header="571" w:footer="0" w:gutter="0"/>
          <w:cols w:space="720" w:num="1"/>
          <w:docGrid w:linePitch="360" w:charSpace="0"/>
        </w:sectPr>
      </w:pPr>
    </w:p>
    <w:p w14:paraId="7B11333B">
      <w:pPr>
        <w:pStyle w:val="23"/>
        <w:spacing w:before="4"/>
        <w:ind w:left="0" w:firstLine="0"/>
        <w:jc w:val="left"/>
        <w:rPr>
          <w:sz w:val="17"/>
        </w:rPr>
      </w:pPr>
    </w:p>
    <w:p w14:paraId="2AA5EA57">
      <w:pPr>
        <w:pStyle w:val="23"/>
        <w:spacing w:before="89" w:line="360" w:lineRule="auto"/>
        <w:ind w:right="240" w:firstLine="0"/>
      </w:pPr>
      <w:r>
        <w:t>свойства</w:t>
      </w:r>
      <w:r>
        <w:rPr>
          <w:spacing w:val="1"/>
        </w:rPr>
        <w:t xml:space="preserve"> </w:t>
      </w:r>
      <w:r>
        <w:t>при</w:t>
      </w:r>
      <w:r>
        <w:rPr>
          <w:spacing w:val="1"/>
        </w:rPr>
        <w:t xml:space="preserve"> </w:t>
      </w:r>
      <w:r>
        <w:t>решении</w:t>
      </w:r>
      <w:r>
        <w:rPr>
          <w:spacing w:val="1"/>
        </w:rPr>
        <w:t xml:space="preserve"> </w:t>
      </w:r>
      <w:r>
        <w:t>геометрических</w:t>
      </w:r>
      <w:r>
        <w:rPr>
          <w:spacing w:val="1"/>
        </w:rPr>
        <w:t xml:space="preserve"> </w:t>
      </w:r>
      <w:r>
        <w:t>задач.</w:t>
      </w:r>
      <w:r>
        <w:rPr>
          <w:spacing w:val="1"/>
        </w:rPr>
        <w:t xml:space="preserve"> </w:t>
      </w:r>
      <w:r>
        <w:t>Пользоваться</w:t>
      </w:r>
      <w:r>
        <w:rPr>
          <w:spacing w:val="1"/>
        </w:rPr>
        <w:t xml:space="preserve"> </w:t>
      </w:r>
      <w:r>
        <w:t>теоремой</w:t>
      </w:r>
      <w:r>
        <w:rPr>
          <w:spacing w:val="1"/>
        </w:rPr>
        <w:t xml:space="preserve"> </w:t>
      </w:r>
      <w:r>
        <w:t>Фалеса</w:t>
      </w:r>
      <w:r>
        <w:rPr>
          <w:spacing w:val="1"/>
        </w:rPr>
        <w:t xml:space="preserve"> </w:t>
      </w:r>
      <w:r>
        <w:t>и</w:t>
      </w:r>
      <w:r>
        <w:rPr>
          <w:spacing w:val="1"/>
        </w:rPr>
        <w:t xml:space="preserve"> </w:t>
      </w:r>
      <w:r>
        <w:t>теоремой о пропорциональных отрезках, применять их для решения практических</w:t>
      </w:r>
      <w:r>
        <w:rPr>
          <w:spacing w:val="1"/>
        </w:rPr>
        <w:t xml:space="preserve"> </w:t>
      </w:r>
      <w:r>
        <w:t>задач.</w:t>
      </w:r>
    </w:p>
    <w:p w14:paraId="5892A537">
      <w:pPr>
        <w:pStyle w:val="23"/>
        <w:tabs>
          <w:tab w:val="left" w:pos="2200"/>
          <w:tab w:val="left" w:pos="3665"/>
          <w:tab w:val="left" w:pos="5185"/>
          <w:tab w:val="left" w:pos="5943"/>
          <w:tab w:val="left" w:pos="7328"/>
          <w:tab w:val="left" w:pos="9584"/>
        </w:tabs>
        <w:spacing w:before="1" w:line="360" w:lineRule="auto"/>
        <w:ind w:right="240"/>
        <w:jc w:val="right"/>
      </w:pPr>
      <w:r>
        <w:t>Применять признаки подобия треугольников в решении геометрических задач.</w:t>
      </w:r>
      <w:r>
        <w:rPr>
          <w:spacing w:val="-67"/>
        </w:rPr>
        <w:t xml:space="preserve"> </w:t>
      </w:r>
      <w:r>
        <w:t>Пользоваться</w:t>
      </w:r>
      <w:r>
        <w:tab/>
      </w:r>
      <w:r>
        <w:t>теоремой</w:t>
      </w:r>
      <w:r>
        <w:tab/>
      </w:r>
      <w:r>
        <w:t>Пифагора</w:t>
      </w:r>
      <w:r>
        <w:tab/>
      </w:r>
      <w:r>
        <w:t>для</w:t>
      </w:r>
      <w:r>
        <w:tab/>
      </w:r>
      <w:r>
        <w:t>решения</w:t>
      </w:r>
      <w:r>
        <w:tab/>
      </w:r>
      <w:r>
        <w:t>геометрических</w:t>
      </w:r>
      <w:r>
        <w:tab/>
      </w:r>
      <w:r>
        <w:t>и</w:t>
      </w:r>
      <w:r>
        <w:rPr>
          <w:spacing w:val="1"/>
        </w:rPr>
        <w:t xml:space="preserve"> </w:t>
      </w:r>
      <w:r>
        <w:t>практических</w:t>
      </w:r>
      <w:r>
        <w:rPr>
          <w:spacing w:val="41"/>
        </w:rPr>
        <w:t xml:space="preserve"> </w:t>
      </w:r>
      <w:r>
        <w:t>задач.</w:t>
      </w:r>
      <w:r>
        <w:rPr>
          <w:spacing w:val="40"/>
        </w:rPr>
        <w:t xml:space="preserve"> </w:t>
      </w:r>
      <w:r>
        <w:t>Строить</w:t>
      </w:r>
      <w:r>
        <w:rPr>
          <w:spacing w:val="37"/>
        </w:rPr>
        <w:t xml:space="preserve"> </w:t>
      </w:r>
      <w:r>
        <w:t>математическую</w:t>
      </w:r>
      <w:r>
        <w:rPr>
          <w:spacing w:val="39"/>
        </w:rPr>
        <w:t xml:space="preserve"> </w:t>
      </w:r>
      <w:r>
        <w:t>модель</w:t>
      </w:r>
      <w:r>
        <w:rPr>
          <w:spacing w:val="37"/>
        </w:rPr>
        <w:t xml:space="preserve"> </w:t>
      </w:r>
      <w:r>
        <w:t>в</w:t>
      </w:r>
      <w:r>
        <w:rPr>
          <w:spacing w:val="39"/>
        </w:rPr>
        <w:t xml:space="preserve"> </w:t>
      </w:r>
      <w:r>
        <w:t>практических</w:t>
      </w:r>
      <w:r>
        <w:rPr>
          <w:spacing w:val="41"/>
        </w:rPr>
        <w:t xml:space="preserve"> </w:t>
      </w:r>
      <w:r>
        <w:t>задачах,</w:t>
      </w:r>
    </w:p>
    <w:p w14:paraId="4116E1B0">
      <w:pPr>
        <w:pStyle w:val="23"/>
        <w:spacing w:before="1"/>
        <w:ind w:firstLine="0"/>
      </w:pPr>
      <w:r>
        <w:t>самостоятельно</w:t>
      </w:r>
      <w:r>
        <w:rPr>
          <w:spacing w:val="-4"/>
        </w:rPr>
        <w:t xml:space="preserve"> </w:t>
      </w:r>
      <w:r>
        <w:t>проводить</w:t>
      </w:r>
      <w:r>
        <w:rPr>
          <w:spacing w:val="-3"/>
        </w:rPr>
        <w:t xml:space="preserve"> </w:t>
      </w:r>
      <w:r>
        <w:t>чертёж</w:t>
      </w:r>
      <w:r>
        <w:rPr>
          <w:spacing w:val="-5"/>
        </w:rPr>
        <w:t xml:space="preserve"> </w:t>
      </w:r>
      <w:r>
        <w:t>и</w:t>
      </w:r>
      <w:r>
        <w:rPr>
          <w:spacing w:val="-2"/>
        </w:rPr>
        <w:t xml:space="preserve"> </w:t>
      </w:r>
      <w:r>
        <w:t>находить</w:t>
      </w:r>
      <w:r>
        <w:rPr>
          <w:spacing w:val="-3"/>
        </w:rPr>
        <w:t xml:space="preserve"> </w:t>
      </w:r>
      <w:r>
        <w:t>соответствующие</w:t>
      </w:r>
      <w:r>
        <w:rPr>
          <w:spacing w:val="-2"/>
        </w:rPr>
        <w:t xml:space="preserve"> </w:t>
      </w:r>
      <w:r>
        <w:t>длины.</w:t>
      </w:r>
    </w:p>
    <w:p w14:paraId="3D2C3069">
      <w:pPr>
        <w:pStyle w:val="23"/>
        <w:spacing w:before="161" w:line="360" w:lineRule="auto"/>
        <w:ind w:right="253"/>
      </w:pPr>
      <w:r>
        <w:t>Владеть понятиями синуса, косинуса и тангенса острого угла прямоугольного</w:t>
      </w:r>
      <w:r>
        <w:rPr>
          <w:spacing w:val="1"/>
        </w:rPr>
        <w:t xml:space="preserve"> </w:t>
      </w:r>
      <w:r>
        <w:t>треугольника.</w:t>
      </w:r>
      <w:r>
        <w:rPr>
          <w:spacing w:val="-3"/>
        </w:rPr>
        <w:t xml:space="preserve"> </w:t>
      </w:r>
      <w:r>
        <w:t>Пользоваться</w:t>
      </w:r>
      <w:r>
        <w:rPr>
          <w:spacing w:val="-1"/>
        </w:rPr>
        <w:t xml:space="preserve"> </w:t>
      </w:r>
      <w:r>
        <w:t>этими</w:t>
      </w:r>
      <w:r>
        <w:rPr>
          <w:spacing w:val="-1"/>
        </w:rPr>
        <w:t xml:space="preserve"> </w:t>
      </w:r>
      <w:r>
        <w:t>понятиями</w:t>
      </w:r>
      <w:r>
        <w:rPr>
          <w:spacing w:val="-1"/>
        </w:rPr>
        <w:t xml:space="preserve"> </w:t>
      </w:r>
      <w:r>
        <w:t>для</w:t>
      </w:r>
      <w:r>
        <w:rPr>
          <w:spacing w:val="-4"/>
        </w:rPr>
        <w:t xml:space="preserve"> </w:t>
      </w:r>
      <w:r>
        <w:t>решения</w:t>
      </w:r>
      <w:r>
        <w:rPr>
          <w:spacing w:val="-4"/>
        </w:rPr>
        <w:t xml:space="preserve"> </w:t>
      </w:r>
      <w:r>
        <w:t>практических задач.</w:t>
      </w:r>
    </w:p>
    <w:p w14:paraId="6BFF3722">
      <w:pPr>
        <w:pStyle w:val="23"/>
        <w:spacing w:before="1" w:line="360" w:lineRule="auto"/>
        <w:ind w:right="248"/>
      </w:pPr>
      <w:r>
        <w:t>Вычислять</w:t>
      </w:r>
      <w:r>
        <w:rPr>
          <w:spacing w:val="1"/>
        </w:rPr>
        <w:t xml:space="preserve"> </w:t>
      </w:r>
      <w:r>
        <w:t>(различными</w:t>
      </w:r>
      <w:r>
        <w:rPr>
          <w:spacing w:val="1"/>
        </w:rPr>
        <w:t xml:space="preserve"> </w:t>
      </w:r>
      <w:r>
        <w:t>способами)</w:t>
      </w:r>
      <w:r>
        <w:rPr>
          <w:spacing w:val="1"/>
        </w:rPr>
        <w:t xml:space="preserve"> </w:t>
      </w:r>
      <w:r>
        <w:t>площадь</w:t>
      </w:r>
      <w:r>
        <w:rPr>
          <w:spacing w:val="1"/>
        </w:rPr>
        <w:t xml:space="preserve"> </w:t>
      </w:r>
      <w:r>
        <w:t>треугольника</w:t>
      </w:r>
      <w:r>
        <w:rPr>
          <w:spacing w:val="1"/>
        </w:rPr>
        <w:t xml:space="preserve"> </w:t>
      </w:r>
      <w:r>
        <w:t>и</w:t>
      </w:r>
      <w:r>
        <w:rPr>
          <w:spacing w:val="1"/>
        </w:rPr>
        <w:t xml:space="preserve"> </w:t>
      </w:r>
      <w:r>
        <w:t>площади</w:t>
      </w:r>
      <w:r>
        <w:rPr>
          <w:spacing w:val="1"/>
        </w:rPr>
        <w:t xml:space="preserve"> </w:t>
      </w:r>
      <w:r>
        <w:t>многоугольных</w:t>
      </w:r>
      <w:r>
        <w:rPr>
          <w:spacing w:val="1"/>
        </w:rPr>
        <w:t xml:space="preserve"> </w:t>
      </w:r>
      <w:r>
        <w:t>фигур</w:t>
      </w:r>
      <w:r>
        <w:rPr>
          <w:spacing w:val="1"/>
        </w:rPr>
        <w:t xml:space="preserve"> </w:t>
      </w:r>
      <w:r>
        <w:t>(пользуясь,</w:t>
      </w:r>
      <w:r>
        <w:rPr>
          <w:spacing w:val="1"/>
        </w:rPr>
        <w:t xml:space="preserve"> </w:t>
      </w:r>
      <w:r>
        <w:t>где</w:t>
      </w:r>
      <w:r>
        <w:rPr>
          <w:spacing w:val="1"/>
        </w:rPr>
        <w:t xml:space="preserve"> </w:t>
      </w:r>
      <w:r>
        <w:t>необходимо,</w:t>
      </w:r>
      <w:r>
        <w:rPr>
          <w:spacing w:val="1"/>
        </w:rPr>
        <w:t xml:space="preserve"> </w:t>
      </w:r>
      <w:r>
        <w:t>калькулятором).</w:t>
      </w:r>
      <w:r>
        <w:rPr>
          <w:spacing w:val="1"/>
        </w:rPr>
        <w:t xml:space="preserve"> </w:t>
      </w:r>
      <w:r>
        <w:t>Применять</w:t>
      </w:r>
      <w:r>
        <w:rPr>
          <w:spacing w:val="1"/>
        </w:rPr>
        <w:t xml:space="preserve"> </w:t>
      </w:r>
      <w:r>
        <w:t>полученные</w:t>
      </w:r>
      <w:r>
        <w:rPr>
          <w:spacing w:val="-1"/>
        </w:rPr>
        <w:t xml:space="preserve"> </w:t>
      </w:r>
      <w:r>
        <w:t>умения</w:t>
      </w:r>
      <w:r>
        <w:rPr>
          <w:spacing w:val="-2"/>
        </w:rPr>
        <w:t xml:space="preserve"> </w:t>
      </w:r>
      <w:r>
        <w:t>в</w:t>
      </w:r>
      <w:r>
        <w:rPr>
          <w:spacing w:val="-1"/>
        </w:rPr>
        <w:t xml:space="preserve"> </w:t>
      </w:r>
      <w:r>
        <w:t>практических</w:t>
      </w:r>
      <w:r>
        <w:rPr>
          <w:spacing w:val="1"/>
        </w:rPr>
        <w:t xml:space="preserve"> </w:t>
      </w:r>
      <w:r>
        <w:t>задачах.</w:t>
      </w:r>
    </w:p>
    <w:p w14:paraId="22B15AA2">
      <w:pPr>
        <w:pStyle w:val="23"/>
        <w:spacing w:line="360" w:lineRule="auto"/>
        <w:ind w:right="240"/>
      </w:pPr>
      <w:r>
        <w:t>Владеть понятиями вписанного и центрального угла, использовать теоремы о</w:t>
      </w:r>
      <w:r>
        <w:rPr>
          <w:spacing w:val="1"/>
        </w:rPr>
        <w:t xml:space="preserve"> </w:t>
      </w:r>
      <w:r>
        <w:t>вписанных углах, углах между хордами (секущими) и угле между касательной и</w:t>
      </w:r>
      <w:r>
        <w:rPr>
          <w:spacing w:val="1"/>
        </w:rPr>
        <w:t xml:space="preserve"> </w:t>
      </w:r>
      <w:r>
        <w:t>хордой</w:t>
      </w:r>
      <w:r>
        <w:rPr>
          <w:spacing w:val="-1"/>
        </w:rPr>
        <w:t xml:space="preserve"> </w:t>
      </w:r>
      <w:r>
        <w:t>при</w:t>
      </w:r>
      <w:r>
        <w:rPr>
          <w:spacing w:val="-3"/>
        </w:rPr>
        <w:t xml:space="preserve"> </w:t>
      </w:r>
      <w:r>
        <w:t>решении геометрических</w:t>
      </w:r>
      <w:r>
        <w:rPr>
          <w:spacing w:val="1"/>
        </w:rPr>
        <w:t xml:space="preserve"> </w:t>
      </w:r>
      <w:r>
        <w:t>задач.</w:t>
      </w:r>
    </w:p>
    <w:p w14:paraId="075C0B6D">
      <w:pPr>
        <w:pStyle w:val="23"/>
        <w:spacing w:line="360" w:lineRule="auto"/>
        <w:ind w:right="248"/>
      </w:pPr>
      <w:r>
        <w:t>Владеть</w:t>
      </w:r>
      <w:r>
        <w:rPr>
          <w:spacing w:val="1"/>
        </w:rPr>
        <w:t xml:space="preserve"> </w:t>
      </w:r>
      <w:r>
        <w:t>понятием</w:t>
      </w:r>
      <w:r>
        <w:rPr>
          <w:spacing w:val="1"/>
        </w:rPr>
        <w:t xml:space="preserve"> </w:t>
      </w:r>
      <w:r>
        <w:t>описанного</w:t>
      </w:r>
      <w:r>
        <w:rPr>
          <w:spacing w:val="1"/>
        </w:rPr>
        <w:t xml:space="preserve"> </w:t>
      </w:r>
      <w:r>
        <w:t>четырёхугольника,</w:t>
      </w:r>
      <w:r>
        <w:rPr>
          <w:spacing w:val="1"/>
        </w:rPr>
        <w:t xml:space="preserve"> </w:t>
      </w:r>
      <w:r>
        <w:t>применять</w:t>
      </w:r>
      <w:r>
        <w:rPr>
          <w:spacing w:val="1"/>
        </w:rPr>
        <w:t xml:space="preserve"> </w:t>
      </w:r>
      <w:r>
        <w:t>свойства</w:t>
      </w:r>
      <w:r>
        <w:rPr>
          <w:spacing w:val="-67"/>
        </w:rPr>
        <w:t xml:space="preserve"> </w:t>
      </w:r>
      <w:r>
        <w:t>описанного четырёхугольника</w:t>
      </w:r>
      <w:r>
        <w:rPr>
          <w:spacing w:val="4"/>
        </w:rPr>
        <w:t xml:space="preserve"> </w:t>
      </w:r>
      <w:r>
        <w:t>при</w:t>
      </w:r>
      <w:r>
        <w:rPr>
          <w:spacing w:val="-3"/>
        </w:rPr>
        <w:t xml:space="preserve"> </w:t>
      </w:r>
      <w:r>
        <w:t>решении</w:t>
      </w:r>
      <w:r>
        <w:rPr>
          <w:spacing w:val="-1"/>
        </w:rPr>
        <w:t xml:space="preserve"> </w:t>
      </w:r>
      <w:r>
        <w:t>задач.</w:t>
      </w:r>
    </w:p>
    <w:p w14:paraId="35BEE718">
      <w:pPr>
        <w:pStyle w:val="23"/>
        <w:spacing w:line="360" w:lineRule="auto"/>
        <w:ind w:right="242"/>
      </w:pPr>
      <w:r>
        <w:t>Применять полученные знания на практике – строить математические модели</w:t>
      </w:r>
      <w:r>
        <w:rPr>
          <w:spacing w:val="1"/>
        </w:rPr>
        <w:t xml:space="preserve"> </w:t>
      </w:r>
      <w:r>
        <w:t>для</w:t>
      </w:r>
      <w:r>
        <w:rPr>
          <w:spacing w:val="1"/>
        </w:rPr>
        <w:t xml:space="preserve"> </w:t>
      </w:r>
      <w:r>
        <w:t>задач</w:t>
      </w:r>
      <w:r>
        <w:rPr>
          <w:spacing w:val="1"/>
        </w:rPr>
        <w:t xml:space="preserve"> </w:t>
      </w:r>
      <w:r>
        <w:t>реальной</w:t>
      </w:r>
      <w:r>
        <w:rPr>
          <w:spacing w:val="1"/>
        </w:rPr>
        <w:t xml:space="preserve"> </w:t>
      </w:r>
      <w:r>
        <w:t>жизни</w:t>
      </w:r>
      <w:r>
        <w:rPr>
          <w:spacing w:val="1"/>
        </w:rPr>
        <w:t xml:space="preserve"> </w:t>
      </w:r>
      <w:r>
        <w:t>и</w:t>
      </w:r>
      <w:r>
        <w:rPr>
          <w:spacing w:val="1"/>
        </w:rPr>
        <w:t xml:space="preserve"> </w:t>
      </w:r>
      <w:r>
        <w:t>проводить</w:t>
      </w:r>
      <w:r>
        <w:rPr>
          <w:spacing w:val="1"/>
        </w:rPr>
        <w:t xml:space="preserve"> </w:t>
      </w:r>
      <w:r>
        <w:t>соответствующие</w:t>
      </w:r>
      <w:r>
        <w:rPr>
          <w:spacing w:val="1"/>
        </w:rPr>
        <w:t xml:space="preserve"> </w:t>
      </w:r>
      <w:r>
        <w:t>вычисления</w:t>
      </w:r>
      <w:r>
        <w:rPr>
          <w:spacing w:val="71"/>
        </w:rPr>
        <w:t xml:space="preserve"> </w:t>
      </w:r>
      <w:r>
        <w:t>с</w:t>
      </w:r>
      <w:r>
        <w:rPr>
          <w:spacing w:val="1"/>
        </w:rPr>
        <w:t xml:space="preserve"> </w:t>
      </w:r>
      <w:r>
        <w:t>применением</w:t>
      </w:r>
      <w:r>
        <w:rPr>
          <w:spacing w:val="1"/>
        </w:rPr>
        <w:t xml:space="preserve"> </w:t>
      </w:r>
      <w:r>
        <w:t>подобия</w:t>
      </w:r>
      <w:r>
        <w:rPr>
          <w:spacing w:val="1"/>
        </w:rPr>
        <w:t xml:space="preserve"> </w:t>
      </w:r>
      <w:r>
        <w:t>и</w:t>
      </w:r>
      <w:r>
        <w:rPr>
          <w:spacing w:val="1"/>
        </w:rPr>
        <w:t xml:space="preserve"> </w:t>
      </w:r>
      <w:r>
        <w:t>тригонометрии</w:t>
      </w:r>
      <w:r>
        <w:rPr>
          <w:spacing w:val="1"/>
        </w:rPr>
        <w:t xml:space="preserve"> </w:t>
      </w:r>
      <w:r>
        <w:t>(пользуясь,</w:t>
      </w:r>
      <w:r>
        <w:rPr>
          <w:spacing w:val="1"/>
        </w:rPr>
        <w:t xml:space="preserve"> </w:t>
      </w:r>
      <w:r>
        <w:t>где</w:t>
      </w:r>
      <w:r>
        <w:rPr>
          <w:spacing w:val="71"/>
        </w:rPr>
        <w:t xml:space="preserve"> </w:t>
      </w:r>
      <w:r>
        <w:t>необходимо,</w:t>
      </w:r>
      <w:r>
        <w:rPr>
          <w:spacing w:val="1"/>
        </w:rPr>
        <w:t xml:space="preserve"> </w:t>
      </w:r>
      <w:r>
        <w:t>калькулятором).</w:t>
      </w:r>
    </w:p>
    <w:p w14:paraId="56627F46">
      <w:pPr>
        <w:pStyle w:val="183"/>
        <w:numPr>
          <w:ilvl w:val="3"/>
          <w:numId w:val="3"/>
        </w:numPr>
        <w:tabs>
          <w:tab w:val="left" w:pos="1993"/>
        </w:tabs>
        <w:spacing w:line="362" w:lineRule="auto"/>
        <w:ind w:left="232" w:right="242" w:firstLine="708"/>
        <w:rPr>
          <w:sz w:val="28"/>
        </w:rPr>
      </w:pPr>
      <w:r>
        <w:rPr>
          <w:sz w:val="28"/>
        </w:rPr>
        <w:t>Предметные результаты освоения программы учебного курса к концу</w:t>
      </w:r>
      <w:r>
        <w:rPr>
          <w:spacing w:val="1"/>
          <w:sz w:val="28"/>
        </w:rPr>
        <w:t xml:space="preserve"> </w:t>
      </w:r>
      <w:r>
        <w:rPr>
          <w:sz w:val="28"/>
        </w:rPr>
        <w:t>обучения</w:t>
      </w:r>
      <w:r>
        <w:rPr>
          <w:spacing w:val="-1"/>
          <w:sz w:val="28"/>
        </w:rPr>
        <w:t xml:space="preserve"> </w:t>
      </w:r>
      <w:r>
        <w:rPr>
          <w:sz w:val="28"/>
        </w:rPr>
        <w:t>в</w:t>
      </w:r>
      <w:r>
        <w:rPr>
          <w:spacing w:val="-2"/>
          <w:sz w:val="28"/>
        </w:rPr>
        <w:t xml:space="preserve"> </w:t>
      </w:r>
      <w:r>
        <w:rPr>
          <w:sz w:val="28"/>
        </w:rPr>
        <w:t>9</w:t>
      </w:r>
      <w:r>
        <w:rPr>
          <w:spacing w:val="1"/>
          <w:sz w:val="28"/>
        </w:rPr>
        <w:t xml:space="preserve"> </w:t>
      </w:r>
      <w:r>
        <w:rPr>
          <w:sz w:val="28"/>
        </w:rPr>
        <w:t>классе.</w:t>
      </w:r>
    </w:p>
    <w:p w14:paraId="5F428605">
      <w:pPr>
        <w:pStyle w:val="23"/>
        <w:spacing w:line="360" w:lineRule="auto"/>
        <w:ind w:right="240"/>
      </w:pPr>
      <w:r>
        <w:t>Знать тригонометрические функции острых углов, находить с их помощью</w:t>
      </w:r>
      <w:r>
        <w:rPr>
          <w:spacing w:val="1"/>
        </w:rPr>
        <w:t xml:space="preserve"> </w:t>
      </w:r>
      <w:r>
        <w:t>различные</w:t>
      </w:r>
      <w:r>
        <w:rPr>
          <w:spacing w:val="1"/>
        </w:rPr>
        <w:t xml:space="preserve"> </w:t>
      </w:r>
      <w:r>
        <w:t>элементы</w:t>
      </w:r>
      <w:r>
        <w:rPr>
          <w:spacing w:val="1"/>
        </w:rPr>
        <w:t xml:space="preserve"> </w:t>
      </w:r>
      <w:r>
        <w:t>прямоугольного</w:t>
      </w:r>
      <w:r>
        <w:rPr>
          <w:spacing w:val="1"/>
        </w:rPr>
        <w:t xml:space="preserve"> </w:t>
      </w:r>
      <w:r>
        <w:t>треугольника</w:t>
      </w:r>
      <w:r>
        <w:rPr>
          <w:spacing w:val="1"/>
        </w:rPr>
        <w:t xml:space="preserve"> </w:t>
      </w:r>
      <w:r>
        <w:t>(«решение</w:t>
      </w:r>
      <w:r>
        <w:rPr>
          <w:spacing w:val="1"/>
        </w:rPr>
        <w:t xml:space="preserve"> </w:t>
      </w:r>
      <w:r>
        <w:t>прямоугольных</w:t>
      </w:r>
      <w:r>
        <w:rPr>
          <w:spacing w:val="-67"/>
        </w:rPr>
        <w:t xml:space="preserve"> </w:t>
      </w:r>
      <w:r>
        <w:t>треугольников»).</w:t>
      </w:r>
      <w:r>
        <w:rPr>
          <w:spacing w:val="1"/>
        </w:rPr>
        <w:t xml:space="preserve"> </w:t>
      </w:r>
      <w:r>
        <w:t>Находить</w:t>
      </w:r>
      <w:r>
        <w:rPr>
          <w:spacing w:val="1"/>
        </w:rPr>
        <w:t xml:space="preserve"> </w:t>
      </w:r>
      <w:r>
        <w:t>(с</w:t>
      </w:r>
      <w:r>
        <w:rPr>
          <w:spacing w:val="1"/>
        </w:rPr>
        <w:t xml:space="preserve"> </w:t>
      </w:r>
      <w:r>
        <w:t>помощью</w:t>
      </w:r>
      <w:r>
        <w:rPr>
          <w:spacing w:val="1"/>
        </w:rPr>
        <w:t xml:space="preserve"> </w:t>
      </w:r>
      <w:r>
        <w:t>калькулятора)</w:t>
      </w:r>
      <w:r>
        <w:rPr>
          <w:spacing w:val="1"/>
        </w:rPr>
        <w:t xml:space="preserve"> </w:t>
      </w:r>
      <w:r>
        <w:t>длины</w:t>
      </w:r>
      <w:r>
        <w:rPr>
          <w:spacing w:val="1"/>
        </w:rPr>
        <w:t xml:space="preserve"> </w:t>
      </w:r>
      <w:r>
        <w:t>и</w:t>
      </w:r>
      <w:r>
        <w:rPr>
          <w:spacing w:val="1"/>
        </w:rPr>
        <w:t xml:space="preserve"> </w:t>
      </w:r>
      <w:r>
        <w:t>углы</w:t>
      </w:r>
      <w:r>
        <w:rPr>
          <w:spacing w:val="1"/>
        </w:rPr>
        <w:t xml:space="preserve"> </w:t>
      </w:r>
      <w:r>
        <w:t>для</w:t>
      </w:r>
      <w:r>
        <w:rPr>
          <w:spacing w:val="1"/>
        </w:rPr>
        <w:t xml:space="preserve"> </w:t>
      </w:r>
      <w:r>
        <w:t>нетабличных значений.</w:t>
      </w:r>
    </w:p>
    <w:p w14:paraId="4BEF9EB8">
      <w:pPr>
        <w:pStyle w:val="23"/>
        <w:spacing w:line="360" w:lineRule="auto"/>
        <w:ind w:right="249"/>
      </w:pPr>
      <w:r>
        <w:t>Пользоваться</w:t>
      </w:r>
      <w:r>
        <w:rPr>
          <w:spacing w:val="1"/>
        </w:rPr>
        <w:t xml:space="preserve"> </w:t>
      </w:r>
      <w:r>
        <w:t>формулами</w:t>
      </w:r>
      <w:r>
        <w:rPr>
          <w:spacing w:val="1"/>
        </w:rPr>
        <w:t xml:space="preserve"> </w:t>
      </w:r>
      <w:r>
        <w:t>приведения</w:t>
      </w:r>
      <w:r>
        <w:rPr>
          <w:spacing w:val="1"/>
        </w:rPr>
        <w:t xml:space="preserve"> </w:t>
      </w:r>
      <w:r>
        <w:t>и</w:t>
      </w:r>
      <w:r>
        <w:rPr>
          <w:spacing w:val="1"/>
        </w:rPr>
        <w:t xml:space="preserve"> </w:t>
      </w:r>
      <w:r>
        <w:t>основным</w:t>
      </w:r>
      <w:r>
        <w:rPr>
          <w:spacing w:val="1"/>
        </w:rPr>
        <w:t xml:space="preserve"> </w:t>
      </w:r>
      <w:r>
        <w:t>тригонометрическим</w:t>
      </w:r>
      <w:r>
        <w:rPr>
          <w:spacing w:val="1"/>
        </w:rPr>
        <w:t xml:space="preserve"> </w:t>
      </w:r>
      <w:r>
        <w:t>тождеством</w:t>
      </w:r>
      <w:r>
        <w:rPr>
          <w:spacing w:val="1"/>
        </w:rPr>
        <w:t xml:space="preserve"> </w:t>
      </w:r>
      <w:r>
        <w:t>для</w:t>
      </w:r>
      <w:r>
        <w:rPr>
          <w:spacing w:val="1"/>
        </w:rPr>
        <w:t xml:space="preserve"> </w:t>
      </w:r>
      <w:r>
        <w:t>нахождения</w:t>
      </w:r>
      <w:r>
        <w:rPr>
          <w:spacing w:val="1"/>
        </w:rPr>
        <w:t xml:space="preserve"> </w:t>
      </w:r>
      <w:r>
        <w:t>соотношений</w:t>
      </w:r>
      <w:r>
        <w:rPr>
          <w:spacing w:val="1"/>
        </w:rPr>
        <w:t xml:space="preserve"> </w:t>
      </w:r>
      <w:r>
        <w:t>между</w:t>
      </w:r>
      <w:r>
        <w:rPr>
          <w:spacing w:val="71"/>
        </w:rPr>
        <w:t xml:space="preserve"> </w:t>
      </w:r>
      <w:r>
        <w:t>тригонометрическими</w:t>
      </w:r>
      <w:r>
        <w:rPr>
          <w:spacing w:val="1"/>
        </w:rPr>
        <w:t xml:space="preserve"> </w:t>
      </w:r>
      <w:r>
        <w:t>величинами.</w:t>
      </w:r>
    </w:p>
    <w:p w14:paraId="44BCD338">
      <w:pPr>
        <w:spacing w:line="360" w:lineRule="auto"/>
        <w:sectPr>
          <w:pgSz w:w="11910" w:h="16850"/>
          <w:pgMar w:top="820" w:right="320" w:bottom="280" w:left="900" w:header="571" w:footer="0" w:gutter="0"/>
          <w:cols w:space="720" w:num="1"/>
          <w:docGrid w:linePitch="360" w:charSpace="0"/>
        </w:sectPr>
      </w:pPr>
    </w:p>
    <w:p w14:paraId="0B48BA49">
      <w:pPr>
        <w:pStyle w:val="23"/>
        <w:spacing w:before="4"/>
        <w:ind w:left="0" w:firstLine="0"/>
        <w:jc w:val="left"/>
        <w:rPr>
          <w:sz w:val="17"/>
        </w:rPr>
      </w:pPr>
    </w:p>
    <w:p w14:paraId="5FDD724C">
      <w:pPr>
        <w:pStyle w:val="23"/>
        <w:spacing w:before="89" w:line="360" w:lineRule="auto"/>
        <w:ind w:right="249"/>
      </w:pPr>
      <w:r>
        <w:t>Использовать</w:t>
      </w:r>
      <w:r>
        <w:rPr>
          <w:spacing w:val="1"/>
        </w:rPr>
        <w:t xml:space="preserve"> </w:t>
      </w:r>
      <w:r>
        <w:t>теоремы</w:t>
      </w:r>
      <w:r>
        <w:rPr>
          <w:spacing w:val="1"/>
        </w:rPr>
        <w:t xml:space="preserve"> </w:t>
      </w:r>
      <w:r>
        <w:t>синусов</w:t>
      </w:r>
      <w:r>
        <w:rPr>
          <w:spacing w:val="1"/>
        </w:rPr>
        <w:t xml:space="preserve"> </w:t>
      </w:r>
      <w:r>
        <w:t>и</w:t>
      </w:r>
      <w:r>
        <w:rPr>
          <w:spacing w:val="1"/>
        </w:rPr>
        <w:t xml:space="preserve"> </w:t>
      </w:r>
      <w:r>
        <w:t>косинусов</w:t>
      </w:r>
      <w:r>
        <w:rPr>
          <w:spacing w:val="1"/>
        </w:rPr>
        <w:t xml:space="preserve"> </w:t>
      </w:r>
      <w:r>
        <w:t>для</w:t>
      </w:r>
      <w:r>
        <w:rPr>
          <w:spacing w:val="1"/>
        </w:rPr>
        <w:t xml:space="preserve"> </w:t>
      </w:r>
      <w:r>
        <w:t>нахождения</w:t>
      </w:r>
      <w:r>
        <w:rPr>
          <w:spacing w:val="1"/>
        </w:rPr>
        <w:t xml:space="preserve"> </w:t>
      </w:r>
      <w:r>
        <w:t>различных</w:t>
      </w:r>
      <w:r>
        <w:rPr>
          <w:spacing w:val="1"/>
        </w:rPr>
        <w:t xml:space="preserve"> </w:t>
      </w:r>
      <w:r>
        <w:t>элементов</w:t>
      </w:r>
      <w:r>
        <w:rPr>
          <w:spacing w:val="1"/>
        </w:rPr>
        <w:t xml:space="preserve"> </w:t>
      </w:r>
      <w:r>
        <w:t>треугольника</w:t>
      </w:r>
      <w:r>
        <w:rPr>
          <w:spacing w:val="1"/>
        </w:rPr>
        <w:t xml:space="preserve"> </w:t>
      </w:r>
      <w:r>
        <w:t>(«решение</w:t>
      </w:r>
      <w:r>
        <w:rPr>
          <w:spacing w:val="1"/>
        </w:rPr>
        <w:t xml:space="preserve"> </w:t>
      </w:r>
      <w:r>
        <w:t>треугольников»),</w:t>
      </w:r>
      <w:r>
        <w:rPr>
          <w:spacing w:val="1"/>
        </w:rPr>
        <w:t xml:space="preserve"> </w:t>
      </w:r>
      <w:r>
        <w:t>применять их</w:t>
      </w:r>
      <w:r>
        <w:rPr>
          <w:spacing w:val="1"/>
        </w:rPr>
        <w:t xml:space="preserve"> </w:t>
      </w:r>
      <w:r>
        <w:t>при</w:t>
      </w:r>
      <w:r>
        <w:rPr>
          <w:spacing w:val="1"/>
        </w:rPr>
        <w:t xml:space="preserve"> </w:t>
      </w:r>
      <w:r>
        <w:t>решении</w:t>
      </w:r>
      <w:r>
        <w:rPr>
          <w:spacing w:val="1"/>
        </w:rPr>
        <w:t xml:space="preserve"> </w:t>
      </w:r>
      <w:r>
        <w:t>геометрических задач.</w:t>
      </w:r>
    </w:p>
    <w:p w14:paraId="0E128AFC">
      <w:pPr>
        <w:pStyle w:val="23"/>
        <w:spacing w:before="1" w:line="360" w:lineRule="auto"/>
        <w:ind w:right="248"/>
      </w:pPr>
      <w:r>
        <w:t>Владеть</w:t>
      </w:r>
      <w:r>
        <w:rPr>
          <w:spacing w:val="1"/>
        </w:rPr>
        <w:t xml:space="preserve"> </w:t>
      </w:r>
      <w:r>
        <w:t>понятиями</w:t>
      </w:r>
      <w:r>
        <w:rPr>
          <w:spacing w:val="1"/>
        </w:rPr>
        <w:t xml:space="preserve"> </w:t>
      </w:r>
      <w:r>
        <w:t>преобразования</w:t>
      </w:r>
      <w:r>
        <w:rPr>
          <w:spacing w:val="1"/>
        </w:rPr>
        <w:t xml:space="preserve"> </w:t>
      </w:r>
      <w:r>
        <w:t>подобия,</w:t>
      </w:r>
      <w:r>
        <w:rPr>
          <w:spacing w:val="1"/>
        </w:rPr>
        <w:t xml:space="preserve"> </w:t>
      </w:r>
      <w:r>
        <w:t>соответственных</w:t>
      </w:r>
      <w:r>
        <w:rPr>
          <w:spacing w:val="1"/>
        </w:rPr>
        <w:t xml:space="preserve"> </w:t>
      </w:r>
      <w:r>
        <w:t>элементов</w:t>
      </w:r>
      <w:r>
        <w:rPr>
          <w:spacing w:val="1"/>
        </w:rPr>
        <w:t xml:space="preserve"> </w:t>
      </w:r>
      <w:r>
        <w:t>подобных</w:t>
      </w:r>
      <w:r>
        <w:rPr>
          <w:spacing w:val="1"/>
        </w:rPr>
        <w:t xml:space="preserve"> </w:t>
      </w:r>
      <w:r>
        <w:t>фигур.</w:t>
      </w:r>
      <w:r>
        <w:rPr>
          <w:spacing w:val="1"/>
        </w:rPr>
        <w:t xml:space="preserve"> </w:t>
      </w:r>
      <w:r>
        <w:t>Пользоваться</w:t>
      </w:r>
      <w:r>
        <w:rPr>
          <w:spacing w:val="1"/>
        </w:rPr>
        <w:t xml:space="preserve"> </w:t>
      </w:r>
      <w:r>
        <w:t>свойствами</w:t>
      </w:r>
      <w:r>
        <w:rPr>
          <w:spacing w:val="1"/>
        </w:rPr>
        <w:t xml:space="preserve"> </w:t>
      </w:r>
      <w:r>
        <w:t>подобия</w:t>
      </w:r>
      <w:r>
        <w:rPr>
          <w:spacing w:val="1"/>
        </w:rPr>
        <w:t xml:space="preserve"> </w:t>
      </w:r>
      <w:r>
        <w:t>произвольных</w:t>
      </w:r>
      <w:r>
        <w:rPr>
          <w:spacing w:val="1"/>
        </w:rPr>
        <w:t xml:space="preserve"> </w:t>
      </w:r>
      <w:r>
        <w:t>фигур,</w:t>
      </w:r>
      <w:r>
        <w:rPr>
          <w:spacing w:val="1"/>
        </w:rPr>
        <w:t xml:space="preserve"> </w:t>
      </w:r>
      <w:r>
        <w:t>уметь</w:t>
      </w:r>
      <w:r>
        <w:rPr>
          <w:spacing w:val="-67"/>
        </w:rPr>
        <w:t xml:space="preserve"> </w:t>
      </w:r>
      <w:r>
        <w:t>вычислять</w:t>
      </w:r>
      <w:r>
        <w:rPr>
          <w:spacing w:val="12"/>
        </w:rPr>
        <w:t xml:space="preserve"> </w:t>
      </w:r>
      <w:r>
        <w:t>длины</w:t>
      </w:r>
      <w:r>
        <w:rPr>
          <w:spacing w:val="13"/>
        </w:rPr>
        <w:t xml:space="preserve"> </w:t>
      </w:r>
      <w:r>
        <w:t>и</w:t>
      </w:r>
      <w:r>
        <w:rPr>
          <w:spacing w:val="12"/>
        </w:rPr>
        <w:t xml:space="preserve"> </w:t>
      </w:r>
      <w:r>
        <w:t>находить</w:t>
      </w:r>
      <w:r>
        <w:rPr>
          <w:spacing w:val="12"/>
        </w:rPr>
        <w:t xml:space="preserve"> </w:t>
      </w:r>
      <w:r>
        <w:t>углы</w:t>
      </w:r>
      <w:r>
        <w:rPr>
          <w:spacing w:val="14"/>
        </w:rPr>
        <w:t xml:space="preserve"> </w:t>
      </w:r>
      <w:r>
        <w:t>у</w:t>
      </w:r>
      <w:r>
        <w:rPr>
          <w:spacing w:val="10"/>
        </w:rPr>
        <w:t xml:space="preserve"> </w:t>
      </w:r>
      <w:r>
        <w:t>подобных</w:t>
      </w:r>
      <w:r>
        <w:rPr>
          <w:spacing w:val="14"/>
        </w:rPr>
        <w:t xml:space="preserve"> </w:t>
      </w:r>
      <w:r>
        <w:t>фигур.</w:t>
      </w:r>
      <w:r>
        <w:rPr>
          <w:spacing w:val="12"/>
        </w:rPr>
        <w:t xml:space="preserve"> </w:t>
      </w:r>
      <w:r>
        <w:t>Применять</w:t>
      </w:r>
      <w:r>
        <w:rPr>
          <w:spacing w:val="13"/>
        </w:rPr>
        <w:t xml:space="preserve"> </w:t>
      </w:r>
      <w:r>
        <w:t>свойства</w:t>
      </w:r>
      <w:r>
        <w:rPr>
          <w:spacing w:val="10"/>
        </w:rPr>
        <w:t xml:space="preserve"> </w:t>
      </w:r>
      <w:r>
        <w:t>подобия</w:t>
      </w:r>
      <w:r>
        <w:rPr>
          <w:spacing w:val="-67"/>
        </w:rPr>
        <w:t xml:space="preserve"> </w:t>
      </w:r>
      <w:r>
        <w:t>в практических задачах. Уметь приводить примеры подобных фигур в окружающем</w:t>
      </w:r>
      <w:r>
        <w:rPr>
          <w:spacing w:val="1"/>
        </w:rPr>
        <w:t xml:space="preserve"> </w:t>
      </w:r>
      <w:r>
        <w:t>мире.</w:t>
      </w:r>
    </w:p>
    <w:p w14:paraId="652F5F6D">
      <w:pPr>
        <w:pStyle w:val="23"/>
        <w:spacing w:line="362" w:lineRule="auto"/>
        <w:ind w:right="251"/>
      </w:pPr>
      <w:r>
        <w:t>Пользоваться</w:t>
      </w:r>
      <w:r>
        <w:rPr>
          <w:spacing w:val="1"/>
        </w:rPr>
        <w:t xml:space="preserve"> </w:t>
      </w:r>
      <w:r>
        <w:t>теоремами</w:t>
      </w:r>
      <w:r>
        <w:rPr>
          <w:spacing w:val="1"/>
        </w:rPr>
        <w:t xml:space="preserve"> </w:t>
      </w:r>
      <w:r>
        <w:t>о</w:t>
      </w:r>
      <w:r>
        <w:rPr>
          <w:spacing w:val="1"/>
        </w:rPr>
        <w:t xml:space="preserve"> </w:t>
      </w:r>
      <w:r>
        <w:t>произведении</w:t>
      </w:r>
      <w:r>
        <w:rPr>
          <w:spacing w:val="1"/>
        </w:rPr>
        <w:t xml:space="preserve"> </w:t>
      </w:r>
      <w:r>
        <w:t>отрезков</w:t>
      </w:r>
      <w:r>
        <w:rPr>
          <w:spacing w:val="1"/>
        </w:rPr>
        <w:t xml:space="preserve"> </w:t>
      </w:r>
      <w:r>
        <w:t>хорд,</w:t>
      </w:r>
      <w:r>
        <w:rPr>
          <w:spacing w:val="1"/>
        </w:rPr>
        <w:t xml:space="preserve"> </w:t>
      </w:r>
      <w:r>
        <w:t>о</w:t>
      </w:r>
      <w:r>
        <w:rPr>
          <w:spacing w:val="1"/>
        </w:rPr>
        <w:t xml:space="preserve"> </w:t>
      </w:r>
      <w:r>
        <w:t>произведении</w:t>
      </w:r>
      <w:r>
        <w:rPr>
          <w:spacing w:val="1"/>
        </w:rPr>
        <w:t xml:space="preserve"> </w:t>
      </w:r>
      <w:r>
        <w:t>отрезков</w:t>
      </w:r>
      <w:r>
        <w:rPr>
          <w:spacing w:val="-3"/>
        </w:rPr>
        <w:t xml:space="preserve"> </w:t>
      </w:r>
      <w:r>
        <w:t>секущих,</w:t>
      </w:r>
      <w:r>
        <w:rPr>
          <w:spacing w:val="-1"/>
        </w:rPr>
        <w:t xml:space="preserve"> </w:t>
      </w:r>
      <w:r>
        <w:t>о</w:t>
      </w:r>
      <w:r>
        <w:rPr>
          <w:spacing w:val="-1"/>
        </w:rPr>
        <w:t xml:space="preserve"> </w:t>
      </w:r>
      <w:r>
        <w:t>квадрате касательной.</w:t>
      </w:r>
    </w:p>
    <w:p w14:paraId="684C3092">
      <w:pPr>
        <w:pStyle w:val="23"/>
        <w:spacing w:line="360" w:lineRule="auto"/>
        <w:ind w:right="248"/>
      </w:pPr>
      <w:r>
        <w:t>Пользоваться векторами, понимать их геометрический и физический смысл,</w:t>
      </w:r>
      <w:r>
        <w:rPr>
          <w:spacing w:val="1"/>
        </w:rPr>
        <w:t xml:space="preserve"> </w:t>
      </w:r>
      <w:r>
        <w:t>применять их в решении геометрических и физических задач. Применять скалярное</w:t>
      </w:r>
      <w:r>
        <w:rPr>
          <w:spacing w:val="1"/>
        </w:rPr>
        <w:t xml:space="preserve"> </w:t>
      </w:r>
      <w:r>
        <w:t>произведение</w:t>
      </w:r>
      <w:r>
        <w:rPr>
          <w:spacing w:val="-1"/>
        </w:rPr>
        <w:t xml:space="preserve"> </w:t>
      </w:r>
      <w:r>
        <w:t>векторов</w:t>
      </w:r>
      <w:r>
        <w:rPr>
          <w:spacing w:val="-4"/>
        </w:rPr>
        <w:t xml:space="preserve"> </w:t>
      </w:r>
      <w:r>
        <w:t>для</w:t>
      </w:r>
      <w:r>
        <w:rPr>
          <w:spacing w:val="-1"/>
        </w:rPr>
        <w:t xml:space="preserve"> </w:t>
      </w:r>
      <w:r>
        <w:t>нахождения</w:t>
      </w:r>
      <w:r>
        <w:rPr>
          <w:spacing w:val="-2"/>
        </w:rPr>
        <w:t xml:space="preserve"> </w:t>
      </w:r>
      <w:r>
        <w:t>длин</w:t>
      </w:r>
      <w:r>
        <w:rPr>
          <w:spacing w:val="-2"/>
        </w:rPr>
        <w:t xml:space="preserve"> </w:t>
      </w:r>
      <w:r>
        <w:t>и</w:t>
      </w:r>
      <w:r>
        <w:rPr>
          <w:spacing w:val="-1"/>
        </w:rPr>
        <w:t xml:space="preserve"> </w:t>
      </w:r>
      <w:r>
        <w:t>углов.</w:t>
      </w:r>
    </w:p>
    <w:p w14:paraId="427CCDDB">
      <w:pPr>
        <w:pStyle w:val="23"/>
        <w:spacing w:line="360" w:lineRule="auto"/>
        <w:ind w:right="241"/>
      </w:pPr>
      <w:r>
        <w:t>Пользоваться</w:t>
      </w:r>
      <w:r>
        <w:rPr>
          <w:spacing w:val="1"/>
        </w:rPr>
        <w:t xml:space="preserve"> </w:t>
      </w:r>
      <w:r>
        <w:t>методом</w:t>
      </w:r>
      <w:r>
        <w:rPr>
          <w:spacing w:val="1"/>
        </w:rPr>
        <w:t xml:space="preserve"> </w:t>
      </w:r>
      <w:r>
        <w:t>координат</w:t>
      </w:r>
      <w:r>
        <w:rPr>
          <w:spacing w:val="1"/>
        </w:rPr>
        <w:t xml:space="preserve"> </w:t>
      </w:r>
      <w:r>
        <w:t>на</w:t>
      </w:r>
      <w:r>
        <w:rPr>
          <w:spacing w:val="1"/>
        </w:rPr>
        <w:t xml:space="preserve"> </w:t>
      </w:r>
      <w:r>
        <w:t>плоскости,</w:t>
      </w:r>
      <w:r>
        <w:rPr>
          <w:spacing w:val="1"/>
        </w:rPr>
        <w:t xml:space="preserve"> </w:t>
      </w:r>
      <w:r>
        <w:t>применять</w:t>
      </w:r>
      <w:r>
        <w:rPr>
          <w:spacing w:val="1"/>
        </w:rPr>
        <w:t xml:space="preserve"> </w:t>
      </w:r>
      <w:r>
        <w:t>его</w:t>
      </w:r>
      <w:r>
        <w:rPr>
          <w:spacing w:val="1"/>
        </w:rPr>
        <w:t xml:space="preserve"> </w:t>
      </w:r>
      <w:r>
        <w:t>в</w:t>
      </w:r>
      <w:r>
        <w:rPr>
          <w:spacing w:val="1"/>
        </w:rPr>
        <w:t xml:space="preserve"> </w:t>
      </w:r>
      <w:r>
        <w:t>решении</w:t>
      </w:r>
      <w:r>
        <w:rPr>
          <w:spacing w:val="1"/>
        </w:rPr>
        <w:t xml:space="preserve"> </w:t>
      </w:r>
      <w:r>
        <w:t>геометрических и</w:t>
      </w:r>
      <w:r>
        <w:rPr>
          <w:spacing w:val="-3"/>
        </w:rPr>
        <w:t xml:space="preserve"> </w:t>
      </w:r>
      <w:r>
        <w:t>практических</w:t>
      </w:r>
      <w:r>
        <w:rPr>
          <w:spacing w:val="1"/>
        </w:rPr>
        <w:t xml:space="preserve"> </w:t>
      </w:r>
      <w:r>
        <w:t>задач.</w:t>
      </w:r>
    </w:p>
    <w:p w14:paraId="4E780B85">
      <w:pPr>
        <w:pStyle w:val="23"/>
        <w:spacing w:line="360" w:lineRule="auto"/>
        <w:ind w:right="241"/>
      </w:pPr>
      <w:r>
        <w:t>Владеть понятиями правильного многоугольника, длины окружности, длины</w:t>
      </w:r>
      <w:r>
        <w:rPr>
          <w:spacing w:val="1"/>
        </w:rPr>
        <w:t xml:space="preserve"> </w:t>
      </w:r>
      <w:r>
        <w:t>дуги окружности и радианной меры угла, уметь вычислять площадь круга и его</w:t>
      </w:r>
      <w:r>
        <w:rPr>
          <w:spacing w:val="1"/>
        </w:rPr>
        <w:t xml:space="preserve"> </w:t>
      </w:r>
      <w:r>
        <w:t>частей.</w:t>
      </w:r>
      <w:r>
        <w:rPr>
          <w:spacing w:val="-2"/>
        </w:rPr>
        <w:t xml:space="preserve"> </w:t>
      </w:r>
      <w:r>
        <w:t>Применять</w:t>
      </w:r>
      <w:r>
        <w:rPr>
          <w:spacing w:val="-4"/>
        </w:rPr>
        <w:t xml:space="preserve"> </w:t>
      </w:r>
      <w:r>
        <w:t>полученные умения</w:t>
      </w:r>
      <w:r>
        <w:rPr>
          <w:spacing w:val="-2"/>
        </w:rPr>
        <w:t xml:space="preserve"> </w:t>
      </w:r>
      <w:r>
        <w:t>в</w:t>
      </w:r>
      <w:r>
        <w:rPr>
          <w:spacing w:val="-2"/>
        </w:rPr>
        <w:t xml:space="preserve"> </w:t>
      </w:r>
      <w:r>
        <w:t>практических</w:t>
      </w:r>
      <w:r>
        <w:rPr>
          <w:spacing w:val="1"/>
        </w:rPr>
        <w:t xml:space="preserve"> </w:t>
      </w:r>
      <w:r>
        <w:t>задачах.</w:t>
      </w:r>
    </w:p>
    <w:p w14:paraId="27BA76C4">
      <w:pPr>
        <w:pStyle w:val="23"/>
        <w:spacing w:line="360" w:lineRule="auto"/>
        <w:ind w:right="251"/>
      </w:pPr>
      <w:r>
        <w:t>Находить оси (или центры) симметрии фигур, применять движения плоскости</w:t>
      </w:r>
      <w:r>
        <w:rPr>
          <w:spacing w:val="1"/>
        </w:rPr>
        <w:t xml:space="preserve"> </w:t>
      </w:r>
      <w:r>
        <w:t>в</w:t>
      </w:r>
      <w:r>
        <w:rPr>
          <w:spacing w:val="-3"/>
        </w:rPr>
        <w:t xml:space="preserve"> </w:t>
      </w:r>
      <w:r>
        <w:t>простейших</w:t>
      </w:r>
      <w:r>
        <w:rPr>
          <w:spacing w:val="1"/>
        </w:rPr>
        <w:t xml:space="preserve"> </w:t>
      </w:r>
      <w:r>
        <w:t>случаях.</w:t>
      </w:r>
    </w:p>
    <w:p w14:paraId="31FCCCB8">
      <w:pPr>
        <w:pStyle w:val="23"/>
        <w:spacing w:line="360" w:lineRule="auto"/>
        <w:ind w:right="242"/>
      </w:pPr>
      <w:r>
        <w:t>Применять полученные знания на практике – строить математические модели</w:t>
      </w:r>
      <w:r>
        <w:rPr>
          <w:spacing w:val="1"/>
        </w:rPr>
        <w:t xml:space="preserve"> </w:t>
      </w:r>
      <w:r>
        <w:t>для</w:t>
      </w:r>
      <w:r>
        <w:rPr>
          <w:spacing w:val="1"/>
        </w:rPr>
        <w:t xml:space="preserve"> </w:t>
      </w:r>
      <w:r>
        <w:t>задач</w:t>
      </w:r>
      <w:r>
        <w:rPr>
          <w:spacing w:val="1"/>
        </w:rPr>
        <w:t xml:space="preserve"> </w:t>
      </w:r>
      <w:r>
        <w:t>реальной</w:t>
      </w:r>
      <w:r>
        <w:rPr>
          <w:spacing w:val="1"/>
        </w:rPr>
        <w:t xml:space="preserve"> </w:t>
      </w:r>
      <w:r>
        <w:t>жизни</w:t>
      </w:r>
      <w:r>
        <w:rPr>
          <w:spacing w:val="1"/>
        </w:rPr>
        <w:t xml:space="preserve"> </w:t>
      </w:r>
      <w:r>
        <w:t>и</w:t>
      </w:r>
      <w:r>
        <w:rPr>
          <w:spacing w:val="1"/>
        </w:rPr>
        <w:t xml:space="preserve"> </w:t>
      </w:r>
      <w:r>
        <w:t>проводить</w:t>
      </w:r>
      <w:r>
        <w:rPr>
          <w:spacing w:val="1"/>
        </w:rPr>
        <w:t xml:space="preserve"> </w:t>
      </w:r>
      <w:r>
        <w:t>соответствующие</w:t>
      </w:r>
      <w:r>
        <w:rPr>
          <w:spacing w:val="1"/>
        </w:rPr>
        <w:t xml:space="preserve"> </w:t>
      </w:r>
      <w:r>
        <w:t>вычисления</w:t>
      </w:r>
      <w:r>
        <w:rPr>
          <w:spacing w:val="71"/>
        </w:rPr>
        <w:t xml:space="preserve"> </w:t>
      </w:r>
      <w:r>
        <w:t>с</w:t>
      </w:r>
      <w:r>
        <w:rPr>
          <w:spacing w:val="1"/>
        </w:rPr>
        <w:t xml:space="preserve"> </w:t>
      </w:r>
      <w:r>
        <w:t>применением подобия и тригонометрических функций (пользуясь, где необходимо,</w:t>
      </w:r>
      <w:r>
        <w:rPr>
          <w:spacing w:val="1"/>
        </w:rPr>
        <w:t xml:space="preserve"> </w:t>
      </w:r>
      <w:r>
        <w:t>калькулятором).</w:t>
      </w:r>
    </w:p>
    <w:p w14:paraId="2DBDC6C5">
      <w:pPr>
        <w:pStyle w:val="183"/>
        <w:numPr>
          <w:ilvl w:val="1"/>
          <w:numId w:val="3"/>
        </w:numPr>
        <w:tabs>
          <w:tab w:val="left" w:pos="1573"/>
        </w:tabs>
        <w:spacing w:line="360" w:lineRule="auto"/>
        <w:ind w:right="246" w:firstLine="708"/>
        <w:rPr>
          <w:sz w:val="28"/>
        </w:rPr>
      </w:pPr>
      <w:r>
        <w:rPr>
          <w:sz w:val="28"/>
        </w:rPr>
        <w:t>Рабочая программа учебного курса «Вероятность и статистика» в 7–9</w:t>
      </w:r>
      <w:r>
        <w:rPr>
          <w:spacing w:val="1"/>
          <w:sz w:val="28"/>
        </w:rPr>
        <w:t xml:space="preserve"> </w:t>
      </w:r>
      <w:r>
        <w:rPr>
          <w:sz w:val="28"/>
        </w:rPr>
        <w:t>классах</w:t>
      </w:r>
      <w:r>
        <w:rPr>
          <w:spacing w:val="1"/>
          <w:sz w:val="28"/>
        </w:rPr>
        <w:t xml:space="preserve"> </w:t>
      </w:r>
      <w:r>
        <w:rPr>
          <w:sz w:val="28"/>
        </w:rPr>
        <w:t>(далее</w:t>
      </w:r>
      <w:r>
        <w:rPr>
          <w:spacing w:val="1"/>
          <w:sz w:val="28"/>
        </w:rPr>
        <w:t xml:space="preserve"> </w:t>
      </w:r>
      <w:r>
        <w:rPr>
          <w:sz w:val="28"/>
        </w:rPr>
        <w:t>соответственно</w:t>
      </w:r>
      <w:r>
        <w:rPr>
          <w:spacing w:val="1"/>
          <w:sz w:val="28"/>
        </w:rPr>
        <w:t xml:space="preserve"> </w:t>
      </w:r>
      <w:r>
        <w:rPr>
          <w:sz w:val="28"/>
        </w:rPr>
        <w:t>–</w:t>
      </w:r>
      <w:r>
        <w:rPr>
          <w:spacing w:val="1"/>
          <w:sz w:val="28"/>
        </w:rPr>
        <w:t xml:space="preserve"> </w:t>
      </w:r>
      <w:r>
        <w:rPr>
          <w:sz w:val="28"/>
        </w:rPr>
        <w:t>программа</w:t>
      </w:r>
      <w:r>
        <w:rPr>
          <w:spacing w:val="1"/>
          <w:sz w:val="28"/>
        </w:rPr>
        <w:t xml:space="preserve"> </w:t>
      </w:r>
      <w:r>
        <w:rPr>
          <w:sz w:val="28"/>
        </w:rPr>
        <w:t>учебного</w:t>
      </w:r>
      <w:r>
        <w:rPr>
          <w:spacing w:val="1"/>
          <w:sz w:val="28"/>
        </w:rPr>
        <w:t xml:space="preserve"> </w:t>
      </w:r>
      <w:r>
        <w:rPr>
          <w:sz w:val="28"/>
        </w:rPr>
        <w:t>курса</w:t>
      </w:r>
      <w:r>
        <w:rPr>
          <w:spacing w:val="1"/>
          <w:sz w:val="28"/>
        </w:rPr>
        <w:t xml:space="preserve"> </w:t>
      </w:r>
      <w:r>
        <w:rPr>
          <w:sz w:val="28"/>
        </w:rPr>
        <w:t>«Вероятность</w:t>
      </w:r>
      <w:r>
        <w:rPr>
          <w:spacing w:val="1"/>
          <w:sz w:val="28"/>
        </w:rPr>
        <w:t xml:space="preserve"> </w:t>
      </w:r>
      <w:r>
        <w:rPr>
          <w:sz w:val="28"/>
        </w:rPr>
        <w:t>и</w:t>
      </w:r>
      <w:r>
        <w:rPr>
          <w:spacing w:val="-67"/>
          <w:sz w:val="28"/>
        </w:rPr>
        <w:t xml:space="preserve"> </w:t>
      </w:r>
      <w:r>
        <w:rPr>
          <w:sz w:val="28"/>
        </w:rPr>
        <w:t>статистика»,</w:t>
      </w:r>
      <w:r>
        <w:rPr>
          <w:spacing w:val="-3"/>
          <w:sz w:val="28"/>
        </w:rPr>
        <w:t xml:space="preserve"> </w:t>
      </w:r>
      <w:r>
        <w:rPr>
          <w:sz w:val="28"/>
        </w:rPr>
        <w:t>учебный курс).</w:t>
      </w:r>
    </w:p>
    <w:p w14:paraId="681746C9">
      <w:pPr>
        <w:pStyle w:val="183"/>
        <w:numPr>
          <w:ilvl w:val="2"/>
          <w:numId w:val="3"/>
        </w:numPr>
        <w:tabs>
          <w:tab w:val="left" w:pos="1784"/>
        </w:tabs>
        <w:ind w:left="1783" w:hanging="843"/>
        <w:rPr>
          <w:sz w:val="28"/>
        </w:rPr>
      </w:pPr>
      <w:r>
        <w:rPr>
          <w:sz w:val="28"/>
        </w:rPr>
        <w:t>Пояснительная</w:t>
      </w:r>
      <w:r>
        <w:rPr>
          <w:spacing w:val="-2"/>
          <w:sz w:val="28"/>
        </w:rPr>
        <w:t xml:space="preserve"> </w:t>
      </w:r>
      <w:r>
        <w:rPr>
          <w:sz w:val="28"/>
        </w:rPr>
        <w:t>записка.</w:t>
      </w:r>
    </w:p>
    <w:p w14:paraId="5F6D376D">
      <w:pPr>
        <w:pStyle w:val="183"/>
        <w:numPr>
          <w:ilvl w:val="3"/>
          <w:numId w:val="3"/>
        </w:numPr>
        <w:tabs>
          <w:tab w:val="left" w:pos="1993"/>
        </w:tabs>
        <w:spacing w:before="157" w:line="360" w:lineRule="auto"/>
        <w:ind w:left="232" w:right="246" w:firstLine="708"/>
        <w:rPr>
          <w:sz w:val="28"/>
        </w:rPr>
      </w:pPr>
      <w:r>
        <w:rPr>
          <w:sz w:val="28"/>
        </w:rPr>
        <w:t>В</w:t>
      </w:r>
      <w:r>
        <w:rPr>
          <w:spacing w:val="1"/>
          <w:sz w:val="28"/>
        </w:rPr>
        <w:t xml:space="preserve"> </w:t>
      </w:r>
      <w:r>
        <w:rPr>
          <w:sz w:val="28"/>
        </w:rPr>
        <w:t>современном</w:t>
      </w:r>
      <w:r>
        <w:rPr>
          <w:spacing w:val="1"/>
          <w:sz w:val="28"/>
        </w:rPr>
        <w:t xml:space="preserve"> </w:t>
      </w:r>
      <w:r>
        <w:rPr>
          <w:sz w:val="28"/>
        </w:rPr>
        <w:t>цифровом</w:t>
      </w:r>
      <w:r>
        <w:rPr>
          <w:spacing w:val="1"/>
          <w:sz w:val="28"/>
        </w:rPr>
        <w:t xml:space="preserve"> </w:t>
      </w:r>
      <w:r>
        <w:rPr>
          <w:sz w:val="28"/>
        </w:rPr>
        <w:t>мире</w:t>
      </w:r>
      <w:r>
        <w:rPr>
          <w:spacing w:val="1"/>
          <w:sz w:val="28"/>
        </w:rPr>
        <w:t xml:space="preserve"> </w:t>
      </w:r>
      <w:r>
        <w:rPr>
          <w:sz w:val="28"/>
        </w:rPr>
        <w:t>вероятность</w:t>
      </w:r>
      <w:r>
        <w:rPr>
          <w:spacing w:val="1"/>
          <w:sz w:val="28"/>
        </w:rPr>
        <w:t xml:space="preserve"> </w:t>
      </w:r>
      <w:r>
        <w:rPr>
          <w:sz w:val="28"/>
        </w:rPr>
        <w:t>и</w:t>
      </w:r>
      <w:r>
        <w:rPr>
          <w:spacing w:val="1"/>
          <w:sz w:val="28"/>
        </w:rPr>
        <w:t xml:space="preserve"> </w:t>
      </w:r>
      <w:r>
        <w:rPr>
          <w:sz w:val="28"/>
        </w:rPr>
        <w:t>статистика</w:t>
      </w:r>
      <w:r>
        <w:rPr>
          <w:spacing w:val="1"/>
          <w:sz w:val="28"/>
        </w:rPr>
        <w:t xml:space="preserve"> </w:t>
      </w:r>
      <w:r>
        <w:rPr>
          <w:sz w:val="28"/>
        </w:rPr>
        <w:t>приобретают</w:t>
      </w:r>
      <w:r>
        <w:rPr>
          <w:spacing w:val="44"/>
          <w:sz w:val="28"/>
        </w:rPr>
        <w:t xml:space="preserve"> </w:t>
      </w:r>
      <w:r>
        <w:rPr>
          <w:sz w:val="28"/>
        </w:rPr>
        <w:t>всё</w:t>
      </w:r>
      <w:r>
        <w:rPr>
          <w:spacing w:val="41"/>
          <w:sz w:val="28"/>
        </w:rPr>
        <w:t xml:space="preserve"> </w:t>
      </w:r>
      <w:r>
        <w:rPr>
          <w:sz w:val="28"/>
        </w:rPr>
        <w:t>большую</w:t>
      </w:r>
      <w:r>
        <w:rPr>
          <w:spacing w:val="43"/>
          <w:sz w:val="28"/>
        </w:rPr>
        <w:t xml:space="preserve"> </w:t>
      </w:r>
      <w:r>
        <w:rPr>
          <w:sz w:val="28"/>
        </w:rPr>
        <w:t>значимость,</w:t>
      </w:r>
      <w:r>
        <w:rPr>
          <w:spacing w:val="43"/>
          <w:sz w:val="28"/>
        </w:rPr>
        <w:t xml:space="preserve"> </w:t>
      </w:r>
      <w:r>
        <w:rPr>
          <w:sz w:val="28"/>
        </w:rPr>
        <w:t>как</w:t>
      </w:r>
      <w:r>
        <w:rPr>
          <w:spacing w:val="45"/>
          <w:sz w:val="28"/>
        </w:rPr>
        <w:t xml:space="preserve"> </w:t>
      </w:r>
      <w:r>
        <w:rPr>
          <w:sz w:val="28"/>
        </w:rPr>
        <w:t>с</w:t>
      </w:r>
      <w:r>
        <w:rPr>
          <w:spacing w:val="44"/>
          <w:sz w:val="28"/>
        </w:rPr>
        <w:t xml:space="preserve"> </w:t>
      </w:r>
      <w:r>
        <w:rPr>
          <w:sz w:val="28"/>
        </w:rPr>
        <w:t>точки</w:t>
      </w:r>
      <w:r>
        <w:rPr>
          <w:spacing w:val="46"/>
          <w:sz w:val="28"/>
        </w:rPr>
        <w:t xml:space="preserve"> </w:t>
      </w:r>
      <w:r>
        <w:rPr>
          <w:sz w:val="28"/>
        </w:rPr>
        <w:t>зрения</w:t>
      </w:r>
      <w:r>
        <w:rPr>
          <w:spacing w:val="42"/>
          <w:sz w:val="28"/>
        </w:rPr>
        <w:t xml:space="preserve"> </w:t>
      </w:r>
      <w:r>
        <w:rPr>
          <w:sz w:val="28"/>
        </w:rPr>
        <w:t>практических</w:t>
      </w:r>
    </w:p>
    <w:p w14:paraId="32A4D30B">
      <w:pPr>
        <w:spacing w:line="360" w:lineRule="auto"/>
        <w:jc w:val="both"/>
        <w:rPr>
          <w:sz w:val="28"/>
        </w:rPr>
        <w:sectPr>
          <w:pgSz w:w="11910" w:h="16850"/>
          <w:pgMar w:top="820" w:right="320" w:bottom="280" w:left="900" w:header="571" w:footer="0" w:gutter="0"/>
          <w:cols w:space="720" w:num="1"/>
          <w:docGrid w:linePitch="360" w:charSpace="0"/>
        </w:sectPr>
      </w:pPr>
    </w:p>
    <w:p w14:paraId="229A58E1">
      <w:pPr>
        <w:pStyle w:val="23"/>
        <w:spacing w:before="4"/>
        <w:ind w:left="0" w:firstLine="0"/>
        <w:jc w:val="left"/>
        <w:rPr>
          <w:sz w:val="17"/>
        </w:rPr>
      </w:pPr>
    </w:p>
    <w:p w14:paraId="76567925">
      <w:pPr>
        <w:pStyle w:val="23"/>
        <w:spacing w:before="89" w:line="360" w:lineRule="auto"/>
        <w:ind w:right="244" w:firstLine="0"/>
      </w:pPr>
      <w:r>
        <w:t>приложений,</w:t>
      </w:r>
      <w:r>
        <w:rPr>
          <w:spacing w:val="1"/>
        </w:rPr>
        <w:t xml:space="preserve"> </w:t>
      </w:r>
      <w:r>
        <w:t>так</w:t>
      </w:r>
      <w:r>
        <w:rPr>
          <w:spacing w:val="1"/>
        </w:rPr>
        <w:t xml:space="preserve"> </w:t>
      </w:r>
      <w:r>
        <w:t>и</w:t>
      </w:r>
      <w:r>
        <w:rPr>
          <w:spacing w:val="1"/>
        </w:rPr>
        <w:t xml:space="preserve"> </w:t>
      </w:r>
      <w:r>
        <w:t>их</w:t>
      </w:r>
      <w:r>
        <w:rPr>
          <w:spacing w:val="1"/>
        </w:rPr>
        <w:t xml:space="preserve"> </w:t>
      </w:r>
      <w:r>
        <w:t>роли</w:t>
      </w:r>
      <w:r>
        <w:rPr>
          <w:spacing w:val="1"/>
        </w:rPr>
        <w:t xml:space="preserve"> </w:t>
      </w:r>
      <w:r>
        <w:t>в</w:t>
      </w:r>
      <w:r>
        <w:rPr>
          <w:spacing w:val="1"/>
        </w:rPr>
        <w:t xml:space="preserve"> </w:t>
      </w:r>
      <w:r>
        <w:t>образовании,</w:t>
      </w:r>
      <w:r>
        <w:rPr>
          <w:spacing w:val="1"/>
        </w:rPr>
        <w:t xml:space="preserve"> </w:t>
      </w:r>
      <w:r>
        <w:t>необходимом</w:t>
      </w:r>
      <w:r>
        <w:rPr>
          <w:spacing w:val="1"/>
        </w:rPr>
        <w:t xml:space="preserve"> </w:t>
      </w:r>
      <w:r>
        <w:t>каждому</w:t>
      </w:r>
      <w:r>
        <w:rPr>
          <w:spacing w:val="1"/>
        </w:rPr>
        <w:t xml:space="preserve"> </w:t>
      </w:r>
      <w:r>
        <w:t>человеку.</w:t>
      </w:r>
      <w:r>
        <w:rPr>
          <w:spacing w:val="1"/>
        </w:rPr>
        <w:t xml:space="preserve"> </w:t>
      </w:r>
      <w:r>
        <w:t>Возрастает число профессий, при овладении которыми требуется хорошая базовая</w:t>
      </w:r>
      <w:r>
        <w:rPr>
          <w:spacing w:val="1"/>
        </w:rPr>
        <w:t xml:space="preserve"> </w:t>
      </w:r>
      <w:r>
        <w:t>подготовка</w:t>
      </w:r>
      <w:r>
        <w:rPr>
          <w:spacing w:val="1"/>
        </w:rPr>
        <w:t xml:space="preserve"> </w:t>
      </w:r>
      <w:r>
        <w:t>в</w:t>
      </w:r>
      <w:r>
        <w:rPr>
          <w:spacing w:val="1"/>
        </w:rPr>
        <w:t xml:space="preserve"> </w:t>
      </w:r>
      <w:r>
        <w:t>области</w:t>
      </w:r>
      <w:r>
        <w:rPr>
          <w:spacing w:val="1"/>
        </w:rPr>
        <w:t xml:space="preserve"> </w:t>
      </w:r>
      <w:r>
        <w:t>вероятности</w:t>
      </w:r>
      <w:r>
        <w:rPr>
          <w:spacing w:val="1"/>
        </w:rPr>
        <w:t xml:space="preserve"> </w:t>
      </w:r>
      <w:r>
        <w:t>и</w:t>
      </w:r>
      <w:r>
        <w:rPr>
          <w:spacing w:val="1"/>
        </w:rPr>
        <w:t xml:space="preserve"> </w:t>
      </w:r>
      <w:r>
        <w:t>статистики,</w:t>
      </w:r>
      <w:r>
        <w:rPr>
          <w:spacing w:val="1"/>
        </w:rPr>
        <w:t xml:space="preserve"> </w:t>
      </w:r>
      <w:r>
        <w:t>такая</w:t>
      </w:r>
      <w:r>
        <w:rPr>
          <w:spacing w:val="1"/>
        </w:rPr>
        <w:t xml:space="preserve"> </w:t>
      </w:r>
      <w:r>
        <w:t>подготовка</w:t>
      </w:r>
      <w:r>
        <w:rPr>
          <w:spacing w:val="1"/>
        </w:rPr>
        <w:t xml:space="preserve"> </w:t>
      </w:r>
      <w:r>
        <w:t>важна</w:t>
      </w:r>
      <w:r>
        <w:rPr>
          <w:spacing w:val="1"/>
        </w:rPr>
        <w:t xml:space="preserve"> </w:t>
      </w:r>
      <w:r>
        <w:t>для</w:t>
      </w:r>
      <w:r>
        <w:rPr>
          <w:spacing w:val="1"/>
        </w:rPr>
        <w:t xml:space="preserve"> </w:t>
      </w:r>
      <w:r>
        <w:t>продолжения</w:t>
      </w:r>
      <w:r>
        <w:rPr>
          <w:spacing w:val="-4"/>
        </w:rPr>
        <w:t xml:space="preserve"> </w:t>
      </w:r>
      <w:r>
        <w:t>образования</w:t>
      </w:r>
      <w:r>
        <w:rPr>
          <w:spacing w:val="-4"/>
        </w:rPr>
        <w:t xml:space="preserve"> </w:t>
      </w:r>
      <w:r>
        <w:t>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карьеры.</w:t>
      </w:r>
    </w:p>
    <w:p w14:paraId="257469AD">
      <w:pPr>
        <w:pStyle w:val="23"/>
        <w:spacing w:before="1" w:line="360" w:lineRule="auto"/>
        <w:ind w:right="242"/>
      </w:pPr>
      <w:r>
        <w:t>Каждый человек постоянно принимает решения на основе имеющихся у него</w:t>
      </w:r>
      <w:r>
        <w:rPr>
          <w:spacing w:val="1"/>
        </w:rPr>
        <w:t xml:space="preserve"> </w:t>
      </w:r>
      <w:r>
        <w:t>данных. А для обоснованного принятия решения в условиях недостатка или избытка</w:t>
      </w:r>
      <w:r>
        <w:rPr>
          <w:spacing w:val="-67"/>
        </w:rPr>
        <w:t xml:space="preserve"> </w:t>
      </w:r>
      <w:r>
        <w:t>информации</w:t>
      </w:r>
      <w:r>
        <w:rPr>
          <w:spacing w:val="1"/>
        </w:rPr>
        <w:t xml:space="preserve"> </w:t>
      </w:r>
      <w:r>
        <w:t>необходимо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хорошо</w:t>
      </w:r>
      <w:r>
        <w:rPr>
          <w:spacing w:val="1"/>
        </w:rPr>
        <w:t xml:space="preserve"> </w:t>
      </w:r>
      <w:r>
        <w:t>сформированное</w:t>
      </w:r>
      <w:r>
        <w:rPr>
          <w:spacing w:val="1"/>
        </w:rPr>
        <w:t xml:space="preserve"> </w:t>
      </w:r>
      <w:r>
        <w:t>вероятностное</w:t>
      </w:r>
      <w:r>
        <w:rPr>
          <w:spacing w:val="1"/>
        </w:rPr>
        <w:t xml:space="preserve"> </w:t>
      </w:r>
      <w:r>
        <w:t>и</w:t>
      </w:r>
      <w:r>
        <w:rPr>
          <w:spacing w:val="1"/>
        </w:rPr>
        <w:t xml:space="preserve"> </w:t>
      </w:r>
      <w:r>
        <w:t>статистическое</w:t>
      </w:r>
      <w:r>
        <w:rPr>
          <w:spacing w:val="-1"/>
        </w:rPr>
        <w:t xml:space="preserve"> </w:t>
      </w:r>
      <w:r>
        <w:t>мышление.</w:t>
      </w:r>
    </w:p>
    <w:p w14:paraId="490A6A4E">
      <w:pPr>
        <w:pStyle w:val="23"/>
        <w:spacing w:line="360" w:lineRule="auto"/>
        <w:ind w:right="240"/>
      </w:pPr>
      <w:r>
        <w:t>Именно поэтому остро встала необходимость сформировать у обучающихся</w:t>
      </w:r>
      <w:r>
        <w:rPr>
          <w:spacing w:val="1"/>
        </w:rPr>
        <w:t xml:space="preserve"> </w:t>
      </w:r>
      <w:r>
        <w:t>функциональную</w:t>
      </w:r>
      <w:r>
        <w:rPr>
          <w:spacing w:val="1"/>
        </w:rPr>
        <w:t xml:space="preserve"> </w:t>
      </w:r>
      <w:r>
        <w:t>грамотность,</w:t>
      </w:r>
      <w:r>
        <w:rPr>
          <w:spacing w:val="1"/>
        </w:rPr>
        <w:t xml:space="preserve"> </w:t>
      </w:r>
      <w:r>
        <w:t>включающую</w:t>
      </w:r>
      <w:r>
        <w:rPr>
          <w:spacing w:val="1"/>
        </w:rPr>
        <w:t xml:space="preserve"> </w:t>
      </w:r>
      <w:r>
        <w:t>в</w:t>
      </w:r>
      <w:r>
        <w:rPr>
          <w:spacing w:val="1"/>
        </w:rPr>
        <w:t xml:space="preserve"> </w:t>
      </w:r>
      <w:r>
        <w:t>себя</w:t>
      </w:r>
      <w:r>
        <w:rPr>
          <w:spacing w:val="1"/>
        </w:rPr>
        <w:t xml:space="preserve"> </w:t>
      </w:r>
      <w:r>
        <w:t>в</w:t>
      </w:r>
      <w:r>
        <w:rPr>
          <w:spacing w:val="1"/>
        </w:rPr>
        <w:t xml:space="preserve"> </w:t>
      </w:r>
      <w:r>
        <w:t>качестве</w:t>
      </w:r>
      <w:r>
        <w:rPr>
          <w:spacing w:val="1"/>
        </w:rPr>
        <w:t xml:space="preserve"> </w:t>
      </w:r>
      <w:r>
        <w:t>неотъемлемой</w:t>
      </w:r>
      <w:r>
        <w:rPr>
          <w:spacing w:val="1"/>
        </w:rPr>
        <w:t xml:space="preserve"> </w:t>
      </w:r>
      <w:r>
        <w:t>составляющей</w:t>
      </w:r>
      <w:r>
        <w:rPr>
          <w:spacing w:val="1"/>
        </w:rPr>
        <w:t xml:space="preserve"> </w:t>
      </w:r>
      <w:r>
        <w:t>умение</w:t>
      </w:r>
      <w:r>
        <w:rPr>
          <w:spacing w:val="1"/>
        </w:rPr>
        <w:t xml:space="preserve"> </w:t>
      </w:r>
      <w:r>
        <w:t>воспринимать</w:t>
      </w:r>
      <w:r>
        <w:rPr>
          <w:spacing w:val="1"/>
        </w:rPr>
        <w:t xml:space="preserve"> </w:t>
      </w:r>
      <w:r>
        <w:t>и</w:t>
      </w:r>
      <w:r>
        <w:rPr>
          <w:spacing w:val="1"/>
        </w:rPr>
        <w:t xml:space="preserve"> </w:t>
      </w:r>
      <w:r>
        <w:t>критически</w:t>
      </w:r>
      <w:r>
        <w:rPr>
          <w:spacing w:val="1"/>
        </w:rPr>
        <w:t xml:space="preserve"> </w:t>
      </w:r>
      <w:r>
        <w:t>анализировать</w:t>
      </w:r>
      <w:r>
        <w:rPr>
          <w:spacing w:val="1"/>
        </w:rPr>
        <w:t xml:space="preserve"> </w:t>
      </w:r>
      <w:r>
        <w:t>информацию,</w:t>
      </w:r>
      <w:r>
        <w:rPr>
          <w:spacing w:val="1"/>
        </w:rPr>
        <w:t xml:space="preserve"> </w:t>
      </w:r>
      <w:r>
        <w:t>представленную в различных формах, понимать вероятностный характер</w:t>
      </w:r>
      <w:r>
        <w:rPr>
          <w:spacing w:val="1"/>
        </w:rPr>
        <w:t xml:space="preserve"> </w:t>
      </w:r>
      <w:r>
        <w:t>многих</w:t>
      </w:r>
      <w:r>
        <w:rPr>
          <w:spacing w:val="1"/>
        </w:rPr>
        <w:t xml:space="preserve"> </w:t>
      </w:r>
      <w:r>
        <w:t>реальных</w:t>
      </w:r>
      <w:r>
        <w:rPr>
          <w:spacing w:val="1"/>
        </w:rPr>
        <w:t xml:space="preserve"> </w:t>
      </w:r>
      <w:r>
        <w:t>процессов</w:t>
      </w:r>
      <w:r>
        <w:rPr>
          <w:spacing w:val="1"/>
        </w:rPr>
        <w:t xml:space="preserve"> </w:t>
      </w:r>
      <w:r>
        <w:t>и</w:t>
      </w:r>
      <w:r>
        <w:rPr>
          <w:spacing w:val="1"/>
        </w:rPr>
        <w:t xml:space="preserve"> </w:t>
      </w:r>
      <w:r>
        <w:t>зависимостей,</w:t>
      </w:r>
      <w:r>
        <w:rPr>
          <w:spacing w:val="1"/>
        </w:rPr>
        <w:t xml:space="preserve"> </w:t>
      </w:r>
      <w:r>
        <w:t>производить</w:t>
      </w:r>
      <w:r>
        <w:rPr>
          <w:spacing w:val="1"/>
        </w:rPr>
        <w:t xml:space="preserve"> </w:t>
      </w:r>
      <w:r>
        <w:t>простейшие</w:t>
      </w:r>
      <w:r>
        <w:rPr>
          <w:spacing w:val="1"/>
        </w:rPr>
        <w:t xml:space="preserve"> </w:t>
      </w:r>
      <w:r>
        <w:t>вероятностные</w:t>
      </w:r>
      <w:r>
        <w:rPr>
          <w:spacing w:val="1"/>
        </w:rPr>
        <w:t xml:space="preserve"> </w:t>
      </w:r>
      <w:r>
        <w:t>расчёты.</w:t>
      </w:r>
    </w:p>
    <w:p w14:paraId="6991728B">
      <w:pPr>
        <w:pStyle w:val="23"/>
        <w:spacing w:before="2" w:line="360" w:lineRule="auto"/>
        <w:ind w:right="241"/>
      </w:pPr>
      <w:r>
        <w:t>Знакомство</w:t>
      </w:r>
      <w:r>
        <w:rPr>
          <w:spacing w:val="1"/>
        </w:rPr>
        <w:t xml:space="preserve"> </w:t>
      </w:r>
      <w:r>
        <w:t>в</w:t>
      </w:r>
      <w:r>
        <w:rPr>
          <w:spacing w:val="1"/>
        </w:rPr>
        <w:t xml:space="preserve"> </w:t>
      </w:r>
      <w:r>
        <w:t>учебном</w:t>
      </w:r>
      <w:r>
        <w:rPr>
          <w:spacing w:val="1"/>
        </w:rPr>
        <w:t xml:space="preserve"> </w:t>
      </w:r>
      <w:r>
        <w:t>курсе</w:t>
      </w:r>
      <w:r>
        <w:rPr>
          <w:spacing w:val="1"/>
        </w:rPr>
        <w:t xml:space="preserve"> </w:t>
      </w:r>
      <w:r>
        <w:t>с</w:t>
      </w:r>
      <w:r>
        <w:rPr>
          <w:spacing w:val="1"/>
        </w:rPr>
        <w:t xml:space="preserve"> </w:t>
      </w:r>
      <w:r>
        <w:t>основными</w:t>
      </w:r>
      <w:r>
        <w:rPr>
          <w:spacing w:val="1"/>
        </w:rPr>
        <w:t xml:space="preserve"> </w:t>
      </w:r>
      <w:r>
        <w:t>принципами</w:t>
      </w:r>
      <w:r>
        <w:rPr>
          <w:spacing w:val="1"/>
        </w:rPr>
        <w:t xml:space="preserve"> </w:t>
      </w:r>
      <w:r>
        <w:t>сбора,</w:t>
      </w:r>
      <w:r>
        <w:rPr>
          <w:spacing w:val="1"/>
        </w:rPr>
        <w:t xml:space="preserve"> </w:t>
      </w:r>
      <w:r>
        <w:t>анализа</w:t>
      </w:r>
      <w:r>
        <w:rPr>
          <w:spacing w:val="1"/>
        </w:rPr>
        <w:t xml:space="preserve"> </w:t>
      </w:r>
      <w:r>
        <w:t>и</w:t>
      </w:r>
      <w:r>
        <w:rPr>
          <w:spacing w:val="1"/>
        </w:rPr>
        <w:t xml:space="preserve"> </w:t>
      </w:r>
      <w:r>
        <w:t>представления данных из различных сфер жизни общества и государства приобщает</w:t>
      </w:r>
      <w:r>
        <w:rPr>
          <w:spacing w:val="-67"/>
        </w:rPr>
        <w:t xml:space="preserve"> </w:t>
      </w:r>
      <w:r>
        <w:t>обучающихся</w:t>
      </w:r>
      <w:r>
        <w:rPr>
          <w:spacing w:val="1"/>
        </w:rPr>
        <w:t xml:space="preserve"> </w:t>
      </w:r>
      <w:r>
        <w:t>к</w:t>
      </w:r>
      <w:r>
        <w:rPr>
          <w:spacing w:val="1"/>
        </w:rPr>
        <w:t xml:space="preserve"> </w:t>
      </w:r>
      <w:r>
        <w:t>общественным</w:t>
      </w:r>
      <w:r>
        <w:rPr>
          <w:spacing w:val="1"/>
        </w:rPr>
        <w:t xml:space="preserve"> </w:t>
      </w:r>
      <w:r>
        <w:t>интересам.</w:t>
      </w:r>
      <w:r>
        <w:rPr>
          <w:spacing w:val="1"/>
        </w:rPr>
        <w:t xml:space="preserve"> </w:t>
      </w:r>
      <w:r>
        <w:t>Изучение</w:t>
      </w:r>
      <w:r>
        <w:rPr>
          <w:spacing w:val="1"/>
        </w:rPr>
        <w:t xml:space="preserve"> </w:t>
      </w:r>
      <w:r>
        <w:t>основ</w:t>
      </w:r>
      <w:r>
        <w:rPr>
          <w:spacing w:val="71"/>
        </w:rPr>
        <w:t xml:space="preserve"> </w:t>
      </w:r>
      <w:r>
        <w:t>комбинаторики</w:t>
      </w:r>
      <w:r>
        <w:rPr>
          <w:spacing w:val="1"/>
        </w:rPr>
        <w:t xml:space="preserve"> </w:t>
      </w:r>
      <w:r>
        <w:t xml:space="preserve">развивает навыки </w:t>
      </w:r>
      <w:r>
        <w:rPr>
          <w:spacing w:val="1"/>
        </w:rPr>
        <w:t xml:space="preserve"> </w:t>
      </w:r>
      <w:r>
        <w:t>перебора и подсчёта числа</w:t>
      </w:r>
      <w:r>
        <w:rPr>
          <w:spacing w:val="1"/>
        </w:rPr>
        <w:t xml:space="preserve"> </w:t>
      </w:r>
      <w:r>
        <w:t>вариантов, в том числе в прикладных задачах. Знакомство с основами теории графов</w:t>
      </w:r>
      <w:r>
        <w:rPr>
          <w:spacing w:val="-67"/>
        </w:rPr>
        <w:t xml:space="preserve"> </w:t>
      </w:r>
      <w:r>
        <w:t>создаёт</w:t>
      </w:r>
      <w:r>
        <w:rPr>
          <w:spacing w:val="1"/>
        </w:rPr>
        <w:t xml:space="preserve"> </w:t>
      </w:r>
      <w:r>
        <w:t>математический</w:t>
      </w:r>
      <w:r>
        <w:rPr>
          <w:spacing w:val="1"/>
        </w:rPr>
        <w:t xml:space="preserve"> </w:t>
      </w:r>
      <w:r>
        <w:t>фундамент</w:t>
      </w:r>
      <w:r>
        <w:rPr>
          <w:spacing w:val="1"/>
        </w:rPr>
        <w:t xml:space="preserve"> </w:t>
      </w:r>
      <w:r>
        <w:t>для</w:t>
      </w:r>
      <w:r>
        <w:rPr>
          <w:spacing w:val="1"/>
        </w:rPr>
        <w:t xml:space="preserve"> </w:t>
      </w:r>
      <w:r>
        <w:t>формирования</w:t>
      </w:r>
      <w:r>
        <w:rPr>
          <w:spacing w:val="1"/>
        </w:rPr>
        <w:t xml:space="preserve"> </w:t>
      </w:r>
      <w:r>
        <w:t>компетенций</w:t>
      </w:r>
      <w:r>
        <w:rPr>
          <w:spacing w:val="1"/>
        </w:rPr>
        <w:t xml:space="preserve"> </w:t>
      </w:r>
      <w:r>
        <w:t>в</w:t>
      </w:r>
      <w:r>
        <w:rPr>
          <w:spacing w:val="1"/>
        </w:rPr>
        <w:t xml:space="preserve"> </w:t>
      </w:r>
      <w:r>
        <w:t>области</w:t>
      </w:r>
      <w:r>
        <w:rPr>
          <w:spacing w:val="1"/>
        </w:rPr>
        <w:t xml:space="preserve"> </w:t>
      </w:r>
      <w:r>
        <w:t>информатики</w:t>
      </w:r>
      <w:r>
        <w:rPr>
          <w:spacing w:val="1"/>
        </w:rPr>
        <w:t xml:space="preserve"> </w:t>
      </w:r>
      <w:r>
        <w:t>и</w:t>
      </w:r>
      <w:r>
        <w:rPr>
          <w:spacing w:val="1"/>
        </w:rPr>
        <w:t xml:space="preserve"> </w:t>
      </w:r>
      <w:r>
        <w:t>цифровых</w:t>
      </w:r>
      <w:r>
        <w:rPr>
          <w:spacing w:val="1"/>
        </w:rPr>
        <w:t xml:space="preserve"> </w:t>
      </w:r>
      <w:r>
        <w:t>технологий.</w:t>
      </w:r>
      <w:r>
        <w:rPr>
          <w:spacing w:val="1"/>
        </w:rPr>
        <w:t xml:space="preserve"> </w:t>
      </w:r>
      <w:r>
        <w:t>При</w:t>
      </w:r>
      <w:r>
        <w:rPr>
          <w:spacing w:val="1"/>
        </w:rPr>
        <w:t xml:space="preserve"> </w:t>
      </w:r>
      <w:r>
        <w:t>изучении</w:t>
      </w:r>
      <w:r>
        <w:rPr>
          <w:spacing w:val="1"/>
        </w:rPr>
        <w:t xml:space="preserve"> </w:t>
      </w:r>
      <w:r>
        <w:t>статистики</w:t>
      </w:r>
      <w:r>
        <w:rPr>
          <w:spacing w:val="1"/>
        </w:rPr>
        <w:t xml:space="preserve"> </w:t>
      </w:r>
      <w:r>
        <w:t>и</w:t>
      </w:r>
      <w:r>
        <w:rPr>
          <w:spacing w:val="1"/>
        </w:rPr>
        <w:t xml:space="preserve"> </w:t>
      </w:r>
      <w:r>
        <w:t>вероятности</w:t>
      </w:r>
      <w:r>
        <w:rPr>
          <w:spacing w:val="1"/>
        </w:rPr>
        <w:t xml:space="preserve"> </w:t>
      </w:r>
      <w:r>
        <w:t>обогащаются представления обучающихся о современной картине мира и методах</w:t>
      </w:r>
      <w:r>
        <w:rPr>
          <w:spacing w:val="1"/>
        </w:rPr>
        <w:t xml:space="preserve"> </w:t>
      </w:r>
      <w:r>
        <w:t>его</w:t>
      </w:r>
      <w:r>
        <w:rPr>
          <w:spacing w:val="1"/>
        </w:rPr>
        <w:t xml:space="preserve"> </w:t>
      </w:r>
      <w:r>
        <w:t>исследования,</w:t>
      </w:r>
      <w:r>
        <w:rPr>
          <w:spacing w:val="1"/>
        </w:rPr>
        <w:t xml:space="preserve"> </w:t>
      </w:r>
      <w:r>
        <w:t>формируется</w:t>
      </w:r>
      <w:r>
        <w:rPr>
          <w:spacing w:val="1"/>
        </w:rPr>
        <w:t xml:space="preserve"> </w:t>
      </w:r>
      <w:r>
        <w:t>понимание</w:t>
      </w:r>
      <w:r>
        <w:rPr>
          <w:spacing w:val="1"/>
        </w:rPr>
        <w:t xml:space="preserve"> </w:t>
      </w:r>
      <w:r>
        <w:t>роли</w:t>
      </w:r>
      <w:r>
        <w:rPr>
          <w:spacing w:val="1"/>
        </w:rPr>
        <w:t xml:space="preserve"> </w:t>
      </w:r>
      <w:r>
        <w:t>статистики</w:t>
      </w:r>
      <w:r>
        <w:rPr>
          <w:spacing w:val="1"/>
        </w:rPr>
        <w:t xml:space="preserve"> </w:t>
      </w:r>
      <w:r>
        <w:t>как</w:t>
      </w:r>
      <w:r>
        <w:rPr>
          <w:spacing w:val="1"/>
        </w:rPr>
        <w:t xml:space="preserve"> </w:t>
      </w:r>
      <w:r>
        <w:t>источника</w:t>
      </w:r>
      <w:r>
        <w:rPr>
          <w:spacing w:val="1"/>
        </w:rPr>
        <w:t xml:space="preserve"> </w:t>
      </w:r>
      <w:r>
        <w:t>социально</w:t>
      </w:r>
      <w:r>
        <w:rPr>
          <w:spacing w:val="1"/>
        </w:rPr>
        <w:t xml:space="preserve"> </w:t>
      </w:r>
      <w:r>
        <w:t>значимой</w:t>
      </w:r>
      <w:r>
        <w:rPr>
          <w:spacing w:val="1"/>
        </w:rPr>
        <w:t xml:space="preserve"> </w:t>
      </w:r>
      <w:r>
        <w:t>информации</w:t>
      </w:r>
      <w:r>
        <w:rPr>
          <w:spacing w:val="1"/>
        </w:rPr>
        <w:t xml:space="preserve"> </w:t>
      </w:r>
      <w:r>
        <w:t>и</w:t>
      </w:r>
      <w:r>
        <w:rPr>
          <w:spacing w:val="1"/>
        </w:rPr>
        <w:t xml:space="preserve"> </w:t>
      </w:r>
      <w:r>
        <w:t>закладываются</w:t>
      </w:r>
      <w:r>
        <w:rPr>
          <w:spacing w:val="1"/>
        </w:rPr>
        <w:t xml:space="preserve"> </w:t>
      </w:r>
      <w:r>
        <w:t>основы</w:t>
      </w:r>
      <w:r>
        <w:rPr>
          <w:spacing w:val="1"/>
        </w:rPr>
        <w:t xml:space="preserve"> </w:t>
      </w:r>
      <w:r>
        <w:t>вероятностного</w:t>
      </w:r>
      <w:r>
        <w:rPr>
          <w:spacing w:val="1"/>
        </w:rPr>
        <w:t xml:space="preserve"> </w:t>
      </w:r>
      <w:r>
        <w:t>мышления.</w:t>
      </w:r>
    </w:p>
    <w:p w14:paraId="6AAD06E1">
      <w:pPr>
        <w:pStyle w:val="183"/>
        <w:numPr>
          <w:ilvl w:val="3"/>
          <w:numId w:val="3"/>
        </w:numPr>
        <w:tabs>
          <w:tab w:val="left" w:pos="1993"/>
        </w:tabs>
        <w:spacing w:line="360" w:lineRule="auto"/>
        <w:ind w:left="232" w:right="240" w:firstLine="708"/>
        <w:rPr>
          <w:sz w:val="28"/>
        </w:rPr>
      </w:pPr>
      <w:r>
        <w:rPr>
          <w:sz w:val="28"/>
        </w:rPr>
        <w:t>В соответствии с данными целями в структуре программы учебного</w:t>
      </w:r>
      <w:r>
        <w:rPr>
          <w:spacing w:val="1"/>
          <w:sz w:val="28"/>
        </w:rPr>
        <w:t xml:space="preserve"> </w:t>
      </w:r>
      <w:r>
        <w:rPr>
          <w:sz w:val="28"/>
        </w:rPr>
        <w:t>курса</w:t>
      </w:r>
      <w:r>
        <w:rPr>
          <w:spacing w:val="1"/>
          <w:sz w:val="28"/>
        </w:rPr>
        <w:t xml:space="preserve"> </w:t>
      </w:r>
      <w:r>
        <w:rPr>
          <w:sz w:val="28"/>
        </w:rPr>
        <w:t>«Вероятность</w:t>
      </w:r>
      <w:r>
        <w:rPr>
          <w:spacing w:val="1"/>
          <w:sz w:val="28"/>
        </w:rPr>
        <w:t xml:space="preserve"> </w:t>
      </w:r>
      <w:r>
        <w:rPr>
          <w:sz w:val="28"/>
        </w:rPr>
        <w:t>и</w:t>
      </w:r>
      <w:r>
        <w:rPr>
          <w:spacing w:val="1"/>
          <w:sz w:val="28"/>
        </w:rPr>
        <w:t xml:space="preserve"> </w:t>
      </w:r>
      <w:r>
        <w:rPr>
          <w:sz w:val="28"/>
        </w:rPr>
        <w:t>статистика»</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выделены</w:t>
      </w:r>
      <w:r>
        <w:rPr>
          <w:spacing w:val="-67"/>
          <w:sz w:val="28"/>
        </w:rPr>
        <w:t xml:space="preserve"> </w:t>
      </w:r>
      <w:r>
        <w:rPr>
          <w:sz w:val="28"/>
        </w:rPr>
        <w:t>следующие</w:t>
      </w:r>
      <w:r>
        <w:rPr>
          <w:spacing w:val="1"/>
          <w:sz w:val="28"/>
        </w:rPr>
        <w:t xml:space="preserve"> </w:t>
      </w:r>
      <w:r>
        <w:rPr>
          <w:sz w:val="28"/>
        </w:rPr>
        <w:t>содержательно-методические</w:t>
      </w:r>
      <w:r>
        <w:rPr>
          <w:spacing w:val="1"/>
          <w:sz w:val="28"/>
        </w:rPr>
        <w:t xml:space="preserve"> </w:t>
      </w:r>
      <w:r>
        <w:rPr>
          <w:sz w:val="28"/>
        </w:rPr>
        <w:t>линии:</w:t>
      </w:r>
      <w:r>
        <w:rPr>
          <w:spacing w:val="1"/>
          <w:sz w:val="28"/>
        </w:rPr>
        <w:t xml:space="preserve"> </w:t>
      </w:r>
      <w:r>
        <w:rPr>
          <w:sz w:val="28"/>
        </w:rPr>
        <w:t>«Представление</w:t>
      </w:r>
      <w:r>
        <w:rPr>
          <w:spacing w:val="1"/>
          <w:sz w:val="28"/>
        </w:rPr>
        <w:t xml:space="preserve"> </w:t>
      </w:r>
      <w:r>
        <w:rPr>
          <w:sz w:val="28"/>
        </w:rPr>
        <w:t>данных</w:t>
      </w:r>
      <w:r>
        <w:rPr>
          <w:spacing w:val="1"/>
          <w:sz w:val="28"/>
        </w:rPr>
        <w:t xml:space="preserve"> </w:t>
      </w:r>
      <w:r>
        <w:rPr>
          <w:sz w:val="28"/>
        </w:rPr>
        <w:t>и</w:t>
      </w:r>
      <w:r>
        <w:rPr>
          <w:spacing w:val="1"/>
          <w:sz w:val="28"/>
        </w:rPr>
        <w:t xml:space="preserve"> </w:t>
      </w:r>
      <w:r>
        <w:rPr>
          <w:sz w:val="28"/>
        </w:rPr>
        <w:t>описательная</w:t>
      </w:r>
      <w:r>
        <w:rPr>
          <w:spacing w:val="34"/>
          <w:sz w:val="28"/>
        </w:rPr>
        <w:t xml:space="preserve"> </w:t>
      </w:r>
      <w:r>
        <w:rPr>
          <w:sz w:val="28"/>
        </w:rPr>
        <w:t>статистика»,</w:t>
      </w:r>
      <w:r>
        <w:rPr>
          <w:spacing w:val="33"/>
          <w:sz w:val="28"/>
        </w:rPr>
        <w:t xml:space="preserve"> </w:t>
      </w:r>
      <w:r>
        <w:rPr>
          <w:sz w:val="28"/>
        </w:rPr>
        <w:t>«Вероятность»,</w:t>
      </w:r>
      <w:r>
        <w:rPr>
          <w:spacing w:val="32"/>
          <w:sz w:val="28"/>
        </w:rPr>
        <w:t xml:space="preserve"> </w:t>
      </w:r>
      <w:r>
        <w:rPr>
          <w:sz w:val="28"/>
        </w:rPr>
        <w:t>«Элементы</w:t>
      </w:r>
      <w:r>
        <w:rPr>
          <w:spacing w:val="35"/>
          <w:sz w:val="28"/>
        </w:rPr>
        <w:t xml:space="preserve"> </w:t>
      </w:r>
      <w:r>
        <w:rPr>
          <w:sz w:val="28"/>
        </w:rPr>
        <w:t>комбинаторики»,</w:t>
      </w:r>
      <w:r>
        <w:rPr>
          <w:spacing w:val="32"/>
          <w:sz w:val="28"/>
        </w:rPr>
        <w:t xml:space="preserve"> </w:t>
      </w:r>
      <w:r>
        <w:rPr>
          <w:sz w:val="28"/>
        </w:rPr>
        <w:t>«Введение</w:t>
      </w:r>
      <w:r>
        <w:rPr>
          <w:spacing w:val="-67"/>
          <w:sz w:val="28"/>
        </w:rPr>
        <w:t xml:space="preserve"> </w:t>
      </w:r>
      <w:r>
        <w:rPr>
          <w:sz w:val="28"/>
        </w:rPr>
        <w:t>в</w:t>
      </w:r>
      <w:r>
        <w:rPr>
          <w:spacing w:val="-3"/>
          <w:sz w:val="28"/>
        </w:rPr>
        <w:t xml:space="preserve"> </w:t>
      </w:r>
      <w:r>
        <w:rPr>
          <w:sz w:val="28"/>
        </w:rPr>
        <w:t>теорию</w:t>
      </w:r>
      <w:r>
        <w:rPr>
          <w:spacing w:val="-1"/>
          <w:sz w:val="28"/>
        </w:rPr>
        <w:t xml:space="preserve"> </w:t>
      </w:r>
      <w:r>
        <w:rPr>
          <w:sz w:val="28"/>
        </w:rPr>
        <w:t>графов».</w:t>
      </w:r>
    </w:p>
    <w:p w14:paraId="496794D2">
      <w:pPr>
        <w:spacing w:line="360" w:lineRule="auto"/>
        <w:jc w:val="both"/>
        <w:rPr>
          <w:sz w:val="28"/>
        </w:rPr>
        <w:sectPr>
          <w:pgSz w:w="11910" w:h="16850"/>
          <w:pgMar w:top="820" w:right="320" w:bottom="280" w:left="900" w:header="571" w:footer="0" w:gutter="0"/>
          <w:cols w:space="720" w:num="1"/>
          <w:docGrid w:linePitch="360" w:charSpace="0"/>
        </w:sectPr>
      </w:pPr>
    </w:p>
    <w:p w14:paraId="1AB28312">
      <w:pPr>
        <w:pStyle w:val="23"/>
        <w:spacing w:before="4"/>
        <w:ind w:left="0" w:firstLine="0"/>
        <w:jc w:val="left"/>
        <w:rPr>
          <w:sz w:val="17"/>
        </w:rPr>
      </w:pPr>
    </w:p>
    <w:p w14:paraId="10901AA8">
      <w:pPr>
        <w:pStyle w:val="23"/>
        <w:spacing w:before="89" w:line="360" w:lineRule="auto"/>
        <w:ind w:right="240"/>
      </w:pPr>
      <w:r>
        <w:t>Содержание</w:t>
      </w:r>
      <w:r>
        <w:rPr>
          <w:spacing w:val="1"/>
        </w:rPr>
        <w:t xml:space="preserve"> </w:t>
      </w:r>
      <w:r>
        <w:t>линии</w:t>
      </w:r>
      <w:r>
        <w:rPr>
          <w:spacing w:val="1"/>
        </w:rPr>
        <w:t xml:space="preserve"> </w:t>
      </w:r>
      <w:r>
        <w:t>«Представление</w:t>
      </w:r>
      <w:r>
        <w:rPr>
          <w:spacing w:val="1"/>
        </w:rPr>
        <w:t xml:space="preserve"> </w:t>
      </w:r>
      <w:r>
        <w:t>данных</w:t>
      </w:r>
      <w:r>
        <w:rPr>
          <w:spacing w:val="1"/>
        </w:rPr>
        <w:t xml:space="preserve"> </w:t>
      </w:r>
      <w:r>
        <w:t>и</w:t>
      </w:r>
      <w:r>
        <w:rPr>
          <w:spacing w:val="1"/>
        </w:rPr>
        <w:t xml:space="preserve"> </w:t>
      </w:r>
      <w:r>
        <w:t>описательная</w:t>
      </w:r>
      <w:r>
        <w:rPr>
          <w:spacing w:val="1"/>
        </w:rPr>
        <w:t xml:space="preserve"> </w:t>
      </w:r>
      <w:r>
        <w:t>статистика»</w:t>
      </w:r>
      <w:r>
        <w:rPr>
          <w:spacing w:val="1"/>
        </w:rPr>
        <w:t xml:space="preserve"> </w:t>
      </w:r>
      <w:r>
        <w:t>служит основой для формирования навыков работы с информацией: от чтения и</w:t>
      </w:r>
      <w:r>
        <w:rPr>
          <w:spacing w:val="1"/>
        </w:rPr>
        <w:t xml:space="preserve"> </w:t>
      </w:r>
      <w:r>
        <w:t>интерпретации информации, представленной в таблицах, на диаграммах и графиках,</w:t>
      </w:r>
      <w:r>
        <w:rPr>
          <w:spacing w:val="-67"/>
        </w:rPr>
        <w:t xml:space="preserve"> </w:t>
      </w:r>
      <w:r>
        <w:t>до</w:t>
      </w:r>
      <w:r>
        <w:rPr>
          <w:spacing w:val="1"/>
        </w:rPr>
        <w:t xml:space="preserve"> </w:t>
      </w:r>
      <w:r>
        <w:t>сбора,</w:t>
      </w:r>
      <w:r>
        <w:rPr>
          <w:spacing w:val="1"/>
        </w:rPr>
        <w:t xml:space="preserve"> </w:t>
      </w:r>
      <w:r>
        <w:t>представления</w:t>
      </w:r>
      <w:r>
        <w:rPr>
          <w:spacing w:val="1"/>
        </w:rPr>
        <w:t xml:space="preserve"> </w:t>
      </w:r>
      <w:r>
        <w:t>и</w:t>
      </w:r>
      <w:r>
        <w:rPr>
          <w:spacing w:val="1"/>
        </w:rPr>
        <w:t xml:space="preserve"> </w:t>
      </w:r>
      <w:r>
        <w:t>анализа</w:t>
      </w:r>
      <w:r>
        <w:rPr>
          <w:spacing w:val="1"/>
        </w:rPr>
        <w:t xml:space="preserve"> </w:t>
      </w:r>
      <w:r>
        <w:t>данных</w:t>
      </w:r>
      <w:r>
        <w:rPr>
          <w:spacing w:val="1"/>
        </w:rPr>
        <w:t xml:space="preserve"> </w:t>
      </w:r>
      <w:r>
        <w:t>с</w:t>
      </w:r>
      <w:r>
        <w:rPr>
          <w:spacing w:val="1"/>
        </w:rPr>
        <w:t xml:space="preserve"> </w:t>
      </w:r>
      <w:r>
        <w:t>использованием</w:t>
      </w:r>
      <w:r>
        <w:rPr>
          <w:spacing w:val="1"/>
        </w:rPr>
        <w:t xml:space="preserve"> </w:t>
      </w:r>
      <w:r>
        <w:t>статистических</w:t>
      </w:r>
      <w:r>
        <w:rPr>
          <w:spacing w:val="1"/>
        </w:rPr>
        <w:t xml:space="preserve"> </w:t>
      </w:r>
      <w:r>
        <w:t>характеристик</w:t>
      </w:r>
      <w:r>
        <w:rPr>
          <w:spacing w:val="1"/>
        </w:rPr>
        <w:t xml:space="preserve"> </w:t>
      </w:r>
      <w:r>
        <w:t>средних</w:t>
      </w:r>
      <w:r>
        <w:rPr>
          <w:spacing w:val="1"/>
        </w:rPr>
        <w:t xml:space="preserve"> </w:t>
      </w:r>
      <w:r>
        <w:t>и</w:t>
      </w:r>
      <w:r>
        <w:rPr>
          <w:spacing w:val="1"/>
        </w:rPr>
        <w:t xml:space="preserve"> </w:t>
      </w:r>
      <w:r>
        <w:t>рассеивания.</w:t>
      </w:r>
      <w:r>
        <w:rPr>
          <w:spacing w:val="1"/>
        </w:rPr>
        <w:t xml:space="preserve"> </w:t>
      </w:r>
      <w:r>
        <w:t>Работая</w:t>
      </w:r>
      <w:r>
        <w:rPr>
          <w:spacing w:val="1"/>
        </w:rPr>
        <w:t xml:space="preserve"> </w:t>
      </w:r>
      <w:r>
        <w:t>с</w:t>
      </w:r>
      <w:r>
        <w:rPr>
          <w:spacing w:val="1"/>
        </w:rPr>
        <w:t xml:space="preserve"> </w:t>
      </w:r>
      <w:r>
        <w:t>данными,</w:t>
      </w:r>
      <w:r>
        <w:rPr>
          <w:spacing w:val="1"/>
        </w:rPr>
        <w:t xml:space="preserve"> </w:t>
      </w:r>
      <w:r>
        <w:t>обучающиеся</w:t>
      </w:r>
      <w:r>
        <w:rPr>
          <w:spacing w:val="1"/>
        </w:rPr>
        <w:t xml:space="preserve"> </w:t>
      </w:r>
      <w:r>
        <w:t>учатся</w:t>
      </w:r>
      <w:r>
        <w:rPr>
          <w:spacing w:val="-67"/>
        </w:rPr>
        <w:t xml:space="preserve"> </w:t>
      </w:r>
      <w:r>
        <w:t>считывать и интерпретировать данные, выдвигать, аргументировать и критиковать</w:t>
      </w:r>
      <w:r>
        <w:rPr>
          <w:spacing w:val="1"/>
        </w:rPr>
        <w:t xml:space="preserve"> </w:t>
      </w:r>
      <w:r>
        <w:t>простейшие гипотезы, размышлять над факторами, вызывающими изменчивость, и</w:t>
      </w:r>
      <w:r>
        <w:rPr>
          <w:spacing w:val="1"/>
        </w:rPr>
        <w:t xml:space="preserve"> </w:t>
      </w:r>
      <w:r>
        <w:t>оценивать</w:t>
      </w:r>
      <w:r>
        <w:rPr>
          <w:spacing w:val="-3"/>
        </w:rPr>
        <w:t xml:space="preserve"> </w:t>
      </w:r>
      <w:r>
        <w:t>их влияние на</w:t>
      </w:r>
      <w:r>
        <w:rPr>
          <w:spacing w:val="-4"/>
        </w:rPr>
        <w:t xml:space="preserve"> </w:t>
      </w:r>
      <w:r>
        <w:t>рассматриваемые величины</w:t>
      </w:r>
      <w:r>
        <w:rPr>
          <w:spacing w:val="-4"/>
        </w:rPr>
        <w:t xml:space="preserve"> </w:t>
      </w:r>
      <w:r>
        <w:t>и процессы.</w:t>
      </w:r>
    </w:p>
    <w:p w14:paraId="6B374DD9">
      <w:pPr>
        <w:pStyle w:val="23"/>
        <w:spacing w:before="1" w:line="360" w:lineRule="auto"/>
        <w:ind w:right="244"/>
      </w:pPr>
      <w:r>
        <w:t>Интуитивное</w:t>
      </w:r>
      <w:r>
        <w:rPr>
          <w:spacing w:val="1"/>
        </w:rPr>
        <w:t xml:space="preserve"> </w:t>
      </w:r>
      <w:r>
        <w:t>представление</w:t>
      </w:r>
      <w:r>
        <w:rPr>
          <w:spacing w:val="1"/>
        </w:rPr>
        <w:t xml:space="preserve"> </w:t>
      </w:r>
      <w:r>
        <w:t>о</w:t>
      </w:r>
      <w:r>
        <w:rPr>
          <w:spacing w:val="1"/>
        </w:rPr>
        <w:t xml:space="preserve"> </w:t>
      </w:r>
      <w:r>
        <w:t>случайной</w:t>
      </w:r>
      <w:r>
        <w:rPr>
          <w:spacing w:val="1"/>
        </w:rPr>
        <w:t xml:space="preserve"> </w:t>
      </w:r>
      <w:r>
        <w:t>изменчивости,</w:t>
      </w:r>
      <w:r>
        <w:rPr>
          <w:spacing w:val="1"/>
        </w:rPr>
        <w:t xml:space="preserve"> </w:t>
      </w:r>
      <w:r>
        <w:t>исследование</w:t>
      </w:r>
      <w:r>
        <w:rPr>
          <w:spacing w:val="1"/>
        </w:rPr>
        <w:t xml:space="preserve"> </w:t>
      </w:r>
      <w:r>
        <w:t>закономерностей</w:t>
      </w:r>
      <w:r>
        <w:rPr>
          <w:spacing w:val="1"/>
        </w:rPr>
        <w:t xml:space="preserve"> </w:t>
      </w:r>
      <w:r>
        <w:t>и</w:t>
      </w:r>
      <w:r>
        <w:rPr>
          <w:spacing w:val="1"/>
        </w:rPr>
        <w:t xml:space="preserve"> </w:t>
      </w:r>
      <w:r>
        <w:t>тенденций</w:t>
      </w:r>
      <w:r>
        <w:rPr>
          <w:spacing w:val="1"/>
        </w:rPr>
        <w:t xml:space="preserve"> </w:t>
      </w:r>
      <w:r>
        <w:t>становится</w:t>
      </w:r>
      <w:r>
        <w:rPr>
          <w:spacing w:val="1"/>
        </w:rPr>
        <w:t xml:space="preserve"> </w:t>
      </w:r>
      <w:r>
        <w:t>мотивирующей</w:t>
      </w:r>
      <w:r>
        <w:rPr>
          <w:spacing w:val="1"/>
        </w:rPr>
        <w:t xml:space="preserve"> </w:t>
      </w:r>
      <w:r>
        <w:t>основой</w:t>
      </w:r>
      <w:r>
        <w:rPr>
          <w:spacing w:val="1"/>
        </w:rPr>
        <w:t xml:space="preserve"> </w:t>
      </w:r>
      <w:r>
        <w:t>для</w:t>
      </w:r>
      <w:r>
        <w:rPr>
          <w:spacing w:val="1"/>
        </w:rPr>
        <w:t xml:space="preserve"> </w:t>
      </w:r>
      <w:r>
        <w:t>изучения</w:t>
      </w:r>
      <w:r>
        <w:rPr>
          <w:spacing w:val="1"/>
        </w:rPr>
        <w:t xml:space="preserve"> </w:t>
      </w:r>
      <w:r>
        <w:t>теории вероятностей. Большое значение имеют практические задания, в частности</w:t>
      </w:r>
      <w:r>
        <w:rPr>
          <w:spacing w:val="1"/>
        </w:rPr>
        <w:t xml:space="preserve"> </w:t>
      </w:r>
      <w:r>
        <w:t>опыты</w:t>
      </w:r>
      <w:r>
        <w:rPr>
          <w:spacing w:val="-1"/>
        </w:rPr>
        <w:t xml:space="preserve"> </w:t>
      </w:r>
      <w:r>
        <w:t>с</w:t>
      </w:r>
      <w:r>
        <w:rPr>
          <w:spacing w:val="-3"/>
        </w:rPr>
        <w:t xml:space="preserve"> </w:t>
      </w:r>
      <w:r>
        <w:t>классическими вероятностными моделями.</w:t>
      </w:r>
    </w:p>
    <w:p w14:paraId="38684E40">
      <w:pPr>
        <w:pStyle w:val="23"/>
        <w:spacing w:before="1" w:line="360" w:lineRule="auto"/>
        <w:ind w:right="240"/>
      </w:pPr>
      <w:r>
        <w:t>Понятие вероятности вводится как мера правдоподобия случайного события.</w:t>
      </w:r>
      <w:r>
        <w:rPr>
          <w:spacing w:val="1"/>
        </w:rPr>
        <w:t xml:space="preserve"> </w:t>
      </w:r>
      <w:r>
        <w:t>При изучении учебного курса обучающиеся знакомятся с простейшими методами</w:t>
      </w:r>
      <w:r>
        <w:rPr>
          <w:spacing w:val="1"/>
        </w:rPr>
        <w:t xml:space="preserve"> </w:t>
      </w:r>
      <w:r>
        <w:t>вычисления</w:t>
      </w:r>
      <w:r>
        <w:rPr>
          <w:spacing w:val="1"/>
        </w:rPr>
        <w:t xml:space="preserve"> </w:t>
      </w:r>
      <w:r>
        <w:t>вероятностей</w:t>
      </w:r>
      <w:r>
        <w:rPr>
          <w:spacing w:val="1"/>
        </w:rPr>
        <w:t xml:space="preserve"> </w:t>
      </w:r>
      <w:r>
        <w:t>в</w:t>
      </w:r>
      <w:r>
        <w:rPr>
          <w:spacing w:val="1"/>
        </w:rPr>
        <w:t xml:space="preserve"> </w:t>
      </w:r>
      <w:r>
        <w:t>случайных</w:t>
      </w:r>
      <w:r>
        <w:rPr>
          <w:spacing w:val="1"/>
        </w:rPr>
        <w:t xml:space="preserve"> </w:t>
      </w:r>
      <w:r>
        <w:t>экспериментах</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исходами,</w:t>
      </w:r>
      <w:r>
        <w:rPr>
          <w:spacing w:val="1"/>
        </w:rPr>
        <w:t xml:space="preserve"> </w:t>
      </w:r>
      <w:r>
        <w:t>вероятностными</w:t>
      </w:r>
      <w:r>
        <w:rPr>
          <w:spacing w:val="1"/>
        </w:rPr>
        <w:t xml:space="preserve"> </w:t>
      </w:r>
      <w:r>
        <w:t>законами,</w:t>
      </w:r>
      <w:r>
        <w:rPr>
          <w:spacing w:val="1"/>
        </w:rPr>
        <w:t xml:space="preserve"> </w:t>
      </w:r>
      <w:r>
        <w:t>позволяющими</w:t>
      </w:r>
      <w:r>
        <w:rPr>
          <w:spacing w:val="1"/>
        </w:rPr>
        <w:t xml:space="preserve"> </w:t>
      </w:r>
      <w:r>
        <w:t>ставить</w:t>
      </w:r>
      <w:r>
        <w:rPr>
          <w:spacing w:val="1"/>
        </w:rPr>
        <w:t xml:space="preserve"> </w:t>
      </w:r>
      <w:r>
        <w:t>и</w:t>
      </w:r>
      <w:r>
        <w:rPr>
          <w:spacing w:val="1"/>
        </w:rPr>
        <w:t xml:space="preserve"> </w:t>
      </w:r>
      <w:r>
        <w:t>решать более сложные задачи. В учебный курс входят начальные представления о</w:t>
      </w:r>
      <w:r>
        <w:rPr>
          <w:spacing w:val="1"/>
        </w:rPr>
        <w:t xml:space="preserve"> </w:t>
      </w:r>
      <w:r>
        <w:t>случайных величинах</w:t>
      </w:r>
      <w:r>
        <w:rPr>
          <w:spacing w:val="1"/>
        </w:rPr>
        <w:t xml:space="preserve"> </w:t>
      </w:r>
      <w:r>
        <w:t>и</w:t>
      </w:r>
      <w:r>
        <w:rPr>
          <w:spacing w:val="-3"/>
        </w:rPr>
        <w:t xml:space="preserve"> </w:t>
      </w:r>
      <w:r>
        <w:t>их числовых</w:t>
      </w:r>
      <w:r>
        <w:rPr>
          <w:spacing w:val="4"/>
        </w:rPr>
        <w:t xml:space="preserve"> </w:t>
      </w:r>
      <w:r>
        <w:t>характеристиках.</w:t>
      </w:r>
    </w:p>
    <w:p w14:paraId="628C05FE">
      <w:pPr>
        <w:pStyle w:val="23"/>
        <w:spacing w:before="2" w:line="360" w:lineRule="auto"/>
        <w:ind w:right="242"/>
      </w:pPr>
      <w:r>
        <w:t>В</w:t>
      </w:r>
      <w:r>
        <w:rPr>
          <w:spacing w:val="1"/>
        </w:rPr>
        <w:t xml:space="preserve"> </w:t>
      </w:r>
      <w:r>
        <w:t>рамках</w:t>
      </w:r>
      <w:r>
        <w:rPr>
          <w:spacing w:val="1"/>
        </w:rPr>
        <w:t xml:space="preserve"> </w:t>
      </w:r>
      <w:r>
        <w:t>учебного</w:t>
      </w:r>
      <w:r>
        <w:rPr>
          <w:spacing w:val="1"/>
        </w:rPr>
        <w:t xml:space="preserve"> </w:t>
      </w:r>
      <w:r>
        <w:t>курса</w:t>
      </w:r>
      <w:r>
        <w:rPr>
          <w:spacing w:val="1"/>
        </w:rPr>
        <w:t xml:space="preserve"> </w:t>
      </w:r>
      <w:r>
        <w:t>осуществляется</w:t>
      </w:r>
      <w:r>
        <w:rPr>
          <w:spacing w:val="1"/>
        </w:rPr>
        <w:t xml:space="preserve"> </w:t>
      </w:r>
      <w:r>
        <w:t>знакомство</w:t>
      </w:r>
      <w:r>
        <w:rPr>
          <w:spacing w:val="1"/>
        </w:rPr>
        <w:t xml:space="preserve"> </w:t>
      </w:r>
      <w:r>
        <w:t>обучающихся</w:t>
      </w:r>
      <w:r>
        <w:rPr>
          <w:spacing w:val="1"/>
        </w:rPr>
        <w:t xml:space="preserve"> </w:t>
      </w:r>
      <w:r>
        <w:t>с</w:t>
      </w:r>
      <w:r>
        <w:rPr>
          <w:spacing w:val="1"/>
        </w:rPr>
        <w:t xml:space="preserve"> </w:t>
      </w:r>
      <w:r>
        <w:t>множествами</w:t>
      </w:r>
      <w:r>
        <w:rPr>
          <w:spacing w:val="1"/>
        </w:rPr>
        <w:t xml:space="preserve"> </w:t>
      </w:r>
      <w:r>
        <w:t>и</w:t>
      </w:r>
      <w:r>
        <w:rPr>
          <w:spacing w:val="1"/>
        </w:rPr>
        <w:t xml:space="preserve"> </w:t>
      </w:r>
      <w:r>
        <w:t>основными</w:t>
      </w:r>
      <w:r>
        <w:rPr>
          <w:spacing w:val="1"/>
        </w:rPr>
        <w:t xml:space="preserve"> </w:t>
      </w:r>
      <w:r>
        <w:t>операциями</w:t>
      </w:r>
      <w:r>
        <w:rPr>
          <w:spacing w:val="1"/>
        </w:rPr>
        <w:t xml:space="preserve"> </w:t>
      </w:r>
      <w:r>
        <w:t>над</w:t>
      </w:r>
      <w:r>
        <w:rPr>
          <w:spacing w:val="1"/>
        </w:rPr>
        <w:t xml:space="preserve"> </w:t>
      </w:r>
      <w:r>
        <w:t>множествами,</w:t>
      </w:r>
      <w:r>
        <w:rPr>
          <w:spacing w:val="71"/>
        </w:rPr>
        <w:t xml:space="preserve"> </w:t>
      </w:r>
      <w:r>
        <w:t>рассматриваются</w:t>
      </w:r>
      <w:r>
        <w:rPr>
          <w:spacing w:val="1"/>
        </w:rPr>
        <w:t xml:space="preserve"> </w:t>
      </w:r>
      <w:r>
        <w:t>примеры</w:t>
      </w:r>
      <w:r>
        <w:rPr>
          <w:spacing w:val="1"/>
        </w:rPr>
        <w:t xml:space="preserve"> </w:t>
      </w:r>
      <w:r>
        <w:t>применения</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а</w:t>
      </w:r>
      <w:r>
        <w:rPr>
          <w:spacing w:val="1"/>
        </w:rPr>
        <w:t xml:space="preserve"> </w:t>
      </w:r>
      <w:r>
        <w:t>также</w:t>
      </w:r>
      <w:r>
        <w:rPr>
          <w:spacing w:val="1"/>
        </w:rPr>
        <w:t xml:space="preserve"> </w:t>
      </w:r>
      <w:r>
        <w:t>использования</w:t>
      </w:r>
      <w:r>
        <w:rPr>
          <w:spacing w:val="1"/>
        </w:rPr>
        <w:t xml:space="preserve"> </w:t>
      </w:r>
      <w:r>
        <w:t>в</w:t>
      </w:r>
      <w:r>
        <w:rPr>
          <w:spacing w:val="1"/>
        </w:rPr>
        <w:t xml:space="preserve"> </w:t>
      </w:r>
      <w:r>
        <w:t>других</w:t>
      </w:r>
      <w:r>
        <w:rPr>
          <w:spacing w:val="1"/>
        </w:rPr>
        <w:t xml:space="preserve"> </w:t>
      </w:r>
      <w:r>
        <w:t>математических курсах</w:t>
      </w:r>
      <w:r>
        <w:rPr>
          <w:spacing w:val="1"/>
        </w:rPr>
        <w:t xml:space="preserve"> </w:t>
      </w:r>
      <w:r>
        <w:t>и учебных</w:t>
      </w:r>
      <w:r>
        <w:rPr>
          <w:spacing w:val="1"/>
        </w:rPr>
        <w:t xml:space="preserve"> </w:t>
      </w:r>
      <w:r>
        <w:t>предметах.</w:t>
      </w:r>
    </w:p>
    <w:p w14:paraId="31612D82">
      <w:pPr>
        <w:pStyle w:val="183"/>
        <w:numPr>
          <w:ilvl w:val="3"/>
          <w:numId w:val="3"/>
        </w:numPr>
        <w:tabs>
          <w:tab w:val="left" w:pos="1993"/>
        </w:tabs>
        <w:spacing w:line="360" w:lineRule="auto"/>
        <w:ind w:left="232" w:right="244" w:firstLine="708"/>
        <w:rPr>
          <w:sz w:val="28"/>
        </w:rPr>
      </w:pPr>
      <w:r>
        <w:rPr>
          <w:sz w:val="28"/>
        </w:rPr>
        <w:t>В 7–9 классах изучается учебный курс «Вероятность и статистика», в</w:t>
      </w:r>
      <w:r>
        <w:rPr>
          <w:spacing w:val="1"/>
          <w:sz w:val="28"/>
        </w:rPr>
        <w:t xml:space="preserve"> </w:t>
      </w:r>
      <w:r>
        <w:rPr>
          <w:sz w:val="28"/>
        </w:rPr>
        <w:t>который</w:t>
      </w:r>
      <w:r>
        <w:rPr>
          <w:spacing w:val="34"/>
          <w:sz w:val="28"/>
        </w:rPr>
        <w:t xml:space="preserve"> </w:t>
      </w:r>
      <w:r>
        <w:rPr>
          <w:sz w:val="28"/>
        </w:rPr>
        <w:t>входят</w:t>
      </w:r>
      <w:r>
        <w:rPr>
          <w:spacing w:val="33"/>
          <w:sz w:val="28"/>
        </w:rPr>
        <w:t xml:space="preserve"> </w:t>
      </w:r>
      <w:r>
        <w:rPr>
          <w:sz w:val="28"/>
        </w:rPr>
        <w:t>разделы:</w:t>
      </w:r>
      <w:r>
        <w:rPr>
          <w:spacing w:val="34"/>
          <w:sz w:val="28"/>
        </w:rPr>
        <w:t xml:space="preserve"> </w:t>
      </w:r>
      <w:r>
        <w:rPr>
          <w:sz w:val="28"/>
        </w:rPr>
        <w:t>«Представление</w:t>
      </w:r>
      <w:r>
        <w:rPr>
          <w:spacing w:val="34"/>
          <w:sz w:val="28"/>
        </w:rPr>
        <w:t xml:space="preserve"> </w:t>
      </w:r>
      <w:r>
        <w:rPr>
          <w:sz w:val="28"/>
        </w:rPr>
        <w:t>данных</w:t>
      </w:r>
      <w:r>
        <w:rPr>
          <w:spacing w:val="34"/>
          <w:sz w:val="28"/>
        </w:rPr>
        <w:t xml:space="preserve"> </w:t>
      </w:r>
      <w:r>
        <w:rPr>
          <w:sz w:val="28"/>
        </w:rPr>
        <w:t>и</w:t>
      </w:r>
      <w:r>
        <w:rPr>
          <w:spacing w:val="34"/>
          <w:sz w:val="28"/>
        </w:rPr>
        <w:t xml:space="preserve"> </w:t>
      </w:r>
      <w:r>
        <w:rPr>
          <w:sz w:val="28"/>
        </w:rPr>
        <w:t>описательная</w:t>
      </w:r>
      <w:r>
        <w:rPr>
          <w:spacing w:val="34"/>
          <w:sz w:val="28"/>
        </w:rPr>
        <w:t xml:space="preserve"> </w:t>
      </w:r>
      <w:r>
        <w:rPr>
          <w:sz w:val="28"/>
        </w:rPr>
        <w:t>статистика»,</w:t>
      </w:r>
    </w:p>
    <w:p w14:paraId="0F515007">
      <w:pPr>
        <w:pStyle w:val="23"/>
        <w:spacing w:line="321" w:lineRule="exact"/>
        <w:ind w:firstLine="0"/>
      </w:pPr>
      <w:r>
        <w:t>«Вероятность»,</w:t>
      </w:r>
      <w:r>
        <w:rPr>
          <w:spacing w:val="-5"/>
        </w:rPr>
        <w:t xml:space="preserve"> </w:t>
      </w:r>
      <w:r>
        <w:t>«Элементы</w:t>
      </w:r>
      <w:r>
        <w:rPr>
          <w:spacing w:val="-3"/>
        </w:rPr>
        <w:t xml:space="preserve"> </w:t>
      </w:r>
      <w:r>
        <w:t>комбинаторики»,</w:t>
      </w:r>
      <w:r>
        <w:rPr>
          <w:spacing w:val="-4"/>
        </w:rPr>
        <w:t xml:space="preserve"> </w:t>
      </w:r>
      <w:r>
        <w:t>«Введение</w:t>
      </w:r>
      <w:r>
        <w:rPr>
          <w:spacing w:val="-3"/>
        </w:rPr>
        <w:t xml:space="preserve"> </w:t>
      </w:r>
      <w:r>
        <w:t>в</w:t>
      </w:r>
      <w:r>
        <w:rPr>
          <w:spacing w:val="-4"/>
        </w:rPr>
        <w:t xml:space="preserve"> </w:t>
      </w:r>
      <w:r>
        <w:t>теорию</w:t>
      </w:r>
      <w:r>
        <w:rPr>
          <w:spacing w:val="-4"/>
        </w:rPr>
        <w:t xml:space="preserve"> </w:t>
      </w:r>
      <w:r>
        <w:t>графов».</w:t>
      </w:r>
    </w:p>
    <w:p w14:paraId="3EC93106">
      <w:pPr>
        <w:pStyle w:val="183"/>
        <w:numPr>
          <w:ilvl w:val="3"/>
          <w:numId w:val="3"/>
        </w:numPr>
        <w:tabs>
          <w:tab w:val="left" w:pos="1993"/>
        </w:tabs>
        <w:spacing w:before="160"/>
        <w:ind w:left="1992" w:hanging="1052"/>
        <w:rPr>
          <w:sz w:val="28"/>
        </w:rPr>
      </w:pPr>
      <w:r>
        <w:rPr>
          <w:sz w:val="28"/>
        </w:rPr>
        <w:t>Общее</w:t>
      </w:r>
      <w:r>
        <w:rPr>
          <w:spacing w:val="37"/>
          <w:sz w:val="28"/>
        </w:rPr>
        <w:t xml:space="preserve"> </w:t>
      </w:r>
      <w:r>
        <w:rPr>
          <w:sz w:val="28"/>
        </w:rPr>
        <w:t>число</w:t>
      </w:r>
      <w:r>
        <w:rPr>
          <w:spacing w:val="41"/>
          <w:sz w:val="28"/>
        </w:rPr>
        <w:t xml:space="preserve"> </w:t>
      </w:r>
      <w:r>
        <w:rPr>
          <w:sz w:val="28"/>
        </w:rPr>
        <w:t>часов,</w:t>
      </w:r>
      <w:r>
        <w:rPr>
          <w:spacing w:val="39"/>
          <w:sz w:val="28"/>
        </w:rPr>
        <w:t xml:space="preserve"> </w:t>
      </w:r>
      <w:r>
        <w:rPr>
          <w:sz w:val="28"/>
        </w:rPr>
        <w:t>рекомендованных</w:t>
      </w:r>
      <w:r>
        <w:rPr>
          <w:spacing w:val="37"/>
          <w:sz w:val="28"/>
        </w:rPr>
        <w:t xml:space="preserve"> </w:t>
      </w:r>
      <w:r>
        <w:rPr>
          <w:sz w:val="28"/>
        </w:rPr>
        <w:t>для</w:t>
      </w:r>
      <w:r>
        <w:rPr>
          <w:spacing w:val="40"/>
          <w:sz w:val="28"/>
        </w:rPr>
        <w:t xml:space="preserve"> </w:t>
      </w:r>
      <w:r>
        <w:rPr>
          <w:sz w:val="28"/>
        </w:rPr>
        <w:t>изучения</w:t>
      </w:r>
      <w:r>
        <w:rPr>
          <w:spacing w:val="40"/>
          <w:sz w:val="28"/>
        </w:rPr>
        <w:t xml:space="preserve"> </w:t>
      </w:r>
      <w:r>
        <w:rPr>
          <w:sz w:val="28"/>
        </w:rPr>
        <w:t>учебного</w:t>
      </w:r>
      <w:r>
        <w:rPr>
          <w:spacing w:val="40"/>
          <w:sz w:val="28"/>
        </w:rPr>
        <w:t xml:space="preserve"> </w:t>
      </w:r>
      <w:r>
        <w:rPr>
          <w:sz w:val="28"/>
        </w:rPr>
        <w:t>курса</w:t>
      </w:r>
    </w:p>
    <w:p w14:paraId="52990917">
      <w:pPr>
        <w:pStyle w:val="23"/>
        <w:spacing w:before="163" w:line="360" w:lineRule="auto"/>
        <w:ind w:right="246" w:firstLine="0"/>
      </w:pPr>
      <w:r>
        <w:t>«Вероятность и статистика», – 102 часа: в 7 классе – 34 часа (1 час в неделю), в 8</w:t>
      </w:r>
      <w:r>
        <w:rPr>
          <w:spacing w:val="1"/>
        </w:rPr>
        <w:t xml:space="preserve"> </w:t>
      </w:r>
      <w:r>
        <w:t>классе</w:t>
      </w:r>
      <w:r>
        <w:rPr>
          <w:spacing w:val="-2"/>
        </w:rPr>
        <w:t xml:space="preserve"> </w:t>
      </w:r>
      <w:r>
        <w:t>–</w:t>
      </w:r>
      <w:r>
        <w:rPr>
          <w:spacing w:val="-2"/>
        </w:rPr>
        <w:t xml:space="preserve"> </w:t>
      </w:r>
      <w:r>
        <w:t>34</w:t>
      </w:r>
      <w:r>
        <w:rPr>
          <w:spacing w:val="1"/>
        </w:rPr>
        <w:t xml:space="preserve"> </w:t>
      </w:r>
      <w:r>
        <w:t>часа (1</w:t>
      </w:r>
      <w:r>
        <w:rPr>
          <w:spacing w:val="1"/>
        </w:rPr>
        <w:t xml:space="preserve"> </w:t>
      </w:r>
      <w:r>
        <w:t>час</w:t>
      </w:r>
      <w:r>
        <w:rPr>
          <w:spacing w:val="-1"/>
        </w:rPr>
        <w:t xml:space="preserve"> </w:t>
      </w:r>
      <w:r>
        <w:t>в</w:t>
      </w:r>
      <w:r>
        <w:rPr>
          <w:spacing w:val="-1"/>
        </w:rPr>
        <w:t xml:space="preserve"> </w:t>
      </w:r>
      <w:r>
        <w:t>неделю),</w:t>
      </w:r>
      <w:r>
        <w:rPr>
          <w:spacing w:val="-1"/>
        </w:rPr>
        <w:t xml:space="preserve"> </w:t>
      </w:r>
      <w:r>
        <w:t>в</w:t>
      </w:r>
      <w:r>
        <w:rPr>
          <w:spacing w:val="-2"/>
        </w:rPr>
        <w:t xml:space="preserve"> </w:t>
      </w:r>
      <w:r>
        <w:t>9</w:t>
      </w:r>
      <w:r>
        <w:rPr>
          <w:spacing w:val="1"/>
        </w:rPr>
        <w:t xml:space="preserve"> </w:t>
      </w:r>
      <w:r>
        <w:t>классе</w:t>
      </w:r>
      <w:r>
        <w:rPr>
          <w:spacing w:val="1"/>
        </w:rPr>
        <w:t xml:space="preserve"> </w:t>
      </w:r>
      <w:r>
        <w:t>–</w:t>
      </w:r>
      <w:r>
        <w:rPr>
          <w:spacing w:val="-3"/>
        </w:rPr>
        <w:t xml:space="preserve"> </w:t>
      </w:r>
      <w:r>
        <w:t>34</w:t>
      </w:r>
      <w:r>
        <w:rPr>
          <w:spacing w:val="1"/>
        </w:rPr>
        <w:t xml:space="preserve"> </w:t>
      </w:r>
      <w:r>
        <w:t>часа (1</w:t>
      </w:r>
      <w:r>
        <w:rPr>
          <w:spacing w:val="1"/>
        </w:rPr>
        <w:t xml:space="preserve"> </w:t>
      </w:r>
      <w:r>
        <w:t>час</w:t>
      </w:r>
      <w:r>
        <w:rPr>
          <w:spacing w:val="-3"/>
        </w:rPr>
        <w:t xml:space="preserve"> </w:t>
      </w:r>
      <w:r>
        <w:t>в</w:t>
      </w:r>
      <w:r>
        <w:rPr>
          <w:spacing w:val="-2"/>
        </w:rPr>
        <w:t xml:space="preserve"> </w:t>
      </w:r>
      <w:r>
        <w:t>неделю).</w:t>
      </w:r>
    </w:p>
    <w:p w14:paraId="00B5AD6A">
      <w:pPr>
        <w:pStyle w:val="183"/>
        <w:numPr>
          <w:ilvl w:val="2"/>
          <w:numId w:val="3"/>
        </w:numPr>
        <w:tabs>
          <w:tab w:val="left" w:pos="1784"/>
        </w:tabs>
        <w:spacing w:line="321" w:lineRule="exact"/>
        <w:ind w:left="1783" w:hanging="843"/>
        <w:rPr>
          <w:sz w:val="28"/>
        </w:rPr>
      </w:pPr>
      <w:r>
        <w:rPr>
          <w:sz w:val="28"/>
        </w:rPr>
        <w:t>Содержание</w:t>
      </w:r>
      <w:r>
        <w:rPr>
          <w:spacing w:val="-5"/>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7 классе.</w:t>
      </w:r>
    </w:p>
    <w:p w14:paraId="191C15DB">
      <w:pPr>
        <w:pStyle w:val="23"/>
        <w:spacing w:before="160"/>
        <w:ind w:left="941" w:firstLine="0"/>
      </w:pPr>
      <w:r>
        <w:t>Представление</w:t>
      </w:r>
      <w:r>
        <w:rPr>
          <w:spacing w:val="60"/>
        </w:rPr>
        <w:t xml:space="preserve"> </w:t>
      </w:r>
      <w:r>
        <w:t>данных</w:t>
      </w:r>
      <w:r>
        <w:rPr>
          <w:spacing w:val="130"/>
        </w:rPr>
        <w:t xml:space="preserve"> </w:t>
      </w:r>
      <w:r>
        <w:t>в</w:t>
      </w:r>
      <w:r>
        <w:rPr>
          <w:spacing w:val="128"/>
        </w:rPr>
        <w:t xml:space="preserve"> </w:t>
      </w:r>
      <w:r>
        <w:t>виде</w:t>
      </w:r>
      <w:r>
        <w:rPr>
          <w:spacing w:val="130"/>
        </w:rPr>
        <w:t xml:space="preserve"> </w:t>
      </w:r>
      <w:r>
        <w:t>таблиц,</w:t>
      </w:r>
      <w:r>
        <w:rPr>
          <w:spacing w:val="128"/>
        </w:rPr>
        <w:t xml:space="preserve"> </w:t>
      </w:r>
      <w:r>
        <w:t>диаграмм,</w:t>
      </w:r>
      <w:r>
        <w:rPr>
          <w:spacing w:val="129"/>
        </w:rPr>
        <w:t xml:space="preserve"> </w:t>
      </w:r>
      <w:r>
        <w:t>графиков.</w:t>
      </w:r>
      <w:r>
        <w:rPr>
          <w:spacing w:val="128"/>
        </w:rPr>
        <w:t xml:space="preserve"> </w:t>
      </w:r>
      <w:r>
        <w:t>Заполнение</w:t>
      </w:r>
    </w:p>
    <w:p w14:paraId="7AEBDC4E">
      <w:pPr>
        <w:sectPr>
          <w:pgSz w:w="11910" w:h="16850"/>
          <w:pgMar w:top="820" w:right="320" w:bottom="280" w:left="900" w:header="571" w:footer="0" w:gutter="0"/>
          <w:cols w:space="720" w:num="1"/>
          <w:docGrid w:linePitch="360" w:charSpace="0"/>
        </w:sectPr>
      </w:pPr>
    </w:p>
    <w:p w14:paraId="7A4477B1">
      <w:pPr>
        <w:pStyle w:val="23"/>
        <w:spacing w:before="4"/>
        <w:ind w:left="0" w:firstLine="0"/>
        <w:jc w:val="left"/>
        <w:rPr>
          <w:sz w:val="17"/>
        </w:rPr>
      </w:pPr>
    </w:p>
    <w:p w14:paraId="76943F20">
      <w:pPr>
        <w:pStyle w:val="23"/>
        <w:spacing w:before="89" w:line="360" w:lineRule="auto"/>
        <w:ind w:right="240" w:firstLine="0"/>
      </w:pPr>
      <w:r>
        <w:t>таблиц,</w:t>
      </w:r>
      <w:r>
        <w:rPr>
          <w:spacing w:val="1"/>
        </w:rPr>
        <w:t xml:space="preserve"> </w:t>
      </w:r>
      <w:r>
        <w:t>чтение</w:t>
      </w:r>
      <w:r>
        <w:rPr>
          <w:spacing w:val="1"/>
        </w:rPr>
        <w:t xml:space="preserve"> </w:t>
      </w:r>
      <w:r>
        <w:t>и</w:t>
      </w:r>
      <w:r>
        <w:rPr>
          <w:spacing w:val="1"/>
        </w:rPr>
        <w:t xml:space="preserve"> </w:t>
      </w:r>
      <w:r>
        <w:t>построение</w:t>
      </w:r>
      <w:r>
        <w:rPr>
          <w:spacing w:val="1"/>
        </w:rPr>
        <w:t xml:space="preserve"> </w:t>
      </w:r>
      <w:r>
        <w:t>диаграмм</w:t>
      </w:r>
      <w:r>
        <w:rPr>
          <w:spacing w:val="1"/>
        </w:rPr>
        <w:t xml:space="preserve"> </w:t>
      </w:r>
      <w:r>
        <w:t>(столбиковых</w:t>
      </w:r>
      <w:r>
        <w:rPr>
          <w:spacing w:val="1"/>
        </w:rPr>
        <w:t xml:space="preserve"> </w:t>
      </w:r>
      <w:r>
        <w:t>(столбчатых)</w:t>
      </w:r>
      <w:r>
        <w:rPr>
          <w:spacing w:val="1"/>
        </w:rPr>
        <w:t xml:space="preserve"> </w:t>
      </w:r>
      <w:r>
        <w:t>и</w:t>
      </w:r>
      <w:r>
        <w:rPr>
          <w:spacing w:val="1"/>
        </w:rPr>
        <w:t xml:space="preserve"> </w:t>
      </w:r>
      <w:r>
        <w:t>круговых).</w:t>
      </w:r>
      <w:r>
        <w:rPr>
          <w:spacing w:val="-67"/>
        </w:rPr>
        <w:t xml:space="preserve"> </w:t>
      </w:r>
      <w:r>
        <w:t>Чтение</w:t>
      </w:r>
      <w:r>
        <w:rPr>
          <w:spacing w:val="1"/>
        </w:rPr>
        <w:t xml:space="preserve"> </w:t>
      </w:r>
      <w:r>
        <w:t>графиков</w:t>
      </w:r>
      <w:r>
        <w:rPr>
          <w:spacing w:val="1"/>
        </w:rPr>
        <w:t xml:space="preserve"> </w:t>
      </w:r>
      <w:r>
        <w:t>реальных</w:t>
      </w:r>
      <w:r>
        <w:rPr>
          <w:spacing w:val="1"/>
        </w:rPr>
        <w:t xml:space="preserve"> </w:t>
      </w:r>
      <w:r>
        <w:t>процессов.</w:t>
      </w:r>
      <w:r>
        <w:rPr>
          <w:spacing w:val="1"/>
        </w:rPr>
        <w:t xml:space="preserve"> </w:t>
      </w:r>
      <w:r>
        <w:t>Извлечение</w:t>
      </w:r>
      <w:r>
        <w:rPr>
          <w:spacing w:val="1"/>
        </w:rPr>
        <w:t xml:space="preserve"> </w:t>
      </w:r>
      <w:r>
        <w:t>информации</w:t>
      </w:r>
      <w:r>
        <w:rPr>
          <w:spacing w:val="1"/>
        </w:rPr>
        <w:t xml:space="preserve"> </w:t>
      </w:r>
      <w:r>
        <w:t>из</w:t>
      </w:r>
      <w:r>
        <w:rPr>
          <w:spacing w:val="1"/>
        </w:rPr>
        <w:t xml:space="preserve"> </w:t>
      </w:r>
      <w:r>
        <w:t>диаграмм</w:t>
      </w:r>
      <w:r>
        <w:rPr>
          <w:spacing w:val="1"/>
        </w:rPr>
        <w:t xml:space="preserve"> </w:t>
      </w:r>
      <w:r>
        <w:t>и</w:t>
      </w:r>
      <w:r>
        <w:rPr>
          <w:spacing w:val="1"/>
        </w:rPr>
        <w:t xml:space="preserve"> </w:t>
      </w:r>
      <w:r>
        <w:t>таблиц,</w:t>
      </w:r>
      <w:r>
        <w:rPr>
          <w:spacing w:val="-2"/>
        </w:rPr>
        <w:t xml:space="preserve"> </w:t>
      </w:r>
      <w:r>
        <w:t>использование</w:t>
      </w:r>
      <w:r>
        <w:rPr>
          <w:spacing w:val="-3"/>
        </w:rPr>
        <w:t xml:space="preserve"> </w:t>
      </w:r>
      <w:r>
        <w:t>и интерпретация данных.</w:t>
      </w:r>
    </w:p>
    <w:p w14:paraId="6DCE64A8">
      <w:pPr>
        <w:pStyle w:val="23"/>
        <w:spacing w:before="1" w:line="360" w:lineRule="auto"/>
        <w:ind w:right="247"/>
      </w:pPr>
      <w:r>
        <w:t>Описательная</w:t>
      </w:r>
      <w:r>
        <w:rPr>
          <w:spacing w:val="1"/>
        </w:rPr>
        <w:t xml:space="preserve"> </w:t>
      </w:r>
      <w:r>
        <w:t>статистика:</w:t>
      </w:r>
      <w:r>
        <w:rPr>
          <w:spacing w:val="1"/>
        </w:rPr>
        <w:t xml:space="preserve"> </w:t>
      </w:r>
      <w:r>
        <w:t>среднее</w:t>
      </w:r>
      <w:r>
        <w:rPr>
          <w:spacing w:val="1"/>
        </w:rPr>
        <w:t xml:space="preserve"> </w:t>
      </w:r>
      <w:r>
        <w:t>арифметическое,</w:t>
      </w:r>
      <w:r>
        <w:rPr>
          <w:spacing w:val="1"/>
        </w:rPr>
        <w:t xml:space="preserve"> </w:t>
      </w:r>
      <w:r>
        <w:t>медиана,</w:t>
      </w:r>
      <w:r>
        <w:rPr>
          <w:spacing w:val="1"/>
        </w:rPr>
        <w:t xml:space="preserve"> </w:t>
      </w:r>
      <w:r>
        <w:t>размах,</w:t>
      </w:r>
      <w:r>
        <w:rPr>
          <w:spacing w:val="1"/>
        </w:rPr>
        <w:t xml:space="preserve"> </w:t>
      </w:r>
      <w:r>
        <w:t>наибольшее и наименьшее значения набора числовых данных. Примеры случайной</w:t>
      </w:r>
      <w:r>
        <w:rPr>
          <w:spacing w:val="1"/>
        </w:rPr>
        <w:t xml:space="preserve"> </w:t>
      </w:r>
      <w:r>
        <w:t>изменчивости.</w:t>
      </w:r>
    </w:p>
    <w:p w14:paraId="5062CB72">
      <w:pPr>
        <w:pStyle w:val="23"/>
        <w:spacing w:before="1" w:line="360" w:lineRule="auto"/>
        <w:ind w:right="244"/>
      </w:pPr>
      <w:r>
        <w:t>Случайный эксперимент (опыт) и случайное событие. Вероятность и частота.</w:t>
      </w:r>
      <w:r>
        <w:rPr>
          <w:spacing w:val="1"/>
        </w:rPr>
        <w:t xml:space="preserve"> </w:t>
      </w:r>
      <w:r>
        <w:t>Роль маловероятных и практически достоверных событий в природе и в обществе.</w:t>
      </w:r>
      <w:r>
        <w:rPr>
          <w:spacing w:val="1"/>
        </w:rPr>
        <w:t xml:space="preserve"> </w:t>
      </w:r>
      <w:r>
        <w:t>Монета</w:t>
      </w:r>
      <w:r>
        <w:rPr>
          <w:spacing w:val="-1"/>
        </w:rPr>
        <w:t xml:space="preserve"> </w:t>
      </w:r>
      <w:r>
        <w:t>и</w:t>
      </w:r>
      <w:r>
        <w:rPr>
          <w:spacing w:val="-3"/>
        </w:rPr>
        <w:t xml:space="preserve"> </w:t>
      </w:r>
      <w:r>
        <w:t>игральная</w:t>
      </w:r>
      <w:r>
        <w:rPr>
          <w:spacing w:val="-2"/>
        </w:rPr>
        <w:t xml:space="preserve"> </w:t>
      </w:r>
      <w:r>
        <w:t>кость</w:t>
      </w:r>
      <w:r>
        <w:rPr>
          <w:spacing w:val="-1"/>
        </w:rPr>
        <w:t xml:space="preserve"> </w:t>
      </w:r>
      <w:r>
        <w:t>в</w:t>
      </w:r>
      <w:r>
        <w:rPr>
          <w:spacing w:val="-1"/>
        </w:rPr>
        <w:t xml:space="preserve"> </w:t>
      </w:r>
      <w:r>
        <w:t>теории вероятностей.</w:t>
      </w:r>
    </w:p>
    <w:p w14:paraId="25CCB087">
      <w:pPr>
        <w:pStyle w:val="23"/>
        <w:spacing w:before="1" w:line="360" w:lineRule="auto"/>
        <w:ind w:right="242"/>
      </w:pPr>
      <w:r>
        <w:t>Граф, вершина, ребро. Степень вершины. Число рёбер и суммарная степень</w:t>
      </w:r>
      <w:r>
        <w:rPr>
          <w:spacing w:val="1"/>
        </w:rPr>
        <w:t xml:space="preserve"> </w:t>
      </w:r>
      <w:r>
        <w:t>вершин. Представление о связности графа. Цепи и циклы. Пути в графах. Обход</w:t>
      </w:r>
      <w:r>
        <w:rPr>
          <w:spacing w:val="1"/>
        </w:rPr>
        <w:t xml:space="preserve"> </w:t>
      </w:r>
      <w:r>
        <w:t>графа (эйлеров путь). Представление об ориентированном графе. Решение задач с</w:t>
      </w:r>
      <w:r>
        <w:rPr>
          <w:spacing w:val="1"/>
        </w:rPr>
        <w:t xml:space="preserve"> </w:t>
      </w:r>
      <w:r>
        <w:t>помощью</w:t>
      </w:r>
      <w:r>
        <w:rPr>
          <w:spacing w:val="-2"/>
        </w:rPr>
        <w:t xml:space="preserve"> </w:t>
      </w:r>
      <w:r>
        <w:t>графов.</w:t>
      </w:r>
    </w:p>
    <w:p w14:paraId="4866B9FE">
      <w:pPr>
        <w:pStyle w:val="183"/>
        <w:numPr>
          <w:ilvl w:val="2"/>
          <w:numId w:val="3"/>
        </w:numPr>
        <w:tabs>
          <w:tab w:val="left" w:pos="1784"/>
        </w:tabs>
        <w:spacing w:before="1"/>
        <w:ind w:left="1783" w:hanging="843"/>
        <w:rPr>
          <w:sz w:val="28"/>
        </w:rPr>
      </w:pPr>
      <w:r>
        <w:rPr>
          <w:sz w:val="28"/>
        </w:rPr>
        <w:t>Содержание</w:t>
      </w:r>
      <w:r>
        <w:rPr>
          <w:spacing w:val="-5"/>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8 классе.</w:t>
      </w:r>
    </w:p>
    <w:p w14:paraId="71D16B7A">
      <w:pPr>
        <w:pStyle w:val="23"/>
        <w:spacing w:before="160"/>
        <w:ind w:left="941" w:firstLine="0"/>
      </w:pPr>
      <w:r>
        <w:t>Представление</w:t>
      </w:r>
      <w:r>
        <w:rPr>
          <w:spacing w:val="-3"/>
        </w:rPr>
        <w:t xml:space="preserve"> </w:t>
      </w:r>
      <w:r>
        <w:t>данных</w:t>
      </w:r>
      <w:r>
        <w:rPr>
          <w:spacing w:val="-2"/>
        </w:rPr>
        <w:t xml:space="preserve"> </w:t>
      </w:r>
      <w:r>
        <w:t>в</w:t>
      </w:r>
      <w:r>
        <w:rPr>
          <w:spacing w:val="-4"/>
        </w:rPr>
        <w:t xml:space="preserve"> </w:t>
      </w:r>
      <w:r>
        <w:t>виде</w:t>
      </w:r>
      <w:r>
        <w:rPr>
          <w:spacing w:val="-3"/>
        </w:rPr>
        <w:t xml:space="preserve"> </w:t>
      </w:r>
      <w:r>
        <w:t>таблиц,</w:t>
      </w:r>
      <w:r>
        <w:rPr>
          <w:spacing w:val="-4"/>
        </w:rPr>
        <w:t xml:space="preserve"> </w:t>
      </w:r>
      <w:r>
        <w:t>диаграмм,</w:t>
      </w:r>
      <w:r>
        <w:rPr>
          <w:spacing w:val="-5"/>
        </w:rPr>
        <w:t xml:space="preserve"> </w:t>
      </w:r>
      <w:r>
        <w:t>графиков.</w:t>
      </w:r>
    </w:p>
    <w:p w14:paraId="3CB923BE">
      <w:pPr>
        <w:pStyle w:val="23"/>
        <w:spacing w:before="160" w:line="360" w:lineRule="auto"/>
        <w:ind w:right="247"/>
      </w:pPr>
      <w:r>
        <w:t>Множество, элемент множества, подмножество. Операции над множествами:</w:t>
      </w:r>
      <w:r>
        <w:rPr>
          <w:spacing w:val="1"/>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Свойства</w:t>
      </w:r>
      <w:r>
        <w:rPr>
          <w:spacing w:val="1"/>
        </w:rPr>
        <w:t xml:space="preserve"> </w:t>
      </w:r>
      <w:r>
        <w:t>операций</w:t>
      </w:r>
      <w:r>
        <w:rPr>
          <w:spacing w:val="1"/>
        </w:rPr>
        <w:t xml:space="preserve"> </w:t>
      </w:r>
      <w:r>
        <w:t>над</w:t>
      </w:r>
      <w:r>
        <w:rPr>
          <w:spacing w:val="1"/>
        </w:rPr>
        <w:t xml:space="preserve"> </w:t>
      </w:r>
      <w:r>
        <w:t>множествами:</w:t>
      </w:r>
      <w:r>
        <w:rPr>
          <w:spacing w:val="1"/>
        </w:rPr>
        <w:t xml:space="preserve"> </w:t>
      </w:r>
      <w:r>
        <w:t>переместительное,</w:t>
      </w:r>
      <w:r>
        <w:rPr>
          <w:spacing w:val="1"/>
        </w:rPr>
        <w:t xml:space="preserve"> </w:t>
      </w:r>
      <w:r>
        <w:t>сочетательное,</w:t>
      </w:r>
      <w:r>
        <w:rPr>
          <w:spacing w:val="1"/>
        </w:rPr>
        <w:t xml:space="preserve"> </w:t>
      </w:r>
      <w:r>
        <w:t>распределительное,</w:t>
      </w:r>
      <w:r>
        <w:rPr>
          <w:spacing w:val="1"/>
        </w:rPr>
        <w:t xml:space="preserve"> </w:t>
      </w:r>
      <w:r>
        <w:t>включения.</w:t>
      </w:r>
      <w:r>
        <w:rPr>
          <w:spacing w:val="1"/>
        </w:rPr>
        <w:t xml:space="preserve"> </w:t>
      </w:r>
      <w:r>
        <w:t>Использование</w:t>
      </w:r>
      <w:r>
        <w:rPr>
          <w:spacing w:val="1"/>
        </w:rPr>
        <w:t xml:space="preserve"> </w:t>
      </w:r>
      <w:r>
        <w:t>графического представления множеств для описания реальных процессов и явлений,</w:t>
      </w:r>
      <w:r>
        <w:rPr>
          <w:spacing w:val="-67"/>
        </w:rPr>
        <w:t xml:space="preserve"> </w:t>
      </w:r>
      <w:r>
        <w:t>при</w:t>
      </w:r>
      <w:r>
        <w:rPr>
          <w:spacing w:val="-1"/>
        </w:rPr>
        <w:t xml:space="preserve"> </w:t>
      </w:r>
      <w:r>
        <w:t>решении задач.</w:t>
      </w:r>
    </w:p>
    <w:p w14:paraId="4E3120DD">
      <w:pPr>
        <w:pStyle w:val="23"/>
        <w:spacing w:line="360" w:lineRule="auto"/>
        <w:ind w:right="248"/>
      </w:pPr>
      <w:r>
        <w:t>Измерение</w:t>
      </w:r>
      <w:r>
        <w:rPr>
          <w:spacing w:val="1"/>
        </w:rPr>
        <w:t xml:space="preserve"> </w:t>
      </w:r>
      <w:r>
        <w:t>рассеивания</w:t>
      </w:r>
      <w:r>
        <w:rPr>
          <w:spacing w:val="1"/>
        </w:rPr>
        <w:t xml:space="preserve"> </w:t>
      </w:r>
      <w:r>
        <w:t>данных.</w:t>
      </w:r>
      <w:r>
        <w:rPr>
          <w:spacing w:val="1"/>
        </w:rPr>
        <w:t xml:space="preserve"> </w:t>
      </w:r>
      <w:r>
        <w:t>Дисперсия</w:t>
      </w:r>
      <w:r>
        <w:rPr>
          <w:spacing w:val="1"/>
        </w:rPr>
        <w:t xml:space="preserve"> </w:t>
      </w:r>
      <w:r>
        <w:t>и</w:t>
      </w:r>
      <w:r>
        <w:rPr>
          <w:spacing w:val="1"/>
        </w:rPr>
        <w:t xml:space="preserve"> </w:t>
      </w:r>
      <w:r>
        <w:t>стандартное</w:t>
      </w:r>
      <w:r>
        <w:rPr>
          <w:spacing w:val="1"/>
        </w:rPr>
        <w:t xml:space="preserve"> </w:t>
      </w:r>
      <w:r>
        <w:t>отклонение</w:t>
      </w:r>
      <w:r>
        <w:rPr>
          <w:spacing w:val="1"/>
        </w:rPr>
        <w:t xml:space="preserve"> </w:t>
      </w:r>
      <w:r>
        <w:t>числовых наборов.</w:t>
      </w:r>
      <w:r>
        <w:rPr>
          <w:spacing w:val="-5"/>
        </w:rPr>
        <w:t xml:space="preserve"> </w:t>
      </w:r>
      <w:r>
        <w:t>Диаграмма рассеивания.</w:t>
      </w:r>
    </w:p>
    <w:p w14:paraId="1A9DC42E">
      <w:pPr>
        <w:pStyle w:val="23"/>
        <w:spacing w:before="2" w:line="360" w:lineRule="auto"/>
        <w:ind w:right="239"/>
      </w:pPr>
      <w:r>
        <w:t>Элементарные события случайного опыта. Случайные события. Вероятности</w:t>
      </w:r>
      <w:r>
        <w:rPr>
          <w:spacing w:val="1"/>
        </w:rPr>
        <w:t xml:space="preserve"> </w:t>
      </w:r>
      <w:r>
        <w:t>событий.</w:t>
      </w:r>
      <w:r>
        <w:rPr>
          <w:spacing w:val="1"/>
        </w:rPr>
        <w:t xml:space="preserve"> </w:t>
      </w:r>
      <w:r>
        <w:t>Опыты</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r>
        <w:rPr>
          <w:spacing w:val="70"/>
        </w:rPr>
        <w:t xml:space="preserve"> </w:t>
      </w:r>
      <w:r>
        <w:t>Случайный</w:t>
      </w:r>
      <w:r>
        <w:rPr>
          <w:spacing w:val="1"/>
        </w:rPr>
        <w:t xml:space="preserve"> </w:t>
      </w:r>
      <w:r>
        <w:t>выбор. Связь между маловероятными и практически достоверными событиями в</w:t>
      </w:r>
      <w:r>
        <w:rPr>
          <w:spacing w:val="1"/>
        </w:rPr>
        <w:t xml:space="preserve"> </w:t>
      </w:r>
      <w:r>
        <w:t>природе,</w:t>
      </w:r>
      <w:r>
        <w:rPr>
          <w:spacing w:val="-2"/>
        </w:rPr>
        <w:t xml:space="preserve"> </w:t>
      </w:r>
      <w:r>
        <w:t>обществе</w:t>
      </w:r>
      <w:r>
        <w:rPr>
          <w:spacing w:val="-1"/>
        </w:rPr>
        <w:t xml:space="preserve"> </w:t>
      </w:r>
      <w:r>
        <w:t>и науке.</w:t>
      </w:r>
    </w:p>
    <w:p w14:paraId="557BABD7">
      <w:pPr>
        <w:pStyle w:val="23"/>
        <w:spacing w:before="1" w:line="360" w:lineRule="auto"/>
        <w:ind w:right="247"/>
      </w:pPr>
      <w:r>
        <w:t>Дерево.</w:t>
      </w:r>
      <w:r>
        <w:rPr>
          <w:spacing w:val="1"/>
        </w:rPr>
        <w:t xml:space="preserve"> </w:t>
      </w:r>
      <w:r>
        <w:t>Свойства</w:t>
      </w:r>
      <w:r>
        <w:rPr>
          <w:spacing w:val="1"/>
        </w:rPr>
        <w:t xml:space="preserve"> </w:t>
      </w:r>
      <w:r>
        <w:t>деревьев:</w:t>
      </w:r>
      <w:r>
        <w:rPr>
          <w:spacing w:val="1"/>
        </w:rPr>
        <w:t xml:space="preserve"> </w:t>
      </w:r>
      <w:r>
        <w:t>единственность</w:t>
      </w:r>
      <w:r>
        <w:rPr>
          <w:spacing w:val="1"/>
        </w:rPr>
        <w:t xml:space="preserve"> </w:t>
      </w:r>
      <w:r>
        <w:t>пути,</w:t>
      </w:r>
      <w:r>
        <w:rPr>
          <w:spacing w:val="1"/>
        </w:rPr>
        <w:t xml:space="preserve"> </w:t>
      </w:r>
      <w:r>
        <w:t>существование</w:t>
      </w:r>
      <w:r>
        <w:rPr>
          <w:spacing w:val="1"/>
        </w:rPr>
        <w:t xml:space="preserve"> </w:t>
      </w:r>
      <w:r>
        <w:t>висячей</w:t>
      </w:r>
      <w:r>
        <w:rPr>
          <w:spacing w:val="1"/>
        </w:rPr>
        <w:t xml:space="preserve"> </w:t>
      </w:r>
      <w:r>
        <w:t>вершины,</w:t>
      </w:r>
      <w:r>
        <w:rPr>
          <w:spacing w:val="1"/>
        </w:rPr>
        <w:t xml:space="preserve"> </w:t>
      </w:r>
      <w:r>
        <w:t>связь</w:t>
      </w:r>
      <w:r>
        <w:rPr>
          <w:spacing w:val="1"/>
        </w:rPr>
        <w:t xml:space="preserve"> </w:t>
      </w:r>
      <w:r>
        <w:t>между</w:t>
      </w:r>
      <w:r>
        <w:rPr>
          <w:spacing w:val="1"/>
        </w:rPr>
        <w:t xml:space="preserve"> </w:t>
      </w:r>
      <w:r>
        <w:t>числом</w:t>
      </w:r>
      <w:r>
        <w:rPr>
          <w:spacing w:val="1"/>
        </w:rPr>
        <w:t xml:space="preserve"> </w:t>
      </w:r>
      <w:r>
        <w:t>вершин</w:t>
      </w:r>
      <w:r>
        <w:rPr>
          <w:spacing w:val="1"/>
        </w:rPr>
        <w:t xml:space="preserve"> </w:t>
      </w:r>
      <w:r>
        <w:t>и</w:t>
      </w:r>
      <w:r>
        <w:rPr>
          <w:spacing w:val="1"/>
        </w:rPr>
        <w:t xml:space="preserve"> </w:t>
      </w:r>
      <w:r>
        <w:t>числом</w:t>
      </w:r>
      <w:r>
        <w:rPr>
          <w:spacing w:val="1"/>
        </w:rPr>
        <w:t xml:space="preserve"> </w:t>
      </w:r>
      <w:r>
        <w:t>рёбер.</w:t>
      </w:r>
      <w:r>
        <w:rPr>
          <w:spacing w:val="1"/>
        </w:rPr>
        <w:t xml:space="preserve"> </w:t>
      </w:r>
      <w:r>
        <w:t>Правило</w:t>
      </w:r>
      <w:r>
        <w:rPr>
          <w:spacing w:val="1"/>
        </w:rPr>
        <w:t xml:space="preserve"> </w:t>
      </w:r>
      <w:r>
        <w:t>умножения.</w:t>
      </w:r>
      <w:r>
        <w:rPr>
          <w:spacing w:val="1"/>
        </w:rPr>
        <w:t xml:space="preserve"> </w:t>
      </w:r>
      <w:r>
        <w:t>Решение</w:t>
      </w:r>
      <w:r>
        <w:rPr>
          <w:spacing w:val="-1"/>
        </w:rPr>
        <w:t xml:space="preserve"> </w:t>
      </w:r>
      <w:r>
        <w:t>задач с</w:t>
      </w:r>
      <w:r>
        <w:rPr>
          <w:spacing w:val="-3"/>
        </w:rPr>
        <w:t xml:space="preserve"> </w:t>
      </w:r>
      <w:r>
        <w:t>помощью</w:t>
      </w:r>
      <w:r>
        <w:rPr>
          <w:spacing w:val="-1"/>
        </w:rPr>
        <w:t xml:space="preserve"> </w:t>
      </w:r>
      <w:r>
        <w:t>графов.</w:t>
      </w:r>
    </w:p>
    <w:p w14:paraId="350C380F">
      <w:pPr>
        <w:pStyle w:val="23"/>
        <w:spacing w:line="320" w:lineRule="exact"/>
        <w:ind w:left="941" w:firstLine="0"/>
      </w:pPr>
      <w:r>
        <w:t>Противоположные</w:t>
      </w:r>
      <w:r>
        <w:rPr>
          <w:spacing w:val="41"/>
        </w:rPr>
        <w:t xml:space="preserve"> </w:t>
      </w:r>
      <w:r>
        <w:t>события.</w:t>
      </w:r>
      <w:r>
        <w:rPr>
          <w:spacing w:val="41"/>
        </w:rPr>
        <w:t xml:space="preserve"> </w:t>
      </w:r>
      <w:r>
        <w:t>Диаграмма</w:t>
      </w:r>
      <w:r>
        <w:rPr>
          <w:spacing w:val="41"/>
        </w:rPr>
        <w:t xml:space="preserve"> </w:t>
      </w:r>
      <w:r>
        <w:t>Эйлера.</w:t>
      </w:r>
      <w:r>
        <w:rPr>
          <w:spacing w:val="41"/>
        </w:rPr>
        <w:t xml:space="preserve"> </w:t>
      </w:r>
      <w:r>
        <w:t>Объединение</w:t>
      </w:r>
      <w:r>
        <w:rPr>
          <w:spacing w:val="41"/>
        </w:rPr>
        <w:t xml:space="preserve"> </w:t>
      </w:r>
      <w:r>
        <w:t>и</w:t>
      </w:r>
      <w:r>
        <w:rPr>
          <w:spacing w:val="42"/>
        </w:rPr>
        <w:t xml:space="preserve"> </w:t>
      </w:r>
      <w:r>
        <w:t>пересечение</w:t>
      </w:r>
    </w:p>
    <w:p w14:paraId="63E06514">
      <w:pPr>
        <w:spacing w:line="320" w:lineRule="exact"/>
        <w:sectPr>
          <w:pgSz w:w="11910" w:h="16850"/>
          <w:pgMar w:top="820" w:right="320" w:bottom="280" w:left="900" w:header="571" w:footer="0" w:gutter="0"/>
          <w:cols w:space="720" w:num="1"/>
          <w:docGrid w:linePitch="360" w:charSpace="0"/>
        </w:sectPr>
      </w:pPr>
    </w:p>
    <w:p w14:paraId="5566C752">
      <w:pPr>
        <w:pStyle w:val="23"/>
        <w:spacing w:before="4"/>
        <w:ind w:left="0" w:firstLine="0"/>
        <w:jc w:val="left"/>
        <w:rPr>
          <w:sz w:val="17"/>
        </w:rPr>
      </w:pPr>
    </w:p>
    <w:p w14:paraId="2711A24C">
      <w:pPr>
        <w:pStyle w:val="23"/>
        <w:spacing w:before="89" w:line="360" w:lineRule="auto"/>
        <w:ind w:right="244" w:firstLine="0"/>
      </w:pPr>
      <w:r>
        <w:t>событий.</w:t>
      </w:r>
      <w:r>
        <w:rPr>
          <w:spacing w:val="1"/>
        </w:rPr>
        <w:t xml:space="preserve"> </w:t>
      </w:r>
      <w:r>
        <w:t>Несовместные</w:t>
      </w:r>
      <w:r>
        <w:rPr>
          <w:spacing w:val="1"/>
        </w:rPr>
        <w:t xml:space="preserve"> </w:t>
      </w:r>
      <w:r>
        <w:t>события.</w:t>
      </w:r>
      <w:r>
        <w:rPr>
          <w:spacing w:val="1"/>
        </w:rPr>
        <w:t xml:space="preserve"> </w:t>
      </w:r>
      <w:r>
        <w:t>Формула</w:t>
      </w:r>
      <w:r>
        <w:rPr>
          <w:spacing w:val="1"/>
        </w:rPr>
        <w:t xml:space="preserve"> </w:t>
      </w:r>
      <w:r>
        <w:t>сложения</w:t>
      </w:r>
      <w:r>
        <w:rPr>
          <w:spacing w:val="1"/>
        </w:rPr>
        <w:t xml:space="preserve"> </w:t>
      </w:r>
      <w:r>
        <w:t>вероятностей.</w:t>
      </w:r>
      <w:r>
        <w:rPr>
          <w:spacing w:val="1"/>
        </w:rPr>
        <w:t xml:space="preserve"> </w:t>
      </w:r>
      <w:r>
        <w:t>Условная</w:t>
      </w:r>
      <w:r>
        <w:rPr>
          <w:spacing w:val="-67"/>
        </w:rPr>
        <w:t xml:space="preserve"> </w:t>
      </w:r>
      <w:r>
        <w:t>вероятность.</w:t>
      </w:r>
      <w:r>
        <w:rPr>
          <w:spacing w:val="1"/>
        </w:rPr>
        <w:t xml:space="preserve"> </w:t>
      </w:r>
      <w:r>
        <w:t>Правило</w:t>
      </w:r>
      <w:r>
        <w:rPr>
          <w:spacing w:val="1"/>
        </w:rPr>
        <w:t xml:space="preserve"> </w:t>
      </w:r>
      <w:r>
        <w:t>умножения.</w:t>
      </w:r>
      <w:r>
        <w:rPr>
          <w:spacing w:val="1"/>
        </w:rPr>
        <w:t xml:space="preserve"> </w:t>
      </w:r>
      <w:r>
        <w:t>Независимые</w:t>
      </w:r>
      <w:r>
        <w:rPr>
          <w:spacing w:val="1"/>
        </w:rPr>
        <w:t xml:space="preserve"> </w:t>
      </w:r>
      <w:r>
        <w:t>события.</w:t>
      </w:r>
      <w:r>
        <w:rPr>
          <w:spacing w:val="1"/>
        </w:rPr>
        <w:t xml:space="preserve"> </w:t>
      </w:r>
      <w:r>
        <w:t>Представление</w:t>
      </w:r>
      <w:r>
        <w:rPr>
          <w:spacing w:val="1"/>
        </w:rPr>
        <w:t xml:space="preserve"> </w:t>
      </w:r>
      <w:r>
        <w:t>эксперимента в виде дерева. Решение задач на нахождение вероятностей с помощью</w:t>
      </w:r>
      <w:r>
        <w:rPr>
          <w:spacing w:val="-67"/>
        </w:rPr>
        <w:t xml:space="preserve"> </w:t>
      </w:r>
      <w:r>
        <w:t>дерева</w:t>
      </w:r>
      <w:r>
        <w:rPr>
          <w:spacing w:val="-2"/>
        </w:rPr>
        <w:t xml:space="preserve"> </w:t>
      </w:r>
      <w:r>
        <w:t>случайного</w:t>
      </w:r>
      <w:r>
        <w:rPr>
          <w:spacing w:val="1"/>
        </w:rPr>
        <w:t xml:space="preserve"> </w:t>
      </w:r>
      <w:r>
        <w:t>эксперимента,</w:t>
      </w:r>
      <w:r>
        <w:rPr>
          <w:spacing w:val="-1"/>
        </w:rPr>
        <w:t xml:space="preserve"> </w:t>
      </w:r>
      <w:r>
        <w:t>диаграмм</w:t>
      </w:r>
      <w:r>
        <w:rPr>
          <w:spacing w:val="-1"/>
        </w:rPr>
        <w:t xml:space="preserve"> </w:t>
      </w:r>
      <w:r>
        <w:t>Эйлера.</w:t>
      </w:r>
    </w:p>
    <w:p w14:paraId="34F9F06B">
      <w:pPr>
        <w:pStyle w:val="183"/>
        <w:numPr>
          <w:ilvl w:val="2"/>
          <w:numId w:val="3"/>
        </w:numPr>
        <w:tabs>
          <w:tab w:val="left" w:pos="1784"/>
        </w:tabs>
        <w:spacing w:before="1"/>
        <w:ind w:left="1783" w:hanging="843"/>
        <w:rPr>
          <w:sz w:val="28"/>
        </w:rPr>
      </w:pPr>
      <w:r>
        <w:rPr>
          <w:sz w:val="28"/>
        </w:rPr>
        <w:t>Содержание</w:t>
      </w:r>
      <w:r>
        <w:rPr>
          <w:spacing w:val="-5"/>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9 классе.</w:t>
      </w:r>
    </w:p>
    <w:p w14:paraId="704B5F00">
      <w:pPr>
        <w:pStyle w:val="23"/>
        <w:spacing w:before="163" w:line="360" w:lineRule="auto"/>
        <w:ind w:right="252"/>
      </w:pPr>
      <w:r>
        <w:t>Представление</w:t>
      </w:r>
      <w:r>
        <w:rPr>
          <w:spacing w:val="1"/>
        </w:rPr>
        <w:t xml:space="preserve"> </w:t>
      </w:r>
      <w:r>
        <w:t>данных</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диаграмм,</w:t>
      </w:r>
      <w:r>
        <w:rPr>
          <w:spacing w:val="1"/>
        </w:rPr>
        <w:t xml:space="preserve"> </w:t>
      </w:r>
      <w:r>
        <w:t>графиков,</w:t>
      </w:r>
      <w:r>
        <w:rPr>
          <w:spacing w:val="1"/>
        </w:rPr>
        <w:t xml:space="preserve"> </w:t>
      </w:r>
      <w:r>
        <w:t>интерпретация</w:t>
      </w:r>
      <w:r>
        <w:rPr>
          <w:spacing w:val="-67"/>
        </w:rPr>
        <w:t xml:space="preserve"> </w:t>
      </w:r>
      <w:r>
        <w:t>данных.</w:t>
      </w:r>
      <w:r>
        <w:rPr>
          <w:spacing w:val="-2"/>
        </w:rPr>
        <w:t xml:space="preserve"> </w:t>
      </w:r>
      <w:r>
        <w:t>Чтение</w:t>
      </w:r>
      <w:r>
        <w:rPr>
          <w:spacing w:val="-1"/>
        </w:rPr>
        <w:t xml:space="preserve"> </w:t>
      </w:r>
      <w:r>
        <w:t>и</w:t>
      </w:r>
      <w:r>
        <w:rPr>
          <w:spacing w:val="-1"/>
        </w:rPr>
        <w:t xml:space="preserve"> </w:t>
      </w:r>
      <w:r>
        <w:t>построение</w:t>
      </w:r>
      <w:r>
        <w:rPr>
          <w:spacing w:val="-1"/>
        </w:rPr>
        <w:t xml:space="preserve"> </w:t>
      </w:r>
      <w:r>
        <w:t>таблиц,</w:t>
      </w:r>
      <w:r>
        <w:rPr>
          <w:spacing w:val="-5"/>
        </w:rPr>
        <w:t xml:space="preserve"> </w:t>
      </w:r>
      <w:r>
        <w:t>диаграмм,</w:t>
      </w:r>
      <w:r>
        <w:rPr>
          <w:spacing w:val="-3"/>
        </w:rPr>
        <w:t xml:space="preserve"> </w:t>
      </w:r>
      <w:r>
        <w:t>графиков</w:t>
      </w:r>
      <w:r>
        <w:rPr>
          <w:spacing w:val="-3"/>
        </w:rPr>
        <w:t xml:space="preserve"> </w:t>
      </w:r>
      <w:r>
        <w:t>по</w:t>
      </w:r>
      <w:r>
        <w:rPr>
          <w:spacing w:val="-4"/>
        </w:rPr>
        <w:t xml:space="preserve"> </w:t>
      </w:r>
      <w:r>
        <w:t>реальным</w:t>
      </w:r>
      <w:r>
        <w:rPr>
          <w:spacing w:val="-4"/>
        </w:rPr>
        <w:t xml:space="preserve"> </w:t>
      </w:r>
      <w:r>
        <w:t>данным.</w:t>
      </w:r>
    </w:p>
    <w:p w14:paraId="143419C1">
      <w:pPr>
        <w:pStyle w:val="23"/>
        <w:spacing w:line="360" w:lineRule="auto"/>
        <w:ind w:right="247"/>
      </w:pPr>
      <w:r>
        <w:t>Перестановки</w:t>
      </w:r>
      <w:r>
        <w:rPr>
          <w:spacing w:val="1"/>
        </w:rPr>
        <w:t xml:space="preserve"> </w:t>
      </w:r>
      <w:r>
        <w:t>и</w:t>
      </w:r>
      <w:r>
        <w:rPr>
          <w:spacing w:val="1"/>
        </w:rPr>
        <w:t xml:space="preserve"> </w:t>
      </w:r>
      <w:r>
        <w:t>факториал.</w:t>
      </w:r>
      <w:r>
        <w:rPr>
          <w:spacing w:val="1"/>
        </w:rPr>
        <w:t xml:space="preserve"> </w:t>
      </w:r>
      <w:r>
        <w:t>Сочетания</w:t>
      </w:r>
      <w:r>
        <w:rPr>
          <w:spacing w:val="1"/>
        </w:rPr>
        <w:t xml:space="preserve"> </w:t>
      </w:r>
      <w:r>
        <w:t>и</w:t>
      </w:r>
      <w:r>
        <w:rPr>
          <w:spacing w:val="1"/>
        </w:rPr>
        <w:t xml:space="preserve"> </w:t>
      </w:r>
      <w:r>
        <w:t>число</w:t>
      </w:r>
      <w:r>
        <w:rPr>
          <w:spacing w:val="1"/>
        </w:rPr>
        <w:t xml:space="preserve"> </w:t>
      </w:r>
      <w:r>
        <w:t>сочетаний.</w:t>
      </w:r>
      <w:r>
        <w:rPr>
          <w:spacing w:val="1"/>
        </w:rPr>
        <w:t xml:space="preserve"> </w:t>
      </w:r>
      <w:r>
        <w:t>Треугольник</w:t>
      </w:r>
      <w:r>
        <w:rPr>
          <w:spacing w:val="1"/>
        </w:rPr>
        <w:t xml:space="preserve"> </w:t>
      </w:r>
      <w:r>
        <w:t>Паскаля.</w:t>
      </w:r>
      <w:r>
        <w:rPr>
          <w:spacing w:val="-2"/>
        </w:rPr>
        <w:t xml:space="preserve"> </w:t>
      </w:r>
      <w:r>
        <w:t>Решение задач с</w:t>
      </w:r>
      <w:r>
        <w:rPr>
          <w:spacing w:val="-4"/>
        </w:rPr>
        <w:t xml:space="preserve"> </w:t>
      </w:r>
      <w:r>
        <w:t>использованием комбинаторики.</w:t>
      </w:r>
    </w:p>
    <w:p w14:paraId="5319277B">
      <w:pPr>
        <w:pStyle w:val="23"/>
        <w:spacing w:line="360" w:lineRule="auto"/>
        <w:ind w:right="242"/>
      </w:pPr>
      <w:r>
        <w:t>Геометрическая</w:t>
      </w:r>
      <w:r>
        <w:rPr>
          <w:spacing w:val="1"/>
        </w:rPr>
        <w:t xml:space="preserve"> </w:t>
      </w:r>
      <w:r>
        <w:t>вероятность.</w:t>
      </w:r>
      <w:r>
        <w:rPr>
          <w:spacing w:val="1"/>
        </w:rPr>
        <w:t xml:space="preserve"> </w:t>
      </w:r>
      <w:r>
        <w:t>Случайный</w:t>
      </w:r>
      <w:r>
        <w:rPr>
          <w:spacing w:val="1"/>
        </w:rPr>
        <w:t xml:space="preserve"> </w:t>
      </w:r>
      <w:r>
        <w:t>выбор</w:t>
      </w:r>
      <w:r>
        <w:rPr>
          <w:spacing w:val="1"/>
        </w:rPr>
        <w:t xml:space="preserve"> </w:t>
      </w:r>
      <w:r>
        <w:t>точки</w:t>
      </w:r>
      <w:r>
        <w:rPr>
          <w:spacing w:val="1"/>
        </w:rPr>
        <w:t xml:space="preserve"> </w:t>
      </w:r>
      <w:r>
        <w:t>из</w:t>
      </w:r>
      <w:r>
        <w:rPr>
          <w:spacing w:val="1"/>
        </w:rPr>
        <w:t xml:space="preserve"> </w:t>
      </w:r>
      <w:r>
        <w:t>фигуры</w:t>
      </w:r>
      <w:r>
        <w:rPr>
          <w:spacing w:val="71"/>
        </w:rPr>
        <w:t xml:space="preserve"> </w:t>
      </w:r>
      <w:r>
        <w:t>на</w:t>
      </w:r>
      <w:r>
        <w:rPr>
          <w:spacing w:val="1"/>
        </w:rPr>
        <w:t xml:space="preserve"> </w:t>
      </w:r>
      <w:r>
        <w:t>плоскости,</w:t>
      </w:r>
      <w:r>
        <w:rPr>
          <w:spacing w:val="-2"/>
        </w:rPr>
        <w:t xml:space="preserve"> </w:t>
      </w:r>
      <w:r>
        <w:t>из</w:t>
      </w:r>
      <w:r>
        <w:rPr>
          <w:spacing w:val="-4"/>
        </w:rPr>
        <w:t xml:space="preserve"> </w:t>
      </w:r>
      <w:r>
        <w:t>отрезка и из</w:t>
      </w:r>
      <w:r>
        <w:rPr>
          <w:spacing w:val="-4"/>
        </w:rPr>
        <w:t xml:space="preserve"> </w:t>
      </w:r>
      <w:r>
        <w:t>дуги</w:t>
      </w:r>
      <w:r>
        <w:rPr>
          <w:spacing w:val="1"/>
        </w:rPr>
        <w:t xml:space="preserve"> </w:t>
      </w:r>
      <w:r>
        <w:t>окружности.</w:t>
      </w:r>
    </w:p>
    <w:p w14:paraId="4F2D6BAC">
      <w:pPr>
        <w:pStyle w:val="23"/>
        <w:spacing w:line="360" w:lineRule="auto"/>
        <w:ind w:right="247"/>
      </w:pPr>
      <w:r>
        <w:t>Испытание.</w:t>
      </w:r>
      <w:r>
        <w:rPr>
          <w:spacing w:val="1"/>
        </w:rPr>
        <w:t xml:space="preserve"> </w:t>
      </w:r>
      <w:r>
        <w:t>Успех</w:t>
      </w:r>
      <w:r>
        <w:rPr>
          <w:spacing w:val="1"/>
        </w:rPr>
        <w:t xml:space="preserve"> </w:t>
      </w:r>
      <w:r>
        <w:t>и</w:t>
      </w:r>
      <w:r>
        <w:rPr>
          <w:spacing w:val="1"/>
        </w:rPr>
        <w:t xml:space="preserve"> </w:t>
      </w:r>
      <w:r>
        <w:t>неудача.</w:t>
      </w:r>
      <w:r>
        <w:rPr>
          <w:spacing w:val="1"/>
        </w:rPr>
        <w:t xml:space="preserve"> </w:t>
      </w:r>
      <w:r>
        <w:t>Серия</w:t>
      </w:r>
      <w:r>
        <w:rPr>
          <w:spacing w:val="1"/>
        </w:rPr>
        <w:t xml:space="preserve"> </w:t>
      </w:r>
      <w:r>
        <w:t>испытаний</w:t>
      </w:r>
      <w:r>
        <w:rPr>
          <w:spacing w:val="1"/>
        </w:rPr>
        <w:t xml:space="preserve"> </w:t>
      </w:r>
      <w:r>
        <w:t>до</w:t>
      </w:r>
      <w:r>
        <w:rPr>
          <w:spacing w:val="1"/>
        </w:rPr>
        <w:t xml:space="preserve"> </w:t>
      </w:r>
      <w:r>
        <w:t>первого</w:t>
      </w:r>
      <w:r>
        <w:rPr>
          <w:spacing w:val="1"/>
        </w:rPr>
        <w:t xml:space="preserve"> </w:t>
      </w:r>
      <w:r>
        <w:t>успеха.</w:t>
      </w:r>
      <w:r>
        <w:rPr>
          <w:spacing w:val="1"/>
        </w:rPr>
        <w:t xml:space="preserve"> </w:t>
      </w:r>
      <w:r>
        <w:t>Серия</w:t>
      </w:r>
      <w:r>
        <w:rPr>
          <w:spacing w:val="1"/>
        </w:rPr>
        <w:t xml:space="preserve"> </w:t>
      </w:r>
      <w:r>
        <w:t>испытаний</w:t>
      </w:r>
      <w:r>
        <w:rPr>
          <w:spacing w:val="-2"/>
        </w:rPr>
        <w:t xml:space="preserve"> </w:t>
      </w:r>
      <w:r>
        <w:t>Бернулли.</w:t>
      </w:r>
      <w:r>
        <w:rPr>
          <w:spacing w:val="-2"/>
        </w:rPr>
        <w:t xml:space="preserve"> </w:t>
      </w:r>
      <w:r>
        <w:t>Вероятности</w:t>
      </w:r>
      <w:r>
        <w:rPr>
          <w:spacing w:val="-1"/>
        </w:rPr>
        <w:t xml:space="preserve"> </w:t>
      </w:r>
      <w:r>
        <w:t>событий</w:t>
      </w:r>
      <w:r>
        <w:rPr>
          <w:spacing w:val="-1"/>
        </w:rPr>
        <w:t xml:space="preserve"> </w:t>
      </w:r>
      <w:r>
        <w:t>в</w:t>
      </w:r>
      <w:r>
        <w:rPr>
          <w:spacing w:val="-2"/>
        </w:rPr>
        <w:t xml:space="preserve"> </w:t>
      </w:r>
      <w:r>
        <w:t>серии</w:t>
      </w:r>
      <w:r>
        <w:rPr>
          <w:spacing w:val="-1"/>
        </w:rPr>
        <w:t xml:space="preserve"> </w:t>
      </w:r>
      <w:r>
        <w:t>испытаний</w:t>
      </w:r>
      <w:r>
        <w:rPr>
          <w:spacing w:val="-1"/>
        </w:rPr>
        <w:t xml:space="preserve"> </w:t>
      </w:r>
      <w:r>
        <w:t>Бернулли.</w:t>
      </w:r>
    </w:p>
    <w:p w14:paraId="2AB834E8">
      <w:pPr>
        <w:pStyle w:val="23"/>
        <w:spacing w:before="1" w:line="360" w:lineRule="auto"/>
        <w:ind w:right="247"/>
      </w:pPr>
      <w:r>
        <w:t>Случайная</w:t>
      </w:r>
      <w:r>
        <w:rPr>
          <w:spacing w:val="1"/>
        </w:rPr>
        <w:t xml:space="preserve"> </w:t>
      </w:r>
      <w:r>
        <w:t>величина</w:t>
      </w:r>
      <w:r>
        <w:rPr>
          <w:spacing w:val="1"/>
        </w:rPr>
        <w:t xml:space="preserve"> </w:t>
      </w:r>
      <w:r>
        <w:t>и</w:t>
      </w:r>
      <w:r>
        <w:rPr>
          <w:spacing w:val="1"/>
        </w:rPr>
        <w:t xml:space="preserve"> </w:t>
      </w:r>
      <w:r>
        <w:t>распределение</w:t>
      </w:r>
      <w:r>
        <w:rPr>
          <w:spacing w:val="1"/>
        </w:rPr>
        <w:t xml:space="preserve"> </w:t>
      </w:r>
      <w:r>
        <w:t>вероятностей.</w:t>
      </w:r>
      <w:r>
        <w:rPr>
          <w:spacing w:val="71"/>
        </w:rPr>
        <w:t xml:space="preserve"> </w:t>
      </w:r>
      <w:r>
        <w:t>Математическое</w:t>
      </w:r>
      <w:r>
        <w:rPr>
          <w:spacing w:val="1"/>
        </w:rPr>
        <w:t xml:space="preserve"> </w:t>
      </w:r>
      <w:r>
        <w:t>ожидание</w:t>
      </w:r>
      <w:r>
        <w:rPr>
          <w:spacing w:val="1"/>
        </w:rPr>
        <w:t xml:space="preserve"> </w:t>
      </w:r>
      <w:r>
        <w:t>и</w:t>
      </w:r>
      <w:r>
        <w:rPr>
          <w:spacing w:val="1"/>
        </w:rPr>
        <w:t xml:space="preserve"> </w:t>
      </w:r>
      <w:r>
        <w:t>дисперсия.</w:t>
      </w:r>
      <w:r>
        <w:rPr>
          <w:spacing w:val="1"/>
        </w:rPr>
        <w:t xml:space="preserve"> </w:t>
      </w:r>
      <w:r>
        <w:t>Примеры</w:t>
      </w:r>
      <w:r>
        <w:rPr>
          <w:spacing w:val="1"/>
        </w:rPr>
        <w:t xml:space="preserve"> </w:t>
      </w:r>
      <w:r>
        <w:t>математического</w:t>
      </w:r>
      <w:r>
        <w:rPr>
          <w:spacing w:val="1"/>
        </w:rPr>
        <w:t xml:space="preserve"> </w:t>
      </w:r>
      <w:r>
        <w:t>ожидания</w:t>
      </w:r>
      <w:r>
        <w:rPr>
          <w:spacing w:val="1"/>
        </w:rPr>
        <w:t xml:space="preserve"> </w:t>
      </w:r>
      <w:r>
        <w:t>как</w:t>
      </w:r>
      <w:r>
        <w:rPr>
          <w:spacing w:val="1"/>
        </w:rPr>
        <w:t xml:space="preserve"> </w:t>
      </w:r>
      <w:r>
        <w:t>теоретического</w:t>
      </w:r>
      <w:r>
        <w:rPr>
          <w:spacing w:val="-67"/>
        </w:rPr>
        <w:t xml:space="preserve"> </w:t>
      </w:r>
      <w:r>
        <w:t>среднего</w:t>
      </w:r>
      <w:r>
        <w:rPr>
          <w:spacing w:val="1"/>
        </w:rPr>
        <w:t xml:space="preserve"> </w:t>
      </w:r>
      <w:r>
        <w:t>значения</w:t>
      </w:r>
      <w:r>
        <w:rPr>
          <w:spacing w:val="1"/>
        </w:rPr>
        <w:t xml:space="preserve"> </w:t>
      </w:r>
      <w:r>
        <w:t>величины.</w:t>
      </w:r>
      <w:r>
        <w:rPr>
          <w:spacing w:val="1"/>
        </w:rPr>
        <w:t xml:space="preserve"> </w:t>
      </w:r>
      <w:r>
        <w:t>Математическое</w:t>
      </w:r>
      <w:r>
        <w:rPr>
          <w:spacing w:val="1"/>
        </w:rPr>
        <w:t xml:space="preserve"> </w:t>
      </w:r>
      <w:r>
        <w:t>ожидание</w:t>
      </w:r>
      <w:r>
        <w:rPr>
          <w:spacing w:val="1"/>
        </w:rPr>
        <w:t xml:space="preserve"> </w:t>
      </w:r>
      <w:r>
        <w:t>и</w:t>
      </w:r>
      <w:r>
        <w:rPr>
          <w:spacing w:val="1"/>
        </w:rPr>
        <w:t xml:space="preserve"> </w:t>
      </w:r>
      <w:r>
        <w:t>дисперсия</w:t>
      </w:r>
      <w:r>
        <w:rPr>
          <w:spacing w:val="1"/>
        </w:rPr>
        <w:t xml:space="preserve"> </w:t>
      </w:r>
      <w:r>
        <w:t>случайной</w:t>
      </w:r>
      <w:r>
        <w:rPr>
          <w:spacing w:val="-67"/>
        </w:rPr>
        <w:t xml:space="preserve"> </w:t>
      </w:r>
      <w:r>
        <w:t>величины</w:t>
      </w:r>
      <w:r>
        <w:rPr>
          <w:spacing w:val="-1"/>
        </w:rPr>
        <w:t xml:space="preserve"> </w:t>
      </w:r>
      <w:r>
        <w:t>«число</w:t>
      </w:r>
      <w:r>
        <w:rPr>
          <w:spacing w:val="1"/>
        </w:rPr>
        <w:t xml:space="preserve"> </w:t>
      </w:r>
      <w:r>
        <w:t>успехов</w:t>
      </w:r>
      <w:r>
        <w:rPr>
          <w:spacing w:val="-3"/>
        </w:rPr>
        <w:t xml:space="preserve"> </w:t>
      </w:r>
      <w:r>
        <w:t>в</w:t>
      </w:r>
      <w:r>
        <w:rPr>
          <w:spacing w:val="-2"/>
        </w:rPr>
        <w:t xml:space="preserve"> </w:t>
      </w:r>
      <w:r>
        <w:t>серии</w:t>
      </w:r>
      <w:r>
        <w:rPr>
          <w:spacing w:val="-1"/>
        </w:rPr>
        <w:t xml:space="preserve"> </w:t>
      </w:r>
      <w:r>
        <w:t>испытаний Бернулли».</w:t>
      </w:r>
    </w:p>
    <w:p w14:paraId="5F8C51E3">
      <w:pPr>
        <w:pStyle w:val="23"/>
        <w:spacing w:line="320" w:lineRule="exact"/>
        <w:ind w:left="941" w:firstLine="0"/>
      </w:pPr>
      <w:r>
        <w:t>Понятие</w:t>
      </w:r>
      <w:r>
        <w:rPr>
          <w:spacing w:val="7"/>
        </w:rPr>
        <w:t xml:space="preserve"> </w:t>
      </w:r>
      <w:r>
        <w:t>о</w:t>
      </w:r>
      <w:r>
        <w:rPr>
          <w:spacing w:val="7"/>
        </w:rPr>
        <w:t xml:space="preserve"> </w:t>
      </w:r>
      <w:r>
        <w:t>законе</w:t>
      </w:r>
      <w:r>
        <w:rPr>
          <w:spacing w:val="7"/>
        </w:rPr>
        <w:t xml:space="preserve"> </w:t>
      </w:r>
      <w:r>
        <w:t>больших</w:t>
      </w:r>
      <w:r>
        <w:rPr>
          <w:spacing w:val="7"/>
        </w:rPr>
        <w:t xml:space="preserve"> </w:t>
      </w:r>
      <w:r>
        <w:t>чисел.</w:t>
      </w:r>
      <w:r>
        <w:rPr>
          <w:spacing w:val="5"/>
        </w:rPr>
        <w:t xml:space="preserve"> </w:t>
      </w:r>
      <w:r>
        <w:t>Измерение</w:t>
      </w:r>
      <w:r>
        <w:rPr>
          <w:spacing w:val="7"/>
        </w:rPr>
        <w:t xml:space="preserve"> </w:t>
      </w:r>
      <w:r>
        <w:t>вероятностей</w:t>
      </w:r>
      <w:r>
        <w:rPr>
          <w:spacing w:val="7"/>
        </w:rPr>
        <w:t xml:space="preserve"> </w:t>
      </w:r>
      <w:r>
        <w:t>с</w:t>
      </w:r>
      <w:r>
        <w:rPr>
          <w:spacing w:val="7"/>
        </w:rPr>
        <w:t xml:space="preserve"> </w:t>
      </w:r>
      <w:r>
        <w:t>помощью</w:t>
      </w:r>
      <w:r>
        <w:rPr>
          <w:spacing w:val="6"/>
        </w:rPr>
        <w:t xml:space="preserve"> </w:t>
      </w:r>
      <w:r>
        <w:t>частот.</w:t>
      </w:r>
    </w:p>
    <w:p w14:paraId="3BEDBEEF">
      <w:pPr>
        <w:pStyle w:val="23"/>
        <w:spacing w:before="162"/>
        <w:ind w:firstLine="0"/>
      </w:pPr>
      <w:r>
        <w:t>Роль</w:t>
      </w:r>
      <w:r>
        <w:rPr>
          <w:spacing w:val="-3"/>
        </w:rPr>
        <w:t xml:space="preserve"> </w:t>
      </w:r>
      <w:r>
        <w:t>и</w:t>
      </w:r>
      <w:r>
        <w:rPr>
          <w:spacing w:val="-1"/>
        </w:rPr>
        <w:t xml:space="preserve"> </w:t>
      </w:r>
      <w:r>
        <w:t>значение</w:t>
      </w:r>
      <w:r>
        <w:rPr>
          <w:spacing w:val="-1"/>
        </w:rPr>
        <w:t xml:space="preserve"> </w:t>
      </w:r>
      <w:r>
        <w:t>закона</w:t>
      </w:r>
      <w:r>
        <w:rPr>
          <w:spacing w:val="-4"/>
        </w:rPr>
        <w:t xml:space="preserve"> </w:t>
      </w:r>
      <w:r>
        <w:t>больших</w:t>
      </w:r>
      <w:r>
        <w:rPr>
          <w:spacing w:val="-1"/>
        </w:rPr>
        <w:t xml:space="preserve"> </w:t>
      </w:r>
      <w:r>
        <w:t>чисел</w:t>
      </w:r>
      <w:r>
        <w:rPr>
          <w:spacing w:val="-3"/>
        </w:rPr>
        <w:t xml:space="preserve"> </w:t>
      </w:r>
      <w:r>
        <w:t>в</w:t>
      </w:r>
      <w:r>
        <w:rPr>
          <w:spacing w:val="-3"/>
        </w:rPr>
        <w:t xml:space="preserve"> </w:t>
      </w:r>
      <w:r>
        <w:t>природе</w:t>
      </w:r>
      <w:r>
        <w:rPr>
          <w:spacing w:val="-1"/>
        </w:rPr>
        <w:t xml:space="preserve"> </w:t>
      </w:r>
      <w:r>
        <w:t>и</w:t>
      </w:r>
      <w:r>
        <w:rPr>
          <w:spacing w:val="-4"/>
        </w:rPr>
        <w:t xml:space="preserve"> </w:t>
      </w:r>
      <w:r>
        <w:t>обществе.</w:t>
      </w:r>
    </w:p>
    <w:p w14:paraId="4745B071">
      <w:pPr>
        <w:pStyle w:val="183"/>
        <w:numPr>
          <w:ilvl w:val="2"/>
          <w:numId w:val="3"/>
        </w:numPr>
        <w:tabs>
          <w:tab w:val="left" w:pos="1784"/>
        </w:tabs>
        <w:spacing w:before="161"/>
        <w:ind w:left="1783" w:hanging="843"/>
        <w:rPr>
          <w:sz w:val="28"/>
        </w:rPr>
      </w:pPr>
      <w:r>
        <w:rPr>
          <w:sz w:val="28"/>
        </w:rPr>
        <w:t xml:space="preserve">Предметные  </w:t>
      </w:r>
      <w:r>
        <w:rPr>
          <w:spacing w:val="39"/>
          <w:sz w:val="28"/>
        </w:rPr>
        <w:t xml:space="preserve"> </w:t>
      </w:r>
      <w:r>
        <w:rPr>
          <w:sz w:val="28"/>
        </w:rPr>
        <w:t xml:space="preserve">результаты   </w:t>
      </w:r>
      <w:r>
        <w:rPr>
          <w:spacing w:val="41"/>
          <w:sz w:val="28"/>
        </w:rPr>
        <w:t xml:space="preserve"> </w:t>
      </w:r>
      <w:r>
        <w:rPr>
          <w:sz w:val="28"/>
        </w:rPr>
        <w:t xml:space="preserve">освоения   </w:t>
      </w:r>
      <w:r>
        <w:rPr>
          <w:spacing w:val="41"/>
          <w:sz w:val="28"/>
        </w:rPr>
        <w:t xml:space="preserve"> </w:t>
      </w:r>
      <w:r>
        <w:rPr>
          <w:sz w:val="28"/>
        </w:rPr>
        <w:t xml:space="preserve">программы   </w:t>
      </w:r>
      <w:r>
        <w:rPr>
          <w:spacing w:val="41"/>
          <w:sz w:val="28"/>
        </w:rPr>
        <w:t xml:space="preserve"> </w:t>
      </w:r>
      <w:r>
        <w:rPr>
          <w:sz w:val="28"/>
        </w:rPr>
        <w:t xml:space="preserve">учебного   </w:t>
      </w:r>
      <w:r>
        <w:rPr>
          <w:spacing w:val="41"/>
          <w:sz w:val="28"/>
        </w:rPr>
        <w:t xml:space="preserve"> </w:t>
      </w:r>
      <w:r>
        <w:rPr>
          <w:sz w:val="28"/>
        </w:rPr>
        <w:t>курса</w:t>
      </w:r>
    </w:p>
    <w:p w14:paraId="02A79AC1">
      <w:pPr>
        <w:pStyle w:val="23"/>
        <w:spacing w:before="160"/>
        <w:ind w:firstLine="0"/>
      </w:pPr>
      <w:r>
        <w:t>«Вероятность</w:t>
      </w:r>
      <w:r>
        <w:rPr>
          <w:spacing w:val="-3"/>
        </w:rPr>
        <w:t xml:space="preserve"> </w:t>
      </w:r>
      <w:r>
        <w:t>и</w:t>
      </w:r>
      <w:r>
        <w:rPr>
          <w:spacing w:val="-1"/>
        </w:rPr>
        <w:t xml:space="preserve"> </w:t>
      </w:r>
      <w:r>
        <w:t>статистика».</w:t>
      </w:r>
    </w:p>
    <w:p w14:paraId="4E048279">
      <w:pPr>
        <w:pStyle w:val="183"/>
        <w:numPr>
          <w:ilvl w:val="3"/>
          <w:numId w:val="3"/>
        </w:numPr>
        <w:tabs>
          <w:tab w:val="left" w:pos="1993"/>
        </w:tabs>
        <w:spacing w:before="161" w:line="362" w:lineRule="auto"/>
        <w:ind w:left="232" w:right="242" w:firstLine="708"/>
        <w:rPr>
          <w:sz w:val="28"/>
        </w:rPr>
      </w:pPr>
      <w:r>
        <w:rPr>
          <w:sz w:val="28"/>
        </w:rPr>
        <w:t>Предметные результаты освоения программы учебного курса к концу</w:t>
      </w:r>
      <w:r>
        <w:rPr>
          <w:spacing w:val="1"/>
          <w:sz w:val="28"/>
        </w:rPr>
        <w:t xml:space="preserve"> </w:t>
      </w:r>
      <w:r>
        <w:rPr>
          <w:sz w:val="28"/>
        </w:rPr>
        <w:t>обучения</w:t>
      </w:r>
      <w:r>
        <w:rPr>
          <w:spacing w:val="-1"/>
          <w:sz w:val="28"/>
        </w:rPr>
        <w:t xml:space="preserve"> </w:t>
      </w:r>
      <w:r>
        <w:rPr>
          <w:sz w:val="28"/>
        </w:rPr>
        <w:t>в</w:t>
      </w:r>
      <w:r>
        <w:rPr>
          <w:spacing w:val="-2"/>
          <w:sz w:val="28"/>
        </w:rPr>
        <w:t xml:space="preserve"> </w:t>
      </w:r>
      <w:r>
        <w:rPr>
          <w:sz w:val="28"/>
        </w:rPr>
        <w:t>7</w:t>
      </w:r>
      <w:r>
        <w:rPr>
          <w:spacing w:val="1"/>
          <w:sz w:val="28"/>
        </w:rPr>
        <w:t xml:space="preserve"> </w:t>
      </w:r>
      <w:r>
        <w:rPr>
          <w:sz w:val="28"/>
        </w:rPr>
        <w:t>классе.</w:t>
      </w:r>
    </w:p>
    <w:p w14:paraId="790B3130">
      <w:pPr>
        <w:pStyle w:val="23"/>
        <w:spacing w:line="360" w:lineRule="auto"/>
        <w:ind w:right="249"/>
      </w:pPr>
      <w:r>
        <w:t>Читать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таблицах,</w:t>
      </w:r>
      <w:r>
        <w:rPr>
          <w:spacing w:val="1"/>
        </w:rPr>
        <w:t xml:space="preserve"> </w:t>
      </w:r>
      <w:r>
        <w:t>на</w:t>
      </w:r>
      <w:r>
        <w:rPr>
          <w:spacing w:val="71"/>
        </w:rPr>
        <w:t xml:space="preserve"> </w:t>
      </w:r>
      <w:r>
        <w:t>диаграммах,</w:t>
      </w:r>
      <w:r>
        <w:rPr>
          <w:spacing w:val="1"/>
        </w:rPr>
        <w:t xml:space="preserve"> </w:t>
      </w:r>
      <w:r>
        <w:t>представлять</w:t>
      </w:r>
      <w:r>
        <w:rPr>
          <w:spacing w:val="14"/>
        </w:rPr>
        <w:t xml:space="preserve"> </w:t>
      </w:r>
      <w:r>
        <w:t>данные</w:t>
      </w:r>
      <w:r>
        <w:rPr>
          <w:spacing w:val="16"/>
        </w:rPr>
        <w:t xml:space="preserve"> </w:t>
      </w:r>
      <w:r>
        <w:t>в</w:t>
      </w:r>
      <w:r>
        <w:rPr>
          <w:spacing w:val="14"/>
        </w:rPr>
        <w:t xml:space="preserve"> </w:t>
      </w:r>
      <w:r>
        <w:t>виде</w:t>
      </w:r>
      <w:r>
        <w:rPr>
          <w:spacing w:val="16"/>
        </w:rPr>
        <w:t xml:space="preserve"> </w:t>
      </w:r>
      <w:r>
        <w:t>таблиц,</w:t>
      </w:r>
      <w:r>
        <w:rPr>
          <w:spacing w:val="14"/>
        </w:rPr>
        <w:t xml:space="preserve"> </w:t>
      </w:r>
      <w:r>
        <w:t>строить</w:t>
      </w:r>
      <w:r>
        <w:rPr>
          <w:spacing w:val="15"/>
        </w:rPr>
        <w:t xml:space="preserve"> </w:t>
      </w:r>
      <w:r>
        <w:t>диаграммы</w:t>
      </w:r>
      <w:r>
        <w:rPr>
          <w:spacing w:val="16"/>
        </w:rPr>
        <w:t xml:space="preserve"> </w:t>
      </w:r>
      <w:r>
        <w:t>(столбиковые</w:t>
      </w:r>
      <w:r>
        <w:rPr>
          <w:spacing w:val="16"/>
        </w:rPr>
        <w:t xml:space="preserve"> </w:t>
      </w:r>
      <w:r>
        <w:t>(столбчатые)</w:t>
      </w:r>
      <w:r>
        <w:rPr>
          <w:spacing w:val="-68"/>
        </w:rPr>
        <w:t xml:space="preserve"> </w:t>
      </w:r>
      <w:r>
        <w:t>и</w:t>
      </w:r>
      <w:r>
        <w:rPr>
          <w:spacing w:val="-1"/>
        </w:rPr>
        <w:t xml:space="preserve"> </w:t>
      </w:r>
      <w:r>
        <w:t>круговые) по</w:t>
      </w:r>
      <w:r>
        <w:rPr>
          <w:spacing w:val="1"/>
        </w:rPr>
        <w:t xml:space="preserve"> </w:t>
      </w:r>
      <w:r>
        <w:t>массивам</w:t>
      </w:r>
      <w:r>
        <w:rPr>
          <w:spacing w:val="-2"/>
        </w:rPr>
        <w:t xml:space="preserve"> </w:t>
      </w:r>
      <w:r>
        <w:t>значений.</w:t>
      </w:r>
    </w:p>
    <w:p w14:paraId="57E54B17">
      <w:pPr>
        <w:pStyle w:val="23"/>
        <w:spacing w:line="360" w:lineRule="auto"/>
        <w:ind w:right="241"/>
      </w:pPr>
      <w:r>
        <w:t>Описывать и интерпретировать реальные числовые данные, представленные в</w:t>
      </w:r>
      <w:r>
        <w:rPr>
          <w:spacing w:val="1"/>
        </w:rPr>
        <w:t xml:space="preserve"> </w:t>
      </w:r>
      <w:r>
        <w:t>таблицах,</w:t>
      </w:r>
      <w:r>
        <w:rPr>
          <w:spacing w:val="-2"/>
        </w:rPr>
        <w:t xml:space="preserve"> </w:t>
      </w:r>
      <w:r>
        <w:t>на</w:t>
      </w:r>
      <w:r>
        <w:rPr>
          <w:spacing w:val="-3"/>
        </w:rPr>
        <w:t xml:space="preserve"> </w:t>
      </w:r>
      <w:r>
        <w:t>диаграммах,</w:t>
      </w:r>
      <w:r>
        <w:rPr>
          <w:spacing w:val="-1"/>
        </w:rPr>
        <w:t xml:space="preserve"> </w:t>
      </w:r>
      <w:r>
        <w:t>графиках.</w:t>
      </w:r>
    </w:p>
    <w:p w14:paraId="4C4067F0">
      <w:pPr>
        <w:pStyle w:val="23"/>
        <w:spacing w:line="360" w:lineRule="auto"/>
        <w:ind w:right="245"/>
      </w:pPr>
      <w:r>
        <w:t>Использовать для описания данных статистические характеристики: среднее</w:t>
      </w:r>
      <w:r>
        <w:rPr>
          <w:spacing w:val="1"/>
        </w:rPr>
        <w:t xml:space="preserve"> </w:t>
      </w:r>
      <w:r>
        <w:t>арифметическое,</w:t>
      </w:r>
      <w:r>
        <w:rPr>
          <w:spacing w:val="-2"/>
        </w:rPr>
        <w:t xml:space="preserve"> </w:t>
      </w:r>
      <w:r>
        <w:t>медиана,</w:t>
      </w:r>
      <w:r>
        <w:rPr>
          <w:spacing w:val="-2"/>
        </w:rPr>
        <w:t xml:space="preserve"> </w:t>
      </w:r>
      <w:r>
        <w:t>наибольшее и</w:t>
      </w:r>
      <w:r>
        <w:rPr>
          <w:spacing w:val="-1"/>
        </w:rPr>
        <w:t xml:space="preserve"> </w:t>
      </w:r>
      <w:r>
        <w:t>наименьшее значения,</w:t>
      </w:r>
      <w:r>
        <w:rPr>
          <w:spacing w:val="-4"/>
        </w:rPr>
        <w:t xml:space="preserve"> </w:t>
      </w:r>
      <w:r>
        <w:t>размах.</w:t>
      </w:r>
    </w:p>
    <w:p w14:paraId="3A53F45D">
      <w:pPr>
        <w:spacing w:line="360" w:lineRule="auto"/>
        <w:sectPr>
          <w:pgSz w:w="11910" w:h="16850"/>
          <w:pgMar w:top="820" w:right="320" w:bottom="280" w:left="900" w:header="571" w:footer="0" w:gutter="0"/>
          <w:cols w:space="720" w:num="1"/>
          <w:docGrid w:linePitch="360" w:charSpace="0"/>
        </w:sectPr>
      </w:pPr>
    </w:p>
    <w:p w14:paraId="3C699C03">
      <w:pPr>
        <w:pStyle w:val="23"/>
        <w:spacing w:before="4"/>
        <w:ind w:left="0" w:firstLine="0"/>
        <w:jc w:val="left"/>
        <w:rPr>
          <w:sz w:val="17"/>
        </w:rPr>
      </w:pPr>
    </w:p>
    <w:p w14:paraId="7501A691">
      <w:pPr>
        <w:pStyle w:val="23"/>
        <w:spacing w:before="89" w:line="360" w:lineRule="auto"/>
        <w:ind w:right="250"/>
      </w:pPr>
      <w:r>
        <w:t>Иметь представление о случайной изменчивости на примерах цен, физических</w:t>
      </w:r>
      <w:r>
        <w:rPr>
          <w:spacing w:val="-67"/>
        </w:rPr>
        <w:t xml:space="preserve"> </w:t>
      </w:r>
      <w:r>
        <w:t>величин,</w:t>
      </w:r>
      <w:r>
        <w:rPr>
          <w:spacing w:val="1"/>
        </w:rPr>
        <w:t xml:space="preserve"> </w:t>
      </w:r>
      <w:r>
        <w:t>антропометрических</w:t>
      </w:r>
      <w:r>
        <w:rPr>
          <w:spacing w:val="1"/>
        </w:rPr>
        <w:t xml:space="preserve"> </w:t>
      </w:r>
      <w:r>
        <w:t>данных,</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статистической</w:t>
      </w:r>
      <w:r>
        <w:rPr>
          <w:spacing w:val="1"/>
        </w:rPr>
        <w:t xml:space="preserve"> </w:t>
      </w:r>
      <w:r>
        <w:t>устойчивости.</w:t>
      </w:r>
    </w:p>
    <w:p w14:paraId="39CA5BD0">
      <w:pPr>
        <w:pStyle w:val="183"/>
        <w:numPr>
          <w:ilvl w:val="3"/>
          <w:numId w:val="3"/>
        </w:numPr>
        <w:tabs>
          <w:tab w:val="left" w:pos="1993"/>
        </w:tabs>
        <w:spacing w:before="1" w:line="360" w:lineRule="auto"/>
        <w:ind w:left="232" w:right="242" w:firstLine="708"/>
        <w:rPr>
          <w:sz w:val="28"/>
        </w:rPr>
      </w:pPr>
      <w:r>
        <w:rPr>
          <w:sz w:val="28"/>
        </w:rPr>
        <w:t>Предметные результаты освоения программы учебного курса к концу</w:t>
      </w:r>
      <w:r>
        <w:rPr>
          <w:spacing w:val="1"/>
          <w:sz w:val="28"/>
        </w:rPr>
        <w:t xml:space="preserve"> </w:t>
      </w:r>
      <w:r>
        <w:rPr>
          <w:sz w:val="28"/>
        </w:rPr>
        <w:t>обучения</w:t>
      </w:r>
      <w:r>
        <w:rPr>
          <w:spacing w:val="-1"/>
          <w:sz w:val="28"/>
        </w:rPr>
        <w:t xml:space="preserve"> </w:t>
      </w:r>
      <w:r>
        <w:rPr>
          <w:sz w:val="28"/>
        </w:rPr>
        <w:t>в</w:t>
      </w:r>
      <w:r>
        <w:rPr>
          <w:spacing w:val="-2"/>
          <w:sz w:val="28"/>
        </w:rPr>
        <w:t xml:space="preserve"> </w:t>
      </w:r>
      <w:r>
        <w:rPr>
          <w:sz w:val="28"/>
        </w:rPr>
        <w:t>8</w:t>
      </w:r>
      <w:r>
        <w:rPr>
          <w:spacing w:val="1"/>
          <w:sz w:val="28"/>
        </w:rPr>
        <w:t xml:space="preserve"> </w:t>
      </w:r>
      <w:r>
        <w:rPr>
          <w:sz w:val="28"/>
        </w:rPr>
        <w:t>классе.</w:t>
      </w:r>
    </w:p>
    <w:p w14:paraId="7C4F7664">
      <w:pPr>
        <w:pStyle w:val="23"/>
        <w:spacing w:before="2" w:line="360" w:lineRule="auto"/>
        <w:ind w:right="250"/>
      </w:pPr>
      <w:r>
        <w:t>Извлекать и преобразовывать информацию, представленную в виде таблиц,</w:t>
      </w:r>
      <w:r>
        <w:rPr>
          <w:spacing w:val="1"/>
        </w:rPr>
        <w:t xml:space="preserve"> </w:t>
      </w:r>
      <w:r>
        <w:t>диаграмм,</w:t>
      </w:r>
      <w:r>
        <w:rPr>
          <w:spacing w:val="-3"/>
        </w:rPr>
        <w:t xml:space="preserve"> </w:t>
      </w:r>
      <w:r>
        <w:t>графиков,</w:t>
      </w:r>
      <w:r>
        <w:rPr>
          <w:spacing w:val="-2"/>
        </w:rPr>
        <w:t xml:space="preserve"> </w:t>
      </w:r>
      <w:r>
        <w:t>представлять</w:t>
      </w:r>
      <w:r>
        <w:rPr>
          <w:spacing w:val="-3"/>
        </w:rPr>
        <w:t xml:space="preserve"> </w:t>
      </w:r>
      <w:r>
        <w:t>данные</w:t>
      </w:r>
      <w:r>
        <w:rPr>
          <w:spacing w:val="-1"/>
        </w:rPr>
        <w:t xml:space="preserve"> </w:t>
      </w:r>
      <w:r>
        <w:t>в</w:t>
      </w:r>
      <w:r>
        <w:rPr>
          <w:spacing w:val="-2"/>
        </w:rPr>
        <w:t xml:space="preserve"> </w:t>
      </w:r>
      <w:r>
        <w:t>виде</w:t>
      </w:r>
      <w:r>
        <w:rPr>
          <w:spacing w:val="-1"/>
        </w:rPr>
        <w:t xml:space="preserve"> </w:t>
      </w:r>
      <w:r>
        <w:t>таблиц,</w:t>
      </w:r>
      <w:r>
        <w:rPr>
          <w:spacing w:val="-5"/>
        </w:rPr>
        <w:t xml:space="preserve"> </w:t>
      </w:r>
      <w:r>
        <w:t>диаграмм,</w:t>
      </w:r>
      <w:r>
        <w:rPr>
          <w:spacing w:val="-3"/>
        </w:rPr>
        <w:t xml:space="preserve"> </w:t>
      </w:r>
      <w:r>
        <w:t>графиков.</w:t>
      </w:r>
    </w:p>
    <w:p w14:paraId="61887289">
      <w:pPr>
        <w:pStyle w:val="23"/>
        <w:spacing w:line="360" w:lineRule="auto"/>
        <w:ind w:right="246"/>
      </w:pPr>
      <w:r>
        <w:t>Описывать данные с помощью статистических показателей: средних значений</w:t>
      </w:r>
      <w:r>
        <w:rPr>
          <w:spacing w:val="1"/>
        </w:rPr>
        <w:t xml:space="preserve"> </w:t>
      </w:r>
      <w:r>
        <w:t>и</w:t>
      </w:r>
      <w:r>
        <w:rPr>
          <w:spacing w:val="-1"/>
        </w:rPr>
        <w:t xml:space="preserve"> </w:t>
      </w:r>
      <w:r>
        <w:t>мер</w:t>
      </w:r>
      <w:r>
        <w:rPr>
          <w:spacing w:val="-3"/>
        </w:rPr>
        <w:t xml:space="preserve"> </w:t>
      </w:r>
      <w:r>
        <w:t>рассеивания</w:t>
      </w:r>
      <w:r>
        <w:rPr>
          <w:spacing w:val="-1"/>
        </w:rPr>
        <w:t xml:space="preserve"> </w:t>
      </w:r>
      <w:r>
        <w:t>(размах,</w:t>
      </w:r>
      <w:r>
        <w:rPr>
          <w:spacing w:val="-1"/>
        </w:rPr>
        <w:t xml:space="preserve"> </w:t>
      </w:r>
      <w:r>
        <w:t>дисперсия</w:t>
      </w:r>
      <w:r>
        <w:rPr>
          <w:spacing w:val="-3"/>
        </w:rPr>
        <w:t xml:space="preserve"> </w:t>
      </w:r>
      <w:r>
        <w:t>и</w:t>
      </w:r>
      <w:r>
        <w:rPr>
          <w:spacing w:val="-3"/>
        </w:rPr>
        <w:t xml:space="preserve"> </w:t>
      </w:r>
      <w:r>
        <w:t>стандартное отклонение).</w:t>
      </w:r>
    </w:p>
    <w:p w14:paraId="08F7D573">
      <w:pPr>
        <w:pStyle w:val="23"/>
        <w:spacing w:line="360" w:lineRule="auto"/>
        <w:ind w:right="242"/>
      </w:pPr>
      <w:r>
        <w:t>Находить частоты</w:t>
      </w:r>
      <w:r>
        <w:rPr>
          <w:spacing w:val="1"/>
        </w:rPr>
        <w:t xml:space="preserve"> </w:t>
      </w:r>
      <w:r>
        <w:t>числовых</w:t>
      </w:r>
      <w:r>
        <w:rPr>
          <w:spacing w:val="1"/>
        </w:rPr>
        <w:t xml:space="preserve"> </w:t>
      </w:r>
      <w:r>
        <w:t>значений</w:t>
      </w:r>
      <w:r>
        <w:rPr>
          <w:spacing w:val="1"/>
        </w:rPr>
        <w:t xml:space="preserve"> </w:t>
      </w:r>
      <w:r>
        <w:t>и</w:t>
      </w:r>
      <w:r>
        <w:rPr>
          <w:spacing w:val="1"/>
        </w:rPr>
        <w:t xml:space="preserve"> </w:t>
      </w:r>
      <w:r>
        <w:t>частоты</w:t>
      </w:r>
      <w:r>
        <w:rPr>
          <w:spacing w:val="1"/>
        </w:rPr>
        <w:t xml:space="preserve"> </w:t>
      </w:r>
      <w:r>
        <w:t>событий,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результатам</w:t>
      </w:r>
      <w:r>
        <w:rPr>
          <w:spacing w:val="-2"/>
        </w:rPr>
        <w:t xml:space="preserve"> </w:t>
      </w:r>
      <w:r>
        <w:t>измерений и наблюдений.</w:t>
      </w:r>
    </w:p>
    <w:p w14:paraId="0A7E7C95">
      <w:pPr>
        <w:pStyle w:val="23"/>
        <w:spacing w:line="360" w:lineRule="auto"/>
        <w:ind w:right="244"/>
      </w:pPr>
      <w:r>
        <w:t>Находить</w:t>
      </w:r>
      <w:r>
        <w:rPr>
          <w:spacing w:val="1"/>
        </w:rPr>
        <w:t xml:space="preserve"> </w:t>
      </w:r>
      <w:r>
        <w:t>вероятности</w:t>
      </w:r>
      <w:r>
        <w:rPr>
          <w:spacing w:val="1"/>
        </w:rPr>
        <w:t xml:space="preserve"> </w:t>
      </w:r>
      <w:r>
        <w:t>случайных</w:t>
      </w:r>
      <w:r>
        <w:rPr>
          <w:spacing w:val="1"/>
        </w:rPr>
        <w:t xml:space="preserve"> </w:t>
      </w:r>
      <w:r>
        <w:t>событий</w:t>
      </w:r>
      <w:r>
        <w:rPr>
          <w:spacing w:val="1"/>
        </w:rPr>
        <w:t xml:space="preserve"> </w:t>
      </w:r>
      <w:r>
        <w:t>в</w:t>
      </w:r>
      <w:r>
        <w:rPr>
          <w:spacing w:val="1"/>
        </w:rPr>
        <w:t xml:space="preserve"> </w:t>
      </w:r>
      <w:r>
        <w:t>опытах,</w:t>
      </w:r>
      <w:r>
        <w:rPr>
          <w:spacing w:val="1"/>
        </w:rPr>
        <w:t xml:space="preserve"> </w:t>
      </w:r>
      <w:r>
        <w:t>зная</w:t>
      </w:r>
      <w:r>
        <w:rPr>
          <w:spacing w:val="1"/>
        </w:rPr>
        <w:t xml:space="preserve"> </w:t>
      </w:r>
      <w:r>
        <w:t>вероятности</w:t>
      </w:r>
      <w:r>
        <w:rPr>
          <w:spacing w:val="-67"/>
        </w:rPr>
        <w:t xml:space="preserve"> </w:t>
      </w:r>
      <w:r>
        <w:t>элементарных событий, в том числе в опытах с равновозможными элементарными</w:t>
      </w:r>
      <w:r>
        <w:rPr>
          <w:spacing w:val="1"/>
        </w:rPr>
        <w:t xml:space="preserve"> </w:t>
      </w:r>
      <w:r>
        <w:t>событиями.</w:t>
      </w:r>
    </w:p>
    <w:p w14:paraId="21373E53">
      <w:pPr>
        <w:pStyle w:val="23"/>
        <w:spacing w:line="360" w:lineRule="auto"/>
        <w:ind w:right="248"/>
      </w:pPr>
      <w:r>
        <w:t>Использовать</w:t>
      </w:r>
      <w:r>
        <w:rPr>
          <w:spacing w:val="1"/>
        </w:rPr>
        <w:t xml:space="preserve"> </w:t>
      </w:r>
      <w:r>
        <w:t>графические</w:t>
      </w:r>
      <w:r>
        <w:rPr>
          <w:spacing w:val="1"/>
        </w:rPr>
        <w:t xml:space="preserve"> </w:t>
      </w:r>
      <w:r>
        <w:t>модели:</w:t>
      </w:r>
      <w:r>
        <w:rPr>
          <w:spacing w:val="1"/>
        </w:rPr>
        <w:t xml:space="preserve"> </w:t>
      </w:r>
      <w:r>
        <w:t>дерево</w:t>
      </w:r>
      <w:r>
        <w:rPr>
          <w:spacing w:val="1"/>
        </w:rPr>
        <w:t xml:space="preserve"> </w:t>
      </w:r>
      <w:r>
        <w:t>случайного</w:t>
      </w:r>
      <w:r>
        <w:rPr>
          <w:spacing w:val="1"/>
        </w:rPr>
        <w:t xml:space="preserve"> </w:t>
      </w:r>
      <w:r>
        <w:t>эксперимента,</w:t>
      </w:r>
      <w:r>
        <w:rPr>
          <w:spacing w:val="1"/>
        </w:rPr>
        <w:t xml:space="preserve"> </w:t>
      </w:r>
      <w:r>
        <w:t>диаграммы</w:t>
      </w:r>
      <w:r>
        <w:rPr>
          <w:spacing w:val="-1"/>
        </w:rPr>
        <w:t xml:space="preserve"> </w:t>
      </w:r>
      <w:r>
        <w:t>Эйлера,</w:t>
      </w:r>
      <w:r>
        <w:rPr>
          <w:spacing w:val="-1"/>
        </w:rPr>
        <w:t xml:space="preserve"> </w:t>
      </w:r>
      <w:r>
        <w:t>числовая прямая.</w:t>
      </w:r>
    </w:p>
    <w:p w14:paraId="6F9451A9">
      <w:pPr>
        <w:pStyle w:val="23"/>
        <w:spacing w:line="360" w:lineRule="auto"/>
        <w:ind w:right="243"/>
      </w:pPr>
      <w:r>
        <w:t>Оперировать понятиями: множество, подмножество, выполнять операции над</w:t>
      </w:r>
      <w:r>
        <w:rPr>
          <w:spacing w:val="1"/>
        </w:rPr>
        <w:t xml:space="preserve"> </w:t>
      </w:r>
      <w:r>
        <w:t>множествами:</w:t>
      </w:r>
      <w:r>
        <w:rPr>
          <w:spacing w:val="1"/>
        </w:rPr>
        <w:t xml:space="preserve"> </w:t>
      </w:r>
      <w:r>
        <w:t>объединение,</w:t>
      </w:r>
      <w:r>
        <w:rPr>
          <w:spacing w:val="1"/>
        </w:rPr>
        <w:t xml:space="preserve"> </w:t>
      </w:r>
      <w:r>
        <w:t>пересечение,</w:t>
      </w:r>
      <w:r>
        <w:rPr>
          <w:spacing w:val="1"/>
        </w:rPr>
        <w:t xml:space="preserve"> </w:t>
      </w:r>
      <w:r>
        <w:t>дополнение,</w:t>
      </w:r>
      <w:r>
        <w:rPr>
          <w:spacing w:val="1"/>
        </w:rPr>
        <w:t xml:space="preserve"> </w:t>
      </w:r>
      <w:r>
        <w:t>перечислять</w:t>
      </w:r>
      <w:r>
        <w:rPr>
          <w:spacing w:val="1"/>
        </w:rPr>
        <w:t xml:space="preserve"> </w:t>
      </w:r>
      <w:r>
        <w:t>элементы</w:t>
      </w:r>
      <w:r>
        <w:rPr>
          <w:spacing w:val="1"/>
        </w:rPr>
        <w:t xml:space="preserve"> </w:t>
      </w:r>
      <w:r>
        <w:t>множеств,</w:t>
      </w:r>
      <w:r>
        <w:rPr>
          <w:spacing w:val="-2"/>
        </w:rPr>
        <w:t xml:space="preserve"> </w:t>
      </w:r>
      <w:r>
        <w:t>применять</w:t>
      </w:r>
      <w:r>
        <w:rPr>
          <w:spacing w:val="-1"/>
        </w:rPr>
        <w:t xml:space="preserve"> </w:t>
      </w:r>
      <w:r>
        <w:t>свойства</w:t>
      </w:r>
      <w:r>
        <w:rPr>
          <w:spacing w:val="-1"/>
        </w:rPr>
        <w:t xml:space="preserve"> </w:t>
      </w:r>
      <w:r>
        <w:t>множеств.</w:t>
      </w:r>
    </w:p>
    <w:p w14:paraId="49E3DA3C">
      <w:pPr>
        <w:pStyle w:val="23"/>
        <w:spacing w:line="360" w:lineRule="auto"/>
        <w:ind w:right="243"/>
      </w:pPr>
      <w:r>
        <w:t>Использовать графическое представление множеств и связей между ними для</w:t>
      </w:r>
      <w:r>
        <w:rPr>
          <w:spacing w:val="1"/>
        </w:rPr>
        <w:t xml:space="preserve"> </w:t>
      </w:r>
      <w:r>
        <w:t>описания процессов и явлений, в том числе при решении задач из других учебных</w:t>
      </w:r>
      <w:r>
        <w:rPr>
          <w:spacing w:val="1"/>
        </w:rPr>
        <w:t xml:space="preserve"> </w:t>
      </w:r>
      <w:r>
        <w:t>предметов</w:t>
      </w:r>
      <w:r>
        <w:rPr>
          <w:spacing w:val="-3"/>
        </w:rPr>
        <w:t xml:space="preserve"> </w:t>
      </w:r>
      <w:r>
        <w:t>и</w:t>
      </w:r>
      <w:r>
        <w:rPr>
          <w:spacing w:val="-3"/>
        </w:rPr>
        <w:t xml:space="preserve"> </w:t>
      </w:r>
      <w:r>
        <w:t>курсов.</w:t>
      </w:r>
    </w:p>
    <w:p w14:paraId="64435220">
      <w:pPr>
        <w:pStyle w:val="183"/>
        <w:numPr>
          <w:ilvl w:val="3"/>
          <w:numId w:val="3"/>
        </w:numPr>
        <w:tabs>
          <w:tab w:val="left" w:pos="1993"/>
        </w:tabs>
        <w:spacing w:before="1" w:line="360" w:lineRule="auto"/>
        <w:ind w:left="232" w:right="242" w:firstLine="708"/>
        <w:rPr>
          <w:sz w:val="28"/>
        </w:rPr>
      </w:pPr>
      <w:r>
        <w:rPr>
          <w:sz w:val="28"/>
        </w:rPr>
        <w:t>Предметные результаты освоения программы учебного курса к концу</w:t>
      </w:r>
      <w:r>
        <w:rPr>
          <w:spacing w:val="1"/>
          <w:sz w:val="28"/>
        </w:rPr>
        <w:t xml:space="preserve"> </w:t>
      </w:r>
      <w:r>
        <w:rPr>
          <w:sz w:val="28"/>
        </w:rPr>
        <w:t>обучения</w:t>
      </w:r>
      <w:r>
        <w:rPr>
          <w:spacing w:val="-1"/>
          <w:sz w:val="28"/>
        </w:rPr>
        <w:t xml:space="preserve"> </w:t>
      </w:r>
      <w:r>
        <w:rPr>
          <w:sz w:val="28"/>
        </w:rPr>
        <w:t>в</w:t>
      </w:r>
      <w:r>
        <w:rPr>
          <w:spacing w:val="-2"/>
          <w:sz w:val="28"/>
        </w:rPr>
        <w:t xml:space="preserve"> </w:t>
      </w:r>
      <w:r>
        <w:rPr>
          <w:sz w:val="28"/>
        </w:rPr>
        <w:t>9</w:t>
      </w:r>
      <w:r>
        <w:rPr>
          <w:spacing w:val="1"/>
          <w:sz w:val="28"/>
        </w:rPr>
        <w:t xml:space="preserve"> </w:t>
      </w:r>
      <w:r>
        <w:rPr>
          <w:sz w:val="28"/>
        </w:rPr>
        <w:t>классе.</w:t>
      </w:r>
    </w:p>
    <w:p w14:paraId="263056AF">
      <w:pPr>
        <w:pStyle w:val="23"/>
        <w:spacing w:line="360" w:lineRule="auto"/>
        <w:ind w:right="245"/>
      </w:pPr>
      <w:r>
        <w:t>Извлекать</w:t>
      </w:r>
      <w:r>
        <w:rPr>
          <w:spacing w:val="1"/>
        </w:rPr>
        <w:t xml:space="preserve"> </w:t>
      </w:r>
      <w:r>
        <w:t>и</w:t>
      </w:r>
      <w:r>
        <w:rPr>
          <w:spacing w:val="1"/>
        </w:rPr>
        <w:t xml:space="preserve"> </w:t>
      </w:r>
      <w:r>
        <w:t>преобразовывать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 в виде таблиц, диаграмм, графиков, представлять данные в виде таблиц,</w:t>
      </w:r>
      <w:r>
        <w:rPr>
          <w:spacing w:val="1"/>
        </w:rPr>
        <w:t xml:space="preserve"> </w:t>
      </w:r>
      <w:r>
        <w:t>диаграмм,</w:t>
      </w:r>
      <w:r>
        <w:rPr>
          <w:spacing w:val="-2"/>
        </w:rPr>
        <w:t xml:space="preserve"> </w:t>
      </w:r>
      <w:r>
        <w:t>графиков.</w:t>
      </w:r>
    </w:p>
    <w:p w14:paraId="63BD419E">
      <w:pPr>
        <w:pStyle w:val="23"/>
        <w:spacing w:line="360" w:lineRule="auto"/>
        <w:ind w:right="242"/>
      </w:pPr>
      <w:r>
        <w:t>Решать</w:t>
      </w:r>
      <w:r>
        <w:rPr>
          <w:spacing w:val="1"/>
        </w:rPr>
        <w:t xml:space="preserve"> </w:t>
      </w:r>
      <w:r>
        <w:t>задачи</w:t>
      </w:r>
      <w:r>
        <w:rPr>
          <w:spacing w:val="1"/>
        </w:rPr>
        <w:t xml:space="preserve"> </w:t>
      </w:r>
      <w:r>
        <w:t>организованным</w:t>
      </w:r>
      <w:r>
        <w:rPr>
          <w:spacing w:val="1"/>
        </w:rPr>
        <w:t xml:space="preserve"> </w:t>
      </w:r>
      <w:r>
        <w:t>перебором</w:t>
      </w:r>
      <w:r>
        <w:rPr>
          <w:spacing w:val="1"/>
        </w:rPr>
        <w:t xml:space="preserve"> </w:t>
      </w:r>
      <w:r>
        <w:t>вариантов,</w:t>
      </w:r>
      <w:r>
        <w:rPr>
          <w:spacing w:val="1"/>
        </w:rPr>
        <w:t xml:space="preserve"> </w:t>
      </w:r>
      <w:r>
        <w:t>а</w:t>
      </w:r>
      <w:r>
        <w:rPr>
          <w:spacing w:val="1"/>
        </w:rPr>
        <w:t xml:space="preserve"> </w:t>
      </w:r>
      <w:r>
        <w:t>также</w:t>
      </w:r>
      <w:r>
        <w:rPr>
          <w:spacing w:val="1"/>
        </w:rPr>
        <w:t xml:space="preserve"> </w:t>
      </w:r>
      <w:r>
        <w:t>с</w:t>
      </w:r>
      <w:r>
        <w:rPr>
          <w:spacing w:val="1"/>
        </w:rPr>
        <w:t xml:space="preserve"> </w:t>
      </w:r>
      <w:r>
        <w:t>использованием</w:t>
      </w:r>
      <w:r>
        <w:rPr>
          <w:spacing w:val="-1"/>
        </w:rPr>
        <w:t xml:space="preserve"> </w:t>
      </w:r>
      <w:r>
        <w:t>комбинаторных</w:t>
      </w:r>
      <w:r>
        <w:rPr>
          <w:spacing w:val="-3"/>
        </w:rPr>
        <w:t xml:space="preserve"> </w:t>
      </w:r>
      <w:r>
        <w:t>правил</w:t>
      </w:r>
      <w:r>
        <w:rPr>
          <w:spacing w:val="-1"/>
        </w:rPr>
        <w:t xml:space="preserve"> </w:t>
      </w:r>
      <w:r>
        <w:t>и методов.</w:t>
      </w:r>
    </w:p>
    <w:p w14:paraId="02A9DAAD">
      <w:pPr>
        <w:pStyle w:val="23"/>
        <w:spacing w:line="321" w:lineRule="exact"/>
        <w:ind w:left="941" w:firstLine="0"/>
      </w:pPr>
      <w:r>
        <w:t>Использовать</w:t>
      </w:r>
      <w:r>
        <w:rPr>
          <w:spacing w:val="1"/>
        </w:rPr>
        <w:t xml:space="preserve"> </w:t>
      </w:r>
      <w:r>
        <w:t>описательные</w:t>
      </w:r>
      <w:r>
        <w:rPr>
          <w:spacing w:val="2"/>
        </w:rPr>
        <w:t xml:space="preserve"> </w:t>
      </w:r>
      <w:r>
        <w:t>характеристики</w:t>
      </w:r>
      <w:r>
        <w:rPr>
          <w:spacing w:val="2"/>
        </w:rPr>
        <w:t xml:space="preserve"> </w:t>
      </w:r>
      <w:r>
        <w:t>для</w:t>
      </w:r>
      <w:r>
        <w:rPr>
          <w:spacing w:val="5"/>
        </w:rPr>
        <w:t xml:space="preserve"> </w:t>
      </w:r>
      <w:r>
        <w:t>массивов</w:t>
      </w:r>
      <w:r>
        <w:rPr>
          <w:spacing w:val="4"/>
        </w:rPr>
        <w:t xml:space="preserve"> </w:t>
      </w:r>
      <w:r>
        <w:t>числовых</w:t>
      </w:r>
      <w:r>
        <w:rPr>
          <w:spacing w:val="2"/>
        </w:rPr>
        <w:t xml:space="preserve"> </w:t>
      </w:r>
      <w:r>
        <w:t>данных,</w:t>
      </w:r>
      <w:r>
        <w:rPr>
          <w:spacing w:val="13"/>
        </w:rPr>
        <w:t xml:space="preserve"> </w:t>
      </w:r>
      <w:r>
        <w:t>в</w:t>
      </w:r>
    </w:p>
    <w:p w14:paraId="5F09A806">
      <w:pPr>
        <w:spacing w:line="321" w:lineRule="exact"/>
        <w:sectPr>
          <w:pgSz w:w="11910" w:h="16850"/>
          <w:pgMar w:top="820" w:right="320" w:bottom="280" w:left="900" w:header="571" w:footer="0" w:gutter="0"/>
          <w:cols w:space="720" w:num="1"/>
          <w:docGrid w:linePitch="360" w:charSpace="0"/>
        </w:sectPr>
      </w:pPr>
    </w:p>
    <w:p w14:paraId="5D43F360">
      <w:pPr>
        <w:pStyle w:val="23"/>
        <w:spacing w:before="4"/>
        <w:ind w:left="0" w:firstLine="0"/>
        <w:jc w:val="left"/>
        <w:rPr>
          <w:sz w:val="17"/>
        </w:rPr>
      </w:pPr>
    </w:p>
    <w:p w14:paraId="10471E41">
      <w:pPr>
        <w:pStyle w:val="23"/>
        <w:spacing w:before="89"/>
        <w:ind w:firstLine="0"/>
      </w:pPr>
      <w:r>
        <w:t>том</w:t>
      </w:r>
      <w:r>
        <w:rPr>
          <w:spacing w:val="-3"/>
        </w:rPr>
        <w:t xml:space="preserve"> </w:t>
      </w:r>
      <w:r>
        <w:t>числе</w:t>
      </w:r>
      <w:r>
        <w:rPr>
          <w:spacing w:val="-4"/>
        </w:rPr>
        <w:t xml:space="preserve"> </w:t>
      </w:r>
      <w:r>
        <w:t>средние</w:t>
      </w:r>
      <w:r>
        <w:rPr>
          <w:spacing w:val="-2"/>
        </w:rPr>
        <w:t xml:space="preserve"> </w:t>
      </w:r>
      <w:r>
        <w:t>значения</w:t>
      </w:r>
      <w:r>
        <w:rPr>
          <w:spacing w:val="-2"/>
        </w:rPr>
        <w:t xml:space="preserve"> </w:t>
      </w:r>
      <w:r>
        <w:t>и</w:t>
      </w:r>
      <w:r>
        <w:rPr>
          <w:spacing w:val="1"/>
        </w:rPr>
        <w:t xml:space="preserve"> </w:t>
      </w:r>
      <w:r>
        <w:t>меры</w:t>
      </w:r>
      <w:r>
        <w:rPr>
          <w:spacing w:val="-2"/>
        </w:rPr>
        <w:t xml:space="preserve"> </w:t>
      </w:r>
      <w:r>
        <w:t>рассеивания.</w:t>
      </w:r>
    </w:p>
    <w:p w14:paraId="7E5DD86E">
      <w:pPr>
        <w:pStyle w:val="23"/>
        <w:spacing w:before="164" w:line="360" w:lineRule="auto"/>
        <w:ind w:right="249"/>
      </w:pPr>
      <w:r>
        <w:t>Находить</w:t>
      </w:r>
      <w:r>
        <w:rPr>
          <w:spacing w:val="1"/>
        </w:rPr>
        <w:t xml:space="preserve"> </w:t>
      </w:r>
      <w:r>
        <w:t>частоты</w:t>
      </w:r>
      <w:r>
        <w:rPr>
          <w:spacing w:val="1"/>
        </w:rPr>
        <w:t xml:space="preserve"> </w:t>
      </w:r>
      <w:r>
        <w:t>значений</w:t>
      </w:r>
      <w:r>
        <w:rPr>
          <w:spacing w:val="1"/>
        </w:rPr>
        <w:t xml:space="preserve"> </w:t>
      </w:r>
      <w:r>
        <w:t>и</w:t>
      </w:r>
      <w:r>
        <w:rPr>
          <w:spacing w:val="1"/>
        </w:rPr>
        <w:t xml:space="preserve"> </w:t>
      </w:r>
      <w:r>
        <w:t>частоты</w:t>
      </w:r>
      <w:r>
        <w:rPr>
          <w:spacing w:val="1"/>
        </w:rPr>
        <w:t xml:space="preserve"> </w:t>
      </w:r>
      <w:r>
        <w:t>события,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пользуясь</w:t>
      </w:r>
      <w:r>
        <w:rPr>
          <w:spacing w:val="1"/>
        </w:rPr>
        <w:t xml:space="preserve"> </w:t>
      </w:r>
      <w:r>
        <w:t>результатами</w:t>
      </w:r>
      <w:r>
        <w:rPr>
          <w:spacing w:val="-1"/>
        </w:rPr>
        <w:t xml:space="preserve"> </w:t>
      </w:r>
      <w:r>
        <w:t>проведённых</w:t>
      </w:r>
      <w:r>
        <w:rPr>
          <w:spacing w:val="-3"/>
        </w:rPr>
        <w:t xml:space="preserve"> </w:t>
      </w:r>
      <w:r>
        <w:t>измерений</w:t>
      </w:r>
      <w:r>
        <w:rPr>
          <w:spacing w:val="-3"/>
        </w:rPr>
        <w:t xml:space="preserve"> </w:t>
      </w:r>
      <w:r>
        <w:t>и наблюдений.</w:t>
      </w:r>
    </w:p>
    <w:p w14:paraId="6704B89F">
      <w:pPr>
        <w:pStyle w:val="23"/>
        <w:spacing w:line="360" w:lineRule="auto"/>
        <w:ind w:right="240"/>
      </w:pPr>
      <w:r>
        <w:t>Находить вероятности случайных событий в изученных опытах, в том числе в</w:t>
      </w:r>
      <w:r>
        <w:rPr>
          <w:spacing w:val="1"/>
        </w:rPr>
        <w:t xml:space="preserve"> </w:t>
      </w:r>
      <w:r>
        <w:t>опытах</w:t>
      </w:r>
      <w:r>
        <w:rPr>
          <w:spacing w:val="1"/>
        </w:rPr>
        <w:t xml:space="preserve"> </w:t>
      </w:r>
      <w:r>
        <w:t>с</w:t>
      </w:r>
      <w:r>
        <w:rPr>
          <w:spacing w:val="1"/>
        </w:rPr>
        <w:t xml:space="preserve"> </w:t>
      </w:r>
      <w:r>
        <w:t>равновозможными</w:t>
      </w:r>
      <w:r>
        <w:rPr>
          <w:spacing w:val="1"/>
        </w:rPr>
        <w:t xml:space="preserve"> </w:t>
      </w:r>
      <w:r>
        <w:t>элементарными</w:t>
      </w:r>
      <w:r>
        <w:rPr>
          <w:spacing w:val="1"/>
        </w:rPr>
        <w:t xml:space="preserve"> </w:t>
      </w:r>
      <w:r>
        <w:t>событиями,</w:t>
      </w:r>
      <w:r>
        <w:rPr>
          <w:spacing w:val="1"/>
        </w:rPr>
        <w:t xml:space="preserve"> </w:t>
      </w:r>
      <w:r>
        <w:t>в</w:t>
      </w:r>
      <w:r>
        <w:rPr>
          <w:spacing w:val="1"/>
        </w:rPr>
        <w:t xml:space="preserve"> </w:t>
      </w:r>
      <w:r>
        <w:t>сериях</w:t>
      </w:r>
      <w:r>
        <w:rPr>
          <w:spacing w:val="1"/>
        </w:rPr>
        <w:t xml:space="preserve"> </w:t>
      </w:r>
      <w:r>
        <w:t>испытаний</w:t>
      </w:r>
      <w:r>
        <w:rPr>
          <w:spacing w:val="1"/>
        </w:rPr>
        <w:t xml:space="preserve"> </w:t>
      </w:r>
      <w:r>
        <w:t>до</w:t>
      </w:r>
      <w:r>
        <w:rPr>
          <w:spacing w:val="-67"/>
        </w:rPr>
        <w:t xml:space="preserve"> </w:t>
      </w:r>
      <w:r>
        <w:t>первого успеха,</w:t>
      </w:r>
      <w:r>
        <w:rPr>
          <w:spacing w:val="-1"/>
        </w:rPr>
        <w:t xml:space="preserve"> </w:t>
      </w:r>
      <w:r>
        <w:t>в</w:t>
      </w:r>
      <w:r>
        <w:rPr>
          <w:spacing w:val="-2"/>
        </w:rPr>
        <w:t xml:space="preserve"> </w:t>
      </w:r>
      <w:r>
        <w:t>сериях</w:t>
      </w:r>
      <w:r>
        <w:rPr>
          <w:spacing w:val="-2"/>
        </w:rPr>
        <w:t xml:space="preserve"> </w:t>
      </w:r>
      <w:r>
        <w:t>испытаний</w:t>
      </w:r>
      <w:r>
        <w:rPr>
          <w:spacing w:val="-1"/>
        </w:rPr>
        <w:t xml:space="preserve"> </w:t>
      </w:r>
      <w:r>
        <w:t>Бернулли.</w:t>
      </w:r>
    </w:p>
    <w:p w14:paraId="3925292C">
      <w:pPr>
        <w:pStyle w:val="23"/>
        <w:ind w:left="941" w:firstLine="0"/>
      </w:pPr>
      <w:r>
        <w:t>Иметь</w:t>
      </w:r>
      <w:r>
        <w:rPr>
          <w:spacing w:val="-4"/>
        </w:rPr>
        <w:t xml:space="preserve"> </w:t>
      </w:r>
      <w:r>
        <w:t>представление</w:t>
      </w:r>
      <w:r>
        <w:rPr>
          <w:spacing w:val="-2"/>
        </w:rPr>
        <w:t xml:space="preserve"> </w:t>
      </w:r>
      <w:r>
        <w:t>о</w:t>
      </w:r>
      <w:r>
        <w:rPr>
          <w:spacing w:val="-3"/>
        </w:rPr>
        <w:t xml:space="preserve"> </w:t>
      </w:r>
      <w:r>
        <w:t>случайной</w:t>
      </w:r>
      <w:r>
        <w:rPr>
          <w:spacing w:val="-2"/>
        </w:rPr>
        <w:t xml:space="preserve"> </w:t>
      </w:r>
      <w:r>
        <w:t>величине</w:t>
      </w:r>
      <w:r>
        <w:rPr>
          <w:spacing w:val="-6"/>
        </w:rPr>
        <w:t xml:space="preserve"> </w:t>
      </w:r>
      <w:r>
        <w:t>и</w:t>
      </w:r>
      <w:r>
        <w:rPr>
          <w:spacing w:val="-2"/>
        </w:rPr>
        <w:t xml:space="preserve"> </w:t>
      </w:r>
      <w:r>
        <w:t>о</w:t>
      </w:r>
      <w:r>
        <w:rPr>
          <w:spacing w:val="-6"/>
        </w:rPr>
        <w:t xml:space="preserve"> </w:t>
      </w:r>
      <w:r>
        <w:t>распределении</w:t>
      </w:r>
      <w:r>
        <w:rPr>
          <w:spacing w:val="-2"/>
        </w:rPr>
        <w:t xml:space="preserve"> </w:t>
      </w:r>
      <w:r>
        <w:t>вероятностей.</w:t>
      </w:r>
    </w:p>
    <w:p w14:paraId="677F3B56">
      <w:pPr>
        <w:pStyle w:val="23"/>
        <w:spacing w:before="160" w:line="360" w:lineRule="auto"/>
        <w:ind w:right="241"/>
      </w:pPr>
      <w:r>
        <w:t>Иметь</w:t>
      </w:r>
      <w:r>
        <w:rPr>
          <w:spacing w:val="1"/>
        </w:rPr>
        <w:t xml:space="preserve"> </w:t>
      </w:r>
      <w:r>
        <w:t>представление</w:t>
      </w:r>
      <w:r>
        <w:rPr>
          <w:spacing w:val="1"/>
        </w:rPr>
        <w:t xml:space="preserve"> </w:t>
      </w:r>
      <w:r>
        <w:t>о</w:t>
      </w:r>
      <w:r>
        <w:rPr>
          <w:spacing w:val="1"/>
        </w:rPr>
        <w:t xml:space="preserve"> </w:t>
      </w:r>
      <w:r>
        <w:t>законе</w:t>
      </w:r>
      <w:r>
        <w:rPr>
          <w:spacing w:val="1"/>
        </w:rPr>
        <w:t xml:space="preserve"> </w:t>
      </w:r>
      <w:r>
        <w:t>больших</w:t>
      </w:r>
      <w:r>
        <w:rPr>
          <w:spacing w:val="1"/>
        </w:rPr>
        <w:t xml:space="preserve"> </w:t>
      </w:r>
      <w:r>
        <w:t>чисел</w:t>
      </w:r>
      <w:r>
        <w:rPr>
          <w:spacing w:val="1"/>
        </w:rPr>
        <w:t xml:space="preserve"> </w:t>
      </w:r>
      <w:r>
        <w:t>как</w:t>
      </w:r>
      <w:r>
        <w:rPr>
          <w:spacing w:val="1"/>
        </w:rPr>
        <w:t xml:space="preserve"> </w:t>
      </w:r>
      <w:r>
        <w:t>о</w:t>
      </w:r>
      <w:r>
        <w:rPr>
          <w:spacing w:val="1"/>
        </w:rPr>
        <w:t xml:space="preserve"> </w:t>
      </w:r>
      <w:r>
        <w:t>проявлении</w:t>
      </w:r>
      <w:r>
        <w:rPr>
          <w:spacing w:val="1"/>
        </w:rPr>
        <w:t xml:space="preserve"> </w:t>
      </w:r>
      <w:r>
        <w:t>закономерности</w:t>
      </w:r>
      <w:r>
        <w:rPr>
          <w:spacing w:val="1"/>
        </w:rPr>
        <w:t xml:space="preserve"> </w:t>
      </w:r>
      <w:r>
        <w:t>в</w:t>
      </w:r>
      <w:r>
        <w:rPr>
          <w:spacing w:val="1"/>
        </w:rPr>
        <w:t xml:space="preserve"> </w:t>
      </w:r>
      <w:r>
        <w:t>случайной</w:t>
      </w:r>
      <w:r>
        <w:rPr>
          <w:spacing w:val="1"/>
        </w:rPr>
        <w:t xml:space="preserve"> </w:t>
      </w:r>
      <w:r>
        <w:t>изменчивости</w:t>
      </w:r>
      <w:r>
        <w:rPr>
          <w:spacing w:val="1"/>
        </w:rPr>
        <w:t xml:space="preserve"> </w:t>
      </w:r>
      <w:r>
        <w:t>и</w:t>
      </w:r>
      <w:r>
        <w:rPr>
          <w:spacing w:val="1"/>
        </w:rPr>
        <w:t xml:space="preserve"> </w:t>
      </w:r>
      <w:r>
        <w:t>о</w:t>
      </w:r>
      <w:r>
        <w:rPr>
          <w:spacing w:val="1"/>
        </w:rPr>
        <w:t xml:space="preserve"> </w:t>
      </w:r>
      <w:r>
        <w:t>роли</w:t>
      </w:r>
      <w:r>
        <w:rPr>
          <w:spacing w:val="1"/>
        </w:rPr>
        <w:t xml:space="preserve"> </w:t>
      </w:r>
      <w:r>
        <w:t>закона</w:t>
      </w:r>
      <w:r>
        <w:rPr>
          <w:spacing w:val="1"/>
        </w:rPr>
        <w:t xml:space="preserve"> </w:t>
      </w:r>
      <w:r>
        <w:t>больших</w:t>
      </w:r>
      <w:r>
        <w:rPr>
          <w:spacing w:val="1"/>
        </w:rPr>
        <w:t xml:space="preserve"> </w:t>
      </w:r>
      <w:r>
        <w:t>чисел</w:t>
      </w:r>
      <w:r>
        <w:rPr>
          <w:spacing w:val="70"/>
        </w:rPr>
        <w:t xml:space="preserve"> </w:t>
      </w:r>
      <w:r>
        <w:t>в</w:t>
      </w:r>
      <w:r>
        <w:rPr>
          <w:spacing w:val="1"/>
        </w:rPr>
        <w:t xml:space="preserve"> </w:t>
      </w:r>
      <w:r>
        <w:t>природе</w:t>
      </w:r>
      <w:r>
        <w:rPr>
          <w:spacing w:val="-1"/>
        </w:rPr>
        <w:t xml:space="preserve"> </w:t>
      </w:r>
      <w:r>
        <w:t>и</w:t>
      </w:r>
      <w:r>
        <w:rPr>
          <w:spacing w:val="-3"/>
        </w:rPr>
        <w:t xml:space="preserve"> </w:t>
      </w:r>
      <w:r>
        <w:t>обществе.</w:t>
      </w:r>
    </w:p>
    <w:p w14:paraId="6EF51DD0">
      <w:pPr>
        <w:pStyle w:val="2"/>
        <w:numPr>
          <w:ilvl w:val="0"/>
          <w:numId w:val="3"/>
        </w:numPr>
        <w:tabs>
          <w:tab w:val="left" w:pos="656"/>
        </w:tabs>
        <w:spacing w:before="5" w:line="360" w:lineRule="auto"/>
        <w:ind w:left="232" w:right="246" w:firstLine="0"/>
      </w:pPr>
      <w:bookmarkStart w:id="270" w:name="_bookmark13"/>
      <w:bookmarkEnd w:id="270"/>
      <w:bookmarkStart w:id="271" w:name="_bookmark12"/>
      <w:bookmarkEnd w:id="271"/>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«информатика»</w:t>
      </w:r>
      <w:r>
        <w:rPr>
          <w:spacing w:val="1"/>
        </w:rPr>
        <w:t xml:space="preserve"> </w:t>
      </w:r>
      <w:r>
        <w:t>(базовый</w:t>
      </w:r>
      <w:r>
        <w:rPr>
          <w:spacing w:val="1"/>
        </w:rPr>
        <w:t xml:space="preserve"> </w:t>
      </w:r>
      <w:r>
        <w:t>уровень).</w:t>
      </w:r>
    </w:p>
    <w:p w14:paraId="5B862469">
      <w:pPr>
        <w:pStyle w:val="183"/>
        <w:tabs>
          <w:tab w:val="left" w:pos="865"/>
        </w:tabs>
        <w:spacing w:before="4" w:line="316" w:lineRule="exact"/>
        <w:ind w:left="0" w:firstLine="0"/>
        <w:jc w:val="left"/>
        <w:rPr>
          <w:sz w:val="17"/>
        </w:rPr>
      </w:pPr>
      <w:r>
        <w:rPr>
          <w:sz w:val="28"/>
        </w:rPr>
        <w:t>Рабочая</w:t>
      </w:r>
      <w:r>
        <w:rPr>
          <w:spacing w:val="28"/>
          <w:sz w:val="28"/>
        </w:rPr>
        <w:t xml:space="preserve"> </w:t>
      </w:r>
      <w:r>
        <w:rPr>
          <w:sz w:val="28"/>
        </w:rPr>
        <w:t>программа</w:t>
      </w:r>
      <w:r>
        <w:rPr>
          <w:spacing w:val="28"/>
          <w:sz w:val="28"/>
        </w:rPr>
        <w:t xml:space="preserve"> </w:t>
      </w:r>
      <w:r>
        <w:rPr>
          <w:sz w:val="28"/>
        </w:rPr>
        <w:t>по</w:t>
      </w:r>
      <w:r>
        <w:rPr>
          <w:spacing w:val="29"/>
          <w:sz w:val="28"/>
        </w:rPr>
        <w:t xml:space="preserve"> </w:t>
      </w:r>
      <w:r>
        <w:rPr>
          <w:sz w:val="28"/>
        </w:rPr>
        <w:t>учебному</w:t>
      </w:r>
      <w:r>
        <w:rPr>
          <w:spacing w:val="24"/>
          <w:sz w:val="28"/>
        </w:rPr>
        <w:t xml:space="preserve"> </w:t>
      </w:r>
      <w:r>
        <w:rPr>
          <w:sz w:val="28"/>
        </w:rPr>
        <w:t>предмету</w:t>
      </w:r>
      <w:r>
        <w:rPr>
          <w:spacing w:val="24"/>
          <w:sz w:val="28"/>
        </w:rPr>
        <w:t xml:space="preserve"> </w:t>
      </w:r>
      <w:r>
        <w:rPr>
          <w:sz w:val="28"/>
        </w:rPr>
        <w:t>«Информатика»</w:t>
      </w:r>
      <w:r>
        <w:rPr>
          <w:spacing w:val="33"/>
          <w:sz w:val="28"/>
        </w:rPr>
        <w:t xml:space="preserve"> </w:t>
      </w:r>
      <w:r>
        <w:rPr>
          <w:sz w:val="28"/>
        </w:rPr>
        <w:t>(базовый</w:t>
      </w:r>
      <w:r>
        <w:rPr>
          <w:spacing w:val="29"/>
          <w:sz w:val="28"/>
        </w:rPr>
        <w:t xml:space="preserve"> </w:t>
      </w:r>
      <w:r>
        <w:rPr>
          <w:sz w:val="28"/>
        </w:rPr>
        <w:t>уровень)</w:t>
      </w:r>
    </w:p>
    <w:p w14:paraId="12D8749F">
      <w:pPr>
        <w:pStyle w:val="23"/>
        <w:spacing w:before="89" w:line="360" w:lineRule="auto"/>
        <w:ind w:right="241" w:firstLine="0"/>
      </w:pPr>
      <w:r>
        <w:t>(предметная</w:t>
      </w:r>
      <w:r>
        <w:rPr>
          <w:spacing w:val="1"/>
        </w:rPr>
        <w:t xml:space="preserve"> </w:t>
      </w:r>
      <w:r>
        <w:t>область</w:t>
      </w:r>
      <w:r>
        <w:rPr>
          <w:spacing w:val="1"/>
        </w:rPr>
        <w:t xml:space="preserve"> </w:t>
      </w:r>
      <w:r>
        <w:t>«Математика</w:t>
      </w:r>
      <w:r>
        <w:rPr>
          <w:spacing w:val="1"/>
        </w:rPr>
        <w:t xml:space="preserve"> </w:t>
      </w:r>
      <w:r>
        <w:t>и</w:t>
      </w:r>
      <w:r>
        <w:rPr>
          <w:spacing w:val="1"/>
        </w:rPr>
        <w:t xml:space="preserve"> </w:t>
      </w:r>
      <w:r>
        <w:t>информатика»)</w:t>
      </w:r>
      <w:r>
        <w:rPr>
          <w:spacing w:val="1"/>
        </w:rPr>
        <w:t xml:space="preserve"> </w:t>
      </w:r>
      <w:r>
        <w:t>(далее</w:t>
      </w:r>
      <w:r>
        <w:rPr>
          <w:spacing w:val="1"/>
        </w:rPr>
        <w:t xml:space="preserve"> </w:t>
      </w:r>
      <w:r>
        <w:t>соответственно</w:t>
      </w:r>
      <w:r>
        <w:rPr>
          <w:spacing w:val="1"/>
        </w:rPr>
        <w:t xml:space="preserve"> </w:t>
      </w:r>
      <w:r>
        <w:t>–</w:t>
      </w:r>
      <w:r>
        <w:rPr>
          <w:spacing w:val="-67"/>
        </w:rPr>
        <w:t xml:space="preserve"> </w:t>
      </w:r>
      <w:r>
        <w:t>программа</w:t>
      </w:r>
      <w:r>
        <w:rPr>
          <w:spacing w:val="1"/>
        </w:rPr>
        <w:t xml:space="preserve"> </w:t>
      </w:r>
      <w:r>
        <w:t>по</w:t>
      </w:r>
      <w:r>
        <w:rPr>
          <w:spacing w:val="1"/>
        </w:rPr>
        <w:t xml:space="preserve"> </w:t>
      </w:r>
      <w:r>
        <w:t>информатике,</w:t>
      </w:r>
      <w:r>
        <w:rPr>
          <w:spacing w:val="1"/>
        </w:rPr>
        <w:t xml:space="preserve"> </w:t>
      </w:r>
      <w:r>
        <w:t>информатика)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67"/>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информатике.</w:t>
      </w:r>
    </w:p>
    <w:p w14:paraId="072FF71C">
      <w:pPr>
        <w:pStyle w:val="183"/>
        <w:numPr>
          <w:ilvl w:val="1"/>
          <w:numId w:val="3"/>
        </w:numPr>
        <w:tabs>
          <w:tab w:val="left" w:pos="1573"/>
        </w:tabs>
        <w:spacing w:before="1"/>
        <w:ind w:left="1572" w:hanging="632"/>
        <w:rPr>
          <w:sz w:val="28"/>
        </w:rPr>
      </w:pPr>
      <w:r>
        <w:rPr>
          <w:sz w:val="28"/>
        </w:rPr>
        <w:t>Пояснительная</w:t>
      </w:r>
      <w:r>
        <w:rPr>
          <w:spacing w:val="-5"/>
          <w:sz w:val="28"/>
        </w:rPr>
        <w:t xml:space="preserve"> </w:t>
      </w:r>
      <w:r>
        <w:rPr>
          <w:sz w:val="28"/>
        </w:rPr>
        <w:t>записка.</w:t>
      </w:r>
    </w:p>
    <w:p w14:paraId="76B4297A">
      <w:pPr>
        <w:pStyle w:val="183"/>
        <w:numPr>
          <w:ilvl w:val="2"/>
          <w:numId w:val="3"/>
        </w:numPr>
        <w:tabs>
          <w:tab w:val="left" w:pos="1784"/>
        </w:tabs>
        <w:spacing w:before="163" w:line="360" w:lineRule="auto"/>
        <w:ind w:right="240" w:firstLine="708"/>
        <w:rPr>
          <w:sz w:val="28"/>
        </w:rPr>
      </w:pPr>
      <w:r>
        <w:rPr>
          <w:sz w:val="28"/>
        </w:rPr>
        <w:t>Программа по информатике на уровне основного общего образования</w:t>
      </w:r>
      <w:r>
        <w:rPr>
          <w:spacing w:val="1"/>
          <w:sz w:val="28"/>
        </w:rPr>
        <w:t xml:space="preserve"> </w:t>
      </w:r>
      <w:r>
        <w:rPr>
          <w:sz w:val="28"/>
        </w:rPr>
        <w:t>составлена на основе требований к результатам освоения основной образовательной</w:t>
      </w:r>
      <w:r>
        <w:rPr>
          <w:spacing w:val="1"/>
          <w:sz w:val="28"/>
        </w:rPr>
        <w:t xml:space="preserve"> </w:t>
      </w:r>
      <w:r>
        <w:rPr>
          <w:sz w:val="28"/>
        </w:rPr>
        <w:t>программы основного общего образования, представленных в ФГОС ООО, а также</w:t>
      </w:r>
      <w:r>
        <w:rPr>
          <w:spacing w:val="1"/>
          <w:sz w:val="28"/>
        </w:rPr>
        <w:t xml:space="preserve"> </w:t>
      </w:r>
      <w:r>
        <w:rPr>
          <w:sz w:val="28"/>
        </w:rPr>
        <w:t>федеральной рабочей</w:t>
      </w:r>
      <w:r>
        <w:rPr>
          <w:spacing w:val="1"/>
          <w:sz w:val="28"/>
        </w:rPr>
        <w:t xml:space="preserve"> </w:t>
      </w:r>
      <w:r>
        <w:rPr>
          <w:sz w:val="28"/>
        </w:rPr>
        <w:t>программы воспитания.</w:t>
      </w:r>
    </w:p>
    <w:p w14:paraId="40C71B29">
      <w:pPr>
        <w:pStyle w:val="183"/>
        <w:numPr>
          <w:ilvl w:val="2"/>
          <w:numId w:val="3"/>
        </w:numPr>
        <w:tabs>
          <w:tab w:val="left" w:pos="1784"/>
        </w:tabs>
        <w:spacing w:line="360" w:lineRule="auto"/>
        <w:ind w:right="242" w:firstLine="708"/>
        <w:rPr>
          <w:sz w:val="28"/>
        </w:rPr>
      </w:pPr>
      <w:r>
        <w:rPr>
          <w:sz w:val="28"/>
        </w:rPr>
        <w:t>Программа</w:t>
      </w:r>
      <w:r>
        <w:rPr>
          <w:spacing w:val="1"/>
          <w:sz w:val="28"/>
        </w:rPr>
        <w:t xml:space="preserve"> </w:t>
      </w:r>
      <w:r>
        <w:rPr>
          <w:sz w:val="28"/>
        </w:rPr>
        <w:t>по</w:t>
      </w:r>
      <w:r>
        <w:rPr>
          <w:spacing w:val="1"/>
          <w:sz w:val="28"/>
        </w:rPr>
        <w:t xml:space="preserve"> </w:t>
      </w:r>
      <w:r>
        <w:rPr>
          <w:sz w:val="28"/>
        </w:rPr>
        <w:t>информатике</w:t>
      </w:r>
      <w:r>
        <w:rPr>
          <w:spacing w:val="1"/>
          <w:sz w:val="28"/>
        </w:rPr>
        <w:t xml:space="preserve"> </w:t>
      </w:r>
      <w:r>
        <w:rPr>
          <w:sz w:val="28"/>
        </w:rPr>
        <w:t>даёт</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целях,</w:t>
      </w:r>
      <w:r>
        <w:rPr>
          <w:spacing w:val="1"/>
          <w:sz w:val="28"/>
        </w:rPr>
        <w:t xml:space="preserve"> </w:t>
      </w:r>
      <w:r>
        <w:rPr>
          <w:sz w:val="28"/>
        </w:rPr>
        <w:t>общей</w:t>
      </w:r>
      <w:r>
        <w:rPr>
          <w:spacing w:val="-67"/>
          <w:sz w:val="28"/>
        </w:rPr>
        <w:t xml:space="preserve"> </w:t>
      </w:r>
      <w:r>
        <w:rPr>
          <w:sz w:val="28"/>
        </w:rPr>
        <w:t>стратегии обучения, воспитания и развития обучающихся средствами информатики</w:t>
      </w:r>
      <w:r>
        <w:rPr>
          <w:spacing w:val="1"/>
          <w:sz w:val="28"/>
        </w:rPr>
        <w:t xml:space="preserve"> </w:t>
      </w:r>
      <w:r>
        <w:rPr>
          <w:sz w:val="28"/>
        </w:rPr>
        <w:t>на</w:t>
      </w:r>
      <w:r>
        <w:rPr>
          <w:spacing w:val="1"/>
          <w:sz w:val="28"/>
        </w:rPr>
        <w:t xml:space="preserve"> </w:t>
      </w:r>
      <w:r>
        <w:rPr>
          <w:sz w:val="28"/>
        </w:rPr>
        <w:t>базовом</w:t>
      </w:r>
      <w:r>
        <w:rPr>
          <w:spacing w:val="1"/>
          <w:sz w:val="28"/>
        </w:rPr>
        <w:t xml:space="preserve"> </w:t>
      </w:r>
      <w:r>
        <w:rPr>
          <w:sz w:val="28"/>
        </w:rPr>
        <w:t>уровне,</w:t>
      </w:r>
      <w:r>
        <w:rPr>
          <w:spacing w:val="1"/>
          <w:sz w:val="28"/>
        </w:rPr>
        <w:t xml:space="preserve"> </w:t>
      </w:r>
      <w:r>
        <w:rPr>
          <w:sz w:val="28"/>
        </w:rPr>
        <w:t>устанавливает</w:t>
      </w:r>
      <w:r>
        <w:rPr>
          <w:spacing w:val="1"/>
          <w:sz w:val="28"/>
        </w:rPr>
        <w:t xml:space="preserve"> </w:t>
      </w:r>
      <w:r>
        <w:rPr>
          <w:sz w:val="28"/>
        </w:rPr>
        <w:t>обязательное</w:t>
      </w:r>
      <w:r>
        <w:rPr>
          <w:spacing w:val="1"/>
          <w:sz w:val="28"/>
        </w:rPr>
        <w:t xml:space="preserve"> </w:t>
      </w:r>
      <w:r>
        <w:rPr>
          <w:sz w:val="28"/>
        </w:rPr>
        <w:t>предметное</w:t>
      </w:r>
      <w:r>
        <w:rPr>
          <w:spacing w:val="1"/>
          <w:sz w:val="28"/>
        </w:rPr>
        <w:t xml:space="preserve"> </w:t>
      </w:r>
      <w:r>
        <w:rPr>
          <w:sz w:val="28"/>
        </w:rPr>
        <w:t>содержание,</w:t>
      </w:r>
      <w:r>
        <w:rPr>
          <w:spacing w:val="1"/>
          <w:sz w:val="28"/>
        </w:rPr>
        <w:t xml:space="preserve"> </w:t>
      </w:r>
      <w:r>
        <w:rPr>
          <w:sz w:val="28"/>
        </w:rPr>
        <w:t>предусматривает</w:t>
      </w:r>
      <w:r>
        <w:rPr>
          <w:spacing w:val="-3"/>
          <w:sz w:val="28"/>
        </w:rPr>
        <w:t xml:space="preserve"> </w:t>
      </w:r>
      <w:r>
        <w:rPr>
          <w:sz w:val="28"/>
        </w:rPr>
        <w:t>его</w:t>
      </w:r>
      <w:r>
        <w:rPr>
          <w:spacing w:val="1"/>
          <w:sz w:val="28"/>
        </w:rPr>
        <w:t xml:space="preserve"> </w:t>
      </w:r>
      <w:r>
        <w:rPr>
          <w:sz w:val="28"/>
        </w:rPr>
        <w:t>структурирование</w:t>
      </w:r>
      <w:r>
        <w:rPr>
          <w:spacing w:val="-3"/>
          <w:sz w:val="28"/>
        </w:rPr>
        <w:t xml:space="preserve"> </w:t>
      </w:r>
      <w:r>
        <w:rPr>
          <w:sz w:val="28"/>
        </w:rPr>
        <w:t>по</w:t>
      </w:r>
      <w:r>
        <w:rPr>
          <w:spacing w:val="-4"/>
          <w:sz w:val="28"/>
        </w:rPr>
        <w:t xml:space="preserve"> </w:t>
      </w:r>
      <w:r>
        <w:rPr>
          <w:sz w:val="28"/>
        </w:rPr>
        <w:t>разделам</w:t>
      </w:r>
      <w:r>
        <w:rPr>
          <w:spacing w:val="-2"/>
          <w:sz w:val="28"/>
        </w:rPr>
        <w:t xml:space="preserve"> </w:t>
      </w:r>
      <w:r>
        <w:rPr>
          <w:sz w:val="28"/>
        </w:rPr>
        <w:t>и темам.</w:t>
      </w:r>
    </w:p>
    <w:p w14:paraId="57376451">
      <w:pPr>
        <w:pStyle w:val="23"/>
        <w:spacing w:before="1" w:line="360" w:lineRule="auto"/>
        <w:ind w:right="241"/>
      </w:pPr>
      <w:r>
        <w:t>Программа</w:t>
      </w:r>
      <w:r>
        <w:rPr>
          <w:spacing w:val="1"/>
        </w:rPr>
        <w:t xml:space="preserve"> </w:t>
      </w:r>
      <w:r>
        <w:t>по</w:t>
      </w:r>
      <w:r>
        <w:rPr>
          <w:spacing w:val="1"/>
        </w:rPr>
        <w:t xml:space="preserve"> </w:t>
      </w:r>
      <w:r>
        <w:t>информатике</w:t>
      </w:r>
      <w:r>
        <w:rPr>
          <w:spacing w:val="1"/>
        </w:rPr>
        <w:t xml:space="preserve"> </w:t>
      </w:r>
      <w:r>
        <w:t>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 учебного материала для каждого года изучения, в том числе для</w:t>
      </w:r>
      <w:r>
        <w:rPr>
          <w:spacing w:val="1"/>
        </w:rPr>
        <w:t xml:space="preserve"> </w:t>
      </w:r>
      <w:r>
        <w:t>содержательного</w:t>
      </w:r>
      <w:r>
        <w:rPr>
          <w:spacing w:val="1"/>
        </w:rPr>
        <w:t xml:space="preserve"> </w:t>
      </w:r>
      <w:r>
        <w:t>наполнения</w:t>
      </w:r>
      <w:r>
        <w:rPr>
          <w:spacing w:val="1"/>
        </w:rPr>
        <w:t xml:space="preserve"> </w:t>
      </w:r>
      <w:r>
        <w:t>разного</w:t>
      </w:r>
      <w:r>
        <w:rPr>
          <w:spacing w:val="1"/>
        </w:rPr>
        <w:t xml:space="preserve"> </w:t>
      </w:r>
      <w:r>
        <w:t>вида</w:t>
      </w:r>
      <w:r>
        <w:rPr>
          <w:spacing w:val="1"/>
        </w:rPr>
        <w:t xml:space="preserve"> </w:t>
      </w:r>
      <w:r>
        <w:t>контроля</w:t>
      </w:r>
      <w:r>
        <w:rPr>
          <w:spacing w:val="1"/>
        </w:rPr>
        <w:t xml:space="preserve"> </w:t>
      </w:r>
      <w:r>
        <w:t>(промежуточной</w:t>
      </w:r>
      <w:r>
        <w:rPr>
          <w:spacing w:val="1"/>
        </w:rPr>
        <w:t xml:space="preserve"> </w:t>
      </w:r>
      <w:r>
        <w:t>аттестации</w:t>
      </w:r>
      <w:r>
        <w:rPr>
          <w:spacing w:val="-67"/>
        </w:rPr>
        <w:t xml:space="preserve"> </w:t>
      </w:r>
      <w:r>
        <w:t>обучающихся,</w:t>
      </w:r>
      <w:r>
        <w:rPr>
          <w:spacing w:val="1"/>
        </w:rPr>
        <w:t xml:space="preserve"> </w:t>
      </w:r>
      <w:r>
        <w:t>всероссийских</w:t>
      </w:r>
      <w:r>
        <w:rPr>
          <w:spacing w:val="1"/>
        </w:rPr>
        <w:t xml:space="preserve"> </w:t>
      </w:r>
      <w:r>
        <w:t>проверочных</w:t>
      </w:r>
      <w:r>
        <w:rPr>
          <w:spacing w:val="1"/>
        </w:rPr>
        <w:t xml:space="preserve"> </w:t>
      </w:r>
      <w:r>
        <w:t>работ,</w:t>
      </w:r>
      <w:r>
        <w:rPr>
          <w:spacing w:val="1"/>
        </w:rPr>
        <w:t xml:space="preserve"> </w:t>
      </w:r>
      <w:r>
        <w:t>государственной</w:t>
      </w:r>
      <w:r>
        <w:rPr>
          <w:spacing w:val="1"/>
        </w:rPr>
        <w:t xml:space="preserve"> </w:t>
      </w:r>
      <w:r>
        <w:t>итоговой</w:t>
      </w:r>
      <w:r>
        <w:rPr>
          <w:spacing w:val="1"/>
        </w:rPr>
        <w:t xml:space="preserve"> </w:t>
      </w:r>
      <w:r>
        <w:t>аттестации).</w:t>
      </w:r>
    </w:p>
    <w:p w14:paraId="647D9150">
      <w:pPr>
        <w:pStyle w:val="23"/>
        <w:spacing w:line="360" w:lineRule="auto"/>
        <w:ind w:right="248"/>
      </w:pPr>
      <w:r>
        <w:t>Программа</w:t>
      </w:r>
      <w:r>
        <w:rPr>
          <w:spacing w:val="1"/>
        </w:rPr>
        <w:t xml:space="preserve"> </w:t>
      </w:r>
      <w:r>
        <w:t>по</w:t>
      </w:r>
      <w:r>
        <w:rPr>
          <w:spacing w:val="1"/>
        </w:rPr>
        <w:t xml:space="preserve"> </w:t>
      </w:r>
      <w:r>
        <w:t>информатике</w:t>
      </w:r>
      <w:r>
        <w:rPr>
          <w:spacing w:val="1"/>
        </w:rPr>
        <w:t xml:space="preserve"> </w:t>
      </w:r>
      <w:r>
        <w:t>является</w:t>
      </w:r>
      <w:r>
        <w:rPr>
          <w:spacing w:val="1"/>
        </w:rPr>
        <w:t xml:space="preserve"> </w:t>
      </w:r>
      <w:r>
        <w:t>основой</w:t>
      </w:r>
      <w:r>
        <w:rPr>
          <w:spacing w:val="1"/>
        </w:rPr>
        <w:t xml:space="preserve"> </w:t>
      </w:r>
      <w:r>
        <w:t>для</w:t>
      </w:r>
      <w:r>
        <w:rPr>
          <w:spacing w:val="1"/>
        </w:rPr>
        <w:t xml:space="preserve"> </w:t>
      </w:r>
      <w:r>
        <w:t>составления</w:t>
      </w:r>
      <w:r>
        <w:rPr>
          <w:spacing w:val="1"/>
        </w:rPr>
        <w:t xml:space="preserve"> </w:t>
      </w:r>
      <w:r>
        <w:t>авторских</w:t>
      </w:r>
      <w:r>
        <w:rPr>
          <w:spacing w:val="1"/>
        </w:rPr>
        <w:t xml:space="preserve"> </w:t>
      </w:r>
      <w:r>
        <w:t>учебных программ,</w:t>
      </w:r>
      <w:r>
        <w:rPr>
          <w:spacing w:val="-2"/>
        </w:rPr>
        <w:t xml:space="preserve"> </w:t>
      </w:r>
      <w:r>
        <w:t>тематического</w:t>
      </w:r>
      <w:r>
        <w:rPr>
          <w:spacing w:val="1"/>
        </w:rPr>
        <w:t xml:space="preserve"> </w:t>
      </w:r>
      <w:r>
        <w:t>планирования</w:t>
      </w:r>
      <w:r>
        <w:rPr>
          <w:spacing w:val="-4"/>
        </w:rPr>
        <w:t xml:space="preserve"> </w:t>
      </w:r>
      <w:r>
        <w:t>курса учителем.</w:t>
      </w:r>
    </w:p>
    <w:p w14:paraId="12F78C9F">
      <w:pPr>
        <w:pStyle w:val="183"/>
        <w:numPr>
          <w:ilvl w:val="2"/>
          <w:numId w:val="3"/>
        </w:numPr>
        <w:tabs>
          <w:tab w:val="left" w:pos="1784"/>
        </w:tabs>
        <w:spacing w:line="360" w:lineRule="auto"/>
        <w:ind w:right="250" w:firstLine="708"/>
        <w:rPr>
          <w:sz w:val="28"/>
        </w:rPr>
      </w:pPr>
      <w:r>
        <w:rPr>
          <w:sz w:val="28"/>
        </w:rPr>
        <w:t>Целями</w:t>
      </w:r>
      <w:r>
        <w:rPr>
          <w:spacing w:val="1"/>
          <w:sz w:val="28"/>
        </w:rPr>
        <w:t xml:space="preserve"> </w:t>
      </w:r>
      <w:r>
        <w:rPr>
          <w:sz w:val="28"/>
        </w:rPr>
        <w:t>изучения</w:t>
      </w:r>
      <w:r>
        <w:rPr>
          <w:spacing w:val="1"/>
          <w:sz w:val="28"/>
        </w:rPr>
        <w:t xml:space="preserve"> </w:t>
      </w:r>
      <w:r>
        <w:rPr>
          <w:sz w:val="28"/>
        </w:rPr>
        <w:t>информатики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являются:</w:t>
      </w:r>
    </w:p>
    <w:p w14:paraId="248E250A">
      <w:pPr>
        <w:pStyle w:val="23"/>
        <w:spacing w:line="360" w:lineRule="auto"/>
        <w:ind w:right="241"/>
      </w:pPr>
      <w:r>
        <w:t>Формирование</w:t>
      </w:r>
      <w:r>
        <w:rPr>
          <w:spacing w:val="1"/>
        </w:rPr>
        <w:t xml:space="preserve"> </w:t>
      </w:r>
      <w:r>
        <w:t>основ</w:t>
      </w:r>
      <w:r>
        <w:rPr>
          <w:spacing w:val="1"/>
        </w:rPr>
        <w:t xml:space="preserve"> </w:t>
      </w:r>
      <w:r>
        <w:t>мировоззрения,</w:t>
      </w:r>
      <w:r>
        <w:rPr>
          <w:spacing w:val="1"/>
        </w:rPr>
        <w:t xml:space="preserve"> </w:t>
      </w:r>
      <w:r>
        <w:t>соответствующего</w:t>
      </w:r>
      <w:r>
        <w:rPr>
          <w:spacing w:val="71"/>
        </w:rPr>
        <w:t xml:space="preserve"> </w:t>
      </w:r>
      <w:r>
        <w:t>современному</w:t>
      </w:r>
      <w:r>
        <w:rPr>
          <w:spacing w:val="1"/>
        </w:rPr>
        <w:t xml:space="preserve"> </w:t>
      </w:r>
      <w:r>
        <w:t>уровню развития науки информатики, достижениям научно-технического прогресса</w:t>
      </w:r>
      <w:r>
        <w:rPr>
          <w:spacing w:val="1"/>
        </w:rPr>
        <w:t xml:space="preserve"> </w:t>
      </w:r>
      <w:r>
        <w:t>и общественной практики, за счёт развития представлений об информации как о</w:t>
      </w:r>
      <w:r>
        <w:rPr>
          <w:spacing w:val="1"/>
        </w:rPr>
        <w:t xml:space="preserve"> </w:t>
      </w:r>
      <w:r>
        <w:t>важнейшем</w:t>
      </w:r>
      <w:r>
        <w:rPr>
          <w:spacing w:val="1"/>
        </w:rPr>
        <w:t xml:space="preserve"> </w:t>
      </w:r>
      <w:r>
        <w:t>стратегическом</w:t>
      </w:r>
      <w:r>
        <w:rPr>
          <w:spacing w:val="1"/>
        </w:rPr>
        <w:t xml:space="preserve"> </w:t>
      </w:r>
      <w:r>
        <w:t>ресурсе</w:t>
      </w:r>
      <w:r>
        <w:rPr>
          <w:spacing w:val="1"/>
        </w:rPr>
        <w:t xml:space="preserve"> </w:t>
      </w:r>
      <w:r>
        <w:t>развития</w:t>
      </w:r>
      <w:r>
        <w:rPr>
          <w:spacing w:val="1"/>
        </w:rPr>
        <w:t xml:space="preserve"> </w:t>
      </w:r>
      <w:r>
        <w:t>личности,</w:t>
      </w:r>
      <w:r>
        <w:rPr>
          <w:spacing w:val="1"/>
        </w:rPr>
        <w:t xml:space="preserve"> </w:t>
      </w:r>
      <w:r>
        <w:t>государства,</w:t>
      </w:r>
      <w:r>
        <w:rPr>
          <w:spacing w:val="1"/>
        </w:rPr>
        <w:t xml:space="preserve"> </w:t>
      </w:r>
      <w:r>
        <w:t>общества,</w:t>
      </w:r>
      <w:r>
        <w:rPr>
          <w:spacing w:val="1"/>
        </w:rPr>
        <w:t xml:space="preserve"> </w:t>
      </w:r>
      <w:r>
        <w:t>понимания</w:t>
      </w:r>
      <w:r>
        <w:rPr>
          <w:spacing w:val="1"/>
        </w:rPr>
        <w:t xml:space="preserve"> </w:t>
      </w:r>
      <w:r>
        <w:t>роли</w:t>
      </w:r>
      <w:r>
        <w:rPr>
          <w:spacing w:val="1"/>
        </w:rPr>
        <w:t xml:space="preserve"> </w:t>
      </w:r>
      <w:r>
        <w:t>информационных</w:t>
      </w:r>
      <w:r>
        <w:rPr>
          <w:spacing w:val="1"/>
        </w:rPr>
        <w:t xml:space="preserve"> </w:t>
      </w:r>
      <w:r>
        <w:t>процессов,</w:t>
      </w:r>
      <w:r>
        <w:rPr>
          <w:spacing w:val="1"/>
        </w:rPr>
        <w:t xml:space="preserve"> </w:t>
      </w:r>
      <w:r>
        <w:t>информационных</w:t>
      </w:r>
      <w:r>
        <w:rPr>
          <w:spacing w:val="1"/>
        </w:rPr>
        <w:t xml:space="preserve"> </w:t>
      </w:r>
      <w:r>
        <w:t>ресурсов</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условиях</w:t>
      </w:r>
      <w:r>
        <w:rPr>
          <w:spacing w:val="1"/>
        </w:rPr>
        <w:t xml:space="preserve"> </w:t>
      </w:r>
      <w:r>
        <w:t>цифровой</w:t>
      </w:r>
      <w:r>
        <w:rPr>
          <w:spacing w:val="1"/>
        </w:rPr>
        <w:t xml:space="preserve"> </w:t>
      </w:r>
      <w:r>
        <w:t>трансформации</w:t>
      </w:r>
      <w:r>
        <w:rPr>
          <w:spacing w:val="1"/>
        </w:rPr>
        <w:t xml:space="preserve"> </w:t>
      </w:r>
      <w:r>
        <w:t>многих сфер</w:t>
      </w:r>
      <w:r>
        <w:rPr>
          <w:spacing w:val="1"/>
        </w:rPr>
        <w:t xml:space="preserve"> </w:t>
      </w:r>
      <w:r>
        <w:t>жизни</w:t>
      </w:r>
      <w:r>
        <w:rPr>
          <w:spacing w:val="-1"/>
        </w:rPr>
        <w:t xml:space="preserve"> </w:t>
      </w:r>
      <w:r>
        <w:t>современного</w:t>
      </w:r>
      <w:r>
        <w:rPr>
          <w:spacing w:val="1"/>
        </w:rPr>
        <w:t xml:space="preserve"> </w:t>
      </w:r>
      <w:r>
        <w:t>общества;</w:t>
      </w:r>
    </w:p>
    <w:p w14:paraId="4DEF79B9">
      <w:pPr>
        <w:pStyle w:val="23"/>
        <w:spacing w:line="321" w:lineRule="exact"/>
        <w:ind w:left="941" w:firstLine="0"/>
      </w:pPr>
      <w:r>
        <w:t xml:space="preserve">Обеспечение   </w:t>
      </w:r>
      <w:r>
        <w:rPr>
          <w:spacing w:val="26"/>
        </w:rPr>
        <w:t xml:space="preserve"> </w:t>
      </w:r>
      <w:r>
        <w:t xml:space="preserve">условий,    </w:t>
      </w:r>
      <w:r>
        <w:rPr>
          <w:spacing w:val="25"/>
        </w:rPr>
        <w:t xml:space="preserve"> </w:t>
      </w:r>
      <w:r>
        <w:t xml:space="preserve">способствующих    </w:t>
      </w:r>
      <w:r>
        <w:rPr>
          <w:spacing w:val="25"/>
        </w:rPr>
        <w:t xml:space="preserve"> </w:t>
      </w:r>
      <w:r>
        <w:t xml:space="preserve">развитию    </w:t>
      </w:r>
      <w:r>
        <w:rPr>
          <w:spacing w:val="23"/>
        </w:rPr>
        <w:t xml:space="preserve"> </w:t>
      </w:r>
      <w:r>
        <w:t>алгоритмического</w:t>
      </w:r>
    </w:p>
    <w:p w14:paraId="0F75D3FB">
      <w:pPr>
        <w:pStyle w:val="23"/>
        <w:spacing w:before="4"/>
        <w:ind w:left="0" w:firstLine="0"/>
        <w:jc w:val="left"/>
        <w:rPr>
          <w:sz w:val="17"/>
        </w:rPr>
      </w:pPr>
    </w:p>
    <w:p w14:paraId="2F30379C">
      <w:pPr>
        <w:pStyle w:val="23"/>
        <w:spacing w:before="89" w:line="360" w:lineRule="auto"/>
        <w:ind w:right="239" w:firstLine="0"/>
      </w:pPr>
      <w:r>
        <w:t>мышления</w:t>
      </w:r>
      <w:r>
        <w:rPr>
          <w:spacing w:val="1"/>
        </w:rPr>
        <w:t xml:space="preserve"> </w:t>
      </w:r>
      <w:r>
        <w:t>как</w:t>
      </w:r>
      <w:r>
        <w:rPr>
          <w:spacing w:val="1"/>
        </w:rPr>
        <w:t xml:space="preserve"> </w:t>
      </w:r>
      <w:r>
        <w:t>необходимого</w:t>
      </w:r>
      <w:r>
        <w:rPr>
          <w:spacing w:val="1"/>
        </w:rPr>
        <w:t xml:space="preserve"> </w:t>
      </w:r>
      <w:r>
        <w:t>условия</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современном</w:t>
      </w:r>
      <w:r>
        <w:rPr>
          <w:spacing w:val="1"/>
        </w:rPr>
        <w:t xml:space="preserve"> </w:t>
      </w:r>
      <w:r>
        <w:t>информационном</w:t>
      </w:r>
      <w:r>
        <w:rPr>
          <w:spacing w:val="1"/>
        </w:rPr>
        <w:t xml:space="preserve"> </w:t>
      </w:r>
      <w:r>
        <w:t>обществе,</w:t>
      </w:r>
      <w:r>
        <w:rPr>
          <w:spacing w:val="1"/>
        </w:rPr>
        <w:t xml:space="preserve"> </w:t>
      </w:r>
      <w:r>
        <w:t>предполагающего</w:t>
      </w:r>
      <w:r>
        <w:rPr>
          <w:spacing w:val="1"/>
        </w:rPr>
        <w:t xml:space="preserve"> </w:t>
      </w:r>
      <w:r>
        <w:t>способность</w:t>
      </w:r>
      <w:r>
        <w:rPr>
          <w:spacing w:val="1"/>
        </w:rPr>
        <w:t xml:space="preserve"> </w:t>
      </w:r>
      <w:r>
        <w:t>обучающегося разбивать сложные задачи на более простые подзадачи, сравнивать</w:t>
      </w:r>
      <w:r>
        <w:rPr>
          <w:spacing w:val="1"/>
        </w:rPr>
        <w:t xml:space="preserve"> </w:t>
      </w:r>
      <w:r>
        <w:t>новые</w:t>
      </w:r>
      <w:r>
        <w:rPr>
          <w:spacing w:val="1"/>
        </w:rPr>
        <w:t xml:space="preserve"> </w:t>
      </w:r>
      <w:r>
        <w:t>задачи</w:t>
      </w:r>
      <w:r>
        <w:rPr>
          <w:spacing w:val="1"/>
        </w:rPr>
        <w:t xml:space="preserve"> </w:t>
      </w:r>
      <w:r>
        <w:t>с</w:t>
      </w:r>
      <w:r>
        <w:rPr>
          <w:spacing w:val="1"/>
        </w:rPr>
        <w:t xml:space="preserve"> </w:t>
      </w:r>
      <w:r>
        <w:t>задачами,</w:t>
      </w:r>
      <w:r>
        <w:rPr>
          <w:spacing w:val="1"/>
        </w:rPr>
        <w:t xml:space="preserve"> </w:t>
      </w:r>
      <w:r>
        <w:t>решёнными</w:t>
      </w:r>
      <w:r>
        <w:rPr>
          <w:spacing w:val="1"/>
        </w:rPr>
        <w:t xml:space="preserve"> </w:t>
      </w:r>
      <w:r>
        <w:t>ранее,</w:t>
      </w:r>
      <w:r>
        <w:rPr>
          <w:spacing w:val="1"/>
        </w:rPr>
        <w:t xml:space="preserve"> </w:t>
      </w:r>
      <w:r>
        <w:t>определять</w:t>
      </w:r>
      <w:r>
        <w:rPr>
          <w:spacing w:val="1"/>
        </w:rPr>
        <w:t xml:space="preserve"> </w:t>
      </w:r>
      <w:r>
        <w:t>шаги</w:t>
      </w:r>
      <w:r>
        <w:rPr>
          <w:spacing w:val="1"/>
        </w:rPr>
        <w:t xml:space="preserve"> </w:t>
      </w:r>
      <w:r>
        <w:t>для</w:t>
      </w:r>
      <w:r>
        <w:rPr>
          <w:spacing w:val="1"/>
        </w:rPr>
        <w:t xml:space="preserve"> </w:t>
      </w:r>
      <w:r>
        <w:t>достижения</w:t>
      </w:r>
      <w:r>
        <w:rPr>
          <w:spacing w:val="1"/>
        </w:rPr>
        <w:t xml:space="preserve"> </w:t>
      </w:r>
      <w:r>
        <w:t>результата</w:t>
      </w:r>
      <w:r>
        <w:rPr>
          <w:spacing w:val="-2"/>
        </w:rPr>
        <w:t xml:space="preserve"> </w:t>
      </w:r>
      <w:r>
        <w:t>и так далее;</w:t>
      </w:r>
    </w:p>
    <w:p w14:paraId="3E3BF91F">
      <w:pPr>
        <w:pStyle w:val="23"/>
        <w:spacing w:before="3" w:line="360" w:lineRule="auto"/>
        <w:ind w:right="244"/>
      </w:pPr>
      <w:r>
        <w:t>Формирование</w:t>
      </w:r>
      <w:r>
        <w:rPr>
          <w:spacing w:val="1"/>
        </w:rPr>
        <w:t xml:space="preserve"> </w:t>
      </w:r>
      <w:r>
        <w:t>и</w:t>
      </w:r>
      <w:r>
        <w:rPr>
          <w:spacing w:val="1"/>
        </w:rPr>
        <w:t xml:space="preserve"> </w:t>
      </w:r>
      <w:r>
        <w:t>развитие</w:t>
      </w:r>
      <w:r>
        <w:rPr>
          <w:spacing w:val="1"/>
        </w:rPr>
        <w:t xml:space="preserve"> </w:t>
      </w:r>
      <w:r>
        <w:t>компетенций</w:t>
      </w:r>
      <w:r>
        <w:rPr>
          <w:spacing w:val="1"/>
        </w:rPr>
        <w:t xml:space="preserve"> </w:t>
      </w:r>
      <w:r>
        <w:t>обучающихся</w:t>
      </w:r>
      <w:r>
        <w:rPr>
          <w:spacing w:val="1"/>
        </w:rPr>
        <w:t xml:space="preserve"> </w:t>
      </w:r>
      <w:r>
        <w:t>в</w:t>
      </w:r>
      <w:r>
        <w:rPr>
          <w:spacing w:val="71"/>
        </w:rPr>
        <w:t xml:space="preserve"> </w:t>
      </w:r>
      <w:r>
        <w:t>области</w:t>
      </w:r>
      <w:r>
        <w:rPr>
          <w:spacing w:val="1"/>
        </w:rPr>
        <w:t xml:space="preserve"> </w:t>
      </w:r>
      <w:r>
        <w:t>использования</w:t>
      </w:r>
      <w:r>
        <w:rPr>
          <w:spacing w:val="1"/>
        </w:rPr>
        <w:t xml:space="preserve"> </w:t>
      </w:r>
      <w:r>
        <w:t>информационно-коммуникационных</w:t>
      </w:r>
      <w:r>
        <w:rPr>
          <w:spacing w:val="1"/>
        </w:rPr>
        <w:t xml:space="preserve"> </w:t>
      </w:r>
      <w:r>
        <w:t>технологий,</w:t>
      </w:r>
      <w:r>
        <w:rPr>
          <w:spacing w:val="1"/>
        </w:rPr>
        <w:t xml:space="preserve"> </w:t>
      </w:r>
      <w:r>
        <w:t>в</w:t>
      </w:r>
      <w:r>
        <w:rPr>
          <w:spacing w:val="1"/>
        </w:rPr>
        <w:t xml:space="preserve"> </w:t>
      </w:r>
      <w:r>
        <w:t>том</w:t>
      </w:r>
      <w:r>
        <w:rPr>
          <w:spacing w:val="71"/>
        </w:rPr>
        <w:t xml:space="preserve"> </w:t>
      </w:r>
      <w:r>
        <w:t>числе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программирования,</w:t>
      </w:r>
      <w:r>
        <w:rPr>
          <w:spacing w:val="1"/>
        </w:rPr>
        <w:t xml:space="preserve"> </w:t>
      </w:r>
      <w:r>
        <w:t>коммуникации</w:t>
      </w:r>
      <w:r>
        <w:rPr>
          <w:spacing w:val="1"/>
        </w:rPr>
        <w:t xml:space="preserve"> </w:t>
      </w:r>
      <w:r>
        <w:t>в</w:t>
      </w:r>
      <w:r>
        <w:rPr>
          <w:spacing w:val="1"/>
        </w:rPr>
        <w:t xml:space="preserve"> </w:t>
      </w:r>
      <w:r>
        <w:t>современных</w:t>
      </w:r>
      <w:r>
        <w:rPr>
          <w:spacing w:val="1"/>
        </w:rPr>
        <w:t xml:space="preserve"> </w:t>
      </w:r>
      <w:r>
        <w:t>цифровых</w:t>
      </w:r>
      <w:r>
        <w:rPr>
          <w:spacing w:val="1"/>
        </w:rPr>
        <w:t xml:space="preserve"> </w:t>
      </w:r>
      <w:r>
        <w:t>средах</w:t>
      </w:r>
      <w:r>
        <w:rPr>
          <w:spacing w:val="1"/>
        </w:rPr>
        <w:t xml:space="preserve"> </w:t>
      </w:r>
      <w:r>
        <w:t>в</w:t>
      </w:r>
      <w:r>
        <w:rPr>
          <w:spacing w:val="1"/>
        </w:rPr>
        <w:t xml:space="preserve"> </w:t>
      </w:r>
      <w:r>
        <w:t>условиях</w:t>
      </w:r>
      <w:r>
        <w:rPr>
          <w:spacing w:val="1"/>
        </w:rPr>
        <w:t xml:space="preserve"> </w:t>
      </w:r>
      <w:r>
        <w:t>обеспечения</w:t>
      </w:r>
      <w:r>
        <w:rPr>
          <w:spacing w:val="-67"/>
        </w:rPr>
        <w:t xml:space="preserve"> </w:t>
      </w:r>
      <w:r>
        <w:t>информационной</w:t>
      </w:r>
      <w:r>
        <w:rPr>
          <w:spacing w:val="-4"/>
        </w:rPr>
        <w:t xml:space="preserve"> </w:t>
      </w:r>
      <w:r>
        <w:t>безопасности личности</w:t>
      </w:r>
      <w:r>
        <w:rPr>
          <w:spacing w:val="-1"/>
        </w:rPr>
        <w:t xml:space="preserve"> </w:t>
      </w:r>
      <w:r>
        <w:t>обучающегося;</w:t>
      </w:r>
    </w:p>
    <w:p w14:paraId="7C620B33">
      <w:pPr>
        <w:pStyle w:val="23"/>
        <w:spacing w:line="360" w:lineRule="auto"/>
        <w:ind w:right="240"/>
      </w:pPr>
      <w:r>
        <w:t>Воспитание</w:t>
      </w:r>
      <w:r>
        <w:rPr>
          <w:spacing w:val="1"/>
        </w:rPr>
        <w:t xml:space="preserve"> </w:t>
      </w:r>
      <w:r>
        <w:t>ответственного</w:t>
      </w:r>
      <w:r>
        <w:rPr>
          <w:spacing w:val="1"/>
        </w:rPr>
        <w:t xml:space="preserve"> </w:t>
      </w:r>
      <w:r>
        <w:t>и</w:t>
      </w:r>
      <w:r>
        <w:rPr>
          <w:spacing w:val="1"/>
        </w:rPr>
        <w:t xml:space="preserve"> </w:t>
      </w:r>
      <w:r>
        <w:t>избирательного</w:t>
      </w:r>
      <w:r>
        <w:rPr>
          <w:spacing w:val="1"/>
        </w:rPr>
        <w:t xml:space="preserve"> </w:t>
      </w:r>
      <w:r>
        <w:t>отношения</w:t>
      </w:r>
      <w:r>
        <w:rPr>
          <w:spacing w:val="1"/>
        </w:rPr>
        <w:t xml:space="preserve"> </w:t>
      </w:r>
      <w:r>
        <w:t>к</w:t>
      </w:r>
      <w:r>
        <w:rPr>
          <w:spacing w:val="1"/>
        </w:rPr>
        <w:t xml:space="preserve"> </w:t>
      </w:r>
      <w:r>
        <w:t>информации</w:t>
      </w:r>
      <w:r>
        <w:rPr>
          <w:spacing w:val="1"/>
        </w:rPr>
        <w:t xml:space="preserve"> </w:t>
      </w:r>
      <w:r>
        <w:t>с</w:t>
      </w:r>
      <w:r>
        <w:rPr>
          <w:spacing w:val="1"/>
        </w:rPr>
        <w:t xml:space="preserve"> </w:t>
      </w:r>
      <w:r>
        <w:t>учётом</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аспектов</w:t>
      </w:r>
      <w:r>
        <w:rPr>
          <w:spacing w:val="1"/>
        </w:rPr>
        <w:t xml:space="preserve"> </w:t>
      </w:r>
      <w:r>
        <w:t>её</w:t>
      </w:r>
      <w:r>
        <w:rPr>
          <w:spacing w:val="1"/>
        </w:rPr>
        <w:t xml:space="preserve"> </w:t>
      </w:r>
      <w:r>
        <w:t>распространения,</w:t>
      </w:r>
      <w:r>
        <w:rPr>
          <w:spacing w:val="1"/>
        </w:rPr>
        <w:t xml:space="preserve"> </w:t>
      </w:r>
      <w:r>
        <w:t>стремления</w:t>
      </w:r>
      <w:r>
        <w:rPr>
          <w:spacing w:val="1"/>
        </w:rPr>
        <w:t xml:space="preserve"> </w:t>
      </w:r>
      <w:r>
        <w:t>к</w:t>
      </w:r>
      <w:r>
        <w:rPr>
          <w:spacing w:val="1"/>
        </w:rPr>
        <w:t xml:space="preserve"> </w:t>
      </w:r>
      <w:r>
        <w:t>продолжению образования в области информационных технологий и созидательной</w:t>
      </w:r>
      <w:r>
        <w:rPr>
          <w:spacing w:val="1"/>
        </w:rPr>
        <w:t xml:space="preserve"> </w:t>
      </w:r>
      <w:r>
        <w:t>деятельности</w:t>
      </w:r>
      <w:r>
        <w:rPr>
          <w:spacing w:val="-1"/>
        </w:rPr>
        <w:t xml:space="preserve"> </w:t>
      </w:r>
      <w:r>
        <w:t>с</w:t>
      </w:r>
      <w:r>
        <w:rPr>
          <w:spacing w:val="-2"/>
        </w:rPr>
        <w:t xml:space="preserve"> </w:t>
      </w:r>
      <w:r>
        <w:t>применением</w:t>
      </w:r>
      <w:r>
        <w:rPr>
          <w:spacing w:val="-1"/>
        </w:rPr>
        <w:t xml:space="preserve"> </w:t>
      </w:r>
      <w:r>
        <w:t>средств</w:t>
      </w:r>
      <w:r>
        <w:rPr>
          <w:spacing w:val="-5"/>
        </w:rPr>
        <w:t xml:space="preserve"> </w:t>
      </w:r>
      <w:r>
        <w:t>информационных</w:t>
      </w:r>
      <w:r>
        <w:rPr>
          <w:spacing w:val="1"/>
        </w:rPr>
        <w:t xml:space="preserve"> </w:t>
      </w:r>
      <w:r>
        <w:t>технологий.</w:t>
      </w:r>
    </w:p>
    <w:p w14:paraId="1337A69F">
      <w:pPr>
        <w:pStyle w:val="183"/>
        <w:numPr>
          <w:ilvl w:val="2"/>
          <w:numId w:val="3"/>
        </w:numPr>
        <w:tabs>
          <w:tab w:val="left" w:pos="1784"/>
        </w:tabs>
        <w:ind w:left="1783" w:hanging="843"/>
        <w:rPr>
          <w:sz w:val="28"/>
        </w:rPr>
      </w:pPr>
      <w:r>
        <w:rPr>
          <w:sz w:val="28"/>
        </w:rPr>
        <w:t>Информатика</w:t>
      </w:r>
      <w:r>
        <w:rPr>
          <w:spacing w:val="-2"/>
          <w:sz w:val="28"/>
        </w:rPr>
        <w:t xml:space="preserve"> </w:t>
      </w:r>
      <w:r>
        <w:rPr>
          <w:sz w:val="28"/>
        </w:rPr>
        <w:t>в</w:t>
      </w:r>
      <w:r>
        <w:rPr>
          <w:spacing w:val="-2"/>
          <w:sz w:val="28"/>
        </w:rPr>
        <w:t xml:space="preserve"> </w:t>
      </w:r>
      <w:r>
        <w:rPr>
          <w:sz w:val="28"/>
        </w:rPr>
        <w:t>основном</w:t>
      </w:r>
      <w:r>
        <w:rPr>
          <w:spacing w:val="-5"/>
          <w:sz w:val="28"/>
        </w:rPr>
        <w:t xml:space="preserve"> </w:t>
      </w:r>
      <w:r>
        <w:rPr>
          <w:sz w:val="28"/>
        </w:rPr>
        <w:t>общем</w:t>
      </w:r>
      <w:r>
        <w:rPr>
          <w:spacing w:val="-4"/>
          <w:sz w:val="28"/>
        </w:rPr>
        <w:t xml:space="preserve"> </w:t>
      </w:r>
      <w:r>
        <w:rPr>
          <w:sz w:val="28"/>
        </w:rPr>
        <w:t>образовании</w:t>
      </w:r>
      <w:r>
        <w:rPr>
          <w:spacing w:val="-4"/>
          <w:sz w:val="28"/>
        </w:rPr>
        <w:t xml:space="preserve"> </w:t>
      </w:r>
      <w:r>
        <w:rPr>
          <w:sz w:val="28"/>
        </w:rPr>
        <w:t>отражает:</w:t>
      </w:r>
    </w:p>
    <w:p w14:paraId="7EC6C3B0">
      <w:pPr>
        <w:pStyle w:val="23"/>
        <w:spacing w:before="160" w:line="360" w:lineRule="auto"/>
        <w:ind w:right="248"/>
      </w:pPr>
      <w:r>
        <w:t>Сущность информатики как научной дисциплины, изучающей закономерности</w:t>
      </w:r>
      <w:r>
        <w:rPr>
          <w:spacing w:val="-67"/>
        </w:rPr>
        <w:t xml:space="preserve"> </w:t>
      </w:r>
      <w:r>
        <w:t>протекания и возможности автоматизации информационных процессов в различных</w:t>
      </w:r>
      <w:r>
        <w:rPr>
          <w:spacing w:val="1"/>
        </w:rPr>
        <w:t xml:space="preserve"> </w:t>
      </w:r>
      <w:r>
        <w:t>системах;</w:t>
      </w:r>
    </w:p>
    <w:p w14:paraId="175FA971">
      <w:pPr>
        <w:pStyle w:val="23"/>
        <w:spacing w:before="2" w:line="360" w:lineRule="auto"/>
        <w:ind w:right="250"/>
      </w:pPr>
      <w:r>
        <w:t>Основные области применения информатики, прежде всего информационные</w:t>
      </w:r>
      <w:r>
        <w:rPr>
          <w:spacing w:val="1"/>
        </w:rPr>
        <w:t xml:space="preserve"> </w:t>
      </w:r>
      <w:r>
        <w:t>технологии,</w:t>
      </w:r>
      <w:r>
        <w:rPr>
          <w:spacing w:val="-2"/>
        </w:rPr>
        <w:t xml:space="preserve"> </w:t>
      </w:r>
      <w:r>
        <w:t>управление и социальную сферу;</w:t>
      </w:r>
    </w:p>
    <w:p w14:paraId="6AF9C667">
      <w:pPr>
        <w:pStyle w:val="23"/>
        <w:spacing w:line="360" w:lineRule="auto"/>
        <w:ind w:right="248"/>
      </w:pPr>
      <w:r>
        <w:t>Междисциплинарный</w:t>
      </w:r>
      <w:r>
        <w:rPr>
          <w:spacing w:val="1"/>
        </w:rPr>
        <w:t xml:space="preserve"> </w:t>
      </w:r>
      <w:r>
        <w:t>характер</w:t>
      </w:r>
      <w:r>
        <w:rPr>
          <w:spacing w:val="1"/>
        </w:rPr>
        <w:t xml:space="preserve"> </w:t>
      </w:r>
      <w:r>
        <w:t>информатики</w:t>
      </w:r>
      <w:r>
        <w:rPr>
          <w:spacing w:val="1"/>
        </w:rPr>
        <w:t xml:space="preserve"> </w:t>
      </w:r>
      <w:r>
        <w:t>и</w:t>
      </w:r>
      <w:r>
        <w:rPr>
          <w:spacing w:val="71"/>
        </w:rPr>
        <w:t xml:space="preserve"> </w:t>
      </w:r>
      <w:r>
        <w:t>информационной</w:t>
      </w:r>
      <w:r>
        <w:rPr>
          <w:spacing w:val="1"/>
        </w:rPr>
        <w:t xml:space="preserve"> </w:t>
      </w:r>
      <w:r>
        <w:t>деятельности.</w:t>
      </w:r>
    </w:p>
    <w:p w14:paraId="7973462D">
      <w:pPr>
        <w:pStyle w:val="183"/>
        <w:numPr>
          <w:ilvl w:val="2"/>
          <w:numId w:val="3"/>
        </w:numPr>
        <w:tabs>
          <w:tab w:val="left" w:pos="1784"/>
        </w:tabs>
        <w:spacing w:before="89" w:line="360" w:lineRule="auto"/>
        <w:ind w:right="243" w:firstLine="0"/>
        <w:rPr>
          <w:sz w:val="28"/>
          <w:szCs w:val="28"/>
        </w:rPr>
      </w:pPr>
      <w:r>
        <w:rPr>
          <w:sz w:val="28"/>
        </w:rPr>
        <w:t>Изучение</w:t>
      </w:r>
      <w:r>
        <w:rPr>
          <w:spacing w:val="1"/>
          <w:sz w:val="28"/>
        </w:rPr>
        <w:t xml:space="preserve"> </w:t>
      </w:r>
      <w:r>
        <w:rPr>
          <w:sz w:val="28"/>
        </w:rPr>
        <w:t>информатики</w:t>
      </w:r>
      <w:r>
        <w:rPr>
          <w:spacing w:val="1"/>
          <w:sz w:val="28"/>
        </w:rPr>
        <w:t xml:space="preserve"> </w:t>
      </w:r>
      <w:r>
        <w:rPr>
          <w:sz w:val="28"/>
        </w:rPr>
        <w:t>оказывает</w:t>
      </w:r>
      <w:r>
        <w:rPr>
          <w:spacing w:val="1"/>
          <w:sz w:val="28"/>
        </w:rPr>
        <w:t xml:space="preserve"> </w:t>
      </w:r>
      <w:r>
        <w:rPr>
          <w:sz w:val="28"/>
        </w:rPr>
        <w:t>существенное</w:t>
      </w:r>
      <w:r>
        <w:rPr>
          <w:spacing w:val="1"/>
          <w:sz w:val="28"/>
        </w:rPr>
        <w:t xml:space="preserve"> </w:t>
      </w:r>
      <w:r>
        <w:rPr>
          <w:sz w:val="28"/>
        </w:rPr>
        <w:t>влияние</w:t>
      </w:r>
      <w:r>
        <w:rPr>
          <w:spacing w:val="1"/>
          <w:sz w:val="28"/>
        </w:rPr>
        <w:t xml:space="preserve"> </w:t>
      </w:r>
      <w:r>
        <w:rPr>
          <w:sz w:val="28"/>
        </w:rPr>
        <w:t>на</w:t>
      </w:r>
      <w:r>
        <w:rPr>
          <w:spacing w:val="-67"/>
          <w:sz w:val="28"/>
        </w:rPr>
        <w:t xml:space="preserve"> </w:t>
      </w:r>
      <w:r>
        <w:rPr>
          <w:sz w:val="28"/>
        </w:rPr>
        <w:t>формирование мировоззрения обучающегося, его жизненную позицию, закладывает</w:t>
      </w:r>
      <w:r>
        <w:rPr>
          <w:spacing w:val="1"/>
          <w:sz w:val="28"/>
        </w:rPr>
        <w:t xml:space="preserve"> </w:t>
      </w:r>
      <w:r>
        <w:rPr>
          <w:sz w:val="28"/>
        </w:rPr>
        <w:t>основы</w:t>
      </w:r>
      <w:r>
        <w:rPr>
          <w:spacing w:val="1"/>
          <w:sz w:val="28"/>
        </w:rPr>
        <w:t xml:space="preserve"> </w:t>
      </w:r>
      <w:r>
        <w:rPr>
          <w:sz w:val="28"/>
        </w:rPr>
        <w:t>понимания</w:t>
      </w:r>
      <w:r>
        <w:rPr>
          <w:spacing w:val="1"/>
          <w:sz w:val="28"/>
        </w:rPr>
        <w:t xml:space="preserve"> </w:t>
      </w:r>
      <w:r>
        <w:rPr>
          <w:sz w:val="28"/>
        </w:rPr>
        <w:t>принципов</w:t>
      </w:r>
      <w:r>
        <w:rPr>
          <w:spacing w:val="1"/>
          <w:sz w:val="28"/>
        </w:rPr>
        <w:t xml:space="preserve"> </w:t>
      </w:r>
      <w:r>
        <w:rPr>
          <w:sz w:val="28"/>
        </w:rPr>
        <w:t>функционирования</w:t>
      </w:r>
      <w:r>
        <w:rPr>
          <w:spacing w:val="1"/>
          <w:sz w:val="28"/>
        </w:rPr>
        <w:t xml:space="preserve"> </w:t>
      </w:r>
      <w:r>
        <w:rPr>
          <w:sz w:val="28"/>
        </w:rPr>
        <w:t>и</w:t>
      </w:r>
      <w:r>
        <w:rPr>
          <w:spacing w:val="71"/>
          <w:sz w:val="28"/>
        </w:rPr>
        <w:t xml:space="preserve"> </w:t>
      </w:r>
      <w:r>
        <w:rPr>
          <w:sz w:val="28"/>
        </w:rPr>
        <w:t>использования</w:t>
      </w:r>
      <w:r>
        <w:rPr>
          <w:spacing w:val="-67"/>
          <w:sz w:val="28"/>
        </w:rPr>
        <w:t xml:space="preserve"> </w:t>
      </w:r>
      <w:r>
        <w:rPr>
          <w:sz w:val="28"/>
        </w:rPr>
        <w:t>информационных технологий как необходимого инструмента практически любой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одного</w:t>
      </w:r>
      <w:r>
        <w:rPr>
          <w:spacing w:val="1"/>
          <w:sz w:val="28"/>
        </w:rPr>
        <w:t xml:space="preserve"> </w:t>
      </w:r>
      <w:r>
        <w:rPr>
          <w:sz w:val="28"/>
        </w:rPr>
        <w:t>из</w:t>
      </w:r>
      <w:r>
        <w:rPr>
          <w:spacing w:val="1"/>
          <w:sz w:val="28"/>
        </w:rPr>
        <w:t xml:space="preserve"> </w:t>
      </w:r>
      <w:r>
        <w:rPr>
          <w:sz w:val="28"/>
        </w:rPr>
        <w:t>наиболее</w:t>
      </w:r>
      <w:r>
        <w:rPr>
          <w:spacing w:val="1"/>
          <w:sz w:val="28"/>
        </w:rPr>
        <w:t xml:space="preserve"> </w:t>
      </w:r>
      <w:r>
        <w:rPr>
          <w:sz w:val="28"/>
        </w:rPr>
        <w:t>значимых</w:t>
      </w:r>
      <w:r>
        <w:rPr>
          <w:spacing w:val="1"/>
          <w:sz w:val="28"/>
        </w:rPr>
        <w:t xml:space="preserve"> </w:t>
      </w:r>
      <w:r>
        <w:rPr>
          <w:sz w:val="28"/>
        </w:rPr>
        <w:t>технологических</w:t>
      </w:r>
      <w:r>
        <w:rPr>
          <w:spacing w:val="1"/>
          <w:sz w:val="28"/>
        </w:rPr>
        <w:t xml:space="preserve"> </w:t>
      </w:r>
      <w:r>
        <w:rPr>
          <w:sz w:val="28"/>
        </w:rPr>
        <w:t>достижений</w:t>
      </w:r>
      <w:r>
        <w:rPr>
          <w:spacing w:val="1"/>
          <w:sz w:val="28"/>
        </w:rPr>
        <w:t xml:space="preserve"> </w:t>
      </w:r>
      <w:r>
        <w:rPr>
          <w:sz w:val="28"/>
        </w:rPr>
        <w:t>современной</w:t>
      </w:r>
      <w:r>
        <w:rPr>
          <w:spacing w:val="1"/>
          <w:sz w:val="28"/>
        </w:rPr>
        <w:t xml:space="preserve"> </w:t>
      </w:r>
      <w:r>
        <w:rPr>
          <w:sz w:val="28"/>
        </w:rPr>
        <w:t>цивилизации.</w:t>
      </w:r>
      <w:r>
        <w:rPr>
          <w:spacing w:val="1"/>
          <w:sz w:val="28"/>
        </w:rPr>
        <w:t xml:space="preserve"> </w:t>
      </w:r>
      <w:r>
        <w:rPr>
          <w:sz w:val="28"/>
        </w:rPr>
        <w:t>Многие</w:t>
      </w:r>
      <w:r>
        <w:rPr>
          <w:spacing w:val="1"/>
          <w:sz w:val="28"/>
        </w:rPr>
        <w:t xml:space="preserve"> </w:t>
      </w:r>
      <w:r>
        <w:rPr>
          <w:sz w:val="28"/>
        </w:rPr>
        <w:t>предметные</w:t>
      </w:r>
      <w:r>
        <w:rPr>
          <w:spacing w:val="1"/>
          <w:sz w:val="28"/>
        </w:rPr>
        <w:t xml:space="preserve"> </w:t>
      </w:r>
      <w:r>
        <w:rPr>
          <w:sz w:val="28"/>
        </w:rPr>
        <w:t>знания</w:t>
      </w:r>
      <w:r>
        <w:rPr>
          <w:spacing w:val="1"/>
          <w:sz w:val="28"/>
        </w:rPr>
        <w:t xml:space="preserve"> </w:t>
      </w:r>
      <w:r>
        <w:rPr>
          <w:sz w:val="28"/>
        </w:rPr>
        <w:t>и</w:t>
      </w:r>
      <w:r>
        <w:rPr>
          <w:spacing w:val="1"/>
          <w:sz w:val="28"/>
        </w:rPr>
        <w:t xml:space="preserve"> </w:t>
      </w:r>
      <w:r>
        <w:rPr>
          <w:sz w:val="28"/>
        </w:rPr>
        <w:t>способы</w:t>
      </w:r>
      <w:r>
        <w:rPr>
          <w:spacing w:val="1"/>
          <w:sz w:val="28"/>
        </w:rPr>
        <w:t xml:space="preserve"> </w:t>
      </w:r>
      <w:r>
        <w:rPr>
          <w:sz w:val="28"/>
        </w:rPr>
        <w:t>деятельности,</w:t>
      </w:r>
      <w:r>
        <w:rPr>
          <w:spacing w:val="-67"/>
          <w:sz w:val="28"/>
        </w:rPr>
        <w:t xml:space="preserve"> </w:t>
      </w:r>
      <w:r>
        <w:rPr>
          <w:sz w:val="28"/>
        </w:rPr>
        <w:t>освоенные обучающимися при изучении информатики, находят применение как в</w:t>
      </w:r>
      <w:r>
        <w:rPr>
          <w:spacing w:val="1"/>
          <w:sz w:val="28"/>
        </w:rPr>
        <w:t xml:space="preserve"> </w:t>
      </w:r>
      <w:r>
        <w:rPr>
          <w:sz w:val="28"/>
        </w:rPr>
        <w:t>рамках образовательного</w:t>
      </w:r>
      <w:r>
        <w:rPr>
          <w:spacing w:val="1"/>
          <w:sz w:val="28"/>
        </w:rPr>
        <w:t xml:space="preserve"> </w:t>
      </w:r>
      <w:r>
        <w:rPr>
          <w:sz w:val="28"/>
        </w:rPr>
        <w:t>процесса при</w:t>
      </w:r>
      <w:r>
        <w:rPr>
          <w:spacing w:val="-1"/>
          <w:sz w:val="28"/>
        </w:rPr>
        <w:t xml:space="preserve"> </w:t>
      </w:r>
      <w:r>
        <w:rPr>
          <w:sz w:val="28"/>
        </w:rPr>
        <w:t>изучении других</w:t>
      </w:r>
      <w:r>
        <w:rPr>
          <w:spacing w:val="1"/>
          <w:sz w:val="28"/>
        </w:rPr>
        <w:t xml:space="preserve"> </w:t>
      </w:r>
      <w:r>
        <w:rPr>
          <w:sz w:val="28"/>
        </w:rPr>
        <w:t>предметных</w:t>
      </w:r>
      <w:r>
        <w:rPr>
          <w:spacing w:val="1"/>
          <w:sz w:val="28"/>
        </w:rPr>
        <w:t xml:space="preserve"> </w:t>
      </w:r>
      <w:r>
        <w:rPr>
          <w:sz w:val="28"/>
        </w:rPr>
        <w:t>областей,</w:t>
      </w:r>
      <w:r>
        <w:rPr>
          <w:spacing w:val="-1"/>
          <w:sz w:val="28"/>
        </w:rPr>
        <w:t xml:space="preserve"> </w:t>
      </w:r>
      <w:r>
        <w:rPr>
          <w:sz w:val="28"/>
        </w:rPr>
        <w:t>так</w:t>
      </w:r>
      <w:r>
        <w:rPr>
          <w:spacing w:val="3"/>
          <w:sz w:val="28"/>
        </w:rPr>
        <w:t xml:space="preserve"> </w:t>
      </w:r>
      <w:r>
        <w:rPr>
          <w:sz w:val="28"/>
          <w:szCs w:val="28"/>
        </w:rPr>
        <w:t>и в иных жизненных ситуациях, становятся значимыми для формирования качеств</w:t>
      </w:r>
      <w:r>
        <w:rPr>
          <w:spacing w:val="1"/>
          <w:sz w:val="28"/>
          <w:szCs w:val="28"/>
        </w:rPr>
        <w:t xml:space="preserve"> </w:t>
      </w:r>
      <w:r>
        <w:rPr>
          <w:sz w:val="28"/>
          <w:szCs w:val="28"/>
        </w:rPr>
        <w:t>личности, то есть ориентированы на формирование метапредметных и личностных</w:t>
      </w:r>
      <w:r>
        <w:rPr>
          <w:spacing w:val="1"/>
          <w:sz w:val="28"/>
          <w:szCs w:val="28"/>
        </w:rPr>
        <w:t xml:space="preserve"> </w:t>
      </w:r>
      <w:r>
        <w:rPr>
          <w:sz w:val="28"/>
          <w:szCs w:val="28"/>
        </w:rPr>
        <w:t>результатов</w:t>
      </w:r>
      <w:r>
        <w:rPr>
          <w:spacing w:val="-1"/>
          <w:sz w:val="28"/>
          <w:szCs w:val="28"/>
        </w:rPr>
        <w:t xml:space="preserve"> </w:t>
      </w:r>
      <w:r>
        <w:rPr>
          <w:sz w:val="28"/>
          <w:szCs w:val="28"/>
        </w:rPr>
        <w:t>обучения.</w:t>
      </w:r>
    </w:p>
    <w:p w14:paraId="57365B60">
      <w:pPr>
        <w:pStyle w:val="183"/>
        <w:numPr>
          <w:ilvl w:val="2"/>
          <w:numId w:val="3"/>
        </w:numPr>
        <w:tabs>
          <w:tab w:val="left" w:pos="1784"/>
        </w:tabs>
        <w:spacing w:before="1" w:line="360" w:lineRule="auto"/>
        <w:ind w:right="241" w:firstLine="708"/>
        <w:rPr>
          <w:sz w:val="28"/>
        </w:rPr>
      </w:pPr>
      <w:r>
        <w:rPr>
          <w:sz w:val="28"/>
        </w:rPr>
        <w:t>Основные задачи учебного предмета «Информатика» – сформировать у</w:t>
      </w:r>
      <w:r>
        <w:rPr>
          <w:spacing w:val="-67"/>
          <w:sz w:val="28"/>
        </w:rPr>
        <w:t xml:space="preserve"> </w:t>
      </w:r>
      <w:r>
        <w:rPr>
          <w:sz w:val="28"/>
        </w:rPr>
        <w:t>обучающихся:</w:t>
      </w:r>
    </w:p>
    <w:p w14:paraId="617EC818">
      <w:pPr>
        <w:pStyle w:val="23"/>
        <w:spacing w:before="2" w:line="360" w:lineRule="auto"/>
        <w:ind w:right="249"/>
      </w:pPr>
      <w:r>
        <w:t>Понимание принципов устройства и функционирования объектов цифрового</w:t>
      </w:r>
      <w:r>
        <w:rPr>
          <w:spacing w:val="1"/>
        </w:rPr>
        <w:t xml:space="preserve"> </w:t>
      </w:r>
      <w:r>
        <w:t>окружения, представления об истории и тенденциях развития информатики периода</w:t>
      </w:r>
      <w:r>
        <w:rPr>
          <w:spacing w:val="1"/>
        </w:rPr>
        <w:t xml:space="preserve"> </w:t>
      </w:r>
      <w:r>
        <w:t>цифровой</w:t>
      </w:r>
      <w:r>
        <w:rPr>
          <w:spacing w:val="-1"/>
        </w:rPr>
        <w:t xml:space="preserve"> </w:t>
      </w:r>
      <w:r>
        <w:t>трансформации современного</w:t>
      </w:r>
      <w:r>
        <w:rPr>
          <w:spacing w:val="1"/>
        </w:rPr>
        <w:t xml:space="preserve"> </w:t>
      </w:r>
      <w:r>
        <w:t>общества;</w:t>
      </w:r>
    </w:p>
    <w:p w14:paraId="43C3D36B">
      <w:pPr>
        <w:pStyle w:val="23"/>
        <w:spacing w:line="360" w:lineRule="auto"/>
        <w:ind w:right="241"/>
      </w:pPr>
      <w:r>
        <w:t>Знания,</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грамотной</w:t>
      </w:r>
      <w:r>
        <w:rPr>
          <w:spacing w:val="1"/>
        </w:rPr>
        <w:t xml:space="preserve"> </w:t>
      </w:r>
      <w:r>
        <w:t>постановки</w:t>
      </w:r>
      <w:r>
        <w:rPr>
          <w:spacing w:val="1"/>
        </w:rPr>
        <w:t xml:space="preserve"> </w:t>
      </w:r>
      <w:r>
        <w:t>задач,</w:t>
      </w:r>
      <w:r>
        <w:rPr>
          <w:spacing w:val="1"/>
        </w:rPr>
        <w:t xml:space="preserve"> </w:t>
      </w:r>
      <w:r>
        <w:t>возникающих</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для</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помощью</w:t>
      </w:r>
      <w:r>
        <w:rPr>
          <w:spacing w:val="1"/>
        </w:rPr>
        <w:t xml:space="preserve"> </w:t>
      </w:r>
      <w:r>
        <w:t>информационных</w:t>
      </w:r>
      <w:r>
        <w:rPr>
          <w:spacing w:val="1"/>
        </w:rPr>
        <w:t xml:space="preserve"> </w:t>
      </w:r>
      <w:r>
        <w:t>технологий,</w:t>
      </w:r>
      <w:r>
        <w:rPr>
          <w:spacing w:val="-4"/>
        </w:rPr>
        <w:t xml:space="preserve"> </w:t>
      </w:r>
      <w:r>
        <w:t>умения</w:t>
      </w:r>
      <w:r>
        <w:rPr>
          <w:spacing w:val="-5"/>
        </w:rPr>
        <w:t xml:space="preserve"> </w:t>
      </w:r>
      <w:r>
        <w:t>и</w:t>
      </w:r>
      <w:r>
        <w:rPr>
          <w:spacing w:val="-2"/>
        </w:rPr>
        <w:t xml:space="preserve"> </w:t>
      </w:r>
      <w:r>
        <w:t>навыки</w:t>
      </w:r>
      <w:r>
        <w:rPr>
          <w:spacing w:val="-2"/>
        </w:rPr>
        <w:t xml:space="preserve"> </w:t>
      </w:r>
      <w:r>
        <w:t>формализованного</w:t>
      </w:r>
      <w:r>
        <w:rPr>
          <w:spacing w:val="-4"/>
        </w:rPr>
        <w:t xml:space="preserve"> </w:t>
      </w:r>
      <w:r>
        <w:t>описания</w:t>
      </w:r>
      <w:r>
        <w:rPr>
          <w:spacing w:val="-5"/>
        </w:rPr>
        <w:t xml:space="preserve"> </w:t>
      </w:r>
      <w:r>
        <w:t>поставленных</w:t>
      </w:r>
      <w:r>
        <w:rPr>
          <w:spacing w:val="-1"/>
        </w:rPr>
        <w:t xml:space="preserve"> </w:t>
      </w:r>
      <w:r>
        <w:t>задач;</w:t>
      </w:r>
    </w:p>
    <w:p w14:paraId="21917C36">
      <w:pPr>
        <w:pStyle w:val="23"/>
        <w:spacing w:line="360" w:lineRule="auto"/>
        <w:ind w:right="243"/>
      </w:pPr>
      <w:r>
        <w:t>Базовые</w:t>
      </w:r>
      <w:r>
        <w:rPr>
          <w:spacing w:val="1"/>
        </w:rPr>
        <w:t xml:space="preserve"> </w:t>
      </w:r>
      <w:r>
        <w:t>знания</w:t>
      </w:r>
      <w:r>
        <w:rPr>
          <w:spacing w:val="1"/>
        </w:rPr>
        <w:t xml:space="preserve"> </w:t>
      </w:r>
      <w:r>
        <w:t>об</w:t>
      </w:r>
      <w:r>
        <w:rPr>
          <w:spacing w:val="1"/>
        </w:rPr>
        <w:t xml:space="preserve"> </w:t>
      </w:r>
      <w:r>
        <w:t>информационном</w:t>
      </w:r>
      <w:r>
        <w:rPr>
          <w:spacing w:val="1"/>
        </w:rPr>
        <w:t xml:space="preserve"> </w:t>
      </w:r>
      <w:r>
        <w:t>моделировании,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математическом</w:t>
      </w:r>
      <w:r>
        <w:rPr>
          <w:spacing w:val="-1"/>
        </w:rPr>
        <w:t xml:space="preserve"> </w:t>
      </w:r>
      <w:r>
        <w:t>моделировании;</w:t>
      </w:r>
    </w:p>
    <w:p w14:paraId="369908E2">
      <w:pPr>
        <w:pStyle w:val="23"/>
        <w:spacing w:before="1" w:line="360" w:lineRule="auto"/>
        <w:ind w:right="253"/>
      </w:pPr>
      <w:r>
        <w:t>Знание основных алгоритмических структур и умение применять эти знания</w:t>
      </w:r>
      <w:r>
        <w:rPr>
          <w:spacing w:val="1"/>
        </w:rPr>
        <w:t xml:space="preserve"> </w:t>
      </w:r>
      <w:r>
        <w:t>для</w:t>
      </w:r>
      <w:r>
        <w:rPr>
          <w:spacing w:val="-1"/>
        </w:rPr>
        <w:t xml:space="preserve"> </w:t>
      </w:r>
      <w:r>
        <w:t>построения</w:t>
      </w:r>
      <w:r>
        <w:rPr>
          <w:spacing w:val="-1"/>
        </w:rPr>
        <w:t xml:space="preserve"> </w:t>
      </w:r>
      <w:r>
        <w:t>алгоритмов</w:t>
      </w:r>
      <w:r>
        <w:rPr>
          <w:spacing w:val="-3"/>
        </w:rPr>
        <w:t xml:space="preserve"> </w:t>
      </w:r>
      <w:r>
        <w:t>решения</w:t>
      </w:r>
      <w:r>
        <w:rPr>
          <w:spacing w:val="-1"/>
        </w:rPr>
        <w:t xml:space="preserve"> </w:t>
      </w:r>
      <w:r>
        <w:t>задач</w:t>
      </w:r>
      <w:r>
        <w:rPr>
          <w:spacing w:val="-1"/>
        </w:rPr>
        <w:t xml:space="preserve"> </w:t>
      </w:r>
      <w:r>
        <w:t>по их математическим</w:t>
      </w:r>
      <w:r>
        <w:rPr>
          <w:spacing w:val="-1"/>
        </w:rPr>
        <w:t xml:space="preserve"> </w:t>
      </w:r>
      <w:r>
        <w:t>моделям;</w:t>
      </w:r>
    </w:p>
    <w:p w14:paraId="4A04F0B2">
      <w:pPr>
        <w:pStyle w:val="23"/>
        <w:spacing w:line="360" w:lineRule="auto"/>
        <w:ind w:right="250"/>
      </w:pPr>
      <w:r>
        <w:t>Умения и навыки составления простых программ по построенному алгоритму</w:t>
      </w:r>
      <w:r>
        <w:rPr>
          <w:spacing w:val="1"/>
        </w:rPr>
        <w:t xml:space="preserve"> </w:t>
      </w:r>
      <w:r>
        <w:t>на</w:t>
      </w:r>
      <w:r>
        <w:rPr>
          <w:spacing w:val="-1"/>
        </w:rPr>
        <w:t xml:space="preserve"> </w:t>
      </w:r>
      <w:r>
        <w:t>одном</w:t>
      </w:r>
      <w:r>
        <w:rPr>
          <w:spacing w:val="-3"/>
        </w:rPr>
        <w:t xml:space="preserve"> </w:t>
      </w:r>
      <w:r>
        <w:t>из</w:t>
      </w:r>
      <w:r>
        <w:rPr>
          <w:spacing w:val="-1"/>
        </w:rPr>
        <w:t xml:space="preserve"> </w:t>
      </w:r>
      <w:r>
        <w:t>языков</w:t>
      </w:r>
      <w:r>
        <w:rPr>
          <w:spacing w:val="-5"/>
        </w:rPr>
        <w:t xml:space="preserve"> </w:t>
      </w:r>
      <w:r>
        <w:t>программирования</w:t>
      </w:r>
      <w:r>
        <w:rPr>
          <w:spacing w:val="-3"/>
        </w:rPr>
        <w:t xml:space="preserve"> </w:t>
      </w:r>
      <w:r>
        <w:t>высокого</w:t>
      </w:r>
      <w:r>
        <w:rPr>
          <w:spacing w:val="1"/>
        </w:rPr>
        <w:t xml:space="preserve"> </w:t>
      </w:r>
      <w:r>
        <w:t>уровня;</w:t>
      </w:r>
    </w:p>
    <w:p w14:paraId="23F2FE45">
      <w:pPr>
        <w:pStyle w:val="23"/>
        <w:spacing w:line="360" w:lineRule="auto"/>
        <w:ind w:right="241"/>
      </w:pPr>
      <w:r>
        <w:t>Умения и навыки эффективного использования основных типов прикладных</w:t>
      </w:r>
      <w:r>
        <w:rPr>
          <w:spacing w:val="1"/>
        </w:rPr>
        <w:t xml:space="preserve"> </w:t>
      </w:r>
      <w:r>
        <w:t>программ (приложений) общего назначения и информационных систем для решения</w:t>
      </w:r>
      <w:r>
        <w:rPr>
          <w:spacing w:val="-67"/>
        </w:rPr>
        <w:t xml:space="preserve"> </w:t>
      </w:r>
      <w:r>
        <w:t>с их помощью практических задач, владение базовыми нормами информационной</w:t>
      </w:r>
      <w:r>
        <w:rPr>
          <w:spacing w:val="1"/>
        </w:rPr>
        <w:t xml:space="preserve"> </w:t>
      </w:r>
      <w:r>
        <w:t>этики</w:t>
      </w:r>
      <w:r>
        <w:rPr>
          <w:spacing w:val="-3"/>
        </w:rPr>
        <w:t xml:space="preserve"> </w:t>
      </w:r>
      <w:r>
        <w:t>и права,</w:t>
      </w:r>
      <w:r>
        <w:rPr>
          <w:spacing w:val="-2"/>
        </w:rPr>
        <w:t xml:space="preserve"> </w:t>
      </w:r>
      <w:r>
        <w:t>основами информационной</w:t>
      </w:r>
      <w:r>
        <w:rPr>
          <w:spacing w:val="-3"/>
        </w:rPr>
        <w:t xml:space="preserve"> </w:t>
      </w:r>
      <w:r>
        <w:t>безопасности;</w:t>
      </w:r>
    </w:p>
    <w:p w14:paraId="6D4B2D30">
      <w:pPr>
        <w:pStyle w:val="23"/>
        <w:spacing w:line="360" w:lineRule="auto"/>
        <w:ind w:right="241"/>
      </w:pPr>
      <w:r>
        <w:t>Умение грамотно интерпретировать результаты решения практических задач с</w:t>
      </w:r>
      <w:r>
        <w:rPr>
          <w:spacing w:val="-67"/>
        </w:rPr>
        <w:t xml:space="preserve"> </w:t>
      </w:r>
      <w:r>
        <w:t>помощью</w:t>
      </w:r>
      <w:r>
        <w:rPr>
          <w:spacing w:val="1"/>
        </w:rPr>
        <w:t xml:space="preserve"> </w:t>
      </w:r>
      <w:r>
        <w:t>информационных</w:t>
      </w:r>
      <w:r>
        <w:rPr>
          <w:spacing w:val="1"/>
        </w:rPr>
        <w:t xml:space="preserve"> </w:t>
      </w:r>
      <w:r>
        <w:t>технологий,</w:t>
      </w:r>
      <w:r>
        <w:rPr>
          <w:spacing w:val="1"/>
        </w:rPr>
        <w:t xml:space="preserve"> </w:t>
      </w:r>
      <w:r>
        <w:t>применять</w:t>
      </w:r>
      <w:r>
        <w:rPr>
          <w:spacing w:val="1"/>
        </w:rPr>
        <w:t xml:space="preserve"> </w:t>
      </w:r>
      <w:r>
        <w:t>полученные</w:t>
      </w:r>
      <w:r>
        <w:rPr>
          <w:spacing w:val="1"/>
        </w:rPr>
        <w:t xml:space="preserve"> </w:t>
      </w:r>
      <w:r>
        <w:t>результаты</w:t>
      </w:r>
      <w:r>
        <w:rPr>
          <w:spacing w:val="1"/>
        </w:rPr>
        <w:t xml:space="preserve"> </w:t>
      </w:r>
      <w:r>
        <w:t>в</w:t>
      </w:r>
      <w:r>
        <w:rPr>
          <w:spacing w:val="-67"/>
        </w:rPr>
        <w:t xml:space="preserve"> </w:t>
      </w:r>
      <w:r>
        <w:t>практической</w:t>
      </w:r>
      <w:r>
        <w:rPr>
          <w:spacing w:val="-1"/>
        </w:rPr>
        <w:t xml:space="preserve"> </w:t>
      </w:r>
      <w:r>
        <w:t>деятельности.</w:t>
      </w:r>
    </w:p>
    <w:p w14:paraId="42C4BF96">
      <w:pPr>
        <w:pStyle w:val="183"/>
        <w:numPr>
          <w:ilvl w:val="2"/>
          <w:numId w:val="3"/>
        </w:numPr>
        <w:tabs>
          <w:tab w:val="left" w:pos="1784"/>
        </w:tabs>
        <w:spacing w:line="360" w:lineRule="auto"/>
        <w:ind w:right="243" w:firstLine="708"/>
        <w:rPr>
          <w:sz w:val="28"/>
        </w:rPr>
      </w:pPr>
      <w:r>
        <w:rPr>
          <w:sz w:val="28"/>
        </w:rPr>
        <w:t>Цели</w:t>
      </w:r>
      <w:r>
        <w:rPr>
          <w:spacing w:val="1"/>
          <w:sz w:val="28"/>
        </w:rPr>
        <w:t xml:space="preserve"> </w:t>
      </w:r>
      <w:r>
        <w:rPr>
          <w:sz w:val="28"/>
        </w:rPr>
        <w:t>и</w:t>
      </w:r>
      <w:r>
        <w:rPr>
          <w:spacing w:val="1"/>
          <w:sz w:val="28"/>
        </w:rPr>
        <w:t xml:space="preserve"> </w:t>
      </w:r>
      <w:r>
        <w:rPr>
          <w:sz w:val="28"/>
        </w:rPr>
        <w:t>задачи</w:t>
      </w:r>
      <w:r>
        <w:rPr>
          <w:spacing w:val="1"/>
          <w:sz w:val="28"/>
        </w:rPr>
        <w:t xml:space="preserve"> </w:t>
      </w:r>
      <w:r>
        <w:rPr>
          <w:sz w:val="28"/>
        </w:rPr>
        <w:t>изучения</w:t>
      </w:r>
      <w:r>
        <w:rPr>
          <w:spacing w:val="1"/>
          <w:sz w:val="28"/>
        </w:rPr>
        <w:t xml:space="preserve"> </w:t>
      </w:r>
      <w:r>
        <w:rPr>
          <w:sz w:val="28"/>
        </w:rPr>
        <w:t>информатики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67"/>
          <w:sz w:val="28"/>
        </w:rPr>
        <w:t xml:space="preserve"> </w:t>
      </w:r>
      <w:r>
        <w:rPr>
          <w:sz w:val="28"/>
        </w:rPr>
        <w:t>образования определяют структуру основного содержания учебного предмета в виде</w:t>
      </w:r>
      <w:r>
        <w:rPr>
          <w:spacing w:val="-67"/>
          <w:sz w:val="28"/>
        </w:rPr>
        <w:t xml:space="preserve"> </w:t>
      </w:r>
      <w:r>
        <w:rPr>
          <w:sz w:val="28"/>
        </w:rPr>
        <w:t>следующих четырёх</w:t>
      </w:r>
      <w:r>
        <w:rPr>
          <w:spacing w:val="-1"/>
          <w:sz w:val="28"/>
        </w:rPr>
        <w:t xml:space="preserve"> </w:t>
      </w:r>
      <w:r>
        <w:rPr>
          <w:sz w:val="28"/>
        </w:rPr>
        <w:t>тематических</w:t>
      </w:r>
      <w:r>
        <w:rPr>
          <w:spacing w:val="-3"/>
          <w:sz w:val="28"/>
        </w:rPr>
        <w:t xml:space="preserve"> </w:t>
      </w:r>
      <w:r>
        <w:rPr>
          <w:sz w:val="28"/>
        </w:rPr>
        <w:t>разделов:</w:t>
      </w:r>
    </w:p>
    <w:p w14:paraId="0A02B586">
      <w:pPr>
        <w:pStyle w:val="23"/>
        <w:spacing w:line="360" w:lineRule="auto"/>
        <w:ind w:left="941" w:right="5244" w:firstLine="0"/>
        <w:jc w:val="left"/>
      </w:pPr>
      <w:r>
        <w:t>Цифровая грамотность;</w:t>
      </w:r>
      <w:r>
        <w:rPr>
          <w:spacing w:val="1"/>
        </w:rPr>
        <w:t xml:space="preserve"> </w:t>
      </w:r>
      <w:r>
        <w:t>Теоретические основы информатики;</w:t>
      </w:r>
      <w:r>
        <w:rPr>
          <w:spacing w:val="-67"/>
        </w:rPr>
        <w:t xml:space="preserve"> </w:t>
      </w:r>
      <w:r>
        <w:t>Алгоритмы</w:t>
      </w:r>
      <w:r>
        <w:rPr>
          <w:spacing w:val="-3"/>
        </w:rPr>
        <w:t xml:space="preserve"> </w:t>
      </w:r>
      <w:r>
        <w:t>и</w:t>
      </w:r>
      <w:r>
        <w:rPr>
          <w:spacing w:val="-1"/>
        </w:rPr>
        <w:t xml:space="preserve"> </w:t>
      </w:r>
      <w:r>
        <w:t>программирование;</w:t>
      </w:r>
    </w:p>
    <w:p w14:paraId="724EA7A9">
      <w:pPr>
        <w:pStyle w:val="23"/>
        <w:spacing w:before="89"/>
        <w:ind w:left="941" w:firstLine="0"/>
      </w:pPr>
      <w:r>
        <w:t>Информационные</w:t>
      </w:r>
      <w:r>
        <w:rPr>
          <w:spacing w:val="-5"/>
        </w:rPr>
        <w:t xml:space="preserve"> </w:t>
      </w:r>
      <w:r>
        <w:t>технологии.</w:t>
      </w:r>
    </w:p>
    <w:p w14:paraId="6D102D0E">
      <w:pPr>
        <w:pStyle w:val="183"/>
        <w:numPr>
          <w:ilvl w:val="2"/>
          <w:numId w:val="3"/>
        </w:numPr>
        <w:tabs>
          <w:tab w:val="left" w:pos="1784"/>
        </w:tabs>
        <w:spacing w:before="164" w:line="360" w:lineRule="auto"/>
        <w:ind w:right="242" w:firstLine="708"/>
        <w:rPr>
          <w:sz w:val="28"/>
        </w:rPr>
      </w:pPr>
      <w:r>
        <w:rPr>
          <w:sz w:val="28"/>
        </w:rPr>
        <w:t>Общее число часов, рекомендованных для изучения информатики на</w:t>
      </w:r>
      <w:r>
        <w:rPr>
          <w:spacing w:val="1"/>
          <w:sz w:val="28"/>
        </w:rPr>
        <w:t xml:space="preserve"> </w:t>
      </w:r>
      <w:r>
        <w:rPr>
          <w:sz w:val="28"/>
        </w:rPr>
        <w:t>базовом уровне, – 102 часа: в 7 классе – 34 часа (1 час в неделю), в 8 классе – 34 часа</w:t>
      </w:r>
      <w:r>
        <w:rPr>
          <w:spacing w:val="-67"/>
          <w:sz w:val="28"/>
        </w:rPr>
        <w:t xml:space="preserve"> </w:t>
      </w:r>
      <w:r>
        <w:rPr>
          <w:sz w:val="28"/>
        </w:rPr>
        <w:t>(1</w:t>
      </w:r>
      <w:r>
        <w:rPr>
          <w:spacing w:val="1"/>
          <w:sz w:val="28"/>
        </w:rPr>
        <w:t xml:space="preserve"> </w:t>
      </w:r>
      <w:r>
        <w:rPr>
          <w:sz w:val="28"/>
        </w:rPr>
        <w:t>час в</w:t>
      </w:r>
      <w:r>
        <w:rPr>
          <w:spacing w:val="-5"/>
          <w:sz w:val="28"/>
        </w:rPr>
        <w:t xml:space="preserve"> </w:t>
      </w:r>
      <w:r>
        <w:rPr>
          <w:sz w:val="28"/>
        </w:rPr>
        <w:t>неделю),</w:t>
      </w:r>
      <w:r>
        <w:rPr>
          <w:spacing w:val="-1"/>
          <w:sz w:val="28"/>
        </w:rPr>
        <w:t xml:space="preserve"> </w:t>
      </w:r>
      <w:r>
        <w:rPr>
          <w:sz w:val="28"/>
        </w:rPr>
        <w:t>в</w:t>
      </w:r>
      <w:r>
        <w:rPr>
          <w:spacing w:val="-2"/>
          <w:sz w:val="28"/>
        </w:rPr>
        <w:t xml:space="preserve"> </w:t>
      </w:r>
      <w:r>
        <w:rPr>
          <w:sz w:val="28"/>
        </w:rPr>
        <w:t>9</w:t>
      </w:r>
      <w:r>
        <w:rPr>
          <w:spacing w:val="1"/>
          <w:sz w:val="28"/>
        </w:rPr>
        <w:t xml:space="preserve"> </w:t>
      </w:r>
      <w:r>
        <w:rPr>
          <w:sz w:val="28"/>
        </w:rPr>
        <w:t>классе</w:t>
      </w:r>
      <w:r>
        <w:rPr>
          <w:spacing w:val="1"/>
          <w:sz w:val="28"/>
        </w:rPr>
        <w:t xml:space="preserve"> </w:t>
      </w:r>
      <w:r>
        <w:rPr>
          <w:sz w:val="28"/>
        </w:rPr>
        <w:t>–</w:t>
      </w:r>
      <w:r>
        <w:rPr>
          <w:spacing w:val="-2"/>
          <w:sz w:val="28"/>
        </w:rPr>
        <w:t xml:space="preserve"> </w:t>
      </w:r>
      <w:r>
        <w:rPr>
          <w:sz w:val="28"/>
        </w:rPr>
        <w:t>34</w:t>
      </w:r>
      <w:r>
        <w:rPr>
          <w:spacing w:val="-3"/>
          <w:sz w:val="28"/>
        </w:rPr>
        <w:t xml:space="preserve"> </w:t>
      </w:r>
      <w:r>
        <w:rPr>
          <w:sz w:val="28"/>
        </w:rPr>
        <w:t>часа (1</w:t>
      </w:r>
      <w:r>
        <w:rPr>
          <w:spacing w:val="-3"/>
          <w:sz w:val="28"/>
        </w:rPr>
        <w:t xml:space="preserve"> </w:t>
      </w:r>
      <w:r>
        <w:rPr>
          <w:sz w:val="28"/>
        </w:rPr>
        <w:t>час в</w:t>
      </w:r>
      <w:r>
        <w:rPr>
          <w:spacing w:val="-2"/>
          <w:sz w:val="28"/>
        </w:rPr>
        <w:t xml:space="preserve"> </w:t>
      </w:r>
      <w:r>
        <w:rPr>
          <w:sz w:val="28"/>
        </w:rPr>
        <w:t>неделю).</w:t>
      </w:r>
    </w:p>
    <w:p w14:paraId="729C0254">
      <w:pPr>
        <w:pStyle w:val="183"/>
        <w:numPr>
          <w:ilvl w:val="1"/>
          <w:numId w:val="3"/>
        </w:numPr>
        <w:tabs>
          <w:tab w:val="left" w:pos="1573"/>
        </w:tabs>
        <w:spacing w:line="320" w:lineRule="exact"/>
        <w:ind w:left="1572" w:hanging="632"/>
        <w:rPr>
          <w:sz w:val="28"/>
        </w:rPr>
      </w:pPr>
      <w:r>
        <w:rPr>
          <w:sz w:val="28"/>
        </w:rPr>
        <w:t>Содержание</w:t>
      </w:r>
      <w:r>
        <w:rPr>
          <w:spacing w:val="-1"/>
          <w:sz w:val="28"/>
        </w:rPr>
        <w:t xml:space="preserve"> </w:t>
      </w:r>
      <w:r>
        <w:rPr>
          <w:sz w:val="28"/>
        </w:rPr>
        <w:t>обучения</w:t>
      </w:r>
      <w:r>
        <w:rPr>
          <w:spacing w:val="-1"/>
          <w:sz w:val="28"/>
        </w:rPr>
        <w:t xml:space="preserve"> </w:t>
      </w:r>
      <w:r>
        <w:rPr>
          <w:sz w:val="28"/>
        </w:rPr>
        <w:t>в</w:t>
      </w:r>
      <w:r>
        <w:rPr>
          <w:spacing w:val="-5"/>
          <w:sz w:val="28"/>
        </w:rPr>
        <w:t xml:space="preserve"> </w:t>
      </w:r>
      <w:r>
        <w:rPr>
          <w:sz w:val="28"/>
        </w:rPr>
        <w:t>7 классе.</w:t>
      </w:r>
    </w:p>
    <w:p w14:paraId="47A428E1">
      <w:pPr>
        <w:pStyle w:val="183"/>
        <w:numPr>
          <w:ilvl w:val="2"/>
          <w:numId w:val="3"/>
        </w:numPr>
        <w:tabs>
          <w:tab w:val="left" w:pos="1784"/>
        </w:tabs>
        <w:spacing w:before="162"/>
        <w:ind w:left="1783" w:hanging="843"/>
        <w:rPr>
          <w:sz w:val="28"/>
        </w:rPr>
      </w:pPr>
      <w:r>
        <w:rPr>
          <w:sz w:val="28"/>
        </w:rPr>
        <w:t>Цифровая</w:t>
      </w:r>
      <w:r>
        <w:rPr>
          <w:spacing w:val="-4"/>
          <w:sz w:val="28"/>
        </w:rPr>
        <w:t xml:space="preserve"> </w:t>
      </w:r>
      <w:r>
        <w:rPr>
          <w:sz w:val="28"/>
        </w:rPr>
        <w:t>грамотность.</w:t>
      </w:r>
    </w:p>
    <w:p w14:paraId="333DC92E">
      <w:pPr>
        <w:pStyle w:val="183"/>
        <w:numPr>
          <w:ilvl w:val="3"/>
          <w:numId w:val="3"/>
        </w:numPr>
        <w:tabs>
          <w:tab w:val="left" w:pos="1993"/>
        </w:tabs>
        <w:spacing w:before="161"/>
        <w:ind w:left="1992" w:hanging="1052"/>
        <w:rPr>
          <w:sz w:val="28"/>
        </w:rPr>
      </w:pPr>
      <w:r>
        <w:rPr>
          <w:sz w:val="28"/>
        </w:rPr>
        <w:t>Компьютер</w:t>
      </w:r>
      <w:r>
        <w:rPr>
          <w:spacing w:val="-5"/>
          <w:sz w:val="28"/>
        </w:rPr>
        <w:t xml:space="preserve"> </w:t>
      </w:r>
      <w:r>
        <w:rPr>
          <w:sz w:val="28"/>
        </w:rPr>
        <w:t>–</w:t>
      </w:r>
      <w:r>
        <w:rPr>
          <w:spacing w:val="-4"/>
          <w:sz w:val="28"/>
        </w:rPr>
        <w:t xml:space="preserve"> </w:t>
      </w:r>
      <w:r>
        <w:rPr>
          <w:sz w:val="28"/>
        </w:rPr>
        <w:t>универсальное</w:t>
      </w:r>
      <w:r>
        <w:rPr>
          <w:spacing w:val="-4"/>
          <w:sz w:val="28"/>
        </w:rPr>
        <w:t xml:space="preserve"> </w:t>
      </w:r>
      <w:r>
        <w:rPr>
          <w:sz w:val="28"/>
        </w:rPr>
        <w:t>устройство</w:t>
      </w:r>
      <w:r>
        <w:rPr>
          <w:spacing w:val="-2"/>
          <w:sz w:val="28"/>
        </w:rPr>
        <w:t xml:space="preserve"> </w:t>
      </w:r>
      <w:r>
        <w:rPr>
          <w:sz w:val="28"/>
        </w:rPr>
        <w:t>обработки</w:t>
      </w:r>
      <w:r>
        <w:rPr>
          <w:spacing w:val="-7"/>
          <w:sz w:val="28"/>
        </w:rPr>
        <w:t xml:space="preserve"> </w:t>
      </w:r>
      <w:r>
        <w:rPr>
          <w:sz w:val="28"/>
        </w:rPr>
        <w:t>данных.</w:t>
      </w:r>
    </w:p>
    <w:p w14:paraId="453CB0F0">
      <w:pPr>
        <w:pStyle w:val="23"/>
        <w:spacing w:before="160" w:line="360" w:lineRule="auto"/>
        <w:ind w:right="244"/>
      </w:pPr>
      <w:r>
        <w:t>Компьютер</w:t>
      </w:r>
      <w:r>
        <w:rPr>
          <w:spacing w:val="1"/>
        </w:rPr>
        <w:t xml:space="preserve"> </w:t>
      </w:r>
      <w:r>
        <w:t>–</w:t>
      </w:r>
      <w:r>
        <w:rPr>
          <w:spacing w:val="1"/>
        </w:rPr>
        <w:t xml:space="preserve"> </w:t>
      </w:r>
      <w:r>
        <w:t>универсальное</w:t>
      </w:r>
      <w:r>
        <w:rPr>
          <w:spacing w:val="1"/>
        </w:rPr>
        <w:t xml:space="preserve"> </w:t>
      </w:r>
      <w:r>
        <w:t>вычислительное</w:t>
      </w:r>
      <w:r>
        <w:rPr>
          <w:spacing w:val="1"/>
        </w:rPr>
        <w:t xml:space="preserve"> </w:t>
      </w:r>
      <w:r>
        <w:t>устройство,</w:t>
      </w:r>
      <w:r>
        <w:rPr>
          <w:spacing w:val="1"/>
        </w:rPr>
        <w:t xml:space="preserve"> </w:t>
      </w:r>
      <w:r>
        <w:t>работающее</w:t>
      </w:r>
      <w:r>
        <w:rPr>
          <w:spacing w:val="1"/>
        </w:rPr>
        <w:t xml:space="preserve"> </w:t>
      </w:r>
      <w:r>
        <w:t>по</w:t>
      </w:r>
      <w:r>
        <w:rPr>
          <w:spacing w:val="1"/>
        </w:rPr>
        <w:t xml:space="preserve"> </w:t>
      </w:r>
      <w:r>
        <w:t>программе.</w:t>
      </w:r>
      <w:r>
        <w:rPr>
          <w:spacing w:val="1"/>
        </w:rPr>
        <w:t xml:space="preserve"> </w:t>
      </w:r>
      <w:r>
        <w:t>Типы</w:t>
      </w:r>
      <w:r>
        <w:rPr>
          <w:spacing w:val="1"/>
        </w:rPr>
        <w:t xml:space="preserve"> </w:t>
      </w:r>
      <w:r>
        <w:t>компьютеров:</w:t>
      </w:r>
      <w:r>
        <w:rPr>
          <w:spacing w:val="1"/>
        </w:rPr>
        <w:t xml:space="preserve"> </w:t>
      </w:r>
      <w:r>
        <w:t>персональные</w:t>
      </w:r>
      <w:r>
        <w:rPr>
          <w:spacing w:val="1"/>
        </w:rPr>
        <w:t xml:space="preserve"> </w:t>
      </w:r>
      <w:r>
        <w:t>компьютеры,</w:t>
      </w:r>
      <w:r>
        <w:rPr>
          <w:spacing w:val="1"/>
        </w:rPr>
        <w:t xml:space="preserve"> </w:t>
      </w:r>
      <w:r>
        <w:t>встроенные</w:t>
      </w:r>
      <w:r>
        <w:rPr>
          <w:spacing w:val="1"/>
        </w:rPr>
        <w:t xml:space="preserve"> </w:t>
      </w:r>
      <w:r>
        <w:t>компьютеры,</w:t>
      </w:r>
      <w:r>
        <w:rPr>
          <w:spacing w:val="-2"/>
        </w:rPr>
        <w:t xml:space="preserve"> </w:t>
      </w:r>
      <w:r>
        <w:t>суперкомпьютеры.</w:t>
      </w:r>
      <w:r>
        <w:rPr>
          <w:spacing w:val="-1"/>
        </w:rPr>
        <w:t xml:space="preserve"> </w:t>
      </w:r>
      <w:r>
        <w:t>Мобильные устройства.</w:t>
      </w:r>
    </w:p>
    <w:p w14:paraId="6A94C0AA">
      <w:pPr>
        <w:pStyle w:val="23"/>
        <w:spacing w:before="2" w:line="360" w:lineRule="auto"/>
        <w:ind w:right="249"/>
      </w:pPr>
      <w:r>
        <w:t>Основные компоненты компьютера и их назначение. Процессор. Оперативная</w:t>
      </w:r>
      <w:r>
        <w:rPr>
          <w:spacing w:val="1"/>
        </w:rPr>
        <w:t xml:space="preserve"> </w:t>
      </w:r>
      <w:r>
        <w:t>и долговременная память. Устройства ввода и вывода. Сенсорный ввод, датчики</w:t>
      </w:r>
      <w:r>
        <w:rPr>
          <w:spacing w:val="1"/>
        </w:rPr>
        <w:t xml:space="preserve"> </w:t>
      </w:r>
      <w:r>
        <w:t>мобильных устройств,</w:t>
      </w:r>
      <w:r>
        <w:rPr>
          <w:spacing w:val="-1"/>
        </w:rPr>
        <w:t xml:space="preserve"> </w:t>
      </w:r>
      <w:r>
        <w:t>средства</w:t>
      </w:r>
      <w:r>
        <w:rPr>
          <w:spacing w:val="-2"/>
        </w:rPr>
        <w:t xml:space="preserve"> </w:t>
      </w:r>
      <w:r>
        <w:t>биометрической аутентификации.</w:t>
      </w:r>
    </w:p>
    <w:p w14:paraId="64FF4F74">
      <w:pPr>
        <w:pStyle w:val="23"/>
        <w:spacing w:line="360" w:lineRule="auto"/>
        <w:ind w:right="249"/>
      </w:pPr>
      <w:r>
        <w:t>История</w:t>
      </w:r>
      <w:r>
        <w:rPr>
          <w:spacing w:val="1"/>
        </w:rPr>
        <w:t xml:space="preserve"> </w:t>
      </w:r>
      <w:r>
        <w:t>развития</w:t>
      </w:r>
      <w:r>
        <w:rPr>
          <w:spacing w:val="1"/>
        </w:rPr>
        <w:t xml:space="preserve"> </w:t>
      </w:r>
      <w:r>
        <w:t>компьютеров</w:t>
      </w:r>
      <w:r>
        <w:rPr>
          <w:spacing w:val="1"/>
        </w:rPr>
        <w:t xml:space="preserve"> </w:t>
      </w:r>
      <w:r>
        <w:t>и</w:t>
      </w:r>
      <w:r>
        <w:rPr>
          <w:spacing w:val="1"/>
        </w:rPr>
        <w:t xml:space="preserve"> </w:t>
      </w:r>
      <w:r>
        <w:t>программного</w:t>
      </w:r>
      <w:r>
        <w:rPr>
          <w:spacing w:val="1"/>
        </w:rPr>
        <w:t xml:space="preserve"> </w:t>
      </w:r>
      <w:r>
        <w:t>обеспечения.</w:t>
      </w:r>
      <w:r>
        <w:rPr>
          <w:spacing w:val="1"/>
        </w:rPr>
        <w:t xml:space="preserve"> </w:t>
      </w:r>
      <w:r>
        <w:t>Поколения</w:t>
      </w:r>
      <w:r>
        <w:rPr>
          <w:spacing w:val="1"/>
        </w:rPr>
        <w:t xml:space="preserve"> </w:t>
      </w:r>
      <w:r>
        <w:t>компьютеров.</w:t>
      </w:r>
      <w:r>
        <w:rPr>
          <w:spacing w:val="-4"/>
        </w:rPr>
        <w:t xml:space="preserve"> </w:t>
      </w:r>
      <w:r>
        <w:t>Современные</w:t>
      </w:r>
      <w:r>
        <w:rPr>
          <w:spacing w:val="-2"/>
        </w:rPr>
        <w:t xml:space="preserve"> </w:t>
      </w:r>
      <w:r>
        <w:t>тенденции</w:t>
      </w:r>
      <w:r>
        <w:rPr>
          <w:spacing w:val="-5"/>
        </w:rPr>
        <w:t xml:space="preserve"> </w:t>
      </w:r>
      <w:r>
        <w:t>развития</w:t>
      </w:r>
      <w:r>
        <w:rPr>
          <w:spacing w:val="-2"/>
        </w:rPr>
        <w:t xml:space="preserve"> </w:t>
      </w:r>
      <w:r>
        <w:t>компьютеров.</w:t>
      </w:r>
      <w:r>
        <w:rPr>
          <w:spacing w:val="-4"/>
        </w:rPr>
        <w:t xml:space="preserve"> </w:t>
      </w:r>
      <w:r>
        <w:t>Суперкомпьютеры.</w:t>
      </w:r>
    </w:p>
    <w:p w14:paraId="1BE5FB46">
      <w:pPr>
        <w:pStyle w:val="23"/>
        <w:spacing w:line="321" w:lineRule="exact"/>
        <w:ind w:left="941" w:firstLine="0"/>
      </w:pPr>
      <w:r>
        <w:t>Параллельные</w:t>
      </w:r>
      <w:r>
        <w:rPr>
          <w:spacing w:val="-3"/>
        </w:rPr>
        <w:t xml:space="preserve"> </w:t>
      </w:r>
      <w:r>
        <w:t>вычисления.</w:t>
      </w:r>
    </w:p>
    <w:p w14:paraId="12868CE3">
      <w:pPr>
        <w:pStyle w:val="23"/>
        <w:spacing w:before="161" w:line="360" w:lineRule="auto"/>
        <w:ind w:right="240"/>
      </w:pPr>
      <w:r>
        <w:t>Персональный компьютер. Процессор и его характеристики (тактовая частота,</w:t>
      </w:r>
      <w:r>
        <w:rPr>
          <w:spacing w:val="1"/>
        </w:rPr>
        <w:t xml:space="preserve"> </w:t>
      </w:r>
      <w:r>
        <w:t>разрядность).</w:t>
      </w:r>
      <w:r>
        <w:rPr>
          <w:spacing w:val="1"/>
        </w:rPr>
        <w:t xml:space="preserve"> </w:t>
      </w:r>
      <w:r>
        <w:t>Оперативная</w:t>
      </w:r>
      <w:r>
        <w:rPr>
          <w:spacing w:val="1"/>
        </w:rPr>
        <w:t xml:space="preserve"> </w:t>
      </w:r>
      <w:r>
        <w:t>память.</w:t>
      </w:r>
      <w:r>
        <w:rPr>
          <w:spacing w:val="1"/>
        </w:rPr>
        <w:t xml:space="preserve"> </w:t>
      </w:r>
      <w:r>
        <w:t>Долговременная</w:t>
      </w:r>
      <w:r>
        <w:rPr>
          <w:spacing w:val="1"/>
        </w:rPr>
        <w:t xml:space="preserve"> </w:t>
      </w:r>
      <w:r>
        <w:t>память.</w:t>
      </w:r>
      <w:r>
        <w:rPr>
          <w:spacing w:val="1"/>
        </w:rPr>
        <w:t xml:space="preserve"> </w:t>
      </w:r>
      <w:r>
        <w:t>Устройства</w:t>
      </w:r>
      <w:r>
        <w:rPr>
          <w:spacing w:val="1"/>
        </w:rPr>
        <w:t xml:space="preserve"> </w:t>
      </w:r>
      <w:r>
        <w:t>ввода</w:t>
      </w:r>
      <w:r>
        <w:rPr>
          <w:spacing w:val="1"/>
        </w:rPr>
        <w:t xml:space="preserve"> </w:t>
      </w:r>
      <w:r>
        <w:t>и</w:t>
      </w:r>
      <w:r>
        <w:rPr>
          <w:spacing w:val="1"/>
        </w:rPr>
        <w:t xml:space="preserve"> </w:t>
      </w:r>
      <w:r>
        <w:t>вывода.</w:t>
      </w:r>
      <w:r>
        <w:rPr>
          <w:spacing w:val="1"/>
        </w:rPr>
        <w:t xml:space="preserve"> </w:t>
      </w:r>
      <w:r>
        <w:t>Объём</w:t>
      </w:r>
      <w:r>
        <w:rPr>
          <w:spacing w:val="1"/>
        </w:rPr>
        <w:t xml:space="preserve"> </w:t>
      </w:r>
      <w:r>
        <w:t>хранимых</w:t>
      </w:r>
      <w:r>
        <w:rPr>
          <w:spacing w:val="1"/>
        </w:rPr>
        <w:t xml:space="preserve"> </w:t>
      </w:r>
      <w:r>
        <w:t>данных</w:t>
      </w:r>
      <w:r>
        <w:rPr>
          <w:spacing w:val="1"/>
        </w:rPr>
        <w:t xml:space="preserve"> </w:t>
      </w:r>
      <w:r>
        <w:t>(оперативная</w:t>
      </w:r>
      <w:r>
        <w:rPr>
          <w:spacing w:val="1"/>
        </w:rPr>
        <w:t xml:space="preserve"> </w:t>
      </w:r>
      <w:r>
        <w:t>память</w:t>
      </w:r>
      <w:r>
        <w:rPr>
          <w:spacing w:val="1"/>
        </w:rPr>
        <w:t xml:space="preserve"> </w:t>
      </w:r>
      <w:r>
        <w:t>компьютера,</w:t>
      </w:r>
      <w:r>
        <w:rPr>
          <w:spacing w:val="1"/>
        </w:rPr>
        <w:t xml:space="preserve"> </w:t>
      </w:r>
      <w:r>
        <w:t>жёсткий</w:t>
      </w:r>
      <w:r>
        <w:rPr>
          <w:spacing w:val="1"/>
        </w:rPr>
        <w:t xml:space="preserve"> </w:t>
      </w:r>
      <w:r>
        <w:t>и</w:t>
      </w:r>
      <w:r>
        <w:rPr>
          <w:spacing w:val="1"/>
        </w:rPr>
        <w:t xml:space="preserve"> </w:t>
      </w:r>
      <w:r>
        <w:t>твердотельный</w:t>
      </w:r>
      <w:r>
        <w:rPr>
          <w:spacing w:val="1"/>
        </w:rPr>
        <w:t xml:space="preserve"> </w:t>
      </w:r>
      <w:r>
        <w:t>диск,</w:t>
      </w:r>
      <w:r>
        <w:rPr>
          <w:spacing w:val="1"/>
        </w:rPr>
        <w:t xml:space="preserve"> </w:t>
      </w:r>
      <w:r>
        <w:t>постоянная</w:t>
      </w:r>
      <w:r>
        <w:rPr>
          <w:spacing w:val="1"/>
        </w:rPr>
        <w:t xml:space="preserve"> </w:t>
      </w:r>
      <w:r>
        <w:t>память</w:t>
      </w:r>
      <w:r>
        <w:rPr>
          <w:spacing w:val="1"/>
        </w:rPr>
        <w:t xml:space="preserve"> </w:t>
      </w:r>
      <w:r>
        <w:t>смартфона)</w:t>
      </w:r>
      <w:r>
        <w:rPr>
          <w:spacing w:val="1"/>
        </w:rPr>
        <w:t xml:space="preserve"> </w:t>
      </w:r>
      <w:r>
        <w:t>и</w:t>
      </w:r>
      <w:r>
        <w:rPr>
          <w:spacing w:val="1"/>
        </w:rPr>
        <w:t xml:space="preserve"> </w:t>
      </w:r>
      <w:r>
        <w:t>скорость</w:t>
      </w:r>
      <w:r>
        <w:rPr>
          <w:spacing w:val="1"/>
        </w:rPr>
        <w:t xml:space="preserve"> </w:t>
      </w:r>
      <w:r>
        <w:t>доступа</w:t>
      </w:r>
      <w:r>
        <w:rPr>
          <w:spacing w:val="1"/>
        </w:rPr>
        <w:t xml:space="preserve"> </w:t>
      </w:r>
      <w:r>
        <w:t>для</w:t>
      </w:r>
      <w:r>
        <w:rPr>
          <w:spacing w:val="1"/>
        </w:rPr>
        <w:t xml:space="preserve"> </w:t>
      </w:r>
      <w:r>
        <w:t>различных видов</w:t>
      </w:r>
      <w:r>
        <w:rPr>
          <w:spacing w:val="-2"/>
        </w:rPr>
        <w:t xml:space="preserve"> </w:t>
      </w:r>
      <w:r>
        <w:t>носителей.</w:t>
      </w:r>
    </w:p>
    <w:p w14:paraId="6F3BE16A">
      <w:pPr>
        <w:pStyle w:val="23"/>
        <w:spacing w:line="322" w:lineRule="exact"/>
        <w:ind w:left="941" w:firstLine="0"/>
      </w:pPr>
      <w:r>
        <w:t>Техника</w:t>
      </w:r>
      <w:r>
        <w:rPr>
          <w:spacing w:val="-5"/>
        </w:rPr>
        <w:t xml:space="preserve"> </w:t>
      </w:r>
      <w:r>
        <w:t>безопасности</w:t>
      </w:r>
      <w:r>
        <w:rPr>
          <w:spacing w:val="-2"/>
        </w:rPr>
        <w:t xml:space="preserve"> </w:t>
      </w:r>
      <w:r>
        <w:t>и</w:t>
      </w:r>
      <w:r>
        <w:rPr>
          <w:spacing w:val="-1"/>
        </w:rPr>
        <w:t xml:space="preserve"> </w:t>
      </w:r>
      <w:r>
        <w:t>правила работы</w:t>
      </w:r>
      <w:r>
        <w:rPr>
          <w:spacing w:val="-3"/>
        </w:rPr>
        <w:t xml:space="preserve"> </w:t>
      </w:r>
      <w:r>
        <w:t>на</w:t>
      </w:r>
      <w:r>
        <w:rPr>
          <w:spacing w:val="-2"/>
        </w:rPr>
        <w:t xml:space="preserve"> </w:t>
      </w:r>
      <w:r>
        <w:t>компьютере.</w:t>
      </w:r>
    </w:p>
    <w:p w14:paraId="577C703F">
      <w:pPr>
        <w:pStyle w:val="183"/>
        <w:numPr>
          <w:ilvl w:val="3"/>
          <w:numId w:val="3"/>
        </w:numPr>
        <w:tabs>
          <w:tab w:val="left" w:pos="1993"/>
        </w:tabs>
        <w:spacing w:before="163"/>
        <w:ind w:left="1992" w:hanging="1052"/>
        <w:rPr>
          <w:sz w:val="28"/>
        </w:rPr>
      </w:pPr>
      <w:r>
        <w:rPr>
          <w:sz w:val="28"/>
        </w:rPr>
        <w:t>Программы</w:t>
      </w:r>
      <w:r>
        <w:rPr>
          <w:spacing w:val="-4"/>
          <w:sz w:val="28"/>
        </w:rPr>
        <w:t xml:space="preserve"> </w:t>
      </w:r>
      <w:r>
        <w:rPr>
          <w:sz w:val="28"/>
        </w:rPr>
        <w:t>и</w:t>
      </w:r>
      <w:r>
        <w:rPr>
          <w:spacing w:val="-1"/>
          <w:sz w:val="28"/>
        </w:rPr>
        <w:t xml:space="preserve"> </w:t>
      </w:r>
      <w:r>
        <w:rPr>
          <w:sz w:val="28"/>
        </w:rPr>
        <w:t>данные.</w:t>
      </w:r>
    </w:p>
    <w:p w14:paraId="4FF72E4E">
      <w:pPr>
        <w:pStyle w:val="23"/>
        <w:spacing w:before="161" w:line="360" w:lineRule="auto"/>
        <w:ind w:right="241"/>
      </w:pPr>
      <w:r>
        <w:t>Программное</w:t>
      </w:r>
      <w:r>
        <w:rPr>
          <w:spacing w:val="1"/>
        </w:rPr>
        <w:t xml:space="preserve"> </w:t>
      </w:r>
      <w:r>
        <w:t>обеспечение</w:t>
      </w:r>
      <w:r>
        <w:rPr>
          <w:spacing w:val="1"/>
        </w:rPr>
        <w:t xml:space="preserve"> </w:t>
      </w:r>
      <w:r>
        <w:t>компьютера.</w:t>
      </w:r>
      <w:r>
        <w:rPr>
          <w:spacing w:val="1"/>
        </w:rPr>
        <w:t xml:space="preserve"> </w:t>
      </w:r>
      <w:r>
        <w:t>Прикладное</w:t>
      </w:r>
      <w:r>
        <w:rPr>
          <w:spacing w:val="1"/>
        </w:rPr>
        <w:t xml:space="preserve"> </w:t>
      </w:r>
      <w:r>
        <w:t>программное</w:t>
      </w:r>
      <w:r>
        <w:rPr>
          <w:spacing w:val="1"/>
        </w:rPr>
        <w:t xml:space="preserve"> </w:t>
      </w:r>
      <w:r>
        <w:t>обеспечение.</w:t>
      </w:r>
      <w:r>
        <w:rPr>
          <w:spacing w:val="1"/>
        </w:rPr>
        <w:t xml:space="preserve"> </w:t>
      </w:r>
      <w:r>
        <w:t>Системное</w:t>
      </w:r>
      <w:r>
        <w:rPr>
          <w:spacing w:val="1"/>
        </w:rPr>
        <w:t xml:space="preserve"> </w:t>
      </w:r>
      <w:r>
        <w:t>программное</w:t>
      </w:r>
      <w:r>
        <w:rPr>
          <w:spacing w:val="1"/>
        </w:rPr>
        <w:t xml:space="preserve"> </w:t>
      </w:r>
      <w:r>
        <w:t>обеспечение.</w:t>
      </w:r>
      <w:r>
        <w:rPr>
          <w:spacing w:val="1"/>
        </w:rPr>
        <w:t xml:space="preserve"> </w:t>
      </w:r>
      <w:r>
        <w:t>Системы</w:t>
      </w:r>
      <w:r>
        <w:rPr>
          <w:spacing w:val="1"/>
        </w:rPr>
        <w:t xml:space="preserve"> </w:t>
      </w:r>
      <w:r>
        <w:t>программирования.</w:t>
      </w:r>
      <w:r>
        <w:rPr>
          <w:spacing w:val="1"/>
        </w:rPr>
        <w:t xml:space="preserve"> </w:t>
      </w:r>
      <w:r>
        <w:t>Правовая</w:t>
      </w:r>
      <w:r>
        <w:rPr>
          <w:spacing w:val="1"/>
        </w:rPr>
        <w:t xml:space="preserve"> </w:t>
      </w:r>
      <w:r>
        <w:t>охрана</w:t>
      </w:r>
      <w:r>
        <w:rPr>
          <w:spacing w:val="1"/>
        </w:rPr>
        <w:t xml:space="preserve"> </w:t>
      </w:r>
      <w:r>
        <w:t>программ</w:t>
      </w:r>
      <w:r>
        <w:rPr>
          <w:spacing w:val="1"/>
        </w:rPr>
        <w:t xml:space="preserve"> </w:t>
      </w:r>
      <w:r>
        <w:t>и</w:t>
      </w:r>
      <w:r>
        <w:rPr>
          <w:spacing w:val="1"/>
        </w:rPr>
        <w:t xml:space="preserve"> </w:t>
      </w:r>
      <w:r>
        <w:t>данных.</w:t>
      </w:r>
      <w:r>
        <w:rPr>
          <w:spacing w:val="1"/>
        </w:rPr>
        <w:t xml:space="preserve"> </w:t>
      </w:r>
      <w:r>
        <w:t>Бесплатные</w:t>
      </w:r>
      <w:r>
        <w:rPr>
          <w:spacing w:val="71"/>
        </w:rPr>
        <w:t xml:space="preserve"> </w:t>
      </w:r>
      <w:r>
        <w:t>и</w:t>
      </w:r>
      <w:r>
        <w:rPr>
          <w:spacing w:val="71"/>
        </w:rPr>
        <w:t xml:space="preserve"> </w:t>
      </w:r>
      <w:r>
        <w:t>условно-бесплатные</w:t>
      </w:r>
      <w:r>
        <w:rPr>
          <w:spacing w:val="-67"/>
        </w:rPr>
        <w:t xml:space="preserve"> </w:t>
      </w:r>
      <w:r>
        <w:t>программы.</w:t>
      </w:r>
      <w:r>
        <w:rPr>
          <w:spacing w:val="-2"/>
        </w:rPr>
        <w:t xml:space="preserve"> </w:t>
      </w:r>
      <w:r>
        <w:t>Свободное</w:t>
      </w:r>
      <w:r>
        <w:rPr>
          <w:spacing w:val="-3"/>
        </w:rPr>
        <w:t xml:space="preserve"> </w:t>
      </w:r>
      <w:r>
        <w:t>программное обеспечение.</w:t>
      </w:r>
    </w:p>
    <w:p w14:paraId="4C7464FF">
      <w:pPr>
        <w:pStyle w:val="23"/>
        <w:spacing w:line="360" w:lineRule="auto"/>
        <w:ind w:right="250"/>
        <w:rPr>
          <w:sz w:val="17"/>
        </w:rPr>
      </w:pPr>
      <w:r>
        <w:t>Файлы и папки (каталоги). Принципы построения файловых систем. Полное</w:t>
      </w:r>
      <w:r>
        <w:rPr>
          <w:spacing w:val="1"/>
        </w:rPr>
        <w:t xml:space="preserve"> </w:t>
      </w:r>
      <w:r>
        <w:t>имя</w:t>
      </w:r>
      <w:r>
        <w:rPr>
          <w:spacing w:val="1"/>
        </w:rPr>
        <w:t xml:space="preserve"> </w:t>
      </w:r>
      <w:r>
        <w:t>файла</w:t>
      </w:r>
      <w:r>
        <w:rPr>
          <w:spacing w:val="1"/>
        </w:rPr>
        <w:t xml:space="preserve"> </w:t>
      </w:r>
      <w:r>
        <w:t>(папки).</w:t>
      </w:r>
      <w:r>
        <w:rPr>
          <w:spacing w:val="1"/>
        </w:rPr>
        <w:t xml:space="preserve"> </w:t>
      </w:r>
      <w:r>
        <w:t>Путь</w:t>
      </w:r>
      <w:r>
        <w:rPr>
          <w:spacing w:val="1"/>
        </w:rPr>
        <w:t xml:space="preserve"> </w:t>
      </w:r>
      <w:r>
        <w:t>к</w:t>
      </w:r>
      <w:r>
        <w:rPr>
          <w:spacing w:val="1"/>
        </w:rPr>
        <w:t xml:space="preserve"> </w:t>
      </w:r>
      <w:r>
        <w:t>файлу</w:t>
      </w:r>
      <w:r>
        <w:rPr>
          <w:spacing w:val="1"/>
        </w:rPr>
        <w:t xml:space="preserve"> </w:t>
      </w:r>
      <w:r>
        <w:t>(папке).</w:t>
      </w:r>
      <w:r>
        <w:rPr>
          <w:spacing w:val="1"/>
        </w:rPr>
        <w:t xml:space="preserve"> </w:t>
      </w:r>
      <w:r>
        <w:t>Работа</w:t>
      </w:r>
      <w:r>
        <w:rPr>
          <w:spacing w:val="1"/>
        </w:rPr>
        <w:t xml:space="preserve"> </w:t>
      </w:r>
      <w:r>
        <w:t>с</w:t>
      </w:r>
      <w:r>
        <w:rPr>
          <w:spacing w:val="1"/>
        </w:rPr>
        <w:t xml:space="preserve"> </w:t>
      </w:r>
      <w:r>
        <w:t>файлами</w:t>
      </w:r>
      <w:r>
        <w:rPr>
          <w:spacing w:val="1"/>
        </w:rPr>
        <w:t xml:space="preserve"> </w:t>
      </w:r>
      <w:r>
        <w:t>и</w:t>
      </w:r>
      <w:r>
        <w:rPr>
          <w:spacing w:val="70"/>
        </w:rPr>
        <w:t xml:space="preserve"> </w:t>
      </w:r>
      <w:r>
        <w:t>каталогами</w:t>
      </w:r>
      <w:r>
        <w:rPr>
          <w:spacing w:val="1"/>
        </w:rPr>
        <w:t xml:space="preserve"> </w:t>
      </w:r>
      <w:r>
        <w:t>средствами</w:t>
      </w:r>
      <w:r>
        <w:rPr>
          <w:spacing w:val="41"/>
        </w:rPr>
        <w:t xml:space="preserve"> </w:t>
      </w:r>
      <w:r>
        <w:t>операционной</w:t>
      </w:r>
      <w:r>
        <w:rPr>
          <w:spacing w:val="41"/>
        </w:rPr>
        <w:t xml:space="preserve"> </w:t>
      </w:r>
      <w:r>
        <w:t>системы:</w:t>
      </w:r>
      <w:r>
        <w:rPr>
          <w:spacing w:val="39"/>
        </w:rPr>
        <w:t xml:space="preserve"> </w:t>
      </w:r>
      <w:r>
        <w:t>создание,</w:t>
      </w:r>
      <w:r>
        <w:rPr>
          <w:spacing w:val="40"/>
        </w:rPr>
        <w:t xml:space="preserve"> </w:t>
      </w:r>
      <w:r>
        <w:t>копирование,</w:t>
      </w:r>
      <w:r>
        <w:rPr>
          <w:spacing w:val="40"/>
        </w:rPr>
        <w:t xml:space="preserve"> </w:t>
      </w:r>
      <w:r>
        <w:t xml:space="preserve">перемещение, </w:t>
      </w:r>
    </w:p>
    <w:p w14:paraId="27383E4B">
      <w:pPr>
        <w:pStyle w:val="23"/>
        <w:spacing w:before="89" w:line="360" w:lineRule="auto"/>
        <w:ind w:right="242" w:firstLine="0"/>
      </w:pPr>
      <w:r>
        <w:t>переименование и удаление файлов и папок (каталогов). Типы файлов. Свойства</w:t>
      </w:r>
      <w:r>
        <w:rPr>
          <w:spacing w:val="1"/>
        </w:rPr>
        <w:t xml:space="preserve"> </w:t>
      </w:r>
      <w:r>
        <w:t>файлов.</w:t>
      </w:r>
      <w:r>
        <w:rPr>
          <w:spacing w:val="1"/>
        </w:rPr>
        <w:t xml:space="preserve"> </w:t>
      </w:r>
      <w:r>
        <w:t>Характерные</w:t>
      </w:r>
      <w:r>
        <w:rPr>
          <w:spacing w:val="1"/>
        </w:rPr>
        <w:t xml:space="preserve"> </w:t>
      </w:r>
      <w:r>
        <w:t>размеры</w:t>
      </w:r>
      <w:r>
        <w:rPr>
          <w:spacing w:val="1"/>
        </w:rPr>
        <w:t xml:space="preserve"> </w:t>
      </w:r>
      <w:r>
        <w:t>файлов</w:t>
      </w:r>
      <w:r>
        <w:rPr>
          <w:spacing w:val="1"/>
        </w:rPr>
        <w:t xml:space="preserve"> </w:t>
      </w:r>
      <w:r>
        <w:t>различных</w:t>
      </w:r>
      <w:r>
        <w:rPr>
          <w:spacing w:val="1"/>
        </w:rPr>
        <w:t xml:space="preserve"> </w:t>
      </w:r>
      <w:r>
        <w:t>типов</w:t>
      </w:r>
      <w:r>
        <w:rPr>
          <w:spacing w:val="1"/>
        </w:rPr>
        <w:t xml:space="preserve"> </w:t>
      </w:r>
      <w:r>
        <w:t>(страница</w:t>
      </w:r>
      <w:r>
        <w:rPr>
          <w:spacing w:val="1"/>
        </w:rPr>
        <w:t xml:space="preserve"> </w:t>
      </w:r>
      <w:r>
        <w:t>текста,</w:t>
      </w:r>
      <w:r>
        <w:rPr>
          <w:spacing w:val="1"/>
        </w:rPr>
        <w:t xml:space="preserve"> </w:t>
      </w:r>
      <w:r>
        <w:t>электронная книга, фотография, запись песни, видеоклип, полнометражный фильм).</w:t>
      </w:r>
      <w:r>
        <w:rPr>
          <w:spacing w:val="1"/>
        </w:rPr>
        <w:t xml:space="preserve"> </w:t>
      </w:r>
      <w:r>
        <w:t>Архивация</w:t>
      </w:r>
      <w:r>
        <w:rPr>
          <w:spacing w:val="1"/>
        </w:rPr>
        <w:t xml:space="preserve"> </w:t>
      </w:r>
      <w:r>
        <w:t>данных.</w:t>
      </w:r>
      <w:r>
        <w:rPr>
          <w:spacing w:val="1"/>
        </w:rPr>
        <w:t xml:space="preserve"> </w:t>
      </w:r>
      <w:r>
        <w:t>Использование</w:t>
      </w:r>
      <w:r>
        <w:rPr>
          <w:spacing w:val="1"/>
        </w:rPr>
        <w:t xml:space="preserve"> </w:t>
      </w:r>
      <w:r>
        <w:t>программ-архиваторов.</w:t>
      </w:r>
      <w:r>
        <w:rPr>
          <w:spacing w:val="1"/>
        </w:rPr>
        <w:t xml:space="preserve"> </w:t>
      </w:r>
      <w:r>
        <w:t>Файловый</w:t>
      </w:r>
      <w:r>
        <w:rPr>
          <w:spacing w:val="1"/>
        </w:rPr>
        <w:t xml:space="preserve"> </w:t>
      </w:r>
      <w:r>
        <w:t>менеджер.</w:t>
      </w:r>
      <w:r>
        <w:rPr>
          <w:spacing w:val="1"/>
        </w:rPr>
        <w:t xml:space="preserve"> </w:t>
      </w:r>
      <w:r>
        <w:t>Поиск</w:t>
      </w:r>
      <w:r>
        <w:rPr>
          <w:spacing w:val="-4"/>
        </w:rPr>
        <w:t xml:space="preserve"> </w:t>
      </w:r>
      <w:r>
        <w:t>файлов</w:t>
      </w:r>
      <w:r>
        <w:rPr>
          <w:spacing w:val="-2"/>
        </w:rPr>
        <w:t xml:space="preserve"> </w:t>
      </w:r>
      <w:r>
        <w:t>средствами операционной системы.</w:t>
      </w:r>
    </w:p>
    <w:p w14:paraId="419CD62C">
      <w:pPr>
        <w:pStyle w:val="23"/>
        <w:spacing w:before="3" w:line="360" w:lineRule="auto"/>
        <w:ind w:right="240"/>
      </w:pPr>
      <w:r>
        <w:t>Компьютерные</w:t>
      </w:r>
      <w:r>
        <w:rPr>
          <w:spacing w:val="1"/>
        </w:rPr>
        <w:t xml:space="preserve"> </w:t>
      </w:r>
      <w:r>
        <w:t>вирусы</w:t>
      </w:r>
      <w:r>
        <w:rPr>
          <w:spacing w:val="1"/>
        </w:rPr>
        <w:t xml:space="preserve"> </w:t>
      </w:r>
      <w:r>
        <w:t>и</w:t>
      </w:r>
      <w:r>
        <w:rPr>
          <w:spacing w:val="1"/>
        </w:rPr>
        <w:t xml:space="preserve"> </w:t>
      </w:r>
      <w:r>
        <w:t>другие</w:t>
      </w:r>
      <w:r>
        <w:rPr>
          <w:spacing w:val="1"/>
        </w:rPr>
        <w:t xml:space="preserve"> </w:t>
      </w:r>
      <w:r>
        <w:t>вредоносные</w:t>
      </w:r>
      <w:r>
        <w:rPr>
          <w:spacing w:val="1"/>
        </w:rPr>
        <w:t xml:space="preserve"> </w:t>
      </w:r>
      <w:r>
        <w:t>программы.</w:t>
      </w:r>
      <w:r>
        <w:rPr>
          <w:spacing w:val="1"/>
        </w:rPr>
        <w:t xml:space="preserve"> </w:t>
      </w:r>
      <w:r>
        <w:t>Программы</w:t>
      </w:r>
      <w:r>
        <w:rPr>
          <w:spacing w:val="1"/>
        </w:rPr>
        <w:t xml:space="preserve"> </w:t>
      </w:r>
      <w:r>
        <w:t>для</w:t>
      </w:r>
      <w:r>
        <w:rPr>
          <w:spacing w:val="-67"/>
        </w:rPr>
        <w:t xml:space="preserve"> </w:t>
      </w:r>
      <w:r>
        <w:t>защиты</w:t>
      </w:r>
      <w:r>
        <w:rPr>
          <w:spacing w:val="-4"/>
        </w:rPr>
        <w:t xml:space="preserve"> </w:t>
      </w:r>
      <w:r>
        <w:t>от</w:t>
      </w:r>
      <w:r>
        <w:rPr>
          <w:spacing w:val="-1"/>
        </w:rPr>
        <w:t xml:space="preserve"> </w:t>
      </w:r>
      <w:r>
        <w:t>вирусов.</w:t>
      </w:r>
    </w:p>
    <w:p w14:paraId="4C136AD1">
      <w:pPr>
        <w:pStyle w:val="183"/>
        <w:numPr>
          <w:ilvl w:val="3"/>
          <w:numId w:val="3"/>
        </w:numPr>
        <w:tabs>
          <w:tab w:val="left" w:pos="1993"/>
        </w:tabs>
        <w:spacing w:line="321" w:lineRule="exact"/>
        <w:ind w:left="1992" w:hanging="1052"/>
        <w:rPr>
          <w:sz w:val="28"/>
        </w:rPr>
      </w:pPr>
      <w:r>
        <w:rPr>
          <w:sz w:val="28"/>
        </w:rPr>
        <w:t>Компьютерные</w:t>
      </w:r>
      <w:r>
        <w:rPr>
          <w:spacing w:val="-3"/>
          <w:sz w:val="28"/>
        </w:rPr>
        <w:t xml:space="preserve"> </w:t>
      </w:r>
      <w:r>
        <w:rPr>
          <w:sz w:val="28"/>
        </w:rPr>
        <w:t>сети.</w:t>
      </w:r>
    </w:p>
    <w:p w14:paraId="758168AE">
      <w:pPr>
        <w:pStyle w:val="23"/>
        <w:spacing w:before="160" w:line="360" w:lineRule="auto"/>
        <w:ind w:right="239"/>
      </w:pPr>
      <w:r>
        <w:t>Объединение</w:t>
      </w:r>
      <w:r>
        <w:rPr>
          <w:spacing w:val="1"/>
        </w:rPr>
        <w:t xml:space="preserve"> </w:t>
      </w:r>
      <w:r>
        <w:t>компьютеров</w:t>
      </w:r>
      <w:r>
        <w:rPr>
          <w:spacing w:val="1"/>
        </w:rPr>
        <w:t xml:space="preserve"> </w:t>
      </w:r>
      <w:r>
        <w:t>в</w:t>
      </w:r>
      <w:r>
        <w:rPr>
          <w:spacing w:val="1"/>
        </w:rPr>
        <w:t xml:space="preserve"> </w:t>
      </w:r>
      <w:r>
        <w:t>сеть.</w:t>
      </w:r>
      <w:r>
        <w:rPr>
          <w:spacing w:val="1"/>
        </w:rPr>
        <w:t xml:space="preserve"> </w:t>
      </w:r>
      <w:r>
        <w:t>Сеть</w:t>
      </w:r>
      <w:r>
        <w:rPr>
          <w:spacing w:val="1"/>
        </w:rPr>
        <w:t xml:space="preserve"> </w:t>
      </w:r>
      <w:r>
        <w:t>Интернет.</w:t>
      </w:r>
      <w:r>
        <w:rPr>
          <w:spacing w:val="1"/>
        </w:rPr>
        <w:t xml:space="preserve"> </w:t>
      </w:r>
      <w:r>
        <w:t>Веб-страница,</w:t>
      </w:r>
      <w:r>
        <w:rPr>
          <w:spacing w:val="1"/>
        </w:rPr>
        <w:t xml:space="preserve"> </w:t>
      </w:r>
      <w:r>
        <w:t>веб-сайт.</w:t>
      </w:r>
      <w:r>
        <w:rPr>
          <w:spacing w:val="1"/>
        </w:rPr>
        <w:t xml:space="preserve"> </w:t>
      </w:r>
      <w:r>
        <w:t>Структура адресов веб-ресурсов. Браузер. Поисковые системы. Поиск информации</w:t>
      </w:r>
      <w:r>
        <w:rPr>
          <w:spacing w:val="1"/>
        </w:rPr>
        <w:t xml:space="preserve"> </w:t>
      </w:r>
      <w:r>
        <w:t>по ключевым словам и по изображению. Достоверность информации, полученной из</w:t>
      </w:r>
      <w:r>
        <w:rPr>
          <w:spacing w:val="-67"/>
        </w:rPr>
        <w:t xml:space="preserve"> </w:t>
      </w:r>
      <w:r>
        <w:t>Интернета.</w:t>
      </w:r>
    </w:p>
    <w:p w14:paraId="2AAFA65B">
      <w:pPr>
        <w:pStyle w:val="23"/>
        <w:spacing w:before="1"/>
        <w:ind w:left="941" w:firstLine="0"/>
      </w:pPr>
      <w:r>
        <w:t>Современные</w:t>
      </w:r>
      <w:r>
        <w:rPr>
          <w:spacing w:val="-5"/>
        </w:rPr>
        <w:t xml:space="preserve"> </w:t>
      </w:r>
      <w:r>
        <w:t>сервисы</w:t>
      </w:r>
      <w:r>
        <w:rPr>
          <w:spacing w:val="-3"/>
        </w:rPr>
        <w:t xml:space="preserve"> </w:t>
      </w:r>
      <w:r>
        <w:t>интернет-коммуникаций.</w:t>
      </w:r>
    </w:p>
    <w:p w14:paraId="762238DC">
      <w:pPr>
        <w:pStyle w:val="23"/>
        <w:spacing w:before="163" w:line="360" w:lineRule="auto"/>
        <w:ind w:right="241"/>
      </w:pPr>
      <w:r>
        <w:t>Сетевой этикет, базовые нормы информационной этики и права при работе в</w:t>
      </w:r>
      <w:r>
        <w:rPr>
          <w:spacing w:val="1"/>
        </w:rPr>
        <w:t xml:space="preserve"> </w:t>
      </w:r>
      <w:r>
        <w:t>Интернете.</w:t>
      </w:r>
      <w:r>
        <w:rPr>
          <w:spacing w:val="-2"/>
        </w:rPr>
        <w:t xml:space="preserve"> </w:t>
      </w:r>
      <w:r>
        <w:t>Стратегии</w:t>
      </w:r>
      <w:r>
        <w:rPr>
          <w:spacing w:val="-3"/>
        </w:rPr>
        <w:t xml:space="preserve"> </w:t>
      </w:r>
      <w:r>
        <w:t>безопасного</w:t>
      </w:r>
      <w:r>
        <w:rPr>
          <w:spacing w:val="-2"/>
        </w:rPr>
        <w:t xml:space="preserve"> </w:t>
      </w:r>
      <w:r>
        <w:t>поведения в</w:t>
      </w:r>
      <w:r>
        <w:rPr>
          <w:spacing w:val="2"/>
        </w:rPr>
        <w:t xml:space="preserve"> </w:t>
      </w:r>
      <w:r>
        <w:t>Интернете.</w:t>
      </w:r>
    </w:p>
    <w:p w14:paraId="22D46567">
      <w:pPr>
        <w:pStyle w:val="183"/>
        <w:numPr>
          <w:ilvl w:val="2"/>
          <w:numId w:val="3"/>
        </w:numPr>
        <w:tabs>
          <w:tab w:val="left" w:pos="1784"/>
        </w:tabs>
        <w:spacing w:line="321" w:lineRule="exact"/>
        <w:ind w:left="1783" w:hanging="843"/>
        <w:rPr>
          <w:sz w:val="28"/>
        </w:rPr>
      </w:pPr>
      <w:r>
        <w:rPr>
          <w:sz w:val="28"/>
        </w:rPr>
        <w:t>Теоретические</w:t>
      </w:r>
      <w:r>
        <w:rPr>
          <w:spacing w:val="-3"/>
          <w:sz w:val="28"/>
        </w:rPr>
        <w:t xml:space="preserve"> </w:t>
      </w:r>
      <w:r>
        <w:rPr>
          <w:sz w:val="28"/>
        </w:rPr>
        <w:t>основы</w:t>
      </w:r>
      <w:r>
        <w:rPr>
          <w:spacing w:val="-6"/>
          <w:sz w:val="28"/>
        </w:rPr>
        <w:t xml:space="preserve"> </w:t>
      </w:r>
      <w:r>
        <w:rPr>
          <w:sz w:val="28"/>
        </w:rPr>
        <w:t>информатики.</w:t>
      </w:r>
    </w:p>
    <w:p w14:paraId="14A0C263">
      <w:pPr>
        <w:pStyle w:val="183"/>
        <w:numPr>
          <w:ilvl w:val="3"/>
          <w:numId w:val="3"/>
        </w:numPr>
        <w:tabs>
          <w:tab w:val="left" w:pos="1993"/>
        </w:tabs>
        <w:spacing w:before="161" w:line="360" w:lineRule="auto"/>
        <w:ind w:right="2263" w:firstLine="0"/>
        <w:rPr>
          <w:sz w:val="28"/>
        </w:rPr>
      </w:pPr>
      <w:r>
        <w:rPr>
          <w:sz w:val="28"/>
        </w:rPr>
        <w:t>Информация и информационные процессы.</w:t>
      </w:r>
      <w:r>
        <w:rPr>
          <w:spacing w:val="1"/>
          <w:sz w:val="28"/>
        </w:rPr>
        <w:t xml:space="preserve"> </w:t>
      </w:r>
      <w:r>
        <w:rPr>
          <w:sz w:val="28"/>
        </w:rPr>
        <w:t>Информация</w:t>
      </w:r>
      <w:r>
        <w:rPr>
          <w:spacing w:val="-3"/>
          <w:sz w:val="28"/>
        </w:rPr>
        <w:t xml:space="preserve"> </w:t>
      </w:r>
      <w:r>
        <w:rPr>
          <w:sz w:val="28"/>
        </w:rPr>
        <w:t>–</w:t>
      </w:r>
      <w:r>
        <w:rPr>
          <w:spacing w:val="-5"/>
          <w:sz w:val="28"/>
        </w:rPr>
        <w:t xml:space="preserve"> </w:t>
      </w:r>
      <w:r>
        <w:rPr>
          <w:sz w:val="28"/>
        </w:rPr>
        <w:t>одно</w:t>
      </w:r>
      <w:r>
        <w:rPr>
          <w:spacing w:val="-3"/>
          <w:sz w:val="28"/>
        </w:rPr>
        <w:t xml:space="preserve"> </w:t>
      </w:r>
      <w:r>
        <w:rPr>
          <w:sz w:val="28"/>
        </w:rPr>
        <w:t>из</w:t>
      </w:r>
      <w:r>
        <w:rPr>
          <w:spacing w:val="-3"/>
          <w:sz w:val="28"/>
        </w:rPr>
        <w:t xml:space="preserve"> </w:t>
      </w:r>
      <w:r>
        <w:rPr>
          <w:sz w:val="28"/>
        </w:rPr>
        <w:t>основных</w:t>
      </w:r>
      <w:r>
        <w:rPr>
          <w:spacing w:val="-1"/>
          <w:sz w:val="28"/>
        </w:rPr>
        <w:t xml:space="preserve"> </w:t>
      </w:r>
      <w:r>
        <w:rPr>
          <w:sz w:val="28"/>
        </w:rPr>
        <w:t>понятий</w:t>
      </w:r>
      <w:r>
        <w:rPr>
          <w:spacing w:val="-3"/>
          <w:sz w:val="28"/>
        </w:rPr>
        <w:t xml:space="preserve"> </w:t>
      </w:r>
      <w:r>
        <w:rPr>
          <w:sz w:val="28"/>
        </w:rPr>
        <w:t>современной</w:t>
      </w:r>
      <w:r>
        <w:rPr>
          <w:spacing w:val="-5"/>
          <w:sz w:val="28"/>
        </w:rPr>
        <w:t xml:space="preserve"> </w:t>
      </w:r>
      <w:r>
        <w:rPr>
          <w:sz w:val="28"/>
        </w:rPr>
        <w:t>науки.</w:t>
      </w:r>
    </w:p>
    <w:p w14:paraId="79E5EB48">
      <w:pPr>
        <w:pStyle w:val="23"/>
        <w:spacing w:before="1" w:line="360" w:lineRule="auto"/>
        <w:ind w:right="243"/>
      </w:pPr>
      <w:r>
        <w:t>Информация</w:t>
      </w:r>
      <w:r>
        <w:rPr>
          <w:spacing w:val="1"/>
        </w:rPr>
        <w:t xml:space="preserve"> </w:t>
      </w:r>
      <w:r>
        <w:t>как</w:t>
      </w:r>
      <w:r>
        <w:rPr>
          <w:spacing w:val="1"/>
        </w:rPr>
        <w:t xml:space="preserve"> </w:t>
      </w:r>
      <w:r>
        <w:t>сведения,</w:t>
      </w:r>
      <w:r>
        <w:rPr>
          <w:spacing w:val="1"/>
        </w:rPr>
        <w:t xml:space="preserve"> </w:t>
      </w:r>
      <w:r>
        <w:t>предназначенные</w:t>
      </w:r>
      <w:r>
        <w:rPr>
          <w:spacing w:val="1"/>
        </w:rPr>
        <w:t xml:space="preserve"> </w:t>
      </w:r>
      <w:r>
        <w:t>для</w:t>
      </w:r>
      <w:r>
        <w:rPr>
          <w:spacing w:val="1"/>
        </w:rPr>
        <w:t xml:space="preserve"> </w:t>
      </w:r>
      <w:r>
        <w:t>восприятия</w:t>
      </w:r>
      <w:r>
        <w:rPr>
          <w:spacing w:val="1"/>
        </w:rPr>
        <w:t xml:space="preserve"> </w:t>
      </w:r>
      <w:r>
        <w:t>человеком,</w:t>
      </w:r>
      <w:r>
        <w:rPr>
          <w:spacing w:val="1"/>
        </w:rPr>
        <w:t xml:space="preserve"> </w:t>
      </w:r>
      <w:r>
        <w:t>и</w:t>
      </w:r>
      <w:r>
        <w:rPr>
          <w:spacing w:val="1"/>
        </w:rPr>
        <w:t xml:space="preserve"> </w:t>
      </w:r>
      <w:r>
        <w:t>информация</w:t>
      </w:r>
      <w:r>
        <w:rPr>
          <w:spacing w:val="1"/>
        </w:rPr>
        <w:t xml:space="preserve"> </w:t>
      </w:r>
      <w:r>
        <w:t>как</w:t>
      </w:r>
      <w:r>
        <w:rPr>
          <w:spacing w:val="1"/>
        </w:rPr>
        <w:t xml:space="preserve"> </w:t>
      </w:r>
      <w:r>
        <w:t>данные,</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обработаны</w:t>
      </w:r>
      <w:r>
        <w:rPr>
          <w:spacing w:val="1"/>
        </w:rPr>
        <w:t xml:space="preserve"> </w:t>
      </w:r>
      <w:r>
        <w:t>автоматизированной</w:t>
      </w:r>
      <w:r>
        <w:rPr>
          <w:spacing w:val="1"/>
        </w:rPr>
        <w:t xml:space="preserve"> </w:t>
      </w:r>
      <w:r>
        <w:t>системой.</w:t>
      </w:r>
    </w:p>
    <w:p w14:paraId="3F34BC8D">
      <w:pPr>
        <w:pStyle w:val="23"/>
        <w:spacing w:line="362" w:lineRule="auto"/>
        <w:ind w:right="243"/>
      </w:pPr>
      <w:r>
        <w:t>Дискретность</w:t>
      </w:r>
      <w:r>
        <w:rPr>
          <w:spacing w:val="1"/>
        </w:rPr>
        <w:t xml:space="preserve"> </w:t>
      </w:r>
      <w:r>
        <w:t>данных.</w:t>
      </w:r>
      <w:r>
        <w:rPr>
          <w:spacing w:val="1"/>
        </w:rPr>
        <w:t xml:space="preserve"> </w:t>
      </w:r>
      <w:r>
        <w:t>Возможность</w:t>
      </w:r>
      <w:r>
        <w:rPr>
          <w:spacing w:val="1"/>
        </w:rPr>
        <w:t xml:space="preserve"> </w:t>
      </w:r>
      <w:r>
        <w:t>описания</w:t>
      </w:r>
      <w:r>
        <w:rPr>
          <w:spacing w:val="1"/>
        </w:rPr>
        <w:t xml:space="preserve"> </w:t>
      </w:r>
      <w:r>
        <w:t>непрерывных</w:t>
      </w:r>
      <w:r>
        <w:rPr>
          <w:spacing w:val="1"/>
        </w:rPr>
        <w:t xml:space="preserve"> </w:t>
      </w:r>
      <w:r>
        <w:t>объектов</w:t>
      </w:r>
      <w:r>
        <w:rPr>
          <w:spacing w:val="1"/>
        </w:rPr>
        <w:t xml:space="preserve"> </w:t>
      </w:r>
      <w:r>
        <w:t>и</w:t>
      </w:r>
      <w:r>
        <w:rPr>
          <w:spacing w:val="-67"/>
        </w:rPr>
        <w:t xml:space="preserve"> </w:t>
      </w:r>
      <w:r>
        <w:t>процессов</w:t>
      </w:r>
      <w:r>
        <w:rPr>
          <w:spacing w:val="-3"/>
        </w:rPr>
        <w:t xml:space="preserve"> </w:t>
      </w:r>
      <w:r>
        <w:t>с помощью</w:t>
      </w:r>
      <w:r>
        <w:rPr>
          <w:spacing w:val="-1"/>
        </w:rPr>
        <w:t xml:space="preserve"> </w:t>
      </w:r>
      <w:r>
        <w:t>дискретных</w:t>
      </w:r>
      <w:r>
        <w:rPr>
          <w:spacing w:val="-3"/>
        </w:rPr>
        <w:t xml:space="preserve"> </w:t>
      </w:r>
      <w:r>
        <w:t>данных.</w:t>
      </w:r>
    </w:p>
    <w:p w14:paraId="60639B33">
      <w:pPr>
        <w:pStyle w:val="23"/>
        <w:spacing w:line="360" w:lineRule="auto"/>
        <w:ind w:right="247"/>
      </w:pPr>
      <w:r>
        <w:t>Информационные</w:t>
      </w:r>
      <w:r>
        <w:rPr>
          <w:spacing w:val="1"/>
        </w:rPr>
        <w:t xml:space="preserve"> </w:t>
      </w:r>
      <w:r>
        <w:t>процессы</w:t>
      </w:r>
      <w:r>
        <w:rPr>
          <w:spacing w:val="1"/>
        </w:rPr>
        <w:t xml:space="preserve"> </w:t>
      </w:r>
      <w:r>
        <w:t>–</w:t>
      </w:r>
      <w:r>
        <w:rPr>
          <w:spacing w:val="1"/>
        </w:rPr>
        <w:t xml:space="preserve"> </w:t>
      </w:r>
      <w:r>
        <w:t>процессы,</w:t>
      </w:r>
      <w:r>
        <w:rPr>
          <w:spacing w:val="1"/>
        </w:rPr>
        <w:t xml:space="preserve"> </w:t>
      </w:r>
      <w:r>
        <w:t>связанные</w:t>
      </w:r>
      <w:r>
        <w:rPr>
          <w:spacing w:val="1"/>
        </w:rPr>
        <w:t xml:space="preserve"> </w:t>
      </w:r>
      <w:r>
        <w:t>с</w:t>
      </w:r>
      <w:r>
        <w:rPr>
          <w:spacing w:val="1"/>
        </w:rPr>
        <w:t xml:space="preserve"> </w:t>
      </w:r>
      <w:r>
        <w:t>хранением,</w:t>
      </w:r>
      <w:r>
        <w:rPr>
          <w:spacing w:val="-67"/>
        </w:rPr>
        <w:t xml:space="preserve"> </w:t>
      </w:r>
      <w:r>
        <w:t>преобразованием</w:t>
      </w:r>
      <w:r>
        <w:rPr>
          <w:spacing w:val="-1"/>
        </w:rPr>
        <w:t xml:space="preserve"> </w:t>
      </w:r>
      <w:r>
        <w:t>и</w:t>
      </w:r>
      <w:r>
        <w:rPr>
          <w:spacing w:val="-3"/>
        </w:rPr>
        <w:t xml:space="preserve"> </w:t>
      </w:r>
      <w:r>
        <w:t>передачей данных.</w:t>
      </w:r>
    </w:p>
    <w:p w14:paraId="6F1B59EF">
      <w:pPr>
        <w:pStyle w:val="183"/>
        <w:numPr>
          <w:ilvl w:val="3"/>
          <w:numId w:val="3"/>
        </w:numPr>
        <w:tabs>
          <w:tab w:val="left" w:pos="1993"/>
        </w:tabs>
        <w:spacing w:line="321" w:lineRule="exact"/>
        <w:ind w:left="1992" w:hanging="1052"/>
        <w:rPr>
          <w:sz w:val="28"/>
        </w:rPr>
      </w:pPr>
      <w:r>
        <w:rPr>
          <w:sz w:val="28"/>
        </w:rPr>
        <w:t>Представление</w:t>
      </w:r>
      <w:r>
        <w:rPr>
          <w:spacing w:val="-6"/>
          <w:sz w:val="28"/>
        </w:rPr>
        <w:t xml:space="preserve"> </w:t>
      </w:r>
      <w:r>
        <w:rPr>
          <w:sz w:val="28"/>
        </w:rPr>
        <w:t>информации</w:t>
      </w:r>
    </w:p>
    <w:p w14:paraId="4DD76404">
      <w:pPr>
        <w:pStyle w:val="23"/>
        <w:spacing w:before="156" w:line="360" w:lineRule="auto"/>
        <w:ind w:right="240"/>
      </w:pPr>
      <w:r>
        <w:t>Символ.</w:t>
      </w:r>
      <w:r>
        <w:rPr>
          <w:spacing w:val="1"/>
        </w:rPr>
        <w:t xml:space="preserve"> </w:t>
      </w:r>
      <w:r>
        <w:t>Алфавит.</w:t>
      </w:r>
      <w:r>
        <w:rPr>
          <w:spacing w:val="1"/>
        </w:rPr>
        <w:t xml:space="preserve"> </w:t>
      </w:r>
      <w:r>
        <w:t>Мощность</w:t>
      </w:r>
      <w:r>
        <w:rPr>
          <w:spacing w:val="1"/>
        </w:rPr>
        <w:t xml:space="preserve"> </w:t>
      </w:r>
      <w:r>
        <w:t>алфавита.</w:t>
      </w:r>
      <w:r>
        <w:rPr>
          <w:spacing w:val="1"/>
        </w:rPr>
        <w:t xml:space="preserve"> </w:t>
      </w:r>
      <w:r>
        <w:t>Разнообразие</w:t>
      </w:r>
      <w:r>
        <w:rPr>
          <w:spacing w:val="1"/>
        </w:rPr>
        <w:t xml:space="preserve"> </w:t>
      </w:r>
      <w:r>
        <w:t>языков</w:t>
      </w:r>
      <w:r>
        <w:rPr>
          <w:spacing w:val="1"/>
        </w:rPr>
        <w:t xml:space="preserve"> </w:t>
      </w:r>
      <w:r>
        <w:t>и</w:t>
      </w:r>
      <w:r>
        <w:rPr>
          <w:spacing w:val="1"/>
        </w:rPr>
        <w:t xml:space="preserve"> </w:t>
      </w:r>
      <w:r>
        <w:t>алфавитов.</w:t>
      </w:r>
      <w:r>
        <w:rPr>
          <w:spacing w:val="-67"/>
        </w:rPr>
        <w:t xml:space="preserve"> </w:t>
      </w:r>
      <w:r>
        <w:t>Естественные и формальные языки. Алфавит текстов на русском языке. Двоичный</w:t>
      </w:r>
      <w:r>
        <w:rPr>
          <w:spacing w:val="1"/>
        </w:rPr>
        <w:t xml:space="preserve"> </w:t>
      </w:r>
      <w:r>
        <w:t>алфавит.</w:t>
      </w:r>
      <w:r>
        <w:rPr>
          <w:spacing w:val="1"/>
        </w:rPr>
        <w:t xml:space="preserve"> </w:t>
      </w:r>
      <w:r>
        <w:t>Количество</w:t>
      </w:r>
      <w:r>
        <w:rPr>
          <w:spacing w:val="1"/>
        </w:rPr>
        <w:t xml:space="preserve"> </w:t>
      </w:r>
      <w:r>
        <w:t>всевозможных</w:t>
      </w:r>
      <w:r>
        <w:rPr>
          <w:spacing w:val="1"/>
        </w:rPr>
        <w:t xml:space="preserve"> </w:t>
      </w:r>
      <w:r>
        <w:t>слов</w:t>
      </w:r>
      <w:r>
        <w:rPr>
          <w:spacing w:val="1"/>
        </w:rPr>
        <w:t xml:space="preserve"> </w:t>
      </w:r>
      <w:r>
        <w:t>(кодовых</w:t>
      </w:r>
      <w:r>
        <w:rPr>
          <w:spacing w:val="1"/>
        </w:rPr>
        <w:t xml:space="preserve"> </w:t>
      </w:r>
      <w:r>
        <w:t>комбинаций)</w:t>
      </w:r>
      <w:r>
        <w:rPr>
          <w:spacing w:val="1"/>
        </w:rPr>
        <w:t xml:space="preserve"> </w:t>
      </w:r>
      <w:r>
        <w:t>фиксированной</w:t>
      </w:r>
      <w:r>
        <w:rPr>
          <w:spacing w:val="1"/>
        </w:rPr>
        <w:t xml:space="preserve"> </w:t>
      </w:r>
      <w:r>
        <w:t>длины</w:t>
      </w:r>
      <w:r>
        <w:rPr>
          <w:spacing w:val="47"/>
        </w:rPr>
        <w:t xml:space="preserve"> </w:t>
      </w:r>
      <w:r>
        <w:t>в</w:t>
      </w:r>
      <w:r>
        <w:rPr>
          <w:spacing w:val="44"/>
        </w:rPr>
        <w:t xml:space="preserve"> </w:t>
      </w:r>
      <w:r>
        <w:t>двоичном</w:t>
      </w:r>
      <w:r>
        <w:rPr>
          <w:spacing w:val="44"/>
        </w:rPr>
        <w:t xml:space="preserve"> </w:t>
      </w:r>
      <w:r>
        <w:t>алфавите.</w:t>
      </w:r>
      <w:r>
        <w:rPr>
          <w:spacing w:val="46"/>
        </w:rPr>
        <w:t xml:space="preserve"> </w:t>
      </w:r>
      <w:r>
        <w:t>Преобразование</w:t>
      </w:r>
      <w:r>
        <w:rPr>
          <w:spacing w:val="47"/>
        </w:rPr>
        <w:t xml:space="preserve"> </w:t>
      </w:r>
      <w:r>
        <w:t>любого</w:t>
      </w:r>
      <w:r>
        <w:rPr>
          <w:spacing w:val="48"/>
        </w:rPr>
        <w:t xml:space="preserve"> </w:t>
      </w:r>
      <w:r>
        <w:t>алфавита</w:t>
      </w:r>
      <w:r>
        <w:rPr>
          <w:spacing w:val="47"/>
        </w:rPr>
        <w:t xml:space="preserve"> </w:t>
      </w:r>
      <w:r>
        <w:t>к</w:t>
      </w:r>
      <w:r>
        <w:rPr>
          <w:spacing w:val="45"/>
        </w:rPr>
        <w:t xml:space="preserve"> </w:t>
      </w:r>
      <w:r>
        <w:t>двоичному.</w:t>
      </w:r>
    </w:p>
    <w:p w14:paraId="1FF06356">
      <w:pPr>
        <w:pStyle w:val="23"/>
        <w:spacing w:before="4"/>
        <w:ind w:left="0" w:firstLine="0"/>
        <w:jc w:val="left"/>
        <w:rPr>
          <w:sz w:val="17"/>
        </w:rPr>
      </w:pPr>
    </w:p>
    <w:p w14:paraId="764B39F3">
      <w:pPr>
        <w:pStyle w:val="23"/>
        <w:spacing w:before="89" w:line="362" w:lineRule="auto"/>
        <w:ind w:right="249" w:firstLine="0"/>
      </w:pPr>
      <w:r>
        <w:t>Количество</w:t>
      </w:r>
      <w:r>
        <w:rPr>
          <w:spacing w:val="1"/>
        </w:rPr>
        <w:t xml:space="preserve"> </w:t>
      </w:r>
      <w:r>
        <w:t>различных</w:t>
      </w:r>
      <w:r>
        <w:rPr>
          <w:spacing w:val="1"/>
        </w:rPr>
        <w:t xml:space="preserve"> </w:t>
      </w:r>
      <w:r>
        <w:t>слов</w:t>
      </w:r>
      <w:r>
        <w:rPr>
          <w:spacing w:val="1"/>
        </w:rPr>
        <w:t xml:space="preserve"> </w:t>
      </w:r>
      <w:r>
        <w:t>фиксированной</w:t>
      </w:r>
      <w:r>
        <w:rPr>
          <w:spacing w:val="1"/>
        </w:rPr>
        <w:t xml:space="preserve"> </w:t>
      </w:r>
      <w:r>
        <w:t>длины</w:t>
      </w:r>
      <w:r>
        <w:rPr>
          <w:spacing w:val="1"/>
        </w:rPr>
        <w:t xml:space="preserve"> </w:t>
      </w:r>
      <w:r>
        <w:t>в</w:t>
      </w:r>
      <w:r>
        <w:rPr>
          <w:spacing w:val="1"/>
        </w:rPr>
        <w:t xml:space="preserve"> </w:t>
      </w:r>
      <w:r>
        <w:t>алфавите</w:t>
      </w:r>
      <w:r>
        <w:rPr>
          <w:spacing w:val="1"/>
        </w:rPr>
        <w:t xml:space="preserve"> </w:t>
      </w:r>
      <w:r>
        <w:t>определённой</w:t>
      </w:r>
      <w:r>
        <w:rPr>
          <w:spacing w:val="1"/>
        </w:rPr>
        <w:t xml:space="preserve"> </w:t>
      </w:r>
      <w:r>
        <w:t>мощности.</w:t>
      </w:r>
    </w:p>
    <w:p w14:paraId="07AAA9BD">
      <w:pPr>
        <w:pStyle w:val="23"/>
        <w:spacing w:line="360" w:lineRule="auto"/>
        <w:ind w:right="246"/>
      </w:pPr>
      <w:r>
        <w:t>Кодирование символов одного алфавита с помощью кодовых слов в другом</w:t>
      </w:r>
      <w:r>
        <w:rPr>
          <w:spacing w:val="1"/>
        </w:rPr>
        <w:t xml:space="preserve"> </w:t>
      </w:r>
      <w:r>
        <w:t>алфавите,</w:t>
      </w:r>
      <w:r>
        <w:rPr>
          <w:spacing w:val="-2"/>
        </w:rPr>
        <w:t xml:space="preserve"> </w:t>
      </w:r>
      <w:r>
        <w:t>кодовая таблица,</w:t>
      </w:r>
      <w:r>
        <w:rPr>
          <w:spacing w:val="-1"/>
        </w:rPr>
        <w:t xml:space="preserve"> </w:t>
      </w:r>
      <w:r>
        <w:t>декодирование.</w:t>
      </w:r>
    </w:p>
    <w:p w14:paraId="032BFDE6">
      <w:pPr>
        <w:pStyle w:val="23"/>
        <w:spacing w:line="362" w:lineRule="auto"/>
        <w:ind w:right="251"/>
      </w:pPr>
      <w:r>
        <w:t>Двоичный код. Представление данных в компьютере как текстов в двоичном</w:t>
      </w:r>
      <w:r>
        <w:rPr>
          <w:spacing w:val="1"/>
        </w:rPr>
        <w:t xml:space="preserve"> </w:t>
      </w:r>
      <w:r>
        <w:t>алфавите.</w:t>
      </w:r>
    </w:p>
    <w:p w14:paraId="54D2233E">
      <w:pPr>
        <w:pStyle w:val="23"/>
        <w:spacing w:line="360" w:lineRule="auto"/>
        <w:ind w:right="243"/>
      </w:pPr>
      <w:r>
        <w:t>Информационный</w:t>
      </w:r>
      <w:r>
        <w:rPr>
          <w:spacing w:val="1"/>
        </w:rPr>
        <w:t xml:space="preserve"> </w:t>
      </w:r>
      <w:r>
        <w:t>объём</w:t>
      </w:r>
      <w:r>
        <w:rPr>
          <w:spacing w:val="1"/>
        </w:rPr>
        <w:t xml:space="preserve"> </w:t>
      </w:r>
      <w:r>
        <w:t>данных.</w:t>
      </w:r>
      <w:r>
        <w:rPr>
          <w:spacing w:val="1"/>
        </w:rPr>
        <w:t xml:space="preserve"> </w:t>
      </w:r>
      <w:r>
        <w:t>Бит</w:t>
      </w:r>
      <w:r>
        <w:rPr>
          <w:spacing w:val="1"/>
        </w:rPr>
        <w:t xml:space="preserve"> </w:t>
      </w:r>
      <w:r>
        <w:t>–</w:t>
      </w:r>
      <w:r>
        <w:rPr>
          <w:spacing w:val="1"/>
        </w:rPr>
        <w:t xml:space="preserve"> </w:t>
      </w:r>
      <w:r>
        <w:t>минимальная</w:t>
      </w:r>
      <w:r>
        <w:rPr>
          <w:spacing w:val="1"/>
        </w:rPr>
        <w:t xml:space="preserve"> </w:t>
      </w:r>
      <w:r>
        <w:t>единица</w:t>
      </w:r>
      <w:r>
        <w:rPr>
          <w:spacing w:val="1"/>
        </w:rPr>
        <w:t xml:space="preserve"> </w:t>
      </w:r>
      <w:r>
        <w:t>количества</w:t>
      </w:r>
      <w:r>
        <w:rPr>
          <w:spacing w:val="1"/>
        </w:rPr>
        <w:t xml:space="preserve"> </w:t>
      </w:r>
      <w:r>
        <w:t>информации</w:t>
      </w:r>
      <w:r>
        <w:rPr>
          <w:spacing w:val="1"/>
        </w:rPr>
        <w:t xml:space="preserve"> </w:t>
      </w:r>
      <w:r>
        <w:t>–</w:t>
      </w:r>
      <w:r>
        <w:rPr>
          <w:spacing w:val="1"/>
        </w:rPr>
        <w:t xml:space="preserve"> </w:t>
      </w:r>
      <w:r>
        <w:t>двоичный</w:t>
      </w:r>
      <w:r>
        <w:rPr>
          <w:spacing w:val="1"/>
        </w:rPr>
        <w:t xml:space="preserve"> </w:t>
      </w:r>
      <w:r>
        <w:t>разряд.</w:t>
      </w:r>
      <w:r>
        <w:rPr>
          <w:spacing w:val="1"/>
        </w:rPr>
        <w:t xml:space="preserve"> </w:t>
      </w:r>
      <w:r>
        <w:t>Единицы</w:t>
      </w:r>
      <w:r>
        <w:rPr>
          <w:spacing w:val="1"/>
        </w:rPr>
        <w:t xml:space="preserve"> </w:t>
      </w:r>
      <w:r>
        <w:t>измерения</w:t>
      </w:r>
      <w:r>
        <w:rPr>
          <w:spacing w:val="1"/>
        </w:rPr>
        <w:t xml:space="preserve"> </w:t>
      </w:r>
      <w:r>
        <w:t>информационного</w:t>
      </w:r>
      <w:r>
        <w:rPr>
          <w:spacing w:val="1"/>
        </w:rPr>
        <w:t xml:space="preserve"> </w:t>
      </w:r>
      <w:r>
        <w:t>объёма</w:t>
      </w:r>
      <w:r>
        <w:rPr>
          <w:spacing w:val="1"/>
        </w:rPr>
        <w:t xml:space="preserve"> </w:t>
      </w:r>
      <w:r>
        <w:t>данных.</w:t>
      </w:r>
      <w:r>
        <w:rPr>
          <w:spacing w:val="-2"/>
        </w:rPr>
        <w:t xml:space="preserve"> </w:t>
      </w:r>
      <w:r>
        <w:t>Бит,</w:t>
      </w:r>
      <w:r>
        <w:rPr>
          <w:spacing w:val="-4"/>
        </w:rPr>
        <w:t xml:space="preserve"> </w:t>
      </w:r>
      <w:r>
        <w:t>байт,</w:t>
      </w:r>
      <w:r>
        <w:rPr>
          <w:spacing w:val="-1"/>
        </w:rPr>
        <w:t xml:space="preserve"> </w:t>
      </w:r>
      <w:r>
        <w:t>килобайт,</w:t>
      </w:r>
      <w:r>
        <w:rPr>
          <w:spacing w:val="-1"/>
        </w:rPr>
        <w:t xml:space="preserve"> </w:t>
      </w:r>
      <w:r>
        <w:t>мегабайт,</w:t>
      </w:r>
      <w:r>
        <w:rPr>
          <w:spacing w:val="-2"/>
        </w:rPr>
        <w:t xml:space="preserve"> </w:t>
      </w:r>
      <w:r>
        <w:t>гигабайт.</w:t>
      </w:r>
    </w:p>
    <w:p w14:paraId="080772EF">
      <w:pPr>
        <w:pStyle w:val="23"/>
        <w:ind w:left="941" w:firstLine="0"/>
      </w:pPr>
      <w:r>
        <w:t>Скорость</w:t>
      </w:r>
      <w:r>
        <w:rPr>
          <w:spacing w:val="-4"/>
        </w:rPr>
        <w:t xml:space="preserve"> </w:t>
      </w:r>
      <w:r>
        <w:t>передачи</w:t>
      </w:r>
      <w:r>
        <w:rPr>
          <w:spacing w:val="-6"/>
        </w:rPr>
        <w:t xml:space="preserve"> </w:t>
      </w:r>
      <w:r>
        <w:t>данных.</w:t>
      </w:r>
      <w:r>
        <w:rPr>
          <w:spacing w:val="-4"/>
        </w:rPr>
        <w:t xml:space="preserve"> </w:t>
      </w:r>
      <w:r>
        <w:t>Единицы</w:t>
      </w:r>
      <w:r>
        <w:rPr>
          <w:spacing w:val="-2"/>
        </w:rPr>
        <w:t xml:space="preserve"> </w:t>
      </w:r>
      <w:r>
        <w:t>скорости</w:t>
      </w:r>
      <w:r>
        <w:rPr>
          <w:spacing w:val="-3"/>
        </w:rPr>
        <w:t xml:space="preserve"> </w:t>
      </w:r>
      <w:r>
        <w:t>передачи</w:t>
      </w:r>
      <w:r>
        <w:rPr>
          <w:spacing w:val="-5"/>
        </w:rPr>
        <w:t xml:space="preserve"> </w:t>
      </w:r>
      <w:r>
        <w:t>данных.</w:t>
      </w:r>
    </w:p>
    <w:p w14:paraId="6A881B16">
      <w:pPr>
        <w:pStyle w:val="23"/>
        <w:spacing w:before="151" w:line="360" w:lineRule="auto"/>
        <w:ind w:right="244"/>
      </w:pPr>
      <w:r>
        <w:t>Кодирование</w:t>
      </w:r>
      <w:r>
        <w:rPr>
          <w:spacing w:val="1"/>
        </w:rPr>
        <w:t xml:space="preserve"> </w:t>
      </w:r>
      <w:r>
        <w:t>текстов.</w:t>
      </w:r>
      <w:r>
        <w:rPr>
          <w:spacing w:val="1"/>
        </w:rPr>
        <w:t xml:space="preserve"> </w:t>
      </w:r>
      <w:r>
        <w:t>Равномерный</w:t>
      </w:r>
      <w:r>
        <w:rPr>
          <w:spacing w:val="1"/>
        </w:rPr>
        <w:t xml:space="preserve"> </w:t>
      </w:r>
      <w:r>
        <w:t>код.</w:t>
      </w:r>
      <w:r>
        <w:rPr>
          <w:spacing w:val="1"/>
        </w:rPr>
        <w:t xml:space="preserve"> </w:t>
      </w:r>
      <w:r>
        <w:t>Неравномерный</w:t>
      </w:r>
      <w:r>
        <w:rPr>
          <w:spacing w:val="1"/>
        </w:rPr>
        <w:t xml:space="preserve"> </w:t>
      </w:r>
      <w:r>
        <w:t>код.</w:t>
      </w:r>
      <w:r>
        <w:rPr>
          <w:spacing w:val="1"/>
        </w:rPr>
        <w:t xml:space="preserve"> </w:t>
      </w:r>
      <w:r>
        <w:t>Кодировка</w:t>
      </w:r>
      <w:r>
        <w:rPr>
          <w:spacing w:val="1"/>
        </w:rPr>
        <w:t xml:space="preserve"> </w:t>
      </w:r>
      <w:r>
        <w:t>ASCII. Восьмибитные кодировки. Понятие о кодировках UNICODE. Декодирование</w:t>
      </w:r>
      <w:r>
        <w:rPr>
          <w:spacing w:val="1"/>
        </w:rPr>
        <w:t xml:space="preserve"> </w:t>
      </w:r>
      <w:r>
        <w:t>сообщений</w:t>
      </w:r>
      <w:r>
        <w:rPr>
          <w:spacing w:val="1"/>
        </w:rPr>
        <w:t xml:space="preserve"> </w:t>
      </w:r>
      <w:r>
        <w:t>с</w:t>
      </w:r>
      <w:r>
        <w:rPr>
          <w:spacing w:val="1"/>
        </w:rPr>
        <w:t xml:space="preserve"> </w:t>
      </w:r>
      <w:r>
        <w:t>использованием</w:t>
      </w:r>
      <w:r>
        <w:rPr>
          <w:spacing w:val="1"/>
        </w:rPr>
        <w:t xml:space="preserve"> </w:t>
      </w:r>
      <w:r>
        <w:t>равномерного</w:t>
      </w:r>
      <w:r>
        <w:rPr>
          <w:spacing w:val="1"/>
        </w:rPr>
        <w:t xml:space="preserve"> </w:t>
      </w:r>
      <w:r>
        <w:t>и</w:t>
      </w:r>
      <w:r>
        <w:rPr>
          <w:spacing w:val="1"/>
        </w:rPr>
        <w:t xml:space="preserve"> </w:t>
      </w:r>
      <w:r>
        <w:t>неравномерного</w:t>
      </w:r>
      <w:r>
        <w:rPr>
          <w:spacing w:val="1"/>
        </w:rPr>
        <w:t xml:space="preserve"> </w:t>
      </w:r>
      <w:r>
        <w:t>кода.</w:t>
      </w:r>
      <w:r>
        <w:rPr>
          <w:spacing w:val="1"/>
        </w:rPr>
        <w:t xml:space="preserve"> </w:t>
      </w:r>
      <w:r>
        <w:t>Информационный</w:t>
      </w:r>
      <w:r>
        <w:rPr>
          <w:spacing w:val="-4"/>
        </w:rPr>
        <w:t xml:space="preserve"> </w:t>
      </w:r>
      <w:r>
        <w:t>объём текста.</w:t>
      </w:r>
    </w:p>
    <w:p w14:paraId="69B324F8">
      <w:pPr>
        <w:pStyle w:val="23"/>
        <w:ind w:left="941" w:firstLine="0"/>
      </w:pPr>
      <w:r>
        <w:t>Искажение</w:t>
      </w:r>
      <w:r>
        <w:rPr>
          <w:spacing w:val="-5"/>
        </w:rPr>
        <w:t xml:space="preserve"> </w:t>
      </w:r>
      <w:r>
        <w:t>информации</w:t>
      </w:r>
      <w:r>
        <w:rPr>
          <w:spacing w:val="-2"/>
        </w:rPr>
        <w:t xml:space="preserve"> </w:t>
      </w:r>
      <w:r>
        <w:t>при</w:t>
      </w:r>
      <w:r>
        <w:rPr>
          <w:spacing w:val="-2"/>
        </w:rPr>
        <w:t xml:space="preserve"> </w:t>
      </w:r>
      <w:r>
        <w:t>передаче.</w:t>
      </w:r>
    </w:p>
    <w:p w14:paraId="72B45371">
      <w:pPr>
        <w:pStyle w:val="23"/>
        <w:spacing w:before="161" w:line="360" w:lineRule="auto"/>
        <w:ind w:right="252"/>
      </w:pPr>
      <w:r>
        <w:t>Общее представление о цифровом представлении аудиовизуальных и других</w:t>
      </w:r>
      <w:r>
        <w:rPr>
          <w:spacing w:val="1"/>
        </w:rPr>
        <w:t xml:space="preserve"> </w:t>
      </w:r>
      <w:r>
        <w:t>непрерывных</w:t>
      </w:r>
      <w:r>
        <w:rPr>
          <w:spacing w:val="-4"/>
        </w:rPr>
        <w:t xml:space="preserve"> </w:t>
      </w:r>
      <w:r>
        <w:t>данных.</w:t>
      </w:r>
    </w:p>
    <w:p w14:paraId="4F3D147E">
      <w:pPr>
        <w:pStyle w:val="23"/>
        <w:spacing w:line="321" w:lineRule="exact"/>
        <w:ind w:left="941" w:firstLine="0"/>
      </w:pPr>
      <w:r>
        <w:t>Кодирование</w:t>
      </w:r>
      <w:r>
        <w:rPr>
          <w:spacing w:val="55"/>
        </w:rPr>
        <w:t xml:space="preserve"> </w:t>
      </w:r>
      <w:r>
        <w:t>цвета.</w:t>
      </w:r>
      <w:r>
        <w:rPr>
          <w:spacing w:val="52"/>
        </w:rPr>
        <w:t xml:space="preserve"> </w:t>
      </w:r>
      <w:r>
        <w:t>Цветовые</w:t>
      </w:r>
      <w:r>
        <w:rPr>
          <w:spacing w:val="54"/>
        </w:rPr>
        <w:t xml:space="preserve"> </w:t>
      </w:r>
      <w:r>
        <w:t>модели.</w:t>
      </w:r>
      <w:r>
        <w:rPr>
          <w:spacing w:val="54"/>
        </w:rPr>
        <w:t xml:space="preserve"> </w:t>
      </w:r>
      <w:r>
        <w:t>Модель</w:t>
      </w:r>
      <w:r>
        <w:rPr>
          <w:spacing w:val="54"/>
        </w:rPr>
        <w:t xml:space="preserve"> </w:t>
      </w:r>
      <w:r>
        <w:t>RGB.</w:t>
      </w:r>
      <w:r>
        <w:rPr>
          <w:spacing w:val="54"/>
        </w:rPr>
        <w:t xml:space="preserve"> </w:t>
      </w:r>
      <w:r>
        <w:t>Глубина</w:t>
      </w:r>
      <w:r>
        <w:rPr>
          <w:spacing w:val="56"/>
        </w:rPr>
        <w:t xml:space="preserve"> </w:t>
      </w:r>
      <w:r>
        <w:t>кодирования.</w:t>
      </w:r>
    </w:p>
    <w:p w14:paraId="0B5B08CE">
      <w:pPr>
        <w:pStyle w:val="23"/>
        <w:spacing w:before="162"/>
        <w:ind w:firstLine="0"/>
        <w:jc w:val="left"/>
      </w:pPr>
      <w:r>
        <w:t>Палитра.</w:t>
      </w:r>
    </w:p>
    <w:p w14:paraId="6BE0D86D">
      <w:pPr>
        <w:pStyle w:val="23"/>
        <w:tabs>
          <w:tab w:val="left" w:pos="2409"/>
          <w:tab w:val="left" w:pos="2823"/>
          <w:tab w:val="left" w:pos="4294"/>
          <w:tab w:val="left" w:pos="6304"/>
          <w:tab w:val="left" w:pos="8208"/>
          <w:tab w:val="left" w:pos="9547"/>
        </w:tabs>
        <w:spacing w:before="161" w:line="360" w:lineRule="auto"/>
        <w:ind w:right="249"/>
        <w:jc w:val="left"/>
      </w:pPr>
      <w:r>
        <w:t>Растровое</w:t>
      </w:r>
      <w:r>
        <w:tab/>
      </w:r>
      <w:r>
        <w:t>и</w:t>
      </w:r>
      <w:r>
        <w:tab/>
      </w:r>
      <w:r>
        <w:t>векторное</w:t>
      </w:r>
      <w:r>
        <w:tab/>
      </w:r>
      <w:r>
        <w:t>представление</w:t>
      </w:r>
      <w:r>
        <w:tab/>
      </w:r>
      <w:r>
        <w:t>изображений.</w:t>
      </w:r>
      <w:r>
        <w:tab/>
      </w:r>
      <w:r>
        <w:t>Пиксель.</w:t>
      </w:r>
      <w:r>
        <w:tab/>
      </w:r>
      <w:r>
        <w:rPr>
          <w:spacing w:val="-1"/>
        </w:rPr>
        <w:t>Оценка</w:t>
      </w:r>
      <w:r>
        <w:rPr>
          <w:spacing w:val="-67"/>
        </w:rPr>
        <w:t xml:space="preserve"> </w:t>
      </w:r>
      <w:r>
        <w:t>информационного</w:t>
      </w:r>
      <w:r>
        <w:rPr>
          <w:spacing w:val="-1"/>
        </w:rPr>
        <w:t xml:space="preserve"> </w:t>
      </w:r>
      <w:r>
        <w:t>объёма</w:t>
      </w:r>
      <w:r>
        <w:rPr>
          <w:spacing w:val="-1"/>
        </w:rPr>
        <w:t xml:space="preserve"> </w:t>
      </w:r>
      <w:r>
        <w:t>графических</w:t>
      </w:r>
      <w:r>
        <w:rPr>
          <w:spacing w:val="-4"/>
        </w:rPr>
        <w:t xml:space="preserve"> </w:t>
      </w:r>
      <w:r>
        <w:t>данных</w:t>
      </w:r>
      <w:r>
        <w:rPr>
          <w:spacing w:val="-4"/>
        </w:rPr>
        <w:t xml:space="preserve"> </w:t>
      </w:r>
      <w:r>
        <w:t>для</w:t>
      </w:r>
      <w:r>
        <w:rPr>
          <w:spacing w:val="-1"/>
        </w:rPr>
        <w:t xml:space="preserve"> </w:t>
      </w:r>
      <w:r>
        <w:t>растрового</w:t>
      </w:r>
      <w:r>
        <w:rPr>
          <w:spacing w:val="-3"/>
        </w:rPr>
        <w:t xml:space="preserve"> </w:t>
      </w:r>
      <w:r>
        <w:t>изображения.</w:t>
      </w:r>
    </w:p>
    <w:p w14:paraId="1F9ED237">
      <w:pPr>
        <w:pStyle w:val="23"/>
        <w:spacing w:line="321" w:lineRule="exact"/>
        <w:ind w:left="941" w:firstLine="0"/>
        <w:jc w:val="left"/>
      </w:pPr>
      <w:r>
        <w:t>Кодирование</w:t>
      </w:r>
      <w:r>
        <w:rPr>
          <w:spacing w:val="-3"/>
        </w:rPr>
        <w:t xml:space="preserve"> </w:t>
      </w:r>
      <w:r>
        <w:t>звука.</w:t>
      </w:r>
      <w:r>
        <w:rPr>
          <w:spacing w:val="-2"/>
        </w:rPr>
        <w:t xml:space="preserve"> </w:t>
      </w:r>
      <w:r>
        <w:t>Разрядность</w:t>
      </w:r>
      <w:r>
        <w:rPr>
          <w:spacing w:val="-3"/>
        </w:rPr>
        <w:t xml:space="preserve"> </w:t>
      </w:r>
      <w:r>
        <w:t>и</w:t>
      </w:r>
      <w:r>
        <w:rPr>
          <w:spacing w:val="-6"/>
        </w:rPr>
        <w:t xml:space="preserve"> </w:t>
      </w:r>
      <w:r>
        <w:t>частота</w:t>
      </w:r>
      <w:r>
        <w:rPr>
          <w:spacing w:val="-2"/>
        </w:rPr>
        <w:t xml:space="preserve"> </w:t>
      </w:r>
      <w:r>
        <w:t>записи.</w:t>
      </w:r>
      <w:r>
        <w:rPr>
          <w:spacing w:val="-4"/>
        </w:rPr>
        <w:t xml:space="preserve"> </w:t>
      </w:r>
      <w:r>
        <w:t>Количество</w:t>
      </w:r>
      <w:r>
        <w:rPr>
          <w:spacing w:val="-2"/>
        </w:rPr>
        <w:t xml:space="preserve"> </w:t>
      </w:r>
      <w:r>
        <w:t>каналов</w:t>
      </w:r>
      <w:r>
        <w:rPr>
          <w:spacing w:val="-3"/>
        </w:rPr>
        <w:t xml:space="preserve"> </w:t>
      </w:r>
      <w:r>
        <w:t>записи.</w:t>
      </w:r>
    </w:p>
    <w:p w14:paraId="3EDE75A6">
      <w:pPr>
        <w:pStyle w:val="23"/>
        <w:tabs>
          <w:tab w:val="left" w:pos="2121"/>
          <w:tab w:val="left" w:pos="4373"/>
          <w:tab w:val="left" w:pos="6107"/>
          <w:tab w:val="left" w:pos="7650"/>
          <w:tab w:val="left" w:pos="8065"/>
          <w:tab w:val="left" w:pos="10290"/>
        </w:tabs>
        <w:spacing w:before="163" w:line="360" w:lineRule="auto"/>
        <w:ind w:right="243"/>
        <w:jc w:val="left"/>
      </w:pPr>
      <w:r>
        <w:t>Оценка</w:t>
      </w:r>
      <w:r>
        <w:tab/>
      </w:r>
      <w:r>
        <w:t>количественных</w:t>
      </w:r>
      <w:r>
        <w:tab/>
      </w:r>
      <w:r>
        <w:t>параметров,</w:t>
      </w:r>
      <w:r>
        <w:tab/>
      </w:r>
      <w:r>
        <w:t>связанных</w:t>
      </w:r>
      <w:r>
        <w:tab/>
      </w:r>
      <w:r>
        <w:t>с</w:t>
      </w:r>
      <w:r>
        <w:tab/>
      </w:r>
      <w:r>
        <w:t>представлением</w:t>
      </w:r>
      <w:r>
        <w:tab/>
      </w:r>
      <w:r>
        <w:rPr>
          <w:spacing w:val="-1"/>
        </w:rPr>
        <w:t>и</w:t>
      </w:r>
      <w:r>
        <w:rPr>
          <w:spacing w:val="-67"/>
        </w:rPr>
        <w:t xml:space="preserve"> </w:t>
      </w:r>
      <w:r>
        <w:t>хранением</w:t>
      </w:r>
      <w:r>
        <w:rPr>
          <w:spacing w:val="-1"/>
        </w:rPr>
        <w:t xml:space="preserve"> </w:t>
      </w:r>
      <w:r>
        <w:t>звуковых</w:t>
      </w:r>
      <w:r>
        <w:rPr>
          <w:spacing w:val="1"/>
        </w:rPr>
        <w:t xml:space="preserve"> </w:t>
      </w:r>
      <w:r>
        <w:t>файлов.</w:t>
      </w:r>
    </w:p>
    <w:p w14:paraId="78F13146">
      <w:pPr>
        <w:pStyle w:val="183"/>
        <w:numPr>
          <w:ilvl w:val="2"/>
          <w:numId w:val="3"/>
        </w:numPr>
        <w:tabs>
          <w:tab w:val="left" w:pos="1784"/>
        </w:tabs>
        <w:spacing w:line="321" w:lineRule="exact"/>
        <w:ind w:left="1783" w:hanging="843"/>
        <w:rPr>
          <w:sz w:val="28"/>
        </w:rPr>
      </w:pPr>
      <w:r>
        <w:rPr>
          <w:sz w:val="28"/>
        </w:rPr>
        <w:t>Информационные</w:t>
      </w:r>
      <w:r>
        <w:rPr>
          <w:spacing w:val="-6"/>
          <w:sz w:val="28"/>
        </w:rPr>
        <w:t xml:space="preserve"> </w:t>
      </w:r>
      <w:r>
        <w:rPr>
          <w:sz w:val="28"/>
        </w:rPr>
        <w:t>технологии.</w:t>
      </w:r>
    </w:p>
    <w:p w14:paraId="6F6C59FD">
      <w:pPr>
        <w:pStyle w:val="183"/>
        <w:numPr>
          <w:ilvl w:val="3"/>
          <w:numId w:val="3"/>
        </w:numPr>
        <w:tabs>
          <w:tab w:val="left" w:pos="1993"/>
        </w:tabs>
        <w:spacing w:before="160"/>
        <w:ind w:left="1992" w:hanging="1052"/>
        <w:jc w:val="left"/>
        <w:rPr>
          <w:sz w:val="28"/>
        </w:rPr>
      </w:pPr>
      <w:r>
        <w:rPr>
          <w:sz w:val="28"/>
        </w:rPr>
        <w:t>Текстовые</w:t>
      </w:r>
      <w:r>
        <w:rPr>
          <w:spacing w:val="-6"/>
          <w:sz w:val="28"/>
        </w:rPr>
        <w:t xml:space="preserve"> </w:t>
      </w:r>
      <w:r>
        <w:rPr>
          <w:sz w:val="28"/>
        </w:rPr>
        <w:t>документы.</w:t>
      </w:r>
    </w:p>
    <w:p w14:paraId="4F6D8D8B">
      <w:pPr>
        <w:pStyle w:val="23"/>
        <w:spacing w:before="163" w:line="360" w:lineRule="auto"/>
        <w:jc w:val="left"/>
      </w:pPr>
      <w:r>
        <w:t>Текстовые</w:t>
      </w:r>
      <w:r>
        <w:rPr>
          <w:spacing w:val="47"/>
        </w:rPr>
        <w:t xml:space="preserve"> </w:t>
      </w:r>
      <w:r>
        <w:t>документы</w:t>
      </w:r>
      <w:r>
        <w:rPr>
          <w:spacing w:val="50"/>
        </w:rPr>
        <w:t xml:space="preserve"> </w:t>
      </w:r>
      <w:r>
        <w:t>и</w:t>
      </w:r>
      <w:r>
        <w:rPr>
          <w:spacing w:val="48"/>
        </w:rPr>
        <w:t xml:space="preserve"> </w:t>
      </w:r>
      <w:r>
        <w:t>их</w:t>
      </w:r>
      <w:r>
        <w:rPr>
          <w:spacing w:val="51"/>
        </w:rPr>
        <w:t xml:space="preserve"> </w:t>
      </w:r>
      <w:r>
        <w:t>структурные</w:t>
      </w:r>
      <w:r>
        <w:rPr>
          <w:spacing w:val="51"/>
        </w:rPr>
        <w:t xml:space="preserve"> </w:t>
      </w:r>
      <w:r>
        <w:t>элементы</w:t>
      </w:r>
      <w:r>
        <w:rPr>
          <w:spacing w:val="50"/>
        </w:rPr>
        <w:t xml:space="preserve"> </w:t>
      </w:r>
      <w:r>
        <w:t>(страница,</w:t>
      </w:r>
      <w:r>
        <w:rPr>
          <w:spacing w:val="47"/>
        </w:rPr>
        <w:t xml:space="preserve"> </w:t>
      </w:r>
      <w:r>
        <w:t>абзац,</w:t>
      </w:r>
      <w:r>
        <w:rPr>
          <w:spacing w:val="49"/>
        </w:rPr>
        <w:t xml:space="preserve"> </w:t>
      </w:r>
      <w:r>
        <w:t>строка,</w:t>
      </w:r>
      <w:r>
        <w:rPr>
          <w:spacing w:val="-67"/>
        </w:rPr>
        <w:t xml:space="preserve"> </w:t>
      </w:r>
      <w:r>
        <w:t>слово,</w:t>
      </w:r>
      <w:r>
        <w:rPr>
          <w:spacing w:val="-1"/>
        </w:rPr>
        <w:t xml:space="preserve"> </w:t>
      </w:r>
      <w:r>
        <w:t>символ).</w:t>
      </w:r>
    </w:p>
    <w:p w14:paraId="60A0ECEE">
      <w:pPr>
        <w:pStyle w:val="23"/>
        <w:tabs>
          <w:tab w:val="left" w:pos="2603"/>
          <w:tab w:val="left" w:pos="4210"/>
          <w:tab w:val="left" w:pos="4724"/>
          <w:tab w:val="left" w:pos="6498"/>
          <w:tab w:val="left" w:pos="8009"/>
          <w:tab w:val="left" w:pos="10290"/>
        </w:tabs>
        <w:spacing w:line="360" w:lineRule="auto"/>
        <w:ind w:right="243"/>
        <w:jc w:val="left"/>
      </w:pPr>
      <w:r>
        <w:t>Текстовый</w:t>
      </w:r>
      <w:r>
        <w:tab/>
      </w:r>
      <w:r>
        <w:t>процессор</w:t>
      </w:r>
      <w:r>
        <w:tab/>
      </w:r>
      <w:r>
        <w:t>–</w:t>
      </w:r>
      <w:r>
        <w:tab/>
      </w:r>
      <w:r>
        <w:t>инструмент</w:t>
      </w:r>
      <w:r>
        <w:tab/>
      </w:r>
      <w:r>
        <w:t>создания,</w:t>
      </w:r>
      <w:r>
        <w:tab/>
      </w:r>
      <w:r>
        <w:t>редактирования</w:t>
      </w:r>
      <w:r>
        <w:tab/>
      </w:r>
      <w:r>
        <w:rPr>
          <w:spacing w:val="-1"/>
        </w:rPr>
        <w:t>и</w:t>
      </w:r>
      <w:r>
        <w:rPr>
          <w:spacing w:val="-67"/>
        </w:rPr>
        <w:t xml:space="preserve"> </w:t>
      </w:r>
      <w:r>
        <w:t>форматирования</w:t>
      </w:r>
      <w:r>
        <w:rPr>
          <w:spacing w:val="30"/>
        </w:rPr>
        <w:t xml:space="preserve"> </w:t>
      </w:r>
      <w:r>
        <w:t>текстов.</w:t>
      </w:r>
      <w:r>
        <w:rPr>
          <w:spacing w:val="28"/>
        </w:rPr>
        <w:t xml:space="preserve"> </w:t>
      </w:r>
      <w:r>
        <w:t>Правила</w:t>
      </w:r>
      <w:r>
        <w:rPr>
          <w:spacing w:val="30"/>
        </w:rPr>
        <w:t xml:space="preserve"> </w:t>
      </w:r>
      <w:r>
        <w:t>набора</w:t>
      </w:r>
      <w:r>
        <w:rPr>
          <w:spacing w:val="31"/>
        </w:rPr>
        <w:t xml:space="preserve"> </w:t>
      </w:r>
      <w:r>
        <w:t>текста.</w:t>
      </w:r>
      <w:r>
        <w:rPr>
          <w:spacing w:val="29"/>
        </w:rPr>
        <w:t xml:space="preserve"> </w:t>
      </w:r>
      <w:r>
        <w:t>Редактирование</w:t>
      </w:r>
      <w:r>
        <w:rPr>
          <w:spacing w:val="30"/>
        </w:rPr>
        <w:t xml:space="preserve"> </w:t>
      </w:r>
      <w:r>
        <w:t>текста.</w:t>
      </w:r>
      <w:r>
        <w:rPr>
          <w:spacing w:val="30"/>
        </w:rPr>
        <w:t xml:space="preserve"> </w:t>
      </w:r>
      <w:r>
        <w:t>Свойства</w:t>
      </w:r>
    </w:p>
    <w:p w14:paraId="4D7EB6FD">
      <w:pPr>
        <w:pStyle w:val="23"/>
        <w:spacing w:before="89" w:line="360" w:lineRule="auto"/>
        <w:ind w:right="248" w:firstLine="0"/>
      </w:pPr>
      <w:r>
        <w:t>символов.</w:t>
      </w:r>
      <w:r>
        <w:rPr>
          <w:spacing w:val="1"/>
        </w:rPr>
        <w:t xml:space="preserve"> </w:t>
      </w:r>
      <w:r>
        <w:t>Шрифт.</w:t>
      </w:r>
      <w:r>
        <w:rPr>
          <w:spacing w:val="1"/>
        </w:rPr>
        <w:t xml:space="preserve"> </w:t>
      </w:r>
      <w:r>
        <w:t>Типы</w:t>
      </w:r>
      <w:r>
        <w:rPr>
          <w:spacing w:val="1"/>
        </w:rPr>
        <w:t xml:space="preserve"> </w:t>
      </w:r>
      <w:r>
        <w:t>шрифтов</w:t>
      </w:r>
      <w:r>
        <w:rPr>
          <w:spacing w:val="1"/>
        </w:rPr>
        <w:t xml:space="preserve"> </w:t>
      </w:r>
      <w:r>
        <w:t>(рубленые,</w:t>
      </w:r>
      <w:r>
        <w:rPr>
          <w:spacing w:val="1"/>
        </w:rPr>
        <w:t xml:space="preserve"> </w:t>
      </w:r>
      <w:r>
        <w:t>с</w:t>
      </w:r>
      <w:r>
        <w:rPr>
          <w:spacing w:val="1"/>
        </w:rPr>
        <w:t xml:space="preserve"> </w:t>
      </w:r>
      <w:r>
        <w:t>засечками,</w:t>
      </w:r>
      <w:r>
        <w:rPr>
          <w:spacing w:val="1"/>
        </w:rPr>
        <w:t xml:space="preserve"> </w:t>
      </w:r>
      <w:r>
        <w:t>моноширинные).</w:t>
      </w:r>
      <w:r>
        <w:rPr>
          <w:spacing w:val="1"/>
        </w:rPr>
        <w:t xml:space="preserve"> </w:t>
      </w:r>
      <w:r>
        <w:t>Полужирное и курсивное начертание. Свойства абзацев: границы, абзацный отступ,</w:t>
      </w:r>
      <w:r>
        <w:rPr>
          <w:spacing w:val="1"/>
        </w:rPr>
        <w:t xml:space="preserve"> </w:t>
      </w:r>
      <w:r>
        <w:t>интервал,</w:t>
      </w:r>
      <w:r>
        <w:rPr>
          <w:spacing w:val="-3"/>
        </w:rPr>
        <w:t xml:space="preserve"> </w:t>
      </w:r>
      <w:r>
        <w:t>выравнивание.</w:t>
      </w:r>
      <w:r>
        <w:rPr>
          <w:spacing w:val="-2"/>
        </w:rPr>
        <w:t xml:space="preserve"> </w:t>
      </w:r>
      <w:r>
        <w:t>Параметры</w:t>
      </w:r>
      <w:r>
        <w:rPr>
          <w:spacing w:val="-1"/>
        </w:rPr>
        <w:t xml:space="preserve"> </w:t>
      </w:r>
      <w:r>
        <w:t>страницы.</w:t>
      </w:r>
      <w:r>
        <w:rPr>
          <w:spacing w:val="-2"/>
        </w:rPr>
        <w:t xml:space="preserve"> </w:t>
      </w:r>
      <w:r>
        <w:t>Стилевое</w:t>
      </w:r>
      <w:r>
        <w:rPr>
          <w:spacing w:val="-4"/>
        </w:rPr>
        <w:t xml:space="preserve"> </w:t>
      </w:r>
      <w:r>
        <w:t>форматирование.</w:t>
      </w:r>
    </w:p>
    <w:p w14:paraId="2E307A44">
      <w:pPr>
        <w:pStyle w:val="23"/>
        <w:spacing w:before="1"/>
        <w:ind w:left="941" w:firstLine="0"/>
      </w:pPr>
      <w:r>
        <w:t xml:space="preserve">Структурирование   </w:t>
      </w:r>
      <w:r>
        <w:rPr>
          <w:spacing w:val="58"/>
        </w:rPr>
        <w:t xml:space="preserve"> </w:t>
      </w:r>
      <w:r>
        <w:t xml:space="preserve">информации    </w:t>
      </w:r>
      <w:r>
        <w:rPr>
          <w:spacing w:val="56"/>
        </w:rPr>
        <w:t xml:space="preserve"> </w:t>
      </w:r>
      <w:r>
        <w:t xml:space="preserve">с    </w:t>
      </w:r>
      <w:r>
        <w:rPr>
          <w:spacing w:val="57"/>
        </w:rPr>
        <w:t xml:space="preserve"> </w:t>
      </w:r>
      <w:r>
        <w:t xml:space="preserve">помощью    </w:t>
      </w:r>
      <w:r>
        <w:rPr>
          <w:spacing w:val="54"/>
        </w:rPr>
        <w:t xml:space="preserve"> </w:t>
      </w:r>
      <w:r>
        <w:t xml:space="preserve">списков    </w:t>
      </w:r>
      <w:r>
        <w:rPr>
          <w:spacing w:val="56"/>
        </w:rPr>
        <w:t xml:space="preserve"> </w:t>
      </w:r>
      <w:r>
        <w:t xml:space="preserve">и    </w:t>
      </w:r>
      <w:r>
        <w:rPr>
          <w:spacing w:val="58"/>
        </w:rPr>
        <w:t xml:space="preserve"> </w:t>
      </w:r>
      <w:r>
        <w:t>таблиц.</w:t>
      </w:r>
    </w:p>
    <w:p w14:paraId="3232AF25">
      <w:pPr>
        <w:pStyle w:val="23"/>
        <w:spacing w:before="161"/>
        <w:ind w:firstLine="0"/>
      </w:pPr>
      <w:r>
        <w:t>Многоуровневые</w:t>
      </w:r>
      <w:r>
        <w:rPr>
          <w:spacing w:val="-4"/>
        </w:rPr>
        <w:t xml:space="preserve"> </w:t>
      </w:r>
      <w:r>
        <w:t>списки.</w:t>
      </w:r>
      <w:r>
        <w:rPr>
          <w:spacing w:val="-4"/>
        </w:rPr>
        <w:t xml:space="preserve"> </w:t>
      </w:r>
      <w:r>
        <w:t>Добавление</w:t>
      </w:r>
      <w:r>
        <w:rPr>
          <w:spacing w:val="-3"/>
        </w:rPr>
        <w:t xml:space="preserve"> </w:t>
      </w:r>
      <w:r>
        <w:t>таблиц</w:t>
      </w:r>
      <w:r>
        <w:rPr>
          <w:spacing w:val="-4"/>
        </w:rPr>
        <w:t xml:space="preserve"> </w:t>
      </w:r>
      <w:r>
        <w:t>в</w:t>
      </w:r>
      <w:r>
        <w:rPr>
          <w:spacing w:val="-4"/>
        </w:rPr>
        <w:t xml:space="preserve"> </w:t>
      </w:r>
      <w:r>
        <w:t>текстовые</w:t>
      </w:r>
      <w:r>
        <w:rPr>
          <w:spacing w:val="-6"/>
        </w:rPr>
        <w:t xml:space="preserve"> </w:t>
      </w:r>
      <w:r>
        <w:t>документы.</w:t>
      </w:r>
    </w:p>
    <w:p w14:paraId="032CA57F">
      <w:pPr>
        <w:pStyle w:val="23"/>
        <w:spacing w:before="163" w:line="360" w:lineRule="auto"/>
        <w:ind w:right="246"/>
      </w:pPr>
      <w:r>
        <w:t>Вставка</w:t>
      </w:r>
      <w:r>
        <w:rPr>
          <w:spacing w:val="1"/>
        </w:rPr>
        <w:t xml:space="preserve"> </w:t>
      </w:r>
      <w:r>
        <w:t>изображений</w:t>
      </w:r>
      <w:r>
        <w:rPr>
          <w:spacing w:val="1"/>
        </w:rPr>
        <w:t xml:space="preserve"> </w:t>
      </w:r>
      <w:r>
        <w:t>в</w:t>
      </w:r>
      <w:r>
        <w:rPr>
          <w:spacing w:val="1"/>
        </w:rPr>
        <w:t xml:space="preserve"> </w:t>
      </w:r>
      <w:r>
        <w:t>текстовые</w:t>
      </w:r>
      <w:r>
        <w:rPr>
          <w:spacing w:val="1"/>
        </w:rPr>
        <w:t xml:space="preserve"> </w:t>
      </w:r>
      <w:r>
        <w:t>документы.</w:t>
      </w:r>
      <w:r>
        <w:rPr>
          <w:spacing w:val="1"/>
        </w:rPr>
        <w:t xml:space="preserve"> </w:t>
      </w:r>
      <w:r>
        <w:t>Обтекание</w:t>
      </w:r>
      <w:r>
        <w:rPr>
          <w:spacing w:val="1"/>
        </w:rPr>
        <w:t xml:space="preserve"> </w:t>
      </w:r>
      <w:r>
        <w:t>изображений</w:t>
      </w:r>
      <w:r>
        <w:rPr>
          <w:spacing w:val="1"/>
        </w:rPr>
        <w:t xml:space="preserve"> </w:t>
      </w:r>
      <w:r>
        <w:t>текстом. Включение в текстовый документ диаграмм, формул, нумерации страниц,</w:t>
      </w:r>
      <w:r>
        <w:rPr>
          <w:spacing w:val="1"/>
        </w:rPr>
        <w:t xml:space="preserve"> </w:t>
      </w:r>
      <w:r>
        <w:t>колонтитулов,</w:t>
      </w:r>
      <w:r>
        <w:rPr>
          <w:spacing w:val="-2"/>
        </w:rPr>
        <w:t xml:space="preserve"> </w:t>
      </w:r>
      <w:r>
        <w:t>ссылок</w:t>
      </w:r>
      <w:r>
        <w:rPr>
          <w:spacing w:val="1"/>
        </w:rPr>
        <w:t xml:space="preserve"> </w:t>
      </w:r>
      <w:r>
        <w:t>и</w:t>
      </w:r>
      <w:r>
        <w:rPr>
          <w:spacing w:val="-3"/>
        </w:rPr>
        <w:t xml:space="preserve"> </w:t>
      </w:r>
      <w:r>
        <w:t>других</w:t>
      </w:r>
      <w:r>
        <w:rPr>
          <w:spacing w:val="1"/>
        </w:rPr>
        <w:t xml:space="preserve"> </w:t>
      </w:r>
      <w:r>
        <w:t>элементов.</w:t>
      </w:r>
    </w:p>
    <w:p w14:paraId="512CCE14">
      <w:pPr>
        <w:pStyle w:val="23"/>
        <w:spacing w:line="360" w:lineRule="auto"/>
        <w:ind w:right="239"/>
      </w:pPr>
      <w:r>
        <w:t>Проверка</w:t>
      </w:r>
      <w:r>
        <w:rPr>
          <w:spacing w:val="1"/>
        </w:rPr>
        <w:t xml:space="preserve"> </w:t>
      </w:r>
      <w:r>
        <w:t>правописания.</w:t>
      </w:r>
      <w:r>
        <w:rPr>
          <w:spacing w:val="1"/>
        </w:rPr>
        <w:t xml:space="preserve"> </w:t>
      </w:r>
      <w:r>
        <w:t>Расстановка</w:t>
      </w:r>
      <w:r>
        <w:rPr>
          <w:spacing w:val="1"/>
        </w:rPr>
        <w:t xml:space="preserve"> </w:t>
      </w:r>
      <w:r>
        <w:t>переносов.</w:t>
      </w:r>
      <w:r>
        <w:rPr>
          <w:spacing w:val="1"/>
        </w:rPr>
        <w:t xml:space="preserve"> </w:t>
      </w:r>
      <w:r>
        <w:t>Голосовой</w:t>
      </w:r>
      <w:r>
        <w:rPr>
          <w:spacing w:val="1"/>
        </w:rPr>
        <w:t xml:space="preserve"> </w:t>
      </w:r>
      <w:r>
        <w:t>ввод</w:t>
      </w:r>
      <w:r>
        <w:rPr>
          <w:spacing w:val="1"/>
        </w:rPr>
        <w:t xml:space="preserve"> </w:t>
      </w:r>
      <w:r>
        <w:t>текста.</w:t>
      </w:r>
      <w:r>
        <w:rPr>
          <w:spacing w:val="1"/>
        </w:rPr>
        <w:t xml:space="preserve"> </w:t>
      </w:r>
      <w:r>
        <w:t>Оптическое распознавание текста. Компьютерный перевод. Использование сервисов</w:t>
      </w:r>
      <w:r>
        <w:rPr>
          <w:spacing w:val="-67"/>
        </w:rPr>
        <w:t xml:space="preserve"> </w:t>
      </w:r>
      <w:r>
        <w:t>Интернете</w:t>
      </w:r>
      <w:r>
        <w:rPr>
          <w:spacing w:val="-3"/>
        </w:rPr>
        <w:t xml:space="preserve"> </w:t>
      </w:r>
      <w:r>
        <w:t>для обработки</w:t>
      </w:r>
      <w:r>
        <w:rPr>
          <w:spacing w:val="1"/>
        </w:rPr>
        <w:t xml:space="preserve"> </w:t>
      </w:r>
      <w:r>
        <w:t>текста.</w:t>
      </w:r>
    </w:p>
    <w:p w14:paraId="2B4B4825">
      <w:pPr>
        <w:pStyle w:val="183"/>
        <w:numPr>
          <w:ilvl w:val="3"/>
          <w:numId w:val="3"/>
        </w:numPr>
        <w:tabs>
          <w:tab w:val="left" w:pos="1993"/>
        </w:tabs>
        <w:ind w:left="1992" w:hanging="1052"/>
        <w:rPr>
          <w:sz w:val="28"/>
        </w:rPr>
      </w:pPr>
      <w:r>
        <w:rPr>
          <w:sz w:val="28"/>
        </w:rPr>
        <w:t>Компьютерная</w:t>
      </w:r>
      <w:r>
        <w:rPr>
          <w:spacing w:val="-3"/>
          <w:sz w:val="28"/>
        </w:rPr>
        <w:t xml:space="preserve"> </w:t>
      </w:r>
      <w:r>
        <w:rPr>
          <w:sz w:val="28"/>
        </w:rPr>
        <w:t>графика.</w:t>
      </w:r>
    </w:p>
    <w:p w14:paraId="506F9AAC">
      <w:pPr>
        <w:pStyle w:val="23"/>
        <w:spacing w:before="160" w:line="362" w:lineRule="auto"/>
        <w:ind w:right="248"/>
      </w:pPr>
      <w:r>
        <w:t>Знакомство с графическими редакторами. Растровые рисунки. Использование</w:t>
      </w:r>
      <w:r>
        <w:rPr>
          <w:spacing w:val="1"/>
        </w:rPr>
        <w:t xml:space="preserve"> </w:t>
      </w:r>
      <w:r>
        <w:t>графических</w:t>
      </w:r>
      <w:r>
        <w:rPr>
          <w:spacing w:val="-4"/>
        </w:rPr>
        <w:t xml:space="preserve"> </w:t>
      </w:r>
      <w:r>
        <w:t>примитивов.</w:t>
      </w:r>
    </w:p>
    <w:p w14:paraId="1D74FE99">
      <w:pPr>
        <w:pStyle w:val="23"/>
        <w:spacing w:line="360" w:lineRule="auto"/>
        <w:ind w:right="240"/>
      </w:pPr>
      <w:r>
        <w:t>Операции</w:t>
      </w:r>
      <w:r>
        <w:rPr>
          <w:spacing w:val="1"/>
        </w:rPr>
        <w:t xml:space="preserve"> </w:t>
      </w:r>
      <w:r>
        <w:t>редактирования</w:t>
      </w:r>
      <w:r>
        <w:rPr>
          <w:spacing w:val="1"/>
        </w:rPr>
        <w:t xml:space="preserve"> </w:t>
      </w:r>
      <w:r>
        <w:t>графических</w:t>
      </w:r>
      <w:r>
        <w:rPr>
          <w:spacing w:val="1"/>
        </w:rPr>
        <w:t xml:space="preserve"> </w:t>
      </w:r>
      <w:r>
        <w:t>объектов,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цифровых</w:t>
      </w:r>
      <w:r>
        <w:rPr>
          <w:spacing w:val="1"/>
        </w:rPr>
        <w:t xml:space="preserve"> </w:t>
      </w:r>
      <w:r>
        <w:t>фотографий: изменение размера, обрезка, поворот, отражение, работа с областями</w:t>
      </w:r>
      <w:r>
        <w:rPr>
          <w:spacing w:val="1"/>
        </w:rPr>
        <w:t xml:space="preserve"> </w:t>
      </w:r>
      <w:r>
        <w:t>(выделение,</w:t>
      </w:r>
      <w:r>
        <w:rPr>
          <w:spacing w:val="1"/>
        </w:rPr>
        <w:t xml:space="preserve"> </w:t>
      </w:r>
      <w:r>
        <w:t>копирование,</w:t>
      </w:r>
      <w:r>
        <w:rPr>
          <w:spacing w:val="1"/>
        </w:rPr>
        <w:t xml:space="preserve"> </w:t>
      </w:r>
      <w:r>
        <w:t>заливка</w:t>
      </w:r>
      <w:r>
        <w:rPr>
          <w:spacing w:val="1"/>
        </w:rPr>
        <w:t xml:space="preserve"> </w:t>
      </w:r>
      <w:r>
        <w:t>цветом),</w:t>
      </w:r>
      <w:r>
        <w:rPr>
          <w:spacing w:val="1"/>
        </w:rPr>
        <w:t xml:space="preserve"> </w:t>
      </w:r>
      <w:r>
        <w:t>коррекция</w:t>
      </w:r>
      <w:r>
        <w:rPr>
          <w:spacing w:val="1"/>
        </w:rPr>
        <w:t xml:space="preserve"> </w:t>
      </w:r>
      <w:r>
        <w:t>цвета,</w:t>
      </w:r>
      <w:r>
        <w:rPr>
          <w:spacing w:val="1"/>
        </w:rPr>
        <w:t xml:space="preserve"> </w:t>
      </w:r>
      <w:r>
        <w:t>яркости</w:t>
      </w:r>
      <w:r>
        <w:rPr>
          <w:spacing w:val="1"/>
        </w:rPr>
        <w:t xml:space="preserve"> </w:t>
      </w:r>
      <w:r>
        <w:t>и</w:t>
      </w:r>
      <w:r>
        <w:rPr>
          <w:spacing w:val="1"/>
        </w:rPr>
        <w:t xml:space="preserve"> </w:t>
      </w:r>
      <w:r>
        <w:t>контрастности.</w:t>
      </w:r>
    </w:p>
    <w:p w14:paraId="6F0F7AAD">
      <w:pPr>
        <w:pStyle w:val="23"/>
        <w:spacing w:line="360" w:lineRule="auto"/>
        <w:ind w:right="243"/>
      </w:pPr>
      <w:r>
        <w:t>Векторная графика. Создание векторных рисунков встроенными средствами</w:t>
      </w:r>
      <w:r>
        <w:rPr>
          <w:spacing w:val="1"/>
        </w:rPr>
        <w:t xml:space="preserve"> </w:t>
      </w:r>
      <w:r>
        <w:t>текстового процессора или других программ (приложений). Добавление векторных</w:t>
      </w:r>
      <w:r>
        <w:rPr>
          <w:spacing w:val="1"/>
        </w:rPr>
        <w:t xml:space="preserve"> </w:t>
      </w:r>
      <w:r>
        <w:t>рисунков</w:t>
      </w:r>
      <w:r>
        <w:rPr>
          <w:spacing w:val="-3"/>
        </w:rPr>
        <w:t xml:space="preserve"> </w:t>
      </w:r>
      <w:r>
        <w:t>в</w:t>
      </w:r>
      <w:r>
        <w:rPr>
          <w:spacing w:val="-2"/>
        </w:rPr>
        <w:t xml:space="preserve"> </w:t>
      </w:r>
      <w:r>
        <w:t>документы.</w:t>
      </w:r>
    </w:p>
    <w:p w14:paraId="4609E53B">
      <w:pPr>
        <w:pStyle w:val="183"/>
        <w:numPr>
          <w:ilvl w:val="3"/>
          <w:numId w:val="3"/>
        </w:numPr>
        <w:tabs>
          <w:tab w:val="left" w:pos="1993"/>
        </w:tabs>
        <w:spacing w:line="320" w:lineRule="exact"/>
        <w:ind w:left="1992" w:hanging="1052"/>
        <w:rPr>
          <w:sz w:val="28"/>
        </w:rPr>
      </w:pPr>
      <w:r>
        <w:rPr>
          <w:sz w:val="28"/>
        </w:rPr>
        <w:t>Мультимедийные</w:t>
      </w:r>
      <w:r>
        <w:rPr>
          <w:spacing w:val="-3"/>
          <w:sz w:val="28"/>
        </w:rPr>
        <w:t xml:space="preserve"> </w:t>
      </w:r>
      <w:r>
        <w:rPr>
          <w:sz w:val="28"/>
        </w:rPr>
        <w:t>презентации.</w:t>
      </w:r>
    </w:p>
    <w:p w14:paraId="361B5753">
      <w:pPr>
        <w:pStyle w:val="23"/>
        <w:spacing w:before="158" w:line="360" w:lineRule="auto"/>
        <w:ind w:right="250"/>
      </w:pPr>
      <w:r>
        <w:t>Подготовка мультимедийных презентаций. Слайд. Добавление на слайд текста</w:t>
      </w:r>
      <w:r>
        <w:rPr>
          <w:spacing w:val="-67"/>
        </w:rPr>
        <w:t xml:space="preserve"> </w:t>
      </w:r>
      <w:r>
        <w:t>и</w:t>
      </w:r>
      <w:r>
        <w:rPr>
          <w:spacing w:val="-1"/>
        </w:rPr>
        <w:t xml:space="preserve"> </w:t>
      </w:r>
      <w:r>
        <w:t>изображений.</w:t>
      </w:r>
      <w:r>
        <w:rPr>
          <w:spacing w:val="-1"/>
        </w:rPr>
        <w:t xml:space="preserve"> </w:t>
      </w:r>
      <w:r>
        <w:t>Работа с</w:t>
      </w:r>
      <w:r>
        <w:rPr>
          <w:spacing w:val="-1"/>
        </w:rPr>
        <w:t xml:space="preserve"> </w:t>
      </w:r>
      <w:r>
        <w:t>несколькими слайдами.</w:t>
      </w:r>
    </w:p>
    <w:p w14:paraId="7AE95008">
      <w:pPr>
        <w:pStyle w:val="23"/>
        <w:spacing w:line="321" w:lineRule="exact"/>
        <w:ind w:left="941" w:firstLine="0"/>
      </w:pPr>
      <w:r>
        <w:t>Добавление</w:t>
      </w:r>
      <w:r>
        <w:rPr>
          <w:spacing w:val="-7"/>
        </w:rPr>
        <w:t xml:space="preserve"> </w:t>
      </w:r>
      <w:r>
        <w:t>на</w:t>
      </w:r>
      <w:r>
        <w:rPr>
          <w:spacing w:val="-3"/>
        </w:rPr>
        <w:t xml:space="preserve"> </w:t>
      </w:r>
      <w:r>
        <w:t>слайд</w:t>
      </w:r>
      <w:r>
        <w:rPr>
          <w:spacing w:val="-3"/>
        </w:rPr>
        <w:t xml:space="preserve"> </w:t>
      </w:r>
      <w:r>
        <w:t>аудиовизуальных</w:t>
      </w:r>
      <w:r>
        <w:rPr>
          <w:spacing w:val="-6"/>
        </w:rPr>
        <w:t xml:space="preserve"> </w:t>
      </w:r>
      <w:r>
        <w:t>данных.</w:t>
      </w:r>
      <w:r>
        <w:rPr>
          <w:spacing w:val="-4"/>
        </w:rPr>
        <w:t xml:space="preserve"> </w:t>
      </w:r>
      <w:r>
        <w:t>Анимация.</w:t>
      </w:r>
      <w:r>
        <w:rPr>
          <w:spacing w:val="-4"/>
        </w:rPr>
        <w:t xml:space="preserve"> </w:t>
      </w:r>
      <w:r>
        <w:t>Гиперссылки.</w:t>
      </w:r>
    </w:p>
    <w:p w14:paraId="73B3EB21">
      <w:pPr>
        <w:pStyle w:val="183"/>
        <w:numPr>
          <w:ilvl w:val="1"/>
          <w:numId w:val="3"/>
        </w:numPr>
        <w:tabs>
          <w:tab w:val="left" w:pos="1573"/>
        </w:tabs>
        <w:spacing w:before="160"/>
        <w:ind w:left="1572" w:hanging="632"/>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8</w:t>
      </w:r>
      <w:r>
        <w:rPr>
          <w:spacing w:val="-1"/>
          <w:sz w:val="28"/>
        </w:rPr>
        <w:t xml:space="preserve"> </w:t>
      </w:r>
      <w:r>
        <w:rPr>
          <w:sz w:val="28"/>
        </w:rPr>
        <w:t>классе.</w:t>
      </w:r>
    </w:p>
    <w:p w14:paraId="0DD2BE6A">
      <w:pPr>
        <w:pStyle w:val="183"/>
        <w:numPr>
          <w:ilvl w:val="2"/>
          <w:numId w:val="3"/>
        </w:numPr>
        <w:tabs>
          <w:tab w:val="left" w:pos="1784"/>
        </w:tabs>
        <w:spacing w:before="163"/>
        <w:ind w:left="1783" w:hanging="843"/>
        <w:rPr>
          <w:sz w:val="28"/>
        </w:rPr>
      </w:pPr>
      <w:r>
        <w:rPr>
          <w:sz w:val="28"/>
        </w:rPr>
        <w:t>Теоретические</w:t>
      </w:r>
      <w:r>
        <w:rPr>
          <w:spacing w:val="-3"/>
          <w:sz w:val="28"/>
        </w:rPr>
        <w:t xml:space="preserve"> </w:t>
      </w:r>
      <w:r>
        <w:rPr>
          <w:sz w:val="28"/>
        </w:rPr>
        <w:t>основы</w:t>
      </w:r>
      <w:r>
        <w:rPr>
          <w:spacing w:val="-6"/>
          <w:sz w:val="28"/>
        </w:rPr>
        <w:t xml:space="preserve"> </w:t>
      </w:r>
      <w:r>
        <w:rPr>
          <w:sz w:val="28"/>
        </w:rPr>
        <w:t>информатики.</w:t>
      </w:r>
    </w:p>
    <w:p w14:paraId="002951BE">
      <w:pPr>
        <w:pStyle w:val="183"/>
        <w:numPr>
          <w:ilvl w:val="3"/>
          <w:numId w:val="3"/>
        </w:numPr>
        <w:tabs>
          <w:tab w:val="left" w:pos="1993"/>
        </w:tabs>
        <w:spacing w:before="161"/>
        <w:ind w:left="1992" w:hanging="1052"/>
        <w:jc w:val="left"/>
        <w:rPr>
          <w:sz w:val="28"/>
        </w:rPr>
      </w:pPr>
      <w:r>
        <w:rPr>
          <w:sz w:val="28"/>
        </w:rPr>
        <w:t>Системы</w:t>
      </w:r>
      <w:r>
        <w:rPr>
          <w:spacing w:val="-2"/>
          <w:sz w:val="28"/>
        </w:rPr>
        <w:t xml:space="preserve"> </w:t>
      </w:r>
      <w:r>
        <w:rPr>
          <w:sz w:val="28"/>
        </w:rPr>
        <w:t>счисления.</w:t>
      </w:r>
    </w:p>
    <w:p w14:paraId="5B4E09B6">
      <w:pPr>
        <w:pStyle w:val="23"/>
        <w:spacing w:before="160" w:line="360" w:lineRule="auto"/>
        <w:jc w:val="left"/>
      </w:pPr>
      <w:r>
        <w:t>Непозиционные</w:t>
      </w:r>
      <w:r>
        <w:rPr>
          <w:spacing w:val="26"/>
        </w:rPr>
        <w:t xml:space="preserve"> </w:t>
      </w:r>
      <w:r>
        <w:t>и</w:t>
      </w:r>
      <w:r>
        <w:rPr>
          <w:spacing w:val="23"/>
        </w:rPr>
        <w:t xml:space="preserve"> </w:t>
      </w:r>
      <w:r>
        <w:t>позиционные</w:t>
      </w:r>
      <w:r>
        <w:rPr>
          <w:spacing w:val="26"/>
        </w:rPr>
        <w:t xml:space="preserve"> </w:t>
      </w:r>
      <w:r>
        <w:t>системы</w:t>
      </w:r>
      <w:r>
        <w:rPr>
          <w:spacing w:val="26"/>
        </w:rPr>
        <w:t xml:space="preserve"> </w:t>
      </w:r>
      <w:r>
        <w:t>счисления.</w:t>
      </w:r>
      <w:r>
        <w:rPr>
          <w:spacing w:val="25"/>
        </w:rPr>
        <w:t xml:space="preserve"> </w:t>
      </w:r>
      <w:r>
        <w:t>Алфавит.</w:t>
      </w:r>
      <w:r>
        <w:rPr>
          <w:spacing w:val="24"/>
        </w:rPr>
        <w:t xml:space="preserve"> </w:t>
      </w:r>
      <w:r>
        <w:t>Основание.</w:t>
      </w:r>
      <w:r>
        <w:rPr>
          <w:spacing w:val="-67"/>
        </w:rPr>
        <w:t xml:space="preserve"> </w:t>
      </w:r>
      <w:r>
        <w:t>Развёрнутая</w:t>
      </w:r>
      <w:r>
        <w:rPr>
          <w:spacing w:val="10"/>
        </w:rPr>
        <w:t xml:space="preserve"> </w:t>
      </w:r>
      <w:r>
        <w:t>форма</w:t>
      </w:r>
      <w:r>
        <w:rPr>
          <w:spacing w:val="10"/>
        </w:rPr>
        <w:t xml:space="preserve"> </w:t>
      </w:r>
      <w:r>
        <w:t>записи</w:t>
      </w:r>
      <w:r>
        <w:rPr>
          <w:spacing w:val="10"/>
        </w:rPr>
        <w:t xml:space="preserve"> </w:t>
      </w:r>
      <w:r>
        <w:t>числа.</w:t>
      </w:r>
      <w:r>
        <w:rPr>
          <w:spacing w:val="10"/>
        </w:rPr>
        <w:t xml:space="preserve"> </w:t>
      </w:r>
      <w:r>
        <w:t>Перевод</w:t>
      </w:r>
      <w:r>
        <w:rPr>
          <w:spacing w:val="11"/>
        </w:rPr>
        <w:t xml:space="preserve"> </w:t>
      </w:r>
      <w:r>
        <w:t>в</w:t>
      </w:r>
      <w:r>
        <w:rPr>
          <w:spacing w:val="9"/>
        </w:rPr>
        <w:t xml:space="preserve"> </w:t>
      </w:r>
      <w:r>
        <w:t>десятичную</w:t>
      </w:r>
      <w:r>
        <w:rPr>
          <w:spacing w:val="9"/>
        </w:rPr>
        <w:t xml:space="preserve"> </w:t>
      </w:r>
      <w:r>
        <w:t>систему</w:t>
      </w:r>
      <w:r>
        <w:rPr>
          <w:spacing w:val="7"/>
        </w:rPr>
        <w:t xml:space="preserve"> </w:t>
      </w:r>
      <w:r>
        <w:t>чисел,</w:t>
      </w:r>
      <w:r>
        <w:rPr>
          <w:spacing w:val="9"/>
        </w:rPr>
        <w:t xml:space="preserve"> </w:t>
      </w:r>
      <w:r>
        <w:t>записанных</w:t>
      </w:r>
    </w:p>
    <w:p w14:paraId="3F5DB90D">
      <w:pPr>
        <w:spacing w:line="360" w:lineRule="auto"/>
        <w:sectPr>
          <w:pgSz w:w="11910" w:h="16850"/>
          <w:pgMar w:top="820" w:right="320" w:bottom="280" w:left="900" w:header="571" w:footer="0" w:gutter="0"/>
          <w:cols w:space="720" w:num="1"/>
          <w:docGrid w:linePitch="360" w:charSpace="0"/>
        </w:sectPr>
      </w:pPr>
    </w:p>
    <w:p w14:paraId="3C6FF0EF">
      <w:pPr>
        <w:pStyle w:val="23"/>
        <w:spacing w:before="4"/>
        <w:ind w:left="0" w:firstLine="0"/>
        <w:jc w:val="left"/>
        <w:rPr>
          <w:sz w:val="17"/>
        </w:rPr>
      </w:pPr>
    </w:p>
    <w:p w14:paraId="7BE300DD">
      <w:pPr>
        <w:pStyle w:val="23"/>
        <w:spacing w:before="89"/>
        <w:ind w:firstLine="0"/>
        <w:jc w:val="left"/>
      </w:pPr>
      <w:r>
        <w:t>в</w:t>
      </w:r>
      <w:r>
        <w:rPr>
          <w:spacing w:val="-5"/>
        </w:rPr>
        <w:t xml:space="preserve"> </w:t>
      </w:r>
      <w:r>
        <w:t>других</w:t>
      </w:r>
      <w:r>
        <w:rPr>
          <w:spacing w:val="-1"/>
        </w:rPr>
        <w:t xml:space="preserve"> </w:t>
      </w:r>
      <w:r>
        <w:t>системах</w:t>
      </w:r>
      <w:r>
        <w:rPr>
          <w:spacing w:val="-1"/>
        </w:rPr>
        <w:t xml:space="preserve"> </w:t>
      </w:r>
      <w:r>
        <w:t>счисления.</w:t>
      </w:r>
    </w:p>
    <w:p w14:paraId="65623636">
      <w:pPr>
        <w:pStyle w:val="23"/>
        <w:spacing w:before="164"/>
        <w:ind w:left="941" w:firstLine="0"/>
      </w:pPr>
      <w:r>
        <w:t>Римская</w:t>
      </w:r>
      <w:r>
        <w:rPr>
          <w:spacing w:val="-2"/>
        </w:rPr>
        <w:t xml:space="preserve"> </w:t>
      </w:r>
      <w:r>
        <w:t>система</w:t>
      </w:r>
      <w:r>
        <w:rPr>
          <w:spacing w:val="-1"/>
        </w:rPr>
        <w:t xml:space="preserve"> </w:t>
      </w:r>
      <w:r>
        <w:t>счисления.</w:t>
      </w:r>
    </w:p>
    <w:p w14:paraId="02BC8EB7">
      <w:pPr>
        <w:pStyle w:val="23"/>
        <w:spacing w:before="160" w:line="360" w:lineRule="auto"/>
        <w:ind w:right="239"/>
      </w:pPr>
      <w:r>
        <w:t>Двоичная система счисления. Перевод целых чисел в пределах от 0 до 1024 в</w:t>
      </w:r>
      <w:r>
        <w:rPr>
          <w:spacing w:val="1"/>
        </w:rPr>
        <w:t xml:space="preserve"> </w:t>
      </w:r>
      <w:r>
        <w:t>двоичную систему счисления. Восьмеричная система счисления. Перевод чисел из</w:t>
      </w:r>
      <w:r>
        <w:rPr>
          <w:spacing w:val="1"/>
        </w:rPr>
        <w:t xml:space="preserve"> </w:t>
      </w:r>
      <w:r>
        <w:t>восьмеричной</w:t>
      </w:r>
      <w:r>
        <w:rPr>
          <w:spacing w:val="1"/>
        </w:rPr>
        <w:t xml:space="preserve"> </w:t>
      </w:r>
      <w:r>
        <w:t>системы</w:t>
      </w:r>
      <w:r>
        <w:rPr>
          <w:spacing w:val="1"/>
        </w:rPr>
        <w:t xml:space="preserve"> </w:t>
      </w:r>
      <w:r>
        <w:t>в</w:t>
      </w:r>
      <w:r>
        <w:rPr>
          <w:spacing w:val="1"/>
        </w:rPr>
        <w:t xml:space="preserve"> </w:t>
      </w:r>
      <w:r>
        <w:t>двоичную</w:t>
      </w:r>
      <w:r>
        <w:rPr>
          <w:spacing w:val="1"/>
        </w:rPr>
        <w:t xml:space="preserve"> </w:t>
      </w:r>
      <w:r>
        <w:t>и</w:t>
      </w:r>
      <w:r>
        <w:rPr>
          <w:spacing w:val="1"/>
        </w:rPr>
        <w:t xml:space="preserve"> </w:t>
      </w:r>
      <w:r>
        <w:t>десятичную</w:t>
      </w:r>
      <w:r>
        <w:rPr>
          <w:spacing w:val="1"/>
        </w:rPr>
        <w:t xml:space="preserve"> </w:t>
      </w:r>
      <w:r>
        <w:t>системы</w:t>
      </w:r>
      <w:r>
        <w:rPr>
          <w:spacing w:val="1"/>
        </w:rPr>
        <w:t xml:space="preserve"> </w:t>
      </w:r>
      <w:r>
        <w:t>и</w:t>
      </w:r>
      <w:r>
        <w:rPr>
          <w:spacing w:val="1"/>
        </w:rPr>
        <w:t xml:space="preserve"> </w:t>
      </w:r>
      <w:r>
        <w:t>обратно.</w:t>
      </w:r>
      <w:r>
        <w:rPr>
          <w:spacing w:val="1"/>
        </w:rPr>
        <w:t xml:space="preserve"> </w:t>
      </w:r>
      <w:r>
        <w:t>Шестнадцатеричная</w:t>
      </w:r>
      <w:r>
        <w:rPr>
          <w:spacing w:val="1"/>
        </w:rPr>
        <w:t xml:space="preserve"> </w:t>
      </w:r>
      <w:r>
        <w:t>система</w:t>
      </w:r>
      <w:r>
        <w:rPr>
          <w:spacing w:val="1"/>
        </w:rPr>
        <w:t xml:space="preserve"> </w:t>
      </w:r>
      <w:r>
        <w:t>счисления.</w:t>
      </w:r>
      <w:r>
        <w:rPr>
          <w:spacing w:val="1"/>
        </w:rPr>
        <w:t xml:space="preserve"> </w:t>
      </w:r>
      <w:r>
        <w:t>Перевод</w:t>
      </w:r>
      <w:r>
        <w:rPr>
          <w:spacing w:val="1"/>
        </w:rPr>
        <w:t xml:space="preserve"> </w:t>
      </w:r>
      <w:r>
        <w:t>чисел</w:t>
      </w:r>
      <w:r>
        <w:rPr>
          <w:spacing w:val="1"/>
        </w:rPr>
        <w:t xml:space="preserve"> </w:t>
      </w:r>
      <w:r>
        <w:t>из</w:t>
      </w:r>
      <w:r>
        <w:rPr>
          <w:spacing w:val="1"/>
        </w:rPr>
        <w:t xml:space="preserve"> </w:t>
      </w:r>
      <w:r>
        <w:t>шестнадцатеричной</w:t>
      </w:r>
      <w:r>
        <w:rPr>
          <w:spacing w:val="1"/>
        </w:rPr>
        <w:t xml:space="preserve"> </w:t>
      </w:r>
      <w:r>
        <w:t>системы</w:t>
      </w:r>
      <w:r>
        <w:rPr>
          <w:spacing w:val="-1"/>
        </w:rPr>
        <w:t xml:space="preserve"> </w:t>
      </w:r>
      <w:r>
        <w:t>в</w:t>
      </w:r>
      <w:r>
        <w:rPr>
          <w:spacing w:val="-2"/>
        </w:rPr>
        <w:t xml:space="preserve"> </w:t>
      </w:r>
      <w:r>
        <w:t>двоичную,</w:t>
      </w:r>
      <w:r>
        <w:rPr>
          <w:spacing w:val="-1"/>
        </w:rPr>
        <w:t xml:space="preserve"> </w:t>
      </w:r>
      <w:r>
        <w:t>восьмеричную</w:t>
      </w:r>
      <w:r>
        <w:rPr>
          <w:spacing w:val="-2"/>
        </w:rPr>
        <w:t xml:space="preserve"> </w:t>
      </w:r>
      <w:r>
        <w:t>и</w:t>
      </w:r>
      <w:r>
        <w:rPr>
          <w:spacing w:val="1"/>
        </w:rPr>
        <w:t xml:space="preserve"> </w:t>
      </w:r>
      <w:r>
        <w:t>десятичную</w:t>
      </w:r>
      <w:r>
        <w:rPr>
          <w:spacing w:val="-1"/>
        </w:rPr>
        <w:t xml:space="preserve"> </w:t>
      </w:r>
      <w:r>
        <w:t>системы</w:t>
      </w:r>
      <w:r>
        <w:rPr>
          <w:spacing w:val="-1"/>
        </w:rPr>
        <w:t xml:space="preserve"> </w:t>
      </w:r>
      <w:r>
        <w:t>и</w:t>
      </w:r>
      <w:r>
        <w:rPr>
          <w:spacing w:val="-1"/>
        </w:rPr>
        <w:t xml:space="preserve"> </w:t>
      </w:r>
      <w:r>
        <w:t>обратно.</w:t>
      </w:r>
    </w:p>
    <w:p w14:paraId="471E28C0">
      <w:pPr>
        <w:pStyle w:val="23"/>
        <w:spacing w:line="322" w:lineRule="exact"/>
        <w:ind w:left="941" w:firstLine="0"/>
      </w:pPr>
      <w:r>
        <w:t>Арифметические</w:t>
      </w:r>
      <w:r>
        <w:rPr>
          <w:spacing w:val="-5"/>
        </w:rPr>
        <w:t xml:space="preserve"> </w:t>
      </w:r>
      <w:r>
        <w:t>операции</w:t>
      </w:r>
      <w:r>
        <w:rPr>
          <w:spacing w:val="-2"/>
        </w:rPr>
        <w:t xml:space="preserve"> </w:t>
      </w:r>
      <w:r>
        <w:t>в</w:t>
      </w:r>
      <w:r>
        <w:rPr>
          <w:spacing w:val="-2"/>
        </w:rPr>
        <w:t xml:space="preserve"> </w:t>
      </w:r>
      <w:r>
        <w:t>двоичной</w:t>
      </w:r>
      <w:r>
        <w:rPr>
          <w:spacing w:val="-2"/>
        </w:rPr>
        <w:t xml:space="preserve"> </w:t>
      </w:r>
      <w:r>
        <w:t>системе</w:t>
      </w:r>
      <w:r>
        <w:rPr>
          <w:spacing w:val="-1"/>
        </w:rPr>
        <w:t xml:space="preserve"> </w:t>
      </w:r>
      <w:r>
        <w:t>счисления.</w:t>
      </w:r>
    </w:p>
    <w:p w14:paraId="090E30B6">
      <w:pPr>
        <w:pStyle w:val="183"/>
        <w:numPr>
          <w:ilvl w:val="3"/>
          <w:numId w:val="3"/>
        </w:numPr>
        <w:tabs>
          <w:tab w:val="left" w:pos="1993"/>
        </w:tabs>
        <w:spacing w:before="160"/>
        <w:ind w:left="1992" w:hanging="1052"/>
        <w:rPr>
          <w:sz w:val="28"/>
        </w:rPr>
      </w:pPr>
      <w:r>
        <w:rPr>
          <w:sz w:val="28"/>
        </w:rPr>
        <w:t>Элементы</w:t>
      </w:r>
      <w:r>
        <w:rPr>
          <w:spacing w:val="-5"/>
          <w:sz w:val="28"/>
        </w:rPr>
        <w:t xml:space="preserve"> </w:t>
      </w:r>
      <w:r>
        <w:rPr>
          <w:sz w:val="28"/>
        </w:rPr>
        <w:t>математической</w:t>
      </w:r>
      <w:r>
        <w:rPr>
          <w:spacing w:val="-1"/>
          <w:sz w:val="28"/>
        </w:rPr>
        <w:t xml:space="preserve"> </w:t>
      </w:r>
      <w:r>
        <w:rPr>
          <w:sz w:val="28"/>
        </w:rPr>
        <w:t>логики.</w:t>
      </w:r>
    </w:p>
    <w:p w14:paraId="6EB2994D">
      <w:pPr>
        <w:pStyle w:val="23"/>
        <w:spacing w:before="164" w:line="360" w:lineRule="auto"/>
        <w:ind w:right="244"/>
      </w:pPr>
      <w:r>
        <w:t>Логические</w:t>
      </w:r>
      <w:r>
        <w:rPr>
          <w:spacing w:val="1"/>
        </w:rPr>
        <w:t xml:space="preserve"> </w:t>
      </w:r>
      <w:r>
        <w:t>высказывания.</w:t>
      </w:r>
      <w:r>
        <w:rPr>
          <w:spacing w:val="1"/>
        </w:rPr>
        <w:t xml:space="preserve"> </w:t>
      </w:r>
      <w:r>
        <w:t>Логические</w:t>
      </w:r>
      <w:r>
        <w:rPr>
          <w:spacing w:val="71"/>
        </w:rPr>
        <w:t xml:space="preserve"> </w:t>
      </w:r>
      <w:r>
        <w:t>значения</w:t>
      </w:r>
      <w:r>
        <w:rPr>
          <w:spacing w:val="71"/>
        </w:rPr>
        <w:t xml:space="preserve"> </w:t>
      </w:r>
      <w:r>
        <w:t>высказываний.</w:t>
      </w:r>
      <w:r>
        <w:rPr>
          <w:spacing w:val="1"/>
        </w:rPr>
        <w:t xml:space="preserve"> </w:t>
      </w:r>
      <w:r>
        <w:t>Элементарные и составные высказывания. Логические операции: «и» (конъюнкция,</w:t>
      </w:r>
      <w:r>
        <w:rPr>
          <w:spacing w:val="1"/>
        </w:rPr>
        <w:t xml:space="preserve"> </w:t>
      </w:r>
      <w:r>
        <w:t>логическое</w:t>
      </w:r>
      <w:r>
        <w:rPr>
          <w:spacing w:val="1"/>
        </w:rPr>
        <w:t xml:space="preserve"> </w:t>
      </w:r>
      <w:r>
        <w:t>умножение),</w:t>
      </w:r>
      <w:r>
        <w:rPr>
          <w:spacing w:val="1"/>
        </w:rPr>
        <w:t xml:space="preserve"> </w:t>
      </w:r>
      <w:r>
        <w:t>«или»</w:t>
      </w:r>
      <w:r>
        <w:rPr>
          <w:spacing w:val="1"/>
        </w:rPr>
        <w:t xml:space="preserve"> </w:t>
      </w:r>
      <w:r>
        <w:t>(дизъюнкция,</w:t>
      </w:r>
      <w:r>
        <w:rPr>
          <w:spacing w:val="1"/>
        </w:rPr>
        <w:t xml:space="preserve"> </w:t>
      </w:r>
      <w:r>
        <w:t>логическое</w:t>
      </w:r>
      <w:r>
        <w:rPr>
          <w:spacing w:val="1"/>
        </w:rPr>
        <w:t xml:space="preserve"> </w:t>
      </w:r>
      <w:r>
        <w:t>сложение),</w:t>
      </w:r>
      <w:r>
        <w:rPr>
          <w:spacing w:val="1"/>
        </w:rPr>
        <w:t xml:space="preserve"> </w:t>
      </w:r>
      <w:r>
        <w:t>«не»</w:t>
      </w:r>
      <w:r>
        <w:rPr>
          <w:spacing w:val="1"/>
        </w:rPr>
        <w:t xml:space="preserve"> </w:t>
      </w:r>
      <w:r>
        <w:t>(логическое отрицание). Приоритет логических операций. Определение истинности</w:t>
      </w:r>
      <w:r>
        <w:rPr>
          <w:spacing w:val="1"/>
        </w:rPr>
        <w:t xml:space="preserve"> </w:t>
      </w:r>
      <w:r>
        <w:t>составного</w:t>
      </w:r>
      <w:r>
        <w:rPr>
          <w:spacing w:val="1"/>
        </w:rPr>
        <w:t xml:space="preserve"> </w:t>
      </w:r>
      <w:r>
        <w:t>высказывания,</w:t>
      </w:r>
      <w:r>
        <w:rPr>
          <w:spacing w:val="1"/>
        </w:rPr>
        <w:t xml:space="preserve"> </w:t>
      </w:r>
      <w:r>
        <w:t>если</w:t>
      </w:r>
      <w:r>
        <w:rPr>
          <w:spacing w:val="1"/>
        </w:rPr>
        <w:t xml:space="preserve"> </w:t>
      </w:r>
      <w:r>
        <w:t>известны</w:t>
      </w:r>
      <w:r>
        <w:rPr>
          <w:spacing w:val="1"/>
        </w:rPr>
        <w:t xml:space="preserve"> </w:t>
      </w:r>
      <w:r>
        <w:t>значения</w:t>
      </w:r>
      <w:r>
        <w:rPr>
          <w:spacing w:val="1"/>
        </w:rPr>
        <w:t xml:space="preserve"> </w:t>
      </w:r>
      <w:r>
        <w:t>истинности</w:t>
      </w:r>
      <w:r>
        <w:rPr>
          <w:spacing w:val="1"/>
        </w:rPr>
        <w:t xml:space="preserve"> </w:t>
      </w:r>
      <w:r>
        <w:t>входящих</w:t>
      </w:r>
      <w:r>
        <w:rPr>
          <w:spacing w:val="1"/>
        </w:rPr>
        <w:t xml:space="preserve"> </w:t>
      </w:r>
      <w:r>
        <w:t>в</w:t>
      </w:r>
      <w:r>
        <w:rPr>
          <w:spacing w:val="1"/>
        </w:rPr>
        <w:t xml:space="preserve"> </w:t>
      </w:r>
      <w:r>
        <w:t>него</w:t>
      </w:r>
      <w:r>
        <w:rPr>
          <w:spacing w:val="1"/>
        </w:rPr>
        <w:t xml:space="preserve"> </w:t>
      </w:r>
      <w:r>
        <w:t>элементарных высказываний. Логические выражения. Правила записи логических</w:t>
      </w:r>
      <w:r>
        <w:rPr>
          <w:spacing w:val="1"/>
        </w:rPr>
        <w:t xml:space="preserve"> </w:t>
      </w:r>
      <w:r>
        <w:t>выражений.</w:t>
      </w:r>
      <w:r>
        <w:rPr>
          <w:spacing w:val="-2"/>
        </w:rPr>
        <w:t xml:space="preserve"> </w:t>
      </w:r>
      <w:r>
        <w:t>Построение</w:t>
      </w:r>
      <w:r>
        <w:rPr>
          <w:spacing w:val="-1"/>
        </w:rPr>
        <w:t xml:space="preserve"> </w:t>
      </w:r>
      <w:r>
        <w:t>таблиц</w:t>
      </w:r>
      <w:r>
        <w:rPr>
          <w:spacing w:val="-3"/>
        </w:rPr>
        <w:t xml:space="preserve"> </w:t>
      </w:r>
      <w:r>
        <w:t>истинности</w:t>
      </w:r>
      <w:r>
        <w:rPr>
          <w:spacing w:val="-1"/>
        </w:rPr>
        <w:t xml:space="preserve"> </w:t>
      </w:r>
      <w:r>
        <w:t>логических</w:t>
      </w:r>
      <w:r>
        <w:rPr>
          <w:spacing w:val="1"/>
        </w:rPr>
        <w:t xml:space="preserve"> </w:t>
      </w:r>
      <w:r>
        <w:t>выражений.</w:t>
      </w:r>
    </w:p>
    <w:p w14:paraId="74ECEBAA">
      <w:pPr>
        <w:pStyle w:val="23"/>
        <w:spacing w:line="321" w:lineRule="exact"/>
        <w:ind w:left="941" w:firstLine="0"/>
      </w:pPr>
      <w:r>
        <w:t>Логические</w:t>
      </w:r>
      <w:r>
        <w:rPr>
          <w:spacing w:val="-3"/>
        </w:rPr>
        <w:t xml:space="preserve"> </w:t>
      </w:r>
      <w:r>
        <w:t>элементы.</w:t>
      </w:r>
      <w:r>
        <w:rPr>
          <w:spacing w:val="-4"/>
        </w:rPr>
        <w:t xml:space="preserve"> </w:t>
      </w:r>
      <w:r>
        <w:t>Знакомство</w:t>
      </w:r>
      <w:r>
        <w:rPr>
          <w:spacing w:val="-2"/>
        </w:rPr>
        <w:t xml:space="preserve"> </w:t>
      </w:r>
      <w:r>
        <w:t>с</w:t>
      </w:r>
      <w:r>
        <w:rPr>
          <w:spacing w:val="-4"/>
        </w:rPr>
        <w:t xml:space="preserve"> </w:t>
      </w:r>
      <w:r>
        <w:t>логическими</w:t>
      </w:r>
      <w:r>
        <w:rPr>
          <w:spacing w:val="-2"/>
        </w:rPr>
        <w:t xml:space="preserve"> </w:t>
      </w:r>
      <w:r>
        <w:t>основами</w:t>
      </w:r>
      <w:r>
        <w:rPr>
          <w:spacing w:val="-6"/>
        </w:rPr>
        <w:t xml:space="preserve"> </w:t>
      </w:r>
      <w:r>
        <w:t>компьютера.</w:t>
      </w:r>
    </w:p>
    <w:p w14:paraId="4BBD535B">
      <w:pPr>
        <w:pStyle w:val="183"/>
        <w:numPr>
          <w:ilvl w:val="2"/>
          <w:numId w:val="3"/>
        </w:numPr>
        <w:tabs>
          <w:tab w:val="left" w:pos="1784"/>
        </w:tabs>
        <w:spacing w:before="160"/>
        <w:ind w:left="1783" w:hanging="843"/>
        <w:rPr>
          <w:sz w:val="28"/>
        </w:rPr>
      </w:pPr>
      <w:r>
        <w:rPr>
          <w:sz w:val="28"/>
        </w:rPr>
        <w:t>Алгоритмы</w:t>
      </w:r>
      <w:r>
        <w:rPr>
          <w:spacing w:val="-7"/>
          <w:sz w:val="28"/>
        </w:rPr>
        <w:t xml:space="preserve"> </w:t>
      </w:r>
      <w:r>
        <w:rPr>
          <w:sz w:val="28"/>
        </w:rPr>
        <w:t>и</w:t>
      </w:r>
      <w:r>
        <w:rPr>
          <w:spacing w:val="-5"/>
          <w:sz w:val="28"/>
        </w:rPr>
        <w:t xml:space="preserve"> </w:t>
      </w:r>
      <w:r>
        <w:rPr>
          <w:sz w:val="28"/>
        </w:rPr>
        <w:t>программирование.</w:t>
      </w:r>
    </w:p>
    <w:p w14:paraId="2E322BED">
      <w:pPr>
        <w:pStyle w:val="183"/>
        <w:numPr>
          <w:ilvl w:val="3"/>
          <w:numId w:val="3"/>
        </w:numPr>
        <w:tabs>
          <w:tab w:val="left" w:pos="1993"/>
        </w:tabs>
        <w:spacing w:before="163"/>
        <w:ind w:left="1992" w:hanging="1052"/>
        <w:rPr>
          <w:sz w:val="28"/>
        </w:rPr>
      </w:pPr>
      <w:r>
        <w:rPr>
          <w:sz w:val="28"/>
        </w:rPr>
        <w:t>Исполнители</w:t>
      </w:r>
      <w:r>
        <w:rPr>
          <w:spacing w:val="-5"/>
          <w:sz w:val="28"/>
        </w:rPr>
        <w:t xml:space="preserve"> </w:t>
      </w:r>
      <w:r>
        <w:rPr>
          <w:sz w:val="28"/>
        </w:rPr>
        <w:t>и</w:t>
      </w:r>
      <w:r>
        <w:rPr>
          <w:spacing w:val="-4"/>
          <w:sz w:val="28"/>
        </w:rPr>
        <w:t xml:space="preserve"> </w:t>
      </w:r>
      <w:r>
        <w:rPr>
          <w:sz w:val="28"/>
        </w:rPr>
        <w:t>алгоритмы.</w:t>
      </w:r>
      <w:r>
        <w:rPr>
          <w:spacing w:val="-4"/>
          <w:sz w:val="28"/>
        </w:rPr>
        <w:t xml:space="preserve"> </w:t>
      </w:r>
      <w:r>
        <w:rPr>
          <w:sz w:val="28"/>
        </w:rPr>
        <w:t>Алгоритмические</w:t>
      </w:r>
      <w:r>
        <w:rPr>
          <w:spacing w:val="-4"/>
          <w:sz w:val="28"/>
        </w:rPr>
        <w:t xml:space="preserve"> </w:t>
      </w:r>
      <w:r>
        <w:rPr>
          <w:sz w:val="28"/>
        </w:rPr>
        <w:t>конструкции.</w:t>
      </w:r>
    </w:p>
    <w:p w14:paraId="7B4B8EF0">
      <w:pPr>
        <w:pStyle w:val="23"/>
        <w:spacing w:before="160" w:line="360" w:lineRule="auto"/>
        <w:ind w:right="246"/>
      </w:pPr>
      <w:r>
        <w:t>Понятие алгоритма. Исполнители алгоритмов. Алгоритм как план управления</w:t>
      </w:r>
      <w:r>
        <w:rPr>
          <w:spacing w:val="1"/>
        </w:rPr>
        <w:t xml:space="preserve"> </w:t>
      </w:r>
      <w:r>
        <w:t>исполнителем.</w:t>
      </w:r>
    </w:p>
    <w:p w14:paraId="771677A8">
      <w:pPr>
        <w:pStyle w:val="23"/>
        <w:spacing w:line="362" w:lineRule="auto"/>
        <w:ind w:right="240"/>
      </w:pPr>
      <w:r>
        <w:t>Свойства</w:t>
      </w:r>
      <w:r>
        <w:rPr>
          <w:spacing w:val="1"/>
        </w:rPr>
        <w:t xml:space="preserve"> </w:t>
      </w:r>
      <w:r>
        <w:t>алгоритма.</w:t>
      </w:r>
      <w:r>
        <w:rPr>
          <w:spacing w:val="1"/>
        </w:rPr>
        <w:t xml:space="preserve"> </w:t>
      </w:r>
      <w:r>
        <w:t>Способы</w:t>
      </w:r>
      <w:r>
        <w:rPr>
          <w:spacing w:val="1"/>
        </w:rPr>
        <w:t xml:space="preserve"> </w:t>
      </w:r>
      <w:r>
        <w:t>записи</w:t>
      </w:r>
      <w:r>
        <w:rPr>
          <w:spacing w:val="1"/>
        </w:rPr>
        <w:t xml:space="preserve"> </w:t>
      </w:r>
      <w:r>
        <w:t>алгоритма</w:t>
      </w:r>
      <w:r>
        <w:rPr>
          <w:spacing w:val="1"/>
        </w:rPr>
        <w:t xml:space="preserve"> </w:t>
      </w:r>
      <w:r>
        <w:t>(словесный,</w:t>
      </w:r>
      <w:r>
        <w:rPr>
          <w:spacing w:val="1"/>
        </w:rPr>
        <w:t xml:space="preserve"> </w:t>
      </w:r>
      <w:r>
        <w:t>в</w:t>
      </w:r>
      <w:r>
        <w:rPr>
          <w:spacing w:val="1"/>
        </w:rPr>
        <w:t xml:space="preserve"> </w:t>
      </w:r>
      <w:r>
        <w:t>виде</w:t>
      </w:r>
      <w:r>
        <w:rPr>
          <w:spacing w:val="1"/>
        </w:rPr>
        <w:t xml:space="preserve"> </w:t>
      </w:r>
      <w:r>
        <w:t>блок-</w:t>
      </w:r>
      <w:r>
        <w:rPr>
          <w:spacing w:val="1"/>
        </w:rPr>
        <w:t xml:space="preserve"> </w:t>
      </w:r>
      <w:r>
        <w:t>схемы,</w:t>
      </w:r>
      <w:r>
        <w:rPr>
          <w:spacing w:val="-2"/>
        </w:rPr>
        <w:t xml:space="preserve"> </w:t>
      </w:r>
      <w:r>
        <w:t>программа).</w:t>
      </w:r>
    </w:p>
    <w:p w14:paraId="4F200F8B">
      <w:pPr>
        <w:pStyle w:val="23"/>
        <w:spacing w:line="360" w:lineRule="auto"/>
        <w:ind w:right="240"/>
      </w:pPr>
      <w:r>
        <w:t>Алгоритмические</w:t>
      </w:r>
      <w:r>
        <w:rPr>
          <w:spacing w:val="1"/>
        </w:rPr>
        <w:t xml:space="preserve"> </w:t>
      </w:r>
      <w:r>
        <w:t>конструкции.</w:t>
      </w:r>
      <w:r>
        <w:rPr>
          <w:spacing w:val="1"/>
        </w:rPr>
        <w:t xml:space="preserve"> </w:t>
      </w:r>
      <w:r>
        <w:t>Конструкция</w:t>
      </w:r>
      <w:r>
        <w:rPr>
          <w:spacing w:val="1"/>
        </w:rPr>
        <w:t xml:space="preserve"> </w:t>
      </w:r>
      <w:r>
        <w:t>«следование».</w:t>
      </w:r>
      <w:r>
        <w:rPr>
          <w:spacing w:val="1"/>
        </w:rPr>
        <w:t xml:space="preserve"> </w:t>
      </w:r>
      <w:r>
        <w:t>Линейный</w:t>
      </w:r>
      <w:r>
        <w:rPr>
          <w:spacing w:val="1"/>
        </w:rPr>
        <w:t xml:space="preserve"> </w:t>
      </w:r>
      <w:r>
        <w:t>алгоритм.</w:t>
      </w:r>
      <w:r>
        <w:rPr>
          <w:spacing w:val="1"/>
        </w:rPr>
        <w:t xml:space="preserve"> </w:t>
      </w:r>
      <w:r>
        <w:t>Ограниченность</w:t>
      </w:r>
      <w:r>
        <w:rPr>
          <w:spacing w:val="1"/>
        </w:rPr>
        <w:t xml:space="preserve"> </w:t>
      </w:r>
      <w:r>
        <w:t>линейных</w:t>
      </w:r>
      <w:r>
        <w:rPr>
          <w:spacing w:val="1"/>
        </w:rPr>
        <w:t xml:space="preserve"> </w:t>
      </w:r>
      <w:r>
        <w:t>алгоритмов:</w:t>
      </w:r>
      <w:r>
        <w:rPr>
          <w:spacing w:val="1"/>
        </w:rPr>
        <w:t xml:space="preserve"> </w:t>
      </w:r>
      <w:r>
        <w:t>невозможность</w:t>
      </w:r>
      <w:r>
        <w:rPr>
          <w:spacing w:val="1"/>
        </w:rPr>
        <w:t xml:space="preserve"> </w:t>
      </w:r>
      <w:r>
        <w:t>предусмотреть</w:t>
      </w:r>
      <w:r>
        <w:rPr>
          <w:spacing w:val="1"/>
        </w:rPr>
        <w:t xml:space="preserve"> </w:t>
      </w:r>
      <w:r>
        <w:t>зависимость</w:t>
      </w:r>
      <w:r>
        <w:rPr>
          <w:spacing w:val="-6"/>
        </w:rPr>
        <w:t xml:space="preserve"> </w:t>
      </w:r>
      <w:r>
        <w:t>последовательности</w:t>
      </w:r>
      <w:r>
        <w:rPr>
          <w:spacing w:val="-1"/>
        </w:rPr>
        <w:t xml:space="preserve"> </w:t>
      </w:r>
      <w:r>
        <w:t>выполняемых</w:t>
      </w:r>
      <w:r>
        <w:rPr>
          <w:spacing w:val="-1"/>
        </w:rPr>
        <w:t xml:space="preserve"> </w:t>
      </w:r>
      <w:r>
        <w:t>действий</w:t>
      </w:r>
      <w:r>
        <w:rPr>
          <w:spacing w:val="-4"/>
        </w:rPr>
        <w:t xml:space="preserve"> </w:t>
      </w:r>
      <w:r>
        <w:t>от</w:t>
      </w:r>
      <w:r>
        <w:rPr>
          <w:spacing w:val="-4"/>
        </w:rPr>
        <w:t xml:space="preserve"> </w:t>
      </w:r>
      <w:r>
        <w:t>исходных</w:t>
      </w:r>
      <w:r>
        <w:rPr>
          <w:spacing w:val="-5"/>
        </w:rPr>
        <w:t xml:space="preserve"> </w:t>
      </w:r>
      <w:r>
        <w:t>данных.</w:t>
      </w:r>
    </w:p>
    <w:p w14:paraId="14EFA7F9">
      <w:pPr>
        <w:pStyle w:val="23"/>
        <w:spacing w:line="360" w:lineRule="auto"/>
        <w:ind w:right="240"/>
      </w:pPr>
      <w:r>
        <w:t>Конструкция</w:t>
      </w:r>
      <w:r>
        <w:rPr>
          <w:spacing w:val="1"/>
        </w:rPr>
        <w:t xml:space="preserve"> </w:t>
      </w:r>
      <w:r>
        <w:t>«ветвление»:</w:t>
      </w:r>
      <w:r>
        <w:rPr>
          <w:spacing w:val="1"/>
        </w:rPr>
        <w:t xml:space="preserve"> </w:t>
      </w:r>
      <w:r>
        <w:t>полная</w:t>
      </w:r>
      <w:r>
        <w:rPr>
          <w:spacing w:val="1"/>
        </w:rPr>
        <w:t xml:space="preserve"> </w:t>
      </w:r>
      <w:r>
        <w:t>и</w:t>
      </w:r>
      <w:r>
        <w:rPr>
          <w:spacing w:val="1"/>
        </w:rPr>
        <w:t xml:space="preserve"> </w:t>
      </w:r>
      <w:r>
        <w:t>неполная</w:t>
      </w:r>
      <w:r>
        <w:rPr>
          <w:spacing w:val="1"/>
        </w:rPr>
        <w:t xml:space="preserve"> </w:t>
      </w:r>
      <w:r>
        <w:t>формы.</w:t>
      </w:r>
      <w:r>
        <w:rPr>
          <w:spacing w:val="1"/>
        </w:rPr>
        <w:t xml:space="preserve"> </w:t>
      </w:r>
      <w:r>
        <w:t>Выполнение</w:t>
      </w:r>
      <w:r>
        <w:rPr>
          <w:spacing w:val="1"/>
        </w:rPr>
        <w:t xml:space="preserve"> </w:t>
      </w:r>
      <w:r>
        <w:t>и</w:t>
      </w:r>
      <w:r>
        <w:rPr>
          <w:spacing w:val="1"/>
        </w:rPr>
        <w:t xml:space="preserve"> </w:t>
      </w:r>
      <w:r>
        <w:t>невыполнение</w:t>
      </w:r>
      <w:r>
        <w:rPr>
          <w:spacing w:val="1"/>
        </w:rPr>
        <w:t xml:space="preserve"> </w:t>
      </w:r>
      <w:r>
        <w:t>условия</w:t>
      </w:r>
      <w:r>
        <w:rPr>
          <w:spacing w:val="1"/>
        </w:rPr>
        <w:t xml:space="preserve"> </w:t>
      </w:r>
      <w:r>
        <w:t>(истинность</w:t>
      </w:r>
      <w:r>
        <w:rPr>
          <w:spacing w:val="1"/>
        </w:rPr>
        <w:t xml:space="preserve"> </w:t>
      </w:r>
      <w:r>
        <w:t>и</w:t>
      </w:r>
      <w:r>
        <w:rPr>
          <w:spacing w:val="1"/>
        </w:rPr>
        <w:t xml:space="preserve"> </w:t>
      </w:r>
      <w:r>
        <w:t>ложность</w:t>
      </w:r>
      <w:r>
        <w:rPr>
          <w:spacing w:val="1"/>
        </w:rPr>
        <w:t xml:space="preserve"> </w:t>
      </w:r>
      <w:r>
        <w:t>высказывания).</w:t>
      </w:r>
      <w:r>
        <w:rPr>
          <w:spacing w:val="1"/>
        </w:rPr>
        <w:t xml:space="preserve"> </w:t>
      </w:r>
      <w:r>
        <w:t>Простые</w:t>
      </w:r>
      <w:r>
        <w:rPr>
          <w:spacing w:val="71"/>
        </w:rPr>
        <w:t xml:space="preserve"> </w:t>
      </w:r>
      <w:r>
        <w:t>и</w:t>
      </w:r>
      <w:r>
        <w:rPr>
          <w:spacing w:val="1"/>
        </w:rPr>
        <w:t xml:space="preserve"> </w:t>
      </w:r>
      <w:r>
        <w:t>составные</w:t>
      </w:r>
      <w:r>
        <w:rPr>
          <w:spacing w:val="-1"/>
        </w:rPr>
        <w:t xml:space="preserve"> </w:t>
      </w:r>
      <w:r>
        <w:t>условия.</w:t>
      </w:r>
    </w:p>
    <w:p w14:paraId="0D4127AE">
      <w:pPr>
        <w:pStyle w:val="23"/>
        <w:spacing w:line="320" w:lineRule="exact"/>
        <w:ind w:left="941" w:firstLine="0"/>
      </w:pPr>
      <w:r>
        <w:t>Конструкция</w:t>
      </w:r>
      <w:r>
        <w:rPr>
          <w:spacing w:val="99"/>
        </w:rPr>
        <w:t xml:space="preserve"> </w:t>
      </w:r>
      <w:r>
        <w:t xml:space="preserve">«повторения»:  </w:t>
      </w:r>
      <w:r>
        <w:rPr>
          <w:spacing w:val="25"/>
        </w:rPr>
        <w:t xml:space="preserve"> </w:t>
      </w:r>
      <w:r>
        <w:t xml:space="preserve">циклы  </w:t>
      </w:r>
      <w:r>
        <w:rPr>
          <w:spacing w:val="23"/>
        </w:rPr>
        <w:t xml:space="preserve"> </w:t>
      </w:r>
      <w:r>
        <w:t xml:space="preserve">с  </w:t>
      </w:r>
      <w:r>
        <w:rPr>
          <w:spacing w:val="28"/>
        </w:rPr>
        <w:t xml:space="preserve"> </w:t>
      </w:r>
      <w:r>
        <w:t xml:space="preserve">заданным  </w:t>
      </w:r>
      <w:r>
        <w:rPr>
          <w:spacing w:val="25"/>
        </w:rPr>
        <w:t xml:space="preserve"> </w:t>
      </w:r>
      <w:r>
        <w:t xml:space="preserve">числом  </w:t>
      </w:r>
      <w:r>
        <w:rPr>
          <w:spacing w:val="26"/>
        </w:rPr>
        <w:t xml:space="preserve"> </w:t>
      </w:r>
      <w:r>
        <w:t xml:space="preserve">повторений,  </w:t>
      </w:r>
      <w:r>
        <w:rPr>
          <w:spacing w:val="30"/>
        </w:rPr>
        <w:t xml:space="preserve"> </w:t>
      </w:r>
      <w:r>
        <w:t>с</w:t>
      </w:r>
    </w:p>
    <w:p w14:paraId="02515E9D">
      <w:pPr>
        <w:spacing w:line="320" w:lineRule="exact"/>
        <w:sectPr>
          <w:pgSz w:w="11910" w:h="16850"/>
          <w:pgMar w:top="820" w:right="320" w:bottom="280" w:left="900" w:header="571" w:footer="0" w:gutter="0"/>
          <w:cols w:space="720" w:num="1"/>
          <w:docGrid w:linePitch="360" w:charSpace="0"/>
        </w:sectPr>
      </w:pPr>
    </w:p>
    <w:p w14:paraId="072819B4">
      <w:pPr>
        <w:pStyle w:val="23"/>
        <w:spacing w:before="4"/>
        <w:ind w:left="0" w:firstLine="0"/>
        <w:jc w:val="left"/>
        <w:rPr>
          <w:sz w:val="17"/>
        </w:rPr>
      </w:pPr>
    </w:p>
    <w:p w14:paraId="5FDBFE55">
      <w:pPr>
        <w:pStyle w:val="23"/>
        <w:spacing w:before="89"/>
        <w:ind w:firstLine="0"/>
      </w:pPr>
      <w:r>
        <w:t>условием</w:t>
      </w:r>
      <w:r>
        <w:rPr>
          <w:spacing w:val="-3"/>
        </w:rPr>
        <w:t xml:space="preserve"> </w:t>
      </w:r>
      <w:r>
        <w:t>выполнения,</w:t>
      </w:r>
      <w:r>
        <w:rPr>
          <w:spacing w:val="-3"/>
        </w:rPr>
        <w:t xml:space="preserve"> </w:t>
      </w:r>
      <w:r>
        <w:t>с</w:t>
      </w:r>
      <w:r>
        <w:rPr>
          <w:spacing w:val="-3"/>
        </w:rPr>
        <w:t xml:space="preserve"> </w:t>
      </w:r>
      <w:r>
        <w:t>переменной</w:t>
      </w:r>
      <w:r>
        <w:rPr>
          <w:spacing w:val="-3"/>
        </w:rPr>
        <w:t xml:space="preserve"> </w:t>
      </w:r>
      <w:r>
        <w:t>цикла.</w:t>
      </w:r>
    </w:p>
    <w:p w14:paraId="7D6FF668">
      <w:pPr>
        <w:pStyle w:val="23"/>
        <w:spacing w:before="164" w:line="360" w:lineRule="auto"/>
        <w:ind w:right="245"/>
      </w:pPr>
      <w:r>
        <w:t>Разработка</w:t>
      </w:r>
      <w:r>
        <w:rPr>
          <w:spacing w:val="1"/>
        </w:rPr>
        <w:t xml:space="preserve"> </w:t>
      </w:r>
      <w:r>
        <w:t>для</w:t>
      </w:r>
      <w:r>
        <w:rPr>
          <w:spacing w:val="1"/>
        </w:rPr>
        <w:t xml:space="preserve"> </w:t>
      </w:r>
      <w:r>
        <w:t>формального</w:t>
      </w:r>
      <w:r>
        <w:rPr>
          <w:spacing w:val="1"/>
        </w:rPr>
        <w:t xml:space="preserve"> </w:t>
      </w:r>
      <w:r>
        <w:t>исполнителя</w:t>
      </w:r>
      <w:r>
        <w:rPr>
          <w:spacing w:val="1"/>
        </w:rPr>
        <w:t xml:space="preserve"> </w:t>
      </w:r>
      <w:r>
        <w:t>алгоритма,</w:t>
      </w:r>
      <w:r>
        <w:rPr>
          <w:spacing w:val="1"/>
        </w:rPr>
        <w:t xml:space="preserve"> </w:t>
      </w:r>
      <w:r>
        <w:t>приводящего</w:t>
      </w:r>
      <w:r>
        <w:rPr>
          <w:spacing w:val="1"/>
        </w:rPr>
        <w:t xml:space="preserve"> </w:t>
      </w:r>
      <w:r>
        <w:t>к</w:t>
      </w:r>
      <w:r>
        <w:rPr>
          <w:spacing w:val="1"/>
        </w:rPr>
        <w:t xml:space="preserve"> </w:t>
      </w:r>
      <w:r>
        <w:t>требуемому результату при конкретных исходных данных. Разработка несложных</w:t>
      </w:r>
      <w:r>
        <w:rPr>
          <w:spacing w:val="1"/>
        </w:rPr>
        <w:t xml:space="preserve"> </w:t>
      </w:r>
      <w:r>
        <w:t>алгоритмов с использованием циклов и ветвлений для управления формальными</w:t>
      </w:r>
      <w:r>
        <w:rPr>
          <w:spacing w:val="1"/>
        </w:rPr>
        <w:t xml:space="preserve"> </w:t>
      </w:r>
      <w:r>
        <w:t>исполнителями, такими как Робот, Черепашка, Чертёжник. Выполнение алгоритмов</w:t>
      </w:r>
      <w:r>
        <w:rPr>
          <w:spacing w:val="1"/>
        </w:rPr>
        <w:t xml:space="preserve"> </w:t>
      </w:r>
      <w:r>
        <w:t>вручную и</w:t>
      </w:r>
      <w:r>
        <w:rPr>
          <w:spacing w:val="-1"/>
        </w:rPr>
        <w:t xml:space="preserve"> </w:t>
      </w:r>
      <w:r>
        <w:t>на</w:t>
      </w:r>
      <w:r>
        <w:rPr>
          <w:spacing w:val="-1"/>
        </w:rPr>
        <w:t xml:space="preserve"> </w:t>
      </w:r>
      <w:r>
        <w:t>компьютере.</w:t>
      </w:r>
      <w:r>
        <w:rPr>
          <w:spacing w:val="-1"/>
        </w:rPr>
        <w:t xml:space="preserve"> </w:t>
      </w:r>
      <w:r>
        <w:t>Синтаксические</w:t>
      </w:r>
      <w:r>
        <w:rPr>
          <w:spacing w:val="-1"/>
        </w:rPr>
        <w:t xml:space="preserve"> </w:t>
      </w:r>
      <w:r>
        <w:t>и</w:t>
      </w:r>
      <w:r>
        <w:rPr>
          <w:spacing w:val="-1"/>
        </w:rPr>
        <w:t xml:space="preserve"> </w:t>
      </w:r>
      <w:r>
        <w:t>логические</w:t>
      </w:r>
      <w:r>
        <w:rPr>
          <w:spacing w:val="-4"/>
        </w:rPr>
        <w:t xml:space="preserve"> </w:t>
      </w:r>
      <w:r>
        <w:t>ошибки. Отказы.</w:t>
      </w:r>
    </w:p>
    <w:p w14:paraId="334A0693">
      <w:pPr>
        <w:pStyle w:val="183"/>
        <w:numPr>
          <w:ilvl w:val="3"/>
          <w:numId w:val="3"/>
        </w:numPr>
        <w:tabs>
          <w:tab w:val="left" w:pos="1993"/>
        </w:tabs>
        <w:spacing w:line="322" w:lineRule="exact"/>
        <w:ind w:left="1992" w:hanging="1052"/>
        <w:rPr>
          <w:sz w:val="28"/>
        </w:rPr>
      </w:pPr>
      <w:r>
        <w:rPr>
          <w:sz w:val="28"/>
        </w:rPr>
        <w:t>Язык</w:t>
      </w:r>
      <w:r>
        <w:rPr>
          <w:spacing w:val="-6"/>
          <w:sz w:val="28"/>
        </w:rPr>
        <w:t xml:space="preserve"> </w:t>
      </w:r>
      <w:r>
        <w:rPr>
          <w:sz w:val="28"/>
        </w:rPr>
        <w:t>программирования.</w:t>
      </w:r>
    </w:p>
    <w:p w14:paraId="75B2F55C">
      <w:pPr>
        <w:pStyle w:val="23"/>
        <w:spacing w:before="160" w:line="360" w:lineRule="auto"/>
        <w:ind w:right="245"/>
      </w:pPr>
      <w:r>
        <w:t>Язык</w:t>
      </w:r>
      <w:r>
        <w:rPr>
          <w:spacing w:val="1"/>
        </w:rPr>
        <w:t xml:space="preserve"> </w:t>
      </w:r>
      <w:r>
        <w:t>программирования</w:t>
      </w:r>
      <w:r>
        <w:rPr>
          <w:spacing w:val="1"/>
        </w:rPr>
        <w:t xml:space="preserve"> </w:t>
      </w:r>
      <w:r>
        <w:t>(Python,</w:t>
      </w:r>
      <w:r>
        <w:rPr>
          <w:spacing w:val="1"/>
        </w:rPr>
        <w:t xml:space="preserve"> </w:t>
      </w:r>
      <w:r>
        <w:t>C++,</w:t>
      </w:r>
      <w:r>
        <w:rPr>
          <w:spacing w:val="1"/>
        </w:rPr>
        <w:t xml:space="preserve"> </w:t>
      </w:r>
      <w:r>
        <w:t>Паскаль,</w:t>
      </w:r>
      <w:r>
        <w:rPr>
          <w:spacing w:val="1"/>
        </w:rPr>
        <w:t xml:space="preserve"> </w:t>
      </w:r>
      <w:r>
        <w:t>Java,</w:t>
      </w:r>
      <w:r>
        <w:rPr>
          <w:spacing w:val="1"/>
        </w:rPr>
        <w:t xml:space="preserve"> </w:t>
      </w:r>
      <w:r>
        <w:t>C#,</w:t>
      </w:r>
      <w:r>
        <w:rPr>
          <w:spacing w:val="1"/>
        </w:rPr>
        <w:t xml:space="preserve"> </w:t>
      </w:r>
      <w:r>
        <w:t>Школьный</w:t>
      </w:r>
      <w:r>
        <w:rPr>
          <w:spacing w:val="1"/>
        </w:rPr>
        <w:t xml:space="preserve"> </w:t>
      </w:r>
      <w:r>
        <w:t>Алгоритмический</w:t>
      </w:r>
      <w:r>
        <w:rPr>
          <w:spacing w:val="-1"/>
        </w:rPr>
        <w:t xml:space="preserve"> </w:t>
      </w:r>
      <w:r>
        <w:t>Язык).</w:t>
      </w:r>
    </w:p>
    <w:p w14:paraId="341D46F5">
      <w:pPr>
        <w:pStyle w:val="23"/>
        <w:spacing w:before="2"/>
        <w:ind w:left="941" w:firstLine="0"/>
      </w:pPr>
      <w:r>
        <w:t>Система</w:t>
      </w:r>
      <w:r>
        <w:rPr>
          <w:spacing w:val="-4"/>
        </w:rPr>
        <w:t xml:space="preserve"> </w:t>
      </w:r>
      <w:r>
        <w:t>программирования:</w:t>
      </w:r>
      <w:r>
        <w:rPr>
          <w:spacing w:val="-5"/>
        </w:rPr>
        <w:t xml:space="preserve"> </w:t>
      </w:r>
      <w:r>
        <w:t>редактор</w:t>
      </w:r>
      <w:r>
        <w:rPr>
          <w:spacing w:val="-3"/>
        </w:rPr>
        <w:t xml:space="preserve"> </w:t>
      </w:r>
      <w:r>
        <w:t>текста</w:t>
      </w:r>
      <w:r>
        <w:rPr>
          <w:spacing w:val="-3"/>
        </w:rPr>
        <w:t xml:space="preserve"> </w:t>
      </w:r>
      <w:r>
        <w:t>программ,</w:t>
      </w:r>
      <w:r>
        <w:rPr>
          <w:spacing w:val="-5"/>
        </w:rPr>
        <w:t xml:space="preserve"> </w:t>
      </w:r>
      <w:r>
        <w:t>транслятор,</w:t>
      </w:r>
      <w:r>
        <w:rPr>
          <w:spacing w:val="-7"/>
        </w:rPr>
        <w:t xml:space="preserve"> </w:t>
      </w:r>
      <w:r>
        <w:t>отладчик.</w:t>
      </w:r>
    </w:p>
    <w:p w14:paraId="2EF112FE">
      <w:pPr>
        <w:pStyle w:val="23"/>
        <w:spacing w:before="160" w:line="360" w:lineRule="auto"/>
        <w:ind w:right="250"/>
      </w:pPr>
      <w:r>
        <w:t>Переменная:</w:t>
      </w:r>
      <w:r>
        <w:rPr>
          <w:spacing w:val="1"/>
        </w:rPr>
        <w:t xml:space="preserve"> </w:t>
      </w:r>
      <w:r>
        <w:t>тип,</w:t>
      </w:r>
      <w:r>
        <w:rPr>
          <w:spacing w:val="1"/>
        </w:rPr>
        <w:t xml:space="preserve"> </w:t>
      </w:r>
      <w:r>
        <w:t>имя,</w:t>
      </w:r>
      <w:r>
        <w:rPr>
          <w:spacing w:val="1"/>
        </w:rPr>
        <w:t xml:space="preserve"> </w:t>
      </w:r>
      <w:r>
        <w:t>значение.</w:t>
      </w:r>
      <w:r>
        <w:rPr>
          <w:spacing w:val="1"/>
        </w:rPr>
        <w:t xml:space="preserve"> </w:t>
      </w:r>
      <w:r>
        <w:t>Целые,</w:t>
      </w:r>
      <w:r>
        <w:rPr>
          <w:spacing w:val="1"/>
        </w:rPr>
        <w:t xml:space="preserve"> </w:t>
      </w:r>
      <w:r>
        <w:t>вещественные</w:t>
      </w:r>
      <w:r>
        <w:rPr>
          <w:spacing w:val="1"/>
        </w:rPr>
        <w:t xml:space="preserve"> </w:t>
      </w:r>
      <w:r>
        <w:t>и</w:t>
      </w:r>
      <w:r>
        <w:rPr>
          <w:spacing w:val="1"/>
        </w:rPr>
        <w:t xml:space="preserve"> </w:t>
      </w:r>
      <w:r>
        <w:t>символьные</w:t>
      </w:r>
      <w:r>
        <w:rPr>
          <w:spacing w:val="1"/>
        </w:rPr>
        <w:t xml:space="preserve"> </w:t>
      </w:r>
      <w:r>
        <w:t>переменные.</w:t>
      </w:r>
    </w:p>
    <w:p w14:paraId="328154BD">
      <w:pPr>
        <w:pStyle w:val="23"/>
        <w:spacing w:line="360" w:lineRule="auto"/>
        <w:ind w:right="240"/>
      </w:pPr>
      <w:r>
        <w:t>Оператор</w:t>
      </w:r>
      <w:r>
        <w:rPr>
          <w:spacing w:val="1"/>
        </w:rPr>
        <w:t xml:space="preserve"> </w:t>
      </w:r>
      <w:r>
        <w:t>присваивания.</w:t>
      </w:r>
      <w:r>
        <w:rPr>
          <w:spacing w:val="1"/>
        </w:rPr>
        <w:t xml:space="preserve"> </w:t>
      </w:r>
      <w:r>
        <w:t>Арифметические</w:t>
      </w:r>
      <w:r>
        <w:rPr>
          <w:spacing w:val="1"/>
        </w:rPr>
        <w:t xml:space="preserve"> </w:t>
      </w:r>
      <w:r>
        <w:t>выражения</w:t>
      </w:r>
      <w:r>
        <w:rPr>
          <w:spacing w:val="1"/>
        </w:rPr>
        <w:t xml:space="preserve"> </w:t>
      </w:r>
      <w:r>
        <w:t>и</w:t>
      </w:r>
      <w:r>
        <w:rPr>
          <w:spacing w:val="1"/>
        </w:rPr>
        <w:t xml:space="preserve"> </w:t>
      </w:r>
      <w:r>
        <w:t>порядок</w:t>
      </w:r>
      <w:r>
        <w:rPr>
          <w:spacing w:val="1"/>
        </w:rPr>
        <w:t xml:space="preserve"> </w:t>
      </w:r>
      <w:r>
        <w:t>их</w:t>
      </w:r>
      <w:r>
        <w:rPr>
          <w:spacing w:val="1"/>
        </w:rPr>
        <w:t xml:space="preserve"> </w:t>
      </w:r>
      <w:r>
        <w:t>вычисления.</w:t>
      </w:r>
      <w:r>
        <w:rPr>
          <w:spacing w:val="1"/>
        </w:rPr>
        <w:t xml:space="preserve"> </w:t>
      </w:r>
      <w:r>
        <w:t>Операции</w:t>
      </w:r>
      <w:r>
        <w:rPr>
          <w:spacing w:val="1"/>
        </w:rPr>
        <w:t xml:space="preserve"> </w:t>
      </w:r>
      <w:r>
        <w:t>с</w:t>
      </w:r>
      <w:r>
        <w:rPr>
          <w:spacing w:val="1"/>
        </w:rPr>
        <w:t xml:space="preserve"> </w:t>
      </w:r>
      <w:r>
        <w:t>целыми</w:t>
      </w:r>
      <w:r>
        <w:rPr>
          <w:spacing w:val="1"/>
        </w:rPr>
        <w:t xml:space="preserve"> </w:t>
      </w:r>
      <w:r>
        <w:t>числами:</w:t>
      </w:r>
      <w:r>
        <w:rPr>
          <w:spacing w:val="1"/>
        </w:rPr>
        <w:t xml:space="preserve"> </w:t>
      </w:r>
      <w:r>
        <w:t>целочисленное</w:t>
      </w:r>
      <w:r>
        <w:rPr>
          <w:spacing w:val="1"/>
        </w:rPr>
        <w:t xml:space="preserve"> </w:t>
      </w:r>
      <w:r>
        <w:t>деление,</w:t>
      </w:r>
      <w:r>
        <w:rPr>
          <w:spacing w:val="1"/>
        </w:rPr>
        <w:t xml:space="preserve"> </w:t>
      </w:r>
      <w:r>
        <w:t>остаток</w:t>
      </w:r>
      <w:r>
        <w:rPr>
          <w:spacing w:val="1"/>
        </w:rPr>
        <w:t xml:space="preserve"> </w:t>
      </w:r>
      <w:r>
        <w:t>от</w:t>
      </w:r>
      <w:r>
        <w:rPr>
          <w:spacing w:val="1"/>
        </w:rPr>
        <w:t xml:space="preserve"> </w:t>
      </w:r>
      <w:r>
        <w:t>деления.</w:t>
      </w:r>
    </w:p>
    <w:p w14:paraId="66E5EA05">
      <w:pPr>
        <w:pStyle w:val="23"/>
        <w:spacing w:line="360" w:lineRule="auto"/>
        <w:ind w:right="240"/>
      </w:pPr>
      <w:r>
        <w:t>Ветвления. Составные условия (запись логических выражений на изучаемом</w:t>
      </w:r>
      <w:r>
        <w:rPr>
          <w:spacing w:val="1"/>
        </w:rPr>
        <w:t xml:space="preserve"> </w:t>
      </w:r>
      <w:r>
        <w:t>языке</w:t>
      </w:r>
      <w:r>
        <w:rPr>
          <w:spacing w:val="1"/>
        </w:rPr>
        <w:t xml:space="preserve"> </w:t>
      </w:r>
      <w:r>
        <w:t>программирования).</w:t>
      </w:r>
      <w:r>
        <w:rPr>
          <w:spacing w:val="1"/>
        </w:rPr>
        <w:t xml:space="preserve"> </w:t>
      </w:r>
      <w:r>
        <w:t>Нахождение</w:t>
      </w:r>
      <w:r>
        <w:rPr>
          <w:spacing w:val="1"/>
        </w:rPr>
        <w:t xml:space="preserve"> </w:t>
      </w:r>
      <w:r>
        <w:t>минимума</w:t>
      </w:r>
      <w:r>
        <w:rPr>
          <w:spacing w:val="1"/>
        </w:rPr>
        <w:t xml:space="preserve"> </w:t>
      </w:r>
      <w:r>
        <w:t>и</w:t>
      </w:r>
      <w:r>
        <w:rPr>
          <w:spacing w:val="1"/>
        </w:rPr>
        <w:t xml:space="preserve"> </w:t>
      </w:r>
      <w:r>
        <w:t>максимума</w:t>
      </w:r>
      <w:r>
        <w:rPr>
          <w:spacing w:val="1"/>
        </w:rPr>
        <w:t xml:space="preserve"> </w:t>
      </w:r>
      <w:r>
        <w:t>из</w:t>
      </w:r>
      <w:r>
        <w:rPr>
          <w:spacing w:val="1"/>
        </w:rPr>
        <w:t xml:space="preserve"> </w:t>
      </w:r>
      <w:r>
        <w:t>двух,</w:t>
      </w:r>
      <w:r>
        <w:rPr>
          <w:spacing w:val="1"/>
        </w:rPr>
        <w:t xml:space="preserve"> </w:t>
      </w:r>
      <w:r>
        <w:t>трёх</w:t>
      </w:r>
      <w:r>
        <w:rPr>
          <w:spacing w:val="1"/>
        </w:rPr>
        <w:t xml:space="preserve"> </w:t>
      </w:r>
      <w:r>
        <w:t>и</w:t>
      </w:r>
      <w:r>
        <w:rPr>
          <w:spacing w:val="-67"/>
        </w:rPr>
        <w:t xml:space="preserve"> </w:t>
      </w:r>
      <w:r>
        <w:t>четырёх</w:t>
      </w:r>
      <w:r>
        <w:rPr>
          <w:spacing w:val="-1"/>
        </w:rPr>
        <w:t xml:space="preserve"> </w:t>
      </w:r>
      <w:r>
        <w:t>чисел.</w:t>
      </w:r>
      <w:r>
        <w:rPr>
          <w:spacing w:val="-4"/>
        </w:rPr>
        <w:t xml:space="preserve"> </w:t>
      </w:r>
      <w:r>
        <w:t>Решение</w:t>
      </w:r>
      <w:r>
        <w:rPr>
          <w:spacing w:val="-2"/>
        </w:rPr>
        <w:t xml:space="preserve"> </w:t>
      </w:r>
      <w:r>
        <w:t>квадратного</w:t>
      </w:r>
      <w:r>
        <w:rPr>
          <w:spacing w:val="-1"/>
        </w:rPr>
        <w:t xml:space="preserve"> </w:t>
      </w:r>
      <w:r>
        <w:t>уравнения,</w:t>
      </w:r>
      <w:r>
        <w:rPr>
          <w:spacing w:val="-5"/>
        </w:rPr>
        <w:t xml:space="preserve"> </w:t>
      </w:r>
      <w:r>
        <w:t>имеющего</w:t>
      </w:r>
      <w:r>
        <w:rPr>
          <w:spacing w:val="-5"/>
        </w:rPr>
        <w:t xml:space="preserve"> </w:t>
      </w:r>
      <w:r>
        <w:t>вещественные</w:t>
      </w:r>
      <w:r>
        <w:rPr>
          <w:spacing w:val="-2"/>
        </w:rPr>
        <w:t xml:space="preserve"> </w:t>
      </w:r>
      <w:r>
        <w:t>корни.</w:t>
      </w:r>
    </w:p>
    <w:p w14:paraId="4625E80D">
      <w:pPr>
        <w:pStyle w:val="23"/>
        <w:spacing w:before="1" w:line="360" w:lineRule="auto"/>
        <w:ind w:right="250"/>
      </w:pPr>
      <w:r>
        <w:t>Диалоговая</w:t>
      </w:r>
      <w:r>
        <w:rPr>
          <w:spacing w:val="1"/>
        </w:rPr>
        <w:t xml:space="preserve"> </w:t>
      </w:r>
      <w:r>
        <w:t>отладка</w:t>
      </w:r>
      <w:r>
        <w:rPr>
          <w:spacing w:val="1"/>
        </w:rPr>
        <w:t xml:space="preserve"> </w:t>
      </w:r>
      <w:r>
        <w:t>программ:</w:t>
      </w:r>
      <w:r>
        <w:rPr>
          <w:spacing w:val="1"/>
        </w:rPr>
        <w:t xml:space="preserve"> </w:t>
      </w:r>
      <w:r>
        <w:t>пошаговое</w:t>
      </w:r>
      <w:r>
        <w:rPr>
          <w:spacing w:val="1"/>
        </w:rPr>
        <w:t xml:space="preserve"> </w:t>
      </w:r>
      <w:r>
        <w:t>выполнение,</w:t>
      </w:r>
      <w:r>
        <w:rPr>
          <w:spacing w:val="1"/>
        </w:rPr>
        <w:t xml:space="preserve"> </w:t>
      </w:r>
      <w:r>
        <w:t>просмотр</w:t>
      </w:r>
      <w:r>
        <w:rPr>
          <w:spacing w:val="1"/>
        </w:rPr>
        <w:t xml:space="preserve"> </w:t>
      </w:r>
      <w:r>
        <w:t>значений</w:t>
      </w:r>
      <w:r>
        <w:rPr>
          <w:spacing w:val="1"/>
        </w:rPr>
        <w:t xml:space="preserve"> </w:t>
      </w:r>
      <w:r>
        <w:t>величин,</w:t>
      </w:r>
      <w:r>
        <w:rPr>
          <w:spacing w:val="-2"/>
        </w:rPr>
        <w:t xml:space="preserve"> </w:t>
      </w:r>
      <w:r>
        <w:t>отладочный вывод,</w:t>
      </w:r>
      <w:r>
        <w:rPr>
          <w:spacing w:val="-2"/>
        </w:rPr>
        <w:t xml:space="preserve"> </w:t>
      </w:r>
      <w:r>
        <w:t>выбор</w:t>
      </w:r>
      <w:r>
        <w:rPr>
          <w:spacing w:val="1"/>
        </w:rPr>
        <w:t xml:space="preserve"> </w:t>
      </w:r>
      <w:r>
        <w:t>точки останова.</w:t>
      </w:r>
    </w:p>
    <w:p w14:paraId="10A4B886">
      <w:pPr>
        <w:pStyle w:val="23"/>
        <w:spacing w:line="360" w:lineRule="auto"/>
        <w:ind w:right="239"/>
      </w:pPr>
      <w:r>
        <w:t>Цикл с условием. Алгоритм Евклида для нахождения наибольшего общего</w:t>
      </w:r>
      <w:r>
        <w:rPr>
          <w:spacing w:val="1"/>
        </w:rPr>
        <w:t xml:space="preserve"> </w:t>
      </w:r>
      <w:r>
        <w:t>делителя</w:t>
      </w:r>
      <w:r>
        <w:rPr>
          <w:spacing w:val="1"/>
        </w:rPr>
        <w:t xml:space="preserve"> </w:t>
      </w:r>
      <w:r>
        <w:t>двух</w:t>
      </w:r>
      <w:r>
        <w:rPr>
          <w:spacing w:val="1"/>
        </w:rPr>
        <w:t xml:space="preserve"> </w:t>
      </w:r>
      <w:r>
        <w:t>натуральных</w:t>
      </w:r>
      <w:r>
        <w:rPr>
          <w:spacing w:val="1"/>
        </w:rPr>
        <w:t xml:space="preserve"> </w:t>
      </w:r>
      <w:r>
        <w:t>чисел.</w:t>
      </w:r>
      <w:r>
        <w:rPr>
          <w:spacing w:val="1"/>
        </w:rPr>
        <w:t xml:space="preserve"> </w:t>
      </w:r>
      <w:r>
        <w:t>Разбиение</w:t>
      </w:r>
      <w:r>
        <w:rPr>
          <w:spacing w:val="1"/>
        </w:rPr>
        <w:t xml:space="preserve"> </w:t>
      </w:r>
      <w:r>
        <w:t>записи</w:t>
      </w:r>
      <w:r>
        <w:rPr>
          <w:spacing w:val="1"/>
        </w:rPr>
        <w:t xml:space="preserve"> </w:t>
      </w:r>
      <w:r>
        <w:t>натурального</w:t>
      </w:r>
      <w:r>
        <w:rPr>
          <w:spacing w:val="1"/>
        </w:rPr>
        <w:t xml:space="preserve"> </w:t>
      </w:r>
      <w:r>
        <w:t>числа</w:t>
      </w:r>
      <w:r>
        <w:rPr>
          <w:spacing w:val="1"/>
        </w:rPr>
        <w:t xml:space="preserve"> </w:t>
      </w:r>
      <w:r>
        <w:t>в</w:t>
      </w:r>
      <w:r>
        <w:rPr>
          <w:spacing w:val="1"/>
        </w:rPr>
        <w:t xml:space="preserve"> </w:t>
      </w:r>
      <w:r>
        <w:t>позиционной</w:t>
      </w:r>
      <w:r>
        <w:rPr>
          <w:spacing w:val="-2"/>
        </w:rPr>
        <w:t xml:space="preserve"> </w:t>
      </w:r>
      <w:r>
        <w:t>системе</w:t>
      </w:r>
      <w:r>
        <w:rPr>
          <w:spacing w:val="-2"/>
        </w:rPr>
        <w:t xml:space="preserve"> </w:t>
      </w:r>
      <w:r>
        <w:t>с</w:t>
      </w:r>
      <w:r>
        <w:rPr>
          <w:spacing w:val="-2"/>
        </w:rPr>
        <w:t xml:space="preserve"> </w:t>
      </w:r>
      <w:r>
        <w:t>основанием,</w:t>
      </w:r>
      <w:r>
        <w:rPr>
          <w:spacing w:val="-3"/>
        </w:rPr>
        <w:t xml:space="preserve"> </w:t>
      </w:r>
      <w:r>
        <w:t>меньшим</w:t>
      </w:r>
      <w:r>
        <w:rPr>
          <w:spacing w:val="-4"/>
        </w:rPr>
        <w:t xml:space="preserve"> </w:t>
      </w:r>
      <w:r>
        <w:t>или</w:t>
      </w:r>
      <w:r>
        <w:rPr>
          <w:spacing w:val="-2"/>
        </w:rPr>
        <w:t xml:space="preserve"> </w:t>
      </w:r>
      <w:r>
        <w:t>равным</w:t>
      </w:r>
      <w:r>
        <w:rPr>
          <w:spacing w:val="-4"/>
        </w:rPr>
        <w:t xml:space="preserve"> </w:t>
      </w:r>
      <w:r>
        <w:t>10,</w:t>
      </w:r>
      <w:r>
        <w:rPr>
          <w:spacing w:val="-6"/>
        </w:rPr>
        <w:t xml:space="preserve"> </w:t>
      </w:r>
      <w:r>
        <w:t>на</w:t>
      </w:r>
      <w:r>
        <w:rPr>
          <w:spacing w:val="-1"/>
        </w:rPr>
        <w:t xml:space="preserve"> </w:t>
      </w:r>
      <w:r>
        <w:t>отдельные</w:t>
      </w:r>
      <w:r>
        <w:rPr>
          <w:spacing w:val="-2"/>
        </w:rPr>
        <w:t xml:space="preserve"> </w:t>
      </w:r>
      <w:r>
        <w:t>цифры.</w:t>
      </w:r>
    </w:p>
    <w:p w14:paraId="6B3DE975">
      <w:pPr>
        <w:pStyle w:val="23"/>
        <w:spacing w:line="360" w:lineRule="auto"/>
        <w:ind w:right="242"/>
      </w:pPr>
      <w:r>
        <w:t>Цикл с переменной. Алгоритмы проверки делимости одного целого числа на</w:t>
      </w:r>
      <w:r>
        <w:rPr>
          <w:spacing w:val="1"/>
        </w:rPr>
        <w:t xml:space="preserve"> </w:t>
      </w:r>
      <w:r>
        <w:t>другое,</w:t>
      </w:r>
      <w:r>
        <w:rPr>
          <w:spacing w:val="-2"/>
        </w:rPr>
        <w:t xml:space="preserve"> </w:t>
      </w:r>
      <w:r>
        <w:t>проверки</w:t>
      </w:r>
      <w:r>
        <w:rPr>
          <w:spacing w:val="-2"/>
        </w:rPr>
        <w:t xml:space="preserve"> </w:t>
      </w:r>
      <w:r>
        <w:t>натурального</w:t>
      </w:r>
      <w:r>
        <w:rPr>
          <w:spacing w:val="1"/>
        </w:rPr>
        <w:t xml:space="preserve"> </w:t>
      </w:r>
      <w:r>
        <w:t>числа</w:t>
      </w:r>
      <w:r>
        <w:rPr>
          <w:spacing w:val="-3"/>
        </w:rPr>
        <w:t xml:space="preserve"> </w:t>
      </w:r>
      <w:r>
        <w:t>на</w:t>
      </w:r>
      <w:r>
        <w:rPr>
          <w:spacing w:val="-2"/>
        </w:rPr>
        <w:t xml:space="preserve"> </w:t>
      </w:r>
      <w:r>
        <w:t>простоту.</w:t>
      </w:r>
    </w:p>
    <w:p w14:paraId="0DF7353D">
      <w:pPr>
        <w:pStyle w:val="23"/>
        <w:spacing w:line="360" w:lineRule="auto"/>
        <w:ind w:right="249"/>
      </w:pPr>
      <w:r>
        <w:t>Обработка</w:t>
      </w:r>
      <w:r>
        <w:rPr>
          <w:spacing w:val="1"/>
        </w:rPr>
        <w:t xml:space="preserve"> </w:t>
      </w:r>
      <w:r>
        <w:t>символьных</w:t>
      </w:r>
      <w:r>
        <w:rPr>
          <w:spacing w:val="1"/>
        </w:rPr>
        <w:t xml:space="preserve"> </w:t>
      </w:r>
      <w:r>
        <w:t>данных.</w:t>
      </w:r>
      <w:r>
        <w:rPr>
          <w:spacing w:val="1"/>
        </w:rPr>
        <w:t xml:space="preserve"> </w:t>
      </w:r>
      <w:r>
        <w:t>Символьные</w:t>
      </w:r>
      <w:r>
        <w:rPr>
          <w:spacing w:val="1"/>
        </w:rPr>
        <w:t xml:space="preserve"> </w:t>
      </w:r>
      <w:r>
        <w:t>(строковые)</w:t>
      </w:r>
      <w:r>
        <w:rPr>
          <w:spacing w:val="1"/>
        </w:rPr>
        <w:t xml:space="preserve"> </w:t>
      </w:r>
      <w:r>
        <w:t>переменные.</w:t>
      </w:r>
      <w:r>
        <w:rPr>
          <w:spacing w:val="1"/>
        </w:rPr>
        <w:t xml:space="preserve"> </w:t>
      </w:r>
      <w:r>
        <w:t>Посимвольная</w:t>
      </w:r>
      <w:r>
        <w:rPr>
          <w:spacing w:val="1"/>
        </w:rPr>
        <w:t xml:space="preserve"> </w:t>
      </w:r>
      <w:r>
        <w:t>обработка</w:t>
      </w:r>
      <w:r>
        <w:rPr>
          <w:spacing w:val="1"/>
        </w:rPr>
        <w:t xml:space="preserve"> </w:t>
      </w:r>
      <w:r>
        <w:t>строк.</w:t>
      </w:r>
      <w:r>
        <w:rPr>
          <w:spacing w:val="1"/>
        </w:rPr>
        <w:t xml:space="preserve"> </w:t>
      </w:r>
      <w:r>
        <w:t>Подсчёт</w:t>
      </w:r>
      <w:r>
        <w:rPr>
          <w:spacing w:val="1"/>
        </w:rPr>
        <w:t xml:space="preserve"> </w:t>
      </w:r>
      <w:r>
        <w:t>частоты</w:t>
      </w:r>
      <w:r>
        <w:rPr>
          <w:spacing w:val="1"/>
        </w:rPr>
        <w:t xml:space="preserve"> </w:t>
      </w:r>
      <w:r>
        <w:t>появления</w:t>
      </w:r>
      <w:r>
        <w:rPr>
          <w:spacing w:val="1"/>
        </w:rPr>
        <w:t xml:space="preserve"> </w:t>
      </w:r>
      <w:r>
        <w:t>символа</w:t>
      </w:r>
      <w:r>
        <w:rPr>
          <w:spacing w:val="1"/>
        </w:rPr>
        <w:t xml:space="preserve"> </w:t>
      </w:r>
      <w:r>
        <w:t>в</w:t>
      </w:r>
      <w:r>
        <w:rPr>
          <w:spacing w:val="1"/>
        </w:rPr>
        <w:t xml:space="preserve"> </w:t>
      </w:r>
      <w:r>
        <w:t>строке.</w:t>
      </w:r>
      <w:r>
        <w:rPr>
          <w:spacing w:val="1"/>
        </w:rPr>
        <w:t xml:space="preserve"> </w:t>
      </w:r>
      <w:r>
        <w:t>Встроенные</w:t>
      </w:r>
      <w:r>
        <w:rPr>
          <w:spacing w:val="-1"/>
        </w:rPr>
        <w:t xml:space="preserve"> </w:t>
      </w:r>
      <w:r>
        <w:t>функции для</w:t>
      </w:r>
      <w:r>
        <w:rPr>
          <w:spacing w:val="-3"/>
        </w:rPr>
        <w:t xml:space="preserve"> </w:t>
      </w:r>
      <w:r>
        <w:t>обработки</w:t>
      </w:r>
      <w:r>
        <w:rPr>
          <w:spacing w:val="1"/>
        </w:rPr>
        <w:t xml:space="preserve"> </w:t>
      </w:r>
      <w:r>
        <w:t>строк.</w:t>
      </w:r>
    </w:p>
    <w:p w14:paraId="092476F1">
      <w:pPr>
        <w:pStyle w:val="183"/>
        <w:numPr>
          <w:ilvl w:val="3"/>
          <w:numId w:val="3"/>
        </w:numPr>
        <w:tabs>
          <w:tab w:val="left" w:pos="1993"/>
        </w:tabs>
        <w:ind w:left="1992" w:hanging="1052"/>
        <w:rPr>
          <w:sz w:val="28"/>
        </w:rPr>
      </w:pPr>
      <w:r>
        <w:rPr>
          <w:sz w:val="28"/>
        </w:rPr>
        <w:t>Анализ</w:t>
      </w:r>
      <w:r>
        <w:rPr>
          <w:spacing w:val="-4"/>
          <w:sz w:val="28"/>
        </w:rPr>
        <w:t xml:space="preserve"> </w:t>
      </w:r>
      <w:r>
        <w:rPr>
          <w:sz w:val="28"/>
        </w:rPr>
        <w:t>алгоритмов.</w:t>
      </w:r>
    </w:p>
    <w:p w14:paraId="363E5427">
      <w:pPr>
        <w:pStyle w:val="23"/>
        <w:spacing w:before="160"/>
        <w:ind w:left="941" w:firstLine="0"/>
      </w:pPr>
      <w:r>
        <w:t xml:space="preserve">Определение  </w:t>
      </w:r>
      <w:r>
        <w:rPr>
          <w:spacing w:val="3"/>
        </w:rPr>
        <w:t xml:space="preserve"> </w:t>
      </w:r>
      <w:r>
        <w:t xml:space="preserve">возможных   </w:t>
      </w:r>
      <w:r>
        <w:rPr>
          <w:spacing w:val="2"/>
        </w:rPr>
        <w:t xml:space="preserve"> </w:t>
      </w:r>
      <w:r>
        <w:t xml:space="preserve">результатов   </w:t>
      </w:r>
      <w:r>
        <w:rPr>
          <w:spacing w:val="2"/>
        </w:rPr>
        <w:t xml:space="preserve"> </w:t>
      </w:r>
      <w:r>
        <w:t xml:space="preserve">работы   </w:t>
      </w:r>
      <w:r>
        <w:rPr>
          <w:spacing w:val="2"/>
        </w:rPr>
        <w:t xml:space="preserve"> </w:t>
      </w:r>
      <w:r>
        <w:t xml:space="preserve">алгоритма   </w:t>
      </w:r>
      <w:r>
        <w:rPr>
          <w:spacing w:val="7"/>
        </w:rPr>
        <w:t xml:space="preserve"> </w:t>
      </w:r>
      <w:r>
        <w:t xml:space="preserve">при   </w:t>
      </w:r>
      <w:r>
        <w:rPr>
          <w:spacing w:val="2"/>
        </w:rPr>
        <w:t xml:space="preserve"> </w:t>
      </w:r>
      <w:r>
        <w:t>данном</w:t>
      </w:r>
    </w:p>
    <w:p w14:paraId="25AAB9B7">
      <w:pPr>
        <w:sectPr>
          <w:pgSz w:w="11910" w:h="16850"/>
          <w:pgMar w:top="820" w:right="320" w:bottom="280" w:left="900" w:header="571" w:footer="0" w:gutter="0"/>
          <w:cols w:space="720" w:num="1"/>
          <w:docGrid w:linePitch="360" w:charSpace="0"/>
        </w:sectPr>
      </w:pPr>
    </w:p>
    <w:p w14:paraId="382AF9D0">
      <w:pPr>
        <w:pStyle w:val="23"/>
        <w:spacing w:before="4"/>
        <w:ind w:left="0" w:firstLine="0"/>
        <w:jc w:val="left"/>
        <w:rPr>
          <w:sz w:val="17"/>
        </w:rPr>
      </w:pPr>
    </w:p>
    <w:p w14:paraId="16C51BB8">
      <w:pPr>
        <w:pStyle w:val="23"/>
        <w:spacing w:before="89" w:line="362" w:lineRule="auto"/>
        <w:ind w:right="245" w:firstLine="0"/>
        <w:jc w:val="left"/>
      </w:pPr>
      <w:r>
        <w:t>множестве</w:t>
      </w:r>
      <w:r>
        <w:rPr>
          <w:spacing w:val="3"/>
        </w:rPr>
        <w:t xml:space="preserve"> </w:t>
      </w:r>
      <w:r>
        <w:t>входных</w:t>
      </w:r>
      <w:r>
        <w:rPr>
          <w:spacing w:val="3"/>
        </w:rPr>
        <w:t xml:space="preserve"> </w:t>
      </w:r>
      <w:r>
        <w:t>данных,</w:t>
      </w:r>
      <w:r>
        <w:rPr>
          <w:spacing w:val="1"/>
        </w:rPr>
        <w:t xml:space="preserve"> </w:t>
      </w:r>
      <w:r>
        <w:t>определение</w:t>
      </w:r>
      <w:r>
        <w:rPr>
          <w:spacing w:val="4"/>
        </w:rPr>
        <w:t xml:space="preserve"> </w:t>
      </w:r>
      <w:r>
        <w:t>возможных</w:t>
      </w:r>
      <w:r>
        <w:rPr>
          <w:spacing w:val="5"/>
        </w:rPr>
        <w:t xml:space="preserve"> </w:t>
      </w:r>
      <w:r>
        <w:t>входных</w:t>
      </w:r>
      <w:r>
        <w:rPr>
          <w:spacing w:val="5"/>
        </w:rPr>
        <w:t xml:space="preserve"> </w:t>
      </w:r>
      <w:r>
        <w:t>данных,</w:t>
      </w:r>
      <w:r>
        <w:rPr>
          <w:spacing w:val="3"/>
        </w:rPr>
        <w:t xml:space="preserve"> </w:t>
      </w:r>
      <w:r>
        <w:t>приводящих</w:t>
      </w:r>
      <w:r>
        <w:rPr>
          <w:spacing w:val="-67"/>
        </w:rPr>
        <w:t xml:space="preserve"> </w:t>
      </w:r>
      <w:r>
        <w:t>к</w:t>
      </w:r>
      <w:r>
        <w:rPr>
          <w:spacing w:val="-1"/>
        </w:rPr>
        <w:t xml:space="preserve"> </w:t>
      </w:r>
      <w:r>
        <w:t>данному</w:t>
      </w:r>
      <w:r>
        <w:rPr>
          <w:spacing w:val="-4"/>
        </w:rPr>
        <w:t xml:space="preserve"> </w:t>
      </w:r>
      <w:r>
        <w:t>результату.</w:t>
      </w:r>
    </w:p>
    <w:p w14:paraId="12EA79E8">
      <w:pPr>
        <w:pStyle w:val="183"/>
        <w:numPr>
          <w:ilvl w:val="1"/>
          <w:numId w:val="3"/>
        </w:numPr>
        <w:tabs>
          <w:tab w:val="left" w:pos="1573"/>
        </w:tabs>
        <w:spacing w:line="317" w:lineRule="exact"/>
        <w:ind w:left="1572" w:hanging="632"/>
        <w:jc w:val="left"/>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9</w:t>
      </w:r>
      <w:r>
        <w:rPr>
          <w:spacing w:val="-1"/>
          <w:sz w:val="28"/>
        </w:rPr>
        <w:t xml:space="preserve"> </w:t>
      </w:r>
      <w:r>
        <w:rPr>
          <w:sz w:val="28"/>
        </w:rPr>
        <w:t>классе.</w:t>
      </w:r>
    </w:p>
    <w:p w14:paraId="4BACD0D6">
      <w:pPr>
        <w:pStyle w:val="183"/>
        <w:numPr>
          <w:ilvl w:val="2"/>
          <w:numId w:val="3"/>
        </w:numPr>
        <w:tabs>
          <w:tab w:val="left" w:pos="1784"/>
        </w:tabs>
        <w:spacing w:before="161"/>
        <w:ind w:left="1783" w:hanging="843"/>
        <w:rPr>
          <w:sz w:val="28"/>
        </w:rPr>
      </w:pPr>
      <w:r>
        <w:rPr>
          <w:sz w:val="28"/>
        </w:rPr>
        <w:t>Цифровая</w:t>
      </w:r>
      <w:r>
        <w:rPr>
          <w:spacing w:val="-4"/>
          <w:sz w:val="28"/>
        </w:rPr>
        <w:t xml:space="preserve"> </w:t>
      </w:r>
      <w:r>
        <w:rPr>
          <w:sz w:val="28"/>
        </w:rPr>
        <w:t>грамотность.</w:t>
      </w:r>
    </w:p>
    <w:p w14:paraId="7F1E005E">
      <w:pPr>
        <w:pStyle w:val="183"/>
        <w:numPr>
          <w:ilvl w:val="3"/>
          <w:numId w:val="3"/>
        </w:numPr>
        <w:tabs>
          <w:tab w:val="left" w:pos="1993"/>
        </w:tabs>
        <w:spacing w:before="160"/>
        <w:ind w:left="1992" w:hanging="1052"/>
        <w:jc w:val="left"/>
        <w:rPr>
          <w:sz w:val="28"/>
        </w:rPr>
      </w:pPr>
      <w:r>
        <w:rPr>
          <w:sz w:val="28"/>
        </w:rPr>
        <w:t>Глобальная</w:t>
      </w:r>
      <w:r>
        <w:rPr>
          <w:spacing w:val="-5"/>
          <w:sz w:val="28"/>
        </w:rPr>
        <w:t xml:space="preserve"> </w:t>
      </w:r>
      <w:r>
        <w:rPr>
          <w:sz w:val="28"/>
        </w:rPr>
        <w:t>сеть</w:t>
      </w:r>
      <w:r>
        <w:rPr>
          <w:spacing w:val="-3"/>
          <w:sz w:val="28"/>
        </w:rPr>
        <w:t xml:space="preserve"> </w:t>
      </w:r>
      <w:r>
        <w:rPr>
          <w:sz w:val="28"/>
        </w:rPr>
        <w:t>Интернет</w:t>
      </w:r>
      <w:r>
        <w:rPr>
          <w:spacing w:val="-2"/>
          <w:sz w:val="28"/>
        </w:rPr>
        <w:t xml:space="preserve"> </w:t>
      </w:r>
      <w:r>
        <w:rPr>
          <w:sz w:val="28"/>
        </w:rPr>
        <w:t>и</w:t>
      </w:r>
      <w:r>
        <w:rPr>
          <w:spacing w:val="-2"/>
          <w:sz w:val="28"/>
        </w:rPr>
        <w:t xml:space="preserve"> </w:t>
      </w:r>
      <w:r>
        <w:rPr>
          <w:sz w:val="28"/>
        </w:rPr>
        <w:t>стратегии</w:t>
      </w:r>
      <w:r>
        <w:rPr>
          <w:spacing w:val="-2"/>
          <w:sz w:val="28"/>
        </w:rPr>
        <w:t xml:space="preserve"> </w:t>
      </w:r>
      <w:r>
        <w:rPr>
          <w:sz w:val="28"/>
        </w:rPr>
        <w:t>безопасного</w:t>
      </w:r>
      <w:r>
        <w:rPr>
          <w:spacing w:val="-5"/>
          <w:sz w:val="28"/>
        </w:rPr>
        <w:t xml:space="preserve"> </w:t>
      </w:r>
      <w:r>
        <w:rPr>
          <w:sz w:val="28"/>
        </w:rPr>
        <w:t>поведения</w:t>
      </w:r>
      <w:r>
        <w:rPr>
          <w:spacing w:val="-3"/>
          <w:sz w:val="28"/>
        </w:rPr>
        <w:t xml:space="preserve"> </w:t>
      </w:r>
      <w:r>
        <w:rPr>
          <w:sz w:val="28"/>
        </w:rPr>
        <w:t>в</w:t>
      </w:r>
      <w:r>
        <w:rPr>
          <w:spacing w:val="-4"/>
          <w:sz w:val="28"/>
        </w:rPr>
        <w:t xml:space="preserve"> </w:t>
      </w:r>
      <w:r>
        <w:rPr>
          <w:sz w:val="28"/>
        </w:rPr>
        <w:t>ней.</w:t>
      </w:r>
    </w:p>
    <w:p w14:paraId="2C71557A">
      <w:pPr>
        <w:pStyle w:val="23"/>
        <w:spacing w:before="163" w:line="360" w:lineRule="auto"/>
        <w:ind w:right="241"/>
      </w:pPr>
      <w:r>
        <w:t>Глобальная сеть Интернет. IP-адреса узлов. Сетевое хранение данных. Методы</w:t>
      </w:r>
      <w:r>
        <w:rPr>
          <w:spacing w:val="-67"/>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размещения</w:t>
      </w:r>
      <w:r>
        <w:rPr>
          <w:spacing w:val="1"/>
        </w:rPr>
        <w:t xml:space="preserve"> </w:t>
      </w:r>
      <w:r>
        <w:t>новой</w:t>
      </w:r>
      <w:r>
        <w:rPr>
          <w:spacing w:val="1"/>
        </w:rPr>
        <w:t xml:space="preserve"> </w:t>
      </w:r>
      <w:r>
        <w:t>информации</w:t>
      </w:r>
      <w:r>
        <w:rPr>
          <w:spacing w:val="1"/>
        </w:rPr>
        <w:t xml:space="preserve"> </w:t>
      </w:r>
      <w:r>
        <w:t>в</w:t>
      </w:r>
      <w:r>
        <w:rPr>
          <w:spacing w:val="1"/>
        </w:rPr>
        <w:t xml:space="preserve"> </w:t>
      </w:r>
      <w:r>
        <w:t>Интернете.</w:t>
      </w:r>
      <w:r>
        <w:rPr>
          <w:spacing w:val="1"/>
        </w:rPr>
        <w:t xml:space="preserve"> </w:t>
      </w:r>
      <w:r>
        <w:t>Большие</w:t>
      </w:r>
      <w:r>
        <w:rPr>
          <w:spacing w:val="-4"/>
        </w:rPr>
        <w:t xml:space="preserve"> </w:t>
      </w:r>
      <w:r>
        <w:t>данные</w:t>
      </w:r>
      <w:r>
        <w:rPr>
          <w:spacing w:val="-1"/>
        </w:rPr>
        <w:t xml:space="preserve"> </w:t>
      </w:r>
      <w:r>
        <w:t>(интернет-данные,</w:t>
      </w:r>
      <w:r>
        <w:rPr>
          <w:spacing w:val="-2"/>
        </w:rPr>
        <w:t xml:space="preserve"> </w:t>
      </w:r>
      <w:r>
        <w:t>в</w:t>
      </w:r>
      <w:r>
        <w:rPr>
          <w:spacing w:val="-2"/>
        </w:rPr>
        <w:t xml:space="preserve"> </w:t>
      </w:r>
      <w:r>
        <w:t>частности</w:t>
      </w:r>
      <w:r>
        <w:rPr>
          <w:spacing w:val="-3"/>
        </w:rPr>
        <w:t xml:space="preserve"> </w:t>
      </w:r>
      <w:r>
        <w:t>данные</w:t>
      </w:r>
      <w:r>
        <w:rPr>
          <w:spacing w:val="-1"/>
        </w:rPr>
        <w:t xml:space="preserve"> </w:t>
      </w:r>
      <w:r>
        <w:t>социальных</w:t>
      </w:r>
      <w:r>
        <w:rPr>
          <w:spacing w:val="1"/>
        </w:rPr>
        <w:t xml:space="preserve"> </w:t>
      </w:r>
      <w:r>
        <w:t>сетей).</w:t>
      </w:r>
    </w:p>
    <w:p w14:paraId="1A5DBCE3">
      <w:pPr>
        <w:pStyle w:val="23"/>
        <w:spacing w:line="360" w:lineRule="auto"/>
        <w:ind w:right="240"/>
      </w:pPr>
      <w:r>
        <w:t>Понятие</w:t>
      </w:r>
      <w:r>
        <w:rPr>
          <w:spacing w:val="1"/>
        </w:rPr>
        <w:t xml:space="preserve"> </w:t>
      </w:r>
      <w:r>
        <w:t>об</w:t>
      </w:r>
      <w:r>
        <w:rPr>
          <w:spacing w:val="1"/>
        </w:rPr>
        <w:t xml:space="preserve"> </w:t>
      </w:r>
      <w:r>
        <w:t>информационной</w:t>
      </w:r>
      <w:r>
        <w:rPr>
          <w:spacing w:val="1"/>
        </w:rPr>
        <w:t xml:space="preserve"> </w:t>
      </w:r>
      <w:r>
        <w:t>безопасности.</w:t>
      </w:r>
      <w:r>
        <w:rPr>
          <w:spacing w:val="1"/>
        </w:rPr>
        <w:t xml:space="preserve"> </w:t>
      </w:r>
      <w:r>
        <w:t>Угрозы</w:t>
      </w:r>
      <w:r>
        <w:rPr>
          <w:spacing w:val="1"/>
        </w:rPr>
        <w:t xml:space="preserve"> </w:t>
      </w:r>
      <w:r>
        <w:t>информационной</w:t>
      </w:r>
      <w:r>
        <w:rPr>
          <w:spacing w:val="-67"/>
        </w:rPr>
        <w:t xml:space="preserve"> </w:t>
      </w:r>
      <w:r>
        <w:t>безопасности при работе в глобальной сети и методы противодействия им. Правила</w:t>
      </w:r>
      <w:r>
        <w:rPr>
          <w:spacing w:val="1"/>
        </w:rPr>
        <w:t xml:space="preserve"> </w:t>
      </w:r>
      <w:r>
        <w:t>безопасной аутентификации. Защита личной информации в Интернете. Безопасные</w:t>
      </w:r>
      <w:r>
        <w:rPr>
          <w:spacing w:val="1"/>
        </w:rPr>
        <w:t xml:space="preserve"> </w:t>
      </w:r>
      <w:r>
        <w:t>стратегии поведения в Интернете. Предупреждение вовлечения в деструктивные и</w:t>
      </w:r>
      <w:r>
        <w:rPr>
          <w:spacing w:val="1"/>
        </w:rPr>
        <w:t xml:space="preserve"> </w:t>
      </w:r>
      <w:r>
        <w:t>криминальные</w:t>
      </w:r>
      <w:r>
        <w:rPr>
          <w:spacing w:val="-3"/>
        </w:rPr>
        <w:t xml:space="preserve"> </w:t>
      </w:r>
      <w:r>
        <w:t>формы</w:t>
      </w:r>
      <w:r>
        <w:rPr>
          <w:spacing w:val="-3"/>
        </w:rPr>
        <w:t xml:space="preserve"> </w:t>
      </w:r>
      <w:r>
        <w:t>сетевой</w:t>
      </w:r>
      <w:r>
        <w:rPr>
          <w:spacing w:val="-2"/>
        </w:rPr>
        <w:t xml:space="preserve"> </w:t>
      </w:r>
      <w:r>
        <w:t>активности</w:t>
      </w:r>
      <w:r>
        <w:rPr>
          <w:spacing w:val="-3"/>
        </w:rPr>
        <w:t xml:space="preserve"> </w:t>
      </w:r>
      <w:r>
        <w:t>(кибербуллинг,</w:t>
      </w:r>
      <w:r>
        <w:rPr>
          <w:spacing w:val="-5"/>
        </w:rPr>
        <w:t xml:space="preserve"> </w:t>
      </w:r>
      <w:r>
        <w:t>фишинг</w:t>
      </w:r>
      <w:r>
        <w:rPr>
          <w:spacing w:val="-5"/>
        </w:rPr>
        <w:t xml:space="preserve"> </w:t>
      </w:r>
      <w:r>
        <w:t>и</w:t>
      </w:r>
      <w:r>
        <w:rPr>
          <w:spacing w:val="-3"/>
        </w:rPr>
        <w:t xml:space="preserve"> </w:t>
      </w:r>
      <w:r>
        <w:t>другие</w:t>
      </w:r>
      <w:r>
        <w:rPr>
          <w:spacing w:val="-3"/>
        </w:rPr>
        <w:t xml:space="preserve"> </w:t>
      </w:r>
      <w:r>
        <w:t>формы).</w:t>
      </w:r>
    </w:p>
    <w:p w14:paraId="209F8693">
      <w:pPr>
        <w:pStyle w:val="183"/>
        <w:numPr>
          <w:ilvl w:val="3"/>
          <w:numId w:val="3"/>
        </w:numPr>
        <w:tabs>
          <w:tab w:val="left" w:pos="1993"/>
        </w:tabs>
        <w:spacing w:before="1"/>
        <w:ind w:left="1992" w:hanging="1052"/>
        <w:rPr>
          <w:sz w:val="28"/>
        </w:rPr>
      </w:pPr>
      <w:r>
        <w:rPr>
          <w:sz w:val="28"/>
        </w:rPr>
        <w:t>Работа</w:t>
      </w:r>
      <w:r>
        <w:rPr>
          <w:spacing w:val="-3"/>
          <w:sz w:val="28"/>
        </w:rPr>
        <w:t xml:space="preserve"> </w:t>
      </w:r>
      <w:r>
        <w:rPr>
          <w:sz w:val="28"/>
        </w:rPr>
        <w:t>в</w:t>
      </w:r>
      <w:r>
        <w:rPr>
          <w:spacing w:val="-5"/>
          <w:sz w:val="28"/>
        </w:rPr>
        <w:t xml:space="preserve"> </w:t>
      </w:r>
      <w:r>
        <w:rPr>
          <w:sz w:val="28"/>
        </w:rPr>
        <w:t>информационном</w:t>
      </w:r>
      <w:r>
        <w:rPr>
          <w:spacing w:val="-3"/>
          <w:sz w:val="28"/>
        </w:rPr>
        <w:t xml:space="preserve"> </w:t>
      </w:r>
      <w:r>
        <w:rPr>
          <w:sz w:val="28"/>
        </w:rPr>
        <w:t>пространстве.</w:t>
      </w:r>
    </w:p>
    <w:p w14:paraId="48B77C1E">
      <w:pPr>
        <w:pStyle w:val="23"/>
        <w:spacing w:before="160" w:line="360" w:lineRule="auto"/>
        <w:ind w:right="240"/>
      </w:pPr>
      <w:r>
        <w:t>Виды</w:t>
      </w:r>
      <w:r>
        <w:rPr>
          <w:spacing w:val="1"/>
        </w:rPr>
        <w:t xml:space="preserve"> </w:t>
      </w:r>
      <w:r>
        <w:t>деятельности</w:t>
      </w:r>
      <w:r>
        <w:rPr>
          <w:spacing w:val="1"/>
        </w:rPr>
        <w:t xml:space="preserve"> </w:t>
      </w:r>
      <w:r>
        <w:t>в</w:t>
      </w:r>
      <w:r>
        <w:rPr>
          <w:spacing w:val="1"/>
        </w:rPr>
        <w:t xml:space="preserve"> </w:t>
      </w:r>
      <w:r>
        <w:t>Интернете.</w:t>
      </w:r>
      <w:r>
        <w:rPr>
          <w:spacing w:val="1"/>
        </w:rPr>
        <w:t xml:space="preserve"> </w:t>
      </w:r>
      <w:r>
        <w:t>Интернет-сервисы:</w:t>
      </w:r>
      <w:r>
        <w:rPr>
          <w:spacing w:val="1"/>
        </w:rPr>
        <w:t xml:space="preserve"> </w:t>
      </w:r>
      <w:r>
        <w:t>коммуникационные</w:t>
      </w:r>
      <w:r>
        <w:rPr>
          <w:spacing w:val="-67"/>
        </w:rPr>
        <w:t xml:space="preserve"> </w:t>
      </w:r>
      <w:r>
        <w:t>сервисы (почтовая служба, видео-конференц-связь и другие), справочные службы</w:t>
      </w:r>
      <w:r>
        <w:rPr>
          <w:spacing w:val="1"/>
        </w:rPr>
        <w:t xml:space="preserve"> </w:t>
      </w:r>
      <w:r>
        <w:t>(карты,</w:t>
      </w:r>
      <w:r>
        <w:rPr>
          <w:spacing w:val="1"/>
        </w:rPr>
        <w:t xml:space="preserve"> </w:t>
      </w:r>
      <w:r>
        <w:t>расписания</w:t>
      </w:r>
      <w:r>
        <w:rPr>
          <w:spacing w:val="1"/>
        </w:rPr>
        <w:t xml:space="preserve"> </w:t>
      </w:r>
      <w:r>
        <w:t>и</w:t>
      </w:r>
      <w:r>
        <w:rPr>
          <w:spacing w:val="1"/>
        </w:rPr>
        <w:t xml:space="preserve"> </w:t>
      </w:r>
      <w:r>
        <w:t>другие),</w:t>
      </w:r>
      <w:r>
        <w:rPr>
          <w:spacing w:val="1"/>
        </w:rPr>
        <w:t xml:space="preserve"> </w:t>
      </w:r>
      <w:r>
        <w:t>поисковые</w:t>
      </w:r>
      <w:r>
        <w:rPr>
          <w:spacing w:val="1"/>
        </w:rPr>
        <w:t xml:space="preserve"> </w:t>
      </w:r>
      <w:r>
        <w:t>службы,</w:t>
      </w:r>
      <w:r>
        <w:rPr>
          <w:spacing w:val="1"/>
        </w:rPr>
        <w:t xml:space="preserve"> </w:t>
      </w:r>
      <w:r>
        <w:t>службы</w:t>
      </w:r>
      <w:r>
        <w:rPr>
          <w:spacing w:val="71"/>
        </w:rPr>
        <w:t xml:space="preserve"> </w:t>
      </w:r>
      <w:r>
        <w:t>обновления</w:t>
      </w:r>
      <w:r>
        <w:rPr>
          <w:spacing w:val="1"/>
        </w:rPr>
        <w:t xml:space="preserve"> </w:t>
      </w:r>
      <w:r>
        <w:t>программного</w:t>
      </w:r>
      <w:r>
        <w:rPr>
          <w:spacing w:val="1"/>
        </w:rPr>
        <w:t xml:space="preserve"> </w:t>
      </w:r>
      <w:r>
        <w:t>обеспечения</w:t>
      </w:r>
      <w:r>
        <w:rPr>
          <w:spacing w:val="1"/>
        </w:rPr>
        <w:t xml:space="preserve"> </w:t>
      </w:r>
      <w:r>
        <w:t>и</w:t>
      </w:r>
      <w:r>
        <w:rPr>
          <w:spacing w:val="1"/>
        </w:rPr>
        <w:t xml:space="preserve"> </w:t>
      </w:r>
      <w:r>
        <w:t>другие</w:t>
      </w:r>
      <w:r>
        <w:rPr>
          <w:spacing w:val="1"/>
        </w:rPr>
        <w:t xml:space="preserve"> </w:t>
      </w:r>
      <w:r>
        <w:t>службы.</w:t>
      </w:r>
      <w:r>
        <w:rPr>
          <w:spacing w:val="1"/>
        </w:rPr>
        <w:t xml:space="preserve"> </w:t>
      </w:r>
      <w:r>
        <w:t>Сервисы</w:t>
      </w:r>
      <w:r>
        <w:rPr>
          <w:spacing w:val="1"/>
        </w:rPr>
        <w:t xml:space="preserve"> </w:t>
      </w:r>
      <w:r>
        <w:t>государственных</w:t>
      </w:r>
      <w:r>
        <w:rPr>
          <w:spacing w:val="1"/>
        </w:rPr>
        <w:t xml:space="preserve"> </w:t>
      </w:r>
      <w:r>
        <w:t>услуг.</w:t>
      </w:r>
      <w:r>
        <w:rPr>
          <w:spacing w:val="1"/>
        </w:rPr>
        <w:t xml:space="preserve"> </w:t>
      </w:r>
      <w:r>
        <w:t>Облачные</w:t>
      </w:r>
      <w:r>
        <w:rPr>
          <w:spacing w:val="1"/>
        </w:rPr>
        <w:t xml:space="preserve"> </w:t>
      </w:r>
      <w:r>
        <w:t>хранилища</w:t>
      </w:r>
      <w:r>
        <w:rPr>
          <w:spacing w:val="1"/>
        </w:rPr>
        <w:t xml:space="preserve"> </w:t>
      </w:r>
      <w:r>
        <w:t>данных.</w:t>
      </w:r>
      <w:r>
        <w:rPr>
          <w:spacing w:val="1"/>
        </w:rPr>
        <w:t xml:space="preserve"> </w:t>
      </w:r>
      <w:r>
        <w:t>Средства</w:t>
      </w:r>
      <w:r>
        <w:rPr>
          <w:spacing w:val="1"/>
        </w:rPr>
        <w:t xml:space="preserve"> </w:t>
      </w:r>
      <w:r>
        <w:t>совместной</w:t>
      </w:r>
      <w:r>
        <w:rPr>
          <w:spacing w:val="1"/>
        </w:rPr>
        <w:t xml:space="preserve"> </w:t>
      </w:r>
      <w:r>
        <w:t>разработки</w:t>
      </w:r>
      <w:r>
        <w:rPr>
          <w:spacing w:val="1"/>
        </w:rPr>
        <w:t xml:space="preserve"> </w:t>
      </w:r>
      <w:r>
        <w:t>документов</w:t>
      </w:r>
      <w:r>
        <w:rPr>
          <w:spacing w:val="1"/>
        </w:rPr>
        <w:t xml:space="preserve"> </w:t>
      </w:r>
      <w:r>
        <w:t>(онлайн-офисы). Программное обеспечение как веб-сервис: онлайновые текстовые и</w:t>
      </w:r>
      <w:r>
        <w:rPr>
          <w:spacing w:val="-67"/>
        </w:rPr>
        <w:t xml:space="preserve"> </w:t>
      </w:r>
      <w:r>
        <w:t>графические</w:t>
      </w:r>
      <w:r>
        <w:rPr>
          <w:spacing w:val="-1"/>
        </w:rPr>
        <w:t xml:space="preserve"> </w:t>
      </w:r>
      <w:r>
        <w:t>редакторы,</w:t>
      </w:r>
      <w:r>
        <w:rPr>
          <w:spacing w:val="-1"/>
        </w:rPr>
        <w:t xml:space="preserve"> </w:t>
      </w:r>
      <w:r>
        <w:t>среды разработки программ.</w:t>
      </w:r>
    </w:p>
    <w:p w14:paraId="66567DE5">
      <w:pPr>
        <w:pStyle w:val="183"/>
        <w:numPr>
          <w:ilvl w:val="2"/>
          <w:numId w:val="3"/>
        </w:numPr>
        <w:tabs>
          <w:tab w:val="left" w:pos="1784"/>
        </w:tabs>
        <w:spacing w:line="321" w:lineRule="exact"/>
        <w:ind w:left="1783" w:hanging="843"/>
        <w:rPr>
          <w:sz w:val="28"/>
        </w:rPr>
      </w:pPr>
      <w:r>
        <w:rPr>
          <w:sz w:val="28"/>
        </w:rPr>
        <w:t>Теоретические</w:t>
      </w:r>
      <w:r>
        <w:rPr>
          <w:spacing w:val="-3"/>
          <w:sz w:val="28"/>
        </w:rPr>
        <w:t xml:space="preserve"> </w:t>
      </w:r>
      <w:r>
        <w:rPr>
          <w:sz w:val="28"/>
        </w:rPr>
        <w:t>основы</w:t>
      </w:r>
      <w:r>
        <w:rPr>
          <w:spacing w:val="-6"/>
          <w:sz w:val="28"/>
        </w:rPr>
        <w:t xml:space="preserve"> </w:t>
      </w:r>
      <w:r>
        <w:rPr>
          <w:sz w:val="28"/>
        </w:rPr>
        <w:t>информатики.</w:t>
      </w:r>
    </w:p>
    <w:p w14:paraId="23ADF4F8">
      <w:pPr>
        <w:pStyle w:val="183"/>
        <w:numPr>
          <w:ilvl w:val="3"/>
          <w:numId w:val="3"/>
        </w:numPr>
        <w:tabs>
          <w:tab w:val="left" w:pos="1993"/>
        </w:tabs>
        <w:spacing w:before="163"/>
        <w:ind w:left="1992" w:hanging="1052"/>
        <w:rPr>
          <w:sz w:val="28"/>
        </w:rPr>
      </w:pPr>
      <w:r>
        <w:rPr>
          <w:sz w:val="28"/>
        </w:rPr>
        <w:t>Моделирование</w:t>
      </w:r>
      <w:r>
        <w:rPr>
          <w:spacing w:val="-4"/>
          <w:sz w:val="28"/>
        </w:rPr>
        <w:t xml:space="preserve"> </w:t>
      </w:r>
      <w:r>
        <w:rPr>
          <w:sz w:val="28"/>
        </w:rPr>
        <w:t>как</w:t>
      </w:r>
      <w:r>
        <w:rPr>
          <w:spacing w:val="-3"/>
          <w:sz w:val="28"/>
        </w:rPr>
        <w:t xml:space="preserve"> </w:t>
      </w:r>
      <w:r>
        <w:rPr>
          <w:sz w:val="28"/>
        </w:rPr>
        <w:t>метод</w:t>
      </w:r>
      <w:r>
        <w:rPr>
          <w:spacing w:val="-2"/>
          <w:sz w:val="28"/>
        </w:rPr>
        <w:t xml:space="preserve"> </w:t>
      </w:r>
      <w:r>
        <w:rPr>
          <w:sz w:val="28"/>
        </w:rPr>
        <w:t>познания.</w:t>
      </w:r>
    </w:p>
    <w:p w14:paraId="0C8F288A">
      <w:pPr>
        <w:pStyle w:val="23"/>
        <w:spacing w:before="161" w:line="360" w:lineRule="auto"/>
        <w:ind w:right="240"/>
      </w:pPr>
      <w:r>
        <w:t>Модель.</w:t>
      </w:r>
      <w:r>
        <w:rPr>
          <w:spacing w:val="1"/>
        </w:rPr>
        <w:t xml:space="preserve"> </w:t>
      </w:r>
      <w:r>
        <w:t>Задачи,</w:t>
      </w:r>
      <w:r>
        <w:rPr>
          <w:spacing w:val="1"/>
        </w:rPr>
        <w:t xml:space="preserve"> </w:t>
      </w:r>
      <w:r>
        <w:t>решаемые</w:t>
      </w:r>
      <w:r>
        <w:rPr>
          <w:spacing w:val="1"/>
        </w:rPr>
        <w:t xml:space="preserve"> </w:t>
      </w:r>
      <w:r>
        <w:t>с</w:t>
      </w:r>
      <w:r>
        <w:rPr>
          <w:spacing w:val="1"/>
        </w:rPr>
        <w:t xml:space="preserve"> </w:t>
      </w:r>
      <w:r>
        <w:t>помощью</w:t>
      </w:r>
      <w:r>
        <w:rPr>
          <w:spacing w:val="1"/>
        </w:rPr>
        <w:t xml:space="preserve"> </w:t>
      </w:r>
      <w:r>
        <w:t>моделирования.</w:t>
      </w:r>
      <w:r>
        <w:rPr>
          <w:spacing w:val="1"/>
        </w:rPr>
        <w:t xml:space="preserve"> </w:t>
      </w:r>
      <w:r>
        <w:t>Классификации</w:t>
      </w:r>
      <w:r>
        <w:rPr>
          <w:spacing w:val="-67"/>
        </w:rPr>
        <w:t xml:space="preserve"> </w:t>
      </w:r>
      <w:r>
        <w:t>моделей.</w:t>
      </w:r>
      <w:r>
        <w:rPr>
          <w:spacing w:val="1"/>
        </w:rPr>
        <w:t xml:space="preserve"> </w:t>
      </w:r>
      <w:r>
        <w:t>Материальные</w:t>
      </w:r>
      <w:r>
        <w:rPr>
          <w:spacing w:val="1"/>
        </w:rPr>
        <w:t xml:space="preserve"> </w:t>
      </w:r>
      <w:r>
        <w:t>(натурные)</w:t>
      </w:r>
      <w:r>
        <w:rPr>
          <w:spacing w:val="1"/>
        </w:rPr>
        <w:t xml:space="preserve"> </w:t>
      </w:r>
      <w:r>
        <w:t>и</w:t>
      </w:r>
      <w:r>
        <w:rPr>
          <w:spacing w:val="1"/>
        </w:rPr>
        <w:t xml:space="preserve"> </w:t>
      </w:r>
      <w:r>
        <w:t>информационные</w:t>
      </w:r>
      <w:r>
        <w:rPr>
          <w:spacing w:val="1"/>
        </w:rPr>
        <w:t xml:space="preserve"> </w:t>
      </w:r>
      <w:r>
        <w:t>модели.</w:t>
      </w:r>
      <w:r>
        <w:rPr>
          <w:spacing w:val="1"/>
        </w:rPr>
        <w:t xml:space="preserve"> </w:t>
      </w:r>
      <w:r>
        <w:t>Непрерывные</w:t>
      </w:r>
      <w:r>
        <w:rPr>
          <w:spacing w:val="1"/>
        </w:rPr>
        <w:t xml:space="preserve"> </w:t>
      </w:r>
      <w:r>
        <w:t>и</w:t>
      </w:r>
      <w:r>
        <w:rPr>
          <w:spacing w:val="-67"/>
        </w:rPr>
        <w:t xml:space="preserve"> </w:t>
      </w:r>
      <w:r>
        <w:t>дискретные модели. Имитационные модели. Игровые модели. Оценка соответствия</w:t>
      </w:r>
      <w:r>
        <w:rPr>
          <w:spacing w:val="1"/>
        </w:rPr>
        <w:t xml:space="preserve"> </w:t>
      </w:r>
      <w:r>
        <w:t>модели</w:t>
      </w:r>
      <w:r>
        <w:rPr>
          <w:spacing w:val="-1"/>
        </w:rPr>
        <w:t xml:space="preserve"> </w:t>
      </w:r>
      <w:r>
        <w:t>моделируемому</w:t>
      </w:r>
      <w:r>
        <w:rPr>
          <w:spacing w:val="-4"/>
        </w:rPr>
        <w:t xml:space="preserve"> </w:t>
      </w:r>
      <w:r>
        <w:t>объекту</w:t>
      </w:r>
      <w:r>
        <w:rPr>
          <w:spacing w:val="-4"/>
        </w:rPr>
        <w:t xml:space="preserve"> </w:t>
      </w:r>
      <w:r>
        <w:t>и целям</w:t>
      </w:r>
      <w:r>
        <w:rPr>
          <w:spacing w:val="-1"/>
        </w:rPr>
        <w:t xml:space="preserve"> </w:t>
      </w:r>
      <w:r>
        <w:t>моделирования.</w:t>
      </w:r>
    </w:p>
    <w:p w14:paraId="7D82B5B1">
      <w:pPr>
        <w:pStyle w:val="23"/>
        <w:ind w:left="941" w:firstLine="0"/>
      </w:pPr>
      <w:r>
        <w:t>Табличные</w:t>
      </w:r>
      <w:r>
        <w:rPr>
          <w:spacing w:val="-2"/>
        </w:rPr>
        <w:t xml:space="preserve"> </w:t>
      </w:r>
      <w:r>
        <w:t>модели.</w:t>
      </w:r>
      <w:r>
        <w:rPr>
          <w:spacing w:val="-5"/>
        </w:rPr>
        <w:t xml:space="preserve"> </w:t>
      </w:r>
      <w:r>
        <w:t>Таблица</w:t>
      </w:r>
      <w:r>
        <w:rPr>
          <w:spacing w:val="-2"/>
        </w:rPr>
        <w:t xml:space="preserve"> </w:t>
      </w:r>
      <w:r>
        <w:t>как</w:t>
      </w:r>
      <w:r>
        <w:rPr>
          <w:spacing w:val="-4"/>
        </w:rPr>
        <w:t xml:space="preserve"> </w:t>
      </w:r>
      <w:r>
        <w:t>представление</w:t>
      </w:r>
      <w:r>
        <w:rPr>
          <w:spacing w:val="-5"/>
        </w:rPr>
        <w:t xml:space="preserve"> </w:t>
      </w:r>
      <w:r>
        <w:t>отношения.</w:t>
      </w:r>
    </w:p>
    <w:p w14:paraId="0E26DC3F">
      <w:pPr>
        <w:pStyle w:val="23"/>
        <w:spacing w:before="161" w:line="360" w:lineRule="auto"/>
        <w:ind w:left="941" w:right="252" w:firstLine="0"/>
      </w:pPr>
      <w:r>
        <w:t>Базы данных. Отбор в таблице строк, удовлетворяющих заданному условию.</w:t>
      </w:r>
      <w:r>
        <w:rPr>
          <w:spacing w:val="1"/>
        </w:rPr>
        <w:t xml:space="preserve"> </w:t>
      </w:r>
      <w:r>
        <w:t>Граф.</w:t>
      </w:r>
      <w:r>
        <w:rPr>
          <w:spacing w:val="31"/>
        </w:rPr>
        <w:t xml:space="preserve"> </w:t>
      </w:r>
      <w:r>
        <w:t>Вершина,</w:t>
      </w:r>
      <w:r>
        <w:rPr>
          <w:spacing w:val="28"/>
        </w:rPr>
        <w:t xml:space="preserve"> </w:t>
      </w:r>
      <w:r>
        <w:t>ребро,</w:t>
      </w:r>
      <w:r>
        <w:rPr>
          <w:spacing w:val="28"/>
        </w:rPr>
        <w:t xml:space="preserve"> </w:t>
      </w:r>
      <w:r>
        <w:t>путь.</w:t>
      </w:r>
      <w:r>
        <w:rPr>
          <w:spacing w:val="30"/>
        </w:rPr>
        <w:t xml:space="preserve"> </w:t>
      </w:r>
      <w:r>
        <w:t>Ориентированные</w:t>
      </w:r>
      <w:r>
        <w:rPr>
          <w:spacing w:val="32"/>
        </w:rPr>
        <w:t xml:space="preserve"> </w:t>
      </w:r>
      <w:r>
        <w:t>и</w:t>
      </w:r>
      <w:r>
        <w:rPr>
          <w:spacing w:val="29"/>
        </w:rPr>
        <w:t xml:space="preserve"> </w:t>
      </w:r>
      <w:r>
        <w:t>неориентированные</w:t>
      </w:r>
      <w:r>
        <w:rPr>
          <w:spacing w:val="31"/>
        </w:rPr>
        <w:t xml:space="preserve"> </w:t>
      </w:r>
      <w:r>
        <w:t>графы.</w:t>
      </w:r>
    </w:p>
    <w:p w14:paraId="6768930C">
      <w:pPr>
        <w:spacing w:line="360" w:lineRule="auto"/>
        <w:sectPr>
          <w:pgSz w:w="11910" w:h="16850"/>
          <w:pgMar w:top="820" w:right="320" w:bottom="280" w:left="900" w:header="571" w:footer="0" w:gutter="0"/>
          <w:cols w:space="720" w:num="1"/>
          <w:docGrid w:linePitch="360" w:charSpace="0"/>
        </w:sectPr>
      </w:pPr>
    </w:p>
    <w:p w14:paraId="69F5D9AE">
      <w:pPr>
        <w:pStyle w:val="23"/>
        <w:spacing w:before="4"/>
        <w:ind w:left="0" w:firstLine="0"/>
        <w:jc w:val="left"/>
        <w:rPr>
          <w:sz w:val="17"/>
        </w:rPr>
      </w:pPr>
    </w:p>
    <w:p w14:paraId="66961F6E">
      <w:pPr>
        <w:pStyle w:val="23"/>
        <w:spacing w:before="89" w:line="360" w:lineRule="auto"/>
        <w:ind w:right="241" w:firstLine="0"/>
      </w:pPr>
      <w:r>
        <w:t>Длина (вес) ребра. Весовая матрица графа. Длина пути между вершинами графа.</w:t>
      </w:r>
      <w:r>
        <w:rPr>
          <w:spacing w:val="1"/>
        </w:rPr>
        <w:t xml:space="preserve"> </w:t>
      </w:r>
      <w:r>
        <w:t>Поиск</w:t>
      </w:r>
      <w:r>
        <w:rPr>
          <w:spacing w:val="1"/>
        </w:rPr>
        <w:t xml:space="preserve"> </w:t>
      </w:r>
      <w:r>
        <w:t>оптимального</w:t>
      </w:r>
      <w:r>
        <w:rPr>
          <w:spacing w:val="1"/>
        </w:rPr>
        <w:t xml:space="preserve"> </w:t>
      </w:r>
      <w:r>
        <w:t>пути</w:t>
      </w:r>
      <w:r>
        <w:rPr>
          <w:spacing w:val="1"/>
        </w:rPr>
        <w:t xml:space="preserve"> </w:t>
      </w:r>
      <w:r>
        <w:t>в</w:t>
      </w:r>
      <w:r>
        <w:rPr>
          <w:spacing w:val="1"/>
        </w:rPr>
        <w:t xml:space="preserve"> </w:t>
      </w:r>
      <w:r>
        <w:t>графе.</w:t>
      </w:r>
      <w:r>
        <w:rPr>
          <w:spacing w:val="1"/>
        </w:rPr>
        <w:t xml:space="preserve"> </w:t>
      </w:r>
      <w:r>
        <w:t>Начальная</w:t>
      </w:r>
      <w:r>
        <w:rPr>
          <w:spacing w:val="1"/>
        </w:rPr>
        <w:t xml:space="preserve"> </w:t>
      </w:r>
      <w:r>
        <w:t>вершина</w:t>
      </w:r>
      <w:r>
        <w:rPr>
          <w:spacing w:val="1"/>
        </w:rPr>
        <w:t xml:space="preserve"> </w:t>
      </w:r>
      <w:r>
        <w:t>(источник)</w:t>
      </w:r>
      <w:r>
        <w:rPr>
          <w:spacing w:val="1"/>
        </w:rPr>
        <w:t xml:space="preserve"> </w:t>
      </w:r>
      <w:r>
        <w:t>и</w:t>
      </w:r>
      <w:r>
        <w:rPr>
          <w:spacing w:val="1"/>
        </w:rPr>
        <w:t xml:space="preserve"> </w:t>
      </w:r>
      <w:r>
        <w:t>конечная</w:t>
      </w:r>
      <w:r>
        <w:rPr>
          <w:spacing w:val="1"/>
        </w:rPr>
        <w:t xml:space="preserve"> </w:t>
      </w:r>
      <w:r>
        <w:t>вершина</w:t>
      </w:r>
      <w:r>
        <w:rPr>
          <w:spacing w:val="1"/>
        </w:rPr>
        <w:t xml:space="preserve"> </w:t>
      </w:r>
      <w:r>
        <w:t>(сток)</w:t>
      </w:r>
      <w:r>
        <w:rPr>
          <w:spacing w:val="1"/>
        </w:rPr>
        <w:t xml:space="preserve"> </w:t>
      </w:r>
      <w:r>
        <w:t>в</w:t>
      </w:r>
      <w:r>
        <w:rPr>
          <w:spacing w:val="1"/>
        </w:rPr>
        <w:t xml:space="preserve"> </w:t>
      </w:r>
      <w:r>
        <w:t>ориентированном</w:t>
      </w:r>
      <w:r>
        <w:rPr>
          <w:spacing w:val="1"/>
        </w:rPr>
        <w:t xml:space="preserve"> </w:t>
      </w:r>
      <w:r>
        <w:t>графе.</w:t>
      </w:r>
      <w:r>
        <w:rPr>
          <w:spacing w:val="1"/>
        </w:rPr>
        <w:t xml:space="preserve"> </w:t>
      </w:r>
      <w:r>
        <w:t>Вычисление</w:t>
      </w:r>
      <w:r>
        <w:rPr>
          <w:spacing w:val="1"/>
        </w:rPr>
        <w:t xml:space="preserve"> </w:t>
      </w:r>
      <w:r>
        <w:t>количества</w:t>
      </w:r>
      <w:r>
        <w:rPr>
          <w:spacing w:val="1"/>
        </w:rPr>
        <w:t xml:space="preserve"> </w:t>
      </w:r>
      <w:r>
        <w:t>путей</w:t>
      </w:r>
      <w:r>
        <w:rPr>
          <w:spacing w:val="1"/>
        </w:rPr>
        <w:t xml:space="preserve"> </w:t>
      </w:r>
      <w:r>
        <w:t>в</w:t>
      </w:r>
      <w:r>
        <w:rPr>
          <w:spacing w:val="1"/>
        </w:rPr>
        <w:t xml:space="preserve"> </w:t>
      </w:r>
      <w:r>
        <w:t>направленном</w:t>
      </w:r>
      <w:r>
        <w:rPr>
          <w:spacing w:val="-1"/>
        </w:rPr>
        <w:t xml:space="preserve"> </w:t>
      </w:r>
      <w:r>
        <w:t>ациклическом графе.</w:t>
      </w:r>
    </w:p>
    <w:p w14:paraId="04C0DC60">
      <w:pPr>
        <w:pStyle w:val="23"/>
        <w:spacing w:before="1" w:line="360" w:lineRule="auto"/>
        <w:ind w:right="240"/>
      </w:pPr>
      <w:r>
        <w:t>Дерево. Корень, вершина (узел), лист, ребро (дуга) дерева. Высота дерева.</w:t>
      </w:r>
      <w:r>
        <w:rPr>
          <w:spacing w:val="1"/>
        </w:rPr>
        <w:t xml:space="preserve"> </w:t>
      </w:r>
      <w:r>
        <w:t>Поддерево.</w:t>
      </w:r>
      <w:r>
        <w:rPr>
          <w:spacing w:val="1"/>
        </w:rPr>
        <w:t xml:space="preserve"> </w:t>
      </w:r>
      <w:r>
        <w:t>Примеры</w:t>
      </w:r>
      <w:r>
        <w:rPr>
          <w:spacing w:val="1"/>
        </w:rPr>
        <w:t xml:space="preserve"> </w:t>
      </w:r>
      <w:r>
        <w:t>использования</w:t>
      </w:r>
      <w:r>
        <w:rPr>
          <w:spacing w:val="1"/>
        </w:rPr>
        <w:t xml:space="preserve"> </w:t>
      </w:r>
      <w:r>
        <w:t>деревьев.</w:t>
      </w:r>
      <w:r>
        <w:rPr>
          <w:spacing w:val="1"/>
        </w:rPr>
        <w:t xml:space="preserve"> </w:t>
      </w:r>
      <w:r>
        <w:t>Перебор</w:t>
      </w:r>
      <w:r>
        <w:rPr>
          <w:spacing w:val="1"/>
        </w:rPr>
        <w:t xml:space="preserve"> </w:t>
      </w:r>
      <w:r>
        <w:t>вариантов</w:t>
      </w:r>
      <w:r>
        <w:rPr>
          <w:spacing w:val="1"/>
        </w:rPr>
        <w:t xml:space="preserve"> </w:t>
      </w:r>
      <w:r>
        <w:t>с</w:t>
      </w:r>
      <w:r>
        <w:rPr>
          <w:spacing w:val="1"/>
        </w:rPr>
        <w:t xml:space="preserve"> </w:t>
      </w:r>
      <w:r>
        <w:t>помощью</w:t>
      </w:r>
      <w:r>
        <w:rPr>
          <w:spacing w:val="1"/>
        </w:rPr>
        <w:t xml:space="preserve"> </w:t>
      </w:r>
      <w:r>
        <w:t>дерева.</w:t>
      </w:r>
    </w:p>
    <w:p w14:paraId="1586546E">
      <w:pPr>
        <w:pStyle w:val="23"/>
        <w:spacing w:before="1" w:line="360" w:lineRule="auto"/>
        <w:ind w:right="249"/>
      </w:pPr>
      <w:r>
        <w:t>Понятие</w:t>
      </w:r>
      <w:r>
        <w:rPr>
          <w:spacing w:val="1"/>
        </w:rPr>
        <w:t xml:space="preserve"> </w:t>
      </w:r>
      <w:r>
        <w:t>математической</w:t>
      </w:r>
      <w:r>
        <w:rPr>
          <w:spacing w:val="1"/>
        </w:rPr>
        <w:t xml:space="preserve"> </w:t>
      </w:r>
      <w:r>
        <w:t>модели.</w:t>
      </w:r>
      <w:r>
        <w:rPr>
          <w:spacing w:val="1"/>
        </w:rPr>
        <w:t xml:space="preserve"> </w:t>
      </w:r>
      <w:r>
        <w:t>Задачи,</w:t>
      </w:r>
      <w:r>
        <w:rPr>
          <w:spacing w:val="1"/>
        </w:rPr>
        <w:t xml:space="preserve"> </w:t>
      </w:r>
      <w:r>
        <w:t>решаемые</w:t>
      </w:r>
      <w:r>
        <w:rPr>
          <w:spacing w:val="1"/>
        </w:rPr>
        <w:t xml:space="preserve"> </w:t>
      </w:r>
      <w:r>
        <w:t>с</w:t>
      </w:r>
      <w:r>
        <w:rPr>
          <w:spacing w:val="1"/>
        </w:rPr>
        <w:t xml:space="preserve"> </w:t>
      </w:r>
      <w:r>
        <w:t>помощью</w:t>
      </w:r>
      <w:r>
        <w:rPr>
          <w:spacing w:val="1"/>
        </w:rPr>
        <w:t xml:space="preserve"> </w:t>
      </w:r>
      <w:r>
        <w:t>математического (компьютерного) моделирования. Отличие математической модели</w:t>
      </w:r>
      <w:r>
        <w:rPr>
          <w:spacing w:val="-67"/>
        </w:rPr>
        <w:t xml:space="preserve"> </w:t>
      </w:r>
      <w:r>
        <w:t>от</w:t>
      </w:r>
      <w:r>
        <w:rPr>
          <w:spacing w:val="-2"/>
        </w:rPr>
        <w:t xml:space="preserve"> </w:t>
      </w:r>
      <w:r>
        <w:t>натурной</w:t>
      </w:r>
      <w:r>
        <w:rPr>
          <w:spacing w:val="-1"/>
        </w:rPr>
        <w:t xml:space="preserve"> </w:t>
      </w:r>
      <w:r>
        <w:t>модели</w:t>
      </w:r>
      <w:r>
        <w:rPr>
          <w:spacing w:val="-3"/>
        </w:rPr>
        <w:t xml:space="preserve"> </w:t>
      </w:r>
      <w:r>
        <w:t>и от</w:t>
      </w:r>
      <w:r>
        <w:rPr>
          <w:spacing w:val="-2"/>
        </w:rPr>
        <w:t xml:space="preserve"> </w:t>
      </w:r>
      <w:r>
        <w:t>словесного (литературного) описания</w:t>
      </w:r>
      <w:r>
        <w:rPr>
          <w:spacing w:val="-4"/>
        </w:rPr>
        <w:t xml:space="preserve"> </w:t>
      </w:r>
      <w:r>
        <w:t>объекта.</w:t>
      </w:r>
    </w:p>
    <w:p w14:paraId="3807B236">
      <w:pPr>
        <w:pStyle w:val="23"/>
        <w:spacing w:before="1" w:line="360" w:lineRule="auto"/>
        <w:ind w:right="244"/>
      </w:pPr>
      <w:r>
        <w:t>Этапы</w:t>
      </w:r>
      <w:r>
        <w:rPr>
          <w:spacing w:val="1"/>
        </w:rPr>
        <w:t xml:space="preserve"> </w:t>
      </w:r>
      <w:r>
        <w:t>компьютерного</w:t>
      </w:r>
      <w:r>
        <w:rPr>
          <w:spacing w:val="1"/>
        </w:rPr>
        <w:t xml:space="preserve"> </w:t>
      </w:r>
      <w:r>
        <w:t>моделирования:</w:t>
      </w:r>
      <w:r>
        <w:rPr>
          <w:spacing w:val="1"/>
        </w:rPr>
        <w:t xml:space="preserve"> </w:t>
      </w:r>
      <w:r>
        <w:t>постановка</w:t>
      </w:r>
      <w:r>
        <w:rPr>
          <w:spacing w:val="1"/>
        </w:rPr>
        <w:t xml:space="preserve"> </w:t>
      </w:r>
      <w:r>
        <w:t>задачи,</w:t>
      </w:r>
      <w:r>
        <w:rPr>
          <w:spacing w:val="1"/>
        </w:rPr>
        <w:t xml:space="preserve"> </w:t>
      </w:r>
      <w:r>
        <w:t>построение</w:t>
      </w:r>
      <w:r>
        <w:rPr>
          <w:spacing w:val="1"/>
        </w:rPr>
        <w:t xml:space="preserve"> </w:t>
      </w:r>
      <w:r>
        <w:t>математической</w:t>
      </w:r>
      <w:r>
        <w:rPr>
          <w:spacing w:val="1"/>
        </w:rPr>
        <w:t xml:space="preserve"> </w:t>
      </w:r>
      <w:r>
        <w:t>модели,</w:t>
      </w:r>
      <w:r>
        <w:rPr>
          <w:spacing w:val="1"/>
        </w:rPr>
        <w:t xml:space="preserve"> </w:t>
      </w:r>
      <w:r>
        <w:t>программная</w:t>
      </w:r>
      <w:r>
        <w:rPr>
          <w:spacing w:val="1"/>
        </w:rPr>
        <w:t xml:space="preserve"> </w:t>
      </w:r>
      <w:r>
        <w:t>реализация,</w:t>
      </w:r>
      <w:r>
        <w:rPr>
          <w:spacing w:val="1"/>
        </w:rPr>
        <w:t xml:space="preserve"> </w:t>
      </w:r>
      <w:r>
        <w:t>тестирование,</w:t>
      </w:r>
      <w:r>
        <w:rPr>
          <w:spacing w:val="1"/>
        </w:rPr>
        <w:t xml:space="preserve"> </w:t>
      </w:r>
      <w:r>
        <w:t>проведение</w:t>
      </w:r>
      <w:r>
        <w:rPr>
          <w:spacing w:val="1"/>
        </w:rPr>
        <w:t xml:space="preserve"> </w:t>
      </w:r>
      <w:r>
        <w:t>компьютерного эксперимента,</w:t>
      </w:r>
      <w:r>
        <w:rPr>
          <w:spacing w:val="-3"/>
        </w:rPr>
        <w:t xml:space="preserve"> </w:t>
      </w:r>
      <w:r>
        <w:t>анализ</w:t>
      </w:r>
      <w:r>
        <w:rPr>
          <w:spacing w:val="-2"/>
        </w:rPr>
        <w:t xml:space="preserve"> </w:t>
      </w:r>
      <w:r>
        <w:t>его результатов, уточнение</w:t>
      </w:r>
      <w:r>
        <w:rPr>
          <w:spacing w:val="-1"/>
        </w:rPr>
        <w:t xml:space="preserve"> </w:t>
      </w:r>
      <w:r>
        <w:t>модели.</w:t>
      </w:r>
    </w:p>
    <w:p w14:paraId="009BDCCF">
      <w:pPr>
        <w:pStyle w:val="183"/>
        <w:numPr>
          <w:ilvl w:val="2"/>
          <w:numId w:val="3"/>
        </w:numPr>
        <w:tabs>
          <w:tab w:val="left" w:pos="1784"/>
        </w:tabs>
        <w:spacing w:before="1"/>
        <w:ind w:left="1783" w:hanging="843"/>
        <w:rPr>
          <w:sz w:val="28"/>
        </w:rPr>
      </w:pPr>
      <w:r>
        <w:rPr>
          <w:sz w:val="28"/>
        </w:rPr>
        <w:t>Алгоритмы</w:t>
      </w:r>
      <w:r>
        <w:rPr>
          <w:spacing w:val="-7"/>
          <w:sz w:val="28"/>
        </w:rPr>
        <w:t xml:space="preserve"> </w:t>
      </w:r>
      <w:r>
        <w:rPr>
          <w:sz w:val="28"/>
        </w:rPr>
        <w:t>и</w:t>
      </w:r>
      <w:r>
        <w:rPr>
          <w:spacing w:val="-5"/>
          <w:sz w:val="28"/>
        </w:rPr>
        <w:t xml:space="preserve"> </w:t>
      </w:r>
      <w:r>
        <w:rPr>
          <w:sz w:val="28"/>
        </w:rPr>
        <w:t>программирование.</w:t>
      </w:r>
    </w:p>
    <w:p w14:paraId="224EDCD3">
      <w:pPr>
        <w:pStyle w:val="183"/>
        <w:numPr>
          <w:ilvl w:val="3"/>
          <w:numId w:val="3"/>
        </w:numPr>
        <w:tabs>
          <w:tab w:val="left" w:pos="1993"/>
        </w:tabs>
        <w:spacing w:before="160"/>
        <w:ind w:left="1992" w:hanging="1052"/>
        <w:rPr>
          <w:sz w:val="28"/>
        </w:rPr>
      </w:pPr>
      <w:r>
        <w:rPr>
          <w:sz w:val="28"/>
        </w:rPr>
        <w:t>Разработка</w:t>
      </w:r>
      <w:r>
        <w:rPr>
          <w:spacing w:val="-5"/>
          <w:sz w:val="28"/>
        </w:rPr>
        <w:t xml:space="preserve"> </w:t>
      </w:r>
      <w:r>
        <w:rPr>
          <w:sz w:val="28"/>
        </w:rPr>
        <w:t>алгоритмов</w:t>
      </w:r>
      <w:r>
        <w:rPr>
          <w:spacing w:val="-3"/>
          <w:sz w:val="28"/>
        </w:rPr>
        <w:t xml:space="preserve"> </w:t>
      </w:r>
      <w:r>
        <w:rPr>
          <w:sz w:val="28"/>
        </w:rPr>
        <w:t>и</w:t>
      </w:r>
      <w:r>
        <w:rPr>
          <w:spacing w:val="-4"/>
          <w:sz w:val="28"/>
        </w:rPr>
        <w:t xml:space="preserve"> </w:t>
      </w:r>
      <w:r>
        <w:rPr>
          <w:sz w:val="28"/>
        </w:rPr>
        <w:t>программ.</w:t>
      </w:r>
    </w:p>
    <w:p w14:paraId="5A0287A1">
      <w:pPr>
        <w:pStyle w:val="23"/>
        <w:spacing w:before="160" w:line="360" w:lineRule="auto"/>
        <w:ind w:right="240"/>
      </w:pPr>
      <w:r>
        <w:t>Разбиение</w:t>
      </w:r>
      <w:r>
        <w:rPr>
          <w:spacing w:val="1"/>
        </w:rPr>
        <w:t xml:space="preserve"> </w:t>
      </w:r>
      <w:r>
        <w:t>задачи</w:t>
      </w:r>
      <w:r>
        <w:rPr>
          <w:spacing w:val="1"/>
        </w:rPr>
        <w:t xml:space="preserve"> </w:t>
      </w:r>
      <w:r>
        <w:t>на</w:t>
      </w:r>
      <w:r>
        <w:rPr>
          <w:spacing w:val="1"/>
        </w:rPr>
        <w:t xml:space="preserve"> </w:t>
      </w:r>
      <w:r>
        <w:t>подзадачи.</w:t>
      </w:r>
      <w:r>
        <w:rPr>
          <w:spacing w:val="1"/>
        </w:rPr>
        <w:t xml:space="preserve"> </w:t>
      </w:r>
      <w:r>
        <w:t>Составление</w:t>
      </w:r>
      <w:r>
        <w:rPr>
          <w:spacing w:val="1"/>
        </w:rPr>
        <w:t xml:space="preserve"> </w:t>
      </w:r>
      <w:r>
        <w:t>алгоритмов</w:t>
      </w:r>
      <w:r>
        <w:rPr>
          <w:spacing w:val="1"/>
        </w:rPr>
        <w:t xml:space="preserve"> </w:t>
      </w:r>
      <w:r>
        <w:t>и</w:t>
      </w:r>
      <w:r>
        <w:rPr>
          <w:spacing w:val="1"/>
        </w:rPr>
        <w:t xml:space="preserve"> </w:t>
      </w:r>
      <w:r>
        <w:t>программ</w:t>
      </w:r>
      <w:r>
        <w:rPr>
          <w:spacing w:val="1"/>
        </w:rPr>
        <w:t xml:space="preserve"> </w:t>
      </w:r>
      <w:r>
        <w:t>с</w:t>
      </w:r>
      <w:r>
        <w:rPr>
          <w:spacing w:val="1"/>
        </w:rPr>
        <w:t xml:space="preserve"> </w:t>
      </w:r>
      <w:r>
        <w:t>использованием ветвлений, циклов и вспомогательных алгоритмов для управления</w:t>
      </w:r>
      <w:r>
        <w:rPr>
          <w:spacing w:val="1"/>
        </w:rPr>
        <w:t xml:space="preserve"> </w:t>
      </w:r>
      <w:r>
        <w:t>исполнителем</w:t>
      </w:r>
      <w:r>
        <w:rPr>
          <w:spacing w:val="1"/>
        </w:rPr>
        <w:t xml:space="preserve"> </w:t>
      </w:r>
      <w:r>
        <w:t>Робот</w:t>
      </w:r>
      <w:r>
        <w:rPr>
          <w:spacing w:val="1"/>
        </w:rPr>
        <w:t xml:space="preserve"> </w:t>
      </w:r>
      <w:r>
        <w:t>или</w:t>
      </w:r>
      <w:r>
        <w:rPr>
          <w:spacing w:val="1"/>
        </w:rPr>
        <w:t xml:space="preserve"> </w:t>
      </w:r>
      <w:r>
        <w:t>другими</w:t>
      </w:r>
      <w:r>
        <w:rPr>
          <w:spacing w:val="1"/>
        </w:rPr>
        <w:t xml:space="preserve"> </w:t>
      </w:r>
      <w:r>
        <w:t>исполнителями,</w:t>
      </w:r>
      <w:r>
        <w:rPr>
          <w:spacing w:val="1"/>
        </w:rPr>
        <w:t xml:space="preserve"> </w:t>
      </w:r>
      <w:r>
        <w:t>такими</w:t>
      </w:r>
      <w:r>
        <w:rPr>
          <w:spacing w:val="1"/>
        </w:rPr>
        <w:t xml:space="preserve"> </w:t>
      </w:r>
      <w:r>
        <w:t>как</w:t>
      </w:r>
      <w:r>
        <w:rPr>
          <w:spacing w:val="1"/>
        </w:rPr>
        <w:t xml:space="preserve"> </w:t>
      </w:r>
      <w:r>
        <w:t>Черепашка,</w:t>
      </w:r>
      <w:r>
        <w:rPr>
          <w:spacing w:val="1"/>
        </w:rPr>
        <w:t xml:space="preserve"> </w:t>
      </w:r>
      <w:r>
        <w:t>Чертёжник</w:t>
      </w:r>
      <w:r>
        <w:rPr>
          <w:spacing w:val="-1"/>
        </w:rPr>
        <w:t xml:space="preserve"> </w:t>
      </w:r>
      <w:r>
        <w:t>и</w:t>
      </w:r>
      <w:r>
        <w:rPr>
          <w:spacing w:val="-3"/>
        </w:rPr>
        <w:t xml:space="preserve"> </w:t>
      </w:r>
      <w:r>
        <w:t>другими.</w:t>
      </w:r>
    </w:p>
    <w:p w14:paraId="336CE06C">
      <w:pPr>
        <w:pStyle w:val="23"/>
        <w:tabs>
          <w:tab w:val="left" w:pos="1005"/>
          <w:tab w:val="left" w:pos="1391"/>
          <w:tab w:val="left" w:pos="1496"/>
          <w:tab w:val="left" w:pos="1606"/>
          <w:tab w:val="left" w:pos="1942"/>
          <w:tab w:val="left" w:pos="2507"/>
          <w:tab w:val="left" w:pos="2675"/>
          <w:tab w:val="left" w:pos="2850"/>
          <w:tab w:val="left" w:pos="3124"/>
          <w:tab w:val="left" w:pos="3242"/>
          <w:tab w:val="left" w:pos="3599"/>
          <w:tab w:val="left" w:pos="3919"/>
          <w:tab w:val="left" w:pos="4140"/>
          <w:tab w:val="left" w:pos="4723"/>
          <w:tab w:val="left" w:pos="5404"/>
          <w:tab w:val="left" w:pos="5489"/>
          <w:tab w:val="left" w:pos="5756"/>
          <w:tab w:val="left" w:pos="5956"/>
          <w:tab w:val="left" w:pos="6484"/>
          <w:tab w:val="left" w:pos="7188"/>
          <w:tab w:val="left" w:pos="7476"/>
          <w:tab w:val="left" w:pos="7854"/>
          <w:tab w:val="left" w:pos="8052"/>
          <w:tab w:val="left" w:pos="8532"/>
          <w:tab w:val="left" w:pos="8791"/>
          <w:tab w:val="left" w:pos="8941"/>
          <w:tab w:val="left" w:pos="9476"/>
          <w:tab w:val="left" w:pos="9686"/>
          <w:tab w:val="left" w:pos="10293"/>
        </w:tabs>
        <w:spacing w:before="1" w:line="360" w:lineRule="auto"/>
        <w:ind w:right="239"/>
        <w:jc w:val="right"/>
      </w:pPr>
      <w:r>
        <w:t>Табличные</w:t>
      </w:r>
      <w:r>
        <w:tab/>
      </w:r>
      <w:r>
        <w:t>величины</w:t>
      </w:r>
      <w:r>
        <w:tab/>
      </w:r>
      <w:r>
        <w:t>(массивы).</w:t>
      </w:r>
      <w:r>
        <w:tab/>
      </w:r>
      <w:r>
        <w:t>Одномерные</w:t>
      </w:r>
      <w:r>
        <w:tab/>
      </w:r>
      <w:r>
        <w:t>массивы.</w:t>
      </w:r>
      <w:r>
        <w:tab/>
      </w:r>
      <w:r>
        <w:t>Составление</w:t>
      </w:r>
      <w:r>
        <w:tab/>
      </w:r>
      <w:r>
        <w:t>и</w:t>
      </w:r>
      <w:r>
        <w:rPr>
          <w:spacing w:val="-67"/>
        </w:rPr>
        <w:t xml:space="preserve"> </w:t>
      </w:r>
      <w:r>
        <w:t>отладка</w:t>
      </w:r>
      <w:r>
        <w:tab/>
      </w:r>
      <w:r>
        <w:t>программ,</w:t>
      </w:r>
      <w:r>
        <w:tab/>
      </w:r>
      <w:r>
        <w:tab/>
      </w:r>
      <w:r>
        <w:t>реализующих</w:t>
      </w:r>
      <w:r>
        <w:tab/>
      </w:r>
      <w:r>
        <w:t>типовые</w:t>
      </w:r>
      <w:r>
        <w:tab/>
      </w:r>
      <w:r>
        <w:tab/>
      </w:r>
      <w:r>
        <w:t>алгоритмы</w:t>
      </w:r>
      <w:r>
        <w:tab/>
      </w:r>
      <w:r>
        <w:t>обработки</w:t>
      </w:r>
      <w:r>
        <w:tab/>
      </w:r>
      <w:r>
        <w:tab/>
      </w:r>
      <w:r>
        <w:t>одномерных</w:t>
      </w:r>
      <w:r>
        <w:rPr>
          <w:spacing w:val="-67"/>
        </w:rPr>
        <w:t xml:space="preserve"> </w:t>
      </w:r>
      <w:r>
        <w:t>числовых</w:t>
      </w:r>
      <w:r>
        <w:rPr>
          <w:spacing w:val="27"/>
        </w:rPr>
        <w:t xml:space="preserve"> </w:t>
      </w:r>
      <w:r>
        <w:t>массивов,</w:t>
      </w:r>
      <w:r>
        <w:rPr>
          <w:spacing w:val="23"/>
        </w:rPr>
        <w:t xml:space="preserve"> </w:t>
      </w:r>
      <w:r>
        <w:t>на</w:t>
      </w:r>
      <w:r>
        <w:rPr>
          <w:spacing w:val="24"/>
        </w:rPr>
        <w:t xml:space="preserve"> </w:t>
      </w:r>
      <w:r>
        <w:t>одном</w:t>
      </w:r>
      <w:r>
        <w:rPr>
          <w:spacing w:val="25"/>
        </w:rPr>
        <w:t xml:space="preserve"> </w:t>
      </w:r>
      <w:r>
        <w:t>из</w:t>
      </w:r>
      <w:r>
        <w:rPr>
          <w:spacing w:val="26"/>
        </w:rPr>
        <w:t xml:space="preserve"> </w:t>
      </w:r>
      <w:r>
        <w:t>языков</w:t>
      </w:r>
      <w:r>
        <w:rPr>
          <w:spacing w:val="25"/>
        </w:rPr>
        <w:t xml:space="preserve"> </w:t>
      </w:r>
      <w:r>
        <w:t>программирования</w:t>
      </w:r>
      <w:r>
        <w:rPr>
          <w:spacing w:val="28"/>
        </w:rPr>
        <w:t xml:space="preserve"> </w:t>
      </w:r>
      <w:r>
        <w:t>(Python,</w:t>
      </w:r>
      <w:r>
        <w:rPr>
          <w:spacing w:val="25"/>
        </w:rPr>
        <w:t xml:space="preserve"> </w:t>
      </w:r>
      <w:r>
        <w:t>C++,</w:t>
      </w:r>
      <w:r>
        <w:rPr>
          <w:spacing w:val="26"/>
        </w:rPr>
        <w:t xml:space="preserve"> </w:t>
      </w:r>
      <w:r>
        <w:t>Паскаль,</w:t>
      </w:r>
      <w:r>
        <w:rPr>
          <w:spacing w:val="-67"/>
        </w:rPr>
        <w:t xml:space="preserve"> </w:t>
      </w:r>
      <w:r>
        <w:t>Java,</w:t>
      </w:r>
      <w:r>
        <w:tab/>
      </w:r>
      <w:r>
        <w:t>C#,</w:t>
      </w:r>
      <w:r>
        <w:tab/>
      </w:r>
      <w:r>
        <w:tab/>
      </w:r>
      <w:r>
        <w:t>Школьный</w:t>
      </w:r>
      <w:r>
        <w:tab/>
      </w:r>
      <w:r>
        <w:t>Алгоритмический</w:t>
      </w:r>
      <w:r>
        <w:tab/>
      </w:r>
      <w:r>
        <w:tab/>
      </w:r>
      <w:r>
        <w:t>Язык):</w:t>
      </w:r>
      <w:r>
        <w:tab/>
      </w:r>
      <w:r>
        <w:t>заполнение</w:t>
      </w:r>
      <w:r>
        <w:tab/>
      </w:r>
      <w:r>
        <w:tab/>
      </w:r>
      <w:r>
        <w:t>числового</w:t>
      </w:r>
      <w:r>
        <w:tab/>
      </w:r>
      <w:r>
        <w:t>массива</w:t>
      </w:r>
      <w:r>
        <w:rPr>
          <w:spacing w:val="-67"/>
        </w:rPr>
        <w:t xml:space="preserve"> </w:t>
      </w:r>
      <w:r>
        <w:t>случайными</w:t>
      </w:r>
      <w:r>
        <w:tab/>
      </w:r>
      <w:r>
        <w:t>числами,</w:t>
      </w:r>
      <w:r>
        <w:tab/>
      </w:r>
      <w:r>
        <w:tab/>
      </w:r>
      <w:r>
        <w:t>в</w:t>
      </w:r>
      <w:r>
        <w:tab/>
      </w:r>
      <w:r>
        <w:t>соответствии</w:t>
      </w:r>
      <w:r>
        <w:tab/>
      </w:r>
      <w:r>
        <w:t>с</w:t>
      </w:r>
      <w:r>
        <w:tab/>
      </w:r>
      <w:r>
        <w:t>формулой</w:t>
      </w:r>
      <w:r>
        <w:tab/>
      </w:r>
      <w:r>
        <w:t>или</w:t>
      </w:r>
      <w:r>
        <w:tab/>
      </w:r>
      <w:r>
        <w:t>путём</w:t>
      </w:r>
      <w:r>
        <w:tab/>
      </w:r>
      <w:r>
        <w:t>ввода</w:t>
      </w:r>
      <w:r>
        <w:tab/>
      </w:r>
      <w:r>
        <w:tab/>
      </w:r>
      <w:r>
        <w:t>чисел,</w:t>
      </w:r>
      <w:r>
        <w:rPr>
          <w:spacing w:val="-67"/>
        </w:rPr>
        <w:t xml:space="preserve"> </w:t>
      </w:r>
      <w:r>
        <w:t>нахождение</w:t>
      </w:r>
      <w:r>
        <w:rPr>
          <w:spacing w:val="33"/>
        </w:rPr>
        <w:t xml:space="preserve"> </w:t>
      </w:r>
      <w:r>
        <w:t>суммы</w:t>
      </w:r>
      <w:r>
        <w:rPr>
          <w:spacing w:val="31"/>
        </w:rPr>
        <w:t xml:space="preserve"> </w:t>
      </w:r>
      <w:r>
        <w:t>элементов</w:t>
      </w:r>
      <w:r>
        <w:rPr>
          <w:spacing w:val="32"/>
        </w:rPr>
        <w:t xml:space="preserve"> </w:t>
      </w:r>
      <w:r>
        <w:t>массива,</w:t>
      </w:r>
      <w:r>
        <w:rPr>
          <w:spacing w:val="32"/>
        </w:rPr>
        <w:t xml:space="preserve"> </w:t>
      </w:r>
      <w:r>
        <w:t>линейный</w:t>
      </w:r>
      <w:r>
        <w:rPr>
          <w:spacing w:val="30"/>
        </w:rPr>
        <w:t xml:space="preserve"> </w:t>
      </w:r>
      <w:r>
        <w:t>поиск</w:t>
      </w:r>
      <w:r>
        <w:rPr>
          <w:spacing w:val="31"/>
        </w:rPr>
        <w:t xml:space="preserve"> </w:t>
      </w:r>
      <w:r>
        <w:t>заданного</w:t>
      </w:r>
      <w:r>
        <w:rPr>
          <w:spacing w:val="33"/>
        </w:rPr>
        <w:t xml:space="preserve"> </w:t>
      </w:r>
      <w:r>
        <w:t>значения</w:t>
      </w:r>
      <w:r>
        <w:rPr>
          <w:spacing w:val="42"/>
        </w:rPr>
        <w:t xml:space="preserve"> </w:t>
      </w:r>
      <w:r>
        <w:t>в</w:t>
      </w:r>
      <w:r>
        <w:rPr>
          <w:spacing w:val="-67"/>
        </w:rPr>
        <w:t xml:space="preserve"> </w:t>
      </w:r>
      <w:r>
        <w:t>массиве,</w:t>
      </w:r>
      <w:r>
        <w:tab/>
      </w:r>
      <w:r>
        <w:tab/>
      </w:r>
      <w:r>
        <w:t>подсчёт</w:t>
      </w:r>
      <w:r>
        <w:tab/>
      </w:r>
      <w:r>
        <w:tab/>
      </w:r>
      <w:r>
        <w:t>элементов</w:t>
      </w:r>
      <w:r>
        <w:tab/>
      </w:r>
      <w:r>
        <w:tab/>
      </w:r>
      <w:r>
        <w:t>массива,</w:t>
      </w:r>
      <w:r>
        <w:tab/>
      </w:r>
      <w:r>
        <w:t>удовлетворяющих</w:t>
      </w:r>
      <w:r>
        <w:rPr>
          <w:spacing w:val="22"/>
        </w:rPr>
        <w:t xml:space="preserve"> </w:t>
      </w:r>
      <w:r>
        <w:t>заданному</w:t>
      </w:r>
      <w:r>
        <w:rPr>
          <w:spacing w:val="20"/>
        </w:rPr>
        <w:t xml:space="preserve"> </w:t>
      </w:r>
      <w:r>
        <w:t>условию,</w:t>
      </w:r>
      <w:r>
        <w:rPr>
          <w:spacing w:val="-67"/>
        </w:rPr>
        <w:t xml:space="preserve"> </w:t>
      </w:r>
      <w:r>
        <w:t>нахождение минимального (максимального) элемента массива. Сортировка массива.</w:t>
      </w:r>
      <w:r>
        <w:rPr>
          <w:spacing w:val="-67"/>
        </w:rPr>
        <w:t xml:space="preserve"> </w:t>
      </w:r>
      <w:r>
        <w:t>Обработка</w:t>
      </w:r>
      <w:r>
        <w:rPr>
          <w:spacing w:val="1"/>
        </w:rPr>
        <w:t xml:space="preserve"> </w:t>
      </w:r>
      <w:r>
        <w:t>потока</w:t>
      </w:r>
      <w:r>
        <w:rPr>
          <w:spacing w:val="1"/>
        </w:rPr>
        <w:t xml:space="preserve"> </w:t>
      </w:r>
      <w:r>
        <w:t>данных:</w:t>
      </w:r>
      <w:r>
        <w:rPr>
          <w:spacing w:val="1"/>
        </w:rPr>
        <w:t xml:space="preserve"> </w:t>
      </w:r>
      <w:r>
        <w:t>вычисление</w:t>
      </w:r>
      <w:r>
        <w:rPr>
          <w:spacing w:val="1"/>
        </w:rPr>
        <w:t xml:space="preserve"> </w:t>
      </w:r>
      <w:r>
        <w:t>количества,</w:t>
      </w:r>
      <w:r>
        <w:rPr>
          <w:spacing w:val="1"/>
        </w:rPr>
        <w:t xml:space="preserve"> </w:t>
      </w:r>
      <w:r>
        <w:t>суммы,</w:t>
      </w:r>
      <w:r>
        <w:rPr>
          <w:spacing w:val="1"/>
        </w:rPr>
        <w:t xml:space="preserve"> </w:t>
      </w:r>
      <w:r>
        <w:t>среднего</w:t>
      </w:r>
      <w:r>
        <w:rPr>
          <w:spacing w:val="1"/>
        </w:rPr>
        <w:t xml:space="preserve"> </w:t>
      </w:r>
      <w:r>
        <w:rPr>
          <w:spacing w:val="-1"/>
        </w:rPr>
        <w:t>арифметического,</w:t>
      </w:r>
      <w:r>
        <w:rPr>
          <w:spacing w:val="136"/>
        </w:rPr>
        <w:t xml:space="preserve">  </w:t>
      </w:r>
      <w:r>
        <w:rPr>
          <w:spacing w:val="-1"/>
        </w:rPr>
        <w:t>минимального</w:t>
      </w:r>
      <w:r>
        <w:rPr>
          <w:spacing w:val="135"/>
        </w:rPr>
        <w:t xml:space="preserve"> </w:t>
      </w:r>
      <w:r>
        <w:rPr>
          <w:spacing w:val="136"/>
        </w:rPr>
        <w:t xml:space="preserve"> </w:t>
      </w:r>
      <w:r>
        <w:t xml:space="preserve">и    </w:t>
      </w:r>
      <w:r>
        <w:rPr>
          <w:spacing w:val="53"/>
        </w:rPr>
        <w:t xml:space="preserve"> </w:t>
      </w:r>
      <w:r>
        <w:t xml:space="preserve">максимального    </w:t>
      </w:r>
      <w:r>
        <w:rPr>
          <w:spacing w:val="55"/>
        </w:rPr>
        <w:t xml:space="preserve"> </w:t>
      </w:r>
      <w:r>
        <w:rPr>
          <w:spacing w:val="-1"/>
        </w:rPr>
        <w:t>значения</w:t>
      </w:r>
      <w:r>
        <w:rPr>
          <w:spacing w:val="134"/>
        </w:rPr>
        <w:t xml:space="preserve">  </w:t>
      </w:r>
      <w:r>
        <w:t>элементов</w:t>
      </w:r>
    </w:p>
    <w:p w14:paraId="3271106C">
      <w:pPr>
        <w:pStyle w:val="23"/>
        <w:spacing w:line="322" w:lineRule="exact"/>
        <w:ind w:firstLine="0"/>
      </w:pPr>
      <w:r>
        <w:t>последовательности,</w:t>
      </w:r>
      <w:r>
        <w:rPr>
          <w:spacing w:val="-4"/>
        </w:rPr>
        <w:t xml:space="preserve"> </w:t>
      </w:r>
      <w:r>
        <w:t>удовлетворяющих</w:t>
      </w:r>
      <w:r>
        <w:rPr>
          <w:spacing w:val="-8"/>
        </w:rPr>
        <w:t xml:space="preserve"> </w:t>
      </w:r>
      <w:r>
        <w:t>заданному</w:t>
      </w:r>
      <w:r>
        <w:rPr>
          <w:spacing w:val="-7"/>
        </w:rPr>
        <w:t xml:space="preserve"> </w:t>
      </w:r>
      <w:r>
        <w:t>условию.</w:t>
      </w:r>
    </w:p>
    <w:p w14:paraId="1A4D3C2C">
      <w:pPr>
        <w:spacing w:line="322" w:lineRule="exact"/>
        <w:sectPr>
          <w:pgSz w:w="11910" w:h="16850"/>
          <w:pgMar w:top="820" w:right="320" w:bottom="280" w:left="900" w:header="571" w:footer="0" w:gutter="0"/>
          <w:cols w:space="720" w:num="1"/>
          <w:docGrid w:linePitch="360" w:charSpace="0"/>
        </w:sectPr>
      </w:pPr>
    </w:p>
    <w:p w14:paraId="62351D43">
      <w:pPr>
        <w:pStyle w:val="23"/>
        <w:spacing w:before="4"/>
        <w:ind w:left="0" w:firstLine="0"/>
        <w:jc w:val="left"/>
        <w:rPr>
          <w:sz w:val="17"/>
        </w:rPr>
      </w:pPr>
    </w:p>
    <w:p w14:paraId="2B7EFACE">
      <w:pPr>
        <w:pStyle w:val="183"/>
        <w:numPr>
          <w:ilvl w:val="3"/>
          <w:numId w:val="3"/>
        </w:numPr>
        <w:tabs>
          <w:tab w:val="left" w:pos="1993"/>
        </w:tabs>
        <w:spacing w:before="89"/>
        <w:ind w:left="1992" w:hanging="1052"/>
        <w:rPr>
          <w:sz w:val="28"/>
        </w:rPr>
      </w:pPr>
      <w:r>
        <w:rPr>
          <w:sz w:val="28"/>
        </w:rPr>
        <w:t>Управление.</w:t>
      </w:r>
    </w:p>
    <w:p w14:paraId="112F0FDB">
      <w:pPr>
        <w:pStyle w:val="23"/>
        <w:spacing w:before="164" w:line="360" w:lineRule="auto"/>
        <w:ind w:right="240"/>
      </w:pPr>
      <w:r>
        <w:t>Управление.</w:t>
      </w:r>
      <w:r>
        <w:rPr>
          <w:spacing w:val="1"/>
        </w:rPr>
        <w:t xml:space="preserve"> </w:t>
      </w:r>
      <w:r>
        <w:t>Сигнал.</w:t>
      </w:r>
      <w:r>
        <w:rPr>
          <w:spacing w:val="1"/>
        </w:rPr>
        <w:t xml:space="preserve"> </w:t>
      </w:r>
      <w:r>
        <w:t>Обратная</w:t>
      </w:r>
      <w:r>
        <w:rPr>
          <w:spacing w:val="1"/>
        </w:rPr>
        <w:t xml:space="preserve"> </w:t>
      </w:r>
      <w:r>
        <w:t>связь.</w:t>
      </w:r>
      <w:r>
        <w:rPr>
          <w:spacing w:val="1"/>
        </w:rPr>
        <w:t xml:space="preserve"> </w:t>
      </w:r>
      <w:r>
        <w:t>Получение</w:t>
      </w:r>
      <w:r>
        <w:rPr>
          <w:spacing w:val="1"/>
        </w:rPr>
        <w:t xml:space="preserve"> </w:t>
      </w:r>
      <w:r>
        <w:t>сигналов</w:t>
      </w:r>
      <w:r>
        <w:rPr>
          <w:spacing w:val="1"/>
        </w:rPr>
        <w:t xml:space="preserve"> </w:t>
      </w:r>
      <w:r>
        <w:t>от</w:t>
      </w:r>
      <w:r>
        <w:rPr>
          <w:spacing w:val="1"/>
        </w:rPr>
        <w:t xml:space="preserve"> </w:t>
      </w:r>
      <w:r>
        <w:t>цифровых</w:t>
      </w:r>
      <w:r>
        <w:rPr>
          <w:spacing w:val="1"/>
        </w:rPr>
        <w:t xml:space="preserve"> </w:t>
      </w:r>
      <w:r>
        <w:t>датчиков</w:t>
      </w:r>
      <w:r>
        <w:rPr>
          <w:spacing w:val="1"/>
        </w:rPr>
        <w:t xml:space="preserve"> </w:t>
      </w:r>
      <w:r>
        <w:t>(касания,</w:t>
      </w:r>
      <w:r>
        <w:rPr>
          <w:spacing w:val="1"/>
        </w:rPr>
        <w:t xml:space="preserve"> </w:t>
      </w:r>
      <w:r>
        <w:t>расстояния,</w:t>
      </w:r>
      <w:r>
        <w:rPr>
          <w:spacing w:val="1"/>
        </w:rPr>
        <w:t xml:space="preserve"> </w:t>
      </w:r>
      <w:r>
        <w:t>света,</w:t>
      </w:r>
      <w:r>
        <w:rPr>
          <w:spacing w:val="1"/>
        </w:rPr>
        <w:t xml:space="preserve"> </w:t>
      </w:r>
      <w:r>
        <w:t>звука</w:t>
      </w:r>
      <w:r>
        <w:rPr>
          <w:spacing w:val="1"/>
        </w:rPr>
        <w:t xml:space="preserve"> </w:t>
      </w:r>
      <w:r>
        <w:t>и</w:t>
      </w:r>
      <w:r>
        <w:rPr>
          <w:spacing w:val="1"/>
        </w:rPr>
        <w:t xml:space="preserve"> </w:t>
      </w:r>
      <w:r>
        <w:t>другого).</w:t>
      </w:r>
      <w:r>
        <w:rPr>
          <w:spacing w:val="1"/>
        </w:rPr>
        <w:t xml:space="preserve"> </w:t>
      </w:r>
      <w:r>
        <w:t>Примеры</w:t>
      </w:r>
      <w:r>
        <w:rPr>
          <w:spacing w:val="1"/>
        </w:rPr>
        <w:t xml:space="preserve"> </w:t>
      </w:r>
      <w:r>
        <w:t>использования</w:t>
      </w:r>
      <w:r>
        <w:rPr>
          <w:spacing w:val="-67"/>
        </w:rPr>
        <w:t xml:space="preserve"> </w:t>
      </w:r>
      <w:r>
        <w:t>принципа</w:t>
      </w:r>
      <w:r>
        <w:rPr>
          <w:spacing w:val="1"/>
        </w:rPr>
        <w:t xml:space="preserve"> </w:t>
      </w:r>
      <w:r>
        <w:t>обратной</w:t>
      </w:r>
      <w:r>
        <w:rPr>
          <w:spacing w:val="1"/>
        </w:rPr>
        <w:t xml:space="preserve"> </w:t>
      </w:r>
      <w:r>
        <w:t>связи</w:t>
      </w:r>
      <w:r>
        <w:rPr>
          <w:spacing w:val="1"/>
        </w:rPr>
        <w:t xml:space="preserve"> </w:t>
      </w:r>
      <w:r>
        <w:t>в</w:t>
      </w:r>
      <w:r>
        <w:rPr>
          <w:spacing w:val="1"/>
        </w:rPr>
        <w:t xml:space="preserve"> </w:t>
      </w:r>
      <w:r>
        <w:t>системах</w:t>
      </w:r>
      <w:r>
        <w:rPr>
          <w:spacing w:val="1"/>
        </w:rPr>
        <w:t xml:space="preserve"> </w:t>
      </w:r>
      <w:r>
        <w:t>управления</w:t>
      </w:r>
      <w:r>
        <w:rPr>
          <w:spacing w:val="1"/>
        </w:rPr>
        <w:t xml:space="preserve"> </w:t>
      </w:r>
      <w:r>
        <w:t>техническими</w:t>
      </w:r>
      <w:r>
        <w:rPr>
          <w:spacing w:val="1"/>
        </w:rPr>
        <w:t xml:space="preserve"> </w:t>
      </w:r>
      <w:r>
        <w:t>устройствами</w:t>
      </w:r>
      <w:r>
        <w:rPr>
          <w:spacing w:val="1"/>
        </w:rPr>
        <w:t xml:space="preserve"> </w:t>
      </w:r>
      <w:r>
        <w:t>с</w:t>
      </w:r>
      <w:r>
        <w:rPr>
          <w:spacing w:val="1"/>
        </w:rPr>
        <w:t xml:space="preserve"> </w:t>
      </w:r>
      <w:r>
        <w:t>помощью</w:t>
      </w:r>
      <w:r>
        <w:rPr>
          <w:spacing w:val="-2"/>
        </w:rPr>
        <w:t xml:space="preserve"> </w:t>
      </w:r>
      <w:r>
        <w:t>датчиков,</w:t>
      </w:r>
      <w:r>
        <w:rPr>
          <w:spacing w:val="-4"/>
        </w:rPr>
        <w:t xml:space="preserve"> </w:t>
      </w:r>
      <w:r>
        <w:t>в</w:t>
      </w:r>
      <w:r>
        <w:rPr>
          <w:spacing w:val="-1"/>
        </w:rPr>
        <w:t xml:space="preserve"> </w:t>
      </w:r>
      <w:r>
        <w:t>том числе в</w:t>
      </w:r>
      <w:r>
        <w:rPr>
          <w:spacing w:val="-5"/>
        </w:rPr>
        <w:t xml:space="preserve"> </w:t>
      </w:r>
      <w:r>
        <w:t>робототехнике.</w:t>
      </w:r>
    </w:p>
    <w:p w14:paraId="2D1AF9CF">
      <w:pPr>
        <w:pStyle w:val="23"/>
        <w:spacing w:line="360" w:lineRule="auto"/>
        <w:ind w:right="241"/>
      </w:pPr>
      <w:r>
        <w:t>Примеры</w:t>
      </w:r>
      <w:r>
        <w:rPr>
          <w:spacing w:val="1"/>
        </w:rPr>
        <w:t xml:space="preserve"> </w:t>
      </w:r>
      <w:r>
        <w:t>роботизированных</w:t>
      </w:r>
      <w:r>
        <w:rPr>
          <w:spacing w:val="1"/>
        </w:rPr>
        <w:t xml:space="preserve"> </w:t>
      </w:r>
      <w:r>
        <w:t>систем</w:t>
      </w:r>
      <w:r>
        <w:rPr>
          <w:spacing w:val="1"/>
        </w:rPr>
        <w:t xml:space="preserve"> </w:t>
      </w:r>
      <w:r>
        <w:t>(система</w:t>
      </w:r>
      <w:r>
        <w:rPr>
          <w:spacing w:val="1"/>
        </w:rPr>
        <w:t xml:space="preserve"> </w:t>
      </w:r>
      <w:r>
        <w:t>управления</w:t>
      </w:r>
      <w:r>
        <w:rPr>
          <w:spacing w:val="1"/>
        </w:rPr>
        <w:t xml:space="preserve"> </w:t>
      </w:r>
      <w:r>
        <w:t>движением</w:t>
      </w:r>
      <w:r>
        <w:rPr>
          <w:spacing w:val="1"/>
        </w:rPr>
        <w:t xml:space="preserve"> </w:t>
      </w:r>
      <w:r>
        <w:t>в</w:t>
      </w:r>
      <w:r>
        <w:rPr>
          <w:spacing w:val="1"/>
        </w:rPr>
        <w:t xml:space="preserve"> </w:t>
      </w:r>
      <w:r>
        <w:t>транспортной системе, сварочная линия автозавода, автоматизированное управление</w:t>
      </w:r>
      <w:r>
        <w:rPr>
          <w:spacing w:val="-67"/>
        </w:rPr>
        <w:t xml:space="preserve"> </w:t>
      </w:r>
      <w:r>
        <w:t>отопления дома, автономная система управления транспортным средством и другие</w:t>
      </w:r>
      <w:r>
        <w:rPr>
          <w:spacing w:val="1"/>
        </w:rPr>
        <w:t xml:space="preserve"> </w:t>
      </w:r>
      <w:r>
        <w:t>системы).</w:t>
      </w:r>
    </w:p>
    <w:p w14:paraId="5F4DE306">
      <w:pPr>
        <w:pStyle w:val="183"/>
        <w:numPr>
          <w:ilvl w:val="2"/>
          <w:numId w:val="3"/>
        </w:numPr>
        <w:tabs>
          <w:tab w:val="left" w:pos="1784"/>
        </w:tabs>
        <w:ind w:left="1783" w:hanging="843"/>
        <w:rPr>
          <w:sz w:val="28"/>
        </w:rPr>
      </w:pPr>
      <w:r>
        <w:rPr>
          <w:sz w:val="28"/>
        </w:rPr>
        <w:t>Информационные</w:t>
      </w:r>
      <w:r>
        <w:rPr>
          <w:spacing w:val="-5"/>
          <w:sz w:val="28"/>
        </w:rPr>
        <w:t xml:space="preserve"> </w:t>
      </w:r>
      <w:r>
        <w:rPr>
          <w:sz w:val="28"/>
        </w:rPr>
        <w:t>технологии.</w:t>
      </w:r>
    </w:p>
    <w:p w14:paraId="4505A617">
      <w:pPr>
        <w:pStyle w:val="183"/>
        <w:numPr>
          <w:ilvl w:val="3"/>
          <w:numId w:val="3"/>
        </w:numPr>
        <w:tabs>
          <w:tab w:val="left" w:pos="1993"/>
        </w:tabs>
        <w:spacing w:before="161"/>
        <w:ind w:left="1992" w:hanging="1052"/>
        <w:rPr>
          <w:sz w:val="28"/>
        </w:rPr>
      </w:pPr>
      <w:r>
        <w:rPr>
          <w:sz w:val="28"/>
        </w:rPr>
        <w:t>Электронные</w:t>
      </w:r>
      <w:r>
        <w:rPr>
          <w:spacing w:val="-4"/>
          <w:sz w:val="28"/>
        </w:rPr>
        <w:t xml:space="preserve"> </w:t>
      </w:r>
      <w:r>
        <w:rPr>
          <w:sz w:val="28"/>
        </w:rPr>
        <w:t>таблицы.</w:t>
      </w:r>
    </w:p>
    <w:p w14:paraId="73611098">
      <w:pPr>
        <w:pStyle w:val="23"/>
        <w:spacing w:before="160" w:line="360" w:lineRule="auto"/>
        <w:ind w:right="240"/>
      </w:pPr>
      <w:r>
        <w:t>Понятие</w:t>
      </w:r>
      <w:r>
        <w:rPr>
          <w:spacing w:val="1"/>
        </w:rPr>
        <w:t xml:space="preserve"> </w:t>
      </w:r>
      <w:r>
        <w:t>об</w:t>
      </w:r>
      <w:r>
        <w:rPr>
          <w:spacing w:val="1"/>
        </w:rPr>
        <w:t xml:space="preserve"> </w:t>
      </w:r>
      <w:r>
        <w:t>электронных</w:t>
      </w:r>
      <w:r>
        <w:rPr>
          <w:spacing w:val="1"/>
        </w:rPr>
        <w:t xml:space="preserve"> </w:t>
      </w:r>
      <w:r>
        <w:t>таблицах.</w:t>
      </w:r>
      <w:r>
        <w:rPr>
          <w:spacing w:val="1"/>
        </w:rPr>
        <w:t xml:space="preserve"> </w:t>
      </w:r>
      <w:r>
        <w:t>Типы</w:t>
      </w:r>
      <w:r>
        <w:rPr>
          <w:spacing w:val="1"/>
        </w:rPr>
        <w:t xml:space="preserve"> </w:t>
      </w:r>
      <w:r>
        <w:t>данных</w:t>
      </w:r>
      <w:r>
        <w:rPr>
          <w:spacing w:val="1"/>
        </w:rPr>
        <w:t xml:space="preserve"> </w:t>
      </w:r>
      <w:r>
        <w:t>в</w:t>
      </w:r>
      <w:r>
        <w:rPr>
          <w:spacing w:val="1"/>
        </w:rPr>
        <w:t xml:space="preserve"> </w:t>
      </w:r>
      <w:r>
        <w:t>ячейках</w:t>
      </w:r>
      <w:r>
        <w:rPr>
          <w:spacing w:val="1"/>
        </w:rPr>
        <w:t xml:space="preserve"> </w:t>
      </w:r>
      <w:r>
        <w:t>электронной</w:t>
      </w:r>
      <w:r>
        <w:rPr>
          <w:spacing w:val="1"/>
        </w:rPr>
        <w:t xml:space="preserve"> </w:t>
      </w:r>
      <w:r>
        <w:t>таблицы.</w:t>
      </w:r>
      <w:r>
        <w:rPr>
          <w:spacing w:val="1"/>
        </w:rPr>
        <w:t xml:space="preserve"> </w:t>
      </w:r>
      <w:r>
        <w:t>Редактирование</w:t>
      </w:r>
      <w:r>
        <w:rPr>
          <w:spacing w:val="1"/>
        </w:rPr>
        <w:t xml:space="preserve"> </w:t>
      </w:r>
      <w:r>
        <w:t>и</w:t>
      </w:r>
      <w:r>
        <w:rPr>
          <w:spacing w:val="1"/>
        </w:rPr>
        <w:t xml:space="preserve"> </w:t>
      </w:r>
      <w:r>
        <w:t>форматирование</w:t>
      </w:r>
      <w:r>
        <w:rPr>
          <w:spacing w:val="1"/>
        </w:rPr>
        <w:t xml:space="preserve"> </w:t>
      </w:r>
      <w:r>
        <w:t>таблиц.</w:t>
      </w:r>
      <w:r>
        <w:rPr>
          <w:spacing w:val="1"/>
        </w:rPr>
        <w:t xml:space="preserve"> </w:t>
      </w:r>
      <w:r>
        <w:t>Встроенные</w:t>
      </w:r>
      <w:r>
        <w:rPr>
          <w:spacing w:val="1"/>
        </w:rPr>
        <w:t xml:space="preserve"> </w:t>
      </w:r>
      <w:r>
        <w:t>функции</w:t>
      </w:r>
      <w:r>
        <w:rPr>
          <w:spacing w:val="1"/>
        </w:rPr>
        <w:t xml:space="preserve"> </w:t>
      </w:r>
      <w:r>
        <w:t>для</w:t>
      </w:r>
      <w:r>
        <w:rPr>
          <w:spacing w:val="1"/>
        </w:rPr>
        <w:t xml:space="preserve"> </w:t>
      </w:r>
      <w:r>
        <w:t>поиска</w:t>
      </w:r>
      <w:r>
        <w:rPr>
          <w:spacing w:val="1"/>
        </w:rPr>
        <w:t xml:space="preserve"> </w:t>
      </w:r>
      <w:r>
        <w:t>максимума,</w:t>
      </w:r>
      <w:r>
        <w:rPr>
          <w:spacing w:val="1"/>
        </w:rPr>
        <w:t xml:space="preserve"> </w:t>
      </w:r>
      <w:r>
        <w:t>минимума,</w:t>
      </w:r>
      <w:r>
        <w:rPr>
          <w:spacing w:val="1"/>
        </w:rPr>
        <w:t xml:space="preserve"> </w:t>
      </w:r>
      <w:r>
        <w:t>суммы</w:t>
      </w:r>
      <w:r>
        <w:rPr>
          <w:spacing w:val="1"/>
        </w:rPr>
        <w:t xml:space="preserve"> </w:t>
      </w:r>
      <w:r>
        <w:t>и</w:t>
      </w:r>
      <w:r>
        <w:rPr>
          <w:spacing w:val="1"/>
        </w:rPr>
        <w:t xml:space="preserve"> </w:t>
      </w:r>
      <w:r>
        <w:t>среднего</w:t>
      </w:r>
      <w:r>
        <w:rPr>
          <w:spacing w:val="1"/>
        </w:rPr>
        <w:t xml:space="preserve"> </w:t>
      </w:r>
      <w:r>
        <w:t>арифметического.</w:t>
      </w:r>
      <w:r>
        <w:rPr>
          <w:spacing w:val="1"/>
        </w:rPr>
        <w:t xml:space="preserve"> </w:t>
      </w:r>
      <w:r>
        <w:t>Сортировка</w:t>
      </w:r>
      <w:r>
        <w:rPr>
          <w:spacing w:val="1"/>
        </w:rPr>
        <w:t xml:space="preserve"> </w:t>
      </w:r>
      <w:r>
        <w:t>данных</w:t>
      </w:r>
      <w:r>
        <w:rPr>
          <w:spacing w:val="1"/>
        </w:rPr>
        <w:t xml:space="preserve"> </w:t>
      </w:r>
      <w:r>
        <w:t>в</w:t>
      </w:r>
      <w:r>
        <w:rPr>
          <w:spacing w:val="1"/>
        </w:rPr>
        <w:t xml:space="preserve"> </w:t>
      </w:r>
      <w:r>
        <w:t>выделенном</w:t>
      </w:r>
      <w:r>
        <w:rPr>
          <w:spacing w:val="1"/>
        </w:rPr>
        <w:t xml:space="preserve"> </w:t>
      </w:r>
      <w:r>
        <w:t>диапазоне.</w:t>
      </w:r>
      <w:r>
        <w:rPr>
          <w:spacing w:val="1"/>
        </w:rPr>
        <w:t xml:space="preserve"> </w:t>
      </w:r>
      <w:r>
        <w:t>Построение</w:t>
      </w:r>
      <w:r>
        <w:rPr>
          <w:spacing w:val="1"/>
        </w:rPr>
        <w:t xml:space="preserve"> </w:t>
      </w:r>
      <w:r>
        <w:t>диаграмм</w:t>
      </w:r>
      <w:r>
        <w:rPr>
          <w:spacing w:val="1"/>
        </w:rPr>
        <w:t xml:space="preserve"> </w:t>
      </w:r>
      <w:r>
        <w:t>(гистограмма,</w:t>
      </w:r>
      <w:r>
        <w:rPr>
          <w:spacing w:val="1"/>
        </w:rPr>
        <w:t xml:space="preserve"> </w:t>
      </w:r>
      <w:r>
        <w:t>круговая</w:t>
      </w:r>
      <w:r>
        <w:rPr>
          <w:spacing w:val="1"/>
        </w:rPr>
        <w:t xml:space="preserve"> </w:t>
      </w:r>
      <w:r>
        <w:t>диаграмма,</w:t>
      </w:r>
      <w:r>
        <w:rPr>
          <w:spacing w:val="-3"/>
        </w:rPr>
        <w:t xml:space="preserve"> </w:t>
      </w:r>
      <w:r>
        <w:t>точечная диаграмма).</w:t>
      </w:r>
      <w:r>
        <w:rPr>
          <w:spacing w:val="-1"/>
        </w:rPr>
        <w:t xml:space="preserve"> </w:t>
      </w:r>
      <w:r>
        <w:t>Выбор типа диаграммы.</w:t>
      </w:r>
    </w:p>
    <w:p w14:paraId="1F8F1C65">
      <w:pPr>
        <w:pStyle w:val="23"/>
        <w:spacing w:line="360" w:lineRule="auto"/>
        <w:ind w:right="240"/>
      </w:pPr>
      <w:r>
        <w:t>Преобразование</w:t>
      </w:r>
      <w:r>
        <w:rPr>
          <w:spacing w:val="1"/>
        </w:rPr>
        <w:t xml:space="preserve"> </w:t>
      </w:r>
      <w:r>
        <w:t>формул</w:t>
      </w:r>
      <w:r>
        <w:rPr>
          <w:spacing w:val="1"/>
        </w:rPr>
        <w:t xml:space="preserve"> </w:t>
      </w:r>
      <w:r>
        <w:t>при</w:t>
      </w:r>
      <w:r>
        <w:rPr>
          <w:spacing w:val="1"/>
        </w:rPr>
        <w:t xml:space="preserve"> </w:t>
      </w:r>
      <w:r>
        <w:t>копировании.</w:t>
      </w:r>
      <w:r>
        <w:rPr>
          <w:spacing w:val="1"/>
        </w:rPr>
        <w:t xml:space="preserve"> </w:t>
      </w:r>
      <w:r>
        <w:t>Относительная,</w:t>
      </w:r>
      <w:r>
        <w:rPr>
          <w:spacing w:val="1"/>
        </w:rPr>
        <w:t xml:space="preserve"> </w:t>
      </w:r>
      <w:r>
        <w:t>абсолютная</w:t>
      </w:r>
      <w:r>
        <w:rPr>
          <w:spacing w:val="1"/>
        </w:rPr>
        <w:t xml:space="preserve"> </w:t>
      </w:r>
      <w:r>
        <w:t>и</w:t>
      </w:r>
      <w:r>
        <w:rPr>
          <w:spacing w:val="1"/>
        </w:rPr>
        <w:t xml:space="preserve"> </w:t>
      </w:r>
      <w:r>
        <w:t>смешанная</w:t>
      </w:r>
      <w:r>
        <w:rPr>
          <w:spacing w:val="-1"/>
        </w:rPr>
        <w:t xml:space="preserve"> </w:t>
      </w:r>
      <w:r>
        <w:t>адресация.</w:t>
      </w:r>
    </w:p>
    <w:p w14:paraId="3DA8023F">
      <w:pPr>
        <w:pStyle w:val="23"/>
        <w:spacing w:before="2" w:line="360" w:lineRule="auto"/>
        <w:ind w:right="242"/>
      </w:pPr>
      <w:r>
        <w:t>Условные</w:t>
      </w:r>
      <w:r>
        <w:rPr>
          <w:spacing w:val="1"/>
        </w:rPr>
        <w:t xml:space="preserve"> </w:t>
      </w:r>
      <w:r>
        <w:t>вычисления</w:t>
      </w:r>
      <w:r>
        <w:rPr>
          <w:spacing w:val="1"/>
        </w:rPr>
        <w:t xml:space="preserve"> </w:t>
      </w:r>
      <w:r>
        <w:t>в</w:t>
      </w:r>
      <w:r>
        <w:rPr>
          <w:spacing w:val="1"/>
        </w:rPr>
        <w:t xml:space="preserve"> </w:t>
      </w:r>
      <w:r>
        <w:t>электронных</w:t>
      </w:r>
      <w:r>
        <w:rPr>
          <w:spacing w:val="1"/>
        </w:rPr>
        <w:t xml:space="preserve"> </w:t>
      </w:r>
      <w:r>
        <w:t>таблицах.</w:t>
      </w:r>
      <w:r>
        <w:rPr>
          <w:spacing w:val="1"/>
        </w:rPr>
        <w:t xml:space="preserve"> </w:t>
      </w:r>
      <w:r>
        <w:t>Суммирование</w:t>
      </w:r>
      <w:r>
        <w:rPr>
          <w:spacing w:val="1"/>
        </w:rPr>
        <w:t xml:space="preserve"> </w:t>
      </w:r>
      <w:r>
        <w:t>и</w:t>
      </w:r>
      <w:r>
        <w:rPr>
          <w:spacing w:val="1"/>
        </w:rPr>
        <w:t xml:space="preserve"> </w:t>
      </w:r>
      <w:r>
        <w:t>подсчёт</w:t>
      </w:r>
      <w:r>
        <w:rPr>
          <w:spacing w:val="1"/>
        </w:rPr>
        <w:t xml:space="preserve"> </w:t>
      </w:r>
      <w:r>
        <w:t>значений, отвечающих заданному условию. Обработка больших наборов данных.</w:t>
      </w:r>
      <w:r>
        <w:rPr>
          <w:spacing w:val="1"/>
        </w:rPr>
        <w:t xml:space="preserve"> </w:t>
      </w:r>
      <w:r>
        <w:t>Численное</w:t>
      </w:r>
      <w:r>
        <w:rPr>
          <w:spacing w:val="-1"/>
        </w:rPr>
        <w:t xml:space="preserve"> </w:t>
      </w:r>
      <w:r>
        <w:t>моделирование в</w:t>
      </w:r>
      <w:r>
        <w:rPr>
          <w:spacing w:val="-2"/>
        </w:rPr>
        <w:t xml:space="preserve"> </w:t>
      </w:r>
      <w:r>
        <w:t>электронных</w:t>
      </w:r>
      <w:r>
        <w:rPr>
          <w:spacing w:val="1"/>
        </w:rPr>
        <w:t xml:space="preserve"> </w:t>
      </w:r>
      <w:r>
        <w:t>таблицах.</w:t>
      </w:r>
    </w:p>
    <w:p w14:paraId="2EBE60B5">
      <w:pPr>
        <w:pStyle w:val="183"/>
        <w:numPr>
          <w:ilvl w:val="3"/>
          <w:numId w:val="3"/>
        </w:numPr>
        <w:tabs>
          <w:tab w:val="left" w:pos="1993"/>
        </w:tabs>
        <w:spacing w:line="320" w:lineRule="exact"/>
        <w:ind w:left="1992" w:hanging="1052"/>
        <w:rPr>
          <w:sz w:val="28"/>
        </w:rPr>
      </w:pPr>
      <w:r>
        <w:rPr>
          <w:sz w:val="28"/>
        </w:rPr>
        <w:t>Информационные</w:t>
      </w:r>
      <w:r>
        <w:rPr>
          <w:spacing w:val="-4"/>
          <w:sz w:val="28"/>
        </w:rPr>
        <w:t xml:space="preserve"> </w:t>
      </w:r>
      <w:r>
        <w:rPr>
          <w:sz w:val="28"/>
        </w:rPr>
        <w:t>технологии</w:t>
      </w:r>
      <w:r>
        <w:rPr>
          <w:spacing w:val="-6"/>
          <w:sz w:val="28"/>
        </w:rPr>
        <w:t xml:space="preserve"> </w:t>
      </w:r>
      <w:r>
        <w:rPr>
          <w:sz w:val="28"/>
        </w:rPr>
        <w:t>в</w:t>
      </w:r>
      <w:r>
        <w:rPr>
          <w:spacing w:val="-6"/>
          <w:sz w:val="28"/>
        </w:rPr>
        <w:t xml:space="preserve"> </w:t>
      </w:r>
      <w:r>
        <w:rPr>
          <w:sz w:val="28"/>
        </w:rPr>
        <w:t>современном</w:t>
      </w:r>
      <w:r>
        <w:rPr>
          <w:spacing w:val="-3"/>
          <w:sz w:val="28"/>
        </w:rPr>
        <w:t xml:space="preserve"> </w:t>
      </w:r>
      <w:r>
        <w:rPr>
          <w:sz w:val="28"/>
        </w:rPr>
        <w:t>обществе.</w:t>
      </w:r>
    </w:p>
    <w:p w14:paraId="4F048074">
      <w:pPr>
        <w:pStyle w:val="23"/>
        <w:spacing w:before="162" w:line="360" w:lineRule="auto"/>
        <w:ind w:right="243"/>
      </w:pPr>
      <w:r>
        <w:t>Роль</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развитии</w:t>
      </w:r>
      <w:r>
        <w:rPr>
          <w:spacing w:val="1"/>
        </w:rPr>
        <w:t xml:space="preserve"> </w:t>
      </w:r>
      <w:r>
        <w:t>экономики</w:t>
      </w:r>
      <w:r>
        <w:rPr>
          <w:spacing w:val="1"/>
        </w:rPr>
        <w:t xml:space="preserve"> </w:t>
      </w:r>
      <w:r>
        <w:t>мира,</w:t>
      </w:r>
      <w:r>
        <w:rPr>
          <w:spacing w:val="1"/>
        </w:rPr>
        <w:t xml:space="preserve"> </w:t>
      </w:r>
      <w:r>
        <w:t>страны,</w:t>
      </w:r>
      <w:r>
        <w:rPr>
          <w:spacing w:val="1"/>
        </w:rPr>
        <w:t xml:space="preserve"> </w:t>
      </w:r>
      <w:r>
        <w:t>региона.</w:t>
      </w:r>
      <w:r>
        <w:rPr>
          <w:spacing w:val="-2"/>
        </w:rPr>
        <w:t xml:space="preserve"> </w:t>
      </w:r>
      <w:r>
        <w:t>Открытые</w:t>
      </w:r>
      <w:r>
        <w:rPr>
          <w:spacing w:val="-3"/>
        </w:rPr>
        <w:t xml:space="preserve"> </w:t>
      </w:r>
      <w:r>
        <w:t>образовательные</w:t>
      </w:r>
      <w:r>
        <w:rPr>
          <w:spacing w:val="-3"/>
        </w:rPr>
        <w:t xml:space="preserve"> </w:t>
      </w:r>
      <w:r>
        <w:t>ресурсы.</w:t>
      </w:r>
    </w:p>
    <w:p w14:paraId="45BB39BB">
      <w:pPr>
        <w:pStyle w:val="23"/>
        <w:spacing w:line="360" w:lineRule="auto"/>
        <w:ind w:right="242"/>
      </w:pPr>
      <w:r>
        <w:t>Профессии, связанные с информатикой и информационными технологиями:</w:t>
      </w:r>
      <w:r>
        <w:rPr>
          <w:spacing w:val="1"/>
        </w:rPr>
        <w:t xml:space="preserve"> </w:t>
      </w:r>
      <w:r>
        <w:t>веб-дизайнер,</w:t>
      </w:r>
      <w:r>
        <w:rPr>
          <w:spacing w:val="1"/>
        </w:rPr>
        <w:t xml:space="preserve"> </w:t>
      </w:r>
      <w:r>
        <w:t>программист,</w:t>
      </w:r>
      <w:r>
        <w:rPr>
          <w:spacing w:val="1"/>
        </w:rPr>
        <w:t xml:space="preserve"> </w:t>
      </w:r>
      <w:r>
        <w:t>разработчик</w:t>
      </w:r>
      <w:r>
        <w:rPr>
          <w:spacing w:val="1"/>
        </w:rPr>
        <w:t xml:space="preserve"> </w:t>
      </w:r>
      <w:r>
        <w:t>мобильных</w:t>
      </w:r>
      <w:r>
        <w:rPr>
          <w:spacing w:val="1"/>
        </w:rPr>
        <w:t xml:space="preserve"> </w:t>
      </w:r>
      <w:r>
        <w:t>приложений,</w:t>
      </w:r>
      <w:r>
        <w:rPr>
          <w:spacing w:val="1"/>
        </w:rPr>
        <w:t xml:space="preserve"> </w:t>
      </w:r>
      <w:r>
        <w:t>тестировщик,</w:t>
      </w:r>
      <w:r>
        <w:rPr>
          <w:spacing w:val="1"/>
        </w:rPr>
        <w:t xml:space="preserve"> </w:t>
      </w:r>
      <w:r>
        <w:t>архитектор программного обеспечения, специалист по анализу данных, системный</w:t>
      </w:r>
      <w:r>
        <w:rPr>
          <w:spacing w:val="1"/>
        </w:rPr>
        <w:t xml:space="preserve"> </w:t>
      </w:r>
      <w:r>
        <w:t>администратор.</w:t>
      </w:r>
    </w:p>
    <w:p w14:paraId="15B22F8E">
      <w:pPr>
        <w:pStyle w:val="183"/>
        <w:numPr>
          <w:ilvl w:val="1"/>
          <w:numId w:val="3"/>
        </w:numPr>
        <w:tabs>
          <w:tab w:val="left" w:pos="1573"/>
        </w:tabs>
        <w:spacing w:line="360" w:lineRule="auto"/>
        <w:ind w:right="250" w:firstLine="708"/>
        <w:rPr>
          <w:sz w:val="28"/>
        </w:rPr>
      </w:pPr>
      <w:r>
        <w:rPr>
          <w:sz w:val="28"/>
        </w:rPr>
        <w:t>Планируемые результаты освоения информатики на уровне основного</w:t>
      </w:r>
      <w:r>
        <w:rPr>
          <w:spacing w:val="1"/>
          <w:sz w:val="28"/>
        </w:rPr>
        <w:t xml:space="preserve"> </w:t>
      </w:r>
      <w:r>
        <w:rPr>
          <w:sz w:val="28"/>
        </w:rPr>
        <w:t>общего</w:t>
      </w:r>
      <w:r>
        <w:rPr>
          <w:spacing w:val="-3"/>
          <w:sz w:val="28"/>
        </w:rPr>
        <w:t xml:space="preserve"> </w:t>
      </w:r>
      <w:r>
        <w:rPr>
          <w:sz w:val="28"/>
        </w:rPr>
        <w:t>образования.</w:t>
      </w:r>
    </w:p>
    <w:p w14:paraId="6B9B23F7">
      <w:pPr>
        <w:spacing w:line="360" w:lineRule="auto"/>
        <w:jc w:val="both"/>
        <w:rPr>
          <w:sz w:val="28"/>
        </w:rPr>
        <w:sectPr>
          <w:pgSz w:w="11910" w:h="16850"/>
          <w:pgMar w:top="820" w:right="320" w:bottom="280" w:left="900" w:header="571" w:footer="0" w:gutter="0"/>
          <w:cols w:space="720" w:num="1"/>
          <w:docGrid w:linePitch="360" w:charSpace="0"/>
        </w:sectPr>
      </w:pPr>
    </w:p>
    <w:p w14:paraId="1333BFCE">
      <w:pPr>
        <w:pStyle w:val="23"/>
        <w:spacing w:before="4"/>
        <w:ind w:left="0" w:firstLine="0"/>
        <w:jc w:val="left"/>
        <w:rPr>
          <w:sz w:val="17"/>
        </w:rPr>
      </w:pPr>
    </w:p>
    <w:p w14:paraId="45615108">
      <w:pPr>
        <w:pStyle w:val="183"/>
        <w:numPr>
          <w:ilvl w:val="2"/>
          <w:numId w:val="3"/>
        </w:numPr>
        <w:tabs>
          <w:tab w:val="left" w:pos="1784"/>
        </w:tabs>
        <w:spacing w:before="89" w:line="360" w:lineRule="auto"/>
        <w:ind w:right="240" w:firstLine="708"/>
        <w:rPr>
          <w:sz w:val="28"/>
        </w:rPr>
      </w:pPr>
      <w:r>
        <w:rPr>
          <w:sz w:val="28"/>
        </w:rPr>
        <w:t>Изучение</w:t>
      </w:r>
      <w:r>
        <w:rPr>
          <w:spacing w:val="1"/>
          <w:sz w:val="28"/>
        </w:rPr>
        <w:t xml:space="preserve"> </w:t>
      </w:r>
      <w:r>
        <w:rPr>
          <w:sz w:val="28"/>
        </w:rPr>
        <w:t>информатики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обучающимися</w:t>
      </w:r>
      <w:r>
        <w:rPr>
          <w:spacing w:val="1"/>
          <w:sz w:val="28"/>
        </w:rPr>
        <w:t xml:space="preserve"> </w:t>
      </w:r>
      <w:r>
        <w:rPr>
          <w:sz w:val="28"/>
        </w:rPr>
        <w:t>личностных,</w:t>
      </w:r>
      <w:r>
        <w:rPr>
          <w:spacing w:val="1"/>
          <w:sz w:val="28"/>
        </w:rPr>
        <w:t xml:space="preserve"> </w:t>
      </w:r>
      <w:r>
        <w:rPr>
          <w:sz w:val="28"/>
        </w:rPr>
        <w:t>метапредметных</w:t>
      </w:r>
      <w:r>
        <w:rPr>
          <w:spacing w:val="1"/>
          <w:sz w:val="28"/>
        </w:rPr>
        <w:t xml:space="preserve"> </w:t>
      </w:r>
      <w:r>
        <w:rPr>
          <w:sz w:val="28"/>
        </w:rPr>
        <w:t>и</w:t>
      </w:r>
      <w:r>
        <w:rPr>
          <w:spacing w:val="1"/>
          <w:sz w:val="28"/>
        </w:rPr>
        <w:t xml:space="preserve"> </w:t>
      </w:r>
      <w:r>
        <w:rPr>
          <w:sz w:val="28"/>
        </w:rPr>
        <w:t>предметных</w:t>
      </w:r>
      <w:r>
        <w:rPr>
          <w:spacing w:val="-4"/>
          <w:sz w:val="28"/>
        </w:rPr>
        <w:t xml:space="preserve"> </w:t>
      </w:r>
      <w:r>
        <w:rPr>
          <w:sz w:val="28"/>
        </w:rPr>
        <w:t>результатов</w:t>
      </w:r>
      <w:r>
        <w:rPr>
          <w:spacing w:val="-2"/>
          <w:sz w:val="28"/>
        </w:rPr>
        <w:t xml:space="preserve"> </w:t>
      </w:r>
      <w:r>
        <w:rPr>
          <w:sz w:val="28"/>
        </w:rPr>
        <w:t>освоения</w:t>
      </w:r>
      <w:r>
        <w:rPr>
          <w:spacing w:val="-1"/>
          <w:sz w:val="28"/>
        </w:rPr>
        <w:t xml:space="preserve"> </w:t>
      </w:r>
      <w:r>
        <w:rPr>
          <w:sz w:val="28"/>
        </w:rPr>
        <w:t>содержания учебного предмета.</w:t>
      </w:r>
    </w:p>
    <w:p w14:paraId="04BFBC6C">
      <w:pPr>
        <w:pStyle w:val="183"/>
        <w:numPr>
          <w:ilvl w:val="2"/>
          <w:numId w:val="3"/>
        </w:numPr>
        <w:tabs>
          <w:tab w:val="left" w:pos="1784"/>
        </w:tabs>
        <w:spacing w:before="1" w:line="360" w:lineRule="auto"/>
        <w:ind w:right="249" w:firstLine="708"/>
        <w:rPr>
          <w:sz w:val="28"/>
        </w:rPr>
      </w:pPr>
      <w:r>
        <w:rPr>
          <w:sz w:val="28"/>
        </w:rPr>
        <w:t>Личностные</w:t>
      </w:r>
      <w:r>
        <w:rPr>
          <w:spacing w:val="1"/>
          <w:sz w:val="28"/>
        </w:rPr>
        <w:t xml:space="preserve"> </w:t>
      </w:r>
      <w:r>
        <w:rPr>
          <w:sz w:val="28"/>
        </w:rPr>
        <w:t>результаты</w:t>
      </w:r>
      <w:r>
        <w:rPr>
          <w:spacing w:val="1"/>
          <w:sz w:val="28"/>
        </w:rPr>
        <w:t xml:space="preserve"> </w:t>
      </w:r>
      <w:r>
        <w:rPr>
          <w:sz w:val="28"/>
        </w:rPr>
        <w:t>имеют</w:t>
      </w:r>
      <w:r>
        <w:rPr>
          <w:spacing w:val="1"/>
          <w:sz w:val="28"/>
        </w:rPr>
        <w:t xml:space="preserve"> </w:t>
      </w:r>
      <w:r>
        <w:rPr>
          <w:sz w:val="28"/>
        </w:rPr>
        <w:t>направленность</w:t>
      </w:r>
      <w:r>
        <w:rPr>
          <w:spacing w:val="1"/>
          <w:sz w:val="28"/>
        </w:rPr>
        <w:t xml:space="preserve"> </w:t>
      </w:r>
      <w:r>
        <w:rPr>
          <w:sz w:val="28"/>
        </w:rPr>
        <w:t>на</w:t>
      </w:r>
      <w:r>
        <w:rPr>
          <w:spacing w:val="1"/>
          <w:sz w:val="28"/>
        </w:rPr>
        <w:t xml:space="preserve"> </w:t>
      </w:r>
      <w:r>
        <w:rPr>
          <w:sz w:val="28"/>
        </w:rPr>
        <w:t>решение</w:t>
      </w:r>
      <w:r>
        <w:rPr>
          <w:spacing w:val="1"/>
          <w:sz w:val="28"/>
        </w:rPr>
        <w:t xml:space="preserve"> </w:t>
      </w:r>
      <w:r>
        <w:rPr>
          <w:sz w:val="28"/>
        </w:rPr>
        <w:t>задач</w:t>
      </w:r>
      <w:r>
        <w:rPr>
          <w:spacing w:val="1"/>
          <w:sz w:val="28"/>
        </w:rPr>
        <w:t xml:space="preserve"> </w:t>
      </w:r>
      <w:r>
        <w:rPr>
          <w:sz w:val="28"/>
        </w:rPr>
        <w:t>воспитания,</w:t>
      </w:r>
      <w:r>
        <w:rPr>
          <w:spacing w:val="-4"/>
          <w:sz w:val="28"/>
        </w:rPr>
        <w:t xml:space="preserve"> </w:t>
      </w:r>
      <w:r>
        <w:rPr>
          <w:sz w:val="28"/>
        </w:rPr>
        <w:t>развития</w:t>
      </w:r>
      <w:r>
        <w:rPr>
          <w:spacing w:val="-3"/>
          <w:sz w:val="28"/>
        </w:rPr>
        <w:t xml:space="preserve"> </w:t>
      </w:r>
      <w:r>
        <w:rPr>
          <w:sz w:val="28"/>
        </w:rPr>
        <w:t>и</w:t>
      </w:r>
      <w:r>
        <w:rPr>
          <w:spacing w:val="-3"/>
          <w:sz w:val="28"/>
        </w:rPr>
        <w:t xml:space="preserve"> </w:t>
      </w:r>
      <w:r>
        <w:rPr>
          <w:sz w:val="28"/>
        </w:rPr>
        <w:t>социализации</w:t>
      </w:r>
      <w:r>
        <w:rPr>
          <w:spacing w:val="-4"/>
          <w:sz w:val="28"/>
        </w:rPr>
        <w:t xml:space="preserve"> </w:t>
      </w:r>
      <w:r>
        <w:rPr>
          <w:sz w:val="28"/>
        </w:rPr>
        <w:t>обучающихся</w:t>
      </w:r>
      <w:r>
        <w:rPr>
          <w:spacing w:val="-3"/>
          <w:sz w:val="28"/>
        </w:rPr>
        <w:t xml:space="preserve"> </w:t>
      </w:r>
      <w:r>
        <w:rPr>
          <w:sz w:val="28"/>
        </w:rPr>
        <w:t>средствами</w:t>
      </w:r>
      <w:r>
        <w:rPr>
          <w:spacing w:val="-3"/>
          <w:sz w:val="28"/>
        </w:rPr>
        <w:t xml:space="preserve"> </w:t>
      </w:r>
      <w:r>
        <w:rPr>
          <w:sz w:val="28"/>
        </w:rPr>
        <w:t>учебного</w:t>
      </w:r>
      <w:r>
        <w:rPr>
          <w:spacing w:val="-3"/>
          <w:sz w:val="28"/>
        </w:rPr>
        <w:t xml:space="preserve"> </w:t>
      </w:r>
      <w:r>
        <w:rPr>
          <w:sz w:val="28"/>
        </w:rPr>
        <w:t>предмета.</w:t>
      </w:r>
    </w:p>
    <w:p w14:paraId="36D06EF7">
      <w:pPr>
        <w:pStyle w:val="23"/>
        <w:spacing w:before="2" w:line="360" w:lineRule="auto"/>
        <w:ind w:right="245"/>
      </w:pPr>
      <w:r>
        <w:t>В результате изучения информатики на уровне основного общего образования</w:t>
      </w:r>
      <w:r>
        <w:rPr>
          <w:spacing w:val="1"/>
        </w:rPr>
        <w:t xml:space="preserve"> </w:t>
      </w:r>
      <w:r>
        <w:t>у</w:t>
      </w:r>
      <w:r>
        <w:rPr>
          <w:spacing w:val="-3"/>
        </w:rPr>
        <w:t xml:space="preserve"> </w:t>
      </w:r>
      <w:r>
        <w:t>обучающегося</w:t>
      </w:r>
      <w:r>
        <w:rPr>
          <w:spacing w:val="-1"/>
        </w:rPr>
        <w:t xml:space="preserve"> </w:t>
      </w:r>
      <w:r>
        <w:t>будут</w:t>
      </w:r>
      <w:r>
        <w:rPr>
          <w:spacing w:val="-3"/>
        </w:rPr>
        <w:t xml:space="preserve"> </w:t>
      </w:r>
      <w:r>
        <w:t>сформированы</w:t>
      </w:r>
      <w:r>
        <w:rPr>
          <w:spacing w:val="-1"/>
        </w:rPr>
        <w:t xml:space="preserve"> </w:t>
      </w:r>
      <w:r>
        <w:t>следующие</w:t>
      </w:r>
      <w:r>
        <w:rPr>
          <w:spacing w:val="-1"/>
        </w:rPr>
        <w:t xml:space="preserve"> </w:t>
      </w:r>
      <w:r>
        <w:t>личностные</w:t>
      </w:r>
      <w:r>
        <w:rPr>
          <w:spacing w:val="-2"/>
        </w:rPr>
        <w:t xml:space="preserve"> </w:t>
      </w:r>
      <w:r>
        <w:t>результаты</w:t>
      </w:r>
      <w:r>
        <w:rPr>
          <w:spacing w:val="-1"/>
        </w:rPr>
        <w:t xml:space="preserve"> </w:t>
      </w:r>
      <w:r>
        <w:t>в</w:t>
      </w:r>
      <w:r>
        <w:rPr>
          <w:spacing w:val="-4"/>
        </w:rPr>
        <w:t xml:space="preserve"> </w:t>
      </w:r>
      <w:r>
        <w:t>части:</w:t>
      </w:r>
    </w:p>
    <w:p w14:paraId="5B0E31E6">
      <w:pPr>
        <w:pStyle w:val="183"/>
        <w:numPr>
          <w:ilvl w:val="0"/>
          <w:numId w:val="27"/>
        </w:numPr>
        <w:tabs>
          <w:tab w:val="left" w:pos="1302"/>
        </w:tabs>
        <w:spacing w:line="321" w:lineRule="exact"/>
        <w:ind w:hanging="361"/>
        <w:rPr>
          <w:sz w:val="28"/>
        </w:rPr>
      </w:pPr>
      <w:r>
        <w:rPr>
          <w:sz w:val="28"/>
        </w:rPr>
        <w:t>Патриотического</w:t>
      </w:r>
      <w:r>
        <w:rPr>
          <w:spacing w:val="-3"/>
          <w:sz w:val="28"/>
        </w:rPr>
        <w:t xml:space="preserve"> </w:t>
      </w:r>
      <w:r>
        <w:rPr>
          <w:sz w:val="28"/>
        </w:rPr>
        <w:t>воспитания:</w:t>
      </w:r>
    </w:p>
    <w:p w14:paraId="1C73B36B">
      <w:pPr>
        <w:pStyle w:val="23"/>
        <w:spacing w:before="160" w:line="360" w:lineRule="auto"/>
        <w:ind w:right="241"/>
      </w:pPr>
      <w:r>
        <w:t>Ценностное</w:t>
      </w:r>
      <w:r>
        <w:rPr>
          <w:spacing w:val="1"/>
        </w:rPr>
        <w:t xml:space="preserve"> </w:t>
      </w:r>
      <w:r>
        <w:t>отношение</w:t>
      </w:r>
      <w:r>
        <w:rPr>
          <w:spacing w:val="1"/>
        </w:rPr>
        <w:t xml:space="preserve"> </w:t>
      </w:r>
      <w:r>
        <w:t>к</w:t>
      </w:r>
      <w:r>
        <w:rPr>
          <w:spacing w:val="1"/>
        </w:rPr>
        <w:t xml:space="preserve"> </w:t>
      </w:r>
      <w:r>
        <w:t>отечественному</w:t>
      </w:r>
      <w:r>
        <w:rPr>
          <w:spacing w:val="1"/>
        </w:rPr>
        <w:t xml:space="preserve"> </w:t>
      </w:r>
      <w:r>
        <w:t>культурному,</w:t>
      </w:r>
      <w:r>
        <w:rPr>
          <w:spacing w:val="1"/>
        </w:rPr>
        <w:t xml:space="preserve"> </w:t>
      </w:r>
      <w:r>
        <w:t>историческому</w:t>
      </w:r>
      <w:r>
        <w:rPr>
          <w:spacing w:val="1"/>
        </w:rPr>
        <w:t xml:space="preserve"> </w:t>
      </w:r>
      <w:r>
        <w:t>и</w:t>
      </w:r>
      <w:r>
        <w:rPr>
          <w:spacing w:val="1"/>
        </w:rPr>
        <w:t xml:space="preserve"> </w:t>
      </w:r>
      <w:r>
        <w:t>научному</w:t>
      </w:r>
      <w:r>
        <w:rPr>
          <w:spacing w:val="1"/>
        </w:rPr>
        <w:t xml:space="preserve"> </w:t>
      </w:r>
      <w:r>
        <w:t>наследию,</w:t>
      </w:r>
      <w:r>
        <w:rPr>
          <w:spacing w:val="1"/>
        </w:rPr>
        <w:t xml:space="preserve"> </w:t>
      </w:r>
      <w:r>
        <w:t>понимание</w:t>
      </w:r>
      <w:r>
        <w:rPr>
          <w:spacing w:val="1"/>
        </w:rPr>
        <w:t xml:space="preserve"> </w:t>
      </w:r>
      <w:r>
        <w:t>значения</w:t>
      </w:r>
      <w:r>
        <w:rPr>
          <w:spacing w:val="1"/>
        </w:rPr>
        <w:t xml:space="preserve"> </w:t>
      </w:r>
      <w:r>
        <w:t>информатики</w:t>
      </w:r>
      <w:r>
        <w:rPr>
          <w:spacing w:val="1"/>
        </w:rPr>
        <w:t xml:space="preserve"> </w:t>
      </w:r>
      <w:r>
        <w:t>как</w:t>
      </w:r>
      <w:r>
        <w:rPr>
          <w:spacing w:val="1"/>
        </w:rPr>
        <w:t xml:space="preserve"> </w:t>
      </w:r>
      <w:r>
        <w:t>науки</w:t>
      </w:r>
      <w:r>
        <w:rPr>
          <w:spacing w:val="1"/>
        </w:rPr>
        <w:t xml:space="preserve"> </w:t>
      </w:r>
      <w:r>
        <w:t>в</w:t>
      </w:r>
      <w:r>
        <w:rPr>
          <w:spacing w:val="1"/>
        </w:rPr>
        <w:t xml:space="preserve"> </w:t>
      </w:r>
      <w:r>
        <w:t>жизни</w:t>
      </w:r>
      <w:r>
        <w:rPr>
          <w:spacing w:val="1"/>
        </w:rPr>
        <w:t xml:space="preserve"> </w:t>
      </w:r>
      <w:r>
        <w:t>современного</w:t>
      </w:r>
      <w:r>
        <w:rPr>
          <w:spacing w:val="16"/>
        </w:rPr>
        <w:t xml:space="preserve"> </w:t>
      </w:r>
      <w:r>
        <w:t>общества,</w:t>
      </w:r>
      <w:r>
        <w:rPr>
          <w:spacing w:val="14"/>
        </w:rPr>
        <w:t xml:space="preserve"> </w:t>
      </w:r>
      <w:r>
        <w:t>владение</w:t>
      </w:r>
      <w:r>
        <w:rPr>
          <w:spacing w:val="13"/>
        </w:rPr>
        <w:t xml:space="preserve"> </w:t>
      </w:r>
      <w:r>
        <w:t>достоверной</w:t>
      </w:r>
      <w:r>
        <w:rPr>
          <w:spacing w:val="13"/>
        </w:rPr>
        <w:t xml:space="preserve"> </w:t>
      </w:r>
      <w:r>
        <w:t>информацией</w:t>
      </w:r>
      <w:r>
        <w:rPr>
          <w:spacing w:val="15"/>
        </w:rPr>
        <w:t xml:space="preserve"> </w:t>
      </w:r>
      <w:r>
        <w:t>о</w:t>
      </w:r>
      <w:r>
        <w:rPr>
          <w:spacing w:val="16"/>
        </w:rPr>
        <w:t xml:space="preserve"> </w:t>
      </w:r>
      <w:r>
        <w:t>передовых</w:t>
      </w:r>
      <w:r>
        <w:rPr>
          <w:spacing w:val="16"/>
        </w:rPr>
        <w:t xml:space="preserve"> </w:t>
      </w:r>
      <w:r>
        <w:t>мировых</w:t>
      </w:r>
      <w:r>
        <w:rPr>
          <w:spacing w:val="-68"/>
        </w:rPr>
        <w:t xml:space="preserve"> </w:t>
      </w:r>
      <w:r>
        <w:t>и</w:t>
      </w:r>
      <w:r>
        <w:rPr>
          <w:spacing w:val="1"/>
        </w:rPr>
        <w:t xml:space="preserve"> </w:t>
      </w:r>
      <w:r>
        <w:t>отечественных</w:t>
      </w:r>
      <w:r>
        <w:rPr>
          <w:spacing w:val="1"/>
        </w:rPr>
        <w:t xml:space="preserve"> </w:t>
      </w:r>
      <w:r>
        <w:t>достижениях</w:t>
      </w:r>
      <w:r>
        <w:rPr>
          <w:spacing w:val="1"/>
        </w:rPr>
        <w:t xml:space="preserve"> </w:t>
      </w:r>
      <w:r>
        <w:t>в</w:t>
      </w:r>
      <w:r>
        <w:rPr>
          <w:spacing w:val="1"/>
        </w:rPr>
        <w:t xml:space="preserve"> </w:t>
      </w:r>
      <w:r>
        <w:t>области</w:t>
      </w:r>
      <w:r>
        <w:rPr>
          <w:spacing w:val="1"/>
        </w:rPr>
        <w:t xml:space="preserve"> </w:t>
      </w:r>
      <w:r>
        <w:t>информатики</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заинтересованность</w:t>
      </w:r>
      <w:r>
        <w:rPr>
          <w:spacing w:val="1"/>
        </w:rPr>
        <w:t xml:space="preserve"> </w:t>
      </w:r>
      <w:r>
        <w:t>в</w:t>
      </w:r>
      <w:r>
        <w:rPr>
          <w:spacing w:val="1"/>
        </w:rPr>
        <w:t xml:space="preserve"> </w:t>
      </w:r>
      <w:r>
        <w:t>научных</w:t>
      </w:r>
      <w:r>
        <w:rPr>
          <w:spacing w:val="1"/>
        </w:rPr>
        <w:t xml:space="preserve"> </w:t>
      </w:r>
      <w:r>
        <w:t>знаниях</w:t>
      </w:r>
      <w:r>
        <w:rPr>
          <w:spacing w:val="1"/>
        </w:rPr>
        <w:t xml:space="preserve"> </w:t>
      </w:r>
      <w:r>
        <w:t>о</w:t>
      </w:r>
      <w:r>
        <w:rPr>
          <w:spacing w:val="1"/>
        </w:rPr>
        <w:t xml:space="preserve"> </w:t>
      </w:r>
      <w:r>
        <w:t>цифровой</w:t>
      </w:r>
      <w:r>
        <w:rPr>
          <w:spacing w:val="1"/>
        </w:rPr>
        <w:t xml:space="preserve"> </w:t>
      </w:r>
      <w:r>
        <w:t>трансформации</w:t>
      </w:r>
      <w:r>
        <w:rPr>
          <w:spacing w:val="1"/>
        </w:rPr>
        <w:t xml:space="preserve"> </w:t>
      </w:r>
      <w:r>
        <w:t>современного общества;</w:t>
      </w:r>
    </w:p>
    <w:p w14:paraId="4EF0A7CA">
      <w:pPr>
        <w:pStyle w:val="183"/>
        <w:numPr>
          <w:ilvl w:val="0"/>
          <w:numId w:val="27"/>
        </w:numPr>
        <w:tabs>
          <w:tab w:val="left" w:pos="1246"/>
        </w:tabs>
        <w:spacing w:before="2"/>
        <w:ind w:left="1246" w:hanging="305"/>
        <w:rPr>
          <w:sz w:val="28"/>
        </w:rPr>
      </w:pPr>
      <w:r>
        <w:rPr>
          <w:sz w:val="28"/>
        </w:rPr>
        <w:t>духовно-нравственного</w:t>
      </w:r>
      <w:r>
        <w:rPr>
          <w:spacing w:val="-8"/>
          <w:sz w:val="28"/>
        </w:rPr>
        <w:t xml:space="preserve"> </w:t>
      </w:r>
      <w:r>
        <w:rPr>
          <w:sz w:val="28"/>
        </w:rPr>
        <w:t>воспитания:</w:t>
      </w:r>
    </w:p>
    <w:p w14:paraId="0B220396">
      <w:pPr>
        <w:pStyle w:val="23"/>
        <w:spacing w:before="161" w:line="360" w:lineRule="auto"/>
        <w:ind w:right="239"/>
      </w:pPr>
      <w:r>
        <w:t>Ориентация</w:t>
      </w:r>
      <w:r>
        <w:rPr>
          <w:spacing w:val="1"/>
        </w:rPr>
        <w:t xml:space="preserve"> </w:t>
      </w:r>
      <w:r>
        <w:t>на</w:t>
      </w:r>
      <w:r>
        <w:rPr>
          <w:spacing w:val="1"/>
        </w:rPr>
        <w:t xml:space="preserve"> </w:t>
      </w:r>
      <w:r>
        <w:t>моральные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в</w:t>
      </w:r>
      <w:r>
        <w:rPr>
          <w:spacing w:val="1"/>
        </w:rPr>
        <w:t xml:space="preserve"> </w:t>
      </w:r>
      <w:r>
        <w:t>ситуациях</w:t>
      </w:r>
      <w:r>
        <w:rPr>
          <w:spacing w:val="1"/>
        </w:rPr>
        <w:t xml:space="preserve"> </w:t>
      </w:r>
      <w:r>
        <w:t>нравственного</w:t>
      </w:r>
      <w:r>
        <w:rPr>
          <w:spacing w:val="1"/>
        </w:rPr>
        <w:t xml:space="preserve"> </w:t>
      </w:r>
      <w:r>
        <w:t>выбора,</w:t>
      </w:r>
      <w:r>
        <w:rPr>
          <w:spacing w:val="1"/>
        </w:rPr>
        <w:t xml:space="preserve"> </w:t>
      </w:r>
      <w:r>
        <w:t>готовность</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а</w:t>
      </w:r>
      <w:r>
        <w:rPr>
          <w:spacing w:val="1"/>
        </w:rPr>
        <w:t xml:space="preserve"> </w:t>
      </w:r>
      <w:r>
        <w:t>также</w:t>
      </w:r>
      <w:r>
        <w:rPr>
          <w:spacing w:val="1"/>
        </w:rPr>
        <w:t xml:space="preserve"> </w:t>
      </w:r>
      <w:r>
        <w:t>поведение</w:t>
      </w:r>
      <w:r>
        <w:rPr>
          <w:spacing w:val="1"/>
        </w:rPr>
        <w:t xml:space="preserve"> </w:t>
      </w:r>
      <w:r>
        <w:t>и</w:t>
      </w:r>
      <w:r>
        <w:rPr>
          <w:spacing w:val="-67"/>
        </w:rPr>
        <w:t xml:space="preserve"> </w:t>
      </w:r>
      <w:r>
        <w:t>поступки</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 последствий поступков, активное неприятие асоциальных поступков, в</w:t>
      </w:r>
      <w:r>
        <w:rPr>
          <w:spacing w:val="1"/>
        </w:rPr>
        <w:t xml:space="preserve"> </w:t>
      </w:r>
      <w:r>
        <w:t>том</w:t>
      </w:r>
      <w:r>
        <w:rPr>
          <w:spacing w:val="-1"/>
        </w:rPr>
        <w:t xml:space="preserve"> </w:t>
      </w:r>
      <w:r>
        <w:t>числе</w:t>
      </w:r>
      <w:r>
        <w:rPr>
          <w:spacing w:val="-1"/>
        </w:rPr>
        <w:t xml:space="preserve"> </w:t>
      </w:r>
      <w:r>
        <w:t>в</w:t>
      </w:r>
      <w:r>
        <w:rPr>
          <w:spacing w:val="-2"/>
        </w:rPr>
        <w:t xml:space="preserve"> </w:t>
      </w:r>
      <w:r>
        <w:t>Интернете;</w:t>
      </w:r>
    </w:p>
    <w:p w14:paraId="3FE24325">
      <w:pPr>
        <w:pStyle w:val="183"/>
        <w:numPr>
          <w:ilvl w:val="0"/>
          <w:numId w:val="27"/>
        </w:numPr>
        <w:tabs>
          <w:tab w:val="left" w:pos="1246"/>
        </w:tabs>
        <w:ind w:left="1246" w:hanging="305"/>
        <w:rPr>
          <w:sz w:val="28"/>
        </w:rPr>
      </w:pPr>
      <w:r>
        <w:rPr>
          <w:sz w:val="28"/>
        </w:rPr>
        <w:t>гражданского</w:t>
      </w:r>
      <w:r>
        <w:rPr>
          <w:spacing w:val="-5"/>
          <w:sz w:val="28"/>
        </w:rPr>
        <w:t xml:space="preserve"> </w:t>
      </w:r>
      <w:r>
        <w:rPr>
          <w:sz w:val="28"/>
        </w:rPr>
        <w:t>воспитания:</w:t>
      </w:r>
    </w:p>
    <w:p w14:paraId="12C33A5A">
      <w:pPr>
        <w:pStyle w:val="23"/>
        <w:spacing w:before="160" w:line="360" w:lineRule="auto"/>
        <w:ind w:right="239"/>
      </w:pPr>
      <w:r>
        <w:t>Представление о социальных нормах и правилах межличностных отношений в</w:t>
      </w:r>
      <w:r>
        <w:rPr>
          <w:spacing w:val="-67"/>
        </w:rPr>
        <w:t xml:space="preserve"> </w:t>
      </w:r>
      <w:r>
        <w:t>коллективе,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социальных</w:t>
      </w:r>
      <w:r>
        <w:rPr>
          <w:spacing w:val="1"/>
        </w:rPr>
        <w:t xml:space="preserve"> </w:t>
      </w:r>
      <w:r>
        <w:t>сообществах,</w:t>
      </w:r>
      <w:r>
        <w:rPr>
          <w:spacing w:val="1"/>
        </w:rPr>
        <w:t xml:space="preserve"> </w:t>
      </w:r>
      <w:r>
        <w:t>соблюдение</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Интернет-среде,</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67"/>
        </w:rPr>
        <w:t xml:space="preserve"> </w:t>
      </w:r>
      <w:r>
        <w:t>познавательных задач, создании учебных проектов, стремление к взаимопониманию</w:t>
      </w:r>
      <w:r>
        <w:rPr>
          <w:spacing w:val="1"/>
        </w:rPr>
        <w:t xml:space="preserve"> </w:t>
      </w:r>
      <w:r>
        <w:t>и взаимопомощи в процессе этой учебной деятельности, готовность оценивать своё</w:t>
      </w:r>
      <w:r>
        <w:rPr>
          <w:spacing w:val="1"/>
        </w:rPr>
        <w:t xml:space="preserve"> </w:t>
      </w:r>
      <w:r>
        <w:t>поведение и поступки своих товарищей с позиции нравственных и правовых норм с</w:t>
      </w:r>
      <w:r>
        <w:rPr>
          <w:spacing w:val="1"/>
        </w:rPr>
        <w:t xml:space="preserve"> </w:t>
      </w:r>
      <w:r>
        <w:t>учётом</w:t>
      </w:r>
      <w:r>
        <w:rPr>
          <w:spacing w:val="-1"/>
        </w:rPr>
        <w:t xml:space="preserve"> </w:t>
      </w:r>
      <w:r>
        <w:t>осознания последствий поступков;</w:t>
      </w:r>
    </w:p>
    <w:p w14:paraId="0E682A9B">
      <w:pPr>
        <w:pStyle w:val="183"/>
        <w:numPr>
          <w:ilvl w:val="0"/>
          <w:numId w:val="27"/>
        </w:numPr>
        <w:tabs>
          <w:tab w:val="left" w:pos="1246"/>
        </w:tabs>
        <w:spacing w:before="1"/>
        <w:ind w:left="1246" w:hanging="305"/>
        <w:rPr>
          <w:sz w:val="28"/>
        </w:rPr>
      </w:pPr>
      <w:r>
        <w:rPr>
          <w:sz w:val="28"/>
        </w:rPr>
        <w:t>ценностей</w:t>
      </w:r>
      <w:r>
        <w:rPr>
          <w:spacing w:val="-6"/>
          <w:sz w:val="28"/>
        </w:rPr>
        <w:t xml:space="preserve"> </w:t>
      </w:r>
      <w:r>
        <w:rPr>
          <w:sz w:val="28"/>
        </w:rPr>
        <w:t>научного</w:t>
      </w:r>
      <w:r>
        <w:rPr>
          <w:spacing w:val="-2"/>
          <w:sz w:val="28"/>
        </w:rPr>
        <w:t xml:space="preserve"> </w:t>
      </w:r>
      <w:r>
        <w:rPr>
          <w:sz w:val="28"/>
        </w:rPr>
        <w:t>познания:</w:t>
      </w:r>
    </w:p>
    <w:p w14:paraId="2109464C">
      <w:pPr>
        <w:jc w:val="both"/>
        <w:rPr>
          <w:sz w:val="28"/>
        </w:rPr>
        <w:sectPr>
          <w:pgSz w:w="11910" w:h="16850"/>
          <w:pgMar w:top="820" w:right="320" w:bottom="280" w:left="900" w:header="571" w:footer="0" w:gutter="0"/>
          <w:cols w:space="720" w:num="1"/>
          <w:docGrid w:linePitch="360" w:charSpace="0"/>
        </w:sectPr>
      </w:pPr>
    </w:p>
    <w:p w14:paraId="4DE0D108">
      <w:pPr>
        <w:pStyle w:val="23"/>
        <w:spacing w:before="4"/>
        <w:ind w:left="0" w:firstLine="0"/>
        <w:jc w:val="left"/>
        <w:rPr>
          <w:sz w:val="17"/>
        </w:rPr>
      </w:pPr>
    </w:p>
    <w:p w14:paraId="789328AE">
      <w:pPr>
        <w:pStyle w:val="23"/>
        <w:spacing w:before="89" w:line="360" w:lineRule="auto"/>
        <w:ind w:right="244"/>
      </w:pPr>
      <w:r>
        <w:t>Сформированность</w:t>
      </w:r>
      <w:r>
        <w:rPr>
          <w:spacing w:val="1"/>
        </w:rPr>
        <w:t xml:space="preserve"> </w:t>
      </w:r>
      <w:r>
        <w:t>мировоззренческих</w:t>
      </w:r>
      <w:r>
        <w:rPr>
          <w:spacing w:val="1"/>
        </w:rPr>
        <w:t xml:space="preserve"> </w:t>
      </w:r>
      <w:r>
        <w:t>представлений</w:t>
      </w:r>
      <w:r>
        <w:rPr>
          <w:spacing w:val="1"/>
        </w:rPr>
        <w:t xml:space="preserve"> </w:t>
      </w:r>
      <w:r>
        <w:t>об</w:t>
      </w:r>
      <w:r>
        <w:rPr>
          <w:spacing w:val="1"/>
        </w:rPr>
        <w:t xml:space="preserve"> </w:t>
      </w:r>
      <w:r>
        <w:t>информации,</w:t>
      </w:r>
      <w:r>
        <w:rPr>
          <w:spacing w:val="1"/>
        </w:rPr>
        <w:t xml:space="preserve"> </w:t>
      </w:r>
      <w:r>
        <w:t>информационных</w:t>
      </w:r>
      <w:r>
        <w:rPr>
          <w:spacing w:val="1"/>
        </w:rPr>
        <w:t xml:space="preserve"> </w:t>
      </w:r>
      <w:r>
        <w:t>процессах</w:t>
      </w:r>
      <w:r>
        <w:rPr>
          <w:spacing w:val="1"/>
        </w:rPr>
        <w:t xml:space="preserve"> </w:t>
      </w:r>
      <w:r>
        <w:t>и</w:t>
      </w:r>
      <w:r>
        <w:rPr>
          <w:spacing w:val="1"/>
        </w:rPr>
        <w:t xml:space="preserve"> </w:t>
      </w:r>
      <w:r>
        <w:t>информационных</w:t>
      </w:r>
      <w:r>
        <w:rPr>
          <w:spacing w:val="1"/>
        </w:rPr>
        <w:t xml:space="preserve"> </w:t>
      </w:r>
      <w:r>
        <w:t>технологиях,</w:t>
      </w:r>
      <w:r>
        <w:rPr>
          <w:spacing w:val="1"/>
        </w:rPr>
        <w:t xml:space="preserve"> </w:t>
      </w:r>
      <w:r>
        <w:t>соответствующих</w:t>
      </w:r>
      <w:r>
        <w:rPr>
          <w:spacing w:val="1"/>
        </w:rPr>
        <w:t xml:space="preserve"> </w:t>
      </w:r>
      <w:r>
        <w:t>современному уровню развития науки и общественной практики и составляющих</w:t>
      </w:r>
      <w:r>
        <w:rPr>
          <w:spacing w:val="1"/>
        </w:rPr>
        <w:t xml:space="preserve"> </w:t>
      </w:r>
      <w:r>
        <w:t>базовую</w:t>
      </w:r>
      <w:r>
        <w:rPr>
          <w:spacing w:val="-2"/>
        </w:rPr>
        <w:t xml:space="preserve"> </w:t>
      </w:r>
      <w:r>
        <w:t>основу</w:t>
      </w:r>
      <w:r>
        <w:rPr>
          <w:spacing w:val="-4"/>
        </w:rPr>
        <w:t xml:space="preserve"> </w:t>
      </w:r>
      <w:r>
        <w:t>для понимания</w:t>
      </w:r>
      <w:r>
        <w:rPr>
          <w:spacing w:val="-1"/>
        </w:rPr>
        <w:t xml:space="preserve"> </w:t>
      </w:r>
      <w:r>
        <w:t>сущности научной картины</w:t>
      </w:r>
      <w:r>
        <w:rPr>
          <w:spacing w:val="-3"/>
        </w:rPr>
        <w:t xml:space="preserve"> </w:t>
      </w:r>
      <w:r>
        <w:t>мира;</w:t>
      </w:r>
    </w:p>
    <w:p w14:paraId="065AEA35">
      <w:pPr>
        <w:pStyle w:val="23"/>
        <w:spacing w:before="1" w:line="360" w:lineRule="auto"/>
        <w:ind w:right="241"/>
      </w:pPr>
      <w:r>
        <w:t>Интерес к обучению и познанию, любознательность, готовность и способность</w:t>
      </w:r>
      <w:r>
        <w:rPr>
          <w:spacing w:val="-67"/>
        </w:rPr>
        <w:t xml:space="preserve"> </w:t>
      </w:r>
      <w:r>
        <w:t>к</w:t>
      </w:r>
      <w:r>
        <w:rPr>
          <w:spacing w:val="1"/>
        </w:rPr>
        <w:t xml:space="preserve"> </w:t>
      </w:r>
      <w:r>
        <w:t>самообразованию,</w:t>
      </w:r>
      <w:r>
        <w:rPr>
          <w:spacing w:val="1"/>
        </w:rPr>
        <w:t xml:space="preserve"> </w:t>
      </w:r>
      <w:r>
        <w:t>осознанному</w:t>
      </w:r>
      <w:r>
        <w:rPr>
          <w:spacing w:val="1"/>
        </w:rPr>
        <w:t xml:space="preserve"> </w:t>
      </w:r>
      <w:r>
        <w:t>выбору</w:t>
      </w:r>
      <w:r>
        <w:rPr>
          <w:spacing w:val="1"/>
        </w:rPr>
        <w:t xml:space="preserve"> </w:t>
      </w:r>
      <w:r>
        <w:t>направленности</w:t>
      </w:r>
      <w:r>
        <w:rPr>
          <w:spacing w:val="1"/>
        </w:rPr>
        <w:t xml:space="preserve"> </w:t>
      </w:r>
      <w:r>
        <w:t>и</w:t>
      </w:r>
      <w:r>
        <w:rPr>
          <w:spacing w:val="1"/>
        </w:rPr>
        <w:t xml:space="preserve"> </w:t>
      </w:r>
      <w:r>
        <w:t>уровня</w:t>
      </w:r>
      <w:r>
        <w:rPr>
          <w:spacing w:val="1"/>
        </w:rPr>
        <w:t xml:space="preserve"> </w:t>
      </w:r>
      <w:r>
        <w:t>обучения</w:t>
      </w:r>
      <w:r>
        <w:rPr>
          <w:spacing w:val="1"/>
        </w:rPr>
        <w:t xml:space="preserve"> </w:t>
      </w:r>
      <w:r>
        <w:t>в</w:t>
      </w:r>
      <w:r>
        <w:rPr>
          <w:spacing w:val="1"/>
        </w:rPr>
        <w:t xml:space="preserve"> </w:t>
      </w:r>
      <w:r>
        <w:t>дальнейшем;</w:t>
      </w:r>
    </w:p>
    <w:p w14:paraId="611DBD77">
      <w:pPr>
        <w:pStyle w:val="23"/>
        <w:spacing w:before="1" w:line="360" w:lineRule="auto"/>
        <w:ind w:right="247"/>
      </w:pPr>
      <w:r>
        <w:t>Овладение основными навыками исследовательской деятельности, установка</w:t>
      </w:r>
      <w:r>
        <w:rPr>
          <w:spacing w:val="1"/>
        </w:rPr>
        <w:t xml:space="preserve"> </w:t>
      </w:r>
      <w:r>
        <w:t>на осмысление опыта, наблюдений, поступков и стремление совершенствовать пути</w:t>
      </w:r>
      <w:r>
        <w:rPr>
          <w:spacing w:val="1"/>
        </w:rPr>
        <w:t xml:space="preserve"> </w:t>
      </w:r>
      <w:r>
        <w:t>достижения</w:t>
      </w:r>
      <w:r>
        <w:rPr>
          <w:spacing w:val="-4"/>
        </w:rPr>
        <w:t xml:space="preserve"> </w:t>
      </w:r>
      <w:r>
        <w:t>индивидуального</w:t>
      </w:r>
      <w:r>
        <w:rPr>
          <w:spacing w:val="1"/>
        </w:rPr>
        <w:t xml:space="preserve"> </w:t>
      </w:r>
      <w:r>
        <w:t>и</w:t>
      </w:r>
      <w:r>
        <w:rPr>
          <w:spacing w:val="-4"/>
        </w:rPr>
        <w:t xml:space="preserve"> </w:t>
      </w:r>
      <w:r>
        <w:t>коллективного</w:t>
      </w:r>
      <w:r>
        <w:rPr>
          <w:spacing w:val="-2"/>
        </w:rPr>
        <w:t xml:space="preserve"> </w:t>
      </w:r>
      <w:r>
        <w:t>благополучия;</w:t>
      </w:r>
    </w:p>
    <w:p w14:paraId="1ACF6AE3">
      <w:pPr>
        <w:pStyle w:val="23"/>
        <w:spacing w:before="1" w:line="360" w:lineRule="auto"/>
        <w:ind w:right="240"/>
      </w:pPr>
      <w:r>
        <w:t>Сформированность</w:t>
      </w:r>
      <w:r>
        <w:rPr>
          <w:spacing w:val="1"/>
        </w:rPr>
        <w:t xml:space="preserve"> </w:t>
      </w:r>
      <w:r>
        <w:t>информационной</w:t>
      </w:r>
      <w:r>
        <w:rPr>
          <w:spacing w:val="1"/>
        </w:rPr>
        <w:t xml:space="preserve"> </w:t>
      </w:r>
      <w:r>
        <w:t>культуры,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учебными</w:t>
      </w:r>
      <w:r>
        <w:rPr>
          <w:spacing w:val="1"/>
        </w:rPr>
        <w:t xml:space="preserve"> </w:t>
      </w:r>
      <w:r>
        <w:t>текстами,</w:t>
      </w:r>
      <w:r>
        <w:rPr>
          <w:spacing w:val="1"/>
        </w:rPr>
        <w:t xml:space="preserve"> </w:t>
      </w:r>
      <w:r>
        <w:t>справочной</w:t>
      </w:r>
      <w:r>
        <w:rPr>
          <w:spacing w:val="1"/>
        </w:rPr>
        <w:t xml:space="preserve"> </w:t>
      </w:r>
      <w:r>
        <w:t>литературой,</w:t>
      </w:r>
      <w:r>
        <w:rPr>
          <w:spacing w:val="1"/>
        </w:rPr>
        <w:t xml:space="preserve"> </w:t>
      </w:r>
      <w:r>
        <w:t>разнообразными</w:t>
      </w:r>
      <w:r>
        <w:rPr>
          <w:spacing w:val="1"/>
        </w:rPr>
        <w:t xml:space="preserve"> </w:t>
      </w:r>
      <w:r>
        <w:t>средствами</w:t>
      </w:r>
      <w:r>
        <w:rPr>
          <w:spacing w:val="1"/>
        </w:rPr>
        <w:t xml:space="preserve"> </w:t>
      </w:r>
      <w:r>
        <w:t>информационных</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умения</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своего</w:t>
      </w:r>
      <w:r>
        <w:rPr>
          <w:spacing w:val="1"/>
        </w:rPr>
        <w:t xml:space="preserve"> </w:t>
      </w:r>
      <w:r>
        <w:t>обучения,</w:t>
      </w:r>
      <w:r>
        <w:rPr>
          <w:spacing w:val="1"/>
        </w:rPr>
        <w:t xml:space="preserve"> </w:t>
      </w:r>
      <w:r>
        <w:t>ставить</w:t>
      </w:r>
      <w:r>
        <w:rPr>
          <w:spacing w:val="1"/>
        </w:rPr>
        <w:t xml:space="preserve"> </w:t>
      </w:r>
      <w:r>
        <w:t>и</w:t>
      </w:r>
      <w:r>
        <w:rPr>
          <w:spacing w:val="1"/>
        </w:rPr>
        <w:t xml:space="preserve"> </w:t>
      </w:r>
      <w:r>
        <w:t>формулировать</w:t>
      </w:r>
      <w:r>
        <w:rPr>
          <w:spacing w:val="70"/>
        </w:rPr>
        <w:t xml:space="preserve"> </w:t>
      </w:r>
      <w:r>
        <w:t>для</w:t>
      </w:r>
      <w:r>
        <w:rPr>
          <w:spacing w:val="-67"/>
        </w:rPr>
        <w:t xml:space="preserve"> </w:t>
      </w:r>
      <w:r>
        <w:t>себя</w:t>
      </w:r>
      <w:r>
        <w:rPr>
          <w:spacing w:val="1"/>
        </w:rPr>
        <w:t xml:space="preserve"> </w:t>
      </w:r>
      <w:r>
        <w:t>новые</w:t>
      </w:r>
      <w:r>
        <w:rPr>
          <w:spacing w:val="1"/>
        </w:rPr>
        <w:t xml:space="preserve"> </w:t>
      </w:r>
      <w:r>
        <w:t>задачи</w:t>
      </w:r>
      <w:r>
        <w:rPr>
          <w:spacing w:val="1"/>
        </w:rPr>
        <w:t xml:space="preserve"> </w:t>
      </w:r>
      <w:r>
        <w:t>в</w:t>
      </w:r>
      <w:r>
        <w:rPr>
          <w:spacing w:val="1"/>
        </w:rPr>
        <w:t xml:space="preserve"> </w:t>
      </w:r>
      <w:r>
        <w:t>учёбе</w:t>
      </w:r>
      <w:r>
        <w:rPr>
          <w:spacing w:val="1"/>
        </w:rPr>
        <w:t xml:space="preserve"> </w:t>
      </w:r>
      <w:r>
        <w:t>и</w:t>
      </w:r>
      <w:r>
        <w:rPr>
          <w:spacing w:val="1"/>
        </w:rPr>
        <w:t xml:space="preserve"> </w:t>
      </w:r>
      <w:r>
        <w:t>познавательной</w:t>
      </w:r>
      <w:r>
        <w:rPr>
          <w:spacing w:val="1"/>
        </w:rPr>
        <w:t xml:space="preserve"> </w:t>
      </w:r>
      <w:r>
        <w:t>деятельности,</w:t>
      </w:r>
      <w:r>
        <w:rPr>
          <w:spacing w:val="1"/>
        </w:rPr>
        <w:t xml:space="preserve"> </w:t>
      </w:r>
      <w:r>
        <w:t>развивать</w:t>
      </w:r>
      <w:r>
        <w:rPr>
          <w:spacing w:val="1"/>
        </w:rPr>
        <w:t xml:space="preserve"> </w:t>
      </w:r>
      <w:r>
        <w:t>мотивы</w:t>
      </w:r>
      <w:r>
        <w:rPr>
          <w:spacing w:val="1"/>
        </w:rPr>
        <w:t xml:space="preserve"> </w:t>
      </w:r>
      <w:r>
        <w:t>и</w:t>
      </w:r>
      <w:r>
        <w:rPr>
          <w:spacing w:val="-67"/>
        </w:rPr>
        <w:t xml:space="preserve"> </w:t>
      </w:r>
      <w:r>
        <w:t>интересы</w:t>
      </w:r>
      <w:r>
        <w:rPr>
          <w:spacing w:val="-1"/>
        </w:rPr>
        <w:t xml:space="preserve"> </w:t>
      </w:r>
      <w:r>
        <w:t>своей</w:t>
      </w:r>
      <w:r>
        <w:rPr>
          <w:spacing w:val="-2"/>
        </w:rPr>
        <w:t xml:space="preserve"> </w:t>
      </w:r>
      <w:r>
        <w:t>познавательной</w:t>
      </w:r>
      <w:r>
        <w:rPr>
          <w:spacing w:val="-3"/>
        </w:rPr>
        <w:t xml:space="preserve"> </w:t>
      </w:r>
      <w:r>
        <w:t>деятельности;</w:t>
      </w:r>
    </w:p>
    <w:p w14:paraId="4A143174">
      <w:pPr>
        <w:pStyle w:val="183"/>
        <w:numPr>
          <w:ilvl w:val="0"/>
          <w:numId w:val="27"/>
        </w:numPr>
        <w:tabs>
          <w:tab w:val="left" w:pos="1246"/>
        </w:tabs>
        <w:spacing w:line="321" w:lineRule="exact"/>
        <w:ind w:left="1246" w:hanging="305"/>
        <w:rPr>
          <w:sz w:val="28"/>
        </w:rPr>
      </w:pPr>
      <w:r>
        <w:rPr>
          <w:sz w:val="28"/>
        </w:rPr>
        <w:t>формирования</w:t>
      </w:r>
      <w:r>
        <w:rPr>
          <w:spacing w:val="-6"/>
          <w:sz w:val="28"/>
        </w:rPr>
        <w:t xml:space="preserve"> </w:t>
      </w:r>
      <w:r>
        <w:rPr>
          <w:sz w:val="28"/>
        </w:rPr>
        <w:t>культуры</w:t>
      </w:r>
      <w:r>
        <w:rPr>
          <w:spacing w:val="-5"/>
          <w:sz w:val="28"/>
        </w:rPr>
        <w:t xml:space="preserve"> </w:t>
      </w:r>
      <w:r>
        <w:rPr>
          <w:sz w:val="28"/>
        </w:rPr>
        <w:t>здоровья:</w:t>
      </w:r>
    </w:p>
    <w:p w14:paraId="498AAA67">
      <w:pPr>
        <w:pStyle w:val="23"/>
        <w:spacing w:before="160" w:line="360" w:lineRule="auto"/>
        <w:ind w:right="240"/>
      </w:pPr>
      <w:r>
        <w:t>Осознание</w:t>
      </w:r>
      <w:r>
        <w:rPr>
          <w:spacing w:val="1"/>
        </w:rPr>
        <w:t xml:space="preserve"> </w:t>
      </w:r>
      <w:r>
        <w:t>ценности</w:t>
      </w:r>
      <w:r>
        <w:rPr>
          <w:spacing w:val="1"/>
        </w:rPr>
        <w:t xml:space="preserve"> </w:t>
      </w:r>
      <w:r>
        <w:t>жизни,</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установка на здоровый образ жизни, в том числе и за счёт освоения и соблюдения</w:t>
      </w:r>
      <w:r>
        <w:rPr>
          <w:spacing w:val="1"/>
        </w:rPr>
        <w:t xml:space="preserve"> </w:t>
      </w:r>
      <w:r>
        <w:t>требований</w:t>
      </w:r>
      <w:r>
        <w:rPr>
          <w:spacing w:val="1"/>
        </w:rPr>
        <w:t xml:space="preserve"> </w:t>
      </w:r>
      <w:r>
        <w:t>безопасной</w:t>
      </w:r>
      <w:r>
        <w:rPr>
          <w:spacing w:val="1"/>
        </w:rPr>
        <w:t xml:space="preserve"> </w:t>
      </w:r>
      <w:r>
        <w:t>эксплуатации</w:t>
      </w:r>
      <w:r>
        <w:rPr>
          <w:spacing w:val="1"/>
        </w:rPr>
        <w:t xml:space="preserve"> </w:t>
      </w:r>
      <w:r>
        <w:t>средств</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2"/>
        </w:rPr>
        <w:t xml:space="preserve"> </w:t>
      </w:r>
      <w:r>
        <w:t>технологий;</w:t>
      </w:r>
    </w:p>
    <w:p w14:paraId="3C01B3CD">
      <w:pPr>
        <w:pStyle w:val="183"/>
        <w:numPr>
          <w:ilvl w:val="0"/>
          <w:numId w:val="27"/>
        </w:numPr>
        <w:tabs>
          <w:tab w:val="left" w:pos="1246"/>
        </w:tabs>
        <w:ind w:left="1246" w:hanging="305"/>
        <w:rPr>
          <w:sz w:val="28"/>
        </w:rPr>
      </w:pPr>
      <w:r>
        <w:rPr>
          <w:sz w:val="28"/>
        </w:rPr>
        <w:t>трудового</w:t>
      </w:r>
      <w:r>
        <w:rPr>
          <w:spacing w:val="-5"/>
          <w:sz w:val="28"/>
        </w:rPr>
        <w:t xml:space="preserve"> </w:t>
      </w:r>
      <w:r>
        <w:rPr>
          <w:sz w:val="28"/>
        </w:rPr>
        <w:t>воспитания:</w:t>
      </w:r>
    </w:p>
    <w:p w14:paraId="2814D80A">
      <w:pPr>
        <w:pStyle w:val="23"/>
        <w:spacing w:before="163" w:line="360" w:lineRule="auto"/>
        <w:ind w:right="240"/>
      </w:pPr>
      <w:r>
        <w:t>Интерес</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в</w:t>
      </w:r>
      <w:r>
        <w:rPr>
          <w:spacing w:val="1"/>
        </w:rPr>
        <w:t xml:space="preserve"> </w:t>
      </w:r>
      <w:r>
        <w:t>сферах</w:t>
      </w:r>
      <w:r>
        <w:rPr>
          <w:spacing w:val="1"/>
        </w:rPr>
        <w:t xml:space="preserve"> </w:t>
      </w:r>
      <w:r>
        <w:t>профессиональной деятельности, связанных с информатикой, программированием и</w:t>
      </w:r>
      <w:r>
        <w:rPr>
          <w:spacing w:val="1"/>
        </w:rPr>
        <w:t xml:space="preserve"> </w:t>
      </w:r>
      <w:r>
        <w:t>информационными</w:t>
      </w:r>
      <w:r>
        <w:rPr>
          <w:spacing w:val="1"/>
        </w:rPr>
        <w:t xml:space="preserve"> </w:t>
      </w:r>
      <w:r>
        <w:t>технологиями,</w:t>
      </w:r>
      <w:r>
        <w:rPr>
          <w:spacing w:val="1"/>
        </w:rPr>
        <w:t xml:space="preserve"> </w:t>
      </w:r>
      <w:r>
        <w:t>основанными</w:t>
      </w:r>
      <w:r>
        <w:rPr>
          <w:spacing w:val="1"/>
        </w:rPr>
        <w:t xml:space="preserve"> </w:t>
      </w:r>
      <w:r>
        <w:t>на</w:t>
      </w:r>
      <w:r>
        <w:rPr>
          <w:spacing w:val="1"/>
        </w:rPr>
        <w:t xml:space="preserve"> </w:t>
      </w:r>
      <w:r>
        <w:t>достижениях</w:t>
      </w:r>
      <w:r>
        <w:rPr>
          <w:spacing w:val="71"/>
        </w:rPr>
        <w:t xml:space="preserve"> </w:t>
      </w:r>
      <w:r>
        <w:t>науки</w:t>
      </w:r>
      <w:r>
        <w:rPr>
          <w:spacing w:val="1"/>
        </w:rPr>
        <w:t xml:space="preserve"> </w:t>
      </w:r>
      <w:r>
        <w:t>информатики</w:t>
      </w:r>
      <w:r>
        <w:rPr>
          <w:spacing w:val="-1"/>
        </w:rPr>
        <w:t xml:space="preserve"> </w:t>
      </w:r>
      <w:r>
        <w:t>и научно-технического</w:t>
      </w:r>
      <w:r>
        <w:rPr>
          <w:spacing w:val="-2"/>
        </w:rPr>
        <w:t xml:space="preserve"> </w:t>
      </w:r>
      <w:r>
        <w:t>прогресса;</w:t>
      </w:r>
    </w:p>
    <w:p w14:paraId="696CFB01">
      <w:pPr>
        <w:pStyle w:val="23"/>
        <w:spacing w:before="1" w:line="360" w:lineRule="auto"/>
        <w:ind w:right="243"/>
      </w:pPr>
      <w:r>
        <w:t>Осознанный выбор и построение индивидуальной траектории образования и</w:t>
      </w:r>
      <w:r>
        <w:rPr>
          <w:spacing w:val="1"/>
        </w:rPr>
        <w:t xml:space="preserve"> </w:t>
      </w:r>
      <w:r>
        <w:t>жизненных</w:t>
      </w:r>
      <w:r>
        <w:rPr>
          <w:spacing w:val="-1"/>
        </w:rPr>
        <w:t xml:space="preserve"> </w:t>
      </w:r>
      <w:r>
        <w:t>планов</w:t>
      </w:r>
      <w:r>
        <w:rPr>
          <w:spacing w:val="-3"/>
        </w:rPr>
        <w:t xml:space="preserve"> </w:t>
      </w:r>
      <w:r>
        <w:t>с</w:t>
      </w:r>
      <w:r>
        <w:rPr>
          <w:spacing w:val="-3"/>
        </w:rPr>
        <w:t xml:space="preserve"> </w:t>
      </w:r>
      <w:r>
        <w:t>учётом</w:t>
      </w:r>
      <w:r>
        <w:rPr>
          <w:spacing w:val="-1"/>
        </w:rPr>
        <w:t xml:space="preserve"> </w:t>
      </w:r>
      <w:r>
        <w:t>личных</w:t>
      </w:r>
      <w:r>
        <w:rPr>
          <w:spacing w:val="-4"/>
        </w:rPr>
        <w:t xml:space="preserve"> </w:t>
      </w:r>
      <w:r>
        <w:t>и</w:t>
      </w:r>
      <w:r>
        <w:rPr>
          <w:spacing w:val="-2"/>
        </w:rPr>
        <w:t xml:space="preserve"> </w:t>
      </w:r>
      <w:r>
        <w:t>общественных интересов</w:t>
      </w:r>
      <w:r>
        <w:rPr>
          <w:spacing w:val="-4"/>
        </w:rPr>
        <w:t xml:space="preserve"> </w:t>
      </w:r>
      <w:r>
        <w:t>и</w:t>
      </w:r>
      <w:r>
        <w:rPr>
          <w:spacing w:val="-4"/>
        </w:rPr>
        <w:t xml:space="preserve"> </w:t>
      </w:r>
      <w:r>
        <w:t>потребностей;</w:t>
      </w:r>
    </w:p>
    <w:p w14:paraId="5E5F4E60">
      <w:pPr>
        <w:pStyle w:val="183"/>
        <w:numPr>
          <w:ilvl w:val="0"/>
          <w:numId w:val="27"/>
        </w:numPr>
        <w:tabs>
          <w:tab w:val="left" w:pos="1246"/>
        </w:tabs>
        <w:spacing w:line="321" w:lineRule="exact"/>
        <w:ind w:left="1246" w:hanging="305"/>
        <w:rPr>
          <w:sz w:val="28"/>
        </w:rPr>
      </w:pPr>
      <w:r>
        <w:rPr>
          <w:sz w:val="28"/>
        </w:rPr>
        <w:t>экологического</w:t>
      </w:r>
      <w:r>
        <w:rPr>
          <w:spacing w:val="-5"/>
          <w:sz w:val="28"/>
        </w:rPr>
        <w:t xml:space="preserve"> </w:t>
      </w:r>
      <w:r>
        <w:rPr>
          <w:sz w:val="28"/>
        </w:rPr>
        <w:t>воспитания:</w:t>
      </w:r>
    </w:p>
    <w:p w14:paraId="3BDBE02A">
      <w:pPr>
        <w:pStyle w:val="23"/>
        <w:spacing w:before="161"/>
        <w:ind w:left="941" w:firstLine="0"/>
      </w:pPr>
      <w:r>
        <w:t>Осознание</w:t>
      </w:r>
      <w:r>
        <w:rPr>
          <w:spacing w:val="-1"/>
        </w:rPr>
        <w:t xml:space="preserve"> </w:t>
      </w:r>
      <w:r>
        <w:t>глобального</w:t>
      </w:r>
      <w:r>
        <w:rPr>
          <w:spacing w:val="-2"/>
        </w:rPr>
        <w:t xml:space="preserve"> </w:t>
      </w:r>
      <w:r>
        <w:t>характера</w:t>
      </w:r>
      <w:r>
        <w:rPr>
          <w:spacing w:val="-1"/>
        </w:rPr>
        <w:t xml:space="preserve"> </w:t>
      </w:r>
      <w:r>
        <w:t>экологических</w:t>
      </w:r>
      <w:r>
        <w:rPr>
          <w:spacing w:val="-2"/>
        </w:rPr>
        <w:t xml:space="preserve"> </w:t>
      </w:r>
      <w:r>
        <w:t>проблем</w:t>
      </w:r>
      <w:r>
        <w:rPr>
          <w:spacing w:val="-1"/>
        </w:rPr>
        <w:t xml:space="preserve"> </w:t>
      </w:r>
      <w:r>
        <w:t>и</w:t>
      </w:r>
      <w:r>
        <w:rPr>
          <w:spacing w:val="-2"/>
        </w:rPr>
        <w:t xml:space="preserve"> </w:t>
      </w:r>
      <w:r>
        <w:t>путей</w:t>
      </w:r>
      <w:r>
        <w:rPr>
          <w:spacing w:val="-1"/>
        </w:rPr>
        <w:t xml:space="preserve"> </w:t>
      </w:r>
      <w:r>
        <w:t>их</w:t>
      </w:r>
      <w:r>
        <w:rPr>
          <w:spacing w:val="-1"/>
        </w:rPr>
        <w:t xml:space="preserve"> </w:t>
      </w:r>
      <w:r>
        <w:t>решения,</w:t>
      </w:r>
    </w:p>
    <w:p w14:paraId="12036633">
      <w:pPr>
        <w:sectPr>
          <w:pgSz w:w="11910" w:h="16850"/>
          <w:pgMar w:top="820" w:right="320" w:bottom="280" w:left="900" w:header="571" w:footer="0" w:gutter="0"/>
          <w:cols w:space="720" w:num="1"/>
          <w:docGrid w:linePitch="360" w:charSpace="0"/>
        </w:sectPr>
      </w:pPr>
    </w:p>
    <w:p w14:paraId="12392679">
      <w:pPr>
        <w:pStyle w:val="23"/>
        <w:spacing w:before="4"/>
        <w:ind w:left="0" w:firstLine="0"/>
        <w:jc w:val="left"/>
        <w:rPr>
          <w:sz w:val="17"/>
        </w:rPr>
      </w:pPr>
    </w:p>
    <w:p w14:paraId="028DA8D2">
      <w:pPr>
        <w:pStyle w:val="23"/>
        <w:spacing w:before="89" w:line="362" w:lineRule="auto"/>
        <w:ind w:right="247" w:firstLine="0"/>
      </w:pP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учётом</w:t>
      </w:r>
      <w:r>
        <w:rPr>
          <w:spacing w:val="1"/>
        </w:rPr>
        <w:t xml:space="preserve"> </w:t>
      </w:r>
      <w:r>
        <w:t>возможностей</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p>
    <w:p w14:paraId="13541B61">
      <w:pPr>
        <w:pStyle w:val="183"/>
        <w:numPr>
          <w:ilvl w:val="0"/>
          <w:numId w:val="27"/>
        </w:numPr>
        <w:tabs>
          <w:tab w:val="left" w:pos="1410"/>
        </w:tabs>
        <w:spacing w:line="360" w:lineRule="auto"/>
        <w:ind w:left="232" w:right="243" w:firstLine="708"/>
        <w:rPr>
          <w:sz w:val="28"/>
        </w:rPr>
      </w:pPr>
      <w:r>
        <w:rPr>
          <w:sz w:val="28"/>
        </w:rPr>
        <w:t>адаптации</w:t>
      </w:r>
      <w:r>
        <w:rPr>
          <w:spacing w:val="1"/>
          <w:sz w:val="28"/>
        </w:rPr>
        <w:t xml:space="preserve"> </w:t>
      </w:r>
      <w:r>
        <w:rPr>
          <w:sz w:val="28"/>
        </w:rPr>
        <w:t>обучающегося</w:t>
      </w:r>
      <w:r>
        <w:rPr>
          <w:spacing w:val="1"/>
          <w:sz w:val="28"/>
        </w:rPr>
        <w:t xml:space="preserve"> </w:t>
      </w:r>
      <w:r>
        <w:rPr>
          <w:sz w:val="28"/>
        </w:rPr>
        <w:t>к</w:t>
      </w:r>
      <w:r>
        <w:rPr>
          <w:spacing w:val="1"/>
          <w:sz w:val="28"/>
        </w:rPr>
        <w:t xml:space="preserve"> </w:t>
      </w:r>
      <w:r>
        <w:rPr>
          <w:sz w:val="28"/>
        </w:rPr>
        <w:t>изменяющимся</w:t>
      </w:r>
      <w:r>
        <w:rPr>
          <w:spacing w:val="1"/>
          <w:sz w:val="28"/>
        </w:rPr>
        <w:t xml:space="preserve"> </w:t>
      </w:r>
      <w:r>
        <w:rPr>
          <w:sz w:val="28"/>
        </w:rPr>
        <w:t>условиям</w:t>
      </w:r>
      <w:r>
        <w:rPr>
          <w:spacing w:val="1"/>
          <w:sz w:val="28"/>
        </w:rPr>
        <w:t xml:space="preserve"> </w:t>
      </w:r>
      <w:r>
        <w:rPr>
          <w:sz w:val="28"/>
        </w:rPr>
        <w:t>социальной</w:t>
      </w:r>
      <w:r>
        <w:rPr>
          <w:spacing w:val="1"/>
          <w:sz w:val="28"/>
        </w:rPr>
        <w:t xml:space="preserve"> </w:t>
      </w:r>
      <w:r>
        <w:rPr>
          <w:sz w:val="28"/>
        </w:rPr>
        <w:t>и</w:t>
      </w:r>
      <w:r>
        <w:rPr>
          <w:spacing w:val="1"/>
          <w:sz w:val="28"/>
        </w:rPr>
        <w:t xml:space="preserve"> </w:t>
      </w:r>
      <w:r>
        <w:rPr>
          <w:sz w:val="28"/>
        </w:rPr>
        <w:t>природной</w:t>
      </w:r>
      <w:r>
        <w:rPr>
          <w:spacing w:val="-1"/>
          <w:sz w:val="28"/>
        </w:rPr>
        <w:t xml:space="preserve"> </w:t>
      </w:r>
      <w:r>
        <w:rPr>
          <w:sz w:val="28"/>
        </w:rPr>
        <w:t>среды:</w:t>
      </w:r>
    </w:p>
    <w:p w14:paraId="78DBA62C">
      <w:pPr>
        <w:pStyle w:val="23"/>
        <w:spacing w:line="360" w:lineRule="auto"/>
        <w:ind w:right="242"/>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67"/>
        </w:rPr>
        <w:t xml:space="preserve"> </w:t>
      </w:r>
      <w:r>
        <w:t>соответствующих ведущей деятельности возраста, норм и правил общественного</w:t>
      </w:r>
      <w:r>
        <w:rPr>
          <w:spacing w:val="1"/>
        </w:rPr>
        <w:t xml:space="preserve"> </w:t>
      </w:r>
      <w:r>
        <w:t>поведения,</w:t>
      </w:r>
      <w:r>
        <w:rPr>
          <w:spacing w:val="1"/>
        </w:rPr>
        <w:t xml:space="preserve"> </w:t>
      </w:r>
      <w:r>
        <w:t>форм</w:t>
      </w:r>
      <w:r>
        <w:rPr>
          <w:spacing w:val="1"/>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существующих в</w:t>
      </w:r>
      <w:r>
        <w:rPr>
          <w:spacing w:val="-1"/>
        </w:rPr>
        <w:t xml:space="preserve"> </w:t>
      </w:r>
      <w:r>
        <w:t>виртуальном пространстве.</w:t>
      </w:r>
    </w:p>
    <w:p w14:paraId="070431AA">
      <w:pPr>
        <w:pStyle w:val="183"/>
        <w:numPr>
          <w:ilvl w:val="2"/>
          <w:numId w:val="3"/>
        </w:numPr>
        <w:tabs>
          <w:tab w:val="left" w:pos="1784"/>
        </w:tabs>
        <w:spacing w:line="360" w:lineRule="auto"/>
        <w:ind w:right="239" w:firstLine="708"/>
        <w:rPr>
          <w:sz w:val="28"/>
        </w:rPr>
      </w:pPr>
      <w:r>
        <w:rPr>
          <w:sz w:val="28"/>
        </w:rPr>
        <w:t>Метапредметные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информатике</w:t>
      </w:r>
      <w:r>
        <w:rPr>
          <w:spacing w:val="1"/>
          <w:sz w:val="28"/>
        </w:rPr>
        <w:t xml:space="preserve"> </w:t>
      </w:r>
      <w:r>
        <w:rPr>
          <w:sz w:val="28"/>
        </w:rPr>
        <w:t>отражают</w:t>
      </w:r>
      <w:r>
        <w:rPr>
          <w:spacing w:val="1"/>
          <w:sz w:val="28"/>
        </w:rPr>
        <w:t xml:space="preserve"> </w:t>
      </w:r>
      <w:r>
        <w:rPr>
          <w:sz w:val="28"/>
        </w:rPr>
        <w:t>овладение</w:t>
      </w:r>
      <w:r>
        <w:rPr>
          <w:spacing w:val="1"/>
          <w:sz w:val="28"/>
        </w:rPr>
        <w:t xml:space="preserve"> </w:t>
      </w:r>
      <w:r>
        <w:rPr>
          <w:sz w:val="28"/>
        </w:rPr>
        <w:t>универсальными</w:t>
      </w:r>
      <w:r>
        <w:rPr>
          <w:spacing w:val="1"/>
          <w:sz w:val="28"/>
        </w:rPr>
        <w:t xml:space="preserve"> </w:t>
      </w:r>
      <w:r>
        <w:rPr>
          <w:sz w:val="28"/>
        </w:rPr>
        <w:t>учебными</w:t>
      </w:r>
      <w:r>
        <w:rPr>
          <w:spacing w:val="1"/>
          <w:sz w:val="28"/>
        </w:rPr>
        <w:t xml:space="preserve"> </w:t>
      </w:r>
      <w:r>
        <w:rPr>
          <w:sz w:val="28"/>
        </w:rPr>
        <w:t>действиями</w:t>
      </w:r>
      <w:r>
        <w:rPr>
          <w:spacing w:val="1"/>
          <w:sz w:val="28"/>
        </w:rPr>
        <w:t xml:space="preserve"> </w:t>
      </w:r>
      <w:r>
        <w:rPr>
          <w:sz w:val="28"/>
        </w:rPr>
        <w:t>–</w:t>
      </w:r>
      <w:r>
        <w:rPr>
          <w:spacing w:val="1"/>
          <w:sz w:val="28"/>
        </w:rPr>
        <w:t xml:space="preserve"> </w:t>
      </w:r>
      <w:r>
        <w:rPr>
          <w:sz w:val="28"/>
        </w:rPr>
        <w:t>познавательными,</w:t>
      </w:r>
      <w:r>
        <w:rPr>
          <w:spacing w:val="-67"/>
          <w:sz w:val="28"/>
        </w:rPr>
        <w:t xml:space="preserve"> </w:t>
      </w:r>
      <w:r>
        <w:rPr>
          <w:sz w:val="28"/>
        </w:rPr>
        <w:t>коммуникативными,</w:t>
      </w:r>
      <w:r>
        <w:rPr>
          <w:spacing w:val="-2"/>
          <w:sz w:val="28"/>
        </w:rPr>
        <w:t xml:space="preserve"> </w:t>
      </w:r>
      <w:r>
        <w:rPr>
          <w:sz w:val="28"/>
        </w:rPr>
        <w:t>регулятивными.</w:t>
      </w:r>
    </w:p>
    <w:p w14:paraId="2A6A8571">
      <w:pPr>
        <w:pStyle w:val="183"/>
        <w:numPr>
          <w:ilvl w:val="3"/>
          <w:numId w:val="3"/>
        </w:numPr>
        <w:tabs>
          <w:tab w:val="left" w:pos="1993"/>
        </w:tabs>
        <w:ind w:left="1992" w:hanging="1052"/>
        <w:rPr>
          <w:sz w:val="28"/>
        </w:rPr>
      </w:pPr>
      <w:r>
        <w:rPr>
          <w:sz w:val="28"/>
        </w:rPr>
        <w:t>Овладение</w:t>
      </w:r>
      <w:r>
        <w:rPr>
          <w:spacing w:val="-5"/>
          <w:sz w:val="28"/>
        </w:rPr>
        <w:t xml:space="preserve"> </w:t>
      </w:r>
      <w:r>
        <w:rPr>
          <w:sz w:val="28"/>
        </w:rPr>
        <w:t>универсальными</w:t>
      </w:r>
      <w:r>
        <w:rPr>
          <w:spacing w:val="-3"/>
          <w:sz w:val="28"/>
        </w:rPr>
        <w:t xml:space="preserve"> </w:t>
      </w:r>
      <w:r>
        <w:rPr>
          <w:sz w:val="28"/>
        </w:rPr>
        <w:t>учебными</w:t>
      </w:r>
      <w:r>
        <w:rPr>
          <w:spacing w:val="-4"/>
          <w:sz w:val="28"/>
        </w:rPr>
        <w:t xml:space="preserve"> </w:t>
      </w:r>
      <w:r>
        <w:rPr>
          <w:sz w:val="28"/>
        </w:rPr>
        <w:t>познавательными</w:t>
      </w:r>
      <w:r>
        <w:rPr>
          <w:spacing w:val="-3"/>
          <w:sz w:val="28"/>
        </w:rPr>
        <w:t xml:space="preserve"> </w:t>
      </w:r>
      <w:r>
        <w:rPr>
          <w:sz w:val="28"/>
        </w:rPr>
        <w:t>действиями:</w:t>
      </w:r>
    </w:p>
    <w:p w14:paraId="5E9D6F2C">
      <w:pPr>
        <w:pStyle w:val="183"/>
        <w:numPr>
          <w:ilvl w:val="0"/>
          <w:numId w:val="28"/>
        </w:numPr>
        <w:tabs>
          <w:tab w:val="left" w:pos="1247"/>
        </w:tabs>
        <w:spacing w:before="156"/>
        <w:ind w:hanging="306"/>
        <w:rPr>
          <w:sz w:val="28"/>
        </w:rPr>
      </w:pPr>
      <w:r>
        <w:rPr>
          <w:sz w:val="28"/>
        </w:rPr>
        <w:t>базовые</w:t>
      </w:r>
      <w:r>
        <w:rPr>
          <w:spacing w:val="-4"/>
          <w:sz w:val="28"/>
        </w:rPr>
        <w:t xml:space="preserve"> </w:t>
      </w:r>
      <w:r>
        <w:rPr>
          <w:sz w:val="28"/>
        </w:rPr>
        <w:t>логические</w:t>
      </w:r>
      <w:r>
        <w:rPr>
          <w:spacing w:val="-4"/>
          <w:sz w:val="28"/>
        </w:rPr>
        <w:t xml:space="preserve"> </w:t>
      </w:r>
      <w:r>
        <w:rPr>
          <w:sz w:val="28"/>
        </w:rPr>
        <w:t>действия:</w:t>
      </w:r>
    </w:p>
    <w:p w14:paraId="499043A2">
      <w:pPr>
        <w:pStyle w:val="23"/>
        <w:spacing w:before="163" w:line="360" w:lineRule="auto"/>
        <w:ind w:right="240"/>
      </w:pPr>
      <w:r>
        <w:t>Умение определять понятия, создавать обобщения, устанавливать аналогии,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 устанавливать причинно-следственные связи, строить логические</w:t>
      </w:r>
      <w:r>
        <w:rPr>
          <w:spacing w:val="1"/>
        </w:rPr>
        <w:t xml:space="preserve"> </w:t>
      </w:r>
      <w:r>
        <w:t>рассуждения, проводить умозаключения (индуктивные, дедуктивные и по аналогии)</w:t>
      </w:r>
      <w:r>
        <w:rPr>
          <w:spacing w:val="1"/>
        </w:rPr>
        <w:t xml:space="preserve"> </w:t>
      </w:r>
      <w:r>
        <w:t>и</w:t>
      </w:r>
      <w:r>
        <w:rPr>
          <w:spacing w:val="-1"/>
        </w:rPr>
        <w:t xml:space="preserve"> </w:t>
      </w:r>
      <w:r>
        <w:t>выводы;</w:t>
      </w:r>
    </w:p>
    <w:p w14:paraId="72EDE0F9">
      <w:pPr>
        <w:pStyle w:val="23"/>
        <w:spacing w:line="360" w:lineRule="auto"/>
        <w:ind w:right="243"/>
      </w:pPr>
      <w:r>
        <w:t>Умение создавать, применять и преобразовывать знаки и символы, модели и</w:t>
      </w:r>
      <w:r>
        <w:rPr>
          <w:spacing w:val="1"/>
        </w:rPr>
        <w:t xml:space="preserve"> </w:t>
      </w:r>
      <w:r>
        <w:t>схемы</w:t>
      </w:r>
      <w:r>
        <w:rPr>
          <w:spacing w:val="-1"/>
        </w:rPr>
        <w:t xml:space="preserve"> </w:t>
      </w:r>
      <w:r>
        <w:t>для</w:t>
      </w:r>
      <w:r>
        <w:rPr>
          <w:spacing w:val="-3"/>
        </w:rPr>
        <w:t xml:space="preserve"> </w:t>
      </w:r>
      <w:r>
        <w:t>решения</w:t>
      </w:r>
      <w:r>
        <w:rPr>
          <w:spacing w:val="-3"/>
        </w:rPr>
        <w:t xml:space="preserve"> </w:t>
      </w:r>
      <w:r>
        <w:t>учебных</w:t>
      </w:r>
      <w:r>
        <w:rPr>
          <w:spacing w:val="1"/>
        </w:rPr>
        <w:t xml:space="preserve"> </w:t>
      </w:r>
      <w:r>
        <w:t>и</w:t>
      </w:r>
      <w:r>
        <w:rPr>
          <w:spacing w:val="-1"/>
        </w:rPr>
        <w:t xml:space="preserve"> </w:t>
      </w:r>
      <w:r>
        <w:t>познавательных</w:t>
      </w:r>
      <w:r>
        <w:rPr>
          <w:spacing w:val="1"/>
        </w:rPr>
        <w:t xml:space="preserve"> </w:t>
      </w:r>
      <w:r>
        <w:t>задач;</w:t>
      </w:r>
    </w:p>
    <w:p w14:paraId="0558E59D">
      <w:pPr>
        <w:pStyle w:val="23"/>
        <w:spacing w:line="360" w:lineRule="auto"/>
        <w:ind w:right="244"/>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67"/>
        </w:rPr>
        <w:t xml:space="preserve"> </w:t>
      </w:r>
      <w:r>
        <w:t>самостоятельно выделенных</w:t>
      </w:r>
      <w:r>
        <w:rPr>
          <w:spacing w:val="1"/>
        </w:rPr>
        <w:t xml:space="preserve"> </w:t>
      </w:r>
      <w:r>
        <w:t>критериев).</w:t>
      </w:r>
    </w:p>
    <w:p w14:paraId="635C2A09">
      <w:pPr>
        <w:pStyle w:val="183"/>
        <w:numPr>
          <w:ilvl w:val="0"/>
          <w:numId w:val="28"/>
        </w:numPr>
        <w:tabs>
          <w:tab w:val="left" w:pos="1246"/>
        </w:tabs>
        <w:rPr>
          <w:sz w:val="28"/>
        </w:rPr>
      </w:pPr>
      <w:r>
        <w:rPr>
          <w:sz w:val="28"/>
        </w:rPr>
        <w:t>базовые</w:t>
      </w:r>
      <w:r>
        <w:rPr>
          <w:spacing w:val="-3"/>
          <w:sz w:val="28"/>
        </w:rPr>
        <w:t xml:space="preserve"> </w:t>
      </w:r>
      <w:r>
        <w:rPr>
          <w:sz w:val="28"/>
        </w:rPr>
        <w:t>исследовательские</w:t>
      </w:r>
      <w:r>
        <w:rPr>
          <w:spacing w:val="-5"/>
          <w:sz w:val="28"/>
        </w:rPr>
        <w:t xml:space="preserve"> </w:t>
      </w:r>
      <w:r>
        <w:rPr>
          <w:sz w:val="28"/>
        </w:rPr>
        <w:t>действия:</w:t>
      </w:r>
    </w:p>
    <w:p w14:paraId="34EDFA0B">
      <w:pPr>
        <w:pStyle w:val="23"/>
        <w:spacing w:before="161" w:line="360" w:lineRule="auto"/>
        <w:ind w:right="243"/>
      </w:pPr>
      <w:r>
        <w:t>Формулировать</w:t>
      </w:r>
      <w:r>
        <w:rPr>
          <w:spacing w:val="1"/>
        </w:rPr>
        <w:t xml:space="preserve"> </w:t>
      </w:r>
      <w:r>
        <w:t>вопросы,</w:t>
      </w:r>
      <w:r>
        <w:rPr>
          <w:spacing w:val="1"/>
        </w:rPr>
        <w:t xml:space="preserve"> </w:t>
      </w:r>
      <w:r>
        <w:t>фиксирующие</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1"/>
        </w:rPr>
        <w:t xml:space="preserve"> </w:t>
      </w:r>
      <w:r>
        <w:t>устанавливать</w:t>
      </w:r>
      <w:r>
        <w:rPr>
          <w:spacing w:val="-67"/>
        </w:rPr>
        <w:t xml:space="preserve"> </w:t>
      </w:r>
      <w:r>
        <w:t>искомое</w:t>
      </w:r>
      <w:r>
        <w:rPr>
          <w:spacing w:val="-1"/>
        </w:rPr>
        <w:t xml:space="preserve"> </w:t>
      </w:r>
      <w:r>
        <w:t>и</w:t>
      </w:r>
      <w:r>
        <w:rPr>
          <w:spacing w:val="-3"/>
        </w:rPr>
        <w:t xml:space="preserve"> </w:t>
      </w:r>
      <w:r>
        <w:t>данное;</w:t>
      </w:r>
    </w:p>
    <w:p w14:paraId="20923EF3">
      <w:pPr>
        <w:pStyle w:val="23"/>
        <w:spacing w:before="1" w:line="360" w:lineRule="auto"/>
        <w:ind w:right="250"/>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70"/>
        </w:rPr>
        <w:t xml:space="preserve"> </w:t>
      </w:r>
      <w:r>
        <w:t>в</w:t>
      </w:r>
      <w:r>
        <w:rPr>
          <w:spacing w:val="1"/>
        </w:rPr>
        <w:t xml:space="preserve"> </w:t>
      </w:r>
      <w:r>
        <w:t>ходе</w:t>
      </w:r>
      <w:r>
        <w:rPr>
          <w:spacing w:val="-4"/>
        </w:rPr>
        <w:t xml:space="preserve"> </w:t>
      </w:r>
      <w:r>
        <w:t>исследования;</w:t>
      </w:r>
    </w:p>
    <w:p w14:paraId="468EB83E">
      <w:pPr>
        <w:pStyle w:val="23"/>
        <w:spacing w:line="321" w:lineRule="exact"/>
        <w:ind w:left="941" w:firstLine="0"/>
      </w:pPr>
      <w:r>
        <w:t>Прогнозировать</w:t>
      </w:r>
      <w:r>
        <w:rPr>
          <w:spacing w:val="6"/>
        </w:rPr>
        <w:t xml:space="preserve"> </w:t>
      </w:r>
      <w:r>
        <w:t>возможное</w:t>
      </w:r>
      <w:r>
        <w:rPr>
          <w:spacing w:val="73"/>
        </w:rPr>
        <w:t xml:space="preserve"> </w:t>
      </w:r>
      <w:r>
        <w:t>дальнейшее</w:t>
      </w:r>
      <w:r>
        <w:rPr>
          <w:spacing w:val="73"/>
        </w:rPr>
        <w:t xml:space="preserve"> </w:t>
      </w:r>
      <w:r>
        <w:t>развитие</w:t>
      </w:r>
      <w:r>
        <w:rPr>
          <w:spacing w:val="70"/>
        </w:rPr>
        <w:t xml:space="preserve"> </w:t>
      </w:r>
      <w:r>
        <w:t>процессов,</w:t>
      </w:r>
      <w:r>
        <w:rPr>
          <w:spacing w:val="71"/>
        </w:rPr>
        <w:t xml:space="preserve"> </w:t>
      </w:r>
      <w:r>
        <w:t>событий</w:t>
      </w:r>
      <w:r>
        <w:rPr>
          <w:spacing w:val="79"/>
        </w:rPr>
        <w:t xml:space="preserve"> </w:t>
      </w:r>
      <w:r>
        <w:t>и</w:t>
      </w:r>
      <w:r>
        <w:rPr>
          <w:spacing w:val="73"/>
        </w:rPr>
        <w:t xml:space="preserve"> </w:t>
      </w:r>
      <w:r>
        <w:t>их</w:t>
      </w:r>
    </w:p>
    <w:p w14:paraId="6552528E">
      <w:pPr>
        <w:spacing w:line="321" w:lineRule="exact"/>
        <w:sectPr>
          <w:pgSz w:w="11910" w:h="16850"/>
          <w:pgMar w:top="820" w:right="320" w:bottom="280" w:left="900" w:header="571" w:footer="0" w:gutter="0"/>
          <w:cols w:space="720" w:num="1"/>
          <w:docGrid w:linePitch="360" w:charSpace="0"/>
        </w:sectPr>
      </w:pPr>
    </w:p>
    <w:p w14:paraId="331A9DCB">
      <w:pPr>
        <w:pStyle w:val="23"/>
        <w:spacing w:before="4"/>
        <w:ind w:left="0" w:firstLine="0"/>
        <w:jc w:val="left"/>
        <w:rPr>
          <w:sz w:val="17"/>
        </w:rPr>
      </w:pPr>
    </w:p>
    <w:p w14:paraId="74ED9665">
      <w:pPr>
        <w:pStyle w:val="23"/>
        <w:spacing w:before="89" w:line="362" w:lineRule="auto"/>
        <w:ind w:right="247" w:firstLine="0"/>
      </w:pP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1"/>
        </w:rPr>
        <w:t xml:space="preserve"> </w:t>
      </w:r>
      <w:r>
        <w:t>их развитии в</w:t>
      </w:r>
      <w:r>
        <w:rPr>
          <w:spacing w:val="-1"/>
        </w:rPr>
        <w:t xml:space="preserve"> </w:t>
      </w:r>
      <w:r>
        <w:t>новых</w:t>
      </w:r>
      <w:r>
        <w:rPr>
          <w:spacing w:val="-4"/>
        </w:rPr>
        <w:t xml:space="preserve"> </w:t>
      </w:r>
      <w:r>
        <w:t>условиях</w:t>
      </w:r>
      <w:r>
        <w:rPr>
          <w:spacing w:val="1"/>
        </w:rPr>
        <w:t xml:space="preserve"> </w:t>
      </w:r>
      <w:r>
        <w:t>и</w:t>
      </w:r>
      <w:r>
        <w:rPr>
          <w:spacing w:val="-1"/>
        </w:rPr>
        <w:t xml:space="preserve"> </w:t>
      </w:r>
      <w:r>
        <w:t>контекстах.</w:t>
      </w:r>
    </w:p>
    <w:p w14:paraId="3FF0D39A">
      <w:pPr>
        <w:pStyle w:val="183"/>
        <w:numPr>
          <w:ilvl w:val="0"/>
          <w:numId w:val="28"/>
        </w:numPr>
        <w:tabs>
          <w:tab w:val="left" w:pos="1246"/>
        </w:tabs>
        <w:spacing w:line="317" w:lineRule="exact"/>
        <w:rPr>
          <w:sz w:val="28"/>
        </w:rPr>
      </w:pPr>
      <w:r>
        <w:rPr>
          <w:sz w:val="28"/>
        </w:rPr>
        <w:t>работа</w:t>
      </w:r>
      <w:r>
        <w:rPr>
          <w:spacing w:val="-4"/>
          <w:sz w:val="28"/>
        </w:rPr>
        <w:t xml:space="preserve"> </w:t>
      </w:r>
      <w:r>
        <w:rPr>
          <w:sz w:val="28"/>
        </w:rPr>
        <w:t>с</w:t>
      </w:r>
      <w:r>
        <w:rPr>
          <w:spacing w:val="-3"/>
          <w:sz w:val="28"/>
        </w:rPr>
        <w:t xml:space="preserve"> </w:t>
      </w:r>
      <w:r>
        <w:rPr>
          <w:sz w:val="28"/>
        </w:rPr>
        <w:t>информацией:</w:t>
      </w:r>
    </w:p>
    <w:p w14:paraId="79AD5C14">
      <w:pPr>
        <w:pStyle w:val="23"/>
        <w:spacing w:before="161" w:line="360" w:lineRule="auto"/>
        <w:ind w:right="246"/>
      </w:pPr>
      <w:r>
        <w:t>Выявлять</w:t>
      </w:r>
      <w:r>
        <w:rPr>
          <w:spacing w:val="1"/>
        </w:rPr>
        <w:t xml:space="preserve"> </w:t>
      </w:r>
      <w:r>
        <w:t>дефицит</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67"/>
        </w:rPr>
        <w:t xml:space="preserve"> </w:t>
      </w:r>
      <w:r>
        <w:t>поставленной</w:t>
      </w:r>
      <w:r>
        <w:rPr>
          <w:spacing w:val="-1"/>
        </w:rPr>
        <w:t xml:space="preserve"> </w:t>
      </w:r>
      <w:r>
        <w:t>задачи;</w:t>
      </w:r>
    </w:p>
    <w:p w14:paraId="0E6E8F48">
      <w:pPr>
        <w:pStyle w:val="23"/>
        <w:spacing w:before="1" w:line="360" w:lineRule="auto"/>
        <w:ind w:right="240"/>
      </w:pPr>
      <w:r>
        <w:t>Применять различные методы, инструменты и запросы при поиске и отборе</w:t>
      </w:r>
      <w:r>
        <w:rPr>
          <w:spacing w:val="1"/>
        </w:rPr>
        <w:t xml:space="preserve"> </w:t>
      </w:r>
      <w:r>
        <w:t>информации или данных из источников с учётом предложенной учебной задачи и</w:t>
      </w:r>
      <w:r>
        <w:rPr>
          <w:spacing w:val="1"/>
        </w:rPr>
        <w:t xml:space="preserve"> </w:t>
      </w:r>
      <w:r>
        <w:t>заданных</w:t>
      </w:r>
      <w:r>
        <w:rPr>
          <w:spacing w:val="-4"/>
        </w:rPr>
        <w:t xml:space="preserve"> </w:t>
      </w:r>
      <w:r>
        <w:t>критериев;</w:t>
      </w:r>
    </w:p>
    <w:p w14:paraId="3A8FEFAD">
      <w:pPr>
        <w:pStyle w:val="23"/>
        <w:spacing w:line="362" w:lineRule="auto"/>
        <w:ind w:right="245"/>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71"/>
        </w:rPr>
        <w:t xml:space="preserve"> </w:t>
      </w:r>
      <w:r>
        <w:t>интерпретировать</w:t>
      </w:r>
      <w:r>
        <w:rPr>
          <w:spacing w:val="1"/>
        </w:rPr>
        <w:t xml:space="preserve"> </w:t>
      </w:r>
      <w:r>
        <w:t>информацию</w:t>
      </w:r>
      <w:r>
        <w:rPr>
          <w:spacing w:val="-5"/>
        </w:rPr>
        <w:t xml:space="preserve"> </w:t>
      </w:r>
      <w:r>
        <w:t>различных</w:t>
      </w:r>
      <w:r>
        <w:rPr>
          <w:spacing w:val="1"/>
        </w:rPr>
        <w:t xml:space="preserve"> </w:t>
      </w:r>
      <w:r>
        <w:t>видов</w:t>
      </w:r>
      <w:r>
        <w:rPr>
          <w:spacing w:val="-4"/>
        </w:rPr>
        <w:t xml:space="preserve"> </w:t>
      </w:r>
      <w:r>
        <w:t>и форм</w:t>
      </w:r>
      <w:r>
        <w:rPr>
          <w:spacing w:val="-3"/>
        </w:rPr>
        <w:t xml:space="preserve"> </w:t>
      </w:r>
      <w:r>
        <w:t>представления;</w:t>
      </w:r>
    </w:p>
    <w:p w14:paraId="2F4AFF19">
      <w:pPr>
        <w:pStyle w:val="23"/>
        <w:spacing w:line="360" w:lineRule="auto"/>
        <w:ind w:right="240"/>
      </w:pPr>
      <w:r>
        <w:t>Самостоятельно выбирать оптимальную форму представления информации 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 их</w:t>
      </w:r>
      <w:r>
        <w:rPr>
          <w:spacing w:val="1"/>
        </w:rPr>
        <w:t xml:space="preserve"> </w:t>
      </w:r>
      <w:r>
        <w:t>комбинациями;</w:t>
      </w:r>
    </w:p>
    <w:p w14:paraId="68A3DEFF">
      <w:pPr>
        <w:pStyle w:val="23"/>
        <w:spacing w:line="360" w:lineRule="auto"/>
        <w:ind w:right="247"/>
      </w:pPr>
      <w:r>
        <w:t>Оценивать надёжность информации по критериям, предложенным учителем</w:t>
      </w:r>
      <w:r>
        <w:rPr>
          <w:spacing w:val="1"/>
        </w:rPr>
        <w:t xml:space="preserve"> </w:t>
      </w:r>
      <w:r>
        <w:t>или</w:t>
      </w:r>
      <w:r>
        <w:rPr>
          <w:spacing w:val="-1"/>
        </w:rPr>
        <w:t xml:space="preserve"> </w:t>
      </w:r>
      <w:r>
        <w:t>сформулированным самостоятельно;</w:t>
      </w:r>
    </w:p>
    <w:p w14:paraId="14E292A9">
      <w:pPr>
        <w:pStyle w:val="23"/>
        <w:spacing w:line="321" w:lineRule="exact"/>
        <w:ind w:left="941" w:firstLine="0"/>
      </w:pPr>
      <w:r>
        <w:t>Эффективно</w:t>
      </w:r>
      <w:r>
        <w:rPr>
          <w:spacing w:val="-4"/>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14:paraId="63DE0F0E">
      <w:pPr>
        <w:pStyle w:val="183"/>
        <w:numPr>
          <w:ilvl w:val="3"/>
          <w:numId w:val="3"/>
        </w:numPr>
        <w:tabs>
          <w:tab w:val="left" w:pos="1993"/>
        </w:tabs>
        <w:spacing w:before="155" w:line="360" w:lineRule="auto"/>
        <w:ind w:left="232" w:right="246" w:firstLine="708"/>
        <w:rPr>
          <w:sz w:val="28"/>
        </w:rPr>
      </w:pPr>
      <w:r>
        <w:rPr>
          <w:sz w:val="28"/>
        </w:rPr>
        <w:t>Овладение</w:t>
      </w:r>
      <w:r>
        <w:rPr>
          <w:spacing w:val="1"/>
          <w:sz w:val="28"/>
        </w:rPr>
        <w:t xml:space="preserve"> </w:t>
      </w:r>
      <w:r>
        <w:rPr>
          <w:sz w:val="28"/>
        </w:rPr>
        <w:t>универсальными</w:t>
      </w:r>
      <w:r>
        <w:rPr>
          <w:spacing w:val="1"/>
          <w:sz w:val="28"/>
        </w:rPr>
        <w:t xml:space="preserve"> </w:t>
      </w:r>
      <w:r>
        <w:rPr>
          <w:sz w:val="28"/>
        </w:rPr>
        <w:t>учебными</w:t>
      </w:r>
      <w:r>
        <w:rPr>
          <w:spacing w:val="1"/>
          <w:sz w:val="28"/>
        </w:rPr>
        <w:t xml:space="preserve"> </w:t>
      </w:r>
      <w:r>
        <w:rPr>
          <w:sz w:val="28"/>
        </w:rPr>
        <w:t>коммуникативными</w:t>
      </w:r>
      <w:r>
        <w:rPr>
          <w:spacing w:val="-67"/>
          <w:sz w:val="28"/>
        </w:rPr>
        <w:t xml:space="preserve"> </w:t>
      </w:r>
      <w:r>
        <w:rPr>
          <w:sz w:val="28"/>
        </w:rPr>
        <w:t>действиями:</w:t>
      </w:r>
    </w:p>
    <w:p w14:paraId="76DF8FAF">
      <w:pPr>
        <w:pStyle w:val="183"/>
        <w:numPr>
          <w:ilvl w:val="0"/>
          <w:numId w:val="29"/>
        </w:numPr>
        <w:tabs>
          <w:tab w:val="left" w:pos="1247"/>
        </w:tabs>
        <w:spacing w:before="2"/>
        <w:ind w:hanging="306"/>
        <w:rPr>
          <w:sz w:val="28"/>
        </w:rPr>
      </w:pPr>
      <w:r>
        <w:rPr>
          <w:sz w:val="28"/>
        </w:rPr>
        <w:t>общение:</w:t>
      </w:r>
    </w:p>
    <w:p w14:paraId="516A3D90">
      <w:pPr>
        <w:pStyle w:val="23"/>
        <w:spacing w:before="160" w:line="360" w:lineRule="auto"/>
        <w:ind w:right="247"/>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3"/>
        </w:rPr>
        <w:t xml:space="preserve"> </w:t>
      </w:r>
      <w:r>
        <w:t>различие и</w:t>
      </w:r>
      <w:r>
        <w:rPr>
          <w:spacing w:val="-3"/>
        </w:rPr>
        <w:t xml:space="preserve"> </w:t>
      </w:r>
      <w:r>
        <w:t>сходство</w:t>
      </w:r>
      <w:r>
        <w:rPr>
          <w:spacing w:val="-3"/>
        </w:rPr>
        <w:t xml:space="preserve"> </w:t>
      </w:r>
      <w:r>
        <w:t>позиций;</w:t>
      </w:r>
    </w:p>
    <w:p w14:paraId="1032E17F">
      <w:pPr>
        <w:pStyle w:val="23"/>
        <w:spacing w:line="362" w:lineRule="auto"/>
        <w:ind w:right="248"/>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опыта</w:t>
      </w:r>
      <w:r>
        <w:rPr>
          <w:spacing w:val="1"/>
        </w:rPr>
        <w:t xml:space="preserve"> </w:t>
      </w:r>
      <w:r>
        <w:t>(эксперимента,</w:t>
      </w:r>
      <w:r>
        <w:rPr>
          <w:spacing w:val="1"/>
        </w:rPr>
        <w:t xml:space="preserve"> </w:t>
      </w:r>
      <w:r>
        <w:t>исследования,</w:t>
      </w:r>
      <w:r>
        <w:rPr>
          <w:spacing w:val="-1"/>
        </w:rPr>
        <w:t xml:space="preserve"> </w:t>
      </w:r>
      <w:r>
        <w:t>проекта);</w:t>
      </w:r>
    </w:p>
    <w:p w14:paraId="60150F49">
      <w:pPr>
        <w:pStyle w:val="23"/>
        <w:spacing w:line="360" w:lineRule="auto"/>
        <w:ind w:right="243"/>
      </w:pPr>
      <w:r>
        <w:t>Самостоятельно выбирать формат выступления с учётом задач презентации и</w:t>
      </w:r>
      <w:r>
        <w:rPr>
          <w:spacing w:val="1"/>
        </w:rPr>
        <w:t xml:space="preserve"> </w:t>
      </w:r>
      <w:r>
        <w:t>особенностей аудитории и в соответствии с ним составлять устные и письменные</w:t>
      </w:r>
      <w:r>
        <w:rPr>
          <w:spacing w:val="1"/>
        </w:rPr>
        <w:t xml:space="preserve"> </w:t>
      </w:r>
      <w:r>
        <w:t>тексты</w:t>
      </w:r>
      <w:r>
        <w:rPr>
          <w:spacing w:val="-1"/>
        </w:rPr>
        <w:t xml:space="preserve"> </w:t>
      </w:r>
      <w:r>
        <w:t>с</w:t>
      </w:r>
      <w:r>
        <w:rPr>
          <w:spacing w:val="-4"/>
        </w:rPr>
        <w:t xml:space="preserve"> </w:t>
      </w:r>
      <w:r>
        <w:t>использованием</w:t>
      </w:r>
      <w:r>
        <w:rPr>
          <w:spacing w:val="-1"/>
        </w:rPr>
        <w:t xml:space="preserve"> </w:t>
      </w:r>
      <w:r>
        <w:t>иллюстративных</w:t>
      </w:r>
      <w:r>
        <w:rPr>
          <w:spacing w:val="1"/>
        </w:rPr>
        <w:t xml:space="preserve"> </w:t>
      </w:r>
      <w:r>
        <w:t>материалов.</w:t>
      </w:r>
    </w:p>
    <w:p w14:paraId="2014C6E3">
      <w:pPr>
        <w:pStyle w:val="183"/>
        <w:numPr>
          <w:ilvl w:val="0"/>
          <w:numId w:val="29"/>
        </w:numPr>
        <w:tabs>
          <w:tab w:val="left" w:pos="1246"/>
        </w:tabs>
        <w:rPr>
          <w:sz w:val="28"/>
        </w:rPr>
      </w:pPr>
      <w:r>
        <w:rPr>
          <w:sz w:val="28"/>
        </w:rPr>
        <w:t>совместная</w:t>
      </w:r>
      <w:r>
        <w:rPr>
          <w:spacing w:val="-7"/>
          <w:sz w:val="28"/>
        </w:rPr>
        <w:t xml:space="preserve"> </w:t>
      </w:r>
      <w:r>
        <w:rPr>
          <w:sz w:val="28"/>
        </w:rPr>
        <w:t>деятельность</w:t>
      </w:r>
      <w:r>
        <w:rPr>
          <w:spacing w:val="-6"/>
          <w:sz w:val="28"/>
        </w:rPr>
        <w:t xml:space="preserve"> </w:t>
      </w:r>
      <w:r>
        <w:rPr>
          <w:sz w:val="28"/>
        </w:rPr>
        <w:t>(сотрудничество):</w:t>
      </w:r>
    </w:p>
    <w:p w14:paraId="7E173D80">
      <w:pPr>
        <w:pStyle w:val="23"/>
        <w:spacing w:before="156" w:line="360" w:lineRule="auto"/>
        <w:ind w:right="249"/>
      </w:pPr>
      <w:r>
        <w:t>Понимать и использовать преимущества командной и индивидуальной работы</w:t>
      </w:r>
      <w:r>
        <w:rPr>
          <w:spacing w:val="-67"/>
        </w:rPr>
        <w:t xml:space="preserve"> </w:t>
      </w:r>
      <w:r>
        <w:t>при решении конкретной проблемы, в том числе при создании информационного</w:t>
      </w:r>
      <w:r>
        <w:rPr>
          <w:spacing w:val="1"/>
        </w:rPr>
        <w:t xml:space="preserve"> </w:t>
      </w:r>
      <w:r>
        <w:t>продукта;</w:t>
      </w:r>
    </w:p>
    <w:p w14:paraId="1CD2129D">
      <w:pPr>
        <w:spacing w:line="360" w:lineRule="auto"/>
        <w:sectPr>
          <w:pgSz w:w="11910" w:h="16850"/>
          <w:pgMar w:top="820" w:right="320" w:bottom="280" w:left="900" w:header="571" w:footer="0" w:gutter="0"/>
          <w:cols w:space="720" w:num="1"/>
          <w:docGrid w:linePitch="360" w:charSpace="0"/>
        </w:sectPr>
      </w:pPr>
    </w:p>
    <w:p w14:paraId="701029DA">
      <w:pPr>
        <w:pStyle w:val="23"/>
        <w:spacing w:before="4"/>
        <w:ind w:left="0" w:firstLine="0"/>
        <w:jc w:val="left"/>
        <w:rPr>
          <w:sz w:val="17"/>
        </w:rPr>
      </w:pPr>
    </w:p>
    <w:p w14:paraId="6789FABE">
      <w:pPr>
        <w:pStyle w:val="23"/>
        <w:spacing w:before="89" w:line="360" w:lineRule="auto"/>
        <w:ind w:right="241"/>
      </w:pPr>
      <w:r>
        <w:t>Принимать</w:t>
      </w:r>
      <w:r>
        <w:rPr>
          <w:spacing w:val="1"/>
        </w:rPr>
        <w:t xml:space="preserve"> </w:t>
      </w:r>
      <w:r>
        <w:t>цель</w:t>
      </w:r>
      <w:r>
        <w:rPr>
          <w:spacing w:val="1"/>
        </w:rPr>
        <w:t xml:space="preserve"> </w:t>
      </w:r>
      <w:r>
        <w:t>совместной</w:t>
      </w:r>
      <w:r>
        <w:rPr>
          <w:spacing w:val="1"/>
        </w:rPr>
        <w:t xml:space="preserve"> </w:t>
      </w:r>
      <w:r>
        <w:t>информационной</w:t>
      </w:r>
      <w:r>
        <w:rPr>
          <w:spacing w:val="1"/>
        </w:rPr>
        <w:t xml:space="preserve"> </w:t>
      </w:r>
      <w:r>
        <w:t>деятельности</w:t>
      </w:r>
      <w:r>
        <w:rPr>
          <w:spacing w:val="1"/>
        </w:rPr>
        <w:t xml:space="preserve"> </w:t>
      </w:r>
      <w:r>
        <w:t>по</w:t>
      </w:r>
      <w:r>
        <w:rPr>
          <w:spacing w:val="1"/>
        </w:rPr>
        <w:t xml:space="preserve"> </w:t>
      </w:r>
      <w:r>
        <w:t>сбору,</w:t>
      </w:r>
      <w:r>
        <w:rPr>
          <w:spacing w:val="1"/>
        </w:rPr>
        <w:t xml:space="preserve"> </w:t>
      </w:r>
      <w:r>
        <w:t>обработке, передаче, формализации информации, коллективно строить действия по</w:t>
      </w:r>
      <w:r>
        <w:rPr>
          <w:spacing w:val="1"/>
        </w:rPr>
        <w:t xml:space="preserve"> </w:t>
      </w:r>
      <w:r>
        <w:t>её достижению: распределять роли, договариваться, обсуждать процесс и результат</w:t>
      </w:r>
      <w:r>
        <w:rPr>
          <w:spacing w:val="1"/>
        </w:rPr>
        <w:t xml:space="preserve"> </w:t>
      </w:r>
      <w:r>
        <w:t>совместной</w:t>
      </w:r>
      <w:r>
        <w:rPr>
          <w:spacing w:val="-4"/>
        </w:rPr>
        <w:t xml:space="preserve"> </w:t>
      </w:r>
      <w:r>
        <w:t>работы;</w:t>
      </w:r>
    </w:p>
    <w:p w14:paraId="6422C4A0">
      <w:pPr>
        <w:pStyle w:val="23"/>
        <w:spacing w:before="1" w:line="360" w:lineRule="auto"/>
        <w:ind w:right="243"/>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или</w:t>
      </w:r>
      <w:r>
        <w:rPr>
          <w:spacing w:val="1"/>
        </w:rPr>
        <w:t xml:space="preserve"> </w:t>
      </w:r>
      <w:r>
        <w:t>информационным</w:t>
      </w:r>
      <w:r>
        <w:rPr>
          <w:spacing w:val="1"/>
        </w:rPr>
        <w:t xml:space="preserve"> </w:t>
      </w:r>
      <w:r>
        <w:t>продуктом,</w:t>
      </w:r>
      <w:r>
        <w:rPr>
          <w:spacing w:val="1"/>
        </w:rPr>
        <w:t xml:space="preserve"> </w:t>
      </w:r>
      <w:r>
        <w:t>достигая</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1"/>
        </w:rPr>
        <w:t xml:space="preserve"> </w:t>
      </w:r>
      <w:r>
        <w:t>направлению</w:t>
      </w:r>
      <w:r>
        <w:rPr>
          <w:spacing w:val="1"/>
        </w:rPr>
        <w:t xml:space="preserve"> </w:t>
      </w:r>
      <w:r>
        <w:t>и</w:t>
      </w:r>
      <w:r>
        <w:rPr>
          <w:spacing w:val="1"/>
        </w:rPr>
        <w:t xml:space="preserve"> </w:t>
      </w:r>
      <w:r>
        <w:t>координируя</w:t>
      </w:r>
      <w:r>
        <w:rPr>
          <w:spacing w:val="-1"/>
        </w:rPr>
        <w:t xml:space="preserve"> </w:t>
      </w:r>
      <w:r>
        <w:t>свои</w:t>
      </w:r>
      <w:r>
        <w:rPr>
          <w:spacing w:val="-2"/>
        </w:rPr>
        <w:t xml:space="preserve"> </w:t>
      </w:r>
      <w:r>
        <w:t>действия с другими</w:t>
      </w:r>
      <w:r>
        <w:rPr>
          <w:spacing w:val="-1"/>
        </w:rPr>
        <w:t xml:space="preserve"> </w:t>
      </w:r>
      <w:r>
        <w:t>членами</w:t>
      </w:r>
      <w:r>
        <w:rPr>
          <w:spacing w:val="-3"/>
        </w:rPr>
        <w:t xml:space="preserve"> </w:t>
      </w:r>
      <w:r>
        <w:t>команды;</w:t>
      </w:r>
    </w:p>
    <w:p w14:paraId="27486774">
      <w:pPr>
        <w:pStyle w:val="23"/>
        <w:spacing w:before="1" w:line="360" w:lineRule="auto"/>
        <w:ind w:right="245"/>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информационный</w:t>
      </w:r>
      <w:r>
        <w:rPr>
          <w:spacing w:val="1"/>
        </w:rPr>
        <w:t xml:space="preserve"> </w:t>
      </w:r>
      <w:r>
        <w:t>продукт</w:t>
      </w:r>
      <w:r>
        <w:rPr>
          <w:spacing w:val="1"/>
        </w:rPr>
        <w:t xml:space="preserve"> </w:t>
      </w:r>
      <w:r>
        <w:t>по</w:t>
      </w:r>
      <w:r>
        <w:rPr>
          <w:spacing w:val="1"/>
        </w:rPr>
        <w:t xml:space="preserve"> </w:t>
      </w:r>
      <w:r>
        <w:t>критериям,</w:t>
      </w:r>
      <w:r>
        <w:rPr>
          <w:spacing w:val="-3"/>
        </w:rPr>
        <w:t xml:space="preserve"> </w:t>
      </w:r>
      <w:r>
        <w:t>самостоятельно</w:t>
      </w:r>
      <w:r>
        <w:rPr>
          <w:spacing w:val="-1"/>
        </w:rPr>
        <w:t xml:space="preserve"> </w:t>
      </w:r>
      <w:r>
        <w:t>сформулированным</w:t>
      </w:r>
      <w:r>
        <w:rPr>
          <w:spacing w:val="-1"/>
        </w:rPr>
        <w:t xml:space="preserve"> </w:t>
      </w:r>
      <w:r>
        <w:t>участниками</w:t>
      </w:r>
      <w:r>
        <w:rPr>
          <w:spacing w:val="-2"/>
        </w:rPr>
        <w:t xml:space="preserve"> </w:t>
      </w:r>
      <w:r>
        <w:t>взаимодействия;</w:t>
      </w:r>
    </w:p>
    <w:p w14:paraId="2246FFD7">
      <w:pPr>
        <w:pStyle w:val="23"/>
        <w:spacing w:before="1" w:line="360" w:lineRule="auto"/>
        <w:ind w:right="241"/>
      </w:pPr>
      <w:r>
        <w:t>Сравнивать результаты с исходной задачей и вклад каждого члена команды в</w:t>
      </w:r>
      <w:r>
        <w:rPr>
          <w:spacing w:val="1"/>
        </w:rPr>
        <w:t xml:space="preserve"> </w:t>
      </w:r>
      <w:r>
        <w:t>достижение результатов, разделять сферу ответственности и проявлять готовность к</w:t>
      </w:r>
      <w:r>
        <w:rPr>
          <w:spacing w:val="1"/>
        </w:rPr>
        <w:t xml:space="preserve"> </w:t>
      </w:r>
      <w:r>
        <w:t>предоставлению</w:t>
      </w:r>
      <w:r>
        <w:rPr>
          <w:spacing w:val="-5"/>
        </w:rPr>
        <w:t xml:space="preserve"> </w:t>
      </w:r>
      <w:r>
        <w:t>отчёта перед</w:t>
      </w:r>
      <w:r>
        <w:rPr>
          <w:spacing w:val="1"/>
        </w:rPr>
        <w:t xml:space="preserve"> </w:t>
      </w:r>
      <w:r>
        <w:t>группой.</w:t>
      </w:r>
    </w:p>
    <w:p w14:paraId="2CA21760">
      <w:pPr>
        <w:pStyle w:val="183"/>
        <w:numPr>
          <w:ilvl w:val="3"/>
          <w:numId w:val="3"/>
        </w:numPr>
        <w:tabs>
          <w:tab w:val="left" w:pos="1993"/>
        </w:tabs>
        <w:spacing w:line="320" w:lineRule="exact"/>
        <w:ind w:left="1992" w:hanging="1052"/>
        <w:rPr>
          <w:sz w:val="28"/>
        </w:rPr>
      </w:pPr>
      <w:r>
        <w:rPr>
          <w:sz w:val="28"/>
        </w:rPr>
        <w:t>Овладение</w:t>
      </w:r>
      <w:r>
        <w:rPr>
          <w:spacing w:val="-7"/>
          <w:sz w:val="28"/>
        </w:rPr>
        <w:t xml:space="preserve"> </w:t>
      </w:r>
      <w:r>
        <w:rPr>
          <w:sz w:val="28"/>
        </w:rPr>
        <w:t>универсальными</w:t>
      </w:r>
      <w:r>
        <w:rPr>
          <w:spacing w:val="-4"/>
          <w:sz w:val="28"/>
        </w:rPr>
        <w:t xml:space="preserve"> </w:t>
      </w:r>
      <w:r>
        <w:rPr>
          <w:sz w:val="28"/>
        </w:rPr>
        <w:t>учебными</w:t>
      </w:r>
      <w:r>
        <w:rPr>
          <w:spacing w:val="-5"/>
          <w:sz w:val="28"/>
        </w:rPr>
        <w:t xml:space="preserve"> </w:t>
      </w:r>
      <w:r>
        <w:rPr>
          <w:sz w:val="28"/>
        </w:rPr>
        <w:t>регулятивными</w:t>
      </w:r>
      <w:r>
        <w:rPr>
          <w:spacing w:val="-6"/>
          <w:sz w:val="28"/>
        </w:rPr>
        <w:t xml:space="preserve"> </w:t>
      </w:r>
      <w:r>
        <w:rPr>
          <w:sz w:val="28"/>
        </w:rPr>
        <w:t>действиями:</w:t>
      </w:r>
    </w:p>
    <w:p w14:paraId="390A53A5">
      <w:pPr>
        <w:pStyle w:val="183"/>
        <w:numPr>
          <w:ilvl w:val="0"/>
          <w:numId w:val="30"/>
        </w:numPr>
        <w:tabs>
          <w:tab w:val="left" w:pos="1246"/>
        </w:tabs>
        <w:spacing w:before="163"/>
        <w:rPr>
          <w:sz w:val="28"/>
        </w:rPr>
      </w:pPr>
      <w:r>
        <w:rPr>
          <w:sz w:val="28"/>
        </w:rPr>
        <w:t>самоорганизация:</w:t>
      </w:r>
    </w:p>
    <w:p w14:paraId="043C3198">
      <w:pPr>
        <w:pStyle w:val="23"/>
        <w:spacing w:before="161"/>
        <w:ind w:left="941" w:firstLine="0"/>
      </w:pPr>
      <w:r>
        <w:t>Выявлять</w:t>
      </w:r>
      <w:r>
        <w:rPr>
          <w:spacing w:val="-4"/>
        </w:rPr>
        <w:t xml:space="preserve"> </w:t>
      </w:r>
      <w:r>
        <w:t>в</w:t>
      </w:r>
      <w:r>
        <w:rPr>
          <w:spacing w:val="-4"/>
        </w:rPr>
        <w:t xml:space="preserve"> </w:t>
      </w:r>
      <w:r>
        <w:t>жизненных</w:t>
      </w:r>
      <w:r>
        <w:rPr>
          <w:spacing w:val="-5"/>
        </w:rPr>
        <w:t xml:space="preserve"> </w:t>
      </w:r>
      <w:r>
        <w:t>и</w:t>
      </w:r>
      <w:r>
        <w:rPr>
          <w:spacing w:val="-3"/>
        </w:rPr>
        <w:t xml:space="preserve"> </w:t>
      </w:r>
      <w:r>
        <w:t>учебных</w:t>
      </w:r>
      <w:r>
        <w:rPr>
          <w:spacing w:val="-1"/>
        </w:rPr>
        <w:t xml:space="preserve"> </w:t>
      </w:r>
      <w:r>
        <w:t>ситуациях</w:t>
      </w:r>
      <w:r>
        <w:rPr>
          <w:spacing w:val="-5"/>
        </w:rPr>
        <w:t xml:space="preserve"> </w:t>
      </w:r>
      <w:r>
        <w:t>проблемы,</w:t>
      </w:r>
      <w:r>
        <w:rPr>
          <w:spacing w:val="-3"/>
        </w:rPr>
        <w:t xml:space="preserve"> </w:t>
      </w:r>
      <w:r>
        <w:t>требующие</w:t>
      </w:r>
      <w:r>
        <w:rPr>
          <w:spacing w:val="-2"/>
        </w:rPr>
        <w:t xml:space="preserve"> </w:t>
      </w:r>
      <w:r>
        <w:t>решения;</w:t>
      </w:r>
    </w:p>
    <w:p w14:paraId="79E16ABC">
      <w:pPr>
        <w:pStyle w:val="23"/>
        <w:spacing w:before="160" w:line="360" w:lineRule="auto"/>
        <w:ind w:right="247"/>
      </w:pPr>
      <w:r>
        <w:t>Ориентироваться</w:t>
      </w:r>
      <w:r>
        <w:rPr>
          <w:spacing w:val="1"/>
        </w:rPr>
        <w:t xml:space="preserve"> </w:t>
      </w:r>
      <w:r>
        <w:t>в</w:t>
      </w:r>
      <w:r>
        <w:rPr>
          <w:spacing w:val="1"/>
        </w:rPr>
        <w:t xml:space="preserve"> </w:t>
      </w:r>
      <w:r>
        <w:t>различных</w:t>
      </w:r>
      <w:r>
        <w:rPr>
          <w:spacing w:val="1"/>
        </w:rPr>
        <w:t xml:space="preserve"> </w:t>
      </w:r>
      <w:r>
        <w:t>подходах</w:t>
      </w:r>
      <w:r>
        <w:rPr>
          <w:spacing w:val="1"/>
        </w:rPr>
        <w:t xml:space="preserve"> </w:t>
      </w:r>
      <w:r>
        <w:t>к</w:t>
      </w:r>
      <w:r>
        <w:rPr>
          <w:spacing w:val="1"/>
        </w:rPr>
        <w:t xml:space="preserve"> </w:t>
      </w:r>
      <w:r>
        <w:t>принятию</w:t>
      </w:r>
      <w:r>
        <w:rPr>
          <w:spacing w:val="71"/>
        </w:rPr>
        <w:t xml:space="preserve"> </w:t>
      </w:r>
      <w:r>
        <w:t>решений</w:t>
      </w:r>
      <w:r>
        <w:rPr>
          <w:spacing w:val="1"/>
        </w:rPr>
        <w:t xml:space="preserve"> </w:t>
      </w:r>
      <w:r>
        <w:t>(индивидуальное</w:t>
      </w:r>
      <w:r>
        <w:rPr>
          <w:spacing w:val="-1"/>
        </w:rPr>
        <w:t xml:space="preserve"> </w:t>
      </w:r>
      <w:r>
        <w:t>принятие</w:t>
      </w:r>
      <w:r>
        <w:rPr>
          <w:spacing w:val="-4"/>
        </w:rPr>
        <w:t xml:space="preserve"> </w:t>
      </w:r>
      <w:r>
        <w:t>решений,</w:t>
      </w:r>
      <w:r>
        <w:rPr>
          <w:spacing w:val="-1"/>
        </w:rPr>
        <w:t xml:space="preserve"> </w:t>
      </w:r>
      <w:r>
        <w:t>принятие</w:t>
      </w:r>
      <w:r>
        <w:rPr>
          <w:spacing w:val="-4"/>
        </w:rPr>
        <w:t xml:space="preserve"> </w:t>
      </w:r>
      <w:r>
        <w:t>решений в</w:t>
      </w:r>
      <w:r>
        <w:rPr>
          <w:spacing w:val="-2"/>
        </w:rPr>
        <w:t xml:space="preserve"> </w:t>
      </w:r>
      <w:r>
        <w:t>группе);</w:t>
      </w:r>
    </w:p>
    <w:p w14:paraId="0A81DFCE">
      <w:pPr>
        <w:pStyle w:val="23"/>
        <w:spacing w:line="360" w:lineRule="auto"/>
        <w:ind w:right="242"/>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71"/>
        </w:rPr>
        <w:t xml:space="preserve"> </w:t>
      </w:r>
      <w:r>
        <w:t>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2"/>
        </w:rPr>
        <w:t xml:space="preserve"> </w:t>
      </w:r>
      <w:r>
        <w:t>аргументировать</w:t>
      </w:r>
      <w:r>
        <w:rPr>
          <w:spacing w:val="-6"/>
        </w:rPr>
        <w:t xml:space="preserve"> </w:t>
      </w:r>
      <w:r>
        <w:t>предлагаемые</w:t>
      </w:r>
      <w:r>
        <w:rPr>
          <w:spacing w:val="-1"/>
        </w:rPr>
        <w:t xml:space="preserve"> </w:t>
      </w:r>
      <w:r>
        <w:t>варианты</w:t>
      </w:r>
      <w:r>
        <w:rPr>
          <w:spacing w:val="-1"/>
        </w:rPr>
        <w:t xml:space="preserve"> </w:t>
      </w:r>
      <w:r>
        <w:t>решений;</w:t>
      </w:r>
    </w:p>
    <w:p w14:paraId="1568B48D">
      <w:pPr>
        <w:pStyle w:val="23"/>
        <w:spacing w:line="360" w:lineRule="auto"/>
        <w:ind w:right="243"/>
      </w:pPr>
      <w:r>
        <w:t>Составлять план действий (план реализации намеченного алгоритма решения),</w:t>
      </w:r>
      <w:r>
        <w:rPr>
          <w:spacing w:val="-67"/>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изучаемом</w:t>
      </w:r>
      <w:r>
        <w:rPr>
          <w:spacing w:val="-1"/>
        </w:rPr>
        <w:t xml:space="preserve"> </w:t>
      </w:r>
      <w:r>
        <w:t>объекте;</w:t>
      </w:r>
    </w:p>
    <w:p w14:paraId="3A3800E1">
      <w:pPr>
        <w:pStyle w:val="23"/>
        <w:spacing w:before="1" w:line="360" w:lineRule="auto"/>
        <w:ind w:right="248"/>
      </w:pPr>
      <w:r>
        <w:t>Проводить</w:t>
      </w:r>
      <w:r>
        <w:rPr>
          <w:spacing w:val="1"/>
        </w:rPr>
        <w:t xml:space="preserve"> </w:t>
      </w:r>
      <w:r>
        <w:t>выбор</w:t>
      </w:r>
      <w:r>
        <w:rPr>
          <w:spacing w:val="1"/>
        </w:rPr>
        <w:t xml:space="preserve"> </w:t>
      </w:r>
      <w:r>
        <w:t>в</w:t>
      </w:r>
      <w:r>
        <w:rPr>
          <w:spacing w:val="1"/>
        </w:rPr>
        <w:t xml:space="preserve"> </w:t>
      </w:r>
      <w:r>
        <w:t>условиях</w:t>
      </w:r>
      <w:r>
        <w:rPr>
          <w:spacing w:val="1"/>
        </w:rPr>
        <w:t xml:space="preserve"> </w:t>
      </w:r>
      <w:r>
        <w:t>противоречивой</w:t>
      </w:r>
      <w:r>
        <w:rPr>
          <w:spacing w:val="1"/>
        </w:rPr>
        <w:t xml:space="preserve"> </w:t>
      </w:r>
      <w:r>
        <w:t>информации</w:t>
      </w:r>
      <w:r>
        <w:rPr>
          <w:spacing w:val="1"/>
        </w:rPr>
        <w:t xml:space="preserve"> </w:t>
      </w:r>
      <w:r>
        <w:t>и</w:t>
      </w:r>
      <w:r>
        <w:rPr>
          <w:spacing w:val="1"/>
        </w:rPr>
        <w:t xml:space="preserve"> </w:t>
      </w:r>
      <w:r>
        <w:t>брать</w:t>
      </w:r>
      <w:r>
        <w:rPr>
          <w:spacing w:val="-67"/>
        </w:rPr>
        <w:t xml:space="preserve"> </w:t>
      </w:r>
      <w:r>
        <w:t>ответственность</w:t>
      </w:r>
      <w:r>
        <w:rPr>
          <w:spacing w:val="-2"/>
        </w:rPr>
        <w:t xml:space="preserve"> </w:t>
      </w:r>
      <w:r>
        <w:t>за</w:t>
      </w:r>
      <w:r>
        <w:rPr>
          <w:spacing w:val="-3"/>
        </w:rPr>
        <w:t xml:space="preserve"> </w:t>
      </w:r>
      <w:r>
        <w:t>решение.</w:t>
      </w:r>
    </w:p>
    <w:p w14:paraId="704C3D24">
      <w:pPr>
        <w:pStyle w:val="183"/>
        <w:numPr>
          <w:ilvl w:val="0"/>
          <w:numId w:val="30"/>
        </w:numPr>
        <w:tabs>
          <w:tab w:val="left" w:pos="1246"/>
        </w:tabs>
        <w:spacing w:line="321" w:lineRule="exact"/>
        <w:rPr>
          <w:sz w:val="28"/>
        </w:rPr>
      </w:pPr>
      <w:r>
        <w:rPr>
          <w:sz w:val="28"/>
        </w:rPr>
        <w:t>самоконтроль</w:t>
      </w:r>
      <w:r>
        <w:rPr>
          <w:spacing w:val="-6"/>
          <w:sz w:val="28"/>
        </w:rPr>
        <w:t xml:space="preserve"> </w:t>
      </w:r>
      <w:r>
        <w:rPr>
          <w:sz w:val="28"/>
        </w:rPr>
        <w:t>(рефлексия):</w:t>
      </w:r>
    </w:p>
    <w:p w14:paraId="7AFE2349">
      <w:pPr>
        <w:pStyle w:val="23"/>
        <w:spacing w:before="163" w:line="360" w:lineRule="auto"/>
        <w:ind w:left="941" w:right="2062" w:firstLine="0"/>
      </w:pPr>
      <w:r>
        <w:t>Владеть способами самоконтроля, самомотивации и рефлексии;</w:t>
      </w:r>
      <w:r>
        <w:rPr>
          <w:spacing w:val="-67"/>
        </w:rPr>
        <w:t xml:space="preserve"> </w:t>
      </w:r>
      <w:r>
        <w:t>Давать</w:t>
      </w:r>
      <w:r>
        <w:rPr>
          <w:spacing w:val="-3"/>
        </w:rPr>
        <w:t xml:space="preserve"> </w:t>
      </w:r>
      <w:r>
        <w:t>оценку</w:t>
      </w:r>
      <w:r>
        <w:rPr>
          <w:spacing w:val="-5"/>
        </w:rPr>
        <w:t xml:space="preserve"> </w:t>
      </w:r>
      <w:r>
        <w:t>ситуации и</w:t>
      </w:r>
      <w:r>
        <w:rPr>
          <w:spacing w:val="-4"/>
        </w:rPr>
        <w:t xml:space="preserve"> </w:t>
      </w:r>
      <w:r>
        <w:t>предлагать</w:t>
      </w:r>
      <w:r>
        <w:rPr>
          <w:spacing w:val="-2"/>
        </w:rPr>
        <w:t xml:space="preserve"> </w:t>
      </w:r>
      <w:r>
        <w:t>план</w:t>
      </w:r>
      <w:r>
        <w:rPr>
          <w:spacing w:val="1"/>
        </w:rPr>
        <w:t xml:space="preserve"> </w:t>
      </w:r>
      <w:r>
        <w:t>её</w:t>
      </w:r>
      <w:r>
        <w:rPr>
          <w:spacing w:val="-2"/>
        </w:rPr>
        <w:t xml:space="preserve"> </w:t>
      </w:r>
      <w:r>
        <w:t>изменения;</w:t>
      </w:r>
    </w:p>
    <w:p w14:paraId="7D80D370">
      <w:pPr>
        <w:pStyle w:val="23"/>
        <w:spacing w:line="360" w:lineRule="auto"/>
        <w:ind w:right="241"/>
      </w:pPr>
      <w:r>
        <w:t>Учитывать контекст и предвидеть трудности, которые могут возникнуть при</w:t>
      </w:r>
      <w:r>
        <w:rPr>
          <w:spacing w:val="1"/>
        </w:rPr>
        <w:t xml:space="preserve"> </w:t>
      </w:r>
      <w:r>
        <w:t>решении</w:t>
      </w:r>
      <w:r>
        <w:rPr>
          <w:spacing w:val="-2"/>
        </w:rPr>
        <w:t xml:space="preserve"> </w:t>
      </w:r>
      <w:r>
        <w:t>учебной</w:t>
      </w:r>
      <w:r>
        <w:rPr>
          <w:spacing w:val="-1"/>
        </w:rPr>
        <w:t xml:space="preserve"> </w:t>
      </w:r>
      <w:r>
        <w:t>задачи,</w:t>
      </w:r>
      <w:r>
        <w:rPr>
          <w:spacing w:val="-3"/>
        </w:rPr>
        <w:t xml:space="preserve"> </w:t>
      </w:r>
      <w:r>
        <w:t>адаптировать</w:t>
      </w:r>
      <w:r>
        <w:rPr>
          <w:spacing w:val="-6"/>
        </w:rPr>
        <w:t xml:space="preserve"> </w:t>
      </w:r>
      <w:r>
        <w:t>решение</w:t>
      </w:r>
      <w:r>
        <w:rPr>
          <w:spacing w:val="-2"/>
        </w:rPr>
        <w:t xml:space="preserve"> </w:t>
      </w:r>
      <w:r>
        <w:t>к</w:t>
      </w:r>
      <w:r>
        <w:rPr>
          <w:spacing w:val="-1"/>
        </w:rPr>
        <w:t xml:space="preserve"> </w:t>
      </w:r>
      <w:r>
        <w:t>меняющимся</w:t>
      </w:r>
      <w:r>
        <w:rPr>
          <w:spacing w:val="-5"/>
        </w:rPr>
        <w:t xml:space="preserve"> </w:t>
      </w:r>
      <w:r>
        <w:t>обстоятельствам;</w:t>
      </w:r>
    </w:p>
    <w:p w14:paraId="7389F7BC">
      <w:pPr>
        <w:spacing w:line="360" w:lineRule="auto"/>
        <w:sectPr>
          <w:pgSz w:w="11910" w:h="16850"/>
          <w:pgMar w:top="820" w:right="320" w:bottom="280" w:left="900" w:header="571" w:footer="0" w:gutter="0"/>
          <w:cols w:space="720" w:num="1"/>
          <w:docGrid w:linePitch="360" w:charSpace="0"/>
        </w:sectPr>
      </w:pPr>
    </w:p>
    <w:p w14:paraId="380EDAB8">
      <w:pPr>
        <w:pStyle w:val="23"/>
        <w:spacing w:before="4"/>
        <w:ind w:left="0" w:firstLine="0"/>
        <w:jc w:val="left"/>
        <w:rPr>
          <w:sz w:val="17"/>
        </w:rPr>
      </w:pPr>
    </w:p>
    <w:p w14:paraId="2484BB3F">
      <w:pPr>
        <w:pStyle w:val="23"/>
        <w:spacing w:before="89" w:line="360" w:lineRule="auto"/>
        <w:ind w:right="250"/>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71"/>
        </w:rPr>
        <w:t xml:space="preserve"> </w:t>
      </w:r>
      <w:r>
        <w:t>результатов</w:t>
      </w:r>
      <w:r>
        <w:rPr>
          <w:spacing w:val="1"/>
        </w:rPr>
        <w:t xml:space="preserve"> </w:t>
      </w:r>
      <w:r>
        <w:t>информационной</w:t>
      </w:r>
      <w:r>
        <w:rPr>
          <w:spacing w:val="1"/>
        </w:rPr>
        <w:t xml:space="preserve"> </w:t>
      </w:r>
      <w:r>
        <w:t>деятельности,</w:t>
      </w:r>
      <w:r>
        <w:rPr>
          <w:spacing w:val="1"/>
        </w:rPr>
        <w:t xml:space="preserve"> </w:t>
      </w:r>
      <w:r>
        <w:t>давать</w:t>
      </w:r>
      <w:r>
        <w:rPr>
          <w:spacing w:val="1"/>
        </w:rPr>
        <w:t xml:space="preserve"> </w:t>
      </w:r>
      <w:r>
        <w:t>оценку</w:t>
      </w:r>
      <w:r>
        <w:rPr>
          <w:spacing w:val="1"/>
        </w:rPr>
        <w:t xml:space="preserve"> </w:t>
      </w:r>
      <w:r>
        <w:t>приобретённому</w:t>
      </w:r>
      <w:r>
        <w:rPr>
          <w:spacing w:val="1"/>
        </w:rPr>
        <w:t xml:space="preserve"> </w:t>
      </w:r>
      <w:r>
        <w:t>опыту,</w:t>
      </w:r>
      <w:r>
        <w:rPr>
          <w:spacing w:val="1"/>
        </w:rPr>
        <w:t xml:space="preserve"> </w:t>
      </w:r>
      <w:r>
        <w:t>уметь</w:t>
      </w:r>
      <w:r>
        <w:rPr>
          <w:spacing w:val="1"/>
        </w:rPr>
        <w:t xml:space="preserve"> </w:t>
      </w:r>
      <w:r>
        <w:t>находить</w:t>
      </w:r>
      <w:r>
        <w:rPr>
          <w:spacing w:val="-2"/>
        </w:rPr>
        <w:t xml:space="preserve"> </w:t>
      </w:r>
      <w:r>
        <w:t>позитивное</w:t>
      </w:r>
      <w:r>
        <w:rPr>
          <w:spacing w:val="1"/>
        </w:rPr>
        <w:t xml:space="preserve"> </w:t>
      </w:r>
      <w:r>
        <w:t>в</w:t>
      </w:r>
      <w:r>
        <w:rPr>
          <w:spacing w:val="-2"/>
        </w:rPr>
        <w:t xml:space="preserve"> </w:t>
      </w:r>
      <w:r>
        <w:t>произошедшей</w:t>
      </w:r>
      <w:r>
        <w:rPr>
          <w:spacing w:val="-1"/>
        </w:rPr>
        <w:t xml:space="preserve"> </w:t>
      </w:r>
      <w:r>
        <w:t>ситуации;</w:t>
      </w:r>
    </w:p>
    <w:p w14:paraId="0C98A70B">
      <w:pPr>
        <w:pStyle w:val="23"/>
        <w:spacing w:before="1" w:line="360" w:lineRule="auto"/>
        <w:ind w:right="244"/>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2"/>
        </w:rPr>
        <w:t xml:space="preserve"> </w:t>
      </w:r>
      <w:r>
        <w:t>ситуаций,</w:t>
      </w:r>
      <w:r>
        <w:rPr>
          <w:spacing w:val="-2"/>
        </w:rPr>
        <w:t xml:space="preserve"> </w:t>
      </w:r>
      <w:r>
        <w:t>установленных ошибок,</w:t>
      </w:r>
      <w:r>
        <w:rPr>
          <w:spacing w:val="-2"/>
        </w:rPr>
        <w:t xml:space="preserve"> </w:t>
      </w:r>
      <w:r>
        <w:t>возникших трудностей;</w:t>
      </w:r>
    </w:p>
    <w:p w14:paraId="2F1AFD52">
      <w:pPr>
        <w:pStyle w:val="23"/>
        <w:spacing w:before="2"/>
        <w:ind w:left="941" w:firstLine="0"/>
      </w:pPr>
      <w:r>
        <w:t>Оценивать</w:t>
      </w:r>
      <w:r>
        <w:rPr>
          <w:spacing w:val="-4"/>
        </w:rPr>
        <w:t xml:space="preserve"> </w:t>
      </w:r>
      <w:r>
        <w:t>соответствие</w:t>
      </w:r>
      <w:r>
        <w:rPr>
          <w:spacing w:val="-1"/>
        </w:rPr>
        <w:t xml:space="preserve"> </w:t>
      </w:r>
      <w:r>
        <w:t>результата</w:t>
      </w:r>
      <w:r>
        <w:rPr>
          <w:spacing w:val="-2"/>
        </w:rPr>
        <w:t xml:space="preserve"> </w:t>
      </w:r>
      <w:r>
        <w:t>цели</w:t>
      </w:r>
      <w:r>
        <w:rPr>
          <w:spacing w:val="-1"/>
        </w:rPr>
        <w:t xml:space="preserve"> </w:t>
      </w:r>
      <w:r>
        <w:t>и</w:t>
      </w:r>
      <w:r>
        <w:rPr>
          <w:spacing w:val="-1"/>
        </w:rPr>
        <w:t xml:space="preserve"> </w:t>
      </w:r>
      <w:r>
        <w:t>условиям.</w:t>
      </w:r>
    </w:p>
    <w:p w14:paraId="3ED085BA">
      <w:pPr>
        <w:pStyle w:val="183"/>
        <w:numPr>
          <w:ilvl w:val="0"/>
          <w:numId w:val="30"/>
        </w:numPr>
        <w:tabs>
          <w:tab w:val="left" w:pos="1246"/>
        </w:tabs>
        <w:spacing w:before="160"/>
        <w:rPr>
          <w:sz w:val="28"/>
        </w:rPr>
      </w:pPr>
      <w:r>
        <w:rPr>
          <w:sz w:val="28"/>
        </w:rPr>
        <w:t>эмоциональный</w:t>
      </w:r>
      <w:r>
        <w:rPr>
          <w:spacing w:val="-5"/>
          <w:sz w:val="28"/>
        </w:rPr>
        <w:t xml:space="preserve"> </w:t>
      </w:r>
      <w:r>
        <w:rPr>
          <w:sz w:val="28"/>
        </w:rPr>
        <w:t>интеллект:</w:t>
      </w:r>
    </w:p>
    <w:p w14:paraId="132617CF">
      <w:pPr>
        <w:pStyle w:val="23"/>
        <w:spacing w:before="161" w:line="360" w:lineRule="auto"/>
        <w:ind w:right="248"/>
      </w:pPr>
      <w:r>
        <w:t>Ставить</w:t>
      </w:r>
      <w:r>
        <w:rPr>
          <w:spacing w:val="1"/>
        </w:rPr>
        <w:t xml:space="preserve"> </w:t>
      </w:r>
      <w:r>
        <w:t>себя</w:t>
      </w:r>
      <w:r>
        <w:rPr>
          <w:spacing w:val="1"/>
        </w:rPr>
        <w:t xml:space="preserve"> </w:t>
      </w:r>
      <w:r>
        <w:t>на</w:t>
      </w:r>
      <w:r>
        <w:rPr>
          <w:spacing w:val="1"/>
        </w:rPr>
        <w:t xml:space="preserve"> </w:t>
      </w:r>
      <w:r>
        <w:t>место</w:t>
      </w:r>
      <w:r>
        <w:rPr>
          <w:spacing w:val="1"/>
        </w:rPr>
        <w:t xml:space="preserve"> </w:t>
      </w:r>
      <w:r>
        <w:t>другого</w:t>
      </w:r>
      <w:r>
        <w:rPr>
          <w:spacing w:val="1"/>
        </w:rPr>
        <w:t xml:space="preserve"> </w:t>
      </w:r>
      <w:r>
        <w:t>человека,</w:t>
      </w:r>
      <w:r>
        <w:rPr>
          <w:spacing w:val="1"/>
        </w:rPr>
        <w:t xml:space="preserve"> </w:t>
      </w:r>
      <w:r>
        <w:t>понимать</w:t>
      </w:r>
      <w:r>
        <w:rPr>
          <w:spacing w:val="1"/>
        </w:rPr>
        <w:t xml:space="preserve"> </w:t>
      </w:r>
      <w:r>
        <w:t>мотивы</w:t>
      </w:r>
      <w:r>
        <w:rPr>
          <w:spacing w:val="1"/>
        </w:rPr>
        <w:t xml:space="preserve"> </w:t>
      </w:r>
      <w:r>
        <w:t>и</w:t>
      </w:r>
      <w:r>
        <w:rPr>
          <w:spacing w:val="1"/>
        </w:rPr>
        <w:t xml:space="preserve"> </w:t>
      </w:r>
      <w:r>
        <w:t>намерения</w:t>
      </w:r>
      <w:r>
        <w:rPr>
          <w:spacing w:val="1"/>
        </w:rPr>
        <w:t xml:space="preserve"> </w:t>
      </w:r>
      <w:r>
        <w:t>другого.</w:t>
      </w:r>
    </w:p>
    <w:p w14:paraId="586C6419">
      <w:pPr>
        <w:pStyle w:val="183"/>
        <w:numPr>
          <w:ilvl w:val="0"/>
          <w:numId w:val="30"/>
        </w:numPr>
        <w:tabs>
          <w:tab w:val="left" w:pos="1246"/>
        </w:tabs>
        <w:spacing w:before="1"/>
        <w:rPr>
          <w:sz w:val="28"/>
        </w:rPr>
      </w:pPr>
      <w:r>
        <w:rPr>
          <w:sz w:val="28"/>
        </w:rPr>
        <w:t>принятие</w:t>
      </w:r>
      <w:r>
        <w:rPr>
          <w:spacing w:val="-3"/>
          <w:sz w:val="28"/>
        </w:rPr>
        <w:t xml:space="preserve"> </w:t>
      </w:r>
      <w:r>
        <w:rPr>
          <w:sz w:val="28"/>
        </w:rPr>
        <w:t>себя</w:t>
      </w:r>
      <w:r>
        <w:rPr>
          <w:spacing w:val="-5"/>
          <w:sz w:val="28"/>
        </w:rPr>
        <w:t xml:space="preserve"> </w:t>
      </w:r>
      <w:r>
        <w:rPr>
          <w:sz w:val="28"/>
        </w:rPr>
        <w:t>и</w:t>
      </w:r>
      <w:r>
        <w:rPr>
          <w:spacing w:val="-2"/>
          <w:sz w:val="28"/>
        </w:rPr>
        <w:t xml:space="preserve"> </w:t>
      </w:r>
      <w:r>
        <w:rPr>
          <w:sz w:val="28"/>
        </w:rPr>
        <w:t>других:</w:t>
      </w:r>
    </w:p>
    <w:p w14:paraId="24037D25">
      <w:pPr>
        <w:pStyle w:val="23"/>
        <w:spacing w:before="161" w:line="360" w:lineRule="auto"/>
        <w:ind w:right="251"/>
      </w:pPr>
      <w:r>
        <w:t>Осознавать</w:t>
      </w:r>
      <w:r>
        <w:rPr>
          <w:spacing w:val="1"/>
        </w:rPr>
        <w:t xml:space="preserve"> </w:t>
      </w:r>
      <w:r>
        <w:t>невозможность</w:t>
      </w:r>
      <w:r>
        <w:rPr>
          <w:spacing w:val="1"/>
        </w:rPr>
        <w:t xml:space="preserve"> </w:t>
      </w:r>
      <w:r>
        <w:t>контролировать</w:t>
      </w:r>
      <w:r>
        <w:rPr>
          <w:spacing w:val="1"/>
        </w:rPr>
        <w:t xml:space="preserve"> </w:t>
      </w:r>
      <w:r>
        <w:t>всё</w:t>
      </w:r>
      <w:r>
        <w:rPr>
          <w:spacing w:val="1"/>
        </w:rPr>
        <w:t xml:space="preserve"> </w:t>
      </w:r>
      <w:r>
        <w:t>вокруг</w:t>
      </w:r>
      <w:r>
        <w:rPr>
          <w:spacing w:val="1"/>
        </w:rPr>
        <w:t xml:space="preserve"> </w:t>
      </w:r>
      <w:r>
        <w:t>даже</w:t>
      </w:r>
      <w:r>
        <w:rPr>
          <w:spacing w:val="1"/>
        </w:rPr>
        <w:t xml:space="preserve"> </w:t>
      </w:r>
      <w:r>
        <w:t>в</w:t>
      </w:r>
      <w:r>
        <w:rPr>
          <w:spacing w:val="1"/>
        </w:rPr>
        <w:t xml:space="preserve"> </w:t>
      </w:r>
      <w:r>
        <w:t>условиях</w:t>
      </w:r>
      <w:r>
        <w:rPr>
          <w:spacing w:val="1"/>
        </w:rPr>
        <w:t xml:space="preserve"> </w:t>
      </w:r>
      <w:r>
        <w:t>открытого доступа к любым</w:t>
      </w:r>
      <w:r>
        <w:rPr>
          <w:spacing w:val="-3"/>
        </w:rPr>
        <w:t xml:space="preserve"> </w:t>
      </w:r>
      <w:r>
        <w:t>объёмам</w:t>
      </w:r>
      <w:r>
        <w:rPr>
          <w:spacing w:val="-1"/>
        </w:rPr>
        <w:t xml:space="preserve"> </w:t>
      </w:r>
      <w:r>
        <w:t>информации.</w:t>
      </w:r>
    </w:p>
    <w:p w14:paraId="077A90BD">
      <w:pPr>
        <w:pStyle w:val="183"/>
        <w:numPr>
          <w:ilvl w:val="2"/>
          <w:numId w:val="3"/>
        </w:numPr>
        <w:tabs>
          <w:tab w:val="left" w:pos="1784"/>
        </w:tabs>
        <w:spacing w:line="362" w:lineRule="auto"/>
        <w:ind w:right="242" w:firstLine="708"/>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информатике</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p>
    <w:p w14:paraId="388D1240">
      <w:pPr>
        <w:pStyle w:val="183"/>
        <w:numPr>
          <w:ilvl w:val="3"/>
          <w:numId w:val="3"/>
        </w:numPr>
        <w:tabs>
          <w:tab w:val="left" w:pos="1993"/>
        </w:tabs>
        <w:spacing w:line="360" w:lineRule="auto"/>
        <w:ind w:left="232" w:right="244" w:firstLine="708"/>
        <w:rPr>
          <w:sz w:val="28"/>
        </w:rPr>
      </w:pPr>
      <w:r>
        <w:rPr>
          <w:sz w:val="28"/>
        </w:rPr>
        <w:t>К концу обучения в 7 классе у обучающегося будут сформированы</w:t>
      </w:r>
      <w:r>
        <w:rPr>
          <w:spacing w:val="1"/>
          <w:sz w:val="28"/>
        </w:rPr>
        <w:t xml:space="preserve"> </w:t>
      </w:r>
      <w:r>
        <w:rPr>
          <w:sz w:val="28"/>
        </w:rPr>
        <w:t>умения:</w:t>
      </w:r>
    </w:p>
    <w:p w14:paraId="7085E5C1">
      <w:pPr>
        <w:pStyle w:val="23"/>
        <w:spacing w:line="360" w:lineRule="auto"/>
        <w:ind w:right="250"/>
      </w:pPr>
      <w:r>
        <w:t>Пояснять</w:t>
      </w:r>
      <w:r>
        <w:rPr>
          <w:spacing w:val="1"/>
        </w:rPr>
        <w:t xml:space="preserve"> </w:t>
      </w:r>
      <w:r>
        <w:t>на</w:t>
      </w:r>
      <w:r>
        <w:rPr>
          <w:spacing w:val="1"/>
        </w:rPr>
        <w:t xml:space="preserve"> </w:t>
      </w:r>
      <w:r>
        <w:t>примерах</w:t>
      </w:r>
      <w:r>
        <w:rPr>
          <w:spacing w:val="1"/>
        </w:rPr>
        <w:t xml:space="preserve"> </w:t>
      </w:r>
      <w:r>
        <w:t>смысл</w:t>
      </w:r>
      <w:r>
        <w:rPr>
          <w:spacing w:val="1"/>
        </w:rPr>
        <w:t xml:space="preserve"> </w:t>
      </w:r>
      <w:r>
        <w:t>понятий</w:t>
      </w:r>
      <w:r>
        <w:rPr>
          <w:spacing w:val="1"/>
        </w:rPr>
        <w:t xml:space="preserve"> </w:t>
      </w:r>
      <w:r>
        <w:t>«информация»,</w:t>
      </w:r>
      <w:r>
        <w:rPr>
          <w:spacing w:val="1"/>
        </w:rPr>
        <w:t xml:space="preserve"> </w:t>
      </w:r>
      <w:r>
        <w:t>«информационный</w:t>
      </w:r>
      <w:r>
        <w:rPr>
          <w:spacing w:val="1"/>
        </w:rPr>
        <w:t xml:space="preserve"> </w:t>
      </w:r>
      <w:r>
        <w:t>процесс»,</w:t>
      </w:r>
      <w:r>
        <w:rPr>
          <w:spacing w:val="1"/>
        </w:rPr>
        <w:t xml:space="preserve"> </w:t>
      </w:r>
      <w:r>
        <w:t>«обработка</w:t>
      </w:r>
      <w:r>
        <w:rPr>
          <w:spacing w:val="1"/>
        </w:rPr>
        <w:t xml:space="preserve"> </w:t>
      </w:r>
      <w:r>
        <w:t>информации»,</w:t>
      </w:r>
      <w:r>
        <w:rPr>
          <w:spacing w:val="1"/>
        </w:rPr>
        <w:t xml:space="preserve"> </w:t>
      </w:r>
      <w:r>
        <w:t>«хранение</w:t>
      </w:r>
      <w:r>
        <w:rPr>
          <w:spacing w:val="1"/>
        </w:rPr>
        <w:t xml:space="preserve"> </w:t>
      </w:r>
      <w:r>
        <w:t>информации»,</w:t>
      </w:r>
      <w:r>
        <w:rPr>
          <w:spacing w:val="1"/>
        </w:rPr>
        <w:t xml:space="preserve"> </w:t>
      </w:r>
      <w:r>
        <w:t>«передача</w:t>
      </w:r>
      <w:r>
        <w:rPr>
          <w:spacing w:val="-67"/>
        </w:rPr>
        <w:t xml:space="preserve"> </w:t>
      </w:r>
      <w:r>
        <w:t>информации»;</w:t>
      </w:r>
    </w:p>
    <w:p w14:paraId="534183AC">
      <w:pPr>
        <w:pStyle w:val="23"/>
        <w:spacing w:line="360" w:lineRule="auto"/>
        <w:ind w:right="241"/>
      </w:pPr>
      <w:r>
        <w:t>Кодировать</w:t>
      </w:r>
      <w:r>
        <w:rPr>
          <w:spacing w:val="1"/>
        </w:rPr>
        <w:t xml:space="preserve"> </w:t>
      </w:r>
      <w:r>
        <w:t>и</w:t>
      </w:r>
      <w:r>
        <w:rPr>
          <w:spacing w:val="1"/>
        </w:rPr>
        <w:t xml:space="preserve"> </w:t>
      </w:r>
      <w:r>
        <w:t>декодировать</w:t>
      </w:r>
      <w:r>
        <w:rPr>
          <w:spacing w:val="1"/>
        </w:rPr>
        <w:t xml:space="preserve"> </w:t>
      </w:r>
      <w:r>
        <w:t>сообщения</w:t>
      </w:r>
      <w:r>
        <w:rPr>
          <w:spacing w:val="1"/>
        </w:rPr>
        <w:t xml:space="preserve"> </w:t>
      </w:r>
      <w:r>
        <w:t>по</w:t>
      </w:r>
      <w:r>
        <w:rPr>
          <w:spacing w:val="1"/>
        </w:rPr>
        <w:t xml:space="preserve"> </w:t>
      </w:r>
      <w:r>
        <w:t>заданным</w:t>
      </w:r>
      <w:r>
        <w:rPr>
          <w:spacing w:val="1"/>
        </w:rPr>
        <w:t xml:space="preserve"> </w:t>
      </w:r>
      <w:r>
        <w:t>правилам,</w:t>
      </w:r>
      <w:r>
        <w:rPr>
          <w:spacing w:val="1"/>
        </w:rPr>
        <w:t xml:space="preserve"> </w:t>
      </w:r>
      <w:r>
        <w:t>демонстрировать</w:t>
      </w:r>
      <w:r>
        <w:rPr>
          <w:spacing w:val="1"/>
        </w:rPr>
        <w:t xml:space="preserve"> </w:t>
      </w:r>
      <w:r>
        <w:t>понимание</w:t>
      </w:r>
      <w:r>
        <w:rPr>
          <w:spacing w:val="1"/>
        </w:rPr>
        <w:t xml:space="preserve"> </w:t>
      </w:r>
      <w:r>
        <w:t>основных</w:t>
      </w:r>
      <w:r>
        <w:rPr>
          <w:spacing w:val="1"/>
        </w:rPr>
        <w:t xml:space="preserve"> </w:t>
      </w:r>
      <w:r>
        <w:t>принципов</w:t>
      </w:r>
      <w:r>
        <w:rPr>
          <w:spacing w:val="1"/>
        </w:rPr>
        <w:t xml:space="preserve"> </w:t>
      </w:r>
      <w:r>
        <w:t>кодирования</w:t>
      </w:r>
      <w:r>
        <w:rPr>
          <w:spacing w:val="1"/>
        </w:rPr>
        <w:t xml:space="preserve"> </w:t>
      </w:r>
      <w:r>
        <w:t>информации</w:t>
      </w:r>
      <w:r>
        <w:rPr>
          <w:spacing w:val="1"/>
        </w:rPr>
        <w:t xml:space="preserve"> </w:t>
      </w:r>
      <w:r>
        <w:t>различной</w:t>
      </w:r>
      <w:r>
        <w:rPr>
          <w:spacing w:val="-4"/>
        </w:rPr>
        <w:t xml:space="preserve"> </w:t>
      </w:r>
      <w:r>
        <w:t>природы</w:t>
      </w:r>
      <w:r>
        <w:rPr>
          <w:spacing w:val="-3"/>
        </w:rPr>
        <w:t xml:space="preserve"> </w:t>
      </w:r>
      <w:r>
        <w:t>(текстовой,</w:t>
      </w:r>
      <w:r>
        <w:rPr>
          <w:spacing w:val="-1"/>
        </w:rPr>
        <w:t xml:space="preserve"> </w:t>
      </w:r>
      <w:r>
        <w:t>графической,</w:t>
      </w:r>
      <w:r>
        <w:rPr>
          <w:spacing w:val="-1"/>
        </w:rPr>
        <w:t xml:space="preserve"> </w:t>
      </w:r>
      <w:r>
        <w:t>аудио);</w:t>
      </w:r>
    </w:p>
    <w:p w14:paraId="31CE03BD">
      <w:pPr>
        <w:pStyle w:val="23"/>
        <w:spacing w:line="360" w:lineRule="auto"/>
        <w:ind w:right="243"/>
      </w:pPr>
      <w:r>
        <w:t>Сравнивать</w:t>
      </w:r>
      <w:r>
        <w:rPr>
          <w:spacing w:val="1"/>
        </w:rPr>
        <w:t xml:space="preserve"> </w:t>
      </w:r>
      <w:r>
        <w:t>длины</w:t>
      </w:r>
      <w:r>
        <w:rPr>
          <w:spacing w:val="1"/>
        </w:rPr>
        <w:t xml:space="preserve"> </w:t>
      </w:r>
      <w:r>
        <w:t>сообщений,</w:t>
      </w:r>
      <w:r>
        <w:rPr>
          <w:spacing w:val="1"/>
        </w:rPr>
        <w:t xml:space="preserve"> </w:t>
      </w:r>
      <w:r>
        <w:t>записанных</w:t>
      </w:r>
      <w:r>
        <w:rPr>
          <w:spacing w:val="1"/>
        </w:rPr>
        <w:t xml:space="preserve"> </w:t>
      </w:r>
      <w:r>
        <w:t>в</w:t>
      </w:r>
      <w:r>
        <w:rPr>
          <w:spacing w:val="1"/>
        </w:rPr>
        <w:t xml:space="preserve"> </w:t>
      </w:r>
      <w:r>
        <w:t>различных</w:t>
      </w:r>
      <w:r>
        <w:rPr>
          <w:spacing w:val="1"/>
        </w:rPr>
        <w:t xml:space="preserve"> </w:t>
      </w:r>
      <w:r>
        <w:t>алфавитах,</w:t>
      </w:r>
      <w:r>
        <w:rPr>
          <w:spacing w:val="1"/>
        </w:rPr>
        <w:t xml:space="preserve"> </w:t>
      </w:r>
      <w:r>
        <w:t>оперировать единицами измерения информационного объёма и скорости передачи</w:t>
      </w:r>
      <w:r>
        <w:rPr>
          <w:spacing w:val="1"/>
        </w:rPr>
        <w:t xml:space="preserve"> </w:t>
      </w:r>
      <w:r>
        <w:t>данных;</w:t>
      </w:r>
    </w:p>
    <w:p w14:paraId="53C148C6">
      <w:pPr>
        <w:pStyle w:val="23"/>
        <w:spacing w:line="362" w:lineRule="auto"/>
        <w:ind w:right="243"/>
      </w:pPr>
      <w:r>
        <w:t>Оценивать и сравнивать размеры текстовых, графических, звуковых файлов и</w:t>
      </w:r>
      <w:r>
        <w:rPr>
          <w:spacing w:val="1"/>
        </w:rPr>
        <w:t xml:space="preserve"> </w:t>
      </w:r>
      <w:r>
        <w:t>видеофайлов;</w:t>
      </w:r>
    </w:p>
    <w:p w14:paraId="69CC939A">
      <w:pPr>
        <w:pStyle w:val="23"/>
        <w:spacing w:line="360" w:lineRule="auto"/>
        <w:ind w:right="251"/>
      </w:pPr>
      <w:r>
        <w:t>Приводить</w:t>
      </w:r>
      <w:r>
        <w:rPr>
          <w:spacing w:val="1"/>
        </w:rPr>
        <w:t xml:space="preserve"> </w:t>
      </w:r>
      <w:r>
        <w:t>примеры</w:t>
      </w:r>
      <w:r>
        <w:rPr>
          <w:spacing w:val="1"/>
        </w:rPr>
        <w:t xml:space="preserve"> </w:t>
      </w:r>
      <w:r>
        <w:t>современных</w:t>
      </w:r>
      <w:r>
        <w:rPr>
          <w:spacing w:val="1"/>
        </w:rPr>
        <w:t xml:space="preserve"> </w:t>
      </w:r>
      <w:r>
        <w:t>устройств</w:t>
      </w:r>
      <w:r>
        <w:rPr>
          <w:spacing w:val="1"/>
        </w:rPr>
        <w:t xml:space="preserve"> </w:t>
      </w:r>
      <w:r>
        <w:t>хранения</w:t>
      </w:r>
      <w:r>
        <w:rPr>
          <w:spacing w:val="1"/>
        </w:rPr>
        <w:t xml:space="preserve"> </w:t>
      </w:r>
      <w:r>
        <w:t>и</w:t>
      </w:r>
      <w:r>
        <w:rPr>
          <w:spacing w:val="1"/>
        </w:rPr>
        <w:t xml:space="preserve"> </w:t>
      </w:r>
      <w:r>
        <w:t>передачи</w:t>
      </w:r>
      <w:r>
        <w:rPr>
          <w:spacing w:val="1"/>
        </w:rPr>
        <w:t xml:space="preserve"> </w:t>
      </w:r>
      <w:r>
        <w:t>информации,</w:t>
      </w:r>
      <w:r>
        <w:rPr>
          <w:spacing w:val="-2"/>
        </w:rPr>
        <w:t xml:space="preserve"> </w:t>
      </w:r>
      <w:r>
        <w:t>сравнивать</w:t>
      </w:r>
      <w:r>
        <w:rPr>
          <w:spacing w:val="-2"/>
        </w:rPr>
        <w:t xml:space="preserve"> </w:t>
      </w:r>
      <w:r>
        <w:t>их количественные характеристики;</w:t>
      </w:r>
    </w:p>
    <w:p w14:paraId="018D0074">
      <w:pPr>
        <w:pStyle w:val="23"/>
        <w:spacing w:line="321" w:lineRule="exact"/>
        <w:ind w:left="941" w:firstLine="0"/>
      </w:pPr>
      <w:r>
        <w:t>Выделять</w:t>
      </w:r>
      <w:r>
        <w:rPr>
          <w:spacing w:val="79"/>
        </w:rPr>
        <w:t xml:space="preserve"> </w:t>
      </w:r>
      <w:r>
        <w:t xml:space="preserve">основные  </w:t>
      </w:r>
      <w:r>
        <w:rPr>
          <w:spacing w:val="7"/>
        </w:rPr>
        <w:t xml:space="preserve"> </w:t>
      </w:r>
      <w:r>
        <w:t xml:space="preserve">этапы  </w:t>
      </w:r>
      <w:r>
        <w:rPr>
          <w:spacing w:val="9"/>
        </w:rPr>
        <w:t xml:space="preserve"> </w:t>
      </w:r>
      <w:r>
        <w:t xml:space="preserve">в  </w:t>
      </w:r>
      <w:r>
        <w:rPr>
          <w:spacing w:val="6"/>
        </w:rPr>
        <w:t xml:space="preserve"> </w:t>
      </w:r>
      <w:r>
        <w:t xml:space="preserve">истории  </w:t>
      </w:r>
      <w:r>
        <w:rPr>
          <w:spacing w:val="8"/>
        </w:rPr>
        <w:t xml:space="preserve"> </w:t>
      </w:r>
      <w:r>
        <w:t xml:space="preserve">и  </w:t>
      </w:r>
      <w:r>
        <w:rPr>
          <w:spacing w:val="6"/>
        </w:rPr>
        <w:t xml:space="preserve"> </w:t>
      </w:r>
      <w:r>
        <w:t xml:space="preserve">понимать  </w:t>
      </w:r>
      <w:r>
        <w:rPr>
          <w:spacing w:val="6"/>
        </w:rPr>
        <w:t xml:space="preserve"> </w:t>
      </w:r>
      <w:r>
        <w:t xml:space="preserve">тенденции  </w:t>
      </w:r>
      <w:r>
        <w:rPr>
          <w:spacing w:val="8"/>
        </w:rPr>
        <w:t xml:space="preserve"> </w:t>
      </w:r>
      <w:r>
        <w:t>развития</w:t>
      </w:r>
    </w:p>
    <w:p w14:paraId="778C1BF8">
      <w:pPr>
        <w:spacing w:line="321" w:lineRule="exact"/>
        <w:sectPr>
          <w:pgSz w:w="11910" w:h="16850"/>
          <w:pgMar w:top="820" w:right="320" w:bottom="280" w:left="900" w:header="571" w:footer="0" w:gutter="0"/>
          <w:cols w:space="720" w:num="1"/>
          <w:docGrid w:linePitch="360" w:charSpace="0"/>
        </w:sectPr>
      </w:pPr>
    </w:p>
    <w:p w14:paraId="04F20CAA">
      <w:pPr>
        <w:pStyle w:val="23"/>
        <w:spacing w:before="4"/>
        <w:ind w:left="0" w:firstLine="0"/>
        <w:jc w:val="left"/>
        <w:rPr>
          <w:sz w:val="17"/>
        </w:rPr>
      </w:pPr>
    </w:p>
    <w:p w14:paraId="2DB981EB">
      <w:pPr>
        <w:pStyle w:val="23"/>
        <w:spacing w:before="89"/>
        <w:ind w:firstLine="0"/>
      </w:pPr>
      <w:r>
        <w:t>компьютеров</w:t>
      </w:r>
      <w:r>
        <w:rPr>
          <w:spacing w:val="-5"/>
        </w:rPr>
        <w:t xml:space="preserve"> </w:t>
      </w:r>
      <w:r>
        <w:t>и</w:t>
      </w:r>
      <w:r>
        <w:rPr>
          <w:spacing w:val="-5"/>
        </w:rPr>
        <w:t xml:space="preserve"> </w:t>
      </w:r>
      <w:r>
        <w:t>программного</w:t>
      </w:r>
      <w:r>
        <w:rPr>
          <w:spacing w:val="-5"/>
        </w:rPr>
        <w:t xml:space="preserve"> </w:t>
      </w:r>
      <w:r>
        <w:t>обеспечения;</w:t>
      </w:r>
    </w:p>
    <w:p w14:paraId="41862CB3">
      <w:pPr>
        <w:pStyle w:val="23"/>
        <w:spacing w:before="164" w:line="360" w:lineRule="auto"/>
        <w:ind w:right="249"/>
      </w:pPr>
      <w:r>
        <w:t>Получать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о</w:t>
      </w:r>
      <w:r>
        <w:rPr>
          <w:spacing w:val="1"/>
        </w:rPr>
        <w:t xml:space="preserve"> </w:t>
      </w:r>
      <w:r>
        <w:t>характеристиках</w:t>
      </w:r>
      <w:r>
        <w:rPr>
          <w:spacing w:val="1"/>
        </w:rPr>
        <w:t xml:space="preserve"> </w:t>
      </w:r>
      <w:r>
        <w:t>персонального</w:t>
      </w:r>
      <w:r>
        <w:rPr>
          <w:spacing w:val="1"/>
        </w:rPr>
        <w:t xml:space="preserve"> </w:t>
      </w:r>
      <w:r>
        <w:t>компьютера</w:t>
      </w:r>
      <w:r>
        <w:rPr>
          <w:spacing w:val="1"/>
        </w:rPr>
        <w:t xml:space="preserve"> </w:t>
      </w:r>
      <w:r>
        <w:t>и</w:t>
      </w:r>
      <w:r>
        <w:rPr>
          <w:spacing w:val="1"/>
        </w:rPr>
        <w:t xml:space="preserve"> </w:t>
      </w:r>
      <w:r>
        <w:t>его</w:t>
      </w:r>
      <w:r>
        <w:rPr>
          <w:spacing w:val="1"/>
        </w:rPr>
        <w:t xml:space="preserve"> </w:t>
      </w:r>
      <w:r>
        <w:t>основных</w:t>
      </w:r>
      <w:r>
        <w:rPr>
          <w:spacing w:val="1"/>
        </w:rPr>
        <w:t xml:space="preserve"> </w:t>
      </w:r>
      <w:r>
        <w:t>элементах</w:t>
      </w:r>
      <w:r>
        <w:rPr>
          <w:spacing w:val="1"/>
        </w:rPr>
        <w:t xml:space="preserve"> </w:t>
      </w:r>
      <w:r>
        <w:t>(процессор,</w:t>
      </w:r>
      <w:r>
        <w:rPr>
          <w:spacing w:val="1"/>
        </w:rPr>
        <w:t xml:space="preserve"> </w:t>
      </w:r>
      <w:r>
        <w:t>оперативная</w:t>
      </w:r>
      <w:r>
        <w:rPr>
          <w:spacing w:val="1"/>
        </w:rPr>
        <w:t xml:space="preserve"> </w:t>
      </w:r>
      <w:r>
        <w:t>память,</w:t>
      </w:r>
      <w:r>
        <w:rPr>
          <w:spacing w:val="1"/>
        </w:rPr>
        <w:t xml:space="preserve"> </w:t>
      </w:r>
      <w:r>
        <w:t>долговременная</w:t>
      </w:r>
      <w:r>
        <w:rPr>
          <w:spacing w:val="-1"/>
        </w:rPr>
        <w:t xml:space="preserve"> </w:t>
      </w:r>
      <w:r>
        <w:t>память, устройства</w:t>
      </w:r>
      <w:r>
        <w:rPr>
          <w:spacing w:val="-1"/>
        </w:rPr>
        <w:t xml:space="preserve"> </w:t>
      </w:r>
      <w:r>
        <w:t>ввода-вывода);</w:t>
      </w:r>
    </w:p>
    <w:p w14:paraId="7F8E8767">
      <w:pPr>
        <w:pStyle w:val="23"/>
        <w:spacing w:line="362" w:lineRule="auto"/>
        <w:ind w:right="241"/>
      </w:pPr>
      <w:r>
        <w:t>Соотносить</w:t>
      </w:r>
      <w:r>
        <w:rPr>
          <w:spacing w:val="1"/>
        </w:rPr>
        <w:t xml:space="preserve"> </w:t>
      </w:r>
      <w:r>
        <w:t>характеристики</w:t>
      </w:r>
      <w:r>
        <w:rPr>
          <w:spacing w:val="1"/>
        </w:rPr>
        <w:t xml:space="preserve"> </w:t>
      </w:r>
      <w:r>
        <w:t>компьютера</w:t>
      </w:r>
      <w:r>
        <w:rPr>
          <w:spacing w:val="1"/>
        </w:rPr>
        <w:t xml:space="preserve"> </w:t>
      </w:r>
      <w:r>
        <w:t>с</w:t>
      </w:r>
      <w:r>
        <w:rPr>
          <w:spacing w:val="1"/>
        </w:rPr>
        <w:t xml:space="preserve"> </w:t>
      </w:r>
      <w:r>
        <w:t>задачами,</w:t>
      </w:r>
      <w:r>
        <w:rPr>
          <w:spacing w:val="1"/>
        </w:rPr>
        <w:t xml:space="preserve"> </w:t>
      </w:r>
      <w:r>
        <w:t>решаемыми</w:t>
      </w:r>
      <w:r>
        <w:rPr>
          <w:spacing w:val="1"/>
        </w:rPr>
        <w:t xml:space="preserve"> </w:t>
      </w:r>
      <w:r>
        <w:t>с</w:t>
      </w:r>
      <w:r>
        <w:rPr>
          <w:spacing w:val="1"/>
        </w:rPr>
        <w:t xml:space="preserve"> </w:t>
      </w:r>
      <w:r>
        <w:t>его</w:t>
      </w:r>
      <w:r>
        <w:rPr>
          <w:spacing w:val="1"/>
        </w:rPr>
        <w:t xml:space="preserve"> </w:t>
      </w:r>
      <w:r>
        <w:t>помощью;</w:t>
      </w:r>
    </w:p>
    <w:p w14:paraId="64FAB0FB">
      <w:pPr>
        <w:pStyle w:val="23"/>
        <w:spacing w:line="360" w:lineRule="auto"/>
        <w:ind w:right="247"/>
      </w:pPr>
      <w:r>
        <w:t>Ориентироваться в иерархической структуре файловой системы (записывать</w:t>
      </w:r>
      <w:r>
        <w:rPr>
          <w:spacing w:val="1"/>
        </w:rPr>
        <w:t xml:space="preserve"> </w:t>
      </w:r>
      <w:r>
        <w:t>полное имя файла (каталога), путь к файлу (каталогу) по имеющемуся описанию</w:t>
      </w:r>
      <w:r>
        <w:rPr>
          <w:spacing w:val="1"/>
        </w:rPr>
        <w:t xml:space="preserve"> </w:t>
      </w:r>
      <w:r>
        <w:t>файловой</w:t>
      </w:r>
      <w:r>
        <w:rPr>
          <w:spacing w:val="-1"/>
        </w:rPr>
        <w:t xml:space="preserve"> </w:t>
      </w:r>
      <w:r>
        <w:t>структуры</w:t>
      </w:r>
      <w:r>
        <w:rPr>
          <w:spacing w:val="-1"/>
        </w:rPr>
        <w:t xml:space="preserve"> </w:t>
      </w:r>
      <w:r>
        <w:t>некоторого</w:t>
      </w:r>
      <w:r>
        <w:rPr>
          <w:spacing w:val="1"/>
        </w:rPr>
        <w:t xml:space="preserve"> </w:t>
      </w:r>
      <w:r>
        <w:t>информационного носителя);</w:t>
      </w:r>
    </w:p>
    <w:p w14:paraId="5215A9D6">
      <w:pPr>
        <w:pStyle w:val="23"/>
        <w:spacing w:line="360" w:lineRule="auto"/>
        <w:ind w:right="248"/>
      </w:pPr>
      <w:r>
        <w:t>Работать с файловой системой персонального компьютера с использованием</w:t>
      </w:r>
      <w:r>
        <w:rPr>
          <w:spacing w:val="1"/>
        </w:rPr>
        <w:t xml:space="preserve"> </w:t>
      </w:r>
      <w:r>
        <w:t>графического</w:t>
      </w:r>
      <w:r>
        <w:rPr>
          <w:spacing w:val="1"/>
        </w:rPr>
        <w:t xml:space="preserve"> </w:t>
      </w:r>
      <w:r>
        <w:t>интерфейса,</w:t>
      </w:r>
      <w:r>
        <w:rPr>
          <w:spacing w:val="1"/>
        </w:rPr>
        <w:t xml:space="preserve"> </w:t>
      </w:r>
      <w:r>
        <w:t>а</w:t>
      </w:r>
      <w:r>
        <w:rPr>
          <w:spacing w:val="1"/>
        </w:rPr>
        <w:t xml:space="preserve"> </w:t>
      </w:r>
      <w:r>
        <w:t>именно:</w:t>
      </w:r>
      <w:r>
        <w:rPr>
          <w:spacing w:val="1"/>
        </w:rPr>
        <w:t xml:space="preserve"> </w:t>
      </w:r>
      <w:r>
        <w:t>создавать,</w:t>
      </w:r>
      <w:r>
        <w:rPr>
          <w:spacing w:val="1"/>
        </w:rPr>
        <w:t xml:space="preserve"> </w:t>
      </w:r>
      <w:r>
        <w:t>копировать,</w:t>
      </w:r>
      <w:r>
        <w:rPr>
          <w:spacing w:val="1"/>
        </w:rPr>
        <w:t xml:space="preserve"> </w:t>
      </w:r>
      <w:r>
        <w:t>перемещать,</w:t>
      </w:r>
      <w:r>
        <w:rPr>
          <w:spacing w:val="1"/>
        </w:rPr>
        <w:t xml:space="preserve"> </w:t>
      </w:r>
      <w:r>
        <w:t>переименовывать,</w:t>
      </w:r>
      <w:r>
        <w:rPr>
          <w:spacing w:val="1"/>
        </w:rPr>
        <w:t xml:space="preserve"> </w:t>
      </w:r>
      <w:r>
        <w:t>удалять</w:t>
      </w:r>
      <w:r>
        <w:rPr>
          <w:spacing w:val="1"/>
        </w:rPr>
        <w:t xml:space="preserve"> </w:t>
      </w:r>
      <w:r>
        <w:t>и</w:t>
      </w:r>
      <w:r>
        <w:rPr>
          <w:spacing w:val="1"/>
        </w:rPr>
        <w:t xml:space="preserve"> </w:t>
      </w:r>
      <w:r>
        <w:t>архивировать</w:t>
      </w:r>
      <w:r>
        <w:rPr>
          <w:spacing w:val="1"/>
        </w:rPr>
        <w:t xml:space="preserve"> </w:t>
      </w:r>
      <w:r>
        <w:t>файлы</w:t>
      </w:r>
      <w:r>
        <w:rPr>
          <w:spacing w:val="1"/>
        </w:rPr>
        <w:t xml:space="preserve"> </w:t>
      </w:r>
      <w:r>
        <w:t>и</w:t>
      </w:r>
      <w:r>
        <w:rPr>
          <w:spacing w:val="1"/>
        </w:rPr>
        <w:t xml:space="preserve"> </w:t>
      </w:r>
      <w:r>
        <w:t>каталоги,</w:t>
      </w:r>
      <w:r>
        <w:rPr>
          <w:spacing w:val="1"/>
        </w:rPr>
        <w:t xml:space="preserve"> </w:t>
      </w:r>
      <w:r>
        <w:t>использовать</w:t>
      </w:r>
      <w:r>
        <w:rPr>
          <w:spacing w:val="1"/>
        </w:rPr>
        <w:t xml:space="preserve"> </w:t>
      </w:r>
      <w:r>
        <w:t>антивирусную</w:t>
      </w:r>
      <w:r>
        <w:rPr>
          <w:spacing w:val="-2"/>
        </w:rPr>
        <w:t xml:space="preserve"> </w:t>
      </w:r>
      <w:r>
        <w:t>программу;</w:t>
      </w:r>
    </w:p>
    <w:p w14:paraId="63EF78C6">
      <w:pPr>
        <w:pStyle w:val="23"/>
        <w:spacing w:line="360" w:lineRule="auto"/>
        <w:ind w:right="251"/>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виде</w:t>
      </w:r>
      <w:r>
        <w:rPr>
          <w:spacing w:val="1"/>
        </w:rPr>
        <w:t xml:space="preserve"> </w:t>
      </w:r>
      <w:r>
        <w:t>структурированных</w:t>
      </w:r>
      <w:r>
        <w:rPr>
          <w:spacing w:val="1"/>
        </w:rPr>
        <w:t xml:space="preserve"> </w:t>
      </w:r>
      <w:r>
        <w:t>иллюстрированных</w:t>
      </w:r>
      <w:r>
        <w:rPr>
          <w:spacing w:val="-4"/>
        </w:rPr>
        <w:t xml:space="preserve"> </w:t>
      </w:r>
      <w:r>
        <w:t>документов,</w:t>
      </w:r>
      <w:r>
        <w:rPr>
          <w:spacing w:val="-2"/>
        </w:rPr>
        <w:t xml:space="preserve"> </w:t>
      </w:r>
      <w:r>
        <w:t>мультимедийных</w:t>
      </w:r>
      <w:r>
        <w:rPr>
          <w:spacing w:val="1"/>
        </w:rPr>
        <w:t xml:space="preserve"> </w:t>
      </w:r>
      <w:r>
        <w:t>презентаций;</w:t>
      </w:r>
    </w:p>
    <w:p w14:paraId="4985D4C5">
      <w:pPr>
        <w:pStyle w:val="23"/>
        <w:spacing w:line="360" w:lineRule="auto"/>
        <w:ind w:right="241"/>
      </w:pPr>
      <w:r>
        <w:t>Искать</w:t>
      </w:r>
      <w:r>
        <w:rPr>
          <w:spacing w:val="1"/>
        </w:rPr>
        <w:t xml:space="preserve"> </w:t>
      </w:r>
      <w:r>
        <w:t>информацию</w:t>
      </w:r>
      <w:r>
        <w:rPr>
          <w:spacing w:val="1"/>
        </w:rPr>
        <w:t xml:space="preserve"> </w:t>
      </w:r>
      <w:r>
        <w:t>в</w:t>
      </w:r>
      <w:r>
        <w:rPr>
          <w:spacing w:val="1"/>
        </w:rPr>
        <w:t xml:space="preserve"> </w:t>
      </w:r>
      <w:r>
        <w:t>Интернете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ключевым</w:t>
      </w:r>
      <w:r>
        <w:rPr>
          <w:spacing w:val="1"/>
        </w:rPr>
        <w:t xml:space="preserve"> </w:t>
      </w:r>
      <w:r>
        <w:t>словам,</w:t>
      </w:r>
      <w:r>
        <w:rPr>
          <w:spacing w:val="1"/>
        </w:rPr>
        <w:t xml:space="preserve"> </w:t>
      </w:r>
      <w:r>
        <w:t>по</w:t>
      </w:r>
      <w:r>
        <w:rPr>
          <w:spacing w:val="1"/>
        </w:rPr>
        <w:t xml:space="preserve"> </w:t>
      </w:r>
      <w:r>
        <w:t>изображению),</w:t>
      </w:r>
      <w:r>
        <w:rPr>
          <w:spacing w:val="1"/>
        </w:rPr>
        <w:t xml:space="preserve"> </w:t>
      </w:r>
      <w:r>
        <w:t>критически</w:t>
      </w:r>
      <w:r>
        <w:rPr>
          <w:spacing w:val="1"/>
        </w:rPr>
        <w:t xml:space="preserve"> </w:t>
      </w:r>
      <w:r>
        <w:t>относиться</w:t>
      </w:r>
      <w:r>
        <w:rPr>
          <w:spacing w:val="1"/>
        </w:rPr>
        <w:t xml:space="preserve"> </w:t>
      </w:r>
      <w:r>
        <w:t>к</w:t>
      </w:r>
      <w:r>
        <w:rPr>
          <w:spacing w:val="1"/>
        </w:rPr>
        <w:t xml:space="preserve"> </w:t>
      </w:r>
      <w:r>
        <w:t>найденной</w:t>
      </w:r>
      <w:r>
        <w:rPr>
          <w:spacing w:val="1"/>
        </w:rPr>
        <w:t xml:space="preserve"> </w:t>
      </w:r>
      <w:r>
        <w:t>информации,</w:t>
      </w:r>
      <w:r>
        <w:rPr>
          <w:spacing w:val="1"/>
        </w:rPr>
        <w:t xml:space="preserve"> </w:t>
      </w:r>
      <w:r>
        <w:t>осознавая</w:t>
      </w:r>
      <w:r>
        <w:rPr>
          <w:spacing w:val="1"/>
        </w:rPr>
        <w:t xml:space="preserve"> </w:t>
      </w:r>
      <w:r>
        <w:t>опасность для личности и общества распространения вредоносной информации, в</w:t>
      </w:r>
      <w:r>
        <w:rPr>
          <w:spacing w:val="1"/>
        </w:rPr>
        <w:t xml:space="preserve"> </w:t>
      </w:r>
      <w:r>
        <w:t>том</w:t>
      </w:r>
      <w:r>
        <w:rPr>
          <w:spacing w:val="-1"/>
        </w:rPr>
        <w:t xml:space="preserve"> </w:t>
      </w:r>
      <w:r>
        <w:t>числе</w:t>
      </w:r>
      <w:r>
        <w:rPr>
          <w:spacing w:val="-2"/>
        </w:rPr>
        <w:t xml:space="preserve"> </w:t>
      </w:r>
      <w:r>
        <w:t>экстремистского</w:t>
      </w:r>
      <w:r>
        <w:rPr>
          <w:spacing w:val="-3"/>
        </w:rPr>
        <w:t xml:space="preserve"> </w:t>
      </w:r>
      <w:r>
        <w:t>и террористического</w:t>
      </w:r>
      <w:r>
        <w:rPr>
          <w:spacing w:val="-3"/>
        </w:rPr>
        <w:t xml:space="preserve"> </w:t>
      </w:r>
      <w:r>
        <w:t>характера;</w:t>
      </w:r>
    </w:p>
    <w:p w14:paraId="523EEF76">
      <w:pPr>
        <w:pStyle w:val="23"/>
        <w:ind w:left="941" w:firstLine="0"/>
      </w:pPr>
      <w:r>
        <w:t>Понимать</w:t>
      </w:r>
      <w:r>
        <w:rPr>
          <w:spacing w:val="-3"/>
        </w:rPr>
        <w:t xml:space="preserve"> </w:t>
      </w:r>
      <w:r>
        <w:t>структуру</w:t>
      </w:r>
      <w:r>
        <w:rPr>
          <w:spacing w:val="-3"/>
        </w:rPr>
        <w:t xml:space="preserve"> </w:t>
      </w:r>
      <w:r>
        <w:t>адресов</w:t>
      </w:r>
      <w:r>
        <w:rPr>
          <w:spacing w:val="-4"/>
        </w:rPr>
        <w:t xml:space="preserve"> </w:t>
      </w:r>
      <w:r>
        <w:t>веб-ресурсов;</w:t>
      </w:r>
    </w:p>
    <w:p w14:paraId="6CC28D96">
      <w:pPr>
        <w:pStyle w:val="23"/>
        <w:spacing w:before="154"/>
        <w:ind w:left="941" w:firstLine="0"/>
      </w:pPr>
      <w:r>
        <w:t>Использовать</w:t>
      </w:r>
      <w:r>
        <w:rPr>
          <w:spacing w:val="-6"/>
        </w:rPr>
        <w:t xml:space="preserve"> </w:t>
      </w:r>
      <w:r>
        <w:t>современные</w:t>
      </w:r>
      <w:r>
        <w:rPr>
          <w:spacing w:val="-4"/>
        </w:rPr>
        <w:t xml:space="preserve"> </w:t>
      </w:r>
      <w:r>
        <w:t>сервисы</w:t>
      </w:r>
      <w:r>
        <w:rPr>
          <w:spacing w:val="-2"/>
        </w:rPr>
        <w:t xml:space="preserve"> </w:t>
      </w:r>
      <w:r>
        <w:t>интернет-коммуникаций;</w:t>
      </w:r>
    </w:p>
    <w:p w14:paraId="40D1F963">
      <w:pPr>
        <w:pStyle w:val="23"/>
        <w:spacing w:before="160" w:line="360" w:lineRule="auto"/>
        <w:ind w:right="240"/>
      </w:pPr>
      <w:r>
        <w:t>Соблюдать</w:t>
      </w:r>
      <w:r>
        <w:rPr>
          <w:spacing w:val="1"/>
        </w:rPr>
        <w:t xml:space="preserve"> </w:t>
      </w:r>
      <w:r>
        <w:t>требования</w:t>
      </w:r>
      <w:r>
        <w:rPr>
          <w:spacing w:val="1"/>
        </w:rPr>
        <w:t xml:space="preserve"> </w:t>
      </w:r>
      <w:r>
        <w:t>безопасной</w:t>
      </w:r>
      <w:r>
        <w:rPr>
          <w:spacing w:val="1"/>
        </w:rPr>
        <w:t xml:space="preserve"> </w:t>
      </w:r>
      <w:r>
        <w:t>эксплуатации</w:t>
      </w:r>
      <w:r>
        <w:rPr>
          <w:spacing w:val="1"/>
        </w:rPr>
        <w:t xml:space="preserve"> </w:t>
      </w:r>
      <w:r>
        <w:t>технических</w:t>
      </w:r>
      <w:r>
        <w:rPr>
          <w:spacing w:val="1"/>
        </w:rPr>
        <w:t xml:space="preserve"> </w:t>
      </w:r>
      <w:r>
        <w:t>средств</w:t>
      </w:r>
      <w:r>
        <w:rPr>
          <w:spacing w:val="-67"/>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соблюдать</w:t>
      </w:r>
      <w:r>
        <w:rPr>
          <w:spacing w:val="1"/>
        </w:rPr>
        <w:t xml:space="preserve"> </w:t>
      </w:r>
      <w:r>
        <w:t>сетевой</w:t>
      </w:r>
      <w:r>
        <w:rPr>
          <w:spacing w:val="1"/>
        </w:rPr>
        <w:t xml:space="preserve"> </w:t>
      </w:r>
      <w:r>
        <w:t>этикет,</w:t>
      </w:r>
      <w:r>
        <w:rPr>
          <w:spacing w:val="1"/>
        </w:rPr>
        <w:t xml:space="preserve"> </w:t>
      </w:r>
      <w:r>
        <w:t>базовые</w:t>
      </w:r>
      <w:r>
        <w:rPr>
          <w:spacing w:val="1"/>
        </w:rPr>
        <w:t xml:space="preserve"> </w:t>
      </w:r>
      <w:r>
        <w:t>нормы</w:t>
      </w:r>
      <w:r>
        <w:rPr>
          <w:spacing w:val="1"/>
        </w:rPr>
        <w:t xml:space="preserve"> </w:t>
      </w:r>
      <w:r>
        <w:t>информационной</w:t>
      </w:r>
      <w:r>
        <w:rPr>
          <w:spacing w:val="1"/>
        </w:rPr>
        <w:t xml:space="preserve"> </w:t>
      </w:r>
      <w:r>
        <w:t>этики</w:t>
      </w:r>
      <w:r>
        <w:rPr>
          <w:spacing w:val="1"/>
        </w:rPr>
        <w:t xml:space="preserve"> </w:t>
      </w:r>
      <w:r>
        <w:t>и</w:t>
      </w:r>
      <w:r>
        <w:rPr>
          <w:spacing w:val="1"/>
        </w:rPr>
        <w:t xml:space="preserve"> </w:t>
      </w:r>
      <w:r>
        <w:t>права</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приложениями</w:t>
      </w:r>
      <w:r>
        <w:rPr>
          <w:spacing w:val="1"/>
        </w:rPr>
        <w:t xml:space="preserve"> </w:t>
      </w:r>
      <w:r>
        <w:t>на</w:t>
      </w:r>
      <w:r>
        <w:rPr>
          <w:spacing w:val="-67"/>
        </w:rPr>
        <w:t xml:space="preserve"> </w:t>
      </w:r>
      <w:r>
        <w:t>любых</w:t>
      </w:r>
      <w:r>
        <w:rPr>
          <w:spacing w:val="1"/>
        </w:rPr>
        <w:t xml:space="preserve"> </w:t>
      </w:r>
      <w:r>
        <w:t>устройствах</w:t>
      </w:r>
      <w:r>
        <w:rPr>
          <w:spacing w:val="1"/>
        </w:rPr>
        <w:t xml:space="preserve"> </w:t>
      </w:r>
      <w:r>
        <w:t>и</w:t>
      </w:r>
      <w:r>
        <w:rPr>
          <w:spacing w:val="1"/>
        </w:rPr>
        <w:t xml:space="preserve"> </w:t>
      </w:r>
      <w:r>
        <w:t>в</w:t>
      </w:r>
      <w:r>
        <w:rPr>
          <w:spacing w:val="1"/>
        </w:rPr>
        <w:t xml:space="preserve"> </w:t>
      </w:r>
      <w:r>
        <w:t>Интернете,</w:t>
      </w:r>
      <w:r>
        <w:rPr>
          <w:spacing w:val="1"/>
        </w:rPr>
        <w:t xml:space="preserve"> </w:t>
      </w:r>
      <w:r>
        <w:t>выбирать</w:t>
      </w:r>
      <w:r>
        <w:rPr>
          <w:spacing w:val="1"/>
        </w:rPr>
        <w:t xml:space="preserve"> </w:t>
      </w:r>
      <w:r>
        <w:t>безопасные</w:t>
      </w:r>
      <w:r>
        <w:rPr>
          <w:spacing w:val="1"/>
        </w:rPr>
        <w:t xml:space="preserve"> </w:t>
      </w:r>
      <w:r>
        <w:t>стратегии</w:t>
      </w:r>
      <w:r>
        <w:rPr>
          <w:spacing w:val="1"/>
        </w:rPr>
        <w:t xml:space="preserve"> </w:t>
      </w:r>
      <w:r>
        <w:t>поведения</w:t>
      </w:r>
      <w:r>
        <w:rPr>
          <w:spacing w:val="70"/>
        </w:rPr>
        <w:t xml:space="preserve"> </w:t>
      </w:r>
      <w:r>
        <w:t>в</w:t>
      </w:r>
      <w:r>
        <w:rPr>
          <w:spacing w:val="-67"/>
        </w:rPr>
        <w:t xml:space="preserve"> </w:t>
      </w:r>
      <w:r>
        <w:t>сети;</w:t>
      </w:r>
    </w:p>
    <w:p w14:paraId="198A4F78">
      <w:pPr>
        <w:pStyle w:val="23"/>
        <w:tabs>
          <w:tab w:val="left" w:pos="2707"/>
          <w:tab w:val="left" w:pos="4041"/>
          <w:tab w:val="left" w:pos="6201"/>
          <w:tab w:val="left" w:pos="8103"/>
          <w:tab w:val="left" w:pos="9525"/>
        </w:tabs>
        <w:spacing w:before="3" w:line="360" w:lineRule="auto"/>
        <w:ind w:right="248"/>
        <w:jc w:val="left"/>
      </w:pPr>
      <w:r>
        <w:t>Применять</w:t>
      </w:r>
      <w:r>
        <w:tab/>
      </w:r>
      <w:r>
        <w:t>методы</w:t>
      </w:r>
      <w:r>
        <w:tab/>
      </w:r>
      <w:r>
        <w:t>профилактики</w:t>
      </w:r>
      <w:r>
        <w:tab/>
      </w:r>
      <w:r>
        <w:t>негативного</w:t>
      </w:r>
      <w:r>
        <w:tab/>
      </w:r>
      <w:r>
        <w:t>влияния</w:t>
      </w:r>
      <w:r>
        <w:tab/>
      </w:r>
      <w:r>
        <w:rPr>
          <w:spacing w:val="-1"/>
        </w:rPr>
        <w:t>средств</w:t>
      </w:r>
      <w:r>
        <w:rPr>
          <w:spacing w:val="-67"/>
        </w:rPr>
        <w:t xml:space="preserve"> </w:t>
      </w:r>
      <w:r>
        <w:t>информационных</w:t>
      </w:r>
      <w:r>
        <w:rPr>
          <w:spacing w:val="-4"/>
        </w:rPr>
        <w:t xml:space="preserve"> </w:t>
      </w:r>
      <w:r>
        <w:t>и</w:t>
      </w:r>
      <w:r>
        <w:rPr>
          <w:spacing w:val="-4"/>
        </w:rPr>
        <w:t xml:space="preserve"> </w:t>
      </w:r>
      <w:r>
        <w:t>коммуникационных</w:t>
      </w:r>
      <w:r>
        <w:rPr>
          <w:spacing w:val="-2"/>
        </w:rPr>
        <w:t xml:space="preserve"> </w:t>
      </w:r>
      <w:r>
        <w:t>технологий</w:t>
      </w:r>
      <w:r>
        <w:rPr>
          <w:spacing w:val="-1"/>
        </w:rPr>
        <w:t xml:space="preserve"> </w:t>
      </w:r>
      <w:r>
        <w:t>на</w:t>
      </w:r>
      <w:r>
        <w:rPr>
          <w:spacing w:val="-1"/>
        </w:rPr>
        <w:t xml:space="preserve"> </w:t>
      </w:r>
      <w:r>
        <w:t>здоровье пользователя.</w:t>
      </w:r>
    </w:p>
    <w:p w14:paraId="457F02BA">
      <w:pPr>
        <w:pStyle w:val="183"/>
        <w:numPr>
          <w:ilvl w:val="3"/>
          <w:numId w:val="3"/>
        </w:numPr>
        <w:tabs>
          <w:tab w:val="left" w:pos="1993"/>
        </w:tabs>
        <w:spacing w:line="360" w:lineRule="auto"/>
        <w:ind w:left="232" w:right="244" w:firstLine="708"/>
        <w:jc w:val="left"/>
        <w:rPr>
          <w:sz w:val="28"/>
        </w:rPr>
      </w:pPr>
      <w:r>
        <w:rPr>
          <w:sz w:val="28"/>
        </w:rPr>
        <w:t>К</w:t>
      </w:r>
      <w:r>
        <w:rPr>
          <w:spacing w:val="42"/>
          <w:sz w:val="28"/>
        </w:rPr>
        <w:t xml:space="preserve"> </w:t>
      </w:r>
      <w:r>
        <w:rPr>
          <w:sz w:val="28"/>
        </w:rPr>
        <w:t>концу</w:t>
      </w:r>
      <w:r>
        <w:rPr>
          <w:spacing w:val="38"/>
          <w:sz w:val="28"/>
        </w:rPr>
        <w:t xml:space="preserve"> </w:t>
      </w:r>
      <w:r>
        <w:rPr>
          <w:sz w:val="28"/>
        </w:rPr>
        <w:t>обучения</w:t>
      </w:r>
      <w:r>
        <w:rPr>
          <w:spacing w:val="43"/>
          <w:sz w:val="28"/>
        </w:rPr>
        <w:t xml:space="preserve"> </w:t>
      </w:r>
      <w:r>
        <w:rPr>
          <w:sz w:val="28"/>
        </w:rPr>
        <w:t>в</w:t>
      </w:r>
      <w:r>
        <w:rPr>
          <w:spacing w:val="41"/>
          <w:sz w:val="28"/>
        </w:rPr>
        <w:t xml:space="preserve"> </w:t>
      </w:r>
      <w:r>
        <w:rPr>
          <w:sz w:val="28"/>
        </w:rPr>
        <w:t>8</w:t>
      </w:r>
      <w:r>
        <w:rPr>
          <w:spacing w:val="43"/>
          <w:sz w:val="28"/>
        </w:rPr>
        <w:t xml:space="preserve"> </w:t>
      </w:r>
      <w:r>
        <w:rPr>
          <w:sz w:val="28"/>
        </w:rPr>
        <w:t>классе</w:t>
      </w:r>
      <w:r>
        <w:rPr>
          <w:spacing w:val="43"/>
          <w:sz w:val="28"/>
        </w:rPr>
        <w:t xml:space="preserve"> </w:t>
      </w:r>
      <w:r>
        <w:rPr>
          <w:sz w:val="28"/>
        </w:rPr>
        <w:t>у</w:t>
      </w:r>
      <w:r>
        <w:rPr>
          <w:spacing w:val="38"/>
          <w:sz w:val="28"/>
        </w:rPr>
        <w:t xml:space="preserve"> </w:t>
      </w:r>
      <w:r>
        <w:rPr>
          <w:sz w:val="28"/>
        </w:rPr>
        <w:t>обучающегося</w:t>
      </w:r>
      <w:r>
        <w:rPr>
          <w:spacing w:val="43"/>
          <w:sz w:val="28"/>
        </w:rPr>
        <w:t xml:space="preserve"> </w:t>
      </w:r>
      <w:r>
        <w:rPr>
          <w:sz w:val="28"/>
        </w:rPr>
        <w:t>будут</w:t>
      </w:r>
      <w:r>
        <w:rPr>
          <w:spacing w:val="43"/>
          <w:sz w:val="28"/>
        </w:rPr>
        <w:t xml:space="preserve"> </w:t>
      </w:r>
      <w:r>
        <w:rPr>
          <w:sz w:val="28"/>
        </w:rPr>
        <w:t>сформированы</w:t>
      </w:r>
      <w:r>
        <w:rPr>
          <w:spacing w:val="-67"/>
          <w:sz w:val="28"/>
        </w:rPr>
        <w:t xml:space="preserve"> </w:t>
      </w:r>
      <w:r>
        <w:rPr>
          <w:sz w:val="28"/>
        </w:rPr>
        <w:t>умения:</w:t>
      </w:r>
    </w:p>
    <w:p w14:paraId="740C7EB0">
      <w:pPr>
        <w:spacing w:line="360" w:lineRule="auto"/>
        <w:rPr>
          <w:sz w:val="28"/>
        </w:rPr>
        <w:sectPr>
          <w:pgSz w:w="11910" w:h="16850"/>
          <w:pgMar w:top="820" w:right="320" w:bottom="280" w:left="900" w:header="571" w:footer="0" w:gutter="0"/>
          <w:cols w:space="720" w:num="1"/>
          <w:docGrid w:linePitch="360" w:charSpace="0"/>
        </w:sectPr>
      </w:pPr>
    </w:p>
    <w:p w14:paraId="3A7C2ED0">
      <w:pPr>
        <w:pStyle w:val="23"/>
        <w:spacing w:before="4"/>
        <w:ind w:left="0" w:firstLine="0"/>
        <w:jc w:val="left"/>
        <w:rPr>
          <w:sz w:val="17"/>
        </w:rPr>
      </w:pPr>
    </w:p>
    <w:p w14:paraId="27695A50">
      <w:pPr>
        <w:pStyle w:val="23"/>
        <w:spacing w:before="89" w:line="362" w:lineRule="auto"/>
        <w:ind w:right="248"/>
      </w:pPr>
      <w:r>
        <w:t>Пояснять</w:t>
      </w:r>
      <w:r>
        <w:rPr>
          <w:spacing w:val="1"/>
        </w:rPr>
        <w:t xml:space="preserve"> </w:t>
      </w:r>
      <w:r>
        <w:t>на</w:t>
      </w:r>
      <w:r>
        <w:rPr>
          <w:spacing w:val="1"/>
        </w:rPr>
        <w:t xml:space="preserve"> </w:t>
      </w:r>
      <w:r>
        <w:t>примерах</w:t>
      </w:r>
      <w:r>
        <w:rPr>
          <w:spacing w:val="1"/>
        </w:rPr>
        <w:t xml:space="preserve"> </w:t>
      </w:r>
      <w:r>
        <w:t>различия</w:t>
      </w:r>
      <w:r>
        <w:rPr>
          <w:spacing w:val="1"/>
        </w:rPr>
        <w:t xml:space="preserve"> </w:t>
      </w:r>
      <w:r>
        <w:t>между</w:t>
      </w:r>
      <w:r>
        <w:rPr>
          <w:spacing w:val="1"/>
        </w:rPr>
        <w:t xml:space="preserve"> </w:t>
      </w:r>
      <w:r>
        <w:t>позиционными</w:t>
      </w:r>
      <w:r>
        <w:rPr>
          <w:spacing w:val="1"/>
        </w:rPr>
        <w:t xml:space="preserve"> </w:t>
      </w:r>
      <w:r>
        <w:t>и</w:t>
      </w:r>
      <w:r>
        <w:rPr>
          <w:spacing w:val="1"/>
        </w:rPr>
        <w:t xml:space="preserve"> </w:t>
      </w:r>
      <w:r>
        <w:t>непозиционными</w:t>
      </w:r>
      <w:r>
        <w:rPr>
          <w:spacing w:val="1"/>
        </w:rPr>
        <w:t xml:space="preserve"> </w:t>
      </w:r>
      <w:r>
        <w:t>системами</w:t>
      </w:r>
      <w:r>
        <w:rPr>
          <w:spacing w:val="-1"/>
        </w:rPr>
        <w:t xml:space="preserve"> </w:t>
      </w:r>
      <w:r>
        <w:t>счисления;</w:t>
      </w:r>
    </w:p>
    <w:p w14:paraId="5C82966F">
      <w:pPr>
        <w:pStyle w:val="23"/>
        <w:spacing w:line="360" w:lineRule="auto"/>
        <w:ind w:right="252"/>
      </w:pPr>
      <w:r>
        <w:t>Записывать и сравнивать целые числа от 0 до 1024 в различных позиционных</w:t>
      </w:r>
      <w:r>
        <w:rPr>
          <w:spacing w:val="1"/>
        </w:rPr>
        <w:t xml:space="preserve"> </w:t>
      </w:r>
      <w:r>
        <w:t>системах счисления (с основаниями 2, 8, 16), выполнять арифметические операции</w:t>
      </w:r>
      <w:r>
        <w:rPr>
          <w:spacing w:val="1"/>
        </w:rPr>
        <w:t xml:space="preserve"> </w:t>
      </w:r>
      <w:r>
        <w:t>над</w:t>
      </w:r>
      <w:r>
        <w:rPr>
          <w:spacing w:val="-2"/>
        </w:rPr>
        <w:t xml:space="preserve"> </w:t>
      </w:r>
      <w:r>
        <w:t>ними;</w:t>
      </w:r>
    </w:p>
    <w:p w14:paraId="6E4642C2">
      <w:pPr>
        <w:pStyle w:val="23"/>
        <w:ind w:left="941" w:firstLine="0"/>
      </w:pPr>
      <w:r>
        <w:t xml:space="preserve">Раскрывать  </w:t>
      </w:r>
      <w:r>
        <w:rPr>
          <w:spacing w:val="30"/>
        </w:rPr>
        <w:t xml:space="preserve"> </w:t>
      </w:r>
      <w:r>
        <w:t xml:space="preserve">смысл   </w:t>
      </w:r>
      <w:r>
        <w:rPr>
          <w:spacing w:val="25"/>
        </w:rPr>
        <w:t xml:space="preserve"> </w:t>
      </w:r>
      <w:r>
        <w:t xml:space="preserve">понятий   </w:t>
      </w:r>
      <w:r>
        <w:rPr>
          <w:spacing w:val="29"/>
        </w:rPr>
        <w:t xml:space="preserve"> </w:t>
      </w:r>
      <w:r>
        <w:t xml:space="preserve">«высказывание»,   </w:t>
      </w:r>
      <w:r>
        <w:rPr>
          <w:spacing w:val="29"/>
        </w:rPr>
        <w:t xml:space="preserve"> </w:t>
      </w:r>
      <w:r>
        <w:t xml:space="preserve">«логическая   </w:t>
      </w:r>
      <w:r>
        <w:rPr>
          <w:spacing w:val="27"/>
        </w:rPr>
        <w:t xml:space="preserve"> </w:t>
      </w:r>
      <w:r>
        <w:t>операция»,</w:t>
      </w:r>
    </w:p>
    <w:p w14:paraId="4FE49D16">
      <w:pPr>
        <w:pStyle w:val="23"/>
        <w:spacing w:before="157"/>
        <w:ind w:firstLine="0"/>
      </w:pPr>
      <w:r>
        <w:t>«логическое</w:t>
      </w:r>
      <w:r>
        <w:rPr>
          <w:spacing w:val="-6"/>
        </w:rPr>
        <w:t xml:space="preserve"> </w:t>
      </w:r>
      <w:r>
        <w:t>выражение»;</w:t>
      </w:r>
    </w:p>
    <w:p w14:paraId="4DC8944B">
      <w:pPr>
        <w:pStyle w:val="23"/>
        <w:spacing w:before="160" w:line="360" w:lineRule="auto"/>
        <w:ind w:right="240"/>
      </w:pPr>
      <w:r>
        <w:t>Записывать</w:t>
      </w:r>
      <w:r>
        <w:rPr>
          <w:spacing w:val="1"/>
        </w:rPr>
        <w:t xml:space="preserve"> </w:t>
      </w:r>
      <w:r>
        <w:t>логические</w:t>
      </w:r>
      <w:r>
        <w:rPr>
          <w:spacing w:val="1"/>
        </w:rPr>
        <w:t xml:space="preserve"> </w:t>
      </w:r>
      <w:r>
        <w:t>выражения</w:t>
      </w:r>
      <w:r>
        <w:rPr>
          <w:spacing w:val="1"/>
        </w:rPr>
        <w:t xml:space="preserve"> </w:t>
      </w:r>
      <w:r>
        <w:t>с</w:t>
      </w:r>
      <w:r>
        <w:rPr>
          <w:spacing w:val="1"/>
        </w:rPr>
        <w:t xml:space="preserve"> </w:t>
      </w:r>
      <w:r>
        <w:t>использованием</w:t>
      </w:r>
      <w:r>
        <w:rPr>
          <w:spacing w:val="1"/>
        </w:rPr>
        <w:t xml:space="preserve"> </w:t>
      </w:r>
      <w:r>
        <w:t>дизъюнкции,</w:t>
      </w:r>
      <w:r>
        <w:rPr>
          <w:spacing w:val="1"/>
        </w:rPr>
        <w:t xml:space="preserve"> </w:t>
      </w:r>
      <w:r>
        <w:t>конъюнкции</w:t>
      </w:r>
      <w:r>
        <w:rPr>
          <w:spacing w:val="1"/>
        </w:rPr>
        <w:t xml:space="preserve"> </w:t>
      </w:r>
      <w:r>
        <w:t>и</w:t>
      </w:r>
      <w:r>
        <w:rPr>
          <w:spacing w:val="1"/>
        </w:rPr>
        <w:t xml:space="preserve"> </w:t>
      </w:r>
      <w:r>
        <w:t>отрицания,</w:t>
      </w:r>
      <w:r>
        <w:rPr>
          <w:spacing w:val="1"/>
        </w:rPr>
        <w:t xml:space="preserve"> </w:t>
      </w:r>
      <w:r>
        <w:t>определять</w:t>
      </w:r>
      <w:r>
        <w:rPr>
          <w:spacing w:val="1"/>
        </w:rPr>
        <w:t xml:space="preserve"> </w:t>
      </w:r>
      <w:r>
        <w:t>истинность</w:t>
      </w:r>
      <w:r>
        <w:rPr>
          <w:spacing w:val="1"/>
        </w:rPr>
        <w:t xml:space="preserve"> </w:t>
      </w:r>
      <w:r>
        <w:t>логических</w:t>
      </w:r>
      <w:r>
        <w:rPr>
          <w:spacing w:val="1"/>
        </w:rPr>
        <w:t xml:space="preserve"> </w:t>
      </w:r>
      <w:r>
        <w:t>выражений,</w:t>
      </w:r>
      <w:r>
        <w:rPr>
          <w:spacing w:val="1"/>
        </w:rPr>
        <w:t xml:space="preserve"> </w:t>
      </w:r>
      <w:r>
        <w:t>если</w:t>
      </w:r>
      <w:r>
        <w:rPr>
          <w:spacing w:val="1"/>
        </w:rPr>
        <w:t xml:space="preserve"> </w:t>
      </w:r>
      <w:r>
        <w:t>известны</w:t>
      </w:r>
      <w:r>
        <w:rPr>
          <w:spacing w:val="1"/>
        </w:rPr>
        <w:t xml:space="preserve"> </w:t>
      </w:r>
      <w:r>
        <w:t>значения</w:t>
      </w:r>
      <w:r>
        <w:rPr>
          <w:spacing w:val="1"/>
        </w:rPr>
        <w:t xml:space="preserve"> </w:t>
      </w:r>
      <w:r>
        <w:t>истинности</w:t>
      </w:r>
      <w:r>
        <w:rPr>
          <w:spacing w:val="1"/>
        </w:rPr>
        <w:t xml:space="preserve"> </w:t>
      </w:r>
      <w:r>
        <w:t>входящих</w:t>
      </w:r>
      <w:r>
        <w:rPr>
          <w:spacing w:val="1"/>
        </w:rPr>
        <w:t xml:space="preserve"> </w:t>
      </w:r>
      <w:r>
        <w:t>в</w:t>
      </w:r>
      <w:r>
        <w:rPr>
          <w:spacing w:val="1"/>
        </w:rPr>
        <w:t xml:space="preserve"> </w:t>
      </w:r>
      <w:r>
        <w:t>него</w:t>
      </w:r>
      <w:r>
        <w:rPr>
          <w:spacing w:val="1"/>
        </w:rPr>
        <w:t xml:space="preserve"> </w:t>
      </w:r>
      <w:r>
        <w:t>переменных,</w:t>
      </w:r>
      <w:r>
        <w:rPr>
          <w:spacing w:val="1"/>
        </w:rPr>
        <w:t xml:space="preserve"> </w:t>
      </w:r>
      <w:r>
        <w:t>строить</w:t>
      </w:r>
      <w:r>
        <w:rPr>
          <w:spacing w:val="1"/>
        </w:rPr>
        <w:t xml:space="preserve"> </w:t>
      </w:r>
      <w:r>
        <w:t>таблицы</w:t>
      </w:r>
      <w:r>
        <w:rPr>
          <w:spacing w:val="1"/>
        </w:rPr>
        <w:t xml:space="preserve"> </w:t>
      </w:r>
      <w:r>
        <w:t>истинности</w:t>
      </w:r>
      <w:r>
        <w:rPr>
          <w:spacing w:val="-1"/>
        </w:rPr>
        <w:t xml:space="preserve"> </w:t>
      </w:r>
      <w:r>
        <w:t>для логических</w:t>
      </w:r>
      <w:r>
        <w:rPr>
          <w:spacing w:val="1"/>
        </w:rPr>
        <w:t xml:space="preserve"> </w:t>
      </w:r>
      <w:r>
        <w:t>выражений;</w:t>
      </w:r>
    </w:p>
    <w:p w14:paraId="2D5B65FA">
      <w:pPr>
        <w:pStyle w:val="23"/>
        <w:spacing w:before="1" w:line="360" w:lineRule="auto"/>
        <w:ind w:right="240"/>
      </w:pPr>
      <w:r>
        <w:t>Раскрывать</w:t>
      </w:r>
      <w:r>
        <w:rPr>
          <w:spacing w:val="1"/>
        </w:rPr>
        <w:t xml:space="preserve"> </w:t>
      </w:r>
      <w:r>
        <w:t>смысл</w:t>
      </w:r>
      <w:r>
        <w:rPr>
          <w:spacing w:val="1"/>
        </w:rPr>
        <w:t xml:space="preserve"> </w:t>
      </w:r>
      <w:r>
        <w:t>понятий</w:t>
      </w:r>
      <w:r>
        <w:rPr>
          <w:spacing w:val="1"/>
        </w:rPr>
        <w:t xml:space="preserve"> </w:t>
      </w:r>
      <w:r>
        <w:t>«исполнитель»,</w:t>
      </w:r>
      <w:r>
        <w:rPr>
          <w:spacing w:val="1"/>
        </w:rPr>
        <w:t xml:space="preserve"> </w:t>
      </w:r>
      <w:r>
        <w:t>«алгоритм»,</w:t>
      </w:r>
      <w:r>
        <w:rPr>
          <w:spacing w:val="71"/>
        </w:rPr>
        <w:t xml:space="preserve"> </w:t>
      </w:r>
      <w:r>
        <w:t>«программа»,</w:t>
      </w:r>
      <w:r>
        <w:rPr>
          <w:spacing w:val="1"/>
        </w:rPr>
        <w:t xml:space="preserve"> </w:t>
      </w:r>
      <w:r>
        <w:t>понимая</w:t>
      </w:r>
      <w:r>
        <w:rPr>
          <w:spacing w:val="1"/>
        </w:rPr>
        <w:t xml:space="preserve"> </w:t>
      </w:r>
      <w:r>
        <w:t>разницу</w:t>
      </w:r>
      <w:r>
        <w:rPr>
          <w:spacing w:val="1"/>
        </w:rPr>
        <w:t xml:space="preserve"> </w:t>
      </w:r>
      <w:r>
        <w:t>между</w:t>
      </w:r>
      <w:r>
        <w:rPr>
          <w:spacing w:val="1"/>
        </w:rPr>
        <w:t xml:space="preserve"> </w:t>
      </w:r>
      <w:r>
        <w:t>употреблением</w:t>
      </w:r>
      <w:r>
        <w:rPr>
          <w:spacing w:val="1"/>
        </w:rPr>
        <w:t xml:space="preserve"> </w:t>
      </w:r>
      <w:r>
        <w:t>этих</w:t>
      </w:r>
      <w:r>
        <w:rPr>
          <w:spacing w:val="1"/>
        </w:rPr>
        <w:t xml:space="preserve"> </w:t>
      </w:r>
      <w:r>
        <w:t>терминов</w:t>
      </w:r>
      <w:r>
        <w:rPr>
          <w:spacing w:val="1"/>
        </w:rPr>
        <w:t xml:space="preserve"> </w:t>
      </w:r>
      <w:r>
        <w:t>в</w:t>
      </w:r>
      <w:r>
        <w:rPr>
          <w:spacing w:val="1"/>
        </w:rPr>
        <w:t xml:space="preserve"> </w:t>
      </w:r>
      <w:r>
        <w:t>обыденной</w:t>
      </w:r>
      <w:r>
        <w:rPr>
          <w:spacing w:val="1"/>
        </w:rPr>
        <w:t xml:space="preserve"> </w:t>
      </w:r>
      <w:r>
        <w:t>речи</w:t>
      </w:r>
      <w:r>
        <w:rPr>
          <w:spacing w:val="1"/>
        </w:rPr>
        <w:t xml:space="preserve"> </w:t>
      </w:r>
      <w:r>
        <w:t>и</w:t>
      </w:r>
      <w:r>
        <w:rPr>
          <w:spacing w:val="1"/>
        </w:rPr>
        <w:t xml:space="preserve"> </w:t>
      </w:r>
      <w:r>
        <w:t>в</w:t>
      </w:r>
      <w:r>
        <w:rPr>
          <w:spacing w:val="1"/>
        </w:rPr>
        <w:t xml:space="preserve"> </w:t>
      </w:r>
      <w:r>
        <w:t>информатике;</w:t>
      </w:r>
    </w:p>
    <w:p w14:paraId="66CB5F46">
      <w:pPr>
        <w:pStyle w:val="23"/>
        <w:spacing w:before="1" w:line="360" w:lineRule="auto"/>
        <w:ind w:right="242"/>
      </w:pPr>
      <w:r>
        <w:t>Описывать алгоритм решения задачи различными способами, в том числе в</w:t>
      </w:r>
      <w:r>
        <w:rPr>
          <w:spacing w:val="1"/>
        </w:rPr>
        <w:t xml:space="preserve"> </w:t>
      </w:r>
      <w:r>
        <w:t>виде</w:t>
      </w:r>
      <w:r>
        <w:rPr>
          <w:spacing w:val="-3"/>
        </w:rPr>
        <w:t xml:space="preserve"> </w:t>
      </w:r>
      <w:r>
        <w:t>блок-схемы;</w:t>
      </w:r>
    </w:p>
    <w:p w14:paraId="0F05A8CD">
      <w:pPr>
        <w:pStyle w:val="23"/>
        <w:spacing w:line="360" w:lineRule="auto"/>
        <w:ind w:right="240"/>
      </w:pPr>
      <w:r>
        <w:t>Составлять,</w:t>
      </w:r>
      <w:r>
        <w:rPr>
          <w:spacing w:val="1"/>
        </w:rPr>
        <w:t xml:space="preserve"> </w:t>
      </w:r>
      <w:r>
        <w:t>выполнять</w:t>
      </w:r>
      <w:r>
        <w:rPr>
          <w:spacing w:val="1"/>
        </w:rPr>
        <w:t xml:space="preserve"> </w:t>
      </w:r>
      <w:r>
        <w:t>вручную</w:t>
      </w:r>
      <w:r>
        <w:rPr>
          <w:spacing w:val="1"/>
        </w:rPr>
        <w:t xml:space="preserve"> </w:t>
      </w:r>
      <w:r>
        <w:t>и</w:t>
      </w:r>
      <w:r>
        <w:rPr>
          <w:spacing w:val="1"/>
        </w:rPr>
        <w:t xml:space="preserve"> </w:t>
      </w:r>
      <w:r>
        <w:t>на</w:t>
      </w:r>
      <w:r>
        <w:rPr>
          <w:spacing w:val="1"/>
        </w:rPr>
        <w:t xml:space="preserve"> </w:t>
      </w:r>
      <w:r>
        <w:t>компьютере</w:t>
      </w:r>
      <w:r>
        <w:rPr>
          <w:spacing w:val="1"/>
        </w:rPr>
        <w:t xml:space="preserve"> </w:t>
      </w:r>
      <w:r>
        <w:t>несложные</w:t>
      </w:r>
      <w:r>
        <w:rPr>
          <w:spacing w:val="1"/>
        </w:rPr>
        <w:t xml:space="preserve"> </w:t>
      </w:r>
      <w:r>
        <w:t>алгоритмы</w:t>
      </w:r>
      <w:r>
        <w:rPr>
          <w:spacing w:val="1"/>
        </w:rPr>
        <w:t xml:space="preserve"> </w:t>
      </w:r>
      <w:r>
        <w:t>с</w:t>
      </w:r>
      <w:r>
        <w:rPr>
          <w:spacing w:val="-67"/>
        </w:rPr>
        <w:t xml:space="preserve"> </w:t>
      </w:r>
      <w:r>
        <w:t>использованием</w:t>
      </w:r>
      <w:r>
        <w:rPr>
          <w:spacing w:val="54"/>
        </w:rPr>
        <w:t xml:space="preserve"> </w:t>
      </w:r>
      <w:r>
        <w:t>ветвлений</w:t>
      </w:r>
      <w:r>
        <w:rPr>
          <w:spacing w:val="54"/>
        </w:rPr>
        <w:t xml:space="preserve"> </w:t>
      </w:r>
      <w:r>
        <w:t>и</w:t>
      </w:r>
      <w:r>
        <w:rPr>
          <w:spacing w:val="52"/>
        </w:rPr>
        <w:t xml:space="preserve"> </w:t>
      </w:r>
      <w:r>
        <w:t>циклов</w:t>
      </w:r>
      <w:r>
        <w:rPr>
          <w:spacing w:val="51"/>
        </w:rPr>
        <w:t xml:space="preserve"> </w:t>
      </w:r>
      <w:r>
        <w:t>для</w:t>
      </w:r>
      <w:r>
        <w:rPr>
          <w:spacing w:val="54"/>
        </w:rPr>
        <w:t xml:space="preserve"> </w:t>
      </w:r>
      <w:r>
        <w:t>управления</w:t>
      </w:r>
      <w:r>
        <w:rPr>
          <w:spacing w:val="51"/>
        </w:rPr>
        <w:t xml:space="preserve"> </w:t>
      </w:r>
      <w:r>
        <w:t>исполнителями,</w:t>
      </w:r>
      <w:r>
        <w:rPr>
          <w:spacing w:val="61"/>
        </w:rPr>
        <w:t xml:space="preserve"> </w:t>
      </w:r>
      <w:r>
        <w:t>такими,</w:t>
      </w:r>
      <w:r>
        <w:rPr>
          <w:spacing w:val="54"/>
        </w:rPr>
        <w:t xml:space="preserve"> </w:t>
      </w:r>
      <w:r>
        <w:t>как</w:t>
      </w:r>
    </w:p>
    <w:p w14:paraId="6CC5EE89">
      <w:pPr>
        <w:pStyle w:val="23"/>
        <w:ind w:firstLine="0"/>
      </w:pPr>
      <w:r>
        <w:t>«Робот»,</w:t>
      </w:r>
      <w:r>
        <w:rPr>
          <w:spacing w:val="-4"/>
        </w:rPr>
        <w:t xml:space="preserve"> </w:t>
      </w:r>
      <w:r>
        <w:t>«Черепашка»,</w:t>
      </w:r>
      <w:r>
        <w:rPr>
          <w:spacing w:val="-4"/>
        </w:rPr>
        <w:t xml:space="preserve"> </w:t>
      </w:r>
      <w:r>
        <w:t>«Чертёжник»;</w:t>
      </w:r>
    </w:p>
    <w:p w14:paraId="744326C0">
      <w:pPr>
        <w:pStyle w:val="23"/>
        <w:spacing w:before="161" w:line="360" w:lineRule="auto"/>
        <w:ind w:right="248"/>
      </w:pPr>
      <w:r>
        <w:t>Использовать</w:t>
      </w:r>
      <w:r>
        <w:rPr>
          <w:spacing w:val="1"/>
        </w:rPr>
        <w:t xml:space="preserve"> </w:t>
      </w:r>
      <w:r>
        <w:t>константы</w:t>
      </w:r>
      <w:r>
        <w:rPr>
          <w:spacing w:val="1"/>
        </w:rPr>
        <w:t xml:space="preserve"> </w:t>
      </w:r>
      <w:r>
        <w:t>и</w:t>
      </w:r>
      <w:r>
        <w:rPr>
          <w:spacing w:val="1"/>
        </w:rPr>
        <w:t xml:space="preserve"> </w:t>
      </w:r>
      <w:r>
        <w:t>переменные</w:t>
      </w:r>
      <w:r>
        <w:rPr>
          <w:spacing w:val="1"/>
        </w:rPr>
        <w:t xml:space="preserve"> </w:t>
      </w:r>
      <w:r>
        <w:t>различных</w:t>
      </w:r>
      <w:r>
        <w:rPr>
          <w:spacing w:val="1"/>
        </w:rPr>
        <w:t xml:space="preserve"> </w:t>
      </w:r>
      <w:r>
        <w:t>типов</w:t>
      </w:r>
      <w:r>
        <w:rPr>
          <w:spacing w:val="1"/>
        </w:rPr>
        <w:t xml:space="preserve"> </w:t>
      </w:r>
      <w:r>
        <w:t>(числовых,</w:t>
      </w:r>
      <w:r>
        <w:rPr>
          <w:spacing w:val="-67"/>
        </w:rPr>
        <w:t xml:space="preserve"> </w:t>
      </w:r>
      <w:r>
        <w:t>логических,</w:t>
      </w:r>
      <w:r>
        <w:rPr>
          <w:spacing w:val="1"/>
        </w:rPr>
        <w:t xml:space="preserve"> </w:t>
      </w:r>
      <w:r>
        <w:t>символьных),</w:t>
      </w:r>
      <w:r>
        <w:rPr>
          <w:spacing w:val="1"/>
        </w:rPr>
        <w:t xml:space="preserve"> </w:t>
      </w:r>
      <w:r>
        <w:t>а</w:t>
      </w:r>
      <w:r>
        <w:rPr>
          <w:spacing w:val="1"/>
        </w:rPr>
        <w:t xml:space="preserve"> </w:t>
      </w:r>
      <w:r>
        <w:t>также</w:t>
      </w:r>
      <w:r>
        <w:rPr>
          <w:spacing w:val="1"/>
        </w:rPr>
        <w:t xml:space="preserve"> </w:t>
      </w:r>
      <w:r>
        <w:t>содержащие</w:t>
      </w:r>
      <w:r>
        <w:rPr>
          <w:spacing w:val="1"/>
        </w:rPr>
        <w:t xml:space="preserve"> </w:t>
      </w:r>
      <w:r>
        <w:t>их</w:t>
      </w:r>
      <w:r>
        <w:rPr>
          <w:spacing w:val="1"/>
        </w:rPr>
        <w:t xml:space="preserve"> </w:t>
      </w:r>
      <w:r>
        <w:t>выражения,</w:t>
      </w:r>
      <w:r>
        <w:rPr>
          <w:spacing w:val="1"/>
        </w:rPr>
        <w:t xml:space="preserve"> </w:t>
      </w:r>
      <w:r>
        <w:t>использовать</w:t>
      </w:r>
      <w:r>
        <w:rPr>
          <w:spacing w:val="1"/>
        </w:rPr>
        <w:t xml:space="preserve"> </w:t>
      </w:r>
      <w:r>
        <w:t>оператор присваивания;</w:t>
      </w:r>
    </w:p>
    <w:p w14:paraId="38327512">
      <w:pPr>
        <w:pStyle w:val="23"/>
        <w:spacing w:line="360" w:lineRule="auto"/>
        <w:ind w:right="243"/>
      </w:pPr>
      <w:r>
        <w:t>Использовать</w:t>
      </w:r>
      <w:r>
        <w:rPr>
          <w:spacing w:val="1"/>
        </w:rPr>
        <w:t xml:space="preserve"> </w:t>
      </w:r>
      <w:r>
        <w:t>при</w:t>
      </w:r>
      <w:r>
        <w:rPr>
          <w:spacing w:val="1"/>
        </w:rPr>
        <w:t xml:space="preserve"> </w:t>
      </w:r>
      <w:r>
        <w:t>разработке</w:t>
      </w:r>
      <w:r>
        <w:rPr>
          <w:spacing w:val="1"/>
        </w:rPr>
        <w:t xml:space="preserve"> </w:t>
      </w:r>
      <w:r>
        <w:t>программ</w:t>
      </w:r>
      <w:r>
        <w:rPr>
          <w:spacing w:val="1"/>
        </w:rPr>
        <w:t xml:space="preserve"> </w:t>
      </w:r>
      <w:r>
        <w:t>логические</w:t>
      </w:r>
      <w:r>
        <w:rPr>
          <w:spacing w:val="1"/>
        </w:rPr>
        <w:t xml:space="preserve"> </w:t>
      </w:r>
      <w:r>
        <w:t>значения,</w:t>
      </w:r>
      <w:r>
        <w:rPr>
          <w:spacing w:val="1"/>
        </w:rPr>
        <w:t xml:space="preserve"> </w:t>
      </w:r>
      <w:r>
        <w:t>операции</w:t>
      </w:r>
      <w:r>
        <w:rPr>
          <w:spacing w:val="1"/>
        </w:rPr>
        <w:t xml:space="preserve"> </w:t>
      </w:r>
      <w:r>
        <w:t>и</w:t>
      </w:r>
      <w:r>
        <w:rPr>
          <w:spacing w:val="1"/>
        </w:rPr>
        <w:t xml:space="preserve"> </w:t>
      </w:r>
      <w:r>
        <w:t>выражения</w:t>
      </w:r>
      <w:r>
        <w:rPr>
          <w:spacing w:val="-1"/>
        </w:rPr>
        <w:t xml:space="preserve"> </w:t>
      </w:r>
      <w:r>
        <w:t>с</w:t>
      </w:r>
      <w:r>
        <w:rPr>
          <w:spacing w:val="-3"/>
        </w:rPr>
        <w:t xml:space="preserve"> </w:t>
      </w:r>
      <w:r>
        <w:t>ними;</w:t>
      </w:r>
    </w:p>
    <w:p w14:paraId="34992F68">
      <w:pPr>
        <w:pStyle w:val="23"/>
        <w:spacing w:line="360" w:lineRule="auto"/>
        <w:ind w:right="240"/>
      </w:pPr>
      <w:r>
        <w:t>Анализировать</w:t>
      </w:r>
      <w:r>
        <w:rPr>
          <w:spacing w:val="1"/>
        </w:rPr>
        <w:t xml:space="preserve"> </w:t>
      </w:r>
      <w:r>
        <w:t>предложенные</w:t>
      </w:r>
      <w:r>
        <w:rPr>
          <w:spacing w:val="1"/>
        </w:rPr>
        <w:t xml:space="preserve"> </w:t>
      </w:r>
      <w:r>
        <w:t>алгоритмы,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определять,</w:t>
      </w:r>
      <w:r>
        <w:rPr>
          <w:spacing w:val="1"/>
        </w:rPr>
        <w:t xml:space="preserve"> </w:t>
      </w:r>
      <w:r>
        <w:t>какие</w:t>
      </w:r>
      <w:r>
        <w:rPr>
          <w:spacing w:val="1"/>
        </w:rPr>
        <w:t xml:space="preserve"> </w:t>
      </w:r>
      <w:r>
        <w:t>результаты</w:t>
      </w:r>
      <w:r>
        <w:rPr>
          <w:spacing w:val="-1"/>
        </w:rPr>
        <w:t xml:space="preserve"> </w:t>
      </w:r>
      <w:r>
        <w:t>возможны</w:t>
      </w:r>
      <w:r>
        <w:rPr>
          <w:spacing w:val="-1"/>
        </w:rPr>
        <w:t xml:space="preserve"> </w:t>
      </w:r>
      <w:r>
        <w:t>при</w:t>
      </w:r>
      <w:r>
        <w:rPr>
          <w:spacing w:val="-1"/>
        </w:rPr>
        <w:t xml:space="preserve"> </w:t>
      </w:r>
      <w:r>
        <w:t>заданном множестве</w:t>
      </w:r>
      <w:r>
        <w:rPr>
          <w:spacing w:val="-1"/>
        </w:rPr>
        <w:t xml:space="preserve"> </w:t>
      </w:r>
      <w:r>
        <w:t>исходных значений;</w:t>
      </w:r>
    </w:p>
    <w:p w14:paraId="0539574F">
      <w:pPr>
        <w:pStyle w:val="23"/>
        <w:spacing w:before="1" w:line="360" w:lineRule="auto"/>
        <w:ind w:right="240"/>
      </w:pPr>
      <w:r>
        <w:t>Создавать и отлаживать программы на одном из языков программирования</w:t>
      </w:r>
      <w:r>
        <w:rPr>
          <w:spacing w:val="1"/>
        </w:rPr>
        <w:t xml:space="preserve"> </w:t>
      </w:r>
      <w:r>
        <w:t>(Python, C++, Паскаль, Java, C#, Школьный Алгоритмический Язык), реализующие</w:t>
      </w:r>
      <w:r>
        <w:rPr>
          <w:spacing w:val="1"/>
        </w:rPr>
        <w:t xml:space="preserve"> </w:t>
      </w:r>
      <w:r>
        <w:t>несложные</w:t>
      </w:r>
      <w:r>
        <w:rPr>
          <w:spacing w:val="1"/>
        </w:rPr>
        <w:t xml:space="preserve"> </w:t>
      </w:r>
      <w:r>
        <w:t>алгоритмы</w:t>
      </w:r>
      <w:r>
        <w:rPr>
          <w:spacing w:val="1"/>
        </w:rPr>
        <w:t xml:space="preserve"> </w:t>
      </w:r>
      <w:r>
        <w:t>обработки</w:t>
      </w:r>
      <w:r>
        <w:rPr>
          <w:spacing w:val="1"/>
        </w:rPr>
        <w:t xml:space="preserve"> </w:t>
      </w:r>
      <w:r>
        <w:t>числовых</w:t>
      </w:r>
      <w:r>
        <w:rPr>
          <w:spacing w:val="1"/>
        </w:rPr>
        <w:t xml:space="preserve"> </w:t>
      </w:r>
      <w:r>
        <w:t>данных</w:t>
      </w:r>
      <w:r>
        <w:rPr>
          <w:spacing w:val="1"/>
        </w:rPr>
        <w:t xml:space="preserve"> </w:t>
      </w:r>
      <w:r>
        <w:t>с</w:t>
      </w:r>
      <w:r>
        <w:rPr>
          <w:spacing w:val="1"/>
        </w:rPr>
        <w:t xml:space="preserve"> </w:t>
      </w:r>
      <w:r>
        <w:t>использованием</w:t>
      </w:r>
      <w:r>
        <w:rPr>
          <w:spacing w:val="1"/>
        </w:rPr>
        <w:t xml:space="preserve"> </w:t>
      </w:r>
      <w:r>
        <w:t>циклов</w:t>
      </w:r>
      <w:r>
        <w:rPr>
          <w:spacing w:val="1"/>
        </w:rPr>
        <w:t xml:space="preserve"> </w:t>
      </w:r>
      <w:r>
        <w:t>и</w:t>
      </w:r>
      <w:r>
        <w:rPr>
          <w:spacing w:val="1"/>
        </w:rPr>
        <w:t xml:space="preserve"> </w:t>
      </w:r>
      <w:r>
        <w:t>ветвлений,</w:t>
      </w:r>
      <w:r>
        <w:rPr>
          <w:spacing w:val="32"/>
        </w:rPr>
        <w:t xml:space="preserve"> </w:t>
      </w:r>
      <w:r>
        <w:t>в</w:t>
      </w:r>
      <w:r>
        <w:rPr>
          <w:spacing w:val="33"/>
        </w:rPr>
        <w:t xml:space="preserve"> </w:t>
      </w:r>
      <w:r>
        <w:t>том</w:t>
      </w:r>
      <w:r>
        <w:rPr>
          <w:spacing w:val="34"/>
        </w:rPr>
        <w:t xml:space="preserve"> </w:t>
      </w:r>
      <w:r>
        <w:t>числе</w:t>
      </w:r>
      <w:r>
        <w:rPr>
          <w:spacing w:val="32"/>
        </w:rPr>
        <w:t xml:space="preserve"> </w:t>
      </w:r>
      <w:r>
        <w:t>реализующие</w:t>
      </w:r>
      <w:r>
        <w:rPr>
          <w:spacing w:val="37"/>
        </w:rPr>
        <w:t xml:space="preserve"> </w:t>
      </w:r>
      <w:r>
        <w:t>проверку</w:t>
      </w:r>
      <w:r>
        <w:rPr>
          <w:spacing w:val="30"/>
        </w:rPr>
        <w:t xml:space="preserve"> </w:t>
      </w:r>
      <w:r>
        <w:t>делимости</w:t>
      </w:r>
      <w:r>
        <w:rPr>
          <w:spacing w:val="33"/>
        </w:rPr>
        <w:t xml:space="preserve"> </w:t>
      </w:r>
      <w:r>
        <w:t>одного</w:t>
      </w:r>
      <w:r>
        <w:rPr>
          <w:spacing w:val="35"/>
        </w:rPr>
        <w:t xml:space="preserve"> </w:t>
      </w:r>
      <w:r>
        <w:t>целого</w:t>
      </w:r>
      <w:r>
        <w:rPr>
          <w:spacing w:val="35"/>
        </w:rPr>
        <w:t xml:space="preserve"> </w:t>
      </w:r>
      <w:r>
        <w:t>числа</w:t>
      </w:r>
      <w:r>
        <w:rPr>
          <w:spacing w:val="42"/>
        </w:rPr>
        <w:t xml:space="preserve"> </w:t>
      </w:r>
      <w:r>
        <w:t>на</w:t>
      </w:r>
    </w:p>
    <w:p w14:paraId="414ABFFE">
      <w:pPr>
        <w:spacing w:line="360" w:lineRule="auto"/>
        <w:sectPr>
          <w:pgSz w:w="11910" w:h="16850"/>
          <w:pgMar w:top="820" w:right="320" w:bottom="280" w:left="900" w:header="571" w:footer="0" w:gutter="0"/>
          <w:cols w:space="720" w:num="1"/>
          <w:docGrid w:linePitch="360" w:charSpace="0"/>
        </w:sectPr>
      </w:pPr>
    </w:p>
    <w:p w14:paraId="34FB9F66">
      <w:pPr>
        <w:pStyle w:val="23"/>
        <w:spacing w:before="4"/>
        <w:ind w:left="0" w:firstLine="0"/>
        <w:jc w:val="left"/>
        <w:rPr>
          <w:sz w:val="17"/>
        </w:rPr>
      </w:pPr>
    </w:p>
    <w:p w14:paraId="4807C105">
      <w:pPr>
        <w:pStyle w:val="23"/>
        <w:spacing w:before="89" w:line="362" w:lineRule="auto"/>
        <w:ind w:right="244" w:firstLine="0"/>
      </w:pPr>
      <w:r>
        <w:t>другое, проверку натурального числа на простоту, выделения цифр из натурального</w:t>
      </w:r>
      <w:r>
        <w:rPr>
          <w:spacing w:val="1"/>
        </w:rPr>
        <w:t xml:space="preserve"> </w:t>
      </w:r>
      <w:r>
        <w:t>числа.</w:t>
      </w:r>
    </w:p>
    <w:p w14:paraId="7CFB5A1E">
      <w:pPr>
        <w:pStyle w:val="183"/>
        <w:numPr>
          <w:ilvl w:val="3"/>
          <w:numId w:val="3"/>
        </w:numPr>
        <w:tabs>
          <w:tab w:val="left" w:pos="1993"/>
        </w:tabs>
        <w:spacing w:line="360" w:lineRule="auto"/>
        <w:ind w:left="232" w:right="244" w:firstLine="708"/>
        <w:rPr>
          <w:sz w:val="28"/>
        </w:rPr>
      </w:pPr>
      <w:r>
        <w:rPr>
          <w:sz w:val="28"/>
        </w:rPr>
        <w:t>К концу обучения в 9 классе у обучающегося будут сформированы</w:t>
      </w:r>
      <w:r>
        <w:rPr>
          <w:spacing w:val="1"/>
          <w:sz w:val="28"/>
        </w:rPr>
        <w:t xml:space="preserve"> </w:t>
      </w:r>
      <w:r>
        <w:rPr>
          <w:sz w:val="28"/>
        </w:rPr>
        <w:t>умения:</w:t>
      </w:r>
    </w:p>
    <w:p w14:paraId="69C9FF20">
      <w:pPr>
        <w:pStyle w:val="23"/>
        <w:spacing w:line="360" w:lineRule="auto"/>
        <w:ind w:right="243"/>
      </w:pPr>
      <w:r>
        <w:t>Разбивать</w:t>
      </w:r>
      <w:r>
        <w:rPr>
          <w:spacing w:val="1"/>
        </w:rPr>
        <w:t xml:space="preserve"> </w:t>
      </w:r>
      <w:r>
        <w:t>задачи</w:t>
      </w:r>
      <w:r>
        <w:rPr>
          <w:spacing w:val="1"/>
        </w:rPr>
        <w:t xml:space="preserve"> </w:t>
      </w:r>
      <w:r>
        <w:t>на</w:t>
      </w:r>
      <w:r>
        <w:rPr>
          <w:spacing w:val="1"/>
        </w:rPr>
        <w:t xml:space="preserve"> </w:t>
      </w:r>
      <w:r>
        <w:t>подзадачи,</w:t>
      </w:r>
      <w:r>
        <w:rPr>
          <w:spacing w:val="1"/>
        </w:rPr>
        <w:t xml:space="preserve"> </w:t>
      </w:r>
      <w:r>
        <w:t>составлять,</w:t>
      </w:r>
      <w:r>
        <w:rPr>
          <w:spacing w:val="1"/>
        </w:rPr>
        <w:t xml:space="preserve"> </w:t>
      </w:r>
      <w:r>
        <w:t>выполнять</w:t>
      </w:r>
      <w:r>
        <w:rPr>
          <w:spacing w:val="1"/>
        </w:rPr>
        <w:t xml:space="preserve"> </w:t>
      </w:r>
      <w:r>
        <w:t>вручную</w:t>
      </w:r>
      <w:r>
        <w:rPr>
          <w:spacing w:val="1"/>
        </w:rPr>
        <w:t xml:space="preserve"> </w:t>
      </w:r>
      <w:r>
        <w:t>и</w:t>
      </w:r>
      <w:r>
        <w:rPr>
          <w:spacing w:val="1"/>
        </w:rPr>
        <w:t xml:space="preserve"> </w:t>
      </w:r>
      <w:r>
        <w:t>на</w:t>
      </w:r>
      <w:r>
        <w:rPr>
          <w:spacing w:val="1"/>
        </w:rPr>
        <w:t xml:space="preserve"> </w:t>
      </w:r>
      <w:r>
        <w:t>компьютере</w:t>
      </w:r>
      <w:r>
        <w:rPr>
          <w:spacing w:val="1"/>
        </w:rPr>
        <w:t xml:space="preserve"> </w:t>
      </w:r>
      <w:r>
        <w:t>несложные</w:t>
      </w:r>
      <w:r>
        <w:rPr>
          <w:spacing w:val="1"/>
        </w:rPr>
        <w:t xml:space="preserve"> </w:t>
      </w:r>
      <w:r>
        <w:t>алгоритмы</w:t>
      </w:r>
      <w:r>
        <w:rPr>
          <w:spacing w:val="1"/>
        </w:rPr>
        <w:t xml:space="preserve"> </w:t>
      </w:r>
      <w:r>
        <w:t>с</w:t>
      </w:r>
      <w:r>
        <w:rPr>
          <w:spacing w:val="1"/>
        </w:rPr>
        <w:t xml:space="preserve"> </w:t>
      </w:r>
      <w:r>
        <w:t>использованием</w:t>
      </w:r>
      <w:r>
        <w:rPr>
          <w:spacing w:val="1"/>
        </w:rPr>
        <w:t xml:space="preserve"> </w:t>
      </w:r>
      <w:r>
        <w:t>ветвлений,</w:t>
      </w:r>
      <w:r>
        <w:rPr>
          <w:spacing w:val="1"/>
        </w:rPr>
        <w:t xml:space="preserve"> </w:t>
      </w:r>
      <w:r>
        <w:t>циклов</w:t>
      </w:r>
      <w:r>
        <w:rPr>
          <w:spacing w:val="1"/>
        </w:rPr>
        <w:t xml:space="preserve"> </w:t>
      </w:r>
      <w:r>
        <w:t>и</w:t>
      </w:r>
      <w:r>
        <w:rPr>
          <w:spacing w:val="1"/>
        </w:rPr>
        <w:t xml:space="preserve"> </w:t>
      </w:r>
      <w:r>
        <w:t>вспомогательных</w:t>
      </w:r>
      <w:r>
        <w:rPr>
          <w:spacing w:val="1"/>
        </w:rPr>
        <w:t xml:space="preserve"> </w:t>
      </w:r>
      <w:r>
        <w:t>алгоритмов</w:t>
      </w:r>
      <w:r>
        <w:rPr>
          <w:spacing w:val="1"/>
        </w:rPr>
        <w:t xml:space="preserve"> </w:t>
      </w:r>
      <w:r>
        <w:t>для</w:t>
      </w:r>
      <w:r>
        <w:rPr>
          <w:spacing w:val="1"/>
        </w:rPr>
        <w:t xml:space="preserve"> </w:t>
      </w:r>
      <w:r>
        <w:t>управления</w:t>
      </w:r>
      <w:r>
        <w:rPr>
          <w:spacing w:val="1"/>
        </w:rPr>
        <w:t xml:space="preserve"> </w:t>
      </w:r>
      <w:r>
        <w:t>исполнителями,</w:t>
      </w:r>
      <w:r>
        <w:rPr>
          <w:spacing w:val="1"/>
        </w:rPr>
        <w:t xml:space="preserve"> </w:t>
      </w:r>
      <w:r>
        <w:t>такими</w:t>
      </w:r>
      <w:r>
        <w:rPr>
          <w:spacing w:val="1"/>
        </w:rPr>
        <w:t xml:space="preserve"> </w:t>
      </w:r>
      <w:r>
        <w:t>как</w:t>
      </w:r>
      <w:r>
        <w:rPr>
          <w:spacing w:val="1"/>
        </w:rPr>
        <w:t xml:space="preserve"> </w:t>
      </w:r>
      <w:r>
        <w:t>Робот,</w:t>
      </w:r>
      <w:r>
        <w:rPr>
          <w:spacing w:val="-67"/>
        </w:rPr>
        <w:t xml:space="preserve"> </w:t>
      </w:r>
      <w:r>
        <w:t>Черепашка,</w:t>
      </w:r>
      <w:r>
        <w:rPr>
          <w:spacing w:val="-1"/>
        </w:rPr>
        <w:t xml:space="preserve"> </w:t>
      </w:r>
      <w:r>
        <w:t>Чертёжник;</w:t>
      </w:r>
    </w:p>
    <w:p w14:paraId="1A9D26F4">
      <w:pPr>
        <w:pStyle w:val="23"/>
        <w:spacing w:line="360" w:lineRule="auto"/>
        <w:ind w:right="242"/>
      </w:pPr>
      <w:r>
        <w:t>Составлять</w:t>
      </w:r>
      <w:r>
        <w:rPr>
          <w:spacing w:val="1"/>
        </w:rPr>
        <w:t xml:space="preserve"> </w:t>
      </w:r>
      <w:r>
        <w:t>и</w:t>
      </w:r>
      <w:r>
        <w:rPr>
          <w:spacing w:val="1"/>
        </w:rPr>
        <w:t xml:space="preserve"> </w:t>
      </w:r>
      <w:r>
        <w:t>отлаживать</w:t>
      </w:r>
      <w:r>
        <w:rPr>
          <w:spacing w:val="1"/>
        </w:rPr>
        <w:t xml:space="preserve"> </w:t>
      </w:r>
      <w:r>
        <w:t>программы,</w:t>
      </w:r>
      <w:r>
        <w:rPr>
          <w:spacing w:val="1"/>
        </w:rPr>
        <w:t xml:space="preserve"> </w:t>
      </w:r>
      <w:r>
        <w:t>реализующие</w:t>
      </w:r>
      <w:r>
        <w:rPr>
          <w:spacing w:val="1"/>
        </w:rPr>
        <w:t xml:space="preserve"> </w:t>
      </w:r>
      <w:r>
        <w:t>типовые</w:t>
      </w:r>
      <w:r>
        <w:rPr>
          <w:spacing w:val="1"/>
        </w:rPr>
        <w:t xml:space="preserve"> </w:t>
      </w:r>
      <w:r>
        <w:t>алгоритмы</w:t>
      </w:r>
      <w:r>
        <w:rPr>
          <w:spacing w:val="-67"/>
        </w:rPr>
        <w:t xml:space="preserve"> </w:t>
      </w:r>
      <w:r>
        <w:t>обработки</w:t>
      </w:r>
      <w:r>
        <w:rPr>
          <w:spacing w:val="1"/>
        </w:rPr>
        <w:t xml:space="preserve"> </w:t>
      </w:r>
      <w:r>
        <w:t>числовых</w:t>
      </w:r>
      <w:r>
        <w:rPr>
          <w:spacing w:val="1"/>
        </w:rPr>
        <w:t xml:space="preserve"> </w:t>
      </w:r>
      <w:r>
        <w:t>последовательностей</w:t>
      </w:r>
      <w:r>
        <w:rPr>
          <w:spacing w:val="1"/>
        </w:rPr>
        <w:t xml:space="preserve"> </w:t>
      </w:r>
      <w:r>
        <w:t>или</w:t>
      </w:r>
      <w:r>
        <w:rPr>
          <w:spacing w:val="1"/>
        </w:rPr>
        <w:t xml:space="preserve"> </w:t>
      </w:r>
      <w:r>
        <w:t>одномерных</w:t>
      </w:r>
      <w:r>
        <w:rPr>
          <w:spacing w:val="1"/>
        </w:rPr>
        <w:t xml:space="preserve"> </w:t>
      </w:r>
      <w:r>
        <w:t>числовых</w:t>
      </w:r>
      <w:r>
        <w:rPr>
          <w:spacing w:val="1"/>
        </w:rPr>
        <w:t xml:space="preserve"> </w:t>
      </w:r>
      <w:r>
        <w:t>массивов</w:t>
      </w:r>
      <w:r>
        <w:rPr>
          <w:spacing w:val="1"/>
        </w:rPr>
        <w:t xml:space="preserve"> </w:t>
      </w:r>
      <w:r>
        <w:t>(поиск</w:t>
      </w:r>
      <w:r>
        <w:rPr>
          <w:spacing w:val="1"/>
        </w:rPr>
        <w:t xml:space="preserve"> </w:t>
      </w:r>
      <w:r>
        <w:t>максимумов,</w:t>
      </w:r>
      <w:r>
        <w:rPr>
          <w:spacing w:val="1"/>
        </w:rPr>
        <w:t xml:space="preserve"> </w:t>
      </w:r>
      <w:r>
        <w:t>минимумов,</w:t>
      </w:r>
      <w:r>
        <w:rPr>
          <w:spacing w:val="1"/>
        </w:rPr>
        <w:t xml:space="preserve"> </w:t>
      </w:r>
      <w:r>
        <w:t>суммы</w:t>
      </w:r>
      <w:r>
        <w:rPr>
          <w:spacing w:val="1"/>
        </w:rPr>
        <w:t xml:space="preserve"> </w:t>
      </w:r>
      <w:r>
        <w:t>или</w:t>
      </w:r>
      <w:r>
        <w:rPr>
          <w:spacing w:val="1"/>
        </w:rPr>
        <w:t xml:space="preserve"> </w:t>
      </w:r>
      <w:r>
        <w:t>количества</w:t>
      </w:r>
      <w:r>
        <w:rPr>
          <w:spacing w:val="1"/>
        </w:rPr>
        <w:t xml:space="preserve"> </w:t>
      </w:r>
      <w:r>
        <w:t>элементов</w:t>
      </w:r>
      <w:r>
        <w:rPr>
          <w:spacing w:val="1"/>
        </w:rPr>
        <w:t xml:space="preserve"> </w:t>
      </w:r>
      <w:r>
        <w:t>с</w:t>
      </w:r>
      <w:r>
        <w:rPr>
          <w:spacing w:val="1"/>
        </w:rPr>
        <w:t xml:space="preserve"> </w:t>
      </w:r>
      <w:r>
        <w:t>заданными</w:t>
      </w:r>
      <w:r>
        <w:rPr>
          <w:spacing w:val="-67"/>
        </w:rPr>
        <w:t xml:space="preserve"> </w:t>
      </w:r>
      <w:r>
        <w:t>свойствами) на одном из языков программирования (Python, C++, Паскаль, Java, C#,</w:t>
      </w:r>
      <w:r>
        <w:rPr>
          <w:spacing w:val="1"/>
        </w:rPr>
        <w:t xml:space="preserve"> </w:t>
      </w:r>
      <w:r>
        <w:t>Школьный</w:t>
      </w:r>
      <w:r>
        <w:rPr>
          <w:spacing w:val="-1"/>
        </w:rPr>
        <w:t xml:space="preserve"> </w:t>
      </w:r>
      <w:r>
        <w:t>Алгоритмический Язык);</w:t>
      </w:r>
    </w:p>
    <w:p w14:paraId="4B23561C">
      <w:pPr>
        <w:pStyle w:val="23"/>
        <w:spacing w:line="360" w:lineRule="auto"/>
        <w:ind w:right="243"/>
      </w:pPr>
      <w:r>
        <w:t>Раскрывать</w:t>
      </w:r>
      <w:r>
        <w:rPr>
          <w:spacing w:val="1"/>
        </w:rPr>
        <w:t xml:space="preserve"> </w:t>
      </w:r>
      <w:r>
        <w:t>смысл</w:t>
      </w:r>
      <w:r>
        <w:rPr>
          <w:spacing w:val="1"/>
        </w:rPr>
        <w:t xml:space="preserve"> </w:t>
      </w:r>
      <w:r>
        <w:t>понятий</w:t>
      </w:r>
      <w:r>
        <w:rPr>
          <w:spacing w:val="1"/>
        </w:rPr>
        <w:t xml:space="preserve"> </w:t>
      </w:r>
      <w:r>
        <w:t>«модель»,</w:t>
      </w:r>
      <w:r>
        <w:rPr>
          <w:spacing w:val="1"/>
        </w:rPr>
        <w:t xml:space="preserve"> </w:t>
      </w:r>
      <w:r>
        <w:t>«моделирование»,</w:t>
      </w:r>
      <w:r>
        <w:rPr>
          <w:spacing w:val="1"/>
        </w:rPr>
        <w:t xml:space="preserve"> </w:t>
      </w:r>
      <w:r>
        <w:t>определять</w:t>
      </w:r>
      <w:r>
        <w:rPr>
          <w:spacing w:val="1"/>
        </w:rPr>
        <w:t xml:space="preserve"> </w:t>
      </w:r>
      <w:r>
        <w:t>виды</w:t>
      </w:r>
      <w:r>
        <w:rPr>
          <w:spacing w:val="1"/>
        </w:rPr>
        <w:t xml:space="preserve"> </w:t>
      </w:r>
      <w:r>
        <w:t>моделей,</w:t>
      </w:r>
      <w:r>
        <w:rPr>
          <w:spacing w:val="1"/>
        </w:rPr>
        <w:t xml:space="preserve"> </w:t>
      </w:r>
      <w:r>
        <w:t>оценивать</w:t>
      </w:r>
      <w:r>
        <w:rPr>
          <w:spacing w:val="1"/>
        </w:rPr>
        <w:t xml:space="preserve"> </w:t>
      </w:r>
      <w:r>
        <w:t>соответствие</w:t>
      </w:r>
      <w:r>
        <w:rPr>
          <w:spacing w:val="1"/>
        </w:rPr>
        <w:t xml:space="preserve"> </w:t>
      </w:r>
      <w:r>
        <w:t>модели</w:t>
      </w:r>
      <w:r>
        <w:rPr>
          <w:spacing w:val="1"/>
        </w:rPr>
        <w:t xml:space="preserve"> </w:t>
      </w:r>
      <w:r>
        <w:t>моделируемому</w:t>
      </w:r>
      <w:r>
        <w:rPr>
          <w:spacing w:val="1"/>
        </w:rPr>
        <w:t xml:space="preserve"> </w:t>
      </w:r>
      <w:r>
        <w:t>объекту</w:t>
      </w:r>
      <w:r>
        <w:rPr>
          <w:spacing w:val="1"/>
        </w:rPr>
        <w:t xml:space="preserve"> </w:t>
      </w:r>
      <w:r>
        <w:t>и</w:t>
      </w:r>
      <w:r>
        <w:rPr>
          <w:spacing w:val="1"/>
        </w:rPr>
        <w:t xml:space="preserve"> </w:t>
      </w:r>
      <w:r>
        <w:t>целям</w:t>
      </w:r>
      <w:r>
        <w:rPr>
          <w:spacing w:val="1"/>
        </w:rPr>
        <w:t xml:space="preserve"> </w:t>
      </w:r>
      <w:r>
        <w:t>моделирования;</w:t>
      </w:r>
    </w:p>
    <w:p w14:paraId="6BFFE670">
      <w:pPr>
        <w:pStyle w:val="23"/>
        <w:spacing w:line="360" w:lineRule="auto"/>
        <w:ind w:right="243"/>
      </w:pPr>
      <w:r>
        <w:t>Использовать</w:t>
      </w:r>
      <w:r>
        <w:rPr>
          <w:spacing w:val="1"/>
        </w:rPr>
        <w:t xml:space="preserve"> </w:t>
      </w:r>
      <w:r>
        <w:t>графы</w:t>
      </w:r>
      <w:r>
        <w:rPr>
          <w:spacing w:val="1"/>
        </w:rPr>
        <w:t xml:space="preserve"> </w:t>
      </w:r>
      <w:r>
        <w:t>и</w:t>
      </w:r>
      <w:r>
        <w:rPr>
          <w:spacing w:val="1"/>
        </w:rPr>
        <w:t xml:space="preserve"> </w:t>
      </w:r>
      <w:r>
        <w:t>деревья</w:t>
      </w:r>
      <w:r>
        <w:rPr>
          <w:spacing w:val="1"/>
        </w:rPr>
        <w:t xml:space="preserve"> </w:t>
      </w:r>
      <w:r>
        <w:t>для</w:t>
      </w:r>
      <w:r>
        <w:rPr>
          <w:spacing w:val="1"/>
        </w:rPr>
        <w:t xml:space="preserve"> </w:t>
      </w:r>
      <w:r>
        <w:t>моделирования</w:t>
      </w:r>
      <w:r>
        <w:rPr>
          <w:spacing w:val="1"/>
        </w:rPr>
        <w:t xml:space="preserve"> </w:t>
      </w:r>
      <w:r>
        <w:t>систем</w:t>
      </w:r>
      <w:r>
        <w:rPr>
          <w:spacing w:val="1"/>
        </w:rPr>
        <w:t xml:space="preserve"> </w:t>
      </w:r>
      <w:r>
        <w:t>сетевой</w:t>
      </w:r>
      <w:r>
        <w:rPr>
          <w:spacing w:val="1"/>
        </w:rPr>
        <w:t xml:space="preserve"> </w:t>
      </w:r>
      <w:r>
        <w:t>и</w:t>
      </w:r>
      <w:r>
        <w:rPr>
          <w:spacing w:val="1"/>
        </w:rPr>
        <w:t xml:space="preserve"> </w:t>
      </w:r>
      <w:r>
        <w:t>иерархической</w:t>
      </w:r>
      <w:r>
        <w:rPr>
          <w:spacing w:val="-1"/>
        </w:rPr>
        <w:t xml:space="preserve"> </w:t>
      </w:r>
      <w:r>
        <w:t>структуры,</w:t>
      </w:r>
      <w:r>
        <w:rPr>
          <w:spacing w:val="-1"/>
        </w:rPr>
        <w:t xml:space="preserve"> </w:t>
      </w:r>
      <w:r>
        <w:t>находить</w:t>
      </w:r>
      <w:r>
        <w:rPr>
          <w:spacing w:val="-2"/>
        </w:rPr>
        <w:t xml:space="preserve"> </w:t>
      </w:r>
      <w:r>
        <w:t>кратчайший</w:t>
      </w:r>
      <w:r>
        <w:rPr>
          <w:spacing w:val="-3"/>
        </w:rPr>
        <w:t xml:space="preserve"> </w:t>
      </w:r>
      <w:r>
        <w:t>путь</w:t>
      </w:r>
      <w:r>
        <w:rPr>
          <w:spacing w:val="-2"/>
        </w:rPr>
        <w:t xml:space="preserve"> </w:t>
      </w:r>
      <w:r>
        <w:t>в</w:t>
      </w:r>
      <w:r>
        <w:rPr>
          <w:spacing w:val="-1"/>
        </w:rPr>
        <w:t xml:space="preserve"> </w:t>
      </w:r>
      <w:r>
        <w:t>графе;</w:t>
      </w:r>
    </w:p>
    <w:p w14:paraId="026DEC52">
      <w:pPr>
        <w:pStyle w:val="23"/>
        <w:spacing w:line="360" w:lineRule="auto"/>
        <w:ind w:right="250"/>
      </w:pPr>
      <w:r>
        <w:t>Выбирать</w:t>
      </w:r>
      <w:r>
        <w:rPr>
          <w:spacing w:val="1"/>
        </w:rPr>
        <w:t xml:space="preserve"> </w:t>
      </w:r>
      <w:r>
        <w:t>способ</w:t>
      </w:r>
      <w:r>
        <w:rPr>
          <w:spacing w:val="1"/>
        </w:rPr>
        <w:t xml:space="preserve"> </w:t>
      </w:r>
      <w:r>
        <w:t>представления</w:t>
      </w:r>
      <w:r>
        <w:rPr>
          <w:spacing w:val="1"/>
        </w:rPr>
        <w:t xml:space="preserve"> </w:t>
      </w:r>
      <w:r>
        <w:t>данных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 (таблицы, схемы, графики, диаграммы) с использованием соответствующих</w:t>
      </w:r>
      <w:r>
        <w:rPr>
          <w:spacing w:val="1"/>
        </w:rPr>
        <w:t xml:space="preserve"> </w:t>
      </w:r>
      <w:r>
        <w:t>программных средств</w:t>
      </w:r>
      <w:r>
        <w:rPr>
          <w:spacing w:val="-1"/>
        </w:rPr>
        <w:t xml:space="preserve"> </w:t>
      </w:r>
      <w:r>
        <w:t>обработки</w:t>
      </w:r>
      <w:r>
        <w:rPr>
          <w:spacing w:val="-2"/>
        </w:rPr>
        <w:t xml:space="preserve"> </w:t>
      </w:r>
      <w:r>
        <w:t>данных;</w:t>
      </w:r>
    </w:p>
    <w:p w14:paraId="541EE7AB">
      <w:pPr>
        <w:pStyle w:val="23"/>
        <w:spacing w:line="360" w:lineRule="auto"/>
        <w:ind w:right="251"/>
      </w:pPr>
      <w:r>
        <w:t>Использовать электронные таблицы для обработки, анализа и визуализации</w:t>
      </w:r>
      <w:r>
        <w:rPr>
          <w:spacing w:val="1"/>
        </w:rPr>
        <w:t xml:space="preserve"> </w:t>
      </w:r>
      <w:r>
        <w:t>числовых данных, в том числе с выделением диапазона таблицы и упорядочиванием</w:t>
      </w:r>
      <w:r>
        <w:rPr>
          <w:spacing w:val="-67"/>
        </w:rPr>
        <w:t xml:space="preserve"> </w:t>
      </w:r>
      <w:r>
        <w:t>(сортировкой)</w:t>
      </w:r>
      <w:r>
        <w:rPr>
          <w:spacing w:val="-1"/>
        </w:rPr>
        <w:t xml:space="preserve"> </w:t>
      </w:r>
      <w:r>
        <w:t>его</w:t>
      </w:r>
      <w:r>
        <w:rPr>
          <w:spacing w:val="1"/>
        </w:rPr>
        <w:t xml:space="preserve"> </w:t>
      </w:r>
      <w:r>
        <w:t>элементов;</w:t>
      </w:r>
    </w:p>
    <w:p w14:paraId="2F875BE7">
      <w:pPr>
        <w:pStyle w:val="23"/>
        <w:spacing w:line="360" w:lineRule="auto"/>
        <w:ind w:right="240"/>
      </w:pPr>
      <w:r>
        <w:t>Создавать</w:t>
      </w:r>
      <w:r>
        <w:rPr>
          <w:spacing w:val="1"/>
        </w:rPr>
        <w:t xml:space="preserve"> </w:t>
      </w:r>
      <w:r>
        <w:t>и</w:t>
      </w:r>
      <w:r>
        <w:rPr>
          <w:spacing w:val="1"/>
        </w:rPr>
        <w:t xml:space="preserve"> </w:t>
      </w:r>
      <w:r>
        <w:t>применять</w:t>
      </w:r>
      <w:r>
        <w:rPr>
          <w:spacing w:val="1"/>
        </w:rPr>
        <w:t xml:space="preserve"> </w:t>
      </w:r>
      <w:r>
        <w:t>в</w:t>
      </w:r>
      <w:r>
        <w:rPr>
          <w:spacing w:val="1"/>
        </w:rPr>
        <w:t xml:space="preserve"> </w:t>
      </w:r>
      <w:r>
        <w:t>электронных</w:t>
      </w:r>
      <w:r>
        <w:rPr>
          <w:spacing w:val="1"/>
        </w:rPr>
        <w:t xml:space="preserve"> </w:t>
      </w:r>
      <w:r>
        <w:t>таблицах</w:t>
      </w:r>
      <w:r>
        <w:rPr>
          <w:spacing w:val="1"/>
        </w:rPr>
        <w:t xml:space="preserve"> </w:t>
      </w:r>
      <w:r>
        <w:t>формулы</w:t>
      </w:r>
      <w:r>
        <w:rPr>
          <w:spacing w:val="1"/>
        </w:rPr>
        <w:t xml:space="preserve"> </w:t>
      </w:r>
      <w:r>
        <w:t>для</w:t>
      </w:r>
      <w:r>
        <w:rPr>
          <w:spacing w:val="1"/>
        </w:rPr>
        <w:t xml:space="preserve"> </w:t>
      </w:r>
      <w:r>
        <w:t>расчётов</w:t>
      </w:r>
      <w:r>
        <w:rPr>
          <w:spacing w:val="1"/>
        </w:rPr>
        <w:t xml:space="preserve"> </w:t>
      </w:r>
      <w:r>
        <w:t>с</w:t>
      </w:r>
      <w:r>
        <w:rPr>
          <w:spacing w:val="1"/>
        </w:rPr>
        <w:t xml:space="preserve"> </w:t>
      </w:r>
      <w:r>
        <w:t>использованием</w:t>
      </w:r>
      <w:r>
        <w:rPr>
          <w:spacing w:val="1"/>
        </w:rPr>
        <w:t xml:space="preserve"> </w:t>
      </w:r>
      <w:r>
        <w:t>встроенных</w:t>
      </w:r>
      <w:r>
        <w:rPr>
          <w:spacing w:val="1"/>
        </w:rPr>
        <w:t xml:space="preserve"> </w:t>
      </w:r>
      <w:r>
        <w:t>арифметических</w:t>
      </w:r>
      <w:r>
        <w:rPr>
          <w:spacing w:val="1"/>
        </w:rPr>
        <w:t xml:space="preserve"> </w:t>
      </w:r>
      <w:r>
        <w:t>функций</w:t>
      </w:r>
      <w:r>
        <w:rPr>
          <w:spacing w:val="1"/>
        </w:rPr>
        <w:t xml:space="preserve"> </w:t>
      </w:r>
      <w:r>
        <w:t>(суммирование</w:t>
      </w:r>
      <w:r>
        <w:rPr>
          <w:spacing w:val="1"/>
        </w:rPr>
        <w:t xml:space="preserve"> </w:t>
      </w:r>
      <w:r>
        <w:t>и</w:t>
      </w:r>
      <w:r>
        <w:rPr>
          <w:spacing w:val="1"/>
        </w:rPr>
        <w:t xml:space="preserve"> </w:t>
      </w:r>
      <w:r>
        <w:t>подсчёт</w:t>
      </w:r>
      <w:r>
        <w:rPr>
          <w:spacing w:val="1"/>
        </w:rPr>
        <w:t xml:space="preserve"> </w:t>
      </w:r>
      <w:r>
        <w:t>значений,</w:t>
      </w:r>
      <w:r>
        <w:rPr>
          <w:spacing w:val="1"/>
        </w:rPr>
        <w:t xml:space="preserve"> </w:t>
      </w:r>
      <w:r>
        <w:t>отвечающих</w:t>
      </w:r>
      <w:r>
        <w:rPr>
          <w:spacing w:val="1"/>
        </w:rPr>
        <w:t xml:space="preserve"> </w:t>
      </w:r>
      <w:r>
        <w:t>заданному</w:t>
      </w:r>
      <w:r>
        <w:rPr>
          <w:spacing w:val="1"/>
        </w:rPr>
        <w:t xml:space="preserve"> </w:t>
      </w:r>
      <w:r>
        <w:t>условию,</w:t>
      </w:r>
      <w:r>
        <w:rPr>
          <w:spacing w:val="1"/>
        </w:rPr>
        <w:t xml:space="preserve"> </w:t>
      </w:r>
      <w:r>
        <w:t>среднее</w:t>
      </w:r>
      <w:r>
        <w:rPr>
          <w:spacing w:val="1"/>
        </w:rPr>
        <w:t xml:space="preserve"> </w:t>
      </w:r>
      <w:r>
        <w:t>арифметическое,</w:t>
      </w:r>
      <w:r>
        <w:rPr>
          <w:spacing w:val="1"/>
        </w:rPr>
        <w:t xml:space="preserve"> </w:t>
      </w:r>
      <w:r>
        <w:t>поиск</w:t>
      </w:r>
      <w:r>
        <w:rPr>
          <w:spacing w:val="1"/>
        </w:rPr>
        <w:t xml:space="preserve"> </w:t>
      </w:r>
      <w:r>
        <w:t>максимального и минимального значения), абсолютной, относительной, смешанной</w:t>
      </w:r>
      <w:r>
        <w:rPr>
          <w:spacing w:val="1"/>
        </w:rPr>
        <w:t xml:space="preserve"> </w:t>
      </w:r>
      <w:r>
        <w:t>адресации;</w:t>
      </w:r>
    </w:p>
    <w:p w14:paraId="6339CF66">
      <w:pPr>
        <w:pStyle w:val="23"/>
        <w:spacing w:line="321" w:lineRule="exact"/>
        <w:ind w:left="941" w:firstLine="0"/>
      </w:pPr>
      <w:r>
        <w:t>Использовать</w:t>
      </w:r>
      <w:r>
        <w:rPr>
          <w:spacing w:val="3"/>
        </w:rPr>
        <w:t xml:space="preserve"> </w:t>
      </w:r>
      <w:r>
        <w:t>электронные</w:t>
      </w:r>
      <w:r>
        <w:rPr>
          <w:spacing w:val="4"/>
        </w:rPr>
        <w:t xml:space="preserve"> </w:t>
      </w:r>
      <w:r>
        <w:t>таблицы</w:t>
      </w:r>
      <w:r>
        <w:rPr>
          <w:spacing w:val="4"/>
        </w:rPr>
        <w:t xml:space="preserve"> </w:t>
      </w:r>
      <w:r>
        <w:t>для</w:t>
      </w:r>
      <w:r>
        <w:rPr>
          <w:spacing w:val="4"/>
        </w:rPr>
        <w:t xml:space="preserve"> </w:t>
      </w:r>
      <w:r>
        <w:t>численного</w:t>
      </w:r>
      <w:r>
        <w:rPr>
          <w:spacing w:val="4"/>
        </w:rPr>
        <w:t xml:space="preserve"> </w:t>
      </w:r>
      <w:r>
        <w:t>моделирования</w:t>
      </w:r>
      <w:r>
        <w:rPr>
          <w:spacing w:val="4"/>
        </w:rPr>
        <w:t xml:space="preserve"> </w:t>
      </w:r>
      <w:r>
        <w:t>в</w:t>
      </w:r>
      <w:r>
        <w:rPr>
          <w:spacing w:val="3"/>
        </w:rPr>
        <w:t xml:space="preserve"> </w:t>
      </w:r>
      <w:r>
        <w:t>простых</w:t>
      </w:r>
    </w:p>
    <w:p w14:paraId="009BD13B">
      <w:pPr>
        <w:spacing w:line="321" w:lineRule="exact"/>
        <w:sectPr>
          <w:pgSz w:w="11910" w:h="16850"/>
          <w:pgMar w:top="820" w:right="320" w:bottom="280" w:left="900" w:header="571" w:footer="0" w:gutter="0"/>
          <w:cols w:space="720" w:num="1"/>
          <w:docGrid w:linePitch="360" w:charSpace="0"/>
        </w:sectPr>
      </w:pPr>
    </w:p>
    <w:p w14:paraId="562A2169">
      <w:pPr>
        <w:pStyle w:val="23"/>
        <w:spacing w:before="4"/>
        <w:ind w:left="0" w:firstLine="0"/>
        <w:jc w:val="left"/>
        <w:rPr>
          <w:sz w:val="17"/>
        </w:rPr>
      </w:pPr>
    </w:p>
    <w:p w14:paraId="14D9D67C">
      <w:pPr>
        <w:pStyle w:val="23"/>
        <w:spacing w:before="89"/>
        <w:ind w:firstLine="0"/>
      </w:pPr>
      <w:r>
        <w:t>задачах</w:t>
      </w:r>
      <w:r>
        <w:rPr>
          <w:spacing w:val="-4"/>
        </w:rPr>
        <w:t xml:space="preserve"> </w:t>
      </w:r>
      <w:r>
        <w:t>из</w:t>
      </w:r>
      <w:r>
        <w:rPr>
          <w:spacing w:val="-3"/>
        </w:rPr>
        <w:t xml:space="preserve"> </w:t>
      </w:r>
      <w:r>
        <w:t>разных</w:t>
      </w:r>
      <w:r>
        <w:rPr>
          <w:spacing w:val="-2"/>
        </w:rPr>
        <w:t xml:space="preserve"> </w:t>
      </w:r>
      <w:r>
        <w:t>предметных</w:t>
      </w:r>
      <w:r>
        <w:rPr>
          <w:spacing w:val="-1"/>
        </w:rPr>
        <w:t xml:space="preserve"> </w:t>
      </w:r>
      <w:r>
        <w:t>областей;</w:t>
      </w:r>
    </w:p>
    <w:p w14:paraId="5C8C9654">
      <w:pPr>
        <w:pStyle w:val="23"/>
        <w:spacing w:before="164" w:line="360" w:lineRule="auto"/>
        <w:ind w:right="241"/>
      </w:pPr>
      <w:r>
        <w:t>Использовать</w:t>
      </w:r>
      <w:r>
        <w:rPr>
          <w:spacing w:val="1"/>
        </w:rPr>
        <w:t xml:space="preserve"> </w:t>
      </w:r>
      <w:r>
        <w:t>современные</w:t>
      </w:r>
      <w:r>
        <w:rPr>
          <w:spacing w:val="1"/>
        </w:rPr>
        <w:t xml:space="preserve"> </w:t>
      </w:r>
      <w:r>
        <w:t>интернет-сервисы</w:t>
      </w:r>
      <w:r>
        <w:rPr>
          <w:spacing w:val="1"/>
        </w:rPr>
        <w:t xml:space="preserve"> </w:t>
      </w:r>
      <w:r>
        <w:t>(в</w:t>
      </w:r>
      <w:r>
        <w:rPr>
          <w:spacing w:val="1"/>
        </w:rPr>
        <w:t xml:space="preserve"> </w:t>
      </w:r>
      <w:r>
        <w:t>том</w:t>
      </w:r>
      <w:r>
        <w:rPr>
          <w:spacing w:val="71"/>
        </w:rPr>
        <w:t xml:space="preserve"> </w:t>
      </w:r>
      <w:r>
        <w:t>числе</w:t>
      </w:r>
      <w:r>
        <w:rPr>
          <w:spacing w:val="1"/>
        </w:rPr>
        <w:t xml:space="preserve"> </w:t>
      </w:r>
      <w:r>
        <w:t>коммуникационные</w:t>
      </w:r>
      <w:r>
        <w:rPr>
          <w:spacing w:val="1"/>
        </w:rPr>
        <w:t xml:space="preserve"> </w:t>
      </w:r>
      <w:r>
        <w:t>сервисы,</w:t>
      </w:r>
      <w:r>
        <w:rPr>
          <w:spacing w:val="1"/>
        </w:rPr>
        <w:t xml:space="preserve"> </w:t>
      </w:r>
      <w:r>
        <w:t>облачные</w:t>
      </w:r>
      <w:r>
        <w:rPr>
          <w:spacing w:val="1"/>
        </w:rPr>
        <w:t xml:space="preserve"> </w:t>
      </w:r>
      <w:r>
        <w:t>хранилища</w:t>
      </w:r>
      <w:r>
        <w:rPr>
          <w:spacing w:val="1"/>
        </w:rPr>
        <w:t xml:space="preserve"> </w:t>
      </w:r>
      <w:r>
        <w:t>данных,</w:t>
      </w:r>
      <w:r>
        <w:rPr>
          <w:spacing w:val="1"/>
        </w:rPr>
        <w:t xml:space="preserve"> </w:t>
      </w:r>
      <w:r>
        <w:t>онлайн-программы</w:t>
      </w:r>
      <w:r>
        <w:rPr>
          <w:spacing w:val="1"/>
        </w:rPr>
        <w:t xml:space="preserve"> </w:t>
      </w:r>
      <w:r>
        <w:t>(текстовые и графические редакторы, среды разработки)) в учебной и повседневной</w:t>
      </w:r>
      <w:r>
        <w:rPr>
          <w:spacing w:val="1"/>
        </w:rPr>
        <w:t xml:space="preserve"> </w:t>
      </w:r>
      <w:r>
        <w:t>деятельности;</w:t>
      </w:r>
    </w:p>
    <w:p w14:paraId="4227F7BA">
      <w:pPr>
        <w:pStyle w:val="23"/>
        <w:spacing w:line="360" w:lineRule="auto"/>
        <w:ind w:right="240"/>
      </w:pPr>
      <w:r>
        <w:t>Приводить примеры использования геоинформационных сервисов, сервисов</w:t>
      </w:r>
      <w:r>
        <w:rPr>
          <w:spacing w:val="1"/>
        </w:rPr>
        <w:t xml:space="preserve"> </w:t>
      </w:r>
      <w:r>
        <w:t>государственных</w:t>
      </w:r>
      <w:r>
        <w:rPr>
          <w:spacing w:val="1"/>
        </w:rPr>
        <w:t xml:space="preserve"> </w:t>
      </w:r>
      <w:r>
        <w:t>услуг,</w:t>
      </w:r>
      <w:r>
        <w:rPr>
          <w:spacing w:val="1"/>
        </w:rPr>
        <w:t xml:space="preserve"> </w:t>
      </w:r>
      <w:r>
        <w:t>образовательных</w:t>
      </w:r>
      <w:r>
        <w:rPr>
          <w:spacing w:val="1"/>
        </w:rPr>
        <w:t xml:space="preserve"> </w:t>
      </w:r>
      <w:r>
        <w:t>сервисов</w:t>
      </w:r>
      <w:r>
        <w:rPr>
          <w:spacing w:val="1"/>
        </w:rPr>
        <w:t xml:space="preserve"> </w:t>
      </w:r>
      <w:r>
        <w:t>Интернета</w:t>
      </w:r>
      <w:r>
        <w:rPr>
          <w:spacing w:val="1"/>
        </w:rPr>
        <w:t xml:space="preserve"> </w:t>
      </w:r>
      <w:r>
        <w:t>в</w:t>
      </w:r>
      <w:r>
        <w:rPr>
          <w:spacing w:val="1"/>
        </w:rPr>
        <w:t xml:space="preserve"> </w:t>
      </w:r>
      <w:r>
        <w:t>учебной</w:t>
      </w:r>
      <w:r>
        <w:rPr>
          <w:spacing w:val="1"/>
        </w:rPr>
        <w:t xml:space="preserve"> </w:t>
      </w:r>
      <w:r>
        <w:t>и</w:t>
      </w:r>
      <w:r>
        <w:rPr>
          <w:spacing w:val="1"/>
        </w:rPr>
        <w:t xml:space="preserve"> </w:t>
      </w:r>
      <w:r>
        <w:t>повседневной</w:t>
      </w:r>
      <w:r>
        <w:rPr>
          <w:spacing w:val="-1"/>
        </w:rPr>
        <w:t xml:space="preserve"> </w:t>
      </w:r>
      <w:r>
        <w:t>деятельности;</w:t>
      </w:r>
    </w:p>
    <w:p w14:paraId="3914ADD9">
      <w:pPr>
        <w:pStyle w:val="23"/>
        <w:spacing w:line="360" w:lineRule="auto"/>
        <w:ind w:right="243"/>
      </w:pPr>
      <w:r>
        <w:t>Использовать</w:t>
      </w:r>
      <w:r>
        <w:rPr>
          <w:spacing w:val="1"/>
        </w:rPr>
        <w:t xml:space="preserve"> </w:t>
      </w:r>
      <w:r>
        <w:t>различные</w:t>
      </w:r>
      <w:r>
        <w:rPr>
          <w:spacing w:val="1"/>
        </w:rPr>
        <w:t xml:space="preserve"> </w:t>
      </w:r>
      <w:r>
        <w:t>средства</w:t>
      </w:r>
      <w:r>
        <w:rPr>
          <w:spacing w:val="1"/>
        </w:rPr>
        <w:t xml:space="preserve"> </w:t>
      </w:r>
      <w:r>
        <w:t>защиты</w:t>
      </w:r>
      <w:r>
        <w:rPr>
          <w:spacing w:val="1"/>
        </w:rPr>
        <w:t xml:space="preserve"> </w:t>
      </w:r>
      <w:r>
        <w:t>от</w:t>
      </w:r>
      <w:r>
        <w:rPr>
          <w:spacing w:val="1"/>
        </w:rPr>
        <w:t xml:space="preserve"> </w:t>
      </w:r>
      <w:r>
        <w:t>вредоносного</w:t>
      </w:r>
      <w:r>
        <w:rPr>
          <w:spacing w:val="1"/>
        </w:rPr>
        <w:t xml:space="preserve"> </w:t>
      </w:r>
      <w:r>
        <w:t>программного</w:t>
      </w:r>
      <w:r>
        <w:rPr>
          <w:spacing w:val="1"/>
        </w:rPr>
        <w:t xml:space="preserve"> </w:t>
      </w:r>
      <w:r>
        <w:t>обеспечения,</w:t>
      </w:r>
      <w:r>
        <w:rPr>
          <w:spacing w:val="1"/>
        </w:rPr>
        <w:t xml:space="preserve"> </w:t>
      </w:r>
      <w:r>
        <w:t>защищать</w:t>
      </w:r>
      <w:r>
        <w:rPr>
          <w:spacing w:val="1"/>
        </w:rPr>
        <w:t xml:space="preserve"> </w:t>
      </w:r>
      <w:r>
        <w:t>персональную</w:t>
      </w:r>
      <w:r>
        <w:rPr>
          <w:spacing w:val="1"/>
        </w:rPr>
        <w:t xml:space="preserve"> </w:t>
      </w:r>
      <w:r>
        <w:t>информацию</w:t>
      </w:r>
      <w:r>
        <w:rPr>
          <w:spacing w:val="1"/>
        </w:rPr>
        <w:t xml:space="preserve"> </w:t>
      </w:r>
      <w:r>
        <w:t>от</w:t>
      </w:r>
      <w:r>
        <w:rPr>
          <w:spacing w:val="1"/>
        </w:rPr>
        <w:t xml:space="preserve"> </w:t>
      </w:r>
      <w:r>
        <w:t>несанкционированного</w:t>
      </w:r>
      <w:r>
        <w:rPr>
          <w:spacing w:val="1"/>
        </w:rPr>
        <w:t xml:space="preserve"> </w:t>
      </w:r>
      <w:r>
        <w:t>доступа</w:t>
      </w:r>
      <w:r>
        <w:rPr>
          <w:spacing w:val="1"/>
        </w:rPr>
        <w:t xml:space="preserve"> </w:t>
      </w:r>
      <w:r>
        <w:t>и</w:t>
      </w:r>
      <w:r>
        <w:rPr>
          <w:spacing w:val="1"/>
        </w:rPr>
        <w:t xml:space="preserve"> </w:t>
      </w:r>
      <w:r>
        <w:t>его</w:t>
      </w:r>
      <w:r>
        <w:rPr>
          <w:spacing w:val="1"/>
        </w:rPr>
        <w:t xml:space="preserve"> </w:t>
      </w:r>
      <w:r>
        <w:t>последствий</w:t>
      </w:r>
      <w:r>
        <w:rPr>
          <w:spacing w:val="1"/>
        </w:rPr>
        <w:t xml:space="preserve"> </w:t>
      </w:r>
      <w:r>
        <w:t>(разглашения,</w:t>
      </w:r>
      <w:r>
        <w:rPr>
          <w:spacing w:val="1"/>
        </w:rPr>
        <w:t xml:space="preserve"> </w:t>
      </w:r>
      <w:r>
        <w:t>подмены,</w:t>
      </w:r>
      <w:r>
        <w:rPr>
          <w:spacing w:val="1"/>
        </w:rPr>
        <w:t xml:space="preserve"> </w:t>
      </w:r>
      <w:r>
        <w:t>утраты</w:t>
      </w:r>
      <w:r>
        <w:rPr>
          <w:spacing w:val="1"/>
        </w:rPr>
        <w:t xml:space="preserve"> </w:t>
      </w:r>
      <w:r>
        <w:t>данных)</w:t>
      </w:r>
      <w:r>
        <w:rPr>
          <w:spacing w:val="1"/>
        </w:rPr>
        <w:t xml:space="preserve"> </w:t>
      </w:r>
      <w:r>
        <w:t>с</w:t>
      </w:r>
      <w:r>
        <w:rPr>
          <w:spacing w:val="1"/>
        </w:rPr>
        <w:t xml:space="preserve"> </w:t>
      </w:r>
      <w:r>
        <w:t>учётом</w:t>
      </w:r>
      <w:r>
        <w:rPr>
          <w:spacing w:val="1"/>
        </w:rPr>
        <w:t xml:space="preserve"> </w:t>
      </w:r>
      <w:r>
        <w:t>основных технологических и социально-психологических аспектов использования</w:t>
      </w:r>
      <w:r>
        <w:rPr>
          <w:spacing w:val="1"/>
        </w:rPr>
        <w:t xml:space="preserve"> </w:t>
      </w:r>
      <w:r>
        <w:t>сети Интернет (сетевая анонимность, цифровой след, аутентичность субъектов и</w:t>
      </w:r>
      <w:r>
        <w:rPr>
          <w:spacing w:val="1"/>
        </w:rPr>
        <w:t xml:space="preserve"> </w:t>
      </w:r>
      <w:r>
        <w:t>ресурсов,</w:t>
      </w:r>
      <w:r>
        <w:rPr>
          <w:spacing w:val="-6"/>
        </w:rPr>
        <w:t xml:space="preserve"> </w:t>
      </w:r>
      <w:r>
        <w:t>опасность</w:t>
      </w:r>
      <w:r>
        <w:rPr>
          <w:spacing w:val="-4"/>
        </w:rPr>
        <w:t xml:space="preserve"> </w:t>
      </w:r>
      <w:r>
        <w:t>вредоносного</w:t>
      </w:r>
      <w:r>
        <w:rPr>
          <w:spacing w:val="-2"/>
        </w:rPr>
        <w:t xml:space="preserve"> </w:t>
      </w:r>
      <w:r>
        <w:t>кода);</w:t>
      </w:r>
    </w:p>
    <w:p w14:paraId="4F56D06D">
      <w:pPr>
        <w:pStyle w:val="23"/>
        <w:spacing w:line="360" w:lineRule="auto"/>
        <w:ind w:right="239"/>
      </w:pPr>
      <w:r>
        <w:t>Распознавать</w:t>
      </w:r>
      <w:r>
        <w:rPr>
          <w:spacing w:val="1"/>
        </w:rPr>
        <w:t xml:space="preserve"> </w:t>
      </w:r>
      <w:r>
        <w:t>попытки</w:t>
      </w:r>
      <w:r>
        <w:rPr>
          <w:spacing w:val="1"/>
        </w:rPr>
        <w:t xml:space="preserve"> </w:t>
      </w:r>
      <w:r>
        <w:t>и</w:t>
      </w:r>
      <w:r>
        <w:rPr>
          <w:spacing w:val="1"/>
        </w:rPr>
        <w:t xml:space="preserve"> </w:t>
      </w:r>
      <w:r>
        <w:t>предупреждать</w:t>
      </w:r>
      <w:r>
        <w:rPr>
          <w:spacing w:val="1"/>
        </w:rPr>
        <w:t xml:space="preserve"> </w:t>
      </w:r>
      <w:r>
        <w:t>вовлечение</w:t>
      </w:r>
      <w:r>
        <w:rPr>
          <w:spacing w:val="1"/>
        </w:rPr>
        <w:t xml:space="preserve"> </w:t>
      </w:r>
      <w:r>
        <w:t>себя</w:t>
      </w:r>
      <w:r>
        <w:rPr>
          <w:spacing w:val="1"/>
        </w:rPr>
        <w:t xml:space="preserve"> </w:t>
      </w:r>
      <w:r>
        <w:t>и</w:t>
      </w:r>
      <w:r>
        <w:rPr>
          <w:spacing w:val="1"/>
        </w:rPr>
        <w:t xml:space="preserve"> </w:t>
      </w:r>
      <w:r>
        <w:t>окружающих</w:t>
      </w:r>
      <w:r>
        <w:rPr>
          <w:spacing w:val="1"/>
        </w:rPr>
        <w:t xml:space="preserve"> </w:t>
      </w:r>
      <w:r>
        <w:t>в</w:t>
      </w:r>
      <w:r>
        <w:rPr>
          <w:spacing w:val="-67"/>
        </w:rPr>
        <w:t xml:space="preserve"> </w:t>
      </w:r>
      <w:r>
        <w:t>деструктивные</w:t>
      </w:r>
      <w:r>
        <w:rPr>
          <w:spacing w:val="1"/>
        </w:rPr>
        <w:t xml:space="preserve"> </w:t>
      </w:r>
      <w:r>
        <w:t>и</w:t>
      </w:r>
      <w:r>
        <w:rPr>
          <w:spacing w:val="1"/>
        </w:rPr>
        <w:t xml:space="preserve"> </w:t>
      </w:r>
      <w:r>
        <w:t>криминальные</w:t>
      </w:r>
      <w:r>
        <w:rPr>
          <w:spacing w:val="1"/>
        </w:rPr>
        <w:t xml:space="preserve"> </w:t>
      </w:r>
      <w:r>
        <w:t>формы</w:t>
      </w:r>
      <w:r>
        <w:rPr>
          <w:spacing w:val="1"/>
        </w:rPr>
        <w:t xml:space="preserve"> </w:t>
      </w:r>
      <w:r>
        <w:t>сетевой</w:t>
      </w:r>
      <w:r>
        <w:rPr>
          <w:spacing w:val="1"/>
        </w:rPr>
        <w:t xml:space="preserve"> </w:t>
      </w:r>
      <w:r>
        <w:t>активности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кибербуллинг,</w:t>
      </w:r>
      <w:r>
        <w:rPr>
          <w:spacing w:val="-3"/>
        </w:rPr>
        <w:t xml:space="preserve"> </w:t>
      </w:r>
      <w:r>
        <w:t>фишинг).</w:t>
      </w:r>
    </w:p>
    <w:p w14:paraId="3F4C8D91">
      <w:pPr>
        <w:pStyle w:val="2"/>
        <w:numPr>
          <w:ilvl w:val="0"/>
          <w:numId w:val="3"/>
        </w:numPr>
        <w:tabs>
          <w:tab w:val="left" w:pos="656"/>
        </w:tabs>
        <w:spacing w:before="4"/>
        <w:ind w:left="655" w:hanging="424"/>
      </w:pPr>
      <w:bookmarkStart w:id="272" w:name="_bookmark14"/>
      <w:bookmarkEnd w:id="272"/>
      <w:r>
        <w:t>Рабочая</w:t>
      </w:r>
      <w:r>
        <w:rPr>
          <w:spacing w:val="-9"/>
        </w:rPr>
        <w:t xml:space="preserve"> </w:t>
      </w:r>
      <w:r>
        <w:t>программа</w:t>
      </w:r>
      <w:r>
        <w:rPr>
          <w:spacing w:val="-5"/>
        </w:rPr>
        <w:t xml:space="preserve"> </w:t>
      </w:r>
      <w:r>
        <w:t>по</w:t>
      </w:r>
      <w:r>
        <w:rPr>
          <w:spacing w:val="-5"/>
        </w:rPr>
        <w:t xml:space="preserve"> </w:t>
      </w:r>
      <w:r>
        <w:t>учебному</w:t>
      </w:r>
      <w:r>
        <w:rPr>
          <w:spacing w:val="-6"/>
        </w:rPr>
        <w:t xml:space="preserve"> </w:t>
      </w:r>
      <w:r>
        <w:t>предмету</w:t>
      </w:r>
      <w:r>
        <w:rPr>
          <w:spacing w:val="-9"/>
        </w:rPr>
        <w:t xml:space="preserve"> </w:t>
      </w:r>
      <w:r>
        <w:t>«история».</w:t>
      </w:r>
    </w:p>
    <w:p w14:paraId="65458455">
      <w:pPr>
        <w:pStyle w:val="183"/>
        <w:numPr>
          <w:ilvl w:val="1"/>
          <w:numId w:val="3"/>
        </w:numPr>
        <w:tabs>
          <w:tab w:val="left" w:pos="1573"/>
        </w:tabs>
        <w:spacing w:before="158" w:line="360" w:lineRule="auto"/>
        <w:ind w:right="240" w:firstLine="708"/>
        <w:rPr>
          <w:sz w:val="28"/>
        </w:rPr>
      </w:pPr>
      <w:r>
        <w:rPr>
          <w:sz w:val="28"/>
        </w:rPr>
        <w:t>Рабочая</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w:t>
      </w:r>
      <w:r>
        <w:rPr>
          <w:spacing w:val="1"/>
          <w:sz w:val="28"/>
        </w:rPr>
        <w:t xml:space="preserve"> </w:t>
      </w:r>
      <w:r>
        <w:rPr>
          <w:sz w:val="28"/>
        </w:rPr>
        <w:t>«История»</w:t>
      </w:r>
      <w:r>
        <w:rPr>
          <w:spacing w:val="1"/>
          <w:sz w:val="28"/>
        </w:rPr>
        <w:t xml:space="preserve"> </w:t>
      </w:r>
      <w:r>
        <w:rPr>
          <w:sz w:val="28"/>
        </w:rPr>
        <w:t>(предметная</w:t>
      </w:r>
      <w:r>
        <w:rPr>
          <w:spacing w:val="-67"/>
          <w:sz w:val="28"/>
        </w:rPr>
        <w:t xml:space="preserve"> </w:t>
      </w:r>
      <w:r>
        <w:rPr>
          <w:sz w:val="28"/>
        </w:rPr>
        <w:t>область «Общественно-научные предметы») (далее соответственно – программа по</w:t>
      </w:r>
      <w:r>
        <w:rPr>
          <w:spacing w:val="1"/>
          <w:sz w:val="28"/>
        </w:rPr>
        <w:t xml:space="preserve"> </w:t>
      </w:r>
      <w:r>
        <w:rPr>
          <w:sz w:val="28"/>
        </w:rPr>
        <w:t>истории,</w:t>
      </w:r>
      <w:r>
        <w:rPr>
          <w:spacing w:val="1"/>
          <w:sz w:val="28"/>
        </w:rPr>
        <w:t xml:space="preserve"> </w:t>
      </w:r>
      <w:r>
        <w:rPr>
          <w:sz w:val="28"/>
        </w:rPr>
        <w:t>история)</w:t>
      </w:r>
      <w:r>
        <w:rPr>
          <w:spacing w:val="1"/>
          <w:sz w:val="28"/>
        </w:rPr>
        <w:t xml:space="preserve"> </w:t>
      </w:r>
      <w:r>
        <w:rPr>
          <w:sz w:val="28"/>
        </w:rPr>
        <w:t>включает</w:t>
      </w:r>
      <w:r>
        <w:rPr>
          <w:spacing w:val="1"/>
          <w:sz w:val="28"/>
        </w:rPr>
        <w:t xml:space="preserve"> </w:t>
      </w:r>
      <w:r>
        <w:rPr>
          <w:sz w:val="28"/>
        </w:rPr>
        <w:t>пояснительную</w:t>
      </w:r>
      <w:r>
        <w:rPr>
          <w:spacing w:val="1"/>
          <w:sz w:val="28"/>
        </w:rPr>
        <w:t xml:space="preserve"> </w:t>
      </w:r>
      <w:r>
        <w:rPr>
          <w:sz w:val="28"/>
        </w:rPr>
        <w:t>записку,</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планируемые</w:t>
      </w:r>
      <w:r>
        <w:rPr>
          <w:spacing w:val="-4"/>
          <w:sz w:val="28"/>
        </w:rPr>
        <w:t xml:space="preserve"> </w:t>
      </w:r>
      <w:r>
        <w:rPr>
          <w:sz w:val="28"/>
        </w:rPr>
        <w:t>результаты освоения программы</w:t>
      </w:r>
      <w:r>
        <w:rPr>
          <w:spacing w:val="-1"/>
          <w:sz w:val="28"/>
        </w:rPr>
        <w:t xml:space="preserve"> </w:t>
      </w:r>
      <w:r>
        <w:rPr>
          <w:sz w:val="28"/>
        </w:rPr>
        <w:t>по</w:t>
      </w:r>
      <w:r>
        <w:rPr>
          <w:spacing w:val="1"/>
          <w:sz w:val="28"/>
        </w:rPr>
        <w:t xml:space="preserve"> </w:t>
      </w:r>
      <w:r>
        <w:rPr>
          <w:sz w:val="28"/>
        </w:rPr>
        <w:t>истории.</w:t>
      </w:r>
    </w:p>
    <w:p w14:paraId="73EA1A3C">
      <w:pPr>
        <w:pStyle w:val="183"/>
        <w:numPr>
          <w:ilvl w:val="1"/>
          <w:numId w:val="3"/>
        </w:numPr>
        <w:tabs>
          <w:tab w:val="left" w:pos="1573"/>
        </w:tabs>
        <w:ind w:left="1572" w:hanging="632"/>
        <w:rPr>
          <w:sz w:val="28"/>
        </w:rPr>
      </w:pPr>
      <w:r>
        <w:rPr>
          <w:sz w:val="28"/>
        </w:rPr>
        <w:t>Пояснительная</w:t>
      </w:r>
      <w:r>
        <w:rPr>
          <w:spacing w:val="-5"/>
          <w:sz w:val="28"/>
        </w:rPr>
        <w:t xml:space="preserve"> </w:t>
      </w:r>
      <w:r>
        <w:rPr>
          <w:sz w:val="28"/>
        </w:rPr>
        <w:t>записка.</w:t>
      </w:r>
    </w:p>
    <w:p w14:paraId="53CB3F86">
      <w:pPr>
        <w:pStyle w:val="183"/>
        <w:numPr>
          <w:ilvl w:val="2"/>
          <w:numId w:val="3"/>
        </w:numPr>
        <w:tabs>
          <w:tab w:val="left" w:pos="1784"/>
        </w:tabs>
        <w:spacing w:before="161" w:line="360" w:lineRule="auto"/>
        <w:ind w:right="241" w:firstLine="708"/>
        <w:rPr>
          <w:sz w:val="28"/>
        </w:rPr>
      </w:pPr>
      <w:r>
        <w:rPr>
          <w:sz w:val="28"/>
        </w:rPr>
        <w:t>Программа</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«История»</w:t>
      </w:r>
      <w:r>
        <w:rPr>
          <w:spacing w:val="1"/>
          <w:sz w:val="28"/>
        </w:rPr>
        <w:t xml:space="preserve"> </w:t>
      </w:r>
      <w:r>
        <w:rPr>
          <w:sz w:val="28"/>
        </w:rPr>
        <w:t>разработана</w:t>
      </w:r>
      <w:r>
        <w:rPr>
          <w:spacing w:val="1"/>
          <w:sz w:val="28"/>
        </w:rPr>
        <w:t xml:space="preserve"> </w:t>
      </w:r>
      <w:r>
        <w:rPr>
          <w:sz w:val="28"/>
        </w:rPr>
        <w:t>с</w:t>
      </w:r>
      <w:r>
        <w:rPr>
          <w:spacing w:val="71"/>
          <w:sz w:val="28"/>
        </w:rPr>
        <w:t xml:space="preserve"> </w:t>
      </w:r>
      <w:r>
        <w:rPr>
          <w:sz w:val="28"/>
        </w:rPr>
        <w:t>целью</w:t>
      </w:r>
      <w:r>
        <w:rPr>
          <w:spacing w:val="1"/>
          <w:sz w:val="28"/>
        </w:rPr>
        <w:t xml:space="preserve"> </w:t>
      </w:r>
      <w:r>
        <w:rPr>
          <w:sz w:val="28"/>
        </w:rPr>
        <w:t>оказания методической помощи учителю истории в создании рабочей программы по</w:t>
      </w:r>
      <w:r>
        <w:rPr>
          <w:spacing w:val="-67"/>
          <w:sz w:val="28"/>
        </w:rPr>
        <w:t xml:space="preserve"> </w:t>
      </w:r>
      <w:r>
        <w:rPr>
          <w:sz w:val="28"/>
        </w:rPr>
        <w:t>учебному предмету, ориентированной на современные тенденции в образовании и</w:t>
      </w:r>
      <w:r>
        <w:rPr>
          <w:spacing w:val="1"/>
          <w:sz w:val="28"/>
        </w:rPr>
        <w:t xml:space="preserve"> </w:t>
      </w:r>
      <w:r>
        <w:rPr>
          <w:sz w:val="28"/>
        </w:rPr>
        <w:t>активные</w:t>
      </w:r>
      <w:r>
        <w:rPr>
          <w:spacing w:val="-1"/>
          <w:sz w:val="28"/>
        </w:rPr>
        <w:t xml:space="preserve"> </w:t>
      </w:r>
      <w:r>
        <w:rPr>
          <w:sz w:val="28"/>
        </w:rPr>
        <w:t>методики</w:t>
      </w:r>
      <w:r>
        <w:rPr>
          <w:spacing w:val="-2"/>
          <w:sz w:val="28"/>
        </w:rPr>
        <w:t xml:space="preserve"> </w:t>
      </w:r>
      <w:r>
        <w:rPr>
          <w:sz w:val="28"/>
        </w:rPr>
        <w:t>обучения.</w:t>
      </w:r>
    </w:p>
    <w:p w14:paraId="5023F808">
      <w:pPr>
        <w:pStyle w:val="183"/>
        <w:numPr>
          <w:ilvl w:val="2"/>
          <w:numId w:val="3"/>
        </w:numPr>
        <w:tabs>
          <w:tab w:val="left" w:pos="1784"/>
        </w:tabs>
        <w:spacing w:line="360" w:lineRule="auto"/>
        <w:ind w:right="244" w:firstLine="708"/>
        <w:rPr>
          <w:sz w:val="28"/>
        </w:rPr>
      </w:pPr>
      <w:r>
        <w:rPr>
          <w:sz w:val="28"/>
        </w:rPr>
        <w:t>Программа учебного предмета «История» дает представление о целях,</w:t>
      </w:r>
      <w:r>
        <w:rPr>
          <w:spacing w:val="1"/>
          <w:sz w:val="28"/>
        </w:rPr>
        <w:t xml:space="preserve"> </w:t>
      </w:r>
      <w:r>
        <w:rPr>
          <w:sz w:val="28"/>
        </w:rPr>
        <w:t>общей</w:t>
      </w:r>
      <w:r>
        <w:rPr>
          <w:spacing w:val="1"/>
          <w:sz w:val="28"/>
        </w:rPr>
        <w:t xml:space="preserve"> </w:t>
      </w:r>
      <w:r>
        <w:rPr>
          <w:sz w:val="28"/>
        </w:rPr>
        <w:t>стратегии</w:t>
      </w:r>
      <w:r>
        <w:rPr>
          <w:spacing w:val="1"/>
          <w:sz w:val="28"/>
        </w:rPr>
        <w:t xml:space="preserve"> </w:t>
      </w:r>
      <w:r>
        <w:rPr>
          <w:sz w:val="28"/>
        </w:rPr>
        <w:t>обучения,</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обучающихся</w:t>
      </w:r>
      <w:r>
        <w:rPr>
          <w:spacing w:val="1"/>
          <w:sz w:val="28"/>
        </w:rPr>
        <w:t xml:space="preserve"> </w:t>
      </w:r>
      <w:r>
        <w:rPr>
          <w:sz w:val="28"/>
        </w:rPr>
        <w:t>средствами</w:t>
      </w:r>
      <w:r>
        <w:rPr>
          <w:spacing w:val="1"/>
          <w:sz w:val="28"/>
        </w:rPr>
        <w:t xml:space="preserve"> </w:t>
      </w:r>
      <w:r>
        <w:rPr>
          <w:sz w:val="28"/>
        </w:rPr>
        <w:t>учебного</w:t>
      </w:r>
      <w:r>
        <w:rPr>
          <w:spacing w:val="7"/>
          <w:sz w:val="28"/>
        </w:rPr>
        <w:t xml:space="preserve"> </w:t>
      </w:r>
      <w:r>
        <w:rPr>
          <w:sz w:val="28"/>
        </w:rPr>
        <w:t>предмета</w:t>
      </w:r>
      <w:r>
        <w:rPr>
          <w:spacing w:val="7"/>
          <w:sz w:val="28"/>
        </w:rPr>
        <w:t xml:space="preserve"> </w:t>
      </w:r>
      <w:r>
        <w:rPr>
          <w:sz w:val="28"/>
        </w:rPr>
        <w:t>«История»,</w:t>
      </w:r>
      <w:r>
        <w:rPr>
          <w:spacing w:val="6"/>
          <w:sz w:val="28"/>
        </w:rPr>
        <w:t xml:space="preserve"> </w:t>
      </w:r>
      <w:r>
        <w:rPr>
          <w:sz w:val="28"/>
        </w:rPr>
        <w:t>устанавливает</w:t>
      </w:r>
      <w:r>
        <w:rPr>
          <w:spacing w:val="6"/>
          <w:sz w:val="28"/>
        </w:rPr>
        <w:t xml:space="preserve"> </w:t>
      </w:r>
      <w:r>
        <w:rPr>
          <w:sz w:val="28"/>
        </w:rPr>
        <w:t>обязательное</w:t>
      </w:r>
      <w:r>
        <w:rPr>
          <w:spacing w:val="5"/>
          <w:sz w:val="28"/>
        </w:rPr>
        <w:t xml:space="preserve"> </w:t>
      </w:r>
      <w:r>
        <w:rPr>
          <w:sz w:val="28"/>
        </w:rPr>
        <w:t>предметное</w:t>
      </w:r>
      <w:r>
        <w:rPr>
          <w:spacing w:val="6"/>
          <w:sz w:val="28"/>
        </w:rPr>
        <w:t xml:space="preserve"> </w:t>
      </w:r>
      <w:r>
        <w:rPr>
          <w:sz w:val="28"/>
        </w:rPr>
        <w:t>содержание,</w:t>
      </w:r>
    </w:p>
    <w:p w14:paraId="3BA2E6FD">
      <w:pPr>
        <w:spacing w:line="360" w:lineRule="auto"/>
        <w:jc w:val="both"/>
        <w:rPr>
          <w:sz w:val="28"/>
        </w:rPr>
        <w:sectPr>
          <w:pgSz w:w="11910" w:h="16850"/>
          <w:pgMar w:top="820" w:right="320" w:bottom="280" w:left="900" w:header="571" w:footer="0" w:gutter="0"/>
          <w:cols w:space="720" w:num="1"/>
          <w:docGrid w:linePitch="360" w:charSpace="0"/>
        </w:sectPr>
      </w:pPr>
    </w:p>
    <w:p w14:paraId="462010CC">
      <w:pPr>
        <w:pStyle w:val="23"/>
        <w:spacing w:before="4"/>
        <w:ind w:left="0" w:firstLine="0"/>
        <w:jc w:val="left"/>
        <w:rPr>
          <w:sz w:val="17"/>
        </w:rPr>
      </w:pPr>
    </w:p>
    <w:p w14:paraId="7481C8EE">
      <w:pPr>
        <w:pStyle w:val="23"/>
        <w:spacing w:before="89" w:line="362" w:lineRule="auto"/>
        <w:ind w:right="251" w:firstLine="0"/>
      </w:pPr>
      <w:r>
        <w:t>предусматривает распределение его по классам и структурирование его по разделам</w:t>
      </w:r>
      <w:r>
        <w:rPr>
          <w:spacing w:val="1"/>
        </w:rPr>
        <w:t xml:space="preserve"> </w:t>
      </w:r>
      <w:r>
        <w:t>и темам курса.</w:t>
      </w:r>
    </w:p>
    <w:p w14:paraId="5BA3B108">
      <w:pPr>
        <w:pStyle w:val="183"/>
        <w:numPr>
          <w:ilvl w:val="2"/>
          <w:numId w:val="3"/>
        </w:numPr>
        <w:tabs>
          <w:tab w:val="left" w:pos="1784"/>
        </w:tabs>
        <w:spacing w:line="360" w:lineRule="auto"/>
        <w:ind w:right="245" w:firstLine="708"/>
        <w:rPr>
          <w:sz w:val="28"/>
        </w:rPr>
      </w:pPr>
      <w:r>
        <w:rPr>
          <w:sz w:val="28"/>
        </w:rPr>
        <w:t>Место</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«История»</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определяется</w:t>
      </w:r>
      <w:r>
        <w:rPr>
          <w:spacing w:val="1"/>
          <w:sz w:val="28"/>
        </w:rPr>
        <w:t xml:space="preserve"> </w:t>
      </w:r>
      <w:r>
        <w:rPr>
          <w:sz w:val="28"/>
        </w:rPr>
        <w:t>его</w:t>
      </w:r>
      <w:r>
        <w:rPr>
          <w:spacing w:val="1"/>
          <w:sz w:val="28"/>
        </w:rPr>
        <w:t xml:space="preserve"> </w:t>
      </w:r>
      <w:r>
        <w:rPr>
          <w:sz w:val="28"/>
        </w:rPr>
        <w:t>познавательным</w:t>
      </w:r>
      <w:r>
        <w:rPr>
          <w:spacing w:val="1"/>
          <w:sz w:val="28"/>
        </w:rPr>
        <w:t xml:space="preserve"> </w:t>
      </w:r>
      <w:r>
        <w:rPr>
          <w:sz w:val="28"/>
        </w:rPr>
        <w:t>и</w:t>
      </w:r>
      <w:r>
        <w:rPr>
          <w:spacing w:val="1"/>
          <w:sz w:val="28"/>
        </w:rPr>
        <w:t xml:space="preserve"> </w:t>
      </w:r>
      <w:r>
        <w:rPr>
          <w:sz w:val="28"/>
        </w:rPr>
        <w:t>мировоззренческим</w:t>
      </w:r>
      <w:r>
        <w:rPr>
          <w:spacing w:val="1"/>
          <w:sz w:val="28"/>
        </w:rPr>
        <w:t xml:space="preserve"> </w:t>
      </w:r>
      <w:r>
        <w:rPr>
          <w:sz w:val="28"/>
        </w:rPr>
        <w:t>значением,</w:t>
      </w:r>
      <w:r>
        <w:rPr>
          <w:spacing w:val="1"/>
          <w:sz w:val="28"/>
        </w:rPr>
        <w:t xml:space="preserve"> </w:t>
      </w:r>
      <w:r>
        <w:rPr>
          <w:sz w:val="28"/>
        </w:rPr>
        <w:t>воспитательным потенциалом, вкладом в становление личности человека. История</w:t>
      </w:r>
      <w:r>
        <w:rPr>
          <w:spacing w:val="1"/>
          <w:sz w:val="28"/>
        </w:rPr>
        <w:t xml:space="preserve"> </w:t>
      </w:r>
      <w:r>
        <w:rPr>
          <w:sz w:val="28"/>
        </w:rPr>
        <w:t>представляет</w:t>
      </w:r>
      <w:r>
        <w:rPr>
          <w:spacing w:val="1"/>
          <w:sz w:val="28"/>
        </w:rPr>
        <w:t xml:space="preserve"> </w:t>
      </w:r>
      <w:r>
        <w:rPr>
          <w:sz w:val="28"/>
        </w:rPr>
        <w:t>собирательную</w:t>
      </w:r>
      <w:r>
        <w:rPr>
          <w:spacing w:val="1"/>
          <w:sz w:val="28"/>
        </w:rPr>
        <w:t xml:space="preserve"> </w:t>
      </w:r>
      <w:r>
        <w:rPr>
          <w:sz w:val="28"/>
        </w:rPr>
        <w:t>картину жизни</w:t>
      </w:r>
      <w:r>
        <w:rPr>
          <w:spacing w:val="1"/>
          <w:sz w:val="28"/>
        </w:rPr>
        <w:t xml:space="preserve"> </w:t>
      </w:r>
      <w:r>
        <w:rPr>
          <w:sz w:val="28"/>
        </w:rPr>
        <w:t>людей</w:t>
      </w:r>
      <w:r>
        <w:rPr>
          <w:spacing w:val="1"/>
          <w:sz w:val="28"/>
        </w:rPr>
        <w:t xml:space="preserve"> </w:t>
      </w:r>
      <w:r>
        <w:rPr>
          <w:sz w:val="28"/>
        </w:rPr>
        <w:t>во</w:t>
      </w:r>
      <w:r>
        <w:rPr>
          <w:spacing w:val="1"/>
          <w:sz w:val="28"/>
        </w:rPr>
        <w:t xml:space="preserve"> </w:t>
      </w:r>
      <w:r>
        <w:rPr>
          <w:sz w:val="28"/>
        </w:rPr>
        <w:t>времени, их</w:t>
      </w:r>
      <w:r>
        <w:rPr>
          <w:spacing w:val="1"/>
          <w:sz w:val="28"/>
        </w:rPr>
        <w:t xml:space="preserve"> </w:t>
      </w:r>
      <w:r>
        <w:rPr>
          <w:sz w:val="28"/>
        </w:rPr>
        <w:t>социального,</w:t>
      </w:r>
      <w:r>
        <w:rPr>
          <w:spacing w:val="1"/>
          <w:sz w:val="28"/>
        </w:rPr>
        <w:t xml:space="preserve"> </w:t>
      </w:r>
      <w:r>
        <w:rPr>
          <w:sz w:val="28"/>
        </w:rPr>
        <w:t>созидательного,</w:t>
      </w:r>
      <w:r>
        <w:rPr>
          <w:spacing w:val="1"/>
          <w:sz w:val="28"/>
        </w:rPr>
        <w:t xml:space="preserve"> </w:t>
      </w:r>
      <w:r>
        <w:rPr>
          <w:sz w:val="28"/>
        </w:rPr>
        <w:t>нравственного</w:t>
      </w:r>
      <w:r>
        <w:rPr>
          <w:spacing w:val="1"/>
          <w:sz w:val="28"/>
        </w:rPr>
        <w:t xml:space="preserve"> </w:t>
      </w:r>
      <w:r>
        <w:rPr>
          <w:sz w:val="28"/>
        </w:rPr>
        <w:t>опыта.</w:t>
      </w:r>
      <w:r>
        <w:rPr>
          <w:spacing w:val="1"/>
          <w:sz w:val="28"/>
        </w:rPr>
        <w:t xml:space="preserve"> </w:t>
      </w:r>
      <w:r>
        <w:rPr>
          <w:sz w:val="28"/>
        </w:rPr>
        <w:t>Она</w:t>
      </w:r>
      <w:r>
        <w:rPr>
          <w:spacing w:val="1"/>
          <w:sz w:val="28"/>
        </w:rPr>
        <w:t xml:space="preserve"> </w:t>
      </w:r>
      <w:r>
        <w:rPr>
          <w:sz w:val="28"/>
        </w:rPr>
        <w:t>служит</w:t>
      </w:r>
      <w:r>
        <w:rPr>
          <w:spacing w:val="1"/>
          <w:sz w:val="28"/>
        </w:rPr>
        <w:t xml:space="preserve"> </w:t>
      </w:r>
      <w:r>
        <w:rPr>
          <w:sz w:val="28"/>
        </w:rPr>
        <w:t>важным</w:t>
      </w:r>
      <w:r>
        <w:rPr>
          <w:spacing w:val="1"/>
          <w:sz w:val="28"/>
        </w:rPr>
        <w:t xml:space="preserve"> </w:t>
      </w:r>
      <w:r>
        <w:rPr>
          <w:sz w:val="28"/>
        </w:rPr>
        <w:t>ресурсом</w:t>
      </w:r>
      <w:r>
        <w:rPr>
          <w:spacing w:val="1"/>
          <w:sz w:val="28"/>
        </w:rPr>
        <w:t xml:space="preserve"> </w:t>
      </w:r>
      <w:r>
        <w:rPr>
          <w:sz w:val="28"/>
        </w:rPr>
        <w:t>самоидентификации личности в окружающем социуме, культурной среде от уровня</w:t>
      </w:r>
      <w:r>
        <w:rPr>
          <w:spacing w:val="1"/>
          <w:sz w:val="28"/>
        </w:rPr>
        <w:t xml:space="preserve"> </w:t>
      </w:r>
      <w:r>
        <w:rPr>
          <w:sz w:val="28"/>
        </w:rPr>
        <w:t>семьи</w:t>
      </w:r>
      <w:r>
        <w:rPr>
          <w:spacing w:val="12"/>
          <w:sz w:val="28"/>
        </w:rPr>
        <w:t xml:space="preserve"> </w:t>
      </w:r>
      <w:r>
        <w:rPr>
          <w:sz w:val="28"/>
        </w:rPr>
        <w:t>до</w:t>
      </w:r>
      <w:r>
        <w:rPr>
          <w:spacing w:val="13"/>
          <w:sz w:val="28"/>
        </w:rPr>
        <w:t xml:space="preserve"> </w:t>
      </w:r>
      <w:r>
        <w:rPr>
          <w:sz w:val="28"/>
        </w:rPr>
        <w:t>уровня</w:t>
      </w:r>
      <w:r>
        <w:rPr>
          <w:spacing w:val="13"/>
          <w:sz w:val="28"/>
        </w:rPr>
        <w:t xml:space="preserve"> </w:t>
      </w:r>
      <w:r>
        <w:rPr>
          <w:sz w:val="28"/>
        </w:rPr>
        <w:t>своей</w:t>
      </w:r>
      <w:r>
        <w:rPr>
          <w:spacing w:val="13"/>
          <w:sz w:val="28"/>
        </w:rPr>
        <w:t xml:space="preserve"> </w:t>
      </w:r>
      <w:r>
        <w:rPr>
          <w:sz w:val="28"/>
        </w:rPr>
        <w:t>страны</w:t>
      </w:r>
      <w:r>
        <w:rPr>
          <w:spacing w:val="11"/>
          <w:sz w:val="28"/>
        </w:rPr>
        <w:t xml:space="preserve"> </w:t>
      </w:r>
      <w:r>
        <w:rPr>
          <w:sz w:val="28"/>
        </w:rPr>
        <w:t>и</w:t>
      </w:r>
      <w:r>
        <w:rPr>
          <w:spacing w:val="13"/>
          <w:sz w:val="28"/>
        </w:rPr>
        <w:t xml:space="preserve"> </w:t>
      </w:r>
      <w:r>
        <w:rPr>
          <w:sz w:val="28"/>
        </w:rPr>
        <w:t>мира</w:t>
      </w:r>
      <w:r>
        <w:rPr>
          <w:spacing w:val="10"/>
          <w:sz w:val="28"/>
        </w:rPr>
        <w:t xml:space="preserve"> </w:t>
      </w:r>
      <w:r>
        <w:rPr>
          <w:sz w:val="28"/>
        </w:rPr>
        <w:t>в</w:t>
      </w:r>
      <w:r>
        <w:rPr>
          <w:spacing w:val="12"/>
          <w:sz w:val="28"/>
        </w:rPr>
        <w:t xml:space="preserve"> </w:t>
      </w:r>
      <w:r>
        <w:rPr>
          <w:sz w:val="28"/>
        </w:rPr>
        <w:t>целом.</w:t>
      </w:r>
      <w:r>
        <w:rPr>
          <w:spacing w:val="12"/>
          <w:sz w:val="28"/>
        </w:rPr>
        <w:t xml:space="preserve"> </w:t>
      </w:r>
      <w:r>
        <w:rPr>
          <w:sz w:val="28"/>
        </w:rPr>
        <w:t>История</w:t>
      </w:r>
      <w:r>
        <w:rPr>
          <w:spacing w:val="12"/>
          <w:sz w:val="28"/>
        </w:rPr>
        <w:t xml:space="preserve"> </w:t>
      </w:r>
      <w:r>
        <w:rPr>
          <w:sz w:val="28"/>
        </w:rPr>
        <w:t>дает</w:t>
      </w:r>
      <w:r>
        <w:rPr>
          <w:spacing w:val="12"/>
          <w:sz w:val="28"/>
        </w:rPr>
        <w:t xml:space="preserve"> </w:t>
      </w:r>
      <w:r>
        <w:rPr>
          <w:sz w:val="28"/>
        </w:rPr>
        <w:t>возможность</w:t>
      </w:r>
      <w:r>
        <w:rPr>
          <w:spacing w:val="9"/>
          <w:sz w:val="28"/>
        </w:rPr>
        <w:t xml:space="preserve"> </w:t>
      </w:r>
      <w:r>
        <w:rPr>
          <w:sz w:val="28"/>
        </w:rPr>
        <w:t>познания</w:t>
      </w:r>
      <w:r>
        <w:rPr>
          <w:spacing w:val="-67"/>
          <w:sz w:val="28"/>
        </w:rPr>
        <w:t xml:space="preserve"> </w:t>
      </w:r>
      <w:r>
        <w:rPr>
          <w:sz w:val="28"/>
        </w:rPr>
        <w:t>и</w:t>
      </w:r>
      <w:r>
        <w:rPr>
          <w:spacing w:val="-1"/>
          <w:sz w:val="28"/>
        </w:rPr>
        <w:t xml:space="preserve"> </w:t>
      </w:r>
      <w:r>
        <w:rPr>
          <w:sz w:val="28"/>
        </w:rPr>
        <w:t>понимания</w:t>
      </w:r>
      <w:r>
        <w:rPr>
          <w:spacing w:val="-1"/>
          <w:sz w:val="28"/>
        </w:rPr>
        <w:t xml:space="preserve"> </w:t>
      </w:r>
      <w:r>
        <w:rPr>
          <w:sz w:val="28"/>
        </w:rPr>
        <w:t>человека</w:t>
      </w:r>
      <w:r>
        <w:rPr>
          <w:spacing w:val="-1"/>
          <w:sz w:val="28"/>
        </w:rPr>
        <w:t xml:space="preserve"> </w:t>
      </w:r>
      <w:r>
        <w:rPr>
          <w:sz w:val="28"/>
        </w:rPr>
        <w:t>и общества</w:t>
      </w:r>
      <w:r>
        <w:rPr>
          <w:spacing w:val="-2"/>
          <w:sz w:val="28"/>
        </w:rPr>
        <w:t xml:space="preserve"> </w:t>
      </w:r>
      <w:r>
        <w:rPr>
          <w:sz w:val="28"/>
        </w:rPr>
        <w:t>в</w:t>
      </w:r>
      <w:r>
        <w:rPr>
          <w:spacing w:val="-3"/>
          <w:sz w:val="28"/>
        </w:rPr>
        <w:t xml:space="preserve"> </w:t>
      </w:r>
      <w:r>
        <w:rPr>
          <w:sz w:val="28"/>
        </w:rPr>
        <w:t>связи прошлого,</w:t>
      </w:r>
      <w:r>
        <w:rPr>
          <w:spacing w:val="-2"/>
          <w:sz w:val="28"/>
        </w:rPr>
        <w:t xml:space="preserve"> </w:t>
      </w:r>
      <w:r>
        <w:rPr>
          <w:sz w:val="28"/>
        </w:rPr>
        <w:t>настоящего</w:t>
      </w:r>
      <w:r>
        <w:rPr>
          <w:spacing w:val="-4"/>
          <w:sz w:val="28"/>
        </w:rPr>
        <w:t xml:space="preserve"> </w:t>
      </w:r>
      <w:r>
        <w:rPr>
          <w:sz w:val="28"/>
        </w:rPr>
        <w:t>и будущего.</w:t>
      </w:r>
    </w:p>
    <w:p w14:paraId="5395BD19">
      <w:pPr>
        <w:pStyle w:val="183"/>
        <w:numPr>
          <w:ilvl w:val="2"/>
          <w:numId w:val="3"/>
        </w:numPr>
        <w:tabs>
          <w:tab w:val="left" w:pos="1784"/>
        </w:tabs>
        <w:spacing w:line="360" w:lineRule="auto"/>
        <w:ind w:right="240" w:firstLine="708"/>
        <w:rPr>
          <w:sz w:val="28"/>
        </w:rPr>
      </w:pPr>
      <w:r>
        <w:rPr>
          <w:sz w:val="28"/>
        </w:rPr>
        <w:t>Целью</w:t>
      </w:r>
      <w:r>
        <w:rPr>
          <w:spacing w:val="31"/>
          <w:sz w:val="28"/>
        </w:rPr>
        <w:t xml:space="preserve"> </w:t>
      </w:r>
      <w:r>
        <w:rPr>
          <w:sz w:val="28"/>
        </w:rPr>
        <w:t>школьного</w:t>
      </w:r>
      <w:r>
        <w:rPr>
          <w:spacing w:val="36"/>
          <w:sz w:val="28"/>
        </w:rPr>
        <w:t xml:space="preserve"> </w:t>
      </w:r>
      <w:r>
        <w:rPr>
          <w:sz w:val="28"/>
        </w:rPr>
        <w:t>исторического</w:t>
      </w:r>
      <w:r>
        <w:rPr>
          <w:spacing w:val="34"/>
          <w:sz w:val="28"/>
        </w:rPr>
        <w:t xml:space="preserve"> </w:t>
      </w:r>
      <w:r>
        <w:rPr>
          <w:sz w:val="28"/>
        </w:rPr>
        <w:t>образования</w:t>
      </w:r>
      <w:r>
        <w:rPr>
          <w:spacing w:val="33"/>
          <w:sz w:val="28"/>
        </w:rPr>
        <w:t xml:space="preserve"> </w:t>
      </w:r>
      <w:r>
        <w:rPr>
          <w:sz w:val="28"/>
        </w:rPr>
        <w:t>является</w:t>
      </w:r>
      <w:r>
        <w:rPr>
          <w:spacing w:val="34"/>
          <w:sz w:val="28"/>
        </w:rPr>
        <w:t xml:space="preserve"> </w:t>
      </w:r>
      <w:r>
        <w:rPr>
          <w:sz w:val="28"/>
        </w:rPr>
        <w:t>формирование</w:t>
      </w:r>
      <w:r>
        <w:rPr>
          <w:spacing w:val="-67"/>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личности</w:t>
      </w:r>
      <w:r>
        <w:rPr>
          <w:spacing w:val="1"/>
          <w:sz w:val="28"/>
        </w:rPr>
        <w:t xml:space="preserve"> </w:t>
      </w:r>
      <w:r>
        <w:rPr>
          <w:sz w:val="28"/>
        </w:rPr>
        <w:t>обучающегося,</w:t>
      </w:r>
      <w:r>
        <w:rPr>
          <w:spacing w:val="1"/>
          <w:sz w:val="28"/>
        </w:rPr>
        <w:t xml:space="preserve"> </w:t>
      </w:r>
      <w:r>
        <w:rPr>
          <w:sz w:val="28"/>
        </w:rPr>
        <w:t>способного</w:t>
      </w:r>
      <w:r>
        <w:rPr>
          <w:spacing w:val="1"/>
          <w:sz w:val="28"/>
        </w:rPr>
        <w:t xml:space="preserve"> </w:t>
      </w:r>
      <w:r>
        <w:rPr>
          <w:sz w:val="28"/>
        </w:rPr>
        <w:t>к</w:t>
      </w:r>
      <w:r>
        <w:rPr>
          <w:spacing w:val="1"/>
          <w:sz w:val="28"/>
        </w:rPr>
        <w:t xml:space="preserve"> </w:t>
      </w:r>
      <w:r>
        <w:rPr>
          <w:sz w:val="28"/>
        </w:rPr>
        <w:t>самоидентификации</w:t>
      </w:r>
      <w:r>
        <w:rPr>
          <w:spacing w:val="1"/>
          <w:sz w:val="28"/>
        </w:rPr>
        <w:t xml:space="preserve"> </w:t>
      </w:r>
      <w:r>
        <w:rPr>
          <w:sz w:val="28"/>
        </w:rPr>
        <w:t>и</w:t>
      </w:r>
      <w:r>
        <w:rPr>
          <w:spacing w:val="-67"/>
          <w:sz w:val="28"/>
        </w:rPr>
        <w:t xml:space="preserve"> </w:t>
      </w:r>
      <w:r>
        <w:rPr>
          <w:sz w:val="28"/>
        </w:rPr>
        <w:t>определению</w:t>
      </w:r>
      <w:r>
        <w:rPr>
          <w:spacing w:val="1"/>
          <w:sz w:val="28"/>
        </w:rPr>
        <w:t xml:space="preserve"> </w:t>
      </w:r>
      <w:r>
        <w:rPr>
          <w:sz w:val="28"/>
        </w:rPr>
        <w:t>своих</w:t>
      </w:r>
      <w:r>
        <w:rPr>
          <w:spacing w:val="1"/>
          <w:sz w:val="28"/>
        </w:rPr>
        <w:t xml:space="preserve"> </w:t>
      </w:r>
      <w:r>
        <w:rPr>
          <w:sz w:val="28"/>
        </w:rPr>
        <w:t>ценностных</w:t>
      </w:r>
      <w:r>
        <w:rPr>
          <w:spacing w:val="1"/>
          <w:sz w:val="28"/>
        </w:rPr>
        <w:t xml:space="preserve"> </w:t>
      </w:r>
      <w:r>
        <w:rPr>
          <w:sz w:val="28"/>
        </w:rPr>
        <w:t>ориентиров</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осмысления</w:t>
      </w:r>
      <w:r>
        <w:rPr>
          <w:spacing w:val="1"/>
          <w:sz w:val="28"/>
        </w:rPr>
        <w:t xml:space="preserve"> </w:t>
      </w:r>
      <w:r>
        <w:rPr>
          <w:sz w:val="28"/>
        </w:rPr>
        <w:t>и</w:t>
      </w:r>
      <w:r>
        <w:rPr>
          <w:spacing w:val="1"/>
          <w:sz w:val="28"/>
        </w:rPr>
        <w:t xml:space="preserve"> </w:t>
      </w:r>
      <w:r>
        <w:rPr>
          <w:sz w:val="28"/>
        </w:rPr>
        <w:t>освоения</w:t>
      </w:r>
      <w:r>
        <w:rPr>
          <w:spacing w:val="1"/>
          <w:sz w:val="28"/>
        </w:rPr>
        <w:t xml:space="preserve"> </w:t>
      </w:r>
      <w:r>
        <w:rPr>
          <w:sz w:val="28"/>
        </w:rPr>
        <w:t>исторического опыта своей страны и человечества в целом, активно и творчески</w:t>
      </w:r>
      <w:r>
        <w:rPr>
          <w:spacing w:val="1"/>
          <w:sz w:val="28"/>
        </w:rPr>
        <w:t xml:space="preserve"> </w:t>
      </w:r>
      <w:r>
        <w:rPr>
          <w:sz w:val="28"/>
        </w:rPr>
        <w:t>применяющего исторические знания и предметные умения в учебной и социальной</w:t>
      </w:r>
      <w:r>
        <w:rPr>
          <w:spacing w:val="1"/>
          <w:sz w:val="28"/>
        </w:rPr>
        <w:t xml:space="preserve"> </w:t>
      </w:r>
      <w:r>
        <w:rPr>
          <w:sz w:val="28"/>
        </w:rPr>
        <w:t>практике.</w:t>
      </w:r>
      <w:r>
        <w:rPr>
          <w:spacing w:val="1"/>
          <w:sz w:val="28"/>
        </w:rPr>
        <w:t xml:space="preserve"> </w:t>
      </w:r>
      <w:r>
        <w:rPr>
          <w:sz w:val="28"/>
        </w:rPr>
        <w:t>Данная</w:t>
      </w:r>
      <w:r>
        <w:rPr>
          <w:spacing w:val="1"/>
          <w:sz w:val="28"/>
        </w:rPr>
        <w:t xml:space="preserve"> </w:t>
      </w:r>
      <w:r>
        <w:rPr>
          <w:sz w:val="28"/>
        </w:rPr>
        <w:t>цель</w:t>
      </w:r>
      <w:r>
        <w:rPr>
          <w:spacing w:val="1"/>
          <w:sz w:val="28"/>
        </w:rPr>
        <w:t xml:space="preserve"> </w:t>
      </w:r>
      <w:r>
        <w:rPr>
          <w:sz w:val="28"/>
        </w:rPr>
        <w:t>предполагает</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целостной</w:t>
      </w:r>
      <w:r>
        <w:rPr>
          <w:spacing w:val="1"/>
          <w:sz w:val="28"/>
        </w:rPr>
        <w:t xml:space="preserve"> </w:t>
      </w:r>
      <w:r>
        <w:rPr>
          <w:sz w:val="28"/>
        </w:rPr>
        <w:t>картины</w:t>
      </w:r>
      <w:r>
        <w:rPr>
          <w:spacing w:val="1"/>
          <w:sz w:val="28"/>
        </w:rPr>
        <w:t xml:space="preserve"> </w:t>
      </w:r>
      <w:r>
        <w:rPr>
          <w:sz w:val="28"/>
        </w:rPr>
        <w:t>российской</w:t>
      </w:r>
      <w:r>
        <w:rPr>
          <w:spacing w:val="1"/>
          <w:sz w:val="28"/>
        </w:rPr>
        <w:t xml:space="preserve"> </w:t>
      </w:r>
      <w:r>
        <w:rPr>
          <w:sz w:val="28"/>
        </w:rPr>
        <w:t>и</w:t>
      </w:r>
      <w:r>
        <w:rPr>
          <w:spacing w:val="1"/>
          <w:sz w:val="28"/>
        </w:rPr>
        <w:t xml:space="preserve"> </w:t>
      </w:r>
      <w:r>
        <w:rPr>
          <w:sz w:val="28"/>
        </w:rPr>
        <w:t>мировой</w:t>
      </w:r>
      <w:r>
        <w:rPr>
          <w:spacing w:val="1"/>
          <w:sz w:val="28"/>
        </w:rPr>
        <w:t xml:space="preserve"> </w:t>
      </w:r>
      <w:r>
        <w:rPr>
          <w:sz w:val="28"/>
        </w:rPr>
        <w:t>истории,</w:t>
      </w:r>
      <w:r>
        <w:rPr>
          <w:spacing w:val="1"/>
          <w:sz w:val="28"/>
        </w:rPr>
        <w:t xml:space="preserve"> </w:t>
      </w:r>
      <w:r>
        <w:rPr>
          <w:sz w:val="28"/>
        </w:rPr>
        <w:t>понимание</w:t>
      </w:r>
      <w:r>
        <w:rPr>
          <w:spacing w:val="1"/>
          <w:sz w:val="28"/>
        </w:rPr>
        <w:t xml:space="preserve"> </w:t>
      </w:r>
      <w:r>
        <w:rPr>
          <w:sz w:val="28"/>
        </w:rPr>
        <w:t>места</w:t>
      </w:r>
      <w:r>
        <w:rPr>
          <w:spacing w:val="1"/>
          <w:sz w:val="28"/>
        </w:rPr>
        <w:t xml:space="preserve"> </w:t>
      </w:r>
      <w:r>
        <w:rPr>
          <w:sz w:val="28"/>
        </w:rPr>
        <w:t>и</w:t>
      </w:r>
      <w:r>
        <w:rPr>
          <w:spacing w:val="1"/>
          <w:sz w:val="28"/>
        </w:rPr>
        <w:t xml:space="preserve"> </w:t>
      </w:r>
      <w:r>
        <w:rPr>
          <w:sz w:val="28"/>
        </w:rPr>
        <w:t>роли</w:t>
      </w:r>
      <w:r>
        <w:rPr>
          <w:spacing w:val="1"/>
          <w:sz w:val="28"/>
        </w:rPr>
        <w:t xml:space="preserve"> </w:t>
      </w:r>
      <w:r>
        <w:rPr>
          <w:sz w:val="28"/>
        </w:rPr>
        <w:t>современной</w:t>
      </w:r>
      <w:r>
        <w:rPr>
          <w:spacing w:val="1"/>
          <w:sz w:val="28"/>
        </w:rPr>
        <w:t xml:space="preserve"> </w:t>
      </w:r>
      <w:r>
        <w:rPr>
          <w:sz w:val="28"/>
        </w:rPr>
        <w:t>России в мире, важности вклада каждого ее народа, его культуры в общую историю</w:t>
      </w:r>
      <w:r>
        <w:rPr>
          <w:spacing w:val="1"/>
          <w:sz w:val="28"/>
        </w:rPr>
        <w:t xml:space="preserve"> </w:t>
      </w:r>
      <w:r>
        <w:rPr>
          <w:sz w:val="28"/>
        </w:rPr>
        <w:t>страны и мировую историю, формирование личностной позиции по отношению к</w:t>
      </w:r>
      <w:r>
        <w:rPr>
          <w:spacing w:val="1"/>
          <w:sz w:val="28"/>
        </w:rPr>
        <w:t xml:space="preserve"> </w:t>
      </w:r>
      <w:r>
        <w:rPr>
          <w:sz w:val="28"/>
        </w:rPr>
        <w:t>прошлому</w:t>
      </w:r>
      <w:r>
        <w:rPr>
          <w:spacing w:val="-5"/>
          <w:sz w:val="28"/>
        </w:rPr>
        <w:t xml:space="preserve"> </w:t>
      </w:r>
      <w:r>
        <w:rPr>
          <w:sz w:val="28"/>
        </w:rPr>
        <w:t>и настоящему</w:t>
      </w:r>
      <w:r>
        <w:rPr>
          <w:spacing w:val="-4"/>
          <w:sz w:val="28"/>
        </w:rPr>
        <w:t xml:space="preserve"> </w:t>
      </w:r>
      <w:r>
        <w:rPr>
          <w:sz w:val="28"/>
        </w:rPr>
        <w:t>Отечества.</w:t>
      </w:r>
    </w:p>
    <w:p w14:paraId="28FEECDB">
      <w:pPr>
        <w:pStyle w:val="183"/>
        <w:numPr>
          <w:ilvl w:val="2"/>
          <w:numId w:val="3"/>
        </w:numPr>
        <w:tabs>
          <w:tab w:val="left" w:pos="1782"/>
        </w:tabs>
        <w:spacing w:line="331" w:lineRule="exact"/>
        <w:ind w:left="1781" w:hanging="841"/>
        <w:rPr>
          <w:sz w:val="28"/>
        </w:rPr>
      </w:pPr>
      <w:r>
        <w:rPr>
          <w:position w:val="1"/>
          <w:sz w:val="28"/>
        </w:rPr>
        <w:t>Задачами</w:t>
      </w:r>
      <w:r>
        <w:rPr>
          <w:spacing w:val="-3"/>
          <w:position w:val="1"/>
          <w:sz w:val="28"/>
        </w:rPr>
        <w:t xml:space="preserve"> </w:t>
      </w:r>
      <w:r>
        <w:rPr>
          <w:position w:val="1"/>
          <w:sz w:val="28"/>
        </w:rPr>
        <w:t>изучения</w:t>
      </w:r>
      <w:r>
        <w:rPr>
          <w:spacing w:val="-2"/>
          <w:position w:val="1"/>
          <w:sz w:val="28"/>
        </w:rPr>
        <w:t xml:space="preserve"> </w:t>
      </w:r>
      <w:r>
        <w:rPr>
          <w:position w:val="1"/>
          <w:sz w:val="28"/>
        </w:rPr>
        <w:t>истории</w:t>
      </w:r>
      <w:r>
        <w:rPr>
          <w:spacing w:val="-2"/>
          <w:position w:val="1"/>
          <w:sz w:val="28"/>
        </w:rPr>
        <w:t xml:space="preserve"> </w:t>
      </w:r>
      <w:r>
        <w:rPr>
          <w:position w:val="1"/>
          <w:sz w:val="28"/>
        </w:rPr>
        <w:t>являются:</w:t>
      </w:r>
    </w:p>
    <w:p w14:paraId="0F29B99D">
      <w:pPr>
        <w:pStyle w:val="23"/>
        <w:spacing w:before="159" w:line="360" w:lineRule="auto"/>
        <w:ind w:right="248"/>
      </w:pPr>
      <w:r>
        <w:t>Формирование</w:t>
      </w:r>
      <w:r>
        <w:rPr>
          <w:spacing w:val="1"/>
        </w:rPr>
        <w:t xml:space="preserve"> </w:t>
      </w:r>
      <w:r>
        <w:t>у</w:t>
      </w:r>
      <w:r>
        <w:rPr>
          <w:spacing w:val="1"/>
        </w:rPr>
        <w:t xml:space="preserve"> </w:t>
      </w:r>
      <w:r>
        <w:t>молодого</w:t>
      </w:r>
      <w:r>
        <w:rPr>
          <w:spacing w:val="1"/>
        </w:rPr>
        <w:t xml:space="preserve"> </w:t>
      </w:r>
      <w:r>
        <w:t>поколения</w:t>
      </w:r>
      <w:r>
        <w:rPr>
          <w:spacing w:val="1"/>
        </w:rPr>
        <w:t xml:space="preserve"> </w:t>
      </w:r>
      <w:r>
        <w:t>ориентиров</w:t>
      </w:r>
      <w:r>
        <w:rPr>
          <w:spacing w:val="1"/>
        </w:rPr>
        <w:t xml:space="preserve"> </w:t>
      </w:r>
      <w:r>
        <w:t>для</w:t>
      </w:r>
      <w:r>
        <w:rPr>
          <w:spacing w:val="1"/>
        </w:rPr>
        <w:t xml:space="preserve"> </w:t>
      </w:r>
      <w:r>
        <w:t>гражданской,</w:t>
      </w:r>
      <w:r>
        <w:rPr>
          <w:spacing w:val="1"/>
        </w:rPr>
        <w:t xml:space="preserve"> </w:t>
      </w:r>
      <w:r>
        <w:t>этнонациональной,</w:t>
      </w:r>
      <w:r>
        <w:rPr>
          <w:spacing w:val="1"/>
        </w:rPr>
        <w:t xml:space="preserve"> </w:t>
      </w:r>
      <w:r>
        <w:t>социальной,</w:t>
      </w:r>
      <w:r>
        <w:rPr>
          <w:spacing w:val="1"/>
        </w:rPr>
        <w:t xml:space="preserve"> </w:t>
      </w:r>
      <w:r>
        <w:t>культурной</w:t>
      </w:r>
      <w:r>
        <w:rPr>
          <w:spacing w:val="1"/>
        </w:rPr>
        <w:t xml:space="preserve"> </w:t>
      </w:r>
      <w:r>
        <w:t>самоидентификации</w:t>
      </w:r>
      <w:r>
        <w:rPr>
          <w:spacing w:val="1"/>
        </w:rPr>
        <w:t xml:space="preserve"> </w:t>
      </w:r>
      <w:r>
        <w:t>в</w:t>
      </w:r>
      <w:r>
        <w:rPr>
          <w:spacing w:val="1"/>
        </w:rPr>
        <w:t xml:space="preserve"> </w:t>
      </w:r>
      <w:r>
        <w:t>окружающем</w:t>
      </w:r>
      <w:r>
        <w:rPr>
          <w:spacing w:val="1"/>
        </w:rPr>
        <w:t xml:space="preserve"> </w:t>
      </w:r>
      <w:r>
        <w:t>мире;</w:t>
      </w:r>
    </w:p>
    <w:p w14:paraId="3D0F104A">
      <w:pPr>
        <w:pStyle w:val="23"/>
        <w:spacing w:line="360" w:lineRule="auto"/>
        <w:ind w:right="248"/>
      </w:pPr>
      <w:r>
        <w:t>Овладение знаниями об основных этапах развития человеческого общества,</w:t>
      </w:r>
      <w:r>
        <w:rPr>
          <w:spacing w:val="1"/>
        </w:rPr>
        <w:t xml:space="preserve"> </w:t>
      </w:r>
      <w:r>
        <w:t>при</w:t>
      </w:r>
      <w:r>
        <w:rPr>
          <w:spacing w:val="-2"/>
        </w:rPr>
        <w:t xml:space="preserve"> </w:t>
      </w:r>
      <w:r>
        <w:t>особом</w:t>
      </w:r>
      <w:r>
        <w:rPr>
          <w:spacing w:val="-2"/>
        </w:rPr>
        <w:t xml:space="preserve"> </w:t>
      </w:r>
      <w:r>
        <w:t>внимании</w:t>
      </w:r>
      <w:r>
        <w:rPr>
          <w:spacing w:val="-1"/>
        </w:rPr>
        <w:t xml:space="preserve"> </w:t>
      </w:r>
      <w:r>
        <w:t>к</w:t>
      </w:r>
      <w:r>
        <w:rPr>
          <w:spacing w:val="-3"/>
        </w:rPr>
        <w:t xml:space="preserve"> </w:t>
      </w:r>
      <w:r>
        <w:t>месту</w:t>
      </w:r>
      <w:r>
        <w:rPr>
          <w:spacing w:val="-5"/>
        </w:rPr>
        <w:t xml:space="preserve"> </w:t>
      </w:r>
      <w:r>
        <w:t>и</w:t>
      </w:r>
      <w:r>
        <w:rPr>
          <w:spacing w:val="-2"/>
        </w:rPr>
        <w:t xml:space="preserve"> </w:t>
      </w:r>
      <w:r>
        <w:t>роли</w:t>
      </w:r>
      <w:r>
        <w:rPr>
          <w:spacing w:val="-1"/>
        </w:rPr>
        <w:t xml:space="preserve"> </w:t>
      </w:r>
      <w:r>
        <w:t>России</w:t>
      </w:r>
      <w:r>
        <w:rPr>
          <w:spacing w:val="-2"/>
        </w:rPr>
        <w:t xml:space="preserve"> </w:t>
      </w:r>
      <w:r>
        <w:t>во всемирно-историческом</w:t>
      </w:r>
      <w:r>
        <w:rPr>
          <w:spacing w:val="-2"/>
        </w:rPr>
        <w:t xml:space="preserve"> </w:t>
      </w:r>
      <w:r>
        <w:t>процессе;</w:t>
      </w:r>
    </w:p>
    <w:p w14:paraId="7B79551A">
      <w:pPr>
        <w:pStyle w:val="23"/>
        <w:spacing w:line="360" w:lineRule="auto"/>
        <w:ind w:right="246"/>
      </w:pPr>
      <w:r>
        <w:rPr>
          <w:position w:val="1"/>
        </w:rPr>
        <w:t xml:space="preserve">Воспитание </w:t>
      </w:r>
      <w:r>
        <w:t xml:space="preserve">обучающихся </w:t>
      </w:r>
      <w:r>
        <w:rPr>
          <w:position w:val="1"/>
        </w:rPr>
        <w:t>в духе патриотизма, уважения к своему Отечеству –</w:t>
      </w:r>
      <w:r>
        <w:rPr>
          <w:spacing w:val="-67"/>
          <w:position w:val="1"/>
        </w:rPr>
        <w:t xml:space="preserve"> </w:t>
      </w:r>
      <w:r>
        <w:t>многонациональному</w:t>
      </w:r>
      <w:r>
        <w:rPr>
          <w:spacing w:val="1"/>
        </w:rPr>
        <w:t xml:space="preserve"> </w:t>
      </w:r>
      <w:r>
        <w:t>Российскому</w:t>
      </w:r>
      <w:r>
        <w:rPr>
          <w:spacing w:val="1"/>
        </w:rPr>
        <w:t xml:space="preserve"> </w:t>
      </w:r>
      <w:r>
        <w:t>государству,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идеями</w:t>
      </w:r>
      <w:r>
        <w:rPr>
          <w:spacing w:val="1"/>
        </w:rPr>
        <w:t xml:space="preserve"> </w:t>
      </w:r>
      <w:r>
        <w:t>взаимопонимания,</w:t>
      </w:r>
      <w:r>
        <w:rPr>
          <w:spacing w:val="1"/>
        </w:rPr>
        <w:t xml:space="preserve"> </w:t>
      </w:r>
      <w:r>
        <w:t>согласия</w:t>
      </w:r>
      <w:r>
        <w:rPr>
          <w:spacing w:val="1"/>
        </w:rPr>
        <w:t xml:space="preserve"> </w:t>
      </w:r>
      <w:r>
        <w:t>и</w:t>
      </w:r>
      <w:r>
        <w:rPr>
          <w:spacing w:val="1"/>
        </w:rPr>
        <w:t xml:space="preserve"> </w:t>
      </w:r>
      <w:r>
        <w:t>мира</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народами,</w:t>
      </w:r>
      <w:r>
        <w:rPr>
          <w:spacing w:val="1"/>
        </w:rPr>
        <w:t xml:space="preserve"> </w:t>
      </w:r>
      <w:r>
        <w:t>в</w:t>
      </w:r>
      <w:r>
        <w:rPr>
          <w:spacing w:val="1"/>
        </w:rPr>
        <w:t xml:space="preserve"> </w:t>
      </w:r>
      <w:r>
        <w:t>духе</w:t>
      </w:r>
      <w:r>
        <w:rPr>
          <w:spacing w:val="1"/>
        </w:rPr>
        <w:t xml:space="preserve"> </w:t>
      </w:r>
      <w:r>
        <w:t>демократических ценностей современного</w:t>
      </w:r>
      <w:r>
        <w:rPr>
          <w:spacing w:val="1"/>
        </w:rPr>
        <w:t xml:space="preserve"> </w:t>
      </w:r>
      <w:r>
        <w:t>общества;</w:t>
      </w:r>
    </w:p>
    <w:p w14:paraId="16D57C60">
      <w:pPr>
        <w:spacing w:line="360" w:lineRule="auto"/>
        <w:sectPr>
          <w:pgSz w:w="11910" w:h="16850"/>
          <w:pgMar w:top="820" w:right="320" w:bottom="280" w:left="900" w:header="571" w:footer="0" w:gutter="0"/>
          <w:cols w:space="720" w:num="1"/>
          <w:docGrid w:linePitch="360" w:charSpace="0"/>
        </w:sectPr>
      </w:pPr>
    </w:p>
    <w:p w14:paraId="6F81A8BC">
      <w:pPr>
        <w:pStyle w:val="23"/>
        <w:spacing w:before="4"/>
        <w:ind w:left="0" w:firstLine="0"/>
        <w:jc w:val="left"/>
        <w:rPr>
          <w:sz w:val="17"/>
        </w:rPr>
      </w:pPr>
    </w:p>
    <w:p w14:paraId="60EB7B16">
      <w:pPr>
        <w:pStyle w:val="23"/>
        <w:spacing w:before="89" w:line="360" w:lineRule="auto"/>
        <w:ind w:right="241"/>
      </w:pPr>
      <w:r>
        <w:rPr>
          <w:position w:val="1"/>
        </w:rPr>
        <w:t>Развитие</w:t>
      </w:r>
      <w:r>
        <w:rPr>
          <w:spacing w:val="1"/>
          <w:position w:val="1"/>
        </w:rPr>
        <w:t xml:space="preserve"> </w:t>
      </w:r>
      <w:r>
        <w:rPr>
          <w:position w:val="1"/>
        </w:rPr>
        <w:t>способностей</w:t>
      </w:r>
      <w:r>
        <w:rPr>
          <w:spacing w:val="1"/>
          <w:position w:val="1"/>
        </w:rPr>
        <w:t xml:space="preserve"> </w:t>
      </w:r>
      <w:r>
        <w:t>обучающихся</w:t>
      </w:r>
      <w:r>
        <w:rPr>
          <w:spacing w:val="1"/>
        </w:rPr>
        <w:t xml:space="preserve"> </w:t>
      </w:r>
      <w:r>
        <w:rPr>
          <w:position w:val="1"/>
        </w:rPr>
        <w:t>анализировать</w:t>
      </w:r>
      <w:r>
        <w:rPr>
          <w:spacing w:val="1"/>
          <w:position w:val="1"/>
        </w:rPr>
        <w:t xml:space="preserve"> </w:t>
      </w:r>
      <w:r>
        <w:rPr>
          <w:position w:val="1"/>
        </w:rPr>
        <w:t>содержащуюся</w:t>
      </w:r>
      <w:r>
        <w:rPr>
          <w:spacing w:val="1"/>
          <w:position w:val="1"/>
        </w:rPr>
        <w:t xml:space="preserve"> </w:t>
      </w:r>
      <w:r>
        <w:rPr>
          <w:position w:val="1"/>
        </w:rPr>
        <w:t>в</w:t>
      </w:r>
      <w:r>
        <w:rPr>
          <w:spacing w:val="1"/>
          <w:position w:val="1"/>
        </w:rPr>
        <w:t xml:space="preserve"> </w:t>
      </w:r>
      <w:r>
        <w:t>различных источниках информацию о событиях и явлениях прошлого и настоящего,</w:t>
      </w:r>
      <w:r>
        <w:rPr>
          <w:spacing w:val="-67"/>
        </w:rPr>
        <w:t xml:space="preserve"> </w:t>
      </w:r>
      <w:r>
        <w:t>рассматривать</w:t>
      </w:r>
      <w:r>
        <w:rPr>
          <w:spacing w:val="1"/>
        </w:rPr>
        <w:t xml:space="preserve"> </w:t>
      </w:r>
      <w:r>
        <w:t>события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в</w:t>
      </w:r>
      <w:r>
        <w:rPr>
          <w:spacing w:val="1"/>
        </w:rPr>
        <w:t xml:space="preserve"> </w:t>
      </w:r>
      <w:r>
        <w:t>их</w:t>
      </w:r>
      <w:r>
        <w:rPr>
          <w:spacing w:val="1"/>
        </w:rPr>
        <w:t xml:space="preserve"> </w:t>
      </w:r>
      <w:r>
        <w:t>динамике,</w:t>
      </w:r>
      <w:r>
        <w:rPr>
          <w:spacing w:val="1"/>
        </w:rPr>
        <w:t xml:space="preserve"> </w:t>
      </w:r>
      <w:r>
        <w:t>взаимосвязи</w:t>
      </w:r>
      <w:r>
        <w:rPr>
          <w:spacing w:val="-4"/>
        </w:rPr>
        <w:t xml:space="preserve"> </w:t>
      </w:r>
      <w:r>
        <w:t>и взаимообусловленности;</w:t>
      </w:r>
    </w:p>
    <w:p w14:paraId="3B20AF8F">
      <w:pPr>
        <w:pStyle w:val="23"/>
        <w:spacing w:before="2" w:line="360" w:lineRule="auto"/>
        <w:ind w:right="239"/>
      </w:pPr>
      <w:r>
        <w:rPr>
          <w:position w:val="1"/>
        </w:rPr>
        <w:t>Формирование</w:t>
      </w:r>
      <w:r>
        <w:rPr>
          <w:spacing w:val="1"/>
          <w:position w:val="1"/>
        </w:rPr>
        <w:t xml:space="preserve"> </w:t>
      </w:r>
      <w:r>
        <w:rPr>
          <w:position w:val="1"/>
        </w:rPr>
        <w:t>у</w:t>
      </w:r>
      <w:r>
        <w:rPr>
          <w:spacing w:val="1"/>
          <w:position w:val="1"/>
        </w:rPr>
        <w:t xml:space="preserve"> </w:t>
      </w:r>
      <w:r>
        <w:t>обучающихся</w:t>
      </w:r>
      <w:r>
        <w:rPr>
          <w:spacing w:val="1"/>
        </w:rPr>
        <w:t xml:space="preserve"> </w:t>
      </w:r>
      <w:r>
        <w:rPr>
          <w:position w:val="1"/>
        </w:rPr>
        <w:t>умений</w:t>
      </w:r>
      <w:r>
        <w:rPr>
          <w:spacing w:val="1"/>
          <w:position w:val="1"/>
        </w:rPr>
        <w:t xml:space="preserve"> </w:t>
      </w:r>
      <w:r>
        <w:rPr>
          <w:position w:val="1"/>
        </w:rPr>
        <w:t>применять</w:t>
      </w:r>
      <w:r>
        <w:rPr>
          <w:spacing w:val="1"/>
          <w:position w:val="1"/>
        </w:rPr>
        <w:t xml:space="preserve"> </w:t>
      </w:r>
      <w:r>
        <w:rPr>
          <w:position w:val="1"/>
        </w:rPr>
        <w:t>исторические</w:t>
      </w:r>
      <w:r>
        <w:rPr>
          <w:spacing w:val="1"/>
          <w:position w:val="1"/>
        </w:rPr>
        <w:t xml:space="preserve"> </w:t>
      </w:r>
      <w:r>
        <w:rPr>
          <w:position w:val="1"/>
        </w:rPr>
        <w:t>знания</w:t>
      </w:r>
      <w:r>
        <w:rPr>
          <w:spacing w:val="1"/>
          <w:position w:val="1"/>
        </w:rPr>
        <w:t xml:space="preserve"> </w:t>
      </w:r>
      <w:r>
        <w:rPr>
          <w:position w:val="1"/>
        </w:rPr>
        <w:t>в</w:t>
      </w:r>
      <w:r>
        <w:rPr>
          <w:spacing w:val="1"/>
          <w:position w:val="1"/>
        </w:rPr>
        <w:t xml:space="preserve"> </w:t>
      </w:r>
      <w:r>
        <w:t>учебной</w:t>
      </w:r>
      <w:r>
        <w:rPr>
          <w:spacing w:val="1"/>
        </w:rPr>
        <w:t xml:space="preserve"> </w:t>
      </w:r>
      <w:r>
        <w:t>и</w:t>
      </w:r>
      <w:r>
        <w:rPr>
          <w:spacing w:val="1"/>
        </w:rPr>
        <w:t xml:space="preserve"> </w:t>
      </w:r>
      <w:r>
        <w:t>внешкольной</w:t>
      </w:r>
      <w:r>
        <w:rPr>
          <w:spacing w:val="1"/>
        </w:rPr>
        <w:t xml:space="preserve"> </w:t>
      </w:r>
      <w:r>
        <w:t>деятельности,</w:t>
      </w:r>
      <w:r>
        <w:rPr>
          <w:spacing w:val="1"/>
        </w:rPr>
        <w:t xml:space="preserve"> </w:t>
      </w:r>
      <w:r>
        <w:t>в</w:t>
      </w:r>
      <w:r>
        <w:rPr>
          <w:spacing w:val="1"/>
        </w:rPr>
        <w:t xml:space="preserve"> </w:t>
      </w:r>
      <w:r>
        <w:t>современном</w:t>
      </w:r>
      <w:r>
        <w:rPr>
          <w:spacing w:val="1"/>
        </w:rPr>
        <w:t xml:space="preserve"> </w:t>
      </w:r>
      <w:r>
        <w:t>поликультурном,</w:t>
      </w:r>
      <w:r>
        <w:rPr>
          <w:spacing w:val="1"/>
        </w:rPr>
        <w:t xml:space="preserve"> </w:t>
      </w:r>
      <w:r>
        <w:t>полиэтничном</w:t>
      </w:r>
      <w:r>
        <w:rPr>
          <w:spacing w:val="-4"/>
        </w:rPr>
        <w:t xml:space="preserve"> </w:t>
      </w:r>
      <w:r>
        <w:t>и многоконфессиональном обществе.</w:t>
      </w:r>
    </w:p>
    <w:p w14:paraId="407B7867">
      <w:pPr>
        <w:pStyle w:val="183"/>
        <w:numPr>
          <w:ilvl w:val="2"/>
          <w:numId w:val="3"/>
        </w:numPr>
        <w:tabs>
          <w:tab w:val="left" w:pos="1784"/>
        </w:tabs>
        <w:spacing w:line="360" w:lineRule="auto"/>
        <w:ind w:right="240" w:firstLine="708"/>
        <w:rPr>
          <w:sz w:val="28"/>
        </w:rPr>
      </w:pPr>
      <w:r>
        <w:rPr>
          <w:sz w:val="28"/>
        </w:rPr>
        <w:t>Общее число часов, рекомендованных для изучения истории, – 340, в</w:t>
      </w:r>
      <w:r>
        <w:rPr>
          <w:spacing w:val="1"/>
          <w:sz w:val="28"/>
        </w:rPr>
        <w:t xml:space="preserve"> </w:t>
      </w:r>
      <w:r>
        <w:rPr>
          <w:sz w:val="28"/>
        </w:rPr>
        <w:t>5–9 классах по 2 часа в неделю при 34 учебных неделях, в 9 классе рекомендуется</w:t>
      </w:r>
      <w:r>
        <w:rPr>
          <w:spacing w:val="1"/>
          <w:sz w:val="28"/>
        </w:rPr>
        <w:t xml:space="preserve"> </w:t>
      </w:r>
      <w:r>
        <w:rPr>
          <w:sz w:val="28"/>
        </w:rPr>
        <w:t>предусмотреть</w:t>
      </w:r>
      <w:r>
        <w:rPr>
          <w:spacing w:val="1"/>
          <w:sz w:val="28"/>
        </w:rPr>
        <w:t xml:space="preserve"> </w:t>
      </w:r>
      <w:r>
        <w:rPr>
          <w:sz w:val="28"/>
        </w:rPr>
        <w:t>17</w:t>
      </w:r>
      <w:r>
        <w:rPr>
          <w:spacing w:val="1"/>
          <w:sz w:val="28"/>
        </w:rPr>
        <w:t xml:space="preserve"> </w:t>
      </w:r>
      <w:r>
        <w:rPr>
          <w:sz w:val="28"/>
        </w:rPr>
        <w:t>часов</w:t>
      </w:r>
      <w:r>
        <w:rPr>
          <w:spacing w:val="1"/>
          <w:sz w:val="28"/>
        </w:rPr>
        <w:t xml:space="preserve"> </w:t>
      </w:r>
      <w:r>
        <w:rPr>
          <w:sz w:val="28"/>
        </w:rPr>
        <w:t>на</w:t>
      </w:r>
      <w:r>
        <w:rPr>
          <w:spacing w:val="1"/>
          <w:sz w:val="28"/>
        </w:rPr>
        <w:t xml:space="preserve"> </w:t>
      </w:r>
      <w:r>
        <w:rPr>
          <w:sz w:val="28"/>
        </w:rPr>
        <w:t>изучение</w:t>
      </w:r>
      <w:r>
        <w:rPr>
          <w:spacing w:val="1"/>
          <w:sz w:val="28"/>
        </w:rPr>
        <w:t xml:space="preserve"> </w:t>
      </w:r>
      <w:r>
        <w:rPr>
          <w:sz w:val="28"/>
        </w:rPr>
        <w:t>модуля</w:t>
      </w:r>
      <w:r>
        <w:rPr>
          <w:spacing w:val="1"/>
          <w:sz w:val="28"/>
        </w:rPr>
        <w:t xml:space="preserve"> </w:t>
      </w:r>
      <w:r>
        <w:rPr>
          <w:sz w:val="28"/>
        </w:rPr>
        <w:t>«Введение</w:t>
      </w:r>
      <w:r>
        <w:rPr>
          <w:spacing w:val="1"/>
          <w:sz w:val="28"/>
        </w:rPr>
        <w:t xml:space="preserve"> </w:t>
      </w:r>
      <w:r>
        <w:rPr>
          <w:sz w:val="28"/>
        </w:rPr>
        <w:t>в</w:t>
      </w:r>
      <w:r>
        <w:rPr>
          <w:spacing w:val="1"/>
          <w:sz w:val="28"/>
        </w:rPr>
        <w:t xml:space="preserve"> </w:t>
      </w:r>
      <w:r>
        <w:rPr>
          <w:sz w:val="28"/>
        </w:rPr>
        <w:t>новейшую</w:t>
      </w:r>
      <w:r>
        <w:rPr>
          <w:spacing w:val="1"/>
          <w:sz w:val="28"/>
        </w:rPr>
        <w:t xml:space="preserve"> </w:t>
      </w:r>
      <w:r>
        <w:rPr>
          <w:sz w:val="28"/>
        </w:rPr>
        <w:t>историю</w:t>
      </w:r>
      <w:r>
        <w:rPr>
          <w:spacing w:val="1"/>
          <w:sz w:val="28"/>
        </w:rPr>
        <w:t xml:space="preserve"> </w:t>
      </w:r>
      <w:r>
        <w:rPr>
          <w:sz w:val="28"/>
        </w:rPr>
        <w:t>России».</w:t>
      </w:r>
    </w:p>
    <w:p w14:paraId="11F18428">
      <w:pPr>
        <w:pStyle w:val="183"/>
        <w:numPr>
          <w:ilvl w:val="2"/>
          <w:numId w:val="3"/>
        </w:numPr>
        <w:tabs>
          <w:tab w:val="left" w:pos="1784"/>
        </w:tabs>
        <w:spacing w:line="362" w:lineRule="auto"/>
        <w:ind w:right="241" w:firstLine="708"/>
        <w:rPr>
          <w:sz w:val="28"/>
        </w:rPr>
      </w:pPr>
      <w:r>
        <w:rPr>
          <w:sz w:val="28"/>
        </w:rPr>
        <w:t>Последовательность изучения тем в рамках программы по истории в</w:t>
      </w:r>
      <w:r>
        <w:rPr>
          <w:spacing w:val="1"/>
          <w:sz w:val="28"/>
        </w:rPr>
        <w:t xml:space="preserve"> </w:t>
      </w:r>
      <w:r>
        <w:rPr>
          <w:sz w:val="28"/>
        </w:rPr>
        <w:t>пределах одного</w:t>
      </w:r>
      <w:r>
        <w:rPr>
          <w:spacing w:val="1"/>
          <w:sz w:val="28"/>
        </w:rPr>
        <w:t xml:space="preserve"> </w:t>
      </w:r>
      <w:r>
        <w:rPr>
          <w:sz w:val="28"/>
        </w:rPr>
        <w:t>класса может</w:t>
      </w:r>
      <w:r>
        <w:rPr>
          <w:spacing w:val="-1"/>
          <w:sz w:val="28"/>
        </w:rPr>
        <w:t xml:space="preserve"> </w:t>
      </w:r>
      <w:r>
        <w:rPr>
          <w:sz w:val="28"/>
        </w:rPr>
        <w:t>варьироваться.</w:t>
      </w:r>
    </w:p>
    <w:p w14:paraId="606D0B7E">
      <w:pPr>
        <w:pStyle w:val="23"/>
        <w:spacing w:before="5"/>
        <w:ind w:left="0" w:firstLine="0"/>
        <w:jc w:val="left"/>
        <w:rPr>
          <w:sz w:val="41"/>
        </w:rPr>
      </w:pPr>
    </w:p>
    <w:p w14:paraId="6AAB2FCC">
      <w:pPr>
        <w:pStyle w:val="23"/>
        <w:ind w:firstLine="0"/>
        <w:jc w:val="left"/>
      </w:pPr>
      <w:r>
        <w:t>Таблица</w:t>
      </w:r>
      <w:r>
        <w:rPr>
          <w:spacing w:val="-1"/>
        </w:rPr>
        <w:t xml:space="preserve"> </w:t>
      </w:r>
      <w:r>
        <w:t>1</w:t>
      </w:r>
    </w:p>
    <w:p w14:paraId="75D4980D">
      <w:pPr>
        <w:pStyle w:val="23"/>
        <w:ind w:left="0" w:firstLine="0"/>
        <w:jc w:val="left"/>
        <w:rPr>
          <w:sz w:val="30"/>
        </w:rPr>
      </w:pPr>
    </w:p>
    <w:p w14:paraId="572BBD64">
      <w:pPr>
        <w:pStyle w:val="23"/>
        <w:spacing w:before="2"/>
        <w:ind w:left="0" w:firstLine="0"/>
        <w:jc w:val="left"/>
        <w:rPr>
          <w:sz w:val="26"/>
        </w:rPr>
      </w:pPr>
    </w:p>
    <w:p w14:paraId="12E4E542">
      <w:pPr>
        <w:pStyle w:val="23"/>
        <w:ind w:firstLine="0"/>
        <w:jc w:val="left"/>
      </w:pPr>
      <w:r>
        <w:t>Структура</w:t>
      </w:r>
      <w:r>
        <w:rPr>
          <w:spacing w:val="24"/>
        </w:rPr>
        <w:t xml:space="preserve"> </w:t>
      </w:r>
      <w:r>
        <w:t>и</w:t>
      </w:r>
      <w:r>
        <w:rPr>
          <w:spacing w:val="94"/>
        </w:rPr>
        <w:t xml:space="preserve"> </w:t>
      </w:r>
      <w:r>
        <w:t>последовательность</w:t>
      </w:r>
      <w:r>
        <w:rPr>
          <w:spacing w:val="92"/>
        </w:rPr>
        <w:t xml:space="preserve"> </w:t>
      </w:r>
      <w:r>
        <w:t>изучения</w:t>
      </w:r>
      <w:r>
        <w:rPr>
          <w:spacing w:val="93"/>
        </w:rPr>
        <w:t xml:space="preserve"> </w:t>
      </w:r>
      <w:r>
        <w:t>курсов</w:t>
      </w:r>
      <w:r>
        <w:rPr>
          <w:spacing w:val="96"/>
        </w:rPr>
        <w:t xml:space="preserve"> </w:t>
      </w:r>
      <w:r>
        <w:t>в</w:t>
      </w:r>
      <w:r>
        <w:rPr>
          <w:spacing w:val="92"/>
        </w:rPr>
        <w:t xml:space="preserve"> </w:t>
      </w:r>
      <w:r>
        <w:t>рамках</w:t>
      </w:r>
      <w:r>
        <w:rPr>
          <w:spacing w:val="94"/>
        </w:rPr>
        <w:t xml:space="preserve"> </w:t>
      </w:r>
      <w:r>
        <w:t>учебного</w:t>
      </w:r>
      <w:r>
        <w:rPr>
          <w:spacing w:val="93"/>
        </w:rPr>
        <w:t xml:space="preserve"> </w:t>
      </w:r>
      <w:r>
        <w:t>предмета</w:t>
      </w:r>
    </w:p>
    <w:p w14:paraId="03E21796">
      <w:pPr>
        <w:pStyle w:val="23"/>
        <w:spacing w:before="160"/>
        <w:ind w:firstLine="0"/>
        <w:jc w:val="left"/>
      </w:pPr>
      <w:r>
        <w:t>«История»</w:t>
      </w:r>
    </w:p>
    <w:p w14:paraId="26C8616B">
      <w:pPr>
        <w:pStyle w:val="23"/>
        <w:ind w:left="0" w:firstLine="0"/>
        <w:jc w:val="left"/>
        <w:rPr>
          <w:sz w:val="20"/>
        </w:rPr>
      </w:pPr>
    </w:p>
    <w:p w14:paraId="4B0743F7">
      <w:pPr>
        <w:pStyle w:val="23"/>
        <w:ind w:left="0" w:firstLine="0"/>
        <w:jc w:val="left"/>
        <w:rPr>
          <w:sz w:val="20"/>
        </w:rPr>
      </w:pPr>
    </w:p>
    <w:p w14:paraId="57D019D2">
      <w:pPr>
        <w:pStyle w:val="23"/>
        <w:spacing w:before="6"/>
        <w:ind w:left="0" w:firstLine="0"/>
        <w:jc w:val="left"/>
        <w:rPr>
          <w:sz w:val="16"/>
        </w:rPr>
      </w:pPr>
    </w:p>
    <w:tbl>
      <w:tblPr>
        <w:tblStyle w:val="182"/>
        <w:tblW w:w="0" w:type="auto"/>
        <w:tblInd w:w="237" w:type="dxa"/>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994"/>
        <w:gridCol w:w="6969"/>
        <w:gridCol w:w="2062"/>
      </w:tblGrid>
      <w:tr w14:paraId="4430DAC6">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1345" w:hRule="atLeast"/>
        </w:trPr>
        <w:tc>
          <w:tcPr>
            <w:tcW w:w="994" w:type="dxa"/>
            <w:noWrap w:val="0"/>
          </w:tcPr>
          <w:p w14:paraId="48C83646">
            <w:pPr>
              <w:pStyle w:val="184"/>
              <w:spacing w:before="6"/>
              <w:rPr>
                <w:sz w:val="38"/>
              </w:rPr>
            </w:pPr>
          </w:p>
          <w:p w14:paraId="07E14CFD">
            <w:pPr>
              <w:pStyle w:val="184"/>
              <w:ind w:left="112"/>
              <w:rPr>
                <w:sz w:val="26"/>
              </w:rPr>
            </w:pPr>
            <w:r>
              <w:rPr>
                <w:sz w:val="26"/>
              </w:rPr>
              <w:t>Класс</w:t>
            </w:r>
          </w:p>
        </w:tc>
        <w:tc>
          <w:tcPr>
            <w:tcW w:w="6969" w:type="dxa"/>
            <w:noWrap w:val="0"/>
          </w:tcPr>
          <w:p w14:paraId="4A00D6E6">
            <w:pPr>
              <w:pStyle w:val="184"/>
              <w:spacing w:before="6"/>
              <w:rPr>
                <w:sz w:val="38"/>
              </w:rPr>
            </w:pPr>
          </w:p>
          <w:p w14:paraId="5388CA29">
            <w:pPr>
              <w:pStyle w:val="184"/>
              <w:ind w:left="112"/>
              <w:rPr>
                <w:sz w:val="26"/>
              </w:rPr>
            </w:pPr>
            <w:r>
              <w:rPr>
                <w:sz w:val="26"/>
              </w:rPr>
              <w:t>Курсы</w:t>
            </w:r>
            <w:r>
              <w:rPr>
                <w:spacing w:val="-4"/>
                <w:sz w:val="26"/>
              </w:rPr>
              <w:t xml:space="preserve"> </w:t>
            </w:r>
            <w:r>
              <w:rPr>
                <w:sz w:val="26"/>
              </w:rPr>
              <w:t>в</w:t>
            </w:r>
            <w:r>
              <w:rPr>
                <w:spacing w:val="-4"/>
                <w:sz w:val="26"/>
              </w:rPr>
              <w:t xml:space="preserve"> </w:t>
            </w:r>
            <w:r>
              <w:rPr>
                <w:sz w:val="26"/>
              </w:rPr>
              <w:t>рамках учебного</w:t>
            </w:r>
            <w:r>
              <w:rPr>
                <w:spacing w:val="-4"/>
                <w:sz w:val="26"/>
              </w:rPr>
              <w:t xml:space="preserve"> </w:t>
            </w:r>
            <w:r>
              <w:rPr>
                <w:sz w:val="26"/>
              </w:rPr>
              <w:t>предмета</w:t>
            </w:r>
            <w:r>
              <w:rPr>
                <w:spacing w:val="-3"/>
                <w:sz w:val="26"/>
              </w:rPr>
              <w:t xml:space="preserve"> </w:t>
            </w:r>
            <w:r>
              <w:rPr>
                <w:sz w:val="26"/>
              </w:rPr>
              <w:t>«История»</w:t>
            </w:r>
          </w:p>
        </w:tc>
        <w:tc>
          <w:tcPr>
            <w:tcW w:w="2062" w:type="dxa"/>
            <w:noWrap w:val="0"/>
          </w:tcPr>
          <w:p w14:paraId="0EFA6A96">
            <w:pPr>
              <w:pStyle w:val="184"/>
              <w:spacing w:line="360" w:lineRule="auto"/>
              <w:ind w:left="114" w:right="674"/>
              <w:rPr>
                <w:sz w:val="26"/>
              </w:rPr>
            </w:pPr>
            <w:r>
              <w:rPr>
                <w:spacing w:val="-1"/>
                <w:sz w:val="26"/>
              </w:rPr>
              <w:t>Примерное</w:t>
            </w:r>
            <w:r>
              <w:rPr>
                <w:spacing w:val="-62"/>
                <w:sz w:val="26"/>
              </w:rPr>
              <w:t xml:space="preserve"> </w:t>
            </w:r>
            <w:r>
              <w:rPr>
                <w:spacing w:val="-1"/>
                <w:sz w:val="26"/>
              </w:rPr>
              <w:t>количество</w:t>
            </w:r>
          </w:p>
          <w:p w14:paraId="797F572E">
            <w:pPr>
              <w:pStyle w:val="184"/>
              <w:ind w:left="114"/>
              <w:rPr>
                <w:sz w:val="26"/>
              </w:rPr>
            </w:pPr>
            <w:r>
              <w:rPr>
                <w:sz w:val="26"/>
              </w:rPr>
              <w:t>учебных</w:t>
            </w:r>
            <w:r>
              <w:rPr>
                <w:spacing w:val="-4"/>
                <w:sz w:val="26"/>
              </w:rPr>
              <w:t xml:space="preserve"> </w:t>
            </w:r>
            <w:r>
              <w:rPr>
                <w:sz w:val="26"/>
              </w:rPr>
              <w:t>часов</w:t>
            </w:r>
          </w:p>
        </w:tc>
      </w:tr>
      <w:tr w14:paraId="04F9E4D5">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448" w:hRule="atLeast"/>
        </w:trPr>
        <w:tc>
          <w:tcPr>
            <w:tcW w:w="994" w:type="dxa"/>
            <w:noWrap w:val="0"/>
          </w:tcPr>
          <w:p w14:paraId="6334453C">
            <w:pPr>
              <w:pStyle w:val="184"/>
              <w:spacing w:line="294" w:lineRule="exact"/>
              <w:ind w:left="112"/>
              <w:rPr>
                <w:sz w:val="26"/>
              </w:rPr>
            </w:pPr>
            <w:r>
              <w:rPr>
                <w:sz w:val="26"/>
              </w:rPr>
              <w:t>5</w:t>
            </w:r>
          </w:p>
        </w:tc>
        <w:tc>
          <w:tcPr>
            <w:tcW w:w="6969" w:type="dxa"/>
            <w:noWrap w:val="0"/>
          </w:tcPr>
          <w:p w14:paraId="6C06C800">
            <w:pPr>
              <w:pStyle w:val="184"/>
              <w:spacing w:line="294" w:lineRule="exact"/>
              <w:ind w:left="112"/>
              <w:rPr>
                <w:sz w:val="26"/>
              </w:rPr>
            </w:pPr>
            <w:r>
              <w:rPr>
                <w:sz w:val="26"/>
              </w:rPr>
              <w:t>Всеобщая</w:t>
            </w:r>
            <w:r>
              <w:rPr>
                <w:spacing w:val="-3"/>
                <w:sz w:val="26"/>
              </w:rPr>
              <w:t xml:space="preserve"> </w:t>
            </w:r>
            <w:r>
              <w:rPr>
                <w:sz w:val="26"/>
              </w:rPr>
              <w:t>история.</w:t>
            </w:r>
            <w:r>
              <w:rPr>
                <w:spacing w:val="-3"/>
                <w:sz w:val="26"/>
              </w:rPr>
              <w:t xml:space="preserve"> </w:t>
            </w:r>
            <w:r>
              <w:rPr>
                <w:sz w:val="26"/>
              </w:rPr>
              <w:t>История</w:t>
            </w:r>
            <w:r>
              <w:rPr>
                <w:spacing w:val="-1"/>
                <w:sz w:val="26"/>
              </w:rPr>
              <w:t xml:space="preserve"> </w:t>
            </w:r>
            <w:r>
              <w:rPr>
                <w:sz w:val="26"/>
              </w:rPr>
              <w:t>Древнего</w:t>
            </w:r>
            <w:r>
              <w:rPr>
                <w:spacing w:val="-3"/>
                <w:sz w:val="26"/>
              </w:rPr>
              <w:t xml:space="preserve"> </w:t>
            </w:r>
            <w:r>
              <w:rPr>
                <w:sz w:val="26"/>
              </w:rPr>
              <w:t>мира</w:t>
            </w:r>
          </w:p>
        </w:tc>
        <w:tc>
          <w:tcPr>
            <w:tcW w:w="2062" w:type="dxa"/>
            <w:noWrap w:val="0"/>
          </w:tcPr>
          <w:p w14:paraId="5AD9ED01">
            <w:pPr>
              <w:pStyle w:val="184"/>
              <w:spacing w:line="294" w:lineRule="exact"/>
              <w:ind w:left="114"/>
              <w:rPr>
                <w:sz w:val="26"/>
              </w:rPr>
            </w:pPr>
            <w:r>
              <w:rPr>
                <w:sz w:val="26"/>
              </w:rPr>
              <w:t>68</w:t>
            </w:r>
          </w:p>
        </w:tc>
      </w:tr>
      <w:tr w14:paraId="4E3C329D">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897" w:hRule="atLeast"/>
        </w:trPr>
        <w:tc>
          <w:tcPr>
            <w:tcW w:w="994" w:type="dxa"/>
            <w:noWrap w:val="0"/>
          </w:tcPr>
          <w:p w14:paraId="1A27405F">
            <w:pPr>
              <w:pStyle w:val="184"/>
              <w:spacing w:line="294" w:lineRule="exact"/>
              <w:ind w:left="112"/>
              <w:rPr>
                <w:sz w:val="26"/>
              </w:rPr>
            </w:pPr>
            <w:r>
              <w:rPr>
                <w:sz w:val="26"/>
              </w:rPr>
              <w:t>6</w:t>
            </w:r>
          </w:p>
        </w:tc>
        <w:tc>
          <w:tcPr>
            <w:tcW w:w="6969" w:type="dxa"/>
            <w:noWrap w:val="0"/>
          </w:tcPr>
          <w:p w14:paraId="64DBEB78">
            <w:pPr>
              <w:pStyle w:val="184"/>
              <w:spacing w:line="294" w:lineRule="exact"/>
              <w:ind w:left="112"/>
              <w:rPr>
                <w:sz w:val="26"/>
              </w:rPr>
            </w:pPr>
            <w:r>
              <w:rPr>
                <w:sz w:val="26"/>
              </w:rPr>
              <w:t>Всеобщая</w:t>
            </w:r>
            <w:r>
              <w:rPr>
                <w:spacing w:val="-2"/>
                <w:sz w:val="26"/>
              </w:rPr>
              <w:t xml:space="preserve"> </w:t>
            </w:r>
            <w:r>
              <w:rPr>
                <w:sz w:val="26"/>
              </w:rPr>
              <w:t>история.</w:t>
            </w:r>
            <w:r>
              <w:rPr>
                <w:spacing w:val="-2"/>
                <w:sz w:val="26"/>
              </w:rPr>
              <w:t xml:space="preserve"> </w:t>
            </w:r>
            <w:r>
              <w:rPr>
                <w:sz w:val="26"/>
              </w:rPr>
              <w:t>История</w:t>
            </w:r>
            <w:r>
              <w:rPr>
                <w:spacing w:val="-1"/>
                <w:sz w:val="26"/>
              </w:rPr>
              <w:t xml:space="preserve"> </w:t>
            </w:r>
            <w:r>
              <w:rPr>
                <w:sz w:val="26"/>
              </w:rPr>
              <w:t>Средних веков.</w:t>
            </w:r>
          </w:p>
          <w:p w14:paraId="3144806F">
            <w:pPr>
              <w:pStyle w:val="184"/>
              <w:spacing w:before="150"/>
              <w:ind w:left="112"/>
              <w:rPr>
                <w:sz w:val="26"/>
              </w:rPr>
            </w:pPr>
            <w:r>
              <w:rPr>
                <w:sz w:val="26"/>
              </w:rPr>
              <w:t>История</w:t>
            </w:r>
            <w:r>
              <w:rPr>
                <w:spacing w:val="-2"/>
                <w:sz w:val="26"/>
              </w:rPr>
              <w:t xml:space="preserve"> </w:t>
            </w:r>
            <w:r>
              <w:rPr>
                <w:sz w:val="26"/>
              </w:rPr>
              <w:t>России.</w:t>
            </w:r>
            <w:r>
              <w:rPr>
                <w:spacing w:val="-3"/>
                <w:sz w:val="26"/>
              </w:rPr>
              <w:t xml:space="preserve"> </w:t>
            </w:r>
            <w:r>
              <w:rPr>
                <w:sz w:val="26"/>
              </w:rPr>
              <w:t>От</w:t>
            </w:r>
            <w:r>
              <w:rPr>
                <w:spacing w:val="-1"/>
                <w:sz w:val="26"/>
              </w:rPr>
              <w:t xml:space="preserve"> </w:t>
            </w:r>
            <w:r>
              <w:rPr>
                <w:sz w:val="26"/>
              </w:rPr>
              <w:t>Руси к</w:t>
            </w:r>
            <w:r>
              <w:rPr>
                <w:spacing w:val="-4"/>
                <w:sz w:val="26"/>
              </w:rPr>
              <w:t xml:space="preserve"> </w:t>
            </w:r>
            <w:r>
              <w:rPr>
                <w:sz w:val="26"/>
              </w:rPr>
              <w:t>Российскому</w:t>
            </w:r>
            <w:r>
              <w:rPr>
                <w:spacing w:val="-6"/>
                <w:sz w:val="26"/>
              </w:rPr>
              <w:t xml:space="preserve"> </w:t>
            </w:r>
            <w:r>
              <w:rPr>
                <w:sz w:val="26"/>
              </w:rPr>
              <w:t>государству</w:t>
            </w:r>
          </w:p>
        </w:tc>
        <w:tc>
          <w:tcPr>
            <w:tcW w:w="2062" w:type="dxa"/>
            <w:noWrap w:val="0"/>
          </w:tcPr>
          <w:p w14:paraId="6899803F">
            <w:pPr>
              <w:pStyle w:val="184"/>
              <w:spacing w:line="294" w:lineRule="exact"/>
              <w:ind w:left="114"/>
              <w:rPr>
                <w:sz w:val="26"/>
              </w:rPr>
            </w:pPr>
            <w:r>
              <w:rPr>
                <w:sz w:val="26"/>
              </w:rPr>
              <w:t>23</w:t>
            </w:r>
          </w:p>
          <w:p w14:paraId="51663622">
            <w:pPr>
              <w:pStyle w:val="184"/>
              <w:spacing w:before="150"/>
              <w:ind w:left="114"/>
              <w:rPr>
                <w:sz w:val="26"/>
              </w:rPr>
            </w:pPr>
            <w:r>
              <w:rPr>
                <w:sz w:val="26"/>
              </w:rPr>
              <w:t>45</w:t>
            </w:r>
          </w:p>
        </w:tc>
      </w:tr>
      <w:tr w14:paraId="3A0424B6">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1794" w:hRule="atLeast"/>
        </w:trPr>
        <w:tc>
          <w:tcPr>
            <w:tcW w:w="994" w:type="dxa"/>
            <w:noWrap w:val="0"/>
          </w:tcPr>
          <w:p w14:paraId="44E64414">
            <w:pPr>
              <w:pStyle w:val="184"/>
              <w:spacing w:line="294" w:lineRule="exact"/>
              <w:ind w:left="112"/>
              <w:rPr>
                <w:sz w:val="26"/>
              </w:rPr>
            </w:pPr>
            <w:r>
              <w:rPr>
                <w:sz w:val="26"/>
              </w:rPr>
              <w:t>7</w:t>
            </w:r>
          </w:p>
        </w:tc>
        <w:tc>
          <w:tcPr>
            <w:tcW w:w="6969" w:type="dxa"/>
            <w:noWrap w:val="0"/>
          </w:tcPr>
          <w:p w14:paraId="41B2D38F">
            <w:pPr>
              <w:pStyle w:val="184"/>
              <w:spacing w:line="360" w:lineRule="auto"/>
              <w:ind w:left="112" w:right="98"/>
              <w:rPr>
                <w:sz w:val="26"/>
              </w:rPr>
            </w:pPr>
            <w:r>
              <w:rPr>
                <w:sz w:val="26"/>
              </w:rPr>
              <w:t>Всеобщая</w:t>
            </w:r>
            <w:r>
              <w:rPr>
                <w:spacing w:val="45"/>
                <w:sz w:val="26"/>
              </w:rPr>
              <w:t xml:space="preserve"> </w:t>
            </w:r>
            <w:r>
              <w:rPr>
                <w:sz w:val="26"/>
              </w:rPr>
              <w:t>история.</w:t>
            </w:r>
            <w:r>
              <w:rPr>
                <w:spacing w:val="48"/>
                <w:sz w:val="26"/>
              </w:rPr>
              <w:t xml:space="preserve"> </w:t>
            </w:r>
            <w:r>
              <w:rPr>
                <w:sz w:val="26"/>
              </w:rPr>
              <w:t>История</w:t>
            </w:r>
            <w:r>
              <w:rPr>
                <w:spacing w:val="43"/>
                <w:sz w:val="26"/>
              </w:rPr>
              <w:t xml:space="preserve"> </w:t>
            </w:r>
            <w:r>
              <w:rPr>
                <w:sz w:val="26"/>
              </w:rPr>
              <w:t>нового</w:t>
            </w:r>
            <w:r>
              <w:rPr>
                <w:spacing w:val="44"/>
                <w:sz w:val="26"/>
              </w:rPr>
              <w:t xml:space="preserve"> </w:t>
            </w:r>
            <w:r>
              <w:rPr>
                <w:sz w:val="26"/>
              </w:rPr>
              <w:t>времени.</w:t>
            </w:r>
            <w:r>
              <w:rPr>
                <w:spacing w:val="42"/>
                <w:sz w:val="26"/>
              </w:rPr>
              <w:t xml:space="preserve"> </w:t>
            </w:r>
            <w:r>
              <w:rPr>
                <w:sz w:val="26"/>
              </w:rPr>
              <w:t>Конец</w:t>
            </w:r>
            <w:r>
              <w:rPr>
                <w:spacing w:val="45"/>
                <w:sz w:val="26"/>
              </w:rPr>
              <w:t xml:space="preserve"> </w:t>
            </w:r>
            <w:r>
              <w:rPr>
                <w:sz w:val="26"/>
              </w:rPr>
              <w:t>XV—</w:t>
            </w:r>
            <w:r>
              <w:rPr>
                <w:spacing w:val="-62"/>
                <w:sz w:val="26"/>
              </w:rPr>
              <w:t xml:space="preserve"> </w:t>
            </w:r>
            <w:r>
              <w:rPr>
                <w:sz w:val="26"/>
              </w:rPr>
              <w:t>XVII</w:t>
            </w:r>
            <w:r>
              <w:rPr>
                <w:spacing w:val="-2"/>
                <w:sz w:val="26"/>
              </w:rPr>
              <w:t xml:space="preserve"> </w:t>
            </w:r>
            <w:r>
              <w:rPr>
                <w:sz w:val="26"/>
              </w:rPr>
              <w:t>вв.</w:t>
            </w:r>
          </w:p>
          <w:p w14:paraId="27E0C311">
            <w:pPr>
              <w:pStyle w:val="184"/>
              <w:ind w:left="112"/>
              <w:rPr>
                <w:sz w:val="26"/>
              </w:rPr>
            </w:pPr>
            <w:r>
              <w:rPr>
                <w:sz w:val="26"/>
              </w:rPr>
              <w:t>История</w:t>
            </w:r>
            <w:r>
              <w:rPr>
                <w:spacing w:val="35"/>
                <w:sz w:val="26"/>
              </w:rPr>
              <w:t xml:space="preserve"> </w:t>
            </w:r>
            <w:r>
              <w:rPr>
                <w:sz w:val="26"/>
              </w:rPr>
              <w:t>России.</w:t>
            </w:r>
            <w:r>
              <w:rPr>
                <w:spacing w:val="98"/>
                <w:sz w:val="26"/>
              </w:rPr>
              <w:t xml:space="preserve"> </w:t>
            </w:r>
            <w:r>
              <w:rPr>
                <w:sz w:val="26"/>
              </w:rPr>
              <w:t>Россия</w:t>
            </w:r>
            <w:r>
              <w:rPr>
                <w:spacing w:val="100"/>
                <w:sz w:val="26"/>
              </w:rPr>
              <w:t xml:space="preserve"> </w:t>
            </w:r>
            <w:r>
              <w:rPr>
                <w:sz w:val="26"/>
              </w:rPr>
              <w:t>в</w:t>
            </w:r>
            <w:r>
              <w:rPr>
                <w:spacing w:val="101"/>
                <w:sz w:val="26"/>
              </w:rPr>
              <w:t xml:space="preserve"> </w:t>
            </w:r>
            <w:r>
              <w:rPr>
                <w:sz w:val="26"/>
              </w:rPr>
              <w:t>XVI—XVII</w:t>
            </w:r>
            <w:r>
              <w:rPr>
                <w:spacing w:val="101"/>
                <w:sz w:val="26"/>
              </w:rPr>
              <w:t xml:space="preserve"> </w:t>
            </w:r>
            <w:r>
              <w:rPr>
                <w:sz w:val="26"/>
              </w:rPr>
              <w:t>вв.:</w:t>
            </w:r>
            <w:r>
              <w:rPr>
                <w:spacing w:val="99"/>
                <w:sz w:val="26"/>
              </w:rPr>
              <w:t xml:space="preserve"> </w:t>
            </w:r>
            <w:r>
              <w:rPr>
                <w:sz w:val="26"/>
              </w:rPr>
              <w:t>от</w:t>
            </w:r>
            <w:r>
              <w:rPr>
                <w:spacing w:val="98"/>
                <w:sz w:val="26"/>
              </w:rPr>
              <w:t xml:space="preserve"> </w:t>
            </w:r>
            <w:r>
              <w:rPr>
                <w:sz w:val="26"/>
              </w:rPr>
              <w:t>великого</w:t>
            </w:r>
          </w:p>
          <w:p w14:paraId="5EEB5660">
            <w:pPr>
              <w:pStyle w:val="184"/>
              <w:spacing w:before="145"/>
              <w:ind w:left="112"/>
              <w:rPr>
                <w:sz w:val="26"/>
              </w:rPr>
            </w:pPr>
            <w:r>
              <w:rPr>
                <w:sz w:val="26"/>
              </w:rPr>
              <w:t>княжества</w:t>
            </w:r>
            <w:r>
              <w:rPr>
                <w:spacing w:val="-1"/>
                <w:sz w:val="26"/>
              </w:rPr>
              <w:t xml:space="preserve"> </w:t>
            </w:r>
            <w:r>
              <w:rPr>
                <w:sz w:val="26"/>
              </w:rPr>
              <w:t>к</w:t>
            </w:r>
            <w:r>
              <w:rPr>
                <w:spacing w:val="-4"/>
                <w:sz w:val="26"/>
              </w:rPr>
              <w:t xml:space="preserve"> </w:t>
            </w:r>
            <w:r>
              <w:rPr>
                <w:sz w:val="26"/>
              </w:rPr>
              <w:t>царству</w:t>
            </w:r>
          </w:p>
        </w:tc>
        <w:tc>
          <w:tcPr>
            <w:tcW w:w="2062" w:type="dxa"/>
            <w:noWrap w:val="0"/>
          </w:tcPr>
          <w:p w14:paraId="5907028B">
            <w:pPr>
              <w:pStyle w:val="184"/>
              <w:spacing w:line="294" w:lineRule="exact"/>
              <w:ind w:left="114"/>
              <w:rPr>
                <w:sz w:val="26"/>
              </w:rPr>
            </w:pPr>
            <w:r>
              <w:rPr>
                <w:sz w:val="26"/>
              </w:rPr>
              <w:t>23</w:t>
            </w:r>
          </w:p>
          <w:p w14:paraId="41A0C084">
            <w:pPr>
              <w:pStyle w:val="184"/>
              <w:rPr>
                <w:sz w:val="28"/>
              </w:rPr>
            </w:pPr>
          </w:p>
          <w:p w14:paraId="71D805BA">
            <w:pPr>
              <w:pStyle w:val="184"/>
              <w:rPr>
                <w:sz w:val="24"/>
              </w:rPr>
            </w:pPr>
          </w:p>
          <w:p w14:paraId="00426853">
            <w:pPr>
              <w:pStyle w:val="184"/>
              <w:ind w:left="114"/>
              <w:rPr>
                <w:sz w:val="26"/>
              </w:rPr>
            </w:pPr>
            <w:r>
              <w:rPr>
                <w:sz w:val="26"/>
              </w:rPr>
              <w:t>45</w:t>
            </w:r>
          </w:p>
        </w:tc>
      </w:tr>
      <w:tr w14:paraId="0C3E7B5B">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448" w:hRule="atLeast"/>
        </w:trPr>
        <w:tc>
          <w:tcPr>
            <w:tcW w:w="994" w:type="dxa"/>
            <w:noWrap w:val="0"/>
          </w:tcPr>
          <w:p w14:paraId="45477D5C">
            <w:pPr>
              <w:pStyle w:val="184"/>
              <w:spacing w:line="294" w:lineRule="exact"/>
              <w:ind w:left="112"/>
              <w:rPr>
                <w:sz w:val="26"/>
              </w:rPr>
            </w:pPr>
            <w:r>
              <w:rPr>
                <w:sz w:val="26"/>
              </w:rPr>
              <w:t>8</w:t>
            </w:r>
          </w:p>
        </w:tc>
        <w:tc>
          <w:tcPr>
            <w:tcW w:w="6969" w:type="dxa"/>
            <w:noWrap w:val="0"/>
          </w:tcPr>
          <w:p w14:paraId="2624CC1F">
            <w:pPr>
              <w:pStyle w:val="184"/>
              <w:tabs>
                <w:tab w:val="left" w:pos="2561"/>
              </w:tabs>
              <w:spacing w:line="294" w:lineRule="exact"/>
              <w:ind w:left="112"/>
              <w:rPr>
                <w:sz w:val="26"/>
              </w:rPr>
            </w:pPr>
            <w:r>
              <w:rPr>
                <w:sz w:val="26"/>
              </w:rPr>
              <w:t>Всеобщая</w:t>
            </w:r>
            <w:r>
              <w:rPr>
                <w:spacing w:val="128"/>
                <w:sz w:val="26"/>
              </w:rPr>
              <w:t xml:space="preserve"> </w:t>
            </w:r>
            <w:r>
              <w:rPr>
                <w:sz w:val="26"/>
              </w:rPr>
              <w:t>история.</w:t>
            </w:r>
            <w:r>
              <w:rPr>
                <w:sz w:val="26"/>
              </w:rPr>
              <w:tab/>
            </w:r>
            <w:r>
              <w:rPr>
                <w:sz w:val="26"/>
              </w:rPr>
              <w:t>История</w:t>
            </w:r>
            <w:r>
              <w:rPr>
                <w:spacing w:val="64"/>
                <w:sz w:val="26"/>
              </w:rPr>
              <w:t xml:space="preserve"> </w:t>
            </w:r>
            <w:r>
              <w:rPr>
                <w:sz w:val="26"/>
              </w:rPr>
              <w:t>нового</w:t>
            </w:r>
            <w:r>
              <w:rPr>
                <w:spacing w:val="127"/>
                <w:sz w:val="26"/>
              </w:rPr>
              <w:t xml:space="preserve"> </w:t>
            </w:r>
            <w:r>
              <w:rPr>
                <w:sz w:val="26"/>
              </w:rPr>
              <w:t>времени.</w:t>
            </w:r>
            <w:r>
              <w:rPr>
                <w:spacing w:val="129"/>
                <w:sz w:val="26"/>
              </w:rPr>
              <w:t xml:space="preserve"> </w:t>
            </w:r>
            <w:r>
              <w:rPr>
                <w:sz w:val="26"/>
              </w:rPr>
              <w:t>XVIII</w:t>
            </w:r>
            <w:r>
              <w:rPr>
                <w:spacing w:val="127"/>
                <w:sz w:val="26"/>
              </w:rPr>
              <w:t xml:space="preserve"> </w:t>
            </w:r>
            <w:r>
              <w:rPr>
                <w:sz w:val="26"/>
              </w:rPr>
              <w:t>в.</w:t>
            </w:r>
          </w:p>
        </w:tc>
        <w:tc>
          <w:tcPr>
            <w:tcW w:w="2062" w:type="dxa"/>
            <w:noWrap w:val="0"/>
          </w:tcPr>
          <w:p w14:paraId="6A7DE490">
            <w:pPr>
              <w:pStyle w:val="184"/>
              <w:spacing w:line="294" w:lineRule="exact"/>
              <w:ind w:left="114"/>
              <w:rPr>
                <w:sz w:val="26"/>
              </w:rPr>
            </w:pPr>
            <w:r>
              <w:rPr>
                <w:sz w:val="26"/>
              </w:rPr>
              <w:t>23</w:t>
            </w:r>
          </w:p>
        </w:tc>
      </w:tr>
    </w:tbl>
    <w:p w14:paraId="0DF6CF1C">
      <w:pPr>
        <w:spacing w:line="294" w:lineRule="exact"/>
        <w:rPr>
          <w:sz w:val="26"/>
        </w:rPr>
        <w:sectPr>
          <w:pgSz w:w="11910" w:h="16850"/>
          <w:pgMar w:top="820" w:right="320" w:bottom="280" w:left="900" w:header="571" w:footer="0" w:gutter="0"/>
          <w:cols w:space="720" w:num="1"/>
          <w:docGrid w:linePitch="360" w:charSpace="0"/>
        </w:sectPr>
      </w:pPr>
    </w:p>
    <w:p w14:paraId="47A66226">
      <w:pPr>
        <w:pStyle w:val="23"/>
        <w:spacing w:before="8"/>
        <w:ind w:left="0" w:firstLine="0"/>
        <w:jc w:val="left"/>
        <w:rPr>
          <w:sz w:val="25"/>
        </w:rPr>
      </w:pPr>
    </w:p>
    <w:tbl>
      <w:tblPr>
        <w:tblStyle w:val="182"/>
        <w:tblW w:w="0" w:type="auto"/>
        <w:tblInd w:w="237" w:type="dxa"/>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994"/>
        <w:gridCol w:w="6969"/>
        <w:gridCol w:w="2062"/>
      </w:tblGrid>
      <w:tr w14:paraId="0C9A42A3">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897" w:hRule="atLeast"/>
        </w:trPr>
        <w:tc>
          <w:tcPr>
            <w:tcW w:w="994" w:type="dxa"/>
            <w:noWrap w:val="0"/>
          </w:tcPr>
          <w:p w14:paraId="295611F1">
            <w:pPr>
              <w:pStyle w:val="184"/>
              <w:rPr>
                <w:sz w:val="26"/>
              </w:rPr>
            </w:pPr>
          </w:p>
        </w:tc>
        <w:tc>
          <w:tcPr>
            <w:tcW w:w="6969" w:type="dxa"/>
            <w:noWrap w:val="0"/>
          </w:tcPr>
          <w:p w14:paraId="47ED8F90">
            <w:pPr>
              <w:pStyle w:val="184"/>
              <w:spacing w:line="296" w:lineRule="exact"/>
              <w:ind w:left="112"/>
              <w:rPr>
                <w:sz w:val="26"/>
              </w:rPr>
            </w:pPr>
            <w:r>
              <w:rPr>
                <w:sz w:val="26"/>
              </w:rPr>
              <w:t>История</w:t>
            </w:r>
            <w:r>
              <w:rPr>
                <w:spacing w:val="38"/>
                <w:sz w:val="26"/>
              </w:rPr>
              <w:t xml:space="preserve"> </w:t>
            </w:r>
            <w:r>
              <w:rPr>
                <w:sz w:val="26"/>
              </w:rPr>
              <w:t>России.</w:t>
            </w:r>
            <w:r>
              <w:rPr>
                <w:spacing w:val="101"/>
                <w:sz w:val="26"/>
              </w:rPr>
              <w:t xml:space="preserve"> </w:t>
            </w:r>
            <w:r>
              <w:rPr>
                <w:sz w:val="26"/>
              </w:rPr>
              <w:t>Россия</w:t>
            </w:r>
            <w:r>
              <w:rPr>
                <w:spacing w:val="103"/>
                <w:sz w:val="26"/>
              </w:rPr>
              <w:t xml:space="preserve"> </w:t>
            </w:r>
            <w:r>
              <w:rPr>
                <w:sz w:val="26"/>
              </w:rPr>
              <w:t>в</w:t>
            </w:r>
            <w:r>
              <w:rPr>
                <w:spacing w:val="101"/>
                <w:sz w:val="26"/>
              </w:rPr>
              <w:t xml:space="preserve"> </w:t>
            </w:r>
            <w:r>
              <w:rPr>
                <w:sz w:val="26"/>
              </w:rPr>
              <w:t>конце</w:t>
            </w:r>
            <w:r>
              <w:rPr>
                <w:spacing w:val="104"/>
                <w:sz w:val="26"/>
              </w:rPr>
              <w:t xml:space="preserve"> </w:t>
            </w:r>
            <w:r>
              <w:rPr>
                <w:sz w:val="26"/>
              </w:rPr>
              <w:t>XVII—</w:t>
            </w:r>
            <w:r>
              <w:rPr>
                <w:spacing w:val="102"/>
                <w:sz w:val="26"/>
              </w:rPr>
              <w:t xml:space="preserve"> </w:t>
            </w:r>
            <w:r>
              <w:rPr>
                <w:sz w:val="26"/>
              </w:rPr>
              <w:t>XVIII</w:t>
            </w:r>
            <w:r>
              <w:rPr>
                <w:spacing w:val="104"/>
                <w:sz w:val="26"/>
              </w:rPr>
              <w:t xml:space="preserve"> </w:t>
            </w:r>
            <w:r>
              <w:rPr>
                <w:sz w:val="26"/>
              </w:rPr>
              <w:t>вв.:</w:t>
            </w:r>
            <w:r>
              <w:rPr>
                <w:spacing w:val="103"/>
                <w:sz w:val="26"/>
              </w:rPr>
              <w:t xml:space="preserve"> </w:t>
            </w:r>
            <w:r>
              <w:rPr>
                <w:sz w:val="26"/>
              </w:rPr>
              <w:t>от</w:t>
            </w:r>
          </w:p>
          <w:p w14:paraId="41272D57">
            <w:pPr>
              <w:pStyle w:val="184"/>
              <w:spacing w:before="150"/>
              <w:ind w:left="112"/>
              <w:rPr>
                <w:sz w:val="26"/>
              </w:rPr>
            </w:pPr>
            <w:r>
              <w:rPr>
                <w:sz w:val="26"/>
              </w:rPr>
              <w:t>царства</w:t>
            </w:r>
            <w:r>
              <w:rPr>
                <w:spacing w:val="-3"/>
                <w:sz w:val="26"/>
              </w:rPr>
              <w:t xml:space="preserve"> </w:t>
            </w:r>
            <w:r>
              <w:rPr>
                <w:sz w:val="26"/>
              </w:rPr>
              <w:t>к</w:t>
            </w:r>
            <w:r>
              <w:rPr>
                <w:spacing w:val="-5"/>
                <w:sz w:val="26"/>
              </w:rPr>
              <w:t xml:space="preserve"> </w:t>
            </w:r>
            <w:r>
              <w:rPr>
                <w:sz w:val="26"/>
              </w:rPr>
              <w:t>империи</w:t>
            </w:r>
          </w:p>
        </w:tc>
        <w:tc>
          <w:tcPr>
            <w:tcW w:w="2062" w:type="dxa"/>
            <w:noWrap w:val="0"/>
          </w:tcPr>
          <w:p w14:paraId="3E0CA580">
            <w:pPr>
              <w:pStyle w:val="184"/>
              <w:spacing w:line="296" w:lineRule="exact"/>
              <w:ind w:left="114"/>
              <w:rPr>
                <w:sz w:val="26"/>
              </w:rPr>
            </w:pPr>
            <w:r>
              <w:rPr>
                <w:sz w:val="26"/>
              </w:rPr>
              <w:t>45</w:t>
            </w:r>
          </w:p>
        </w:tc>
      </w:tr>
      <w:tr w14:paraId="77ABB229">
        <w:tblPrEx>
          <w:tblCellMar>
            <w:top w:w="0" w:type="dxa"/>
            <w:left w:w="0" w:type="dxa"/>
            <w:bottom w:w="0" w:type="dxa"/>
            <w:right w:w="0" w:type="dxa"/>
          </w:tblCellMar>
        </w:tblPrEx>
        <w:trPr>
          <w:trHeight w:val="1345" w:hRule="atLeast"/>
        </w:trPr>
        <w:tc>
          <w:tcPr>
            <w:tcW w:w="994" w:type="dxa"/>
            <w:noWrap w:val="0"/>
          </w:tcPr>
          <w:p w14:paraId="54624C68">
            <w:pPr>
              <w:pStyle w:val="184"/>
              <w:spacing w:line="296" w:lineRule="exact"/>
              <w:ind w:left="112"/>
              <w:rPr>
                <w:sz w:val="26"/>
              </w:rPr>
            </w:pPr>
            <w:r>
              <w:rPr>
                <w:sz w:val="26"/>
              </w:rPr>
              <w:t>9</w:t>
            </w:r>
          </w:p>
        </w:tc>
        <w:tc>
          <w:tcPr>
            <w:tcW w:w="6969" w:type="dxa"/>
            <w:noWrap w:val="0"/>
          </w:tcPr>
          <w:p w14:paraId="0D3D85D3">
            <w:pPr>
              <w:pStyle w:val="184"/>
              <w:spacing w:line="357" w:lineRule="auto"/>
              <w:ind w:left="112"/>
              <w:rPr>
                <w:sz w:val="26"/>
              </w:rPr>
            </w:pPr>
            <w:r>
              <w:rPr>
                <w:sz w:val="26"/>
              </w:rPr>
              <w:t>Всеобщая</w:t>
            </w:r>
            <w:r>
              <w:rPr>
                <w:spacing w:val="6"/>
                <w:sz w:val="26"/>
              </w:rPr>
              <w:t xml:space="preserve"> </w:t>
            </w:r>
            <w:r>
              <w:rPr>
                <w:sz w:val="26"/>
              </w:rPr>
              <w:t>история.</w:t>
            </w:r>
            <w:r>
              <w:rPr>
                <w:spacing w:val="7"/>
                <w:sz w:val="26"/>
              </w:rPr>
              <w:t xml:space="preserve"> </w:t>
            </w:r>
            <w:r>
              <w:rPr>
                <w:sz w:val="26"/>
              </w:rPr>
              <w:t>История</w:t>
            </w:r>
            <w:r>
              <w:rPr>
                <w:spacing w:val="7"/>
                <w:sz w:val="26"/>
              </w:rPr>
              <w:t xml:space="preserve"> </w:t>
            </w:r>
            <w:r>
              <w:rPr>
                <w:sz w:val="26"/>
              </w:rPr>
              <w:t>нового</w:t>
            </w:r>
            <w:r>
              <w:rPr>
                <w:spacing w:val="7"/>
                <w:sz w:val="26"/>
              </w:rPr>
              <w:t xml:space="preserve"> </w:t>
            </w:r>
            <w:r>
              <w:rPr>
                <w:sz w:val="26"/>
              </w:rPr>
              <w:t>времени.</w:t>
            </w:r>
            <w:r>
              <w:rPr>
                <w:spacing w:val="8"/>
                <w:sz w:val="26"/>
              </w:rPr>
              <w:t xml:space="preserve"> </w:t>
            </w:r>
            <w:r>
              <w:rPr>
                <w:sz w:val="26"/>
              </w:rPr>
              <w:t>XIX</w:t>
            </w:r>
            <w:r>
              <w:rPr>
                <w:spacing w:val="6"/>
                <w:sz w:val="26"/>
              </w:rPr>
              <w:t xml:space="preserve"> </w:t>
            </w:r>
            <w:r>
              <w:rPr>
                <w:sz w:val="26"/>
              </w:rPr>
              <w:t>—</w:t>
            </w:r>
            <w:r>
              <w:rPr>
                <w:spacing w:val="7"/>
                <w:sz w:val="26"/>
              </w:rPr>
              <w:t xml:space="preserve"> </w:t>
            </w:r>
            <w:r>
              <w:rPr>
                <w:sz w:val="26"/>
              </w:rPr>
              <w:t>начало</w:t>
            </w:r>
            <w:r>
              <w:rPr>
                <w:spacing w:val="-62"/>
                <w:sz w:val="26"/>
              </w:rPr>
              <w:t xml:space="preserve"> </w:t>
            </w:r>
            <w:r>
              <w:rPr>
                <w:sz w:val="26"/>
              </w:rPr>
              <w:t>ХХ</w:t>
            </w:r>
            <w:r>
              <w:rPr>
                <w:spacing w:val="-2"/>
                <w:sz w:val="26"/>
              </w:rPr>
              <w:t xml:space="preserve"> </w:t>
            </w:r>
            <w:r>
              <w:rPr>
                <w:sz w:val="26"/>
              </w:rPr>
              <w:t>в.</w:t>
            </w:r>
          </w:p>
          <w:p w14:paraId="1955540B">
            <w:pPr>
              <w:pStyle w:val="184"/>
              <w:spacing w:before="1"/>
              <w:ind w:left="112"/>
              <w:rPr>
                <w:sz w:val="26"/>
              </w:rPr>
            </w:pPr>
            <w:r>
              <w:rPr>
                <w:sz w:val="26"/>
              </w:rPr>
              <w:t>История</w:t>
            </w:r>
            <w:r>
              <w:rPr>
                <w:spacing w:val="-4"/>
                <w:sz w:val="26"/>
              </w:rPr>
              <w:t xml:space="preserve"> </w:t>
            </w:r>
            <w:r>
              <w:rPr>
                <w:sz w:val="26"/>
              </w:rPr>
              <w:t>России.</w:t>
            </w:r>
            <w:r>
              <w:rPr>
                <w:spacing w:val="-4"/>
                <w:sz w:val="26"/>
              </w:rPr>
              <w:t xml:space="preserve"> </w:t>
            </w:r>
            <w:r>
              <w:rPr>
                <w:sz w:val="26"/>
              </w:rPr>
              <w:t>Российская</w:t>
            </w:r>
            <w:r>
              <w:rPr>
                <w:spacing w:val="-4"/>
                <w:sz w:val="26"/>
              </w:rPr>
              <w:t xml:space="preserve"> </w:t>
            </w:r>
            <w:r>
              <w:rPr>
                <w:sz w:val="26"/>
              </w:rPr>
              <w:t>империя</w:t>
            </w:r>
            <w:r>
              <w:rPr>
                <w:spacing w:val="-1"/>
                <w:sz w:val="26"/>
              </w:rPr>
              <w:t xml:space="preserve"> </w:t>
            </w:r>
            <w:r>
              <w:rPr>
                <w:sz w:val="26"/>
              </w:rPr>
              <w:t>в</w:t>
            </w:r>
            <w:r>
              <w:rPr>
                <w:spacing w:val="-1"/>
                <w:sz w:val="26"/>
              </w:rPr>
              <w:t xml:space="preserve"> </w:t>
            </w:r>
            <w:r>
              <w:rPr>
                <w:sz w:val="26"/>
              </w:rPr>
              <w:t>XIX</w:t>
            </w:r>
            <w:r>
              <w:rPr>
                <w:spacing w:val="-3"/>
                <w:sz w:val="26"/>
              </w:rPr>
              <w:t xml:space="preserve"> </w:t>
            </w:r>
            <w:r>
              <w:rPr>
                <w:sz w:val="26"/>
              </w:rPr>
              <w:t>—</w:t>
            </w:r>
            <w:r>
              <w:rPr>
                <w:spacing w:val="-4"/>
                <w:sz w:val="26"/>
              </w:rPr>
              <w:t xml:space="preserve"> </w:t>
            </w:r>
            <w:r>
              <w:rPr>
                <w:sz w:val="26"/>
              </w:rPr>
              <w:t>начале</w:t>
            </w:r>
            <w:r>
              <w:rPr>
                <w:spacing w:val="-5"/>
                <w:sz w:val="26"/>
              </w:rPr>
              <w:t xml:space="preserve"> </w:t>
            </w:r>
            <w:r>
              <w:rPr>
                <w:sz w:val="26"/>
              </w:rPr>
              <w:t>ХХ</w:t>
            </w:r>
            <w:r>
              <w:rPr>
                <w:spacing w:val="-4"/>
                <w:sz w:val="26"/>
              </w:rPr>
              <w:t xml:space="preserve"> </w:t>
            </w:r>
            <w:r>
              <w:rPr>
                <w:sz w:val="26"/>
              </w:rPr>
              <w:t>в.</w:t>
            </w:r>
          </w:p>
        </w:tc>
        <w:tc>
          <w:tcPr>
            <w:tcW w:w="2062" w:type="dxa"/>
            <w:noWrap w:val="0"/>
          </w:tcPr>
          <w:p w14:paraId="5BE4BEE1">
            <w:pPr>
              <w:pStyle w:val="184"/>
              <w:spacing w:before="6"/>
              <w:rPr>
                <w:sz w:val="38"/>
              </w:rPr>
            </w:pPr>
          </w:p>
          <w:p w14:paraId="2F172EE7">
            <w:pPr>
              <w:pStyle w:val="184"/>
              <w:ind w:left="114"/>
              <w:rPr>
                <w:sz w:val="26"/>
              </w:rPr>
            </w:pPr>
            <w:r>
              <w:rPr>
                <w:sz w:val="26"/>
              </w:rPr>
              <w:t>68</w:t>
            </w:r>
          </w:p>
        </w:tc>
      </w:tr>
      <w:tr w14:paraId="1FBE2C2F">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448" w:hRule="atLeast"/>
        </w:trPr>
        <w:tc>
          <w:tcPr>
            <w:tcW w:w="994" w:type="dxa"/>
            <w:noWrap w:val="0"/>
          </w:tcPr>
          <w:p w14:paraId="240E4211">
            <w:pPr>
              <w:pStyle w:val="184"/>
              <w:spacing w:line="294" w:lineRule="exact"/>
              <w:ind w:left="112"/>
              <w:rPr>
                <w:sz w:val="26"/>
              </w:rPr>
            </w:pPr>
            <w:r>
              <w:rPr>
                <w:sz w:val="26"/>
              </w:rPr>
              <w:t>9</w:t>
            </w:r>
          </w:p>
        </w:tc>
        <w:tc>
          <w:tcPr>
            <w:tcW w:w="6969" w:type="dxa"/>
            <w:noWrap w:val="0"/>
          </w:tcPr>
          <w:p w14:paraId="2888251F">
            <w:pPr>
              <w:pStyle w:val="184"/>
              <w:spacing w:line="294" w:lineRule="exact"/>
              <w:ind w:left="112"/>
              <w:rPr>
                <w:sz w:val="26"/>
              </w:rPr>
            </w:pPr>
            <w:r>
              <w:rPr>
                <w:sz w:val="26"/>
              </w:rPr>
              <w:t>Модуль</w:t>
            </w:r>
            <w:r>
              <w:rPr>
                <w:spacing w:val="-3"/>
                <w:sz w:val="26"/>
              </w:rPr>
              <w:t xml:space="preserve"> </w:t>
            </w:r>
            <w:r>
              <w:rPr>
                <w:sz w:val="26"/>
              </w:rPr>
              <w:t>«Введение</w:t>
            </w:r>
            <w:r>
              <w:rPr>
                <w:spacing w:val="-1"/>
                <w:sz w:val="26"/>
              </w:rPr>
              <w:t xml:space="preserve"> </w:t>
            </w:r>
            <w:r>
              <w:rPr>
                <w:sz w:val="26"/>
              </w:rPr>
              <w:t>в</w:t>
            </w:r>
            <w:r>
              <w:rPr>
                <w:spacing w:val="-2"/>
                <w:sz w:val="26"/>
              </w:rPr>
              <w:t xml:space="preserve"> </w:t>
            </w:r>
            <w:r>
              <w:rPr>
                <w:sz w:val="26"/>
              </w:rPr>
              <w:t>новейшую</w:t>
            </w:r>
            <w:r>
              <w:rPr>
                <w:spacing w:val="-4"/>
                <w:sz w:val="26"/>
              </w:rPr>
              <w:t xml:space="preserve"> </w:t>
            </w:r>
            <w:r>
              <w:rPr>
                <w:sz w:val="26"/>
              </w:rPr>
              <w:t>историю</w:t>
            </w:r>
            <w:r>
              <w:rPr>
                <w:spacing w:val="-3"/>
                <w:sz w:val="26"/>
              </w:rPr>
              <w:t xml:space="preserve"> </w:t>
            </w:r>
            <w:r>
              <w:rPr>
                <w:sz w:val="26"/>
              </w:rPr>
              <w:t>России»</w:t>
            </w:r>
          </w:p>
        </w:tc>
        <w:tc>
          <w:tcPr>
            <w:tcW w:w="2062" w:type="dxa"/>
            <w:noWrap w:val="0"/>
          </w:tcPr>
          <w:p w14:paraId="73064D5B">
            <w:pPr>
              <w:pStyle w:val="184"/>
              <w:spacing w:line="294" w:lineRule="exact"/>
              <w:ind w:left="114"/>
              <w:rPr>
                <w:sz w:val="26"/>
              </w:rPr>
            </w:pPr>
            <w:r>
              <w:rPr>
                <w:sz w:val="26"/>
              </w:rPr>
              <w:t>17</w:t>
            </w:r>
          </w:p>
        </w:tc>
      </w:tr>
    </w:tbl>
    <w:p w14:paraId="137F7041">
      <w:pPr>
        <w:pStyle w:val="23"/>
        <w:ind w:left="0" w:firstLine="0"/>
        <w:jc w:val="left"/>
        <w:rPr>
          <w:sz w:val="20"/>
        </w:rPr>
      </w:pPr>
    </w:p>
    <w:p w14:paraId="4813B12F">
      <w:pPr>
        <w:pStyle w:val="183"/>
        <w:numPr>
          <w:ilvl w:val="1"/>
          <w:numId w:val="3"/>
        </w:numPr>
        <w:tabs>
          <w:tab w:val="left" w:pos="1573"/>
        </w:tabs>
        <w:spacing w:before="248"/>
        <w:ind w:left="1572" w:hanging="632"/>
        <w:rPr>
          <w:sz w:val="28"/>
        </w:rPr>
      </w:pPr>
      <w:r>
        <w:rPr>
          <w:sz w:val="28"/>
        </w:rPr>
        <w:t>Содержание</w:t>
      </w:r>
      <w:r>
        <w:rPr>
          <w:spacing w:val="-1"/>
          <w:sz w:val="28"/>
        </w:rPr>
        <w:t xml:space="preserve"> </w:t>
      </w:r>
      <w:r>
        <w:rPr>
          <w:sz w:val="28"/>
        </w:rPr>
        <w:t>обучения</w:t>
      </w:r>
      <w:r>
        <w:rPr>
          <w:spacing w:val="-1"/>
          <w:sz w:val="28"/>
        </w:rPr>
        <w:t xml:space="preserve"> </w:t>
      </w:r>
      <w:r>
        <w:rPr>
          <w:sz w:val="28"/>
        </w:rPr>
        <w:t>в</w:t>
      </w:r>
      <w:r>
        <w:rPr>
          <w:spacing w:val="-5"/>
          <w:sz w:val="28"/>
        </w:rPr>
        <w:t xml:space="preserve"> </w:t>
      </w:r>
      <w:r>
        <w:rPr>
          <w:sz w:val="28"/>
        </w:rPr>
        <w:t>5 классе.</w:t>
      </w:r>
    </w:p>
    <w:p w14:paraId="1078AE72">
      <w:pPr>
        <w:pStyle w:val="183"/>
        <w:numPr>
          <w:ilvl w:val="2"/>
          <w:numId w:val="3"/>
        </w:numPr>
        <w:tabs>
          <w:tab w:val="left" w:pos="1784"/>
        </w:tabs>
        <w:spacing w:before="160"/>
        <w:ind w:left="1783" w:hanging="843"/>
        <w:rPr>
          <w:sz w:val="28"/>
        </w:rPr>
      </w:pPr>
      <w:r>
        <w:rPr>
          <w:sz w:val="28"/>
        </w:rPr>
        <w:t>История</w:t>
      </w:r>
      <w:r>
        <w:rPr>
          <w:spacing w:val="-5"/>
          <w:sz w:val="28"/>
        </w:rPr>
        <w:t xml:space="preserve"> </w:t>
      </w:r>
      <w:r>
        <w:rPr>
          <w:sz w:val="28"/>
        </w:rPr>
        <w:t>Древнего</w:t>
      </w:r>
      <w:r>
        <w:rPr>
          <w:spacing w:val="-3"/>
          <w:sz w:val="28"/>
        </w:rPr>
        <w:t xml:space="preserve"> </w:t>
      </w:r>
      <w:r>
        <w:rPr>
          <w:sz w:val="28"/>
        </w:rPr>
        <w:t>мира.</w:t>
      </w:r>
    </w:p>
    <w:p w14:paraId="251899E5">
      <w:pPr>
        <w:pStyle w:val="23"/>
        <w:spacing w:before="161" w:line="360" w:lineRule="auto"/>
        <w:ind w:right="249"/>
      </w:pPr>
      <w:r>
        <w:t>Введение.</w:t>
      </w:r>
      <w:r>
        <w:rPr>
          <w:spacing w:val="1"/>
        </w:rPr>
        <w:t xml:space="preserve"> </w:t>
      </w:r>
      <w:r>
        <w:t>Что</w:t>
      </w:r>
      <w:r>
        <w:rPr>
          <w:spacing w:val="1"/>
        </w:rPr>
        <w:t xml:space="preserve"> </w:t>
      </w:r>
      <w:r>
        <w:t>изучает</w:t>
      </w:r>
      <w:r>
        <w:rPr>
          <w:spacing w:val="1"/>
        </w:rPr>
        <w:t xml:space="preserve"> </w:t>
      </w:r>
      <w:r>
        <w:t>история.</w:t>
      </w:r>
      <w:r>
        <w:rPr>
          <w:spacing w:val="1"/>
        </w:rPr>
        <w:t xml:space="preserve"> </w:t>
      </w:r>
      <w:r>
        <w:t>Источники</w:t>
      </w:r>
      <w:r>
        <w:rPr>
          <w:spacing w:val="1"/>
        </w:rPr>
        <w:t xml:space="preserve"> </w:t>
      </w:r>
      <w:r>
        <w:t>исторических</w:t>
      </w:r>
      <w:r>
        <w:rPr>
          <w:spacing w:val="71"/>
        </w:rPr>
        <w:t xml:space="preserve"> </w:t>
      </w:r>
      <w:r>
        <w:t>знаний.</w:t>
      </w:r>
      <w:r>
        <w:rPr>
          <w:spacing w:val="1"/>
        </w:rPr>
        <w:t xml:space="preserve"> </w:t>
      </w:r>
      <w:r>
        <w:t>Специальные</w:t>
      </w:r>
      <w:r>
        <w:rPr>
          <w:spacing w:val="1"/>
        </w:rPr>
        <w:t xml:space="preserve"> </w:t>
      </w:r>
      <w:r>
        <w:t>(вспомогательные)</w:t>
      </w:r>
      <w:r>
        <w:rPr>
          <w:spacing w:val="1"/>
        </w:rPr>
        <w:t xml:space="preserve"> </w:t>
      </w:r>
      <w:r>
        <w:t>исторические</w:t>
      </w:r>
      <w:r>
        <w:rPr>
          <w:spacing w:val="1"/>
        </w:rPr>
        <w:t xml:space="preserve"> </w:t>
      </w:r>
      <w:r>
        <w:t>дисциплины.</w:t>
      </w:r>
      <w:r>
        <w:rPr>
          <w:spacing w:val="1"/>
        </w:rPr>
        <w:t xml:space="preserve"> </w:t>
      </w:r>
      <w:r>
        <w:t>Историческая</w:t>
      </w:r>
      <w:r>
        <w:rPr>
          <w:spacing w:val="1"/>
        </w:rPr>
        <w:t xml:space="preserve"> </w:t>
      </w:r>
      <w:r>
        <w:t>хронология</w:t>
      </w:r>
      <w:r>
        <w:rPr>
          <w:spacing w:val="-1"/>
        </w:rPr>
        <w:t xml:space="preserve"> </w:t>
      </w:r>
      <w:r>
        <w:t>(счет лет</w:t>
      </w:r>
      <w:r>
        <w:rPr>
          <w:spacing w:val="-1"/>
        </w:rPr>
        <w:t xml:space="preserve"> </w:t>
      </w:r>
      <w:r>
        <w:t>«до н.</w:t>
      </w:r>
      <w:r>
        <w:rPr>
          <w:spacing w:val="2"/>
        </w:rPr>
        <w:t xml:space="preserve"> </w:t>
      </w:r>
      <w:r>
        <w:t>Э.»</w:t>
      </w:r>
      <w:r>
        <w:rPr>
          <w:spacing w:val="-2"/>
        </w:rPr>
        <w:t xml:space="preserve"> </w:t>
      </w:r>
      <w:r>
        <w:t>и</w:t>
      </w:r>
      <w:r>
        <w:rPr>
          <w:spacing w:val="-1"/>
        </w:rPr>
        <w:t xml:space="preserve"> </w:t>
      </w:r>
      <w:r>
        <w:rPr>
          <w:position w:val="1"/>
        </w:rPr>
        <w:t>«н.</w:t>
      </w:r>
      <w:r>
        <w:rPr>
          <w:spacing w:val="-2"/>
          <w:position w:val="1"/>
        </w:rPr>
        <w:t xml:space="preserve"> </w:t>
      </w:r>
      <w:r>
        <w:rPr>
          <w:position w:val="1"/>
        </w:rPr>
        <w:t>Э.»).</w:t>
      </w:r>
      <w:r>
        <w:rPr>
          <w:spacing w:val="-1"/>
          <w:position w:val="1"/>
        </w:rPr>
        <w:t xml:space="preserve"> </w:t>
      </w:r>
      <w:r>
        <w:rPr>
          <w:position w:val="1"/>
        </w:rPr>
        <w:t>Историческая карта.</w:t>
      </w:r>
    </w:p>
    <w:p w14:paraId="5F2CEAB5">
      <w:pPr>
        <w:pStyle w:val="183"/>
        <w:numPr>
          <w:ilvl w:val="2"/>
          <w:numId w:val="3"/>
        </w:numPr>
        <w:tabs>
          <w:tab w:val="left" w:pos="1784"/>
        </w:tabs>
        <w:ind w:left="1783" w:hanging="843"/>
        <w:rPr>
          <w:sz w:val="28"/>
        </w:rPr>
      </w:pPr>
      <w:r>
        <w:rPr>
          <w:sz w:val="28"/>
        </w:rPr>
        <w:t>Первобытность.</w:t>
      </w:r>
    </w:p>
    <w:p w14:paraId="5A82D15E">
      <w:pPr>
        <w:pStyle w:val="23"/>
        <w:spacing w:before="161" w:line="360" w:lineRule="auto"/>
        <w:ind w:right="249"/>
      </w:pPr>
      <w:r>
        <w:t>Происхождение,</w:t>
      </w:r>
      <w:r>
        <w:rPr>
          <w:spacing w:val="1"/>
        </w:rPr>
        <w:t xml:space="preserve"> </w:t>
      </w:r>
      <w:r>
        <w:t>расселение</w:t>
      </w:r>
      <w:r>
        <w:rPr>
          <w:spacing w:val="1"/>
        </w:rPr>
        <w:t xml:space="preserve"> </w:t>
      </w:r>
      <w:r>
        <w:t>и</w:t>
      </w:r>
      <w:r>
        <w:rPr>
          <w:spacing w:val="1"/>
        </w:rPr>
        <w:t xml:space="preserve"> </w:t>
      </w:r>
      <w:r>
        <w:t>эволюция</w:t>
      </w:r>
      <w:r>
        <w:rPr>
          <w:spacing w:val="1"/>
        </w:rPr>
        <w:t xml:space="preserve"> </w:t>
      </w:r>
      <w:r>
        <w:t>древнейшего</w:t>
      </w:r>
      <w:r>
        <w:rPr>
          <w:spacing w:val="1"/>
        </w:rPr>
        <w:t xml:space="preserve"> </w:t>
      </w:r>
      <w:r>
        <w:t>человека.</w:t>
      </w:r>
      <w:r>
        <w:rPr>
          <w:spacing w:val="1"/>
        </w:rPr>
        <w:t xml:space="preserve"> </w:t>
      </w:r>
      <w:r>
        <w:t>Условия</w:t>
      </w:r>
      <w:r>
        <w:rPr>
          <w:spacing w:val="1"/>
        </w:rPr>
        <w:t xml:space="preserve"> </w:t>
      </w:r>
      <w:r>
        <w:t>жизни</w:t>
      </w:r>
      <w:r>
        <w:rPr>
          <w:spacing w:val="1"/>
        </w:rPr>
        <w:t xml:space="preserve"> </w:t>
      </w:r>
      <w:r>
        <w:t>и</w:t>
      </w:r>
      <w:r>
        <w:rPr>
          <w:spacing w:val="1"/>
        </w:rPr>
        <w:t xml:space="preserve"> </w:t>
      </w:r>
      <w:r>
        <w:t>занятия</w:t>
      </w:r>
      <w:r>
        <w:rPr>
          <w:spacing w:val="1"/>
        </w:rPr>
        <w:t xml:space="preserve"> </w:t>
      </w:r>
      <w:r>
        <w:t>первобытных</w:t>
      </w:r>
      <w:r>
        <w:rPr>
          <w:spacing w:val="1"/>
        </w:rPr>
        <w:t xml:space="preserve"> </w:t>
      </w:r>
      <w:r>
        <w:t>людей.</w:t>
      </w:r>
      <w:r>
        <w:rPr>
          <w:spacing w:val="1"/>
        </w:rPr>
        <w:t xml:space="preserve"> </w:t>
      </w:r>
      <w:r>
        <w:t>Овладение</w:t>
      </w:r>
      <w:r>
        <w:rPr>
          <w:spacing w:val="1"/>
        </w:rPr>
        <w:t xml:space="preserve"> </w:t>
      </w:r>
      <w:r>
        <w:t>огнем.</w:t>
      </w:r>
      <w:r>
        <w:rPr>
          <w:spacing w:val="1"/>
        </w:rPr>
        <w:t xml:space="preserve"> </w:t>
      </w:r>
      <w:r>
        <w:t>Появление</w:t>
      </w:r>
      <w:r>
        <w:rPr>
          <w:spacing w:val="1"/>
        </w:rPr>
        <w:t xml:space="preserve"> </w:t>
      </w:r>
      <w:r>
        <w:t>человека</w:t>
      </w:r>
      <w:r>
        <w:rPr>
          <w:spacing w:val="1"/>
        </w:rPr>
        <w:t xml:space="preserve"> </w:t>
      </w:r>
      <w:r>
        <w:t>разумного.</w:t>
      </w:r>
      <w:r>
        <w:rPr>
          <w:spacing w:val="1"/>
        </w:rPr>
        <w:t xml:space="preserve"> </w:t>
      </w:r>
      <w:r>
        <w:t>Охота</w:t>
      </w:r>
      <w:r>
        <w:rPr>
          <w:spacing w:val="1"/>
        </w:rPr>
        <w:t xml:space="preserve"> </w:t>
      </w:r>
      <w:r>
        <w:t>и</w:t>
      </w:r>
      <w:r>
        <w:rPr>
          <w:spacing w:val="1"/>
        </w:rPr>
        <w:t xml:space="preserve"> </w:t>
      </w:r>
      <w:r>
        <w:t>собирательство.</w:t>
      </w:r>
      <w:r>
        <w:rPr>
          <w:spacing w:val="1"/>
        </w:rPr>
        <w:t xml:space="preserve"> </w:t>
      </w:r>
      <w:r>
        <w:t>Присваивающее</w:t>
      </w:r>
      <w:r>
        <w:rPr>
          <w:spacing w:val="1"/>
        </w:rPr>
        <w:t xml:space="preserve"> </w:t>
      </w:r>
      <w:r>
        <w:t>хозяйство.</w:t>
      </w:r>
      <w:r>
        <w:rPr>
          <w:spacing w:val="1"/>
        </w:rPr>
        <w:t xml:space="preserve"> </w:t>
      </w:r>
      <w:r>
        <w:t>Род</w:t>
      </w:r>
      <w:r>
        <w:rPr>
          <w:spacing w:val="1"/>
        </w:rPr>
        <w:t xml:space="preserve"> </w:t>
      </w:r>
      <w:r>
        <w:t>и</w:t>
      </w:r>
      <w:r>
        <w:rPr>
          <w:spacing w:val="1"/>
        </w:rPr>
        <w:t xml:space="preserve"> </w:t>
      </w:r>
      <w:r>
        <w:t>родовые</w:t>
      </w:r>
      <w:r>
        <w:rPr>
          <w:spacing w:val="1"/>
        </w:rPr>
        <w:t xml:space="preserve"> </w:t>
      </w:r>
      <w:r>
        <w:t>отношения.</w:t>
      </w:r>
    </w:p>
    <w:p w14:paraId="7B1596CE">
      <w:pPr>
        <w:pStyle w:val="23"/>
        <w:spacing w:line="360" w:lineRule="auto"/>
        <w:ind w:right="249"/>
      </w:pPr>
      <w:r>
        <w:t>Древнейшие земледельцы и скотоводы: трудовая деятельность, изобретения.</w:t>
      </w:r>
      <w:r>
        <w:rPr>
          <w:spacing w:val="1"/>
        </w:rPr>
        <w:t xml:space="preserve"> </w:t>
      </w:r>
      <w:r>
        <w:t>Появление ремесел. Производящее хозяйство. Развитие обмена и торговли. Переход</w:t>
      </w:r>
      <w:r>
        <w:rPr>
          <w:spacing w:val="1"/>
        </w:rPr>
        <w:t xml:space="preserve"> </w:t>
      </w:r>
      <w:r>
        <w:t>от родовой к соседской общине. Появление знати. Представления об окружающем</w:t>
      </w:r>
      <w:r>
        <w:rPr>
          <w:spacing w:val="1"/>
        </w:rPr>
        <w:t xml:space="preserve"> </w:t>
      </w:r>
      <w:r>
        <w:t>мире,</w:t>
      </w:r>
      <w:r>
        <w:rPr>
          <w:spacing w:val="-2"/>
        </w:rPr>
        <w:t xml:space="preserve"> </w:t>
      </w:r>
      <w:r>
        <w:t>верования</w:t>
      </w:r>
      <w:r>
        <w:rPr>
          <w:spacing w:val="-4"/>
        </w:rPr>
        <w:t xml:space="preserve"> </w:t>
      </w:r>
      <w:r>
        <w:t>первобытных людей.</w:t>
      </w:r>
      <w:r>
        <w:rPr>
          <w:spacing w:val="-2"/>
        </w:rPr>
        <w:t xml:space="preserve"> </w:t>
      </w:r>
      <w:r>
        <w:t>Искусство первобытных людей.</w:t>
      </w:r>
    </w:p>
    <w:p w14:paraId="236BFC33">
      <w:pPr>
        <w:pStyle w:val="23"/>
        <w:ind w:left="941" w:firstLine="0"/>
      </w:pPr>
      <w:r>
        <w:t>Разложение</w:t>
      </w:r>
      <w:r>
        <w:rPr>
          <w:spacing w:val="-5"/>
        </w:rPr>
        <w:t xml:space="preserve"> </w:t>
      </w:r>
      <w:r>
        <w:t>первобытнообщинных</w:t>
      </w:r>
      <w:r>
        <w:rPr>
          <w:spacing w:val="-7"/>
        </w:rPr>
        <w:t xml:space="preserve"> </w:t>
      </w:r>
      <w:r>
        <w:t>отношений.</w:t>
      </w:r>
      <w:r>
        <w:rPr>
          <w:spacing w:val="-5"/>
        </w:rPr>
        <w:t xml:space="preserve"> </w:t>
      </w:r>
      <w:r>
        <w:t>На</w:t>
      </w:r>
      <w:r>
        <w:rPr>
          <w:spacing w:val="-5"/>
        </w:rPr>
        <w:t xml:space="preserve"> </w:t>
      </w:r>
      <w:r>
        <w:t>пороге</w:t>
      </w:r>
      <w:r>
        <w:rPr>
          <w:spacing w:val="-7"/>
        </w:rPr>
        <w:t xml:space="preserve"> </w:t>
      </w:r>
      <w:r>
        <w:t>цивилизации.</w:t>
      </w:r>
    </w:p>
    <w:p w14:paraId="3AD68968">
      <w:pPr>
        <w:pStyle w:val="183"/>
        <w:numPr>
          <w:ilvl w:val="2"/>
          <w:numId w:val="3"/>
        </w:numPr>
        <w:tabs>
          <w:tab w:val="left" w:pos="1784"/>
        </w:tabs>
        <w:spacing w:before="161"/>
        <w:ind w:left="1783" w:hanging="843"/>
        <w:rPr>
          <w:sz w:val="28"/>
        </w:rPr>
      </w:pPr>
      <w:r>
        <w:rPr>
          <w:sz w:val="28"/>
        </w:rPr>
        <w:t>Древний</w:t>
      </w:r>
      <w:r>
        <w:rPr>
          <w:spacing w:val="-4"/>
          <w:sz w:val="28"/>
        </w:rPr>
        <w:t xml:space="preserve"> </w:t>
      </w:r>
      <w:r>
        <w:rPr>
          <w:sz w:val="28"/>
        </w:rPr>
        <w:t>мир.</w:t>
      </w:r>
    </w:p>
    <w:p w14:paraId="2D320A1A">
      <w:pPr>
        <w:pStyle w:val="23"/>
        <w:spacing w:before="160"/>
        <w:ind w:left="941" w:firstLine="0"/>
      </w:pPr>
      <w:r>
        <w:t>Понятие</w:t>
      </w:r>
      <w:r>
        <w:rPr>
          <w:spacing w:val="46"/>
        </w:rPr>
        <w:t xml:space="preserve"> </w:t>
      </w:r>
      <w:r>
        <w:t>и</w:t>
      </w:r>
      <w:r>
        <w:rPr>
          <w:spacing w:val="50"/>
        </w:rPr>
        <w:t xml:space="preserve"> </w:t>
      </w:r>
      <w:r>
        <w:t>хронологические</w:t>
      </w:r>
      <w:r>
        <w:rPr>
          <w:spacing w:val="49"/>
        </w:rPr>
        <w:t xml:space="preserve"> </w:t>
      </w:r>
      <w:r>
        <w:t>рамки</w:t>
      </w:r>
      <w:r>
        <w:rPr>
          <w:spacing w:val="48"/>
        </w:rPr>
        <w:t xml:space="preserve"> </w:t>
      </w:r>
      <w:r>
        <w:t>истории</w:t>
      </w:r>
      <w:r>
        <w:rPr>
          <w:spacing w:val="47"/>
        </w:rPr>
        <w:t xml:space="preserve"> </w:t>
      </w:r>
      <w:r>
        <w:t>Древнего</w:t>
      </w:r>
      <w:r>
        <w:rPr>
          <w:spacing w:val="51"/>
        </w:rPr>
        <w:t xml:space="preserve"> </w:t>
      </w:r>
      <w:r>
        <w:t>мира.</w:t>
      </w:r>
      <w:r>
        <w:rPr>
          <w:spacing w:val="48"/>
        </w:rPr>
        <w:t xml:space="preserve"> </w:t>
      </w:r>
      <w:r>
        <w:t>Карта</w:t>
      </w:r>
      <w:r>
        <w:rPr>
          <w:spacing w:val="47"/>
        </w:rPr>
        <w:t xml:space="preserve"> </w:t>
      </w:r>
      <w:r>
        <w:t>Древнего</w:t>
      </w:r>
    </w:p>
    <w:p w14:paraId="5536609F">
      <w:pPr>
        <w:sectPr>
          <w:pgSz w:w="11910" w:h="16850"/>
          <w:pgMar w:top="820" w:right="320" w:bottom="280" w:left="900" w:header="571" w:footer="0" w:gutter="0"/>
          <w:cols w:space="720" w:num="1"/>
          <w:docGrid w:linePitch="360" w:charSpace="0"/>
        </w:sectPr>
      </w:pPr>
    </w:p>
    <w:p w14:paraId="4D8E5B12">
      <w:pPr>
        <w:pStyle w:val="23"/>
        <w:spacing w:before="164"/>
        <w:ind w:firstLine="0"/>
        <w:jc w:val="left"/>
      </w:pPr>
      <w:r>
        <w:t>мира.</w:t>
      </w:r>
    </w:p>
    <w:p w14:paraId="4FA50AEC">
      <w:pPr>
        <w:pStyle w:val="23"/>
        <w:ind w:left="0" w:firstLine="0"/>
        <w:jc w:val="left"/>
        <w:rPr>
          <w:sz w:val="30"/>
        </w:rPr>
      </w:pPr>
      <w:r>
        <w:br w:type="column"/>
      </w:r>
    </w:p>
    <w:p w14:paraId="4B03B265">
      <w:pPr>
        <w:pStyle w:val="23"/>
        <w:spacing w:before="2"/>
        <w:ind w:left="0" w:firstLine="0"/>
        <w:jc w:val="left"/>
        <w:rPr>
          <w:sz w:val="26"/>
        </w:rPr>
      </w:pPr>
    </w:p>
    <w:p w14:paraId="64DC2D05">
      <w:pPr>
        <w:tabs>
          <w:tab w:val="left" w:pos="1057"/>
        </w:tabs>
        <w:ind w:left="4"/>
        <w:rPr>
          <w:sz w:val="28"/>
        </w:rPr>
      </w:pPr>
      <w:r>
        <w:rPr>
          <w:sz w:val="28"/>
        </w:rPr>
        <w:t>24.24.3.1.Древний</w:t>
      </w:r>
      <w:r>
        <w:rPr>
          <w:spacing w:val="-3"/>
          <w:sz w:val="28"/>
        </w:rPr>
        <w:t xml:space="preserve"> </w:t>
      </w:r>
      <w:r>
        <w:rPr>
          <w:sz w:val="28"/>
        </w:rPr>
        <w:t>Восток.</w:t>
      </w:r>
    </w:p>
    <w:p w14:paraId="20ED479C">
      <w:pPr>
        <w:pStyle w:val="23"/>
        <w:spacing w:before="161"/>
        <w:ind w:left="5" w:firstLine="0"/>
        <w:jc w:val="left"/>
      </w:pPr>
      <w:r>
        <w:t>Понятие</w:t>
      </w:r>
      <w:r>
        <w:rPr>
          <w:spacing w:val="-3"/>
        </w:rPr>
        <w:t xml:space="preserve"> </w:t>
      </w:r>
      <w:r>
        <w:t>«Древний</w:t>
      </w:r>
      <w:r>
        <w:rPr>
          <w:spacing w:val="-5"/>
        </w:rPr>
        <w:t xml:space="preserve"> </w:t>
      </w:r>
      <w:r>
        <w:t>Восток».</w:t>
      </w:r>
      <w:r>
        <w:rPr>
          <w:spacing w:val="-3"/>
        </w:rPr>
        <w:t xml:space="preserve"> </w:t>
      </w:r>
      <w:r>
        <w:t>Карта древневосточного</w:t>
      </w:r>
      <w:r>
        <w:rPr>
          <w:spacing w:val="-1"/>
        </w:rPr>
        <w:t xml:space="preserve"> </w:t>
      </w:r>
      <w:r>
        <w:t>мира.</w:t>
      </w:r>
    </w:p>
    <w:p w14:paraId="70BD261C">
      <w:pPr>
        <w:tabs>
          <w:tab w:val="left" w:pos="1057"/>
        </w:tabs>
        <w:spacing w:before="160"/>
        <w:rPr>
          <w:sz w:val="28"/>
        </w:rPr>
      </w:pPr>
      <w:r>
        <w:rPr>
          <w:sz w:val="28"/>
        </w:rPr>
        <w:t>24.24.3.2.Древний</w:t>
      </w:r>
      <w:r>
        <w:rPr>
          <w:spacing w:val="-2"/>
          <w:sz w:val="28"/>
        </w:rPr>
        <w:t xml:space="preserve"> </w:t>
      </w:r>
      <w:r>
        <w:rPr>
          <w:sz w:val="28"/>
        </w:rPr>
        <w:t>Египет.</w:t>
      </w:r>
    </w:p>
    <w:p w14:paraId="0C5F3BEE">
      <w:pPr>
        <w:pStyle w:val="23"/>
        <w:spacing w:before="163"/>
        <w:ind w:left="5" w:firstLine="0"/>
        <w:jc w:val="left"/>
      </w:pPr>
      <w:r>
        <w:t>Природа</w:t>
      </w:r>
      <w:r>
        <w:rPr>
          <w:spacing w:val="38"/>
        </w:rPr>
        <w:t xml:space="preserve"> </w:t>
      </w:r>
      <w:r>
        <w:t>Египта.</w:t>
      </w:r>
      <w:r>
        <w:rPr>
          <w:spacing w:val="37"/>
        </w:rPr>
        <w:t xml:space="preserve"> </w:t>
      </w:r>
      <w:r>
        <w:t>Условия</w:t>
      </w:r>
      <w:r>
        <w:rPr>
          <w:spacing w:val="39"/>
        </w:rPr>
        <w:t xml:space="preserve"> </w:t>
      </w:r>
      <w:r>
        <w:t>жизни</w:t>
      </w:r>
      <w:r>
        <w:rPr>
          <w:spacing w:val="38"/>
        </w:rPr>
        <w:t xml:space="preserve"> </w:t>
      </w:r>
      <w:r>
        <w:t>и</w:t>
      </w:r>
      <w:r>
        <w:rPr>
          <w:spacing w:val="38"/>
        </w:rPr>
        <w:t xml:space="preserve"> </w:t>
      </w:r>
      <w:r>
        <w:t>занятия</w:t>
      </w:r>
      <w:r>
        <w:rPr>
          <w:spacing w:val="38"/>
        </w:rPr>
        <w:t xml:space="preserve"> </w:t>
      </w:r>
      <w:r>
        <w:t>древних</w:t>
      </w:r>
      <w:r>
        <w:rPr>
          <w:spacing w:val="38"/>
        </w:rPr>
        <w:t xml:space="preserve"> </w:t>
      </w:r>
      <w:r>
        <w:t>египтян.</w:t>
      </w:r>
      <w:r>
        <w:rPr>
          <w:spacing w:val="37"/>
        </w:rPr>
        <w:t xml:space="preserve"> </w:t>
      </w:r>
      <w:r>
        <w:t>Возникновение</w:t>
      </w:r>
    </w:p>
    <w:p w14:paraId="535C16C3">
      <w:pPr>
        <w:sectPr>
          <w:type w:val="continuous"/>
          <w:pgSz w:w="11910" w:h="16850"/>
          <w:pgMar w:top="380" w:right="320" w:bottom="280" w:left="900" w:header="720" w:footer="720" w:gutter="0"/>
          <w:cols w:equalWidth="0" w:num="2">
            <w:col w:w="897" w:space="40"/>
            <w:col w:w="9753"/>
          </w:cols>
          <w:docGrid w:linePitch="360" w:charSpace="0"/>
        </w:sectPr>
      </w:pPr>
    </w:p>
    <w:p w14:paraId="56397D16">
      <w:pPr>
        <w:pStyle w:val="23"/>
        <w:spacing w:before="160"/>
        <w:ind w:firstLine="0"/>
        <w:jc w:val="left"/>
      </w:pPr>
      <w:r>
        <w:t>государственной</w:t>
      </w:r>
      <w:r>
        <w:rPr>
          <w:spacing w:val="48"/>
        </w:rPr>
        <w:t xml:space="preserve"> </w:t>
      </w:r>
      <w:r>
        <w:t>власти.</w:t>
      </w:r>
      <w:r>
        <w:rPr>
          <w:spacing w:val="48"/>
        </w:rPr>
        <w:t xml:space="preserve"> </w:t>
      </w:r>
      <w:r>
        <w:t>Объединение</w:t>
      </w:r>
      <w:r>
        <w:rPr>
          <w:spacing w:val="48"/>
        </w:rPr>
        <w:t xml:space="preserve"> </w:t>
      </w:r>
      <w:r>
        <w:t>Египта.</w:t>
      </w:r>
      <w:r>
        <w:rPr>
          <w:spacing w:val="48"/>
        </w:rPr>
        <w:t xml:space="preserve"> </w:t>
      </w:r>
      <w:r>
        <w:t>Управление</w:t>
      </w:r>
      <w:r>
        <w:rPr>
          <w:spacing w:val="49"/>
        </w:rPr>
        <w:t xml:space="preserve"> </w:t>
      </w:r>
      <w:r>
        <w:t>государством</w:t>
      </w:r>
      <w:r>
        <w:rPr>
          <w:spacing w:val="47"/>
        </w:rPr>
        <w:t xml:space="preserve"> </w:t>
      </w:r>
      <w:r>
        <w:t>(фараон,</w:t>
      </w:r>
    </w:p>
    <w:p w14:paraId="4E332BBF">
      <w:pPr>
        <w:sectPr>
          <w:type w:val="continuous"/>
          <w:pgSz w:w="11910" w:h="16850"/>
          <w:pgMar w:top="380" w:right="320" w:bottom="280" w:left="900" w:header="720" w:footer="720" w:gutter="0"/>
          <w:cols w:space="720" w:num="1"/>
          <w:docGrid w:linePitch="360" w:charSpace="0"/>
        </w:sectPr>
      </w:pPr>
    </w:p>
    <w:p w14:paraId="51A48820">
      <w:pPr>
        <w:pStyle w:val="23"/>
        <w:spacing w:before="4"/>
        <w:ind w:left="0" w:firstLine="0"/>
        <w:jc w:val="left"/>
        <w:rPr>
          <w:sz w:val="17"/>
        </w:rPr>
      </w:pPr>
    </w:p>
    <w:p w14:paraId="7576F39A">
      <w:pPr>
        <w:pStyle w:val="23"/>
        <w:spacing w:before="89" w:line="362" w:lineRule="auto"/>
        <w:ind w:right="251" w:firstLine="0"/>
      </w:pPr>
      <w:r>
        <w:t>вельможи, чиновники). Положение и повинности населения. Развитие земледелия,</w:t>
      </w:r>
      <w:r>
        <w:rPr>
          <w:spacing w:val="1"/>
        </w:rPr>
        <w:t xml:space="preserve"> </w:t>
      </w:r>
      <w:r>
        <w:t>скотоводства,</w:t>
      </w:r>
      <w:r>
        <w:rPr>
          <w:spacing w:val="-5"/>
        </w:rPr>
        <w:t xml:space="preserve"> </w:t>
      </w:r>
      <w:r>
        <w:t>ремесел.</w:t>
      </w:r>
      <w:r>
        <w:rPr>
          <w:spacing w:val="-2"/>
        </w:rPr>
        <w:t xml:space="preserve"> </w:t>
      </w:r>
      <w:r>
        <w:t>Рабы.</w:t>
      </w:r>
    </w:p>
    <w:p w14:paraId="06C4AE63">
      <w:pPr>
        <w:pStyle w:val="23"/>
        <w:spacing w:line="360" w:lineRule="auto"/>
        <w:ind w:right="249"/>
      </w:pPr>
      <w:r>
        <w:t>Отношения Египта с соседними народами. Египетское войско. Завоевательные</w:t>
      </w:r>
      <w:r>
        <w:rPr>
          <w:spacing w:val="-67"/>
        </w:rPr>
        <w:t xml:space="preserve"> </w:t>
      </w:r>
      <w:r>
        <w:t>походы</w:t>
      </w:r>
      <w:r>
        <w:rPr>
          <w:spacing w:val="-1"/>
        </w:rPr>
        <w:t xml:space="preserve"> </w:t>
      </w:r>
      <w:r>
        <w:t>фараонов;</w:t>
      </w:r>
      <w:r>
        <w:rPr>
          <w:spacing w:val="-1"/>
        </w:rPr>
        <w:t xml:space="preserve"> </w:t>
      </w:r>
      <w:r>
        <w:t>Тутмос</w:t>
      </w:r>
      <w:r>
        <w:rPr>
          <w:spacing w:val="3"/>
        </w:rPr>
        <w:t xml:space="preserve"> </w:t>
      </w:r>
      <w:r>
        <w:t>III.</w:t>
      </w:r>
      <w:r>
        <w:rPr>
          <w:spacing w:val="-1"/>
        </w:rPr>
        <w:t xml:space="preserve"> </w:t>
      </w:r>
      <w:r>
        <w:t>Могущество</w:t>
      </w:r>
      <w:r>
        <w:rPr>
          <w:spacing w:val="-1"/>
        </w:rPr>
        <w:t xml:space="preserve"> </w:t>
      </w:r>
      <w:r>
        <w:t>Египта</w:t>
      </w:r>
      <w:r>
        <w:rPr>
          <w:spacing w:val="-1"/>
        </w:rPr>
        <w:t xml:space="preserve"> </w:t>
      </w:r>
      <w:r>
        <w:t>при Рамсесе</w:t>
      </w:r>
      <w:r>
        <w:rPr>
          <w:spacing w:val="1"/>
        </w:rPr>
        <w:t xml:space="preserve"> </w:t>
      </w:r>
      <w:r>
        <w:t>II.</w:t>
      </w:r>
    </w:p>
    <w:p w14:paraId="4ED01F36">
      <w:pPr>
        <w:pStyle w:val="23"/>
        <w:spacing w:line="360" w:lineRule="auto"/>
        <w:ind w:right="246"/>
      </w:pPr>
      <w:r>
        <w:t>Религиозные</w:t>
      </w:r>
      <w:r>
        <w:rPr>
          <w:spacing w:val="1"/>
        </w:rPr>
        <w:t xml:space="preserve"> </w:t>
      </w:r>
      <w:r>
        <w:t>верования</w:t>
      </w:r>
      <w:r>
        <w:rPr>
          <w:spacing w:val="1"/>
        </w:rPr>
        <w:t xml:space="preserve"> </w:t>
      </w:r>
      <w:r>
        <w:t>египтян.</w:t>
      </w:r>
      <w:r>
        <w:rPr>
          <w:spacing w:val="1"/>
        </w:rPr>
        <w:t xml:space="preserve"> </w:t>
      </w:r>
      <w:r>
        <w:t>Боги</w:t>
      </w:r>
      <w:r>
        <w:rPr>
          <w:spacing w:val="1"/>
        </w:rPr>
        <w:t xml:space="preserve"> </w:t>
      </w:r>
      <w:r>
        <w:t>Древнего</w:t>
      </w:r>
      <w:r>
        <w:rPr>
          <w:spacing w:val="1"/>
        </w:rPr>
        <w:t xml:space="preserve"> </w:t>
      </w:r>
      <w:r>
        <w:t>Египта.</w:t>
      </w:r>
      <w:r>
        <w:rPr>
          <w:spacing w:val="1"/>
        </w:rPr>
        <w:t xml:space="preserve"> </w:t>
      </w:r>
      <w:r>
        <w:t>Храмы</w:t>
      </w:r>
      <w:r>
        <w:rPr>
          <w:spacing w:val="1"/>
        </w:rPr>
        <w:t xml:space="preserve"> </w:t>
      </w:r>
      <w:r>
        <w:t>и</w:t>
      </w:r>
      <w:r>
        <w:rPr>
          <w:spacing w:val="1"/>
        </w:rPr>
        <w:t xml:space="preserve"> </w:t>
      </w:r>
      <w:r>
        <w:t>жрецы.</w:t>
      </w:r>
      <w:r>
        <w:rPr>
          <w:spacing w:val="1"/>
        </w:rPr>
        <w:t xml:space="preserve"> </w:t>
      </w:r>
      <w:r>
        <w:t>Пирамиды и гробницы. Фараон-реформатор Эхнатон. Познания древних египтян</w:t>
      </w:r>
      <w:r>
        <w:rPr>
          <w:spacing w:val="1"/>
        </w:rPr>
        <w:t xml:space="preserve"> </w:t>
      </w:r>
      <w:r>
        <w:t>(астрономия,</w:t>
      </w:r>
      <w:r>
        <w:rPr>
          <w:spacing w:val="1"/>
        </w:rPr>
        <w:t xml:space="preserve"> </w:t>
      </w:r>
      <w:r>
        <w:t>математика,</w:t>
      </w:r>
      <w:r>
        <w:rPr>
          <w:spacing w:val="1"/>
        </w:rPr>
        <w:t xml:space="preserve"> </w:t>
      </w:r>
      <w:r>
        <w:t>медицина).</w:t>
      </w:r>
      <w:r>
        <w:rPr>
          <w:spacing w:val="1"/>
        </w:rPr>
        <w:t xml:space="preserve"> </w:t>
      </w:r>
      <w:r>
        <w:t>Письменность</w:t>
      </w:r>
      <w:r>
        <w:rPr>
          <w:spacing w:val="1"/>
        </w:rPr>
        <w:t xml:space="preserve"> </w:t>
      </w:r>
      <w:r>
        <w:t>(иероглифы,</w:t>
      </w:r>
      <w:r>
        <w:rPr>
          <w:spacing w:val="1"/>
        </w:rPr>
        <w:t xml:space="preserve"> </w:t>
      </w:r>
      <w:r>
        <w:t>папирус).</w:t>
      </w:r>
      <w:r>
        <w:rPr>
          <w:spacing w:val="1"/>
        </w:rPr>
        <w:t xml:space="preserve"> </w:t>
      </w:r>
      <w:r>
        <w:t>Открытие Ж.Ф. Шампольона. Искусство Древнего Египта (архитектура, рельефы,</w:t>
      </w:r>
      <w:r>
        <w:rPr>
          <w:spacing w:val="1"/>
        </w:rPr>
        <w:t xml:space="preserve"> </w:t>
      </w:r>
      <w:r>
        <w:t>фрески).</w:t>
      </w:r>
    </w:p>
    <w:p w14:paraId="68C54E08">
      <w:pPr>
        <w:tabs>
          <w:tab w:val="left" w:pos="1993"/>
        </w:tabs>
        <w:rPr>
          <w:sz w:val="28"/>
        </w:rPr>
      </w:pPr>
      <w:r>
        <w:rPr>
          <w:sz w:val="28"/>
        </w:rPr>
        <w:t>24.24.3.3.Древние</w:t>
      </w:r>
      <w:r>
        <w:rPr>
          <w:spacing w:val="-6"/>
          <w:sz w:val="28"/>
        </w:rPr>
        <w:t xml:space="preserve"> </w:t>
      </w:r>
      <w:r>
        <w:rPr>
          <w:sz w:val="28"/>
        </w:rPr>
        <w:t>цивилизации</w:t>
      </w:r>
      <w:r>
        <w:rPr>
          <w:spacing w:val="-5"/>
          <w:sz w:val="28"/>
        </w:rPr>
        <w:t xml:space="preserve"> </w:t>
      </w:r>
      <w:r>
        <w:rPr>
          <w:sz w:val="28"/>
        </w:rPr>
        <w:t>Месопотамии.</w:t>
      </w:r>
    </w:p>
    <w:p w14:paraId="6679CB8C">
      <w:pPr>
        <w:pStyle w:val="23"/>
        <w:spacing w:before="157" w:line="360" w:lineRule="auto"/>
        <w:ind w:right="245"/>
      </w:pPr>
      <w:r>
        <w:t>Природные</w:t>
      </w:r>
      <w:r>
        <w:rPr>
          <w:spacing w:val="1"/>
        </w:rPr>
        <w:t xml:space="preserve"> </w:t>
      </w:r>
      <w:r>
        <w:t>условия</w:t>
      </w:r>
      <w:r>
        <w:rPr>
          <w:spacing w:val="1"/>
        </w:rPr>
        <w:t xml:space="preserve"> </w:t>
      </w:r>
      <w:r>
        <w:t>Месопотамии</w:t>
      </w:r>
      <w:r>
        <w:rPr>
          <w:spacing w:val="1"/>
        </w:rPr>
        <w:t xml:space="preserve"> </w:t>
      </w:r>
      <w:r>
        <w:t>(Междуречья).</w:t>
      </w:r>
      <w:r>
        <w:rPr>
          <w:spacing w:val="1"/>
        </w:rPr>
        <w:t xml:space="preserve"> </w:t>
      </w:r>
      <w:r>
        <w:t>Занятия</w:t>
      </w:r>
      <w:r>
        <w:rPr>
          <w:spacing w:val="1"/>
        </w:rPr>
        <w:t xml:space="preserve"> </w:t>
      </w:r>
      <w:r>
        <w:t>населения.</w:t>
      </w:r>
      <w:r>
        <w:rPr>
          <w:spacing w:val="1"/>
        </w:rPr>
        <w:t xml:space="preserve"> </w:t>
      </w:r>
      <w:r>
        <w:t>Древнейшие</w:t>
      </w:r>
      <w:r>
        <w:rPr>
          <w:spacing w:val="1"/>
        </w:rPr>
        <w:t xml:space="preserve"> </w:t>
      </w:r>
      <w:r>
        <w:t>города-государства.</w:t>
      </w:r>
      <w:r>
        <w:rPr>
          <w:spacing w:val="1"/>
        </w:rPr>
        <w:t xml:space="preserve"> </w:t>
      </w:r>
      <w:r>
        <w:t>Создание</w:t>
      </w:r>
      <w:r>
        <w:rPr>
          <w:spacing w:val="1"/>
        </w:rPr>
        <w:t xml:space="preserve"> </w:t>
      </w:r>
      <w:r>
        <w:t>единого</w:t>
      </w:r>
      <w:r>
        <w:rPr>
          <w:spacing w:val="1"/>
        </w:rPr>
        <w:t xml:space="preserve"> </w:t>
      </w:r>
      <w:r>
        <w:t>государства.</w:t>
      </w:r>
      <w:r>
        <w:rPr>
          <w:spacing w:val="1"/>
        </w:rPr>
        <w:t xml:space="preserve"> </w:t>
      </w:r>
      <w:r>
        <w:t>Письменность.</w:t>
      </w:r>
      <w:r>
        <w:rPr>
          <w:spacing w:val="1"/>
        </w:rPr>
        <w:t xml:space="preserve"> </w:t>
      </w:r>
      <w:r>
        <w:t>Мифы</w:t>
      </w:r>
      <w:r>
        <w:rPr>
          <w:spacing w:val="-1"/>
        </w:rPr>
        <w:t xml:space="preserve"> </w:t>
      </w:r>
      <w:r>
        <w:t>и сказания.</w:t>
      </w:r>
    </w:p>
    <w:p w14:paraId="303BC7EC">
      <w:pPr>
        <w:pStyle w:val="23"/>
        <w:spacing w:before="1"/>
        <w:ind w:left="941" w:firstLine="0"/>
      </w:pPr>
      <w:r>
        <w:t>Древний</w:t>
      </w:r>
      <w:r>
        <w:rPr>
          <w:spacing w:val="-2"/>
        </w:rPr>
        <w:t xml:space="preserve"> </w:t>
      </w:r>
      <w:r>
        <w:t>Вавилон.</w:t>
      </w:r>
      <w:r>
        <w:rPr>
          <w:spacing w:val="-2"/>
        </w:rPr>
        <w:t xml:space="preserve"> </w:t>
      </w:r>
      <w:r>
        <w:t>Царь</w:t>
      </w:r>
      <w:r>
        <w:rPr>
          <w:spacing w:val="-2"/>
        </w:rPr>
        <w:t xml:space="preserve"> </w:t>
      </w:r>
      <w:r>
        <w:t>Хаммурапи</w:t>
      </w:r>
      <w:r>
        <w:rPr>
          <w:spacing w:val="-4"/>
        </w:rPr>
        <w:t xml:space="preserve"> </w:t>
      </w:r>
      <w:r>
        <w:t>и</w:t>
      </w:r>
      <w:r>
        <w:rPr>
          <w:spacing w:val="-1"/>
        </w:rPr>
        <w:t xml:space="preserve"> </w:t>
      </w:r>
      <w:r>
        <w:t>его</w:t>
      </w:r>
      <w:r>
        <w:rPr>
          <w:spacing w:val="-1"/>
        </w:rPr>
        <w:t xml:space="preserve"> </w:t>
      </w:r>
      <w:r>
        <w:t>законы.</w:t>
      </w:r>
    </w:p>
    <w:p w14:paraId="32CFCE5F">
      <w:pPr>
        <w:pStyle w:val="23"/>
        <w:spacing w:before="161" w:line="360" w:lineRule="auto"/>
        <w:ind w:right="244"/>
      </w:pPr>
      <w:r>
        <w:t>Ассирия.</w:t>
      </w:r>
      <w:r>
        <w:rPr>
          <w:spacing w:val="1"/>
        </w:rPr>
        <w:t xml:space="preserve"> </w:t>
      </w:r>
      <w:r>
        <w:t>Завоевания</w:t>
      </w:r>
      <w:r>
        <w:rPr>
          <w:spacing w:val="1"/>
        </w:rPr>
        <w:t xml:space="preserve"> </w:t>
      </w:r>
      <w:r>
        <w:t>ассирийцев.</w:t>
      </w:r>
      <w:r>
        <w:rPr>
          <w:spacing w:val="1"/>
        </w:rPr>
        <w:t xml:space="preserve"> </w:t>
      </w:r>
      <w:r>
        <w:t>Создание</w:t>
      </w:r>
      <w:r>
        <w:rPr>
          <w:spacing w:val="1"/>
        </w:rPr>
        <w:t xml:space="preserve"> </w:t>
      </w:r>
      <w:r>
        <w:t>сильной</w:t>
      </w:r>
      <w:r>
        <w:rPr>
          <w:spacing w:val="1"/>
        </w:rPr>
        <w:t xml:space="preserve"> </w:t>
      </w:r>
      <w:r>
        <w:t>державы.</w:t>
      </w:r>
      <w:r>
        <w:rPr>
          <w:spacing w:val="1"/>
        </w:rPr>
        <w:t xml:space="preserve"> </w:t>
      </w:r>
      <w:r>
        <w:t>Культурные</w:t>
      </w:r>
      <w:r>
        <w:rPr>
          <w:spacing w:val="1"/>
        </w:rPr>
        <w:t xml:space="preserve"> </w:t>
      </w:r>
      <w:r>
        <w:t>сокровища</w:t>
      </w:r>
      <w:r>
        <w:rPr>
          <w:spacing w:val="-1"/>
        </w:rPr>
        <w:t xml:space="preserve"> </w:t>
      </w:r>
      <w:r>
        <w:t>Ниневии.</w:t>
      </w:r>
      <w:r>
        <w:rPr>
          <w:spacing w:val="-1"/>
        </w:rPr>
        <w:t xml:space="preserve"> </w:t>
      </w:r>
      <w:r>
        <w:t>Гибель</w:t>
      </w:r>
      <w:r>
        <w:rPr>
          <w:spacing w:val="-2"/>
        </w:rPr>
        <w:t xml:space="preserve"> </w:t>
      </w:r>
      <w:r>
        <w:t>империи.</w:t>
      </w:r>
    </w:p>
    <w:p w14:paraId="2CD29BEB">
      <w:pPr>
        <w:pStyle w:val="23"/>
        <w:spacing w:line="360" w:lineRule="auto"/>
        <w:ind w:right="251"/>
      </w:pPr>
      <w:r>
        <w:t>Усиление</w:t>
      </w:r>
      <w:r>
        <w:rPr>
          <w:spacing w:val="1"/>
        </w:rPr>
        <w:t xml:space="preserve"> </w:t>
      </w:r>
      <w:r>
        <w:t>Нововавилонского</w:t>
      </w:r>
      <w:r>
        <w:rPr>
          <w:spacing w:val="1"/>
        </w:rPr>
        <w:t xml:space="preserve"> </w:t>
      </w:r>
      <w:r>
        <w:t>царства.</w:t>
      </w:r>
      <w:r>
        <w:rPr>
          <w:spacing w:val="1"/>
        </w:rPr>
        <w:t xml:space="preserve"> </w:t>
      </w:r>
      <w:r>
        <w:t>Легендарные</w:t>
      </w:r>
      <w:r>
        <w:rPr>
          <w:spacing w:val="1"/>
        </w:rPr>
        <w:t xml:space="preserve"> </w:t>
      </w:r>
      <w:r>
        <w:t>памятники</w:t>
      </w:r>
      <w:r>
        <w:rPr>
          <w:spacing w:val="1"/>
        </w:rPr>
        <w:t xml:space="preserve"> </w:t>
      </w:r>
      <w:r>
        <w:t>города</w:t>
      </w:r>
      <w:r>
        <w:rPr>
          <w:spacing w:val="-67"/>
        </w:rPr>
        <w:t xml:space="preserve"> </w:t>
      </w:r>
      <w:r>
        <w:t>Вавилона.</w:t>
      </w:r>
    </w:p>
    <w:p w14:paraId="548491F5">
      <w:pPr>
        <w:tabs>
          <w:tab w:val="left" w:pos="1993"/>
        </w:tabs>
        <w:rPr>
          <w:sz w:val="28"/>
        </w:rPr>
      </w:pPr>
      <w:r>
        <w:rPr>
          <w:sz w:val="28"/>
        </w:rPr>
        <w:t>24.24.3.4.Восточное</w:t>
      </w:r>
      <w:r>
        <w:rPr>
          <w:spacing w:val="-5"/>
          <w:sz w:val="28"/>
        </w:rPr>
        <w:t xml:space="preserve"> </w:t>
      </w:r>
      <w:r>
        <w:rPr>
          <w:sz w:val="28"/>
        </w:rPr>
        <w:t>Средиземноморье</w:t>
      </w:r>
      <w:r>
        <w:rPr>
          <w:spacing w:val="-2"/>
          <w:sz w:val="28"/>
        </w:rPr>
        <w:t xml:space="preserve"> </w:t>
      </w:r>
      <w:r>
        <w:rPr>
          <w:sz w:val="28"/>
        </w:rPr>
        <w:t>в</w:t>
      </w:r>
      <w:r>
        <w:rPr>
          <w:spacing w:val="-7"/>
          <w:sz w:val="28"/>
        </w:rPr>
        <w:t xml:space="preserve"> </w:t>
      </w:r>
      <w:r>
        <w:rPr>
          <w:sz w:val="28"/>
        </w:rPr>
        <w:t>древности.</w:t>
      </w:r>
    </w:p>
    <w:p w14:paraId="34BBFF53">
      <w:pPr>
        <w:pStyle w:val="23"/>
        <w:spacing w:before="161" w:line="360" w:lineRule="auto"/>
        <w:ind w:right="242"/>
      </w:pPr>
      <w:r>
        <w:t>Природные</w:t>
      </w:r>
      <w:r>
        <w:rPr>
          <w:spacing w:val="1"/>
        </w:rPr>
        <w:t xml:space="preserve"> </w:t>
      </w:r>
      <w:r>
        <w:t>условия,</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занятия</w:t>
      </w:r>
      <w:r>
        <w:rPr>
          <w:spacing w:val="1"/>
        </w:rPr>
        <w:t xml:space="preserve"> </w:t>
      </w:r>
      <w:r>
        <w:t>жителей.</w:t>
      </w:r>
      <w:r>
        <w:rPr>
          <w:spacing w:val="1"/>
        </w:rPr>
        <w:t xml:space="preserve"> </w:t>
      </w:r>
      <w:r>
        <w:t>Финикия:</w:t>
      </w:r>
      <w:r>
        <w:rPr>
          <w:spacing w:val="1"/>
        </w:rPr>
        <w:t xml:space="preserve"> </w:t>
      </w:r>
      <w:r>
        <w:t>развитие</w:t>
      </w:r>
      <w:r>
        <w:rPr>
          <w:spacing w:val="1"/>
        </w:rPr>
        <w:t xml:space="preserve"> </w:t>
      </w:r>
      <w:r>
        <w:t>ремесёл,</w:t>
      </w:r>
      <w:r>
        <w:rPr>
          <w:spacing w:val="1"/>
        </w:rPr>
        <w:t xml:space="preserve"> </w:t>
      </w:r>
      <w:r>
        <w:t>караванной</w:t>
      </w:r>
      <w:r>
        <w:rPr>
          <w:spacing w:val="1"/>
        </w:rPr>
        <w:t xml:space="preserve"> </w:t>
      </w:r>
      <w:r>
        <w:t>и</w:t>
      </w:r>
      <w:r>
        <w:rPr>
          <w:spacing w:val="1"/>
        </w:rPr>
        <w:t xml:space="preserve"> </w:t>
      </w:r>
      <w:r>
        <w:t>морской</w:t>
      </w:r>
      <w:r>
        <w:rPr>
          <w:spacing w:val="1"/>
        </w:rPr>
        <w:t xml:space="preserve"> </w:t>
      </w:r>
      <w:r>
        <w:t>торговли.</w:t>
      </w:r>
      <w:r>
        <w:rPr>
          <w:spacing w:val="1"/>
        </w:rPr>
        <w:t xml:space="preserve"> </w:t>
      </w:r>
      <w:r>
        <w:t>Города-государства.</w:t>
      </w:r>
      <w:r>
        <w:rPr>
          <w:spacing w:val="1"/>
        </w:rPr>
        <w:t xml:space="preserve"> </w:t>
      </w:r>
      <w:r>
        <w:t>Финикийская</w:t>
      </w:r>
      <w:r>
        <w:rPr>
          <w:spacing w:val="1"/>
        </w:rPr>
        <w:t xml:space="preserve"> </w:t>
      </w:r>
      <w:r>
        <w:t>колонизация.</w:t>
      </w:r>
      <w:r>
        <w:rPr>
          <w:spacing w:val="1"/>
        </w:rPr>
        <w:t xml:space="preserve"> </w:t>
      </w:r>
      <w:r>
        <w:t>Финикийский</w:t>
      </w:r>
      <w:r>
        <w:rPr>
          <w:spacing w:val="1"/>
        </w:rPr>
        <w:t xml:space="preserve"> </w:t>
      </w:r>
      <w:r>
        <w:t>алфавит.</w:t>
      </w:r>
      <w:r>
        <w:rPr>
          <w:spacing w:val="1"/>
        </w:rPr>
        <w:t xml:space="preserve"> </w:t>
      </w:r>
      <w:r>
        <w:t>Палестина</w:t>
      </w:r>
      <w:r>
        <w:rPr>
          <w:spacing w:val="1"/>
        </w:rPr>
        <w:t xml:space="preserve"> </w:t>
      </w:r>
      <w:r>
        <w:t>и</w:t>
      </w:r>
      <w:r>
        <w:rPr>
          <w:spacing w:val="1"/>
        </w:rPr>
        <w:t xml:space="preserve"> </w:t>
      </w:r>
      <w:r>
        <w:t>её</w:t>
      </w:r>
      <w:r>
        <w:rPr>
          <w:spacing w:val="1"/>
        </w:rPr>
        <w:t xml:space="preserve"> </w:t>
      </w:r>
      <w:r>
        <w:t>население.</w:t>
      </w:r>
      <w:r>
        <w:rPr>
          <w:spacing w:val="1"/>
        </w:rPr>
        <w:t xml:space="preserve"> </w:t>
      </w:r>
      <w:r>
        <w:t>Возникновение</w:t>
      </w:r>
      <w:r>
        <w:rPr>
          <w:spacing w:val="1"/>
        </w:rPr>
        <w:t xml:space="preserve"> </w:t>
      </w:r>
      <w:r>
        <w:t>Израильского государства. Царь Соломон. Религиозные верования. Ветхозаветные</w:t>
      </w:r>
      <w:r>
        <w:rPr>
          <w:spacing w:val="1"/>
        </w:rPr>
        <w:t xml:space="preserve"> </w:t>
      </w:r>
      <w:r>
        <w:t>предания.</w:t>
      </w:r>
    </w:p>
    <w:p w14:paraId="09E7C03B">
      <w:pPr>
        <w:tabs>
          <w:tab w:val="left" w:pos="1993"/>
        </w:tabs>
        <w:rPr>
          <w:sz w:val="28"/>
        </w:rPr>
      </w:pPr>
      <w:r>
        <w:rPr>
          <w:sz w:val="28"/>
        </w:rPr>
        <w:t>24.24.3.5.Персидская</w:t>
      </w:r>
      <w:r>
        <w:rPr>
          <w:spacing w:val="-3"/>
          <w:sz w:val="28"/>
        </w:rPr>
        <w:t xml:space="preserve"> </w:t>
      </w:r>
      <w:r>
        <w:rPr>
          <w:sz w:val="28"/>
        </w:rPr>
        <w:t>держава.</w:t>
      </w:r>
    </w:p>
    <w:p w14:paraId="04537433">
      <w:pPr>
        <w:pStyle w:val="23"/>
        <w:spacing w:before="160" w:line="360" w:lineRule="auto"/>
        <w:ind w:right="240"/>
      </w:pPr>
      <w:r>
        <w:t>Завоевания персов. Государство Ахеменидов. Великие цари: Кир II Великий,</w:t>
      </w:r>
      <w:r>
        <w:rPr>
          <w:spacing w:val="1"/>
        </w:rPr>
        <w:t xml:space="preserve"> </w:t>
      </w:r>
      <w:r>
        <w:t>Дарий I. Расширение территории державы. Государственное устройство. Центр и</w:t>
      </w:r>
      <w:r>
        <w:rPr>
          <w:spacing w:val="1"/>
        </w:rPr>
        <w:t xml:space="preserve"> </w:t>
      </w:r>
      <w:r>
        <w:t>сатрапии,</w:t>
      </w:r>
      <w:r>
        <w:rPr>
          <w:spacing w:val="-2"/>
        </w:rPr>
        <w:t xml:space="preserve"> </w:t>
      </w:r>
      <w:r>
        <w:t>управление империей.</w:t>
      </w:r>
      <w:r>
        <w:rPr>
          <w:spacing w:val="-1"/>
        </w:rPr>
        <w:t xml:space="preserve"> </w:t>
      </w:r>
      <w:r>
        <w:t>Религия</w:t>
      </w:r>
      <w:r>
        <w:rPr>
          <w:spacing w:val="-1"/>
        </w:rPr>
        <w:t xml:space="preserve"> </w:t>
      </w:r>
      <w:r>
        <w:t>персов.</w:t>
      </w:r>
    </w:p>
    <w:p w14:paraId="786DFA24">
      <w:pPr>
        <w:tabs>
          <w:tab w:val="left" w:pos="1993"/>
        </w:tabs>
        <w:spacing w:before="1"/>
        <w:rPr>
          <w:sz w:val="28"/>
        </w:rPr>
      </w:pPr>
      <w:r>
        <w:rPr>
          <w:sz w:val="28"/>
        </w:rPr>
        <w:t>24.24.3.6.Древняя</w:t>
      </w:r>
      <w:r>
        <w:rPr>
          <w:spacing w:val="-2"/>
          <w:sz w:val="28"/>
        </w:rPr>
        <w:t xml:space="preserve"> </w:t>
      </w:r>
      <w:r>
        <w:rPr>
          <w:sz w:val="28"/>
        </w:rPr>
        <w:t>Индия.</w:t>
      </w:r>
    </w:p>
    <w:p w14:paraId="5D7554AD">
      <w:pPr>
        <w:pStyle w:val="23"/>
        <w:spacing w:before="160"/>
        <w:ind w:left="941" w:firstLine="0"/>
      </w:pPr>
      <w:r>
        <w:t>Природные</w:t>
      </w:r>
      <w:r>
        <w:rPr>
          <w:spacing w:val="21"/>
        </w:rPr>
        <w:t xml:space="preserve"> </w:t>
      </w:r>
      <w:r>
        <w:t>условия</w:t>
      </w:r>
      <w:r>
        <w:rPr>
          <w:spacing w:val="21"/>
        </w:rPr>
        <w:t xml:space="preserve"> </w:t>
      </w:r>
      <w:r>
        <w:t>Древней</w:t>
      </w:r>
      <w:r>
        <w:rPr>
          <w:spacing w:val="22"/>
        </w:rPr>
        <w:t xml:space="preserve"> </w:t>
      </w:r>
      <w:r>
        <w:t>Индии.</w:t>
      </w:r>
      <w:r>
        <w:rPr>
          <w:spacing w:val="21"/>
        </w:rPr>
        <w:t xml:space="preserve"> </w:t>
      </w:r>
      <w:r>
        <w:t>Занятия</w:t>
      </w:r>
      <w:r>
        <w:rPr>
          <w:spacing w:val="22"/>
        </w:rPr>
        <w:t xml:space="preserve"> </w:t>
      </w:r>
      <w:r>
        <w:t>населения.</w:t>
      </w:r>
      <w:r>
        <w:rPr>
          <w:spacing w:val="22"/>
        </w:rPr>
        <w:t xml:space="preserve"> </w:t>
      </w:r>
      <w:r>
        <w:t>Древнейшие</w:t>
      </w:r>
      <w:r>
        <w:rPr>
          <w:spacing w:val="22"/>
        </w:rPr>
        <w:t xml:space="preserve"> </w:t>
      </w:r>
      <w:r>
        <w:t>города-</w:t>
      </w:r>
    </w:p>
    <w:p w14:paraId="16D1331A">
      <w:pPr>
        <w:sectPr>
          <w:pgSz w:w="11910" w:h="16850"/>
          <w:pgMar w:top="820" w:right="320" w:bottom="280" w:left="900" w:header="571" w:footer="0" w:gutter="0"/>
          <w:cols w:space="720" w:num="1"/>
          <w:docGrid w:linePitch="360" w:charSpace="0"/>
        </w:sectPr>
      </w:pPr>
    </w:p>
    <w:p w14:paraId="58D52EAA">
      <w:pPr>
        <w:pStyle w:val="23"/>
        <w:spacing w:before="4"/>
        <w:ind w:left="0" w:firstLine="0"/>
        <w:jc w:val="left"/>
        <w:rPr>
          <w:sz w:val="17"/>
        </w:rPr>
      </w:pPr>
    </w:p>
    <w:p w14:paraId="432F6FB7">
      <w:pPr>
        <w:pStyle w:val="23"/>
        <w:spacing w:before="89" w:line="360" w:lineRule="auto"/>
        <w:ind w:right="248" w:firstLine="0"/>
      </w:pPr>
      <w:r>
        <w:t>государства.</w:t>
      </w:r>
      <w:r>
        <w:rPr>
          <w:spacing w:val="1"/>
        </w:rPr>
        <w:t xml:space="preserve"> </w:t>
      </w:r>
      <w:r>
        <w:t>Приход</w:t>
      </w:r>
      <w:r>
        <w:rPr>
          <w:spacing w:val="1"/>
        </w:rPr>
        <w:t xml:space="preserve"> </w:t>
      </w:r>
      <w:r>
        <w:t>ариев</w:t>
      </w:r>
      <w:r>
        <w:rPr>
          <w:spacing w:val="1"/>
        </w:rPr>
        <w:t xml:space="preserve"> </w:t>
      </w:r>
      <w:r>
        <w:t>в</w:t>
      </w:r>
      <w:r>
        <w:rPr>
          <w:spacing w:val="1"/>
        </w:rPr>
        <w:t xml:space="preserve"> </w:t>
      </w:r>
      <w:r>
        <w:t>Северную</w:t>
      </w:r>
      <w:r>
        <w:rPr>
          <w:spacing w:val="1"/>
        </w:rPr>
        <w:t xml:space="preserve"> </w:t>
      </w:r>
      <w:r>
        <w:t>Индию.</w:t>
      </w:r>
      <w:r>
        <w:rPr>
          <w:spacing w:val="1"/>
        </w:rPr>
        <w:t xml:space="preserve"> </w:t>
      </w:r>
      <w:r>
        <w:t>Держава</w:t>
      </w:r>
      <w:r>
        <w:rPr>
          <w:spacing w:val="1"/>
        </w:rPr>
        <w:t xml:space="preserve"> </w:t>
      </w:r>
      <w:r>
        <w:t>Маурьев.</w:t>
      </w:r>
      <w:r>
        <w:rPr>
          <w:spacing w:val="1"/>
        </w:rPr>
        <w:t xml:space="preserve"> </w:t>
      </w:r>
      <w:r>
        <w:t>Государство</w:t>
      </w:r>
      <w:r>
        <w:rPr>
          <w:spacing w:val="1"/>
        </w:rPr>
        <w:t xml:space="preserve"> </w:t>
      </w:r>
      <w:r>
        <w:t>Гуптов.</w:t>
      </w:r>
      <w:r>
        <w:rPr>
          <w:spacing w:val="1"/>
        </w:rPr>
        <w:t xml:space="preserve"> </w:t>
      </w:r>
      <w:r>
        <w:t>Общественное</w:t>
      </w:r>
      <w:r>
        <w:rPr>
          <w:spacing w:val="1"/>
        </w:rPr>
        <w:t xml:space="preserve"> </w:t>
      </w:r>
      <w:r>
        <w:t>устройство,</w:t>
      </w:r>
      <w:r>
        <w:rPr>
          <w:spacing w:val="1"/>
        </w:rPr>
        <w:t xml:space="preserve"> </w:t>
      </w:r>
      <w:r>
        <w:t>варны.</w:t>
      </w:r>
      <w:r>
        <w:rPr>
          <w:spacing w:val="1"/>
        </w:rPr>
        <w:t xml:space="preserve"> </w:t>
      </w:r>
      <w:r>
        <w:t>Религиозные</w:t>
      </w:r>
      <w:r>
        <w:rPr>
          <w:spacing w:val="1"/>
        </w:rPr>
        <w:t xml:space="preserve"> </w:t>
      </w:r>
      <w:r>
        <w:t>верования</w:t>
      </w:r>
      <w:r>
        <w:rPr>
          <w:spacing w:val="1"/>
        </w:rPr>
        <w:t xml:space="preserve"> </w:t>
      </w:r>
      <w:r>
        <w:t>древних</w:t>
      </w:r>
      <w:r>
        <w:rPr>
          <w:spacing w:val="1"/>
        </w:rPr>
        <w:t xml:space="preserve"> </w:t>
      </w:r>
      <w:r>
        <w:t>индийцев.</w:t>
      </w:r>
      <w:r>
        <w:rPr>
          <w:spacing w:val="1"/>
        </w:rPr>
        <w:t xml:space="preserve"> </w:t>
      </w:r>
      <w:r>
        <w:t>Легенды</w:t>
      </w:r>
      <w:r>
        <w:rPr>
          <w:spacing w:val="1"/>
        </w:rPr>
        <w:t xml:space="preserve"> </w:t>
      </w:r>
      <w:r>
        <w:t>и</w:t>
      </w:r>
      <w:r>
        <w:rPr>
          <w:spacing w:val="1"/>
        </w:rPr>
        <w:t xml:space="preserve"> </w:t>
      </w:r>
      <w:r>
        <w:t>сказания.</w:t>
      </w:r>
      <w:r>
        <w:rPr>
          <w:spacing w:val="1"/>
        </w:rPr>
        <w:t xml:space="preserve"> </w:t>
      </w:r>
      <w:r>
        <w:t>Возникновение</w:t>
      </w:r>
      <w:r>
        <w:rPr>
          <w:spacing w:val="1"/>
        </w:rPr>
        <w:t xml:space="preserve"> </w:t>
      </w:r>
      <w:r>
        <w:t>и</w:t>
      </w:r>
      <w:r>
        <w:rPr>
          <w:spacing w:val="1"/>
        </w:rPr>
        <w:t xml:space="preserve"> </w:t>
      </w:r>
      <w:r>
        <w:t>распространение</w:t>
      </w:r>
      <w:r>
        <w:rPr>
          <w:spacing w:val="1"/>
        </w:rPr>
        <w:t xml:space="preserve"> </w:t>
      </w:r>
      <w:r>
        <w:t>буддизма.</w:t>
      </w:r>
      <w:r>
        <w:rPr>
          <w:spacing w:val="1"/>
        </w:rPr>
        <w:t xml:space="preserve"> </w:t>
      </w:r>
      <w:r>
        <w:t>Культурное наследие Древней Индии (эпос и литература, художественная культура,</w:t>
      </w:r>
      <w:r>
        <w:rPr>
          <w:spacing w:val="1"/>
        </w:rPr>
        <w:t xml:space="preserve"> </w:t>
      </w:r>
      <w:r>
        <w:t>научное</w:t>
      </w:r>
      <w:r>
        <w:rPr>
          <w:spacing w:val="-4"/>
        </w:rPr>
        <w:t xml:space="preserve"> </w:t>
      </w:r>
      <w:r>
        <w:t>познание).</w:t>
      </w:r>
    </w:p>
    <w:p w14:paraId="3EC929F3">
      <w:pPr>
        <w:tabs>
          <w:tab w:val="left" w:pos="1993"/>
        </w:tabs>
        <w:spacing w:before="3"/>
        <w:rPr>
          <w:sz w:val="28"/>
        </w:rPr>
      </w:pPr>
      <w:r>
        <w:rPr>
          <w:sz w:val="28"/>
        </w:rPr>
        <w:t>24.24.3.7.Древний</w:t>
      </w:r>
      <w:r>
        <w:rPr>
          <w:spacing w:val="-2"/>
          <w:sz w:val="28"/>
        </w:rPr>
        <w:t xml:space="preserve"> </w:t>
      </w:r>
      <w:r>
        <w:rPr>
          <w:sz w:val="28"/>
        </w:rPr>
        <w:t>Китай.</w:t>
      </w:r>
    </w:p>
    <w:p w14:paraId="16ABFF35">
      <w:pPr>
        <w:pStyle w:val="23"/>
        <w:spacing w:before="160" w:line="360" w:lineRule="auto"/>
        <w:ind w:right="241"/>
      </w:pPr>
      <w:r>
        <w:t>Природные условия Древнего Китая. Хозяйственная деятельность и условия</w:t>
      </w:r>
      <w:r>
        <w:rPr>
          <w:spacing w:val="1"/>
        </w:rPr>
        <w:t xml:space="preserve"> </w:t>
      </w:r>
      <w:r>
        <w:t>жизни</w:t>
      </w:r>
      <w:r>
        <w:rPr>
          <w:spacing w:val="1"/>
        </w:rPr>
        <w:t xml:space="preserve"> </w:t>
      </w:r>
      <w:r>
        <w:t>населения.</w:t>
      </w:r>
      <w:r>
        <w:rPr>
          <w:spacing w:val="1"/>
        </w:rPr>
        <w:t xml:space="preserve"> </w:t>
      </w:r>
      <w:r>
        <w:t>Древнейшие</w:t>
      </w:r>
      <w:r>
        <w:rPr>
          <w:spacing w:val="1"/>
        </w:rPr>
        <w:t xml:space="preserve"> </w:t>
      </w:r>
      <w:r>
        <w:t>царства.</w:t>
      </w:r>
      <w:r>
        <w:rPr>
          <w:spacing w:val="1"/>
        </w:rPr>
        <w:t xml:space="preserve"> </w:t>
      </w:r>
      <w:r>
        <w:t>Создание</w:t>
      </w:r>
      <w:r>
        <w:rPr>
          <w:spacing w:val="1"/>
        </w:rPr>
        <w:t xml:space="preserve"> </w:t>
      </w:r>
      <w:r>
        <w:t>объединенной</w:t>
      </w:r>
      <w:r>
        <w:rPr>
          <w:spacing w:val="1"/>
        </w:rPr>
        <w:t xml:space="preserve"> </w:t>
      </w:r>
      <w:r>
        <w:t>империи.</w:t>
      </w:r>
      <w:r>
        <w:rPr>
          <w:spacing w:val="1"/>
        </w:rPr>
        <w:t xml:space="preserve"> </w:t>
      </w:r>
      <w:r>
        <w:t>Цинь</w:t>
      </w:r>
      <w:r>
        <w:rPr>
          <w:spacing w:val="1"/>
        </w:rPr>
        <w:t xml:space="preserve"> </w:t>
      </w:r>
      <w:r>
        <w:t>Шихуанди.</w:t>
      </w:r>
      <w:r>
        <w:rPr>
          <w:spacing w:val="1"/>
        </w:rPr>
        <w:t xml:space="preserve"> </w:t>
      </w:r>
      <w:r>
        <w:t>Возведение</w:t>
      </w:r>
      <w:r>
        <w:rPr>
          <w:spacing w:val="1"/>
        </w:rPr>
        <w:t xml:space="preserve"> </w:t>
      </w:r>
      <w:r>
        <w:t>Великой</w:t>
      </w:r>
      <w:r>
        <w:rPr>
          <w:spacing w:val="1"/>
        </w:rPr>
        <w:t xml:space="preserve"> </w:t>
      </w:r>
      <w:r>
        <w:t>Китайской</w:t>
      </w:r>
      <w:r>
        <w:rPr>
          <w:spacing w:val="1"/>
        </w:rPr>
        <w:t xml:space="preserve"> </w:t>
      </w:r>
      <w:r>
        <w:t>стены.</w:t>
      </w:r>
      <w:r>
        <w:rPr>
          <w:spacing w:val="1"/>
        </w:rPr>
        <w:t xml:space="preserve"> </w:t>
      </w:r>
      <w:r>
        <w:t>Правление</w:t>
      </w:r>
      <w:r>
        <w:rPr>
          <w:spacing w:val="1"/>
        </w:rPr>
        <w:t xml:space="preserve"> </w:t>
      </w:r>
      <w:r>
        <w:t>династии</w:t>
      </w:r>
      <w:r>
        <w:rPr>
          <w:spacing w:val="70"/>
        </w:rPr>
        <w:t xml:space="preserve"> </w:t>
      </w:r>
      <w:r>
        <w:t>Хань.</w:t>
      </w:r>
      <w:r>
        <w:rPr>
          <w:spacing w:val="1"/>
        </w:rPr>
        <w:t xml:space="preserve"> </w:t>
      </w:r>
      <w:r>
        <w:t>Жизнь в империи: правители и подданные, положение различных групп населения.</w:t>
      </w:r>
      <w:r>
        <w:rPr>
          <w:spacing w:val="1"/>
        </w:rPr>
        <w:t xml:space="preserve"> </w:t>
      </w:r>
      <w:r>
        <w:t>Развитие ремёсел и торговли. Великий шёлковый путь.</w:t>
      </w:r>
      <w:r>
        <w:rPr>
          <w:spacing w:val="1"/>
        </w:rPr>
        <w:t xml:space="preserve"> </w:t>
      </w:r>
      <w:r>
        <w:t>Религиозно-философские</w:t>
      </w:r>
      <w:r>
        <w:rPr>
          <w:spacing w:val="1"/>
        </w:rPr>
        <w:t xml:space="preserve"> </w:t>
      </w:r>
      <w:r>
        <w:t>учения.</w:t>
      </w:r>
      <w:r>
        <w:rPr>
          <w:spacing w:val="-1"/>
        </w:rPr>
        <w:t xml:space="preserve"> </w:t>
      </w:r>
      <w:r>
        <w:t>Конфуций.</w:t>
      </w:r>
      <w:r>
        <w:rPr>
          <w:spacing w:val="-4"/>
        </w:rPr>
        <w:t xml:space="preserve"> </w:t>
      </w:r>
      <w:r>
        <w:t>Научные</w:t>
      </w:r>
      <w:r>
        <w:rPr>
          <w:spacing w:val="-1"/>
        </w:rPr>
        <w:t xml:space="preserve"> </w:t>
      </w:r>
      <w:r>
        <w:t>знания</w:t>
      </w:r>
      <w:r>
        <w:rPr>
          <w:spacing w:val="-3"/>
        </w:rPr>
        <w:t xml:space="preserve"> </w:t>
      </w:r>
      <w:r>
        <w:t>и</w:t>
      </w:r>
      <w:r>
        <w:rPr>
          <w:spacing w:val="-1"/>
        </w:rPr>
        <w:t xml:space="preserve"> </w:t>
      </w:r>
      <w:r>
        <w:t>изобретения древних</w:t>
      </w:r>
      <w:r>
        <w:rPr>
          <w:spacing w:val="-4"/>
        </w:rPr>
        <w:t xml:space="preserve"> </w:t>
      </w:r>
      <w:r>
        <w:t>китайцев.</w:t>
      </w:r>
      <w:r>
        <w:rPr>
          <w:spacing w:val="-1"/>
        </w:rPr>
        <w:t xml:space="preserve"> </w:t>
      </w:r>
      <w:r>
        <w:t>Храмы.</w:t>
      </w:r>
    </w:p>
    <w:p w14:paraId="50C1E559">
      <w:pPr>
        <w:tabs>
          <w:tab w:val="left" w:pos="1993"/>
        </w:tabs>
        <w:spacing w:line="362" w:lineRule="auto"/>
        <w:ind w:right="5360"/>
        <w:rPr>
          <w:sz w:val="28"/>
        </w:rPr>
      </w:pPr>
      <w:r>
        <w:rPr>
          <w:sz w:val="28"/>
        </w:rPr>
        <w:t>24.24.3.8. Древняя Греция. Эллинизм.</w:t>
      </w:r>
      <w:r>
        <w:rPr>
          <w:spacing w:val="-67"/>
          <w:sz w:val="28"/>
        </w:rPr>
        <w:t xml:space="preserve"> </w:t>
      </w:r>
      <w:r>
        <w:rPr>
          <w:sz w:val="28"/>
        </w:rPr>
        <w:t>24.3.3.8.1.</w:t>
      </w:r>
      <w:r>
        <w:rPr>
          <w:spacing w:val="-1"/>
          <w:sz w:val="28"/>
        </w:rPr>
        <w:t xml:space="preserve"> </w:t>
      </w:r>
      <w:r>
        <w:rPr>
          <w:sz w:val="28"/>
        </w:rPr>
        <w:t>Древнейшая</w:t>
      </w:r>
      <w:r>
        <w:rPr>
          <w:spacing w:val="-1"/>
          <w:sz w:val="28"/>
        </w:rPr>
        <w:t xml:space="preserve"> </w:t>
      </w:r>
      <w:r>
        <w:rPr>
          <w:sz w:val="28"/>
        </w:rPr>
        <w:t>Греция.</w:t>
      </w:r>
    </w:p>
    <w:p w14:paraId="70A831DB">
      <w:pPr>
        <w:pStyle w:val="23"/>
        <w:spacing w:line="360" w:lineRule="auto"/>
        <w:ind w:right="247"/>
      </w:pPr>
      <w:r>
        <w:t>Природные</w:t>
      </w:r>
      <w:r>
        <w:rPr>
          <w:spacing w:val="1"/>
        </w:rPr>
        <w:t xml:space="preserve"> </w:t>
      </w:r>
      <w:r>
        <w:t>условия</w:t>
      </w:r>
      <w:r>
        <w:rPr>
          <w:spacing w:val="1"/>
        </w:rPr>
        <w:t xml:space="preserve"> </w:t>
      </w:r>
      <w:r>
        <w:t>Древней</w:t>
      </w:r>
      <w:r>
        <w:rPr>
          <w:spacing w:val="1"/>
        </w:rPr>
        <w:t xml:space="preserve"> </w:t>
      </w:r>
      <w:r>
        <w:t>Греции.</w:t>
      </w:r>
      <w:r>
        <w:rPr>
          <w:spacing w:val="1"/>
        </w:rPr>
        <w:t xml:space="preserve"> </w:t>
      </w:r>
      <w:r>
        <w:t>Занятия</w:t>
      </w:r>
      <w:r>
        <w:rPr>
          <w:spacing w:val="1"/>
        </w:rPr>
        <w:t xml:space="preserve"> </w:t>
      </w:r>
      <w:r>
        <w:t>населения.</w:t>
      </w:r>
      <w:r>
        <w:rPr>
          <w:spacing w:val="1"/>
        </w:rPr>
        <w:t xml:space="preserve"> </w:t>
      </w:r>
      <w:r>
        <w:t>Древнейшие</w:t>
      </w:r>
      <w:r>
        <w:rPr>
          <w:spacing w:val="1"/>
        </w:rPr>
        <w:t xml:space="preserve"> </w:t>
      </w:r>
      <w:r>
        <w:t>государства</w:t>
      </w:r>
      <w:r>
        <w:rPr>
          <w:spacing w:val="1"/>
        </w:rPr>
        <w:t xml:space="preserve"> </w:t>
      </w:r>
      <w:r>
        <w:t>на</w:t>
      </w:r>
      <w:r>
        <w:rPr>
          <w:spacing w:val="1"/>
        </w:rPr>
        <w:t xml:space="preserve"> </w:t>
      </w:r>
      <w:r>
        <w:t>Крите.</w:t>
      </w:r>
      <w:r>
        <w:rPr>
          <w:spacing w:val="1"/>
        </w:rPr>
        <w:t xml:space="preserve"> </w:t>
      </w:r>
      <w:r>
        <w:t>Расцвет</w:t>
      </w:r>
      <w:r>
        <w:rPr>
          <w:spacing w:val="1"/>
        </w:rPr>
        <w:t xml:space="preserve"> </w:t>
      </w:r>
      <w:r>
        <w:t>и</w:t>
      </w:r>
      <w:r>
        <w:rPr>
          <w:spacing w:val="1"/>
        </w:rPr>
        <w:t xml:space="preserve"> </w:t>
      </w:r>
      <w:r>
        <w:t>гибель</w:t>
      </w:r>
      <w:r>
        <w:rPr>
          <w:spacing w:val="1"/>
        </w:rPr>
        <w:t xml:space="preserve"> </w:t>
      </w:r>
      <w:r>
        <w:t>Минойской</w:t>
      </w:r>
      <w:r>
        <w:rPr>
          <w:spacing w:val="1"/>
        </w:rPr>
        <w:t xml:space="preserve"> </w:t>
      </w:r>
      <w:r>
        <w:t>цивилизации.</w:t>
      </w:r>
      <w:r>
        <w:rPr>
          <w:spacing w:val="1"/>
        </w:rPr>
        <w:t xml:space="preserve"> </w:t>
      </w:r>
      <w:r>
        <w:t>Государства</w:t>
      </w:r>
      <w:r>
        <w:rPr>
          <w:spacing w:val="1"/>
        </w:rPr>
        <w:t xml:space="preserve"> </w:t>
      </w:r>
      <w:r>
        <w:t>Ахейской</w:t>
      </w:r>
      <w:r>
        <w:rPr>
          <w:spacing w:val="1"/>
        </w:rPr>
        <w:t xml:space="preserve"> </w:t>
      </w:r>
      <w:r>
        <w:t>Греции</w:t>
      </w:r>
      <w:r>
        <w:rPr>
          <w:spacing w:val="1"/>
        </w:rPr>
        <w:t xml:space="preserve"> </w:t>
      </w:r>
      <w:r>
        <w:t>(Микены,</w:t>
      </w:r>
      <w:r>
        <w:rPr>
          <w:spacing w:val="1"/>
        </w:rPr>
        <w:t xml:space="preserve"> </w:t>
      </w:r>
      <w:r>
        <w:t>Тиринф).</w:t>
      </w:r>
      <w:r>
        <w:rPr>
          <w:spacing w:val="1"/>
        </w:rPr>
        <w:t xml:space="preserve"> </w:t>
      </w:r>
      <w:r>
        <w:t>Троянская</w:t>
      </w:r>
      <w:r>
        <w:rPr>
          <w:spacing w:val="1"/>
        </w:rPr>
        <w:t xml:space="preserve"> </w:t>
      </w:r>
      <w:r>
        <w:t>война.</w:t>
      </w:r>
      <w:r>
        <w:rPr>
          <w:spacing w:val="1"/>
        </w:rPr>
        <w:t xml:space="preserve"> </w:t>
      </w:r>
      <w:r>
        <w:t>Вторжение</w:t>
      </w:r>
      <w:r>
        <w:rPr>
          <w:spacing w:val="1"/>
        </w:rPr>
        <w:t xml:space="preserve"> </w:t>
      </w:r>
      <w:r>
        <w:t>дорийских</w:t>
      </w:r>
      <w:r>
        <w:rPr>
          <w:spacing w:val="1"/>
        </w:rPr>
        <w:t xml:space="preserve"> </w:t>
      </w:r>
      <w:r>
        <w:t>племён.</w:t>
      </w:r>
      <w:r>
        <w:rPr>
          <w:spacing w:val="-2"/>
        </w:rPr>
        <w:t xml:space="preserve"> </w:t>
      </w:r>
      <w:r>
        <w:t>Поэмы</w:t>
      </w:r>
      <w:r>
        <w:rPr>
          <w:spacing w:val="-3"/>
        </w:rPr>
        <w:t xml:space="preserve"> </w:t>
      </w:r>
      <w:r>
        <w:t>Гомера «Илиада»,</w:t>
      </w:r>
      <w:r>
        <w:rPr>
          <w:spacing w:val="-1"/>
        </w:rPr>
        <w:t xml:space="preserve"> </w:t>
      </w:r>
      <w:r>
        <w:t>«Одиссея».</w:t>
      </w:r>
    </w:p>
    <w:p w14:paraId="2ECD604E">
      <w:pPr>
        <w:tabs>
          <w:tab w:val="left" w:pos="2202"/>
        </w:tabs>
        <w:rPr>
          <w:sz w:val="28"/>
        </w:rPr>
      </w:pPr>
      <w:r>
        <w:rPr>
          <w:sz w:val="28"/>
        </w:rPr>
        <w:t>24.3.3.8.2.</w:t>
      </w:r>
      <w:r>
        <w:rPr>
          <w:spacing w:val="-1"/>
          <w:sz w:val="28"/>
        </w:rPr>
        <w:t xml:space="preserve"> </w:t>
      </w:r>
      <w:r>
        <w:rPr>
          <w:sz w:val="28"/>
        </w:rPr>
        <w:t>Греческие</w:t>
      </w:r>
      <w:r>
        <w:rPr>
          <w:spacing w:val="-3"/>
          <w:sz w:val="28"/>
        </w:rPr>
        <w:t xml:space="preserve"> </w:t>
      </w:r>
      <w:r>
        <w:rPr>
          <w:sz w:val="28"/>
        </w:rPr>
        <w:t>полисы.</w:t>
      </w:r>
    </w:p>
    <w:p w14:paraId="3155B9EA">
      <w:pPr>
        <w:pStyle w:val="23"/>
        <w:spacing w:before="156" w:line="360" w:lineRule="auto"/>
        <w:ind w:right="240"/>
      </w:pPr>
      <w:r>
        <w:t>Подъём хозяйственной жизни после «тёмных веков». Развитие земледелия и</w:t>
      </w:r>
      <w:r>
        <w:rPr>
          <w:spacing w:val="1"/>
        </w:rPr>
        <w:t xml:space="preserve"> </w:t>
      </w:r>
      <w:r>
        <w:t>ремесла. Становление полисов, их политическое устройство. Аристократия и демос.</w:t>
      </w:r>
      <w:r>
        <w:rPr>
          <w:spacing w:val="1"/>
        </w:rPr>
        <w:t xml:space="preserve"> </w:t>
      </w:r>
      <w:r>
        <w:t>Великая</w:t>
      </w:r>
      <w:r>
        <w:rPr>
          <w:spacing w:val="-1"/>
        </w:rPr>
        <w:t xml:space="preserve"> </w:t>
      </w:r>
      <w:r>
        <w:t>греческая колонизация.</w:t>
      </w:r>
      <w:r>
        <w:rPr>
          <w:spacing w:val="-1"/>
        </w:rPr>
        <w:t xml:space="preserve"> </w:t>
      </w:r>
      <w:r>
        <w:t>Метрополии и</w:t>
      </w:r>
      <w:r>
        <w:rPr>
          <w:spacing w:val="-1"/>
        </w:rPr>
        <w:t xml:space="preserve"> </w:t>
      </w:r>
      <w:r>
        <w:t>колонии.</w:t>
      </w:r>
    </w:p>
    <w:p w14:paraId="0825814D">
      <w:pPr>
        <w:pStyle w:val="23"/>
        <w:spacing w:line="360" w:lineRule="auto"/>
        <w:ind w:right="241"/>
      </w:pPr>
      <w:r>
        <w:t>Афины:</w:t>
      </w:r>
      <w:r>
        <w:rPr>
          <w:spacing w:val="1"/>
        </w:rPr>
        <w:t xml:space="preserve"> </w:t>
      </w:r>
      <w:r>
        <w:t>утверждение</w:t>
      </w:r>
      <w:r>
        <w:rPr>
          <w:spacing w:val="1"/>
        </w:rPr>
        <w:t xml:space="preserve"> </w:t>
      </w:r>
      <w:r>
        <w:t>демократии.</w:t>
      </w:r>
      <w:r>
        <w:rPr>
          <w:spacing w:val="1"/>
        </w:rPr>
        <w:t xml:space="preserve"> </w:t>
      </w:r>
      <w:r>
        <w:t>Законы</w:t>
      </w:r>
      <w:r>
        <w:rPr>
          <w:spacing w:val="1"/>
        </w:rPr>
        <w:t xml:space="preserve"> </w:t>
      </w:r>
      <w:r>
        <w:t>Солона.</w:t>
      </w:r>
      <w:r>
        <w:rPr>
          <w:spacing w:val="1"/>
        </w:rPr>
        <w:t xml:space="preserve"> </w:t>
      </w:r>
      <w:r>
        <w:t>Реформы</w:t>
      </w:r>
      <w:r>
        <w:rPr>
          <w:spacing w:val="1"/>
        </w:rPr>
        <w:t xml:space="preserve"> </w:t>
      </w:r>
      <w:r>
        <w:t>Клисфена,</w:t>
      </w:r>
      <w:r>
        <w:rPr>
          <w:spacing w:val="1"/>
        </w:rPr>
        <w:t xml:space="preserve"> </w:t>
      </w:r>
      <w:r>
        <w:t>их</w:t>
      </w:r>
      <w:r>
        <w:rPr>
          <w:spacing w:val="1"/>
        </w:rPr>
        <w:t xml:space="preserve"> </w:t>
      </w:r>
      <w:r>
        <w:t>значение.</w:t>
      </w:r>
      <w:r>
        <w:rPr>
          <w:spacing w:val="1"/>
        </w:rPr>
        <w:t xml:space="preserve"> </w:t>
      </w:r>
      <w:r>
        <w:t>Спарта:</w:t>
      </w:r>
      <w:r>
        <w:rPr>
          <w:spacing w:val="1"/>
        </w:rPr>
        <w:t xml:space="preserve"> </w:t>
      </w:r>
      <w:r>
        <w:t>основные</w:t>
      </w:r>
      <w:r>
        <w:rPr>
          <w:spacing w:val="1"/>
        </w:rPr>
        <w:t xml:space="preserve"> </w:t>
      </w:r>
      <w:r>
        <w:t>группы</w:t>
      </w:r>
      <w:r>
        <w:rPr>
          <w:spacing w:val="1"/>
        </w:rPr>
        <w:t xml:space="preserve"> </w:t>
      </w:r>
      <w:r>
        <w:t>населения,</w:t>
      </w:r>
      <w:r>
        <w:rPr>
          <w:spacing w:val="1"/>
        </w:rPr>
        <w:t xml:space="preserve"> </w:t>
      </w:r>
      <w:r>
        <w:t>политическое</w:t>
      </w:r>
      <w:r>
        <w:rPr>
          <w:spacing w:val="1"/>
        </w:rPr>
        <w:t xml:space="preserve"> </w:t>
      </w:r>
      <w:r>
        <w:t>устройство.</w:t>
      </w:r>
      <w:r>
        <w:rPr>
          <w:spacing w:val="1"/>
        </w:rPr>
        <w:t xml:space="preserve"> </w:t>
      </w:r>
      <w:r>
        <w:t>Организация</w:t>
      </w:r>
      <w:r>
        <w:rPr>
          <w:spacing w:val="-1"/>
        </w:rPr>
        <w:t xml:space="preserve"> </w:t>
      </w:r>
      <w:r>
        <w:t>военного</w:t>
      </w:r>
      <w:r>
        <w:rPr>
          <w:spacing w:val="1"/>
        </w:rPr>
        <w:t xml:space="preserve"> </w:t>
      </w:r>
      <w:r>
        <w:t>дела.</w:t>
      </w:r>
      <w:r>
        <w:rPr>
          <w:spacing w:val="-3"/>
        </w:rPr>
        <w:t xml:space="preserve"> </w:t>
      </w:r>
      <w:r>
        <w:t>Спартанское воспитание.</w:t>
      </w:r>
    </w:p>
    <w:p w14:paraId="756F05BD">
      <w:pPr>
        <w:pStyle w:val="23"/>
        <w:spacing w:line="360" w:lineRule="auto"/>
        <w:ind w:right="248"/>
      </w:pPr>
      <w:r>
        <w:t>Греко-персидские</w:t>
      </w:r>
      <w:r>
        <w:rPr>
          <w:spacing w:val="53"/>
        </w:rPr>
        <w:t xml:space="preserve"> </w:t>
      </w:r>
      <w:r>
        <w:t>войны.</w:t>
      </w:r>
      <w:r>
        <w:rPr>
          <w:spacing w:val="49"/>
        </w:rPr>
        <w:t xml:space="preserve"> </w:t>
      </w:r>
      <w:r>
        <w:t>Причины</w:t>
      </w:r>
      <w:r>
        <w:rPr>
          <w:spacing w:val="54"/>
        </w:rPr>
        <w:t xml:space="preserve"> </w:t>
      </w:r>
      <w:r>
        <w:t>войн.</w:t>
      </w:r>
      <w:r>
        <w:rPr>
          <w:spacing w:val="52"/>
        </w:rPr>
        <w:t xml:space="preserve"> </w:t>
      </w:r>
      <w:r>
        <w:t>Походы</w:t>
      </w:r>
      <w:r>
        <w:rPr>
          <w:spacing w:val="52"/>
        </w:rPr>
        <w:t xml:space="preserve"> </w:t>
      </w:r>
      <w:r>
        <w:t>персов</w:t>
      </w:r>
      <w:r>
        <w:rPr>
          <w:spacing w:val="50"/>
        </w:rPr>
        <w:t xml:space="preserve"> </w:t>
      </w:r>
      <w:r>
        <w:t>на</w:t>
      </w:r>
      <w:r>
        <w:rPr>
          <w:spacing w:val="51"/>
        </w:rPr>
        <w:t xml:space="preserve"> </w:t>
      </w:r>
      <w:r>
        <w:t>Грецию.</w:t>
      </w:r>
      <w:r>
        <w:rPr>
          <w:spacing w:val="52"/>
        </w:rPr>
        <w:t xml:space="preserve"> </w:t>
      </w:r>
      <w:r>
        <w:t>Битва</w:t>
      </w:r>
      <w:r>
        <w:rPr>
          <w:spacing w:val="-68"/>
        </w:rPr>
        <w:t xml:space="preserve"> </w:t>
      </w:r>
      <w:r>
        <w:t>при</w:t>
      </w:r>
      <w:r>
        <w:rPr>
          <w:spacing w:val="59"/>
        </w:rPr>
        <w:t xml:space="preserve"> </w:t>
      </w:r>
      <w:r>
        <w:t>Марафоне,</w:t>
      </w:r>
      <w:r>
        <w:rPr>
          <w:spacing w:val="58"/>
        </w:rPr>
        <w:t xml:space="preserve"> </w:t>
      </w:r>
      <w:r>
        <w:t>её</w:t>
      </w:r>
      <w:r>
        <w:rPr>
          <w:spacing w:val="60"/>
        </w:rPr>
        <w:t xml:space="preserve"> </w:t>
      </w:r>
      <w:r>
        <w:t>значение.</w:t>
      </w:r>
      <w:r>
        <w:rPr>
          <w:spacing w:val="58"/>
        </w:rPr>
        <w:t xml:space="preserve"> </w:t>
      </w:r>
      <w:r>
        <w:t>Усиление</w:t>
      </w:r>
      <w:r>
        <w:rPr>
          <w:spacing w:val="57"/>
        </w:rPr>
        <w:t xml:space="preserve"> </w:t>
      </w:r>
      <w:r>
        <w:t>афинского</w:t>
      </w:r>
      <w:r>
        <w:rPr>
          <w:spacing w:val="59"/>
        </w:rPr>
        <w:t xml:space="preserve"> </w:t>
      </w:r>
      <w:r>
        <w:t>могущества;</w:t>
      </w:r>
      <w:r>
        <w:rPr>
          <w:spacing w:val="60"/>
        </w:rPr>
        <w:t xml:space="preserve"> </w:t>
      </w:r>
      <w:r>
        <w:t>Фемистокл.</w:t>
      </w:r>
      <w:r>
        <w:rPr>
          <w:spacing w:val="57"/>
        </w:rPr>
        <w:t xml:space="preserve"> </w:t>
      </w:r>
      <w:r>
        <w:t>Битва</w:t>
      </w:r>
      <w:r>
        <w:rPr>
          <w:spacing w:val="-67"/>
        </w:rPr>
        <w:t xml:space="preserve"> </w:t>
      </w:r>
      <w:r>
        <w:t>при Фермопилах. Захват персами Аттики. Победы греков в Саламинском сражении,</w:t>
      </w:r>
      <w:r>
        <w:rPr>
          <w:spacing w:val="1"/>
        </w:rPr>
        <w:t xml:space="preserve"> </w:t>
      </w:r>
      <w:r>
        <w:t>при</w:t>
      </w:r>
      <w:r>
        <w:rPr>
          <w:spacing w:val="-1"/>
        </w:rPr>
        <w:t xml:space="preserve"> </w:t>
      </w:r>
      <w:r>
        <w:t>Платеях</w:t>
      </w:r>
      <w:r>
        <w:rPr>
          <w:spacing w:val="1"/>
        </w:rPr>
        <w:t xml:space="preserve"> </w:t>
      </w:r>
      <w:r>
        <w:t>и Микале.</w:t>
      </w:r>
      <w:r>
        <w:rPr>
          <w:spacing w:val="-2"/>
        </w:rPr>
        <w:t xml:space="preserve"> </w:t>
      </w:r>
      <w:r>
        <w:t>Итоги</w:t>
      </w:r>
      <w:r>
        <w:rPr>
          <w:spacing w:val="2"/>
        </w:rPr>
        <w:t xml:space="preserve"> </w:t>
      </w:r>
      <w:r>
        <w:t>греко-персидских</w:t>
      </w:r>
      <w:r>
        <w:rPr>
          <w:spacing w:val="1"/>
        </w:rPr>
        <w:t xml:space="preserve"> </w:t>
      </w:r>
      <w:r>
        <w:t>войн.</w:t>
      </w:r>
    </w:p>
    <w:p w14:paraId="1194E6A2">
      <w:pPr>
        <w:pStyle w:val="23"/>
        <w:ind w:left="941" w:firstLine="0"/>
      </w:pPr>
      <w:r>
        <w:t>Возвышение</w:t>
      </w:r>
      <w:r>
        <w:rPr>
          <w:spacing w:val="16"/>
        </w:rPr>
        <w:t xml:space="preserve"> </w:t>
      </w:r>
      <w:r>
        <w:t>Афинского</w:t>
      </w:r>
      <w:r>
        <w:rPr>
          <w:spacing w:val="85"/>
        </w:rPr>
        <w:t xml:space="preserve"> </w:t>
      </w:r>
      <w:r>
        <w:t>государства.</w:t>
      </w:r>
      <w:r>
        <w:rPr>
          <w:spacing w:val="82"/>
        </w:rPr>
        <w:t xml:space="preserve"> </w:t>
      </w:r>
      <w:r>
        <w:t>Афины</w:t>
      </w:r>
      <w:r>
        <w:rPr>
          <w:spacing w:val="85"/>
        </w:rPr>
        <w:t xml:space="preserve"> </w:t>
      </w:r>
      <w:r>
        <w:t>при</w:t>
      </w:r>
      <w:r>
        <w:rPr>
          <w:spacing w:val="85"/>
        </w:rPr>
        <w:t xml:space="preserve"> </w:t>
      </w:r>
      <w:r>
        <w:t>Перикле.</w:t>
      </w:r>
      <w:r>
        <w:rPr>
          <w:spacing w:val="85"/>
        </w:rPr>
        <w:t xml:space="preserve"> </w:t>
      </w:r>
      <w:r>
        <w:t>Хозяйственная</w:t>
      </w:r>
    </w:p>
    <w:p w14:paraId="7B37AF60">
      <w:pPr>
        <w:sectPr>
          <w:pgSz w:w="11910" w:h="16850"/>
          <w:pgMar w:top="820" w:right="320" w:bottom="280" w:left="900" w:header="571" w:footer="0" w:gutter="0"/>
          <w:cols w:space="720" w:num="1"/>
          <w:docGrid w:linePitch="360" w:charSpace="0"/>
        </w:sectPr>
      </w:pPr>
    </w:p>
    <w:p w14:paraId="30652AC3">
      <w:pPr>
        <w:pStyle w:val="23"/>
        <w:spacing w:before="4"/>
        <w:ind w:left="0" w:firstLine="0"/>
        <w:jc w:val="left"/>
        <w:rPr>
          <w:sz w:val="17"/>
        </w:rPr>
      </w:pPr>
    </w:p>
    <w:p w14:paraId="033E54CE">
      <w:pPr>
        <w:pStyle w:val="23"/>
        <w:spacing w:before="89" w:line="362" w:lineRule="auto"/>
        <w:ind w:right="251" w:firstLine="0"/>
      </w:pPr>
      <w:r>
        <w:t>жизнь. Развитие рабовладения. Пелопоннесская война: причины, участники, итоги.</w:t>
      </w:r>
      <w:r>
        <w:rPr>
          <w:spacing w:val="1"/>
        </w:rPr>
        <w:t xml:space="preserve"> </w:t>
      </w:r>
      <w:r>
        <w:t>Упадок</w:t>
      </w:r>
      <w:r>
        <w:rPr>
          <w:spacing w:val="-1"/>
        </w:rPr>
        <w:t xml:space="preserve"> </w:t>
      </w:r>
      <w:r>
        <w:t>Эллады.</w:t>
      </w:r>
    </w:p>
    <w:p w14:paraId="244E1AEB">
      <w:pPr>
        <w:tabs>
          <w:tab w:val="left" w:pos="2204"/>
        </w:tabs>
        <w:spacing w:line="317" w:lineRule="exact"/>
        <w:rPr>
          <w:sz w:val="28"/>
        </w:rPr>
      </w:pPr>
      <w:r>
        <w:rPr>
          <w:sz w:val="28"/>
        </w:rPr>
        <w:t>24.3.3.8.3.</w:t>
      </w:r>
      <w:r>
        <w:rPr>
          <w:spacing w:val="-1"/>
          <w:sz w:val="28"/>
        </w:rPr>
        <w:t xml:space="preserve"> </w:t>
      </w:r>
      <w:r>
        <w:rPr>
          <w:sz w:val="28"/>
        </w:rPr>
        <w:t>Культура</w:t>
      </w:r>
      <w:r>
        <w:rPr>
          <w:spacing w:val="-4"/>
          <w:sz w:val="28"/>
        </w:rPr>
        <w:t xml:space="preserve"> </w:t>
      </w:r>
      <w:r>
        <w:rPr>
          <w:sz w:val="28"/>
        </w:rPr>
        <w:t>Древней</w:t>
      </w:r>
      <w:r>
        <w:rPr>
          <w:spacing w:val="-3"/>
          <w:sz w:val="28"/>
        </w:rPr>
        <w:t xml:space="preserve"> </w:t>
      </w:r>
      <w:r>
        <w:rPr>
          <w:sz w:val="28"/>
        </w:rPr>
        <w:t>Греции.</w:t>
      </w:r>
    </w:p>
    <w:p w14:paraId="6245E8DE">
      <w:pPr>
        <w:pStyle w:val="23"/>
        <w:spacing w:before="161" w:line="360" w:lineRule="auto"/>
        <w:ind w:right="246"/>
      </w:pPr>
      <w:r>
        <w:t>Религия</w:t>
      </w:r>
      <w:r>
        <w:rPr>
          <w:spacing w:val="1"/>
        </w:rPr>
        <w:t xml:space="preserve"> </w:t>
      </w:r>
      <w:r>
        <w:t>древних</w:t>
      </w:r>
      <w:r>
        <w:rPr>
          <w:spacing w:val="1"/>
        </w:rPr>
        <w:t xml:space="preserve"> </w:t>
      </w:r>
      <w:r>
        <w:t>греков;</w:t>
      </w:r>
      <w:r>
        <w:rPr>
          <w:spacing w:val="1"/>
        </w:rPr>
        <w:t xml:space="preserve"> </w:t>
      </w:r>
      <w:r>
        <w:t>пантеон</w:t>
      </w:r>
      <w:r>
        <w:rPr>
          <w:spacing w:val="1"/>
        </w:rPr>
        <w:t xml:space="preserve"> </w:t>
      </w:r>
      <w:r>
        <w:t>богов.</w:t>
      </w:r>
      <w:r>
        <w:rPr>
          <w:spacing w:val="1"/>
        </w:rPr>
        <w:t xml:space="preserve"> </w:t>
      </w:r>
      <w:r>
        <w:t>Храмы</w:t>
      </w:r>
      <w:r>
        <w:rPr>
          <w:spacing w:val="1"/>
        </w:rPr>
        <w:t xml:space="preserve"> </w:t>
      </w:r>
      <w:r>
        <w:t>и</w:t>
      </w:r>
      <w:r>
        <w:rPr>
          <w:spacing w:val="1"/>
        </w:rPr>
        <w:t xml:space="preserve"> </w:t>
      </w:r>
      <w:r>
        <w:t>жрецы.</w:t>
      </w:r>
      <w:r>
        <w:rPr>
          <w:spacing w:val="1"/>
        </w:rPr>
        <w:t xml:space="preserve"> </w:t>
      </w:r>
      <w:r>
        <w:t>Развитие</w:t>
      </w:r>
      <w:r>
        <w:rPr>
          <w:spacing w:val="1"/>
        </w:rPr>
        <w:t xml:space="preserve"> </w:t>
      </w:r>
      <w:r>
        <w:t>наук.</w:t>
      </w:r>
      <w:r>
        <w:rPr>
          <w:spacing w:val="1"/>
        </w:rPr>
        <w:t xml:space="preserve"> </w:t>
      </w:r>
      <w:r>
        <w:t>Греческая</w:t>
      </w:r>
      <w:r>
        <w:rPr>
          <w:spacing w:val="1"/>
        </w:rPr>
        <w:t xml:space="preserve"> </w:t>
      </w:r>
      <w:r>
        <w:t>философия.</w:t>
      </w:r>
      <w:r>
        <w:rPr>
          <w:spacing w:val="1"/>
        </w:rPr>
        <w:t xml:space="preserve"> </w:t>
      </w:r>
      <w:r>
        <w:t>Школа</w:t>
      </w:r>
      <w:r>
        <w:rPr>
          <w:spacing w:val="1"/>
        </w:rPr>
        <w:t xml:space="preserve"> </w:t>
      </w:r>
      <w:r>
        <w:t>и</w:t>
      </w:r>
      <w:r>
        <w:rPr>
          <w:spacing w:val="1"/>
        </w:rPr>
        <w:t xml:space="preserve"> </w:t>
      </w:r>
      <w:r>
        <w:t>образование.</w:t>
      </w:r>
      <w:r>
        <w:rPr>
          <w:spacing w:val="1"/>
        </w:rPr>
        <w:t xml:space="preserve"> </w:t>
      </w:r>
      <w:r>
        <w:t>Литература.</w:t>
      </w:r>
      <w:r>
        <w:rPr>
          <w:spacing w:val="1"/>
        </w:rPr>
        <w:t xml:space="preserve"> </w:t>
      </w:r>
      <w:r>
        <w:t>Греческое</w:t>
      </w:r>
      <w:r>
        <w:rPr>
          <w:spacing w:val="1"/>
        </w:rPr>
        <w:t xml:space="preserve"> </w:t>
      </w:r>
      <w:r>
        <w:t>искусство:</w:t>
      </w:r>
      <w:r>
        <w:rPr>
          <w:spacing w:val="1"/>
        </w:rPr>
        <w:t xml:space="preserve"> </w:t>
      </w:r>
      <w:r>
        <w:t>архитектура, скульптура. Повседневная жизнь и быт древних греков. Досуг (театр,</w:t>
      </w:r>
      <w:r>
        <w:rPr>
          <w:spacing w:val="1"/>
        </w:rPr>
        <w:t xml:space="preserve"> </w:t>
      </w:r>
      <w:r>
        <w:t>спортивные</w:t>
      </w:r>
      <w:r>
        <w:rPr>
          <w:spacing w:val="-1"/>
        </w:rPr>
        <w:t xml:space="preserve"> </w:t>
      </w:r>
      <w:r>
        <w:t>состязания).</w:t>
      </w:r>
      <w:r>
        <w:rPr>
          <w:spacing w:val="-1"/>
        </w:rPr>
        <w:t xml:space="preserve"> </w:t>
      </w:r>
      <w:r>
        <w:t>Общегреческие</w:t>
      </w:r>
      <w:r>
        <w:rPr>
          <w:spacing w:val="-1"/>
        </w:rPr>
        <w:t xml:space="preserve"> </w:t>
      </w:r>
      <w:r>
        <w:t>игры в</w:t>
      </w:r>
      <w:r>
        <w:rPr>
          <w:spacing w:val="-1"/>
        </w:rPr>
        <w:t xml:space="preserve"> </w:t>
      </w:r>
      <w:r>
        <w:t>Олимпии.</w:t>
      </w:r>
    </w:p>
    <w:p w14:paraId="4BDFF4F8">
      <w:pPr>
        <w:tabs>
          <w:tab w:val="left" w:pos="2204"/>
        </w:tabs>
        <w:rPr>
          <w:sz w:val="28"/>
        </w:rPr>
      </w:pPr>
      <w:r>
        <w:rPr>
          <w:sz w:val="28"/>
        </w:rPr>
        <w:t>24.3.3.8.4.</w:t>
      </w:r>
      <w:r>
        <w:rPr>
          <w:spacing w:val="-1"/>
          <w:sz w:val="28"/>
        </w:rPr>
        <w:t xml:space="preserve"> </w:t>
      </w:r>
      <w:r>
        <w:rPr>
          <w:sz w:val="28"/>
        </w:rPr>
        <w:t>Македонские</w:t>
      </w:r>
      <w:r>
        <w:rPr>
          <w:spacing w:val="-5"/>
          <w:sz w:val="28"/>
        </w:rPr>
        <w:t xml:space="preserve"> </w:t>
      </w:r>
      <w:r>
        <w:rPr>
          <w:sz w:val="28"/>
        </w:rPr>
        <w:t>завоевания.</w:t>
      </w:r>
      <w:r>
        <w:rPr>
          <w:spacing w:val="-4"/>
          <w:sz w:val="28"/>
        </w:rPr>
        <w:t xml:space="preserve"> </w:t>
      </w:r>
      <w:r>
        <w:rPr>
          <w:sz w:val="28"/>
        </w:rPr>
        <w:t>Эллинизм.</w:t>
      </w:r>
    </w:p>
    <w:p w14:paraId="60BB7942">
      <w:pPr>
        <w:pStyle w:val="23"/>
        <w:spacing w:before="160" w:line="360" w:lineRule="auto"/>
        <w:ind w:right="240"/>
      </w:pPr>
      <w:r>
        <w:t>Возвышение Македонии. Политика Филиппа II. Главенство Македонии над</w:t>
      </w:r>
      <w:r>
        <w:rPr>
          <w:spacing w:val="1"/>
        </w:rPr>
        <w:t xml:space="preserve"> </w:t>
      </w:r>
      <w:r>
        <w:t>греческими полисами. Коринфский союз. Александр Македонский и его завоевания</w:t>
      </w:r>
      <w:r>
        <w:rPr>
          <w:spacing w:val="1"/>
        </w:rPr>
        <w:t xml:space="preserve"> </w:t>
      </w:r>
      <w:r>
        <w:t>на</w:t>
      </w:r>
      <w:r>
        <w:rPr>
          <w:spacing w:val="1"/>
        </w:rPr>
        <w:t xml:space="preserve"> </w:t>
      </w:r>
      <w:r>
        <w:t>Востоке.</w:t>
      </w:r>
      <w:r>
        <w:rPr>
          <w:spacing w:val="1"/>
        </w:rPr>
        <w:t xml:space="preserve"> </w:t>
      </w:r>
      <w:r>
        <w:t>Распад</w:t>
      </w:r>
      <w:r>
        <w:rPr>
          <w:spacing w:val="1"/>
        </w:rPr>
        <w:t xml:space="preserve"> </w:t>
      </w:r>
      <w:r>
        <w:t>державы</w:t>
      </w:r>
      <w:r>
        <w:rPr>
          <w:spacing w:val="1"/>
        </w:rPr>
        <w:t xml:space="preserve"> </w:t>
      </w:r>
      <w:r>
        <w:t>Александра</w:t>
      </w:r>
      <w:r>
        <w:rPr>
          <w:spacing w:val="1"/>
        </w:rPr>
        <w:t xml:space="preserve"> </w:t>
      </w:r>
      <w:r>
        <w:t>Македонского.</w:t>
      </w:r>
      <w:r>
        <w:rPr>
          <w:spacing w:val="1"/>
        </w:rPr>
        <w:t xml:space="preserve"> </w:t>
      </w:r>
      <w:r>
        <w:t>Эллинистические</w:t>
      </w:r>
      <w:r>
        <w:rPr>
          <w:spacing w:val="-67"/>
        </w:rPr>
        <w:t xml:space="preserve"> </w:t>
      </w:r>
      <w:r>
        <w:t>государства</w:t>
      </w:r>
      <w:r>
        <w:rPr>
          <w:spacing w:val="-2"/>
        </w:rPr>
        <w:t xml:space="preserve"> </w:t>
      </w:r>
      <w:r>
        <w:t>Востока.</w:t>
      </w:r>
      <w:r>
        <w:rPr>
          <w:spacing w:val="-3"/>
        </w:rPr>
        <w:t xml:space="preserve"> </w:t>
      </w:r>
      <w:r>
        <w:t>Культура</w:t>
      </w:r>
      <w:r>
        <w:rPr>
          <w:spacing w:val="-2"/>
        </w:rPr>
        <w:t xml:space="preserve"> </w:t>
      </w:r>
      <w:r>
        <w:t>эллинистического</w:t>
      </w:r>
      <w:r>
        <w:rPr>
          <w:spacing w:val="-1"/>
        </w:rPr>
        <w:t xml:space="preserve"> </w:t>
      </w:r>
      <w:r>
        <w:t>мира.</w:t>
      </w:r>
      <w:r>
        <w:rPr>
          <w:spacing w:val="-3"/>
        </w:rPr>
        <w:t xml:space="preserve"> </w:t>
      </w:r>
      <w:r>
        <w:t>Александрия</w:t>
      </w:r>
      <w:r>
        <w:rPr>
          <w:spacing w:val="-2"/>
        </w:rPr>
        <w:t xml:space="preserve"> </w:t>
      </w:r>
      <w:r>
        <w:t>Египетская.</w:t>
      </w:r>
    </w:p>
    <w:p w14:paraId="0F481500">
      <w:pPr>
        <w:tabs>
          <w:tab w:val="left" w:pos="1993"/>
        </w:tabs>
        <w:spacing w:before="1"/>
        <w:rPr>
          <w:sz w:val="28"/>
        </w:rPr>
      </w:pPr>
      <w:r>
        <w:rPr>
          <w:sz w:val="28"/>
        </w:rPr>
        <w:t>24.3.3.9.Древний</w:t>
      </w:r>
      <w:r>
        <w:rPr>
          <w:spacing w:val="-2"/>
          <w:sz w:val="28"/>
        </w:rPr>
        <w:t xml:space="preserve"> </w:t>
      </w:r>
      <w:r>
        <w:rPr>
          <w:sz w:val="28"/>
        </w:rPr>
        <w:t>Рим.</w:t>
      </w:r>
    </w:p>
    <w:p w14:paraId="18F481AF">
      <w:pPr>
        <w:tabs>
          <w:tab w:val="left" w:pos="2204"/>
        </w:tabs>
        <w:spacing w:before="163"/>
        <w:rPr>
          <w:sz w:val="28"/>
        </w:rPr>
      </w:pPr>
      <w:r>
        <w:rPr>
          <w:sz w:val="28"/>
        </w:rPr>
        <w:t>24.3.3.9.1. Возникновение</w:t>
      </w:r>
      <w:r>
        <w:rPr>
          <w:spacing w:val="-5"/>
          <w:sz w:val="28"/>
        </w:rPr>
        <w:t xml:space="preserve"> </w:t>
      </w:r>
      <w:r>
        <w:rPr>
          <w:sz w:val="28"/>
        </w:rPr>
        <w:t>Римского</w:t>
      </w:r>
      <w:r>
        <w:rPr>
          <w:spacing w:val="-4"/>
          <w:sz w:val="28"/>
        </w:rPr>
        <w:t xml:space="preserve"> </w:t>
      </w:r>
      <w:r>
        <w:rPr>
          <w:sz w:val="28"/>
        </w:rPr>
        <w:t>государства.</w:t>
      </w:r>
    </w:p>
    <w:p w14:paraId="11661B8A">
      <w:pPr>
        <w:pStyle w:val="23"/>
        <w:spacing w:before="160" w:line="360" w:lineRule="auto"/>
        <w:ind w:right="245"/>
      </w:pPr>
      <w:r>
        <w:t>Природа</w:t>
      </w:r>
      <w:r>
        <w:rPr>
          <w:spacing w:val="1"/>
        </w:rPr>
        <w:t xml:space="preserve"> </w:t>
      </w:r>
      <w:r>
        <w:t>и</w:t>
      </w:r>
      <w:r>
        <w:rPr>
          <w:spacing w:val="1"/>
        </w:rPr>
        <w:t xml:space="preserve"> </w:t>
      </w:r>
      <w:r>
        <w:t>население</w:t>
      </w:r>
      <w:r>
        <w:rPr>
          <w:spacing w:val="1"/>
        </w:rPr>
        <w:t xml:space="preserve"> </w:t>
      </w:r>
      <w:r>
        <w:t>Апеннинского</w:t>
      </w:r>
      <w:r>
        <w:rPr>
          <w:spacing w:val="1"/>
        </w:rPr>
        <w:t xml:space="preserve"> </w:t>
      </w:r>
      <w:r>
        <w:t>полуострова</w:t>
      </w:r>
      <w:r>
        <w:rPr>
          <w:spacing w:val="1"/>
        </w:rPr>
        <w:t xml:space="preserve"> </w:t>
      </w:r>
      <w:r>
        <w:t>в</w:t>
      </w:r>
      <w:r>
        <w:rPr>
          <w:spacing w:val="1"/>
        </w:rPr>
        <w:t xml:space="preserve"> </w:t>
      </w:r>
      <w:r>
        <w:t>древности.</w:t>
      </w:r>
      <w:r>
        <w:rPr>
          <w:spacing w:val="1"/>
        </w:rPr>
        <w:t xml:space="preserve"> </w:t>
      </w:r>
      <w:r>
        <w:t>Этрусские</w:t>
      </w:r>
      <w:r>
        <w:rPr>
          <w:spacing w:val="1"/>
        </w:rPr>
        <w:t xml:space="preserve"> </w:t>
      </w:r>
      <w:r>
        <w:t>города-государства. Наследие</w:t>
      </w:r>
      <w:r>
        <w:rPr>
          <w:spacing w:val="1"/>
        </w:rPr>
        <w:t xml:space="preserve"> </w:t>
      </w:r>
      <w:r>
        <w:t>этрусков. Легенды</w:t>
      </w:r>
      <w:r>
        <w:rPr>
          <w:spacing w:val="1"/>
        </w:rPr>
        <w:t xml:space="preserve"> </w:t>
      </w:r>
      <w:r>
        <w:t>об</w:t>
      </w:r>
      <w:r>
        <w:rPr>
          <w:spacing w:val="1"/>
        </w:rPr>
        <w:t xml:space="preserve"> </w:t>
      </w:r>
      <w:r>
        <w:t>основании</w:t>
      </w:r>
      <w:r>
        <w:rPr>
          <w:spacing w:val="1"/>
        </w:rPr>
        <w:t xml:space="preserve"> </w:t>
      </w:r>
      <w:r>
        <w:t>Рима.</w:t>
      </w:r>
      <w:r>
        <w:rPr>
          <w:spacing w:val="1"/>
        </w:rPr>
        <w:t xml:space="preserve"> </w:t>
      </w:r>
      <w:r>
        <w:t>Рим</w:t>
      </w:r>
      <w:r>
        <w:rPr>
          <w:spacing w:val="1"/>
        </w:rPr>
        <w:t xml:space="preserve"> </w:t>
      </w:r>
      <w:r>
        <w:t>эпохи</w:t>
      </w:r>
      <w:r>
        <w:rPr>
          <w:spacing w:val="1"/>
        </w:rPr>
        <w:t xml:space="preserve"> </w:t>
      </w:r>
      <w:r>
        <w:t>царей. Республика римских</w:t>
      </w:r>
      <w:r>
        <w:rPr>
          <w:spacing w:val="1"/>
        </w:rPr>
        <w:t xml:space="preserve"> </w:t>
      </w:r>
      <w:r>
        <w:t>граждан. Патриции и плебеи. Управление и законы.</w:t>
      </w:r>
      <w:r>
        <w:rPr>
          <w:spacing w:val="1"/>
        </w:rPr>
        <w:t xml:space="preserve"> </w:t>
      </w:r>
      <w:r>
        <w:t>Римское</w:t>
      </w:r>
      <w:r>
        <w:rPr>
          <w:spacing w:val="1"/>
        </w:rPr>
        <w:t xml:space="preserve"> </w:t>
      </w:r>
      <w:r>
        <w:t>войско.</w:t>
      </w:r>
      <w:r>
        <w:rPr>
          <w:spacing w:val="1"/>
        </w:rPr>
        <w:t xml:space="preserve"> </w:t>
      </w:r>
      <w:r>
        <w:t>Верования</w:t>
      </w:r>
      <w:r>
        <w:rPr>
          <w:spacing w:val="1"/>
        </w:rPr>
        <w:t xml:space="preserve"> </w:t>
      </w:r>
      <w:r>
        <w:t>древних</w:t>
      </w:r>
      <w:r>
        <w:rPr>
          <w:spacing w:val="1"/>
        </w:rPr>
        <w:t xml:space="preserve"> </w:t>
      </w:r>
      <w:r>
        <w:t>римлян.</w:t>
      </w:r>
      <w:r>
        <w:rPr>
          <w:spacing w:val="1"/>
        </w:rPr>
        <w:t xml:space="preserve"> </w:t>
      </w:r>
      <w:r>
        <w:t>Боги.</w:t>
      </w:r>
      <w:r>
        <w:rPr>
          <w:spacing w:val="1"/>
        </w:rPr>
        <w:t xml:space="preserve"> </w:t>
      </w:r>
      <w:r>
        <w:t>Жрецы.</w:t>
      </w:r>
      <w:r>
        <w:rPr>
          <w:spacing w:val="1"/>
        </w:rPr>
        <w:t xml:space="preserve"> </w:t>
      </w:r>
      <w:r>
        <w:t>Завоевание</w:t>
      </w:r>
      <w:r>
        <w:rPr>
          <w:spacing w:val="1"/>
        </w:rPr>
        <w:t xml:space="preserve"> </w:t>
      </w:r>
      <w:r>
        <w:t>Римом</w:t>
      </w:r>
      <w:r>
        <w:rPr>
          <w:spacing w:val="1"/>
        </w:rPr>
        <w:t xml:space="preserve"> </w:t>
      </w:r>
      <w:r>
        <w:t>Италии.</w:t>
      </w:r>
    </w:p>
    <w:p w14:paraId="36D90850">
      <w:pPr>
        <w:tabs>
          <w:tab w:val="left" w:pos="2204"/>
        </w:tabs>
        <w:rPr>
          <w:sz w:val="28"/>
        </w:rPr>
      </w:pPr>
      <w:r>
        <w:rPr>
          <w:sz w:val="28"/>
        </w:rPr>
        <w:t>24.3.3.9.2. Римские</w:t>
      </w:r>
      <w:r>
        <w:rPr>
          <w:spacing w:val="-6"/>
          <w:sz w:val="28"/>
        </w:rPr>
        <w:t xml:space="preserve"> </w:t>
      </w:r>
      <w:r>
        <w:rPr>
          <w:sz w:val="28"/>
        </w:rPr>
        <w:t>завоевания</w:t>
      </w:r>
      <w:r>
        <w:rPr>
          <w:spacing w:val="-2"/>
          <w:sz w:val="28"/>
        </w:rPr>
        <w:t xml:space="preserve"> </w:t>
      </w:r>
      <w:r>
        <w:rPr>
          <w:sz w:val="28"/>
        </w:rPr>
        <w:t>в</w:t>
      </w:r>
      <w:r>
        <w:rPr>
          <w:spacing w:val="-4"/>
          <w:sz w:val="28"/>
        </w:rPr>
        <w:t xml:space="preserve"> </w:t>
      </w:r>
      <w:r>
        <w:rPr>
          <w:sz w:val="28"/>
        </w:rPr>
        <w:t>Средиземноморье.</w:t>
      </w:r>
    </w:p>
    <w:p w14:paraId="50148C23">
      <w:pPr>
        <w:pStyle w:val="23"/>
        <w:spacing w:before="161" w:line="360" w:lineRule="auto"/>
        <w:ind w:right="250"/>
      </w:pPr>
      <w:r>
        <w:t>Войны</w:t>
      </w:r>
      <w:r>
        <w:rPr>
          <w:spacing w:val="1"/>
        </w:rPr>
        <w:t xml:space="preserve"> </w:t>
      </w:r>
      <w:r>
        <w:t>Рима</w:t>
      </w:r>
      <w:r>
        <w:rPr>
          <w:spacing w:val="1"/>
        </w:rPr>
        <w:t xml:space="preserve"> </w:t>
      </w:r>
      <w:r>
        <w:t>с</w:t>
      </w:r>
      <w:r>
        <w:rPr>
          <w:spacing w:val="1"/>
        </w:rPr>
        <w:t xml:space="preserve"> </w:t>
      </w:r>
      <w:r>
        <w:t>Карфагеном.</w:t>
      </w:r>
      <w:r>
        <w:rPr>
          <w:spacing w:val="1"/>
        </w:rPr>
        <w:t xml:space="preserve"> </w:t>
      </w:r>
      <w:r>
        <w:t>Ганнибал;</w:t>
      </w:r>
      <w:r>
        <w:rPr>
          <w:spacing w:val="1"/>
        </w:rPr>
        <w:t xml:space="preserve"> </w:t>
      </w:r>
      <w:r>
        <w:t>битва</w:t>
      </w:r>
      <w:r>
        <w:rPr>
          <w:spacing w:val="1"/>
        </w:rPr>
        <w:t xml:space="preserve"> </w:t>
      </w:r>
      <w:r>
        <w:t>при</w:t>
      </w:r>
      <w:r>
        <w:rPr>
          <w:spacing w:val="1"/>
        </w:rPr>
        <w:t xml:space="preserve"> </w:t>
      </w:r>
      <w:r>
        <w:t>Каннах.</w:t>
      </w:r>
      <w:r>
        <w:rPr>
          <w:spacing w:val="1"/>
        </w:rPr>
        <w:t xml:space="preserve"> </w:t>
      </w:r>
      <w:r>
        <w:t>Поражение</w:t>
      </w:r>
      <w:r>
        <w:rPr>
          <w:spacing w:val="1"/>
        </w:rPr>
        <w:t xml:space="preserve"> </w:t>
      </w:r>
      <w:r>
        <w:t>Карфагена.</w:t>
      </w:r>
      <w:r>
        <w:rPr>
          <w:spacing w:val="-4"/>
        </w:rPr>
        <w:t xml:space="preserve"> </w:t>
      </w:r>
      <w:r>
        <w:t>Установление</w:t>
      </w:r>
      <w:r>
        <w:rPr>
          <w:spacing w:val="-3"/>
        </w:rPr>
        <w:t xml:space="preserve"> </w:t>
      </w:r>
      <w:r>
        <w:t>господства</w:t>
      </w:r>
      <w:r>
        <w:rPr>
          <w:spacing w:val="-4"/>
        </w:rPr>
        <w:t xml:space="preserve"> </w:t>
      </w:r>
      <w:r>
        <w:t>Рима</w:t>
      </w:r>
      <w:r>
        <w:rPr>
          <w:spacing w:val="-3"/>
        </w:rPr>
        <w:t xml:space="preserve"> </w:t>
      </w:r>
      <w:r>
        <w:t>в</w:t>
      </w:r>
      <w:r>
        <w:rPr>
          <w:spacing w:val="-3"/>
        </w:rPr>
        <w:t xml:space="preserve"> </w:t>
      </w:r>
      <w:r>
        <w:t>Средиземноморье.</w:t>
      </w:r>
      <w:r>
        <w:rPr>
          <w:spacing w:val="-4"/>
        </w:rPr>
        <w:t xml:space="preserve"> </w:t>
      </w:r>
      <w:r>
        <w:t>Римские</w:t>
      </w:r>
      <w:r>
        <w:rPr>
          <w:spacing w:val="-6"/>
        </w:rPr>
        <w:t xml:space="preserve"> </w:t>
      </w:r>
      <w:r>
        <w:t>провинции.</w:t>
      </w:r>
    </w:p>
    <w:p w14:paraId="62EBD1EB">
      <w:pPr>
        <w:tabs>
          <w:tab w:val="left" w:pos="2204"/>
        </w:tabs>
        <w:spacing w:before="1"/>
        <w:rPr>
          <w:sz w:val="28"/>
        </w:rPr>
      </w:pPr>
      <w:r>
        <w:rPr>
          <w:sz w:val="28"/>
        </w:rPr>
        <w:t>24.3.3.9.3. Поздняя</w:t>
      </w:r>
      <w:r>
        <w:rPr>
          <w:spacing w:val="-7"/>
          <w:sz w:val="28"/>
        </w:rPr>
        <w:t xml:space="preserve"> </w:t>
      </w:r>
      <w:r>
        <w:rPr>
          <w:sz w:val="28"/>
        </w:rPr>
        <w:t>Римская</w:t>
      </w:r>
      <w:r>
        <w:rPr>
          <w:spacing w:val="-4"/>
          <w:sz w:val="28"/>
        </w:rPr>
        <w:t xml:space="preserve"> </w:t>
      </w:r>
      <w:r>
        <w:rPr>
          <w:sz w:val="28"/>
        </w:rPr>
        <w:t>республика.</w:t>
      </w:r>
      <w:r>
        <w:rPr>
          <w:spacing w:val="-5"/>
          <w:sz w:val="28"/>
        </w:rPr>
        <w:t xml:space="preserve"> </w:t>
      </w:r>
      <w:r>
        <w:rPr>
          <w:sz w:val="28"/>
        </w:rPr>
        <w:t>Гражданские</w:t>
      </w:r>
      <w:r>
        <w:rPr>
          <w:spacing w:val="-4"/>
          <w:sz w:val="28"/>
        </w:rPr>
        <w:t xml:space="preserve"> </w:t>
      </w:r>
      <w:r>
        <w:rPr>
          <w:sz w:val="28"/>
        </w:rPr>
        <w:t>войны.</w:t>
      </w:r>
    </w:p>
    <w:p w14:paraId="3E04E7D9">
      <w:pPr>
        <w:pStyle w:val="23"/>
        <w:spacing w:before="161" w:line="360" w:lineRule="auto"/>
        <w:ind w:right="247"/>
      </w:pPr>
      <w:r>
        <w:t>Подъём</w:t>
      </w:r>
      <w:r>
        <w:rPr>
          <w:spacing w:val="1"/>
        </w:rPr>
        <w:t xml:space="preserve"> </w:t>
      </w:r>
      <w:r>
        <w:t>сельского</w:t>
      </w:r>
      <w:r>
        <w:rPr>
          <w:spacing w:val="1"/>
        </w:rPr>
        <w:t xml:space="preserve"> </w:t>
      </w:r>
      <w:r>
        <w:t>хозяйства.</w:t>
      </w:r>
      <w:r>
        <w:rPr>
          <w:spacing w:val="1"/>
        </w:rPr>
        <w:t xml:space="preserve"> </w:t>
      </w:r>
      <w:r>
        <w:t>Латифундии.</w:t>
      </w:r>
      <w:r>
        <w:rPr>
          <w:spacing w:val="1"/>
        </w:rPr>
        <w:t xml:space="preserve"> </w:t>
      </w:r>
      <w:r>
        <w:t>Рабство.</w:t>
      </w:r>
      <w:r>
        <w:rPr>
          <w:spacing w:val="1"/>
        </w:rPr>
        <w:t xml:space="preserve"> </w:t>
      </w:r>
      <w:r>
        <w:t>Борьба</w:t>
      </w:r>
      <w:r>
        <w:rPr>
          <w:spacing w:val="1"/>
        </w:rPr>
        <w:t xml:space="preserve"> </w:t>
      </w:r>
      <w:r>
        <w:t>за</w:t>
      </w:r>
      <w:r>
        <w:rPr>
          <w:spacing w:val="1"/>
        </w:rPr>
        <w:t xml:space="preserve"> </w:t>
      </w:r>
      <w:r>
        <w:t>аграрную</w:t>
      </w:r>
      <w:r>
        <w:rPr>
          <w:spacing w:val="1"/>
        </w:rPr>
        <w:t xml:space="preserve"> </w:t>
      </w:r>
      <w:r>
        <w:t>реформу.</w:t>
      </w:r>
      <w:r>
        <w:rPr>
          <w:spacing w:val="1"/>
        </w:rPr>
        <w:t xml:space="preserve"> </w:t>
      </w:r>
      <w:r>
        <w:t>Деятельность</w:t>
      </w:r>
      <w:r>
        <w:rPr>
          <w:spacing w:val="1"/>
        </w:rPr>
        <w:t xml:space="preserve"> </w:t>
      </w:r>
      <w:r>
        <w:t>братьев</w:t>
      </w:r>
      <w:r>
        <w:rPr>
          <w:spacing w:val="1"/>
        </w:rPr>
        <w:t xml:space="preserve"> </w:t>
      </w:r>
      <w:r>
        <w:t>Гракхов:</w:t>
      </w:r>
      <w:r>
        <w:rPr>
          <w:spacing w:val="1"/>
        </w:rPr>
        <w:t xml:space="preserve"> </w:t>
      </w:r>
      <w:r>
        <w:t>проекты</w:t>
      </w:r>
      <w:r>
        <w:rPr>
          <w:spacing w:val="1"/>
        </w:rPr>
        <w:t xml:space="preserve"> </w:t>
      </w:r>
      <w:r>
        <w:t>реформ,</w:t>
      </w:r>
      <w:r>
        <w:rPr>
          <w:spacing w:val="1"/>
        </w:rPr>
        <w:t xml:space="preserve"> </w:t>
      </w:r>
      <w:r>
        <w:t>мероприятия,</w:t>
      </w:r>
      <w:r>
        <w:rPr>
          <w:spacing w:val="1"/>
        </w:rPr>
        <w:t xml:space="preserve"> </w:t>
      </w:r>
      <w:r>
        <w:t>итоги.</w:t>
      </w:r>
      <w:r>
        <w:rPr>
          <w:spacing w:val="1"/>
        </w:rPr>
        <w:t xml:space="preserve"> </w:t>
      </w:r>
      <w:r>
        <w:t>Гражданская война и установление диктатуры Суллы. Восстание Спартака. Участие</w:t>
      </w:r>
      <w:r>
        <w:rPr>
          <w:spacing w:val="1"/>
        </w:rPr>
        <w:t xml:space="preserve"> </w:t>
      </w:r>
      <w:r>
        <w:t>армии в гражданских войнах. Первый триумвират. Гай Юлий Цезарь: путь к власти,</w:t>
      </w:r>
      <w:r>
        <w:rPr>
          <w:spacing w:val="1"/>
        </w:rPr>
        <w:t xml:space="preserve"> </w:t>
      </w:r>
      <w:r>
        <w:t>диктатура.</w:t>
      </w:r>
      <w:r>
        <w:rPr>
          <w:spacing w:val="-2"/>
        </w:rPr>
        <w:t xml:space="preserve"> </w:t>
      </w:r>
      <w:r>
        <w:t>Борьба между</w:t>
      </w:r>
      <w:r>
        <w:rPr>
          <w:spacing w:val="-5"/>
        </w:rPr>
        <w:t xml:space="preserve"> </w:t>
      </w:r>
      <w:r>
        <w:t>наследниками</w:t>
      </w:r>
      <w:r>
        <w:rPr>
          <w:spacing w:val="-3"/>
        </w:rPr>
        <w:t xml:space="preserve"> </w:t>
      </w:r>
      <w:r>
        <w:t>Цезаря.</w:t>
      </w:r>
      <w:r>
        <w:rPr>
          <w:spacing w:val="-1"/>
        </w:rPr>
        <w:t xml:space="preserve"> </w:t>
      </w:r>
      <w:r>
        <w:t>Победа Октавиана.</w:t>
      </w:r>
    </w:p>
    <w:p w14:paraId="2A2CE528">
      <w:pPr>
        <w:tabs>
          <w:tab w:val="left" w:pos="2204"/>
        </w:tabs>
        <w:spacing w:line="321" w:lineRule="exact"/>
        <w:rPr>
          <w:sz w:val="28"/>
        </w:rPr>
      </w:pPr>
      <w:r>
        <w:rPr>
          <w:sz w:val="28"/>
        </w:rPr>
        <w:t>24.3.3.9.4. Расцвет</w:t>
      </w:r>
      <w:r>
        <w:rPr>
          <w:spacing w:val="-7"/>
          <w:sz w:val="28"/>
        </w:rPr>
        <w:t xml:space="preserve"> </w:t>
      </w:r>
      <w:r>
        <w:rPr>
          <w:sz w:val="28"/>
        </w:rPr>
        <w:t>и</w:t>
      </w:r>
      <w:r>
        <w:rPr>
          <w:spacing w:val="-5"/>
          <w:sz w:val="28"/>
        </w:rPr>
        <w:t xml:space="preserve"> </w:t>
      </w:r>
      <w:r>
        <w:rPr>
          <w:sz w:val="28"/>
        </w:rPr>
        <w:t>падение</w:t>
      </w:r>
      <w:r>
        <w:rPr>
          <w:spacing w:val="-2"/>
          <w:sz w:val="28"/>
        </w:rPr>
        <w:t xml:space="preserve"> </w:t>
      </w:r>
      <w:r>
        <w:rPr>
          <w:sz w:val="28"/>
        </w:rPr>
        <w:t>Римской</w:t>
      </w:r>
      <w:r>
        <w:rPr>
          <w:spacing w:val="-6"/>
          <w:sz w:val="28"/>
        </w:rPr>
        <w:t xml:space="preserve"> </w:t>
      </w:r>
      <w:r>
        <w:rPr>
          <w:sz w:val="28"/>
        </w:rPr>
        <w:t>империи.</w:t>
      </w:r>
    </w:p>
    <w:p w14:paraId="1AE55F77">
      <w:pPr>
        <w:pStyle w:val="23"/>
        <w:spacing w:before="161"/>
        <w:ind w:left="941" w:firstLine="0"/>
      </w:pPr>
      <w:r>
        <w:t>Установление</w:t>
      </w:r>
      <w:r>
        <w:rPr>
          <w:spacing w:val="4"/>
        </w:rPr>
        <w:t xml:space="preserve"> </w:t>
      </w:r>
      <w:r>
        <w:t>императорской</w:t>
      </w:r>
      <w:r>
        <w:rPr>
          <w:spacing w:val="76"/>
        </w:rPr>
        <w:t xml:space="preserve"> </w:t>
      </w:r>
      <w:r>
        <w:t>власти.</w:t>
      </w:r>
      <w:r>
        <w:rPr>
          <w:spacing w:val="72"/>
        </w:rPr>
        <w:t xml:space="preserve"> </w:t>
      </w:r>
      <w:r>
        <w:t>Октавиан</w:t>
      </w:r>
      <w:r>
        <w:rPr>
          <w:spacing w:val="76"/>
        </w:rPr>
        <w:t xml:space="preserve"> </w:t>
      </w:r>
      <w:r>
        <w:t>Август.</w:t>
      </w:r>
      <w:r>
        <w:rPr>
          <w:spacing w:val="79"/>
        </w:rPr>
        <w:t xml:space="preserve"> </w:t>
      </w:r>
      <w:r>
        <w:t>Императоры</w:t>
      </w:r>
      <w:r>
        <w:rPr>
          <w:spacing w:val="76"/>
        </w:rPr>
        <w:t xml:space="preserve"> </w:t>
      </w:r>
      <w:r>
        <w:t>Рима:</w:t>
      </w:r>
    </w:p>
    <w:p w14:paraId="318F779B">
      <w:pPr>
        <w:sectPr>
          <w:pgSz w:w="11910" w:h="16850"/>
          <w:pgMar w:top="820" w:right="320" w:bottom="280" w:left="900" w:header="571" w:footer="0" w:gutter="0"/>
          <w:cols w:space="720" w:num="1"/>
          <w:docGrid w:linePitch="360" w:charSpace="0"/>
        </w:sectPr>
      </w:pPr>
    </w:p>
    <w:p w14:paraId="54E522D7">
      <w:pPr>
        <w:pStyle w:val="23"/>
        <w:spacing w:before="4"/>
        <w:ind w:left="0" w:firstLine="0"/>
        <w:jc w:val="left"/>
        <w:rPr>
          <w:sz w:val="17"/>
        </w:rPr>
      </w:pPr>
    </w:p>
    <w:p w14:paraId="54C76F37">
      <w:pPr>
        <w:pStyle w:val="23"/>
        <w:spacing w:before="89" w:line="360" w:lineRule="auto"/>
        <w:ind w:right="239" w:firstLine="0"/>
      </w:pPr>
      <w:r>
        <w:t>завоеватели</w:t>
      </w:r>
      <w:r>
        <w:rPr>
          <w:spacing w:val="1"/>
        </w:rPr>
        <w:t xml:space="preserve"> </w:t>
      </w:r>
      <w:r>
        <w:t>и</w:t>
      </w:r>
      <w:r>
        <w:rPr>
          <w:spacing w:val="1"/>
        </w:rPr>
        <w:t xml:space="preserve"> </w:t>
      </w:r>
      <w:r>
        <w:t>правители.</w:t>
      </w:r>
      <w:r>
        <w:rPr>
          <w:spacing w:val="1"/>
        </w:rPr>
        <w:t xml:space="preserve"> </w:t>
      </w:r>
      <w:r>
        <w:t>Римская</w:t>
      </w:r>
      <w:r>
        <w:rPr>
          <w:spacing w:val="1"/>
        </w:rPr>
        <w:t xml:space="preserve"> </w:t>
      </w:r>
      <w:r>
        <w:t>империя:</w:t>
      </w:r>
      <w:r>
        <w:rPr>
          <w:spacing w:val="1"/>
        </w:rPr>
        <w:t xml:space="preserve"> </w:t>
      </w:r>
      <w:r>
        <w:t>территория,</w:t>
      </w:r>
      <w:r>
        <w:rPr>
          <w:spacing w:val="1"/>
        </w:rPr>
        <w:t xml:space="preserve"> </w:t>
      </w:r>
      <w:r>
        <w:t>управление.</w:t>
      </w:r>
      <w:r>
        <w:rPr>
          <w:spacing w:val="1"/>
        </w:rPr>
        <w:t xml:space="preserve"> </w:t>
      </w:r>
      <w:r>
        <w:t>Римское</w:t>
      </w:r>
      <w:r>
        <w:rPr>
          <w:spacing w:val="1"/>
        </w:rPr>
        <w:t xml:space="preserve"> </w:t>
      </w:r>
      <w:r>
        <w:t>гражданство.</w:t>
      </w:r>
      <w:r>
        <w:rPr>
          <w:spacing w:val="1"/>
        </w:rPr>
        <w:t xml:space="preserve"> </w:t>
      </w:r>
      <w:r>
        <w:t>Повседневная</w:t>
      </w:r>
      <w:r>
        <w:rPr>
          <w:spacing w:val="1"/>
        </w:rPr>
        <w:t xml:space="preserve"> </w:t>
      </w:r>
      <w:r>
        <w:t>жизнь</w:t>
      </w:r>
      <w:r>
        <w:rPr>
          <w:spacing w:val="1"/>
        </w:rPr>
        <w:t xml:space="preserve"> </w:t>
      </w:r>
      <w:r>
        <w:t>в</w:t>
      </w:r>
      <w:r>
        <w:rPr>
          <w:spacing w:val="1"/>
        </w:rPr>
        <w:t xml:space="preserve"> </w:t>
      </w:r>
      <w:r>
        <w:t>столице</w:t>
      </w:r>
      <w:r>
        <w:rPr>
          <w:spacing w:val="1"/>
        </w:rPr>
        <w:t xml:space="preserve"> </w:t>
      </w:r>
      <w:r>
        <w:t>и</w:t>
      </w:r>
      <w:r>
        <w:rPr>
          <w:spacing w:val="1"/>
        </w:rPr>
        <w:t xml:space="preserve"> </w:t>
      </w:r>
      <w:r>
        <w:t>провинциях.</w:t>
      </w:r>
      <w:r>
        <w:rPr>
          <w:spacing w:val="1"/>
        </w:rPr>
        <w:t xml:space="preserve"> </w:t>
      </w:r>
      <w:r>
        <w:t>Возникновение</w:t>
      </w:r>
      <w:r>
        <w:rPr>
          <w:spacing w:val="1"/>
        </w:rPr>
        <w:t xml:space="preserve"> </w:t>
      </w:r>
      <w:r>
        <w:t>и</w:t>
      </w:r>
      <w:r>
        <w:rPr>
          <w:spacing w:val="1"/>
        </w:rPr>
        <w:t xml:space="preserve"> </w:t>
      </w:r>
      <w:r>
        <w:t>распространение</w:t>
      </w:r>
      <w:r>
        <w:rPr>
          <w:spacing w:val="1"/>
        </w:rPr>
        <w:t xml:space="preserve"> </w:t>
      </w:r>
      <w:r>
        <w:t>христианства.</w:t>
      </w:r>
      <w:r>
        <w:rPr>
          <w:spacing w:val="1"/>
        </w:rPr>
        <w:t xml:space="preserve"> </w:t>
      </w:r>
      <w:r>
        <w:t>Император</w:t>
      </w:r>
      <w:r>
        <w:rPr>
          <w:spacing w:val="1"/>
        </w:rPr>
        <w:t xml:space="preserve"> </w:t>
      </w:r>
      <w:r>
        <w:t>Константин</w:t>
      </w:r>
      <w:r>
        <w:rPr>
          <w:spacing w:val="1"/>
        </w:rPr>
        <w:t xml:space="preserve"> </w:t>
      </w:r>
      <w:r>
        <w:t>I,</w:t>
      </w:r>
      <w:r>
        <w:rPr>
          <w:spacing w:val="1"/>
        </w:rPr>
        <w:t xml:space="preserve"> </w:t>
      </w:r>
      <w:r>
        <w:t>перенос</w:t>
      </w:r>
      <w:r>
        <w:rPr>
          <w:spacing w:val="1"/>
        </w:rPr>
        <w:t xml:space="preserve"> </w:t>
      </w:r>
      <w:r>
        <w:t>столицы</w:t>
      </w:r>
      <w:r>
        <w:rPr>
          <w:spacing w:val="1"/>
        </w:rPr>
        <w:t xml:space="preserve"> </w:t>
      </w:r>
      <w:r>
        <w:t>в</w:t>
      </w:r>
      <w:r>
        <w:rPr>
          <w:spacing w:val="-67"/>
        </w:rPr>
        <w:t xml:space="preserve"> </w:t>
      </w:r>
      <w:r>
        <w:t>Константинополь.</w:t>
      </w:r>
      <w:r>
        <w:rPr>
          <w:spacing w:val="-3"/>
        </w:rPr>
        <w:t xml:space="preserve"> </w:t>
      </w:r>
      <w:r>
        <w:t>Разделение</w:t>
      </w:r>
      <w:r>
        <w:rPr>
          <w:spacing w:val="-1"/>
        </w:rPr>
        <w:t xml:space="preserve"> </w:t>
      </w:r>
      <w:r>
        <w:t>Римской</w:t>
      </w:r>
      <w:r>
        <w:rPr>
          <w:spacing w:val="-5"/>
        </w:rPr>
        <w:t xml:space="preserve"> </w:t>
      </w:r>
      <w:r>
        <w:t>империи</w:t>
      </w:r>
      <w:r>
        <w:rPr>
          <w:spacing w:val="-4"/>
        </w:rPr>
        <w:t xml:space="preserve"> </w:t>
      </w:r>
      <w:r>
        <w:t>на</w:t>
      </w:r>
      <w:r>
        <w:rPr>
          <w:spacing w:val="-2"/>
        </w:rPr>
        <w:t xml:space="preserve"> </w:t>
      </w:r>
      <w:r>
        <w:t>Западную</w:t>
      </w:r>
      <w:r>
        <w:rPr>
          <w:spacing w:val="-2"/>
        </w:rPr>
        <w:t xml:space="preserve"> </w:t>
      </w:r>
      <w:r>
        <w:t>и</w:t>
      </w:r>
      <w:r>
        <w:rPr>
          <w:spacing w:val="-2"/>
        </w:rPr>
        <w:t xml:space="preserve"> </w:t>
      </w:r>
      <w:r>
        <w:t>Восточную</w:t>
      </w:r>
      <w:r>
        <w:rPr>
          <w:spacing w:val="-2"/>
        </w:rPr>
        <w:t xml:space="preserve"> </w:t>
      </w:r>
      <w:r>
        <w:t>части.</w:t>
      </w:r>
    </w:p>
    <w:p w14:paraId="23E187B7">
      <w:pPr>
        <w:pStyle w:val="23"/>
        <w:spacing w:before="1" w:line="362" w:lineRule="auto"/>
        <w:ind w:right="252"/>
      </w:pPr>
      <w:r>
        <w:t>Начало</w:t>
      </w:r>
      <w:r>
        <w:rPr>
          <w:spacing w:val="1"/>
        </w:rPr>
        <w:t xml:space="preserve"> </w:t>
      </w:r>
      <w:r>
        <w:t>Великого</w:t>
      </w:r>
      <w:r>
        <w:rPr>
          <w:spacing w:val="1"/>
        </w:rPr>
        <w:t xml:space="preserve"> </w:t>
      </w:r>
      <w:r>
        <w:t>переселения</w:t>
      </w:r>
      <w:r>
        <w:rPr>
          <w:spacing w:val="1"/>
        </w:rPr>
        <w:t xml:space="preserve"> </w:t>
      </w:r>
      <w:r>
        <w:t>народов.</w:t>
      </w:r>
      <w:r>
        <w:rPr>
          <w:spacing w:val="1"/>
        </w:rPr>
        <w:t xml:space="preserve"> </w:t>
      </w:r>
      <w:r>
        <w:t>Рим</w:t>
      </w:r>
      <w:r>
        <w:rPr>
          <w:spacing w:val="1"/>
        </w:rPr>
        <w:t xml:space="preserve"> </w:t>
      </w:r>
      <w:r>
        <w:t>и</w:t>
      </w:r>
      <w:r>
        <w:rPr>
          <w:spacing w:val="1"/>
        </w:rPr>
        <w:t xml:space="preserve"> </w:t>
      </w:r>
      <w:r>
        <w:t>варвары.</w:t>
      </w:r>
      <w:r>
        <w:rPr>
          <w:spacing w:val="1"/>
        </w:rPr>
        <w:t xml:space="preserve"> </w:t>
      </w:r>
      <w:r>
        <w:t>Падение</w:t>
      </w:r>
      <w:r>
        <w:rPr>
          <w:spacing w:val="1"/>
        </w:rPr>
        <w:t xml:space="preserve"> </w:t>
      </w:r>
      <w:r>
        <w:t>Западной</w:t>
      </w:r>
      <w:r>
        <w:rPr>
          <w:spacing w:val="-67"/>
        </w:rPr>
        <w:t xml:space="preserve"> </w:t>
      </w:r>
      <w:r>
        <w:t>Римской</w:t>
      </w:r>
      <w:r>
        <w:rPr>
          <w:spacing w:val="-1"/>
        </w:rPr>
        <w:t xml:space="preserve"> </w:t>
      </w:r>
      <w:r>
        <w:t>империи.</w:t>
      </w:r>
    </w:p>
    <w:p w14:paraId="6C382437">
      <w:pPr>
        <w:tabs>
          <w:tab w:val="left" w:pos="2204"/>
        </w:tabs>
        <w:spacing w:line="317" w:lineRule="exact"/>
        <w:rPr>
          <w:sz w:val="28"/>
        </w:rPr>
      </w:pPr>
      <w:r>
        <w:rPr>
          <w:sz w:val="28"/>
        </w:rPr>
        <w:t>24.3.3.9.5. Культура</w:t>
      </w:r>
      <w:r>
        <w:rPr>
          <w:spacing w:val="-4"/>
          <w:sz w:val="28"/>
        </w:rPr>
        <w:t xml:space="preserve"> </w:t>
      </w:r>
      <w:r>
        <w:rPr>
          <w:sz w:val="28"/>
        </w:rPr>
        <w:t>Древнего</w:t>
      </w:r>
      <w:r>
        <w:rPr>
          <w:spacing w:val="-3"/>
          <w:sz w:val="28"/>
        </w:rPr>
        <w:t xml:space="preserve"> </w:t>
      </w:r>
      <w:r>
        <w:rPr>
          <w:sz w:val="28"/>
        </w:rPr>
        <w:t>Рима.</w:t>
      </w:r>
    </w:p>
    <w:p w14:paraId="1A9EBB2C">
      <w:pPr>
        <w:pStyle w:val="23"/>
        <w:spacing w:before="160" w:line="360" w:lineRule="auto"/>
        <w:ind w:right="239"/>
      </w:pPr>
      <w:r>
        <w:t>Римская</w:t>
      </w:r>
      <w:r>
        <w:rPr>
          <w:spacing w:val="1"/>
        </w:rPr>
        <w:t xml:space="preserve"> </w:t>
      </w:r>
      <w:r>
        <w:t>литература,</w:t>
      </w:r>
      <w:r>
        <w:rPr>
          <w:spacing w:val="1"/>
        </w:rPr>
        <w:t xml:space="preserve"> </w:t>
      </w:r>
      <w:r>
        <w:t>золотой</w:t>
      </w:r>
      <w:r>
        <w:rPr>
          <w:spacing w:val="1"/>
        </w:rPr>
        <w:t xml:space="preserve"> </w:t>
      </w:r>
      <w:r>
        <w:t>век</w:t>
      </w:r>
      <w:r>
        <w:rPr>
          <w:spacing w:val="1"/>
        </w:rPr>
        <w:t xml:space="preserve"> </w:t>
      </w:r>
      <w:r>
        <w:t>поэзии.</w:t>
      </w:r>
      <w:r>
        <w:rPr>
          <w:spacing w:val="1"/>
        </w:rPr>
        <w:t xml:space="preserve"> </w:t>
      </w:r>
      <w:r>
        <w:t>Ораторское</w:t>
      </w:r>
      <w:r>
        <w:rPr>
          <w:spacing w:val="1"/>
        </w:rPr>
        <w:t xml:space="preserve"> </w:t>
      </w:r>
      <w:r>
        <w:t>искусство.</w:t>
      </w:r>
      <w:r>
        <w:rPr>
          <w:spacing w:val="1"/>
        </w:rPr>
        <w:t xml:space="preserve"> </w:t>
      </w:r>
      <w:r>
        <w:t>Цицерон.</w:t>
      </w:r>
      <w:r>
        <w:rPr>
          <w:spacing w:val="1"/>
        </w:rPr>
        <w:t xml:space="preserve"> </w:t>
      </w:r>
      <w:r>
        <w:t>Развитие</w:t>
      </w:r>
      <w:r>
        <w:rPr>
          <w:spacing w:val="1"/>
        </w:rPr>
        <w:t xml:space="preserve"> </w:t>
      </w:r>
      <w:r>
        <w:t>наук.</w:t>
      </w:r>
      <w:r>
        <w:rPr>
          <w:spacing w:val="1"/>
        </w:rPr>
        <w:t xml:space="preserve"> </w:t>
      </w:r>
      <w:r>
        <w:t>Римские</w:t>
      </w:r>
      <w:r>
        <w:rPr>
          <w:spacing w:val="1"/>
        </w:rPr>
        <w:t xml:space="preserve"> </w:t>
      </w:r>
      <w:r>
        <w:t>историки.</w:t>
      </w:r>
      <w:r>
        <w:rPr>
          <w:spacing w:val="1"/>
        </w:rPr>
        <w:t xml:space="preserve"> </w:t>
      </w:r>
      <w:r>
        <w:t>Искусство</w:t>
      </w:r>
      <w:r>
        <w:rPr>
          <w:spacing w:val="1"/>
        </w:rPr>
        <w:t xml:space="preserve"> </w:t>
      </w:r>
      <w:r>
        <w:t>Древнего</w:t>
      </w:r>
      <w:r>
        <w:rPr>
          <w:spacing w:val="1"/>
        </w:rPr>
        <w:t xml:space="preserve"> </w:t>
      </w:r>
      <w:r>
        <w:t>Рима:</w:t>
      </w:r>
      <w:r>
        <w:rPr>
          <w:spacing w:val="1"/>
        </w:rPr>
        <w:t xml:space="preserve"> </w:t>
      </w:r>
      <w:r>
        <w:t>архитектура,</w:t>
      </w:r>
      <w:r>
        <w:rPr>
          <w:spacing w:val="1"/>
        </w:rPr>
        <w:t xml:space="preserve"> </w:t>
      </w:r>
      <w:r>
        <w:t>скульптура.</w:t>
      </w:r>
      <w:r>
        <w:rPr>
          <w:spacing w:val="-2"/>
        </w:rPr>
        <w:t xml:space="preserve"> </w:t>
      </w:r>
      <w:r>
        <w:t>Пантеон.</w:t>
      </w:r>
    </w:p>
    <w:p w14:paraId="72101508">
      <w:pPr>
        <w:tabs>
          <w:tab w:val="left" w:pos="2204"/>
        </w:tabs>
        <w:spacing w:before="2"/>
        <w:rPr>
          <w:sz w:val="28"/>
        </w:rPr>
      </w:pPr>
      <w:r>
        <w:rPr>
          <w:sz w:val="28"/>
        </w:rPr>
        <w:t>24.3.3.9.5. Обобщение.</w:t>
      </w:r>
    </w:p>
    <w:p w14:paraId="16C4FC7F">
      <w:pPr>
        <w:pStyle w:val="23"/>
        <w:spacing w:before="160"/>
        <w:ind w:left="941" w:firstLine="0"/>
      </w:pPr>
      <w:r>
        <w:t>Историческое</w:t>
      </w:r>
      <w:r>
        <w:rPr>
          <w:spacing w:val="-5"/>
        </w:rPr>
        <w:t xml:space="preserve"> </w:t>
      </w:r>
      <w:r>
        <w:t>и</w:t>
      </w:r>
      <w:r>
        <w:rPr>
          <w:spacing w:val="-4"/>
        </w:rPr>
        <w:t xml:space="preserve"> </w:t>
      </w:r>
      <w:r>
        <w:t>культурное</w:t>
      </w:r>
      <w:r>
        <w:rPr>
          <w:spacing w:val="-4"/>
        </w:rPr>
        <w:t xml:space="preserve"> </w:t>
      </w:r>
      <w:r>
        <w:t>наследие</w:t>
      </w:r>
      <w:r>
        <w:rPr>
          <w:spacing w:val="-4"/>
        </w:rPr>
        <w:t xml:space="preserve"> </w:t>
      </w:r>
      <w:r>
        <w:t>цивилизаций</w:t>
      </w:r>
      <w:r>
        <w:rPr>
          <w:spacing w:val="-4"/>
        </w:rPr>
        <w:t xml:space="preserve"> </w:t>
      </w:r>
      <w:r>
        <w:t>Древнего</w:t>
      </w:r>
      <w:r>
        <w:rPr>
          <w:spacing w:val="-3"/>
        </w:rPr>
        <w:t xml:space="preserve"> </w:t>
      </w:r>
      <w:r>
        <w:t>мира.</w:t>
      </w:r>
    </w:p>
    <w:p w14:paraId="61D1D46E">
      <w:pPr>
        <w:pStyle w:val="183"/>
        <w:numPr>
          <w:ilvl w:val="1"/>
          <w:numId w:val="3"/>
        </w:numPr>
        <w:tabs>
          <w:tab w:val="left" w:pos="1573"/>
        </w:tabs>
        <w:spacing w:before="160"/>
        <w:ind w:left="1572" w:hanging="632"/>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6</w:t>
      </w:r>
      <w:r>
        <w:rPr>
          <w:spacing w:val="-1"/>
          <w:sz w:val="28"/>
        </w:rPr>
        <w:t xml:space="preserve"> </w:t>
      </w:r>
      <w:r>
        <w:rPr>
          <w:sz w:val="28"/>
        </w:rPr>
        <w:t>классе.</w:t>
      </w:r>
    </w:p>
    <w:p w14:paraId="51C7FB2F">
      <w:pPr>
        <w:pStyle w:val="183"/>
        <w:numPr>
          <w:ilvl w:val="2"/>
          <w:numId w:val="3"/>
        </w:numPr>
        <w:tabs>
          <w:tab w:val="left" w:pos="1784"/>
        </w:tabs>
        <w:spacing w:before="163"/>
        <w:ind w:left="1783" w:hanging="843"/>
        <w:rPr>
          <w:sz w:val="28"/>
        </w:rPr>
      </w:pPr>
      <w:r>
        <w:rPr>
          <w:sz w:val="28"/>
        </w:rPr>
        <w:t>Всеобщая</w:t>
      </w:r>
      <w:r>
        <w:rPr>
          <w:spacing w:val="-4"/>
          <w:sz w:val="28"/>
        </w:rPr>
        <w:t xml:space="preserve"> </w:t>
      </w:r>
      <w:r>
        <w:rPr>
          <w:sz w:val="28"/>
        </w:rPr>
        <w:t>история.</w:t>
      </w:r>
      <w:r>
        <w:rPr>
          <w:spacing w:val="-4"/>
          <w:sz w:val="28"/>
        </w:rPr>
        <w:t xml:space="preserve"> </w:t>
      </w:r>
      <w:r>
        <w:rPr>
          <w:sz w:val="28"/>
        </w:rPr>
        <w:t>История</w:t>
      </w:r>
      <w:r>
        <w:rPr>
          <w:spacing w:val="-4"/>
          <w:sz w:val="28"/>
        </w:rPr>
        <w:t xml:space="preserve"> </w:t>
      </w:r>
      <w:r>
        <w:rPr>
          <w:sz w:val="28"/>
        </w:rPr>
        <w:t>Средних</w:t>
      </w:r>
      <w:r>
        <w:rPr>
          <w:spacing w:val="-3"/>
          <w:sz w:val="28"/>
        </w:rPr>
        <w:t xml:space="preserve"> </w:t>
      </w:r>
      <w:r>
        <w:rPr>
          <w:sz w:val="28"/>
        </w:rPr>
        <w:t>веков.</w:t>
      </w:r>
    </w:p>
    <w:p w14:paraId="25EBB3DD">
      <w:pPr>
        <w:pStyle w:val="183"/>
        <w:numPr>
          <w:ilvl w:val="3"/>
          <w:numId w:val="3"/>
        </w:numPr>
        <w:tabs>
          <w:tab w:val="left" w:pos="1993"/>
        </w:tabs>
        <w:spacing w:before="161"/>
        <w:ind w:left="1992" w:hanging="1052"/>
        <w:rPr>
          <w:sz w:val="28"/>
        </w:rPr>
      </w:pPr>
      <w:r>
        <w:rPr>
          <w:sz w:val="28"/>
        </w:rPr>
        <w:t>Введение.</w:t>
      </w:r>
    </w:p>
    <w:p w14:paraId="034FA7E7">
      <w:pPr>
        <w:pStyle w:val="23"/>
        <w:spacing w:before="160" w:line="360" w:lineRule="auto"/>
        <w:ind w:right="249"/>
      </w:pPr>
      <w:r>
        <w:t>Средние</w:t>
      </w:r>
      <w:r>
        <w:rPr>
          <w:spacing w:val="1"/>
        </w:rPr>
        <w:t xml:space="preserve"> </w:t>
      </w:r>
      <w:r>
        <w:t>века:</w:t>
      </w:r>
      <w:r>
        <w:rPr>
          <w:spacing w:val="1"/>
        </w:rPr>
        <w:t xml:space="preserve"> </w:t>
      </w:r>
      <w:r>
        <w:t>понятие,</w:t>
      </w:r>
      <w:r>
        <w:rPr>
          <w:spacing w:val="1"/>
        </w:rPr>
        <w:t xml:space="preserve"> </w:t>
      </w:r>
      <w:r>
        <w:t>хронологические</w:t>
      </w:r>
      <w:r>
        <w:rPr>
          <w:spacing w:val="1"/>
        </w:rPr>
        <w:t xml:space="preserve"> </w:t>
      </w:r>
      <w:r>
        <w:t>рамки</w:t>
      </w:r>
      <w:r>
        <w:rPr>
          <w:spacing w:val="1"/>
        </w:rPr>
        <w:t xml:space="preserve"> </w:t>
      </w:r>
      <w:r>
        <w:t>и</w:t>
      </w:r>
      <w:r>
        <w:rPr>
          <w:spacing w:val="1"/>
        </w:rPr>
        <w:t xml:space="preserve"> </w:t>
      </w:r>
      <w:r>
        <w:t>периодизация</w:t>
      </w:r>
      <w:r>
        <w:rPr>
          <w:spacing w:val="1"/>
        </w:rPr>
        <w:t xml:space="preserve"> </w:t>
      </w:r>
      <w:r>
        <w:t>Средневековья.</w:t>
      </w:r>
    </w:p>
    <w:p w14:paraId="62E3251C">
      <w:pPr>
        <w:pStyle w:val="183"/>
        <w:numPr>
          <w:ilvl w:val="3"/>
          <w:numId w:val="3"/>
        </w:numPr>
        <w:tabs>
          <w:tab w:val="left" w:pos="1993"/>
        </w:tabs>
        <w:spacing w:line="321" w:lineRule="exact"/>
        <w:ind w:left="1992" w:hanging="1052"/>
        <w:rPr>
          <w:sz w:val="28"/>
        </w:rPr>
      </w:pPr>
      <w:r>
        <w:rPr>
          <w:sz w:val="28"/>
        </w:rPr>
        <w:t>Народы</w:t>
      </w:r>
      <w:r>
        <w:rPr>
          <w:spacing w:val="-3"/>
          <w:sz w:val="28"/>
        </w:rPr>
        <w:t xml:space="preserve"> </w:t>
      </w:r>
      <w:r>
        <w:rPr>
          <w:sz w:val="28"/>
        </w:rPr>
        <w:t>Европы</w:t>
      </w:r>
      <w:r>
        <w:rPr>
          <w:spacing w:val="-2"/>
          <w:sz w:val="28"/>
        </w:rPr>
        <w:t xml:space="preserve"> </w:t>
      </w:r>
      <w:r>
        <w:rPr>
          <w:sz w:val="28"/>
        </w:rPr>
        <w:t>в</w:t>
      </w:r>
      <w:r>
        <w:rPr>
          <w:spacing w:val="-6"/>
          <w:sz w:val="28"/>
        </w:rPr>
        <w:t xml:space="preserve"> </w:t>
      </w:r>
      <w:r>
        <w:rPr>
          <w:sz w:val="28"/>
        </w:rPr>
        <w:t>раннее</w:t>
      </w:r>
      <w:r>
        <w:rPr>
          <w:spacing w:val="-3"/>
          <w:sz w:val="28"/>
        </w:rPr>
        <w:t xml:space="preserve"> </w:t>
      </w:r>
      <w:r>
        <w:rPr>
          <w:sz w:val="28"/>
        </w:rPr>
        <w:t>Средневековье.</w:t>
      </w:r>
    </w:p>
    <w:p w14:paraId="0053C927">
      <w:pPr>
        <w:pStyle w:val="23"/>
        <w:spacing w:before="163" w:line="360" w:lineRule="auto"/>
        <w:ind w:right="251"/>
      </w:pPr>
      <w:r>
        <w:t>Падение Западной Римской империи и образование варварских королевств.</w:t>
      </w:r>
      <w:r>
        <w:rPr>
          <w:spacing w:val="1"/>
        </w:rPr>
        <w:t xml:space="preserve"> </w:t>
      </w:r>
      <w:r>
        <w:t>Завоевание франками Галлии. Хлодвиг. Усиление королевской власти. Салическая</w:t>
      </w:r>
      <w:r>
        <w:rPr>
          <w:spacing w:val="1"/>
        </w:rPr>
        <w:t xml:space="preserve"> </w:t>
      </w:r>
      <w:r>
        <w:t>правда.</w:t>
      </w:r>
      <w:r>
        <w:rPr>
          <w:spacing w:val="-2"/>
        </w:rPr>
        <w:t xml:space="preserve"> </w:t>
      </w:r>
      <w:r>
        <w:t>Принятие</w:t>
      </w:r>
      <w:r>
        <w:rPr>
          <w:spacing w:val="-3"/>
        </w:rPr>
        <w:t xml:space="preserve"> </w:t>
      </w:r>
      <w:r>
        <w:t>франками христианства.</w:t>
      </w:r>
    </w:p>
    <w:p w14:paraId="27FBCC05">
      <w:pPr>
        <w:pStyle w:val="23"/>
        <w:spacing w:line="362" w:lineRule="auto"/>
        <w:ind w:right="244"/>
      </w:pPr>
      <w:r>
        <w:t>Франкское</w:t>
      </w:r>
      <w:r>
        <w:rPr>
          <w:spacing w:val="1"/>
        </w:rPr>
        <w:t xml:space="preserve"> </w:t>
      </w:r>
      <w:r>
        <w:t>государство</w:t>
      </w:r>
      <w:r>
        <w:rPr>
          <w:spacing w:val="1"/>
        </w:rPr>
        <w:t xml:space="preserve"> </w:t>
      </w:r>
      <w:r>
        <w:t>в</w:t>
      </w:r>
      <w:r>
        <w:rPr>
          <w:spacing w:val="1"/>
        </w:rPr>
        <w:t xml:space="preserve"> </w:t>
      </w:r>
      <w:r>
        <w:t>VIII‒IX</w:t>
      </w:r>
      <w:r>
        <w:rPr>
          <w:spacing w:val="1"/>
        </w:rPr>
        <w:t xml:space="preserve"> </w:t>
      </w:r>
      <w:r>
        <w:t>вв.</w:t>
      </w:r>
      <w:r>
        <w:rPr>
          <w:spacing w:val="1"/>
        </w:rPr>
        <w:t xml:space="preserve"> </w:t>
      </w:r>
      <w:r>
        <w:t>Усиление</w:t>
      </w:r>
      <w:r>
        <w:rPr>
          <w:spacing w:val="1"/>
        </w:rPr>
        <w:t xml:space="preserve"> </w:t>
      </w:r>
      <w:r>
        <w:t>власти</w:t>
      </w:r>
      <w:r>
        <w:rPr>
          <w:spacing w:val="1"/>
        </w:rPr>
        <w:t xml:space="preserve"> </w:t>
      </w:r>
      <w:r>
        <w:t>майордомов.</w:t>
      </w:r>
      <w:r>
        <w:rPr>
          <w:spacing w:val="1"/>
        </w:rPr>
        <w:t xml:space="preserve"> </w:t>
      </w:r>
      <w:r>
        <w:t>Карл</w:t>
      </w:r>
      <w:r>
        <w:rPr>
          <w:spacing w:val="1"/>
        </w:rPr>
        <w:t xml:space="preserve"> </w:t>
      </w:r>
      <w:r>
        <w:t>Мартелл</w:t>
      </w:r>
      <w:r>
        <w:rPr>
          <w:spacing w:val="-2"/>
        </w:rPr>
        <w:t xml:space="preserve"> </w:t>
      </w:r>
      <w:r>
        <w:t>и</w:t>
      </w:r>
      <w:r>
        <w:rPr>
          <w:spacing w:val="1"/>
        </w:rPr>
        <w:t xml:space="preserve"> </w:t>
      </w:r>
      <w:r>
        <w:t>его</w:t>
      </w:r>
      <w:r>
        <w:rPr>
          <w:spacing w:val="1"/>
        </w:rPr>
        <w:t xml:space="preserve"> </w:t>
      </w:r>
      <w:r>
        <w:t>военная реформа. Завоевания</w:t>
      </w:r>
      <w:r>
        <w:rPr>
          <w:spacing w:val="1"/>
        </w:rPr>
        <w:t xml:space="preserve"> </w:t>
      </w:r>
      <w:r>
        <w:t>Карла</w:t>
      </w:r>
      <w:r>
        <w:rPr>
          <w:spacing w:val="-1"/>
        </w:rPr>
        <w:t xml:space="preserve"> </w:t>
      </w:r>
      <w:r>
        <w:t>Великого. Управление империей.</w:t>
      </w:r>
    </w:p>
    <w:p w14:paraId="5DA63C0F">
      <w:pPr>
        <w:pStyle w:val="23"/>
        <w:spacing w:line="317" w:lineRule="exact"/>
        <w:ind w:firstLine="0"/>
      </w:pPr>
      <w:r>
        <w:t>«Каролингское</w:t>
      </w:r>
      <w:r>
        <w:rPr>
          <w:spacing w:val="-4"/>
        </w:rPr>
        <w:t xml:space="preserve"> </w:t>
      </w:r>
      <w:r>
        <w:t>возрождение».</w:t>
      </w:r>
      <w:r>
        <w:rPr>
          <w:spacing w:val="-4"/>
        </w:rPr>
        <w:t xml:space="preserve"> </w:t>
      </w:r>
      <w:r>
        <w:t>Верденский</w:t>
      </w:r>
      <w:r>
        <w:rPr>
          <w:spacing w:val="-7"/>
        </w:rPr>
        <w:t xml:space="preserve"> </w:t>
      </w:r>
      <w:r>
        <w:t>раздел,</w:t>
      </w:r>
      <w:r>
        <w:rPr>
          <w:spacing w:val="-5"/>
        </w:rPr>
        <w:t xml:space="preserve"> </w:t>
      </w:r>
      <w:r>
        <w:t>его</w:t>
      </w:r>
      <w:r>
        <w:rPr>
          <w:spacing w:val="-3"/>
        </w:rPr>
        <w:t xml:space="preserve"> </w:t>
      </w:r>
      <w:r>
        <w:t>причины</w:t>
      </w:r>
      <w:r>
        <w:rPr>
          <w:spacing w:val="3"/>
        </w:rPr>
        <w:t xml:space="preserve"> </w:t>
      </w:r>
      <w:r>
        <w:t>и</w:t>
      </w:r>
      <w:r>
        <w:rPr>
          <w:spacing w:val="-3"/>
        </w:rPr>
        <w:t xml:space="preserve"> </w:t>
      </w:r>
      <w:r>
        <w:t>значение.</w:t>
      </w:r>
    </w:p>
    <w:p w14:paraId="6492DC69">
      <w:pPr>
        <w:pStyle w:val="23"/>
        <w:spacing w:before="159" w:line="360" w:lineRule="auto"/>
        <w:ind w:right="249"/>
      </w:pPr>
      <w:r>
        <w:t>Образование государств во Франции, Германии, Италии. Священная Римская</w:t>
      </w:r>
      <w:r>
        <w:rPr>
          <w:spacing w:val="1"/>
        </w:rPr>
        <w:t xml:space="preserve"> </w:t>
      </w:r>
      <w:r>
        <w:t>империя. Британия и Ирландия в раннее Средневековье. Норманны: общественный</w:t>
      </w:r>
      <w:r>
        <w:rPr>
          <w:spacing w:val="1"/>
        </w:rPr>
        <w:t xml:space="preserve"> </w:t>
      </w:r>
      <w:r>
        <w:t>строй,</w:t>
      </w:r>
      <w:r>
        <w:rPr>
          <w:spacing w:val="1"/>
        </w:rPr>
        <w:t xml:space="preserve"> </w:t>
      </w:r>
      <w:r>
        <w:t>завоевания.</w:t>
      </w:r>
      <w:r>
        <w:rPr>
          <w:spacing w:val="1"/>
        </w:rPr>
        <w:t xml:space="preserve"> </w:t>
      </w:r>
      <w:r>
        <w:t>Ранние</w:t>
      </w:r>
      <w:r>
        <w:rPr>
          <w:spacing w:val="1"/>
        </w:rPr>
        <w:t xml:space="preserve"> </w:t>
      </w:r>
      <w:r>
        <w:t>славянские</w:t>
      </w:r>
      <w:r>
        <w:rPr>
          <w:spacing w:val="1"/>
        </w:rPr>
        <w:t xml:space="preserve"> </w:t>
      </w:r>
      <w:r>
        <w:t>государства.</w:t>
      </w:r>
      <w:r>
        <w:rPr>
          <w:spacing w:val="1"/>
        </w:rPr>
        <w:t xml:space="preserve"> </w:t>
      </w:r>
      <w:r>
        <w:t>Возникновение</w:t>
      </w:r>
      <w:r>
        <w:rPr>
          <w:spacing w:val="1"/>
        </w:rPr>
        <w:t xml:space="preserve"> </w:t>
      </w:r>
      <w:r>
        <w:t>Венгерского</w:t>
      </w:r>
      <w:r>
        <w:rPr>
          <w:spacing w:val="1"/>
        </w:rPr>
        <w:t xml:space="preserve"> </w:t>
      </w:r>
      <w:r>
        <w:t>королевства.</w:t>
      </w:r>
      <w:r>
        <w:rPr>
          <w:spacing w:val="-2"/>
        </w:rPr>
        <w:t xml:space="preserve"> </w:t>
      </w:r>
      <w:r>
        <w:t>Христианизация Европы.</w:t>
      </w:r>
      <w:r>
        <w:rPr>
          <w:spacing w:val="-4"/>
        </w:rPr>
        <w:t xml:space="preserve"> </w:t>
      </w:r>
      <w:r>
        <w:t>Светские</w:t>
      </w:r>
      <w:r>
        <w:rPr>
          <w:spacing w:val="-1"/>
        </w:rPr>
        <w:t xml:space="preserve"> </w:t>
      </w:r>
      <w:r>
        <w:t>правители</w:t>
      </w:r>
      <w:r>
        <w:rPr>
          <w:spacing w:val="-2"/>
        </w:rPr>
        <w:t xml:space="preserve"> </w:t>
      </w:r>
      <w:r>
        <w:t>и папы.</w:t>
      </w:r>
    </w:p>
    <w:p w14:paraId="5844BCF6">
      <w:pPr>
        <w:pStyle w:val="183"/>
        <w:numPr>
          <w:ilvl w:val="3"/>
          <w:numId w:val="3"/>
        </w:numPr>
        <w:tabs>
          <w:tab w:val="left" w:pos="1993"/>
        </w:tabs>
        <w:ind w:left="1992" w:hanging="1052"/>
        <w:rPr>
          <w:sz w:val="28"/>
        </w:rPr>
      </w:pPr>
      <w:r>
        <w:rPr>
          <w:sz w:val="28"/>
        </w:rPr>
        <w:t>Византийская</w:t>
      </w:r>
      <w:r>
        <w:rPr>
          <w:spacing w:val="-3"/>
          <w:sz w:val="28"/>
        </w:rPr>
        <w:t xml:space="preserve"> </w:t>
      </w:r>
      <w:r>
        <w:rPr>
          <w:sz w:val="28"/>
        </w:rPr>
        <w:t>империя</w:t>
      </w:r>
      <w:r>
        <w:rPr>
          <w:spacing w:val="-3"/>
          <w:sz w:val="28"/>
        </w:rPr>
        <w:t xml:space="preserve"> </w:t>
      </w:r>
      <w:r>
        <w:rPr>
          <w:sz w:val="28"/>
        </w:rPr>
        <w:t>в</w:t>
      </w:r>
      <w:r>
        <w:rPr>
          <w:spacing w:val="-1"/>
          <w:sz w:val="28"/>
        </w:rPr>
        <w:t xml:space="preserve"> </w:t>
      </w:r>
      <w:r>
        <w:rPr>
          <w:sz w:val="28"/>
        </w:rPr>
        <w:t>VI‒ХI</w:t>
      </w:r>
      <w:r>
        <w:rPr>
          <w:spacing w:val="-4"/>
          <w:sz w:val="28"/>
        </w:rPr>
        <w:t xml:space="preserve"> </w:t>
      </w:r>
      <w:r>
        <w:rPr>
          <w:sz w:val="28"/>
        </w:rPr>
        <w:t>вв.</w:t>
      </w:r>
    </w:p>
    <w:p w14:paraId="0B803D61">
      <w:pPr>
        <w:pStyle w:val="23"/>
        <w:spacing w:before="160"/>
        <w:ind w:left="941" w:firstLine="0"/>
      </w:pPr>
      <w:r>
        <w:t xml:space="preserve">Территория,  </w:t>
      </w:r>
      <w:r>
        <w:rPr>
          <w:spacing w:val="46"/>
        </w:rPr>
        <w:t xml:space="preserve"> </w:t>
      </w:r>
      <w:r>
        <w:t xml:space="preserve">население   </w:t>
      </w:r>
      <w:r>
        <w:rPr>
          <w:spacing w:val="45"/>
        </w:rPr>
        <w:t xml:space="preserve"> </w:t>
      </w:r>
      <w:r>
        <w:t xml:space="preserve">империи   </w:t>
      </w:r>
      <w:r>
        <w:rPr>
          <w:spacing w:val="43"/>
        </w:rPr>
        <w:t xml:space="preserve"> </w:t>
      </w:r>
      <w:r>
        <w:t xml:space="preserve">ромеев.   </w:t>
      </w:r>
      <w:r>
        <w:rPr>
          <w:spacing w:val="44"/>
        </w:rPr>
        <w:t xml:space="preserve"> </w:t>
      </w:r>
      <w:r>
        <w:t xml:space="preserve">Византийские   </w:t>
      </w:r>
      <w:r>
        <w:rPr>
          <w:spacing w:val="45"/>
        </w:rPr>
        <w:t xml:space="preserve"> </w:t>
      </w:r>
      <w:r>
        <w:t>императоры;</w:t>
      </w:r>
    </w:p>
    <w:p w14:paraId="2130AC27">
      <w:pPr>
        <w:sectPr>
          <w:pgSz w:w="11910" w:h="16850"/>
          <w:pgMar w:top="820" w:right="320" w:bottom="280" w:left="900" w:header="571" w:footer="0" w:gutter="0"/>
          <w:cols w:space="720" w:num="1"/>
          <w:docGrid w:linePitch="360" w:charSpace="0"/>
        </w:sectPr>
      </w:pPr>
    </w:p>
    <w:p w14:paraId="3B7C8496">
      <w:pPr>
        <w:pStyle w:val="23"/>
        <w:spacing w:before="4"/>
        <w:ind w:left="0" w:firstLine="0"/>
        <w:jc w:val="left"/>
        <w:rPr>
          <w:sz w:val="17"/>
        </w:rPr>
      </w:pPr>
    </w:p>
    <w:p w14:paraId="1369CCD6">
      <w:pPr>
        <w:pStyle w:val="23"/>
        <w:spacing w:before="89" w:line="360" w:lineRule="auto"/>
        <w:ind w:right="241" w:firstLine="0"/>
      </w:pPr>
      <w:r>
        <w:t>Юстиниан. Кодификация законов. Внешняя политика Византии. Византия и славяне.</w:t>
      </w:r>
      <w:r>
        <w:rPr>
          <w:spacing w:val="-67"/>
        </w:rPr>
        <w:t xml:space="preserve"> </w:t>
      </w:r>
      <w:r>
        <w:t>Власть императора и церковь. Церковные соборы. Культура Византии. Образование</w:t>
      </w:r>
      <w:r>
        <w:rPr>
          <w:spacing w:val="1"/>
        </w:rPr>
        <w:t xml:space="preserve"> </w:t>
      </w:r>
      <w:r>
        <w:t>и</w:t>
      </w:r>
      <w:r>
        <w:rPr>
          <w:spacing w:val="1"/>
        </w:rPr>
        <w:t xml:space="preserve"> </w:t>
      </w:r>
      <w:r>
        <w:t>книжное</w:t>
      </w:r>
      <w:r>
        <w:rPr>
          <w:spacing w:val="1"/>
        </w:rPr>
        <w:t xml:space="preserve"> </w:t>
      </w:r>
      <w:r>
        <w:t>дело.</w:t>
      </w:r>
      <w:r>
        <w:rPr>
          <w:spacing w:val="1"/>
        </w:rPr>
        <w:t xml:space="preserve"> </w:t>
      </w:r>
      <w:r>
        <w:t>Художественная</w:t>
      </w:r>
      <w:r>
        <w:rPr>
          <w:spacing w:val="1"/>
        </w:rPr>
        <w:t xml:space="preserve"> </w:t>
      </w:r>
      <w:r>
        <w:t>культура</w:t>
      </w:r>
      <w:r>
        <w:rPr>
          <w:spacing w:val="1"/>
        </w:rPr>
        <w:t xml:space="preserve"> </w:t>
      </w:r>
      <w:r>
        <w:t>(архитектура,</w:t>
      </w:r>
      <w:r>
        <w:rPr>
          <w:spacing w:val="1"/>
        </w:rPr>
        <w:t xml:space="preserve"> </w:t>
      </w:r>
      <w:r>
        <w:t>мозаика,</w:t>
      </w:r>
      <w:r>
        <w:rPr>
          <w:spacing w:val="1"/>
        </w:rPr>
        <w:t xml:space="preserve"> </w:t>
      </w:r>
      <w:r>
        <w:t>фреска,</w:t>
      </w:r>
      <w:r>
        <w:rPr>
          <w:spacing w:val="1"/>
        </w:rPr>
        <w:t xml:space="preserve"> </w:t>
      </w:r>
      <w:r>
        <w:t>иконопись).</w:t>
      </w:r>
    </w:p>
    <w:p w14:paraId="19178E54">
      <w:pPr>
        <w:pStyle w:val="183"/>
        <w:numPr>
          <w:ilvl w:val="3"/>
          <w:numId w:val="3"/>
        </w:numPr>
        <w:tabs>
          <w:tab w:val="left" w:pos="1993"/>
        </w:tabs>
        <w:spacing w:before="1"/>
        <w:ind w:left="1992" w:hanging="1052"/>
        <w:rPr>
          <w:sz w:val="28"/>
        </w:rPr>
      </w:pPr>
      <w:r>
        <w:rPr>
          <w:sz w:val="28"/>
        </w:rPr>
        <w:t>Арабы</w:t>
      </w:r>
      <w:r>
        <w:rPr>
          <w:spacing w:val="-2"/>
          <w:sz w:val="28"/>
        </w:rPr>
        <w:t xml:space="preserve"> </w:t>
      </w:r>
      <w:r>
        <w:rPr>
          <w:sz w:val="28"/>
        </w:rPr>
        <w:t>в</w:t>
      </w:r>
      <w:r>
        <w:rPr>
          <w:spacing w:val="-3"/>
          <w:sz w:val="28"/>
        </w:rPr>
        <w:t xml:space="preserve"> </w:t>
      </w:r>
      <w:r>
        <w:rPr>
          <w:sz w:val="28"/>
        </w:rPr>
        <w:t>VI‒ХI</w:t>
      </w:r>
      <w:r>
        <w:rPr>
          <w:spacing w:val="-3"/>
          <w:sz w:val="28"/>
        </w:rPr>
        <w:t xml:space="preserve"> </w:t>
      </w:r>
      <w:r>
        <w:rPr>
          <w:sz w:val="28"/>
        </w:rPr>
        <w:t>вв.</w:t>
      </w:r>
    </w:p>
    <w:p w14:paraId="4E944519">
      <w:pPr>
        <w:pStyle w:val="23"/>
        <w:spacing w:before="163" w:line="360" w:lineRule="auto"/>
        <w:ind w:right="240"/>
      </w:pPr>
      <w:r>
        <w:t>Природные</w:t>
      </w:r>
      <w:r>
        <w:rPr>
          <w:spacing w:val="1"/>
        </w:rPr>
        <w:t xml:space="preserve"> </w:t>
      </w:r>
      <w:r>
        <w:t>условия</w:t>
      </w:r>
      <w:r>
        <w:rPr>
          <w:spacing w:val="1"/>
        </w:rPr>
        <w:t xml:space="preserve"> </w:t>
      </w:r>
      <w:r>
        <w:t>Аравийского</w:t>
      </w:r>
      <w:r>
        <w:rPr>
          <w:spacing w:val="1"/>
        </w:rPr>
        <w:t xml:space="preserve"> </w:t>
      </w:r>
      <w:r>
        <w:t>полуострова.</w:t>
      </w:r>
      <w:r>
        <w:rPr>
          <w:spacing w:val="1"/>
        </w:rPr>
        <w:t xml:space="preserve"> </w:t>
      </w:r>
      <w:r>
        <w:t>Основные</w:t>
      </w:r>
      <w:r>
        <w:rPr>
          <w:spacing w:val="1"/>
        </w:rPr>
        <w:t xml:space="preserve"> </w:t>
      </w:r>
      <w:r>
        <w:t>занятия</w:t>
      </w:r>
      <w:r>
        <w:rPr>
          <w:spacing w:val="1"/>
        </w:rPr>
        <w:t xml:space="preserve"> </w:t>
      </w:r>
      <w:r>
        <w:t>арабов.</w:t>
      </w:r>
      <w:r>
        <w:rPr>
          <w:spacing w:val="1"/>
        </w:rPr>
        <w:t xml:space="preserve"> </w:t>
      </w:r>
      <w:r>
        <w:t>Традиционные</w:t>
      </w:r>
      <w:r>
        <w:rPr>
          <w:spacing w:val="1"/>
        </w:rPr>
        <w:t xml:space="preserve"> </w:t>
      </w:r>
      <w:r>
        <w:t>верования.</w:t>
      </w:r>
      <w:r>
        <w:rPr>
          <w:spacing w:val="1"/>
        </w:rPr>
        <w:t xml:space="preserve"> </w:t>
      </w:r>
      <w:r>
        <w:t>Пророк</w:t>
      </w:r>
      <w:r>
        <w:rPr>
          <w:spacing w:val="1"/>
        </w:rPr>
        <w:t xml:space="preserve"> </w:t>
      </w:r>
      <w:r>
        <w:t>Мухаммад</w:t>
      </w:r>
      <w:r>
        <w:rPr>
          <w:spacing w:val="1"/>
        </w:rPr>
        <w:t xml:space="preserve"> </w:t>
      </w:r>
      <w:r>
        <w:t>и</w:t>
      </w:r>
      <w:r>
        <w:rPr>
          <w:spacing w:val="1"/>
        </w:rPr>
        <w:t xml:space="preserve"> </w:t>
      </w:r>
      <w:r>
        <w:t>возникновение</w:t>
      </w:r>
      <w:r>
        <w:rPr>
          <w:spacing w:val="1"/>
        </w:rPr>
        <w:t xml:space="preserve"> </w:t>
      </w:r>
      <w:r>
        <w:t>ислама.</w:t>
      </w:r>
      <w:r>
        <w:rPr>
          <w:spacing w:val="1"/>
        </w:rPr>
        <w:t xml:space="preserve"> </w:t>
      </w:r>
      <w:r>
        <w:t>Хиджра.</w:t>
      </w:r>
      <w:r>
        <w:rPr>
          <w:spacing w:val="1"/>
        </w:rPr>
        <w:t xml:space="preserve"> </w:t>
      </w:r>
      <w:r>
        <w:t>Победа новой веры. Коран. Завоевания арабов. Арабский халифат, его расцвет и</w:t>
      </w:r>
      <w:r>
        <w:rPr>
          <w:spacing w:val="1"/>
        </w:rPr>
        <w:t xml:space="preserve"> </w:t>
      </w:r>
      <w:r>
        <w:t>распад. Культура исламского мира. Образование и наука. Роль арабского языка.</w:t>
      </w:r>
      <w:r>
        <w:rPr>
          <w:spacing w:val="1"/>
        </w:rPr>
        <w:t xml:space="preserve"> </w:t>
      </w:r>
      <w:r>
        <w:t>Расцвет</w:t>
      </w:r>
      <w:r>
        <w:rPr>
          <w:spacing w:val="-3"/>
        </w:rPr>
        <w:t xml:space="preserve"> </w:t>
      </w:r>
      <w:r>
        <w:t>литературы и искусства.</w:t>
      </w:r>
      <w:r>
        <w:rPr>
          <w:spacing w:val="-1"/>
        </w:rPr>
        <w:t xml:space="preserve"> </w:t>
      </w:r>
      <w:r>
        <w:t>Архитектура.</w:t>
      </w:r>
    </w:p>
    <w:p w14:paraId="3CFEF08E">
      <w:pPr>
        <w:pStyle w:val="183"/>
        <w:numPr>
          <w:ilvl w:val="3"/>
          <w:numId w:val="3"/>
        </w:numPr>
        <w:tabs>
          <w:tab w:val="left" w:pos="1993"/>
        </w:tabs>
        <w:ind w:left="1992" w:hanging="1052"/>
        <w:rPr>
          <w:sz w:val="28"/>
        </w:rPr>
      </w:pPr>
      <w:r>
        <w:rPr>
          <w:sz w:val="28"/>
        </w:rPr>
        <w:t>Средневековое</w:t>
      </w:r>
      <w:r>
        <w:rPr>
          <w:spacing w:val="-6"/>
          <w:sz w:val="28"/>
        </w:rPr>
        <w:t xml:space="preserve"> </w:t>
      </w:r>
      <w:r>
        <w:rPr>
          <w:sz w:val="28"/>
        </w:rPr>
        <w:t>европейское</w:t>
      </w:r>
      <w:r>
        <w:rPr>
          <w:spacing w:val="-5"/>
          <w:sz w:val="28"/>
        </w:rPr>
        <w:t xml:space="preserve"> </w:t>
      </w:r>
      <w:r>
        <w:rPr>
          <w:sz w:val="28"/>
        </w:rPr>
        <w:t>общество.</w:t>
      </w:r>
    </w:p>
    <w:p w14:paraId="44E22ED5">
      <w:pPr>
        <w:pStyle w:val="23"/>
        <w:spacing w:before="160" w:line="360" w:lineRule="auto"/>
        <w:ind w:right="242"/>
      </w:pPr>
      <w:r>
        <w:t>Аграрное производство. Натуральное хозяйство. Феодальное землевладение.</w:t>
      </w:r>
      <w:r>
        <w:rPr>
          <w:spacing w:val="1"/>
        </w:rPr>
        <w:t xml:space="preserve"> </w:t>
      </w:r>
      <w:r>
        <w:t>Знать и рыцарство: социальный статус, образ жизни. Замок сеньора. Куртуазная</w:t>
      </w:r>
      <w:r>
        <w:rPr>
          <w:spacing w:val="1"/>
        </w:rPr>
        <w:t xml:space="preserve"> </w:t>
      </w:r>
      <w:r>
        <w:t>культура.</w:t>
      </w:r>
      <w:r>
        <w:rPr>
          <w:spacing w:val="1"/>
        </w:rPr>
        <w:t xml:space="preserve"> </w:t>
      </w:r>
      <w:r>
        <w:t>Крестьянство:</w:t>
      </w:r>
      <w:r>
        <w:rPr>
          <w:spacing w:val="1"/>
        </w:rPr>
        <w:t xml:space="preserve"> </w:t>
      </w:r>
      <w:r>
        <w:t>зависимость</w:t>
      </w:r>
      <w:r>
        <w:rPr>
          <w:spacing w:val="1"/>
        </w:rPr>
        <w:t xml:space="preserve"> </w:t>
      </w:r>
      <w:r>
        <w:t>от</w:t>
      </w:r>
      <w:r>
        <w:rPr>
          <w:spacing w:val="1"/>
        </w:rPr>
        <w:t xml:space="preserve"> </w:t>
      </w:r>
      <w:r>
        <w:t>сеньора,</w:t>
      </w:r>
      <w:r>
        <w:rPr>
          <w:spacing w:val="1"/>
        </w:rPr>
        <w:t xml:space="preserve"> </w:t>
      </w:r>
      <w:r>
        <w:t>повинности,</w:t>
      </w:r>
      <w:r>
        <w:rPr>
          <w:spacing w:val="1"/>
        </w:rPr>
        <w:t xml:space="preserve"> </w:t>
      </w:r>
      <w:r>
        <w:t>условия</w:t>
      </w:r>
      <w:r>
        <w:rPr>
          <w:spacing w:val="1"/>
        </w:rPr>
        <w:t xml:space="preserve"> </w:t>
      </w:r>
      <w:r>
        <w:t>жизни.</w:t>
      </w:r>
      <w:r>
        <w:rPr>
          <w:spacing w:val="1"/>
        </w:rPr>
        <w:t xml:space="preserve"> </w:t>
      </w:r>
      <w:r>
        <w:t>Крестьянская</w:t>
      </w:r>
      <w:r>
        <w:rPr>
          <w:spacing w:val="-4"/>
        </w:rPr>
        <w:t xml:space="preserve"> </w:t>
      </w:r>
      <w:r>
        <w:t>община.</w:t>
      </w:r>
    </w:p>
    <w:p w14:paraId="45E2A976">
      <w:pPr>
        <w:pStyle w:val="23"/>
        <w:spacing w:line="360" w:lineRule="auto"/>
        <w:ind w:right="240"/>
      </w:pPr>
      <w:r>
        <w:t>Города ‒ центры ремесла, торговли, культуры. Население городов. Цехи</w:t>
      </w:r>
      <w:r>
        <w:rPr>
          <w:spacing w:val="1"/>
        </w:rPr>
        <w:t xml:space="preserve"> </w:t>
      </w:r>
      <w:r>
        <w:t>и</w:t>
      </w:r>
      <w:r>
        <w:rPr>
          <w:spacing w:val="1"/>
        </w:rPr>
        <w:t xml:space="preserve"> </w:t>
      </w:r>
      <w:r>
        <w:t>гильдии. Городское управление. Борьба городов за самоуправление. Средневековые</w:t>
      </w:r>
      <w:r>
        <w:rPr>
          <w:spacing w:val="1"/>
        </w:rPr>
        <w:t xml:space="preserve"> </w:t>
      </w:r>
      <w:r>
        <w:t>города-республики. Развитие торговли. Ярмарки. Торговые пути в Средиземноморье</w:t>
      </w:r>
      <w:r>
        <w:rPr>
          <w:spacing w:val="-67"/>
        </w:rPr>
        <w:t xml:space="preserve"> </w:t>
      </w:r>
      <w:r>
        <w:t>и</w:t>
      </w:r>
      <w:r>
        <w:rPr>
          <w:spacing w:val="-2"/>
        </w:rPr>
        <w:t xml:space="preserve"> </w:t>
      </w:r>
      <w:r>
        <w:t>на</w:t>
      </w:r>
      <w:r>
        <w:rPr>
          <w:spacing w:val="-1"/>
        </w:rPr>
        <w:t xml:space="preserve"> </w:t>
      </w:r>
      <w:r>
        <w:t>Балтике.</w:t>
      </w:r>
      <w:r>
        <w:rPr>
          <w:spacing w:val="-1"/>
        </w:rPr>
        <w:t xml:space="preserve"> </w:t>
      </w:r>
      <w:r>
        <w:t>Ганза.</w:t>
      </w:r>
      <w:r>
        <w:rPr>
          <w:spacing w:val="-5"/>
        </w:rPr>
        <w:t xml:space="preserve"> </w:t>
      </w:r>
      <w:r>
        <w:t>Облик</w:t>
      </w:r>
      <w:r>
        <w:rPr>
          <w:spacing w:val="-1"/>
        </w:rPr>
        <w:t xml:space="preserve"> </w:t>
      </w:r>
      <w:r>
        <w:t>средневековых городов.</w:t>
      </w:r>
      <w:r>
        <w:rPr>
          <w:spacing w:val="-2"/>
        </w:rPr>
        <w:t xml:space="preserve"> </w:t>
      </w:r>
      <w:r>
        <w:t>Образ</w:t>
      </w:r>
      <w:r>
        <w:rPr>
          <w:spacing w:val="-5"/>
        </w:rPr>
        <w:t xml:space="preserve"> </w:t>
      </w:r>
      <w:r>
        <w:t>жизни</w:t>
      </w:r>
      <w:r>
        <w:rPr>
          <w:spacing w:val="-1"/>
        </w:rPr>
        <w:t xml:space="preserve"> </w:t>
      </w:r>
      <w:r>
        <w:t>и</w:t>
      </w:r>
      <w:r>
        <w:rPr>
          <w:spacing w:val="-4"/>
        </w:rPr>
        <w:t xml:space="preserve"> </w:t>
      </w:r>
      <w:r>
        <w:t>быт</w:t>
      </w:r>
      <w:r>
        <w:rPr>
          <w:spacing w:val="-2"/>
        </w:rPr>
        <w:t xml:space="preserve"> </w:t>
      </w:r>
      <w:r>
        <w:t>горожан.</w:t>
      </w:r>
    </w:p>
    <w:p w14:paraId="68D08502">
      <w:pPr>
        <w:pStyle w:val="23"/>
        <w:spacing w:before="1" w:line="360" w:lineRule="auto"/>
        <w:ind w:right="244"/>
      </w:pPr>
      <w:r>
        <w:t>Церковь</w:t>
      </w:r>
      <w:r>
        <w:rPr>
          <w:spacing w:val="1"/>
        </w:rPr>
        <w:t xml:space="preserve"> </w:t>
      </w:r>
      <w:r>
        <w:t>и</w:t>
      </w:r>
      <w:r>
        <w:rPr>
          <w:spacing w:val="1"/>
        </w:rPr>
        <w:t xml:space="preserve"> </w:t>
      </w:r>
      <w:r>
        <w:t>духовенство.</w:t>
      </w:r>
      <w:r>
        <w:rPr>
          <w:spacing w:val="1"/>
        </w:rPr>
        <w:t xml:space="preserve"> </w:t>
      </w:r>
      <w:r>
        <w:t>Разделение</w:t>
      </w:r>
      <w:r>
        <w:rPr>
          <w:spacing w:val="1"/>
        </w:rPr>
        <w:t xml:space="preserve"> </w:t>
      </w:r>
      <w:r>
        <w:t>христианства</w:t>
      </w:r>
      <w:r>
        <w:rPr>
          <w:spacing w:val="1"/>
        </w:rPr>
        <w:t xml:space="preserve"> </w:t>
      </w:r>
      <w:r>
        <w:t>на</w:t>
      </w:r>
      <w:r>
        <w:rPr>
          <w:spacing w:val="1"/>
        </w:rPr>
        <w:t xml:space="preserve"> </w:t>
      </w:r>
      <w:r>
        <w:t>католицизм</w:t>
      </w:r>
      <w:r>
        <w:rPr>
          <w:spacing w:val="1"/>
        </w:rPr>
        <w:t xml:space="preserve"> </w:t>
      </w:r>
      <w:r>
        <w:t>и</w:t>
      </w:r>
      <w:r>
        <w:rPr>
          <w:spacing w:val="-67"/>
        </w:rPr>
        <w:t xml:space="preserve"> </w:t>
      </w:r>
      <w:r>
        <w:t>православие. Борьба пап за независимость церкви от светской власти. Крестовые</w:t>
      </w:r>
      <w:r>
        <w:rPr>
          <w:spacing w:val="1"/>
        </w:rPr>
        <w:t xml:space="preserve"> </w:t>
      </w:r>
      <w:r>
        <w:t>походы:</w:t>
      </w:r>
      <w:r>
        <w:rPr>
          <w:spacing w:val="1"/>
        </w:rPr>
        <w:t xml:space="preserve"> </w:t>
      </w:r>
      <w:r>
        <w:t>цели,</w:t>
      </w:r>
      <w:r>
        <w:rPr>
          <w:spacing w:val="1"/>
        </w:rPr>
        <w:t xml:space="preserve"> </w:t>
      </w:r>
      <w:r>
        <w:t>участники,</w:t>
      </w:r>
      <w:r>
        <w:rPr>
          <w:spacing w:val="1"/>
        </w:rPr>
        <w:t xml:space="preserve"> </w:t>
      </w:r>
      <w:r>
        <w:t>итоги.</w:t>
      </w:r>
      <w:r>
        <w:rPr>
          <w:spacing w:val="1"/>
        </w:rPr>
        <w:t xml:space="preserve"> </w:t>
      </w:r>
      <w:r>
        <w:t>Духовно-рыцарские</w:t>
      </w:r>
      <w:r>
        <w:rPr>
          <w:spacing w:val="1"/>
        </w:rPr>
        <w:t xml:space="preserve"> </w:t>
      </w:r>
      <w:r>
        <w:t>ордены.</w:t>
      </w:r>
      <w:r>
        <w:rPr>
          <w:spacing w:val="1"/>
        </w:rPr>
        <w:t xml:space="preserve"> </w:t>
      </w:r>
      <w:r>
        <w:t>Ереси:</w:t>
      </w:r>
      <w:r>
        <w:rPr>
          <w:spacing w:val="1"/>
        </w:rPr>
        <w:t xml:space="preserve"> </w:t>
      </w:r>
      <w:r>
        <w:t>причины</w:t>
      </w:r>
      <w:r>
        <w:rPr>
          <w:spacing w:val="1"/>
        </w:rPr>
        <w:t xml:space="preserve"> </w:t>
      </w:r>
      <w:r>
        <w:t>возникновения</w:t>
      </w:r>
      <w:r>
        <w:rPr>
          <w:spacing w:val="-1"/>
        </w:rPr>
        <w:t xml:space="preserve"> </w:t>
      </w:r>
      <w:r>
        <w:t>и</w:t>
      </w:r>
      <w:r>
        <w:rPr>
          <w:spacing w:val="-4"/>
        </w:rPr>
        <w:t xml:space="preserve"> </w:t>
      </w:r>
      <w:r>
        <w:t>распространения. Преследование</w:t>
      </w:r>
      <w:r>
        <w:rPr>
          <w:spacing w:val="-1"/>
        </w:rPr>
        <w:t xml:space="preserve"> </w:t>
      </w:r>
      <w:r>
        <w:t>еретиков.</w:t>
      </w:r>
    </w:p>
    <w:p w14:paraId="255EC68C">
      <w:pPr>
        <w:pStyle w:val="183"/>
        <w:numPr>
          <w:ilvl w:val="3"/>
          <w:numId w:val="3"/>
        </w:numPr>
        <w:tabs>
          <w:tab w:val="left" w:pos="1993"/>
        </w:tabs>
        <w:spacing w:before="1"/>
        <w:ind w:left="1992" w:hanging="1052"/>
        <w:rPr>
          <w:sz w:val="28"/>
        </w:rPr>
      </w:pPr>
      <w:r>
        <w:rPr>
          <w:sz w:val="28"/>
        </w:rPr>
        <w:t>Государства</w:t>
      </w:r>
      <w:r>
        <w:rPr>
          <w:spacing w:val="-2"/>
          <w:sz w:val="28"/>
        </w:rPr>
        <w:t xml:space="preserve"> </w:t>
      </w:r>
      <w:r>
        <w:rPr>
          <w:sz w:val="28"/>
        </w:rPr>
        <w:t>Европы</w:t>
      </w:r>
      <w:r>
        <w:rPr>
          <w:spacing w:val="-1"/>
          <w:sz w:val="28"/>
        </w:rPr>
        <w:t xml:space="preserve"> </w:t>
      </w:r>
      <w:r>
        <w:rPr>
          <w:sz w:val="28"/>
        </w:rPr>
        <w:t>в</w:t>
      </w:r>
      <w:r>
        <w:rPr>
          <w:spacing w:val="-2"/>
          <w:sz w:val="28"/>
        </w:rPr>
        <w:t xml:space="preserve"> </w:t>
      </w:r>
      <w:r>
        <w:rPr>
          <w:sz w:val="28"/>
        </w:rPr>
        <w:t>ХII‒ХV</w:t>
      </w:r>
      <w:r>
        <w:rPr>
          <w:spacing w:val="-6"/>
          <w:sz w:val="28"/>
        </w:rPr>
        <w:t xml:space="preserve"> </w:t>
      </w:r>
      <w:r>
        <w:rPr>
          <w:sz w:val="28"/>
        </w:rPr>
        <w:t>вв.</w:t>
      </w:r>
    </w:p>
    <w:p w14:paraId="6F47A830">
      <w:pPr>
        <w:pStyle w:val="23"/>
        <w:spacing w:before="160" w:line="360" w:lineRule="auto"/>
        <w:ind w:right="240"/>
      </w:pPr>
      <w:r>
        <w:t>Усиление</w:t>
      </w:r>
      <w:r>
        <w:rPr>
          <w:spacing w:val="1"/>
        </w:rPr>
        <w:t xml:space="preserve"> </w:t>
      </w:r>
      <w:r>
        <w:t>королевской</w:t>
      </w:r>
      <w:r>
        <w:rPr>
          <w:spacing w:val="1"/>
        </w:rPr>
        <w:t xml:space="preserve"> </w:t>
      </w:r>
      <w:r>
        <w:t>власти</w:t>
      </w:r>
      <w:r>
        <w:rPr>
          <w:spacing w:val="1"/>
        </w:rPr>
        <w:t xml:space="preserve"> </w:t>
      </w:r>
      <w:r>
        <w:t>в</w:t>
      </w:r>
      <w:r>
        <w:rPr>
          <w:spacing w:val="1"/>
        </w:rPr>
        <w:t xml:space="preserve"> </w:t>
      </w:r>
      <w:r>
        <w:t>странах</w:t>
      </w:r>
      <w:r>
        <w:rPr>
          <w:spacing w:val="1"/>
        </w:rPr>
        <w:t xml:space="preserve"> </w:t>
      </w:r>
      <w:r>
        <w:t>Западной</w:t>
      </w:r>
      <w:r>
        <w:rPr>
          <w:spacing w:val="1"/>
        </w:rPr>
        <w:t xml:space="preserve"> </w:t>
      </w:r>
      <w:r>
        <w:t>Европы.</w:t>
      </w:r>
      <w:r>
        <w:rPr>
          <w:spacing w:val="1"/>
        </w:rPr>
        <w:t xml:space="preserve"> </w:t>
      </w:r>
      <w:r>
        <w:t>Сословно-</w:t>
      </w:r>
      <w:r>
        <w:rPr>
          <w:spacing w:val="1"/>
        </w:rPr>
        <w:t xml:space="preserve"> </w:t>
      </w:r>
      <w:r>
        <w:t>представительная монархия. Образование централизованных государств в Англии,</w:t>
      </w:r>
      <w:r>
        <w:rPr>
          <w:spacing w:val="1"/>
        </w:rPr>
        <w:t xml:space="preserve"> </w:t>
      </w:r>
      <w:r>
        <w:t>Франции. Столетняя война; Ж. Д’Арк. Священная Римская империя в ХII‒ХV вв.</w:t>
      </w:r>
      <w:r>
        <w:rPr>
          <w:spacing w:val="1"/>
        </w:rPr>
        <w:t xml:space="preserve"> </w:t>
      </w:r>
      <w:r>
        <w:t>Польско-литовское</w:t>
      </w:r>
      <w:r>
        <w:rPr>
          <w:spacing w:val="1"/>
        </w:rPr>
        <w:t xml:space="preserve"> </w:t>
      </w:r>
      <w:r>
        <w:t>государство</w:t>
      </w:r>
      <w:r>
        <w:rPr>
          <w:spacing w:val="1"/>
        </w:rPr>
        <w:t xml:space="preserve"> </w:t>
      </w:r>
      <w:r>
        <w:t>в</w:t>
      </w:r>
      <w:r>
        <w:rPr>
          <w:spacing w:val="1"/>
        </w:rPr>
        <w:t xml:space="preserve"> </w:t>
      </w:r>
      <w:r>
        <w:t>XIV‒XV</w:t>
      </w:r>
      <w:r>
        <w:rPr>
          <w:spacing w:val="1"/>
        </w:rPr>
        <w:t xml:space="preserve"> </w:t>
      </w:r>
      <w:r>
        <w:t>вв.</w:t>
      </w:r>
      <w:r>
        <w:rPr>
          <w:spacing w:val="1"/>
        </w:rPr>
        <w:t xml:space="preserve"> </w:t>
      </w:r>
      <w:r>
        <w:t>Реконкиста</w:t>
      </w:r>
      <w:r>
        <w:rPr>
          <w:spacing w:val="1"/>
        </w:rPr>
        <w:t xml:space="preserve"> </w:t>
      </w:r>
      <w:r>
        <w:t>и</w:t>
      </w:r>
      <w:r>
        <w:rPr>
          <w:spacing w:val="1"/>
        </w:rPr>
        <w:t xml:space="preserve"> </w:t>
      </w:r>
      <w:r>
        <w:t>образование</w:t>
      </w:r>
      <w:r>
        <w:rPr>
          <w:spacing w:val="1"/>
        </w:rPr>
        <w:t xml:space="preserve"> </w:t>
      </w:r>
      <w:r>
        <w:t>централизованных</w:t>
      </w:r>
      <w:r>
        <w:rPr>
          <w:spacing w:val="1"/>
        </w:rPr>
        <w:t xml:space="preserve"> </w:t>
      </w:r>
      <w:r>
        <w:t>государств</w:t>
      </w:r>
      <w:r>
        <w:rPr>
          <w:spacing w:val="1"/>
        </w:rPr>
        <w:t xml:space="preserve"> </w:t>
      </w:r>
      <w:r>
        <w:t>на</w:t>
      </w:r>
      <w:r>
        <w:rPr>
          <w:spacing w:val="1"/>
        </w:rPr>
        <w:t xml:space="preserve"> </w:t>
      </w:r>
      <w:r>
        <w:t>Пиренейском</w:t>
      </w:r>
      <w:r>
        <w:rPr>
          <w:spacing w:val="1"/>
        </w:rPr>
        <w:t xml:space="preserve"> </w:t>
      </w:r>
      <w:r>
        <w:t>полуострове.</w:t>
      </w:r>
      <w:r>
        <w:rPr>
          <w:spacing w:val="1"/>
        </w:rPr>
        <w:t xml:space="preserve"> </w:t>
      </w:r>
      <w:r>
        <w:t>Итальянские</w:t>
      </w:r>
      <w:r>
        <w:rPr>
          <w:spacing w:val="1"/>
        </w:rPr>
        <w:t xml:space="preserve"> </w:t>
      </w:r>
      <w:r>
        <w:t>государства</w:t>
      </w:r>
      <w:r>
        <w:rPr>
          <w:spacing w:val="4"/>
        </w:rPr>
        <w:t xml:space="preserve"> </w:t>
      </w:r>
      <w:r>
        <w:t>в</w:t>
      </w:r>
      <w:r>
        <w:rPr>
          <w:spacing w:val="4"/>
        </w:rPr>
        <w:t xml:space="preserve"> </w:t>
      </w:r>
      <w:r>
        <w:t>XII‒XV</w:t>
      </w:r>
      <w:r>
        <w:rPr>
          <w:spacing w:val="3"/>
        </w:rPr>
        <w:t xml:space="preserve"> </w:t>
      </w:r>
      <w:r>
        <w:t>вв.</w:t>
      </w:r>
      <w:r>
        <w:rPr>
          <w:spacing w:val="3"/>
        </w:rPr>
        <w:t xml:space="preserve"> </w:t>
      </w:r>
      <w:r>
        <w:t>Развитие</w:t>
      </w:r>
      <w:r>
        <w:rPr>
          <w:spacing w:val="4"/>
        </w:rPr>
        <w:t xml:space="preserve"> </w:t>
      </w:r>
      <w:r>
        <w:t>экономики</w:t>
      </w:r>
      <w:r>
        <w:rPr>
          <w:spacing w:val="4"/>
        </w:rPr>
        <w:t xml:space="preserve"> </w:t>
      </w:r>
      <w:r>
        <w:t>в</w:t>
      </w:r>
      <w:r>
        <w:rPr>
          <w:spacing w:val="3"/>
        </w:rPr>
        <w:t xml:space="preserve"> </w:t>
      </w:r>
      <w:r>
        <w:t>европейских</w:t>
      </w:r>
      <w:r>
        <w:rPr>
          <w:spacing w:val="2"/>
        </w:rPr>
        <w:t xml:space="preserve"> </w:t>
      </w:r>
      <w:r>
        <w:t>странах</w:t>
      </w:r>
      <w:r>
        <w:rPr>
          <w:spacing w:val="4"/>
        </w:rPr>
        <w:t xml:space="preserve"> </w:t>
      </w:r>
      <w:r>
        <w:t>в</w:t>
      </w:r>
      <w:r>
        <w:rPr>
          <w:spacing w:val="3"/>
        </w:rPr>
        <w:t xml:space="preserve"> </w:t>
      </w:r>
      <w:r>
        <w:t>период</w:t>
      </w:r>
    </w:p>
    <w:p w14:paraId="2AE01F2F">
      <w:pPr>
        <w:spacing w:line="360" w:lineRule="auto"/>
        <w:sectPr>
          <w:pgSz w:w="11910" w:h="16850"/>
          <w:pgMar w:top="820" w:right="320" w:bottom="280" w:left="900" w:header="571" w:footer="0" w:gutter="0"/>
          <w:cols w:space="720" w:num="1"/>
          <w:docGrid w:linePitch="360" w:charSpace="0"/>
        </w:sectPr>
      </w:pPr>
    </w:p>
    <w:p w14:paraId="1F767E02">
      <w:pPr>
        <w:pStyle w:val="23"/>
        <w:spacing w:before="4"/>
        <w:ind w:left="0" w:firstLine="0"/>
        <w:jc w:val="left"/>
        <w:rPr>
          <w:sz w:val="17"/>
        </w:rPr>
      </w:pPr>
    </w:p>
    <w:p w14:paraId="34DCF427">
      <w:pPr>
        <w:pStyle w:val="23"/>
        <w:spacing w:before="89" w:line="362" w:lineRule="auto"/>
        <w:ind w:right="243" w:firstLine="0"/>
      </w:pPr>
      <w:r>
        <w:t>зрелого Средневековья. Обострение социальных противоречий в ХIV в. (Жакерия,</w:t>
      </w:r>
      <w:r>
        <w:rPr>
          <w:spacing w:val="1"/>
        </w:rPr>
        <w:t xml:space="preserve"> </w:t>
      </w:r>
      <w:r>
        <w:t>восстание</w:t>
      </w:r>
      <w:r>
        <w:rPr>
          <w:spacing w:val="-1"/>
        </w:rPr>
        <w:t xml:space="preserve"> </w:t>
      </w:r>
      <w:r>
        <w:t>Уота Тайлера).</w:t>
      </w:r>
      <w:r>
        <w:rPr>
          <w:spacing w:val="-1"/>
        </w:rPr>
        <w:t xml:space="preserve"> </w:t>
      </w:r>
      <w:r>
        <w:t>Гуситское</w:t>
      </w:r>
      <w:r>
        <w:rPr>
          <w:spacing w:val="-4"/>
        </w:rPr>
        <w:t xml:space="preserve"> </w:t>
      </w:r>
      <w:r>
        <w:t>движение в</w:t>
      </w:r>
      <w:r>
        <w:rPr>
          <w:spacing w:val="-1"/>
        </w:rPr>
        <w:t xml:space="preserve"> </w:t>
      </w:r>
      <w:r>
        <w:t>Чехии.</w:t>
      </w:r>
    </w:p>
    <w:p w14:paraId="6F4200E3">
      <w:pPr>
        <w:pStyle w:val="23"/>
        <w:spacing w:line="360" w:lineRule="auto"/>
        <w:ind w:right="242"/>
      </w:pPr>
      <w:r>
        <w:t>Византийская</w:t>
      </w:r>
      <w:r>
        <w:rPr>
          <w:spacing w:val="1"/>
        </w:rPr>
        <w:t xml:space="preserve"> </w:t>
      </w:r>
      <w:r>
        <w:t>империя</w:t>
      </w:r>
      <w:r>
        <w:rPr>
          <w:spacing w:val="1"/>
        </w:rPr>
        <w:t xml:space="preserve"> </w:t>
      </w:r>
      <w:r>
        <w:t>и</w:t>
      </w:r>
      <w:r>
        <w:rPr>
          <w:spacing w:val="1"/>
        </w:rPr>
        <w:t xml:space="preserve"> </w:t>
      </w:r>
      <w:r>
        <w:t>славянские</w:t>
      </w:r>
      <w:r>
        <w:rPr>
          <w:spacing w:val="1"/>
        </w:rPr>
        <w:t xml:space="preserve"> </w:t>
      </w:r>
      <w:r>
        <w:t>государства</w:t>
      </w:r>
      <w:r>
        <w:rPr>
          <w:spacing w:val="1"/>
        </w:rPr>
        <w:t xml:space="preserve"> </w:t>
      </w:r>
      <w:r>
        <w:t>в</w:t>
      </w:r>
      <w:r>
        <w:rPr>
          <w:spacing w:val="1"/>
        </w:rPr>
        <w:t xml:space="preserve"> </w:t>
      </w:r>
      <w:r>
        <w:t>ХII‒ХV</w:t>
      </w:r>
      <w:r>
        <w:rPr>
          <w:spacing w:val="1"/>
        </w:rPr>
        <w:t xml:space="preserve"> </w:t>
      </w:r>
      <w:r>
        <w:t>вв.</w:t>
      </w:r>
      <w:r>
        <w:rPr>
          <w:spacing w:val="1"/>
        </w:rPr>
        <w:t xml:space="preserve"> </w:t>
      </w:r>
      <w:r>
        <w:t>Экспансия</w:t>
      </w:r>
      <w:r>
        <w:rPr>
          <w:spacing w:val="1"/>
        </w:rPr>
        <w:t xml:space="preserve"> </w:t>
      </w:r>
      <w:r>
        <w:t>турок-османов.</w:t>
      </w:r>
      <w:r>
        <w:rPr>
          <w:spacing w:val="-3"/>
        </w:rPr>
        <w:t xml:space="preserve"> </w:t>
      </w:r>
      <w:r>
        <w:t>Османские</w:t>
      </w:r>
      <w:r>
        <w:rPr>
          <w:spacing w:val="-1"/>
        </w:rPr>
        <w:t xml:space="preserve"> </w:t>
      </w:r>
      <w:r>
        <w:t>завоевания</w:t>
      </w:r>
      <w:r>
        <w:rPr>
          <w:spacing w:val="-4"/>
        </w:rPr>
        <w:t xml:space="preserve"> </w:t>
      </w:r>
      <w:r>
        <w:t>на</w:t>
      </w:r>
      <w:r>
        <w:rPr>
          <w:spacing w:val="-1"/>
        </w:rPr>
        <w:t xml:space="preserve"> </w:t>
      </w:r>
      <w:r>
        <w:t>Балканах.</w:t>
      </w:r>
      <w:r>
        <w:rPr>
          <w:spacing w:val="-3"/>
        </w:rPr>
        <w:t xml:space="preserve"> </w:t>
      </w:r>
      <w:r>
        <w:t>Падение</w:t>
      </w:r>
      <w:r>
        <w:rPr>
          <w:spacing w:val="-3"/>
        </w:rPr>
        <w:t xml:space="preserve"> </w:t>
      </w:r>
      <w:r>
        <w:t>Константинополя.</w:t>
      </w:r>
    </w:p>
    <w:p w14:paraId="2D91DA49">
      <w:pPr>
        <w:pStyle w:val="183"/>
        <w:numPr>
          <w:ilvl w:val="3"/>
          <w:numId w:val="3"/>
        </w:numPr>
        <w:tabs>
          <w:tab w:val="left" w:pos="1993"/>
        </w:tabs>
        <w:spacing w:line="321" w:lineRule="exact"/>
        <w:ind w:left="1992" w:hanging="1052"/>
        <w:rPr>
          <w:sz w:val="28"/>
        </w:rPr>
      </w:pPr>
      <w:r>
        <w:rPr>
          <w:sz w:val="28"/>
        </w:rPr>
        <w:t>Культура</w:t>
      </w:r>
      <w:r>
        <w:rPr>
          <w:spacing w:val="-4"/>
          <w:sz w:val="28"/>
        </w:rPr>
        <w:t xml:space="preserve"> </w:t>
      </w:r>
      <w:r>
        <w:rPr>
          <w:sz w:val="28"/>
        </w:rPr>
        <w:t>средневековой</w:t>
      </w:r>
      <w:r>
        <w:rPr>
          <w:spacing w:val="-4"/>
          <w:sz w:val="28"/>
        </w:rPr>
        <w:t xml:space="preserve"> </w:t>
      </w:r>
      <w:r>
        <w:rPr>
          <w:sz w:val="28"/>
        </w:rPr>
        <w:t>Европы.</w:t>
      </w:r>
    </w:p>
    <w:p w14:paraId="5B65C593">
      <w:pPr>
        <w:pStyle w:val="23"/>
        <w:spacing w:before="158" w:line="360" w:lineRule="auto"/>
        <w:ind w:right="241"/>
      </w:pPr>
      <w:r>
        <w:t>Представления</w:t>
      </w:r>
      <w:r>
        <w:rPr>
          <w:spacing w:val="1"/>
        </w:rPr>
        <w:t xml:space="preserve"> </w:t>
      </w:r>
      <w:r>
        <w:t>средневекового</w:t>
      </w:r>
      <w:r>
        <w:rPr>
          <w:spacing w:val="1"/>
        </w:rPr>
        <w:t xml:space="preserve"> </w:t>
      </w:r>
      <w:r>
        <w:t>человека</w:t>
      </w:r>
      <w:r>
        <w:rPr>
          <w:spacing w:val="1"/>
        </w:rPr>
        <w:t xml:space="preserve"> </w:t>
      </w:r>
      <w:r>
        <w:t>о</w:t>
      </w:r>
      <w:r>
        <w:rPr>
          <w:spacing w:val="1"/>
        </w:rPr>
        <w:t xml:space="preserve"> </w:t>
      </w:r>
      <w:r>
        <w:t>мире.</w:t>
      </w:r>
      <w:r>
        <w:rPr>
          <w:spacing w:val="1"/>
        </w:rPr>
        <w:t xml:space="preserve"> </w:t>
      </w:r>
      <w:r>
        <w:t>Место</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человека и общества. Образование: школы и университеты. Сословный характер</w:t>
      </w:r>
      <w:r>
        <w:rPr>
          <w:spacing w:val="1"/>
        </w:rPr>
        <w:t xml:space="preserve"> </w:t>
      </w:r>
      <w:r>
        <w:t>культуры. Средневековый эпос. Рыцарская литература. Городской и крестьянский</w:t>
      </w:r>
      <w:r>
        <w:rPr>
          <w:spacing w:val="1"/>
        </w:rPr>
        <w:t xml:space="preserve"> </w:t>
      </w:r>
      <w:r>
        <w:t>фольклор.</w:t>
      </w:r>
      <w:r>
        <w:rPr>
          <w:spacing w:val="1"/>
        </w:rPr>
        <w:t xml:space="preserve"> </w:t>
      </w:r>
      <w:r>
        <w:t>Романский</w:t>
      </w:r>
      <w:r>
        <w:rPr>
          <w:spacing w:val="1"/>
        </w:rPr>
        <w:t xml:space="preserve"> </w:t>
      </w:r>
      <w:r>
        <w:t>и</w:t>
      </w:r>
      <w:r>
        <w:rPr>
          <w:spacing w:val="1"/>
        </w:rPr>
        <w:t xml:space="preserve"> </w:t>
      </w:r>
      <w:r>
        <w:t>готический</w:t>
      </w:r>
      <w:r>
        <w:rPr>
          <w:spacing w:val="1"/>
        </w:rPr>
        <w:t xml:space="preserve"> </w:t>
      </w:r>
      <w:r>
        <w:t>стили</w:t>
      </w:r>
      <w:r>
        <w:rPr>
          <w:spacing w:val="1"/>
        </w:rPr>
        <w:t xml:space="preserve"> </w:t>
      </w:r>
      <w:r>
        <w:t>в</w:t>
      </w:r>
      <w:r>
        <w:rPr>
          <w:spacing w:val="1"/>
        </w:rPr>
        <w:t xml:space="preserve"> </w:t>
      </w:r>
      <w:r>
        <w:t>художественной</w:t>
      </w:r>
      <w:r>
        <w:rPr>
          <w:spacing w:val="1"/>
        </w:rPr>
        <w:t xml:space="preserve"> </w:t>
      </w:r>
      <w:r>
        <w:t>культуре.</w:t>
      </w:r>
      <w:r>
        <w:rPr>
          <w:spacing w:val="1"/>
        </w:rPr>
        <w:t xml:space="preserve"> </w:t>
      </w:r>
      <w:r>
        <w:t>Развитие</w:t>
      </w:r>
      <w:r>
        <w:rPr>
          <w:spacing w:val="1"/>
        </w:rPr>
        <w:t xml:space="preserve"> </w:t>
      </w:r>
      <w:r>
        <w:t>знаний</w:t>
      </w:r>
      <w:r>
        <w:rPr>
          <w:spacing w:val="1"/>
        </w:rPr>
        <w:t xml:space="preserve"> </w:t>
      </w:r>
      <w:r>
        <w:t>о</w:t>
      </w:r>
      <w:r>
        <w:rPr>
          <w:spacing w:val="1"/>
        </w:rPr>
        <w:t xml:space="preserve"> </w:t>
      </w:r>
      <w:r>
        <w:t>природе</w:t>
      </w:r>
      <w:r>
        <w:rPr>
          <w:spacing w:val="1"/>
        </w:rPr>
        <w:t xml:space="preserve"> </w:t>
      </w:r>
      <w:r>
        <w:t>и</w:t>
      </w:r>
      <w:r>
        <w:rPr>
          <w:spacing w:val="1"/>
        </w:rPr>
        <w:t xml:space="preserve"> </w:t>
      </w:r>
      <w:r>
        <w:t>человеке.</w:t>
      </w:r>
      <w:r>
        <w:rPr>
          <w:spacing w:val="1"/>
        </w:rPr>
        <w:t xml:space="preserve"> </w:t>
      </w:r>
      <w:r>
        <w:t>Гуманизм.</w:t>
      </w:r>
      <w:r>
        <w:rPr>
          <w:spacing w:val="1"/>
        </w:rPr>
        <w:t xml:space="preserve"> </w:t>
      </w:r>
      <w:r>
        <w:t>Раннее</w:t>
      </w:r>
      <w:r>
        <w:rPr>
          <w:spacing w:val="1"/>
        </w:rPr>
        <w:t xml:space="preserve"> </w:t>
      </w:r>
      <w:r>
        <w:t>Возрождение:</w:t>
      </w:r>
      <w:r>
        <w:rPr>
          <w:spacing w:val="1"/>
        </w:rPr>
        <w:t xml:space="preserve"> </w:t>
      </w:r>
      <w:r>
        <w:t>художники</w:t>
      </w:r>
      <w:r>
        <w:rPr>
          <w:spacing w:val="1"/>
        </w:rPr>
        <w:t xml:space="preserve"> </w:t>
      </w:r>
      <w:r>
        <w:t>и</w:t>
      </w:r>
      <w:r>
        <w:rPr>
          <w:spacing w:val="1"/>
        </w:rPr>
        <w:t xml:space="preserve"> </w:t>
      </w:r>
      <w:r>
        <w:t>их</w:t>
      </w:r>
      <w:r>
        <w:rPr>
          <w:spacing w:val="-67"/>
        </w:rPr>
        <w:t xml:space="preserve"> </w:t>
      </w:r>
      <w:r>
        <w:t>творения.</w:t>
      </w:r>
      <w:r>
        <w:rPr>
          <w:spacing w:val="-1"/>
        </w:rPr>
        <w:t xml:space="preserve"> </w:t>
      </w:r>
      <w:r>
        <w:t>Изобретение</w:t>
      </w:r>
      <w:r>
        <w:rPr>
          <w:spacing w:val="-1"/>
        </w:rPr>
        <w:t xml:space="preserve"> </w:t>
      </w:r>
      <w:r>
        <w:t>европейского книгопечатания; И.</w:t>
      </w:r>
      <w:r>
        <w:rPr>
          <w:spacing w:val="-2"/>
        </w:rPr>
        <w:t xml:space="preserve"> </w:t>
      </w:r>
      <w:r>
        <w:t>Гутенберг.</w:t>
      </w:r>
    </w:p>
    <w:p w14:paraId="7516FE46">
      <w:pPr>
        <w:pStyle w:val="183"/>
        <w:numPr>
          <w:ilvl w:val="3"/>
          <w:numId w:val="3"/>
        </w:numPr>
        <w:tabs>
          <w:tab w:val="left" w:pos="1993"/>
        </w:tabs>
        <w:spacing w:line="322" w:lineRule="exact"/>
        <w:ind w:left="1992" w:hanging="1052"/>
        <w:rPr>
          <w:sz w:val="28"/>
        </w:rPr>
      </w:pPr>
      <w:r>
        <w:rPr>
          <w:sz w:val="28"/>
        </w:rPr>
        <w:t>Страны</w:t>
      </w:r>
      <w:r>
        <w:rPr>
          <w:spacing w:val="-2"/>
          <w:sz w:val="28"/>
        </w:rPr>
        <w:t xml:space="preserve"> </w:t>
      </w:r>
      <w:r>
        <w:rPr>
          <w:sz w:val="28"/>
        </w:rPr>
        <w:t>Востока</w:t>
      </w:r>
      <w:r>
        <w:rPr>
          <w:spacing w:val="-1"/>
          <w:sz w:val="28"/>
        </w:rPr>
        <w:t xml:space="preserve"> </w:t>
      </w:r>
      <w:r>
        <w:rPr>
          <w:sz w:val="28"/>
        </w:rPr>
        <w:t>в</w:t>
      </w:r>
      <w:r>
        <w:rPr>
          <w:spacing w:val="-4"/>
          <w:sz w:val="28"/>
        </w:rPr>
        <w:t xml:space="preserve"> </w:t>
      </w:r>
      <w:r>
        <w:rPr>
          <w:sz w:val="28"/>
        </w:rPr>
        <w:t>Средние</w:t>
      </w:r>
      <w:r>
        <w:rPr>
          <w:spacing w:val="-1"/>
          <w:sz w:val="28"/>
        </w:rPr>
        <w:t xml:space="preserve"> </w:t>
      </w:r>
      <w:r>
        <w:rPr>
          <w:sz w:val="28"/>
        </w:rPr>
        <w:t>века.</w:t>
      </w:r>
    </w:p>
    <w:p w14:paraId="1F0BDAF9">
      <w:pPr>
        <w:pStyle w:val="23"/>
        <w:spacing w:before="161" w:line="360" w:lineRule="auto"/>
        <w:ind w:right="241"/>
      </w:pPr>
      <w:r>
        <w:t>Османская империя: завоевания турок-османов (Балканы, падение Византии),</w:t>
      </w:r>
      <w:r>
        <w:rPr>
          <w:spacing w:val="1"/>
        </w:rPr>
        <w:t xml:space="preserve"> </w:t>
      </w:r>
      <w:r>
        <w:t>управление</w:t>
      </w:r>
      <w:r>
        <w:rPr>
          <w:spacing w:val="1"/>
        </w:rPr>
        <w:t xml:space="preserve"> </w:t>
      </w:r>
      <w:r>
        <w:t>империей,</w:t>
      </w:r>
      <w:r>
        <w:rPr>
          <w:spacing w:val="1"/>
        </w:rPr>
        <w:t xml:space="preserve"> </w:t>
      </w:r>
      <w:r>
        <w:t>положение</w:t>
      </w:r>
      <w:r>
        <w:rPr>
          <w:spacing w:val="1"/>
        </w:rPr>
        <w:t xml:space="preserve"> </w:t>
      </w:r>
      <w:r>
        <w:t>покоренных</w:t>
      </w:r>
      <w:r>
        <w:rPr>
          <w:spacing w:val="1"/>
        </w:rPr>
        <w:t xml:space="preserve"> </w:t>
      </w:r>
      <w:r>
        <w:t>народов.</w:t>
      </w:r>
      <w:r>
        <w:rPr>
          <w:spacing w:val="1"/>
        </w:rPr>
        <w:t xml:space="preserve"> </w:t>
      </w:r>
      <w:r>
        <w:t>Монгольская</w:t>
      </w:r>
      <w:r>
        <w:rPr>
          <w:spacing w:val="1"/>
        </w:rPr>
        <w:t xml:space="preserve"> </w:t>
      </w:r>
      <w:r>
        <w:t>держава:</w:t>
      </w:r>
      <w:r>
        <w:rPr>
          <w:spacing w:val="1"/>
        </w:rPr>
        <w:t xml:space="preserve"> </w:t>
      </w:r>
      <w:r>
        <w:t>общественный строй монгольских племен, завоевания Чингисхана и его потомков,</w:t>
      </w:r>
      <w:r>
        <w:rPr>
          <w:spacing w:val="1"/>
        </w:rPr>
        <w:t xml:space="preserve"> </w:t>
      </w:r>
      <w:r>
        <w:t>управление подчиненными территориями. Китай: империи, правители и подданные,</w:t>
      </w:r>
      <w:r>
        <w:rPr>
          <w:spacing w:val="1"/>
        </w:rPr>
        <w:t xml:space="preserve"> </w:t>
      </w:r>
      <w:r>
        <w:t>борьба</w:t>
      </w:r>
      <w:r>
        <w:rPr>
          <w:spacing w:val="1"/>
        </w:rPr>
        <w:t xml:space="preserve"> </w:t>
      </w:r>
      <w:r>
        <w:t>против</w:t>
      </w:r>
      <w:r>
        <w:rPr>
          <w:spacing w:val="1"/>
        </w:rPr>
        <w:t xml:space="preserve"> </w:t>
      </w:r>
      <w:r>
        <w:t>завоевателей.</w:t>
      </w:r>
      <w:r>
        <w:rPr>
          <w:spacing w:val="1"/>
        </w:rPr>
        <w:t xml:space="preserve"> </w:t>
      </w:r>
      <w:r>
        <w:t>Япония</w:t>
      </w:r>
      <w:r>
        <w:rPr>
          <w:spacing w:val="1"/>
        </w:rPr>
        <w:t xml:space="preserve"> </w:t>
      </w:r>
      <w:r>
        <w:t>в</w:t>
      </w:r>
      <w:r>
        <w:rPr>
          <w:spacing w:val="1"/>
        </w:rPr>
        <w:t xml:space="preserve"> </w:t>
      </w:r>
      <w:r>
        <w:t>Средние</w:t>
      </w:r>
      <w:r>
        <w:rPr>
          <w:spacing w:val="1"/>
        </w:rPr>
        <w:t xml:space="preserve"> </w:t>
      </w:r>
      <w:r>
        <w:t>века:</w:t>
      </w:r>
      <w:r>
        <w:rPr>
          <w:spacing w:val="1"/>
        </w:rPr>
        <w:t xml:space="preserve"> </w:t>
      </w:r>
      <w:r>
        <w:t>образование</w:t>
      </w:r>
      <w:r>
        <w:rPr>
          <w:spacing w:val="1"/>
        </w:rPr>
        <w:t xml:space="preserve"> </w:t>
      </w:r>
      <w:r>
        <w:t>государства,</w:t>
      </w:r>
      <w:r>
        <w:rPr>
          <w:spacing w:val="1"/>
        </w:rPr>
        <w:t xml:space="preserve"> </w:t>
      </w:r>
      <w:r>
        <w:t>власть</w:t>
      </w:r>
      <w:r>
        <w:rPr>
          <w:spacing w:val="1"/>
        </w:rPr>
        <w:t xml:space="preserve"> </w:t>
      </w:r>
      <w:r>
        <w:t>императоров</w:t>
      </w:r>
      <w:r>
        <w:rPr>
          <w:spacing w:val="1"/>
        </w:rPr>
        <w:t xml:space="preserve"> </w:t>
      </w:r>
      <w:r>
        <w:t>и</w:t>
      </w:r>
      <w:r>
        <w:rPr>
          <w:spacing w:val="1"/>
        </w:rPr>
        <w:t xml:space="preserve"> </w:t>
      </w:r>
      <w:r>
        <w:t>управление</w:t>
      </w:r>
      <w:r>
        <w:rPr>
          <w:spacing w:val="1"/>
        </w:rPr>
        <w:t xml:space="preserve"> </w:t>
      </w:r>
      <w:r>
        <w:t>сёгунов.</w:t>
      </w:r>
      <w:r>
        <w:rPr>
          <w:spacing w:val="1"/>
        </w:rPr>
        <w:t xml:space="preserve"> </w:t>
      </w:r>
      <w:r>
        <w:t>Индия:</w:t>
      </w:r>
      <w:r>
        <w:rPr>
          <w:spacing w:val="1"/>
        </w:rPr>
        <w:t xml:space="preserve"> </w:t>
      </w:r>
      <w:r>
        <w:t>раздробленность</w:t>
      </w:r>
      <w:r>
        <w:rPr>
          <w:spacing w:val="1"/>
        </w:rPr>
        <w:t xml:space="preserve"> </w:t>
      </w:r>
      <w:r>
        <w:t>индийских</w:t>
      </w:r>
      <w:r>
        <w:rPr>
          <w:spacing w:val="1"/>
        </w:rPr>
        <w:t xml:space="preserve"> </w:t>
      </w:r>
      <w:r>
        <w:t>княжеств,</w:t>
      </w:r>
      <w:r>
        <w:rPr>
          <w:spacing w:val="-3"/>
        </w:rPr>
        <w:t xml:space="preserve"> </w:t>
      </w:r>
      <w:r>
        <w:t>вторжение мусульман,</w:t>
      </w:r>
      <w:r>
        <w:rPr>
          <w:spacing w:val="-1"/>
        </w:rPr>
        <w:t xml:space="preserve"> </w:t>
      </w:r>
      <w:r>
        <w:t>Делийский</w:t>
      </w:r>
      <w:r>
        <w:rPr>
          <w:spacing w:val="-1"/>
        </w:rPr>
        <w:t xml:space="preserve"> </w:t>
      </w:r>
      <w:r>
        <w:t>султанат.</w:t>
      </w:r>
    </w:p>
    <w:p w14:paraId="5E856C87">
      <w:pPr>
        <w:pStyle w:val="23"/>
        <w:spacing w:before="1" w:line="360" w:lineRule="auto"/>
        <w:ind w:right="244"/>
      </w:pPr>
      <w:r>
        <w:t>Культура</w:t>
      </w:r>
      <w:r>
        <w:rPr>
          <w:spacing w:val="1"/>
        </w:rPr>
        <w:t xml:space="preserve"> </w:t>
      </w:r>
      <w:r>
        <w:t>народов</w:t>
      </w:r>
      <w:r>
        <w:rPr>
          <w:spacing w:val="1"/>
        </w:rPr>
        <w:t xml:space="preserve"> </w:t>
      </w:r>
      <w:r>
        <w:t>Востока.</w:t>
      </w:r>
      <w:r>
        <w:rPr>
          <w:spacing w:val="1"/>
        </w:rPr>
        <w:t xml:space="preserve"> </w:t>
      </w:r>
      <w:r>
        <w:t>Литература.</w:t>
      </w:r>
      <w:r>
        <w:rPr>
          <w:spacing w:val="1"/>
        </w:rPr>
        <w:t xml:space="preserve"> </w:t>
      </w:r>
      <w:r>
        <w:t>Архитектура.</w:t>
      </w:r>
      <w:r>
        <w:rPr>
          <w:spacing w:val="71"/>
        </w:rPr>
        <w:t xml:space="preserve"> </w:t>
      </w:r>
      <w:r>
        <w:t>Традиционные</w:t>
      </w:r>
      <w:r>
        <w:rPr>
          <w:spacing w:val="1"/>
        </w:rPr>
        <w:t xml:space="preserve"> </w:t>
      </w:r>
      <w:r>
        <w:t>искусства</w:t>
      </w:r>
      <w:r>
        <w:rPr>
          <w:spacing w:val="-2"/>
        </w:rPr>
        <w:t xml:space="preserve"> </w:t>
      </w:r>
      <w:r>
        <w:t>и ремесла.</w:t>
      </w:r>
    </w:p>
    <w:p w14:paraId="0A4ABDDE">
      <w:pPr>
        <w:pStyle w:val="183"/>
        <w:numPr>
          <w:ilvl w:val="3"/>
          <w:numId w:val="3"/>
        </w:numPr>
        <w:tabs>
          <w:tab w:val="left" w:pos="1993"/>
        </w:tabs>
        <w:spacing w:line="321" w:lineRule="exact"/>
        <w:ind w:left="1992" w:hanging="1052"/>
        <w:rPr>
          <w:sz w:val="28"/>
        </w:rPr>
      </w:pPr>
      <w:r>
        <w:rPr>
          <w:sz w:val="28"/>
        </w:rPr>
        <w:t>Государства</w:t>
      </w:r>
      <w:r>
        <w:rPr>
          <w:spacing w:val="-3"/>
          <w:sz w:val="28"/>
        </w:rPr>
        <w:t xml:space="preserve"> </w:t>
      </w:r>
      <w:r>
        <w:rPr>
          <w:sz w:val="28"/>
        </w:rPr>
        <w:t>доколумбовой</w:t>
      </w:r>
      <w:r>
        <w:rPr>
          <w:spacing w:val="-3"/>
          <w:sz w:val="28"/>
        </w:rPr>
        <w:t xml:space="preserve"> </w:t>
      </w:r>
      <w:r>
        <w:rPr>
          <w:sz w:val="28"/>
        </w:rPr>
        <w:t>Америки</w:t>
      </w:r>
      <w:r>
        <w:rPr>
          <w:spacing w:val="-2"/>
          <w:sz w:val="28"/>
        </w:rPr>
        <w:t xml:space="preserve"> </w:t>
      </w:r>
      <w:r>
        <w:rPr>
          <w:sz w:val="28"/>
        </w:rPr>
        <w:t>в</w:t>
      </w:r>
      <w:r>
        <w:rPr>
          <w:spacing w:val="-4"/>
          <w:sz w:val="28"/>
        </w:rPr>
        <w:t xml:space="preserve"> </w:t>
      </w:r>
      <w:r>
        <w:rPr>
          <w:sz w:val="28"/>
        </w:rPr>
        <w:t>Средние</w:t>
      </w:r>
      <w:r>
        <w:rPr>
          <w:spacing w:val="-3"/>
          <w:sz w:val="28"/>
        </w:rPr>
        <w:t xml:space="preserve"> </w:t>
      </w:r>
      <w:r>
        <w:rPr>
          <w:sz w:val="28"/>
        </w:rPr>
        <w:t>века.</w:t>
      </w:r>
    </w:p>
    <w:p w14:paraId="50923985">
      <w:pPr>
        <w:pStyle w:val="23"/>
        <w:spacing w:before="163" w:line="360" w:lineRule="auto"/>
        <w:ind w:right="252"/>
      </w:pPr>
      <w:r>
        <w:t>Цивилизации</w:t>
      </w:r>
      <w:r>
        <w:rPr>
          <w:spacing w:val="1"/>
        </w:rPr>
        <w:t xml:space="preserve"> </w:t>
      </w:r>
      <w:r>
        <w:t>майя,</w:t>
      </w:r>
      <w:r>
        <w:rPr>
          <w:spacing w:val="1"/>
        </w:rPr>
        <w:t xml:space="preserve"> </w:t>
      </w:r>
      <w:r>
        <w:t>ацтеков</w:t>
      </w:r>
      <w:r>
        <w:rPr>
          <w:spacing w:val="1"/>
        </w:rPr>
        <w:t xml:space="preserve"> </w:t>
      </w:r>
      <w:r>
        <w:t>и</w:t>
      </w:r>
      <w:r>
        <w:rPr>
          <w:spacing w:val="1"/>
        </w:rPr>
        <w:t xml:space="preserve"> </w:t>
      </w:r>
      <w:r>
        <w:t>инков:</w:t>
      </w:r>
      <w:r>
        <w:rPr>
          <w:spacing w:val="1"/>
        </w:rPr>
        <w:t xml:space="preserve"> </w:t>
      </w:r>
      <w:r>
        <w:t>общественный</w:t>
      </w:r>
      <w:r>
        <w:rPr>
          <w:spacing w:val="1"/>
        </w:rPr>
        <w:t xml:space="preserve"> </w:t>
      </w:r>
      <w:r>
        <w:t>строй,</w:t>
      </w:r>
      <w:r>
        <w:rPr>
          <w:spacing w:val="1"/>
        </w:rPr>
        <w:t xml:space="preserve"> </w:t>
      </w:r>
      <w:r>
        <w:t>религиозные</w:t>
      </w:r>
      <w:r>
        <w:rPr>
          <w:spacing w:val="1"/>
        </w:rPr>
        <w:t xml:space="preserve"> </w:t>
      </w:r>
      <w:r>
        <w:t>верования,</w:t>
      </w:r>
      <w:r>
        <w:rPr>
          <w:spacing w:val="-1"/>
        </w:rPr>
        <w:t xml:space="preserve"> </w:t>
      </w:r>
      <w:r>
        <w:t>культура.</w:t>
      </w:r>
      <w:r>
        <w:rPr>
          <w:spacing w:val="-1"/>
        </w:rPr>
        <w:t xml:space="preserve"> </w:t>
      </w:r>
      <w:r>
        <w:t>Появление</w:t>
      </w:r>
      <w:r>
        <w:rPr>
          <w:spacing w:val="-1"/>
        </w:rPr>
        <w:t xml:space="preserve"> </w:t>
      </w:r>
      <w:r>
        <w:t>европейских</w:t>
      </w:r>
      <w:r>
        <w:rPr>
          <w:spacing w:val="1"/>
        </w:rPr>
        <w:t xml:space="preserve"> </w:t>
      </w:r>
      <w:r>
        <w:t>завоевателей.</w:t>
      </w:r>
    </w:p>
    <w:p w14:paraId="35CC2907">
      <w:pPr>
        <w:pStyle w:val="183"/>
        <w:numPr>
          <w:ilvl w:val="3"/>
          <w:numId w:val="3"/>
        </w:numPr>
        <w:tabs>
          <w:tab w:val="left" w:pos="2134"/>
        </w:tabs>
        <w:spacing w:line="321" w:lineRule="exact"/>
        <w:ind w:left="2134" w:hanging="1193"/>
        <w:rPr>
          <w:sz w:val="28"/>
        </w:rPr>
      </w:pPr>
      <w:r>
        <w:rPr>
          <w:sz w:val="28"/>
        </w:rPr>
        <w:t>Обобщение.</w:t>
      </w:r>
    </w:p>
    <w:p w14:paraId="6D7142DF">
      <w:pPr>
        <w:pStyle w:val="23"/>
        <w:spacing w:before="160"/>
        <w:ind w:left="941" w:firstLine="0"/>
      </w:pPr>
      <w:r>
        <w:t>Историческое</w:t>
      </w:r>
      <w:r>
        <w:rPr>
          <w:spacing w:val="-5"/>
        </w:rPr>
        <w:t xml:space="preserve"> </w:t>
      </w:r>
      <w:r>
        <w:t>и</w:t>
      </w:r>
      <w:r>
        <w:rPr>
          <w:spacing w:val="-4"/>
        </w:rPr>
        <w:t xml:space="preserve"> </w:t>
      </w:r>
      <w:r>
        <w:t>культурное</w:t>
      </w:r>
      <w:r>
        <w:rPr>
          <w:spacing w:val="-4"/>
        </w:rPr>
        <w:t xml:space="preserve"> </w:t>
      </w:r>
      <w:r>
        <w:t>наследие</w:t>
      </w:r>
      <w:r>
        <w:rPr>
          <w:spacing w:val="-4"/>
        </w:rPr>
        <w:t xml:space="preserve"> </w:t>
      </w:r>
      <w:r>
        <w:t>Средних</w:t>
      </w:r>
      <w:r>
        <w:rPr>
          <w:spacing w:val="-3"/>
        </w:rPr>
        <w:t xml:space="preserve"> </w:t>
      </w:r>
      <w:r>
        <w:t>веков.</w:t>
      </w:r>
    </w:p>
    <w:p w14:paraId="01A907B9">
      <w:pPr>
        <w:pStyle w:val="183"/>
        <w:numPr>
          <w:ilvl w:val="2"/>
          <w:numId w:val="3"/>
        </w:numPr>
        <w:tabs>
          <w:tab w:val="left" w:pos="1784"/>
        </w:tabs>
        <w:spacing w:before="163"/>
        <w:ind w:left="1783" w:hanging="843"/>
        <w:rPr>
          <w:sz w:val="28"/>
        </w:rPr>
      </w:pPr>
      <w:r>
        <w:rPr>
          <w:sz w:val="28"/>
        </w:rPr>
        <w:t>История</w:t>
      </w:r>
      <w:r>
        <w:rPr>
          <w:spacing w:val="-3"/>
          <w:sz w:val="28"/>
        </w:rPr>
        <w:t xml:space="preserve"> </w:t>
      </w:r>
      <w:r>
        <w:rPr>
          <w:sz w:val="28"/>
        </w:rPr>
        <w:t>России.</w:t>
      </w:r>
      <w:r>
        <w:rPr>
          <w:spacing w:val="-4"/>
          <w:sz w:val="28"/>
        </w:rPr>
        <w:t xml:space="preserve"> </w:t>
      </w:r>
      <w:r>
        <w:rPr>
          <w:sz w:val="28"/>
        </w:rPr>
        <w:t>От</w:t>
      </w:r>
      <w:r>
        <w:rPr>
          <w:spacing w:val="-4"/>
          <w:sz w:val="28"/>
        </w:rPr>
        <w:t xml:space="preserve"> </w:t>
      </w:r>
      <w:r>
        <w:rPr>
          <w:sz w:val="28"/>
        </w:rPr>
        <w:t>Руси</w:t>
      </w:r>
      <w:r>
        <w:rPr>
          <w:spacing w:val="-1"/>
          <w:sz w:val="28"/>
        </w:rPr>
        <w:t xml:space="preserve"> </w:t>
      </w:r>
      <w:r>
        <w:rPr>
          <w:sz w:val="28"/>
        </w:rPr>
        <w:t>к</w:t>
      </w:r>
      <w:r>
        <w:rPr>
          <w:spacing w:val="-4"/>
          <w:sz w:val="28"/>
        </w:rPr>
        <w:t xml:space="preserve"> </w:t>
      </w:r>
      <w:r>
        <w:rPr>
          <w:sz w:val="28"/>
        </w:rPr>
        <w:t>Российскому</w:t>
      </w:r>
      <w:r>
        <w:rPr>
          <w:spacing w:val="-7"/>
          <w:sz w:val="28"/>
        </w:rPr>
        <w:t xml:space="preserve"> </w:t>
      </w:r>
      <w:r>
        <w:rPr>
          <w:sz w:val="28"/>
        </w:rPr>
        <w:t>государству.</w:t>
      </w:r>
    </w:p>
    <w:p w14:paraId="60CDED46">
      <w:pPr>
        <w:pStyle w:val="183"/>
        <w:numPr>
          <w:ilvl w:val="3"/>
          <w:numId w:val="3"/>
        </w:numPr>
        <w:tabs>
          <w:tab w:val="left" w:pos="1993"/>
        </w:tabs>
        <w:spacing w:before="161"/>
        <w:ind w:left="1992" w:hanging="1052"/>
        <w:jc w:val="left"/>
        <w:rPr>
          <w:sz w:val="28"/>
        </w:rPr>
      </w:pPr>
      <w:r>
        <w:rPr>
          <w:sz w:val="28"/>
        </w:rPr>
        <w:t>Введение.</w:t>
      </w:r>
    </w:p>
    <w:p w14:paraId="6C7F5F60">
      <w:pPr>
        <w:pStyle w:val="23"/>
        <w:spacing w:before="160" w:line="360" w:lineRule="auto"/>
        <w:jc w:val="left"/>
      </w:pPr>
      <w:r>
        <w:t>Роль</w:t>
      </w:r>
      <w:r>
        <w:rPr>
          <w:spacing w:val="7"/>
        </w:rPr>
        <w:t xml:space="preserve"> </w:t>
      </w:r>
      <w:r>
        <w:t>и</w:t>
      </w:r>
      <w:r>
        <w:rPr>
          <w:spacing w:val="8"/>
        </w:rPr>
        <w:t xml:space="preserve"> </w:t>
      </w:r>
      <w:r>
        <w:t>место</w:t>
      </w:r>
      <w:r>
        <w:rPr>
          <w:spacing w:val="7"/>
        </w:rPr>
        <w:t xml:space="preserve"> </w:t>
      </w:r>
      <w:r>
        <w:t>России</w:t>
      </w:r>
      <w:r>
        <w:rPr>
          <w:spacing w:val="8"/>
        </w:rPr>
        <w:t xml:space="preserve"> </w:t>
      </w:r>
      <w:r>
        <w:t>в</w:t>
      </w:r>
      <w:r>
        <w:rPr>
          <w:spacing w:val="7"/>
        </w:rPr>
        <w:t xml:space="preserve"> </w:t>
      </w:r>
      <w:r>
        <w:t>мировой</w:t>
      </w:r>
      <w:r>
        <w:rPr>
          <w:spacing w:val="6"/>
        </w:rPr>
        <w:t xml:space="preserve"> </w:t>
      </w:r>
      <w:r>
        <w:t>истории.</w:t>
      </w:r>
      <w:r>
        <w:rPr>
          <w:spacing w:val="8"/>
        </w:rPr>
        <w:t xml:space="preserve"> </w:t>
      </w:r>
      <w:r>
        <w:t>Проблемы</w:t>
      </w:r>
      <w:r>
        <w:rPr>
          <w:spacing w:val="6"/>
        </w:rPr>
        <w:t xml:space="preserve"> </w:t>
      </w:r>
      <w:r>
        <w:t>периодизации</w:t>
      </w:r>
      <w:r>
        <w:rPr>
          <w:spacing w:val="6"/>
        </w:rPr>
        <w:t xml:space="preserve"> </w:t>
      </w:r>
      <w:r>
        <w:t>российской</w:t>
      </w:r>
      <w:r>
        <w:rPr>
          <w:spacing w:val="-67"/>
        </w:rPr>
        <w:t xml:space="preserve"> </w:t>
      </w:r>
      <w:r>
        <w:t>истории.</w:t>
      </w:r>
      <w:r>
        <w:rPr>
          <w:spacing w:val="-2"/>
        </w:rPr>
        <w:t xml:space="preserve"> </w:t>
      </w:r>
      <w:r>
        <w:t>Источники</w:t>
      </w:r>
      <w:r>
        <w:rPr>
          <w:spacing w:val="-2"/>
        </w:rPr>
        <w:t xml:space="preserve"> </w:t>
      </w:r>
      <w:r>
        <w:t>по</w:t>
      </w:r>
      <w:r>
        <w:rPr>
          <w:spacing w:val="1"/>
        </w:rPr>
        <w:t xml:space="preserve"> </w:t>
      </w:r>
      <w:r>
        <w:t>истории России.</w:t>
      </w:r>
    </w:p>
    <w:p w14:paraId="16E3B139">
      <w:pPr>
        <w:spacing w:line="360" w:lineRule="auto"/>
        <w:sectPr>
          <w:pgSz w:w="11910" w:h="16850"/>
          <w:pgMar w:top="820" w:right="320" w:bottom="280" w:left="900" w:header="571" w:footer="0" w:gutter="0"/>
          <w:cols w:space="720" w:num="1"/>
          <w:docGrid w:linePitch="360" w:charSpace="0"/>
        </w:sectPr>
      </w:pPr>
    </w:p>
    <w:p w14:paraId="12063305">
      <w:pPr>
        <w:pStyle w:val="23"/>
        <w:spacing w:before="4"/>
        <w:ind w:left="0" w:firstLine="0"/>
        <w:jc w:val="left"/>
        <w:rPr>
          <w:sz w:val="17"/>
        </w:rPr>
      </w:pPr>
    </w:p>
    <w:p w14:paraId="1CDDEA30">
      <w:pPr>
        <w:pStyle w:val="183"/>
        <w:numPr>
          <w:ilvl w:val="3"/>
          <w:numId w:val="3"/>
        </w:numPr>
        <w:tabs>
          <w:tab w:val="left" w:pos="1993"/>
        </w:tabs>
        <w:spacing w:before="89" w:line="362" w:lineRule="auto"/>
        <w:ind w:left="232" w:right="243" w:firstLine="708"/>
        <w:rPr>
          <w:sz w:val="28"/>
        </w:rPr>
      </w:pPr>
      <w:r>
        <w:rPr>
          <w:sz w:val="28"/>
        </w:rPr>
        <w:t>Народы</w:t>
      </w:r>
      <w:r>
        <w:rPr>
          <w:spacing w:val="1"/>
          <w:sz w:val="28"/>
        </w:rPr>
        <w:t xml:space="preserve"> </w:t>
      </w:r>
      <w:r>
        <w:rPr>
          <w:sz w:val="28"/>
        </w:rPr>
        <w:t>и</w:t>
      </w:r>
      <w:r>
        <w:rPr>
          <w:spacing w:val="1"/>
          <w:sz w:val="28"/>
        </w:rPr>
        <w:t xml:space="preserve"> </w:t>
      </w:r>
      <w:r>
        <w:rPr>
          <w:sz w:val="28"/>
        </w:rPr>
        <w:t>государства</w:t>
      </w:r>
      <w:r>
        <w:rPr>
          <w:spacing w:val="1"/>
          <w:sz w:val="28"/>
        </w:rPr>
        <w:t xml:space="preserve"> </w:t>
      </w:r>
      <w:r>
        <w:rPr>
          <w:sz w:val="28"/>
        </w:rPr>
        <w:t>на</w:t>
      </w:r>
      <w:r>
        <w:rPr>
          <w:spacing w:val="1"/>
          <w:sz w:val="28"/>
        </w:rPr>
        <w:t xml:space="preserve"> </w:t>
      </w:r>
      <w:r>
        <w:rPr>
          <w:sz w:val="28"/>
        </w:rPr>
        <w:t>территории</w:t>
      </w:r>
      <w:r>
        <w:rPr>
          <w:spacing w:val="1"/>
          <w:sz w:val="28"/>
        </w:rPr>
        <w:t xml:space="preserve"> </w:t>
      </w:r>
      <w:r>
        <w:rPr>
          <w:sz w:val="28"/>
        </w:rPr>
        <w:t>нашей</w:t>
      </w:r>
      <w:r>
        <w:rPr>
          <w:spacing w:val="1"/>
          <w:sz w:val="28"/>
        </w:rPr>
        <w:t xml:space="preserve"> </w:t>
      </w:r>
      <w:r>
        <w:rPr>
          <w:sz w:val="28"/>
        </w:rPr>
        <w:t>страны</w:t>
      </w:r>
      <w:r>
        <w:rPr>
          <w:spacing w:val="1"/>
          <w:sz w:val="28"/>
        </w:rPr>
        <w:t xml:space="preserve"> </w:t>
      </w:r>
      <w:r>
        <w:rPr>
          <w:position w:val="1"/>
          <w:sz w:val="28"/>
        </w:rPr>
        <w:t>в</w:t>
      </w:r>
      <w:r>
        <w:rPr>
          <w:spacing w:val="1"/>
          <w:position w:val="1"/>
          <w:sz w:val="28"/>
        </w:rPr>
        <w:t xml:space="preserve"> </w:t>
      </w:r>
      <w:r>
        <w:rPr>
          <w:position w:val="1"/>
          <w:sz w:val="28"/>
        </w:rPr>
        <w:t>древности.</w:t>
      </w:r>
      <w:r>
        <w:rPr>
          <w:spacing w:val="1"/>
          <w:position w:val="1"/>
          <w:sz w:val="28"/>
        </w:rPr>
        <w:t xml:space="preserve"> </w:t>
      </w:r>
      <w:r>
        <w:rPr>
          <w:sz w:val="28"/>
        </w:rPr>
        <w:t>Восточная</w:t>
      </w:r>
      <w:r>
        <w:rPr>
          <w:spacing w:val="-1"/>
          <w:sz w:val="28"/>
        </w:rPr>
        <w:t xml:space="preserve"> </w:t>
      </w:r>
      <w:r>
        <w:rPr>
          <w:sz w:val="28"/>
        </w:rPr>
        <w:t>Европа в</w:t>
      </w:r>
      <w:r>
        <w:rPr>
          <w:spacing w:val="-1"/>
          <w:sz w:val="28"/>
        </w:rPr>
        <w:t xml:space="preserve"> </w:t>
      </w:r>
      <w:r>
        <w:rPr>
          <w:sz w:val="28"/>
        </w:rPr>
        <w:t>середине</w:t>
      </w:r>
      <w:r>
        <w:rPr>
          <w:spacing w:val="2"/>
          <w:sz w:val="28"/>
        </w:rPr>
        <w:t xml:space="preserve"> </w:t>
      </w:r>
      <w:r>
        <w:rPr>
          <w:sz w:val="28"/>
        </w:rPr>
        <w:t>I</w:t>
      </w:r>
      <w:r>
        <w:rPr>
          <w:spacing w:val="-1"/>
          <w:sz w:val="28"/>
        </w:rPr>
        <w:t xml:space="preserve"> </w:t>
      </w:r>
      <w:r>
        <w:rPr>
          <w:sz w:val="28"/>
        </w:rPr>
        <w:t>тыс.</w:t>
      </w:r>
      <w:r>
        <w:rPr>
          <w:spacing w:val="-1"/>
          <w:sz w:val="28"/>
        </w:rPr>
        <w:t xml:space="preserve"> </w:t>
      </w:r>
      <w:r>
        <w:rPr>
          <w:sz w:val="28"/>
        </w:rPr>
        <w:t>Н.</w:t>
      </w:r>
      <w:r>
        <w:rPr>
          <w:spacing w:val="-1"/>
          <w:sz w:val="28"/>
        </w:rPr>
        <w:t xml:space="preserve"> </w:t>
      </w:r>
      <w:r>
        <w:rPr>
          <w:sz w:val="28"/>
        </w:rPr>
        <w:t>Э.</w:t>
      </w:r>
    </w:p>
    <w:p w14:paraId="60673DFD">
      <w:pPr>
        <w:pStyle w:val="23"/>
        <w:spacing w:line="360" w:lineRule="auto"/>
        <w:ind w:right="242"/>
      </w:pPr>
      <w:r>
        <w:t>Заселение территории нашей страны человеком. Палеолитическое искусство.</w:t>
      </w:r>
      <w:r>
        <w:rPr>
          <w:spacing w:val="1"/>
        </w:rPr>
        <w:t xml:space="preserve"> </w:t>
      </w:r>
      <w:r>
        <w:t>Петроглифы</w:t>
      </w:r>
      <w:r>
        <w:rPr>
          <w:spacing w:val="1"/>
        </w:rPr>
        <w:t xml:space="preserve"> </w:t>
      </w:r>
      <w:r>
        <w:t>Беломорья</w:t>
      </w:r>
      <w:r>
        <w:rPr>
          <w:spacing w:val="1"/>
        </w:rPr>
        <w:t xml:space="preserve"> </w:t>
      </w:r>
      <w:r>
        <w:t>и</w:t>
      </w:r>
      <w:r>
        <w:rPr>
          <w:spacing w:val="1"/>
        </w:rPr>
        <w:t xml:space="preserve"> </w:t>
      </w:r>
      <w:r>
        <w:t>Онежского</w:t>
      </w:r>
      <w:r>
        <w:rPr>
          <w:spacing w:val="1"/>
        </w:rPr>
        <w:t xml:space="preserve"> </w:t>
      </w:r>
      <w:r>
        <w:t>озера.</w:t>
      </w:r>
      <w:r>
        <w:rPr>
          <w:spacing w:val="1"/>
        </w:rPr>
        <w:t xml:space="preserve"> </w:t>
      </w:r>
      <w:r>
        <w:t>Особенности</w:t>
      </w:r>
      <w:r>
        <w:rPr>
          <w:spacing w:val="1"/>
        </w:rPr>
        <w:t xml:space="preserve"> </w:t>
      </w:r>
      <w:r>
        <w:t>перехода</w:t>
      </w:r>
      <w:r>
        <w:rPr>
          <w:spacing w:val="1"/>
        </w:rPr>
        <w:t xml:space="preserve"> </w:t>
      </w:r>
      <w:r>
        <w:t>от</w:t>
      </w:r>
      <w:r>
        <w:rPr>
          <w:spacing w:val="1"/>
        </w:rPr>
        <w:t xml:space="preserve"> </w:t>
      </w:r>
      <w:r>
        <w:t>присваивающего хозяйства к производящему. Ареалы древнейшего земледелия и</w:t>
      </w:r>
      <w:r>
        <w:rPr>
          <w:spacing w:val="1"/>
        </w:rPr>
        <w:t xml:space="preserve"> </w:t>
      </w:r>
      <w:r>
        <w:t>скотоводства.</w:t>
      </w:r>
      <w:r>
        <w:rPr>
          <w:spacing w:val="1"/>
        </w:rPr>
        <w:t xml:space="preserve"> </w:t>
      </w:r>
      <w:r>
        <w:t>Появление</w:t>
      </w:r>
      <w:r>
        <w:rPr>
          <w:spacing w:val="1"/>
        </w:rPr>
        <w:t xml:space="preserve"> </w:t>
      </w:r>
      <w:r>
        <w:t>металлических</w:t>
      </w:r>
      <w:r>
        <w:rPr>
          <w:spacing w:val="1"/>
        </w:rPr>
        <w:t xml:space="preserve"> </w:t>
      </w:r>
      <w:r>
        <w:t>орудий</w:t>
      </w:r>
      <w:r>
        <w:rPr>
          <w:spacing w:val="1"/>
        </w:rPr>
        <w:t xml:space="preserve"> </w:t>
      </w:r>
      <w:r>
        <w:t>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первобытное</w:t>
      </w:r>
      <w:r>
        <w:rPr>
          <w:spacing w:val="1"/>
        </w:rPr>
        <w:t xml:space="preserve"> </w:t>
      </w:r>
      <w:r>
        <w:t>общество. Центры древнейшей металлургии. Кочевые общества евразийских степей</w:t>
      </w:r>
      <w:r>
        <w:rPr>
          <w:spacing w:val="1"/>
        </w:rPr>
        <w:t xml:space="preserve"> </w:t>
      </w:r>
      <w:r>
        <w:t>в</w:t>
      </w:r>
      <w:r>
        <w:rPr>
          <w:spacing w:val="1"/>
        </w:rPr>
        <w:t xml:space="preserve"> </w:t>
      </w:r>
      <w:r>
        <w:t>эпоху</w:t>
      </w:r>
      <w:r>
        <w:rPr>
          <w:spacing w:val="1"/>
        </w:rPr>
        <w:t xml:space="preserve"> </w:t>
      </w:r>
      <w:r>
        <w:t>бронзы</w:t>
      </w:r>
      <w:r>
        <w:rPr>
          <w:spacing w:val="1"/>
        </w:rPr>
        <w:t xml:space="preserve"> </w:t>
      </w:r>
      <w:r>
        <w:t>и</w:t>
      </w:r>
      <w:r>
        <w:rPr>
          <w:spacing w:val="1"/>
        </w:rPr>
        <w:t xml:space="preserve"> </w:t>
      </w:r>
      <w:r>
        <w:t>раннем</w:t>
      </w:r>
      <w:r>
        <w:rPr>
          <w:spacing w:val="1"/>
        </w:rPr>
        <w:t xml:space="preserve"> </w:t>
      </w:r>
      <w:r>
        <w:t>железном</w:t>
      </w:r>
      <w:r>
        <w:rPr>
          <w:spacing w:val="1"/>
        </w:rPr>
        <w:t xml:space="preserve"> </w:t>
      </w:r>
      <w:r>
        <w:t>веке.</w:t>
      </w:r>
      <w:r>
        <w:rPr>
          <w:spacing w:val="1"/>
        </w:rPr>
        <w:t xml:space="preserve"> </w:t>
      </w:r>
      <w:r>
        <w:t>Степь</w:t>
      </w:r>
      <w:r>
        <w:rPr>
          <w:spacing w:val="1"/>
        </w:rPr>
        <w:t xml:space="preserve"> </w:t>
      </w:r>
      <w:r>
        <w:t>и</w:t>
      </w:r>
      <w:r>
        <w:rPr>
          <w:spacing w:val="1"/>
        </w:rPr>
        <w:t xml:space="preserve"> </w:t>
      </w:r>
      <w:r>
        <w:t>её</w:t>
      </w:r>
      <w:r>
        <w:rPr>
          <w:spacing w:val="1"/>
        </w:rPr>
        <w:t xml:space="preserve"> </w:t>
      </w:r>
      <w:r>
        <w:t>роль</w:t>
      </w:r>
      <w:r>
        <w:rPr>
          <w:spacing w:val="1"/>
        </w:rPr>
        <w:t xml:space="preserve"> </w:t>
      </w:r>
      <w:r>
        <w:t>в</w:t>
      </w:r>
      <w:r>
        <w:rPr>
          <w:spacing w:val="1"/>
        </w:rPr>
        <w:t xml:space="preserve"> </w:t>
      </w:r>
      <w:r>
        <w:t>распространении</w:t>
      </w:r>
      <w:r>
        <w:rPr>
          <w:spacing w:val="1"/>
        </w:rPr>
        <w:t xml:space="preserve"> </w:t>
      </w:r>
      <w:r>
        <w:t>культурных</w:t>
      </w:r>
      <w:r>
        <w:rPr>
          <w:spacing w:val="-1"/>
        </w:rPr>
        <w:t xml:space="preserve"> </w:t>
      </w:r>
      <w:r>
        <w:t>взаимовлияний.</w:t>
      </w:r>
      <w:r>
        <w:rPr>
          <w:spacing w:val="-2"/>
        </w:rPr>
        <w:t xml:space="preserve"> </w:t>
      </w:r>
      <w:r>
        <w:t>Появление</w:t>
      </w:r>
      <w:r>
        <w:rPr>
          <w:spacing w:val="-3"/>
        </w:rPr>
        <w:t xml:space="preserve"> </w:t>
      </w:r>
      <w:r>
        <w:t>первого</w:t>
      </w:r>
      <w:r>
        <w:rPr>
          <w:spacing w:val="-1"/>
        </w:rPr>
        <w:t xml:space="preserve"> </w:t>
      </w:r>
      <w:r>
        <w:t>в</w:t>
      </w:r>
      <w:r>
        <w:rPr>
          <w:spacing w:val="-2"/>
        </w:rPr>
        <w:t xml:space="preserve"> </w:t>
      </w:r>
      <w:r>
        <w:t>мире</w:t>
      </w:r>
      <w:r>
        <w:rPr>
          <w:spacing w:val="-1"/>
        </w:rPr>
        <w:t xml:space="preserve"> </w:t>
      </w:r>
      <w:r>
        <w:t>колёсного</w:t>
      </w:r>
      <w:r>
        <w:rPr>
          <w:spacing w:val="-1"/>
        </w:rPr>
        <w:t xml:space="preserve"> </w:t>
      </w:r>
      <w:r>
        <w:t>транспорта.</w:t>
      </w:r>
    </w:p>
    <w:p w14:paraId="5AE1FB3C">
      <w:pPr>
        <w:pStyle w:val="23"/>
        <w:spacing w:line="360" w:lineRule="auto"/>
        <w:ind w:right="243"/>
      </w:pPr>
      <w:r>
        <w:t>Народы,</w:t>
      </w:r>
      <w:r>
        <w:rPr>
          <w:spacing w:val="8"/>
        </w:rPr>
        <w:t xml:space="preserve"> </w:t>
      </w:r>
      <w:r>
        <w:t>проживавшие</w:t>
      </w:r>
      <w:r>
        <w:rPr>
          <w:spacing w:val="9"/>
        </w:rPr>
        <w:t xml:space="preserve"> </w:t>
      </w:r>
      <w:r>
        <w:t>на</w:t>
      </w:r>
      <w:r>
        <w:rPr>
          <w:spacing w:val="9"/>
        </w:rPr>
        <w:t xml:space="preserve"> </w:t>
      </w:r>
      <w:r>
        <w:t>этой</w:t>
      </w:r>
      <w:r>
        <w:rPr>
          <w:spacing w:val="9"/>
        </w:rPr>
        <w:t xml:space="preserve"> </w:t>
      </w:r>
      <w:r>
        <w:t>территории</w:t>
      </w:r>
      <w:r>
        <w:rPr>
          <w:spacing w:val="8"/>
        </w:rPr>
        <w:t xml:space="preserve"> </w:t>
      </w:r>
      <w:r>
        <w:t>до</w:t>
      </w:r>
      <w:r>
        <w:rPr>
          <w:spacing w:val="10"/>
        </w:rPr>
        <w:t xml:space="preserve"> </w:t>
      </w:r>
      <w:r>
        <w:t>середины</w:t>
      </w:r>
      <w:r>
        <w:rPr>
          <w:spacing w:val="17"/>
        </w:rPr>
        <w:t xml:space="preserve"> </w:t>
      </w:r>
      <w:r>
        <w:t>I</w:t>
      </w:r>
      <w:r>
        <w:rPr>
          <w:spacing w:val="7"/>
        </w:rPr>
        <w:t xml:space="preserve"> </w:t>
      </w:r>
      <w:r>
        <w:t>тыс.</w:t>
      </w:r>
      <w:r>
        <w:rPr>
          <w:spacing w:val="10"/>
        </w:rPr>
        <w:t xml:space="preserve"> </w:t>
      </w:r>
      <w:r>
        <w:t>До</w:t>
      </w:r>
      <w:r>
        <w:rPr>
          <w:spacing w:val="10"/>
        </w:rPr>
        <w:t xml:space="preserve"> </w:t>
      </w:r>
      <w:r>
        <w:t>н.</w:t>
      </w:r>
      <w:r>
        <w:rPr>
          <w:spacing w:val="9"/>
        </w:rPr>
        <w:t xml:space="preserve"> </w:t>
      </w:r>
      <w:r>
        <w:t>Э.</w:t>
      </w:r>
      <w:r>
        <w:rPr>
          <w:spacing w:val="9"/>
        </w:rPr>
        <w:t xml:space="preserve"> </w:t>
      </w:r>
      <w:r>
        <w:t>Скифы</w:t>
      </w:r>
      <w:r>
        <w:rPr>
          <w:spacing w:val="-68"/>
        </w:rPr>
        <w:t xml:space="preserve"> </w:t>
      </w:r>
      <w:r>
        <w:t>и</w:t>
      </w:r>
      <w:r>
        <w:rPr>
          <w:spacing w:val="1"/>
        </w:rPr>
        <w:t xml:space="preserve"> </w:t>
      </w:r>
      <w:r>
        <w:t>скифская</w:t>
      </w:r>
      <w:r>
        <w:rPr>
          <w:spacing w:val="1"/>
        </w:rPr>
        <w:t xml:space="preserve"> </w:t>
      </w:r>
      <w:r>
        <w:t>культура.</w:t>
      </w:r>
      <w:r>
        <w:rPr>
          <w:spacing w:val="1"/>
        </w:rPr>
        <w:t xml:space="preserve"> </w:t>
      </w:r>
      <w:r>
        <w:t>Античные</w:t>
      </w:r>
      <w:r>
        <w:rPr>
          <w:spacing w:val="1"/>
        </w:rPr>
        <w:t xml:space="preserve"> </w:t>
      </w:r>
      <w:r>
        <w:t>города-государства</w:t>
      </w:r>
      <w:r>
        <w:rPr>
          <w:spacing w:val="1"/>
        </w:rPr>
        <w:t xml:space="preserve"> </w:t>
      </w:r>
      <w:r>
        <w:t>Северного</w:t>
      </w:r>
      <w:r>
        <w:rPr>
          <w:spacing w:val="1"/>
        </w:rPr>
        <w:t xml:space="preserve"> </w:t>
      </w:r>
      <w:r>
        <w:t>Причерноморья.</w:t>
      </w:r>
      <w:r>
        <w:rPr>
          <w:spacing w:val="1"/>
        </w:rPr>
        <w:t xml:space="preserve"> </w:t>
      </w:r>
      <w:r>
        <w:t>Боспорское царство. Пантикапей. Античный Херсонес. Скифское царство в Крыму.</w:t>
      </w:r>
      <w:r>
        <w:rPr>
          <w:spacing w:val="1"/>
        </w:rPr>
        <w:t xml:space="preserve"> </w:t>
      </w:r>
      <w:r>
        <w:t>Дербент.</w:t>
      </w:r>
    </w:p>
    <w:p w14:paraId="7690DAD6">
      <w:pPr>
        <w:pStyle w:val="23"/>
        <w:spacing w:line="360" w:lineRule="auto"/>
        <w:ind w:right="241"/>
      </w:pPr>
      <w:r>
        <w:t>Великое переселение народов. Миграция готов. Нашествие гуннов. Вопрос о</w:t>
      </w:r>
      <w:r>
        <w:rPr>
          <w:spacing w:val="1"/>
        </w:rPr>
        <w:t xml:space="preserve"> </w:t>
      </w:r>
      <w:r>
        <w:t>славянской</w:t>
      </w:r>
      <w:r>
        <w:rPr>
          <w:spacing w:val="32"/>
        </w:rPr>
        <w:t xml:space="preserve"> </w:t>
      </w:r>
      <w:r>
        <w:t>прародине</w:t>
      </w:r>
      <w:r>
        <w:rPr>
          <w:spacing w:val="33"/>
        </w:rPr>
        <w:t xml:space="preserve"> </w:t>
      </w:r>
      <w:r>
        <w:t>и</w:t>
      </w:r>
      <w:r>
        <w:rPr>
          <w:spacing w:val="32"/>
        </w:rPr>
        <w:t xml:space="preserve"> </w:t>
      </w:r>
      <w:r>
        <w:t>происхождении</w:t>
      </w:r>
      <w:r>
        <w:rPr>
          <w:spacing w:val="33"/>
        </w:rPr>
        <w:t xml:space="preserve"> </w:t>
      </w:r>
      <w:r>
        <w:t>славян.</w:t>
      </w:r>
      <w:r>
        <w:rPr>
          <w:spacing w:val="32"/>
        </w:rPr>
        <w:t xml:space="preserve"> </w:t>
      </w:r>
      <w:r>
        <w:t>Расселение</w:t>
      </w:r>
      <w:r>
        <w:rPr>
          <w:spacing w:val="32"/>
        </w:rPr>
        <w:t xml:space="preserve"> </w:t>
      </w:r>
      <w:r>
        <w:t>славян,</w:t>
      </w:r>
      <w:r>
        <w:rPr>
          <w:spacing w:val="32"/>
        </w:rPr>
        <w:t xml:space="preserve"> </w:t>
      </w:r>
      <w:r>
        <w:t>их</w:t>
      </w:r>
      <w:r>
        <w:rPr>
          <w:spacing w:val="33"/>
        </w:rPr>
        <w:t xml:space="preserve"> </w:t>
      </w:r>
      <w:r>
        <w:t>разделение</w:t>
      </w:r>
      <w:r>
        <w:rPr>
          <w:spacing w:val="-67"/>
        </w:rPr>
        <w:t xml:space="preserve"> </w:t>
      </w:r>
      <w:r>
        <w:t>на три ветви ‒ восточных, западных и южных. Славянские общности Восточной</w:t>
      </w:r>
      <w:r>
        <w:rPr>
          <w:spacing w:val="1"/>
        </w:rPr>
        <w:t xml:space="preserve"> </w:t>
      </w:r>
      <w:r>
        <w:t>Европы.</w:t>
      </w:r>
      <w:r>
        <w:rPr>
          <w:spacing w:val="1"/>
        </w:rPr>
        <w:t xml:space="preserve"> </w:t>
      </w:r>
      <w:r>
        <w:t>Их</w:t>
      </w:r>
      <w:r>
        <w:rPr>
          <w:spacing w:val="1"/>
        </w:rPr>
        <w:t xml:space="preserve"> </w:t>
      </w:r>
      <w:r>
        <w:t>соседи</w:t>
      </w:r>
      <w:r>
        <w:rPr>
          <w:spacing w:val="1"/>
        </w:rPr>
        <w:t xml:space="preserve"> </w:t>
      </w:r>
      <w:r>
        <w:t>‒</w:t>
      </w:r>
      <w:r>
        <w:rPr>
          <w:spacing w:val="1"/>
        </w:rPr>
        <w:t xml:space="preserve"> </w:t>
      </w:r>
      <w:r>
        <w:t>балты</w:t>
      </w:r>
      <w:r>
        <w:rPr>
          <w:spacing w:val="1"/>
        </w:rPr>
        <w:t xml:space="preserve"> </w:t>
      </w:r>
      <w:r>
        <w:t>и</w:t>
      </w:r>
      <w:r>
        <w:rPr>
          <w:spacing w:val="1"/>
        </w:rPr>
        <w:t xml:space="preserve"> </w:t>
      </w:r>
      <w:r>
        <w:t>финно-угры.</w:t>
      </w:r>
      <w:r>
        <w:rPr>
          <w:spacing w:val="1"/>
        </w:rPr>
        <w:t xml:space="preserve"> </w:t>
      </w:r>
      <w:r>
        <w:t>Хозяйство</w:t>
      </w:r>
      <w:r>
        <w:rPr>
          <w:spacing w:val="1"/>
        </w:rPr>
        <w:t xml:space="preserve"> </w:t>
      </w:r>
      <w:r>
        <w:t>восточных</w:t>
      </w:r>
      <w:r>
        <w:rPr>
          <w:spacing w:val="1"/>
        </w:rPr>
        <w:t xml:space="preserve"> </w:t>
      </w:r>
      <w:r>
        <w:t>славян,</w:t>
      </w:r>
      <w:r>
        <w:rPr>
          <w:spacing w:val="1"/>
        </w:rPr>
        <w:t xml:space="preserve"> </w:t>
      </w:r>
      <w:r>
        <w:t>их</w:t>
      </w:r>
      <w:r>
        <w:rPr>
          <w:spacing w:val="1"/>
        </w:rPr>
        <w:t xml:space="preserve"> </w:t>
      </w:r>
      <w:r>
        <w:t>общественный</w:t>
      </w:r>
      <w:r>
        <w:rPr>
          <w:spacing w:val="1"/>
        </w:rPr>
        <w:t xml:space="preserve"> </w:t>
      </w:r>
      <w:r>
        <w:t>строй</w:t>
      </w:r>
      <w:r>
        <w:rPr>
          <w:spacing w:val="1"/>
        </w:rPr>
        <w:t xml:space="preserve"> </w:t>
      </w:r>
      <w:r>
        <w:t>и</w:t>
      </w:r>
      <w:r>
        <w:rPr>
          <w:spacing w:val="1"/>
        </w:rPr>
        <w:t xml:space="preserve"> </w:t>
      </w:r>
      <w:r>
        <w:t>политическая</w:t>
      </w:r>
      <w:r>
        <w:rPr>
          <w:spacing w:val="1"/>
        </w:rPr>
        <w:t xml:space="preserve"> </w:t>
      </w:r>
      <w:r>
        <w:t>организация.</w:t>
      </w:r>
      <w:r>
        <w:rPr>
          <w:spacing w:val="1"/>
        </w:rPr>
        <w:t xml:space="preserve"> </w:t>
      </w:r>
      <w:r>
        <w:t>Возникновение</w:t>
      </w:r>
      <w:r>
        <w:rPr>
          <w:spacing w:val="71"/>
        </w:rPr>
        <w:t xml:space="preserve"> </w:t>
      </w:r>
      <w:r>
        <w:t>княжеской</w:t>
      </w:r>
      <w:r>
        <w:rPr>
          <w:spacing w:val="-67"/>
        </w:rPr>
        <w:t xml:space="preserve"> </w:t>
      </w:r>
      <w:r>
        <w:t>власти.</w:t>
      </w:r>
      <w:r>
        <w:rPr>
          <w:spacing w:val="-2"/>
        </w:rPr>
        <w:t xml:space="preserve"> </w:t>
      </w:r>
      <w:r>
        <w:t>Традиционные верования.</w:t>
      </w:r>
    </w:p>
    <w:p w14:paraId="542B2254">
      <w:pPr>
        <w:pStyle w:val="23"/>
        <w:spacing w:line="360" w:lineRule="auto"/>
        <w:ind w:right="245"/>
      </w:pPr>
      <w:r>
        <w:t>Страны и народы Восточной Европы, Сибири и Дальнего Востока, Тюркский</w:t>
      </w:r>
      <w:r>
        <w:rPr>
          <w:spacing w:val="1"/>
        </w:rPr>
        <w:t xml:space="preserve"> </w:t>
      </w:r>
      <w:r>
        <w:t>каганат,</w:t>
      </w:r>
      <w:r>
        <w:rPr>
          <w:spacing w:val="-2"/>
        </w:rPr>
        <w:t xml:space="preserve"> </w:t>
      </w:r>
      <w:r>
        <w:t>Хазарский</w:t>
      </w:r>
      <w:r>
        <w:rPr>
          <w:spacing w:val="-3"/>
        </w:rPr>
        <w:t xml:space="preserve"> </w:t>
      </w:r>
      <w:r>
        <w:t>каганат,</w:t>
      </w:r>
      <w:r>
        <w:rPr>
          <w:spacing w:val="-1"/>
        </w:rPr>
        <w:t xml:space="preserve"> </w:t>
      </w:r>
      <w:r>
        <w:t>Волжская</w:t>
      </w:r>
      <w:r>
        <w:rPr>
          <w:spacing w:val="1"/>
        </w:rPr>
        <w:t xml:space="preserve"> </w:t>
      </w:r>
      <w:r>
        <w:t>Булгария.</w:t>
      </w:r>
    </w:p>
    <w:p w14:paraId="3448A7B3">
      <w:pPr>
        <w:pStyle w:val="183"/>
        <w:numPr>
          <w:ilvl w:val="3"/>
          <w:numId w:val="3"/>
        </w:numPr>
        <w:tabs>
          <w:tab w:val="left" w:pos="1993"/>
        </w:tabs>
        <w:ind w:left="1992" w:hanging="1052"/>
        <w:rPr>
          <w:sz w:val="28"/>
        </w:rPr>
      </w:pPr>
      <w:r>
        <w:rPr>
          <w:sz w:val="28"/>
        </w:rPr>
        <w:t>Русь</w:t>
      </w:r>
      <w:r>
        <w:rPr>
          <w:spacing w:val="-3"/>
          <w:sz w:val="28"/>
        </w:rPr>
        <w:t xml:space="preserve"> </w:t>
      </w:r>
      <w:r>
        <w:rPr>
          <w:sz w:val="28"/>
        </w:rPr>
        <w:t>в</w:t>
      </w:r>
      <w:r>
        <w:rPr>
          <w:spacing w:val="-2"/>
          <w:sz w:val="28"/>
        </w:rPr>
        <w:t xml:space="preserve"> </w:t>
      </w:r>
      <w:r>
        <w:rPr>
          <w:sz w:val="28"/>
        </w:rPr>
        <w:t>IX</w:t>
      </w:r>
      <w:r>
        <w:rPr>
          <w:spacing w:val="-1"/>
          <w:sz w:val="28"/>
        </w:rPr>
        <w:t xml:space="preserve"> </w:t>
      </w:r>
      <w:r>
        <w:rPr>
          <w:sz w:val="28"/>
        </w:rPr>
        <w:t>‒</w:t>
      </w:r>
      <w:r>
        <w:rPr>
          <w:spacing w:val="1"/>
          <w:sz w:val="28"/>
        </w:rPr>
        <w:t xml:space="preserve"> </w:t>
      </w:r>
      <w:r>
        <w:rPr>
          <w:sz w:val="28"/>
        </w:rPr>
        <w:t>начале XII</w:t>
      </w:r>
      <w:r>
        <w:rPr>
          <w:spacing w:val="-1"/>
          <w:sz w:val="28"/>
        </w:rPr>
        <w:t xml:space="preserve"> </w:t>
      </w:r>
      <w:r>
        <w:rPr>
          <w:sz w:val="28"/>
        </w:rPr>
        <w:t>в.</w:t>
      </w:r>
    </w:p>
    <w:p w14:paraId="41DA615D">
      <w:pPr>
        <w:pStyle w:val="23"/>
        <w:spacing w:before="158" w:line="360" w:lineRule="auto"/>
        <w:ind w:right="242"/>
      </w:pPr>
      <w:r>
        <w:t>24.25.2.3.1. Образование государства Русь. Исторические условия складывания</w:t>
      </w:r>
      <w:r>
        <w:rPr>
          <w:spacing w:val="1"/>
        </w:rPr>
        <w:t xml:space="preserve"> </w:t>
      </w:r>
      <w:r>
        <w:t>русской</w:t>
      </w:r>
      <w:r>
        <w:rPr>
          <w:spacing w:val="1"/>
        </w:rPr>
        <w:t xml:space="preserve"> </w:t>
      </w:r>
      <w:r>
        <w:t>государственности:</w:t>
      </w:r>
      <w:r>
        <w:rPr>
          <w:spacing w:val="1"/>
        </w:rPr>
        <w:t xml:space="preserve"> </w:t>
      </w:r>
      <w:r>
        <w:t>природно-климатический</w:t>
      </w:r>
      <w:r>
        <w:rPr>
          <w:spacing w:val="1"/>
        </w:rPr>
        <w:t xml:space="preserve"> </w:t>
      </w:r>
      <w:r>
        <w:t>фактор</w:t>
      </w:r>
      <w:r>
        <w:rPr>
          <w:spacing w:val="1"/>
        </w:rPr>
        <w:t xml:space="preserve"> </w:t>
      </w:r>
      <w:r>
        <w:t>и</w:t>
      </w:r>
      <w:r>
        <w:rPr>
          <w:spacing w:val="1"/>
        </w:rPr>
        <w:t xml:space="preserve"> </w:t>
      </w:r>
      <w:r>
        <w:t>политические</w:t>
      </w:r>
      <w:r>
        <w:rPr>
          <w:spacing w:val="1"/>
        </w:rPr>
        <w:t xml:space="preserve"> </w:t>
      </w:r>
      <w:r>
        <w:t>процессы</w:t>
      </w:r>
      <w:r>
        <w:rPr>
          <w:spacing w:val="1"/>
        </w:rPr>
        <w:t xml:space="preserve"> </w:t>
      </w:r>
      <w:r>
        <w:t>в</w:t>
      </w:r>
      <w:r>
        <w:rPr>
          <w:spacing w:val="1"/>
        </w:rPr>
        <w:t xml:space="preserve"> </w:t>
      </w:r>
      <w:r>
        <w:t>Европе</w:t>
      </w:r>
      <w:r>
        <w:rPr>
          <w:spacing w:val="1"/>
        </w:rPr>
        <w:t xml:space="preserve"> </w:t>
      </w:r>
      <w:r>
        <w:t>в</w:t>
      </w:r>
      <w:r>
        <w:rPr>
          <w:spacing w:val="1"/>
        </w:rPr>
        <w:t xml:space="preserve"> </w:t>
      </w:r>
      <w:r>
        <w:t>конце</w:t>
      </w:r>
      <w:r>
        <w:rPr>
          <w:spacing w:val="1"/>
        </w:rPr>
        <w:t xml:space="preserve"> </w:t>
      </w:r>
      <w:r>
        <w:t>I</w:t>
      </w:r>
      <w:r>
        <w:rPr>
          <w:spacing w:val="1"/>
        </w:rPr>
        <w:t xml:space="preserve"> </w:t>
      </w:r>
      <w:r>
        <w:t>тыс.</w:t>
      </w:r>
      <w:r>
        <w:rPr>
          <w:spacing w:val="1"/>
        </w:rPr>
        <w:t xml:space="preserve"> </w:t>
      </w:r>
      <w:r>
        <w:t>Н.</w:t>
      </w:r>
      <w:r>
        <w:rPr>
          <w:spacing w:val="1"/>
        </w:rPr>
        <w:t xml:space="preserve"> </w:t>
      </w:r>
      <w:r>
        <w:t>Э.</w:t>
      </w:r>
      <w:r>
        <w:rPr>
          <w:spacing w:val="1"/>
        </w:rPr>
        <w:t xml:space="preserve"> </w:t>
      </w:r>
      <w:r>
        <w:t>Формирование</w:t>
      </w:r>
      <w:r>
        <w:rPr>
          <w:spacing w:val="1"/>
        </w:rPr>
        <w:t xml:space="preserve"> </w:t>
      </w:r>
      <w:r>
        <w:t>новой</w:t>
      </w:r>
      <w:r>
        <w:rPr>
          <w:spacing w:val="1"/>
        </w:rPr>
        <w:t xml:space="preserve"> </w:t>
      </w:r>
      <w:r>
        <w:t>политической</w:t>
      </w:r>
      <w:r>
        <w:rPr>
          <w:spacing w:val="1"/>
        </w:rPr>
        <w:t xml:space="preserve"> </w:t>
      </w:r>
      <w:r>
        <w:t>и</w:t>
      </w:r>
      <w:r>
        <w:rPr>
          <w:spacing w:val="1"/>
        </w:rPr>
        <w:t xml:space="preserve"> </w:t>
      </w:r>
      <w:r>
        <w:t>этнической</w:t>
      </w:r>
      <w:r>
        <w:rPr>
          <w:spacing w:val="-1"/>
        </w:rPr>
        <w:t xml:space="preserve"> </w:t>
      </w:r>
      <w:r>
        <w:t>карты континента.</w:t>
      </w:r>
    </w:p>
    <w:p w14:paraId="1BE1F17A">
      <w:pPr>
        <w:pStyle w:val="23"/>
        <w:spacing w:before="1" w:line="360" w:lineRule="auto"/>
        <w:ind w:left="941" w:right="2421" w:firstLine="0"/>
      </w:pPr>
      <w:r>
        <w:t>Первые известия о Руси. Проблема образования государства.</w:t>
      </w:r>
      <w:r>
        <w:rPr>
          <w:spacing w:val="-67"/>
        </w:rPr>
        <w:t xml:space="preserve"> </w:t>
      </w:r>
      <w:r>
        <w:t>Русь.</w:t>
      </w:r>
      <w:r>
        <w:rPr>
          <w:spacing w:val="-1"/>
        </w:rPr>
        <w:t xml:space="preserve"> </w:t>
      </w:r>
      <w:r>
        <w:t>Скандинавы</w:t>
      </w:r>
      <w:r>
        <w:rPr>
          <w:spacing w:val="-4"/>
        </w:rPr>
        <w:t xml:space="preserve"> </w:t>
      </w:r>
      <w:r>
        <w:t>на</w:t>
      </w:r>
      <w:r>
        <w:rPr>
          <w:spacing w:val="-2"/>
        </w:rPr>
        <w:t xml:space="preserve"> </w:t>
      </w:r>
      <w:r>
        <w:t>Руси.</w:t>
      </w:r>
      <w:r>
        <w:rPr>
          <w:spacing w:val="-2"/>
        </w:rPr>
        <w:t xml:space="preserve"> </w:t>
      </w:r>
      <w:r>
        <w:t>Начало</w:t>
      </w:r>
      <w:r>
        <w:rPr>
          <w:spacing w:val="-2"/>
        </w:rPr>
        <w:t xml:space="preserve"> </w:t>
      </w:r>
      <w:r>
        <w:t>династии Рюриковичей.</w:t>
      </w:r>
    </w:p>
    <w:p w14:paraId="083AB7FD">
      <w:pPr>
        <w:pStyle w:val="23"/>
        <w:spacing w:line="360" w:lineRule="auto"/>
        <w:ind w:right="240"/>
      </w:pPr>
      <w:r>
        <w:t>Формирование территории государства Русь. Дань и полюдье. Первые русские</w:t>
      </w:r>
      <w:r>
        <w:rPr>
          <w:spacing w:val="-67"/>
        </w:rPr>
        <w:t xml:space="preserve"> </w:t>
      </w:r>
      <w:r>
        <w:t>князья.</w:t>
      </w:r>
      <w:r>
        <w:rPr>
          <w:spacing w:val="38"/>
        </w:rPr>
        <w:t xml:space="preserve"> </w:t>
      </w:r>
      <w:r>
        <w:t>Отношения</w:t>
      </w:r>
      <w:r>
        <w:rPr>
          <w:spacing w:val="37"/>
        </w:rPr>
        <w:t xml:space="preserve"> </w:t>
      </w:r>
      <w:r>
        <w:t>с</w:t>
      </w:r>
      <w:r>
        <w:rPr>
          <w:spacing w:val="39"/>
        </w:rPr>
        <w:t xml:space="preserve"> </w:t>
      </w:r>
      <w:r>
        <w:t>Византийской</w:t>
      </w:r>
      <w:r>
        <w:rPr>
          <w:spacing w:val="39"/>
        </w:rPr>
        <w:t xml:space="preserve"> </w:t>
      </w:r>
      <w:r>
        <w:t>империей,</w:t>
      </w:r>
      <w:r>
        <w:rPr>
          <w:spacing w:val="38"/>
        </w:rPr>
        <w:t xml:space="preserve"> </w:t>
      </w:r>
      <w:r>
        <w:t>странами</w:t>
      </w:r>
      <w:r>
        <w:rPr>
          <w:spacing w:val="39"/>
        </w:rPr>
        <w:t xml:space="preserve"> </w:t>
      </w:r>
      <w:r>
        <w:t>Центральной,</w:t>
      </w:r>
      <w:r>
        <w:rPr>
          <w:spacing w:val="38"/>
        </w:rPr>
        <w:t xml:space="preserve"> </w:t>
      </w:r>
      <w:r>
        <w:t>Западной</w:t>
      </w:r>
      <w:r>
        <w:rPr>
          <w:spacing w:val="48"/>
        </w:rPr>
        <w:t xml:space="preserve"> </w:t>
      </w:r>
      <w:r>
        <w:t>и</w:t>
      </w:r>
    </w:p>
    <w:p w14:paraId="32C0F1CF">
      <w:pPr>
        <w:spacing w:line="360" w:lineRule="auto"/>
        <w:sectPr>
          <w:pgSz w:w="11910" w:h="16850"/>
          <w:pgMar w:top="820" w:right="320" w:bottom="280" w:left="900" w:header="571" w:footer="0" w:gutter="0"/>
          <w:cols w:space="720" w:num="1"/>
          <w:docGrid w:linePitch="360" w:charSpace="0"/>
        </w:sectPr>
      </w:pPr>
    </w:p>
    <w:p w14:paraId="6D2B3B94">
      <w:pPr>
        <w:pStyle w:val="23"/>
        <w:spacing w:before="4"/>
        <w:ind w:left="0" w:firstLine="0"/>
        <w:jc w:val="left"/>
        <w:rPr>
          <w:sz w:val="17"/>
        </w:rPr>
      </w:pPr>
    </w:p>
    <w:p w14:paraId="361DA48A">
      <w:pPr>
        <w:pStyle w:val="23"/>
        <w:spacing w:before="89" w:line="362" w:lineRule="auto"/>
        <w:ind w:right="249" w:firstLine="0"/>
      </w:pPr>
      <w:r>
        <w:t>Северной</w:t>
      </w:r>
      <w:r>
        <w:rPr>
          <w:spacing w:val="1"/>
        </w:rPr>
        <w:t xml:space="preserve"> </w:t>
      </w:r>
      <w:r>
        <w:t>Европы,</w:t>
      </w:r>
      <w:r>
        <w:rPr>
          <w:spacing w:val="1"/>
        </w:rPr>
        <w:t xml:space="preserve"> </w:t>
      </w:r>
      <w:r>
        <w:t>кочевниками</w:t>
      </w:r>
      <w:r>
        <w:rPr>
          <w:spacing w:val="1"/>
        </w:rPr>
        <w:t xml:space="preserve"> </w:t>
      </w:r>
      <w:r>
        <w:t>европейских</w:t>
      </w:r>
      <w:r>
        <w:rPr>
          <w:spacing w:val="1"/>
        </w:rPr>
        <w:t xml:space="preserve"> </w:t>
      </w:r>
      <w:r>
        <w:t>степей.</w:t>
      </w:r>
      <w:r>
        <w:rPr>
          <w:spacing w:val="1"/>
        </w:rPr>
        <w:t xml:space="preserve"> </w:t>
      </w:r>
      <w:r>
        <w:t>Русь</w:t>
      </w:r>
      <w:r>
        <w:rPr>
          <w:spacing w:val="1"/>
        </w:rPr>
        <w:t xml:space="preserve"> </w:t>
      </w:r>
      <w:r>
        <w:t>в</w:t>
      </w:r>
      <w:r>
        <w:rPr>
          <w:spacing w:val="1"/>
        </w:rPr>
        <w:t xml:space="preserve"> </w:t>
      </w:r>
      <w:r>
        <w:t>международной</w:t>
      </w:r>
      <w:r>
        <w:rPr>
          <w:spacing w:val="1"/>
        </w:rPr>
        <w:t xml:space="preserve"> </w:t>
      </w:r>
      <w:r>
        <w:t>торговле.</w:t>
      </w:r>
      <w:r>
        <w:rPr>
          <w:spacing w:val="-3"/>
        </w:rPr>
        <w:t xml:space="preserve"> </w:t>
      </w:r>
      <w:r>
        <w:t>Путь</w:t>
      </w:r>
      <w:r>
        <w:rPr>
          <w:spacing w:val="-1"/>
        </w:rPr>
        <w:t xml:space="preserve"> </w:t>
      </w:r>
      <w:r>
        <w:t>«из</w:t>
      </w:r>
      <w:r>
        <w:rPr>
          <w:spacing w:val="-3"/>
        </w:rPr>
        <w:t xml:space="preserve"> </w:t>
      </w:r>
      <w:r>
        <w:t>варяг</w:t>
      </w:r>
      <w:r>
        <w:rPr>
          <w:spacing w:val="-1"/>
        </w:rPr>
        <w:t xml:space="preserve"> </w:t>
      </w:r>
      <w:r>
        <w:t>в</w:t>
      </w:r>
      <w:r>
        <w:rPr>
          <w:spacing w:val="-3"/>
        </w:rPr>
        <w:t xml:space="preserve"> </w:t>
      </w:r>
      <w:r>
        <w:t>греки».</w:t>
      </w:r>
      <w:r>
        <w:rPr>
          <w:spacing w:val="-2"/>
        </w:rPr>
        <w:t xml:space="preserve"> </w:t>
      </w:r>
      <w:r>
        <w:t>Волжский</w:t>
      </w:r>
      <w:r>
        <w:rPr>
          <w:spacing w:val="-2"/>
        </w:rPr>
        <w:t xml:space="preserve"> </w:t>
      </w:r>
      <w:r>
        <w:t>торговый</w:t>
      </w:r>
      <w:r>
        <w:rPr>
          <w:spacing w:val="-1"/>
        </w:rPr>
        <w:t xml:space="preserve"> </w:t>
      </w:r>
      <w:r>
        <w:t>путь.</w:t>
      </w:r>
      <w:r>
        <w:rPr>
          <w:spacing w:val="-3"/>
        </w:rPr>
        <w:t xml:space="preserve"> </w:t>
      </w:r>
      <w:r>
        <w:t>Языческий</w:t>
      </w:r>
      <w:r>
        <w:rPr>
          <w:spacing w:val="-4"/>
        </w:rPr>
        <w:t xml:space="preserve"> </w:t>
      </w:r>
      <w:r>
        <w:t>пантеон.</w:t>
      </w:r>
    </w:p>
    <w:p w14:paraId="3A34C7AD">
      <w:pPr>
        <w:pStyle w:val="23"/>
        <w:spacing w:line="360" w:lineRule="auto"/>
        <w:ind w:left="941" w:right="244" w:firstLine="0"/>
      </w:pPr>
      <w:r>
        <w:t>Принятие христианства и его значение. Византийское наследие на Руси.</w:t>
      </w:r>
      <w:r>
        <w:rPr>
          <w:spacing w:val="1"/>
        </w:rPr>
        <w:t xml:space="preserve"> </w:t>
      </w:r>
      <w:r>
        <w:t>24.25.2.3.2.</w:t>
      </w:r>
      <w:r>
        <w:rPr>
          <w:spacing w:val="-1"/>
        </w:rPr>
        <w:t xml:space="preserve"> </w:t>
      </w:r>
      <w:r>
        <w:rPr>
          <w:position w:val="1"/>
        </w:rPr>
        <w:t>Русь</w:t>
      </w:r>
      <w:r>
        <w:rPr>
          <w:spacing w:val="12"/>
          <w:position w:val="1"/>
        </w:rPr>
        <w:t xml:space="preserve"> </w:t>
      </w:r>
      <w:r>
        <w:rPr>
          <w:position w:val="1"/>
        </w:rPr>
        <w:t>в</w:t>
      </w:r>
      <w:r>
        <w:rPr>
          <w:spacing w:val="12"/>
          <w:position w:val="1"/>
        </w:rPr>
        <w:t xml:space="preserve"> </w:t>
      </w:r>
      <w:r>
        <w:rPr>
          <w:position w:val="1"/>
        </w:rPr>
        <w:t>конце</w:t>
      </w:r>
      <w:r>
        <w:rPr>
          <w:spacing w:val="14"/>
          <w:position w:val="1"/>
        </w:rPr>
        <w:t xml:space="preserve"> </w:t>
      </w:r>
      <w:r>
        <w:rPr>
          <w:position w:val="1"/>
        </w:rPr>
        <w:t>X</w:t>
      </w:r>
      <w:r>
        <w:rPr>
          <w:spacing w:val="9"/>
          <w:position w:val="1"/>
        </w:rPr>
        <w:t xml:space="preserve"> </w:t>
      </w:r>
      <w:r>
        <w:rPr>
          <w:position w:val="1"/>
        </w:rPr>
        <w:t>‒</w:t>
      </w:r>
      <w:r>
        <w:rPr>
          <w:spacing w:val="13"/>
          <w:position w:val="1"/>
        </w:rPr>
        <w:t xml:space="preserve"> </w:t>
      </w:r>
      <w:r>
        <w:rPr>
          <w:position w:val="1"/>
        </w:rPr>
        <w:t>начале</w:t>
      </w:r>
      <w:r>
        <w:rPr>
          <w:spacing w:val="13"/>
          <w:position w:val="1"/>
        </w:rPr>
        <w:t xml:space="preserve"> </w:t>
      </w:r>
      <w:r>
        <w:rPr>
          <w:position w:val="1"/>
        </w:rPr>
        <w:t>XII</w:t>
      </w:r>
      <w:r>
        <w:rPr>
          <w:spacing w:val="12"/>
          <w:position w:val="1"/>
        </w:rPr>
        <w:t xml:space="preserve"> </w:t>
      </w:r>
      <w:r>
        <w:rPr>
          <w:position w:val="1"/>
        </w:rPr>
        <w:t>в.</w:t>
      </w:r>
      <w:r>
        <w:rPr>
          <w:spacing w:val="12"/>
          <w:position w:val="1"/>
        </w:rPr>
        <w:t xml:space="preserve"> </w:t>
      </w:r>
      <w:r>
        <w:rPr>
          <w:position w:val="1"/>
        </w:rPr>
        <w:t>Территория</w:t>
      </w:r>
      <w:r>
        <w:rPr>
          <w:spacing w:val="13"/>
          <w:position w:val="1"/>
        </w:rPr>
        <w:t xml:space="preserve"> </w:t>
      </w:r>
      <w:r>
        <w:rPr>
          <w:position w:val="1"/>
        </w:rPr>
        <w:t>и</w:t>
      </w:r>
      <w:r>
        <w:rPr>
          <w:spacing w:val="10"/>
          <w:position w:val="1"/>
        </w:rPr>
        <w:t xml:space="preserve"> </w:t>
      </w:r>
      <w:r>
        <w:rPr>
          <w:position w:val="1"/>
        </w:rPr>
        <w:t>население</w:t>
      </w:r>
      <w:r>
        <w:rPr>
          <w:spacing w:val="13"/>
          <w:position w:val="1"/>
        </w:rPr>
        <w:t xml:space="preserve"> </w:t>
      </w:r>
      <w:r>
        <w:rPr>
          <w:position w:val="1"/>
        </w:rPr>
        <w:t>государства</w:t>
      </w:r>
    </w:p>
    <w:p w14:paraId="15D8518E">
      <w:pPr>
        <w:pStyle w:val="23"/>
        <w:spacing w:line="360" w:lineRule="auto"/>
        <w:ind w:right="242" w:firstLine="0"/>
      </w:pPr>
      <w:r>
        <w:t>Русь</w:t>
      </w:r>
      <w:r>
        <w:rPr>
          <w:spacing w:val="1"/>
        </w:rPr>
        <w:t xml:space="preserve"> </w:t>
      </w:r>
      <w:r>
        <w:t>(Русская</w:t>
      </w:r>
      <w:r>
        <w:rPr>
          <w:spacing w:val="1"/>
        </w:rPr>
        <w:t xml:space="preserve"> </w:t>
      </w:r>
      <w:r>
        <w:t>земля).</w:t>
      </w:r>
      <w:r>
        <w:rPr>
          <w:spacing w:val="1"/>
        </w:rPr>
        <w:t xml:space="preserve"> </w:t>
      </w:r>
      <w:r>
        <w:t>Крупнейшие</w:t>
      </w:r>
      <w:r>
        <w:rPr>
          <w:spacing w:val="1"/>
        </w:rPr>
        <w:t xml:space="preserve"> </w:t>
      </w:r>
      <w:r>
        <w:t>города</w:t>
      </w:r>
      <w:r>
        <w:rPr>
          <w:spacing w:val="1"/>
        </w:rPr>
        <w:t xml:space="preserve"> </w:t>
      </w:r>
      <w:r>
        <w:t>Руси.</w:t>
      </w:r>
      <w:r>
        <w:rPr>
          <w:spacing w:val="1"/>
        </w:rPr>
        <w:t xml:space="preserve"> </w:t>
      </w:r>
      <w:r>
        <w:t>Новгород</w:t>
      </w:r>
      <w:r>
        <w:rPr>
          <w:spacing w:val="1"/>
        </w:rPr>
        <w:t xml:space="preserve"> </w:t>
      </w:r>
      <w:r>
        <w:t>как</w:t>
      </w:r>
      <w:r>
        <w:rPr>
          <w:spacing w:val="1"/>
        </w:rPr>
        <w:t xml:space="preserve"> </w:t>
      </w:r>
      <w:r>
        <w:t>центр</w:t>
      </w:r>
      <w:r>
        <w:rPr>
          <w:spacing w:val="70"/>
        </w:rPr>
        <w:t xml:space="preserve"> </w:t>
      </w:r>
      <w:r>
        <w:t>освоения</w:t>
      </w:r>
      <w:r>
        <w:rPr>
          <w:spacing w:val="1"/>
        </w:rPr>
        <w:t xml:space="preserve"> </w:t>
      </w:r>
      <w:r>
        <w:t>Севера</w:t>
      </w:r>
      <w:r>
        <w:rPr>
          <w:spacing w:val="1"/>
        </w:rPr>
        <w:t xml:space="preserve"> </w:t>
      </w:r>
      <w:r>
        <w:t>Восточной</w:t>
      </w:r>
      <w:r>
        <w:rPr>
          <w:spacing w:val="1"/>
        </w:rPr>
        <w:t xml:space="preserve"> </w:t>
      </w:r>
      <w:r>
        <w:t>Европы,</w:t>
      </w:r>
      <w:r>
        <w:rPr>
          <w:spacing w:val="1"/>
        </w:rPr>
        <w:t xml:space="preserve"> </w:t>
      </w:r>
      <w:r>
        <w:t>колонизация</w:t>
      </w:r>
      <w:r>
        <w:rPr>
          <w:spacing w:val="1"/>
        </w:rPr>
        <w:t xml:space="preserve"> </w:t>
      </w:r>
      <w:r>
        <w:t>Русской</w:t>
      </w:r>
      <w:r>
        <w:rPr>
          <w:spacing w:val="1"/>
        </w:rPr>
        <w:t xml:space="preserve"> </w:t>
      </w:r>
      <w:r>
        <w:t>равнины.</w:t>
      </w:r>
      <w:r>
        <w:rPr>
          <w:spacing w:val="1"/>
        </w:rPr>
        <w:t xml:space="preserve"> </w:t>
      </w:r>
      <w:r>
        <w:t>Территориально-</w:t>
      </w:r>
      <w:r>
        <w:rPr>
          <w:spacing w:val="1"/>
        </w:rPr>
        <w:t xml:space="preserve"> </w:t>
      </w:r>
      <w:r>
        <w:t>политическая структура Руси, волости. Органы власти: князь, посадник, тысяцкий,</w:t>
      </w:r>
      <w:r>
        <w:rPr>
          <w:spacing w:val="1"/>
        </w:rPr>
        <w:t xml:space="preserve"> </w:t>
      </w:r>
      <w:r>
        <w:t>вече. Внутриполитическое развитие. Борьба за власть между сыновьями Владимира</w:t>
      </w:r>
      <w:r>
        <w:rPr>
          <w:spacing w:val="1"/>
        </w:rPr>
        <w:t xml:space="preserve"> </w:t>
      </w:r>
      <w:r>
        <w:t>Святого.</w:t>
      </w:r>
      <w:r>
        <w:rPr>
          <w:spacing w:val="1"/>
        </w:rPr>
        <w:t xml:space="preserve"> </w:t>
      </w:r>
      <w:r>
        <w:t>Ярослав</w:t>
      </w:r>
      <w:r>
        <w:rPr>
          <w:spacing w:val="1"/>
        </w:rPr>
        <w:t xml:space="preserve"> </w:t>
      </w:r>
      <w:r>
        <w:t>Мудрый.</w:t>
      </w:r>
      <w:r>
        <w:rPr>
          <w:spacing w:val="1"/>
        </w:rPr>
        <w:t xml:space="preserve"> </w:t>
      </w:r>
      <w:r>
        <w:t>Русь</w:t>
      </w:r>
      <w:r>
        <w:rPr>
          <w:spacing w:val="1"/>
        </w:rPr>
        <w:t xml:space="preserve"> </w:t>
      </w:r>
      <w:r>
        <w:t>при</w:t>
      </w:r>
      <w:r>
        <w:rPr>
          <w:spacing w:val="1"/>
        </w:rPr>
        <w:t xml:space="preserve"> </w:t>
      </w:r>
      <w:r>
        <w:t>Ярославичах.</w:t>
      </w:r>
      <w:r>
        <w:rPr>
          <w:spacing w:val="1"/>
        </w:rPr>
        <w:t xml:space="preserve"> </w:t>
      </w:r>
      <w:r>
        <w:t>Владимир</w:t>
      </w:r>
      <w:r>
        <w:rPr>
          <w:spacing w:val="1"/>
        </w:rPr>
        <w:t xml:space="preserve"> </w:t>
      </w:r>
      <w:r>
        <w:t>Мономах.</w:t>
      </w:r>
      <w:r>
        <w:rPr>
          <w:spacing w:val="1"/>
        </w:rPr>
        <w:t xml:space="preserve"> </w:t>
      </w:r>
      <w:r>
        <w:t>Русская</w:t>
      </w:r>
      <w:r>
        <w:rPr>
          <w:spacing w:val="-67"/>
        </w:rPr>
        <w:t xml:space="preserve"> </w:t>
      </w:r>
      <w:r>
        <w:t>церковь.</w:t>
      </w:r>
    </w:p>
    <w:p w14:paraId="750D56DE">
      <w:pPr>
        <w:pStyle w:val="23"/>
        <w:spacing w:line="360" w:lineRule="auto"/>
        <w:ind w:left="941" w:right="2364" w:firstLine="0"/>
      </w:pPr>
      <w:r>
        <w:t>Общественный строй Руси: дискуссии в исторической науке.</w:t>
      </w:r>
      <w:r>
        <w:rPr>
          <w:spacing w:val="-67"/>
        </w:rPr>
        <w:t xml:space="preserve"> </w:t>
      </w:r>
      <w:r>
        <w:t>Князья,</w:t>
      </w:r>
      <w:r>
        <w:rPr>
          <w:spacing w:val="-3"/>
        </w:rPr>
        <w:t xml:space="preserve"> </w:t>
      </w:r>
      <w:r>
        <w:t>дружина.</w:t>
      </w:r>
      <w:r>
        <w:rPr>
          <w:spacing w:val="-7"/>
        </w:rPr>
        <w:t xml:space="preserve"> </w:t>
      </w:r>
      <w:r>
        <w:t>Духовенство.</w:t>
      </w:r>
      <w:r>
        <w:rPr>
          <w:spacing w:val="-7"/>
        </w:rPr>
        <w:t xml:space="preserve"> </w:t>
      </w:r>
      <w:r>
        <w:t>Городское</w:t>
      </w:r>
      <w:r>
        <w:rPr>
          <w:spacing w:val="-5"/>
        </w:rPr>
        <w:t xml:space="preserve"> </w:t>
      </w:r>
      <w:r>
        <w:t>население.</w:t>
      </w:r>
      <w:r>
        <w:rPr>
          <w:spacing w:val="-4"/>
        </w:rPr>
        <w:t xml:space="preserve"> </w:t>
      </w:r>
      <w:r>
        <w:t>Купцы.</w:t>
      </w:r>
    </w:p>
    <w:p w14:paraId="6B2ECFD9">
      <w:pPr>
        <w:pStyle w:val="23"/>
        <w:spacing w:line="362" w:lineRule="auto"/>
        <w:ind w:right="253"/>
      </w:pPr>
      <w:r>
        <w:t>Категории рядового и зависимого населения. Древнерусское право: Русская</w:t>
      </w:r>
      <w:r>
        <w:rPr>
          <w:spacing w:val="1"/>
        </w:rPr>
        <w:t xml:space="preserve"> </w:t>
      </w:r>
      <w:r>
        <w:t>Правда,</w:t>
      </w:r>
      <w:r>
        <w:rPr>
          <w:spacing w:val="-4"/>
        </w:rPr>
        <w:t xml:space="preserve"> </w:t>
      </w:r>
      <w:r>
        <w:t>церковные</w:t>
      </w:r>
      <w:r>
        <w:rPr>
          <w:spacing w:val="-3"/>
        </w:rPr>
        <w:t xml:space="preserve"> </w:t>
      </w:r>
      <w:r>
        <w:t>уставы.</w:t>
      </w:r>
    </w:p>
    <w:p w14:paraId="15585193">
      <w:pPr>
        <w:pStyle w:val="23"/>
        <w:spacing w:line="360" w:lineRule="auto"/>
        <w:ind w:right="240"/>
      </w:pPr>
      <w:r>
        <w:t>Русь</w:t>
      </w:r>
      <w:r>
        <w:rPr>
          <w:spacing w:val="1"/>
        </w:rPr>
        <w:t xml:space="preserve"> </w:t>
      </w:r>
      <w:r>
        <w:t>в</w:t>
      </w:r>
      <w:r>
        <w:rPr>
          <w:spacing w:val="1"/>
        </w:rPr>
        <w:t xml:space="preserve"> </w:t>
      </w:r>
      <w:r>
        <w:t>социально-политическом</w:t>
      </w:r>
      <w:r>
        <w:rPr>
          <w:spacing w:val="1"/>
        </w:rPr>
        <w:t xml:space="preserve"> </w:t>
      </w:r>
      <w:r>
        <w:t>контексте</w:t>
      </w:r>
      <w:r>
        <w:rPr>
          <w:spacing w:val="1"/>
        </w:rPr>
        <w:t xml:space="preserve"> </w:t>
      </w:r>
      <w:r>
        <w:t>Евразии.</w:t>
      </w:r>
      <w:r>
        <w:rPr>
          <w:spacing w:val="1"/>
        </w:rPr>
        <w:t xml:space="preserve"> </w:t>
      </w:r>
      <w:r>
        <w:t>Внешняя</w:t>
      </w:r>
      <w:r>
        <w:rPr>
          <w:spacing w:val="1"/>
        </w:rPr>
        <w:t xml:space="preserve"> </w:t>
      </w:r>
      <w:r>
        <w:t>политика</w:t>
      </w:r>
      <w:r>
        <w:rPr>
          <w:spacing w:val="1"/>
        </w:rPr>
        <w:t xml:space="preserve"> </w:t>
      </w:r>
      <w:r>
        <w:t>и</w:t>
      </w:r>
      <w:r>
        <w:rPr>
          <w:spacing w:val="1"/>
        </w:rPr>
        <w:t xml:space="preserve"> </w:t>
      </w:r>
      <w:r>
        <w:t>международные связи: отношения с Византией, печенегами, половцами</w:t>
      </w:r>
      <w:r>
        <w:rPr>
          <w:spacing w:val="1"/>
        </w:rPr>
        <w:t xml:space="preserve"> </w:t>
      </w:r>
      <w:r>
        <w:t>(Дешт-и-</w:t>
      </w:r>
      <w:r>
        <w:rPr>
          <w:spacing w:val="1"/>
        </w:rPr>
        <w:t xml:space="preserve"> </w:t>
      </w:r>
      <w:r>
        <w:t>Кипчак),</w:t>
      </w:r>
      <w:r>
        <w:rPr>
          <w:spacing w:val="1"/>
        </w:rPr>
        <w:t xml:space="preserve"> </w:t>
      </w:r>
      <w:r>
        <w:t>странами</w:t>
      </w:r>
      <w:r>
        <w:rPr>
          <w:spacing w:val="1"/>
        </w:rPr>
        <w:t xml:space="preserve"> </w:t>
      </w:r>
      <w:r>
        <w:t>Центральной,</w:t>
      </w:r>
      <w:r>
        <w:rPr>
          <w:spacing w:val="1"/>
        </w:rPr>
        <w:t xml:space="preserve"> </w:t>
      </w:r>
      <w:r>
        <w:t>Западной</w:t>
      </w:r>
      <w:r>
        <w:rPr>
          <w:spacing w:val="1"/>
        </w:rPr>
        <w:t xml:space="preserve"> </w:t>
      </w:r>
      <w:r>
        <w:t>и</w:t>
      </w:r>
      <w:r>
        <w:rPr>
          <w:spacing w:val="1"/>
        </w:rPr>
        <w:t xml:space="preserve"> </w:t>
      </w:r>
      <w:r>
        <w:t>Северной</w:t>
      </w:r>
      <w:r>
        <w:rPr>
          <w:spacing w:val="1"/>
        </w:rPr>
        <w:t xml:space="preserve"> </w:t>
      </w:r>
      <w:r>
        <w:t>Европы.</w:t>
      </w:r>
      <w:r>
        <w:rPr>
          <w:spacing w:val="1"/>
        </w:rPr>
        <w:t xml:space="preserve"> </w:t>
      </w:r>
      <w:r>
        <w:t>Херсонес</w:t>
      </w:r>
      <w:r>
        <w:rPr>
          <w:spacing w:val="1"/>
        </w:rPr>
        <w:t xml:space="preserve"> </w:t>
      </w:r>
      <w:r>
        <w:t>в</w:t>
      </w:r>
      <w:r>
        <w:rPr>
          <w:spacing w:val="-67"/>
        </w:rPr>
        <w:t xml:space="preserve"> </w:t>
      </w:r>
      <w:r>
        <w:t>культурных контактах</w:t>
      </w:r>
      <w:r>
        <w:rPr>
          <w:spacing w:val="1"/>
        </w:rPr>
        <w:t xml:space="preserve"> </w:t>
      </w:r>
      <w:r>
        <w:t>Руси</w:t>
      </w:r>
      <w:r>
        <w:rPr>
          <w:spacing w:val="1"/>
        </w:rPr>
        <w:t xml:space="preserve"> </w:t>
      </w:r>
      <w:r>
        <w:t>и Византии.</w:t>
      </w:r>
    </w:p>
    <w:p w14:paraId="0F1E13FD">
      <w:pPr>
        <w:pStyle w:val="23"/>
        <w:spacing w:line="360" w:lineRule="auto"/>
        <w:ind w:right="240"/>
      </w:pPr>
      <w:r>
        <w:t xml:space="preserve">24.25.2.3.3. </w:t>
      </w:r>
      <w:r>
        <w:rPr>
          <w:position w:val="1"/>
        </w:rPr>
        <w:t>Культурное</w:t>
      </w:r>
      <w:r>
        <w:rPr>
          <w:spacing w:val="1"/>
          <w:position w:val="1"/>
        </w:rPr>
        <w:t xml:space="preserve"> </w:t>
      </w:r>
      <w:r>
        <w:rPr>
          <w:position w:val="1"/>
        </w:rPr>
        <w:t>пространство.</w:t>
      </w:r>
      <w:r>
        <w:rPr>
          <w:spacing w:val="1"/>
          <w:position w:val="1"/>
        </w:rPr>
        <w:t xml:space="preserve"> </w:t>
      </w:r>
      <w:r>
        <w:rPr>
          <w:position w:val="1"/>
        </w:rPr>
        <w:t>Русь</w:t>
      </w:r>
      <w:r>
        <w:rPr>
          <w:spacing w:val="1"/>
          <w:position w:val="1"/>
        </w:rPr>
        <w:t xml:space="preserve"> </w:t>
      </w:r>
      <w:r>
        <w:rPr>
          <w:position w:val="1"/>
        </w:rPr>
        <w:t>в</w:t>
      </w:r>
      <w:r>
        <w:rPr>
          <w:spacing w:val="1"/>
          <w:position w:val="1"/>
        </w:rPr>
        <w:t xml:space="preserve"> </w:t>
      </w:r>
      <w:r>
        <w:rPr>
          <w:position w:val="1"/>
        </w:rPr>
        <w:t>общеевропейском</w:t>
      </w:r>
      <w:r>
        <w:rPr>
          <w:spacing w:val="1"/>
          <w:position w:val="1"/>
        </w:rPr>
        <w:t xml:space="preserve"> </w:t>
      </w:r>
      <w:r>
        <w:rPr>
          <w:position w:val="1"/>
        </w:rPr>
        <w:t>культурном</w:t>
      </w:r>
      <w:r>
        <w:rPr>
          <w:spacing w:val="1"/>
          <w:position w:val="1"/>
        </w:rPr>
        <w:t xml:space="preserve"> </w:t>
      </w:r>
      <w:r>
        <w:t>контексте. Картина мира средневекового человека. Повседневная жизнь, сельский и</w:t>
      </w:r>
      <w:r>
        <w:rPr>
          <w:spacing w:val="1"/>
        </w:rPr>
        <w:t xml:space="preserve"> </w:t>
      </w:r>
      <w:r>
        <w:t>городской</w:t>
      </w:r>
      <w:r>
        <w:rPr>
          <w:spacing w:val="1"/>
        </w:rPr>
        <w:t xml:space="preserve"> </w:t>
      </w:r>
      <w:r>
        <w:t>быт.</w:t>
      </w:r>
      <w:r>
        <w:rPr>
          <w:spacing w:val="1"/>
        </w:rPr>
        <w:t xml:space="preserve"> </w:t>
      </w:r>
      <w:r>
        <w:t>Положение</w:t>
      </w:r>
      <w:r>
        <w:rPr>
          <w:spacing w:val="1"/>
        </w:rPr>
        <w:t xml:space="preserve"> </w:t>
      </w:r>
      <w:r>
        <w:t>женщины.</w:t>
      </w:r>
      <w:r>
        <w:rPr>
          <w:spacing w:val="1"/>
        </w:rPr>
        <w:t xml:space="preserve"> </w:t>
      </w:r>
      <w:r>
        <w:t>Дети</w:t>
      </w:r>
      <w:r>
        <w:rPr>
          <w:spacing w:val="1"/>
        </w:rPr>
        <w:t xml:space="preserve"> </w:t>
      </w:r>
      <w:r>
        <w:t>и</w:t>
      </w:r>
      <w:r>
        <w:rPr>
          <w:spacing w:val="1"/>
        </w:rPr>
        <w:t xml:space="preserve"> </w:t>
      </w:r>
      <w:r>
        <w:t>их</w:t>
      </w:r>
      <w:r>
        <w:rPr>
          <w:spacing w:val="1"/>
        </w:rPr>
        <w:t xml:space="preserve"> </w:t>
      </w:r>
      <w:r>
        <w:t>воспитание.</w:t>
      </w:r>
      <w:r>
        <w:rPr>
          <w:spacing w:val="1"/>
        </w:rPr>
        <w:t xml:space="preserve"> </w:t>
      </w:r>
      <w:r>
        <w:t>Календарь</w:t>
      </w:r>
      <w:r>
        <w:rPr>
          <w:spacing w:val="1"/>
        </w:rPr>
        <w:t xml:space="preserve"> </w:t>
      </w:r>
      <w:r>
        <w:t>и</w:t>
      </w:r>
      <w:r>
        <w:rPr>
          <w:spacing w:val="1"/>
        </w:rPr>
        <w:t xml:space="preserve"> </w:t>
      </w:r>
      <w:r>
        <w:t>хронология.</w:t>
      </w:r>
    </w:p>
    <w:p w14:paraId="043795D6">
      <w:pPr>
        <w:pStyle w:val="23"/>
        <w:spacing w:line="360" w:lineRule="auto"/>
        <w:ind w:right="242"/>
      </w:pPr>
      <w:r>
        <w:t>Культура Руси. Формирование единого культурного пространства. Кирилло-</w:t>
      </w:r>
      <w:r>
        <w:rPr>
          <w:spacing w:val="1"/>
        </w:rPr>
        <w:t xml:space="preserve"> </w:t>
      </w:r>
      <w:r>
        <w:t>мефодиевская</w:t>
      </w:r>
      <w:r>
        <w:rPr>
          <w:spacing w:val="1"/>
        </w:rPr>
        <w:t xml:space="preserve"> </w:t>
      </w:r>
      <w:r>
        <w:t>традиция</w:t>
      </w:r>
      <w:r>
        <w:rPr>
          <w:spacing w:val="1"/>
        </w:rPr>
        <w:t xml:space="preserve"> </w:t>
      </w:r>
      <w:r>
        <w:t>на</w:t>
      </w:r>
      <w:r>
        <w:rPr>
          <w:spacing w:val="1"/>
        </w:rPr>
        <w:t xml:space="preserve"> </w:t>
      </w:r>
      <w:r>
        <w:t>Руси.</w:t>
      </w:r>
      <w:r>
        <w:rPr>
          <w:spacing w:val="1"/>
        </w:rPr>
        <w:t xml:space="preserve"> </w:t>
      </w:r>
      <w:r>
        <w:t>Письменность.</w:t>
      </w:r>
      <w:r>
        <w:rPr>
          <w:spacing w:val="1"/>
        </w:rPr>
        <w:t xml:space="preserve"> </w:t>
      </w:r>
      <w:r>
        <w:t>Распространение</w:t>
      </w:r>
      <w:r>
        <w:rPr>
          <w:spacing w:val="1"/>
        </w:rPr>
        <w:t xml:space="preserve"> </w:t>
      </w:r>
      <w:r>
        <w:t>грамотности,</w:t>
      </w:r>
      <w:r>
        <w:rPr>
          <w:spacing w:val="1"/>
        </w:rPr>
        <w:t xml:space="preserve"> </w:t>
      </w:r>
      <w:r>
        <w:t>берестяные</w:t>
      </w:r>
      <w:r>
        <w:rPr>
          <w:spacing w:val="-1"/>
        </w:rPr>
        <w:t xml:space="preserve"> </w:t>
      </w:r>
      <w:r>
        <w:t>грамоты.</w:t>
      </w:r>
    </w:p>
    <w:p w14:paraId="34186326">
      <w:pPr>
        <w:pStyle w:val="23"/>
        <w:spacing w:line="360" w:lineRule="auto"/>
        <w:ind w:right="241"/>
      </w:pPr>
      <w:r>
        <w:t>«Новгородская</w:t>
      </w:r>
      <w:r>
        <w:rPr>
          <w:spacing w:val="1"/>
        </w:rPr>
        <w:t xml:space="preserve"> </w:t>
      </w:r>
      <w:r>
        <w:t>псалтирь».</w:t>
      </w:r>
      <w:r>
        <w:rPr>
          <w:spacing w:val="1"/>
        </w:rPr>
        <w:t xml:space="preserve"> </w:t>
      </w:r>
      <w:r>
        <w:t>«Остромирово</w:t>
      </w:r>
      <w:r>
        <w:rPr>
          <w:spacing w:val="1"/>
        </w:rPr>
        <w:t xml:space="preserve"> </w:t>
      </w:r>
      <w:r>
        <w:t>Евангелие».</w:t>
      </w:r>
      <w:r>
        <w:rPr>
          <w:spacing w:val="1"/>
        </w:rPr>
        <w:t xml:space="preserve"> </w:t>
      </w:r>
      <w:r>
        <w:t>Появление</w:t>
      </w:r>
      <w:r>
        <w:rPr>
          <w:spacing w:val="1"/>
        </w:rPr>
        <w:t xml:space="preserve"> </w:t>
      </w:r>
      <w:r>
        <w:rPr>
          <w:position w:val="1"/>
        </w:rPr>
        <w:t>древнерусской</w:t>
      </w:r>
      <w:r>
        <w:rPr>
          <w:spacing w:val="1"/>
          <w:position w:val="1"/>
        </w:rPr>
        <w:t xml:space="preserve"> </w:t>
      </w:r>
      <w:r>
        <w:rPr>
          <w:position w:val="1"/>
        </w:rPr>
        <w:t>литературы.</w:t>
      </w:r>
      <w:r>
        <w:rPr>
          <w:spacing w:val="1"/>
          <w:position w:val="1"/>
        </w:rPr>
        <w:t xml:space="preserve"> </w:t>
      </w:r>
      <w:r>
        <w:rPr>
          <w:position w:val="1"/>
        </w:rPr>
        <w:t>«Слово</w:t>
      </w:r>
      <w:r>
        <w:rPr>
          <w:spacing w:val="1"/>
          <w:position w:val="1"/>
        </w:rPr>
        <w:t xml:space="preserve"> </w:t>
      </w:r>
      <w:r>
        <w:rPr>
          <w:position w:val="1"/>
        </w:rPr>
        <w:t>о</w:t>
      </w:r>
      <w:r>
        <w:rPr>
          <w:spacing w:val="1"/>
          <w:position w:val="1"/>
        </w:rPr>
        <w:t xml:space="preserve"> </w:t>
      </w:r>
      <w:r>
        <w:rPr>
          <w:position w:val="1"/>
        </w:rPr>
        <w:t>Законе</w:t>
      </w:r>
      <w:r>
        <w:rPr>
          <w:spacing w:val="1"/>
          <w:position w:val="1"/>
        </w:rPr>
        <w:t xml:space="preserve"> </w:t>
      </w:r>
      <w:r>
        <w:rPr>
          <w:position w:val="1"/>
        </w:rPr>
        <w:t>и</w:t>
      </w:r>
      <w:r>
        <w:rPr>
          <w:spacing w:val="1"/>
          <w:position w:val="1"/>
        </w:rPr>
        <w:t xml:space="preserve"> </w:t>
      </w:r>
      <w:r>
        <w:rPr>
          <w:position w:val="1"/>
        </w:rPr>
        <w:t>Благодати».</w:t>
      </w:r>
      <w:r>
        <w:rPr>
          <w:spacing w:val="1"/>
          <w:position w:val="1"/>
        </w:rPr>
        <w:t xml:space="preserve"> </w:t>
      </w:r>
      <w:r>
        <w:t>Произведения</w:t>
      </w:r>
      <w:r>
        <w:rPr>
          <w:spacing w:val="1"/>
        </w:rPr>
        <w:t xml:space="preserve"> </w:t>
      </w:r>
      <w:r>
        <w:t>летописного</w:t>
      </w:r>
      <w:r>
        <w:rPr>
          <w:spacing w:val="1"/>
        </w:rPr>
        <w:t xml:space="preserve"> </w:t>
      </w:r>
      <w:r>
        <w:t>жанра.</w:t>
      </w:r>
      <w:r>
        <w:rPr>
          <w:spacing w:val="1"/>
        </w:rPr>
        <w:t xml:space="preserve"> </w:t>
      </w:r>
      <w:r>
        <w:t>«Повесть</w:t>
      </w:r>
      <w:r>
        <w:rPr>
          <w:spacing w:val="1"/>
        </w:rPr>
        <w:t xml:space="preserve"> </w:t>
      </w:r>
      <w:r>
        <w:t>временных</w:t>
      </w:r>
      <w:r>
        <w:rPr>
          <w:spacing w:val="1"/>
        </w:rPr>
        <w:t xml:space="preserve"> </w:t>
      </w:r>
      <w:r>
        <w:t>лет».</w:t>
      </w:r>
      <w:r>
        <w:rPr>
          <w:spacing w:val="1"/>
        </w:rPr>
        <w:t xml:space="preserve"> </w:t>
      </w:r>
      <w:r>
        <w:t>Первые</w:t>
      </w:r>
      <w:r>
        <w:rPr>
          <w:spacing w:val="1"/>
        </w:rPr>
        <w:t xml:space="preserve"> </w:t>
      </w:r>
      <w:r>
        <w:t>русские</w:t>
      </w:r>
      <w:r>
        <w:rPr>
          <w:spacing w:val="71"/>
        </w:rPr>
        <w:t xml:space="preserve"> </w:t>
      </w:r>
      <w:r>
        <w:t>жития.</w:t>
      </w:r>
      <w:r>
        <w:rPr>
          <w:spacing w:val="1"/>
        </w:rPr>
        <w:t xml:space="preserve"> </w:t>
      </w:r>
      <w:r>
        <w:t>Произведения</w:t>
      </w:r>
      <w:r>
        <w:rPr>
          <w:spacing w:val="1"/>
        </w:rPr>
        <w:t xml:space="preserve"> </w:t>
      </w:r>
      <w:r>
        <w:t>Владимира Мономаха. Иконопись. Искусство</w:t>
      </w:r>
      <w:r>
        <w:rPr>
          <w:spacing w:val="1"/>
        </w:rPr>
        <w:t xml:space="preserve"> </w:t>
      </w:r>
      <w:r>
        <w:t>книги. Архитектура.</w:t>
      </w:r>
      <w:r>
        <w:rPr>
          <w:spacing w:val="1"/>
        </w:rPr>
        <w:t xml:space="preserve"> </w:t>
      </w:r>
      <w:r>
        <w:t>Начало</w:t>
      </w:r>
      <w:r>
        <w:rPr>
          <w:spacing w:val="21"/>
        </w:rPr>
        <w:t xml:space="preserve"> </w:t>
      </w:r>
      <w:r>
        <w:t>храмового</w:t>
      </w:r>
      <w:r>
        <w:rPr>
          <w:spacing w:val="19"/>
        </w:rPr>
        <w:t xml:space="preserve"> </w:t>
      </w:r>
      <w:r>
        <w:t>строительства:</w:t>
      </w:r>
      <w:r>
        <w:rPr>
          <w:spacing w:val="21"/>
        </w:rPr>
        <w:t xml:space="preserve"> </w:t>
      </w:r>
      <w:r>
        <w:t>Десятинная</w:t>
      </w:r>
      <w:r>
        <w:rPr>
          <w:spacing w:val="21"/>
        </w:rPr>
        <w:t xml:space="preserve"> </w:t>
      </w:r>
      <w:r>
        <w:t>церковь,</w:t>
      </w:r>
      <w:r>
        <w:rPr>
          <w:spacing w:val="20"/>
        </w:rPr>
        <w:t xml:space="preserve"> </w:t>
      </w:r>
      <w:r>
        <w:t>София</w:t>
      </w:r>
      <w:r>
        <w:rPr>
          <w:spacing w:val="21"/>
        </w:rPr>
        <w:t xml:space="preserve"> </w:t>
      </w:r>
      <w:r>
        <w:t>Киевская,</w:t>
      </w:r>
      <w:r>
        <w:rPr>
          <w:spacing w:val="20"/>
        </w:rPr>
        <w:t xml:space="preserve"> </w:t>
      </w:r>
      <w:r>
        <w:t>София</w:t>
      </w:r>
    </w:p>
    <w:p w14:paraId="033939C8">
      <w:pPr>
        <w:spacing w:line="360" w:lineRule="auto"/>
        <w:sectPr>
          <w:pgSz w:w="11910" w:h="16850"/>
          <w:pgMar w:top="820" w:right="320" w:bottom="280" w:left="900" w:header="571" w:footer="0" w:gutter="0"/>
          <w:cols w:space="720" w:num="1"/>
          <w:docGrid w:linePitch="360" w:charSpace="0"/>
        </w:sectPr>
      </w:pPr>
    </w:p>
    <w:p w14:paraId="517D3851">
      <w:pPr>
        <w:pStyle w:val="23"/>
        <w:spacing w:before="4"/>
        <w:ind w:left="0" w:firstLine="0"/>
        <w:jc w:val="left"/>
        <w:rPr>
          <w:sz w:val="17"/>
        </w:rPr>
      </w:pPr>
    </w:p>
    <w:p w14:paraId="1795549B">
      <w:pPr>
        <w:pStyle w:val="23"/>
        <w:spacing w:before="89"/>
        <w:ind w:firstLine="0"/>
        <w:jc w:val="left"/>
      </w:pPr>
      <w:r>
        <w:t>Новгородская.</w:t>
      </w:r>
      <w:r>
        <w:rPr>
          <w:spacing w:val="-5"/>
        </w:rPr>
        <w:t xml:space="preserve"> </w:t>
      </w:r>
      <w:r>
        <w:t>Материальная</w:t>
      </w:r>
      <w:r>
        <w:rPr>
          <w:spacing w:val="-3"/>
        </w:rPr>
        <w:t xml:space="preserve"> </w:t>
      </w:r>
      <w:r>
        <w:t>культура.</w:t>
      </w:r>
      <w:r>
        <w:rPr>
          <w:spacing w:val="-5"/>
        </w:rPr>
        <w:t xml:space="preserve"> </w:t>
      </w:r>
      <w:r>
        <w:t>Ремесло.</w:t>
      </w:r>
      <w:r>
        <w:rPr>
          <w:spacing w:val="-3"/>
        </w:rPr>
        <w:t xml:space="preserve"> </w:t>
      </w:r>
      <w:r>
        <w:t>Военное</w:t>
      </w:r>
      <w:r>
        <w:rPr>
          <w:spacing w:val="-7"/>
        </w:rPr>
        <w:t xml:space="preserve"> </w:t>
      </w:r>
      <w:r>
        <w:t>дело</w:t>
      </w:r>
      <w:r>
        <w:rPr>
          <w:spacing w:val="-3"/>
        </w:rPr>
        <w:t xml:space="preserve"> </w:t>
      </w:r>
      <w:r>
        <w:t>и оружие.</w:t>
      </w:r>
    </w:p>
    <w:p w14:paraId="077A41AA">
      <w:pPr>
        <w:pStyle w:val="183"/>
        <w:numPr>
          <w:ilvl w:val="3"/>
          <w:numId w:val="3"/>
        </w:numPr>
        <w:tabs>
          <w:tab w:val="left" w:pos="1993"/>
        </w:tabs>
        <w:spacing w:before="164"/>
        <w:ind w:left="1992" w:hanging="1052"/>
        <w:rPr>
          <w:sz w:val="28"/>
        </w:rPr>
      </w:pPr>
      <w:r>
        <w:rPr>
          <w:sz w:val="28"/>
        </w:rPr>
        <w:t>Русь</w:t>
      </w:r>
      <w:r>
        <w:rPr>
          <w:spacing w:val="-3"/>
          <w:sz w:val="28"/>
        </w:rPr>
        <w:t xml:space="preserve"> </w:t>
      </w:r>
      <w:r>
        <w:rPr>
          <w:sz w:val="28"/>
        </w:rPr>
        <w:t>в</w:t>
      </w:r>
      <w:r>
        <w:rPr>
          <w:spacing w:val="-2"/>
          <w:sz w:val="28"/>
        </w:rPr>
        <w:t xml:space="preserve"> </w:t>
      </w:r>
      <w:r>
        <w:rPr>
          <w:sz w:val="28"/>
        </w:rPr>
        <w:t>середине XII</w:t>
      </w:r>
      <w:r>
        <w:rPr>
          <w:spacing w:val="-1"/>
          <w:sz w:val="28"/>
        </w:rPr>
        <w:t xml:space="preserve"> </w:t>
      </w:r>
      <w:r>
        <w:rPr>
          <w:sz w:val="28"/>
        </w:rPr>
        <w:t>‒</w:t>
      </w:r>
      <w:r>
        <w:rPr>
          <w:spacing w:val="-3"/>
          <w:sz w:val="28"/>
        </w:rPr>
        <w:t xml:space="preserve"> </w:t>
      </w:r>
      <w:r>
        <w:rPr>
          <w:sz w:val="28"/>
        </w:rPr>
        <w:t>начале</w:t>
      </w:r>
      <w:r>
        <w:rPr>
          <w:spacing w:val="-1"/>
          <w:sz w:val="28"/>
        </w:rPr>
        <w:t xml:space="preserve"> </w:t>
      </w:r>
      <w:r>
        <w:rPr>
          <w:sz w:val="28"/>
        </w:rPr>
        <w:t>XIII в.</w:t>
      </w:r>
    </w:p>
    <w:p w14:paraId="26D56606">
      <w:pPr>
        <w:pStyle w:val="23"/>
        <w:spacing w:before="160" w:line="360" w:lineRule="auto"/>
        <w:ind w:right="244"/>
      </w:pPr>
      <w:r>
        <w:t>Формирование</w:t>
      </w:r>
      <w:r>
        <w:rPr>
          <w:spacing w:val="1"/>
        </w:rPr>
        <w:t xml:space="preserve"> </w:t>
      </w:r>
      <w:r>
        <w:t>системы</w:t>
      </w:r>
      <w:r>
        <w:rPr>
          <w:spacing w:val="1"/>
        </w:rPr>
        <w:t xml:space="preserve"> </w:t>
      </w:r>
      <w:r>
        <w:t>земель</w:t>
      </w:r>
      <w:r>
        <w:rPr>
          <w:spacing w:val="1"/>
        </w:rPr>
        <w:t xml:space="preserve"> </w:t>
      </w:r>
      <w:r>
        <w:t>‒</w:t>
      </w:r>
      <w:r>
        <w:rPr>
          <w:spacing w:val="1"/>
        </w:rPr>
        <w:t xml:space="preserve"> </w:t>
      </w:r>
      <w:r>
        <w:t>самостоятельных</w:t>
      </w:r>
      <w:r>
        <w:rPr>
          <w:spacing w:val="1"/>
        </w:rPr>
        <w:t xml:space="preserve"> </w:t>
      </w:r>
      <w:r>
        <w:t>государств.</w:t>
      </w:r>
      <w:r>
        <w:rPr>
          <w:spacing w:val="1"/>
        </w:rPr>
        <w:t xml:space="preserve"> </w:t>
      </w:r>
      <w:r>
        <w:t>Важнейшие</w:t>
      </w:r>
      <w:r>
        <w:rPr>
          <w:spacing w:val="-67"/>
        </w:rPr>
        <w:t xml:space="preserve"> </w:t>
      </w:r>
      <w:r>
        <w:t>земли,</w:t>
      </w:r>
      <w:r>
        <w:rPr>
          <w:spacing w:val="1"/>
        </w:rPr>
        <w:t xml:space="preserve"> </w:t>
      </w:r>
      <w:r>
        <w:t>управляемые</w:t>
      </w:r>
      <w:r>
        <w:rPr>
          <w:spacing w:val="1"/>
        </w:rPr>
        <w:t xml:space="preserve"> </w:t>
      </w:r>
      <w:r>
        <w:t>ветвями</w:t>
      </w:r>
      <w:r>
        <w:rPr>
          <w:spacing w:val="1"/>
        </w:rPr>
        <w:t xml:space="preserve"> </w:t>
      </w:r>
      <w:r>
        <w:t>княжеского</w:t>
      </w:r>
      <w:r>
        <w:rPr>
          <w:spacing w:val="1"/>
        </w:rPr>
        <w:t xml:space="preserve"> </w:t>
      </w:r>
      <w:r>
        <w:t>рода</w:t>
      </w:r>
      <w:r>
        <w:rPr>
          <w:spacing w:val="1"/>
        </w:rPr>
        <w:t xml:space="preserve"> </w:t>
      </w:r>
      <w:r>
        <w:t>Рюриковичей:</w:t>
      </w:r>
      <w:r>
        <w:rPr>
          <w:spacing w:val="1"/>
        </w:rPr>
        <w:t xml:space="preserve"> </w:t>
      </w:r>
      <w:r>
        <w:t>Черниговская,</w:t>
      </w:r>
      <w:r>
        <w:rPr>
          <w:spacing w:val="1"/>
        </w:rPr>
        <w:t xml:space="preserve"> </w:t>
      </w:r>
      <w:r>
        <w:t>Смоленская,</w:t>
      </w:r>
      <w:r>
        <w:rPr>
          <w:spacing w:val="1"/>
        </w:rPr>
        <w:t xml:space="preserve"> </w:t>
      </w:r>
      <w:r>
        <w:t>Галицкая,</w:t>
      </w:r>
      <w:r>
        <w:rPr>
          <w:spacing w:val="1"/>
        </w:rPr>
        <w:t xml:space="preserve"> </w:t>
      </w:r>
      <w:r>
        <w:t>Волынская,</w:t>
      </w:r>
      <w:r>
        <w:rPr>
          <w:spacing w:val="1"/>
        </w:rPr>
        <w:t xml:space="preserve"> </w:t>
      </w:r>
      <w:r>
        <w:t>Суздальская.</w:t>
      </w:r>
      <w:r>
        <w:rPr>
          <w:spacing w:val="1"/>
        </w:rPr>
        <w:t xml:space="preserve"> </w:t>
      </w:r>
      <w:r>
        <w:t>Земли,</w:t>
      </w:r>
      <w:r>
        <w:rPr>
          <w:spacing w:val="1"/>
        </w:rPr>
        <w:t xml:space="preserve"> </w:t>
      </w:r>
      <w:r>
        <w:t>имевшие</w:t>
      </w:r>
      <w:r>
        <w:rPr>
          <w:spacing w:val="1"/>
        </w:rPr>
        <w:t xml:space="preserve"> </w:t>
      </w:r>
      <w:r>
        <w:t>особый</w:t>
      </w:r>
      <w:r>
        <w:rPr>
          <w:spacing w:val="1"/>
        </w:rPr>
        <w:t xml:space="preserve"> </w:t>
      </w:r>
      <w:r>
        <w:t>статус:</w:t>
      </w:r>
      <w:r>
        <w:rPr>
          <w:spacing w:val="-67"/>
        </w:rPr>
        <w:t xml:space="preserve"> </w:t>
      </w:r>
      <w:r>
        <w:t>Киевская</w:t>
      </w:r>
      <w:r>
        <w:rPr>
          <w:spacing w:val="1"/>
        </w:rPr>
        <w:t xml:space="preserve"> </w:t>
      </w:r>
      <w:r>
        <w:t>и</w:t>
      </w:r>
      <w:r>
        <w:rPr>
          <w:spacing w:val="1"/>
        </w:rPr>
        <w:t xml:space="preserve"> </w:t>
      </w:r>
      <w:r>
        <w:t>Новгородская.</w:t>
      </w:r>
      <w:r>
        <w:rPr>
          <w:spacing w:val="1"/>
        </w:rPr>
        <w:t xml:space="preserve"> </w:t>
      </w:r>
      <w:r>
        <w:t>Эволюция</w:t>
      </w:r>
      <w:r>
        <w:rPr>
          <w:spacing w:val="1"/>
        </w:rPr>
        <w:t xml:space="preserve"> </w:t>
      </w:r>
      <w:r>
        <w:t>общественного</w:t>
      </w:r>
      <w:r>
        <w:rPr>
          <w:spacing w:val="1"/>
        </w:rPr>
        <w:t xml:space="preserve"> </w:t>
      </w:r>
      <w:r>
        <w:t>строя</w:t>
      </w:r>
      <w:r>
        <w:rPr>
          <w:spacing w:val="1"/>
        </w:rPr>
        <w:t xml:space="preserve"> </w:t>
      </w:r>
      <w:r>
        <w:t>и</w:t>
      </w:r>
      <w:r>
        <w:rPr>
          <w:spacing w:val="1"/>
        </w:rPr>
        <w:t xml:space="preserve"> </w:t>
      </w:r>
      <w:r>
        <w:t>права;</w:t>
      </w:r>
      <w:r>
        <w:rPr>
          <w:spacing w:val="1"/>
        </w:rPr>
        <w:t xml:space="preserve"> </w:t>
      </w:r>
      <w:r>
        <w:t>внешняя</w:t>
      </w:r>
      <w:r>
        <w:rPr>
          <w:spacing w:val="1"/>
        </w:rPr>
        <w:t xml:space="preserve"> </w:t>
      </w:r>
      <w:r>
        <w:t>политика</w:t>
      </w:r>
      <w:r>
        <w:rPr>
          <w:spacing w:val="-1"/>
        </w:rPr>
        <w:t xml:space="preserve"> </w:t>
      </w:r>
      <w:r>
        <w:t>русских</w:t>
      </w:r>
      <w:r>
        <w:rPr>
          <w:spacing w:val="1"/>
        </w:rPr>
        <w:t xml:space="preserve"> </w:t>
      </w:r>
      <w:r>
        <w:t>земель.</w:t>
      </w:r>
    </w:p>
    <w:p w14:paraId="23FEEA4C">
      <w:pPr>
        <w:pStyle w:val="23"/>
        <w:spacing w:line="360" w:lineRule="auto"/>
        <w:ind w:right="243"/>
      </w:pPr>
      <w:r>
        <w:t>Формирование</w:t>
      </w:r>
      <w:r>
        <w:rPr>
          <w:spacing w:val="1"/>
        </w:rPr>
        <w:t xml:space="preserve"> </w:t>
      </w:r>
      <w:r>
        <w:t>региональных</w:t>
      </w:r>
      <w:r>
        <w:rPr>
          <w:spacing w:val="1"/>
        </w:rPr>
        <w:t xml:space="preserve"> </w:t>
      </w:r>
      <w:r>
        <w:t>центров</w:t>
      </w:r>
      <w:r>
        <w:rPr>
          <w:spacing w:val="1"/>
        </w:rPr>
        <w:t xml:space="preserve"> </w:t>
      </w:r>
      <w:r>
        <w:t>культуры:</w:t>
      </w:r>
      <w:r>
        <w:rPr>
          <w:spacing w:val="1"/>
        </w:rPr>
        <w:t xml:space="preserve"> </w:t>
      </w:r>
      <w:r>
        <w:t>летописание</w:t>
      </w:r>
      <w:r>
        <w:rPr>
          <w:spacing w:val="1"/>
        </w:rPr>
        <w:t xml:space="preserve"> </w:t>
      </w:r>
      <w:r>
        <w:t>и</w:t>
      </w:r>
      <w:r>
        <w:rPr>
          <w:spacing w:val="1"/>
        </w:rPr>
        <w:t xml:space="preserve"> </w:t>
      </w:r>
      <w:r>
        <w:t>памятники</w:t>
      </w:r>
      <w:r>
        <w:rPr>
          <w:spacing w:val="1"/>
        </w:rPr>
        <w:t xml:space="preserve"> </w:t>
      </w:r>
      <w:r>
        <w:t>литературы:</w:t>
      </w:r>
      <w:r>
        <w:rPr>
          <w:spacing w:val="1"/>
        </w:rPr>
        <w:t xml:space="preserve"> </w:t>
      </w:r>
      <w:r>
        <w:t>Киево-Печерский</w:t>
      </w:r>
      <w:r>
        <w:rPr>
          <w:spacing w:val="1"/>
        </w:rPr>
        <w:t xml:space="preserve"> </w:t>
      </w:r>
      <w:r>
        <w:t>патерик,</w:t>
      </w:r>
      <w:r>
        <w:rPr>
          <w:spacing w:val="1"/>
        </w:rPr>
        <w:t xml:space="preserve"> </w:t>
      </w:r>
      <w:r>
        <w:t>моление</w:t>
      </w:r>
      <w:r>
        <w:rPr>
          <w:spacing w:val="1"/>
        </w:rPr>
        <w:t xml:space="preserve"> </w:t>
      </w:r>
      <w:r>
        <w:t>Даниила</w:t>
      </w:r>
      <w:r>
        <w:rPr>
          <w:spacing w:val="1"/>
        </w:rPr>
        <w:t xml:space="preserve"> </w:t>
      </w:r>
      <w:r>
        <w:t>Заточника,</w:t>
      </w:r>
      <w:r>
        <w:rPr>
          <w:spacing w:val="1"/>
        </w:rPr>
        <w:t xml:space="preserve"> </w:t>
      </w:r>
      <w:r>
        <w:t>«Слово</w:t>
      </w:r>
      <w:r>
        <w:rPr>
          <w:spacing w:val="70"/>
        </w:rPr>
        <w:t xml:space="preserve"> </w:t>
      </w:r>
      <w:r>
        <w:t>о</w:t>
      </w:r>
      <w:r>
        <w:rPr>
          <w:spacing w:val="1"/>
        </w:rPr>
        <w:t xml:space="preserve"> </w:t>
      </w:r>
      <w:r>
        <w:t>полку Игореве». Белокаменные храмы Северо-Восточной Руси: Успенский собор во</w:t>
      </w:r>
      <w:r>
        <w:rPr>
          <w:spacing w:val="1"/>
        </w:rPr>
        <w:t xml:space="preserve"> </w:t>
      </w:r>
      <w:r>
        <w:t>Владимире,</w:t>
      </w:r>
      <w:r>
        <w:rPr>
          <w:spacing w:val="-2"/>
        </w:rPr>
        <w:t xml:space="preserve"> </w:t>
      </w:r>
      <w:r>
        <w:t>церковь</w:t>
      </w:r>
      <w:r>
        <w:rPr>
          <w:spacing w:val="-5"/>
        </w:rPr>
        <w:t xml:space="preserve"> </w:t>
      </w:r>
      <w:r>
        <w:t>Покрова</w:t>
      </w:r>
      <w:r>
        <w:rPr>
          <w:spacing w:val="-3"/>
        </w:rPr>
        <w:t xml:space="preserve"> </w:t>
      </w:r>
      <w:r>
        <w:t>на</w:t>
      </w:r>
      <w:r>
        <w:rPr>
          <w:spacing w:val="-1"/>
        </w:rPr>
        <w:t xml:space="preserve"> </w:t>
      </w:r>
      <w:r>
        <w:t>Нерли,</w:t>
      </w:r>
      <w:r>
        <w:rPr>
          <w:spacing w:val="-5"/>
        </w:rPr>
        <w:t xml:space="preserve"> </w:t>
      </w:r>
      <w:r>
        <w:t>Георгиевский</w:t>
      </w:r>
      <w:r>
        <w:rPr>
          <w:spacing w:val="-1"/>
        </w:rPr>
        <w:t xml:space="preserve"> </w:t>
      </w:r>
      <w:r>
        <w:t>собор</w:t>
      </w:r>
      <w:r>
        <w:rPr>
          <w:spacing w:val="-2"/>
        </w:rPr>
        <w:t xml:space="preserve"> </w:t>
      </w:r>
      <w:r>
        <w:t>Юрьева-Польского.</w:t>
      </w:r>
    </w:p>
    <w:p w14:paraId="7C654E08">
      <w:pPr>
        <w:pStyle w:val="183"/>
        <w:numPr>
          <w:ilvl w:val="3"/>
          <w:numId w:val="3"/>
        </w:numPr>
        <w:tabs>
          <w:tab w:val="left" w:pos="1993"/>
        </w:tabs>
        <w:ind w:left="1992" w:hanging="1052"/>
        <w:rPr>
          <w:sz w:val="28"/>
        </w:rPr>
      </w:pPr>
      <w:r>
        <w:rPr>
          <w:sz w:val="28"/>
        </w:rPr>
        <w:t>.Русские</w:t>
      </w:r>
      <w:r>
        <w:rPr>
          <w:spacing w:val="-2"/>
          <w:sz w:val="28"/>
        </w:rPr>
        <w:t xml:space="preserve"> </w:t>
      </w:r>
      <w:r>
        <w:rPr>
          <w:sz w:val="28"/>
        </w:rPr>
        <w:t>земли</w:t>
      </w:r>
      <w:r>
        <w:rPr>
          <w:spacing w:val="-2"/>
          <w:sz w:val="28"/>
        </w:rPr>
        <w:t xml:space="preserve"> </w:t>
      </w:r>
      <w:r>
        <w:rPr>
          <w:sz w:val="28"/>
        </w:rPr>
        <w:t>и</w:t>
      </w:r>
      <w:r>
        <w:rPr>
          <w:spacing w:val="-1"/>
          <w:sz w:val="28"/>
        </w:rPr>
        <w:t xml:space="preserve"> </w:t>
      </w:r>
      <w:r>
        <w:rPr>
          <w:sz w:val="28"/>
        </w:rPr>
        <w:t>их</w:t>
      </w:r>
      <w:r>
        <w:rPr>
          <w:spacing w:val="-1"/>
          <w:sz w:val="28"/>
        </w:rPr>
        <w:t xml:space="preserve"> </w:t>
      </w:r>
      <w:r>
        <w:rPr>
          <w:sz w:val="28"/>
        </w:rPr>
        <w:t>соседи</w:t>
      </w:r>
      <w:r>
        <w:rPr>
          <w:spacing w:val="-1"/>
          <w:sz w:val="28"/>
        </w:rPr>
        <w:t xml:space="preserve"> </w:t>
      </w:r>
      <w:r>
        <w:rPr>
          <w:sz w:val="28"/>
        </w:rPr>
        <w:t>в</w:t>
      </w:r>
      <w:r>
        <w:rPr>
          <w:spacing w:val="-3"/>
          <w:sz w:val="28"/>
        </w:rPr>
        <w:t xml:space="preserve"> </w:t>
      </w:r>
      <w:r>
        <w:rPr>
          <w:sz w:val="28"/>
        </w:rPr>
        <w:t>середине</w:t>
      </w:r>
      <w:r>
        <w:rPr>
          <w:spacing w:val="2"/>
          <w:sz w:val="28"/>
        </w:rPr>
        <w:t xml:space="preserve"> </w:t>
      </w:r>
      <w:r>
        <w:rPr>
          <w:sz w:val="28"/>
        </w:rPr>
        <w:t>XIII</w:t>
      </w:r>
      <w:r>
        <w:rPr>
          <w:spacing w:val="-3"/>
          <w:sz w:val="28"/>
        </w:rPr>
        <w:t xml:space="preserve"> </w:t>
      </w:r>
      <w:r>
        <w:rPr>
          <w:sz w:val="28"/>
        </w:rPr>
        <w:t>‒</w:t>
      </w:r>
      <w:r>
        <w:rPr>
          <w:spacing w:val="-2"/>
          <w:sz w:val="28"/>
        </w:rPr>
        <w:t xml:space="preserve"> </w:t>
      </w:r>
      <w:r>
        <w:rPr>
          <w:sz w:val="28"/>
        </w:rPr>
        <w:t>XIV</w:t>
      </w:r>
      <w:r>
        <w:rPr>
          <w:spacing w:val="-3"/>
          <w:sz w:val="28"/>
        </w:rPr>
        <w:t xml:space="preserve"> </w:t>
      </w:r>
      <w:r>
        <w:rPr>
          <w:sz w:val="28"/>
        </w:rPr>
        <w:t>в.</w:t>
      </w:r>
    </w:p>
    <w:p w14:paraId="515A8D0C">
      <w:pPr>
        <w:pStyle w:val="23"/>
        <w:spacing w:before="161" w:line="360" w:lineRule="auto"/>
        <w:ind w:right="242"/>
      </w:pPr>
      <w:r>
        <w:t>Возникновение</w:t>
      </w:r>
      <w:r>
        <w:rPr>
          <w:spacing w:val="1"/>
        </w:rPr>
        <w:t xml:space="preserve"> </w:t>
      </w:r>
      <w:r>
        <w:t>Монгольской</w:t>
      </w:r>
      <w:r>
        <w:rPr>
          <w:spacing w:val="1"/>
        </w:rPr>
        <w:t xml:space="preserve"> </w:t>
      </w:r>
      <w:r>
        <w:t>империи.</w:t>
      </w:r>
      <w:r>
        <w:rPr>
          <w:spacing w:val="1"/>
        </w:rPr>
        <w:t xml:space="preserve"> </w:t>
      </w:r>
      <w:r>
        <w:t>Завоевания</w:t>
      </w:r>
      <w:r>
        <w:rPr>
          <w:spacing w:val="1"/>
        </w:rPr>
        <w:t xml:space="preserve"> </w:t>
      </w:r>
      <w:r>
        <w:t>Чингисхана</w:t>
      </w:r>
      <w:r>
        <w:rPr>
          <w:spacing w:val="1"/>
        </w:rPr>
        <w:t xml:space="preserve"> </w:t>
      </w:r>
      <w:r>
        <w:t>и</w:t>
      </w:r>
      <w:r>
        <w:rPr>
          <w:spacing w:val="71"/>
        </w:rPr>
        <w:t xml:space="preserve"> </w:t>
      </w:r>
      <w:r>
        <w:t>его</w:t>
      </w:r>
      <w:r>
        <w:rPr>
          <w:spacing w:val="1"/>
        </w:rPr>
        <w:t xml:space="preserve"> </w:t>
      </w:r>
      <w:r>
        <w:t>потомков.</w:t>
      </w:r>
      <w:r>
        <w:rPr>
          <w:spacing w:val="1"/>
        </w:rPr>
        <w:t xml:space="preserve"> </w:t>
      </w:r>
      <w:r>
        <w:t>Походы</w:t>
      </w:r>
      <w:r>
        <w:rPr>
          <w:spacing w:val="1"/>
        </w:rPr>
        <w:t xml:space="preserve"> </w:t>
      </w:r>
      <w:r>
        <w:t>Батыя</w:t>
      </w:r>
      <w:r>
        <w:rPr>
          <w:spacing w:val="1"/>
        </w:rPr>
        <w:t xml:space="preserve"> </w:t>
      </w:r>
      <w:r>
        <w:t>на</w:t>
      </w:r>
      <w:r>
        <w:rPr>
          <w:spacing w:val="1"/>
        </w:rPr>
        <w:t xml:space="preserve"> </w:t>
      </w:r>
      <w:r>
        <w:t>Восточную</w:t>
      </w:r>
      <w:r>
        <w:rPr>
          <w:spacing w:val="1"/>
        </w:rPr>
        <w:t xml:space="preserve"> </w:t>
      </w:r>
      <w:r>
        <w:t>Европу.</w:t>
      </w:r>
      <w:r>
        <w:rPr>
          <w:spacing w:val="1"/>
        </w:rPr>
        <w:t xml:space="preserve"> </w:t>
      </w:r>
      <w:r>
        <w:t>Возникновение</w:t>
      </w:r>
      <w:r>
        <w:rPr>
          <w:spacing w:val="1"/>
        </w:rPr>
        <w:t xml:space="preserve"> </w:t>
      </w:r>
      <w:r>
        <w:t>Золотой</w:t>
      </w:r>
      <w:r>
        <w:rPr>
          <w:spacing w:val="1"/>
        </w:rPr>
        <w:t xml:space="preserve"> </w:t>
      </w:r>
      <w:r>
        <w:t>Орды.</w:t>
      </w:r>
      <w:r>
        <w:rPr>
          <w:spacing w:val="1"/>
        </w:rPr>
        <w:t xml:space="preserve"> </w:t>
      </w:r>
      <w:r>
        <w:t>Судьбы</w:t>
      </w:r>
      <w:r>
        <w:rPr>
          <w:spacing w:val="1"/>
        </w:rPr>
        <w:t xml:space="preserve"> </w:t>
      </w:r>
      <w:r>
        <w:t>русских</w:t>
      </w:r>
      <w:r>
        <w:rPr>
          <w:spacing w:val="1"/>
        </w:rPr>
        <w:t xml:space="preserve"> </w:t>
      </w:r>
      <w:r>
        <w:t>земель</w:t>
      </w:r>
      <w:r>
        <w:rPr>
          <w:spacing w:val="1"/>
        </w:rPr>
        <w:t xml:space="preserve"> </w:t>
      </w:r>
      <w:r>
        <w:t>после</w:t>
      </w:r>
      <w:r>
        <w:rPr>
          <w:spacing w:val="1"/>
        </w:rPr>
        <w:t xml:space="preserve"> </w:t>
      </w:r>
      <w:r>
        <w:t>монгольского</w:t>
      </w:r>
      <w:r>
        <w:rPr>
          <w:spacing w:val="1"/>
        </w:rPr>
        <w:t xml:space="preserve"> </w:t>
      </w:r>
      <w:r>
        <w:t>нашествия.</w:t>
      </w:r>
      <w:r>
        <w:rPr>
          <w:spacing w:val="1"/>
        </w:rPr>
        <w:t xml:space="preserve"> </w:t>
      </w:r>
      <w:r>
        <w:t>Система</w:t>
      </w:r>
      <w:r>
        <w:rPr>
          <w:spacing w:val="1"/>
        </w:rPr>
        <w:t xml:space="preserve"> </w:t>
      </w:r>
      <w:r>
        <w:t>зависимости</w:t>
      </w:r>
      <w:r>
        <w:rPr>
          <w:spacing w:val="1"/>
        </w:rPr>
        <w:t xml:space="preserve"> </w:t>
      </w:r>
      <w:r>
        <w:t>русских земель</w:t>
      </w:r>
      <w:r>
        <w:rPr>
          <w:spacing w:val="-2"/>
        </w:rPr>
        <w:t xml:space="preserve"> </w:t>
      </w:r>
      <w:r>
        <w:t>от</w:t>
      </w:r>
      <w:r>
        <w:rPr>
          <w:spacing w:val="-1"/>
        </w:rPr>
        <w:t xml:space="preserve"> </w:t>
      </w:r>
      <w:r>
        <w:t>ордынских</w:t>
      </w:r>
      <w:r>
        <w:rPr>
          <w:spacing w:val="-3"/>
        </w:rPr>
        <w:t xml:space="preserve"> </w:t>
      </w:r>
      <w:r>
        <w:t>ханов</w:t>
      </w:r>
      <w:r>
        <w:rPr>
          <w:spacing w:val="-3"/>
        </w:rPr>
        <w:t xml:space="preserve"> </w:t>
      </w:r>
      <w:r>
        <w:t>(так называемое</w:t>
      </w:r>
      <w:r>
        <w:rPr>
          <w:spacing w:val="-1"/>
        </w:rPr>
        <w:t xml:space="preserve"> </w:t>
      </w:r>
      <w:r>
        <w:t>ордынское</w:t>
      </w:r>
      <w:r>
        <w:rPr>
          <w:spacing w:val="-3"/>
        </w:rPr>
        <w:t xml:space="preserve"> </w:t>
      </w:r>
      <w:r>
        <w:t>иго).</w:t>
      </w:r>
    </w:p>
    <w:p w14:paraId="28D0B22B">
      <w:pPr>
        <w:pStyle w:val="23"/>
        <w:spacing w:line="360" w:lineRule="auto"/>
        <w:ind w:right="240"/>
      </w:pPr>
      <w:r>
        <w:t>Южные и западные русские земли. Возникновение Литовского государства и</w:t>
      </w:r>
      <w:r>
        <w:rPr>
          <w:spacing w:val="1"/>
        </w:rPr>
        <w:t xml:space="preserve"> </w:t>
      </w:r>
      <w:r>
        <w:t>включение в его состав части русских земель. Северо-западные земли: Новгородская</w:t>
      </w:r>
      <w:r>
        <w:rPr>
          <w:spacing w:val="-67"/>
        </w:rPr>
        <w:t xml:space="preserve"> </w:t>
      </w:r>
      <w:r>
        <w:t>и Псковская. Политический строй Новгорода и Пскова. Роль вече и князя. Новгород</w:t>
      </w:r>
      <w:r>
        <w:rPr>
          <w:spacing w:val="1"/>
        </w:rPr>
        <w:t xml:space="preserve"> </w:t>
      </w:r>
      <w:r>
        <w:t>и</w:t>
      </w:r>
      <w:r>
        <w:rPr>
          <w:spacing w:val="-1"/>
        </w:rPr>
        <w:t xml:space="preserve"> </w:t>
      </w:r>
      <w:r>
        <w:t>немецкая Ганза.</w:t>
      </w:r>
    </w:p>
    <w:p w14:paraId="7464CCCC">
      <w:pPr>
        <w:pStyle w:val="23"/>
        <w:spacing w:line="360" w:lineRule="auto"/>
        <w:ind w:right="242"/>
      </w:pPr>
      <w:r>
        <w:t>Ордены крестоносцев и борьба с их экспансией на западных границах Руси.</w:t>
      </w:r>
      <w:r>
        <w:rPr>
          <w:spacing w:val="1"/>
        </w:rPr>
        <w:t xml:space="preserve"> </w:t>
      </w:r>
      <w:r>
        <w:t>Александр Невский. Взаимоотношения с Ордой. Княжества Северо-Восточной Руси.</w:t>
      </w:r>
      <w:r>
        <w:rPr>
          <w:spacing w:val="-67"/>
        </w:rPr>
        <w:t xml:space="preserve"> </w:t>
      </w:r>
      <w:r>
        <w:t>Борьба</w:t>
      </w:r>
      <w:r>
        <w:rPr>
          <w:spacing w:val="1"/>
        </w:rPr>
        <w:t xml:space="preserve"> </w:t>
      </w:r>
      <w:r>
        <w:t>за</w:t>
      </w:r>
      <w:r>
        <w:rPr>
          <w:spacing w:val="1"/>
        </w:rPr>
        <w:t xml:space="preserve"> </w:t>
      </w:r>
      <w:r>
        <w:t>великое</w:t>
      </w:r>
      <w:r>
        <w:rPr>
          <w:spacing w:val="1"/>
        </w:rPr>
        <w:t xml:space="preserve"> </w:t>
      </w:r>
      <w:r>
        <w:t>княжение</w:t>
      </w:r>
      <w:r>
        <w:rPr>
          <w:spacing w:val="1"/>
        </w:rPr>
        <w:t xml:space="preserve"> </w:t>
      </w:r>
      <w:r>
        <w:t>Владимирское.</w:t>
      </w:r>
      <w:r>
        <w:rPr>
          <w:spacing w:val="1"/>
        </w:rPr>
        <w:t xml:space="preserve"> </w:t>
      </w:r>
      <w:r>
        <w:t>Противостояние</w:t>
      </w:r>
      <w:r>
        <w:rPr>
          <w:spacing w:val="1"/>
        </w:rPr>
        <w:t xml:space="preserve"> </w:t>
      </w:r>
      <w:r>
        <w:t>Твери</w:t>
      </w:r>
      <w:r>
        <w:rPr>
          <w:spacing w:val="1"/>
        </w:rPr>
        <w:t xml:space="preserve"> </w:t>
      </w:r>
      <w:r>
        <w:t>и</w:t>
      </w:r>
      <w:r>
        <w:rPr>
          <w:spacing w:val="1"/>
        </w:rPr>
        <w:t xml:space="preserve"> </w:t>
      </w:r>
      <w:r>
        <w:t>Москвы.</w:t>
      </w:r>
      <w:r>
        <w:rPr>
          <w:spacing w:val="1"/>
        </w:rPr>
        <w:t xml:space="preserve"> </w:t>
      </w:r>
      <w:r>
        <w:t>Усиление</w:t>
      </w:r>
      <w:r>
        <w:rPr>
          <w:spacing w:val="1"/>
        </w:rPr>
        <w:t xml:space="preserve"> </w:t>
      </w:r>
      <w:r>
        <w:t>Московского</w:t>
      </w:r>
      <w:r>
        <w:rPr>
          <w:spacing w:val="1"/>
        </w:rPr>
        <w:t xml:space="preserve"> </w:t>
      </w:r>
      <w:r>
        <w:t>княжества.</w:t>
      </w:r>
      <w:r>
        <w:rPr>
          <w:spacing w:val="1"/>
        </w:rPr>
        <w:t xml:space="preserve"> </w:t>
      </w:r>
      <w:r>
        <w:t>Дмитрий</w:t>
      </w:r>
      <w:r>
        <w:rPr>
          <w:spacing w:val="1"/>
        </w:rPr>
        <w:t xml:space="preserve"> </w:t>
      </w:r>
      <w:r>
        <w:t>Донской.</w:t>
      </w:r>
      <w:r>
        <w:rPr>
          <w:spacing w:val="1"/>
        </w:rPr>
        <w:t xml:space="preserve"> </w:t>
      </w:r>
      <w:r>
        <w:t>Куликовская</w:t>
      </w:r>
      <w:r>
        <w:rPr>
          <w:spacing w:val="1"/>
        </w:rPr>
        <w:t xml:space="preserve"> </w:t>
      </w:r>
      <w:r>
        <w:t>битва.</w:t>
      </w:r>
      <w:r>
        <w:rPr>
          <w:spacing w:val="-67"/>
        </w:rPr>
        <w:t xml:space="preserve"> </w:t>
      </w:r>
      <w:r>
        <w:t>Закрепление</w:t>
      </w:r>
      <w:r>
        <w:rPr>
          <w:spacing w:val="-1"/>
        </w:rPr>
        <w:t xml:space="preserve"> </w:t>
      </w:r>
      <w:r>
        <w:t>первенствующего</w:t>
      </w:r>
      <w:r>
        <w:rPr>
          <w:spacing w:val="1"/>
        </w:rPr>
        <w:t xml:space="preserve"> </w:t>
      </w:r>
      <w:r>
        <w:t>положения</w:t>
      </w:r>
      <w:r>
        <w:rPr>
          <w:spacing w:val="-1"/>
        </w:rPr>
        <w:t xml:space="preserve"> </w:t>
      </w:r>
      <w:r>
        <w:t>московских</w:t>
      </w:r>
      <w:r>
        <w:rPr>
          <w:spacing w:val="-3"/>
        </w:rPr>
        <w:t xml:space="preserve"> </w:t>
      </w:r>
      <w:r>
        <w:t>князей.</w:t>
      </w:r>
    </w:p>
    <w:p w14:paraId="2F0420DB">
      <w:pPr>
        <w:pStyle w:val="23"/>
        <w:spacing w:before="1" w:line="360" w:lineRule="auto"/>
        <w:ind w:right="240"/>
      </w:pPr>
      <w:r>
        <w:t>Перенос</w:t>
      </w:r>
      <w:r>
        <w:rPr>
          <w:spacing w:val="1"/>
        </w:rPr>
        <w:t xml:space="preserve"> </w:t>
      </w:r>
      <w:r>
        <w:t>митрополичьей</w:t>
      </w:r>
      <w:r>
        <w:rPr>
          <w:spacing w:val="1"/>
        </w:rPr>
        <w:t xml:space="preserve"> </w:t>
      </w:r>
      <w:r>
        <w:t>кафедры</w:t>
      </w:r>
      <w:r>
        <w:rPr>
          <w:spacing w:val="1"/>
        </w:rPr>
        <w:t xml:space="preserve"> </w:t>
      </w:r>
      <w:r>
        <w:t>в</w:t>
      </w:r>
      <w:r>
        <w:rPr>
          <w:spacing w:val="1"/>
        </w:rPr>
        <w:t xml:space="preserve"> </w:t>
      </w:r>
      <w:r>
        <w:t>Москву.</w:t>
      </w:r>
      <w:r>
        <w:rPr>
          <w:spacing w:val="1"/>
        </w:rPr>
        <w:t xml:space="preserve"> </w:t>
      </w:r>
      <w:r>
        <w:t>Роль</w:t>
      </w:r>
      <w:r>
        <w:rPr>
          <w:spacing w:val="1"/>
        </w:rPr>
        <w:t xml:space="preserve"> </w:t>
      </w:r>
      <w:r>
        <w:t>Православной</w:t>
      </w:r>
      <w:r>
        <w:rPr>
          <w:spacing w:val="1"/>
        </w:rPr>
        <w:t xml:space="preserve"> </w:t>
      </w:r>
      <w:r>
        <w:t>церкви</w:t>
      </w:r>
      <w:r>
        <w:rPr>
          <w:spacing w:val="1"/>
        </w:rPr>
        <w:t xml:space="preserve"> </w:t>
      </w:r>
      <w:r>
        <w:t>в</w:t>
      </w:r>
      <w:r>
        <w:rPr>
          <w:spacing w:val="1"/>
        </w:rPr>
        <w:t xml:space="preserve"> </w:t>
      </w:r>
      <w:r>
        <w:t>ордынский</w:t>
      </w:r>
      <w:r>
        <w:rPr>
          <w:spacing w:val="1"/>
        </w:rPr>
        <w:t xml:space="preserve"> </w:t>
      </w:r>
      <w:r>
        <w:t>период</w:t>
      </w:r>
      <w:r>
        <w:rPr>
          <w:spacing w:val="1"/>
        </w:rPr>
        <w:t xml:space="preserve"> </w:t>
      </w:r>
      <w:r>
        <w:t>русской</w:t>
      </w:r>
      <w:r>
        <w:rPr>
          <w:spacing w:val="1"/>
        </w:rPr>
        <w:t xml:space="preserve"> </w:t>
      </w:r>
      <w:r>
        <w:t>истории.</w:t>
      </w:r>
      <w:r>
        <w:rPr>
          <w:spacing w:val="1"/>
        </w:rPr>
        <w:t xml:space="preserve"> </w:t>
      </w:r>
      <w:r>
        <w:t>Святитель</w:t>
      </w:r>
      <w:r>
        <w:rPr>
          <w:spacing w:val="1"/>
        </w:rPr>
        <w:t xml:space="preserve"> </w:t>
      </w:r>
      <w:r>
        <w:t>Алексий</w:t>
      </w:r>
      <w:r>
        <w:rPr>
          <w:spacing w:val="1"/>
        </w:rPr>
        <w:t xml:space="preserve"> </w:t>
      </w:r>
      <w:r>
        <w:t>Московский</w:t>
      </w:r>
      <w:r>
        <w:rPr>
          <w:spacing w:val="71"/>
        </w:rPr>
        <w:t xml:space="preserve"> </w:t>
      </w:r>
      <w:r>
        <w:t>и</w:t>
      </w:r>
      <w:r>
        <w:rPr>
          <w:spacing w:val="1"/>
        </w:rPr>
        <w:t xml:space="preserve"> </w:t>
      </w:r>
      <w:r>
        <w:t>преподобный</w:t>
      </w:r>
      <w:r>
        <w:rPr>
          <w:spacing w:val="-1"/>
        </w:rPr>
        <w:t xml:space="preserve"> </w:t>
      </w:r>
      <w:r>
        <w:t>Сергий Радонежский.</w:t>
      </w:r>
    </w:p>
    <w:p w14:paraId="1B91D3F6">
      <w:pPr>
        <w:pStyle w:val="183"/>
        <w:tabs>
          <w:tab w:val="left" w:pos="2216"/>
        </w:tabs>
        <w:spacing w:line="360" w:lineRule="auto"/>
        <w:ind w:left="940" w:right="241" w:firstLine="0"/>
        <w:rPr>
          <w:sz w:val="28"/>
        </w:rPr>
      </w:pPr>
      <w:r>
        <w:rPr>
          <w:sz w:val="28"/>
        </w:rPr>
        <w:t>24.25.2.5.1.Народы и государства степной зоны Восточной Европы и Сибири в</w:t>
      </w:r>
      <w:r>
        <w:rPr>
          <w:spacing w:val="1"/>
          <w:sz w:val="28"/>
        </w:rPr>
        <w:t xml:space="preserve"> </w:t>
      </w:r>
      <w:r>
        <w:rPr>
          <w:sz w:val="28"/>
        </w:rPr>
        <w:t>XIII‒XV</w:t>
      </w:r>
      <w:r>
        <w:rPr>
          <w:spacing w:val="4"/>
          <w:sz w:val="28"/>
        </w:rPr>
        <w:t xml:space="preserve"> </w:t>
      </w:r>
      <w:r>
        <w:rPr>
          <w:sz w:val="28"/>
        </w:rPr>
        <w:t>вв.</w:t>
      </w:r>
      <w:r>
        <w:rPr>
          <w:spacing w:val="6"/>
          <w:sz w:val="28"/>
        </w:rPr>
        <w:t xml:space="preserve"> </w:t>
      </w:r>
      <w:r>
        <w:rPr>
          <w:sz w:val="28"/>
        </w:rPr>
        <w:t>Золотая</w:t>
      </w:r>
      <w:r>
        <w:rPr>
          <w:spacing w:val="8"/>
          <w:sz w:val="28"/>
        </w:rPr>
        <w:t xml:space="preserve"> </w:t>
      </w:r>
      <w:r>
        <w:rPr>
          <w:sz w:val="28"/>
        </w:rPr>
        <w:t>Орда:</w:t>
      </w:r>
      <w:r>
        <w:rPr>
          <w:spacing w:val="7"/>
          <w:sz w:val="28"/>
        </w:rPr>
        <w:t xml:space="preserve"> </w:t>
      </w:r>
      <w:r>
        <w:rPr>
          <w:sz w:val="28"/>
        </w:rPr>
        <w:t>государственный</w:t>
      </w:r>
      <w:r>
        <w:rPr>
          <w:spacing w:val="7"/>
          <w:sz w:val="28"/>
        </w:rPr>
        <w:t xml:space="preserve"> </w:t>
      </w:r>
      <w:r>
        <w:rPr>
          <w:sz w:val="28"/>
        </w:rPr>
        <w:t>строй,</w:t>
      </w:r>
      <w:r>
        <w:rPr>
          <w:spacing w:val="6"/>
          <w:sz w:val="28"/>
        </w:rPr>
        <w:t xml:space="preserve"> </w:t>
      </w:r>
      <w:r>
        <w:rPr>
          <w:sz w:val="28"/>
        </w:rPr>
        <w:t>население,</w:t>
      </w:r>
      <w:r>
        <w:rPr>
          <w:spacing w:val="6"/>
          <w:sz w:val="28"/>
        </w:rPr>
        <w:t xml:space="preserve"> </w:t>
      </w:r>
      <w:r>
        <w:rPr>
          <w:sz w:val="28"/>
        </w:rPr>
        <w:t>экономика,</w:t>
      </w:r>
      <w:r>
        <w:rPr>
          <w:spacing w:val="7"/>
          <w:sz w:val="28"/>
        </w:rPr>
        <w:t xml:space="preserve"> </w:t>
      </w:r>
      <w:r>
        <w:rPr>
          <w:sz w:val="28"/>
        </w:rPr>
        <w:t>культура.</w:t>
      </w:r>
    </w:p>
    <w:p w14:paraId="54313CDE">
      <w:pPr>
        <w:spacing w:line="360" w:lineRule="auto"/>
        <w:jc w:val="both"/>
        <w:rPr>
          <w:sz w:val="28"/>
        </w:rPr>
        <w:sectPr>
          <w:pgSz w:w="11910" w:h="16850"/>
          <w:pgMar w:top="820" w:right="320" w:bottom="280" w:left="900" w:header="571" w:footer="0" w:gutter="0"/>
          <w:cols w:space="720" w:num="1"/>
          <w:docGrid w:linePitch="360" w:charSpace="0"/>
        </w:sectPr>
      </w:pPr>
    </w:p>
    <w:p w14:paraId="60B6B001">
      <w:pPr>
        <w:pStyle w:val="23"/>
        <w:spacing w:before="4"/>
        <w:ind w:left="0" w:firstLine="0"/>
        <w:jc w:val="left"/>
        <w:rPr>
          <w:sz w:val="17"/>
        </w:rPr>
      </w:pPr>
    </w:p>
    <w:p w14:paraId="5A4E4C64">
      <w:pPr>
        <w:pStyle w:val="23"/>
        <w:spacing w:before="89" w:line="362" w:lineRule="auto"/>
        <w:ind w:right="243" w:firstLine="0"/>
      </w:pPr>
      <w:r>
        <w:t>Города</w:t>
      </w:r>
      <w:r>
        <w:rPr>
          <w:spacing w:val="1"/>
        </w:rPr>
        <w:t xml:space="preserve"> </w:t>
      </w:r>
      <w:r>
        <w:t>и</w:t>
      </w:r>
      <w:r>
        <w:rPr>
          <w:spacing w:val="1"/>
        </w:rPr>
        <w:t xml:space="preserve"> </w:t>
      </w:r>
      <w:r>
        <w:t>кочевые</w:t>
      </w:r>
      <w:r>
        <w:rPr>
          <w:spacing w:val="1"/>
        </w:rPr>
        <w:t xml:space="preserve"> </w:t>
      </w:r>
      <w:r>
        <w:t>степи.</w:t>
      </w:r>
      <w:r>
        <w:rPr>
          <w:spacing w:val="1"/>
        </w:rPr>
        <w:t xml:space="preserve"> </w:t>
      </w:r>
      <w:r>
        <w:t>Принятие</w:t>
      </w:r>
      <w:r>
        <w:rPr>
          <w:spacing w:val="1"/>
        </w:rPr>
        <w:t xml:space="preserve"> </w:t>
      </w:r>
      <w:r>
        <w:t>ислама.</w:t>
      </w:r>
      <w:r>
        <w:rPr>
          <w:spacing w:val="1"/>
        </w:rPr>
        <w:t xml:space="preserve"> </w:t>
      </w:r>
      <w:r>
        <w:t>Ослабление</w:t>
      </w:r>
      <w:r>
        <w:rPr>
          <w:spacing w:val="1"/>
        </w:rPr>
        <w:t xml:space="preserve"> </w:t>
      </w:r>
      <w:r>
        <w:t>государства</w:t>
      </w:r>
      <w:r>
        <w:rPr>
          <w:spacing w:val="1"/>
        </w:rPr>
        <w:t xml:space="preserve"> </w:t>
      </w:r>
      <w:r>
        <w:t>во</w:t>
      </w:r>
      <w:r>
        <w:rPr>
          <w:spacing w:val="1"/>
        </w:rPr>
        <w:t xml:space="preserve"> </w:t>
      </w:r>
      <w:r>
        <w:t>второй</w:t>
      </w:r>
      <w:r>
        <w:rPr>
          <w:spacing w:val="1"/>
        </w:rPr>
        <w:t xml:space="preserve"> </w:t>
      </w:r>
      <w:r>
        <w:t>половине XIV</w:t>
      </w:r>
      <w:r>
        <w:rPr>
          <w:spacing w:val="-2"/>
        </w:rPr>
        <w:t xml:space="preserve"> </w:t>
      </w:r>
      <w:r>
        <w:t>в.,</w:t>
      </w:r>
      <w:r>
        <w:rPr>
          <w:spacing w:val="-1"/>
        </w:rPr>
        <w:t xml:space="preserve"> </w:t>
      </w:r>
      <w:r>
        <w:t>нашествие Тимура.</w:t>
      </w:r>
    </w:p>
    <w:p w14:paraId="18A14ACA">
      <w:pPr>
        <w:pStyle w:val="23"/>
        <w:spacing w:line="360" w:lineRule="auto"/>
        <w:ind w:right="240"/>
      </w:pPr>
      <w:r>
        <w:t>Распад</w:t>
      </w:r>
      <w:r>
        <w:rPr>
          <w:spacing w:val="1"/>
        </w:rPr>
        <w:t xml:space="preserve"> </w:t>
      </w:r>
      <w:r>
        <w:t>Золотой</w:t>
      </w:r>
      <w:r>
        <w:rPr>
          <w:spacing w:val="1"/>
        </w:rPr>
        <w:t xml:space="preserve"> </w:t>
      </w:r>
      <w:r>
        <w:t>Орды,</w:t>
      </w:r>
      <w:r>
        <w:rPr>
          <w:spacing w:val="1"/>
        </w:rPr>
        <w:t xml:space="preserve"> </w:t>
      </w:r>
      <w:r>
        <w:t>образование</w:t>
      </w:r>
      <w:r>
        <w:rPr>
          <w:spacing w:val="1"/>
        </w:rPr>
        <w:t xml:space="preserve"> </w:t>
      </w:r>
      <w:r>
        <w:t>татарских</w:t>
      </w:r>
      <w:r>
        <w:rPr>
          <w:spacing w:val="1"/>
        </w:rPr>
        <w:t xml:space="preserve"> </w:t>
      </w:r>
      <w:r>
        <w:t>ханств.</w:t>
      </w:r>
      <w:r>
        <w:rPr>
          <w:spacing w:val="1"/>
        </w:rPr>
        <w:t xml:space="preserve"> </w:t>
      </w:r>
      <w:r>
        <w:t>Казанское</w:t>
      </w:r>
      <w:r>
        <w:rPr>
          <w:spacing w:val="1"/>
        </w:rPr>
        <w:t xml:space="preserve"> </w:t>
      </w:r>
      <w:r>
        <w:t>ханство.</w:t>
      </w:r>
      <w:r>
        <w:rPr>
          <w:spacing w:val="1"/>
        </w:rPr>
        <w:t xml:space="preserve"> </w:t>
      </w:r>
      <w:r>
        <w:t>Сибирское</w:t>
      </w:r>
      <w:r>
        <w:rPr>
          <w:spacing w:val="1"/>
        </w:rPr>
        <w:t xml:space="preserve"> </w:t>
      </w:r>
      <w:r>
        <w:t>ханство.</w:t>
      </w:r>
      <w:r>
        <w:rPr>
          <w:spacing w:val="1"/>
        </w:rPr>
        <w:t xml:space="preserve"> </w:t>
      </w:r>
      <w:r>
        <w:t>Астраханское</w:t>
      </w:r>
      <w:r>
        <w:rPr>
          <w:spacing w:val="1"/>
        </w:rPr>
        <w:t xml:space="preserve"> </w:t>
      </w:r>
      <w:r>
        <w:t>ханство.</w:t>
      </w:r>
      <w:r>
        <w:rPr>
          <w:spacing w:val="1"/>
        </w:rPr>
        <w:t xml:space="preserve"> </w:t>
      </w:r>
      <w:r>
        <w:t>Ногайская</w:t>
      </w:r>
      <w:r>
        <w:rPr>
          <w:spacing w:val="1"/>
        </w:rPr>
        <w:t xml:space="preserve"> </w:t>
      </w:r>
      <w:r>
        <w:t>Орда.</w:t>
      </w:r>
      <w:r>
        <w:rPr>
          <w:spacing w:val="1"/>
        </w:rPr>
        <w:t xml:space="preserve"> </w:t>
      </w:r>
      <w:r>
        <w:t>Крымское</w:t>
      </w:r>
      <w:r>
        <w:rPr>
          <w:spacing w:val="1"/>
        </w:rPr>
        <w:t xml:space="preserve"> </w:t>
      </w:r>
      <w:r>
        <w:t>ханство.</w:t>
      </w:r>
      <w:r>
        <w:rPr>
          <w:spacing w:val="1"/>
        </w:rPr>
        <w:t xml:space="preserve"> </w:t>
      </w:r>
      <w:r>
        <w:t>Касимовское</w:t>
      </w:r>
      <w:r>
        <w:rPr>
          <w:spacing w:val="1"/>
        </w:rPr>
        <w:t xml:space="preserve"> </w:t>
      </w:r>
      <w:r>
        <w:t>ханство.</w:t>
      </w:r>
      <w:r>
        <w:rPr>
          <w:spacing w:val="1"/>
        </w:rPr>
        <w:t xml:space="preserve"> </w:t>
      </w:r>
      <w:r>
        <w:t>Народы</w:t>
      </w:r>
      <w:r>
        <w:rPr>
          <w:spacing w:val="1"/>
        </w:rPr>
        <w:t xml:space="preserve"> </w:t>
      </w:r>
      <w:r>
        <w:t>Северного</w:t>
      </w:r>
      <w:r>
        <w:rPr>
          <w:spacing w:val="1"/>
        </w:rPr>
        <w:t xml:space="preserve"> </w:t>
      </w:r>
      <w:r>
        <w:t>Кавказа.</w:t>
      </w:r>
      <w:r>
        <w:rPr>
          <w:spacing w:val="1"/>
        </w:rPr>
        <w:t xml:space="preserve"> </w:t>
      </w:r>
      <w:r>
        <w:t>Итальянские</w:t>
      </w:r>
      <w:r>
        <w:rPr>
          <w:spacing w:val="1"/>
        </w:rPr>
        <w:t xml:space="preserve"> </w:t>
      </w:r>
      <w:r>
        <w:t>фактории</w:t>
      </w:r>
      <w:r>
        <w:rPr>
          <w:spacing w:val="1"/>
        </w:rPr>
        <w:t xml:space="preserve"> </w:t>
      </w:r>
      <w:r>
        <w:t>Причерноморья (Каффа, Тана, Солдайя и другие) и их роль в системе торговых и</w:t>
      </w:r>
      <w:r>
        <w:rPr>
          <w:spacing w:val="1"/>
        </w:rPr>
        <w:t xml:space="preserve"> </w:t>
      </w:r>
      <w:r>
        <w:t>политических связей Руси</w:t>
      </w:r>
      <w:r>
        <w:rPr>
          <w:spacing w:val="1"/>
        </w:rPr>
        <w:t xml:space="preserve"> </w:t>
      </w:r>
      <w:r>
        <w:t>с</w:t>
      </w:r>
      <w:r>
        <w:rPr>
          <w:spacing w:val="-1"/>
        </w:rPr>
        <w:t xml:space="preserve"> </w:t>
      </w:r>
      <w:r>
        <w:t>Западом</w:t>
      </w:r>
      <w:r>
        <w:rPr>
          <w:spacing w:val="-1"/>
        </w:rPr>
        <w:t xml:space="preserve"> </w:t>
      </w:r>
      <w:r>
        <w:t>и</w:t>
      </w:r>
      <w:r>
        <w:rPr>
          <w:spacing w:val="-3"/>
        </w:rPr>
        <w:t xml:space="preserve"> </w:t>
      </w:r>
      <w:r>
        <w:t>Востоком.</w:t>
      </w:r>
    </w:p>
    <w:p w14:paraId="2EB2809B">
      <w:pPr>
        <w:tabs>
          <w:tab w:val="left" w:pos="2247"/>
        </w:tabs>
        <w:spacing w:line="360" w:lineRule="auto"/>
        <w:ind w:right="242"/>
        <w:rPr>
          <w:sz w:val="28"/>
        </w:rPr>
      </w:pPr>
      <w:r>
        <w:rPr>
          <w:sz w:val="28"/>
        </w:rPr>
        <w:t>24.25.2.5.2.Культурное пространство. Изменения в представлениях о картине</w:t>
      </w:r>
      <w:r>
        <w:rPr>
          <w:spacing w:val="1"/>
          <w:sz w:val="28"/>
        </w:rPr>
        <w:t xml:space="preserve"> </w:t>
      </w:r>
      <w:r>
        <w:rPr>
          <w:sz w:val="28"/>
        </w:rPr>
        <w:t>мира</w:t>
      </w:r>
      <w:r>
        <w:rPr>
          <w:spacing w:val="1"/>
          <w:sz w:val="28"/>
        </w:rPr>
        <w:t xml:space="preserve"> </w:t>
      </w:r>
      <w:r>
        <w:rPr>
          <w:sz w:val="28"/>
        </w:rPr>
        <w:t>в</w:t>
      </w:r>
      <w:r>
        <w:rPr>
          <w:spacing w:val="1"/>
          <w:sz w:val="28"/>
        </w:rPr>
        <w:t xml:space="preserve"> </w:t>
      </w:r>
      <w:r>
        <w:rPr>
          <w:sz w:val="28"/>
        </w:rPr>
        <w:t>Евразии</w:t>
      </w:r>
      <w:r>
        <w:rPr>
          <w:spacing w:val="1"/>
          <w:sz w:val="28"/>
        </w:rPr>
        <w:t xml:space="preserve"> </w:t>
      </w:r>
      <w:r>
        <w:rPr>
          <w:sz w:val="28"/>
        </w:rPr>
        <w:t>в</w:t>
      </w:r>
      <w:r>
        <w:rPr>
          <w:spacing w:val="1"/>
          <w:sz w:val="28"/>
        </w:rPr>
        <w:t xml:space="preserve"> </w:t>
      </w:r>
      <w:r>
        <w:rPr>
          <w:sz w:val="28"/>
        </w:rPr>
        <w:t>связи</w:t>
      </w:r>
      <w:r>
        <w:rPr>
          <w:spacing w:val="1"/>
          <w:sz w:val="28"/>
        </w:rPr>
        <w:t xml:space="preserve"> </w:t>
      </w:r>
      <w:r>
        <w:rPr>
          <w:sz w:val="28"/>
        </w:rPr>
        <w:t>с</w:t>
      </w:r>
      <w:r>
        <w:rPr>
          <w:spacing w:val="1"/>
          <w:sz w:val="28"/>
        </w:rPr>
        <w:t xml:space="preserve"> </w:t>
      </w:r>
      <w:r>
        <w:rPr>
          <w:sz w:val="28"/>
        </w:rPr>
        <w:t>завершением</w:t>
      </w:r>
      <w:r>
        <w:rPr>
          <w:spacing w:val="1"/>
          <w:sz w:val="28"/>
        </w:rPr>
        <w:t xml:space="preserve"> </w:t>
      </w:r>
      <w:r>
        <w:rPr>
          <w:sz w:val="28"/>
        </w:rPr>
        <w:t>монгольских</w:t>
      </w:r>
      <w:r>
        <w:rPr>
          <w:spacing w:val="1"/>
          <w:sz w:val="28"/>
        </w:rPr>
        <w:t xml:space="preserve"> </w:t>
      </w:r>
      <w:r>
        <w:rPr>
          <w:sz w:val="28"/>
        </w:rPr>
        <w:t>завоеваний.</w:t>
      </w:r>
      <w:r>
        <w:rPr>
          <w:spacing w:val="1"/>
          <w:sz w:val="28"/>
        </w:rPr>
        <w:t xml:space="preserve"> </w:t>
      </w:r>
      <w:r>
        <w:rPr>
          <w:sz w:val="28"/>
        </w:rPr>
        <w:t>Культурное</w:t>
      </w:r>
      <w:r>
        <w:rPr>
          <w:spacing w:val="1"/>
          <w:sz w:val="28"/>
        </w:rPr>
        <w:t xml:space="preserve"> </w:t>
      </w:r>
      <w:r>
        <w:rPr>
          <w:sz w:val="28"/>
        </w:rPr>
        <w:t>взаимодействие</w:t>
      </w:r>
      <w:r>
        <w:rPr>
          <w:spacing w:val="1"/>
          <w:sz w:val="28"/>
        </w:rPr>
        <w:t xml:space="preserve"> </w:t>
      </w:r>
      <w:r>
        <w:rPr>
          <w:sz w:val="28"/>
        </w:rPr>
        <w:t>цивилизаций.</w:t>
      </w:r>
      <w:r>
        <w:rPr>
          <w:spacing w:val="1"/>
          <w:sz w:val="28"/>
        </w:rPr>
        <w:t xml:space="preserve"> </w:t>
      </w:r>
      <w:r>
        <w:rPr>
          <w:sz w:val="28"/>
        </w:rPr>
        <w:t>Межкультурные</w:t>
      </w:r>
      <w:r>
        <w:rPr>
          <w:spacing w:val="1"/>
          <w:sz w:val="28"/>
        </w:rPr>
        <w:t xml:space="preserve"> </w:t>
      </w:r>
      <w:r>
        <w:rPr>
          <w:sz w:val="28"/>
        </w:rPr>
        <w:t>связи</w:t>
      </w:r>
      <w:r>
        <w:rPr>
          <w:spacing w:val="1"/>
          <w:sz w:val="28"/>
        </w:rPr>
        <w:t xml:space="preserve"> </w:t>
      </w:r>
      <w:r>
        <w:rPr>
          <w:sz w:val="28"/>
        </w:rPr>
        <w:t>и</w:t>
      </w:r>
      <w:r>
        <w:rPr>
          <w:spacing w:val="1"/>
          <w:sz w:val="28"/>
        </w:rPr>
        <w:t xml:space="preserve"> </w:t>
      </w:r>
      <w:r>
        <w:rPr>
          <w:sz w:val="28"/>
        </w:rPr>
        <w:t>коммуникации</w:t>
      </w:r>
      <w:r>
        <w:rPr>
          <w:spacing w:val="-67"/>
          <w:sz w:val="28"/>
        </w:rPr>
        <w:t xml:space="preserve"> </w:t>
      </w:r>
      <w:r>
        <w:rPr>
          <w:sz w:val="28"/>
        </w:rPr>
        <w:t>(взаимодействие и взаимовлияние русской культуры и культур народов Евразии).</w:t>
      </w:r>
      <w:r>
        <w:rPr>
          <w:spacing w:val="1"/>
          <w:sz w:val="28"/>
        </w:rPr>
        <w:t xml:space="preserve"> </w:t>
      </w:r>
      <w:r>
        <w:rPr>
          <w:sz w:val="28"/>
        </w:rPr>
        <w:t>Летописание.</w:t>
      </w:r>
      <w:r>
        <w:rPr>
          <w:spacing w:val="1"/>
          <w:sz w:val="28"/>
        </w:rPr>
        <w:t xml:space="preserve"> </w:t>
      </w:r>
      <w:r>
        <w:rPr>
          <w:sz w:val="28"/>
        </w:rPr>
        <w:t>Литературные</w:t>
      </w:r>
      <w:r>
        <w:rPr>
          <w:spacing w:val="1"/>
          <w:sz w:val="28"/>
        </w:rPr>
        <w:t xml:space="preserve"> </w:t>
      </w:r>
      <w:r>
        <w:rPr>
          <w:sz w:val="28"/>
        </w:rPr>
        <w:t>памятники</w:t>
      </w:r>
      <w:r>
        <w:rPr>
          <w:spacing w:val="1"/>
          <w:sz w:val="28"/>
        </w:rPr>
        <w:t xml:space="preserve"> </w:t>
      </w:r>
      <w:r>
        <w:rPr>
          <w:sz w:val="28"/>
        </w:rPr>
        <w:t>Куликовского</w:t>
      </w:r>
      <w:r>
        <w:rPr>
          <w:spacing w:val="1"/>
          <w:sz w:val="28"/>
        </w:rPr>
        <w:t xml:space="preserve"> </w:t>
      </w:r>
      <w:r>
        <w:rPr>
          <w:sz w:val="28"/>
        </w:rPr>
        <w:t>цикла.</w:t>
      </w:r>
      <w:r>
        <w:rPr>
          <w:spacing w:val="1"/>
          <w:sz w:val="28"/>
        </w:rPr>
        <w:t xml:space="preserve"> </w:t>
      </w:r>
      <w:r>
        <w:rPr>
          <w:sz w:val="28"/>
        </w:rPr>
        <w:t>Жития.</w:t>
      </w:r>
      <w:r>
        <w:rPr>
          <w:spacing w:val="1"/>
          <w:sz w:val="28"/>
        </w:rPr>
        <w:t xml:space="preserve"> </w:t>
      </w:r>
      <w:r>
        <w:rPr>
          <w:sz w:val="28"/>
        </w:rPr>
        <w:t>Епифаний</w:t>
      </w:r>
      <w:r>
        <w:rPr>
          <w:spacing w:val="1"/>
          <w:sz w:val="28"/>
        </w:rPr>
        <w:t xml:space="preserve"> </w:t>
      </w:r>
      <w:r>
        <w:rPr>
          <w:sz w:val="28"/>
        </w:rPr>
        <w:t>Премудрый. Архитектура. Каменные соборы Кремля. Изобразительное искусство.</w:t>
      </w:r>
      <w:r>
        <w:rPr>
          <w:spacing w:val="1"/>
          <w:sz w:val="28"/>
        </w:rPr>
        <w:t xml:space="preserve"> </w:t>
      </w:r>
      <w:r>
        <w:rPr>
          <w:sz w:val="28"/>
        </w:rPr>
        <w:t>Феофан</w:t>
      </w:r>
      <w:r>
        <w:rPr>
          <w:spacing w:val="-1"/>
          <w:sz w:val="28"/>
        </w:rPr>
        <w:t xml:space="preserve"> </w:t>
      </w:r>
      <w:r>
        <w:rPr>
          <w:sz w:val="28"/>
        </w:rPr>
        <w:t>Грек. Андрей</w:t>
      </w:r>
      <w:r>
        <w:rPr>
          <w:spacing w:val="1"/>
          <w:sz w:val="28"/>
        </w:rPr>
        <w:t xml:space="preserve"> </w:t>
      </w:r>
      <w:r>
        <w:rPr>
          <w:sz w:val="28"/>
        </w:rPr>
        <w:t>Рублёв.</w:t>
      </w:r>
    </w:p>
    <w:p w14:paraId="537BA7AD">
      <w:pPr>
        <w:pStyle w:val="183"/>
        <w:numPr>
          <w:ilvl w:val="3"/>
          <w:numId w:val="3"/>
        </w:numPr>
        <w:tabs>
          <w:tab w:val="left" w:pos="1993"/>
        </w:tabs>
        <w:ind w:left="1992" w:hanging="1052"/>
        <w:rPr>
          <w:sz w:val="28"/>
        </w:rPr>
      </w:pPr>
      <w:r>
        <w:rPr>
          <w:sz w:val="28"/>
        </w:rPr>
        <w:t>Формирование</w:t>
      </w:r>
      <w:r>
        <w:rPr>
          <w:spacing w:val="-3"/>
          <w:sz w:val="28"/>
        </w:rPr>
        <w:t xml:space="preserve"> </w:t>
      </w:r>
      <w:r>
        <w:rPr>
          <w:sz w:val="28"/>
        </w:rPr>
        <w:t>единого</w:t>
      </w:r>
      <w:r>
        <w:rPr>
          <w:spacing w:val="-2"/>
          <w:sz w:val="28"/>
        </w:rPr>
        <w:t xml:space="preserve"> </w:t>
      </w:r>
      <w:r>
        <w:rPr>
          <w:sz w:val="28"/>
        </w:rPr>
        <w:t>Русского</w:t>
      </w:r>
      <w:r>
        <w:rPr>
          <w:spacing w:val="-3"/>
          <w:sz w:val="28"/>
        </w:rPr>
        <w:t xml:space="preserve"> </w:t>
      </w:r>
      <w:r>
        <w:rPr>
          <w:sz w:val="28"/>
        </w:rPr>
        <w:t>государства</w:t>
      </w:r>
      <w:r>
        <w:rPr>
          <w:spacing w:val="-4"/>
          <w:sz w:val="28"/>
        </w:rPr>
        <w:t xml:space="preserve"> </w:t>
      </w:r>
      <w:r>
        <w:rPr>
          <w:sz w:val="28"/>
        </w:rPr>
        <w:t>в</w:t>
      </w:r>
      <w:r>
        <w:rPr>
          <w:spacing w:val="-1"/>
          <w:sz w:val="28"/>
        </w:rPr>
        <w:t xml:space="preserve"> </w:t>
      </w:r>
      <w:r>
        <w:rPr>
          <w:sz w:val="28"/>
        </w:rPr>
        <w:t>XV</w:t>
      </w:r>
      <w:r>
        <w:rPr>
          <w:spacing w:val="-4"/>
          <w:sz w:val="28"/>
        </w:rPr>
        <w:t xml:space="preserve"> </w:t>
      </w:r>
      <w:r>
        <w:rPr>
          <w:sz w:val="28"/>
        </w:rPr>
        <w:t>в.</w:t>
      </w:r>
    </w:p>
    <w:p w14:paraId="4A5D4AA9">
      <w:pPr>
        <w:pStyle w:val="23"/>
        <w:spacing w:before="157" w:line="360" w:lineRule="auto"/>
        <w:ind w:right="241"/>
      </w:pPr>
      <w:r>
        <w:t>Борьба</w:t>
      </w:r>
      <w:r>
        <w:rPr>
          <w:spacing w:val="1"/>
        </w:rPr>
        <w:t xml:space="preserve"> </w:t>
      </w:r>
      <w:r>
        <w:t>за</w:t>
      </w:r>
      <w:r>
        <w:rPr>
          <w:spacing w:val="1"/>
        </w:rPr>
        <w:t xml:space="preserve"> </w:t>
      </w:r>
      <w:r>
        <w:t>русские</w:t>
      </w:r>
      <w:r>
        <w:rPr>
          <w:spacing w:val="1"/>
        </w:rPr>
        <w:t xml:space="preserve"> </w:t>
      </w:r>
      <w:r>
        <w:t>земли</w:t>
      </w:r>
      <w:r>
        <w:rPr>
          <w:spacing w:val="1"/>
        </w:rPr>
        <w:t xml:space="preserve"> </w:t>
      </w:r>
      <w:r>
        <w:t>между</w:t>
      </w:r>
      <w:r>
        <w:rPr>
          <w:spacing w:val="1"/>
        </w:rPr>
        <w:t xml:space="preserve"> </w:t>
      </w:r>
      <w:r>
        <w:t>Литовским</w:t>
      </w:r>
      <w:r>
        <w:rPr>
          <w:spacing w:val="1"/>
        </w:rPr>
        <w:t xml:space="preserve"> </w:t>
      </w:r>
      <w:r>
        <w:t>и</w:t>
      </w:r>
      <w:r>
        <w:rPr>
          <w:spacing w:val="1"/>
        </w:rPr>
        <w:t xml:space="preserve"> </w:t>
      </w:r>
      <w:r>
        <w:t>Московским</w:t>
      </w:r>
      <w:r>
        <w:rPr>
          <w:spacing w:val="1"/>
        </w:rPr>
        <w:t xml:space="preserve"> </w:t>
      </w:r>
      <w:r>
        <w:t>государствами.</w:t>
      </w:r>
      <w:r>
        <w:rPr>
          <w:spacing w:val="1"/>
        </w:rPr>
        <w:t xml:space="preserve"> </w:t>
      </w:r>
      <w:r>
        <w:t>Объединение русских земель вокруг Москвы. Междоусобная война в Московском</w:t>
      </w:r>
      <w:r>
        <w:rPr>
          <w:spacing w:val="1"/>
        </w:rPr>
        <w:t xml:space="preserve"> </w:t>
      </w:r>
      <w:r>
        <w:t>княжестве второй четверти XV в. Василий Темный. Новгород и Псков в XV в.:</w:t>
      </w:r>
      <w:r>
        <w:rPr>
          <w:spacing w:val="1"/>
        </w:rPr>
        <w:t xml:space="preserve"> </w:t>
      </w:r>
      <w:r>
        <w:t>политический строй, отношения с Москвой, Ливонским орденом, Ганзой, Великим</w:t>
      </w:r>
      <w:r>
        <w:rPr>
          <w:spacing w:val="1"/>
        </w:rPr>
        <w:t xml:space="preserve"> </w:t>
      </w:r>
      <w:r>
        <w:t>княжеством</w:t>
      </w:r>
      <w:r>
        <w:rPr>
          <w:spacing w:val="1"/>
        </w:rPr>
        <w:t xml:space="preserve"> </w:t>
      </w:r>
      <w:r>
        <w:t>Литовским.</w:t>
      </w:r>
      <w:r>
        <w:rPr>
          <w:spacing w:val="1"/>
        </w:rPr>
        <w:t xml:space="preserve"> </w:t>
      </w:r>
      <w:r>
        <w:t>Падение</w:t>
      </w:r>
      <w:r>
        <w:rPr>
          <w:spacing w:val="1"/>
        </w:rPr>
        <w:t xml:space="preserve"> </w:t>
      </w:r>
      <w:r>
        <w:t>Византии</w:t>
      </w:r>
      <w:r>
        <w:rPr>
          <w:spacing w:val="1"/>
        </w:rPr>
        <w:t xml:space="preserve"> </w:t>
      </w:r>
      <w:r>
        <w:t>и</w:t>
      </w:r>
      <w:r>
        <w:rPr>
          <w:spacing w:val="1"/>
        </w:rPr>
        <w:t xml:space="preserve"> </w:t>
      </w:r>
      <w:r>
        <w:t>рост</w:t>
      </w:r>
      <w:r>
        <w:rPr>
          <w:spacing w:val="1"/>
        </w:rPr>
        <w:t xml:space="preserve"> </w:t>
      </w:r>
      <w:r>
        <w:t>церковно-политической</w:t>
      </w:r>
      <w:r>
        <w:rPr>
          <w:spacing w:val="1"/>
        </w:rPr>
        <w:t xml:space="preserve"> </w:t>
      </w:r>
      <w:r>
        <w:t>роли</w:t>
      </w:r>
      <w:r>
        <w:rPr>
          <w:spacing w:val="1"/>
        </w:rPr>
        <w:t xml:space="preserve"> </w:t>
      </w:r>
      <w:r>
        <w:t>Москвы</w:t>
      </w:r>
      <w:r>
        <w:rPr>
          <w:spacing w:val="1"/>
        </w:rPr>
        <w:t xml:space="preserve"> </w:t>
      </w:r>
      <w:r>
        <w:t>в</w:t>
      </w:r>
      <w:r>
        <w:rPr>
          <w:spacing w:val="1"/>
        </w:rPr>
        <w:t xml:space="preserve"> </w:t>
      </w:r>
      <w:r>
        <w:t>православном</w:t>
      </w:r>
      <w:r>
        <w:rPr>
          <w:spacing w:val="1"/>
        </w:rPr>
        <w:t xml:space="preserve"> </w:t>
      </w:r>
      <w:r>
        <w:t>мире.</w:t>
      </w:r>
      <w:r>
        <w:rPr>
          <w:spacing w:val="1"/>
        </w:rPr>
        <w:t xml:space="preserve"> </w:t>
      </w:r>
      <w:r>
        <w:t>Теория</w:t>
      </w:r>
      <w:r>
        <w:rPr>
          <w:spacing w:val="1"/>
        </w:rPr>
        <w:t xml:space="preserve"> </w:t>
      </w:r>
      <w:r>
        <w:t>«Москва</w:t>
      </w:r>
      <w:r>
        <w:rPr>
          <w:spacing w:val="1"/>
        </w:rPr>
        <w:t xml:space="preserve"> </w:t>
      </w:r>
      <w:r>
        <w:t>‒</w:t>
      </w:r>
      <w:r>
        <w:rPr>
          <w:spacing w:val="1"/>
        </w:rPr>
        <w:t xml:space="preserve"> </w:t>
      </w:r>
      <w:r>
        <w:t>третий</w:t>
      </w:r>
      <w:r>
        <w:rPr>
          <w:spacing w:val="1"/>
        </w:rPr>
        <w:t xml:space="preserve"> </w:t>
      </w:r>
      <w:r>
        <w:t>Рим».</w:t>
      </w:r>
      <w:r>
        <w:rPr>
          <w:spacing w:val="1"/>
        </w:rPr>
        <w:t xml:space="preserve"> </w:t>
      </w:r>
      <w:r>
        <w:t>Иван</w:t>
      </w:r>
      <w:r>
        <w:rPr>
          <w:spacing w:val="1"/>
        </w:rPr>
        <w:t xml:space="preserve"> </w:t>
      </w:r>
      <w:r>
        <w:t>III.</w:t>
      </w:r>
      <w:r>
        <w:rPr>
          <w:spacing w:val="1"/>
        </w:rPr>
        <w:t xml:space="preserve"> </w:t>
      </w:r>
      <w:r>
        <w:t>Присоединение Новгорода и Твери. Ликвидация зависимости от Орды. Расширение</w:t>
      </w:r>
      <w:r>
        <w:rPr>
          <w:spacing w:val="1"/>
        </w:rPr>
        <w:t xml:space="preserve"> </w:t>
      </w:r>
      <w:r>
        <w:t>международных</w:t>
      </w:r>
      <w:r>
        <w:rPr>
          <w:spacing w:val="1"/>
        </w:rPr>
        <w:t xml:space="preserve"> </w:t>
      </w:r>
      <w:r>
        <w:t>связей</w:t>
      </w:r>
      <w:r>
        <w:rPr>
          <w:spacing w:val="1"/>
        </w:rPr>
        <w:t xml:space="preserve"> </w:t>
      </w:r>
      <w:r>
        <w:t>Московского</w:t>
      </w:r>
      <w:r>
        <w:rPr>
          <w:spacing w:val="1"/>
        </w:rPr>
        <w:t xml:space="preserve"> </w:t>
      </w:r>
      <w:r>
        <w:t>государства.</w:t>
      </w:r>
      <w:r>
        <w:rPr>
          <w:spacing w:val="1"/>
        </w:rPr>
        <w:t xml:space="preserve"> </w:t>
      </w:r>
      <w:r>
        <w:t>Принятие</w:t>
      </w:r>
      <w:r>
        <w:rPr>
          <w:spacing w:val="1"/>
        </w:rPr>
        <w:t xml:space="preserve"> </w:t>
      </w:r>
      <w:r>
        <w:t>общерусского</w:t>
      </w:r>
      <w:r>
        <w:rPr>
          <w:spacing w:val="1"/>
        </w:rPr>
        <w:t xml:space="preserve"> </w:t>
      </w:r>
      <w:r>
        <w:t>Судебника. Формирование аппарата управления единого государства. Перемены в</w:t>
      </w:r>
      <w:r>
        <w:rPr>
          <w:spacing w:val="1"/>
        </w:rPr>
        <w:t xml:space="preserve"> </w:t>
      </w:r>
      <w:r>
        <w:t>устройстве двора великого князя: новая государственная</w:t>
      </w:r>
      <w:r>
        <w:rPr>
          <w:spacing w:val="70"/>
        </w:rPr>
        <w:t xml:space="preserve"> </w:t>
      </w:r>
      <w:r>
        <w:t>символика; царский титул</w:t>
      </w:r>
      <w:r>
        <w:rPr>
          <w:spacing w:val="1"/>
        </w:rPr>
        <w:t xml:space="preserve"> </w:t>
      </w:r>
      <w:r>
        <w:t>и</w:t>
      </w:r>
      <w:r>
        <w:rPr>
          <w:spacing w:val="-1"/>
        </w:rPr>
        <w:t xml:space="preserve"> </w:t>
      </w:r>
      <w:r>
        <w:t>регалии;</w:t>
      </w:r>
      <w:r>
        <w:rPr>
          <w:spacing w:val="-3"/>
        </w:rPr>
        <w:t xml:space="preserve"> </w:t>
      </w:r>
      <w:r>
        <w:t>дворцовое</w:t>
      </w:r>
      <w:r>
        <w:rPr>
          <w:spacing w:val="-1"/>
        </w:rPr>
        <w:t xml:space="preserve"> </w:t>
      </w:r>
      <w:r>
        <w:t>и</w:t>
      </w:r>
      <w:r>
        <w:rPr>
          <w:spacing w:val="-1"/>
        </w:rPr>
        <w:t xml:space="preserve"> </w:t>
      </w:r>
      <w:r>
        <w:t>церковное</w:t>
      </w:r>
      <w:r>
        <w:rPr>
          <w:spacing w:val="-1"/>
        </w:rPr>
        <w:t xml:space="preserve"> </w:t>
      </w:r>
      <w:r>
        <w:t>строительство.</w:t>
      </w:r>
      <w:r>
        <w:rPr>
          <w:spacing w:val="-1"/>
        </w:rPr>
        <w:t xml:space="preserve"> </w:t>
      </w:r>
      <w:r>
        <w:t>Московский</w:t>
      </w:r>
      <w:r>
        <w:rPr>
          <w:spacing w:val="-1"/>
        </w:rPr>
        <w:t xml:space="preserve"> </w:t>
      </w:r>
      <w:r>
        <w:t>Кремль.</w:t>
      </w:r>
    </w:p>
    <w:p w14:paraId="260897D0">
      <w:pPr>
        <w:pStyle w:val="23"/>
        <w:spacing w:before="2" w:line="360" w:lineRule="auto"/>
        <w:ind w:right="247"/>
      </w:pPr>
      <w:r>
        <w:t>Культурное</w:t>
      </w:r>
      <w:r>
        <w:rPr>
          <w:spacing w:val="1"/>
        </w:rPr>
        <w:t xml:space="preserve"> </w:t>
      </w:r>
      <w:r>
        <w:t>пространство.</w:t>
      </w:r>
      <w:r>
        <w:rPr>
          <w:spacing w:val="1"/>
        </w:rPr>
        <w:t xml:space="preserve"> </w:t>
      </w:r>
      <w:r>
        <w:t>Изменения</w:t>
      </w:r>
      <w:r>
        <w:rPr>
          <w:spacing w:val="1"/>
        </w:rPr>
        <w:t xml:space="preserve"> </w:t>
      </w:r>
      <w:r>
        <w:t>восприятия</w:t>
      </w:r>
      <w:r>
        <w:rPr>
          <w:spacing w:val="1"/>
        </w:rPr>
        <w:t xml:space="preserve"> </w:t>
      </w:r>
      <w:r>
        <w:t>мира.</w:t>
      </w:r>
      <w:r>
        <w:rPr>
          <w:spacing w:val="1"/>
        </w:rPr>
        <w:t xml:space="preserve"> </w:t>
      </w:r>
      <w:r>
        <w:t>Сакрализация</w:t>
      </w:r>
      <w:r>
        <w:rPr>
          <w:spacing w:val="1"/>
        </w:rPr>
        <w:t xml:space="preserve"> </w:t>
      </w:r>
      <w:r>
        <w:t>великокняжеской власти. Флорентийская уния. Установление автокефалии Русской</w:t>
      </w:r>
      <w:r>
        <w:rPr>
          <w:spacing w:val="1"/>
        </w:rPr>
        <w:t xml:space="preserve"> </w:t>
      </w:r>
      <w:r>
        <w:t>церкви. Внутрицерковная борьба (иосифляне и нестяжатели). Ереси. Геннадиевская</w:t>
      </w:r>
      <w:r>
        <w:rPr>
          <w:spacing w:val="1"/>
        </w:rPr>
        <w:t xml:space="preserve"> </w:t>
      </w:r>
      <w:r>
        <w:t>Библия.</w:t>
      </w:r>
      <w:r>
        <w:rPr>
          <w:spacing w:val="32"/>
        </w:rPr>
        <w:t xml:space="preserve"> </w:t>
      </w:r>
      <w:r>
        <w:t>Развитие</w:t>
      </w:r>
      <w:r>
        <w:rPr>
          <w:spacing w:val="30"/>
        </w:rPr>
        <w:t xml:space="preserve"> </w:t>
      </w:r>
      <w:r>
        <w:t>культуры</w:t>
      </w:r>
      <w:r>
        <w:rPr>
          <w:spacing w:val="33"/>
        </w:rPr>
        <w:t xml:space="preserve"> </w:t>
      </w:r>
      <w:r>
        <w:t>единого</w:t>
      </w:r>
      <w:r>
        <w:rPr>
          <w:spacing w:val="31"/>
        </w:rPr>
        <w:t xml:space="preserve"> </w:t>
      </w:r>
      <w:r>
        <w:t>Русского</w:t>
      </w:r>
      <w:r>
        <w:rPr>
          <w:spacing w:val="33"/>
        </w:rPr>
        <w:t xml:space="preserve"> </w:t>
      </w:r>
      <w:r>
        <w:t>государства.</w:t>
      </w:r>
      <w:r>
        <w:rPr>
          <w:spacing w:val="31"/>
        </w:rPr>
        <w:t xml:space="preserve"> </w:t>
      </w:r>
      <w:r>
        <w:t>Летописание:</w:t>
      </w:r>
    </w:p>
    <w:p w14:paraId="4309020A">
      <w:pPr>
        <w:spacing w:line="360" w:lineRule="auto"/>
        <w:sectPr>
          <w:pgSz w:w="11910" w:h="16850"/>
          <w:pgMar w:top="820" w:right="320" w:bottom="280" w:left="900" w:header="571" w:footer="0" w:gutter="0"/>
          <w:cols w:space="720" w:num="1"/>
          <w:docGrid w:linePitch="360" w:charSpace="0"/>
        </w:sectPr>
      </w:pPr>
    </w:p>
    <w:p w14:paraId="16FDE559">
      <w:pPr>
        <w:pStyle w:val="23"/>
        <w:spacing w:before="4"/>
        <w:ind w:left="0" w:firstLine="0"/>
        <w:jc w:val="left"/>
        <w:rPr>
          <w:sz w:val="17"/>
        </w:rPr>
      </w:pPr>
    </w:p>
    <w:p w14:paraId="0350E4A8">
      <w:pPr>
        <w:pStyle w:val="23"/>
        <w:spacing w:before="89" w:line="360" w:lineRule="auto"/>
        <w:ind w:right="240" w:firstLine="0"/>
      </w:pPr>
      <w:r>
        <w:t>общерусское</w:t>
      </w:r>
      <w:r>
        <w:rPr>
          <w:spacing w:val="1"/>
        </w:rPr>
        <w:t xml:space="preserve"> </w:t>
      </w:r>
      <w:r>
        <w:t>и</w:t>
      </w:r>
      <w:r>
        <w:rPr>
          <w:spacing w:val="1"/>
        </w:rPr>
        <w:t xml:space="preserve"> </w:t>
      </w:r>
      <w:r>
        <w:t>региональное.</w:t>
      </w:r>
      <w:r>
        <w:rPr>
          <w:spacing w:val="1"/>
        </w:rPr>
        <w:t xml:space="preserve"> </w:t>
      </w:r>
      <w:r>
        <w:t>Житийная</w:t>
      </w:r>
      <w:r>
        <w:rPr>
          <w:spacing w:val="1"/>
        </w:rPr>
        <w:t xml:space="preserve"> </w:t>
      </w:r>
      <w:r>
        <w:t>литература.</w:t>
      </w:r>
      <w:r>
        <w:rPr>
          <w:spacing w:val="1"/>
        </w:rPr>
        <w:t xml:space="preserve"> </w:t>
      </w:r>
      <w:r>
        <w:t>«Хожение</w:t>
      </w:r>
      <w:r>
        <w:rPr>
          <w:spacing w:val="1"/>
        </w:rPr>
        <w:t xml:space="preserve"> </w:t>
      </w:r>
      <w:r>
        <w:t>за</w:t>
      </w:r>
      <w:r>
        <w:rPr>
          <w:spacing w:val="1"/>
        </w:rPr>
        <w:t xml:space="preserve"> </w:t>
      </w:r>
      <w:r>
        <w:t>три</w:t>
      </w:r>
      <w:r>
        <w:rPr>
          <w:spacing w:val="1"/>
        </w:rPr>
        <w:t xml:space="preserve"> </w:t>
      </w:r>
      <w:r>
        <w:t>моря»</w:t>
      </w:r>
      <w:r>
        <w:rPr>
          <w:spacing w:val="1"/>
        </w:rPr>
        <w:t xml:space="preserve"> </w:t>
      </w:r>
      <w:r>
        <w:t>Афанасия Никитина. Архитектура. Русская икона как феномен мирового искусства.</w:t>
      </w:r>
      <w:r>
        <w:rPr>
          <w:spacing w:val="1"/>
        </w:rPr>
        <w:t xml:space="preserve"> </w:t>
      </w:r>
      <w:r>
        <w:t>Повседневная</w:t>
      </w:r>
      <w:r>
        <w:rPr>
          <w:spacing w:val="1"/>
        </w:rPr>
        <w:t xml:space="preserve"> </w:t>
      </w:r>
      <w:r>
        <w:t>жизнь</w:t>
      </w:r>
      <w:r>
        <w:rPr>
          <w:spacing w:val="1"/>
        </w:rPr>
        <w:t xml:space="preserve"> </w:t>
      </w:r>
      <w:r>
        <w:t>горожан</w:t>
      </w:r>
      <w:r>
        <w:rPr>
          <w:spacing w:val="1"/>
        </w:rPr>
        <w:t xml:space="preserve"> </w:t>
      </w:r>
      <w:r>
        <w:t>и</w:t>
      </w:r>
      <w:r>
        <w:rPr>
          <w:spacing w:val="1"/>
        </w:rPr>
        <w:t xml:space="preserve"> </w:t>
      </w:r>
      <w:r>
        <w:t>сельских</w:t>
      </w:r>
      <w:r>
        <w:rPr>
          <w:spacing w:val="1"/>
        </w:rPr>
        <w:t xml:space="preserve"> </w:t>
      </w:r>
      <w:r>
        <w:t>жителей</w:t>
      </w:r>
      <w:r>
        <w:rPr>
          <w:spacing w:val="1"/>
        </w:rPr>
        <w:t xml:space="preserve"> </w:t>
      </w:r>
      <w:r>
        <w:t>в</w:t>
      </w:r>
      <w:r>
        <w:rPr>
          <w:spacing w:val="1"/>
        </w:rPr>
        <w:t xml:space="preserve"> </w:t>
      </w:r>
      <w:r>
        <w:t>древнерусский</w:t>
      </w:r>
      <w:r>
        <w:rPr>
          <w:spacing w:val="1"/>
        </w:rPr>
        <w:t xml:space="preserve"> </w:t>
      </w:r>
      <w:r>
        <w:t>и</w:t>
      </w:r>
      <w:r>
        <w:rPr>
          <w:spacing w:val="1"/>
        </w:rPr>
        <w:t xml:space="preserve"> </w:t>
      </w:r>
      <w:r>
        <w:t>раннемосковский</w:t>
      </w:r>
      <w:r>
        <w:rPr>
          <w:spacing w:val="-1"/>
        </w:rPr>
        <w:t xml:space="preserve"> </w:t>
      </w:r>
      <w:r>
        <w:t>периоды.</w:t>
      </w:r>
    </w:p>
    <w:p w14:paraId="7753AAD9">
      <w:pPr>
        <w:pStyle w:val="183"/>
        <w:numPr>
          <w:ilvl w:val="3"/>
          <w:numId w:val="3"/>
        </w:numPr>
        <w:tabs>
          <w:tab w:val="left" w:pos="1993"/>
        </w:tabs>
        <w:spacing w:before="1" w:line="360" w:lineRule="auto"/>
        <w:ind w:left="232" w:right="240" w:firstLine="708"/>
        <w:rPr>
          <w:sz w:val="28"/>
        </w:rPr>
      </w:pPr>
      <w:r>
        <w:rPr>
          <w:sz w:val="28"/>
        </w:rPr>
        <w:t>Наш край с древнейших времен до конца XV в. Материал по истории</w:t>
      </w:r>
      <w:r>
        <w:rPr>
          <w:spacing w:val="1"/>
          <w:sz w:val="28"/>
        </w:rPr>
        <w:t xml:space="preserve"> </w:t>
      </w:r>
      <w:r>
        <w:rPr>
          <w:sz w:val="28"/>
        </w:rPr>
        <w:t>своего</w:t>
      </w:r>
      <w:r>
        <w:rPr>
          <w:spacing w:val="1"/>
          <w:sz w:val="28"/>
        </w:rPr>
        <w:t xml:space="preserve"> </w:t>
      </w:r>
      <w:r>
        <w:rPr>
          <w:sz w:val="28"/>
        </w:rPr>
        <w:t>края</w:t>
      </w:r>
      <w:r>
        <w:rPr>
          <w:spacing w:val="1"/>
          <w:sz w:val="28"/>
        </w:rPr>
        <w:t xml:space="preserve"> </w:t>
      </w:r>
      <w:r>
        <w:rPr>
          <w:sz w:val="28"/>
        </w:rPr>
        <w:t>привлекается</w:t>
      </w:r>
      <w:r>
        <w:rPr>
          <w:spacing w:val="1"/>
          <w:sz w:val="28"/>
        </w:rPr>
        <w:t xml:space="preserve"> </w:t>
      </w:r>
      <w:r>
        <w:rPr>
          <w:sz w:val="28"/>
        </w:rPr>
        <w:t>при</w:t>
      </w:r>
      <w:r>
        <w:rPr>
          <w:spacing w:val="1"/>
          <w:sz w:val="28"/>
        </w:rPr>
        <w:t xml:space="preserve"> </w:t>
      </w:r>
      <w:r>
        <w:rPr>
          <w:sz w:val="28"/>
        </w:rPr>
        <w:t>рассмотрении</w:t>
      </w:r>
      <w:r>
        <w:rPr>
          <w:spacing w:val="1"/>
          <w:sz w:val="28"/>
        </w:rPr>
        <w:t xml:space="preserve"> </w:t>
      </w:r>
      <w:r>
        <w:rPr>
          <w:sz w:val="28"/>
        </w:rPr>
        <w:t>ключевых</w:t>
      </w:r>
      <w:r>
        <w:rPr>
          <w:spacing w:val="1"/>
          <w:sz w:val="28"/>
        </w:rPr>
        <w:t xml:space="preserve"> </w:t>
      </w:r>
      <w:r>
        <w:rPr>
          <w:sz w:val="28"/>
        </w:rPr>
        <w:t>событий</w:t>
      </w:r>
      <w:r>
        <w:rPr>
          <w:spacing w:val="1"/>
          <w:sz w:val="28"/>
        </w:rPr>
        <w:t xml:space="preserve"> </w:t>
      </w:r>
      <w:r>
        <w:rPr>
          <w:sz w:val="28"/>
        </w:rPr>
        <w:t>и</w:t>
      </w:r>
      <w:r>
        <w:rPr>
          <w:spacing w:val="1"/>
          <w:sz w:val="28"/>
        </w:rPr>
        <w:t xml:space="preserve"> </w:t>
      </w:r>
      <w:r>
        <w:rPr>
          <w:sz w:val="28"/>
        </w:rPr>
        <w:t>процессов</w:t>
      </w:r>
      <w:r>
        <w:rPr>
          <w:spacing w:val="1"/>
          <w:sz w:val="28"/>
        </w:rPr>
        <w:t xml:space="preserve"> </w:t>
      </w:r>
      <w:r>
        <w:rPr>
          <w:sz w:val="28"/>
        </w:rPr>
        <w:t>отечественной</w:t>
      </w:r>
      <w:r>
        <w:rPr>
          <w:spacing w:val="-4"/>
          <w:sz w:val="28"/>
        </w:rPr>
        <w:t xml:space="preserve"> </w:t>
      </w:r>
      <w:r>
        <w:rPr>
          <w:sz w:val="28"/>
        </w:rPr>
        <w:t>истории.</w:t>
      </w:r>
    </w:p>
    <w:p w14:paraId="4019E44A">
      <w:pPr>
        <w:pStyle w:val="183"/>
        <w:numPr>
          <w:ilvl w:val="3"/>
          <w:numId w:val="3"/>
        </w:numPr>
        <w:tabs>
          <w:tab w:val="left" w:pos="1993"/>
        </w:tabs>
        <w:ind w:left="1992" w:hanging="1052"/>
        <w:rPr>
          <w:sz w:val="28"/>
        </w:rPr>
      </w:pPr>
      <w:r>
        <w:rPr>
          <w:position w:val="1"/>
          <w:sz w:val="28"/>
        </w:rPr>
        <w:t>Обобщение.</w:t>
      </w:r>
    </w:p>
    <w:p w14:paraId="34B4BA6D">
      <w:pPr>
        <w:pStyle w:val="183"/>
        <w:numPr>
          <w:ilvl w:val="1"/>
          <w:numId w:val="3"/>
        </w:numPr>
        <w:tabs>
          <w:tab w:val="left" w:pos="1573"/>
        </w:tabs>
        <w:spacing w:before="163"/>
        <w:ind w:left="1572" w:hanging="632"/>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7</w:t>
      </w:r>
      <w:r>
        <w:rPr>
          <w:spacing w:val="-1"/>
          <w:sz w:val="28"/>
        </w:rPr>
        <w:t xml:space="preserve"> </w:t>
      </w:r>
      <w:r>
        <w:rPr>
          <w:sz w:val="28"/>
        </w:rPr>
        <w:t>классе.</w:t>
      </w:r>
    </w:p>
    <w:p w14:paraId="2C689C45">
      <w:pPr>
        <w:pStyle w:val="183"/>
        <w:numPr>
          <w:ilvl w:val="2"/>
          <w:numId w:val="3"/>
        </w:numPr>
        <w:tabs>
          <w:tab w:val="left" w:pos="1784"/>
        </w:tabs>
        <w:spacing w:before="161"/>
        <w:ind w:left="1783" w:hanging="843"/>
        <w:rPr>
          <w:sz w:val="28"/>
        </w:rPr>
      </w:pPr>
      <w:r>
        <w:rPr>
          <w:sz w:val="28"/>
        </w:rPr>
        <w:t>Всеобщая</w:t>
      </w:r>
      <w:r>
        <w:rPr>
          <w:spacing w:val="-3"/>
          <w:sz w:val="28"/>
        </w:rPr>
        <w:t xml:space="preserve"> </w:t>
      </w:r>
      <w:r>
        <w:rPr>
          <w:sz w:val="28"/>
        </w:rPr>
        <w:t>история.</w:t>
      </w:r>
      <w:r>
        <w:rPr>
          <w:spacing w:val="-2"/>
          <w:sz w:val="28"/>
        </w:rPr>
        <w:t xml:space="preserve"> </w:t>
      </w:r>
      <w:r>
        <w:rPr>
          <w:sz w:val="28"/>
        </w:rPr>
        <w:t>История</w:t>
      </w:r>
      <w:r>
        <w:rPr>
          <w:spacing w:val="-3"/>
          <w:sz w:val="28"/>
        </w:rPr>
        <w:t xml:space="preserve"> </w:t>
      </w:r>
      <w:r>
        <w:rPr>
          <w:sz w:val="28"/>
        </w:rPr>
        <w:t>Нового</w:t>
      </w:r>
      <w:r>
        <w:rPr>
          <w:spacing w:val="-1"/>
          <w:sz w:val="28"/>
        </w:rPr>
        <w:t xml:space="preserve"> </w:t>
      </w:r>
      <w:r>
        <w:rPr>
          <w:sz w:val="28"/>
        </w:rPr>
        <w:t>времени.</w:t>
      </w:r>
      <w:r>
        <w:rPr>
          <w:spacing w:val="-4"/>
          <w:sz w:val="28"/>
        </w:rPr>
        <w:t xml:space="preserve"> </w:t>
      </w:r>
      <w:r>
        <w:rPr>
          <w:sz w:val="28"/>
        </w:rPr>
        <w:t>Конец</w:t>
      </w:r>
      <w:r>
        <w:rPr>
          <w:spacing w:val="1"/>
          <w:sz w:val="28"/>
        </w:rPr>
        <w:t xml:space="preserve"> </w:t>
      </w:r>
      <w:r>
        <w:rPr>
          <w:sz w:val="28"/>
        </w:rPr>
        <w:t>XV</w:t>
      </w:r>
      <w:r>
        <w:rPr>
          <w:spacing w:val="-5"/>
          <w:sz w:val="28"/>
        </w:rPr>
        <w:t xml:space="preserve"> </w:t>
      </w:r>
      <w:r>
        <w:rPr>
          <w:sz w:val="28"/>
        </w:rPr>
        <w:t>‒</w:t>
      </w:r>
      <w:r>
        <w:rPr>
          <w:spacing w:val="-2"/>
          <w:sz w:val="28"/>
        </w:rPr>
        <w:t xml:space="preserve"> </w:t>
      </w:r>
      <w:r>
        <w:rPr>
          <w:sz w:val="28"/>
        </w:rPr>
        <w:t>XVII</w:t>
      </w:r>
      <w:r>
        <w:rPr>
          <w:spacing w:val="-4"/>
          <w:sz w:val="28"/>
        </w:rPr>
        <w:t xml:space="preserve"> </w:t>
      </w:r>
      <w:r>
        <w:rPr>
          <w:sz w:val="28"/>
        </w:rPr>
        <w:t>в.</w:t>
      </w:r>
    </w:p>
    <w:p w14:paraId="6B80D161">
      <w:pPr>
        <w:pStyle w:val="183"/>
        <w:numPr>
          <w:ilvl w:val="3"/>
          <w:numId w:val="3"/>
        </w:numPr>
        <w:tabs>
          <w:tab w:val="left" w:pos="1993"/>
        </w:tabs>
        <w:spacing w:before="160"/>
        <w:ind w:left="1992" w:hanging="1052"/>
        <w:rPr>
          <w:sz w:val="28"/>
        </w:rPr>
      </w:pPr>
      <w:r>
        <w:rPr>
          <w:sz w:val="28"/>
        </w:rPr>
        <w:t>Введение.</w:t>
      </w:r>
    </w:p>
    <w:p w14:paraId="32355509">
      <w:pPr>
        <w:pStyle w:val="23"/>
        <w:spacing w:before="161" w:line="360" w:lineRule="auto"/>
        <w:ind w:right="251"/>
      </w:pPr>
      <w:r>
        <w:t>Понятие</w:t>
      </w:r>
      <w:r>
        <w:rPr>
          <w:spacing w:val="1"/>
        </w:rPr>
        <w:t xml:space="preserve"> </w:t>
      </w:r>
      <w:r>
        <w:t>«Новое</w:t>
      </w:r>
      <w:r>
        <w:rPr>
          <w:spacing w:val="1"/>
        </w:rPr>
        <w:t xml:space="preserve"> </w:t>
      </w:r>
      <w:r>
        <w:t>время».</w:t>
      </w:r>
      <w:r>
        <w:rPr>
          <w:spacing w:val="1"/>
        </w:rPr>
        <w:t xml:space="preserve"> </w:t>
      </w:r>
      <w:r>
        <w:t>Хронологические</w:t>
      </w:r>
      <w:r>
        <w:rPr>
          <w:spacing w:val="1"/>
        </w:rPr>
        <w:t xml:space="preserve"> </w:t>
      </w:r>
      <w:r>
        <w:t>рамки</w:t>
      </w:r>
      <w:r>
        <w:rPr>
          <w:spacing w:val="1"/>
        </w:rPr>
        <w:t xml:space="preserve"> </w:t>
      </w:r>
      <w:r>
        <w:t>и</w:t>
      </w:r>
      <w:r>
        <w:rPr>
          <w:spacing w:val="1"/>
        </w:rPr>
        <w:t xml:space="preserve"> </w:t>
      </w:r>
      <w:r>
        <w:t>периодизация</w:t>
      </w:r>
      <w:r>
        <w:rPr>
          <w:spacing w:val="1"/>
        </w:rPr>
        <w:t xml:space="preserve"> </w:t>
      </w:r>
      <w:r>
        <w:t>истории</w:t>
      </w:r>
      <w:r>
        <w:rPr>
          <w:spacing w:val="1"/>
        </w:rPr>
        <w:t xml:space="preserve"> </w:t>
      </w:r>
      <w:r>
        <w:t>Нового времени.</w:t>
      </w:r>
    </w:p>
    <w:p w14:paraId="033C3A40">
      <w:pPr>
        <w:pStyle w:val="183"/>
        <w:numPr>
          <w:ilvl w:val="3"/>
          <w:numId w:val="3"/>
        </w:numPr>
        <w:tabs>
          <w:tab w:val="left" w:pos="1993"/>
        </w:tabs>
        <w:spacing w:before="1"/>
        <w:ind w:left="1992" w:hanging="1052"/>
        <w:rPr>
          <w:sz w:val="28"/>
        </w:rPr>
      </w:pPr>
      <w:r>
        <w:rPr>
          <w:sz w:val="28"/>
        </w:rPr>
        <w:t>Великие</w:t>
      </w:r>
      <w:r>
        <w:rPr>
          <w:spacing w:val="-3"/>
          <w:sz w:val="28"/>
        </w:rPr>
        <w:t xml:space="preserve"> </w:t>
      </w:r>
      <w:r>
        <w:rPr>
          <w:sz w:val="28"/>
        </w:rPr>
        <w:t>географические</w:t>
      </w:r>
      <w:r>
        <w:rPr>
          <w:spacing w:val="-5"/>
          <w:sz w:val="28"/>
        </w:rPr>
        <w:t xml:space="preserve"> </w:t>
      </w:r>
      <w:r>
        <w:rPr>
          <w:sz w:val="28"/>
        </w:rPr>
        <w:t>открытия.</w:t>
      </w:r>
    </w:p>
    <w:p w14:paraId="52041DC2">
      <w:pPr>
        <w:pStyle w:val="23"/>
        <w:spacing w:before="161" w:line="360" w:lineRule="auto"/>
        <w:ind w:right="241"/>
      </w:pPr>
      <w:r>
        <w:t>Предпосылки</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Поиски</w:t>
      </w:r>
      <w:r>
        <w:rPr>
          <w:spacing w:val="1"/>
        </w:rPr>
        <w:t xml:space="preserve"> </w:t>
      </w:r>
      <w:r>
        <w:t>европейцами</w:t>
      </w:r>
      <w:r>
        <w:rPr>
          <w:spacing w:val="1"/>
        </w:rPr>
        <w:t xml:space="preserve"> </w:t>
      </w:r>
      <w:r>
        <w:t>морских путей в страны Востока. Экспедиции Колумба. Тордесильясский договор</w:t>
      </w:r>
      <w:r>
        <w:rPr>
          <w:spacing w:val="1"/>
        </w:rPr>
        <w:t xml:space="preserve"> </w:t>
      </w:r>
      <w:r>
        <w:t>1494 г. Открытие Васко да Гамой морского пути в Индию. Кругосветное плавание</w:t>
      </w:r>
      <w:r>
        <w:rPr>
          <w:spacing w:val="1"/>
        </w:rPr>
        <w:t xml:space="preserve"> </w:t>
      </w:r>
      <w:r>
        <w:t>Магеллана. Плавания Тасмана и открытие Австралии. Завоевания конкистадоров в</w:t>
      </w:r>
      <w:r>
        <w:rPr>
          <w:spacing w:val="1"/>
        </w:rPr>
        <w:t xml:space="preserve"> </w:t>
      </w:r>
      <w:r>
        <w:t>Центральной и Южной Америке (Ф. Кортес, Ф. Писарро). Европейцы в Северной</w:t>
      </w:r>
      <w:r>
        <w:rPr>
          <w:spacing w:val="1"/>
        </w:rPr>
        <w:t xml:space="preserve"> </w:t>
      </w:r>
      <w:r>
        <w:t>Америке.</w:t>
      </w:r>
      <w:r>
        <w:rPr>
          <w:spacing w:val="1"/>
        </w:rPr>
        <w:t xml:space="preserve"> </w:t>
      </w:r>
      <w:r>
        <w:t>Поиски</w:t>
      </w:r>
      <w:r>
        <w:rPr>
          <w:spacing w:val="1"/>
        </w:rPr>
        <w:t xml:space="preserve"> </w:t>
      </w:r>
      <w:r>
        <w:t>северо-восточного</w:t>
      </w:r>
      <w:r>
        <w:rPr>
          <w:spacing w:val="1"/>
        </w:rPr>
        <w:t xml:space="preserve"> </w:t>
      </w:r>
      <w:r>
        <w:t>морского</w:t>
      </w:r>
      <w:r>
        <w:rPr>
          <w:spacing w:val="1"/>
        </w:rPr>
        <w:t xml:space="preserve"> </w:t>
      </w:r>
      <w:r>
        <w:t>пути</w:t>
      </w:r>
      <w:r>
        <w:rPr>
          <w:spacing w:val="1"/>
        </w:rPr>
        <w:t xml:space="preserve"> </w:t>
      </w:r>
      <w:r>
        <w:t>в</w:t>
      </w:r>
      <w:r>
        <w:rPr>
          <w:spacing w:val="1"/>
        </w:rPr>
        <w:t xml:space="preserve"> </w:t>
      </w:r>
      <w:r>
        <w:t>Китай</w:t>
      </w:r>
      <w:r>
        <w:rPr>
          <w:spacing w:val="1"/>
        </w:rPr>
        <w:t xml:space="preserve"> </w:t>
      </w:r>
      <w:r>
        <w:t>и</w:t>
      </w:r>
      <w:r>
        <w:rPr>
          <w:spacing w:val="71"/>
        </w:rPr>
        <w:t xml:space="preserve"> </w:t>
      </w:r>
      <w:r>
        <w:t>Индию.</w:t>
      </w:r>
      <w:r>
        <w:rPr>
          <w:spacing w:val="1"/>
        </w:rPr>
        <w:t xml:space="preserve"> </w:t>
      </w:r>
      <w:r>
        <w:t>Политические, экономические и культурные последствия Великих географических</w:t>
      </w:r>
      <w:r>
        <w:rPr>
          <w:spacing w:val="1"/>
        </w:rPr>
        <w:t xml:space="preserve"> </w:t>
      </w:r>
      <w:r>
        <w:t>открытий</w:t>
      </w:r>
      <w:r>
        <w:rPr>
          <w:spacing w:val="-4"/>
        </w:rPr>
        <w:t xml:space="preserve"> </w:t>
      </w:r>
      <w:r>
        <w:t>конца</w:t>
      </w:r>
      <w:r>
        <w:rPr>
          <w:spacing w:val="2"/>
        </w:rPr>
        <w:t xml:space="preserve"> </w:t>
      </w:r>
      <w:r>
        <w:t>XV‒XVI в.</w:t>
      </w:r>
    </w:p>
    <w:p w14:paraId="45383293">
      <w:pPr>
        <w:pStyle w:val="183"/>
        <w:numPr>
          <w:ilvl w:val="3"/>
          <w:numId w:val="3"/>
        </w:numPr>
        <w:tabs>
          <w:tab w:val="left" w:pos="1993"/>
        </w:tabs>
        <w:ind w:left="1992" w:hanging="1052"/>
        <w:rPr>
          <w:sz w:val="28"/>
        </w:rPr>
      </w:pPr>
      <w:r>
        <w:rPr>
          <w:sz w:val="28"/>
        </w:rPr>
        <w:t>Изменения</w:t>
      </w:r>
      <w:r>
        <w:rPr>
          <w:spacing w:val="-5"/>
          <w:sz w:val="28"/>
        </w:rPr>
        <w:t xml:space="preserve"> </w:t>
      </w:r>
      <w:r>
        <w:rPr>
          <w:sz w:val="28"/>
        </w:rPr>
        <w:t>в</w:t>
      </w:r>
      <w:r>
        <w:rPr>
          <w:spacing w:val="-3"/>
          <w:sz w:val="28"/>
        </w:rPr>
        <w:t xml:space="preserve"> </w:t>
      </w:r>
      <w:r>
        <w:rPr>
          <w:sz w:val="28"/>
        </w:rPr>
        <w:t>европейском</w:t>
      </w:r>
      <w:r>
        <w:rPr>
          <w:spacing w:val="-1"/>
          <w:sz w:val="28"/>
        </w:rPr>
        <w:t xml:space="preserve"> </w:t>
      </w:r>
      <w:r>
        <w:rPr>
          <w:sz w:val="28"/>
        </w:rPr>
        <w:t>обществе</w:t>
      </w:r>
      <w:r>
        <w:rPr>
          <w:spacing w:val="-2"/>
          <w:sz w:val="28"/>
        </w:rPr>
        <w:t xml:space="preserve"> </w:t>
      </w:r>
      <w:r>
        <w:rPr>
          <w:sz w:val="28"/>
        </w:rPr>
        <w:t>в XVI‒XVII</w:t>
      </w:r>
      <w:r>
        <w:rPr>
          <w:spacing w:val="-3"/>
          <w:sz w:val="28"/>
        </w:rPr>
        <w:t xml:space="preserve"> </w:t>
      </w:r>
      <w:r>
        <w:rPr>
          <w:sz w:val="28"/>
        </w:rPr>
        <w:t>вв.</w:t>
      </w:r>
    </w:p>
    <w:p w14:paraId="21784620">
      <w:pPr>
        <w:pStyle w:val="23"/>
        <w:spacing w:before="161" w:line="360" w:lineRule="auto"/>
        <w:ind w:right="240"/>
      </w:pPr>
      <w:r>
        <w:t>Развитие</w:t>
      </w:r>
      <w:r>
        <w:rPr>
          <w:spacing w:val="1"/>
        </w:rPr>
        <w:t xml:space="preserve"> </w:t>
      </w:r>
      <w:r>
        <w:t>техники,</w:t>
      </w:r>
      <w:r>
        <w:rPr>
          <w:spacing w:val="1"/>
        </w:rPr>
        <w:t xml:space="preserve"> </w:t>
      </w:r>
      <w:r>
        <w:t>горного</w:t>
      </w:r>
      <w:r>
        <w:rPr>
          <w:spacing w:val="1"/>
        </w:rPr>
        <w:t xml:space="preserve"> </w:t>
      </w:r>
      <w:r>
        <w:t>дела,</w:t>
      </w:r>
      <w:r>
        <w:rPr>
          <w:spacing w:val="1"/>
        </w:rPr>
        <w:t xml:space="preserve"> </w:t>
      </w:r>
      <w:r>
        <w:t>производства</w:t>
      </w:r>
      <w:r>
        <w:rPr>
          <w:spacing w:val="1"/>
        </w:rPr>
        <w:t xml:space="preserve"> </w:t>
      </w:r>
      <w:r>
        <w:t>металлов.</w:t>
      </w:r>
      <w:r>
        <w:rPr>
          <w:spacing w:val="1"/>
        </w:rPr>
        <w:t xml:space="preserve"> </w:t>
      </w:r>
      <w:r>
        <w:t>Появление</w:t>
      </w:r>
      <w:r>
        <w:rPr>
          <w:spacing w:val="1"/>
        </w:rPr>
        <w:t xml:space="preserve"> </w:t>
      </w:r>
      <w:r>
        <w:t>мануфактур.</w:t>
      </w:r>
      <w:r>
        <w:rPr>
          <w:spacing w:val="1"/>
        </w:rPr>
        <w:t xml:space="preserve"> </w:t>
      </w:r>
      <w:r>
        <w:t>Возникновение</w:t>
      </w:r>
      <w:r>
        <w:rPr>
          <w:spacing w:val="1"/>
        </w:rPr>
        <w:t xml:space="preserve"> </w:t>
      </w:r>
      <w:r>
        <w:t>капиталистических</w:t>
      </w:r>
      <w:r>
        <w:rPr>
          <w:spacing w:val="1"/>
        </w:rPr>
        <w:t xml:space="preserve"> </w:t>
      </w:r>
      <w:r>
        <w:t>отношений.</w:t>
      </w:r>
      <w:r>
        <w:rPr>
          <w:spacing w:val="1"/>
        </w:rPr>
        <w:t xml:space="preserve"> </w:t>
      </w:r>
      <w:r>
        <w:t>Распространение</w:t>
      </w:r>
      <w:r>
        <w:rPr>
          <w:spacing w:val="1"/>
        </w:rPr>
        <w:t xml:space="preserve"> </w:t>
      </w:r>
      <w:r>
        <w:t>наемного</w:t>
      </w:r>
      <w:r>
        <w:rPr>
          <w:spacing w:val="13"/>
        </w:rPr>
        <w:t xml:space="preserve"> </w:t>
      </w:r>
      <w:r>
        <w:t>труда</w:t>
      </w:r>
      <w:r>
        <w:rPr>
          <w:spacing w:val="12"/>
        </w:rPr>
        <w:t xml:space="preserve"> </w:t>
      </w:r>
      <w:r>
        <w:t>в</w:t>
      </w:r>
      <w:r>
        <w:rPr>
          <w:spacing w:val="12"/>
        </w:rPr>
        <w:t xml:space="preserve"> </w:t>
      </w:r>
      <w:r>
        <w:t>деревне.</w:t>
      </w:r>
      <w:r>
        <w:rPr>
          <w:spacing w:val="11"/>
        </w:rPr>
        <w:t xml:space="preserve"> </w:t>
      </w:r>
      <w:r>
        <w:t>Расширение</w:t>
      </w:r>
      <w:r>
        <w:rPr>
          <w:spacing w:val="10"/>
        </w:rPr>
        <w:t xml:space="preserve"> </w:t>
      </w:r>
      <w:r>
        <w:t>внутреннего</w:t>
      </w:r>
      <w:r>
        <w:rPr>
          <w:spacing w:val="11"/>
        </w:rPr>
        <w:t xml:space="preserve"> </w:t>
      </w:r>
      <w:r>
        <w:t>и</w:t>
      </w:r>
      <w:r>
        <w:rPr>
          <w:spacing w:val="12"/>
        </w:rPr>
        <w:t xml:space="preserve"> </w:t>
      </w:r>
      <w:r>
        <w:t>мирового</w:t>
      </w:r>
      <w:r>
        <w:rPr>
          <w:spacing w:val="11"/>
        </w:rPr>
        <w:t xml:space="preserve"> </w:t>
      </w:r>
      <w:r>
        <w:t>рынков.</w:t>
      </w:r>
      <w:r>
        <w:rPr>
          <w:spacing w:val="12"/>
        </w:rPr>
        <w:t xml:space="preserve"> </w:t>
      </w:r>
      <w:r>
        <w:t>Изменения</w:t>
      </w:r>
      <w:r>
        <w:rPr>
          <w:spacing w:val="-68"/>
        </w:rPr>
        <w:t xml:space="preserve"> </w:t>
      </w:r>
      <w:r>
        <w:t>в сословной структуре общества, появление новых социальных групп. Повседневная</w:t>
      </w:r>
      <w:r>
        <w:rPr>
          <w:spacing w:val="-67"/>
        </w:rPr>
        <w:t xml:space="preserve"> </w:t>
      </w:r>
      <w:r>
        <w:t>жизнь</w:t>
      </w:r>
      <w:r>
        <w:rPr>
          <w:spacing w:val="-5"/>
        </w:rPr>
        <w:t xml:space="preserve"> </w:t>
      </w:r>
      <w:r>
        <w:t>обитателей городов</w:t>
      </w:r>
      <w:r>
        <w:rPr>
          <w:spacing w:val="-4"/>
        </w:rPr>
        <w:t xml:space="preserve"> </w:t>
      </w:r>
      <w:r>
        <w:t>и деревень.</w:t>
      </w:r>
    </w:p>
    <w:p w14:paraId="55A19DF7">
      <w:pPr>
        <w:pStyle w:val="183"/>
        <w:numPr>
          <w:ilvl w:val="3"/>
          <w:numId w:val="3"/>
        </w:numPr>
        <w:tabs>
          <w:tab w:val="left" w:pos="1993"/>
        </w:tabs>
        <w:spacing w:line="321" w:lineRule="exact"/>
        <w:ind w:left="1992" w:hanging="1052"/>
        <w:rPr>
          <w:sz w:val="28"/>
        </w:rPr>
      </w:pPr>
      <w:r>
        <w:rPr>
          <w:sz w:val="28"/>
        </w:rPr>
        <w:t>Реформация</w:t>
      </w:r>
      <w:r>
        <w:rPr>
          <w:spacing w:val="-4"/>
          <w:sz w:val="28"/>
        </w:rPr>
        <w:t xml:space="preserve"> </w:t>
      </w:r>
      <w:r>
        <w:rPr>
          <w:sz w:val="28"/>
        </w:rPr>
        <w:t>и</w:t>
      </w:r>
      <w:r>
        <w:rPr>
          <w:spacing w:val="-2"/>
          <w:sz w:val="28"/>
        </w:rPr>
        <w:t xml:space="preserve"> </w:t>
      </w:r>
      <w:r>
        <w:rPr>
          <w:sz w:val="28"/>
        </w:rPr>
        <w:t>контрреформация</w:t>
      </w:r>
      <w:r>
        <w:rPr>
          <w:spacing w:val="-2"/>
          <w:sz w:val="28"/>
        </w:rPr>
        <w:t xml:space="preserve"> </w:t>
      </w:r>
      <w:r>
        <w:rPr>
          <w:sz w:val="28"/>
        </w:rPr>
        <w:t>в</w:t>
      </w:r>
      <w:r>
        <w:rPr>
          <w:spacing w:val="-5"/>
          <w:sz w:val="28"/>
        </w:rPr>
        <w:t xml:space="preserve"> </w:t>
      </w:r>
      <w:r>
        <w:rPr>
          <w:sz w:val="28"/>
        </w:rPr>
        <w:t>Европе.</w:t>
      </w:r>
    </w:p>
    <w:p w14:paraId="456A7F7E">
      <w:pPr>
        <w:pStyle w:val="23"/>
        <w:spacing w:before="161"/>
        <w:ind w:left="941" w:firstLine="0"/>
      </w:pPr>
      <w:r>
        <w:t>Причины</w:t>
      </w:r>
      <w:r>
        <w:rPr>
          <w:spacing w:val="128"/>
        </w:rPr>
        <w:t xml:space="preserve"> </w:t>
      </w:r>
      <w:r>
        <w:t xml:space="preserve">Реформации.  </w:t>
      </w:r>
      <w:r>
        <w:rPr>
          <w:spacing w:val="54"/>
        </w:rPr>
        <w:t xml:space="preserve"> </w:t>
      </w:r>
      <w:r>
        <w:t xml:space="preserve">Начало  </w:t>
      </w:r>
      <w:r>
        <w:rPr>
          <w:spacing w:val="57"/>
        </w:rPr>
        <w:t xml:space="preserve"> </w:t>
      </w:r>
      <w:r>
        <w:t xml:space="preserve">Реформации  </w:t>
      </w:r>
      <w:r>
        <w:rPr>
          <w:spacing w:val="55"/>
        </w:rPr>
        <w:t xml:space="preserve"> </w:t>
      </w:r>
      <w:r>
        <w:t xml:space="preserve">в  </w:t>
      </w:r>
      <w:r>
        <w:rPr>
          <w:spacing w:val="55"/>
        </w:rPr>
        <w:t xml:space="preserve"> </w:t>
      </w:r>
      <w:r>
        <w:t xml:space="preserve">Германии;  </w:t>
      </w:r>
      <w:r>
        <w:rPr>
          <w:spacing w:val="56"/>
        </w:rPr>
        <w:t xml:space="preserve"> </w:t>
      </w:r>
      <w:r>
        <w:t xml:space="preserve">М.  </w:t>
      </w:r>
      <w:r>
        <w:rPr>
          <w:spacing w:val="55"/>
        </w:rPr>
        <w:t xml:space="preserve"> </w:t>
      </w:r>
      <w:r>
        <w:t>Лютер.</w:t>
      </w:r>
    </w:p>
    <w:p w14:paraId="2A6058F1">
      <w:pPr>
        <w:sectPr>
          <w:pgSz w:w="11910" w:h="16850"/>
          <w:pgMar w:top="820" w:right="320" w:bottom="280" w:left="900" w:header="571" w:footer="0" w:gutter="0"/>
          <w:cols w:space="720" w:num="1"/>
          <w:docGrid w:linePitch="360" w:charSpace="0"/>
        </w:sectPr>
      </w:pPr>
    </w:p>
    <w:p w14:paraId="63CE17F3">
      <w:pPr>
        <w:pStyle w:val="23"/>
        <w:spacing w:before="4"/>
        <w:ind w:left="0" w:firstLine="0"/>
        <w:jc w:val="left"/>
        <w:rPr>
          <w:sz w:val="17"/>
        </w:rPr>
      </w:pPr>
    </w:p>
    <w:p w14:paraId="7B2A72EE">
      <w:pPr>
        <w:pStyle w:val="23"/>
        <w:spacing w:before="89" w:line="360" w:lineRule="auto"/>
        <w:ind w:right="250" w:firstLine="0"/>
      </w:pPr>
      <w:r>
        <w:t>Развертывание</w:t>
      </w:r>
      <w:r>
        <w:rPr>
          <w:spacing w:val="1"/>
        </w:rPr>
        <w:t xml:space="preserve"> </w:t>
      </w:r>
      <w:r>
        <w:t>Реформации</w:t>
      </w:r>
      <w:r>
        <w:rPr>
          <w:spacing w:val="1"/>
        </w:rPr>
        <w:t xml:space="preserve"> </w:t>
      </w:r>
      <w:r>
        <w:t>и</w:t>
      </w:r>
      <w:r>
        <w:rPr>
          <w:spacing w:val="1"/>
        </w:rPr>
        <w:t xml:space="preserve"> </w:t>
      </w:r>
      <w:r>
        <w:t>Крестьянская</w:t>
      </w:r>
      <w:r>
        <w:rPr>
          <w:spacing w:val="1"/>
        </w:rPr>
        <w:t xml:space="preserve"> </w:t>
      </w:r>
      <w:r>
        <w:t>война</w:t>
      </w:r>
      <w:r>
        <w:rPr>
          <w:spacing w:val="1"/>
        </w:rPr>
        <w:t xml:space="preserve"> </w:t>
      </w:r>
      <w:r>
        <w:t>в</w:t>
      </w:r>
      <w:r>
        <w:rPr>
          <w:spacing w:val="1"/>
        </w:rPr>
        <w:t xml:space="preserve"> </w:t>
      </w:r>
      <w:r>
        <w:t>Германии.</w:t>
      </w:r>
      <w:r>
        <w:rPr>
          <w:spacing w:val="1"/>
        </w:rPr>
        <w:t xml:space="preserve"> </w:t>
      </w:r>
      <w:r>
        <w:t>Распространение</w:t>
      </w:r>
      <w:r>
        <w:rPr>
          <w:spacing w:val="1"/>
        </w:rPr>
        <w:t xml:space="preserve"> </w:t>
      </w:r>
      <w:r>
        <w:t>протестантизма в Европе. Кальвинизм. Религиозные войны. Борьба католической</w:t>
      </w:r>
      <w:r>
        <w:rPr>
          <w:spacing w:val="1"/>
        </w:rPr>
        <w:t xml:space="preserve"> </w:t>
      </w:r>
      <w:r>
        <w:t>церкви</w:t>
      </w:r>
      <w:r>
        <w:rPr>
          <w:spacing w:val="-3"/>
        </w:rPr>
        <w:t xml:space="preserve"> </w:t>
      </w:r>
      <w:r>
        <w:t>против</w:t>
      </w:r>
      <w:r>
        <w:rPr>
          <w:spacing w:val="-3"/>
        </w:rPr>
        <w:t xml:space="preserve"> </w:t>
      </w:r>
      <w:r>
        <w:t>реформационного</w:t>
      </w:r>
      <w:r>
        <w:rPr>
          <w:spacing w:val="-3"/>
        </w:rPr>
        <w:t xml:space="preserve"> </w:t>
      </w:r>
      <w:r>
        <w:t>движения.</w:t>
      </w:r>
      <w:r>
        <w:rPr>
          <w:spacing w:val="-1"/>
        </w:rPr>
        <w:t xml:space="preserve"> </w:t>
      </w:r>
      <w:r>
        <w:t>Контрреформация.</w:t>
      </w:r>
      <w:r>
        <w:rPr>
          <w:spacing w:val="-1"/>
        </w:rPr>
        <w:t xml:space="preserve"> </w:t>
      </w:r>
      <w:r>
        <w:t>Инквизиция.</w:t>
      </w:r>
    </w:p>
    <w:p w14:paraId="631B7EA9">
      <w:pPr>
        <w:pStyle w:val="183"/>
        <w:numPr>
          <w:ilvl w:val="3"/>
          <w:numId w:val="3"/>
        </w:numPr>
        <w:tabs>
          <w:tab w:val="left" w:pos="1993"/>
        </w:tabs>
        <w:spacing w:before="1"/>
        <w:ind w:left="1992" w:hanging="1052"/>
        <w:rPr>
          <w:sz w:val="28"/>
        </w:rPr>
      </w:pPr>
      <w:r>
        <w:rPr>
          <w:sz w:val="28"/>
        </w:rPr>
        <w:t>Государства</w:t>
      </w:r>
      <w:r>
        <w:rPr>
          <w:spacing w:val="-3"/>
          <w:sz w:val="28"/>
        </w:rPr>
        <w:t xml:space="preserve"> </w:t>
      </w:r>
      <w:r>
        <w:rPr>
          <w:sz w:val="28"/>
        </w:rPr>
        <w:t>Европы</w:t>
      </w:r>
      <w:r>
        <w:rPr>
          <w:spacing w:val="-2"/>
          <w:sz w:val="28"/>
        </w:rPr>
        <w:t xml:space="preserve"> </w:t>
      </w:r>
      <w:r>
        <w:rPr>
          <w:sz w:val="28"/>
        </w:rPr>
        <w:t>в</w:t>
      </w:r>
      <w:r>
        <w:rPr>
          <w:spacing w:val="-4"/>
          <w:sz w:val="28"/>
        </w:rPr>
        <w:t xml:space="preserve"> </w:t>
      </w:r>
      <w:r>
        <w:rPr>
          <w:sz w:val="28"/>
        </w:rPr>
        <w:t>XVI‒XVII</w:t>
      </w:r>
      <w:r>
        <w:rPr>
          <w:spacing w:val="-3"/>
          <w:sz w:val="28"/>
        </w:rPr>
        <w:t xml:space="preserve"> </w:t>
      </w:r>
      <w:r>
        <w:rPr>
          <w:sz w:val="28"/>
        </w:rPr>
        <w:t>вв.</w:t>
      </w:r>
    </w:p>
    <w:p w14:paraId="155D7AD8">
      <w:pPr>
        <w:pStyle w:val="23"/>
        <w:spacing w:before="161"/>
        <w:ind w:left="941" w:firstLine="0"/>
      </w:pPr>
      <w:r>
        <w:t>Абсолютизм</w:t>
      </w:r>
      <w:r>
        <w:rPr>
          <w:spacing w:val="47"/>
        </w:rPr>
        <w:t xml:space="preserve"> </w:t>
      </w:r>
      <w:r>
        <w:t>и</w:t>
      </w:r>
      <w:r>
        <w:rPr>
          <w:spacing w:val="48"/>
        </w:rPr>
        <w:t xml:space="preserve"> </w:t>
      </w:r>
      <w:r>
        <w:t>сословное</w:t>
      </w:r>
      <w:r>
        <w:rPr>
          <w:spacing w:val="49"/>
        </w:rPr>
        <w:t xml:space="preserve"> </w:t>
      </w:r>
      <w:r>
        <w:t>представительство.</w:t>
      </w:r>
      <w:r>
        <w:rPr>
          <w:spacing w:val="47"/>
        </w:rPr>
        <w:t xml:space="preserve"> </w:t>
      </w:r>
      <w:r>
        <w:t>Преодоление</w:t>
      </w:r>
      <w:r>
        <w:rPr>
          <w:spacing w:val="46"/>
        </w:rPr>
        <w:t xml:space="preserve"> </w:t>
      </w:r>
      <w:r>
        <w:t>раздробленности.</w:t>
      </w:r>
    </w:p>
    <w:p w14:paraId="23126385">
      <w:pPr>
        <w:pStyle w:val="23"/>
        <w:spacing w:before="163"/>
        <w:ind w:firstLine="0"/>
      </w:pPr>
      <w:r>
        <w:t>Борьба</w:t>
      </w:r>
      <w:r>
        <w:rPr>
          <w:spacing w:val="-5"/>
        </w:rPr>
        <w:t xml:space="preserve"> </w:t>
      </w:r>
      <w:r>
        <w:t>за</w:t>
      </w:r>
      <w:r>
        <w:rPr>
          <w:spacing w:val="-5"/>
        </w:rPr>
        <w:t xml:space="preserve"> </w:t>
      </w:r>
      <w:r>
        <w:t>колониальные</w:t>
      </w:r>
      <w:r>
        <w:rPr>
          <w:spacing w:val="-4"/>
        </w:rPr>
        <w:t xml:space="preserve"> </w:t>
      </w:r>
      <w:r>
        <w:t>владения.</w:t>
      </w:r>
      <w:r>
        <w:rPr>
          <w:spacing w:val="-5"/>
        </w:rPr>
        <w:t xml:space="preserve"> </w:t>
      </w:r>
      <w:r>
        <w:t>Начало</w:t>
      </w:r>
      <w:r>
        <w:rPr>
          <w:spacing w:val="-4"/>
        </w:rPr>
        <w:t xml:space="preserve"> </w:t>
      </w:r>
      <w:r>
        <w:t>формирования</w:t>
      </w:r>
      <w:r>
        <w:rPr>
          <w:spacing w:val="-5"/>
        </w:rPr>
        <w:t xml:space="preserve"> </w:t>
      </w:r>
      <w:r>
        <w:t>колониальных</w:t>
      </w:r>
      <w:r>
        <w:rPr>
          <w:spacing w:val="-4"/>
        </w:rPr>
        <w:t xml:space="preserve"> </w:t>
      </w:r>
      <w:r>
        <w:t>империй.</w:t>
      </w:r>
    </w:p>
    <w:p w14:paraId="01D70BF9">
      <w:pPr>
        <w:pStyle w:val="23"/>
        <w:spacing w:before="160" w:line="360" w:lineRule="auto"/>
        <w:ind w:right="241"/>
      </w:pPr>
      <w:r>
        <w:t>Испания под властью потомков католических королей. Внутренняя и внешняя</w:t>
      </w:r>
      <w:r>
        <w:rPr>
          <w:spacing w:val="1"/>
        </w:rPr>
        <w:t xml:space="preserve"> </w:t>
      </w:r>
      <w:r>
        <w:t>политика</w:t>
      </w:r>
      <w:r>
        <w:rPr>
          <w:spacing w:val="1"/>
        </w:rPr>
        <w:t xml:space="preserve"> </w:t>
      </w:r>
      <w:r>
        <w:t>испанских</w:t>
      </w:r>
      <w:r>
        <w:rPr>
          <w:spacing w:val="1"/>
        </w:rPr>
        <w:t xml:space="preserve"> </w:t>
      </w:r>
      <w:r>
        <w:t>Габсбургов.</w:t>
      </w:r>
      <w:r>
        <w:rPr>
          <w:spacing w:val="1"/>
        </w:rPr>
        <w:t xml:space="preserve"> </w:t>
      </w:r>
      <w:r>
        <w:t>Национально-освободительное</w:t>
      </w:r>
      <w:r>
        <w:rPr>
          <w:spacing w:val="1"/>
        </w:rPr>
        <w:t xml:space="preserve"> </w:t>
      </w:r>
      <w:r>
        <w:t>движение</w:t>
      </w:r>
      <w:r>
        <w:rPr>
          <w:spacing w:val="1"/>
        </w:rPr>
        <w:t xml:space="preserve"> </w:t>
      </w:r>
      <w:r>
        <w:t>в</w:t>
      </w:r>
      <w:r>
        <w:rPr>
          <w:spacing w:val="1"/>
        </w:rPr>
        <w:t xml:space="preserve"> </w:t>
      </w:r>
      <w:r>
        <w:t>Нидерландах: цели, участники, формы борьбы. Итоги и значение Нидерландской</w:t>
      </w:r>
      <w:r>
        <w:rPr>
          <w:spacing w:val="1"/>
        </w:rPr>
        <w:t xml:space="preserve"> </w:t>
      </w:r>
      <w:r>
        <w:t>революции.</w:t>
      </w:r>
    </w:p>
    <w:p w14:paraId="5B7A694B">
      <w:pPr>
        <w:pStyle w:val="23"/>
        <w:spacing w:before="1" w:line="360" w:lineRule="auto"/>
        <w:ind w:right="241"/>
      </w:pPr>
      <w:r>
        <w:t>Франция:</w:t>
      </w:r>
      <w:r>
        <w:rPr>
          <w:spacing w:val="1"/>
        </w:rPr>
        <w:t xml:space="preserve"> </w:t>
      </w:r>
      <w:r>
        <w:t>путь</w:t>
      </w:r>
      <w:r>
        <w:rPr>
          <w:spacing w:val="1"/>
        </w:rPr>
        <w:t xml:space="preserve"> </w:t>
      </w:r>
      <w:r>
        <w:t>к</w:t>
      </w:r>
      <w:r>
        <w:rPr>
          <w:spacing w:val="1"/>
        </w:rPr>
        <w:t xml:space="preserve"> </w:t>
      </w:r>
      <w:r>
        <w:t>абсолютизму.</w:t>
      </w:r>
      <w:r>
        <w:rPr>
          <w:spacing w:val="1"/>
        </w:rPr>
        <w:t xml:space="preserve"> </w:t>
      </w:r>
      <w:r>
        <w:t>Королевская</w:t>
      </w:r>
      <w:r>
        <w:rPr>
          <w:spacing w:val="1"/>
        </w:rPr>
        <w:t xml:space="preserve"> </w:t>
      </w:r>
      <w:r>
        <w:t>власть</w:t>
      </w:r>
      <w:r>
        <w:rPr>
          <w:spacing w:val="1"/>
        </w:rPr>
        <w:t xml:space="preserve"> </w:t>
      </w:r>
      <w:r>
        <w:t>и</w:t>
      </w:r>
      <w:r>
        <w:rPr>
          <w:spacing w:val="1"/>
        </w:rPr>
        <w:t xml:space="preserve"> </w:t>
      </w:r>
      <w:r>
        <w:t>централизация</w:t>
      </w:r>
      <w:r>
        <w:rPr>
          <w:spacing w:val="1"/>
        </w:rPr>
        <w:t xml:space="preserve"> </w:t>
      </w:r>
      <w:r>
        <w:t>управления</w:t>
      </w:r>
      <w:r>
        <w:rPr>
          <w:spacing w:val="1"/>
        </w:rPr>
        <w:t xml:space="preserve"> </w:t>
      </w:r>
      <w:r>
        <w:t>страной.</w:t>
      </w:r>
      <w:r>
        <w:rPr>
          <w:spacing w:val="1"/>
        </w:rPr>
        <w:t xml:space="preserve"> </w:t>
      </w:r>
      <w:r>
        <w:t>Католики</w:t>
      </w:r>
      <w:r>
        <w:rPr>
          <w:spacing w:val="1"/>
        </w:rPr>
        <w:t xml:space="preserve"> </w:t>
      </w:r>
      <w:r>
        <w:t>и</w:t>
      </w:r>
      <w:r>
        <w:rPr>
          <w:spacing w:val="1"/>
        </w:rPr>
        <w:t xml:space="preserve"> </w:t>
      </w:r>
      <w:r>
        <w:t>гугеноты.</w:t>
      </w:r>
      <w:r>
        <w:rPr>
          <w:spacing w:val="1"/>
        </w:rPr>
        <w:t xml:space="preserve"> </w:t>
      </w:r>
      <w:r>
        <w:t>Религиозные</w:t>
      </w:r>
      <w:r>
        <w:rPr>
          <w:spacing w:val="1"/>
        </w:rPr>
        <w:t xml:space="preserve"> </w:t>
      </w:r>
      <w:r>
        <w:t>войны.</w:t>
      </w:r>
      <w:r>
        <w:rPr>
          <w:spacing w:val="1"/>
        </w:rPr>
        <w:t xml:space="preserve"> </w:t>
      </w:r>
      <w:r>
        <w:t>Генрих</w:t>
      </w:r>
      <w:r>
        <w:rPr>
          <w:spacing w:val="71"/>
        </w:rPr>
        <w:t xml:space="preserve"> </w:t>
      </w:r>
      <w:r>
        <w:t>IV.</w:t>
      </w:r>
      <w:r>
        <w:rPr>
          <w:spacing w:val="-67"/>
        </w:rPr>
        <w:t xml:space="preserve"> </w:t>
      </w:r>
      <w:r>
        <w:t>Нантский эдикт 1598 г. Людовик XIII и кардинал Ришелье. Фронда. Французский</w:t>
      </w:r>
      <w:r>
        <w:rPr>
          <w:spacing w:val="1"/>
        </w:rPr>
        <w:t xml:space="preserve"> </w:t>
      </w:r>
      <w:r>
        <w:t>абсолютизм</w:t>
      </w:r>
      <w:r>
        <w:rPr>
          <w:spacing w:val="-1"/>
        </w:rPr>
        <w:t xml:space="preserve"> </w:t>
      </w:r>
      <w:r>
        <w:t>при Людовике</w:t>
      </w:r>
      <w:r>
        <w:rPr>
          <w:spacing w:val="2"/>
        </w:rPr>
        <w:t xml:space="preserve"> </w:t>
      </w:r>
      <w:r>
        <w:t>XIV.</w:t>
      </w:r>
    </w:p>
    <w:p w14:paraId="7805A1AA">
      <w:pPr>
        <w:pStyle w:val="23"/>
        <w:spacing w:line="360" w:lineRule="auto"/>
        <w:ind w:right="242"/>
      </w:pPr>
      <w:r>
        <w:t>Англия.</w:t>
      </w:r>
      <w:r>
        <w:rPr>
          <w:spacing w:val="1"/>
        </w:rPr>
        <w:t xml:space="preserve"> </w:t>
      </w:r>
      <w:r>
        <w:t>Развитие</w:t>
      </w:r>
      <w:r>
        <w:rPr>
          <w:spacing w:val="1"/>
        </w:rPr>
        <w:t xml:space="preserve"> </w:t>
      </w:r>
      <w:r>
        <w:t>капиталистического</w:t>
      </w:r>
      <w:r>
        <w:rPr>
          <w:spacing w:val="1"/>
        </w:rPr>
        <w:t xml:space="preserve"> </w:t>
      </w:r>
      <w:r>
        <w:t>предпринимательства</w:t>
      </w:r>
      <w:r>
        <w:rPr>
          <w:spacing w:val="1"/>
        </w:rPr>
        <w:t xml:space="preserve"> </w:t>
      </w:r>
      <w:r>
        <w:t>в</w:t>
      </w:r>
      <w:r>
        <w:rPr>
          <w:spacing w:val="1"/>
        </w:rPr>
        <w:t xml:space="preserve"> </w:t>
      </w:r>
      <w:r>
        <w:t>городах</w:t>
      </w:r>
      <w:r>
        <w:rPr>
          <w:spacing w:val="1"/>
        </w:rPr>
        <w:t xml:space="preserve"> </w:t>
      </w:r>
      <w:r>
        <w:t>и</w:t>
      </w:r>
      <w:r>
        <w:rPr>
          <w:spacing w:val="1"/>
        </w:rPr>
        <w:t xml:space="preserve"> </w:t>
      </w:r>
      <w:r>
        <w:t>деревнях. Огораживания. Укрепление королевской власти при Тюдорах. Генрих VIII</w:t>
      </w:r>
      <w:r>
        <w:rPr>
          <w:spacing w:val="-67"/>
        </w:rPr>
        <w:t xml:space="preserve"> </w:t>
      </w:r>
      <w:r>
        <w:t>и</w:t>
      </w:r>
      <w:r>
        <w:rPr>
          <w:spacing w:val="-1"/>
        </w:rPr>
        <w:t xml:space="preserve"> </w:t>
      </w:r>
      <w:r>
        <w:t>королевская реформация. «Золотой век»</w:t>
      </w:r>
      <w:r>
        <w:rPr>
          <w:spacing w:val="-2"/>
        </w:rPr>
        <w:t xml:space="preserve"> </w:t>
      </w:r>
      <w:r>
        <w:t>Елизаветы</w:t>
      </w:r>
      <w:r>
        <w:rPr>
          <w:spacing w:val="4"/>
        </w:rPr>
        <w:t xml:space="preserve"> </w:t>
      </w:r>
      <w:r>
        <w:t>I.</w:t>
      </w:r>
    </w:p>
    <w:p w14:paraId="2024F912">
      <w:pPr>
        <w:pStyle w:val="23"/>
        <w:spacing w:line="360" w:lineRule="auto"/>
        <w:ind w:right="246"/>
      </w:pPr>
      <w:r>
        <w:t>Английская</w:t>
      </w:r>
      <w:r>
        <w:rPr>
          <w:spacing w:val="1"/>
        </w:rPr>
        <w:t xml:space="preserve"> </w:t>
      </w:r>
      <w:r>
        <w:t>революция</w:t>
      </w:r>
      <w:r>
        <w:rPr>
          <w:spacing w:val="1"/>
        </w:rPr>
        <w:t xml:space="preserve"> </w:t>
      </w:r>
      <w:r>
        <w:t>середины</w:t>
      </w:r>
      <w:r>
        <w:rPr>
          <w:spacing w:val="1"/>
        </w:rPr>
        <w:t xml:space="preserve"> </w:t>
      </w:r>
      <w:r>
        <w:t>XVII</w:t>
      </w:r>
      <w:r>
        <w:rPr>
          <w:spacing w:val="1"/>
        </w:rPr>
        <w:t xml:space="preserve"> </w:t>
      </w:r>
      <w:r>
        <w:t>в.</w:t>
      </w:r>
      <w:r>
        <w:rPr>
          <w:spacing w:val="1"/>
        </w:rPr>
        <w:t xml:space="preserve"> </w:t>
      </w:r>
      <w:r>
        <w:t>Причины,</w:t>
      </w:r>
      <w:r>
        <w:rPr>
          <w:spacing w:val="1"/>
        </w:rPr>
        <w:t xml:space="preserve"> </w:t>
      </w:r>
      <w:r>
        <w:t>участники,</w:t>
      </w:r>
      <w:r>
        <w:rPr>
          <w:spacing w:val="1"/>
        </w:rPr>
        <w:t xml:space="preserve"> </w:t>
      </w:r>
      <w:r>
        <w:t>этапы</w:t>
      </w:r>
      <w:r>
        <w:rPr>
          <w:spacing w:val="1"/>
        </w:rPr>
        <w:t xml:space="preserve"> </w:t>
      </w:r>
      <w:r>
        <w:t>революции. Размежевание в революционном лагере. О. Кромвель. Итоги и значение</w:t>
      </w:r>
      <w:r>
        <w:rPr>
          <w:spacing w:val="1"/>
        </w:rPr>
        <w:t xml:space="preserve"> </w:t>
      </w:r>
      <w:r>
        <w:t>революции. Реставрация Стюартов. Славная революция. Становление английской</w:t>
      </w:r>
      <w:r>
        <w:rPr>
          <w:spacing w:val="1"/>
        </w:rPr>
        <w:t xml:space="preserve"> </w:t>
      </w:r>
      <w:r>
        <w:t>парламентской</w:t>
      </w:r>
      <w:r>
        <w:rPr>
          <w:spacing w:val="-1"/>
        </w:rPr>
        <w:t xml:space="preserve"> </w:t>
      </w:r>
      <w:r>
        <w:t>монархии.</w:t>
      </w:r>
    </w:p>
    <w:p w14:paraId="264F31F4">
      <w:pPr>
        <w:pStyle w:val="23"/>
        <w:spacing w:line="360" w:lineRule="auto"/>
        <w:ind w:right="243"/>
      </w:pPr>
      <w:r>
        <w:t>Страны Центральной, Южной и Юго-Восточной Европы. В мире империй и</w:t>
      </w:r>
      <w:r>
        <w:rPr>
          <w:spacing w:val="1"/>
        </w:rPr>
        <w:t xml:space="preserve"> </w:t>
      </w:r>
      <w:r>
        <w:t>вне</w:t>
      </w:r>
      <w:r>
        <w:rPr>
          <w:spacing w:val="1"/>
        </w:rPr>
        <w:t xml:space="preserve"> </w:t>
      </w:r>
      <w:r>
        <w:t>его.</w:t>
      </w:r>
      <w:r>
        <w:rPr>
          <w:spacing w:val="1"/>
        </w:rPr>
        <w:t xml:space="preserve"> </w:t>
      </w:r>
      <w:r>
        <w:t>Германские</w:t>
      </w:r>
      <w:r>
        <w:rPr>
          <w:spacing w:val="1"/>
        </w:rPr>
        <w:t xml:space="preserve"> </w:t>
      </w:r>
      <w:r>
        <w:t>государства.</w:t>
      </w:r>
      <w:r>
        <w:rPr>
          <w:spacing w:val="1"/>
        </w:rPr>
        <w:t xml:space="preserve"> </w:t>
      </w:r>
      <w:r>
        <w:t>Итальянские</w:t>
      </w:r>
      <w:r>
        <w:rPr>
          <w:spacing w:val="1"/>
        </w:rPr>
        <w:t xml:space="preserve"> </w:t>
      </w:r>
      <w:r>
        <w:t>земли.</w:t>
      </w:r>
      <w:r>
        <w:rPr>
          <w:spacing w:val="1"/>
        </w:rPr>
        <w:t xml:space="preserve"> </w:t>
      </w:r>
      <w:r>
        <w:t>Положение</w:t>
      </w:r>
      <w:r>
        <w:rPr>
          <w:spacing w:val="1"/>
        </w:rPr>
        <w:t xml:space="preserve"> </w:t>
      </w:r>
      <w:r>
        <w:t>славянских</w:t>
      </w:r>
      <w:r>
        <w:rPr>
          <w:spacing w:val="1"/>
        </w:rPr>
        <w:t xml:space="preserve"> </w:t>
      </w:r>
      <w:r>
        <w:t>народов.</w:t>
      </w:r>
      <w:r>
        <w:rPr>
          <w:spacing w:val="-2"/>
        </w:rPr>
        <w:t xml:space="preserve"> </w:t>
      </w:r>
      <w:r>
        <w:t>Образование Речи</w:t>
      </w:r>
      <w:r>
        <w:rPr>
          <w:spacing w:val="3"/>
        </w:rPr>
        <w:t xml:space="preserve"> </w:t>
      </w:r>
      <w:r>
        <w:t>Посполитой.</w:t>
      </w:r>
    </w:p>
    <w:p w14:paraId="1B5E860A">
      <w:pPr>
        <w:pStyle w:val="183"/>
        <w:numPr>
          <w:ilvl w:val="3"/>
          <w:numId w:val="3"/>
        </w:numPr>
        <w:tabs>
          <w:tab w:val="left" w:pos="1993"/>
        </w:tabs>
        <w:ind w:left="1992" w:hanging="1052"/>
        <w:rPr>
          <w:sz w:val="28"/>
        </w:rPr>
      </w:pPr>
      <w:r>
        <w:rPr>
          <w:sz w:val="28"/>
        </w:rPr>
        <w:t>Международные</w:t>
      </w:r>
      <w:r>
        <w:rPr>
          <w:spacing w:val="-7"/>
          <w:sz w:val="28"/>
        </w:rPr>
        <w:t xml:space="preserve"> </w:t>
      </w:r>
      <w:r>
        <w:rPr>
          <w:sz w:val="28"/>
        </w:rPr>
        <w:t>отношения</w:t>
      </w:r>
      <w:r>
        <w:rPr>
          <w:spacing w:val="-3"/>
          <w:sz w:val="28"/>
        </w:rPr>
        <w:t xml:space="preserve"> </w:t>
      </w:r>
      <w:r>
        <w:rPr>
          <w:sz w:val="28"/>
        </w:rPr>
        <w:t>в</w:t>
      </w:r>
      <w:r>
        <w:rPr>
          <w:spacing w:val="-2"/>
          <w:sz w:val="28"/>
        </w:rPr>
        <w:t xml:space="preserve"> </w:t>
      </w:r>
      <w:r>
        <w:rPr>
          <w:sz w:val="28"/>
        </w:rPr>
        <w:t>XVI‒XVII</w:t>
      </w:r>
      <w:r>
        <w:rPr>
          <w:spacing w:val="-4"/>
          <w:sz w:val="28"/>
        </w:rPr>
        <w:t xml:space="preserve"> </w:t>
      </w:r>
      <w:r>
        <w:rPr>
          <w:sz w:val="28"/>
        </w:rPr>
        <w:t>вв.</w:t>
      </w:r>
    </w:p>
    <w:p w14:paraId="295FE79D">
      <w:pPr>
        <w:pStyle w:val="23"/>
        <w:spacing w:before="161" w:line="360" w:lineRule="auto"/>
        <w:ind w:right="240"/>
      </w:pPr>
      <w:r>
        <w:t>Борьба за первенство, военные конфликты между европейскими державами.</w:t>
      </w:r>
      <w:r>
        <w:rPr>
          <w:spacing w:val="1"/>
        </w:rPr>
        <w:t xml:space="preserve"> </w:t>
      </w:r>
      <w:r>
        <w:t>Столкновение интересов в приобретении колониальных владений и господстве на</w:t>
      </w:r>
      <w:r>
        <w:rPr>
          <w:spacing w:val="1"/>
        </w:rPr>
        <w:t xml:space="preserve"> </w:t>
      </w:r>
      <w:r>
        <w:t>торговых</w:t>
      </w:r>
      <w:r>
        <w:rPr>
          <w:spacing w:val="1"/>
        </w:rPr>
        <w:t xml:space="preserve"> </w:t>
      </w:r>
      <w:r>
        <w:t>путях.</w:t>
      </w:r>
      <w:r>
        <w:rPr>
          <w:spacing w:val="1"/>
        </w:rPr>
        <w:t xml:space="preserve"> </w:t>
      </w:r>
      <w:r>
        <w:t>Противостояние</w:t>
      </w:r>
      <w:r>
        <w:rPr>
          <w:spacing w:val="1"/>
        </w:rPr>
        <w:t xml:space="preserve"> </w:t>
      </w:r>
      <w:r>
        <w:t>османской</w:t>
      </w:r>
      <w:r>
        <w:rPr>
          <w:spacing w:val="1"/>
        </w:rPr>
        <w:t xml:space="preserve"> </w:t>
      </w:r>
      <w:r>
        <w:t>экспансии</w:t>
      </w:r>
      <w:r>
        <w:rPr>
          <w:spacing w:val="1"/>
        </w:rPr>
        <w:t xml:space="preserve"> </w:t>
      </w:r>
      <w:r>
        <w:t>в</w:t>
      </w:r>
      <w:r>
        <w:rPr>
          <w:spacing w:val="1"/>
        </w:rPr>
        <w:t xml:space="preserve"> </w:t>
      </w:r>
      <w:r>
        <w:t>Европе.</w:t>
      </w:r>
      <w:r>
        <w:rPr>
          <w:spacing w:val="1"/>
        </w:rPr>
        <w:t xml:space="preserve"> </w:t>
      </w:r>
      <w:r>
        <w:t>Образование</w:t>
      </w:r>
      <w:r>
        <w:rPr>
          <w:spacing w:val="1"/>
        </w:rPr>
        <w:t xml:space="preserve"> </w:t>
      </w:r>
      <w:r>
        <w:t>державы</w:t>
      </w:r>
      <w:r>
        <w:rPr>
          <w:spacing w:val="-2"/>
        </w:rPr>
        <w:t xml:space="preserve"> </w:t>
      </w:r>
      <w:r>
        <w:t>австрийских</w:t>
      </w:r>
      <w:r>
        <w:rPr>
          <w:spacing w:val="-4"/>
        </w:rPr>
        <w:t xml:space="preserve"> </w:t>
      </w:r>
      <w:r>
        <w:t>Габсбургов.</w:t>
      </w:r>
      <w:r>
        <w:rPr>
          <w:spacing w:val="-2"/>
        </w:rPr>
        <w:t xml:space="preserve"> </w:t>
      </w:r>
      <w:r>
        <w:t>Тридцатилетняя</w:t>
      </w:r>
      <w:r>
        <w:rPr>
          <w:spacing w:val="-2"/>
        </w:rPr>
        <w:t xml:space="preserve"> </w:t>
      </w:r>
      <w:r>
        <w:t>война.</w:t>
      </w:r>
      <w:r>
        <w:rPr>
          <w:spacing w:val="-5"/>
        </w:rPr>
        <w:t xml:space="preserve"> </w:t>
      </w:r>
      <w:r>
        <w:t>Вестфальский</w:t>
      </w:r>
      <w:r>
        <w:rPr>
          <w:spacing w:val="-1"/>
        </w:rPr>
        <w:t xml:space="preserve"> </w:t>
      </w:r>
      <w:r>
        <w:t>мир.</w:t>
      </w:r>
    </w:p>
    <w:p w14:paraId="1C804FC4">
      <w:pPr>
        <w:pStyle w:val="183"/>
        <w:numPr>
          <w:ilvl w:val="3"/>
          <w:numId w:val="3"/>
        </w:numPr>
        <w:tabs>
          <w:tab w:val="left" w:pos="1993"/>
        </w:tabs>
        <w:ind w:left="1992" w:hanging="1052"/>
        <w:rPr>
          <w:sz w:val="28"/>
        </w:rPr>
      </w:pPr>
      <w:r>
        <w:rPr>
          <w:sz w:val="28"/>
        </w:rPr>
        <w:t>Европейская</w:t>
      </w:r>
      <w:r>
        <w:rPr>
          <w:spacing w:val="-3"/>
          <w:sz w:val="28"/>
        </w:rPr>
        <w:t xml:space="preserve"> </w:t>
      </w:r>
      <w:r>
        <w:rPr>
          <w:sz w:val="28"/>
        </w:rPr>
        <w:t>культура</w:t>
      </w:r>
      <w:r>
        <w:rPr>
          <w:spacing w:val="-2"/>
          <w:sz w:val="28"/>
        </w:rPr>
        <w:t xml:space="preserve"> </w:t>
      </w:r>
      <w:r>
        <w:rPr>
          <w:sz w:val="28"/>
        </w:rPr>
        <w:t>в</w:t>
      </w:r>
      <w:r>
        <w:rPr>
          <w:spacing w:val="-3"/>
          <w:sz w:val="28"/>
        </w:rPr>
        <w:t xml:space="preserve"> </w:t>
      </w:r>
      <w:r>
        <w:rPr>
          <w:sz w:val="28"/>
        </w:rPr>
        <w:t>раннее</w:t>
      </w:r>
      <w:r>
        <w:rPr>
          <w:spacing w:val="-6"/>
          <w:sz w:val="28"/>
        </w:rPr>
        <w:t xml:space="preserve"> </w:t>
      </w:r>
      <w:r>
        <w:rPr>
          <w:sz w:val="28"/>
        </w:rPr>
        <w:t>Новое</w:t>
      </w:r>
      <w:r>
        <w:rPr>
          <w:spacing w:val="-2"/>
          <w:sz w:val="28"/>
        </w:rPr>
        <w:t xml:space="preserve"> </w:t>
      </w:r>
      <w:r>
        <w:rPr>
          <w:sz w:val="28"/>
        </w:rPr>
        <w:t>время.</w:t>
      </w:r>
    </w:p>
    <w:p w14:paraId="5E3F7967">
      <w:pPr>
        <w:jc w:val="both"/>
        <w:rPr>
          <w:sz w:val="28"/>
        </w:rPr>
        <w:sectPr>
          <w:pgSz w:w="11910" w:h="16850"/>
          <w:pgMar w:top="820" w:right="320" w:bottom="280" w:left="900" w:header="571" w:footer="0" w:gutter="0"/>
          <w:cols w:space="720" w:num="1"/>
          <w:docGrid w:linePitch="360" w:charSpace="0"/>
        </w:sectPr>
      </w:pPr>
    </w:p>
    <w:p w14:paraId="2AC76904">
      <w:pPr>
        <w:pStyle w:val="23"/>
        <w:spacing w:before="4"/>
        <w:ind w:left="0" w:firstLine="0"/>
        <w:jc w:val="left"/>
        <w:rPr>
          <w:sz w:val="17"/>
        </w:rPr>
      </w:pPr>
    </w:p>
    <w:p w14:paraId="762EE179">
      <w:pPr>
        <w:pStyle w:val="23"/>
        <w:spacing w:before="89" w:line="360" w:lineRule="auto"/>
        <w:ind w:right="241"/>
      </w:pPr>
      <w:r>
        <w:t>Высокое</w:t>
      </w:r>
      <w:r>
        <w:rPr>
          <w:spacing w:val="1"/>
        </w:rPr>
        <w:t xml:space="preserve"> </w:t>
      </w:r>
      <w:r>
        <w:t>Возрождение</w:t>
      </w:r>
      <w:r>
        <w:rPr>
          <w:spacing w:val="1"/>
        </w:rPr>
        <w:t xml:space="preserve"> </w:t>
      </w:r>
      <w:r>
        <w:t>в</w:t>
      </w:r>
      <w:r>
        <w:rPr>
          <w:spacing w:val="1"/>
        </w:rPr>
        <w:t xml:space="preserve"> </w:t>
      </w:r>
      <w:r>
        <w:t>Италии:</w:t>
      </w:r>
      <w:r>
        <w:rPr>
          <w:spacing w:val="1"/>
        </w:rPr>
        <w:t xml:space="preserve"> </w:t>
      </w:r>
      <w:r>
        <w:t>художники</w:t>
      </w:r>
      <w:r>
        <w:rPr>
          <w:spacing w:val="1"/>
        </w:rPr>
        <w:t xml:space="preserve"> </w:t>
      </w:r>
      <w:r>
        <w:t>и</w:t>
      </w:r>
      <w:r>
        <w:rPr>
          <w:spacing w:val="1"/>
        </w:rPr>
        <w:t xml:space="preserve"> </w:t>
      </w:r>
      <w:r>
        <w:t>их</w:t>
      </w:r>
      <w:r>
        <w:rPr>
          <w:spacing w:val="1"/>
        </w:rPr>
        <w:t xml:space="preserve"> </w:t>
      </w:r>
      <w:r>
        <w:t>произведения.</w:t>
      </w:r>
      <w:r>
        <w:rPr>
          <w:spacing w:val="1"/>
        </w:rPr>
        <w:t xml:space="preserve"> </w:t>
      </w:r>
      <w:r>
        <w:t>Северное</w:t>
      </w:r>
      <w:r>
        <w:rPr>
          <w:spacing w:val="-67"/>
        </w:rPr>
        <w:t xml:space="preserve"> </w:t>
      </w:r>
      <w:r>
        <w:t>Возрождение. Мир человека в литературе раннего Нового времени. М. Сервантес, У.</w:t>
      </w:r>
      <w:r>
        <w:rPr>
          <w:spacing w:val="-67"/>
        </w:rPr>
        <w:t xml:space="preserve"> </w:t>
      </w:r>
      <w:r>
        <w:t>Шекспир.</w:t>
      </w:r>
      <w:r>
        <w:rPr>
          <w:spacing w:val="1"/>
        </w:rPr>
        <w:t xml:space="preserve"> </w:t>
      </w:r>
      <w:r>
        <w:t>Стили</w:t>
      </w:r>
      <w:r>
        <w:rPr>
          <w:spacing w:val="1"/>
        </w:rPr>
        <w:t xml:space="preserve"> </w:t>
      </w:r>
      <w:r>
        <w:t>художественной</w:t>
      </w:r>
      <w:r>
        <w:rPr>
          <w:spacing w:val="1"/>
        </w:rPr>
        <w:t xml:space="preserve"> </w:t>
      </w:r>
      <w:r>
        <w:t>культуры</w:t>
      </w:r>
      <w:r>
        <w:rPr>
          <w:spacing w:val="1"/>
        </w:rPr>
        <w:t xml:space="preserve"> </w:t>
      </w:r>
      <w:r>
        <w:t>(барокко,</w:t>
      </w:r>
      <w:r>
        <w:rPr>
          <w:spacing w:val="1"/>
        </w:rPr>
        <w:t xml:space="preserve"> </w:t>
      </w:r>
      <w:r>
        <w:t>классицизм).</w:t>
      </w:r>
      <w:r>
        <w:rPr>
          <w:spacing w:val="1"/>
        </w:rPr>
        <w:t xml:space="preserve"> </w:t>
      </w:r>
      <w:r>
        <w:t>Французский</w:t>
      </w:r>
      <w:r>
        <w:rPr>
          <w:spacing w:val="1"/>
        </w:rPr>
        <w:t xml:space="preserve"> </w:t>
      </w:r>
      <w:r>
        <w:t>театр</w:t>
      </w:r>
      <w:r>
        <w:rPr>
          <w:spacing w:val="1"/>
        </w:rPr>
        <w:t xml:space="preserve"> </w:t>
      </w:r>
      <w:r>
        <w:t>эпохи</w:t>
      </w:r>
      <w:r>
        <w:rPr>
          <w:spacing w:val="1"/>
        </w:rPr>
        <w:t xml:space="preserve"> </w:t>
      </w:r>
      <w:r>
        <w:t>классицизма.</w:t>
      </w:r>
      <w:r>
        <w:rPr>
          <w:spacing w:val="1"/>
        </w:rPr>
        <w:t xml:space="preserve"> </w:t>
      </w:r>
      <w:r>
        <w:t>Развитие</w:t>
      </w:r>
      <w:r>
        <w:rPr>
          <w:spacing w:val="1"/>
        </w:rPr>
        <w:t xml:space="preserve"> </w:t>
      </w:r>
      <w:r>
        <w:t>науки:</w:t>
      </w:r>
      <w:r>
        <w:rPr>
          <w:spacing w:val="1"/>
        </w:rPr>
        <w:t xml:space="preserve"> </w:t>
      </w:r>
      <w:r>
        <w:t>переворот</w:t>
      </w:r>
      <w:r>
        <w:rPr>
          <w:spacing w:val="1"/>
        </w:rPr>
        <w:t xml:space="preserve"> </w:t>
      </w:r>
      <w:r>
        <w:t>в</w:t>
      </w:r>
      <w:r>
        <w:rPr>
          <w:spacing w:val="1"/>
        </w:rPr>
        <w:t xml:space="preserve"> </w:t>
      </w:r>
      <w:r>
        <w:t>естествознании,</w:t>
      </w:r>
      <w:r>
        <w:rPr>
          <w:spacing w:val="1"/>
        </w:rPr>
        <w:t xml:space="preserve"> </w:t>
      </w:r>
      <w:r>
        <w:t>возникновение</w:t>
      </w:r>
      <w:r>
        <w:rPr>
          <w:spacing w:val="1"/>
        </w:rPr>
        <w:t xml:space="preserve"> </w:t>
      </w:r>
      <w:r>
        <w:t>новой</w:t>
      </w:r>
      <w:r>
        <w:rPr>
          <w:spacing w:val="1"/>
        </w:rPr>
        <w:t xml:space="preserve"> </w:t>
      </w:r>
      <w:r>
        <w:t>картины</w:t>
      </w:r>
      <w:r>
        <w:rPr>
          <w:spacing w:val="1"/>
        </w:rPr>
        <w:t xml:space="preserve"> </w:t>
      </w:r>
      <w:r>
        <w:t>мира.</w:t>
      </w:r>
      <w:r>
        <w:rPr>
          <w:spacing w:val="1"/>
        </w:rPr>
        <w:t xml:space="preserve"> </w:t>
      </w:r>
      <w:r>
        <w:t>Выдающиеся</w:t>
      </w:r>
      <w:r>
        <w:rPr>
          <w:spacing w:val="1"/>
        </w:rPr>
        <w:t xml:space="preserve"> </w:t>
      </w:r>
      <w:r>
        <w:t>учёные</w:t>
      </w:r>
      <w:r>
        <w:rPr>
          <w:spacing w:val="1"/>
        </w:rPr>
        <w:t xml:space="preserve"> </w:t>
      </w:r>
      <w:r>
        <w:t>и</w:t>
      </w:r>
      <w:r>
        <w:rPr>
          <w:spacing w:val="1"/>
        </w:rPr>
        <w:t xml:space="preserve"> </w:t>
      </w:r>
      <w:r>
        <w:t>их</w:t>
      </w:r>
      <w:r>
        <w:rPr>
          <w:spacing w:val="1"/>
        </w:rPr>
        <w:t xml:space="preserve"> </w:t>
      </w:r>
      <w:r>
        <w:t>открытия</w:t>
      </w:r>
      <w:r>
        <w:rPr>
          <w:spacing w:val="1"/>
        </w:rPr>
        <w:t xml:space="preserve"> </w:t>
      </w:r>
      <w:r>
        <w:t>(Н.</w:t>
      </w:r>
      <w:r>
        <w:rPr>
          <w:spacing w:val="1"/>
        </w:rPr>
        <w:t xml:space="preserve"> </w:t>
      </w:r>
      <w:r>
        <w:t>Коперник,</w:t>
      </w:r>
      <w:r>
        <w:rPr>
          <w:spacing w:val="-2"/>
        </w:rPr>
        <w:t xml:space="preserve"> </w:t>
      </w:r>
      <w:r>
        <w:t>И.</w:t>
      </w:r>
      <w:r>
        <w:rPr>
          <w:spacing w:val="-1"/>
        </w:rPr>
        <w:t xml:space="preserve"> </w:t>
      </w:r>
      <w:r>
        <w:t>Ньютон).</w:t>
      </w:r>
      <w:r>
        <w:rPr>
          <w:spacing w:val="-1"/>
        </w:rPr>
        <w:t xml:space="preserve"> </w:t>
      </w:r>
      <w:r>
        <w:t>Утверждение рационализма.</w:t>
      </w:r>
    </w:p>
    <w:p w14:paraId="6B3B3695">
      <w:pPr>
        <w:pStyle w:val="183"/>
        <w:numPr>
          <w:ilvl w:val="3"/>
          <w:numId w:val="3"/>
        </w:numPr>
        <w:tabs>
          <w:tab w:val="left" w:pos="1993"/>
        </w:tabs>
        <w:spacing w:before="2"/>
        <w:ind w:left="1992" w:hanging="1052"/>
        <w:rPr>
          <w:sz w:val="28"/>
        </w:rPr>
      </w:pPr>
      <w:r>
        <w:rPr>
          <w:sz w:val="28"/>
        </w:rPr>
        <w:t>Страны</w:t>
      </w:r>
      <w:r>
        <w:rPr>
          <w:spacing w:val="-2"/>
          <w:sz w:val="28"/>
        </w:rPr>
        <w:t xml:space="preserve"> </w:t>
      </w:r>
      <w:r>
        <w:rPr>
          <w:sz w:val="28"/>
        </w:rPr>
        <w:t>Востока</w:t>
      </w:r>
      <w:r>
        <w:rPr>
          <w:spacing w:val="-1"/>
          <w:sz w:val="28"/>
        </w:rPr>
        <w:t xml:space="preserve"> </w:t>
      </w:r>
      <w:r>
        <w:rPr>
          <w:sz w:val="28"/>
        </w:rPr>
        <w:t>в</w:t>
      </w:r>
      <w:r>
        <w:rPr>
          <w:spacing w:val="-3"/>
          <w:sz w:val="28"/>
        </w:rPr>
        <w:t xml:space="preserve"> </w:t>
      </w:r>
      <w:r>
        <w:rPr>
          <w:sz w:val="28"/>
        </w:rPr>
        <w:t>XVI‒XVII</w:t>
      </w:r>
      <w:r>
        <w:rPr>
          <w:spacing w:val="-1"/>
          <w:sz w:val="28"/>
        </w:rPr>
        <w:t xml:space="preserve"> </w:t>
      </w:r>
      <w:r>
        <w:rPr>
          <w:sz w:val="28"/>
        </w:rPr>
        <w:t>вв.</w:t>
      </w:r>
    </w:p>
    <w:p w14:paraId="27DA53CB">
      <w:pPr>
        <w:pStyle w:val="23"/>
        <w:spacing w:before="161" w:line="360" w:lineRule="auto"/>
        <w:ind w:right="242"/>
      </w:pPr>
      <w:r>
        <w:t>Османская</w:t>
      </w:r>
      <w:r>
        <w:rPr>
          <w:spacing w:val="1"/>
        </w:rPr>
        <w:t xml:space="preserve"> </w:t>
      </w:r>
      <w:r>
        <w:t>империя:</w:t>
      </w:r>
      <w:r>
        <w:rPr>
          <w:spacing w:val="1"/>
        </w:rPr>
        <w:t xml:space="preserve"> </w:t>
      </w:r>
      <w:r>
        <w:t>на</w:t>
      </w:r>
      <w:r>
        <w:rPr>
          <w:spacing w:val="1"/>
        </w:rPr>
        <w:t xml:space="preserve"> </w:t>
      </w:r>
      <w:r>
        <w:t>вершине</w:t>
      </w:r>
      <w:r>
        <w:rPr>
          <w:spacing w:val="1"/>
        </w:rPr>
        <w:t xml:space="preserve"> </w:t>
      </w:r>
      <w:r>
        <w:t>могущества.</w:t>
      </w:r>
      <w:r>
        <w:rPr>
          <w:spacing w:val="1"/>
        </w:rPr>
        <w:t xml:space="preserve"> </w:t>
      </w:r>
      <w:r>
        <w:t>Сулейман</w:t>
      </w:r>
      <w:r>
        <w:rPr>
          <w:spacing w:val="1"/>
        </w:rPr>
        <w:t xml:space="preserve"> </w:t>
      </w:r>
      <w:r>
        <w:t>I</w:t>
      </w:r>
      <w:r>
        <w:rPr>
          <w:spacing w:val="1"/>
        </w:rPr>
        <w:t xml:space="preserve"> </w:t>
      </w:r>
      <w:r>
        <w:t>Великолепный:</w:t>
      </w:r>
      <w:r>
        <w:rPr>
          <w:spacing w:val="1"/>
        </w:rPr>
        <w:t xml:space="preserve"> </w:t>
      </w:r>
      <w:r>
        <w:t>завоеватель,</w:t>
      </w:r>
      <w:r>
        <w:rPr>
          <w:spacing w:val="1"/>
        </w:rPr>
        <w:t xml:space="preserve"> </w:t>
      </w:r>
      <w:r>
        <w:t>законодатель.</w:t>
      </w:r>
      <w:r>
        <w:rPr>
          <w:spacing w:val="1"/>
        </w:rPr>
        <w:t xml:space="preserve"> </w:t>
      </w:r>
      <w:r>
        <w:t>Управление многонациональной</w:t>
      </w:r>
      <w:r>
        <w:rPr>
          <w:spacing w:val="1"/>
        </w:rPr>
        <w:t xml:space="preserve"> </w:t>
      </w:r>
      <w:r>
        <w:t>империей.</w:t>
      </w:r>
      <w:r>
        <w:rPr>
          <w:spacing w:val="1"/>
        </w:rPr>
        <w:t xml:space="preserve"> </w:t>
      </w:r>
      <w:r>
        <w:t>Османская</w:t>
      </w:r>
      <w:r>
        <w:rPr>
          <w:spacing w:val="1"/>
        </w:rPr>
        <w:t xml:space="preserve"> </w:t>
      </w:r>
      <w:r>
        <w:t>армия.</w:t>
      </w:r>
      <w:r>
        <w:rPr>
          <w:spacing w:val="1"/>
        </w:rPr>
        <w:t xml:space="preserve"> </w:t>
      </w:r>
      <w:r>
        <w:t>Индия</w:t>
      </w:r>
      <w:r>
        <w:rPr>
          <w:spacing w:val="1"/>
        </w:rPr>
        <w:t xml:space="preserve"> </w:t>
      </w:r>
      <w:r>
        <w:t>при</w:t>
      </w:r>
      <w:r>
        <w:rPr>
          <w:spacing w:val="1"/>
        </w:rPr>
        <w:t xml:space="preserve"> </w:t>
      </w:r>
      <w:r>
        <w:t>Великих</w:t>
      </w:r>
      <w:r>
        <w:rPr>
          <w:spacing w:val="1"/>
        </w:rPr>
        <w:t xml:space="preserve"> </w:t>
      </w:r>
      <w:r>
        <w:t>Моголах.</w:t>
      </w:r>
      <w:r>
        <w:rPr>
          <w:spacing w:val="1"/>
        </w:rPr>
        <w:t xml:space="preserve"> </w:t>
      </w:r>
      <w:r>
        <w:t>Начало</w:t>
      </w:r>
      <w:r>
        <w:rPr>
          <w:spacing w:val="1"/>
        </w:rPr>
        <w:t xml:space="preserve"> </w:t>
      </w:r>
      <w:r>
        <w:t>проникновения</w:t>
      </w:r>
      <w:r>
        <w:rPr>
          <w:spacing w:val="1"/>
        </w:rPr>
        <w:t xml:space="preserve"> </w:t>
      </w:r>
      <w:r>
        <w:t>европейцев.</w:t>
      </w:r>
      <w:r>
        <w:rPr>
          <w:spacing w:val="1"/>
        </w:rPr>
        <w:t xml:space="preserve"> </w:t>
      </w:r>
      <w:r>
        <w:t>Ост-</w:t>
      </w:r>
      <w:r>
        <w:rPr>
          <w:spacing w:val="1"/>
        </w:rPr>
        <w:t xml:space="preserve"> </w:t>
      </w:r>
      <w:r>
        <w:t>Индские</w:t>
      </w:r>
      <w:r>
        <w:rPr>
          <w:spacing w:val="1"/>
        </w:rPr>
        <w:t xml:space="preserve"> </w:t>
      </w:r>
      <w:r>
        <w:t>компании.</w:t>
      </w:r>
      <w:r>
        <w:rPr>
          <w:spacing w:val="1"/>
        </w:rPr>
        <w:t xml:space="preserve"> </w:t>
      </w:r>
      <w:r>
        <w:t>Китай</w:t>
      </w:r>
      <w:r>
        <w:rPr>
          <w:spacing w:val="1"/>
        </w:rPr>
        <w:t xml:space="preserve"> </w:t>
      </w:r>
      <w:r>
        <w:t>в</w:t>
      </w:r>
      <w:r>
        <w:rPr>
          <w:spacing w:val="1"/>
        </w:rPr>
        <w:t xml:space="preserve"> </w:t>
      </w:r>
      <w:r>
        <w:t>эпоху</w:t>
      </w:r>
      <w:r>
        <w:rPr>
          <w:spacing w:val="1"/>
        </w:rPr>
        <w:t xml:space="preserve"> </w:t>
      </w:r>
      <w:r>
        <w:t>Мин.</w:t>
      </w:r>
      <w:r>
        <w:rPr>
          <w:spacing w:val="1"/>
        </w:rPr>
        <w:t xml:space="preserve"> </w:t>
      </w:r>
      <w:r>
        <w:t>Экономическая</w:t>
      </w:r>
      <w:r>
        <w:rPr>
          <w:spacing w:val="1"/>
        </w:rPr>
        <w:t xml:space="preserve"> </w:t>
      </w:r>
      <w:r>
        <w:t>и</w:t>
      </w:r>
      <w:r>
        <w:rPr>
          <w:spacing w:val="1"/>
        </w:rPr>
        <w:t xml:space="preserve"> </w:t>
      </w:r>
      <w:r>
        <w:t>социальная</w:t>
      </w:r>
      <w:r>
        <w:rPr>
          <w:spacing w:val="1"/>
        </w:rPr>
        <w:t xml:space="preserve"> </w:t>
      </w:r>
      <w:r>
        <w:t>политика</w:t>
      </w:r>
      <w:r>
        <w:rPr>
          <w:spacing w:val="-67"/>
        </w:rPr>
        <w:t xml:space="preserve"> </w:t>
      </w:r>
      <w:r>
        <w:t>государства. Утверждение маньчжурской династии Цин. Япония: борьба знатных</w:t>
      </w:r>
      <w:r>
        <w:rPr>
          <w:spacing w:val="1"/>
        </w:rPr>
        <w:t xml:space="preserve"> </w:t>
      </w:r>
      <w:r>
        <w:t>кланов за власть, установление сёгуната Токугава, укрепление централизованного</w:t>
      </w:r>
      <w:r>
        <w:rPr>
          <w:spacing w:val="1"/>
        </w:rPr>
        <w:t xml:space="preserve"> </w:t>
      </w:r>
      <w:r>
        <w:t>государства.</w:t>
      </w:r>
    </w:p>
    <w:p w14:paraId="721F3A9A">
      <w:pPr>
        <w:pStyle w:val="23"/>
        <w:spacing w:before="1" w:line="360" w:lineRule="auto"/>
        <w:ind w:right="244"/>
      </w:pPr>
      <w:r>
        <w:t>«Закрытие»</w:t>
      </w:r>
      <w:r>
        <w:rPr>
          <w:spacing w:val="1"/>
        </w:rPr>
        <w:t xml:space="preserve"> </w:t>
      </w:r>
      <w:r>
        <w:t>страны</w:t>
      </w:r>
      <w:r>
        <w:rPr>
          <w:spacing w:val="1"/>
        </w:rPr>
        <w:t xml:space="preserve"> </w:t>
      </w:r>
      <w:r>
        <w:t>для</w:t>
      </w:r>
      <w:r>
        <w:rPr>
          <w:spacing w:val="1"/>
        </w:rPr>
        <w:t xml:space="preserve"> </w:t>
      </w:r>
      <w:r>
        <w:t>иноземцев.</w:t>
      </w:r>
      <w:r>
        <w:rPr>
          <w:spacing w:val="1"/>
        </w:rPr>
        <w:t xml:space="preserve"> </w:t>
      </w:r>
      <w:r>
        <w:t>Культура</w:t>
      </w:r>
      <w:r>
        <w:rPr>
          <w:spacing w:val="1"/>
        </w:rPr>
        <w:t xml:space="preserve"> </w:t>
      </w:r>
      <w:r>
        <w:t>и</w:t>
      </w:r>
      <w:r>
        <w:rPr>
          <w:spacing w:val="1"/>
        </w:rPr>
        <w:t xml:space="preserve"> </w:t>
      </w:r>
      <w:r>
        <w:t>искусство</w:t>
      </w:r>
      <w:r>
        <w:rPr>
          <w:spacing w:val="1"/>
        </w:rPr>
        <w:t xml:space="preserve"> </w:t>
      </w:r>
      <w:r>
        <w:t>стран</w:t>
      </w:r>
      <w:r>
        <w:rPr>
          <w:spacing w:val="1"/>
        </w:rPr>
        <w:t xml:space="preserve"> </w:t>
      </w:r>
      <w:r>
        <w:rPr>
          <w:position w:val="1"/>
        </w:rPr>
        <w:t>Востока</w:t>
      </w:r>
      <w:r>
        <w:rPr>
          <w:spacing w:val="1"/>
          <w:position w:val="1"/>
        </w:rPr>
        <w:t xml:space="preserve"> </w:t>
      </w:r>
      <w:r>
        <w:rPr>
          <w:position w:val="1"/>
        </w:rPr>
        <w:t>в</w:t>
      </w:r>
      <w:r>
        <w:rPr>
          <w:spacing w:val="-67"/>
          <w:position w:val="1"/>
        </w:rPr>
        <w:t xml:space="preserve"> </w:t>
      </w:r>
      <w:r>
        <w:t>XVI‒XVII</w:t>
      </w:r>
      <w:r>
        <w:rPr>
          <w:spacing w:val="-2"/>
        </w:rPr>
        <w:t xml:space="preserve"> </w:t>
      </w:r>
      <w:r>
        <w:t>вв.</w:t>
      </w:r>
    </w:p>
    <w:p w14:paraId="46B8AF58">
      <w:pPr>
        <w:pStyle w:val="183"/>
        <w:numPr>
          <w:ilvl w:val="3"/>
          <w:numId w:val="3"/>
        </w:numPr>
        <w:tabs>
          <w:tab w:val="left" w:pos="1993"/>
        </w:tabs>
        <w:spacing w:line="331" w:lineRule="exact"/>
        <w:ind w:left="1992" w:hanging="1052"/>
        <w:rPr>
          <w:sz w:val="28"/>
        </w:rPr>
      </w:pPr>
      <w:r>
        <w:rPr>
          <w:position w:val="1"/>
          <w:sz w:val="28"/>
        </w:rPr>
        <w:t>Обобщение.</w:t>
      </w:r>
    </w:p>
    <w:p w14:paraId="13278668">
      <w:pPr>
        <w:pStyle w:val="23"/>
        <w:spacing w:before="162"/>
        <w:ind w:left="941" w:firstLine="0"/>
      </w:pPr>
      <w:r>
        <w:t>Историческое</w:t>
      </w:r>
      <w:r>
        <w:rPr>
          <w:spacing w:val="-5"/>
        </w:rPr>
        <w:t xml:space="preserve"> </w:t>
      </w:r>
      <w:r>
        <w:t>и</w:t>
      </w:r>
      <w:r>
        <w:rPr>
          <w:spacing w:val="-4"/>
        </w:rPr>
        <w:t xml:space="preserve"> </w:t>
      </w:r>
      <w:r>
        <w:t>культурное</w:t>
      </w:r>
      <w:r>
        <w:rPr>
          <w:spacing w:val="-4"/>
        </w:rPr>
        <w:t xml:space="preserve"> </w:t>
      </w:r>
      <w:r>
        <w:t>наследие</w:t>
      </w:r>
      <w:r>
        <w:rPr>
          <w:spacing w:val="-4"/>
        </w:rPr>
        <w:t xml:space="preserve"> </w:t>
      </w:r>
      <w:r>
        <w:t>Раннего</w:t>
      </w:r>
      <w:r>
        <w:rPr>
          <w:spacing w:val="-3"/>
        </w:rPr>
        <w:t xml:space="preserve"> </w:t>
      </w:r>
      <w:r>
        <w:t>Нового</w:t>
      </w:r>
      <w:r>
        <w:rPr>
          <w:spacing w:val="-4"/>
        </w:rPr>
        <w:t xml:space="preserve"> </w:t>
      </w:r>
      <w:r>
        <w:t>времени.</w:t>
      </w:r>
    </w:p>
    <w:p w14:paraId="09E79291">
      <w:pPr>
        <w:pStyle w:val="183"/>
        <w:numPr>
          <w:ilvl w:val="2"/>
          <w:numId w:val="3"/>
        </w:numPr>
        <w:tabs>
          <w:tab w:val="left" w:pos="1784"/>
        </w:tabs>
        <w:spacing w:before="161" w:line="360" w:lineRule="auto"/>
        <w:ind w:right="245" w:firstLine="708"/>
        <w:rPr>
          <w:sz w:val="28"/>
        </w:rPr>
      </w:pPr>
      <w:r>
        <w:rPr>
          <w:sz w:val="28"/>
        </w:rPr>
        <w:t>История</w:t>
      </w:r>
      <w:r>
        <w:rPr>
          <w:spacing w:val="1"/>
          <w:sz w:val="28"/>
        </w:rPr>
        <w:t xml:space="preserve"> </w:t>
      </w:r>
      <w:r>
        <w:rPr>
          <w:sz w:val="28"/>
        </w:rPr>
        <w:t>России.</w:t>
      </w:r>
      <w:r>
        <w:rPr>
          <w:spacing w:val="1"/>
          <w:sz w:val="28"/>
        </w:rPr>
        <w:t xml:space="preserve"> </w:t>
      </w:r>
      <w:r>
        <w:rPr>
          <w:sz w:val="28"/>
        </w:rPr>
        <w:t>Россия</w:t>
      </w:r>
      <w:r>
        <w:rPr>
          <w:spacing w:val="1"/>
          <w:sz w:val="28"/>
        </w:rPr>
        <w:t xml:space="preserve"> </w:t>
      </w:r>
      <w:r>
        <w:rPr>
          <w:sz w:val="28"/>
        </w:rPr>
        <w:t>в</w:t>
      </w:r>
      <w:r>
        <w:rPr>
          <w:spacing w:val="1"/>
          <w:sz w:val="28"/>
        </w:rPr>
        <w:t xml:space="preserve"> </w:t>
      </w:r>
      <w:r>
        <w:rPr>
          <w:sz w:val="28"/>
        </w:rPr>
        <w:t>XVI‒XVII</w:t>
      </w:r>
      <w:r>
        <w:rPr>
          <w:spacing w:val="1"/>
          <w:sz w:val="28"/>
        </w:rPr>
        <w:t xml:space="preserve"> </w:t>
      </w:r>
      <w:r>
        <w:rPr>
          <w:sz w:val="28"/>
        </w:rPr>
        <w:t>вв.:</w:t>
      </w:r>
      <w:r>
        <w:rPr>
          <w:spacing w:val="1"/>
          <w:sz w:val="28"/>
        </w:rPr>
        <w:t xml:space="preserve"> </w:t>
      </w:r>
      <w:r>
        <w:rPr>
          <w:sz w:val="28"/>
        </w:rPr>
        <w:t>от</w:t>
      </w:r>
      <w:r>
        <w:rPr>
          <w:spacing w:val="1"/>
          <w:sz w:val="28"/>
        </w:rPr>
        <w:t xml:space="preserve"> </w:t>
      </w:r>
      <w:r>
        <w:rPr>
          <w:sz w:val="28"/>
        </w:rPr>
        <w:t>Великого</w:t>
      </w:r>
      <w:r>
        <w:rPr>
          <w:spacing w:val="1"/>
          <w:sz w:val="28"/>
        </w:rPr>
        <w:t xml:space="preserve"> </w:t>
      </w:r>
      <w:r>
        <w:rPr>
          <w:sz w:val="28"/>
        </w:rPr>
        <w:t>княжества</w:t>
      </w:r>
      <w:r>
        <w:rPr>
          <w:spacing w:val="1"/>
          <w:sz w:val="28"/>
        </w:rPr>
        <w:t xml:space="preserve"> </w:t>
      </w:r>
      <w:r>
        <w:rPr>
          <w:sz w:val="28"/>
        </w:rPr>
        <w:t>к</w:t>
      </w:r>
      <w:r>
        <w:rPr>
          <w:spacing w:val="1"/>
          <w:sz w:val="28"/>
        </w:rPr>
        <w:t xml:space="preserve"> </w:t>
      </w:r>
      <w:r>
        <w:rPr>
          <w:sz w:val="28"/>
        </w:rPr>
        <w:t>царству.</w:t>
      </w:r>
    </w:p>
    <w:p w14:paraId="17F89291">
      <w:pPr>
        <w:pStyle w:val="183"/>
        <w:numPr>
          <w:ilvl w:val="3"/>
          <w:numId w:val="3"/>
        </w:numPr>
        <w:tabs>
          <w:tab w:val="left" w:pos="1993"/>
        </w:tabs>
        <w:spacing w:line="321" w:lineRule="exact"/>
        <w:ind w:left="1992" w:hanging="1052"/>
        <w:rPr>
          <w:sz w:val="28"/>
        </w:rPr>
      </w:pPr>
      <w:r>
        <w:rPr>
          <w:sz w:val="28"/>
        </w:rPr>
        <w:t>Россия</w:t>
      </w:r>
      <w:r>
        <w:rPr>
          <w:spacing w:val="-2"/>
          <w:sz w:val="28"/>
        </w:rPr>
        <w:t xml:space="preserve"> </w:t>
      </w:r>
      <w:r>
        <w:rPr>
          <w:sz w:val="28"/>
        </w:rPr>
        <w:t>в</w:t>
      </w:r>
      <w:r>
        <w:rPr>
          <w:spacing w:val="-3"/>
          <w:sz w:val="28"/>
        </w:rPr>
        <w:t xml:space="preserve"> </w:t>
      </w:r>
      <w:r>
        <w:rPr>
          <w:sz w:val="28"/>
        </w:rPr>
        <w:t>XVI</w:t>
      </w:r>
      <w:r>
        <w:rPr>
          <w:spacing w:val="-3"/>
          <w:sz w:val="28"/>
        </w:rPr>
        <w:t xml:space="preserve"> </w:t>
      </w:r>
      <w:r>
        <w:rPr>
          <w:sz w:val="28"/>
        </w:rPr>
        <w:t>в.</w:t>
      </w:r>
    </w:p>
    <w:p w14:paraId="26D77B6F">
      <w:pPr>
        <w:pStyle w:val="183"/>
        <w:tabs>
          <w:tab w:val="left" w:pos="2202"/>
        </w:tabs>
        <w:spacing w:before="163" w:line="360" w:lineRule="auto"/>
        <w:ind w:left="940" w:right="239" w:firstLine="0"/>
        <w:rPr>
          <w:sz w:val="28"/>
        </w:rPr>
      </w:pPr>
      <w:r>
        <w:rPr>
          <w:sz w:val="28"/>
        </w:rPr>
        <w:t>24.26.2.1.1.Завершение</w:t>
      </w:r>
      <w:r>
        <w:rPr>
          <w:spacing w:val="1"/>
          <w:sz w:val="28"/>
        </w:rPr>
        <w:t xml:space="preserve"> </w:t>
      </w:r>
      <w:r>
        <w:rPr>
          <w:sz w:val="28"/>
        </w:rPr>
        <w:t>объединения</w:t>
      </w:r>
      <w:r>
        <w:rPr>
          <w:spacing w:val="1"/>
          <w:sz w:val="28"/>
        </w:rPr>
        <w:t xml:space="preserve"> </w:t>
      </w:r>
      <w:r>
        <w:rPr>
          <w:sz w:val="28"/>
        </w:rPr>
        <w:t>русских</w:t>
      </w:r>
      <w:r>
        <w:rPr>
          <w:spacing w:val="1"/>
          <w:sz w:val="28"/>
        </w:rPr>
        <w:t xml:space="preserve"> </w:t>
      </w:r>
      <w:r>
        <w:rPr>
          <w:sz w:val="28"/>
        </w:rPr>
        <w:t>земель.</w:t>
      </w:r>
      <w:r>
        <w:rPr>
          <w:spacing w:val="1"/>
          <w:sz w:val="28"/>
        </w:rPr>
        <w:t xml:space="preserve"> </w:t>
      </w:r>
      <w:r>
        <w:rPr>
          <w:sz w:val="28"/>
        </w:rPr>
        <w:t>Княжение</w:t>
      </w:r>
      <w:r>
        <w:rPr>
          <w:spacing w:val="1"/>
          <w:sz w:val="28"/>
        </w:rPr>
        <w:t xml:space="preserve"> </w:t>
      </w:r>
      <w:r>
        <w:rPr>
          <w:sz w:val="28"/>
        </w:rPr>
        <w:t>Василия</w:t>
      </w:r>
      <w:r>
        <w:rPr>
          <w:spacing w:val="1"/>
          <w:sz w:val="28"/>
        </w:rPr>
        <w:t xml:space="preserve"> </w:t>
      </w:r>
      <w:r>
        <w:rPr>
          <w:sz w:val="28"/>
        </w:rPr>
        <w:t>III.</w:t>
      </w:r>
      <w:r>
        <w:rPr>
          <w:spacing w:val="-67"/>
          <w:sz w:val="28"/>
        </w:rPr>
        <w:t xml:space="preserve"> </w:t>
      </w:r>
      <w:r>
        <w:rPr>
          <w:sz w:val="28"/>
        </w:rPr>
        <w:t>Завершение</w:t>
      </w:r>
      <w:r>
        <w:rPr>
          <w:spacing w:val="1"/>
          <w:sz w:val="28"/>
        </w:rPr>
        <w:t xml:space="preserve"> </w:t>
      </w:r>
      <w:r>
        <w:rPr>
          <w:sz w:val="28"/>
        </w:rPr>
        <w:t>объединения</w:t>
      </w:r>
      <w:r>
        <w:rPr>
          <w:spacing w:val="1"/>
          <w:sz w:val="28"/>
        </w:rPr>
        <w:t xml:space="preserve"> </w:t>
      </w:r>
      <w:r>
        <w:rPr>
          <w:sz w:val="28"/>
        </w:rPr>
        <w:t>русских</w:t>
      </w:r>
      <w:r>
        <w:rPr>
          <w:spacing w:val="1"/>
          <w:sz w:val="28"/>
        </w:rPr>
        <w:t xml:space="preserve"> </w:t>
      </w:r>
      <w:r>
        <w:rPr>
          <w:sz w:val="28"/>
        </w:rPr>
        <w:t>земель</w:t>
      </w:r>
      <w:r>
        <w:rPr>
          <w:spacing w:val="1"/>
          <w:sz w:val="28"/>
        </w:rPr>
        <w:t xml:space="preserve"> </w:t>
      </w:r>
      <w:r>
        <w:rPr>
          <w:sz w:val="28"/>
        </w:rPr>
        <w:t>вокруг</w:t>
      </w:r>
      <w:r>
        <w:rPr>
          <w:spacing w:val="1"/>
          <w:sz w:val="28"/>
        </w:rPr>
        <w:t xml:space="preserve"> </w:t>
      </w:r>
      <w:r>
        <w:rPr>
          <w:sz w:val="28"/>
        </w:rPr>
        <w:t>Москвы:</w:t>
      </w:r>
      <w:r>
        <w:rPr>
          <w:spacing w:val="71"/>
          <w:sz w:val="28"/>
        </w:rPr>
        <w:t xml:space="preserve"> </w:t>
      </w:r>
      <w:r>
        <w:rPr>
          <w:sz w:val="28"/>
        </w:rPr>
        <w:t>присоединение</w:t>
      </w:r>
      <w:r>
        <w:rPr>
          <w:spacing w:val="1"/>
          <w:sz w:val="28"/>
        </w:rPr>
        <w:t xml:space="preserve"> </w:t>
      </w:r>
      <w:r>
        <w:rPr>
          <w:sz w:val="28"/>
        </w:rPr>
        <w:t>Псковской,</w:t>
      </w:r>
      <w:r>
        <w:rPr>
          <w:spacing w:val="1"/>
          <w:sz w:val="28"/>
        </w:rPr>
        <w:t xml:space="preserve"> </w:t>
      </w:r>
      <w:r>
        <w:rPr>
          <w:sz w:val="28"/>
        </w:rPr>
        <w:t>Смоленской,</w:t>
      </w:r>
      <w:r>
        <w:rPr>
          <w:spacing w:val="1"/>
          <w:sz w:val="28"/>
        </w:rPr>
        <w:t xml:space="preserve"> </w:t>
      </w:r>
      <w:r>
        <w:rPr>
          <w:sz w:val="28"/>
        </w:rPr>
        <w:t>Рязанской</w:t>
      </w:r>
      <w:r>
        <w:rPr>
          <w:spacing w:val="1"/>
          <w:sz w:val="28"/>
        </w:rPr>
        <w:t xml:space="preserve"> </w:t>
      </w:r>
      <w:r>
        <w:rPr>
          <w:sz w:val="28"/>
        </w:rPr>
        <w:t>земель.</w:t>
      </w:r>
      <w:r>
        <w:rPr>
          <w:spacing w:val="1"/>
          <w:sz w:val="28"/>
        </w:rPr>
        <w:t xml:space="preserve"> </w:t>
      </w:r>
      <w:r>
        <w:rPr>
          <w:sz w:val="28"/>
        </w:rPr>
        <w:t>Отмирание</w:t>
      </w:r>
      <w:r>
        <w:rPr>
          <w:spacing w:val="1"/>
          <w:sz w:val="28"/>
        </w:rPr>
        <w:t xml:space="preserve"> </w:t>
      </w:r>
      <w:r>
        <w:rPr>
          <w:sz w:val="28"/>
        </w:rPr>
        <w:t>удельной</w:t>
      </w:r>
      <w:r>
        <w:rPr>
          <w:spacing w:val="1"/>
          <w:sz w:val="28"/>
        </w:rPr>
        <w:t xml:space="preserve"> </w:t>
      </w:r>
      <w:r>
        <w:rPr>
          <w:sz w:val="28"/>
        </w:rPr>
        <w:t>системы.</w:t>
      </w:r>
      <w:r>
        <w:rPr>
          <w:spacing w:val="-67"/>
          <w:sz w:val="28"/>
        </w:rPr>
        <w:t xml:space="preserve"> </w:t>
      </w:r>
      <w:r>
        <w:rPr>
          <w:sz w:val="28"/>
        </w:rPr>
        <w:t>Укрепление великокняжеской власти. Внешняя политика Московского княжества в</w:t>
      </w:r>
      <w:r>
        <w:rPr>
          <w:spacing w:val="1"/>
          <w:sz w:val="28"/>
        </w:rPr>
        <w:t xml:space="preserve"> </w:t>
      </w:r>
      <w:r>
        <w:rPr>
          <w:sz w:val="28"/>
        </w:rPr>
        <w:t>первой</w:t>
      </w:r>
      <w:r>
        <w:rPr>
          <w:spacing w:val="1"/>
          <w:sz w:val="28"/>
        </w:rPr>
        <w:t xml:space="preserve"> </w:t>
      </w:r>
      <w:r>
        <w:rPr>
          <w:sz w:val="28"/>
        </w:rPr>
        <w:t>трети</w:t>
      </w:r>
      <w:r>
        <w:rPr>
          <w:spacing w:val="1"/>
          <w:sz w:val="28"/>
        </w:rPr>
        <w:t xml:space="preserve"> </w:t>
      </w:r>
      <w:r>
        <w:rPr>
          <w:sz w:val="28"/>
        </w:rPr>
        <w:t>XVI</w:t>
      </w:r>
      <w:r>
        <w:rPr>
          <w:spacing w:val="1"/>
          <w:sz w:val="28"/>
        </w:rPr>
        <w:t xml:space="preserve"> </w:t>
      </w:r>
      <w:r>
        <w:rPr>
          <w:sz w:val="28"/>
        </w:rPr>
        <w:t>в.:</w:t>
      </w:r>
      <w:r>
        <w:rPr>
          <w:spacing w:val="1"/>
          <w:sz w:val="28"/>
        </w:rPr>
        <w:t xml:space="preserve"> </w:t>
      </w:r>
      <w:r>
        <w:rPr>
          <w:sz w:val="28"/>
        </w:rPr>
        <w:t>война</w:t>
      </w:r>
      <w:r>
        <w:rPr>
          <w:spacing w:val="1"/>
          <w:sz w:val="28"/>
        </w:rPr>
        <w:t xml:space="preserve"> </w:t>
      </w:r>
      <w:r>
        <w:rPr>
          <w:sz w:val="28"/>
        </w:rPr>
        <w:t>с</w:t>
      </w:r>
      <w:r>
        <w:rPr>
          <w:spacing w:val="1"/>
          <w:sz w:val="28"/>
        </w:rPr>
        <w:t xml:space="preserve"> </w:t>
      </w:r>
      <w:r>
        <w:rPr>
          <w:sz w:val="28"/>
        </w:rPr>
        <w:t>Великим</w:t>
      </w:r>
      <w:r>
        <w:rPr>
          <w:spacing w:val="1"/>
          <w:sz w:val="28"/>
        </w:rPr>
        <w:t xml:space="preserve"> </w:t>
      </w:r>
      <w:r>
        <w:rPr>
          <w:sz w:val="28"/>
        </w:rPr>
        <w:t>княжеством</w:t>
      </w:r>
      <w:r>
        <w:rPr>
          <w:spacing w:val="1"/>
          <w:sz w:val="28"/>
        </w:rPr>
        <w:t xml:space="preserve"> </w:t>
      </w:r>
      <w:r>
        <w:rPr>
          <w:sz w:val="28"/>
        </w:rPr>
        <w:t>Литовским,</w:t>
      </w:r>
      <w:r>
        <w:rPr>
          <w:spacing w:val="1"/>
          <w:sz w:val="28"/>
        </w:rPr>
        <w:t xml:space="preserve"> </w:t>
      </w:r>
      <w:r>
        <w:rPr>
          <w:sz w:val="28"/>
        </w:rPr>
        <w:t>отношения</w:t>
      </w:r>
      <w:r>
        <w:rPr>
          <w:spacing w:val="1"/>
          <w:sz w:val="28"/>
        </w:rPr>
        <w:t xml:space="preserve"> </w:t>
      </w:r>
      <w:r>
        <w:rPr>
          <w:sz w:val="28"/>
        </w:rPr>
        <w:t>с</w:t>
      </w:r>
      <w:r>
        <w:rPr>
          <w:spacing w:val="1"/>
          <w:sz w:val="28"/>
        </w:rPr>
        <w:t xml:space="preserve"> </w:t>
      </w:r>
      <w:r>
        <w:rPr>
          <w:sz w:val="28"/>
        </w:rPr>
        <w:t>Крымским</w:t>
      </w:r>
      <w:r>
        <w:rPr>
          <w:spacing w:val="-1"/>
          <w:sz w:val="28"/>
        </w:rPr>
        <w:t xml:space="preserve"> </w:t>
      </w:r>
      <w:r>
        <w:rPr>
          <w:sz w:val="28"/>
        </w:rPr>
        <w:t>и Казанским</w:t>
      </w:r>
      <w:r>
        <w:rPr>
          <w:spacing w:val="-3"/>
          <w:sz w:val="28"/>
        </w:rPr>
        <w:t xml:space="preserve"> </w:t>
      </w:r>
      <w:r>
        <w:rPr>
          <w:sz w:val="28"/>
        </w:rPr>
        <w:t>ханствами,</w:t>
      </w:r>
      <w:r>
        <w:rPr>
          <w:spacing w:val="-4"/>
          <w:sz w:val="28"/>
        </w:rPr>
        <w:t xml:space="preserve"> </w:t>
      </w:r>
      <w:r>
        <w:rPr>
          <w:sz w:val="28"/>
        </w:rPr>
        <w:t>посольства</w:t>
      </w:r>
      <w:r>
        <w:rPr>
          <w:spacing w:val="-2"/>
          <w:sz w:val="28"/>
        </w:rPr>
        <w:t xml:space="preserve"> </w:t>
      </w:r>
      <w:r>
        <w:rPr>
          <w:sz w:val="28"/>
        </w:rPr>
        <w:t>в</w:t>
      </w:r>
      <w:r>
        <w:rPr>
          <w:spacing w:val="-2"/>
          <w:sz w:val="28"/>
        </w:rPr>
        <w:t xml:space="preserve"> </w:t>
      </w:r>
      <w:r>
        <w:rPr>
          <w:sz w:val="28"/>
        </w:rPr>
        <w:t>европейские государства.</w:t>
      </w:r>
    </w:p>
    <w:p w14:paraId="2E68A0F4">
      <w:pPr>
        <w:pStyle w:val="23"/>
        <w:spacing w:line="360" w:lineRule="auto"/>
        <w:ind w:right="244"/>
      </w:pPr>
      <w:r>
        <w:t>Органы государственной власти. Приказная система: формирование первых</w:t>
      </w:r>
      <w:r>
        <w:rPr>
          <w:spacing w:val="1"/>
        </w:rPr>
        <w:t xml:space="preserve"> </w:t>
      </w:r>
      <w:r>
        <w:t>приказных учреждений. Боярская дума, её роль в управлении государством. «Малая</w:t>
      </w:r>
      <w:r>
        <w:rPr>
          <w:spacing w:val="1"/>
        </w:rPr>
        <w:t xml:space="preserve"> </w:t>
      </w:r>
      <w:r>
        <w:t>дума».</w:t>
      </w:r>
      <w:r>
        <w:rPr>
          <w:spacing w:val="50"/>
        </w:rPr>
        <w:t xml:space="preserve"> </w:t>
      </w:r>
      <w:r>
        <w:t>Местничество.</w:t>
      </w:r>
      <w:r>
        <w:rPr>
          <w:spacing w:val="51"/>
        </w:rPr>
        <w:t xml:space="preserve"> </w:t>
      </w:r>
      <w:r>
        <w:t>Местное</w:t>
      </w:r>
      <w:r>
        <w:rPr>
          <w:spacing w:val="51"/>
        </w:rPr>
        <w:t xml:space="preserve"> </w:t>
      </w:r>
      <w:r>
        <w:t>управление:</w:t>
      </w:r>
      <w:r>
        <w:rPr>
          <w:spacing w:val="51"/>
        </w:rPr>
        <w:t xml:space="preserve"> </w:t>
      </w:r>
      <w:r>
        <w:t>наместники</w:t>
      </w:r>
      <w:r>
        <w:rPr>
          <w:spacing w:val="49"/>
        </w:rPr>
        <w:t xml:space="preserve"> </w:t>
      </w:r>
      <w:r>
        <w:t>и</w:t>
      </w:r>
      <w:r>
        <w:rPr>
          <w:spacing w:val="51"/>
        </w:rPr>
        <w:t xml:space="preserve"> </w:t>
      </w:r>
      <w:r>
        <w:t>волостели,</w:t>
      </w:r>
      <w:r>
        <w:rPr>
          <w:spacing w:val="50"/>
        </w:rPr>
        <w:t xml:space="preserve"> </w:t>
      </w:r>
      <w:r>
        <w:t>система</w:t>
      </w:r>
    </w:p>
    <w:p w14:paraId="5D0FB772">
      <w:pPr>
        <w:spacing w:line="360" w:lineRule="auto"/>
        <w:sectPr>
          <w:pgSz w:w="11910" w:h="16850"/>
          <w:pgMar w:top="820" w:right="320" w:bottom="280" w:left="900" w:header="571" w:footer="0" w:gutter="0"/>
          <w:cols w:space="720" w:num="1"/>
          <w:docGrid w:linePitch="360" w:charSpace="0"/>
        </w:sectPr>
      </w:pPr>
    </w:p>
    <w:p w14:paraId="6082BB2B">
      <w:pPr>
        <w:pStyle w:val="23"/>
        <w:spacing w:before="4"/>
        <w:ind w:left="0" w:firstLine="0"/>
        <w:jc w:val="left"/>
        <w:rPr>
          <w:sz w:val="17"/>
        </w:rPr>
      </w:pPr>
    </w:p>
    <w:p w14:paraId="4CFAB9E8">
      <w:pPr>
        <w:pStyle w:val="23"/>
        <w:spacing w:before="89"/>
        <w:ind w:firstLine="0"/>
      </w:pPr>
      <w:r>
        <w:t>кормлений.</w:t>
      </w:r>
      <w:r>
        <w:rPr>
          <w:spacing w:val="-6"/>
        </w:rPr>
        <w:t xml:space="preserve"> </w:t>
      </w:r>
      <w:r>
        <w:t>Государство</w:t>
      </w:r>
      <w:r>
        <w:rPr>
          <w:spacing w:val="-1"/>
        </w:rPr>
        <w:t xml:space="preserve"> </w:t>
      </w:r>
      <w:r>
        <w:t>и</w:t>
      </w:r>
      <w:r>
        <w:rPr>
          <w:spacing w:val="-4"/>
        </w:rPr>
        <w:t xml:space="preserve"> </w:t>
      </w:r>
      <w:r>
        <w:t>церковь.</w:t>
      </w:r>
    </w:p>
    <w:p w14:paraId="534F6C6A">
      <w:pPr>
        <w:pStyle w:val="183"/>
        <w:tabs>
          <w:tab w:val="left" w:pos="2204"/>
        </w:tabs>
        <w:spacing w:before="164" w:line="360" w:lineRule="auto"/>
        <w:ind w:left="940" w:right="244" w:firstLine="0"/>
        <w:rPr>
          <w:sz w:val="28"/>
        </w:rPr>
      </w:pPr>
      <w:r>
        <w:rPr>
          <w:sz w:val="28"/>
        </w:rPr>
        <w:t>24.26.2.1.2.Царствование</w:t>
      </w:r>
      <w:r>
        <w:rPr>
          <w:spacing w:val="1"/>
          <w:sz w:val="28"/>
        </w:rPr>
        <w:t xml:space="preserve"> </w:t>
      </w:r>
      <w:r>
        <w:rPr>
          <w:sz w:val="28"/>
        </w:rPr>
        <w:t>Ивана</w:t>
      </w:r>
      <w:r>
        <w:rPr>
          <w:spacing w:val="1"/>
          <w:sz w:val="28"/>
        </w:rPr>
        <w:t xml:space="preserve"> </w:t>
      </w:r>
      <w:r>
        <w:rPr>
          <w:sz w:val="28"/>
        </w:rPr>
        <w:t>IV.</w:t>
      </w:r>
      <w:r>
        <w:rPr>
          <w:spacing w:val="1"/>
          <w:sz w:val="28"/>
        </w:rPr>
        <w:t xml:space="preserve"> </w:t>
      </w:r>
      <w:r>
        <w:rPr>
          <w:sz w:val="28"/>
        </w:rPr>
        <w:t>Регентство</w:t>
      </w:r>
      <w:r>
        <w:rPr>
          <w:spacing w:val="1"/>
          <w:sz w:val="28"/>
        </w:rPr>
        <w:t xml:space="preserve"> </w:t>
      </w:r>
      <w:r>
        <w:rPr>
          <w:sz w:val="28"/>
        </w:rPr>
        <w:t>Елены</w:t>
      </w:r>
      <w:r>
        <w:rPr>
          <w:spacing w:val="1"/>
          <w:sz w:val="28"/>
        </w:rPr>
        <w:t xml:space="preserve"> </w:t>
      </w:r>
      <w:r>
        <w:rPr>
          <w:sz w:val="28"/>
        </w:rPr>
        <w:t>Глинской.</w:t>
      </w:r>
      <w:r>
        <w:rPr>
          <w:spacing w:val="1"/>
          <w:sz w:val="28"/>
        </w:rPr>
        <w:t xml:space="preserve"> </w:t>
      </w:r>
      <w:r>
        <w:rPr>
          <w:sz w:val="28"/>
        </w:rPr>
        <w:t>Сопротивление удельных князей великокняжеской власти. Унификация денежной</w:t>
      </w:r>
      <w:r>
        <w:rPr>
          <w:spacing w:val="1"/>
          <w:sz w:val="28"/>
        </w:rPr>
        <w:t xml:space="preserve"> </w:t>
      </w:r>
      <w:r>
        <w:rPr>
          <w:sz w:val="28"/>
        </w:rPr>
        <w:t>системы.</w:t>
      </w:r>
    </w:p>
    <w:p w14:paraId="5BD15595">
      <w:pPr>
        <w:pStyle w:val="23"/>
        <w:spacing w:line="320" w:lineRule="exact"/>
        <w:ind w:left="941" w:firstLine="0"/>
      </w:pPr>
      <w:r>
        <w:t>Период</w:t>
      </w:r>
      <w:r>
        <w:rPr>
          <w:spacing w:val="63"/>
        </w:rPr>
        <w:t xml:space="preserve"> </w:t>
      </w:r>
      <w:r>
        <w:t>боярского</w:t>
      </w:r>
      <w:r>
        <w:rPr>
          <w:spacing w:val="64"/>
        </w:rPr>
        <w:t xml:space="preserve"> </w:t>
      </w:r>
      <w:r>
        <w:t>правления.</w:t>
      </w:r>
      <w:r>
        <w:rPr>
          <w:spacing w:val="65"/>
        </w:rPr>
        <w:t xml:space="preserve"> </w:t>
      </w:r>
      <w:r>
        <w:t>Борьба</w:t>
      </w:r>
      <w:r>
        <w:rPr>
          <w:spacing w:val="65"/>
        </w:rPr>
        <w:t xml:space="preserve"> </w:t>
      </w:r>
      <w:r>
        <w:t>за</w:t>
      </w:r>
      <w:r>
        <w:rPr>
          <w:spacing w:val="65"/>
        </w:rPr>
        <w:t xml:space="preserve"> </w:t>
      </w:r>
      <w:r>
        <w:t>власть</w:t>
      </w:r>
      <w:r>
        <w:rPr>
          <w:spacing w:val="64"/>
        </w:rPr>
        <w:t xml:space="preserve"> </w:t>
      </w:r>
      <w:r>
        <w:t>между</w:t>
      </w:r>
      <w:r>
        <w:rPr>
          <w:spacing w:val="63"/>
        </w:rPr>
        <w:t xml:space="preserve"> </w:t>
      </w:r>
      <w:r>
        <w:t>боярскими</w:t>
      </w:r>
      <w:r>
        <w:rPr>
          <w:spacing w:val="66"/>
        </w:rPr>
        <w:t xml:space="preserve"> </w:t>
      </w:r>
      <w:r>
        <w:t>кланами.</w:t>
      </w:r>
    </w:p>
    <w:p w14:paraId="3F4A132E">
      <w:pPr>
        <w:pStyle w:val="23"/>
        <w:spacing w:before="162"/>
        <w:ind w:firstLine="0"/>
      </w:pPr>
      <w:r>
        <w:t>Губная</w:t>
      </w:r>
      <w:r>
        <w:rPr>
          <w:spacing w:val="-3"/>
        </w:rPr>
        <w:t xml:space="preserve"> </w:t>
      </w:r>
      <w:r>
        <w:t>реформа.</w:t>
      </w:r>
      <w:r>
        <w:rPr>
          <w:spacing w:val="-4"/>
        </w:rPr>
        <w:t xml:space="preserve"> </w:t>
      </w:r>
      <w:r>
        <w:t>Московское</w:t>
      </w:r>
      <w:r>
        <w:rPr>
          <w:spacing w:val="-2"/>
        </w:rPr>
        <w:t xml:space="preserve"> </w:t>
      </w:r>
      <w:r>
        <w:t>восстание</w:t>
      </w:r>
      <w:r>
        <w:rPr>
          <w:spacing w:val="-3"/>
        </w:rPr>
        <w:t xml:space="preserve"> </w:t>
      </w:r>
      <w:r>
        <w:t>1547</w:t>
      </w:r>
      <w:r>
        <w:rPr>
          <w:spacing w:val="-2"/>
        </w:rPr>
        <w:t xml:space="preserve"> </w:t>
      </w:r>
      <w:r>
        <w:t>г.</w:t>
      </w:r>
      <w:r>
        <w:rPr>
          <w:spacing w:val="-3"/>
        </w:rPr>
        <w:t xml:space="preserve"> </w:t>
      </w:r>
      <w:r>
        <w:t>Ереси.</w:t>
      </w:r>
    </w:p>
    <w:p w14:paraId="3A4E043A">
      <w:pPr>
        <w:pStyle w:val="23"/>
        <w:spacing w:before="161" w:line="360" w:lineRule="auto"/>
        <w:ind w:right="242"/>
      </w:pPr>
      <w:r>
        <w:t>Принятие Иваном IV царского титула. Реформы середины XVI в. «Избранная</w:t>
      </w:r>
      <w:r>
        <w:rPr>
          <w:spacing w:val="1"/>
        </w:rPr>
        <w:t xml:space="preserve"> </w:t>
      </w:r>
      <w:r>
        <w:t>рада»: её состав и значение. Появление Земских соборов: дискуссии о характере</w:t>
      </w:r>
      <w:r>
        <w:rPr>
          <w:spacing w:val="1"/>
        </w:rPr>
        <w:t xml:space="preserve"> </w:t>
      </w:r>
      <w:r>
        <w:t>народного</w:t>
      </w:r>
      <w:r>
        <w:rPr>
          <w:spacing w:val="1"/>
        </w:rPr>
        <w:t xml:space="preserve"> </w:t>
      </w:r>
      <w:r>
        <w:t>представительства.</w:t>
      </w:r>
      <w:r>
        <w:rPr>
          <w:spacing w:val="1"/>
        </w:rPr>
        <w:t xml:space="preserve"> </w:t>
      </w:r>
      <w:r>
        <w:t>Отмена</w:t>
      </w:r>
      <w:r>
        <w:rPr>
          <w:spacing w:val="1"/>
        </w:rPr>
        <w:t xml:space="preserve"> </w:t>
      </w:r>
      <w:r>
        <w:t>кормлений.</w:t>
      </w:r>
      <w:r>
        <w:rPr>
          <w:spacing w:val="1"/>
        </w:rPr>
        <w:t xml:space="preserve"> </w:t>
      </w:r>
      <w:r>
        <w:t>Система</w:t>
      </w:r>
      <w:r>
        <w:rPr>
          <w:spacing w:val="1"/>
        </w:rPr>
        <w:t xml:space="preserve"> </w:t>
      </w:r>
      <w:r>
        <w:t>налогообложения.</w:t>
      </w:r>
      <w:r>
        <w:rPr>
          <w:spacing w:val="1"/>
        </w:rPr>
        <w:t xml:space="preserve"> </w:t>
      </w:r>
      <w:r>
        <w:t>Судебник</w:t>
      </w:r>
      <w:r>
        <w:rPr>
          <w:spacing w:val="1"/>
        </w:rPr>
        <w:t xml:space="preserve"> </w:t>
      </w:r>
      <w:r>
        <w:t>1550</w:t>
      </w:r>
      <w:r>
        <w:rPr>
          <w:spacing w:val="1"/>
        </w:rPr>
        <w:t xml:space="preserve"> </w:t>
      </w:r>
      <w:r>
        <w:t>г.</w:t>
      </w:r>
      <w:r>
        <w:rPr>
          <w:spacing w:val="1"/>
        </w:rPr>
        <w:t xml:space="preserve"> </w:t>
      </w:r>
      <w:r>
        <w:t>Стоглавый</w:t>
      </w:r>
      <w:r>
        <w:rPr>
          <w:spacing w:val="1"/>
        </w:rPr>
        <w:t xml:space="preserve"> </w:t>
      </w:r>
      <w:r>
        <w:t>собор.</w:t>
      </w:r>
      <w:r>
        <w:rPr>
          <w:spacing w:val="1"/>
        </w:rPr>
        <w:t xml:space="preserve"> </w:t>
      </w:r>
      <w:r>
        <w:t>Земская</w:t>
      </w:r>
      <w:r>
        <w:rPr>
          <w:spacing w:val="1"/>
        </w:rPr>
        <w:t xml:space="preserve"> </w:t>
      </w:r>
      <w:r>
        <w:t>реформа</w:t>
      </w:r>
      <w:r>
        <w:rPr>
          <w:spacing w:val="1"/>
        </w:rPr>
        <w:t xml:space="preserve"> </w:t>
      </w:r>
      <w:r>
        <w:t>‒</w:t>
      </w:r>
      <w:r>
        <w:rPr>
          <w:spacing w:val="1"/>
        </w:rPr>
        <w:t xml:space="preserve"> </w:t>
      </w:r>
      <w:r>
        <w:t>формирование</w:t>
      </w:r>
      <w:r>
        <w:rPr>
          <w:spacing w:val="1"/>
        </w:rPr>
        <w:t xml:space="preserve"> </w:t>
      </w:r>
      <w:r>
        <w:t>органов</w:t>
      </w:r>
      <w:r>
        <w:rPr>
          <w:spacing w:val="1"/>
        </w:rPr>
        <w:t xml:space="preserve"> </w:t>
      </w:r>
      <w:r>
        <w:t>местного самоуправления.</w:t>
      </w:r>
    </w:p>
    <w:p w14:paraId="10883178">
      <w:pPr>
        <w:pStyle w:val="23"/>
        <w:spacing w:line="360" w:lineRule="auto"/>
        <w:ind w:right="240"/>
      </w:pPr>
      <w:r>
        <w:t>Внешняя политика России в XVI в. Создание стрелецких полков и «Уложение</w:t>
      </w:r>
      <w:r>
        <w:rPr>
          <w:spacing w:val="1"/>
        </w:rPr>
        <w:t xml:space="preserve"> </w:t>
      </w:r>
      <w:r>
        <w:t>о службе». Присоединение Казанского и Астраханского ханств. Значение включения</w:t>
      </w:r>
      <w:r>
        <w:rPr>
          <w:spacing w:val="-67"/>
        </w:rPr>
        <w:t xml:space="preserve"> </w:t>
      </w:r>
      <w:r>
        <w:t>Среднего</w:t>
      </w:r>
      <w:r>
        <w:rPr>
          <w:spacing w:val="1"/>
        </w:rPr>
        <w:t xml:space="preserve"> </w:t>
      </w:r>
      <w:r>
        <w:t>и</w:t>
      </w:r>
      <w:r>
        <w:rPr>
          <w:spacing w:val="1"/>
        </w:rPr>
        <w:t xml:space="preserve"> </w:t>
      </w:r>
      <w:r>
        <w:t>Нижнего</w:t>
      </w:r>
      <w:r>
        <w:rPr>
          <w:spacing w:val="1"/>
        </w:rPr>
        <w:t xml:space="preserve"> </w:t>
      </w:r>
      <w:r>
        <w:t>Поволжья</w:t>
      </w:r>
      <w:r>
        <w:rPr>
          <w:spacing w:val="1"/>
        </w:rPr>
        <w:t xml:space="preserve"> </w:t>
      </w:r>
      <w:r>
        <w:t>в</w:t>
      </w:r>
      <w:r>
        <w:rPr>
          <w:spacing w:val="1"/>
        </w:rPr>
        <w:t xml:space="preserve"> </w:t>
      </w:r>
      <w:r>
        <w:t>состав</w:t>
      </w:r>
      <w:r>
        <w:rPr>
          <w:spacing w:val="1"/>
        </w:rPr>
        <w:t xml:space="preserve"> </w:t>
      </w:r>
      <w:r>
        <w:t>Российского</w:t>
      </w:r>
      <w:r>
        <w:rPr>
          <w:spacing w:val="1"/>
        </w:rPr>
        <w:t xml:space="preserve"> </w:t>
      </w:r>
      <w:r>
        <w:t>государства.</w:t>
      </w:r>
      <w:r>
        <w:rPr>
          <w:spacing w:val="1"/>
        </w:rPr>
        <w:t xml:space="preserve"> </w:t>
      </w:r>
      <w:r>
        <w:t>Войны</w:t>
      </w:r>
      <w:r>
        <w:rPr>
          <w:spacing w:val="1"/>
        </w:rPr>
        <w:t xml:space="preserve"> </w:t>
      </w:r>
      <w:r>
        <w:t>с</w:t>
      </w:r>
      <w:r>
        <w:rPr>
          <w:spacing w:val="1"/>
        </w:rPr>
        <w:t xml:space="preserve"> </w:t>
      </w:r>
      <w:r>
        <w:t>Крымским ханством. Битва при Молодях. Укрепление южных границ. Ливонская</w:t>
      </w:r>
      <w:r>
        <w:rPr>
          <w:spacing w:val="1"/>
        </w:rPr>
        <w:t xml:space="preserve"> </w:t>
      </w:r>
      <w:r>
        <w:t>война: причины и характер. Ликвидация Ливонского ордена. Причины и результаты</w:t>
      </w:r>
      <w:r>
        <w:rPr>
          <w:spacing w:val="1"/>
        </w:rPr>
        <w:t xml:space="preserve"> </w:t>
      </w:r>
      <w:r>
        <w:t>поражения России в Ливонской войне. Поход Ермака Тимофеевича на Сибирское</w:t>
      </w:r>
      <w:r>
        <w:rPr>
          <w:spacing w:val="1"/>
        </w:rPr>
        <w:t xml:space="preserve"> </w:t>
      </w:r>
      <w:r>
        <w:t>ханство.</w:t>
      </w:r>
      <w:r>
        <w:rPr>
          <w:spacing w:val="-1"/>
        </w:rPr>
        <w:t xml:space="preserve"> </w:t>
      </w:r>
      <w:r>
        <w:t>Начало</w:t>
      </w:r>
      <w:r>
        <w:rPr>
          <w:spacing w:val="1"/>
        </w:rPr>
        <w:t xml:space="preserve"> </w:t>
      </w:r>
      <w:r>
        <w:t>присоединения</w:t>
      </w:r>
      <w:r>
        <w:rPr>
          <w:spacing w:val="-1"/>
        </w:rPr>
        <w:t xml:space="preserve"> </w:t>
      </w:r>
      <w:r>
        <w:t>к</w:t>
      </w:r>
      <w:r>
        <w:rPr>
          <w:spacing w:val="2"/>
        </w:rPr>
        <w:t xml:space="preserve"> </w:t>
      </w:r>
      <w:r>
        <w:t>России</w:t>
      </w:r>
      <w:r>
        <w:rPr>
          <w:spacing w:val="-1"/>
        </w:rPr>
        <w:t xml:space="preserve"> </w:t>
      </w:r>
      <w:r>
        <w:t>Западной Сибири.</w:t>
      </w:r>
    </w:p>
    <w:p w14:paraId="7B5B972E">
      <w:pPr>
        <w:pStyle w:val="23"/>
        <w:spacing w:before="1" w:line="360" w:lineRule="auto"/>
        <w:ind w:right="243"/>
      </w:pPr>
      <w:r>
        <w:t>Социальная структура российского общества. Дворянство. Служилые люди.</w:t>
      </w:r>
      <w:r>
        <w:rPr>
          <w:spacing w:val="1"/>
        </w:rPr>
        <w:t xml:space="preserve"> </w:t>
      </w:r>
      <w:r>
        <w:t>Формирование</w:t>
      </w:r>
      <w:r>
        <w:rPr>
          <w:spacing w:val="1"/>
        </w:rPr>
        <w:t xml:space="preserve"> </w:t>
      </w:r>
      <w:r>
        <w:t>Государева</w:t>
      </w:r>
      <w:r>
        <w:rPr>
          <w:spacing w:val="1"/>
        </w:rPr>
        <w:t xml:space="preserve"> </w:t>
      </w:r>
      <w:r>
        <w:t>двора</w:t>
      </w:r>
      <w:r>
        <w:rPr>
          <w:spacing w:val="1"/>
        </w:rPr>
        <w:t xml:space="preserve"> </w:t>
      </w:r>
      <w:r>
        <w:t>и</w:t>
      </w:r>
      <w:r>
        <w:rPr>
          <w:spacing w:val="1"/>
        </w:rPr>
        <w:t xml:space="preserve"> </w:t>
      </w:r>
      <w:r>
        <w:t>«служилых</w:t>
      </w:r>
      <w:r>
        <w:rPr>
          <w:spacing w:val="1"/>
        </w:rPr>
        <w:t xml:space="preserve"> </w:t>
      </w:r>
      <w:r>
        <w:t>городов».</w:t>
      </w:r>
      <w:r>
        <w:rPr>
          <w:spacing w:val="1"/>
        </w:rPr>
        <w:t xml:space="preserve"> </w:t>
      </w:r>
      <w:r>
        <w:t>Торгово-ремесленное</w:t>
      </w:r>
      <w:r>
        <w:rPr>
          <w:spacing w:val="1"/>
        </w:rPr>
        <w:t xml:space="preserve"> </w:t>
      </w:r>
      <w:r>
        <w:t>население</w:t>
      </w:r>
      <w:r>
        <w:rPr>
          <w:spacing w:val="66"/>
        </w:rPr>
        <w:t xml:space="preserve"> </w:t>
      </w:r>
      <w:r>
        <w:t>городов.</w:t>
      </w:r>
      <w:r>
        <w:rPr>
          <w:spacing w:val="65"/>
        </w:rPr>
        <w:t xml:space="preserve"> </w:t>
      </w:r>
      <w:r>
        <w:t>Духовенство.</w:t>
      </w:r>
      <w:r>
        <w:rPr>
          <w:spacing w:val="65"/>
        </w:rPr>
        <w:t xml:space="preserve"> </w:t>
      </w:r>
      <w:r>
        <w:t>Начало</w:t>
      </w:r>
      <w:r>
        <w:rPr>
          <w:spacing w:val="67"/>
        </w:rPr>
        <w:t xml:space="preserve"> </w:t>
      </w:r>
      <w:r>
        <w:t>закрепощения</w:t>
      </w:r>
      <w:r>
        <w:rPr>
          <w:spacing w:val="67"/>
        </w:rPr>
        <w:t xml:space="preserve"> </w:t>
      </w:r>
      <w:r>
        <w:t>крестьян:</w:t>
      </w:r>
      <w:r>
        <w:rPr>
          <w:spacing w:val="67"/>
        </w:rPr>
        <w:t xml:space="preserve"> </w:t>
      </w:r>
      <w:r>
        <w:t>Указ</w:t>
      </w:r>
      <w:r>
        <w:rPr>
          <w:spacing w:val="3"/>
        </w:rPr>
        <w:t xml:space="preserve"> </w:t>
      </w:r>
      <w:r>
        <w:t>о</w:t>
      </w:r>
    </w:p>
    <w:p w14:paraId="338EB79A">
      <w:pPr>
        <w:pStyle w:val="23"/>
        <w:spacing w:line="320" w:lineRule="exact"/>
        <w:ind w:firstLine="0"/>
      </w:pPr>
      <w:r>
        <w:t>«заповедных</w:t>
      </w:r>
      <w:r>
        <w:rPr>
          <w:spacing w:val="-3"/>
        </w:rPr>
        <w:t xml:space="preserve"> </w:t>
      </w:r>
      <w:r>
        <w:t>летах».</w:t>
      </w:r>
      <w:r>
        <w:rPr>
          <w:spacing w:val="-4"/>
        </w:rPr>
        <w:t xml:space="preserve"> </w:t>
      </w:r>
      <w:r>
        <w:t>Формирование</w:t>
      </w:r>
      <w:r>
        <w:rPr>
          <w:spacing w:val="-3"/>
        </w:rPr>
        <w:t xml:space="preserve"> </w:t>
      </w:r>
      <w:r>
        <w:t>вольного</w:t>
      </w:r>
      <w:r>
        <w:rPr>
          <w:spacing w:val="-3"/>
        </w:rPr>
        <w:t xml:space="preserve"> </w:t>
      </w:r>
      <w:r>
        <w:t>казачества.</w:t>
      </w:r>
    </w:p>
    <w:p w14:paraId="77E1CE03">
      <w:pPr>
        <w:pStyle w:val="23"/>
        <w:spacing w:before="163" w:line="360" w:lineRule="auto"/>
        <w:ind w:right="243"/>
      </w:pPr>
      <w:r>
        <w:t>Многонациональный состав населения Русского государства. Финно-угорские</w:t>
      </w:r>
      <w:r>
        <w:rPr>
          <w:spacing w:val="1"/>
        </w:rPr>
        <w:t xml:space="preserve"> </w:t>
      </w:r>
      <w:r>
        <w:t>народы.</w:t>
      </w:r>
      <w:r>
        <w:rPr>
          <w:spacing w:val="1"/>
        </w:rPr>
        <w:t xml:space="preserve"> </w:t>
      </w:r>
      <w:r>
        <w:t>Народы</w:t>
      </w:r>
      <w:r>
        <w:rPr>
          <w:spacing w:val="1"/>
        </w:rPr>
        <w:t xml:space="preserve"> </w:t>
      </w:r>
      <w:r>
        <w:t>Поволжья</w:t>
      </w:r>
      <w:r>
        <w:rPr>
          <w:spacing w:val="1"/>
        </w:rPr>
        <w:t xml:space="preserve"> </w:t>
      </w:r>
      <w:r>
        <w:t>после</w:t>
      </w:r>
      <w:r>
        <w:rPr>
          <w:spacing w:val="1"/>
        </w:rPr>
        <w:t xml:space="preserve"> </w:t>
      </w:r>
      <w:r>
        <w:t>присоединения</w:t>
      </w:r>
      <w:r>
        <w:rPr>
          <w:spacing w:val="1"/>
        </w:rPr>
        <w:t xml:space="preserve"> </w:t>
      </w:r>
      <w:r>
        <w:t>к</w:t>
      </w:r>
      <w:r>
        <w:rPr>
          <w:spacing w:val="1"/>
        </w:rPr>
        <w:t xml:space="preserve"> </w:t>
      </w:r>
      <w:r>
        <w:t>России.</w:t>
      </w:r>
      <w:r>
        <w:rPr>
          <w:spacing w:val="1"/>
        </w:rPr>
        <w:t xml:space="preserve"> </w:t>
      </w:r>
      <w:r>
        <w:t>Служилые</w:t>
      </w:r>
      <w:r>
        <w:rPr>
          <w:spacing w:val="1"/>
        </w:rPr>
        <w:t xml:space="preserve"> </w:t>
      </w:r>
      <w:r>
        <w:t>татары.</w:t>
      </w:r>
      <w:r>
        <w:rPr>
          <w:spacing w:val="1"/>
        </w:rPr>
        <w:t xml:space="preserve"> </w:t>
      </w:r>
      <w:r>
        <w:t>Сосуществование религий в Российском государстве. Русская православная церковь.</w:t>
      </w:r>
      <w:r>
        <w:rPr>
          <w:spacing w:val="-67"/>
        </w:rPr>
        <w:t xml:space="preserve"> </w:t>
      </w:r>
      <w:r>
        <w:t>Мусульманское</w:t>
      </w:r>
      <w:r>
        <w:rPr>
          <w:spacing w:val="-2"/>
        </w:rPr>
        <w:t xml:space="preserve"> </w:t>
      </w:r>
      <w:r>
        <w:t>духовенство.</w:t>
      </w:r>
    </w:p>
    <w:p w14:paraId="1183707C">
      <w:pPr>
        <w:pStyle w:val="23"/>
        <w:spacing w:before="1" w:line="360" w:lineRule="auto"/>
        <w:ind w:right="248"/>
      </w:pPr>
      <w:r>
        <w:t>Опричнина, дискуссия о её причинах и характере. Опричный террор. Разгром</w:t>
      </w:r>
      <w:r>
        <w:rPr>
          <w:spacing w:val="1"/>
        </w:rPr>
        <w:t xml:space="preserve"> </w:t>
      </w:r>
      <w:r>
        <w:t>Новгорода</w:t>
      </w:r>
      <w:r>
        <w:rPr>
          <w:spacing w:val="1"/>
        </w:rPr>
        <w:t xml:space="preserve"> </w:t>
      </w:r>
      <w:r>
        <w:t>и</w:t>
      </w:r>
      <w:r>
        <w:rPr>
          <w:spacing w:val="1"/>
        </w:rPr>
        <w:t xml:space="preserve"> </w:t>
      </w:r>
      <w:r>
        <w:t>Пскова.</w:t>
      </w:r>
      <w:r>
        <w:rPr>
          <w:spacing w:val="1"/>
        </w:rPr>
        <w:t xml:space="preserve"> </w:t>
      </w:r>
      <w:r>
        <w:t>Московские</w:t>
      </w:r>
      <w:r>
        <w:rPr>
          <w:spacing w:val="1"/>
        </w:rPr>
        <w:t xml:space="preserve"> </w:t>
      </w:r>
      <w:r>
        <w:t>казни</w:t>
      </w:r>
      <w:r>
        <w:rPr>
          <w:spacing w:val="1"/>
        </w:rPr>
        <w:t xml:space="preserve"> </w:t>
      </w:r>
      <w:r>
        <w:t>1570</w:t>
      </w:r>
      <w:r>
        <w:rPr>
          <w:spacing w:val="1"/>
        </w:rPr>
        <w:t xml:space="preserve"> </w:t>
      </w:r>
      <w:r>
        <w:t>г.</w:t>
      </w:r>
      <w:r>
        <w:rPr>
          <w:spacing w:val="1"/>
        </w:rPr>
        <w:t xml:space="preserve"> </w:t>
      </w:r>
      <w:r>
        <w:t>Результаты</w:t>
      </w:r>
      <w:r>
        <w:rPr>
          <w:spacing w:val="1"/>
        </w:rPr>
        <w:t xml:space="preserve"> </w:t>
      </w:r>
      <w:r>
        <w:t>и</w:t>
      </w:r>
      <w:r>
        <w:rPr>
          <w:spacing w:val="1"/>
        </w:rPr>
        <w:t xml:space="preserve"> </w:t>
      </w:r>
      <w:r>
        <w:t>последствия</w:t>
      </w:r>
      <w:r>
        <w:rPr>
          <w:spacing w:val="1"/>
        </w:rPr>
        <w:t xml:space="preserve"> </w:t>
      </w:r>
      <w:r>
        <w:t>опричнины.</w:t>
      </w:r>
      <w:r>
        <w:rPr>
          <w:spacing w:val="1"/>
        </w:rPr>
        <w:t xml:space="preserve"> </w:t>
      </w:r>
      <w:r>
        <w:t>Противоречивость</w:t>
      </w:r>
      <w:r>
        <w:rPr>
          <w:spacing w:val="1"/>
        </w:rPr>
        <w:t xml:space="preserve"> </w:t>
      </w:r>
      <w:r>
        <w:t>личности</w:t>
      </w:r>
      <w:r>
        <w:rPr>
          <w:spacing w:val="1"/>
        </w:rPr>
        <w:t xml:space="preserve"> </w:t>
      </w:r>
      <w:r>
        <w:t>Ивана</w:t>
      </w:r>
      <w:r>
        <w:rPr>
          <w:spacing w:val="1"/>
        </w:rPr>
        <w:t xml:space="preserve"> </w:t>
      </w:r>
      <w:r>
        <w:t>Грозного.</w:t>
      </w:r>
      <w:r>
        <w:rPr>
          <w:spacing w:val="1"/>
        </w:rPr>
        <w:t xml:space="preserve"> </w:t>
      </w:r>
      <w:r>
        <w:t>Результаты</w:t>
      </w:r>
      <w:r>
        <w:rPr>
          <w:spacing w:val="1"/>
        </w:rPr>
        <w:t xml:space="preserve"> </w:t>
      </w:r>
      <w:r>
        <w:t>и</w:t>
      </w:r>
      <w:r>
        <w:rPr>
          <w:spacing w:val="1"/>
        </w:rPr>
        <w:t xml:space="preserve"> </w:t>
      </w:r>
      <w:r>
        <w:t>цена</w:t>
      </w:r>
      <w:r>
        <w:rPr>
          <w:spacing w:val="-67"/>
        </w:rPr>
        <w:t xml:space="preserve"> </w:t>
      </w:r>
      <w:r>
        <w:t>преобразований.</w:t>
      </w:r>
    </w:p>
    <w:p w14:paraId="19AED119">
      <w:pPr>
        <w:spacing w:line="360" w:lineRule="auto"/>
        <w:sectPr>
          <w:pgSz w:w="11910" w:h="16850"/>
          <w:pgMar w:top="820" w:right="320" w:bottom="280" w:left="900" w:header="571" w:footer="0" w:gutter="0"/>
          <w:cols w:space="720" w:num="1"/>
          <w:docGrid w:linePitch="360" w:charSpace="0"/>
        </w:sectPr>
      </w:pPr>
    </w:p>
    <w:p w14:paraId="5110DB35">
      <w:pPr>
        <w:pStyle w:val="23"/>
        <w:spacing w:before="4"/>
        <w:ind w:left="0" w:firstLine="0"/>
        <w:jc w:val="left"/>
        <w:rPr>
          <w:sz w:val="17"/>
        </w:rPr>
      </w:pPr>
    </w:p>
    <w:p w14:paraId="01D5B8BF">
      <w:pPr>
        <w:pStyle w:val="183"/>
        <w:tabs>
          <w:tab w:val="left" w:pos="2204"/>
        </w:tabs>
        <w:spacing w:before="89" w:line="360" w:lineRule="auto"/>
        <w:ind w:left="940" w:right="239" w:firstLine="0"/>
        <w:rPr>
          <w:sz w:val="28"/>
        </w:rPr>
      </w:pPr>
      <w:r>
        <w:rPr>
          <w:sz w:val="28"/>
        </w:rPr>
        <w:t>24.26.2.1.3.Россия в конце XVI в. Царь Фёдор Иванович. Борьба за власть в</w:t>
      </w:r>
      <w:r>
        <w:rPr>
          <w:spacing w:val="1"/>
          <w:sz w:val="28"/>
        </w:rPr>
        <w:t xml:space="preserve"> </w:t>
      </w:r>
      <w:r>
        <w:rPr>
          <w:sz w:val="28"/>
        </w:rPr>
        <w:t>боярском</w:t>
      </w:r>
      <w:r>
        <w:rPr>
          <w:spacing w:val="1"/>
          <w:sz w:val="28"/>
        </w:rPr>
        <w:t xml:space="preserve"> </w:t>
      </w:r>
      <w:r>
        <w:rPr>
          <w:sz w:val="28"/>
        </w:rPr>
        <w:t>окружении.</w:t>
      </w:r>
      <w:r>
        <w:rPr>
          <w:spacing w:val="1"/>
          <w:sz w:val="28"/>
        </w:rPr>
        <w:t xml:space="preserve"> </w:t>
      </w:r>
      <w:r>
        <w:rPr>
          <w:sz w:val="28"/>
        </w:rPr>
        <w:t>Правление</w:t>
      </w:r>
      <w:r>
        <w:rPr>
          <w:spacing w:val="1"/>
          <w:sz w:val="28"/>
        </w:rPr>
        <w:t xml:space="preserve"> </w:t>
      </w:r>
      <w:r>
        <w:rPr>
          <w:sz w:val="28"/>
        </w:rPr>
        <w:t>Бориса</w:t>
      </w:r>
      <w:r>
        <w:rPr>
          <w:spacing w:val="1"/>
          <w:sz w:val="28"/>
        </w:rPr>
        <w:t xml:space="preserve"> </w:t>
      </w:r>
      <w:r>
        <w:rPr>
          <w:sz w:val="28"/>
        </w:rPr>
        <w:t>Годунова.</w:t>
      </w:r>
      <w:r>
        <w:rPr>
          <w:spacing w:val="1"/>
          <w:sz w:val="28"/>
        </w:rPr>
        <w:t xml:space="preserve"> </w:t>
      </w:r>
      <w:r>
        <w:rPr>
          <w:sz w:val="28"/>
        </w:rPr>
        <w:t>Учреждение</w:t>
      </w:r>
      <w:r>
        <w:rPr>
          <w:spacing w:val="1"/>
          <w:sz w:val="28"/>
        </w:rPr>
        <w:t xml:space="preserve"> </w:t>
      </w:r>
      <w:r>
        <w:rPr>
          <w:sz w:val="28"/>
        </w:rPr>
        <w:t>патриаршества.</w:t>
      </w:r>
      <w:r>
        <w:rPr>
          <w:spacing w:val="1"/>
          <w:sz w:val="28"/>
        </w:rPr>
        <w:t xml:space="preserve"> </w:t>
      </w:r>
      <w:r>
        <w:rPr>
          <w:sz w:val="28"/>
        </w:rPr>
        <w:t>Тявзинский</w:t>
      </w:r>
      <w:r>
        <w:rPr>
          <w:spacing w:val="1"/>
          <w:sz w:val="28"/>
        </w:rPr>
        <w:t xml:space="preserve"> </w:t>
      </w:r>
      <w:r>
        <w:rPr>
          <w:sz w:val="28"/>
        </w:rPr>
        <w:t>мирный</w:t>
      </w:r>
      <w:r>
        <w:rPr>
          <w:spacing w:val="1"/>
          <w:sz w:val="28"/>
        </w:rPr>
        <w:t xml:space="preserve"> </w:t>
      </w:r>
      <w:r>
        <w:rPr>
          <w:sz w:val="28"/>
        </w:rPr>
        <w:t>договор</w:t>
      </w:r>
      <w:r>
        <w:rPr>
          <w:spacing w:val="1"/>
          <w:sz w:val="28"/>
        </w:rPr>
        <w:t xml:space="preserve"> </w:t>
      </w:r>
      <w:r>
        <w:rPr>
          <w:sz w:val="28"/>
        </w:rPr>
        <w:t>со</w:t>
      </w:r>
      <w:r>
        <w:rPr>
          <w:spacing w:val="1"/>
          <w:sz w:val="28"/>
        </w:rPr>
        <w:t xml:space="preserve"> </w:t>
      </w:r>
      <w:r>
        <w:rPr>
          <w:sz w:val="28"/>
        </w:rPr>
        <w:t>Швецией:</w:t>
      </w:r>
      <w:r>
        <w:rPr>
          <w:spacing w:val="1"/>
          <w:sz w:val="28"/>
        </w:rPr>
        <w:t xml:space="preserve"> </w:t>
      </w:r>
      <w:r>
        <w:rPr>
          <w:sz w:val="28"/>
        </w:rPr>
        <w:t>восстановление</w:t>
      </w:r>
      <w:r>
        <w:rPr>
          <w:spacing w:val="1"/>
          <w:sz w:val="28"/>
        </w:rPr>
        <w:t xml:space="preserve"> </w:t>
      </w:r>
      <w:r>
        <w:rPr>
          <w:sz w:val="28"/>
        </w:rPr>
        <w:t>позиций</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Прибалтике.</w:t>
      </w:r>
      <w:r>
        <w:rPr>
          <w:spacing w:val="1"/>
          <w:sz w:val="28"/>
        </w:rPr>
        <w:t xml:space="preserve"> </w:t>
      </w:r>
      <w:r>
        <w:rPr>
          <w:sz w:val="28"/>
        </w:rPr>
        <w:t>Противостояние</w:t>
      </w:r>
      <w:r>
        <w:rPr>
          <w:spacing w:val="1"/>
          <w:sz w:val="28"/>
        </w:rPr>
        <w:t xml:space="preserve"> </w:t>
      </w:r>
      <w:r>
        <w:rPr>
          <w:sz w:val="28"/>
        </w:rPr>
        <w:t>с</w:t>
      </w:r>
      <w:r>
        <w:rPr>
          <w:spacing w:val="1"/>
          <w:sz w:val="28"/>
        </w:rPr>
        <w:t xml:space="preserve"> </w:t>
      </w:r>
      <w:r>
        <w:rPr>
          <w:sz w:val="28"/>
        </w:rPr>
        <w:t>Крымским</w:t>
      </w:r>
      <w:r>
        <w:rPr>
          <w:spacing w:val="1"/>
          <w:sz w:val="28"/>
        </w:rPr>
        <w:t xml:space="preserve"> </w:t>
      </w:r>
      <w:r>
        <w:rPr>
          <w:sz w:val="28"/>
        </w:rPr>
        <w:t>ханством.</w:t>
      </w:r>
      <w:r>
        <w:rPr>
          <w:spacing w:val="1"/>
          <w:sz w:val="28"/>
        </w:rPr>
        <w:t xml:space="preserve"> </w:t>
      </w:r>
      <w:r>
        <w:rPr>
          <w:sz w:val="28"/>
        </w:rPr>
        <w:t>Строительство</w:t>
      </w:r>
      <w:r>
        <w:rPr>
          <w:spacing w:val="1"/>
          <w:sz w:val="28"/>
        </w:rPr>
        <w:t xml:space="preserve"> </w:t>
      </w:r>
      <w:r>
        <w:rPr>
          <w:sz w:val="28"/>
        </w:rPr>
        <w:t>российских</w:t>
      </w:r>
      <w:r>
        <w:rPr>
          <w:spacing w:val="1"/>
          <w:sz w:val="28"/>
        </w:rPr>
        <w:t xml:space="preserve"> </w:t>
      </w:r>
      <w:r>
        <w:rPr>
          <w:sz w:val="28"/>
        </w:rPr>
        <w:t>крепостей</w:t>
      </w:r>
      <w:r>
        <w:rPr>
          <w:spacing w:val="22"/>
          <w:sz w:val="28"/>
        </w:rPr>
        <w:t xml:space="preserve"> </w:t>
      </w:r>
      <w:r>
        <w:rPr>
          <w:sz w:val="28"/>
        </w:rPr>
        <w:t>и</w:t>
      </w:r>
      <w:r>
        <w:rPr>
          <w:spacing w:val="23"/>
          <w:sz w:val="28"/>
        </w:rPr>
        <w:t xml:space="preserve"> </w:t>
      </w:r>
      <w:r>
        <w:rPr>
          <w:sz w:val="28"/>
        </w:rPr>
        <w:t>засечных</w:t>
      </w:r>
      <w:r>
        <w:rPr>
          <w:spacing w:val="24"/>
          <w:sz w:val="28"/>
        </w:rPr>
        <w:t xml:space="preserve"> </w:t>
      </w:r>
      <w:r>
        <w:rPr>
          <w:sz w:val="28"/>
        </w:rPr>
        <w:t>черт.</w:t>
      </w:r>
      <w:r>
        <w:rPr>
          <w:spacing w:val="22"/>
          <w:sz w:val="28"/>
        </w:rPr>
        <w:t xml:space="preserve"> </w:t>
      </w:r>
      <w:r>
        <w:rPr>
          <w:sz w:val="28"/>
        </w:rPr>
        <w:t>Продолжение</w:t>
      </w:r>
      <w:r>
        <w:rPr>
          <w:spacing w:val="23"/>
          <w:sz w:val="28"/>
        </w:rPr>
        <w:t xml:space="preserve"> </w:t>
      </w:r>
      <w:r>
        <w:rPr>
          <w:sz w:val="28"/>
        </w:rPr>
        <w:t>закрепощения</w:t>
      </w:r>
      <w:r>
        <w:rPr>
          <w:spacing w:val="23"/>
          <w:sz w:val="28"/>
        </w:rPr>
        <w:t xml:space="preserve"> </w:t>
      </w:r>
      <w:r>
        <w:rPr>
          <w:sz w:val="28"/>
        </w:rPr>
        <w:t>крестьянства:</w:t>
      </w:r>
      <w:r>
        <w:rPr>
          <w:spacing w:val="21"/>
          <w:sz w:val="28"/>
        </w:rPr>
        <w:t xml:space="preserve"> </w:t>
      </w:r>
      <w:r>
        <w:rPr>
          <w:sz w:val="28"/>
        </w:rPr>
        <w:t>Указ</w:t>
      </w:r>
      <w:r>
        <w:rPr>
          <w:spacing w:val="30"/>
          <w:sz w:val="28"/>
        </w:rPr>
        <w:t xml:space="preserve"> </w:t>
      </w:r>
      <w:r>
        <w:rPr>
          <w:sz w:val="28"/>
        </w:rPr>
        <w:t>об</w:t>
      </w:r>
    </w:p>
    <w:p w14:paraId="36A6E34D">
      <w:pPr>
        <w:pStyle w:val="23"/>
        <w:spacing w:before="3"/>
        <w:ind w:firstLine="0"/>
      </w:pPr>
      <w:r>
        <w:t>«урочных</w:t>
      </w:r>
      <w:r>
        <w:rPr>
          <w:spacing w:val="-3"/>
        </w:rPr>
        <w:t xml:space="preserve"> </w:t>
      </w:r>
      <w:r>
        <w:t>летах».</w:t>
      </w:r>
      <w:r>
        <w:rPr>
          <w:spacing w:val="-4"/>
        </w:rPr>
        <w:t xml:space="preserve"> </w:t>
      </w:r>
      <w:r>
        <w:t>Пресечение</w:t>
      </w:r>
      <w:r>
        <w:rPr>
          <w:spacing w:val="-7"/>
        </w:rPr>
        <w:t xml:space="preserve"> </w:t>
      </w:r>
      <w:r>
        <w:t>царской</w:t>
      </w:r>
      <w:r>
        <w:rPr>
          <w:spacing w:val="-6"/>
        </w:rPr>
        <w:t xml:space="preserve"> </w:t>
      </w:r>
      <w:r>
        <w:t>династии</w:t>
      </w:r>
      <w:r>
        <w:rPr>
          <w:spacing w:val="-3"/>
        </w:rPr>
        <w:t xml:space="preserve"> </w:t>
      </w:r>
      <w:r>
        <w:t>Рюриковичей.</w:t>
      </w:r>
    </w:p>
    <w:p w14:paraId="671622C7">
      <w:pPr>
        <w:pStyle w:val="183"/>
        <w:numPr>
          <w:ilvl w:val="3"/>
          <w:numId w:val="3"/>
        </w:numPr>
        <w:tabs>
          <w:tab w:val="left" w:pos="1993"/>
        </w:tabs>
        <w:spacing w:before="160"/>
        <w:ind w:left="1992" w:hanging="1052"/>
        <w:rPr>
          <w:sz w:val="28"/>
        </w:rPr>
      </w:pPr>
      <w:r>
        <w:rPr>
          <w:sz w:val="28"/>
        </w:rPr>
        <w:t>Смута</w:t>
      </w:r>
      <w:r>
        <w:rPr>
          <w:spacing w:val="-2"/>
          <w:sz w:val="28"/>
        </w:rPr>
        <w:t xml:space="preserve"> </w:t>
      </w:r>
      <w:r>
        <w:rPr>
          <w:sz w:val="28"/>
        </w:rPr>
        <w:t>в</w:t>
      </w:r>
      <w:r>
        <w:rPr>
          <w:spacing w:val="-4"/>
          <w:sz w:val="28"/>
        </w:rPr>
        <w:t xml:space="preserve"> </w:t>
      </w:r>
      <w:r>
        <w:rPr>
          <w:sz w:val="28"/>
        </w:rPr>
        <w:t>России.</w:t>
      </w:r>
    </w:p>
    <w:p w14:paraId="207A0B6F">
      <w:pPr>
        <w:pStyle w:val="183"/>
        <w:tabs>
          <w:tab w:val="left" w:pos="2204"/>
        </w:tabs>
        <w:spacing w:before="160" w:line="360" w:lineRule="auto"/>
        <w:ind w:left="940" w:right="241" w:firstLine="0"/>
        <w:rPr>
          <w:sz w:val="28"/>
        </w:rPr>
      </w:pPr>
      <w:r>
        <w:rPr>
          <w:sz w:val="28"/>
        </w:rPr>
        <w:t xml:space="preserve">24.26.2.2.1.Накануне Смуты. Династический кризис. Земский собор </w:t>
      </w:r>
      <w:r>
        <w:rPr>
          <w:position w:val="1"/>
          <w:sz w:val="28"/>
        </w:rPr>
        <w:t>1598 г. И</w:t>
      </w:r>
      <w:r>
        <w:rPr>
          <w:spacing w:val="1"/>
          <w:position w:val="1"/>
          <w:sz w:val="28"/>
        </w:rPr>
        <w:t xml:space="preserve"> </w:t>
      </w:r>
      <w:r>
        <w:rPr>
          <w:sz w:val="28"/>
        </w:rPr>
        <w:t>избрание на</w:t>
      </w:r>
      <w:r>
        <w:rPr>
          <w:spacing w:val="1"/>
          <w:sz w:val="28"/>
        </w:rPr>
        <w:t xml:space="preserve"> </w:t>
      </w:r>
      <w:r>
        <w:rPr>
          <w:sz w:val="28"/>
        </w:rPr>
        <w:t>царство</w:t>
      </w:r>
      <w:r>
        <w:rPr>
          <w:spacing w:val="1"/>
          <w:sz w:val="28"/>
        </w:rPr>
        <w:t xml:space="preserve"> </w:t>
      </w:r>
      <w:r>
        <w:rPr>
          <w:sz w:val="28"/>
        </w:rPr>
        <w:t>Бориса</w:t>
      </w:r>
      <w:r>
        <w:rPr>
          <w:spacing w:val="1"/>
          <w:sz w:val="28"/>
        </w:rPr>
        <w:t xml:space="preserve"> </w:t>
      </w:r>
      <w:r>
        <w:rPr>
          <w:sz w:val="28"/>
        </w:rPr>
        <w:t>Годунова.</w:t>
      </w:r>
      <w:r>
        <w:rPr>
          <w:spacing w:val="1"/>
          <w:sz w:val="28"/>
        </w:rPr>
        <w:t xml:space="preserve"> </w:t>
      </w:r>
      <w:r>
        <w:rPr>
          <w:sz w:val="28"/>
        </w:rPr>
        <w:t>Политика</w:t>
      </w:r>
      <w:r>
        <w:rPr>
          <w:spacing w:val="1"/>
          <w:sz w:val="28"/>
        </w:rPr>
        <w:t xml:space="preserve"> </w:t>
      </w:r>
      <w:r>
        <w:rPr>
          <w:sz w:val="28"/>
        </w:rPr>
        <w:t>Бориса Годунова</w:t>
      </w:r>
      <w:r>
        <w:rPr>
          <w:spacing w:val="1"/>
          <w:sz w:val="28"/>
        </w:rPr>
        <w:t xml:space="preserve"> </w:t>
      </w:r>
      <w:r>
        <w:rPr>
          <w:sz w:val="28"/>
        </w:rPr>
        <w:t>в</w:t>
      </w:r>
      <w:r>
        <w:rPr>
          <w:spacing w:val="1"/>
          <w:sz w:val="28"/>
        </w:rPr>
        <w:t xml:space="preserve"> </w:t>
      </w:r>
      <w:r>
        <w:rPr>
          <w:sz w:val="28"/>
        </w:rPr>
        <w:t>отношении</w:t>
      </w:r>
      <w:r>
        <w:rPr>
          <w:spacing w:val="1"/>
          <w:sz w:val="28"/>
        </w:rPr>
        <w:t xml:space="preserve"> </w:t>
      </w:r>
      <w:r>
        <w:rPr>
          <w:sz w:val="28"/>
        </w:rPr>
        <w:t>боярства.</w:t>
      </w:r>
      <w:r>
        <w:rPr>
          <w:spacing w:val="-3"/>
          <w:sz w:val="28"/>
        </w:rPr>
        <w:t xml:space="preserve"> </w:t>
      </w:r>
      <w:r>
        <w:rPr>
          <w:sz w:val="28"/>
        </w:rPr>
        <w:t>Голод</w:t>
      </w:r>
      <w:r>
        <w:rPr>
          <w:spacing w:val="-1"/>
          <w:sz w:val="28"/>
        </w:rPr>
        <w:t xml:space="preserve"> </w:t>
      </w:r>
      <w:r>
        <w:rPr>
          <w:sz w:val="28"/>
        </w:rPr>
        <w:t>1601-1603</w:t>
      </w:r>
      <w:r>
        <w:rPr>
          <w:spacing w:val="-1"/>
          <w:sz w:val="28"/>
        </w:rPr>
        <w:t xml:space="preserve"> </w:t>
      </w:r>
      <w:r>
        <w:rPr>
          <w:sz w:val="28"/>
        </w:rPr>
        <w:t>гг.</w:t>
      </w:r>
      <w:r>
        <w:rPr>
          <w:spacing w:val="-2"/>
          <w:sz w:val="28"/>
        </w:rPr>
        <w:t xml:space="preserve"> </w:t>
      </w:r>
      <w:r>
        <w:rPr>
          <w:sz w:val="28"/>
        </w:rPr>
        <w:t>И</w:t>
      </w:r>
      <w:r>
        <w:rPr>
          <w:spacing w:val="-4"/>
          <w:sz w:val="28"/>
        </w:rPr>
        <w:t xml:space="preserve"> </w:t>
      </w:r>
      <w:r>
        <w:rPr>
          <w:sz w:val="28"/>
        </w:rPr>
        <w:t>обострение</w:t>
      </w:r>
      <w:r>
        <w:rPr>
          <w:spacing w:val="-2"/>
          <w:sz w:val="28"/>
        </w:rPr>
        <w:t xml:space="preserve"> </w:t>
      </w:r>
      <w:r>
        <w:rPr>
          <w:sz w:val="28"/>
        </w:rPr>
        <w:t>социально-экономического</w:t>
      </w:r>
      <w:r>
        <w:rPr>
          <w:spacing w:val="-1"/>
          <w:sz w:val="28"/>
        </w:rPr>
        <w:t xml:space="preserve"> </w:t>
      </w:r>
      <w:r>
        <w:rPr>
          <w:sz w:val="28"/>
        </w:rPr>
        <w:t>кризиса.</w:t>
      </w:r>
    </w:p>
    <w:p w14:paraId="739218D4">
      <w:pPr>
        <w:pStyle w:val="183"/>
        <w:tabs>
          <w:tab w:val="left" w:pos="2204"/>
        </w:tabs>
        <w:spacing w:before="1" w:line="360" w:lineRule="auto"/>
        <w:ind w:left="940" w:right="245" w:firstLine="0"/>
        <w:rPr>
          <w:sz w:val="28"/>
        </w:rPr>
      </w:pPr>
      <w:r>
        <w:rPr>
          <w:sz w:val="28"/>
        </w:rPr>
        <w:t>24.26.2.2.2.</w:t>
      </w:r>
      <w:r>
        <w:rPr>
          <w:position w:val="1"/>
          <w:sz w:val="28"/>
        </w:rPr>
        <w:t>Смутное</w:t>
      </w:r>
      <w:r>
        <w:rPr>
          <w:spacing w:val="1"/>
          <w:position w:val="1"/>
          <w:sz w:val="28"/>
        </w:rPr>
        <w:t xml:space="preserve"> </w:t>
      </w:r>
      <w:r>
        <w:rPr>
          <w:position w:val="1"/>
          <w:sz w:val="28"/>
        </w:rPr>
        <w:t>время</w:t>
      </w:r>
      <w:r>
        <w:rPr>
          <w:spacing w:val="1"/>
          <w:position w:val="1"/>
          <w:sz w:val="28"/>
        </w:rPr>
        <w:t xml:space="preserve"> </w:t>
      </w:r>
      <w:r>
        <w:rPr>
          <w:position w:val="1"/>
          <w:sz w:val="28"/>
        </w:rPr>
        <w:t>начала</w:t>
      </w:r>
      <w:r>
        <w:rPr>
          <w:spacing w:val="1"/>
          <w:position w:val="1"/>
          <w:sz w:val="28"/>
        </w:rPr>
        <w:t xml:space="preserve"> </w:t>
      </w:r>
      <w:r>
        <w:rPr>
          <w:position w:val="1"/>
          <w:sz w:val="28"/>
        </w:rPr>
        <w:t>XVII</w:t>
      </w:r>
      <w:r>
        <w:rPr>
          <w:spacing w:val="1"/>
          <w:position w:val="1"/>
          <w:sz w:val="28"/>
        </w:rPr>
        <w:t xml:space="preserve"> </w:t>
      </w:r>
      <w:r>
        <w:rPr>
          <w:position w:val="1"/>
          <w:sz w:val="28"/>
        </w:rPr>
        <w:t>в.</w:t>
      </w:r>
      <w:r>
        <w:rPr>
          <w:spacing w:val="1"/>
          <w:position w:val="1"/>
          <w:sz w:val="28"/>
        </w:rPr>
        <w:t xml:space="preserve"> </w:t>
      </w:r>
      <w:r>
        <w:rPr>
          <w:position w:val="1"/>
          <w:sz w:val="28"/>
        </w:rPr>
        <w:t>Дискуссия</w:t>
      </w:r>
      <w:r>
        <w:rPr>
          <w:spacing w:val="1"/>
          <w:position w:val="1"/>
          <w:sz w:val="28"/>
        </w:rPr>
        <w:t xml:space="preserve"> </w:t>
      </w:r>
      <w:r>
        <w:rPr>
          <w:position w:val="1"/>
          <w:sz w:val="28"/>
        </w:rPr>
        <w:t>о</w:t>
      </w:r>
      <w:r>
        <w:rPr>
          <w:spacing w:val="1"/>
          <w:position w:val="1"/>
          <w:sz w:val="28"/>
        </w:rPr>
        <w:t xml:space="preserve"> </w:t>
      </w:r>
      <w:r>
        <w:rPr>
          <w:position w:val="1"/>
          <w:sz w:val="28"/>
        </w:rPr>
        <w:t>его</w:t>
      </w:r>
      <w:r>
        <w:rPr>
          <w:spacing w:val="1"/>
          <w:position w:val="1"/>
          <w:sz w:val="28"/>
        </w:rPr>
        <w:t xml:space="preserve"> </w:t>
      </w:r>
      <w:r>
        <w:rPr>
          <w:position w:val="1"/>
          <w:sz w:val="28"/>
        </w:rPr>
        <w:t>причинах.</w:t>
      </w:r>
      <w:r>
        <w:rPr>
          <w:spacing w:val="1"/>
          <w:position w:val="1"/>
          <w:sz w:val="28"/>
        </w:rPr>
        <w:t xml:space="preserve"> </w:t>
      </w:r>
      <w:r>
        <w:rPr>
          <w:sz w:val="28"/>
        </w:rPr>
        <w:t>Самозванцы и</w:t>
      </w:r>
      <w:r>
        <w:rPr>
          <w:spacing w:val="1"/>
          <w:sz w:val="28"/>
        </w:rPr>
        <w:t xml:space="preserve"> </w:t>
      </w:r>
      <w:r>
        <w:rPr>
          <w:sz w:val="28"/>
        </w:rPr>
        <w:t>самозванство. Личность Лжедмитрия</w:t>
      </w:r>
      <w:r>
        <w:rPr>
          <w:spacing w:val="70"/>
          <w:sz w:val="28"/>
        </w:rPr>
        <w:t xml:space="preserve"> </w:t>
      </w:r>
      <w:r>
        <w:rPr>
          <w:sz w:val="28"/>
        </w:rPr>
        <w:t>I и его политика. Восстание</w:t>
      </w:r>
      <w:r>
        <w:rPr>
          <w:spacing w:val="1"/>
          <w:sz w:val="28"/>
        </w:rPr>
        <w:t xml:space="preserve"> </w:t>
      </w:r>
      <w:r>
        <w:rPr>
          <w:sz w:val="28"/>
        </w:rPr>
        <w:t>1606 г.</w:t>
      </w:r>
      <w:r>
        <w:rPr>
          <w:spacing w:val="-1"/>
          <w:sz w:val="28"/>
        </w:rPr>
        <w:t xml:space="preserve"> </w:t>
      </w:r>
      <w:r>
        <w:rPr>
          <w:sz w:val="28"/>
        </w:rPr>
        <w:t>И</w:t>
      </w:r>
      <w:r>
        <w:rPr>
          <w:spacing w:val="-2"/>
          <w:sz w:val="28"/>
        </w:rPr>
        <w:t xml:space="preserve"> </w:t>
      </w:r>
      <w:r>
        <w:rPr>
          <w:sz w:val="28"/>
        </w:rPr>
        <w:t>убийство самозванца.</w:t>
      </w:r>
    </w:p>
    <w:p w14:paraId="4E39FCF6">
      <w:pPr>
        <w:pStyle w:val="23"/>
        <w:spacing w:before="1" w:line="360" w:lineRule="auto"/>
        <w:ind w:right="240"/>
      </w:pPr>
      <w:r>
        <w:t>Царь</w:t>
      </w:r>
      <w:r>
        <w:rPr>
          <w:spacing w:val="1"/>
        </w:rPr>
        <w:t xml:space="preserve"> </w:t>
      </w:r>
      <w:r>
        <w:t>Василий</w:t>
      </w:r>
      <w:r>
        <w:rPr>
          <w:spacing w:val="1"/>
        </w:rPr>
        <w:t xml:space="preserve"> </w:t>
      </w:r>
      <w:r>
        <w:t>Шуйский.</w:t>
      </w:r>
      <w:r>
        <w:rPr>
          <w:spacing w:val="1"/>
        </w:rPr>
        <w:t xml:space="preserve"> </w:t>
      </w:r>
      <w:r>
        <w:t>Восстание</w:t>
      </w:r>
      <w:r>
        <w:rPr>
          <w:spacing w:val="1"/>
        </w:rPr>
        <w:t xml:space="preserve"> </w:t>
      </w:r>
      <w:r>
        <w:t>Ивана</w:t>
      </w:r>
      <w:r>
        <w:rPr>
          <w:spacing w:val="1"/>
        </w:rPr>
        <w:t xml:space="preserve"> </w:t>
      </w:r>
      <w:r>
        <w:t>Болотникова.</w:t>
      </w:r>
      <w:r>
        <w:rPr>
          <w:spacing w:val="1"/>
        </w:rPr>
        <w:t xml:space="preserve"> </w:t>
      </w:r>
      <w:r>
        <w:t>Перерастание</w:t>
      </w:r>
      <w:r>
        <w:rPr>
          <w:spacing w:val="1"/>
        </w:rPr>
        <w:t xml:space="preserve"> </w:t>
      </w:r>
      <w:r>
        <w:t>внутреннего</w:t>
      </w:r>
      <w:r>
        <w:rPr>
          <w:spacing w:val="1"/>
        </w:rPr>
        <w:t xml:space="preserve"> </w:t>
      </w:r>
      <w:r>
        <w:t>кризиса</w:t>
      </w:r>
      <w:r>
        <w:rPr>
          <w:spacing w:val="1"/>
        </w:rPr>
        <w:t xml:space="preserve"> </w:t>
      </w:r>
      <w:r>
        <w:t>в</w:t>
      </w:r>
      <w:r>
        <w:rPr>
          <w:spacing w:val="1"/>
        </w:rPr>
        <w:t xml:space="preserve"> </w:t>
      </w:r>
      <w:r>
        <w:t>гражданскую</w:t>
      </w:r>
      <w:r>
        <w:rPr>
          <w:spacing w:val="1"/>
        </w:rPr>
        <w:t xml:space="preserve"> </w:t>
      </w:r>
      <w:r>
        <w:t>войну.</w:t>
      </w:r>
      <w:r>
        <w:rPr>
          <w:spacing w:val="1"/>
        </w:rPr>
        <w:t xml:space="preserve"> </w:t>
      </w:r>
      <w:r>
        <w:t>Лжедмитрий</w:t>
      </w:r>
      <w:r>
        <w:rPr>
          <w:spacing w:val="1"/>
        </w:rPr>
        <w:t xml:space="preserve"> </w:t>
      </w:r>
      <w:r>
        <w:t>II.</w:t>
      </w:r>
      <w:r>
        <w:rPr>
          <w:spacing w:val="1"/>
        </w:rPr>
        <w:t xml:space="preserve"> </w:t>
      </w:r>
      <w:r>
        <w:t>Вторжение</w:t>
      </w:r>
      <w:r>
        <w:rPr>
          <w:spacing w:val="1"/>
        </w:rPr>
        <w:t xml:space="preserve"> </w:t>
      </w:r>
      <w:r>
        <w:t>на</w:t>
      </w:r>
      <w:r>
        <w:rPr>
          <w:spacing w:val="1"/>
        </w:rPr>
        <w:t xml:space="preserve"> </w:t>
      </w:r>
      <w:r>
        <w:t>территорию России польско-литовских отрядов. Тушинский лагерь самозванца под</w:t>
      </w:r>
      <w:r>
        <w:rPr>
          <w:spacing w:val="1"/>
        </w:rPr>
        <w:t xml:space="preserve"> </w:t>
      </w:r>
      <w:r>
        <w:t>Москвой.</w:t>
      </w:r>
      <w:r>
        <w:rPr>
          <w:spacing w:val="1"/>
        </w:rPr>
        <w:t xml:space="preserve"> </w:t>
      </w:r>
      <w:r>
        <w:t>Оборона</w:t>
      </w:r>
      <w:r>
        <w:rPr>
          <w:spacing w:val="1"/>
        </w:rPr>
        <w:t xml:space="preserve"> </w:t>
      </w:r>
      <w:r>
        <w:t>Троице-Сергиева</w:t>
      </w:r>
      <w:r>
        <w:rPr>
          <w:spacing w:val="1"/>
        </w:rPr>
        <w:t xml:space="preserve"> </w:t>
      </w:r>
      <w:r>
        <w:t>монастыря.</w:t>
      </w:r>
      <w:r>
        <w:rPr>
          <w:spacing w:val="1"/>
        </w:rPr>
        <w:t xml:space="preserve"> </w:t>
      </w:r>
      <w:r>
        <w:t>Выборгский</w:t>
      </w:r>
      <w:r>
        <w:rPr>
          <w:spacing w:val="1"/>
        </w:rPr>
        <w:t xml:space="preserve"> </w:t>
      </w:r>
      <w:r>
        <w:t>договор</w:t>
      </w:r>
      <w:r>
        <w:rPr>
          <w:spacing w:val="71"/>
        </w:rPr>
        <w:t xml:space="preserve"> </w:t>
      </w:r>
      <w:r>
        <w:t>между</w:t>
      </w:r>
      <w:r>
        <w:rPr>
          <w:spacing w:val="1"/>
        </w:rPr>
        <w:t xml:space="preserve"> </w:t>
      </w:r>
      <w:r>
        <w:t>Россией и Швецией. Поход войска М.В. Скопина-Шуйского и Я.-П. Делагарди и</w:t>
      </w:r>
      <w:r>
        <w:rPr>
          <w:spacing w:val="1"/>
        </w:rPr>
        <w:t xml:space="preserve"> </w:t>
      </w:r>
      <w:r>
        <w:t>распад тушинского лагеря. Открытое вступление Речи Посполитой в войну против</w:t>
      </w:r>
      <w:r>
        <w:rPr>
          <w:spacing w:val="1"/>
        </w:rPr>
        <w:t xml:space="preserve"> </w:t>
      </w:r>
      <w:r>
        <w:t>России.</w:t>
      </w:r>
      <w:r>
        <w:rPr>
          <w:spacing w:val="-2"/>
        </w:rPr>
        <w:t xml:space="preserve"> </w:t>
      </w:r>
      <w:r>
        <w:t>Оборона Смоленска.</w:t>
      </w:r>
    </w:p>
    <w:p w14:paraId="42C996F7">
      <w:pPr>
        <w:pStyle w:val="23"/>
        <w:spacing w:line="360" w:lineRule="auto"/>
        <w:ind w:right="240"/>
      </w:pPr>
      <w:r>
        <w:t>Свержение Василия Шуйского и переход власти к Семибоярщине. Договор об</w:t>
      </w:r>
      <w:r>
        <w:rPr>
          <w:spacing w:val="1"/>
        </w:rPr>
        <w:t xml:space="preserve"> </w:t>
      </w:r>
      <w:r>
        <w:t>избрании</w:t>
      </w:r>
      <w:r>
        <w:rPr>
          <w:spacing w:val="1"/>
        </w:rPr>
        <w:t xml:space="preserve"> </w:t>
      </w:r>
      <w:r>
        <w:t>на</w:t>
      </w:r>
      <w:r>
        <w:rPr>
          <w:spacing w:val="1"/>
        </w:rPr>
        <w:t xml:space="preserve"> </w:t>
      </w:r>
      <w:r>
        <w:t>престол</w:t>
      </w:r>
      <w:r>
        <w:rPr>
          <w:spacing w:val="1"/>
        </w:rPr>
        <w:t xml:space="preserve"> </w:t>
      </w:r>
      <w:r>
        <w:t>польского</w:t>
      </w:r>
      <w:r>
        <w:rPr>
          <w:spacing w:val="1"/>
        </w:rPr>
        <w:t xml:space="preserve"> </w:t>
      </w:r>
      <w:r>
        <w:t>принца</w:t>
      </w:r>
      <w:r>
        <w:rPr>
          <w:spacing w:val="1"/>
        </w:rPr>
        <w:t xml:space="preserve"> </w:t>
      </w:r>
      <w:r>
        <w:t>Владислава</w:t>
      </w:r>
      <w:r>
        <w:rPr>
          <w:spacing w:val="1"/>
        </w:rPr>
        <w:t xml:space="preserve"> </w:t>
      </w:r>
      <w:r>
        <w:t>и</w:t>
      </w:r>
      <w:r>
        <w:rPr>
          <w:spacing w:val="1"/>
        </w:rPr>
        <w:t xml:space="preserve"> </w:t>
      </w:r>
      <w:r>
        <w:t>вступление</w:t>
      </w:r>
      <w:r>
        <w:rPr>
          <w:spacing w:val="1"/>
        </w:rPr>
        <w:t xml:space="preserve"> </w:t>
      </w:r>
      <w:r>
        <w:t>польско-</w:t>
      </w:r>
      <w:r>
        <w:rPr>
          <w:spacing w:val="1"/>
        </w:rPr>
        <w:t xml:space="preserve"> </w:t>
      </w:r>
      <w:r>
        <w:t>литовского гарнизона в Москву. Подъём национально-освободительного движения.</w:t>
      </w:r>
      <w:r>
        <w:rPr>
          <w:spacing w:val="1"/>
        </w:rPr>
        <w:t xml:space="preserve"> </w:t>
      </w:r>
      <w:r>
        <w:t>Патриарх Гермоген. Московское восстание 1611 г. И сожжение города оккупантами.</w:t>
      </w:r>
      <w:r>
        <w:rPr>
          <w:spacing w:val="-67"/>
        </w:rPr>
        <w:t xml:space="preserve"> </w:t>
      </w:r>
      <w:r>
        <w:t>Первое и второе земские ополчения. Захват Новгорода шведскими войсками. «Совет</w:t>
      </w:r>
      <w:r>
        <w:rPr>
          <w:spacing w:val="-67"/>
        </w:rPr>
        <w:t xml:space="preserve"> </w:t>
      </w:r>
      <w:r>
        <w:t>всея</w:t>
      </w:r>
      <w:r>
        <w:rPr>
          <w:spacing w:val="-1"/>
        </w:rPr>
        <w:t xml:space="preserve"> </w:t>
      </w:r>
      <w:r>
        <w:t>земли».</w:t>
      </w:r>
      <w:r>
        <w:rPr>
          <w:spacing w:val="-1"/>
        </w:rPr>
        <w:t xml:space="preserve"> </w:t>
      </w:r>
      <w:r>
        <w:t>Освобождение Москвы в</w:t>
      </w:r>
      <w:r>
        <w:rPr>
          <w:spacing w:val="-4"/>
        </w:rPr>
        <w:t xml:space="preserve"> </w:t>
      </w:r>
      <w:r>
        <w:t>1612</w:t>
      </w:r>
      <w:r>
        <w:rPr>
          <w:spacing w:val="1"/>
        </w:rPr>
        <w:t xml:space="preserve"> </w:t>
      </w:r>
      <w:r>
        <w:t>г.</w:t>
      </w:r>
    </w:p>
    <w:p w14:paraId="4FADB568">
      <w:pPr>
        <w:pStyle w:val="183"/>
        <w:tabs>
          <w:tab w:val="left" w:pos="2204"/>
        </w:tabs>
        <w:spacing w:line="360" w:lineRule="auto"/>
        <w:ind w:left="940" w:right="242" w:firstLine="0"/>
        <w:rPr>
          <w:sz w:val="28"/>
        </w:rPr>
      </w:pPr>
      <w:r>
        <w:rPr>
          <w:sz w:val="28"/>
        </w:rPr>
        <w:t>24.26.2.2.3.</w:t>
      </w:r>
      <w:r>
        <w:rPr>
          <w:position w:val="1"/>
          <w:sz w:val="28"/>
        </w:rPr>
        <w:t>Окончание Смуты. Земский собор 1613 г. И его роль в укреплении</w:t>
      </w:r>
      <w:r>
        <w:rPr>
          <w:spacing w:val="1"/>
          <w:position w:val="1"/>
          <w:sz w:val="28"/>
        </w:rPr>
        <w:t xml:space="preserve"> </w:t>
      </w:r>
      <w:r>
        <w:rPr>
          <w:sz w:val="28"/>
        </w:rPr>
        <w:t>государственности. Избрание на царство Михаила Фёдоровича Романова. Борьба с</w:t>
      </w:r>
      <w:r>
        <w:rPr>
          <w:spacing w:val="1"/>
          <w:sz w:val="28"/>
        </w:rPr>
        <w:t xml:space="preserve"> </w:t>
      </w:r>
      <w:r>
        <w:rPr>
          <w:sz w:val="28"/>
        </w:rPr>
        <w:t>казачьими</w:t>
      </w:r>
      <w:r>
        <w:rPr>
          <w:spacing w:val="1"/>
          <w:sz w:val="28"/>
        </w:rPr>
        <w:t xml:space="preserve"> </w:t>
      </w:r>
      <w:r>
        <w:rPr>
          <w:sz w:val="28"/>
        </w:rPr>
        <w:t>выступлениями</w:t>
      </w:r>
      <w:r>
        <w:rPr>
          <w:spacing w:val="1"/>
          <w:sz w:val="28"/>
        </w:rPr>
        <w:t xml:space="preserve"> </w:t>
      </w:r>
      <w:r>
        <w:rPr>
          <w:sz w:val="28"/>
        </w:rPr>
        <w:t>против</w:t>
      </w:r>
      <w:r>
        <w:rPr>
          <w:spacing w:val="1"/>
          <w:sz w:val="28"/>
        </w:rPr>
        <w:t xml:space="preserve"> </w:t>
      </w:r>
      <w:r>
        <w:rPr>
          <w:sz w:val="28"/>
        </w:rPr>
        <w:t>центральной</w:t>
      </w:r>
      <w:r>
        <w:rPr>
          <w:spacing w:val="1"/>
          <w:sz w:val="28"/>
        </w:rPr>
        <w:t xml:space="preserve"> </w:t>
      </w:r>
      <w:r>
        <w:rPr>
          <w:sz w:val="28"/>
        </w:rPr>
        <w:t>власти.</w:t>
      </w:r>
      <w:r>
        <w:rPr>
          <w:spacing w:val="1"/>
          <w:sz w:val="28"/>
        </w:rPr>
        <w:t xml:space="preserve"> </w:t>
      </w:r>
      <w:r>
        <w:rPr>
          <w:sz w:val="28"/>
        </w:rPr>
        <w:t>Столбовский</w:t>
      </w:r>
      <w:r>
        <w:rPr>
          <w:spacing w:val="1"/>
          <w:sz w:val="28"/>
        </w:rPr>
        <w:t xml:space="preserve"> </w:t>
      </w:r>
      <w:r>
        <w:rPr>
          <w:sz w:val="28"/>
        </w:rPr>
        <w:t>мир</w:t>
      </w:r>
      <w:r>
        <w:rPr>
          <w:spacing w:val="1"/>
          <w:sz w:val="28"/>
        </w:rPr>
        <w:t xml:space="preserve"> </w:t>
      </w:r>
      <w:r>
        <w:rPr>
          <w:sz w:val="28"/>
        </w:rPr>
        <w:t>со</w:t>
      </w:r>
      <w:r>
        <w:rPr>
          <w:spacing w:val="1"/>
          <w:sz w:val="28"/>
        </w:rPr>
        <w:t xml:space="preserve"> </w:t>
      </w:r>
      <w:r>
        <w:rPr>
          <w:sz w:val="28"/>
        </w:rPr>
        <w:t>Швецией:</w:t>
      </w:r>
      <w:r>
        <w:rPr>
          <w:spacing w:val="42"/>
          <w:sz w:val="28"/>
        </w:rPr>
        <w:t xml:space="preserve"> </w:t>
      </w:r>
      <w:r>
        <w:rPr>
          <w:sz w:val="28"/>
        </w:rPr>
        <w:t>утрата</w:t>
      </w:r>
      <w:r>
        <w:rPr>
          <w:spacing w:val="41"/>
          <w:sz w:val="28"/>
        </w:rPr>
        <w:t xml:space="preserve"> </w:t>
      </w:r>
      <w:r>
        <w:rPr>
          <w:sz w:val="28"/>
        </w:rPr>
        <w:t>выхода</w:t>
      </w:r>
      <w:r>
        <w:rPr>
          <w:spacing w:val="41"/>
          <w:sz w:val="28"/>
        </w:rPr>
        <w:t xml:space="preserve"> </w:t>
      </w:r>
      <w:r>
        <w:rPr>
          <w:sz w:val="28"/>
        </w:rPr>
        <w:t>к</w:t>
      </w:r>
      <w:r>
        <w:rPr>
          <w:spacing w:val="41"/>
          <w:sz w:val="28"/>
        </w:rPr>
        <w:t xml:space="preserve"> </w:t>
      </w:r>
      <w:r>
        <w:rPr>
          <w:sz w:val="28"/>
        </w:rPr>
        <w:t>Балтийскому</w:t>
      </w:r>
      <w:r>
        <w:rPr>
          <w:spacing w:val="37"/>
          <w:sz w:val="28"/>
        </w:rPr>
        <w:t xml:space="preserve"> </w:t>
      </w:r>
      <w:r>
        <w:rPr>
          <w:sz w:val="28"/>
        </w:rPr>
        <w:t>морю.</w:t>
      </w:r>
      <w:r>
        <w:rPr>
          <w:spacing w:val="40"/>
          <w:sz w:val="28"/>
        </w:rPr>
        <w:t xml:space="preserve"> </w:t>
      </w:r>
      <w:r>
        <w:rPr>
          <w:sz w:val="28"/>
        </w:rPr>
        <w:t>Продолжение</w:t>
      </w:r>
      <w:r>
        <w:rPr>
          <w:spacing w:val="41"/>
          <w:sz w:val="28"/>
        </w:rPr>
        <w:t xml:space="preserve"> </w:t>
      </w:r>
      <w:r>
        <w:rPr>
          <w:sz w:val="28"/>
        </w:rPr>
        <w:t>войны</w:t>
      </w:r>
      <w:r>
        <w:rPr>
          <w:spacing w:val="41"/>
          <w:sz w:val="28"/>
        </w:rPr>
        <w:t xml:space="preserve"> </w:t>
      </w:r>
      <w:r>
        <w:rPr>
          <w:sz w:val="28"/>
        </w:rPr>
        <w:t>с</w:t>
      </w:r>
      <w:r>
        <w:rPr>
          <w:spacing w:val="38"/>
          <w:sz w:val="28"/>
        </w:rPr>
        <w:t xml:space="preserve"> </w:t>
      </w:r>
      <w:r>
        <w:rPr>
          <w:sz w:val="28"/>
        </w:rPr>
        <w:t>Речью</w:t>
      </w:r>
    </w:p>
    <w:p w14:paraId="2AFC3218">
      <w:pPr>
        <w:pStyle w:val="23"/>
        <w:spacing w:before="89" w:line="362" w:lineRule="auto"/>
        <w:ind w:right="245" w:firstLine="0"/>
      </w:pPr>
      <w:r>
        <w:t>Посполитой.</w:t>
      </w:r>
      <w:r>
        <w:rPr>
          <w:spacing w:val="1"/>
        </w:rPr>
        <w:t xml:space="preserve"> </w:t>
      </w:r>
      <w:r>
        <w:t>Поход</w:t>
      </w:r>
      <w:r>
        <w:rPr>
          <w:spacing w:val="1"/>
        </w:rPr>
        <w:t xml:space="preserve"> </w:t>
      </w:r>
      <w:r>
        <w:t>принца</w:t>
      </w:r>
      <w:r>
        <w:rPr>
          <w:spacing w:val="1"/>
        </w:rPr>
        <w:t xml:space="preserve"> </w:t>
      </w:r>
      <w:r>
        <w:t>Владислава</w:t>
      </w:r>
      <w:r>
        <w:rPr>
          <w:spacing w:val="1"/>
        </w:rPr>
        <w:t xml:space="preserve"> </w:t>
      </w:r>
      <w:r>
        <w:t>на</w:t>
      </w:r>
      <w:r>
        <w:rPr>
          <w:spacing w:val="1"/>
        </w:rPr>
        <w:t xml:space="preserve"> </w:t>
      </w:r>
      <w:r>
        <w:t>Москву.</w:t>
      </w:r>
      <w:r>
        <w:rPr>
          <w:spacing w:val="1"/>
        </w:rPr>
        <w:t xml:space="preserve"> </w:t>
      </w:r>
      <w:r>
        <w:t>Заключение</w:t>
      </w:r>
      <w:r>
        <w:rPr>
          <w:spacing w:val="1"/>
        </w:rPr>
        <w:t xml:space="preserve"> </w:t>
      </w:r>
      <w:r>
        <w:t>Деулинского</w:t>
      </w:r>
      <w:r>
        <w:rPr>
          <w:spacing w:val="1"/>
        </w:rPr>
        <w:t xml:space="preserve"> </w:t>
      </w:r>
      <w:r>
        <w:t>перемирия</w:t>
      </w:r>
      <w:r>
        <w:rPr>
          <w:spacing w:val="-1"/>
        </w:rPr>
        <w:t xml:space="preserve"> </w:t>
      </w:r>
      <w:r>
        <w:t>с</w:t>
      </w:r>
      <w:r>
        <w:rPr>
          <w:spacing w:val="-1"/>
        </w:rPr>
        <w:t xml:space="preserve"> </w:t>
      </w:r>
      <w:r>
        <w:t>Речью</w:t>
      </w:r>
      <w:r>
        <w:rPr>
          <w:spacing w:val="-5"/>
        </w:rPr>
        <w:t xml:space="preserve"> </w:t>
      </w:r>
      <w:r>
        <w:t>Посполитой.</w:t>
      </w:r>
      <w:r>
        <w:rPr>
          <w:spacing w:val="-1"/>
        </w:rPr>
        <w:t xml:space="preserve"> </w:t>
      </w:r>
      <w:r>
        <w:t>Итоги</w:t>
      </w:r>
      <w:r>
        <w:rPr>
          <w:spacing w:val="-4"/>
        </w:rPr>
        <w:t xml:space="preserve"> </w:t>
      </w:r>
      <w:r>
        <w:t>и</w:t>
      </w:r>
      <w:r>
        <w:rPr>
          <w:spacing w:val="-1"/>
        </w:rPr>
        <w:t xml:space="preserve"> </w:t>
      </w:r>
      <w:r>
        <w:t>последствия</w:t>
      </w:r>
      <w:r>
        <w:rPr>
          <w:spacing w:val="-1"/>
        </w:rPr>
        <w:t xml:space="preserve"> </w:t>
      </w:r>
      <w:r>
        <w:t>Смутного</w:t>
      </w:r>
      <w:r>
        <w:rPr>
          <w:spacing w:val="1"/>
        </w:rPr>
        <w:t xml:space="preserve"> </w:t>
      </w:r>
      <w:r>
        <w:t>времени.</w:t>
      </w:r>
    </w:p>
    <w:p w14:paraId="5765BD1E">
      <w:pPr>
        <w:pStyle w:val="183"/>
        <w:numPr>
          <w:ilvl w:val="3"/>
          <w:numId w:val="3"/>
        </w:numPr>
        <w:tabs>
          <w:tab w:val="left" w:pos="1993"/>
        </w:tabs>
        <w:spacing w:line="317" w:lineRule="exact"/>
        <w:ind w:left="1992" w:hanging="1052"/>
        <w:rPr>
          <w:sz w:val="28"/>
        </w:rPr>
      </w:pPr>
      <w:r>
        <w:rPr>
          <w:sz w:val="28"/>
        </w:rPr>
        <w:t>Россия</w:t>
      </w:r>
      <w:r>
        <w:rPr>
          <w:spacing w:val="-2"/>
          <w:sz w:val="28"/>
        </w:rPr>
        <w:t xml:space="preserve"> </w:t>
      </w:r>
      <w:r>
        <w:rPr>
          <w:sz w:val="28"/>
        </w:rPr>
        <w:t>в</w:t>
      </w:r>
      <w:r>
        <w:rPr>
          <w:spacing w:val="-3"/>
          <w:sz w:val="28"/>
        </w:rPr>
        <w:t xml:space="preserve"> </w:t>
      </w:r>
      <w:r>
        <w:rPr>
          <w:sz w:val="28"/>
        </w:rPr>
        <w:t>XVII</w:t>
      </w:r>
      <w:r>
        <w:rPr>
          <w:spacing w:val="-2"/>
          <w:sz w:val="28"/>
        </w:rPr>
        <w:t xml:space="preserve"> </w:t>
      </w:r>
      <w:r>
        <w:rPr>
          <w:sz w:val="28"/>
        </w:rPr>
        <w:t>в.</w:t>
      </w:r>
    </w:p>
    <w:p w14:paraId="3940F21B">
      <w:pPr>
        <w:pStyle w:val="183"/>
        <w:tabs>
          <w:tab w:val="left" w:pos="2204"/>
        </w:tabs>
        <w:spacing w:before="161" w:line="360" w:lineRule="auto"/>
        <w:ind w:left="940" w:right="241" w:firstLine="0"/>
        <w:rPr>
          <w:sz w:val="28"/>
        </w:rPr>
      </w:pPr>
      <w:r>
        <w:rPr>
          <w:sz w:val="28"/>
        </w:rPr>
        <w:t>24.26.2.3.1.Россия</w:t>
      </w:r>
      <w:r>
        <w:rPr>
          <w:spacing w:val="1"/>
          <w:sz w:val="28"/>
        </w:rPr>
        <w:t xml:space="preserve"> </w:t>
      </w:r>
      <w:r>
        <w:rPr>
          <w:sz w:val="28"/>
        </w:rPr>
        <w:t>при</w:t>
      </w:r>
      <w:r>
        <w:rPr>
          <w:spacing w:val="1"/>
          <w:sz w:val="28"/>
        </w:rPr>
        <w:t xml:space="preserve"> </w:t>
      </w:r>
      <w:r>
        <w:rPr>
          <w:sz w:val="28"/>
        </w:rPr>
        <w:t>первых</w:t>
      </w:r>
      <w:r>
        <w:rPr>
          <w:spacing w:val="1"/>
          <w:sz w:val="28"/>
        </w:rPr>
        <w:t xml:space="preserve"> </w:t>
      </w:r>
      <w:r>
        <w:rPr>
          <w:sz w:val="28"/>
        </w:rPr>
        <w:t>Романовых.</w:t>
      </w:r>
      <w:r>
        <w:rPr>
          <w:spacing w:val="71"/>
          <w:sz w:val="28"/>
        </w:rPr>
        <w:t xml:space="preserve"> </w:t>
      </w:r>
      <w:r>
        <w:rPr>
          <w:sz w:val="28"/>
        </w:rPr>
        <w:t>Царствование</w:t>
      </w:r>
      <w:r>
        <w:rPr>
          <w:spacing w:val="71"/>
          <w:sz w:val="28"/>
        </w:rPr>
        <w:t xml:space="preserve"> </w:t>
      </w:r>
      <w:r>
        <w:rPr>
          <w:sz w:val="28"/>
        </w:rPr>
        <w:t>Михаила</w:t>
      </w:r>
      <w:r>
        <w:rPr>
          <w:spacing w:val="1"/>
          <w:sz w:val="28"/>
        </w:rPr>
        <w:t xml:space="preserve"> </w:t>
      </w:r>
      <w:r>
        <w:rPr>
          <w:sz w:val="28"/>
        </w:rPr>
        <w:t>Фёдоровича.</w:t>
      </w:r>
      <w:r>
        <w:rPr>
          <w:spacing w:val="1"/>
          <w:sz w:val="28"/>
        </w:rPr>
        <w:t xml:space="preserve"> </w:t>
      </w:r>
      <w:r>
        <w:rPr>
          <w:sz w:val="28"/>
        </w:rPr>
        <w:t>Восстановление</w:t>
      </w:r>
      <w:r>
        <w:rPr>
          <w:spacing w:val="1"/>
          <w:sz w:val="28"/>
        </w:rPr>
        <w:t xml:space="preserve"> </w:t>
      </w:r>
      <w:r>
        <w:rPr>
          <w:sz w:val="28"/>
        </w:rPr>
        <w:t>экономического</w:t>
      </w:r>
      <w:r>
        <w:rPr>
          <w:spacing w:val="1"/>
          <w:sz w:val="28"/>
        </w:rPr>
        <w:t xml:space="preserve"> </w:t>
      </w:r>
      <w:r>
        <w:rPr>
          <w:sz w:val="28"/>
        </w:rPr>
        <w:t>потенциала</w:t>
      </w:r>
      <w:r>
        <w:rPr>
          <w:spacing w:val="1"/>
          <w:sz w:val="28"/>
        </w:rPr>
        <w:t xml:space="preserve"> </w:t>
      </w:r>
      <w:r>
        <w:rPr>
          <w:sz w:val="28"/>
        </w:rPr>
        <w:t>страны.</w:t>
      </w:r>
      <w:r>
        <w:rPr>
          <w:spacing w:val="1"/>
          <w:sz w:val="28"/>
        </w:rPr>
        <w:t xml:space="preserve"> </w:t>
      </w:r>
      <w:r>
        <w:rPr>
          <w:sz w:val="28"/>
        </w:rPr>
        <w:t>Продолжение</w:t>
      </w:r>
      <w:r>
        <w:rPr>
          <w:spacing w:val="1"/>
          <w:sz w:val="28"/>
        </w:rPr>
        <w:t xml:space="preserve"> </w:t>
      </w:r>
      <w:r>
        <w:rPr>
          <w:sz w:val="28"/>
        </w:rPr>
        <w:t>закрепощения крестьян. Земские соборы. Роль патриарха Филарета в управлении</w:t>
      </w:r>
      <w:r>
        <w:rPr>
          <w:spacing w:val="1"/>
          <w:sz w:val="28"/>
        </w:rPr>
        <w:t xml:space="preserve"> </w:t>
      </w:r>
      <w:r>
        <w:rPr>
          <w:sz w:val="28"/>
        </w:rPr>
        <w:t>государством.</w:t>
      </w:r>
    </w:p>
    <w:p w14:paraId="42C0BA81">
      <w:pPr>
        <w:pStyle w:val="23"/>
        <w:spacing w:line="360" w:lineRule="auto"/>
        <w:ind w:right="240"/>
      </w:pPr>
      <w:r>
        <w:t>Царь</w:t>
      </w:r>
      <w:r>
        <w:rPr>
          <w:spacing w:val="1"/>
        </w:rPr>
        <w:t xml:space="preserve"> </w:t>
      </w:r>
      <w:r>
        <w:t>Алексей</w:t>
      </w:r>
      <w:r>
        <w:rPr>
          <w:spacing w:val="1"/>
        </w:rPr>
        <w:t xml:space="preserve"> </w:t>
      </w:r>
      <w:r>
        <w:t>Михайлович.</w:t>
      </w:r>
      <w:r>
        <w:rPr>
          <w:spacing w:val="1"/>
        </w:rPr>
        <w:t xml:space="preserve"> </w:t>
      </w:r>
      <w:r>
        <w:t>Укрепление</w:t>
      </w:r>
      <w:r>
        <w:rPr>
          <w:spacing w:val="1"/>
        </w:rPr>
        <w:t xml:space="preserve"> </w:t>
      </w:r>
      <w:r>
        <w:t>самодержавия.</w:t>
      </w:r>
      <w:r>
        <w:rPr>
          <w:spacing w:val="1"/>
        </w:rPr>
        <w:t xml:space="preserve"> </w:t>
      </w:r>
      <w:r>
        <w:t>Ослабление</w:t>
      </w:r>
      <w:r>
        <w:rPr>
          <w:spacing w:val="1"/>
        </w:rPr>
        <w:t xml:space="preserve"> </w:t>
      </w:r>
      <w:r>
        <w:t>роли</w:t>
      </w:r>
      <w:r>
        <w:rPr>
          <w:spacing w:val="1"/>
        </w:rPr>
        <w:t xml:space="preserve"> </w:t>
      </w:r>
      <w:r>
        <w:t>Боярской</w:t>
      </w:r>
      <w:r>
        <w:rPr>
          <w:spacing w:val="1"/>
        </w:rPr>
        <w:t xml:space="preserve"> </w:t>
      </w:r>
      <w:r>
        <w:t>думы</w:t>
      </w:r>
      <w:r>
        <w:rPr>
          <w:spacing w:val="1"/>
        </w:rPr>
        <w:t xml:space="preserve"> </w:t>
      </w:r>
      <w:r>
        <w:t>в</w:t>
      </w:r>
      <w:r>
        <w:rPr>
          <w:spacing w:val="1"/>
        </w:rPr>
        <w:t xml:space="preserve"> </w:t>
      </w:r>
      <w:r>
        <w:t>управлении</w:t>
      </w:r>
      <w:r>
        <w:rPr>
          <w:spacing w:val="1"/>
        </w:rPr>
        <w:t xml:space="preserve"> </w:t>
      </w:r>
      <w:r>
        <w:t>государством.</w:t>
      </w:r>
      <w:r>
        <w:rPr>
          <w:spacing w:val="1"/>
        </w:rPr>
        <w:t xml:space="preserve"> </w:t>
      </w:r>
      <w:r>
        <w:t>Развитие</w:t>
      </w:r>
      <w:r>
        <w:rPr>
          <w:spacing w:val="1"/>
        </w:rPr>
        <w:t xml:space="preserve"> </w:t>
      </w:r>
      <w:r>
        <w:t>приказного</w:t>
      </w:r>
      <w:r>
        <w:rPr>
          <w:spacing w:val="1"/>
        </w:rPr>
        <w:t xml:space="preserve"> </w:t>
      </w:r>
      <w:r>
        <w:t>строя.</w:t>
      </w:r>
      <w:r>
        <w:rPr>
          <w:spacing w:val="1"/>
        </w:rPr>
        <w:t xml:space="preserve"> </w:t>
      </w:r>
      <w:r>
        <w:t>Приказ</w:t>
      </w:r>
      <w:r>
        <w:rPr>
          <w:spacing w:val="1"/>
        </w:rPr>
        <w:t xml:space="preserve"> </w:t>
      </w:r>
      <w:r>
        <w:t>Тайных</w:t>
      </w:r>
      <w:r>
        <w:rPr>
          <w:spacing w:val="1"/>
        </w:rPr>
        <w:t xml:space="preserve"> </w:t>
      </w:r>
      <w:r>
        <w:t>дел.</w:t>
      </w:r>
      <w:r>
        <w:rPr>
          <w:spacing w:val="1"/>
        </w:rPr>
        <w:t xml:space="preserve"> </w:t>
      </w:r>
      <w:r>
        <w:t>Усиление</w:t>
      </w:r>
      <w:r>
        <w:rPr>
          <w:spacing w:val="1"/>
        </w:rPr>
        <w:t xml:space="preserve"> </w:t>
      </w:r>
      <w:r>
        <w:t>воеводской</w:t>
      </w:r>
      <w:r>
        <w:rPr>
          <w:spacing w:val="1"/>
        </w:rPr>
        <w:t xml:space="preserve"> </w:t>
      </w:r>
      <w:r>
        <w:t>власти</w:t>
      </w:r>
      <w:r>
        <w:rPr>
          <w:spacing w:val="1"/>
        </w:rPr>
        <w:t xml:space="preserve"> </w:t>
      </w:r>
      <w:r>
        <w:t>в</w:t>
      </w:r>
      <w:r>
        <w:rPr>
          <w:spacing w:val="1"/>
        </w:rPr>
        <w:t xml:space="preserve"> </w:t>
      </w:r>
      <w:r>
        <w:t>уездах</w:t>
      </w:r>
      <w:r>
        <w:rPr>
          <w:spacing w:val="1"/>
        </w:rPr>
        <w:t xml:space="preserve"> </w:t>
      </w:r>
      <w:r>
        <w:t>и</w:t>
      </w:r>
      <w:r>
        <w:rPr>
          <w:spacing w:val="1"/>
        </w:rPr>
        <w:t xml:space="preserve"> </w:t>
      </w:r>
      <w:r>
        <w:t>постепенная</w:t>
      </w:r>
      <w:r>
        <w:rPr>
          <w:spacing w:val="1"/>
        </w:rPr>
        <w:t xml:space="preserve"> </w:t>
      </w:r>
      <w:r>
        <w:t>ликвидация</w:t>
      </w:r>
      <w:r>
        <w:rPr>
          <w:spacing w:val="1"/>
        </w:rPr>
        <w:t xml:space="preserve"> </w:t>
      </w:r>
      <w:r>
        <w:t>земского самоуправления. Затухание деятельности Земских соборов. Правительство</w:t>
      </w:r>
      <w:r>
        <w:rPr>
          <w:spacing w:val="1"/>
        </w:rPr>
        <w:t xml:space="preserve"> </w:t>
      </w:r>
      <w:r>
        <w:t>Б.И. Морозова и И.Д. Милославского: итоги его деятельности. Патриарх Никон, его</w:t>
      </w:r>
      <w:r>
        <w:rPr>
          <w:spacing w:val="1"/>
        </w:rPr>
        <w:t xml:space="preserve"> </w:t>
      </w:r>
      <w:r>
        <w:t>конфликт с царской властью. Раскол в Церкви. Протопоп Аввакум, формирование</w:t>
      </w:r>
      <w:r>
        <w:rPr>
          <w:spacing w:val="1"/>
        </w:rPr>
        <w:t xml:space="preserve"> </w:t>
      </w:r>
      <w:r>
        <w:t>религиозной</w:t>
      </w:r>
      <w:r>
        <w:rPr>
          <w:spacing w:val="1"/>
        </w:rPr>
        <w:t xml:space="preserve"> </w:t>
      </w:r>
      <w:r>
        <w:t>традиции</w:t>
      </w:r>
      <w:r>
        <w:rPr>
          <w:spacing w:val="1"/>
        </w:rPr>
        <w:t xml:space="preserve"> </w:t>
      </w:r>
      <w:r>
        <w:t>старообрядчества.</w:t>
      </w:r>
      <w:r>
        <w:rPr>
          <w:spacing w:val="1"/>
        </w:rPr>
        <w:t xml:space="preserve"> </w:t>
      </w:r>
      <w:r>
        <w:t>Царь</w:t>
      </w:r>
      <w:r>
        <w:rPr>
          <w:spacing w:val="1"/>
        </w:rPr>
        <w:t xml:space="preserve"> </w:t>
      </w:r>
      <w:r>
        <w:t>Федор</w:t>
      </w:r>
      <w:r>
        <w:rPr>
          <w:spacing w:val="1"/>
        </w:rPr>
        <w:t xml:space="preserve"> </w:t>
      </w:r>
      <w:r>
        <w:t>Алексеевич.</w:t>
      </w:r>
      <w:r>
        <w:rPr>
          <w:spacing w:val="1"/>
        </w:rPr>
        <w:t xml:space="preserve"> </w:t>
      </w:r>
      <w:r>
        <w:t>Отмена</w:t>
      </w:r>
      <w:r>
        <w:rPr>
          <w:spacing w:val="1"/>
        </w:rPr>
        <w:t xml:space="preserve"> </w:t>
      </w:r>
      <w:r>
        <w:t>местничества.</w:t>
      </w:r>
      <w:r>
        <w:rPr>
          <w:spacing w:val="-2"/>
        </w:rPr>
        <w:t xml:space="preserve"> </w:t>
      </w:r>
      <w:r>
        <w:t>Налоговая (податная) реформа.</w:t>
      </w:r>
    </w:p>
    <w:p w14:paraId="2345B7DF">
      <w:pPr>
        <w:pStyle w:val="183"/>
        <w:tabs>
          <w:tab w:val="left" w:pos="2204"/>
        </w:tabs>
        <w:spacing w:before="1" w:line="360" w:lineRule="auto"/>
        <w:ind w:left="940" w:right="244" w:firstLine="0"/>
        <w:rPr>
          <w:sz w:val="28"/>
        </w:rPr>
      </w:pPr>
      <w:r>
        <w:rPr>
          <w:sz w:val="28"/>
        </w:rPr>
        <w:t>24.26.2.3.2.Экономическое развитие России в XVII в. Первые мануфактуры.</w:t>
      </w:r>
      <w:r>
        <w:rPr>
          <w:spacing w:val="1"/>
          <w:sz w:val="28"/>
        </w:rPr>
        <w:t xml:space="preserve"> </w:t>
      </w:r>
      <w:r>
        <w:rPr>
          <w:sz w:val="28"/>
        </w:rPr>
        <w:t>Ярмарки.</w:t>
      </w:r>
      <w:r>
        <w:rPr>
          <w:spacing w:val="1"/>
          <w:sz w:val="28"/>
        </w:rPr>
        <w:t xml:space="preserve"> </w:t>
      </w:r>
      <w:r>
        <w:rPr>
          <w:sz w:val="28"/>
        </w:rPr>
        <w:t>Укрепление</w:t>
      </w:r>
      <w:r>
        <w:rPr>
          <w:spacing w:val="1"/>
          <w:sz w:val="28"/>
        </w:rPr>
        <w:t xml:space="preserve"> </w:t>
      </w:r>
      <w:r>
        <w:rPr>
          <w:sz w:val="28"/>
        </w:rPr>
        <w:t>внутренних</w:t>
      </w:r>
      <w:r>
        <w:rPr>
          <w:spacing w:val="1"/>
          <w:sz w:val="28"/>
        </w:rPr>
        <w:t xml:space="preserve"> </w:t>
      </w:r>
      <w:r>
        <w:rPr>
          <w:sz w:val="28"/>
        </w:rPr>
        <w:t>торговых</w:t>
      </w:r>
      <w:r>
        <w:rPr>
          <w:spacing w:val="1"/>
          <w:sz w:val="28"/>
        </w:rPr>
        <w:t xml:space="preserve"> </w:t>
      </w:r>
      <w:r>
        <w:rPr>
          <w:sz w:val="28"/>
        </w:rPr>
        <w:t>связей</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хозяйственной</w:t>
      </w:r>
      <w:r>
        <w:rPr>
          <w:spacing w:val="1"/>
          <w:sz w:val="28"/>
        </w:rPr>
        <w:t xml:space="preserve"> </w:t>
      </w:r>
      <w:r>
        <w:rPr>
          <w:sz w:val="28"/>
        </w:rPr>
        <w:t>специализации</w:t>
      </w:r>
      <w:r>
        <w:rPr>
          <w:spacing w:val="1"/>
          <w:sz w:val="28"/>
        </w:rPr>
        <w:t xml:space="preserve"> </w:t>
      </w:r>
      <w:r>
        <w:rPr>
          <w:sz w:val="28"/>
        </w:rPr>
        <w:t>регионов</w:t>
      </w:r>
      <w:r>
        <w:rPr>
          <w:spacing w:val="1"/>
          <w:sz w:val="28"/>
        </w:rPr>
        <w:t xml:space="preserve"> </w:t>
      </w:r>
      <w:r>
        <w:rPr>
          <w:sz w:val="28"/>
        </w:rPr>
        <w:t>Российского</w:t>
      </w:r>
      <w:r>
        <w:rPr>
          <w:spacing w:val="1"/>
          <w:sz w:val="28"/>
        </w:rPr>
        <w:t xml:space="preserve"> </w:t>
      </w:r>
      <w:r>
        <w:rPr>
          <w:sz w:val="28"/>
        </w:rPr>
        <w:t>государства.</w:t>
      </w:r>
      <w:r>
        <w:rPr>
          <w:spacing w:val="1"/>
          <w:sz w:val="28"/>
        </w:rPr>
        <w:t xml:space="preserve"> </w:t>
      </w:r>
      <w:r>
        <w:rPr>
          <w:sz w:val="28"/>
        </w:rPr>
        <w:t>Торговый</w:t>
      </w:r>
      <w:r>
        <w:rPr>
          <w:spacing w:val="1"/>
          <w:sz w:val="28"/>
        </w:rPr>
        <w:t xml:space="preserve"> </w:t>
      </w:r>
      <w:r>
        <w:rPr>
          <w:sz w:val="28"/>
        </w:rPr>
        <w:t>и</w:t>
      </w:r>
      <w:r>
        <w:rPr>
          <w:spacing w:val="1"/>
          <w:sz w:val="28"/>
        </w:rPr>
        <w:t xml:space="preserve"> </w:t>
      </w:r>
      <w:r>
        <w:rPr>
          <w:sz w:val="28"/>
        </w:rPr>
        <w:t>Новоторговый</w:t>
      </w:r>
      <w:r>
        <w:rPr>
          <w:spacing w:val="1"/>
          <w:sz w:val="28"/>
        </w:rPr>
        <w:t xml:space="preserve"> </w:t>
      </w:r>
      <w:r>
        <w:rPr>
          <w:sz w:val="28"/>
        </w:rPr>
        <w:t>уставы.</w:t>
      </w:r>
      <w:r>
        <w:rPr>
          <w:spacing w:val="-2"/>
          <w:sz w:val="28"/>
        </w:rPr>
        <w:t xml:space="preserve"> </w:t>
      </w:r>
      <w:r>
        <w:rPr>
          <w:sz w:val="28"/>
        </w:rPr>
        <w:t>Торговля с</w:t>
      </w:r>
      <w:r>
        <w:rPr>
          <w:spacing w:val="-3"/>
          <w:sz w:val="28"/>
        </w:rPr>
        <w:t xml:space="preserve"> </w:t>
      </w:r>
      <w:r>
        <w:rPr>
          <w:sz w:val="28"/>
        </w:rPr>
        <w:t>европейскими странами и</w:t>
      </w:r>
      <w:r>
        <w:rPr>
          <w:spacing w:val="-1"/>
          <w:sz w:val="28"/>
        </w:rPr>
        <w:t xml:space="preserve"> </w:t>
      </w:r>
      <w:r>
        <w:rPr>
          <w:sz w:val="28"/>
        </w:rPr>
        <w:t>Востоком.</w:t>
      </w:r>
    </w:p>
    <w:p w14:paraId="53A749BB">
      <w:pPr>
        <w:pStyle w:val="183"/>
        <w:tabs>
          <w:tab w:val="left" w:pos="2204"/>
        </w:tabs>
        <w:spacing w:line="360" w:lineRule="auto"/>
        <w:ind w:left="940" w:right="240" w:firstLine="0"/>
        <w:rPr>
          <w:sz w:val="28"/>
        </w:rPr>
      </w:pPr>
      <w:r>
        <w:rPr>
          <w:sz w:val="28"/>
        </w:rPr>
        <w:t>24.26.2.3.3.Социальная</w:t>
      </w:r>
      <w:r>
        <w:rPr>
          <w:spacing w:val="1"/>
          <w:sz w:val="28"/>
        </w:rPr>
        <w:t xml:space="preserve"> </w:t>
      </w:r>
      <w:r>
        <w:rPr>
          <w:sz w:val="28"/>
        </w:rPr>
        <w:t>структура</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Государев</w:t>
      </w:r>
      <w:r>
        <w:rPr>
          <w:spacing w:val="1"/>
          <w:sz w:val="28"/>
        </w:rPr>
        <w:t xml:space="preserve"> </w:t>
      </w:r>
      <w:r>
        <w:rPr>
          <w:sz w:val="28"/>
        </w:rPr>
        <w:t>двор,</w:t>
      </w:r>
      <w:r>
        <w:rPr>
          <w:spacing w:val="-67"/>
          <w:sz w:val="28"/>
        </w:rPr>
        <w:t xml:space="preserve"> </w:t>
      </w:r>
      <w:r>
        <w:rPr>
          <w:sz w:val="28"/>
        </w:rPr>
        <w:t>служилый</w:t>
      </w:r>
      <w:r>
        <w:rPr>
          <w:spacing w:val="1"/>
          <w:sz w:val="28"/>
        </w:rPr>
        <w:t xml:space="preserve"> </w:t>
      </w:r>
      <w:r>
        <w:rPr>
          <w:sz w:val="28"/>
        </w:rPr>
        <w:t>город,</w:t>
      </w:r>
      <w:r>
        <w:rPr>
          <w:spacing w:val="1"/>
          <w:sz w:val="28"/>
        </w:rPr>
        <w:t xml:space="preserve"> </w:t>
      </w:r>
      <w:r>
        <w:rPr>
          <w:sz w:val="28"/>
        </w:rPr>
        <w:t>духовенство,</w:t>
      </w:r>
      <w:r>
        <w:rPr>
          <w:spacing w:val="1"/>
          <w:sz w:val="28"/>
        </w:rPr>
        <w:t xml:space="preserve"> </w:t>
      </w:r>
      <w:r>
        <w:rPr>
          <w:sz w:val="28"/>
        </w:rPr>
        <w:t>торговые</w:t>
      </w:r>
      <w:r>
        <w:rPr>
          <w:spacing w:val="1"/>
          <w:sz w:val="28"/>
        </w:rPr>
        <w:t xml:space="preserve"> </w:t>
      </w:r>
      <w:r>
        <w:rPr>
          <w:sz w:val="28"/>
        </w:rPr>
        <w:t>люди,</w:t>
      </w:r>
      <w:r>
        <w:rPr>
          <w:spacing w:val="1"/>
          <w:sz w:val="28"/>
        </w:rPr>
        <w:t xml:space="preserve"> </w:t>
      </w:r>
      <w:r>
        <w:rPr>
          <w:sz w:val="28"/>
        </w:rPr>
        <w:t>посадское</w:t>
      </w:r>
      <w:r>
        <w:rPr>
          <w:spacing w:val="1"/>
          <w:sz w:val="28"/>
        </w:rPr>
        <w:t xml:space="preserve"> </w:t>
      </w:r>
      <w:r>
        <w:rPr>
          <w:sz w:val="28"/>
        </w:rPr>
        <w:t>население,</w:t>
      </w:r>
      <w:r>
        <w:rPr>
          <w:spacing w:val="1"/>
          <w:sz w:val="28"/>
        </w:rPr>
        <w:t xml:space="preserve"> </w:t>
      </w:r>
      <w:r>
        <w:rPr>
          <w:sz w:val="28"/>
        </w:rPr>
        <w:t>стрельцы,</w:t>
      </w:r>
      <w:r>
        <w:rPr>
          <w:spacing w:val="1"/>
          <w:sz w:val="28"/>
        </w:rPr>
        <w:t xml:space="preserve"> </w:t>
      </w:r>
      <w:r>
        <w:rPr>
          <w:sz w:val="28"/>
        </w:rPr>
        <w:t>служилые</w:t>
      </w:r>
      <w:r>
        <w:rPr>
          <w:spacing w:val="1"/>
          <w:sz w:val="28"/>
        </w:rPr>
        <w:t xml:space="preserve"> </w:t>
      </w:r>
      <w:r>
        <w:rPr>
          <w:sz w:val="28"/>
        </w:rPr>
        <w:t>иноземцы,</w:t>
      </w:r>
      <w:r>
        <w:rPr>
          <w:spacing w:val="1"/>
          <w:sz w:val="28"/>
        </w:rPr>
        <w:t xml:space="preserve"> </w:t>
      </w:r>
      <w:r>
        <w:rPr>
          <w:sz w:val="28"/>
        </w:rPr>
        <w:t>казаки,</w:t>
      </w:r>
      <w:r>
        <w:rPr>
          <w:spacing w:val="1"/>
          <w:sz w:val="28"/>
        </w:rPr>
        <w:t xml:space="preserve"> </w:t>
      </w:r>
      <w:r>
        <w:rPr>
          <w:sz w:val="28"/>
        </w:rPr>
        <w:t>крестьяне,</w:t>
      </w:r>
      <w:r>
        <w:rPr>
          <w:spacing w:val="1"/>
          <w:sz w:val="28"/>
        </w:rPr>
        <w:t xml:space="preserve"> </w:t>
      </w:r>
      <w:r>
        <w:rPr>
          <w:sz w:val="28"/>
        </w:rPr>
        <w:t>холопы.</w:t>
      </w:r>
      <w:r>
        <w:rPr>
          <w:spacing w:val="1"/>
          <w:sz w:val="28"/>
        </w:rPr>
        <w:t xml:space="preserve"> </w:t>
      </w:r>
      <w:r>
        <w:rPr>
          <w:sz w:val="28"/>
        </w:rPr>
        <w:t>Русская</w:t>
      </w:r>
      <w:r>
        <w:rPr>
          <w:spacing w:val="1"/>
          <w:sz w:val="28"/>
        </w:rPr>
        <w:t xml:space="preserve"> </w:t>
      </w:r>
      <w:r>
        <w:rPr>
          <w:sz w:val="28"/>
        </w:rPr>
        <w:t>деревня</w:t>
      </w:r>
      <w:r>
        <w:rPr>
          <w:spacing w:val="1"/>
          <w:sz w:val="28"/>
        </w:rPr>
        <w:t xml:space="preserve"> </w:t>
      </w:r>
      <w:r>
        <w:rPr>
          <w:sz w:val="28"/>
        </w:rPr>
        <w:t>в</w:t>
      </w:r>
      <w:r>
        <w:rPr>
          <w:spacing w:val="1"/>
          <w:sz w:val="28"/>
        </w:rPr>
        <w:t xml:space="preserve"> </w:t>
      </w:r>
      <w:r>
        <w:rPr>
          <w:sz w:val="28"/>
        </w:rPr>
        <w:t>XVII</w:t>
      </w:r>
      <w:r>
        <w:rPr>
          <w:spacing w:val="71"/>
          <w:sz w:val="28"/>
        </w:rPr>
        <w:t xml:space="preserve"> </w:t>
      </w:r>
      <w:r>
        <w:rPr>
          <w:sz w:val="28"/>
        </w:rPr>
        <w:t>в.</w:t>
      </w:r>
      <w:r>
        <w:rPr>
          <w:spacing w:val="1"/>
          <w:sz w:val="28"/>
        </w:rPr>
        <w:t xml:space="preserve"> </w:t>
      </w:r>
      <w:r>
        <w:rPr>
          <w:sz w:val="28"/>
        </w:rPr>
        <w:t>Городские</w:t>
      </w:r>
      <w:r>
        <w:rPr>
          <w:spacing w:val="1"/>
          <w:sz w:val="28"/>
        </w:rPr>
        <w:t xml:space="preserve"> </w:t>
      </w:r>
      <w:r>
        <w:rPr>
          <w:sz w:val="28"/>
        </w:rPr>
        <w:t>восстания</w:t>
      </w:r>
      <w:r>
        <w:rPr>
          <w:spacing w:val="1"/>
          <w:sz w:val="28"/>
        </w:rPr>
        <w:t xml:space="preserve"> </w:t>
      </w:r>
      <w:r>
        <w:rPr>
          <w:sz w:val="28"/>
        </w:rPr>
        <w:t>середины</w:t>
      </w:r>
      <w:r>
        <w:rPr>
          <w:spacing w:val="1"/>
          <w:sz w:val="28"/>
        </w:rPr>
        <w:t xml:space="preserve"> </w:t>
      </w:r>
      <w:r>
        <w:rPr>
          <w:sz w:val="28"/>
        </w:rPr>
        <w:t>XVII</w:t>
      </w:r>
      <w:r>
        <w:rPr>
          <w:spacing w:val="1"/>
          <w:sz w:val="28"/>
        </w:rPr>
        <w:t xml:space="preserve"> </w:t>
      </w:r>
      <w:r>
        <w:rPr>
          <w:sz w:val="28"/>
        </w:rPr>
        <w:t>в.</w:t>
      </w:r>
      <w:r>
        <w:rPr>
          <w:spacing w:val="1"/>
          <w:sz w:val="28"/>
        </w:rPr>
        <w:t xml:space="preserve"> </w:t>
      </w:r>
      <w:r>
        <w:rPr>
          <w:sz w:val="28"/>
        </w:rPr>
        <w:t>Соляной</w:t>
      </w:r>
      <w:r>
        <w:rPr>
          <w:spacing w:val="1"/>
          <w:sz w:val="28"/>
        </w:rPr>
        <w:t xml:space="preserve"> </w:t>
      </w:r>
      <w:r>
        <w:rPr>
          <w:sz w:val="28"/>
        </w:rPr>
        <w:t>бунт</w:t>
      </w:r>
      <w:r>
        <w:rPr>
          <w:spacing w:val="1"/>
          <w:sz w:val="28"/>
        </w:rPr>
        <w:t xml:space="preserve"> </w:t>
      </w:r>
      <w:r>
        <w:rPr>
          <w:sz w:val="28"/>
        </w:rPr>
        <w:t>в</w:t>
      </w:r>
      <w:r>
        <w:rPr>
          <w:spacing w:val="1"/>
          <w:sz w:val="28"/>
        </w:rPr>
        <w:t xml:space="preserve"> </w:t>
      </w:r>
      <w:r>
        <w:rPr>
          <w:sz w:val="28"/>
        </w:rPr>
        <w:t>Москве.</w:t>
      </w:r>
      <w:r>
        <w:rPr>
          <w:spacing w:val="1"/>
          <w:sz w:val="28"/>
        </w:rPr>
        <w:t xml:space="preserve"> </w:t>
      </w:r>
      <w:r>
        <w:rPr>
          <w:sz w:val="28"/>
        </w:rPr>
        <w:t>Псковско-</w:t>
      </w:r>
      <w:r>
        <w:rPr>
          <w:spacing w:val="-67"/>
          <w:sz w:val="28"/>
        </w:rPr>
        <w:t xml:space="preserve"> </w:t>
      </w:r>
      <w:r>
        <w:rPr>
          <w:sz w:val="28"/>
        </w:rPr>
        <w:t>Новгородское</w:t>
      </w:r>
      <w:r>
        <w:rPr>
          <w:spacing w:val="1"/>
          <w:sz w:val="28"/>
        </w:rPr>
        <w:t xml:space="preserve"> </w:t>
      </w:r>
      <w:r>
        <w:rPr>
          <w:sz w:val="28"/>
        </w:rPr>
        <w:t>восстание.</w:t>
      </w:r>
      <w:r>
        <w:rPr>
          <w:spacing w:val="1"/>
          <w:sz w:val="28"/>
        </w:rPr>
        <w:t xml:space="preserve"> </w:t>
      </w:r>
      <w:r>
        <w:rPr>
          <w:sz w:val="28"/>
        </w:rPr>
        <w:t>Соборное</w:t>
      </w:r>
      <w:r>
        <w:rPr>
          <w:spacing w:val="1"/>
          <w:sz w:val="28"/>
        </w:rPr>
        <w:t xml:space="preserve"> </w:t>
      </w:r>
      <w:r>
        <w:rPr>
          <w:sz w:val="28"/>
        </w:rPr>
        <w:t>уложение</w:t>
      </w:r>
      <w:r>
        <w:rPr>
          <w:spacing w:val="1"/>
          <w:sz w:val="28"/>
        </w:rPr>
        <w:t xml:space="preserve"> </w:t>
      </w:r>
      <w:r>
        <w:rPr>
          <w:sz w:val="28"/>
        </w:rPr>
        <w:t>1649</w:t>
      </w:r>
      <w:r>
        <w:rPr>
          <w:spacing w:val="1"/>
          <w:sz w:val="28"/>
        </w:rPr>
        <w:t xml:space="preserve"> </w:t>
      </w:r>
      <w:r>
        <w:rPr>
          <w:sz w:val="28"/>
        </w:rPr>
        <w:t>г.</w:t>
      </w:r>
      <w:r>
        <w:rPr>
          <w:spacing w:val="1"/>
          <w:sz w:val="28"/>
        </w:rPr>
        <w:t xml:space="preserve"> </w:t>
      </w:r>
      <w:r>
        <w:rPr>
          <w:sz w:val="28"/>
        </w:rPr>
        <w:t>Завершение</w:t>
      </w:r>
      <w:r>
        <w:rPr>
          <w:spacing w:val="1"/>
          <w:sz w:val="28"/>
        </w:rPr>
        <w:t xml:space="preserve"> </w:t>
      </w:r>
      <w:r>
        <w:rPr>
          <w:sz w:val="28"/>
        </w:rPr>
        <w:t>оформления</w:t>
      </w:r>
      <w:r>
        <w:rPr>
          <w:spacing w:val="1"/>
          <w:sz w:val="28"/>
        </w:rPr>
        <w:t xml:space="preserve"> </w:t>
      </w:r>
      <w:r>
        <w:rPr>
          <w:sz w:val="28"/>
        </w:rPr>
        <w:t>крепостного права и территория его распространения. Денежная реформа 1654 г.</w:t>
      </w:r>
      <w:r>
        <w:rPr>
          <w:spacing w:val="1"/>
          <w:sz w:val="28"/>
        </w:rPr>
        <w:t xml:space="preserve"> </w:t>
      </w:r>
      <w:r>
        <w:rPr>
          <w:sz w:val="28"/>
        </w:rPr>
        <w:t>Медный</w:t>
      </w:r>
      <w:r>
        <w:rPr>
          <w:spacing w:val="-2"/>
          <w:sz w:val="28"/>
        </w:rPr>
        <w:t xml:space="preserve"> </w:t>
      </w:r>
      <w:r>
        <w:rPr>
          <w:sz w:val="28"/>
        </w:rPr>
        <w:t>бунт.</w:t>
      </w:r>
      <w:r>
        <w:rPr>
          <w:spacing w:val="-2"/>
          <w:sz w:val="28"/>
        </w:rPr>
        <w:t xml:space="preserve"> </w:t>
      </w:r>
      <w:r>
        <w:rPr>
          <w:sz w:val="28"/>
        </w:rPr>
        <w:t>Побеги крестьян</w:t>
      </w:r>
      <w:r>
        <w:rPr>
          <w:spacing w:val="-1"/>
          <w:sz w:val="28"/>
        </w:rPr>
        <w:t xml:space="preserve"> </w:t>
      </w:r>
      <w:r>
        <w:rPr>
          <w:sz w:val="28"/>
        </w:rPr>
        <w:t>на</w:t>
      </w:r>
      <w:r>
        <w:rPr>
          <w:spacing w:val="-1"/>
          <w:sz w:val="28"/>
        </w:rPr>
        <w:t xml:space="preserve"> </w:t>
      </w:r>
      <w:r>
        <w:rPr>
          <w:sz w:val="28"/>
        </w:rPr>
        <w:t>Дон</w:t>
      </w:r>
      <w:r>
        <w:rPr>
          <w:spacing w:val="-4"/>
          <w:sz w:val="28"/>
        </w:rPr>
        <w:t xml:space="preserve"> </w:t>
      </w:r>
      <w:r>
        <w:rPr>
          <w:sz w:val="28"/>
        </w:rPr>
        <w:t>и</w:t>
      </w:r>
      <w:r>
        <w:rPr>
          <w:spacing w:val="-1"/>
          <w:sz w:val="28"/>
        </w:rPr>
        <w:t xml:space="preserve"> </w:t>
      </w:r>
      <w:r>
        <w:rPr>
          <w:sz w:val="28"/>
        </w:rPr>
        <w:t>в</w:t>
      </w:r>
      <w:r>
        <w:rPr>
          <w:spacing w:val="-2"/>
          <w:sz w:val="28"/>
        </w:rPr>
        <w:t xml:space="preserve"> </w:t>
      </w:r>
      <w:r>
        <w:rPr>
          <w:sz w:val="28"/>
        </w:rPr>
        <w:t>Сибирь.</w:t>
      </w:r>
      <w:r>
        <w:rPr>
          <w:spacing w:val="-3"/>
          <w:sz w:val="28"/>
        </w:rPr>
        <w:t xml:space="preserve"> </w:t>
      </w:r>
      <w:r>
        <w:rPr>
          <w:sz w:val="28"/>
        </w:rPr>
        <w:t>Восстание</w:t>
      </w:r>
      <w:r>
        <w:rPr>
          <w:spacing w:val="-1"/>
          <w:sz w:val="28"/>
        </w:rPr>
        <w:t xml:space="preserve"> </w:t>
      </w:r>
      <w:r>
        <w:rPr>
          <w:sz w:val="28"/>
        </w:rPr>
        <w:t>Степана</w:t>
      </w:r>
      <w:r>
        <w:rPr>
          <w:spacing w:val="-1"/>
          <w:sz w:val="28"/>
        </w:rPr>
        <w:t xml:space="preserve"> </w:t>
      </w:r>
      <w:r>
        <w:rPr>
          <w:sz w:val="28"/>
        </w:rPr>
        <w:t>Разина.</w:t>
      </w:r>
    </w:p>
    <w:p w14:paraId="34C4B0B3">
      <w:pPr>
        <w:pStyle w:val="183"/>
        <w:tabs>
          <w:tab w:val="left" w:pos="2204"/>
        </w:tabs>
        <w:spacing w:before="2" w:line="360" w:lineRule="auto"/>
        <w:ind w:left="940" w:right="241" w:firstLine="0"/>
        <w:rPr>
          <w:sz w:val="28"/>
        </w:rPr>
      </w:pPr>
      <w:r>
        <w:rPr>
          <w:sz w:val="28"/>
        </w:rPr>
        <w:t>24.26.2.3.4.Внешняя</w:t>
      </w:r>
      <w:r>
        <w:rPr>
          <w:spacing w:val="1"/>
          <w:sz w:val="28"/>
        </w:rPr>
        <w:t xml:space="preserve"> </w:t>
      </w:r>
      <w:r>
        <w:rPr>
          <w:sz w:val="28"/>
        </w:rPr>
        <w:t>политика</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XVII</w:t>
      </w:r>
      <w:r>
        <w:rPr>
          <w:spacing w:val="1"/>
          <w:sz w:val="28"/>
        </w:rPr>
        <w:t xml:space="preserve"> </w:t>
      </w:r>
      <w:r>
        <w:rPr>
          <w:sz w:val="28"/>
        </w:rPr>
        <w:t>в.</w:t>
      </w:r>
      <w:r>
        <w:rPr>
          <w:spacing w:val="1"/>
          <w:sz w:val="28"/>
        </w:rPr>
        <w:t xml:space="preserve"> </w:t>
      </w:r>
      <w:r>
        <w:rPr>
          <w:sz w:val="28"/>
        </w:rPr>
        <w:t>Возобновление</w:t>
      </w:r>
      <w:r>
        <w:rPr>
          <w:spacing w:val="1"/>
          <w:sz w:val="28"/>
        </w:rPr>
        <w:t xml:space="preserve"> </w:t>
      </w:r>
      <w:r>
        <w:rPr>
          <w:sz w:val="28"/>
        </w:rPr>
        <w:t>дипломатических контактов со странами Европы и Азии после Смуты. Смоленская</w:t>
      </w:r>
      <w:r>
        <w:rPr>
          <w:spacing w:val="1"/>
          <w:sz w:val="28"/>
        </w:rPr>
        <w:t xml:space="preserve"> </w:t>
      </w:r>
      <w:r>
        <w:rPr>
          <w:sz w:val="28"/>
        </w:rPr>
        <w:t>война. Поляновский мир. Контакты с православным населением Речи Посполитой:</w:t>
      </w:r>
      <w:r>
        <w:rPr>
          <w:spacing w:val="1"/>
          <w:sz w:val="28"/>
        </w:rPr>
        <w:t xml:space="preserve"> </w:t>
      </w:r>
      <w:r>
        <w:rPr>
          <w:sz w:val="28"/>
        </w:rPr>
        <w:t>противодействие</w:t>
      </w:r>
      <w:r>
        <w:rPr>
          <w:spacing w:val="9"/>
          <w:sz w:val="28"/>
        </w:rPr>
        <w:t xml:space="preserve"> </w:t>
      </w:r>
      <w:r>
        <w:rPr>
          <w:sz w:val="28"/>
        </w:rPr>
        <w:t>полонизации,</w:t>
      </w:r>
      <w:r>
        <w:rPr>
          <w:spacing w:val="11"/>
          <w:sz w:val="28"/>
        </w:rPr>
        <w:t xml:space="preserve"> </w:t>
      </w:r>
      <w:r>
        <w:rPr>
          <w:sz w:val="28"/>
        </w:rPr>
        <w:t>распространению</w:t>
      </w:r>
      <w:r>
        <w:rPr>
          <w:spacing w:val="10"/>
          <w:sz w:val="28"/>
        </w:rPr>
        <w:t xml:space="preserve"> </w:t>
      </w:r>
      <w:r>
        <w:rPr>
          <w:sz w:val="28"/>
        </w:rPr>
        <w:t>католичества.</w:t>
      </w:r>
      <w:r>
        <w:rPr>
          <w:spacing w:val="10"/>
          <w:sz w:val="28"/>
        </w:rPr>
        <w:t xml:space="preserve"> </w:t>
      </w:r>
      <w:r>
        <w:rPr>
          <w:sz w:val="28"/>
        </w:rPr>
        <w:t>Контакты</w:t>
      </w:r>
      <w:r>
        <w:rPr>
          <w:spacing w:val="21"/>
          <w:sz w:val="28"/>
        </w:rPr>
        <w:t xml:space="preserve"> </w:t>
      </w:r>
      <w:r>
        <w:rPr>
          <w:sz w:val="28"/>
        </w:rPr>
        <w:t>с</w:t>
      </w:r>
    </w:p>
    <w:p w14:paraId="0845ABC8">
      <w:pPr>
        <w:pStyle w:val="23"/>
        <w:spacing w:before="89" w:line="360" w:lineRule="auto"/>
        <w:ind w:right="240" w:firstLine="0"/>
      </w:pPr>
      <w:r>
        <w:t>Запорожской</w:t>
      </w:r>
      <w:r>
        <w:rPr>
          <w:spacing w:val="1"/>
        </w:rPr>
        <w:t xml:space="preserve"> </w:t>
      </w:r>
      <w:r>
        <w:t>Сечью.</w:t>
      </w:r>
      <w:r>
        <w:rPr>
          <w:spacing w:val="1"/>
        </w:rPr>
        <w:t xml:space="preserve"> </w:t>
      </w:r>
      <w:r>
        <w:t>Восстание</w:t>
      </w:r>
      <w:r>
        <w:rPr>
          <w:spacing w:val="1"/>
        </w:rPr>
        <w:t xml:space="preserve"> </w:t>
      </w:r>
      <w:r>
        <w:t>Богдана</w:t>
      </w:r>
      <w:r>
        <w:rPr>
          <w:spacing w:val="1"/>
        </w:rPr>
        <w:t xml:space="preserve"> </w:t>
      </w:r>
      <w:r>
        <w:t>Хмельницкого.</w:t>
      </w:r>
      <w:r>
        <w:rPr>
          <w:spacing w:val="1"/>
        </w:rPr>
        <w:t xml:space="preserve"> </w:t>
      </w:r>
      <w:r>
        <w:t>Переяславская</w:t>
      </w:r>
      <w:r>
        <w:rPr>
          <w:spacing w:val="1"/>
        </w:rPr>
        <w:t xml:space="preserve"> </w:t>
      </w:r>
      <w:r>
        <w:t>рада.</w:t>
      </w:r>
      <w:r>
        <w:rPr>
          <w:spacing w:val="1"/>
        </w:rPr>
        <w:t xml:space="preserve"> </w:t>
      </w:r>
      <w:r>
        <w:t>Вхождение земель Войска Запорожского в состав России. Война между Россией и</w:t>
      </w:r>
      <w:r>
        <w:rPr>
          <w:spacing w:val="1"/>
        </w:rPr>
        <w:t xml:space="preserve"> </w:t>
      </w:r>
      <w:r>
        <w:t>Речью Посполитой 1654-1667 гг. Андрусовское перемирие. Русско-шведская война</w:t>
      </w:r>
      <w:r>
        <w:rPr>
          <w:spacing w:val="1"/>
        </w:rPr>
        <w:t xml:space="preserve"> </w:t>
      </w:r>
      <w:r>
        <w:t>1656-1658 гг.</w:t>
      </w:r>
      <w:r>
        <w:rPr>
          <w:spacing w:val="-1"/>
        </w:rPr>
        <w:t xml:space="preserve"> </w:t>
      </w:r>
      <w:r>
        <w:t>И</w:t>
      </w:r>
      <w:r>
        <w:rPr>
          <w:spacing w:val="-2"/>
        </w:rPr>
        <w:t xml:space="preserve"> </w:t>
      </w:r>
      <w:r>
        <w:t>её</w:t>
      </w:r>
      <w:r>
        <w:rPr>
          <w:spacing w:val="-2"/>
        </w:rPr>
        <w:t xml:space="preserve"> </w:t>
      </w:r>
      <w:r>
        <w:t>результаты. Укрепление южных</w:t>
      </w:r>
      <w:r>
        <w:rPr>
          <w:spacing w:val="-4"/>
        </w:rPr>
        <w:t xml:space="preserve"> </w:t>
      </w:r>
      <w:r>
        <w:t>рубежей.</w:t>
      </w:r>
    </w:p>
    <w:p w14:paraId="4E11F7AE">
      <w:pPr>
        <w:pStyle w:val="23"/>
        <w:spacing w:before="1" w:line="360" w:lineRule="auto"/>
        <w:ind w:right="240"/>
      </w:pPr>
      <w:r>
        <w:t>Белгородская засечная черта. Конфликты с Османской империей. «Азовское</w:t>
      </w:r>
      <w:r>
        <w:rPr>
          <w:spacing w:val="1"/>
        </w:rPr>
        <w:t xml:space="preserve"> </w:t>
      </w:r>
      <w:r>
        <w:t>осадное</w:t>
      </w:r>
      <w:r>
        <w:rPr>
          <w:spacing w:val="1"/>
        </w:rPr>
        <w:t xml:space="preserve"> </w:t>
      </w:r>
      <w:r>
        <w:t>сидение».</w:t>
      </w:r>
      <w:r>
        <w:rPr>
          <w:spacing w:val="1"/>
        </w:rPr>
        <w:t xml:space="preserve"> </w:t>
      </w:r>
      <w:r>
        <w:t>«Чигиринская</w:t>
      </w:r>
      <w:r>
        <w:rPr>
          <w:spacing w:val="1"/>
        </w:rPr>
        <w:t xml:space="preserve"> </w:t>
      </w:r>
      <w:r>
        <w:t>война»</w:t>
      </w:r>
      <w:r>
        <w:rPr>
          <w:spacing w:val="1"/>
        </w:rPr>
        <w:t xml:space="preserve"> </w:t>
      </w:r>
      <w:r>
        <w:t>и</w:t>
      </w:r>
      <w:r>
        <w:rPr>
          <w:spacing w:val="1"/>
        </w:rPr>
        <w:t xml:space="preserve"> </w:t>
      </w:r>
      <w:r>
        <w:t>Бахчисарайский</w:t>
      </w:r>
      <w:r>
        <w:rPr>
          <w:spacing w:val="1"/>
        </w:rPr>
        <w:t xml:space="preserve"> </w:t>
      </w:r>
      <w:r>
        <w:t>мирный</w:t>
      </w:r>
      <w:r>
        <w:rPr>
          <w:spacing w:val="1"/>
        </w:rPr>
        <w:t xml:space="preserve"> </w:t>
      </w:r>
      <w:r>
        <w:t>договор.</w:t>
      </w:r>
      <w:r>
        <w:rPr>
          <w:spacing w:val="-67"/>
        </w:rPr>
        <w:t xml:space="preserve"> </w:t>
      </w:r>
      <w:r>
        <w:t>Отношения</w:t>
      </w:r>
      <w:r>
        <w:rPr>
          <w:spacing w:val="1"/>
        </w:rPr>
        <w:t xml:space="preserve"> </w:t>
      </w:r>
      <w:r>
        <w:t>России</w:t>
      </w:r>
      <w:r>
        <w:rPr>
          <w:spacing w:val="1"/>
        </w:rPr>
        <w:t xml:space="preserve"> </w:t>
      </w:r>
      <w:r>
        <w:t>со</w:t>
      </w:r>
      <w:r>
        <w:rPr>
          <w:spacing w:val="1"/>
        </w:rPr>
        <w:t xml:space="preserve"> </w:t>
      </w:r>
      <w:r>
        <w:t>странами</w:t>
      </w:r>
      <w:r>
        <w:rPr>
          <w:spacing w:val="1"/>
        </w:rPr>
        <w:t xml:space="preserve"> </w:t>
      </w:r>
      <w:r>
        <w:t>Западной</w:t>
      </w:r>
      <w:r>
        <w:rPr>
          <w:spacing w:val="1"/>
        </w:rPr>
        <w:t xml:space="preserve"> </w:t>
      </w:r>
      <w:r>
        <w:t>Европы.</w:t>
      </w:r>
      <w:r>
        <w:rPr>
          <w:spacing w:val="1"/>
        </w:rPr>
        <w:t xml:space="preserve"> </w:t>
      </w:r>
      <w:r>
        <w:t>Военные</w:t>
      </w:r>
      <w:r>
        <w:rPr>
          <w:spacing w:val="1"/>
        </w:rPr>
        <w:t xml:space="preserve"> </w:t>
      </w:r>
      <w:r>
        <w:t>столкновения</w:t>
      </w:r>
      <w:r>
        <w:rPr>
          <w:spacing w:val="1"/>
        </w:rPr>
        <w:t xml:space="preserve"> </w:t>
      </w:r>
      <w:r>
        <w:t>с</w:t>
      </w:r>
      <w:r>
        <w:rPr>
          <w:spacing w:val="1"/>
        </w:rPr>
        <w:t xml:space="preserve"> </w:t>
      </w:r>
      <w:r>
        <w:t>маньчжурами</w:t>
      </w:r>
      <w:r>
        <w:rPr>
          <w:spacing w:val="-1"/>
        </w:rPr>
        <w:t xml:space="preserve"> </w:t>
      </w:r>
      <w:r>
        <w:t>и империей</w:t>
      </w:r>
      <w:r>
        <w:rPr>
          <w:spacing w:val="1"/>
        </w:rPr>
        <w:t xml:space="preserve"> </w:t>
      </w:r>
      <w:r>
        <w:t>Цин (Китаем).</w:t>
      </w:r>
    </w:p>
    <w:p w14:paraId="5BEEB729">
      <w:pPr>
        <w:tabs>
          <w:tab w:val="left" w:pos="2204"/>
        </w:tabs>
        <w:spacing w:line="360" w:lineRule="auto"/>
        <w:ind w:right="240"/>
        <w:rPr>
          <w:sz w:val="28"/>
        </w:rPr>
      </w:pPr>
      <w:r>
        <w:rPr>
          <w:sz w:val="28"/>
        </w:rPr>
        <w:t>24.26.2.3.5.</w:t>
      </w:r>
      <w:r>
        <w:rPr>
          <w:position w:val="1"/>
          <w:sz w:val="28"/>
        </w:rPr>
        <w:t>Освоение</w:t>
      </w:r>
      <w:r>
        <w:rPr>
          <w:spacing w:val="1"/>
          <w:position w:val="1"/>
          <w:sz w:val="28"/>
        </w:rPr>
        <w:t xml:space="preserve"> </w:t>
      </w:r>
      <w:r>
        <w:rPr>
          <w:position w:val="1"/>
          <w:sz w:val="28"/>
        </w:rPr>
        <w:t>новых</w:t>
      </w:r>
      <w:r>
        <w:rPr>
          <w:spacing w:val="1"/>
          <w:position w:val="1"/>
          <w:sz w:val="28"/>
        </w:rPr>
        <w:t xml:space="preserve"> </w:t>
      </w:r>
      <w:r>
        <w:rPr>
          <w:position w:val="1"/>
          <w:sz w:val="28"/>
        </w:rPr>
        <w:t>территорий.</w:t>
      </w:r>
      <w:r>
        <w:rPr>
          <w:spacing w:val="1"/>
          <w:position w:val="1"/>
          <w:sz w:val="28"/>
        </w:rPr>
        <w:t xml:space="preserve"> </w:t>
      </w:r>
      <w:r>
        <w:rPr>
          <w:position w:val="1"/>
          <w:sz w:val="28"/>
        </w:rPr>
        <w:t>Народы</w:t>
      </w:r>
      <w:r>
        <w:rPr>
          <w:spacing w:val="1"/>
          <w:position w:val="1"/>
          <w:sz w:val="28"/>
        </w:rPr>
        <w:t xml:space="preserve"> </w:t>
      </w:r>
      <w:r>
        <w:rPr>
          <w:position w:val="1"/>
          <w:sz w:val="28"/>
        </w:rPr>
        <w:t>России</w:t>
      </w:r>
      <w:r>
        <w:rPr>
          <w:spacing w:val="1"/>
          <w:position w:val="1"/>
          <w:sz w:val="28"/>
        </w:rPr>
        <w:t xml:space="preserve"> </w:t>
      </w:r>
      <w:r>
        <w:rPr>
          <w:position w:val="1"/>
          <w:sz w:val="28"/>
        </w:rPr>
        <w:t>в</w:t>
      </w:r>
      <w:r>
        <w:rPr>
          <w:spacing w:val="1"/>
          <w:position w:val="1"/>
          <w:sz w:val="28"/>
        </w:rPr>
        <w:t xml:space="preserve"> </w:t>
      </w:r>
      <w:r>
        <w:rPr>
          <w:position w:val="1"/>
          <w:sz w:val="28"/>
        </w:rPr>
        <w:t>XVII</w:t>
      </w:r>
      <w:r>
        <w:rPr>
          <w:spacing w:val="1"/>
          <w:position w:val="1"/>
          <w:sz w:val="28"/>
        </w:rPr>
        <w:t xml:space="preserve"> </w:t>
      </w:r>
      <w:r>
        <w:rPr>
          <w:position w:val="1"/>
          <w:sz w:val="28"/>
        </w:rPr>
        <w:t>в.</w:t>
      </w:r>
      <w:r>
        <w:rPr>
          <w:spacing w:val="1"/>
          <w:position w:val="1"/>
          <w:sz w:val="28"/>
        </w:rPr>
        <w:t xml:space="preserve"> </w:t>
      </w:r>
      <w:r>
        <w:rPr>
          <w:position w:val="1"/>
          <w:sz w:val="28"/>
        </w:rPr>
        <w:t>Эпоха</w:t>
      </w:r>
      <w:r>
        <w:rPr>
          <w:spacing w:val="1"/>
          <w:position w:val="1"/>
          <w:sz w:val="28"/>
        </w:rPr>
        <w:t xml:space="preserve"> </w:t>
      </w:r>
      <w:r>
        <w:rPr>
          <w:sz w:val="28"/>
        </w:rPr>
        <w:t>Великих географических открытий и русские географические открытия. Плавание</w:t>
      </w:r>
      <w:r>
        <w:rPr>
          <w:spacing w:val="1"/>
          <w:sz w:val="28"/>
        </w:rPr>
        <w:t xml:space="preserve"> </w:t>
      </w:r>
      <w:r>
        <w:rPr>
          <w:sz w:val="28"/>
        </w:rPr>
        <w:t>Семёна Дежнёва. Выход к Тихому океану. Походы Ерофея Хабарова</w:t>
      </w:r>
      <w:r>
        <w:rPr>
          <w:spacing w:val="1"/>
          <w:sz w:val="28"/>
        </w:rPr>
        <w:t xml:space="preserve"> </w:t>
      </w:r>
      <w:r>
        <w:rPr>
          <w:sz w:val="28"/>
        </w:rPr>
        <w:t>и Василия</w:t>
      </w:r>
      <w:r>
        <w:rPr>
          <w:spacing w:val="1"/>
          <w:sz w:val="28"/>
        </w:rPr>
        <w:t xml:space="preserve"> </w:t>
      </w:r>
      <w:r>
        <w:rPr>
          <w:sz w:val="28"/>
        </w:rPr>
        <w:t>Пояркова</w:t>
      </w:r>
      <w:r>
        <w:rPr>
          <w:spacing w:val="1"/>
          <w:sz w:val="28"/>
        </w:rPr>
        <w:t xml:space="preserve"> </w:t>
      </w:r>
      <w:r>
        <w:rPr>
          <w:sz w:val="28"/>
        </w:rPr>
        <w:t>и</w:t>
      </w:r>
      <w:r>
        <w:rPr>
          <w:spacing w:val="1"/>
          <w:sz w:val="28"/>
        </w:rPr>
        <w:t xml:space="preserve"> </w:t>
      </w:r>
      <w:r>
        <w:rPr>
          <w:sz w:val="28"/>
        </w:rPr>
        <w:t>исследование</w:t>
      </w:r>
      <w:r>
        <w:rPr>
          <w:spacing w:val="1"/>
          <w:sz w:val="28"/>
        </w:rPr>
        <w:t xml:space="preserve"> </w:t>
      </w:r>
      <w:r>
        <w:rPr>
          <w:sz w:val="28"/>
        </w:rPr>
        <w:t>бассейна</w:t>
      </w:r>
      <w:r>
        <w:rPr>
          <w:spacing w:val="1"/>
          <w:sz w:val="28"/>
        </w:rPr>
        <w:t xml:space="preserve"> </w:t>
      </w:r>
      <w:r>
        <w:rPr>
          <w:sz w:val="28"/>
        </w:rPr>
        <w:t>реки</w:t>
      </w:r>
      <w:r>
        <w:rPr>
          <w:spacing w:val="1"/>
          <w:sz w:val="28"/>
        </w:rPr>
        <w:t xml:space="preserve"> </w:t>
      </w:r>
      <w:r>
        <w:rPr>
          <w:sz w:val="28"/>
        </w:rPr>
        <w:t>Амур.</w:t>
      </w:r>
      <w:r>
        <w:rPr>
          <w:spacing w:val="1"/>
          <w:sz w:val="28"/>
        </w:rPr>
        <w:t xml:space="preserve"> </w:t>
      </w:r>
      <w:r>
        <w:rPr>
          <w:sz w:val="28"/>
        </w:rPr>
        <w:t>Освоение</w:t>
      </w:r>
      <w:r>
        <w:rPr>
          <w:spacing w:val="1"/>
          <w:sz w:val="28"/>
        </w:rPr>
        <w:t xml:space="preserve"> </w:t>
      </w:r>
      <w:r>
        <w:rPr>
          <w:sz w:val="28"/>
        </w:rPr>
        <w:t>Поволжья</w:t>
      </w:r>
      <w:r>
        <w:rPr>
          <w:spacing w:val="1"/>
          <w:sz w:val="28"/>
        </w:rPr>
        <w:t xml:space="preserve"> </w:t>
      </w:r>
      <w:r>
        <w:rPr>
          <w:sz w:val="28"/>
        </w:rPr>
        <w:t>и</w:t>
      </w:r>
      <w:r>
        <w:rPr>
          <w:spacing w:val="1"/>
          <w:sz w:val="28"/>
        </w:rPr>
        <w:t xml:space="preserve"> </w:t>
      </w:r>
      <w:r>
        <w:rPr>
          <w:sz w:val="28"/>
        </w:rPr>
        <w:t>Сибири.</w:t>
      </w:r>
      <w:r>
        <w:rPr>
          <w:spacing w:val="1"/>
          <w:sz w:val="28"/>
        </w:rPr>
        <w:t xml:space="preserve"> </w:t>
      </w:r>
      <w:r>
        <w:rPr>
          <w:position w:val="1"/>
          <w:sz w:val="28"/>
        </w:rPr>
        <w:t>Калмыцкое</w:t>
      </w:r>
      <w:r>
        <w:rPr>
          <w:spacing w:val="1"/>
          <w:position w:val="1"/>
          <w:sz w:val="28"/>
        </w:rPr>
        <w:t xml:space="preserve"> </w:t>
      </w:r>
      <w:r>
        <w:rPr>
          <w:position w:val="1"/>
          <w:sz w:val="28"/>
        </w:rPr>
        <w:t>ханство.</w:t>
      </w:r>
      <w:r>
        <w:rPr>
          <w:spacing w:val="1"/>
          <w:position w:val="1"/>
          <w:sz w:val="28"/>
        </w:rPr>
        <w:t xml:space="preserve"> </w:t>
      </w:r>
      <w:r>
        <w:rPr>
          <w:position w:val="1"/>
          <w:sz w:val="28"/>
        </w:rPr>
        <w:t>Ясачное</w:t>
      </w:r>
      <w:r>
        <w:rPr>
          <w:spacing w:val="1"/>
          <w:position w:val="1"/>
          <w:sz w:val="28"/>
        </w:rPr>
        <w:t xml:space="preserve"> </w:t>
      </w:r>
      <w:r>
        <w:rPr>
          <w:position w:val="1"/>
          <w:sz w:val="28"/>
        </w:rPr>
        <w:t>налогообложение.</w:t>
      </w:r>
      <w:r>
        <w:rPr>
          <w:spacing w:val="1"/>
          <w:position w:val="1"/>
          <w:sz w:val="28"/>
        </w:rPr>
        <w:t xml:space="preserve"> </w:t>
      </w:r>
      <w:r>
        <w:rPr>
          <w:position w:val="1"/>
          <w:sz w:val="28"/>
        </w:rPr>
        <w:t>Переселение</w:t>
      </w:r>
      <w:r>
        <w:rPr>
          <w:spacing w:val="1"/>
          <w:position w:val="1"/>
          <w:sz w:val="28"/>
        </w:rPr>
        <w:t xml:space="preserve"> </w:t>
      </w:r>
      <w:r>
        <w:rPr>
          <w:sz w:val="28"/>
        </w:rPr>
        <w:t>русских</w:t>
      </w:r>
      <w:r>
        <w:rPr>
          <w:spacing w:val="1"/>
          <w:sz w:val="28"/>
        </w:rPr>
        <w:t xml:space="preserve"> </w:t>
      </w:r>
      <w:r>
        <w:rPr>
          <w:sz w:val="28"/>
        </w:rPr>
        <w:t>на</w:t>
      </w:r>
      <w:r>
        <w:rPr>
          <w:spacing w:val="1"/>
          <w:sz w:val="28"/>
        </w:rPr>
        <w:t xml:space="preserve"> </w:t>
      </w:r>
      <w:r>
        <w:rPr>
          <w:sz w:val="28"/>
        </w:rPr>
        <w:t>новые</w:t>
      </w:r>
      <w:r>
        <w:rPr>
          <w:spacing w:val="1"/>
          <w:sz w:val="28"/>
        </w:rPr>
        <w:t xml:space="preserve"> </w:t>
      </w:r>
      <w:r>
        <w:rPr>
          <w:sz w:val="28"/>
        </w:rPr>
        <w:t>земли.</w:t>
      </w:r>
      <w:r>
        <w:rPr>
          <w:spacing w:val="1"/>
          <w:sz w:val="28"/>
        </w:rPr>
        <w:t xml:space="preserve"> </w:t>
      </w:r>
      <w:r>
        <w:rPr>
          <w:sz w:val="28"/>
        </w:rPr>
        <w:t>Миссионерство</w:t>
      </w:r>
      <w:r>
        <w:rPr>
          <w:spacing w:val="1"/>
          <w:sz w:val="28"/>
        </w:rPr>
        <w:t xml:space="preserve"> </w:t>
      </w:r>
      <w:r>
        <w:rPr>
          <w:sz w:val="28"/>
        </w:rPr>
        <w:t>и</w:t>
      </w:r>
      <w:r>
        <w:rPr>
          <w:spacing w:val="1"/>
          <w:sz w:val="28"/>
        </w:rPr>
        <w:t xml:space="preserve"> </w:t>
      </w:r>
      <w:r>
        <w:rPr>
          <w:sz w:val="28"/>
        </w:rPr>
        <w:t>христианизация.</w:t>
      </w:r>
      <w:r>
        <w:rPr>
          <w:spacing w:val="1"/>
          <w:sz w:val="28"/>
        </w:rPr>
        <w:t xml:space="preserve"> </w:t>
      </w:r>
      <w:r>
        <w:rPr>
          <w:sz w:val="28"/>
        </w:rPr>
        <w:t>Межэтнические</w:t>
      </w:r>
      <w:r>
        <w:rPr>
          <w:spacing w:val="71"/>
          <w:sz w:val="28"/>
        </w:rPr>
        <w:t xml:space="preserve"> </w:t>
      </w:r>
      <w:r>
        <w:rPr>
          <w:sz w:val="28"/>
        </w:rPr>
        <w:t>отношения.</w:t>
      </w:r>
      <w:r>
        <w:rPr>
          <w:spacing w:val="-67"/>
          <w:sz w:val="28"/>
        </w:rPr>
        <w:t xml:space="preserve"> </w:t>
      </w:r>
      <w:r>
        <w:rPr>
          <w:sz w:val="28"/>
        </w:rPr>
        <w:t>Формирование</w:t>
      </w:r>
      <w:r>
        <w:rPr>
          <w:spacing w:val="-1"/>
          <w:sz w:val="28"/>
        </w:rPr>
        <w:t xml:space="preserve"> </w:t>
      </w:r>
      <w:r>
        <w:rPr>
          <w:sz w:val="28"/>
        </w:rPr>
        <w:t>многонациональной элиты.</w:t>
      </w:r>
    </w:p>
    <w:p w14:paraId="1019BB12">
      <w:pPr>
        <w:pStyle w:val="183"/>
        <w:numPr>
          <w:ilvl w:val="3"/>
          <w:numId w:val="3"/>
        </w:numPr>
        <w:tabs>
          <w:tab w:val="left" w:pos="1993"/>
        </w:tabs>
        <w:spacing w:before="1"/>
        <w:ind w:left="1992" w:hanging="1052"/>
        <w:rPr>
          <w:sz w:val="28"/>
        </w:rPr>
      </w:pPr>
      <w:r>
        <w:rPr>
          <w:sz w:val="28"/>
        </w:rPr>
        <w:t>Культурное</w:t>
      </w:r>
      <w:r>
        <w:rPr>
          <w:spacing w:val="-4"/>
          <w:sz w:val="28"/>
        </w:rPr>
        <w:t xml:space="preserve"> </w:t>
      </w:r>
      <w:r>
        <w:rPr>
          <w:sz w:val="28"/>
        </w:rPr>
        <w:t>пространство</w:t>
      </w:r>
      <w:r>
        <w:rPr>
          <w:spacing w:val="-2"/>
          <w:sz w:val="28"/>
        </w:rPr>
        <w:t xml:space="preserve"> </w:t>
      </w:r>
      <w:r>
        <w:rPr>
          <w:sz w:val="28"/>
        </w:rPr>
        <w:t>XVI–XVII</w:t>
      </w:r>
      <w:r>
        <w:rPr>
          <w:spacing w:val="-5"/>
          <w:sz w:val="28"/>
        </w:rPr>
        <w:t xml:space="preserve"> </w:t>
      </w:r>
      <w:r>
        <w:rPr>
          <w:sz w:val="28"/>
        </w:rPr>
        <w:t>вв.</w:t>
      </w:r>
    </w:p>
    <w:p w14:paraId="56513DF8">
      <w:pPr>
        <w:pStyle w:val="23"/>
        <w:spacing w:before="163" w:line="360" w:lineRule="auto"/>
        <w:ind w:right="241"/>
      </w:pPr>
      <w:r>
        <w:t>Изменения в картине мира человека в XVI‒XVII вв. И повседневная жизнь.</w:t>
      </w:r>
      <w:r>
        <w:rPr>
          <w:spacing w:val="1"/>
        </w:rPr>
        <w:t xml:space="preserve"> </w:t>
      </w:r>
      <w:r>
        <w:t>Жилище</w:t>
      </w:r>
      <w:r>
        <w:rPr>
          <w:spacing w:val="1"/>
        </w:rPr>
        <w:t xml:space="preserve"> </w:t>
      </w:r>
      <w:r>
        <w:t>и</w:t>
      </w:r>
      <w:r>
        <w:rPr>
          <w:spacing w:val="1"/>
        </w:rPr>
        <w:t xml:space="preserve"> </w:t>
      </w:r>
      <w:r>
        <w:t>предметы</w:t>
      </w:r>
      <w:r>
        <w:rPr>
          <w:spacing w:val="1"/>
        </w:rPr>
        <w:t xml:space="preserve"> </w:t>
      </w:r>
      <w:r>
        <w:t>быта.</w:t>
      </w:r>
      <w:r>
        <w:rPr>
          <w:spacing w:val="1"/>
        </w:rPr>
        <w:t xml:space="preserve"> </w:t>
      </w:r>
      <w:r>
        <w:t>Семья</w:t>
      </w:r>
      <w:r>
        <w:rPr>
          <w:spacing w:val="1"/>
        </w:rPr>
        <w:t xml:space="preserve"> </w:t>
      </w:r>
      <w:r>
        <w:t>и</w:t>
      </w:r>
      <w:r>
        <w:rPr>
          <w:spacing w:val="1"/>
        </w:rPr>
        <w:t xml:space="preserve"> </w:t>
      </w:r>
      <w:r>
        <w:t>семейные</w:t>
      </w:r>
      <w:r>
        <w:rPr>
          <w:spacing w:val="1"/>
        </w:rPr>
        <w:t xml:space="preserve"> </w:t>
      </w:r>
      <w:r>
        <w:t>отношения.</w:t>
      </w:r>
      <w:r>
        <w:rPr>
          <w:spacing w:val="1"/>
        </w:rPr>
        <w:t xml:space="preserve"> </w:t>
      </w:r>
      <w:r>
        <w:t>Религия</w:t>
      </w:r>
      <w:r>
        <w:rPr>
          <w:spacing w:val="1"/>
        </w:rPr>
        <w:t xml:space="preserve"> </w:t>
      </w:r>
      <w:r>
        <w:t>и</w:t>
      </w:r>
      <w:r>
        <w:rPr>
          <w:spacing w:val="1"/>
        </w:rPr>
        <w:t xml:space="preserve"> </w:t>
      </w:r>
      <w:r>
        <w:t>суеверия.</w:t>
      </w:r>
      <w:r>
        <w:rPr>
          <w:spacing w:val="1"/>
        </w:rPr>
        <w:t xml:space="preserve"> </w:t>
      </w:r>
      <w:r>
        <w:t>Проникновение элементов европейской культуры в быт высших слоёв населения</w:t>
      </w:r>
      <w:r>
        <w:rPr>
          <w:spacing w:val="1"/>
        </w:rPr>
        <w:t xml:space="preserve"> </w:t>
      </w:r>
      <w:r>
        <w:t>страны.</w:t>
      </w:r>
    </w:p>
    <w:p w14:paraId="288F6E21">
      <w:pPr>
        <w:pStyle w:val="23"/>
        <w:spacing w:line="360" w:lineRule="auto"/>
        <w:ind w:right="241"/>
      </w:pPr>
      <w:r>
        <w:t>Архитектура.</w:t>
      </w:r>
      <w:r>
        <w:rPr>
          <w:spacing w:val="1"/>
        </w:rPr>
        <w:t xml:space="preserve"> </w:t>
      </w:r>
      <w:r>
        <w:t>Дворцово-храмовый</w:t>
      </w:r>
      <w:r>
        <w:rPr>
          <w:spacing w:val="1"/>
        </w:rPr>
        <w:t xml:space="preserve"> </w:t>
      </w:r>
      <w:r>
        <w:t>ансамбль</w:t>
      </w:r>
      <w:r>
        <w:rPr>
          <w:spacing w:val="1"/>
        </w:rPr>
        <w:t xml:space="preserve"> </w:t>
      </w:r>
      <w:r>
        <w:t>Соборной</w:t>
      </w:r>
      <w:r>
        <w:rPr>
          <w:spacing w:val="1"/>
        </w:rPr>
        <w:t xml:space="preserve"> </w:t>
      </w:r>
      <w:r>
        <w:t>площади</w:t>
      </w:r>
      <w:r>
        <w:rPr>
          <w:spacing w:val="1"/>
        </w:rPr>
        <w:t xml:space="preserve"> </w:t>
      </w:r>
      <w:r>
        <w:t>в</w:t>
      </w:r>
      <w:r>
        <w:rPr>
          <w:spacing w:val="1"/>
        </w:rPr>
        <w:t xml:space="preserve"> </w:t>
      </w:r>
      <w:r>
        <w:t>Москве.</w:t>
      </w:r>
      <w:r>
        <w:rPr>
          <w:spacing w:val="1"/>
        </w:rPr>
        <w:t xml:space="preserve"> </w:t>
      </w:r>
      <w:r>
        <w:t>Шатровый стиль в архитектуре. Антонио Солари, Алевиз Фрязин, Петрок Малой.</w:t>
      </w:r>
      <w:r>
        <w:rPr>
          <w:spacing w:val="1"/>
        </w:rPr>
        <w:t xml:space="preserve"> </w:t>
      </w:r>
      <w:r>
        <w:t>Собор</w:t>
      </w:r>
      <w:r>
        <w:rPr>
          <w:spacing w:val="1"/>
        </w:rPr>
        <w:t xml:space="preserve"> </w:t>
      </w:r>
      <w:r>
        <w:t>Покрова</w:t>
      </w:r>
      <w:r>
        <w:rPr>
          <w:spacing w:val="1"/>
        </w:rPr>
        <w:t xml:space="preserve"> </w:t>
      </w:r>
      <w:r>
        <w:t>на</w:t>
      </w:r>
      <w:r>
        <w:rPr>
          <w:spacing w:val="1"/>
        </w:rPr>
        <w:t xml:space="preserve"> </w:t>
      </w:r>
      <w:r>
        <w:t>Рву.</w:t>
      </w:r>
      <w:r>
        <w:rPr>
          <w:spacing w:val="1"/>
        </w:rPr>
        <w:t xml:space="preserve"> </w:t>
      </w:r>
      <w:r>
        <w:t>Монастырские</w:t>
      </w:r>
      <w:r>
        <w:rPr>
          <w:spacing w:val="1"/>
        </w:rPr>
        <w:t xml:space="preserve"> </w:t>
      </w:r>
      <w:r>
        <w:t>ансамбли</w:t>
      </w:r>
      <w:r>
        <w:rPr>
          <w:spacing w:val="71"/>
        </w:rPr>
        <w:t xml:space="preserve"> </w:t>
      </w:r>
      <w:r>
        <w:t>(Кирилло-Белозерский,</w:t>
      </w:r>
      <w:r>
        <w:rPr>
          <w:spacing w:val="1"/>
        </w:rPr>
        <w:t xml:space="preserve"> </w:t>
      </w:r>
      <w:r>
        <w:t>Соловецкий,</w:t>
      </w:r>
      <w:r>
        <w:rPr>
          <w:spacing w:val="1"/>
        </w:rPr>
        <w:t xml:space="preserve"> </w:t>
      </w:r>
      <w:r>
        <w:t>Ново-Иерусалимский).</w:t>
      </w:r>
      <w:r>
        <w:rPr>
          <w:spacing w:val="1"/>
        </w:rPr>
        <w:t xml:space="preserve"> </w:t>
      </w:r>
      <w:r>
        <w:t>Крепости</w:t>
      </w:r>
      <w:r>
        <w:rPr>
          <w:spacing w:val="1"/>
        </w:rPr>
        <w:t xml:space="preserve"> </w:t>
      </w:r>
      <w:r>
        <w:t>(Китай-город,</w:t>
      </w:r>
      <w:r>
        <w:rPr>
          <w:spacing w:val="1"/>
        </w:rPr>
        <w:t xml:space="preserve"> </w:t>
      </w:r>
      <w:r>
        <w:t>Смоленский,</w:t>
      </w:r>
      <w:r>
        <w:rPr>
          <w:spacing w:val="1"/>
        </w:rPr>
        <w:t xml:space="preserve"> </w:t>
      </w:r>
      <w:r>
        <w:t>Астраханский, Ростовский кремли). Фёдор Конь. Приказ каменных дел. Деревянное</w:t>
      </w:r>
      <w:r>
        <w:rPr>
          <w:spacing w:val="1"/>
        </w:rPr>
        <w:t xml:space="preserve"> </w:t>
      </w:r>
      <w:r>
        <w:t>зодчество.</w:t>
      </w:r>
      <w:r>
        <w:rPr>
          <w:spacing w:val="1"/>
        </w:rPr>
        <w:t xml:space="preserve"> </w:t>
      </w:r>
      <w:r>
        <w:t>Изобразительное</w:t>
      </w:r>
      <w:r>
        <w:rPr>
          <w:spacing w:val="1"/>
        </w:rPr>
        <w:t xml:space="preserve"> </w:t>
      </w:r>
      <w:r>
        <w:t>искусство.</w:t>
      </w:r>
      <w:r>
        <w:rPr>
          <w:spacing w:val="1"/>
        </w:rPr>
        <w:t xml:space="preserve"> </w:t>
      </w:r>
      <w:r>
        <w:t>Симон</w:t>
      </w:r>
      <w:r>
        <w:rPr>
          <w:spacing w:val="1"/>
        </w:rPr>
        <w:t xml:space="preserve"> </w:t>
      </w:r>
      <w:r>
        <w:t>Ушаков.</w:t>
      </w:r>
      <w:r>
        <w:rPr>
          <w:spacing w:val="1"/>
        </w:rPr>
        <w:t xml:space="preserve"> </w:t>
      </w:r>
      <w:r>
        <w:t>Ярославская</w:t>
      </w:r>
      <w:r>
        <w:rPr>
          <w:spacing w:val="1"/>
        </w:rPr>
        <w:t xml:space="preserve"> </w:t>
      </w:r>
      <w:r>
        <w:t>школа</w:t>
      </w:r>
      <w:r>
        <w:rPr>
          <w:spacing w:val="1"/>
        </w:rPr>
        <w:t xml:space="preserve"> </w:t>
      </w:r>
      <w:r>
        <w:t>иконописи.</w:t>
      </w:r>
      <w:r>
        <w:rPr>
          <w:spacing w:val="-2"/>
        </w:rPr>
        <w:t xml:space="preserve"> </w:t>
      </w:r>
      <w:r>
        <w:t>Парсунная живопись.</w:t>
      </w:r>
    </w:p>
    <w:p w14:paraId="4D5FFA5C">
      <w:pPr>
        <w:pStyle w:val="23"/>
        <w:spacing w:line="360" w:lineRule="auto"/>
        <w:ind w:right="239"/>
      </w:pPr>
      <w:r>
        <w:t>Летописание и начало книгопечатания. Лицевой свод. Домострой. Переписка</w:t>
      </w:r>
      <w:r>
        <w:rPr>
          <w:spacing w:val="1"/>
        </w:rPr>
        <w:t xml:space="preserve"> </w:t>
      </w:r>
      <w:r>
        <w:t>Ивана</w:t>
      </w:r>
      <w:r>
        <w:rPr>
          <w:spacing w:val="1"/>
        </w:rPr>
        <w:t xml:space="preserve"> </w:t>
      </w:r>
      <w:r>
        <w:t>Грозного</w:t>
      </w:r>
      <w:r>
        <w:rPr>
          <w:spacing w:val="1"/>
        </w:rPr>
        <w:t xml:space="preserve"> </w:t>
      </w:r>
      <w:r>
        <w:t>с</w:t>
      </w:r>
      <w:r>
        <w:rPr>
          <w:spacing w:val="1"/>
        </w:rPr>
        <w:t xml:space="preserve"> </w:t>
      </w:r>
      <w:r>
        <w:t>князем</w:t>
      </w:r>
      <w:r>
        <w:rPr>
          <w:spacing w:val="1"/>
        </w:rPr>
        <w:t xml:space="preserve"> </w:t>
      </w:r>
      <w:r>
        <w:t>Андреем</w:t>
      </w:r>
      <w:r>
        <w:rPr>
          <w:spacing w:val="1"/>
        </w:rPr>
        <w:t xml:space="preserve"> </w:t>
      </w:r>
      <w:r>
        <w:t>Курбским.</w:t>
      </w:r>
      <w:r>
        <w:rPr>
          <w:spacing w:val="1"/>
        </w:rPr>
        <w:t xml:space="preserve"> </w:t>
      </w:r>
      <w:r>
        <w:t>Публицистика</w:t>
      </w:r>
      <w:r>
        <w:rPr>
          <w:spacing w:val="1"/>
        </w:rPr>
        <w:t xml:space="preserve"> </w:t>
      </w:r>
      <w:r>
        <w:t>Смутного</w:t>
      </w:r>
      <w:r>
        <w:rPr>
          <w:spacing w:val="1"/>
        </w:rPr>
        <w:t xml:space="preserve"> </w:t>
      </w:r>
      <w:r>
        <w:t>времени.</w:t>
      </w:r>
      <w:r>
        <w:rPr>
          <w:spacing w:val="-67"/>
        </w:rPr>
        <w:t xml:space="preserve"> </w:t>
      </w:r>
      <w:r>
        <w:t>Усиление</w:t>
      </w:r>
      <w:r>
        <w:rPr>
          <w:spacing w:val="59"/>
        </w:rPr>
        <w:t xml:space="preserve"> </w:t>
      </w:r>
      <w:r>
        <w:t>светского</w:t>
      </w:r>
      <w:r>
        <w:rPr>
          <w:spacing w:val="57"/>
        </w:rPr>
        <w:t xml:space="preserve"> </w:t>
      </w:r>
      <w:r>
        <w:t>начала</w:t>
      </w:r>
      <w:r>
        <w:rPr>
          <w:spacing w:val="59"/>
        </w:rPr>
        <w:t xml:space="preserve"> </w:t>
      </w:r>
      <w:r>
        <w:t>в</w:t>
      </w:r>
      <w:r>
        <w:rPr>
          <w:spacing w:val="58"/>
        </w:rPr>
        <w:t xml:space="preserve"> </w:t>
      </w:r>
      <w:r>
        <w:t>российской</w:t>
      </w:r>
      <w:r>
        <w:rPr>
          <w:spacing w:val="59"/>
        </w:rPr>
        <w:t xml:space="preserve"> </w:t>
      </w:r>
      <w:r>
        <w:t>культуре.</w:t>
      </w:r>
      <w:r>
        <w:rPr>
          <w:spacing w:val="59"/>
        </w:rPr>
        <w:t xml:space="preserve"> </w:t>
      </w:r>
      <w:r>
        <w:t>Симеон</w:t>
      </w:r>
      <w:r>
        <w:rPr>
          <w:spacing w:val="59"/>
        </w:rPr>
        <w:t xml:space="preserve"> </w:t>
      </w:r>
      <w:r>
        <w:t>Полоцкий.</w:t>
      </w:r>
      <w:r>
        <w:rPr>
          <w:spacing w:val="59"/>
        </w:rPr>
        <w:t xml:space="preserve"> </w:t>
      </w:r>
      <w:r>
        <w:t>Немецкая</w:t>
      </w:r>
    </w:p>
    <w:p w14:paraId="3C81A653">
      <w:pPr>
        <w:spacing w:line="360" w:lineRule="auto"/>
        <w:sectPr>
          <w:pgSz w:w="11910" w:h="16850"/>
          <w:pgMar w:top="820" w:right="320" w:bottom="280" w:left="900" w:header="571" w:footer="0" w:gutter="0"/>
          <w:cols w:space="720" w:num="1"/>
          <w:docGrid w:linePitch="360" w:charSpace="0"/>
        </w:sectPr>
      </w:pPr>
    </w:p>
    <w:p w14:paraId="51E4B9D1">
      <w:pPr>
        <w:pStyle w:val="23"/>
        <w:spacing w:before="4"/>
        <w:ind w:left="0" w:firstLine="0"/>
        <w:jc w:val="left"/>
        <w:rPr>
          <w:sz w:val="17"/>
        </w:rPr>
      </w:pPr>
    </w:p>
    <w:p w14:paraId="64B65D60">
      <w:pPr>
        <w:pStyle w:val="23"/>
        <w:spacing w:before="89" w:line="362" w:lineRule="auto"/>
        <w:ind w:right="240" w:firstLine="0"/>
        <w:jc w:val="left"/>
      </w:pPr>
      <w:r>
        <w:t>слобода</w:t>
      </w:r>
      <w:r>
        <w:rPr>
          <w:spacing w:val="25"/>
        </w:rPr>
        <w:t xml:space="preserve"> </w:t>
      </w:r>
      <w:r>
        <w:t>как</w:t>
      </w:r>
      <w:r>
        <w:rPr>
          <w:spacing w:val="25"/>
        </w:rPr>
        <w:t xml:space="preserve"> </w:t>
      </w:r>
      <w:r>
        <w:t>проводник</w:t>
      </w:r>
      <w:r>
        <w:rPr>
          <w:spacing w:val="25"/>
        </w:rPr>
        <w:t xml:space="preserve"> </w:t>
      </w:r>
      <w:r>
        <w:t>европейского</w:t>
      </w:r>
      <w:r>
        <w:rPr>
          <w:spacing w:val="26"/>
        </w:rPr>
        <w:t xml:space="preserve"> </w:t>
      </w:r>
      <w:r>
        <w:t>культурного</w:t>
      </w:r>
      <w:r>
        <w:rPr>
          <w:spacing w:val="25"/>
        </w:rPr>
        <w:t xml:space="preserve"> </w:t>
      </w:r>
      <w:r>
        <w:t>влияния.</w:t>
      </w:r>
      <w:r>
        <w:rPr>
          <w:spacing w:val="24"/>
        </w:rPr>
        <w:t xml:space="preserve"> </w:t>
      </w:r>
      <w:r>
        <w:t>Посадская</w:t>
      </w:r>
      <w:r>
        <w:rPr>
          <w:spacing w:val="25"/>
        </w:rPr>
        <w:t xml:space="preserve"> </w:t>
      </w:r>
      <w:r>
        <w:t>сатира</w:t>
      </w:r>
      <w:r>
        <w:rPr>
          <w:spacing w:val="35"/>
        </w:rPr>
        <w:t xml:space="preserve"> </w:t>
      </w:r>
      <w:r>
        <w:t>XVII</w:t>
      </w:r>
      <w:r>
        <w:rPr>
          <w:spacing w:val="-67"/>
        </w:rPr>
        <w:t xml:space="preserve"> </w:t>
      </w:r>
      <w:r>
        <w:t>в.</w:t>
      </w:r>
    </w:p>
    <w:p w14:paraId="48A621D2">
      <w:pPr>
        <w:pStyle w:val="23"/>
        <w:spacing w:line="360" w:lineRule="auto"/>
        <w:ind w:right="240"/>
      </w:pPr>
      <w:r>
        <w:t>Развитие</w:t>
      </w:r>
      <w:r>
        <w:rPr>
          <w:spacing w:val="1"/>
        </w:rPr>
        <w:t xml:space="preserve"> </w:t>
      </w:r>
      <w:r>
        <w:t>образования</w:t>
      </w:r>
      <w:r>
        <w:rPr>
          <w:spacing w:val="1"/>
        </w:rPr>
        <w:t xml:space="preserve"> </w:t>
      </w:r>
      <w:r>
        <w:t>и</w:t>
      </w:r>
      <w:r>
        <w:rPr>
          <w:spacing w:val="1"/>
        </w:rPr>
        <w:t xml:space="preserve"> </w:t>
      </w:r>
      <w:r>
        <w:t>научных</w:t>
      </w:r>
      <w:r>
        <w:rPr>
          <w:spacing w:val="1"/>
        </w:rPr>
        <w:t xml:space="preserve"> </w:t>
      </w:r>
      <w:r>
        <w:t>знаний.</w:t>
      </w:r>
      <w:r>
        <w:rPr>
          <w:spacing w:val="1"/>
        </w:rPr>
        <w:t xml:space="preserve"> </w:t>
      </w:r>
      <w:r>
        <w:t>Школы</w:t>
      </w:r>
      <w:r>
        <w:rPr>
          <w:spacing w:val="1"/>
        </w:rPr>
        <w:t xml:space="preserve"> </w:t>
      </w:r>
      <w:r>
        <w:t>при</w:t>
      </w:r>
      <w:r>
        <w:rPr>
          <w:spacing w:val="1"/>
        </w:rPr>
        <w:t xml:space="preserve"> </w:t>
      </w:r>
      <w:r>
        <w:t>Аптекарском</w:t>
      </w:r>
      <w:r>
        <w:rPr>
          <w:spacing w:val="1"/>
        </w:rPr>
        <w:t xml:space="preserve"> </w:t>
      </w:r>
      <w:r>
        <w:t>и</w:t>
      </w:r>
      <w:r>
        <w:rPr>
          <w:spacing w:val="1"/>
        </w:rPr>
        <w:t xml:space="preserve"> </w:t>
      </w:r>
      <w:r>
        <w:t>Посольском приказах. «Синопсис» Иннокентия Гизеля ‒ первое учебное пособие по</w:t>
      </w:r>
      <w:r>
        <w:rPr>
          <w:spacing w:val="1"/>
        </w:rPr>
        <w:t xml:space="preserve"> </w:t>
      </w:r>
      <w:r>
        <w:t>истории.</w:t>
      </w:r>
    </w:p>
    <w:p w14:paraId="0117F142">
      <w:pPr>
        <w:pStyle w:val="183"/>
        <w:numPr>
          <w:ilvl w:val="3"/>
          <w:numId w:val="3"/>
        </w:numPr>
        <w:tabs>
          <w:tab w:val="left" w:pos="1993"/>
        </w:tabs>
        <w:ind w:left="1992" w:hanging="1052"/>
        <w:jc w:val="left"/>
        <w:rPr>
          <w:sz w:val="28"/>
        </w:rPr>
      </w:pPr>
      <w:r>
        <w:rPr>
          <w:position w:val="1"/>
          <w:sz w:val="28"/>
        </w:rPr>
        <w:t>Наш</w:t>
      </w:r>
      <w:r>
        <w:rPr>
          <w:spacing w:val="-2"/>
          <w:position w:val="1"/>
          <w:sz w:val="28"/>
        </w:rPr>
        <w:t xml:space="preserve"> </w:t>
      </w:r>
      <w:r>
        <w:rPr>
          <w:position w:val="1"/>
          <w:sz w:val="28"/>
        </w:rPr>
        <w:t>край в</w:t>
      </w:r>
      <w:r>
        <w:rPr>
          <w:spacing w:val="-5"/>
          <w:position w:val="1"/>
          <w:sz w:val="28"/>
        </w:rPr>
        <w:t xml:space="preserve"> </w:t>
      </w:r>
      <w:r>
        <w:rPr>
          <w:position w:val="1"/>
          <w:sz w:val="28"/>
        </w:rPr>
        <w:t>XVI‒XVII</w:t>
      </w:r>
      <w:r>
        <w:rPr>
          <w:spacing w:val="-2"/>
          <w:position w:val="1"/>
          <w:sz w:val="28"/>
        </w:rPr>
        <w:t xml:space="preserve"> </w:t>
      </w:r>
      <w:r>
        <w:rPr>
          <w:position w:val="1"/>
          <w:sz w:val="28"/>
        </w:rPr>
        <w:t>вв.</w:t>
      </w:r>
    </w:p>
    <w:p w14:paraId="771FF74A">
      <w:pPr>
        <w:pStyle w:val="183"/>
        <w:numPr>
          <w:ilvl w:val="3"/>
          <w:numId w:val="3"/>
        </w:numPr>
        <w:tabs>
          <w:tab w:val="left" w:pos="1993"/>
        </w:tabs>
        <w:spacing w:before="156"/>
        <w:ind w:left="1992" w:hanging="1052"/>
        <w:jc w:val="left"/>
        <w:rPr>
          <w:sz w:val="28"/>
        </w:rPr>
      </w:pPr>
      <w:r>
        <w:rPr>
          <w:position w:val="1"/>
          <w:sz w:val="28"/>
        </w:rPr>
        <w:t>Обобщение.</w:t>
      </w:r>
    </w:p>
    <w:p w14:paraId="36CCC3AB">
      <w:pPr>
        <w:pStyle w:val="183"/>
        <w:numPr>
          <w:ilvl w:val="1"/>
          <w:numId w:val="3"/>
        </w:numPr>
        <w:tabs>
          <w:tab w:val="left" w:pos="1573"/>
        </w:tabs>
        <w:spacing w:before="160"/>
        <w:ind w:left="1572" w:hanging="632"/>
        <w:jc w:val="left"/>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8</w:t>
      </w:r>
      <w:r>
        <w:rPr>
          <w:spacing w:val="-1"/>
          <w:sz w:val="28"/>
        </w:rPr>
        <w:t xml:space="preserve"> </w:t>
      </w:r>
      <w:r>
        <w:rPr>
          <w:sz w:val="28"/>
        </w:rPr>
        <w:t>классе.</w:t>
      </w:r>
    </w:p>
    <w:p w14:paraId="641FB42D">
      <w:pPr>
        <w:pStyle w:val="183"/>
        <w:numPr>
          <w:ilvl w:val="2"/>
          <w:numId w:val="3"/>
        </w:numPr>
        <w:tabs>
          <w:tab w:val="left" w:pos="1784"/>
        </w:tabs>
        <w:spacing w:before="163"/>
        <w:ind w:left="1783" w:hanging="843"/>
        <w:rPr>
          <w:sz w:val="28"/>
        </w:rPr>
      </w:pPr>
      <w:r>
        <w:rPr>
          <w:sz w:val="28"/>
        </w:rPr>
        <w:t>Всеобщая</w:t>
      </w:r>
      <w:r>
        <w:rPr>
          <w:spacing w:val="-4"/>
          <w:sz w:val="28"/>
        </w:rPr>
        <w:t xml:space="preserve"> </w:t>
      </w:r>
      <w:r>
        <w:rPr>
          <w:sz w:val="28"/>
        </w:rPr>
        <w:t>история.</w:t>
      </w:r>
      <w:r>
        <w:rPr>
          <w:spacing w:val="-3"/>
          <w:sz w:val="28"/>
        </w:rPr>
        <w:t xml:space="preserve"> </w:t>
      </w:r>
      <w:r>
        <w:rPr>
          <w:sz w:val="28"/>
        </w:rPr>
        <w:t>История</w:t>
      </w:r>
      <w:r>
        <w:rPr>
          <w:spacing w:val="-4"/>
          <w:sz w:val="28"/>
        </w:rPr>
        <w:t xml:space="preserve"> </w:t>
      </w:r>
      <w:r>
        <w:rPr>
          <w:sz w:val="28"/>
        </w:rPr>
        <w:t>Нового</w:t>
      </w:r>
      <w:r>
        <w:rPr>
          <w:spacing w:val="-2"/>
          <w:sz w:val="28"/>
        </w:rPr>
        <w:t xml:space="preserve"> </w:t>
      </w:r>
      <w:r>
        <w:rPr>
          <w:sz w:val="28"/>
        </w:rPr>
        <w:t>времени. XVIII</w:t>
      </w:r>
      <w:r>
        <w:rPr>
          <w:spacing w:val="-4"/>
          <w:sz w:val="28"/>
        </w:rPr>
        <w:t xml:space="preserve"> </w:t>
      </w:r>
      <w:r>
        <w:rPr>
          <w:sz w:val="28"/>
        </w:rPr>
        <w:t>в.</w:t>
      </w:r>
    </w:p>
    <w:p w14:paraId="3E946242">
      <w:pPr>
        <w:pStyle w:val="183"/>
        <w:numPr>
          <w:ilvl w:val="3"/>
          <w:numId w:val="3"/>
        </w:numPr>
        <w:tabs>
          <w:tab w:val="left" w:pos="1993"/>
        </w:tabs>
        <w:spacing w:before="161"/>
        <w:ind w:left="1992" w:hanging="1052"/>
        <w:rPr>
          <w:sz w:val="28"/>
        </w:rPr>
      </w:pPr>
      <w:r>
        <w:rPr>
          <w:sz w:val="28"/>
        </w:rPr>
        <w:t>Введение.</w:t>
      </w:r>
    </w:p>
    <w:p w14:paraId="27CC57DD">
      <w:pPr>
        <w:pStyle w:val="183"/>
        <w:numPr>
          <w:ilvl w:val="3"/>
          <w:numId w:val="3"/>
        </w:numPr>
        <w:tabs>
          <w:tab w:val="left" w:pos="1993"/>
        </w:tabs>
        <w:spacing w:before="161"/>
        <w:ind w:left="1992" w:hanging="1052"/>
        <w:rPr>
          <w:sz w:val="28"/>
        </w:rPr>
      </w:pPr>
      <w:r>
        <w:rPr>
          <w:sz w:val="28"/>
        </w:rPr>
        <w:t>Век</w:t>
      </w:r>
      <w:r>
        <w:rPr>
          <w:spacing w:val="-1"/>
          <w:sz w:val="28"/>
        </w:rPr>
        <w:t xml:space="preserve"> </w:t>
      </w:r>
      <w:r>
        <w:rPr>
          <w:sz w:val="28"/>
        </w:rPr>
        <w:t>Просвещения.</w:t>
      </w:r>
    </w:p>
    <w:p w14:paraId="410BC95F">
      <w:pPr>
        <w:pStyle w:val="23"/>
        <w:spacing w:before="160" w:line="360" w:lineRule="auto"/>
        <w:ind w:right="239"/>
      </w:pPr>
      <w:r>
        <w:t>Истоки</w:t>
      </w:r>
      <w:r>
        <w:rPr>
          <w:spacing w:val="1"/>
        </w:rPr>
        <w:t xml:space="preserve"> </w:t>
      </w:r>
      <w:r>
        <w:t>европейского</w:t>
      </w:r>
      <w:r>
        <w:rPr>
          <w:spacing w:val="1"/>
        </w:rPr>
        <w:t xml:space="preserve"> </w:t>
      </w:r>
      <w:r>
        <w:t>Просвещения.</w:t>
      </w:r>
      <w:r>
        <w:rPr>
          <w:spacing w:val="1"/>
        </w:rPr>
        <w:t xml:space="preserve"> </w:t>
      </w:r>
      <w:r>
        <w:t>Достижения</w:t>
      </w:r>
      <w:r>
        <w:rPr>
          <w:spacing w:val="1"/>
        </w:rPr>
        <w:t xml:space="preserve"> </w:t>
      </w:r>
      <w:r>
        <w:t>естественных</w:t>
      </w:r>
      <w:r>
        <w:rPr>
          <w:spacing w:val="1"/>
        </w:rPr>
        <w:t xml:space="preserve"> </w:t>
      </w:r>
      <w:r>
        <w:t>наук</w:t>
      </w:r>
      <w:r>
        <w:rPr>
          <w:spacing w:val="1"/>
        </w:rPr>
        <w:t xml:space="preserve"> </w:t>
      </w:r>
      <w:r>
        <w:t>и</w:t>
      </w:r>
      <w:r>
        <w:rPr>
          <w:spacing w:val="1"/>
        </w:rPr>
        <w:t xml:space="preserve"> </w:t>
      </w:r>
      <w:r>
        <w:t>распространение идей рационализма. Английское Просвещение; Д. Локк и Т. Гоббс.</w:t>
      </w:r>
      <w:r>
        <w:rPr>
          <w:spacing w:val="1"/>
        </w:rPr>
        <w:t xml:space="preserve"> </w:t>
      </w:r>
      <w:r>
        <w:t>Секуляризация</w:t>
      </w:r>
      <w:r>
        <w:rPr>
          <w:spacing w:val="1"/>
        </w:rPr>
        <w:t xml:space="preserve"> </w:t>
      </w:r>
      <w:r>
        <w:t>(обмирщение)</w:t>
      </w:r>
      <w:r>
        <w:rPr>
          <w:spacing w:val="1"/>
        </w:rPr>
        <w:t xml:space="preserve"> </w:t>
      </w:r>
      <w:r>
        <w:t>сознания.</w:t>
      </w:r>
      <w:r>
        <w:rPr>
          <w:spacing w:val="1"/>
        </w:rPr>
        <w:t xml:space="preserve"> </w:t>
      </w:r>
      <w:r>
        <w:t>Культ</w:t>
      </w:r>
      <w:r>
        <w:rPr>
          <w:spacing w:val="1"/>
        </w:rPr>
        <w:t xml:space="preserve"> </w:t>
      </w:r>
      <w:r>
        <w:t>Разума.</w:t>
      </w:r>
      <w:r>
        <w:rPr>
          <w:spacing w:val="1"/>
        </w:rPr>
        <w:t xml:space="preserve"> </w:t>
      </w:r>
      <w:r>
        <w:t>Франция</w:t>
      </w:r>
      <w:r>
        <w:rPr>
          <w:spacing w:val="1"/>
        </w:rPr>
        <w:t xml:space="preserve"> </w:t>
      </w:r>
      <w:r>
        <w:t>‒</w:t>
      </w:r>
      <w:r>
        <w:rPr>
          <w:spacing w:val="1"/>
        </w:rPr>
        <w:t xml:space="preserve"> </w:t>
      </w:r>
      <w:r>
        <w:t>центр</w:t>
      </w:r>
      <w:r>
        <w:rPr>
          <w:spacing w:val="1"/>
        </w:rPr>
        <w:t xml:space="preserve"> </w:t>
      </w:r>
      <w:r>
        <w:t>Просвещения.</w:t>
      </w:r>
      <w:r>
        <w:rPr>
          <w:spacing w:val="70"/>
        </w:rPr>
        <w:t xml:space="preserve"> </w:t>
      </w:r>
      <w:r>
        <w:t>Философские</w:t>
      </w:r>
      <w:r>
        <w:rPr>
          <w:spacing w:val="70"/>
        </w:rPr>
        <w:t xml:space="preserve"> </w:t>
      </w:r>
      <w:r>
        <w:t>и</w:t>
      </w:r>
      <w:r>
        <w:rPr>
          <w:spacing w:val="71"/>
        </w:rPr>
        <w:t xml:space="preserve"> </w:t>
      </w:r>
      <w:r>
        <w:t>политические</w:t>
      </w:r>
      <w:r>
        <w:rPr>
          <w:spacing w:val="70"/>
        </w:rPr>
        <w:t xml:space="preserve"> </w:t>
      </w:r>
      <w:r>
        <w:t>идеи   Ф. Вольтера,</w:t>
      </w:r>
      <w:r>
        <w:rPr>
          <w:spacing w:val="70"/>
        </w:rPr>
        <w:t xml:space="preserve"> </w:t>
      </w:r>
      <w:r>
        <w:t>Ш. Монтескьё,</w:t>
      </w:r>
      <w:r>
        <w:rPr>
          <w:spacing w:val="1"/>
        </w:rPr>
        <w:t xml:space="preserve"> </w:t>
      </w:r>
      <w:r>
        <w:t>Ж. Руссо.</w:t>
      </w:r>
      <w:r>
        <w:rPr>
          <w:spacing w:val="1"/>
        </w:rPr>
        <w:t xml:space="preserve"> </w:t>
      </w:r>
      <w:r>
        <w:t>«Энциклопедия»</w:t>
      </w:r>
      <w:r>
        <w:rPr>
          <w:spacing w:val="1"/>
        </w:rPr>
        <w:t xml:space="preserve"> </w:t>
      </w:r>
      <w:r>
        <w:t>(Д. Дидро,</w:t>
      </w:r>
      <w:r>
        <w:rPr>
          <w:spacing w:val="1"/>
        </w:rPr>
        <w:t xml:space="preserve"> </w:t>
      </w:r>
      <w:r>
        <w:t>Ж. Д’Аламбер).</w:t>
      </w:r>
      <w:r>
        <w:rPr>
          <w:spacing w:val="1"/>
        </w:rPr>
        <w:t xml:space="preserve"> </w:t>
      </w:r>
      <w:r>
        <w:t>Германское</w:t>
      </w:r>
      <w:r>
        <w:rPr>
          <w:spacing w:val="1"/>
        </w:rPr>
        <w:t xml:space="preserve"> </w:t>
      </w:r>
      <w:r>
        <w:t>Просвещение.</w:t>
      </w:r>
      <w:r>
        <w:rPr>
          <w:spacing w:val="1"/>
        </w:rPr>
        <w:t xml:space="preserve"> </w:t>
      </w:r>
      <w:r>
        <w:t>Распространение</w:t>
      </w:r>
      <w:r>
        <w:rPr>
          <w:spacing w:val="1"/>
        </w:rPr>
        <w:t xml:space="preserve"> </w:t>
      </w:r>
      <w:r>
        <w:t>идей</w:t>
      </w:r>
      <w:r>
        <w:rPr>
          <w:spacing w:val="1"/>
        </w:rPr>
        <w:t xml:space="preserve"> </w:t>
      </w:r>
      <w:r>
        <w:t>Просвещения</w:t>
      </w:r>
      <w:r>
        <w:rPr>
          <w:spacing w:val="1"/>
        </w:rPr>
        <w:t xml:space="preserve"> </w:t>
      </w:r>
      <w:r>
        <w:t>в</w:t>
      </w:r>
      <w:r>
        <w:rPr>
          <w:spacing w:val="1"/>
        </w:rPr>
        <w:t xml:space="preserve"> </w:t>
      </w:r>
      <w:r>
        <w:t>Америке.</w:t>
      </w:r>
      <w:r>
        <w:rPr>
          <w:spacing w:val="1"/>
        </w:rPr>
        <w:t xml:space="preserve"> </w:t>
      </w:r>
      <w:r>
        <w:t>Влияние</w:t>
      </w:r>
      <w:r>
        <w:rPr>
          <w:spacing w:val="1"/>
        </w:rPr>
        <w:t xml:space="preserve"> </w:t>
      </w:r>
      <w:r>
        <w:t>просветителей</w:t>
      </w:r>
      <w:r>
        <w:rPr>
          <w:spacing w:val="1"/>
        </w:rPr>
        <w:t xml:space="preserve"> </w:t>
      </w:r>
      <w:r>
        <w:t>на</w:t>
      </w:r>
      <w:r>
        <w:rPr>
          <w:spacing w:val="1"/>
        </w:rPr>
        <w:t xml:space="preserve"> </w:t>
      </w:r>
      <w:r>
        <w:t>изменение</w:t>
      </w:r>
      <w:r>
        <w:rPr>
          <w:spacing w:val="1"/>
        </w:rPr>
        <w:t xml:space="preserve"> </w:t>
      </w:r>
      <w:r>
        <w:t>представлений</w:t>
      </w:r>
      <w:r>
        <w:rPr>
          <w:spacing w:val="1"/>
        </w:rPr>
        <w:t xml:space="preserve"> </w:t>
      </w:r>
      <w:r>
        <w:t>об</w:t>
      </w:r>
      <w:r>
        <w:rPr>
          <w:spacing w:val="1"/>
        </w:rPr>
        <w:t xml:space="preserve"> </w:t>
      </w:r>
      <w:r>
        <w:t>отношениях</w:t>
      </w:r>
      <w:r>
        <w:rPr>
          <w:spacing w:val="1"/>
        </w:rPr>
        <w:t xml:space="preserve"> </w:t>
      </w:r>
      <w:r>
        <w:t>власти</w:t>
      </w:r>
      <w:r>
        <w:rPr>
          <w:spacing w:val="1"/>
        </w:rPr>
        <w:t xml:space="preserve"> </w:t>
      </w:r>
      <w:r>
        <w:t>и</w:t>
      </w:r>
      <w:r>
        <w:rPr>
          <w:spacing w:val="1"/>
        </w:rPr>
        <w:t xml:space="preserve"> </w:t>
      </w:r>
      <w:r>
        <w:t>общества.</w:t>
      </w:r>
      <w:r>
        <w:rPr>
          <w:spacing w:val="1"/>
        </w:rPr>
        <w:t xml:space="preserve"> </w:t>
      </w:r>
      <w:r>
        <w:t>«Союз</w:t>
      </w:r>
      <w:r>
        <w:rPr>
          <w:spacing w:val="1"/>
        </w:rPr>
        <w:t xml:space="preserve"> </w:t>
      </w:r>
      <w:r>
        <w:t>королей</w:t>
      </w:r>
      <w:r>
        <w:rPr>
          <w:spacing w:val="1"/>
        </w:rPr>
        <w:t xml:space="preserve"> </w:t>
      </w:r>
      <w:r>
        <w:t>и</w:t>
      </w:r>
      <w:r>
        <w:rPr>
          <w:spacing w:val="1"/>
        </w:rPr>
        <w:t xml:space="preserve"> </w:t>
      </w:r>
      <w:r>
        <w:t>философов».</w:t>
      </w:r>
    </w:p>
    <w:p w14:paraId="1569A464">
      <w:pPr>
        <w:pStyle w:val="183"/>
        <w:numPr>
          <w:ilvl w:val="3"/>
          <w:numId w:val="3"/>
        </w:numPr>
        <w:tabs>
          <w:tab w:val="left" w:pos="1993"/>
        </w:tabs>
        <w:spacing w:before="1"/>
        <w:ind w:left="1992" w:hanging="1052"/>
        <w:rPr>
          <w:sz w:val="28"/>
        </w:rPr>
      </w:pPr>
      <w:r>
        <w:rPr>
          <w:sz w:val="28"/>
        </w:rPr>
        <w:t>Государства</w:t>
      </w:r>
      <w:r>
        <w:rPr>
          <w:spacing w:val="-3"/>
          <w:sz w:val="28"/>
        </w:rPr>
        <w:t xml:space="preserve"> </w:t>
      </w:r>
      <w:r>
        <w:rPr>
          <w:sz w:val="28"/>
        </w:rPr>
        <w:t>Европы</w:t>
      </w:r>
      <w:r>
        <w:rPr>
          <w:spacing w:val="-1"/>
          <w:sz w:val="28"/>
        </w:rPr>
        <w:t xml:space="preserve"> </w:t>
      </w:r>
      <w:r>
        <w:rPr>
          <w:sz w:val="28"/>
        </w:rPr>
        <w:t>в</w:t>
      </w:r>
      <w:r>
        <w:rPr>
          <w:spacing w:val="-3"/>
          <w:sz w:val="28"/>
        </w:rPr>
        <w:t xml:space="preserve"> </w:t>
      </w:r>
      <w:r>
        <w:rPr>
          <w:sz w:val="28"/>
        </w:rPr>
        <w:t>XVIII</w:t>
      </w:r>
      <w:r>
        <w:rPr>
          <w:spacing w:val="-2"/>
          <w:sz w:val="28"/>
        </w:rPr>
        <w:t xml:space="preserve"> </w:t>
      </w:r>
      <w:r>
        <w:rPr>
          <w:sz w:val="28"/>
        </w:rPr>
        <w:t>в.</w:t>
      </w:r>
    </w:p>
    <w:p w14:paraId="1B8FB3BF">
      <w:pPr>
        <w:pStyle w:val="183"/>
        <w:tabs>
          <w:tab w:val="left" w:pos="2204"/>
        </w:tabs>
        <w:spacing w:before="160" w:line="360" w:lineRule="auto"/>
        <w:ind w:left="940" w:right="239" w:firstLine="0"/>
        <w:rPr>
          <w:sz w:val="28"/>
        </w:rPr>
      </w:pPr>
      <w:r>
        <w:rPr>
          <w:sz w:val="28"/>
        </w:rPr>
        <w:t>24.27.1.3.1.Монархии</w:t>
      </w:r>
      <w:r>
        <w:rPr>
          <w:spacing w:val="1"/>
          <w:sz w:val="28"/>
        </w:rPr>
        <w:t xml:space="preserve"> </w:t>
      </w:r>
      <w:r>
        <w:rPr>
          <w:sz w:val="28"/>
        </w:rPr>
        <w:t>в</w:t>
      </w:r>
      <w:r>
        <w:rPr>
          <w:spacing w:val="1"/>
          <w:sz w:val="28"/>
        </w:rPr>
        <w:t xml:space="preserve"> </w:t>
      </w:r>
      <w:r>
        <w:rPr>
          <w:sz w:val="28"/>
        </w:rPr>
        <w:t>Европе</w:t>
      </w:r>
      <w:r>
        <w:rPr>
          <w:spacing w:val="1"/>
          <w:sz w:val="28"/>
        </w:rPr>
        <w:t xml:space="preserve"> </w:t>
      </w:r>
      <w:r>
        <w:rPr>
          <w:sz w:val="28"/>
        </w:rPr>
        <w:t>XVIII</w:t>
      </w:r>
      <w:r>
        <w:rPr>
          <w:spacing w:val="1"/>
          <w:sz w:val="28"/>
        </w:rPr>
        <w:t xml:space="preserve"> </w:t>
      </w:r>
      <w:r>
        <w:rPr>
          <w:sz w:val="28"/>
        </w:rPr>
        <w:t>в.:</w:t>
      </w:r>
      <w:r>
        <w:rPr>
          <w:spacing w:val="1"/>
          <w:sz w:val="28"/>
        </w:rPr>
        <w:t xml:space="preserve"> </w:t>
      </w:r>
      <w:r>
        <w:rPr>
          <w:sz w:val="28"/>
        </w:rPr>
        <w:t>абсолютные</w:t>
      </w:r>
      <w:r>
        <w:rPr>
          <w:spacing w:val="1"/>
          <w:sz w:val="28"/>
        </w:rPr>
        <w:t xml:space="preserve"> </w:t>
      </w:r>
      <w:r>
        <w:rPr>
          <w:sz w:val="28"/>
        </w:rPr>
        <w:t>и</w:t>
      </w:r>
      <w:r>
        <w:rPr>
          <w:spacing w:val="1"/>
          <w:sz w:val="28"/>
        </w:rPr>
        <w:t xml:space="preserve"> </w:t>
      </w:r>
      <w:r>
        <w:rPr>
          <w:sz w:val="28"/>
        </w:rPr>
        <w:t>парламентские</w:t>
      </w:r>
      <w:r>
        <w:rPr>
          <w:spacing w:val="1"/>
          <w:sz w:val="28"/>
        </w:rPr>
        <w:t xml:space="preserve"> </w:t>
      </w:r>
      <w:r>
        <w:rPr>
          <w:sz w:val="28"/>
        </w:rPr>
        <w:t>монархии.</w:t>
      </w:r>
      <w:r>
        <w:rPr>
          <w:spacing w:val="1"/>
          <w:sz w:val="28"/>
        </w:rPr>
        <w:t xml:space="preserve"> </w:t>
      </w:r>
      <w:r>
        <w:rPr>
          <w:sz w:val="28"/>
        </w:rPr>
        <w:t>Просвещённый</w:t>
      </w:r>
      <w:r>
        <w:rPr>
          <w:spacing w:val="1"/>
          <w:sz w:val="28"/>
        </w:rPr>
        <w:t xml:space="preserve"> </w:t>
      </w:r>
      <w:r>
        <w:rPr>
          <w:sz w:val="28"/>
        </w:rPr>
        <w:t>абсолютизм:</w:t>
      </w:r>
      <w:r>
        <w:rPr>
          <w:spacing w:val="1"/>
          <w:sz w:val="28"/>
        </w:rPr>
        <w:t xml:space="preserve"> </w:t>
      </w:r>
      <w:r>
        <w:rPr>
          <w:sz w:val="28"/>
        </w:rPr>
        <w:t>правители,</w:t>
      </w:r>
      <w:r>
        <w:rPr>
          <w:spacing w:val="1"/>
          <w:sz w:val="28"/>
        </w:rPr>
        <w:t xml:space="preserve"> </w:t>
      </w:r>
      <w:r>
        <w:rPr>
          <w:sz w:val="28"/>
        </w:rPr>
        <w:t>идеи,</w:t>
      </w:r>
      <w:r>
        <w:rPr>
          <w:spacing w:val="1"/>
          <w:sz w:val="28"/>
        </w:rPr>
        <w:t xml:space="preserve"> </w:t>
      </w:r>
      <w:r>
        <w:rPr>
          <w:sz w:val="28"/>
        </w:rPr>
        <w:t>практика.</w:t>
      </w:r>
      <w:r>
        <w:rPr>
          <w:spacing w:val="1"/>
          <w:sz w:val="28"/>
        </w:rPr>
        <w:t xml:space="preserve"> </w:t>
      </w:r>
      <w:r>
        <w:rPr>
          <w:sz w:val="28"/>
        </w:rPr>
        <w:t>Политика</w:t>
      </w:r>
      <w:r>
        <w:rPr>
          <w:spacing w:val="1"/>
          <w:sz w:val="28"/>
        </w:rPr>
        <w:t xml:space="preserve"> </w:t>
      </w:r>
      <w:r>
        <w:rPr>
          <w:sz w:val="28"/>
        </w:rPr>
        <w:t>в</w:t>
      </w:r>
      <w:r>
        <w:rPr>
          <w:spacing w:val="1"/>
          <w:sz w:val="28"/>
        </w:rPr>
        <w:t xml:space="preserve"> </w:t>
      </w:r>
      <w:r>
        <w:rPr>
          <w:sz w:val="28"/>
        </w:rPr>
        <w:t>отношении</w:t>
      </w:r>
      <w:r>
        <w:rPr>
          <w:spacing w:val="1"/>
          <w:sz w:val="28"/>
        </w:rPr>
        <w:t xml:space="preserve"> </w:t>
      </w:r>
      <w:r>
        <w:rPr>
          <w:sz w:val="28"/>
        </w:rPr>
        <w:t>сословий:</w:t>
      </w:r>
      <w:r>
        <w:rPr>
          <w:spacing w:val="1"/>
          <w:sz w:val="28"/>
        </w:rPr>
        <w:t xml:space="preserve"> </w:t>
      </w:r>
      <w:r>
        <w:rPr>
          <w:sz w:val="28"/>
        </w:rPr>
        <w:t>старые</w:t>
      </w:r>
      <w:r>
        <w:rPr>
          <w:spacing w:val="1"/>
          <w:sz w:val="28"/>
        </w:rPr>
        <w:t xml:space="preserve"> </w:t>
      </w:r>
      <w:r>
        <w:rPr>
          <w:sz w:val="28"/>
        </w:rPr>
        <w:t>порядки</w:t>
      </w:r>
      <w:r>
        <w:rPr>
          <w:spacing w:val="1"/>
          <w:sz w:val="28"/>
        </w:rPr>
        <w:t xml:space="preserve"> </w:t>
      </w:r>
      <w:r>
        <w:rPr>
          <w:sz w:val="28"/>
        </w:rPr>
        <w:t>и</w:t>
      </w:r>
      <w:r>
        <w:rPr>
          <w:spacing w:val="1"/>
          <w:sz w:val="28"/>
        </w:rPr>
        <w:t xml:space="preserve"> </w:t>
      </w:r>
      <w:r>
        <w:rPr>
          <w:sz w:val="28"/>
        </w:rPr>
        <w:t>новые</w:t>
      </w:r>
      <w:r>
        <w:rPr>
          <w:spacing w:val="1"/>
          <w:sz w:val="28"/>
        </w:rPr>
        <w:t xml:space="preserve"> </w:t>
      </w:r>
      <w:r>
        <w:rPr>
          <w:sz w:val="28"/>
        </w:rPr>
        <w:t>веяния.</w:t>
      </w:r>
      <w:r>
        <w:rPr>
          <w:spacing w:val="1"/>
          <w:sz w:val="28"/>
        </w:rPr>
        <w:t xml:space="preserve"> </w:t>
      </w:r>
      <w:r>
        <w:rPr>
          <w:sz w:val="28"/>
        </w:rPr>
        <w:t>Государство</w:t>
      </w:r>
      <w:r>
        <w:rPr>
          <w:spacing w:val="1"/>
          <w:sz w:val="28"/>
        </w:rPr>
        <w:t xml:space="preserve"> </w:t>
      </w:r>
      <w:r>
        <w:rPr>
          <w:sz w:val="28"/>
        </w:rPr>
        <w:t>и</w:t>
      </w:r>
      <w:r>
        <w:rPr>
          <w:spacing w:val="1"/>
          <w:sz w:val="28"/>
        </w:rPr>
        <w:t xml:space="preserve"> </w:t>
      </w:r>
      <w:r>
        <w:rPr>
          <w:sz w:val="28"/>
        </w:rPr>
        <w:t>Церковь.</w:t>
      </w:r>
      <w:r>
        <w:rPr>
          <w:spacing w:val="1"/>
          <w:sz w:val="28"/>
        </w:rPr>
        <w:t xml:space="preserve"> </w:t>
      </w:r>
      <w:r>
        <w:rPr>
          <w:sz w:val="28"/>
        </w:rPr>
        <w:t>Секуляризация</w:t>
      </w:r>
      <w:r>
        <w:rPr>
          <w:spacing w:val="-6"/>
          <w:sz w:val="28"/>
        </w:rPr>
        <w:t xml:space="preserve"> </w:t>
      </w:r>
      <w:r>
        <w:rPr>
          <w:sz w:val="28"/>
        </w:rPr>
        <w:t>церковных</w:t>
      </w:r>
      <w:r>
        <w:rPr>
          <w:spacing w:val="-2"/>
          <w:sz w:val="28"/>
        </w:rPr>
        <w:t xml:space="preserve"> </w:t>
      </w:r>
      <w:r>
        <w:rPr>
          <w:sz w:val="28"/>
        </w:rPr>
        <w:t>земель.</w:t>
      </w:r>
      <w:r>
        <w:rPr>
          <w:spacing w:val="-3"/>
          <w:sz w:val="28"/>
        </w:rPr>
        <w:t xml:space="preserve"> </w:t>
      </w:r>
      <w:r>
        <w:rPr>
          <w:sz w:val="28"/>
        </w:rPr>
        <w:t>Экономическая</w:t>
      </w:r>
      <w:r>
        <w:rPr>
          <w:spacing w:val="-3"/>
          <w:sz w:val="28"/>
        </w:rPr>
        <w:t xml:space="preserve"> </w:t>
      </w:r>
      <w:r>
        <w:rPr>
          <w:sz w:val="28"/>
        </w:rPr>
        <w:t>политика</w:t>
      </w:r>
      <w:r>
        <w:rPr>
          <w:spacing w:val="-4"/>
          <w:sz w:val="28"/>
        </w:rPr>
        <w:t xml:space="preserve"> </w:t>
      </w:r>
      <w:r>
        <w:rPr>
          <w:sz w:val="28"/>
        </w:rPr>
        <w:t>власти.</w:t>
      </w:r>
      <w:r>
        <w:rPr>
          <w:spacing w:val="-4"/>
          <w:sz w:val="28"/>
        </w:rPr>
        <w:t xml:space="preserve"> </w:t>
      </w:r>
      <w:r>
        <w:rPr>
          <w:sz w:val="28"/>
        </w:rPr>
        <w:t>Меркантилизм.</w:t>
      </w:r>
    </w:p>
    <w:p w14:paraId="2A4DD796">
      <w:pPr>
        <w:pStyle w:val="183"/>
        <w:tabs>
          <w:tab w:val="left" w:pos="2204"/>
        </w:tabs>
        <w:spacing w:before="1" w:line="360" w:lineRule="auto"/>
        <w:ind w:left="940" w:right="245" w:firstLine="0"/>
        <w:rPr>
          <w:sz w:val="28"/>
        </w:rPr>
      </w:pPr>
      <w:r>
        <w:rPr>
          <w:sz w:val="28"/>
        </w:rPr>
        <w:t>24.27.1.3.2.Великобритания в XVIII в. Королевская власть и парламент. Тори и</w:t>
      </w:r>
      <w:r>
        <w:rPr>
          <w:spacing w:val="1"/>
          <w:sz w:val="28"/>
        </w:rPr>
        <w:t xml:space="preserve"> </w:t>
      </w:r>
      <w:r>
        <w:rPr>
          <w:sz w:val="28"/>
        </w:rPr>
        <w:t>виги. Предпосылки промышленного переворота в Англии. Технические изобретения</w:t>
      </w:r>
      <w:r>
        <w:rPr>
          <w:spacing w:val="-67"/>
          <w:sz w:val="28"/>
        </w:rPr>
        <w:t xml:space="preserve"> </w:t>
      </w:r>
      <w:r>
        <w:rPr>
          <w:sz w:val="28"/>
        </w:rPr>
        <w:t>и создание первых машин. Появление фабрик, замена ручного труда машинным.</w:t>
      </w:r>
      <w:r>
        <w:rPr>
          <w:spacing w:val="1"/>
          <w:sz w:val="28"/>
        </w:rPr>
        <w:t xml:space="preserve"> </w:t>
      </w:r>
      <w:r>
        <w:rPr>
          <w:sz w:val="28"/>
        </w:rPr>
        <w:t>Социальные</w:t>
      </w:r>
      <w:r>
        <w:rPr>
          <w:spacing w:val="1"/>
          <w:sz w:val="28"/>
        </w:rPr>
        <w:t xml:space="preserve"> </w:t>
      </w:r>
      <w:r>
        <w:rPr>
          <w:sz w:val="28"/>
        </w:rPr>
        <w:t>и</w:t>
      </w:r>
      <w:r>
        <w:rPr>
          <w:spacing w:val="1"/>
          <w:sz w:val="28"/>
        </w:rPr>
        <w:t xml:space="preserve"> </w:t>
      </w:r>
      <w:r>
        <w:rPr>
          <w:sz w:val="28"/>
        </w:rPr>
        <w:t>экономические</w:t>
      </w:r>
      <w:r>
        <w:rPr>
          <w:spacing w:val="1"/>
          <w:sz w:val="28"/>
        </w:rPr>
        <w:t xml:space="preserve"> </w:t>
      </w:r>
      <w:r>
        <w:rPr>
          <w:sz w:val="28"/>
        </w:rPr>
        <w:t>последствия</w:t>
      </w:r>
      <w:r>
        <w:rPr>
          <w:spacing w:val="1"/>
          <w:sz w:val="28"/>
        </w:rPr>
        <w:t xml:space="preserve"> </w:t>
      </w:r>
      <w:r>
        <w:rPr>
          <w:sz w:val="28"/>
        </w:rPr>
        <w:t>промышленного</w:t>
      </w:r>
      <w:r>
        <w:rPr>
          <w:spacing w:val="1"/>
          <w:sz w:val="28"/>
        </w:rPr>
        <w:t xml:space="preserve"> </w:t>
      </w:r>
      <w:r>
        <w:rPr>
          <w:sz w:val="28"/>
        </w:rPr>
        <w:t>переворота.</w:t>
      </w:r>
      <w:r>
        <w:rPr>
          <w:spacing w:val="1"/>
          <w:sz w:val="28"/>
        </w:rPr>
        <w:t xml:space="preserve"> </w:t>
      </w:r>
      <w:r>
        <w:rPr>
          <w:sz w:val="28"/>
        </w:rPr>
        <w:t>Условия</w:t>
      </w:r>
      <w:r>
        <w:rPr>
          <w:spacing w:val="-67"/>
          <w:sz w:val="28"/>
        </w:rPr>
        <w:t xml:space="preserve"> </w:t>
      </w:r>
      <w:r>
        <w:rPr>
          <w:sz w:val="28"/>
        </w:rPr>
        <w:t>труда</w:t>
      </w:r>
      <w:r>
        <w:rPr>
          <w:spacing w:val="-1"/>
          <w:sz w:val="28"/>
        </w:rPr>
        <w:t xml:space="preserve"> </w:t>
      </w:r>
      <w:r>
        <w:rPr>
          <w:sz w:val="28"/>
        </w:rPr>
        <w:t>и быта</w:t>
      </w:r>
      <w:r>
        <w:rPr>
          <w:spacing w:val="-1"/>
          <w:sz w:val="28"/>
        </w:rPr>
        <w:t xml:space="preserve"> </w:t>
      </w:r>
      <w:r>
        <w:rPr>
          <w:sz w:val="28"/>
        </w:rPr>
        <w:t>фабричных</w:t>
      </w:r>
      <w:r>
        <w:rPr>
          <w:spacing w:val="-3"/>
          <w:sz w:val="28"/>
        </w:rPr>
        <w:t xml:space="preserve"> </w:t>
      </w:r>
      <w:r>
        <w:rPr>
          <w:sz w:val="28"/>
        </w:rPr>
        <w:t>рабочих.</w:t>
      </w:r>
      <w:r>
        <w:rPr>
          <w:spacing w:val="-1"/>
          <w:sz w:val="28"/>
        </w:rPr>
        <w:t xml:space="preserve"> </w:t>
      </w:r>
      <w:r>
        <w:rPr>
          <w:sz w:val="28"/>
        </w:rPr>
        <w:t>Движения</w:t>
      </w:r>
      <w:r>
        <w:rPr>
          <w:spacing w:val="-1"/>
          <w:sz w:val="28"/>
        </w:rPr>
        <w:t xml:space="preserve"> </w:t>
      </w:r>
      <w:r>
        <w:rPr>
          <w:sz w:val="28"/>
        </w:rPr>
        <w:t>протеста.</w:t>
      </w:r>
      <w:r>
        <w:rPr>
          <w:spacing w:val="-1"/>
          <w:sz w:val="28"/>
        </w:rPr>
        <w:t xml:space="preserve"> </w:t>
      </w:r>
      <w:r>
        <w:rPr>
          <w:sz w:val="28"/>
        </w:rPr>
        <w:t>Луддизм.</w:t>
      </w:r>
    </w:p>
    <w:p w14:paraId="1EAE4773">
      <w:pPr>
        <w:tabs>
          <w:tab w:val="left" w:pos="2204"/>
        </w:tabs>
        <w:spacing w:before="2"/>
        <w:rPr>
          <w:sz w:val="28"/>
        </w:rPr>
      </w:pPr>
      <w:r>
        <w:rPr>
          <w:sz w:val="28"/>
        </w:rPr>
        <w:t>24.27.1.3.3.Франция.</w:t>
      </w:r>
      <w:r>
        <w:rPr>
          <w:spacing w:val="52"/>
          <w:sz w:val="28"/>
        </w:rPr>
        <w:t xml:space="preserve"> </w:t>
      </w:r>
      <w:r>
        <w:rPr>
          <w:sz w:val="28"/>
        </w:rPr>
        <w:t>Абсолютная</w:t>
      </w:r>
      <w:r>
        <w:rPr>
          <w:spacing w:val="124"/>
          <w:sz w:val="28"/>
        </w:rPr>
        <w:t xml:space="preserve"> </w:t>
      </w:r>
      <w:r>
        <w:rPr>
          <w:sz w:val="28"/>
        </w:rPr>
        <w:t>монархия:</w:t>
      </w:r>
      <w:r>
        <w:rPr>
          <w:spacing w:val="125"/>
          <w:sz w:val="28"/>
        </w:rPr>
        <w:t xml:space="preserve"> </w:t>
      </w:r>
      <w:r>
        <w:rPr>
          <w:sz w:val="28"/>
        </w:rPr>
        <w:t>политика</w:t>
      </w:r>
      <w:r>
        <w:rPr>
          <w:spacing w:val="125"/>
          <w:sz w:val="28"/>
        </w:rPr>
        <w:t xml:space="preserve"> </w:t>
      </w:r>
      <w:r>
        <w:rPr>
          <w:sz w:val="28"/>
        </w:rPr>
        <w:t>сохранения</w:t>
      </w:r>
      <w:r>
        <w:rPr>
          <w:spacing w:val="125"/>
          <w:sz w:val="28"/>
        </w:rPr>
        <w:t xml:space="preserve"> </w:t>
      </w:r>
      <w:r>
        <w:rPr>
          <w:sz w:val="28"/>
        </w:rPr>
        <w:t>старого</w:t>
      </w:r>
    </w:p>
    <w:p w14:paraId="262BD127">
      <w:pPr>
        <w:jc w:val="both"/>
        <w:rPr>
          <w:sz w:val="28"/>
        </w:rPr>
        <w:sectPr>
          <w:pgSz w:w="11910" w:h="16850"/>
          <w:pgMar w:top="820" w:right="320" w:bottom="280" w:left="900" w:header="571" w:footer="0" w:gutter="0"/>
          <w:cols w:space="720" w:num="1"/>
          <w:docGrid w:linePitch="360" w:charSpace="0"/>
        </w:sectPr>
      </w:pPr>
    </w:p>
    <w:p w14:paraId="3E7BA636">
      <w:pPr>
        <w:pStyle w:val="23"/>
        <w:spacing w:before="4"/>
        <w:ind w:left="0" w:firstLine="0"/>
        <w:jc w:val="left"/>
        <w:rPr>
          <w:sz w:val="17"/>
        </w:rPr>
      </w:pPr>
    </w:p>
    <w:p w14:paraId="3A4CD39A">
      <w:pPr>
        <w:pStyle w:val="23"/>
        <w:spacing w:before="89"/>
        <w:ind w:firstLine="0"/>
      </w:pPr>
      <w:r>
        <w:t>порядка.</w:t>
      </w:r>
      <w:r>
        <w:rPr>
          <w:spacing w:val="-3"/>
        </w:rPr>
        <w:t xml:space="preserve"> </w:t>
      </w:r>
      <w:r>
        <w:t>Попытки</w:t>
      </w:r>
      <w:r>
        <w:rPr>
          <w:spacing w:val="-3"/>
        </w:rPr>
        <w:t xml:space="preserve"> </w:t>
      </w:r>
      <w:r>
        <w:t>проведения</w:t>
      </w:r>
      <w:r>
        <w:rPr>
          <w:spacing w:val="-3"/>
        </w:rPr>
        <w:t xml:space="preserve"> </w:t>
      </w:r>
      <w:r>
        <w:t>реформ.</w:t>
      </w:r>
      <w:r>
        <w:rPr>
          <w:spacing w:val="-6"/>
        </w:rPr>
        <w:t xml:space="preserve"> </w:t>
      </w:r>
      <w:r>
        <w:t>Королевская</w:t>
      </w:r>
      <w:r>
        <w:rPr>
          <w:spacing w:val="-3"/>
        </w:rPr>
        <w:t xml:space="preserve"> </w:t>
      </w:r>
      <w:r>
        <w:t>власть</w:t>
      </w:r>
      <w:r>
        <w:rPr>
          <w:spacing w:val="-7"/>
        </w:rPr>
        <w:t xml:space="preserve"> </w:t>
      </w:r>
      <w:r>
        <w:t>и</w:t>
      </w:r>
      <w:r>
        <w:rPr>
          <w:spacing w:val="-3"/>
        </w:rPr>
        <w:t xml:space="preserve"> </w:t>
      </w:r>
      <w:r>
        <w:t>сословия.</w:t>
      </w:r>
    </w:p>
    <w:p w14:paraId="45D1A9C0">
      <w:pPr>
        <w:tabs>
          <w:tab w:val="left" w:pos="2202"/>
        </w:tabs>
        <w:spacing w:before="164" w:line="360" w:lineRule="auto"/>
        <w:ind w:right="241"/>
        <w:rPr>
          <w:sz w:val="28"/>
        </w:rPr>
      </w:pPr>
      <w:r>
        <w:rPr>
          <w:sz w:val="28"/>
        </w:rPr>
        <w:t>24.27.1.3.4.Германские государства, монархия Габсбургов, итальянские земли в</w:t>
      </w:r>
      <w:r>
        <w:rPr>
          <w:spacing w:val="-67"/>
          <w:sz w:val="28"/>
        </w:rPr>
        <w:t xml:space="preserve"> </w:t>
      </w:r>
      <w:r>
        <w:rPr>
          <w:sz w:val="28"/>
        </w:rPr>
        <w:t>XVIII в. Раздробленность Германии. Возвышение Пруссии. Фридрих</w:t>
      </w:r>
      <w:r>
        <w:rPr>
          <w:spacing w:val="1"/>
          <w:sz w:val="28"/>
        </w:rPr>
        <w:t xml:space="preserve"> </w:t>
      </w:r>
      <w:r>
        <w:rPr>
          <w:sz w:val="28"/>
        </w:rPr>
        <w:t>II Великий.</w:t>
      </w:r>
      <w:r>
        <w:rPr>
          <w:spacing w:val="1"/>
          <w:sz w:val="28"/>
        </w:rPr>
        <w:t xml:space="preserve"> </w:t>
      </w:r>
      <w:r>
        <w:rPr>
          <w:sz w:val="28"/>
        </w:rPr>
        <w:t>Габсбургская монархия в XVIII в. Правление Марии Терезии и Иосифа II. Реформы</w:t>
      </w:r>
      <w:r>
        <w:rPr>
          <w:spacing w:val="1"/>
          <w:sz w:val="28"/>
        </w:rPr>
        <w:t xml:space="preserve"> </w:t>
      </w:r>
      <w:r>
        <w:rPr>
          <w:sz w:val="28"/>
        </w:rPr>
        <w:t>просвещённого</w:t>
      </w:r>
      <w:r>
        <w:rPr>
          <w:spacing w:val="1"/>
          <w:sz w:val="28"/>
        </w:rPr>
        <w:t xml:space="preserve"> </w:t>
      </w:r>
      <w:r>
        <w:rPr>
          <w:sz w:val="28"/>
        </w:rPr>
        <w:t>абсолютизма.</w:t>
      </w:r>
      <w:r>
        <w:rPr>
          <w:spacing w:val="1"/>
          <w:sz w:val="28"/>
        </w:rPr>
        <w:t xml:space="preserve"> </w:t>
      </w:r>
      <w:r>
        <w:rPr>
          <w:sz w:val="28"/>
        </w:rPr>
        <w:t>Итальянские</w:t>
      </w:r>
      <w:r>
        <w:rPr>
          <w:spacing w:val="1"/>
          <w:sz w:val="28"/>
        </w:rPr>
        <w:t xml:space="preserve"> </w:t>
      </w:r>
      <w:r>
        <w:rPr>
          <w:sz w:val="28"/>
        </w:rPr>
        <w:t>государства:</w:t>
      </w:r>
      <w:r>
        <w:rPr>
          <w:spacing w:val="1"/>
          <w:sz w:val="28"/>
        </w:rPr>
        <w:t xml:space="preserve"> </w:t>
      </w:r>
      <w:r>
        <w:rPr>
          <w:sz w:val="28"/>
        </w:rPr>
        <w:t>политическая</w:t>
      </w:r>
      <w:r>
        <w:rPr>
          <w:spacing w:val="1"/>
          <w:sz w:val="28"/>
        </w:rPr>
        <w:t xml:space="preserve"> </w:t>
      </w:r>
      <w:r>
        <w:rPr>
          <w:sz w:val="28"/>
        </w:rPr>
        <w:t>раздробленность.</w:t>
      </w:r>
      <w:r>
        <w:rPr>
          <w:spacing w:val="-3"/>
          <w:sz w:val="28"/>
        </w:rPr>
        <w:t xml:space="preserve"> </w:t>
      </w:r>
      <w:r>
        <w:rPr>
          <w:sz w:val="28"/>
        </w:rPr>
        <w:t>Усиление</w:t>
      </w:r>
      <w:r>
        <w:rPr>
          <w:spacing w:val="-2"/>
          <w:sz w:val="28"/>
        </w:rPr>
        <w:t xml:space="preserve"> </w:t>
      </w:r>
      <w:r>
        <w:rPr>
          <w:sz w:val="28"/>
        </w:rPr>
        <w:t>власти</w:t>
      </w:r>
      <w:r>
        <w:rPr>
          <w:spacing w:val="-1"/>
          <w:sz w:val="28"/>
        </w:rPr>
        <w:t xml:space="preserve"> </w:t>
      </w:r>
      <w:r>
        <w:rPr>
          <w:sz w:val="28"/>
        </w:rPr>
        <w:t>Габсбургов</w:t>
      </w:r>
      <w:r>
        <w:rPr>
          <w:spacing w:val="-4"/>
          <w:sz w:val="28"/>
        </w:rPr>
        <w:t xml:space="preserve"> </w:t>
      </w:r>
      <w:r>
        <w:rPr>
          <w:sz w:val="28"/>
        </w:rPr>
        <w:t>над</w:t>
      </w:r>
      <w:r>
        <w:rPr>
          <w:spacing w:val="-1"/>
          <w:sz w:val="28"/>
        </w:rPr>
        <w:t xml:space="preserve"> </w:t>
      </w:r>
      <w:r>
        <w:rPr>
          <w:sz w:val="28"/>
        </w:rPr>
        <w:t>частью</w:t>
      </w:r>
      <w:r>
        <w:rPr>
          <w:spacing w:val="-2"/>
          <w:sz w:val="28"/>
        </w:rPr>
        <w:t xml:space="preserve"> </w:t>
      </w:r>
      <w:r>
        <w:rPr>
          <w:sz w:val="28"/>
        </w:rPr>
        <w:t>итальянских</w:t>
      </w:r>
      <w:r>
        <w:rPr>
          <w:spacing w:val="-1"/>
          <w:sz w:val="28"/>
        </w:rPr>
        <w:t xml:space="preserve"> </w:t>
      </w:r>
      <w:r>
        <w:rPr>
          <w:sz w:val="28"/>
        </w:rPr>
        <w:t>земель.</w:t>
      </w:r>
    </w:p>
    <w:p w14:paraId="3226F965">
      <w:pPr>
        <w:tabs>
          <w:tab w:val="left" w:pos="2202"/>
        </w:tabs>
        <w:spacing w:line="360" w:lineRule="auto"/>
        <w:ind w:right="246"/>
        <w:rPr>
          <w:sz w:val="28"/>
        </w:rPr>
      </w:pPr>
      <w:r>
        <w:rPr>
          <w:sz w:val="28"/>
        </w:rPr>
        <w:t>24.27.1.3.5.Государства</w:t>
      </w:r>
      <w:r>
        <w:rPr>
          <w:spacing w:val="1"/>
          <w:sz w:val="28"/>
        </w:rPr>
        <w:t xml:space="preserve"> </w:t>
      </w:r>
      <w:r>
        <w:rPr>
          <w:sz w:val="28"/>
        </w:rPr>
        <w:t>Пиренейского</w:t>
      </w:r>
      <w:r>
        <w:rPr>
          <w:spacing w:val="1"/>
          <w:sz w:val="28"/>
        </w:rPr>
        <w:t xml:space="preserve"> </w:t>
      </w:r>
      <w:r>
        <w:rPr>
          <w:sz w:val="28"/>
        </w:rPr>
        <w:t>полуострова.</w:t>
      </w:r>
      <w:r>
        <w:rPr>
          <w:spacing w:val="1"/>
          <w:sz w:val="28"/>
        </w:rPr>
        <w:t xml:space="preserve"> </w:t>
      </w:r>
      <w:r>
        <w:rPr>
          <w:sz w:val="28"/>
        </w:rPr>
        <w:t>Испания:</w:t>
      </w:r>
      <w:r>
        <w:rPr>
          <w:spacing w:val="1"/>
          <w:sz w:val="28"/>
        </w:rPr>
        <w:t xml:space="preserve"> </w:t>
      </w:r>
      <w:r>
        <w:rPr>
          <w:sz w:val="28"/>
        </w:rPr>
        <w:t>проблемы</w:t>
      </w:r>
      <w:r>
        <w:rPr>
          <w:spacing w:val="1"/>
          <w:sz w:val="28"/>
        </w:rPr>
        <w:t xml:space="preserve"> </w:t>
      </w:r>
      <w:r>
        <w:rPr>
          <w:sz w:val="28"/>
        </w:rPr>
        <w:t>внутреннего развития, ослабление международных позиций. Реформы в правление</w:t>
      </w:r>
      <w:r>
        <w:rPr>
          <w:spacing w:val="1"/>
          <w:sz w:val="28"/>
        </w:rPr>
        <w:t xml:space="preserve"> </w:t>
      </w:r>
      <w:r>
        <w:rPr>
          <w:sz w:val="28"/>
        </w:rPr>
        <w:t>Карла III. Попытки проведения реформ в Португалии. Управление колониальными</w:t>
      </w:r>
      <w:r>
        <w:rPr>
          <w:spacing w:val="1"/>
          <w:sz w:val="28"/>
        </w:rPr>
        <w:t xml:space="preserve"> </w:t>
      </w:r>
      <w:r>
        <w:rPr>
          <w:sz w:val="28"/>
        </w:rPr>
        <w:t>владениями Испании и Португалии в Южной Америке. Недовольство населения</w:t>
      </w:r>
      <w:r>
        <w:rPr>
          <w:spacing w:val="1"/>
          <w:sz w:val="28"/>
        </w:rPr>
        <w:t xml:space="preserve"> </w:t>
      </w:r>
      <w:r>
        <w:rPr>
          <w:sz w:val="28"/>
        </w:rPr>
        <w:t>колоний</w:t>
      </w:r>
      <w:r>
        <w:rPr>
          <w:spacing w:val="-1"/>
          <w:sz w:val="28"/>
        </w:rPr>
        <w:t xml:space="preserve"> </w:t>
      </w:r>
      <w:r>
        <w:rPr>
          <w:sz w:val="28"/>
        </w:rPr>
        <w:t>политикой метрополий.</w:t>
      </w:r>
    </w:p>
    <w:p w14:paraId="22C35389">
      <w:pPr>
        <w:pStyle w:val="183"/>
        <w:numPr>
          <w:ilvl w:val="3"/>
          <w:numId w:val="3"/>
        </w:numPr>
        <w:tabs>
          <w:tab w:val="left" w:pos="1993"/>
        </w:tabs>
        <w:ind w:left="1992" w:hanging="1052"/>
        <w:rPr>
          <w:sz w:val="28"/>
        </w:rPr>
      </w:pPr>
      <w:r>
        <w:rPr>
          <w:sz w:val="28"/>
        </w:rPr>
        <w:t>. Британские</w:t>
      </w:r>
      <w:r>
        <w:rPr>
          <w:spacing w:val="-6"/>
          <w:sz w:val="28"/>
        </w:rPr>
        <w:t xml:space="preserve"> </w:t>
      </w:r>
      <w:r>
        <w:rPr>
          <w:sz w:val="28"/>
        </w:rPr>
        <w:t>колонии</w:t>
      </w:r>
      <w:r>
        <w:rPr>
          <w:spacing w:val="-3"/>
          <w:sz w:val="28"/>
        </w:rPr>
        <w:t xml:space="preserve"> </w:t>
      </w:r>
      <w:r>
        <w:rPr>
          <w:sz w:val="28"/>
        </w:rPr>
        <w:t>в</w:t>
      </w:r>
      <w:r>
        <w:rPr>
          <w:spacing w:val="-4"/>
          <w:sz w:val="28"/>
        </w:rPr>
        <w:t xml:space="preserve"> </w:t>
      </w:r>
      <w:r>
        <w:rPr>
          <w:sz w:val="28"/>
        </w:rPr>
        <w:t>Северной</w:t>
      </w:r>
      <w:r>
        <w:rPr>
          <w:spacing w:val="-3"/>
          <w:sz w:val="28"/>
        </w:rPr>
        <w:t xml:space="preserve"> </w:t>
      </w:r>
      <w:r>
        <w:rPr>
          <w:sz w:val="28"/>
        </w:rPr>
        <w:t>Америке:</w:t>
      </w:r>
      <w:r>
        <w:rPr>
          <w:spacing w:val="1"/>
          <w:sz w:val="28"/>
        </w:rPr>
        <w:t xml:space="preserve"> </w:t>
      </w:r>
      <w:r>
        <w:rPr>
          <w:position w:val="1"/>
          <w:sz w:val="28"/>
        </w:rPr>
        <w:t>борьба</w:t>
      </w:r>
      <w:r>
        <w:rPr>
          <w:spacing w:val="-3"/>
          <w:position w:val="1"/>
          <w:sz w:val="28"/>
        </w:rPr>
        <w:t xml:space="preserve"> </w:t>
      </w:r>
      <w:r>
        <w:rPr>
          <w:position w:val="1"/>
          <w:sz w:val="28"/>
        </w:rPr>
        <w:t>за</w:t>
      </w:r>
      <w:r>
        <w:rPr>
          <w:spacing w:val="-3"/>
          <w:position w:val="1"/>
          <w:sz w:val="28"/>
        </w:rPr>
        <w:t xml:space="preserve"> </w:t>
      </w:r>
      <w:r>
        <w:rPr>
          <w:position w:val="1"/>
          <w:sz w:val="28"/>
        </w:rPr>
        <w:t>независимость.</w:t>
      </w:r>
    </w:p>
    <w:p w14:paraId="4C45D131">
      <w:pPr>
        <w:pStyle w:val="23"/>
        <w:spacing w:before="159" w:line="360" w:lineRule="auto"/>
        <w:ind w:right="242"/>
      </w:pPr>
      <w:r>
        <w:t>Создание английских колоний на американской земле. Состав европейских</w:t>
      </w:r>
      <w:r>
        <w:rPr>
          <w:spacing w:val="1"/>
        </w:rPr>
        <w:t xml:space="preserve"> </w:t>
      </w:r>
      <w:r>
        <w:t>переселенцев.</w:t>
      </w:r>
      <w:r>
        <w:rPr>
          <w:spacing w:val="1"/>
        </w:rPr>
        <w:t xml:space="preserve"> </w:t>
      </w:r>
      <w:r>
        <w:t>Складывание</w:t>
      </w:r>
      <w:r>
        <w:rPr>
          <w:spacing w:val="1"/>
        </w:rPr>
        <w:t xml:space="preserve"> </w:t>
      </w:r>
      <w:r>
        <w:t>местного</w:t>
      </w:r>
      <w:r>
        <w:rPr>
          <w:spacing w:val="1"/>
        </w:rPr>
        <w:t xml:space="preserve"> </w:t>
      </w:r>
      <w:r>
        <w:t>самоуправления.</w:t>
      </w:r>
      <w:r>
        <w:rPr>
          <w:spacing w:val="1"/>
        </w:rPr>
        <w:t xml:space="preserve"> </w:t>
      </w:r>
      <w:r>
        <w:t>Колонисты</w:t>
      </w:r>
      <w:r>
        <w:rPr>
          <w:spacing w:val="1"/>
        </w:rPr>
        <w:t xml:space="preserve"> </w:t>
      </w:r>
      <w:r>
        <w:t>и</w:t>
      </w:r>
      <w:r>
        <w:rPr>
          <w:spacing w:val="1"/>
        </w:rPr>
        <w:t xml:space="preserve"> </w:t>
      </w:r>
      <w:r>
        <w:t>индейцы.</w:t>
      </w:r>
      <w:r>
        <w:rPr>
          <w:spacing w:val="1"/>
        </w:rPr>
        <w:t xml:space="preserve"> </w:t>
      </w:r>
      <w:r>
        <w:t>Южные и северные колонии: особенности экономического развития и социальных</w:t>
      </w:r>
      <w:r>
        <w:rPr>
          <w:spacing w:val="1"/>
        </w:rPr>
        <w:t xml:space="preserve"> </w:t>
      </w:r>
      <w:r>
        <w:t>отношений.</w:t>
      </w:r>
      <w:r>
        <w:rPr>
          <w:spacing w:val="1"/>
        </w:rPr>
        <w:t xml:space="preserve"> </w:t>
      </w:r>
      <w:r>
        <w:t>Противоречия</w:t>
      </w:r>
      <w:r>
        <w:rPr>
          <w:spacing w:val="1"/>
        </w:rPr>
        <w:t xml:space="preserve"> </w:t>
      </w:r>
      <w:r>
        <w:t>между</w:t>
      </w:r>
      <w:r>
        <w:rPr>
          <w:spacing w:val="1"/>
        </w:rPr>
        <w:t xml:space="preserve"> </w:t>
      </w:r>
      <w:r>
        <w:t>метрополией</w:t>
      </w:r>
      <w:r>
        <w:rPr>
          <w:spacing w:val="1"/>
        </w:rPr>
        <w:t xml:space="preserve"> </w:t>
      </w:r>
      <w:r>
        <w:t>и</w:t>
      </w:r>
      <w:r>
        <w:rPr>
          <w:spacing w:val="1"/>
        </w:rPr>
        <w:t xml:space="preserve"> </w:t>
      </w:r>
      <w:r>
        <w:t>колониями.</w:t>
      </w:r>
      <w:r>
        <w:rPr>
          <w:spacing w:val="71"/>
        </w:rPr>
        <w:t xml:space="preserve"> </w:t>
      </w:r>
      <w:r>
        <w:t>«Бостонское</w:t>
      </w:r>
      <w:r>
        <w:rPr>
          <w:spacing w:val="-67"/>
        </w:rPr>
        <w:t xml:space="preserve"> </w:t>
      </w:r>
      <w:r>
        <w:t>чаепитие».</w:t>
      </w:r>
      <w:r>
        <w:rPr>
          <w:spacing w:val="1"/>
        </w:rPr>
        <w:t xml:space="preserve"> </w:t>
      </w:r>
      <w:r>
        <w:t>Первый</w:t>
      </w:r>
      <w:r>
        <w:rPr>
          <w:spacing w:val="1"/>
        </w:rPr>
        <w:t xml:space="preserve"> </w:t>
      </w:r>
      <w:r>
        <w:t>Континентальный</w:t>
      </w:r>
      <w:r>
        <w:rPr>
          <w:spacing w:val="1"/>
        </w:rPr>
        <w:t xml:space="preserve"> </w:t>
      </w:r>
      <w:r>
        <w:t>конгресс</w:t>
      </w:r>
      <w:r>
        <w:rPr>
          <w:spacing w:val="1"/>
        </w:rPr>
        <w:t xml:space="preserve"> </w:t>
      </w:r>
      <w:r>
        <w:t>(1774)</w:t>
      </w:r>
      <w:r>
        <w:rPr>
          <w:spacing w:val="1"/>
        </w:rPr>
        <w:t xml:space="preserve"> </w:t>
      </w:r>
      <w:r>
        <w:t>и</w:t>
      </w:r>
      <w:r>
        <w:rPr>
          <w:spacing w:val="1"/>
        </w:rPr>
        <w:t xml:space="preserve"> </w:t>
      </w:r>
      <w:r>
        <w:t>начало</w:t>
      </w:r>
      <w:r>
        <w:rPr>
          <w:spacing w:val="1"/>
        </w:rPr>
        <w:t xml:space="preserve"> </w:t>
      </w:r>
      <w:r>
        <w:t>Войны</w:t>
      </w:r>
      <w:r>
        <w:rPr>
          <w:spacing w:val="1"/>
        </w:rPr>
        <w:t xml:space="preserve"> </w:t>
      </w:r>
      <w:r>
        <w:t>за</w:t>
      </w:r>
      <w:r>
        <w:rPr>
          <w:spacing w:val="1"/>
        </w:rPr>
        <w:t xml:space="preserve"> </w:t>
      </w:r>
      <w:r>
        <w:t>независимость.</w:t>
      </w:r>
      <w:r>
        <w:rPr>
          <w:spacing w:val="1"/>
        </w:rPr>
        <w:t xml:space="preserve"> </w:t>
      </w:r>
      <w:r>
        <w:t>Первые</w:t>
      </w:r>
      <w:r>
        <w:rPr>
          <w:spacing w:val="1"/>
        </w:rPr>
        <w:t xml:space="preserve"> </w:t>
      </w:r>
      <w:r>
        <w:t>сражения</w:t>
      </w:r>
      <w:r>
        <w:rPr>
          <w:spacing w:val="1"/>
        </w:rPr>
        <w:t xml:space="preserve"> </w:t>
      </w:r>
      <w:r>
        <w:t>войны.</w:t>
      </w:r>
      <w:r>
        <w:rPr>
          <w:spacing w:val="1"/>
        </w:rPr>
        <w:t xml:space="preserve"> </w:t>
      </w:r>
      <w:r>
        <w:t>Создание</w:t>
      </w:r>
      <w:r>
        <w:rPr>
          <w:spacing w:val="1"/>
        </w:rPr>
        <w:t xml:space="preserve"> </w:t>
      </w:r>
      <w:r>
        <w:t>регулярной</w:t>
      </w:r>
      <w:r>
        <w:rPr>
          <w:spacing w:val="1"/>
        </w:rPr>
        <w:t xml:space="preserve"> </w:t>
      </w:r>
      <w:r>
        <w:t>армии</w:t>
      </w:r>
      <w:r>
        <w:rPr>
          <w:spacing w:val="1"/>
        </w:rPr>
        <w:t xml:space="preserve"> </w:t>
      </w:r>
      <w:r>
        <w:t>под</w:t>
      </w:r>
      <w:r>
        <w:rPr>
          <w:spacing w:val="1"/>
        </w:rPr>
        <w:t xml:space="preserve"> </w:t>
      </w:r>
      <w:r>
        <w:t>командованием</w:t>
      </w:r>
      <w:r>
        <w:rPr>
          <w:spacing w:val="1"/>
        </w:rPr>
        <w:t xml:space="preserve"> </w:t>
      </w:r>
      <w:r>
        <w:t>Д. Вашингтона.</w:t>
      </w:r>
      <w:r>
        <w:rPr>
          <w:spacing w:val="1"/>
        </w:rPr>
        <w:t xml:space="preserve"> </w:t>
      </w:r>
      <w:r>
        <w:t>Принятие</w:t>
      </w:r>
      <w:r>
        <w:rPr>
          <w:spacing w:val="1"/>
        </w:rPr>
        <w:t xml:space="preserve"> </w:t>
      </w:r>
      <w:r>
        <w:t>Декларации</w:t>
      </w:r>
      <w:r>
        <w:rPr>
          <w:spacing w:val="1"/>
        </w:rPr>
        <w:t xml:space="preserve"> </w:t>
      </w:r>
      <w:r>
        <w:t>независимости</w:t>
      </w:r>
      <w:r>
        <w:rPr>
          <w:spacing w:val="1"/>
        </w:rPr>
        <w:t xml:space="preserve"> </w:t>
      </w:r>
      <w:r>
        <w:t>(1776).</w:t>
      </w:r>
      <w:r>
        <w:rPr>
          <w:spacing w:val="1"/>
        </w:rPr>
        <w:t xml:space="preserve"> </w:t>
      </w:r>
      <w:r>
        <w:t>Перелом в войне и её завершение. Поддержка колонистов со стороны России. Итоги</w:t>
      </w:r>
      <w:r>
        <w:rPr>
          <w:spacing w:val="1"/>
        </w:rPr>
        <w:t xml:space="preserve"> </w:t>
      </w:r>
      <w:r>
        <w:t>Войны за независимость. Конституция (1787). «Отцы-основатели». Билль о правах</w:t>
      </w:r>
      <w:r>
        <w:rPr>
          <w:spacing w:val="1"/>
        </w:rPr>
        <w:t xml:space="preserve"> </w:t>
      </w:r>
      <w:r>
        <w:t>(1791).</w:t>
      </w:r>
      <w:r>
        <w:rPr>
          <w:spacing w:val="-2"/>
        </w:rPr>
        <w:t xml:space="preserve"> </w:t>
      </w:r>
      <w:r>
        <w:t>Значение</w:t>
      </w:r>
      <w:r>
        <w:rPr>
          <w:spacing w:val="-1"/>
        </w:rPr>
        <w:t xml:space="preserve"> </w:t>
      </w:r>
      <w:r>
        <w:t>завоевания</w:t>
      </w:r>
      <w:r>
        <w:rPr>
          <w:spacing w:val="-1"/>
        </w:rPr>
        <w:t xml:space="preserve"> </w:t>
      </w:r>
      <w:r>
        <w:t>североамериканскими</w:t>
      </w:r>
      <w:r>
        <w:rPr>
          <w:spacing w:val="-1"/>
        </w:rPr>
        <w:t xml:space="preserve"> </w:t>
      </w:r>
      <w:r>
        <w:t>штатами</w:t>
      </w:r>
      <w:r>
        <w:rPr>
          <w:spacing w:val="1"/>
        </w:rPr>
        <w:t xml:space="preserve"> </w:t>
      </w:r>
      <w:r>
        <w:t>независимости.</w:t>
      </w:r>
    </w:p>
    <w:p w14:paraId="3E67223F">
      <w:pPr>
        <w:pStyle w:val="183"/>
        <w:numPr>
          <w:ilvl w:val="3"/>
          <w:numId w:val="3"/>
        </w:numPr>
        <w:tabs>
          <w:tab w:val="left" w:pos="1993"/>
        </w:tabs>
        <w:spacing w:before="2"/>
        <w:ind w:left="1992" w:hanging="1052"/>
        <w:rPr>
          <w:sz w:val="28"/>
        </w:rPr>
      </w:pPr>
      <w:r>
        <w:rPr>
          <w:sz w:val="28"/>
        </w:rPr>
        <w:t>. Французская</w:t>
      </w:r>
      <w:r>
        <w:rPr>
          <w:spacing w:val="-4"/>
          <w:sz w:val="28"/>
        </w:rPr>
        <w:t xml:space="preserve"> </w:t>
      </w:r>
      <w:r>
        <w:rPr>
          <w:sz w:val="28"/>
        </w:rPr>
        <w:t>революция</w:t>
      </w:r>
      <w:r>
        <w:rPr>
          <w:spacing w:val="-3"/>
          <w:sz w:val="28"/>
        </w:rPr>
        <w:t xml:space="preserve"> </w:t>
      </w:r>
      <w:r>
        <w:rPr>
          <w:sz w:val="28"/>
        </w:rPr>
        <w:t>конца</w:t>
      </w:r>
      <w:r>
        <w:rPr>
          <w:spacing w:val="-3"/>
          <w:sz w:val="28"/>
        </w:rPr>
        <w:t xml:space="preserve"> </w:t>
      </w:r>
      <w:r>
        <w:rPr>
          <w:sz w:val="28"/>
        </w:rPr>
        <w:t>XVIII</w:t>
      </w:r>
      <w:r>
        <w:rPr>
          <w:spacing w:val="-4"/>
          <w:sz w:val="28"/>
        </w:rPr>
        <w:t xml:space="preserve"> </w:t>
      </w:r>
      <w:r>
        <w:rPr>
          <w:sz w:val="28"/>
        </w:rPr>
        <w:t>в.</w:t>
      </w:r>
    </w:p>
    <w:p w14:paraId="7C3A7F66">
      <w:pPr>
        <w:pStyle w:val="23"/>
        <w:spacing w:before="161" w:line="360" w:lineRule="auto"/>
        <w:ind w:right="240"/>
      </w:pPr>
      <w:r>
        <w:t>Причины революции. Хронологические рамки и основные этапы революции.</w:t>
      </w:r>
      <w:r>
        <w:rPr>
          <w:spacing w:val="1"/>
        </w:rPr>
        <w:t xml:space="preserve"> </w:t>
      </w:r>
      <w:r>
        <w:t>Начало революции. Декларация прав человека и гражданина. Политические течения</w:t>
      </w:r>
      <w:r>
        <w:rPr>
          <w:spacing w:val="1"/>
        </w:rPr>
        <w:t xml:space="preserve"> </w:t>
      </w:r>
      <w:r>
        <w:t>и</w:t>
      </w:r>
      <w:r>
        <w:rPr>
          <w:spacing w:val="1"/>
        </w:rPr>
        <w:t xml:space="preserve"> </w:t>
      </w:r>
      <w:r>
        <w:t>деятели</w:t>
      </w:r>
      <w:r>
        <w:rPr>
          <w:spacing w:val="1"/>
        </w:rPr>
        <w:t xml:space="preserve"> </w:t>
      </w:r>
      <w:r>
        <w:t>революции</w:t>
      </w:r>
      <w:r>
        <w:rPr>
          <w:spacing w:val="1"/>
        </w:rPr>
        <w:t xml:space="preserve"> </w:t>
      </w:r>
      <w:r>
        <w:t>(Ж. Дантон,</w:t>
      </w:r>
      <w:r>
        <w:rPr>
          <w:spacing w:val="1"/>
        </w:rPr>
        <w:t xml:space="preserve"> </w:t>
      </w:r>
      <w:r>
        <w:t>Ж-П. Марат).</w:t>
      </w:r>
      <w:r>
        <w:rPr>
          <w:spacing w:val="1"/>
        </w:rPr>
        <w:t xml:space="preserve"> </w:t>
      </w:r>
      <w:r>
        <w:t>Упразднение</w:t>
      </w:r>
      <w:r>
        <w:rPr>
          <w:spacing w:val="1"/>
        </w:rPr>
        <w:t xml:space="preserve"> </w:t>
      </w:r>
      <w:r>
        <w:t>монархии</w:t>
      </w:r>
      <w:r>
        <w:rPr>
          <w:spacing w:val="1"/>
        </w:rPr>
        <w:t xml:space="preserve"> </w:t>
      </w:r>
      <w:r>
        <w:t>и</w:t>
      </w:r>
      <w:r>
        <w:rPr>
          <w:spacing w:val="1"/>
        </w:rPr>
        <w:t xml:space="preserve"> </w:t>
      </w:r>
      <w:r>
        <w:t>провозглашение республики. Вареннский кризис. Начало войн против европейских</w:t>
      </w:r>
      <w:r>
        <w:rPr>
          <w:spacing w:val="1"/>
        </w:rPr>
        <w:t xml:space="preserve"> </w:t>
      </w:r>
      <w:r>
        <w:t>монархов.</w:t>
      </w:r>
      <w:r>
        <w:rPr>
          <w:spacing w:val="12"/>
        </w:rPr>
        <w:t xml:space="preserve"> </w:t>
      </w:r>
      <w:r>
        <w:t>Казнь</w:t>
      </w:r>
      <w:r>
        <w:rPr>
          <w:spacing w:val="13"/>
        </w:rPr>
        <w:t xml:space="preserve"> </w:t>
      </w:r>
      <w:r>
        <w:t>короля.</w:t>
      </w:r>
      <w:r>
        <w:rPr>
          <w:spacing w:val="13"/>
        </w:rPr>
        <w:t xml:space="preserve"> </w:t>
      </w:r>
      <w:r>
        <w:t>Вандея.</w:t>
      </w:r>
      <w:r>
        <w:rPr>
          <w:spacing w:val="14"/>
        </w:rPr>
        <w:t xml:space="preserve"> </w:t>
      </w:r>
      <w:r>
        <w:t>Политическая</w:t>
      </w:r>
      <w:r>
        <w:rPr>
          <w:spacing w:val="12"/>
        </w:rPr>
        <w:t xml:space="preserve"> </w:t>
      </w:r>
      <w:r>
        <w:t>борьба</w:t>
      </w:r>
      <w:r>
        <w:rPr>
          <w:spacing w:val="19"/>
        </w:rPr>
        <w:t xml:space="preserve"> </w:t>
      </w:r>
      <w:r>
        <w:t>в</w:t>
      </w:r>
      <w:r>
        <w:rPr>
          <w:spacing w:val="13"/>
        </w:rPr>
        <w:t xml:space="preserve"> </w:t>
      </w:r>
      <w:r>
        <w:t>годы</w:t>
      </w:r>
      <w:r>
        <w:rPr>
          <w:spacing w:val="14"/>
        </w:rPr>
        <w:t xml:space="preserve"> </w:t>
      </w:r>
      <w:r>
        <w:t>республики.</w:t>
      </w:r>
      <w:r>
        <w:rPr>
          <w:spacing w:val="13"/>
        </w:rPr>
        <w:t xml:space="preserve"> </w:t>
      </w:r>
      <w:r>
        <w:t>Конвент</w:t>
      </w:r>
      <w:r>
        <w:rPr>
          <w:spacing w:val="-68"/>
        </w:rPr>
        <w:t xml:space="preserve"> </w:t>
      </w:r>
      <w:r>
        <w:t>и</w:t>
      </w:r>
      <w:r>
        <w:rPr>
          <w:spacing w:val="71"/>
        </w:rPr>
        <w:t xml:space="preserve"> </w:t>
      </w:r>
      <w:r>
        <w:t>«революционный</w:t>
      </w:r>
      <w:r>
        <w:rPr>
          <w:spacing w:val="71"/>
        </w:rPr>
        <w:t xml:space="preserve"> </w:t>
      </w:r>
      <w:r>
        <w:t>порядок   управления».   Комитет   общественного   спасения.</w:t>
      </w:r>
      <w:r>
        <w:rPr>
          <w:spacing w:val="1"/>
        </w:rPr>
        <w:t xml:space="preserve"> </w:t>
      </w:r>
      <w:r>
        <w:t>М.</w:t>
      </w:r>
      <w:r>
        <w:rPr>
          <w:spacing w:val="-3"/>
        </w:rPr>
        <w:t xml:space="preserve"> </w:t>
      </w:r>
      <w:r>
        <w:t>Робеспьер.</w:t>
      </w:r>
      <w:r>
        <w:rPr>
          <w:spacing w:val="16"/>
        </w:rPr>
        <w:t xml:space="preserve"> </w:t>
      </w:r>
      <w:r>
        <w:t>Террор.</w:t>
      </w:r>
      <w:r>
        <w:rPr>
          <w:spacing w:val="15"/>
        </w:rPr>
        <w:t xml:space="preserve"> </w:t>
      </w:r>
      <w:r>
        <w:t>Отказ</w:t>
      </w:r>
      <w:r>
        <w:rPr>
          <w:spacing w:val="12"/>
        </w:rPr>
        <w:t xml:space="preserve"> </w:t>
      </w:r>
      <w:r>
        <w:t>от</w:t>
      </w:r>
      <w:r>
        <w:rPr>
          <w:spacing w:val="16"/>
        </w:rPr>
        <w:t xml:space="preserve"> </w:t>
      </w:r>
      <w:r>
        <w:t>основ</w:t>
      </w:r>
      <w:r>
        <w:rPr>
          <w:spacing w:val="13"/>
        </w:rPr>
        <w:t xml:space="preserve"> </w:t>
      </w:r>
      <w:r>
        <w:t>«старого</w:t>
      </w:r>
      <w:r>
        <w:rPr>
          <w:spacing w:val="17"/>
        </w:rPr>
        <w:t xml:space="preserve"> </w:t>
      </w:r>
      <w:r>
        <w:t>мира»:</w:t>
      </w:r>
      <w:r>
        <w:rPr>
          <w:spacing w:val="17"/>
        </w:rPr>
        <w:t xml:space="preserve"> </w:t>
      </w:r>
      <w:r>
        <w:t>культ</w:t>
      </w:r>
      <w:r>
        <w:rPr>
          <w:spacing w:val="16"/>
        </w:rPr>
        <w:t xml:space="preserve"> </w:t>
      </w:r>
      <w:r>
        <w:t>разума,</w:t>
      </w:r>
      <w:r>
        <w:rPr>
          <w:spacing w:val="15"/>
        </w:rPr>
        <w:t xml:space="preserve"> </w:t>
      </w:r>
      <w:r>
        <w:t>борьба</w:t>
      </w:r>
      <w:r>
        <w:rPr>
          <w:spacing w:val="16"/>
        </w:rPr>
        <w:t xml:space="preserve"> </w:t>
      </w:r>
      <w:r>
        <w:t>против</w:t>
      </w:r>
    </w:p>
    <w:p w14:paraId="07529294">
      <w:pPr>
        <w:spacing w:line="360" w:lineRule="auto"/>
        <w:sectPr>
          <w:pgSz w:w="11910" w:h="16850"/>
          <w:pgMar w:top="820" w:right="320" w:bottom="280" w:left="900" w:header="571" w:footer="0" w:gutter="0"/>
          <w:cols w:space="720" w:num="1"/>
          <w:docGrid w:linePitch="360" w:charSpace="0"/>
        </w:sectPr>
      </w:pPr>
    </w:p>
    <w:p w14:paraId="2435DE27">
      <w:pPr>
        <w:pStyle w:val="23"/>
        <w:spacing w:before="4"/>
        <w:ind w:left="0" w:firstLine="0"/>
        <w:jc w:val="left"/>
        <w:rPr>
          <w:sz w:val="17"/>
        </w:rPr>
      </w:pPr>
    </w:p>
    <w:p w14:paraId="5D5DCAD8">
      <w:pPr>
        <w:pStyle w:val="23"/>
        <w:spacing w:before="89" w:line="360" w:lineRule="auto"/>
        <w:ind w:right="243" w:firstLine="0"/>
      </w:pPr>
      <w:r>
        <w:t>церкви,</w:t>
      </w:r>
      <w:r>
        <w:rPr>
          <w:spacing w:val="1"/>
        </w:rPr>
        <w:t xml:space="preserve"> </w:t>
      </w:r>
      <w:r>
        <w:t>новый</w:t>
      </w:r>
      <w:r>
        <w:rPr>
          <w:spacing w:val="1"/>
        </w:rPr>
        <w:t xml:space="preserve"> </w:t>
      </w:r>
      <w:r>
        <w:t>календарь.</w:t>
      </w:r>
      <w:r>
        <w:rPr>
          <w:spacing w:val="1"/>
        </w:rPr>
        <w:t xml:space="preserve"> </w:t>
      </w:r>
      <w:r>
        <w:t>Термидорианский</w:t>
      </w:r>
      <w:r>
        <w:rPr>
          <w:spacing w:val="1"/>
        </w:rPr>
        <w:t xml:space="preserve"> </w:t>
      </w:r>
      <w:r>
        <w:t>переворот</w:t>
      </w:r>
      <w:r>
        <w:rPr>
          <w:spacing w:val="1"/>
        </w:rPr>
        <w:t xml:space="preserve"> </w:t>
      </w:r>
      <w:r>
        <w:t>(27</w:t>
      </w:r>
      <w:r>
        <w:rPr>
          <w:spacing w:val="1"/>
        </w:rPr>
        <w:t xml:space="preserve"> </w:t>
      </w:r>
      <w:r>
        <w:t>июля</w:t>
      </w:r>
      <w:r>
        <w:rPr>
          <w:spacing w:val="1"/>
        </w:rPr>
        <w:t xml:space="preserve"> </w:t>
      </w:r>
      <w:r>
        <w:t>1794</w:t>
      </w:r>
      <w:r>
        <w:rPr>
          <w:spacing w:val="1"/>
        </w:rPr>
        <w:t xml:space="preserve"> </w:t>
      </w:r>
      <w:r>
        <w:t>г.).</w:t>
      </w:r>
      <w:r>
        <w:rPr>
          <w:spacing w:val="1"/>
        </w:rPr>
        <w:t xml:space="preserve"> </w:t>
      </w:r>
      <w:r>
        <w:t>Учреждение</w:t>
      </w:r>
      <w:r>
        <w:rPr>
          <w:spacing w:val="1"/>
        </w:rPr>
        <w:t xml:space="preserve"> </w:t>
      </w:r>
      <w:r>
        <w:t>Директории.</w:t>
      </w:r>
      <w:r>
        <w:rPr>
          <w:spacing w:val="1"/>
        </w:rPr>
        <w:t xml:space="preserve"> </w:t>
      </w:r>
      <w:r>
        <w:t>Наполеон</w:t>
      </w:r>
      <w:r>
        <w:rPr>
          <w:spacing w:val="1"/>
        </w:rPr>
        <w:t xml:space="preserve"> </w:t>
      </w:r>
      <w:r>
        <w:t>Бонапарт.</w:t>
      </w:r>
      <w:r>
        <w:rPr>
          <w:spacing w:val="1"/>
        </w:rPr>
        <w:t xml:space="preserve"> </w:t>
      </w:r>
      <w:r>
        <w:t>Государственный</w:t>
      </w:r>
      <w:r>
        <w:rPr>
          <w:spacing w:val="1"/>
        </w:rPr>
        <w:t xml:space="preserve"> </w:t>
      </w:r>
      <w:r>
        <w:t>переворот</w:t>
      </w:r>
      <w:r>
        <w:rPr>
          <w:spacing w:val="1"/>
        </w:rPr>
        <w:t xml:space="preserve"> </w:t>
      </w:r>
      <w:r>
        <w:t>18-19</w:t>
      </w:r>
      <w:r>
        <w:rPr>
          <w:spacing w:val="-67"/>
        </w:rPr>
        <w:t xml:space="preserve"> </w:t>
      </w:r>
      <w:r>
        <w:t>брюмера (ноябрь</w:t>
      </w:r>
      <w:r>
        <w:rPr>
          <w:spacing w:val="1"/>
        </w:rPr>
        <w:t xml:space="preserve"> </w:t>
      </w:r>
      <w:r>
        <w:t>1799</w:t>
      </w:r>
      <w:r>
        <w:rPr>
          <w:spacing w:val="1"/>
        </w:rPr>
        <w:t xml:space="preserve"> </w:t>
      </w:r>
      <w:r>
        <w:t>г.). Установление</w:t>
      </w:r>
      <w:r>
        <w:rPr>
          <w:spacing w:val="1"/>
        </w:rPr>
        <w:t xml:space="preserve"> </w:t>
      </w:r>
      <w:r>
        <w:t>режима консульства. Итоги</w:t>
      </w:r>
      <w:r>
        <w:rPr>
          <w:spacing w:val="1"/>
        </w:rPr>
        <w:t xml:space="preserve"> </w:t>
      </w:r>
      <w:r>
        <w:t>и значение</w:t>
      </w:r>
      <w:r>
        <w:rPr>
          <w:spacing w:val="1"/>
        </w:rPr>
        <w:t xml:space="preserve"> </w:t>
      </w:r>
      <w:r>
        <w:t>революции.</w:t>
      </w:r>
    </w:p>
    <w:p w14:paraId="21DC39B8">
      <w:pPr>
        <w:pStyle w:val="183"/>
        <w:numPr>
          <w:ilvl w:val="3"/>
          <w:numId w:val="3"/>
        </w:numPr>
        <w:tabs>
          <w:tab w:val="left" w:pos="1993"/>
        </w:tabs>
        <w:spacing w:before="1"/>
        <w:ind w:left="1992" w:hanging="1052"/>
        <w:rPr>
          <w:sz w:val="28"/>
        </w:rPr>
      </w:pPr>
      <w:r>
        <w:rPr>
          <w:sz w:val="28"/>
        </w:rPr>
        <w:t>. Европейская</w:t>
      </w:r>
      <w:r>
        <w:rPr>
          <w:spacing w:val="-3"/>
          <w:sz w:val="28"/>
        </w:rPr>
        <w:t xml:space="preserve"> </w:t>
      </w:r>
      <w:r>
        <w:rPr>
          <w:sz w:val="28"/>
        </w:rPr>
        <w:t>культура</w:t>
      </w:r>
      <w:r>
        <w:rPr>
          <w:spacing w:val="-3"/>
          <w:sz w:val="28"/>
        </w:rPr>
        <w:t xml:space="preserve"> </w:t>
      </w:r>
      <w:r>
        <w:rPr>
          <w:sz w:val="28"/>
        </w:rPr>
        <w:t>в</w:t>
      </w:r>
      <w:r>
        <w:rPr>
          <w:spacing w:val="-2"/>
          <w:sz w:val="28"/>
        </w:rPr>
        <w:t xml:space="preserve"> </w:t>
      </w:r>
      <w:r>
        <w:rPr>
          <w:sz w:val="28"/>
        </w:rPr>
        <w:t>XVIII</w:t>
      </w:r>
      <w:r>
        <w:rPr>
          <w:spacing w:val="-3"/>
          <w:sz w:val="28"/>
        </w:rPr>
        <w:t xml:space="preserve"> </w:t>
      </w:r>
      <w:r>
        <w:rPr>
          <w:sz w:val="28"/>
        </w:rPr>
        <w:t>в.</w:t>
      </w:r>
    </w:p>
    <w:p w14:paraId="301056C6">
      <w:pPr>
        <w:pStyle w:val="23"/>
        <w:spacing w:before="163" w:line="360" w:lineRule="auto"/>
        <w:ind w:right="241"/>
      </w:pPr>
      <w:r>
        <w:t>Развитие</w:t>
      </w:r>
      <w:r>
        <w:rPr>
          <w:spacing w:val="1"/>
        </w:rPr>
        <w:t xml:space="preserve"> </w:t>
      </w:r>
      <w:r>
        <w:t>науки.</w:t>
      </w:r>
      <w:r>
        <w:rPr>
          <w:spacing w:val="1"/>
        </w:rPr>
        <w:t xml:space="preserve"> </w:t>
      </w:r>
      <w:r>
        <w:t>Новая</w:t>
      </w:r>
      <w:r>
        <w:rPr>
          <w:spacing w:val="1"/>
        </w:rPr>
        <w:t xml:space="preserve"> </w:t>
      </w:r>
      <w:r>
        <w:t>картина</w:t>
      </w:r>
      <w:r>
        <w:rPr>
          <w:spacing w:val="1"/>
        </w:rPr>
        <w:t xml:space="preserve"> </w:t>
      </w:r>
      <w:r>
        <w:t>мира</w:t>
      </w:r>
      <w:r>
        <w:rPr>
          <w:spacing w:val="1"/>
        </w:rPr>
        <w:t xml:space="preserve"> </w:t>
      </w:r>
      <w:r>
        <w:t>в</w:t>
      </w:r>
      <w:r>
        <w:rPr>
          <w:spacing w:val="1"/>
        </w:rPr>
        <w:t xml:space="preserve"> </w:t>
      </w:r>
      <w:r>
        <w:t>трудах</w:t>
      </w:r>
      <w:r>
        <w:rPr>
          <w:spacing w:val="1"/>
        </w:rPr>
        <w:t xml:space="preserve"> </w:t>
      </w:r>
      <w:r>
        <w:t>математиков,</w:t>
      </w:r>
      <w:r>
        <w:rPr>
          <w:spacing w:val="1"/>
        </w:rPr>
        <w:t xml:space="preserve"> </w:t>
      </w:r>
      <w:r>
        <w:t>физиков,</w:t>
      </w:r>
      <w:r>
        <w:rPr>
          <w:spacing w:val="1"/>
        </w:rPr>
        <w:t xml:space="preserve"> </w:t>
      </w:r>
      <w:r>
        <w:t>астрономов.</w:t>
      </w:r>
      <w:r>
        <w:rPr>
          <w:spacing w:val="1"/>
        </w:rPr>
        <w:t xml:space="preserve"> </w:t>
      </w:r>
      <w:r>
        <w:t>Достижения</w:t>
      </w:r>
      <w:r>
        <w:rPr>
          <w:spacing w:val="1"/>
        </w:rPr>
        <w:t xml:space="preserve"> </w:t>
      </w:r>
      <w:r>
        <w:t>в</w:t>
      </w:r>
      <w:r>
        <w:rPr>
          <w:spacing w:val="1"/>
        </w:rPr>
        <w:t xml:space="preserve"> </w:t>
      </w:r>
      <w:r>
        <w:t>естественных</w:t>
      </w:r>
      <w:r>
        <w:rPr>
          <w:spacing w:val="1"/>
        </w:rPr>
        <w:t xml:space="preserve"> </w:t>
      </w:r>
      <w:r>
        <w:t>науках</w:t>
      </w:r>
      <w:r>
        <w:rPr>
          <w:spacing w:val="1"/>
        </w:rPr>
        <w:t xml:space="preserve"> </w:t>
      </w:r>
      <w:r>
        <w:t>и</w:t>
      </w:r>
      <w:r>
        <w:rPr>
          <w:spacing w:val="1"/>
        </w:rPr>
        <w:t xml:space="preserve"> </w:t>
      </w:r>
      <w:r>
        <w:t>медицине.</w:t>
      </w:r>
      <w:r>
        <w:rPr>
          <w:spacing w:val="1"/>
        </w:rPr>
        <w:t xml:space="preserve"> </w:t>
      </w:r>
      <w:r>
        <w:t>Продолжение</w:t>
      </w:r>
      <w:r>
        <w:rPr>
          <w:spacing w:val="1"/>
        </w:rPr>
        <w:t xml:space="preserve"> </w:t>
      </w:r>
      <w:r>
        <w:t>географических</w:t>
      </w:r>
      <w:r>
        <w:rPr>
          <w:spacing w:val="1"/>
        </w:rPr>
        <w:t xml:space="preserve"> </w:t>
      </w:r>
      <w:r>
        <w:t>открытий.</w:t>
      </w:r>
      <w:r>
        <w:rPr>
          <w:spacing w:val="1"/>
        </w:rPr>
        <w:t xml:space="preserve"> </w:t>
      </w:r>
      <w:r>
        <w:t>Распространение</w:t>
      </w:r>
      <w:r>
        <w:rPr>
          <w:spacing w:val="1"/>
        </w:rPr>
        <w:t xml:space="preserve"> </w:t>
      </w:r>
      <w:r>
        <w:t>образования.</w:t>
      </w:r>
      <w:r>
        <w:rPr>
          <w:spacing w:val="1"/>
        </w:rPr>
        <w:t xml:space="preserve"> </w:t>
      </w:r>
      <w:r>
        <w:t>Литература</w:t>
      </w:r>
      <w:r>
        <w:rPr>
          <w:spacing w:val="1"/>
        </w:rPr>
        <w:t xml:space="preserve"> </w:t>
      </w:r>
      <w:r>
        <w:t>XVIII</w:t>
      </w:r>
      <w:r>
        <w:rPr>
          <w:spacing w:val="1"/>
        </w:rPr>
        <w:t xml:space="preserve"> </w:t>
      </w:r>
      <w:r>
        <w:t>в.:</w:t>
      </w:r>
      <w:r>
        <w:rPr>
          <w:spacing w:val="1"/>
        </w:rPr>
        <w:t xml:space="preserve"> </w:t>
      </w:r>
      <w:r>
        <w:t>жанры, писатели, великие романы. Художественные стили: классицизм, барокко,</w:t>
      </w:r>
      <w:r>
        <w:rPr>
          <w:spacing w:val="1"/>
        </w:rPr>
        <w:t xml:space="preserve"> </w:t>
      </w:r>
      <w:r>
        <w:t>рококо.</w:t>
      </w:r>
      <w:r>
        <w:rPr>
          <w:spacing w:val="1"/>
        </w:rPr>
        <w:t xml:space="preserve"> </w:t>
      </w:r>
      <w:r>
        <w:t>Музыка</w:t>
      </w:r>
      <w:r>
        <w:rPr>
          <w:spacing w:val="1"/>
        </w:rPr>
        <w:t xml:space="preserve"> </w:t>
      </w:r>
      <w:r>
        <w:t>духовная</w:t>
      </w:r>
      <w:r>
        <w:rPr>
          <w:spacing w:val="1"/>
        </w:rPr>
        <w:t xml:space="preserve"> </w:t>
      </w:r>
      <w:r>
        <w:t>и</w:t>
      </w:r>
      <w:r>
        <w:rPr>
          <w:spacing w:val="1"/>
        </w:rPr>
        <w:t xml:space="preserve"> </w:t>
      </w:r>
      <w:r>
        <w:t>светская.</w:t>
      </w:r>
      <w:r>
        <w:rPr>
          <w:spacing w:val="1"/>
        </w:rPr>
        <w:t xml:space="preserve"> </w:t>
      </w:r>
      <w:r>
        <w:t>Театр:</w:t>
      </w:r>
      <w:r>
        <w:rPr>
          <w:spacing w:val="1"/>
        </w:rPr>
        <w:t xml:space="preserve"> </w:t>
      </w:r>
      <w:r>
        <w:t>жанры,</w:t>
      </w:r>
      <w:r>
        <w:rPr>
          <w:spacing w:val="1"/>
        </w:rPr>
        <w:t xml:space="preserve"> </w:t>
      </w:r>
      <w:r>
        <w:t>популярные</w:t>
      </w:r>
      <w:r>
        <w:rPr>
          <w:spacing w:val="1"/>
        </w:rPr>
        <w:t xml:space="preserve"> </w:t>
      </w:r>
      <w:r>
        <w:t>авторы,</w:t>
      </w:r>
      <w:r>
        <w:rPr>
          <w:spacing w:val="1"/>
        </w:rPr>
        <w:t xml:space="preserve"> </w:t>
      </w:r>
      <w:r>
        <w:t>произведения.</w:t>
      </w:r>
      <w:r>
        <w:rPr>
          <w:spacing w:val="1"/>
        </w:rPr>
        <w:t xml:space="preserve"> </w:t>
      </w:r>
      <w:r>
        <w:t>Сословный</w:t>
      </w:r>
      <w:r>
        <w:rPr>
          <w:spacing w:val="1"/>
        </w:rPr>
        <w:t xml:space="preserve"> </w:t>
      </w:r>
      <w:r>
        <w:t>характер</w:t>
      </w:r>
      <w:r>
        <w:rPr>
          <w:spacing w:val="1"/>
        </w:rPr>
        <w:t xml:space="preserve"> </w:t>
      </w:r>
      <w:r>
        <w:t>культуры.</w:t>
      </w:r>
      <w:r>
        <w:rPr>
          <w:spacing w:val="1"/>
        </w:rPr>
        <w:t xml:space="preserve"> </w:t>
      </w:r>
      <w:r>
        <w:t>Повседневная</w:t>
      </w:r>
      <w:r>
        <w:rPr>
          <w:spacing w:val="1"/>
        </w:rPr>
        <w:t xml:space="preserve"> </w:t>
      </w:r>
      <w:r>
        <w:t>жизнь</w:t>
      </w:r>
      <w:r>
        <w:rPr>
          <w:spacing w:val="1"/>
        </w:rPr>
        <w:t xml:space="preserve"> </w:t>
      </w:r>
      <w:r>
        <w:t>обитателей</w:t>
      </w:r>
      <w:r>
        <w:rPr>
          <w:spacing w:val="1"/>
        </w:rPr>
        <w:t xml:space="preserve"> </w:t>
      </w:r>
      <w:r>
        <w:t>городов</w:t>
      </w:r>
      <w:r>
        <w:rPr>
          <w:spacing w:val="-5"/>
        </w:rPr>
        <w:t xml:space="preserve"> </w:t>
      </w:r>
      <w:r>
        <w:t>и деревень.</w:t>
      </w:r>
    </w:p>
    <w:p w14:paraId="49ECE9D8">
      <w:pPr>
        <w:pStyle w:val="183"/>
        <w:numPr>
          <w:ilvl w:val="3"/>
          <w:numId w:val="3"/>
        </w:numPr>
        <w:tabs>
          <w:tab w:val="left" w:pos="1993"/>
        </w:tabs>
        <w:spacing w:line="321" w:lineRule="exact"/>
        <w:ind w:left="1992" w:hanging="1052"/>
        <w:rPr>
          <w:sz w:val="28"/>
        </w:rPr>
      </w:pPr>
      <w:r>
        <w:rPr>
          <w:sz w:val="28"/>
        </w:rPr>
        <w:t>. Международные</w:t>
      </w:r>
      <w:r>
        <w:rPr>
          <w:spacing w:val="-6"/>
          <w:sz w:val="28"/>
        </w:rPr>
        <w:t xml:space="preserve"> </w:t>
      </w:r>
      <w:r>
        <w:rPr>
          <w:sz w:val="28"/>
        </w:rPr>
        <w:t>отношения</w:t>
      </w:r>
      <w:r>
        <w:rPr>
          <w:spacing w:val="-3"/>
          <w:sz w:val="28"/>
        </w:rPr>
        <w:t xml:space="preserve"> </w:t>
      </w:r>
      <w:r>
        <w:rPr>
          <w:sz w:val="28"/>
        </w:rPr>
        <w:t>в</w:t>
      </w:r>
      <w:r>
        <w:rPr>
          <w:spacing w:val="-1"/>
          <w:sz w:val="28"/>
        </w:rPr>
        <w:t xml:space="preserve"> </w:t>
      </w:r>
      <w:r>
        <w:rPr>
          <w:sz w:val="28"/>
        </w:rPr>
        <w:t>XVIII</w:t>
      </w:r>
      <w:r>
        <w:rPr>
          <w:spacing w:val="-4"/>
          <w:sz w:val="28"/>
        </w:rPr>
        <w:t xml:space="preserve"> </w:t>
      </w:r>
      <w:r>
        <w:rPr>
          <w:sz w:val="28"/>
        </w:rPr>
        <w:t>в.</w:t>
      </w:r>
    </w:p>
    <w:p w14:paraId="5479CCC5">
      <w:pPr>
        <w:pStyle w:val="23"/>
        <w:spacing w:before="163" w:line="360" w:lineRule="auto"/>
        <w:ind w:right="241"/>
      </w:pPr>
      <w:r>
        <w:t>Проблемы</w:t>
      </w:r>
      <w:r>
        <w:rPr>
          <w:spacing w:val="1"/>
        </w:rPr>
        <w:t xml:space="preserve"> </w:t>
      </w:r>
      <w:r>
        <w:t>европейского</w:t>
      </w:r>
      <w:r>
        <w:rPr>
          <w:spacing w:val="1"/>
        </w:rPr>
        <w:t xml:space="preserve"> </w:t>
      </w:r>
      <w:r>
        <w:t>баланса</w:t>
      </w:r>
      <w:r>
        <w:rPr>
          <w:spacing w:val="1"/>
        </w:rPr>
        <w:t xml:space="preserve"> </w:t>
      </w:r>
      <w:r>
        <w:t>сил</w:t>
      </w:r>
      <w:r>
        <w:rPr>
          <w:spacing w:val="1"/>
        </w:rPr>
        <w:t xml:space="preserve"> </w:t>
      </w:r>
      <w:r>
        <w:t>и</w:t>
      </w:r>
      <w:r>
        <w:rPr>
          <w:spacing w:val="1"/>
        </w:rPr>
        <w:t xml:space="preserve"> </w:t>
      </w:r>
      <w:r>
        <w:t>дипломатия.</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международных отношениях в XVIII в. Северная война (1700-1721). Династические</w:t>
      </w:r>
      <w:r>
        <w:rPr>
          <w:spacing w:val="1"/>
        </w:rPr>
        <w:t xml:space="preserve"> </w:t>
      </w:r>
      <w:r>
        <w:t>войны «за наследство». Семилетняя война (1756-1763). Разделы Речи Посполитой.</w:t>
      </w:r>
      <w:r>
        <w:rPr>
          <w:spacing w:val="1"/>
        </w:rPr>
        <w:t xml:space="preserve"> </w:t>
      </w:r>
      <w:r>
        <w:t>Войны антифранцузских коалиций против революционной Франции. Колониальные</w:t>
      </w:r>
      <w:r>
        <w:rPr>
          <w:spacing w:val="1"/>
        </w:rPr>
        <w:t xml:space="preserve"> </w:t>
      </w:r>
      <w:r>
        <w:t>захваты</w:t>
      </w:r>
      <w:r>
        <w:rPr>
          <w:spacing w:val="-1"/>
        </w:rPr>
        <w:t xml:space="preserve"> </w:t>
      </w:r>
      <w:r>
        <w:t>европейских</w:t>
      </w:r>
      <w:r>
        <w:rPr>
          <w:spacing w:val="1"/>
        </w:rPr>
        <w:t xml:space="preserve"> </w:t>
      </w:r>
      <w:r>
        <w:t>держав.</w:t>
      </w:r>
    </w:p>
    <w:p w14:paraId="704FE1C4">
      <w:pPr>
        <w:pStyle w:val="183"/>
        <w:numPr>
          <w:ilvl w:val="3"/>
          <w:numId w:val="3"/>
        </w:numPr>
        <w:tabs>
          <w:tab w:val="left" w:pos="1993"/>
        </w:tabs>
        <w:ind w:left="1992" w:hanging="1052"/>
        <w:rPr>
          <w:sz w:val="28"/>
        </w:rPr>
      </w:pPr>
      <w:r>
        <w:rPr>
          <w:sz w:val="28"/>
        </w:rPr>
        <w:t>. Страны</w:t>
      </w:r>
      <w:r>
        <w:rPr>
          <w:spacing w:val="-1"/>
          <w:sz w:val="28"/>
        </w:rPr>
        <w:t xml:space="preserve"> </w:t>
      </w:r>
      <w:r>
        <w:rPr>
          <w:sz w:val="28"/>
        </w:rPr>
        <w:t>Востока</w:t>
      </w:r>
      <w:r>
        <w:rPr>
          <w:spacing w:val="-1"/>
          <w:sz w:val="28"/>
        </w:rPr>
        <w:t xml:space="preserve"> </w:t>
      </w:r>
      <w:r>
        <w:rPr>
          <w:sz w:val="28"/>
        </w:rPr>
        <w:t>в</w:t>
      </w:r>
      <w:r>
        <w:rPr>
          <w:spacing w:val="-2"/>
          <w:sz w:val="28"/>
        </w:rPr>
        <w:t xml:space="preserve"> </w:t>
      </w:r>
      <w:r>
        <w:rPr>
          <w:sz w:val="28"/>
        </w:rPr>
        <w:t>XVIII</w:t>
      </w:r>
      <w:r>
        <w:rPr>
          <w:spacing w:val="-1"/>
          <w:sz w:val="28"/>
        </w:rPr>
        <w:t xml:space="preserve"> </w:t>
      </w:r>
      <w:r>
        <w:rPr>
          <w:sz w:val="28"/>
        </w:rPr>
        <w:t>в.</w:t>
      </w:r>
    </w:p>
    <w:p w14:paraId="311B0065">
      <w:pPr>
        <w:pStyle w:val="23"/>
        <w:spacing w:before="160" w:line="360" w:lineRule="auto"/>
        <w:ind w:right="243"/>
      </w:pPr>
      <w:r>
        <w:t>Османская империя: от могущества к упадку. Положение населения. Попытки</w:t>
      </w:r>
      <w:r>
        <w:rPr>
          <w:spacing w:val="1"/>
        </w:rPr>
        <w:t xml:space="preserve"> </w:t>
      </w:r>
      <w:r>
        <w:t>проведения</w:t>
      </w:r>
      <w:r>
        <w:rPr>
          <w:spacing w:val="1"/>
        </w:rPr>
        <w:t xml:space="preserve"> </w:t>
      </w:r>
      <w:r>
        <w:t>реформ;</w:t>
      </w:r>
      <w:r>
        <w:rPr>
          <w:spacing w:val="1"/>
        </w:rPr>
        <w:t xml:space="preserve"> </w:t>
      </w:r>
      <w:r>
        <w:t>Селим</w:t>
      </w:r>
      <w:r>
        <w:rPr>
          <w:spacing w:val="1"/>
        </w:rPr>
        <w:t xml:space="preserve"> </w:t>
      </w:r>
      <w:r>
        <w:t>III.</w:t>
      </w:r>
      <w:r>
        <w:rPr>
          <w:spacing w:val="1"/>
        </w:rPr>
        <w:t xml:space="preserve"> </w:t>
      </w:r>
      <w:r>
        <w:t>Индия.</w:t>
      </w:r>
      <w:r>
        <w:rPr>
          <w:spacing w:val="1"/>
        </w:rPr>
        <w:t xml:space="preserve"> </w:t>
      </w:r>
      <w:r>
        <w:t>Ослабление</w:t>
      </w:r>
      <w:r>
        <w:rPr>
          <w:spacing w:val="1"/>
        </w:rPr>
        <w:t xml:space="preserve"> </w:t>
      </w:r>
      <w:r>
        <w:t>империи</w:t>
      </w:r>
      <w:r>
        <w:rPr>
          <w:spacing w:val="1"/>
        </w:rPr>
        <w:t xml:space="preserve"> </w:t>
      </w:r>
      <w:r>
        <w:t>Великих</w:t>
      </w:r>
      <w:r>
        <w:rPr>
          <w:spacing w:val="1"/>
        </w:rPr>
        <w:t xml:space="preserve"> </w:t>
      </w:r>
      <w:r>
        <w:t>Моголов.</w:t>
      </w:r>
      <w:r>
        <w:rPr>
          <w:spacing w:val="1"/>
        </w:rPr>
        <w:t xml:space="preserve"> </w:t>
      </w:r>
      <w:r>
        <w:t>Борьба европейцев за владения в Индии. Утверждение британского владычества.</w:t>
      </w:r>
      <w:r>
        <w:rPr>
          <w:spacing w:val="1"/>
        </w:rPr>
        <w:t xml:space="preserve"> </w:t>
      </w:r>
      <w:r>
        <w:t>Китай.</w:t>
      </w:r>
      <w:r>
        <w:rPr>
          <w:spacing w:val="1"/>
        </w:rPr>
        <w:t xml:space="preserve"> </w:t>
      </w:r>
      <w:r>
        <w:t>Империя</w:t>
      </w:r>
      <w:r>
        <w:rPr>
          <w:spacing w:val="1"/>
        </w:rPr>
        <w:t xml:space="preserve"> </w:t>
      </w:r>
      <w:r>
        <w:t>Цин</w:t>
      </w:r>
      <w:r>
        <w:rPr>
          <w:spacing w:val="1"/>
        </w:rPr>
        <w:t xml:space="preserve"> </w:t>
      </w:r>
      <w:r>
        <w:t>в</w:t>
      </w:r>
      <w:r>
        <w:rPr>
          <w:spacing w:val="1"/>
        </w:rPr>
        <w:t xml:space="preserve"> </w:t>
      </w:r>
      <w:r>
        <w:t>XVIII</w:t>
      </w:r>
      <w:r>
        <w:rPr>
          <w:spacing w:val="1"/>
        </w:rPr>
        <w:t xml:space="preserve"> </w:t>
      </w:r>
      <w:r>
        <w:t>в.:</w:t>
      </w:r>
      <w:r>
        <w:rPr>
          <w:spacing w:val="1"/>
        </w:rPr>
        <w:t xml:space="preserve"> </w:t>
      </w:r>
      <w:r>
        <w:t>власть</w:t>
      </w:r>
      <w:r>
        <w:rPr>
          <w:spacing w:val="1"/>
        </w:rPr>
        <w:t xml:space="preserve"> </w:t>
      </w:r>
      <w:r>
        <w:t>маньчжурских</w:t>
      </w:r>
      <w:r>
        <w:rPr>
          <w:spacing w:val="1"/>
        </w:rPr>
        <w:t xml:space="preserve"> </w:t>
      </w:r>
      <w:r>
        <w:t>императоров,</w:t>
      </w:r>
      <w:r>
        <w:rPr>
          <w:spacing w:val="1"/>
        </w:rPr>
        <w:t xml:space="preserve"> </w:t>
      </w:r>
      <w:r>
        <w:t>система</w:t>
      </w:r>
      <w:r>
        <w:rPr>
          <w:spacing w:val="1"/>
        </w:rPr>
        <w:t xml:space="preserve"> </w:t>
      </w:r>
      <w:r>
        <w:t>управления</w:t>
      </w:r>
      <w:r>
        <w:rPr>
          <w:spacing w:val="46"/>
        </w:rPr>
        <w:t xml:space="preserve"> </w:t>
      </w:r>
      <w:r>
        <w:t>страной.</w:t>
      </w:r>
      <w:r>
        <w:rPr>
          <w:spacing w:val="45"/>
        </w:rPr>
        <w:t xml:space="preserve"> </w:t>
      </w:r>
      <w:r>
        <w:t>Внешняя</w:t>
      </w:r>
      <w:r>
        <w:rPr>
          <w:spacing w:val="46"/>
        </w:rPr>
        <w:t xml:space="preserve"> </w:t>
      </w:r>
      <w:r>
        <w:t>политика</w:t>
      </w:r>
      <w:r>
        <w:rPr>
          <w:spacing w:val="46"/>
        </w:rPr>
        <w:t xml:space="preserve"> </w:t>
      </w:r>
      <w:r>
        <w:t>империи</w:t>
      </w:r>
      <w:r>
        <w:rPr>
          <w:spacing w:val="46"/>
        </w:rPr>
        <w:t xml:space="preserve"> </w:t>
      </w:r>
      <w:r>
        <w:t>Цин;</w:t>
      </w:r>
      <w:r>
        <w:rPr>
          <w:spacing w:val="44"/>
        </w:rPr>
        <w:t xml:space="preserve"> </w:t>
      </w:r>
      <w:r>
        <w:t>отношения</w:t>
      </w:r>
      <w:r>
        <w:rPr>
          <w:spacing w:val="46"/>
        </w:rPr>
        <w:t xml:space="preserve"> </w:t>
      </w:r>
      <w:r>
        <w:t>с</w:t>
      </w:r>
      <w:r>
        <w:rPr>
          <w:spacing w:val="46"/>
        </w:rPr>
        <w:t xml:space="preserve"> </w:t>
      </w:r>
      <w:r>
        <w:t>Россией.</w:t>
      </w:r>
    </w:p>
    <w:p w14:paraId="443760FF">
      <w:pPr>
        <w:pStyle w:val="23"/>
        <w:spacing w:line="360" w:lineRule="auto"/>
        <w:ind w:right="243" w:firstLine="0"/>
      </w:pPr>
      <w:r>
        <w:t>«Закрытие» Китая для иноземцев. Япония в XVIII в. Сёгуны и дайме. Положение</w:t>
      </w:r>
      <w:r>
        <w:rPr>
          <w:spacing w:val="1"/>
        </w:rPr>
        <w:t xml:space="preserve"> </w:t>
      </w:r>
      <w:r>
        <w:t>сословий.</w:t>
      </w:r>
      <w:r>
        <w:rPr>
          <w:spacing w:val="-2"/>
        </w:rPr>
        <w:t xml:space="preserve"> </w:t>
      </w:r>
      <w:r>
        <w:t>Культура</w:t>
      </w:r>
      <w:r>
        <w:rPr>
          <w:spacing w:val="1"/>
        </w:rPr>
        <w:t xml:space="preserve"> </w:t>
      </w:r>
      <w:r>
        <w:t>стран Востока в</w:t>
      </w:r>
      <w:r>
        <w:rPr>
          <w:spacing w:val="1"/>
        </w:rPr>
        <w:t xml:space="preserve"> </w:t>
      </w:r>
      <w:r>
        <w:t>XVIII</w:t>
      </w:r>
      <w:r>
        <w:rPr>
          <w:spacing w:val="-2"/>
        </w:rPr>
        <w:t xml:space="preserve"> </w:t>
      </w:r>
      <w:r>
        <w:t>в.</w:t>
      </w:r>
    </w:p>
    <w:p w14:paraId="01EC62BA">
      <w:pPr>
        <w:pStyle w:val="183"/>
        <w:numPr>
          <w:ilvl w:val="3"/>
          <w:numId w:val="3"/>
        </w:numPr>
        <w:tabs>
          <w:tab w:val="left" w:pos="1993"/>
        </w:tabs>
        <w:spacing w:before="1"/>
        <w:ind w:left="1992" w:hanging="1052"/>
        <w:jc w:val="left"/>
        <w:rPr>
          <w:sz w:val="28"/>
        </w:rPr>
      </w:pPr>
      <w:r>
        <w:rPr>
          <w:sz w:val="28"/>
        </w:rPr>
        <w:t>. Обобщение.</w:t>
      </w:r>
      <w:r>
        <w:rPr>
          <w:spacing w:val="-4"/>
          <w:sz w:val="28"/>
        </w:rPr>
        <w:t xml:space="preserve"> </w:t>
      </w:r>
      <w:r>
        <w:rPr>
          <w:sz w:val="28"/>
        </w:rPr>
        <w:t>Историческое</w:t>
      </w:r>
      <w:r>
        <w:rPr>
          <w:spacing w:val="-5"/>
          <w:sz w:val="28"/>
        </w:rPr>
        <w:t xml:space="preserve"> </w:t>
      </w:r>
      <w:r>
        <w:rPr>
          <w:sz w:val="28"/>
        </w:rPr>
        <w:t>и</w:t>
      </w:r>
      <w:r>
        <w:rPr>
          <w:spacing w:val="-2"/>
          <w:sz w:val="28"/>
        </w:rPr>
        <w:t xml:space="preserve"> </w:t>
      </w:r>
      <w:r>
        <w:rPr>
          <w:sz w:val="28"/>
        </w:rPr>
        <w:t>культурное</w:t>
      </w:r>
      <w:r>
        <w:rPr>
          <w:spacing w:val="-5"/>
          <w:sz w:val="28"/>
        </w:rPr>
        <w:t xml:space="preserve"> </w:t>
      </w:r>
      <w:r>
        <w:rPr>
          <w:sz w:val="28"/>
        </w:rPr>
        <w:t xml:space="preserve">наследие </w:t>
      </w:r>
      <w:r>
        <w:rPr>
          <w:position w:val="1"/>
          <w:sz w:val="28"/>
        </w:rPr>
        <w:t>XVIII</w:t>
      </w:r>
      <w:r>
        <w:rPr>
          <w:spacing w:val="-3"/>
          <w:position w:val="1"/>
          <w:sz w:val="28"/>
        </w:rPr>
        <w:t xml:space="preserve"> </w:t>
      </w:r>
      <w:r>
        <w:rPr>
          <w:position w:val="1"/>
          <w:sz w:val="28"/>
        </w:rPr>
        <w:t>в.</w:t>
      </w:r>
    </w:p>
    <w:p w14:paraId="01D32C95">
      <w:pPr>
        <w:pStyle w:val="183"/>
        <w:numPr>
          <w:ilvl w:val="2"/>
          <w:numId w:val="3"/>
        </w:numPr>
        <w:tabs>
          <w:tab w:val="left" w:pos="1784"/>
        </w:tabs>
        <w:spacing w:before="160"/>
        <w:ind w:left="1783" w:hanging="843"/>
        <w:rPr>
          <w:sz w:val="28"/>
        </w:rPr>
      </w:pPr>
      <w:r>
        <w:rPr>
          <w:sz w:val="28"/>
        </w:rPr>
        <w:t>.История</w:t>
      </w:r>
      <w:r>
        <w:rPr>
          <w:spacing w:val="-2"/>
          <w:sz w:val="28"/>
        </w:rPr>
        <w:t xml:space="preserve"> </w:t>
      </w:r>
      <w:r>
        <w:rPr>
          <w:sz w:val="28"/>
        </w:rPr>
        <w:t>России.</w:t>
      </w:r>
      <w:r>
        <w:rPr>
          <w:spacing w:val="-3"/>
          <w:sz w:val="28"/>
        </w:rPr>
        <w:t xml:space="preserve"> </w:t>
      </w:r>
      <w:r>
        <w:rPr>
          <w:sz w:val="28"/>
        </w:rPr>
        <w:t>Россия</w:t>
      </w:r>
      <w:r>
        <w:rPr>
          <w:spacing w:val="-2"/>
          <w:sz w:val="28"/>
        </w:rPr>
        <w:t xml:space="preserve"> </w:t>
      </w:r>
      <w:r>
        <w:rPr>
          <w:sz w:val="28"/>
        </w:rPr>
        <w:t>в</w:t>
      </w:r>
      <w:r>
        <w:rPr>
          <w:spacing w:val="-4"/>
          <w:sz w:val="28"/>
        </w:rPr>
        <w:t xml:space="preserve"> </w:t>
      </w:r>
      <w:r>
        <w:rPr>
          <w:sz w:val="28"/>
        </w:rPr>
        <w:t>конце XVII‒XVIII</w:t>
      </w:r>
      <w:r>
        <w:rPr>
          <w:spacing w:val="-3"/>
          <w:sz w:val="28"/>
        </w:rPr>
        <w:t xml:space="preserve"> </w:t>
      </w:r>
      <w:r>
        <w:rPr>
          <w:sz w:val="28"/>
        </w:rPr>
        <w:t>в.:</w:t>
      </w:r>
      <w:r>
        <w:rPr>
          <w:spacing w:val="-1"/>
          <w:sz w:val="28"/>
        </w:rPr>
        <w:t xml:space="preserve"> </w:t>
      </w:r>
      <w:r>
        <w:rPr>
          <w:sz w:val="28"/>
        </w:rPr>
        <w:t>от</w:t>
      </w:r>
      <w:r>
        <w:rPr>
          <w:spacing w:val="-2"/>
          <w:sz w:val="28"/>
        </w:rPr>
        <w:t xml:space="preserve"> </w:t>
      </w:r>
      <w:r>
        <w:rPr>
          <w:sz w:val="28"/>
        </w:rPr>
        <w:t>царства</w:t>
      </w:r>
      <w:r>
        <w:rPr>
          <w:spacing w:val="-3"/>
          <w:sz w:val="28"/>
        </w:rPr>
        <w:t xml:space="preserve"> </w:t>
      </w:r>
      <w:r>
        <w:rPr>
          <w:sz w:val="28"/>
        </w:rPr>
        <w:t>к</w:t>
      </w:r>
      <w:r>
        <w:rPr>
          <w:spacing w:val="-4"/>
          <w:sz w:val="28"/>
        </w:rPr>
        <w:t xml:space="preserve"> </w:t>
      </w:r>
      <w:r>
        <w:rPr>
          <w:sz w:val="28"/>
        </w:rPr>
        <w:t>империи.</w:t>
      </w:r>
    </w:p>
    <w:p w14:paraId="2378736A">
      <w:pPr>
        <w:pStyle w:val="183"/>
        <w:numPr>
          <w:ilvl w:val="3"/>
          <w:numId w:val="3"/>
        </w:numPr>
        <w:tabs>
          <w:tab w:val="left" w:pos="1993"/>
        </w:tabs>
        <w:spacing w:before="161"/>
        <w:ind w:left="1992" w:hanging="1052"/>
        <w:jc w:val="left"/>
        <w:rPr>
          <w:sz w:val="28"/>
        </w:rPr>
      </w:pPr>
      <w:r>
        <w:rPr>
          <w:sz w:val="28"/>
        </w:rPr>
        <w:t>. Введение.</w:t>
      </w:r>
    </w:p>
    <w:p w14:paraId="381FBEFB">
      <w:pPr>
        <w:pStyle w:val="183"/>
        <w:numPr>
          <w:ilvl w:val="3"/>
          <w:numId w:val="3"/>
        </w:numPr>
        <w:tabs>
          <w:tab w:val="left" w:pos="1993"/>
        </w:tabs>
        <w:spacing w:before="160"/>
        <w:ind w:left="1992" w:hanging="1052"/>
        <w:jc w:val="left"/>
        <w:rPr>
          <w:sz w:val="28"/>
        </w:rPr>
      </w:pPr>
      <w:r>
        <w:rPr>
          <w:sz w:val="28"/>
        </w:rPr>
        <w:t>. Россия</w:t>
      </w:r>
      <w:r>
        <w:rPr>
          <w:spacing w:val="-3"/>
          <w:sz w:val="28"/>
        </w:rPr>
        <w:t xml:space="preserve"> </w:t>
      </w:r>
      <w:r>
        <w:rPr>
          <w:sz w:val="28"/>
        </w:rPr>
        <w:t>в</w:t>
      </w:r>
      <w:r>
        <w:rPr>
          <w:spacing w:val="-4"/>
          <w:sz w:val="28"/>
        </w:rPr>
        <w:t xml:space="preserve"> </w:t>
      </w:r>
      <w:r>
        <w:rPr>
          <w:sz w:val="28"/>
        </w:rPr>
        <w:t>эпоху</w:t>
      </w:r>
      <w:r>
        <w:rPr>
          <w:spacing w:val="-6"/>
          <w:sz w:val="28"/>
        </w:rPr>
        <w:t xml:space="preserve"> </w:t>
      </w:r>
      <w:r>
        <w:rPr>
          <w:sz w:val="28"/>
        </w:rPr>
        <w:t>преобразований</w:t>
      </w:r>
      <w:r>
        <w:rPr>
          <w:spacing w:val="-4"/>
          <w:sz w:val="28"/>
        </w:rPr>
        <w:t xml:space="preserve"> </w:t>
      </w:r>
      <w:r>
        <w:rPr>
          <w:sz w:val="28"/>
        </w:rPr>
        <w:t>Петра</w:t>
      </w:r>
      <w:r>
        <w:rPr>
          <w:spacing w:val="1"/>
          <w:sz w:val="28"/>
        </w:rPr>
        <w:t xml:space="preserve"> </w:t>
      </w:r>
      <w:r>
        <w:rPr>
          <w:sz w:val="28"/>
        </w:rPr>
        <w:t>I.</w:t>
      </w:r>
    </w:p>
    <w:p w14:paraId="641E66E6">
      <w:pPr>
        <w:rPr>
          <w:sz w:val="28"/>
        </w:rPr>
        <w:sectPr>
          <w:pgSz w:w="11910" w:h="16850"/>
          <w:pgMar w:top="820" w:right="320" w:bottom="280" w:left="900" w:header="571" w:footer="0" w:gutter="0"/>
          <w:cols w:space="720" w:num="1"/>
          <w:docGrid w:linePitch="360" w:charSpace="0"/>
        </w:sectPr>
      </w:pPr>
    </w:p>
    <w:p w14:paraId="383AE50D">
      <w:pPr>
        <w:pStyle w:val="23"/>
        <w:spacing w:before="4"/>
        <w:ind w:left="0" w:firstLine="0"/>
        <w:jc w:val="left"/>
        <w:rPr>
          <w:sz w:val="17"/>
        </w:rPr>
      </w:pPr>
    </w:p>
    <w:p w14:paraId="3E0CCC05">
      <w:pPr>
        <w:pStyle w:val="183"/>
        <w:tabs>
          <w:tab w:val="left" w:pos="2204"/>
        </w:tabs>
        <w:spacing w:before="89" w:line="360" w:lineRule="auto"/>
        <w:ind w:left="940" w:right="244" w:firstLine="0"/>
        <w:rPr>
          <w:sz w:val="28"/>
        </w:rPr>
      </w:pPr>
      <w:r>
        <w:rPr>
          <w:sz w:val="28"/>
        </w:rPr>
        <w:t>24.27.2.2.1. Причины и предпосылки преобразований. Россия и Европа в конце</w:t>
      </w:r>
      <w:r>
        <w:rPr>
          <w:spacing w:val="1"/>
          <w:sz w:val="28"/>
        </w:rPr>
        <w:t xml:space="preserve"> </w:t>
      </w:r>
      <w:r>
        <w:rPr>
          <w:sz w:val="28"/>
        </w:rPr>
        <w:t>XVII</w:t>
      </w:r>
      <w:r>
        <w:rPr>
          <w:spacing w:val="1"/>
          <w:sz w:val="28"/>
        </w:rPr>
        <w:t xml:space="preserve"> </w:t>
      </w:r>
      <w:r>
        <w:rPr>
          <w:sz w:val="28"/>
        </w:rPr>
        <w:t>в.</w:t>
      </w:r>
      <w:r>
        <w:rPr>
          <w:spacing w:val="1"/>
          <w:sz w:val="28"/>
        </w:rPr>
        <w:t xml:space="preserve"> </w:t>
      </w:r>
      <w:r>
        <w:rPr>
          <w:sz w:val="28"/>
        </w:rPr>
        <w:t>Модернизация</w:t>
      </w:r>
      <w:r>
        <w:rPr>
          <w:spacing w:val="1"/>
          <w:sz w:val="28"/>
        </w:rPr>
        <w:t xml:space="preserve"> </w:t>
      </w:r>
      <w:r>
        <w:rPr>
          <w:sz w:val="28"/>
        </w:rPr>
        <w:t>как</w:t>
      </w:r>
      <w:r>
        <w:rPr>
          <w:spacing w:val="1"/>
          <w:sz w:val="28"/>
        </w:rPr>
        <w:t xml:space="preserve"> </w:t>
      </w:r>
      <w:r>
        <w:rPr>
          <w:sz w:val="28"/>
        </w:rPr>
        <w:t>жизненно</w:t>
      </w:r>
      <w:r>
        <w:rPr>
          <w:spacing w:val="1"/>
          <w:sz w:val="28"/>
        </w:rPr>
        <w:t xml:space="preserve"> </w:t>
      </w:r>
      <w:r>
        <w:rPr>
          <w:sz w:val="28"/>
        </w:rPr>
        <w:t>важная</w:t>
      </w:r>
      <w:r>
        <w:rPr>
          <w:spacing w:val="1"/>
          <w:sz w:val="28"/>
        </w:rPr>
        <w:t xml:space="preserve"> </w:t>
      </w:r>
      <w:r>
        <w:rPr>
          <w:sz w:val="28"/>
        </w:rPr>
        <w:t>национальная</w:t>
      </w:r>
      <w:r>
        <w:rPr>
          <w:spacing w:val="1"/>
          <w:sz w:val="28"/>
        </w:rPr>
        <w:t xml:space="preserve"> </w:t>
      </w:r>
      <w:r>
        <w:rPr>
          <w:sz w:val="28"/>
        </w:rPr>
        <w:t>задача.</w:t>
      </w:r>
      <w:r>
        <w:rPr>
          <w:spacing w:val="1"/>
          <w:sz w:val="28"/>
        </w:rPr>
        <w:t xml:space="preserve"> </w:t>
      </w:r>
      <w:r>
        <w:rPr>
          <w:sz w:val="28"/>
        </w:rPr>
        <w:t>Начало</w:t>
      </w:r>
      <w:r>
        <w:rPr>
          <w:spacing w:val="1"/>
          <w:sz w:val="28"/>
        </w:rPr>
        <w:t xml:space="preserve"> </w:t>
      </w:r>
      <w:r>
        <w:rPr>
          <w:sz w:val="28"/>
        </w:rPr>
        <w:t>царствования</w:t>
      </w:r>
      <w:r>
        <w:rPr>
          <w:spacing w:val="1"/>
          <w:sz w:val="28"/>
        </w:rPr>
        <w:t xml:space="preserve"> </w:t>
      </w:r>
      <w:r>
        <w:rPr>
          <w:sz w:val="28"/>
        </w:rPr>
        <w:t>Петра</w:t>
      </w:r>
      <w:r>
        <w:rPr>
          <w:spacing w:val="1"/>
          <w:sz w:val="28"/>
        </w:rPr>
        <w:t xml:space="preserve"> </w:t>
      </w:r>
      <w:r>
        <w:rPr>
          <w:sz w:val="28"/>
        </w:rPr>
        <w:t>I,</w:t>
      </w:r>
      <w:r>
        <w:rPr>
          <w:spacing w:val="1"/>
          <w:sz w:val="28"/>
        </w:rPr>
        <w:t xml:space="preserve"> </w:t>
      </w:r>
      <w:r>
        <w:rPr>
          <w:sz w:val="28"/>
        </w:rPr>
        <w:t>борьба</w:t>
      </w:r>
      <w:r>
        <w:rPr>
          <w:spacing w:val="1"/>
          <w:sz w:val="28"/>
        </w:rPr>
        <w:t xml:space="preserve"> </w:t>
      </w:r>
      <w:r>
        <w:rPr>
          <w:sz w:val="28"/>
        </w:rPr>
        <w:t>за власть.</w:t>
      </w:r>
      <w:r>
        <w:rPr>
          <w:spacing w:val="1"/>
          <w:sz w:val="28"/>
        </w:rPr>
        <w:t xml:space="preserve"> </w:t>
      </w:r>
      <w:r>
        <w:rPr>
          <w:sz w:val="28"/>
        </w:rPr>
        <w:t>Правление</w:t>
      </w:r>
      <w:r>
        <w:rPr>
          <w:spacing w:val="1"/>
          <w:sz w:val="28"/>
        </w:rPr>
        <w:t xml:space="preserve"> </w:t>
      </w:r>
      <w:r>
        <w:rPr>
          <w:sz w:val="28"/>
        </w:rPr>
        <w:t>царевны</w:t>
      </w:r>
      <w:r>
        <w:rPr>
          <w:spacing w:val="1"/>
          <w:sz w:val="28"/>
        </w:rPr>
        <w:t xml:space="preserve"> </w:t>
      </w:r>
      <w:r>
        <w:rPr>
          <w:sz w:val="28"/>
        </w:rPr>
        <w:t>Софьи.</w:t>
      </w:r>
      <w:r>
        <w:rPr>
          <w:spacing w:val="1"/>
          <w:sz w:val="28"/>
        </w:rPr>
        <w:t xml:space="preserve"> </w:t>
      </w:r>
      <w:r>
        <w:rPr>
          <w:sz w:val="28"/>
        </w:rPr>
        <w:t>Стрелецкие</w:t>
      </w:r>
      <w:r>
        <w:rPr>
          <w:spacing w:val="1"/>
          <w:sz w:val="28"/>
        </w:rPr>
        <w:t xml:space="preserve"> </w:t>
      </w:r>
      <w:r>
        <w:rPr>
          <w:sz w:val="28"/>
        </w:rPr>
        <w:t>бунты.</w:t>
      </w:r>
      <w:r>
        <w:rPr>
          <w:spacing w:val="1"/>
          <w:sz w:val="28"/>
        </w:rPr>
        <w:t xml:space="preserve"> </w:t>
      </w:r>
      <w:r>
        <w:rPr>
          <w:sz w:val="28"/>
        </w:rPr>
        <w:t>Хованщина.</w:t>
      </w:r>
      <w:r>
        <w:rPr>
          <w:spacing w:val="1"/>
          <w:sz w:val="28"/>
        </w:rPr>
        <w:t xml:space="preserve"> </w:t>
      </w:r>
      <w:r>
        <w:rPr>
          <w:sz w:val="28"/>
        </w:rPr>
        <w:t>Первые</w:t>
      </w:r>
      <w:r>
        <w:rPr>
          <w:spacing w:val="1"/>
          <w:sz w:val="28"/>
        </w:rPr>
        <w:t xml:space="preserve"> </w:t>
      </w:r>
      <w:r>
        <w:rPr>
          <w:sz w:val="28"/>
        </w:rPr>
        <w:t>шаги</w:t>
      </w:r>
      <w:r>
        <w:rPr>
          <w:spacing w:val="1"/>
          <w:sz w:val="28"/>
        </w:rPr>
        <w:t xml:space="preserve"> </w:t>
      </w:r>
      <w:r>
        <w:rPr>
          <w:sz w:val="28"/>
        </w:rPr>
        <w:t>на</w:t>
      </w:r>
      <w:r>
        <w:rPr>
          <w:spacing w:val="1"/>
          <w:sz w:val="28"/>
        </w:rPr>
        <w:t xml:space="preserve"> </w:t>
      </w:r>
      <w:r>
        <w:rPr>
          <w:sz w:val="28"/>
        </w:rPr>
        <w:t>пути</w:t>
      </w:r>
      <w:r>
        <w:rPr>
          <w:spacing w:val="1"/>
          <w:sz w:val="28"/>
        </w:rPr>
        <w:t xml:space="preserve"> </w:t>
      </w:r>
      <w:r>
        <w:rPr>
          <w:sz w:val="28"/>
        </w:rPr>
        <w:t>преобразований.</w:t>
      </w:r>
      <w:r>
        <w:rPr>
          <w:spacing w:val="1"/>
          <w:sz w:val="28"/>
        </w:rPr>
        <w:t xml:space="preserve"> </w:t>
      </w:r>
      <w:r>
        <w:rPr>
          <w:sz w:val="28"/>
        </w:rPr>
        <w:t>Азовские</w:t>
      </w:r>
      <w:r>
        <w:rPr>
          <w:spacing w:val="1"/>
          <w:sz w:val="28"/>
        </w:rPr>
        <w:t xml:space="preserve"> </w:t>
      </w:r>
      <w:r>
        <w:rPr>
          <w:sz w:val="28"/>
        </w:rPr>
        <w:t>походы.</w:t>
      </w:r>
      <w:r>
        <w:rPr>
          <w:spacing w:val="1"/>
          <w:sz w:val="28"/>
        </w:rPr>
        <w:t xml:space="preserve"> </w:t>
      </w:r>
      <w:r>
        <w:rPr>
          <w:sz w:val="28"/>
        </w:rPr>
        <w:t>Великое</w:t>
      </w:r>
      <w:r>
        <w:rPr>
          <w:spacing w:val="-1"/>
          <w:sz w:val="28"/>
        </w:rPr>
        <w:t xml:space="preserve"> </w:t>
      </w:r>
      <w:r>
        <w:rPr>
          <w:sz w:val="28"/>
        </w:rPr>
        <w:t>посольство</w:t>
      </w:r>
      <w:r>
        <w:rPr>
          <w:spacing w:val="-2"/>
          <w:sz w:val="28"/>
        </w:rPr>
        <w:t xml:space="preserve"> </w:t>
      </w:r>
      <w:r>
        <w:rPr>
          <w:sz w:val="28"/>
        </w:rPr>
        <w:t>и его значение.</w:t>
      </w:r>
      <w:r>
        <w:rPr>
          <w:spacing w:val="-1"/>
          <w:sz w:val="28"/>
        </w:rPr>
        <w:t xml:space="preserve"> </w:t>
      </w:r>
      <w:r>
        <w:rPr>
          <w:sz w:val="28"/>
        </w:rPr>
        <w:t>Сподвижники</w:t>
      </w:r>
      <w:r>
        <w:rPr>
          <w:spacing w:val="1"/>
          <w:sz w:val="28"/>
        </w:rPr>
        <w:t xml:space="preserve"> </w:t>
      </w:r>
      <w:r>
        <w:rPr>
          <w:sz w:val="28"/>
        </w:rPr>
        <w:t>Петра</w:t>
      </w:r>
      <w:r>
        <w:rPr>
          <w:spacing w:val="4"/>
          <w:sz w:val="28"/>
        </w:rPr>
        <w:t xml:space="preserve"> </w:t>
      </w:r>
      <w:r>
        <w:rPr>
          <w:sz w:val="28"/>
        </w:rPr>
        <w:t>I.</w:t>
      </w:r>
    </w:p>
    <w:p w14:paraId="022CF5B1">
      <w:pPr>
        <w:pStyle w:val="183"/>
        <w:tabs>
          <w:tab w:val="left" w:pos="2204"/>
        </w:tabs>
        <w:spacing w:before="3" w:line="360" w:lineRule="auto"/>
        <w:ind w:left="940" w:right="240" w:firstLine="0"/>
        <w:rPr>
          <w:sz w:val="28"/>
        </w:rPr>
      </w:pPr>
      <w:r>
        <w:rPr>
          <w:sz w:val="28"/>
        </w:rPr>
        <w:t>24.27.2.2.2.Экономическая</w:t>
      </w:r>
      <w:r>
        <w:rPr>
          <w:spacing w:val="1"/>
          <w:sz w:val="28"/>
        </w:rPr>
        <w:t xml:space="preserve"> </w:t>
      </w:r>
      <w:r>
        <w:rPr>
          <w:sz w:val="28"/>
        </w:rPr>
        <w:t>политика.</w:t>
      </w:r>
      <w:r>
        <w:rPr>
          <w:spacing w:val="1"/>
          <w:sz w:val="28"/>
        </w:rPr>
        <w:t xml:space="preserve"> </w:t>
      </w:r>
      <w:r>
        <w:rPr>
          <w:sz w:val="28"/>
        </w:rPr>
        <w:t>Строительство</w:t>
      </w:r>
      <w:r>
        <w:rPr>
          <w:spacing w:val="1"/>
          <w:sz w:val="28"/>
        </w:rPr>
        <w:t xml:space="preserve"> </w:t>
      </w:r>
      <w:r>
        <w:rPr>
          <w:sz w:val="28"/>
        </w:rPr>
        <w:t>заводов</w:t>
      </w:r>
      <w:r>
        <w:rPr>
          <w:spacing w:val="1"/>
          <w:sz w:val="28"/>
        </w:rPr>
        <w:t xml:space="preserve"> </w:t>
      </w:r>
      <w:r>
        <w:rPr>
          <w:sz w:val="28"/>
        </w:rPr>
        <w:t>и</w:t>
      </w:r>
      <w:r>
        <w:rPr>
          <w:spacing w:val="1"/>
          <w:sz w:val="28"/>
        </w:rPr>
        <w:t xml:space="preserve"> </w:t>
      </w:r>
      <w:r>
        <w:rPr>
          <w:sz w:val="28"/>
        </w:rPr>
        <w:t>мануфактур.</w:t>
      </w:r>
      <w:r>
        <w:rPr>
          <w:spacing w:val="1"/>
          <w:sz w:val="28"/>
        </w:rPr>
        <w:t xml:space="preserve"> </w:t>
      </w:r>
      <w:r>
        <w:rPr>
          <w:sz w:val="28"/>
        </w:rPr>
        <w:t>Создание</w:t>
      </w:r>
      <w:r>
        <w:rPr>
          <w:spacing w:val="1"/>
          <w:sz w:val="28"/>
        </w:rPr>
        <w:t xml:space="preserve"> </w:t>
      </w:r>
      <w:r>
        <w:rPr>
          <w:sz w:val="28"/>
        </w:rPr>
        <w:t>базы</w:t>
      </w:r>
      <w:r>
        <w:rPr>
          <w:spacing w:val="1"/>
          <w:sz w:val="28"/>
        </w:rPr>
        <w:t xml:space="preserve"> </w:t>
      </w:r>
      <w:r>
        <w:rPr>
          <w:sz w:val="28"/>
        </w:rPr>
        <w:t>металлургической</w:t>
      </w:r>
      <w:r>
        <w:rPr>
          <w:spacing w:val="1"/>
          <w:sz w:val="28"/>
        </w:rPr>
        <w:t xml:space="preserve"> </w:t>
      </w:r>
      <w:r>
        <w:rPr>
          <w:sz w:val="28"/>
        </w:rPr>
        <w:t>индустрии</w:t>
      </w:r>
      <w:r>
        <w:rPr>
          <w:spacing w:val="1"/>
          <w:sz w:val="28"/>
        </w:rPr>
        <w:t xml:space="preserve"> </w:t>
      </w:r>
      <w:r>
        <w:rPr>
          <w:sz w:val="28"/>
        </w:rPr>
        <w:t>на</w:t>
      </w:r>
      <w:r>
        <w:rPr>
          <w:spacing w:val="1"/>
          <w:sz w:val="28"/>
        </w:rPr>
        <w:t xml:space="preserve"> </w:t>
      </w:r>
      <w:r>
        <w:rPr>
          <w:sz w:val="28"/>
        </w:rPr>
        <w:t>Урале.</w:t>
      </w:r>
      <w:r>
        <w:rPr>
          <w:spacing w:val="1"/>
          <w:sz w:val="28"/>
        </w:rPr>
        <w:t xml:space="preserve"> </w:t>
      </w:r>
      <w:r>
        <w:rPr>
          <w:sz w:val="28"/>
        </w:rPr>
        <w:t>Оружейные</w:t>
      </w:r>
      <w:r>
        <w:rPr>
          <w:spacing w:val="1"/>
          <w:sz w:val="28"/>
        </w:rPr>
        <w:t xml:space="preserve"> </w:t>
      </w:r>
      <w:r>
        <w:rPr>
          <w:sz w:val="28"/>
        </w:rPr>
        <w:t>заводы</w:t>
      </w:r>
      <w:r>
        <w:rPr>
          <w:spacing w:val="1"/>
          <w:sz w:val="28"/>
        </w:rPr>
        <w:t xml:space="preserve"> </w:t>
      </w:r>
      <w:r>
        <w:rPr>
          <w:sz w:val="28"/>
        </w:rPr>
        <w:t>и</w:t>
      </w:r>
      <w:r>
        <w:rPr>
          <w:spacing w:val="1"/>
          <w:sz w:val="28"/>
        </w:rPr>
        <w:t xml:space="preserve"> </w:t>
      </w:r>
      <w:r>
        <w:rPr>
          <w:sz w:val="28"/>
        </w:rPr>
        <w:t>корабельные верфи. Роль государства в создании промышленности. Преобладание</w:t>
      </w:r>
      <w:r>
        <w:rPr>
          <w:spacing w:val="1"/>
          <w:sz w:val="28"/>
        </w:rPr>
        <w:t xml:space="preserve"> </w:t>
      </w:r>
      <w:r>
        <w:rPr>
          <w:sz w:val="28"/>
        </w:rPr>
        <w:t>крепостного и подневольного труда. Принципы меркантилизма и протекционизма.</w:t>
      </w:r>
      <w:r>
        <w:rPr>
          <w:spacing w:val="1"/>
          <w:sz w:val="28"/>
        </w:rPr>
        <w:t xml:space="preserve"> </w:t>
      </w:r>
      <w:r>
        <w:rPr>
          <w:sz w:val="28"/>
        </w:rPr>
        <w:t>Таможенный</w:t>
      </w:r>
      <w:r>
        <w:rPr>
          <w:spacing w:val="-1"/>
          <w:sz w:val="28"/>
        </w:rPr>
        <w:t xml:space="preserve"> </w:t>
      </w:r>
      <w:r>
        <w:rPr>
          <w:sz w:val="28"/>
        </w:rPr>
        <w:t>тариф</w:t>
      </w:r>
      <w:r>
        <w:rPr>
          <w:spacing w:val="-3"/>
          <w:sz w:val="28"/>
        </w:rPr>
        <w:t xml:space="preserve"> </w:t>
      </w:r>
      <w:r>
        <w:rPr>
          <w:sz w:val="28"/>
        </w:rPr>
        <w:t>1724</w:t>
      </w:r>
      <w:r>
        <w:rPr>
          <w:spacing w:val="1"/>
          <w:sz w:val="28"/>
        </w:rPr>
        <w:t xml:space="preserve"> </w:t>
      </w:r>
      <w:r>
        <w:rPr>
          <w:sz w:val="28"/>
        </w:rPr>
        <w:t>г.</w:t>
      </w:r>
      <w:r>
        <w:rPr>
          <w:spacing w:val="-1"/>
          <w:sz w:val="28"/>
        </w:rPr>
        <w:t xml:space="preserve"> </w:t>
      </w:r>
      <w:r>
        <w:rPr>
          <w:sz w:val="28"/>
        </w:rPr>
        <w:t>Введение подушной</w:t>
      </w:r>
      <w:r>
        <w:rPr>
          <w:spacing w:val="-4"/>
          <w:sz w:val="28"/>
        </w:rPr>
        <w:t xml:space="preserve"> </w:t>
      </w:r>
      <w:r>
        <w:rPr>
          <w:sz w:val="28"/>
        </w:rPr>
        <w:t>подати.</w:t>
      </w:r>
    </w:p>
    <w:p w14:paraId="093FFB6E">
      <w:pPr>
        <w:pStyle w:val="183"/>
        <w:tabs>
          <w:tab w:val="left" w:pos="2204"/>
        </w:tabs>
        <w:spacing w:line="360" w:lineRule="auto"/>
        <w:ind w:left="940" w:right="246" w:firstLine="0"/>
        <w:rPr>
          <w:sz w:val="28"/>
        </w:rPr>
      </w:pPr>
      <w:r>
        <w:rPr>
          <w:sz w:val="28"/>
        </w:rPr>
        <w:t>24.27.2.2.3.Социальная</w:t>
      </w:r>
      <w:r>
        <w:rPr>
          <w:spacing w:val="1"/>
          <w:sz w:val="28"/>
        </w:rPr>
        <w:t xml:space="preserve"> </w:t>
      </w:r>
      <w:r>
        <w:rPr>
          <w:sz w:val="28"/>
        </w:rPr>
        <w:t>политика.</w:t>
      </w:r>
      <w:r>
        <w:rPr>
          <w:spacing w:val="1"/>
          <w:sz w:val="28"/>
        </w:rPr>
        <w:t xml:space="preserve"> </w:t>
      </w:r>
      <w:r>
        <w:rPr>
          <w:sz w:val="28"/>
        </w:rPr>
        <w:t>Консолидация</w:t>
      </w:r>
      <w:r>
        <w:rPr>
          <w:spacing w:val="1"/>
          <w:sz w:val="28"/>
        </w:rPr>
        <w:t xml:space="preserve"> </w:t>
      </w:r>
      <w:r>
        <w:rPr>
          <w:sz w:val="28"/>
        </w:rPr>
        <w:t>дворянского</w:t>
      </w:r>
      <w:r>
        <w:rPr>
          <w:spacing w:val="1"/>
          <w:sz w:val="28"/>
        </w:rPr>
        <w:t xml:space="preserve"> </w:t>
      </w:r>
      <w:r>
        <w:rPr>
          <w:sz w:val="28"/>
        </w:rPr>
        <w:t>сословия,</w:t>
      </w:r>
      <w:r>
        <w:rPr>
          <w:spacing w:val="1"/>
          <w:sz w:val="28"/>
        </w:rPr>
        <w:t xml:space="preserve"> </w:t>
      </w:r>
      <w:r>
        <w:rPr>
          <w:sz w:val="28"/>
        </w:rPr>
        <w:t>повышение</w:t>
      </w:r>
      <w:r>
        <w:rPr>
          <w:spacing w:val="1"/>
          <w:sz w:val="28"/>
        </w:rPr>
        <w:t xml:space="preserve"> </w:t>
      </w:r>
      <w:r>
        <w:rPr>
          <w:sz w:val="28"/>
        </w:rPr>
        <w:t>его</w:t>
      </w:r>
      <w:r>
        <w:rPr>
          <w:spacing w:val="1"/>
          <w:sz w:val="28"/>
        </w:rPr>
        <w:t xml:space="preserve"> </w:t>
      </w:r>
      <w:r>
        <w:rPr>
          <w:sz w:val="28"/>
        </w:rPr>
        <w:t>роли</w:t>
      </w:r>
      <w:r>
        <w:rPr>
          <w:spacing w:val="1"/>
          <w:sz w:val="28"/>
        </w:rPr>
        <w:t xml:space="preserve"> </w:t>
      </w:r>
      <w:r>
        <w:rPr>
          <w:sz w:val="28"/>
        </w:rPr>
        <w:t>в</w:t>
      </w:r>
      <w:r>
        <w:rPr>
          <w:spacing w:val="1"/>
          <w:sz w:val="28"/>
        </w:rPr>
        <w:t xml:space="preserve"> </w:t>
      </w:r>
      <w:r>
        <w:rPr>
          <w:sz w:val="28"/>
        </w:rPr>
        <w:t>управлении</w:t>
      </w:r>
      <w:r>
        <w:rPr>
          <w:spacing w:val="1"/>
          <w:sz w:val="28"/>
        </w:rPr>
        <w:t xml:space="preserve"> </w:t>
      </w:r>
      <w:r>
        <w:rPr>
          <w:sz w:val="28"/>
        </w:rPr>
        <w:t>страной.</w:t>
      </w:r>
      <w:r>
        <w:rPr>
          <w:spacing w:val="1"/>
          <w:sz w:val="28"/>
        </w:rPr>
        <w:t xml:space="preserve"> </w:t>
      </w:r>
      <w:r>
        <w:rPr>
          <w:sz w:val="28"/>
        </w:rPr>
        <w:t>Указ</w:t>
      </w:r>
      <w:r>
        <w:rPr>
          <w:spacing w:val="1"/>
          <w:sz w:val="28"/>
        </w:rPr>
        <w:t xml:space="preserve"> </w:t>
      </w:r>
      <w:r>
        <w:rPr>
          <w:sz w:val="28"/>
        </w:rPr>
        <w:t>о</w:t>
      </w:r>
      <w:r>
        <w:rPr>
          <w:spacing w:val="1"/>
          <w:sz w:val="28"/>
        </w:rPr>
        <w:t xml:space="preserve"> </w:t>
      </w:r>
      <w:r>
        <w:rPr>
          <w:sz w:val="28"/>
        </w:rPr>
        <w:t>единонаследии</w:t>
      </w:r>
      <w:r>
        <w:rPr>
          <w:spacing w:val="1"/>
          <w:sz w:val="28"/>
        </w:rPr>
        <w:t xml:space="preserve"> </w:t>
      </w:r>
      <w:r>
        <w:rPr>
          <w:sz w:val="28"/>
        </w:rPr>
        <w:t>и</w:t>
      </w:r>
      <w:r>
        <w:rPr>
          <w:spacing w:val="1"/>
          <w:sz w:val="28"/>
        </w:rPr>
        <w:t xml:space="preserve"> </w:t>
      </w:r>
      <w:r>
        <w:rPr>
          <w:sz w:val="28"/>
        </w:rPr>
        <w:t>Табель</w:t>
      </w:r>
      <w:r>
        <w:rPr>
          <w:spacing w:val="70"/>
          <w:sz w:val="28"/>
        </w:rPr>
        <w:t xml:space="preserve"> </w:t>
      </w:r>
      <w:r>
        <w:rPr>
          <w:sz w:val="28"/>
        </w:rPr>
        <w:t>о</w:t>
      </w:r>
      <w:r>
        <w:rPr>
          <w:spacing w:val="1"/>
          <w:sz w:val="28"/>
        </w:rPr>
        <w:t xml:space="preserve"> </w:t>
      </w:r>
      <w:r>
        <w:rPr>
          <w:sz w:val="28"/>
        </w:rPr>
        <w:t>рангах.</w:t>
      </w:r>
      <w:r>
        <w:rPr>
          <w:spacing w:val="1"/>
          <w:sz w:val="28"/>
        </w:rPr>
        <w:t xml:space="preserve"> </w:t>
      </w:r>
      <w:r>
        <w:rPr>
          <w:sz w:val="28"/>
        </w:rPr>
        <w:t>Противоречия</w:t>
      </w:r>
      <w:r>
        <w:rPr>
          <w:spacing w:val="1"/>
          <w:sz w:val="28"/>
        </w:rPr>
        <w:t xml:space="preserve"> </w:t>
      </w:r>
      <w:r>
        <w:rPr>
          <w:sz w:val="28"/>
        </w:rPr>
        <w:t>в</w:t>
      </w:r>
      <w:r>
        <w:rPr>
          <w:spacing w:val="1"/>
          <w:sz w:val="28"/>
        </w:rPr>
        <w:t xml:space="preserve"> </w:t>
      </w:r>
      <w:r>
        <w:rPr>
          <w:sz w:val="28"/>
        </w:rPr>
        <w:t>политике</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купечеству</w:t>
      </w:r>
      <w:r>
        <w:rPr>
          <w:spacing w:val="1"/>
          <w:sz w:val="28"/>
        </w:rPr>
        <w:t xml:space="preserve"> </w:t>
      </w:r>
      <w:r>
        <w:rPr>
          <w:sz w:val="28"/>
        </w:rPr>
        <w:t>и</w:t>
      </w:r>
      <w:r>
        <w:rPr>
          <w:spacing w:val="1"/>
          <w:sz w:val="28"/>
        </w:rPr>
        <w:t xml:space="preserve"> </w:t>
      </w:r>
      <w:r>
        <w:rPr>
          <w:sz w:val="28"/>
        </w:rPr>
        <w:t>городским</w:t>
      </w:r>
      <w:r>
        <w:rPr>
          <w:spacing w:val="1"/>
          <w:sz w:val="28"/>
        </w:rPr>
        <w:t xml:space="preserve"> </w:t>
      </w:r>
      <w:r>
        <w:rPr>
          <w:sz w:val="28"/>
        </w:rPr>
        <w:t>сословиям: расширение их прав в местном управлении и усиление налогового гнета.</w:t>
      </w:r>
      <w:r>
        <w:rPr>
          <w:spacing w:val="-67"/>
          <w:sz w:val="28"/>
        </w:rPr>
        <w:t xml:space="preserve"> </w:t>
      </w:r>
      <w:r>
        <w:rPr>
          <w:sz w:val="28"/>
        </w:rPr>
        <w:t>Положение</w:t>
      </w:r>
      <w:r>
        <w:rPr>
          <w:spacing w:val="-1"/>
          <w:sz w:val="28"/>
        </w:rPr>
        <w:t xml:space="preserve"> </w:t>
      </w:r>
      <w:r>
        <w:rPr>
          <w:sz w:val="28"/>
        </w:rPr>
        <w:t>крестьян.</w:t>
      </w:r>
      <w:r>
        <w:rPr>
          <w:spacing w:val="-1"/>
          <w:sz w:val="28"/>
        </w:rPr>
        <w:t xml:space="preserve"> </w:t>
      </w:r>
      <w:r>
        <w:rPr>
          <w:sz w:val="28"/>
        </w:rPr>
        <w:t>Переписи населения</w:t>
      </w:r>
      <w:r>
        <w:rPr>
          <w:spacing w:val="-1"/>
          <w:sz w:val="28"/>
        </w:rPr>
        <w:t xml:space="preserve"> </w:t>
      </w:r>
      <w:r>
        <w:rPr>
          <w:sz w:val="28"/>
        </w:rPr>
        <w:t>(ревизии).</w:t>
      </w:r>
    </w:p>
    <w:p w14:paraId="34CAE487">
      <w:pPr>
        <w:pStyle w:val="183"/>
        <w:tabs>
          <w:tab w:val="left" w:pos="2204"/>
        </w:tabs>
        <w:spacing w:line="360" w:lineRule="auto"/>
        <w:ind w:left="940" w:right="241" w:firstLine="0"/>
        <w:rPr>
          <w:sz w:val="28"/>
        </w:rPr>
      </w:pPr>
      <w:r>
        <w:rPr>
          <w:sz w:val="28"/>
        </w:rPr>
        <w:t>24.27.2.2.4.Реформы управления. Реформы местного управления (бурмистры и</w:t>
      </w:r>
      <w:r>
        <w:rPr>
          <w:spacing w:val="1"/>
          <w:sz w:val="28"/>
        </w:rPr>
        <w:t xml:space="preserve"> </w:t>
      </w:r>
      <w:r>
        <w:rPr>
          <w:sz w:val="28"/>
        </w:rPr>
        <w:t>Ратуша),</w:t>
      </w:r>
      <w:r>
        <w:rPr>
          <w:spacing w:val="1"/>
          <w:sz w:val="28"/>
        </w:rPr>
        <w:t xml:space="preserve"> </w:t>
      </w:r>
      <w:r>
        <w:rPr>
          <w:sz w:val="28"/>
        </w:rPr>
        <w:t>городская</w:t>
      </w:r>
      <w:r>
        <w:rPr>
          <w:spacing w:val="1"/>
          <w:sz w:val="28"/>
        </w:rPr>
        <w:t xml:space="preserve"> </w:t>
      </w:r>
      <w:r>
        <w:rPr>
          <w:sz w:val="28"/>
        </w:rPr>
        <w:t>и</w:t>
      </w:r>
      <w:r>
        <w:rPr>
          <w:spacing w:val="1"/>
          <w:sz w:val="28"/>
        </w:rPr>
        <w:t xml:space="preserve"> </w:t>
      </w:r>
      <w:r>
        <w:rPr>
          <w:sz w:val="28"/>
        </w:rPr>
        <w:t>областная</w:t>
      </w:r>
      <w:r>
        <w:rPr>
          <w:spacing w:val="1"/>
          <w:sz w:val="28"/>
        </w:rPr>
        <w:t xml:space="preserve"> </w:t>
      </w:r>
      <w:r>
        <w:rPr>
          <w:sz w:val="28"/>
        </w:rPr>
        <w:t>(губернская)</w:t>
      </w:r>
      <w:r>
        <w:rPr>
          <w:spacing w:val="1"/>
          <w:sz w:val="28"/>
        </w:rPr>
        <w:t xml:space="preserve"> </w:t>
      </w:r>
      <w:r>
        <w:rPr>
          <w:sz w:val="28"/>
        </w:rPr>
        <w:t>реформы.</w:t>
      </w:r>
      <w:r>
        <w:rPr>
          <w:spacing w:val="1"/>
          <w:sz w:val="28"/>
        </w:rPr>
        <w:t xml:space="preserve"> </w:t>
      </w:r>
      <w:r>
        <w:rPr>
          <w:sz w:val="28"/>
        </w:rPr>
        <w:t>Сенат,</w:t>
      </w:r>
      <w:r>
        <w:rPr>
          <w:spacing w:val="1"/>
          <w:sz w:val="28"/>
        </w:rPr>
        <w:t xml:space="preserve"> </w:t>
      </w:r>
      <w:r>
        <w:rPr>
          <w:sz w:val="28"/>
        </w:rPr>
        <w:t>коллегии,</w:t>
      </w:r>
      <w:r>
        <w:rPr>
          <w:spacing w:val="1"/>
          <w:sz w:val="28"/>
        </w:rPr>
        <w:t xml:space="preserve"> </w:t>
      </w:r>
      <w:r>
        <w:rPr>
          <w:sz w:val="28"/>
        </w:rPr>
        <w:t>органы</w:t>
      </w:r>
      <w:r>
        <w:rPr>
          <w:spacing w:val="-67"/>
          <w:sz w:val="28"/>
        </w:rPr>
        <w:t xml:space="preserve"> </w:t>
      </w:r>
      <w:r>
        <w:rPr>
          <w:sz w:val="28"/>
        </w:rPr>
        <w:t>надзора</w:t>
      </w:r>
      <w:r>
        <w:rPr>
          <w:spacing w:val="1"/>
          <w:sz w:val="28"/>
        </w:rPr>
        <w:t xml:space="preserve"> </w:t>
      </w:r>
      <w:r>
        <w:rPr>
          <w:sz w:val="28"/>
        </w:rPr>
        <w:t>и</w:t>
      </w:r>
      <w:r>
        <w:rPr>
          <w:spacing w:val="1"/>
          <w:sz w:val="28"/>
        </w:rPr>
        <w:t xml:space="preserve"> </w:t>
      </w:r>
      <w:r>
        <w:rPr>
          <w:sz w:val="28"/>
        </w:rPr>
        <w:t>суда.</w:t>
      </w:r>
      <w:r>
        <w:rPr>
          <w:spacing w:val="1"/>
          <w:sz w:val="28"/>
        </w:rPr>
        <w:t xml:space="preserve"> </w:t>
      </w:r>
      <w:r>
        <w:rPr>
          <w:sz w:val="28"/>
        </w:rPr>
        <w:t>Усиление</w:t>
      </w:r>
      <w:r>
        <w:rPr>
          <w:spacing w:val="1"/>
          <w:sz w:val="28"/>
        </w:rPr>
        <w:t xml:space="preserve"> </w:t>
      </w:r>
      <w:r>
        <w:rPr>
          <w:sz w:val="28"/>
        </w:rPr>
        <w:t>централизации</w:t>
      </w:r>
      <w:r>
        <w:rPr>
          <w:spacing w:val="1"/>
          <w:sz w:val="28"/>
        </w:rPr>
        <w:t xml:space="preserve"> </w:t>
      </w:r>
      <w:r>
        <w:rPr>
          <w:sz w:val="28"/>
        </w:rPr>
        <w:t>и</w:t>
      </w:r>
      <w:r>
        <w:rPr>
          <w:spacing w:val="1"/>
          <w:sz w:val="28"/>
        </w:rPr>
        <w:t xml:space="preserve"> </w:t>
      </w:r>
      <w:r>
        <w:rPr>
          <w:sz w:val="28"/>
        </w:rPr>
        <w:t>бюрократизации</w:t>
      </w:r>
      <w:r>
        <w:rPr>
          <w:spacing w:val="1"/>
          <w:sz w:val="28"/>
        </w:rPr>
        <w:t xml:space="preserve"> </w:t>
      </w:r>
      <w:r>
        <w:rPr>
          <w:sz w:val="28"/>
        </w:rPr>
        <w:t>управления.</w:t>
      </w:r>
      <w:r>
        <w:rPr>
          <w:spacing w:val="-67"/>
          <w:sz w:val="28"/>
        </w:rPr>
        <w:t xml:space="preserve"> </w:t>
      </w:r>
      <w:r>
        <w:rPr>
          <w:sz w:val="28"/>
        </w:rPr>
        <w:t>Генеральный</w:t>
      </w:r>
      <w:r>
        <w:rPr>
          <w:spacing w:val="-1"/>
          <w:sz w:val="28"/>
        </w:rPr>
        <w:t xml:space="preserve"> </w:t>
      </w:r>
      <w:r>
        <w:rPr>
          <w:sz w:val="28"/>
        </w:rPr>
        <w:t>регламент.</w:t>
      </w:r>
      <w:r>
        <w:rPr>
          <w:spacing w:val="-1"/>
          <w:sz w:val="28"/>
        </w:rPr>
        <w:t xml:space="preserve"> </w:t>
      </w:r>
      <w:r>
        <w:rPr>
          <w:sz w:val="28"/>
        </w:rPr>
        <w:t>Санкт-Петербург ‒</w:t>
      </w:r>
      <w:r>
        <w:rPr>
          <w:spacing w:val="-1"/>
          <w:sz w:val="28"/>
        </w:rPr>
        <w:t xml:space="preserve"> </w:t>
      </w:r>
      <w:r>
        <w:rPr>
          <w:sz w:val="28"/>
        </w:rPr>
        <w:t>новая</w:t>
      </w:r>
      <w:r>
        <w:rPr>
          <w:spacing w:val="-3"/>
          <w:sz w:val="28"/>
        </w:rPr>
        <w:t xml:space="preserve"> </w:t>
      </w:r>
      <w:r>
        <w:rPr>
          <w:sz w:val="28"/>
        </w:rPr>
        <w:t>столица.</w:t>
      </w:r>
    </w:p>
    <w:p w14:paraId="61E78234">
      <w:pPr>
        <w:pStyle w:val="23"/>
        <w:ind w:left="941" w:firstLine="0"/>
      </w:pPr>
      <w:r>
        <w:t>Первые</w:t>
      </w:r>
      <w:r>
        <w:rPr>
          <w:spacing w:val="24"/>
        </w:rPr>
        <w:t xml:space="preserve"> </w:t>
      </w:r>
      <w:r>
        <w:t>гвардейские</w:t>
      </w:r>
      <w:r>
        <w:rPr>
          <w:spacing w:val="92"/>
        </w:rPr>
        <w:t xml:space="preserve"> </w:t>
      </w:r>
      <w:r>
        <w:t>полки.</w:t>
      </w:r>
      <w:r>
        <w:rPr>
          <w:spacing w:val="95"/>
        </w:rPr>
        <w:t xml:space="preserve"> </w:t>
      </w:r>
      <w:r>
        <w:t>Создание</w:t>
      </w:r>
      <w:r>
        <w:rPr>
          <w:spacing w:val="91"/>
        </w:rPr>
        <w:t xml:space="preserve"> </w:t>
      </w:r>
      <w:r>
        <w:t>регулярной</w:t>
      </w:r>
      <w:r>
        <w:rPr>
          <w:spacing w:val="92"/>
        </w:rPr>
        <w:t xml:space="preserve"> </w:t>
      </w:r>
      <w:r>
        <w:t>армии,</w:t>
      </w:r>
      <w:r>
        <w:rPr>
          <w:spacing w:val="92"/>
        </w:rPr>
        <w:t xml:space="preserve"> </w:t>
      </w:r>
      <w:r>
        <w:t>военного</w:t>
      </w:r>
      <w:r>
        <w:rPr>
          <w:spacing w:val="93"/>
        </w:rPr>
        <w:t xml:space="preserve"> </w:t>
      </w:r>
      <w:r>
        <w:t>флота.</w:t>
      </w:r>
    </w:p>
    <w:p w14:paraId="5BFF887D">
      <w:pPr>
        <w:pStyle w:val="23"/>
        <w:spacing w:before="161"/>
        <w:ind w:firstLine="0"/>
      </w:pPr>
      <w:r>
        <w:t>Рекрутские</w:t>
      </w:r>
      <w:r>
        <w:rPr>
          <w:spacing w:val="-5"/>
        </w:rPr>
        <w:t xml:space="preserve"> </w:t>
      </w:r>
      <w:r>
        <w:t>наборы.</w:t>
      </w:r>
    </w:p>
    <w:p w14:paraId="12B21CC4">
      <w:pPr>
        <w:tabs>
          <w:tab w:val="left" w:pos="2204"/>
        </w:tabs>
        <w:spacing w:before="160" w:line="362" w:lineRule="auto"/>
        <w:ind w:right="243"/>
        <w:rPr>
          <w:sz w:val="28"/>
        </w:rPr>
      </w:pPr>
      <w:r>
        <w:rPr>
          <w:sz w:val="28"/>
        </w:rPr>
        <w:t xml:space="preserve">              24.27.2.2.5.Церковная</w:t>
      </w:r>
      <w:r>
        <w:rPr>
          <w:spacing w:val="1"/>
          <w:sz w:val="28"/>
        </w:rPr>
        <w:t xml:space="preserve"> </w:t>
      </w:r>
      <w:r>
        <w:rPr>
          <w:sz w:val="28"/>
        </w:rPr>
        <w:t>реформа.</w:t>
      </w:r>
      <w:r>
        <w:rPr>
          <w:spacing w:val="1"/>
          <w:sz w:val="28"/>
        </w:rPr>
        <w:t xml:space="preserve"> </w:t>
      </w:r>
      <w:r>
        <w:rPr>
          <w:sz w:val="28"/>
        </w:rPr>
        <w:t>Упразднение</w:t>
      </w:r>
      <w:r>
        <w:rPr>
          <w:spacing w:val="1"/>
          <w:sz w:val="28"/>
        </w:rPr>
        <w:t xml:space="preserve"> </w:t>
      </w:r>
      <w:r>
        <w:rPr>
          <w:sz w:val="28"/>
        </w:rPr>
        <w:t>патриаршества,</w:t>
      </w:r>
      <w:r>
        <w:rPr>
          <w:spacing w:val="1"/>
          <w:sz w:val="28"/>
        </w:rPr>
        <w:t xml:space="preserve"> </w:t>
      </w:r>
      <w:r>
        <w:rPr>
          <w:sz w:val="28"/>
        </w:rPr>
        <w:t>учреждение</w:t>
      </w:r>
      <w:r>
        <w:rPr>
          <w:spacing w:val="1"/>
          <w:sz w:val="28"/>
        </w:rPr>
        <w:t xml:space="preserve">    </w:t>
      </w:r>
      <w:r>
        <w:rPr>
          <w:sz w:val="28"/>
        </w:rPr>
        <w:t>Синода.</w:t>
      </w:r>
      <w:r>
        <w:rPr>
          <w:spacing w:val="-2"/>
          <w:sz w:val="28"/>
        </w:rPr>
        <w:t xml:space="preserve"> </w:t>
      </w:r>
      <w:r>
        <w:rPr>
          <w:sz w:val="28"/>
        </w:rPr>
        <w:t>Положение</w:t>
      </w:r>
      <w:r>
        <w:rPr>
          <w:spacing w:val="-2"/>
          <w:sz w:val="28"/>
        </w:rPr>
        <w:t xml:space="preserve"> </w:t>
      </w:r>
      <w:r>
        <w:rPr>
          <w:sz w:val="28"/>
        </w:rPr>
        <w:t>инославных</w:t>
      </w:r>
      <w:r>
        <w:rPr>
          <w:spacing w:val="1"/>
          <w:sz w:val="28"/>
        </w:rPr>
        <w:t xml:space="preserve"> </w:t>
      </w:r>
      <w:r>
        <w:rPr>
          <w:sz w:val="28"/>
        </w:rPr>
        <w:t>конфессий.</w:t>
      </w:r>
    </w:p>
    <w:p w14:paraId="2311BA3B">
      <w:pPr>
        <w:pStyle w:val="183"/>
        <w:tabs>
          <w:tab w:val="left" w:pos="2204"/>
        </w:tabs>
        <w:spacing w:line="360" w:lineRule="auto"/>
        <w:ind w:left="940" w:right="246" w:firstLine="0"/>
        <w:rPr>
          <w:sz w:val="28"/>
        </w:rPr>
      </w:pPr>
      <w:r>
        <w:rPr>
          <w:sz w:val="28"/>
        </w:rPr>
        <w:t>24.27.2.2.6. Оппозиция</w:t>
      </w:r>
      <w:r>
        <w:rPr>
          <w:spacing w:val="1"/>
          <w:sz w:val="28"/>
        </w:rPr>
        <w:t xml:space="preserve"> </w:t>
      </w:r>
      <w:r>
        <w:rPr>
          <w:sz w:val="28"/>
        </w:rPr>
        <w:t>реформам</w:t>
      </w:r>
      <w:r>
        <w:rPr>
          <w:spacing w:val="1"/>
          <w:sz w:val="28"/>
        </w:rPr>
        <w:t xml:space="preserve"> </w:t>
      </w:r>
      <w:r>
        <w:rPr>
          <w:sz w:val="28"/>
        </w:rPr>
        <w:t>Петра</w:t>
      </w:r>
      <w:r>
        <w:rPr>
          <w:spacing w:val="1"/>
          <w:sz w:val="28"/>
        </w:rPr>
        <w:t xml:space="preserve"> </w:t>
      </w:r>
      <w:r>
        <w:rPr>
          <w:sz w:val="28"/>
        </w:rPr>
        <w:t>I.</w:t>
      </w:r>
      <w:r>
        <w:rPr>
          <w:spacing w:val="1"/>
          <w:sz w:val="28"/>
        </w:rPr>
        <w:t xml:space="preserve"> </w:t>
      </w:r>
      <w:r>
        <w:rPr>
          <w:sz w:val="28"/>
        </w:rPr>
        <w:t>Социальные</w:t>
      </w:r>
      <w:r>
        <w:rPr>
          <w:spacing w:val="1"/>
          <w:sz w:val="28"/>
        </w:rPr>
        <w:t xml:space="preserve"> </w:t>
      </w:r>
      <w:r>
        <w:rPr>
          <w:sz w:val="28"/>
        </w:rPr>
        <w:t>движения</w:t>
      </w:r>
      <w:r>
        <w:rPr>
          <w:spacing w:val="1"/>
          <w:sz w:val="28"/>
        </w:rPr>
        <w:t xml:space="preserve"> </w:t>
      </w:r>
      <w:r>
        <w:rPr>
          <w:sz w:val="28"/>
        </w:rPr>
        <w:t>в</w:t>
      </w:r>
      <w:r>
        <w:rPr>
          <w:spacing w:val="1"/>
          <w:sz w:val="28"/>
        </w:rPr>
        <w:t xml:space="preserve"> </w:t>
      </w:r>
      <w:r>
        <w:rPr>
          <w:sz w:val="28"/>
        </w:rPr>
        <w:t>первой</w:t>
      </w:r>
      <w:r>
        <w:rPr>
          <w:spacing w:val="1"/>
          <w:sz w:val="28"/>
        </w:rPr>
        <w:t xml:space="preserve"> </w:t>
      </w:r>
      <w:r>
        <w:rPr>
          <w:sz w:val="28"/>
        </w:rPr>
        <w:t>четверти</w:t>
      </w:r>
      <w:r>
        <w:rPr>
          <w:spacing w:val="1"/>
          <w:sz w:val="28"/>
        </w:rPr>
        <w:t xml:space="preserve"> </w:t>
      </w:r>
      <w:r>
        <w:rPr>
          <w:sz w:val="28"/>
        </w:rPr>
        <w:t>XVIII</w:t>
      </w:r>
      <w:r>
        <w:rPr>
          <w:spacing w:val="1"/>
          <w:sz w:val="28"/>
        </w:rPr>
        <w:t xml:space="preserve"> </w:t>
      </w:r>
      <w:r>
        <w:rPr>
          <w:sz w:val="28"/>
        </w:rPr>
        <w:t>в.</w:t>
      </w:r>
      <w:r>
        <w:rPr>
          <w:spacing w:val="1"/>
          <w:sz w:val="28"/>
        </w:rPr>
        <w:t xml:space="preserve"> </w:t>
      </w:r>
      <w:r>
        <w:rPr>
          <w:sz w:val="28"/>
        </w:rPr>
        <w:t>Восстания</w:t>
      </w:r>
      <w:r>
        <w:rPr>
          <w:spacing w:val="1"/>
          <w:sz w:val="28"/>
        </w:rPr>
        <w:t xml:space="preserve"> </w:t>
      </w:r>
      <w:r>
        <w:rPr>
          <w:sz w:val="28"/>
        </w:rPr>
        <w:t>в</w:t>
      </w:r>
      <w:r>
        <w:rPr>
          <w:spacing w:val="1"/>
          <w:sz w:val="28"/>
        </w:rPr>
        <w:t xml:space="preserve"> </w:t>
      </w:r>
      <w:r>
        <w:rPr>
          <w:sz w:val="28"/>
        </w:rPr>
        <w:t>Астрахани,</w:t>
      </w:r>
      <w:r>
        <w:rPr>
          <w:spacing w:val="1"/>
          <w:sz w:val="28"/>
        </w:rPr>
        <w:t xml:space="preserve"> </w:t>
      </w:r>
      <w:r>
        <w:rPr>
          <w:sz w:val="28"/>
        </w:rPr>
        <w:t>Башкирии,</w:t>
      </w:r>
      <w:r>
        <w:rPr>
          <w:spacing w:val="1"/>
          <w:sz w:val="28"/>
        </w:rPr>
        <w:t xml:space="preserve"> </w:t>
      </w:r>
      <w:r>
        <w:rPr>
          <w:sz w:val="28"/>
        </w:rPr>
        <w:t>на</w:t>
      </w:r>
      <w:r>
        <w:rPr>
          <w:spacing w:val="1"/>
          <w:sz w:val="28"/>
        </w:rPr>
        <w:t xml:space="preserve"> </w:t>
      </w:r>
      <w:r>
        <w:rPr>
          <w:sz w:val="28"/>
        </w:rPr>
        <w:t>Дону.</w:t>
      </w:r>
      <w:r>
        <w:rPr>
          <w:spacing w:val="1"/>
          <w:sz w:val="28"/>
        </w:rPr>
        <w:t xml:space="preserve"> </w:t>
      </w:r>
      <w:r>
        <w:rPr>
          <w:sz w:val="28"/>
        </w:rPr>
        <w:t>Дело</w:t>
      </w:r>
      <w:r>
        <w:rPr>
          <w:spacing w:val="1"/>
          <w:sz w:val="28"/>
        </w:rPr>
        <w:t xml:space="preserve"> </w:t>
      </w:r>
      <w:r>
        <w:rPr>
          <w:sz w:val="28"/>
        </w:rPr>
        <w:t>царевича</w:t>
      </w:r>
      <w:r>
        <w:rPr>
          <w:spacing w:val="1"/>
          <w:sz w:val="28"/>
        </w:rPr>
        <w:t xml:space="preserve"> </w:t>
      </w:r>
      <w:r>
        <w:rPr>
          <w:sz w:val="28"/>
        </w:rPr>
        <w:t>Алексея.</w:t>
      </w:r>
    </w:p>
    <w:p w14:paraId="424F5424">
      <w:pPr>
        <w:pStyle w:val="183"/>
        <w:tabs>
          <w:tab w:val="left" w:pos="2204"/>
        </w:tabs>
        <w:spacing w:line="360" w:lineRule="auto"/>
        <w:ind w:left="940" w:right="242" w:firstLine="0"/>
        <w:rPr>
          <w:sz w:val="28"/>
        </w:rPr>
      </w:pPr>
      <w:r>
        <w:rPr>
          <w:sz w:val="28"/>
        </w:rPr>
        <w:t>24.27.2.2.7.Внешняя</w:t>
      </w:r>
      <w:r>
        <w:rPr>
          <w:spacing w:val="1"/>
          <w:sz w:val="28"/>
        </w:rPr>
        <w:t xml:space="preserve"> </w:t>
      </w:r>
      <w:r>
        <w:rPr>
          <w:sz w:val="28"/>
        </w:rPr>
        <w:t>политика.</w:t>
      </w:r>
      <w:r>
        <w:rPr>
          <w:spacing w:val="1"/>
          <w:sz w:val="28"/>
        </w:rPr>
        <w:t xml:space="preserve"> </w:t>
      </w:r>
      <w:r>
        <w:rPr>
          <w:sz w:val="28"/>
        </w:rPr>
        <w:t>Северная</w:t>
      </w:r>
      <w:r>
        <w:rPr>
          <w:spacing w:val="1"/>
          <w:sz w:val="28"/>
        </w:rPr>
        <w:t xml:space="preserve"> </w:t>
      </w:r>
      <w:r>
        <w:rPr>
          <w:sz w:val="28"/>
        </w:rPr>
        <w:t>война.</w:t>
      </w:r>
      <w:r>
        <w:rPr>
          <w:spacing w:val="1"/>
          <w:sz w:val="28"/>
        </w:rPr>
        <w:t xml:space="preserve"> </w:t>
      </w:r>
      <w:r>
        <w:rPr>
          <w:sz w:val="28"/>
        </w:rPr>
        <w:t>Причины</w:t>
      </w:r>
      <w:r>
        <w:rPr>
          <w:spacing w:val="1"/>
          <w:sz w:val="28"/>
        </w:rPr>
        <w:t xml:space="preserve"> </w:t>
      </w:r>
      <w:r>
        <w:rPr>
          <w:sz w:val="28"/>
        </w:rPr>
        <w:t>и</w:t>
      </w:r>
      <w:r>
        <w:rPr>
          <w:spacing w:val="1"/>
          <w:sz w:val="28"/>
        </w:rPr>
        <w:t xml:space="preserve"> </w:t>
      </w:r>
      <w:r>
        <w:rPr>
          <w:sz w:val="28"/>
        </w:rPr>
        <w:t>цели</w:t>
      </w:r>
      <w:r>
        <w:rPr>
          <w:spacing w:val="1"/>
          <w:sz w:val="28"/>
        </w:rPr>
        <w:t xml:space="preserve"> </w:t>
      </w:r>
      <w:r>
        <w:rPr>
          <w:sz w:val="28"/>
        </w:rPr>
        <w:t>войны.</w:t>
      </w:r>
      <w:r>
        <w:rPr>
          <w:spacing w:val="1"/>
          <w:sz w:val="28"/>
        </w:rPr>
        <w:t xml:space="preserve"> </w:t>
      </w:r>
      <w:r>
        <w:rPr>
          <w:sz w:val="28"/>
        </w:rPr>
        <w:t>Неудачи в начале войны и их преодоление. Битва при деревне Лесная и победа под</w:t>
      </w:r>
      <w:r>
        <w:rPr>
          <w:spacing w:val="1"/>
          <w:sz w:val="28"/>
        </w:rPr>
        <w:t xml:space="preserve"> </w:t>
      </w:r>
      <w:r>
        <w:rPr>
          <w:sz w:val="28"/>
        </w:rPr>
        <w:t>Полтавой.</w:t>
      </w:r>
      <w:r>
        <w:rPr>
          <w:spacing w:val="1"/>
          <w:sz w:val="28"/>
        </w:rPr>
        <w:t xml:space="preserve"> </w:t>
      </w:r>
      <w:r>
        <w:rPr>
          <w:sz w:val="28"/>
        </w:rPr>
        <w:t>Прутский</w:t>
      </w:r>
      <w:r>
        <w:rPr>
          <w:spacing w:val="1"/>
          <w:sz w:val="28"/>
        </w:rPr>
        <w:t xml:space="preserve"> </w:t>
      </w:r>
      <w:r>
        <w:rPr>
          <w:sz w:val="28"/>
        </w:rPr>
        <w:t>поход.</w:t>
      </w:r>
      <w:r>
        <w:rPr>
          <w:spacing w:val="1"/>
          <w:sz w:val="28"/>
        </w:rPr>
        <w:t xml:space="preserve"> </w:t>
      </w:r>
      <w:r>
        <w:rPr>
          <w:sz w:val="28"/>
        </w:rPr>
        <w:t>Борьба</w:t>
      </w:r>
      <w:r>
        <w:rPr>
          <w:spacing w:val="1"/>
          <w:sz w:val="28"/>
        </w:rPr>
        <w:t xml:space="preserve"> </w:t>
      </w:r>
      <w:r>
        <w:rPr>
          <w:sz w:val="28"/>
        </w:rPr>
        <w:t>за</w:t>
      </w:r>
      <w:r>
        <w:rPr>
          <w:spacing w:val="1"/>
          <w:sz w:val="28"/>
        </w:rPr>
        <w:t xml:space="preserve"> </w:t>
      </w:r>
      <w:r>
        <w:rPr>
          <w:sz w:val="28"/>
        </w:rPr>
        <w:t>гегемонию</w:t>
      </w:r>
      <w:r>
        <w:rPr>
          <w:spacing w:val="1"/>
          <w:sz w:val="28"/>
        </w:rPr>
        <w:t xml:space="preserve"> </w:t>
      </w:r>
      <w:r>
        <w:rPr>
          <w:sz w:val="28"/>
        </w:rPr>
        <w:t>на</w:t>
      </w:r>
      <w:r>
        <w:rPr>
          <w:spacing w:val="1"/>
          <w:sz w:val="28"/>
        </w:rPr>
        <w:t xml:space="preserve"> </w:t>
      </w:r>
      <w:r>
        <w:rPr>
          <w:sz w:val="28"/>
        </w:rPr>
        <w:t>Балтике.</w:t>
      </w:r>
      <w:r>
        <w:rPr>
          <w:spacing w:val="1"/>
          <w:sz w:val="28"/>
        </w:rPr>
        <w:t xml:space="preserve"> </w:t>
      </w:r>
      <w:r>
        <w:rPr>
          <w:sz w:val="28"/>
        </w:rPr>
        <w:t>Сражения</w:t>
      </w:r>
      <w:r>
        <w:rPr>
          <w:spacing w:val="1"/>
          <w:sz w:val="28"/>
        </w:rPr>
        <w:t xml:space="preserve"> </w:t>
      </w:r>
      <w:r>
        <w:rPr>
          <w:sz w:val="28"/>
        </w:rPr>
        <w:t>у мыса</w:t>
      </w:r>
      <w:r>
        <w:rPr>
          <w:spacing w:val="1"/>
          <w:sz w:val="28"/>
        </w:rPr>
        <w:t xml:space="preserve"> </w:t>
      </w:r>
      <w:r>
        <w:rPr>
          <w:sz w:val="28"/>
        </w:rPr>
        <w:t>Гангут</w:t>
      </w:r>
      <w:r>
        <w:rPr>
          <w:spacing w:val="-1"/>
          <w:sz w:val="28"/>
        </w:rPr>
        <w:t xml:space="preserve"> </w:t>
      </w:r>
      <w:r>
        <w:rPr>
          <w:sz w:val="28"/>
        </w:rPr>
        <w:t>и</w:t>
      </w:r>
      <w:r>
        <w:rPr>
          <w:spacing w:val="1"/>
          <w:sz w:val="28"/>
        </w:rPr>
        <w:t xml:space="preserve"> </w:t>
      </w:r>
      <w:r>
        <w:rPr>
          <w:sz w:val="28"/>
        </w:rPr>
        <w:t>острова</w:t>
      </w:r>
      <w:r>
        <w:rPr>
          <w:spacing w:val="-3"/>
          <w:sz w:val="28"/>
        </w:rPr>
        <w:t xml:space="preserve"> </w:t>
      </w:r>
      <w:r>
        <w:rPr>
          <w:sz w:val="28"/>
        </w:rPr>
        <w:t>Гренгам.</w:t>
      </w:r>
      <w:r>
        <w:rPr>
          <w:spacing w:val="-1"/>
          <w:sz w:val="28"/>
        </w:rPr>
        <w:t xml:space="preserve"> </w:t>
      </w:r>
      <w:r>
        <w:rPr>
          <w:sz w:val="28"/>
        </w:rPr>
        <w:t>Ништадтский</w:t>
      </w:r>
      <w:r>
        <w:rPr>
          <w:spacing w:val="1"/>
          <w:sz w:val="28"/>
        </w:rPr>
        <w:t xml:space="preserve"> </w:t>
      </w:r>
      <w:r>
        <w:rPr>
          <w:sz w:val="28"/>
        </w:rPr>
        <w:t>мир</w:t>
      </w:r>
      <w:r>
        <w:rPr>
          <w:spacing w:val="1"/>
          <w:sz w:val="28"/>
        </w:rPr>
        <w:t xml:space="preserve"> </w:t>
      </w:r>
      <w:r>
        <w:rPr>
          <w:sz w:val="28"/>
        </w:rPr>
        <w:t>и</w:t>
      </w:r>
      <w:r>
        <w:rPr>
          <w:spacing w:val="1"/>
          <w:sz w:val="28"/>
        </w:rPr>
        <w:t xml:space="preserve"> </w:t>
      </w:r>
      <w:r>
        <w:rPr>
          <w:sz w:val="28"/>
        </w:rPr>
        <w:t>его последствия. Закрепление России</w:t>
      </w:r>
    </w:p>
    <w:p w14:paraId="3D6C0F0D">
      <w:pPr>
        <w:spacing w:line="360" w:lineRule="auto"/>
        <w:jc w:val="both"/>
        <w:rPr>
          <w:sz w:val="28"/>
        </w:rPr>
        <w:sectPr>
          <w:pgSz w:w="11910" w:h="16850"/>
          <w:pgMar w:top="820" w:right="320" w:bottom="280" w:left="900" w:header="571" w:footer="0" w:gutter="0"/>
          <w:cols w:space="720" w:num="1"/>
          <w:docGrid w:linePitch="360" w:charSpace="0"/>
        </w:sectPr>
      </w:pPr>
    </w:p>
    <w:p w14:paraId="5EC9E461">
      <w:pPr>
        <w:pStyle w:val="23"/>
        <w:spacing w:before="4"/>
        <w:ind w:left="0" w:firstLine="0"/>
        <w:jc w:val="left"/>
        <w:rPr>
          <w:sz w:val="17"/>
        </w:rPr>
      </w:pPr>
    </w:p>
    <w:p w14:paraId="29BF1F21">
      <w:pPr>
        <w:pStyle w:val="23"/>
        <w:spacing w:before="89"/>
        <w:ind w:firstLine="0"/>
      </w:pPr>
      <w:r>
        <w:t>на</w:t>
      </w:r>
      <w:r>
        <w:rPr>
          <w:spacing w:val="-3"/>
        </w:rPr>
        <w:t xml:space="preserve"> </w:t>
      </w:r>
      <w:r>
        <w:t>берегах</w:t>
      </w:r>
      <w:r>
        <w:rPr>
          <w:spacing w:val="-3"/>
        </w:rPr>
        <w:t xml:space="preserve"> </w:t>
      </w:r>
      <w:r>
        <w:t>Балтики.</w:t>
      </w:r>
      <w:r>
        <w:rPr>
          <w:spacing w:val="-3"/>
        </w:rPr>
        <w:t xml:space="preserve"> </w:t>
      </w:r>
      <w:r>
        <w:t>Провозглашение</w:t>
      </w:r>
      <w:r>
        <w:rPr>
          <w:spacing w:val="-4"/>
        </w:rPr>
        <w:t xml:space="preserve"> </w:t>
      </w:r>
      <w:r>
        <w:t>России</w:t>
      </w:r>
      <w:r>
        <w:rPr>
          <w:spacing w:val="-3"/>
        </w:rPr>
        <w:t xml:space="preserve"> </w:t>
      </w:r>
      <w:r>
        <w:t>империей.</w:t>
      </w:r>
      <w:r>
        <w:rPr>
          <w:spacing w:val="-3"/>
        </w:rPr>
        <w:t xml:space="preserve"> </w:t>
      </w:r>
      <w:r>
        <w:t>Каспийский</w:t>
      </w:r>
      <w:r>
        <w:rPr>
          <w:spacing w:val="-6"/>
        </w:rPr>
        <w:t xml:space="preserve"> </w:t>
      </w:r>
      <w:r>
        <w:t>поход</w:t>
      </w:r>
      <w:r>
        <w:rPr>
          <w:spacing w:val="-2"/>
        </w:rPr>
        <w:t xml:space="preserve"> </w:t>
      </w:r>
      <w:r>
        <w:t>Петра</w:t>
      </w:r>
      <w:r>
        <w:rPr>
          <w:spacing w:val="4"/>
        </w:rPr>
        <w:t xml:space="preserve"> </w:t>
      </w:r>
      <w:r>
        <w:t>I.</w:t>
      </w:r>
    </w:p>
    <w:p w14:paraId="16846633">
      <w:pPr>
        <w:pStyle w:val="183"/>
        <w:tabs>
          <w:tab w:val="left" w:pos="2204"/>
        </w:tabs>
        <w:spacing w:before="164" w:line="360" w:lineRule="auto"/>
        <w:ind w:left="940" w:right="243" w:firstLine="0"/>
        <w:rPr>
          <w:sz w:val="28"/>
        </w:rPr>
      </w:pPr>
      <w:r>
        <w:rPr>
          <w:sz w:val="28"/>
        </w:rPr>
        <w:t>24.27.2.2.8. Преобразования</w:t>
      </w:r>
      <w:r>
        <w:rPr>
          <w:spacing w:val="1"/>
          <w:sz w:val="28"/>
        </w:rPr>
        <w:t xml:space="preserve"> </w:t>
      </w:r>
      <w:r>
        <w:rPr>
          <w:sz w:val="28"/>
        </w:rPr>
        <w:t>Петра</w:t>
      </w:r>
      <w:r>
        <w:rPr>
          <w:spacing w:val="1"/>
          <w:sz w:val="28"/>
        </w:rPr>
        <w:t xml:space="preserve"> </w:t>
      </w:r>
      <w:r>
        <w:rPr>
          <w:sz w:val="28"/>
        </w:rPr>
        <w:t>I</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культуры.</w:t>
      </w:r>
      <w:r>
        <w:rPr>
          <w:spacing w:val="1"/>
          <w:sz w:val="28"/>
        </w:rPr>
        <w:t xml:space="preserve"> </w:t>
      </w:r>
      <w:r>
        <w:rPr>
          <w:sz w:val="28"/>
        </w:rPr>
        <w:t>Доминирование</w:t>
      </w:r>
      <w:r>
        <w:rPr>
          <w:spacing w:val="-67"/>
          <w:sz w:val="28"/>
        </w:rPr>
        <w:t xml:space="preserve"> </w:t>
      </w:r>
      <w:r>
        <w:rPr>
          <w:sz w:val="28"/>
        </w:rPr>
        <w:t>светского</w:t>
      </w:r>
      <w:r>
        <w:rPr>
          <w:spacing w:val="1"/>
          <w:sz w:val="28"/>
        </w:rPr>
        <w:t xml:space="preserve"> </w:t>
      </w:r>
      <w:r>
        <w:rPr>
          <w:sz w:val="28"/>
        </w:rPr>
        <w:t>начала</w:t>
      </w:r>
      <w:r>
        <w:rPr>
          <w:spacing w:val="1"/>
          <w:sz w:val="28"/>
        </w:rPr>
        <w:t xml:space="preserve"> </w:t>
      </w:r>
      <w:r>
        <w:rPr>
          <w:sz w:val="28"/>
        </w:rPr>
        <w:t>в</w:t>
      </w:r>
      <w:r>
        <w:rPr>
          <w:spacing w:val="1"/>
          <w:sz w:val="28"/>
        </w:rPr>
        <w:t xml:space="preserve"> </w:t>
      </w:r>
      <w:r>
        <w:rPr>
          <w:sz w:val="28"/>
        </w:rPr>
        <w:t>культурной</w:t>
      </w:r>
      <w:r>
        <w:rPr>
          <w:spacing w:val="1"/>
          <w:sz w:val="28"/>
        </w:rPr>
        <w:t xml:space="preserve"> </w:t>
      </w:r>
      <w:r>
        <w:rPr>
          <w:sz w:val="28"/>
        </w:rPr>
        <w:t>политике.</w:t>
      </w:r>
      <w:r>
        <w:rPr>
          <w:spacing w:val="1"/>
          <w:sz w:val="28"/>
        </w:rPr>
        <w:t xml:space="preserve"> </w:t>
      </w:r>
      <w:r>
        <w:rPr>
          <w:sz w:val="28"/>
        </w:rPr>
        <w:t>Влияние</w:t>
      </w:r>
      <w:r>
        <w:rPr>
          <w:spacing w:val="1"/>
          <w:sz w:val="28"/>
        </w:rPr>
        <w:t xml:space="preserve"> </w:t>
      </w:r>
      <w:r>
        <w:rPr>
          <w:sz w:val="28"/>
        </w:rPr>
        <w:t>культуры</w:t>
      </w:r>
      <w:r>
        <w:rPr>
          <w:spacing w:val="1"/>
          <w:sz w:val="28"/>
        </w:rPr>
        <w:t xml:space="preserve"> </w:t>
      </w:r>
      <w:r>
        <w:rPr>
          <w:sz w:val="28"/>
        </w:rPr>
        <w:t>стран</w:t>
      </w:r>
      <w:r>
        <w:rPr>
          <w:spacing w:val="1"/>
          <w:sz w:val="28"/>
        </w:rPr>
        <w:t xml:space="preserve"> </w:t>
      </w:r>
      <w:r>
        <w:rPr>
          <w:sz w:val="28"/>
        </w:rPr>
        <w:t>зарубежной</w:t>
      </w:r>
      <w:r>
        <w:rPr>
          <w:spacing w:val="1"/>
          <w:sz w:val="28"/>
        </w:rPr>
        <w:t xml:space="preserve"> </w:t>
      </w:r>
      <w:r>
        <w:rPr>
          <w:sz w:val="28"/>
        </w:rPr>
        <w:t>Европы. Привлечение иностранных специалистов. Введение нового летоисчисления,</w:t>
      </w:r>
      <w:r>
        <w:rPr>
          <w:spacing w:val="-67"/>
          <w:sz w:val="28"/>
        </w:rPr>
        <w:t xml:space="preserve"> </w:t>
      </w:r>
      <w:r>
        <w:rPr>
          <w:sz w:val="28"/>
        </w:rPr>
        <w:t>гражданского шрифта и гражданской печати. Первая газета «Ведомости». Создание</w:t>
      </w:r>
      <w:r>
        <w:rPr>
          <w:spacing w:val="1"/>
          <w:sz w:val="28"/>
        </w:rPr>
        <w:t xml:space="preserve"> </w:t>
      </w:r>
      <w:r>
        <w:rPr>
          <w:sz w:val="28"/>
        </w:rPr>
        <w:t>сети школ и специальных учебных заведений. Развитие науки. Открытие Академии</w:t>
      </w:r>
      <w:r>
        <w:rPr>
          <w:spacing w:val="1"/>
          <w:sz w:val="28"/>
        </w:rPr>
        <w:t xml:space="preserve"> </w:t>
      </w:r>
      <w:r>
        <w:rPr>
          <w:sz w:val="28"/>
        </w:rPr>
        <w:t>наук в Петербурге. Кунсткамера. Светская живопись, портрет петровской эпохи.</w:t>
      </w:r>
      <w:r>
        <w:rPr>
          <w:spacing w:val="1"/>
          <w:sz w:val="28"/>
        </w:rPr>
        <w:t xml:space="preserve"> </w:t>
      </w:r>
      <w:r>
        <w:rPr>
          <w:sz w:val="28"/>
        </w:rPr>
        <w:t>Скульптура</w:t>
      </w:r>
      <w:r>
        <w:rPr>
          <w:spacing w:val="-1"/>
          <w:sz w:val="28"/>
        </w:rPr>
        <w:t xml:space="preserve"> </w:t>
      </w:r>
      <w:r>
        <w:rPr>
          <w:sz w:val="28"/>
        </w:rPr>
        <w:t>и архитектура.</w:t>
      </w:r>
      <w:r>
        <w:rPr>
          <w:spacing w:val="-1"/>
          <w:sz w:val="28"/>
        </w:rPr>
        <w:t xml:space="preserve"> </w:t>
      </w:r>
      <w:r>
        <w:rPr>
          <w:sz w:val="28"/>
        </w:rPr>
        <w:t>Памятники</w:t>
      </w:r>
      <w:r>
        <w:rPr>
          <w:spacing w:val="-2"/>
          <w:sz w:val="28"/>
        </w:rPr>
        <w:t xml:space="preserve"> </w:t>
      </w:r>
      <w:r>
        <w:rPr>
          <w:sz w:val="28"/>
        </w:rPr>
        <w:t>раннего барокко.</w:t>
      </w:r>
    </w:p>
    <w:p w14:paraId="71C7655C">
      <w:pPr>
        <w:pStyle w:val="23"/>
        <w:spacing w:line="360" w:lineRule="auto"/>
        <w:ind w:right="243"/>
      </w:pPr>
      <w:r>
        <w:t>Повседневная</w:t>
      </w:r>
      <w:r>
        <w:rPr>
          <w:spacing w:val="1"/>
        </w:rPr>
        <w:t xml:space="preserve"> </w:t>
      </w:r>
      <w:r>
        <w:t>жизнь</w:t>
      </w:r>
      <w:r>
        <w:rPr>
          <w:spacing w:val="1"/>
        </w:rPr>
        <w:t xml:space="preserve"> </w:t>
      </w:r>
      <w:r>
        <w:t>и</w:t>
      </w:r>
      <w:r>
        <w:rPr>
          <w:spacing w:val="1"/>
        </w:rPr>
        <w:t xml:space="preserve"> </w:t>
      </w:r>
      <w:r>
        <w:t>быт</w:t>
      </w:r>
      <w:r>
        <w:rPr>
          <w:spacing w:val="1"/>
        </w:rPr>
        <w:t xml:space="preserve"> </w:t>
      </w:r>
      <w:r>
        <w:t>правящей</w:t>
      </w:r>
      <w:r>
        <w:rPr>
          <w:spacing w:val="1"/>
        </w:rPr>
        <w:t xml:space="preserve"> </w:t>
      </w:r>
      <w:r>
        <w:t>элиты</w:t>
      </w:r>
      <w:r>
        <w:rPr>
          <w:spacing w:val="1"/>
        </w:rPr>
        <w:t xml:space="preserve"> </w:t>
      </w:r>
      <w:r>
        <w:t>и</w:t>
      </w:r>
      <w:r>
        <w:rPr>
          <w:spacing w:val="1"/>
        </w:rPr>
        <w:t xml:space="preserve"> </w:t>
      </w:r>
      <w:r>
        <w:t>основной</w:t>
      </w:r>
      <w:r>
        <w:rPr>
          <w:spacing w:val="1"/>
        </w:rPr>
        <w:t xml:space="preserve"> </w:t>
      </w:r>
      <w:r>
        <w:t>массы</w:t>
      </w:r>
      <w:r>
        <w:rPr>
          <w:spacing w:val="1"/>
        </w:rPr>
        <w:t xml:space="preserve"> </w:t>
      </w:r>
      <w:r>
        <w:t>населения.</w:t>
      </w:r>
      <w:r>
        <w:rPr>
          <w:spacing w:val="-67"/>
        </w:rPr>
        <w:t xml:space="preserve"> </w:t>
      </w:r>
      <w:r>
        <w:t>Перемены</w:t>
      </w:r>
      <w:r>
        <w:rPr>
          <w:spacing w:val="1"/>
        </w:rPr>
        <w:t xml:space="preserve"> </w:t>
      </w:r>
      <w:r>
        <w:t>в</w:t>
      </w:r>
      <w:r>
        <w:rPr>
          <w:spacing w:val="1"/>
        </w:rPr>
        <w:t xml:space="preserve"> </w:t>
      </w:r>
      <w:r>
        <w:t>образе</w:t>
      </w:r>
      <w:r>
        <w:rPr>
          <w:spacing w:val="1"/>
        </w:rPr>
        <w:t xml:space="preserve"> </w:t>
      </w:r>
      <w:r>
        <w:t>жизни</w:t>
      </w:r>
      <w:r>
        <w:rPr>
          <w:spacing w:val="1"/>
        </w:rPr>
        <w:t xml:space="preserve"> </w:t>
      </w:r>
      <w:r>
        <w:t>российского</w:t>
      </w:r>
      <w:r>
        <w:rPr>
          <w:spacing w:val="1"/>
        </w:rPr>
        <w:t xml:space="preserve"> </w:t>
      </w:r>
      <w:r>
        <w:t>дворянства.</w:t>
      </w:r>
      <w:r>
        <w:rPr>
          <w:spacing w:val="1"/>
        </w:rPr>
        <w:t xml:space="preserve"> </w:t>
      </w:r>
      <w:r>
        <w:t>«Юности</w:t>
      </w:r>
      <w:r>
        <w:rPr>
          <w:spacing w:val="1"/>
        </w:rPr>
        <w:t xml:space="preserve"> </w:t>
      </w:r>
      <w:r>
        <w:t>честное</w:t>
      </w:r>
      <w:r>
        <w:rPr>
          <w:spacing w:val="1"/>
        </w:rPr>
        <w:t xml:space="preserve"> </w:t>
      </w:r>
      <w:r>
        <w:t>зерцало».</w:t>
      </w:r>
      <w:r>
        <w:rPr>
          <w:spacing w:val="1"/>
        </w:rPr>
        <w:t xml:space="preserve"> </w:t>
      </w:r>
      <w:r>
        <w:t>Новые</w:t>
      </w:r>
      <w:r>
        <w:rPr>
          <w:spacing w:val="1"/>
        </w:rPr>
        <w:t xml:space="preserve"> </w:t>
      </w:r>
      <w:r>
        <w:t>формы</w:t>
      </w:r>
      <w:r>
        <w:rPr>
          <w:spacing w:val="1"/>
        </w:rPr>
        <w:t xml:space="preserve"> </w:t>
      </w:r>
      <w:r>
        <w:t>общения</w:t>
      </w:r>
      <w:r>
        <w:rPr>
          <w:spacing w:val="1"/>
        </w:rPr>
        <w:t xml:space="preserve"> </w:t>
      </w:r>
      <w:r>
        <w:t>в</w:t>
      </w:r>
      <w:r>
        <w:rPr>
          <w:spacing w:val="1"/>
        </w:rPr>
        <w:t xml:space="preserve"> </w:t>
      </w:r>
      <w:r>
        <w:t>дворянской</w:t>
      </w:r>
      <w:r>
        <w:rPr>
          <w:spacing w:val="1"/>
        </w:rPr>
        <w:t xml:space="preserve"> </w:t>
      </w:r>
      <w:r>
        <w:t>среде.</w:t>
      </w:r>
      <w:r>
        <w:rPr>
          <w:spacing w:val="1"/>
        </w:rPr>
        <w:t xml:space="preserve"> </w:t>
      </w:r>
      <w:r>
        <w:t>Ассамблеи,</w:t>
      </w:r>
      <w:r>
        <w:rPr>
          <w:spacing w:val="1"/>
        </w:rPr>
        <w:t xml:space="preserve"> </w:t>
      </w:r>
      <w:r>
        <w:t>балы,</w:t>
      </w:r>
      <w:r>
        <w:rPr>
          <w:spacing w:val="1"/>
        </w:rPr>
        <w:t xml:space="preserve"> </w:t>
      </w:r>
      <w:r>
        <w:t>светские</w:t>
      </w:r>
      <w:r>
        <w:rPr>
          <w:spacing w:val="1"/>
        </w:rPr>
        <w:t xml:space="preserve"> </w:t>
      </w:r>
      <w:r>
        <w:t>государственные праздники. Европейский стиль в одежде, развлечениях, питании.</w:t>
      </w:r>
      <w:r>
        <w:rPr>
          <w:spacing w:val="1"/>
        </w:rPr>
        <w:t xml:space="preserve"> </w:t>
      </w:r>
      <w:r>
        <w:t>Изменения</w:t>
      </w:r>
      <w:r>
        <w:rPr>
          <w:spacing w:val="-1"/>
        </w:rPr>
        <w:t xml:space="preserve"> </w:t>
      </w:r>
      <w:r>
        <w:t>в</w:t>
      </w:r>
      <w:r>
        <w:rPr>
          <w:spacing w:val="-2"/>
        </w:rPr>
        <w:t xml:space="preserve"> </w:t>
      </w:r>
      <w:r>
        <w:t>положении женщин.</w:t>
      </w:r>
    </w:p>
    <w:p w14:paraId="7B76748F">
      <w:pPr>
        <w:pStyle w:val="23"/>
        <w:spacing w:before="1" w:line="360" w:lineRule="auto"/>
        <w:ind w:right="239"/>
      </w:pPr>
      <w:r>
        <w:t>Итоги, последствия и значение петровских преобразований. Образ Петра I в</w:t>
      </w:r>
      <w:r>
        <w:rPr>
          <w:spacing w:val="1"/>
        </w:rPr>
        <w:t xml:space="preserve"> </w:t>
      </w:r>
      <w:r>
        <w:t>русской</w:t>
      </w:r>
      <w:r>
        <w:rPr>
          <w:spacing w:val="-1"/>
        </w:rPr>
        <w:t xml:space="preserve"> </w:t>
      </w:r>
      <w:r>
        <w:t>культуре.</w:t>
      </w:r>
    </w:p>
    <w:p w14:paraId="383874BA">
      <w:pPr>
        <w:pStyle w:val="183"/>
        <w:numPr>
          <w:ilvl w:val="3"/>
          <w:numId w:val="3"/>
        </w:numPr>
        <w:tabs>
          <w:tab w:val="left" w:pos="1993"/>
        </w:tabs>
        <w:spacing w:line="321" w:lineRule="exact"/>
        <w:ind w:left="1992" w:hanging="1052"/>
        <w:rPr>
          <w:sz w:val="28"/>
        </w:rPr>
      </w:pPr>
      <w:r>
        <w:rPr>
          <w:sz w:val="28"/>
        </w:rPr>
        <w:t>Россия</w:t>
      </w:r>
      <w:r>
        <w:rPr>
          <w:spacing w:val="-3"/>
          <w:sz w:val="28"/>
        </w:rPr>
        <w:t xml:space="preserve"> </w:t>
      </w:r>
      <w:r>
        <w:rPr>
          <w:sz w:val="28"/>
        </w:rPr>
        <w:t>после</w:t>
      </w:r>
      <w:r>
        <w:rPr>
          <w:spacing w:val="-3"/>
          <w:sz w:val="28"/>
        </w:rPr>
        <w:t xml:space="preserve"> </w:t>
      </w:r>
      <w:r>
        <w:rPr>
          <w:sz w:val="28"/>
        </w:rPr>
        <w:t>Петра</w:t>
      </w:r>
      <w:r>
        <w:rPr>
          <w:spacing w:val="-4"/>
          <w:sz w:val="28"/>
        </w:rPr>
        <w:t xml:space="preserve"> </w:t>
      </w:r>
      <w:r>
        <w:rPr>
          <w:sz w:val="28"/>
        </w:rPr>
        <w:t>I.</w:t>
      </w:r>
      <w:r>
        <w:rPr>
          <w:spacing w:val="-3"/>
          <w:sz w:val="28"/>
        </w:rPr>
        <w:t xml:space="preserve"> </w:t>
      </w:r>
      <w:r>
        <w:rPr>
          <w:sz w:val="28"/>
        </w:rPr>
        <w:t>Дворцовые</w:t>
      </w:r>
      <w:r>
        <w:rPr>
          <w:spacing w:val="-3"/>
          <w:sz w:val="28"/>
        </w:rPr>
        <w:t xml:space="preserve"> </w:t>
      </w:r>
      <w:r>
        <w:rPr>
          <w:sz w:val="28"/>
        </w:rPr>
        <w:t>перевороты.</w:t>
      </w:r>
    </w:p>
    <w:p w14:paraId="19F84976">
      <w:pPr>
        <w:pStyle w:val="23"/>
        <w:spacing w:before="160" w:line="360" w:lineRule="auto"/>
        <w:ind w:right="241"/>
      </w:pPr>
      <w:r>
        <w:t>Причины</w:t>
      </w:r>
      <w:r>
        <w:rPr>
          <w:spacing w:val="1"/>
        </w:rPr>
        <w:t xml:space="preserve"> </w:t>
      </w:r>
      <w:r>
        <w:t>нестабильности</w:t>
      </w:r>
      <w:r>
        <w:rPr>
          <w:spacing w:val="1"/>
        </w:rPr>
        <w:t xml:space="preserve"> </w:t>
      </w:r>
      <w:r>
        <w:t>политического</w:t>
      </w:r>
      <w:r>
        <w:rPr>
          <w:spacing w:val="1"/>
        </w:rPr>
        <w:t xml:space="preserve"> </w:t>
      </w:r>
      <w:r>
        <w:t>строя.</w:t>
      </w:r>
      <w:r>
        <w:rPr>
          <w:spacing w:val="1"/>
        </w:rPr>
        <w:t xml:space="preserve"> </w:t>
      </w:r>
      <w:r>
        <w:t>Дворцовые</w:t>
      </w:r>
      <w:r>
        <w:rPr>
          <w:spacing w:val="1"/>
        </w:rPr>
        <w:t xml:space="preserve"> </w:t>
      </w:r>
      <w:r>
        <w:t>перевороты.</w:t>
      </w:r>
      <w:r>
        <w:rPr>
          <w:spacing w:val="1"/>
        </w:rPr>
        <w:t xml:space="preserve"> </w:t>
      </w:r>
      <w:r>
        <w:t>Фаворитизм.</w:t>
      </w:r>
      <w:r>
        <w:rPr>
          <w:spacing w:val="1"/>
        </w:rPr>
        <w:t xml:space="preserve"> </w:t>
      </w:r>
      <w:r>
        <w:t>Создание</w:t>
      </w:r>
      <w:r>
        <w:rPr>
          <w:spacing w:val="1"/>
        </w:rPr>
        <w:t xml:space="preserve"> </w:t>
      </w:r>
      <w:r>
        <w:t>Верховного</w:t>
      </w:r>
      <w:r>
        <w:rPr>
          <w:spacing w:val="1"/>
        </w:rPr>
        <w:t xml:space="preserve"> </w:t>
      </w:r>
      <w:r>
        <w:t>тайного</w:t>
      </w:r>
      <w:r>
        <w:rPr>
          <w:spacing w:val="1"/>
        </w:rPr>
        <w:t xml:space="preserve"> </w:t>
      </w:r>
      <w:r>
        <w:t>совета.</w:t>
      </w:r>
      <w:r>
        <w:rPr>
          <w:spacing w:val="1"/>
        </w:rPr>
        <w:t xml:space="preserve"> </w:t>
      </w:r>
      <w:r>
        <w:t>Крушение</w:t>
      </w:r>
      <w:r>
        <w:rPr>
          <w:spacing w:val="71"/>
        </w:rPr>
        <w:t xml:space="preserve"> </w:t>
      </w:r>
      <w:r>
        <w:t>политической</w:t>
      </w:r>
      <w:r>
        <w:rPr>
          <w:spacing w:val="1"/>
        </w:rPr>
        <w:t xml:space="preserve"> </w:t>
      </w:r>
      <w:r>
        <w:t>карьеры</w:t>
      </w:r>
      <w:r>
        <w:rPr>
          <w:spacing w:val="1"/>
        </w:rPr>
        <w:t xml:space="preserve"> </w:t>
      </w:r>
      <w:r>
        <w:t>А.Д.</w:t>
      </w:r>
      <w:r>
        <w:rPr>
          <w:spacing w:val="1"/>
        </w:rPr>
        <w:t xml:space="preserve"> </w:t>
      </w:r>
      <w:r>
        <w:t>Меншикова.</w:t>
      </w:r>
      <w:r>
        <w:rPr>
          <w:spacing w:val="1"/>
        </w:rPr>
        <w:t xml:space="preserve"> </w:t>
      </w:r>
      <w:r>
        <w:t>Кондиции</w:t>
      </w:r>
      <w:r>
        <w:rPr>
          <w:spacing w:val="1"/>
        </w:rPr>
        <w:t xml:space="preserve"> </w:t>
      </w:r>
      <w:r>
        <w:t>«верховников»</w:t>
      </w:r>
      <w:r>
        <w:rPr>
          <w:spacing w:val="1"/>
        </w:rPr>
        <w:t xml:space="preserve"> </w:t>
      </w:r>
      <w:r>
        <w:t>и</w:t>
      </w:r>
      <w:r>
        <w:rPr>
          <w:spacing w:val="1"/>
        </w:rPr>
        <w:t xml:space="preserve"> </w:t>
      </w:r>
      <w:r>
        <w:t>приход</w:t>
      </w:r>
      <w:r>
        <w:rPr>
          <w:spacing w:val="1"/>
        </w:rPr>
        <w:t xml:space="preserve"> </w:t>
      </w:r>
      <w:r>
        <w:t>к</w:t>
      </w:r>
      <w:r>
        <w:rPr>
          <w:spacing w:val="1"/>
        </w:rPr>
        <w:t xml:space="preserve"> </w:t>
      </w:r>
      <w:r>
        <w:t>власти</w:t>
      </w:r>
      <w:r>
        <w:rPr>
          <w:spacing w:val="1"/>
        </w:rPr>
        <w:t xml:space="preserve"> </w:t>
      </w:r>
      <w:r>
        <w:t>Анны</w:t>
      </w:r>
      <w:r>
        <w:rPr>
          <w:spacing w:val="1"/>
        </w:rPr>
        <w:t xml:space="preserve"> </w:t>
      </w:r>
      <w:r>
        <w:t>Иоанновны. Кабинет министров. Роль Э. Бирона, А.И. Остермана, А.П. Волынского,</w:t>
      </w:r>
      <w:r>
        <w:rPr>
          <w:spacing w:val="-67"/>
        </w:rPr>
        <w:t xml:space="preserve"> </w:t>
      </w:r>
      <w:r>
        <w:t>Б.Х.</w:t>
      </w:r>
      <w:r>
        <w:rPr>
          <w:spacing w:val="-2"/>
        </w:rPr>
        <w:t xml:space="preserve"> </w:t>
      </w:r>
      <w:r>
        <w:t>Миниха в</w:t>
      </w:r>
      <w:r>
        <w:rPr>
          <w:spacing w:val="-2"/>
        </w:rPr>
        <w:t xml:space="preserve"> </w:t>
      </w:r>
      <w:r>
        <w:t>управлении и</w:t>
      </w:r>
      <w:r>
        <w:rPr>
          <w:spacing w:val="-1"/>
        </w:rPr>
        <w:t xml:space="preserve"> </w:t>
      </w:r>
      <w:r>
        <w:t>политической жизни</w:t>
      </w:r>
      <w:r>
        <w:rPr>
          <w:spacing w:val="-1"/>
        </w:rPr>
        <w:t xml:space="preserve"> </w:t>
      </w:r>
      <w:r>
        <w:t>страны.</w:t>
      </w:r>
    </w:p>
    <w:p w14:paraId="4A9C3CF7">
      <w:pPr>
        <w:pStyle w:val="23"/>
        <w:spacing w:line="360" w:lineRule="auto"/>
        <w:ind w:right="245"/>
      </w:pPr>
      <w:r>
        <w:t>Укрепление</w:t>
      </w:r>
      <w:r>
        <w:rPr>
          <w:spacing w:val="1"/>
        </w:rPr>
        <w:t xml:space="preserve"> </w:t>
      </w:r>
      <w:r>
        <w:t>границ</w:t>
      </w:r>
      <w:r>
        <w:rPr>
          <w:spacing w:val="1"/>
        </w:rPr>
        <w:t xml:space="preserve"> </w:t>
      </w:r>
      <w:r>
        <w:t>империи</w:t>
      </w:r>
      <w:r>
        <w:rPr>
          <w:spacing w:val="1"/>
        </w:rPr>
        <w:t xml:space="preserve"> </w:t>
      </w:r>
      <w:r>
        <w:t>на</w:t>
      </w:r>
      <w:r>
        <w:rPr>
          <w:spacing w:val="1"/>
        </w:rPr>
        <w:t xml:space="preserve"> </w:t>
      </w:r>
      <w:r>
        <w:t>восточной</w:t>
      </w:r>
      <w:r>
        <w:rPr>
          <w:spacing w:val="1"/>
        </w:rPr>
        <w:t xml:space="preserve"> </w:t>
      </w:r>
      <w:r>
        <w:t>и</w:t>
      </w:r>
      <w:r>
        <w:rPr>
          <w:spacing w:val="1"/>
        </w:rPr>
        <w:t xml:space="preserve"> </w:t>
      </w:r>
      <w:r>
        <w:t>юго-восточной</w:t>
      </w:r>
      <w:r>
        <w:rPr>
          <w:spacing w:val="71"/>
        </w:rPr>
        <w:t xml:space="preserve"> </w:t>
      </w:r>
      <w:r>
        <w:t>окраинах.</w:t>
      </w:r>
      <w:r>
        <w:rPr>
          <w:spacing w:val="1"/>
        </w:rPr>
        <w:t xml:space="preserve"> </w:t>
      </w:r>
      <w:r>
        <w:t>Переход Младшего жуза под суверенитет Российской империи. Война с Османской</w:t>
      </w:r>
      <w:r>
        <w:rPr>
          <w:spacing w:val="1"/>
        </w:rPr>
        <w:t xml:space="preserve"> </w:t>
      </w:r>
      <w:r>
        <w:t>империей.</w:t>
      </w:r>
    </w:p>
    <w:p w14:paraId="778F09BC">
      <w:pPr>
        <w:pStyle w:val="23"/>
        <w:spacing w:before="1" w:line="360" w:lineRule="auto"/>
        <w:ind w:right="241"/>
      </w:pPr>
      <w:r>
        <w:t>Россия</w:t>
      </w:r>
      <w:r>
        <w:rPr>
          <w:spacing w:val="1"/>
        </w:rPr>
        <w:t xml:space="preserve"> </w:t>
      </w:r>
      <w:r>
        <w:t>при</w:t>
      </w:r>
      <w:r>
        <w:rPr>
          <w:spacing w:val="1"/>
        </w:rPr>
        <w:t xml:space="preserve"> </w:t>
      </w:r>
      <w:r>
        <w:t>Елизавете</w:t>
      </w:r>
      <w:r>
        <w:rPr>
          <w:spacing w:val="1"/>
        </w:rPr>
        <w:t xml:space="preserve"> </w:t>
      </w:r>
      <w:r>
        <w:t>Петровне.</w:t>
      </w:r>
      <w:r>
        <w:rPr>
          <w:spacing w:val="1"/>
        </w:rPr>
        <w:t xml:space="preserve"> </w:t>
      </w:r>
      <w:r>
        <w:t>Экономическая</w:t>
      </w:r>
      <w:r>
        <w:rPr>
          <w:spacing w:val="1"/>
        </w:rPr>
        <w:t xml:space="preserve"> </w:t>
      </w:r>
      <w:r>
        <w:t>и</w:t>
      </w:r>
      <w:r>
        <w:rPr>
          <w:spacing w:val="1"/>
        </w:rPr>
        <w:t xml:space="preserve"> </w:t>
      </w:r>
      <w:r>
        <w:t>финансовая</w:t>
      </w:r>
      <w:r>
        <w:rPr>
          <w:spacing w:val="1"/>
        </w:rPr>
        <w:t xml:space="preserve"> </w:t>
      </w:r>
      <w:r>
        <w:t>политика.</w:t>
      </w:r>
      <w:r>
        <w:rPr>
          <w:spacing w:val="1"/>
        </w:rPr>
        <w:t xml:space="preserve"> </w:t>
      </w:r>
      <w:r>
        <w:t>Деятельность</w:t>
      </w:r>
      <w:r>
        <w:rPr>
          <w:spacing w:val="1"/>
        </w:rPr>
        <w:t xml:space="preserve"> </w:t>
      </w:r>
      <w:r>
        <w:t>П.И.</w:t>
      </w:r>
      <w:r>
        <w:rPr>
          <w:spacing w:val="1"/>
        </w:rPr>
        <w:t xml:space="preserve"> </w:t>
      </w:r>
      <w:r>
        <w:t>Шувалова.</w:t>
      </w:r>
      <w:r>
        <w:rPr>
          <w:spacing w:val="1"/>
        </w:rPr>
        <w:t xml:space="preserve"> </w:t>
      </w:r>
      <w:r>
        <w:t>Создание</w:t>
      </w:r>
      <w:r>
        <w:rPr>
          <w:spacing w:val="1"/>
        </w:rPr>
        <w:t xml:space="preserve"> </w:t>
      </w:r>
      <w:r>
        <w:t>Дворянского</w:t>
      </w:r>
      <w:r>
        <w:rPr>
          <w:spacing w:val="1"/>
        </w:rPr>
        <w:t xml:space="preserve"> </w:t>
      </w:r>
      <w:r>
        <w:t>и</w:t>
      </w:r>
      <w:r>
        <w:rPr>
          <w:spacing w:val="1"/>
        </w:rPr>
        <w:t xml:space="preserve"> </w:t>
      </w:r>
      <w:r>
        <w:t>Купеческого</w:t>
      </w:r>
      <w:r>
        <w:rPr>
          <w:spacing w:val="1"/>
        </w:rPr>
        <w:t xml:space="preserve"> </w:t>
      </w:r>
      <w:r>
        <w:t>банков.</w:t>
      </w:r>
      <w:r>
        <w:rPr>
          <w:spacing w:val="-67"/>
        </w:rPr>
        <w:t xml:space="preserve"> </w:t>
      </w:r>
      <w:r>
        <w:t>Усиление</w:t>
      </w:r>
      <w:r>
        <w:rPr>
          <w:spacing w:val="1"/>
        </w:rPr>
        <w:t xml:space="preserve"> </w:t>
      </w:r>
      <w:r>
        <w:t>роли</w:t>
      </w:r>
      <w:r>
        <w:rPr>
          <w:spacing w:val="1"/>
        </w:rPr>
        <w:t xml:space="preserve"> </w:t>
      </w:r>
      <w:r>
        <w:t>косвенных</w:t>
      </w:r>
      <w:r>
        <w:rPr>
          <w:spacing w:val="1"/>
        </w:rPr>
        <w:t xml:space="preserve"> </w:t>
      </w:r>
      <w:r>
        <w:t>налогов.</w:t>
      </w:r>
      <w:r>
        <w:rPr>
          <w:spacing w:val="1"/>
        </w:rPr>
        <w:t xml:space="preserve"> </w:t>
      </w:r>
      <w:r>
        <w:t>Ликвидация</w:t>
      </w:r>
      <w:r>
        <w:rPr>
          <w:spacing w:val="1"/>
        </w:rPr>
        <w:t xml:space="preserve"> </w:t>
      </w:r>
      <w:r>
        <w:t>внутренних</w:t>
      </w:r>
      <w:r>
        <w:rPr>
          <w:spacing w:val="1"/>
        </w:rPr>
        <w:t xml:space="preserve"> </w:t>
      </w:r>
      <w:r>
        <w:t>таможен.</w:t>
      </w:r>
      <w:r>
        <w:rPr>
          <w:spacing w:val="1"/>
        </w:rPr>
        <w:t xml:space="preserve"> </w:t>
      </w:r>
      <w:r>
        <w:t>Распространение монополий в промышленности и внешней торговле. Основание</w:t>
      </w:r>
      <w:r>
        <w:rPr>
          <w:spacing w:val="1"/>
        </w:rPr>
        <w:t xml:space="preserve"> </w:t>
      </w:r>
      <w:r>
        <w:t>Московского</w:t>
      </w:r>
      <w:r>
        <w:rPr>
          <w:spacing w:val="1"/>
        </w:rPr>
        <w:t xml:space="preserve"> </w:t>
      </w:r>
      <w:r>
        <w:t>университета.</w:t>
      </w:r>
      <w:r>
        <w:rPr>
          <w:spacing w:val="1"/>
        </w:rPr>
        <w:t xml:space="preserve"> </w:t>
      </w:r>
      <w:r>
        <w:t>М.В.</w:t>
      </w:r>
      <w:r>
        <w:rPr>
          <w:spacing w:val="1"/>
        </w:rPr>
        <w:t xml:space="preserve"> </w:t>
      </w:r>
      <w:r>
        <w:t>Ломоносов</w:t>
      </w:r>
      <w:r>
        <w:rPr>
          <w:spacing w:val="1"/>
        </w:rPr>
        <w:t xml:space="preserve"> </w:t>
      </w:r>
      <w:r>
        <w:t>и</w:t>
      </w:r>
      <w:r>
        <w:rPr>
          <w:spacing w:val="1"/>
        </w:rPr>
        <w:t xml:space="preserve"> </w:t>
      </w:r>
      <w:r>
        <w:t>И.И.</w:t>
      </w:r>
      <w:r>
        <w:rPr>
          <w:spacing w:val="1"/>
        </w:rPr>
        <w:t xml:space="preserve"> </w:t>
      </w:r>
      <w:r>
        <w:t>Шувалов.</w:t>
      </w:r>
      <w:r>
        <w:rPr>
          <w:spacing w:val="1"/>
        </w:rPr>
        <w:t xml:space="preserve"> </w:t>
      </w:r>
      <w:r>
        <w:t>Россия</w:t>
      </w:r>
      <w:r>
        <w:rPr>
          <w:spacing w:val="1"/>
        </w:rPr>
        <w:t xml:space="preserve"> </w:t>
      </w:r>
      <w:r>
        <w:t>в</w:t>
      </w:r>
      <w:r>
        <w:rPr>
          <w:spacing w:val="1"/>
        </w:rPr>
        <w:t xml:space="preserve"> </w:t>
      </w:r>
      <w:r>
        <w:t>международных конфликтах 1740-1750-х гг.</w:t>
      </w:r>
      <w:r>
        <w:rPr>
          <w:spacing w:val="-2"/>
        </w:rPr>
        <w:t xml:space="preserve"> </w:t>
      </w:r>
      <w:r>
        <w:t>Участие</w:t>
      </w:r>
      <w:r>
        <w:rPr>
          <w:spacing w:val="-1"/>
        </w:rPr>
        <w:t xml:space="preserve"> </w:t>
      </w:r>
      <w:r>
        <w:t>в</w:t>
      </w:r>
      <w:r>
        <w:rPr>
          <w:spacing w:val="-1"/>
        </w:rPr>
        <w:t xml:space="preserve"> </w:t>
      </w:r>
      <w:r>
        <w:t>Семилетней</w:t>
      </w:r>
      <w:r>
        <w:rPr>
          <w:spacing w:val="-1"/>
        </w:rPr>
        <w:t xml:space="preserve"> </w:t>
      </w:r>
      <w:r>
        <w:t>войне.</w:t>
      </w:r>
    </w:p>
    <w:p w14:paraId="1E098F4C">
      <w:pPr>
        <w:spacing w:line="360" w:lineRule="auto"/>
        <w:sectPr>
          <w:pgSz w:w="11910" w:h="16850"/>
          <w:pgMar w:top="820" w:right="320" w:bottom="280" w:left="900" w:header="571" w:footer="0" w:gutter="0"/>
          <w:cols w:space="720" w:num="1"/>
          <w:docGrid w:linePitch="360" w:charSpace="0"/>
        </w:sectPr>
      </w:pPr>
    </w:p>
    <w:p w14:paraId="722A93CC">
      <w:pPr>
        <w:pStyle w:val="23"/>
        <w:spacing w:before="4"/>
        <w:ind w:left="0" w:firstLine="0"/>
        <w:jc w:val="left"/>
        <w:rPr>
          <w:sz w:val="17"/>
        </w:rPr>
      </w:pPr>
    </w:p>
    <w:p w14:paraId="52CC9714">
      <w:pPr>
        <w:pStyle w:val="23"/>
        <w:spacing w:before="89" w:line="362" w:lineRule="auto"/>
        <w:ind w:right="244"/>
      </w:pPr>
      <w:r>
        <w:t>Петр III. Манифест о вольности дворянства. Причины переворота</w:t>
      </w:r>
      <w:r>
        <w:rPr>
          <w:spacing w:val="70"/>
        </w:rPr>
        <w:t xml:space="preserve"> </w:t>
      </w:r>
      <w:r>
        <w:t>28 июня</w:t>
      </w:r>
      <w:r>
        <w:rPr>
          <w:spacing w:val="1"/>
        </w:rPr>
        <w:t xml:space="preserve"> </w:t>
      </w:r>
      <w:r>
        <w:t>1762 г.</w:t>
      </w:r>
    </w:p>
    <w:p w14:paraId="3C2600A6">
      <w:pPr>
        <w:pStyle w:val="183"/>
        <w:numPr>
          <w:ilvl w:val="3"/>
          <w:numId w:val="3"/>
        </w:numPr>
        <w:tabs>
          <w:tab w:val="left" w:pos="1993"/>
        </w:tabs>
        <w:spacing w:line="327" w:lineRule="exact"/>
        <w:ind w:left="1992" w:hanging="1052"/>
        <w:rPr>
          <w:sz w:val="28"/>
        </w:rPr>
      </w:pPr>
      <w:r>
        <w:rPr>
          <w:sz w:val="28"/>
        </w:rPr>
        <w:t>Россия</w:t>
      </w:r>
      <w:r>
        <w:rPr>
          <w:spacing w:val="-2"/>
          <w:sz w:val="28"/>
        </w:rPr>
        <w:t xml:space="preserve"> </w:t>
      </w:r>
      <w:r>
        <w:rPr>
          <w:sz w:val="28"/>
        </w:rPr>
        <w:t>в</w:t>
      </w:r>
      <w:r>
        <w:rPr>
          <w:spacing w:val="-4"/>
          <w:sz w:val="28"/>
        </w:rPr>
        <w:t xml:space="preserve"> </w:t>
      </w:r>
      <w:r>
        <w:rPr>
          <w:sz w:val="28"/>
        </w:rPr>
        <w:t>1760-1790-х</w:t>
      </w:r>
      <w:r>
        <w:rPr>
          <w:spacing w:val="-1"/>
          <w:sz w:val="28"/>
        </w:rPr>
        <w:t xml:space="preserve"> </w:t>
      </w:r>
      <w:r>
        <w:rPr>
          <w:sz w:val="28"/>
        </w:rPr>
        <w:t>гг.</w:t>
      </w:r>
      <w:r>
        <w:rPr>
          <w:spacing w:val="-3"/>
          <w:sz w:val="28"/>
        </w:rPr>
        <w:t xml:space="preserve"> </w:t>
      </w:r>
      <w:r>
        <w:rPr>
          <w:position w:val="1"/>
          <w:sz w:val="28"/>
        </w:rPr>
        <w:t>Правление</w:t>
      </w:r>
      <w:r>
        <w:rPr>
          <w:spacing w:val="-2"/>
          <w:position w:val="1"/>
          <w:sz w:val="28"/>
        </w:rPr>
        <w:t xml:space="preserve"> </w:t>
      </w:r>
      <w:r>
        <w:rPr>
          <w:position w:val="1"/>
          <w:sz w:val="28"/>
        </w:rPr>
        <w:t>Екатерины II</w:t>
      </w:r>
      <w:r>
        <w:rPr>
          <w:spacing w:val="-4"/>
          <w:position w:val="1"/>
          <w:sz w:val="28"/>
        </w:rPr>
        <w:t xml:space="preserve"> </w:t>
      </w:r>
      <w:r>
        <w:rPr>
          <w:position w:val="1"/>
          <w:sz w:val="28"/>
        </w:rPr>
        <w:t>и</w:t>
      </w:r>
      <w:r>
        <w:rPr>
          <w:spacing w:val="-4"/>
          <w:position w:val="1"/>
          <w:sz w:val="28"/>
        </w:rPr>
        <w:t xml:space="preserve"> </w:t>
      </w:r>
      <w:r>
        <w:rPr>
          <w:position w:val="1"/>
          <w:sz w:val="28"/>
        </w:rPr>
        <w:t>Павла</w:t>
      </w:r>
      <w:r>
        <w:rPr>
          <w:spacing w:val="-2"/>
          <w:position w:val="1"/>
          <w:sz w:val="28"/>
        </w:rPr>
        <w:t xml:space="preserve"> </w:t>
      </w:r>
      <w:r>
        <w:rPr>
          <w:position w:val="1"/>
          <w:sz w:val="28"/>
        </w:rPr>
        <w:t>I.</w:t>
      </w:r>
    </w:p>
    <w:p w14:paraId="053808ED">
      <w:pPr>
        <w:pStyle w:val="183"/>
        <w:tabs>
          <w:tab w:val="left" w:pos="2204"/>
        </w:tabs>
        <w:spacing w:before="161" w:line="360" w:lineRule="auto"/>
        <w:ind w:left="940" w:right="242" w:firstLine="0"/>
        <w:rPr>
          <w:sz w:val="28"/>
        </w:rPr>
      </w:pPr>
      <w:r>
        <w:rPr>
          <w:sz w:val="28"/>
        </w:rPr>
        <w:t>24.27.2.4.1.Внутренняя политика Екатерины II. Личность императрицы. Идеи</w:t>
      </w:r>
      <w:r>
        <w:rPr>
          <w:spacing w:val="1"/>
          <w:sz w:val="28"/>
        </w:rPr>
        <w:t xml:space="preserve"> </w:t>
      </w:r>
      <w:r>
        <w:rPr>
          <w:sz w:val="28"/>
        </w:rPr>
        <w:t>Просвещения.</w:t>
      </w:r>
      <w:r>
        <w:rPr>
          <w:spacing w:val="1"/>
          <w:sz w:val="28"/>
        </w:rPr>
        <w:t xml:space="preserve"> </w:t>
      </w:r>
      <w:r>
        <w:rPr>
          <w:sz w:val="28"/>
        </w:rPr>
        <w:t>«Просвещённый</w:t>
      </w:r>
      <w:r>
        <w:rPr>
          <w:spacing w:val="1"/>
          <w:sz w:val="28"/>
        </w:rPr>
        <w:t xml:space="preserve"> </w:t>
      </w:r>
      <w:r>
        <w:rPr>
          <w:sz w:val="28"/>
        </w:rPr>
        <w:t>абсолютизм»,</w:t>
      </w:r>
      <w:r>
        <w:rPr>
          <w:spacing w:val="1"/>
          <w:sz w:val="28"/>
        </w:rPr>
        <w:t xml:space="preserve"> </w:t>
      </w:r>
      <w:r>
        <w:rPr>
          <w:sz w:val="28"/>
        </w:rPr>
        <w:t>его</w:t>
      </w:r>
      <w:r>
        <w:rPr>
          <w:spacing w:val="1"/>
          <w:sz w:val="28"/>
        </w:rPr>
        <w:t xml:space="preserve"> </w:t>
      </w:r>
      <w:r>
        <w:rPr>
          <w:sz w:val="28"/>
        </w:rPr>
        <w:t>особенности</w:t>
      </w:r>
      <w:r>
        <w:rPr>
          <w:spacing w:val="1"/>
          <w:sz w:val="28"/>
        </w:rPr>
        <w:t xml:space="preserve"> </w:t>
      </w:r>
      <w:r>
        <w:rPr>
          <w:sz w:val="28"/>
        </w:rPr>
        <w:t>в</w:t>
      </w:r>
      <w:r>
        <w:rPr>
          <w:spacing w:val="1"/>
          <w:sz w:val="28"/>
        </w:rPr>
        <w:t xml:space="preserve"> </w:t>
      </w:r>
      <w:r>
        <w:rPr>
          <w:sz w:val="28"/>
        </w:rPr>
        <w:t>России.</w:t>
      </w:r>
      <w:r>
        <w:rPr>
          <w:spacing w:val="1"/>
          <w:sz w:val="28"/>
        </w:rPr>
        <w:t xml:space="preserve"> </w:t>
      </w:r>
      <w:r>
        <w:rPr>
          <w:sz w:val="28"/>
        </w:rPr>
        <w:t>Секуляризация</w:t>
      </w:r>
      <w:r>
        <w:rPr>
          <w:spacing w:val="1"/>
          <w:sz w:val="28"/>
        </w:rPr>
        <w:t xml:space="preserve"> </w:t>
      </w:r>
      <w:r>
        <w:rPr>
          <w:sz w:val="28"/>
        </w:rPr>
        <w:t>церковных</w:t>
      </w:r>
      <w:r>
        <w:rPr>
          <w:spacing w:val="1"/>
          <w:sz w:val="28"/>
        </w:rPr>
        <w:t xml:space="preserve"> </w:t>
      </w:r>
      <w:r>
        <w:rPr>
          <w:sz w:val="28"/>
        </w:rPr>
        <w:t>земель.</w:t>
      </w:r>
      <w:r>
        <w:rPr>
          <w:spacing w:val="1"/>
          <w:sz w:val="28"/>
        </w:rPr>
        <w:t xml:space="preserve"> </w:t>
      </w:r>
      <w:r>
        <w:rPr>
          <w:sz w:val="28"/>
        </w:rPr>
        <w:t>Деятельность</w:t>
      </w:r>
      <w:r>
        <w:rPr>
          <w:spacing w:val="1"/>
          <w:sz w:val="28"/>
        </w:rPr>
        <w:t xml:space="preserve"> </w:t>
      </w:r>
      <w:r>
        <w:rPr>
          <w:sz w:val="28"/>
        </w:rPr>
        <w:t>Уложенной</w:t>
      </w:r>
      <w:r>
        <w:rPr>
          <w:spacing w:val="1"/>
          <w:sz w:val="28"/>
        </w:rPr>
        <w:t xml:space="preserve"> </w:t>
      </w:r>
      <w:r>
        <w:rPr>
          <w:sz w:val="28"/>
        </w:rPr>
        <w:t>комиссии.</w:t>
      </w:r>
      <w:r>
        <w:rPr>
          <w:spacing w:val="1"/>
          <w:sz w:val="28"/>
        </w:rPr>
        <w:t xml:space="preserve"> </w:t>
      </w:r>
      <w:r>
        <w:rPr>
          <w:sz w:val="28"/>
        </w:rPr>
        <w:t>Экономическая и финансовая политика правительства. Начало выпуска ассигнаций.</w:t>
      </w:r>
      <w:r>
        <w:rPr>
          <w:spacing w:val="1"/>
          <w:sz w:val="28"/>
        </w:rPr>
        <w:t xml:space="preserve"> </w:t>
      </w:r>
      <w:r>
        <w:rPr>
          <w:sz w:val="28"/>
        </w:rPr>
        <w:t>Отмена</w:t>
      </w:r>
      <w:r>
        <w:rPr>
          <w:spacing w:val="1"/>
          <w:sz w:val="28"/>
        </w:rPr>
        <w:t xml:space="preserve"> </w:t>
      </w:r>
      <w:r>
        <w:rPr>
          <w:sz w:val="28"/>
        </w:rPr>
        <w:t>монополий,</w:t>
      </w:r>
      <w:r>
        <w:rPr>
          <w:spacing w:val="1"/>
          <w:sz w:val="28"/>
        </w:rPr>
        <w:t xml:space="preserve"> </w:t>
      </w:r>
      <w:r>
        <w:rPr>
          <w:sz w:val="28"/>
        </w:rPr>
        <w:t>умеренность</w:t>
      </w:r>
      <w:r>
        <w:rPr>
          <w:spacing w:val="1"/>
          <w:sz w:val="28"/>
        </w:rPr>
        <w:t xml:space="preserve"> </w:t>
      </w:r>
      <w:r>
        <w:rPr>
          <w:sz w:val="28"/>
        </w:rPr>
        <w:t>таможенной</w:t>
      </w:r>
      <w:r>
        <w:rPr>
          <w:spacing w:val="1"/>
          <w:sz w:val="28"/>
        </w:rPr>
        <w:t xml:space="preserve"> </w:t>
      </w:r>
      <w:r>
        <w:rPr>
          <w:sz w:val="28"/>
        </w:rPr>
        <w:t>политики.</w:t>
      </w:r>
      <w:r>
        <w:rPr>
          <w:spacing w:val="1"/>
          <w:sz w:val="28"/>
        </w:rPr>
        <w:t xml:space="preserve"> </w:t>
      </w:r>
      <w:r>
        <w:rPr>
          <w:sz w:val="28"/>
        </w:rPr>
        <w:t>Вольное</w:t>
      </w:r>
      <w:r>
        <w:rPr>
          <w:spacing w:val="1"/>
          <w:sz w:val="28"/>
        </w:rPr>
        <w:t xml:space="preserve"> </w:t>
      </w:r>
      <w:r>
        <w:rPr>
          <w:sz w:val="28"/>
        </w:rPr>
        <w:t>экономическое</w:t>
      </w:r>
      <w:r>
        <w:rPr>
          <w:spacing w:val="-67"/>
          <w:sz w:val="28"/>
        </w:rPr>
        <w:t xml:space="preserve"> </w:t>
      </w:r>
      <w:r>
        <w:rPr>
          <w:sz w:val="28"/>
        </w:rPr>
        <w:t>общество.</w:t>
      </w:r>
      <w:r>
        <w:rPr>
          <w:spacing w:val="1"/>
          <w:sz w:val="28"/>
        </w:rPr>
        <w:t xml:space="preserve"> </w:t>
      </w:r>
      <w:r>
        <w:rPr>
          <w:sz w:val="28"/>
        </w:rPr>
        <w:t>Губернская</w:t>
      </w:r>
      <w:r>
        <w:rPr>
          <w:spacing w:val="1"/>
          <w:sz w:val="28"/>
        </w:rPr>
        <w:t xml:space="preserve"> </w:t>
      </w:r>
      <w:r>
        <w:rPr>
          <w:sz w:val="28"/>
        </w:rPr>
        <w:t>реформа.</w:t>
      </w:r>
      <w:r>
        <w:rPr>
          <w:spacing w:val="1"/>
          <w:sz w:val="28"/>
        </w:rPr>
        <w:t xml:space="preserve"> </w:t>
      </w:r>
      <w:r>
        <w:rPr>
          <w:sz w:val="28"/>
        </w:rPr>
        <w:t>Жалованные</w:t>
      </w:r>
      <w:r>
        <w:rPr>
          <w:spacing w:val="1"/>
          <w:sz w:val="28"/>
        </w:rPr>
        <w:t xml:space="preserve"> </w:t>
      </w:r>
      <w:r>
        <w:rPr>
          <w:sz w:val="28"/>
        </w:rPr>
        <w:t>грамоты</w:t>
      </w:r>
      <w:r>
        <w:rPr>
          <w:spacing w:val="1"/>
          <w:sz w:val="28"/>
        </w:rPr>
        <w:t xml:space="preserve"> </w:t>
      </w:r>
      <w:r>
        <w:rPr>
          <w:sz w:val="28"/>
        </w:rPr>
        <w:t>дворянству</w:t>
      </w:r>
      <w:r>
        <w:rPr>
          <w:spacing w:val="1"/>
          <w:sz w:val="28"/>
        </w:rPr>
        <w:t xml:space="preserve"> </w:t>
      </w:r>
      <w:r>
        <w:rPr>
          <w:sz w:val="28"/>
        </w:rPr>
        <w:t>и</w:t>
      </w:r>
      <w:r>
        <w:rPr>
          <w:spacing w:val="1"/>
          <w:sz w:val="28"/>
        </w:rPr>
        <w:t xml:space="preserve"> </w:t>
      </w:r>
      <w:r>
        <w:rPr>
          <w:sz w:val="28"/>
        </w:rPr>
        <w:t>городам.</w:t>
      </w:r>
      <w:r>
        <w:rPr>
          <w:spacing w:val="1"/>
          <w:sz w:val="28"/>
        </w:rPr>
        <w:t xml:space="preserve"> </w:t>
      </w:r>
      <w:r>
        <w:rPr>
          <w:sz w:val="28"/>
        </w:rPr>
        <w:t>Положение</w:t>
      </w:r>
      <w:r>
        <w:rPr>
          <w:spacing w:val="1"/>
          <w:sz w:val="28"/>
        </w:rPr>
        <w:t xml:space="preserve"> </w:t>
      </w:r>
      <w:r>
        <w:rPr>
          <w:sz w:val="28"/>
        </w:rPr>
        <w:t>сословий.</w:t>
      </w:r>
      <w:r>
        <w:rPr>
          <w:spacing w:val="1"/>
          <w:sz w:val="28"/>
        </w:rPr>
        <w:t xml:space="preserve"> </w:t>
      </w:r>
      <w:r>
        <w:rPr>
          <w:sz w:val="28"/>
        </w:rPr>
        <w:t>Дворянство</w:t>
      </w:r>
      <w:r>
        <w:rPr>
          <w:spacing w:val="1"/>
          <w:sz w:val="28"/>
        </w:rPr>
        <w:t xml:space="preserve"> </w:t>
      </w:r>
      <w:r>
        <w:rPr>
          <w:sz w:val="28"/>
        </w:rPr>
        <w:t>‒</w:t>
      </w:r>
      <w:r>
        <w:rPr>
          <w:spacing w:val="1"/>
          <w:sz w:val="28"/>
        </w:rPr>
        <w:t xml:space="preserve"> </w:t>
      </w:r>
      <w:r>
        <w:rPr>
          <w:sz w:val="28"/>
        </w:rPr>
        <w:t>«первенствующее</w:t>
      </w:r>
      <w:r>
        <w:rPr>
          <w:spacing w:val="1"/>
          <w:sz w:val="28"/>
        </w:rPr>
        <w:t xml:space="preserve"> </w:t>
      </w:r>
      <w:r>
        <w:rPr>
          <w:sz w:val="28"/>
        </w:rPr>
        <w:t>сословие»</w:t>
      </w:r>
      <w:r>
        <w:rPr>
          <w:spacing w:val="1"/>
          <w:sz w:val="28"/>
        </w:rPr>
        <w:t xml:space="preserve"> </w:t>
      </w:r>
      <w:r>
        <w:rPr>
          <w:sz w:val="28"/>
        </w:rPr>
        <w:t>империи.</w:t>
      </w:r>
      <w:r>
        <w:rPr>
          <w:spacing w:val="1"/>
          <w:sz w:val="28"/>
        </w:rPr>
        <w:t xml:space="preserve"> </w:t>
      </w:r>
      <w:r>
        <w:rPr>
          <w:sz w:val="28"/>
        </w:rPr>
        <w:t>Привлечение</w:t>
      </w:r>
      <w:r>
        <w:rPr>
          <w:spacing w:val="1"/>
          <w:sz w:val="28"/>
        </w:rPr>
        <w:t xml:space="preserve"> </w:t>
      </w:r>
      <w:r>
        <w:rPr>
          <w:sz w:val="28"/>
        </w:rPr>
        <w:t>представителей</w:t>
      </w:r>
      <w:r>
        <w:rPr>
          <w:spacing w:val="1"/>
          <w:sz w:val="28"/>
        </w:rPr>
        <w:t xml:space="preserve"> </w:t>
      </w:r>
      <w:r>
        <w:rPr>
          <w:sz w:val="28"/>
        </w:rPr>
        <w:t>сословий</w:t>
      </w:r>
      <w:r>
        <w:rPr>
          <w:spacing w:val="1"/>
          <w:sz w:val="28"/>
        </w:rPr>
        <w:t xml:space="preserve"> </w:t>
      </w:r>
      <w:r>
        <w:rPr>
          <w:sz w:val="28"/>
        </w:rPr>
        <w:t>к</w:t>
      </w:r>
      <w:r>
        <w:rPr>
          <w:spacing w:val="1"/>
          <w:sz w:val="28"/>
        </w:rPr>
        <w:t xml:space="preserve"> </w:t>
      </w:r>
      <w:r>
        <w:rPr>
          <w:sz w:val="28"/>
        </w:rPr>
        <w:t>местному</w:t>
      </w:r>
      <w:r>
        <w:rPr>
          <w:spacing w:val="1"/>
          <w:sz w:val="28"/>
        </w:rPr>
        <w:t xml:space="preserve"> </w:t>
      </w:r>
      <w:r>
        <w:rPr>
          <w:sz w:val="28"/>
        </w:rPr>
        <w:t>управлению.</w:t>
      </w:r>
      <w:r>
        <w:rPr>
          <w:spacing w:val="1"/>
          <w:sz w:val="28"/>
        </w:rPr>
        <w:t xml:space="preserve"> </w:t>
      </w:r>
      <w:r>
        <w:rPr>
          <w:sz w:val="28"/>
        </w:rPr>
        <w:t>Создание</w:t>
      </w:r>
      <w:r>
        <w:rPr>
          <w:spacing w:val="-67"/>
          <w:sz w:val="28"/>
        </w:rPr>
        <w:t xml:space="preserve"> </w:t>
      </w:r>
      <w:r>
        <w:rPr>
          <w:sz w:val="28"/>
        </w:rPr>
        <w:t>дворянских обществ в губерниях и уездах. Расширение привилегий гильдейского</w:t>
      </w:r>
      <w:r>
        <w:rPr>
          <w:spacing w:val="1"/>
          <w:sz w:val="28"/>
        </w:rPr>
        <w:t xml:space="preserve"> </w:t>
      </w:r>
      <w:r>
        <w:rPr>
          <w:sz w:val="28"/>
        </w:rPr>
        <w:t>купечества</w:t>
      </w:r>
      <w:r>
        <w:rPr>
          <w:spacing w:val="-1"/>
          <w:sz w:val="28"/>
        </w:rPr>
        <w:t xml:space="preserve"> </w:t>
      </w:r>
      <w:r>
        <w:rPr>
          <w:sz w:val="28"/>
        </w:rPr>
        <w:t>в</w:t>
      </w:r>
      <w:r>
        <w:rPr>
          <w:spacing w:val="-1"/>
          <w:sz w:val="28"/>
        </w:rPr>
        <w:t xml:space="preserve"> </w:t>
      </w:r>
      <w:r>
        <w:rPr>
          <w:sz w:val="28"/>
        </w:rPr>
        <w:t>налоговой</w:t>
      </w:r>
      <w:r>
        <w:rPr>
          <w:spacing w:val="1"/>
          <w:sz w:val="28"/>
        </w:rPr>
        <w:t xml:space="preserve"> </w:t>
      </w:r>
      <w:r>
        <w:rPr>
          <w:sz w:val="28"/>
        </w:rPr>
        <w:t>сфере</w:t>
      </w:r>
      <w:r>
        <w:rPr>
          <w:spacing w:val="-2"/>
          <w:sz w:val="28"/>
        </w:rPr>
        <w:t xml:space="preserve"> </w:t>
      </w:r>
      <w:r>
        <w:rPr>
          <w:sz w:val="28"/>
        </w:rPr>
        <w:t>и городском управлении.</w:t>
      </w:r>
    </w:p>
    <w:p w14:paraId="168E3F26">
      <w:pPr>
        <w:pStyle w:val="23"/>
        <w:spacing w:before="2" w:line="360" w:lineRule="auto"/>
        <w:ind w:right="242"/>
      </w:pPr>
      <w:r>
        <w:t>Национальная политика и народы России в XVIII в. Унификация управления</w:t>
      </w:r>
      <w:r>
        <w:rPr>
          <w:spacing w:val="1"/>
        </w:rPr>
        <w:t xml:space="preserve"> </w:t>
      </w:r>
      <w:r>
        <w:t>на окраинах империи. Ликвидация гетманства на Левобережной Украине и Войска</w:t>
      </w:r>
      <w:r>
        <w:rPr>
          <w:spacing w:val="1"/>
        </w:rPr>
        <w:t xml:space="preserve"> </w:t>
      </w:r>
      <w:r>
        <w:t>Запорожского. Формирование Кубанского казачества. Активизация деятельности по</w:t>
      </w:r>
      <w:r>
        <w:rPr>
          <w:spacing w:val="1"/>
        </w:rPr>
        <w:t xml:space="preserve"> </w:t>
      </w:r>
      <w:r>
        <w:t>привлечению</w:t>
      </w:r>
      <w:r>
        <w:rPr>
          <w:spacing w:val="1"/>
        </w:rPr>
        <w:t xml:space="preserve"> </w:t>
      </w:r>
      <w:r>
        <w:t>иностранцев</w:t>
      </w:r>
      <w:r>
        <w:rPr>
          <w:spacing w:val="1"/>
        </w:rPr>
        <w:t xml:space="preserve"> </w:t>
      </w:r>
      <w:r>
        <w:t>в</w:t>
      </w:r>
      <w:r>
        <w:rPr>
          <w:spacing w:val="1"/>
        </w:rPr>
        <w:t xml:space="preserve"> </w:t>
      </w:r>
      <w:r>
        <w:t>Россию.</w:t>
      </w:r>
      <w:r>
        <w:rPr>
          <w:spacing w:val="1"/>
        </w:rPr>
        <w:t xml:space="preserve"> </w:t>
      </w:r>
      <w:r>
        <w:t>Расселение</w:t>
      </w:r>
      <w:r>
        <w:rPr>
          <w:spacing w:val="1"/>
        </w:rPr>
        <w:t xml:space="preserve"> </w:t>
      </w:r>
      <w:r>
        <w:t>колонистов</w:t>
      </w:r>
      <w:r>
        <w:rPr>
          <w:spacing w:val="1"/>
        </w:rPr>
        <w:t xml:space="preserve"> </w:t>
      </w:r>
      <w:r>
        <w:t>в</w:t>
      </w:r>
      <w:r>
        <w:rPr>
          <w:spacing w:val="1"/>
        </w:rPr>
        <w:t xml:space="preserve"> </w:t>
      </w:r>
      <w:r>
        <w:t>Новороссии,</w:t>
      </w:r>
      <w:r>
        <w:rPr>
          <w:spacing w:val="1"/>
        </w:rPr>
        <w:t xml:space="preserve"> </w:t>
      </w:r>
      <w:r>
        <w:t>Поволжье,</w:t>
      </w:r>
      <w:r>
        <w:rPr>
          <w:spacing w:val="1"/>
        </w:rPr>
        <w:t xml:space="preserve"> </w:t>
      </w:r>
      <w:r>
        <w:t>других</w:t>
      </w:r>
      <w:r>
        <w:rPr>
          <w:spacing w:val="1"/>
        </w:rPr>
        <w:t xml:space="preserve"> </w:t>
      </w:r>
      <w:r>
        <w:t>регионах.</w:t>
      </w:r>
      <w:r>
        <w:rPr>
          <w:spacing w:val="1"/>
        </w:rPr>
        <w:t xml:space="preserve"> </w:t>
      </w:r>
      <w:r>
        <w:t>Укрепление</w:t>
      </w:r>
      <w:r>
        <w:rPr>
          <w:spacing w:val="1"/>
        </w:rPr>
        <w:t xml:space="preserve"> </w:t>
      </w:r>
      <w:r>
        <w:t>веротерпимости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неправославным и нехристианским конфессиям. Политика по отношению к исламу.</w:t>
      </w:r>
      <w:r>
        <w:rPr>
          <w:spacing w:val="1"/>
        </w:rPr>
        <w:t xml:space="preserve"> </w:t>
      </w:r>
      <w:r>
        <w:t>Башкирские</w:t>
      </w:r>
      <w:r>
        <w:rPr>
          <w:spacing w:val="-1"/>
        </w:rPr>
        <w:t xml:space="preserve"> </w:t>
      </w:r>
      <w:r>
        <w:t>восстания. Формирование</w:t>
      </w:r>
      <w:r>
        <w:rPr>
          <w:spacing w:val="-1"/>
        </w:rPr>
        <w:t xml:space="preserve"> </w:t>
      </w:r>
      <w:r>
        <w:t>черты</w:t>
      </w:r>
      <w:r>
        <w:rPr>
          <w:spacing w:val="-3"/>
        </w:rPr>
        <w:t xml:space="preserve"> </w:t>
      </w:r>
      <w:r>
        <w:t>оседлости.</w:t>
      </w:r>
    </w:p>
    <w:p w14:paraId="6837DC70">
      <w:pPr>
        <w:pStyle w:val="183"/>
        <w:tabs>
          <w:tab w:val="left" w:pos="2204"/>
        </w:tabs>
        <w:spacing w:line="360" w:lineRule="auto"/>
        <w:ind w:left="940" w:right="239" w:firstLine="0"/>
        <w:rPr>
          <w:sz w:val="28"/>
        </w:rPr>
      </w:pPr>
      <w:r>
        <w:rPr>
          <w:sz w:val="28"/>
        </w:rPr>
        <w:t>24.27.2.4.2.Экономическое</w:t>
      </w:r>
      <w:r>
        <w:rPr>
          <w:spacing w:val="1"/>
          <w:sz w:val="28"/>
        </w:rPr>
        <w:t xml:space="preserve"> </w:t>
      </w:r>
      <w:r>
        <w:rPr>
          <w:sz w:val="28"/>
        </w:rPr>
        <w:t>развитие</w:t>
      </w:r>
      <w:r>
        <w:rPr>
          <w:spacing w:val="1"/>
          <w:sz w:val="28"/>
        </w:rPr>
        <w:t xml:space="preserve"> </w:t>
      </w:r>
      <w:r>
        <w:rPr>
          <w:sz w:val="28"/>
        </w:rPr>
        <w:t>России</w:t>
      </w:r>
      <w:r>
        <w:rPr>
          <w:spacing w:val="1"/>
          <w:sz w:val="28"/>
        </w:rPr>
        <w:t xml:space="preserve"> </w:t>
      </w:r>
      <w:r>
        <w:rPr>
          <w:sz w:val="28"/>
        </w:rPr>
        <w:t>во</w:t>
      </w:r>
      <w:r>
        <w:rPr>
          <w:spacing w:val="1"/>
          <w:sz w:val="28"/>
        </w:rPr>
        <w:t xml:space="preserve"> </w:t>
      </w:r>
      <w:r>
        <w:rPr>
          <w:sz w:val="28"/>
        </w:rPr>
        <w:t>второй</w:t>
      </w:r>
      <w:r>
        <w:rPr>
          <w:spacing w:val="1"/>
          <w:sz w:val="28"/>
        </w:rPr>
        <w:t xml:space="preserve"> </w:t>
      </w:r>
      <w:r>
        <w:rPr>
          <w:sz w:val="28"/>
        </w:rPr>
        <w:t>половине</w:t>
      </w:r>
      <w:r>
        <w:rPr>
          <w:spacing w:val="1"/>
          <w:sz w:val="28"/>
        </w:rPr>
        <w:t xml:space="preserve"> </w:t>
      </w:r>
      <w:r>
        <w:rPr>
          <w:sz w:val="28"/>
        </w:rPr>
        <w:t>XVIII</w:t>
      </w:r>
      <w:r>
        <w:rPr>
          <w:spacing w:val="1"/>
          <w:sz w:val="28"/>
        </w:rPr>
        <w:t xml:space="preserve"> </w:t>
      </w:r>
      <w:r>
        <w:rPr>
          <w:sz w:val="28"/>
        </w:rPr>
        <w:t>в.</w:t>
      </w:r>
      <w:r>
        <w:rPr>
          <w:spacing w:val="1"/>
          <w:sz w:val="28"/>
        </w:rPr>
        <w:t xml:space="preserve"> </w:t>
      </w:r>
      <w:r>
        <w:rPr>
          <w:sz w:val="28"/>
        </w:rPr>
        <w:t>Крестьяне:</w:t>
      </w:r>
      <w:r>
        <w:rPr>
          <w:spacing w:val="1"/>
          <w:sz w:val="28"/>
        </w:rPr>
        <w:t xml:space="preserve"> </w:t>
      </w:r>
      <w:r>
        <w:rPr>
          <w:sz w:val="28"/>
        </w:rPr>
        <w:t>крепостные,</w:t>
      </w:r>
      <w:r>
        <w:rPr>
          <w:spacing w:val="1"/>
          <w:sz w:val="28"/>
        </w:rPr>
        <w:t xml:space="preserve"> </w:t>
      </w:r>
      <w:r>
        <w:rPr>
          <w:sz w:val="28"/>
        </w:rPr>
        <w:t>государственные,</w:t>
      </w:r>
      <w:r>
        <w:rPr>
          <w:spacing w:val="1"/>
          <w:sz w:val="28"/>
        </w:rPr>
        <w:t xml:space="preserve"> </w:t>
      </w:r>
      <w:r>
        <w:rPr>
          <w:sz w:val="28"/>
        </w:rPr>
        <w:t>монастырские.</w:t>
      </w:r>
      <w:r>
        <w:rPr>
          <w:spacing w:val="1"/>
          <w:sz w:val="28"/>
        </w:rPr>
        <w:t xml:space="preserve"> </w:t>
      </w:r>
      <w:r>
        <w:rPr>
          <w:sz w:val="28"/>
        </w:rPr>
        <w:t>Условия</w:t>
      </w:r>
      <w:r>
        <w:rPr>
          <w:spacing w:val="71"/>
          <w:sz w:val="28"/>
        </w:rPr>
        <w:t xml:space="preserve"> </w:t>
      </w:r>
      <w:r>
        <w:rPr>
          <w:sz w:val="28"/>
        </w:rPr>
        <w:t>жизни</w:t>
      </w:r>
      <w:r>
        <w:rPr>
          <w:spacing w:val="-67"/>
          <w:sz w:val="28"/>
        </w:rPr>
        <w:t xml:space="preserve"> </w:t>
      </w:r>
      <w:r>
        <w:rPr>
          <w:sz w:val="28"/>
        </w:rPr>
        <w:t>крепостной</w:t>
      </w:r>
      <w:r>
        <w:rPr>
          <w:spacing w:val="1"/>
          <w:sz w:val="28"/>
        </w:rPr>
        <w:t xml:space="preserve"> </w:t>
      </w:r>
      <w:r>
        <w:rPr>
          <w:sz w:val="28"/>
        </w:rPr>
        <w:t>деревни.</w:t>
      </w:r>
      <w:r>
        <w:rPr>
          <w:spacing w:val="1"/>
          <w:sz w:val="28"/>
        </w:rPr>
        <w:t xml:space="preserve"> </w:t>
      </w:r>
      <w:r>
        <w:rPr>
          <w:sz w:val="28"/>
        </w:rPr>
        <w:t>Права</w:t>
      </w:r>
      <w:r>
        <w:rPr>
          <w:spacing w:val="1"/>
          <w:sz w:val="28"/>
        </w:rPr>
        <w:t xml:space="preserve"> </w:t>
      </w:r>
      <w:r>
        <w:rPr>
          <w:sz w:val="28"/>
        </w:rPr>
        <w:t>помещика</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своим</w:t>
      </w:r>
      <w:r>
        <w:rPr>
          <w:spacing w:val="1"/>
          <w:sz w:val="28"/>
        </w:rPr>
        <w:t xml:space="preserve"> </w:t>
      </w:r>
      <w:r>
        <w:rPr>
          <w:sz w:val="28"/>
        </w:rPr>
        <w:t>крепостным.</w:t>
      </w:r>
      <w:r>
        <w:rPr>
          <w:spacing w:val="1"/>
          <w:sz w:val="28"/>
        </w:rPr>
        <w:t xml:space="preserve"> </w:t>
      </w:r>
      <w:r>
        <w:rPr>
          <w:sz w:val="28"/>
        </w:rPr>
        <w:t>Барщинное</w:t>
      </w:r>
      <w:r>
        <w:rPr>
          <w:spacing w:val="1"/>
          <w:sz w:val="28"/>
        </w:rPr>
        <w:t xml:space="preserve"> </w:t>
      </w:r>
      <w:r>
        <w:rPr>
          <w:sz w:val="28"/>
        </w:rPr>
        <w:t>и</w:t>
      </w:r>
      <w:r>
        <w:rPr>
          <w:spacing w:val="1"/>
          <w:sz w:val="28"/>
        </w:rPr>
        <w:t xml:space="preserve"> </w:t>
      </w:r>
      <w:r>
        <w:rPr>
          <w:sz w:val="28"/>
        </w:rPr>
        <w:t>оброчное</w:t>
      </w:r>
      <w:r>
        <w:rPr>
          <w:spacing w:val="1"/>
          <w:sz w:val="28"/>
        </w:rPr>
        <w:t xml:space="preserve"> </w:t>
      </w:r>
      <w:r>
        <w:rPr>
          <w:sz w:val="28"/>
        </w:rPr>
        <w:t>хозяйство.</w:t>
      </w:r>
      <w:r>
        <w:rPr>
          <w:spacing w:val="1"/>
          <w:sz w:val="28"/>
        </w:rPr>
        <w:t xml:space="preserve"> </w:t>
      </w:r>
      <w:r>
        <w:rPr>
          <w:sz w:val="28"/>
        </w:rPr>
        <w:t>Дворовые</w:t>
      </w:r>
      <w:r>
        <w:rPr>
          <w:spacing w:val="1"/>
          <w:sz w:val="28"/>
        </w:rPr>
        <w:t xml:space="preserve"> </w:t>
      </w:r>
      <w:r>
        <w:rPr>
          <w:sz w:val="28"/>
        </w:rPr>
        <w:t>люди.</w:t>
      </w:r>
      <w:r>
        <w:rPr>
          <w:spacing w:val="1"/>
          <w:sz w:val="28"/>
        </w:rPr>
        <w:t xml:space="preserve"> </w:t>
      </w:r>
      <w:r>
        <w:rPr>
          <w:sz w:val="28"/>
        </w:rPr>
        <w:t>Роль</w:t>
      </w:r>
      <w:r>
        <w:rPr>
          <w:spacing w:val="1"/>
          <w:sz w:val="28"/>
        </w:rPr>
        <w:t xml:space="preserve"> </w:t>
      </w:r>
      <w:r>
        <w:rPr>
          <w:sz w:val="28"/>
        </w:rPr>
        <w:t>крепостного</w:t>
      </w:r>
      <w:r>
        <w:rPr>
          <w:spacing w:val="1"/>
          <w:sz w:val="28"/>
        </w:rPr>
        <w:t xml:space="preserve"> </w:t>
      </w:r>
      <w:r>
        <w:rPr>
          <w:sz w:val="28"/>
        </w:rPr>
        <w:t>строя</w:t>
      </w:r>
      <w:r>
        <w:rPr>
          <w:spacing w:val="1"/>
          <w:sz w:val="28"/>
        </w:rPr>
        <w:t xml:space="preserve"> </w:t>
      </w:r>
      <w:r>
        <w:rPr>
          <w:sz w:val="28"/>
        </w:rPr>
        <w:t>в</w:t>
      </w:r>
      <w:r>
        <w:rPr>
          <w:spacing w:val="1"/>
          <w:sz w:val="28"/>
        </w:rPr>
        <w:t xml:space="preserve"> </w:t>
      </w:r>
      <w:r>
        <w:rPr>
          <w:sz w:val="28"/>
        </w:rPr>
        <w:t>экономике</w:t>
      </w:r>
      <w:r>
        <w:rPr>
          <w:spacing w:val="-1"/>
          <w:sz w:val="28"/>
        </w:rPr>
        <w:t xml:space="preserve"> </w:t>
      </w:r>
      <w:r>
        <w:rPr>
          <w:sz w:val="28"/>
        </w:rPr>
        <w:t>страны.</w:t>
      </w:r>
    </w:p>
    <w:p w14:paraId="3C2ACBFD">
      <w:pPr>
        <w:pStyle w:val="23"/>
        <w:spacing w:line="360" w:lineRule="auto"/>
        <w:ind w:right="240"/>
      </w:pPr>
      <w:r>
        <w:t>Промышленность</w:t>
      </w:r>
      <w:r>
        <w:rPr>
          <w:spacing w:val="1"/>
        </w:rPr>
        <w:t xml:space="preserve"> </w:t>
      </w:r>
      <w:r>
        <w:t>в</w:t>
      </w:r>
      <w:r>
        <w:rPr>
          <w:spacing w:val="1"/>
        </w:rPr>
        <w:t xml:space="preserve"> </w:t>
      </w:r>
      <w:r>
        <w:t>городе</w:t>
      </w:r>
      <w:r>
        <w:rPr>
          <w:spacing w:val="1"/>
        </w:rPr>
        <w:t xml:space="preserve"> </w:t>
      </w:r>
      <w:r>
        <w:t>и</w:t>
      </w:r>
      <w:r>
        <w:rPr>
          <w:spacing w:val="1"/>
        </w:rPr>
        <w:t xml:space="preserve"> </w:t>
      </w:r>
      <w:r>
        <w:t>деревне.</w:t>
      </w:r>
      <w:r>
        <w:rPr>
          <w:spacing w:val="1"/>
        </w:rPr>
        <w:t xml:space="preserve"> </w:t>
      </w:r>
      <w:r>
        <w:t>Роль</w:t>
      </w:r>
      <w:r>
        <w:rPr>
          <w:spacing w:val="1"/>
        </w:rPr>
        <w:t xml:space="preserve"> </w:t>
      </w:r>
      <w:r>
        <w:t>государства,</w:t>
      </w:r>
      <w:r>
        <w:rPr>
          <w:spacing w:val="1"/>
        </w:rPr>
        <w:t xml:space="preserve"> </w:t>
      </w:r>
      <w:r>
        <w:t>купечества,</w:t>
      </w:r>
      <w:r>
        <w:rPr>
          <w:spacing w:val="1"/>
        </w:rPr>
        <w:t xml:space="preserve"> </w:t>
      </w:r>
      <w:r>
        <w:t>помещиков</w:t>
      </w:r>
      <w:r>
        <w:rPr>
          <w:spacing w:val="1"/>
        </w:rPr>
        <w:t xml:space="preserve"> </w:t>
      </w:r>
      <w:r>
        <w:t>в</w:t>
      </w:r>
      <w:r>
        <w:rPr>
          <w:spacing w:val="1"/>
        </w:rPr>
        <w:t xml:space="preserve"> </w:t>
      </w:r>
      <w:r>
        <w:t>развитии</w:t>
      </w:r>
      <w:r>
        <w:rPr>
          <w:spacing w:val="1"/>
        </w:rPr>
        <w:t xml:space="preserve"> </w:t>
      </w:r>
      <w:r>
        <w:t>промышленности.</w:t>
      </w:r>
      <w:r>
        <w:rPr>
          <w:spacing w:val="1"/>
        </w:rPr>
        <w:t xml:space="preserve"> </w:t>
      </w:r>
      <w:r>
        <w:t>Крепостной</w:t>
      </w:r>
      <w:r>
        <w:rPr>
          <w:spacing w:val="1"/>
        </w:rPr>
        <w:t xml:space="preserve"> </w:t>
      </w:r>
      <w:r>
        <w:t>и</w:t>
      </w:r>
      <w:r>
        <w:rPr>
          <w:spacing w:val="1"/>
        </w:rPr>
        <w:t xml:space="preserve"> </w:t>
      </w:r>
      <w:r>
        <w:t>вольнонаёмный</w:t>
      </w:r>
      <w:r>
        <w:rPr>
          <w:spacing w:val="1"/>
        </w:rPr>
        <w:t xml:space="preserve"> </w:t>
      </w:r>
      <w:r>
        <w:t>труд.</w:t>
      </w:r>
      <w:r>
        <w:rPr>
          <w:spacing w:val="1"/>
        </w:rPr>
        <w:t xml:space="preserve"> </w:t>
      </w:r>
      <w:r>
        <w:t>Привлечение крепостных оброчных крестьян к работе на мануфактурах. Развитие</w:t>
      </w:r>
      <w:r>
        <w:rPr>
          <w:spacing w:val="1"/>
        </w:rPr>
        <w:t xml:space="preserve"> </w:t>
      </w:r>
      <w:r>
        <w:t>крестьянских</w:t>
      </w:r>
      <w:r>
        <w:rPr>
          <w:spacing w:val="1"/>
        </w:rPr>
        <w:t xml:space="preserve"> </w:t>
      </w:r>
      <w:r>
        <w:t>промыслов.</w:t>
      </w:r>
      <w:r>
        <w:rPr>
          <w:spacing w:val="1"/>
        </w:rPr>
        <w:t xml:space="preserve"> </w:t>
      </w:r>
      <w:r>
        <w:t>Рост</w:t>
      </w:r>
      <w:r>
        <w:rPr>
          <w:spacing w:val="1"/>
        </w:rPr>
        <w:t xml:space="preserve"> </w:t>
      </w:r>
      <w:r>
        <w:t>текстильной</w:t>
      </w:r>
      <w:r>
        <w:rPr>
          <w:spacing w:val="1"/>
        </w:rPr>
        <w:t xml:space="preserve"> </w:t>
      </w:r>
      <w:r>
        <w:t>промышленности:</w:t>
      </w:r>
      <w:r>
        <w:rPr>
          <w:spacing w:val="1"/>
        </w:rPr>
        <w:t xml:space="preserve"> </w:t>
      </w:r>
      <w:r>
        <w:t>распространение</w:t>
      </w:r>
      <w:r>
        <w:rPr>
          <w:spacing w:val="1"/>
        </w:rPr>
        <w:t xml:space="preserve"> </w:t>
      </w:r>
      <w:r>
        <w:t>производства</w:t>
      </w:r>
      <w:r>
        <w:rPr>
          <w:spacing w:val="42"/>
        </w:rPr>
        <w:t xml:space="preserve"> </w:t>
      </w:r>
      <w:r>
        <w:t>хлопчатобумажных</w:t>
      </w:r>
      <w:r>
        <w:rPr>
          <w:spacing w:val="44"/>
        </w:rPr>
        <w:t xml:space="preserve"> </w:t>
      </w:r>
      <w:r>
        <w:t>тканей.</w:t>
      </w:r>
      <w:r>
        <w:rPr>
          <w:spacing w:val="42"/>
        </w:rPr>
        <w:t xml:space="preserve"> </w:t>
      </w:r>
      <w:r>
        <w:t>Начало</w:t>
      </w:r>
      <w:r>
        <w:rPr>
          <w:spacing w:val="43"/>
        </w:rPr>
        <w:t xml:space="preserve"> </w:t>
      </w:r>
      <w:r>
        <w:t>известных</w:t>
      </w:r>
      <w:r>
        <w:rPr>
          <w:spacing w:val="44"/>
        </w:rPr>
        <w:t xml:space="preserve"> </w:t>
      </w:r>
      <w:r>
        <w:t>предпринимательских</w:t>
      </w:r>
    </w:p>
    <w:p w14:paraId="50562738">
      <w:pPr>
        <w:spacing w:line="360" w:lineRule="auto"/>
        <w:sectPr>
          <w:pgSz w:w="11910" w:h="16850"/>
          <w:pgMar w:top="820" w:right="320" w:bottom="280" w:left="900" w:header="571" w:footer="0" w:gutter="0"/>
          <w:cols w:space="720" w:num="1"/>
          <w:docGrid w:linePitch="360" w:charSpace="0"/>
        </w:sectPr>
      </w:pPr>
    </w:p>
    <w:p w14:paraId="6FC62334">
      <w:pPr>
        <w:pStyle w:val="23"/>
        <w:spacing w:before="4"/>
        <w:ind w:left="0" w:firstLine="0"/>
        <w:jc w:val="left"/>
        <w:rPr>
          <w:sz w:val="17"/>
        </w:rPr>
      </w:pPr>
    </w:p>
    <w:p w14:paraId="1363BF2D">
      <w:pPr>
        <w:pStyle w:val="23"/>
        <w:spacing w:before="89"/>
        <w:ind w:firstLine="0"/>
      </w:pPr>
      <w:r>
        <w:t>династий:</w:t>
      </w:r>
      <w:r>
        <w:rPr>
          <w:spacing w:val="-3"/>
        </w:rPr>
        <w:t xml:space="preserve"> </w:t>
      </w:r>
      <w:r>
        <w:t>Морозовы,</w:t>
      </w:r>
      <w:r>
        <w:rPr>
          <w:spacing w:val="-4"/>
        </w:rPr>
        <w:t xml:space="preserve"> </w:t>
      </w:r>
      <w:r>
        <w:t>Рябушинские,</w:t>
      </w:r>
      <w:r>
        <w:rPr>
          <w:spacing w:val="-5"/>
        </w:rPr>
        <w:t xml:space="preserve"> </w:t>
      </w:r>
      <w:r>
        <w:t>Гарелины,</w:t>
      </w:r>
      <w:r>
        <w:rPr>
          <w:spacing w:val="-5"/>
        </w:rPr>
        <w:t xml:space="preserve"> </w:t>
      </w:r>
      <w:r>
        <w:t>Прохоровы,</w:t>
      </w:r>
      <w:r>
        <w:rPr>
          <w:spacing w:val="-4"/>
        </w:rPr>
        <w:t xml:space="preserve"> </w:t>
      </w:r>
      <w:r>
        <w:t>Демидовы</w:t>
      </w:r>
      <w:r>
        <w:rPr>
          <w:spacing w:val="2"/>
        </w:rPr>
        <w:t xml:space="preserve"> </w:t>
      </w:r>
      <w:r>
        <w:t>и</w:t>
      </w:r>
      <w:r>
        <w:rPr>
          <w:spacing w:val="-6"/>
        </w:rPr>
        <w:t xml:space="preserve"> </w:t>
      </w:r>
      <w:r>
        <w:t>другие.</w:t>
      </w:r>
    </w:p>
    <w:p w14:paraId="081B5186">
      <w:pPr>
        <w:pStyle w:val="23"/>
        <w:spacing w:before="164" w:line="360" w:lineRule="auto"/>
        <w:ind w:right="241"/>
      </w:pPr>
      <w:r>
        <w:t>Внутренняя</w:t>
      </w:r>
      <w:r>
        <w:rPr>
          <w:spacing w:val="1"/>
        </w:rPr>
        <w:t xml:space="preserve"> </w:t>
      </w:r>
      <w:r>
        <w:t>и</w:t>
      </w:r>
      <w:r>
        <w:rPr>
          <w:spacing w:val="1"/>
        </w:rPr>
        <w:t xml:space="preserve"> </w:t>
      </w:r>
      <w:r>
        <w:t>внешняя</w:t>
      </w:r>
      <w:r>
        <w:rPr>
          <w:spacing w:val="1"/>
        </w:rPr>
        <w:t xml:space="preserve"> </w:t>
      </w:r>
      <w:r>
        <w:t>торговля.</w:t>
      </w:r>
      <w:r>
        <w:rPr>
          <w:spacing w:val="1"/>
        </w:rPr>
        <w:t xml:space="preserve"> </w:t>
      </w:r>
      <w:r>
        <w:t>Торговые</w:t>
      </w:r>
      <w:r>
        <w:rPr>
          <w:spacing w:val="1"/>
        </w:rPr>
        <w:t xml:space="preserve"> </w:t>
      </w:r>
      <w:r>
        <w:t>пути</w:t>
      </w:r>
      <w:r>
        <w:rPr>
          <w:spacing w:val="1"/>
        </w:rPr>
        <w:t xml:space="preserve"> </w:t>
      </w:r>
      <w:r>
        <w:t>внутри</w:t>
      </w:r>
      <w:r>
        <w:rPr>
          <w:spacing w:val="1"/>
        </w:rPr>
        <w:t xml:space="preserve"> </w:t>
      </w:r>
      <w:r>
        <w:t>страны.</w:t>
      </w:r>
      <w:r>
        <w:rPr>
          <w:spacing w:val="1"/>
        </w:rPr>
        <w:t xml:space="preserve"> </w:t>
      </w:r>
      <w:r>
        <w:t>Водно-</w:t>
      </w:r>
      <w:r>
        <w:rPr>
          <w:spacing w:val="1"/>
        </w:rPr>
        <w:t xml:space="preserve"> </w:t>
      </w:r>
      <w:r>
        <w:t>транспортные</w:t>
      </w:r>
      <w:r>
        <w:rPr>
          <w:spacing w:val="1"/>
        </w:rPr>
        <w:t xml:space="preserve"> </w:t>
      </w:r>
      <w:r>
        <w:t>системы:</w:t>
      </w:r>
      <w:r>
        <w:rPr>
          <w:spacing w:val="1"/>
        </w:rPr>
        <w:t xml:space="preserve"> </w:t>
      </w:r>
      <w:r>
        <w:t>Вышневолоцкая,</w:t>
      </w:r>
      <w:r>
        <w:rPr>
          <w:spacing w:val="1"/>
        </w:rPr>
        <w:t xml:space="preserve"> </w:t>
      </w:r>
      <w:r>
        <w:t>Тихвинская,</w:t>
      </w:r>
      <w:r>
        <w:rPr>
          <w:spacing w:val="1"/>
        </w:rPr>
        <w:t xml:space="preserve"> </w:t>
      </w:r>
      <w:r>
        <w:t>Мариинская</w:t>
      </w:r>
      <w:r>
        <w:rPr>
          <w:spacing w:val="1"/>
        </w:rPr>
        <w:t xml:space="preserve"> </w:t>
      </w:r>
      <w:r>
        <w:t>и</w:t>
      </w:r>
      <w:r>
        <w:rPr>
          <w:spacing w:val="71"/>
        </w:rPr>
        <w:t xml:space="preserve"> </w:t>
      </w:r>
      <w:r>
        <w:t>другие</w:t>
      </w:r>
      <w:r>
        <w:rPr>
          <w:spacing w:val="1"/>
        </w:rPr>
        <w:t xml:space="preserve"> </w:t>
      </w:r>
      <w:r>
        <w:t>Ярмарки и их роль во внутренней торговле. Макарьевская, Ирбитская, Свенская,</w:t>
      </w:r>
      <w:r>
        <w:rPr>
          <w:spacing w:val="1"/>
        </w:rPr>
        <w:t xml:space="preserve"> </w:t>
      </w:r>
      <w:r>
        <w:t>Коренная ярмарки. Ярмарки Малороссии. Партнеры России во внешней торговле в</w:t>
      </w:r>
      <w:r>
        <w:rPr>
          <w:spacing w:val="1"/>
        </w:rPr>
        <w:t xml:space="preserve"> </w:t>
      </w:r>
      <w:r>
        <w:t>Европе</w:t>
      </w:r>
      <w:r>
        <w:rPr>
          <w:spacing w:val="-1"/>
        </w:rPr>
        <w:t xml:space="preserve"> </w:t>
      </w:r>
      <w:r>
        <w:t>и в</w:t>
      </w:r>
      <w:r>
        <w:rPr>
          <w:spacing w:val="-2"/>
        </w:rPr>
        <w:t xml:space="preserve"> </w:t>
      </w:r>
      <w:r>
        <w:t>мире.</w:t>
      </w:r>
      <w:r>
        <w:rPr>
          <w:spacing w:val="-1"/>
        </w:rPr>
        <w:t xml:space="preserve"> </w:t>
      </w:r>
      <w:r>
        <w:t>Обеспечение</w:t>
      </w:r>
      <w:r>
        <w:rPr>
          <w:spacing w:val="-1"/>
        </w:rPr>
        <w:t xml:space="preserve"> </w:t>
      </w:r>
      <w:r>
        <w:t>активного</w:t>
      </w:r>
      <w:r>
        <w:rPr>
          <w:spacing w:val="1"/>
        </w:rPr>
        <w:t xml:space="preserve"> </w:t>
      </w:r>
      <w:r>
        <w:t>внешнеторгового баланса.</w:t>
      </w:r>
    </w:p>
    <w:p w14:paraId="369E2A38">
      <w:pPr>
        <w:pStyle w:val="183"/>
        <w:tabs>
          <w:tab w:val="left" w:pos="2204"/>
        </w:tabs>
        <w:spacing w:line="360" w:lineRule="auto"/>
        <w:ind w:left="940" w:right="240" w:firstLine="0"/>
        <w:rPr>
          <w:sz w:val="28"/>
        </w:rPr>
      </w:pPr>
      <w:r>
        <w:rPr>
          <w:sz w:val="28"/>
        </w:rPr>
        <w:t>24.27.2.4.3.Обострение</w:t>
      </w:r>
      <w:r>
        <w:rPr>
          <w:spacing w:val="1"/>
          <w:sz w:val="28"/>
        </w:rPr>
        <w:t xml:space="preserve"> </w:t>
      </w:r>
      <w:r>
        <w:rPr>
          <w:sz w:val="28"/>
        </w:rPr>
        <w:t>социальных</w:t>
      </w:r>
      <w:r>
        <w:rPr>
          <w:spacing w:val="1"/>
          <w:sz w:val="28"/>
        </w:rPr>
        <w:t xml:space="preserve"> </w:t>
      </w:r>
      <w:r>
        <w:rPr>
          <w:sz w:val="28"/>
        </w:rPr>
        <w:t>противоречий.</w:t>
      </w:r>
      <w:r>
        <w:rPr>
          <w:spacing w:val="1"/>
          <w:sz w:val="28"/>
        </w:rPr>
        <w:t xml:space="preserve"> </w:t>
      </w:r>
      <w:r>
        <w:rPr>
          <w:sz w:val="28"/>
        </w:rPr>
        <w:t>Чумной</w:t>
      </w:r>
      <w:r>
        <w:rPr>
          <w:spacing w:val="1"/>
          <w:sz w:val="28"/>
        </w:rPr>
        <w:t xml:space="preserve"> </w:t>
      </w:r>
      <w:r>
        <w:rPr>
          <w:sz w:val="28"/>
        </w:rPr>
        <w:t>бунт</w:t>
      </w:r>
      <w:r>
        <w:rPr>
          <w:spacing w:val="1"/>
          <w:sz w:val="28"/>
        </w:rPr>
        <w:t xml:space="preserve"> </w:t>
      </w:r>
      <w:r>
        <w:rPr>
          <w:sz w:val="28"/>
        </w:rPr>
        <w:t>в</w:t>
      </w:r>
      <w:r>
        <w:rPr>
          <w:spacing w:val="1"/>
          <w:sz w:val="28"/>
        </w:rPr>
        <w:t xml:space="preserve"> </w:t>
      </w:r>
      <w:r>
        <w:rPr>
          <w:sz w:val="28"/>
        </w:rPr>
        <w:t>Москве.</w:t>
      </w:r>
      <w:r>
        <w:rPr>
          <w:spacing w:val="1"/>
          <w:sz w:val="28"/>
        </w:rPr>
        <w:t xml:space="preserve"> </w:t>
      </w:r>
      <w:r>
        <w:rPr>
          <w:sz w:val="28"/>
        </w:rPr>
        <w:t>Восстание</w:t>
      </w:r>
      <w:r>
        <w:rPr>
          <w:spacing w:val="1"/>
          <w:sz w:val="28"/>
        </w:rPr>
        <w:t xml:space="preserve"> </w:t>
      </w:r>
      <w:r>
        <w:rPr>
          <w:sz w:val="28"/>
        </w:rPr>
        <w:t>под</w:t>
      </w:r>
      <w:r>
        <w:rPr>
          <w:spacing w:val="1"/>
          <w:sz w:val="28"/>
        </w:rPr>
        <w:t xml:space="preserve"> </w:t>
      </w:r>
      <w:r>
        <w:rPr>
          <w:sz w:val="28"/>
        </w:rPr>
        <w:t>предводительством</w:t>
      </w:r>
      <w:r>
        <w:rPr>
          <w:spacing w:val="1"/>
          <w:sz w:val="28"/>
        </w:rPr>
        <w:t xml:space="preserve"> </w:t>
      </w:r>
      <w:r>
        <w:rPr>
          <w:sz w:val="28"/>
        </w:rPr>
        <w:t>Емельяна</w:t>
      </w:r>
      <w:r>
        <w:rPr>
          <w:spacing w:val="1"/>
          <w:sz w:val="28"/>
        </w:rPr>
        <w:t xml:space="preserve"> </w:t>
      </w:r>
      <w:r>
        <w:rPr>
          <w:sz w:val="28"/>
        </w:rPr>
        <w:t>Пугачёва.</w:t>
      </w:r>
      <w:r>
        <w:rPr>
          <w:spacing w:val="1"/>
          <w:sz w:val="28"/>
        </w:rPr>
        <w:t xml:space="preserve"> </w:t>
      </w:r>
      <w:r>
        <w:rPr>
          <w:sz w:val="28"/>
        </w:rPr>
        <w:t>Антидворянский</w:t>
      </w:r>
      <w:r>
        <w:rPr>
          <w:spacing w:val="1"/>
          <w:sz w:val="28"/>
        </w:rPr>
        <w:t xml:space="preserve"> </w:t>
      </w:r>
      <w:r>
        <w:rPr>
          <w:sz w:val="28"/>
        </w:rPr>
        <w:t>и</w:t>
      </w:r>
      <w:r>
        <w:rPr>
          <w:spacing w:val="-67"/>
          <w:sz w:val="28"/>
        </w:rPr>
        <w:t xml:space="preserve"> </w:t>
      </w:r>
      <w:r>
        <w:rPr>
          <w:sz w:val="28"/>
        </w:rPr>
        <w:t>антикрепостнический</w:t>
      </w:r>
      <w:r>
        <w:rPr>
          <w:spacing w:val="1"/>
          <w:sz w:val="28"/>
        </w:rPr>
        <w:t xml:space="preserve"> </w:t>
      </w:r>
      <w:r>
        <w:rPr>
          <w:sz w:val="28"/>
        </w:rPr>
        <w:t>характер</w:t>
      </w:r>
      <w:r>
        <w:rPr>
          <w:spacing w:val="1"/>
          <w:sz w:val="28"/>
        </w:rPr>
        <w:t xml:space="preserve"> </w:t>
      </w:r>
      <w:r>
        <w:rPr>
          <w:sz w:val="28"/>
        </w:rPr>
        <w:t>движения.</w:t>
      </w:r>
      <w:r>
        <w:rPr>
          <w:spacing w:val="1"/>
          <w:sz w:val="28"/>
        </w:rPr>
        <w:t xml:space="preserve"> </w:t>
      </w:r>
      <w:r>
        <w:rPr>
          <w:sz w:val="28"/>
        </w:rPr>
        <w:t>Роль</w:t>
      </w:r>
      <w:r>
        <w:rPr>
          <w:spacing w:val="1"/>
          <w:sz w:val="28"/>
        </w:rPr>
        <w:t xml:space="preserve"> </w:t>
      </w:r>
      <w:r>
        <w:rPr>
          <w:sz w:val="28"/>
        </w:rPr>
        <w:t>казачества,</w:t>
      </w:r>
      <w:r>
        <w:rPr>
          <w:spacing w:val="1"/>
          <w:sz w:val="28"/>
        </w:rPr>
        <w:t xml:space="preserve"> </w:t>
      </w:r>
      <w:r>
        <w:rPr>
          <w:sz w:val="28"/>
        </w:rPr>
        <w:t>народов</w:t>
      </w:r>
      <w:r>
        <w:rPr>
          <w:spacing w:val="1"/>
          <w:sz w:val="28"/>
        </w:rPr>
        <w:t xml:space="preserve"> </w:t>
      </w:r>
      <w:r>
        <w:rPr>
          <w:sz w:val="28"/>
        </w:rPr>
        <w:t>Урала</w:t>
      </w:r>
      <w:r>
        <w:rPr>
          <w:spacing w:val="1"/>
          <w:sz w:val="28"/>
        </w:rPr>
        <w:t xml:space="preserve"> </w:t>
      </w:r>
      <w:r>
        <w:rPr>
          <w:sz w:val="28"/>
        </w:rPr>
        <w:t>и</w:t>
      </w:r>
      <w:r>
        <w:rPr>
          <w:spacing w:val="1"/>
          <w:sz w:val="28"/>
        </w:rPr>
        <w:t xml:space="preserve"> </w:t>
      </w:r>
      <w:r>
        <w:rPr>
          <w:sz w:val="28"/>
        </w:rPr>
        <w:t>Поволжья в восстании. Влияние восстания на внутреннюю политику и развитие</w:t>
      </w:r>
      <w:r>
        <w:rPr>
          <w:spacing w:val="1"/>
          <w:sz w:val="28"/>
        </w:rPr>
        <w:t xml:space="preserve"> </w:t>
      </w:r>
      <w:r>
        <w:rPr>
          <w:sz w:val="28"/>
        </w:rPr>
        <w:t>общественной</w:t>
      </w:r>
      <w:r>
        <w:rPr>
          <w:spacing w:val="-1"/>
          <w:sz w:val="28"/>
        </w:rPr>
        <w:t xml:space="preserve"> </w:t>
      </w:r>
      <w:r>
        <w:rPr>
          <w:sz w:val="28"/>
        </w:rPr>
        <w:t>мысли.</w:t>
      </w:r>
    </w:p>
    <w:p w14:paraId="355843B8">
      <w:pPr>
        <w:pStyle w:val="183"/>
        <w:tabs>
          <w:tab w:val="left" w:pos="2204"/>
        </w:tabs>
        <w:spacing w:line="360" w:lineRule="auto"/>
        <w:ind w:left="940" w:right="241" w:firstLine="0"/>
        <w:rPr>
          <w:sz w:val="28"/>
        </w:rPr>
      </w:pPr>
      <w:r>
        <w:rPr>
          <w:sz w:val="28"/>
        </w:rPr>
        <w:t>24.27.2.4.4.Внешняя политика России второй половины XVIII в., её основные</w:t>
      </w:r>
      <w:r>
        <w:rPr>
          <w:spacing w:val="1"/>
          <w:sz w:val="28"/>
        </w:rPr>
        <w:t xml:space="preserve"> </w:t>
      </w:r>
      <w:r>
        <w:rPr>
          <w:sz w:val="28"/>
        </w:rPr>
        <w:t>задачи. Н.И. Панин и А.А. Безбородко. Борьба России за выход к Черному морю.</w:t>
      </w:r>
      <w:r>
        <w:rPr>
          <w:spacing w:val="1"/>
          <w:sz w:val="28"/>
        </w:rPr>
        <w:t xml:space="preserve"> </w:t>
      </w:r>
      <w:r>
        <w:rPr>
          <w:sz w:val="28"/>
        </w:rPr>
        <w:t>Войны с Османской империей. П.А. Румянцев, А.В. Суворов, Ф.Ф. Ушаков, победы</w:t>
      </w:r>
      <w:r>
        <w:rPr>
          <w:spacing w:val="1"/>
          <w:sz w:val="28"/>
        </w:rPr>
        <w:t xml:space="preserve"> </w:t>
      </w:r>
      <w:r>
        <w:rPr>
          <w:sz w:val="28"/>
        </w:rPr>
        <w:t>российских</w:t>
      </w:r>
      <w:r>
        <w:rPr>
          <w:spacing w:val="1"/>
          <w:sz w:val="28"/>
        </w:rPr>
        <w:t xml:space="preserve"> </w:t>
      </w:r>
      <w:r>
        <w:rPr>
          <w:sz w:val="28"/>
        </w:rPr>
        <w:t>войск</w:t>
      </w:r>
      <w:r>
        <w:rPr>
          <w:spacing w:val="1"/>
          <w:sz w:val="28"/>
        </w:rPr>
        <w:t xml:space="preserve"> </w:t>
      </w:r>
      <w:r>
        <w:rPr>
          <w:sz w:val="28"/>
        </w:rPr>
        <w:t>под</w:t>
      </w:r>
      <w:r>
        <w:rPr>
          <w:spacing w:val="1"/>
          <w:sz w:val="28"/>
        </w:rPr>
        <w:t xml:space="preserve"> </w:t>
      </w:r>
      <w:r>
        <w:rPr>
          <w:sz w:val="28"/>
        </w:rPr>
        <w:t>их</w:t>
      </w:r>
      <w:r>
        <w:rPr>
          <w:spacing w:val="1"/>
          <w:sz w:val="28"/>
        </w:rPr>
        <w:t xml:space="preserve"> </w:t>
      </w:r>
      <w:r>
        <w:rPr>
          <w:sz w:val="28"/>
        </w:rPr>
        <w:t>руководством.</w:t>
      </w:r>
      <w:r>
        <w:rPr>
          <w:spacing w:val="1"/>
          <w:sz w:val="28"/>
        </w:rPr>
        <w:t xml:space="preserve"> </w:t>
      </w:r>
      <w:r>
        <w:rPr>
          <w:sz w:val="28"/>
        </w:rPr>
        <w:t>Присоединение</w:t>
      </w:r>
      <w:r>
        <w:rPr>
          <w:spacing w:val="1"/>
          <w:sz w:val="28"/>
        </w:rPr>
        <w:t xml:space="preserve"> </w:t>
      </w:r>
      <w:r>
        <w:rPr>
          <w:sz w:val="28"/>
        </w:rPr>
        <w:t>Крыма</w:t>
      </w:r>
      <w:r>
        <w:rPr>
          <w:spacing w:val="1"/>
          <w:sz w:val="28"/>
        </w:rPr>
        <w:t xml:space="preserve"> </w:t>
      </w:r>
      <w:r>
        <w:rPr>
          <w:sz w:val="28"/>
        </w:rPr>
        <w:t>и</w:t>
      </w:r>
      <w:r>
        <w:rPr>
          <w:spacing w:val="1"/>
          <w:sz w:val="28"/>
        </w:rPr>
        <w:t xml:space="preserve"> </w:t>
      </w:r>
      <w:r>
        <w:rPr>
          <w:sz w:val="28"/>
        </w:rPr>
        <w:t>Северного</w:t>
      </w:r>
      <w:r>
        <w:rPr>
          <w:spacing w:val="1"/>
          <w:sz w:val="28"/>
        </w:rPr>
        <w:t xml:space="preserve"> </w:t>
      </w:r>
      <w:r>
        <w:rPr>
          <w:sz w:val="28"/>
        </w:rPr>
        <w:t>Причерноморья.</w:t>
      </w:r>
      <w:r>
        <w:rPr>
          <w:spacing w:val="1"/>
          <w:sz w:val="28"/>
        </w:rPr>
        <w:t xml:space="preserve"> </w:t>
      </w:r>
      <w:r>
        <w:rPr>
          <w:sz w:val="28"/>
        </w:rPr>
        <w:t>Организация</w:t>
      </w:r>
      <w:r>
        <w:rPr>
          <w:spacing w:val="1"/>
          <w:sz w:val="28"/>
        </w:rPr>
        <w:t xml:space="preserve"> </w:t>
      </w:r>
      <w:r>
        <w:rPr>
          <w:sz w:val="28"/>
        </w:rPr>
        <w:t>управления</w:t>
      </w:r>
      <w:r>
        <w:rPr>
          <w:spacing w:val="1"/>
          <w:sz w:val="28"/>
        </w:rPr>
        <w:t xml:space="preserve"> </w:t>
      </w:r>
      <w:r>
        <w:rPr>
          <w:sz w:val="28"/>
        </w:rPr>
        <w:t>Новороссией.</w:t>
      </w:r>
      <w:r>
        <w:rPr>
          <w:spacing w:val="1"/>
          <w:sz w:val="28"/>
        </w:rPr>
        <w:t xml:space="preserve"> </w:t>
      </w:r>
      <w:r>
        <w:rPr>
          <w:sz w:val="28"/>
        </w:rPr>
        <w:t>Строительство</w:t>
      </w:r>
      <w:r>
        <w:rPr>
          <w:spacing w:val="1"/>
          <w:sz w:val="28"/>
        </w:rPr>
        <w:t xml:space="preserve"> </w:t>
      </w:r>
      <w:r>
        <w:rPr>
          <w:sz w:val="28"/>
        </w:rPr>
        <w:t>новых</w:t>
      </w:r>
      <w:r>
        <w:rPr>
          <w:spacing w:val="1"/>
          <w:sz w:val="28"/>
        </w:rPr>
        <w:t xml:space="preserve"> </w:t>
      </w:r>
      <w:r>
        <w:rPr>
          <w:sz w:val="28"/>
        </w:rPr>
        <w:t>городов</w:t>
      </w:r>
      <w:r>
        <w:rPr>
          <w:spacing w:val="1"/>
          <w:sz w:val="28"/>
        </w:rPr>
        <w:t xml:space="preserve"> </w:t>
      </w:r>
      <w:r>
        <w:rPr>
          <w:sz w:val="28"/>
        </w:rPr>
        <w:t>и</w:t>
      </w:r>
      <w:r>
        <w:rPr>
          <w:spacing w:val="1"/>
          <w:sz w:val="28"/>
        </w:rPr>
        <w:t xml:space="preserve"> </w:t>
      </w:r>
      <w:r>
        <w:rPr>
          <w:sz w:val="28"/>
        </w:rPr>
        <w:t>портов.</w:t>
      </w:r>
      <w:r>
        <w:rPr>
          <w:spacing w:val="1"/>
          <w:sz w:val="28"/>
        </w:rPr>
        <w:t xml:space="preserve"> </w:t>
      </w:r>
      <w:r>
        <w:rPr>
          <w:sz w:val="28"/>
        </w:rPr>
        <w:t>Основание</w:t>
      </w:r>
      <w:r>
        <w:rPr>
          <w:spacing w:val="1"/>
          <w:sz w:val="28"/>
        </w:rPr>
        <w:t xml:space="preserve"> </w:t>
      </w:r>
      <w:r>
        <w:rPr>
          <w:sz w:val="28"/>
        </w:rPr>
        <w:t>Пятигорска,</w:t>
      </w:r>
      <w:r>
        <w:rPr>
          <w:spacing w:val="1"/>
          <w:sz w:val="28"/>
        </w:rPr>
        <w:t xml:space="preserve"> </w:t>
      </w:r>
      <w:r>
        <w:rPr>
          <w:sz w:val="28"/>
        </w:rPr>
        <w:t>Севастополя,</w:t>
      </w:r>
      <w:r>
        <w:rPr>
          <w:spacing w:val="1"/>
          <w:sz w:val="28"/>
        </w:rPr>
        <w:t xml:space="preserve"> </w:t>
      </w:r>
      <w:r>
        <w:rPr>
          <w:sz w:val="28"/>
        </w:rPr>
        <w:t>Одессы,</w:t>
      </w:r>
      <w:r>
        <w:rPr>
          <w:spacing w:val="1"/>
          <w:sz w:val="28"/>
        </w:rPr>
        <w:t xml:space="preserve"> </w:t>
      </w:r>
      <w:r>
        <w:rPr>
          <w:sz w:val="28"/>
        </w:rPr>
        <w:t>Херсона.</w:t>
      </w:r>
      <w:r>
        <w:rPr>
          <w:spacing w:val="1"/>
          <w:sz w:val="28"/>
        </w:rPr>
        <w:t xml:space="preserve"> </w:t>
      </w:r>
      <w:r>
        <w:rPr>
          <w:sz w:val="28"/>
        </w:rPr>
        <w:t>Г.А.</w:t>
      </w:r>
      <w:r>
        <w:rPr>
          <w:spacing w:val="1"/>
          <w:sz w:val="28"/>
        </w:rPr>
        <w:t xml:space="preserve"> </w:t>
      </w:r>
      <w:r>
        <w:rPr>
          <w:sz w:val="28"/>
        </w:rPr>
        <w:t>Потёмкин.</w:t>
      </w:r>
      <w:r>
        <w:rPr>
          <w:spacing w:val="-2"/>
          <w:sz w:val="28"/>
        </w:rPr>
        <w:t xml:space="preserve"> </w:t>
      </w:r>
      <w:r>
        <w:rPr>
          <w:sz w:val="28"/>
        </w:rPr>
        <w:t>Путешествие Екатерины</w:t>
      </w:r>
      <w:r>
        <w:rPr>
          <w:spacing w:val="3"/>
          <w:sz w:val="28"/>
        </w:rPr>
        <w:t xml:space="preserve"> </w:t>
      </w:r>
      <w:r>
        <w:rPr>
          <w:sz w:val="28"/>
        </w:rPr>
        <w:t>II</w:t>
      </w:r>
      <w:r>
        <w:rPr>
          <w:spacing w:val="-1"/>
          <w:sz w:val="28"/>
        </w:rPr>
        <w:t xml:space="preserve"> </w:t>
      </w:r>
      <w:r>
        <w:rPr>
          <w:sz w:val="28"/>
        </w:rPr>
        <w:t>на юг</w:t>
      </w:r>
      <w:r>
        <w:rPr>
          <w:spacing w:val="-1"/>
          <w:sz w:val="28"/>
        </w:rPr>
        <w:t xml:space="preserve"> </w:t>
      </w:r>
      <w:r>
        <w:rPr>
          <w:sz w:val="28"/>
        </w:rPr>
        <w:t>в</w:t>
      </w:r>
      <w:r>
        <w:rPr>
          <w:spacing w:val="-1"/>
          <w:sz w:val="28"/>
        </w:rPr>
        <w:t xml:space="preserve"> </w:t>
      </w:r>
      <w:r>
        <w:rPr>
          <w:sz w:val="28"/>
        </w:rPr>
        <w:t>1787</w:t>
      </w:r>
      <w:r>
        <w:rPr>
          <w:spacing w:val="1"/>
          <w:sz w:val="28"/>
        </w:rPr>
        <w:t xml:space="preserve"> </w:t>
      </w:r>
      <w:r>
        <w:rPr>
          <w:sz w:val="28"/>
        </w:rPr>
        <w:t>г.</w:t>
      </w:r>
    </w:p>
    <w:p w14:paraId="1DF60BB2">
      <w:pPr>
        <w:pStyle w:val="23"/>
        <w:spacing w:before="1" w:line="360" w:lineRule="auto"/>
        <w:ind w:right="240"/>
      </w:pPr>
      <w:r>
        <w:t>Участие России в разделах Речи Посполитой. Политика России в Польше до</w:t>
      </w:r>
      <w:r>
        <w:rPr>
          <w:spacing w:val="1"/>
        </w:rPr>
        <w:t xml:space="preserve"> </w:t>
      </w:r>
      <w:r>
        <w:t>начала</w:t>
      </w:r>
      <w:r>
        <w:rPr>
          <w:spacing w:val="1"/>
        </w:rPr>
        <w:t xml:space="preserve"> </w:t>
      </w:r>
      <w:r>
        <w:t>1770-х</w:t>
      </w:r>
      <w:r>
        <w:rPr>
          <w:spacing w:val="1"/>
        </w:rPr>
        <w:t xml:space="preserve"> </w:t>
      </w:r>
      <w:r>
        <w:t>гг.:</w:t>
      </w:r>
      <w:r>
        <w:rPr>
          <w:spacing w:val="1"/>
        </w:rPr>
        <w:t xml:space="preserve"> </w:t>
      </w:r>
      <w:r>
        <w:t>стремление</w:t>
      </w:r>
      <w:r>
        <w:rPr>
          <w:spacing w:val="1"/>
        </w:rPr>
        <w:t xml:space="preserve"> </w:t>
      </w:r>
      <w:r>
        <w:t>к</w:t>
      </w:r>
      <w:r>
        <w:rPr>
          <w:spacing w:val="1"/>
        </w:rPr>
        <w:t xml:space="preserve"> </w:t>
      </w:r>
      <w:r>
        <w:t>усилению</w:t>
      </w:r>
      <w:r>
        <w:rPr>
          <w:spacing w:val="1"/>
        </w:rPr>
        <w:t xml:space="preserve"> </w:t>
      </w:r>
      <w:r>
        <w:t>российского</w:t>
      </w:r>
      <w:r>
        <w:rPr>
          <w:spacing w:val="1"/>
        </w:rPr>
        <w:t xml:space="preserve"> </w:t>
      </w:r>
      <w:r>
        <w:t>влияния</w:t>
      </w:r>
      <w:r>
        <w:rPr>
          <w:spacing w:val="1"/>
        </w:rPr>
        <w:t xml:space="preserve"> </w:t>
      </w:r>
      <w:r>
        <w:t>в</w:t>
      </w:r>
      <w:r>
        <w:rPr>
          <w:spacing w:val="1"/>
        </w:rPr>
        <w:t xml:space="preserve"> </w:t>
      </w:r>
      <w:r>
        <w:t>условиях</w:t>
      </w:r>
      <w:r>
        <w:rPr>
          <w:spacing w:val="1"/>
        </w:rPr>
        <w:t xml:space="preserve"> </w:t>
      </w:r>
      <w:r>
        <w:t>сохранения польского государства. Участие России в разделах Польши вместе с</w:t>
      </w:r>
      <w:r>
        <w:rPr>
          <w:spacing w:val="1"/>
        </w:rPr>
        <w:t xml:space="preserve"> </w:t>
      </w:r>
      <w:r>
        <w:t>империей</w:t>
      </w:r>
      <w:r>
        <w:rPr>
          <w:spacing w:val="1"/>
        </w:rPr>
        <w:t xml:space="preserve"> </w:t>
      </w:r>
      <w:r>
        <w:t>Габсбургов</w:t>
      </w:r>
      <w:r>
        <w:rPr>
          <w:spacing w:val="1"/>
        </w:rPr>
        <w:t xml:space="preserve"> </w:t>
      </w:r>
      <w:r>
        <w:t>и</w:t>
      </w:r>
      <w:r>
        <w:rPr>
          <w:spacing w:val="1"/>
        </w:rPr>
        <w:t xml:space="preserve"> </w:t>
      </w:r>
      <w:r>
        <w:t>Пруссией.</w:t>
      </w:r>
      <w:r>
        <w:rPr>
          <w:spacing w:val="1"/>
        </w:rPr>
        <w:t xml:space="preserve"> </w:t>
      </w:r>
      <w:r>
        <w:t>Первый,</w:t>
      </w:r>
      <w:r>
        <w:rPr>
          <w:spacing w:val="1"/>
        </w:rPr>
        <w:t xml:space="preserve"> </w:t>
      </w:r>
      <w:r>
        <w:t>второй</w:t>
      </w:r>
      <w:r>
        <w:rPr>
          <w:spacing w:val="1"/>
        </w:rPr>
        <w:t xml:space="preserve"> </w:t>
      </w:r>
      <w:r>
        <w:t>и</w:t>
      </w:r>
      <w:r>
        <w:rPr>
          <w:spacing w:val="1"/>
        </w:rPr>
        <w:t xml:space="preserve"> </w:t>
      </w:r>
      <w:r>
        <w:t>третий</w:t>
      </w:r>
      <w:r>
        <w:rPr>
          <w:spacing w:val="1"/>
        </w:rPr>
        <w:t xml:space="preserve"> </w:t>
      </w:r>
      <w:r>
        <w:t>разделы.</w:t>
      </w:r>
      <w:r>
        <w:rPr>
          <w:spacing w:val="70"/>
        </w:rPr>
        <w:t xml:space="preserve"> </w:t>
      </w:r>
      <w:r>
        <w:t>Борьба</w:t>
      </w:r>
      <w:r>
        <w:rPr>
          <w:spacing w:val="1"/>
        </w:rPr>
        <w:t xml:space="preserve"> </w:t>
      </w:r>
      <w:r>
        <w:t>поляков</w:t>
      </w:r>
      <w:r>
        <w:rPr>
          <w:spacing w:val="1"/>
        </w:rPr>
        <w:t xml:space="preserve"> </w:t>
      </w:r>
      <w:r>
        <w:t>за</w:t>
      </w:r>
      <w:r>
        <w:rPr>
          <w:spacing w:val="1"/>
        </w:rPr>
        <w:t xml:space="preserve"> </w:t>
      </w:r>
      <w:r>
        <w:t>национальную</w:t>
      </w:r>
      <w:r>
        <w:rPr>
          <w:spacing w:val="1"/>
        </w:rPr>
        <w:t xml:space="preserve"> </w:t>
      </w:r>
      <w:r>
        <w:t>независимость.</w:t>
      </w:r>
      <w:r>
        <w:rPr>
          <w:spacing w:val="1"/>
        </w:rPr>
        <w:t xml:space="preserve"> </w:t>
      </w:r>
      <w:r>
        <w:t>Восстание</w:t>
      </w:r>
      <w:r>
        <w:rPr>
          <w:spacing w:val="1"/>
        </w:rPr>
        <w:t xml:space="preserve"> </w:t>
      </w:r>
      <w:r>
        <w:t>под</w:t>
      </w:r>
      <w:r>
        <w:rPr>
          <w:spacing w:val="1"/>
        </w:rPr>
        <w:t xml:space="preserve"> </w:t>
      </w:r>
      <w:r>
        <w:t>предводительством</w:t>
      </w:r>
      <w:r>
        <w:rPr>
          <w:spacing w:val="1"/>
        </w:rPr>
        <w:t xml:space="preserve"> </w:t>
      </w:r>
      <w:r>
        <w:t>Т.</w:t>
      </w:r>
      <w:r>
        <w:rPr>
          <w:spacing w:val="1"/>
        </w:rPr>
        <w:t xml:space="preserve"> </w:t>
      </w:r>
      <w:r>
        <w:t>Костюшко.</w:t>
      </w:r>
    </w:p>
    <w:p w14:paraId="1B6CAC15">
      <w:pPr>
        <w:pStyle w:val="183"/>
        <w:tabs>
          <w:tab w:val="left" w:pos="2204"/>
        </w:tabs>
        <w:spacing w:line="360" w:lineRule="auto"/>
        <w:ind w:left="940" w:right="241" w:firstLine="0"/>
        <w:rPr>
          <w:sz w:val="28"/>
        </w:rPr>
      </w:pPr>
      <w:r>
        <w:rPr>
          <w:sz w:val="28"/>
        </w:rPr>
        <w:t>24.27.2.4.5.Россия при Павле I. Личность Павла I и её влияние на политику</w:t>
      </w:r>
      <w:r>
        <w:rPr>
          <w:spacing w:val="1"/>
          <w:sz w:val="28"/>
        </w:rPr>
        <w:t xml:space="preserve"> </w:t>
      </w:r>
      <w:r>
        <w:rPr>
          <w:sz w:val="28"/>
        </w:rPr>
        <w:t>страны.</w:t>
      </w:r>
      <w:r>
        <w:rPr>
          <w:spacing w:val="1"/>
          <w:sz w:val="28"/>
        </w:rPr>
        <w:t xml:space="preserve"> </w:t>
      </w:r>
      <w:r>
        <w:rPr>
          <w:sz w:val="28"/>
        </w:rPr>
        <w:t>Основные</w:t>
      </w:r>
      <w:r>
        <w:rPr>
          <w:spacing w:val="1"/>
          <w:sz w:val="28"/>
        </w:rPr>
        <w:t xml:space="preserve"> </w:t>
      </w:r>
      <w:r>
        <w:rPr>
          <w:sz w:val="28"/>
        </w:rPr>
        <w:t>принципы</w:t>
      </w:r>
      <w:r>
        <w:rPr>
          <w:spacing w:val="1"/>
          <w:sz w:val="28"/>
        </w:rPr>
        <w:t xml:space="preserve"> </w:t>
      </w:r>
      <w:r>
        <w:rPr>
          <w:sz w:val="28"/>
        </w:rPr>
        <w:t>внутренней</w:t>
      </w:r>
      <w:r>
        <w:rPr>
          <w:spacing w:val="1"/>
          <w:sz w:val="28"/>
        </w:rPr>
        <w:t xml:space="preserve"> </w:t>
      </w:r>
      <w:r>
        <w:rPr>
          <w:sz w:val="28"/>
        </w:rPr>
        <w:t>политики.</w:t>
      </w:r>
      <w:r>
        <w:rPr>
          <w:spacing w:val="1"/>
          <w:sz w:val="28"/>
        </w:rPr>
        <w:t xml:space="preserve"> </w:t>
      </w:r>
      <w:r>
        <w:rPr>
          <w:sz w:val="28"/>
        </w:rPr>
        <w:t>Ограничение</w:t>
      </w:r>
      <w:r>
        <w:rPr>
          <w:spacing w:val="1"/>
          <w:sz w:val="28"/>
        </w:rPr>
        <w:t xml:space="preserve"> </w:t>
      </w:r>
      <w:r>
        <w:rPr>
          <w:sz w:val="28"/>
        </w:rPr>
        <w:t>дворянских</w:t>
      </w:r>
      <w:r>
        <w:rPr>
          <w:spacing w:val="-67"/>
          <w:sz w:val="28"/>
        </w:rPr>
        <w:t xml:space="preserve"> </w:t>
      </w:r>
      <w:r>
        <w:rPr>
          <w:sz w:val="28"/>
        </w:rPr>
        <w:t>привилегий. Укрепление абсолютизма через отказ от принципов «просвещённого</w:t>
      </w:r>
      <w:r>
        <w:rPr>
          <w:spacing w:val="1"/>
          <w:sz w:val="28"/>
        </w:rPr>
        <w:t xml:space="preserve"> </w:t>
      </w:r>
      <w:r>
        <w:rPr>
          <w:sz w:val="28"/>
        </w:rPr>
        <w:t>абсолютизма» и усиление бюрократического и полицейского характера государства</w:t>
      </w:r>
      <w:r>
        <w:rPr>
          <w:spacing w:val="1"/>
          <w:sz w:val="28"/>
        </w:rPr>
        <w:t xml:space="preserve"> </w:t>
      </w:r>
      <w:r>
        <w:rPr>
          <w:sz w:val="28"/>
        </w:rPr>
        <w:t>и личной власти императора. Акт о престолонаследии и Манифест о «трёхдневной</w:t>
      </w:r>
      <w:r>
        <w:rPr>
          <w:spacing w:val="1"/>
          <w:sz w:val="28"/>
        </w:rPr>
        <w:t xml:space="preserve"> </w:t>
      </w:r>
      <w:r>
        <w:rPr>
          <w:sz w:val="28"/>
        </w:rPr>
        <w:t>барщине».</w:t>
      </w:r>
      <w:r>
        <w:rPr>
          <w:spacing w:val="32"/>
          <w:sz w:val="28"/>
        </w:rPr>
        <w:t xml:space="preserve"> </w:t>
      </w:r>
      <w:r>
        <w:rPr>
          <w:sz w:val="28"/>
        </w:rPr>
        <w:t>Политика</w:t>
      </w:r>
      <w:r>
        <w:rPr>
          <w:spacing w:val="32"/>
          <w:sz w:val="28"/>
        </w:rPr>
        <w:t xml:space="preserve"> </w:t>
      </w:r>
      <w:r>
        <w:rPr>
          <w:sz w:val="28"/>
        </w:rPr>
        <w:t>по</w:t>
      </w:r>
      <w:r>
        <w:rPr>
          <w:spacing w:val="34"/>
          <w:sz w:val="28"/>
        </w:rPr>
        <w:t xml:space="preserve"> </w:t>
      </w:r>
      <w:r>
        <w:rPr>
          <w:sz w:val="28"/>
        </w:rPr>
        <w:t>отношению</w:t>
      </w:r>
      <w:r>
        <w:rPr>
          <w:spacing w:val="32"/>
          <w:sz w:val="28"/>
        </w:rPr>
        <w:t xml:space="preserve"> </w:t>
      </w:r>
      <w:r>
        <w:rPr>
          <w:sz w:val="28"/>
        </w:rPr>
        <w:t>к</w:t>
      </w:r>
      <w:r>
        <w:rPr>
          <w:spacing w:val="29"/>
          <w:sz w:val="28"/>
        </w:rPr>
        <w:t xml:space="preserve"> </w:t>
      </w:r>
      <w:r>
        <w:rPr>
          <w:sz w:val="28"/>
        </w:rPr>
        <w:t>дворянству,</w:t>
      </w:r>
      <w:r>
        <w:rPr>
          <w:spacing w:val="32"/>
          <w:sz w:val="28"/>
        </w:rPr>
        <w:t xml:space="preserve"> </w:t>
      </w:r>
      <w:r>
        <w:rPr>
          <w:sz w:val="28"/>
        </w:rPr>
        <w:t>взаимоотношения</w:t>
      </w:r>
      <w:r>
        <w:rPr>
          <w:spacing w:val="34"/>
          <w:sz w:val="28"/>
        </w:rPr>
        <w:t xml:space="preserve"> </w:t>
      </w:r>
      <w:r>
        <w:rPr>
          <w:sz w:val="28"/>
        </w:rPr>
        <w:t>со</w:t>
      </w:r>
      <w:r>
        <w:rPr>
          <w:spacing w:val="34"/>
          <w:sz w:val="28"/>
        </w:rPr>
        <w:t xml:space="preserve"> </w:t>
      </w:r>
      <w:r>
        <w:rPr>
          <w:sz w:val="28"/>
        </w:rPr>
        <w:t>столичной</w:t>
      </w:r>
    </w:p>
    <w:p w14:paraId="0ECACCA1">
      <w:pPr>
        <w:spacing w:line="360" w:lineRule="auto"/>
        <w:jc w:val="both"/>
        <w:rPr>
          <w:sz w:val="28"/>
        </w:rPr>
        <w:sectPr>
          <w:pgSz w:w="11910" w:h="16850"/>
          <w:pgMar w:top="820" w:right="320" w:bottom="280" w:left="900" w:header="571" w:footer="0" w:gutter="0"/>
          <w:cols w:space="720" w:num="1"/>
          <w:docGrid w:linePitch="360" w:charSpace="0"/>
        </w:sectPr>
      </w:pPr>
    </w:p>
    <w:p w14:paraId="38B51ACF">
      <w:pPr>
        <w:pStyle w:val="23"/>
        <w:spacing w:before="4"/>
        <w:ind w:left="0" w:firstLine="0"/>
        <w:jc w:val="left"/>
        <w:rPr>
          <w:sz w:val="17"/>
        </w:rPr>
      </w:pPr>
    </w:p>
    <w:p w14:paraId="6C23785A">
      <w:pPr>
        <w:pStyle w:val="23"/>
        <w:spacing w:before="89" w:line="362" w:lineRule="auto"/>
        <w:ind w:right="241" w:firstLine="0"/>
      </w:pPr>
      <w:r>
        <w:t>знатью. Меры в области внешней политики. Причины дворцового переворота 11</w:t>
      </w:r>
      <w:r>
        <w:rPr>
          <w:spacing w:val="1"/>
        </w:rPr>
        <w:t xml:space="preserve"> </w:t>
      </w:r>
      <w:r>
        <w:t>марта</w:t>
      </w:r>
      <w:r>
        <w:rPr>
          <w:spacing w:val="-4"/>
        </w:rPr>
        <w:t xml:space="preserve"> </w:t>
      </w:r>
      <w:r>
        <w:t>1801</w:t>
      </w:r>
      <w:r>
        <w:rPr>
          <w:spacing w:val="1"/>
        </w:rPr>
        <w:t xml:space="preserve"> </w:t>
      </w:r>
      <w:r>
        <w:t>г.</w:t>
      </w:r>
    </w:p>
    <w:p w14:paraId="440610CF">
      <w:pPr>
        <w:pStyle w:val="23"/>
        <w:spacing w:line="360" w:lineRule="auto"/>
        <w:ind w:right="241"/>
      </w:pPr>
      <w:r>
        <w:t>Участие</w:t>
      </w:r>
      <w:r>
        <w:rPr>
          <w:spacing w:val="1"/>
        </w:rPr>
        <w:t xml:space="preserve"> </w:t>
      </w:r>
      <w:r>
        <w:t>России</w:t>
      </w:r>
      <w:r>
        <w:rPr>
          <w:spacing w:val="1"/>
        </w:rPr>
        <w:t xml:space="preserve"> </w:t>
      </w:r>
      <w:r>
        <w:t>в</w:t>
      </w:r>
      <w:r>
        <w:rPr>
          <w:spacing w:val="1"/>
        </w:rPr>
        <w:t xml:space="preserve"> </w:t>
      </w:r>
      <w:r>
        <w:t>борьбе</w:t>
      </w:r>
      <w:r>
        <w:rPr>
          <w:spacing w:val="1"/>
        </w:rPr>
        <w:t xml:space="preserve"> </w:t>
      </w:r>
      <w:r>
        <w:t>с</w:t>
      </w:r>
      <w:r>
        <w:rPr>
          <w:spacing w:val="1"/>
        </w:rPr>
        <w:t xml:space="preserve"> </w:t>
      </w:r>
      <w:r>
        <w:t>революционной</w:t>
      </w:r>
      <w:r>
        <w:rPr>
          <w:spacing w:val="1"/>
        </w:rPr>
        <w:t xml:space="preserve"> </w:t>
      </w:r>
      <w:r>
        <w:t>Францией.</w:t>
      </w:r>
      <w:r>
        <w:rPr>
          <w:spacing w:val="1"/>
        </w:rPr>
        <w:t xml:space="preserve"> </w:t>
      </w:r>
      <w:r>
        <w:t>Итальянский</w:t>
      </w:r>
      <w:r>
        <w:rPr>
          <w:spacing w:val="1"/>
        </w:rPr>
        <w:t xml:space="preserve"> </w:t>
      </w:r>
      <w:r>
        <w:t>и</w:t>
      </w:r>
      <w:r>
        <w:rPr>
          <w:spacing w:val="-67"/>
        </w:rPr>
        <w:t xml:space="preserve"> </w:t>
      </w:r>
      <w:r>
        <w:t>Швейцарский</w:t>
      </w:r>
      <w:r>
        <w:rPr>
          <w:spacing w:val="1"/>
        </w:rPr>
        <w:t xml:space="preserve"> </w:t>
      </w:r>
      <w:r>
        <w:t>походы</w:t>
      </w:r>
      <w:r>
        <w:rPr>
          <w:spacing w:val="1"/>
        </w:rPr>
        <w:t xml:space="preserve"> </w:t>
      </w:r>
      <w:r>
        <w:t>А.В.</w:t>
      </w:r>
      <w:r>
        <w:rPr>
          <w:spacing w:val="1"/>
        </w:rPr>
        <w:t xml:space="preserve"> </w:t>
      </w:r>
      <w:r>
        <w:t>Суворова.</w:t>
      </w:r>
      <w:r>
        <w:rPr>
          <w:spacing w:val="1"/>
        </w:rPr>
        <w:t xml:space="preserve"> </w:t>
      </w:r>
      <w:r>
        <w:t>Действия</w:t>
      </w:r>
      <w:r>
        <w:rPr>
          <w:spacing w:val="1"/>
        </w:rPr>
        <w:t xml:space="preserve"> </w:t>
      </w:r>
      <w:r>
        <w:t>эскадры</w:t>
      </w:r>
      <w:r>
        <w:rPr>
          <w:spacing w:val="1"/>
        </w:rPr>
        <w:t xml:space="preserve"> </w:t>
      </w:r>
      <w:r>
        <w:t>Ф.Ф.</w:t>
      </w:r>
      <w:r>
        <w:rPr>
          <w:spacing w:val="1"/>
        </w:rPr>
        <w:t xml:space="preserve"> </w:t>
      </w:r>
      <w:r>
        <w:t>Ушакова</w:t>
      </w:r>
      <w:r>
        <w:rPr>
          <w:spacing w:val="1"/>
        </w:rPr>
        <w:t xml:space="preserve"> </w:t>
      </w:r>
      <w:r>
        <w:t>в</w:t>
      </w:r>
      <w:r>
        <w:rPr>
          <w:spacing w:val="1"/>
        </w:rPr>
        <w:t xml:space="preserve"> </w:t>
      </w:r>
      <w:r>
        <w:t>Средиземном</w:t>
      </w:r>
      <w:r>
        <w:rPr>
          <w:spacing w:val="-1"/>
        </w:rPr>
        <w:t xml:space="preserve"> </w:t>
      </w:r>
      <w:r>
        <w:t>море.</w:t>
      </w:r>
    </w:p>
    <w:p w14:paraId="2DBE1F1F">
      <w:pPr>
        <w:pStyle w:val="183"/>
        <w:numPr>
          <w:ilvl w:val="3"/>
          <w:numId w:val="3"/>
        </w:numPr>
        <w:tabs>
          <w:tab w:val="left" w:pos="1993"/>
        </w:tabs>
        <w:ind w:left="1992" w:hanging="1052"/>
        <w:rPr>
          <w:sz w:val="28"/>
        </w:rPr>
      </w:pPr>
      <w:r>
        <w:rPr>
          <w:sz w:val="28"/>
        </w:rPr>
        <w:t>Культурное</w:t>
      </w:r>
      <w:r>
        <w:rPr>
          <w:spacing w:val="-4"/>
          <w:sz w:val="28"/>
        </w:rPr>
        <w:t xml:space="preserve"> </w:t>
      </w:r>
      <w:r>
        <w:rPr>
          <w:sz w:val="28"/>
        </w:rPr>
        <w:t>пространство</w:t>
      </w:r>
      <w:r>
        <w:rPr>
          <w:spacing w:val="-3"/>
          <w:sz w:val="28"/>
        </w:rPr>
        <w:t xml:space="preserve"> </w:t>
      </w:r>
      <w:r>
        <w:rPr>
          <w:sz w:val="28"/>
        </w:rPr>
        <w:t>Российской</w:t>
      </w:r>
      <w:r>
        <w:rPr>
          <w:spacing w:val="-3"/>
          <w:sz w:val="28"/>
        </w:rPr>
        <w:t xml:space="preserve"> </w:t>
      </w:r>
      <w:r>
        <w:rPr>
          <w:sz w:val="28"/>
        </w:rPr>
        <w:t>империи</w:t>
      </w:r>
      <w:r>
        <w:rPr>
          <w:spacing w:val="-4"/>
          <w:sz w:val="28"/>
        </w:rPr>
        <w:t xml:space="preserve"> </w:t>
      </w:r>
      <w:r>
        <w:rPr>
          <w:sz w:val="28"/>
        </w:rPr>
        <w:t>в</w:t>
      </w:r>
      <w:r>
        <w:rPr>
          <w:spacing w:val="1"/>
          <w:sz w:val="28"/>
        </w:rPr>
        <w:t xml:space="preserve"> </w:t>
      </w:r>
      <w:r>
        <w:rPr>
          <w:sz w:val="28"/>
        </w:rPr>
        <w:t>XVIII</w:t>
      </w:r>
      <w:r>
        <w:rPr>
          <w:spacing w:val="-4"/>
          <w:sz w:val="28"/>
        </w:rPr>
        <w:t xml:space="preserve"> </w:t>
      </w:r>
      <w:r>
        <w:rPr>
          <w:sz w:val="28"/>
        </w:rPr>
        <w:t>в.</w:t>
      </w:r>
    </w:p>
    <w:p w14:paraId="66233531">
      <w:pPr>
        <w:pStyle w:val="23"/>
        <w:spacing w:before="157" w:line="360" w:lineRule="auto"/>
        <w:ind w:right="240"/>
      </w:pPr>
      <w:r>
        <w:t>Идеи</w:t>
      </w:r>
      <w:r>
        <w:rPr>
          <w:spacing w:val="1"/>
        </w:rPr>
        <w:t xml:space="preserve"> </w:t>
      </w:r>
      <w:r>
        <w:t>Просвещения</w:t>
      </w:r>
      <w:r>
        <w:rPr>
          <w:spacing w:val="1"/>
        </w:rPr>
        <w:t xml:space="preserve"> </w:t>
      </w:r>
      <w:r>
        <w:t>в</w:t>
      </w:r>
      <w:r>
        <w:rPr>
          <w:spacing w:val="1"/>
        </w:rPr>
        <w:t xml:space="preserve"> </w:t>
      </w:r>
      <w:r>
        <w:t>российской</w:t>
      </w:r>
      <w:r>
        <w:rPr>
          <w:spacing w:val="1"/>
        </w:rPr>
        <w:t xml:space="preserve"> </w:t>
      </w:r>
      <w:r>
        <w:t>общественной</w:t>
      </w:r>
      <w:r>
        <w:rPr>
          <w:spacing w:val="1"/>
        </w:rPr>
        <w:t xml:space="preserve"> </w:t>
      </w:r>
      <w:r>
        <w:t>мысли,</w:t>
      </w:r>
      <w:r>
        <w:rPr>
          <w:spacing w:val="1"/>
        </w:rPr>
        <w:t xml:space="preserve"> </w:t>
      </w:r>
      <w:r>
        <w:t>публицистике</w:t>
      </w:r>
      <w:r>
        <w:rPr>
          <w:spacing w:val="1"/>
        </w:rPr>
        <w:t xml:space="preserve"> </w:t>
      </w:r>
      <w:r>
        <w:t>и</w:t>
      </w:r>
      <w:r>
        <w:rPr>
          <w:spacing w:val="1"/>
        </w:rPr>
        <w:t xml:space="preserve"> </w:t>
      </w:r>
      <w:r>
        <w:t>литературе. Литература народов России в XVIII в. Первые журналы. Общественные</w:t>
      </w:r>
      <w:r>
        <w:rPr>
          <w:spacing w:val="1"/>
        </w:rPr>
        <w:t xml:space="preserve"> </w:t>
      </w:r>
      <w:r>
        <w:t>идеи</w:t>
      </w:r>
      <w:r>
        <w:rPr>
          <w:spacing w:val="1"/>
        </w:rPr>
        <w:t xml:space="preserve"> </w:t>
      </w:r>
      <w:r>
        <w:t>в</w:t>
      </w:r>
      <w:r>
        <w:rPr>
          <w:spacing w:val="1"/>
        </w:rPr>
        <w:t xml:space="preserve"> </w:t>
      </w:r>
      <w:r>
        <w:t>произведениях</w:t>
      </w:r>
      <w:r>
        <w:rPr>
          <w:spacing w:val="1"/>
        </w:rPr>
        <w:t xml:space="preserve"> </w:t>
      </w:r>
      <w:r>
        <w:t>А.П.</w:t>
      </w:r>
      <w:r>
        <w:rPr>
          <w:spacing w:val="1"/>
        </w:rPr>
        <w:t xml:space="preserve"> </w:t>
      </w:r>
      <w:r>
        <w:t>Сумарокова,</w:t>
      </w:r>
      <w:r>
        <w:rPr>
          <w:spacing w:val="1"/>
        </w:rPr>
        <w:t xml:space="preserve"> </w:t>
      </w:r>
      <w:r>
        <w:t>Г.Р.</w:t>
      </w:r>
      <w:r>
        <w:rPr>
          <w:spacing w:val="1"/>
        </w:rPr>
        <w:t xml:space="preserve"> </w:t>
      </w:r>
      <w:r>
        <w:t>Державина,</w:t>
      </w:r>
      <w:r>
        <w:rPr>
          <w:spacing w:val="1"/>
        </w:rPr>
        <w:t xml:space="preserve"> </w:t>
      </w:r>
      <w:r>
        <w:t>Д.И.</w:t>
      </w:r>
      <w:r>
        <w:rPr>
          <w:spacing w:val="1"/>
        </w:rPr>
        <w:t xml:space="preserve"> </w:t>
      </w:r>
      <w:r>
        <w:t>Фонвизина.</w:t>
      </w:r>
      <w:r>
        <w:rPr>
          <w:spacing w:val="1"/>
        </w:rPr>
        <w:t xml:space="preserve"> </w:t>
      </w:r>
      <w:r>
        <w:t>Н.И.</w:t>
      </w:r>
      <w:r>
        <w:rPr>
          <w:spacing w:val="1"/>
        </w:rPr>
        <w:t xml:space="preserve"> </w:t>
      </w:r>
      <w:r>
        <w:t>Новиков,</w:t>
      </w:r>
      <w:r>
        <w:rPr>
          <w:spacing w:val="1"/>
        </w:rPr>
        <w:t xml:space="preserve"> </w:t>
      </w:r>
      <w:r>
        <w:t>материалы</w:t>
      </w:r>
      <w:r>
        <w:rPr>
          <w:spacing w:val="1"/>
        </w:rPr>
        <w:t xml:space="preserve"> </w:t>
      </w:r>
      <w:r>
        <w:t>о</w:t>
      </w:r>
      <w:r>
        <w:rPr>
          <w:spacing w:val="1"/>
        </w:rPr>
        <w:t xml:space="preserve"> </w:t>
      </w:r>
      <w:r>
        <w:t>положении</w:t>
      </w:r>
      <w:r>
        <w:rPr>
          <w:spacing w:val="1"/>
        </w:rPr>
        <w:t xml:space="preserve"> </w:t>
      </w:r>
      <w:r>
        <w:t>крепостных</w:t>
      </w:r>
      <w:r>
        <w:rPr>
          <w:spacing w:val="1"/>
        </w:rPr>
        <w:t xml:space="preserve"> </w:t>
      </w:r>
      <w:r>
        <w:t>крестьян</w:t>
      </w:r>
      <w:r>
        <w:rPr>
          <w:spacing w:val="1"/>
        </w:rPr>
        <w:t xml:space="preserve"> </w:t>
      </w:r>
      <w:r>
        <w:t>в</w:t>
      </w:r>
      <w:r>
        <w:rPr>
          <w:spacing w:val="1"/>
        </w:rPr>
        <w:t xml:space="preserve"> </w:t>
      </w:r>
      <w:r>
        <w:t>его</w:t>
      </w:r>
      <w:r>
        <w:rPr>
          <w:spacing w:val="1"/>
        </w:rPr>
        <w:t xml:space="preserve"> </w:t>
      </w:r>
      <w:r>
        <w:t>журналах.</w:t>
      </w:r>
      <w:r>
        <w:rPr>
          <w:spacing w:val="1"/>
        </w:rPr>
        <w:t xml:space="preserve"> </w:t>
      </w:r>
      <w:r>
        <w:t>А.Н.</w:t>
      </w:r>
      <w:r>
        <w:rPr>
          <w:spacing w:val="1"/>
        </w:rPr>
        <w:t xml:space="preserve"> </w:t>
      </w:r>
      <w:r>
        <w:t>Радищев</w:t>
      </w:r>
      <w:r>
        <w:rPr>
          <w:spacing w:val="-2"/>
        </w:rPr>
        <w:t xml:space="preserve"> </w:t>
      </w:r>
      <w:r>
        <w:t>и его «Путешествие</w:t>
      </w:r>
      <w:r>
        <w:rPr>
          <w:spacing w:val="-3"/>
        </w:rPr>
        <w:t xml:space="preserve"> </w:t>
      </w:r>
      <w:r>
        <w:t>из</w:t>
      </w:r>
      <w:r>
        <w:rPr>
          <w:spacing w:val="-1"/>
        </w:rPr>
        <w:t xml:space="preserve"> </w:t>
      </w:r>
      <w:r>
        <w:t>Петербурга</w:t>
      </w:r>
      <w:r>
        <w:rPr>
          <w:spacing w:val="-1"/>
        </w:rPr>
        <w:t xml:space="preserve"> </w:t>
      </w:r>
      <w:r>
        <w:t>в</w:t>
      </w:r>
      <w:r>
        <w:rPr>
          <w:spacing w:val="-1"/>
        </w:rPr>
        <w:t xml:space="preserve"> </w:t>
      </w:r>
      <w:r>
        <w:t>Москву».</w:t>
      </w:r>
    </w:p>
    <w:p w14:paraId="61BD31BF">
      <w:pPr>
        <w:pStyle w:val="23"/>
        <w:spacing w:line="360" w:lineRule="auto"/>
        <w:ind w:right="240"/>
      </w:pPr>
      <w:r>
        <w:t>Русская</w:t>
      </w:r>
      <w:r>
        <w:rPr>
          <w:spacing w:val="1"/>
        </w:rPr>
        <w:t xml:space="preserve"> </w:t>
      </w:r>
      <w:r>
        <w:t>культура</w:t>
      </w:r>
      <w:r>
        <w:rPr>
          <w:spacing w:val="1"/>
        </w:rPr>
        <w:t xml:space="preserve"> </w:t>
      </w:r>
      <w:r>
        <w:t>и</w:t>
      </w:r>
      <w:r>
        <w:rPr>
          <w:spacing w:val="1"/>
        </w:rPr>
        <w:t xml:space="preserve"> </w:t>
      </w:r>
      <w:r>
        <w:t>культура</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XVIII</w:t>
      </w:r>
      <w:r>
        <w:rPr>
          <w:spacing w:val="1"/>
        </w:rPr>
        <w:t xml:space="preserve"> </w:t>
      </w:r>
      <w:r>
        <w:t>в.</w:t>
      </w:r>
      <w:r>
        <w:rPr>
          <w:spacing w:val="1"/>
        </w:rPr>
        <w:t xml:space="preserve"> </w:t>
      </w:r>
      <w:r>
        <w:t>Развитие</w:t>
      </w:r>
      <w:r>
        <w:rPr>
          <w:spacing w:val="1"/>
        </w:rPr>
        <w:t xml:space="preserve"> </w:t>
      </w:r>
      <w:r>
        <w:t>новой</w:t>
      </w:r>
      <w:r>
        <w:rPr>
          <w:spacing w:val="1"/>
        </w:rPr>
        <w:t xml:space="preserve"> </w:t>
      </w:r>
      <w:r>
        <w:t>светской</w:t>
      </w:r>
      <w:r>
        <w:rPr>
          <w:spacing w:val="1"/>
        </w:rPr>
        <w:t xml:space="preserve"> </w:t>
      </w:r>
      <w:r>
        <w:t>культуры</w:t>
      </w:r>
      <w:r>
        <w:rPr>
          <w:spacing w:val="1"/>
        </w:rPr>
        <w:t xml:space="preserve"> </w:t>
      </w:r>
      <w:r>
        <w:t>после</w:t>
      </w:r>
      <w:r>
        <w:rPr>
          <w:spacing w:val="1"/>
        </w:rPr>
        <w:t xml:space="preserve"> </w:t>
      </w:r>
      <w:r>
        <w:t>преобразований</w:t>
      </w:r>
      <w:r>
        <w:rPr>
          <w:spacing w:val="1"/>
        </w:rPr>
        <w:t xml:space="preserve"> </w:t>
      </w:r>
      <w:r>
        <w:t>Петра</w:t>
      </w:r>
      <w:r>
        <w:rPr>
          <w:spacing w:val="1"/>
        </w:rPr>
        <w:t xml:space="preserve"> </w:t>
      </w:r>
      <w:r>
        <w:t>I.</w:t>
      </w:r>
      <w:r>
        <w:rPr>
          <w:spacing w:val="1"/>
        </w:rPr>
        <w:t xml:space="preserve"> </w:t>
      </w:r>
      <w:r>
        <w:t>Укрепление</w:t>
      </w:r>
      <w:r>
        <w:rPr>
          <w:spacing w:val="1"/>
        </w:rPr>
        <w:t xml:space="preserve"> </w:t>
      </w:r>
      <w:r>
        <w:t>взаимосвязей</w:t>
      </w:r>
      <w:r>
        <w:rPr>
          <w:spacing w:val="1"/>
        </w:rPr>
        <w:t xml:space="preserve"> </w:t>
      </w:r>
      <w:r>
        <w:t>с</w:t>
      </w:r>
      <w:r>
        <w:rPr>
          <w:spacing w:val="1"/>
        </w:rPr>
        <w:t xml:space="preserve"> </w:t>
      </w:r>
      <w:r>
        <w:t>культурой стран Европы. Масонство в России. Распространение в России основных</w:t>
      </w:r>
      <w:r>
        <w:rPr>
          <w:spacing w:val="1"/>
        </w:rPr>
        <w:t xml:space="preserve"> </w:t>
      </w:r>
      <w:r>
        <w:t>стилей</w:t>
      </w:r>
      <w:r>
        <w:rPr>
          <w:spacing w:val="1"/>
        </w:rPr>
        <w:t xml:space="preserve"> </w:t>
      </w:r>
      <w:r>
        <w:t>и</w:t>
      </w:r>
      <w:r>
        <w:rPr>
          <w:spacing w:val="1"/>
        </w:rPr>
        <w:t xml:space="preserve"> </w:t>
      </w:r>
      <w:r>
        <w:t>жанров</w:t>
      </w:r>
      <w:r>
        <w:rPr>
          <w:spacing w:val="1"/>
        </w:rPr>
        <w:t xml:space="preserve"> </w:t>
      </w:r>
      <w:r>
        <w:t>европейской</w:t>
      </w:r>
      <w:r>
        <w:rPr>
          <w:spacing w:val="1"/>
        </w:rPr>
        <w:t xml:space="preserve"> </w:t>
      </w:r>
      <w:r>
        <w:t>художественной</w:t>
      </w:r>
      <w:r>
        <w:rPr>
          <w:spacing w:val="1"/>
        </w:rPr>
        <w:t xml:space="preserve"> </w:t>
      </w:r>
      <w:r>
        <w:t>культуры</w:t>
      </w:r>
      <w:r>
        <w:rPr>
          <w:spacing w:val="1"/>
        </w:rPr>
        <w:t xml:space="preserve"> </w:t>
      </w:r>
      <w:r>
        <w:t>(барокко,</w:t>
      </w:r>
      <w:r>
        <w:rPr>
          <w:spacing w:val="1"/>
        </w:rPr>
        <w:t xml:space="preserve"> </w:t>
      </w:r>
      <w:r>
        <w:t>классицизм,</w:t>
      </w:r>
      <w:r>
        <w:rPr>
          <w:spacing w:val="1"/>
        </w:rPr>
        <w:t xml:space="preserve"> </w:t>
      </w:r>
      <w:r>
        <w:t>рококо).</w:t>
      </w:r>
      <w:r>
        <w:rPr>
          <w:spacing w:val="1"/>
        </w:rPr>
        <w:t xml:space="preserve"> </w:t>
      </w:r>
      <w:r>
        <w:t>Вклад</w:t>
      </w:r>
      <w:r>
        <w:rPr>
          <w:spacing w:val="1"/>
        </w:rPr>
        <w:t xml:space="preserve"> </w:t>
      </w:r>
      <w:r>
        <w:t>в</w:t>
      </w:r>
      <w:r>
        <w:rPr>
          <w:spacing w:val="1"/>
        </w:rPr>
        <w:t xml:space="preserve"> </w:t>
      </w:r>
      <w:r>
        <w:t>развитие</w:t>
      </w:r>
      <w:r>
        <w:rPr>
          <w:spacing w:val="1"/>
        </w:rPr>
        <w:t xml:space="preserve"> </w:t>
      </w:r>
      <w:r>
        <w:t>русской</w:t>
      </w:r>
      <w:r>
        <w:rPr>
          <w:spacing w:val="1"/>
        </w:rPr>
        <w:t xml:space="preserve"> </w:t>
      </w:r>
      <w:r>
        <w:t>культуры</w:t>
      </w:r>
      <w:r>
        <w:rPr>
          <w:spacing w:val="1"/>
        </w:rPr>
        <w:t xml:space="preserve"> </w:t>
      </w:r>
      <w:r>
        <w:t>учёных,</w:t>
      </w:r>
      <w:r>
        <w:rPr>
          <w:spacing w:val="1"/>
        </w:rPr>
        <w:t xml:space="preserve"> </w:t>
      </w:r>
      <w:r>
        <w:t>художников,</w:t>
      </w:r>
      <w:r>
        <w:rPr>
          <w:spacing w:val="1"/>
        </w:rPr>
        <w:t xml:space="preserve"> </w:t>
      </w:r>
      <w:r>
        <w:t>мастеров,</w:t>
      </w:r>
      <w:r>
        <w:rPr>
          <w:spacing w:val="1"/>
        </w:rPr>
        <w:t xml:space="preserve"> </w:t>
      </w:r>
      <w:r>
        <w:t>прибывших из-за рубежа. Усиление внимания к жизни и культуре русского народа и</w:t>
      </w:r>
      <w:r>
        <w:rPr>
          <w:spacing w:val="-67"/>
        </w:rPr>
        <w:t xml:space="preserve"> </w:t>
      </w:r>
      <w:r>
        <w:t>историческому</w:t>
      </w:r>
      <w:r>
        <w:rPr>
          <w:spacing w:val="-5"/>
        </w:rPr>
        <w:t xml:space="preserve"> </w:t>
      </w:r>
      <w:r>
        <w:t>прошлому</w:t>
      </w:r>
      <w:r>
        <w:rPr>
          <w:spacing w:val="-4"/>
        </w:rPr>
        <w:t xml:space="preserve"> </w:t>
      </w:r>
      <w:r>
        <w:t>России к концу</w:t>
      </w:r>
      <w:r>
        <w:rPr>
          <w:spacing w:val="-4"/>
        </w:rPr>
        <w:t xml:space="preserve"> </w:t>
      </w:r>
      <w:r>
        <w:t>столетия.</w:t>
      </w:r>
    </w:p>
    <w:p w14:paraId="2AE3B123">
      <w:pPr>
        <w:pStyle w:val="23"/>
        <w:spacing w:before="1" w:line="360" w:lineRule="auto"/>
        <w:ind w:right="246"/>
      </w:pPr>
      <w:r>
        <w:t>Культура и быт российских сословий. Дворянство: жизнь и быт дворянской</w:t>
      </w:r>
      <w:r>
        <w:rPr>
          <w:spacing w:val="1"/>
        </w:rPr>
        <w:t xml:space="preserve"> </w:t>
      </w:r>
      <w:r>
        <w:t>усадьбы.</w:t>
      </w:r>
      <w:r>
        <w:rPr>
          <w:spacing w:val="-2"/>
        </w:rPr>
        <w:t xml:space="preserve"> </w:t>
      </w:r>
      <w:r>
        <w:t>Духовенство. Купечество.</w:t>
      </w:r>
      <w:r>
        <w:rPr>
          <w:spacing w:val="-1"/>
        </w:rPr>
        <w:t xml:space="preserve"> </w:t>
      </w:r>
      <w:r>
        <w:t>Крестьянство.</w:t>
      </w:r>
    </w:p>
    <w:p w14:paraId="59FECC63">
      <w:pPr>
        <w:pStyle w:val="23"/>
        <w:spacing w:line="360" w:lineRule="auto"/>
        <w:ind w:right="242"/>
      </w:pPr>
      <w:r>
        <w:t>Российская наука в XVIII в. Академия наук в Санкт-Петербурге. Изучение</w:t>
      </w:r>
      <w:r>
        <w:rPr>
          <w:spacing w:val="1"/>
        </w:rPr>
        <w:t xml:space="preserve"> </w:t>
      </w:r>
      <w:r>
        <w:t>страны</w:t>
      </w:r>
      <w:r>
        <w:rPr>
          <w:spacing w:val="1"/>
        </w:rPr>
        <w:t xml:space="preserve"> </w:t>
      </w:r>
      <w:r>
        <w:t>‒</w:t>
      </w:r>
      <w:r>
        <w:rPr>
          <w:spacing w:val="1"/>
        </w:rPr>
        <w:t xml:space="preserve"> </w:t>
      </w:r>
      <w:r>
        <w:t>главная</w:t>
      </w:r>
      <w:r>
        <w:rPr>
          <w:spacing w:val="1"/>
        </w:rPr>
        <w:t xml:space="preserve"> </w:t>
      </w:r>
      <w:r>
        <w:t>задача</w:t>
      </w:r>
      <w:r>
        <w:rPr>
          <w:spacing w:val="1"/>
        </w:rPr>
        <w:t xml:space="preserve"> </w:t>
      </w:r>
      <w:r>
        <w:t>российской</w:t>
      </w:r>
      <w:r>
        <w:rPr>
          <w:spacing w:val="1"/>
        </w:rPr>
        <w:t xml:space="preserve"> </w:t>
      </w:r>
      <w:r>
        <w:t>науки.</w:t>
      </w:r>
      <w:r>
        <w:rPr>
          <w:spacing w:val="1"/>
        </w:rPr>
        <w:t xml:space="preserve"> </w:t>
      </w:r>
      <w:r>
        <w:t>Географические</w:t>
      </w:r>
      <w:r>
        <w:rPr>
          <w:spacing w:val="1"/>
        </w:rPr>
        <w:t xml:space="preserve"> </w:t>
      </w:r>
      <w:r>
        <w:t>экспедиции.</w:t>
      </w:r>
      <w:r>
        <w:rPr>
          <w:spacing w:val="1"/>
        </w:rPr>
        <w:t xml:space="preserve"> </w:t>
      </w:r>
      <w:r>
        <w:t>Вторая</w:t>
      </w:r>
      <w:r>
        <w:rPr>
          <w:spacing w:val="-67"/>
        </w:rPr>
        <w:t xml:space="preserve"> </w:t>
      </w:r>
      <w:r>
        <w:t>Камчатская экспедиция. Освоение Аляски и Северо-Западного побережья Америки.</w:t>
      </w:r>
      <w:r>
        <w:rPr>
          <w:spacing w:val="1"/>
        </w:rPr>
        <w:t xml:space="preserve"> </w:t>
      </w:r>
      <w:r>
        <w:t>Российско-американская компания. Исследования в области отечественной истории.</w:t>
      </w:r>
      <w:r>
        <w:rPr>
          <w:spacing w:val="-67"/>
        </w:rPr>
        <w:t xml:space="preserve"> </w:t>
      </w:r>
      <w:r>
        <w:t>Изучение</w:t>
      </w:r>
      <w:r>
        <w:rPr>
          <w:spacing w:val="1"/>
        </w:rPr>
        <w:t xml:space="preserve"> </w:t>
      </w:r>
      <w:r>
        <w:t>российской</w:t>
      </w:r>
      <w:r>
        <w:rPr>
          <w:spacing w:val="1"/>
        </w:rPr>
        <w:t xml:space="preserve"> </w:t>
      </w:r>
      <w:r>
        <w:t>словесности</w:t>
      </w:r>
      <w:r>
        <w:rPr>
          <w:spacing w:val="1"/>
        </w:rPr>
        <w:t xml:space="preserve"> </w:t>
      </w:r>
      <w:r>
        <w:t>и</w:t>
      </w:r>
      <w:r>
        <w:rPr>
          <w:spacing w:val="1"/>
        </w:rPr>
        <w:t xml:space="preserve"> </w:t>
      </w:r>
      <w:r>
        <w:t>развитие</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Российская</w:t>
      </w:r>
      <w:r>
        <w:rPr>
          <w:spacing w:val="1"/>
        </w:rPr>
        <w:t xml:space="preserve"> </w:t>
      </w:r>
      <w:r>
        <w:t>академия.</w:t>
      </w:r>
      <w:r>
        <w:rPr>
          <w:spacing w:val="1"/>
        </w:rPr>
        <w:t xml:space="preserve"> </w:t>
      </w:r>
      <w:r>
        <w:t>Е.Р.</w:t>
      </w:r>
      <w:r>
        <w:rPr>
          <w:spacing w:val="1"/>
        </w:rPr>
        <w:t xml:space="preserve"> </w:t>
      </w:r>
      <w:r>
        <w:t>Дашкова.</w:t>
      </w:r>
      <w:r>
        <w:rPr>
          <w:spacing w:val="1"/>
        </w:rPr>
        <w:t xml:space="preserve"> </w:t>
      </w:r>
      <w:r>
        <w:t>М.В.</w:t>
      </w:r>
      <w:r>
        <w:rPr>
          <w:spacing w:val="1"/>
        </w:rPr>
        <w:t xml:space="preserve"> </w:t>
      </w:r>
      <w:r>
        <w:t>Ломоносов</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1"/>
        </w:rPr>
        <w:t xml:space="preserve"> </w:t>
      </w:r>
      <w:r>
        <w:t>становлении</w:t>
      </w:r>
      <w:r>
        <w:rPr>
          <w:spacing w:val="-67"/>
        </w:rPr>
        <w:t xml:space="preserve"> </w:t>
      </w:r>
      <w:r>
        <w:t>российской</w:t>
      </w:r>
      <w:r>
        <w:rPr>
          <w:spacing w:val="-1"/>
        </w:rPr>
        <w:t xml:space="preserve"> </w:t>
      </w:r>
      <w:r>
        <w:t>науки</w:t>
      </w:r>
      <w:r>
        <w:rPr>
          <w:spacing w:val="1"/>
        </w:rPr>
        <w:t xml:space="preserve"> </w:t>
      </w:r>
      <w:r>
        <w:t>и</w:t>
      </w:r>
      <w:r>
        <w:rPr>
          <w:spacing w:val="-3"/>
        </w:rPr>
        <w:t xml:space="preserve"> </w:t>
      </w:r>
      <w:r>
        <w:t>образования.</w:t>
      </w:r>
    </w:p>
    <w:p w14:paraId="224FED6B">
      <w:pPr>
        <w:pStyle w:val="23"/>
        <w:spacing w:before="1"/>
        <w:ind w:left="941" w:firstLine="0"/>
      </w:pPr>
      <w:r>
        <w:t>Образование</w:t>
      </w:r>
      <w:r>
        <w:rPr>
          <w:spacing w:val="19"/>
        </w:rPr>
        <w:t xml:space="preserve"> </w:t>
      </w:r>
      <w:r>
        <w:t>в</w:t>
      </w:r>
      <w:r>
        <w:rPr>
          <w:spacing w:val="18"/>
        </w:rPr>
        <w:t xml:space="preserve"> </w:t>
      </w:r>
      <w:r>
        <w:t>России</w:t>
      </w:r>
      <w:r>
        <w:rPr>
          <w:spacing w:val="19"/>
        </w:rPr>
        <w:t xml:space="preserve"> </w:t>
      </w:r>
      <w:r>
        <w:t>в</w:t>
      </w:r>
      <w:r>
        <w:rPr>
          <w:spacing w:val="23"/>
        </w:rPr>
        <w:t xml:space="preserve"> </w:t>
      </w:r>
      <w:r>
        <w:t>XVIII</w:t>
      </w:r>
      <w:r>
        <w:rPr>
          <w:spacing w:val="19"/>
        </w:rPr>
        <w:t xml:space="preserve"> </w:t>
      </w:r>
      <w:r>
        <w:t>в.</w:t>
      </w:r>
      <w:r>
        <w:rPr>
          <w:spacing w:val="19"/>
        </w:rPr>
        <w:t xml:space="preserve"> </w:t>
      </w:r>
      <w:r>
        <w:t>Основные</w:t>
      </w:r>
      <w:r>
        <w:rPr>
          <w:spacing w:val="20"/>
        </w:rPr>
        <w:t xml:space="preserve"> </w:t>
      </w:r>
      <w:r>
        <w:t>педагогические</w:t>
      </w:r>
      <w:r>
        <w:rPr>
          <w:spacing w:val="16"/>
        </w:rPr>
        <w:t xml:space="preserve"> </w:t>
      </w:r>
      <w:r>
        <w:t>идеи.</w:t>
      </w:r>
      <w:r>
        <w:rPr>
          <w:spacing w:val="18"/>
        </w:rPr>
        <w:t xml:space="preserve"> </w:t>
      </w:r>
      <w:r>
        <w:t>Воспитание</w:t>
      </w:r>
    </w:p>
    <w:p w14:paraId="6A45A4A9">
      <w:pPr>
        <w:pStyle w:val="23"/>
        <w:spacing w:before="160" w:line="360" w:lineRule="auto"/>
        <w:ind w:right="240" w:firstLine="0"/>
      </w:pPr>
      <w:r>
        <w:t>«новой</w:t>
      </w:r>
      <w:r>
        <w:rPr>
          <w:spacing w:val="1"/>
        </w:rPr>
        <w:t xml:space="preserve"> </w:t>
      </w:r>
      <w:r>
        <w:t>породы»</w:t>
      </w:r>
      <w:r>
        <w:rPr>
          <w:spacing w:val="1"/>
        </w:rPr>
        <w:t xml:space="preserve"> </w:t>
      </w:r>
      <w:r>
        <w:t>людей.</w:t>
      </w:r>
      <w:r>
        <w:rPr>
          <w:spacing w:val="1"/>
        </w:rPr>
        <w:t xml:space="preserve"> </w:t>
      </w:r>
      <w:r>
        <w:t>Основание</w:t>
      </w:r>
      <w:r>
        <w:rPr>
          <w:spacing w:val="1"/>
        </w:rPr>
        <w:t xml:space="preserve"> </w:t>
      </w:r>
      <w:r>
        <w:t>воспитательных</w:t>
      </w:r>
      <w:r>
        <w:rPr>
          <w:spacing w:val="1"/>
        </w:rPr>
        <w:t xml:space="preserve"> </w:t>
      </w:r>
      <w:r>
        <w:t>домов</w:t>
      </w:r>
      <w:r>
        <w:rPr>
          <w:spacing w:val="1"/>
        </w:rPr>
        <w:t xml:space="preserve"> </w:t>
      </w:r>
      <w:r>
        <w:t>в</w:t>
      </w:r>
      <w:r>
        <w:rPr>
          <w:spacing w:val="1"/>
        </w:rPr>
        <w:t xml:space="preserve"> </w:t>
      </w:r>
      <w:r>
        <w:t>городе</w:t>
      </w:r>
      <w:r>
        <w:rPr>
          <w:spacing w:val="1"/>
        </w:rPr>
        <w:t xml:space="preserve"> </w:t>
      </w:r>
      <w:r>
        <w:t>Санкт-</w:t>
      </w:r>
      <w:r>
        <w:rPr>
          <w:spacing w:val="1"/>
        </w:rPr>
        <w:t xml:space="preserve"> </w:t>
      </w:r>
      <w:r>
        <w:t>Петербурге</w:t>
      </w:r>
      <w:r>
        <w:rPr>
          <w:spacing w:val="66"/>
        </w:rPr>
        <w:t xml:space="preserve"> </w:t>
      </w:r>
      <w:r>
        <w:t>и</w:t>
      </w:r>
      <w:r>
        <w:rPr>
          <w:spacing w:val="71"/>
        </w:rPr>
        <w:t xml:space="preserve"> </w:t>
      </w:r>
      <w:r>
        <w:t>г.</w:t>
      </w:r>
      <w:r>
        <w:rPr>
          <w:spacing w:val="69"/>
        </w:rPr>
        <w:t xml:space="preserve"> </w:t>
      </w:r>
      <w:r>
        <w:t>Москве,</w:t>
      </w:r>
      <w:r>
        <w:rPr>
          <w:spacing w:val="68"/>
        </w:rPr>
        <w:t xml:space="preserve"> </w:t>
      </w:r>
      <w:r>
        <w:t>Института</w:t>
      </w:r>
      <w:r>
        <w:rPr>
          <w:spacing w:val="69"/>
        </w:rPr>
        <w:t xml:space="preserve"> </w:t>
      </w:r>
      <w:r>
        <w:t>благородных</w:t>
      </w:r>
      <w:r>
        <w:rPr>
          <w:spacing w:val="70"/>
        </w:rPr>
        <w:t xml:space="preserve"> </w:t>
      </w:r>
      <w:r>
        <w:t>девиц</w:t>
      </w:r>
      <w:r>
        <w:rPr>
          <w:spacing w:val="67"/>
        </w:rPr>
        <w:t xml:space="preserve"> </w:t>
      </w:r>
      <w:r>
        <w:t>в</w:t>
      </w:r>
      <w:r>
        <w:rPr>
          <w:spacing w:val="68"/>
        </w:rPr>
        <w:t xml:space="preserve"> </w:t>
      </w:r>
      <w:r>
        <w:t>Смольном</w:t>
      </w:r>
      <w:r>
        <w:rPr>
          <w:spacing w:val="74"/>
        </w:rPr>
        <w:t xml:space="preserve"> </w:t>
      </w:r>
      <w:r>
        <w:t>монастыре.</w:t>
      </w:r>
    </w:p>
    <w:p w14:paraId="39000B9E">
      <w:pPr>
        <w:spacing w:line="360" w:lineRule="auto"/>
        <w:sectPr>
          <w:pgSz w:w="11910" w:h="16850"/>
          <w:pgMar w:top="820" w:right="320" w:bottom="280" w:left="900" w:header="571" w:footer="0" w:gutter="0"/>
          <w:cols w:space="720" w:num="1"/>
          <w:docGrid w:linePitch="360" w:charSpace="0"/>
        </w:sectPr>
      </w:pPr>
    </w:p>
    <w:p w14:paraId="63B26FBC">
      <w:pPr>
        <w:pStyle w:val="23"/>
        <w:spacing w:before="4"/>
        <w:ind w:left="0" w:firstLine="0"/>
        <w:jc w:val="left"/>
        <w:rPr>
          <w:sz w:val="17"/>
        </w:rPr>
      </w:pPr>
    </w:p>
    <w:p w14:paraId="67FA44FF">
      <w:pPr>
        <w:pStyle w:val="23"/>
        <w:spacing w:before="89" w:line="362" w:lineRule="auto"/>
        <w:ind w:right="251" w:firstLine="0"/>
      </w:pPr>
      <w:r>
        <w:t>Сословные</w:t>
      </w:r>
      <w:r>
        <w:rPr>
          <w:spacing w:val="1"/>
        </w:rPr>
        <w:t xml:space="preserve"> </w:t>
      </w:r>
      <w:r>
        <w:t>учебные</w:t>
      </w:r>
      <w:r>
        <w:rPr>
          <w:spacing w:val="1"/>
        </w:rPr>
        <w:t xml:space="preserve"> </w:t>
      </w:r>
      <w:r>
        <w:t>заведения</w:t>
      </w:r>
      <w:r>
        <w:rPr>
          <w:spacing w:val="1"/>
        </w:rPr>
        <w:t xml:space="preserve"> </w:t>
      </w:r>
      <w:r>
        <w:t>для</w:t>
      </w:r>
      <w:r>
        <w:rPr>
          <w:spacing w:val="1"/>
        </w:rPr>
        <w:t xml:space="preserve"> </w:t>
      </w:r>
      <w:r>
        <w:t>юношества</w:t>
      </w:r>
      <w:r>
        <w:rPr>
          <w:spacing w:val="1"/>
        </w:rPr>
        <w:t xml:space="preserve"> </w:t>
      </w:r>
      <w:r>
        <w:t>из</w:t>
      </w:r>
      <w:r>
        <w:rPr>
          <w:spacing w:val="1"/>
        </w:rPr>
        <w:t xml:space="preserve"> </w:t>
      </w:r>
      <w:r>
        <w:t>дворянства.</w:t>
      </w:r>
      <w:r>
        <w:rPr>
          <w:spacing w:val="1"/>
        </w:rPr>
        <w:t xml:space="preserve"> </w:t>
      </w:r>
      <w:r>
        <w:t>Московский</w:t>
      </w:r>
      <w:r>
        <w:rPr>
          <w:spacing w:val="1"/>
        </w:rPr>
        <w:t xml:space="preserve"> </w:t>
      </w:r>
      <w:r>
        <w:t>университет</w:t>
      </w:r>
      <w:r>
        <w:rPr>
          <w:spacing w:val="-1"/>
        </w:rPr>
        <w:t xml:space="preserve"> </w:t>
      </w:r>
      <w:r>
        <w:t>‒ первый</w:t>
      </w:r>
      <w:r>
        <w:rPr>
          <w:spacing w:val="-3"/>
        </w:rPr>
        <w:t xml:space="preserve"> </w:t>
      </w:r>
      <w:r>
        <w:t>российский университет.</w:t>
      </w:r>
    </w:p>
    <w:p w14:paraId="468D5CFC">
      <w:pPr>
        <w:pStyle w:val="23"/>
        <w:spacing w:line="360" w:lineRule="auto"/>
        <w:ind w:right="240"/>
      </w:pPr>
      <w:r>
        <w:t>Русская</w:t>
      </w:r>
      <w:r>
        <w:rPr>
          <w:spacing w:val="1"/>
        </w:rPr>
        <w:t xml:space="preserve"> </w:t>
      </w:r>
      <w:r>
        <w:t>архитектура</w:t>
      </w:r>
      <w:r>
        <w:rPr>
          <w:spacing w:val="1"/>
        </w:rPr>
        <w:t xml:space="preserve"> </w:t>
      </w:r>
      <w:r>
        <w:t>XVIII</w:t>
      </w:r>
      <w:r>
        <w:rPr>
          <w:spacing w:val="1"/>
        </w:rPr>
        <w:t xml:space="preserve"> </w:t>
      </w:r>
      <w:r>
        <w:t>в.</w:t>
      </w:r>
      <w:r>
        <w:rPr>
          <w:spacing w:val="1"/>
        </w:rPr>
        <w:t xml:space="preserve"> </w:t>
      </w:r>
      <w:r>
        <w:t>Строительство</w:t>
      </w:r>
      <w:r>
        <w:rPr>
          <w:spacing w:val="1"/>
        </w:rPr>
        <w:t xml:space="preserve"> </w:t>
      </w:r>
      <w:r>
        <w:t>города</w:t>
      </w:r>
      <w:r>
        <w:rPr>
          <w:spacing w:val="1"/>
        </w:rPr>
        <w:t xml:space="preserve"> </w:t>
      </w:r>
      <w:r>
        <w:t>Санкт-Петербурга,</w:t>
      </w:r>
      <w:r>
        <w:rPr>
          <w:spacing w:val="1"/>
        </w:rPr>
        <w:t xml:space="preserve"> </w:t>
      </w:r>
      <w:r>
        <w:t>формирование его городского плана. Регулярный характер застройки города Санкт-</w:t>
      </w:r>
      <w:r>
        <w:rPr>
          <w:spacing w:val="1"/>
        </w:rPr>
        <w:t xml:space="preserve"> </w:t>
      </w:r>
      <w:r>
        <w:t>Петербурга</w:t>
      </w:r>
      <w:r>
        <w:rPr>
          <w:spacing w:val="1"/>
        </w:rPr>
        <w:t xml:space="preserve"> </w:t>
      </w:r>
      <w:r>
        <w:t>и</w:t>
      </w:r>
      <w:r>
        <w:rPr>
          <w:spacing w:val="1"/>
        </w:rPr>
        <w:t xml:space="preserve"> </w:t>
      </w:r>
      <w:r>
        <w:t>других</w:t>
      </w:r>
      <w:r>
        <w:rPr>
          <w:spacing w:val="1"/>
        </w:rPr>
        <w:t xml:space="preserve"> </w:t>
      </w:r>
      <w:r>
        <w:t>городов.</w:t>
      </w:r>
      <w:r>
        <w:rPr>
          <w:spacing w:val="1"/>
        </w:rPr>
        <w:t xml:space="preserve"> </w:t>
      </w:r>
      <w:r>
        <w:t>Барокко</w:t>
      </w:r>
      <w:r>
        <w:rPr>
          <w:spacing w:val="1"/>
        </w:rPr>
        <w:t xml:space="preserve"> </w:t>
      </w:r>
      <w:r>
        <w:t>в</w:t>
      </w:r>
      <w:r>
        <w:rPr>
          <w:spacing w:val="1"/>
        </w:rPr>
        <w:t xml:space="preserve"> </w:t>
      </w:r>
      <w:r>
        <w:t>архитектуре</w:t>
      </w:r>
      <w:r>
        <w:rPr>
          <w:spacing w:val="1"/>
        </w:rPr>
        <w:t xml:space="preserve"> </w:t>
      </w:r>
      <w:r>
        <w:t>города</w:t>
      </w:r>
      <w:r>
        <w:rPr>
          <w:spacing w:val="1"/>
        </w:rPr>
        <w:t xml:space="preserve"> </w:t>
      </w:r>
      <w:r>
        <w:t>Москвы</w:t>
      </w:r>
      <w:r>
        <w:rPr>
          <w:spacing w:val="1"/>
        </w:rPr>
        <w:t xml:space="preserve"> </w:t>
      </w:r>
      <w:r>
        <w:t>и</w:t>
      </w:r>
      <w:r>
        <w:rPr>
          <w:spacing w:val="1"/>
        </w:rPr>
        <w:t xml:space="preserve"> </w:t>
      </w:r>
      <w:r>
        <w:t>города</w:t>
      </w:r>
      <w:r>
        <w:rPr>
          <w:spacing w:val="1"/>
        </w:rPr>
        <w:t xml:space="preserve"> </w:t>
      </w:r>
      <w:r>
        <w:t>Санкт-Петербурга. Переход к классицизму, создание архитектурных ансамблей</w:t>
      </w:r>
      <w:r>
        <w:rPr>
          <w:spacing w:val="1"/>
        </w:rPr>
        <w:t xml:space="preserve"> </w:t>
      </w:r>
      <w:r>
        <w:t>в</w:t>
      </w:r>
      <w:r>
        <w:rPr>
          <w:spacing w:val="1"/>
        </w:rPr>
        <w:t xml:space="preserve"> </w:t>
      </w:r>
      <w:r>
        <w:t>стиле</w:t>
      </w:r>
      <w:r>
        <w:rPr>
          <w:spacing w:val="-2"/>
        </w:rPr>
        <w:t xml:space="preserve"> </w:t>
      </w:r>
      <w:r>
        <w:t>классицизма</w:t>
      </w:r>
      <w:r>
        <w:rPr>
          <w:spacing w:val="-3"/>
        </w:rPr>
        <w:t xml:space="preserve"> </w:t>
      </w:r>
      <w:r>
        <w:t>в</w:t>
      </w:r>
      <w:r>
        <w:rPr>
          <w:spacing w:val="-5"/>
        </w:rPr>
        <w:t xml:space="preserve"> </w:t>
      </w:r>
      <w:r>
        <w:t>обеих столицах.</w:t>
      </w:r>
      <w:r>
        <w:rPr>
          <w:spacing w:val="-3"/>
        </w:rPr>
        <w:t xml:space="preserve"> </w:t>
      </w:r>
      <w:r>
        <w:t>В.И.</w:t>
      </w:r>
      <w:r>
        <w:rPr>
          <w:spacing w:val="-3"/>
        </w:rPr>
        <w:t xml:space="preserve"> </w:t>
      </w:r>
      <w:r>
        <w:t>Баженов,</w:t>
      </w:r>
      <w:r>
        <w:rPr>
          <w:spacing w:val="-2"/>
        </w:rPr>
        <w:t xml:space="preserve"> </w:t>
      </w:r>
      <w:r>
        <w:t>М.Ф.</w:t>
      </w:r>
      <w:r>
        <w:rPr>
          <w:spacing w:val="-3"/>
        </w:rPr>
        <w:t xml:space="preserve"> </w:t>
      </w:r>
      <w:r>
        <w:t>Казаков,</w:t>
      </w:r>
      <w:r>
        <w:rPr>
          <w:spacing w:val="-3"/>
        </w:rPr>
        <w:t xml:space="preserve"> </w:t>
      </w:r>
      <w:r>
        <w:t>Ф.Ф.</w:t>
      </w:r>
      <w:r>
        <w:rPr>
          <w:spacing w:val="-3"/>
        </w:rPr>
        <w:t xml:space="preserve"> </w:t>
      </w:r>
      <w:r>
        <w:t>Растрелли.</w:t>
      </w:r>
    </w:p>
    <w:p w14:paraId="4F936994">
      <w:pPr>
        <w:pStyle w:val="23"/>
        <w:spacing w:line="360" w:lineRule="auto"/>
        <w:ind w:right="243"/>
      </w:pPr>
      <w:r>
        <w:t>Изобразительное</w:t>
      </w:r>
      <w:r>
        <w:rPr>
          <w:spacing w:val="1"/>
        </w:rPr>
        <w:t xml:space="preserve"> </w:t>
      </w:r>
      <w:r>
        <w:t>искусство</w:t>
      </w:r>
      <w:r>
        <w:rPr>
          <w:spacing w:val="1"/>
        </w:rPr>
        <w:t xml:space="preserve"> </w:t>
      </w:r>
      <w:r>
        <w:t>в</w:t>
      </w:r>
      <w:r>
        <w:rPr>
          <w:spacing w:val="1"/>
        </w:rPr>
        <w:t xml:space="preserve"> </w:t>
      </w:r>
      <w:r>
        <w:t>России,</w:t>
      </w:r>
      <w:r>
        <w:rPr>
          <w:spacing w:val="1"/>
        </w:rPr>
        <w:t xml:space="preserve"> </w:t>
      </w:r>
      <w:r>
        <w:t>его</w:t>
      </w:r>
      <w:r>
        <w:rPr>
          <w:spacing w:val="1"/>
        </w:rPr>
        <w:t xml:space="preserve"> </w:t>
      </w:r>
      <w:r>
        <w:t>выдающиеся</w:t>
      </w:r>
      <w:r>
        <w:rPr>
          <w:spacing w:val="1"/>
        </w:rPr>
        <w:t xml:space="preserve"> </w:t>
      </w:r>
      <w:r>
        <w:t>мастера</w:t>
      </w:r>
      <w:r>
        <w:rPr>
          <w:spacing w:val="71"/>
        </w:rPr>
        <w:t xml:space="preserve"> </w:t>
      </w:r>
      <w:r>
        <w:t>и</w:t>
      </w:r>
      <w:r>
        <w:rPr>
          <w:spacing w:val="1"/>
        </w:rPr>
        <w:t xml:space="preserve"> </w:t>
      </w:r>
      <w:r>
        <w:t>произведения.</w:t>
      </w:r>
      <w:r>
        <w:rPr>
          <w:spacing w:val="1"/>
        </w:rPr>
        <w:t xml:space="preserve"> </w:t>
      </w:r>
      <w:r>
        <w:t>Академия</w:t>
      </w:r>
      <w:r>
        <w:rPr>
          <w:spacing w:val="1"/>
        </w:rPr>
        <w:t xml:space="preserve"> </w:t>
      </w:r>
      <w:r>
        <w:t>художеств</w:t>
      </w:r>
      <w:r>
        <w:rPr>
          <w:spacing w:val="1"/>
        </w:rPr>
        <w:t xml:space="preserve"> </w:t>
      </w:r>
      <w:r>
        <w:t>в</w:t>
      </w:r>
      <w:r>
        <w:rPr>
          <w:spacing w:val="1"/>
        </w:rPr>
        <w:t xml:space="preserve"> </w:t>
      </w:r>
      <w:r>
        <w:t>городе</w:t>
      </w:r>
      <w:r>
        <w:rPr>
          <w:spacing w:val="1"/>
        </w:rPr>
        <w:t xml:space="preserve"> </w:t>
      </w:r>
      <w:r>
        <w:t>Санкт-Петербурге.</w:t>
      </w:r>
      <w:r>
        <w:rPr>
          <w:spacing w:val="1"/>
        </w:rPr>
        <w:t xml:space="preserve"> </w:t>
      </w:r>
      <w:r>
        <w:t>Расцвет</w:t>
      </w:r>
      <w:r>
        <w:rPr>
          <w:spacing w:val="1"/>
        </w:rPr>
        <w:t xml:space="preserve"> </w:t>
      </w:r>
      <w:r>
        <w:t>жанра</w:t>
      </w:r>
      <w:r>
        <w:rPr>
          <w:spacing w:val="1"/>
        </w:rPr>
        <w:t xml:space="preserve"> </w:t>
      </w:r>
      <w:r>
        <w:t>парадного</w:t>
      </w:r>
      <w:r>
        <w:rPr>
          <w:spacing w:val="12"/>
        </w:rPr>
        <w:t xml:space="preserve"> </w:t>
      </w:r>
      <w:r>
        <w:t>портрета</w:t>
      </w:r>
      <w:r>
        <w:rPr>
          <w:spacing w:val="11"/>
        </w:rPr>
        <w:t xml:space="preserve"> </w:t>
      </w:r>
      <w:r>
        <w:t>в</w:t>
      </w:r>
      <w:r>
        <w:rPr>
          <w:spacing w:val="13"/>
        </w:rPr>
        <w:t xml:space="preserve"> </w:t>
      </w:r>
      <w:r>
        <w:t>середине</w:t>
      </w:r>
      <w:r>
        <w:rPr>
          <w:spacing w:val="16"/>
        </w:rPr>
        <w:t xml:space="preserve"> </w:t>
      </w:r>
      <w:r>
        <w:t>XVIII</w:t>
      </w:r>
      <w:r>
        <w:rPr>
          <w:spacing w:val="15"/>
        </w:rPr>
        <w:t xml:space="preserve"> </w:t>
      </w:r>
      <w:r>
        <w:t>в.</w:t>
      </w:r>
      <w:r>
        <w:rPr>
          <w:spacing w:val="13"/>
        </w:rPr>
        <w:t xml:space="preserve"> </w:t>
      </w:r>
      <w:r>
        <w:t>Новые</w:t>
      </w:r>
      <w:r>
        <w:rPr>
          <w:spacing w:val="14"/>
        </w:rPr>
        <w:t xml:space="preserve"> </w:t>
      </w:r>
      <w:r>
        <w:t>веяния</w:t>
      </w:r>
      <w:r>
        <w:rPr>
          <w:spacing w:val="14"/>
        </w:rPr>
        <w:t xml:space="preserve"> </w:t>
      </w:r>
      <w:r>
        <w:t>в</w:t>
      </w:r>
      <w:r>
        <w:rPr>
          <w:spacing w:val="12"/>
        </w:rPr>
        <w:t xml:space="preserve"> </w:t>
      </w:r>
      <w:r>
        <w:t>изобразительном</w:t>
      </w:r>
      <w:r>
        <w:rPr>
          <w:spacing w:val="11"/>
        </w:rPr>
        <w:t xml:space="preserve"> </w:t>
      </w:r>
      <w:r>
        <w:t>искусстве</w:t>
      </w:r>
      <w:r>
        <w:rPr>
          <w:spacing w:val="-68"/>
        </w:rPr>
        <w:t xml:space="preserve"> </w:t>
      </w:r>
      <w:r>
        <w:t>в</w:t>
      </w:r>
      <w:r>
        <w:rPr>
          <w:spacing w:val="-3"/>
        </w:rPr>
        <w:t xml:space="preserve"> </w:t>
      </w:r>
      <w:r>
        <w:t>конце столетия.</w:t>
      </w:r>
    </w:p>
    <w:p w14:paraId="030A07B4">
      <w:pPr>
        <w:pStyle w:val="183"/>
        <w:numPr>
          <w:ilvl w:val="3"/>
          <w:numId w:val="3"/>
        </w:numPr>
        <w:tabs>
          <w:tab w:val="left" w:pos="1993"/>
        </w:tabs>
        <w:ind w:left="1992" w:hanging="1052"/>
        <w:jc w:val="left"/>
        <w:rPr>
          <w:sz w:val="28"/>
        </w:rPr>
      </w:pPr>
      <w:r>
        <w:rPr>
          <w:sz w:val="28"/>
        </w:rPr>
        <w:t>Наш</w:t>
      </w:r>
      <w:r>
        <w:rPr>
          <w:spacing w:val="-1"/>
          <w:sz w:val="28"/>
        </w:rPr>
        <w:t xml:space="preserve"> </w:t>
      </w:r>
      <w:r>
        <w:rPr>
          <w:sz w:val="28"/>
        </w:rPr>
        <w:t>край в</w:t>
      </w:r>
      <w:r>
        <w:rPr>
          <w:spacing w:val="-5"/>
          <w:sz w:val="28"/>
        </w:rPr>
        <w:t xml:space="preserve"> </w:t>
      </w:r>
      <w:r>
        <w:rPr>
          <w:sz w:val="28"/>
        </w:rPr>
        <w:t>XVIII</w:t>
      </w:r>
      <w:r>
        <w:rPr>
          <w:spacing w:val="-2"/>
          <w:sz w:val="28"/>
        </w:rPr>
        <w:t xml:space="preserve"> </w:t>
      </w:r>
      <w:r>
        <w:rPr>
          <w:sz w:val="28"/>
        </w:rPr>
        <w:t>в.</w:t>
      </w:r>
    </w:p>
    <w:p w14:paraId="6C6D26D4">
      <w:pPr>
        <w:pStyle w:val="183"/>
        <w:numPr>
          <w:ilvl w:val="3"/>
          <w:numId w:val="3"/>
        </w:numPr>
        <w:tabs>
          <w:tab w:val="left" w:pos="1993"/>
        </w:tabs>
        <w:spacing w:before="156"/>
        <w:ind w:left="1992" w:hanging="1052"/>
        <w:jc w:val="left"/>
        <w:rPr>
          <w:sz w:val="28"/>
        </w:rPr>
      </w:pPr>
      <w:r>
        <w:rPr>
          <w:position w:val="1"/>
          <w:sz w:val="28"/>
        </w:rPr>
        <w:t>Обобщение.</w:t>
      </w:r>
    </w:p>
    <w:p w14:paraId="4EDE1FA0">
      <w:pPr>
        <w:pStyle w:val="183"/>
        <w:numPr>
          <w:ilvl w:val="1"/>
          <w:numId w:val="3"/>
        </w:numPr>
        <w:tabs>
          <w:tab w:val="left" w:pos="1573"/>
        </w:tabs>
        <w:spacing w:before="163"/>
        <w:ind w:left="1572" w:hanging="632"/>
        <w:jc w:val="left"/>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9</w:t>
      </w:r>
      <w:r>
        <w:rPr>
          <w:spacing w:val="-1"/>
          <w:sz w:val="28"/>
        </w:rPr>
        <w:t xml:space="preserve"> </w:t>
      </w:r>
      <w:r>
        <w:rPr>
          <w:sz w:val="28"/>
        </w:rPr>
        <w:t>классе.</w:t>
      </w:r>
    </w:p>
    <w:p w14:paraId="750C6C56">
      <w:pPr>
        <w:pStyle w:val="183"/>
        <w:numPr>
          <w:ilvl w:val="2"/>
          <w:numId w:val="3"/>
        </w:numPr>
        <w:tabs>
          <w:tab w:val="left" w:pos="1784"/>
        </w:tabs>
        <w:spacing w:before="160"/>
        <w:ind w:left="1783" w:hanging="843"/>
        <w:rPr>
          <w:sz w:val="28"/>
        </w:rPr>
      </w:pPr>
      <w:r>
        <w:rPr>
          <w:sz w:val="28"/>
        </w:rPr>
        <w:t>Всеобщая</w:t>
      </w:r>
      <w:r>
        <w:rPr>
          <w:spacing w:val="-3"/>
          <w:sz w:val="28"/>
        </w:rPr>
        <w:t xml:space="preserve"> </w:t>
      </w:r>
      <w:r>
        <w:rPr>
          <w:sz w:val="28"/>
        </w:rPr>
        <w:t>история.</w:t>
      </w:r>
      <w:r>
        <w:rPr>
          <w:spacing w:val="-3"/>
          <w:sz w:val="28"/>
        </w:rPr>
        <w:t xml:space="preserve"> </w:t>
      </w:r>
      <w:r>
        <w:rPr>
          <w:sz w:val="28"/>
        </w:rPr>
        <w:t>История</w:t>
      </w:r>
      <w:r>
        <w:rPr>
          <w:spacing w:val="-2"/>
          <w:sz w:val="28"/>
        </w:rPr>
        <w:t xml:space="preserve"> </w:t>
      </w:r>
      <w:r>
        <w:rPr>
          <w:sz w:val="28"/>
        </w:rPr>
        <w:t>Нового</w:t>
      </w:r>
      <w:r>
        <w:rPr>
          <w:spacing w:val="-2"/>
          <w:sz w:val="28"/>
        </w:rPr>
        <w:t xml:space="preserve"> </w:t>
      </w:r>
      <w:r>
        <w:rPr>
          <w:sz w:val="28"/>
        </w:rPr>
        <w:t>времени. XIX</w:t>
      </w:r>
      <w:r>
        <w:rPr>
          <w:spacing w:val="-4"/>
          <w:sz w:val="28"/>
        </w:rPr>
        <w:t xml:space="preserve"> </w:t>
      </w:r>
      <w:r>
        <w:rPr>
          <w:sz w:val="28"/>
        </w:rPr>
        <w:t>‒</w:t>
      </w:r>
      <w:r>
        <w:rPr>
          <w:spacing w:val="-2"/>
          <w:sz w:val="28"/>
        </w:rPr>
        <w:t xml:space="preserve"> </w:t>
      </w:r>
      <w:r>
        <w:rPr>
          <w:sz w:val="28"/>
        </w:rPr>
        <w:t>начало</w:t>
      </w:r>
      <w:r>
        <w:rPr>
          <w:spacing w:val="-2"/>
          <w:sz w:val="28"/>
        </w:rPr>
        <w:t xml:space="preserve"> </w:t>
      </w:r>
      <w:r>
        <w:rPr>
          <w:sz w:val="28"/>
        </w:rPr>
        <w:t>ХХ</w:t>
      </w:r>
      <w:r>
        <w:rPr>
          <w:spacing w:val="-3"/>
          <w:sz w:val="28"/>
        </w:rPr>
        <w:t xml:space="preserve"> </w:t>
      </w:r>
      <w:r>
        <w:rPr>
          <w:sz w:val="28"/>
        </w:rPr>
        <w:t>в.</w:t>
      </w:r>
    </w:p>
    <w:p w14:paraId="79E89162">
      <w:pPr>
        <w:pStyle w:val="183"/>
        <w:numPr>
          <w:ilvl w:val="3"/>
          <w:numId w:val="3"/>
        </w:numPr>
        <w:tabs>
          <w:tab w:val="left" w:pos="1993"/>
        </w:tabs>
        <w:spacing w:before="161"/>
        <w:ind w:left="1992" w:hanging="1052"/>
        <w:jc w:val="left"/>
        <w:rPr>
          <w:sz w:val="28"/>
        </w:rPr>
      </w:pPr>
      <w:r>
        <w:rPr>
          <w:sz w:val="28"/>
        </w:rPr>
        <w:t>Введение.</w:t>
      </w:r>
    </w:p>
    <w:p w14:paraId="4F82C821">
      <w:pPr>
        <w:pStyle w:val="183"/>
        <w:numPr>
          <w:ilvl w:val="3"/>
          <w:numId w:val="3"/>
        </w:numPr>
        <w:tabs>
          <w:tab w:val="left" w:pos="1993"/>
        </w:tabs>
        <w:spacing w:before="160"/>
        <w:ind w:left="1992" w:hanging="1052"/>
        <w:rPr>
          <w:sz w:val="28"/>
        </w:rPr>
      </w:pPr>
      <w:r>
        <w:rPr>
          <w:sz w:val="28"/>
        </w:rPr>
        <w:t>Европа</w:t>
      </w:r>
      <w:r>
        <w:rPr>
          <w:spacing w:val="-2"/>
          <w:sz w:val="28"/>
        </w:rPr>
        <w:t xml:space="preserve"> </w:t>
      </w:r>
      <w:r>
        <w:rPr>
          <w:sz w:val="28"/>
        </w:rPr>
        <w:t>в</w:t>
      </w:r>
      <w:r>
        <w:rPr>
          <w:spacing w:val="-3"/>
          <w:sz w:val="28"/>
        </w:rPr>
        <w:t xml:space="preserve"> </w:t>
      </w:r>
      <w:r>
        <w:rPr>
          <w:sz w:val="28"/>
        </w:rPr>
        <w:t>начале</w:t>
      </w:r>
      <w:r>
        <w:rPr>
          <w:spacing w:val="-2"/>
          <w:sz w:val="28"/>
        </w:rPr>
        <w:t xml:space="preserve"> </w:t>
      </w:r>
      <w:r>
        <w:rPr>
          <w:sz w:val="28"/>
        </w:rPr>
        <w:t>XIX</w:t>
      </w:r>
      <w:r>
        <w:rPr>
          <w:spacing w:val="-3"/>
          <w:sz w:val="28"/>
        </w:rPr>
        <w:t xml:space="preserve"> </w:t>
      </w:r>
      <w:r>
        <w:rPr>
          <w:sz w:val="28"/>
        </w:rPr>
        <w:t>в.</w:t>
      </w:r>
    </w:p>
    <w:p w14:paraId="38228DEC">
      <w:pPr>
        <w:pStyle w:val="23"/>
        <w:spacing w:before="163" w:line="360" w:lineRule="auto"/>
        <w:ind w:right="241"/>
      </w:pPr>
      <w:r>
        <w:t>Провозглашение</w:t>
      </w:r>
      <w:r>
        <w:rPr>
          <w:spacing w:val="1"/>
        </w:rPr>
        <w:t xml:space="preserve"> </w:t>
      </w:r>
      <w:r>
        <w:t>империи</w:t>
      </w:r>
      <w:r>
        <w:rPr>
          <w:spacing w:val="1"/>
        </w:rPr>
        <w:t xml:space="preserve"> </w:t>
      </w:r>
      <w:r>
        <w:t>Наполеона</w:t>
      </w:r>
      <w:r>
        <w:rPr>
          <w:spacing w:val="1"/>
        </w:rPr>
        <w:t xml:space="preserve"> </w:t>
      </w:r>
      <w:r>
        <w:t>I</w:t>
      </w:r>
      <w:r>
        <w:rPr>
          <w:spacing w:val="1"/>
        </w:rPr>
        <w:t xml:space="preserve"> </w:t>
      </w:r>
      <w:r>
        <w:t>во</w:t>
      </w:r>
      <w:r>
        <w:rPr>
          <w:spacing w:val="1"/>
        </w:rPr>
        <w:t xml:space="preserve"> </w:t>
      </w:r>
      <w:r>
        <w:t>Франции.</w:t>
      </w:r>
      <w:r>
        <w:rPr>
          <w:spacing w:val="1"/>
        </w:rPr>
        <w:t xml:space="preserve"> </w:t>
      </w:r>
      <w:r>
        <w:t>Реформы.</w:t>
      </w:r>
      <w:r>
        <w:rPr>
          <w:spacing w:val="1"/>
        </w:rPr>
        <w:t xml:space="preserve"> </w:t>
      </w:r>
      <w:r>
        <w:t>Законодательство.</w:t>
      </w:r>
      <w:r>
        <w:rPr>
          <w:spacing w:val="1"/>
        </w:rPr>
        <w:t xml:space="preserve"> </w:t>
      </w:r>
      <w:r>
        <w:t>Наполеоновские</w:t>
      </w:r>
      <w:r>
        <w:rPr>
          <w:spacing w:val="1"/>
        </w:rPr>
        <w:t xml:space="preserve"> </w:t>
      </w:r>
      <w:r>
        <w:t>войны.</w:t>
      </w:r>
      <w:r>
        <w:rPr>
          <w:spacing w:val="1"/>
        </w:rPr>
        <w:t xml:space="preserve"> </w:t>
      </w:r>
      <w:r>
        <w:t>Антинаполеоновские</w:t>
      </w:r>
      <w:r>
        <w:rPr>
          <w:spacing w:val="71"/>
        </w:rPr>
        <w:t xml:space="preserve"> </w:t>
      </w:r>
      <w:r>
        <w:t>коалиции.</w:t>
      </w:r>
      <w:r>
        <w:rPr>
          <w:spacing w:val="-67"/>
        </w:rPr>
        <w:t xml:space="preserve"> </w:t>
      </w:r>
      <w:r>
        <w:t>Политика Наполеона в завоёванных странах. Отношение населения к завоевателям:</w:t>
      </w:r>
      <w:r>
        <w:rPr>
          <w:spacing w:val="1"/>
        </w:rPr>
        <w:t xml:space="preserve"> </w:t>
      </w:r>
      <w:r>
        <w:t>сопротивление,</w:t>
      </w:r>
      <w:r>
        <w:rPr>
          <w:spacing w:val="1"/>
        </w:rPr>
        <w:t xml:space="preserve"> </w:t>
      </w:r>
      <w:r>
        <w:t>сотрудничество.</w:t>
      </w:r>
      <w:r>
        <w:rPr>
          <w:spacing w:val="1"/>
        </w:rPr>
        <w:t xml:space="preserve"> </w:t>
      </w:r>
      <w:r>
        <w:t>Поход</w:t>
      </w:r>
      <w:r>
        <w:rPr>
          <w:spacing w:val="1"/>
        </w:rPr>
        <w:t xml:space="preserve"> </w:t>
      </w:r>
      <w:r>
        <w:t>армии</w:t>
      </w:r>
      <w:r>
        <w:rPr>
          <w:spacing w:val="1"/>
        </w:rPr>
        <w:t xml:space="preserve"> </w:t>
      </w:r>
      <w:r>
        <w:t>Наполеона</w:t>
      </w:r>
      <w:r>
        <w:rPr>
          <w:spacing w:val="1"/>
        </w:rPr>
        <w:t xml:space="preserve"> </w:t>
      </w:r>
      <w:r>
        <w:t>в</w:t>
      </w:r>
      <w:r>
        <w:rPr>
          <w:spacing w:val="1"/>
        </w:rPr>
        <w:t xml:space="preserve"> </w:t>
      </w:r>
      <w:r>
        <w:t>Россию</w:t>
      </w:r>
      <w:r>
        <w:rPr>
          <w:spacing w:val="1"/>
        </w:rPr>
        <w:t xml:space="preserve"> </w:t>
      </w:r>
      <w:r>
        <w:t>и</w:t>
      </w:r>
      <w:r>
        <w:rPr>
          <w:spacing w:val="1"/>
        </w:rPr>
        <w:t xml:space="preserve"> </w:t>
      </w:r>
      <w:r>
        <w:t>крушение</w:t>
      </w:r>
      <w:r>
        <w:rPr>
          <w:spacing w:val="1"/>
        </w:rPr>
        <w:t xml:space="preserve"> </w:t>
      </w:r>
      <w:r>
        <w:t>Французской</w:t>
      </w:r>
      <w:r>
        <w:rPr>
          <w:spacing w:val="1"/>
        </w:rPr>
        <w:t xml:space="preserve"> </w:t>
      </w:r>
      <w:r>
        <w:t>империи.</w:t>
      </w:r>
      <w:r>
        <w:rPr>
          <w:spacing w:val="1"/>
        </w:rPr>
        <w:t xml:space="preserve"> </w:t>
      </w:r>
      <w:r>
        <w:t>Венский</w:t>
      </w:r>
      <w:r>
        <w:rPr>
          <w:spacing w:val="1"/>
        </w:rPr>
        <w:t xml:space="preserve"> </w:t>
      </w:r>
      <w:r>
        <w:t>конгресс:</w:t>
      </w:r>
      <w:r>
        <w:rPr>
          <w:spacing w:val="1"/>
        </w:rPr>
        <w:t xml:space="preserve"> </w:t>
      </w:r>
      <w:r>
        <w:t>цели,</w:t>
      </w:r>
      <w:r>
        <w:rPr>
          <w:spacing w:val="1"/>
        </w:rPr>
        <w:t xml:space="preserve"> </w:t>
      </w:r>
      <w:r>
        <w:t>главные</w:t>
      </w:r>
      <w:r>
        <w:rPr>
          <w:spacing w:val="1"/>
        </w:rPr>
        <w:t xml:space="preserve"> </w:t>
      </w:r>
      <w:r>
        <w:t>участники,</w:t>
      </w:r>
      <w:r>
        <w:rPr>
          <w:spacing w:val="1"/>
        </w:rPr>
        <w:t xml:space="preserve"> </w:t>
      </w:r>
      <w:r>
        <w:t>решения.</w:t>
      </w:r>
      <w:r>
        <w:rPr>
          <w:spacing w:val="1"/>
        </w:rPr>
        <w:t xml:space="preserve"> </w:t>
      </w:r>
      <w:r>
        <w:t>Создание</w:t>
      </w:r>
      <w:r>
        <w:rPr>
          <w:spacing w:val="-1"/>
        </w:rPr>
        <w:t xml:space="preserve"> </w:t>
      </w:r>
      <w:r>
        <w:t>Священного</w:t>
      </w:r>
      <w:r>
        <w:rPr>
          <w:spacing w:val="1"/>
        </w:rPr>
        <w:t xml:space="preserve"> </w:t>
      </w:r>
      <w:r>
        <w:t>союза.</w:t>
      </w:r>
    </w:p>
    <w:p w14:paraId="14BA1640">
      <w:pPr>
        <w:pStyle w:val="183"/>
        <w:numPr>
          <w:ilvl w:val="3"/>
          <w:numId w:val="3"/>
        </w:numPr>
        <w:tabs>
          <w:tab w:val="left" w:pos="1993"/>
        </w:tabs>
        <w:spacing w:line="360" w:lineRule="auto"/>
        <w:ind w:left="232" w:right="243" w:firstLine="708"/>
        <w:rPr>
          <w:sz w:val="28"/>
        </w:rPr>
      </w:pPr>
      <w:r>
        <w:rPr>
          <w:sz w:val="28"/>
        </w:rPr>
        <w:t>Развитие</w:t>
      </w:r>
      <w:r>
        <w:rPr>
          <w:spacing w:val="1"/>
          <w:sz w:val="28"/>
        </w:rPr>
        <w:t xml:space="preserve"> </w:t>
      </w:r>
      <w:r>
        <w:rPr>
          <w:sz w:val="28"/>
        </w:rPr>
        <w:t>индустриального</w:t>
      </w:r>
      <w:r>
        <w:rPr>
          <w:spacing w:val="1"/>
          <w:sz w:val="28"/>
        </w:rPr>
        <w:t xml:space="preserve"> </w:t>
      </w:r>
      <w:r>
        <w:rPr>
          <w:sz w:val="28"/>
        </w:rPr>
        <w:t>общества</w:t>
      </w:r>
      <w:r>
        <w:rPr>
          <w:spacing w:val="1"/>
          <w:sz w:val="28"/>
        </w:rPr>
        <w:t xml:space="preserve"> </w:t>
      </w:r>
      <w:r>
        <w:rPr>
          <w:sz w:val="28"/>
        </w:rPr>
        <w:t>в</w:t>
      </w:r>
      <w:r>
        <w:rPr>
          <w:spacing w:val="1"/>
          <w:sz w:val="28"/>
        </w:rPr>
        <w:t xml:space="preserve"> </w:t>
      </w:r>
      <w:r>
        <w:rPr>
          <w:sz w:val="28"/>
        </w:rPr>
        <w:t>первой</w:t>
      </w:r>
      <w:r>
        <w:rPr>
          <w:spacing w:val="1"/>
          <w:sz w:val="28"/>
        </w:rPr>
        <w:t xml:space="preserve"> </w:t>
      </w:r>
      <w:r>
        <w:rPr>
          <w:sz w:val="28"/>
        </w:rPr>
        <w:t>половине</w:t>
      </w:r>
      <w:r>
        <w:rPr>
          <w:spacing w:val="1"/>
          <w:sz w:val="28"/>
        </w:rPr>
        <w:t xml:space="preserve"> </w:t>
      </w:r>
      <w:r>
        <w:rPr>
          <w:sz w:val="28"/>
        </w:rPr>
        <w:t>XIX</w:t>
      </w:r>
      <w:r>
        <w:rPr>
          <w:spacing w:val="1"/>
          <w:sz w:val="28"/>
        </w:rPr>
        <w:t xml:space="preserve"> </w:t>
      </w:r>
      <w:r>
        <w:rPr>
          <w:sz w:val="28"/>
        </w:rPr>
        <w:t>в.:</w:t>
      </w:r>
      <w:r>
        <w:rPr>
          <w:spacing w:val="1"/>
          <w:sz w:val="28"/>
        </w:rPr>
        <w:t xml:space="preserve"> </w:t>
      </w:r>
      <w:r>
        <w:rPr>
          <w:sz w:val="28"/>
        </w:rPr>
        <w:t>экономика,</w:t>
      </w:r>
      <w:r>
        <w:rPr>
          <w:spacing w:val="-1"/>
          <w:sz w:val="28"/>
        </w:rPr>
        <w:t xml:space="preserve"> </w:t>
      </w:r>
      <w:r>
        <w:rPr>
          <w:sz w:val="28"/>
        </w:rPr>
        <w:t>социальные</w:t>
      </w:r>
      <w:r>
        <w:rPr>
          <w:spacing w:val="-4"/>
          <w:sz w:val="28"/>
        </w:rPr>
        <w:t xml:space="preserve"> </w:t>
      </w:r>
      <w:r>
        <w:rPr>
          <w:sz w:val="28"/>
        </w:rPr>
        <w:t>отношения, политические</w:t>
      </w:r>
      <w:r>
        <w:rPr>
          <w:spacing w:val="-1"/>
          <w:sz w:val="28"/>
        </w:rPr>
        <w:t xml:space="preserve"> </w:t>
      </w:r>
      <w:r>
        <w:rPr>
          <w:sz w:val="28"/>
        </w:rPr>
        <w:t>процессы.</w:t>
      </w:r>
    </w:p>
    <w:p w14:paraId="082707EC">
      <w:pPr>
        <w:pStyle w:val="23"/>
        <w:spacing w:line="360" w:lineRule="auto"/>
        <w:ind w:right="246"/>
      </w:pPr>
      <w:r>
        <w:t>Промышленный</w:t>
      </w:r>
      <w:r>
        <w:rPr>
          <w:spacing w:val="1"/>
        </w:rPr>
        <w:t xml:space="preserve"> </w:t>
      </w:r>
      <w:r>
        <w:t>переворот,</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странах</w:t>
      </w:r>
      <w:r>
        <w:rPr>
          <w:spacing w:val="1"/>
        </w:rPr>
        <w:t xml:space="preserve"> </w:t>
      </w:r>
      <w:r>
        <w:t>Европы</w:t>
      </w:r>
      <w:r>
        <w:rPr>
          <w:spacing w:val="1"/>
        </w:rPr>
        <w:t xml:space="preserve"> </w:t>
      </w:r>
      <w:r>
        <w:t>и</w:t>
      </w:r>
      <w:r>
        <w:rPr>
          <w:spacing w:val="1"/>
        </w:rPr>
        <w:t xml:space="preserve"> </w:t>
      </w:r>
      <w:r>
        <w:t>США.</w:t>
      </w:r>
      <w:r>
        <w:rPr>
          <w:spacing w:val="1"/>
        </w:rPr>
        <w:t xml:space="preserve"> </w:t>
      </w:r>
      <w:r>
        <w:t>Изменения в социальной структуре общества. Распространение социалистических</w:t>
      </w:r>
      <w:r>
        <w:rPr>
          <w:spacing w:val="1"/>
        </w:rPr>
        <w:t xml:space="preserve"> </w:t>
      </w:r>
      <w:r>
        <w:t>идей;</w:t>
      </w:r>
      <w:r>
        <w:rPr>
          <w:spacing w:val="1"/>
        </w:rPr>
        <w:t xml:space="preserve"> </w:t>
      </w:r>
      <w:r>
        <w:t>социалисты-утописты.</w:t>
      </w:r>
      <w:r>
        <w:rPr>
          <w:spacing w:val="1"/>
        </w:rPr>
        <w:t xml:space="preserve"> </w:t>
      </w:r>
      <w:r>
        <w:t>Выступления рабочих.</w:t>
      </w:r>
      <w:r>
        <w:rPr>
          <w:spacing w:val="1"/>
        </w:rPr>
        <w:t xml:space="preserve"> </w:t>
      </w:r>
      <w:r>
        <w:t>Социальные и</w:t>
      </w:r>
      <w:r>
        <w:rPr>
          <w:spacing w:val="1"/>
        </w:rPr>
        <w:t xml:space="preserve"> </w:t>
      </w:r>
      <w:r>
        <w:t>национальные</w:t>
      </w:r>
      <w:r>
        <w:rPr>
          <w:spacing w:val="1"/>
        </w:rPr>
        <w:t xml:space="preserve"> </w:t>
      </w:r>
      <w:r>
        <w:t>движения</w:t>
      </w:r>
      <w:r>
        <w:rPr>
          <w:spacing w:val="1"/>
        </w:rPr>
        <w:t xml:space="preserve"> </w:t>
      </w:r>
      <w:r>
        <w:t>в</w:t>
      </w:r>
      <w:r>
        <w:rPr>
          <w:spacing w:val="1"/>
        </w:rPr>
        <w:t xml:space="preserve"> </w:t>
      </w:r>
      <w:r>
        <w:t>странах</w:t>
      </w:r>
      <w:r>
        <w:rPr>
          <w:spacing w:val="1"/>
        </w:rPr>
        <w:t xml:space="preserve"> </w:t>
      </w:r>
      <w:r>
        <w:t>Европы.</w:t>
      </w:r>
      <w:r>
        <w:rPr>
          <w:spacing w:val="1"/>
        </w:rPr>
        <w:t xml:space="preserve"> </w:t>
      </w:r>
      <w:r>
        <w:t>Оформление</w:t>
      </w:r>
      <w:r>
        <w:rPr>
          <w:spacing w:val="1"/>
        </w:rPr>
        <w:t xml:space="preserve"> </w:t>
      </w:r>
      <w:r>
        <w:t>консервативных,</w:t>
      </w:r>
      <w:r>
        <w:rPr>
          <w:spacing w:val="1"/>
        </w:rPr>
        <w:t xml:space="preserve"> </w:t>
      </w:r>
      <w:r>
        <w:t>либеральных,</w:t>
      </w:r>
      <w:r>
        <w:rPr>
          <w:spacing w:val="1"/>
        </w:rPr>
        <w:t xml:space="preserve"> </w:t>
      </w:r>
      <w:r>
        <w:t>радикальных политических</w:t>
      </w:r>
      <w:r>
        <w:rPr>
          <w:spacing w:val="1"/>
        </w:rPr>
        <w:t xml:space="preserve"> </w:t>
      </w:r>
      <w:r>
        <w:t>течений</w:t>
      </w:r>
      <w:r>
        <w:rPr>
          <w:spacing w:val="-3"/>
        </w:rPr>
        <w:t xml:space="preserve"> </w:t>
      </w:r>
      <w:r>
        <w:t>и партий.</w:t>
      </w:r>
    </w:p>
    <w:p w14:paraId="446EB17D">
      <w:pPr>
        <w:spacing w:line="360" w:lineRule="auto"/>
        <w:sectPr>
          <w:pgSz w:w="11910" w:h="16850"/>
          <w:pgMar w:top="820" w:right="320" w:bottom="280" w:left="900" w:header="571" w:footer="0" w:gutter="0"/>
          <w:cols w:space="720" w:num="1"/>
          <w:docGrid w:linePitch="360" w:charSpace="0"/>
        </w:sectPr>
      </w:pPr>
    </w:p>
    <w:p w14:paraId="3EB2779D">
      <w:pPr>
        <w:pStyle w:val="23"/>
        <w:spacing w:before="4"/>
        <w:ind w:left="0" w:firstLine="0"/>
        <w:jc w:val="left"/>
        <w:rPr>
          <w:sz w:val="17"/>
        </w:rPr>
      </w:pPr>
    </w:p>
    <w:p w14:paraId="4F03537E">
      <w:pPr>
        <w:pStyle w:val="183"/>
        <w:numPr>
          <w:ilvl w:val="3"/>
          <w:numId w:val="3"/>
        </w:numPr>
        <w:tabs>
          <w:tab w:val="left" w:pos="1993"/>
        </w:tabs>
        <w:spacing w:before="89"/>
        <w:ind w:left="1992" w:hanging="1052"/>
        <w:rPr>
          <w:sz w:val="28"/>
        </w:rPr>
      </w:pPr>
      <w:r>
        <w:rPr>
          <w:sz w:val="28"/>
        </w:rPr>
        <w:t>Политическое</w:t>
      </w:r>
      <w:r>
        <w:rPr>
          <w:spacing w:val="-6"/>
          <w:sz w:val="28"/>
        </w:rPr>
        <w:t xml:space="preserve"> </w:t>
      </w:r>
      <w:r>
        <w:rPr>
          <w:sz w:val="28"/>
        </w:rPr>
        <w:t>развитие</w:t>
      </w:r>
      <w:r>
        <w:rPr>
          <w:spacing w:val="-2"/>
          <w:sz w:val="28"/>
        </w:rPr>
        <w:t xml:space="preserve"> </w:t>
      </w:r>
      <w:r>
        <w:rPr>
          <w:sz w:val="28"/>
        </w:rPr>
        <w:t>европейских</w:t>
      </w:r>
      <w:r>
        <w:rPr>
          <w:spacing w:val="-2"/>
          <w:sz w:val="28"/>
        </w:rPr>
        <w:t xml:space="preserve"> </w:t>
      </w:r>
      <w:r>
        <w:rPr>
          <w:sz w:val="28"/>
        </w:rPr>
        <w:t>стран</w:t>
      </w:r>
      <w:r>
        <w:rPr>
          <w:spacing w:val="-3"/>
          <w:sz w:val="28"/>
        </w:rPr>
        <w:t xml:space="preserve"> </w:t>
      </w:r>
      <w:r>
        <w:rPr>
          <w:sz w:val="28"/>
        </w:rPr>
        <w:t>в</w:t>
      </w:r>
      <w:r>
        <w:rPr>
          <w:spacing w:val="-3"/>
          <w:sz w:val="28"/>
        </w:rPr>
        <w:t xml:space="preserve"> </w:t>
      </w:r>
      <w:r>
        <w:rPr>
          <w:sz w:val="28"/>
        </w:rPr>
        <w:t>1815-1840-е</w:t>
      </w:r>
      <w:r>
        <w:rPr>
          <w:spacing w:val="-3"/>
          <w:sz w:val="28"/>
        </w:rPr>
        <w:t xml:space="preserve"> </w:t>
      </w:r>
      <w:r>
        <w:rPr>
          <w:sz w:val="28"/>
        </w:rPr>
        <w:t>гг.</w:t>
      </w:r>
    </w:p>
    <w:p w14:paraId="37324F5A">
      <w:pPr>
        <w:pStyle w:val="23"/>
        <w:spacing w:before="164" w:line="360" w:lineRule="auto"/>
        <w:ind w:right="239"/>
      </w:pPr>
      <w:r>
        <w:t>Франция:</w:t>
      </w:r>
      <w:r>
        <w:rPr>
          <w:spacing w:val="1"/>
        </w:rPr>
        <w:t xml:space="preserve"> </w:t>
      </w:r>
      <w:r>
        <w:t>Реставрация,</w:t>
      </w:r>
      <w:r>
        <w:rPr>
          <w:spacing w:val="1"/>
        </w:rPr>
        <w:t xml:space="preserve"> </w:t>
      </w:r>
      <w:r>
        <w:t>Июльская</w:t>
      </w:r>
      <w:r>
        <w:rPr>
          <w:spacing w:val="1"/>
        </w:rPr>
        <w:t xml:space="preserve"> </w:t>
      </w:r>
      <w:r>
        <w:t>монархия,</w:t>
      </w:r>
      <w:r>
        <w:rPr>
          <w:spacing w:val="1"/>
        </w:rPr>
        <w:t xml:space="preserve"> </w:t>
      </w:r>
      <w:r>
        <w:t>Вторая</w:t>
      </w:r>
      <w:r>
        <w:rPr>
          <w:spacing w:val="1"/>
        </w:rPr>
        <w:t xml:space="preserve"> </w:t>
      </w:r>
      <w:r>
        <w:t>республика.</w:t>
      </w:r>
      <w:r>
        <w:rPr>
          <w:spacing w:val="-67"/>
        </w:rPr>
        <w:t xml:space="preserve"> </w:t>
      </w:r>
      <w:r>
        <w:t>Великобритания:</w:t>
      </w:r>
      <w:r>
        <w:rPr>
          <w:spacing w:val="1"/>
        </w:rPr>
        <w:t xml:space="preserve"> </w:t>
      </w:r>
      <w:r>
        <w:t>борьба</w:t>
      </w:r>
      <w:r>
        <w:rPr>
          <w:spacing w:val="1"/>
        </w:rPr>
        <w:t xml:space="preserve"> </w:t>
      </w:r>
      <w:r>
        <w:t>за</w:t>
      </w:r>
      <w:r>
        <w:rPr>
          <w:spacing w:val="1"/>
        </w:rPr>
        <w:t xml:space="preserve"> </w:t>
      </w:r>
      <w:r>
        <w:t>парламентскую</w:t>
      </w:r>
      <w:r>
        <w:rPr>
          <w:spacing w:val="1"/>
        </w:rPr>
        <w:t xml:space="preserve"> </w:t>
      </w:r>
      <w:r>
        <w:t>реформу;</w:t>
      </w:r>
      <w:r>
        <w:rPr>
          <w:spacing w:val="1"/>
        </w:rPr>
        <w:t xml:space="preserve"> </w:t>
      </w:r>
      <w:r>
        <w:t>чартизм.</w:t>
      </w:r>
      <w:r>
        <w:rPr>
          <w:spacing w:val="1"/>
        </w:rPr>
        <w:t xml:space="preserve"> </w:t>
      </w:r>
      <w:r>
        <w:t>Нарастание</w:t>
      </w:r>
      <w:r>
        <w:rPr>
          <w:spacing w:val="-67"/>
        </w:rPr>
        <w:t xml:space="preserve"> </w:t>
      </w:r>
      <w:r>
        <w:t>освободительных движений. Освобождение Греции. Европейские революции 1830 г.</w:t>
      </w:r>
      <w:r>
        <w:rPr>
          <w:spacing w:val="-67"/>
        </w:rPr>
        <w:t xml:space="preserve"> </w:t>
      </w:r>
      <w:r>
        <w:t>И</w:t>
      </w:r>
      <w:r>
        <w:rPr>
          <w:spacing w:val="-3"/>
        </w:rPr>
        <w:t xml:space="preserve"> </w:t>
      </w:r>
      <w:r>
        <w:t>1848-1849 гг.</w:t>
      </w:r>
      <w:r>
        <w:rPr>
          <w:spacing w:val="-1"/>
        </w:rPr>
        <w:t xml:space="preserve"> </w:t>
      </w:r>
      <w:r>
        <w:t>Возникновение</w:t>
      </w:r>
      <w:r>
        <w:rPr>
          <w:spacing w:val="-4"/>
        </w:rPr>
        <w:t xml:space="preserve"> </w:t>
      </w:r>
      <w:r>
        <w:t>и распространение</w:t>
      </w:r>
      <w:r>
        <w:rPr>
          <w:spacing w:val="-1"/>
        </w:rPr>
        <w:t xml:space="preserve"> </w:t>
      </w:r>
      <w:r>
        <w:t>марксизма.</w:t>
      </w:r>
    </w:p>
    <w:p w14:paraId="43434417">
      <w:pPr>
        <w:tabs>
          <w:tab w:val="left" w:pos="1993"/>
        </w:tabs>
        <w:spacing w:line="360" w:lineRule="auto"/>
        <w:ind w:right="246"/>
        <w:rPr>
          <w:sz w:val="28"/>
        </w:rPr>
      </w:pPr>
      <w:r>
        <w:rPr>
          <w:sz w:val="28"/>
        </w:rPr>
        <w:t>24.28.1.5.Страны Европы и Северной Америки в середине ХIХ ‒ начале ХХ в.</w:t>
      </w:r>
      <w:r>
        <w:rPr>
          <w:spacing w:val="1"/>
          <w:sz w:val="28"/>
        </w:rPr>
        <w:t xml:space="preserve"> </w:t>
      </w:r>
      <w:r>
        <w:rPr>
          <w:sz w:val="28"/>
        </w:rPr>
        <w:t>24.28.1.5.1.Великобритания</w:t>
      </w:r>
      <w:r>
        <w:rPr>
          <w:spacing w:val="11"/>
          <w:sz w:val="28"/>
        </w:rPr>
        <w:t xml:space="preserve"> </w:t>
      </w:r>
      <w:r>
        <w:rPr>
          <w:sz w:val="28"/>
        </w:rPr>
        <w:t>в</w:t>
      </w:r>
      <w:r>
        <w:rPr>
          <w:spacing w:val="6"/>
          <w:sz w:val="28"/>
        </w:rPr>
        <w:t xml:space="preserve"> </w:t>
      </w:r>
      <w:r>
        <w:rPr>
          <w:sz w:val="28"/>
        </w:rPr>
        <w:t>Викторианскую</w:t>
      </w:r>
      <w:r>
        <w:rPr>
          <w:spacing w:val="8"/>
          <w:sz w:val="28"/>
        </w:rPr>
        <w:t xml:space="preserve"> </w:t>
      </w:r>
      <w:r>
        <w:rPr>
          <w:sz w:val="28"/>
        </w:rPr>
        <w:t>эпоху.</w:t>
      </w:r>
      <w:r>
        <w:rPr>
          <w:spacing w:val="8"/>
          <w:sz w:val="28"/>
        </w:rPr>
        <w:t xml:space="preserve"> </w:t>
      </w:r>
      <w:r>
        <w:rPr>
          <w:sz w:val="28"/>
        </w:rPr>
        <w:t>«Мастерская</w:t>
      </w:r>
      <w:r>
        <w:rPr>
          <w:spacing w:val="9"/>
          <w:sz w:val="28"/>
        </w:rPr>
        <w:t xml:space="preserve"> </w:t>
      </w:r>
      <w:r>
        <w:rPr>
          <w:sz w:val="28"/>
        </w:rPr>
        <w:t>мира».</w:t>
      </w:r>
    </w:p>
    <w:p w14:paraId="7504E1C6">
      <w:pPr>
        <w:pStyle w:val="23"/>
        <w:spacing w:line="360" w:lineRule="auto"/>
        <w:ind w:right="245" w:firstLine="0"/>
      </w:pPr>
      <w:r>
        <w:t>Рабочее движение. Политические и социальные реформы. Британская колониальная</w:t>
      </w:r>
      <w:r>
        <w:rPr>
          <w:spacing w:val="1"/>
        </w:rPr>
        <w:t xml:space="preserve"> </w:t>
      </w:r>
      <w:r>
        <w:t>империя; доминионы.</w:t>
      </w:r>
    </w:p>
    <w:p w14:paraId="1BEA4C6D">
      <w:pPr>
        <w:tabs>
          <w:tab w:val="left" w:pos="2204"/>
        </w:tabs>
        <w:spacing w:line="360" w:lineRule="auto"/>
        <w:ind w:right="240"/>
        <w:rPr>
          <w:sz w:val="28"/>
        </w:rPr>
      </w:pPr>
      <w:r>
        <w:rPr>
          <w:sz w:val="28"/>
        </w:rPr>
        <w:t>24.28.1.5.2.Франция. Империя Наполеона III: внутренняя и внешняя политика.</w:t>
      </w:r>
      <w:r>
        <w:rPr>
          <w:spacing w:val="1"/>
          <w:sz w:val="28"/>
        </w:rPr>
        <w:t xml:space="preserve"> </w:t>
      </w:r>
      <w:r>
        <w:rPr>
          <w:sz w:val="28"/>
        </w:rPr>
        <w:t>Активизация</w:t>
      </w:r>
      <w:r>
        <w:rPr>
          <w:spacing w:val="1"/>
          <w:sz w:val="28"/>
        </w:rPr>
        <w:t xml:space="preserve"> </w:t>
      </w:r>
      <w:r>
        <w:rPr>
          <w:sz w:val="28"/>
        </w:rPr>
        <w:t>колониальной</w:t>
      </w:r>
      <w:r>
        <w:rPr>
          <w:spacing w:val="1"/>
          <w:sz w:val="28"/>
        </w:rPr>
        <w:t xml:space="preserve"> </w:t>
      </w:r>
      <w:r>
        <w:rPr>
          <w:sz w:val="28"/>
        </w:rPr>
        <w:t>экспансии.</w:t>
      </w:r>
      <w:r>
        <w:rPr>
          <w:spacing w:val="1"/>
          <w:sz w:val="28"/>
        </w:rPr>
        <w:t xml:space="preserve"> </w:t>
      </w:r>
      <w:r>
        <w:rPr>
          <w:sz w:val="28"/>
        </w:rPr>
        <w:t>Франко-германская</w:t>
      </w:r>
      <w:r>
        <w:rPr>
          <w:spacing w:val="1"/>
          <w:sz w:val="28"/>
        </w:rPr>
        <w:t xml:space="preserve"> </w:t>
      </w:r>
      <w:r>
        <w:rPr>
          <w:sz w:val="28"/>
        </w:rPr>
        <w:t>война</w:t>
      </w:r>
      <w:r>
        <w:rPr>
          <w:spacing w:val="1"/>
          <w:sz w:val="28"/>
        </w:rPr>
        <w:t xml:space="preserve"> </w:t>
      </w:r>
      <w:r>
        <w:rPr>
          <w:sz w:val="28"/>
        </w:rPr>
        <w:t>1870-1871</w:t>
      </w:r>
      <w:r>
        <w:rPr>
          <w:spacing w:val="1"/>
          <w:sz w:val="28"/>
        </w:rPr>
        <w:t xml:space="preserve"> </w:t>
      </w:r>
      <w:r>
        <w:rPr>
          <w:sz w:val="28"/>
        </w:rPr>
        <w:t>гг.</w:t>
      </w:r>
      <w:r>
        <w:rPr>
          <w:spacing w:val="1"/>
          <w:sz w:val="28"/>
        </w:rPr>
        <w:t xml:space="preserve"> </w:t>
      </w:r>
      <w:r>
        <w:rPr>
          <w:sz w:val="28"/>
        </w:rPr>
        <w:t>Парижская</w:t>
      </w:r>
      <w:r>
        <w:rPr>
          <w:spacing w:val="-1"/>
          <w:sz w:val="28"/>
        </w:rPr>
        <w:t xml:space="preserve"> </w:t>
      </w:r>
      <w:r>
        <w:rPr>
          <w:sz w:val="28"/>
        </w:rPr>
        <w:t>коммуна.</w:t>
      </w:r>
    </w:p>
    <w:p w14:paraId="27AB8C42">
      <w:pPr>
        <w:tabs>
          <w:tab w:val="left" w:pos="2204"/>
        </w:tabs>
        <w:spacing w:line="360" w:lineRule="auto"/>
        <w:ind w:right="244"/>
        <w:rPr>
          <w:sz w:val="28"/>
        </w:rPr>
      </w:pPr>
      <w:r>
        <w:rPr>
          <w:sz w:val="28"/>
        </w:rPr>
        <w:t>24.28.1.5.3.Италия.</w:t>
      </w:r>
      <w:r>
        <w:rPr>
          <w:spacing w:val="71"/>
          <w:sz w:val="28"/>
        </w:rPr>
        <w:t xml:space="preserve"> </w:t>
      </w:r>
      <w:r>
        <w:rPr>
          <w:sz w:val="28"/>
        </w:rPr>
        <w:t>Подъём</w:t>
      </w:r>
      <w:r>
        <w:rPr>
          <w:spacing w:val="70"/>
          <w:sz w:val="28"/>
        </w:rPr>
        <w:t xml:space="preserve"> </w:t>
      </w:r>
      <w:r>
        <w:rPr>
          <w:sz w:val="28"/>
        </w:rPr>
        <w:t>борьбы</w:t>
      </w:r>
      <w:r>
        <w:rPr>
          <w:spacing w:val="71"/>
          <w:sz w:val="28"/>
        </w:rPr>
        <w:t xml:space="preserve"> </w:t>
      </w:r>
      <w:r>
        <w:rPr>
          <w:sz w:val="28"/>
        </w:rPr>
        <w:t>за</w:t>
      </w:r>
      <w:r>
        <w:rPr>
          <w:spacing w:val="70"/>
          <w:sz w:val="28"/>
        </w:rPr>
        <w:t xml:space="preserve"> </w:t>
      </w:r>
      <w:r>
        <w:rPr>
          <w:sz w:val="28"/>
        </w:rPr>
        <w:t>независимость</w:t>
      </w:r>
      <w:r>
        <w:rPr>
          <w:spacing w:val="70"/>
          <w:sz w:val="28"/>
        </w:rPr>
        <w:t xml:space="preserve"> </w:t>
      </w:r>
      <w:r>
        <w:rPr>
          <w:sz w:val="28"/>
        </w:rPr>
        <w:t>итальянских   земель.</w:t>
      </w:r>
      <w:r>
        <w:rPr>
          <w:spacing w:val="1"/>
          <w:sz w:val="28"/>
        </w:rPr>
        <w:t xml:space="preserve"> </w:t>
      </w:r>
      <w:r>
        <w:rPr>
          <w:sz w:val="28"/>
        </w:rPr>
        <w:t>К. Кавур,</w:t>
      </w:r>
      <w:r>
        <w:rPr>
          <w:spacing w:val="1"/>
          <w:sz w:val="28"/>
        </w:rPr>
        <w:t xml:space="preserve"> </w:t>
      </w:r>
      <w:r>
        <w:rPr>
          <w:sz w:val="28"/>
        </w:rPr>
        <w:t>Д. Гарибальди.</w:t>
      </w:r>
      <w:r>
        <w:rPr>
          <w:spacing w:val="1"/>
          <w:sz w:val="28"/>
        </w:rPr>
        <w:t xml:space="preserve"> </w:t>
      </w:r>
      <w:r>
        <w:rPr>
          <w:sz w:val="28"/>
        </w:rPr>
        <w:t>Образование</w:t>
      </w:r>
      <w:r>
        <w:rPr>
          <w:spacing w:val="1"/>
          <w:sz w:val="28"/>
        </w:rPr>
        <w:t xml:space="preserve"> </w:t>
      </w:r>
      <w:r>
        <w:rPr>
          <w:sz w:val="28"/>
        </w:rPr>
        <w:t>единого</w:t>
      </w:r>
      <w:r>
        <w:rPr>
          <w:spacing w:val="1"/>
          <w:sz w:val="28"/>
        </w:rPr>
        <w:t xml:space="preserve"> </w:t>
      </w:r>
      <w:r>
        <w:rPr>
          <w:sz w:val="28"/>
        </w:rPr>
        <w:t>государства.</w:t>
      </w:r>
      <w:r>
        <w:rPr>
          <w:spacing w:val="1"/>
          <w:sz w:val="28"/>
        </w:rPr>
        <w:t xml:space="preserve"> </w:t>
      </w:r>
      <w:r>
        <w:rPr>
          <w:sz w:val="28"/>
        </w:rPr>
        <w:t>Король</w:t>
      </w:r>
      <w:r>
        <w:rPr>
          <w:spacing w:val="1"/>
          <w:sz w:val="28"/>
        </w:rPr>
        <w:t xml:space="preserve"> </w:t>
      </w:r>
      <w:r>
        <w:rPr>
          <w:sz w:val="28"/>
        </w:rPr>
        <w:t>Виктор</w:t>
      </w:r>
      <w:r>
        <w:rPr>
          <w:spacing w:val="1"/>
          <w:sz w:val="28"/>
        </w:rPr>
        <w:t xml:space="preserve"> </w:t>
      </w:r>
      <w:r>
        <w:rPr>
          <w:sz w:val="28"/>
        </w:rPr>
        <w:t>Эммануил</w:t>
      </w:r>
      <w:r>
        <w:rPr>
          <w:spacing w:val="-2"/>
          <w:sz w:val="28"/>
        </w:rPr>
        <w:t xml:space="preserve"> </w:t>
      </w:r>
      <w:r>
        <w:rPr>
          <w:sz w:val="28"/>
        </w:rPr>
        <w:t>II.</w:t>
      </w:r>
    </w:p>
    <w:p w14:paraId="35C32B4A">
      <w:pPr>
        <w:tabs>
          <w:tab w:val="left" w:pos="2202"/>
        </w:tabs>
        <w:spacing w:line="360" w:lineRule="auto"/>
        <w:ind w:right="241"/>
        <w:rPr>
          <w:sz w:val="28"/>
        </w:rPr>
      </w:pPr>
      <w:r>
        <w:rPr>
          <w:sz w:val="28"/>
        </w:rPr>
        <w:t>24.28.1.5.4.Германия.</w:t>
      </w:r>
      <w:r>
        <w:rPr>
          <w:spacing w:val="1"/>
          <w:sz w:val="28"/>
        </w:rPr>
        <w:t xml:space="preserve"> </w:t>
      </w:r>
      <w:r>
        <w:rPr>
          <w:sz w:val="28"/>
        </w:rPr>
        <w:t>Движение</w:t>
      </w:r>
      <w:r>
        <w:rPr>
          <w:spacing w:val="1"/>
          <w:sz w:val="28"/>
        </w:rPr>
        <w:t xml:space="preserve"> </w:t>
      </w:r>
      <w:r>
        <w:rPr>
          <w:sz w:val="28"/>
        </w:rPr>
        <w:t>за</w:t>
      </w:r>
      <w:r>
        <w:rPr>
          <w:spacing w:val="1"/>
          <w:sz w:val="28"/>
        </w:rPr>
        <w:t xml:space="preserve"> </w:t>
      </w:r>
      <w:r>
        <w:rPr>
          <w:sz w:val="28"/>
        </w:rPr>
        <w:t>объединение</w:t>
      </w:r>
      <w:r>
        <w:rPr>
          <w:spacing w:val="1"/>
          <w:sz w:val="28"/>
        </w:rPr>
        <w:t xml:space="preserve"> </w:t>
      </w:r>
      <w:r>
        <w:rPr>
          <w:sz w:val="28"/>
        </w:rPr>
        <w:t>германских</w:t>
      </w:r>
      <w:r>
        <w:rPr>
          <w:spacing w:val="1"/>
          <w:sz w:val="28"/>
        </w:rPr>
        <w:t xml:space="preserve"> </w:t>
      </w:r>
      <w:r>
        <w:rPr>
          <w:sz w:val="28"/>
        </w:rPr>
        <w:t>государств.</w:t>
      </w:r>
      <w:r>
        <w:rPr>
          <w:spacing w:val="1"/>
          <w:sz w:val="28"/>
        </w:rPr>
        <w:t xml:space="preserve"> </w:t>
      </w:r>
      <w:r>
        <w:rPr>
          <w:sz w:val="28"/>
        </w:rPr>
        <w:t>О.</w:t>
      </w:r>
      <w:r>
        <w:rPr>
          <w:spacing w:val="1"/>
          <w:sz w:val="28"/>
        </w:rPr>
        <w:t xml:space="preserve"> </w:t>
      </w:r>
      <w:r>
        <w:rPr>
          <w:sz w:val="28"/>
        </w:rPr>
        <w:t>Бисмарк.</w:t>
      </w:r>
      <w:r>
        <w:rPr>
          <w:spacing w:val="1"/>
          <w:sz w:val="28"/>
        </w:rPr>
        <w:t xml:space="preserve"> </w:t>
      </w:r>
      <w:r>
        <w:rPr>
          <w:sz w:val="28"/>
        </w:rPr>
        <w:t>Северогерманский</w:t>
      </w:r>
      <w:r>
        <w:rPr>
          <w:spacing w:val="1"/>
          <w:sz w:val="28"/>
        </w:rPr>
        <w:t xml:space="preserve"> </w:t>
      </w:r>
      <w:r>
        <w:rPr>
          <w:sz w:val="28"/>
        </w:rPr>
        <w:t>союз.</w:t>
      </w:r>
      <w:r>
        <w:rPr>
          <w:spacing w:val="1"/>
          <w:sz w:val="28"/>
        </w:rPr>
        <w:t xml:space="preserve"> </w:t>
      </w:r>
      <w:r>
        <w:rPr>
          <w:sz w:val="28"/>
        </w:rPr>
        <w:t>Провозглашение</w:t>
      </w:r>
      <w:r>
        <w:rPr>
          <w:spacing w:val="1"/>
          <w:sz w:val="28"/>
        </w:rPr>
        <w:t xml:space="preserve"> </w:t>
      </w:r>
      <w:r>
        <w:rPr>
          <w:sz w:val="28"/>
        </w:rPr>
        <w:t>Германской</w:t>
      </w:r>
      <w:r>
        <w:rPr>
          <w:spacing w:val="1"/>
          <w:sz w:val="28"/>
        </w:rPr>
        <w:t xml:space="preserve"> </w:t>
      </w:r>
      <w:r>
        <w:rPr>
          <w:sz w:val="28"/>
        </w:rPr>
        <w:t>империи.</w:t>
      </w:r>
      <w:r>
        <w:rPr>
          <w:spacing w:val="1"/>
          <w:sz w:val="28"/>
        </w:rPr>
        <w:t xml:space="preserve"> </w:t>
      </w:r>
      <w:r>
        <w:rPr>
          <w:sz w:val="28"/>
        </w:rPr>
        <w:t>Социальная</w:t>
      </w:r>
      <w:r>
        <w:rPr>
          <w:spacing w:val="25"/>
          <w:sz w:val="28"/>
        </w:rPr>
        <w:t xml:space="preserve"> </w:t>
      </w:r>
      <w:r>
        <w:rPr>
          <w:sz w:val="28"/>
        </w:rPr>
        <w:t>политика.</w:t>
      </w:r>
      <w:r>
        <w:rPr>
          <w:spacing w:val="26"/>
          <w:sz w:val="28"/>
        </w:rPr>
        <w:t xml:space="preserve"> </w:t>
      </w:r>
      <w:r>
        <w:rPr>
          <w:sz w:val="28"/>
        </w:rPr>
        <w:t>Включение</w:t>
      </w:r>
      <w:r>
        <w:rPr>
          <w:spacing w:val="23"/>
          <w:sz w:val="28"/>
        </w:rPr>
        <w:t xml:space="preserve"> </w:t>
      </w:r>
      <w:r>
        <w:rPr>
          <w:sz w:val="28"/>
        </w:rPr>
        <w:t>империи</w:t>
      </w:r>
      <w:r>
        <w:rPr>
          <w:spacing w:val="25"/>
          <w:sz w:val="28"/>
        </w:rPr>
        <w:t xml:space="preserve"> </w:t>
      </w:r>
      <w:r>
        <w:rPr>
          <w:sz w:val="28"/>
        </w:rPr>
        <w:t>в</w:t>
      </w:r>
      <w:r>
        <w:rPr>
          <w:spacing w:val="25"/>
          <w:sz w:val="28"/>
        </w:rPr>
        <w:t xml:space="preserve"> </w:t>
      </w:r>
      <w:r>
        <w:rPr>
          <w:sz w:val="28"/>
        </w:rPr>
        <w:t>систему</w:t>
      </w:r>
      <w:r>
        <w:rPr>
          <w:spacing w:val="22"/>
          <w:sz w:val="28"/>
        </w:rPr>
        <w:t xml:space="preserve"> </w:t>
      </w:r>
      <w:r>
        <w:rPr>
          <w:sz w:val="28"/>
        </w:rPr>
        <w:t>внешнеполитических</w:t>
      </w:r>
      <w:r>
        <w:rPr>
          <w:spacing w:val="24"/>
          <w:sz w:val="28"/>
        </w:rPr>
        <w:t xml:space="preserve"> </w:t>
      </w:r>
      <w:r>
        <w:rPr>
          <w:sz w:val="28"/>
        </w:rPr>
        <w:t>союзов</w:t>
      </w:r>
      <w:r>
        <w:rPr>
          <w:spacing w:val="-68"/>
          <w:sz w:val="28"/>
        </w:rPr>
        <w:t xml:space="preserve"> </w:t>
      </w:r>
      <w:r>
        <w:rPr>
          <w:sz w:val="28"/>
        </w:rPr>
        <w:t>и</w:t>
      </w:r>
      <w:r>
        <w:rPr>
          <w:spacing w:val="-1"/>
          <w:sz w:val="28"/>
        </w:rPr>
        <w:t xml:space="preserve"> </w:t>
      </w:r>
      <w:r>
        <w:rPr>
          <w:sz w:val="28"/>
        </w:rPr>
        <w:t>колониальные захваты.</w:t>
      </w:r>
    </w:p>
    <w:p w14:paraId="459D6F22">
      <w:pPr>
        <w:tabs>
          <w:tab w:val="left" w:pos="2204"/>
        </w:tabs>
        <w:spacing w:line="360" w:lineRule="auto"/>
        <w:ind w:right="242"/>
        <w:rPr>
          <w:sz w:val="28"/>
        </w:rPr>
      </w:pPr>
      <w:r>
        <w:rPr>
          <w:sz w:val="28"/>
        </w:rPr>
        <w:t>24.28.1.5.5.Страны Центральной и Юго-Восточной Европы во второй половине</w:t>
      </w:r>
      <w:r>
        <w:rPr>
          <w:spacing w:val="-67"/>
          <w:sz w:val="28"/>
        </w:rPr>
        <w:t xml:space="preserve"> </w:t>
      </w:r>
      <w:r>
        <w:rPr>
          <w:sz w:val="28"/>
        </w:rPr>
        <w:t>XIX ‒ начале XX в. Габсбургская империя: экономическое и политическое развитие,</w:t>
      </w:r>
      <w:r>
        <w:rPr>
          <w:spacing w:val="-67"/>
          <w:sz w:val="28"/>
        </w:rPr>
        <w:t xml:space="preserve"> </w:t>
      </w:r>
      <w:r>
        <w:rPr>
          <w:sz w:val="28"/>
        </w:rPr>
        <w:t>положение</w:t>
      </w:r>
      <w:r>
        <w:rPr>
          <w:spacing w:val="1"/>
          <w:sz w:val="28"/>
        </w:rPr>
        <w:t xml:space="preserve"> </w:t>
      </w:r>
      <w:r>
        <w:rPr>
          <w:sz w:val="28"/>
        </w:rPr>
        <w:t>народов,</w:t>
      </w:r>
      <w:r>
        <w:rPr>
          <w:spacing w:val="1"/>
          <w:sz w:val="28"/>
        </w:rPr>
        <w:t xml:space="preserve"> </w:t>
      </w:r>
      <w:r>
        <w:rPr>
          <w:sz w:val="28"/>
        </w:rPr>
        <w:t>национальные</w:t>
      </w:r>
      <w:r>
        <w:rPr>
          <w:spacing w:val="1"/>
          <w:sz w:val="28"/>
        </w:rPr>
        <w:t xml:space="preserve"> </w:t>
      </w:r>
      <w:r>
        <w:rPr>
          <w:sz w:val="28"/>
        </w:rPr>
        <w:t>движения.</w:t>
      </w:r>
      <w:r>
        <w:rPr>
          <w:spacing w:val="1"/>
          <w:sz w:val="28"/>
        </w:rPr>
        <w:t xml:space="preserve"> </w:t>
      </w:r>
      <w:r>
        <w:rPr>
          <w:sz w:val="28"/>
        </w:rPr>
        <w:t>Провозглашение</w:t>
      </w:r>
      <w:r>
        <w:rPr>
          <w:spacing w:val="1"/>
          <w:sz w:val="28"/>
        </w:rPr>
        <w:t xml:space="preserve"> </w:t>
      </w:r>
      <w:r>
        <w:rPr>
          <w:sz w:val="28"/>
        </w:rPr>
        <w:t>дуалистической</w:t>
      </w:r>
      <w:r>
        <w:rPr>
          <w:spacing w:val="1"/>
          <w:sz w:val="28"/>
        </w:rPr>
        <w:t xml:space="preserve"> </w:t>
      </w:r>
      <w:r>
        <w:rPr>
          <w:sz w:val="28"/>
        </w:rPr>
        <w:t>Австро-Венгерской</w:t>
      </w:r>
      <w:r>
        <w:rPr>
          <w:spacing w:val="1"/>
          <w:sz w:val="28"/>
        </w:rPr>
        <w:t xml:space="preserve"> </w:t>
      </w:r>
      <w:r>
        <w:rPr>
          <w:sz w:val="28"/>
        </w:rPr>
        <w:t>монархии</w:t>
      </w:r>
      <w:r>
        <w:rPr>
          <w:spacing w:val="1"/>
          <w:sz w:val="28"/>
        </w:rPr>
        <w:t xml:space="preserve"> </w:t>
      </w:r>
      <w:r>
        <w:rPr>
          <w:sz w:val="28"/>
        </w:rPr>
        <w:t>(1867).</w:t>
      </w:r>
      <w:r>
        <w:rPr>
          <w:spacing w:val="1"/>
          <w:sz w:val="28"/>
        </w:rPr>
        <w:t xml:space="preserve"> </w:t>
      </w:r>
      <w:r>
        <w:rPr>
          <w:sz w:val="28"/>
        </w:rPr>
        <w:t>Югославянские</w:t>
      </w:r>
      <w:r>
        <w:rPr>
          <w:spacing w:val="1"/>
          <w:sz w:val="28"/>
        </w:rPr>
        <w:t xml:space="preserve"> </w:t>
      </w:r>
      <w:r>
        <w:rPr>
          <w:sz w:val="28"/>
        </w:rPr>
        <w:t>народы:</w:t>
      </w:r>
      <w:r>
        <w:rPr>
          <w:spacing w:val="1"/>
          <w:sz w:val="28"/>
        </w:rPr>
        <w:t xml:space="preserve"> </w:t>
      </w:r>
      <w:r>
        <w:rPr>
          <w:sz w:val="28"/>
        </w:rPr>
        <w:t>борьба</w:t>
      </w:r>
      <w:r>
        <w:rPr>
          <w:spacing w:val="1"/>
          <w:sz w:val="28"/>
        </w:rPr>
        <w:t xml:space="preserve"> </w:t>
      </w:r>
      <w:r>
        <w:rPr>
          <w:sz w:val="28"/>
        </w:rPr>
        <w:t>за</w:t>
      </w:r>
      <w:r>
        <w:rPr>
          <w:spacing w:val="1"/>
          <w:sz w:val="28"/>
        </w:rPr>
        <w:t xml:space="preserve"> </w:t>
      </w:r>
      <w:r>
        <w:rPr>
          <w:sz w:val="28"/>
        </w:rPr>
        <w:t>освобождение от османского господства. Русско-турецкая война 1877-1878 гг., её</w:t>
      </w:r>
      <w:r>
        <w:rPr>
          <w:spacing w:val="1"/>
          <w:sz w:val="28"/>
        </w:rPr>
        <w:t xml:space="preserve"> </w:t>
      </w:r>
      <w:r>
        <w:rPr>
          <w:sz w:val="28"/>
        </w:rPr>
        <w:t>итоги.</w:t>
      </w:r>
    </w:p>
    <w:p w14:paraId="1E37AED9">
      <w:pPr>
        <w:tabs>
          <w:tab w:val="left" w:pos="2204"/>
        </w:tabs>
        <w:spacing w:line="360" w:lineRule="auto"/>
        <w:ind w:right="246"/>
        <w:rPr>
          <w:sz w:val="28"/>
        </w:rPr>
      </w:pPr>
      <w:r>
        <w:rPr>
          <w:sz w:val="28"/>
        </w:rPr>
        <w:t>24.28.1.5.6.Соединённые Штаты Америки. Север и Юг: экономика, социальные</w:t>
      </w:r>
      <w:r>
        <w:rPr>
          <w:spacing w:val="-67"/>
          <w:sz w:val="28"/>
        </w:rPr>
        <w:t xml:space="preserve"> </w:t>
      </w:r>
      <w:r>
        <w:rPr>
          <w:sz w:val="28"/>
        </w:rPr>
        <w:t>отношения,</w:t>
      </w:r>
      <w:r>
        <w:rPr>
          <w:spacing w:val="1"/>
          <w:sz w:val="28"/>
        </w:rPr>
        <w:t xml:space="preserve"> </w:t>
      </w:r>
      <w:r>
        <w:rPr>
          <w:sz w:val="28"/>
        </w:rPr>
        <w:t>политическая</w:t>
      </w:r>
      <w:r>
        <w:rPr>
          <w:spacing w:val="1"/>
          <w:sz w:val="28"/>
        </w:rPr>
        <w:t xml:space="preserve"> </w:t>
      </w:r>
      <w:r>
        <w:rPr>
          <w:sz w:val="28"/>
        </w:rPr>
        <w:t>жизнь.</w:t>
      </w:r>
      <w:r>
        <w:rPr>
          <w:spacing w:val="1"/>
          <w:sz w:val="28"/>
        </w:rPr>
        <w:t xml:space="preserve"> </w:t>
      </w:r>
      <w:r>
        <w:rPr>
          <w:sz w:val="28"/>
        </w:rPr>
        <w:t>Проблема</w:t>
      </w:r>
      <w:r>
        <w:rPr>
          <w:spacing w:val="1"/>
          <w:sz w:val="28"/>
        </w:rPr>
        <w:t xml:space="preserve"> </w:t>
      </w:r>
      <w:r>
        <w:rPr>
          <w:sz w:val="28"/>
        </w:rPr>
        <w:t>рабства;</w:t>
      </w:r>
      <w:r>
        <w:rPr>
          <w:spacing w:val="1"/>
          <w:sz w:val="28"/>
        </w:rPr>
        <w:t xml:space="preserve"> </w:t>
      </w:r>
      <w:r>
        <w:rPr>
          <w:sz w:val="28"/>
        </w:rPr>
        <w:t>аболиционизм.</w:t>
      </w:r>
      <w:r>
        <w:rPr>
          <w:spacing w:val="1"/>
          <w:sz w:val="28"/>
        </w:rPr>
        <w:t xml:space="preserve"> </w:t>
      </w:r>
      <w:r>
        <w:rPr>
          <w:sz w:val="28"/>
        </w:rPr>
        <w:t>Гражданская</w:t>
      </w:r>
      <w:r>
        <w:rPr>
          <w:spacing w:val="-67"/>
          <w:sz w:val="28"/>
        </w:rPr>
        <w:t xml:space="preserve"> </w:t>
      </w:r>
      <w:r>
        <w:rPr>
          <w:sz w:val="28"/>
        </w:rPr>
        <w:t>война (1861-1865): причины, участники, итоги. А. Линкольн. Восстановление Юга.</w:t>
      </w:r>
      <w:r>
        <w:rPr>
          <w:spacing w:val="1"/>
          <w:sz w:val="28"/>
        </w:rPr>
        <w:t xml:space="preserve"> </w:t>
      </w:r>
      <w:r>
        <w:rPr>
          <w:sz w:val="28"/>
        </w:rPr>
        <w:t>Промышленный</w:t>
      </w:r>
      <w:r>
        <w:rPr>
          <w:spacing w:val="-4"/>
          <w:sz w:val="28"/>
        </w:rPr>
        <w:t xml:space="preserve"> </w:t>
      </w:r>
      <w:r>
        <w:rPr>
          <w:sz w:val="28"/>
        </w:rPr>
        <w:t>рост</w:t>
      </w:r>
      <w:r>
        <w:rPr>
          <w:spacing w:val="-1"/>
          <w:sz w:val="28"/>
        </w:rPr>
        <w:t xml:space="preserve"> </w:t>
      </w:r>
      <w:r>
        <w:rPr>
          <w:sz w:val="28"/>
        </w:rPr>
        <w:t>в</w:t>
      </w:r>
      <w:r>
        <w:rPr>
          <w:spacing w:val="-2"/>
          <w:sz w:val="28"/>
        </w:rPr>
        <w:t xml:space="preserve"> </w:t>
      </w:r>
      <w:r>
        <w:rPr>
          <w:sz w:val="28"/>
        </w:rPr>
        <w:t>конце</w:t>
      </w:r>
      <w:r>
        <w:rPr>
          <w:spacing w:val="3"/>
          <w:sz w:val="28"/>
        </w:rPr>
        <w:t xml:space="preserve"> </w:t>
      </w:r>
      <w:r>
        <w:rPr>
          <w:sz w:val="28"/>
        </w:rPr>
        <w:t>XIX</w:t>
      </w:r>
      <w:r>
        <w:rPr>
          <w:spacing w:val="-2"/>
          <w:sz w:val="28"/>
        </w:rPr>
        <w:t xml:space="preserve"> </w:t>
      </w:r>
      <w:r>
        <w:rPr>
          <w:sz w:val="28"/>
        </w:rPr>
        <w:t>в.</w:t>
      </w:r>
    </w:p>
    <w:p w14:paraId="0AA526F9">
      <w:pPr>
        <w:tabs>
          <w:tab w:val="left" w:pos="2204"/>
        </w:tabs>
        <w:rPr>
          <w:sz w:val="28"/>
        </w:rPr>
      </w:pPr>
      <w:r>
        <w:rPr>
          <w:sz w:val="28"/>
        </w:rPr>
        <w:t>24.28.1.5.7.Экономическое</w:t>
      </w:r>
      <w:r>
        <w:rPr>
          <w:spacing w:val="1"/>
          <w:sz w:val="28"/>
        </w:rPr>
        <w:t xml:space="preserve"> </w:t>
      </w:r>
      <w:r>
        <w:rPr>
          <w:sz w:val="28"/>
        </w:rPr>
        <w:t>и</w:t>
      </w:r>
      <w:r>
        <w:rPr>
          <w:spacing w:val="1"/>
          <w:sz w:val="28"/>
        </w:rPr>
        <w:t xml:space="preserve"> </w:t>
      </w:r>
      <w:r>
        <w:rPr>
          <w:sz w:val="28"/>
        </w:rPr>
        <w:t>социально-политическое</w:t>
      </w:r>
      <w:r>
        <w:rPr>
          <w:spacing w:val="1"/>
          <w:sz w:val="28"/>
        </w:rPr>
        <w:t xml:space="preserve"> </w:t>
      </w:r>
      <w:r>
        <w:rPr>
          <w:sz w:val="28"/>
        </w:rPr>
        <w:t>развитие</w:t>
      </w:r>
      <w:r>
        <w:rPr>
          <w:spacing w:val="1"/>
          <w:sz w:val="28"/>
        </w:rPr>
        <w:t xml:space="preserve"> </w:t>
      </w:r>
      <w:r>
        <w:rPr>
          <w:sz w:val="28"/>
        </w:rPr>
        <w:t>стран</w:t>
      </w:r>
      <w:r>
        <w:rPr>
          <w:spacing w:val="1"/>
          <w:sz w:val="28"/>
        </w:rPr>
        <w:t xml:space="preserve"> </w:t>
      </w:r>
      <w:r>
        <w:rPr>
          <w:sz w:val="28"/>
        </w:rPr>
        <w:t>Европы</w:t>
      </w:r>
      <w:r>
        <w:rPr>
          <w:spacing w:val="6"/>
          <w:sz w:val="28"/>
        </w:rPr>
        <w:t xml:space="preserve"> </w:t>
      </w:r>
      <w:r>
        <w:rPr>
          <w:sz w:val="28"/>
        </w:rPr>
        <w:t>и</w:t>
      </w:r>
    </w:p>
    <w:p w14:paraId="0D45BC09">
      <w:pPr>
        <w:pStyle w:val="23"/>
        <w:spacing w:before="4"/>
        <w:ind w:left="0" w:firstLine="0"/>
        <w:jc w:val="left"/>
        <w:rPr>
          <w:sz w:val="17"/>
        </w:rPr>
      </w:pPr>
    </w:p>
    <w:p w14:paraId="24CE9ECA">
      <w:pPr>
        <w:pStyle w:val="23"/>
        <w:spacing w:before="89"/>
        <w:ind w:firstLine="0"/>
      </w:pPr>
      <w:r>
        <w:t>США</w:t>
      </w:r>
      <w:r>
        <w:rPr>
          <w:spacing w:val="-2"/>
        </w:rPr>
        <w:t xml:space="preserve"> </w:t>
      </w:r>
      <w:r>
        <w:t>в</w:t>
      </w:r>
      <w:r>
        <w:rPr>
          <w:spacing w:val="-1"/>
        </w:rPr>
        <w:t xml:space="preserve"> </w:t>
      </w:r>
      <w:r>
        <w:t>конце XIX</w:t>
      </w:r>
      <w:r>
        <w:rPr>
          <w:spacing w:val="-2"/>
        </w:rPr>
        <w:t xml:space="preserve"> </w:t>
      </w:r>
      <w:r>
        <w:t>‒</w:t>
      </w:r>
      <w:r>
        <w:rPr>
          <w:spacing w:val="-1"/>
        </w:rPr>
        <w:t xml:space="preserve"> </w:t>
      </w:r>
      <w:r>
        <w:t>начале</w:t>
      </w:r>
      <w:r>
        <w:rPr>
          <w:spacing w:val="-2"/>
        </w:rPr>
        <w:t xml:space="preserve"> </w:t>
      </w:r>
      <w:r>
        <w:t>ХХ</w:t>
      </w:r>
      <w:r>
        <w:rPr>
          <w:spacing w:val="-1"/>
        </w:rPr>
        <w:t xml:space="preserve"> </w:t>
      </w:r>
      <w:r>
        <w:t>в.</w:t>
      </w:r>
    </w:p>
    <w:p w14:paraId="106A3DEC">
      <w:pPr>
        <w:pStyle w:val="23"/>
        <w:spacing w:before="164" w:line="360" w:lineRule="auto"/>
        <w:ind w:right="241"/>
      </w:pPr>
      <w:r>
        <w:t>Завершение промышленного переворота. Вторая промышленная революция.</w:t>
      </w:r>
      <w:r>
        <w:rPr>
          <w:spacing w:val="1"/>
        </w:rPr>
        <w:t xml:space="preserve"> </w:t>
      </w:r>
      <w:r>
        <w:t>Индустриализация.</w:t>
      </w:r>
      <w:r>
        <w:rPr>
          <w:spacing w:val="1"/>
        </w:rPr>
        <w:t xml:space="preserve"> </w:t>
      </w:r>
      <w:r>
        <w:t>Монополистический</w:t>
      </w:r>
      <w:r>
        <w:rPr>
          <w:spacing w:val="1"/>
        </w:rPr>
        <w:t xml:space="preserve"> </w:t>
      </w:r>
      <w:r>
        <w:t>капитализм.</w:t>
      </w:r>
      <w:r>
        <w:rPr>
          <w:spacing w:val="1"/>
        </w:rPr>
        <w:t xml:space="preserve"> </w:t>
      </w:r>
      <w:r>
        <w:t>Технический</w:t>
      </w:r>
      <w:r>
        <w:rPr>
          <w:spacing w:val="1"/>
        </w:rPr>
        <w:t xml:space="preserve"> </w:t>
      </w:r>
      <w:r>
        <w:t>прогресс</w:t>
      </w:r>
      <w:r>
        <w:rPr>
          <w:spacing w:val="1"/>
        </w:rPr>
        <w:t xml:space="preserve"> </w:t>
      </w:r>
      <w:r>
        <w:t>в</w:t>
      </w:r>
      <w:r>
        <w:rPr>
          <w:spacing w:val="1"/>
        </w:rPr>
        <w:t xml:space="preserve"> </w:t>
      </w:r>
      <w:r>
        <w:t>промышленности</w:t>
      </w:r>
      <w:r>
        <w:rPr>
          <w:spacing w:val="1"/>
        </w:rPr>
        <w:t xml:space="preserve"> </w:t>
      </w:r>
      <w:r>
        <w:t>и</w:t>
      </w:r>
      <w:r>
        <w:rPr>
          <w:spacing w:val="1"/>
        </w:rPr>
        <w:t xml:space="preserve"> </w:t>
      </w:r>
      <w:r>
        <w:t>сельском</w:t>
      </w:r>
      <w:r>
        <w:rPr>
          <w:spacing w:val="1"/>
        </w:rPr>
        <w:t xml:space="preserve"> </w:t>
      </w:r>
      <w:r>
        <w:t>хозяйстве.</w:t>
      </w:r>
      <w:r>
        <w:rPr>
          <w:spacing w:val="1"/>
        </w:rPr>
        <w:t xml:space="preserve"> </w:t>
      </w:r>
      <w:r>
        <w:t>Развитие</w:t>
      </w:r>
      <w:r>
        <w:rPr>
          <w:spacing w:val="1"/>
        </w:rPr>
        <w:t xml:space="preserve"> </w:t>
      </w:r>
      <w:r>
        <w:t>транспорта</w:t>
      </w:r>
      <w:r>
        <w:rPr>
          <w:spacing w:val="1"/>
        </w:rPr>
        <w:t xml:space="preserve"> </w:t>
      </w:r>
      <w:r>
        <w:t>и</w:t>
      </w:r>
      <w:r>
        <w:rPr>
          <w:spacing w:val="1"/>
        </w:rPr>
        <w:t xml:space="preserve"> </w:t>
      </w:r>
      <w:r>
        <w:t>средств</w:t>
      </w:r>
      <w:r>
        <w:rPr>
          <w:spacing w:val="1"/>
        </w:rPr>
        <w:t xml:space="preserve"> </w:t>
      </w:r>
      <w:r>
        <w:t>связи.</w:t>
      </w:r>
      <w:r>
        <w:rPr>
          <w:spacing w:val="1"/>
        </w:rPr>
        <w:t xml:space="preserve"> </w:t>
      </w:r>
      <w:r>
        <w:t>Миграция</w:t>
      </w:r>
      <w:r>
        <w:rPr>
          <w:spacing w:val="1"/>
        </w:rPr>
        <w:t xml:space="preserve"> </w:t>
      </w:r>
      <w:r>
        <w:t>из</w:t>
      </w:r>
      <w:r>
        <w:rPr>
          <w:spacing w:val="1"/>
        </w:rPr>
        <w:t xml:space="preserve"> </w:t>
      </w:r>
      <w:r>
        <w:t>Старого</w:t>
      </w:r>
      <w:r>
        <w:rPr>
          <w:spacing w:val="1"/>
        </w:rPr>
        <w:t xml:space="preserve"> </w:t>
      </w:r>
      <w:r>
        <w:t>в</w:t>
      </w:r>
      <w:r>
        <w:rPr>
          <w:spacing w:val="1"/>
        </w:rPr>
        <w:t xml:space="preserve"> </w:t>
      </w:r>
      <w:r>
        <w:t>Новый</w:t>
      </w:r>
      <w:r>
        <w:rPr>
          <w:spacing w:val="1"/>
        </w:rPr>
        <w:t xml:space="preserve"> </w:t>
      </w:r>
      <w:r>
        <w:t>Свет.</w:t>
      </w:r>
      <w:r>
        <w:rPr>
          <w:spacing w:val="1"/>
        </w:rPr>
        <w:t xml:space="preserve"> </w:t>
      </w:r>
      <w:r>
        <w:t>Положение</w:t>
      </w:r>
      <w:r>
        <w:rPr>
          <w:spacing w:val="1"/>
        </w:rPr>
        <w:t xml:space="preserve"> </w:t>
      </w:r>
      <w:r>
        <w:t>основных</w:t>
      </w:r>
      <w:r>
        <w:rPr>
          <w:spacing w:val="1"/>
        </w:rPr>
        <w:t xml:space="preserve"> </w:t>
      </w:r>
      <w:r>
        <w:t>социальных</w:t>
      </w:r>
      <w:r>
        <w:rPr>
          <w:spacing w:val="1"/>
        </w:rPr>
        <w:t xml:space="preserve"> </w:t>
      </w:r>
      <w:r>
        <w:t>групп.</w:t>
      </w:r>
      <w:r>
        <w:rPr>
          <w:spacing w:val="1"/>
        </w:rPr>
        <w:t xml:space="preserve"> </w:t>
      </w:r>
      <w:r>
        <w:t>Рабочее</w:t>
      </w:r>
      <w:r>
        <w:rPr>
          <w:spacing w:val="-4"/>
        </w:rPr>
        <w:t xml:space="preserve"> </w:t>
      </w:r>
      <w:r>
        <w:t>движение</w:t>
      </w:r>
      <w:r>
        <w:rPr>
          <w:spacing w:val="-4"/>
        </w:rPr>
        <w:t xml:space="preserve"> </w:t>
      </w:r>
      <w:r>
        <w:t>и</w:t>
      </w:r>
      <w:r>
        <w:rPr>
          <w:spacing w:val="-3"/>
        </w:rPr>
        <w:t xml:space="preserve"> </w:t>
      </w:r>
      <w:r>
        <w:t>профсоюзы.</w:t>
      </w:r>
      <w:r>
        <w:rPr>
          <w:spacing w:val="-1"/>
        </w:rPr>
        <w:t xml:space="preserve"> </w:t>
      </w:r>
      <w:r>
        <w:t>Образование</w:t>
      </w:r>
      <w:r>
        <w:rPr>
          <w:spacing w:val="-4"/>
        </w:rPr>
        <w:t xml:space="preserve"> </w:t>
      </w:r>
      <w:r>
        <w:t>социалистических партий.</w:t>
      </w:r>
    </w:p>
    <w:p w14:paraId="380080AC">
      <w:pPr>
        <w:tabs>
          <w:tab w:val="left" w:pos="1993"/>
        </w:tabs>
        <w:spacing w:line="322" w:lineRule="exact"/>
        <w:rPr>
          <w:sz w:val="28"/>
        </w:rPr>
      </w:pPr>
      <w:r>
        <w:rPr>
          <w:sz w:val="28"/>
        </w:rPr>
        <w:t>24.28.1.5.8.Страны</w:t>
      </w:r>
      <w:r>
        <w:rPr>
          <w:spacing w:val="-2"/>
          <w:sz w:val="28"/>
        </w:rPr>
        <w:t xml:space="preserve"> </w:t>
      </w:r>
      <w:r>
        <w:rPr>
          <w:sz w:val="28"/>
        </w:rPr>
        <w:t>Латинской</w:t>
      </w:r>
      <w:r>
        <w:rPr>
          <w:spacing w:val="-1"/>
          <w:sz w:val="28"/>
        </w:rPr>
        <w:t xml:space="preserve"> </w:t>
      </w:r>
      <w:r>
        <w:rPr>
          <w:sz w:val="28"/>
        </w:rPr>
        <w:t>Америки</w:t>
      </w:r>
      <w:r>
        <w:rPr>
          <w:spacing w:val="-1"/>
          <w:sz w:val="28"/>
        </w:rPr>
        <w:t xml:space="preserve"> </w:t>
      </w:r>
      <w:r>
        <w:rPr>
          <w:sz w:val="28"/>
        </w:rPr>
        <w:t>в</w:t>
      </w:r>
      <w:r>
        <w:rPr>
          <w:spacing w:val="-3"/>
          <w:sz w:val="28"/>
        </w:rPr>
        <w:t xml:space="preserve"> </w:t>
      </w:r>
      <w:r>
        <w:rPr>
          <w:sz w:val="28"/>
        </w:rPr>
        <w:t>XIX</w:t>
      </w:r>
      <w:r>
        <w:rPr>
          <w:spacing w:val="-3"/>
          <w:sz w:val="28"/>
        </w:rPr>
        <w:t xml:space="preserve"> </w:t>
      </w:r>
      <w:r>
        <w:rPr>
          <w:sz w:val="28"/>
        </w:rPr>
        <w:t>‒ начале</w:t>
      </w:r>
      <w:r>
        <w:rPr>
          <w:spacing w:val="-3"/>
          <w:sz w:val="28"/>
        </w:rPr>
        <w:t xml:space="preserve"> </w:t>
      </w:r>
      <w:r>
        <w:rPr>
          <w:sz w:val="28"/>
        </w:rPr>
        <w:t>ХХ</w:t>
      </w:r>
      <w:r>
        <w:rPr>
          <w:spacing w:val="-2"/>
          <w:sz w:val="28"/>
        </w:rPr>
        <w:t xml:space="preserve"> </w:t>
      </w:r>
      <w:r>
        <w:rPr>
          <w:sz w:val="28"/>
        </w:rPr>
        <w:t>в.</w:t>
      </w:r>
    </w:p>
    <w:p w14:paraId="580E6B97">
      <w:pPr>
        <w:pStyle w:val="23"/>
        <w:spacing w:before="160" w:line="360" w:lineRule="auto"/>
        <w:ind w:right="241"/>
      </w:pPr>
      <w:r>
        <w:t>Политика</w:t>
      </w:r>
      <w:r>
        <w:rPr>
          <w:spacing w:val="1"/>
        </w:rPr>
        <w:t xml:space="preserve"> </w:t>
      </w:r>
      <w:r>
        <w:t>метрополий</w:t>
      </w:r>
      <w:r>
        <w:rPr>
          <w:spacing w:val="1"/>
        </w:rPr>
        <w:t xml:space="preserve"> </w:t>
      </w:r>
      <w:r>
        <w:t>в</w:t>
      </w:r>
      <w:r>
        <w:rPr>
          <w:spacing w:val="1"/>
        </w:rPr>
        <w:t xml:space="preserve"> </w:t>
      </w:r>
      <w:r>
        <w:t>латиноамериканских</w:t>
      </w:r>
      <w:r>
        <w:rPr>
          <w:spacing w:val="1"/>
        </w:rPr>
        <w:t xml:space="preserve"> </w:t>
      </w:r>
      <w:r>
        <w:t>владениях.</w:t>
      </w:r>
      <w:r>
        <w:rPr>
          <w:spacing w:val="1"/>
        </w:rPr>
        <w:t xml:space="preserve"> </w:t>
      </w:r>
      <w:r>
        <w:t>Колониальное</w:t>
      </w:r>
      <w:r>
        <w:rPr>
          <w:spacing w:val="1"/>
        </w:rPr>
        <w:t xml:space="preserve"> </w:t>
      </w:r>
      <w:r>
        <w:t>общество. Освободительная борьба: задачи, участники, формы выступлений. Ф.Д.</w:t>
      </w:r>
      <w:r>
        <w:rPr>
          <w:spacing w:val="1"/>
        </w:rPr>
        <w:t xml:space="preserve"> </w:t>
      </w:r>
      <w:r>
        <w:t>Туссен-Лувертюр, С. Боливар. Провозглашение независимых государств. Влияние</w:t>
      </w:r>
      <w:r>
        <w:rPr>
          <w:spacing w:val="1"/>
        </w:rPr>
        <w:t xml:space="preserve"> </w:t>
      </w:r>
      <w:r>
        <w:t>США</w:t>
      </w:r>
      <w:r>
        <w:rPr>
          <w:spacing w:val="1"/>
        </w:rPr>
        <w:t xml:space="preserve"> </w:t>
      </w:r>
      <w:r>
        <w:t>на</w:t>
      </w:r>
      <w:r>
        <w:rPr>
          <w:spacing w:val="1"/>
        </w:rPr>
        <w:t xml:space="preserve"> </w:t>
      </w:r>
      <w:r>
        <w:t>страны</w:t>
      </w:r>
      <w:r>
        <w:rPr>
          <w:spacing w:val="1"/>
        </w:rPr>
        <w:t xml:space="preserve"> </w:t>
      </w:r>
      <w:r>
        <w:t>Латинской</w:t>
      </w:r>
      <w:r>
        <w:rPr>
          <w:spacing w:val="1"/>
        </w:rPr>
        <w:t xml:space="preserve"> </w:t>
      </w:r>
      <w:r>
        <w:t>Америки.</w:t>
      </w:r>
      <w:r>
        <w:rPr>
          <w:spacing w:val="1"/>
        </w:rPr>
        <w:t xml:space="preserve"> </w:t>
      </w:r>
      <w:r>
        <w:t>Традиционные</w:t>
      </w:r>
      <w:r>
        <w:rPr>
          <w:spacing w:val="1"/>
        </w:rPr>
        <w:t xml:space="preserve"> </w:t>
      </w:r>
      <w:r>
        <w:t>отношения;</w:t>
      </w:r>
      <w:r>
        <w:rPr>
          <w:spacing w:val="1"/>
        </w:rPr>
        <w:t xml:space="preserve"> </w:t>
      </w:r>
      <w:r>
        <w:t>латифундизм.</w:t>
      </w:r>
      <w:r>
        <w:rPr>
          <w:spacing w:val="1"/>
        </w:rPr>
        <w:t xml:space="preserve"> </w:t>
      </w:r>
      <w:r>
        <w:t>Проблемы модернизации. Мексиканская революция 1910-1917 гг.: участники, итоги,</w:t>
      </w:r>
      <w:r>
        <w:rPr>
          <w:spacing w:val="-67"/>
        </w:rPr>
        <w:t xml:space="preserve"> </w:t>
      </w:r>
      <w:r>
        <w:t>значение.</w:t>
      </w:r>
    </w:p>
    <w:p w14:paraId="0029A520">
      <w:pPr>
        <w:tabs>
          <w:tab w:val="left" w:pos="1993"/>
        </w:tabs>
        <w:spacing w:before="2"/>
        <w:ind w:left="1417"/>
        <w:rPr>
          <w:sz w:val="28"/>
        </w:rPr>
      </w:pPr>
      <w:r>
        <w:rPr>
          <w:sz w:val="28"/>
        </w:rPr>
        <w:t>24.28.1.6.Страны</w:t>
      </w:r>
      <w:r>
        <w:rPr>
          <w:spacing w:val="-1"/>
          <w:sz w:val="28"/>
        </w:rPr>
        <w:t xml:space="preserve"> </w:t>
      </w:r>
      <w:r>
        <w:rPr>
          <w:sz w:val="28"/>
        </w:rPr>
        <w:t>Азии в</w:t>
      </w:r>
      <w:r>
        <w:rPr>
          <w:spacing w:val="-1"/>
          <w:sz w:val="28"/>
        </w:rPr>
        <w:t xml:space="preserve"> </w:t>
      </w:r>
      <w:r>
        <w:rPr>
          <w:sz w:val="28"/>
        </w:rPr>
        <w:t>ХIХ</w:t>
      </w:r>
      <w:r>
        <w:rPr>
          <w:spacing w:val="-2"/>
          <w:sz w:val="28"/>
        </w:rPr>
        <w:t xml:space="preserve"> </w:t>
      </w:r>
      <w:r>
        <w:rPr>
          <w:sz w:val="28"/>
        </w:rPr>
        <w:t>‒</w:t>
      </w:r>
      <w:r>
        <w:rPr>
          <w:spacing w:val="-1"/>
          <w:sz w:val="28"/>
        </w:rPr>
        <w:t xml:space="preserve"> </w:t>
      </w:r>
      <w:r>
        <w:rPr>
          <w:sz w:val="28"/>
        </w:rPr>
        <w:t>начале</w:t>
      </w:r>
      <w:r>
        <w:rPr>
          <w:spacing w:val="-1"/>
          <w:sz w:val="28"/>
        </w:rPr>
        <w:t xml:space="preserve"> </w:t>
      </w:r>
      <w:r>
        <w:rPr>
          <w:sz w:val="28"/>
        </w:rPr>
        <w:t>ХХ</w:t>
      </w:r>
      <w:r>
        <w:rPr>
          <w:spacing w:val="-2"/>
          <w:sz w:val="28"/>
        </w:rPr>
        <w:t xml:space="preserve"> </w:t>
      </w:r>
      <w:r>
        <w:rPr>
          <w:sz w:val="28"/>
        </w:rPr>
        <w:t>в.</w:t>
      </w:r>
    </w:p>
    <w:p w14:paraId="54F3C2A0">
      <w:pPr>
        <w:tabs>
          <w:tab w:val="left" w:pos="2204"/>
        </w:tabs>
        <w:spacing w:before="160"/>
        <w:rPr>
          <w:sz w:val="28"/>
        </w:rPr>
      </w:pPr>
      <w:r>
        <w:rPr>
          <w:sz w:val="28"/>
        </w:rPr>
        <w:t>24.28.1.6.1.Япония.</w:t>
      </w:r>
      <w:r>
        <w:rPr>
          <w:spacing w:val="84"/>
          <w:sz w:val="28"/>
        </w:rPr>
        <w:t xml:space="preserve"> </w:t>
      </w:r>
      <w:r>
        <w:rPr>
          <w:sz w:val="28"/>
        </w:rPr>
        <w:t xml:space="preserve">Внутренняя  </w:t>
      </w:r>
      <w:r>
        <w:rPr>
          <w:spacing w:val="15"/>
          <w:sz w:val="28"/>
        </w:rPr>
        <w:t xml:space="preserve"> </w:t>
      </w:r>
      <w:r>
        <w:rPr>
          <w:sz w:val="28"/>
        </w:rPr>
        <w:t xml:space="preserve">и  </w:t>
      </w:r>
      <w:r>
        <w:rPr>
          <w:spacing w:val="15"/>
          <w:sz w:val="28"/>
        </w:rPr>
        <w:t xml:space="preserve"> </w:t>
      </w:r>
      <w:r>
        <w:rPr>
          <w:sz w:val="28"/>
        </w:rPr>
        <w:t xml:space="preserve">внешняя  </w:t>
      </w:r>
      <w:r>
        <w:rPr>
          <w:spacing w:val="16"/>
          <w:sz w:val="28"/>
        </w:rPr>
        <w:t xml:space="preserve"> </w:t>
      </w:r>
      <w:r>
        <w:rPr>
          <w:sz w:val="28"/>
        </w:rPr>
        <w:t xml:space="preserve">политика  </w:t>
      </w:r>
      <w:r>
        <w:rPr>
          <w:spacing w:val="12"/>
          <w:sz w:val="28"/>
        </w:rPr>
        <w:t xml:space="preserve"> </w:t>
      </w:r>
      <w:r>
        <w:rPr>
          <w:sz w:val="28"/>
        </w:rPr>
        <w:t xml:space="preserve">сегуната  </w:t>
      </w:r>
      <w:r>
        <w:rPr>
          <w:spacing w:val="15"/>
          <w:sz w:val="28"/>
        </w:rPr>
        <w:t xml:space="preserve"> </w:t>
      </w:r>
      <w:r>
        <w:rPr>
          <w:sz w:val="28"/>
        </w:rPr>
        <w:t>Токугава.</w:t>
      </w:r>
    </w:p>
    <w:p w14:paraId="4BA84F43">
      <w:pPr>
        <w:pStyle w:val="23"/>
        <w:spacing w:before="161" w:line="360" w:lineRule="auto"/>
        <w:ind w:right="241" w:firstLine="0"/>
      </w:pPr>
      <w:r>
        <w:t>«Открытие Японии». Реставрация Мэйдзи. Введение конституции. Модернизация в</w:t>
      </w:r>
      <w:r>
        <w:rPr>
          <w:spacing w:val="1"/>
        </w:rPr>
        <w:t xml:space="preserve"> </w:t>
      </w:r>
      <w:r>
        <w:t>экономике</w:t>
      </w:r>
      <w:r>
        <w:rPr>
          <w:spacing w:val="-4"/>
        </w:rPr>
        <w:t xml:space="preserve"> </w:t>
      </w:r>
      <w:r>
        <w:t>и</w:t>
      </w:r>
      <w:r>
        <w:rPr>
          <w:spacing w:val="-1"/>
        </w:rPr>
        <w:t xml:space="preserve"> </w:t>
      </w:r>
      <w:r>
        <w:t>социальных отношениях.</w:t>
      </w:r>
      <w:r>
        <w:rPr>
          <w:spacing w:val="-2"/>
        </w:rPr>
        <w:t xml:space="preserve"> </w:t>
      </w:r>
      <w:r>
        <w:t>Переход</w:t>
      </w:r>
      <w:r>
        <w:rPr>
          <w:spacing w:val="1"/>
        </w:rPr>
        <w:t xml:space="preserve"> </w:t>
      </w:r>
      <w:r>
        <w:t>к</w:t>
      </w:r>
      <w:r>
        <w:rPr>
          <w:spacing w:val="-2"/>
        </w:rPr>
        <w:t xml:space="preserve"> </w:t>
      </w:r>
      <w:r>
        <w:t>политике</w:t>
      </w:r>
      <w:r>
        <w:rPr>
          <w:spacing w:val="-3"/>
        </w:rPr>
        <w:t xml:space="preserve"> </w:t>
      </w:r>
      <w:r>
        <w:t>завоеваний.</w:t>
      </w:r>
    </w:p>
    <w:p w14:paraId="3B07BECE">
      <w:pPr>
        <w:tabs>
          <w:tab w:val="left" w:pos="2204"/>
        </w:tabs>
        <w:spacing w:line="321" w:lineRule="exact"/>
        <w:rPr>
          <w:sz w:val="28"/>
        </w:rPr>
      </w:pPr>
      <w:r>
        <w:rPr>
          <w:sz w:val="28"/>
        </w:rPr>
        <w:t>24.28.1.6.2.Китай.</w:t>
      </w:r>
      <w:r>
        <w:rPr>
          <w:spacing w:val="19"/>
          <w:sz w:val="28"/>
        </w:rPr>
        <w:t xml:space="preserve"> </w:t>
      </w:r>
      <w:r>
        <w:rPr>
          <w:sz w:val="28"/>
        </w:rPr>
        <w:t>Империя</w:t>
      </w:r>
      <w:r>
        <w:rPr>
          <w:spacing w:val="84"/>
          <w:sz w:val="28"/>
        </w:rPr>
        <w:t xml:space="preserve"> </w:t>
      </w:r>
      <w:r>
        <w:rPr>
          <w:sz w:val="28"/>
        </w:rPr>
        <w:t>Цин.</w:t>
      </w:r>
      <w:r>
        <w:rPr>
          <w:spacing w:val="87"/>
          <w:sz w:val="28"/>
        </w:rPr>
        <w:t xml:space="preserve"> </w:t>
      </w:r>
      <w:r>
        <w:rPr>
          <w:sz w:val="28"/>
        </w:rPr>
        <w:t>«Опиумные</w:t>
      </w:r>
      <w:r>
        <w:rPr>
          <w:spacing w:val="86"/>
          <w:sz w:val="28"/>
        </w:rPr>
        <w:t xml:space="preserve"> </w:t>
      </w:r>
      <w:r>
        <w:rPr>
          <w:sz w:val="28"/>
        </w:rPr>
        <w:t>войны».</w:t>
      </w:r>
      <w:r>
        <w:rPr>
          <w:spacing w:val="87"/>
          <w:sz w:val="28"/>
        </w:rPr>
        <w:t xml:space="preserve"> </w:t>
      </w:r>
      <w:r>
        <w:rPr>
          <w:sz w:val="28"/>
        </w:rPr>
        <w:t>Восстание</w:t>
      </w:r>
      <w:r>
        <w:rPr>
          <w:spacing w:val="87"/>
          <w:sz w:val="28"/>
        </w:rPr>
        <w:t xml:space="preserve"> </w:t>
      </w:r>
      <w:r>
        <w:rPr>
          <w:sz w:val="28"/>
        </w:rPr>
        <w:t>тайпинов.</w:t>
      </w:r>
    </w:p>
    <w:p w14:paraId="62C73A28">
      <w:pPr>
        <w:pStyle w:val="23"/>
        <w:spacing w:before="163" w:line="360" w:lineRule="auto"/>
        <w:ind w:right="251" w:firstLine="0"/>
      </w:pPr>
      <w:r>
        <w:t>«Открытие» Китая. Политика «самоусиления». Восстание «ихэтуаней». Революция</w:t>
      </w:r>
      <w:r>
        <w:rPr>
          <w:spacing w:val="1"/>
        </w:rPr>
        <w:t xml:space="preserve"> </w:t>
      </w:r>
      <w:r>
        <w:t>1911-1913 гг.</w:t>
      </w:r>
      <w:r>
        <w:rPr>
          <w:spacing w:val="-2"/>
        </w:rPr>
        <w:t xml:space="preserve"> </w:t>
      </w:r>
      <w:r>
        <w:t>Сунь Ятсен.</w:t>
      </w:r>
    </w:p>
    <w:p w14:paraId="5D566D9C">
      <w:pPr>
        <w:tabs>
          <w:tab w:val="left" w:pos="2204"/>
        </w:tabs>
        <w:spacing w:line="360" w:lineRule="auto"/>
        <w:ind w:right="250"/>
        <w:rPr>
          <w:sz w:val="28"/>
        </w:rPr>
      </w:pPr>
      <w:r>
        <w:rPr>
          <w:sz w:val="28"/>
        </w:rPr>
        <w:t>24.28.1.6.3.Османская империя. Традиционные устои и попытки проведения</w:t>
      </w:r>
      <w:r>
        <w:rPr>
          <w:spacing w:val="1"/>
          <w:sz w:val="28"/>
        </w:rPr>
        <w:t xml:space="preserve"> </w:t>
      </w:r>
      <w:r>
        <w:rPr>
          <w:sz w:val="28"/>
        </w:rPr>
        <w:t>реформ. Политика Танзимата. Принятие конституции. Младотурецкая революция</w:t>
      </w:r>
      <w:r>
        <w:rPr>
          <w:spacing w:val="1"/>
          <w:sz w:val="28"/>
        </w:rPr>
        <w:t xml:space="preserve"> </w:t>
      </w:r>
      <w:r>
        <w:rPr>
          <w:sz w:val="28"/>
        </w:rPr>
        <w:t>1908-1909 гг.</w:t>
      </w:r>
    </w:p>
    <w:p w14:paraId="3E51731B">
      <w:pPr>
        <w:tabs>
          <w:tab w:val="left" w:pos="2204"/>
        </w:tabs>
        <w:rPr>
          <w:sz w:val="28"/>
        </w:rPr>
      </w:pPr>
      <w:r>
        <w:rPr>
          <w:position w:val="1"/>
          <w:sz w:val="28"/>
        </w:rPr>
        <w:t>24.28.1.6.4.Революция</w:t>
      </w:r>
      <w:r>
        <w:rPr>
          <w:spacing w:val="-3"/>
          <w:position w:val="1"/>
          <w:sz w:val="28"/>
        </w:rPr>
        <w:t xml:space="preserve"> </w:t>
      </w:r>
      <w:r>
        <w:rPr>
          <w:position w:val="1"/>
          <w:sz w:val="28"/>
        </w:rPr>
        <w:t>1905-1911</w:t>
      </w:r>
      <w:r>
        <w:rPr>
          <w:spacing w:val="-2"/>
          <w:position w:val="1"/>
          <w:sz w:val="28"/>
        </w:rPr>
        <w:t xml:space="preserve"> </w:t>
      </w:r>
      <w:r>
        <w:rPr>
          <w:position w:val="1"/>
          <w:sz w:val="28"/>
        </w:rPr>
        <w:t>г.</w:t>
      </w:r>
      <w:r>
        <w:rPr>
          <w:spacing w:val="-3"/>
          <w:position w:val="1"/>
          <w:sz w:val="28"/>
        </w:rPr>
        <w:t xml:space="preserve"> </w:t>
      </w:r>
      <w:r>
        <w:rPr>
          <w:position w:val="1"/>
          <w:sz w:val="28"/>
        </w:rPr>
        <w:t>В</w:t>
      </w:r>
      <w:r>
        <w:rPr>
          <w:spacing w:val="-3"/>
          <w:position w:val="1"/>
          <w:sz w:val="28"/>
        </w:rPr>
        <w:t xml:space="preserve"> </w:t>
      </w:r>
      <w:r>
        <w:rPr>
          <w:position w:val="1"/>
          <w:sz w:val="28"/>
        </w:rPr>
        <w:t>Иране.</w:t>
      </w:r>
    </w:p>
    <w:p w14:paraId="36522717">
      <w:pPr>
        <w:tabs>
          <w:tab w:val="left" w:pos="2204"/>
        </w:tabs>
        <w:spacing w:before="160" w:line="360" w:lineRule="auto"/>
        <w:ind w:right="243"/>
        <w:rPr>
          <w:sz w:val="28"/>
        </w:rPr>
      </w:pPr>
      <w:r>
        <w:rPr>
          <w:position w:val="1"/>
          <w:sz w:val="28"/>
        </w:rPr>
        <w:t>24.28.1.6.5.Индия. Колониальный режим. Индийское национальное движение.</w:t>
      </w:r>
      <w:r>
        <w:rPr>
          <w:spacing w:val="1"/>
          <w:position w:val="1"/>
          <w:sz w:val="28"/>
        </w:rPr>
        <w:t xml:space="preserve"> </w:t>
      </w:r>
      <w:r>
        <w:rPr>
          <w:sz w:val="28"/>
        </w:rPr>
        <w:t>Восстание сипаев (1857-1859). Объявление Индии владением британской короны.</w:t>
      </w:r>
      <w:r>
        <w:rPr>
          <w:spacing w:val="1"/>
          <w:sz w:val="28"/>
        </w:rPr>
        <w:t xml:space="preserve"> </w:t>
      </w:r>
      <w:r>
        <w:rPr>
          <w:sz w:val="28"/>
        </w:rPr>
        <w:t>Политическое развитие Индии во второй половине XIX в. Создание Индийского</w:t>
      </w:r>
      <w:r>
        <w:rPr>
          <w:spacing w:val="1"/>
          <w:sz w:val="28"/>
        </w:rPr>
        <w:t xml:space="preserve"> </w:t>
      </w:r>
      <w:r>
        <w:rPr>
          <w:sz w:val="28"/>
        </w:rPr>
        <w:t>национального конгресса.</w:t>
      </w:r>
      <w:r>
        <w:rPr>
          <w:spacing w:val="-1"/>
          <w:sz w:val="28"/>
        </w:rPr>
        <w:t xml:space="preserve"> </w:t>
      </w:r>
      <w:r>
        <w:rPr>
          <w:sz w:val="28"/>
        </w:rPr>
        <w:t>Б.</w:t>
      </w:r>
      <w:r>
        <w:rPr>
          <w:spacing w:val="-1"/>
          <w:sz w:val="28"/>
        </w:rPr>
        <w:t xml:space="preserve"> </w:t>
      </w:r>
      <w:r>
        <w:rPr>
          <w:sz w:val="28"/>
        </w:rPr>
        <w:t>Тилак, М.К.</w:t>
      </w:r>
      <w:r>
        <w:rPr>
          <w:spacing w:val="-2"/>
          <w:sz w:val="28"/>
        </w:rPr>
        <w:t xml:space="preserve"> </w:t>
      </w:r>
      <w:r>
        <w:rPr>
          <w:sz w:val="28"/>
        </w:rPr>
        <w:t>Ганди.</w:t>
      </w:r>
    </w:p>
    <w:p w14:paraId="5DFE39D7">
      <w:pPr>
        <w:tabs>
          <w:tab w:val="left" w:pos="1993"/>
        </w:tabs>
        <w:rPr>
          <w:sz w:val="28"/>
        </w:rPr>
      </w:pPr>
      <w:r>
        <w:rPr>
          <w:sz w:val="28"/>
        </w:rPr>
        <w:t>24.28.1.6.6.Народы</w:t>
      </w:r>
      <w:r>
        <w:rPr>
          <w:spacing w:val="-1"/>
          <w:sz w:val="28"/>
        </w:rPr>
        <w:t xml:space="preserve"> </w:t>
      </w:r>
      <w:r>
        <w:rPr>
          <w:sz w:val="28"/>
        </w:rPr>
        <w:t>Африки</w:t>
      </w:r>
      <w:r>
        <w:rPr>
          <w:spacing w:val="-1"/>
          <w:sz w:val="28"/>
        </w:rPr>
        <w:t xml:space="preserve"> </w:t>
      </w:r>
      <w:r>
        <w:rPr>
          <w:sz w:val="28"/>
        </w:rPr>
        <w:t>в</w:t>
      </w:r>
      <w:r>
        <w:rPr>
          <w:spacing w:val="-2"/>
          <w:sz w:val="28"/>
        </w:rPr>
        <w:t xml:space="preserve"> </w:t>
      </w:r>
      <w:r>
        <w:rPr>
          <w:sz w:val="28"/>
        </w:rPr>
        <w:t>ХIХ</w:t>
      </w:r>
      <w:r>
        <w:rPr>
          <w:spacing w:val="-2"/>
          <w:sz w:val="28"/>
        </w:rPr>
        <w:t xml:space="preserve"> </w:t>
      </w:r>
      <w:r>
        <w:rPr>
          <w:sz w:val="28"/>
        </w:rPr>
        <w:t>‒</w:t>
      </w:r>
      <w:r>
        <w:rPr>
          <w:spacing w:val="-1"/>
          <w:sz w:val="28"/>
        </w:rPr>
        <w:t xml:space="preserve"> </w:t>
      </w:r>
      <w:r>
        <w:rPr>
          <w:sz w:val="28"/>
        </w:rPr>
        <w:t>начале</w:t>
      </w:r>
      <w:r>
        <w:rPr>
          <w:spacing w:val="-2"/>
          <w:sz w:val="28"/>
        </w:rPr>
        <w:t xml:space="preserve"> </w:t>
      </w:r>
      <w:r>
        <w:rPr>
          <w:sz w:val="28"/>
        </w:rPr>
        <w:t>ХХ</w:t>
      </w:r>
      <w:r>
        <w:rPr>
          <w:spacing w:val="-2"/>
          <w:sz w:val="28"/>
        </w:rPr>
        <w:t xml:space="preserve"> </w:t>
      </w:r>
      <w:r>
        <w:rPr>
          <w:sz w:val="28"/>
        </w:rPr>
        <w:t>в.</w:t>
      </w:r>
    </w:p>
    <w:p w14:paraId="547E8480">
      <w:pPr>
        <w:pStyle w:val="23"/>
        <w:spacing w:before="162"/>
        <w:ind w:left="941" w:firstLine="0"/>
      </w:pPr>
      <w:r>
        <w:t xml:space="preserve">Завершение  </w:t>
      </w:r>
      <w:r>
        <w:rPr>
          <w:spacing w:val="20"/>
        </w:rPr>
        <w:t xml:space="preserve"> </w:t>
      </w:r>
      <w:r>
        <w:t xml:space="preserve">колониального   </w:t>
      </w:r>
      <w:r>
        <w:rPr>
          <w:spacing w:val="17"/>
        </w:rPr>
        <w:t xml:space="preserve"> </w:t>
      </w:r>
      <w:r>
        <w:t xml:space="preserve">раздела   </w:t>
      </w:r>
      <w:r>
        <w:rPr>
          <w:spacing w:val="16"/>
        </w:rPr>
        <w:t xml:space="preserve"> </w:t>
      </w:r>
      <w:r>
        <w:t xml:space="preserve">мира.   </w:t>
      </w:r>
      <w:r>
        <w:rPr>
          <w:spacing w:val="18"/>
        </w:rPr>
        <w:t xml:space="preserve"> </w:t>
      </w:r>
      <w:r>
        <w:t xml:space="preserve">Колониальные   </w:t>
      </w:r>
      <w:r>
        <w:rPr>
          <w:spacing w:val="17"/>
        </w:rPr>
        <w:t xml:space="preserve"> </w:t>
      </w:r>
      <w:r>
        <w:t xml:space="preserve">порядки   </w:t>
      </w:r>
      <w:r>
        <w:rPr>
          <w:spacing w:val="28"/>
        </w:rPr>
        <w:t xml:space="preserve"> </w:t>
      </w:r>
      <w:r>
        <w:t>и</w:t>
      </w:r>
    </w:p>
    <w:p w14:paraId="132F5C3E">
      <w:pPr>
        <w:pStyle w:val="23"/>
        <w:spacing w:before="4"/>
        <w:ind w:left="0" w:firstLine="0"/>
        <w:jc w:val="left"/>
        <w:rPr>
          <w:sz w:val="17"/>
        </w:rPr>
      </w:pPr>
    </w:p>
    <w:p w14:paraId="138E76F7">
      <w:pPr>
        <w:pStyle w:val="23"/>
        <w:spacing w:before="89" w:line="362" w:lineRule="auto"/>
        <w:ind w:right="249" w:firstLine="0"/>
      </w:pPr>
      <w:r>
        <w:t>традиционные общественные отношения в странах Африки. Выступления против</w:t>
      </w:r>
      <w:r>
        <w:rPr>
          <w:spacing w:val="1"/>
        </w:rPr>
        <w:t xml:space="preserve"> </w:t>
      </w:r>
      <w:r>
        <w:t>колонизаторов.</w:t>
      </w:r>
      <w:r>
        <w:rPr>
          <w:spacing w:val="-2"/>
        </w:rPr>
        <w:t xml:space="preserve"> </w:t>
      </w:r>
      <w:r>
        <w:t>Англо-бурская война.</w:t>
      </w:r>
    </w:p>
    <w:p w14:paraId="573E4FC3">
      <w:pPr>
        <w:tabs>
          <w:tab w:val="left" w:pos="1993"/>
        </w:tabs>
        <w:spacing w:line="317" w:lineRule="exact"/>
        <w:rPr>
          <w:sz w:val="28"/>
        </w:rPr>
      </w:pPr>
      <w:r>
        <w:rPr>
          <w:sz w:val="28"/>
        </w:rPr>
        <w:t>24.28.1.7.Развитие</w:t>
      </w:r>
      <w:r>
        <w:rPr>
          <w:spacing w:val="-2"/>
          <w:sz w:val="28"/>
        </w:rPr>
        <w:t xml:space="preserve"> </w:t>
      </w:r>
      <w:r>
        <w:rPr>
          <w:sz w:val="28"/>
        </w:rPr>
        <w:t>культуры</w:t>
      </w:r>
      <w:r>
        <w:rPr>
          <w:spacing w:val="-2"/>
          <w:sz w:val="28"/>
        </w:rPr>
        <w:t xml:space="preserve"> </w:t>
      </w:r>
      <w:r>
        <w:rPr>
          <w:sz w:val="28"/>
        </w:rPr>
        <w:t>в XIX</w:t>
      </w:r>
      <w:r>
        <w:rPr>
          <w:spacing w:val="-4"/>
          <w:sz w:val="28"/>
        </w:rPr>
        <w:t xml:space="preserve"> </w:t>
      </w:r>
      <w:r>
        <w:rPr>
          <w:sz w:val="28"/>
        </w:rPr>
        <w:t>‒</w:t>
      </w:r>
      <w:r>
        <w:rPr>
          <w:spacing w:val="-1"/>
          <w:sz w:val="28"/>
        </w:rPr>
        <w:t xml:space="preserve"> </w:t>
      </w:r>
      <w:r>
        <w:rPr>
          <w:sz w:val="28"/>
        </w:rPr>
        <w:t>начале</w:t>
      </w:r>
      <w:r>
        <w:rPr>
          <w:spacing w:val="-3"/>
          <w:sz w:val="28"/>
        </w:rPr>
        <w:t xml:space="preserve"> </w:t>
      </w:r>
      <w:r>
        <w:rPr>
          <w:sz w:val="28"/>
        </w:rPr>
        <w:t>ХХ</w:t>
      </w:r>
      <w:r>
        <w:rPr>
          <w:spacing w:val="-3"/>
          <w:sz w:val="28"/>
        </w:rPr>
        <w:t xml:space="preserve"> </w:t>
      </w:r>
      <w:r>
        <w:rPr>
          <w:sz w:val="28"/>
        </w:rPr>
        <w:t>в.</w:t>
      </w:r>
    </w:p>
    <w:p w14:paraId="41A2B124">
      <w:pPr>
        <w:pStyle w:val="23"/>
        <w:spacing w:before="161" w:line="360" w:lineRule="auto"/>
        <w:ind w:right="244"/>
      </w:pPr>
      <w:r>
        <w:t>Научные</w:t>
      </w:r>
      <w:r>
        <w:rPr>
          <w:spacing w:val="1"/>
        </w:rPr>
        <w:t xml:space="preserve"> </w:t>
      </w:r>
      <w:r>
        <w:t>открытия</w:t>
      </w:r>
      <w:r>
        <w:rPr>
          <w:spacing w:val="1"/>
        </w:rPr>
        <w:t xml:space="preserve"> </w:t>
      </w:r>
      <w:r>
        <w:t>и</w:t>
      </w:r>
      <w:r>
        <w:rPr>
          <w:spacing w:val="1"/>
        </w:rPr>
        <w:t xml:space="preserve"> </w:t>
      </w:r>
      <w:r>
        <w:t>технические</w:t>
      </w:r>
      <w:r>
        <w:rPr>
          <w:spacing w:val="1"/>
        </w:rPr>
        <w:t xml:space="preserve"> </w:t>
      </w:r>
      <w:r>
        <w:t>изобретения</w:t>
      </w:r>
      <w:r>
        <w:rPr>
          <w:spacing w:val="1"/>
        </w:rPr>
        <w:t xml:space="preserve"> </w:t>
      </w:r>
      <w:r>
        <w:t>в</w:t>
      </w:r>
      <w:r>
        <w:rPr>
          <w:spacing w:val="1"/>
        </w:rPr>
        <w:t xml:space="preserve"> </w:t>
      </w:r>
      <w:r>
        <w:t>XIX</w:t>
      </w:r>
      <w:r>
        <w:rPr>
          <w:spacing w:val="1"/>
        </w:rPr>
        <w:t xml:space="preserve"> </w:t>
      </w:r>
      <w:r>
        <w:t>‒</w:t>
      </w:r>
      <w:r>
        <w:rPr>
          <w:spacing w:val="1"/>
        </w:rPr>
        <w:t xml:space="preserve"> </w:t>
      </w:r>
      <w:r>
        <w:t>начале</w:t>
      </w:r>
      <w:r>
        <w:rPr>
          <w:spacing w:val="1"/>
        </w:rPr>
        <w:t xml:space="preserve"> </w:t>
      </w:r>
      <w:r>
        <w:t>ХХ</w:t>
      </w:r>
      <w:r>
        <w:rPr>
          <w:spacing w:val="1"/>
        </w:rPr>
        <w:t xml:space="preserve"> </w:t>
      </w:r>
      <w:r>
        <w:t>в.</w:t>
      </w:r>
      <w:r>
        <w:rPr>
          <w:spacing w:val="1"/>
        </w:rPr>
        <w:t xml:space="preserve"> </w:t>
      </w:r>
      <w:r>
        <w:t>Революция в физике. Достижения естествознания и медицины. Развитие философии,</w:t>
      </w:r>
      <w:r>
        <w:rPr>
          <w:spacing w:val="-67"/>
        </w:rPr>
        <w:t xml:space="preserve"> </w:t>
      </w:r>
      <w:r>
        <w:t>психологии</w:t>
      </w:r>
      <w:r>
        <w:rPr>
          <w:spacing w:val="-4"/>
        </w:rPr>
        <w:t xml:space="preserve"> </w:t>
      </w:r>
      <w:r>
        <w:t>и социологии.</w:t>
      </w:r>
    </w:p>
    <w:p w14:paraId="4F94B94C">
      <w:pPr>
        <w:pStyle w:val="23"/>
        <w:spacing w:line="360" w:lineRule="auto"/>
        <w:ind w:right="243"/>
      </w:pPr>
      <w:r>
        <w:t>Распространение образования. Технический прогресс и изменения в условиях</w:t>
      </w:r>
      <w:r>
        <w:rPr>
          <w:spacing w:val="1"/>
        </w:rPr>
        <w:t xml:space="preserve"> </w:t>
      </w:r>
      <w:r>
        <w:t>труда и повседневной жизни людей. Художественная культура XIX ‒ начала ХХ в.</w:t>
      </w:r>
      <w:r>
        <w:rPr>
          <w:spacing w:val="1"/>
        </w:rPr>
        <w:t xml:space="preserve"> </w:t>
      </w:r>
      <w:r>
        <w:t>Эволюция</w:t>
      </w:r>
      <w:r>
        <w:rPr>
          <w:spacing w:val="1"/>
        </w:rPr>
        <w:t xml:space="preserve"> </w:t>
      </w:r>
      <w:r>
        <w:t>стилей</w:t>
      </w:r>
      <w:r>
        <w:rPr>
          <w:spacing w:val="1"/>
        </w:rPr>
        <w:t xml:space="preserve"> </w:t>
      </w:r>
      <w:r>
        <w:t>в</w:t>
      </w:r>
      <w:r>
        <w:rPr>
          <w:spacing w:val="1"/>
        </w:rPr>
        <w:t xml:space="preserve"> </w:t>
      </w:r>
      <w:r>
        <w:t>литературе,</w:t>
      </w:r>
      <w:r>
        <w:rPr>
          <w:spacing w:val="1"/>
        </w:rPr>
        <w:t xml:space="preserve"> </w:t>
      </w:r>
      <w:r>
        <w:t>живописи:</w:t>
      </w:r>
      <w:r>
        <w:rPr>
          <w:spacing w:val="1"/>
        </w:rPr>
        <w:t xml:space="preserve"> </w:t>
      </w:r>
      <w:r>
        <w:t>классицизм,</w:t>
      </w:r>
      <w:r>
        <w:rPr>
          <w:spacing w:val="1"/>
        </w:rPr>
        <w:t xml:space="preserve"> </w:t>
      </w:r>
      <w:r>
        <w:t>романтизм,</w:t>
      </w:r>
      <w:r>
        <w:rPr>
          <w:spacing w:val="1"/>
        </w:rPr>
        <w:t xml:space="preserve"> </w:t>
      </w:r>
      <w:r>
        <w:t>реализм.</w:t>
      </w:r>
      <w:r>
        <w:rPr>
          <w:spacing w:val="-67"/>
        </w:rPr>
        <w:t xml:space="preserve"> </w:t>
      </w:r>
      <w:r>
        <w:t>Импрессионизм.</w:t>
      </w:r>
      <w:r>
        <w:rPr>
          <w:spacing w:val="1"/>
        </w:rPr>
        <w:t xml:space="preserve"> </w:t>
      </w:r>
      <w:r>
        <w:t>Модернизм.</w:t>
      </w:r>
      <w:r>
        <w:rPr>
          <w:spacing w:val="1"/>
        </w:rPr>
        <w:t xml:space="preserve"> </w:t>
      </w:r>
      <w:r>
        <w:t>Смена</w:t>
      </w:r>
      <w:r>
        <w:rPr>
          <w:spacing w:val="1"/>
        </w:rPr>
        <w:t xml:space="preserve"> </w:t>
      </w:r>
      <w:r>
        <w:t>стилей</w:t>
      </w:r>
      <w:r>
        <w:rPr>
          <w:spacing w:val="1"/>
        </w:rPr>
        <w:t xml:space="preserve"> </w:t>
      </w:r>
      <w:r>
        <w:t>в</w:t>
      </w:r>
      <w:r>
        <w:rPr>
          <w:spacing w:val="1"/>
        </w:rPr>
        <w:t xml:space="preserve"> </w:t>
      </w:r>
      <w:r>
        <w:t>архитектуре.</w:t>
      </w:r>
      <w:r>
        <w:rPr>
          <w:spacing w:val="1"/>
        </w:rPr>
        <w:t xml:space="preserve"> </w:t>
      </w:r>
      <w:r>
        <w:t>Музыкальное</w:t>
      </w:r>
      <w:r>
        <w:rPr>
          <w:spacing w:val="1"/>
        </w:rPr>
        <w:t xml:space="preserve"> </w:t>
      </w:r>
      <w:r>
        <w:t>и</w:t>
      </w:r>
      <w:r>
        <w:rPr>
          <w:spacing w:val="1"/>
        </w:rPr>
        <w:t xml:space="preserve"> </w:t>
      </w:r>
      <w:r>
        <w:t>театральное</w:t>
      </w:r>
      <w:r>
        <w:rPr>
          <w:spacing w:val="1"/>
        </w:rPr>
        <w:t xml:space="preserve"> </w:t>
      </w:r>
      <w:r>
        <w:t>искусство.</w:t>
      </w:r>
      <w:r>
        <w:rPr>
          <w:spacing w:val="1"/>
        </w:rPr>
        <w:t xml:space="preserve"> </w:t>
      </w:r>
      <w:r>
        <w:t>Рождение</w:t>
      </w:r>
      <w:r>
        <w:rPr>
          <w:spacing w:val="1"/>
        </w:rPr>
        <w:t xml:space="preserve"> </w:t>
      </w:r>
      <w:r>
        <w:t>кинематографа.</w:t>
      </w:r>
      <w:r>
        <w:rPr>
          <w:spacing w:val="1"/>
        </w:rPr>
        <w:t xml:space="preserve"> </w:t>
      </w:r>
      <w:r>
        <w:t>Деятели</w:t>
      </w:r>
      <w:r>
        <w:rPr>
          <w:spacing w:val="1"/>
        </w:rPr>
        <w:t xml:space="preserve"> </w:t>
      </w:r>
      <w:r>
        <w:t>культуры:</w:t>
      </w:r>
      <w:r>
        <w:rPr>
          <w:spacing w:val="1"/>
        </w:rPr>
        <w:t xml:space="preserve"> </w:t>
      </w:r>
      <w:r>
        <w:t>жизнь</w:t>
      </w:r>
      <w:r>
        <w:rPr>
          <w:spacing w:val="1"/>
        </w:rPr>
        <w:t xml:space="preserve"> </w:t>
      </w:r>
      <w:r>
        <w:t>и</w:t>
      </w:r>
      <w:r>
        <w:rPr>
          <w:spacing w:val="1"/>
        </w:rPr>
        <w:t xml:space="preserve"> </w:t>
      </w:r>
      <w:r>
        <w:t>творчество.</w:t>
      </w:r>
    </w:p>
    <w:p w14:paraId="75C8C9D5">
      <w:pPr>
        <w:tabs>
          <w:tab w:val="left" w:pos="2134"/>
        </w:tabs>
        <w:spacing w:line="322" w:lineRule="exact"/>
        <w:rPr>
          <w:sz w:val="28"/>
        </w:rPr>
      </w:pPr>
      <w:r>
        <w:rPr>
          <w:sz w:val="28"/>
        </w:rPr>
        <w:t>24.28.1.8.Международные</w:t>
      </w:r>
      <w:r>
        <w:rPr>
          <w:spacing w:val="-2"/>
          <w:sz w:val="28"/>
        </w:rPr>
        <w:t xml:space="preserve"> </w:t>
      </w:r>
      <w:r>
        <w:rPr>
          <w:sz w:val="28"/>
        </w:rPr>
        <w:t>отношения</w:t>
      </w:r>
      <w:r>
        <w:rPr>
          <w:spacing w:val="-2"/>
          <w:sz w:val="28"/>
        </w:rPr>
        <w:t xml:space="preserve"> </w:t>
      </w:r>
      <w:r>
        <w:rPr>
          <w:sz w:val="28"/>
        </w:rPr>
        <w:t>в</w:t>
      </w:r>
      <w:r>
        <w:rPr>
          <w:spacing w:val="-2"/>
          <w:sz w:val="28"/>
        </w:rPr>
        <w:t xml:space="preserve"> </w:t>
      </w:r>
      <w:r>
        <w:rPr>
          <w:sz w:val="28"/>
        </w:rPr>
        <w:t>XIX</w:t>
      </w:r>
      <w:r>
        <w:rPr>
          <w:spacing w:val="-4"/>
          <w:sz w:val="28"/>
        </w:rPr>
        <w:t xml:space="preserve"> </w:t>
      </w:r>
      <w:r>
        <w:rPr>
          <w:sz w:val="28"/>
        </w:rPr>
        <w:t>‒</w:t>
      </w:r>
      <w:r>
        <w:rPr>
          <w:spacing w:val="-1"/>
          <w:sz w:val="28"/>
        </w:rPr>
        <w:t xml:space="preserve"> </w:t>
      </w:r>
      <w:r>
        <w:rPr>
          <w:sz w:val="28"/>
        </w:rPr>
        <w:t>начале</w:t>
      </w:r>
      <w:r>
        <w:rPr>
          <w:spacing w:val="-2"/>
          <w:sz w:val="28"/>
        </w:rPr>
        <w:t xml:space="preserve"> </w:t>
      </w:r>
      <w:r>
        <w:rPr>
          <w:sz w:val="28"/>
        </w:rPr>
        <w:t>XX</w:t>
      </w:r>
      <w:r>
        <w:rPr>
          <w:spacing w:val="-4"/>
          <w:sz w:val="28"/>
        </w:rPr>
        <w:t xml:space="preserve"> </w:t>
      </w:r>
      <w:r>
        <w:rPr>
          <w:sz w:val="28"/>
        </w:rPr>
        <w:t>в.</w:t>
      </w:r>
    </w:p>
    <w:p w14:paraId="3075C2B9">
      <w:pPr>
        <w:pStyle w:val="23"/>
        <w:spacing w:before="163" w:line="360" w:lineRule="auto"/>
        <w:ind w:right="240"/>
      </w:pPr>
      <w:r>
        <w:t>Венская система международных отношений. Внешнеполитические интересы</w:t>
      </w:r>
      <w:r>
        <w:rPr>
          <w:spacing w:val="1"/>
        </w:rPr>
        <w:t xml:space="preserve"> </w:t>
      </w:r>
      <w:r>
        <w:t>великих держав и политика союзов в Европе. Восточный вопрос. Колониальные</w:t>
      </w:r>
      <w:r>
        <w:rPr>
          <w:spacing w:val="1"/>
        </w:rPr>
        <w:t xml:space="preserve"> </w:t>
      </w:r>
      <w:r>
        <w:t>захваты и колониальные империи. Старые и новые лидеры индустриального мира.</w:t>
      </w:r>
      <w:r>
        <w:rPr>
          <w:spacing w:val="1"/>
        </w:rPr>
        <w:t xml:space="preserve"> </w:t>
      </w:r>
      <w:r>
        <w:t>Активизация борьбы за передел мира. Формирование военно-политических блоков</w:t>
      </w:r>
      <w:r>
        <w:rPr>
          <w:spacing w:val="1"/>
        </w:rPr>
        <w:t xml:space="preserve"> </w:t>
      </w:r>
      <w:r>
        <w:t>великих</w:t>
      </w:r>
      <w:r>
        <w:rPr>
          <w:spacing w:val="1"/>
        </w:rPr>
        <w:t xml:space="preserve"> </w:t>
      </w:r>
      <w:r>
        <w:t>держав.</w:t>
      </w:r>
      <w:r>
        <w:rPr>
          <w:spacing w:val="1"/>
        </w:rPr>
        <w:t xml:space="preserve"> </w:t>
      </w:r>
      <w:r>
        <w:t>Первая</w:t>
      </w:r>
      <w:r>
        <w:rPr>
          <w:spacing w:val="1"/>
        </w:rPr>
        <w:t xml:space="preserve"> </w:t>
      </w:r>
      <w:r>
        <w:t>Гаагская</w:t>
      </w:r>
      <w:r>
        <w:rPr>
          <w:spacing w:val="1"/>
        </w:rPr>
        <w:t xml:space="preserve"> </w:t>
      </w:r>
      <w:r>
        <w:t>мирная</w:t>
      </w:r>
      <w:r>
        <w:rPr>
          <w:spacing w:val="1"/>
        </w:rPr>
        <w:t xml:space="preserve"> </w:t>
      </w:r>
      <w:r>
        <w:t>конференция</w:t>
      </w:r>
      <w:r>
        <w:rPr>
          <w:spacing w:val="1"/>
        </w:rPr>
        <w:t xml:space="preserve"> </w:t>
      </w:r>
      <w:r>
        <w:t>(1899).</w:t>
      </w:r>
      <w:r>
        <w:rPr>
          <w:spacing w:val="1"/>
        </w:rPr>
        <w:t xml:space="preserve"> </w:t>
      </w:r>
      <w:r>
        <w:t>Международные</w:t>
      </w:r>
      <w:r>
        <w:rPr>
          <w:spacing w:val="1"/>
        </w:rPr>
        <w:t xml:space="preserve"> </w:t>
      </w:r>
      <w:r>
        <w:t>конфликты</w:t>
      </w:r>
      <w:r>
        <w:rPr>
          <w:spacing w:val="1"/>
        </w:rPr>
        <w:t xml:space="preserve"> </w:t>
      </w:r>
      <w:r>
        <w:t>и</w:t>
      </w:r>
      <w:r>
        <w:rPr>
          <w:spacing w:val="1"/>
        </w:rPr>
        <w:t xml:space="preserve"> </w:t>
      </w:r>
      <w:r>
        <w:t>войны</w:t>
      </w:r>
      <w:r>
        <w:rPr>
          <w:spacing w:val="1"/>
        </w:rPr>
        <w:t xml:space="preserve"> </w:t>
      </w:r>
      <w:r>
        <w:t>в</w:t>
      </w:r>
      <w:r>
        <w:rPr>
          <w:spacing w:val="1"/>
        </w:rPr>
        <w:t xml:space="preserve"> </w:t>
      </w:r>
      <w:r>
        <w:t>конце</w:t>
      </w:r>
      <w:r>
        <w:rPr>
          <w:spacing w:val="1"/>
        </w:rPr>
        <w:t xml:space="preserve"> </w:t>
      </w:r>
      <w:r>
        <w:t>XIX</w:t>
      </w:r>
      <w:r>
        <w:rPr>
          <w:spacing w:val="1"/>
        </w:rPr>
        <w:t xml:space="preserve"> </w:t>
      </w:r>
      <w:r>
        <w:t>‒</w:t>
      </w:r>
      <w:r>
        <w:rPr>
          <w:spacing w:val="1"/>
        </w:rPr>
        <w:t xml:space="preserve"> </w:t>
      </w:r>
      <w:r>
        <w:t>начале</w:t>
      </w:r>
      <w:r>
        <w:rPr>
          <w:spacing w:val="1"/>
        </w:rPr>
        <w:t xml:space="preserve"> </w:t>
      </w:r>
      <w:r>
        <w:t>ХХ</w:t>
      </w:r>
      <w:r>
        <w:rPr>
          <w:spacing w:val="1"/>
        </w:rPr>
        <w:t xml:space="preserve"> </w:t>
      </w:r>
      <w:r>
        <w:t>в.</w:t>
      </w:r>
      <w:r>
        <w:rPr>
          <w:spacing w:val="1"/>
        </w:rPr>
        <w:t xml:space="preserve"> </w:t>
      </w:r>
      <w:r>
        <w:t>(испано-американская</w:t>
      </w:r>
      <w:r>
        <w:rPr>
          <w:spacing w:val="1"/>
        </w:rPr>
        <w:t xml:space="preserve"> </w:t>
      </w:r>
      <w:r>
        <w:t>война,</w:t>
      </w:r>
      <w:r>
        <w:rPr>
          <w:spacing w:val="1"/>
        </w:rPr>
        <w:t xml:space="preserve"> </w:t>
      </w:r>
      <w:r>
        <w:t>русско-японская</w:t>
      </w:r>
      <w:r>
        <w:rPr>
          <w:spacing w:val="-1"/>
        </w:rPr>
        <w:t xml:space="preserve"> </w:t>
      </w:r>
      <w:r>
        <w:t>война,</w:t>
      </w:r>
      <w:r>
        <w:rPr>
          <w:spacing w:val="-4"/>
        </w:rPr>
        <w:t xml:space="preserve"> </w:t>
      </w:r>
      <w:r>
        <w:t>боснийский</w:t>
      </w:r>
      <w:r>
        <w:rPr>
          <w:spacing w:val="-1"/>
        </w:rPr>
        <w:t xml:space="preserve"> </w:t>
      </w:r>
      <w:r>
        <w:t>кризис). Балканские</w:t>
      </w:r>
      <w:r>
        <w:rPr>
          <w:spacing w:val="-1"/>
        </w:rPr>
        <w:t xml:space="preserve"> </w:t>
      </w:r>
      <w:r>
        <w:t>войны.</w:t>
      </w:r>
    </w:p>
    <w:p w14:paraId="31E0F6EC">
      <w:pPr>
        <w:tabs>
          <w:tab w:val="left" w:pos="2134"/>
        </w:tabs>
        <w:spacing w:line="330" w:lineRule="exact"/>
        <w:rPr>
          <w:sz w:val="28"/>
        </w:rPr>
      </w:pPr>
      <w:r>
        <w:rPr>
          <w:sz w:val="28"/>
        </w:rPr>
        <w:t>24.28.1.9.Обобщение.</w:t>
      </w:r>
      <w:r>
        <w:rPr>
          <w:spacing w:val="-4"/>
          <w:sz w:val="28"/>
        </w:rPr>
        <w:t xml:space="preserve"> </w:t>
      </w:r>
      <w:r>
        <w:rPr>
          <w:sz w:val="28"/>
        </w:rPr>
        <w:t>Историческое</w:t>
      </w:r>
      <w:r>
        <w:rPr>
          <w:spacing w:val="-6"/>
          <w:sz w:val="28"/>
        </w:rPr>
        <w:t xml:space="preserve"> </w:t>
      </w:r>
      <w:r>
        <w:rPr>
          <w:sz w:val="28"/>
        </w:rPr>
        <w:t>и</w:t>
      </w:r>
      <w:r>
        <w:rPr>
          <w:spacing w:val="-3"/>
          <w:sz w:val="28"/>
        </w:rPr>
        <w:t xml:space="preserve"> </w:t>
      </w:r>
      <w:r>
        <w:rPr>
          <w:sz w:val="28"/>
        </w:rPr>
        <w:t>культурное</w:t>
      </w:r>
      <w:r>
        <w:rPr>
          <w:spacing w:val="-3"/>
          <w:sz w:val="28"/>
        </w:rPr>
        <w:t xml:space="preserve"> </w:t>
      </w:r>
      <w:r>
        <w:rPr>
          <w:sz w:val="28"/>
        </w:rPr>
        <w:t xml:space="preserve">наследие </w:t>
      </w:r>
      <w:r>
        <w:rPr>
          <w:position w:val="1"/>
          <w:sz w:val="28"/>
        </w:rPr>
        <w:t>XIX</w:t>
      </w:r>
      <w:r>
        <w:rPr>
          <w:spacing w:val="-5"/>
          <w:position w:val="1"/>
          <w:sz w:val="28"/>
        </w:rPr>
        <w:t xml:space="preserve"> </w:t>
      </w:r>
      <w:r>
        <w:rPr>
          <w:position w:val="1"/>
          <w:sz w:val="28"/>
        </w:rPr>
        <w:t>в.</w:t>
      </w:r>
    </w:p>
    <w:p w14:paraId="3312939D">
      <w:pPr>
        <w:tabs>
          <w:tab w:val="left" w:pos="1784"/>
        </w:tabs>
        <w:spacing w:before="163"/>
        <w:rPr>
          <w:sz w:val="28"/>
        </w:rPr>
      </w:pPr>
      <w:r>
        <w:rPr>
          <w:sz w:val="28"/>
        </w:rPr>
        <w:t>24.29.1.История</w:t>
      </w:r>
      <w:r>
        <w:rPr>
          <w:spacing w:val="-2"/>
          <w:sz w:val="28"/>
        </w:rPr>
        <w:t xml:space="preserve"> </w:t>
      </w:r>
      <w:r>
        <w:rPr>
          <w:sz w:val="28"/>
        </w:rPr>
        <w:t>России.</w:t>
      </w:r>
      <w:r>
        <w:rPr>
          <w:spacing w:val="-3"/>
          <w:sz w:val="28"/>
        </w:rPr>
        <w:t xml:space="preserve"> </w:t>
      </w:r>
      <w:r>
        <w:rPr>
          <w:sz w:val="28"/>
        </w:rPr>
        <w:t>Российская</w:t>
      </w:r>
      <w:r>
        <w:rPr>
          <w:spacing w:val="-4"/>
          <w:sz w:val="28"/>
        </w:rPr>
        <w:t xml:space="preserve"> </w:t>
      </w:r>
      <w:r>
        <w:rPr>
          <w:sz w:val="28"/>
        </w:rPr>
        <w:t>империя</w:t>
      </w:r>
      <w:r>
        <w:rPr>
          <w:spacing w:val="-2"/>
          <w:sz w:val="28"/>
        </w:rPr>
        <w:t xml:space="preserve"> </w:t>
      </w:r>
      <w:r>
        <w:rPr>
          <w:sz w:val="28"/>
        </w:rPr>
        <w:t>в</w:t>
      </w:r>
      <w:r>
        <w:rPr>
          <w:spacing w:val="1"/>
          <w:sz w:val="28"/>
        </w:rPr>
        <w:t xml:space="preserve"> </w:t>
      </w:r>
      <w:r>
        <w:rPr>
          <w:sz w:val="28"/>
        </w:rPr>
        <w:t>XIX</w:t>
      </w:r>
      <w:r>
        <w:rPr>
          <w:spacing w:val="-3"/>
          <w:sz w:val="28"/>
        </w:rPr>
        <w:t xml:space="preserve"> </w:t>
      </w:r>
      <w:r>
        <w:rPr>
          <w:sz w:val="28"/>
        </w:rPr>
        <w:t>‒</w:t>
      </w:r>
      <w:r>
        <w:rPr>
          <w:spacing w:val="-1"/>
          <w:sz w:val="28"/>
        </w:rPr>
        <w:t xml:space="preserve"> </w:t>
      </w:r>
      <w:r>
        <w:rPr>
          <w:sz w:val="28"/>
        </w:rPr>
        <w:t>начале</w:t>
      </w:r>
      <w:r>
        <w:rPr>
          <w:spacing w:val="-2"/>
          <w:sz w:val="28"/>
        </w:rPr>
        <w:t xml:space="preserve"> </w:t>
      </w:r>
      <w:r>
        <w:rPr>
          <w:sz w:val="28"/>
        </w:rPr>
        <w:t>XX</w:t>
      </w:r>
      <w:r>
        <w:rPr>
          <w:spacing w:val="-4"/>
          <w:sz w:val="28"/>
        </w:rPr>
        <w:t xml:space="preserve"> </w:t>
      </w:r>
      <w:r>
        <w:rPr>
          <w:sz w:val="28"/>
        </w:rPr>
        <w:t>в.</w:t>
      </w:r>
    </w:p>
    <w:p w14:paraId="2E075BC6">
      <w:pPr>
        <w:tabs>
          <w:tab w:val="left" w:pos="1993"/>
        </w:tabs>
        <w:spacing w:before="161"/>
        <w:rPr>
          <w:sz w:val="28"/>
        </w:rPr>
      </w:pPr>
      <w:r>
        <w:rPr>
          <w:sz w:val="28"/>
        </w:rPr>
        <w:t>24.29.1.1.Введение.</w:t>
      </w:r>
    </w:p>
    <w:p w14:paraId="48F62B9C">
      <w:pPr>
        <w:tabs>
          <w:tab w:val="left" w:pos="1993"/>
        </w:tabs>
        <w:spacing w:before="161"/>
        <w:rPr>
          <w:sz w:val="28"/>
        </w:rPr>
      </w:pPr>
      <w:r>
        <w:rPr>
          <w:sz w:val="28"/>
        </w:rPr>
        <w:t>24.29.1.2.Александровская</w:t>
      </w:r>
      <w:r>
        <w:rPr>
          <w:spacing w:val="-5"/>
          <w:sz w:val="28"/>
        </w:rPr>
        <w:t xml:space="preserve"> </w:t>
      </w:r>
      <w:r>
        <w:rPr>
          <w:sz w:val="28"/>
        </w:rPr>
        <w:t>эпоха:</w:t>
      </w:r>
      <w:r>
        <w:rPr>
          <w:spacing w:val="-4"/>
          <w:sz w:val="28"/>
        </w:rPr>
        <w:t xml:space="preserve"> </w:t>
      </w:r>
      <w:r>
        <w:rPr>
          <w:sz w:val="28"/>
        </w:rPr>
        <w:t>государственный</w:t>
      </w:r>
      <w:r>
        <w:rPr>
          <w:spacing w:val="-4"/>
          <w:sz w:val="28"/>
        </w:rPr>
        <w:t xml:space="preserve"> </w:t>
      </w:r>
      <w:r>
        <w:rPr>
          <w:sz w:val="28"/>
        </w:rPr>
        <w:t>либерализм.</w:t>
      </w:r>
    </w:p>
    <w:p w14:paraId="4A7FC093">
      <w:pPr>
        <w:pStyle w:val="23"/>
        <w:spacing w:before="160"/>
        <w:ind w:left="941" w:firstLine="0"/>
      </w:pPr>
      <w:r>
        <w:t>Проекты</w:t>
      </w:r>
      <w:r>
        <w:rPr>
          <w:spacing w:val="11"/>
        </w:rPr>
        <w:t xml:space="preserve"> </w:t>
      </w:r>
      <w:r>
        <w:t>либеральных</w:t>
      </w:r>
      <w:r>
        <w:rPr>
          <w:spacing w:val="10"/>
        </w:rPr>
        <w:t xml:space="preserve"> </w:t>
      </w:r>
      <w:r>
        <w:t>реформ</w:t>
      </w:r>
      <w:r>
        <w:rPr>
          <w:spacing w:val="11"/>
        </w:rPr>
        <w:t xml:space="preserve"> </w:t>
      </w:r>
      <w:r>
        <w:t>Александра</w:t>
      </w:r>
      <w:r>
        <w:rPr>
          <w:spacing w:val="16"/>
        </w:rPr>
        <w:t xml:space="preserve"> </w:t>
      </w:r>
      <w:r>
        <w:t>I.</w:t>
      </w:r>
      <w:r>
        <w:rPr>
          <w:spacing w:val="11"/>
        </w:rPr>
        <w:t xml:space="preserve"> </w:t>
      </w:r>
      <w:r>
        <w:t>Внешние</w:t>
      </w:r>
      <w:r>
        <w:rPr>
          <w:spacing w:val="9"/>
        </w:rPr>
        <w:t xml:space="preserve"> </w:t>
      </w:r>
      <w:r>
        <w:t>и</w:t>
      </w:r>
      <w:r>
        <w:rPr>
          <w:spacing w:val="12"/>
        </w:rPr>
        <w:t xml:space="preserve"> </w:t>
      </w:r>
      <w:r>
        <w:t>внутренние</w:t>
      </w:r>
      <w:r>
        <w:rPr>
          <w:spacing w:val="9"/>
        </w:rPr>
        <w:t xml:space="preserve"> </w:t>
      </w:r>
      <w:r>
        <w:t>факторы.</w:t>
      </w:r>
    </w:p>
    <w:p w14:paraId="431CDD22">
      <w:pPr>
        <w:pStyle w:val="23"/>
        <w:spacing w:before="160"/>
        <w:ind w:firstLine="0"/>
      </w:pPr>
      <w:r>
        <w:t>Негласный</w:t>
      </w:r>
      <w:r>
        <w:rPr>
          <w:spacing w:val="-4"/>
        </w:rPr>
        <w:t xml:space="preserve"> </w:t>
      </w:r>
      <w:r>
        <w:t>комитет.</w:t>
      </w:r>
      <w:r>
        <w:rPr>
          <w:spacing w:val="-8"/>
        </w:rPr>
        <w:t xml:space="preserve"> </w:t>
      </w:r>
      <w:r>
        <w:t>Реформы</w:t>
      </w:r>
      <w:r>
        <w:rPr>
          <w:spacing w:val="-4"/>
        </w:rPr>
        <w:t xml:space="preserve"> </w:t>
      </w:r>
      <w:r>
        <w:t>государственного</w:t>
      </w:r>
      <w:r>
        <w:rPr>
          <w:spacing w:val="-3"/>
        </w:rPr>
        <w:t xml:space="preserve"> </w:t>
      </w:r>
      <w:r>
        <w:t>управления.</w:t>
      </w:r>
      <w:r>
        <w:rPr>
          <w:spacing w:val="-5"/>
        </w:rPr>
        <w:t xml:space="preserve"> </w:t>
      </w:r>
      <w:r>
        <w:t>М.М.</w:t>
      </w:r>
      <w:r>
        <w:rPr>
          <w:spacing w:val="-5"/>
        </w:rPr>
        <w:t xml:space="preserve"> </w:t>
      </w:r>
      <w:r>
        <w:t>Сперанский.</w:t>
      </w:r>
    </w:p>
    <w:p w14:paraId="74AE05D1">
      <w:pPr>
        <w:pStyle w:val="23"/>
        <w:spacing w:before="163" w:line="360" w:lineRule="auto"/>
        <w:ind w:right="242"/>
        <w:rPr>
          <w:sz w:val="17"/>
        </w:rPr>
      </w:pPr>
      <w:r>
        <w:t>Внешняя</w:t>
      </w:r>
      <w:r>
        <w:rPr>
          <w:spacing w:val="1"/>
        </w:rPr>
        <w:t xml:space="preserve"> </w:t>
      </w:r>
      <w:r>
        <w:t>политика</w:t>
      </w:r>
      <w:r>
        <w:rPr>
          <w:spacing w:val="1"/>
        </w:rPr>
        <w:t xml:space="preserve"> </w:t>
      </w:r>
      <w:r>
        <w:t>России.</w:t>
      </w:r>
      <w:r>
        <w:rPr>
          <w:spacing w:val="1"/>
        </w:rPr>
        <w:t xml:space="preserve"> </w:t>
      </w:r>
      <w:r>
        <w:t>Война</w:t>
      </w:r>
      <w:r>
        <w:rPr>
          <w:spacing w:val="1"/>
        </w:rPr>
        <w:t xml:space="preserve"> </w:t>
      </w:r>
      <w:r>
        <w:t>России</w:t>
      </w:r>
      <w:r>
        <w:rPr>
          <w:spacing w:val="1"/>
        </w:rPr>
        <w:t xml:space="preserve"> </w:t>
      </w:r>
      <w:r>
        <w:t>с</w:t>
      </w:r>
      <w:r>
        <w:rPr>
          <w:spacing w:val="1"/>
        </w:rPr>
        <w:t xml:space="preserve"> </w:t>
      </w:r>
      <w:r>
        <w:t>Францией</w:t>
      </w:r>
      <w:r>
        <w:rPr>
          <w:spacing w:val="1"/>
        </w:rPr>
        <w:t xml:space="preserve"> </w:t>
      </w:r>
      <w:r>
        <w:t>1805-</w:t>
      </w:r>
      <w:r>
        <w:rPr>
          <w:position w:val="1"/>
        </w:rPr>
        <w:t>1807</w:t>
      </w:r>
      <w:r>
        <w:rPr>
          <w:spacing w:val="1"/>
          <w:position w:val="1"/>
        </w:rPr>
        <w:t xml:space="preserve"> </w:t>
      </w:r>
      <w:r>
        <w:rPr>
          <w:position w:val="1"/>
        </w:rPr>
        <w:t>гг.</w:t>
      </w:r>
      <w:r>
        <w:rPr>
          <w:spacing w:val="1"/>
          <w:position w:val="1"/>
        </w:rPr>
        <w:t xml:space="preserve"> </w:t>
      </w:r>
      <w:r>
        <w:t>Тильзитский мир. Война со Швецией 1808-1809 г. И присоединение Финляндии.</w:t>
      </w:r>
      <w:r>
        <w:rPr>
          <w:spacing w:val="1"/>
        </w:rPr>
        <w:t xml:space="preserve"> </w:t>
      </w:r>
      <w:r>
        <w:t>Война</w:t>
      </w:r>
      <w:r>
        <w:rPr>
          <w:spacing w:val="1"/>
        </w:rPr>
        <w:t xml:space="preserve"> </w:t>
      </w:r>
      <w:r>
        <w:t>с</w:t>
      </w:r>
      <w:r>
        <w:rPr>
          <w:spacing w:val="1"/>
        </w:rPr>
        <w:t xml:space="preserve"> </w:t>
      </w:r>
      <w:r>
        <w:t>Турцией</w:t>
      </w:r>
      <w:r>
        <w:rPr>
          <w:spacing w:val="1"/>
        </w:rPr>
        <w:t xml:space="preserve"> </w:t>
      </w:r>
      <w:r>
        <w:t>и</w:t>
      </w:r>
      <w:r>
        <w:rPr>
          <w:spacing w:val="1"/>
        </w:rPr>
        <w:t xml:space="preserve"> </w:t>
      </w:r>
      <w:r>
        <w:t>Бухарестский</w:t>
      </w:r>
      <w:r>
        <w:rPr>
          <w:spacing w:val="1"/>
        </w:rPr>
        <w:t xml:space="preserve"> </w:t>
      </w:r>
      <w:r>
        <w:t>мир</w:t>
      </w:r>
      <w:r>
        <w:rPr>
          <w:spacing w:val="1"/>
        </w:rPr>
        <w:t xml:space="preserve"> </w:t>
      </w:r>
      <w:r>
        <w:t>1812</w:t>
      </w:r>
      <w:r>
        <w:rPr>
          <w:spacing w:val="1"/>
        </w:rPr>
        <w:t xml:space="preserve"> </w:t>
      </w:r>
      <w:r>
        <w:t>г.</w:t>
      </w:r>
      <w:r>
        <w:rPr>
          <w:spacing w:val="1"/>
        </w:rPr>
        <w:t xml:space="preserve"> </w:t>
      </w:r>
      <w:r>
        <w:t>Отечественная</w:t>
      </w:r>
      <w:r>
        <w:rPr>
          <w:spacing w:val="1"/>
        </w:rPr>
        <w:t xml:space="preserve"> </w:t>
      </w:r>
      <w:r>
        <w:t>война</w:t>
      </w:r>
      <w:r>
        <w:rPr>
          <w:spacing w:val="1"/>
        </w:rPr>
        <w:t xml:space="preserve"> </w:t>
      </w:r>
      <w:r>
        <w:t>1812</w:t>
      </w:r>
      <w:r>
        <w:rPr>
          <w:spacing w:val="1"/>
        </w:rPr>
        <w:t xml:space="preserve"> </w:t>
      </w:r>
      <w:r>
        <w:t>г.</w:t>
      </w:r>
      <w:r>
        <w:rPr>
          <w:spacing w:val="1"/>
        </w:rPr>
        <w:t xml:space="preserve"> </w:t>
      </w:r>
      <w:r>
        <w:t>‒</w:t>
      </w:r>
      <w:r>
        <w:rPr>
          <w:spacing w:val="1"/>
        </w:rPr>
        <w:t xml:space="preserve"> </w:t>
      </w:r>
      <w:r>
        <w:t>важнейшее</w:t>
      </w:r>
      <w:r>
        <w:rPr>
          <w:spacing w:val="20"/>
        </w:rPr>
        <w:t xml:space="preserve"> </w:t>
      </w:r>
      <w:r>
        <w:t>событие</w:t>
      </w:r>
      <w:r>
        <w:rPr>
          <w:spacing w:val="19"/>
        </w:rPr>
        <w:t xml:space="preserve"> </w:t>
      </w:r>
      <w:r>
        <w:t>российской</w:t>
      </w:r>
      <w:r>
        <w:rPr>
          <w:spacing w:val="21"/>
        </w:rPr>
        <w:t xml:space="preserve"> </w:t>
      </w:r>
      <w:r>
        <w:t>и</w:t>
      </w:r>
      <w:r>
        <w:rPr>
          <w:spacing w:val="21"/>
        </w:rPr>
        <w:t xml:space="preserve"> </w:t>
      </w:r>
      <w:r>
        <w:t>мировой</w:t>
      </w:r>
      <w:r>
        <w:rPr>
          <w:spacing w:val="22"/>
        </w:rPr>
        <w:t xml:space="preserve"> </w:t>
      </w:r>
      <w:r>
        <w:t>истории</w:t>
      </w:r>
      <w:r>
        <w:rPr>
          <w:spacing w:val="30"/>
        </w:rPr>
        <w:t xml:space="preserve"> </w:t>
      </w:r>
      <w:r>
        <w:t>XIX</w:t>
      </w:r>
      <w:r>
        <w:rPr>
          <w:spacing w:val="20"/>
        </w:rPr>
        <w:t xml:space="preserve"> </w:t>
      </w:r>
      <w:r>
        <w:t>в.</w:t>
      </w:r>
      <w:r>
        <w:rPr>
          <w:spacing w:val="20"/>
        </w:rPr>
        <w:t xml:space="preserve"> </w:t>
      </w:r>
      <w:r>
        <w:t>Венский</w:t>
      </w:r>
      <w:r>
        <w:rPr>
          <w:spacing w:val="21"/>
        </w:rPr>
        <w:t xml:space="preserve"> </w:t>
      </w:r>
      <w:r>
        <w:t>конгресс</w:t>
      </w:r>
      <w:r>
        <w:rPr>
          <w:spacing w:val="21"/>
        </w:rPr>
        <w:t xml:space="preserve"> </w:t>
      </w:r>
      <w:r>
        <w:t>и</w:t>
      </w:r>
      <w:r>
        <w:rPr>
          <w:spacing w:val="21"/>
        </w:rPr>
        <w:t xml:space="preserve"> </w:t>
      </w:r>
      <w:r>
        <w:t>его</w:t>
      </w:r>
    </w:p>
    <w:p w14:paraId="5A33652E">
      <w:pPr>
        <w:pStyle w:val="23"/>
        <w:spacing w:before="89" w:line="362" w:lineRule="auto"/>
        <w:ind w:firstLine="0"/>
        <w:jc w:val="left"/>
      </w:pPr>
      <w:r>
        <w:t>решения.</w:t>
      </w:r>
      <w:r>
        <w:rPr>
          <w:spacing w:val="3"/>
        </w:rPr>
        <w:t xml:space="preserve"> </w:t>
      </w:r>
      <w:r>
        <w:t>Священный</w:t>
      </w:r>
      <w:r>
        <w:rPr>
          <w:spacing w:val="4"/>
        </w:rPr>
        <w:t xml:space="preserve"> </w:t>
      </w:r>
      <w:r>
        <w:t>союз.</w:t>
      </w:r>
      <w:r>
        <w:rPr>
          <w:spacing w:val="4"/>
        </w:rPr>
        <w:t xml:space="preserve"> </w:t>
      </w:r>
      <w:r>
        <w:t>Возрастание</w:t>
      </w:r>
      <w:r>
        <w:rPr>
          <w:spacing w:val="1"/>
        </w:rPr>
        <w:t xml:space="preserve"> </w:t>
      </w:r>
      <w:r>
        <w:t>роли</w:t>
      </w:r>
      <w:r>
        <w:rPr>
          <w:spacing w:val="5"/>
        </w:rPr>
        <w:t xml:space="preserve"> </w:t>
      </w:r>
      <w:r>
        <w:t>России</w:t>
      </w:r>
      <w:r>
        <w:rPr>
          <w:spacing w:val="4"/>
        </w:rPr>
        <w:t xml:space="preserve"> </w:t>
      </w:r>
      <w:r>
        <w:t>в</w:t>
      </w:r>
      <w:r>
        <w:rPr>
          <w:spacing w:val="4"/>
        </w:rPr>
        <w:t xml:space="preserve"> </w:t>
      </w:r>
      <w:r>
        <w:t>европейской</w:t>
      </w:r>
      <w:r>
        <w:rPr>
          <w:spacing w:val="4"/>
        </w:rPr>
        <w:t xml:space="preserve"> </w:t>
      </w:r>
      <w:r>
        <w:t>политике</w:t>
      </w:r>
      <w:r>
        <w:rPr>
          <w:spacing w:val="5"/>
        </w:rPr>
        <w:t xml:space="preserve"> </w:t>
      </w:r>
      <w:r>
        <w:t>после</w:t>
      </w:r>
      <w:r>
        <w:rPr>
          <w:spacing w:val="-67"/>
        </w:rPr>
        <w:t xml:space="preserve"> </w:t>
      </w:r>
      <w:r>
        <w:t>победы</w:t>
      </w:r>
      <w:r>
        <w:rPr>
          <w:spacing w:val="-4"/>
        </w:rPr>
        <w:t xml:space="preserve"> </w:t>
      </w:r>
      <w:r>
        <w:t>над</w:t>
      </w:r>
      <w:r>
        <w:rPr>
          <w:spacing w:val="1"/>
        </w:rPr>
        <w:t xml:space="preserve"> </w:t>
      </w:r>
      <w:r>
        <w:t>Наполеоном и</w:t>
      </w:r>
      <w:r>
        <w:rPr>
          <w:spacing w:val="-1"/>
        </w:rPr>
        <w:t xml:space="preserve"> </w:t>
      </w:r>
      <w:r>
        <w:t>Венского</w:t>
      </w:r>
      <w:r>
        <w:rPr>
          <w:spacing w:val="1"/>
        </w:rPr>
        <w:t xml:space="preserve"> </w:t>
      </w:r>
      <w:r>
        <w:t>конгресса.</w:t>
      </w:r>
    </w:p>
    <w:p w14:paraId="7908D64E">
      <w:pPr>
        <w:pStyle w:val="23"/>
        <w:spacing w:line="360" w:lineRule="auto"/>
        <w:jc w:val="left"/>
      </w:pPr>
      <w:r>
        <w:t>Либеральные</w:t>
      </w:r>
      <w:r>
        <w:rPr>
          <w:spacing w:val="24"/>
        </w:rPr>
        <w:t xml:space="preserve"> </w:t>
      </w:r>
      <w:r>
        <w:t>и</w:t>
      </w:r>
      <w:r>
        <w:rPr>
          <w:spacing w:val="27"/>
        </w:rPr>
        <w:t xml:space="preserve"> </w:t>
      </w:r>
      <w:r>
        <w:t>охранительные</w:t>
      </w:r>
      <w:r>
        <w:rPr>
          <w:spacing w:val="26"/>
        </w:rPr>
        <w:t xml:space="preserve"> </w:t>
      </w:r>
      <w:r>
        <w:t>тенденции</w:t>
      </w:r>
      <w:r>
        <w:rPr>
          <w:spacing w:val="27"/>
        </w:rPr>
        <w:t xml:space="preserve"> </w:t>
      </w:r>
      <w:r>
        <w:t>во</w:t>
      </w:r>
      <w:r>
        <w:rPr>
          <w:spacing w:val="27"/>
        </w:rPr>
        <w:t xml:space="preserve"> </w:t>
      </w:r>
      <w:r>
        <w:t>внутренней</w:t>
      </w:r>
      <w:r>
        <w:rPr>
          <w:spacing w:val="25"/>
        </w:rPr>
        <w:t xml:space="preserve"> </w:t>
      </w:r>
      <w:r>
        <w:t>политике.</w:t>
      </w:r>
      <w:r>
        <w:rPr>
          <w:spacing w:val="26"/>
        </w:rPr>
        <w:t xml:space="preserve"> </w:t>
      </w:r>
      <w:r>
        <w:t>Польская</w:t>
      </w:r>
      <w:r>
        <w:rPr>
          <w:spacing w:val="-67"/>
        </w:rPr>
        <w:t xml:space="preserve"> </w:t>
      </w:r>
      <w:r>
        <w:t>конституция</w:t>
      </w:r>
      <w:r>
        <w:rPr>
          <w:spacing w:val="-4"/>
        </w:rPr>
        <w:t xml:space="preserve"> </w:t>
      </w:r>
      <w:r>
        <w:t>1815</w:t>
      </w:r>
      <w:r>
        <w:rPr>
          <w:spacing w:val="1"/>
        </w:rPr>
        <w:t xml:space="preserve"> </w:t>
      </w:r>
      <w:r>
        <w:t>г.</w:t>
      </w:r>
      <w:r>
        <w:rPr>
          <w:spacing w:val="-4"/>
        </w:rPr>
        <w:t xml:space="preserve"> </w:t>
      </w:r>
      <w:r>
        <w:t>Военные поселения.</w:t>
      </w:r>
    </w:p>
    <w:p w14:paraId="27F1FAAC">
      <w:pPr>
        <w:pStyle w:val="23"/>
        <w:tabs>
          <w:tab w:val="left" w:pos="2574"/>
          <w:tab w:val="left" w:pos="4080"/>
          <w:tab w:val="left" w:pos="6165"/>
          <w:tab w:val="left" w:pos="7316"/>
          <w:tab w:val="left" w:pos="8362"/>
          <w:tab w:val="left" w:pos="9889"/>
        </w:tabs>
        <w:spacing w:line="362" w:lineRule="auto"/>
        <w:ind w:right="246"/>
        <w:jc w:val="left"/>
      </w:pPr>
      <w:r>
        <w:t>Дворянская</w:t>
      </w:r>
      <w:r>
        <w:tab/>
      </w:r>
      <w:r>
        <w:t>оппозиция</w:t>
      </w:r>
      <w:r>
        <w:tab/>
      </w:r>
      <w:r>
        <w:t>самодержавию.</w:t>
      </w:r>
      <w:r>
        <w:tab/>
      </w:r>
      <w:r>
        <w:t>Тайные</w:t>
      </w:r>
      <w:r>
        <w:tab/>
      </w:r>
      <w:r>
        <w:t>общества.</w:t>
      </w:r>
    </w:p>
    <w:p w14:paraId="5390AFE9">
      <w:pPr>
        <w:pStyle w:val="23"/>
        <w:spacing w:line="360" w:lineRule="auto"/>
        <w:jc w:val="left"/>
      </w:pPr>
      <w:r>
        <w:t>Союз</w:t>
      </w:r>
      <w:r>
        <w:rPr>
          <w:spacing w:val="7"/>
        </w:rPr>
        <w:t xml:space="preserve"> </w:t>
      </w:r>
      <w:r>
        <w:t>спасения,</w:t>
      </w:r>
      <w:r>
        <w:rPr>
          <w:spacing w:val="8"/>
        </w:rPr>
        <w:t xml:space="preserve"> </w:t>
      </w:r>
      <w:r>
        <w:t>Союз</w:t>
      </w:r>
      <w:r>
        <w:rPr>
          <w:spacing w:val="8"/>
        </w:rPr>
        <w:t xml:space="preserve"> </w:t>
      </w:r>
      <w:r>
        <w:t>благоденствия,</w:t>
      </w:r>
      <w:r>
        <w:rPr>
          <w:spacing w:val="7"/>
        </w:rPr>
        <w:t xml:space="preserve"> </w:t>
      </w:r>
      <w:r>
        <w:t>Северное</w:t>
      </w:r>
      <w:r>
        <w:rPr>
          <w:spacing w:val="9"/>
        </w:rPr>
        <w:t xml:space="preserve"> </w:t>
      </w:r>
      <w:r>
        <w:t>и</w:t>
      </w:r>
      <w:r>
        <w:rPr>
          <w:spacing w:val="9"/>
        </w:rPr>
        <w:t xml:space="preserve"> </w:t>
      </w:r>
      <w:r>
        <w:t>Южное</w:t>
      </w:r>
      <w:r>
        <w:rPr>
          <w:spacing w:val="8"/>
        </w:rPr>
        <w:t xml:space="preserve"> </w:t>
      </w:r>
      <w:r>
        <w:t>общества.</w:t>
      </w:r>
      <w:r>
        <w:rPr>
          <w:spacing w:val="7"/>
        </w:rPr>
        <w:t xml:space="preserve"> </w:t>
      </w:r>
      <w:r>
        <w:t>Восстание</w:t>
      </w:r>
      <w:r>
        <w:rPr>
          <w:spacing w:val="-67"/>
        </w:rPr>
        <w:t xml:space="preserve"> </w:t>
      </w:r>
      <w:r>
        <w:t>декабристов</w:t>
      </w:r>
      <w:r>
        <w:rPr>
          <w:spacing w:val="-5"/>
        </w:rPr>
        <w:t xml:space="preserve"> </w:t>
      </w:r>
      <w:r>
        <w:t>14</w:t>
      </w:r>
      <w:r>
        <w:rPr>
          <w:spacing w:val="-3"/>
        </w:rPr>
        <w:t xml:space="preserve"> </w:t>
      </w:r>
      <w:r>
        <w:t>декабря 1825</w:t>
      </w:r>
      <w:r>
        <w:rPr>
          <w:spacing w:val="1"/>
        </w:rPr>
        <w:t xml:space="preserve"> </w:t>
      </w:r>
      <w:r>
        <w:t>г.</w:t>
      </w:r>
    </w:p>
    <w:p w14:paraId="165A17E0">
      <w:pPr>
        <w:tabs>
          <w:tab w:val="left" w:pos="1993"/>
          <w:tab w:val="left" w:pos="3169"/>
          <w:tab w:val="left" w:pos="3565"/>
          <w:tab w:val="left" w:pos="5749"/>
          <w:tab w:val="left" w:pos="7259"/>
          <w:tab w:val="left" w:pos="7638"/>
          <w:tab w:val="left" w:pos="8997"/>
          <w:tab w:val="left" w:pos="10276"/>
        </w:tabs>
        <w:spacing w:line="362" w:lineRule="auto"/>
        <w:ind w:right="244"/>
        <w:rPr>
          <w:sz w:val="28"/>
        </w:rPr>
      </w:pPr>
      <w:r>
        <w:rPr>
          <w:sz w:val="28"/>
        </w:rPr>
        <w:t xml:space="preserve">24.29.1.3.Николаевское самодержавие: </w:t>
      </w:r>
      <w:r>
        <w:rPr>
          <w:position w:val="1"/>
          <w:sz w:val="28"/>
        </w:rPr>
        <w:t>государственный консерватизм.</w:t>
      </w:r>
      <w:r>
        <w:rPr>
          <w:spacing w:val="1"/>
          <w:position w:val="1"/>
          <w:sz w:val="28"/>
        </w:rPr>
        <w:t xml:space="preserve"> </w:t>
      </w:r>
      <w:r>
        <w:rPr>
          <w:sz w:val="28"/>
        </w:rPr>
        <w:t>Реформаторские</w:t>
      </w:r>
      <w:r>
        <w:rPr>
          <w:sz w:val="28"/>
        </w:rPr>
        <w:tab/>
      </w:r>
      <w:r>
        <w:rPr>
          <w:sz w:val="28"/>
        </w:rPr>
        <w:t>и</w:t>
      </w:r>
      <w:r>
        <w:rPr>
          <w:sz w:val="28"/>
        </w:rPr>
        <w:tab/>
      </w:r>
      <w:r>
        <w:rPr>
          <w:sz w:val="28"/>
        </w:rPr>
        <w:t>консервативные</w:t>
      </w:r>
      <w:r>
        <w:rPr>
          <w:sz w:val="28"/>
        </w:rPr>
        <w:tab/>
      </w:r>
      <w:r>
        <w:rPr>
          <w:sz w:val="28"/>
        </w:rPr>
        <w:t>тенденции</w:t>
      </w:r>
      <w:r>
        <w:rPr>
          <w:sz w:val="28"/>
        </w:rPr>
        <w:tab/>
      </w:r>
      <w:r>
        <w:rPr>
          <w:sz w:val="28"/>
        </w:rPr>
        <w:t>в</w:t>
      </w:r>
      <w:r>
        <w:rPr>
          <w:sz w:val="28"/>
        </w:rPr>
        <w:tab/>
      </w:r>
      <w:r>
        <w:rPr>
          <w:sz w:val="28"/>
        </w:rPr>
        <w:t>политике</w:t>
      </w:r>
      <w:r>
        <w:rPr>
          <w:sz w:val="28"/>
        </w:rPr>
        <w:tab/>
      </w:r>
      <w:r>
        <w:rPr>
          <w:sz w:val="28"/>
        </w:rPr>
        <w:t>Николая</w:t>
      </w:r>
      <w:r>
        <w:rPr>
          <w:sz w:val="28"/>
        </w:rPr>
        <w:tab/>
      </w:r>
      <w:r>
        <w:rPr>
          <w:spacing w:val="-1"/>
          <w:sz w:val="28"/>
        </w:rPr>
        <w:t>I.</w:t>
      </w:r>
    </w:p>
    <w:p w14:paraId="5DAE8FCE">
      <w:pPr>
        <w:pStyle w:val="23"/>
        <w:spacing w:line="360" w:lineRule="auto"/>
        <w:ind w:right="240" w:firstLine="0"/>
      </w:pPr>
      <w:r>
        <w:t>Экономическая</w:t>
      </w:r>
      <w:r>
        <w:rPr>
          <w:spacing w:val="1"/>
        </w:rPr>
        <w:t xml:space="preserve"> </w:t>
      </w:r>
      <w:r>
        <w:t>политика</w:t>
      </w:r>
      <w:r>
        <w:rPr>
          <w:spacing w:val="1"/>
        </w:rPr>
        <w:t xml:space="preserve"> </w:t>
      </w:r>
      <w:r>
        <w:t>в</w:t>
      </w:r>
      <w:r>
        <w:rPr>
          <w:spacing w:val="1"/>
        </w:rPr>
        <w:t xml:space="preserve"> </w:t>
      </w:r>
      <w:r>
        <w:t>условиях</w:t>
      </w:r>
      <w:r>
        <w:rPr>
          <w:spacing w:val="1"/>
        </w:rPr>
        <w:t xml:space="preserve"> </w:t>
      </w:r>
      <w:r>
        <w:t>политического</w:t>
      </w:r>
      <w:r>
        <w:rPr>
          <w:spacing w:val="71"/>
        </w:rPr>
        <w:t xml:space="preserve"> </w:t>
      </w:r>
      <w:r>
        <w:t>консерватизма.</w:t>
      </w:r>
      <w:r>
        <w:rPr>
          <w:spacing w:val="1"/>
        </w:rPr>
        <w:t xml:space="preserve"> </w:t>
      </w:r>
      <w:r>
        <w:t>Государственная регламентация общественной жизни: централизация управления,</w:t>
      </w:r>
      <w:r>
        <w:rPr>
          <w:spacing w:val="1"/>
        </w:rPr>
        <w:t xml:space="preserve"> </w:t>
      </w:r>
      <w:r>
        <w:t>политическая</w:t>
      </w:r>
      <w:r>
        <w:rPr>
          <w:spacing w:val="1"/>
        </w:rPr>
        <w:t xml:space="preserve"> </w:t>
      </w:r>
      <w:r>
        <w:t>полиция,</w:t>
      </w:r>
      <w:r>
        <w:rPr>
          <w:spacing w:val="1"/>
        </w:rPr>
        <w:t xml:space="preserve"> </w:t>
      </w:r>
      <w:r>
        <w:t>кодификация</w:t>
      </w:r>
      <w:r>
        <w:rPr>
          <w:spacing w:val="1"/>
        </w:rPr>
        <w:t xml:space="preserve"> </w:t>
      </w:r>
      <w:r>
        <w:t>законов,</w:t>
      </w:r>
      <w:r>
        <w:rPr>
          <w:spacing w:val="1"/>
        </w:rPr>
        <w:t xml:space="preserve"> </w:t>
      </w:r>
      <w:r>
        <w:t>цензура,</w:t>
      </w:r>
      <w:r>
        <w:rPr>
          <w:spacing w:val="1"/>
        </w:rPr>
        <w:t xml:space="preserve"> </w:t>
      </w:r>
      <w:r>
        <w:t>попечительство</w:t>
      </w:r>
      <w:r>
        <w:rPr>
          <w:spacing w:val="1"/>
        </w:rPr>
        <w:t xml:space="preserve"> </w:t>
      </w:r>
      <w:r>
        <w:t>об</w:t>
      </w:r>
      <w:r>
        <w:rPr>
          <w:spacing w:val="-67"/>
        </w:rPr>
        <w:t xml:space="preserve"> </w:t>
      </w:r>
      <w:r>
        <w:t>образовании.</w:t>
      </w:r>
      <w:r>
        <w:rPr>
          <w:spacing w:val="1"/>
        </w:rPr>
        <w:t xml:space="preserve"> </w:t>
      </w:r>
      <w:r>
        <w:t>Крестьянский</w:t>
      </w:r>
      <w:r>
        <w:rPr>
          <w:spacing w:val="1"/>
        </w:rPr>
        <w:t xml:space="preserve"> </w:t>
      </w:r>
      <w:r>
        <w:t>вопрос.</w:t>
      </w:r>
      <w:r>
        <w:rPr>
          <w:spacing w:val="1"/>
        </w:rPr>
        <w:t xml:space="preserve"> </w:t>
      </w:r>
      <w:r>
        <w:t>Реформа</w:t>
      </w:r>
      <w:r>
        <w:rPr>
          <w:spacing w:val="1"/>
        </w:rPr>
        <w:t xml:space="preserve"> </w:t>
      </w:r>
      <w:r>
        <w:t>государственных</w:t>
      </w:r>
      <w:r>
        <w:rPr>
          <w:spacing w:val="1"/>
        </w:rPr>
        <w:t xml:space="preserve"> </w:t>
      </w:r>
      <w:r>
        <w:t>крестьян</w:t>
      </w:r>
      <w:r>
        <w:rPr>
          <w:spacing w:val="1"/>
        </w:rPr>
        <w:t xml:space="preserve"> </w:t>
      </w:r>
      <w:r>
        <w:t>П.Д.</w:t>
      </w:r>
      <w:r>
        <w:rPr>
          <w:spacing w:val="1"/>
        </w:rPr>
        <w:t xml:space="preserve"> </w:t>
      </w:r>
      <w:r>
        <w:t>Киселёва</w:t>
      </w:r>
      <w:r>
        <w:rPr>
          <w:spacing w:val="1"/>
        </w:rPr>
        <w:t xml:space="preserve"> </w:t>
      </w:r>
      <w:r>
        <w:t>1837-1841</w:t>
      </w:r>
      <w:r>
        <w:rPr>
          <w:spacing w:val="1"/>
        </w:rPr>
        <w:t xml:space="preserve"> </w:t>
      </w:r>
      <w:r>
        <w:t>гг.</w:t>
      </w:r>
      <w:r>
        <w:rPr>
          <w:spacing w:val="1"/>
        </w:rPr>
        <w:t xml:space="preserve"> </w:t>
      </w:r>
      <w:r>
        <w:t>Официальная</w:t>
      </w:r>
      <w:r>
        <w:rPr>
          <w:spacing w:val="1"/>
        </w:rPr>
        <w:t xml:space="preserve"> </w:t>
      </w:r>
      <w:r>
        <w:t>идеология:</w:t>
      </w:r>
      <w:r>
        <w:rPr>
          <w:spacing w:val="1"/>
        </w:rPr>
        <w:t xml:space="preserve"> </w:t>
      </w:r>
      <w:r>
        <w:t>«православие,</w:t>
      </w:r>
      <w:r>
        <w:rPr>
          <w:spacing w:val="1"/>
        </w:rPr>
        <w:t xml:space="preserve"> </w:t>
      </w:r>
      <w:r>
        <w:t>самодержавие,</w:t>
      </w:r>
      <w:r>
        <w:rPr>
          <w:spacing w:val="1"/>
        </w:rPr>
        <w:t xml:space="preserve"> </w:t>
      </w:r>
      <w:r>
        <w:t>народность».</w:t>
      </w:r>
      <w:r>
        <w:rPr>
          <w:spacing w:val="-2"/>
        </w:rPr>
        <w:t xml:space="preserve"> </w:t>
      </w:r>
      <w:r>
        <w:t>Формирование</w:t>
      </w:r>
      <w:r>
        <w:rPr>
          <w:spacing w:val="-4"/>
        </w:rPr>
        <w:t xml:space="preserve"> </w:t>
      </w:r>
      <w:r>
        <w:t>профессиональной</w:t>
      </w:r>
      <w:r>
        <w:rPr>
          <w:spacing w:val="-3"/>
        </w:rPr>
        <w:t xml:space="preserve"> </w:t>
      </w:r>
      <w:r>
        <w:t>бюрократии.</w:t>
      </w:r>
    </w:p>
    <w:p w14:paraId="6A44C132">
      <w:pPr>
        <w:pStyle w:val="23"/>
        <w:spacing w:line="360" w:lineRule="auto"/>
        <w:ind w:right="240"/>
      </w:pPr>
      <w:r>
        <w:t>Расширение</w:t>
      </w:r>
      <w:r>
        <w:rPr>
          <w:spacing w:val="1"/>
        </w:rPr>
        <w:t xml:space="preserve"> </w:t>
      </w:r>
      <w:r>
        <w:t>империи:</w:t>
      </w:r>
      <w:r>
        <w:rPr>
          <w:spacing w:val="1"/>
        </w:rPr>
        <w:t xml:space="preserve"> </w:t>
      </w:r>
      <w:r>
        <w:t>русско-иранская</w:t>
      </w:r>
      <w:r>
        <w:rPr>
          <w:spacing w:val="1"/>
        </w:rPr>
        <w:t xml:space="preserve"> </w:t>
      </w:r>
      <w:r>
        <w:t>и</w:t>
      </w:r>
      <w:r>
        <w:rPr>
          <w:spacing w:val="1"/>
        </w:rPr>
        <w:t xml:space="preserve"> </w:t>
      </w:r>
      <w:r>
        <w:t>русско-турецкая</w:t>
      </w:r>
      <w:r>
        <w:rPr>
          <w:spacing w:val="1"/>
        </w:rPr>
        <w:t xml:space="preserve"> </w:t>
      </w:r>
      <w:r>
        <w:t>войны.</w:t>
      </w:r>
      <w:r>
        <w:rPr>
          <w:spacing w:val="1"/>
        </w:rPr>
        <w:t xml:space="preserve"> </w:t>
      </w:r>
      <w:r>
        <w:t>Россия</w:t>
      </w:r>
      <w:r>
        <w:rPr>
          <w:spacing w:val="1"/>
        </w:rPr>
        <w:t xml:space="preserve"> </w:t>
      </w:r>
      <w:r>
        <w:t>и</w:t>
      </w:r>
      <w:r>
        <w:rPr>
          <w:spacing w:val="-67"/>
        </w:rPr>
        <w:t xml:space="preserve"> </w:t>
      </w:r>
      <w:r>
        <w:t>Западная Европа: особенности взаимного восприятия. «Священный союз». Россия и</w:t>
      </w:r>
      <w:r>
        <w:rPr>
          <w:spacing w:val="1"/>
        </w:rPr>
        <w:t xml:space="preserve"> </w:t>
      </w:r>
      <w:r>
        <w:t>революции в Европе. Восточный вопрос. Распад Венской системы. Крымская война.</w:t>
      </w:r>
      <w:r>
        <w:rPr>
          <w:spacing w:val="1"/>
        </w:rPr>
        <w:t xml:space="preserve"> </w:t>
      </w:r>
      <w:r>
        <w:t>Героическая</w:t>
      </w:r>
      <w:r>
        <w:rPr>
          <w:spacing w:val="-4"/>
        </w:rPr>
        <w:t xml:space="preserve"> </w:t>
      </w:r>
      <w:r>
        <w:t>оборона Севастополя.</w:t>
      </w:r>
      <w:r>
        <w:rPr>
          <w:spacing w:val="-1"/>
        </w:rPr>
        <w:t xml:space="preserve"> </w:t>
      </w:r>
      <w:r>
        <w:t>Парижский мир</w:t>
      </w:r>
      <w:r>
        <w:rPr>
          <w:spacing w:val="1"/>
        </w:rPr>
        <w:t xml:space="preserve"> </w:t>
      </w:r>
      <w:r>
        <w:t>1856 г.</w:t>
      </w:r>
    </w:p>
    <w:p w14:paraId="3397E225">
      <w:pPr>
        <w:pStyle w:val="23"/>
        <w:spacing w:line="360" w:lineRule="auto"/>
        <w:ind w:right="240"/>
      </w:pPr>
      <w:r>
        <w:t>Сословная</w:t>
      </w:r>
      <w:r>
        <w:rPr>
          <w:spacing w:val="19"/>
        </w:rPr>
        <w:t xml:space="preserve"> </w:t>
      </w:r>
      <w:r>
        <w:t>структура</w:t>
      </w:r>
      <w:r>
        <w:rPr>
          <w:spacing w:val="19"/>
        </w:rPr>
        <w:t xml:space="preserve"> </w:t>
      </w:r>
      <w:r>
        <w:t>российского</w:t>
      </w:r>
      <w:r>
        <w:rPr>
          <w:spacing w:val="18"/>
        </w:rPr>
        <w:t xml:space="preserve"> </w:t>
      </w:r>
      <w:r>
        <w:t>общества.</w:t>
      </w:r>
      <w:r>
        <w:rPr>
          <w:spacing w:val="18"/>
        </w:rPr>
        <w:t xml:space="preserve"> </w:t>
      </w:r>
      <w:r>
        <w:t>Крепостное</w:t>
      </w:r>
      <w:r>
        <w:rPr>
          <w:spacing w:val="18"/>
        </w:rPr>
        <w:t xml:space="preserve"> </w:t>
      </w:r>
      <w:r>
        <w:t>хозяйство.</w:t>
      </w:r>
      <w:r>
        <w:rPr>
          <w:spacing w:val="18"/>
        </w:rPr>
        <w:t xml:space="preserve"> </w:t>
      </w:r>
      <w:r>
        <w:t>Помещик</w:t>
      </w:r>
      <w:r>
        <w:rPr>
          <w:spacing w:val="-68"/>
        </w:rPr>
        <w:t xml:space="preserve"> </w:t>
      </w:r>
      <w:r>
        <w:t>и</w:t>
      </w:r>
      <w:r>
        <w:rPr>
          <w:spacing w:val="1"/>
        </w:rPr>
        <w:t xml:space="preserve"> </w:t>
      </w:r>
      <w:r>
        <w:t>крестьянин,</w:t>
      </w:r>
      <w:r>
        <w:rPr>
          <w:spacing w:val="1"/>
        </w:rPr>
        <w:t xml:space="preserve"> </w:t>
      </w:r>
      <w:r>
        <w:t>конфликты</w:t>
      </w:r>
      <w:r>
        <w:rPr>
          <w:spacing w:val="1"/>
        </w:rPr>
        <w:t xml:space="preserve"> </w:t>
      </w:r>
      <w:r>
        <w:t>и</w:t>
      </w:r>
      <w:r>
        <w:rPr>
          <w:spacing w:val="1"/>
        </w:rPr>
        <w:t xml:space="preserve"> </w:t>
      </w:r>
      <w:r>
        <w:t>сотрудничество.</w:t>
      </w:r>
      <w:r>
        <w:rPr>
          <w:spacing w:val="1"/>
        </w:rPr>
        <w:t xml:space="preserve"> </w:t>
      </w:r>
      <w:r>
        <w:t>Промышленный</w:t>
      </w:r>
      <w:r>
        <w:rPr>
          <w:spacing w:val="1"/>
        </w:rPr>
        <w:t xml:space="preserve"> </w:t>
      </w:r>
      <w:r>
        <w:t>переворот</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Начало</w:t>
      </w:r>
      <w:r>
        <w:rPr>
          <w:spacing w:val="1"/>
        </w:rPr>
        <w:t xml:space="preserve"> </w:t>
      </w:r>
      <w:r>
        <w:t>железнодорожного</w:t>
      </w:r>
      <w:r>
        <w:rPr>
          <w:spacing w:val="1"/>
        </w:rPr>
        <w:t xml:space="preserve"> </w:t>
      </w:r>
      <w:r>
        <w:t>строительства.</w:t>
      </w:r>
      <w:r>
        <w:rPr>
          <w:spacing w:val="1"/>
        </w:rPr>
        <w:t xml:space="preserve"> </w:t>
      </w:r>
      <w:r>
        <w:t>Москва</w:t>
      </w:r>
      <w:r>
        <w:rPr>
          <w:spacing w:val="1"/>
        </w:rPr>
        <w:t xml:space="preserve"> </w:t>
      </w:r>
      <w:r>
        <w:t>и</w:t>
      </w:r>
      <w:r>
        <w:rPr>
          <w:spacing w:val="1"/>
        </w:rPr>
        <w:t xml:space="preserve"> </w:t>
      </w:r>
      <w:r>
        <w:t>Петербург:</w:t>
      </w:r>
      <w:r>
        <w:rPr>
          <w:spacing w:val="1"/>
        </w:rPr>
        <w:t xml:space="preserve"> </w:t>
      </w:r>
      <w:r>
        <w:t>спор</w:t>
      </w:r>
      <w:r>
        <w:rPr>
          <w:spacing w:val="1"/>
        </w:rPr>
        <w:t xml:space="preserve"> </w:t>
      </w:r>
      <w:r>
        <w:t>двух</w:t>
      </w:r>
      <w:r>
        <w:rPr>
          <w:spacing w:val="1"/>
        </w:rPr>
        <w:t xml:space="preserve"> </w:t>
      </w:r>
      <w:r>
        <w:t>столиц.</w:t>
      </w:r>
      <w:r>
        <w:rPr>
          <w:spacing w:val="1"/>
        </w:rPr>
        <w:t xml:space="preserve"> </w:t>
      </w:r>
      <w:r>
        <w:t>Города</w:t>
      </w:r>
      <w:r>
        <w:rPr>
          <w:spacing w:val="1"/>
        </w:rPr>
        <w:t xml:space="preserve"> </w:t>
      </w:r>
      <w:r>
        <w:t>как</w:t>
      </w:r>
      <w:r>
        <w:rPr>
          <w:spacing w:val="1"/>
        </w:rPr>
        <w:t xml:space="preserve"> </w:t>
      </w:r>
      <w:r>
        <w:t>административные,</w:t>
      </w:r>
      <w:r>
        <w:rPr>
          <w:spacing w:val="1"/>
        </w:rPr>
        <w:t xml:space="preserve"> </w:t>
      </w:r>
      <w:r>
        <w:t>торговые</w:t>
      </w:r>
      <w:r>
        <w:rPr>
          <w:spacing w:val="1"/>
        </w:rPr>
        <w:t xml:space="preserve"> </w:t>
      </w:r>
      <w:r>
        <w:t>и</w:t>
      </w:r>
      <w:r>
        <w:rPr>
          <w:spacing w:val="1"/>
        </w:rPr>
        <w:t xml:space="preserve"> </w:t>
      </w:r>
      <w:r>
        <w:t>промышленные</w:t>
      </w:r>
      <w:r>
        <w:rPr>
          <w:spacing w:val="-1"/>
        </w:rPr>
        <w:t xml:space="preserve"> </w:t>
      </w:r>
      <w:r>
        <w:t>центры.</w:t>
      </w:r>
      <w:r>
        <w:rPr>
          <w:spacing w:val="-1"/>
        </w:rPr>
        <w:t xml:space="preserve"> </w:t>
      </w:r>
      <w:r>
        <w:t>Городское самоуправление.</w:t>
      </w:r>
    </w:p>
    <w:p w14:paraId="5575C89B">
      <w:pPr>
        <w:pStyle w:val="23"/>
        <w:spacing w:line="360" w:lineRule="auto"/>
        <w:ind w:right="241"/>
      </w:pPr>
      <w:r>
        <w:t>Общественная</w:t>
      </w:r>
      <w:r>
        <w:rPr>
          <w:spacing w:val="1"/>
        </w:rPr>
        <w:t xml:space="preserve"> </w:t>
      </w:r>
      <w:r>
        <w:t>жизнь</w:t>
      </w:r>
      <w:r>
        <w:rPr>
          <w:spacing w:val="1"/>
        </w:rPr>
        <w:t xml:space="preserve"> </w:t>
      </w:r>
      <w:r>
        <w:t>в</w:t>
      </w:r>
      <w:r>
        <w:rPr>
          <w:spacing w:val="1"/>
        </w:rPr>
        <w:t xml:space="preserve"> </w:t>
      </w:r>
      <w:r>
        <w:t>1830-1850-е</w:t>
      </w:r>
      <w:r>
        <w:rPr>
          <w:spacing w:val="1"/>
        </w:rPr>
        <w:t xml:space="preserve"> </w:t>
      </w:r>
      <w:r>
        <w:t>гг.</w:t>
      </w:r>
      <w:r>
        <w:rPr>
          <w:spacing w:val="1"/>
        </w:rPr>
        <w:t xml:space="preserve"> </w:t>
      </w:r>
      <w:r>
        <w:t>Роль</w:t>
      </w:r>
      <w:r>
        <w:rPr>
          <w:spacing w:val="1"/>
        </w:rPr>
        <w:t xml:space="preserve"> </w:t>
      </w:r>
      <w:r>
        <w:t>литературы,</w:t>
      </w:r>
      <w:r>
        <w:rPr>
          <w:spacing w:val="71"/>
        </w:rPr>
        <w:t xml:space="preserve"> </w:t>
      </w:r>
      <w:r>
        <w:t>печати,</w:t>
      </w:r>
      <w:r>
        <w:rPr>
          <w:spacing w:val="1"/>
        </w:rPr>
        <w:t xml:space="preserve"> </w:t>
      </w:r>
      <w:r>
        <w:t>университетов</w:t>
      </w:r>
      <w:r>
        <w:rPr>
          <w:spacing w:val="1"/>
        </w:rPr>
        <w:t xml:space="preserve"> </w:t>
      </w:r>
      <w:r>
        <w:t>в</w:t>
      </w:r>
      <w:r>
        <w:rPr>
          <w:spacing w:val="1"/>
        </w:rPr>
        <w:t xml:space="preserve"> </w:t>
      </w:r>
      <w:r>
        <w:t>формировании</w:t>
      </w:r>
      <w:r>
        <w:rPr>
          <w:spacing w:val="1"/>
        </w:rPr>
        <w:t xml:space="preserve"> </w:t>
      </w:r>
      <w:r>
        <w:t>независимого</w:t>
      </w:r>
      <w:r>
        <w:rPr>
          <w:spacing w:val="1"/>
        </w:rPr>
        <w:t xml:space="preserve"> </w:t>
      </w:r>
      <w:r>
        <w:t>общественного</w:t>
      </w:r>
      <w:r>
        <w:rPr>
          <w:spacing w:val="71"/>
        </w:rPr>
        <w:t xml:space="preserve"> </w:t>
      </w:r>
      <w:r>
        <w:t>мнения.</w:t>
      </w:r>
      <w:r>
        <w:rPr>
          <w:spacing w:val="-67"/>
        </w:rPr>
        <w:t xml:space="preserve"> </w:t>
      </w:r>
      <w:r>
        <w:t>Общественная</w:t>
      </w:r>
      <w:r>
        <w:rPr>
          <w:spacing w:val="1"/>
        </w:rPr>
        <w:t xml:space="preserve"> </w:t>
      </w:r>
      <w:r>
        <w:t>мысль:</w:t>
      </w:r>
      <w:r>
        <w:rPr>
          <w:spacing w:val="1"/>
        </w:rPr>
        <w:t xml:space="preserve"> </w:t>
      </w:r>
      <w:r>
        <w:t>официальная</w:t>
      </w:r>
      <w:r>
        <w:rPr>
          <w:spacing w:val="1"/>
        </w:rPr>
        <w:t xml:space="preserve"> </w:t>
      </w:r>
      <w:r>
        <w:t>идеология,</w:t>
      </w:r>
      <w:r>
        <w:rPr>
          <w:spacing w:val="1"/>
        </w:rPr>
        <w:t xml:space="preserve"> </w:t>
      </w:r>
      <w:r>
        <w:t>славянофилы</w:t>
      </w:r>
      <w:r>
        <w:rPr>
          <w:spacing w:val="1"/>
        </w:rPr>
        <w:t xml:space="preserve"> </w:t>
      </w:r>
      <w:r>
        <w:t>и</w:t>
      </w:r>
      <w:r>
        <w:rPr>
          <w:spacing w:val="1"/>
        </w:rPr>
        <w:t xml:space="preserve"> </w:t>
      </w:r>
      <w:r>
        <w:t>западники,</w:t>
      </w:r>
      <w:r>
        <w:rPr>
          <w:spacing w:val="-67"/>
        </w:rPr>
        <w:t xml:space="preserve"> </w:t>
      </w:r>
      <w:r>
        <w:t>зарождение социалистической мысли. Складывание теории русского социализма.</w:t>
      </w:r>
      <w:r>
        <w:rPr>
          <w:spacing w:val="1"/>
        </w:rPr>
        <w:t xml:space="preserve"> </w:t>
      </w:r>
      <w:r>
        <w:t>А.И.</w:t>
      </w:r>
      <w:r>
        <w:rPr>
          <w:spacing w:val="6"/>
        </w:rPr>
        <w:t xml:space="preserve"> </w:t>
      </w:r>
      <w:r>
        <w:t>Герцен.</w:t>
      </w:r>
      <w:r>
        <w:rPr>
          <w:spacing w:val="6"/>
        </w:rPr>
        <w:t xml:space="preserve"> </w:t>
      </w:r>
      <w:r>
        <w:t>Влияние</w:t>
      </w:r>
      <w:r>
        <w:rPr>
          <w:spacing w:val="8"/>
        </w:rPr>
        <w:t xml:space="preserve"> </w:t>
      </w:r>
      <w:r>
        <w:t>немецкой</w:t>
      </w:r>
      <w:r>
        <w:rPr>
          <w:spacing w:val="7"/>
        </w:rPr>
        <w:t xml:space="preserve"> </w:t>
      </w:r>
      <w:r>
        <w:t>философии</w:t>
      </w:r>
      <w:r>
        <w:rPr>
          <w:spacing w:val="7"/>
        </w:rPr>
        <w:t xml:space="preserve"> </w:t>
      </w:r>
      <w:r>
        <w:t>и</w:t>
      </w:r>
      <w:r>
        <w:rPr>
          <w:spacing w:val="8"/>
        </w:rPr>
        <w:t xml:space="preserve"> </w:t>
      </w:r>
      <w:r>
        <w:t>французского</w:t>
      </w:r>
      <w:r>
        <w:rPr>
          <w:spacing w:val="7"/>
        </w:rPr>
        <w:t xml:space="preserve"> </w:t>
      </w:r>
      <w:r>
        <w:t>социализма</w:t>
      </w:r>
      <w:r>
        <w:rPr>
          <w:spacing w:val="6"/>
        </w:rPr>
        <w:t xml:space="preserve"> </w:t>
      </w:r>
      <w:r>
        <w:t>на</w:t>
      </w:r>
      <w:r>
        <w:rPr>
          <w:spacing w:val="8"/>
        </w:rPr>
        <w:t xml:space="preserve"> </w:t>
      </w:r>
      <w:r>
        <w:t>русскую</w:t>
      </w:r>
    </w:p>
    <w:p w14:paraId="529861FE">
      <w:pPr>
        <w:pStyle w:val="23"/>
        <w:spacing w:before="89" w:line="362" w:lineRule="auto"/>
        <w:ind w:right="249" w:firstLine="0"/>
      </w:pPr>
      <w:r>
        <w:t>общественную</w:t>
      </w:r>
      <w:r>
        <w:rPr>
          <w:spacing w:val="1"/>
        </w:rPr>
        <w:t xml:space="preserve"> </w:t>
      </w:r>
      <w:r>
        <w:t>мысль.</w:t>
      </w:r>
      <w:r>
        <w:rPr>
          <w:spacing w:val="1"/>
        </w:rPr>
        <w:t xml:space="preserve"> </w:t>
      </w:r>
      <w:r>
        <w:t>Россия</w:t>
      </w:r>
      <w:r>
        <w:rPr>
          <w:spacing w:val="1"/>
        </w:rPr>
        <w:t xml:space="preserve"> </w:t>
      </w:r>
      <w:r>
        <w:t>и</w:t>
      </w:r>
      <w:r>
        <w:rPr>
          <w:spacing w:val="1"/>
        </w:rPr>
        <w:t xml:space="preserve"> </w:t>
      </w:r>
      <w:r>
        <w:t>Европа</w:t>
      </w:r>
      <w:r>
        <w:rPr>
          <w:spacing w:val="1"/>
        </w:rPr>
        <w:t xml:space="preserve"> </w:t>
      </w:r>
      <w:r>
        <w:t>как</w:t>
      </w:r>
      <w:r>
        <w:rPr>
          <w:spacing w:val="1"/>
        </w:rPr>
        <w:t xml:space="preserve"> </w:t>
      </w:r>
      <w:r>
        <w:t>центральный</w:t>
      </w:r>
      <w:r>
        <w:rPr>
          <w:spacing w:val="1"/>
        </w:rPr>
        <w:t xml:space="preserve"> </w:t>
      </w:r>
      <w:r>
        <w:t>пункт</w:t>
      </w:r>
      <w:r>
        <w:rPr>
          <w:spacing w:val="1"/>
        </w:rPr>
        <w:t xml:space="preserve"> </w:t>
      </w:r>
      <w:r>
        <w:t>общественных</w:t>
      </w:r>
      <w:r>
        <w:rPr>
          <w:spacing w:val="1"/>
        </w:rPr>
        <w:t xml:space="preserve"> </w:t>
      </w:r>
      <w:r>
        <w:t>дебатов.</w:t>
      </w:r>
    </w:p>
    <w:p w14:paraId="540996DD">
      <w:pPr>
        <w:pStyle w:val="23"/>
        <w:spacing w:before="89" w:line="362" w:lineRule="auto"/>
        <w:ind w:right="249" w:firstLine="0"/>
      </w:pPr>
      <w:r>
        <w:t>24.29.1.4.Культурное пространство империи в первой половине XIX в.</w:t>
      </w:r>
      <w:r>
        <w:rPr>
          <w:spacing w:val="1"/>
        </w:rPr>
        <w:t xml:space="preserve"> </w:t>
      </w:r>
      <w:r>
        <w:t>Национальные</w:t>
      </w:r>
      <w:r>
        <w:rPr>
          <w:spacing w:val="19"/>
        </w:rPr>
        <w:t xml:space="preserve"> </w:t>
      </w:r>
      <w:r>
        <w:t>корни</w:t>
      </w:r>
      <w:r>
        <w:rPr>
          <w:spacing w:val="19"/>
        </w:rPr>
        <w:t xml:space="preserve"> </w:t>
      </w:r>
      <w:r>
        <w:t>отечественной</w:t>
      </w:r>
      <w:r>
        <w:rPr>
          <w:spacing w:val="19"/>
        </w:rPr>
        <w:t xml:space="preserve"> </w:t>
      </w:r>
      <w:r>
        <w:t>культуры</w:t>
      </w:r>
      <w:r>
        <w:rPr>
          <w:spacing w:val="19"/>
        </w:rPr>
        <w:t xml:space="preserve"> </w:t>
      </w:r>
      <w:r>
        <w:t>и</w:t>
      </w:r>
      <w:r>
        <w:rPr>
          <w:spacing w:val="19"/>
        </w:rPr>
        <w:t xml:space="preserve"> </w:t>
      </w:r>
      <w:r>
        <w:t>западные</w:t>
      </w:r>
      <w:r>
        <w:rPr>
          <w:spacing w:val="19"/>
        </w:rPr>
        <w:t xml:space="preserve"> </w:t>
      </w:r>
      <w:r>
        <w:t>влияния.</w:t>
      </w:r>
    </w:p>
    <w:p w14:paraId="0B24450E">
      <w:pPr>
        <w:pStyle w:val="23"/>
        <w:spacing w:line="360" w:lineRule="auto"/>
        <w:ind w:right="242" w:firstLine="0"/>
      </w:pPr>
      <w:r>
        <w:t>Государственная политика в области культуры. Основные стили в художественной</w:t>
      </w:r>
      <w:r>
        <w:rPr>
          <w:spacing w:val="1"/>
        </w:rPr>
        <w:t xml:space="preserve"> </w:t>
      </w:r>
      <w:r>
        <w:t>культуре:</w:t>
      </w:r>
      <w:r>
        <w:rPr>
          <w:spacing w:val="1"/>
        </w:rPr>
        <w:t xml:space="preserve"> </w:t>
      </w:r>
      <w:r>
        <w:t>романтизм,</w:t>
      </w:r>
      <w:r>
        <w:rPr>
          <w:spacing w:val="1"/>
        </w:rPr>
        <w:t xml:space="preserve"> </w:t>
      </w:r>
      <w:r>
        <w:t>классицизм,</w:t>
      </w:r>
      <w:r>
        <w:rPr>
          <w:spacing w:val="1"/>
        </w:rPr>
        <w:t xml:space="preserve"> </w:t>
      </w:r>
      <w:r>
        <w:t>реализм.</w:t>
      </w:r>
      <w:r>
        <w:rPr>
          <w:spacing w:val="1"/>
        </w:rPr>
        <w:t xml:space="preserve"> </w:t>
      </w:r>
      <w:r>
        <w:t>Ампир</w:t>
      </w:r>
      <w:r>
        <w:rPr>
          <w:spacing w:val="1"/>
        </w:rPr>
        <w:t xml:space="preserve"> </w:t>
      </w:r>
      <w:r>
        <w:t>как</w:t>
      </w:r>
      <w:r>
        <w:rPr>
          <w:spacing w:val="1"/>
        </w:rPr>
        <w:t xml:space="preserve"> </w:t>
      </w:r>
      <w:r>
        <w:t>стиль</w:t>
      </w:r>
      <w:r>
        <w:rPr>
          <w:spacing w:val="1"/>
        </w:rPr>
        <w:t xml:space="preserve"> </w:t>
      </w:r>
      <w:r>
        <w:t>империи.</w:t>
      </w:r>
      <w:r>
        <w:rPr>
          <w:spacing w:val="1"/>
        </w:rPr>
        <w:t xml:space="preserve"> </w:t>
      </w:r>
      <w:r>
        <w:t>Культ</w:t>
      </w:r>
      <w:r>
        <w:rPr>
          <w:spacing w:val="1"/>
        </w:rPr>
        <w:t xml:space="preserve"> </w:t>
      </w:r>
      <w:r>
        <w:t>гражданственности.</w:t>
      </w:r>
      <w:r>
        <w:rPr>
          <w:spacing w:val="1"/>
        </w:rPr>
        <w:t xml:space="preserve"> </w:t>
      </w:r>
      <w:r>
        <w:t>Золотой</w:t>
      </w:r>
      <w:r>
        <w:rPr>
          <w:spacing w:val="1"/>
        </w:rPr>
        <w:t xml:space="preserve"> </w:t>
      </w:r>
      <w:r>
        <w:t>век</w:t>
      </w:r>
      <w:r>
        <w:rPr>
          <w:spacing w:val="1"/>
        </w:rPr>
        <w:t xml:space="preserve"> </w:t>
      </w:r>
      <w:r>
        <w:t>русской</w:t>
      </w:r>
      <w:r>
        <w:rPr>
          <w:spacing w:val="1"/>
        </w:rPr>
        <w:t xml:space="preserve"> </w:t>
      </w:r>
      <w:r>
        <w:t>литературы.</w:t>
      </w:r>
      <w:r>
        <w:rPr>
          <w:spacing w:val="1"/>
        </w:rPr>
        <w:t xml:space="preserve"> </w:t>
      </w:r>
      <w:r>
        <w:t>Формирование</w:t>
      </w:r>
      <w:r>
        <w:rPr>
          <w:spacing w:val="1"/>
        </w:rPr>
        <w:t xml:space="preserve"> </w:t>
      </w:r>
      <w:r>
        <w:t>русской</w:t>
      </w:r>
      <w:r>
        <w:rPr>
          <w:spacing w:val="-67"/>
        </w:rPr>
        <w:t xml:space="preserve"> </w:t>
      </w:r>
      <w:r>
        <w:t>музыкальной</w:t>
      </w:r>
      <w:r>
        <w:rPr>
          <w:spacing w:val="1"/>
        </w:rPr>
        <w:t xml:space="preserve"> </w:t>
      </w:r>
      <w:r>
        <w:t>школы.</w:t>
      </w:r>
      <w:r>
        <w:rPr>
          <w:spacing w:val="1"/>
        </w:rPr>
        <w:t xml:space="preserve"> </w:t>
      </w:r>
      <w:r>
        <w:t>Театр,</w:t>
      </w:r>
      <w:r>
        <w:rPr>
          <w:spacing w:val="1"/>
        </w:rPr>
        <w:t xml:space="preserve"> </w:t>
      </w:r>
      <w:r>
        <w:t>живопись,</w:t>
      </w:r>
      <w:r>
        <w:rPr>
          <w:spacing w:val="1"/>
        </w:rPr>
        <w:t xml:space="preserve"> </w:t>
      </w:r>
      <w:r>
        <w:t>архитектура.</w:t>
      </w:r>
      <w:r>
        <w:rPr>
          <w:spacing w:val="1"/>
        </w:rPr>
        <w:t xml:space="preserve"> </w:t>
      </w:r>
      <w:r>
        <w:t>Развитие</w:t>
      </w:r>
      <w:r>
        <w:rPr>
          <w:spacing w:val="1"/>
        </w:rPr>
        <w:t xml:space="preserve"> </w:t>
      </w:r>
      <w:r>
        <w:t>науки</w:t>
      </w:r>
      <w:r>
        <w:rPr>
          <w:spacing w:val="1"/>
        </w:rPr>
        <w:t xml:space="preserve"> </w:t>
      </w:r>
      <w:r>
        <w:t>и</w:t>
      </w:r>
      <w:r>
        <w:rPr>
          <w:spacing w:val="1"/>
        </w:rPr>
        <w:t xml:space="preserve"> </w:t>
      </w:r>
      <w:r>
        <w:t>техники.</w:t>
      </w:r>
      <w:r>
        <w:rPr>
          <w:spacing w:val="1"/>
        </w:rPr>
        <w:t xml:space="preserve"> </w:t>
      </w:r>
      <w:r>
        <w:t>Географические</w:t>
      </w:r>
      <w:r>
        <w:rPr>
          <w:spacing w:val="1"/>
        </w:rPr>
        <w:t xml:space="preserve"> </w:t>
      </w:r>
      <w:r>
        <w:t>экспедиции.</w:t>
      </w:r>
      <w:r>
        <w:rPr>
          <w:spacing w:val="1"/>
        </w:rPr>
        <w:t xml:space="preserve"> </w:t>
      </w:r>
      <w:r>
        <w:t>Открытие</w:t>
      </w:r>
      <w:r>
        <w:rPr>
          <w:spacing w:val="1"/>
        </w:rPr>
        <w:t xml:space="preserve"> </w:t>
      </w:r>
      <w:r>
        <w:t>Антарктиды.</w:t>
      </w:r>
      <w:r>
        <w:rPr>
          <w:spacing w:val="1"/>
        </w:rPr>
        <w:t xml:space="preserve"> </w:t>
      </w:r>
      <w:r>
        <w:t>Деятельность</w:t>
      </w:r>
      <w:r>
        <w:rPr>
          <w:spacing w:val="1"/>
        </w:rPr>
        <w:t xml:space="preserve"> </w:t>
      </w:r>
      <w:r>
        <w:t>Русского</w:t>
      </w:r>
      <w:r>
        <w:rPr>
          <w:spacing w:val="1"/>
        </w:rPr>
        <w:t xml:space="preserve"> </w:t>
      </w:r>
      <w:r>
        <w:t>географического общества. Школы и университеты. Народная культура. Культура</w:t>
      </w:r>
      <w:r>
        <w:rPr>
          <w:spacing w:val="1"/>
        </w:rPr>
        <w:t xml:space="preserve"> </w:t>
      </w:r>
      <w:r>
        <w:t>повседневности:</w:t>
      </w:r>
      <w:r>
        <w:rPr>
          <w:spacing w:val="1"/>
        </w:rPr>
        <w:t xml:space="preserve"> </w:t>
      </w:r>
      <w:r>
        <w:t>обретение</w:t>
      </w:r>
      <w:r>
        <w:rPr>
          <w:spacing w:val="1"/>
        </w:rPr>
        <w:t xml:space="preserve"> </w:t>
      </w:r>
      <w:r>
        <w:t>комфорта.</w:t>
      </w:r>
      <w:r>
        <w:rPr>
          <w:spacing w:val="1"/>
        </w:rPr>
        <w:t xml:space="preserve"> </w:t>
      </w:r>
      <w:r>
        <w:t>Жизнь</w:t>
      </w:r>
      <w:r>
        <w:rPr>
          <w:spacing w:val="1"/>
        </w:rPr>
        <w:t xml:space="preserve"> </w:t>
      </w:r>
      <w:r>
        <w:t>в</w:t>
      </w:r>
      <w:r>
        <w:rPr>
          <w:spacing w:val="1"/>
        </w:rPr>
        <w:t xml:space="preserve"> </w:t>
      </w:r>
      <w:r>
        <w:t>городе</w:t>
      </w:r>
      <w:r>
        <w:rPr>
          <w:spacing w:val="1"/>
        </w:rPr>
        <w:t xml:space="preserve"> </w:t>
      </w:r>
      <w:r>
        <w:t>и</w:t>
      </w:r>
      <w:r>
        <w:rPr>
          <w:spacing w:val="1"/>
        </w:rPr>
        <w:t xml:space="preserve"> </w:t>
      </w:r>
      <w:r>
        <w:t>в</w:t>
      </w:r>
      <w:r>
        <w:rPr>
          <w:spacing w:val="1"/>
        </w:rPr>
        <w:t xml:space="preserve"> </w:t>
      </w:r>
      <w:r>
        <w:t>усадьбе.</w:t>
      </w:r>
      <w:r>
        <w:rPr>
          <w:spacing w:val="1"/>
        </w:rPr>
        <w:t xml:space="preserve"> </w:t>
      </w:r>
      <w:r>
        <w:t>Российская</w:t>
      </w:r>
      <w:r>
        <w:rPr>
          <w:spacing w:val="1"/>
        </w:rPr>
        <w:t xml:space="preserve"> </w:t>
      </w:r>
      <w:r>
        <w:t>культура</w:t>
      </w:r>
      <w:r>
        <w:rPr>
          <w:spacing w:val="-1"/>
        </w:rPr>
        <w:t xml:space="preserve"> </w:t>
      </w:r>
      <w:r>
        <w:t>как часть</w:t>
      </w:r>
      <w:r>
        <w:rPr>
          <w:spacing w:val="-2"/>
        </w:rPr>
        <w:t xml:space="preserve"> </w:t>
      </w:r>
      <w:r>
        <w:t>европейской культуры.</w:t>
      </w:r>
    </w:p>
    <w:p w14:paraId="22F65C0D">
      <w:pPr>
        <w:tabs>
          <w:tab w:val="left" w:pos="1993"/>
        </w:tabs>
        <w:rPr>
          <w:sz w:val="28"/>
        </w:rPr>
      </w:pPr>
      <w:r>
        <w:rPr>
          <w:sz w:val="28"/>
        </w:rPr>
        <w:t>24.29.1.5.Народы</w:t>
      </w:r>
      <w:r>
        <w:rPr>
          <w:spacing w:val="-3"/>
          <w:sz w:val="28"/>
        </w:rPr>
        <w:t xml:space="preserve"> </w:t>
      </w:r>
      <w:r>
        <w:rPr>
          <w:sz w:val="28"/>
        </w:rPr>
        <w:t>России</w:t>
      </w:r>
      <w:r>
        <w:rPr>
          <w:spacing w:val="-2"/>
          <w:sz w:val="28"/>
        </w:rPr>
        <w:t xml:space="preserve"> </w:t>
      </w:r>
      <w:r>
        <w:rPr>
          <w:sz w:val="28"/>
        </w:rPr>
        <w:t>в</w:t>
      </w:r>
      <w:r>
        <w:rPr>
          <w:spacing w:val="-3"/>
          <w:sz w:val="28"/>
        </w:rPr>
        <w:t xml:space="preserve"> </w:t>
      </w:r>
      <w:r>
        <w:rPr>
          <w:sz w:val="28"/>
        </w:rPr>
        <w:t>первой</w:t>
      </w:r>
      <w:r>
        <w:rPr>
          <w:spacing w:val="-3"/>
          <w:sz w:val="28"/>
        </w:rPr>
        <w:t xml:space="preserve"> </w:t>
      </w:r>
      <w:r>
        <w:rPr>
          <w:sz w:val="28"/>
        </w:rPr>
        <w:t>половине</w:t>
      </w:r>
      <w:r>
        <w:rPr>
          <w:spacing w:val="1"/>
          <w:sz w:val="28"/>
        </w:rPr>
        <w:t xml:space="preserve"> </w:t>
      </w:r>
      <w:r>
        <w:rPr>
          <w:sz w:val="28"/>
        </w:rPr>
        <w:t>XIX</w:t>
      </w:r>
      <w:r>
        <w:rPr>
          <w:spacing w:val="-4"/>
          <w:sz w:val="28"/>
        </w:rPr>
        <w:t xml:space="preserve"> </w:t>
      </w:r>
      <w:r>
        <w:rPr>
          <w:sz w:val="28"/>
        </w:rPr>
        <w:t>в.</w:t>
      </w:r>
    </w:p>
    <w:p w14:paraId="4E62068D">
      <w:pPr>
        <w:pStyle w:val="23"/>
        <w:spacing w:before="158" w:line="360" w:lineRule="auto"/>
        <w:ind w:right="241"/>
      </w:pPr>
      <w:r>
        <w:t>Многообразие культур и религий Российской империи. Православная церковь</w:t>
      </w:r>
      <w:r>
        <w:rPr>
          <w:spacing w:val="1"/>
        </w:rPr>
        <w:t xml:space="preserve"> </w:t>
      </w:r>
      <w:r>
        <w:t>и основные конфессии (католичество, протестантство, ислам, иудаизм, буддизм).</w:t>
      </w:r>
      <w:r>
        <w:rPr>
          <w:spacing w:val="1"/>
        </w:rPr>
        <w:t xml:space="preserve"> </w:t>
      </w:r>
      <w:r>
        <w:t>Конфликты</w:t>
      </w:r>
      <w:r>
        <w:rPr>
          <w:spacing w:val="1"/>
        </w:rPr>
        <w:t xml:space="preserve"> </w:t>
      </w:r>
      <w:r>
        <w:t>и</w:t>
      </w:r>
      <w:r>
        <w:rPr>
          <w:spacing w:val="1"/>
        </w:rPr>
        <w:t xml:space="preserve"> </w:t>
      </w:r>
      <w:r>
        <w:t>сотрудничество</w:t>
      </w:r>
      <w:r>
        <w:rPr>
          <w:spacing w:val="1"/>
        </w:rPr>
        <w:t xml:space="preserve"> </w:t>
      </w:r>
      <w:r>
        <w:t>между народами.</w:t>
      </w:r>
      <w:r>
        <w:rPr>
          <w:spacing w:val="1"/>
        </w:rPr>
        <w:t xml:space="preserve"> </w:t>
      </w:r>
      <w:r>
        <w:t>Особенности</w:t>
      </w:r>
      <w:r>
        <w:rPr>
          <w:spacing w:val="1"/>
        </w:rPr>
        <w:t xml:space="preserve"> </w:t>
      </w:r>
      <w:r>
        <w:t>административного</w:t>
      </w:r>
      <w:r>
        <w:rPr>
          <w:spacing w:val="1"/>
        </w:rPr>
        <w:t xml:space="preserve"> </w:t>
      </w:r>
      <w:r>
        <w:t>управления на окраинах империи. Царство Польское. Польское восстание 1830-1831</w:t>
      </w:r>
      <w:r>
        <w:rPr>
          <w:spacing w:val="-67"/>
        </w:rPr>
        <w:t xml:space="preserve"> </w:t>
      </w:r>
      <w:r>
        <w:t>гг.</w:t>
      </w:r>
      <w:r>
        <w:rPr>
          <w:spacing w:val="-3"/>
        </w:rPr>
        <w:t xml:space="preserve"> </w:t>
      </w:r>
      <w:r>
        <w:t>Присоединение</w:t>
      </w:r>
      <w:r>
        <w:rPr>
          <w:spacing w:val="-4"/>
        </w:rPr>
        <w:t xml:space="preserve"> </w:t>
      </w:r>
      <w:r>
        <w:t>Грузии и</w:t>
      </w:r>
      <w:r>
        <w:rPr>
          <w:spacing w:val="-4"/>
        </w:rPr>
        <w:t xml:space="preserve"> </w:t>
      </w:r>
      <w:r>
        <w:t>Закавказья.</w:t>
      </w:r>
      <w:r>
        <w:rPr>
          <w:spacing w:val="-2"/>
        </w:rPr>
        <w:t xml:space="preserve"> </w:t>
      </w:r>
      <w:r>
        <w:t>Кавказская</w:t>
      </w:r>
      <w:r>
        <w:rPr>
          <w:spacing w:val="-1"/>
        </w:rPr>
        <w:t xml:space="preserve"> </w:t>
      </w:r>
      <w:r>
        <w:t>война.</w:t>
      </w:r>
      <w:r>
        <w:rPr>
          <w:spacing w:val="-4"/>
        </w:rPr>
        <w:t xml:space="preserve"> </w:t>
      </w:r>
      <w:r>
        <w:t>Движение</w:t>
      </w:r>
      <w:r>
        <w:rPr>
          <w:spacing w:val="-1"/>
        </w:rPr>
        <w:t xml:space="preserve"> </w:t>
      </w:r>
      <w:r>
        <w:t>Шамиля.</w:t>
      </w:r>
    </w:p>
    <w:p w14:paraId="75E1F970">
      <w:pPr>
        <w:tabs>
          <w:tab w:val="left" w:pos="1993"/>
        </w:tabs>
        <w:rPr>
          <w:sz w:val="28"/>
        </w:rPr>
      </w:pPr>
      <w:r>
        <w:rPr>
          <w:sz w:val="28"/>
        </w:rPr>
        <w:t>24.29.1.6.Социальная</w:t>
      </w:r>
      <w:r>
        <w:rPr>
          <w:spacing w:val="-2"/>
          <w:sz w:val="28"/>
        </w:rPr>
        <w:t xml:space="preserve"> </w:t>
      </w:r>
      <w:r>
        <w:rPr>
          <w:sz w:val="28"/>
        </w:rPr>
        <w:t>и</w:t>
      </w:r>
      <w:r>
        <w:rPr>
          <w:spacing w:val="-2"/>
          <w:sz w:val="28"/>
        </w:rPr>
        <w:t xml:space="preserve"> </w:t>
      </w:r>
      <w:r>
        <w:rPr>
          <w:sz w:val="28"/>
        </w:rPr>
        <w:t>правовая</w:t>
      </w:r>
      <w:r>
        <w:rPr>
          <w:spacing w:val="-2"/>
          <w:sz w:val="28"/>
        </w:rPr>
        <w:t xml:space="preserve"> </w:t>
      </w:r>
      <w:r>
        <w:rPr>
          <w:sz w:val="28"/>
        </w:rPr>
        <w:t>модернизация</w:t>
      </w:r>
      <w:r>
        <w:rPr>
          <w:spacing w:val="-2"/>
          <w:sz w:val="28"/>
        </w:rPr>
        <w:t xml:space="preserve"> </w:t>
      </w:r>
      <w:r>
        <w:rPr>
          <w:sz w:val="28"/>
        </w:rPr>
        <w:t>страны</w:t>
      </w:r>
      <w:r>
        <w:rPr>
          <w:spacing w:val="-5"/>
          <w:sz w:val="28"/>
        </w:rPr>
        <w:t xml:space="preserve"> </w:t>
      </w:r>
      <w:r>
        <w:rPr>
          <w:sz w:val="28"/>
        </w:rPr>
        <w:t>при</w:t>
      </w:r>
      <w:r>
        <w:rPr>
          <w:spacing w:val="-5"/>
          <w:sz w:val="28"/>
        </w:rPr>
        <w:t xml:space="preserve"> </w:t>
      </w:r>
      <w:r>
        <w:rPr>
          <w:sz w:val="28"/>
        </w:rPr>
        <w:t>Александре II.</w:t>
      </w:r>
    </w:p>
    <w:p w14:paraId="6A58E5AC">
      <w:pPr>
        <w:pStyle w:val="23"/>
        <w:spacing w:before="161" w:line="360" w:lineRule="auto"/>
        <w:ind w:right="242"/>
      </w:pPr>
      <w:r>
        <w:t>Реформы</w:t>
      </w:r>
      <w:r>
        <w:rPr>
          <w:spacing w:val="1"/>
        </w:rPr>
        <w:t xml:space="preserve"> </w:t>
      </w:r>
      <w:r>
        <w:t>1860-1870-х</w:t>
      </w:r>
      <w:r>
        <w:rPr>
          <w:spacing w:val="1"/>
        </w:rPr>
        <w:t xml:space="preserve"> </w:t>
      </w:r>
      <w:r>
        <w:t>гг.</w:t>
      </w:r>
      <w:r>
        <w:rPr>
          <w:spacing w:val="1"/>
        </w:rPr>
        <w:t xml:space="preserve"> </w:t>
      </w:r>
      <w:r>
        <w:t>‒</w:t>
      </w:r>
      <w:r>
        <w:rPr>
          <w:spacing w:val="1"/>
        </w:rPr>
        <w:t xml:space="preserve"> </w:t>
      </w:r>
      <w:r>
        <w:t>движение</w:t>
      </w:r>
      <w:r>
        <w:rPr>
          <w:spacing w:val="1"/>
        </w:rPr>
        <w:t xml:space="preserve"> </w:t>
      </w:r>
      <w:r>
        <w:t>к</w:t>
      </w:r>
      <w:r>
        <w:rPr>
          <w:spacing w:val="1"/>
        </w:rPr>
        <w:t xml:space="preserve"> </w:t>
      </w:r>
      <w:r>
        <w:t>правовому</w:t>
      </w:r>
      <w:r>
        <w:rPr>
          <w:spacing w:val="71"/>
        </w:rPr>
        <w:t xml:space="preserve"> </w:t>
      </w:r>
      <w:r>
        <w:t>государству</w:t>
      </w:r>
      <w:r>
        <w:rPr>
          <w:spacing w:val="71"/>
        </w:rPr>
        <w:t xml:space="preserve"> </w:t>
      </w:r>
      <w:r>
        <w:t>и</w:t>
      </w:r>
      <w:r>
        <w:rPr>
          <w:spacing w:val="1"/>
        </w:rPr>
        <w:t xml:space="preserve"> </w:t>
      </w:r>
      <w:r>
        <w:t>гражданскому</w:t>
      </w:r>
      <w:r>
        <w:rPr>
          <w:spacing w:val="1"/>
        </w:rPr>
        <w:t xml:space="preserve"> </w:t>
      </w:r>
      <w:r>
        <w:t>обществу.</w:t>
      </w:r>
      <w:r>
        <w:rPr>
          <w:spacing w:val="1"/>
        </w:rPr>
        <w:t xml:space="preserve"> </w:t>
      </w:r>
      <w:r>
        <w:t>Крестьянская</w:t>
      </w:r>
      <w:r>
        <w:rPr>
          <w:spacing w:val="1"/>
        </w:rPr>
        <w:t xml:space="preserve"> </w:t>
      </w:r>
      <w:r>
        <w:t>реформа</w:t>
      </w:r>
      <w:r>
        <w:rPr>
          <w:spacing w:val="1"/>
        </w:rPr>
        <w:t xml:space="preserve"> </w:t>
      </w:r>
      <w:r>
        <w:t>1861</w:t>
      </w:r>
      <w:r>
        <w:rPr>
          <w:spacing w:val="1"/>
        </w:rPr>
        <w:t xml:space="preserve"> </w:t>
      </w:r>
      <w:r>
        <w:t>г.</w:t>
      </w:r>
      <w:r>
        <w:rPr>
          <w:spacing w:val="1"/>
        </w:rPr>
        <w:t xml:space="preserve"> </w:t>
      </w:r>
      <w:r>
        <w:t>И</w:t>
      </w:r>
      <w:r>
        <w:rPr>
          <w:spacing w:val="1"/>
        </w:rPr>
        <w:t xml:space="preserve"> </w:t>
      </w:r>
      <w:r>
        <w:t>её</w:t>
      </w:r>
      <w:r>
        <w:rPr>
          <w:spacing w:val="1"/>
        </w:rPr>
        <w:t xml:space="preserve"> </w:t>
      </w:r>
      <w:r>
        <w:t>последствия.</w:t>
      </w:r>
      <w:r>
        <w:rPr>
          <w:spacing w:val="1"/>
        </w:rPr>
        <w:t xml:space="preserve"> </w:t>
      </w:r>
      <w:r>
        <w:t>Крестьянская община. Земская и городская реформы. Становление общественного</w:t>
      </w:r>
      <w:r>
        <w:rPr>
          <w:spacing w:val="1"/>
        </w:rPr>
        <w:t xml:space="preserve"> </w:t>
      </w:r>
      <w:r>
        <w:t>самоуправления.</w:t>
      </w:r>
      <w:r>
        <w:rPr>
          <w:spacing w:val="1"/>
        </w:rPr>
        <w:t xml:space="preserve"> </w:t>
      </w:r>
      <w:r>
        <w:t>Судебная</w:t>
      </w:r>
      <w:r>
        <w:rPr>
          <w:spacing w:val="1"/>
        </w:rPr>
        <w:t xml:space="preserve"> </w:t>
      </w:r>
      <w:r>
        <w:t>реформа</w:t>
      </w:r>
      <w:r>
        <w:rPr>
          <w:spacing w:val="1"/>
        </w:rPr>
        <w:t xml:space="preserve"> </w:t>
      </w:r>
      <w:r>
        <w:t>и</w:t>
      </w:r>
      <w:r>
        <w:rPr>
          <w:spacing w:val="1"/>
        </w:rPr>
        <w:t xml:space="preserve"> </w:t>
      </w:r>
      <w:r>
        <w:t>развитие</w:t>
      </w:r>
      <w:r>
        <w:rPr>
          <w:spacing w:val="1"/>
        </w:rPr>
        <w:t xml:space="preserve"> </w:t>
      </w:r>
      <w:r>
        <w:t>правового</w:t>
      </w:r>
      <w:r>
        <w:rPr>
          <w:spacing w:val="1"/>
        </w:rPr>
        <w:t xml:space="preserve"> </w:t>
      </w:r>
      <w:r>
        <w:t>сознания.</w:t>
      </w:r>
      <w:r>
        <w:rPr>
          <w:spacing w:val="1"/>
        </w:rPr>
        <w:t xml:space="preserve"> </w:t>
      </w:r>
      <w:r>
        <w:t>Военные</w:t>
      </w:r>
      <w:r>
        <w:rPr>
          <w:spacing w:val="1"/>
        </w:rPr>
        <w:t xml:space="preserve"> </w:t>
      </w:r>
      <w:r>
        <w:t>реформы.</w:t>
      </w:r>
      <w:r>
        <w:rPr>
          <w:spacing w:val="1"/>
        </w:rPr>
        <w:t xml:space="preserve"> </w:t>
      </w:r>
      <w:r>
        <w:t>Утверждение</w:t>
      </w:r>
      <w:r>
        <w:rPr>
          <w:spacing w:val="1"/>
        </w:rPr>
        <w:t xml:space="preserve"> </w:t>
      </w:r>
      <w:r>
        <w:t>начал</w:t>
      </w:r>
      <w:r>
        <w:rPr>
          <w:spacing w:val="1"/>
        </w:rPr>
        <w:t xml:space="preserve"> </w:t>
      </w:r>
      <w:r>
        <w:t>всесословности</w:t>
      </w:r>
      <w:r>
        <w:rPr>
          <w:spacing w:val="1"/>
        </w:rPr>
        <w:t xml:space="preserve"> </w:t>
      </w:r>
      <w:r>
        <w:t>в</w:t>
      </w:r>
      <w:r>
        <w:rPr>
          <w:spacing w:val="1"/>
        </w:rPr>
        <w:t xml:space="preserve"> </w:t>
      </w:r>
      <w:r>
        <w:t>правовом</w:t>
      </w:r>
      <w:r>
        <w:rPr>
          <w:spacing w:val="1"/>
        </w:rPr>
        <w:t xml:space="preserve"> </w:t>
      </w:r>
      <w:r>
        <w:t>строе</w:t>
      </w:r>
      <w:r>
        <w:rPr>
          <w:spacing w:val="1"/>
        </w:rPr>
        <w:t xml:space="preserve"> </w:t>
      </w:r>
      <w:r>
        <w:t>страны.</w:t>
      </w:r>
      <w:r>
        <w:rPr>
          <w:spacing w:val="1"/>
        </w:rPr>
        <w:t xml:space="preserve"> </w:t>
      </w:r>
      <w:r>
        <w:t>Конституционный</w:t>
      </w:r>
      <w:r>
        <w:rPr>
          <w:spacing w:val="-1"/>
        </w:rPr>
        <w:t xml:space="preserve"> </w:t>
      </w:r>
      <w:r>
        <w:t>вопрос.</w:t>
      </w:r>
    </w:p>
    <w:p w14:paraId="7D0DED0E">
      <w:pPr>
        <w:pStyle w:val="23"/>
        <w:spacing w:line="360" w:lineRule="auto"/>
        <w:ind w:right="241"/>
      </w:pPr>
      <w:r>
        <w:t>Многовекторность</w:t>
      </w:r>
      <w:r>
        <w:rPr>
          <w:spacing w:val="1"/>
        </w:rPr>
        <w:t xml:space="preserve"> </w:t>
      </w:r>
      <w:r>
        <w:t>внешней</w:t>
      </w:r>
      <w:r>
        <w:rPr>
          <w:spacing w:val="1"/>
        </w:rPr>
        <w:t xml:space="preserve"> </w:t>
      </w:r>
      <w:r>
        <w:t>политики</w:t>
      </w:r>
      <w:r>
        <w:rPr>
          <w:spacing w:val="1"/>
        </w:rPr>
        <w:t xml:space="preserve"> </w:t>
      </w:r>
      <w:r>
        <w:t>империи.</w:t>
      </w:r>
      <w:r>
        <w:rPr>
          <w:spacing w:val="1"/>
        </w:rPr>
        <w:t xml:space="preserve"> </w:t>
      </w:r>
      <w:r>
        <w:t>Завершение</w:t>
      </w:r>
      <w:r>
        <w:rPr>
          <w:spacing w:val="1"/>
        </w:rPr>
        <w:t xml:space="preserve"> </w:t>
      </w:r>
      <w:r>
        <w:t>Кавказской</w:t>
      </w:r>
      <w:r>
        <w:rPr>
          <w:spacing w:val="1"/>
        </w:rPr>
        <w:t xml:space="preserve"> </w:t>
      </w:r>
      <w:r>
        <w:t>войны. Присоединение Средней Азии. Россия и Балканы. Русско-турецкая война</w:t>
      </w:r>
      <w:r>
        <w:rPr>
          <w:spacing w:val="1"/>
        </w:rPr>
        <w:t xml:space="preserve"> </w:t>
      </w:r>
      <w:r>
        <w:t>1877-1878 гг.</w:t>
      </w:r>
      <w:r>
        <w:rPr>
          <w:spacing w:val="-2"/>
        </w:rPr>
        <w:t xml:space="preserve"> </w:t>
      </w:r>
      <w:r>
        <w:t>Россия на Дальнем</w:t>
      </w:r>
      <w:r>
        <w:rPr>
          <w:spacing w:val="-1"/>
        </w:rPr>
        <w:t xml:space="preserve"> </w:t>
      </w:r>
      <w:r>
        <w:t>Востоке.</w:t>
      </w:r>
    </w:p>
    <w:p w14:paraId="03B48D5B">
      <w:pPr>
        <w:pStyle w:val="23"/>
        <w:ind w:left="0" w:firstLine="0"/>
      </w:pPr>
      <w:r>
        <w:t>24.29.1.7.Россия</w:t>
      </w:r>
      <w:r>
        <w:rPr>
          <w:spacing w:val="-2"/>
        </w:rPr>
        <w:t xml:space="preserve"> </w:t>
      </w:r>
      <w:r>
        <w:t>в</w:t>
      </w:r>
      <w:r>
        <w:rPr>
          <w:spacing w:val="-4"/>
        </w:rPr>
        <w:t xml:space="preserve"> </w:t>
      </w:r>
      <w:r>
        <w:t>1880-1890-х</w:t>
      </w:r>
      <w:r>
        <w:rPr>
          <w:spacing w:val="-2"/>
        </w:rPr>
        <w:t xml:space="preserve"> </w:t>
      </w:r>
      <w:r>
        <w:t>гг.</w:t>
      </w:r>
    </w:p>
    <w:p w14:paraId="190069C8">
      <w:pPr>
        <w:pStyle w:val="23"/>
        <w:spacing w:before="160"/>
        <w:ind w:left="941" w:firstLine="0"/>
        <w:rPr>
          <w:sz w:val="17"/>
        </w:rPr>
      </w:pPr>
      <w:r>
        <w:t>«Народное</w:t>
      </w:r>
      <w:r>
        <w:rPr>
          <w:spacing w:val="42"/>
        </w:rPr>
        <w:t xml:space="preserve"> </w:t>
      </w:r>
      <w:r>
        <w:t>самодержавие»</w:t>
      </w:r>
      <w:r>
        <w:rPr>
          <w:spacing w:val="41"/>
        </w:rPr>
        <w:t xml:space="preserve"> </w:t>
      </w:r>
      <w:r>
        <w:t>Александра</w:t>
      </w:r>
      <w:r>
        <w:rPr>
          <w:spacing w:val="43"/>
        </w:rPr>
        <w:t xml:space="preserve"> </w:t>
      </w:r>
      <w:r>
        <w:t>III.</w:t>
      </w:r>
      <w:r>
        <w:rPr>
          <w:spacing w:val="42"/>
        </w:rPr>
        <w:t xml:space="preserve"> </w:t>
      </w:r>
      <w:r>
        <w:t>Идеология</w:t>
      </w:r>
      <w:r>
        <w:rPr>
          <w:spacing w:val="42"/>
        </w:rPr>
        <w:t xml:space="preserve"> </w:t>
      </w:r>
      <w:r>
        <w:t>самобытного</w:t>
      </w:r>
      <w:r>
        <w:rPr>
          <w:spacing w:val="43"/>
        </w:rPr>
        <w:t xml:space="preserve"> </w:t>
      </w:r>
      <w:r>
        <w:t>развития</w:t>
      </w:r>
    </w:p>
    <w:p w14:paraId="3BACD726">
      <w:pPr>
        <w:pStyle w:val="23"/>
        <w:spacing w:before="89" w:line="360" w:lineRule="auto"/>
        <w:ind w:right="242" w:firstLine="0"/>
      </w:pPr>
      <w:r>
        <w:t>России.</w:t>
      </w:r>
      <w:r>
        <w:rPr>
          <w:spacing w:val="1"/>
        </w:rPr>
        <w:t xml:space="preserve"> </w:t>
      </w:r>
      <w:r>
        <w:t>Государственный</w:t>
      </w:r>
      <w:r>
        <w:rPr>
          <w:spacing w:val="1"/>
        </w:rPr>
        <w:t xml:space="preserve"> </w:t>
      </w:r>
      <w:r>
        <w:t>национализм.</w:t>
      </w:r>
      <w:r>
        <w:rPr>
          <w:spacing w:val="1"/>
        </w:rPr>
        <w:t xml:space="preserve"> </w:t>
      </w:r>
      <w:r>
        <w:t>Реформы</w:t>
      </w:r>
      <w:r>
        <w:rPr>
          <w:spacing w:val="1"/>
        </w:rPr>
        <w:t xml:space="preserve"> </w:t>
      </w:r>
      <w:r>
        <w:t>и</w:t>
      </w:r>
      <w:r>
        <w:rPr>
          <w:spacing w:val="1"/>
        </w:rPr>
        <w:t xml:space="preserve"> </w:t>
      </w:r>
      <w:r>
        <w:t>контрреформы.</w:t>
      </w:r>
      <w:r>
        <w:rPr>
          <w:spacing w:val="1"/>
        </w:rPr>
        <w:t xml:space="preserve"> </w:t>
      </w:r>
      <w:r>
        <w:t>Политика</w:t>
      </w:r>
      <w:r>
        <w:rPr>
          <w:spacing w:val="1"/>
        </w:rPr>
        <w:t xml:space="preserve"> </w:t>
      </w:r>
      <w:r>
        <w:t>консервативной</w:t>
      </w:r>
      <w:r>
        <w:rPr>
          <w:spacing w:val="1"/>
        </w:rPr>
        <w:t xml:space="preserve"> </w:t>
      </w:r>
      <w:r>
        <w:t>стабилизации.</w:t>
      </w:r>
      <w:r>
        <w:rPr>
          <w:spacing w:val="1"/>
        </w:rPr>
        <w:t xml:space="preserve"> </w:t>
      </w:r>
      <w:r>
        <w:t>Ограничение</w:t>
      </w:r>
      <w:r>
        <w:rPr>
          <w:spacing w:val="1"/>
        </w:rPr>
        <w:t xml:space="preserve"> </w:t>
      </w:r>
      <w:r>
        <w:t>общественной</w:t>
      </w:r>
      <w:r>
        <w:rPr>
          <w:spacing w:val="1"/>
        </w:rPr>
        <w:t xml:space="preserve"> </w:t>
      </w:r>
      <w:r>
        <w:t>самодеятельности.</w:t>
      </w:r>
      <w:r>
        <w:rPr>
          <w:spacing w:val="1"/>
        </w:rPr>
        <w:t xml:space="preserve"> </w:t>
      </w:r>
      <w:r>
        <w:t>Местное</w:t>
      </w:r>
      <w:r>
        <w:rPr>
          <w:spacing w:val="1"/>
        </w:rPr>
        <w:t xml:space="preserve"> </w:t>
      </w:r>
      <w:r>
        <w:t>самоуправление</w:t>
      </w:r>
      <w:r>
        <w:rPr>
          <w:spacing w:val="1"/>
        </w:rPr>
        <w:t xml:space="preserve"> </w:t>
      </w:r>
      <w:r>
        <w:t>и</w:t>
      </w:r>
      <w:r>
        <w:rPr>
          <w:spacing w:val="1"/>
        </w:rPr>
        <w:t xml:space="preserve"> </w:t>
      </w:r>
      <w:r>
        <w:t>самодержавие.</w:t>
      </w:r>
      <w:r>
        <w:rPr>
          <w:spacing w:val="1"/>
        </w:rPr>
        <w:t xml:space="preserve"> </w:t>
      </w:r>
      <w:r>
        <w:t>Независимость</w:t>
      </w:r>
      <w:r>
        <w:rPr>
          <w:spacing w:val="1"/>
        </w:rPr>
        <w:t xml:space="preserve"> </w:t>
      </w:r>
      <w:r>
        <w:t>суда.</w:t>
      </w:r>
      <w:r>
        <w:rPr>
          <w:spacing w:val="71"/>
        </w:rPr>
        <w:t xml:space="preserve"> </w:t>
      </w:r>
      <w:r>
        <w:t>Права</w:t>
      </w:r>
      <w:r>
        <w:rPr>
          <w:spacing w:val="1"/>
        </w:rPr>
        <w:t xml:space="preserve"> </w:t>
      </w:r>
      <w:r>
        <w:t>университетов</w:t>
      </w:r>
      <w:r>
        <w:rPr>
          <w:spacing w:val="1"/>
        </w:rPr>
        <w:t xml:space="preserve"> </w:t>
      </w:r>
      <w:r>
        <w:t>и</w:t>
      </w:r>
      <w:r>
        <w:rPr>
          <w:spacing w:val="1"/>
        </w:rPr>
        <w:t xml:space="preserve"> </w:t>
      </w:r>
      <w:r>
        <w:t>власть</w:t>
      </w:r>
      <w:r>
        <w:rPr>
          <w:spacing w:val="1"/>
        </w:rPr>
        <w:t xml:space="preserve"> </w:t>
      </w:r>
      <w:r>
        <w:t>попечителей.</w:t>
      </w:r>
      <w:r>
        <w:rPr>
          <w:spacing w:val="1"/>
        </w:rPr>
        <w:t xml:space="preserve"> </w:t>
      </w:r>
      <w:r>
        <w:t>Печать</w:t>
      </w:r>
      <w:r>
        <w:rPr>
          <w:spacing w:val="1"/>
        </w:rPr>
        <w:t xml:space="preserve"> </w:t>
      </w:r>
      <w:r>
        <w:t>и</w:t>
      </w:r>
      <w:r>
        <w:rPr>
          <w:spacing w:val="1"/>
        </w:rPr>
        <w:t xml:space="preserve"> </w:t>
      </w:r>
      <w:r>
        <w:t>цензура.</w:t>
      </w:r>
      <w:r>
        <w:rPr>
          <w:spacing w:val="1"/>
        </w:rPr>
        <w:t xml:space="preserve"> </w:t>
      </w:r>
      <w:r>
        <w:t>Экономическая</w:t>
      </w:r>
      <w:r>
        <w:rPr>
          <w:spacing w:val="1"/>
        </w:rPr>
        <w:t xml:space="preserve"> </w:t>
      </w:r>
      <w:r>
        <w:t>модернизация через государственное вмешательство в экономику. Форсированное</w:t>
      </w:r>
      <w:r>
        <w:rPr>
          <w:spacing w:val="1"/>
        </w:rPr>
        <w:t xml:space="preserve"> </w:t>
      </w:r>
      <w:r>
        <w:t>развитие</w:t>
      </w:r>
      <w:r>
        <w:rPr>
          <w:spacing w:val="1"/>
        </w:rPr>
        <w:t xml:space="preserve"> </w:t>
      </w:r>
      <w:r>
        <w:t>промышленности.</w:t>
      </w:r>
      <w:r>
        <w:rPr>
          <w:spacing w:val="1"/>
        </w:rPr>
        <w:t xml:space="preserve"> </w:t>
      </w:r>
      <w:r>
        <w:t>Финансовая</w:t>
      </w:r>
      <w:r>
        <w:rPr>
          <w:spacing w:val="1"/>
        </w:rPr>
        <w:t xml:space="preserve"> </w:t>
      </w:r>
      <w:r>
        <w:t>политика.</w:t>
      </w:r>
      <w:r>
        <w:rPr>
          <w:spacing w:val="1"/>
        </w:rPr>
        <w:t xml:space="preserve"> </w:t>
      </w:r>
      <w:r>
        <w:t>Консервация</w:t>
      </w:r>
      <w:r>
        <w:rPr>
          <w:spacing w:val="1"/>
        </w:rPr>
        <w:t xml:space="preserve"> </w:t>
      </w:r>
      <w:r>
        <w:t>аграрных</w:t>
      </w:r>
      <w:r>
        <w:rPr>
          <w:spacing w:val="1"/>
        </w:rPr>
        <w:t xml:space="preserve"> </w:t>
      </w:r>
      <w:r>
        <w:t>отношений.</w:t>
      </w:r>
    </w:p>
    <w:p w14:paraId="618E28CD">
      <w:pPr>
        <w:pStyle w:val="23"/>
        <w:spacing w:before="2" w:line="360" w:lineRule="auto"/>
        <w:ind w:right="251"/>
      </w:pPr>
      <w:r>
        <w:t>Пространство империи. Основные сферы и направления внешнеполитических</w:t>
      </w:r>
      <w:r>
        <w:rPr>
          <w:spacing w:val="1"/>
        </w:rPr>
        <w:t xml:space="preserve"> </w:t>
      </w:r>
      <w:r>
        <w:t>интересов.</w:t>
      </w:r>
      <w:r>
        <w:rPr>
          <w:spacing w:val="1"/>
        </w:rPr>
        <w:t xml:space="preserve"> </w:t>
      </w:r>
      <w:r>
        <w:t>Упрочение</w:t>
      </w:r>
      <w:r>
        <w:rPr>
          <w:spacing w:val="1"/>
        </w:rPr>
        <w:t xml:space="preserve"> </w:t>
      </w:r>
      <w:r>
        <w:t>статуса</w:t>
      </w:r>
      <w:r>
        <w:rPr>
          <w:spacing w:val="1"/>
        </w:rPr>
        <w:t xml:space="preserve"> </w:t>
      </w:r>
      <w:r>
        <w:t>великой</w:t>
      </w:r>
      <w:r>
        <w:rPr>
          <w:spacing w:val="1"/>
        </w:rPr>
        <w:t xml:space="preserve"> </w:t>
      </w:r>
      <w:r>
        <w:t>державы.</w:t>
      </w:r>
      <w:r>
        <w:rPr>
          <w:spacing w:val="1"/>
        </w:rPr>
        <w:t xml:space="preserve"> </w:t>
      </w:r>
      <w:r>
        <w:t>Освоение</w:t>
      </w:r>
      <w:r>
        <w:rPr>
          <w:spacing w:val="1"/>
        </w:rPr>
        <w:t xml:space="preserve"> </w:t>
      </w:r>
      <w:r>
        <w:t>государственной</w:t>
      </w:r>
      <w:r>
        <w:rPr>
          <w:spacing w:val="1"/>
        </w:rPr>
        <w:t xml:space="preserve"> </w:t>
      </w:r>
      <w:r>
        <w:t>территории.</w:t>
      </w:r>
    </w:p>
    <w:p w14:paraId="4F5ED9FE">
      <w:pPr>
        <w:pStyle w:val="23"/>
        <w:spacing w:before="1" w:line="360" w:lineRule="auto"/>
        <w:ind w:right="243"/>
      </w:pPr>
      <w:r>
        <w:t>Сельское хозяйство и промышленность. Пореформенная деревня: традиции и</w:t>
      </w:r>
      <w:r>
        <w:rPr>
          <w:spacing w:val="1"/>
        </w:rPr>
        <w:t xml:space="preserve"> </w:t>
      </w:r>
      <w:r>
        <w:t>новации. Общинное землевладение и крестьянское хозяйство. Взаимозависимость</w:t>
      </w:r>
      <w:r>
        <w:rPr>
          <w:spacing w:val="1"/>
        </w:rPr>
        <w:t xml:space="preserve"> </w:t>
      </w:r>
      <w:r>
        <w:t>помещичьего и крестьянского хозяйств. Помещичье «оскудение». Социальные типы</w:t>
      </w:r>
      <w:r>
        <w:rPr>
          <w:spacing w:val="1"/>
        </w:rPr>
        <w:t xml:space="preserve"> </w:t>
      </w:r>
      <w:r>
        <w:t>крестьян и</w:t>
      </w:r>
      <w:r>
        <w:rPr>
          <w:spacing w:val="-3"/>
        </w:rPr>
        <w:t xml:space="preserve"> </w:t>
      </w:r>
      <w:r>
        <w:t>помещиков.</w:t>
      </w:r>
      <w:r>
        <w:rPr>
          <w:spacing w:val="-1"/>
        </w:rPr>
        <w:t xml:space="preserve"> </w:t>
      </w:r>
      <w:r>
        <w:t>Дворяне-предприниматели.</w:t>
      </w:r>
    </w:p>
    <w:p w14:paraId="4F7BDFD8">
      <w:pPr>
        <w:pStyle w:val="23"/>
        <w:spacing w:line="360" w:lineRule="auto"/>
        <w:ind w:right="241"/>
      </w:pPr>
      <w:r>
        <w:t>Индустриализация</w:t>
      </w:r>
      <w:r>
        <w:rPr>
          <w:spacing w:val="1"/>
        </w:rPr>
        <w:t xml:space="preserve"> </w:t>
      </w:r>
      <w:r>
        <w:t>и</w:t>
      </w:r>
      <w:r>
        <w:rPr>
          <w:spacing w:val="1"/>
        </w:rPr>
        <w:t xml:space="preserve"> </w:t>
      </w:r>
      <w:r>
        <w:t>урбанизация.</w:t>
      </w:r>
      <w:r>
        <w:rPr>
          <w:spacing w:val="1"/>
        </w:rPr>
        <w:t xml:space="preserve"> </w:t>
      </w:r>
      <w:r>
        <w:t>Железные</w:t>
      </w:r>
      <w:r>
        <w:rPr>
          <w:spacing w:val="1"/>
        </w:rPr>
        <w:t xml:space="preserve"> </w:t>
      </w:r>
      <w:r>
        <w:t>дороги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экономической</w:t>
      </w:r>
      <w:r>
        <w:rPr>
          <w:spacing w:val="1"/>
        </w:rPr>
        <w:t xml:space="preserve"> </w:t>
      </w:r>
      <w:r>
        <w:t>и</w:t>
      </w:r>
      <w:r>
        <w:rPr>
          <w:spacing w:val="1"/>
        </w:rPr>
        <w:t xml:space="preserve"> </w:t>
      </w:r>
      <w:r>
        <w:t>социальной</w:t>
      </w:r>
      <w:r>
        <w:rPr>
          <w:spacing w:val="1"/>
        </w:rPr>
        <w:t xml:space="preserve"> </w:t>
      </w:r>
      <w:r>
        <w:t>модернизации.</w:t>
      </w:r>
      <w:r>
        <w:rPr>
          <w:spacing w:val="1"/>
        </w:rPr>
        <w:t xml:space="preserve"> </w:t>
      </w:r>
      <w:r>
        <w:t>Миграции</w:t>
      </w:r>
      <w:r>
        <w:rPr>
          <w:spacing w:val="1"/>
        </w:rPr>
        <w:t xml:space="preserve"> </w:t>
      </w:r>
      <w:r>
        <w:t>сельского</w:t>
      </w:r>
      <w:r>
        <w:rPr>
          <w:spacing w:val="1"/>
        </w:rPr>
        <w:t xml:space="preserve"> </w:t>
      </w:r>
      <w:r>
        <w:t>населения</w:t>
      </w:r>
      <w:r>
        <w:rPr>
          <w:spacing w:val="1"/>
        </w:rPr>
        <w:t xml:space="preserve"> </w:t>
      </w:r>
      <w:r>
        <w:t>в</w:t>
      </w:r>
      <w:r>
        <w:rPr>
          <w:spacing w:val="1"/>
        </w:rPr>
        <w:t xml:space="preserve"> </w:t>
      </w:r>
      <w:r>
        <w:t>города.</w:t>
      </w:r>
      <w:r>
        <w:rPr>
          <w:spacing w:val="1"/>
        </w:rPr>
        <w:t xml:space="preserve"> </w:t>
      </w:r>
      <w:r>
        <w:t>Рабочий</w:t>
      </w:r>
      <w:r>
        <w:rPr>
          <w:spacing w:val="1"/>
        </w:rPr>
        <w:t xml:space="preserve"> </w:t>
      </w:r>
      <w:r>
        <w:t>вопрос</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Государственные,</w:t>
      </w:r>
      <w:r>
        <w:rPr>
          <w:spacing w:val="-67"/>
        </w:rPr>
        <w:t xml:space="preserve"> </w:t>
      </w:r>
      <w:r>
        <w:t>общественные</w:t>
      </w:r>
      <w:r>
        <w:rPr>
          <w:spacing w:val="-1"/>
        </w:rPr>
        <w:t xml:space="preserve"> </w:t>
      </w:r>
      <w:r>
        <w:t>и</w:t>
      </w:r>
      <w:r>
        <w:rPr>
          <w:spacing w:val="-3"/>
        </w:rPr>
        <w:t xml:space="preserve"> </w:t>
      </w:r>
      <w:r>
        <w:t>частнопредпринимательские способы</w:t>
      </w:r>
      <w:r>
        <w:rPr>
          <w:spacing w:val="-3"/>
        </w:rPr>
        <w:t xml:space="preserve"> </w:t>
      </w:r>
      <w:r>
        <w:t>его</w:t>
      </w:r>
      <w:r>
        <w:rPr>
          <w:spacing w:val="-3"/>
        </w:rPr>
        <w:t xml:space="preserve"> </w:t>
      </w:r>
      <w:r>
        <w:t>решения.</w:t>
      </w:r>
    </w:p>
    <w:p w14:paraId="205355B2">
      <w:pPr>
        <w:tabs>
          <w:tab w:val="left" w:pos="1993"/>
        </w:tabs>
        <w:spacing w:before="1"/>
        <w:rPr>
          <w:sz w:val="28"/>
        </w:rPr>
      </w:pPr>
      <w:r>
        <w:rPr>
          <w:sz w:val="28"/>
        </w:rPr>
        <w:t>24.29.1.8.Культурное</w:t>
      </w:r>
      <w:r>
        <w:rPr>
          <w:spacing w:val="-4"/>
          <w:sz w:val="28"/>
        </w:rPr>
        <w:t xml:space="preserve"> </w:t>
      </w:r>
      <w:r>
        <w:rPr>
          <w:sz w:val="28"/>
        </w:rPr>
        <w:t>пространство</w:t>
      </w:r>
      <w:r>
        <w:rPr>
          <w:spacing w:val="-5"/>
          <w:sz w:val="28"/>
        </w:rPr>
        <w:t xml:space="preserve"> </w:t>
      </w:r>
      <w:r>
        <w:rPr>
          <w:sz w:val="28"/>
        </w:rPr>
        <w:t>империи</w:t>
      </w:r>
      <w:r>
        <w:rPr>
          <w:spacing w:val="-3"/>
          <w:sz w:val="28"/>
        </w:rPr>
        <w:t xml:space="preserve"> </w:t>
      </w:r>
      <w:r>
        <w:rPr>
          <w:sz w:val="28"/>
        </w:rPr>
        <w:t>во</w:t>
      </w:r>
      <w:r>
        <w:rPr>
          <w:spacing w:val="-2"/>
          <w:sz w:val="28"/>
        </w:rPr>
        <w:t xml:space="preserve"> </w:t>
      </w:r>
      <w:r>
        <w:rPr>
          <w:sz w:val="28"/>
        </w:rPr>
        <w:t>второй</w:t>
      </w:r>
      <w:r>
        <w:rPr>
          <w:spacing w:val="-3"/>
          <w:sz w:val="28"/>
        </w:rPr>
        <w:t xml:space="preserve"> </w:t>
      </w:r>
      <w:r>
        <w:rPr>
          <w:sz w:val="28"/>
        </w:rPr>
        <w:t>половине</w:t>
      </w:r>
      <w:r>
        <w:rPr>
          <w:spacing w:val="1"/>
          <w:sz w:val="28"/>
        </w:rPr>
        <w:t xml:space="preserve"> </w:t>
      </w:r>
      <w:r>
        <w:rPr>
          <w:sz w:val="28"/>
        </w:rPr>
        <w:t>XIX</w:t>
      </w:r>
      <w:r>
        <w:rPr>
          <w:spacing w:val="-5"/>
          <w:sz w:val="28"/>
        </w:rPr>
        <w:t xml:space="preserve"> </w:t>
      </w:r>
      <w:r>
        <w:rPr>
          <w:sz w:val="28"/>
        </w:rPr>
        <w:t>в.</w:t>
      </w:r>
    </w:p>
    <w:p w14:paraId="4F6850C7">
      <w:pPr>
        <w:pStyle w:val="23"/>
        <w:spacing w:before="160" w:line="360" w:lineRule="auto"/>
        <w:ind w:right="242"/>
      </w:pPr>
      <w:r>
        <w:t>Культура</w:t>
      </w:r>
      <w:r>
        <w:rPr>
          <w:spacing w:val="1"/>
        </w:rPr>
        <w:t xml:space="preserve"> </w:t>
      </w:r>
      <w:r>
        <w:t>и</w:t>
      </w:r>
      <w:r>
        <w:rPr>
          <w:spacing w:val="1"/>
        </w:rPr>
        <w:t xml:space="preserve"> </w:t>
      </w:r>
      <w:r>
        <w:t>быт</w:t>
      </w:r>
      <w:r>
        <w:rPr>
          <w:spacing w:val="1"/>
        </w:rPr>
        <w:t xml:space="preserve"> </w:t>
      </w:r>
      <w:r>
        <w:t>народов</w:t>
      </w:r>
      <w:r>
        <w:rPr>
          <w:spacing w:val="1"/>
        </w:rPr>
        <w:t xml:space="preserve"> </w:t>
      </w:r>
      <w:r>
        <w:t>России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XIX</w:t>
      </w:r>
      <w:r>
        <w:rPr>
          <w:spacing w:val="1"/>
        </w:rPr>
        <w:t xml:space="preserve"> </w:t>
      </w:r>
      <w:r>
        <w:t>в.</w:t>
      </w:r>
      <w:r>
        <w:rPr>
          <w:spacing w:val="70"/>
        </w:rPr>
        <w:t xml:space="preserve"> </w:t>
      </w:r>
      <w:r>
        <w:t>Развитие</w:t>
      </w:r>
      <w:r>
        <w:rPr>
          <w:spacing w:val="1"/>
        </w:rPr>
        <w:t xml:space="preserve"> </w:t>
      </w:r>
      <w:r>
        <w:t>городской</w:t>
      </w:r>
      <w:r>
        <w:rPr>
          <w:spacing w:val="1"/>
        </w:rPr>
        <w:t xml:space="preserve"> </w:t>
      </w:r>
      <w:r>
        <w:t>культуры.</w:t>
      </w:r>
      <w:r>
        <w:rPr>
          <w:spacing w:val="1"/>
        </w:rPr>
        <w:t xml:space="preserve"> </w:t>
      </w:r>
      <w:r>
        <w:t>Технический</w:t>
      </w:r>
      <w:r>
        <w:rPr>
          <w:spacing w:val="1"/>
        </w:rPr>
        <w:t xml:space="preserve"> </w:t>
      </w:r>
      <w:r>
        <w:t>прогресс</w:t>
      </w:r>
      <w:r>
        <w:rPr>
          <w:spacing w:val="1"/>
        </w:rPr>
        <w:t xml:space="preserve"> </w:t>
      </w:r>
      <w:r>
        <w:t>и</w:t>
      </w:r>
      <w:r>
        <w:rPr>
          <w:spacing w:val="1"/>
        </w:rPr>
        <w:t xml:space="preserve"> </w:t>
      </w:r>
      <w:r>
        <w:t>перемены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Развитие</w:t>
      </w:r>
      <w:r>
        <w:rPr>
          <w:spacing w:val="1"/>
        </w:rPr>
        <w:t xml:space="preserve"> </w:t>
      </w:r>
      <w:r>
        <w:t>транспорта,</w:t>
      </w:r>
      <w:r>
        <w:rPr>
          <w:spacing w:val="1"/>
        </w:rPr>
        <w:t xml:space="preserve"> </w:t>
      </w:r>
      <w:r>
        <w:t>связи.</w:t>
      </w:r>
      <w:r>
        <w:rPr>
          <w:spacing w:val="1"/>
        </w:rPr>
        <w:t xml:space="preserve"> </w:t>
      </w:r>
      <w:r>
        <w:t>Рост</w:t>
      </w:r>
      <w:r>
        <w:rPr>
          <w:spacing w:val="1"/>
        </w:rPr>
        <w:t xml:space="preserve"> </w:t>
      </w:r>
      <w:r>
        <w:t>образования</w:t>
      </w:r>
      <w:r>
        <w:rPr>
          <w:spacing w:val="1"/>
        </w:rPr>
        <w:t xml:space="preserve"> </w:t>
      </w:r>
      <w:r>
        <w:t>и</w:t>
      </w:r>
      <w:r>
        <w:rPr>
          <w:spacing w:val="1"/>
        </w:rPr>
        <w:t xml:space="preserve"> </w:t>
      </w:r>
      <w:r>
        <w:t>распространение</w:t>
      </w:r>
      <w:r>
        <w:rPr>
          <w:spacing w:val="1"/>
        </w:rPr>
        <w:t xml:space="preserve"> </w:t>
      </w:r>
      <w:r>
        <w:t>грамотности.</w:t>
      </w:r>
      <w:r>
        <w:rPr>
          <w:spacing w:val="1"/>
        </w:rPr>
        <w:t xml:space="preserve"> </w:t>
      </w:r>
      <w:r>
        <w:t>Появление массовой печати. Роль печатного слова в формировании общественного</w:t>
      </w:r>
      <w:r>
        <w:rPr>
          <w:spacing w:val="1"/>
        </w:rPr>
        <w:t xml:space="preserve"> </w:t>
      </w:r>
      <w:r>
        <w:t>мнения. Народная, элитарная и массовая культура. Российская культура XIX в. Как</w:t>
      </w:r>
      <w:r>
        <w:rPr>
          <w:spacing w:val="1"/>
        </w:rPr>
        <w:t xml:space="preserve"> </w:t>
      </w:r>
      <w:r>
        <w:t>часть мировой культуры. Становление национальной научной школы и её вклад в</w:t>
      </w:r>
      <w:r>
        <w:rPr>
          <w:spacing w:val="1"/>
        </w:rPr>
        <w:t xml:space="preserve"> </w:t>
      </w:r>
      <w:r>
        <w:t>мировое научное знание. Достижения российской науки. Общественная значимость</w:t>
      </w:r>
      <w:r>
        <w:rPr>
          <w:spacing w:val="1"/>
        </w:rPr>
        <w:t xml:space="preserve"> </w:t>
      </w:r>
      <w:r>
        <w:t>художественной</w:t>
      </w:r>
      <w:r>
        <w:rPr>
          <w:spacing w:val="1"/>
        </w:rPr>
        <w:t xml:space="preserve"> </w:t>
      </w:r>
      <w:r>
        <w:t>культуры.</w:t>
      </w:r>
      <w:r>
        <w:rPr>
          <w:spacing w:val="1"/>
        </w:rPr>
        <w:t xml:space="preserve"> </w:t>
      </w:r>
      <w:r>
        <w:t>Литература,</w:t>
      </w:r>
      <w:r>
        <w:rPr>
          <w:spacing w:val="1"/>
        </w:rPr>
        <w:t xml:space="preserve"> </w:t>
      </w:r>
      <w:r>
        <w:t>живопись,</w:t>
      </w:r>
      <w:r>
        <w:rPr>
          <w:spacing w:val="1"/>
        </w:rPr>
        <w:t xml:space="preserve"> </w:t>
      </w:r>
      <w:r>
        <w:t>музыка,</w:t>
      </w:r>
      <w:r>
        <w:rPr>
          <w:spacing w:val="1"/>
        </w:rPr>
        <w:t xml:space="preserve"> </w:t>
      </w:r>
      <w:r>
        <w:t>театр.</w:t>
      </w:r>
      <w:r>
        <w:rPr>
          <w:spacing w:val="1"/>
        </w:rPr>
        <w:t xml:space="preserve"> </w:t>
      </w:r>
      <w:r>
        <w:t>Архитектура</w:t>
      </w:r>
      <w:r>
        <w:rPr>
          <w:spacing w:val="1"/>
        </w:rPr>
        <w:t xml:space="preserve"> </w:t>
      </w:r>
      <w:r>
        <w:t>и</w:t>
      </w:r>
      <w:r>
        <w:rPr>
          <w:spacing w:val="-67"/>
        </w:rPr>
        <w:t xml:space="preserve"> </w:t>
      </w:r>
      <w:r>
        <w:t>градостроительство.</w:t>
      </w:r>
    </w:p>
    <w:p w14:paraId="417BC69C">
      <w:pPr>
        <w:tabs>
          <w:tab w:val="left" w:pos="1993"/>
        </w:tabs>
        <w:rPr>
          <w:sz w:val="28"/>
        </w:rPr>
      </w:pPr>
      <w:r>
        <w:rPr>
          <w:sz w:val="28"/>
        </w:rPr>
        <w:t>24.29.1.9.Этнокультурный</w:t>
      </w:r>
      <w:r>
        <w:rPr>
          <w:spacing w:val="-7"/>
          <w:sz w:val="28"/>
        </w:rPr>
        <w:t xml:space="preserve"> </w:t>
      </w:r>
      <w:r>
        <w:rPr>
          <w:sz w:val="28"/>
        </w:rPr>
        <w:t>облик</w:t>
      </w:r>
      <w:r>
        <w:rPr>
          <w:spacing w:val="-7"/>
          <w:sz w:val="28"/>
        </w:rPr>
        <w:t xml:space="preserve"> </w:t>
      </w:r>
      <w:r>
        <w:rPr>
          <w:sz w:val="28"/>
        </w:rPr>
        <w:t>империи.</w:t>
      </w:r>
    </w:p>
    <w:p w14:paraId="4DD2C2A7">
      <w:pPr>
        <w:pStyle w:val="23"/>
        <w:spacing w:before="161"/>
        <w:ind w:left="941" w:firstLine="0"/>
      </w:pPr>
      <w:r>
        <w:t>Основные</w:t>
      </w:r>
      <w:r>
        <w:rPr>
          <w:spacing w:val="16"/>
        </w:rPr>
        <w:t xml:space="preserve"> </w:t>
      </w:r>
      <w:r>
        <w:t>регионы</w:t>
      </w:r>
      <w:r>
        <w:rPr>
          <w:spacing w:val="18"/>
        </w:rPr>
        <w:t xml:space="preserve"> </w:t>
      </w:r>
      <w:r>
        <w:t>и</w:t>
      </w:r>
      <w:r>
        <w:rPr>
          <w:spacing w:val="19"/>
        </w:rPr>
        <w:t xml:space="preserve"> </w:t>
      </w:r>
      <w:r>
        <w:t>народы</w:t>
      </w:r>
      <w:r>
        <w:rPr>
          <w:spacing w:val="25"/>
        </w:rPr>
        <w:t xml:space="preserve"> </w:t>
      </w:r>
      <w:r>
        <w:t>Российской</w:t>
      </w:r>
      <w:r>
        <w:rPr>
          <w:spacing w:val="20"/>
        </w:rPr>
        <w:t xml:space="preserve"> </w:t>
      </w:r>
      <w:r>
        <w:t>империи</w:t>
      </w:r>
      <w:r>
        <w:rPr>
          <w:spacing w:val="19"/>
        </w:rPr>
        <w:t xml:space="preserve"> </w:t>
      </w:r>
      <w:r>
        <w:t>и</w:t>
      </w:r>
      <w:r>
        <w:rPr>
          <w:spacing w:val="20"/>
        </w:rPr>
        <w:t xml:space="preserve"> </w:t>
      </w:r>
      <w:r>
        <w:t>их</w:t>
      </w:r>
      <w:r>
        <w:rPr>
          <w:spacing w:val="19"/>
        </w:rPr>
        <w:t xml:space="preserve"> </w:t>
      </w:r>
      <w:r>
        <w:t>роль</w:t>
      </w:r>
      <w:r>
        <w:rPr>
          <w:spacing w:val="19"/>
        </w:rPr>
        <w:t xml:space="preserve"> </w:t>
      </w:r>
      <w:r>
        <w:t>в</w:t>
      </w:r>
      <w:r>
        <w:rPr>
          <w:spacing w:val="21"/>
        </w:rPr>
        <w:t xml:space="preserve"> </w:t>
      </w:r>
      <w:r>
        <w:t>жизни</w:t>
      </w:r>
      <w:r>
        <w:rPr>
          <w:spacing w:val="20"/>
        </w:rPr>
        <w:t xml:space="preserve"> </w:t>
      </w:r>
      <w:r>
        <w:t>страны.</w:t>
      </w:r>
    </w:p>
    <w:p w14:paraId="19BF6436">
      <w:pPr>
        <w:pStyle w:val="23"/>
        <w:spacing w:before="4"/>
        <w:ind w:left="0" w:firstLine="0"/>
        <w:jc w:val="left"/>
        <w:rPr>
          <w:sz w:val="17"/>
        </w:rPr>
      </w:pPr>
    </w:p>
    <w:p w14:paraId="5B812FF4">
      <w:pPr>
        <w:pStyle w:val="23"/>
        <w:spacing w:before="89" w:line="360" w:lineRule="auto"/>
        <w:ind w:right="239" w:firstLine="0"/>
      </w:pPr>
      <w:r>
        <w:t>Правовое положение различных этносов и конфессий. Процессы национального и</w:t>
      </w:r>
      <w:r>
        <w:rPr>
          <w:spacing w:val="1"/>
        </w:rPr>
        <w:t xml:space="preserve"> </w:t>
      </w:r>
      <w:r>
        <w:t>религиозного</w:t>
      </w:r>
      <w:r>
        <w:rPr>
          <w:spacing w:val="1"/>
        </w:rPr>
        <w:t xml:space="preserve"> </w:t>
      </w:r>
      <w:r>
        <w:t>возрождения</w:t>
      </w:r>
      <w:r>
        <w:rPr>
          <w:spacing w:val="1"/>
        </w:rPr>
        <w:t xml:space="preserve"> </w:t>
      </w:r>
      <w:r>
        <w:t>у</w:t>
      </w:r>
      <w:r>
        <w:rPr>
          <w:spacing w:val="1"/>
        </w:rPr>
        <w:t xml:space="preserve"> </w:t>
      </w:r>
      <w:r>
        <w:t>народов</w:t>
      </w:r>
      <w:r>
        <w:rPr>
          <w:spacing w:val="1"/>
        </w:rPr>
        <w:t xml:space="preserve"> </w:t>
      </w:r>
      <w:r>
        <w:t>Российской</w:t>
      </w:r>
      <w:r>
        <w:rPr>
          <w:spacing w:val="71"/>
        </w:rPr>
        <w:t xml:space="preserve"> </w:t>
      </w:r>
      <w:r>
        <w:t>империи.</w:t>
      </w:r>
      <w:r>
        <w:rPr>
          <w:spacing w:val="71"/>
        </w:rPr>
        <w:t xml:space="preserve"> </w:t>
      </w:r>
      <w:r>
        <w:t>Национальные</w:t>
      </w:r>
      <w:r>
        <w:rPr>
          <w:spacing w:val="1"/>
        </w:rPr>
        <w:t xml:space="preserve"> </w:t>
      </w:r>
      <w:r>
        <w:t>движения</w:t>
      </w:r>
      <w:r>
        <w:rPr>
          <w:spacing w:val="1"/>
        </w:rPr>
        <w:t xml:space="preserve"> </w:t>
      </w:r>
      <w:r>
        <w:t>народов</w:t>
      </w:r>
      <w:r>
        <w:rPr>
          <w:spacing w:val="1"/>
        </w:rPr>
        <w:t xml:space="preserve"> </w:t>
      </w:r>
      <w:r>
        <w:t>России.</w:t>
      </w:r>
      <w:r>
        <w:rPr>
          <w:spacing w:val="1"/>
        </w:rPr>
        <w:t xml:space="preserve"> </w:t>
      </w:r>
      <w:r>
        <w:t>Взаимодействие</w:t>
      </w:r>
      <w:r>
        <w:rPr>
          <w:spacing w:val="1"/>
        </w:rPr>
        <w:t xml:space="preserve"> </w:t>
      </w:r>
      <w:r>
        <w:t>национальных</w:t>
      </w:r>
      <w:r>
        <w:rPr>
          <w:spacing w:val="1"/>
        </w:rPr>
        <w:t xml:space="preserve"> </w:t>
      </w:r>
      <w:r>
        <w:t>культур</w:t>
      </w:r>
      <w:r>
        <w:rPr>
          <w:spacing w:val="1"/>
        </w:rPr>
        <w:t xml:space="preserve"> </w:t>
      </w:r>
      <w:r>
        <w:t>и</w:t>
      </w:r>
      <w:r>
        <w:rPr>
          <w:spacing w:val="1"/>
        </w:rPr>
        <w:t xml:space="preserve"> </w:t>
      </w:r>
      <w:r>
        <w:t>народов.</w:t>
      </w:r>
      <w:r>
        <w:rPr>
          <w:spacing w:val="1"/>
        </w:rPr>
        <w:t xml:space="preserve"> </w:t>
      </w:r>
      <w:r>
        <w:t>Национальная</w:t>
      </w:r>
      <w:r>
        <w:rPr>
          <w:spacing w:val="1"/>
        </w:rPr>
        <w:t xml:space="preserve"> </w:t>
      </w:r>
      <w:r>
        <w:t>политика</w:t>
      </w:r>
      <w:r>
        <w:rPr>
          <w:spacing w:val="1"/>
        </w:rPr>
        <w:t xml:space="preserve"> </w:t>
      </w:r>
      <w:r>
        <w:t>самодержавия.</w:t>
      </w:r>
      <w:r>
        <w:rPr>
          <w:spacing w:val="1"/>
        </w:rPr>
        <w:t xml:space="preserve"> </w:t>
      </w:r>
      <w:r>
        <w:t>Укрепление</w:t>
      </w:r>
      <w:r>
        <w:rPr>
          <w:spacing w:val="1"/>
        </w:rPr>
        <w:t xml:space="preserve"> </w:t>
      </w:r>
      <w:r>
        <w:t>автономии</w:t>
      </w:r>
      <w:r>
        <w:rPr>
          <w:spacing w:val="1"/>
        </w:rPr>
        <w:t xml:space="preserve"> </w:t>
      </w:r>
      <w:r>
        <w:t>Финляндии.</w:t>
      </w:r>
      <w:r>
        <w:rPr>
          <w:spacing w:val="-67"/>
        </w:rPr>
        <w:t xml:space="preserve"> </w:t>
      </w:r>
      <w:r>
        <w:t>Польское восстание 1863 г. Прибалтика. Еврейский вопрос. Поволжье. Северный</w:t>
      </w:r>
      <w:r>
        <w:rPr>
          <w:spacing w:val="1"/>
        </w:rPr>
        <w:t xml:space="preserve"> </w:t>
      </w:r>
      <w:r>
        <w:t>Кавказ</w:t>
      </w:r>
      <w:r>
        <w:rPr>
          <w:spacing w:val="1"/>
        </w:rPr>
        <w:t xml:space="preserve"> </w:t>
      </w:r>
      <w:r>
        <w:t>и</w:t>
      </w:r>
      <w:r>
        <w:rPr>
          <w:spacing w:val="1"/>
        </w:rPr>
        <w:t xml:space="preserve"> </w:t>
      </w:r>
      <w:r>
        <w:t>Закавказье.</w:t>
      </w:r>
      <w:r>
        <w:rPr>
          <w:spacing w:val="1"/>
        </w:rPr>
        <w:t xml:space="preserve"> </w:t>
      </w:r>
      <w:r>
        <w:t>Север,</w:t>
      </w:r>
      <w:r>
        <w:rPr>
          <w:spacing w:val="1"/>
        </w:rPr>
        <w:t xml:space="preserve"> </w:t>
      </w:r>
      <w:r>
        <w:t>Сибирь,</w:t>
      </w:r>
      <w:r>
        <w:rPr>
          <w:spacing w:val="1"/>
        </w:rPr>
        <w:t xml:space="preserve"> </w:t>
      </w:r>
      <w:r>
        <w:t>Дальний</w:t>
      </w:r>
      <w:r>
        <w:rPr>
          <w:spacing w:val="1"/>
        </w:rPr>
        <w:t xml:space="preserve"> </w:t>
      </w:r>
      <w:r>
        <w:t>Восток.</w:t>
      </w:r>
      <w:r>
        <w:rPr>
          <w:spacing w:val="1"/>
        </w:rPr>
        <w:t xml:space="preserve"> </w:t>
      </w:r>
      <w:r>
        <w:t>Средняя</w:t>
      </w:r>
      <w:r>
        <w:rPr>
          <w:spacing w:val="1"/>
        </w:rPr>
        <w:t xml:space="preserve"> </w:t>
      </w:r>
      <w:r>
        <w:t>Азия.</w:t>
      </w:r>
      <w:r>
        <w:rPr>
          <w:spacing w:val="1"/>
        </w:rPr>
        <w:t xml:space="preserve"> </w:t>
      </w:r>
      <w:r>
        <w:t>Миссии</w:t>
      </w:r>
      <w:r>
        <w:rPr>
          <w:spacing w:val="1"/>
        </w:rPr>
        <w:t xml:space="preserve"> </w:t>
      </w:r>
      <w:r>
        <w:t>Русской</w:t>
      </w:r>
      <w:r>
        <w:rPr>
          <w:spacing w:val="-1"/>
        </w:rPr>
        <w:t xml:space="preserve"> </w:t>
      </w:r>
      <w:r>
        <w:t>православной</w:t>
      </w:r>
      <w:r>
        <w:rPr>
          <w:spacing w:val="-3"/>
        </w:rPr>
        <w:t xml:space="preserve"> </w:t>
      </w:r>
      <w:r>
        <w:t>церкви</w:t>
      </w:r>
      <w:r>
        <w:rPr>
          <w:spacing w:val="-2"/>
        </w:rPr>
        <w:t xml:space="preserve"> </w:t>
      </w:r>
      <w:r>
        <w:t>и</w:t>
      </w:r>
      <w:r>
        <w:rPr>
          <w:spacing w:val="-1"/>
        </w:rPr>
        <w:t xml:space="preserve"> </w:t>
      </w:r>
      <w:r>
        <w:t>ее</w:t>
      </w:r>
      <w:r>
        <w:rPr>
          <w:spacing w:val="-1"/>
        </w:rPr>
        <w:t xml:space="preserve"> </w:t>
      </w:r>
      <w:r>
        <w:t>знаменитые миссионеры.</w:t>
      </w:r>
    </w:p>
    <w:p w14:paraId="5B264D2A">
      <w:pPr>
        <w:tabs>
          <w:tab w:val="left" w:pos="2134"/>
        </w:tabs>
        <w:spacing w:before="1" w:line="362" w:lineRule="auto"/>
        <w:ind w:right="244"/>
        <w:rPr>
          <w:sz w:val="28"/>
        </w:rPr>
      </w:pPr>
      <w:r>
        <w:rPr>
          <w:sz w:val="28"/>
        </w:rPr>
        <w:t>24.29.1.10.Формирование</w:t>
      </w:r>
      <w:r>
        <w:rPr>
          <w:spacing w:val="1"/>
          <w:sz w:val="28"/>
        </w:rPr>
        <w:t xml:space="preserve"> </w:t>
      </w:r>
      <w:r>
        <w:rPr>
          <w:sz w:val="28"/>
        </w:rPr>
        <w:t>гражданского</w:t>
      </w:r>
      <w:r>
        <w:rPr>
          <w:spacing w:val="1"/>
          <w:sz w:val="28"/>
        </w:rPr>
        <w:t xml:space="preserve"> </w:t>
      </w:r>
      <w:r>
        <w:rPr>
          <w:sz w:val="28"/>
        </w:rPr>
        <w:t>общества</w:t>
      </w:r>
      <w:r>
        <w:rPr>
          <w:spacing w:val="1"/>
          <w:sz w:val="28"/>
        </w:rPr>
        <w:t xml:space="preserve"> </w:t>
      </w:r>
      <w:r>
        <w:rPr>
          <w:position w:val="1"/>
          <w:sz w:val="28"/>
        </w:rPr>
        <w:t>и</w:t>
      </w:r>
      <w:r>
        <w:rPr>
          <w:spacing w:val="1"/>
          <w:position w:val="1"/>
          <w:sz w:val="28"/>
        </w:rPr>
        <w:t xml:space="preserve"> </w:t>
      </w:r>
      <w:r>
        <w:rPr>
          <w:position w:val="1"/>
          <w:sz w:val="28"/>
        </w:rPr>
        <w:t>основные</w:t>
      </w:r>
      <w:r>
        <w:rPr>
          <w:spacing w:val="1"/>
          <w:position w:val="1"/>
          <w:sz w:val="28"/>
        </w:rPr>
        <w:t xml:space="preserve"> </w:t>
      </w:r>
      <w:r>
        <w:rPr>
          <w:position w:val="1"/>
          <w:sz w:val="28"/>
        </w:rPr>
        <w:t>направления</w:t>
      </w:r>
      <w:r>
        <w:rPr>
          <w:spacing w:val="1"/>
          <w:position w:val="1"/>
          <w:sz w:val="28"/>
        </w:rPr>
        <w:t xml:space="preserve"> </w:t>
      </w:r>
      <w:r>
        <w:rPr>
          <w:sz w:val="28"/>
        </w:rPr>
        <w:t>общественных</w:t>
      </w:r>
      <w:r>
        <w:rPr>
          <w:spacing w:val="-4"/>
          <w:sz w:val="28"/>
        </w:rPr>
        <w:t xml:space="preserve"> </w:t>
      </w:r>
      <w:r>
        <w:rPr>
          <w:sz w:val="28"/>
        </w:rPr>
        <w:t>движений.</w:t>
      </w:r>
    </w:p>
    <w:p w14:paraId="5D3C910B">
      <w:pPr>
        <w:pStyle w:val="23"/>
        <w:spacing w:line="360" w:lineRule="auto"/>
        <w:ind w:right="240"/>
      </w:pPr>
      <w:r>
        <w:t>Общественная жизнь в 1860-1890-х гг. Рост общественной самодеятельности.</w:t>
      </w:r>
      <w:r>
        <w:rPr>
          <w:spacing w:val="1"/>
        </w:rPr>
        <w:t xml:space="preserve"> </w:t>
      </w:r>
      <w:r>
        <w:t>Расширение публичной сферы (общественное самоуправление, печать, образование,</w:t>
      </w:r>
      <w:r>
        <w:rPr>
          <w:spacing w:val="1"/>
        </w:rPr>
        <w:t xml:space="preserve"> </w:t>
      </w:r>
      <w:r>
        <w:t>суд).</w:t>
      </w:r>
      <w:r>
        <w:rPr>
          <w:spacing w:val="1"/>
        </w:rPr>
        <w:t xml:space="preserve"> </w:t>
      </w:r>
      <w:r>
        <w:t>Феномен</w:t>
      </w:r>
      <w:r>
        <w:rPr>
          <w:spacing w:val="1"/>
        </w:rPr>
        <w:t xml:space="preserve"> </w:t>
      </w:r>
      <w:r>
        <w:t>интеллигенции.</w:t>
      </w:r>
      <w:r>
        <w:rPr>
          <w:spacing w:val="1"/>
        </w:rPr>
        <w:t xml:space="preserve"> </w:t>
      </w:r>
      <w:r>
        <w:t xml:space="preserve"> Благотворительность. Студенческое движение. Рабочее движение.</w:t>
      </w:r>
      <w:r>
        <w:rPr>
          <w:spacing w:val="1"/>
        </w:rPr>
        <w:t xml:space="preserve"> </w:t>
      </w:r>
      <w:r>
        <w:t>Женское</w:t>
      </w:r>
      <w:r>
        <w:rPr>
          <w:spacing w:val="-1"/>
        </w:rPr>
        <w:t xml:space="preserve"> </w:t>
      </w:r>
      <w:r>
        <w:t>движение.</w:t>
      </w:r>
    </w:p>
    <w:p w14:paraId="6F06A86A">
      <w:pPr>
        <w:pStyle w:val="23"/>
        <w:spacing w:line="360" w:lineRule="auto"/>
        <w:ind w:right="242"/>
      </w:pPr>
      <w:r>
        <w:t>Идейные</w:t>
      </w:r>
      <w:r>
        <w:rPr>
          <w:spacing w:val="1"/>
        </w:rPr>
        <w:t xml:space="preserve"> </w:t>
      </w:r>
      <w:r>
        <w:t>течения</w:t>
      </w:r>
      <w:r>
        <w:rPr>
          <w:spacing w:val="1"/>
        </w:rPr>
        <w:t xml:space="preserve"> </w:t>
      </w:r>
      <w:r>
        <w:t>и</w:t>
      </w:r>
      <w:r>
        <w:rPr>
          <w:spacing w:val="1"/>
        </w:rPr>
        <w:t xml:space="preserve"> </w:t>
      </w:r>
      <w:r>
        <w:t>общественное</w:t>
      </w:r>
      <w:r>
        <w:rPr>
          <w:spacing w:val="1"/>
        </w:rPr>
        <w:t xml:space="preserve"> </w:t>
      </w:r>
      <w:r>
        <w:t>движение.</w:t>
      </w:r>
      <w:r>
        <w:rPr>
          <w:spacing w:val="1"/>
        </w:rPr>
        <w:t xml:space="preserve"> </w:t>
      </w:r>
      <w:r>
        <w:t>Влияние</w:t>
      </w:r>
      <w:r>
        <w:rPr>
          <w:spacing w:val="1"/>
        </w:rPr>
        <w:t xml:space="preserve"> </w:t>
      </w:r>
      <w:r>
        <w:t>позитивизма,</w:t>
      </w:r>
      <w:r>
        <w:rPr>
          <w:spacing w:val="1"/>
        </w:rPr>
        <w:t xml:space="preserve"> </w:t>
      </w:r>
      <w:r>
        <w:t>дарвинизма, марксизма и других направлений европейской общественной мысли.</w:t>
      </w:r>
      <w:r>
        <w:rPr>
          <w:spacing w:val="1"/>
        </w:rPr>
        <w:t xml:space="preserve"> </w:t>
      </w:r>
      <w:r>
        <w:t>Консервативная</w:t>
      </w:r>
      <w:r>
        <w:rPr>
          <w:spacing w:val="1"/>
        </w:rPr>
        <w:t xml:space="preserve"> </w:t>
      </w:r>
      <w:r>
        <w:t>мысль.</w:t>
      </w:r>
      <w:r>
        <w:rPr>
          <w:spacing w:val="1"/>
        </w:rPr>
        <w:t xml:space="preserve"> </w:t>
      </w:r>
      <w:r>
        <w:t>Национализм.</w:t>
      </w:r>
      <w:r>
        <w:rPr>
          <w:spacing w:val="1"/>
        </w:rPr>
        <w:t xml:space="preserve"> </w:t>
      </w:r>
      <w:r>
        <w:t>Либерализм</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в</w:t>
      </w:r>
      <w:r>
        <w:rPr>
          <w:spacing w:val="1"/>
        </w:rPr>
        <w:t xml:space="preserve"> </w:t>
      </w:r>
      <w:r>
        <w:t>России.</w:t>
      </w:r>
      <w:r>
        <w:rPr>
          <w:spacing w:val="1"/>
        </w:rPr>
        <w:t xml:space="preserve"> </w:t>
      </w:r>
      <w:r>
        <w:t>Русский социализм. Русский анархизм. Формы политической оппозиции: земское</w:t>
      </w:r>
      <w:r>
        <w:rPr>
          <w:spacing w:val="1"/>
        </w:rPr>
        <w:t xml:space="preserve"> </w:t>
      </w:r>
      <w:r>
        <w:t>движение, революционное подполье и эмиграция. Народничество и его эволюция.</w:t>
      </w:r>
      <w:r>
        <w:rPr>
          <w:spacing w:val="1"/>
        </w:rPr>
        <w:t xml:space="preserve"> </w:t>
      </w:r>
      <w:r>
        <w:t>Народнические</w:t>
      </w:r>
      <w:r>
        <w:rPr>
          <w:spacing w:val="23"/>
        </w:rPr>
        <w:t xml:space="preserve"> </w:t>
      </w:r>
      <w:r>
        <w:t>кружки:</w:t>
      </w:r>
      <w:r>
        <w:rPr>
          <w:spacing w:val="23"/>
        </w:rPr>
        <w:t xml:space="preserve"> </w:t>
      </w:r>
      <w:r>
        <w:t>идеология</w:t>
      </w:r>
      <w:r>
        <w:rPr>
          <w:spacing w:val="23"/>
        </w:rPr>
        <w:t xml:space="preserve"> </w:t>
      </w:r>
      <w:r>
        <w:t>и</w:t>
      </w:r>
      <w:r>
        <w:rPr>
          <w:spacing w:val="23"/>
        </w:rPr>
        <w:t xml:space="preserve"> </w:t>
      </w:r>
      <w:r>
        <w:t>практика.</w:t>
      </w:r>
      <w:r>
        <w:rPr>
          <w:spacing w:val="23"/>
        </w:rPr>
        <w:t xml:space="preserve"> </w:t>
      </w:r>
      <w:r>
        <w:t>Большое</w:t>
      </w:r>
      <w:r>
        <w:rPr>
          <w:spacing w:val="21"/>
        </w:rPr>
        <w:t xml:space="preserve"> </w:t>
      </w:r>
      <w:r>
        <w:t>общество</w:t>
      </w:r>
      <w:r>
        <w:rPr>
          <w:spacing w:val="24"/>
        </w:rPr>
        <w:t xml:space="preserve"> </w:t>
      </w:r>
      <w:r>
        <w:t>пропаганды.</w:t>
      </w:r>
    </w:p>
    <w:p w14:paraId="61328CB9">
      <w:pPr>
        <w:pStyle w:val="23"/>
        <w:spacing w:line="360" w:lineRule="auto"/>
        <w:ind w:right="244" w:firstLine="0"/>
      </w:pPr>
      <w:r>
        <w:t>«Хождение в народ». «Земля и воля» и её раскол. «Черный передел» и «Народная</w:t>
      </w:r>
      <w:r>
        <w:rPr>
          <w:spacing w:val="1"/>
        </w:rPr>
        <w:t xml:space="preserve"> </w:t>
      </w:r>
      <w:r>
        <w:t>воля».</w:t>
      </w:r>
      <w:r>
        <w:rPr>
          <w:spacing w:val="1"/>
        </w:rPr>
        <w:t xml:space="preserve"> </w:t>
      </w:r>
      <w:r>
        <w:t>Политический</w:t>
      </w:r>
      <w:r>
        <w:rPr>
          <w:spacing w:val="1"/>
        </w:rPr>
        <w:t xml:space="preserve"> </w:t>
      </w:r>
      <w:r>
        <w:t>терроризм.</w:t>
      </w:r>
      <w:r>
        <w:rPr>
          <w:spacing w:val="1"/>
        </w:rPr>
        <w:t xml:space="preserve"> </w:t>
      </w:r>
      <w:r>
        <w:t>Распространение</w:t>
      </w:r>
      <w:r>
        <w:rPr>
          <w:spacing w:val="1"/>
        </w:rPr>
        <w:t xml:space="preserve"> </w:t>
      </w:r>
      <w:r>
        <w:t>марксизма</w:t>
      </w:r>
      <w:r>
        <w:rPr>
          <w:spacing w:val="1"/>
        </w:rPr>
        <w:t xml:space="preserve"> </w:t>
      </w:r>
      <w:r>
        <w:t>и</w:t>
      </w:r>
      <w:r>
        <w:rPr>
          <w:spacing w:val="1"/>
        </w:rPr>
        <w:t xml:space="preserve"> </w:t>
      </w:r>
      <w:r>
        <w:t>формирование</w:t>
      </w:r>
      <w:r>
        <w:rPr>
          <w:spacing w:val="1"/>
        </w:rPr>
        <w:t xml:space="preserve"> </w:t>
      </w:r>
      <w:r>
        <w:t>социал-демократии. Группа «Освобождение труда». «Союз борьбы за освобождение</w:t>
      </w:r>
      <w:r>
        <w:rPr>
          <w:spacing w:val="1"/>
        </w:rPr>
        <w:t xml:space="preserve"> </w:t>
      </w:r>
      <w:r>
        <w:t>рабочего класса».</w:t>
      </w:r>
      <w:r>
        <w:rPr>
          <w:spacing w:val="-1"/>
        </w:rPr>
        <w:t xml:space="preserve"> </w:t>
      </w:r>
      <w:r>
        <w:t>I</w:t>
      </w:r>
      <w:r>
        <w:rPr>
          <w:spacing w:val="-3"/>
        </w:rPr>
        <w:t xml:space="preserve"> </w:t>
      </w:r>
      <w:r>
        <w:t>съезд РСДРП.</w:t>
      </w:r>
    </w:p>
    <w:p w14:paraId="1912425C">
      <w:pPr>
        <w:tabs>
          <w:tab w:val="left" w:pos="2134"/>
        </w:tabs>
        <w:rPr>
          <w:sz w:val="28"/>
        </w:rPr>
      </w:pPr>
      <w:r>
        <w:rPr>
          <w:sz w:val="28"/>
        </w:rPr>
        <w:t>24.29.1.11.Россия</w:t>
      </w:r>
      <w:r>
        <w:rPr>
          <w:spacing w:val="-5"/>
          <w:sz w:val="28"/>
        </w:rPr>
        <w:t xml:space="preserve"> </w:t>
      </w:r>
      <w:r>
        <w:rPr>
          <w:sz w:val="28"/>
        </w:rPr>
        <w:t>на</w:t>
      </w:r>
      <w:r>
        <w:rPr>
          <w:spacing w:val="-4"/>
          <w:sz w:val="28"/>
        </w:rPr>
        <w:t xml:space="preserve"> </w:t>
      </w:r>
      <w:r>
        <w:rPr>
          <w:sz w:val="28"/>
        </w:rPr>
        <w:t>пороге</w:t>
      </w:r>
      <w:r>
        <w:rPr>
          <w:spacing w:val="-2"/>
          <w:sz w:val="28"/>
        </w:rPr>
        <w:t xml:space="preserve"> </w:t>
      </w:r>
      <w:r>
        <w:rPr>
          <w:sz w:val="28"/>
        </w:rPr>
        <w:t>ХХ</w:t>
      </w:r>
      <w:r>
        <w:rPr>
          <w:spacing w:val="-2"/>
          <w:sz w:val="28"/>
        </w:rPr>
        <w:t xml:space="preserve"> </w:t>
      </w:r>
      <w:r>
        <w:rPr>
          <w:sz w:val="28"/>
        </w:rPr>
        <w:t>в.</w:t>
      </w:r>
    </w:p>
    <w:p w14:paraId="39D02D50">
      <w:pPr>
        <w:tabs>
          <w:tab w:val="left" w:pos="2343"/>
        </w:tabs>
        <w:spacing w:before="156" w:line="360" w:lineRule="auto"/>
        <w:ind w:right="239"/>
        <w:jc w:val="both"/>
        <w:rPr>
          <w:sz w:val="28"/>
        </w:rPr>
      </w:pPr>
      <w:r>
        <w:rPr>
          <w:sz w:val="28"/>
        </w:rPr>
        <w:t>24.29.1.11.1.На</w:t>
      </w:r>
      <w:r>
        <w:rPr>
          <w:spacing w:val="1"/>
          <w:sz w:val="28"/>
        </w:rPr>
        <w:t xml:space="preserve"> </w:t>
      </w:r>
      <w:r>
        <w:rPr>
          <w:sz w:val="28"/>
        </w:rPr>
        <w:t>пороге</w:t>
      </w:r>
      <w:r>
        <w:rPr>
          <w:spacing w:val="1"/>
          <w:sz w:val="28"/>
        </w:rPr>
        <w:t xml:space="preserve"> </w:t>
      </w:r>
      <w:r>
        <w:rPr>
          <w:sz w:val="28"/>
        </w:rPr>
        <w:t>нового</w:t>
      </w:r>
      <w:r>
        <w:rPr>
          <w:spacing w:val="1"/>
          <w:sz w:val="28"/>
        </w:rPr>
        <w:t xml:space="preserve"> </w:t>
      </w:r>
      <w:r>
        <w:rPr>
          <w:sz w:val="28"/>
        </w:rPr>
        <w:t>века:</w:t>
      </w:r>
      <w:r>
        <w:rPr>
          <w:spacing w:val="1"/>
          <w:sz w:val="28"/>
        </w:rPr>
        <w:t xml:space="preserve"> </w:t>
      </w:r>
      <w:r>
        <w:rPr>
          <w:sz w:val="28"/>
        </w:rPr>
        <w:t>динамика</w:t>
      </w:r>
      <w:r>
        <w:rPr>
          <w:spacing w:val="1"/>
          <w:sz w:val="28"/>
        </w:rPr>
        <w:t xml:space="preserve"> </w:t>
      </w:r>
      <w:r>
        <w:rPr>
          <w:sz w:val="28"/>
        </w:rPr>
        <w:t>и</w:t>
      </w:r>
      <w:r>
        <w:rPr>
          <w:spacing w:val="1"/>
          <w:sz w:val="28"/>
        </w:rPr>
        <w:t xml:space="preserve"> </w:t>
      </w:r>
      <w:r>
        <w:rPr>
          <w:sz w:val="28"/>
        </w:rPr>
        <w:t>противоречия</w:t>
      </w:r>
      <w:r>
        <w:rPr>
          <w:spacing w:val="1"/>
          <w:sz w:val="28"/>
        </w:rPr>
        <w:t xml:space="preserve"> </w:t>
      </w:r>
      <w:r>
        <w:rPr>
          <w:sz w:val="28"/>
        </w:rPr>
        <w:t>развития.</w:t>
      </w:r>
      <w:r>
        <w:rPr>
          <w:spacing w:val="1"/>
          <w:sz w:val="28"/>
        </w:rPr>
        <w:t xml:space="preserve"> </w:t>
      </w:r>
      <w:r>
        <w:rPr>
          <w:sz w:val="28"/>
        </w:rPr>
        <w:t>Экономический</w:t>
      </w:r>
      <w:r>
        <w:rPr>
          <w:spacing w:val="1"/>
          <w:sz w:val="28"/>
        </w:rPr>
        <w:t xml:space="preserve"> </w:t>
      </w:r>
      <w:r>
        <w:rPr>
          <w:sz w:val="28"/>
        </w:rPr>
        <w:t>рост.</w:t>
      </w:r>
      <w:r>
        <w:rPr>
          <w:spacing w:val="1"/>
          <w:sz w:val="28"/>
        </w:rPr>
        <w:t xml:space="preserve"> </w:t>
      </w:r>
      <w:r>
        <w:rPr>
          <w:sz w:val="28"/>
        </w:rPr>
        <w:t>Промышленное</w:t>
      </w:r>
      <w:r>
        <w:rPr>
          <w:spacing w:val="1"/>
          <w:sz w:val="28"/>
        </w:rPr>
        <w:t xml:space="preserve"> </w:t>
      </w:r>
      <w:r>
        <w:rPr>
          <w:sz w:val="28"/>
        </w:rPr>
        <w:t>развитие.</w:t>
      </w:r>
      <w:r>
        <w:rPr>
          <w:spacing w:val="1"/>
          <w:sz w:val="28"/>
        </w:rPr>
        <w:t xml:space="preserve"> </w:t>
      </w:r>
      <w:r>
        <w:rPr>
          <w:sz w:val="28"/>
        </w:rPr>
        <w:t>Новая</w:t>
      </w:r>
      <w:r>
        <w:rPr>
          <w:spacing w:val="1"/>
          <w:sz w:val="28"/>
        </w:rPr>
        <w:t xml:space="preserve"> </w:t>
      </w:r>
      <w:r>
        <w:rPr>
          <w:sz w:val="28"/>
        </w:rPr>
        <w:t>география</w:t>
      </w:r>
      <w:r>
        <w:rPr>
          <w:spacing w:val="1"/>
          <w:sz w:val="28"/>
        </w:rPr>
        <w:t xml:space="preserve"> </w:t>
      </w:r>
      <w:r>
        <w:rPr>
          <w:sz w:val="28"/>
        </w:rPr>
        <w:t>экономики.</w:t>
      </w:r>
      <w:r>
        <w:rPr>
          <w:spacing w:val="1"/>
          <w:sz w:val="28"/>
        </w:rPr>
        <w:t xml:space="preserve"> </w:t>
      </w:r>
      <w:r>
        <w:rPr>
          <w:sz w:val="28"/>
        </w:rPr>
        <w:t>Урбанизация и облик городов. Отечественный и иностранный капитал, его роль в</w:t>
      </w:r>
      <w:r>
        <w:rPr>
          <w:spacing w:val="1"/>
          <w:sz w:val="28"/>
        </w:rPr>
        <w:t xml:space="preserve"> </w:t>
      </w:r>
      <w:r>
        <w:rPr>
          <w:sz w:val="28"/>
        </w:rPr>
        <w:t>индустриализации страны. Россия ‒ мировой экспортер хлеба. Аграрный вопрос.</w:t>
      </w:r>
      <w:r>
        <w:rPr>
          <w:spacing w:val="1"/>
          <w:sz w:val="28"/>
        </w:rPr>
        <w:t xml:space="preserve"> </w:t>
      </w:r>
      <w:r>
        <w:rPr>
          <w:sz w:val="28"/>
        </w:rPr>
        <w:t>Демография,</w:t>
      </w:r>
      <w:r>
        <w:rPr>
          <w:spacing w:val="36"/>
          <w:sz w:val="28"/>
        </w:rPr>
        <w:t xml:space="preserve"> </w:t>
      </w:r>
      <w:r>
        <w:rPr>
          <w:sz w:val="28"/>
        </w:rPr>
        <w:t>социальная</w:t>
      </w:r>
      <w:r>
        <w:rPr>
          <w:spacing w:val="36"/>
          <w:sz w:val="28"/>
        </w:rPr>
        <w:t xml:space="preserve"> </w:t>
      </w:r>
      <w:r>
        <w:rPr>
          <w:sz w:val="28"/>
        </w:rPr>
        <w:t>стратификация.</w:t>
      </w:r>
      <w:r>
        <w:rPr>
          <w:spacing w:val="36"/>
          <w:sz w:val="28"/>
        </w:rPr>
        <w:t xml:space="preserve"> </w:t>
      </w:r>
      <w:r>
        <w:rPr>
          <w:sz w:val="28"/>
        </w:rPr>
        <w:t>Разложение</w:t>
      </w:r>
      <w:r>
        <w:rPr>
          <w:spacing w:val="34"/>
          <w:sz w:val="28"/>
        </w:rPr>
        <w:t xml:space="preserve"> </w:t>
      </w:r>
      <w:r>
        <w:rPr>
          <w:sz w:val="28"/>
        </w:rPr>
        <w:t>сословных</w:t>
      </w:r>
      <w:r>
        <w:rPr>
          <w:spacing w:val="34"/>
          <w:sz w:val="28"/>
        </w:rPr>
        <w:t xml:space="preserve"> </w:t>
      </w:r>
      <w:r>
        <w:rPr>
          <w:sz w:val="28"/>
        </w:rPr>
        <w:t>структур.</w:t>
      </w:r>
    </w:p>
    <w:p w14:paraId="2E3F5EB0">
      <w:pPr>
        <w:pStyle w:val="23"/>
        <w:spacing w:before="89" w:line="360" w:lineRule="auto"/>
        <w:ind w:right="239" w:firstLine="0"/>
      </w:pPr>
      <w:r>
        <w:t>Формирование</w:t>
      </w:r>
      <w:r>
        <w:rPr>
          <w:spacing w:val="1"/>
        </w:rPr>
        <w:t xml:space="preserve"> </w:t>
      </w:r>
      <w:r>
        <w:t>новых</w:t>
      </w:r>
      <w:r>
        <w:rPr>
          <w:spacing w:val="1"/>
        </w:rPr>
        <w:t xml:space="preserve"> </w:t>
      </w:r>
      <w:r>
        <w:t>социальных</w:t>
      </w:r>
      <w:r>
        <w:rPr>
          <w:spacing w:val="1"/>
        </w:rPr>
        <w:t xml:space="preserve"> </w:t>
      </w:r>
      <w:r>
        <w:t>страт.</w:t>
      </w:r>
      <w:r>
        <w:rPr>
          <w:spacing w:val="1"/>
        </w:rPr>
        <w:t xml:space="preserve"> </w:t>
      </w:r>
      <w:r>
        <w:t>Буржуазия.</w:t>
      </w:r>
      <w:r>
        <w:rPr>
          <w:spacing w:val="1"/>
        </w:rPr>
        <w:t xml:space="preserve"> </w:t>
      </w:r>
      <w:r>
        <w:t>Рабочие:</w:t>
      </w:r>
      <w:r>
        <w:rPr>
          <w:spacing w:val="1"/>
        </w:rPr>
        <w:t xml:space="preserve"> </w:t>
      </w:r>
      <w:r>
        <w:t>социальная</w:t>
      </w:r>
      <w:r>
        <w:rPr>
          <w:spacing w:val="1"/>
        </w:rPr>
        <w:t xml:space="preserve"> </w:t>
      </w:r>
      <w:r>
        <w:t>характеристика</w:t>
      </w:r>
      <w:r>
        <w:rPr>
          <w:spacing w:val="1"/>
        </w:rPr>
        <w:t xml:space="preserve"> </w:t>
      </w:r>
      <w:r>
        <w:t>и</w:t>
      </w:r>
      <w:r>
        <w:rPr>
          <w:spacing w:val="1"/>
        </w:rPr>
        <w:t xml:space="preserve"> </w:t>
      </w:r>
      <w:r>
        <w:t>борьба</w:t>
      </w:r>
      <w:r>
        <w:rPr>
          <w:spacing w:val="1"/>
        </w:rPr>
        <w:t xml:space="preserve"> </w:t>
      </w:r>
      <w:r>
        <w:t>за</w:t>
      </w:r>
      <w:r>
        <w:rPr>
          <w:spacing w:val="1"/>
        </w:rPr>
        <w:t xml:space="preserve"> </w:t>
      </w:r>
      <w:r>
        <w:t>права.</w:t>
      </w:r>
      <w:r>
        <w:rPr>
          <w:spacing w:val="1"/>
        </w:rPr>
        <w:t xml:space="preserve"> </w:t>
      </w:r>
      <w:r>
        <w:t>Средние</w:t>
      </w:r>
      <w:r>
        <w:rPr>
          <w:spacing w:val="1"/>
        </w:rPr>
        <w:t xml:space="preserve"> </w:t>
      </w:r>
      <w:r>
        <w:t>городские</w:t>
      </w:r>
      <w:r>
        <w:rPr>
          <w:spacing w:val="1"/>
        </w:rPr>
        <w:t xml:space="preserve"> </w:t>
      </w:r>
      <w:r>
        <w:t>слои.</w:t>
      </w:r>
      <w:r>
        <w:rPr>
          <w:spacing w:val="1"/>
        </w:rPr>
        <w:t xml:space="preserve"> </w:t>
      </w:r>
      <w:r>
        <w:t>Типы</w:t>
      </w:r>
      <w:r>
        <w:rPr>
          <w:spacing w:val="1"/>
        </w:rPr>
        <w:t xml:space="preserve"> </w:t>
      </w:r>
      <w:r>
        <w:t>сельского</w:t>
      </w:r>
      <w:r>
        <w:rPr>
          <w:spacing w:val="1"/>
        </w:rPr>
        <w:t xml:space="preserve"> </w:t>
      </w:r>
      <w:r>
        <w:t>землевладения</w:t>
      </w:r>
      <w:r>
        <w:rPr>
          <w:spacing w:val="1"/>
        </w:rPr>
        <w:t xml:space="preserve"> </w:t>
      </w:r>
      <w:r>
        <w:t>и</w:t>
      </w:r>
      <w:r>
        <w:rPr>
          <w:spacing w:val="1"/>
        </w:rPr>
        <w:t xml:space="preserve"> </w:t>
      </w:r>
      <w:r>
        <w:t>хозяйства.</w:t>
      </w:r>
      <w:r>
        <w:rPr>
          <w:spacing w:val="1"/>
        </w:rPr>
        <w:t xml:space="preserve"> </w:t>
      </w:r>
      <w:r>
        <w:t>Помещики</w:t>
      </w:r>
      <w:r>
        <w:rPr>
          <w:spacing w:val="1"/>
        </w:rPr>
        <w:t xml:space="preserve"> </w:t>
      </w:r>
      <w:r>
        <w:t>и</w:t>
      </w:r>
      <w:r>
        <w:rPr>
          <w:spacing w:val="1"/>
        </w:rPr>
        <w:t xml:space="preserve"> </w:t>
      </w:r>
      <w:r>
        <w:t>крестьяне.</w:t>
      </w:r>
      <w:r>
        <w:rPr>
          <w:spacing w:val="1"/>
        </w:rPr>
        <w:t xml:space="preserve"> </w:t>
      </w:r>
      <w:r>
        <w:t>Положение</w:t>
      </w:r>
      <w:r>
        <w:rPr>
          <w:spacing w:val="1"/>
        </w:rPr>
        <w:t xml:space="preserve"> </w:t>
      </w:r>
      <w:r>
        <w:t>женщины</w:t>
      </w:r>
      <w:r>
        <w:rPr>
          <w:spacing w:val="1"/>
        </w:rPr>
        <w:t xml:space="preserve"> </w:t>
      </w:r>
      <w:r>
        <w:t>в</w:t>
      </w:r>
      <w:r>
        <w:rPr>
          <w:spacing w:val="-67"/>
        </w:rPr>
        <w:t xml:space="preserve"> </w:t>
      </w:r>
      <w:r>
        <w:t>обществе.</w:t>
      </w:r>
      <w:r>
        <w:rPr>
          <w:spacing w:val="1"/>
        </w:rPr>
        <w:t xml:space="preserve"> </w:t>
      </w:r>
      <w:r>
        <w:t>Церковь</w:t>
      </w:r>
      <w:r>
        <w:rPr>
          <w:spacing w:val="1"/>
        </w:rPr>
        <w:t xml:space="preserve"> </w:t>
      </w:r>
      <w:r>
        <w:t>в</w:t>
      </w:r>
      <w:r>
        <w:rPr>
          <w:spacing w:val="1"/>
        </w:rPr>
        <w:t xml:space="preserve"> </w:t>
      </w:r>
      <w:r>
        <w:t>условиях</w:t>
      </w:r>
      <w:r>
        <w:rPr>
          <w:spacing w:val="1"/>
        </w:rPr>
        <w:t xml:space="preserve"> </w:t>
      </w:r>
      <w:r>
        <w:t>кризиса</w:t>
      </w:r>
      <w:r>
        <w:rPr>
          <w:spacing w:val="1"/>
        </w:rPr>
        <w:t xml:space="preserve"> </w:t>
      </w:r>
      <w:r>
        <w:t>имперской</w:t>
      </w:r>
      <w:r>
        <w:rPr>
          <w:spacing w:val="1"/>
        </w:rPr>
        <w:t xml:space="preserve"> </w:t>
      </w:r>
      <w:r>
        <w:t>идеологии.</w:t>
      </w:r>
      <w:r>
        <w:rPr>
          <w:spacing w:val="1"/>
        </w:rPr>
        <w:t xml:space="preserve"> </w:t>
      </w:r>
      <w:r>
        <w:t>Распространение</w:t>
      </w:r>
      <w:r>
        <w:rPr>
          <w:spacing w:val="1"/>
        </w:rPr>
        <w:t xml:space="preserve"> </w:t>
      </w:r>
      <w:r>
        <w:t>светской</w:t>
      </w:r>
      <w:r>
        <w:rPr>
          <w:spacing w:val="-1"/>
        </w:rPr>
        <w:t xml:space="preserve"> </w:t>
      </w:r>
      <w:r>
        <w:t>этики</w:t>
      </w:r>
      <w:r>
        <w:rPr>
          <w:spacing w:val="-2"/>
        </w:rPr>
        <w:t xml:space="preserve"> </w:t>
      </w:r>
      <w:r>
        <w:t>и культуры.</w:t>
      </w:r>
    </w:p>
    <w:p w14:paraId="696C26DB">
      <w:pPr>
        <w:pStyle w:val="23"/>
        <w:spacing w:before="3" w:line="360" w:lineRule="auto"/>
        <w:ind w:right="243"/>
      </w:pPr>
      <w:r>
        <w:t>Имперский</w:t>
      </w:r>
      <w:r>
        <w:rPr>
          <w:spacing w:val="1"/>
        </w:rPr>
        <w:t xml:space="preserve"> </w:t>
      </w:r>
      <w:r>
        <w:t>центр</w:t>
      </w:r>
      <w:r>
        <w:rPr>
          <w:spacing w:val="1"/>
        </w:rPr>
        <w:t xml:space="preserve"> </w:t>
      </w:r>
      <w:r>
        <w:t>и</w:t>
      </w:r>
      <w:r>
        <w:rPr>
          <w:spacing w:val="1"/>
        </w:rPr>
        <w:t xml:space="preserve"> </w:t>
      </w:r>
      <w:r>
        <w:t>регионы.</w:t>
      </w:r>
      <w:r>
        <w:rPr>
          <w:spacing w:val="1"/>
        </w:rPr>
        <w:t xml:space="preserve"> </w:t>
      </w:r>
      <w:r>
        <w:t>Национальная</w:t>
      </w:r>
      <w:r>
        <w:rPr>
          <w:spacing w:val="1"/>
        </w:rPr>
        <w:t xml:space="preserve"> </w:t>
      </w:r>
      <w:r>
        <w:t>политика,</w:t>
      </w:r>
      <w:r>
        <w:rPr>
          <w:spacing w:val="1"/>
        </w:rPr>
        <w:t xml:space="preserve"> </w:t>
      </w:r>
      <w:r>
        <w:t>этнические</w:t>
      </w:r>
      <w:r>
        <w:rPr>
          <w:spacing w:val="1"/>
        </w:rPr>
        <w:t xml:space="preserve"> </w:t>
      </w:r>
      <w:r>
        <w:t>элиты</w:t>
      </w:r>
      <w:r>
        <w:rPr>
          <w:spacing w:val="1"/>
        </w:rPr>
        <w:t xml:space="preserve"> </w:t>
      </w:r>
      <w:r>
        <w:t>и</w:t>
      </w:r>
      <w:r>
        <w:rPr>
          <w:spacing w:val="-67"/>
        </w:rPr>
        <w:t xml:space="preserve"> </w:t>
      </w:r>
      <w:r>
        <w:t>национально-культурные</w:t>
      </w:r>
      <w:r>
        <w:rPr>
          <w:spacing w:val="-4"/>
        </w:rPr>
        <w:t xml:space="preserve"> </w:t>
      </w:r>
      <w:r>
        <w:t>движения.</w:t>
      </w:r>
    </w:p>
    <w:p w14:paraId="75AE5CBA">
      <w:pPr>
        <w:tabs>
          <w:tab w:val="left" w:pos="2343"/>
        </w:tabs>
        <w:spacing w:line="360" w:lineRule="auto"/>
        <w:ind w:right="242"/>
        <w:rPr>
          <w:sz w:val="28"/>
        </w:rPr>
      </w:pPr>
      <w:r>
        <w:rPr>
          <w:sz w:val="28"/>
        </w:rPr>
        <w:t>24.29.1.11.2.Россия</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z w:val="28"/>
        </w:rPr>
        <w:t>международных</w:t>
      </w:r>
      <w:r>
        <w:rPr>
          <w:spacing w:val="1"/>
          <w:sz w:val="28"/>
        </w:rPr>
        <w:t xml:space="preserve"> </w:t>
      </w:r>
      <w:r>
        <w:rPr>
          <w:sz w:val="28"/>
        </w:rPr>
        <w:t>отношений.</w:t>
      </w:r>
      <w:r>
        <w:rPr>
          <w:spacing w:val="1"/>
          <w:sz w:val="28"/>
        </w:rPr>
        <w:t xml:space="preserve"> </w:t>
      </w:r>
      <w:r>
        <w:rPr>
          <w:sz w:val="28"/>
        </w:rPr>
        <w:t>Политика</w:t>
      </w:r>
      <w:r>
        <w:rPr>
          <w:spacing w:val="1"/>
          <w:sz w:val="28"/>
        </w:rPr>
        <w:t xml:space="preserve"> </w:t>
      </w:r>
      <w:r>
        <w:rPr>
          <w:sz w:val="28"/>
        </w:rPr>
        <w:t>на</w:t>
      </w:r>
      <w:r>
        <w:rPr>
          <w:spacing w:val="1"/>
          <w:sz w:val="28"/>
        </w:rPr>
        <w:t xml:space="preserve"> </w:t>
      </w:r>
      <w:r>
        <w:rPr>
          <w:sz w:val="28"/>
        </w:rPr>
        <w:t>Дальнем</w:t>
      </w:r>
      <w:r>
        <w:rPr>
          <w:spacing w:val="1"/>
          <w:sz w:val="28"/>
        </w:rPr>
        <w:t xml:space="preserve"> </w:t>
      </w:r>
      <w:r>
        <w:rPr>
          <w:sz w:val="28"/>
        </w:rPr>
        <w:t>Востоке.</w:t>
      </w:r>
      <w:r>
        <w:rPr>
          <w:spacing w:val="1"/>
          <w:sz w:val="28"/>
        </w:rPr>
        <w:t xml:space="preserve"> </w:t>
      </w:r>
      <w:r>
        <w:rPr>
          <w:sz w:val="28"/>
        </w:rPr>
        <w:t>Русско-японская</w:t>
      </w:r>
      <w:r>
        <w:rPr>
          <w:spacing w:val="1"/>
          <w:sz w:val="28"/>
        </w:rPr>
        <w:t xml:space="preserve"> </w:t>
      </w:r>
      <w:r>
        <w:rPr>
          <w:sz w:val="28"/>
        </w:rPr>
        <w:t>война</w:t>
      </w:r>
      <w:r>
        <w:rPr>
          <w:spacing w:val="1"/>
          <w:sz w:val="28"/>
        </w:rPr>
        <w:t xml:space="preserve"> </w:t>
      </w:r>
      <w:r>
        <w:rPr>
          <w:sz w:val="28"/>
        </w:rPr>
        <w:t>1904-1905</w:t>
      </w:r>
      <w:r>
        <w:rPr>
          <w:spacing w:val="1"/>
          <w:sz w:val="28"/>
        </w:rPr>
        <w:t xml:space="preserve"> </w:t>
      </w:r>
      <w:r>
        <w:rPr>
          <w:sz w:val="28"/>
        </w:rPr>
        <w:t>гг.</w:t>
      </w:r>
      <w:r>
        <w:rPr>
          <w:spacing w:val="1"/>
          <w:sz w:val="28"/>
        </w:rPr>
        <w:t xml:space="preserve"> </w:t>
      </w:r>
      <w:r>
        <w:rPr>
          <w:sz w:val="28"/>
        </w:rPr>
        <w:t>Оборона</w:t>
      </w:r>
      <w:r>
        <w:rPr>
          <w:spacing w:val="1"/>
          <w:sz w:val="28"/>
        </w:rPr>
        <w:t xml:space="preserve"> </w:t>
      </w:r>
      <w:r>
        <w:rPr>
          <w:sz w:val="28"/>
        </w:rPr>
        <w:t>Порт-Артура.</w:t>
      </w:r>
      <w:r>
        <w:rPr>
          <w:spacing w:val="1"/>
          <w:sz w:val="28"/>
        </w:rPr>
        <w:t xml:space="preserve"> </w:t>
      </w:r>
      <w:r>
        <w:rPr>
          <w:sz w:val="28"/>
        </w:rPr>
        <w:t>Цусимское</w:t>
      </w:r>
      <w:r>
        <w:rPr>
          <w:spacing w:val="-1"/>
          <w:sz w:val="28"/>
        </w:rPr>
        <w:t xml:space="preserve"> </w:t>
      </w:r>
      <w:r>
        <w:rPr>
          <w:sz w:val="28"/>
        </w:rPr>
        <w:t>сражение.</w:t>
      </w:r>
    </w:p>
    <w:p w14:paraId="4A76A7AE">
      <w:pPr>
        <w:tabs>
          <w:tab w:val="left" w:pos="2343"/>
        </w:tabs>
        <w:spacing w:line="360" w:lineRule="auto"/>
        <w:ind w:right="245"/>
        <w:rPr>
          <w:sz w:val="28"/>
        </w:rPr>
      </w:pPr>
      <w:r>
        <w:rPr>
          <w:position w:val="1"/>
          <w:sz w:val="28"/>
        </w:rPr>
        <w:t>24.29.1.11.3.Первая</w:t>
      </w:r>
      <w:r>
        <w:rPr>
          <w:spacing w:val="1"/>
          <w:position w:val="1"/>
          <w:sz w:val="28"/>
        </w:rPr>
        <w:t xml:space="preserve"> </w:t>
      </w:r>
      <w:r>
        <w:rPr>
          <w:position w:val="1"/>
          <w:sz w:val="28"/>
        </w:rPr>
        <w:t>российская</w:t>
      </w:r>
      <w:r>
        <w:rPr>
          <w:spacing w:val="1"/>
          <w:position w:val="1"/>
          <w:sz w:val="28"/>
        </w:rPr>
        <w:t xml:space="preserve"> </w:t>
      </w:r>
      <w:r>
        <w:rPr>
          <w:position w:val="1"/>
          <w:sz w:val="28"/>
        </w:rPr>
        <w:t>революция</w:t>
      </w:r>
      <w:r>
        <w:rPr>
          <w:spacing w:val="1"/>
          <w:position w:val="1"/>
          <w:sz w:val="28"/>
        </w:rPr>
        <w:t xml:space="preserve"> </w:t>
      </w:r>
      <w:r>
        <w:rPr>
          <w:position w:val="1"/>
          <w:sz w:val="28"/>
        </w:rPr>
        <w:t>1905-1907</w:t>
      </w:r>
      <w:r>
        <w:rPr>
          <w:spacing w:val="1"/>
          <w:position w:val="1"/>
          <w:sz w:val="28"/>
        </w:rPr>
        <w:t xml:space="preserve"> </w:t>
      </w:r>
      <w:r>
        <w:rPr>
          <w:position w:val="1"/>
          <w:sz w:val="28"/>
        </w:rPr>
        <w:t>гг.</w:t>
      </w:r>
      <w:r>
        <w:rPr>
          <w:spacing w:val="1"/>
          <w:position w:val="1"/>
          <w:sz w:val="28"/>
        </w:rPr>
        <w:t xml:space="preserve"> </w:t>
      </w:r>
      <w:r>
        <w:rPr>
          <w:position w:val="1"/>
          <w:sz w:val="28"/>
        </w:rPr>
        <w:t>Начало</w:t>
      </w:r>
      <w:r>
        <w:rPr>
          <w:spacing w:val="1"/>
          <w:position w:val="1"/>
          <w:sz w:val="28"/>
        </w:rPr>
        <w:t xml:space="preserve"> </w:t>
      </w:r>
      <w:r>
        <w:rPr>
          <w:sz w:val="28"/>
        </w:rPr>
        <w:t>парламентаризма в России. Николай II и его окружение. Деятельность В.К. Плеве на</w:t>
      </w:r>
      <w:r>
        <w:rPr>
          <w:spacing w:val="-67"/>
          <w:sz w:val="28"/>
        </w:rPr>
        <w:t xml:space="preserve"> </w:t>
      </w:r>
      <w:r>
        <w:rPr>
          <w:sz w:val="28"/>
        </w:rPr>
        <w:t>посту</w:t>
      </w:r>
      <w:r>
        <w:rPr>
          <w:spacing w:val="1"/>
          <w:sz w:val="28"/>
        </w:rPr>
        <w:t xml:space="preserve"> </w:t>
      </w:r>
      <w:r>
        <w:rPr>
          <w:sz w:val="28"/>
        </w:rPr>
        <w:t>министра</w:t>
      </w:r>
      <w:r>
        <w:rPr>
          <w:spacing w:val="1"/>
          <w:sz w:val="28"/>
        </w:rPr>
        <w:t xml:space="preserve"> </w:t>
      </w:r>
      <w:r>
        <w:rPr>
          <w:sz w:val="28"/>
        </w:rPr>
        <w:t>внутренних</w:t>
      </w:r>
      <w:r>
        <w:rPr>
          <w:spacing w:val="1"/>
          <w:sz w:val="28"/>
        </w:rPr>
        <w:t xml:space="preserve"> </w:t>
      </w:r>
      <w:r>
        <w:rPr>
          <w:sz w:val="28"/>
        </w:rPr>
        <w:t>дел.</w:t>
      </w:r>
      <w:r>
        <w:rPr>
          <w:spacing w:val="1"/>
          <w:sz w:val="28"/>
        </w:rPr>
        <w:t xml:space="preserve"> </w:t>
      </w:r>
      <w:r>
        <w:rPr>
          <w:sz w:val="28"/>
        </w:rPr>
        <w:t>Оппозиционное</w:t>
      </w:r>
      <w:r>
        <w:rPr>
          <w:spacing w:val="1"/>
          <w:sz w:val="28"/>
        </w:rPr>
        <w:t xml:space="preserve"> </w:t>
      </w:r>
      <w:r>
        <w:rPr>
          <w:sz w:val="28"/>
        </w:rPr>
        <w:t>либеральное</w:t>
      </w:r>
      <w:r>
        <w:rPr>
          <w:spacing w:val="1"/>
          <w:sz w:val="28"/>
        </w:rPr>
        <w:t xml:space="preserve"> </w:t>
      </w:r>
      <w:r>
        <w:rPr>
          <w:sz w:val="28"/>
        </w:rPr>
        <w:t>движение.</w:t>
      </w:r>
      <w:r>
        <w:rPr>
          <w:spacing w:val="1"/>
          <w:sz w:val="28"/>
        </w:rPr>
        <w:t xml:space="preserve"> </w:t>
      </w:r>
      <w:r>
        <w:rPr>
          <w:sz w:val="28"/>
        </w:rPr>
        <w:t>«Союз</w:t>
      </w:r>
      <w:r>
        <w:rPr>
          <w:spacing w:val="1"/>
          <w:sz w:val="28"/>
        </w:rPr>
        <w:t xml:space="preserve"> </w:t>
      </w:r>
      <w:r>
        <w:rPr>
          <w:sz w:val="28"/>
        </w:rPr>
        <w:t>освобождения».</w:t>
      </w:r>
      <w:r>
        <w:rPr>
          <w:spacing w:val="-1"/>
          <w:sz w:val="28"/>
        </w:rPr>
        <w:t xml:space="preserve"> </w:t>
      </w:r>
      <w:r>
        <w:rPr>
          <w:sz w:val="28"/>
        </w:rPr>
        <w:t>Банкетная кампания.</w:t>
      </w:r>
    </w:p>
    <w:p w14:paraId="3B6B8C0B">
      <w:pPr>
        <w:pStyle w:val="23"/>
        <w:ind w:left="941" w:firstLine="0"/>
      </w:pPr>
      <w:r>
        <w:t>Предпосылки</w:t>
      </w:r>
      <w:r>
        <w:rPr>
          <w:spacing w:val="29"/>
        </w:rPr>
        <w:t xml:space="preserve"> </w:t>
      </w:r>
      <w:r>
        <w:t>Первой</w:t>
      </w:r>
      <w:r>
        <w:rPr>
          <w:spacing w:val="27"/>
        </w:rPr>
        <w:t xml:space="preserve"> </w:t>
      </w:r>
      <w:r>
        <w:t>российской</w:t>
      </w:r>
      <w:r>
        <w:rPr>
          <w:spacing w:val="29"/>
        </w:rPr>
        <w:t xml:space="preserve"> </w:t>
      </w:r>
      <w:r>
        <w:t>революции.</w:t>
      </w:r>
      <w:r>
        <w:rPr>
          <w:spacing w:val="28"/>
        </w:rPr>
        <w:t xml:space="preserve"> </w:t>
      </w:r>
      <w:r>
        <w:t>Формы</w:t>
      </w:r>
      <w:r>
        <w:rPr>
          <w:spacing w:val="29"/>
        </w:rPr>
        <w:t xml:space="preserve"> </w:t>
      </w:r>
      <w:r>
        <w:t>социальных</w:t>
      </w:r>
      <w:r>
        <w:rPr>
          <w:spacing w:val="29"/>
        </w:rPr>
        <w:t xml:space="preserve"> </w:t>
      </w:r>
      <w:r>
        <w:t>протестов.</w:t>
      </w:r>
    </w:p>
    <w:p w14:paraId="5E9AEA14">
      <w:pPr>
        <w:pStyle w:val="23"/>
        <w:spacing w:before="160"/>
        <w:ind w:firstLine="0"/>
      </w:pPr>
      <w:r>
        <w:t>Деятельность</w:t>
      </w:r>
      <w:r>
        <w:rPr>
          <w:spacing w:val="-7"/>
        </w:rPr>
        <w:t xml:space="preserve"> </w:t>
      </w:r>
      <w:r>
        <w:t>профессиональных</w:t>
      </w:r>
      <w:r>
        <w:rPr>
          <w:spacing w:val="-5"/>
        </w:rPr>
        <w:t xml:space="preserve"> </w:t>
      </w:r>
      <w:r>
        <w:t>революционеров.</w:t>
      </w:r>
      <w:r>
        <w:rPr>
          <w:spacing w:val="-6"/>
        </w:rPr>
        <w:t xml:space="preserve"> </w:t>
      </w:r>
      <w:r>
        <w:t>Политический</w:t>
      </w:r>
      <w:r>
        <w:rPr>
          <w:spacing w:val="-6"/>
        </w:rPr>
        <w:t xml:space="preserve"> </w:t>
      </w:r>
      <w:r>
        <w:t>терроризм.</w:t>
      </w:r>
    </w:p>
    <w:p w14:paraId="72B98798">
      <w:pPr>
        <w:pStyle w:val="23"/>
        <w:spacing w:before="161" w:line="360" w:lineRule="auto"/>
        <w:ind w:right="242"/>
      </w:pPr>
      <w:r>
        <w:t>«Кровавое</w:t>
      </w:r>
      <w:r>
        <w:rPr>
          <w:spacing w:val="1"/>
        </w:rPr>
        <w:t xml:space="preserve"> </w:t>
      </w:r>
      <w:r>
        <w:t>воскресенье»</w:t>
      </w:r>
      <w:r>
        <w:rPr>
          <w:spacing w:val="1"/>
        </w:rPr>
        <w:t xml:space="preserve"> </w:t>
      </w:r>
      <w:r>
        <w:t>9</w:t>
      </w:r>
      <w:r>
        <w:rPr>
          <w:spacing w:val="1"/>
        </w:rPr>
        <w:t xml:space="preserve"> </w:t>
      </w:r>
      <w:r>
        <w:t>января</w:t>
      </w:r>
      <w:r>
        <w:rPr>
          <w:spacing w:val="1"/>
        </w:rPr>
        <w:t xml:space="preserve"> </w:t>
      </w:r>
      <w:r>
        <w:t>1905</w:t>
      </w:r>
      <w:r>
        <w:rPr>
          <w:spacing w:val="1"/>
        </w:rPr>
        <w:t xml:space="preserve"> </w:t>
      </w:r>
      <w:r>
        <w:t>г.</w:t>
      </w:r>
      <w:r>
        <w:rPr>
          <w:spacing w:val="1"/>
        </w:rPr>
        <w:t xml:space="preserve"> </w:t>
      </w:r>
      <w:r>
        <w:t>Выступления</w:t>
      </w:r>
      <w:r>
        <w:rPr>
          <w:spacing w:val="1"/>
        </w:rPr>
        <w:t xml:space="preserve"> </w:t>
      </w:r>
      <w:r>
        <w:t>рабочих,</w:t>
      </w:r>
      <w:r>
        <w:rPr>
          <w:spacing w:val="1"/>
        </w:rPr>
        <w:t xml:space="preserve"> </w:t>
      </w:r>
      <w:r>
        <w:t>крестьян,</w:t>
      </w:r>
      <w:r>
        <w:rPr>
          <w:spacing w:val="1"/>
        </w:rPr>
        <w:t xml:space="preserve"> </w:t>
      </w:r>
      <w:r>
        <w:t>средних</w:t>
      </w:r>
      <w:r>
        <w:rPr>
          <w:spacing w:val="1"/>
        </w:rPr>
        <w:t xml:space="preserve"> </w:t>
      </w:r>
      <w:r>
        <w:t>городских</w:t>
      </w:r>
      <w:r>
        <w:rPr>
          <w:spacing w:val="1"/>
        </w:rPr>
        <w:t xml:space="preserve"> </w:t>
      </w:r>
      <w:r>
        <w:t>слоёв,</w:t>
      </w:r>
      <w:r>
        <w:rPr>
          <w:spacing w:val="1"/>
        </w:rPr>
        <w:t xml:space="preserve"> </w:t>
      </w:r>
      <w:r>
        <w:t>солдат</w:t>
      </w:r>
      <w:r>
        <w:rPr>
          <w:spacing w:val="1"/>
        </w:rPr>
        <w:t xml:space="preserve"> </w:t>
      </w:r>
      <w:r>
        <w:t>и</w:t>
      </w:r>
      <w:r>
        <w:rPr>
          <w:spacing w:val="1"/>
        </w:rPr>
        <w:t xml:space="preserve"> </w:t>
      </w:r>
      <w:r>
        <w:t>матросов.</w:t>
      </w:r>
      <w:r>
        <w:rPr>
          <w:spacing w:val="1"/>
        </w:rPr>
        <w:t xml:space="preserve"> </w:t>
      </w:r>
      <w:r>
        <w:t>Всероссийская</w:t>
      </w:r>
      <w:r>
        <w:rPr>
          <w:spacing w:val="1"/>
        </w:rPr>
        <w:t xml:space="preserve"> </w:t>
      </w:r>
      <w:r>
        <w:t>октябрьская</w:t>
      </w:r>
      <w:r>
        <w:rPr>
          <w:spacing w:val="1"/>
        </w:rPr>
        <w:t xml:space="preserve"> </w:t>
      </w:r>
      <w:r>
        <w:t>политическая стачка. Манифест 17 октября 1905 г. Формирование многопартийной</w:t>
      </w:r>
      <w:r>
        <w:rPr>
          <w:spacing w:val="1"/>
        </w:rPr>
        <w:t xml:space="preserve"> </w:t>
      </w:r>
      <w:r>
        <w:t>системы.</w:t>
      </w:r>
      <w:r>
        <w:rPr>
          <w:spacing w:val="1"/>
        </w:rPr>
        <w:t xml:space="preserve"> </w:t>
      </w:r>
      <w:r>
        <w:t>Политические</w:t>
      </w:r>
      <w:r>
        <w:rPr>
          <w:spacing w:val="1"/>
        </w:rPr>
        <w:t xml:space="preserve"> </w:t>
      </w:r>
      <w:r>
        <w:t>партии,</w:t>
      </w:r>
      <w:r>
        <w:rPr>
          <w:spacing w:val="1"/>
        </w:rPr>
        <w:t xml:space="preserve"> </w:t>
      </w:r>
      <w:r>
        <w:t>массовые</w:t>
      </w:r>
      <w:r>
        <w:rPr>
          <w:spacing w:val="1"/>
        </w:rPr>
        <w:t xml:space="preserve"> </w:t>
      </w:r>
      <w:r>
        <w:t>движения</w:t>
      </w:r>
      <w:r>
        <w:rPr>
          <w:spacing w:val="1"/>
        </w:rPr>
        <w:t xml:space="preserve"> </w:t>
      </w:r>
      <w:r>
        <w:t>и</w:t>
      </w:r>
      <w:r>
        <w:rPr>
          <w:spacing w:val="71"/>
        </w:rPr>
        <w:t xml:space="preserve"> </w:t>
      </w:r>
      <w:r>
        <w:t>их</w:t>
      </w:r>
      <w:r>
        <w:rPr>
          <w:spacing w:val="71"/>
        </w:rPr>
        <w:t xml:space="preserve"> </w:t>
      </w:r>
      <w:r>
        <w:t>лидеры.</w:t>
      </w:r>
      <w:r>
        <w:rPr>
          <w:spacing w:val="1"/>
        </w:rPr>
        <w:t xml:space="preserve"> </w:t>
      </w:r>
      <w:r>
        <w:t>Неонароднические партии</w:t>
      </w:r>
      <w:r>
        <w:rPr>
          <w:spacing w:val="1"/>
        </w:rPr>
        <w:t xml:space="preserve"> </w:t>
      </w:r>
      <w:r>
        <w:t>(социалисты-</w:t>
      </w:r>
      <w:r>
        <w:rPr>
          <w:spacing w:val="1"/>
        </w:rPr>
        <w:t xml:space="preserve"> </w:t>
      </w:r>
      <w:r>
        <w:t>революционеры).</w:t>
      </w:r>
      <w:r>
        <w:rPr>
          <w:spacing w:val="1"/>
        </w:rPr>
        <w:t xml:space="preserve"> </w:t>
      </w:r>
      <w:r>
        <w:t>Социал-демократия:</w:t>
      </w:r>
      <w:r>
        <w:rPr>
          <w:spacing w:val="1"/>
        </w:rPr>
        <w:t xml:space="preserve"> </w:t>
      </w:r>
      <w:r>
        <w:t>большевики</w:t>
      </w:r>
      <w:r>
        <w:rPr>
          <w:spacing w:val="1"/>
        </w:rPr>
        <w:t xml:space="preserve"> </w:t>
      </w:r>
      <w:r>
        <w:t>и</w:t>
      </w:r>
      <w:r>
        <w:rPr>
          <w:spacing w:val="1"/>
        </w:rPr>
        <w:t xml:space="preserve"> </w:t>
      </w:r>
      <w:r>
        <w:t>меньшевики.</w:t>
      </w:r>
      <w:r>
        <w:rPr>
          <w:spacing w:val="1"/>
        </w:rPr>
        <w:t xml:space="preserve"> </w:t>
      </w:r>
      <w:r>
        <w:t>Либеральные</w:t>
      </w:r>
      <w:r>
        <w:rPr>
          <w:spacing w:val="1"/>
        </w:rPr>
        <w:t xml:space="preserve"> </w:t>
      </w:r>
      <w:r>
        <w:t>партии (кадеты, октябристы). Национальные партии. Правомонархические партии в</w:t>
      </w:r>
      <w:r>
        <w:rPr>
          <w:spacing w:val="1"/>
        </w:rPr>
        <w:t xml:space="preserve"> </w:t>
      </w:r>
      <w:r>
        <w:t>борьбе</w:t>
      </w:r>
      <w:r>
        <w:rPr>
          <w:spacing w:val="1"/>
        </w:rPr>
        <w:t xml:space="preserve"> </w:t>
      </w:r>
      <w:r>
        <w:t>с</w:t>
      </w:r>
      <w:r>
        <w:rPr>
          <w:spacing w:val="1"/>
        </w:rPr>
        <w:t xml:space="preserve"> </w:t>
      </w:r>
      <w:r>
        <w:t>революцией.</w:t>
      </w:r>
      <w:r>
        <w:rPr>
          <w:spacing w:val="1"/>
        </w:rPr>
        <w:t xml:space="preserve"> </w:t>
      </w:r>
      <w:r>
        <w:t>Советы</w:t>
      </w:r>
      <w:r>
        <w:rPr>
          <w:spacing w:val="1"/>
        </w:rPr>
        <w:t xml:space="preserve"> </w:t>
      </w:r>
      <w:r>
        <w:t>и</w:t>
      </w:r>
      <w:r>
        <w:rPr>
          <w:spacing w:val="1"/>
        </w:rPr>
        <w:t xml:space="preserve"> </w:t>
      </w:r>
      <w:r>
        <w:t>профсоюзы.</w:t>
      </w:r>
      <w:r>
        <w:rPr>
          <w:spacing w:val="1"/>
        </w:rPr>
        <w:t xml:space="preserve"> </w:t>
      </w:r>
      <w:r>
        <w:t>Декабрьское</w:t>
      </w:r>
      <w:r>
        <w:rPr>
          <w:spacing w:val="1"/>
        </w:rPr>
        <w:t xml:space="preserve"> </w:t>
      </w:r>
      <w:r>
        <w:t>1905</w:t>
      </w:r>
      <w:r>
        <w:rPr>
          <w:spacing w:val="1"/>
        </w:rPr>
        <w:t xml:space="preserve"> </w:t>
      </w:r>
      <w:r>
        <w:t>г.</w:t>
      </w:r>
      <w:r>
        <w:rPr>
          <w:spacing w:val="1"/>
        </w:rPr>
        <w:t xml:space="preserve"> </w:t>
      </w:r>
      <w:r>
        <w:t>Вооруженное</w:t>
      </w:r>
      <w:r>
        <w:rPr>
          <w:spacing w:val="1"/>
        </w:rPr>
        <w:t xml:space="preserve"> </w:t>
      </w:r>
      <w:r>
        <w:t>восстание</w:t>
      </w:r>
      <w:r>
        <w:rPr>
          <w:spacing w:val="-2"/>
        </w:rPr>
        <w:t xml:space="preserve"> </w:t>
      </w:r>
      <w:r>
        <w:t>в</w:t>
      </w:r>
      <w:r>
        <w:rPr>
          <w:spacing w:val="-3"/>
        </w:rPr>
        <w:t xml:space="preserve"> </w:t>
      </w:r>
      <w:r>
        <w:t>Москве.</w:t>
      </w:r>
      <w:r>
        <w:rPr>
          <w:spacing w:val="-4"/>
        </w:rPr>
        <w:t xml:space="preserve"> </w:t>
      </w:r>
      <w:r>
        <w:t>Особенности</w:t>
      </w:r>
      <w:r>
        <w:rPr>
          <w:spacing w:val="-2"/>
        </w:rPr>
        <w:t xml:space="preserve"> </w:t>
      </w:r>
      <w:r>
        <w:t>революционных выступлений</w:t>
      </w:r>
      <w:r>
        <w:rPr>
          <w:spacing w:val="-2"/>
        </w:rPr>
        <w:t xml:space="preserve"> </w:t>
      </w:r>
      <w:r>
        <w:t>в</w:t>
      </w:r>
      <w:r>
        <w:rPr>
          <w:spacing w:val="-2"/>
        </w:rPr>
        <w:t xml:space="preserve"> </w:t>
      </w:r>
      <w:r>
        <w:t>1906-1907</w:t>
      </w:r>
      <w:r>
        <w:rPr>
          <w:spacing w:val="-1"/>
        </w:rPr>
        <w:t xml:space="preserve"> </w:t>
      </w:r>
      <w:r>
        <w:t>гг.</w:t>
      </w:r>
    </w:p>
    <w:p w14:paraId="2CD22224">
      <w:pPr>
        <w:pStyle w:val="23"/>
        <w:spacing w:line="360" w:lineRule="auto"/>
        <w:ind w:right="244"/>
      </w:pPr>
      <w:r>
        <w:t>Избирательный</w:t>
      </w:r>
      <w:r>
        <w:rPr>
          <w:spacing w:val="1"/>
        </w:rPr>
        <w:t xml:space="preserve"> </w:t>
      </w:r>
      <w:r>
        <w:t>закон</w:t>
      </w:r>
      <w:r>
        <w:rPr>
          <w:spacing w:val="1"/>
        </w:rPr>
        <w:t xml:space="preserve"> </w:t>
      </w:r>
      <w:r>
        <w:t>11</w:t>
      </w:r>
      <w:r>
        <w:rPr>
          <w:spacing w:val="1"/>
        </w:rPr>
        <w:t xml:space="preserve"> </w:t>
      </w:r>
      <w:r>
        <w:t>декабря</w:t>
      </w:r>
      <w:r>
        <w:rPr>
          <w:spacing w:val="1"/>
        </w:rPr>
        <w:t xml:space="preserve"> </w:t>
      </w:r>
      <w:r>
        <w:t>1905</w:t>
      </w:r>
      <w:r>
        <w:rPr>
          <w:spacing w:val="1"/>
        </w:rPr>
        <w:t xml:space="preserve"> </w:t>
      </w:r>
      <w:r>
        <w:t>г.</w:t>
      </w:r>
      <w:r>
        <w:rPr>
          <w:spacing w:val="1"/>
        </w:rPr>
        <w:t xml:space="preserve"> </w:t>
      </w:r>
      <w:r>
        <w:t>Избирательная</w:t>
      </w:r>
      <w:r>
        <w:rPr>
          <w:spacing w:val="1"/>
        </w:rPr>
        <w:t xml:space="preserve"> </w:t>
      </w:r>
      <w:r>
        <w:t>кампания</w:t>
      </w:r>
      <w:r>
        <w:rPr>
          <w:spacing w:val="1"/>
        </w:rPr>
        <w:t xml:space="preserve"> </w:t>
      </w:r>
      <w:r>
        <w:t>в</w:t>
      </w:r>
      <w:r>
        <w:rPr>
          <w:spacing w:val="1"/>
        </w:rPr>
        <w:t xml:space="preserve"> </w:t>
      </w:r>
      <w:r>
        <w:t>I</w:t>
      </w:r>
      <w:r>
        <w:rPr>
          <w:spacing w:val="1"/>
        </w:rPr>
        <w:t xml:space="preserve"> </w:t>
      </w:r>
      <w:r>
        <w:t>Государственную</w:t>
      </w:r>
      <w:r>
        <w:rPr>
          <w:spacing w:val="1"/>
        </w:rPr>
        <w:t xml:space="preserve"> </w:t>
      </w:r>
      <w:r>
        <w:t>думу.</w:t>
      </w:r>
      <w:r>
        <w:rPr>
          <w:spacing w:val="1"/>
        </w:rPr>
        <w:t xml:space="preserve"> </w:t>
      </w:r>
      <w:r>
        <w:t>Основные</w:t>
      </w:r>
      <w:r>
        <w:rPr>
          <w:spacing w:val="1"/>
        </w:rPr>
        <w:t xml:space="preserve"> </w:t>
      </w:r>
      <w:r>
        <w:t>государственные</w:t>
      </w:r>
      <w:r>
        <w:rPr>
          <w:spacing w:val="1"/>
        </w:rPr>
        <w:t xml:space="preserve"> </w:t>
      </w:r>
      <w:r>
        <w:t>законы</w:t>
      </w:r>
      <w:r>
        <w:rPr>
          <w:spacing w:val="1"/>
        </w:rPr>
        <w:t xml:space="preserve"> </w:t>
      </w:r>
      <w:r>
        <w:t>23</w:t>
      </w:r>
      <w:r>
        <w:rPr>
          <w:spacing w:val="1"/>
        </w:rPr>
        <w:t xml:space="preserve"> </w:t>
      </w:r>
      <w:r>
        <w:t>апреля</w:t>
      </w:r>
      <w:r>
        <w:rPr>
          <w:spacing w:val="1"/>
        </w:rPr>
        <w:t xml:space="preserve"> </w:t>
      </w:r>
      <w:r>
        <w:t>1906</w:t>
      </w:r>
      <w:r>
        <w:rPr>
          <w:spacing w:val="1"/>
        </w:rPr>
        <w:t xml:space="preserve"> </w:t>
      </w:r>
      <w:r>
        <w:t>г.</w:t>
      </w:r>
      <w:r>
        <w:rPr>
          <w:spacing w:val="1"/>
        </w:rPr>
        <w:t xml:space="preserve"> </w:t>
      </w:r>
      <w:r>
        <w:t>Деятельность</w:t>
      </w:r>
      <w:r>
        <w:rPr>
          <w:spacing w:val="-2"/>
        </w:rPr>
        <w:t xml:space="preserve"> </w:t>
      </w:r>
      <w:r>
        <w:t>I</w:t>
      </w:r>
      <w:r>
        <w:rPr>
          <w:spacing w:val="-1"/>
        </w:rPr>
        <w:t xml:space="preserve"> </w:t>
      </w:r>
      <w:r>
        <w:t>и II</w:t>
      </w:r>
      <w:r>
        <w:rPr>
          <w:spacing w:val="-3"/>
        </w:rPr>
        <w:t xml:space="preserve"> </w:t>
      </w:r>
      <w:r>
        <w:t>Государственной</w:t>
      </w:r>
      <w:r>
        <w:rPr>
          <w:spacing w:val="-3"/>
        </w:rPr>
        <w:t xml:space="preserve"> </w:t>
      </w:r>
      <w:r>
        <w:t>думы:</w:t>
      </w:r>
      <w:r>
        <w:rPr>
          <w:spacing w:val="-3"/>
        </w:rPr>
        <w:t xml:space="preserve"> </w:t>
      </w:r>
      <w:r>
        <w:t>итоги</w:t>
      </w:r>
      <w:r>
        <w:rPr>
          <w:spacing w:val="-3"/>
        </w:rPr>
        <w:t xml:space="preserve"> </w:t>
      </w:r>
      <w:r>
        <w:t>и уроки.</w:t>
      </w:r>
    </w:p>
    <w:p w14:paraId="1624AD72">
      <w:pPr>
        <w:tabs>
          <w:tab w:val="left" w:pos="2343"/>
        </w:tabs>
        <w:spacing w:before="1" w:line="362" w:lineRule="auto"/>
        <w:ind w:right="245"/>
        <w:rPr>
          <w:sz w:val="28"/>
        </w:rPr>
      </w:pPr>
      <w:r>
        <w:rPr>
          <w:position w:val="1"/>
          <w:sz w:val="28"/>
        </w:rPr>
        <w:t>24.29.1.11.4.Общество</w:t>
      </w:r>
      <w:r>
        <w:rPr>
          <w:spacing w:val="1"/>
          <w:position w:val="1"/>
          <w:sz w:val="28"/>
        </w:rPr>
        <w:t xml:space="preserve"> </w:t>
      </w:r>
      <w:r>
        <w:rPr>
          <w:position w:val="1"/>
          <w:sz w:val="28"/>
        </w:rPr>
        <w:t>и</w:t>
      </w:r>
      <w:r>
        <w:rPr>
          <w:spacing w:val="1"/>
          <w:position w:val="1"/>
          <w:sz w:val="28"/>
        </w:rPr>
        <w:t xml:space="preserve"> </w:t>
      </w:r>
      <w:r>
        <w:rPr>
          <w:position w:val="1"/>
          <w:sz w:val="28"/>
        </w:rPr>
        <w:t>власть</w:t>
      </w:r>
      <w:r>
        <w:rPr>
          <w:spacing w:val="1"/>
          <w:position w:val="1"/>
          <w:sz w:val="28"/>
        </w:rPr>
        <w:t xml:space="preserve"> </w:t>
      </w:r>
      <w:r>
        <w:rPr>
          <w:position w:val="1"/>
          <w:sz w:val="28"/>
        </w:rPr>
        <w:t>после</w:t>
      </w:r>
      <w:r>
        <w:rPr>
          <w:spacing w:val="1"/>
          <w:position w:val="1"/>
          <w:sz w:val="28"/>
        </w:rPr>
        <w:t xml:space="preserve"> </w:t>
      </w:r>
      <w:r>
        <w:rPr>
          <w:position w:val="1"/>
          <w:sz w:val="28"/>
        </w:rPr>
        <w:t>революции.</w:t>
      </w:r>
      <w:r>
        <w:rPr>
          <w:spacing w:val="1"/>
          <w:position w:val="1"/>
          <w:sz w:val="28"/>
        </w:rPr>
        <w:t xml:space="preserve"> </w:t>
      </w:r>
      <w:r>
        <w:rPr>
          <w:position w:val="1"/>
          <w:sz w:val="28"/>
        </w:rPr>
        <w:t>Уроки</w:t>
      </w:r>
      <w:r>
        <w:rPr>
          <w:spacing w:val="1"/>
          <w:position w:val="1"/>
          <w:sz w:val="28"/>
        </w:rPr>
        <w:t xml:space="preserve"> </w:t>
      </w:r>
      <w:r>
        <w:rPr>
          <w:position w:val="1"/>
          <w:sz w:val="28"/>
        </w:rPr>
        <w:t>революции:</w:t>
      </w:r>
      <w:r>
        <w:rPr>
          <w:spacing w:val="-67"/>
          <w:position w:val="1"/>
          <w:sz w:val="28"/>
        </w:rPr>
        <w:t xml:space="preserve"> </w:t>
      </w:r>
      <w:r>
        <w:rPr>
          <w:sz w:val="28"/>
        </w:rPr>
        <w:t>политическая</w:t>
      </w:r>
      <w:r>
        <w:rPr>
          <w:spacing w:val="49"/>
          <w:sz w:val="28"/>
        </w:rPr>
        <w:t xml:space="preserve"> </w:t>
      </w:r>
      <w:r>
        <w:rPr>
          <w:sz w:val="28"/>
        </w:rPr>
        <w:t>стабилизация</w:t>
      </w:r>
      <w:r>
        <w:rPr>
          <w:spacing w:val="47"/>
          <w:sz w:val="28"/>
        </w:rPr>
        <w:t xml:space="preserve"> </w:t>
      </w:r>
      <w:r>
        <w:rPr>
          <w:sz w:val="28"/>
        </w:rPr>
        <w:t>и</w:t>
      </w:r>
      <w:r>
        <w:rPr>
          <w:spacing w:val="49"/>
          <w:sz w:val="28"/>
        </w:rPr>
        <w:t xml:space="preserve"> </w:t>
      </w:r>
      <w:r>
        <w:rPr>
          <w:sz w:val="28"/>
        </w:rPr>
        <w:t>социальные</w:t>
      </w:r>
      <w:r>
        <w:rPr>
          <w:spacing w:val="49"/>
          <w:sz w:val="28"/>
        </w:rPr>
        <w:t xml:space="preserve"> </w:t>
      </w:r>
      <w:r>
        <w:rPr>
          <w:sz w:val="28"/>
        </w:rPr>
        <w:t>преобразования.</w:t>
      </w:r>
      <w:r>
        <w:rPr>
          <w:spacing w:val="49"/>
          <w:sz w:val="28"/>
        </w:rPr>
        <w:t xml:space="preserve"> </w:t>
      </w:r>
      <w:r>
        <w:rPr>
          <w:sz w:val="28"/>
        </w:rPr>
        <w:t>П.А.</w:t>
      </w:r>
      <w:r>
        <w:rPr>
          <w:spacing w:val="48"/>
          <w:sz w:val="28"/>
        </w:rPr>
        <w:t xml:space="preserve"> </w:t>
      </w:r>
      <w:r>
        <w:rPr>
          <w:sz w:val="28"/>
        </w:rPr>
        <w:t>Столыпин:</w:t>
      </w:r>
    </w:p>
    <w:p w14:paraId="6A7D5B05">
      <w:pPr>
        <w:pStyle w:val="23"/>
        <w:spacing w:before="89" w:line="360" w:lineRule="auto"/>
        <w:ind w:right="244" w:firstLine="0"/>
      </w:pPr>
      <w:r>
        <w:t>программа</w:t>
      </w:r>
      <w:r>
        <w:rPr>
          <w:spacing w:val="1"/>
        </w:rPr>
        <w:t xml:space="preserve"> </w:t>
      </w:r>
      <w:r>
        <w:t>системных</w:t>
      </w:r>
      <w:r>
        <w:rPr>
          <w:spacing w:val="1"/>
        </w:rPr>
        <w:t xml:space="preserve"> </w:t>
      </w:r>
      <w:r>
        <w:t>реформ,</w:t>
      </w:r>
      <w:r>
        <w:rPr>
          <w:spacing w:val="1"/>
        </w:rPr>
        <w:t xml:space="preserve"> </w:t>
      </w:r>
      <w:r>
        <w:t>масштаб</w:t>
      </w:r>
      <w:r>
        <w:rPr>
          <w:spacing w:val="1"/>
        </w:rPr>
        <w:t xml:space="preserve"> </w:t>
      </w:r>
      <w:r>
        <w:t>и</w:t>
      </w:r>
      <w:r>
        <w:rPr>
          <w:spacing w:val="1"/>
        </w:rPr>
        <w:t xml:space="preserve"> </w:t>
      </w:r>
      <w:r>
        <w:t>результаты.</w:t>
      </w:r>
      <w:r>
        <w:rPr>
          <w:spacing w:val="1"/>
        </w:rPr>
        <w:t xml:space="preserve"> </w:t>
      </w:r>
      <w:r>
        <w:t>Незавершенность</w:t>
      </w:r>
      <w:r>
        <w:rPr>
          <w:spacing w:val="1"/>
        </w:rPr>
        <w:t xml:space="preserve"> </w:t>
      </w:r>
      <w:r>
        <w:t>преобразований и нарастание социальных противоречий. III и IV Государственная</w:t>
      </w:r>
      <w:r>
        <w:rPr>
          <w:spacing w:val="1"/>
        </w:rPr>
        <w:t xml:space="preserve"> </w:t>
      </w:r>
      <w:r>
        <w:t>дума.</w:t>
      </w:r>
      <w:r>
        <w:rPr>
          <w:spacing w:val="-2"/>
        </w:rPr>
        <w:t xml:space="preserve"> </w:t>
      </w:r>
      <w:r>
        <w:t>Идейно-политический</w:t>
      </w:r>
      <w:r>
        <w:rPr>
          <w:spacing w:val="-1"/>
        </w:rPr>
        <w:t xml:space="preserve"> </w:t>
      </w:r>
      <w:r>
        <w:t>спектр.</w:t>
      </w:r>
      <w:r>
        <w:rPr>
          <w:spacing w:val="-2"/>
        </w:rPr>
        <w:t xml:space="preserve"> </w:t>
      </w:r>
      <w:r>
        <w:t>Общественный и</w:t>
      </w:r>
      <w:r>
        <w:rPr>
          <w:spacing w:val="-1"/>
        </w:rPr>
        <w:t xml:space="preserve"> </w:t>
      </w:r>
      <w:r>
        <w:t>социальный</w:t>
      </w:r>
      <w:r>
        <w:rPr>
          <w:spacing w:val="-1"/>
        </w:rPr>
        <w:t xml:space="preserve"> </w:t>
      </w:r>
      <w:r>
        <w:t>подъём.</w:t>
      </w:r>
    </w:p>
    <w:p w14:paraId="133F01D1">
      <w:pPr>
        <w:pStyle w:val="23"/>
        <w:spacing w:before="1" w:line="360" w:lineRule="auto"/>
        <w:ind w:right="246"/>
      </w:pPr>
      <w:r>
        <w:t>Обострение международной обстановки. Блоковая система и участие в ней</w:t>
      </w:r>
      <w:r>
        <w:rPr>
          <w:spacing w:val="1"/>
        </w:rPr>
        <w:t xml:space="preserve"> </w:t>
      </w:r>
      <w:r>
        <w:t>России.</w:t>
      </w:r>
      <w:r>
        <w:rPr>
          <w:spacing w:val="-2"/>
        </w:rPr>
        <w:t xml:space="preserve"> </w:t>
      </w:r>
      <w:r>
        <w:t>Россия в</w:t>
      </w:r>
      <w:r>
        <w:rPr>
          <w:spacing w:val="-2"/>
        </w:rPr>
        <w:t xml:space="preserve"> </w:t>
      </w:r>
      <w:r>
        <w:t>преддверии</w:t>
      </w:r>
      <w:r>
        <w:rPr>
          <w:spacing w:val="-1"/>
        </w:rPr>
        <w:t xml:space="preserve"> </w:t>
      </w:r>
      <w:r>
        <w:t>мировой</w:t>
      </w:r>
      <w:r>
        <w:rPr>
          <w:spacing w:val="-3"/>
        </w:rPr>
        <w:t xml:space="preserve"> </w:t>
      </w:r>
      <w:r>
        <w:t>катастрофы.</w:t>
      </w:r>
    </w:p>
    <w:p w14:paraId="7E996AE8">
      <w:pPr>
        <w:tabs>
          <w:tab w:val="left" w:pos="2343"/>
        </w:tabs>
        <w:spacing w:before="1" w:line="360" w:lineRule="auto"/>
        <w:ind w:right="244"/>
        <w:rPr>
          <w:sz w:val="28"/>
        </w:rPr>
      </w:pPr>
      <w:r>
        <w:rPr>
          <w:position w:val="1"/>
          <w:sz w:val="28"/>
        </w:rPr>
        <w:t>24.29.1.11.5.Серебряный</w:t>
      </w:r>
      <w:r>
        <w:rPr>
          <w:spacing w:val="1"/>
          <w:position w:val="1"/>
          <w:sz w:val="28"/>
        </w:rPr>
        <w:t xml:space="preserve"> </w:t>
      </w:r>
      <w:r>
        <w:rPr>
          <w:position w:val="1"/>
          <w:sz w:val="28"/>
        </w:rPr>
        <w:t>век</w:t>
      </w:r>
      <w:r>
        <w:rPr>
          <w:spacing w:val="1"/>
          <w:position w:val="1"/>
          <w:sz w:val="28"/>
        </w:rPr>
        <w:t xml:space="preserve"> </w:t>
      </w:r>
      <w:r>
        <w:rPr>
          <w:position w:val="1"/>
          <w:sz w:val="28"/>
        </w:rPr>
        <w:t>российской</w:t>
      </w:r>
      <w:r>
        <w:rPr>
          <w:spacing w:val="1"/>
          <w:position w:val="1"/>
          <w:sz w:val="28"/>
        </w:rPr>
        <w:t xml:space="preserve"> </w:t>
      </w:r>
      <w:r>
        <w:rPr>
          <w:position w:val="1"/>
          <w:sz w:val="28"/>
        </w:rPr>
        <w:t>культуры.</w:t>
      </w:r>
      <w:r>
        <w:rPr>
          <w:spacing w:val="1"/>
          <w:position w:val="1"/>
          <w:sz w:val="28"/>
        </w:rPr>
        <w:t xml:space="preserve"> </w:t>
      </w:r>
      <w:r>
        <w:rPr>
          <w:position w:val="1"/>
          <w:sz w:val="28"/>
        </w:rPr>
        <w:t>Новые</w:t>
      </w:r>
      <w:r>
        <w:rPr>
          <w:spacing w:val="1"/>
          <w:position w:val="1"/>
          <w:sz w:val="28"/>
        </w:rPr>
        <w:t xml:space="preserve"> </w:t>
      </w:r>
      <w:r>
        <w:rPr>
          <w:position w:val="1"/>
          <w:sz w:val="28"/>
        </w:rPr>
        <w:t>явления</w:t>
      </w:r>
      <w:r>
        <w:rPr>
          <w:spacing w:val="1"/>
          <w:position w:val="1"/>
          <w:sz w:val="28"/>
        </w:rPr>
        <w:t xml:space="preserve"> </w:t>
      </w:r>
      <w:r>
        <w:rPr>
          <w:position w:val="1"/>
          <w:sz w:val="28"/>
        </w:rPr>
        <w:t>в</w:t>
      </w:r>
      <w:r>
        <w:rPr>
          <w:spacing w:val="1"/>
          <w:position w:val="1"/>
          <w:sz w:val="28"/>
        </w:rPr>
        <w:t xml:space="preserve"> </w:t>
      </w:r>
      <w:r>
        <w:rPr>
          <w:sz w:val="28"/>
        </w:rPr>
        <w:t>художественной</w:t>
      </w:r>
      <w:r>
        <w:rPr>
          <w:spacing w:val="1"/>
          <w:sz w:val="28"/>
        </w:rPr>
        <w:t xml:space="preserve"> </w:t>
      </w:r>
      <w:r>
        <w:rPr>
          <w:sz w:val="28"/>
        </w:rPr>
        <w:t>литературе</w:t>
      </w:r>
      <w:r>
        <w:rPr>
          <w:spacing w:val="1"/>
          <w:sz w:val="28"/>
        </w:rPr>
        <w:t xml:space="preserve"> </w:t>
      </w:r>
      <w:r>
        <w:rPr>
          <w:sz w:val="28"/>
        </w:rPr>
        <w:t>и</w:t>
      </w:r>
      <w:r>
        <w:rPr>
          <w:spacing w:val="1"/>
          <w:sz w:val="28"/>
        </w:rPr>
        <w:t xml:space="preserve"> </w:t>
      </w:r>
      <w:r>
        <w:rPr>
          <w:sz w:val="28"/>
        </w:rPr>
        <w:t>искусстве.</w:t>
      </w:r>
      <w:r>
        <w:rPr>
          <w:spacing w:val="1"/>
          <w:sz w:val="28"/>
        </w:rPr>
        <w:t xml:space="preserve"> </w:t>
      </w:r>
      <w:r>
        <w:rPr>
          <w:sz w:val="28"/>
        </w:rPr>
        <w:t>Мировоззренческие</w:t>
      </w:r>
      <w:r>
        <w:rPr>
          <w:spacing w:val="1"/>
          <w:sz w:val="28"/>
        </w:rPr>
        <w:t xml:space="preserve"> </w:t>
      </w:r>
      <w:r>
        <w:rPr>
          <w:sz w:val="28"/>
        </w:rPr>
        <w:t>ценности</w:t>
      </w:r>
      <w:r>
        <w:rPr>
          <w:spacing w:val="1"/>
          <w:sz w:val="28"/>
        </w:rPr>
        <w:t xml:space="preserve"> </w:t>
      </w:r>
      <w:r>
        <w:rPr>
          <w:sz w:val="28"/>
        </w:rPr>
        <w:t>и</w:t>
      </w:r>
      <w:r>
        <w:rPr>
          <w:spacing w:val="1"/>
          <w:sz w:val="28"/>
        </w:rPr>
        <w:t xml:space="preserve"> </w:t>
      </w:r>
      <w:r>
        <w:rPr>
          <w:sz w:val="28"/>
        </w:rPr>
        <w:t>стиль</w:t>
      </w:r>
      <w:r>
        <w:rPr>
          <w:spacing w:val="1"/>
          <w:sz w:val="28"/>
        </w:rPr>
        <w:t xml:space="preserve"> </w:t>
      </w:r>
      <w:r>
        <w:rPr>
          <w:sz w:val="28"/>
        </w:rPr>
        <w:t>жизни.</w:t>
      </w:r>
      <w:r>
        <w:rPr>
          <w:spacing w:val="-2"/>
          <w:sz w:val="28"/>
        </w:rPr>
        <w:t xml:space="preserve"> </w:t>
      </w:r>
      <w:r>
        <w:rPr>
          <w:sz w:val="28"/>
        </w:rPr>
        <w:t>Литература</w:t>
      </w:r>
      <w:r>
        <w:rPr>
          <w:spacing w:val="-3"/>
          <w:sz w:val="28"/>
        </w:rPr>
        <w:t xml:space="preserve"> </w:t>
      </w:r>
      <w:r>
        <w:rPr>
          <w:sz w:val="28"/>
        </w:rPr>
        <w:t>начала</w:t>
      </w:r>
      <w:r>
        <w:rPr>
          <w:spacing w:val="1"/>
          <w:sz w:val="28"/>
        </w:rPr>
        <w:t xml:space="preserve"> </w:t>
      </w:r>
      <w:r>
        <w:rPr>
          <w:sz w:val="28"/>
        </w:rPr>
        <w:t>XX</w:t>
      </w:r>
      <w:r>
        <w:rPr>
          <w:spacing w:val="-2"/>
          <w:sz w:val="28"/>
        </w:rPr>
        <w:t xml:space="preserve"> </w:t>
      </w:r>
      <w:r>
        <w:rPr>
          <w:sz w:val="28"/>
        </w:rPr>
        <w:t>в.</w:t>
      </w:r>
      <w:r>
        <w:rPr>
          <w:spacing w:val="-1"/>
          <w:sz w:val="28"/>
        </w:rPr>
        <w:t xml:space="preserve"> </w:t>
      </w:r>
      <w:r>
        <w:rPr>
          <w:sz w:val="28"/>
        </w:rPr>
        <w:t>Живопись.</w:t>
      </w:r>
    </w:p>
    <w:p w14:paraId="7440D343">
      <w:pPr>
        <w:pStyle w:val="23"/>
        <w:spacing w:before="1" w:line="360" w:lineRule="auto"/>
        <w:ind w:right="240"/>
      </w:pPr>
      <w:r>
        <w:t>«Мир искусства». Архитектура. Скульптура. Драматический театр: традиции и</w:t>
      </w:r>
      <w:r>
        <w:rPr>
          <w:spacing w:val="-67"/>
        </w:rPr>
        <w:t xml:space="preserve"> </w:t>
      </w:r>
      <w:r>
        <w:t>новаторство.</w:t>
      </w:r>
      <w:r>
        <w:rPr>
          <w:spacing w:val="1"/>
        </w:rPr>
        <w:t xml:space="preserve"> </w:t>
      </w:r>
      <w:r>
        <w:t>Музыка.</w:t>
      </w:r>
      <w:r>
        <w:rPr>
          <w:spacing w:val="1"/>
        </w:rPr>
        <w:t xml:space="preserve"> </w:t>
      </w:r>
      <w:r>
        <w:t>«Русские</w:t>
      </w:r>
      <w:r>
        <w:rPr>
          <w:spacing w:val="1"/>
        </w:rPr>
        <w:t xml:space="preserve"> </w:t>
      </w:r>
      <w:r>
        <w:t>сезоны»</w:t>
      </w:r>
      <w:r>
        <w:rPr>
          <w:spacing w:val="1"/>
        </w:rPr>
        <w:t xml:space="preserve"> </w:t>
      </w:r>
      <w:r>
        <w:t>в</w:t>
      </w:r>
      <w:r>
        <w:rPr>
          <w:spacing w:val="1"/>
        </w:rPr>
        <w:t xml:space="preserve"> </w:t>
      </w:r>
      <w:r>
        <w:t>Париже.</w:t>
      </w:r>
      <w:r>
        <w:rPr>
          <w:spacing w:val="1"/>
        </w:rPr>
        <w:t xml:space="preserve"> </w:t>
      </w:r>
      <w:r>
        <w:t>Зарождение</w:t>
      </w:r>
      <w:r>
        <w:rPr>
          <w:spacing w:val="1"/>
        </w:rPr>
        <w:t xml:space="preserve"> </w:t>
      </w:r>
      <w:r>
        <w:t>российского</w:t>
      </w:r>
      <w:r>
        <w:rPr>
          <w:spacing w:val="1"/>
        </w:rPr>
        <w:t xml:space="preserve"> </w:t>
      </w:r>
      <w:r>
        <w:t>кинематографа.</w:t>
      </w:r>
    </w:p>
    <w:p w14:paraId="3115F4AC">
      <w:pPr>
        <w:pStyle w:val="23"/>
        <w:spacing w:line="360" w:lineRule="auto"/>
        <w:ind w:right="249"/>
      </w:pPr>
      <w:r>
        <w:t>Развитие</w:t>
      </w:r>
      <w:r>
        <w:rPr>
          <w:spacing w:val="1"/>
        </w:rPr>
        <w:t xml:space="preserve"> </w:t>
      </w:r>
      <w:r>
        <w:t>народного</w:t>
      </w:r>
      <w:r>
        <w:rPr>
          <w:spacing w:val="1"/>
        </w:rPr>
        <w:t xml:space="preserve"> </w:t>
      </w:r>
      <w:r>
        <w:t>просвещения:</w:t>
      </w:r>
      <w:r>
        <w:rPr>
          <w:spacing w:val="1"/>
        </w:rPr>
        <w:t xml:space="preserve"> </w:t>
      </w:r>
      <w:r>
        <w:t>попытка</w:t>
      </w:r>
      <w:r>
        <w:rPr>
          <w:spacing w:val="1"/>
        </w:rPr>
        <w:t xml:space="preserve"> </w:t>
      </w:r>
      <w:r>
        <w:t>преодоления</w:t>
      </w:r>
      <w:r>
        <w:rPr>
          <w:spacing w:val="1"/>
        </w:rPr>
        <w:t xml:space="preserve"> </w:t>
      </w:r>
      <w:r>
        <w:t>разрыва</w:t>
      </w:r>
      <w:r>
        <w:rPr>
          <w:spacing w:val="1"/>
        </w:rPr>
        <w:t xml:space="preserve"> </w:t>
      </w:r>
      <w:r>
        <w:t>между</w:t>
      </w:r>
      <w:r>
        <w:rPr>
          <w:spacing w:val="1"/>
        </w:rPr>
        <w:t xml:space="preserve"> </w:t>
      </w:r>
      <w:r>
        <w:t>образованным обществом и народом. Открытия российских ученых. Достижения</w:t>
      </w:r>
      <w:r>
        <w:rPr>
          <w:spacing w:val="1"/>
        </w:rPr>
        <w:t xml:space="preserve"> </w:t>
      </w:r>
      <w:r>
        <w:t>гуманитарных</w:t>
      </w:r>
      <w:r>
        <w:rPr>
          <w:spacing w:val="1"/>
        </w:rPr>
        <w:t xml:space="preserve"> </w:t>
      </w:r>
      <w:r>
        <w:t>наук.</w:t>
      </w:r>
      <w:r>
        <w:rPr>
          <w:spacing w:val="1"/>
        </w:rPr>
        <w:t xml:space="preserve"> </w:t>
      </w:r>
      <w:r>
        <w:t>Формирование</w:t>
      </w:r>
      <w:r>
        <w:rPr>
          <w:spacing w:val="1"/>
        </w:rPr>
        <w:t xml:space="preserve"> </w:t>
      </w:r>
      <w:r>
        <w:t>русской</w:t>
      </w:r>
      <w:r>
        <w:rPr>
          <w:spacing w:val="1"/>
        </w:rPr>
        <w:t xml:space="preserve"> </w:t>
      </w:r>
      <w:r>
        <w:t>философской</w:t>
      </w:r>
      <w:r>
        <w:rPr>
          <w:spacing w:val="1"/>
        </w:rPr>
        <w:t xml:space="preserve"> </w:t>
      </w:r>
      <w:r>
        <w:t>школы.</w:t>
      </w:r>
      <w:r>
        <w:rPr>
          <w:spacing w:val="1"/>
        </w:rPr>
        <w:t xml:space="preserve"> </w:t>
      </w:r>
      <w:r>
        <w:t>Вклад</w:t>
      </w:r>
      <w:r>
        <w:rPr>
          <w:spacing w:val="1"/>
        </w:rPr>
        <w:t xml:space="preserve"> </w:t>
      </w:r>
      <w:r>
        <w:t>России</w:t>
      </w:r>
      <w:r>
        <w:rPr>
          <w:spacing w:val="1"/>
        </w:rPr>
        <w:t xml:space="preserve"> </w:t>
      </w:r>
      <w:r>
        <w:t>начала</w:t>
      </w:r>
      <w:r>
        <w:rPr>
          <w:spacing w:val="-1"/>
        </w:rPr>
        <w:t xml:space="preserve"> </w:t>
      </w:r>
      <w:r>
        <w:t>XX</w:t>
      </w:r>
      <w:r>
        <w:rPr>
          <w:spacing w:val="-2"/>
        </w:rPr>
        <w:t xml:space="preserve"> </w:t>
      </w:r>
      <w:r>
        <w:t>в.</w:t>
      </w:r>
      <w:r>
        <w:rPr>
          <w:spacing w:val="-1"/>
        </w:rPr>
        <w:t xml:space="preserve"> </w:t>
      </w:r>
      <w:r>
        <w:t>В</w:t>
      </w:r>
      <w:r>
        <w:rPr>
          <w:spacing w:val="-1"/>
        </w:rPr>
        <w:t xml:space="preserve"> </w:t>
      </w:r>
      <w:r>
        <w:t>мировую</w:t>
      </w:r>
      <w:r>
        <w:rPr>
          <w:spacing w:val="-1"/>
        </w:rPr>
        <w:t xml:space="preserve"> </w:t>
      </w:r>
      <w:r>
        <w:t>культуру.</w:t>
      </w:r>
    </w:p>
    <w:p w14:paraId="244BD1F1">
      <w:pPr>
        <w:tabs>
          <w:tab w:val="left" w:pos="2134"/>
        </w:tabs>
        <w:spacing w:line="332" w:lineRule="exact"/>
        <w:rPr>
          <w:sz w:val="28"/>
        </w:rPr>
      </w:pPr>
      <w:r>
        <w:rPr>
          <w:position w:val="1"/>
          <w:sz w:val="28"/>
        </w:rPr>
        <w:t>24.29.1.6.Наш</w:t>
      </w:r>
      <w:r>
        <w:rPr>
          <w:spacing w:val="-1"/>
          <w:position w:val="1"/>
          <w:sz w:val="28"/>
        </w:rPr>
        <w:t xml:space="preserve"> </w:t>
      </w:r>
      <w:r>
        <w:rPr>
          <w:position w:val="1"/>
          <w:sz w:val="28"/>
        </w:rPr>
        <w:t>край</w:t>
      </w:r>
      <w:r>
        <w:rPr>
          <w:spacing w:val="-3"/>
          <w:position w:val="1"/>
          <w:sz w:val="28"/>
        </w:rPr>
        <w:t xml:space="preserve"> </w:t>
      </w:r>
      <w:r>
        <w:rPr>
          <w:position w:val="1"/>
          <w:sz w:val="28"/>
        </w:rPr>
        <w:t>в</w:t>
      </w:r>
      <w:r>
        <w:rPr>
          <w:spacing w:val="-2"/>
          <w:position w:val="1"/>
          <w:sz w:val="28"/>
        </w:rPr>
        <w:t xml:space="preserve"> </w:t>
      </w:r>
      <w:r>
        <w:rPr>
          <w:position w:val="1"/>
          <w:sz w:val="28"/>
        </w:rPr>
        <w:t>XIX</w:t>
      </w:r>
      <w:r>
        <w:rPr>
          <w:spacing w:val="-3"/>
          <w:position w:val="1"/>
          <w:sz w:val="28"/>
        </w:rPr>
        <w:t xml:space="preserve"> </w:t>
      </w:r>
      <w:r>
        <w:rPr>
          <w:position w:val="1"/>
          <w:sz w:val="28"/>
        </w:rPr>
        <w:t>‒ начале</w:t>
      </w:r>
      <w:r>
        <w:rPr>
          <w:spacing w:val="-2"/>
          <w:position w:val="1"/>
          <w:sz w:val="28"/>
        </w:rPr>
        <w:t xml:space="preserve"> </w:t>
      </w:r>
      <w:r>
        <w:rPr>
          <w:position w:val="1"/>
          <w:sz w:val="28"/>
        </w:rPr>
        <w:t>ХХ</w:t>
      </w:r>
      <w:r>
        <w:rPr>
          <w:spacing w:val="-2"/>
          <w:position w:val="1"/>
          <w:sz w:val="28"/>
        </w:rPr>
        <w:t xml:space="preserve"> </w:t>
      </w:r>
      <w:r>
        <w:rPr>
          <w:position w:val="1"/>
          <w:sz w:val="28"/>
        </w:rPr>
        <w:t>в.</w:t>
      </w:r>
    </w:p>
    <w:p w14:paraId="1FC46E32">
      <w:pPr>
        <w:tabs>
          <w:tab w:val="left" w:pos="2134"/>
        </w:tabs>
        <w:spacing w:before="162"/>
        <w:rPr>
          <w:sz w:val="28"/>
        </w:rPr>
      </w:pPr>
      <w:r>
        <w:rPr>
          <w:position w:val="1"/>
          <w:sz w:val="28"/>
        </w:rPr>
        <w:t>24.29.1.7.Обобщение.</w:t>
      </w:r>
    </w:p>
    <w:p w14:paraId="439C683F">
      <w:pPr>
        <w:pStyle w:val="183"/>
        <w:numPr>
          <w:ilvl w:val="1"/>
          <w:numId w:val="31"/>
        </w:numPr>
        <w:tabs>
          <w:tab w:val="left" w:pos="1573"/>
        </w:tabs>
        <w:spacing w:before="160" w:line="360" w:lineRule="auto"/>
        <w:ind w:right="246"/>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истории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4"/>
          <w:sz w:val="28"/>
        </w:rPr>
        <w:t xml:space="preserve"> </w:t>
      </w:r>
      <w:r>
        <w:rPr>
          <w:sz w:val="28"/>
        </w:rPr>
        <w:t>общего</w:t>
      </w:r>
      <w:r>
        <w:rPr>
          <w:spacing w:val="-2"/>
          <w:sz w:val="28"/>
        </w:rPr>
        <w:t xml:space="preserve"> </w:t>
      </w:r>
      <w:r>
        <w:rPr>
          <w:sz w:val="28"/>
        </w:rPr>
        <w:t>образования.</w:t>
      </w:r>
    </w:p>
    <w:p w14:paraId="37698846">
      <w:pPr>
        <w:pStyle w:val="183"/>
        <w:numPr>
          <w:ilvl w:val="2"/>
          <w:numId w:val="31"/>
        </w:numPr>
        <w:tabs>
          <w:tab w:val="left" w:pos="1784"/>
        </w:tabs>
        <w:spacing w:line="321" w:lineRule="exact"/>
        <w:rPr>
          <w:sz w:val="28"/>
        </w:rPr>
      </w:pPr>
      <w:r>
        <w:rPr>
          <w:sz w:val="28"/>
        </w:rPr>
        <w:t>К</w:t>
      </w:r>
      <w:r>
        <w:rPr>
          <w:spacing w:val="-3"/>
          <w:sz w:val="28"/>
        </w:rPr>
        <w:t xml:space="preserve"> </w:t>
      </w:r>
      <w:r>
        <w:rPr>
          <w:sz w:val="28"/>
        </w:rPr>
        <w:t>важнейшим</w:t>
      </w:r>
      <w:r>
        <w:rPr>
          <w:spacing w:val="-2"/>
          <w:sz w:val="28"/>
        </w:rPr>
        <w:t xml:space="preserve"> </w:t>
      </w:r>
      <w:r>
        <w:rPr>
          <w:sz w:val="28"/>
        </w:rPr>
        <w:t>личностным</w:t>
      </w:r>
      <w:r>
        <w:rPr>
          <w:spacing w:val="-5"/>
          <w:sz w:val="28"/>
        </w:rPr>
        <w:t xml:space="preserve"> </w:t>
      </w:r>
      <w:r>
        <w:rPr>
          <w:sz w:val="28"/>
        </w:rPr>
        <w:t>результатам</w:t>
      </w:r>
      <w:r>
        <w:rPr>
          <w:spacing w:val="-2"/>
          <w:sz w:val="28"/>
        </w:rPr>
        <w:t xml:space="preserve"> </w:t>
      </w:r>
      <w:r>
        <w:rPr>
          <w:sz w:val="28"/>
        </w:rPr>
        <w:t>изучения</w:t>
      </w:r>
      <w:r>
        <w:rPr>
          <w:spacing w:val="-5"/>
          <w:sz w:val="28"/>
        </w:rPr>
        <w:t xml:space="preserve"> </w:t>
      </w:r>
      <w:r>
        <w:rPr>
          <w:sz w:val="28"/>
        </w:rPr>
        <w:t>истории</w:t>
      </w:r>
      <w:r>
        <w:rPr>
          <w:spacing w:val="-5"/>
          <w:sz w:val="28"/>
        </w:rPr>
        <w:t xml:space="preserve"> </w:t>
      </w:r>
      <w:r>
        <w:rPr>
          <w:sz w:val="28"/>
        </w:rPr>
        <w:t>относятся:</w:t>
      </w:r>
    </w:p>
    <w:p w14:paraId="2930CB52">
      <w:pPr>
        <w:pStyle w:val="183"/>
        <w:numPr>
          <w:ilvl w:val="0"/>
          <w:numId w:val="32"/>
        </w:numPr>
        <w:tabs>
          <w:tab w:val="left" w:pos="1246"/>
        </w:tabs>
        <w:spacing w:before="163" w:line="360" w:lineRule="auto"/>
        <w:ind w:right="243" w:firstLine="708"/>
        <w:rPr>
          <w:sz w:val="28"/>
        </w:rPr>
      </w:pPr>
      <w:r>
        <w:rPr>
          <w:sz w:val="28"/>
        </w:rPr>
        <w:t>в сфере патриотического воспитания: осознание российской гражданской</w:t>
      </w:r>
      <w:r>
        <w:rPr>
          <w:spacing w:val="1"/>
          <w:sz w:val="28"/>
        </w:rPr>
        <w:t xml:space="preserve"> </w:t>
      </w:r>
      <w:r>
        <w:rPr>
          <w:sz w:val="28"/>
        </w:rPr>
        <w:t>идентичности в поликультурном и многоконфессиональном обществе, проявление</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познанию</w:t>
      </w:r>
      <w:r>
        <w:rPr>
          <w:spacing w:val="1"/>
          <w:sz w:val="28"/>
        </w:rPr>
        <w:t xml:space="preserve"> </w:t>
      </w:r>
      <w:r>
        <w:rPr>
          <w:sz w:val="28"/>
        </w:rPr>
        <w:t>родного</w:t>
      </w:r>
      <w:r>
        <w:rPr>
          <w:spacing w:val="1"/>
          <w:sz w:val="28"/>
        </w:rPr>
        <w:t xml:space="preserve"> </w:t>
      </w:r>
      <w:r>
        <w:rPr>
          <w:sz w:val="28"/>
        </w:rPr>
        <w:t>языка, истории,</w:t>
      </w:r>
      <w:r>
        <w:rPr>
          <w:spacing w:val="1"/>
          <w:sz w:val="28"/>
        </w:rPr>
        <w:t xml:space="preserve"> </w:t>
      </w:r>
      <w:r>
        <w:rPr>
          <w:sz w:val="28"/>
        </w:rPr>
        <w:t>культуры</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своего края, народов России; ценностное отношение к достижениям своей Родины ‒</w:t>
      </w:r>
      <w:r>
        <w:rPr>
          <w:spacing w:val="1"/>
          <w:sz w:val="28"/>
        </w:rPr>
        <w:t xml:space="preserve"> </w:t>
      </w:r>
      <w:r>
        <w:rPr>
          <w:sz w:val="28"/>
        </w:rPr>
        <w:t>России,</w:t>
      </w:r>
      <w:r>
        <w:rPr>
          <w:spacing w:val="1"/>
          <w:sz w:val="28"/>
        </w:rPr>
        <w:t xml:space="preserve"> </w:t>
      </w:r>
      <w:r>
        <w:rPr>
          <w:sz w:val="28"/>
        </w:rPr>
        <w:t>к</w:t>
      </w:r>
      <w:r>
        <w:rPr>
          <w:spacing w:val="1"/>
          <w:sz w:val="28"/>
        </w:rPr>
        <w:t xml:space="preserve"> </w:t>
      </w:r>
      <w:r>
        <w:rPr>
          <w:sz w:val="28"/>
        </w:rPr>
        <w:t>науке,</w:t>
      </w:r>
      <w:r>
        <w:rPr>
          <w:spacing w:val="1"/>
          <w:sz w:val="28"/>
        </w:rPr>
        <w:t xml:space="preserve"> </w:t>
      </w:r>
      <w:r>
        <w:rPr>
          <w:sz w:val="28"/>
        </w:rPr>
        <w:t>искусству,</w:t>
      </w:r>
      <w:r>
        <w:rPr>
          <w:spacing w:val="1"/>
          <w:sz w:val="28"/>
        </w:rPr>
        <w:t xml:space="preserve"> </w:t>
      </w:r>
      <w:r>
        <w:rPr>
          <w:sz w:val="28"/>
        </w:rPr>
        <w:t>спорту,</w:t>
      </w:r>
      <w:r>
        <w:rPr>
          <w:spacing w:val="1"/>
          <w:sz w:val="28"/>
        </w:rPr>
        <w:t xml:space="preserve"> </w:t>
      </w:r>
      <w:r>
        <w:rPr>
          <w:sz w:val="28"/>
        </w:rPr>
        <w:t>технологиям,</w:t>
      </w:r>
      <w:r>
        <w:rPr>
          <w:spacing w:val="1"/>
          <w:sz w:val="28"/>
        </w:rPr>
        <w:t xml:space="preserve"> </w:t>
      </w:r>
      <w:r>
        <w:rPr>
          <w:sz w:val="28"/>
        </w:rPr>
        <w:t>боевым</w:t>
      </w:r>
      <w:r>
        <w:rPr>
          <w:spacing w:val="1"/>
          <w:sz w:val="28"/>
        </w:rPr>
        <w:t xml:space="preserve"> </w:t>
      </w:r>
      <w:r>
        <w:rPr>
          <w:sz w:val="28"/>
        </w:rPr>
        <w:t>подвигам</w:t>
      </w:r>
      <w:r>
        <w:rPr>
          <w:spacing w:val="1"/>
          <w:sz w:val="28"/>
        </w:rPr>
        <w:t xml:space="preserve"> </w:t>
      </w:r>
      <w:r>
        <w:rPr>
          <w:sz w:val="28"/>
        </w:rPr>
        <w:t>и</w:t>
      </w:r>
      <w:r>
        <w:rPr>
          <w:spacing w:val="1"/>
          <w:sz w:val="28"/>
        </w:rPr>
        <w:t xml:space="preserve"> </w:t>
      </w:r>
      <w:r>
        <w:rPr>
          <w:sz w:val="28"/>
        </w:rPr>
        <w:t>трудовым</w:t>
      </w:r>
      <w:r>
        <w:rPr>
          <w:spacing w:val="-67"/>
          <w:sz w:val="28"/>
        </w:rPr>
        <w:t xml:space="preserve"> </w:t>
      </w:r>
      <w:r>
        <w:rPr>
          <w:sz w:val="28"/>
        </w:rPr>
        <w:t>достижениям народа; уважение к символам России, государственным праздникам,</w:t>
      </w:r>
      <w:r>
        <w:rPr>
          <w:spacing w:val="1"/>
          <w:sz w:val="28"/>
        </w:rPr>
        <w:t xml:space="preserve"> </w:t>
      </w:r>
      <w:r>
        <w:rPr>
          <w:sz w:val="28"/>
        </w:rPr>
        <w:t>историческому и природному наследию и памятникам, традициям разных народов,</w:t>
      </w:r>
      <w:r>
        <w:rPr>
          <w:spacing w:val="1"/>
          <w:sz w:val="28"/>
        </w:rPr>
        <w:t xml:space="preserve"> </w:t>
      </w:r>
      <w:r>
        <w:rPr>
          <w:sz w:val="28"/>
        </w:rPr>
        <w:t>проживающих в</w:t>
      </w:r>
      <w:r>
        <w:rPr>
          <w:spacing w:val="-1"/>
          <w:sz w:val="28"/>
        </w:rPr>
        <w:t xml:space="preserve"> </w:t>
      </w:r>
      <w:r>
        <w:rPr>
          <w:sz w:val="28"/>
        </w:rPr>
        <w:t>родной стране;</w:t>
      </w:r>
    </w:p>
    <w:p w14:paraId="04D96C5A">
      <w:pPr>
        <w:pStyle w:val="183"/>
        <w:numPr>
          <w:ilvl w:val="0"/>
          <w:numId w:val="32"/>
        </w:numPr>
        <w:tabs>
          <w:tab w:val="left" w:pos="1246"/>
        </w:tabs>
        <w:spacing w:before="1" w:line="360" w:lineRule="auto"/>
        <w:ind w:right="243" w:firstLine="708"/>
        <w:rPr>
          <w:sz w:val="28"/>
        </w:rPr>
      </w:pPr>
      <w:r>
        <w:rPr>
          <w:sz w:val="28"/>
        </w:rPr>
        <w:t>в сфере гражданского воспитания: осмысление исторической традиции и</w:t>
      </w:r>
      <w:r>
        <w:rPr>
          <w:spacing w:val="1"/>
          <w:sz w:val="28"/>
        </w:rPr>
        <w:t xml:space="preserve"> </w:t>
      </w:r>
      <w:r>
        <w:rPr>
          <w:sz w:val="28"/>
        </w:rPr>
        <w:t>примеров</w:t>
      </w:r>
      <w:r>
        <w:rPr>
          <w:spacing w:val="43"/>
          <w:sz w:val="28"/>
        </w:rPr>
        <w:t xml:space="preserve"> </w:t>
      </w:r>
      <w:r>
        <w:rPr>
          <w:sz w:val="28"/>
        </w:rPr>
        <w:t>гражданского</w:t>
      </w:r>
      <w:r>
        <w:rPr>
          <w:spacing w:val="44"/>
          <w:sz w:val="28"/>
        </w:rPr>
        <w:t xml:space="preserve"> </w:t>
      </w:r>
      <w:r>
        <w:rPr>
          <w:sz w:val="28"/>
        </w:rPr>
        <w:t>служения</w:t>
      </w:r>
      <w:r>
        <w:rPr>
          <w:spacing w:val="42"/>
          <w:sz w:val="28"/>
        </w:rPr>
        <w:t xml:space="preserve"> </w:t>
      </w:r>
      <w:r>
        <w:rPr>
          <w:sz w:val="28"/>
        </w:rPr>
        <w:t>Отечеству;</w:t>
      </w:r>
      <w:r>
        <w:rPr>
          <w:spacing w:val="44"/>
          <w:sz w:val="28"/>
        </w:rPr>
        <w:t xml:space="preserve"> </w:t>
      </w:r>
      <w:r>
        <w:rPr>
          <w:sz w:val="28"/>
        </w:rPr>
        <w:t>готовность</w:t>
      </w:r>
      <w:r>
        <w:rPr>
          <w:spacing w:val="42"/>
          <w:sz w:val="28"/>
        </w:rPr>
        <w:t xml:space="preserve"> </w:t>
      </w:r>
      <w:r>
        <w:rPr>
          <w:sz w:val="28"/>
        </w:rPr>
        <w:t>к</w:t>
      </w:r>
      <w:r>
        <w:rPr>
          <w:spacing w:val="44"/>
          <w:sz w:val="28"/>
        </w:rPr>
        <w:t xml:space="preserve"> </w:t>
      </w:r>
      <w:r>
        <w:rPr>
          <w:sz w:val="28"/>
        </w:rPr>
        <w:t>выполнению</w:t>
      </w:r>
    </w:p>
    <w:p w14:paraId="0B730825">
      <w:pPr>
        <w:pStyle w:val="23"/>
        <w:spacing w:before="89" w:line="362" w:lineRule="auto"/>
        <w:ind w:right="241" w:firstLine="0"/>
      </w:pPr>
      <w:r>
        <w:t>обязанностей гражданина и реализации его прав; уважение прав, свобод и законных</w:t>
      </w:r>
      <w:r>
        <w:rPr>
          <w:spacing w:val="1"/>
        </w:rPr>
        <w:t xml:space="preserve"> </w:t>
      </w:r>
      <w:r>
        <w:t>интересов</w:t>
      </w:r>
      <w:r>
        <w:rPr>
          <w:spacing w:val="19"/>
        </w:rPr>
        <w:t xml:space="preserve"> </w:t>
      </w:r>
      <w:r>
        <w:t>других</w:t>
      </w:r>
      <w:r>
        <w:rPr>
          <w:spacing w:val="21"/>
        </w:rPr>
        <w:t xml:space="preserve"> </w:t>
      </w:r>
      <w:r>
        <w:t>людей;</w:t>
      </w:r>
      <w:r>
        <w:rPr>
          <w:spacing w:val="22"/>
        </w:rPr>
        <w:t xml:space="preserve"> </w:t>
      </w:r>
      <w:r>
        <w:t>активное</w:t>
      </w:r>
      <w:r>
        <w:rPr>
          <w:spacing w:val="20"/>
        </w:rPr>
        <w:t xml:space="preserve"> </w:t>
      </w:r>
      <w:r>
        <w:t>участие</w:t>
      </w:r>
      <w:r>
        <w:rPr>
          <w:spacing w:val="21"/>
        </w:rPr>
        <w:t xml:space="preserve"> </w:t>
      </w:r>
      <w:r>
        <w:t>в</w:t>
      </w:r>
      <w:r>
        <w:rPr>
          <w:spacing w:val="19"/>
        </w:rPr>
        <w:t xml:space="preserve"> </w:t>
      </w:r>
      <w:r>
        <w:t>жизни</w:t>
      </w:r>
      <w:r>
        <w:rPr>
          <w:spacing w:val="21"/>
        </w:rPr>
        <w:t xml:space="preserve"> </w:t>
      </w:r>
      <w:r>
        <w:t>семьи,</w:t>
      </w:r>
      <w:r>
        <w:rPr>
          <w:spacing w:val="19"/>
        </w:rPr>
        <w:t xml:space="preserve"> </w:t>
      </w:r>
      <w:r>
        <w:t>образовательной</w:t>
      </w:r>
      <w:r>
        <w:rPr>
          <w:spacing w:val="29"/>
        </w:rPr>
        <w:t xml:space="preserve"> </w:t>
      </w:r>
      <w:r>
        <w:t>организации,</w:t>
      </w:r>
      <w:r>
        <w:rPr>
          <w:spacing w:val="1"/>
        </w:rPr>
        <w:t xml:space="preserve"> </w:t>
      </w:r>
      <w:r>
        <w:t>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неприятие</w:t>
      </w:r>
      <w:r>
        <w:rPr>
          <w:spacing w:val="1"/>
        </w:rPr>
        <w:t xml:space="preserve"> </w:t>
      </w:r>
      <w:r>
        <w:t>действий,</w:t>
      </w:r>
      <w:r>
        <w:rPr>
          <w:spacing w:val="1"/>
        </w:rPr>
        <w:t xml:space="preserve"> </w:t>
      </w:r>
      <w:r>
        <w:t>наносящих ущерб</w:t>
      </w:r>
      <w:r>
        <w:rPr>
          <w:spacing w:val="1"/>
        </w:rPr>
        <w:t xml:space="preserve"> </w:t>
      </w:r>
      <w:r>
        <w:t>социальной</w:t>
      </w:r>
      <w:r>
        <w:rPr>
          <w:spacing w:val="1"/>
        </w:rPr>
        <w:t xml:space="preserve"> </w:t>
      </w:r>
      <w:r>
        <w:t>и</w:t>
      </w:r>
      <w:r>
        <w:rPr>
          <w:spacing w:val="-1"/>
        </w:rPr>
        <w:t xml:space="preserve"> </w:t>
      </w:r>
      <w:r>
        <w:t>природной среде;</w:t>
      </w:r>
    </w:p>
    <w:p w14:paraId="11FF3413">
      <w:pPr>
        <w:pStyle w:val="183"/>
        <w:numPr>
          <w:ilvl w:val="0"/>
          <w:numId w:val="32"/>
        </w:numPr>
        <w:tabs>
          <w:tab w:val="left" w:pos="1246"/>
        </w:tabs>
        <w:spacing w:line="360" w:lineRule="auto"/>
        <w:ind w:right="240" w:firstLine="708"/>
        <w:rPr>
          <w:sz w:val="28"/>
        </w:rPr>
      </w:pPr>
      <w:r>
        <w:rPr>
          <w:sz w:val="28"/>
        </w:rPr>
        <w:t>в</w:t>
      </w:r>
      <w:r>
        <w:rPr>
          <w:spacing w:val="1"/>
          <w:sz w:val="28"/>
        </w:rPr>
        <w:t xml:space="preserve"> </w:t>
      </w:r>
      <w:r>
        <w:rPr>
          <w:sz w:val="28"/>
        </w:rPr>
        <w:t>духовно-нравственной</w:t>
      </w:r>
      <w:r>
        <w:rPr>
          <w:spacing w:val="1"/>
          <w:sz w:val="28"/>
        </w:rPr>
        <w:t xml:space="preserve"> </w:t>
      </w:r>
      <w:r>
        <w:rPr>
          <w:sz w:val="28"/>
        </w:rPr>
        <w:t>сфере:</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традиционных</w:t>
      </w:r>
      <w:r>
        <w:rPr>
          <w:spacing w:val="1"/>
          <w:sz w:val="28"/>
        </w:rPr>
        <w:t xml:space="preserve"> </w:t>
      </w:r>
      <w:r>
        <w:rPr>
          <w:sz w:val="28"/>
        </w:rPr>
        <w:t>духовно-</w:t>
      </w:r>
      <w:r>
        <w:rPr>
          <w:spacing w:val="-67"/>
          <w:sz w:val="28"/>
        </w:rPr>
        <w:t xml:space="preserve"> </w:t>
      </w:r>
      <w:r>
        <w:rPr>
          <w:sz w:val="28"/>
        </w:rPr>
        <w:t>нравственных</w:t>
      </w:r>
      <w:r>
        <w:rPr>
          <w:spacing w:val="1"/>
          <w:sz w:val="28"/>
        </w:rPr>
        <w:t xml:space="preserve"> </w:t>
      </w:r>
      <w:r>
        <w:rPr>
          <w:sz w:val="28"/>
        </w:rPr>
        <w:t>ценностях</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ориентация</w:t>
      </w:r>
      <w:r>
        <w:rPr>
          <w:spacing w:val="1"/>
          <w:sz w:val="28"/>
        </w:rPr>
        <w:t xml:space="preserve"> </w:t>
      </w:r>
      <w:r>
        <w:rPr>
          <w:sz w:val="28"/>
        </w:rPr>
        <w:t>на</w:t>
      </w:r>
      <w:r>
        <w:rPr>
          <w:spacing w:val="1"/>
          <w:sz w:val="28"/>
        </w:rPr>
        <w:t xml:space="preserve"> </w:t>
      </w:r>
      <w:r>
        <w:rPr>
          <w:sz w:val="28"/>
        </w:rPr>
        <w:t>моральные</w:t>
      </w:r>
      <w:r>
        <w:rPr>
          <w:spacing w:val="1"/>
          <w:sz w:val="28"/>
        </w:rPr>
        <w:t xml:space="preserve"> </w:t>
      </w:r>
      <w:r>
        <w:rPr>
          <w:sz w:val="28"/>
        </w:rPr>
        <w:t>ценности</w:t>
      </w:r>
      <w:r>
        <w:rPr>
          <w:spacing w:val="1"/>
          <w:sz w:val="28"/>
        </w:rPr>
        <w:t xml:space="preserve"> </w:t>
      </w:r>
      <w:r>
        <w:rPr>
          <w:sz w:val="28"/>
        </w:rPr>
        <w:t>и</w:t>
      </w:r>
      <w:r>
        <w:rPr>
          <w:spacing w:val="1"/>
          <w:sz w:val="28"/>
        </w:rPr>
        <w:t xml:space="preserve"> </w:t>
      </w:r>
      <w:r>
        <w:rPr>
          <w:sz w:val="28"/>
        </w:rPr>
        <w:t>нормы</w:t>
      </w:r>
      <w:r>
        <w:rPr>
          <w:spacing w:val="1"/>
          <w:sz w:val="28"/>
        </w:rPr>
        <w:t xml:space="preserve"> </w:t>
      </w:r>
      <w:r>
        <w:rPr>
          <w:sz w:val="28"/>
        </w:rPr>
        <w:t>современного</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в</w:t>
      </w:r>
      <w:r>
        <w:rPr>
          <w:spacing w:val="1"/>
          <w:sz w:val="28"/>
        </w:rPr>
        <w:t xml:space="preserve"> </w:t>
      </w:r>
      <w:r>
        <w:rPr>
          <w:sz w:val="28"/>
        </w:rPr>
        <w:t>ситуациях</w:t>
      </w:r>
      <w:r>
        <w:rPr>
          <w:spacing w:val="1"/>
          <w:sz w:val="28"/>
        </w:rPr>
        <w:t xml:space="preserve"> </w:t>
      </w:r>
      <w:r>
        <w:rPr>
          <w:sz w:val="28"/>
        </w:rPr>
        <w:t>нравственного</w:t>
      </w:r>
      <w:r>
        <w:rPr>
          <w:spacing w:val="1"/>
          <w:sz w:val="28"/>
        </w:rPr>
        <w:t xml:space="preserve"> </w:t>
      </w:r>
      <w:r>
        <w:rPr>
          <w:sz w:val="28"/>
        </w:rPr>
        <w:t>выбора;</w:t>
      </w:r>
      <w:r>
        <w:rPr>
          <w:spacing w:val="1"/>
          <w:sz w:val="28"/>
        </w:rPr>
        <w:t xml:space="preserve"> </w:t>
      </w:r>
      <w:r>
        <w:rPr>
          <w:sz w:val="28"/>
        </w:rPr>
        <w:t>готовность оценивать свое поведение и поступки, а также поведение и поступки</w:t>
      </w:r>
      <w:r>
        <w:rPr>
          <w:spacing w:val="1"/>
          <w:sz w:val="28"/>
        </w:rPr>
        <w:t xml:space="preserve"> </w:t>
      </w:r>
      <w:r>
        <w:rPr>
          <w:sz w:val="28"/>
        </w:rPr>
        <w:t>других</w:t>
      </w:r>
      <w:r>
        <w:rPr>
          <w:spacing w:val="1"/>
          <w:sz w:val="28"/>
        </w:rPr>
        <w:t xml:space="preserve"> </w:t>
      </w:r>
      <w:r>
        <w:rPr>
          <w:sz w:val="28"/>
        </w:rPr>
        <w:t>людей</w:t>
      </w:r>
      <w:r>
        <w:rPr>
          <w:spacing w:val="1"/>
          <w:sz w:val="28"/>
        </w:rPr>
        <w:t xml:space="preserve"> </w:t>
      </w:r>
      <w:r>
        <w:rPr>
          <w:sz w:val="28"/>
        </w:rPr>
        <w:t>с</w:t>
      </w:r>
      <w:r>
        <w:rPr>
          <w:spacing w:val="1"/>
          <w:sz w:val="28"/>
        </w:rPr>
        <w:t xml:space="preserve"> </w:t>
      </w:r>
      <w:r>
        <w:rPr>
          <w:sz w:val="28"/>
        </w:rPr>
        <w:t>позиции</w:t>
      </w:r>
      <w:r>
        <w:rPr>
          <w:spacing w:val="1"/>
          <w:sz w:val="28"/>
        </w:rPr>
        <w:t xml:space="preserve"> </w:t>
      </w:r>
      <w:r>
        <w:rPr>
          <w:sz w:val="28"/>
        </w:rPr>
        <w:t>нравственных</w:t>
      </w:r>
      <w:r>
        <w:rPr>
          <w:spacing w:val="1"/>
          <w:sz w:val="28"/>
        </w:rPr>
        <w:t xml:space="preserve"> </w:t>
      </w:r>
      <w:r>
        <w:rPr>
          <w:sz w:val="28"/>
        </w:rPr>
        <w:t>и</w:t>
      </w:r>
      <w:r>
        <w:rPr>
          <w:spacing w:val="1"/>
          <w:sz w:val="28"/>
        </w:rPr>
        <w:t xml:space="preserve"> </w:t>
      </w:r>
      <w:r>
        <w:rPr>
          <w:sz w:val="28"/>
        </w:rPr>
        <w:t>правовых</w:t>
      </w:r>
      <w:r>
        <w:rPr>
          <w:spacing w:val="1"/>
          <w:sz w:val="28"/>
        </w:rPr>
        <w:t xml:space="preserve"> </w:t>
      </w:r>
      <w:r>
        <w:rPr>
          <w:sz w:val="28"/>
        </w:rPr>
        <w:t>норм</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осознания</w:t>
      </w:r>
      <w:r>
        <w:rPr>
          <w:spacing w:val="1"/>
          <w:sz w:val="28"/>
        </w:rPr>
        <w:t xml:space="preserve"> </w:t>
      </w:r>
      <w:r>
        <w:rPr>
          <w:sz w:val="28"/>
        </w:rPr>
        <w:t>последствий</w:t>
      </w:r>
      <w:r>
        <w:rPr>
          <w:spacing w:val="-4"/>
          <w:sz w:val="28"/>
        </w:rPr>
        <w:t xml:space="preserve"> </w:t>
      </w:r>
      <w:r>
        <w:rPr>
          <w:sz w:val="28"/>
        </w:rPr>
        <w:t>поступков;</w:t>
      </w:r>
      <w:r>
        <w:rPr>
          <w:spacing w:val="-4"/>
          <w:sz w:val="28"/>
        </w:rPr>
        <w:t xml:space="preserve"> </w:t>
      </w:r>
      <w:r>
        <w:rPr>
          <w:sz w:val="28"/>
        </w:rPr>
        <w:t>активное</w:t>
      </w:r>
      <w:r>
        <w:rPr>
          <w:spacing w:val="-1"/>
          <w:sz w:val="28"/>
        </w:rPr>
        <w:t xml:space="preserve"> </w:t>
      </w:r>
      <w:r>
        <w:rPr>
          <w:sz w:val="28"/>
        </w:rPr>
        <w:t>неприятие асоциальных поступков;</w:t>
      </w:r>
    </w:p>
    <w:p w14:paraId="56FC3CD5">
      <w:pPr>
        <w:pStyle w:val="183"/>
        <w:numPr>
          <w:ilvl w:val="0"/>
          <w:numId w:val="32"/>
        </w:numPr>
        <w:tabs>
          <w:tab w:val="left" w:pos="1246"/>
        </w:tabs>
        <w:spacing w:line="360" w:lineRule="auto"/>
        <w:ind w:right="243" w:firstLine="708"/>
        <w:rPr>
          <w:sz w:val="28"/>
        </w:rPr>
      </w:pPr>
      <w:r>
        <w:rPr>
          <w:sz w:val="28"/>
        </w:rPr>
        <w:t>в понимании ценности научного познания: осмысление значения истории</w:t>
      </w:r>
      <w:r>
        <w:rPr>
          <w:spacing w:val="1"/>
          <w:sz w:val="28"/>
        </w:rPr>
        <w:t xml:space="preserve"> </w:t>
      </w:r>
      <w:r>
        <w:rPr>
          <w:sz w:val="28"/>
        </w:rPr>
        <w:t>как</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развитии</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о</w:t>
      </w:r>
      <w:r>
        <w:rPr>
          <w:spacing w:val="1"/>
          <w:sz w:val="28"/>
        </w:rPr>
        <w:t xml:space="preserve"> </w:t>
      </w:r>
      <w:r>
        <w:rPr>
          <w:sz w:val="28"/>
        </w:rPr>
        <w:t>социальном,</w:t>
      </w:r>
      <w:r>
        <w:rPr>
          <w:spacing w:val="1"/>
          <w:sz w:val="28"/>
        </w:rPr>
        <w:t xml:space="preserve"> </w:t>
      </w:r>
      <w:r>
        <w:rPr>
          <w:sz w:val="28"/>
        </w:rPr>
        <w:t>культурном</w:t>
      </w:r>
      <w:r>
        <w:rPr>
          <w:spacing w:val="1"/>
          <w:sz w:val="28"/>
        </w:rPr>
        <w:t xml:space="preserve"> </w:t>
      </w:r>
      <w:r>
        <w:rPr>
          <w:sz w:val="28"/>
        </w:rPr>
        <w:t>и</w:t>
      </w:r>
      <w:r>
        <w:rPr>
          <w:spacing w:val="1"/>
          <w:sz w:val="28"/>
        </w:rPr>
        <w:t xml:space="preserve"> </w:t>
      </w:r>
      <w:r>
        <w:rPr>
          <w:sz w:val="28"/>
        </w:rPr>
        <w:t>нравственном опыте предшествующих поколений; овладение навыками познания и</w:t>
      </w:r>
      <w:r>
        <w:rPr>
          <w:spacing w:val="1"/>
          <w:sz w:val="28"/>
        </w:rPr>
        <w:t xml:space="preserve"> </w:t>
      </w:r>
      <w:r>
        <w:rPr>
          <w:sz w:val="28"/>
        </w:rPr>
        <w:t>оценки</w:t>
      </w:r>
      <w:r>
        <w:rPr>
          <w:spacing w:val="1"/>
          <w:sz w:val="28"/>
        </w:rPr>
        <w:t xml:space="preserve"> </w:t>
      </w:r>
      <w:r>
        <w:rPr>
          <w:sz w:val="28"/>
        </w:rPr>
        <w:t>событий</w:t>
      </w:r>
      <w:r>
        <w:rPr>
          <w:spacing w:val="1"/>
          <w:sz w:val="28"/>
        </w:rPr>
        <w:t xml:space="preserve"> </w:t>
      </w:r>
      <w:r>
        <w:rPr>
          <w:sz w:val="28"/>
        </w:rPr>
        <w:t>прошлого</w:t>
      </w:r>
      <w:r>
        <w:rPr>
          <w:spacing w:val="1"/>
          <w:sz w:val="28"/>
        </w:rPr>
        <w:t xml:space="preserve"> </w:t>
      </w:r>
      <w:r>
        <w:rPr>
          <w:sz w:val="28"/>
        </w:rPr>
        <w:t>с</w:t>
      </w:r>
      <w:r>
        <w:rPr>
          <w:spacing w:val="1"/>
          <w:sz w:val="28"/>
        </w:rPr>
        <w:t xml:space="preserve"> </w:t>
      </w:r>
      <w:r>
        <w:rPr>
          <w:sz w:val="28"/>
        </w:rPr>
        <w:t>позиций</w:t>
      </w:r>
      <w:r>
        <w:rPr>
          <w:spacing w:val="1"/>
          <w:sz w:val="28"/>
        </w:rPr>
        <w:t xml:space="preserve"> </w:t>
      </w:r>
      <w:r>
        <w:rPr>
          <w:sz w:val="28"/>
        </w:rPr>
        <w:t>историзма;</w:t>
      </w:r>
      <w:r>
        <w:rPr>
          <w:spacing w:val="1"/>
          <w:sz w:val="28"/>
        </w:rPr>
        <w:t xml:space="preserve"> </w:t>
      </w:r>
      <w:r>
        <w:rPr>
          <w:sz w:val="28"/>
        </w:rPr>
        <w:t>формирование</w:t>
      </w:r>
      <w:r>
        <w:rPr>
          <w:spacing w:val="1"/>
          <w:sz w:val="28"/>
        </w:rPr>
        <w:t xml:space="preserve"> </w:t>
      </w:r>
      <w:r>
        <w:rPr>
          <w:sz w:val="28"/>
        </w:rPr>
        <w:t>и</w:t>
      </w:r>
      <w:r>
        <w:rPr>
          <w:spacing w:val="1"/>
          <w:sz w:val="28"/>
        </w:rPr>
        <w:t xml:space="preserve"> </w:t>
      </w:r>
      <w:r>
        <w:rPr>
          <w:sz w:val="28"/>
        </w:rPr>
        <w:t>сохранение</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истории</w:t>
      </w:r>
      <w:r>
        <w:rPr>
          <w:spacing w:val="1"/>
          <w:sz w:val="28"/>
        </w:rPr>
        <w:t xml:space="preserve"> </w:t>
      </w:r>
      <w:r>
        <w:rPr>
          <w:sz w:val="28"/>
        </w:rPr>
        <w:t>как</w:t>
      </w:r>
      <w:r>
        <w:rPr>
          <w:spacing w:val="1"/>
          <w:sz w:val="28"/>
        </w:rPr>
        <w:t xml:space="preserve"> </w:t>
      </w:r>
      <w:r>
        <w:rPr>
          <w:sz w:val="28"/>
        </w:rPr>
        <w:t>важной</w:t>
      </w:r>
      <w:r>
        <w:rPr>
          <w:spacing w:val="1"/>
          <w:sz w:val="28"/>
        </w:rPr>
        <w:t xml:space="preserve"> </w:t>
      </w:r>
      <w:r>
        <w:rPr>
          <w:sz w:val="28"/>
        </w:rPr>
        <w:t>составляющей</w:t>
      </w:r>
      <w:r>
        <w:rPr>
          <w:spacing w:val="1"/>
          <w:sz w:val="28"/>
        </w:rPr>
        <w:t xml:space="preserve"> </w:t>
      </w:r>
      <w:r>
        <w:rPr>
          <w:sz w:val="28"/>
        </w:rPr>
        <w:t>современного</w:t>
      </w:r>
      <w:r>
        <w:rPr>
          <w:spacing w:val="1"/>
          <w:sz w:val="28"/>
        </w:rPr>
        <w:t xml:space="preserve"> </w:t>
      </w:r>
      <w:r>
        <w:rPr>
          <w:sz w:val="28"/>
        </w:rPr>
        <w:t>общественного</w:t>
      </w:r>
      <w:r>
        <w:rPr>
          <w:spacing w:val="1"/>
          <w:sz w:val="28"/>
        </w:rPr>
        <w:t xml:space="preserve"> </w:t>
      </w:r>
      <w:r>
        <w:rPr>
          <w:sz w:val="28"/>
        </w:rPr>
        <w:t>сознания;</w:t>
      </w:r>
    </w:p>
    <w:p w14:paraId="518052FC">
      <w:pPr>
        <w:pStyle w:val="183"/>
        <w:numPr>
          <w:ilvl w:val="0"/>
          <w:numId w:val="32"/>
        </w:numPr>
        <w:tabs>
          <w:tab w:val="left" w:pos="1246"/>
        </w:tabs>
        <w:spacing w:line="360" w:lineRule="auto"/>
        <w:ind w:right="243" w:firstLine="708"/>
        <w:rPr>
          <w:sz w:val="28"/>
        </w:rPr>
      </w:pPr>
      <w:r>
        <w:rPr>
          <w:sz w:val="28"/>
        </w:rPr>
        <w:t>в</w:t>
      </w:r>
      <w:r>
        <w:rPr>
          <w:spacing w:val="1"/>
          <w:sz w:val="28"/>
        </w:rPr>
        <w:t xml:space="preserve"> </w:t>
      </w:r>
      <w:r>
        <w:rPr>
          <w:sz w:val="28"/>
        </w:rPr>
        <w:t>сфере</w:t>
      </w:r>
      <w:r>
        <w:rPr>
          <w:spacing w:val="1"/>
          <w:sz w:val="28"/>
        </w:rPr>
        <w:t xml:space="preserve"> </w:t>
      </w:r>
      <w:r>
        <w:rPr>
          <w:sz w:val="28"/>
        </w:rPr>
        <w:t>эстетического</w:t>
      </w:r>
      <w:r>
        <w:rPr>
          <w:spacing w:val="1"/>
          <w:sz w:val="28"/>
        </w:rPr>
        <w:t xml:space="preserve"> </w:t>
      </w:r>
      <w:r>
        <w:rPr>
          <w:sz w:val="28"/>
        </w:rPr>
        <w:t>воспитания:</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культурном</w:t>
      </w:r>
      <w:r>
        <w:rPr>
          <w:spacing w:val="1"/>
          <w:sz w:val="28"/>
        </w:rPr>
        <w:t xml:space="preserve"> </w:t>
      </w:r>
      <w:r>
        <w:rPr>
          <w:sz w:val="28"/>
        </w:rPr>
        <w:t>многообразии своей страны и мира; осознание важности культуры как воплощения</w:t>
      </w:r>
      <w:r>
        <w:rPr>
          <w:spacing w:val="1"/>
          <w:sz w:val="28"/>
        </w:rPr>
        <w:t xml:space="preserve"> </w:t>
      </w:r>
      <w:r>
        <w:rPr>
          <w:sz w:val="28"/>
        </w:rPr>
        <w:t>ценностей общества и средства коммуникации; понимание ценности отечественного</w:t>
      </w:r>
      <w:r>
        <w:rPr>
          <w:spacing w:val="-67"/>
          <w:sz w:val="28"/>
        </w:rPr>
        <w:t xml:space="preserve"> </w:t>
      </w:r>
      <w:r>
        <w:rPr>
          <w:sz w:val="28"/>
        </w:rPr>
        <w:t>и</w:t>
      </w:r>
      <w:r>
        <w:rPr>
          <w:spacing w:val="1"/>
          <w:sz w:val="28"/>
        </w:rPr>
        <w:t xml:space="preserve"> </w:t>
      </w:r>
      <w:r>
        <w:rPr>
          <w:sz w:val="28"/>
        </w:rPr>
        <w:t>мирового</w:t>
      </w:r>
      <w:r>
        <w:rPr>
          <w:spacing w:val="1"/>
          <w:sz w:val="28"/>
        </w:rPr>
        <w:t xml:space="preserve"> </w:t>
      </w:r>
      <w:r>
        <w:rPr>
          <w:sz w:val="28"/>
        </w:rPr>
        <w:t>искусства,</w:t>
      </w:r>
      <w:r>
        <w:rPr>
          <w:spacing w:val="1"/>
          <w:sz w:val="28"/>
        </w:rPr>
        <w:t xml:space="preserve"> </w:t>
      </w:r>
      <w:r>
        <w:rPr>
          <w:sz w:val="28"/>
        </w:rPr>
        <w:t>роли</w:t>
      </w:r>
      <w:r>
        <w:rPr>
          <w:spacing w:val="1"/>
          <w:sz w:val="28"/>
        </w:rPr>
        <w:t xml:space="preserve"> </w:t>
      </w:r>
      <w:r>
        <w:rPr>
          <w:sz w:val="28"/>
        </w:rPr>
        <w:t>этнических</w:t>
      </w:r>
      <w:r>
        <w:rPr>
          <w:spacing w:val="1"/>
          <w:sz w:val="28"/>
        </w:rPr>
        <w:t xml:space="preserve"> </w:t>
      </w:r>
      <w:r>
        <w:rPr>
          <w:sz w:val="28"/>
        </w:rPr>
        <w:t>культурных</w:t>
      </w:r>
      <w:r>
        <w:rPr>
          <w:spacing w:val="1"/>
          <w:sz w:val="28"/>
        </w:rPr>
        <w:t xml:space="preserve"> </w:t>
      </w:r>
      <w:r>
        <w:rPr>
          <w:sz w:val="28"/>
        </w:rPr>
        <w:t>традиций</w:t>
      </w:r>
      <w:r>
        <w:rPr>
          <w:spacing w:val="1"/>
          <w:sz w:val="28"/>
        </w:rPr>
        <w:t xml:space="preserve"> </w:t>
      </w:r>
      <w:r>
        <w:rPr>
          <w:sz w:val="28"/>
        </w:rPr>
        <w:t>и</w:t>
      </w:r>
      <w:r>
        <w:rPr>
          <w:spacing w:val="1"/>
          <w:sz w:val="28"/>
        </w:rPr>
        <w:t xml:space="preserve"> </w:t>
      </w:r>
      <w:r>
        <w:rPr>
          <w:sz w:val="28"/>
        </w:rPr>
        <w:t>народного</w:t>
      </w:r>
      <w:r>
        <w:rPr>
          <w:spacing w:val="1"/>
          <w:sz w:val="28"/>
        </w:rPr>
        <w:t xml:space="preserve"> </w:t>
      </w:r>
      <w:r>
        <w:rPr>
          <w:sz w:val="28"/>
        </w:rPr>
        <w:t>творчества; уважение к</w:t>
      </w:r>
      <w:r>
        <w:rPr>
          <w:spacing w:val="-1"/>
          <w:sz w:val="28"/>
        </w:rPr>
        <w:t xml:space="preserve"> </w:t>
      </w:r>
      <w:r>
        <w:rPr>
          <w:sz w:val="28"/>
        </w:rPr>
        <w:t>культуре своего и</w:t>
      </w:r>
      <w:r>
        <w:rPr>
          <w:spacing w:val="-3"/>
          <w:sz w:val="28"/>
        </w:rPr>
        <w:t xml:space="preserve"> </w:t>
      </w:r>
      <w:r>
        <w:rPr>
          <w:sz w:val="28"/>
        </w:rPr>
        <w:t>других</w:t>
      </w:r>
      <w:r>
        <w:rPr>
          <w:spacing w:val="-3"/>
          <w:sz w:val="28"/>
        </w:rPr>
        <w:t xml:space="preserve"> </w:t>
      </w:r>
      <w:r>
        <w:rPr>
          <w:sz w:val="28"/>
        </w:rPr>
        <w:t>народов;</w:t>
      </w:r>
    </w:p>
    <w:p w14:paraId="65409BF2">
      <w:pPr>
        <w:pStyle w:val="183"/>
        <w:numPr>
          <w:ilvl w:val="0"/>
          <w:numId w:val="32"/>
        </w:numPr>
        <w:tabs>
          <w:tab w:val="left" w:pos="1246"/>
        </w:tabs>
        <w:spacing w:line="360" w:lineRule="auto"/>
        <w:ind w:right="245" w:firstLine="708"/>
        <w:rPr>
          <w:sz w:val="28"/>
        </w:rPr>
      </w:pPr>
      <w:r>
        <w:rPr>
          <w:sz w:val="28"/>
        </w:rPr>
        <w:t>в формировании ценностного отношения к жизни и здоровью: осознание</w:t>
      </w:r>
      <w:r>
        <w:rPr>
          <w:spacing w:val="1"/>
          <w:sz w:val="28"/>
        </w:rPr>
        <w:t xml:space="preserve"> </w:t>
      </w:r>
      <w:r>
        <w:rPr>
          <w:sz w:val="28"/>
        </w:rPr>
        <w:t>ценности жизни и необходимости ее сохранения (в том числе ‒ на основе примеров</w:t>
      </w:r>
      <w:r>
        <w:rPr>
          <w:spacing w:val="1"/>
          <w:sz w:val="28"/>
        </w:rPr>
        <w:t xml:space="preserve"> </w:t>
      </w:r>
      <w:r>
        <w:rPr>
          <w:sz w:val="28"/>
        </w:rPr>
        <w:t>из</w:t>
      </w:r>
      <w:r>
        <w:rPr>
          <w:spacing w:val="1"/>
          <w:sz w:val="28"/>
        </w:rPr>
        <w:t xml:space="preserve"> </w:t>
      </w:r>
      <w:r>
        <w:rPr>
          <w:sz w:val="28"/>
        </w:rPr>
        <w:t>истории);</w:t>
      </w:r>
      <w:r>
        <w:rPr>
          <w:spacing w:val="1"/>
          <w:sz w:val="28"/>
        </w:rPr>
        <w:t xml:space="preserve"> </w:t>
      </w:r>
      <w:r>
        <w:rPr>
          <w:sz w:val="28"/>
        </w:rPr>
        <w:t>представление</w:t>
      </w:r>
      <w:r>
        <w:rPr>
          <w:spacing w:val="1"/>
          <w:sz w:val="28"/>
        </w:rPr>
        <w:t xml:space="preserve"> </w:t>
      </w:r>
      <w:r>
        <w:rPr>
          <w:sz w:val="28"/>
        </w:rPr>
        <w:t>об</w:t>
      </w:r>
      <w:r>
        <w:rPr>
          <w:spacing w:val="1"/>
          <w:sz w:val="28"/>
        </w:rPr>
        <w:t xml:space="preserve"> </w:t>
      </w:r>
      <w:r>
        <w:rPr>
          <w:sz w:val="28"/>
        </w:rPr>
        <w:t>идеалах</w:t>
      </w:r>
      <w:r>
        <w:rPr>
          <w:spacing w:val="1"/>
          <w:sz w:val="28"/>
        </w:rPr>
        <w:t xml:space="preserve"> </w:t>
      </w:r>
      <w:r>
        <w:rPr>
          <w:sz w:val="28"/>
        </w:rPr>
        <w:t>гармоничного</w:t>
      </w:r>
      <w:r>
        <w:rPr>
          <w:spacing w:val="1"/>
          <w:sz w:val="28"/>
        </w:rPr>
        <w:t xml:space="preserve"> </w:t>
      </w:r>
      <w:r>
        <w:rPr>
          <w:sz w:val="28"/>
        </w:rPr>
        <w:t>физического</w:t>
      </w:r>
      <w:r>
        <w:rPr>
          <w:spacing w:val="1"/>
          <w:sz w:val="28"/>
        </w:rPr>
        <w:t xml:space="preserve"> </w:t>
      </w:r>
      <w:r>
        <w:rPr>
          <w:sz w:val="28"/>
        </w:rPr>
        <w:t>и</w:t>
      </w:r>
      <w:r>
        <w:rPr>
          <w:spacing w:val="1"/>
          <w:sz w:val="28"/>
        </w:rPr>
        <w:t xml:space="preserve"> </w:t>
      </w:r>
      <w:r>
        <w:rPr>
          <w:sz w:val="28"/>
        </w:rPr>
        <w:t>духовного</w:t>
      </w:r>
      <w:r>
        <w:rPr>
          <w:spacing w:val="1"/>
          <w:sz w:val="28"/>
        </w:rPr>
        <w:t xml:space="preserve"> </w:t>
      </w:r>
      <w:r>
        <w:rPr>
          <w:sz w:val="28"/>
        </w:rPr>
        <w:t>развития</w:t>
      </w:r>
      <w:r>
        <w:rPr>
          <w:spacing w:val="1"/>
          <w:sz w:val="28"/>
        </w:rPr>
        <w:t xml:space="preserve"> </w:t>
      </w:r>
      <w:r>
        <w:rPr>
          <w:sz w:val="28"/>
        </w:rPr>
        <w:t>человека</w:t>
      </w:r>
      <w:r>
        <w:rPr>
          <w:spacing w:val="1"/>
          <w:sz w:val="28"/>
        </w:rPr>
        <w:t xml:space="preserve"> </w:t>
      </w:r>
      <w:r>
        <w:rPr>
          <w:sz w:val="28"/>
        </w:rPr>
        <w:t>в</w:t>
      </w:r>
      <w:r>
        <w:rPr>
          <w:spacing w:val="1"/>
          <w:sz w:val="28"/>
        </w:rPr>
        <w:t xml:space="preserve"> </w:t>
      </w:r>
      <w:r>
        <w:rPr>
          <w:sz w:val="28"/>
        </w:rPr>
        <w:t>исторических</w:t>
      </w:r>
      <w:r>
        <w:rPr>
          <w:spacing w:val="1"/>
          <w:sz w:val="28"/>
        </w:rPr>
        <w:t xml:space="preserve"> </w:t>
      </w:r>
      <w:r>
        <w:rPr>
          <w:sz w:val="28"/>
        </w:rPr>
        <w:t>обществах</w:t>
      </w:r>
      <w:r>
        <w:rPr>
          <w:spacing w:val="1"/>
          <w:sz w:val="28"/>
        </w:rPr>
        <w:t xml:space="preserve"> </w:t>
      </w:r>
      <w:r>
        <w:rPr>
          <w:sz w:val="28"/>
        </w:rPr>
        <w:t>(в</w:t>
      </w:r>
      <w:r>
        <w:rPr>
          <w:spacing w:val="1"/>
          <w:sz w:val="28"/>
        </w:rPr>
        <w:t xml:space="preserve"> </w:t>
      </w:r>
      <w:r>
        <w:rPr>
          <w:sz w:val="28"/>
        </w:rPr>
        <w:t>античном</w:t>
      </w:r>
      <w:r>
        <w:rPr>
          <w:spacing w:val="1"/>
          <w:sz w:val="28"/>
        </w:rPr>
        <w:t xml:space="preserve"> </w:t>
      </w:r>
      <w:r>
        <w:rPr>
          <w:sz w:val="28"/>
        </w:rPr>
        <w:t>мире,</w:t>
      </w:r>
      <w:r>
        <w:rPr>
          <w:spacing w:val="71"/>
          <w:sz w:val="28"/>
        </w:rPr>
        <w:t xml:space="preserve"> </w:t>
      </w:r>
      <w:r>
        <w:rPr>
          <w:sz w:val="28"/>
        </w:rPr>
        <w:t>эпоху</w:t>
      </w:r>
      <w:r>
        <w:rPr>
          <w:spacing w:val="1"/>
          <w:sz w:val="28"/>
        </w:rPr>
        <w:t xml:space="preserve"> </w:t>
      </w:r>
      <w:r>
        <w:rPr>
          <w:sz w:val="28"/>
        </w:rPr>
        <w:t>Возрождения)</w:t>
      </w:r>
      <w:r>
        <w:rPr>
          <w:spacing w:val="-1"/>
          <w:sz w:val="28"/>
        </w:rPr>
        <w:t xml:space="preserve"> </w:t>
      </w:r>
      <w:r>
        <w:rPr>
          <w:sz w:val="28"/>
        </w:rPr>
        <w:t>и в</w:t>
      </w:r>
      <w:r>
        <w:rPr>
          <w:spacing w:val="-1"/>
          <w:sz w:val="28"/>
        </w:rPr>
        <w:t xml:space="preserve"> </w:t>
      </w:r>
      <w:r>
        <w:rPr>
          <w:sz w:val="28"/>
        </w:rPr>
        <w:t>современную</w:t>
      </w:r>
      <w:r>
        <w:rPr>
          <w:spacing w:val="-1"/>
          <w:sz w:val="28"/>
        </w:rPr>
        <w:t xml:space="preserve"> </w:t>
      </w:r>
      <w:r>
        <w:rPr>
          <w:sz w:val="28"/>
        </w:rPr>
        <w:t>эпоху;</w:t>
      </w:r>
    </w:p>
    <w:p w14:paraId="493790C9">
      <w:pPr>
        <w:pStyle w:val="183"/>
        <w:numPr>
          <w:ilvl w:val="0"/>
          <w:numId w:val="32"/>
        </w:numPr>
        <w:tabs>
          <w:tab w:val="left" w:pos="1246"/>
        </w:tabs>
        <w:spacing w:line="360" w:lineRule="auto"/>
        <w:ind w:right="242" w:firstLine="708"/>
        <w:rPr>
          <w:sz w:val="28"/>
        </w:rPr>
      </w:pPr>
      <w:r>
        <w:rPr>
          <w:sz w:val="28"/>
        </w:rPr>
        <w:t>в</w:t>
      </w:r>
      <w:r>
        <w:rPr>
          <w:spacing w:val="1"/>
          <w:sz w:val="28"/>
        </w:rPr>
        <w:t xml:space="preserve"> </w:t>
      </w:r>
      <w:r>
        <w:rPr>
          <w:sz w:val="28"/>
        </w:rPr>
        <w:t>сфере</w:t>
      </w:r>
      <w:r>
        <w:rPr>
          <w:spacing w:val="1"/>
          <w:sz w:val="28"/>
        </w:rPr>
        <w:t xml:space="preserve"> </w:t>
      </w:r>
      <w:r>
        <w:rPr>
          <w:sz w:val="28"/>
        </w:rPr>
        <w:t>трудового</w:t>
      </w:r>
      <w:r>
        <w:rPr>
          <w:spacing w:val="1"/>
          <w:sz w:val="28"/>
        </w:rPr>
        <w:t xml:space="preserve"> </w:t>
      </w:r>
      <w:r>
        <w:rPr>
          <w:sz w:val="28"/>
        </w:rPr>
        <w:t>воспитания:</w:t>
      </w:r>
      <w:r>
        <w:rPr>
          <w:spacing w:val="1"/>
          <w:sz w:val="28"/>
        </w:rPr>
        <w:t xml:space="preserve"> </w:t>
      </w:r>
      <w:r>
        <w:rPr>
          <w:sz w:val="28"/>
        </w:rPr>
        <w:t>понимание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знания</w:t>
      </w:r>
      <w:r>
        <w:rPr>
          <w:spacing w:val="1"/>
          <w:sz w:val="28"/>
        </w:rPr>
        <w:t xml:space="preserve"> </w:t>
      </w:r>
      <w:r>
        <w:rPr>
          <w:sz w:val="28"/>
        </w:rPr>
        <w:t>истории</w:t>
      </w:r>
      <w:r>
        <w:rPr>
          <w:spacing w:val="1"/>
          <w:sz w:val="28"/>
        </w:rPr>
        <w:t xml:space="preserve"> </w:t>
      </w:r>
      <w:r>
        <w:rPr>
          <w:sz w:val="28"/>
        </w:rPr>
        <w:t>значения</w:t>
      </w:r>
      <w:r>
        <w:rPr>
          <w:spacing w:val="1"/>
          <w:sz w:val="28"/>
        </w:rPr>
        <w:t xml:space="preserve"> </w:t>
      </w:r>
      <w:r>
        <w:rPr>
          <w:sz w:val="28"/>
        </w:rPr>
        <w:t>трудовой</w:t>
      </w:r>
      <w:r>
        <w:rPr>
          <w:spacing w:val="1"/>
          <w:sz w:val="28"/>
        </w:rPr>
        <w:t xml:space="preserve"> </w:t>
      </w:r>
      <w:r>
        <w:rPr>
          <w:sz w:val="28"/>
        </w:rPr>
        <w:t>деятельности</w:t>
      </w:r>
      <w:r>
        <w:rPr>
          <w:spacing w:val="1"/>
          <w:sz w:val="28"/>
        </w:rPr>
        <w:t xml:space="preserve"> </w:t>
      </w:r>
      <w:r>
        <w:rPr>
          <w:sz w:val="28"/>
        </w:rPr>
        <w:t>людей</w:t>
      </w:r>
      <w:r>
        <w:rPr>
          <w:spacing w:val="1"/>
          <w:sz w:val="28"/>
        </w:rPr>
        <w:t xml:space="preserve"> </w:t>
      </w:r>
      <w:r>
        <w:rPr>
          <w:sz w:val="28"/>
        </w:rPr>
        <w:t>как</w:t>
      </w:r>
      <w:r>
        <w:rPr>
          <w:spacing w:val="1"/>
          <w:sz w:val="28"/>
        </w:rPr>
        <w:t xml:space="preserve"> </w:t>
      </w:r>
      <w:r>
        <w:rPr>
          <w:sz w:val="28"/>
        </w:rPr>
        <w:t>источника</w:t>
      </w:r>
      <w:r>
        <w:rPr>
          <w:spacing w:val="1"/>
          <w:sz w:val="28"/>
        </w:rPr>
        <w:t xml:space="preserve"> </w:t>
      </w:r>
      <w:r>
        <w:rPr>
          <w:sz w:val="28"/>
        </w:rPr>
        <w:t>развития</w:t>
      </w:r>
      <w:r>
        <w:rPr>
          <w:spacing w:val="1"/>
          <w:sz w:val="28"/>
        </w:rPr>
        <w:t xml:space="preserve"> </w:t>
      </w:r>
      <w:r>
        <w:rPr>
          <w:sz w:val="28"/>
        </w:rPr>
        <w:t>человека</w:t>
      </w:r>
      <w:r>
        <w:rPr>
          <w:spacing w:val="71"/>
          <w:sz w:val="28"/>
        </w:rPr>
        <w:t xml:space="preserve"> </w:t>
      </w:r>
      <w:r>
        <w:rPr>
          <w:sz w:val="28"/>
        </w:rPr>
        <w:t>и</w:t>
      </w:r>
      <w:r>
        <w:rPr>
          <w:spacing w:val="1"/>
          <w:sz w:val="28"/>
        </w:rPr>
        <w:t xml:space="preserve"> </w:t>
      </w:r>
      <w:r>
        <w:rPr>
          <w:sz w:val="28"/>
        </w:rPr>
        <w:t>общества;</w:t>
      </w:r>
      <w:r>
        <w:rPr>
          <w:spacing w:val="16"/>
          <w:sz w:val="28"/>
        </w:rPr>
        <w:t xml:space="preserve"> </w:t>
      </w:r>
      <w:r>
        <w:rPr>
          <w:sz w:val="28"/>
        </w:rPr>
        <w:t>представление</w:t>
      </w:r>
      <w:r>
        <w:rPr>
          <w:spacing w:val="15"/>
          <w:sz w:val="28"/>
        </w:rPr>
        <w:t xml:space="preserve"> </w:t>
      </w:r>
      <w:r>
        <w:rPr>
          <w:sz w:val="28"/>
        </w:rPr>
        <w:t>о</w:t>
      </w:r>
      <w:r>
        <w:rPr>
          <w:spacing w:val="13"/>
          <w:sz w:val="28"/>
        </w:rPr>
        <w:t xml:space="preserve"> </w:t>
      </w:r>
      <w:r>
        <w:rPr>
          <w:sz w:val="28"/>
        </w:rPr>
        <w:t>разнообразии</w:t>
      </w:r>
      <w:r>
        <w:rPr>
          <w:spacing w:val="15"/>
          <w:sz w:val="28"/>
        </w:rPr>
        <w:t xml:space="preserve"> </w:t>
      </w:r>
      <w:r>
        <w:rPr>
          <w:sz w:val="28"/>
        </w:rPr>
        <w:t>существовавших</w:t>
      </w:r>
      <w:r>
        <w:rPr>
          <w:spacing w:val="16"/>
          <w:sz w:val="28"/>
        </w:rPr>
        <w:t xml:space="preserve"> </w:t>
      </w:r>
      <w:r>
        <w:rPr>
          <w:sz w:val="28"/>
        </w:rPr>
        <w:t>в</w:t>
      </w:r>
      <w:r>
        <w:rPr>
          <w:spacing w:val="14"/>
          <w:sz w:val="28"/>
        </w:rPr>
        <w:t xml:space="preserve"> </w:t>
      </w:r>
      <w:r>
        <w:rPr>
          <w:sz w:val="28"/>
        </w:rPr>
        <w:t>прошлом</w:t>
      </w:r>
      <w:r>
        <w:rPr>
          <w:spacing w:val="22"/>
          <w:sz w:val="28"/>
        </w:rPr>
        <w:t xml:space="preserve"> </w:t>
      </w:r>
      <w:r>
        <w:rPr>
          <w:sz w:val="28"/>
        </w:rPr>
        <w:t>и</w:t>
      </w:r>
    </w:p>
    <w:p w14:paraId="6BFFF604">
      <w:pPr>
        <w:pStyle w:val="23"/>
        <w:spacing w:before="89" w:line="360" w:lineRule="auto"/>
        <w:ind w:right="245" w:firstLine="0"/>
      </w:pPr>
      <w:r>
        <w:t>современных профессий; уважение к труду и результатам трудовой деятельности</w:t>
      </w:r>
      <w:r>
        <w:rPr>
          <w:spacing w:val="1"/>
        </w:rPr>
        <w:t xml:space="preserve"> </w:t>
      </w:r>
      <w:r>
        <w:t>человека;</w:t>
      </w:r>
      <w:r>
        <w:rPr>
          <w:spacing w:val="1"/>
        </w:rPr>
        <w:t xml:space="preserve"> </w:t>
      </w:r>
      <w:r>
        <w:t>определение</w:t>
      </w:r>
      <w:r>
        <w:rPr>
          <w:spacing w:val="1"/>
        </w:rPr>
        <w:t xml:space="preserve"> </w:t>
      </w:r>
      <w:r>
        <w:t>сферы</w:t>
      </w:r>
      <w:r>
        <w:rPr>
          <w:spacing w:val="1"/>
        </w:rPr>
        <w:t xml:space="preserve"> </w:t>
      </w:r>
      <w:r>
        <w:t>профессионально-ориентированных</w:t>
      </w:r>
      <w:r>
        <w:rPr>
          <w:spacing w:val="1"/>
        </w:rPr>
        <w:t xml:space="preserve"> </w:t>
      </w:r>
      <w:r>
        <w:t>интересов,</w:t>
      </w:r>
      <w:r>
        <w:rPr>
          <w:spacing w:val="1"/>
        </w:rPr>
        <w:t xml:space="preserve"> </w:t>
      </w:r>
      <w:r>
        <w:t>построение</w:t>
      </w:r>
      <w:r>
        <w:rPr>
          <w:spacing w:val="-5"/>
        </w:rPr>
        <w:t xml:space="preserve"> </w:t>
      </w:r>
      <w:r>
        <w:t>индивидуальной</w:t>
      </w:r>
      <w:r>
        <w:rPr>
          <w:spacing w:val="-1"/>
        </w:rPr>
        <w:t xml:space="preserve"> </w:t>
      </w:r>
      <w:r>
        <w:t>траектории</w:t>
      </w:r>
      <w:r>
        <w:rPr>
          <w:spacing w:val="-4"/>
        </w:rPr>
        <w:t xml:space="preserve"> </w:t>
      </w:r>
      <w:r>
        <w:t>образования</w:t>
      </w:r>
      <w:r>
        <w:rPr>
          <w:spacing w:val="-4"/>
        </w:rPr>
        <w:t xml:space="preserve"> </w:t>
      </w:r>
      <w:r>
        <w:t>и</w:t>
      </w:r>
      <w:r>
        <w:rPr>
          <w:spacing w:val="-1"/>
        </w:rPr>
        <w:t xml:space="preserve"> </w:t>
      </w:r>
      <w:r>
        <w:t>жизненных</w:t>
      </w:r>
      <w:r>
        <w:rPr>
          <w:spacing w:val="-1"/>
        </w:rPr>
        <w:t xml:space="preserve"> </w:t>
      </w:r>
      <w:r>
        <w:t>планов;</w:t>
      </w:r>
    </w:p>
    <w:p w14:paraId="4E8F84BB">
      <w:pPr>
        <w:pStyle w:val="183"/>
        <w:numPr>
          <w:ilvl w:val="0"/>
          <w:numId w:val="32"/>
        </w:numPr>
        <w:tabs>
          <w:tab w:val="left" w:pos="1246"/>
        </w:tabs>
        <w:spacing w:before="1" w:line="360" w:lineRule="auto"/>
        <w:ind w:right="248" w:firstLine="708"/>
        <w:rPr>
          <w:sz w:val="28"/>
        </w:rPr>
      </w:pPr>
      <w:r>
        <w:rPr>
          <w:sz w:val="28"/>
        </w:rPr>
        <w:t>в</w:t>
      </w:r>
      <w:r>
        <w:rPr>
          <w:spacing w:val="1"/>
          <w:sz w:val="28"/>
        </w:rPr>
        <w:t xml:space="preserve"> </w:t>
      </w:r>
      <w:r>
        <w:rPr>
          <w:sz w:val="28"/>
        </w:rPr>
        <w:t>сфере</w:t>
      </w:r>
      <w:r>
        <w:rPr>
          <w:spacing w:val="1"/>
          <w:sz w:val="28"/>
        </w:rPr>
        <w:t xml:space="preserve"> </w:t>
      </w:r>
      <w:r>
        <w:rPr>
          <w:sz w:val="28"/>
        </w:rPr>
        <w:t>экологического</w:t>
      </w:r>
      <w:r>
        <w:rPr>
          <w:spacing w:val="1"/>
          <w:sz w:val="28"/>
        </w:rPr>
        <w:t xml:space="preserve"> </w:t>
      </w:r>
      <w:r>
        <w:rPr>
          <w:sz w:val="28"/>
        </w:rPr>
        <w:t>воспитания:</w:t>
      </w:r>
      <w:r>
        <w:rPr>
          <w:spacing w:val="1"/>
          <w:sz w:val="28"/>
        </w:rPr>
        <w:t xml:space="preserve"> </w:t>
      </w:r>
      <w:r>
        <w:rPr>
          <w:sz w:val="28"/>
        </w:rPr>
        <w:t>осмысление</w:t>
      </w:r>
      <w:r>
        <w:rPr>
          <w:spacing w:val="1"/>
          <w:sz w:val="28"/>
        </w:rPr>
        <w:t xml:space="preserve"> </w:t>
      </w:r>
      <w:r>
        <w:rPr>
          <w:sz w:val="28"/>
        </w:rPr>
        <w:t>исторического</w:t>
      </w:r>
      <w:r>
        <w:rPr>
          <w:spacing w:val="1"/>
          <w:sz w:val="28"/>
        </w:rPr>
        <w:t xml:space="preserve"> </w:t>
      </w:r>
      <w:r>
        <w:rPr>
          <w:sz w:val="28"/>
        </w:rPr>
        <w:t>опыта</w:t>
      </w:r>
      <w:r>
        <w:rPr>
          <w:spacing w:val="1"/>
          <w:sz w:val="28"/>
        </w:rPr>
        <w:t xml:space="preserve"> </w:t>
      </w:r>
      <w:r>
        <w:rPr>
          <w:sz w:val="28"/>
        </w:rPr>
        <w:t>взаимодействия</w:t>
      </w:r>
      <w:r>
        <w:rPr>
          <w:spacing w:val="1"/>
          <w:sz w:val="28"/>
        </w:rPr>
        <w:t xml:space="preserve"> </w:t>
      </w:r>
      <w:r>
        <w:rPr>
          <w:sz w:val="28"/>
        </w:rPr>
        <w:t>людей</w:t>
      </w:r>
      <w:r>
        <w:rPr>
          <w:spacing w:val="1"/>
          <w:sz w:val="28"/>
        </w:rPr>
        <w:t xml:space="preserve"> </w:t>
      </w:r>
      <w:r>
        <w:rPr>
          <w:sz w:val="28"/>
        </w:rPr>
        <w:t>с</w:t>
      </w:r>
      <w:r>
        <w:rPr>
          <w:spacing w:val="1"/>
          <w:sz w:val="28"/>
        </w:rPr>
        <w:t xml:space="preserve"> </w:t>
      </w:r>
      <w:r>
        <w:rPr>
          <w:sz w:val="28"/>
        </w:rPr>
        <w:t>природной</w:t>
      </w:r>
      <w:r>
        <w:rPr>
          <w:spacing w:val="1"/>
          <w:sz w:val="28"/>
        </w:rPr>
        <w:t xml:space="preserve"> </w:t>
      </w:r>
      <w:r>
        <w:rPr>
          <w:sz w:val="28"/>
        </w:rPr>
        <w:t>средой;</w:t>
      </w:r>
      <w:r>
        <w:rPr>
          <w:spacing w:val="1"/>
          <w:sz w:val="28"/>
        </w:rPr>
        <w:t xml:space="preserve"> </w:t>
      </w:r>
      <w:r>
        <w:rPr>
          <w:sz w:val="28"/>
        </w:rPr>
        <w:t>осознание</w:t>
      </w:r>
      <w:r>
        <w:rPr>
          <w:spacing w:val="1"/>
          <w:sz w:val="28"/>
        </w:rPr>
        <w:t xml:space="preserve"> </w:t>
      </w:r>
      <w:r>
        <w:rPr>
          <w:sz w:val="28"/>
        </w:rPr>
        <w:t>глобального</w:t>
      </w:r>
      <w:r>
        <w:rPr>
          <w:spacing w:val="1"/>
          <w:sz w:val="28"/>
        </w:rPr>
        <w:t xml:space="preserve"> </w:t>
      </w:r>
      <w:r>
        <w:rPr>
          <w:sz w:val="28"/>
        </w:rPr>
        <w:t>характера</w:t>
      </w:r>
      <w:r>
        <w:rPr>
          <w:spacing w:val="1"/>
          <w:sz w:val="28"/>
        </w:rPr>
        <w:t xml:space="preserve"> </w:t>
      </w:r>
      <w:r>
        <w:rPr>
          <w:sz w:val="28"/>
        </w:rPr>
        <w:t>экологических проблем современного мира и необходимости защиты окружающей</w:t>
      </w:r>
      <w:r>
        <w:rPr>
          <w:spacing w:val="1"/>
          <w:sz w:val="28"/>
        </w:rPr>
        <w:t xml:space="preserve"> </w:t>
      </w:r>
      <w:r>
        <w:rPr>
          <w:sz w:val="28"/>
        </w:rPr>
        <w:t>среды;</w:t>
      </w:r>
      <w:r>
        <w:rPr>
          <w:spacing w:val="1"/>
          <w:sz w:val="28"/>
        </w:rPr>
        <w:t xml:space="preserve"> </w:t>
      </w:r>
      <w:r>
        <w:rPr>
          <w:sz w:val="28"/>
        </w:rPr>
        <w:t>активное</w:t>
      </w:r>
      <w:r>
        <w:rPr>
          <w:spacing w:val="1"/>
          <w:sz w:val="28"/>
        </w:rPr>
        <w:t xml:space="preserve"> </w:t>
      </w:r>
      <w:r>
        <w:rPr>
          <w:sz w:val="28"/>
        </w:rPr>
        <w:t>неприятие</w:t>
      </w:r>
      <w:r>
        <w:rPr>
          <w:spacing w:val="1"/>
          <w:sz w:val="28"/>
        </w:rPr>
        <w:t xml:space="preserve"> </w:t>
      </w:r>
      <w:r>
        <w:rPr>
          <w:sz w:val="28"/>
        </w:rPr>
        <w:t>действий,</w:t>
      </w:r>
      <w:r>
        <w:rPr>
          <w:spacing w:val="1"/>
          <w:sz w:val="28"/>
        </w:rPr>
        <w:t xml:space="preserve"> </w:t>
      </w:r>
      <w:r>
        <w:rPr>
          <w:sz w:val="28"/>
        </w:rPr>
        <w:t>приносящих</w:t>
      </w:r>
      <w:r>
        <w:rPr>
          <w:spacing w:val="1"/>
          <w:sz w:val="28"/>
        </w:rPr>
        <w:t xml:space="preserve"> </w:t>
      </w:r>
      <w:r>
        <w:rPr>
          <w:sz w:val="28"/>
        </w:rPr>
        <w:t>вред</w:t>
      </w:r>
      <w:r>
        <w:rPr>
          <w:spacing w:val="1"/>
          <w:sz w:val="28"/>
        </w:rPr>
        <w:t xml:space="preserve"> </w:t>
      </w:r>
      <w:r>
        <w:rPr>
          <w:sz w:val="28"/>
        </w:rPr>
        <w:t>окружающей</w:t>
      </w:r>
      <w:r>
        <w:rPr>
          <w:spacing w:val="1"/>
          <w:sz w:val="28"/>
        </w:rPr>
        <w:t xml:space="preserve"> </w:t>
      </w:r>
      <w:r>
        <w:rPr>
          <w:sz w:val="28"/>
        </w:rPr>
        <w:t>среде;</w:t>
      </w:r>
      <w:r>
        <w:rPr>
          <w:spacing w:val="1"/>
          <w:sz w:val="28"/>
        </w:rPr>
        <w:t xml:space="preserve"> </w:t>
      </w:r>
      <w:r>
        <w:rPr>
          <w:sz w:val="28"/>
        </w:rPr>
        <w:t>готовность</w:t>
      </w:r>
      <w:r>
        <w:rPr>
          <w:spacing w:val="-4"/>
          <w:sz w:val="28"/>
        </w:rPr>
        <w:t xml:space="preserve"> </w:t>
      </w:r>
      <w:r>
        <w:rPr>
          <w:sz w:val="28"/>
        </w:rPr>
        <w:t>к</w:t>
      </w:r>
      <w:r>
        <w:rPr>
          <w:spacing w:val="-3"/>
          <w:sz w:val="28"/>
        </w:rPr>
        <w:t xml:space="preserve"> </w:t>
      </w:r>
      <w:r>
        <w:rPr>
          <w:sz w:val="28"/>
        </w:rPr>
        <w:t>участию</w:t>
      </w:r>
      <w:r>
        <w:rPr>
          <w:spacing w:val="-3"/>
          <w:sz w:val="28"/>
        </w:rPr>
        <w:t xml:space="preserve"> </w:t>
      </w:r>
      <w:r>
        <w:rPr>
          <w:sz w:val="28"/>
        </w:rPr>
        <w:t>в</w:t>
      </w:r>
      <w:r>
        <w:rPr>
          <w:spacing w:val="-4"/>
          <w:sz w:val="28"/>
        </w:rPr>
        <w:t xml:space="preserve"> </w:t>
      </w:r>
      <w:r>
        <w:rPr>
          <w:sz w:val="28"/>
        </w:rPr>
        <w:t>практической</w:t>
      </w:r>
      <w:r>
        <w:rPr>
          <w:spacing w:val="-2"/>
          <w:sz w:val="28"/>
        </w:rPr>
        <w:t xml:space="preserve"> </w:t>
      </w:r>
      <w:r>
        <w:rPr>
          <w:sz w:val="28"/>
        </w:rPr>
        <w:t>деятельности</w:t>
      </w:r>
      <w:r>
        <w:rPr>
          <w:spacing w:val="-2"/>
          <w:sz w:val="28"/>
        </w:rPr>
        <w:t xml:space="preserve"> </w:t>
      </w:r>
      <w:r>
        <w:rPr>
          <w:sz w:val="28"/>
        </w:rPr>
        <w:t>экологической</w:t>
      </w:r>
      <w:r>
        <w:rPr>
          <w:spacing w:val="-6"/>
          <w:sz w:val="28"/>
        </w:rPr>
        <w:t xml:space="preserve"> </w:t>
      </w:r>
      <w:r>
        <w:rPr>
          <w:sz w:val="28"/>
        </w:rPr>
        <w:t>направленности;</w:t>
      </w:r>
    </w:p>
    <w:p w14:paraId="4B503309">
      <w:pPr>
        <w:pStyle w:val="183"/>
        <w:numPr>
          <w:ilvl w:val="0"/>
          <w:numId w:val="32"/>
        </w:numPr>
        <w:tabs>
          <w:tab w:val="left" w:pos="1246"/>
        </w:tabs>
        <w:spacing w:line="360" w:lineRule="auto"/>
        <w:ind w:right="245" w:firstLine="708"/>
        <w:rPr>
          <w:sz w:val="28"/>
        </w:rPr>
      </w:pPr>
      <w:r>
        <w:rPr>
          <w:sz w:val="28"/>
        </w:rPr>
        <w:t>в сфере адаптации к меняющимся условиям социальной и природной среды:</w:t>
      </w:r>
      <w:r>
        <w:rPr>
          <w:spacing w:val="-67"/>
          <w:sz w:val="28"/>
        </w:rPr>
        <w:t xml:space="preserve"> </w:t>
      </w:r>
      <w:r>
        <w:rPr>
          <w:sz w:val="28"/>
        </w:rPr>
        <w:t>представления об изменениях природной и социальной среды в истории, об опыте</w:t>
      </w:r>
      <w:r>
        <w:rPr>
          <w:spacing w:val="1"/>
          <w:sz w:val="28"/>
        </w:rPr>
        <w:t xml:space="preserve"> </w:t>
      </w:r>
      <w:r>
        <w:rPr>
          <w:sz w:val="28"/>
        </w:rPr>
        <w:t>адаптации</w:t>
      </w:r>
      <w:r>
        <w:rPr>
          <w:spacing w:val="1"/>
          <w:sz w:val="28"/>
        </w:rPr>
        <w:t xml:space="preserve"> </w:t>
      </w:r>
      <w:r>
        <w:rPr>
          <w:sz w:val="28"/>
        </w:rPr>
        <w:t>людей</w:t>
      </w:r>
      <w:r>
        <w:rPr>
          <w:spacing w:val="1"/>
          <w:sz w:val="28"/>
        </w:rPr>
        <w:t xml:space="preserve"> </w:t>
      </w:r>
      <w:r>
        <w:rPr>
          <w:sz w:val="28"/>
        </w:rPr>
        <w:t>к</w:t>
      </w:r>
      <w:r>
        <w:rPr>
          <w:spacing w:val="1"/>
          <w:sz w:val="28"/>
        </w:rPr>
        <w:t xml:space="preserve"> </w:t>
      </w:r>
      <w:r>
        <w:rPr>
          <w:sz w:val="28"/>
        </w:rPr>
        <w:t>новым</w:t>
      </w:r>
      <w:r>
        <w:rPr>
          <w:spacing w:val="1"/>
          <w:sz w:val="28"/>
        </w:rPr>
        <w:t xml:space="preserve"> </w:t>
      </w:r>
      <w:r>
        <w:rPr>
          <w:sz w:val="28"/>
        </w:rPr>
        <w:t>жизненным</w:t>
      </w:r>
      <w:r>
        <w:rPr>
          <w:spacing w:val="1"/>
          <w:sz w:val="28"/>
        </w:rPr>
        <w:t xml:space="preserve"> </w:t>
      </w:r>
      <w:r>
        <w:rPr>
          <w:sz w:val="28"/>
        </w:rPr>
        <w:t>условиям,</w:t>
      </w:r>
      <w:r>
        <w:rPr>
          <w:spacing w:val="1"/>
          <w:sz w:val="28"/>
        </w:rPr>
        <w:t xml:space="preserve"> </w:t>
      </w:r>
      <w:r>
        <w:rPr>
          <w:sz w:val="28"/>
        </w:rPr>
        <w:t>о</w:t>
      </w:r>
      <w:r>
        <w:rPr>
          <w:spacing w:val="1"/>
          <w:sz w:val="28"/>
        </w:rPr>
        <w:t xml:space="preserve"> </w:t>
      </w:r>
      <w:r>
        <w:rPr>
          <w:sz w:val="28"/>
        </w:rPr>
        <w:t>значении</w:t>
      </w:r>
      <w:r>
        <w:rPr>
          <w:spacing w:val="1"/>
          <w:sz w:val="28"/>
        </w:rPr>
        <w:t xml:space="preserve"> </w:t>
      </w:r>
      <w:r>
        <w:rPr>
          <w:sz w:val="28"/>
        </w:rPr>
        <w:t>совместной</w:t>
      </w:r>
      <w:r>
        <w:rPr>
          <w:spacing w:val="1"/>
          <w:sz w:val="28"/>
        </w:rPr>
        <w:t xml:space="preserve"> </w:t>
      </w:r>
      <w:r>
        <w:rPr>
          <w:sz w:val="28"/>
        </w:rPr>
        <w:t>деятельности</w:t>
      </w:r>
      <w:r>
        <w:rPr>
          <w:spacing w:val="-2"/>
          <w:sz w:val="28"/>
        </w:rPr>
        <w:t xml:space="preserve"> </w:t>
      </w:r>
      <w:r>
        <w:rPr>
          <w:sz w:val="28"/>
        </w:rPr>
        <w:t>для</w:t>
      </w:r>
      <w:r>
        <w:rPr>
          <w:spacing w:val="-2"/>
          <w:sz w:val="28"/>
        </w:rPr>
        <w:t xml:space="preserve"> </w:t>
      </w:r>
      <w:r>
        <w:rPr>
          <w:sz w:val="28"/>
        </w:rPr>
        <w:t>конструктивного</w:t>
      </w:r>
      <w:r>
        <w:rPr>
          <w:spacing w:val="-1"/>
          <w:sz w:val="28"/>
        </w:rPr>
        <w:t xml:space="preserve"> </w:t>
      </w:r>
      <w:r>
        <w:rPr>
          <w:sz w:val="28"/>
        </w:rPr>
        <w:t>ответа</w:t>
      </w:r>
      <w:r>
        <w:rPr>
          <w:spacing w:val="-1"/>
          <w:sz w:val="28"/>
        </w:rPr>
        <w:t xml:space="preserve"> </w:t>
      </w:r>
      <w:r>
        <w:rPr>
          <w:sz w:val="28"/>
        </w:rPr>
        <w:t>на</w:t>
      </w:r>
      <w:r>
        <w:rPr>
          <w:spacing w:val="-2"/>
          <w:sz w:val="28"/>
        </w:rPr>
        <w:t xml:space="preserve"> </w:t>
      </w:r>
      <w:r>
        <w:rPr>
          <w:sz w:val="28"/>
        </w:rPr>
        <w:t>природные</w:t>
      </w:r>
      <w:r>
        <w:rPr>
          <w:spacing w:val="-2"/>
          <w:sz w:val="28"/>
        </w:rPr>
        <w:t xml:space="preserve"> </w:t>
      </w:r>
      <w:r>
        <w:rPr>
          <w:sz w:val="28"/>
        </w:rPr>
        <w:t>и</w:t>
      </w:r>
      <w:r>
        <w:rPr>
          <w:spacing w:val="-1"/>
          <w:sz w:val="28"/>
        </w:rPr>
        <w:t xml:space="preserve"> </w:t>
      </w:r>
      <w:r>
        <w:rPr>
          <w:sz w:val="28"/>
        </w:rPr>
        <w:t>социальные</w:t>
      </w:r>
      <w:r>
        <w:rPr>
          <w:spacing w:val="-2"/>
          <w:sz w:val="28"/>
        </w:rPr>
        <w:t xml:space="preserve"> </w:t>
      </w:r>
      <w:r>
        <w:rPr>
          <w:sz w:val="28"/>
        </w:rPr>
        <w:t>вызовы.</w:t>
      </w:r>
    </w:p>
    <w:p w14:paraId="3DC1F3F6">
      <w:pPr>
        <w:pStyle w:val="183"/>
        <w:numPr>
          <w:ilvl w:val="2"/>
          <w:numId w:val="31"/>
        </w:numPr>
        <w:tabs>
          <w:tab w:val="left" w:pos="1784"/>
        </w:tabs>
        <w:spacing w:before="1" w:line="360" w:lineRule="auto"/>
        <w:ind w:right="246" w:firstLine="708"/>
        <w:rPr>
          <w:sz w:val="28"/>
        </w:rPr>
      </w:pPr>
      <w:r>
        <w:rPr>
          <w:sz w:val="28"/>
        </w:rPr>
        <w:t>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истории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 у обучающегося будут сформированы познавательные 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коммуникативные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регулятивные</w:t>
      </w:r>
      <w:r>
        <w:rPr>
          <w:spacing w:val="-1"/>
          <w:sz w:val="28"/>
        </w:rPr>
        <w:t xml:space="preserve"> </w:t>
      </w:r>
      <w:r>
        <w:rPr>
          <w:sz w:val="28"/>
        </w:rPr>
        <w:t>универсальные</w:t>
      </w:r>
      <w:r>
        <w:rPr>
          <w:spacing w:val="-1"/>
          <w:sz w:val="28"/>
        </w:rPr>
        <w:t xml:space="preserve"> </w:t>
      </w:r>
      <w:r>
        <w:rPr>
          <w:sz w:val="28"/>
        </w:rPr>
        <w:t>учебные</w:t>
      </w:r>
      <w:r>
        <w:rPr>
          <w:spacing w:val="-3"/>
          <w:sz w:val="28"/>
        </w:rPr>
        <w:t xml:space="preserve"> </w:t>
      </w:r>
      <w:r>
        <w:rPr>
          <w:sz w:val="28"/>
        </w:rPr>
        <w:t>действия,</w:t>
      </w:r>
      <w:r>
        <w:rPr>
          <w:spacing w:val="-1"/>
          <w:sz w:val="28"/>
        </w:rPr>
        <w:t xml:space="preserve"> </w:t>
      </w:r>
      <w:r>
        <w:rPr>
          <w:sz w:val="28"/>
        </w:rPr>
        <w:t>совместная</w:t>
      </w:r>
      <w:r>
        <w:rPr>
          <w:spacing w:val="-3"/>
          <w:sz w:val="28"/>
        </w:rPr>
        <w:t xml:space="preserve"> </w:t>
      </w:r>
      <w:r>
        <w:rPr>
          <w:sz w:val="28"/>
        </w:rPr>
        <w:t>деятельность.</w:t>
      </w:r>
    </w:p>
    <w:p w14:paraId="454D5E25">
      <w:pPr>
        <w:pStyle w:val="183"/>
        <w:numPr>
          <w:ilvl w:val="3"/>
          <w:numId w:val="31"/>
        </w:numPr>
        <w:tabs>
          <w:tab w:val="left" w:pos="1993"/>
        </w:tabs>
        <w:spacing w:line="360" w:lineRule="auto"/>
        <w:ind w:left="232" w:right="248"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71"/>
          <w:sz w:val="28"/>
        </w:rPr>
        <w:t xml:space="preserve"> </w:t>
      </w:r>
      <w:r>
        <w:rPr>
          <w:sz w:val="28"/>
        </w:rPr>
        <w:t>базовые</w:t>
      </w:r>
      <w:r>
        <w:rPr>
          <w:spacing w:val="1"/>
          <w:sz w:val="28"/>
        </w:rPr>
        <w:t xml:space="preserve"> </w:t>
      </w:r>
      <w:r>
        <w:rPr>
          <w:sz w:val="28"/>
        </w:rPr>
        <w:t>логические</w:t>
      </w:r>
      <w:r>
        <w:rPr>
          <w:spacing w:val="-3"/>
          <w:sz w:val="28"/>
        </w:rPr>
        <w:t xml:space="preserve"> </w:t>
      </w:r>
      <w:r>
        <w:rPr>
          <w:sz w:val="28"/>
        </w:rPr>
        <w:t>действия</w:t>
      </w:r>
      <w:r>
        <w:rPr>
          <w:spacing w:val="-2"/>
          <w:sz w:val="28"/>
        </w:rPr>
        <w:t xml:space="preserve"> </w:t>
      </w:r>
      <w:r>
        <w:rPr>
          <w:sz w:val="28"/>
        </w:rPr>
        <w:t>как</w:t>
      </w:r>
      <w:r>
        <w:rPr>
          <w:spacing w:val="-2"/>
          <w:sz w:val="28"/>
        </w:rPr>
        <w:t xml:space="preserve"> </w:t>
      </w:r>
      <w:r>
        <w:rPr>
          <w:sz w:val="28"/>
        </w:rPr>
        <w:t>часть</w:t>
      </w:r>
      <w:r>
        <w:rPr>
          <w:spacing w:val="-3"/>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39853EA2">
      <w:pPr>
        <w:pStyle w:val="23"/>
        <w:spacing w:before="2" w:line="360" w:lineRule="auto"/>
        <w:ind w:left="941" w:right="534" w:firstLine="0"/>
        <w:jc w:val="left"/>
      </w:pPr>
      <w:r>
        <w:t>Систематизировать и обобщать исторические факты (в форме таблиц, схем);</w:t>
      </w:r>
      <w:r>
        <w:rPr>
          <w:spacing w:val="-67"/>
        </w:rPr>
        <w:t xml:space="preserve"> </w:t>
      </w:r>
      <w:r>
        <w:t>Выявлять</w:t>
      </w:r>
      <w:r>
        <w:rPr>
          <w:spacing w:val="-2"/>
        </w:rPr>
        <w:t xml:space="preserve"> </w:t>
      </w:r>
      <w:r>
        <w:t>характерные признаки</w:t>
      </w:r>
      <w:r>
        <w:rPr>
          <w:spacing w:val="-1"/>
        </w:rPr>
        <w:t xml:space="preserve"> </w:t>
      </w:r>
      <w:r>
        <w:t>исторических</w:t>
      </w:r>
      <w:r>
        <w:rPr>
          <w:spacing w:val="1"/>
        </w:rPr>
        <w:t xml:space="preserve"> </w:t>
      </w:r>
      <w:r>
        <w:t>явлений;</w:t>
      </w:r>
    </w:p>
    <w:p w14:paraId="3F6A99E4">
      <w:pPr>
        <w:pStyle w:val="23"/>
        <w:spacing w:line="321" w:lineRule="exact"/>
        <w:ind w:left="941" w:firstLine="0"/>
        <w:jc w:val="left"/>
      </w:pPr>
      <w:r>
        <w:t>Раскрывать</w:t>
      </w:r>
      <w:r>
        <w:rPr>
          <w:spacing w:val="-4"/>
        </w:rPr>
        <w:t xml:space="preserve"> </w:t>
      </w:r>
      <w:r>
        <w:t>причинно-следственные</w:t>
      </w:r>
      <w:r>
        <w:rPr>
          <w:spacing w:val="-6"/>
        </w:rPr>
        <w:t xml:space="preserve"> </w:t>
      </w:r>
      <w:r>
        <w:t>связи</w:t>
      </w:r>
      <w:r>
        <w:rPr>
          <w:spacing w:val="-3"/>
        </w:rPr>
        <w:t xml:space="preserve"> </w:t>
      </w:r>
      <w:r>
        <w:t>событий;</w:t>
      </w:r>
    </w:p>
    <w:p w14:paraId="739AC67B">
      <w:pPr>
        <w:pStyle w:val="23"/>
        <w:tabs>
          <w:tab w:val="left" w:pos="2630"/>
          <w:tab w:val="left" w:pos="3992"/>
          <w:tab w:val="left" w:pos="5469"/>
          <w:tab w:val="left" w:pos="6746"/>
          <w:tab w:val="left" w:pos="7815"/>
          <w:tab w:val="left" w:pos="8828"/>
          <w:tab w:val="left" w:pos="9273"/>
        </w:tabs>
        <w:spacing w:before="160" w:line="362" w:lineRule="auto"/>
        <w:ind w:left="941" w:right="248" w:firstLine="0"/>
        <w:jc w:val="left"/>
      </w:pPr>
      <w:r>
        <w:t>Сравнивать</w:t>
      </w:r>
      <w:r>
        <w:tab/>
      </w:r>
      <w:r>
        <w:t>события,</w:t>
      </w:r>
      <w:r>
        <w:tab/>
      </w:r>
      <w:r>
        <w:t>ситуации,</w:t>
      </w:r>
      <w:r>
        <w:tab/>
      </w:r>
      <w:r>
        <w:t>выявляя</w:t>
      </w:r>
      <w:r>
        <w:tab/>
      </w:r>
      <w:r>
        <w:t>общие</w:t>
      </w:r>
      <w:r>
        <w:tab/>
      </w:r>
      <w:r>
        <w:t>черты</w:t>
      </w:r>
      <w:r>
        <w:tab/>
      </w:r>
      <w:r>
        <w:t>и</w:t>
      </w:r>
      <w:r>
        <w:tab/>
      </w:r>
      <w:r>
        <w:rPr>
          <w:spacing w:val="-1"/>
        </w:rPr>
        <w:t>различия;</w:t>
      </w:r>
      <w:r>
        <w:rPr>
          <w:spacing w:val="-67"/>
        </w:rPr>
        <w:t xml:space="preserve"> </w:t>
      </w:r>
      <w:r>
        <w:t>формулировать</w:t>
      </w:r>
      <w:r>
        <w:rPr>
          <w:spacing w:val="-6"/>
        </w:rPr>
        <w:t xml:space="preserve"> </w:t>
      </w:r>
      <w:r>
        <w:t>и обосновывать</w:t>
      </w:r>
      <w:r>
        <w:rPr>
          <w:spacing w:val="-2"/>
        </w:rPr>
        <w:t xml:space="preserve"> </w:t>
      </w:r>
      <w:r>
        <w:t>выводы.</w:t>
      </w:r>
    </w:p>
    <w:p w14:paraId="61874824">
      <w:pPr>
        <w:pStyle w:val="183"/>
        <w:numPr>
          <w:ilvl w:val="3"/>
          <w:numId w:val="31"/>
        </w:numPr>
        <w:tabs>
          <w:tab w:val="left" w:pos="1993"/>
        </w:tabs>
        <w:spacing w:line="360" w:lineRule="auto"/>
        <w:ind w:left="232" w:right="246"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0C642A25">
      <w:pPr>
        <w:pStyle w:val="23"/>
        <w:ind w:left="941" w:firstLine="0"/>
        <w:jc w:val="left"/>
      </w:pPr>
      <w:r>
        <w:t>Определять</w:t>
      </w:r>
      <w:r>
        <w:rPr>
          <w:spacing w:val="-6"/>
        </w:rPr>
        <w:t xml:space="preserve"> </w:t>
      </w:r>
      <w:r>
        <w:t>познавательную</w:t>
      </w:r>
      <w:r>
        <w:rPr>
          <w:spacing w:val="-5"/>
        </w:rPr>
        <w:t xml:space="preserve"> </w:t>
      </w:r>
      <w:r>
        <w:t>задачу;</w:t>
      </w:r>
    </w:p>
    <w:p w14:paraId="7D510FAF">
      <w:pPr>
        <w:pStyle w:val="23"/>
        <w:spacing w:before="157" w:line="360" w:lineRule="auto"/>
        <w:jc w:val="left"/>
      </w:pPr>
      <w:r>
        <w:t>Намечать</w:t>
      </w:r>
      <w:r>
        <w:rPr>
          <w:spacing w:val="32"/>
        </w:rPr>
        <w:t xml:space="preserve"> </w:t>
      </w:r>
      <w:r>
        <w:t>путь</w:t>
      </w:r>
      <w:r>
        <w:rPr>
          <w:spacing w:val="32"/>
        </w:rPr>
        <w:t xml:space="preserve"> </w:t>
      </w:r>
      <w:r>
        <w:t>её</w:t>
      </w:r>
      <w:r>
        <w:rPr>
          <w:spacing w:val="33"/>
        </w:rPr>
        <w:t xml:space="preserve"> </w:t>
      </w:r>
      <w:r>
        <w:t>решения</w:t>
      </w:r>
      <w:r>
        <w:rPr>
          <w:spacing w:val="32"/>
        </w:rPr>
        <w:t xml:space="preserve"> </w:t>
      </w:r>
      <w:r>
        <w:t>и</w:t>
      </w:r>
      <w:r>
        <w:rPr>
          <w:spacing w:val="33"/>
        </w:rPr>
        <w:t xml:space="preserve"> </w:t>
      </w:r>
      <w:r>
        <w:t>осуществлять</w:t>
      </w:r>
      <w:r>
        <w:rPr>
          <w:spacing w:val="32"/>
        </w:rPr>
        <w:t xml:space="preserve"> </w:t>
      </w:r>
      <w:r>
        <w:t>подбор</w:t>
      </w:r>
      <w:r>
        <w:rPr>
          <w:spacing w:val="34"/>
        </w:rPr>
        <w:t xml:space="preserve"> </w:t>
      </w:r>
      <w:r>
        <w:t>исторического</w:t>
      </w:r>
      <w:r>
        <w:rPr>
          <w:spacing w:val="35"/>
        </w:rPr>
        <w:t xml:space="preserve"> </w:t>
      </w:r>
      <w:r>
        <w:t>материала,</w:t>
      </w:r>
      <w:r>
        <w:rPr>
          <w:spacing w:val="-67"/>
        </w:rPr>
        <w:t xml:space="preserve"> </w:t>
      </w:r>
      <w:r>
        <w:t>объекта;</w:t>
      </w:r>
    </w:p>
    <w:p w14:paraId="3CB133B5">
      <w:pPr>
        <w:pStyle w:val="23"/>
        <w:tabs>
          <w:tab w:val="left" w:pos="3507"/>
          <w:tab w:val="left" w:pos="3895"/>
          <w:tab w:val="left" w:pos="5867"/>
          <w:tab w:val="left" w:pos="7733"/>
          <w:tab w:val="left" w:pos="8793"/>
        </w:tabs>
        <w:spacing w:line="321" w:lineRule="exact"/>
        <w:ind w:left="941" w:firstLine="0"/>
        <w:jc w:val="left"/>
      </w:pPr>
      <w:r>
        <w:t>Систематизировать</w:t>
      </w:r>
      <w:r>
        <w:tab/>
      </w:r>
      <w:r>
        <w:t>и</w:t>
      </w:r>
      <w:r>
        <w:tab/>
      </w:r>
      <w:r>
        <w:t>анализировать</w:t>
      </w:r>
      <w:r>
        <w:tab/>
      </w:r>
      <w:r>
        <w:t>исторические</w:t>
      </w:r>
      <w:r>
        <w:tab/>
      </w:r>
      <w:r>
        <w:t>факты,</w:t>
      </w:r>
      <w:r>
        <w:tab/>
      </w:r>
      <w:r>
        <w:t>осуществлять</w:t>
      </w:r>
    </w:p>
    <w:p w14:paraId="496B6C81">
      <w:pPr>
        <w:pStyle w:val="23"/>
        <w:spacing w:before="4"/>
        <w:ind w:left="0" w:firstLine="0"/>
        <w:jc w:val="left"/>
        <w:rPr>
          <w:sz w:val="17"/>
        </w:rPr>
      </w:pPr>
    </w:p>
    <w:p w14:paraId="6F2E87FC">
      <w:pPr>
        <w:pStyle w:val="23"/>
        <w:spacing w:before="89"/>
        <w:ind w:firstLine="0"/>
      </w:pPr>
      <w:r>
        <w:t>реконструкцию</w:t>
      </w:r>
      <w:r>
        <w:rPr>
          <w:spacing w:val="-8"/>
        </w:rPr>
        <w:t xml:space="preserve"> </w:t>
      </w:r>
      <w:r>
        <w:t>исторических</w:t>
      </w:r>
      <w:r>
        <w:rPr>
          <w:spacing w:val="-3"/>
        </w:rPr>
        <w:t xml:space="preserve"> </w:t>
      </w:r>
      <w:r>
        <w:t>событий;</w:t>
      </w:r>
    </w:p>
    <w:p w14:paraId="5D2A4589">
      <w:pPr>
        <w:pStyle w:val="23"/>
        <w:spacing w:before="164" w:line="360" w:lineRule="auto"/>
        <w:ind w:left="941" w:right="2082" w:firstLine="0"/>
      </w:pPr>
      <w:r>
        <w:t>Соотносить полученный результат с имеющимся знанием;</w:t>
      </w:r>
      <w:r>
        <w:rPr>
          <w:spacing w:val="1"/>
        </w:rPr>
        <w:t xml:space="preserve"> </w:t>
      </w:r>
      <w:r>
        <w:t>Определять</w:t>
      </w:r>
      <w:r>
        <w:rPr>
          <w:spacing w:val="-6"/>
        </w:rPr>
        <w:t xml:space="preserve"> </w:t>
      </w:r>
      <w:r>
        <w:t>новизну</w:t>
      </w:r>
      <w:r>
        <w:rPr>
          <w:spacing w:val="-7"/>
        </w:rPr>
        <w:t xml:space="preserve"> </w:t>
      </w:r>
      <w:r>
        <w:t>и</w:t>
      </w:r>
      <w:r>
        <w:rPr>
          <w:spacing w:val="-4"/>
        </w:rPr>
        <w:t xml:space="preserve"> </w:t>
      </w:r>
      <w:r>
        <w:t>обоснованность</w:t>
      </w:r>
      <w:r>
        <w:rPr>
          <w:spacing w:val="-4"/>
        </w:rPr>
        <w:t xml:space="preserve"> </w:t>
      </w:r>
      <w:r>
        <w:t>полученного</w:t>
      </w:r>
      <w:r>
        <w:rPr>
          <w:spacing w:val="-6"/>
        </w:rPr>
        <w:t xml:space="preserve"> </w:t>
      </w:r>
      <w:r>
        <w:t>результата;</w:t>
      </w:r>
    </w:p>
    <w:p w14:paraId="6C112460">
      <w:pPr>
        <w:pStyle w:val="23"/>
        <w:spacing w:line="360" w:lineRule="auto"/>
        <w:ind w:right="247"/>
      </w:pP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различных</w:t>
      </w:r>
      <w:r>
        <w:rPr>
          <w:spacing w:val="71"/>
        </w:rPr>
        <w:t xml:space="preserve"> </w:t>
      </w:r>
      <w:r>
        <w:t>формах</w:t>
      </w:r>
      <w:r>
        <w:rPr>
          <w:spacing w:val="1"/>
        </w:rPr>
        <w:t xml:space="preserve"> </w:t>
      </w:r>
      <w:r>
        <w:t>(сообщение,</w:t>
      </w:r>
      <w:r>
        <w:rPr>
          <w:spacing w:val="-2"/>
        </w:rPr>
        <w:t xml:space="preserve"> </w:t>
      </w:r>
      <w:r>
        <w:t>эссе,</w:t>
      </w:r>
      <w:r>
        <w:rPr>
          <w:spacing w:val="-2"/>
        </w:rPr>
        <w:t xml:space="preserve"> </w:t>
      </w:r>
      <w:r>
        <w:t>презентация,</w:t>
      </w:r>
      <w:r>
        <w:rPr>
          <w:spacing w:val="-3"/>
        </w:rPr>
        <w:t xml:space="preserve"> </w:t>
      </w:r>
      <w:r>
        <w:t>реферат, учебный</w:t>
      </w:r>
      <w:r>
        <w:rPr>
          <w:spacing w:val="3"/>
        </w:rPr>
        <w:t xml:space="preserve"> </w:t>
      </w:r>
      <w:r>
        <w:t>проект</w:t>
      </w:r>
      <w:r>
        <w:rPr>
          <w:spacing w:val="-3"/>
        </w:rPr>
        <w:t xml:space="preserve"> </w:t>
      </w:r>
      <w:r>
        <w:t>и</w:t>
      </w:r>
      <w:r>
        <w:rPr>
          <w:spacing w:val="-4"/>
        </w:rPr>
        <w:t xml:space="preserve"> </w:t>
      </w:r>
      <w:r>
        <w:t>другие).</w:t>
      </w:r>
    </w:p>
    <w:p w14:paraId="51C043F2">
      <w:pPr>
        <w:pStyle w:val="183"/>
        <w:numPr>
          <w:ilvl w:val="3"/>
          <w:numId w:val="31"/>
        </w:numPr>
        <w:tabs>
          <w:tab w:val="left" w:pos="1993"/>
        </w:tabs>
        <w:spacing w:line="360" w:lineRule="auto"/>
        <w:ind w:left="232" w:right="242"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 как</w:t>
      </w:r>
      <w:r>
        <w:rPr>
          <w:spacing w:val="-1"/>
          <w:sz w:val="28"/>
        </w:rPr>
        <w:t xml:space="preserve"> </w:t>
      </w:r>
      <w:r>
        <w:rPr>
          <w:sz w:val="28"/>
        </w:rPr>
        <w:t>часть</w:t>
      </w:r>
      <w:r>
        <w:rPr>
          <w:spacing w:val="-1"/>
          <w:sz w:val="28"/>
        </w:rPr>
        <w:t xml:space="preserve"> </w:t>
      </w:r>
      <w:r>
        <w:rPr>
          <w:sz w:val="28"/>
        </w:rPr>
        <w:t>познавательных</w:t>
      </w:r>
      <w:r>
        <w:rPr>
          <w:spacing w:val="-3"/>
          <w:sz w:val="28"/>
        </w:rPr>
        <w:t xml:space="preserve"> </w:t>
      </w:r>
      <w:r>
        <w:rPr>
          <w:sz w:val="28"/>
        </w:rPr>
        <w:t>универсальных учебных действий:</w:t>
      </w:r>
    </w:p>
    <w:p w14:paraId="6D6D2702">
      <w:pPr>
        <w:pStyle w:val="23"/>
        <w:spacing w:line="360" w:lineRule="auto"/>
        <w:ind w:right="244"/>
      </w:pPr>
      <w:r>
        <w:t>Осуществлять</w:t>
      </w:r>
      <w:r>
        <w:rPr>
          <w:spacing w:val="1"/>
        </w:rPr>
        <w:t xml:space="preserve"> </w:t>
      </w:r>
      <w:r>
        <w:t>анализ</w:t>
      </w:r>
      <w:r>
        <w:rPr>
          <w:spacing w:val="1"/>
        </w:rPr>
        <w:t xml:space="preserve"> </w:t>
      </w:r>
      <w:r>
        <w:t>учебной</w:t>
      </w:r>
      <w:r>
        <w:rPr>
          <w:spacing w:val="1"/>
        </w:rPr>
        <w:t xml:space="preserve"> </w:t>
      </w:r>
      <w:r>
        <w:t>и</w:t>
      </w:r>
      <w:r>
        <w:rPr>
          <w:spacing w:val="1"/>
        </w:rPr>
        <w:t xml:space="preserve"> </w:t>
      </w:r>
      <w:r>
        <w:t>внеучебной</w:t>
      </w:r>
      <w:r>
        <w:rPr>
          <w:spacing w:val="1"/>
        </w:rPr>
        <w:t xml:space="preserve"> </w:t>
      </w:r>
      <w:r>
        <w:t>исторической</w:t>
      </w:r>
      <w:r>
        <w:rPr>
          <w:spacing w:val="1"/>
        </w:rPr>
        <w:t xml:space="preserve"> </w:t>
      </w:r>
      <w:r>
        <w:t>информации</w:t>
      </w:r>
      <w:r>
        <w:rPr>
          <w:spacing w:val="-67"/>
        </w:rPr>
        <w:t xml:space="preserve"> </w:t>
      </w:r>
      <w:r>
        <w:t>(учебник,</w:t>
      </w:r>
      <w:r>
        <w:rPr>
          <w:spacing w:val="1"/>
        </w:rPr>
        <w:t xml:space="preserve"> </w:t>
      </w:r>
      <w:r>
        <w:t>тексты</w:t>
      </w:r>
      <w:r>
        <w:rPr>
          <w:spacing w:val="1"/>
        </w:rPr>
        <w:t xml:space="preserve"> </w:t>
      </w:r>
      <w:r>
        <w:t>исторических</w:t>
      </w:r>
      <w:r>
        <w:rPr>
          <w:spacing w:val="1"/>
        </w:rPr>
        <w:t xml:space="preserve"> </w:t>
      </w:r>
      <w:r>
        <w:t>источников,</w:t>
      </w:r>
      <w:r>
        <w:rPr>
          <w:spacing w:val="1"/>
        </w:rPr>
        <w:t xml:space="preserve"> </w:t>
      </w:r>
      <w:r>
        <w:t>научно-популярная</w:t>
      </w:r>
      <w:r>
        <w:rPr>
          <w:spacing w:val="1"/>
        </w:rPr>
        <w:t xml:space="preserve"> </w:t>
      </w:r>
      <w:r>
        <w:t>литература,</w:t>
      </w:r>
      <w:r>
        <w:rPr>
          <w:spacing w:val="-67"/>
        </w:rPr>
        <w:t xml:space="preserve"> </w:t>
      </w:r>
      <w:r>
        <w:t>интернет-ресурсы</w:t>
      </w:r>
      <w:r>
        <w:rPr>
          <w:spacing w:val="-3"/>
        </w:rPr>
        <w:t xml:space="preserve"> </w:t>
      </w:r>
      <w:r>
        <w:t>и другие)</w:t>
      </w:r>
      <w:r>
        <w:rPr>
          <w:spacing w:val="-3"/>
        </w:rPr>
        <w:t xml:space="preserve"> </w:t>
      </w:r>
      <w:r>
        <w:t>‒</w:t>
      </w:r>
      <w:r>
        <w:rPr>
          <w:spacing w:val="1"/>
        </w:rPr>
        <w:t xml:space="preserve"> </w:t>
      </w:r>
      <w:r>
        <w:t>извлекать</w:t>
      </w:r>
      <w:r>
        <w:rPr>
          <w:spacing w:val="-5"/>
        </w:rPr>
        <w:t xml:space="preserve"> </w:t>
      </w:r>
      <w:r>
        <w:t>информацию</w:t>
      </w:r>
      <w:r>
        <w:rPr>
          <w:spacing w:val="-4"/>
        </w:rPr>
        <w:t xml:space="preserve"> </w:t>
      </w:r>
      <w:r>
        <w:t>из</w:t>
      </w:r>
      <w:r>
        <w:rPr>
          <w:spacing w:val="-1"/>
        </w:rPr>
        <w:t xml:space="preserve"> </w:t>
      </w:r>
      <w:r>
        <w:t>источника;</w:t>
      </w:r>
    </w:p>
    <w:p w14:paraId="0C68310E">
      <w:pPr>
        <w:pStyle w:val="23"/>
        <w:ind w:left="941" w:firstLine="0"/>
      </w:pPr>
      <w:r>
        <w:t>Различать</w:t>
      </w:r>
      <w:r>
        <w:rPr>
          <w:spacing w:val="-4"/>
        </w:rPr>
        <w:t xml:space="preserve"> </w:t>
      </w:r>
      <w:r>
        <w:t>виды</w:t>
      </w:r>
      <w:r>
        <w:rPr>
          <w:spacing w:val="-6"/>
        </w:rPr>
        <w:t xml:space="preserve"> </w:t>
      </w:r>
      <w:r>
        <w:t>источников</w:t>
      </w:r>
      <w:r>
        <w:rPr>
          <w:spacing w:val="-5"/>
        </w:rPr>
        <w:t xml:space="preserve"> </w:t>
      </w:r>
      <w:r>
        <w:t>исторической</w:t>
      </w:r>
      <w:r>
        <w:rPr>
          <w:spacing w:val="-6"/>
        </w:rPr>
        <w:t xml:space="preserve"> </w:t>
      </w:r>
      <w:r>
        <w:t>информации;</w:t>
      </w:r>
    </w:p>
    <w:p w14:paraId="3A626426">
      <w:pPr>
        <w:pStyle w:val="23"/>
        <w:spacing w:before="160" w:line="360" w:lineRule="auto"/>
        <w:ind w:right="252"/>
      </w:pPr>
      <w:r>
        <w:t>Высказывать</w:t>
      </w:r>
      <w:r>
        <w:rPr>
          <w:spacing w:val="53"/>
        </w:rPr>
        <w:t xml:space="preserve"> </w:t>
      </w:r>
      <w:r>
        <w:t>суждение</w:t>
      </w:r>
      <w:r>
        <w:rPr>
          <w:spacing w:val="51"/>
        </w:rPr>
        <w:t xml:space="preserve"> </w:t>
      </w:r>
      <w:r>
        <w:t>о</w:t>
      </w:r>
      <w:r>
        <w:rPr>
          <w:spacing w:val="54"/>
        </w:rPr>
        <w:t xml:space="preserve"> </w:t>
      </w:r>
      <w:r>
        <w:t>достоверности</w:t>
      </w:r>
      <w:r>
        <w:rPr>
          <w:spacing w:val="54"/>
        </w:rPr>
        <w:t xml:space="preserve"> </w:t>
      </w:r>
      <w:r>
        <w:t>и</w:t>
      </w:r>
      <w:r>
        <w:rPr>
          <w:spacing w:val="54"/>
        </w:rPr>
        <w:t xml:space="preserve"> </w:t>
      </w:r>
      <w:r>
        <w:t>значении</w:t>
      </w:r>
      <w:r>
        <w:rPr>
          <w:spacing w:val="54"/>
        </w:rPr>
        <w:t xml:space="preserve"> </w:t>
      </w:r>
      <w:r>
        <w:t>информации</w:t>
      </w:r>
      <w:r>
        <w:rPr>
          <w:spacing w:val="54"/>
        </w:rPr>
        <w:t xml:space="preserve"> </w:t>
      </w:r>
      <w:r>
        <w:t>источника</w:t>
      </w:r>
      <w:r>
        <w:rPr>
          <w:spacing w:val="-68"/>
        </w:rPr>
        <w:t xml:space="preserve"> </w:t>
      </w:r>
      <w:r>
        <w:t>(по</w:t>
      </w:r>
      <w:r>
        <w:rPr>
          <w:spacing w:val="-5"/>
        </w:rPr>
        <w:t xml:space="preserve"> </w:t>
      </w:r>
      <w:r>
        <w:t>критериям,</w:t>
      </w:r>
      <w:r>
        <w:rPr>
          <w:spacing w:val="-3"/>
        </w:rPr>
        <w:t xml:space="preserve"> </w:t>
      </w:r>
      <w:r>
        <w:t>предложенным</w:t>
      </w:r>
      <w:r>
        <w:rPr>
          <w:spacing w:val="-2"/>
        </w:rPr>
        <w:t xml:space="preserve"> </w:t>
      </w:r>
      <w:r>
        <w:t>учителем</w:t>
      </w:r>
      <w:r>
        <w:rPr>
          <w:spacing w:val="-5"/>
        </w:rPr>
        <w:t xml:space="preserve"> </w:t>
      </w:r>
      <w:r>
        <w:t>или</w:t>
      </w:r>
      <w:r>
        <w:rPr>
          <w:spacing w:val="-1"/>
        </w:rPr>
        <w:t xml:space="preserve"> </w:t>
      </w:r>
      <w:r>
        <w:t>сформулированным</w:t>
      </w:r>
      <w:r>
        <w:rPr>
          <w:spacing w:val="-2"/>
        </w:rPr>
        <w:t xml:space="preserve"> </w:t>
      </w:r>
      <w:r>
        <w:t>самостоятельно).</w:t>
      </w:r>
    </w:p>
    <w:p w14:paraId="3BAE20F9">
      <w:pPr>
        <w:pStyle w:val="183"/>
        <w:numPr>
          <w:ilvl w:val="3"/>
          <w:numId w:val="31"/>
        </w:numPr>
        <w:tabs>
          <w:tab w:val="left" w:pos="1993"/>
        </w:tabs>
        <w:spacing w:before="2" w:line="360" w:lineRule="auto"/>
        <w:ind w:left="232" w:right="245"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общения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коммуникативных универсальных</w:t>
      </w:r>
      <w:r>
        <w:rPr>
          <w:spacing w:val="1"/>
          <w:sz w:val="28"/>
        </w:rPr>
        <w:t xml:space="preserve"> </w:t>
      </w:r>
      <w:r>
        <w:rPr>
          <w:sz w:val="28"/>
        </w:rPr>
        <w:t>учебных</w:t>
      </w:r>
      <w:r>
        <w:rPr>
          <w:spacing w:val="1"/>
          <w:sz w:val="28"/>
        </w:rPr>
        <w:t xml:space="preserve"> </w:t>
      </w:r>
      <w:r>
        <w:rPr>
          <w:sz w:val="28"/>
        </w:rPr>
        <w:t>действий:</w:t>
      </w:r>
    </w:p>
    <w:p w14:paraId="3A5FCFB2">
      <w:pPr>
        <w:pStyle w:val="23"/>
        <w:spacing w:line="360" w:lineRule="auto"/>
        <w:ind w:right="239"/>
        <w:jc w:val="left"/>
      </w:pPr>
      <w:r>
        <w:t>Представлять особенности взаимодействия людей в исторических обществах и</w:t>
      </w:r>
      <w:r>
        <w:rPr>
          <w:spacing w:val="-67"/>
        </w:rPr>
        <w:t xml:space="preserve"> </w:t>
      </w:r>
      <w:r>
        <w:t>современном</w:t>
      </w:r>
      <w:r>
        <w:rPr>
          <w:spacing w:val="-1"/>
        </w:rPr>
        <w:t xml:space="preserve"> </w:t>
      </w:r>
      <w:r>
        <w:t>мире;</w:t>
      </w:r>
    </w:p>
    <w:p w14:paraId="221EEDC2">
      <w:pPr>
        <w:pStyle w:val="23"/>
        <w:spacing w:line="362" w:lineRule="auto"/>
        <w:jc w:val="left"/>
      </w:pPr>
      <w:r>
        <w:t>Участвовать</w:t>
      </w:r>
      <w:r>
        <w:rPr>
          <w:spacing w:val="57"/>
        </w:rPr>
        <w:t xml:space="preserve"> </w:t>
      </w:r>
      <w:r>
        <w:t>в</w:t>
      </w:r>
      <w:r>
        <w:rPr>
          <w:spacing w:val="58"/>
        </w:rPr>
        <w:t xml:space="preserve"> </w:t>
      </w:r>
      <w:r>
        <w:t>обсуждении</w:t>
      </w:r>
      <w:r>
        <w:rPr>
          <w:spacing w:val="58"/>
        </w:rPr>
        <w:t xml:space="preserve"> </w:t>
      </w:r>
      <w:r>
        <w:t>событий</w:t>
      </w:r>
      <w:r>
        <w:rPr>
          <w:spacing w:val="56"/>
        </w:rPr>
        <w:t xml:space="preserve"> </w:t>
      </w:r>
      <w:r>
        <w:t>и</w:t>
      </w:r>
      <w:r>
        <w:rPr>
          <w:spacing w:val="58"/>
        </w:rPr>
        <w:t xml:space="preserve"> </w:t>
      </w:r>
      <w:r>
        <w:t>личностей</w:t>
      </w:r>
      <w:r>
        <w:rPr>
          <w:spacing w:val="56"/>
        </w:rPr>
        <w:t xml:space="preserve"> </w:t>
      </w:r>
      <w:r>
        <w:t>прошлого,</w:t>
      </w:r>
      <w:r>
        <w:rPr>
          <w:spacing w:val="57"/>
        </w:rPr>
        <w:t xml:space="preserve"> </w:t>
      </w:r>
      <w:r>
        <w:t>раскрывать</w:t>
      </w:r>
      <w:r>
        <w:rPr>
          <w:spacing w:val="-67"/>
        </w:rPr>
        <w:t xml:space="preserve"> </w:t>
      </w:r>
      <w:r>
        <w:t>различие</w:t>
      </w:r>
      <w:r>
        <w:rPr>
          <w:spacing w:val="-4"/>
        </w:rPr>
        <w:t xml:space="preserve"> </w:t>
      </w:r>
      <w:r>
        <w:t>и сходство</w:t>
      </w:r>
      <w:r>
        <w:rPr>
          <w:spacing w:val="-2"/>
        </w:rPr>
        <w:t xml:space="preserve"> </w:t>
      </w:r>
      <w:r>
        <w:t>высказываемых</w:t>
      </w:r>
      <w:r>
        <w:rPr>
          <w:spacing w:val="-3"/>
        </w:rPr>
        <w:t xml:space="preserve"> </w:t>
      </w:r>
      <w:r>
        <w:t>оценок;</w:t>
      </w:r>
    </w:p>
    <w:p w14:paraId="1B02C9CD">
      <w:pPr>
        <w:pStyle w:val="23"/>
        <w:spacing w:line="360" w:lineRule="auto"/>
        <w:jc w:val="left"/>
      </w:pPr>
      <w:r>
        <w:t>Выражать</w:t>
      </w:r>
      <w:r>
        <w:rPr>
          <w:spacing w:val="15"/>
        </w:rPr>
        <w:t xml:space="preserve"> </w:t>
      </w:r>
      <w:r>
        <w:t>и</w:t>
      </w:r>
      <w:r>
        <w:rPr>
          <w:spacing w:val="16"/>
        </w:rPr>
        <w:t xml:space="preserve"> </w:t>
      </w:r>
      <w:r>
        <w:t>аргументировать</w:t>
      </w:r>
      <w:r>
        <w:rPr>
          <w:spacing w:val="14"/>
        </w:rPr>
        <w:t xml:space="preserve"> </w:t>
      </w:r>
      <w:r>
        <w:t>свою</w:t>
      </w:r>
      <w:r>
        <w:rPr>
          <w:spacing w:val="15"/>
        </w:rPr>
        <w:t xml:space="preserve"> </w:t>
      </w:r>
      <w:r>
        <w:t>точку</w:t>
      </w:r>
      <w:r>
        <w:rPr>
          <w:spacing w:val="13"/>
        </w:rPr>
        <w:t xml:space="preserve"> </w:t>
      </w:r>
      <w:r>
        <w:t>зрения</w:t>
      </w:r>
      <w:r>
        <w:rPr>
          <w:spacing w:val="16"/>
        </w:rPr>
        <w:t xml:space="preserve"> </w:t>
      </w:r>
      <w:r>
        <w:t>в</w:t>
      </w:r>
      <w:r>
        <w:rPr>
          <w:spacing w:val="17"/>
        </w:rPr>
        <w:t xml:space="preserve"> </w:t>
      </w:r>
      <w:r>
        <w:t>устном</w:t>
      </w:r>
      <w:r>
        <w:rPr>
          <w:spacing w:val="15"/>
        </w:rPr>
        <w:t xml:space="preserve"> </w:t>
      </w:r>
      <w:r>
        <w:t>высказывании,</w:t>
      </w:r>
      <w:r>
        <w:rPr>
          <w:spacing w:val="-67"/>
        </w:rPr>
        <w:t xml:space="preserve"> </w:t>
      </w:r>
      <w:r>
        <w:t>письменном</w:t>
      </w:r>
      <w:r>
        <w:rPr>
          <w:spacing w:val="-1"/>
        </w:rPr>
        <w:t xml:space="preserve"> </w:t>
      </w:r>
      <w:r>
        <w:t>тексте;</w:t>
      </w:r>
    </w:p>
    <w:p w14:paraId="7B49CF62">
      <w:pPr>
        <w:pStyle w:val="23"/>
        <w:spacing w:line="321" w:lineRule="exact"/>
        <w:ind w:left="941" w:firstLine="0"/>
        <w:jc w:val="left"/>
      </w:pPr>
      <w:r>
        <w:t>Публично</w:t>
      </w:r>
      <w:r>
        <w:rPr>
          <w:spacing w:val="-3"/>
        </w:rPr>
        <w:t xml:space="preserve"> </w:t>
      </w:r>
      <w:r>
        <w:t>представлять</w:t>
      </w:r>
      <w:r>
        <w:rPr>
          <w:spacing w:val="-6"/>
        </w:rPr>
        <w:t xml:space="preserve"> </w:t>
      </w:r>
      <w:r>
        <w:t>результаты</w:t>
      </w:r>
      <w:r>
        <w:rPr>
          <w:spacing w:val="-4"/>
        </w:rPr>
        <w:t xml:space="preserve"> </w:t>
      </w:r>
      <w:r>
        <w:t>выполненного</w:t>
      </w:r>
      <w:r>
        <w:rPr>
          <w:spacing w:val="-6"/>
        </w:rPr>
        <w:t xml:space="preserve"> </w:t>
      </w:r>
      <w:r>
        <w:t>исследования,</w:t>
      </w:r>
      <w:r>
        <w:rPr>
          <w:spacing w:val="-4"/>
        </w:rPr>
        <w:t xml:space="preserve"> </w:t>
      </w:r>
      <w:r>
        <w:t>проекта;</w:t>
      </w:r>
    </w:p>
    <w:p w14:paraId="784C1EA6">
      <w:pPr>
        <w:pStyle w:val="23"/>
        <w:spacing w:before="155" w:line="360" w:lineRule="auto"/>
        <w:jc w:val="left"/>
      </w:pPr>
      <w:r>
        <w:t>Осваивать</w:t>
      </w:r>
      <w:r>
        <w:rPr>
          <w:spacing w:val="43"/>
        </w:rPr>
        <w:t xml:space="preserve"> </w:t>
      </w:r>
      <w:r>
        <w:t>и</w:t>
      </w:r>
      <w:r>
        <w:rPr>
          <w:spacing w:val="45"/>
        </w:rPr>
        <w:t xml:space="preserve"> </w:t>
      </w:r>
      <w:r>
        <w:t>применять</w:t>
      </w:r>
      <w:r>
        <w:rPr>
          <w:spacing w:val="44"/>
        </w:rPr>
        <w:t xml:space="preserve"> </w:t>
      </w:r>
      <w:r>
        <w:t>правила</w:t>
      </w:r>
      <w:r>
        <w:rPr>
          <w:spacing w:val="45"/>
        </w:rPr>
        <w:t xml:space="preserve"> </w:t>
      </w:r>
      <w:r>
        <w:t>межкультурного</w:t>
      </w:r>
      <w:r>
        <w:rPr>
          <w:spacing w:val="46"/>
        </w:rPr>
        <w:t xml:space="preserve"> </w:t>
      </w:r>
      <w:r>
        <w:t>взаимодействия</w:t>
      </w:r>
      <w:r>
        <w:rPr>
          <w:spacing w:val="45"/>
        </w:rPr>
        <w:t xml:space="preserve"> </w:t>
      </w:r>
      <w:r>
        <w:t>в</w:t>
      </w:r>
      <w:r>
        <w:rPr>
          <w:spacing w:val="44"/>
        </w:rPr>
        <w:t xml:space="preserve"> </w:t>
      </w:r>
      <w:r>
        <w:t>школе</w:t>
      </w:r>
      <w:r>
        <w:rPr>
          <w:spacing w:val="53"/>
        </w:rPr>
        <w:t xml:space="preserve"> </w:t>
      </w:r>
      <w:r>
        <w:t>и</w:t>
      </w:r>
      <w:r>
        <w:rPr>
          <w:spacing w:val="-67"/>
        </w:rPr>
        <w:t xml:space="preserve"> </w:t>
      </w:r>
      <w:r>
        <w:t>социальном</w:t>
      </w:r>
      <w:r>
        <w:rPr>
          <w:spacing w:val="-4"/>
        </w:rPr>
        <w:t xml:space="preserve"> </w:t>
      </w:r>
      <w:r>
        <w:t>окружении.</w:t>
      </w:r>
    </w:p>
    <w:p w14:paraId="703B2B9C">
      <w:pPr>
        <w:pStyle w:val="183"/>
        <w:numPr>
          <w:ilvl w:val="3"/>
          <w:numId w:val="31"/>
        </w:numPr>
        <w:tabs>
          <w:tab w:val="left" w:pos="1993"/>
          <w:tab w:val="left" w:pos="2544"/>
          <w:tab w:val="left" w:pos="4645"/>
          <w:tab w:val="left" w:pos="5686"/>
          <w:tab w:val="left" w:pos="7829"/>
          <w:tab w:val="left" w:pos="9053"/>
        </w:tabs>
        <w:spacing w:line="360" w:lineRule="auto"/>
        <w:ind w:left="232" w:right="248" w:firstLine="708"/>
        <w:jc w:val="left"/>
        <w:rPr>
          <w:sz w:val="28"/>
        </w:rPr>
      </w:pPr>
      <w:r>
        <w:rPr>
          <w:sz w:val="28"/>
        </w:rPr>
        <w:t>У</w:t>
      </w:r>
      <w:r>
        <w:rPr>
          <w:sz w:val="28"/>
        </w:rPr>
        <w:tab/>
      </w:r>
      <w:r>
        <w:rPr>
          <w:sz w:val="28"/>
        </w:rPr>
        <w:t>обучающегося</w:t>
      </w:r>
      <w:r>
        <w:rPr>
          <w:sz w:val="28"/>
        </w:rPr>
        <w:tab/>
      </w:r>
      <w:r>
        <w:rPr>
          <w:sz w:val="28"/>
        </w:rPr>
        <w:t>будут</w:t>
      </w:r>
      <w:r>
        <w:rPr>
          <w:sz w:val="28"/>
        </w:rPr>
        <w:tab/>
      </w:r>
      <w:r>
        <w:rPr>
          <w:sz w:val="28"/>
        </w:rPr>
        <w:t>сформированы</w:t>
      </w:r>
      <w:r>
        <w:rPr>
          <w:sz w:val="28"/>
        </w:rPr>
        <w:tab/>
      </w:r>
      <w:r>
        <w:rPr>
          <w:sz w:val="28"/>
        </w:rPr>
        <w:t>умения</w:t>
      </w:r>
      <w:r>
        <w:rPr>
          <w:sz w:val="28"/>
        </w:rPr>
        <w:tab/>
      </w:r>
      <w:r>
        <w:rPr>
          <w:sz w:val="28"/>
        </w:rPr>
        <w:t>совместной</w:t>
      </w:r>
      <w:r>
        <w:rPr>
          <w:spacing w:val="-67"/>
          <w:sz w:val="28"/>
        </w:rPr>
        <w:t xml:space="preserve"> </w:t>
      </w:r>
      <w:r>
        <w:rPr>
          <w:sz w:val="28"/>
        </w:rPr>
        <w:t>деятельности:</w:t>
      </w:r>
    </w:p>
    <w:p w14:paraId="0410156A">
      <w:pPr>
        <w:pStyle w:val="23"/>
        <w:spacing w:before="1" w:line="360" w:lineRule="auto"/>
        <w:jc w:val="left"/>
      </w:pPr>
      <w:r>
        <w:t>Осознавать</w:t>
      </w:r>
      <w:r>
        <w:rPr>
          <w:spacing w:val="58"/>
        </w:rPr>
        <w:t xml:space="preserve"> </w:t>
      </w:r>
      <w:r>
        <w:t>на</w:t>
      </w:r>
      <w:r>
        <w:rPr>
          <w:spacing w:val="62"/>
        </w:rPr>
        <w:t xml:space="preserve"> </w:t>
      </w:r>
      <w:r>
        <w:t>основе</w:t>
      </w:r>
      <w:r>
        <w:rPr>
          <w:spacing w:val="61"/>
        </w:rPr>
        <w:t xml:space="preserve"> </w:t>
      </w:r>
      <w:r>
        <w:t>исторических</w:t>
      </w:r>
      <w:r>
        <w:rPr>
          <w:spacing w:val="62"/>
        </w:rPr>
        <w:t xml:space="preserve"> </w:t>
      </w:r>
      <w:r>
        <w:t>примеров</w:t>
      </w:r>
      <w:r>
        <w:rPr>
          <w:spacing w:val="61"/>
        </w:rPr>
        <w:t xml:space="preserve"> </w:t>
      </w:r>
      <w:r>
        <w:t>значение</w:t>
      </w:r>
      <w:r>
        <w:rPr>
          <w:spacing w:val="60"/>
        </w:rPr>
        <w:t xml:space="preserve"> </w:t>
      </w:r>
      <w:r>
        <w:t>совместной</w:t>
      </w:r>
      <w:r>
        <w:rPr>
          <w:spacing w:val="60"/>
        </w:rPr>
        <w:t xml:space="preserve"> </w:t>
      </w:r>
      <w:r>
        <w:t>работы</w:t>
      </w:r>
      <w:r>
        <w:rPr>
          <w:spacing w:val="-67"/>
        </w:rPr>
        <w:t xml:space="preserve"> </w:t>
      </w:r>
      <w:r>
        <w:t>как</w:t>
      </w:r>
      <w:r>
        <w:rPr>
          <w:spacing w:val="-1"/>
        </w:rPr>
        <w:t xml:space="preserve"> </w:t>
      </w:r>
      <w:r>
        <w:t>эффективного</w:t>
      </w:r>
      <w:r>
        <w:rPr>
          <w:spacing w:val="1"/>
        </w:rPr>
        <w:t xml:space="preserve"> </w:t>
      </w:r>
      <w:r>
        <w:t>средства</w:t>
      </w:r>
      <w:r>
        <w:rPr>
          <w:spacing w:val="-1"/>
        </w:rPr>
        <w:t xml:space="preserve"> </w:t>
      </w:r>
      <w:r>
        <w:t>достижения</w:t>
      </w:r>
      <w:r>
        <w:rPr>
          <w:spacing w:val="-2"/>
        </w:rPr>
        <w:t xml:space="preserve"> </w:t>
      </w:r>
      <w:r>
        <w:t>поставленных целей;</w:t>
      </w:r>
    </w:p>
    <w:p w14:paraId="456006F3">
      <w:pPr>
        <w:pStyle w:val="23"/>
        <w:spacing w:line="360" w:lineRule="auto"/>
        <w:jc w:val="left"/>
      </w:pPr>
      <w:r>
        <w:t>Планировать</w:t>
      </w:r>
      <w:r>
        <w:rPr>
          <w:spacing w:val="44"/>
        </w:rPr>
        <w:t xml:space="preserve"> </w:t>
      </w:r>
      <w:r>
        <w:t>и</w:t>
      </w:r>
      <w:r>
        <w:rPr>
          <w:spacing w:val="47"/>
        </w:rPr>
        <w:t xml:space="preserve"> </w:t>
      </w:r>
      <w:r>
        <w:t>осуществлять</w:t>
      </w:r>
      <w:r>
        <w:rPr>
          <w:spacing w:val="46"/>
        </w:rPr>
        <w:t xml:space="preserve"> </w:t>
      </w:r>
      <w:r>
        <w:t>совместную</w:t>
      </w:r>
      <w:r>
        <w:rPr>
          <w:spacing w:val="46"/>
        </w:rPr>
        <w:t xml:space="preserve"> </w:t>
      </w:r>
      <w:r>
        <w:t>работу,</w:t>
      </w:r>
      <w:r>
        <w:rPr>
          <w:spacing w:val="46"/>
        </w:rPr>
        <w:t xml:space="preserve"> </w:t>
      </w:r>
      <w:r>
        <w:t>коллективные</w:t>
      </w:r>
      <w:r>
        <w:rPr>
          <w:spacing w:val="47"/>
        </w:rPr>
        <w:t xml:space="preserve"> </w:t>
      </w:r>
      <w:r>
        <w:t>учебные</w:t>
      </w:r>
      <w:r>
        <w:rPr>
          <w:spacing w:val="-67"/>
        </w:rPr>
        <w:t xml:space="preserve"> </w:t>
      </w:r>
      <w:r>
        <w:t>проекты</w:t>
      </w:r>
      <w:r>
        <w:rPr>
          <w:spacing w:val="-1"/>
        </w:rPr>
        <w:t xml:space="preserve"> </w:t>
      </w:r>
      <w:r>
        <w:t>по</w:t>
      </w:r>
      <w:r>
        <w:rPr>
          <w:spacing w:val="1"/>
        </w:rPr>
        <w:t xml:space="preserve"> </w:t>
      </w:r>
      <w:r>
        <w:t>истории,</w:t>
      </w:r>
      <w:r>
        <w:rPr>
          <w:spacing w:val="-2"/>
        </w:rPr>
        <w:t xml:space="preserve"> </w:t>
      </w:r>
      <w:r>
        <w:t>в</w:t>
      </w:r>
      <w:r>
        <w:rPr>
          <w:spacing w:val="-2"/>
        </w:rPr>
        <w:t xml:space="preserve"> </w:t>
      </w:r>
      <w:r>
        <w:t>том числе</w:t>
      </w:r>
      <w:r>
        <w:rPr>
          <w:spacing w:val="-4"/>
        </w:rPr>
        <w:t xml:space="preserve"> </w:t>
      </w:r>
      <w:r>
        <w:t>‒</w:t>
      </w:r>
      <w:r>
        <w:rPr>
          <w:spacing w:val="1"/>
        </w:rPr>
        <w:t xml:space="preserve"> </w:t>
      </w:r>
      <w:r>
        <w:t>на</w:t>
      </w:r>
      <w:r>
        <w:rPr>
          <w:spacing w:val="-3"/>
        </w:rPr>
        <w:t xml:space="preserve"> </w:t>
      </w:r>
      <w:r>
        <w:t>региональном</w:t>
      </w:r>
      <w:r>
        <w:rPr>
          <w:spacing w:val="-1"/>
        </w:rPr>
        <w:t xml:space="preserve"> </w:t>
      </w:r>
      <w:r>
        <w:t>материале;</w:t>
      </w:r>
    </w:p>
    <w:p w14:paraId="17CEE8C0">
      <w:pPr>
        <w:pStyle w:val="23"/>
        <w:spacing w:before="89" w:line="362" w:lineRule="auto"/>
        <w:ind w:right="240"/>
      </w:pPr>
      <w:r>
        <w:t>Определять свое участие в общей работе и координировать свои действия с</w:t>
      </w:r>
      <w:r>
        <w:rPr>
          <w:spacing w:val="1"/>
        </w:rPr>
        <w:t xml:space="preserve"> </w:t>
      </w:r>
      <w:r>
        <w:rPr>
          <w:position w:val="1"/>
        </w:rPr>
        <w:t>другими</w:t>
      </w:r>
      <w:r>
        <w:rPr>
          <w:spacing w:val="-3"/>
          <w:position w:val="1"/>
        </w:rPr>
        <w:t xml:space="preserve"> </w:t>
      </w:r>
      <w:r>
        <w:rPr>
          <w:position w:val="1"/>
        </w:rPr>
        <w:t>членами</w:t>
      </w:r>
      <w:r>
        <w:rPr>
          <w:spacing w:val="1"/>
          <w:position w:val="1"/>
        </w:rPr>
        <w:t xml:space="preserve"> </w:t>
      </w:r>
      <w:r>
        <w:t>команды.</w:t>
      </w:r>
    </w:p>
    <w:p w14:paraId="676B2589">
      <w:pPr>
        <w:pStyle w:val="183"/>
        <w:numPr>
          <w:ilvl w:val="3"/>
          <w:numId w:val="31"/>
        </w:numPr>
        <w:tabs>
          <w:tab w:val="left" w:pos="1993"/>
        </w:tabs>
        <w:spacing w:line="360" w:lineRule="auto"/>
        <w:ind w:left="232" w:right="243" w:firstLine="708"/>
        <w:rPr>
          <w:sz w:val="28"/>
        </w:rPr>
      </w:pPr>
      <w:r>
        <w:rPr>
          <w:sz w:val="28"/>
        </w:rPr>
        <w:t>У обучающегося будут сформированы умения в части регулятивных</w:t>
      </w:r>
      <w:r>
        <w:rPr>
          <w:spacing w:val="1"/>
          <w:sz w:val="28"/>
        </w:rPr>
        <w:t xml:space="preserve"> </w:t>
      </w:r>
      <w:r>
        <w:rPr>
          <w:sz w:val="28"/>
        </w:rPr>
        <w:t>универсальных учебных</w:t>
      </w:r>
      <w:r>
        <w:rPr>
          <w:spacing w:val="1"/>
          <w:sz w:val="28"/>
        </w:rPr>
        <w:t xml:space="preserve"> </w:t>
      </w:r>
      <w:r>
        <w:rPr>
          <w:sz w:val="28"/>
        </w:rPr>
        <w:t>действий:</w:t>
      </w:r>
    </w:p>
    <w:p w14:paraId="6AD4C5AC">
      <w:pPr>
        <w:pStyle w:val="23"/>
        <w:spacing w:line="362" w:lineRule="auto"/>
        <w:ind w:right="243"/>
      </w:pPr>
      <w:r>
        <w:t>Владеть приёмами самоконтроля ‒ осуществление самоконтроля, рефлексии и</w:t>
      </w:r>
      <w:r>
        <w:rPr>
          <w:spacing w:val="1"/>
        </w:rPr>
        <w:t xml:space="preserve"> </w:t>
      </w:r>
      <w:r>
        <w:t>самооценки</w:t>
      </w:r>
      <w:r>
        <w:rPr>
          <w:spacing w:val="-3"/>
        </w:rPr>
        <w:t xml:space="preserve"> </w:t>
      </w:r>
      <w:r>
        <w:t>полученных</w:t>
      </w:r>
      <w:r>
        <w:rPr>
          <w:spacing w:val="-3"/>
        </w:rPr>
        <w:t xml:space="preserve"> </w:t>
      </w:r>
      <w:r>
        <w:t>результатов;</w:t>
      </w:r>
    </w:p>
    <w:p w14:paraId="163827E4">
      <w:pPr>
        <w:pStyle w:val="23"/>
        <w:spacing w:line="360" w:lineRule="auto"/>
        <w:ind w:right="245"/>
      </w:pPr>
      <w:r>
        <w:t>Вносить</w:t>
      </w:r>
      <w:r>
        <w:rPr>
          <w:spacing w:val="1"/>
        </w:rPr>
        <w:t xml:space="preserve"> </w:t>
      </w:r>
      <w:r>
        <w:t>коррективы</w:t>
      </w:r>
      <w:r>
        <w:rPr>
          <w:spacing w:val="1"/>
        </w:rPr>
        <w:t xml:space="preserve"> </w:t>
      </w:r>
      <w:r>
        <w:t>в</w:t>
      </w:r>
      <w:r>
        <w:rPr>
          <w:spacing w:val="1"/>
        </w:rPr>
        <w:t xml:space="preserve"> </w:t>
      </w:r>
      <w:r>
        <w:t>свою</w:t>
      </w:r>
      <w:r>
        <w:rPr>
          <w:spacing w:val="1"/>
        </w:rPr>
        <w:t xml:space="preserve"> </w:t>
      </w:r>
      <w:r>
        <w:t>работу</w:t>
      </w:r>
      <w:r>
        <w:rPr>
          <w:spacing w:val="1"/>
        </w:rPr>
        <w:t xml:space="preserve"> </w:t>
      </w:r>
      <w:r>
        <w:t>с</w:t>
      </w:r>
      <w:r>
        <w:rPr>
          <w:spacing w:val="1"/>
        </w:rPr>
        <w:t xml:space="preserve"> </w:t>
      </w:r>
      <w:r>
        <w:t>учётом</w:t>
      </w:r>
      <w:r>
        <w:rPr>
          <w:spacing w:val="1"/>
        </w:rPr>
        <w:t xml:space="preserve"> </w:t>
      </w:r>
      <w:r>
        <w:t>установленных</w:t>
      </w:r>
      <w:r>
        <w:rPr>
          <w:spacing w:val="1"/>
        </w:rPr>
        <w:t xml:space="preserve"> </w:t>
      </w:r>
      <w:r>
        <w:t>ошибок,</w:t>
      </w:r>
      <w:r>
        <w:rPr>
          <w:spacing w:val="1"/>
        </w:rPr>
        <w:t xml:space="preserve"> </w:t>
      </w:r>
      <w:r>
        <w:t>возникших трудностей.</w:t>
      </w:r>
    </w:p>
    <w:p w14:paraId="3A998A67">
      <w:pPr>
        <w:pStyle w:val="183"/>
        <w:numPr>
          <w:ilvl w:val="3"/>
          <w:numId w:val="31"/>
        </w:numPr>
        <w:tabs>
          <w:tab w:val="left" w:pos="1993"/>
        </w:tabs>
        <w:spacing w:line="360" w:lineRule="auto"/>
        <w:ind w:left="232" w:right="244"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эмоционального интеллекта,</w:t>
      </w:r>
      <w:r>
        <w:rPr>
          <w:spacing w:val="-1"/>
          <w:sz w:val="28"/>
        </w:rPr>
        <w:t xml:space="preserve"> </w:t>
      </w:r>
      <w:r>
        <w:rPr>
          <w:sz w:val="28"/>
        </w:rPr>
        <w:t>понимания</w:t>
      </w:r>
      <w:r>
        <w:rPr>
          <w:spacing w:val="-3"/>
          <w:sz w:val="28"/>
        </w:rPr>
        <w:t xml:space="preserve"> </w:t>
      </w:r>
      <w:r>
        <w:rPr>
          <w:sz w:val="28"/>
        </w:rPr>
        <w:t>себя</w:t>
      </w:r>
      <w:r>
        <w:rPr>
          <w:spacing w:val="-4"/>
          <w:sz w:val="28"/>
        </w:rPr>
        <w:t xml:space="preserve"> </w:t>
      </w:r>
      <w:r>
        <w:rPr>
          <w:sz w:val="28"/>
        </w:rPr>
        <w:t>и других:</w:t>
      </w:r>
    </w:p>
    <w:p w14:paraId="5E8C548B">
      <w:pPr>
        <w:pStyle w:val="23"/>
        <w:spacing w:line="360" w:lineRule="auto"/>
        <w:ind w:right="245"/>
        <w:jc w:val="left"/>
      </w:pPr>
      <w:r>
        <w:t>Выявлять</w:t>
      </w:r>
      <w:r>
        <w:rPr>
          <w:spacing w:val="1"/>
        </w:rPr>
        <w:t xml:space="preserve"> </w:t>
      </w:r>
      <w:r>
        <w:t>на</w:t>
      </w:r>
      <w:r>
        <w:rPr>
          <w:spacing w:val="1"/>
        </w:rPr>
        <w:t xml:space="preserve"> </w:t>
      </w:r>
      <w:r>
        <w:t>примерах</w:t>
      </w:r>
      <w:r>
        <w:rPr>
          <w:spacing w:val="1"/>
        </w:rPr>
        <w:t xml:space="preserve"> </w:t>
      </w:r>
      <w:r>
        <w:t>исторических</w:t>
      </w:r>
      <w:r>
        <w:rPr>
          <w:spacing w:val="1"/>
        </w:rPr>
        <w:t xml:space="preserve"> </w:t>
      </w:r>
      <w:r>
        <w:t>ситуаций</w:t>
      </w:r>
      <w:r>
        <w:rPr>
          <w:spacing w:val="1"/>
        </w:rPr>
        <w:t xml:space="preserve"> </w:t>
      </w:r>
      <w:r>
        <w:t>роль</w:t>
      </w:r>
      <w:r>
        <w:rPr>
          <w:spacing w:val="1"/>
        </w:rPr>
        <w:t xml:space="preserve"> </w:t>
      </w:r>
      <w:r>
        <w:t>эмоций</w:t>
      </w:r>
      <w:r>
        <w:rPr>
          <w:spacing w:val="1"/>
        </w:rPr>
        <w:t xml:space="preserve"> </w:t>
      </w:r>
      <w:r>
        <w:t>в</w:t>
      </w:r>
      <w:r>
        <w:rPr>
          <w:spacing w:val="1"/>
        </w:rPr>
        <w:t xml:space="preserve"> </w:t>
      </w:r>
      <w:r>
        <w:t>отношениях</w:t>
      </w:r>
      <w:r>
        <w:rPr>
          <w:spacing w:val="-67"/>
        </w:rPr>
        <w:t xml:space="preserve"> </w:t>
      </w:r>
      <w:r>
        <w:t>между</w:t>
      </w:r>
      <w:r>
        <w:rPr>
          <w:spacing w:val="-4"/>
        </w:rPr>
        <w:t xml:space="preserve"> </w:t>
      </w:r>
      <w:r>
        <w:t>людьми;</w:t>
      </w:r>
    </w:p>
    <w:p w14:paraId="36AC6137">
      <w:pPr>
        <w:pStyle w:val="23"/>
        <w:spacing w:line="360" w:lineRule="auto"/>
        <w:ind w:right="245"/>
        <w:jc w:val="left"/>
      </w:pPr>
      <w:r>
        <w:t>Ставить</w:t>
      </w:r>
      <w:r>
        <w:rPr>
          <w:spacing w:val="26"/>
        </w:rPr>
        <w:t xml:space="preserve"> </w:t>
      </w:r>
      <w:r>
        <w:t>себя</w:t>
      </w:r>
      <w:r>
        <w:rPr>
          <w:spacing w:val="26"/>
        </w:rPr>
        <w:t xml:space="preserve"> </w:t>
      </w:r>
      <w:r>
        <w:t>на</w:t>
      </w:r>
      <w:r>
        <w:rPr>
          <w:spacing w:val="28"/>
        </w:rPr>
        <w:t xml:space="preserve"> </w:t>
      </w:r>
      <w:r>
        <w:t>место</w:t>
      </w:r>
      <w:r>
        <w:rPr>
          <w:spacing w:val="29"/>
        </w:rPr>
        <w:t xml:space="preserve"> </w:t>
      </w:r>
      <w:r>
        <w:t>другого</w:t>
      </w:r>
      <w:r>
        <w:rPr>
          <w:spacing w:val="27"/>
        </w:rPr>
        <w:t xml:space="preserve"> </w:t>
      </w:r>
      <w:r>
        <w:t>человека,</w:t>
      </w:r>
      <w:r>
        <w:rPr>
          <w:spacing w:val="28"/>
        </w:rPr>
        <w:t xml:space="preserve"> </w:t>
      </w:r>
      <w:r>
        <w:t>понимать</w:t>
      </w:r>
      <w:r>
        <w:rPr>
          <w:spacing w:val="27"/>
        </w:rPr>
        <w:t xml:space="preserve"> </w:t>
      </w:r>
      <w:r>
        <w:t>мотивы</w:t>
      </w:r>
      <w:r>
        <w:rPr>
          <w:spacing w:val="29"/>
        </w:rPr>
        <w:t xml:space="preserve"> </w:t>
      </w:r>
      <w:r>
        <w:t>действий</w:t>
      </w:r>
      <w:r>
        <w:rPr>
          <w:spacing w:val="26"/>
        </w:rPr>
        <w:t xml:space="preserve"> </w:t>
      </w:r>
      <w:r>
        <w:t>другого</w:t>
      </w:r>
      <w:r>
        <w:rPr>
          <w:spacing w:val="-67"/>
        </w:rPr>
        <w:t xml:space="preserve"> </w:t>
      </w:r>
      <w:r>
        <w:t>(в</w:t>
      </w:r>
      <w:r>
        <w:rPr>
          <w:spacing w:val="-2"/>
        </w:rPr>
        <w:t xml:space="preserve"> </w:t>
      </w:r>
      <w:r>
        <w:t>исторических</w:t>
      </w:r>
      <w:r>
        <w:rPr>
          <w:spacing w:val="1"/>
        </w:rPr>
        <w:t xml:space="preserve"> </w:t>
      </w:r>
      <w:r>
        <w:t>ситуациях</w:t>
      </w:r>
      <w:r>
        <w:rPr>
          <w:spacing w:val="1"/>
        </w:rPr>
        <w:t xml:space="preserve"> </w:t>
      </w:r>
      <w:r>
        <w:t>и</w:t>
      </w:r>
      <w:r>
        <w:rPr>
          <w:spacing w:val="-4"/>
        </w:rPr>
        <w:t xml:space="preserve"> </w:t>
      </w:r>
      <w:r>
        <w:t>окружающей действительности);</w:t>
      </w:r>
    </w:p>
    <w:p w14:paraId="177BB9DC">
      <w:pPr>
        <w:pStyle w:val="23"/>
        <w:spacing w:line="360" w:lineRule="auto"/>
        <w:jc w:val="left"/>
      </w:pPr>
      <w:r>
        <w:t>Регулировать</w:t>
      </w:r>
      <w:r>
        <w:rPr>
          <w:spacing w:val="53"/>
        </w:rPr>
        <w:t xml:space="preserve"> </w:t>
      </w:r>
      <w:r>
        <w:t>способ</w:t>
      </w:r>
      <w:r>
        <w:rPr>
          <w:spacing w:val="54"/>
        </w:rPr>
        <w:t xml:space="preserve"> </w:t>
      </w:r>
      <w:r>
        <w:t>выражения</w:t>
      </w:r>
      <w:r>
        <w:rPr>
          <w:spacing w:val="52"/>
        </w:rPr>
        <w:t xml:space="preserve"> </w:t>
      </w:r>
      <w:r>
        <w:t>своих</w:t>
      </w:r>
      <w:r>
        <w:rPr>
          <w:spacing w:val="52"/>
        </w:rPr>
        <w:t xml:space="preserve"> </w:t>
      </w:r>
      <w:r>
        <w:t>эмоций</w:t>
      </w:r>
      <w:r>
        <w:rPr>
          <w:spacing w:val="55"/>
        </w:rPr>
        <w:t xml:space="preserve"> </w:t>
      </w:r>
      <w:r>
        <w:t>с</w:t>
      </w:r>
      <w:r>
        <w:rPr>
          <w:spacing w:val="54"/>
        </w:rPr>
        <w:t xml:space="preserve"> </w:t>
      </w:r>
      <w:r>
        <w:t>учётом</w:t>
      </w:r>
      <w:r>
        <w:rPr>
          <w:spacing w:val="51"/>
        </w:rPr>
        <w:t xml:space="preserve"> </w:t>
      </w:r>
      <w:r>
        <w:t>позиций</w:t>
      </w:r>
      <w:r>
        <w:rPr>
          <w:spacing w:val="53"/>
        </w:rPr>
        <w:t xml:space="preserve"> </w:t>
      </w:r>
      <w:r>
        <w:t>и</w:t>
      </w:r>
      <w:r>
        <w:rPr>
          <w:spacing w:val="54"/>
        </w:rPr>
        <w:t xml:space="preserve"> </w:t>
      </w:r>
      <w:r>
        <w:t>мнений</w:t>
      </w:r>
      <w:r>
        <w:rPr>
          <w:spacing w:val="-67"/>
        </w:rPr>
        <w:t xml:space="preserve"> </w:t>
      </w:r>
      <w:r>
        <w:t>других участников</w:t>
      </w:r>
      <w:r>
        <w:rPr>
          <w:spacing w:val="-2"/>
        </w:rPr>
        <w:t xml:space="preserve"> </w:t>
      </w:r>
      <w:r>
        <w:t>общения.</w:t>
      </w:r>
    </w:p>
    <w:p w14:paraId="1E5F8B5C">
      <w:pPr>
        <w:pStyle w:val="183"/>
        <w:numPr>
          <w:ilvl w:val="2"/>
          <w:numId w:val="31"/>
        </w:numPr>
        <w:tabs>
          <w:tab w:val="left" w:pos="1784"/>
        </w:tabs>
        <w:spacing w:line="360" w:lineRule="auto"/>
        <w:ind w:right="251" w:firstLine="708"/>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истории</w:t>
      </w:r>
      <w:r>
        <w:rPr>
          <w:spacing w:val="1"/>
          <w:sz w:val="28"/>
        </w:rPr>
        <w:t xml:space="preserve"> </w:t>
      </w:r>
      <w:r>
        <w:rPr>
          <w:sz w:val="28"/>
        </w:rPr>
        <w:t>на</w:t>
      </w:r>
      <w:r>
        <w:rPr>
          <w:spacing w:val="1"/>
          <w:sz w:val="28"/>
        </w:rPr>
        <w:t xml:space="preserve"> </w:t>
      </w:r>
      <w:r>
        <w:rPr>
          <w:sz w:val="28"/>
        </w:rPr>
        <w:t>уровне</w:t>
      </w:r>
      <w:r>
        <w:rPr>
          <w:spacing w:val="-67"/>
          <w:sz w:val="28"/>
        </w:rPr>
        <w:t xml:space="preserve"> </w:t>
      </w:r>
      <w:r>
        <w:rPr>
          <w:sz w:val="28"/>
        </w:rPr>
        <w:t>основного</w:t>
      </w:r>
      <w:r>
        <w:rPr>
          <w:spacing w:val="-4"/>
          <w:sz w:val="28"/>
        </w:rPr>
        <w:t xml:space="preserve"> </w:t>
      </w:r>
      <w:r>
        <w:rPr>
          <w:sz w:val="28"/>
        </w:rPr>
        <w:t>общего</w:t>
      </w:r>
      <w:r>
        <w:rPr>
          <w:spacing w:val="-2"/>
          <w:sz w:val="28"/>
        </w:rPr>
        <w:t xml:space="preserve"> </w:t>
      </w:r>
      <w:r>
        <w:rPr>
          <w:sz w:val="28"/>
        </w:rPr>
        <w:t>образования</w:t>
      </w:r>
      <w:r>
        <w:rPr>
          <w:spacing w:val="3"/>
          <w:sz w:val="28"/>
        </w:rPr>
        <w:t xml:space="preserve"> </w:t>
      </w:r>
      <w:r>
        <w:rPr>
          <w:sz w:val="28"/>
        </w:rPr>
        <w:t>должны</w:t>
      </w:r>
      <w:r>
        <w:rPr>
          <w:spacing w:val="-3"/>
          <w:sz w:val="28"/>
        </w:rPr>
        <w:t xml:space="preserve"> </w:t>
      </w:r>
      <w:r>
        <w:rPr>
          <w:sz w:val="28"/>
        </w:rPr>
        <w:t>обеспечивать:</w:t>
      </w:r>
    </w:p>
    <w:p w14:paraId="571B01F1">
      <w:pPr>
        <w:pStyle w:val="183"/>
        <w:numPr>
          <w:ilvl w:val="0"/>
          <w:numId w:val="33"/>
        </w:numPr>
        <w:tabs>
          <w:tab w:val="left" w:pos="1246"/>
        </w:tabs>
        <w:spacing w:line="360" w:lineRule="auto"/>
        <w:ind w:right="240" w:firstLine="708"/>
        <w:rPr>
          <w:sz w:val="28"/>
        </w:rPr>
      </w:pPr>
      <w:r>
        <w:rPr>
          <w:sz w:val="28"/>
        </w:rPr>
        <w:t>умение</w:t>
      </w:r>
      <w:r>
        <w:rPr>
          <w:spacing w:val="1"/>
          <w:sz w:val="28"/>
        </w:rPr>
        <w:t xml:space="preserve"> </w:t>
      </w:r>
      <w:r>
        <w:rPr>
          <w:sz w:val="28"/>
        </w:rPr>
        <w:t>определять</w:t>
      </w:r>
      <w:r>
        <w:rPr>
          <w:spacing w:val="1"/>
          <w:sz w:val="28"/>
        </w:rPr>
        <w:t xml:space="preserve"> </w:t>
      </w:r>
      <w:r>
        <w:rPr>
          <w:sz w:val="28"/>
        </w:rPr>
        <w:t>последовательность</w:t>
      </w:r>
      <w:r>
        <w:rPr>
          <w:spacing w:val="1"/>
          <w:sz w:val="28"/>
        </w:rPr>
        <w:t xml:space="preserve"> </w:t>
      </w:r>
      <w:r>
        <w:rPr>
          <w:sz w:val="28"/>
        </w:rPr>
        <w:t>событий,</w:t>
      </w:r>
      <w:r>
        <w:rPr>
          <w:spacing w:val="1"/>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соотносить события истории разных стран и народов с историческими периодами,</w:t>
      </w:r>
      <w:r>
        <w:rPr>
          <w:spacing w:val="1"/>
          <w:sz w:val="28"/>
        </w:rPr>
        <w:t xml:space="preserve"> </w:t>
      </w:r>
      <w:r>
        <w:rPr>
          <w:sz w:val="28"/>
        </w:rPr>
        <w:t>событиями</w:t>
      </w:r>
      <w:r>
        <w:rPr>
          <w:spacing w:val="1"/>
          <w:sz w:val="28"/>
        </w:rPr>
        <w:t xml:space="preserve"> </w:t>
      </w:r>
      <w:r>
        <w:rPr>
          <w:sz w:val="28"/>
        </w:rPr>
        <w:t>региональной</w:t>
      </w:r>
      <w:r>
        <w:rPr>
          <w:spacing w:val="1"/>
          <w:sz w:val="28"/>
        </w:rPr>
        <w:t xml:space="preserve"> </w:t>
      </w:r>
      <w:r>
        <w:rPr>
          <w:sz w:val="28"/>
        </w:rPr>
        <w:t>и</w:t>
      </w:r>
      <w:r>
        <w:rPr>
          <w:spacing w:val="1"/>
          <w:sz w:val="28"/>
        </w:rPr>
        <w:t xml:space="preserve"> </w:t>
      </w:r>
      <w:r>
        <w:rPr>
          <w:sz w:val="28"/>
        </w:rPr>
        <w:t>мировой</w:t>
      </w:r>
      <w:r>
        <w:rPr>
          <w:spacing w:val="1"/>
          <w:sz w:val="28"/>
        </w:rPr>
        <w:t xml:space="preserve"> </w:t>
      </w:r>
      <w:r>
        <w:rPr>
          <w:sz w:val="28"/>
        </w:rPr>
        <w:t>истории,</w:t>
      </w:r>
      <w:r>
        <w:rPr>
          <w:spacing w:val="1"/>
          <w:sz w:val="28"/>
        </w:rPr>
        <w:t xml:space="preserve"> </w:t>
      </w:r>
      <w:r>
        <w:rPr>
          <w:sz w:val="28"/>
        </w:rPr>
        <w:t>события</w:t>
      </w:r>
      <w:r>
        <w:rPr>
          <w:spacing w:val="1"/>
          <w:sz w:val="28"/>
        </w:rPr>
        <w:t xml:space="preserve"> </w:t>
      </w:r>
      <w:r>
        <w:rPr>
          <w:sz w:val="28"/>
        </w:rPr>
        <w:t>истории</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sz w:val="28"/>
        </w:rPr>
        <w:t>и</w:t>
      </w:r>
      <w:r>
        <w:rPr>
          <w:spacing w:val="1"/>
          <w:sz w:val="28"/>
        </w:rPr>
        <w:t xml:space="preserve"> </w:t>
      </w:r>
      <w:r>
        <w:rPr>
          <w:sz w:val="28"/>
        </w:rPr>
        <w:t>истории</w:t>
      </w:r>
      <w:r>
        <w:rPr>
          <w:spacing w:val="1"/>
          <w:sz w:val="28"/>
        </w:rPr>
        <w:t xml:space="preserve"> </w:t>
      </w:r>
      <w:r>
        <w:rPr>
          <w:sz w:val="28"/>
        </w:rPr>
        <w:t>России,</w:t>
      </w:r>
      <w:r>
        <w:rPr>
          <w:spacing w:val="1"/>
          <w:sz w:val="28"/>
        </w:rPr>
        <w:t xml:space="preserve"> </w:t>
      </w:r>
      <w:r>
        <w:rPr>
          <w:sz w:val="28"/>
        </w:rPr>
        <w:t>определять</w:t>
      </w:r>
      <w:r>
        <w:rPr>
          <w:spacing w:val="1"/>
          <w:sz w:val="28"/>
        </w:rPr>
        <w:t xml:space="preserve"> </w:t>
      </w:r>
      <w:r>
        <w:rPr>
          <w:sz w:val="28"/>
        </w:rPr>
        <w:t>современников</w:t>
      </w:r>
      <w:r>
        <w:rPr>
          <w:spacing w:val="1"/>
          <w:sz w:val="28"/>
        </w:rPr>
        <w:t xml:space="preserve"> </w:t>
      </w:r>
      <w:r>
        <w:rPr>
          <w:sz w:val="28"/>
        </w:rPr>
        <w:t>исторических</w:t>
      </w:r>
      <w:r>
        <w:rPr>
          <w:spacing w:val="1"/>
          <w:sz w:val="28"/>
        </w:rPr>
        <w:t xml:space="preserve"> </w:t>
      </w:r>
      <w:r>
        <w:rPr>
          <w:sz w:val="28"/>
        </w:rPr>
        <w:t>событий,</w:t>
      </w:r>
      <w:r>
        <w:rPr>
          <w:spacing w:val="1"/>
          <w:sz w:val="28"/>
        </w:rPr>
        <w:t xml:space="preserve"> </w:t>
      </w:r>
      <w:r>
        <w:rPr>
          <w:sz w:val="28"/>
        </w:rPr>
        <w:t>явлений,</w:t>
      </w:r>
      <w:r>
        <w:rPr>
          <w:spacing w:val="1"/>
          <w:sz w:val="28"/>
        </w:rPr>
        <w:t xml:space="preserve"> </w:t>
      </w:r>
      <w:r>
        <w:rPr>
          <w:sz w:val="28"/>
        </w:rPr>
        <w:t>процессов;</w:t>
      </w:r>
    </w:p>
    <w:p w14:paraId="4C5ACA0F">
      <w:pPr>
        <w:pStyle w:val="183"/>
        <w:numPr>
          <w:ilvl w:val="0"/>
          <w:numId w:val="33"/>
        </w:numPr>
        <w:tabs>
          <w:tab w:val="left" w:pos="1246"/>
        </w:tabs>
        <w:spacing w:line="360" w:lineRule="auto"/>
        <w:ind w:right="244" w:firstLine="708"/>
        <w:rPr>
          <w:sz w:val="28"/>
        </w:rPr>
      </w:pPr>
      <w:r>
        <w:rPr>
          <w:sz w:val="28"/>
        </w:rPr>
        <w:t>умение выявлять особенности развития культуры, быта и нравов народов в</w:t>
      </w:r>
      <w:r>
        <w:rPr>
          <w:spacing w:val="1"/>
          <w:sz w:val="28"/>
        </w:rPr>
        <w:t xml:space="preserve"> </w:t>
      </w:r>
      <w:r>
        <w:rPr>
          <w:sz w:val="28"/>
        </w:rPr>
        <w:t>различные</w:t>
      </w:r>
      <w:r>
        <w:rPr>
          <w:spacing w:val="-1"/>
          <w:sz w:val="28"/>
        </w:rPr>
        <w:t xml:space="preserve"> </w:t>
      </w:r>
      <w:r>
        <w:rPr>
          <w:sz w:val="28"/>
        </w:rPr>
        <w:t>исторические эпохи;</w:t>
      </w:r>
    </w:p>
    <w:p w14:paraId="59B137CC">
      <w:pPr>
        <w:pStyle w:val="183"/>
        <w:numPr>
          <w:ilvl w:val="0"/>
          <w:numId w:val="33"/>
        </w:numPr>
        <w:tabs>
          <w:tab w:val="left" w:pos="1246"/>
        </w:tabs>
        <w:spacing w:line="360" w:lineRule="auto"/>
        <w:ind w:right="250" w:firstLine="708"/>
        <w:rPr>
          <w:sz w:val="28"/>
        </w:rPr>
      </w:pPr>
      <w:r>
        <w:rPr>
          <w:sz w:val="28"/>
        </w:rPr>
        <w:t>овладение</w:t>
      </w:r>
      <w:r>
        <w:rPr>
          <w:spacing w:val="1"/>
          <w:sz w:val="28"/>
        </w:rPr>
        <w:t xml:space="preserve"> </w:t>
      </w:r>
      <w:r>
        <w:rPr>
          <w:sz w:val="28"/>
        </w:rPr>
        <w:t>историческими</w:t>
      </w:r>
      <w:r>
        <w:rPr>
          <w:spacing w:val="1"/>
          <w:sz w:val="28"/>
        </w:rPr>
        <w:t xml:space="preserve"> </w:t>
      </w:r>
      <w:r>
        <w:rPr>
          <w:sz w:val="28"/>
        </w:rPr>
        <w:t>понятиями</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использование</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учебных и практических</w:t>
      </w:r>
      <w:r>
        <w:rPr>
          <w:spacing w:val="1"/>
          <w:sz w:val="28"/>
        </w:rPr>
        <w:t xml:space="preserve"> </w:t>
      </w:r>
      <w:r>
        <w:rPr>
          <w:sz w:val="28"/>
        </w:rPr>
        <w:t>задач;</w:t>
      </w:r>
    </w:p>
    <w:p w14:paraId="3D4FFB42">
      <w:pPr>
        <w:spacing w:line="360" w:lineRule="auto"/>
        <w:jc w:val="both"/>
        <w:rPr>
          <w:sz w:val="28"/>
        </w:rPr>
        <w:sectPr>
          <w:pgSz w:w="11910" w:h="16850"/>
          <w:pgMar w:top="820" w:right="320" w:bottom="280" w:left="900" w:header="571" w:footer="0" w:gutter="0"/>
          <w:cols w:space="720" w:num="1"/>
          <w:docGrid w:linePitch="360" w:charSpace="0"/>
        </w:sectPr>
      </w:pPr>
    </w:p>
    <w:p w14:paraId="4CE3DC82">
      <w:pPr>
        <w:pStyle w:val="23"/>
        <w:spacing w:before="4"/>
        <w:ind w:left="0" w:firstLine="0"/>
        <w:jc w:val="left"/>
        <w:rPr>
          <w:sz w:val="17"/>
        </w:rPr>
      </w:pPr>
    </w:p>
    <w:p w14:paraId="62E4A501">
      <w:pPr>
        <w:pStyle w:val="183"/>
        <w:numPr>
          <w:ilvl w:val="0"/>
          <w:numId w:val="33"/>
        </w:numPr>
        <w:tabs>
          <w:tab w:val="left" w:pos="1246"/>
        </w:tabs>
        <w:spacing w:before="89" w:line="360" w:lineRule="auto"/>
        <w:ind w:right="243" w:firstLine="708"/>
        <w:rPr>
          <w:sz w:val="28"/>
        </w:rPr>
      </w:pPr>
      <w:r>
        <w:rPr>
          <w:sz w:val="28"/>
        </w:rPr>
        <w:t>умение</w:t>
      </w:r>
      <w:r>
        <w:rPr>
          <w:spacing w:val="1"/>
          <w:sz w:val="28"/>
        </w:rPr>
        <w:t xml:space="preserve"> </w:t>
      </w:r>
      <w:r>
        <w:rPr>
          <w:sz w:val="28"/>
        </w:rPr>
        <w:t>рассказывать</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самостоятельно</w:t>
      </w:r>
      <w:r>
        <w:rPr>
          <w:spacing w:val="1"/>
          <w:sz w:val="28"/>
        </w:rPr>
        <w:t xml:space="preserve"> </w:t>
      </w:r>
      <w:r>
        <w:rPr>
          <w:sz w:val="28"/>
        </w:rPr>
        <w:t>составленного</w:t>
      </w:r>
      <w:r>
        <w:rPr>
          <w:spacing w:val="1"/>
          <w:sz w:val="28"/>
        </w:rPr>
        <w:t xml:space="preserve"> </w:t>
      </w:r>
      <w:r>
        <w:rPr>
          <w:sz w:val="28"/>
        </w:rPr>
        <w:t>плана</w:t>
      </w:r>
      <w:r>
        <w:rPr>
          <w:spacing w:val="1"/>
          <w:sz w:val="28"/>
        </w:rPr>
        <w:t xml:space="preserve"> </w:t>
      </w:r>
      <w:r>
        <w:rPr>
          <w:sz w:val="28"/>
        </w:rPr>
        <w:t>об</w:t>
      </w:r>
      <w:r>
        <w:rPr>
          <w:spacing w:val="1"/>
          <w:sz w:val="28"/>
        </w:rPr>
        <w:t xml:space="preserve"> </w:t>
      </w:r>
      <w:r>
        <w:rPr>
          <w:sz w:val="28"/>
        </w:rPr>
        <w:t>исторических событиях, явлениях, процессах истории родного края, истории России</w:t>
      </w:r>
      <w:r>
        <w:rPr>
          <w:spacing w:val="-67"/>
          <w:sz w:val="28"/>
        </w:rPr>
        <w:t xml:space="preserve"> </w:t>
      </w:r>
      <w:r>
        <w:rPr>
          <w:sz w:val="28"/>
        </w:rPr>
        <w:t>и</w:t>
      </w:r>
      <w:r>
        <w:rPr>
          <w:spacing w:val="1"/>
          <w:sz w:val="28"/>
        </w:rPr>
        <w:t xml:space="preserve"> </w:t>
      </w:r>
      <w:r>
        <w:rPr>
          <w:sz w:val="28"/>
        </w:rPr>
        <w:t>мировой</w:t>
      </w:r>
      <w:r>
        <w:rPr>
          <w:spacing w:val="1"/>
          <w:sz w:val="28"/>
        </w:rPr>
        <w:t xml:space="preserve"> </w:t>
      </w:r>
      <w:r>
        <w:rPr>
          <w:sz w:val="28"/>
        </w:rPr>
        <w:t>истории</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участниках,</w:t>
      </w:r>
      <w:r>
        <w:rPr>
          <w:spacing w:val="1"/>
          <w:sz w:val="28"/>
        </w:rPr>
        <w:t xml:space="preserve"> </w:t>
      </w:r>
      <w:r>
        <w:rPr>
          <w:sz w:val="28"/>
        </w:rPr>
        <w:t>демонстрируя</w:t>
      </w:r>
      <w:r>
        <w:rPr>
          <w:spacing w:val="1"/>
          <w:sz w:val="28"/>
        </w:rPr>
        <w:t xml:space="preserve"> </w:t>
      </w:r>
      <w:r>
        <w:rPr>
          <w:sz w:val="28"/>
        </w:rPr>
        <w:t>понимание</w:t>
      </w:r>
      <w:r>
        <w:rPr>
          <w:spacing w:val="1"/>
          <w:sz w:val="28"/>
        </w:rPr>
        <w:t xml:space="preserve"> </w:t>
      </w:r>
      <w:r>
        <w:rPr>
          <w:sz w:val="28"/>
        </w:rPr>
        <w:t>исторических</w:t>
      </w:r>
      <w:r>
        <w:rPr>
          <w:spacing w:val="1"/>
          <w:sz w:val="28"/>
        </w:rPr>
        <w:t xml:space="preserve"> </w:t>
      </w:r>
      <w:r>
        <w:rPr>
          <w:sz w:val="28"/>
        </w:rPr>
        <w:t>явлений,</w:t>
      </w:r>
      <w:r>
        <w:rPr>
          <w:spacing w:val="-2"/>
          <w:sz w:val="28"/>
        </w:rPr>
        <w:t xml:space="preserve"> </w:t>
      </w:r>
      <w:r>
        <w:rPr>
          <w:sz w:val="28"/>
        </w:rPr>
        <w:t>процессов</w:t>
      </w:r>
      <w:r>
        <w:rPr>
          <w:spacing w:val="-5"/>
          <w:sz w:val="28"/>
        </w:rPr>
        <w:t xml:space="preserve"> </w:t>
      </w:r>
      <w:r>
        <w:rPr>
          <w:sz w:val="28"/>
        </w:rPr>
        <w:t>и</w:t>
      </w:r>
      <w:r>
        <w:rPr>
          <w:spacing w:val="-1"/>
          <w:sz w:val="28"/>
        </w:rPr>
        <w:t xml:space="preserve"> </w:t>
      </w:r>
      <w:r>
        <w:rPr>
          <w:sz w:val="28"/>
        </w:rPr>
        <w:t>знание</w:t>
      </w:r>
      <w:r>
        <w:rPr>
          <w:spacing w:val="-4"/>
          <w:sz w:val="28"/>
        </w:rPr>
        <w:t xml:space="preserve"> </w:t>
      </w:r>
      <w:r>
        <w:rPr>
          <w:sz w:val="28"/>
        </w:rPr>
        <w:t>необходимых</w:t>
      </w:r>
      <w:r>
        <w:rPr>
          <w:spacing w:val="-4"/>
          <w:sz w:val="28"/>
        </w:rPr>
        <w:t xml:space="preserve"> </w:t>
      </w:r>
      <w:r>
        <w:rPr>
          <w:sz w:val="28"/>
        </w:rPr>
        <w:t>фактов,</w:t>
      </w:r>
      <w:r>
        <w:rPr>
          <w:spacing w:val="-2"/>
          <w:sz w:val="28"/>
        </w:rPr>
        <w:t xml:space="preserve"> </w:t>
      </w:r>
      <w:r>
        <w:rPr>
          <w:sz w:val="28"/>
        </w:rPr>
        <w:t>дат,</w:t>
      </w:r>
      <w:r>
        <w:rPr>
          <w:spacing w:val="-2"/>
          <w:sz w:val="28"/>
        </w:rPr>
        <w:t xml:space="preserve"> </w:t>
      </w:r>
      <w:r>
        <w:rPr>
          <w:sz w:val="28"/>
        </w:rPr>
        <w:t>исторических понятий;</w:t>
      </w:r>
    </w:p>
    <w:p w14:paraId="4FC3B56C">
      <w:pPr>
        <w:pStyle w:val="183"/>
        <w:numPr>
          <w:ilvl w:val="0"/>
          <w:numId w:val="33"/>
        </w:numPr>
        <w:tabs>
          <w:tab w:val="left" w:pos="1246"/>
        </w:tabs>
        <w:spacing w:before="1" w:line="362" w:lineRule="auto"/>
        <w:ind w:right="250" w:firstLine="708"/>
        <w:rPr>
          <w:sz w:val="28"/>
        </w:rPr>
      </w:pPr>
      <w:r>
        <w:rPr>
          <w:sz w:val="28"/>
        </w:rPr>
        <w:t>умение</w:t>
      </w:r>
      <w:r>
        <w:rPr>
          <w:spacing w:val="1"/>
          <w:sz w:val="28"/>
        </w:rPr>
        <w:t xml:space="preserve"> </w:t>
      </w:r>
      <w:r>
        <w:rPr>
          <w:sz w:val="28"/>
        </w:rPr>
        <w:t>выявлять</w:t>
      </w:r>
      <w:r>
        <w:rPr>
          <w:spacing w:val="1"/>
          <w:sz w:val="28"/>
        </w:rPr>
        <w:t xml:space="preserve"> </w:t>
      </w:r>
      <w:r>
        <w:rPr>
          <w:sz w:val="28"/>
        </w:rPr>
        <w:t>существенные</w:t>
      </w:r>
      <w:r>
        <w:rPr>
          <w:spacing w:val="1"/>
          <w:sz w:val="28"/>
        </w:rPr>
        <w:t xml:space="preserve"> </w:t>
      </w:r>
      <w:r>
        <w:rPr>
          <w:sz w:val="28"/>
        </w:rPr>
        <w:t>черты</w:t>
      </w:r>
      <w:r>
        <w:rPr>
          <w:spacing w:val="1"/>
          <w:sz w:val="28"/>
        </w:rPr>
        <w:t xml:space="preserve"> </w:t>
      </w:r>
      <w:r>
        <w:rPr>
          <w:sz w:val="28"/>
        </w:rPr>
        <w:t>и</w:t>
      </w:r>
      <w:r>
        <w:rPr>
          <w:spacing w:val="1"/>
          <w:sz w:val="28"/>
        </w:rPr>
        <w:t xml:space="preserve"> </w:t>
      </w:r>
      <w:r>
        <w:rPr>
          <w:sz w:val="28"/>
        </w:rPr>
        <w:t>характерные</w:t>
      </w:r>
      <w:r>
        <w:rPr>
          <w:spacing w:val="1"/>
          <w:sz w:val="28"/>
        </w:rPr>
        <w:t xml:space="preserve"> </w:t>
      </w:r>
      <w:r>
        <w:rPr>
          <w:sz w:val="28"/>
        </w:rPr>
        <w:t>признаки</w:t>
      </w:r>
      <w:r>
        <w:rPr>
          <w:spacing w:val="1"/>
          <w:sz w:val="28"/>
        </w:rPr>
        <w:t xml:space="preserve"> </w:t>
      </w:r>
      <w:r>
        <w:rPr>
          <w:sz w:val="28"/>
        </w:rPr>
        <w:t>исторических событий,</w:t>
      </w:r>
      <w:r>
        <w:rPr>
          <w:spacing w:val="-1"/>
          <w:sz w:val="28"/>
        </w:rPr>
        <w:t xml:space="preserve"> </w:t>
      </w:r>
      <w:r>
        <w:rPr>
          <w:sz w:val="28"/>
        </w:rPr>
        <w:t>явлений,</w:t>
      </w:r>
      <w:r>
        <w:rPr>
          <w:spacing w:val="-1"/>
          <w:sz w:val="28"/>
        </w:rPr>
        <w:t xml:space="preserve"> </w:t>
      </w:r>
      <w:r>
        <w:rPr>
          <w:sz w:val="28"/>
        </w:rPr>
        <w:t>процессов;</w:t>
      </w:r>
    </w:p>
    <w:p w14:paraId="2779C220">
      <w:pPr>
        <w:pStyle w:val="183"/>
        <w:numPr>
          <w:ilvl w:val="0"/>
          <w:numId w:val="33"/>
        </w:numPr>
        <w:tabs>
          <w:tab w:val="left" w:pos="1246"/>
        </w:tabs>
        <w:spacing w:line="360" w:lineRule="auto"/>
        <w:ind w:right="241" w:firstLine="708"/>
        <w:rPr>
          <w:sz w:val="28"/>
        </w:rPr>
      </w:pPr>
      <w:r>
        <w:rPr>
          <w:sz w:val="28"/>
        </w:rPr>
        <w:t>умение</w:t>
      </w:r>
      <w:r>
        <w:rPr>
          <w:spacing w:val="1"/>
          <w:sz w:val="28"/>
        </w:rPr>
        <w:t xml:space="preserve"> </w:t>
      </w:r>
      <w:r>
        <w:rPr>
          <w:sz w:val="28"/>
        </w:rPr>
        <w:t>устанавливать</w:t>
      </w:r>
      <w:r>
        <w:rPr>
          <w:spacing w:val="1"/>
          <w:sz w:val="28"/>
        </w:rPr>
        <w:t xml:space="preserve"> </w:t>
      </w:r>
      <w:r>
        <w:rPr>
          <w:sz w:val="28"/>
        </w:rPr>
        <w:t>причинно-следственные,</w:t>
      </w:r>
      <w:r>
        <w:rPr>
          <w:spacing w:val="1"/>
          <w:sz w:val="28"/>
        </w:rPr>
        <w:t xml:space="preserve"> </w:t>
      </w:r>
      <w:r>
        <w:rPr>
          <w:sz w:val="28"/>
        </w:rPr>
        <w:t>пространственные,</w:t>
      </w:r>
      <w:r>
        <w:rPr>
          <w:spacing w:val="1"/>
          <w:sz w:val="28"/>
        </w:rPr>
        <w:t xml:space="preserve"> </w:t>
      </w:r>
      <w:r>
        <w:rPr>
          <w:sz w:val="28"/>
        </w:rPr>
        <w:t>временные связи исторических событий, явлений, процессов изучаемого периода, их</w:t>
      </w:r>
      <w:r>
        <w:rPr>
          <w:spacing w:val="-67"/>
          <w:sz w:val="28"/>
        </w:rPr>
        <w:t xml:space="preserve"> </w:t>
      </w:r>
      <w:r>
        <w:rPr>
          <w:sz w:val="28"/>
        </w:rPr>
        <w:t>взаимосвязь</w:t>
      </w:r>
      <w:r>
        <w:rPr>
          <w:spacing w:val="1"/>
          <w:sz w:val="28"/>
        </w:rPr>
        <w:t xml:space="preserve"> </w:t>
      </w:r>
      <w:r>
        <w:rPr>
          <w:sz w:val="28"/>
        </w:rPr>
        <w:t>(при</w:t>
      </w:r>
      <w:r>
        <w:rPr>
          <w:spacing w:val="1"/>
          <w:sz w:val="28"/>
        </w:rPr>
        <w:t xml:space="preserve"> </w:t>
      </w:r>
      <w:r>
        <w:rPr>
          <w:sz w:val="28"/>
        </w:rPr>
        <w:t>наличии)</w:t>
      </w:r>
      <w:r>
        <w:rPr>
          <w:spacing w:val="1"/>
          <w:sz w:val="28"/>
        </w:rPr>
        <w:t xml:space="preserve"> </w:t>
      </w:r>
      <w:r>
        <w:rPr>
          <w:sz w:val="28"/>
        </w:rPr>
        <w:t>с</w:t>
      </w:r>
      <w:r>
        <w:rPr>
          <w:spacing w:val="1"/>
          <w:sz w:val="28"/>
        </w:rPr>
        <w:t xml:space="preserve"> </w:t>
      </w:r>
      <w:r>
        <w:rPr>
          <w:sz w:val="28"/>
        </w:rPr>
        <w:t>важнейшими</w:t>
      </w:r>
      <w:r>
        <w:rPr>
          <w:spacing w:val="1"/>
          <w:sz w:val="28"/>
        </w:rPr>
        <w:t xml:space="preserve"> </w:t>
      </w:r>
      <w:r>
        <w:rPr>
          <w:sz w:val="28"/>
        </w:rPr>
        <w:t>событиями</w:t>
      </w:r>
      <w:r>
        <w:rPr>
          <w:spacing w:val="1"/>
          <w:sz w:val="28"/>
        </w:rPr>
        <w:t xml:space="preserve"> </w:t>
      </w:r>
      <w:r>
        <w:rPr>
          <w:sz w:val="28"/>
        </w:rPr>
        <w:t>ХХ</w:t>
      </w:r>
      <w:r>
        <w:rPr>
          <w:spacing w:val="1"/>
          <w:sz w:val="28"/>
        </w:rPr>
        <w:t xml:space="preserve"> </w:t>
      </w:r>
      <w:r>
        <w:rPr>
          <w:sz w:val="28"/>
        </w:rPr>
        <w:t>‒</w:t>
      </w:r>
      <w:r>
        <w:rPr>
          <w:spacing w:val="1"/>
          <w:sz w:val="28"/>
        </w:rPr>
        <w:t xml:space="preserve"> </w:t>
      </w:r>
      <w:r>
        <w:rPr>
          <w:sz w:val="28"/>
        </w:rPr>
        <w:t>начала</w:t>
      </w:r>
      <w:r>
        <w:rPr>
          <w:spacing w:val="1"/>
          <w:sz w:val="28"/>
        </w:rPr>
        <w:t xml:space="preserve"> </w:t>
      </w:r>
      <w:r>
        <w:rPr>
          <w:sz w:val="28"/>
        </w:rPr>
        <w:t>XXI</w:t>
      </w:r>
      <w:r>
        <w:rPr>
          <w:spacing w:val="1"/>
          <w:sz w:val="28"/>
        </w:rPr>
        <w:t xml:space="preserve"> </w:t>
      </w:r>
      <w:r>
        <w:rPr>
          <w:sz w:val="28"/>
        </w:rPr>
        <w:t>в.</w:t>
      </w:r>
      <w:r>
        <w:rPr>
          <w:spacing w:val="1"/>
          <w:sz w:val="28"/>
        </w:rPr>
        <w:t xml:space="preserve"> </w:t>
      </w:r>
      <w:r>
        <w:rPr>
          <w:sz w:val="28"/>
        </w:rPr>
        <w:t>(Февральская</w:t>
      </w:r>
      <w:r>
        <w:rPr>
          <w:spacing w:val="1"/>
          <w:sz w:val="28"/>
        </w:rPr>
        <w:t xml:space="preserve"> </w:t>
      </w:r>
      <w:r>
        <w:rPr>
          <w:sz w:val="28"/>
        </w:rPr>
        <w:t>и</w:t>
      </w:r>
      <w:r>
        <w:rPr>
          <w:spacing w:val="1"/>
          <w:sz w:val="28"/>
        </w:rPr>
        <w:t xml:space="preserve"> </w:t>
      </w:r>
      <w:r>
        <w:rPr>
          <w:sz w:val="28"/>
        </w:rPr>
        <w:t>Октябрьская</w:t>
      </w:r>
      <w:r>
        <w:rPr>
          <w:spacing w:val="1"/>
          <w:sz w:val="28"/>
        </w:rPr>
        <w:t xml:space="preserve"> </w:t>
      </w:r>
      <w:r>
        <w:rPr>
          <w:sz w:val="28"/>
        </w:rPr>
        <w:t>революции</w:t>
      </w:r>
      <w:r>
        <w:rPr>
          <w:spacing w:val="1"/>
          <w:sz w:val="28"/>
        </w:rPr>
        <w:t xml:space="preserve"> </w:t>
      </w:r>
      <w:r>
        <w:rPr>
          <w:sz w:val="28"/>
        </w:rPr>
        <w:t>1917</w:t>
      </w:r>
      <w:r>
        <w:rPr>
          <w:spacing w:val="1"/>
          <w:sz w:val="28"/>
        </w:rPr>
        <w:t xml:space="preserve"> </w:t>
      </w:r>
      <w:r>
        <w:rPr>
          <w:sz w:val="28"/>
        </w:rPr>
        <w:t>г.,</w:t>
      </w:r>
      <w:r>
        <w:rPr>
          <w:spacing w:val="1"/>
          <w:sz w:val="28"/>
        </w:rPr>
        <w:t xml:space="preserve"> </w:t>
      </w:r>
      <w:r>
        <w:rPr>
          <w:sz w:val="28"/>
        </w:rPr>
        <w:t>Великая</w:t>
      </w:r>
      <w:r>
        <w:rPr>
          <w:spacing w:val="1"/>
          <w:sz w:val="28"/>
        </w:rPr>
        <w:t xml:space="preserve"> </w:t>
      </w:r>
      <w:r>
        <w:rPr>
          <w:sz w:val="28"/>
        </w:rPr>
        <w:t>Отечественная</w:t>
      </w:r>
      <w:r>
        <w:rPr>
          <w:spacing w:val="1"/>
          <w:sz w:val="28"/>
        </w:rPr>
        <w:t xml:space="preserve"> </w:t>
      </w:r>
      <w:r>
        <w:rPr>
          <w:sz w:val="28"/>
        </w:rPr>
        <w:t>война,</w:t>
      </w:r>
      <w:r>
        <w:rPr>
          <w:spacing w:val="1"/>
          <w:sz w:val="28"/>
        </w:rPr>
        <w:t xml:space="preserve"> </w:t>
      </w:r>
      <w:r>
        <w:rPr>
          <w:sz w:val="28"/>
        </w:rPr>
        <w:t>распад СССР, сложные 1990-е гг., возрождение страны с 2000-х гг., воссоединение</w:t>
      </w:r>
      <w:r>
        <w:rPr>
          <w:spacing w:val="1"/>
          <w:sz w:val="28"/>
        </w:rPr>
        <w:t xml:space="preserve"> </w:t>
      </w:r>
      <w:r>
        <w:rPr>
          <w:sz w:val="28"/>
        </w:rPr>
        <w:t>Крыма</w:t>
      </w:r>
      <w:r>
        <w:rPr>
          <w:spacing w:val="1"/>
          <w:sz w:val="28"/>
        </w:rPr>
        <w:t xml:space="preserve"> </w:t>
      </w:r>
      <w:r>
        <w:rPr>
          <w:sz w:val="28"/>
        </w:rPr>
        <w:t>с</w:t>
      </w:r>
      <w:r>
        <w:rPr>
          <w:spacing w:val="1"/>
          <w:sz w:val="28"/>
        </w:rPr>
        <w:t xml:space="preserve"> </w:t>
      </w:r>
      <w:r>
        <w:rPr>
          <w:sz w:val="28"/>
        </w:rPr>
        <w:t>Россией</w:t>
      </w:r>
      <w:r>
        <w:rPr>
          <w:spacing w:val="1"/>
          <w:sz w:val="28"/>
        </w:rPr>
        <w:t xml:space="preserve"> </w:t>
      </w:r>
      <w:r>
        <w:rPr>
          <w:sz w:val="28"/>
        </w:rPr>
        <w:t>в</w:t>
      </w:r>
      <w:r>
        <w:rPr>
          <w:spacing w:val="1"/>
          <w:sz w:val="28"/>
        </w:rPr>
        <w:t xml:space="preserve"> </w:t>
      </w:r>
      <w:r>
        <w:rPr>
          <w:sz w:val="28"/>
        </w:rPr>
        <w:t>2014</w:t>
      </w:r>
      <w:r>
        <w:rPr>
          <w:spacing w:val="1"/>
          <w:sz w:val="28"/>
        </w:rPr>
        <w:t xml:space="preserve"> </w:t>
      </w:r>
      <w:r>
        <w:rPr>
          <w:sz w:val="28"/>
        </w:rPr>
        <w:t>г.);</w:t>
      </w:r>
      <w:r>
        <w:rPr>
          <w:spacing w:val="1"/>
          <w:sz w:val="28"/>
        </w:rPr>
        <w:t xml:space="preserve"> </w:t>
      </w:r>
      <w:r>
        <w:rPr>
          <w:sz w:val="28"/>
        </w:rPr>
        <w:t>характеризовать</w:t>
      </w:r>
      <w:r>
        <w:rPr>
          <w:spacing w:val="1"/>
          <w:sz w:val="28"/>
        </w:rPr>
        <w:t xml:space="preserve"> </w:t>
      </w:r>
      <w:r>
        <w:rPr>
          <w:sz w:val="28"/>
        </w:rPr>
        <w:t>итоги</w:t>
      </w:r>
      <w:r>
        <w:rPr>
          <w:spacing w:val="1"/>
          <w:sz w:val="28"/>
        </w:rPr>
        <w:t xml:space="preserve"> </w:t>
      </w:r>
      <w:r>
        <w:rPr>
          <w:sz w:val="28"/>
        </w:rPr>
        <w:t>и</w:t>
      </w:r>
      <w:r>
        <w:rPr>
          <w:spacing w:val="1"/>
          <w:sz w:val="28"/>
        </w:rPr>
        <w:t xml:space="preserve"> </w:t>
      </w:r>
      <w:r>
        <w:rPr>
          <w:sz w:val="28"/>
        </w:rPr>
        <w:t>историческое</w:t>
      </w:r>
      <w:r>
        <w:rPr>
          <w:spacing w:val="1"/>
          <w:sz w:val="28"/>
        </w:rPr>
        <w:t xml:space="preserve"> </w:t>
      </w:r>
      <w:r>
        <w:rPr>
          <w:sz w:val="28"/>
        </w:rPr>
        <w:t>значение</w:t>
      </w:r>
      <w:r>
        <w:rPr>
          <w:spacing w:val="1"/>
          <w:sz w:val="28"/>
        </w:rPr>
        <w:t xml:space="preserve"> </w:t>
      </w:r>
      <w:r>
        <w:rPr>
          <w:sz w:val="28"/>
        </w:rPr>
        <w:t>событий;</w:t>
      </w:r>
    </w:p>
    <w:p w14:paraId="33208AC1">
      <w:pPr>
        <w:pStyle w:val="183"/>
        <w:numPr>
          <w:ilvl w:val="0"/>
          <w:numId w:val="33"/>
        </w:numPr>
        <w:tabs>
          <w:tab w:val="left" w:pos="1246"/>
        </w:tabs>
        <w:spacing w:line="360" w:lineRule="auto"/>
        <w:ind w:right="251" w:firstLine="708"/>
        <w:rPr>
          <w:sz w:val="28"/>
        </w:rPr>
      </w:pPr>
      <w:r>
        <w:rPr>
          <w:sz w:val="28"/>
        </w:rPr>
        <w:t>умение сравнивать исторические события, явления, процессы в различные</w:t>
      </w:r>
      <w:r>
        <w:rPr>
          <w:spacing w:val="1"/>
          <w:sz w:val="28"/>
        </w:rPr>
        <w:t xml:space="preserve"> </w:t>
      </w:r>
      <w:r>
        <w:rPr>
          <w:sz w:val="28"/>
        </w:rPr>
        <w:t>исторические</w:t>
      </w:r>
      <w:r>
        <w:rPr>
          <w:spacing w:val="-1"/>
          <w:sz w:val="28"/>
        </w:rPr>
        <w:t xml:space="preserve"> </w:t>
      </w:r>
      <w:r>
        <w:rPr>
          <w:sz w:val="28"/>
        </w:rPr>
        <w:t>эпохи;</w:t>
      </w:r>
    </w:p>
    <w:p w14:paraId="7578BF32">
      <w:pPr>
        <w:pStyle w:val="183"/>
        <w:numPr>
          <w:ilvl w:val="0"/>
          <w:numId w:val="33"/>
        </w:numPr>
        <w:tabs>
          <w:tab w:val="left" w:pos="1246"/>
        </w:tabs>
        <w:spacing w:line="360" w:lineRule="auto"/>
        <w:ind w:right="252" w:firstLine="708"/>
        <w:rPr>
          <w:sz w:val="28"/>
        </w:rPr>
      </w:pPr>
      <w:r>
        <w:rPr>
          <w:sz w:val="28"/>
        </w:rPr>
        <w:t>умение</w:t>
      </w:r>
      <w:r>
        <w:rPr>
          <w:spacing w:val="1"/>
          <w:sz w:val="28"/>
        </w:rPr>
        <w:t xml:space="preserve"> </w:t>
      </w:r>
      <w:r>
        <w:rPr>
          <w:sz w:val="28"/>
        </w:rPr>
        <w:t>определять</w:t>
      </w:r>
      <w:r>
        <w:rPr>
          <w:spacing w:val="1"/>
          <w:sz w:val="28"/>
        </w:rPr>
        <w:t xml:space="preserve"> </w:t>
      </w:r>
      <w:r>
        <w:rPr>
          <w:sz w:val="28"/>
        </w:rPr>
        <w:t>и</w:t>
      </w:r>
      <w:r>
        <w:rPr>
          <w:spacing w:val="1"/>
          <w:sz w:val="28"/>
        </w:rPr>
        <w:t xml:space="preserve"> </w:t>
      </w:r>
      <w:r>
        <w:rPr>
          <w:sz w:val="28"/>
        </w:rPr>
        <w:t>аргументировать</w:t>
      </w:r>
      <w:r>
        <w:rPr>
          <w:spacing w:val="1"/>
          <w:sz w:val="28"/>
        </w:rPr>
        <w:t xml:space="preserve"> </w:t>
      </w:r>
      <w:r>
        <w:rPr>
          <w:sz w:val="28"/>
        </w:rPr>
        <w:t>собственную</w:t>
      </w:r>
      <w:r>
        <w:rPr>
          <w:spacing w:val="1"/>
          <w:sz w:val="28"/>
        </w:rPr>
        <w:t xml:space="preserve"> </w:t>
      </w:r>
      <w:r>
        <w:rPr>
          <w:sz w:val="28"/>
        </w:rPr>
        <w:t>или</w:t>
      </w:r>
      <w:r>
        <w:rPr>
          <w:spacing w:val="1"/>
          <w:sz w:val="28"/>
        </w:rPr>
        <w:t xml:space="preserve"> </w:t>
      </w:r>
      <w:r>
        <w:rPr>
          <w:sz w:val="28"/>
        </w:rPr>
        <w:t>предложенную</w:t>
      </w:r>
      <w:r>
        <w:rPr>
          <w:spacing w:val="1"/>
          <w:sz w:val="28"/>
        </w:rPr>
        <w:t xml:space="preserve"> </w:t>
      </w:r>
      <w:r>
        <w:rPr>
          <w:sz w:val="28"/>
        </w:rPr>
        <w:t>точку</w:t>
      </w:r>
      <w:r>
        <w:rPr>
          <w:spacing w:val="1"/>
          <w:sz w:val="28"/>
        </w:rPr>
        <w:t xml:space="preserve"> </w:t>
      </w:r>
      <w:r>
        <w:rPr>
          <w:sz w:val="28"/>
        </w:rPr>
        <w:t>зрения</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фактического</w:t>
      </w:r>
      <w:r>
        <w:rPr>
          <w:spacing w:val="1"/>
          <w:sz w:val="28"/>
        </w:rPr>
        <w:t xml:space="preserve"> </w:t>
      </w:r>
      <w:r>
        <w:rPr>
          <w:sz w:val="28"/>
        </w:rPr>
        <w:t>материала,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используя</w:t>
      </w:r>
      <w:r>
        <w:rPr>
          <w:spacing w:val="-67"/>
          <w:sz w:val="28"/>
        </w:rPr>
        <w:t xml:space="preserve"> </w:t>
      </w:r>
      <w:r>
        <w:rPr>
          <w:sz w:val="28"/>
        </w:rPr>
        <w:t>источники</w:t>
      </w:r>
      <w:r>
        <w:rPr>
          <w:spacing w:val="-1"/>
          <w:sz w:val="28"/>
        </w:rPr>
        <w:t xml:space="preserve"> </w:t>
      </w:r>
      <w:r>
        <w:rPr>
          <w:sz w:val="28"/>
        </w:rPr>
        <w:t>разных</w:t>
      </w:r>
      <w:r>
        <w:rPr>
          <w:spacing w:val="1"/>
          <w:sz w:val="28"/>
        </w:rPr>
        <w:t xml:space="preserve"> </w:t>
      </w:r>
      <w:r>
        <w:rPr>
          <w:sz w:val="28"/>
        </w:rPr>
        <w:t>типов;</w:t>
      </w:r>
    </w:p>
    <w:p w14:paraId="6A6137ED">
      <w:pPr>
        <w:pStyle w:val="183"/>
        <w:numPr>
          <w:ilvl w:val="0"/>
          <w:numId w:val="33"/>
        </w:numPr>
        <w:tabs>
          <w:tab w:val="left" w:pos="1246"/>
        </w:tabs>
        <w:spacing w:line="360" w:lineRule="auto"/>
        <w:ind w:right="252" w:firstLine="708"/>
        <w:rPr>
          <w:sz w:val="28"/>
        </w:rPr>
      </w:pPr>
      <w:r>
        <w:rPr>
          <w:sz w:val="28"/>
        </w:rPr>
        <w:t>умение различать основные типы исторических источников: письменные,</w:t>
      </w:r>
      <w:r>
        <w:rPr>
          <w:spacing w:val="1"/>
          <w:sz w:val="28"/>
        </w:rPr>
        <w:t xml:space="preserve"> </w:t>
      </w:r>
      <w:r>
        <w:rPr>
          <w:sz w:val="28"/>
        </w:rPr>
        <w:t>вещественные,</w:t>
      </w:r>
      <w:r>
        <w:rPr>
          <w:spacing w:val="-2"/>
          <w:sz w:val="28"/>
        </w:rPr>
        <w:t xml:space="preserve"> </w:t>
      </w:r>
      <w:r>
        <w:rPr>
          <w:sz w:val="28"/>
        </w:rPr>
        <w:t>аудиовизуальные;</w:t>
      </w:r>
    </w:p>
    <w:p w14:paraId="619394D2">
      <w:pPr>
        <w:pStyle w:val="183"/>
        <w:numPr>
          <w:ilvl w:val="0"/>
          <w:numId w:val="33"/>
        </w:numPr>
        <w:tabs>
          <w:tab w:val="left" w:pos="1388"/>
        </w:tabs>
        <w:spacing w:line="360" w:lineRule="auto"/>
        <w:ind w:right="243" w:firstLine="708"/>
        <w:rPr>
          <w:sz w:val="28"/>
        </w:rPr>
      </w:pPr>
      <w:r>
        <w:rPr>
          <w:sz w:val="28"/>
        </w:rPr>
        <w:t>умение находить и критически анализировать для решения познавательной</w:t>
      </w:r>
      <w:r>
        <w:rPr>
          <w:spacing w:val="-67"/>
          <w:sz w:val="28"/>
        </w:rPr>
        <w:t xml:space="preserve"> </w:t>
      </w:r>
      <w:r>
        <w:rPr>
          <w:sz w:val="28"/>
        </w:rPr>
        <w:t>задачи</w:t>
      </w:r>
      <w:r>
        <w:rPr>
          <w:spacing w:val="1"/>
          <w:sz w:val="28"/>
        </w:rPr>
        <w:t xml:space="preserve"> </w:t>
      </w:r>
      <w:r>
        <w:rPr>
          <w:sz w:val="28"/>
        </w:rPr>
        <w:t>исторические</w:t>
      </w:r>
      <w:r>
        <w:rPr>
          <w:spacing w:val="1"/>
          <w:sz w:val="28"/>
        </w:rPr>
        <w:t xml:space="preserve"> </w:t>
      </w:r>
      <w:r>
        <w:rPr>
          <w:sz w:val="28"/>
        </w:rPr>
        <w:t>источники</w:t>
      </w:r>
      <w:r>
        <w:rPr>
          <w:spacing w:val="1"/>
          <w:sz w:val="28"/>
        </w:rPr>
        <w:t xml:space="preserve"> </w:t>
      </w:r>
      <w:r>
        <w:rPr>
          <w:sz w:val="28"/>
        </w:rPr>
        <w:t>разных</w:t>
      </w:r>
      <w:r>
        <w:rPr>
          <w:spacing w:val="1"/>
          <w:sz w:val="28"/>
        </w:rPr>
        <w:t xml:space="preserve"> </w:t>
      </w:r>
      <w:r>
        <w:rPr>
          <w:sz w:val="28"/>
        </w:rPr>
        <w:t>типов</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по</w:t>
      </w:r>
      <w:r>
        <w:rPr>
          <w:spacing w:val="1"/>
          <w:sz w:val="28"/>
        </w:rPr>
        <w:t xml:space="preserve"> </w:t>
      </w:r>
      <w:r>
        <w:rPr>
          <w:sz w:val="28"/>
        </w:rPr>
        <w:t>истории</w:t>
      </w:r>
      <w:r>
        <w:rPr>
          <w:spacing w:val="70"/>
          <w:sz w:val="28"/>
        </w:rPr>
        <w:t xml:space="preserve"> </w:t>
      </w:r>
      <w:r>
        <w:rPr>
          <w:sz w:val="28"/>
        </w:rPr>
        <w:t>родного</w:t>
      </w:r>
      <w:r>
        <w:rPr>
          <w:spacing w:val="-67"/>
          <w:sz w:val="28"/>
        </w:rPr>
        <w:t xml:space="preserve"> </w:t>
      </w:r>
      <w:r>
        <w:rPr>
          <w:sz w:val="28"/>
        </w:rPr>
        <w:t>края), оценивать их полноту и достоверность, соотносить с историческим периодом;</w:t>
      </w:r>
      <w:r>
        <w:rPr>
          <w:spacing w:val="-67"/>
          <w:sz w:val="28"/>
        </w:rPr>
        <w:t xml:space="preserve"> </w:t>
      </w:r>
      <w:r>
        <w:rPr>
          <w:sz w:val="28"/>
        </w:rPr>
        <w:t>соотносить извлечённую информацию с информацией из других источников</w:t>
      </w:r>
      <w:r>
        <w:rPr>
          <w:spacing w:val="1"/>
          <w:sz w:val="28"/>
        </w:rPr>
        <w:t xml:space="preserve"> </w:t>
      </w:r>
      <w:r>
        <w:rPr>
          <w:sz w:val="28"/>
        </w:rPr>
        <w:t>при</w:t>
      </w:r>
      <w:r>
        <w:rPr>
          <w:spacing w:val="1"/>
          <w:sz w:val="28"/>
        </w:rPr>
        <w:t xml:space="preserve"> </w:t>
      </w:r>
      <w:r>
        <w:rPr>
          <w:sz w:val="28"/>
        </w:rPr>
        <w:t>изучении</w:t>
      </w:r>
      <w:r>
        <w:rPr>
          <w:spacing w:val="1"/>
          <w:sz w:val="28"/>
        </w:rPr>
        <w:t xml:space="preserve"> </w:t>
      </w:r>
      <w:r>
        <w:rPr>
          <w:sz w:val="28"/>
        </w:rPr>
        <w:t>исторических</w:t>
      </w:r>
      <w:r>
        <w:rPr>
          <w:spacing w:val="1"/>
          <w:sz w:val="28"/>
        </w:rPr>
        <w:t xml:space="preserve"> </w:t>
      </w:r>
      <w:r>
        <w:rPr>
          <w:sz w:val="28"/>
        </w:rPr>
        <w:t>событий,</w:t>
      </w:r>
      <w:r>
        <w:rPr>
          <w:spacing w:val="1"/>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привлекать</w:t>
      </w:r>
      <w:r>
        <w:rPr>
          <w:spacing w:val="1"/>
          <w:sz w:val="28"/>
        </w:rPr>
        <w:t xml:space="preserve"> </w:t>
      </w:r>
      <w:r>
        <w:rPr>
          <w:sz w:val="28"/>
        </w:rPr>
        <w:t>контекстную</w:t>
      </w:r>
      <w:r>
        <w:rPr>
          <w:spacing w:val="1"/>
          <w:sz w:val="28"/>
        </w:rPr>
        <w:t xml:space="preserve"> </w:t>
      </w:r>
      <w:r>
        <w:rPr>
          <w:sz w:val="28"/>
        </w:rPr>
        <w:t>информацию</w:t>
      </w:r>
      <w:r>
        <w:rPr>
          <w:spacing w:val="-5"/>
          <w:sz w:val="28"/>
        </w:rPr>
        <w:t xml:space="preserve"> </w:t>
      </w:r>
      <w:r>
        <w:rPr>
          <w:sz w:val="28"/>
        </w:rPr>
        <w:t>при работе с</w:t>
      </w:r>
      <w:r>
        <w:rPr>
          <w:spacing w:val="-2"/>
          <w:sz w:val="28"/>
        </w:rPr>
        <w:t xml:space="preserve"> </w:t>
      </w:r>
      <w:r>
        <w:rPr>
          <w:sz w:val="28"/>
        </w:rPr>
        <w:t>историческими источниками;</w:t>
      </w:r>
    </w:p>
    <w:p w14:paraId="43267460">
      <w:pPr>
        <w:pStyle w:val="183"/>
        <w:numPr>
          <w:ilvl w:val="0"/>
          <w:numId w:val="33"/>
        </w:numPr>
        <w:tabs>
          <w:tab w:val="left" w:pos="1388"/>
        </w:tabs>
        <w:spacing w:line="360" w:lineRule="auto"/>
        <w:ind w:right="247" w:firstLine="708"/>
        <w:rPr>
          <w:sz w:val="28"/>
        </w:rPr>
      </w:pPr>
      <w:r>
        <w:rPr>
          <w:sz w:val="28"/>
        </w:rPr>
        <w:t>умение</w:t>
      </w:r>
      <w:r>
        <w:rPr>
          <w:spacing w:val="1"/>
          <w:sz w:val="28"/>
        </w:rPr>
        <w:t xml:space="preserve"> </w:t>
      </w:r>
      <w:r>
        <w:rPr>
          <w:sz w:val="28"/>
        </w:rPr>
        <w:t>читать</w:t>
      </w:r>
      <w:r>
        <w:rPr>
          <w:spacing w:val="1"/>
          <w:sz w:val="28"/>
        </w:rPr>
        <w:t xml:space="preserve"> </w:t>
      </w:r>
      <w:r>
        <w:rPr>
          <w:sz w:val="28"/>
        </w:rPr>
        <w:t>и</w:t>
      </w:r>
      <w:r>
        <w:rPr>
          <w:spacing w:val="1"/>
          <w:sz w:val="28"/>
        </w:rPr>
        <w:t xml:space="preserve"> </w:t>
      </w:r>
      <w:r>
        <w:rPr>
          <w:sz w:val="28"/>
        </w:rPr>
        <w:t>анализировать</w:t>
      </w:r>
      <w:r>
        <w:rPr>
          <w:spacing w:val="1"/>
          <w:sz w:val="28"/>
        </w:rPr>
        <w:t xml:space="preserve"> </w:t>
      </w:r>
      <w:r>
        <w:rPr>
          <w:sz w:val="28"/>
        </w:rPr>
        <w:t>историческую</w:t>
      </w:r>
      <w:r>
        <w:rPr>
          <w:spacing w:val="1"/>
          <w:sz w:val="28"/>
        </w:rPr>
        <w:t xml:space="preserve"> </w:t>
      </w:r>
      <w:r>
        <w:rPr>
          <w:sz w:val="28"/>
        </w:rPr>
        <w:t>карту</w:t>
      </w:r>
      <w:r>
        <w:rPr>
          <w:spacing w:val="1"/>
          <w:sz w:val="28"/>
        </w:rPr>
        <w:t xml:space="preserve"> </w:t>
      </w:r>
      <w:r>
        <w:rPr>
          <w:sz w:val="28"/>
        </w:rPr>
        <w:t>(схему);</w:t>
      </w:r>
      <w:r>
        <w:rPr>
          <w:spacing w:val="1"/>
          <w:sz w:val="28"/>
        </w:rPr>
        <w:t xml:space="preserve"> </w:t>
      </w:r>
      <w:r>
        <w:rPr>
          <w:sz w:val="28"/>
        </w:rPr>
        <w:t>характеризовать</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исторической</w:t>
      </w:r>
      <w:r>
        <w:rPr>
          <w:spacing w:val="1"/>
          <w:sz w:val="28"/>
        </w:rPr>
        <w:t xml:space="preserve"> </w:t>
      </w:r>
      <w:r>
        <w:rPr>
          <w:sz w:val="28"/>
        </w:rPr>
        <w:t>карты</w:t>
      </w:r>
      <w:r>
        <w:rPr>
          <w:spacing w:val="1"/>
          <w:sz w:val="28"/>
        </w:rPr>
        <w:t xml:space="preserve"> </w:t>
      </w:r>
      <w:r>
        <w:rPr>
          <w:sz w:val="28"/>
        </w:rPr>
        <w:t>(схемы)</w:t>
      </w:r>
      <w:r>
        <w:rPr>
          <w:spacing w:val="1"/>
          <w:sz w:val="28"/>
        </w:rPr>
        <w:t xml:space="preserve"> </w:t>
      </w:r>
      <w:r>
        <w:rPr>
          <w:sz w:val="28"/>
        </w:rPr>
        <w:t>исторические</w:t>
      </w:r>
      <w:r>
        <w:rPr>
          <w:spacing w:val="1"/>
          <w:sz w:val="28"/>
        </w:rPr>
        <w:t xml:space="preserve"> </w:t>
      </w:r>
      <w:r>
        <w:rPr>
          <w:sz w:val="28"/>
        </w:rPr>
        <w:t>события,</w:t>
      </w:r>
      <w:r>
        <w:rPr>
          <w:spacing w:val="1"/>
          <w:sz w:val="28"/>
        </w:rPr>
        <w:t xml:space="preserve"> </w:t>
      </w:r>
      <w:r>
        <w:rPr>
          <w:sz w:val="28"/>
        </w:rPr>
        <w:t>явления,</w:t>
      </w:r>
      <w:r>
        <w:rPr>
          <w:spacing w:val="1"/>
          <w:sz w:val="28"/>
        </w:rPr>
        <w:t xml:space="preserve"> </w:t>
      </w:r>
      <w:r>
        <w:rPr>
          <w:sz w:val="28"/>
        </w:rPr>
        <w:t>процессы;</w:t>
      </w:r>
      <w:r>
        <w:rPr>
          <w:spacing w:val="1"/>
          <w:sz w:val="28"/>
        </w:rPr>
        <w:t xml:space="preserve"> </w:t>
      </w:r>
      <w:r>
        <w:rPr>
          <w:sz w:val="28"/>
        </w:rPr>
        <w:t>сопоставлять</w:t>
      </w:r>
      <w:r>
        <w:rPr>
          <w:spacing w:val="1"/>
          <w:sz w:val="28"/>
        </w:rPr>
        <w:t xml:space="preserve"> </w:t>
      </w:r>
      <w:r>
        <w:rPr>
          <w:sz w:val="28"/>
        </w:rPr>
        <w:t>информацию,</w:t>
      </w:r>
      <w:r>
        <w:rPr>
          <w:spacing w:val="1"/>
          <w:sz w:val="28"/>
        </w:rPr>
        <w:t xml:space="preserve"> </w:t>
      </w:r>
      <w:r>
        <w:rPr>
          <w:sz w:val="28"/>
        </w:rPr>
        <w:t>представленную</w:t>
      </w:r>
      <w:r>
        <w:rPr>
          <w:spacing w:val="1"/>
          <w:sz w:val="28"/>
        </w:rPr>
        <w:t xml:space="preserve"> </w:t>
      </w:r>
      <w:r>
        <w:rPr>
          <w:sz w:val="28"/>
        </w:rPr>
        <w:t>на</w:t>
      </w:r>
      <w:r>
        <w:rPr>
          <w:spacing w:val="1"/>
          <w:sz w:val="28"/>
        </w:rPr>
        <w:t xml:space="preserve"> </w:t>
      </w:r>
      <w:r>
        <w:rPr>
          <w:sz w:val="28"/>
        </w:rPr>
        <w:t>исторической</w:t>
      </w:r>
      <w:r>
        <w:rPr>
          <w:spacing w:val="-67"/>
          <w:sz w:val="28"/>
        </w:rPr>
        <w:t xml:space="preserve"> </w:t>
      </w:r>
      <w:r>
        <w:rPr>
          <w:sz w:val="28"/>
        </w:rPr>
        <w:t>карте</w:t>
      </w:r>
      <w:r>
        <w:rPr>
          <w:spacing w:val="-1"/>
          <w:sz w:val="28"/>
        </w:rPr>
        <w:t xml:space="preserve"> </w:t>
      </w:r>
      <w:r>
        <w:rPr>
          <w:sz w:val="28"/>
        </w:rPr>
        <w:t>(схеме),</w:t>
      </w:r>
      <w:r>
        <w:rPr>
          <w:spacing w:val="-1"/>
          <w:sz w:val="28"/>
        </w:rPr>
        <w:t xml:space="preserve"> </w:t>
      </w:r>
      <w:r>
        <w:rPr>
          <w:sz w:val="28"/>
        </w:rPr>
        <w:t>с информацией</w:t>
      </w:r>
      <w:r>
        <w:rPr>
          <w:spacing w:val="-1"/>
          <w:sz w:val="28"/>
        </w:rPr>
        <w:t xml:space="preserve"> </w:t>
      </w:r>
      <w:r>
        <w:rPr>
          <w:sz w:val="28"/>
        </w:rPr>
        <w:t>из других</w:t>
      </w:r>
      <w:r>
        <w:rPr>
          <w:spacing w:val="-3"/>
          <w:sz w:val="28"/>
        </w:rPr>
        <w:t xml:space="preserve"> </w:t>
      </w:r>
      <w:r>
        <w:rPr>
          <w:sz w:val="28"/>
        </w:rPr>
        <w:t>источников;</w:t>
      </w:r>
    </w:p>
    <w:p w14:paraId="6B03A805">
      <w:pPr>
        <w:spacing w:line="360" w:lineRule="auto"/>
        <w:jc w:val="both"/>
        <w:rPr>
          <w:sz w:val="28"/>
        </w:rPr>
        <w:sectPr>
          <w:pgSz w:w="11910" w:h="16850"/>
          <w:pgMar w:top="820" w:right="320" w:bottom="280" w:left="900" w:header="571" w:footer="0" w:gutter="0"/>
          <w:cols w:space="720" w:num="1"/>
          <w:docGrid w:linePitch="360" w:charSpace="0"/>
        </w:sectPr>
      </w:pPr>
    </w:p>
    <w:p w14:paraId="7CB78A1E">
      <w:pPr>
        <w:pStyle w:val="23"/>
        <w:spacing w:before="4"/>
        <w:ind w:left="0" w:firstLine="0"/>
        <w:jc w:val="left"/>
        <w:rPr>
          <w:sz w:val="17"/>
        </w:rPr>
      </w:pPr>
    </w:p>
    <w:p w14:paraId="4E34BA33">
      <w:pPr>
        <w:pStyle w:val="183"/>
        <w:numPr>
          <w:ilvl w:val="0"/>
          <w:numId w:val="33"/>
        </w:numPr>
        <w:tabs>
          <w:tab w:val="left" w:pos="1388"/>
        </w:tabs>
        <w:spacing w:before="89" w:line="360" w:lineRule="auto"/>
        <w:ind w:right="249" w:firstLine="708"/>
        <w:rPr>
          <w:sz w:val="28"/>
        </w:rPr>
      </w:pPr>
      <w:r>
        <w:rPr>
          <w:sz w:val="28"/>
        </w:rPr>
        <w:t>умение</w:t>
      </w:r>
      <w:r>
        <w:rPr>
          <w:spacing w:val="1"/>
          <w:sz w:val="28"/>
        </w:rPr>
        <w:t xml:space="preserve"> </w:t>
      </w:r>
      <w:r>
        <w:rPr>
          <w:sz w:val="28"/>
        </w:rPr>
        <w:t>анализировать</w:t>
      </w:r>
      <w:r>
        <w:rPr>
          <w:spacing w:val="1"/>
          <w:sz w:val="28"/>
        </w:rPr>
        <w:t xml:space="preserve"> </w:t>
      </w:r>
      <w:r>
        <w:rPr>
          <w:sz w:val="28"/>
        </w:rPr>
        <w:t>текстовые,</w:t>
      </w:r>
      <w:r>
        <w:rPr>
          <w:spacing w:val="1"/>
          <w:sz w:val="28"/>
        </w:rPr>
        <w:t xml:space="preserve"> </w:t>
      </w:r>
      <w:r>
        <w:rPr>
          <w:sz w:val="28"/>
        </w:rPr>
        <w:t>визуальные</w:t>
      </w:r>
      <w:r>
        <w:rPr>
          <w:spacing w:val="1"/>
          <w:sz w:val="28"/>
        </w:rPr>
        <w:t xml:space="preserve"> </w:t>
      </w:r>
      <w:r>
        <w:rPr>
          <w:sz w:val="28"/>
        </w:rPr>
        <w:t>источники</w:t>
      </w:r>
      <w:r>
        <w:rPr>
          <w:spacing w:val="1"/>
          <w:sz w:val="28"/>
        </w:rPr>
        <w:t xml:space="preserve"> </w:t>
      </w:r>
      <w:r>
        <w:rPr>
          <w:sz w:val="28"/>
        </w:rPr>
        <w:t>исторической</w:t>
      </w:r>
      <w:r>
        <w:rPr>
          <w:spacing w:val="1"/>
          <w:sz w:val="28"/>
        </w:rPr>
        <w:t xml:space="preserve"> </w:t>
      </w:r>
      <w:r>
        <w:rPr>
          <w:sz w:val="28"/>
        </w:rPr>
        <w:t>информации,</w:t>
      </w:r>
      <w:r>
        <w:rPr>
          <w:spacing w:val="1"/>
          <w:sz w:val="28"/>
        </w:rPr>
        <w:t xml:space="preserve"> </w:t>
      </w:r>
      <w:r>
        <w:rPr>
          <w:sz w:val="28"/>
        </w:rPr>
        <w:t>представлять</w:t>
      </w:r>
      <w:r>
        <w:rPr>
          <w:spacing w:val="1"/>
          <w:sz w:val="28"/>
        </w:rPr>
        <w:t xml:space="preserve"> </w:t>
      </w:r>
      <w:r>
        <w:rPr>
          <w:sz w:val="28"/>
        </w:rPr>
        <w:t>историческую</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виде</w:t>
      </w:r>
      <w:r>
        <w:rPr>
          <w:spacing w:val="1"/>
          <w:sz w:val="28"/>
        </w:rPr>
        <w:t xml:space="preserve"> </w:t>
      </w:r>
      <w:r>
        <w:rPr>
          <w:sz w:val="28"/>
        </w:rPr>
        <w:t>таблиц,</w:t>
      </w:r>
      <w:r>
        <w:rPr>
          <w:spacing w:val="1"/>
          <w:sz w:val="28"/>
        </w:rPr>
        <w:t xml:space="preserve"> </w:t>
      </w:r>
      <w:r>
        <w:rPr>
          <w:sz w:val="28"/>
        </w:rPr>
        <w:t>схем,</w:t>
      </w:r>
      <w:r>
        <w:rPr>
          <w:spacing w:val="1"/>
          <w:sz w:val="28"/>
        </w:rPr>
        <w:t xml:space="preserve"> </w:t>
      </w:r>
      <w:r>
        <w:rPr>
          <w:sz w:val="28"/>
        </w:rPr>
        <w:t>диаграмм;</w:t>
      </w:r>
    </w:p>
    <w:p w14:paraId="5263E2E6">
      <w:pPr>
        <w:pStyle w:val="183"/>
        <w:numPr>
          <w:ilvl w:val="0"/>
          <w:numId w:val="33"/>
        </w:numPr>
        <w:tabs>
          <w:tab w:val="left" w:pos="1388"/>
        </w:tabs>
        <w:spacing w:before="1" w:line="360" w:lineRule="auto"/>
        <w:ind w:right="242" w:firstLine="708"/>
        <w:rPr>
          <w:sz w:val="28"/>
        </w:rPr>
      </w:pPr>
      <w:r>
        <w:rPr>
          <w:sz w:val="28"/>
        </w:rPr>
        <w:t>умение</w:t>
      </w:r>
      <w:r>
        <w:rPr>
          <w:spacing w:val="1"/>
          <w:sz w:val="28"/>
        </w:rPr>
        <w:t xml:space="preserve"> </w:t>
      </w:r>
      <w:r>
        <w:rPr>
          <w:sz w:val="28"/>
        </w:rPr>
        <w:t>осуществлять</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правил</w:t>
      </w:r>
      <w:r>
        <w:rPr>
          <w:spacing w:val="1"/>
          <w:sz w:val="28"/>
        </w:rPr>
        <w:t xml:space="preserve"> </w:t>
      </w:r>
      <w:r>
        <w:rPr>
          <w:sz w:val="28"/>
        </w:rPr>
        <w:t>информационной</w:t>
      </w:r>
      <w:r>
        <w:rPr>
          <w:spacing w:val="1"/>
          <w:sz w:val="28"/>
        </w:rPr>
        <w:t xml:space="preserve"> </w:t>
      </w:r>
      <w:r>
        <w:rPr>
          <w:sz w:val="28"/>
        </w:rPr>
        <w:t>безопасности</w:t>
      </w:r>
      <w:r>
        <w:rPr>
          <w:spacing w:val="1"/>
          <w:sz w:val="28"/>
        </w:rPr>
        <w:t xml:space="preserve"> </w:t>
      </w:r>
      <w:r>
        <w:rPr>
          <w:sz w:val="28"/>
        </w:rPr>
        <w:t>поиск</w:t>
      </w:r>
      <w:r>
        <w:rPr>
          <w:spacing w:val="1"/>
          <w:sz w:val="28"/>
        </w:rPr>
        <w:t xml:space="preserve"> </w:t>
      </w:r>
      <w:r>
        <w:rPr>
          <w:sz w:val="28"/>
        </w:rPr>
        <w:t>исторической</w:t>
      </w:r>
      <w:r>
        <w:rPr>
          <w:spacing w:val="1"/>
          <w:sz w:val="28"/>
        </w:rPr>
        <w:t xml:space="preserve"> </w:t>
      </w:r>
      <w:r>
        <w:rPr>
          <w:sz w:val="28"/>
        </w:rPr>
        <w:t>информации</w:t>
      </w:r>
      <w:r>
        <w:rPr>
          <w:spacing w:val="1"/>
          <w:sz w:val="28"/>
        </w:rPr>
        <w:t xml:space="preserve"> </w:t>
      </w:r>
      <w:r>
        <w:rPr>
          <w:sz w:val="28"/>
        </w:rPr>
        <w:t>в</w:t>
      </w:r>
      <w:r>
        <w:rPr>
          <w:spacing w:val="1"/>
          <w:sz w:val="28"/>
        </w:rPr>
        <w:t xml:space="preserve"> </w:t>
      </w:r>
      <w:r>
        <w:rPr>
          <w:sz w:val="28"/>
        </w:rPr>
        <w:t>справочной</w:t>
      </w:r>
      <w:r>
        <w:rPr>
          <w:spacing w:val="1"/>
          <w:sz w:val="28"/>
        </w:rPr>
        <w:t xml:space="preserve"> </w:t>
      </w:r>
      <w:r>
        <w:rPr>
          <w:sz w:val="28"/>
        </w:rPr>
        <w:t>литературе,</w:t>
      </w:r>
      <w:r>
        <w:rPr>
          <w:spacing w:val="1"/>
          <w:sz w:val="28"/>
        </w:rPr>
        <w:t xml:space="preserve"> </w:t>
      </w:r>
      <w:r>
        <w:rPr>
          <w:sz w:val="28"/>
        </w:rPr>
        <w:t>информационно-телекоммуникационной</w:t>
      </w:r>
      <w:r>
        <w:rPr>
          <w:spacing w:val="1"/>
          <w:sz w:val="28"/>
        </w:rPr>
        <w:t xml:space="preserve"> </w:t>
      </w:r>
      <w:r>
        <w:rPr>
          <w:sz w:val="28"/>
        </w:rPr>
        <w:t>сети</w:t>
      </w:r>
      <w:r>
        <w:rPr>
          <w:spacing w:val="1"/>
          <w:sz w:val="28"/>
        </w:rPr>
        <w:t xml:space="preserve"> </w:t>
      </w:r>
      <w:r>
        <w:rPr>
          <w:sz w:val="28"/>
        </w:rPr>
        <w:t>«Интернет»</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познавательных задач,</w:t>
      </w:r>
      <w:r>
        <w:rPr>
          <w:spacing w:val="-1"/>
          <w:sz w:val="28"/>
        </w:rPr>
        <w:t xml:space="preserve"> </w:t>
      </w:r>
      <w:r>
        <w:rPr>
          <w:sz w:val="28"/>
        </w:rPr>
        <w:t>оценивать</w:t>
      </w:r>
      <w:r>
        <w:rPr>
          <w:spacing w:val="-3"/>
          <w:sz w:val="28"/>
        </w:rPr>
        <w:t xml:space="preserve"> </w:t>
      </w:r>
      <w:r>
        <w:rPr>
          <w:sz w:val="28"/>
        </w:rPr>
        <w:t>полноту</w:t>
      </w:r>
      <w:r>
        <w:rPr>
          <w:spacing w:val="-5"/>
          <w:sz w:val="28"/>
        </w:rPr>
        <w:t xml:space="preserve"> </w:t>
      </w:r>
      <w:r>
        <w:rPr>
          <w:sz w:val="28"/>
        </w:rPr>
        <w:t>и</w:t>
      </w:r>
      <w:r>
        <w:rPr>
          <w:spacing w:val="-1"/>
          <w:sz w:val="28"/>
        </w:rPr>
        <w:t xml:space="preserve"> </w:t>
      </w:r>
      <w:r>
        <w:rPr>
          <w:sz w:val="28"/>
        </w:rPr>
        <w:t>верифицированность</w:t>
      </w:r>
      <w:r>
        <w:rPr>
          <w:spacing w:val="-5"/>
          <w:sz w:val="28"/>
        </w:rPr>
        <w:t xml:space="preserve"> </w:t>
      </w:r>
      <w:r>
        <w:rPr>
          <w:sz w:val="28"/>
        </w:rPr>
        <w:t>информации;</w:t>
      </w:r>
    </w:p>
    <w:p w14:paraId="3A2A595F">
      <w:pPr>
        <w:pStyle w:val="183"/>
        <w:numPr>
          <w:ilvl w:val="0"/>
          <w:numId w:val="33"/>
        </w:numPr>
        <w:tabs>
          <w:tab w:val="left" w:pos="1386"/>
        </w:tabs>
        <w:spacing w:before="1" w:line="360" w:lineRule="auto"/>
        <w:ind w:right="248" w:firstLine="708"/>
        <w:rPr>
          <w:sz w:val="28"/>
        </w:rPr>
      </w:pPr>
      <w:r>
        <w:rPr>
          <w:sz w:val="28"/>
        </w:rPr>
        <w:t>приобретение</w:t>
      </w:r>
      <w:r>
        <w:rPr>
          <w:spacing w:val="1"/>
          <w:sz w:val="28"/>
        </w:rPr>
        <w:t xml:space="preserve"> </w:t>
      </w:r>
      <w:r>
        <w:rPr>
          <w:sz w:val="28"/>
        </w:rPr>
        <w:t>опыта</w:t>
      </w:r>
      <w:r>
        <w:rPr>
          <w:spacing w:val="1"/>
          <w:sz w:val="28"/>
        </w:rPr>
        <w:t xml:space="preserve"> </w:t>
      </w:r>
      <w:r>
        <w:rPr>
          <w:sz w:val="28"/>
        </w:rPr>
        <w:t>взаимодействия</w:t>
      </w:r>
      <w:r>
        <w:rPr>
          <w:spacing w:val="1"/>
          <w:sz w:val="28"/>
        </w:rPr>
        <w:t xml:space="preserve"> </w:t>
      </w:r>
      <w:r>
        <w:rPr>
          <w:sz w:val="28"/>
        </w:rPr>
        <w:t>с</w:t>
      </w:r>
      <w:r>
        <w:rPr>
          <w:spacing w:val="1"/>
          <w:sz w:val="28"/>
        </w:rPr>
        <w:t xml:space="preserve"> </w:t>
      </w:r>
      <w:r>
        <w:rPr>
          <w:sz w:val="28"/>
        </w:rPr>
        <w:t>людьми</w:t>
      </w:r>
      <w:r>
        <w:rPr>
          <w:spacing w:val="1"/>
          <w:sz w:val="28"/>
        </w:rPr>
        <w:t xml:space="preserve"> </w:t>
      </w:r>
      <w:r>
        <w:rPr>
          <w:sz w:val="28"/>
        </w:rPr>
        <w:t>другой</w:t>
      </w:r>
      <w:r>
        <w:rPr>
          <w:spacing w:val="1"/>
          <w:sz w:val="28"/>
        </w:rPr>
        <w:t xml:space="preserve"> </w:t>
      </w:r>
      <w:r>
        <w:rPr>
          <w:sz w:val="28"/>
        </w:rPr>
        <w:t>культуры,</w:t>
      </w:r>
      <w:r>
        <w:rPr>
          <w:spacing w:val="1"/>
          <w:sz w:val="28"/>
        </w:rPr>
        <w:t xml:space="preserve"> </w:t>
      </w:r>
      <w:r>
        <w:rPr>
          <w:sz w:val="28"/>
        </w:rPr>
        <w:t>национальной и религиозной принадлежности на основе национальных ценностей</w:t>
      </w:r>
      <w:r>
        <w:rPr>
          <w:spacing w:val="1"/>
          <w:sz w:val="28"/>
        </w:rPr>
        <w:t xml:space="preserve"> </w:t>
      </w:r>
      <w:r>
        <w:rPr>
          <w:sz w:val="28"/>
        </w:rPr>
        <w:t>современного</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гуманистических</w:t>
      </w:r>
      <w:r>
        <w:rPr>
          <w:spacing w:val="1"/>
          <w:sz w:val="28"/>
        </w:rPr>
        <w:t xml:space="preserve"> </w:t>
      </w:r>
      <w:r>
        <w:rPr>
          <w:sz w:val="28"/>
        </w:rPr>
        <w:t>и</w:t>
      </w:r>
      <w:r>
        <w:rPr>
          <w:spacing w:val="1"/>
          <w:sz w:val="28"/>
        </w:rPr>
        <w:t xml:space="preserve"> </w:t>
      </w:r>
      <w:r>
        <w:rPr>
          <w:sz w:val="28"/>
        </w:rPr>
        <w:t>демократических</w:t>
      </w:r>
      <w:r>
        <w:rPr>
          <w:spacing w:val="1"/>
          <w:sz w:val="28"/>
        </w:rPr>
        <w:t xml:space="preserve"> </w:t>
      </w:r>
      <w:r>
        <w:rPr>
          <w:sz w:val="28"/>
        </w:rPr>
        <w:t>ценностей, идеи мира и взаимопонимания между народами, людьми разных культур,</w:t>
      </w:r>
      <w:r>
        <w:rPr>
          <w:spacing w:val="-67"/>
          <w:sz w:val="28"/>
        </w:rPr>
        <w:t xml:space="preserve"> </w:t>
      </w:r>
      <w:r>
        <w:rPr>
          <w:sz w:val="28"/>
        </w:rPr>
        <w:t>уважения</w:t>
      </w:r>
      <w:r>
        <w:rPr>
          <w:spacing w:val="-1"/>
          <w:sz w:val="28"/>
        </w:rPr>
        <w:t xml:space="preserve"> </w:t>
      </w:r>
      <w:r>
        <w:rPr>
          <w:sz w:val="28"/>
        </w:rPr>
        <w:t>к историческому</w:t>
      </w:r>
      <w:r>
        <w:rPr>
          <w:spacing w:val="-5"/>
          <w:sz w:val="28"/>
        </w:rPr>
        <w:t xml:space="preserve"> </w:t>
      </w:r>
      <w:r>
        <w:rPr>
          <w:sz w:val="28"/>
        </w:rPr>
        <w:t>наследию</w:t>
      </w:r>
      <w:r>
        <w:rPr>
          <w:spacing w:val="-2"/>
          <w:sz w:val="28"/>
        </w:rPr>
        <w:t xml:space="preserve"> </w:t>
      </w:r>
      <w:r>
        <w:rPr>
          <w:sz w:val="28"/>
        </w:rPr>
        <w:t>народов</w:t>
      </w:r>
      <w:r>
        <w:rPr>
          <w:spacing w:val="-2"/>
          <w:sz w:val="28"/>
        </w:rPr>
        <w:t xml:space="preserve"> </w:t>
      </w:r>
      <w:r>
        <w:rPr>
          <w:sz w:val="28"/>
        </w:rPr>
        <w:t>России.</w:t>
      </w:r>
    </w:p>
    <w:p w14:paraId="4544A1DD">
      <w:pPr>
        <w:pStyle w:val="183"/>
        <w:numPr>
          <w:ilvl w:val="2"/>
          <w:numId w:val="31"/>
        </w:numPr>
        <w:tabs>
          <w:tab w:val="left" w:pos="1784"/>
        </w:tabs>
        <w:spacing w:line="360" w:lineRule="auto"/>
        <w:ind w:right="241" w:firstLine="708"/>
        <w:rPr>
          <w:sz w:val="28"/>
        </w:rPr>
      </w:pPr>
      <w:r>
        <w:rPr>
          <w:position w:val="1"/>
          <w:sz w:val="28"/>
        </w:rPr>
        <w:t>Положения ФГОС ООО развёрнуты и структурированы в программе по</w:t>
      </w:r>
      <w:r>
        <w:rPr>
          <w:spacing w:val="-67"/>
          <w:position w:val="1"/>
          <w:sz w:val="28"/>
        </w:rPr>
        <w:t xml:space="preserve"> </w:t>
      </w:r>
      <w:r>
        <w:rPr>
          <w:sz w:val="28"/>
        </w:rPr>
        <w:t>истории в виде планируемых результатов, относящихся к ключевым компонентам</w:t>
      </w:r>
      <w:r>
        <w:rPr>
          <w:spacing w:val="1"/>
          <w:sz w:val="28"/>
        </w:rPr>
        <w:t xml:space="preserve"> </w:t>
      </w:r>
      <w:r>
        <w:rPr>
          <w:position w:val="1"/>
          <w:sz w:val="28"/>
        </w:rPr>
        <w:t>познавательной</w:t>
      </w:r>
      <w:r>
        <w:rPr>
          <w:spacing w:val="1"/>
          <w:position w:val="1"/>
          <w:sz w:val="28"/>
        </w:rPr>
        <w:t xml:space="preserve"> </w:t>
      </w:r>
      <w:r>
        <w:rPr>
          <w:position w:val="1"/>
          <w:sz w:val="28"/>
        </w:rPr>
        <w:t>деятельности</w:t>
      </w:r>
      <w:r>
        <w:rPr>
          <w:spacing w:val="1"/>
          <w:position w:val="1"/>
          <w:sz w:val="28"/>
        </w:rPr>
        <w:t xml:space="preserve"> </w:t>
      </w:r>
      <w:r>
        <w:rPr>
          <w:sz w:val="28"/>
        </w:rPr>
        <w:t>обучающихся</w:t>
      </w:r>
      <w:r>
        <w:rPr>
          <w:spacing w:val="1"/>
          <w:sz w:val="28"/>
        </w:rPr>
        <w:t xml:space="preserve"> </w:t>
      </w:r>
      <w:r>
        <w:rPr>
          <w:position w:val="1"/>
          <w:sz w:val="28"/>
        </w:rPr>
        <w:t>при</w:t>
      </w:r>
      <w:r>
        <w:rPr>
          <w:spacing w:val="1"/>
          <w:position w:val="1"/>
          <w:sz w:val="28"/>
        </w:rPr>
        <w:t xml:space="preserve"> </w:t>
      </w:r>
      <w:r>
        <w:rPr>
          <w:position w:val="1"/>
          <w:sz w:val="28"/>
        </w:rPr>
        <w:t>изучении</w:t>
      </w:r>
      <w:r>
        <w:rPr>
          <w:spacing w:val="1"/>
          <w:position w:val="1"/>
          <w:sz w:val="28"/>
        </w:rPr>
        <w:t xml:space="preserve"> </w:t>
      </w:r>
      <w:r>
        <w:rPr>
          <w:position w:val="1"/>
          <w:sz w:val="28"/>
        </w:rPr>
        <w:t>истории,</w:t>
      </w:r>
      <w:r>
        <w:rPr>
          <w:spacing w:val="1"/>
          <w:position w:val="1"/>
          <w:sz w:val="28"/>
        </w:rPr>
        <w:t xml:space="preserve"> </w:t>
      </w:r>
      <w:r>
        <w:rPr>
          <w:position w:val="1"/>
          <w:sz w:val="28"/>
        </w:rPr>
        <w:t>от</w:t>
      </w:r>
      <w:r>
        <w:rPr>
          <w:spacing w:val="1"/>
          <w:position w:val="1"/>
          <w:sz w:val="28"/>
        </w:rPr>
        <w:t xml:space="preserve"> </w:t>
      </w:r>
      <w:r>
        <w:rPr>
          <w:position w:val="1"/>
          <w:sz w:val="28"/>
        </w:rPr>
        <w:t>работы</w:t>
      </w:r>
      <w:r>
        <w:rPr>
          <w:spacing w:val="1"/>
          <w:position w:val="1"/>
          <w:sz w:val="28"/>
        </w:rPr>
        <w:t xml:space="preserve"> </w:t>
      </w:r>
      <w:r>
        <w:rPr>
          <w:position w:val="1"/>
          <w:sz w:val="28"/>
        </w:rPr>
        <w:t>с</w:t>
      </w:r>
      <w:r>
        <w:rPr>
          <w:spacing w:val="1"/>
          <w:position w:val="1"/>
          <w:sz w:val="28"/>
        </w:rPr>
        <w:t xml:space="preserve"> </w:t>
      </w:r>
      <w:r>
        <w:rPr>
          <w:sz w:val="28"/>
        </w:rPr>
        <w:t>хронологией</w:t>
      </w:r>
      <w:r>
        <w:rPr>
          <w:spacing w:val="1"/>
          <w:sz w:val="28"/>
        </w:rPr>
        <w:t xml:space="preserve"> </w:t>
      </w:r>
      <w:r>
        <w:rPr>
          <w:sz w:val="28"/>
        </w:rPr>
        <w:t>и</w:t>
      </w:r>
      <w:r>
        <w:rPr>
          <w:spacing w:val="1"/>
          <w:sz w:val="28"/>
        </w:rPr>
        <w:t xml:space="preserve"> </w:t>
      </w:r>
      <w:r>
        <w:rPr>
          <w:sz w:val="28"/>
        </w:rPr>
        <w:t>историческими</w:t>
      </w:r>
      <w:r>
        <w:rPr>
          <w:spacing w:val="1"/>
          <w:sz w:val="28"/>
        </w:rPr>
        <w:t xml:space="preserve"> </w:t>
      </w:r>
      <w:r>
        <w:rPr>
          <w:sz w:val="28"/>
        </w:rPr>
        <w:t>фактами</w:t>
      </w:r>
      <w:r>
        <w:rPr>
          <w:spacing w:val="1"/>
          <w:sz w:val="28"/>
        </w:rPr>
        <w:t xml:space="preserve"> </w:t>
      </w:r>
      <w:r>
        <w:rPr>
          <w:sz w:val="28"/>
        </w:rPr>
        <w:t>до</w:t>
      </w:r>
      <w:r>
        <w:rPr>
          <w:spacing w:val="1"/>
          <w:sz w:val="28"/>
        </w:rPr>
        <w:t xml:space="preserve"> </w:t>
      </w:r>
      <w:r>
        <w:rPr>
          <w:sz w:val="28"/>
        </w:rPr>
        <w:t>применения</w:t>
      </w:r>
      <w:r>
        <w:rPr>
          <w:spacing w:val="1"/>
          <w:sz w:val="28"/>
        </w:rPr>
        <w:t xml:space="preserve"> </w:t>
      </w:r>
      <w:r>
        <w:rPr>
          <w:sz w:val="28"/>
        </w:rPr>
        <w:t>знаний</w:t>
      </w:r>
      <w:r>
        <w:rPr>
          <w:spacing w:val="1"/>
          <w:sz w:val="28"/>
        </w:rPr>
        <w:t xml:space="preserve"> </w:t>
      </w:r>
      <w:r>
        <w:rPr>
          <w:sz w:val="28"/>
        </w:rPr>
        <w:t>в</w:t>
      </w:r>
      <w:r>
        <w:rPr>
          <w:spacing w:val="1"/>
          <w:sz w:val="28"/>
        </w:rPr>
        <w:t xml:space="preserve"> </w:t>
      </w:r>
      <w:r>
        <w:rPr>
          <w:sz w:val="28"/>
        </w:rPr>
        <w:t>общении,</w:t>
      </w:r>
      <w:r>
        <w:rPr>
          <w:spacing w:val="1"/>
          <w:sz w:val="28"/>
        </w:rPr>
        <w:t xml:space="preserve"> </w:t>
      </w:r>
      <w:r>
        <w:rPr>
          <w:sz w:val="28"/>
        </w:rPr>
        <w:t>социальной</w:t>
      </w:r>
      <w:r>
        <w:rPr>
          <w:spacing w:val="-1"/>
          <w:sz w:val="28"/>
        </w:rPr>
        <w:t xml:space="preserve"> </w:t>
      </w:r>
      <w:r>
        <w:rPr>
          <w:sz w:val="28"/>
        </w:rPr>
        <w:t>практике.</w:t>
      </w:r>
    </w:p>
    <w:p w14:paraId="79C13A2C">
      <w:pPr>
        <w:pStyle w:val="183"/>
        <w:numPr>
          <w:ilvl w:val="3"/>
          <w:numId w:val="31"/>
        </w:numPr>
        <w:tabs>
          <w:tab w:val="left" w:pos="1993"/>
        </w:tabs>
        <w:spacing w:before="1" w:line="360" w:lineRule="auto"/>
        <w:ind w:left="232" w:right="242" w:firstLine="708"/>
        <w:rPr>
          <w:sz w:val="28"/>
        </w:rPr>
      </w:pPr>
      <w:r>
        <w:rPr>
          <w:position w:val="1"/>
          <w:sz w:val="28"/>
        </w:rPr>
        <w:t>Предметные</w:t>
      </w:r>
      <w:r>
        <w:rPr>
          <w:spacing w:val="1"/>
          <w:position w:val="1"/>
          <w:sz w:val="28"/>
        </w:rPr>
        <w:t xml:space="preserve"> </w:t>
      </w:r>
      <w:r>
        <w:rPr>
          <w:position w:val="1"/>
          <w:sz w:val="28"/>
        </w:rPr>
        <w:t>результаты</w:t>
      </w:r>
      <w:r>
        <w:rPr>
          <w:spacing w:val="1"/>
          <w:position w:val="1"/>
          <w:sz w:val="28"/>
        </w:rPr>
        <w:t xml:space="preserve"> </w:t>
      </w:r>
      <w:r>
        <w:rPr>
          <w:position w:val="1"/>
          <w:sz w:val="28"/>
        </w:rPr>
        <w:t>изучения</w:t>
      </w:r>
      <w:r>
        <w:rPr>
          <w:spacing w:val="1"/>
          <w:position w:val="1"/>
          <w:sz w:val="28"/>
        </w:rPr>
        <w:t xml:space="preserve"> </w:t>
      </w:r>
      <w:r>
        <w:rPr>
          <w:position w:val="1"/>
          <w:sz w:val="28"/>
        </w:rPr>
        <w:t>учебного</w:t>
      </w:r>
      <w:r>
        <w:rPr>
          <w:spacing w:val="1"/>
          <w:position w:val="1"/>
          <w:sz w:val="28"/>
        </w:rPr>
        <w:t xml:space="preserve"> </w:t>
      </w:r>
      <w:r>
        <w:rPr>
          <w:position w:val="1"/>
          <w:sz w:val="28"/>
        </w:rPr>
        <w:t>предмета</w:t>
      </w:r>
      <w:r>
        <w:rPr>
          <w:spacing w:val="1"/>
          <w:position w:val="1"/>
          <w:sz w:val="28"/>
        </w:rPr>
        <w:t xml:space="preserve"> </w:t>
      </w:r>
      <w:r>
        <w:rPr>
          <w:position w:val="1"/>
          <w:sz w:val="28"/>
        </w:rPr>
        <w:t>«История»</w:t>
      </w:r>
      <w:r>
        <w:rPr>
          <w:spacing w:val="1"/>
          <w:position w:val="1"/>
          <w:sz w:val="28"/>
        </w:rPr>
        <w:t xml:space="preserve"> </w:t>
      </w:r>
      <w:r>
        <w:rPr>
          <w:sz w:val="28"/>
        </w:rPr>
        <w:t>включают:</w:t>
      </w:r>
    </w:p>
    <w:p w14:paraId="6D1F1E47">
      <w:pPr>
        <w:pStyle w:val="183"/>
        <w:numPr>
          <w:ilvl w:val="0"/>
          <w:numId w:val="34"/>
        </w:numPr>
        <w:tabs>
          <w:tab w:val="left" w:pos="1246"/>
        </w:tabs>
        <w:spacing w:line="360" w:lineRule="auto"/>
        <w:ind w:right="247" w:firstLine="708"/>
        <w:rPr>
          <w:sz w:val="28"/>
        </w:rPr>
      </w:pPr>
      <w:r>
        <w:rPr>
          <w:sz w:val="28"/>
        </w:rPr>
        <w:t>целостные</w:t>
      </w:r>
      <w:r>
        <w:rPr>
          <w:spacing w:val="1"/>
          <w:sz w:val="28"/>
        </w:rPr>
        <w:t xml:space="preserve"> </w:t>
      </w:r>
      <w:r>
        <w:rPr>
          <w:sz w:val="28"/>
        </w:rPr>
        <w:t>представления</w:t>
      </w:r>
      <w:r>
        <w:rPr>
          <w:spacing w:val="1"/>
          <w:sz w:val="28"/>
        </w:rPr>
        <w:t xml:space="preserve"> </w:t>
      </w:r>
      <w:r>
        <w:rPr>
          <w:sz w:val="28"/>
        </w:rPr>
        <w:t>об</w:t>
      </w:r>
      <w:r>
        <w:rPr>
          <w:spacing w:val="1"/>
          <w:sz w:val="28"/>
        </w:rPr>
        <w:t xml:space="preserve"> </w:t>
      </w:r>
      <w:r>
        <w:rPr>
          <w:sz w:val="28"/>
        </w:rPr>
        <w:t>историческом</w:t>
      </w:r>
      <w:r>
        <w:rPr>
          <w:spacing w:val="1"/>
          <w:sz w:val="28"/>
        </w:rPr>
        <w:t xml:space="preserve"> </w:t>
      </w:r>
      <w:r>
        <w:rPr>
          <w:sz w:val="28"/>
        </w:rPr>
        <w:t>пути</w:t>
      </w:r>
      <w:r>
        <w:rPr>
          <w:spacing w:val="1"/>
          <w:sz w:val="28"/>
        </w:rPr>
        <w:t xml:space="preserve"> </w:t>
      </w:r>
      <w:r>
        <w:rPr>
          <w:sz w:val="28"/>
        </w:rPr>
        <w:t>человечества,</w:t>
      </w:r>
      <w:r>
        <w:rPr>
          <w:spacing w:val="1"/>
          <w:sz w:val="28"/>
        </w:rPr>
        <w:t xml:space="preserve"> </w:t>
      </w:r>
      <w:r>
        <w:rPr>
          <w:sz w:val="28"/>
        </w:rPr>
        <w:t>разных</w:t>
      </w:r>
      <w:r>
        <w:rPr>
          <w:spacing w:val="1"/>
          <w:sz w:val="28"/>
        </w:rPr>
        <w:t xml:space="preserve"> </w:t>
      </w:r>
      <w:r>
        <w:rPr>
          <w:sz w:val="28"/>
        </w:rPr>
        <w:t>народов и государств; о преемственности исторических эпох; о месте и роли России</w:t>
      </w:r>
      <w:r>
        <w:rPr>
          <w:spacing w:val="1"/>
          <w:sz w:val="28"/>
        </w:rPr>
        <w:t xml:space="preserve"> </w:t>
      </w:r>
      <w:r>
        <w:rPr>
          <w:sz w:val="28"/>
        </w:rPr>
        <w:t>в</w:t>
      </w:r>
      <w:r>
        <w:rPr>
          <w:spacing w:val="-3"/>
          <w:sz w:val="28"/>
        </w:rPr>
        <w:t xml:space="preserve"> </w:t>
      </w:r>
      <w:r>
        <w:rPr>
          <w:sz w:val="28"/>
        </w:rPr>
        <w:t>мировой истории;</w:t>
      </w:r>
    </w:p>
    <w:p w14:paraId="6DFAB668">
      <w:pPr>
        <w:pStyle w:val="183"/>
        <w:numPr>
          <w:ilvl w:val="0"/>
          <w:numId w:val="34"/>
        </w:numPr>
        <w:tabs>
          <w:tab w:val="left" w:pos="1246"/>
        </w:tabs>
        <w:spacing w:line="360" w:lineRule="auto"/>
        <w:ind w:right="243" w:firstLine="708"/>
        <w:rPr>
          <w:sz w:val="28"/>
        </w:rPr>
      </w:pPr>
      <w:r>
        <w:rPr>
          <w:sz w:val="28"/>
        </w:rPr>
        <w:t>базовые знания об основных этапах и ключевых событиях отечественной и</w:t>
      </w:r>
      <w:r>
        <w:rPr>
          <w:spacing w:val="1"/>
          <w:sz w:val="28"/>
        </w:rPr>
        <w:t xml:space="preserve"> </w:t>
      </w:r>
      <w:r>
        <w:rPr>
          <w:sz w:val="28"/>
        </w:rPr>
        <w:t>всемирной</w:t>
      </w:r>
      <w:r>
        <w:rPr>
          <w:spacing w:val="-1"/>
          <w:sz w:val="28"/>
        </w:rPr>
        <w:t xml:space="preserve"> </w:t>
      </w:r>
      <w:r>
        <w:rPr>
          <w:sz w:val="28"/>
        </w:rPr>
        <w:t>истории;</w:t>
      </w:r>
    </w:p>
    <w:p w14:paraId="76E1199B">
      <w:pPr>
        <w:pStyle w:val="183"/>
        <w:numPr>
          <w:ilvl w:val="0"/>
          <w:numId w:val="34"/>
        </w:numPr>
        <w:tabs>
          <w:tab w:val="left" w:pos="1246"/>
        </w:tabs>
        <w:spacing w:before="1" w:line="360" w:lineRule="auto"/>
        <w:ind w:right="240" w:firstLine="708"/>
        <w:rPr>
          <w:sz w:val="28"/>
        </w:rPr>
      </w:pPr>
      <w:r>
        <w:rPr>
          <w:sz w:val="28"/>
        </w:rPr>
        <w:t>способность</w:t>
      </w:r>
      <w:r>
        <w:rPr>
          <w:spacing w:val="1"/>
          <w:sz w:val="28"/>
        </w:rPr>
        <w:t xml:space="preserve"> </w:t>
      </w:r>
      <w:r>
        <w:rPr>
          <w:sz w:val="28"/>
        </w:rPr>
        <w:t>применять</w:t>
      </w:r>
      <w:r>
        <w:rPr>
          <w:spacing w:val="1"/>
          <w:sz w:val="28"/>
        </w:rPr>
        <w:t xml:space="preserve"> </w:t>
      </w:r>
      <w:r>
        <w:rPr>
          <w:sz w:val="28"/>
        </w:rPr>
        <w:t>понятийный</w:t>
      </w:r>
      <w:r>
        <w:rPr>
          <w:spacing w:val="1"/>
          <w:sz w:val="28"/>
        </w:rPr>
        <w:t xml:space="preserve"> </w:t>
      </w:r>
      <w:r>
        <w:rPr>
          <w:sz w:val="28"/>
        </w:rPr>
        <w:t>аппарат</w:t>
      </w:r>
      <w:r>
        <w:rPr>
          <w:spacing w:val="1"/>
          <w:sz w:val="28"/>
        </w:rPr>
        <w:t xml:space="preserve"> </w:t>
      </w:r>
      <w:r>
        <w:rPr>
          <w:sz w:val="28"/>
        </w:rPr>
        <w:t>исторического</w:t>
      </w:r>
      <w:r>
        <w:rPr>
          <w:spacing w:val="1"/>
          <w:sz w:val="28"/>
        </w:rPr>
        <w:t xml:space="preserve"> </w:t>
      </w:r>
      <w:r>
        <w:rPr>
          <w:sz w:val="28"/>
        </w:rPr>
        <w:t>знания</w:t>
      </w:r>
      <w:r>
        <w:rPr>
          <w:spacing w:val="1"/>
          <w:sz w:val="28"/>
        </w:rPr>
        <w:t xml:space="preserve"> </w:t>
      </w:r>
      <w:r>
        <w:rPr>
          <w:sz w:val="28"/>
        </w:rPr>
        <w:t>и</w:t>
      </w:r>
      <w:r>
        <w:rPr>
          <w:spacing w:val="-67"/>
          <w:sz w:val="28"/>
        </w:rPr>
        <w:t xml:space="preserve"> </w:t>
      </w:r>
      <w:r>
        <w:rPr>
          <w:sz w:val="28"/>
        </w:rPr>
        <w:t>приемы</w:t>
      </w:r>
      <w:r>
        <w:rPr>
          <w:spacing w:val="1"/>
          <w:sz w:val="28"/>
        </w:rPr>
        <w:t xml:space="preserve"> </w:t>
      </w:r>
      <w:r>
        <w:rPr>
          <w:sz w:val="28"/>
        </w:rPr>
        <w:t>исторического</w:t>
      </w:r>
      <w:r>
        <w:rPr>
          <w:spacing w:val="1"/>
          <w:sz w:val="28"/>
        </w:rPr>
        <w:t xml:space="preserve"> </w:t>
      </w:r>
      <w:r>
        <w:rPr>
          <w:sz w:val="28"/>
        </w:rPr>
        <w:t>анализа</w:t>
      </w:r>
      <w:r>
        <w:rPr>
          <w:spacing w:val="1"/>
          <w:sz w:val="28"/>
        </w:rPr>
        <w:t xml:space="preserve"> </w:t>
      </w:r>
      <w:r>
        <w:rPr>
          <w:sz w:val="28"/>
        </w:rPr>
        <w:t>для</w:t>
      </w:r>
      <w:r>
        <w:rPr>
          <w:spacing w:val="1"/>
          <w:sz w:val="28"/>
        </w:rPr>
        <w:t xml:space="preserve"> </w:t>
      </w:r>
      <w:r>
        <w:rPr>
          <w:sz w:val="28"/>
        </w:rPr>
        <w:t>раскрытия</w:t>
      </w:r>
      <w:r>
        <w:rPr>
          <w:spacing w:val="1"/>
          <w:sz w:val="28"/>
        </w:rPr>
        <w:t xml:space="preserve"> </w:t>
      </w:r>
      <w:r>
        <w:rPr>
          <w:sz w:val="28"/>
        </w:rPr>
        <w:t>сущности</w:t>
      </w:r>
      <w:r>
        <w:rPr>
          <w:spacing w:val="1"/>
          <w:sz w:val="28"/>
        </w:rPr>
        <w:t xml:space="preserve"> </w:t>
      </w:r>
      <w:r>
        <w:rPr>
          <w:sz w:val="28"/>
        </w:rPr>
        <w:t>и</w:t>
      </w:r>
      <w:r>
        <w:rPr>
          <w:spacing w:val="1"/>
          <w:sz w:val="28"/>
        </w:rPr>
        <w:t xml:space="preserve"> </w:t>
      </w:r>
      <w:r>
        <w:rPr>
          <w:sz w:val="28"/>
        </w:rPr>
        <w:t>значения</w:t>
      </w:r>
      <w:r>
        <w:rPr>
          <w:spacing w:val="1"/>
          <w:sz w:val="28"/>
        </w:rPr>
        <w:t xml:space="preserve"> </w:t>
      </w:r>
      <w:r>
        <w:rPr>
          <w:sz w:val="28"/>
        </w:rPr>
        <w:t>событий</w:t>
      </w:r>
      <w:r>
        <w:rPr>
          <w:spacing w:val="1"/>
          <w:sz w:val="28"/>
        </w:rPr>
        <w:t xml:space="preserve"> </w:t>
      </w:r>
      <w:r>
        <w:rPr>
          <w:sz w:val="28"/>
        </w:rPr>
        <w:t>и</w:t>
      </w:r>
      <w:r>
        <w:rPr>
          <w:spacing w:val="1"/>
          <w:sz w:val="28"/>
        </w:rPr>
        <w:t xml:space="preserve"> </w:t>
      </w:r>
      <w:r>
        <w:rPr>
          <w:sz w:val="28"/>
        </w:rPr>
        <w:t>явлений</w:t>
      </w:r>
      <w:r>
        <w:rPr>
          <w:spacing w:val="-1"/>
          <w:sz w:val="28"/>
        </w:rPr>
        <w:t xml:space="preserve"> </w:t>
      </w:r>
      <w:r>
        <w:rPr>
          <w:sz w:val="28"/>
        </w:rPr>
        <w:t>прошлого</w:t>
      </w:r>
      <w:r>
        <w:rPr>
          <w:spacing w:val="1"/>
          <w:sz w:val="28"/>
        </w:rPr>
        <w:t xml:space="preserve"> </w:t>
      </w:r>
      <w:r>
        <w:rPr>
          <w:sz w:val="28"/>
        </w:rPr>
        <w:t>и</w:t>
      </w:r>
      <w:r>
        <w:rPr>
          <w:spacing w:val="-2"/>
          <w:sz w:val="28"/>
        </w:rPr>
        <w:t xml:space="preserve"> </w:t>
      </w:r>
      <w:r>
        <w:rPr>
          <w:sz w:val="28"/>
        </w:rPr>
        <w:t>современности;</w:t>
      </w:r>
    </w:p>
    <w:p w14:paraId="52E0AC97">
      <w:pPr>
        <w:pStyle w:val="183"/>
        <w:numPr>
          <w:ilvl w:val="0"/>
          <w:numId w:val="34"/>
        </w:numPr>
        <w:tabs>
          <w:tab w:val="left" w:pos="1246"/>
        </w:tabs>
        <w:spacing w:line="360" w:lineRule="auto"/>
        <w:ind w:right="243" w:firstLine="708"/>
        <w:rPr>
          <w:sz w:val="28"/>
        </w:rPr>
      </w:pPr>
      <w:r>
        <w:rPr>
          <w:sz w:val="28"/>
        </w:rPr>
        <w:t>умение</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основными</w:t>
      </w:r>
      <w:r>
        <w:rPr>
          <w:spacing w:val="1"/>
          <w:sz w:val="28"/>
        </w:rPr>
        <w:t xml:space="preserve"> </w:t>
      </w:r>
      <w:r>
        <w:rPr>
          <w:sz w:val="28"/>
        </w:rPr>
        <w:t>видами</w:t>
      </w:r>
      <w:r>
        <w:rPr>
          <w:spacing w:val="1"/>
          <w:sz w:val="28"/>
        </w:rPr>
        <w:t xml:space="preserve"> </w:t>
      </w:r>
      <w:r>
        <w:rPr>
          <w:sz w:val="28"/>
        </w:rPr>
        <w:t>современных</w:t>
      </w:r>
      <w:r>
        <w:rPr>
          <w:spacing w:val="1"/>
          <w:sz w:val="28"/>
        </w:rPr>
        <w:t xml:space="preserve"> </w:t>
      </w:r>
      <w:r>
        <w:rPr>
          <w:sz w:val="28"/>
        </w:rPr>
        <w:t>источников</w:t>
      </w:r>
      <w:r>
        <w:rPr>
          <w:spacing w:val="1"/>
          <w:sz w:val="28"/>
        </w:rPr>
        <w:t xml:space="preserve"> </w:t>
      </w:r>
      <w:r>
        <w:rPr>
          <w:sz w:val="28"/>
        </w:rPr>
        <w:t>исторической</w:t>
      </w:r>
      <w:r>
        <w:rPr>
          <w:spacing w:val="1"/>
          <w:sz w:val="28"/>
        </w:rPr>
        <w:t xml:space="preserve"> </w:t>
      </w:r>
      <w:r>
        <w:rPr>
          <w:sz w:val="28"/>
        </w:rPr>
        <w:t>информации</w:t>
      </w:r>
      <w:r>
        <w:rPr>
          <w:spacing w:val="1"/>
          <w:sz w:val="28"/>
        </w:rPr>
        <w:t xml:space="preserve"> </w:t>
      </w:r>
      <w:r>
        <w:rPr>
          <w:sz w:val="28"/>
        </w:rPr>
        <w:t>(учебник,</w:t>
      </w:r>
      <w:r>
        <w:rPr>
          <w:spacing w:val="1"/>
          <w:sz w:val="28"/>
        </w:rPr>
        <w:t xml:space="preserve"> </w:t>
      </w:r>
      <w:r>
        <w:rPr>
          <w:sz w:val="28"/>
        </w:rPr>
        <w:t>научно-популярная</w:t>
      </w:r>
      <w:r>
        <w:rPr>
          <w:spacing w:val="1"/>
          <w:sz w:val="28"/>
        </w:rPr>
        <w:t xml:space="preserve"> </w:t>
      </w:r>
      <w:r>
        <w:rPr>
          <w:sz w:val="28"/>
        </w:rPr>
        <w:t>литература,</w:t>
      </w:r>
      <w:r>
        <w:rPr>
          <w:spacing w:val="1"/>
          <w:sz w:val="28"/>
        </w:rPr>
        <w:t xml:space="preserve"> </w:t>
      </w:r>
      <w:r>
        <w:rPr>
          <w:sz w:val="28"/>
        </w:rPr>
        <w:t>ресурсы</w:t>
      </w:r>
      <w:r>
        <w:rPr>
          <w:spacing w:val="1"/>
          <w:sz w:val="28"/>
        </w:rPr>
        <w:t xml:space="preserve"> </w:t>
      </w:r>
      <w:r>
        <w:rPr>
          <w:sz w:val="28"/>
        </w:rPr>
        <w:t>информационно-телекоммуникационной</w:t>
      </w:r>
      <w:r>
        <w:rPr>
          <w:spacing w:val="67"/>
          <w:sz w:val="28"/>
        </w:rPr>
        <w:t xml:space="preserve"> </w:t>
      </w:r>
      <w:r>
        <w:rPr>
          <w:sz w:val="28"/>
        </w:rPr>
        <w:t>сети</w:t>
      </w:r>
      <w:r>
        <w:rPr>
          <w:spacing w:val="68"/>
          <w:sz w:val="28"/>
        </w:rPr>
        <w:t xml:space="preserve"> </w:t>
      </w:r>
      <w:r>
        <w:rPr>
          <w:sz w:val="28"/>
        </w:rPr>
        <w:t>«Интернет»</w:t>
      </w:r>
      <w:r>
        <w:rPr>
          <w:spacing w:val="65"/>
          <w:sz w:val="28"/>
        </w:rPr>
        <w:t xml:space="preserve"> </w:t>
      </w:r>
      <w:r>
        <w:rPr>
          <w:position w:val="1"/>
          <w:sz w:val="28"/>
        </w:rPr>
        <w:t>и</w:t>
      </w:r>
      <w:r>
        <w:rPr>
          <w:spacing w:val="69"/>
          <w:position w:val="1"/>
          <w:sz w:val="28"/>
        </w:rPr>
        <w:t xml:space="preserve"> </w:t>
      </w:r>
      <w:r>
        <w:rPr>
          <w:position w:val="1"/>
          <w:sz w:val="28"/>
        </w:rPr>
        <w:t>другие),</w:t>
      </w:r>
      <w:r>
        <w:rPr>
          <w:spacing w:val="68"/>
          <w:position w:val="1"/>
          <w:sz w:val="28"/>
        </w:rPr>
        <w:t xml:space="preserve"> </w:t>
      </w:r>
      <w:r>
        <w:rPr>
          <w:position w:val="1"/>
          <w:sz w:val="28"/>
        </w:rPr>
        <w:t>оценивая</w:t>
      </w:r>
      <w:r>
        <w:rPr>
          <w:spacing w:val="2"/>
          <w:position w:val="1"/>
          <w:sz w:val="28"/>
        </w:rPr>
        <w:t xml:space="preserve"> </w:t>
      </w:r>
      <w:r>
        <w:rPr>
          <w:position w:val="1"/>
          <w:sz w:val="28"/>
        </w:rPr>
        <w:t>их</w:t>
      </w:r>
    </w:p>
    <w:p w14:paraId="004B251D">
      <w:pPr>
        <w:spacing w:line="360" w:lineRule="auto"/>
        <w:jc w:val="both"/>
        <w:rPr>
          <w:sz w:val="28"/>
        </w:rPr>
        <w:sectPr>
          <w:pgSz w:w="11910" w:h="16850"/>
          <w:pgMar w:top="820" w:right="320" w:bottom="280" w:left="900" w:header="571" w:footer="0" w:gutter="0"/>
          <w:cols w:space="720" w:num="1"/>
          <w:docGrid w:linePitch="360" w:charSpace="0"/>
        </w:sectPr>
      </w:pPr>
    </w:p>
    <w:p w14:paraId="6755FF9E">
      <w:pPr>
        <w:pStyle w:val="23"/>
        <w:spacing w:before="4"/>
        <w:ind w:left="0" w:firstLine="0"/>
        <w:jc w:val="left"/>
        <w:rPr>
          <w:sz w:val="17"/>
        </w:rPr>
      </w:pPr>
    </w:p>
    <w:p w14:paraId="68FDFF37">
      <w:pPr>
        <w:pStyle w:val="23"/>
        <w:spacing w:before="89" w:line="362" w:lineRule="auto"/>
        <w:ind w:right="250" w:firstLine="0"/>
      </w:pPr>
      <w:r>
        <w:t>информационные</w:t>
      </w:r>
      <w:r>
        <w:rPr>
          <w:spacing w:val="1"/>
        </w:rPr>
        <w:t xml:space="preserve"> </w:t>
      </w:r>
      <w:r>
        <w:t>особенности</w:t>
      </w:r>
      <w:r>
        <w:rPr>
          <w:spacing w:val="1"/>
        </w:rPr>
        <w:t xml:space="preserve"> </w:t>
      </w:r>
      <w:r>
        <w:t>и</w:t>
      </w:r>
      <w:r>
        <w:rPr>
          <w:spacing w:val="1"/>
        </w:rPr>
        <w:t xml:space="preserve"> </w:t>
      </w:r>
      <w:r>
        <w:t>достоверность</w:t>
      </w:r>
      <w:r>
        <w:rPr>
          <w:spacing w:val="1"/>
        </w:rPr>
        <w:t xml:space="preserve"> </w:t>
      </w:r>
      <w:r>
        <w:t>с</w:t>
      </w:r>
      <w:r>
        <w:rPr>
          <w:spacing w:val="1"/>
        </w:rPr>
        <w:t xml:space="preserve"> </w:t>
      </w:r>
      <w:r>
        <w:t>применением</w:t>
      </w:r>
      <w:r>
        <w:rPr>
          <w:spacing w:val="1"/>
        </w:rPr>
        <w:t xml:space="preserve"> </w:t>
      </w:r>
      <w:r>
        <w:t>метапредметного</w:t>
      </w:r>
      <w:r>
        <w:rPr>
          <w:spacing w:val="-67"/>
        </w:rPr>
        <w:t xml:space="preserve"> </w:t>
      </w:r>
      <w:r>
        <w:t>подхода;</w:t>
      </w:r>
    </w:p>
    <w:p w14:paraId="483A62A3">
      <w:pPr>
        <w:pStyle w:val="183"/>
        <w:numPr>
          <w:ilvl w:val="0"/>
          <w:numId w:val="34"/>
        </w:numPr>
        <w:tabs>
          <w:tab w:val="left" w:pos="1246"/>
        </w:tabs>
        <w:spacing w:line="360" w:lineRule="auto"/>
        <w:ind w:right="246" w:firstLine="708"/>
        <w:rPr>
          <w:sz w:val="28"/>
        </w:rPr>
      </w:pPr>
      <w:r>
        <w:rPr>
          <w:sz w:val="28"/>
        </w:rPr>
        <w:t>умение</w:t>
      </w:r>
      <w:r>
        <w:rPr>
          <w:spacing w:val="1"/>
          <w:sz w:val="28"/>
        </w:rPr>
        <w:t xml:space="preserve"> </w:t>
      </w:r>
      <w:r>
        <w:rPr>
          <w:sz w:val="28"/>
        </w:rPr>
        <w:t>работать</w:t>
      </w:r>
      <w:r>
        <w:rPr>
          <w:spacing w:val="1"/>
          <w:sz w:val="28"/>
        </w:rPr>
        <w:t xml:space="preserve"> </w:t>
      </w:r>
      <w:r>
        <w:rPr>
          <w:sz w:val="28"/>
        </w:rPr>
        <w:t>историческими</w:t>
      </w:r>
      <w:r>
        <w:rPr>
          <w:spacing w:val="1"/>
          <w:sz w:val="28"/>
        </w:rPr>
        <w:t xml:space="preserve"> </w:t>
      </w:r>
      <w:r>
        <w:rPr>
          <w:sz w:val="28"/>
        </w:rPr>
        <w:t>(аутентичными)</w:t>
      </w:r>
      <w:r>
        <w:rPr>
          <w:spacing w:val="1"/>
          <w:sz w:val="28"/>
        </w:rPr>
        <w:t xml:space="preserve"> </w:t>
      </w:r>
      <w:r>
        <w:rPr>
          <w:sz w:val="28"/>
        </w:rPr>
        <w:t>письменными,</w:t>
      </w:r>
      <w:r>
        <w:rPr>
          <w:spacing w:val="1"/>
          <w:sz w:val="28"/>
        </w:rPr>
        <w:t xml:space="preserve"> </w:t>
      </w:r>
      <w:r>
        <w:rPr>
          <w:sz w:val="28"/>
        </w:rPr>
        <w:t>изобразительными</w:t>
      </w:r>
      <w:r>
        <w:rPr>
          <w:spacing w:val="1"/>
          <w:sz w:val="28"/>
        </w:rPr>
        <w:t xml:space="preserve"> </w:t>
      </w:r>
      <w:r>
        <w:rPr>
          <w:sz w:val="28"/>
        </w:rPr>
        <w:t>и</w:t>
      </w:r>
      <w:r>
        <w:rPr>
          <w:spacing w:val="1"/>
          <w:sz w:val="28"/>
        </w:rPr>
        <w:t xml:space="preserve"> </w:t>
      </w:r>
      <w:r>
        <w:rPr>
          <w:sz w:val="28"/>
        </w:rPr>
        <w:t>вещественными</w:t>
      </w:r>
      <w:r>
        <w:rPr>
          <w:spacing w:val="1"/>
          <w:sz w:val="28"/>
        </w:rPr>
        <w:t xml:space="preserve"> </w:t>
      </w:r>
      <w:r>
        <w:rPr>
          <w:sz w:val="28"/>
        </w:rPr>
        <w:t>источниками</w:t>
      </w:r>
      <w:r>
        <w:rPr>
          <w:spacing w:val="1"/>
          <w:sz w:val="28"/>
        </w:rPr>
        <w:t xml:space="preserve"> </w:t>
      </w:r>
      <w:r>
        <w:rPr>
          <w:sz w:val="28"/>
        </w:rPr>
        <w:t>‒</w:t>
      </w:r>
      <w:r>
        <w:rPr>
          <w:spacing w:val="1"/>
          <w:sz w:val="28"/>
        </w:rPr>
        <w:t xml:space="preserve"> </w:t>
      </w:r>
      <w:r>
        <w:rPr>
          <w:sz w:val="28"/>
        </w:rPr>
        <w:t>извлекать,</w:t>
      </w:r>
      <w:r>
        <w:rPr>
          <w:spacing w:val="1"/>
          <w:sz w:val="28"/>
        </w:rPr>
        <w:t xml:space="preserve"> </w:t>
      </w:r>
      <w:r>
        <w:rPr>
          <w:sz w:val="28"/>
        </w:rPr>
        <w:t>анализировать,</w:t>
      </w:r>
      <w:r>
        <w:rPr>
          <w:spacing w:val="1"/>
          <w:sz w:val="28"/>
        </w:rPr>
        <w:t xml:space="preserve"> </w:t>
      </w:r>
      <w:r>
        <w:rPr>
          <w:sz w:val="28"/>
        </w:rPr>
        <w:t>систематизировать</w:t>
      </w:r>
      <w:r>
        <w:rPr>
          <w:spacing w:val="1"/>
          <w:sz w:val="28"/>
        </w:rPr>
        <w:t xml:space="preserve"> </w:t>
      </w:r>
      <w:r>
        <w:rPr>
          <w:sz w:val="28"/>
        </w:rPr>
        <w:t>и</w:t>
      </w:r>
      <w:r>
        <w:rPr>
          <w:spacing w:val="1"/>
          <w:sz w:val="28"/>
        </w:rPr>
        <w:t xml:space="preserve"> </w:t>
      </w:r>
      <w:r>
        <w:rPr>
          <w:sz w:val="28"/>
        </w:rPr>
        <w:t>интерпретировать</w:t>
      </w:r>
      <w:r>
        <w:rPr>
          <w:spacing w:val="1"/>
          <w:sz w:val="28"/>
        </w:rPr>
        <w:t xml:space="preserve"> </w:t>
      </w:r>
      <w:r>
        <w:rPr>
          <w:sz w:val="28"/>
        </w:rPr>
        <w:t>содержащуюся</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информацию,</w:t>
      </w:r>
      <w:r>
        <w:rPr>
          <w:spacing w:val="1"/>
          <w:sz w:val="28"/>
        </w:rPr>
        <w:t xml:space="preserve"> </w:t>
      </w:r>
      <w:r>
        <w:rPr>
          <w:sz w:val="28"/>
        </w:rPr>
        <w:t>определять</w:t>
      </w:r>
      <w:r>
        <w:rPr>
          <w:spacing w:val="-3"/>
          <w:sz w:val="28"/>
        </w:rPr>
        <w:t xml:space="preserve"> </w:t>
      </w:r>
      <w:r>
        <w:rPr>
          <w:sz w:val="28"/>
        </w:rPr>
        <w:t>информационную</w:t>
      </w:r>
      <w:r>
        <w:rPr>
          <w:spacing w:val="-1"/>
          <w:sz w:val="28"/>
        </w:rPr>
        <w:t xml:space="preserve"> </w:t>
      </w:r>
      <w:r>
        <w:rPr>
          <w:sz w:val="28"/>
        </w:rPr>
        <w:t>ценность</w:t>
      </w:r>
      <w:r>
        <w:rPr>
          <w:spacing w:val="-5"/>
          <w:sz w:val="28"/>
        </w:rPr>
        <w:t xml:space="preserve"> </w:t>
      </w:r>
      <w:r>
        <w:rPr>
          <w:sz w:val="28"/>
        </w:rPr>
        <w:t>и значимость</w:t>
      </w:r>
      <w:r>
        <w:rPr>
          <w:spacing w:val="-2"/>
          <w:sz w:val="28"/>
        </w:rPr>
        <w:t xml:space="preserve"> </w:t>
      </w:r>
      <w:r>
        <w:rPr>
          <w:sz w:val="28"/>
        </w:rPr>
        <w:t>источника;</w:t>
      </w:r>
    </w:p>
    <w:p w14:paraId="68B8A246">
      <w:pPr>
        <w:pStyle w:val="183"/>
        <w:numPr>
          <w:ilvl w:val="0"/>
          <w:numId w:val="34"/>
        </w:numPr>
        <w:tabs>
          <w:tab w:val="left" w:pos="1246"/>
        </w:tabs>
        <w:spacing w:line="360" w:lineRule="auto"/>
        <w:ind w:right="242" w:firstLine="708"/>
        <w:rPr>
          <w:sz w:val="28"/>
        </w:rPr>
      </w:pPr>
      <w:r>
        <w:rPr>
          <w:sz w:val="28"/>
        </w:rPr>
        <w:t>способность</w:t>
      </w:r>
      <w:r>
        <w:rPr>
          <w:spacing w:val="1"/>
          <w:sz w:val="28"/>
        </w:rPr>
        <w:t xml:space="preserve"> </w:t>
      </w:r>
      <w:r>
        <w:rPr>
          <w:sz w:val="28"/>
        </w:rPr>
        <w:t>представлять</w:t>
      </w:r>
      <w:r>
        <w:rPr>
          <w:spacing w:val="1"/>
          <w:sz w:val="28"/>
        </w:rPr>
        <w:t xml:space="preserve"> </w:t>
      </w:r>
      <w:r>
        <w:rPr>
          <w:sz w:val="28"/>
        </w:rPr>
        <w:t>описание</w:t>
      </w:r>
      <w:r>
        <w:rPr>
          <w:spacing w:val="1"/>
          <w:sz w:val="28"/>
        </w:rPr>
        <w:t xml:space="preserve"> </w:t>
      </w:r>
      <w:r>
        <w:rPr>
          <w:sz w:val="28"/>
        </w:rPr>
        <w:t>(устное</w:t>
      </w:r>
      <w:r>
        <w:rPr>
          <w:spacing w:val="1"/>
          <w:sz w:val="28"/>
        </w:rPr>
        <w:t xml:space="preserve"> </w:t>
      </w:r>
      <w:r>
        <w:rPr>
          <w:sz w:val="28"/>
        </w:rPr>
        <w:t>или</w:t>
      </w:r>
      <w:r>
        <w:rPr>
          <w:spacing w:val="1"/>
          <w:sz w:val="28"/>
        </w:rPr>
        <w:t xml:space="preserve"> </w:t>
      </w:r>
      <w:r>
        <w:rPr>
          <w:sz w:val="28"/>
        </w:rPr>
        <w:t>письменное)</w:t>
      </w:r>
      <w:r>
        <w:rPr>
          <w:spacing w:val="1"/>
          <w:sz w:val="28"/>
        </w:rPr>
        <w:t xml:space="preserve"> </w:t>
      </w:r>
      <w:r>
        <w:rPr>
          <w:sz w:val="28"/>
        </w:rPr>
        <w:t>событий,</w:t>
      </w:r>
      <w:r>
        <w:rPr>
          <w:spacing w:val="1"/>
          <w:sz w:val="28"/>
        </w:rPr>
        <w:t xml:space="preserve"> </w:t>
      </w:r>
      <w:r>
        <w:rPr>
          <w:sz w:val="28"/>
        </w:rPr>
        <w:t>явлений, процессов истории родного края, истории России и мировой истории и их</w:t>
      </w:r>
      <w:r>
        <w:rPr>
          <w:spacing w:val="1"/>
          <w:sz w:val="28"/>
        </w:rPr>
        <w:t xml:space="preserve"> </w:t>
      </w:r>
      <w:r>
        <w:rPr>
          <w:sz w:val="28"/>
        </w:rPr>
        <w:t>участников,</w:t>
      </w:r>
      <w:r>
        <w:rPr>
          <w:spacing w:val="-2"/>
          <w:sz w:val="28"/>
        </w:rPr>
        <w:t xml:space="preserve"> </w:t>
      </w:r>
      <w:r>
        <w:rPr>
          <w:sz w:val="28"/>
        </w:rPr>
        <w:t>основанное</w:t>
      </w:r>
      <w:r>
        <w:rPr>
          <w:spacing w:val="-1"/>
          <w:sz w:val="28"/>
        </w:rPr>
        <w:t xml:space="preserve"> </w:t>
      </w:r>
      <w:r>
        <w:rPr>
          <w:sz w:val="28"/>
        </w:rPr>
        <w:t>на</w:t>
      </w:r>
      <w:r>
        <w:rPr>
          <w:spacing w:val="-1"/>
          <w:sz w:val="28"/>
        </w:rPr>
        <w:t xml:space="preserve"> </w:t>
      </w:r>
      <w:r>
        <w:rPr>
          <w:sz w:val="28"/>
        </w:rPr>
        <w:t>знании</w:t>
      </w:r>
      <w:r>
        <w:rPr>
          <w:spacing w:val="-1"/>
          <w:sz w:val="28"/>
        </w:rPr>
        <w:t xml:space="preserve"> </w:t>
      </w:r>
      <w:r>
        <w:rPr>
          <w:sz w:val="28"/>
        </w:rPr>
        <w:t>исторических</w:t>
      </w:r>
      <w:r>
        <w:rPr>
          <w:spacing w:val="1"/>
          <w:sz w:val="28"/>
        </w:rPr>
        <w:t xml:space="preserve"> </w:t>
      </w:r>
      <w:r>
        <w:rPr>
          <w:sz w:val="28"/>
        </w:rPr>
        <w:t>фактов,</w:t>
      </w:r>
      <w:r>
        <w:rPr>
          <w:spacing w:val="-2"/>
          <w:sz w:val="28"/>
        </w:rPr>
        <w:t xml:space="preserve"> </w:t>
      </w:r>
      <w:r>
        <w:rPr>
          <w:sz w:val="28"/>
        </w:rPr>
        <w:t>дат,</w:t>
      </w:r>
      <w:r>
        <w:rPr>
          <w:spacing w:val="-2"/>
          <w:sz w:val="28"/>
        </w:rPr>
        <w:t xml:space="preserve"> </w:t>
      </w:r>
      <w:r>
        <w:rPr>
          <w:sz w:val="28"/>
        </w:rPr>
        <w:t>понятий;</w:t>
      </w:r>
    </w:p>
    <w:p w14:paraId="4024D5E5">
      <w:pPr>
        <w:pStyle w:val="183"/>
        <w:numPr>
          <w:ilvl w:val="0"/>
          <w:numId w:val="34"/>
        </w:numPr>
        <w:tabs>
          <w:tab w:val="left" w:pos="1246"/>
        </w:tabs>
        <w:spacing w:line="360" w:lineRule="auto"/>
        <w:ind w:right="246" w:firstLine="708"/>
        <w:rPr>
          <w:sz w:val="28"/>
        </w:rPr>
      </w:pPr>
      <w:r>
        <w:rPr>
          <w:sz w:val="28"/>
        </w:rPr>
        <w:t>владение приёмами оценки значения исторических событий и деятельности</w:t>
      </w:r>
      <w:r>
        <w:rPr>
          <w:spacing w:val="1"/>
          <w:sz w:val="28"/>
        </w:rPr>
        <w:t xml:space="preserve"> </w:t>
      </w:r>
      <w:r>
        <w:rPr>
          <w:sz w:val="28"/>
        </w:rPr>
        <w:t>исторических личностей в</w:t>
      </w:r>
      <w:r>
        <w:rPr>
          <w:spacing w:val="-2"/>
          <w:sz w:val="28"/>
        </w:rPr>
        <w:t xml:space="preserve"> </w:t>
      </w:r>
      <w:r>
        <w:rPr>
          <w:sz w:val="28"/>
        </w:rPr>
        <w:t>отечественной и</w:t>
      </w:r>
      <w:r>
        <w:rPr>
          <w:spacing w:val="-1"/>
          <w:sz w:val="28"/>
        </w:rPr>
        <w:t xml:space="preserve"> </w:t>
      </w:r>
      <w:r>
        <w:rPr>
          <w:sz w:val="28"/>
        </w:rPr>
        <w:t>всемирной</w:t>
      </w:r>
      <w:r>
        <w:rPr>
          <w:spacing w:val="-3"/>
          <w:sz w:val="28"/>
        </w:rPr>
        <w:t xml:space="preserve"> </w:t>
      </w:r>
      <w:r>
        <w:rPr>
          <w:sz w:val="28"/>
        </w:rPr>
        <w:t>истории;</w:t>
      </w:r>
    </w:p>
    <w:p w14:paraId="358A4D4F">
      <w:pPr>
        <w:pStyle w:val="183"/>
        <w:numPr>
          <w:ilvl w:val="0"/>
          <w:numId w:val="34"/>
        </w:numPr>
        <w:tabs>
          <w:tab w:val="left" w:pos="1246"/>
        </w:tabs>
        <w:spacing w:line="360" w:lineRule="auto"/>
        <w:ind w:right="239" w:firstLine="708"/>
        <w:rPr>
          <w:sz w:val="28"/>
        </w:rPr>
      </w:pPr>
      <w:r>
        <w:rPr>
          <w:sz w:val="28"/>
        </w:rPr>
        <w:t>способность</w:t>
      </w:r>
      <w:r>
        <w:rPr>
          <w:spacing w:val="1"/>
          <w:sz w:val="28"/>
        </w:rPr>
        <w:t xml:space="preserve"> </w:t>
      </w:r>
      <w:r>
        <w:rPr>
          <w:sz w:val="28"/>
        </w:rPr>
        <w:t>применять</w:t>
      </w:r>
      <w:r>
        <w:rPr>
          <w:spacing w:val="1"/>
          <w:sz w:val="28"/>
        </w:rPr>
        <w:t xml:space="preserve"> </w:t>
      </w:r>
      <w:r>
        <w:rPr>
          <w:sz w:val="28"/>
        </w:rPr>
        <w:t>исторические</w:t>
      </w:r>
      <w:r>
        <w:rPr>
          <w:spacing w:val="1"/>
          <w:sz w:val="28"/>
        </w:rPr>
        <w:t xml:space="preserve"> </w:t>
      </w:r>
      <w:r>
        <w:rPr>
          <w:sz w:val="28"/>
        </w:rPr>
        <w:t>знания</w:t>
      </w:r>
      <w:r>
        <w:rPr>
          <w:spacing w:val="1"/>
          <w:sz w:val="28"/>
        </w:rPr>
        <w:t xml:space="preserve"> </w:t>
      </w:r>
      <w:r>
        <w:rPr>
          <w:sz w:val="28"/>
        </w:rPr>
        <w:t>как</w:t>
      </w:r>
      <w:r>
        <w:rPr>
          <w:spacing w:val="1"/>
          <w:sz w:val="28"/>
        </w:rPr>
        <w:t xml:space="preserve"> </w:t>
      </w:r>
      <w:r>
        <w:rPr>
          <w:sz w:val="28"/>
        </w:rPr>
        <w:t>основу</w:t>
      </w:r>
      <w:r>
        <w:rPr>
          <w:spacing w:val="1"/>
          <w:sz w:val="28"/>
        </w:rPr>
        <w:t xml:space="preserve"> </w:t>
      </w:r>
      <w:r>
        <w:rPr>
          <w:sz w:val="28"/>
        </w:rPr>
        <w:t>диалога</w:t>
      </w:r>
      <w:r>
        <w:rPr>
          <w:spacing w:val="1"/>
          <w:sz w:val="28"/>
        </w:rPr>
        <w:t xml:space="preserve"> </w:t>
      </w:r>
      <w:r>
        <w:rPr>
          <w:sz w:val="28"/>
        </w:rPr>
        <w:t>в</w:t>
      </w:r>
      <w:r>
        <w:rPr>
          <w:spacing w:val="1"/>
          <w:sz w:val="28"/>
        </w:rPr>
        <w:t xml:space="preserve"> </w:t>
      </w:r>
      <w:r>
        <w:rPr>
          <w:sz w:val="28"/>
        </w:rPr>
        <w:t>поликультурной</w:t>
      </w:r>
      <w:r>
        <w:rPr>
          <w:spacing w:val="1"/>
          <w:sz w:val="28"/>
        </w:rPr>
        <w:t xml:space="preserve"> </w:t>
      </w:r>
      <w:r>
        <w:rPr>
          <w:sz w:val="28"/>
        </w:rPr>
        <w:t>среде,</w:t>
      </w:r>
      <w:r>
        <w:rPr>
          <w:spacing w:val="1"/>
          <w:sz w:val="28"/>
        </w:rPr>
        <w:t xml:space="preserve"> </w:t>
      </w:r>
      <w:r>
        <w:rPr>
          <w:sz w:val="28"/>
        </w:rPr>
        <w:t>взаимодействовать</w:t>
      </w:r>
      <w:r>
        <w:rPr>
          <w:spacing w:val="1"/>
          <w:sz w:val="28"/>
        </w:rPr>
        <w:t xml:space="preserve"> </w:t>
      </w:r>
      <w:r>
        <w:rPr>
          <w:sz w:val="28"/>
        </w:rPr>
        <w:t>с</w:t>
      </w:r>
      <w:r>
        <w:rPr>
          <w:spacing w:val="1"/>
          <w:sz w:val="28"/>
        </w:rPr>
        <w:t xml:space="preserve"> </w:t>
      </w:r>
      <w:r>
        <w:rPr>
          <w:sz w:val="28"/>
        </w:rPr>
        <w:t>людьми</w:t>
      </w:r>
      <w:r>
        <w:rPr>
          <w:spacing w:val="1"/>
          <w:sz w:val="28"/>
        </w:rPr>
        <w:t xml:space="preserve"> </w:t>
      </w:r>
      <w:r>
        <w:rPr>
          <w:sz w:val="28"/>
        </w:rPr>
        <w:t>другой</w:t>
      </w:r>
      <w:r>
        <w:rPr>
          <w:spacing w:val="71"/>
          <w:sz w:val="28"/>
        </w:rPr>
        <w:t xml:space="preserve"> </w:t>
      </w:r>
      <w:r>
        <w:rPr>
          <w:sz w:val="28"/>
        </w:rPr>
        <w:t>культуры,</w:t>
      </w:r>
      <w:r>
        <w:rPr>
          <w:spacing w:val="-67"/>
          <w:sz w:val="28"/>
        </w:rPr>
        <w:t xml:space="preserve"> </w:t>
      </w:r>
      <w:r>
        <w:rPr>
          <w:sz w:val="28"/>
        </w:rPr>
        <w:t>национальной и религиозной принадлежности на основе ценностей современного</w:t>
      </w:r>
      <w:r>
        <w:rPr>
          <w:spacing w:val="1"/>
          <w:sz w:val="28"/>
        </w:rPr>
        <w:t xml:space="preserve"> </w:t>
      </w:r>
      <w:r>
        <w:rPr>
          <w:sz w:val="28"/>
        </w:rPr>
        <w:t>российского общества;</w:t>
      </w:r>
    </w:p>
    <w:p w14:paraId="7954F8B4">
      <w:pPr>
        <w:pStyle w:val="183"/>
        <w:numPr>
          <w:ilvl w:val="0"/>
          <w:numId w:val="34"/>
        </w:numPr>
        <w:tabs>
          <w:tab w:val="left" w:pos="1246"/>
        </w:tabs>
        <w:spacing w:line="360" w:lineRule="auto"/>
        <w:ind w:right="251" w:firstLine="708"/>
        <w:rPr>
          <w:sz w:val="28"/>
        </w:rPr>
      </w:pPr>
      <w:r>
        <w:rPr>
          <w:sz w:val="28"/>
        </w:rPr>
        <w:t>осознание</w:t>
      </w:r>
      <w:r>
        <w:rPr>
          <w:spacing w:val="1"/>
          <w:sz w:val="28"/>
        </w:rPr>
        <w:t xml:space="preserve"> </w:t>
      </w:r>
      <w:r>
        <w:rPr>
          <w:sz w:val="28"/>
        </w:rPr>
        <w:t>необходимости</w:t>
      </w:r>
      <w:r>
        <w:rPr>
          <w:spacing w:val="1"/>
          <w:sz w:val="28"/>
        </w:rPr>
        <w:t xml:space="preserve"> </w:t>
      </w:r>
      <w:r>
        <w:rPr>
          <w:sz w:val="28"/>
        </w:rPr>
        <w:t>сохранения</w:t>
      </w:r>
      <w:r>
        <w:rPr>
          <w:spacing w:val="1"/>
          <w:sz w:val="28"/>
        </w:rPr>
        <w:t xml:space="preserve"> </w:t>
      </w:r>
      <w:r>
        <w:rPr>
          <w:sz w:val="28"/>
        </w:rPr>
        <w:t>исторических</w:t>
      </w:r>
      <w:r>
        <w:rPr>
          <w:spacing w:val="1"/>
          <w:sz w:val="28"/>
        </w:rPr>
        <w:t xml:space="preserve"> </w:t>
      </w:r>
      <w:r>
        <w:rPr>
          <w:sz w:val="28"/>
        </w:rPr>
        <w:t>и</w:t>
      </w:r>
      <w:r>
        <w:rPr>
          <w:spacing w:val="1"/>
          <w:sz w:val="28"/>
        </w:rPr>
        <w:t xml:space="preserve"> </w:t>
      </w:r>
      <w:r>
        <w:rPr>
          <w:sz w:val="28"/>
        </w:rPr>
        <w:t>культурных</w:t>
      </w:r>
      <w:r>
        <w:rPr>
          <w:spacing w:val="1"/>
          <w:sz w:val="28"/>
        </w:rPr>
        <w:t xml:space="preserve"> </w:t>
      </w:r>
      <w:r>
        <w:rPr>
          <w:sz w:val="28"/>
        </w:rPr>
        <w:t>памятников</w:t>
      </w:r>
      <w:r>
        <w:rPr>
          <w:spacing w:val="-3"/>
          <w:sz w:val="28"/>
        </w:rPr>
        <w:t xml:space="preserve"> </w:t>
      </w:r>
      <w:r>
        <w:rPr>
          <w:sz w:val="28"/>
        </w:rPr>
        <w:t>своей страны и мира;</w:t>
      </w:r>
    </w:p>
    <w:p w14:paraId="5FB57E9A">
      <w:pPr>
        <w:pStyle w:val="183"/>
        <w:numPr>
          <w:ilvl w:val="0"/>
          <w:numId w:val="34"/>
        </w:numPr>
        <w:tabs>
          <w:tab w:val="left" w:pos="1388"/>
        </w:tabs>
        <w:spacing w:line="362" w:lineRule="auto"/>
        <w:ind w:right="249" w:firstLine="708"/>
        <w:rPr>
          <w:sz w:val="28"/>
        </w:rPr>
      </w:pPr>
      <w:r>
        <w:rPr>
          <w:sz w:val="28"/>
        </w:rPr>
        <w:t>умение устанавливать взаимосвязи событий, явлений, процессов прошлого</w:t>
      </w:r>
      <w:r>
        <w:rPr>
          <w:spacing w:val="-67"/>
          <w:sz w:val="28"/>
        </w:rPr>
        <w:t xml:space="preserve"> </w:t>
      </w:r>
      <w:r>
        <w:rPr>
          <w:sz w:val="28"/>
        </w:rPr>
        <w:t>с</w:t>
      </w:r>
      <w:r>
        <w:rPr>
          <w:spacing w:val="-1"/>
          <w:sz w:val="28"/>
        </w:rPr>
        <w:t xml:space="preserve"> </w:t>
      </w:r>
      <w:r>
        <w:rPr>
          <w:sz w:val="28"/>
        </w:rPr>
        <w:t>важнейшими событиями ХХ</w:t>
      </w:r>
      <w:r>
        <w:rPr>
          <w:spacing w:val="-1"/>
          <w:sz w:val="28"/>
        </w:rPr>
        <w:t xml:space="preserve"> </w:t>
      </w:r>
      <w:r>
        <w:rPr>
          <w:sz w:val="28"/>
        </w:rPr>
        <w:t>‒ начала</w:t>
      </w:r>
      <w:r>
        <w:rPr>
          <w:spacing w:val="1"/>
          <w:sz w:val="28"/>
        </w:rPr>
        <w:t xml:space="preserve"> </w:t>
      </w:r>
      <w:r>
        <w:rPr>
          <w:sz w:val="28"/>
        </w:rPr>
        <w:t>XXI</w:t>
      </w:r>
      <w:r>
        <w:rPr>
          <w:spacing w:val="-1"/>
          <w:sz w:val="28"/>
        </w:rPr>
        <w:t xml:space="preserve"> </w:t>
      </w:r>
      <w:r>
        <w:rPr>
          <w:sz w:val="28"/>
        </w:rPr>
        <w:t>в.</w:t>
      </w:r>
    </w:p>
    <w:p w14:paraId="1C2D22FC">
      <w:pPr>
        <w:pStyle w:val="183"/>
        <w:numPr>
          <w:ilvl w:val="2"/>
          <w:numId w:val="31"/>
        </w:numPr>
        <w:tabs>
          <w:tab w:val="left" w:pos="1784"/>
        </w:tabs>
        <w:spacing w:line="360" w:lineRule="auto"/>
        <w:ind w:right="242" w:firstLine="708"/>
        <w:rPr>
          <w:sz w:val="28"/>
        </w:rPr>
      </w:pPr>
      <w:r>
        <w:rPr>
          <w:sz w:val="28"/>
        </w:rPr>
        <w:t>Достижение</w:t>
      </w:r>
      <w:r>
        <w:rPr>
          <w:spacing w:val="1"/>
          <w:sz w:val="28"/>
        </w:rPr>
        <w:t xml:space="preserve"> </w:t>
      </w:r>
      <w:r>
        <w:rPr>
          <w:sz w:val="28"/>
        </w:rPr>
        <w:t>предметных</w:t>
      </w:r>
      <w:r>
        <w:rPr>
          <w:spacing w:val="1"/>
          <w:sz w:val="28"/>
        </w:rPr>
        <w:t xml:space="preserve"> </w:t>
      </w:r>
      <w:r>
        <w:rPr>
          <w:sz w:val="28"/>
        </w:rPr>
        <w:t>результатов</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обеспечено</w:t>
      </w:r>
      <w:r>
        <w:rPr>
          <w:spacing w:val="1"/>
          <w:sz w:val="28"/>
        </w:rPr>
        <w:t xml:space="preserve"> </w:t>
      </w:r>
      <w:r>
        <w:rPr>
          <w:sz w:val="28"/>
        </w:rPr>
        <w:t>в</w:t>
      </w:r>
      <w:r>
        <w:rPr>
          <w:spacing w:val="1"/>
          <w:sz w:val="28"/>
        </w:rPr>
        <w:t xml:space="preserve"> </w:t>
      </w:r>
      <w:r>
        <w:rPr>
          <w:sz w:val="28"/>
        </w:rPr>
        <w:t>том</w:t>
      </w:r>
      <w:r>
        <w:rPr>
          <w:spacing w:val="-67"/>
          <w:sz w:val="28"/>
        </w:rPr>
        <w:t xml:space="preserve"> </w:t>
      </w:r>
      <w:r>
        <w:rPr>
          <w:sz w:val="28"/>
        </w:rPr>
        <w:t>числе</w:t>
      </w:r>
      <w:r>
        <w:rPr>
          <w:spacing w:val="1"/>
          <w:sz w:val="28"/>
        </w:rPr>
        <w:t xml:space="preserve"> </w:t>
      </w:r>
      <w:r>
        <w:rPr>
          <w:sz w:val="28"/>
        </w:rPr>
        <w:t>введением</w:t>
      </w:r>
      <w:r>
        <w:rPr>
          <w:spacing w:val="1"/>
          <w:sz w:val="28"/>
        </w:rPr>
        <w:t xml:space="preserve"> </w:t>
      </w:r>
      <w:r>
        <w:rPr>
          <w:sz w:val="28"/>
        </w:rPr>
        <w:t>отдельного</w:t>
      </w:r>
      <w:r>
        <w:rPr>
          <w:spacing w:val="1"/>
          <w:sz w:val="28"/>
        </w:rPr>
        <w:t xml:space="preserve"> </w:t>
      </w:r>
      <w:r>
        <w:rPr>
          <w:sz w:val="28"/>
        </w:rPr>
        <w:t>учебного</w:t>
      </w:r>
      <w:r>
        <w:rPr>
          <w:spacing w:val="1"/>
          <w:sz w:val="28"/>
        </w:rPr>
        <w:t xml:space="preserve"> </w:t>
      </w:r>
      <w:r>
        <w:rPr>
          <w:sz w:val="28"/>
        </w:rPr>
        <w:t>модуля</w:t>
      </w:r>
      <w:r>
        <w:rPr>
          <w:spacing w:val="1"/>
          <w:sz w:val="28"/>
        </w:rPr>
        <w:t xml:space="preserve"> </w:t>
      </w:r>
      <w:r>
        <w:rPr>
          <w:sz w:val="28"/>
        </w:rPr>
        <w:t>«Введение</w:t>
      </w:r>
      <w:r>
        <w:rPr>
          <w:spacing w:val="1"/>
          <w:sz w:val="28"/>
        </w:rPr>
        <w:t xml:space="preserve"> </w:t>
      </w:r>
      <w:r>
        <w:rPr>
          <w:sz w:val="28"/>
        </w:rPr>
        <w:t>в</w:t>
      </w:r>
      <w:r>
        <w:rPr>
          <w:spacing w:val="1"/>
          <w:sz w:val="28"/>
        </w:rPr>
        <w:t xml:space="preserve"> </w:t>
      </w:r>
      <w:r>
        <w:rPr>
          <w:sz w:val="28"/>
        </w:rPr>
        <w:t>Новейшую</w:t>
      </w:r>
      <w:r>
        <w:rPr>
          <w:spacing w:val="1"/>
          <w:sz w:val="28"/>
        </w:rPr>
        <w:t xml:space="preserve"> </w:t>
      </w:r>
      <w:r>
        <w:rPr>
          <w:sz w:val="28"/>
        </w:rPr>
        <w:t>историю</w:t>
      </w:r>
      <w:r>
        <w:rPr>
          <w:spacing w:val="1"/>
          <w:sz w:val="28"/>
        </w:rPr>
        <w:t xml:space="preserve"> </w:t>
      </w:r>
      <w:r>
        <w:rPr>
          <w:sz w:val="28"/>
        </w:rPr>
        <w:t>России»,</w:t>
      </w:r>
      <w:r>
        <w:rPr>
          <w:spacing w:val="1"/>
          <w:sz w:val="28"/>
        </w:rPr>
        <w:t xml:space="preserve"> </w:t>
      </w:r>
      <w:r>
        <w:rPr>
          <w:sz w:val="28"/>
        </w:rPr>
        <w:t>предваряющего</w:t>
      </w:r>
      <w:r>
        <w:rPr>
          <w:spacing w:val="1"/>
          <w:sz w:val="28"/>
        </w:rPr>
        <w:t xml:space="preserve"> </w:t>
      </w:r>
      <w:r>
        <w:rPr>
          <w:sz w:val="28"/>
        </w:rPr>
        <w:t>систематическое</w:t>
      </w:r>
      <w:r>
        <w:rPr>
          <w:spacing w:val="1"/>
          <w:sz w:val="28"/>
        </w:rPr>
        <w:t xml:space="preserve"> </w:t>
      </w:r>
      <w:r>
        <w:rPr>
          <w:sz w:val="28"/>
        </w:rPr>
        <w:t>изучение</w:t>
      </w:r>
      <w:r>
        <w:rPr>
          <w:spacing w:val="1"/>
          <w:sz w:val="28"/>
        </w:rPr>
        <w:t xml:space="preserve"> </w:t>
      </w:r>
      <w:r>
        <w:rPr>
          <w:sz w:val="28"/>
        </w:rPr>
        <w:t>отечественной</w:t>
      </w:r>
      <w:r>
        <w:rPr>
          <w:spacing w:val="71"/>
          <w:sz w:val="28"/>
        </w:rPr>
        <w:t xml:space="preserve"> </w:t>
      </w:r>
      <w:r>
        <w:rPr>
          <w:sz w:val="28"/>
        </w:rPr>
        <w:t>истории</w:t>
      </w:r>
      <w:r>
        <w:rPr>
          <w:spacing w:val="-67"/>
          <w:sz w:val="28"/>
        </w:rPr>
        <w:t xml:space="preserve"> </w:t>
      </w:r>
      <w:r>
        <w:rPr>
          <w:sz w:val="28"/>
        </w:rPr>
        <w:t>XX‒XXI вв. В 10-11 классах. Изучение данного модуля призвано сформировать базу</w:t>
      </w:r>
      <w:r>
        <w:rPr>
          <w:spacing w:val="-67"/>
          <w:sz w:val="28"/>
        </w:rPr>
        <w:t xml:space="preserve"> </w:t>
      </w:r>
      <w:r>
        <w:rPr>
          <w:sz w:val="28"/>
        </w:rPr>
        <w:t>для овладения знаниями об основных этапах и ключевых событиях истории России</w:t>
      </w:r>
      <w:r>
        <w:rPr>
          <w:spacing w:val="1"/>
          <w:sz w:val="28"/>
        </w:rPr>
        <w:t xml:space="preserve"> </w:t>
      </w:r>
      <w:r>
        <w:rPr>
          <w:sz w:val="28"/>
        </w:rPr>
        <w:t>Новейшего времени (Российская революция 1917-1922 гг., Великая Отечественная</w:t>
      </w:r>
      <w:r>
        <w:rPr>
          <w:spacing w:val="1"/>
          <w:sz w:val="28"/>
        </w:rPr>
        <w:t xml:space="preserve"> </w:t>
      </w:r>
      <w:r>
        <w:rPr>
          <w:sz w:val="28"/>
        </w:rPr>
        <w:t>война 1941-1945 гг., распад СССР, возрождение страны с 2000-х гг., воссоединение</w:t>
      </w:r>
      <w:r>
        <w:rPr>
          <w:spacing w:val="1"/>
          <w:sz w:val="28"/>
        </w:rPr>
        <w:t xml:space="preserve"> </w:t>
      </w:r>
      <w:r>
        <w:rPr>
          <w:sz w:val="28"/>
        </w:rPr>
        <w:t>Крыма</w:t>
      </w:r>
      <w:r>
        <w:rPr>
          <w:spacing w:val="-1"/>
          <w:sz w:val="28"/>
        </w:rPr>
        <w:t xml:space="preserve"> </w:t>
      </w:r>
      <w:r>
        <w:rPr>
          <w:sz w:val="28"/>
        </w:rPr>
        <w:t>с</w:t>
      </w:r>
      <w:r>
        <w:rPr>
          <w:spacing w:val="-1"/>
          <w:sz w:val="28"/>
        </w:rPr>
        <w:t xml:space="preserve"> </w:t>
      </w:r>
      <w:r>
        <w:rPr>
          <w:sz w:val="28"/>
        </w:rPr>
        <w:t>Россией</w:t>
      </w:r>
      <w:r>
        <w:rPr>
          <w:spacing w:val="1"/>
          <w:sz w:val="28"/>
        </w:rPr>
        <w:t xml:space="preserve"> </w:t>
      </w:r>
      <w:r>
        <w:rPr>
          <w:sz w:val="28"/>
        </w:rPr>
        <w:t>в</w:t>
      </w:r>
      <w:r>
        <w:rPr>
          <w:spacing w:val="-5"/>
          <w:sz w:val="28"/>
        </w:rPr>
        <w:t xml:space="preserve"> </w:t>
      </w:r>
      <w:r>
        <w:rPr>
          <w:sz w:val="28"/>
        </w:rPr>
        <w:t>2014</w:t>
      </w:r>
      <w:r>
        <w:rPr>
          <w:spacing w:val="1"/>
          <w:sz w:val="28"/>
        </w:rPr>
        <w:t xml:space="preserve"> </w:t>
      </w:r>
      <w:r>
        <w:rPr>
          <w:sz w:val="28"/>
        </w:rPr>
        <w:t>г.).</w:t>
      </w:r>
    </w:p>
    <w:p w14:paraId="215FB904">
      <w:pPr>
        <w:pStyle w:val="183"/>
        <w:numPr>
          <w:ilvl w:val="2"/>
          <w:numId w:val="31"/>
        </w:numPr>
        <w:tabs>
          <w:tab w:val="left" w:pos="1784"/>
        </w:tabs>
        <w:spacing w:line="360" w:lineRule="auto"/>
        <w:ind w:right="242" w:firstLine="708"/>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изучения</w:t>
      </w:r>
      <w:r>
        <w:rPr>
          <w:spacing w:val="1"/>
          <w:sz w:val="28"/>
        </w:rPr>
        <w:t xml:space="preserve"> </w:t>
      </w:r>
      <w:r>
        <w:rPr>
          <w:sz w:val="28"/>
        </w:rPr>
        <w:t>истории</w:t>
      </w:r>
      <w:r>
        <w:rPr>
          <w:spacing w:val="1"/>
          <w:sz w:val="28"/>
        </w:rPr>
        <w:t xml:space="preserve"> </w:t>
      </w:r>
      <w:r>
        <w:rPr>
          <w:sz w:val="28"/>
        </w:rPr>
        <w:t>носят</w:t>
      </w:r>
      <w:r>
        <w:rPr>
          <w:spacing w:val="71"/>
          <w:sz w:val="28"/>
        </w:rPr>
        <w:t xml:space="preserve"> </w:t>
      </w:r>
      <w:r>
        <w:rPr>
          <w:sz w:val="28"/>
        </w:rPr>
        <w:t>комплексный</w:t>
      </w:r>
      <w:r>
        <w:rPr>
          <w:spacing w:val="1"/>
          <w:sz w:val="28"/>
        </w:rPr>
        <w:t xml:space="preserve"> </w:t>
      </w:r>
      <w:r>
        <w:rPr>
          <w:sz w:val="28"/>
        </w:rPr>
        <w:t>характер,</w:t>
      </w:r>
      <w:r>
        <w:rPr>
          <w:spacing w:val="1"/>
          <w:sz w:val="28"/>
        </w:rPr>
        <w:t xml:space="preserve"> </w:t>
      </w:r>
      <w:r>
        <w:rPr>
          <w:sz w:val="28"/>
        </w:rPr>
        <w:t>в</w:t>
      </w:r>
      <w:r>
        <w:rPr>
          <w:spacing w:val="1"/>
          <w:sz w:val="28"/>
        </w:rPr>
        <w:t xml:space="preserve"> </w:t>
      </w:r>
      <w:r>
        <w:rPr>
          <w:sz w:val="28"/>
        </w:rPr>
        <w:t>них</w:t>
      </w:r>
      <w:r>
        <w:rPr>
          <w:spacing w:val="1"/>
          <w:sz w:val="28"/>
        </w:rPr>
        <w:t xml:space="preserve"> </w:t>
      </w:r>
      <w:r>
        <w:rPr>
          <w:sz w:val="28"/>
        </w:rPr>
        <w:t>органично</w:t>
      </w:r>
      <w:r>
        <w:rPr>
          <w:spacing w:val="1"/>
          <w:sz w:val="28"/>
        </w:rPr>
        <w:t xml:space="preserve"> </w:t>
      </w:r>
      <w:r>
        <w:rPr>
          <w:sz w:val="28"/>
        </w:rPr>
        <w:t>сочетаются</w:t>
      </w:r>
      <w:r>
        <w:rPr>
          <w:spacing w:val="1"/>
          <w:sz w:val="28"/>
        </w:rPr>
        <w:t xml:space="preserve"> </w:t>
      </w:r>
      <w:r>
        <w:rPr>
          <w:sz w:val="28"/>
        </w:rPr>
        <w:t>познавательно-исторические,</w:t>
      </w:r>
      <w:r>
        <w:rPr>
          <w:spacing w:val="1"/>
          <w:sz w:val="28"/>
        </w:rPr>
        <w:t xml:space="preserve"> </w:t>
      </w:r>
      <w:r>
        <w:rPr>
          <w:sz w:val="28"/>
        </w:rPr>
        <w:t>мировоззренческие</w:t>
      </w:r>
      <w:r>
        <w:rPr>
          <w:spacing w:val="-4"/>
          <w:sz w:val="28"/>
        </w:rPr>
        <w:t xml:space="preserve"> </w:t>
      </w:r>
      <w:r>
        <w:rPr>
          <w:sz w:val="28"/>
        </w:rPr>
        <w:t>и метапредметные компоненты.</w:t>
      </w:r>
    </w:p>
    <w:p w14:paraId="3AF8FE65">
      <w:pPr>
        <w:spacing w:line="360" w:lineRule="auto"/>
        <w:jc w:val="both"/>
        <w:rPr>
          <w:sz w:val="28"/>
        </w:rPr>
        <w:sectPr>
          <w:pgSz w:w="11910" w:h="16850"/>
          <w:pgMar w:top="820" w:right="320" w:bottom="280" w:left="900" w:header="571" w:footer="0" w:gutter="0"/>
          <w:cols w:space="720" w:num="1"/>
          <w:docGrid w:linePitch="360" w:charSpace="0"/>
        </w:sectPr>
      </w:pPr>
    </w:p>
    <w:p w14:paraId="4F6194C2">
      <w:pPr>
        <w:pStyle w:val="23"/>
        <w:spacing w:before="4"/>
        <w:ind w:left="0" w:firstLine="0"/>
        <w:jc w:val="left"/>
        <w:rPr>
          <w:sz w:val="17"/>
        </w:rPr>
      </w:pPr>
    </w:p>
    <w:p w14:paraId="1631D7D0">
      <w:pPr>
        <w:pStyle w:val="183"/>
        <w:numPr>
          <w:ilvl w:val="2"/>
          <w:numId w:val="31"/>
        </w:numPr>
        <w:tabs>
          <w:tab w:val="left" w:pos="1784"/>
        </w:tabs>
        <w:spacing w:before="89" w:line="360" w:lineRule="auto"/>
        <w:ind w:right="249" w:firstLine="708"/>
        <w:rPr>
          <w:sz w:val="28"/>
        </w:rPr>
      </w:pPr>
      <w:r>
        <w:rPr>
          <w:sz w:val="28"/>
        </w:rPr>
        <w:t>Предметные результаты изучения истории проявляются в освоенных</w:t>
      </w:r>
      <w:r>
        <w:rPr>
          <w:spacing w:val="1"/>
          <w:sz w:val="28"/>
        </w:rPr>
        <w:t xml:space="preserve"> </w:t>
      </w:r>
      <w:r>
        <w:rPr>
          <w:sz w:val="28"/>
        </w:rPr>
        <w:t>обучающимися</w:t>
      </w:r>
      <w:r>
        <w:rPr>
          <w:spacing w:val="1"/>
          <w:sz w:val="28"/>
        </w:rPr>
        <w:t xml:space="preserve"> </w:t>
      </w:r>
      <w:r>
        <w:rPr>
          <w:sz w:val="28"/>
        </w:rPr>
        <w:t>знаниях</w:t>
      </w:r>
      <w:r>
        <w:rPr>
          <w:spacing w:val="1"/>
          <w:sz w:val="28"/>
        </w:rPr>
        <w:t xml:space="preserve"> </w:t>
      </w:r>
      <w:r>
        <w:rPr>
          <w:sz w:val="28"/>
        </w:rPr>
        <w:t>и</w:t>
      </w:r>
      <w:r>
        <w:rPr>
          <w:spacing w:val="1"/>
          <w:sz w:val="28"/>
        </w:rPr>
        <w:t xml:space="preserve"> </w:t>
      </w:r>
      <w:r>
        <w:rPr>
          <w:sz w:val="28"/>
        </w:rPr>
        <w:t>видах</w:t>
      </w:r>
      <w:r>
        <w:rPr>
          <w:spacing w:val="1"/>
          <w:sz w:val="28"/>
        </w:rPr>
        <w:t xml:space="preserve"> </w:t>
      </w:r>
      <w:r>
        <w:rPr>
          <w:sz w:val="28"/>
        </w:rPr>
        <w:t>деятельности.</w:t>
      </w:r>
      <w:r>
        <w:rPr>
          <w:spacing w:val="1"/>
          <w:sz w:val="28"/>
        </w:rPr>
        <w:t xml:space="preserve"> </w:t>
      </w:r>
      <w:r>
        <w:rPr>
          <w:sz w:val="28"/>
        </w:rPr>
        <w:t>Они</w:t>
      </w:r>
      <w:r>
        <w:rPr>
          <w:spacing w:val="1"/>
          <w:sz w:val="28"/>
        </w:rPr>
        <w:t xml:space="preserve"> </w:t>
      </w:r>
      <w:r>
        <w:rPr>
          <w:sz w:val="28"/>
        </w:rPr>
        <w:t>представлены</w:t>
      </w:r>
      <w:r>
        <w:rPr>
          <w:spacing w:val="1"/>
          <w:sz w:val="28"/>
        </w:rPr>
        <w:t xml:space="preserve"> </w:t>
      </w:r>
      <w:r>
        <w:rPr>
          <w:sz w:val="28"/>
        </w:rPr>
        <w:t>в</w:t>
      </w:r>
      <w:r>
        <w:rPr>
          <w:spacing w:val="1"/>
          <w:sz w:val="28"/>
        </w:rPr>
        <w:t xml:space="preserve"> </w:t>
      </w:r>
      <w:r>
        <w:rPr>
          <w:sz w:val="28"/>
        </w:rPr>
        <w:t>следующих</w:t>
      </w:r>
      <w:r>
        <w:rPr>
          <w:spacing w:val="1"/>
          <w:sz w:val="28"/>
        </w:rPr>
        <w:t xml:space="preserve"> </w:t>
      </w:r>
      <w:r>
        <w:rPr>
          <w:sz w:val="28"/>
        </w:rPr>
        <w:t>основных группах:</w:t>
      </w:r>
    </w:p>
    <w:p w14:paraId="6DD695BE">
      <w:pPr>
        <w:pStyle w:val="183"/>
        <w:numPr>
          <w:ilvl w:val="0"/>
          <w:numId w:val="35"/>
        </w:numPr>
        <w:tabs>
          <w:tab w:val="left" w:pos="1246"/>
        </w:tabs>
        <w:spacing w:before="1" w:line="360" w:lineRule="auto"/>
        <w:ind w:right="243" w:firstLine="708"/>
        <w:rPr>
          <w:sz w:val="28"/>
        </w:rPr>
      </w:pPr>
      <w:r>
        <w:rPr>
          <w:sz w:val="28"/>
        </w:rPr>
        <w:t>знание</w:t>
      </w:r>
      <w:r>
        <w:rPr>
          <w:spacing w:val="1"/>
          <w:sz w:val="28"/>
        </w:rPr>
        <w:t xml:space="preserve"> </w:t>
      </w:r>
      <w:r>
        <w:rPr>
          <w:sz w:val="28"/>
        </w:rPr>
        <w:t>хронологии,</w:t>
      </w:r>
      <w:r>
        <w:rPr>
          <w:spacing w:val="1"/>
          <w:sz w:val="28"/>
        </w:rPr>
        <w:t xml:space="preserve"> </w:t>
      </w:r>
      <w:r>
        <w:rPr>
          <w:sz w:val="28"/>
        </w:rPr>
        <w:t>работа</w:t>
      </w:r>
      <w:r>
        <w:rPr>
          <w:spacing w:val="1"/>
          <w:sz w:val="28"/>
        </w:rPr>
        <w:t xml:space="preserve"> </w:t>
      </w:r>
      <w:r>
        <w:rPr>
          <w:sz w:val="28"/>
        </w:rPr>
        <w:t>с</w:t>
      </w:r>
      <w:r>
        <w:rPr>
          <w:spacing w:val="1"/>
          <w:sz w:val="28"/>
        </w:rPr>
        <w:t xml:space="preserve"> </w:t>
      </w:r>
      <w:r>
        <w:rPr>
          <w:sz w:val="28"/>
        </w:rPr>
        <w:t>хронологией:</w:t>
      </w:r>
      <w:r>
        <w:rPr>
          <w:spacing w:val="1"/>
          <w:sz w:val="28"/>
        </w:rPr>
        <w:t xml:space="preserve"> </w:t>
      </w:r>
      <w:r>
        <w:rPr>
          <w:sz w:val="28"/>
        </w:rPr>
        <w:t>указывать</w:t>
      </w:r>
      <w:r>
        <w:rPr>
          <w:spacing w:val="1"/>
          <w:sz w:val="28"/>
        </w:rPr>
        <w:t xml:space="preserve"> </w:t>
      </w:r>
      <w:r>
        <w:rPr>
          <w:sz w:val="28"/>
        </w:rPr>
        <w:t>хронологические</w:t>
      </w:r>
      <w:r>
        <w:rPr>
          <w:spacing w:val="1"/>
          <w:sz w:val="28"/>
        </w:rPr>
        <w:t xml:space="preserve"> </w:t>
      </w:r>
      <w:r>
        <w:rPr>
          <w:sz w:val="28"/>
        </w:rPr>
        <w:t>рамки и периоды ключевых процессов, даты важнейших событий отечественной и</w:t>
      </w:r>
      <w:r>
        <w:rPr>
          <w:spacing w:val="1"/>
          <w:sz w:val="28"/>
        </w:rPr>
        <w:t xml:space="preserve"> </w:t>
      </w:r>
      <w:r>
        <w:rPr>
          <w:sz w:val="28"/>
        </w:rPr>
        <w:t>всеобщей истории, соотносить</w:t>
      </w:r>
      <w:r>
        <w:rPr>
          <w:spacing w:val="1"/>
          <w:sz w:val="28"/>
        </w:rPr>
        <w:t xml:space="preserve"> </w:t>
      </w:r>
      <w:r>
        <w:rPr>
          <w:sz w:val="28"/>
        </w:rPr>
        <w:t>год с</w:t>
      </w:r>
      <w:r>
        <w:rPr>
          <w:spacing w:val="1"/>
          <w:sz w:val="28"/>
        </w:rPr>
        <w:t xml:space="preserve"> </w:t>
      </w:r>
      <w:r>
        <w:rPr>
          <w:sz w:val="28"/>
        </w:rPr>
        <w:t>веком, устанавливать последовательность</w:t>
      </w:r>
      <w:r>
        <w:rPr>
          <w:spacing w:val="1"/>
          <w:sz w:val="28"/>
        </w:rPr>
        <w:t xml:space="preserve"> </w:t>
      </w:r>
      <w:r>
        <w:rPr>
          <w:sz w:val="28"/>
        </w:rPr>
        <w:t>и</w:t>
      </w:r>
      <w:r>
        <w:rPr>
          <w:spacing w:val="1"/>
          <w:sz w:val="28"/>
        </w:rPr>
        <w:t xml:space="preserve"> </w:t>
      </w:r>
      <w:r>
        <w:rPr>
          <w:sz w:val="28"/>
        </w:rPr>
        <w:t>длительность</w:t>
      </w:r>
      <w:r>
        <w:rPr>
          <w:spacing w:val="-2"/>
          <w:sz w:val="28"/>
        </w:rPr>
        <w:t xml:space="preserve"> </w:t>
      </w:r>
      <w:r>
        <w:rPr>
          <w:sz w:val="28"/>
        </w:rPr>
        <w:t>исторических</w:t>
      </w:r>
      <w:r>
        <w:rPr>
          <w:spacing w:val="1"/>
          <w:sz w:val="28"/>
        </w:rPr>
        <w:t xml:space="preserve"> </w:t>
      </w:r>
      <w:r>
        <w:rPr>
          <w:sz w:val="28"/>
        </w:rPr>
        <w:t>событий;</w:t>
      </w:r>
    </w:p>
    <w:p w14:paraId="1EF8742C">
      <w:pPr>
        <w:pStyle w:val="183"/>
        <w:numPr>
          <w:ilvl w:val="0"/>
          <w:numId w:val="35"/>
        </w:numPr>
        <w:tabs>
          <w:tab w:val="left" w:pos="1246"/>
        </w:tabs>
        <w:spacing w:before="1" w:line="360" w:lineRule="auto"/>
        <w:ind w:right="245" w:firstLine="708"/>
        <w:rPr>
          <w:sz w:val="28"/>
        </w:rPr>
      </w:pPr>
      <w:r>
        <w:rPr>
          <w:sz w:val="28"/>
        </w:rPr>
        <w:t>знание</w:t>
      </w:r>
      <w:r>
        <w:rPr>
          <w:spacing w:val="1"/>
          <w:sz w:val="28"/>
        </w:rPr>
        <w:t xml:space="preserve"> </w:t>
      </w:r>
      <w:r>
        <w:rPr>
          <w:sz w:val="28"/>
        </w:rPr>
        <w:t>исторических</w:t>
      </w:r>
      <w:r>
        <w:rPr>
          <w:spacing w:val="1"/>
          <w:sz w:val="28"/>
        </w:rPr>
        <w:t xml:space="preserve"> </w:t>
      </w:r>
      <w:r>
        <w:rPr>
          <w:sz w:val="28"/>
        </w:rPr>
        <w:t>фактов,</w:t>
      </w:r>
      <w:r>
        <w:rPr>
          <w:spacing w:val="1"/>
          <w:sz w:val="28"/>
        </w:rPr>
        <w:t xml:space="preserve"> </w:t>
      </w:r>
      <w:r>
        <w:rPr>
          <w:sz w:val="28"/>
        </w:rPr>
        <w:t>работа</w:t>
      </w:r>
      <w:r>
        <w:rPr>
          <w:spacing w:val="1"/>
          <w:sz w:val="28"/>
        </w:rPr>
        <w:t xml:space="preserve"> </w:t>
      </w:r>
      <w:r>
        <w:rPr>
          <w:sz w:val="28"/>
        </w:rPr>
        <w:t>с</w:t>
      </w:r>
      <w:r>
        <w:rPr>
          <w:spacing w:val="1"/>
          <w:sz w:val="28"/>
        </w:rPr>
        <w:t xml:space="preserve"> </w:t>
      </w:r>
      <w:r>
        <w:rPr>
          <w:sz w:val="28"/>
        </w:rPr>
        <w:t>фактами:</w:t>
      </w:r>
      <w:r>
        <w:rPr>
          <w:spacing w:val="1"/>
          <w:sz w:val="28"/>
        </w:rPr>
        <w:t xml:space="preserve"> </w:t>
      </w:r>
      <w:r>
        <w:rPr>
          <w:sz w:val="28"/>
        </w:rPr>
        <w:t>характеризовать</w:t>
      </w:r>
      <w:r>
        <w:rPr>
          <w:spacing w:val="1"/>
          <w:sz w:val="28"/>
        </w:rPr>
        <w:t xml:space="preserve"> </w:t>
      </w:r>
      <w:r>
        <w:rPr>
          <w:sz w:val="28"/>
        </w:rPr>
        <w:t>место,</w:t>
      </w:r>
      <w:r>
        <w:rPr>
          <w:spacing w:val="1"/>
          <w:sz w:val="28"/>
        </w:rPr>
        <w:t xml:space="preserve"> </w:t>
      </w:r>
      <w:r>
        <w:rPr>
          <w:sz w:val="28"/>
        </w:rPr>
        <w:t>обстоятельства,</w:t>
      </w:r>
      <w:r>
        <w:rPr>
          <w:spacing w:val="1"/>
          <w:sz w:val="28"/>
        </w:rPr>
        <w:t xml:space="preserve"> </w:t>
      </w:r>
      <w:r>
        <w:rPr>
          <w:sz w:val="28"/>
        </w:rPr>
        <w:t>участников,</w:t>
      </w:r>
      <w:r>
        <w:rPr>
          <w:spacing w:val="1"/>
          <w:sz w:val="28"/>
        </w:rPr>
        <w:t xml:space="preserve"> </w:t>
      </w:r>
      <w:r>
        <w:rPr>
          <w:sz w:val="28"/>
        </w:rPr>
        <w:t>результаты</w:t>
      </w:r>
      <w:r>
        <w:rPr>
          <w:spacing w:val="1"/>
          <w:sz w:val="28"/>
        </w:rPr>
        <w:t xml:space="preserve"> </w:t>
      </w:r>
      <w:r>
        <w:rPr>
          <w:sz w:val="28"/>
        </w:rPr>
        <w:t>важнейших</w:t>
      </w:r>
      <w:r>
        <w:rPr>
          <w:spacing w:val="1"/>
          <w:sz w:val="28"/>
        </w:rPr>
        <w:t xml:space="preserve"> </w:t>
      </w:r>
      <w:r>
        <w:rPr>
          <w:sz w:val="28"/>
        </w:rPr>
        <w:t>исторических</w:t>
      </w:r>
      <w:r>
        <w:rPr>
          <w:spacing w:val="1"/>
          <w:sz w:val="28"/>
        </w:rPr>
        <w:t xml:space="preserve"> </w:t>
      </w:r>
      <w:r>
        <w:rPr>
          <w:sz w:val="28"/>
        </w:rPr>
        <w:t>событий;</w:t>
      </w:r>
      <w:r>
        <w:rPr>
          <w:spacing w:val="-67"/>
          <w:sz w:val="28"/>
        </w:rPr>
        <w:t xml:space="preserve"> </w:t>
      </w:r>
      <w:r>
        <w:rPr>
          <w:sz w:val="28"/>
        </w:rPr>
        <w:t>группировать</w:t>
      </w:r>
      <w:r>
        <w:rPr>
          <w:spacing w:val="-2"/>
          <w:sz w:val="28"/>
        </w:rPr>
        <w:t xml:space="preserve"> </w:t>
      </w:r>
      <w:r>
        <w:rPr>
          <w:sz w:val="28"/>
        </w:rPr>
        <w:t>(классифицировать)</w:t>
      </w:r>
      <w:r>
        <w:rPr>
          <w:spacing w:val="-1"/>
          <w:sz w:val="28"/>
        </w:rPr>
        <w:t xml:space="preserve"> </w:t>
      </w:r>
      <w:r>
        <w:rPr>
          <w:sz w:val="28"/>
        </w:rPr>
        <w:t>факты по различным</w:t>
      </w:r>
      <w:r>
        <w:rPr>
          <w:spacing w:val="-3"/>
          <w:sz w:val="28"/>
        </w:rPr>
        <w:t xml:space="preserve"> </w:t>
      </w:r>
      <w:r>
        <w:rPr>
          <w:sz w:val="28"/>
        </w:rPr>
        <w:t>признакам;</w:t>
      </w:r>
    </w:p>
    <w:p w14:paraId="40174A47">
      <w:pPr>
        <w:pStyle w:val="183"/>
        <w:numPr>
          <w:ilvl w:val="0"/>
          <w:numId w:val="35"/>
        </w:numPr>
        <w:tabs>
          <w:tab w:val="left" w:pos="1246"/>
        </w:tabs>
        <w:spacing w:before="1" w:line="360" w:lineRule="auto"/>
        <w:ind w:right="244" w:firstLine="708"/>
        <w:rPr>
          <w:sz w:val="28"/>
        </w:rPr>
      </w:pPr>
      <w:r>
        <w:rPr>
          <w:sz w:val="28"/>
        </w:rPr>
        <w:t>работа</w:t>
      </w:r>
      <w:r>
        <w:rPr>
          <w:spacing w:val="1"/>
          <w:sz w:val="28"/>
        </w:rPr>
        <w:t xml:space="preserve"> </w:t>
      </w:r>
      <w:r>
        <w:rPr>
          <w:sz w:val="28"/>
        </w:rPr>
        <w:t>с</w:t>
      </w:r>
      <w:r>
        <w:rPr>
          <w:spacing w:val="1"/>
          <w:sz w:val="28"/>
        </w:rPr>
        <w:t xml:space="preserve"> </w:t>
      </w:r>
      <w:r>
        <w:rPr>
          <w:sz w:val="28"/>
        </w:rPr>
        <w:t>исторической</w:t>
      </w:r>
      <w:r>
        <w:rPr>
          <w:spacing w:val="1"/>
          <w:sz w:val="28"/>
        </w:rPr>
        <w:t xml:space="preserve"> </w:t>
      </w:r>
      <w:r>
        <w:rPr>
          <w:sz w:val="28"/>
        </w:rPr>
        <w:t>картой</w:t>
      </w:r>
      <w:r>
        <w:rPr>
          <w:spacing w:val="1"/>
          <w:sz w:val="28"/>
        </w:rPr>
        <w:t xml:space="preserve"> </w:t>
      </w:r>
      <w:r>
        <w:rPr>
          <w:sz w:val="28"/>
        </w:rPr>
        <w:t>(картами,</w:t>
      </w:r>
      <w:r>
        <w:rPr>
          <w:spacing w:val="1"/>
          <w:sz w:val="28"/>
        </w:rPr>
        <w:t xml:space="preserve"> </w:t>
      </w:r>
      <w:r>
        <w:rPr>
          <w:sz w:val="28"/>
        </w:rPr>
        <w:t>размещенными</w:t>
      </w:r>
      <w:r>
        <w:rPr>
          <w:spacing w:val="1"/>
          <w:sz w:val="28"/>
        </w:rPr>
        <w:t xml:space="preserve"> </w:t>
      </w:r>
      <w:r>
        <w:rPr>
          <w:sz w:val="28"/>
        </w:rPr>
        <w:t>в</w:t>
      </w:r>
      <w:r>
        <w:rPr>
          <w:spacing w:val="1"/>
          <w:sz w:val="28"/>
        </w:rPr>
        <w:t xml:space="preserve"> </w:t>
      </w:r>
      <w:r>
        <w:rPr>
          <w:sz w:val="28"/>
        </w:rPr>
        <w:t>учебниках,</w:t>
      </w:r>
      <w:r>
        <w:rPr>
          <w:spacing w:val="1"/>
          <w:sz w:val="28"/>
        </w:rPr>
        <w:t xml:space="preserve"> </w:t>
      </w:r>
      <w:r>
        <w:rPr>
          <w:sz w:val="28"/>
        </w:rPr>
        <w:t>атласах,</w:t>
      </w:r>
      <w:r>
        <w:rPr>
          <w:spacing w:val="1"/>
          <w:sz w:val="28"/>
        </w:rPr>
        <w:t xml:space="preserve"> </w:t>
      </w:r>
      <w:r>
        <w:rPr>
          <w:sz w:val="28"/>
        </w:rPr>
        <w:t>на</w:t>
      </w:r>
      <w:r>
        <w:rPr>
          <w:spacing w:val="1"/>
          <w:sz w:val="28"/>
        </w:rPr>
        <w:t xml:space="preserve"> </w:t>
      </w:r>
      <w:r>
        <w:rPr>
          <w:sz w:val="28"/>
        </w:rPr>
        <w:t>электронных</w:t>
      </w:r>
      <w:r>
        <w:rPr>
          <w:spacing w:val="1"/>
          <w:sz w:val="28"/>
        </w:rPr>
        <w:t xml:space="preserve"> </w:t>
      </w:r>
      <w:r>
        <w:rPr>
          <w:sz w:val="28"/>
        </w:rPr>
        <w:t>носителях</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читать</w:t>
      </w:r>
      <w:r>
        <w:rPr>
          <w:spacing w:val="1"/>
          <w:sz w:val="28"/>
        </w:rPr>
        <w:t xml:space="preserve"> </w:t>
      </w:r>
      <w:r>
        <w:rPr>
          <w:sz w:val="28"/>
        </w:rPr>
        <w:t>историческую</w:t>
      </w:r>
      <w:r>
        <w:rPr>
          <w:spacing w:val="1"/>
          <w:sz w:val="28"/>
        </w:rPr>
        <w:t xml:space="preserve"> </w:t>
      </w:r>
      <w:r>
        <w:rPr>
          <w:sz w:val="28"/>
        </w:rPr>
        <w:t>карту</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на</w:t>
      </w:r>
      <w:r>
        <w:rPr>
          <w:spacing w:val="1"/>
          <w:sz w:val="28"/>
        </w:rPr>
        <w:t xml:space="preserve"> </w:t>
      </w:r>
      <w:r>
        <w:rPr>
          <w:sz w:val="28"/>
        </w:rPr>
        <w:t>легенду,</w:t>
      </w:r>
      <w:r>
        <w:rPr>
          <w:spacing w:val="1"/>
          <w:sz w:val="28"/>
        </w:rPr>
        <w:t xml:space="preserve"> </w:t>
      </w:r>
      <w:r>
        <w:rPr>
          <w:sz w:val="28"/>
        </w:rPr>
        <w:t>находить</w:t>
      </w:r>
      <w:r>
        <w:rPr>
          <w:spacing w:val="1"/>
          <w:sz w:val="28"/>
        </w:rPr>
        <w:t xml:space="preserve"> </w:t>
      </w:r>
      <w:r>
        <w:rPr>
          <w:sz w:val="28"/>
        </w:rPr>
        <w:t>и</w:t>
      </w:r>
      <w:r>
        <w:rPr>
          <w:spacing w:val="1"/>
          <w:sz w:val="28"/>
        </w:rPr>
        <w:t xml:space="preserve"> </w:t>
      </w:r>
      <w:r>
        <w:rPr>
          <w:sz w:val="28"/>
        </w:rPr>
        <w:t>показывать</w:t>
      </w:r>
      <w:r>
        <w:rPr>
          <w:spacing w:val="1"/>
          <w:sz w:val="28"/>
        </w:rPr>
        <w:t xml:space="preserve"> </w:t>
      </w:r>
      <w:r>
        <w:rPr>
          <w:sz w:val="28"/>
        </w:rPr>
        <w:t>на</w:t>
      </w:r>
      <w:r>
        <w:rPr>
          <w:spacing w:val="1"/>
          <w:sz w:val="28"/>
        </w:rPr>
        <w:t xml:space="preserve"> </w:t>
      </w:r>
      <w:r>
        <w:rPr>
          <w:sz w:val="28"/>
        </w:rPr>
        <w:t>исторической</w:t>
      </w:r>
      <w:r>
        <w:rPr>
          <w:spacing w:val="1"/>
          <w:sz w:val="28"/>
        </w:rPr>
        <w:t xml:space="preserve"> </w:t>
      </w:r>
      <w:r>
        <w:rPr>
          <w:sz w:val="28"/>
        </w:rPr>
        <w:t>карте</w:t>
      </w:r>
      <w:r>
        <w:rPr>
          <w:spacing w:val="1"/>
          <w:sz w:val="28"/>
        </w:rPr>
        <w:t xml:space="preserve"> </w:t>
      </w:r>
      <w:r>
        <w:rPr>
          <w:sz w:val="28"/>
        </w:rPr>
        <w:t>территории государств, маршруты передвижений значительных групп людей, места</w:t>
      </w:r>
      <w:r>
        <w:rPr>
          <w:spacing w:val="1"/>
          <w:sz w:val="28"/>
        </w:rPr>
        <w:t xml:space="preserve"> </w:t>
      </w:r>
      <w:r>
        <w:rPr>
          <w:sz w:val="28"/>
        </w:rPr>
        <w:t>значительных событий</w:t>
      </w:r>
      <w:r>
        <w:rPr>
          <w:spacing w:val="-3"/>
          <w:sz w:val="28"/>
        </w:rPr>
        <w:t xml:space="preserve"> </w:t>
      </w:r>
      <w:r>
        <w:rPr>
          <w:sz w:val="28"/>
        </w:rPr>
        <w:t>и другие.</w:t>
      </w:r>
    </w:p>
    <w:p w14:paraId="1D5D5A93">
      <w:pPr>
        <w:pStyle w:val="183"/>
        <w:numPr>
          <w:ilvl w:val="0"/>
          <w:numId w:val="35"/>
        </w:numPr>
        <w:tabs>
          <w:tab w:val="left" w:pos="1246"/>
        </w:tabs>
        <w:spacing w:line="360" w:lineRule="auto"/>
        <w:ind w:right="243" w:firstLine="708"/>
        <w:rPr>
          <w:sz w:val="28"/>
        </w:rPr>
      </w:pPr>
      <w:r>
        <w:rPr>
          <w:sz w:val="28"/>
        </w:rPr>
        <w:t>работа</w:t>
      </w:r>
      <w:r>
        <w:rPr>
          <w:spacing w:val="1"/>
          <w:sz w:val="28"/>
        </w:rPr>
        <w:t xml:space="preserve"> </w:t>
      </w:r>
      <w:r>
        <w:rPr>
          <w:sz w:val="28"/>
        </w:rPr>
        <w:t>с</w:t>
      </w:r>
      <w:r>
        <w:rPr>
          <w:spacing w:val="1"/>
          <w:sz w:val="28"/>
        </w:rPr>
        <w:t xml:space="preserve"> </w:t>
      </w:r>
      <w:r>
        <w:rPr>
          <w:sz w:val="28"/>
        </w:rPr>
        <w:t>историческими</w:t>
      </w:r>
      <w:r>
        <w:rPr>
          <w:spacing w:val="1"/>
          <w:sz w:val="28"/>
        </w:rPr>
        <w:t xml:space="preserve"> </w:t>
      </w:r>
      <w:r>
        <w:rPr>
          <w:sz w:val="28"/>
        </w:rPr>
        <w:t>источниками</w:t>
      </w:r>
      <w:r>
        <w:rPr>
          <w:spacing w:val="1"/>
          <w:sz w:val="28"/>
        </w:rPr>
        <w:t xml:space="preserve"> </w:t>
      </w:r>
      <w:r>
        <w:rPr>
          <w:sz w:val="28"/>
        </w:rPr>
        <w:t>(фрагментами</w:t>
      </w:r>
      <w:r>
        <w:rPr>
          <w:spacing w:val="1"/>
          <w:sz w:val="28"/>
        </w:rPr>
        <w:t xml:space="preserve"> </w:t>
      </w:r>
      <w:r>
        <w:rPr>
          <w:sz w:val="28"/>
        </w:rPr>
        <w:t>аутентичных</w:t>
      </w:r>
      <w:r>
        <w:rPr>
          <w:spacing w:val="1"/>
          <w:sz w:val="28"/>
        </w:rPr>
        <w:t xml:space="preserve"> </w:t>
      </w:r>
      <w:r>
        <w:rPr>
          <w:sz w:val="28"/>
        </w:rPr>
        <w:t>источников): проводить поиск необходимой информации в одном или нескольких</w:t>
      </w:r>
      <w:r>
        <w:rPr>
          <w:spacing w:val="1"/>
          <w:sz w:val="28"/>
        </w:rPr>
        <w:t xml:space="preserve"> </w:t>
      </w:r>
      <w:r>
        <w:rPr>
          <w:sz w:val="28"/>
        </w:rPr>
        <w:t>источниках (материальных, письменных, визуальных и другие), сравнивать данные</w:t>
      </w:r>
      <w:r>
        <w:rPr>
          <w:spacing w:val="1"/>
          <w:sz w:val="28"/>
        </w:rPr>
        <w:t xml:space="preserve"> </w:t>
      </w:r>
      <w:r>
        <w:rPr>
          <w:sz w:val="28"/>
        </w:rPr>
        <w:t>разных источников, выявлять их сходство и различия, высказывать суждение</w:t>
      </w:r>
      <w:r>
        <w:rPr>
          <w:spacing w:val="1"/>
          <w:sz w:val="28"/>
        </w:rPr>
        <w:t xml:space="preserve"> </w:t>
      </w:r>
      <w:r>
        <w:rPr>
          <w:sz w:val="28"/>
        </w:rPr>
        <w:t>об</w:t>
      </w:r>
      <w:r>
        <w:rPr>
          <w:spacing w:val="1"/>
          <w:sz w:val="28"/>
        </w:rPr>
        <w:t xml:space="preserve"> </w:t>
      </w:r>
      <w:r>
        <w:rPr>
          <w:sz w:val="28"/>
        </w:rPr>
        <w:t>информационной</w:t>
      </w:r>
      <w:r>
        <w:rPr>
          <w:spacing w:val="-1"/>
          <w:sz w:val="28"/>
        </w:rPr>
        <w:t xml:space="preserve"> </w:t>
      </w:r>
      <w:r>
        <w:rPr>
          <w:sz w:val="28"/>
        </w:rPr>
        <w:t>(художественной)</w:t>
      </w:r>
      <w:r>
        <w:rPr>
          <w:spacing w:val="-3"/>
          <w:sz w:val="28"/>
        </w:rPr>
        <w:t xml:space="preserve"> </w:t>
      </w:r>
      <w:r>
        <w:rPr>
          <w:sz w:val="28"/>
        </w:rPr>
        <w:t>ценности</w:t>
      </w:r>
      <w:r>
        <w:rPr>
          <w:spacing w:val="-1"/>
          <w:sz w:val="28"/>
        </w:rPr>
        <w:t xml:space="preserve"> </w:t>
      </w:r>
      <w:r>
        <w:rPr>
          <w:sz w:val="28"/>
        </w:rPr>
        <w:t>источника;</w:t>
      </w:r>
    </w:p>
    <w:p w14:paraId="2B64C2A3">
      <w:pPr>
        <w:pStyle w:val="183"/>
        <w:numPr>
          <w:ilvl w:val="0"/>
          <w:numId w:val="35"/>
        </w:numPr>
        <w:tabs>
          <w:tab w:val="left" w:pos="1246"/>
        </w:tabs>
        <w:spacing w:line="360" w:lineRule="auto"/>
        <w:ind w:right="243" w:firstLine="708"/>
        <w:rPr>
          <w:sz w:val="28"/>
        </w:rPr>
      </w:pPr>
      <w:r>
        <w:rPr>
          <w:sz w:val="28"/>
        </w:rPr>
        <w:t>описание</w:t>
      </w:r>
      <w:r>
        <w:rPr>
          <w:spacing w:val="1"/>
          <w:sz w:val="28"/>
        </w:rPr>
        <w:t xml:space="preserve"> </w:t>
      </w:r>
      <w:r>
        <w:rPr>
          <w:sz w:val="28"/>
        </w:rPr>
        <w:t>(реконструкция):</w:t>
      </w:r>
      <w:r>
        <w:rPr>
          <w:spacing w:val="1"/>
          <w:sz w:val="28"/>
        </w:rPr>
        <w:t xml:space="preserve"> </w:t>
      </w:r>
      <w:r>
        <w:rPr>
          <w:sz w:val="28"/>
        </w:rPr>
        <w:t>рассказывать</w:t>
      </w:r>
      <w:r>
        <w:rPr>
          <w:spacing w:val="1"/>
          <w:sz w:val="28"/>
        </w:rPr>
        <w:t xml:space="preserve"> </w:t>
      </w:r>
      <w:r>
        <w:rPr>
          <w:sz w:val="28"/>
        </w:rPr>
        <w:t>(устно</w:t>
      </w:r>
      <w:r>
        <w:rPr>
          <w:spacing w:val="1"/>
          <w:sz w:val="28"/>
        </w:rPr>
        <w:t xml:space="preserve"> </w:t>
      </w:r>
      <w:r>
        <w:rPr>
          <w:sz w:val="28"/>
        </w:rPr>
        <w:t>или</w:t>
      </w:r>
      <w:r>
        <w:rPr>
          <w:spacing w:val="1"/>
          <w:sz w:val="28"/>
        </w:rPr>
        <w:t xml:space="preserve"> </w:t>
      </w:r>
      <w:r>
        <w:rPr>
          <w:sz w:val="28"/>
        </w:rPr>
        <w:t>письменно)</w:t>
      </w:r>
      <w:r>
        <w:rPr>
          <w:spacing w:val="1"/>
          <w:sz w:val="28"/>
        </w:rPr>
        <w:t xml:space="preserve"> </w:t>
      </w:r>
      <w:r>
        <w:rPr>
          <w:sz w:val="28"/>
        </w:rPr>
        <w:t>об</w:t>
      </w:r>
      <w:r>
        <w:rPr>
          <w:spacing w:val="1"/>
          <w:sz w:val="28"/>
        </w:rPr>
        <w:t xml:space="preserve"> </w:t>
      </w:r>
      <w:r>
        <w:rPr>
          <w:sz w:val="28"/>
        </w:rPr>
        <w:t>исторических событиях, их участниках; характеризовать условия и образ жизни,</w:t>
      </w:r>
      <w:r>
        <w:rPr>
          <w:spacing w:val="1"/>
          <w:sz w:val="28"/>
        </w:rPr>
        <w:t xml:space="preserve"> </w:t>
      </w:r>
      <w:r>
        <w:rPr>
          <w:sz w:val="28"/>
        </w:rPr>
        <w:t>занятия людей в различные исторические эпохи, составлять описание исторических</w:t>
      </w:r>
      <w:r>
        <w:rPr>
          <w:spacing w:val="1"/>
          <w:sz w:val="28"/>
        </w:rPr>
        <w:t xml:space="preserve"> </w:t>
      </w:r>
      <w:r>
        <w:rPr>
          <w:sz w:val="28"/>
        </w:rPr>
        <w:t>объектов, памятников на основе текста и иллюстраций учебника, дополнительной</w:t>
      </w:r>
      <w:r>
        <w:rPr>
          <w:spacing w:val="1"/>
          <w:sz w:val="28"/>
        </w:rPr>
        <w:t xml:space="preserve"> </w:t>
      </w:r>
      <w:r>
        <w:rPr>
          <w:sz w:val="28"/>
        </w:rPr>
        <w:t>литературы,</w:t>
      </w:r>
      <w:r>
        <w:rPr>
          <w:spacing w:val="-2"/>
          <w:sz w:val="28"/>
        </w:rPr>
        <w:t xml:space="preserve"> </w:t>
      </w:r>
      <w:r>
        <w:rPr>
          <w:sz w:val="28"/>
        </w:rPr>
        <w:t>макетов</w:t>
      </w:r>
      <w:r>
        <w:rPr>
          <w:spacing w:val="-2"/>
          <w:sz w:val="28"/>
        </w:rPr>
        <w:t xml:space="preserve"> </w:t>
      </w:r>
      <w:r>
        <w:rPr>
          <w:sz w:val="28"/>
        </w:rPr>
        <w:t>и другое;</w:t>
      </w:r>
    </w:p>
    <w:p w14:paraId="30F3B725">
      <w:pPr>
        <w:pStyle w:val="183"/>
        <w:numPr>
          <w:ilvl w:val="0"/>
          <w:numId w:val="35"/>
        </w:numPr>
        <w:tabs>
          <w:tab w:val="left" w:pos="1246"/>
        </w:tabs>
        <w:spacing w:line="360" w:lineRule="auto"/>
        <w:ind w:right="240" w:firstLine="708"/>
        <w:rPr>
          <w:sz w:val="28"/>
        </w:rPr>
      </w:pPr>
      <w:r>
        <w:rPr>
          <w:sz w:val="28"/>
        </w:rPr>
        <w:t>анализ,</w:t>
      </w:r>
      <w:r>
        <w:rPr>
          <w:spacing w:val="1"/>
          <w:sz w:val="28"/>
        </w:rPr>
        <w:t xml:space="preserve"> </w:t>
      </w:r>
      <w:r>
        <w:rPr>
          <w:sz w:val="28"/>
        </w:rPr>
        <w:t>объяснение:</w:t>
      </w:r>
      <w:r>
        <w:rPr>
          <w:spacing w:val="1"/>
          <w:sz w:val="28"/>
        </w:rPr>
        <w:t xml:space="preserve"> </w:t>
      </w:r>
      <w:r>
        <w:rPr>
          <w:sz w:val="28"/>
        </w:rPr>
        <w:t>различать</w:t>
      </w:r>
      <w:r>
        <w:rPr>
          <w:spacing w:val="1"/>
          <w:sz w:val="28"/>
        </w:rPr>
        <w:t xml:space="preserve"> </w:t>
      </w:r>
      <w:r>
        <w:rPr>
          <w:sz w:val="28"/>
        </w:rPr>
        <w:t>факт</w:t>
      </w:r>
      <w:r>
        <w:rPr>
          <w:spacing w:val="1"/>
          <w:sz w:val="28"/>
        </w:rPr>
        <w:t xml:space="preserve"> </w:t>
      </w:r>
      <w:r>
        <w:rPr>
          <w:sz w:val="28"/>
        </w:rPr>
        <w:t>(событие)</w:t>
      </w:r>
      <w:r>
        <w:rPr>
          <w:spacing w:val="1"/>
          <w:sz w:val="28"/>
        </w:rPr>
        <w:t xml:space="preserve"> </w:t>
      </w:r>
      <w:r>
        <w:rPr>
          <w:sz w:val="28"/>
        </w:rPr>
        <w:t>и</w:t>
      </w:r>
      <w:r>
        <w:rPr>
          <w:spacing w:val="1"/>
          <w:sz w:val="28"/>
        </w:rPr>
        <w:t xml:space="preserve"> </w:t>
      </w:r>
      <w:r>
        <w:rPr>
          <w:sz w:val="28"/>
        </w:rPr>
        <w:t>его</w:t>
      </w:r>
      <w:r>
        <w:rPr>
          <w:spacing w:val="1"/>
          <w:sz w:val="28"/>
        </w:rPr>
        <w:t xml:space="preserve"> </w:t>
      </w:r>
      <w:r>
        <w:rPr>
          <w:sz w:val="28"/>
        </w:rPr>
        <w:t>описание</w:t>
      </w:r>
      <w:r>
        <w:rPr>
          <w:spacing w:val="1"/>
          <w:sz w:val="28"/>
        </w:rPr>
        <w:t xml:space="preserve"> </w:t>
      </w:r>
      <w:r>
        <w:rPr>
          <w:sz w:val="28"/>
        </w:rPr>
        <w:t>(факт</w:t>
      </w:r>
      <w:r>
        <w:rPr>
          <w:spacing w:val="1"/>
          <w:sz w:val="28"/>
        </w:rPr>
        <w:t xml:space="preserve"> </w:t>
      </w:r>
      <w:r>
        <w:rPr>
          <w:sz w:val="28"/>
        </w:rPr>
        <w:t>источника,</w:t>
      </w:r>
      <w:r>
        <w:rPr>
          <w:spacing w:val="1"/>
          <w:sz w:val="28"/>
        </w:rPr>
        <w:t xml:space="preserve"> </w:t>
      </w:r>
      <w:r>
        <w:rPr>
          <w:sz w:val="28"/>
        </w:rPr>
        <w:t>факт</w:t>
      </w:r>
      <w:r>
        <w:rPr>
          <w:spacing w:val="1"/>
          <w:sz w:val="28"/>
        </w:rPr>
        <w:t xml:space="preserve"> </w:t>
      </w:r>
      <w:r>
        <w:rPr>
          <w:sz w:val="28"/>
        </w:rPr>
        <w:t>историка),</w:t>
      </w:r>
      <w:r>
        <w:rPr>
          <w:spacing w:val="1"/>
          <w:sz w:val="28"/>
        </w:rPr>
        <w:t xml:space="preserve"> </w:t>
      </w:r>
      <w:r>
        <w:rPr>
          <w:sz w:val="28"/>
        </w:rPr>
        <w:t>соотносить</w:t>
      </w:r>
      <w:r>
        <w:rPr>
          <w:spacing w:val="1"/>
          <w:sz w:val="28"/>
        </w:rPr>
        <w:t xml:space="preserve"> </w:t>
      </w:r>
      <w:r>
        <w:rPr>
          <w:sz w:val="28"/>
        </w:rPr>
        <w:t>единичные</w:t>
      </w:r>
      <w:r>
        <w:rPr>
          <w:spacing w:val="1"/>
          <w:sz w:val="28"/>
        </w:rPr>
        <w:t xml:space="preserve"> </w:t>
      </w:r>
      <w:r>
        <w:rPr>
          <w:sz w:val="28"/>
        </w:rPr>
        <w:t>исторические</w:t>
      </w:r>
      <w:r>
        <w:rPr>
          <w:spacing w:val="1"/>
          <w:sz w:val="28"/>
        </w:rPr>
        <w:t xml:space="preserve"> </w:t>
      </w:r>
      <w:r>
        <w:rPr>
          <w:sz w:val="28"/>
        </w:rPr>
        <w:t>факты</w:t>
      </w:r>
      <w:r>
        <w:rPr>
          <w:spacing w:val="1"/>
          <w:sz w:val="28"/>
        </w:rPr>
        <w:t xml:space="preserve"> </w:t>
      </w:r>
      <w:r>
        <w:rPr>
          <w:sz w:val="28"/>
        </w:rPr>
        <w:t>и</w:t>
      </w:r>
      <w:r>
        <w:rPr>
          <w:spacing w:val="1"/>
          <w:sz w:val="28"/>
        </w:rPr>
        <w:t xml:space="preserve"> </w:t>
      </w:r>
      <w:r>
        <w:rPr>
          <w:sz w:val="28"/>
        </w:rPr>
        <w:t>общие</w:t>
      </w:r>
      <w:r>
        <w:rPr>
          <w:spacing w:val="-67"/>
          <w:sz w:val="28"/>
        </w:rPr>
        <w:t xml:space="preserve"> </w:t>
      </w:r>
      <w:r>
        <w:rPr>
          <w:sz w:val="28"/>
        </w:rPr>
        <w:t>явления; называть характерные, существенные признаки исторических событий и</w:t>
      </w:r>
      <w:r>
        <w:rPr>
          <w:spacing w:val="1"/>
          <w:sz w:val="28"/>
        </w:rPr>
        <w:t xml:space="preserve"> </w:t>
      </w:r>
      <w:r>
        <w:rPr>
          <w:sz w:val="28"/>
        </w:rPr>
        <w:t>явлений;</w:t>
      </w:r>
      <w:r>
        <w:rPr>
          <w:spacing w:val="1"/>
          <w:sz w:val="28"/>
        </w:rPr>
        <w:t xml:space="preserve"> </w:t>
      </w:r>
      <w:r>
        <w:rPr>
          <w:sz w:val="28"/>
        </w:rPr>
        <w:t>раскрывать</w:t>
      </w:r>
      <w:r>
        <w:rPr>
          <w:spacing w:val="1"/>
          <w:sz w:val="28"/>
        </w:rPr>
        <w:t xml:space="preserve"> </w:t>
      </w:r>
      <w:r>
        <w:rPr>
          <w:sz w:val="28"/>
        </w:rPr>
        <w:t>смысл,</w:t>
      </w:r>
      <w:r>
        <w:rPr>
          <w:spacing w:val="1"/>
          <w:sz w:val="28"/>
        </w:rPr>
        <w:t xml:space="preserve"> </w:t>
      </w:r>
      <w:r>
        <w:rPr>
          <w:sz w:val="28"/>
        </w:rPr>
        <w:t>значение</w:t>
      </w:r>
      <w:r>
        <w:rPr>
          <w:spacing w:val="1"/>
          <w:sz w:val="28"/>
        </w:rPr>
        <w:t xml:space="preserve"> </w:t>
      </w:r>
      <w:r>
        <w:rPr>
          <w:sz w:val="28"/>
        </w:rPr>
        <w:t>важнейших</w:t>
      </w:r>
      <w:r>
        <w:rPr>
          <w:spacing w:val="71"/>
          <w:sz w:val="28"/>
        </w:rPr>
        <w:t xml:space="preserve"> </w:t>
      </w:r>
      <w:r>
        <w:rPr>
          <w:sz w:val="28"/>
        </w:rPr>
        <w:t>исторических</w:t>
      </w:r>
      <w:r>
        <w:rPr>
          <w:spacing w:val="71"/>
          <w:sz w:val="28"/>
        </w:rPr>
        <w:t xml:space="preserve"> </w:t>
      </w:r>
      <w:r>
        <w:rPr>
          <w:sz w:val="28"/>
        </w:rPr>
        <w:t>понятий;</w:t>
      </w:r>
      <w:r>
        <w:rPr>
          <w:spacing w:val="1"/>
          <w:sz w:val="28"/>
        </w:rPr>
        <w:t xml:space="preserve"> </w:t>
      </w:r>
      <w:r>
        <w:rPr>
          <w:sz w:val="28"/>
        </w:rPr>
        <w:t>сравнивать</w:t>
      </w:r>
      <w:r>
        <w:rPr>
          <w:spacing w:val="57"/>
          <w:sz w:val="28"/>
        </w:rPr>
        <w:t xml:space="preserve"> </w:t>
      </w:r>
      <w:r>
        <w:rPr>
          <w:sz w:val="28"/>
        </w:rPr>
        <w:t>исторические</w:t>
      </w:r>
      <w:r>
        <w:rPr>
          <w:spacing w:val="60"/>
          <w:sz w:val="28"/>
        </w:rPr>
        <w:t xml:space="preserve"> </w:t>
      </w:r>
      <w:r>
        <w:rPr>
          <w:sz w:val="28"/>
        </w:rPr>
        <w:t>события,</w:t>
      </w:r>
      <w:r>
        <w:rPr>
          <w:spacing w:val="60"/>
          <w:sz w:val="28"/>
        </w:rPr>
        <w:t xml:space="preserve"> </w:t>
      </w:r>
      <w:r>
        <w:rPr>
          <w:sz w:val="28"/>
        </w:rPr>
        <w:t>явления,</w:t>
      </w:r>
      <w:r>
        <w:rPr>
          <w:spacing w:val="59"/>
          <w:sz w:val="28"/>
        </w:rPr>
        <w:t xml:space="preserve"> </w:t>
      </w:r>
      <w:r>
        <w:rPr>
          <w:sz w:val="28"/>
        </w:rPr>
        <w:t>определять</w:t>
      </w:r>
      <w:r>
        <w:rPr>
          <w:spacing w:val="59"/>
          <w:sz w:val="28"/>
        </w:rPr>
        <w:t xml:space="preserve"> </w:t>
      </w:r>
      <w:r>
        <w:rPr>
          <w:sz w:val="28"/>
        </w:rPr>
        <w:t>в</w:t>
      </w:r>
      <w:r>
        <w:rPr>
          <w:spacing w:val="56"/>
          <w:sz w:val="28"/>
        </w:rPr>
        <w:t xml:space="preserve"> </w:t>
      </w:r>
      <w:r>
        <w:rPr>
          <w:sz w:val="28"/>
        </w:rPr>
        <w:t>них</w:t>
      </w:r>
      <w:r>
        <w:rPr>
          <w:spacing w:val="59"/>
          <w:sz w:val="28"/>
        </w:rPr>
        <w:t xml:space="preserve"> </w:t>
      </w:r>
      <w:r>
        <w:rPr>
          <w:sz w:val="28"/>
        </w:rPr>
        <w:t>общее</w:t>
      </w:r>
      <w:r>
        <w:rPr>
          <w:spacing w:val="59"/>
          <w:sz w:val="28"/>
        </w:rPr>
        <w:t xml:space="preserve"> </w:t>
      </w:r>
      <w:r>
        <w:rPr>
          <w:sz w:val="28"/>
        </w:rPr>
        <w:t>и</w:t>
      </w:r>
      <w:r>
        <w:rPr>
          <w:spacing w:val="58"/>
          <w:sz w:val="28"/>
        </w:rPr>
        <w:t xml:space="preserve"> </w:t>
      </w:r>
      <w:r>
        <w:rPr>
          <w:sz w:val="28"/>
        </w:rPr>
        <w:t>различия;</w:t>
      </w:r>
    </w:p>
    <w:p w14:paraId="7AF11272">
      <w:pPr>
        <w:spacing w:line="360" w:lineRule="auto"/>
        <w:jc w:val="both"/>
        <w:rPr>
          <w:sz w:val="28"/>
        </w:rPr>
        <w:sectPr>
          <w:pgSz w:w="11910" w:h="16850"/>
          <w:pgMar w:top="820" w:right="320" w:bottom="280" w:left="900" w:header="571" w:footer="0" w:gutter="0"/>
          <w:cols w:space="720" w:num="1"/>
          <w:docGrid w:linePitch="360" w:charSpace="0"/>
        </w:sectPr>
      </w:pPr>
    </w:p>
    <w:p w14:paraId="26A9B5B3">
      <w:pPr>
        <w:pStyle w:val="23"/>
        <w:spacing w:before="4"/>
        <w:ind w:left="0" w:firstLine="0"/>
        <w:jc w:val="left"/>
        <w:rPr>
          <w:sz w:val="17"/>
        </w:rPr>
      </w:pPr>
    </w:p>
    <w:p w14:paraId="62344445">
      <w:pPr>
        <w:pStyle w:val="23"/>
        <w:spacing w:before="89"/>
        <w:ind w:firstLine="0"/>
      </w:pPr>
      <w:r>
        <w:t>излагать</w:t>
      </w:r>
      <w:r>
        <w:rPr>
          <w:spacing w:val="-5"/>
        </w:rPr>
        <w:t xml:space="preserve"> </w:t>
      </w:r>
      <w:r>
        <w:t>суждения</w:t>
      </w:r>
      <w:r>
        <w:rPr>
          <w:spacing w:val="-6"/>
        </w:rPr>
        <w:t xml:space="preserve"> </w:t>
      </w:r>
      <w:r>
        <w:t>о</w:t>
      </w:r>
      <w:r>
        <w:rPr>
          <w:spacing w:val="-4"/>
        </w:rPr>
        <w:t xml:space="preserve"> </w:t>
      </w:r>
      <w:r>
        <w:t>причинах</w:t>
      </w:r>
      <w:r>
        <w:rPr>
          <w:spacing w:val="-2"/>
        </w:rPr>
        <w:t xml:space="preserve"> </w:t>
      </w:r>
      <w:r>
        <w:t>и</w:t>
      </w:r>
      <w:r>
        <w:rPr>
          <w:spacing w:val="-3"/>
        </w:rPr>
        <w:t xml:space="preserve"> </w:t>
      </w:r>
      <w:r>
        <w:t>следствиях</w:t>
      </w:r>
      <w:r>
        <w:rPr>
          <w:spacing w:val="-2"/>
        </w:rPr>
        <w:t xml:space="preserve"> </w:t>
      </w:r>
      <w:r>
        <w:t>исторических</w:t>
      </w:r>
      <w:r>
        <w:rPr>
          <w:spacing w:val="-2"/>
        </w:rPr>
        <w:t xml:space="preserve"> </w:t>
      </w:r>
      <w:r>
        <w:t>событий;</w:t>
      </w:r>
    </w:p>
    <w:p w14:paraId="023D53D7">
      <w:pPr>
        <w:pStyle w:val="183"/>
        <w:numPr>
          <w:ilvl w:val="0"/>
          <w:numId w:val="35"/>
        </w:numPr>
        <w:tabs>
          <w:tab w:val="left" w:pos="1246"/>
        </w:tabs>
        <w:spacing w:before="164" w:line="360" w:lineRule="auto"/>
        <w:ind w:right="241" w:firstLine="708"/>
        <w:rPr>
          <w:sz w:val="28"/>
        </w:rPr>
      </w:pPr>
      <w:r>
        <w:rPr>
          <w:sz w:val="28"/>
        </w:rPr>
        <w:t>работа с версиями, оценками: приводить оценки исторических событий и</w:t>
      </w:r>
      <w:r>
        <w:rPr>
          <w:spacing w:val="1"/>
          <w:sz w:val="28"/>
        </w:rPr>
        <w:t xml:space="preserve"> </w:t>
      </w:r>
      <w:r>
        <w:rPr>
          <w:sz w:val="28"/>
        </w:rPr>
        <w:t>личностей, изложенные в учебной литературе, объяснять, какие факты, аргументы</w:t>
      </w:r>
      <w:r>
        <w:rPr>
          <w:spacing w:val="1"/>
          <w:sz w:val="28"/>
        </w:rPr>
        <w:t xml:space="preserve"> </w:t>
      </w:r>
      <w:r>
        <w:rPr>
          <w:sz w:val="28"/>
        </w:rPr>
        <w:t>лежат в основе отдельных точек зрения; определять и объяснять (аргументировать)</w:t>
      </w:r>
      <w:r>
        <w:rPr>
          <w:spacing w:val="1"/>
          <w:sz w:val="28"/>
        </w:rPr>
        <w:t xml:space="preserve"> </w:t>
      </w:r>
      <w:r>
        <w:rPr>
          <w:sz w:val="28"/>
        </w:rPr>
        <w:t>свое отношение и оценку наиболее значительных событий и личностей в истории;</w:t>
      </w:r>
      <w:r>
        <w:rPr>
          <w:spacing w:val="1"/>
          <w:sz w:val="28"/>
        </w:rPr>
        <w:t xml:space="preserve"> </w:t>
      </w:r>
      <w:r>
        <w:rPr>
          <w:sz w:val="28"/>
        </w:rPr>
        <w:t>составлять</w:t>
      </w:r>
      <w:r>
        <w:rPr>
          <w:spacing w:val="1"/>
          <w:sz w:val="28"/>
        </w:rPr>
        <w:t xml:space="preserve"> </w:t>
      </w:r>
      <w:r>
        <w:rPr>
          <w:sz w:val="28"/>
        </w:rPr>
        <w:t>характеристику</w:t>
      </w:r>
      <w:r>
        <w:rPr>
          <w:spacing w:val="1"/>
          <w:sz w:val="28"/>
        </w:rPr>
        <w:t xml:space="preserve"> </w:t>
      </w:r>
      <w:r>
        <w:rPr>
          <w:sz w:val="28"/>
        </w:rPr>
        <w:t>исторической</w:t>
      </w:r>
      <w:r>
        <w:rPr>
          <w:spacing w:val="1"/>
          <w:sz w:val="28"/>
        </w:rPr>
        <w:t xml:space="preserve"> </w:t>
      </w:r>
      <w:r>
        <w:rPr>
          <w:sz w:val="28"/>
        </w:rPr>
        <w:t>личности</w:t>
      </w:r>
      <w:r>
        <w:rPr>
          <w:spacing w:val="1"/>
          <w:sz w:val="28"/>
        </w:rPr>
        <w:t xml:space="preserve"> </w:t>
      </w:r>
      <w:r>
        <w:rPr>
          <w:sz w:val="28"/>
        </w:rPr>
        <w:t>(по</w:t>
      </w:r>
      <w:r>
        <w:rPr>
          <w:spacing w:val="1"/>
          <w:sz w:val="28"/>
        </w:rPr>
        <w:t xml:space="preserve"> </w:t>
      </w:r>
      <w:r>
        <w:rPr>
          <w:sz w:val="28"/>
        </w:rPr>
        <w:t>предложенному</w:t>
      </w:r>
      <w:r>
        <w:rPr>
          <w:spacing w:val="1"/>
          <w:sz w:val="28"/>
        </w:rPr>
        <w:t xml:space="preserve"> </w:t>
      </w:r>
      <w:r>
        <w:rPr>
          <w:sz w:val="28"/>
        </w:rPr>
        <w:t>или</w:t>
      </w:r>
      <w:r>
        <w:rPr>
          <w:spacing w:val="1"/>
          <w:sz w:val="28"/>
        </w:rPr>
        <w:t xml:space="preserve"> </w:t>
      </w:r>
      <w:r>
        <w:rPr>
          <w:sz w:val="28"/>
        </w:rPr>
        <w:t>самостоятельно</w:t>
      </w:r>
      <w:r>
        <w:rPr>
          <w:spacing w:val="-4"/>
          <w:sz w:val="28"/>
        </w:rPr>
        <w:t xml:space="preserve"> </w:t>
      </w:r>
      <w:r>
        <w:rPr>
          <w:sz w:val="28"/>
        </w:rPr>
        <w:t>составленному</w:t>
      </w:r>
      <w:r>
        <w:rPr>
          <w:spacing w:val="-4"/>
          <w:sz w:val="28"/>
        </w:rPr>
        <w:t xml:space="preserve"> </w:t>
      </w:r>
      <w:r>
        <w:rPr>
          <w:sz w:val="28"/>
        </w:rPr>
        <w:t>плану);</w:t>
      </w:r>
    </w:p>
    <w:p w14:paraId="7C0B873B">
      <w:pPr>
        <w:pStyle w:val="183"/>
        <w:numPr>
          <w:ilvl w:val="0"/>
          <w:numId w:val="35"/>
        </w:numPr>
        <w:tabs>
          <w:tab w:val="left" w:pos="1246"/>
        </w:tabs>
        <w:spacing w:line="360" w:lineRule="auto"/>
        <w:ind w:right="240" w:firstLine="708"/>
        <w:rPr>
          <w:sz w:val="28"/>
        </w:rPr>
      </w:pPr>
      <w:r>
        <w:rPr>
          <w:sz w:val="28"/>
        </w:rPr>
        <w:t>применение</w:t>
      </w:r>
      <w:r>
        <w:rPr>
          <w:spacing w:val="1"/>
          <w:sz w:val="28"/>
        </w:rPr>
        <w:t xml:space="preserve"> </w:t>
      </w:r>
      <w:r>
        <w:rPr>
          <w:sz w:val="28"/>
        </w:rPr>
        <w:t>исторических</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умений:</w:t>
      </w:r>
      <w:r>
        <w:rPr>
          <w:spacing w:val="1"/>
          <w:sz w:val="28"/>
        </w:rPr>
        <w:t xml:space="preserve"> </w:t>
      </w:r>
      <w:r>
        <w:rPr>
          <w:sz w:val="28"/>
        </w:rPr>
        <w:t>опираться</w:t>
      </w:r>
      <w:r>
        <w:rPr>
          <w:spacing w:val="1"/>
          <w:sz w:val="28"/>
        </w:rPr>
        <w:t xml:space="preserve"> </w:t>
      </w:r>
      <w:r>
        <w:rPr>
          <w:sz w:val="28"/>
        </w:rPr>
        <w:t>на</w:t>
      </w:r>
      <w:r>
        <w:rPr>
          <w:spacing w:val="1"/>
          <w:sz w:val="28"/>
        </w:rPr>
        <w:t xml:space="preserve"> </w:t>
      </w:r>
      <w:r>
        <w:rPr>
          <w:sz w:val="28"/>
        </w:rPr>
        <w:t>исторические</w:t>
      </w:r>
      <w:r>
        <w:rPr>
          <w:spacing w:val="1"/>
          <w:sz w:val="28"/>
        </w:rPr>
        <w:t xml:space="preserve"> </w:t>
      </w:r>
      <w:r>
        <w:rPr>
          <w:sz w:val="28"/>
        </w:rPr>
        <w:t>знания при выяснении причин и сущности, а также оценке современных событий,</w:t>
      </w:r>
      <w:r>
        <w:rPr>
          <w:spacing w:val="1"/>
          <w:sz w:val="28"/>
        </w:rPr>
        <w:t xml:space="preserve"> </w:t>
      </w:r>
      <w:r>
        <w:rPr>
          <w:sz w:val="28"/>
        </w:rPr>
        <w:t>использовать знания об истории и культуре своего и других народов как основу</w:t>
      </w:r>
      <w:r>
        <w:rPr>
          <w:spacing w:val="1"/>
          <w:sz w:val="28"/>
        </w:rPr>
        <w:t xml:space="preserve"> </w:t>
      </w:r>
      <w:r>
        <w:rPr>
          <w:sz w:val="28"/>
        </w:rPr>
        <w:t>диалога в поликультурной среде, способствовать сохранению памятников истории и</w:t>
      </w:r>
      <w:r>
        <w:rPr>
          <w:spacing w:val="-67"/>
          <w:sz w:val="28"/>
        </w:rPr>
        <w:t xml:space="preserve"> </w:t>
      </w:r>
      <w:r>
        <w:rPr>
          <w:sz w:val="28"/>
        </w:rPr>
        <w:t>культуры.</w:t>
      </w:r>
    </w:p>
    <w:p w14:paraId="055C6B5E">
      <w:pPr>
        <w:pStyle w:val="183"/>
        <w:numPr>
          <w:ilvl w:val="2"/>
          <w:numId w:val="31"/>
        </w:numPr>
        <w:tabs>
          <w:tab w:val="left" w:pos="1784"/>
        </w:tabs>
        <w:spacing w:line="360" w:lineRule="auto"/>
        <w:ind w:right="240" w:firstLine="708"/>
        <w:rPr>
          <w:sz w:val="28"/>
        </w:rPr>
      </w:pPr>
      <w:r>
        <w:rPr>
          <w:sz w:val="28"/>
        </w:rPr>
        <w:t>Приведенный</w:t>
      </w:r>
      <w:r>
        <w:rPr>
          <w:spacing w:val="1"/>
          <w:sz w:val="28"/>
        </w:rPr>
        <w:t xml:space="preserve"> </w:t>
      </w:r>
      <w:r>
        <w:rPr>
          <w:sz w:val="28"/>
        </w:rPr>
        <w:t>перечень</w:t>
      </w:r>
      <w:r>
        <w:rPr>
          <w:spacing w:val="1"/>
          <w:sz w:val="28"/>
        </w:rPr>
        <w:t xml:space="preserve"> </w:t>
      </w:r>
      <w:r>
        <w:rPr>
          <w:sz w:val="28"/>
        </w:rPr>
        <w:t>предметных</w:t>
      </w:r>
      <w:r>
        <w:rPr>
          <w:spacing w:val="1"/>
          <w:sz w:val="28"/>
        </w:rPr>
        <w:t xml:space="preserve"> </w:t>
      </w:r>
      <w:r>
        <w:rPr>
          <w:sz w:val="28"/>
        </w:rPr>
        <w:t>результатов</w:t>
      </w:r>
      <w:r>
        <w:rPr>
          <w:spacing w:val="1"/>
          <w:sz w:val="28"/>
        </w:rPr>
        <w:t xml:space="preserve"> </w:t>
      </w:r>
      <w:r>
        <w:rPr>
          <w:sz w:val="28"/>
        </w:rPr>
        <w:t>по</w:t>
      </w:r>
      <w:r>
        <w:rPr>
          <w:spacing w:val="1"/>
          <w:sz w:val="28"/>
        </w:rPr>
        <w:t xml:space="preserve"> </w:t>
      </w:r>
      <w:r>
        <w:rPr>
          <w:sz w:val="28"/>
        </w:rPr>
        <w:t>истории</w:t>
      </w:r>
      <w:r>
        <w:rPr>
          <w:spacing w:val="1"/>
          <w:sz w:val="28"/>
        </w:rPr>
        <w:t xml:space="preserve"> </w:t>
      </w:r>
      <w:r>
        <w:rPr>
          <w:sz w:val="28"/>
        </w:rPr>
        <w:t>служит</w:t>
      </w:r>
      <w:r>
        <w:rPr>
          <w:spacing w:val="1"/>
          <w:sz w:val="28"/>
        </w:rPr>
        <w:t xml:space="preserve"> </w:t>
      </w:r>
      <w:r>
        <w:rPr>
          <w:sz w:val="28"/>
        </w:rPr>
        <w:t>ориентиром</w:t>
      </w:r>
      <w:r>
        <w:rPr>
          <w:spacing w:val="1"/>
          <w:sz w:val="28"/>
        </w:rPr>
        <w:t xml:space="preserve"> </w:t>
      </w:r>
      <w:r>
        <w:rPr>
          <w:sz w:val="28"/>
        </w:rPr>
        <w:t>для</w:t>
      </w:r>
      <w:r>
        <w:rPr>
          <w:spacing w:val="1"/>
          <w:sz w:val="28"/>
        </w:rPr>
        <w:t xml:space="preserve"> </w:t>
      </w:r>
      <w:r>
        <w:rPr>
          <w:sz w:val="28"/>
        </w:rPr>
        <w:t>планирования познавательной деятельности обучающихся при изучении истории (в том числе ‒</w:t>
      </w:r>
      <w:r>
        <w:rPr>
          <w:spacing w:val="1"/>
          <w:sz w:val="28"/>
        </w:rPr>
        <w:t xml:space="preserve"> </w:t>
      </w:r>
      <w:r>
        <w:rPr>
          <w:sz w:val="28"/>
        </w:rPr>
        <w:t>разработки системы познавательных задач), при измерении и оценке достигнутых</w:t>
      </w:r>
      <w:r>
        <w:rPr>
          <w:spacing w:val="1"/>
          <w:sz w:val="28"/>
        </w:rPr>
        <w:t xml:space="preserve"> </w:t>
      </w:r>
      <w:r>
        <w:rPr>
          <w:sz w:val="28"/>
        </w:rPr>
        <w:t>обучающимися</w:t>
      </w:r>
      <w:r>
        <w:rPr>
          <w:spacing w:val="-2"/>
          <w:sz w:val="28"/>
        </w:rPr>
        <w:t xml:space="preserve"> </w:t>
      </w:r>
      <w:r>
        <w:rPr>
          <w:sz w:val="28"/>
        </w:rPr>
        <w:t>результатов.</w:t>
      </w:r>
    </w:p>
    <w:p w14:paraId="5B044DB5">
      <w:pPr>
        <w:pStyle w:val="23"/>
        <w:spacing w:line="360" w:lineRule="auto"/>
        <w:ind w:right="240"/>
      </w:pPr>
      <w:r>
        <w:t xml:space="preserve">Предметные результаты изучения истории в 5–9 классах </w:t>
      </w:r>
      <w:r>
        <w:rPr>
          <w:position w:val="1"/>
        </w:rPr>
        <w:t>представлены в виде</w:t>
      </w:r>
      <w:r>
        <w:rPr>
          <w:spacing w:val="1"/>
          <w:position w:val="1"/>
        </w:rPr>
        <w:t xml:space="preserve"> </w:t>
      </w:r>
      <w:r>
        <w:t>общего</w:t>
      </w:r>
      <w:r>
        <w:rPr>
          <w:spacing w:val="1"/>
        </w:rPr>
        <w:t xml:space="preserve"> </w:t>
      </w:r>
      <w:r>
        <w:t>перечня</w:t>
      </w:r>
      <w:r>
        <w:rPr>
          <w:spacing w:val="1"/>
        </w:rPr>
        <w:t xml:space="preserve"> </w:t>
      </w:r>
      <w:r>
        <w:t>для</w:t>
      </w:r>
      <w:r>
        <w:rPr>
          <w:spacing w:val="1"/>
        </w:rPr>
        <w:t xml:space="preserve"> </w:t>
      </w:r>
      <w:r>
        <w:t>курсов</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что</w:t>
      </w:r>
      <w:r>
        <w:rPr>
          <w:spacing w:val="1"/>
        </w:rPr>
        <w:t xml:space="preserve"> </w:t>
      </w:r>
      <w:r>
        <w:t>должно</w:t>
      </w:r>
      <w:r>
        <w:rPr>
          <w:spacing w:val="1"/>
        </w:rPr>
        <w:t xml:space="preserve"> </w:t>
      </w:r>
      <w:r>
        <w:t>способствовать</w:t>
      </w:r>
      <w:r>
        <w:rPr>
          <w:spacing w:val="1"/>
        </w:rPr>
        <w:t xml:space="preserve"> </w:t>
      </w:r>
      <w:r>
        <w:t>углублению</w:t>
      </w:r>
      <w:r>
        <w:rPr>
          <w:spacing w:val="1"/>
        </w:rPr>
        <w:t xml:space="preserve"> </w:t>
      </w:r>
      <w:r>
        <w:t>содержательных</w:t>
      </w:r>
      <w:r>
        <w:rPr>
          <w:spacing w:val="1"/>
        </w:rPr>
        <w:t xml:space="preserve"> </w:t>
      </w:r>
      <w:r>
        <w:t>связей</w:t>
      </w:r>
      <w:r>
        <w:rPr>
          <w:spacing w:val="1"/>
        </w:rPr>
        <w:t xml:space="preserve"> </w:t>
      </w:r>
      <w:r>
        <w:t>двух</w:t>
      </w:r>
      <w:r>
        <w:rPr>
          <w:spacing w:val="1"/>
        </w:rPr>
        <w:t xml:space="preserve"> </w:t>
      </w:r>
      <w:r>
        <w:t>курсов,</w:t>
      </w:r>
      <w:r>
        <w:rPr>
          <w:spacing w:val="1"/>
        </w:rPr>
        <w:t xml:space="preserve"> </w:t>
      </w:r>
      <w:r>
        <w:t>выстраиванию</w:t>
      </w:r>
      <w:r>
        <w:rPr>
          <w:spacing w:val="1"/>
        </w:rPr>
        <w:t xml:space="preserve"> </w:t>
      </w:r>
      <w:r>
        <w:rPr>
          <w:position w:val="1"/>
        </w:rPr>
        <w:t xml:space="preserve">единой линии развития познавательной деятельности </w:t>
      </w:r>
      <w:r>
        <w:t>обучающихся</w:t>
      </w:r>
      <w:r>
        <w:rPr>
          <w:position w:val="1"/>
        </w:rPr>
        <w:t>. Данные ниже</w:t>
      </w:r>
      <w:r>
        <w:rPr>
          <w:spacing w:val="1"/>
          <w:position w:val="1"/>
        </w:rPr>
        <w:t xml:space="preserve"> </w:t>
      </w:r>
      <w:r>
        <w:t>результаты формируются в работе с комплексом учебных пособий ‒ учебниками,</w:t>
      </w:r>
      <w:r>
        <w:rPr>
          <w:spacing w:val="1"/>
        </w:rPr>
        <w:t xml:space="preserve"> </w:t>
      </w:r>
      <w:r>
        <w:t>настенными</w:t>
      </w:r>
      <w:r>
        <w:rPr>
          <w:spacing w:val="-1"/>
        </w:rPr>
        <w:t xml:space="preserve"> </w:t>
      </w:r>
      <w:r>
        <w:t>и</w:t>
      </w:r>
      <w:r>
        <w:rPr>
          <w:spacing w:val="-1"/>
        </w:rPr>
        <w:t xml:space="preserve"> </w:t>
      </w:r>
      <w:r>
        <w:t>электронными</w:t>
      </w:r>
      <w:r>
        <w:rPr>
          <w:spacing w:val="-1"/>
        </w:rPr>
        <w:t xml:space="preserve"> </w:t>
      </w:r>
      <w:r>
        <w:t>картами</w:t>
      </w:r>
      <w:r>
        <w:rPr>
          <w:spacing w:val="-1"/>
        </w:rPr>
        <w:t xml:space="preserve"> </w:t>
      </w:r>
      <w:r>
        <w:t>и</w:t>
      </w:r>
      <w:r>
        <w:rPr>
          <w:spacing w:val="-4"/>
        </w:rPr>
        <w:t xml:space="preserve"> </w:t>
      </w:r>
      <w:r>
        <w:t>атласами,</w:t>
      </w:r>
      <w:r>
        <w:rPr>
          <w:spacing w:val="-5"/>
        </w:rPr>
        <w:t xml:space="preserve"> </w:t>
      </w:r>
      <w:r>
        <w:t>хрестоматиями</w:t>
      </w:r>
      <w:r>
        <w:rPr>
          <w:spacing w:val="6"/>
        </w:rPr>
        <w:t xml:space="preserve"> </w:t>
      </w:r>
      <w:r>
        <w:t>и</w:t>
      </w:r>
      <w:r>
        <w:rPr>
          <w:spacing w:val="-1"/>
        </w:rPr>
        <w:t xml:space="preserve"> </w:t>
      </w:r>
      <w:r>
        <w:t>другими.</w:t>
      </w:r>
    </w:p>
    <w:p w14:paraId="5CA16FE4">
      <w:pPr>
        <w:pStyle w:val="183"/>
        <w:numPr>
          <w:ilvl w:val="2"/>
          <w:numId w:val="31"/>
        </w:numPr>
        <w:tabs>
          <w:tab w:val="left" w:pos="1784"/>
        </w:tabs>
        <w:ind w:left="1783" w:hanging="843"/>
        <w:rPr>
          <w:sz w:val="28"/>
        </w:rPr>
      </w:pPr>
      <w:r>
        <w:rPr>
          <w:sz w:val="28"/>
        </w:rPr>
        <w:t>Предметные</w:t>
      </w:r>
      <w:r>
        <w:rPr>
          <w:spacing w:val="-5"/>
          <w:sz w:val="28"/>
        </w:rPr>
        <w:t xml:space="preserve"> </w:t>
      </w:r>
      <w:r>
        <w:rPr>
          <w:sz w:val="28"/>
        </w:rPr>
        <w:t>результаты</w:t>
      </w:r>
      <w:r>
        <w:rPr>
          <w:spacing w:val="-2"/>
          <w:sz w:val="28"/>
        </w:rPr>
        <w:t xml:space="preserve"> </w:t>
      </w:r>
      <w:r>
        <w:rPr>
          <w:sz w:val="28"/>
        </w:rPr>
        <w:t>изучения</w:t>
      </w:r>
      <w:r>
        <w:rPr>
          <w:spacing w:val="-2"/>
          <w:sz w:val="28"/>
        </w:rPr>
        <w:t xml:space="preserve"> </w:t>
      </w:r>
      <w:r>
        <w:rPr>
          <w:sz w:val="28"/>
        </w:rPr>
        <w:t>истории</w:t>
      </w:r>
      <w:r>
        <w:rPr>
          <w:spacing w:val="2"/>
          <w:sz w:val="28"/>
        </w:rPr>
        <w:t xml:space="preserve"> </w:t>
      </w:r>
      <w:r>
        <w:rPr>
          <w:sz w:val="28"/>
        </w:rPr>
        <w:t>в</w:t>
      </w:r>
      <w:r>
        <w:rPr>
          <w:spacing w:val="-5"/>
          <w:sz w:val="28"/>
        </w:rPr>
        <w:t xml:space="preserve"> </w:t>
      </w:r>
      <w:r>
        <w:rPr>
          <w:sz w:val="28"/>
        </w:rPr>
        <w:t>5</w:t>
      </w:r>
      <w:r>
        <w:rPr>
          <w:spacing w:val="-1"/>
          <w:sz w:val="28"/>
        </w:rPr>
        <w:t xml:space="preserve"> </w:t>
      </w:r>
      <w:r>
        <w:rPr>
          <w:sz w:val="28"/>
        </w:rPr>
        <w:t>классе.</w:t>
      </w:r>
    </w:p>
    <w:p w14:paraId="4D1781E6">
      <w:pPr>
        <w:pStyle w:val="183"/>
        <w:numPr>
          <w:ilvl w:val="3"/>
          <w:numId w:val="31"/>
        </w:numPr>
        <w:tabs>
          <w:tab w:val="left" w:pos="1993"/>
        </w:tabs>
        <w:spacing w:before="160"/>
        <w:ind w:left="1992" w:hanging="1052"/>
        <w:rPr>
          <w:sz w:val="28"/>
        </w:rPr>
      </w:pPr>
      <w:r>
        <w:rPr>
          <w:sz w:val="28"/>
        </w:rPr>
        <w:t>Знание</w:t>
      </w:r>
      <w:r>
        <w:rPr>
          <w:spacing w:val="-7"/>
          <w:sz w:val="28"/>
        </w:rPr>
        <w:t xml:space="preserve"> </w:t>
      </w:r>
      <w:r>
        <w:rPr>
          <w:sz w:val="28"/>
        </w:rPr>
        <w:t>хронологии,</w:t>
      </w:r>
      <w:r>
        <w:rPr>
          <w:spacing w:val="-4"/>
          <w:sz w:val="28"/>
        </w:rPr>
        <w:t xml:space="preserve"> </w:t>
      </w:r>
      <w:r>
        <w:rPr>
          <w:sz w:val="28"/>
        </w:rPr>
        <w:t>работа</w:t>
      </w:r>
      <w:r>
        <w:rPr>
          <w:spacing w:val="-4"/>
          <w:sz w:val="28"/>
        </w:rPr>
        <w:t xml:space="preserve"> </w:t>
      </w:r>
      <w:r>
        <w:rPr>
          <w:sz w:val="28"/>
        </w:rPr>
        <w:t>с</w:t>
      </w:r>
      <w:r>
        <w:rPr>
          <w:spacing w:val="-7"/>
          <w:sz w:val="28"/>
        </w:rPr>
        <w:t xml:space="preserve"> </w:t>
      </w:r>
      <w:r>
        <w:rPr>
          <w:sz w:val="28"/>
        </w:rPr>
        <w:t>хронологией:</w:t>
      </w:r>
    </w:p>
    <w:p w14:paraId="49007135">
      <w:pPr>
        <w:pStyle w:val="23"/>
        <w:spacing w:before="163" w:line="360" w:lineRule="auto"/>
        <w:jc w:val="left"/>
      </w:pPr>
      <w:r>
        <w:t>Объяснять</w:t>
      </w:r>
      <w:r>
        <w:rPr>
          <w:spacing w:val="47"/>
        </w:rPr>
        <w:t xml:space="preserve"> </w:t>
      </w:r>
      <w:r>
        <w:t>смысл</w:t>
      </w:r>
      <w:r>
        <w:rPr>
          <w:spacing w:val="48"/>
        </w:rPr>
        <w:t xml:space="preserve"> </w:t>
      </w:r>
      <w:r>
        <w:t>основных</w:t>
      </w:r>
      <w:r>
        <w:rPr>
          <w:spacing w:val="48"/>
        </w:rPr>
        <w:t xml:space="preserve"> </w:t>
      </w:r>
      <w:r>
        <w:t>хронологических</w:t>
      </w:r>
      <w:r>
        <w:rPr>
          <w:spacing w:val="49"/>
        </w:rPr>
        <w:t xml:space="preserve"> </w:t>
      </w:r>
      <w:r>
        <w:t>понятий</w:t>
      </w:r>
      <w:r>
        <w:rPr>
          <w:spacing w:val="48"/>
        </w:rPr>
        <w:t xml:space="preserve"> </w:t>
      </w:r>
      <w:r>
        <w:t>(век,</w:t>
      </w:r>
      <w:r>
        <w:rPr>
          <w:spacing w:val="48"/>
        </w:rPr>
        <w:t xml:space="preserve"> </w:t>
      </w:r>
      <w:r>
        <w:t>тысячелетие,</w:t>
      </w:r>
      <w:r>
        <w:rPr>
          <w:spacing w:val="53"/>
        </w:rPr>
        <w:t xml:space="preserve"> </w:t>
      </w:r>
      <w:r>
        <w:t>до</w:t>
      </w:r>
      <w:r>
        <w:rPr>
          <w:spacing w:val="-67"/>
        </w:rPr>
        <w:t xml:space="preserve"> </w:t>
      </w:r>
      <w:r>
        <w:t>нашей</w:t>
      </w:r>
      <w:r>
        <w:rPr>
          <w:spacing w:val="-1"/>
        </w:rPr>
        <w:t xml:space="preserve"> </w:t>
      </w:r>
      <w:r>
        <w:t>эры,</w:t>
      </w:r>
      <w:r>
        <w:rPr>
          <w:spacing w:val="-1"/>
        </w:rPr>
        <w:t xml:space="preserve"> </w:t>
      </w:r>
      <w:r>
        <w:t>наша эра);</w:t>
      </w:r>
    </w:p>
    <w:p w14:paraId="01AA1D81">
      <w:pPr>
        <w:pStyle w:val="23"/>
        <w:tabs>
          <w:tab w:val="left" w:pos="2301"/>
          <w:tab w:val="left" w:pos="3110"/>
          <w:tab w:val="left" w:pos="4717"/>
          <w:tab w:val="left" w:pos="5959"/>
          <w:tab w:val="left" w:pos="7165"/>
          <w:tab w:val="left" w:pos="8510"/>
          <w:tab w:val="left" w:pos="9401"/>
          <w:tab w:val="left" w:pos="9921"/>
        </w:tabs>
        <w:spacing w:line="360" w:lineRule="auto"/>
        <w:ind w:right="249"/>
        <w:jc w:val="left"/>
      </w:pPr>
      <w:r>
        <w:t>Называть</w:t>
      </w:r>
      <w:r>
        <w:tab/>
      </w:r>
      <w:r>
        <w:t>даты</w:t>
      </w:r>
      <w:r>
        <w:tab/>
      </w:r>
      <w:r>
        <w:t>важнейших</w:t>
      </w:r>
      <w:r>
        <w:tab/>
      </w:r>
      <w:r>
        <w:t>событий</w:t>
      </w:r>
      <w:r>
        <w:tab/>
      </w:r>
      <w:r>
        <w:t>истории</w:t>
      </w:r>
      <w:r>
        <w:tab/>
      </w:r>
      <w:r>
        <w:t>Древнего</w:t>
      </w:r>
      <w:r>
        <w:tab/>
      </w:r>
      <w:r>
        <w:t>мира,</w:t>
      </w:r>
      <w:r>
        <w:tab/>
      </w:r>
      <w:r>
        <w:t>по</w:t>
      </w:r>
      <w:r>
        <w:tab/>
      </w:r>
      <w:r>
        <w:rPr>
          <w:spacing w:val="-1"/>
        </w:rPr>
        <w:t>дате</w:t>
      </w:r>
      <w:r>
        <w:rPr>
          <w:spacing w:val="-67"/>
        </w:rPr>
        <w:t xml:space="preserve"> </w:t>
      </w:r>
      <w:r>
        <w:t>устанавливать</w:t>
      </w:r>
      <w:r>
        <w:rPr>
          <w:spacing w:val="-3"/>
        </w:rPr>
        <w:t xml:space="preserve"> </w:t>
      </w:r>
      <w:r>
        <w:t>принадлежность</w:t>
      </w:r>
      <w:r>
        <w:rPr>
          <w:spacing w:val="-1"/>
        </w:rPr>
        <w:t xml:space="preserve"> </w:t>
      </w:r>
      <w:r>
        <w:t>события</w:t>
      </w:r>
      <w:r>
        <w:rPr>
          <w:spacing w:val="-2"/>
        </w:rPr>
        <w:t xml:space="preserve"> </w:t>
      </w:r>
      <w:r>
        <w:t>к</w:t>
      </w:r>
      <w:r>
        <w:rPr>
          <w:spacing w:val="-2"/>
        </w:rPr>
        <w:t xml:space="preserve"> </w:t>
      </w:r>
      <w:r>
        <w:t>веку,</w:t>
      </w:r>
      <w:r>
        <w:rPr>
          <w:spacing w:val="-1"/>
        </w:rPr>
        <w:t xml:space="preserve"> </w:t>
      </w:r>
      <w:r>
        <w:t>тысячелетию;</w:t>
      </w:r>
    </w:p>
    <w:p w14:paraId="795874EE">
      <w:pPr>
        <w:pStyle w:val="23"/>
        <w:ind w:left="941" w:firstLine="0"/>
        <w:jc w:val="left"/>
      </w:pPr>
      <w:r>
        <w:t>Определять</w:t>
      </w:r>
      <w:r>
        <w:rPr>
          <w:spacing w:val="52"/>
        </w:rPr>
        <w:t xml:space="preserve"> </w:t>
      </w:r>
      <w:r>
        <w:t>длительность</w:t>
      </w:r>
      <w:r>
        <w:rPr>
          <w:spacing w:val="51"/>
        </w:rPr>
        <w:t xml:space="preserve"> </w:t>
      </w:r>
      <w:r>
        <w:t>и</w:t>
      </w:r>
      <w:r>
        <w:rPr>
          <w:spacing w:val="52"/>
        </w:rPr>
        <w:t xml:space="preserve"> </w:t>
      </w:r>
      <w:r>
        <w:t>последовательность</w:t>
      </w:r>
      <w:r>
        <w:rPr>
          <w:spacing w:val="51"/>
        </w:rPr>
        <w:t xml:space="preserve"> </w:t>
      </w:r>
      <w:r>
        <w:t>событий,</w:t>
      </w:r>
      <w:r>
        <w:rPr>
          <w:spacing w:val="51"/>
        </w:rPr>
        <w:t xml:space="preserve"> </w:t>
      </w:r>
      <w:r>
        <w:t>периодов</w:t>
      </w:r>
      <w:r>
        <w:rPr>
          <w:spacing w:val="52"/>
        </w:rPr>
        <w:t xml:space="preserve"> </w:t>
      </w:r>
      <w:r>
        <w:t>истории</w:t>
      </w:r>
    </w:p>
    <w:p w14:paraId="151B458D">
      <w:pPr>
        <w:sectPr>
          <w:pgSz w:w="11910" w:h="16850"/>
          <w:pgMar w:top="820" w:right="320" w:bottom="280" w:left="900" w:header="571" w:footer="0" w:gutter="0"/>
          <w:cols w:space="720" w:num="1"/>
          <w:docGrid w:linePitch="360" w:charSpace="0"/>
        </w:sectPr>
      </w:pPr>
    </w:p>
    <w:p w14:paraId="678F667D">
      <w:pPr>
        <w:pStyle w:val="23"/>
        <w:spacing w:before="4"/>
        <w:ind w:left="0" w:firstLine="0"/>
        <w:jc w:val="left"/>
        <w:rPr>
          <w:sz w:val="17"/>
        </w:rPr>
      </w:pPr>
    </w:p>
    <w:p w14:paraId="310B508B">
      <w:pPr>
        <w:pStyle w:val="23"/>
        <w:spacing w:before="89"/>
        <w:ind w:firstLine="0"/>
      </w:pPr>
      <w:r>
        <w:t>Древнего</w:t>
      </w:r>
      <w:r>
        <w:rPr>
          <w:spacing w:val="-1"/>
        </w:rPr>
        <w:t xml:space="preserve"> </w:t>
      </w:r>
      <w:r>
        <w:t>мира,</w:t>
      </w:r>
      <w:r>
        <w:rPr>
          <w:spacing w:val="-2"/>
        </w:rPr>
        <w:t xml:space="preserve"> </w:t>
      </w:r>
      <w:r>
        <w:t>вести</w:t>
      </w:r>
      <w:r>
        <w:rPr>
          <w:spacing w:val="-1"/>
        </w:rPr>
        <w:t xml:space="preserve"> </w:t>
      </w:r>
      <w:r>
        <w:t>счёт</w:t>
      </w:r>
      <w:r>
        <w:rPr>
          <w:spacing w:val="-2"/>
        </w:rPr>
        <w:t xml:space="preserve"> </w:t>
      </w:r>
      <w:r>
        <w:t>лет</w:t>
      </w:r>
      <w:r>
        <w:rPr>
          <w:spacing w:val="-2"/>
        </w:rPr>
        <w:t xml:space="preserve"> </w:t>
      </w:r>
      <w:r>
        <w:t>до</w:t>
      </w:r>
      <w:r>
        <w:rPr>
          <w:spacing w:val="-4"/>
        </w:rPr>
        <w:t xml:space="preserve"> </w:t>
      </w:r>
      <w:r>
        <w:t>нашей</w:t>
      </w:r>
      <w:r>
        <w:rPr>
          <w:spacing w:val="-1"/>
        </w:rPr>
        <w:t xml:space="preserve"> </w:t>
      </w:r>
      <w:r>
        <w:t>эры</w:t>
      </w:r>
      <w:r>
        <w:rPr>
          <w:spacing w:val="-4"/>
        </w:rPr>
        <w:t xml:space="preserve"> </w:t>
      </w:r>
      <w:r>
        <w:t>и</w:t>
      </w:r>
      <w:r>
        <w:rPr>
          <w:spacing w:val="-2"/>
        </w:rPr>
        <w:t xml:space="preserve"> </w:t>
      </w:r>
      <w:r>
        <w:t>нашей эры.</w:t>
      </w:r>
    </w:p>
    <w:p w14:paraId="77FC732B">
      <w:pPr>
        <w:pStyle w:val="183"/>
        <w:numPr>
          <w:ilvl w:val="3"/>
          <w:numId w:val="31"/>
        </w:numPr>
        <w:tabs>
          <w:tab w:val="left" w:pos="1993"/>
        </w:tabs>
        <w:spacing w:before="163"/>
        <w:ind w:left="1992" w:hanging="1052"/>
        <w:rPr>
          <w:sz w:val="28"/>
        </w:rPr>
      </w:pPr>
      <w:r>
        <w:rPr>
          <w:position w:val="1"/>
          <w:sz w:val="28"/>
        </w:rPr>
        <w:t>Знание</w:t>
      </w:r>
      <w:r>
        <w:rPr>
          <w:spacing w:val="-5"/>
          <w:position w:val="1"/>
          <w:sz w:val="28"/>
        </w:rPr>
        <w:t xml:space="preserve"> </w:t>
      </w:r>
      <w:r>
        <w:rPr>
          <w:position w:val="1"/>
          <w:sz w:val="28"/>
        </w:rPr>
        <w:t>исторических</w:t>
      </w:r>
      <w:r>
        <w:rPr>
          <w:spacing w:val="-1"/>
          <w:position w:val="1"/>
          <w:sz w:val="28"/>
        </w:rPr>
        <w:t xml:space="preserve"> </w:t>
      </w:r>
      <w:r>
        <w:rPr>
          <w:position w:val="1"/>
          <w:sz w:val="28"/>
        </w:rPr>
        <w:t>фактов,</w:t>
      </w:r>
      <w:r>
        <w:rPr>
          <w:spacing w:val="-3"/>
          <w:position w:val="1"/>
          <w:sz w:val="28"/>
        </w:rPr>
        <w:t xml:space="preserve"> </w:t>
      </w:r>
      <w:r>
        <w:rPr>
          <w:position w:val="1"/>
          <w:sz w:val="28"/>
        </w:rPr>
        <w:t>работа</w:t>
      </w:r>
      <w:r>
        <w:rPr>
          <w:spacing w:val="-2"/>
          <w:position w:val="1"/>
          <w:sz w:val="28"/>
        </w:rPr>
        <w:t xml:space="preserve"> </w:t>
      </w:r>
      <w:r>
        <w:rPr>
          <w:position w:val="1"/>
          <w:sz w:val="28"/>
        </w:rPr>
        <w:t>с</w:t>
      </w:r>
      <w:r>
        <w:rPr>
          <w:spacing w:val="-3"/>
          <w:position w:val="1"/>
          <w:sz w:val="28"/>
        </w:rPr>
        <w:t xml:space="preserve"> </w:t>
      </w:r>
      <w:r>
        <w:rPr>
          <w:position w:val="1"/>
          <w:sz w:val="28"/>
        </w:rPr>
        <w:t>фактами:</w:t>
      </w:r>
    </w:p>
    <w:p w14:paraId="2CFC47BD">
      <w:pPr>
        <w:pStyle w:val="23"/>
        <w:spacing w:before="161" w:line="360" w:lineRule="auto"/>
        <w:ind w:right="249"/>
      </w:pPr>
      <w:r>
        <w:t>Указывать</w:t>
      </w:r>
      <w:r>
        <w:rPr>
          <w:spacing w:val="1"/>
        </w:rPr>
        <w:t xml:space="preserve"> </w:t>
      </w:r>
      <w:r>
        <w:t>(называть)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важнейших событий истории Древнего</w:t>
      </w:r>
      <w:r>
        <w:rPr>
          <w:spacing w:val="-3"/>
        </w:rPr>
        <w:t xml:space="preserve"> </w:t>
      </w:r>
      <w:r>
        <w:t>мира;</w:t>
      </w:r>
    </w:p>
    <w:p w14:paraId="2BCAB432">
      <w:pPr>
        <w:pStyle w:val="23"/>
        <w:spacing w:before="1"/>
        <w:ind w:left="941" w:firstLine="0"/>
      </w:pPr>
      <w:r>
        <w:t>Группировать,</w:t>
      </w:r>
      <w:r>
        <w:rPr>
          <w:spacing w:val="-5"/>
        </w:rPr>
        <w:t xml:space="preserve"> </w:t>
      </w:r>
      <w:r>
        <w:t>систематизировать</w:t>
      </w:r>
      <w:r>
        <w:rPr>
          <w:spacing w:val="-6"/>
        </w:rPr>
        <w:t xml:space="preserve"> </w:t>
      </w:r>
      <w:r>
        <w:t>факты</w:t>
      </w:r>
      <w:r>
        <w:rPr>
          <w:spacing w:val="-3"/>
        </w:rPr>
        <w:t xml:space="preserve"> </w:t>
      </w:r>
      <w:r>
        <w:t>по</w:t>
      </w:r>
      <w:r>
        <w:rPr>
          <w:spacing w:val="-3"/>
        </w:rPr>
        <w:t xml:space="preserve"> </w:t>
      </w:r>
      <w:r>
        <w:t>заданному</w:t>
      </w:r>
      <w:r>
        <w:rPr>
          <w:spacing w:val="-7"/>
        </w:rPr>
        <w:t xml:space="preserve"> </w:t>
      </w:r>
      <w:r>
        <w:t>признаку.</w:t>
      </w:r>
    </w:p>
    <w:p w14:paraId="205095A4">
      <w:pPr>
        <w:pStyle w:val="183"/>
        <w:numPr>
          <w:ilvl w:val="3"/>
          <w:numId w:val="31"/>
        </w:numPr>
        <w:tabs>
          <w:tab w:val="left" w:pos="1993"/>
        </w:tabs>
        <w:spacing w:before="160"/>
        <w:ind w:left="1992" w:hanging="1052"/>
        <w:rPr>
          <w:sz w:val="28"/>
        </w:rPr>
      </w:pPr>
      <w:r>
        <w:rPr>
          <w:position w:val="1"/>
          <w:sz w:val="28"/>
        </w:rPr>
        <w:t>Работа</w:t>
      </w:r>
      <w:r>
        <w:rPr>
          <w:spacing w:val="-3"/>
          <w:position w:val="1"/>
          <w:sz w:val="28"/>
        </w:rPr>
        <w:t xml:space="preserve"> </w:t>
      </w:r>
      <w:r>
        <w:rPr>
          <w:position w:val="1"/>
          <w:sz w:val="28"/>
        </w:rPr>
        <w:t>с</w:t>
      </w:r>
      <w:r>
        <w:rPr>
          <w:spacing w:val="-6"/>
          <w:position w:val="1"/>
          <w:sz w:val="28"/>
        </w:rPr>
        <w:t xml:space="preserve"> </w:t>
      </w:r>
      <w:r>
        <w:rPr>
          <w:position w:val="1"/>
          <w:sz w:val="28"/>
        </w:rPr>
        <w:t>исторической</w:t>
      </w:r>
      <w:r>
        <w:rPr>
          <w:spacing w:val="-2"/>
          <w:position w:val="1"/>
          <w:sz w:val="28"/>
        </w:rPr>
        <w:t xml:space="preserve"> </w:t>
      </w:r>
      <w:r>
        <w:rPr>
          <w:position w:val="1"/>
          <w:sz w:val="28"/>
        </w:rPr>
        <w:t>картой:</w:t>
      </w:r>
    </w:p>
    <w:p w14:paraId="40D9F4EC">
      <w:pPr>
        <w:pStyle w:val="23"/>
        <w:spacing w:before="160" w:line="360" w:lineRule="auto"/>
        <w:ind w:right="242"/>
      </w:pPr>
      <w:r>
        <w:t>Находить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исторической</w:t>
      </w:r>
      <w:r>
        <w:rPr>
          <w:spacing w:val="1"/>
        </w:rPr>
        <w:t xml:space="preserve"> </w:t>
      </w:r>
      <w:r>
        <w:t>карте</w:t>
      </w:r>
      <w:r>
        <w:rPr>
          <w:spacing w:val="1"/>
        </w:rPr>
        <w:t xml:space="preserve"> </w:t>
      </w:r>
      <w:r>
        <w:t>природные</w:t>
      </w:r>
      <w:r>
        <w:rPr>
          <w:spacing w:val="1"/>
        </w:rPr>
        <w:t xml:space="preserve"> </w:t>
      </w:r>
      <w:r>
        <w:t>и</w:t>
      </w:r>
      <w:r>
        <w:rPr>
          <w:spacing w:val="1"/>
        </w:rPr>
        <w:t xml:space="preserve"> </w:t>
      </w:r>
      <w:r>
        <w:t>исторические</w:t>
      </w:r>
      <w:r>
        <w:rPr>
          <w:spacing w:val="1"/>
        </w:rPr>
        <w:t xml:space="preserve"> </w:t>
      </w:r>
      <w:r>
        <w:t>объекты (расселение человеческих общностей в эпоху первобытности и Древнего</w:t>
      </w:r>
      <w:r>
        <w:rPr>
          <w:spacing w:val="1"/>
        </w:rPr>
        <w:t xml:space="preserve"> </w:t>
      </w:r>
      <w:r>
        <w:t>мира,</w:t>
      </w:r>
      <w:r>
        <w:rPr>
          <w:spacing w:val="1"/>
        </w:rPr>
        <w:t xml:space="preserve"> </w:t>
      </w:r>
      <w:r>
        <w:t>территории</w:t>
      </w:r>
      <w:r>
        <w:rPr>
          <w:spacing w:val="1"/>
        </w:rPr>
        <w:t xml:space="preserve"> </w:t>
      </w:r>
      <w:r>
        <w:t>древнейших</w:t>
      </w:r>
      <w:r>
        <w:rPr>
          <w:spacing w:val="1"/>
        </w:rPr>
        <w:t xml:space="preserve"> </w:t>
      </w:r>
      <w:r>
        <w:t>цивилизаций</w:t>
      </w:r>
      <w:r>
        <w:rPr>
          <w:spacing w:val="1"/>
        </w:rPr>
        <w:t xml:space="preserve"> </w:t>
      </w:r>
      <w:r>
        <w:t>и</w:t>
      </w:r>
      <w:r>
        <w:rPr>
          <w:spacing w:val="1"/>
        </w:rPr>
        <w:t xml:space="preserve"> </w:t>
      </w:r>
      <w:r>
        <w:t>государств,</w:t>
      </w:r>
      <w:r>
        <w:rPr>
          <w:spacing w:val="1"/>
        </w:rPr>
        <w:t xml:space="preserve"> </w:t>
      </w:r>
      <w:r>
        <w:t>места</w:t>
      </w:r>
      <w:r>
        <w:rPr>
          <w:spacing w:val="1"/>
        </w:rPr>
        <w:t xml:space="preserve"> </w:t>
      </w:r>
      <w:r>
        <w:t>важнейших</w:t>
      </w:r>
      <w:r>
        <w:rPr>
          <w:spacing w:val="1"/>
        </w:rPr>
        <w:t xml:space="preserve"> </w:t>
      </w:r>
      <w:r>
        <w:t>исторических событий),</w:t>
      </w:r>
      <w:r>
        <w:rPr>
          <w:spacing w:val="-1"/>
        </w:rPr>
        <w:t xml:space="preserve"> </w:t>
      </w:r>
      <w:r>
        <w:t>используя легенду</w:t>
      </w:r>
      <w:r>
        <w:rPr>
          <w:spacing w:val="-4"/>
        </w:rPr>
        <w:t xml:space="preserve"> </w:t>
      </w:r>
      <w:r>
        <w:t>карты;</w:t>
      </w:r>
    </w:p>
    <w:p w14:paraId="250D46E8">
      <w:pPr>
        <w:pStyle w:val="23"/>
        <w:spacing w:before="1" w:line="360" w:lineRule="auto"/>
        <w:ind w:right="248"/>
      </w:pPr>
      <w:r>
        <w:t>Устанавливать на основе картографических сведений связь между условиями</w:t>
      </w:r>
      <w:r>
        <w:rPr>
          <w:spacing w:val="1"/>
        </w:rPr>
        <w:t xml:space="preserve"> </w:t>
      </w:r>
      <w:r>
        <w:t>среды</w:t>
      </w:r>
      <w:r>
        <w:rPr>
          <w:spacing w:val="-4"/>
        </w:rPr>
        <w:t xml:space="preserve"> </w:t>
      </w:r>
      <w:r>
        <w:t>обитания людей</w:t>
      </w:r>
      <w:r>
        <w:rPr>
          <w:spacing w:val="-2"/>
        </w:rPr>
        <w:t xml:space="preserve"> </w:t>
      </w:r>
      <w:r>
        <w:t>и их</w:t>
      </w:r>
      <w:r>
        <w:rPr>
          <w:spacing w:val="1"/>
        </w:rPr>
        <w:t xml:space="preserve"> </w:t>
      </w:r>
      <w:r>
        <w:t>занятиями.</w:t>
      </w:r>
    </w:p>
    <w:p w14:paraId="29DCAF9E">
      <w:pPr>
        <w:pStyle w:val="183"/>
        <w:numPr>
          <w:ilvl w:val="3"/>
          <w:numId w:val="31"/>
        </w:numPr>
        <w:tabs>
          <w:tab w:val="left" w:pos="1993"/>
        </w:tabs>
        <w:spacing w:before="1"/>
        <w:ind w:left="1992" w:hanging="1052"/>
        <w:rPr>
          <w:sz w:val="28"/>
        </w:rPr>
      </w:pPr>
      <w:r>
        <w:rPr>
          <w:position w:val="1"/>
          <w:sz w:val="28"/>
        </w:rPr>
        <w:t>Работа</w:t>
      </w:r>
      <w:r>
        <w:rPr>
          <w:spacing w:val="-2"/>
          <w:position w:val="1"/>
          <w:sz w:val="28"/>
        </w:rPr>
        <w:t xml:space="preserve"> </w:t>
      </w:r>
      <w:r>
        <w:rPr>
          <w:position w:val="1"/>
          <w:sz w:val="28"/>
        </w:rPr>
        <w:t>с</w:t>
      </w:r>
      <w:r>
        <w:rPr>
          <w:spacing w:val="-6"/>
          <w:position w:val="1"/>
          <w:sz w:val="28"/>
        </w:rPr>
        <w:t xml:space="preserve"> </w:t>
      </w:r>
      <w:r>
        <w:rPr>
          <w:position w:val="1"/>
          <w:sz w:val="28"/>
        </w:rPr>
        <w:t>историческими</w:t>
      </w:r>
      <w:r>
        <w:rPr>
          <w:spacing w:val="-4"/>
          <w:position w:val="1"/>
          <w:sz w:val="28"/>
        </w:rPr>
        <w:t xml:space="preserve"> </w:t>
      </w:r>
      <w:r>
        <w:rPr>
          <w:position w:val="1"/>
          <w:sz w:val="28"/>
        </w:rPr>
        <w:t>источниками:</w:t>
      </w:r>
    </w:p>
    <w:p w14:paraId="32C482A6">
      <w:pPr>
        <w:pStyle w:val="23"/>
        <w:spacing w:before="160" w:line="360" w:lineRule="auto"/>
        <w:ind w:right="248"/>
      </w:pPr>
      <w:r>
        <w:t>Называть и различать основные типы исторических источников (письменные,</w:t>
      </w:r>
      <w:r>
        <w:rPr>
          <w:spacing w:val="1"/>
        </w:rPr>
        <w:t xml:space="preserve"> </w:t>
      </w:r>
      <w:r>
        <w:t>визуальные,</w:t>
      </w:r>
      <w:r>
        <w:rPr>
          <w:spacing w:val="-3"/>
        </w:rPr>
        <w:t xml:space="preserve"> </w:t>
      </w:r>
      <w:r>
        <w:t>вещественные),</w:t>
      </w:r>
      <w:r>
        <w:rPr>
          <w:spacing w:val="-2"/>
        </w:rPr>
        <w:t xml:space="preserve"> </w:t>
      </w:r>
      <w:r>
        <w:t>приводить</w:t>
      </w:r>
      <w:r>
        <w:rPr>
          <w:spacing w:val="-6"/>
        </w:rPr>
        <w:t xml:space="preserve"> </w:t>
      </w:r>
      <w:r>
        <w:t>примеры</w:t>
      </w:r>
      <w:r>
        <w:rPr>
          <w:spacing w:val="-4"/>
        </w:rPr>
        <w:t xml:space="preserve"> </w:t>
      </w:r>
      <w:r>
        <w:t>источников</w:t>
      </w:r>
      <w:r>
        <w:rPr>
          <w:spacing w:val="-4"/>
        </w:rPr>
        <w:t xml:space="preserve"> </w:t>
      </w:r>
      <w:r>
        <w:t>разных типов;</w:t>
      </w:r>
    </w:p>
    <w:p w14:paraId="61F18AA4">
      <w:pPr>
        <w:pStyle w:val="23"/>
        <w:spacing w:line="362" w:lineRule="auto"/>
        <w:ind w:right="239"/>
      </w:pPr>
      <w:r>
        <w:rPr>
          <w:position w:val="1"/>
        </w:rPr>
        <w:t>Различать памятники культуры изучаемой эпохи и источники</w:t>
      </w:r>
      <w:r>
        <w:t>, созданные в</w:t>
      </w:r>
      <w:r>
        <w:rPr>
          <w:spacing w:val="1"/>
        </w:rPr>
        <w:t xml:space="preserve"> </w:t>
      </w:r>
      <w:r>
        <w:t>последующие</w:t>
      </w:r>
      <w:r>
        <w:rPr>
          <w:spacing w:val="-1"/>
        </w:rPr>
        <w:t xml:space="preserve"> </w:t>
      </w:r>
      <w:r>
        <w:t>эпохи,</w:t>
      </w:r>
      <w:r>
        <w:rPr>
          <w:spacing w:val="-1"/>
        </w:rPr>
        <w:t xml:space="preserve"> </w:t>
      </w:r>
      <w:r>
        <w:t>приводить</w:t>
      </w:r>
      <w:r>
        <w:rPr>
          <w:spacing w:val="-1"/>
        </w:rPr>
        <w:t xml:space="preserve"> </w:t>
      </w:r>
      <w:r>
        <w:t>примеры;</w:t>
      </w:r>
    </w:p>
    <w:p w14:paraId="79D90D25">
      <w:pPr>
        <w:pStyle w:val="23"/>
        <w:spacing w:line="360" w:lineRule="auto"/>
        <w:ind w:right="246"/>
      </w:pPr>
      <w:r>
        <w:t>Извлекать из письменного источника исторические факты (имена, названия</w:t>
      </w:r>
      <w:r>
        <w:rPr>
          <w:spacing w:val="1"/>
        </w:rPr>
        <w:t xml:space="preserve"> </w:t>
      </w:r>
      <w:r>
        <w:t>событий,</w:t>
      </w:r>
      <w:r>
        <w:rPr>
          <w:spacing w:val="1"/>
        </w:rPr>
        <w:t xml:space="preserve"> </w:t>
      </w:r>
      <w:r>
        <w:t>даты</w:t>
      </w:r>
      <w:r>
        <w:rPr>
          <w:spacing w:val="1"/>
        </w:rPr>
        <w:t xml:space="preserve"> </w:t>
      </w:r>
      <w:r>
        <w:t>и</w:t>
      </w:r>
      <w:r>
        <w:rPr>
          <w:spacing w:val="1"/>
        </w:rPr>
        <w:t xml:space="preserve"> </w:t>
      </w:r>
      <w:r>
        <w:t>другие);</w:t>
      </w:r>
      <w:r>
        <w:rPr>
          <w:spacing w:val="1"/>
        </w:rPr>
        <w:t xml:space="preserve"> </w:t>
      </w:r>
      <w:r>
        <w:t>находить</w:t>
      </w:r>
      <w:r>
        <w:rPr>
          <w:spacing w:val="1"/>
        </w:rPr>
        <w:t xml:space="preserve"> </w:t>
      </w:r>
      <w:r>
        <w:t>в</w:t>
      </w:r>
      <w:r>
        <w:rPr>
          <w:spacing w:val="1"/>
        </w:rPr>
        <w:t xml:space="preserve"> </w:t>
      </w:r>
      <w:r>
        <w:t>визуальных</w:t>
      </w:r>
      <w:r>
        <w:rPr>
          <w:spacing w:val="1"/>
        </w:rPr>
        <w:t xml:space="preserve"> </w:t>
      </w:r>
      <w:r>
        <w:t>памятниках</w:t>
      </w:r>
      <w:r>
        <w:rPr>
          <w:spacing w:val="1"/>
        </w:rPr>
        <w:t xml:space="preserve"> </w:t>
      </w:r>
      <w:r>
        <w:t>изучаемой</w:t>
      </w:r>
      <w:r>
        <w:rPr>
          <w:spacing w:val="1"/>
        </w:rPr>
        <w:t xml:space="preserve"> </w:t>
      </w:r>
      <w:r>
        <w:t>эпохи</w:t>
      </w:r>
      <w:r>
        <w:rPr>
          <w:spacing w:val="1"/>
        </w:rPr>
        <w:t xml:space="preserve"> </w:t>
      </w:r>
      <w:r>
        <w:t>ключевые</w:t>
      </w:r>
      <w:r>
        <w:rPr>
          <w:spacing w:val="1"/>
        </w:rPr>
        <w:t xml:space="preserve"> </w:t>
      </w:r>
      <w:r>
        <w:t>знаки,</w:t>
      </w:r>
      <w:r>
        <w:rPr>
          <w:spacing w:val="1"/>
        </w:rPr>
        <w:t xml:space="preserve"> </w:t>
      </w:r>
      <w:r>
        <w:t>символы;</w:t>
      </w:r>
      <w:r>
        <w:rPr>
          <w:spacing w:val="1"/>
        </w:rPr>
        <w:t xml:space="preserve"> </w:t>
      </w:r>
      <w:r>
        <w:t>раскрывать</w:t>
      </w:r>
      <w:r>
        <w:rPr>
          <w:spacing w:val="1"/>
        </w:rPr>
        <w:t xml:space="preserve"> </w:t>
      </w:r>
      <w:r>
        <w:t>смысл</w:t>
      </w:r>
      <w:r>
        <w:rPr>
          <w:spacing w:val="1"/>
        </w:rPr>
        <w:t xml:space="preserve"> </w:t>
      </w:r>
      <w:r>
        <w:t>(главную</w:t>
      </w:r>
      <w:r>
        <w:rPr>
          <w:spacing w:val="1"/>
        </w:rPr>
        <w:t xml:space="preserve"> </w:t>
      </w:r>
      <w:r>
        <w:t>идею)</w:t>
      </w:r>
      <w:r>
        <w:rPr>
          <w:spacing w:val="1"/>
        </w:rPr>
        <w:t xml:space="preserve"> </w:t>
      </w:r>
      <w:r>
        <w:t>высказывания,</w:t>
      </w:r>
      <w:r>
        <w:rPr>
          <w:spacing w:val="1"/>
        </w:rPr>
        <w:t xml:space="preserve"> </w:t>
      </w:r>
      <w:r>
        <w:t>изображения.</w:t>
      </w:r>
    </w:p>
    <w:p w14:paraId="16B171F0">
      <w:pPr>
        <w:pStyle w:val="183"/>
        <w:numPr>
          <w:ilvl w:val="3"/>
          <w:numId w:val="31"/>
        </w:numPr>
        <w:tabs>
          <w:tab w:val="left" w:pos="1993"/>
        </w:tabs>
        <w:spacing w:line="360" w:lineRule="auto"/>
        <w:ind w:right="3464" w:firstLine="0"/>
        <w:jc w:val="left"/>
        <w:rPr>
          <w:sz w:val="28"/>
        </w:rPr>
      </w:pPr>
      <w:r>
        <w:rPr>
          <w:position w:val="1"/>
          <w:sz w:val="28"/>
        </w:rPr>
        <w:t>Историческое описание (реконструкция):</w:t>
      </w:r>
      <w:r>
        <w:rPr>
          <w:spacing w:val="1"/>
          <w:position w:val="1"/>
          <w:sz w:val="28"/>
        </w:rPr>
        <w:t xml:space="preserve"> </w:t>
      </w:r>
      <w:r>
        <w:rPr>
          <w:sz w:val="28"/>
        </w:rPr>
        <w:t>Характеризовать</w:t>
      </w:r>
      <w:r>
        <w:rPr>
          <w:spacing w:val="-4"/>
          <w:sz w:val="28"/>
        </w:rPr>
        <w:t xml:space="preserve"> </w:t>
      </w:r>
      <w:r>
        <w:rPr>
          <w:sz w:val="28"/>
        </w:rPr>
        <w:t>условия</w:t>
      </w:r>
      <w:r>
        <w:rPr>
          <w:spacing w:val="-1"/>
          <w:sz w:val="28"/>
        </w:rPr>
        <w:t xml:space="preserve"> </w:t>
      </w:r>
      <w:r>
        <w:rPr>
          <w:sz w:val="28"/>
        </w:rPr>
        <w:t>жизни</w:t>
      </w:r>
      <w:r>
        <w:rPr>
          <w:spacing w:val="-2"/>
          <w:sz w:val="28"/>
        </w:rPr>
        <w:t xml:space="preserve"> </w:t>
      </w:r>
      <w:r>
        <w:rPr>
          <w:sz w:val="28"/>
        </w:rPr>
        <w:t>людей</w:t>
      </w:r>
      <w:r>
        <w:rPr>
          <w:spacing w:val="-5"/>
          <w:sz w:val="28"/>
        </w:rPr>
        <w:t xml:space="preserve"> </w:t>
      </w:r>
      <w:r>
        <w:rPr>
          <w:sz w:val="28"/>
        </w:rPr>
        <w:t>в</w:t>
      </w:r>
      <w:r>
        <w:rPr>
          <w:spacing w:val="-4"/>
          <w:sz w:val="28"/>
        </w:rPr>
        <w:t xml:space="preserve"> </w:t>
      </w:r>
      <w:r>
        <w:rPr>
          <w:sz w:val="28"/>
        </w:rPr>
        <w:t>древности;</w:t>
      </w:r>
    </w:p>
    <w:p w14:paraId="6EF2573D">
      <w:pPr>
        <w:pStyle w:val="23"/>
        <w:ind w:left="941" w:firstLine="0"/>
        <w:jc w:val="left"/>
      </w:pPr>
      <w:r>
        <w:t>Рассказывать</w:t>
      </w:r>
      <w:r>
        <w:rPr>
          <w:spacing w:val="-6"/>
        </w:rPr>
        <w:t xml:space="preserve"> </w:t>
      </w:r>
      <w:r>
        <w:t>о</w:t>
      </w:r>
      <w:r>
        <w:rPr>
          <w:spacing w:val="-3"/>
        </w:rPr>
        <w:t xml:space="preserve"> </w:t>
      </w:r>
      <w:r>
        <w:t>значительных</w:t>
      </w:r>
      <w:r>
        <w:rPr>
          <w:spacing w:val="-3"/>
        </w:rPr>
        <w:t xml:space="preserve"> </w:t>
      </w:r>
      <w:r>
        <w:t>событиях</w:t>
      </w:r>
      <w:r>
        <w:rPr>
          <w:spacing w:val="-6"/>
        </w:rPr>
        <w:t xml:space="preserve"> </w:t>
      </w:r>
      <w:r>
        <w:t>древней</w:t>
      </w:r>
      <w:r>
        <w:rPr>
          <w:spacing w:val="-4"/>
        </w:rPr>
        <w:t xml:space="preserve"> </w:t>
      </w:r>
      <w:r>
        <w:t>истории,</w:t>
      </w:r>
      <w:r>
        <w:rPr>
          <w:spacing w:val="-5"/>
        </w:rPr>
        <w:t xml:space="preserve"> </w:t>
      </w:r>
      <w:r>
        <w:t>их</w:t>
      </w:r>
      <w:r>
        <w:rPr>
          <w:spacing w:val="-4"/>
        </w:rPr>
        <w:t xml:space="preserve"> </w:t>
      </w:r>
      <w:r>
        <w:t>участниках;</w:t>
      </w:r>
    </w:p>
    <w:p w14:paraId="7AE684D9">
      <w:pPr>
        <w:pStyle w:val="23"/>
        <w:spacing w:before="156" w:line="360" w:lineRule="auto"/>
        <w:ind w:right="240"/>
        <w:jc w:val="left"/>
      </w:pPr>
      <w:r>
        <w:rPr>
          <w:position w:val="1"/>
        </w:rPr>
        <w:t>Рассказывать</w:t>
      </w:r>
      <w:r>
        <w:rPr>
          <w:spacing w:val="5"/>
          <w:position w:val="1"/>
        </w:rPr>
        <w:t xml:space="preserve"> </w:t>
      </w:r>
      <w:r>
        <w:rPr>
          <w:position w:val="1"/>
        </w:rPr>
        <w:t>об</w:t>
      </w:r>
      <w:r>
        <w:rPr>
          <w:spacing w:val="8"/>
          <w:position w:val="1"/>
        </w:rPr>
        <w:t xml:space="preserve"> </w:t>
      </w:r>
      <w:r>
        <w:rPr>
          <w:position w:val="1"/>
        </w:rPr>
        <w:t>исторических</w:t>
      </w:r>
      <w:r>
        <w:rPr>
          <w:spacing w:val="8"/>
          <w:position w:val="1"/>
        </w:rPr>
        <w:t xml:space="preserve"> </w:t>
      </w:r>
      <w:r>
        <w:rPr>
          <w:position w:val="1"/>
        </w:rPr>
        <w:t>личностях</w:t>
      </w:r>
      <w:r>
        <w:rPr>
          <w:spacing w:val="8"/>
          <w:position w:val="1"/>
        </w:rPr>
        <w:t xml:space="preserve"> </w:t>
      </w:r>
      <w:r>
        <w:rPr>
          <w:position w:val="1"/>
        </w:rPr>
        <w:t>Древнего</w:t>
      </w:r>
      <w:r>
        <w:rPr>
          <w:spacing w:val="8"/>
          <w:position w:val="1"/>
        </w:rPr>
        <w:t xml:space="preserve"> </w:t>
      </w:r>
      <w:r>
        <w:rPr>
          <w:position w:val="1"/>
        </w:rPr>
        <w:t>мира</w:t>
      </w:r>
      <w:r>
        <w:rPr>
          <w:spacing w:val="13"/>
          <w:position w:val="1"/>
        </w:rPr>
        <w:t xml:space="preserve"> </w:t>
      </w:r>
      <w:r>
        <w:t>(</w:t>
      </w:r>
      <w:r>
        <w:rPr>
          <w:position w:val="1"/>
        </w:rPr>
        <w:t>ключевых</w:t>
      </w:r>
      <w:r>
        <w:rPr>
          <w:spacing w:val="8"/>
          <w:position w:val="1"/>
        </w:rPr>
        <w:t xml:space="preserve"> </w:t>
      </w:r>
      <w:r>
        <w:rPr>
          <w:position w:val="1"/>
        </w:rPr>
        <w:t>моментах</w:t>
      </w:r>
      <w:r>
        <w:rPr>
          <w:spacing w:val="-67"/>
          <w:position w:val="1"/>
        </w:rPr>
        <w:t xml:space="preserve"> </w:t>
      </w:r>
      <w:r>
        <w:t>их</w:t>
      </w:r>
      <w:r>
        <w:rPr>
          <w:spacing w:val="-4"/>
        </w:rPr>
        <w:t xml:space="preserve"> </w:t>
      </w:r>
      <w:r>
        <w:t>биографии,</w:t>
      </w:r>
      <w:r>
        <w:rPr>
          <w:spacing w:val="-4"/>
        </w:rPr>
        <w:t xml:space="preserve"> </w:t>
      </w:r>
      <w:r>
        <w:t>роли</w:t>
      </w:r>
      <w:r>
        <w:rPr>
          <w:spacing w:val="-3"/>
        </w:rPr>
        <w:t xml:space="preserve"> </w:t>
      </w:r>
      <w:r>
        <w:t>в</w:t>
      </w:r>
      <w:r>
        <w:rPr>
          <w:spacing w:val="-2"/>
        </w:rPr>
        <w:t xml:space="preserve"> </w:t>
      </w:r>
      <w:r>
        <w:t>исторических</w:t>
      </w:r>
      <w:r>
        <w:rPr>
          <w:spacing w:val="1"/>
        </w:rPr>
        <w:t xml:space="preserve"> </w:t>
      </w:r>
      <w:r>
        <w:t>событиях);</w:t>
      </w:r>
    </w:p>
    <w:p w14:paraId="15D59EEA">
      <w:pPr>
        <w:pStyle w:val="23"/>
        <w:tabs>
          <w:tab w:val="left" w:pos="1965"/>
          <w:tab w:val="left" w:pos="4406"/>
          <w:tab w:val="left" w:pos="7355"/>
          <w:tab w:val="left" w:pos="8259"/>
          <w:tab w:val="left" w:pos="10293"/>
        </w:tabs>
        <w:spacing w:before="1" w:line="360" w:lineRule="auto"/>
        <w:ind w:right="240"/>
        <w:jc w:val="left"/>
      </w:pPr>
      <w:r>
        <w:t>Давать</w:t>
      </w:r>
      <w:r>
        <w:tab/>
      </w:r>
      <w:r>
        <w:t>краткое</w:t>
      </w:r>
      <w:r>
        <w:rPr>
          <w:spacing w:val="128"/>
        </w:rPr>
        <w:t xml:space="preserve"> </w:t>
      </w:r>
      <w:r>
        <w:t>описание</w:t>
      </w:r>
      <w:r>
        <w:tab/>
      </w:r>
      <w:r>
        <w:t>памятников</w:t>
      </w:r>
      <w:r>
        <w:rPr>
          <w:spacing w:val="127"/>
        </w:rPr>
        <w:t xml:space="preserve"> </w:t>
      </w:r>
      <w:r>
        <w:t>культуры</w:t>
      </w:r>
      <w:r>
        <w:tab/>
      </w:r>
      <w:r>
        <w:t>эпохи</w:t>
      </w:r>
      <w:r>
        <w:tab/>
      </w:r>
      <w:r>
        <w:t>первобытности</w:t>
      </w:r>
      <w:r>
        <w:tab/>
      </w:r>
      <w:r>
        <w:rPr>
          <w:spacing w:val="-1"/>
        </w:rPr>
        <w:t>и</w:t>
      </w:r>
      <w:r>
        <w:rPr>
          <w:spacing w:val="-67"/>
        </w:rPr>
        <w:t xml:space="preserve"> </w:t>
      </w:r>
      <w:r>
        <w:t>древнейших</w:t>
      </w:r>
      <w:r>
        <w:rPr>
          <w:spacing w:val="-4"/>
        </w:rPr>
        <w:t xml:space="preserve"> </w:t>
      </w:r>
      <w:r>
        <w:t>цивилизаций.</w:t>
      </w:r>
    </w:p>
    <w:p w14:paraId="534516BA">
      <w:pPr>
        <w:pStyle w:val="183"/>
        <w:numPr>
          <w:ilvl w:val="3"/>
          <w:numId w:val="31"/>
        </w:numPr>
        <w:tabs>
          <w:tab w:val="left" w:pos="1993"/>
        </w:tabs>
        <w:spacing w:line="330" w:lineRule="exact"/>
        <w:ind w:left="1992" w:hanging="1052"/>
        <w:jc w:val="left"/>
        <w:rPr>
          <w:sz w:val="28"/>
        </w:rPr>
      </w:pPr>
      <w:r>
        <w:rPr>
          <w:position w:val="1"/>
          <w:sz w:val="28"/>
        </w:rPr>
        <w:t>Анализ,</w:t>
      </w:r>
      <w:r>
        <w:rPr>
          <w:spacing w:val="-7"/>
          <w:position w:val="1"/>
          <w:sz w:val="28"/>
        </w:rPr>
        <w:t xml:space="preserve"> </w:t>
      </w:r>
      <w:r>
        <w:rPr>
          <w:position w:val="1"/>
          <w:sz w:val="28"/>
        </w:rPr>
        <w:t>объяснение</w:t>
      </w:r>
      <w:r>
        <w:rPr>
          <w:spacing w:val="-6"/>
          <w:position w:val="1"/>
          <w:sz w:val="28"/>
        </w:rPr>
        <w:t xml:space="preserve"> </w:t>
      </w:r>
      <w:r>
        <w:rPr>
          <w:position w:val="1"/>
          <w:sz w:val="28"/>
        </w:rPr>
        <w:t>исторических</w:t>
      </w:r>
      <w:r>
        <w:rPr>
          <w:spacing w:val="-2"/>
          <w:position w:val="1"/>
          <w:sz w:val="28"/>
        </w:rPr>
        <w:t xml:space="preserve"> </w:t>
      </w:r>
      <w:r>
        <w:rPr>
          <w:position w:val="1"/>
          <w:sz w:val="28"/>
        </w:rPr>
        <w:t>событий,</w:t>
      </w:r>
      <w:r>
        <w:rPr>
          <w:spacing w:val="-4"/>
          <w:position w:val="1"/>
          <w:sz w:val="28"/>
        </w:rPr>
        <w:t xml:space="preserve"> </w:t>
      </w:r>
      <w:r>
        <w:rPr>
          <w:position w:val="1"/>
          <w:sz w:val="28"/>
        </w:rPr>
        <w:t>явлений:</w:t>
      </w:r>
    </w:p>
    <w:p w14:paraId="7918AFCE">
      <w:pPr>
        <w:pStyle w:val="23"/>
        <w:tabs>
          <w:tab w:val="left" w:pos="2570"/>
          <w:tab w:val="left" w:pos="4543"/>
          <w:tab w:val="left" w:pos="5512"/>
          <w:tab w:val="left" w:pos="7886"/>
          <w:tab w:val="left" w:pos="9457"/>
        </w:tabs>
        <w:spacing w:before="160"/>
        <w:ind w:left="941" w:firstLine="0"/>
        <w:jc w:val="left"/>
      </w:pPr>
      <w:r>
        <w:t>Раскрывать</w:t>
      </w:r>
      <w:r>
        <w:tab/>
      </w:r>
      <w:r>
        <w:t>существенные</w:t>
      </w:r>
      <w:r>
        <w:tab/>
      </w:r>
      <w:r>
        <w:t>черты</w:t>
      </w:r>
      <w:r>
        <w:tab/>
      </w:r>
      <w:r>
        <w:t>государственного</w:t>
      </w:r>
      <w:r>
        <w:tab/>
      </w:r>
      <w:r>
        <w:t>устройства</w:t>
      </w:r>
      <w:r>
        <w:tab/>
      </w:r>
      <w:r>
        <w:t>древних</w:t>
      </w:r>
    </w:p>
    <w:p w14:paraId="1F175F15">
      <w:pPr>
        <w:sectPr>
          <w:pgSz w:w="11910" w:h="16850"/>
          <w:pgMar w:top="820" w:right="320" w:bottom="280" w:left="900" w:header="571" w:footer="0" w:gutter="0"/>
          <w:cols w:space="720" w:num="1"/>
          <w:docGrid w:linePitch="360" w:charSpace="0"/>
        </w:sectPr>
      </w:pPr>
    </w:p>
    <w:p w14:paraId="2351E370">
      <w:pPr>
        <w:pStyle w:val="23"/>
        <w:spacing w:before="4"/>
        <w:ind w:left="0" w:firstLine="0"/>
        <w:jc w:val="left"/>
        <w:rPr>
          <w:sz w:val="17"/>
        </w:rPr>
      </w:pPr>
    </w:p>
    <w:p w14:paraId="2B6CAFAC">
      <w:pPr>
        <w:pStyle w:val="23"/>
        <w:spacing w:before="89" w:line="362" w:lineRule="auto"/>
        <w:ind w:firstLine="0"/>
        <w:jc w:val="left"/>
      </w:pPr>
      <w:r>
        <w:t>обществ,</w:t>
      </w:r>
      <w:r>
        <w:rPr>
          <w:spacing w:val="47"/>
        </w:rPr>
        <w:t xml:space="preserve"> </w:t>
      </w:r>
      <w:r>
        <w:t>положения</w:t>
      </w:r>
      <w:r>
        <w:rPr>
          <w:spacing w:val="49"/>
        </w:rPr>
        <w:t xml:space="preserve"> </w:t>
      </w:r>
      <w:r>
        <w:t>основных</w:t>
      </w:r>
      <w:r>
        <w:rPr>
          <w:spacing w:val="50"/>
        </w:rPr>
        <w:t xml:space="preserve"> </w:t>
      </w:r>
      <w:r>
        <w:t>групп</w:t>
      </w:r>
      <w:r>
        <w:rPr>
          <w:spacing w:val="49"/>
        </w:rPr>
        <w:t xml:space="preserve"> </w:t>
      </w:r>
      <w:r>
        <w:t>населения,</w:t>
      </w:r>
      <w:r>
        <w:rPr>
          <w:spacing w:val="48"/>
        </w:rPr>
        <w:t xml:space="preserve"> </w:t>
      </w:r>
      <w:r>
        <w:t>религиозных</w:t>
      </w:r>
      <w:r>
        <w:rPr>
          <w:spacing w:val="50"/>
        </w:rPr>
        <w:t xml:space="preserve"> </w:t>
      </w:r>
      <w:r>
        <w:t>верований</w:t>
      </w:r>
      <w:r>
        <w:rPr>
          <w:spacing w:val="49"/>
        </w:rPr>
        <w:t xml:space="preserve"> </w:t>
      </w:r>
      <w:r>
        <w:t>людей</w:t>
      </w:r>
      <w:r>
        <w:rPr>
          <w:spacing w:val="60"/>
        </w:rPr>
        <w:t xml:space="preserve"> </w:t>
      </w:r>
      <w:r>
        <w:t>в</w:t>
      </w:r>
      <w:r>
        <w:rPr>
          <w:spacing w:val="-67"/>
        </w:rPr>
        <w:t xml:space="preserve"> </w:t>
      </w:r>
      <w:r>
        <w:t>древности;</w:t>
      </w:r>
    </w:p>
    <w:p w14:paraId="5E6476A3">
      <w:pPr>
        <w:pStyle w:val="23"/>
        <w:spacing w:line="360" w:lineRule="auto"/>
        <w:ind w:left="941" w:right="811" w:firstLine="0"/>
        <w:jc w:val="left"/>
      </w:pPr>
      <w:r>
        <w:t>Сравнивать исторические явления, определять их общие черты;</w:t>
      </w:r>
      <w:r>
        <w:rPr>
          <w:spacing w:val="1"/>
        </w:rPr>
        <w:t xml:space="preserve"> </w:t>
      </w:r>
      <w:r>
        <w:t>Иллюстрировать общие явления, черты конкретными примерами;</w:t>
      </w:r>
      <w:r>
        <w:rPr>
          <w:spacing w:val="1"/>
        </w:rPr>
        <w:t xml:space="preserve"> </w:t>
      </w:r>
      <w:r>
        <w:t>Объяснять</w:t>
      </w:r>
      <w:r>
        <w:rPr>
          <w:spacing w:val="-7"/>
        </w:rPr>
        <w:t xml:space="preserve"> </w:t>
      </w:r>
      <w:r>
        <w:t>причины</w:t>
      </w:r>
      <w:r>
        <w:rPr>
          <w:spacing w:val="-5"/>
        </w:rPr>
        <w:t xml:space="preserve"> </w:t>
      </w:r>
      <w:r>
        <w:t>и</w:t>
      </w:r>
      <w:r>
        <w:rPr>
          <w:spacing w:val="-4"/>
        </w:rPr>
        <w:t xml:space="preserve"> </w:t>
      </w:r>
      <w:r>
        <w:t>следствия</w:t>
      </w:r>
      <w:r>
        <w:rPr>
          <w:spacing w:val="-3"/>
        </w:rPr>
        <w:t xml:space="preserve"> </w:t>
      </w:r>
      <w:r>
        <w:t>важнейших</w:t>
      </w:r>
      <w:r>
        <w:rPr>
          <w:spacing w:val="-2"/>
        </w:rPr>
        <w:t xml:space="preserve"> </w:t>
      </w:r>
      <w:r>
        <w:t>событий</w:t>
      </w:r>
      <w:r>
        <w:rPr>
          <w:spacing w:val="-6"/>
        </w:rPr>
        <w:t xml:space="preserve"> </w:t>
      </w:r>
      <w:r>
        <w:t>древней</w:t>
      </w:r>
      <w:r>
        <w:rPr>
          <w:spacing w:val="-2"/>
        </w:rPr>
        <w:t xml:space="preserve"> </w:t>
      </w:r>
      <w:r>
        <w:t>истории.</w:t>
      </w:r>
    </w:p>
    <w:p w14:paraId="01D5C35A">
      <w:pPr>
        <w:pStyle w:val="183"/>
        <w:numPr>
          <w:ilvl w:val="3"/>
          <w:numId w:val="31"/>
        </w:numPr>
        <w:tabs>
          <w:tab w:val="left" w:pos="1993"/>
        </w:tabs>
        <w:spacing w:line="360" w:lineRule="auto"/>
        <w:ind w:left="232" w:right="241" w:firstLine="708"/>
        <w:rPr>
          <w:sz w:val="28"/>
        </w:rPr>
      </w:pPr>
      <w:r>
        <w:rPr>
          <w:position w:val="1"/>
          <w:sz w:val="28"/>
        </w:rPr>
        <w:t>Рассмотрение</w:t>
      </w:r>
      <w:r>
        <w:rPr>
          <w:spacing w:val="1"/>
          <w:position w:val="1"/>
          <w:sz w:val="28"/>
        </w:rPr>
        <w:t xml:space="preserve"> </w:t>
      </w:r>
      <w:r>
        <w:rPr>
          <w:position w:val="1"/>
          <w:sz w:val="28"/>
        </w:rPr>
        <w:t>исторических</w:t>
      </w:r>
      <w:r>
        <w:rPr>
          <w:spacing w:val="1"/>
          <w:position w:val="1"/>
          <w:sz w:val="28"/>
        </w:rPr>
        <w:t xml:space="preserve"> </w:t>
      </w:r>
      <w:r>
        <w:rPr>
          <w:position w:val="1"/>
          <w:sz w:val="28"/>
        </w:rPr>
        <w:t>версий</w:t>
      </w:r>
      <w:r>
        <w:rPr>
          <w:spacing w:val="1"/>
          <w:position w:val="1"/>
          <w:sz w:val="28"/>
        </w:rPr>
        <w:t xml:space="preserve"> </w:t>
      </w:r>
      <w:r>
        <w:rPr>
          <w:position w:val="1"/>
          <w:sz w:val="28"/>
        </w:rPr>
        <w:t>и</w:t>
      </w:r>
      <w:r>
        <w:rPr>
          <w:spacing w:val="1"/>
          <w:position w:val="1"/>
          <w:sz w:val="28"/>
        </w:rPr>
        <w:t xml:space="preserve"> </w:t>
      </w:r>
      <w:r>
        <w:rPr>
          <w:position w:val="1"/>
          <w:sz w:val="28"/>
        </w:rPr>
        <w:t>оценок,</w:t>
      </w:r>
      <w:r>
        <w:rPr>
          <w:spacing w:val="1"/>
          <w:position w:val="1"/>
          <w:sz w:val="28"/>
        </w:rPr>
        <w:t xml:space="preserve"> </w:t>
      </w:r>
      <w:r>
        <w:rPr>
          <w:position w:val="1"/>
          <w:sz w:val="28"/>
        </w:rPr>
        <w:t>определение</w:t>
      </w:r>
      <w:r>
        <w:rPr>
          <w:spacing w:val="1"/>
          <w:position w:val="1"/>
          <w:sz w:val="28"/>
        </w:rPr>
        <w:t xml:space="preserve"> </w:t>
      </w:r>
      <w:r>
        <w:rPr>
          <w:position w:val="1"/>
          <w:sz w:val="28"/>
        </w:rPr>
        <w:t>своего</w:t>
      </w:r>
      <w:r>
        <w:rPr>
          <w:spacing w:val="1"/>
          <w:position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наиболее</w:t>
      </w:r>
      <w:r>
        <w:rPr>
          <w:spacing w:val="-1"/>
          <w:sz w:val="28"/>
        </w:rPr>
        <w:t xml:space="preserve"> </w:t>
      </w:r>
      <w:r>
        <w:rPr>
          <w:sz w:val="28"/>
        </w:rPr>
        <w:t>значимым событиям</w:t>
      </w:r>
      <w:r>
        <w:rPr>
          <w:spacing w:val="-1"/>
          <w:sz w:val="28"/>
        </w:rPr>
        <w:t xml:space="preserve"> </w:t>
      </w:r>
      <w:r>
        <w:rPr>
          <w:sz w:val="28"/>
        </w:rPr>
        <w:t>и</w:t>
      </w:r>
      <w:r>
        <w:rPr>
          <w:spacing w:val="-1"/>
          <w:sz w:val="28"/>
        </w:rPr>
        <w:t xml:space="preserve"> </w:t>
      </w:r>
      <w:r>
        <w:rPr>
          <w:sz w:val="28"/>
        </w:rPr>
        <w:t>личностям</w:t>
      </w:r>
      <w:r>
        <w:rPr>
          <w:spacing w:val="-1"/>
          <w:sz w:val="28"/>
        </w:rPr>
        <w:t xml:space="preserve"> </w:t>
      </w:r>
      <w:r>
        <w:rPr>
          <w:sz w:val="28"/>
        </w:rPr>
        <w:t>прошлого:</w:t>
      </w:r>
    </w:p>
    <w:p w14:paraId="4912B58A">
      <w:pPr>
        <w:pStyle w:val="23"/>
        <w:spacing w:line="362" w:lineRule="auto"/>
        <w:ind w:right="250"/>
      </w:pPr>
      <w:r>
        <w:t>Излагать</w:t>
      </w:r>
      <w:r>
        <w:rPr>
          <w:spacing w:val="1"/>
        </w:rPr>
        <w:t xml:space="preserve"> </w:t>
      </w:r>
      <w:r>
        <w:t>оценки</w:t>
      </w:r>
      <w:r>
        <w:rPr>
          <w:spacing w:val="1"/>
        </w:rPr>
        <w:t xml:space="preserve"> </w:t>
      </w:r>
      <w:r>
        <w:t>наиболее</w:t>
      </w:r>
      <w:r>
        <w:rPr>
          <w:spacing w:val="1"/>
        </w:rPr>
        <w:t xml:space="preserve"> </w:t>
      </w:r>
      <w:r>
        <w:t>значительных</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древней</w:t>
      </w:r>
      <w:r>
        <w:rPr>
          <w:spacing w:val="1"/>
        </w:rPr>
        <w:t xml:space="preserve"> </w:t>
      </w:r>
      <w:r>
        <w:t>истории,</w:t>
      </w:r>
      <w:r>
        <w:rPr>
          <w:spacing w:val="-2"/>
        </w:rPr>
        <w:t xml:space="preserve"> </w:t>
      </w:r>
      <w:r>
        <w:t>приводимые в</w:t>
      </w:r>
      <w:r>
        <w:rPr>
          <w:spacing w:val="-1"/>
        </w:rPr>
        <w:t xml:space="preserve"> </w:t>
      </w:r>
      <w:r>
        <w:t>учебной</w:t>
      </w:r>
      <w:r>
        <w:rPr>
          <w:spacing w:val="-1"/>
        </w:rPr>
        <w:t xml:space="preserve"> </w:t>
      </w:r>
      <w:r>
        <w:t>литературе;</w:t>
      </w:r>
    </w:p>
    <w:p w14:paraId="1038F227">
      <w:pPr>
        <w:pStyle w:val="23"/>
        <w:spacing w:line="360" w:lineRule="auto"/>
        <w:ind w:right="251"/>
      </w:pPr>
      <w:r>
        <w:t>Высказывать на уровне эмоциональных оценок отношение к поступкам людей</w:t>
      </w:r>
      <w:r>
        <w:rPr>
          <w:spacing w:val="-67"/>
        </w:rPr>
        <w:t xml:space="preserve"> </w:t>
      </w:r>
      <w:r>
        <w:t>прошлого,</w:t>
      </w:r>
      <w:r>
        <w:rPr>
          <w:spacing w:val="-2"/>
        </w:rPr>
        <w:t xml:space="preserve"> </w:t>
      </w:r>
      <w:r>
        <w:t>к</w:t>
      </w:r>
      <w:r>
        <w:rPr>
          <w:spacing w:val="-3"/>
        </w:rPr>
        <w:t xml:space="preserve"> </w:t>
      </w:r>
      <w:r>
        <w:t>памятникам культуры.</w:t>
      </w:r>
    </w:p>
    <w:p w14:paraId="250CB96A">
      <w:pPr>
        <w:pStyle w:val="183"/>
        <w:numPr>
          <w:ilvl w:val="3"/>
          <w:numId w:val="31"/>
        </w:numPr>
        <w:tabs>
          <w:tab w:val="left" w:pos="1993"/>
        </w:tabs>
        <w:spacing w:line="330" w:lineRule="exact"/>
        <w:ind w:left="1992" w:hanging="1052"/>
        <w:rPr>
          <w:sz w:val="28"/>
        </w:rPr>
      </w:pPr>
      <w:r>
        <w:rPr>
          <w:position w:val="1"/>
          <w:sz w:val="28"/>
        </w:rPr>
        <w:t>Применение</w:t>
      </w:r>
      <w:r>
        <w:rPr>
          <w:spacing w:val="-5"/>
          <w:position w:val="1"/>
          <w:sz w:val="28"/>
        </w:rPr>
        <w:t xml:space="preserve"> </w:t>
      </w:r>
      <w:r>
        <w:rPr>
          <w:position w:val="1"/>
          <w:sz w:val="28"/>
        </w:rPr>
        <w:t>исторических</w:t>
      </w:r>
      <w:r>
        <w:rPr>
          <w:spacing w:val="-4"/>
          <w:position w:val="1"/>
          <w:sz w:val="28"/>
        </w:rPr>
        <w:t xml:space="preserve"> </w:t>
      </w:r>
      <w:r>
        <w:rPr>
          <w:position w:val="1"/>
          <w:sz w:val="28"/>
        </w:rPr>
        <w:t>знаний:</w:t>
      </w:r>
    </w:p>
    <w:p w14:paraId="224807C8">
      <w:pPr>
        <w:pStyle w:val="23"/>
        <w:spacing w:before="153" w:line="360" w:lineRule="auto"/>
        <w:ind w:right="249"/>
      </w:pPr>
      <w:r>
        <w:t>Раскрывать значение памятников древней истории и культуры, необходимость</w:t>
      </w:r>
      <w:r>
        <w:rPr>
          <w:spacing w:val="-67"/>
        </w:rPr>
        <w:t xml:space="preserve"> </w:t>
      </w:r>
      <w:r>
        <w:t>сохранения</w:t>
      </w:r>
      <w:r>
        <w:rPr>
          <w:spacing w:val="-1"/>
        </w:rPr>
        <w:t xml:space="preserve"> </w:t>
      </w:r>
      <w:r>
        <w:t>их</w:t>
      </w:r>
      <w:r>
        <w:rPr>
          <w:spacing w:val="1"/>
        </w:rPr>
        <w:t xml:space="preserve"> </w:t>
      </w:r>
      <w:r>
        <w:t>в</w:t>
      </w:r>
      <w:r>
        <w:rPr>
          <w:spacing w:val="-1"/>
        </w:rPr>
        <w:t xml:space="preserve"> </w:t>
      </w:r>
      <w:r>
        <w:t>современном мире;</w:t>
      </w:r>
    </w:p>
    <w:p w14:paraId="3C6FE24D">
      <w:pPr>
        <w:pStyle w:val="23"/>
        <w:spacing w:line="360" w:lineRule="auto"/>
        <w:ind w:right="241"/>
      </w:pPr>
      <w:r>
        <w:t>Выполнять учебные проекты по истории Первобытности и Древнего мира (в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привлечением</w:t>
      </w:r>
      <w:r>
        <w:rPr>
          <w:spacing w:val="1"/>
        </w:rPr>
        <w:t xml:space="preserve"> </w:t>
      </w:r>
      <w:r>
        <w:t>регионального</w:t>
      </w:r>
      <w:r>
        <w:rPr>
          <w:spacing w:val="1"/>
        </w:rPr>
        <w:t xml:space="preserve"> </w:t>
      </w:r>
      <w:r>
        <w:t>материала),</w:t>
      </w:r>
      <w:r>
        <w:rPr>
          <w:spacing w:val="1"/>
        </w:rPr>
        <w:t xml:space="preserve"> </w:t>
      </w:r>
      <w:r>
        <w:t>оформлять</w:t>
      </w:r>
      <w:r>
        <w:rPr>
          <w:spacing w:val="1"/>
        </w:rPr>
        <w:t xml:space="preserve"> </w:t>
      </w:r>
      <w:r>
        <w:t>полученные</w:t>
      </w:r>
      <w:r>
        <w:rPr>
          <w:spacing w:val="1"/>
        </w:rPr>
        <w:t xml:space="preserve"> </w:t>
      </w:r>
      <w:r>
        <w:t>результаты</w:t>
      </w:r>
      <w:r>
        <w:rPr>
          <w:spacing w:val="-1"/>
        </w:rPr>
        <w:t xml:space="preserve"> </w:t>
      </w:r>
      <w:r>
        <w:t>в</w:t>
      </w:r>
      <w:r>
        <w:rPr>
          <w:spacing w:val="-2"/>
        </w:rPr>
        <w:t xml:space="preserve"> </w:t>
      </w:r>
      <w:r>
        <w:t>форме сообщения, альбома,</w:t>
      </w:r>
      <w:r>
        <w:rPr>
          <w:spacing w:val="-2"/>
        </w:rPr>
        <w:t xml:space="preserve"> </w:t>
      </w:r>
      <w:r>
        <w:t>презентации.</w:t>
      </w:r>
    </w:p>
    <w:p w14:paraId="0779E73C">
      <w:pPr>
        <w:pStyle w:val="183"/>
        <w:numPr>
          <w:ilvl w:val="2"/>
          <w:numId w:val="31"/>
        </w:numPr>
        <w:tabs>
          <w:tab w:val="left" w:pos="1923"/>
        </w:tabs>
        <w:ind w:left="1922" w:hanging="982"/>
        <w:rPr>
          <w:sz w:val="28"/>
        </w:rPr>
      </w:pPr>
      <w:r>
        <w:rPr>
          <w:sz w:val="28"/>
        </w:rPr>
        <w:t>Предметные</w:t>
      </w:r>
      <w:r>
        <w:rPr>
          <w:spacing w:val="-3"/>
          <w:sz w:val="28"/>
        </w:rPr>
        <w:t xml:space="preserve"> </w:t>
      </w:r>
      <w:r>
        <w:rPr>
          <w:sz w:val="28"/>
        </w:rPr>
        <w:t>результаты</w:t>
      </w:r>
      <w:r>
        <w:rPr>
          <w:spacing w:val="-3"/>
          <w:sz w:val="28"/>
        </w:rPr>
        <w:t xml:space="preserve"> </w:t>
      </w:r>
      <w:r>
        <w:rPr>
          <w:sz w:val="28"/>
        </w:rPr>
        <w:t>изучения</w:t>
      </w:r>
      <w:r>
        <w:rPr>
          <w:spacing w:val="-3"/>
          <w:sz w:val="28"/>
        </w:rPr>
        <w:t xml:space="preserve"> </w:t>
      </w:r>
      <w:r>
        <w:rPr>
          <w:sz w:val="28"/>
        </w:rPr>
        <w:t>истории</w:t>
      </w:r>
      <w:r>
        <w:rPr>
          <w:spacing w:val="1"/>
          <w:sz w:val="28"/>
        </w:rPr>
        <w:t xml:space="preserve"> </w:t>
      </w:r>
      <w:r>
        <w:rPr>
          <w:sz w:val="28"/>
        </w:rPr>
        <w:t>в</w:t>
      </w:r>
      <w:r>
        <w:rPr>
          <w:spacing w:val="-4"/>
          <w:sz w:val="28"/>
        </w:rPr>
        <w:t xml:space="preserve"> </w:t>
      </w:r>
      <w:r>
        <w:rPr>
          <w:sz w:val="28"/>
        </w:rPr>
        <w:t>6</w:t>
      </w:r>
      <w:r>
        <w:rPr>
          <w:spacing w:val="-2"/>
          <w:sz w:val="28"/>
        </w:rPr>
        <w:t xml:space="preserve"> </w:t>
      </w:r>
      <w:r>
        <w:rPr>
          <w:sz w:val="28"/>
        </w:rPr>
        <w:t>классе.</w:t>
      </w:r>
    </w:p>
    <w:p w14:paraId="300DE576">
      <w:pPr>
        <w:pStyle w:val="183"/>
        <w:numPr>
          <w:ilvl w:val="3"/>
          <w:numId w:val="31"/>
        </w:numPr>
        <w:tabs>
          <w:tab w:val="left" w:pos="2132"/>
        </w:tabs>
        <w:spacing w:before="160"/>
        <w:ind w:left="2131" w:hanging="1191"/>
        <w:rPr>
          <w:sz w:val="28"/>
        </w:rPr>
      </w:pPr>
      <w:r>
        <w:rPr>
          <w:sz w:val="28"/>
        </w:rPr>
        <w:t>Знание</w:t>
      </w:r>
      <w:r>
        <w:rPr>
          <w:spacing w:val="-5"/>
          <w:sz w:val="28"/>
        </w:rPr>
        <w:t xml:space="preserve"> </w:t>
      </w:r>
      <w:r>
        <w:rPr>
          <w:sz w:val="28"/>
        </w:rPr>
        <w:t>хронологии,</w:t>
      </w:r>
      <w:r>
        <w:rPr>
          <w:spacing w:val="-5"/>
          <w:sz w:val="28"/>
        </w:rPr>
        <w:t xml:space="preserve"> </w:t>
      </w:r>
      <w:r>
        <w:rPr>
          <w:sz w:val="28"/>
        </w:rPr>
        <w:t>работа</w:t>
      </w:r>
      <w:r>
        <w:rPr>
          <w:spacing w:val="-4"/>
          <w:sz w:val="28"/>
        </w:rPr>
        <w:t xml:space="preserve"> </w:t>
      </w:r>
      <w:r>
        <w:rPr>
          <w:sz w:val="28"/>
        </w:rPr>
        <w:t>с</w:t>
      </w:r>
      <w:r>
        <w:rPr>
          <w:spacing w:val="-8"/>
          <w:sz w:val="28"/>
        </w:rPr>
        <w:t xml:space="preserve"> </w:t>
      </w:r>
      <w:r>
        <w:rPr>
          <w:sz w:val="28"/>
        </w:rPr>
        <w:t>хронологией:</w:t>
      </w:r>
    </w:p>
    <w:p w14:paraId="5E080EB0">
      <w:pPr>
        <w:pStyle w:val="23"/>
        <w:spacing w:before="161" w:line="360" w:lineRule="auto"/>
        <w:ind w:right="241"/>
      </w:pPr>
      <w:r>
        <w:t>Называть</w:t>
      </w:r>
      <w:r>
        <w:rPr>
          <w:spacing w:val="1"/>
        </w:rPr>
        <w:t xml:space="preserve"> </w:t>
      </w:r>
      <w:r>
        <w:t>даты</w:t>
      </w:r>
      <w:r>
        <w:rPr>
          <w:spacing w:val="1"/>
        </w:rPr>
        <w:t xml:space="preserve"> </w:t>
      </w:r>
      <w:r>
        <w:t>важнейших</w:t>
      </w:r>
      <w:r>
        <w:rPr>
          <w:spacing w:val="1"/>
        </w:rPr>
        <w:t xml:space="preserve"> </w:t>
      </w:r>
      <w:r>
        <w:t>событий</w:t>
      </w:r>
      <w:r>
        <w:rPr>
          <w:spacing w:val="1"/>
        </w:rPr>
        <w:t xml:space="preserve"> </w:t>
      </w:r>
      <w:r>
        <w:t>Средневековья,</w:t>
      </w:r>
      <w:r>
        <w:rPr>
          <w:spacing w:val="1"/>
        </w:rPr>
        <w:t xml:space="preserve"> </w:t>
      </w:r>
      <w:r>
        <w:t>определять</w:t>
      </w:r>
      <w:r>
        <w:rPr>
          <w:spacing w:val="1"/>
        </w:rPr>
        <w:t xml:space="preserve"> </w:t>
      </w:r>
      <w:r>
        <w:t>их</w:t>
      </w:r>
      <w:r>
        <w:rPr>
          <w:spacing w:val="1"/>
        </w:rPr>
        <w:t xml:space="preserve"> </w:t>
      </w:r>
      <w:r>
        <w:t>принадлежность</w:t>
      </w:r>
      <w:r>
        <w:rPr>
          <w:spacing w:val="-2"/>
        </w:rPr>
        <w:t xml:space="preserve"> </w:t>
      </w:r>
      <w:r>
        <w:t>к</w:t>
      </w:r>
      <w:r>
        <w:rPr>
          <w:spacing w:val="-1"/>
        </w:rPr>
        <w:t xml:space="preserve"> </w:t>
      </w:r>
      <w:r>
        <w:t>веку,</w:t>
      </w:r>
      <w:r>
        <w:rPr>
          <w:spacing w:val="-1"/>
        </w:rPr>
        <w:t xml:space="preserve"> </w:t>
      </w:r>
      <w:r>
        <w:t>историческому</w:t>
      </w:r>
      <w:r>
        <w:rPr>
          <w:spacing w:val="-4"/>
        </w:rPr>
        <w:t xml:space="preserve"> </w:t>
      </w:r>
      <w:r>
        <w:t>периоду;</w:t>
      </w:r>
    </w:p>
    <w:p w14:paraId="2E674976">
      <w:pPr>
        <w:pStyle w:val="23"/>
        <w:spacing w:before="1" w:line="360" w:lineRule="auto"/>
        <w:ind w:right="243"/>
      </w:pPr>
      <w:r>
        <w:t>Называть</w:t>
      </w:r>
      <w:r>
        <w:rPr>
          <w:spacing w:val="1"/>
        </w:rPr>
        <w:t xml:space="preserve"> </w:t>
      </w:r>
      <w:r>
        <w:t>этапы</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Средних</w:t>
      </w:r>
      <w:r>
        <w:rPr>
          <w:spacing w:val="1"/>
        </w:rPr>
        <w:t xml:space="preserve"> </w:t>
      </w:r>
      <w:r>
        <w:t>веков,</w:t>
      </w:r>
      <w:r>
        <w:rPr>
          <w:spacing w:val="1"/>
        </w:rPr>
        <w:t xml:space="preserve"> </w:t>
      </w:r>
      <w:r>
        <w:t>их</w:t>
      </w:r>
      <w:r>
        <w:rPr>
          <w:spacing w:val="1"/>
        </w:rPr>
        <w:t xml:space="preserve"> </w:t>
      </w:r>
      <w:r>
        <w:t>хронологические</w:t>
      </w:r>
      <w:r>
        <w:rPr>
          <w:spacing w:val="1"/>
        </w:rPr>
        <w:t xml:space="preserve"> </w:t>
      </w:r>
      <w:r>
        <w:t>рамки</w:t>
      </w:r>
      <w:r>
        <w:rPr>
          <w:spacing w:val="1"/>
        </w:rPr>
        <w:t xml:space="preserve"> </w:t>
      </w:r>
      <w:r>
        <w:t>(периоды</w:t>
      </w:r>
      <w:r>
        <w:rPr>
          <w:spacing w:val="1"/>
        </w:rPr>
        <w:t xml:space="preserve"> </w:t>
      </w:r>
      <w:r>
        <w:t>Средневековья,</w:t>
      </w:r>
      <w:r>
        <w:rPr>
          <w:spacing w:val="1"/>
        </w:rPr>
        <w:t xml:space="preserve"> </w:t>
      </w:r>
      <w:r>
        <w:t>этапы</w:t>
      </w:r>
      <w:r>
        <w:rPr>
          <w:spacing w:val="1"/>
        </w:rPr>
        <w:t xml:space="preserve"> </w:t>
      </w:r>
      <w:r>
        <w:t>становления</w:t>
      </w:r>
      <w:r>
        <w:rPr>
          <w:spacing w:val="1"/>
        </w:rPr>
        <w:t xml:space="preserve"> </w:t>
      </w:r>
      <w:r>
        <w:t>и</w:t>
      </w:r>
      <w:r>
        <w:rPr>
          <w:spacing w:val="1"/>
        </w:rPr>
        <w:t xml:space="preserve"> </w:t>
      </w:r>
      <w:r>
        <w:t>развития</w:t>
      </w:r>
      <w:r>
        <w:rPr>
          <w:spacing w:val="-67"/>
        </w:rPr>
        <w:t xml:space="preserve"> </w:t>
      </w:r>
      <w:r>
        <w:t>Русского государства);</w:t>
      </w:r>
    </w:p>
    <w:p w14:paraId="3D553853">
      <w:pPr>
        <w:pStyle w:val="23"/>
        <w:spacing w:line="362" w:lineRule="auto"/>
        <w:ind w:right="243"/>
      </w:pPr>
      <w:r>
        <w:t>Устанавливать</w:t>
      </w:r>
      <w:r>
        <w:rPr>
          <w:spacing w:val="1"/>
        </w:rPr>
        <w:t xml:space="preserve"> </w:t>
      </w:r>
      <w:r>
        <w:t>длительность</w:t>
      </w:r>
      <w:r>
        <w:rPr>
          <w:spacing w:val="1"/>
        </w:rPr>
        <w:t xml:space="preserve"> </w:t>
      </w:r>
      <w:r>
        <w:t>и</w:t>
      </w:r>
      <w:r>
        <w:rPr>
          <w:spacing w:val="1"/>
        </w:rPr>
        <w:t xml:space="preserve"> </w:t>
      </w:r>
      <w:r>
        <w:t>синхронность</w:t>
      </w:r>
      <w:r>
        <w:rPr>
          <w:spacing w:val="1"/>
        </w:rPr>
        <w:t xml:space="preserve"> </w:t>
      </w:r>
      <w:r>
        <w:t>событий</w:t>
      </w:r>
      <w:r>
        <w:rPr>
          <w:spacing w:val="1"/>
        </w:rPr>
        <w:t xml:space="preserve"> </w:t>
      </w:r>
      <w:r>
        <w:t>истории</w:t>
      </w:r>
      <w:r>
        <w:rPr>
          <w:spacing w:val="1"/>
        </w:rPr>
        <w:t xml:space="preserve"> </w:t>
      </w:r>
      <w:r>
        <w:t>Руси</w:t>
      </w:r>
      <w:r>
        <w:rPr>
          <w:spacing w:val="1"/>
        </w:rPr>
        <w:t xml:space="preserve"> </w:t>
      </w:r>
      <w:r>
        <w:t>и</w:t>
      </w:r>
      <w:r>
        <w:rPr>
          <w:spacing w:val="1"/>
        </w:rPr>
        <w:t xml:space="preserve"> </w:t>
      </w:r>
      <w:r>
        <w:t>всеобщей</w:t>
      </w:r>
      <w:r>
        <w:rPr>
          <w:spacing w:val="-1"/>
        </w:rPr>
        <w:t xml:space="preserve"> </w:t>
      </w:r>
      <w:r>
        <w:t>истории.</w:t>
      </w:r>
    </w:p>
    <w:p w14:paraId="1A402908">
      <w:pPr>
        <w:pStyle w:val="183"/>
        <w:numPr>
          <w:ilvl w:val="3"/>
          <w:numId w:val="31"/>
        </w:numPr>
        <w:tabs>
          <w:tab w:val="left" w:pos="2132"/>
        </w:tabs>
        <w:spacing w:line="317" w:lineRule="exact"/>
        <w:ind w:left="2131" w:hanging="1191"/>
        <w:rPr>
          <w:sz w:val="28"/>
        </w:rPr>
      </w:pPr>
      <w:r>
        <w:rPr>
          <w:sz w:val="28"/>
        </w:rPr>
        <w:t>Знание</w:t>
      </w:r>
      <w:r>
        <w:rPr>
          <w:spacing w:val="-2"/>
          <w:sz w:val="28"/>
        </w:rPr>
        <w:t xml:space="preserve"> </w:t>
      </w:r>
      <w:r>
        <w:rPr>
          <w:sz w:val="28"/>
        </w:rPr>
        <w:t>исторических</w:t>
      </w:r>
      <w:r>
        <w:rPr>
          <w:spacing w:val="-2"/>
          <w:sz w:val="28"/>
        </w:rPr>
        <w:t xml:space="preserve"> </w:t>
      </w:r>
      <w:r>
        <w:rPr>
          <w:sz w:val="28"/>
        </w:rPr>
        <w:t>фактов,</w:t>
      </w:r>
      <w:r>
        <w:rPr>
          <w:spacing w:val="-2"/>
          <w:sz w:val="28"/>
        </w:rPr>
        <w:t xml:space="preserve"> </w:t>
      </w:r>
      <w:r>
        <w:rPr>
          <w:sz w:val="28"/>
        </w:rPr>
        <w:t>работа</w:t>
      </w:r>
      <w:r>
        <w:rPr>
          <w:spacing w:val="-2"/>
          <w:sz w:val="28"/>
        </w:rPr>
        <w:t xml:space="preserve"> </w:t>
      </w:r>
      <w:r>
        <w:rPr>
          <w:sz w:val="28"/>
        </w:rPr>
        <w:t>с</w:t>
      </w:r>
      <w:r>
        <w:rPr>
          <w:spacing w:val="-6"/>
          <w:sz w:val="28"/>
        </w:rPr>
        <w:t xml:space="preserve"> </w:t>
      </w:r>
      <w:r>
        <w:rPr>
          <w:sz w:val="28"/>
        </w:rPr>
        <w:t>фактами:</w:t>
      </w:r>
    </w:p>
    <w:p w14:paraId="42F183E0">
      <w:pPr>
        <w:pStyle w:val="23"/>
        <w:spacing w:before="160" w:line="360" w:lineRule="auto"/>
        <w:ind w:right="249"/>
      </w:pPr>
      <w:r>
        <w:t>Указывать</w:t>
      </w:r>
      <w:r>
        <w:rPr>
          <w:spacing w:val="1"/>
        </w:rPr>
        <w:t xml:space="preserve"> </w:t>
      </w:r>
      <w:r>
        <w:t>(называть)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важнейших</w:t>
      </w:r>
      <w:r>
        <w:rPr>
          <w:spacing w:val="-1"/>
        </w:rPr>
        <w:t xml:space="preserve"> </w:t>
      </w:r>
      <w:r>
        <w:t>событий</w:t>
      </w:r>
      <w:r>
        <w:rPr>
          <w:spacing w:val="-2"/>
        </w:rPr>
        <w:t xml:space="preserve"> </w:t>
      </w:r>
      <w:r>
        <w:t>отечественной</w:t>
      </w:r>
      <w:r>
        <w:rPr>
          <w:spacing w:val="-2"/>
        </w:rPr>
        <w:t xml:space="preserve"> </w:t>
      </w:r>
      <w:r>
        <w:t>и</w:t>
      </w:r>
      <w:r>
        <w:rPr>
          <w:spacing w:val="-1"/>
        </w:rPr>
        <w:t xml:space="preserve"> </w:t>
      </w:r>
      <w:r>
        <w:t>всеобщей</w:t>
      </w:r>
      <w:r>
        <w:rPr>
          <w:spacing w:val="-2"/>
        </w:rPr>
        <w:t xml:space="preserve"> </w:t>
      </w:r>
      <w:r>
        <w:t>истории</w:t>
      </w:r>
      <w:r>
        <w:rPr>
          <w:spacing w:val="-2"/>
        </w:rPr>
        <w:t xml:space="preserve"> </w:t>
      </w:r>
      <w:r>
        <w:t>эпохи</w:t>
      </w:r>
      <w:r>
        <w:rPr>
          <w:spacing w:val="-1"/>
        </w:rPr>
        <w:t xml:space="preserve"> </w:t>
      </w:r>
      <w:r>
        <w:t>Средневековья;</w:t>
      </w:r>
    </w:p>
    <w:p w14:paraId="5294CA54">
      <w:pPr>
        <w:pStyle w:val="23"/>
        <w:spacing w:before="1"/>
        <w:ind w:left="941" w:firstLine="0"/>
      </w:pPr>
      <w:r>
        <w:t>Группировать,</w:t>
      </w:r>
      <w:r>
        <w:rPr>
          <w:spacing w:val="14"/>
        </w:rPr>
        <w:t xml:space="preserve"> </w:t>
      </w:r>
      <w:r>
        <w:t>систематизировать</w:t>
      </w:r>
      <w:r>
        <w:rPr>
          <w:spacing w:val="14"/>
        </w:rPr>
        <w:t xml:space="preserve"> </w:t>
      </w:r>
      <w:r>
        <w:t>факты</w:t>
      </w:r>
      <w:r>
        <w:rPr>
          <w:spacing w:val="16"/>
        </w:rPr>
        <w:t xml:space="preserve"> </w:t>
      </w:r>
      <w:r>
        <w:t>по</w:t>
      </w:r>
      <w:r>
        <w:rPr>
          <w:spacing w:val="17"/>
        </w:rPr>
        <w:t xml:space="preserve"> </w:t>
      </w:r>
      <w:r>
        <w:t>заданному</w:t>
      </w:r>
      <w:r>
        <w:rPr>
          <w:spacing w:val="11"/>
        </w:rPr>
        <w:t xml:space="preserve"> </w:t>
      </w:r>
      <w:r>
        <w:t>признаку</w:t>
      </w:r>
      <w:r>
        <w:rPr>
          <w:spacing w:val="12"/>
        </w:rPr>
        <w:t xml:space="preserve"> </w:t>
      </w:r>
      <w:r>
        <w:t>(составление</w:t>
      </w:r>
    </w:p>
    <w:p w14:paraId="0A0CD4E6">
      <w:pPr>
        <w:sectPr>
          <w:pgSz w:w="11910" w:h="16850"/>
          <w:pgMar w:top="820" w:right="320" w:bottom="280" w:left="900" w:header="571" w:footer="0" w:gutter="0"/>
          <w:cols w:space="720" w:num="1"/>
          <w:docGrid w:linePitch="360" w:charSpace="0"/>
        </w:sectPr>
      </w:pPr>
    </w:p>
    <w:p w14:paraId="0956B187">
      <w:pPr>
        <w:pStyle w:val="23"/>
        <w:spacing w:before="4"/>
        <w:ind w:left="0" w:firstLine="0"/>
        <w:jc w:val="left"/>
        <w:rPr>
          <w:sz w:val="17"/>
        </w:rPr>
      </w:pPr>
    </w:p>
    <w:p w14:paraId="59F71021">
      <w:pPr>
        <w:pStyle w:val="23"/>
        <w:spacing w:before="89"/>
        <w:ind w:firstLine="0"/>
      </w:pPr>
      <w:r>
        <w:t>систематических</w:t>
      </w:r>
      <w:r>
        <w:rPr>
          <w:spacing w:val="-3"/>
        </w:rPr>
        <w:t xml:space="preserve"> </w:t>
      </w:r>
      <w:r>
        <w:t>таблиц).</w:t>
      </w:r>
    </w:p>
    <w:p w14:paraId="1E78315A">
      <w:pPr>
        <w:pStyle w:val="183"/>
        <w:numPr>
          <w:ilvl w:val="3"/>
          <w:numId w:val="31"/>
        </w:numPr>
        <w:tabs>
          <w:tab w:val="left" w:pos="2134"/>
        </w:tabs>
        <w:spacing w:before="163"/>
        <w:ind w:left="2134" w:hanging="1193"/>
        <w:rPr>
          <w:sz w:val="28"/>
        </w:rPr>
      </w:pPr>
      <w:r>
        <w:rPr>
          <w:position w:val="1"/>
          <w:sz w:val="28"/>
        </w:rPr>
        <w:t>Работа</w:t>
      </w:r>
      <w:r>
        <w:rPr>
          <w:spacing w:val="-2"/>
          <w:position w:val="1"/>
          <w:sz w:val="28"/>
        </w:rPr>
        <w:t xml:space="preserve"> </w:t>
      </w:r>
      <w:r>
        <w:rPr>
          <w:position w:val="1"/>
          <w:sz w:val="28"/>
        </w:rPr>
        <w:t>с</w:t>
      </w:r>
      <w:r>
        <w:rPr>
          <w:spacing w:val="-3"/>
          <w:position w:val="1"/>
          <w:sz w:val="28"/>
        </w:rPr>
        <w:t xml:space="preserve"> </w:t>
      </w:r>
      <w:r>
        <w:rPr>
          <w:position w:val="1"/>
          <w:sz w:val="28"/>
        </w:rPr>
        <w:t>исторической</w:t>
      </w:r>
      <w:r>
        <w:rPr>
          <w:spacing w:val="-5"/>
          <w:position w:val="1"/>
          <w:sz w:val="28"/>
        </w:rPr>
        <w:t xml:space="preserve"> </w:t>
      </w:r>
      <w:r>
        <w:rPr>
          <w:position w:val="1"/>
          <w:sz w:val="28"/>
        </w:rPr>
        <w:t>картой:</w:t>
      </w:r>
    </w:p>
    <w:p w14:paraId="07F9C0EF">
      <w:pPr>
        <w:pStyle w:val="23"/>
        <w:spacing w:before="161" w:line="360" w:lineRule="auto"/>
        <w:ind w:right="249"/>
      </w:pPr>
      <w:r>
        <w:t>Находить и показывать на карте исторические объекты, используя легенду</w:t>
      </w:r>
      <w:r>
        <w:rPr>
          <w:spacing w:val="1"/>
        </w:rPr>
        <w:t xml:space="preserve"> </w:t>
      </w:r>
      <w:r>
        <w:t>карты;</w:t>
      </w:r>
      <w:r>
        <w:rPr>
          <w:spacing w:val="-3"/>
        </w:rPr>
        <w:t xml:space="preserve"> </w:t>
      </w:r>
      <w:r>
        <w:t>давать</w:t>
      </w:r>
      <w:r>
        <w:rPr>
          <w:spacing w:val="-2"/>
        </w:rPr>
        <w:t xml:space="preserve"> </w:t>
      </w:r>
      <w:r>
        <w:t>словесное описание</w:t>
      </w:r>
      <w:r>
        <w:rPr>
          <w:spacing w:val="-1"/>
        </w:rPr>
        <w:t xml:space="preserve"> </w:t>
      </w:r>
      <w:r>
        <w:t>их</w:t>
      </w:r>
      <w:r>
        <w:rPr>
          <w:spacing w:val="4"/>
        </w:rPr>
        <w:t xml:space="preserve"> </w:t>
      </w:r>
      <w:r>
        <w:t>местоположения;</w:t>
      </w:r>
    </w:p>
    <w:p w14:paraId="3CDFC5AB">
      <w:pPr>
        <w:pStyle w:val="23"/>
        <w:spacing w:before="1" w:line="360" w:lineRule="auto"/>
        <w:ind w:right="250"/>
      </w:pPr>
      <w:r>
        <w:t>Извлекать из карты информацию о территории, экономических и культурных</w:t>
      </w:r>
      <w:r>
        <w:rPr>
          <w:spacing w:val="1"/>
        </w:rPr>
        <w:t xml:space="preserve"> </w:t>
      </w:r>
      <w:r>
        <w:t>центрах Руси и других государств в</w:t>
      </w:r>
      <w:r>
        <w:rPr>
          <w:spacing w:val="1"/>
        </w:rPr>
        <w:t xml:space="preserve"> </w:t>
      </w:r>
      <w:r>
        <w:t>Средние века, о направлениях крупнейших</w:t>
      </w:r>
      <w:r>
        <w:rPr>
          <w:spacing w:val="1"/>
        </w:rPr>
        <w:t xml:space="preserve"> </w:t>
      </w:r>
      <w:r>
        <w:t>передвижений людей ‒ походов, завоеваний, колонизаций, о ключевых событиях</w:t>
      </w:r>
      <w:r>
        <w:rPr>
          <w:spacing w:val="1"/>
        </w:rPr>
        <w:t xml:space="preserve"> </w:t>
      </w:r>
      <w:r>
        <w:t>средневековой</w:t>
      </w:r>
      <w:r>
        <w:rPr>
          <w:spacing w:val="-1"/>
        </w:rPr>
        <w:t xml:space="preserve"> </w:t>
      </w:r>
      <w:r>
        <w:t>истории.</w:t>
      </w:r>
    </w:p>
    <w:p w14:paraId="70D7985C">
      <w:pPr>
        <w:pStyle w:val="183"/>
        <w:numPr>
          <w:ilvl w:val="3"/>
          <w:numId w:val="31"/>
        </w:numPr>
        <w:tabs>
          <w:tab w:val="left" w:pos="2134"/>
        </w:tabs>
        <w:spacing w:line="332" w:lineRule="exact"/>
        <w:ind w:left="2134" w:hanging="1193"/>
        <w:rPr>
          <w:sz w:val="28"/>
        </w:rPr>
      </w:pPr>
      <w:r>
        <w:rPr>
          <w:position w:val="1"/>
          <w:sz w:val="28"/>
        </w:rPr>
        <w:t>Работа</w:t>
      </w:r>
      <w:r>
        <w:rPr>
          <w:spacing w:val="-3"/>
          <w:position w:val="1"/>
          <w:sz w:val="28"/>
        </w:rPr>
        <w:t xml:space="preserve"> </w:t>
      </w:r>
      <w:r>
        <w:rPr>
          <w:position w:val="1"/>
          <w:sz w:val="28"/>
        </w:rPr>
        <w:t>с</w:t>
      </w:r>
      <w:r>
        <w:rPr>
          <w:spacing w:val="-3"/>
          <w:position w:val="1"/>
          <w:sz w:val="28"/>
        </w:rPr>
        <w:t xml:space="preserve"> </w:t>
      </w:r>
      <w:r>
        <w:rPr>
          <w:position w:val="1"/>
          <w:sz w:val="28"/>
        </w:rPr>
        <w:t>историческими</w:t>
      </w:r>
      <w:r>
        <w:rPr>
          <w:spacing w:val="-5"/>
          <w:position w:val="1"/>
          <w:sz w:val="28"/>
        </w:rPr>
        <w:t xml:space="preserve"> </w:t>
      </w:r>
      <w:r>
        <w:rPr>
          <w:position w:val="1"/>
          <w:sz w:val="28"/>
        </w:rPr>
        <w:t>источниками:</w:t>
      </w:r>
    </w:p>
    <w:p w14:paraId="7F86D99D">
      <w:pPr>
        <w:pStyle w:val="23"/>
        <w:spacing w:before="161" w:line="360" w:lineRule="auto"/>
        <w:ind w:right="249"/>
      </w:pPr>
      <w:r>
        <w:t>Различать основные виды письменных источников Средневековья (летописи,</w:t>
      </w:r>
      <w:r>
        <w:rPr>
          <w:spacing w:val="1"/>
        </w:rPr>
        <w:t xml:space="preserve"> </w:t>
      </w:r>
      <w:r>
        <w:t>хроники,</w:t>
      </w:r>
      <w:r>
        <w:rPr>
          <w:spacing w:val="1"/>
        </w:rPr>
        <w:t xml:space="preserve"> </w:t>
      </w:r>
      <w:r>
        <w:t>законодательные</w:t>
      </w:r>
      <w:r>
        <w:rPr>
          <w:spacing w:val="1"/>
        </w:rPr>
        <w:t xml:space="preserve"> </w:t>
      </w:r>
      <w:r>
        <w:t>акты,</w:t>
      </w:r>
      <w:r>
        <w:rPr>
          <w:spacing w:val="1"/>
        </w:rPr>
        <w:t xml:space="preserve"> </w:t>
      </w:r>
      <w:r>
        <w:t>духовная</w:t>
      </w:r>
      <w:r>
        <w:rPr>
          <w:spacing w:val="1"/>
        </w:rPr>
        <w:t xml:space="preserve"> </w:t>
      </w:r>
      <w:r>
        <w:t>литература,</w:t>
      </w:r>
      <w:r>
        <w:rPr>
          <w:spacing w:val="1"/>
        </w:rPr>
        <w:t xml:space="preserve"> </w:t>
      </w:r>
      <w:r>
        <w:t>источники</w:t>
      </w:r>
      <w:r>
        <w:rPr>
          <w:spacing w:val="1"/>
        </w:rPr>
        <w:t xml:space="preserve"> </w:t>
      </w:r>
      <w:r>
        <w:t>личного</w:t>
      </w:r>
      <w:r>
        <w:rPr>
          <w:spacing w:val="-67"/>
        </w:rPr>
        <w:t xml:space="preserve"> </w:t>
      </w:r>
      <w:r>
        <w:t>происхождения);</w:t>
      </w:r>
    </w:p>
    <w:p w14:paraId="39152BDC">
      <w:pPr>
        <w:pStyle w:val="23"/>
        <w:spacing w:before="1"/>
        <w:ind w:left="941" w:firstLine="0"/>
      </w:pPr>
      <w:r>
        <w:t>Характеризовать</w:t>
      </w:r>
      <w:r>
        <w:rPr>
          <w:spacing w:val="-4"/>
        </w:rPr>
        <w:t xml:space="preserve"> </w:t>
      </w:r>
      <w:r>
        <w:t>авторство,</w:t>
      </w:r>
      <w:r>
        <w:rPr>
          <w:spacing w:val="-2"/>
        </w:rPr>
        <w:t xml:space="preserve"> </w:t>
      </w:r>
      <w:r>
        <w:t>время,</w:t>
      </w:r>
      <w:r>
        <w:rPr>
          <w:spacing w:val="-2"/>
        </w:rPr>
        <w:t xml:space="preserve"> </w:t>
      </w:r>
      <w:r>
        <w:t>место</w:t>
      </w:r>
      <w:r>
        <w:rPr>
          <w:spacing w:val="-1"/>
        </w:rPr>
        <w:t xml:space="preserve"> </w:t>
      </w:r>
      <w:r>
        <w:t>создания</w:t>
      </w:r>
      <w:r>
        <w:rPr>
          <w:spacing w:val="-2"/>
        </w:rPr>
        <w:t xml:space="preserve"> </w:t>
      </w:r>
      <w:r>
        <w:t>источника;</w:t>
      </w:r>
    </w:p>
    <w:p w14:paraId="040CC5D4">
      <w:pPr>
        <w:pStyle w:val="23"/>
        <w:spacing w:before="160" w:line="360" w:lineRule="auto"/>
        <w:ind w:right="250"/>
      </w:pPr>
      <w:r>
        <w:t>Выделять</w:t>
      </w:r>
      <w:r>
        <w:rPr>
          <w:spacing w:val="1"/>
        </w:rPr>
        <w:t xml:space="preserve"> </w:t>
      </w:r>
      <w:r>
        <w:t>в</w:t>
      </w:r>
      <w:r>
        <w:rPr>
          <w:spacing w:val="1"/>
        </w:rPr>
        <w:t xml:space="preserve"> </w:t>
      </w:r>
      <w:r>
        <w:t>тексте</w:t>
      </w:r>
      <w:r>
        <w:rPr>
          <w:spacing w:val="1"/>
        </w:rPr>
        <w:t xml:space="preserve"> </w:t>
      </w:r>
      <w:r>
        <w:t>письменного</w:t>
      </w:r>
      <w:r>
        <w:rPr>
          <w:spacing w:val="1"/>
        </w:rPr>
        <w:t xml:space="preserve"> </w:t>
      </w:r>
      <w:r>
        <w:t>источника</w:t>
      </w:r>
      <w:r>
        <w:rPr>
          <w:spacing w:val="1"/>
        </w:rPr>
        <w:t xml:space="preserve"> </w:t>
      </w:r>
      <w:r>
        <w:t>исторические</w:t>
      </w:r>
      <w:r>
        <w:rPr>
          <w:spacing w:val="1"/>
        </w:rPr>
        <w:t xml:space="preserve"> </w:t>
      </w:r>
      <w:r>
        <w:t>описания</w:t>
      </w:r>
      <w:r>
        <w:rPr>
          <w:spacing w:val="1"/>
        </w:rPr>
        <w:t xml:space="preserve"> </w:t>
      </w:r>
      <w:r>
        <w:t>(хода</w:t>
      </w:r>
      <w:r>
        <w:rPr>
          <w:spacing w:val="1"/>
        </w:rPr>
        <w:t xml:space="preserve"> </w:t>
      </w:r>
      <w:r>
        <w:t>событий,</w:t>
      </w:r>
      <w:r>
        <w:rPr>
          <w:spacing w:val="1"/>
        </w:rPr>
        <w:t xml:space="preserve"> </w:t>
      </w:r>
      <w:r>
        <w:t>действий</w:t>
      </w:r>
      <w:r>
        <w:rPr>
          <w:spacing w:val="1"/>
        </w:rPr>
        <w:t xml:space="preserve"> </w:t>
      </w:r>
      <w:r>
        <w:t>людей)</w:t>
      </w:r>
      <w:r>
        <w:rPr>
          <w:spacing w:val="1"/>
        </w:rPr>
        <w:t xml:space="preserve"> </w:t>
      </w:r>
      <w:r>
        <w:t>и</w:t>
      </w:r>
      <w:r>
        <w:rPr>
          <w:spacing w:val="1"/>
        </w:rPr>
        <w:t xml:space="preserve"> </w:t>
      </w:r>
      <w:r>
        <w:t>объяснения</w:t>
      </w:r>
      <w:r>
        <w:rPr>
          <w:spacing w:val="1"/>
        </w:rPr>
        <w:t xml:space="preserve"> </w:t>
      </w:r>
      <w:r>
        <w:t>(причин,</w:t>
      </w:r>
      <w:r>
        <w:rPr>
          <w:spacing w:val="1"/>
        </w:rPr>
        <w:t xml:space="preserve"> </w:t>
      </w:r>
      <w:r>
        <w:t>сущности,</w:t>
      </w:r>
      <w:r>
        <w:rPr>
          <w:spacing w:val="1"/>
        </w:rPr>
        <w:t xml:space="preserve"> </w:t>
      </w:r>
      <w:r>
        <w:t>последствий</w:t>
      </w:r>
      <w:r>
        <w:rPr>
          <w:spacing w:val="1"/>
        </w:rPr>
        <w:t xml:space="preserve"> </w:t>
      </w:r>
      <w:r>
        <w:t>исторических событий);</w:t>
      </w:r>
    </w:p>
    <w:p w14:paraId="4A553077">
      <w:pPr>
        <w:pStyle w:val="23"/>
        <w:spacing w:before="1" w:line="360" w:lineRule="auto"/>
        <w:ind w:right="247"/>
      </w:pPr>
      <w:r>
        <w:t>Находить</w:t>
      </w:r>
      <w:r>
        <w:rPr>
          <w:spacing w:val="1"/>
        </w:rPr>
        <w:t xml:space="preserve"> </w:t>
      </w:r>
      <w:r>
        <w:t>в</w:t>
      </w:r>
      <w:r>
        <w:rPr>
          <w:spacing w:val="1"/>
        </w:rPr>
        <w:t xml:space="preserve"> </w:t>
      </w:r>
      <w:r>
        <w:t>визуальном</w:t>
      </w:r>
      <w:r>
        <w:rPr>
          <w:spacing w:val="1"/>
        </w:rPr>
        <w:t xml:space="preserve"> </w:t>
      </w:r>
      <w:r>
        <w:t>источнике</w:t>
      </w:r>
      <w:r>
        <w:rPr>
          <w:spacing w:val="1"/>
        </w:rPr>
        <w:t xml:space="preserve"> </w:t>
      </w:r>
      <w:r>
        <w:t>и</w:t>
      </w:r>
      <w:r>
        <w:rPr>
          <w:spacing w:val="1"/>
        </w:rPr>
        <w:t xml:space="preserve"> </w:t>
      </w:r>
      <w:r>
        <w:t>вещественном</w:t>
      </w:r>
      <w:r>
        <w:rPr>
          <w:spacing w:val="1"/>
        </w:rPr>
        <w:t xml:space="preserve"> </w:t>
      </w:r>
      <w:r>
        <w:t>памятнике</w:t>
      </w:r>
      <w:r>
        <w:rPr>
          <w:spacing w:val="1"/>
        </w:rPr>
        <w:t xml:space="preserve"> </w:t>
      </w:r>
      <w:r>
        <w:t>ключевые</w:t>
      </w:r>
      <w:r>
        <w:rPr>
          <w:spacing w:val="1"/>
        </w:rPr>
        <w:t xml:space="preserve"> </w:t>
      </w:r>
      <w:r>
        <w:t>символы,</w:t>
      </w:r>
      <w:r>
        <w:rPr>
          <w:spacing w:val="-2"/>
        </w:rPr>
        <w:t xml:space="preserve"> </w:t>
      </w:r>
      <w:r>
        <w:t>образы;</w:t>
      </w:r>
    </w:p>
    <w:p w14:paraId="780A49A6">
      <w:pPr>
        <w:pStyle w:val="23"/>
        <w:spacing w:line="360" w:lineRule="auto"/>
        <w:ind w:right="248"/>
      </w:pPr>
      <w:r>
        <w:t>Характеризовать позицию автора письменного и визуального исторического</w:t>
      </w:r>
      <w:r>
        <w:rPr>
          <w:spacing w:val="1"/>
        </w:rPr>
        <w:t xml:space="preserve"> </w:t>
      </w:r>
      <w:r>
        <w:t>источника.</w:t>
      </w:r>
    </w:p>
    <w:p w14:paraId="33AB7250">
      <w:pPr>
        <w:pStyle w:val="183"/>
        <w:numPr>
          <w:ilvl w:val="3"/>
          <w:numId w:val="31"/>
        </w:numPr>
        <w:tabs>
          <w:tab w:val="left" w:pos="2134"/>
        </w:tabs>
        <w:spacing w:line="330" w:lineRule="exact"/>
        <w:ind w:left="2134" w:hanging="1193"/>
        <w:rPr>
          <w:sz w:val="28"/>
        </w:rPr>
      </w:pPr>
      <w:r>
        <w:rPr>
          <w:position w:val="1"/>
          <w:sz w:val="28"/>
        </w:rPr>
        <w:t>Историческое</w:t>
      </w:r>
      <w:r>
        <w:rPr>
          <w:spacing w:val="-9"/>
          <w:position w:val="1"/>
          <w:sz w:val="28"/>
        </w:rPr>
        <w:t xml:space="preserve"> </w:t>
      </w:r>
      <w:r>
        <w:rPr>
          <w:position w:val="1"/>
          <w:sz w:val="28"/>
        </w:rPr>
        <w:t>описание</w:t>
      </w:r>
      <w:r>
        <w:rPr>
          <w:spacing w:val="-5"/>
          <w:position w:val="1"/>
          <w:sz w:val="28"/>
        </w:rPr>
        <w:t xml:space="preserve"> </w:t>
      </w:r>
      <w:r>
        <w:rPr>
          <w:position w:val="1"/>
          <w:sz w:val="28"/>
        </w:rPr>
        <w:t>(реконструкция):</w:t>
      </w:r>
    </w:p>
    <w:p w14:paraId="101E61AF">
      <w:pPr>
        <w:pStyle w:val="23"/>
        <w:spacing w:before="162" w:line="360" w:lineRule="auto"/>
        <w:ind w:right="241"/>
      </w:pPr>
      <w:r>
        <w:t>Рассказывать</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70"/>
        </w:rPr>
        <w:t xml:space="preserve"> </w:t>
      </w:r>
      <w:r>
        <w:t>в</w:t>
      </w:r>
      <w:r>
        <w:rPr>
          <w:spacing w:val="1"/>
        </w:rPr>
        <w:t xml:space="preserve"> </w:t>
      </w:r>
      <w:r>
        <w:t>эпоху</w:t>
      </w:r>
      <w:r>
        <w:rPr>
          <w:spacing w:val="-4"/>
        </w:rPr>
        <w:t xml:space="preserve"> </w:t>
      </w:r>
      <w:r>
        <w:t>Средневековья, их</w:t>
      </w:r>
      <w:r>
        <w:rPr>
          <w:spacing w:val="1"/>
        </w:rPr>
        <w:t xml:space="preserve"> </w:t>
      </w:r>
      <w:r>
        <w:t>участниках;</w:t>
      </w:r>
    </w:p>
    <w:p w14:paraId="061C4448">
      <w:pPr>
        <w:pStyle w:val="23"/>
        <w:spacing w:line="360" w:lineRule="auto"/>
        <w:ind w:right="246"/>
      </w:pPr>
      <w:r>
        <w:t>Составлять</w:t>
      </w:r>
      <w:r>
        <w:rPr>
          <w:spacing w:val="1"/>
        </w:rPr>
        <w:t xml:space="preserve"> </w:t>
      </w:r>
      <w:r>
        <w:t>краткую</w:t>
      </w:r>
      <w:r>
        <w:rPr>
          <w:spacing w:val="1"/>
        </w:rPr>
        <w:t xml:space="preserve"> </w:t>
      </w:r>
      <w:r>
        <w:t>характеристику</w:t>
      </w:r>
      <w:r>
        <w:rPr>
          <w:spacing w:val="1"/>
        </w:rPr>
        <w:t xml:space="preserve"> </w:t>
      </w:r>
      <w:r>
        <w:t>(исторический</w:t>
      </w:r>
      <w:r>
        <w:rPr>
          <w:spacing w:val="1"/>
        </w:rPr>
        <w:t xml:space="preserve"> </w:t>
      </w:r>
      <w:r>
        <w:t>портрет)</w:t>
      </w:r>
      <w:r>
        <w:rPr>
          <w:spacing w:val="1"/>
        </w:rPr>
        <w:t xml:space="preserve"> </w:t>
      </w:r>
      <w:r>
        <w:t>известных</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средневековой</w:t>
      </w:r>
      <w:r>
        <w:rPr>
          <w:spacing w:val="1"/>
        </w:rPr>
        <w:t xml:space="preserve"> </w:t>
      </w:r>
      <w:r>
        <w:t>эпохи</w:t>
      </w:r>
      <w:r>
        <w:rPr>
          <w:spacing w:val="1"/>
        </w:rPr>
        <w:t xml:space="preserve"> </w:t>
      </w:r>
      <w:r>
        <w:t>(известные</w:t>
      </w:r>
      <w:r>
        <w:rPr>
          <w:spacing w:val="1"/>
        </w:rPr>
        <w:t xml:space="preserve"> </w:t>
      </w:r>
      <w:r>
        <w:t>биографические</w:t>
      </w:r>
      <w:r>
        <w:rPr>
          <w:spacing w:val="-1"/>
        </w:rPr>
        <w:t xml:space="preserve"> </w:t>
      </w:r>
      <w:r>
        <w:t>сведения, личные</w:t>
      </w:r>
      <w:r>
        <w:rPr>
          <w:spacing w:val="-1"/>
        </w:rPr>
        <w:t xml:space="preserve"> </w:t>
      </w:r>
      <w:r>
        <w:t>качества,</w:t>
      </w:r>
      <w:r>
        <w:rPr>
          <w:spacing w:val="-1"/>
        </w:rPr>
        <w:t xml:space="preserve"> </w:t>
      </w:r>
      <w:r>
        <w:t>основные</w:t>
      </w:r>
      <w:r>
        <w:rPr>
          <w:spacing w:val="-3"/>
        </w:rPr>
        <w:t xml:space="preserve"> </w:t>
      </w:r>
      <w:r>
        <w:t>деяния);</w:t>
      </w:r>
    </w:p>
    <w:p w14:paraId="19BA8570">
      <w:pPr>
        <w:pStyle w:val="23"/>
        <w:spacing w:line="360" w:lineRule="auto"/>
        <w:ind w:right="251"/>
      </w:pPr>
      <w:r>
        <w:t>Рассказывать об образе жизни различных групп населения в средневековых</w:t>
      </w:r>
      <w:r>
        <w:rPr>
          <w:spacing w:val="1"/>
        </w:rPr>
        <w:t xml:space="preserve"> </w:t>
      </w:r>
      <w:r>
        <w:t>обществах на Руси</w:t>
      </w:r>
      <w:r>
        <w:rPr>
          <w:spacing w:val="1"/>
        </w:rPr>
        <w:t xml:space="preserve"> </w:t>
      </w:r>
      <w:r>
        <w:t>и в</w:t>
      </w:r>
      <w:r>
        <w:rPr>
          <w:spacing w:val="-2"/>
        </w:rPr>
        <w:t xml:space="preserve"> </w:t>
      </w:r>
      <w:r>
        <w:t>других</w:t>
      </w:r>
      <w:r>
        <w:rPr>
          <w:spacing w:val="-3"/>
        </w:rPr>
        <w:t xml:space="preserve"> </w:t>
      </w:r>
      <w:r>
        <w:t>странах;</w:t>
      </w:r>
    </w:p>
    <w:p w14:paraId="64ACF135">
      <w:pPr>
        <w:pStyle w:val="23"/>
        <w:spacing w:before="1" w:line="360" w:lineRule="auto"/>
        <w:ind w:right="249"/>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71"/>
        </w:rPr>
        <w:t xml:space="preserve"> </w:t>
      </w:r>
      <w:r>
        <w:t>художественной</w:t>
      </w:r>
      <w:r>
        <w:rPr>
          <w:spacing w:val="1"/>
        </w:rPr>
        <w:t xml:space="preserve"> </w:t>
      </w:r>
      <w:r>
        <w:t>культуры</w:t>
      </w:r>
      <w:r>
        <w:rPr>
          <w:spacing w:val="-1"/>
        </w:rPr>
        <w:t xml:space="preserve"> </w:t>
      </w:r>
      <w:r>
        <w:t>изучаемой эпохи.</w:t>
      </w:r>
    </w:p>
    <w:p w14:paraId="00E8AD82">
      <w:pPr>
        <w:spacing w:line="360" w:lineRule="auto"/>
        <w:sectPr>
          <w:pgSz w:w="11910" w:h="16850"/>
          <w:pgMar w:top="820" w:right="320" w:bottom="280" w:left="900" w:header="571" w:footer="0" w:gutter="0"/>
          <w:cols w:space="720" w:num="1"/>
          <w:docGrid w:linePitch="360" w:charSpace="0"/>
        </w:sectPr>
      </w:pPr>
    </w:p>
    <w:p w14:paraId="6EC8E731">
      <w:pPr>
        <w:pStyle w:val="23"/>
        <w:spacing w:before="4"/>
        <w:ind w:left="0" w:firstLine="0"/>
        <w:jc w:val="left"/>
        <w:rPr>
          <w:sz w:val="17"/>
        </w:rPr>
      </w:pPr>
    </w:p>
    <w:p w14:paraId="02F2B0F2">
      <w:pPr>
        <w:pStyle w:val="183"/>
        <w:numPr>
          <w:ilvl w:val="3"/>
          <w:numId w:val="31"/>
        </w:numPr>
        <w:tabs>
          <w:tab w:val="left" w:pos="2134"/>
        </w:tabs>
        <w:spacing w:before="89"/>
        <w:ind w:left="2134" w:hanging="1193"/>
        <w:rPr>
          <w:sz w:val="28"/>
        </w:rPr>
      </w:pPr>
      <w:r>
        <w:rPr>
          <w:sz w:val="28"/>
        </w:rPr>
        <w:t>Анализ,</w:t>
      </w:r>
      <w:r>
        <w:rPr>
          <w:spacing w:val="-4"/>
          <w:sz w:val="28"/>
        </w:rPr>
        <w:t xml:space="preserve"> </w:t>
      </w:r>
      <w:r>
        <w:rPr>
          <w:sz w:val="28"/>
        </w:rPr>
        <w:t>объяснение</w:t>
      </w:r>
      <w:r>
        <w:rPr>
          <w:spacing w:val="-3"/>
          <w:sz w:val="28"/>
        </w:rPr>
        <w:t xml:space="preserve"> </w:t>
      </w:r>
      <w:r>
        <w:rPr>
          <w:sz w:val="28"/>
        </w:rPr>
        <w:t>исторических</w:t>
      </w:r>
      <w:r>
        <w:rPr>
          <w:spacing w:val="-2"/>
          <w:sz w:val="28"/>
        </w:rPr>
        <w:t xml:space="preserve"> </w:t>
      </w:r>
      <w:r>
        <w:rPr>
          <w:sz w:val="28"/>
        </w:rPr>
        <w:t>событий,</w:t>
      </w:r>
      <w:r>
        <w:rPr>
          <w:spacing w:val="-3"/>
          <w:sz w:val="28"/>
        </w:rPr>
        <w:t xml:space="preserve"> </w:t>
      </w:r>
      <w:r>
        <w:rPr>
          <w:sz w:val="28"/>
        </w:rPr>
        <w:t>явлений:</w:t>
      </w:r>
    </w:p>
    <w:p w14:paraId="3227BC11">
      <w:pPr>
        <w:pStyle w:val="23"/>
        <w:spacing w:before="164" w:line="360" w:lineRule="auto"/>
        <w:ind w:right="243"/>
      </w:pPr>
      <w:r>
        <w:t>Раскрывать существенные черты экономических и социальных отношений и</w:t>
      </w:r>
      <w:r>
        <w:rPr>
          <w:spacing w:val="1"/>
        </w:rPr>
        <w:t xml:space="preserve"> </w:t>
      </w:r>
      <w:r>
        <w:t>политического строя на Руси и в других государствах, ценностей, господствовавших</w:t>
      </w:r>
      <w:r>
        <w:rPr>
          <w:spacing w:val="-67"/>
        </w:rPr>
        <w:t xml:space="preserve"> </w:t>
      </w:r>
      <w:r>
        <w:t>в</w:t>
      </w:r>
      <w:r>
        <w:rPr>
          <w:spacing w:val="-4"/>
        </w:rPr>
        <w:t xml:space="preserve"> </w:t>
      </w:r>
      <w:r>
        <w:t>средневековых обществах,</w:t>
      </w:r>
      <w:r>
        <w:rPr>
          <w:spacing w:val="-4"/>
        </w:rPr>
        <w:t xml:space="preserve"> </w:t>
      </w:r>
      <w:r>
        <w:t>представлений</w:t>
      </w:r>
      <w:r>
        <w:rPr>
          <w:spacing w:val="-1"/>
        </w:rPr>
        <w:t xml:space="preserve"> </w:t>
      </w:r>
      <w:r>
        <w:t>средневекового</w:t>
      </w:r>
      <w:r>
        <w:rPr>
          <w:spacing w:val="-3"/>
        </w:rPr>
        <w:t xml:space="preserve"> </w:t>
      </w:r>
      <w:r>
        <w:t>человека</w:t>
      </w:r>
      <w:r>
        <w:rPr>
          <w:spacing w:val="-1"/>
        </w:rPr>
        <w:t xml:space="preserve"> </w:t>
      </w:r>
      <w:r>
        <w:t>о</w:t>
      </w:r>
      <w:r>
        <w:rPr>
          <w:spacing w:val="-1"/>
        </w:rPr>
        <w:t xml:space="preserve"> </w:t>
      </w:r>
      <w:r>
        <w:t>мире;</w:t>
      </w:r>
    </w:p>
    <w:p w14:paraId="4F950287">
      <w:pPr>
        <w:pStyle w:val="23"/>
        <w:spacing w:line="360" w:lineRule="auto"/>
        <w:ind w:right="248"/>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1"/>
        </w:rPr>
        <w:t xml:space="preserve"> </w:t>
      </w:r>
      <w:r>
        <w:t>эпохе</w:t>
      </w:r>
      <w:r>
        <w:rPr>
          <w:spacing w:val="-67"/>
        </w:rPr>
        <w:t xml:space="preserve"> </w:t>
      </w:r>
      <w:r>
        <w:t>отечественной и всеобщей истории, конкретизировать их на примерах исторических</w:t>
      </w:r>
      <w:r>
        <w:rPr>
          <w:spacing w:val="-67"/>
        </w:rPr>
        <w:t xml:space="preserve"> </w:t>
      </w:r>
      <w:r>
        <w:t>событий,</w:t>
      </w:r>
      <w:r>
        <w:rPr>
          <w:spacing w:val="-2"/>
        </w:rPr>
        <w:t xml:space="preserve"> </w:t>
      </w:r>
      <w:r>
        <w:t>ситуаций;</w:t>
      </w:r>
    </w:p>
    <w:p w14:paraId="0A96FC2E">
      <w:pPr>
        <w:pStyle w:val="23"/>
        <w:spacing w:line="360" w:lineRule="auto"/>
        <w:ind w:right="240"/>
      </w:pPr>
      <w:r>
        <w:t>Объяснять</w:t>
      </w:r>
      <w:r>
        <w:rPr>
          <w:spacing w:val="1"/>
        </w:rPr>
        <w:t xml:space="preserve"> </w:t>
      </w:r>
      <w:r>
        <w:t>причины</w:t>
      </w:r>
      <w:r>
        <w:rPr>
          <w:spacing w:val="1"/>
        </w:rPr>
        <w:t xml:space="preserve"> </w:t>
      </w:r>
      <w:r>
        <w:t>и</w:t>
      </w:r>
      <w:r>
        <w:rPr>
          <w:spacing w:val="1"/>
        </w:rPr>
        <w:t xml:space="preserve"> </w:t>
      </w:r>
      <w:r>
        <w:t>следствия</w:t>
      </w:r>
      <w:r>
        <w:rPr>
          <w:spacing w:val="1"/>
        </w:rPr>
        <w:t xml:space="preserve"> </w:t>
      </w:r>
      <w:r>
        <w:t>важнейших</w:t>
      </w:r>
      <w:r>
        <w:rPr>
          <w:spacing w:val="1"/>
        </w:rPr>
        <w:t xml:space="preserve"> </w:t>
      </w:r>
      <w:r>
        <w:t>событий</w:t>
      </w:r>
      <w:r>
        <w:rPr>
          <w:spacing w:val="1"/>
        </w:rPr>
        <w:t xml:space="preserve"> </w:t>
      </w:r>
      <w:r>
        <w:t>отечественной</w:t>
      </w:r>
      <w:r>
        <w:rPr>
          <w:spacing w:val="1"/>
        </w:rPr>
        <w:t xml:space="preserve"> </w:t>
      </w:r>
      <w:r>
        <w:t>и</w:t>
      </w:r>
      <w:r>
        <w:rPr>
          <w:spacing w:val="1"/>
        </w:rPr>
        <w:t xml:space="preserve"> </w:t>
      </w:r>
      <w:r>
        <w:t>всеобщей истории эпохи Средневековья (находить в учебнике и излагать суждения о</w:t>
      </w:r>
      <w:r>
        <w:rPr>
          <w:spacing w:val="-67"/>
        </w:rPr>
        <w:t xml:space="preserve"> </w:t>
      </w:r>
      <w:r>
        <w:t>причинах</w:t>
      </w:r>
      <w:r>
        <w:rPr>
          <w:spacing w:val="1"/>
        </w:rPr>
        <w:t xml:space="preserve"> </w:t>
      </w:r>
      <w:r>
        <w:t>и следствиях</w:t>
      </w:r>
      <w:r>
        <w:rPr>
          <w:spacing w:val="1"/>
        </w:rPr>
        <w:t xml:space="preserve"> </w:t>
      </w:r>
      <w:r>
        <w:t>исторических событий, соотносить объяснение причин и</w:t>
      </w:r>
      <w:r>
        <w:rPr>
          <w:spacing w:val="1"/>
        </w:rPr>
        <w:t xml:space="preserve"> </w:t>
      </w:r>
      <w:r>
        <w:t>следствий</w:t>
      </w:r>
      <w:r>
        <w:rPr>
          <w:spacing w:val="-1"/>
        </w:rPr>
        <w:t xml:space="preserve"> </w:t>
      </w:r>
      <w:r>
        <w:t>событий,</w:t>
      </w:r>
      <w:r>
        <w:rPr>
          <w:spacing w:val="-4"/>
        </w:rPr>
        <w:t xml:space="preserve"> </w:t>
      </w:r>
      <w:r>
        <w:t>представленное в</w:t>
      </w:r>
      <w:r>
        <w:rPr>
          <w:spacing w:val="-6"/>
        </w:rPr>
        <w:t xml:space="preserve"> </w:t>
      </w:r>
      <w:r>
        <w:t>нескольких</w:t>
      </w:r>
      <w:r>
        <w:rPr>
          <w:spacing w:val="1"/>
        </w:rPr>
        <w:t xml:space="preserve"> </w:t>
      </w:r>
      <w:r>
        <w:t>текстах);</w:t>
      </w:r>
    </w:p>
    <w:p w14:paraId="226DCAA9">
      <w:pPr>
        <w:pStyle w:val="23"/>
        <w:spacing w:line="360" w:lineRule="auto"/>
        <w:ind w:right="246"/>
      </w:pPr>
      <w:r>
        <w:t>Проводить синхронизацию и сопоставление однотипных событий и процессов</w:t>
      </w:r>
      <w:r>
        <w:rPr>
          <w:spacing w:val="1"/>
        </w:rPr>
        <w:t xml:space="preserve"> </w:t>
      </w:r>
      <w:r>
        <w:rPr>
          <w:position w:val="1"/>
        </w:rPr>
        <w:t>отечественной</w:t>
      </w:r>
      <w:r>
        <w:rPr>
          <w:spacing w:val="1"/>
          <w:position w:val="1"/>
        </w:rPr>
        <w:t xml:space="preserve"> </w:t>
      </w:r>
      <w:r>
        <w:rPr>
          <w:position w:val="1"/>
        </w:rPr>
        <w:t>и</w:t>
      </w:r>
      <w:r>
        <w:rPr>
          <w:spacing w:val="1"/>
          <w:position w:val="1"/>
        </w:rPr>
        <w:t xml:space="preserve"> </w:t>
      </w:r>
      <w:r>
        <w:rPr>
          <w:position w:val="1"/>
        </w:rPr>
        <w:t>всеобщей</w:t>
      </w:r>
      <w:r>
        <w:rPr>
          <w:spacing w:val="1"/>
          <w:position w:val="1"/>
        </w:rPr>
        <w:t xml:space="preserve"> </w:t>
      </w:r>
      <w:r>
        <w:rPr>
          <w:position w:val="1"/>
        </w:rPr>
        <w:t>истории</w:t>
      </w:r>
      <w:r>
        <w:rPr>
          <w:spacing w:val="1"/>
          <w:position w:val="1"/>
        </w:rPr>
        <w:t xml:space="preserve"> </w:t>
      </w:r>
      <w:r>
        <w:t>(</w:t>
      </w:r>
      <w:r>
        <w:rPr>
          <w:position w:val="1"/>
        </w:rPr>
        <w:t>по</w:t>
      </w:r>
      <w:r>
        <w:rPr>
          <w:spacing w:val="1"/>
          <w:position w:val="1"/>
        </w:rPr>
        <w:t xml:space="preserve"> </w:t>
      </w:r>
      <w:r>
        <w:rPr>
          <w:position w:val="1"/>
        </w:rPr>
        <w:t>предложенному</w:t>
      </w:r>
      <w:r>
        <w:rPr>
          <w:spacing w:val="1"/>
          <w:position w:val="1"/>
        </w:rPr>
        <w:t xml:space="preserve"> </w:t>
      </w:r>
      <w:r>
        <w:rPr>
          <w:position w:val="1"/>
        </w:rPr>
        <w:t>плану),</w:t>
      </w:r>
      <w:r>
        <w:rPr>
          <w:spacing w:val="1"/>
          <w:position w:val="1"/>
        </w:rPr>
        <w:t xml:space="preserve"> </w:t>
      </w:r>
      <w:r>
        <w:rPr>
          <w:position w:val="1"/>
        </w:rPr>
        <w:t>выделять</w:t>
      </w:r>
      <w:r>
        <w:rPr>
          <w:spacing w:val="1"/>
          <w:position w:val="1"/>
        </w:rPr>
        <w:t xml:space="preserve"> </w:t>
      </w:r>
      <w:r>
        <w:rPr>
          <w:position w:val="1"/>
        </w:rPr>
        <w:t>черты</w:t>
      </w:r>
      <w:r>
        <w:rPr>
          <w:spacing w:val="1"/>
          <w:position w:val="1"/>
        </w:rPr>
        <w:t xml:space="preserve"> </w:t>
      </w:r>
      <w:r>
        <w:t>сходства</w:t>
      </w:r>
      <w:r>
        <w:rPr>
          <w:spacing w:val="-1"/>
        </w:rPr>
        <w:t xml:space="preserve"> </w:t>
      </w:r>
      <w:r>
        <w:t>и различия.</w:t>
      </w:r>
    </w:p>
    <w:p w14:paraId="7EF6DB49">
      <w:pPr>
        <w:pStyle w:val="183"/>
        <w:numPr>
          <w:ilvl w:val="3"/>
          <w:numId w:val="31"/>
        </w:numPr>
        <w:tabs>
          <w:tab w:val="left" w:pos="2134"/>
        </w:tabs>
        <w:spacing w:line="360" w:lineRule="auto"/>
        <w:ind w:left="232" w:right="250" w:firstLine="708"/>
        <w:rPr>
          <w:sz w:val="28"/>
        </w:rPr>
      </w:pPr>
      <w:r>
        <w:rPr>
          <w:position w:val="1"/>
          <w:sz w:val="28"/>
        </w:rPr>
        <w:t>Рассмотрение</w:t>
      </w:r>
      <w:r>
        <w:rPr>
          <w:spacing w:val="1"/>
          <w:position w:val="1"/>
          <w:sz w:val="28"/>
        </w:rPr>
        <w:t xml:space="preserve"> </w:t>
      </w:r>
      <w:r>
        <w:rPr>
          <w:position w:val="1"/>
          <w:sz w:val="28"/>
        </w:rPr>
        <w:t>исторических</w:t>
      </w:r>
      <w:r>
        <w:rPr>
          <w:spacing w:val="1"/>
          <w:position w:val="1"/>
          <w:sz w:val="28"/>
        </w:rPr>
        <w:t xml:space="preserve"> </w:t>
      </w:r>
      <w:r>
        <w:rPr>
          <w:position w:val="1"/>
          <w:sz w:val="28"/>
        </w:rPr>
        <w:t>версий</w:t>
      </w:r>
      <w:r>
        <w:rPr>
          <w:spacing w:val="1"/>
          <w:position w:val="1"/>
          <w:sz w:val="28"/>
        </w:rPr>
        <w:t xml:space="preserve"> </w:t>
      </w:r>
      <w:r>
        <w:rPr>
          <w:position w:val="1"/>
          <w:sz w:val="28"/>
        </w:rPr>
        <w:t>и</w:t>
      </w:r>
      <w:r>
        <w:rPr>
          <w:spacing w:val="1"/>
          <w:position w:val="1"/>
          <w:sz w:val="28"/>
        </w:rPr>
        <w:t xml:space="preserve"> </w:t>
      </w:r>
      <w:r>
        <w:rPr>
          <w:position w:val="1"/>
          <w:sz w:val="28"/>
        </w:rPr>
        <w:t>оценок, определение</w:t>
      </w:r>
      <w:r>
        <w:rPr>
          <w:spacing w:val="1"/>
          <w:position w:val="1"/>
          <w:sz w:val="28"/>
        </w:rPr>
        <w:t xml:space="preserve"> </w:t>
      </w:r>
      <w:r>
        <w:rPr>
          <w:position w:val="1"/>
          <w:sz w:val="28"/>
        </w:rPr>
        <w:t>своего</w:t>
      </w:r>
      <w:r>
        <w:rPr>
          <w:spacing w:val="1"/>
          <w:position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наиболее</w:t>
      </w:r>
      <w:r>
        <w:rPr>
          <w:spacing w:val="-1"/>
          <w:sz w:val="28"/>
        </w:rPr>
        <w:t xml:space="preserve"> </w:t>
      </w:r>
      <w:r>
        <w:rPr>
          <w:sz w:val="28"/>
        </w:rPr>
        <w:t>значимым событиям</w:t>
      </w:r>
      <w:r>
        <w:rPr>
          <w:spacing w:val="-1"/>
          <w:sz w:val="28"/>
        </w:rPr>
        <w:t xml:space="preserve"> </w:t>
      </w:r>
      <w:r>
        <w:rPr>
          <w:sz w:val="28"/>
        </w:rPr>
        <w:t>и</w:t>
      </w:r>
      <w:r>
        <w:rPr>
          <w:spacing w:val="-1"/>
          <w:sz w:val="28"/>
        </w:rPr>
        <w:t xml:space="preserve"> </w:t>
      </w:r>
      <w:r>
        <w:rPr>
          <w:sz w:val="28"/>
        </w:rPr>
        <w:t>личностям</w:t>
      </w:r>
      <w:r>
        <w:rPr>
          <w:spacing w:val="-1"/>
          <w:sz w:val="28"/>
        </w:rPr>
        <w:t xml:space="preserve"> </w:t>
      </w:r>
      <w:r>
        <w:rPr>
          <w:sz w:val="28"/>
        </w:rPr>
        <w:t>прошлого:</w:t>
      </w:r>
    </w:p>
    <w:p w14:paraId="6F2B2AC9">
      <w:pPr>
        <w:pStyle w:val="23"/>
        <w:spacing w:before="1" w:line="360" w:lineRule="auto"/>
        <w:ind w:right="240"/>
      </w:pPr>
      <w:r>
        <w:t>Излагать оценки событий и личностей эпохи Средневековья, приводимые в</w:t>
      </w:r>
      <w:r>
        <w:rPr>
          <w:spacing w:val="1"/>
        </w:rPr>
        <w:t xml:space="preserve"> </w:t>
      </w:r>
      <w:r>
        <w:t>учебной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1"/>
        </w:rPr>
        <w:t xml:space="preserve"> </w:t>
      </w:r>
      <w:r>
        <w:t>объяснять,</w:t>
      </w:r>
      <w:r>
        <w:rPr>
          <w:spacing w:val="1"/>
        </w:rPr>
        <w:t xml:space="preserve"> </w:t>
      </w:r>
      <w:r>
        <w:t>на</w:t>
      </w:r>
      <w:r>
        <w:rPr>
          <w:spacing w:val="1"/>
        </w:rPr>
        <w:t xml:space="preserve"> </w:t>
      </w:r>
      <w:r>
        <w:t>каких</w:t>
      </w:r>
      <w:r>
        <w:rPr>
          <w:spacing w:val="1"/>
        </w:rPr>
        <w:t xml:space="preserve"> </w:t>
      </w:r>
      <w:r>
        <w:t>фактах</w:t>
      </w:r>
      <w:r>
        <w:rPr>
          <w:spacing w:val="71"/>
        </w:rPr>
        <w:t xml:space="preserve"> </w:t>
      </w:r>
      <w:r>
        <w:t>они</w:t>
      </w:r>
      <w:r>
        <w:rPr>
          <w:spacing w:val="1"/>
        </w:rPr>
        <w:t xml:space="preserve"> </w:t>
      </w:r>
      <w:r>
        <w:t>основаны;</w:t>
      </w:r>
    </w:p>
    <w:p w14:paraId="1EBD7922">
      <w:pPr>
        <w:pStyle w:val="23"/>
        <w:spacing w:line="360" w:lineRule="auto"/>
        <w:ind w:right="247"/>
      </w:pPr>
      <w:r>
        <w:t>Высказывать отношение к поступкам и качествам людей средневековой эпохи</w:t>
      </w:r>
      <w:r>
        <w:rPr>
          <w:spacing w:val="1"/>
        </w:rPr>
        <w:t xml:space="preserve"> </w:t>
      </w:r>
      <w:r>
        <w:t>с</w:t>
      </w:r>
      <w:r>
        <w:rPr>
          <w:spacing w:val="-1"/>
        </w:rPr>
        <w:t xml:space="preserve"> </w:t>
      </w:r>
      <w:r>
        <w:t>учетом</w:t>
      </w:r>
      <w:r>
        <w:rPr>
          <w:spacing w:val="-1"/>
        </w:rPr>
        <w:t xml:space="preserve"> </w:t>
      </w:r>
      <w:r>
        <w:t>исторического контекста</w:t>
      </w:r>
      <w:r>
        <w:rPr>
          <w:spacing w:val="-3"/>
        </w:rPr>
        <w:t xml:space="preserve"> </w:t>
      </w:r>
      <w:r>
        <w:t>и</w:t>
      </w:r>
      <w:r>
        <w:rPr>
          <w:spacing w:val="-1"/>
        </w:rPr>
        <w:t xml:space="preserve"> </w:t>
      </w:r>
      <w:r>
        <w:t>восприятия</w:t>
      </w:r>
      <w:r>
        <w:rPr>
          <w:spacing w:val="-1"/>
        </w:rPr>
        <w:t xml:space="preserve"> </w:t>
      </w:r>
      <w:r>
        <w:t>современного</w:t>
      </w:r>
      <w:r>
        <w:rPr>
          <w:spacing w:val="-2"/>
        </w:rPr>
        <w:t xml:space="preserve"> </w:t>
      </w:r>
      <w:r>
        <w:t>человека.</w:t>
      </w:r>
    </w:p>
    <w:p w14:paraId="6E6BD5E8">
      <w:pPr>
        <w:pStyle w:val="183"/>
        <w:numPr>
          <w:ilvl w:val="3"/>
          <w:numId w:val="31"/>
        </w:numPr>
        <w:tabs>
          <w:tab w:val="left" w:pos="2134"/>
        </w:tabs>
        <w:ind w:left="2134" w:hanging="1193"/>
        <w:rPr>
          <w:sz w:val="28"/>
        </w:rPr>
      </w:pPr>
      <w:r>
        <w:rPr>
          <w:position w:val="1"/>
          <w:sz w:val="28"/>
        </w:rPr>
        <w:t>Применение</w:t>
      </w:r>
      <w:r>
        <w:rPr>
          <w:spacing w:val="-6"/>
          <w:position w:val="1"/>
          <w:sz w:val="28"/>
        </w:rPr>
        <w:t xml:space="preserve"> </w:t>
      </w:r>
      <w:r>
        <w:rPr>
          <w:position w:val="1"/>
          <w:sz w:val="28"/>
        </w:rPr>
        <w:t>исторических</w:t>
      </w:r>
      <w:r>
        <w:rPr>
          <w:spacing w:val="-5"/>
          <w:position w:val="1"/>
          <w:sz w:val="28"/>
        </w:rPr>
        <w:t xml:space="preserve"> </w:t>
      </w:r>
      <w:r>
        <w:rPr>
          <w:position w:val="1"/>
          <w:sz w:val="28"/>
        </w:rPr>
        <w:t>знаний:</w:t>
      </w:r>
    </w:p>
    <w:p w14:paraId="4F8121BD">
      <w:pPr>
        <w:pStyle w:val="23"/>
        <w:spacing w:before="160" w:line="360" w:lineRule="auto"/>
        <w:ind w:right="244"/>
      </w:pPr>
      <w:r>
        <w:t>Объяснять</w:t>
      </w:r>
      <w:r>
        <w:rPr>
          <w:spacing w:val="1"/>
        </w:rPr>
        <w:t xml:space="preserve"> </w:t>
      </w:r>
      <w:r>
        <w:t>значение</w:t>
      </w:r>
      <w:r>
        <w:rPr>
          <w:spacing w:val="1"/>
        </w:rPr>
        <w:t xml:space="preserve"> </w:t>
      </w:r>
      <w:r>
        <w:t>памятников</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Руси</w:t>
      </w:r>
      <w:r>
        <w:rPr>
          <w:spacing w:val="1"/>
        </w:rPr>
        <w:t xml:space="preserve"> </w:t>
      </w:r>
      <w:r>
        <w:t>и</w:t>
      </w:r>
      <w:r>
        <w:rPr>
          <w:spacing w:val="1"/>
        </w:rPr>
        <w:t xml:space="preserve"> </w:t>
      </w:r>
      <w:r>
        <w:t>других</w:t>
      </w:r>
      <w:r>
        <w:rPr>
          <w:spacing w:val="1"/>
        </w:rPr>
        <w:t xml:space="preserve"> </w:t>
      </w:r>
      <w:r>
        <w:t>стран</w:t>
      </w:r>
      <w:r>
        <w:rPr>
          <w:spacing w:val="-67"/>
        </w:rPr>
        <w:t xml:space="preserve"> </w:t>
      </w:r>
      <w:r>
        <w:t>эпохи</w:t>
      </w:r>
      <w:r>
        <w:rPr>
          <w:spacing w:val="-1"/>
        </w:rPr>
        <w:t xml:space="preserve"> </w:t>
      </w:r>
      <w:r>
        <w:t>Средневековья,</w:t>
      </w:r>
      <w:r>
        <w:rPr>
          <w:spacing w:val="-1"/>
        </w:rPr>
        <w:t xml:space="preserve"> </w:t>
      </w:r>
      <w:r>
        <w:t>необходимость</w:t>
      </w:r>
      <w:r>
        <w:rPr>
          <w:spacing w:val="-2"/>
        </w:rPr>
        <w:t xml:space="preserve"> </w:t>
      </w:r>
      <w:r>
        <w:t>сохранения</w:t>
      </w:r>
      <w:r>
        <w:rPr>
          <w:spacing w:val="-1"/>
        </w:rPr>
        <w:t xml:space="preserve"> </w:t>
      </w:r>
      <w:r>
        <w:t>их в</w:t>
      </w:r>
      <w:r>
        <w:rPr>
          <w:spacing w:val="-3"/>
        </w:rPr>
        <w:t xml:space="preserve"> </w:t>
      </w:r>
      <w:r>
        <w:t>современном</w:t>
      </w:r>
      <w:r>
        <w:rPr>
          <w:spacing w:val="-1"/>
        </w:rPr>
        <w:t xml:space="preserve"> </w:t>
      </w:r>
      <w:r>
        <w:t>мире;</w:t>
      </w:r>
    </w:p>
    <w:p w14:paraId="561D0093">
      <w:pPr>
        <w:pStyle w:val="23"/>
        <w:spacing w:before="1" w:line="360" w:lineRule="auto"/>
        <w:ind w:right="240"/>
      </w:pPr>
      <w:r>
        <w:t>Выполнять</w:t>
      </w:r>
      <w:r>
        <w:rPr>
          <w:spacing w:val="1"/>
        </w:rPr>
        <w:t xml:space="preserve"> </w:t>
      </w:r>
      <w:r>
        <w:t>учебные</w:t>
      </w:r>
      <w:r>
        <w:rPr>
          <w:spacing w:val="1"/>
        </w:rPr>
        <w:t xml:space="preserve"> </w:t>
      </w:r>
      <w:r>
        <w:t>проекты</w:t>
      </w:r>
      <w:r>
        <w:rPr>
          <w:spacing w:val="1"/>
        </w:rPr>
        <w:t xml:space="preserve"> </w:t>
      </w:r>
      <w:r>
        <w:t>по</w:t>
      </w:r>
      <w:r>
        <w:rPr>
          <w:spacing w:val="1"/>
        </w:rPr>
        <w:t xml:space="preserve"> </w:t>
      </w:r>
      <w:r>
        <w:t>истории</w:t>
      </w:r>
      <w:r>
        <w:rPr>
          <w:spacing w:val="1"/>
        </w:rPr>
        <w:t xml:space="preserve"> </w:t>
      </w:r>
      <w:r>
        <w:t>Средних</w:t>
      </w:r>
      <w:r>
        <w:rPr>
          <w:spacing w:val="1"/>
        </w:rPr>
        <w:t xml:space="preserve"> </w:t>
      </w:r>
      <w:r>
        <w:t>веков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региональном</w:t>
      </w:r>
      <w:r>
        <w:rPr>
          <w:spacing w:val="-1"/>
        </w:rPr>
        <w:t xml:space="preserve"> </w:t>
      </w:r>
      <w:r>
        <w:t>материале).</w:t>
      </w:r>
    </w:p>
    <w:p w14:paraId="234EE320">
      <w:pPr>
        <w:pStyle w:val="183"/>
        <w:numPr>
          <w:ilvl w:val="2"/>
          <w:numId w:val="31"/>
        </w:numPr>
        <w:tabs>
          <w:tab w:val="left" w:pos="1923"/>
        </w:tabs>
        <w:spacing w:line="321" w:lineRule="exact"/>
        <w:ind w:left="1922" w:hanging="982"/>
        <w:rPr>
          <w:sz w:val="28"/>
        </w:rPr>
      </w:pPr>
      <w:r>
        <w:rPr>
          <w:sz w:val="28"/>
        </w:rPr>
        <w:t>Предметные</w:t>
      </w:r>
      <w:r>
        <w:rPr>
          <w:spacing w:val="-3"/>
          <w:sz w:val="28"/>
        </w:rPr>
        <w:t xml:space="preserve"> </w:t>
      </w:r>
      <w:r>
        <w:rPr>
          <w:sz w:val="28"/>
        </w:rPr>
        <w:t>результаты</w:t>
      </w:r>
      <w:r>
        <w:rPr>
          <w:spacing w:val="-3"/>
          <w:sz w:val="28"/>
        </w:rPr>
        <w:t xml:space="preserve"> </w:t>
      </w:r>
      <w:r>
        <w:rPr>
          <w:sz w:val="28"/>
        </w:rPr>
        <w:t>изучения</w:t>
      </w:r>
      <w:r>
        <w:rPr>
          <w:spacing w:val="-3"/>
          <w:sz w:val="28"/>
        </w:rPr>
        <w:t xml:space="preserve"> </w:t>
      </w:r>
      <w:r>
        <w:rPr>
          <w:sz w:val="28"/>
        </w:rPr>
        <w:t>истории</w:t>
      </w:r>
      <w:r>
        <w:rPr>
          <w:spacing w:val="1"/>
          <w:sz w:val="28"/>
        </w:rPr>
        <w:t xml:space="preserve"> </w:t>
      </w:r>
      <w:r>
        <w:rPr>
          <w:sz w:val="28"/>
        </w:rPr>
        <w:t>в</w:t>
      </w:r>
      <w:r>
        <w:rPr>
          <w:spacing w:val="-4"/>
          <w:sz w:val="28"/>
        </w:rPr>
        <w:t xml:space="preserve"> </w:t>
      </w:r>
      <w:r>
        <w:rPr>
          <w:sz w:val="28"/>
        </w:rPr>
        <w:t>7</w:t>
      </w:r>
      <w:r>
        <w:rPr>
          <w:spacing w:val="-2"/>
          <w:sz w:val="28"/>
        </w:rPr>
        <w:t xml:space="preserve"> </w:t>
      </w:r>
      <w:r>
        <w:rPr>
          <w:sz w:val="28"/>
        </w:rPr>
        <w:t>классе.</w:t>
      </w:r>
    </w:p>
    <w:p w14:paraId="3E906BC2">
      <w:pPr>
        <w:pStyle w:val="183"/>
        <w:numPr>
          <w:ilvl w:val="3"/>
          <w:numId w:val="31"/>
        </w:numPr>
        <w:tabs>
          <w:tab w:val="left" w:pos="2132"/>
        </w:tabs>
        <w:spacing w:before="161"/>
        <w:ind w:left="2131" w:hanging="1191"/>
        <w:rPr>
          <w:sz w:val="28"/>
        </w:rPr>
      </w:pPr>
      <w:r>
        <w:rPr>
          <w:sz w:val="28"/>
        </w:rPr>
        <w:t>Знание</w:t>
      </w:r>
      <w:r>
        <w:rPr>
          <w:spacing w:val="-4"/>
          <w:sz w:val="28"/>
        </w:rPr>
        <w:t xml:space="preserve"> </w:t>
      </w:r>
      <w:r>
        <w:rPr>
          <w:sz w:val="28"/>
        </w:rPr>
        <w:t>хронологии,</w:t>
      </w:r>
      <w:r>
        <w:rPr>
          <w:spacing w:val="-5"/>
          <w:sz w:val="28"/>
        </w:rPr>
        <w:t xml:space="preserve"> </w:t>
      </w:r>
      <w:r>
        <w:rPr>
          <w:sz w:val="28"/>
        </w:rPr>
        <w:t>работа</w:t>
      </w:r>
      <w:r>
        <w:rPr>
          <w:spacing w:val="-3"/>
          <w:sz w:val="28"/>
        </w:rPr>
        <w:t xml:space="preserve"> </w:t>
      </w:r>
      <w:r>
        <w:rPr>
          <w:sz w:val="28"/>
        </w:rPr>
        <w:t>с</w:t>
      </w:r>
      <w:r>
        <w:rPr>
          <w:spacing w:val="-8"/>
          <w:sz w:val="28"/>
        </w:rPr>
        <w:t xml:space="preserve"> </w:t>
      </w:r>
      <w:r>
        <w:rPr>
          <w:sz w:val="28"/>
        </w:rPr>
        <w:t>хронологией:</w:t>
      </w:r>
    </w:p>
    <w:p w14:paraId="6572913D">
      <w:pPr>
        <w:pStyle w:val="23"/>
        <w:spacing w:before="163" w:line="360" w:lineRule="auto"/>
        <w:ind w:right="241"/>
      </w:pPr>
      <w:r>
        <w:t>Называть</w:t>
      </w:r>
      <w:r>
        <w:rPr>
          <w:spacing w:val="1"/>
        </w:rPr>
        <w:t xml:space="preserve"> </w:t>
      </w:r>
      <w:r>
        <w:t>этапы</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Нового</w:t>
      </w:r>
      <w:r>
        <w:rPr>
          <w:spacing w:val="1"/>
        </w:rPr>
        <w:t xml:space="preserve"> </w:t>
      </w:r>
      <w:r>
        <w:t>времени,</w:t>
      </w:r>
      <w:r>
        <w:rPr>
          <w:spacing w:val="1"/>
        </w:rPr>
        <w:t xml:space="preserve"> </w:t>
      </w:r>
      <w:r>
        <w:t>их</w:t>
      </w:r>
      <w:r>
        <w:rPr>
          <w:spacing w:val="1"/>
        </w:rPr>
        <w:t xml:space="preserve"> </w:t>
      </w:r>
      <w:r>
        <w:t>хронологические</w:t>
      </w:r>
      <w:r>
        <w:rPr>
          <w:spacing w:val="-4"/>
        </w:rPr>
        <w:t xml:space="preserve"> </w:t>
      </w:r>
      <w:r>
        <w:t>рамки;</w:t>
      </w:r>
    </w:p>
    <w:p w14:paraId="1C5E31CB">
      <w:pPr>
        <w:spacing w:line="360" w:lineRule="auto"/>
        <w:sectPr>
          <w:pgSz w:w="11910" w:h="16850"/>
          <w:pgMar w:top="820" w:right="320" w:bottom="280" w:left="900" w:header="571" w:footer="0" w:gutter="0"/>
          <w:cols w:space="720" w:num="1"/>
          <w:docGrid w:linePitch="360" w:charSpace="0"/>
        </w:sectPr>
      </w:pPr>
    </w:p>
    <w:p w14:paraId="28D1A902">
      <w:pPr>
        <w:pStyle w:val="23"/>
        <w:spacing w:before="4"/>
        <w:ind w:left="0" w:firstLine="0"/>
        <w:jc w:val="left"/>
        <w:rPr>
          <w:sz w:val="17"/>
        </w:rPr>
      </w:pPr>
    </w:p>
    <w:p w14:paraId="1B84BEC4">
      <w:pPr>
        <w:pStyle w:val="23"/>
        <w:spacing w:before="89" w:line="360" w:lineRule="auto"/>
        <w:ind w:right="246"/>
      </w:pPr>
      <w:r>
        <w:t>Локализовать</w:t>
      </w:r>
      <w:r>
        <w:rPr>
          <w:spacing w:val="1"/>
        </w:rPr>
        <w:t xml:space="preserve"> </w:t>
      </w:r>
      <w:r>
        <w:t>во</w:t>
      </w:r>
      <w:r>
        <w:rPr>
          <w:spacing w:val="1"/>
        </w:rPr>
        <w:t xml:space="preserve"> </w:t>
      </w:r>
      <w:r>
        <w:t>времени</w:t>
      </w:r>
      <w:r>
        <w:rPr>
          <w:spacing w:val="1"/>
        </w:rPr>
        <w:t xml:space="preserve"> </w:t>
      </w:r>
      <w:r>
        <w:t>ключевые</w:t>
      </w:r>
      <w:r>
        <w:rPr>
          <w:spacing w:val="1"/>
        </w:rPr>
        <w:t xml:space="preserve"> </w:t>
      </w:r>
      <w:r>
        <w:t>события</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определять</w:t>
      </w:r>
      <w:r>
        <w:rPr>
          <w:spacing w:val="1"/>
        </w:rPr>
        <w:t xml:space="preserve"> </w:t>
      </w:r>
      <w:r>
        <w:t>их</w:t>
      </w:r>
      <w:r>
        <w:rPr>
          <w:spacing w:val="1"/>
        </w:rPr>
        <w:t xml:space="preserve"> </w:t>
      </w:r>
      <w:r>
        <w:t>принадлежность</w:t>
      </w:r>
      <w:r>
        <w:rPr>
          <w:spacing w:val="1"/>
        </w:rPr>
        <w:t xml:space="preserve"> </w:t>
      </w:r>
      <w:r>
        <w:t>к</w:t>
      </w:r>
      <w:r>
        <w:rPr>
          <w:spacing w:val="1"/>
        </w:rPr>
        <w:t xml:space="preserve"> </w:t>
      </w:r>
      <w:r>
        <w:t>части</w:t>
      </w:r>
      <w:r>
        <w:rPr>
          <w:spacing w:val="1"/>
        </w:rPr>
        <w:t xml:space="preserve"> </w:t>
      </w:r>
      <w:r>
        <w:t>века</w:t>
      </w:r>
      <w:r>
        <w:rPr>
          <w:spacing w:val="70"/>
        </w:rPr>
        <w:t xml:space="preserve"> </w:t>
      </w:r>
      <w:r>
        <w:t>(половина,</w:t>
      </w:r>
      <w:r>
        <w:rPr>
          <w:spacing w:val="1"/>
        </w:rPr>
        <w:t xml:space="preserve"> </w:t>
      </w:r>
      <w:r>
        <w:t>треть,</w:t>
      </w:r>
      <w:r>
        <w:rPr>
          <w:spacing w:val="-2"/>
        </w:rPr>
        <w:t xml:space="preserve"> </w:t>
      </w:r>
      <w:r>
        <w:t>четверть);</w:t>
      </w:r>
    </w:p>
    <w:p w14:paraId="1703E94D">
      <w:pPr>
        <w:pStyle w:val="23"/>
        <w:spacing w:before="1" w:line="360" w:lineRule="auto"/>
        <w:ind w:right="251"/>
      </w:pPr>
      <w:r>
        <w:t>Устанавливать</w:t>
      </w:r>
      <w:r>
        <w:rPr>
          <w:spacing w:val="1"/>
        </w:rPr>
        <w:t xml:space="preserve"> </w:t>
      </w:r>
      <w:r>
        <w:t>синхронность</w:t>
      </w:r>
      <w:r>
        <w:rPr>
          <w:spacing w:val="1"/>
        </w:rPr>
        <w:t xml:space="preserve"> </w:t>
      </w:r>
      <w:r>
        <w:t>событий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XVI‒XVII</w:t>
      </w:r>
      <w:r>
        <w:rPr>
          <w:spacing w:val="-2"/>
        </w:rPr>
        <w:t xml:space="preserve"> </w:t>
      </w:r>
      <w:r>
        <w:t>вв.</w:t>
      </w:r>
    </w:p>
    <w:p w14:paraId="01DF9304">
      <w:pPr>
        <w:pStyle w:val="183"/>
        <w:numPr>
          <w:ilvl w:val="3"/>
          <w:numId w:val="31"/>
        </w:numPr>
        <w:tabs>
          <w:tab w:val="left" w:pos="2132"/>
        </w:tabs>
        <w:spacing w:before="1"/>
        <w:ind w:left="2131" w:hanging="1191"/>
        <w:rPr>
          <w:sz w:val="28"/>
        </w:rPr>
      </w:pPr>
      <w:r>
        <w:rPr>
          <w:position w:val="1"/>
          <w:sz w:val="28"/>
        </w:rPr>
        <w:t>Знание</w:t>
      </w:r>
      <w:r>
        <w:rPr>
          <w:spacing w:val="-2"/>
          <w:position w:val="1"/>
          <w:sz w:val="28"/>
        </w:rPr>
        <w:t xml:space="preserve"> </w:t>
      </w:r>
      <w:r>
        <w:rPr>
          <w:position w:val="1"/>
          <w:sz w:val="28"/>
        </w:rPr>
        <w:t>исторических</w:t>
      </w:r>
      <w:r>
        <w:rPr>
          <w:spacing w:val="-2"/>
          <w:position w:val="1"/>
          <w:sz w:val="28"/>
        </w:rPr>
        <w:t xml:space="preserve"> </w:t>
      </w:r>
      <w:r>
        <w:rPr>
          <w:position w:val="1"/>
          <w:sz w:val="28"/>
        </w:rPr>
        <w:t>фактов,</w:t>
      </w:r>
      <w:r>
        <w:rPr>
          <w:spacing w:val="-2"/>
          <w:position w:val="1"/>
          <w:sz w:val="28"/>
        </w:rPr>
        <w:t xml:space="preserve"> </w:t>
      </w:r>
      <w:r>
        <w:rPr>
          <w:position w:val="1"/>
          <w:sz w:val="28"/>
        </w:rPr>
        <w:t>работа</w:t>
      </w:r>
      <w:r>
        <w:rPr>
          <w:spacing w:val="-2"/>
          <w:position w:val="1"/>
          <w:sz w:val="28"/>
        </w:rPr>
        <w:t xml:space="preserve"> </w:t>
      </w:r>
      <w:r>
        <w:rPr>
          <w:position w:val="1"/>
          <w:sz w:val="28"/>
        </w:rPr>
        <w:t>с</w:t>
      </w:r>
      <w:r>
        <w:rPr>
          <w:spacing w:val="-6"/>
          <w:position w:val="1"/>
          <w:sz w:val="28"/>
        </w:rPr>
        <w:t xml:space="preserve"> </w:t>
      </w:r>
      <w:r>
        <w:rPr>
          <w:position w:val="1"/>
          <w:sz w:val="28"/>
        </w:rPr>
        <w:t>фактами:</w:t>
      </w:r>
    </w:p>
    <w:p w14:paraId="3D1ECBEF">
      <w:pPr>
        <w:pStyle w:val="23"/>
        <w:spacing w:before="161" w:line="360" w:lineRule="auto"/>
        <w:ind w:right="249"/>
      </w:pPr>
      <w:r>
        <w:t>Указывать</w:t>
      </w:r>
      <w:r>
        <w:rPr>
          <w:spacing w:val="1"/>
        </w:rPr>
        <w:t xml:space="preserve"> </w:t>
      </w:r>
      <w:r>
        <w:t>(называть)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важнейших</w:t>
      </w:r>
      <w:r>
        <w:rPr>
          <w:spacing w:val="-1"/>
        </w:rPr>
        <w:t xml:space="preserve"> </w:t>
      </w:r>
      <w:r>
        <w:t>событий</w:t>
      </w:r>
      <w:r>
        <w:rPr>
          <w:spacing w:val="-1"/>
        </w:rPr>
        <w:t xml:space="preserve"> </w:t>
      </w:r>
      <w:r>
        <w:t>отечественной</w:t>
      </w:r>
      <w:r>
        <w:rPr>
          <w:spacing w:val="3"/>
        </w:rPr>
        <w:t xml:space="preserve"> </w:t>
      </w:r>
      <w:r>
        <w:t>и</w:t>
      </w:r>
      <w:r>
        <w:rPr>
          <w:spacing w:val="-1"/>
        </w:rPr>
        <w:t xml:space="preserve"> </w:t>
      </w:r>
      <w:r>
        <w:t>всеобщей</w:t>
      </w:r>
      <w:r>
        <w:rPr>
          <w:spacing w:val="-1"/>
        </w:rPr>
        <w:t xml:space="preserve"> </w:t>
      </w:r>
      <w:r>
        <w:t>истории</w:t>
      </w:r>
      <w:r>
        <w:rPr>
          <w:spacing w:val="1"/>
        </w:rPr>
        <w:t xml:space="preserve"> </w:t>
      </w:r>
      <w:r>
        <w:t>XVI‒XVII</w:t>
      </w:r>
      <w:r>
        <w:rPr>
          <w:spacing w:val="-1"/>
        </w:rPr>
        <w:t xml:space="preserve"> </w:t>
      </w:r>
      <w:r>
        <w:t>вв.;</w:t>
      </w:r>
    </w:p>
    <w:p w14:paraId="724EB81F">
      <w:pPr>
        <w:pStyle w:val="23"/>
        <w:spacing w:before="1" w:line="360" w:lineRule="auto"/>
        <w:ind w:right="251"/>
      </w:pPr>
      <w:r>
        <w:t>Группировать, систематизировать факты по заданному признаку (группировка</w:t>
      </w:r>
      <w:r>
        <w:rPr>
          <w:spacing w:val="-67"/>
        </w:rPr>
        <w:t xml:space="preserve"> </w:t>
      </w:r>
      <w:r>
        <w:t>событий по их принадлежности</w:t>
      </w:r>
      <w:r>
        <w:rPr>
          <w:spacing w:val="1"/>
        </w:rPr>
        <w:t xml:space="preserve"> </w:t>
      </w:r>
      <w:r>
        <w:t>к</w:t>
      </w:r>
      <w:r>
        <w:rPr>
          <w:spacing w:val="1"/>
        </w:rPr>
        <w:t xml:space="preserve"> </w:t>
      </w:r>
      <w:r>
        <w:t>историческим процессам, составление</w:t>
      </w:r>
      <w:r>
        <w:rPr>
          <w:spacing w:val="1"/>
        </w:rPr>
        <w:t xml:space="preserve"> </w:t>
      </w:r>
      <w:r>
        <w:t>таблиц,</w:t>
      </w:r>
      <w:r>
        <w:rPr>
          <w:spacing w:val="1"/>
        </w:rPr>
        <w:t xml:space="preserve"> </w:t>
      </w:r>
      <w:r>
        <w:t>схем).</w:t>
      </w:r>
    </w:p>
    <w:p w14:paraId="20E6AA56">
      <w:pPr>
        <w:pStyle w:val="183"/>
        <w:numPr>
          <w:ilvl w:val="3"/>
          <w:numId w:val="31"/>
        </w:numPr>
        <w:tabs>
          <w:tab w:val="left" w:pos="2134"/>
        </w:tabs>
        <w:spacing w:line="330" w:lineRule="exact"/>
        <w:ind w:left="2134" w:hanging="1193"/>
        <w:rPr>
          <w:sz w:val="28"/>
        </w:rPr>
      </w:pPr>
      <w:r>
        <w:rPr>
          <w:position w:val="1"/>
          <w:sz w:val="28"/>
        </w:rPr>
        <w:t>Работа</w:t>
      </w:r>
      <w:r>
        <w:rPr>
          <w:spacing w:val="-2"/>
          <w:position w:val="1"/>
          <w:sz w:val="28"/>
        </w:rPr>
        <w:t xml:space="preserve"> </w:t>
      </w:r>
      <w:r>
        <w:rPr>
          <w:position w:val="1"/>
          <w:sz w:val="28"/>
        </w:rPr>
        <w:t>с</w:t>
      </w:r>
      <w:r>
        <w:rPr>
          <w:spacing w:val="-3"/>
          <w:position w:val="1"/>
          <w:sz w:val="28"/>
        </w:rPr>
        <w:t xml:space="preserve"> </w:t>
      </w:r>
      <w:r>
        <w:rPr>
          <w:position w:val="1"/>
          <w:sz w:val="28"/>
        </w:rPr>
        <w:t>исторической</w:t>
      </w:r>
      <w:r>
        <w:rPr>
          <w:spacing w:val="-5"/>
          <w:position w:val="1"/>
          <w:sz w:val="28"/>
        </w:rPr>
        <w:t xml:space="preserve"> </w:t>
      </w:r>
      <w:r>
        <w:rPr>
          <w:position w:val="1"/>
          <w:sz w:val="28"/>
        </w:rPr>
        <w:t>картой:</w:t>
      </w:r>
    </w:p>
    <w:p w14:paraId="4AD525A2">
      <w:pPr>
        <w:pStyle w:val="23"/>
        <w:spacing w:before="163" w:line="360" w:lineRule="auto"/>
        <w:ind w:right="249"/>
      </w:pPr>
      <w:r>
        <w:t>Использовать</w:t>
      </w:r>
      <w:r>
        <w:rPr>
          <w:spacing w:val="1"/>
        </w:rPr>
        <w:t xml:space="preserve"> </w:t>
      </w:r>
      <w:r>
        <w:t>историческую</w:t>
      </w:r>
      <w:r>
        <w:rPr>
          <w:spacing w:val="1"/>
        </w:rPr>
        <w:t xml:space="preserve"> </w:t>
      </w:r>
      <w:r>
        <w:t>карту</w:t>
      </w:r>
      <w:r>
        <w:rPr>
          <w:spacing w:val="1"/>
        </w:rPr>
        <w:t xml:space="preserve"> </w:t>
      </w:r>
      <w:r>
        <w:t>как</w:t>
      </w:r>
      <w:r>
        <w:rPr>
          <w:spacing w:val="1"/>
        </w:rPr>
        <w:t xml:space="preserve"> </w:t>
      </w:r>
      <w:r>
        <w:t>источник</w:t>
      </w:r>
      <w:r>
        <w:rPr>
          <w:spacing w:val="1"/>
        </w:rPr>
        <w:t xml:space="preserve"> </w:t>
      </w:r>
      <w:r>
        <w:t>информации</w:t>
      </w:r>
      <w:r>
        <w:rPr>
          <w:spacing w:val="1"/>
        </w:rPr>
        <w:t xml:space="preserve"> </w:t>
      </w:r>
      <w:r>
        <w:t>о</w:t>
      </w:r>
      <w:r>
        <w:rPr>
          <w:spacing w:val="1"/>
        </w:rPr>
        <w:t xml:space="preserve"> </w:t>
      </w:r>
      <w:r>
        <w:t>границах</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государств,</w:t>
      </w:r>
      <w:r>
        <w:rPr>
          <w:spacing w:val="1"/>
        </w:rPr>
        <w:t xml:space="preserve"> </w:t>
      </w:r>
      <w:r>
        <w:t>важнейших</w:t>
      </w:r>
      <w:r>
        <w:rPr>
          <w:spacing w:val="1"/>
        </w:rPr>
        <w:t xml:space="preserve"> </w:t>
      </w:r>
      <w:r>
        <w:t>исторических</w:t>
      </w:r>
      <w:r>
        <w:rPr>
          <w:spacing w:val="1"/>
        </w:rPr>
        <w:t xml:space="preserve"> </w:t>
      </w:r>
      <w:r>
        <w:t>событиях</w:t>
      </w:r>
      <w:r>
        <w:rPr>
          <w:spacing w:val="1"/>
        </w:rPr>
        <w:t xml:space="preserve"> </w:t>
      </w:r>
      <w:r>
        <w:t>и</w:t>
      </w:r>
      <w:r>
        <w:rPr>
          <w:spacing w:val="1"/>
        </w:rPr>
        <w:t xml:space="preserve"> </w:t>
      </w:r>
      <w:r>
        <w:t>процессах</w:t>
      </w:r>
      <w:r>
        <w:rPr>
          <w:spacing w:val="1"/>
        </w:rPr>
        <w:t xml:space="preserve"> </w:t>
      </w:r>
      <w:r>
        <w:t>отечественной</w:t>
      </w:r>
      <w:r>
        <w:rPr>
          <w:spacing w:val="-4"/>
        </w:rPr>
        <w:t xml:space="preserve"> </w:t>
      </w:r>
      <w:r>
        <w:t>и всеобщей</w:t>
      </w:r>
      <w:r>
        <w:rPr>
          <w:spacing w:val="-2"/>
        </w:rPr>
        <w:t xml:space="preserve"> </w:t>
      </w:r>
      <w:r>
        <w:t>истории</w:t>
      </w:r>
      <w:r>
        <w:rPr>
          <w:spacing w:val="3"/>
        </w:rPr>
        <w:t xml:space="preserve"> </w:t>
      </w:r>
      <w:r>
        <w:t>XVI‒XVII вв.;</w:t>
      </w:r>
    </w:p>
    <w:p w14:paraId="3983A612">
      <w:pPr>
        <w:pStyle w:val="23"/>
        <w:spacing w:line="362" w:lineRule="auto"/>
        <w:ind w:right="246"/>
      </w:pPr>
      <w:r>
        <w:t>Устанавливать</w:t>
      </w:r>
      <w:r>
        <w:rPr>
          <w:spacing w:val="1"/>
        </w:rPr>
        <w:t xml:space="preserve"> </w:t>
      </w:r>
      <w:r>
        <w:t>на</w:t>
      </w:r>
      <w:r>
        <w:rPr>
          <w:spacing w:val="1"/>
        </w:rPr>
        <w:t xml:space="preserve"> </w:t>
      </w:r>
      <w:r>
        <w:t>основе</w:t>
      </w:r>
      <w:r>
        <w:rPr>
          <w:spacing w:val="1"/>
        </w:rPr>
        <w:t xml:space="preserve"> </w:t>
      </w:r>
      <w:r>
        <w:t>карты</w:t>
      </w:r>
      <w:r>
        <w:rPr>
          <w:spacing w:val="1"/>
        </w:rPr>
        <w:t xml:space="preserve"> </w:t>
      </w:r>
      <w:r>
        <w:t>связи</w:t>
      </w:r>
      <w:r>
        <w:rPr>
          <w:spacing w:val="1"/>
        </w:rPr>
        <w:t xml:space="preserve"> </w:t>
      </w:r>
      <w:r>
        <w:t>между</w:t>
      </w:r>
      <w:r>
        <w:rPr>
          <w:spacing w:val="1"/>
        </w:rPr>
        <w:t xml:space="preserve"> </w:t>
      </w:r>
      <w:r>
        <w:t>географическим</w:t>
      </w:r>
      <w:r>
        <w:rPr>
          <w:spacing w:val="1"/>
        </w:rPr>
        <w:t xml:space="preserve"> </w:t>
      </w:r>
      <w:r>
        <w:t>положением</w:t>
      </w:r>
      <w:r>
        <w:rPr>
          <w:spacing w:val="1"/>
        </w:rPr>
        <w:t xml:space="preserve"> </w:t>
      </w:r>
      <w:r>
        <w:t>страны</w:t>
      </w:r>
      <w:r>
        <w:rPr>
          <w:spacing w:val="-6"/>
        </w:rPr>
        <w:t xml:space="preserve"> </w:t>
      </w:r>
      <w:r>
        <w:t>и</w:t>
      </w:r>
      <w:r>
        <w:rPr>
          <w:spacing w:val="-2"/>
        </w:rPr>
        <w:t xml:space="preserve"> </w:t>
      </w:r>
      <w:r>
        <w:t>особенностями</w:t>
      </w:r>
      <w:r>
        <w:rPr>
          <w:spacing w:val="-3"/>
        </w:rPr>
        <w:t xml:space="preserve"> </w:t>
      </w:r>
      <w:r>
        <w:t>ее</w:t>
      </w:r>
      <w:r>
        <w:rPr>
          <w:spacing w:val="-3"/>
        </w:rPr>
        <w:t xml:space="preserve"> </w:t>
      </w:r>
      <w:r>
        <w:t>экономического,</w:t>
      </w:r>
      <w:r>
        <w:rPr>
          <w:spacing w:val="-3"/>
        </w:rPr>
        <w:t xml:space="preserve"> </w:t>
      </w:r>
      <w:r>
        <w:t>социального</w:t>
      </w:r>
      <w:r>
        <w:rPr>
          <w:spacing w:val="-5"/>
        </w:rPr>
        <w:t xml:space="preserve"> </w:t>
      </w:r>
      <w:r>
        <w:t>и</w:t>
      </w:r>
      <w:r>
        <w:rPr>
          <w:spacing w:val="-4"/>
        </w:rPr>
        <w:t xml:space="preserve"> </w:t>
      </w:r>
      <w:r>
        <w:t>политического</w:t>
      </w:r>
      <w:r>
        <w:rPr>
          <w:spacing w:val="-5"/>
        </w:rPr>
        <w:t xml:space="preserve"> </w:t>
      </w:r>
      <w:r>
        <w:t>развития.</w:t>
      </w:r>
    </w:p>
    <w:p w14:paraId="6E92BFD8">
      <w:pPr>
        <w:pStyle w:val="183"/>
        <w:numPr>
          <w:ilvl w:val="3"/>
          <w:numId w:val="31"/>
        </w:numPr>
        <w:tabs>
          <w:tab w:val="left" w:pos="2134"/>
        </w:tabs>
        <w:spacing w:line="327" w:lineRule="exact"/>
        <w:ind w:left="2134" w:hanging="1193"/>
        <w:rPr>
          <w:sz w:val="28"/>
        </w:rPr>
      </w:pPr>
      <w:r>
        <w:rPr>
          <w:position w:val="1"/>
          <w:sz w:val="28"/>
        </w:rPr>
        <w:t>Работа</w:t>
      </w:r>
      <w:r>
        <w:rPr>
          <w:spacing w:val="-3"/>
          <w:position w:val="1"/>
          <w:sz w:val="28"/>
        </w:rPr>
        <w:t xml:space="preserve"> </w:t>
      </w:r>
      <w:r>
        <w:rPr>
          <w:position w:val="1"/>
          <w:sz w:val="28"/>
        </w:rPr>
        <w:t>с</w:t>
      </w:r>
      <w:r>
        <w:rPr>
          <w:spacing w:val="-3"/>
          <w:position w:val="1"/>
          <w:sz w:val="28"/>
        </w:rPr>
        <w:t xml:space="preserve"> </w:t>
      </w:r>
      <w:r>
        <w:rPr>
          <w:position w:val="1"/>
          <w:sz w:val="28"/>
        </w:rPr>
        <w:t>историческими</w:t>
      </w:r>
      <w:r>
        <w:rPr>
          <w:spacing w:val="-5"/>
          <w:position w:val="1"/>
          <w:sz w:val="28"/>
        </w:rPr>
        <w:t xml:space="preserve"> </w:t>
      </w:r>
      <w:r>
        <w:rPr>
          <w:position w:val="1"/>
          <w:sz w:val="28"/>
        </w:rPr>
        <w:t>источниками:</w:t>
      </w:r>
    </w:p>
    <w:p w14:paraId="21C08CC9">
      <w:pPr>
        <w:pStyle w:val="23"/>
        <w:spacing w:before="159" w:line="360" w:lineRule="auto"/>
        <w:ind w:right="243"/>
        <w:jc w:val="left"/>
      </w:pPr>
      <w:r>
        <w:t>Различать виды письменных исторических источников (официальные, личные,</w:t>
      </w:r>
      <w:r>
        <w:rPr>
          <w:spacing w:val="-67"/>
        </w:rPr>
        <w:t xml:space="preserve"> </w:t>
      </w:r>
      <w:r>
        <w:t>литературные</w:t>
      </w:r>
      <w:r>
        <w:rPr>
          <w:spacing w:val="-4"/>
        </w:rPr>
        <w:t xml:space="preserve"> </w:t>
      </w:r>
      <w:r>
        <w:t>и другие);</w:t>
      </w:r>
    </w:p>
    <w:p w14:paraId="589564CA">
      <w:pPr>
        <w:pStyle w:val="23"/>
        <w:spacing w:before="1" w:line="360" w:lineRule="auto"/>
        <w:jc w:val="left"/>
      </w:pPr>
      <w:r>
        <w:t>Характеризовать</w:t>
      </w:r>
      <w:r>
        <w:rPr>
          <w:spacing w:val="48"/>
        </w:rPr>
        <w:t xml:space="preserve"> </w:t>
      </w:r>
      <w:r>
        <w:t>обстоятельства</w:t>
      </w:r>
      <w:r>
        <w:rPr>
          <w:spacing w:val="48"/>
        </w:rPr>
        <w:t xml:space="preserve"> </w:t>
      </w:r>
      <w:r>
        <w:t>и</w:t>
      </w:r>
      <w:r>
        <w:rPr>
          <w:spacing w:val="48"/>
        </w:rPr>
        <w:t xml:space="preserve"> </w:t>
      </w:r>
      <w:r>
        <w:t>цель</w:t>
      </w:r>
      <w:r>
        <w:rPr>
          <w:spacing w:val="50"/>
        </w:rPr>
        <w:t xml:space="preserve"> </w:t>
      </w:r>
      <w:r>
        <w:t>создания</w:t>
      </w:r>
      <w:r>
        <w:rPr>
          <w:spacing w:val="48"/>
        </w:rPr>
        <w:t xml:space="preserve"> </w:t>
      </w:r>
      <w:r>
        <w:t>источника,</w:t>
      </w:r>
      <w:r>
        <w:rPr>
          <w:spacing w:val="50"/>
        </w:rPr>
        <w:t xml:space="preserve"> </w:t>
      </w:r>
      <w:r>
        <w:t>раскрывать</w:t>
      </w:r>
      <w:r>
        <w:rPr>
          <w:spacing w:val="50"/>
        </w:rPr>
        <w:t xml:space="preserve"> </w:t>
      </w:r>
      <w:r>
        <w:t>его</w:t>
      </w:r>
      <w:r>
        <w:rPr>
          <w:spacing w:val="-67"/>
        </w:rPr>
        <w:t xml:space="preserve"> </w:t>
      </w:r>
      <w:r>
        <w:t>информационную</w:t>
      </w:r>
      <w:r>
        <w:rPr>
          <w:spacing w:val="-2"/>
        </w:rPr>
        <w:t xml:space="preserve"> </w:t>
      </w:r>
      <w:r>
        <w:t>ценность;</w:t>
      </w:r>
    </w:p>
    <w:p w14:paraId="64E27129">
      <w:pPr>
        <w:pStyle w:val="23"/>
        <w:spacing w:line="360" w:lineRule="auto"/>
        <w:jc w:val="left"/>
      </w:pPr>
      <w:r>
        <w:t>Проводить</w:t>
      </w:r>
      <w:r>
        <w:rPr>
          <w:spacing w:val="13"/>
        </w:rPr>
        <w:t xml:space="preserve"> </w:t>
      </w:r>
      <w:r>
        <w:t>поиск</w:t>
      </w:r>
      <w:r>
        <w:rPr>
          <w:spacing w:val="13"/>
        </w:rPr>
        <w:t xml:space="preserve"> </w:t>
      </w:r>
      <w:r>
        <w:t>информации</w:t>
      </w:r>
      <w:r>
        <w:rPr>
          <w:spacing w:val="13"/>
        </w:rPr>
        <w:t xml:space="preserve"> </w:t>
      </w:r>
      <w:r>
        <w:t>в</w:t>
      </w:r>
      <w:r>
        <w:rPr>
          <w:spacing w:val="12"/>
        </w:rPr>
        <w:t xml:space="preserve"> </w:t>
      </w:r>
      <w:r>
        <w:t>тексте</w:t>
      </w:r>
      <w:r>
        <w:rPr>
          <w:spacing w:val="11"/>
        </w:rPr>
        <w:t xml:space="preserve"> </w:t>
      </w:r>
      <w:r>
        <w:t>письменного</w:t>
      </w:r>
      <w:r>
        <w:rPr>
          <w:spacing w:val="14"/>
        </w:rPr>
        <w:t xml:space="preserve"> </w:t>
      </w:r>
      <w:r>
        <w:t>источника,</w:t>
      </w:r>
      <w:r>
        <w:rPr>
          <w:spacing w:val="12"/>
        </w:rPr>
        <w:t xml:space="preserve"> </w:t>
      </w:r>
      <w:r>
        <w:t>визуальных</w:t>
      </w:r>
      <w:r>
        <w:rPr>
          <w:spacing w:val="23"/>
        </w:rPr>
        <w:t xml:space="preserve"> </w:t>
      </w:r>
      <w:r>
        <w:t>и</w:t>
      </w:r>
      <w:r>
        <w:rPr>
          <w:spacing w:val="-67"/>
        </w:rPr>
        <w:t xml:space="preserve"> </w:t>
      </w:r>
      <w:r>
        <w:t>вещественных</w:t>
      </w:r>
      <w:r>
        <w:rPr>
          <w:spacing w:val="-4"/>
        </w:rPr>
        <w:t xml:space="preserve"> </w:t>
      </w:r>
      <w:r>
        <w:t>памятниках</w:t>
      </w:r>
      <w:r>
        <w:rPr>
          <w:spacing w:val="1"/>
        </w:rPr>
        <w:t xml:space="preserve"> </w:t>
      </w:r>
      <w:r>
        <w:t>эпохи;</w:t>
      </w:r>
    </w:p>
    <w:p w14:paraId="022502B8">
      <w:pPr>
        <w:pStyle w:val="23"/>
        <w:spacing w:before="1" w:line="360" w:lineRule="auto"/>
        <w:jc w:val="left"/>
      </w:pPr>
      <w:r>
        <w:t>Сопоставлять</w:t>
      </w:r>
      <w:r>
        <w:rPr>
          <w:spacing w:val="53"/>
        </w:rPr>
        <w:t xml:space="preserve"> </w:t>
      </w:r>
      <w:r>
        <w:t>и</w:t>
      </w:r>
      <w:r>
        <w:rPr>
          <w:spacing w:val="54"/>
        </w:rPr>
        <w:t xml:space="preserve"> </w:t>
      </w:r>
      <w:r>
        <w:t>систематизировать</w:t>
      </w:r>
      <w:r>
        <w:rPr>
          <w:spacing w:val="53"/>
        </w:rPr>
        <w:t xml:space="preserve"> </w:t>
      </w:r>
      <w:r>
        <w:t>информацию</w:t>
      </w:r>
      <w:r>
        <w:rPr>
          <w:spacing w:val="53"/>
        </w:rPr>
        <w:t xml:space="preserve"> </w:t>
      </w:r>
      <w:r>
        <w:t>из</w:t>
      </w:r>
      <w:r>
        <w:rPr>
          <w:spacing w:val="54"/>
        </w:rPr>
        <w:t xml:space="preserve"> </w:t>
      </w:r>
      <w:r>
        <w:t>нескольких</w:t>
      </w:r>
      <w:r>
        <w:rPr>
          <w:spacing w:val="54"/>
        </w:rPr>
        <w:t xml:space="preserve"> </w:t>
      </w:r>
      <w:r>
        <w:t>однотипных</w:t>
      </w:r>
      <w:r>
        <w:rPr>
          <w:spacing w:val="-67"/>
        </w:rPr>
        <w:t xml:space="preserve"> </w:t>
      </w:r>
      <w:r>
        <w:t>источников.</w:t>
      </w:r>
    </w:p>
    <w:p w14:paraId="7C3F4146">
      <w:pPr>
        <w:pStyle w:val="183"/>
        <w:numPr>
          <w:ilvl w:val="3"/>
          <w:numId w:val="31"/>
        </w:numPr>
        <w:tabs>
          <w:tab w:val="left" w:pos="2134"/>
        </w:tabs>
        <w:spacing w:line="330" w:lineRule="exact"/>
        <w:ind w:left="2134" w:hanging="1193"/>
        <w:jc w:val="left"/>
        <w:rPr>
          <w:sz w:val="28"/>
        </w:rPr>
      </w:pPr>
      <w:r>
        <w:rPr>
          <w:position w:val="1"/>
          <w:sz w:val="28"/>
        </w:rPr>
        <w:t>Историческое</w:t>
      </w:r>
      <w:r>
        <w:rPr>
          <w:spacing w:val="-8"/>
          <w:position w:val="1"/>
          <w:sz w:val="28"/>
        </w:rPr>
        <w:t xml:space="preserve"> </w:t>
      </w:r>
      <w:r>
        <w:rPr>
          <w:position w:val="1"/>
          <w:sz w:val="28"/>
        </w:rPr>
        <w:t>описание</w:t>
      </w:r>
      <w:r>
        <w:rPr>
          <w:spacing w:val="-5"/>
          <w:position w:val="1"/>
          <w:sz w:val="28"/>
        </w:rPr>
        <w:t xml:space="preserve"> </w:t>
      </w:r>
      <w:r>
        <w:rPr>
          <w:position w:val="1"/>
          <w:sz w:val="28"/>
        </w:rPr>
        <w:t>(реконструкция):</w:t>
      </w:r>
    </w:p>
    <w:p w14:paraId="46E13FFF">
      <w:pPr>
        <w:pStyle w:val="23"/>
        <w:spacing w:before="160" w:line="362" w:lineRule="auto"/>
        <w:jc w:val="left"/>
      </w:pPr>
      <w:r>
        <w:t>Рассказывать</w:t>
      </w:r>
      <w:r>
        <w:rPr>
          <w:spacing w:val="55"/>
        </w:rPr>
        <w:t xml:space="preserve"> </w:t>
      </w:r>
      <w:r>
        <w:t>о</w:t>
      </w:r>
      <w:r>
        <w:rPr>
          <w:spacing w:val="54"/>
        </w:rPr>
        <w:t xml:space="preserve"> </w:t>
      </w:r>
      <w:r>
        <w:t>ключевых</w:t>
      </w:r>
      <w:r>
        <w:rPr>
          <w:spacing w:val="56"/>
        </w:rPr>
        <w:t xml:space="preserve"> </w:t>
      </w:r>
      <w:r>
        <w:t>событиях</w:t>
      </w:r>
      <w:r>
        <w:rPr>
          <w:spacing w:val="55"/>
        </w:rPr>
        <w:t xml:space="preserve"> </w:t>
      </w:r>
      <w:r>
        <w:t>отечественной</w:t>
      </w:r>
      <w:r>
        <w:rPr>
          <w:spacing w:val="54"/>
        </w:rPr>
        <w:t xml:space="preserve"> </w:t>
      </w:r>
      <w:r>
        <w:t>и</w:t>
      </w:r>
      <w:r>
        <w:rPr>
          <w:spacing w:val="54"/>
        </w:rPr>
        <w:t xml:space="preserve"> </w:t>
      </w:r>
      <w:r>
        <w:t>всеобщей</w:t>
      </w:r>
      <w:r>
        <w:rPr>
          <w:spacing w:val="56"/>
        </w:rPr>
        <w:t xml:space="preserve"> </w:t>
      </w:r>
      <w:r>
        <w:t>истории</w:t>
      </w:r>
      <w:r>
        <w:rPr>
          <w:spacing w:val="-67"/>
        </w:rPr>
        <w:t xml:space="preserve"> </w:t>
      </w:r>
      <w:r>
        <w:t>XVI‒XVII</w:t>
      </w:r>
      <w:r>
        <w:rPr>
          <w:spacing w:val="-2"/>
        </w:rPr>
        <w:t xml:space="preserve"> </w:t>
      </w:r>
      <w:r>
        <w:t>вв.,</w:t>
      </w:r>
      <w:r>
        <w:rPr>
          <w:spacing w:val="-1"/>
        </w:rPr>
        <w:t xml:space="preserve"> </w:t>
      </w:r>
      <w:r>
        <w:t>их</w:t>
      </w:r>
      <w:r>
        <w:rPr>
          <w:spacing w:val="1"/>
        </w:rPr>
        <w:t xml:space="preserve"> </w:t>
      </w:r>
      <w:r>
        <w:t>участниках;</w:t>
      </w:r>
    </w:p>
    <w:p w14:paraId="1ABCDD06">
      <w:pPr>
        <w:pStyle w:val="23"/>
        <w:spacing w:line="317" w:lineRule="exact"/>
        <w:ind w:left="941" w:firstLine="0"/>
        <w:jc w:val="left"/>
      </w:pPr>
      <w:r>
        <w:t>Составлять</w:t>
      </w:r>
      <w:r>
        <w:rPr>
          <w:spacing w:val="48"/>
        </w:rPr>
        <w:t xml:space="preserve"> </w:t>
      </w:r>
      <w:r>
        <w:t>краткую</w:t>
      </w:r>
      <w:r>
        <w:rPr>
          <w:spacing w:val="49"/>
        </w:rPr>
        <w:t xml:space="preserve"> </w:t>
      </w:r>
      <w:r>
        <w:t>характеристику</w:t>
      </w:r>
      <w:r>
        <w:rPr>
          <w:spacing w:val="49"/>
        </w:rPr>
        <w:t xml:space="preserve"> </w:t>
      </w:r>
      <w:r>
        <w:t>известных</w:t>
      </w:r>
      <w:r>
        <w:rPr>
          <w:spacing w:val="50"/>
        </w:rPr>
        <w:t xml:space="preserve"> </w:t>
      </w:r>
      <w:r>
        <w:t>персоналий</w:t>
      </w:r>
      <w:r>
        <w:rPr>
          <w:spacing w:val="50"/>
        </w:rPr>
        <w:t xml:space="preserve"> </w:t>
      </w:r>
      <w:r>
        <w:t>отечественной</w:t>
      </w:r>
      <w:r>
        <w:rPr>
          <w:spacing w:val="57"/>
        </w:rPr>
        <w:t xml:space="preserve"> </w:t>
      </w:r>
      <w:r>
        <w:t>и</w:t>
      </w:r>
    </w:p>
    <w:p w14:paraId="74BDC704">
      <w:pPr>
        <w:spacing w:line="317" w:lineRule="exact"/>
        <w:sectPr>
          <w:pgSz w:w="11910" w:h="16850"/>
          <w:pgMar w:top="820" w:right="320" w:bottom="280" w:left="900" w:header="571" w:footer="0" w:gutter="0"/>
          <w:cols w:space="720" w:num="1"/>
          <w:docGrid w:linePitch="360" w:charSpace="0"/>
        </w:sectPr>
      </w:pPr>
    </w:p>
    <w:p w14:paraId="375F7762">
      <w:pPr>
        <w:pStyle w:val="23"/>
        <w:spacing w:before="4"/>
        <w:ind w:left="0" w:firstLine="0"/>
        <w:jc w:val="left"/>
        <w:rPr>
          <w:sz w:val="17"/>
        </w:rPr>
      </w:pPr>
    </w:p>
    <w:p w14:paraId="40024E4D">
      <w:pPr>
        <w:pStyle w:val="23"/>
        <w:spacing w:before="89" w:line="362" w:lineRule="auto"/>
        <w:ind w:right="245" w:firstLine="0"/>
      </w:pPr>
      <w:r>
        <w:t>всеобщей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(ключевые</w:t>
      </w:r>
      <w:r>
        <w:rPr>
          <w:spacing w:val="1"/>
        </w:rPr>
        <w:t xml:space="preserve"> </w:t>
      </w:r>
      <w:r>
        <w:t>факты</w:t>
      </w:r>
      <w:r>
        <w:rPr>
          <w:spacing w:val="1"/>
        </w:rPr>
        <w:t xml:space="preserve"> </w:t>
      </w:r>
      <w:r>
        <w:t>биографии,</w:t>
      </w:r>
      <w:r>
        <w:rPr>
          <w:spacing w:val="1"/>
        </w:rPr>
        <w:t xml:space="preserve"> </w:t>
      </w:r>
      <w:r>
        <w:t>личные</w:t>
      </w:r>
      <w:r>
        <w:rPr>
          <w:spacing w:val="1"/>
        </w:rPr>
        <w:t xml:space="preserve"> </w:t>
      </w:r>
      <w:r>
        <w:t>качества,</w:t>
      </w:r>
      <w:r>
        <w:rPr>
          <w:spacing w:val="-67"/>
        </w:rPr>
        <w:t xml:space="preserve"> </w:t>
      </w:r>
      <w:r>
        <w:t>деятельность);</w:t>
      </w:r>
    </w:p>
    <w:p w14:paraId="0B172E09">
      <w:pPr>
        <w:pStyle w:val="23"/>
        <w:spacing w:line="360" w:lineRule="auto"/>
        <w:ind w:right="253"/>
      </w:pPr>
      <w:r>
        <w:t>Рассказывать об образе жизни различных групп населения в России и других</w:t>
      </w:r>
      <w:r>
        <w:rPr>
          <w:spacing w:val="1"/>
        </w:rPr>
        <w:t xml:space="preserve"> </w:t>
      </w:r>
      <w:r>
        <w:t>странах в</w:t>
      </w:r>
      <w:r>
        <w:rPr>
          <w:spacing w:val="-1"/>
        </w:rPr>
        <w:t xml:space="preserve"> </w:t>
      </w:r>
      <w:r>
        <w:t>раннее Новое время;</w:t>
      </w:r>
    </w:p>
    <w:p w14:paraId="5C79A475">
      <w:pPr>
        <w:pStyle w:val="23"/>
        <w:spacing w:line="362" w:lineRule="auto"/>
        <w:ind w:right="249"/>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71"/>
        </w:rPr>
        <w:t xml:space="preserve"> </w:t>
      </w:r>
      <w:r>
        <w:t>художественной</w:t>
      </w:r>
      <w:r>
        <w:rPr>
          <w:spacing w:val="1"/>
        </w:rPr>
        <w:t xml:space="preserve"> </w:t>
      </w:r>
      <w:r>
        <w:t>культуры</w:t>
      </w:r>
      <w:r>
        <w:rPr>
          <w:spacing w:val="-1"/>
        </w:rPr>
        <w:t xml:space="preserve"> </w:t>
      </w:r>
      <w:r>
        <w:t>изучаемой эпохи.</w:t>
      </w:r>
    </w:p>
    <w:p w14:paraId="19283E3D">
      <w:pPr>
        <w:pStyle w:val="183"/>
        <w:numPr>
          <w:ilvl w:val="3"/>
          <w:numId w:val="31"/>
        </w:numPr>
        <w:tabs>
          <w:tab w:val="left" w:pos="2134"/>
        </w:tabs>
        <w:spacing w:line="326" w:lineRule="exact"/>
        <w:ind w:left="2134" w:hanging="1193"/>
        <w:rPr>
          <w:sz w:val="28"/>
        </w:rPr>
      </w:pPr>
      <w:r>
        <w:rPr>
          <w:position w:val="1"/>
          <w:sz w:val="28"/>
        </w:rPr>
        <w:t>Анализ,</w:t>
      </w:r>
      <w:r>
        <w:rPr>
          <w:spacing w:val="-4"/>
          <w:position w:val="1"/>
          <w:sz w:val="28"/>
        </w:rPr>
        <w:t xml:space="preserve"> </w:t>
      </w:r>
      <w:r>
        <w:rPr>
          <w:position w:val="1"/>
          <w:sz w:val="28"/>
        </w:rPr>
        <w:t>объяснение</w:t>
      </w:r>
      <w:r>
        <w:rPr>
          <w:spacing w:val="-3"/>
          <w:position w:val="1"/>
          <w:sz w:val="28"/>
        </w:rPr>
        <w:t xml:space="preserve"> </w:t>
      </w:r>
      <w:r>
        <w:rPr>
          <w:position w:val="1"/>
          <w:sz w:val="28"/>
        </w:rPr>
        <w:t>исторических</w:t>
      </w:r>
      <w:r>
        <w:rPr>
          <w:spacing w:val="-2"/>
          <w:position w:val="1"/>
          <w:sz w:val="28"/>
        </w:rPr>
        <w:t xml:space="preserve"> </w:t>
      </w:r>
      <w:r>
        <w:rPr>
          <w:position w:val="1"/>
          <w:sz w:val="28"/>
        </w:rPr>
        <w:t>событий,</w:t>
      </w:r>
      <w:r>
        <w:rPr>
          <w:spacing w:val="-1"/>
          <w:position w:val="1"/>
          <w:sz w:val="28"/>
        </w:rPr>
        <w:t xml:space="preserve"> </w:t>
      </w:r>
      <w:r>
        <w:rPr>
          <w:position w:val="1"/>
          <w:sz w:val="28"/>
        </w:rPr>
        <w:t>явлений:</w:t>
      </w:r>
    </w:p>
    <w:p w14:paraId="3F188E29">
      <w:pPr>
        <w:pStyle w:val="23"/>
        <w:spacing w:before="155" w:line="360" w:lineRule="auto"/>
        <w:ind w:right="242"/>
      </w:pPr>
      <w:r>
        <w:t>Раскрывать</w:t>
      </w:r>
      <w:r>
        <w:rPr>
          <w:spacing w:val="1"/>
        </w:rPr>
        <w:t xml:space="preserve"> </w:t>
      </w:r>
      <w:r>
        <w:t>существенные</w:t>
      </w:r>
      <w:r>
        <w:rPr>
          <w:spacing w:val="1"/>
        </w:rPr>
        <w:t xml:space="preserve"> </w:t>
      </w:r>
      <w:r>
        <w:t>черты</w:t>
      </w:r>
      <w:r>
        <w:rPr>
          <w:spacing w:val="1"/>
        </w:rPr>
        <w:t xml:space="preserve"> </w:t>
      </w:r>
      <w:r>
        <w:t>экономического,</w:t>
      </w:r>
      <w:r>
        <w:rPr>
          <w:spacing w:val="1"/>
        </w:rPr>
        <w:t xml:space="preserve"> </w:t>
      </w:r>
      <w:r>
        <w:t>социального</w:t>
      </w:r>
      <w:r>
        <w:rPr>
          <w:spacing w:val="1"/>
        </w:rPr>
        <w:t xml:space="preserve"> </w:t>
      </w:r>
      <w:r>
        <w:t>и</w:t>
      </w:r>
      <w:r>
        <w:rPr>
          <w:spacing w:val="1"/>
        </w:rPr>
        <w:t xml:space="preserve"> </w:t>
      </w:r>
      <w:r>
        <w:t>политического</w:t>
      </w:r>
      <w:r>
        <w:rPr>
          <w:spacing w:val="1"/>
        </w:rPr>
        <w:t xml:space="preserve"> </w:t>
      </w:r>
      <w:r>
        <w:t>развития</w:t>
      </w:r>
      <w:r>
        <w:rPr>
          <w:spacing w:val="1"/>
        </w:rPr>
        <w:t xml:space="preserve"> </w:t>
      </w:r>
      <w:r>
        <w:t>России</w:t>
      </w:r>
      <w:r>
        <w:rPr>
          <w:spacing w:val="1"/>
        </w:rPr>
        <w:t xml:space="preserve"> </w:t>
      </w:r>
      <w:r>
        <w:t>и</w:t>
      </w:r>
      <w:r>
        <w:rPr>
          <w:spacing w:val="1"/>
        </w:rPr>
        <w:t xml:space="preserve"> </w:t>
      </w:r>
      <w:r>
        <w:t>других</w:t>
      </w:r>
      <w:r>
        <w:rPr>
          <w:spacing w:val="1"/>
        </w:rPr>
        <w:t xml:space="preserve"> </w:t>
      </w:r>
      <w:r>
        <w:t>стран</w:t>
      </w:r>
      <w:r>
        <w:rPr>
          <w:spacing w:val="1"/>
        </w:rPr>
        <w:t xml:space="preserve"> </w:t>
      </w:r>
      <w:r>
        <w:t>в</w:t>
      </w:r>
      <w:r>
        <w:rPr>
          <w:spacing w:val="1"/>
        </w:rPr>
        <w:t xml:space="preserve"> </w:t>
      </w:r>
      <w:r>
        <w:t>XVI‒XVII</w:t>
      </w:r>
      <w:r>
        <w:rPr>
          <w:spacing w:val="1"/>
        </w:rPr>
        <w:t xml:space="preserve"> </w:t>
      </w:r>
      <w:r>
        <w:t>вв.,</w:t>
      </w:r>
      <w:r>
        <w:rPr>
          <w:spacing w:val="1"/>
        </w:rPr>
        <w:t xml:space="preserve"> </w:t>
      </w:r>
      <w:r>
        <w:t>европейской</w:t>
      </w:r>
      <w:r>
        <w:rPr>
          <w:spacing w:val="1"/>
        </w:rPr>
        <w:t xml:space="preserve"> </w:t>
      </w:r>
      <w:r>
        <w:rPr>
          <w:position w:val="1"/>
        </w:rPr>
        <w:t>реформации,</w:t>
      </w:r>
      <w:r>
        <w:rPr>
          <w:spacing w:val="1"/>
          <w:position w:val="1"/>
        </w:rPr>
        <w:t xml:space="preserve"> </w:t>
      </w:r>
      <w:r>
        <w:rPr>
          <w:position w:val="1"/>
        </w:rPr>
        <w:t>новых</w:t>
      </w:r>
      <w:r>
        <w:rPr>
          <w:spacing w:val="1"/>
          <w:position w:val="1"/>
        </w:rPr>
        <w:t xml:space="preserve"> </w:t>
      </w:r>
      <w:r>
        <w:rPr>
          <w:position w:val="1"/>
        </w:rPr>
        <w:t>веяний</w:t>
      </w:r>
      <w:r>
        <w:rPr>
          <w:spacing w:val="1"/>
          <w:position w:val="1"/>
        </w:rPr>
        <w:t xml:space="preserve"> </w:t>
      </w:r>
      <w:r>
        <w:t>в</w:t>
      </w:r>
      <w:r>
        <w:rPr>
          <w:spacing w:val="1"/>
        </w:rPr>
        <w:t xml:space="preserve"> </w:t>
      </w:r>
      <w:r>
        <w:t>духовной</w:t>
      </w:r>
      <w:r>
        <w:rPr>
          <w:spacing w:val="1"/>
        </w:rPr>
        <w:t xml:space="preserve"> </w:t>
      </w:r>
      <w:r>
        <w:t>жизни</w:t>
      </w:r>
      <w:r>
        <w:rPr>
          <w:spacing w:val="1"/>
        </w:rPr>
        <w:t xml:space="preserve"> </w:t>
      </w:r>
      <w:r>
        <w:t>общества,</w:t>
      </w:r>
      <w:r>
        <w:rPr>
          <w:spacing w:val="1"/>
        </w:rPr>
        <w:t xml:space="preserve"> </w:t>
      </w:r>
      <w:r>
        <w:t>культуре,</w:t>
      </w:r>
      <w:r>
        <w:rPr>
          <w:spacing w:val="1"/>
        </w:rPr>
        <w:t xml:space="preserve"> </w:t>
      </w:r>
      <w:r>
        <w:t>революций</w:t>
      </w:r>
      <w:r>
        <w:rPr>
          <w:spacing w:val="1"/>
        </w:rPr>
        <w:t xml:space="preserve"> </w:t>
      </w:r>
      <w:r>
        <w:t>XVI‒XVII</w:t>
      </w:r>
      <w:r>
        <w:rPr>
          <w:spacing w:val="-2"/>
        </w:rPr>
        <w:t xml:space="preserve"> </w:t>
      </w:r>
      <w:r>
        <w:t>вв.</w:t>
      </w:r>
      <w:r>
        <w:rPr>
          <w:spacing w:val="-1"/>
        </w:rPr>
        <w:t xml:space="preserve"> </w:t>
      </w:r>
      <w:r>
        <w:t>В</w:t>
      </w:r>
      <w:r>
        <w:rPr>
          <w:spacing w:val="-1"/>
        </w:rPr>
        <w:t xml:space="preserve"> </w:t>
      </w:r>
      <w:r>
        <w:t>европейских</w:t>
      </w:r>
      <w:r>
        <w:rPr>
          <w:spacing w:val="1"/>
        </w:rPr>
        <w:t xml:space="preserve"> </w:t>
      </w:r>
      <w:r>
        <w:t>странах;</w:t>
      </w:r>
    </w:p>
    <w:p w14:paraId="7193C626">
      <w:pPr>
        <w:pStyle w:val="23"/>
        <w:spacing w:line="360" w:lineRule="auto"/>
        <w:ind w:right="250"/>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1"/>
        </w:rPr>
        <w:t xml:space="preserve"> </w:t>
      </w:r>
      <w:r>
        <w:t>эпохе</w:t>
      </w:r>
      <w:r>
        <w:rPr>
          <w:spacing w:val="-67"/>
        </w:rPr>
        <w:t xml:space="preserve"> </w:t>
      </w:r>
      <w:r>
        <w:t>отечественной и всеобщей истории, конкретизировать их на примерах исторических</w:t>
      </w:r>
      <w:r>
        <w:rPr>
          <w:spacing w:val="-67"/>
        </w:rPr>
        <w:t xml:space="preserve"> </w:t>
      </w:r>
      <w:r>
        <w:t>событий,</w:t>
      </w:r>
      <w:r>
        <w:rPr>
          <w:spacing w:val="-2"/>
        </w:rPr>
        <w:t xml:space="preserve"> </w:t>
      </w:r>
      <w:r>
        <w:t>ситуаций;</w:t>
      </w:r>
    </w:p>
    <w:p w14:paraId="6A1288A5">
      <w:pPr>
        <w:pStyle w:val="23"/>
        <w:spacing w:before="1" w:line="360" w:lineRule="auto"/>
        <w:ind w:right="240"/>
      </w:pPr>
      <w:r>
        <w:t>Объяснять</w:t>
      </w:r>
      <w:r>
        <w:rPr>
          <w:spacing w:val="1"/>
        </w:rPr>
        <w:t xml:space="preserve"> </w:t>
      </w:r>
      <w:r>
        <w:t>причины</w:t>
      </w:r>
      <w:r>
        <w:rPr>
          <w:spacing w:val="1"/>
        </w:rPr>
        <w:t xml:space="preserve"> </w:t>
      </w:r>
      <w:r>
        <w:t>и</w:t>
      </w:r>
      <w:r>
        <w:rPr>
          <w:spacing w:val="1"/>
        </w:rPr>
        <w:t xml:space="preserve"> </w:t>
      </w:r>
      <w:r>
        <w:t>следствия</w:t>
      </w:r>
      <w:r>
        <w:rPr>
          <w:spacing w:val="1"/>
        </w:rPr>
        <w:t xml:space="preserve"> </w:t>
      </w:r>
      <w:r>
        <w:t>важнейших</w:t>
      </w:r>
      <w:r>
        <w:rPr>
          <w:spacing w:val="1"/>
        </w:rPr>
        <w:t xml:space="preserve"> </w:t>
      </w:r>
      <w:r>
        <w:t>событий</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XVI‒XVII</w:t>
      </w:r>
      <w:r>
        <w:rPr>
          <w:spacing w:val="1"/>
        </w:rPr>
        <w:t xml:space="preserve"> </w:t>
      </w:r>
      <w:r>
        <w:t>вв.</w:t>
      </w:r>
      <w:r>
        <w:rPr>
          <w:spacing w:val="1"/>
        </w:rPr>
        <w:t xml:space="preserve"> </w:t>
      </w:r>
      <w:r>
        <w:t>(выявлять</w:t>
      </w:r>
      <w:r>
        <w:rPr>
          <w:spacing w:val="1"/>
        </w:rPr>
        <w:t xml:space="preserve"> </w:t>
      </w:r>
      <w:r>
        <w:t>в</w:t>
      </w:r>
      <w:r>
        <w:rPr>
          <w:spacing w:val="1"/>
        </w:rPr>
        <w:t xml:space="preserve"> </w:t>
      </w:r>
      <w:r>
        <w:t>историческом</w:t>
      </w:r>
      <w:r>
        <w:rPr>
          <w:spacing w:val="1"/>
        </w:rPr>
        <w:t xml:space="preserve"> </w:t>
      </w:r>
      <w:r>
        <w:t>тексте</w:t>
      </w:r>
      <w:r>
        <w:rPr>
          <w:spacing w:val="1"/>
        </w:rPr>
        <w:t xml:space="preserve"> </w:t>
      </w:r>
      <w:r>
        <w:t>и</w:t>
      </w:r>
      <w:r>
        <w:rPr>
          <w:spacing w:val="1"/>
        </w:rPr>
        <w:t xml:space="preserve"> </w:t>
      </w:r>
      <w:r>
        <w:t>излагать</w:t>
      </w:r>
      <w:r>
        <w:rPr>
          <w:spacing w:val="1"/>
        </w:rPr>
        <w:t xml:space="preserve"> </w:t>
      </w:r>
      <w:r>
        <w:t>суждения о причинах и следствиях событий, систематизировать объяснение причин</w:t>
      </w:r>
      <w:r>
        <w:rPr>
          <w:spacing w:val="1"/>
        </w:rPr>
        <w:t xml:space="preserve"> </w:t>
      </w:r>
      <w:r>
        <w:t>и</w:t>
      </w:r>
      <w:r>
        <w:rPr>
          <w:spacing w:val="-1"/>
        </w:rPr>
        <w:t xml:space="preserve"> </w:t>
      </w:r>
      <w:r>
        <w:t>следствий</w:t>
      </w:r>
      <w:r>
        <w:rPr>
          <w:spacing w:val="-3"/>
        </w:rPr>
        <w:t xml:space="preserve"> </w:t>
      </w:r>
      <w:r>
        <w:t>событий,</w:t>
      </w:r>
      <w:r>
        <w:rPr>
          <w:spacing w:val="-2"/>
        </w:rPr>
        <w:t xml:space="preserve"> </w:t>
      </w:r>
      <w:r>
        <w:t>представленное в</w:t>
      </w:r>
      <w:r>
        <w:rPr>
          <w:spacing w:val="-2"/>
        </w:rPr>
        <w:t xml:space="preserve"> </w:t>
      </w:r>
      <w:r>
        <w:t>нескольких</w:t>
      </w:r>
      <w:r>
        <w:rPr>
          <w:spacing w:val="1"/>
        </w:rPr>
        <w:t xml:space="preserve"> </w:t>
      </w:r>
      <w:r>
        <w:t>текстах);</w:t>
      </w:r>
    </w:p>
    <w:p w14:paraId="070361CE">
      <w:pPr>
        <w:pStyle w:val="23"/>
        <w:spacing w:line="360" w:lineRule="auto"/>
        <w:ind w:right="243"/>
      </w:pPr>
      <w:r>
        <w:t>Проводить сопоставление однотипных событий и процессов отечественной и</w:t>
      </w:r>
      <w:r>
        <w:rPr>
          <w:spacing w:val="1"/>
        </w:rPr>
        <w:t xml:space="preserve"> </w:t>
      </w:r>
      <w:r>
        <w:t>всеобщей</w:t>
      </w:r>
      <w:r>
        <w:rPr>
          <w:spacing w:val="1"/>
        </w:rPr>
        <w:t xml:space="preserve"> </w:t>
      </w:r>
      <w:r>
        <w:t>истории</w:t>
      </w:r>
      <w:r>
        <w:rPr>
          <w:spacing w:val="1"/>
        </w:rPr>
        <w:t xml:space="preserve"> </w:t>
      </w:r>
      <w:r>
        <w:t>(раскрывать</w:t>
      </w:r>
      <w:r>
        <w:rPr>
          <w:spacing w:val="1"/>
        </w:rPr>
        <w:t xml:space="preserve"> </w:t>
      </w:r>
      <w:r>
        <w:t>повторяющиеся</w:t>
      </w:r>
      <w:r>
        <w:rPr>
          <w:spacing w:val="1"/>
        </w:rPr>
        <w:t xml:space="preserve"> </w:t>
      </w:r>
      <w:r>
        <w:t>черты</w:t>
      </w:r>
      <w:r>
        <w:rPr>
          <w:spacing w:val="1"/>
        </w:rPr>
        <w:t xml:space="preserve"> </w:t>
      </w:r>
      <w:r>
        <w:t>исторических</w:t>
      </w:r>
      <w:r>
        <w:rPr>
          <w:spacing w:val="1"/>
        </w:rPr>
        <w:t xml:space="preserve"> </w:t>
      </w:r>
      <w:r>
        <w:t>ситуаций,</w:t>
      </w:r>
      <w:r>
        <w:rPr>
          <w:spacing w:val="1"/>
        </w:rPr>
        <w:t xml:space="preserve"> </w:t>
      </w:r>
      <w:r>
        <w:t>выделять</w:t>
      </w:r>
      <w:r>
        <w:rPr>
          <w:spacing w:val="-3"/>
        </w:rPr>
        <w:t xml:space="preserve"> </w:t>
      </w:r>
      <w:r>
        <w:t>черты сходства</w:t>
      </w:r>
      <w:r>
        <w:rPr>
          <w:spacing w:val="-1"/>
        </w:rPr>
        <w:t xml:space="preserve"> </w:t>
      </w:r>
      <w:r>
        <w:t>и</w:t>
      </w:r>
      <w:r>
        <w:rPr>
          <w:spacing w:val="-3"/>
        </w:rPr>
        <w:t xml:space="preserve"> </w:t>
      </w:r>
      <w:r>
        <w:t>различия).</w:t>
      </w:r>
    </w:p>
    <w:p w14:paraId="6212A7BC">
      <w:pPr>
        <w:pStyle w:val="183"/>
        <w:numPr>
          <w:ilvl w:val="3"/>
          <w:numId w:val="31"/>
        </w:numPr>
        <w:tabs>
          <w:tab w:val="left" w:pos="2194"/>
        </w:tabs>
        <w:spacing w:before="1" w:line="360" w:lineRule="auto"/>
        <w:ind w:left="232" w:right="251" w:firstLine="708"/>
        <w:rPr>
          <w:sz w:val="28"/>
        </w:rPr>
      </w:pPr>
      <w:r>
        <w:rPr>
          <w:position w:val="1"/>
          <w:sz w:val="28"/>
        </w:rPr>
        <w:t>Рассмотрение исторических версий и оценок, определение своего</w:t>
      </w:r>
      <w:r>
        <w:rPr>
          <w:spacing w:val="1"/>
          <w:position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наиболее</w:t>
      </w:r>
      <w:r>
        <w:rPr>
          <w:spacing w:val="-1"/>
          <w:sz w:val="28"/>
        </w:rPr>
        <w:t xml:space="preserve"> </w:t>
      </w:r>
      <w:r>
        <w:rPr>
          <w:sz w:val="28"/>
        </w:rPr>
        <w:t>значимым событиям</w:t>
      </w:r>
      <w:r>
        <w:rPr>
          <w:spacing w:val="-1"/>
          <w:sz w:val="28"/>
        </w:rPr>
        <w:t xml:space="preserve"> </w:t>
      </w:r>
      <w:r>
        <w:rPr>
          <w:sz w:val="28"/>
        </w:rPr>
        <w:t>и</w:t>
      </w:r>
      <w:r>
        <w:rPr>
          <w:spacing w:val="-1"/>
          <w:sz w:val="28"/>
        </w:rPr>
        <w:t xml:space="preserve"> </w:t>
      </w:r>
      <w:r>
        <w:rPr>
          <w:sz w:val="28"/>
        </w:rPr>
        <w:t>личностям</w:t>
      </w:r>
      <w:r>
        <w:rPr>
          <w:spacing w:val="-1"/>
          <w:sz w:val="28"/>
        </w:rPr>
        <w:t xml:space="preserve"> </w:t>
      </w:r>
      <w:r>
        <w:rPr>
          <w:sz w:val="28"/>
        </w:rPr>
        <w:t>прошлого:</w:t>
      </w:r>
    </w:p>
    <w:p w14:paraId="034840FD">
      <w:pPr>
        <w:pStyle w:val="23"/>
        <w:spacing w:line="360" w:lineRule="auto"/>
        <w:ind w:right="240"/>
      </w:pPr>
      <w:r>
        <w:t>Излагать</w:t>
      </w:r>
      <w:r>
        <w:rPr>
          <w:spacing w:val="1"/>
        </w:rPr>
        <w:t xml:space="preserve"> </w:t>
      </w:r>
      <w:r>
        <w:t>альтернативные</w:t>
      </w:r>
      <w:r>
        <w:rPr>
          <w:spacing w:val="1"/>
        </w:rPr>
        <w:t xml:space="preserve"> </w:t>
      </w:r>
      <w:r>
        <w:t>оценки</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отечественной</w:t>
      </w:r>
      <w:r>
        <w:rPr>
          <w:spacing w:val="1"/>
        </w:rPr>
        <w:t xml:space="preserve"> </w:t>
      </w:r>
      <w:r>
        <w:t>и</w:t>
      </w:r>
      <w:r>
        <w:rPr>
          <w:spacing w:val="1"/>
        </w:rPr>
        <w:t xml:space="preserve"> </w:t>
      </w:r>
      <w:r>
        <w:t>всеобщей истории XVI‒XVII вв., представленные в учебной литературе; объяснять,</w:t>
      </w:r>
      <w:r>
        <w:rPr>
          <w:spacing w:val="1"/>
        </w:rPr>
        <w:t xml:space="preserve"> </w:t>
      </w:r>
      <w:r>
        <w:t>на</w:t>
      </w:r>
      <w:r>
        <w:rPr>
          <w:spacing w:val="-1"/>
        </w:rPr>
        <w:t xml:space="preserve"> </w:t>
      </w:r>
      <w:r>
        <w:t>чем</w:t>
      </w:r>
      <w:r>
        <w:rPr>
          <w:spacing w:val="-3"/>
        </w:rPr>
        <w:t xml:space="preserve"> </w:t>
      </w:r>
      <w:r>
        <w:t>основываются отдельные мнения;</w:t>
      </w:r>
    </w:p>
    <w:p w14:paraId="1B32C862">
      <w:pPr>
        <w:pStyle w:val="23"/>
        <w:spacing w:line="360" w:lineRule="auto"/>
        <w:ind w:right="239"/>
      </w:pPr>
      <w:r>
        <w:t>Выражать отношение к деятельности исторических личностей XVI‒XVII вв. С</w:t>
      </w:r>
      <w:r>
        <w:rPr>
          <w:spacing w:val="-67"/>
        </w:rPr>
        <w:t xml:space="preserve"> </w:t>
      </w:r>
      <w:r>
        <w:t>учётом</w:t>
      </w:r>
      <w:r>
        <w:rPr>
          <w:spacing w:val="-1"/>
        </w:rPr>
        <w:t xml:space="preserve"> </w:t>
      </w:r>
      <w:r>
        <w:t>обстоятельств</w:t>
      </w:r>
      <w:r>
        <w:rPr>
          <w:spacing w:val="-3"/>
        </w:rPr>
        <w:t xml:space="preserve"> </w:t>
      </w:r>
      <w:r>
        <w:t>изучаемой эпохи</w:t>
      </w:r>
      <w:r>
        <w:rPr>
          <w:spacing w:val="-4"/>
        </w:rPr>
        <w:t xml:space="preserve"> </w:t>
      </w:r>
      <w:r>
        <w:t>и в</w:t>
      </w:r>
      <w:r>
        <w:rPr>
          <w:spacing w:val="-2"/>
        </w:rPr>
        <w:t xml:space="preserve"> </w:t>
      </w:r>
      <w:r>
        <w:t>современной</w:t>
      </w:r>
      <w:r>
        <w:rPr>
          <w:spacing w:val="-1"/>
        </w:rPr>
        <w:t xml:space="preserve"> </w:t>
      </w:r>
      <w:r>
        <w:t>шкале</w:t>
      </w:r>
      <w:r>
        <w:rPr>
          <w:spacing w:val="-2"/>
        </w:rPr>
        <w:t xml:space="preserve"> </w:t>
      </w:r>
      <w:r>
        <w:t>ценностей.</w:t>
      </w:r>
    </w:p>
    <w:p w14:paraId="745318DD">
      <w:pPr>
        <w:pStyle w:val="183"/>
        <w:numPr>
          <w:ilvl w:val="3"/>
          <w:numId w:val="31"/>
        </w:numPr>
        <w:tabs>
          <w:tab w:val="left" w:pos="2134"/>
        </w:tabs>
        <w:spacing w:before="1"/>
        <w:ind w:left="2134" w:hanging="1193"/>
        <w:rPr>
          <w:sz w:val="28"/>
        </w:rPr>
      </w:pPr>
      <w:r>
        <w:rPr>
          <w:position w:val="1"/>
          <w:sz w:val="28"/>
        </w:rPr>
        <w:t>Применение</w:t>
      </w:r>
      <w:r>
        <w:rPr>
          <w:spacing w:val="-6"/>
          <w:position w:val="1"/>
          <w:sz w:val="28"/>
        </w:rPr>
        <w:t xml:space="preserve"> </w:t>
      </w:r>
      <w:r>
        <w:rPr>
          <w:position w:val="1"/>
          <w:sz w:val="28"/>
        </w:rPr>
        <w:t>исторических</w:t>
      </w:r>
      <w:r>
        <w:rPr>
          <w:spacing w:val="-5"/>
          <w:position w:val="1"/>
          <w:sz w:val="28"/>
        </w:rPr>
        <w:t xml:space="preserve"> </w:t>
      </w:r>
      <w:r>
        <w:rPr>
          <w:position w:val="1"/>
          <w:sz w:val="28"/>
        </w:rPr>
        <w:t>знаний:</w:t>
      </w:r>
    </w:p>
    <w:p w14:paraId="748B438B">
      <w:pPr>
        <w:pStyle w:val="23"/>
        <w:spacing w:before="160"/>
        <w:ind w:left="941" w:firstLine="0"/>
      </w:pPr>
      <w:r>
        <w:t>Раскрывать</w:t>
      </w:r>
      <w:r>
        <w:rPr>
          <w:spacing w:val="8"/>
        </w:rPr>
        <w:t xml:space="preserve"> </w:t>
      </w:r>
      <w:r>
        <w:t>на</w:t>
      </w:r>
      <w:r>
        <w:rPr>
          <w:spacing w:val="80"/>
        </w:rPr>
        <w:t xml:space="preserve"> </w:t>
      </w:r>
      <w:r>
        <w:t>примере</w:t>
      </w:r>
      <w:r>
        <w:rPr>
          <w:spacing w:val="79"/>
        </w:rPr>
        <w:t xml:space="preserve"> </w:t>
      </w:r>
      <w:r>
        <w:t>перехода</w:t>
      </w:r>
      <w:r>
        <w:rPr>
          <w:spacing w:val="79"/>
        </w:rPr>
        <w:t xml:space="preserve"> </w:t>
      </w:r>
      <w:r>
        <w:t>от</w:t>
      </w:r>
      <w:r>
        <w:rPr>
          <w:spacing w:val="78"/>
        </w:rPr>
        <w:t xml:space="preserve"> </w:t>
      </w:r>
      <w:r>
        <w:t>средневекового</w:t>
      </w:r>
      <w:r>
        <w:rPr>
          <w:spacing w:val="79"/>
        </w:rPr>
        <w:t xml:space="preserve"> </w:t>
      </w:r>
      <w:r>
        <w:t>общества</w:t>
      </w:r>
      <w:r>
        <w:rPr>
          <w:spacing w:val="80"/>
        </w:rPr>
        <w:t xml:space="preserve"> </w:t>
      </w:r>
      <w:r>
        <w:t>к</w:t>
      </w:r>
      <w:r>
        <w:rPr>
          <w:spacing w:val="79"/>
        </w:rPr>
        <w:t xml:space="preserve"> </w:t>
      </w:r>
      <w:r>
        <w:t>обществу</w:t>
      </w:r>
    </w:p>
    <w:p w14:paraId="7055B609">
      <w:pPr>
        <w:sectPr>
          <w:pgSz w:w="11910" w:h="16850"/>
          <w:pgMar w:top="820" w:right="320" w:bottom="280" w:left="900" w:header="571" w:footer="0" w:gutter="0"/>
          <w:cols w:space="720" w:num="1"/>
          <w:docGrid w:linePitch="360" w:charSpace="0"/>
        </w:sectPr>
      </w:pPr>
    </w:p>
    <w:p w14:paraId="46580A94">
      <w:pPr>
        <w:pStyle w:val="23"/>
        <w:spacing w:before="4"/>
        <w:ind w:left="0" w:firstLine="0"/>
        <w:jc w:val="left"/>
        <w:rPr>
          <w:sz w:val="17"/>
        </w:rPr>
      </w:pPr>
    </w:p>
    <w:p w14:paraId="347E01BC">
      <w:pPr>
        <w:pStyle w:val="23"/>
        <w:spacing w:before="89" w:line="362" w:lineRule="auto"/>
        <w:ind w:firstLine="0"/>
        <w:jc w:val="left"/>
      </w:pPr>
      <w:r>
        <w:t>Нового</w:t>
      </w:r>
      <w:r>
        <w:rPr>
          <w:spacing w:val="-1"/>
        </w:rPr>
        <w:t xml:space="preserve"> </w:t>
      </w:r>
      <w:r>
        <w:t>времени,</w:t>
      </w:r>
      <w:r>
        <w:rPr>
          <w:spacing w:val="-1"/>
        </w:rPr>
        <w:t xml:space="preserve"> </w:t>
      </w:r>
      <w:r>
        <w:t>как меняются со сменой исторических</w:t>
      </w:r>
      <w:r>
        <w:rPr>
          <w:spacing w:val="-1"/>
        </w:rPr>
        <w:t xml:space="preserve"> </w:t>
      </w:r>
      <w:r>
        <w:t>эпох</w:t>
      </w:r>
      <w:r>
        <w:rPr>
          <w:spacing w:val="-1"/>
        </w:rPr>
        <w:t xml:space="preserve"> </w:t>
      </w:r>
      <w:r>
        <w:t>представления людей</w:t>
      </w:r>
      <w:r>
        <w:rPr>
          <w:spacing w:val="7"/>
        </w:rPr>
        <w:t xml:space="preserve"> </w:t>
      </w:r>
      <w:r>
        <w:t>о</w:t>
      </w:r>
      <w:r>
        <w:rPr>
          <w:spacing w:val="-67"/>
        </w:rPr>
        <w:t xml:space="preserve"> </w:t>
      </w:r>
      <w:r>
        <w:t>мире,</w:t>
      </w:r>
      <w:r>
        <w:rPr>
          <w:spacing w:val="-2"/>
        </w:rPr>
        <w:t xml:space="preserve"> </w:t>
      </w:r>
      <w:r>
        <w:t>системы</w:t>
      </w:r>
      <w:r>
        <w:rPr>
          <w:spacing w:val="-2"/>
        </w:rPr>
        <w:t xml:space="preserve"> </w:t>
      </w:r>
      <w:r>
        <w:t>общественных</w:t>
      </w:r>
      <w:r>
        <w:rPr>
          <w:spacing w:val="1"/>
        </w:rPr>
        <w:t xml:space="preserve"> </w:t>
      </w:r>
      <w:r>
        <w:t>ценностей;</w:t>
      </w:r>
    </w:p>
    <w:p w14:paraId="1049272E">
      <w:pPr>
        <w:pStyle w:val="23"/>
        <w:spacing w:line="360" w:lineRule="auto"/>
        <w:jc w:val="left"/>
      </w:pPr>
      <w:r>
        <w:t>Объяснять</w:t>
      </w:r>
      <w:r>
        <w:rPr>
          <w:spacing w:val="37"/>
        </w:rPr>
        <w:t xml:space="preserve"> </w:t>
      </w:r>
      <w:r>
        <w:t>значение</w:t>
      </w:r>
      <w:r>
        <w:rPr>
          <w:spacing w:val="35"/>
        </w:rPr>
        <w:t xml:space="preserve"> </w:t>
      </w:r>
      <w:r>
        <w:t>памятников</w:t>
      </w:r>
      <w:r>
        <w:rPr>
          <w:spacing w:val="37"/>
        </w:rPr>
        <w:t xml:space="preserve"> </w:t>
      </w:r>
      <w:r>
        <w:t>истории</w:t>
      </w:r>
      <w:r>
        <w:rPr>
          <w:spacing w:val="38"/>
        </w:rPr>
        <w:t xml:space="preserve"> </w:t>
      </w:r>
      <w:r>
        <w:t>и</w:t>
      </w:r>
      <w:r>
        <w:rPr>
          <w:spacing w:val="38"/>
        </w:rPr>
        <w:t xml:space="preserve"> </w:t>
      </w:r>
      <w:r>
        <w:t>культуры</w:t>
      </w:r>
      <w:r>
        <w:rPr>
          <w:spacing w:val="38"/>
        </w:rPr>
        <w:t xml:space="preserve"> </w:t>
      </w:r>
      <w:r>
        <w:t>России</w:t>
      </w:r>
      <w:r>
        <w:rPr>
          <w:spacing w:val="36"/>
        </w:rPr>
        <w:t xml:space="preserve"> </w:t>
      </w:r>
      <w:r>
        <w:t>и</w:t>
      </w:r>
      <w:r>
        <w:rPr>
          <w:spacing w:val="38"/>
        </w:rPr>
        <w:t xml:space="preserve"> </w:t>
      </w:r>
      <w:r>
        <w:t>других</w:t>
      </w:r>
      <w:r>
        <w:rPr>
          <w:spacing w:val="37"/>
        </w:rPr>
        <w:t xml:space="preserve"> </w:t>
      </w:r>
      <w:r>
        <w:t>стран</w:t>
      </w:r>
      <w:r>
        <w:rPr>
          <w:spacing w:val="-67"/>
        </w:rPr>
        <w:t xml:space="preserve"> </w:t>
      </w:r>
      <w:r>
        <w:t>XVI‒XVII</w:t>
      </w:r>
      <w:r>
        <w:rPr>
          <w:spacing w:val="-3"/>
        </w:rPr>
        <w:t xml:space="preserve"> </w:t>
      </w:r>
      <w:r>
        <w:t>вв.</w:t>
      </w:r>
      <w:r>
        <w:rPr>
          <w:spacing w:val="-3"/>
        </w:rPr>
        <w:t xml:space="preserve"> </w:t>
      </w:r>
      <w:r>
        <w:t>Для</w:t>
      </w:r>
      <w:r>
        <w:rPr>
          <w:spacing w:val="-2"/>
        </w:rPr>
        <w:t xml:space="preserve"> </w:t>
      </w:r>
      <w:r>
        <w:t>времени,</w:t>
      </w:r>
      <w:r>
        <w:rPr>
          <w:spacing w:val="-3"/>
        </w:rPr>
        <w:t xml:space="preserve"> </w:t>
      </w:r>
      <w:r>
        <w:t>когда</w:t>
      </w:r>
      <w:r>
        <w:rPr>
          <w:spacing w:val="-4"/>
        </w:rPr>
        <w:t xml:space="preserve"> </w:t>
      </w:r>
      <w:r>
        <w:t>они</w:t>
      </w:r>
      <w:r>
        <w:rPr>
          <w:spacing w:val="-2"/>
        </w:rPr>
        <w:t xml:space="preserve"> </w:t>
      </w:r>
      <w:r>
        <w:t>появились,</w:t>
      </w:r>
      <w:r>
        <w:rPr>
          <w:spacing w:val="-3"/>
        </w:rPr>
        <w:t xml:space="preserve"> </w:t>
      </w:r>
      <w:r>
        <w:t>и</w:t>
      </w:r>
      <w:r>
        <w:rPr>
          <w:spacing w:val="-2"/>
        </w:rPr>
        <w:t xml:space="preserve"> </w:t>
      </w:r>
      <w:r>
        <w:t>для</w:t>
      </w:r>
      <w:r>
        <w:rPr>
          <w:spacing w:val="-1"/>
        </w:rPr>
        <w:t xml:space="preserve"> </w:t>
      </w:r>
      <w:r>
        <w:t>современного</w:t>
      </w:r>
      <w:r>
        <w:rPr>
          <w:spacing w:val="-1"/>
        </w:rPr>
        <w:t xml:space="preserve"> </w:t>
      </w:r>
      <w:r>
        <w:t>общества;</w:t>
      </w:r>
    </w:p>
    <w:p w14:paraId="722DE286">
      <w:pPr>
        <w:pStyle w:val="23"/>
        <w:spacing w:line="362" w:lineRule="auto"/>
        <w:jc w:val="left"/>
      </w:pPr>
      <w:r>
        <w:t>Выполнять</w:t>
      </w:r>
      <w:r>
        <w:rPr>
          <w:spacing w:val="2"/>
        </w:rPr>
        <w:t xml:space="preserve"> </w:t>
      </w:r>
      <w:r>
        <w:t>учебные</w:t>
      </w:r>
      <w:r>
        <w:rPr>
          <w:spacing w:val="2"/>
        </w:rPr>
        <w:t xml:space="preserve"> </w:t>
      </w:r>
      <w:r>
        <w:t>проекты</w:t>
      </w:r>
      <w:r>
        <w:rPr>
          <w:spacing w:val="1"/>
        </w:rPr>
        <w:t xml:space="preserve"> </w:t>
      </w:r>
      <w:r>
        <w:t>по</w:t>
      </w:r>
      <w:r>
        <w:rPr>
          <w:spacing w:val="5"/>
        </w:rPr>
        <w:t xml:space="preserve"> </w:t>
      </w:r>
      <w:r>
        <w:t>отечественной</w:t>
      </w:r>
      <w:r>
        <w:rPr>
          <w:spacing w:val="2"/>
        </w:rPr>
        <w:t xml:space="preserve"> </w:t>
      </w:r>
      <w:r>
        <w:t>и</w:t>
      </w:r>
      <w:r>
        <w:rPr>
          <w:spacing w:val="5"/>
        </w:rPr>
        <w:t xml:space="preserve"> </w:t>
      </w:r>
      <w:r>
        <w:t>всеобщей</w:t>
      </w:r>
      <w:r>
        <w:rPr>
          <w:spacing w:val="2"/>
        </w:rPr>
        <w:t xml:space="preserve"> </w:t>
      </w:r>
      <w:r>
        <w:t>истории</w:t>
      </w:r>
      <w:r>
        <w:rPr>
          <w:spacing w:val="11"/>
        </w:rPr>
        <w:t xml:space="preserve"> </w:t>
      </w:r>
      <w:r>
        <w:t>XVI‒XVII</w:t>
      </w:r>
      <w:r>
        <w:rPr>
          <w:spacing w:val="-67"/>
        </w:rPr>
        <w:t xml:space="preserve"> </w:t>
      </w:r>
      <w:r>
        <w:t>вв.</w:t>
      </w:r>
      <w:r>
        <w:rPr>
          <w:spacing w:val="-2"/>
        </w:rPr>
        <w:t xml:space="preserve"> </w:t>
      </w:r>
      <w:r>
        <w:t>(в</w:t>
      </w:r>
      <w:r>
        <w:rPr>
          <w:spacing w:val="-1"/>
        </w:rPr>
        <w:t xml:space="preserve"> </w:t>
      </w:r>
      <w:r>
        <w:t>том числе</w:t>
      </w:r>
      <w:r>
        <w:rPr>
          <w:spacing w:val="-3"/>
        </w:rPr>
        <w:t xml:space="preserve"> </w:t>
      </w:r>
      <w:r>
        <w:t>на региональном материале).</w:t>
      </w:r>
    </w:p>
    <w:p w14:paraId="2E918A98">
      <w:pPr>
        <w:pStyle w:val="183"/>
        <w:numPr>
          <w:ilvl w:val="2"/>
          <w:numId w:val="31"/>
        </w:numPr>
        <w:tabs>
          <w:tab w:val="left" w:pos="1923"/>
        </w:tabs>
        <w:spacing w:line="317" w:lineRule="exact"/>
        <w:ind w:left="1922" w:hanging="982"/>
        <w:rPr>
          <w:sz w:val="28"/>
        </w:rPr>
      </w:pPr>
      <w:r>
        <w:rPr>
          <w:sz w:val="28"/>
        </w:rPr>
        <w:t>Предметные</w:t>
      </w:r>
      <w:r>
        <w:rPr>
          <w:spacing w:val="-3"/>
          <w:sz w:val="28"/>
        </w:rPr>
        <w:t xml:space="preserve"> </w:t>
      </w:r>
      <w:r>
        <w:rPr>
          <w:sz w:val="28"/>
        </w:rPr>
        <w:t>результаты</w:t>
      </w:r>
      <w:r>
        <w:rPr>
          <w:spacing w:val="-3"/>
          <w:sz w:val="28"/>
        </w:rPr>
        <w:t xml:space="preserve"> </w:t>
      </w:r>
      <w:r>
        <w:rPr>
          <w:sz w:val="28"/>
        </w:rPr>
        <w:t>изучения</w:t>
      </w:r>
      <w:r>
        <w:rPr>
          <w:spacing w:val="-3"/>
          <w:sz w:val="28"/>
        </w:rPr>
        <w:t xml:space="preserve"> </w:t>
      </w:r>
      <w:r>
        <w:rPr>
          <w:sz w:val="28"/>
        </w:rPr>
        <w:t>истории</w:t>
      </w:r>
      <w:r>
        <w:rPr>
          <w:spacing w:val="1"/>
          <w:sz w:val="28"/>
        </w:rPr>
        <w:t xml:space="preserve"> </w:t>
      </w:r>
      <w:r>
        <w:rPr>
          <w:sz w:val="28"/>
        </w:rPr>
        <w:t>в</w:t>
      </w:r>
      <w:r>
        <w:rPr>
          <w:spacing w:val="-4"/>
          <w:sz w:val="28"/>
        </w:rPr>
        <w:t xml:space="preserve"> </w:t>
      </w:r>
      <w:r>
        <w:rPr>
          <w:sz w:val="28"/>
        </w:rPr>
        <w:t>8</w:t>
      </w:r>
      <w:r>
        <w:rPr>
          <w:spacing w:val="-2"/>
          <w:sz w:val="28"/>
        </w:rPr>
        <w:t xml:space="preserve"> </w:t>
      </w:r>
      <w:r>
        <w:rPr>
          <w:sz w:val="28"/>
        </w:rPr>
        <w:t>классе.</w:t>
      </w:r>
    </w:p>
    <w:p w14:paraId="2733D61B">
      <w:pPr>
        <w:pStyle w:val="183"/>
        <w:numPr>
          <w:ilvl w:val="3"/>
          <w:numId w:val="31"/>
        </w:numPr>
        <w:tabs>
          <w:tab w:val="left" w:pos="2132"/>
        </w:tabs>
        <w:spacing w:before="155"/>
        <w:ind w:left="2131" w:hanging="1191"/>
        <w:jc w:val="left"/>
        <w:rPr>
          <w:sz w:val="28"/>
        </w:rPr>
      </w:pPr>
      <w:r>
        <w:rPr>
          <w:sz w:val="28"/>
        </w:rPr>
        <w:t>Знание</w:t>
      </w:r>
      <w:r>
        <w:rPr>
          <w:spacing w:val="-5"/>
          <w:sz w:val="28"/>
        </w:rPr>
        <w:t xml:space="preserve"> </w:t>
      </w:r>
      <w:r>
        <w:rPr>
          <w:sz w:val="28"/>
        </w:rPr>
        <w:t>хронологии,</w:t>
      </w:r>
      <w:r>
        <w:rPr>
          <w:spacing w:val="-5"/>
          <w:sz w:val="28"/>
        </w:rPr>
        <w:t xml:space="preserve"> </w:t>
      </w:r>
      <w:r>
        <w:rPr>
          <w:sz w:val="28"/>
        </w:rPr>
        <w:t>работа</w:t>
      </w:r>
      <w:r>
        <w:rPr>
          <w:spacing w:val="-4"/>
          <w:sz w:val="28"/>
        </w:rPr>
        <w:t xml:space="preserve"> </w:t>
      </w:r>
      <w:r>
        <w:rPr>
          <w:sz w:val="28"/>
        </w:rPr>
        <w:t>с</w:t>
      </w:r>
      <w:r>
        <w:rPr>
          <w:spacing w:val="-8"/>
          <w:sz w:val="28"/>
        </w:rPr>
        <w:t xml:space="preserve"> </w:t>
      </w:r>
      <w:r>
        <w:rPr>
          <w:sz w:val="28"/>
        </w:rPr>
        <w:t>хронологией:</w:t>
      </w:r>
    </w:p>
    <w:p w14:paraId="020D2A56">
      <w:pPr>
        <w:pStyle w:val="23"/>
        <w:spacing w:before="160" w:line="362" w:lineRule="auto"/>
        <w:ind w:right="240"/>
        <w:jc w:val="left"/>
      </w:pPr>
      <w:r>
        <w:t>Называть</w:t>
      </w:r>
      <w:r>
        <w:rPr>
          <w:spacing w:val="9"/>
        </w:rPr>
        <w:t xml:space="preserve"> </w:t>
      </w:r>
      <w:r>
        <w:t>даты</w:t>
      </w:r>
      <w:r>
        <w:rPr>
          <w:spacing w:val="12"/>
        </w:rPr>
        <w:t xml:space="preserve"> </w:t>
      </w:r>
      <w:r>
        <w:t>важнейших</w:t>
      </w:r>
      <w:r>
        <w:rPr>
          <w:spacing w:val="12"/>
        </w:rPr>
        <w:t xml:space="preserve"> </w:t>
      </w:r>
      <w:r>
        <w:t>событий</w:t>
      </w:r>
      <w:r>
        <w:rPr>
          <w:spacing w:val="12"/>
        </w:rPr>
        <w:t xml:space="preserve"> </w:t>
      </w:r>
      <w:r>
        <w:t>отечественной</w:t>
      </w:r>
      <w:r>
        <w:rPr>
          <w:spacing w:val="12"/>
        </w:rPr>
        <w:t xml:space="preserve"> </w:t>
      </w:r>
      <w:r>
        <w:t>и</w:t>
      </w:r>
      <w:r>
        <w:rPr>
          <w:spacing w:val="12"/>
        </w:rPr>
        <w:t xml:space="preserve"> </w:t>
      </w:r>
      <w:r>
        <w:t>всеобщей</w:t>
      </w:r>
      <w:r>
        <w:rPr>
          <w:spacing w:val="12"/>
        </w:rPr>
        <w:t xml:space="preserve"> </w:t>
      </w:r>
      <w:r>
        <w:t>истории</w:t>
      </w:r>
      <w:r>
        <w:rPr>
          <w:spacing w:val="21"/>
        </w:rPr>
        <w:t xml:space="preserve"> </w:t>
      </w:r>
      <w:r>
        <w:t>XVIII</w:t>
      </w:r>
      <w:r>
        <w:rPr>
          <w:spacing w:val="-67"/>
        </w:rPr>
        <w:t xml:space="preserve"> </w:t>
      </w:r>
      <w:r>
        <w:t>в.; определять</w:t>
      </w:r>
      <w:r>
        <w:rPr>
          <w:spacing w:val="-3"/>
        </w:rPr>
        <w:t xml:space="preserve"> </w:t>
      </w:r>
      <w:r>
        <w:t>их</w:t>
      </w:r>
      <w:r>
        <w:rPr>
          <w:spacing w:val="1"/>
        </w:rPr>
        <w:t xml:space="preserve"> </w:t>
      </w:r>
      <w:r>
        <w:t>принадлежность</w:t>
      </w:r>
      <w:r>
        <w:rPr>
          <w:spacing w:val="-2"/>
        </w:rPr>
        <w:t xml:space="preserve"> </w:t>
      </w:r>
      <w:r>
        <w:t>к</w:t>
      </w:r>
      <w:r>
        <w:rPr>
          <w:spacing w:val="-1"/>
        </w:rPr>
        <w:t xml:space="preserve"> </w:t>
      </w:r>
      <w:r>
        <w:t>историческому</w:t>
      </w:r>
      <w:r>
        <w:rPr>
          <w:spacing w:val="-1"/>
        </w:rPr>
        <w:t xml:space="preserve"> </w:t>
      </w:r>
      <w:r>
        <w:t>периоду,</w:t>
      </w:r>
      <w:r>
        <w:rPr>
          <w:spacing w:val="-1"/>
        </w:rPr>
        <w:t xml:space="preserve"> </w:t>
      </w:r>
      <w:r>
        <w:t>этапу;</w:t>
      </w:r>
    </w:p>
    <w:p w14:paraId="2FA58B19">
      <w:pPr>
        <w:pStyle w:val="23"/>
        <w:spacing w:line="360" w:lineRule="auto"/>
        <w:ind w:right="245"/>
        <w:jc w:val="left"/>
      </w:pPr>
      <w:r>
        <w:t>Устанавливать</w:t>
      </w:r>
      <w:r>
        <w:rPr>
          <w:spacing w:val="26"/>
        </w:rPr>
        <w:t xml:space="preserve"> </w:t>
      </w:r>
      <w:r>
        <w:t>синхронность</w:t>
      </w:r>
      <w:r>
        <w:rPr>
          <w:spacing w:val="26"/>
        </w:rPr>
        <w:t xml:space="preserve"> </w:t>
      </w:r>
      <w:r>
        <w:t>событий</w:t>
      </w:r>
      <w:r>
        <w:rPr>
          <w:spacing w:val="25"/>
        </w:rPr>
        <w:t xml:space="preserve"> </w:t>
      </w:r>
      <w:r>
        <w:t>отечественной</w:t>
      </w:r>
      <w:r>
        <w:rPr>
          <w:spacing w:val="27"/>
        </w:rPr>
        <w:t xml:space="preserve"> </w:t>
      </w:r>
      <w:r>
        <w:t>и</w:t>
      </w:r>
      <w:r>
        <w:rPr>
          <w:spacing w:val="25"/>
        </w:rPr>
        <w:t xml:space="preserve"> </w:t>
      </w:r>
      <w:r>
        <w:t>всеобщей</w:t>
      </w:r>
      <w:r>
        <w:rPr>
          <w:spacing w:val="27"/>
        </w:rPr>
        <w:t xml:space="preserve"> </w:t>
      </w:r>
      <w:r>
        <w:t>истории</w:t>
      </w:r>
      <w:r>
        <w:rPr>
          <w:spacing w:val="-67"/>
        </w:rPr>
        <w:t xml:space="preserve"> </w:t>
      </w:r>
      <w:r>
        <w:t>XVIII</w:t>
      </w:r>
      <w:r>
        <w:rPr>
          <w:spacing w:val="-1"/>
        </w:rPr>
        <w:t xml:space="preserve"> </w:t>
      </w:r>
      <w:r>
        <w:t>в.</w:t>
      </w:r>
    </w:p>
    <w:p w14:paraId="2E30DC15">
      <w:pPr>
        <w:pStyle w:val="183"/>
        <w:numPr>
          <w:ilvl w:val="3"/>
          <w:numId w:val="31"/>
        </w:numPr>
        <w:tabs>
          <w:tab w:val="left" w:pos="2132"/>
        </w:tabs>
        <w:spacing w:line="321" w:lineRule="exact"/>
        <w:ind w:left="2131" w:hanging="1191"/>
        <w:rPr>
          <w:sz w:val="28"/>
        </w:rPr>
      </w:pPr>
      <w:r>
        <w:rPr>
          <w:sz w:val="28"/>
        </w:rPr>
        <w:t>Знание</w:t>
      </w:r>
      <w:r>
        <w:rPr>
          <w:spacing w:val="-2"/>
          <w:sz w:val="28"/>
        </w:rPr>
        <w:t xml:space="preserve"> </w:t>
      </w:r>
      <w:r>
        <w:rPr>
          <w:sz w:val="28"/>
        </w:rPr>
        <w:t>исторических</w:t>
      </w:r>
      <w:r>
        <w:rPr>
          <w:spacing w:val="-2"/>
          <w:sz w:val="28"/>
        </w:rPr>
        <w:t xml:space="preserve"> </w:t>
      </w:r>
      <w:r>
        <w:rPr>
          <w:sz w:val="28"/>
        </w:rPr>
        <w:t>фактов,</w:t>
      </w:r>
      <w:r>
        <w:rPr>
          <w:spacing w:val="-2"/>
          <w:sz w:val="28"/>
        </w:rPr>
        <w:t xml:space="preserve"> </w:t>
      </w:r>
      <w:r>
        <w:rPr>
          <w:sz w:val="28"/>
        </w:rPr>
        <w:t>работа</w:t>
      </w:r>
      <w:r>
        <w:rPr>
          <w:spacing w:val="-2"/>
          <w:sz w:val="28"/>
        </w:rPr>
        <w:t xml:space="preserve"> </w:t>
      </w:r>
      <w:r>
        <w:rPr>
          <w:sz w:val="28"/>
        </w:rPr>
        <w:t>с</w:t>
      </w:r>
      <w:r>
        <w:rPr>
          <w:spacing w:val="-6"/>
          <w:sz w:val="28"/>
        </w:rPr>
        <w:t xml:space="preserve"> </w:t>
      </w:r>
      <w:r>
        <w:rPr>
          <w:sz w:val="28"/>
        </w:rPr>
        <w:t>фактами:</w:t>
      </w:r>
    </w:p>
    <w:p w14:paraId="18E838CC">
      <w:pPr>
        <w:pStyle w:val="23"/>
        <w:spacing w:before="159" w:line="360" w:lineRule="auto"/>
        <w:ind w:right="249"/>
      </w:pPr>
      <w:r>
        <w:t>Указывать</w:t>
      </w:r>
      <w:r>
        <w:rPr>
          <w:spacing w:val="1"/>
        </w:rPr>
        <w:t xml:space="preserve"> </w:t>
      </w:r>
      <w:r>
        <w:t>(называть)</w:t>
      </w:r>
      <w:r>
        <w:rPr>
          <w:spacing w:val="1"/>
        </w:rPr>
        <w:t xml:space="preserve"> </w:t>
      </w:r>
      <w:r>
        <w:t>место,</w:t>
      </w:r>
      <w:r>
        <w:rPr>
          <w:spacing w:val="1"/>
        </w:rPr>
        <w:t xml:space="preserve"> </w:t>
      </w:r>
      <w:r>
        <w:t>обстоятельства,</w:t>
      </w:r>
      <w:r>
        <w:rPr>
          <w:spacing w:val="1"/>
        </w:rPr>
        <w:t xml:space="preserve"> </w:t>
      </w:r>
      <w:r>
        <w:t>участников,</w:t>
      </w:r>
      <w:r>
        <w:rPr>
          <w:spacing w:val="1"/>
        </w:rPr>
        <w:t xml:space="preserve"> </w:t>
      </w:r>
      <w:r>
        <w:t>результаты</w:t>
      </w:r>
      <w:r>
        <w:rPr>
          <w:spacing w:val="1"/>
        </w:rPr>
        <w:t xml:space="preserve"> </w:t>
      </w:r>
      <w:r>
        <w:t>важнейших событий</w:t>
      </w:r>
      <w:r>
        <w:rPr>
          <w:spacing w:val="-1"/>
        </w:rPr>
        <w:t xml:space="preserve"> </w:t>
      </w:r>
      <w:r>
        <w:t>отечественной и</w:t>
      </w:r>
      <w:r>
        <w:rPr>
          <w:spacing w:val="-1"/>
        </w:rPr>
        <w:t xml:space="preserve"> </w:t>
      </w:r>
      <w:r>
        <w:t>всеобщей</w:t>
      </w:r>
      <w:r>
        <w:rPr>
          <w:spacing w:val="-1"/>
        </w:rPr>
        <w:t xml:space="preserve"> </w:t>
      </w:r>
      <w:r>
        <w:t>истории</w:t>
      </w:r>
      <w:r>
        <w:rPr>
          <w:spacing w:val="1"/>
        </w:rPr>
        <w:t xml:space="preserve"> </w:t>
      </w:r>
      <w:r>
        <w:t>XVIII</w:t>
      </w:r>
      <w:r>
        <w:rPr>
          <w:spacing w:val="-2"/>
        </w:rPr>
        <w:t xml:space="preserve"> </w:t>
      </w:r>
      <w:r>
        <w:t>в.;</w:t>
      </w:r>
    </w:p>
    <w:p w14:paraId="13307C7E">
      <w:pPr>
        <w:pStyle w:val="23"/>
        <w:spacing w:line="360" w:lineRule="auto"/>
        <w:ind w:right="243"/>
      </w:pPr>
      <w:r>
        <w:t>Группировать,</w:t>
      </w:r>
      <w:r>
        <w:rPr>
          <w:spacing w:val="1"/>
        </w:rPr>
        <w:t xml:space="preserve"> </w:t>
      </w:r>
      <w:r>
        <w:t>систематизировать</w:t>
      </w:r>
      <w:r>
        <w:rPr>
          <w:spacing w:val="1"/>
        </w:rPr>
        <w:t xml:space="preserve"> </w:t>
      </w:r>
      <w:r>
        <w:t>факты</w:t>
      </w:r>
      <w:r>
        <w:rPr>
          <w:spacing w:val="1"/>
        </w:rPr>
        <w:t xml:space="preserve"> </w:t>
      </w:r>
      <w:r>
        <w:t>по</w:t>
      </w:r>
      <w:r>
        <w:rPr>
          <w:spacing w:val="1"/>
        </w:rPr>
        <w:t xml:space="preserve"> </w:t>
      </w:r>
      <w:r>
        <w:t>заданному</w:t>
      </w:r>
      <w:r>
        <w:rPr>
          <w:spacing w:val="1"/>
        </w:rPr>
        <w:t xml:space="preserve"> </w:t>
      </w:r>
      <w:r>
        <w:t>признаку</w:t>
      </w:r>
      <w:r>
        <w:rPr>
          <w:spacing w:val="1"/>
        </w:rPr>
        <w:t xml:space="preserve"> </w:t>
      </w:r>
      <w:r>
        <w:t>(по</w:t>
      </w:r>
      <w:r>
        <w:rPr>
          <w:spacing w:val="-67"/>
        </w:rPr>
        <w:t xml:space="preserve"> </w:t>
      </w:r>
      <w:r>
        <w:t>принадлежности к историческим процессам и другим), составлять систематические</w:t>
      </w:r>
      <w:r>
        <w:rPr>
          <w:spacing w:val="1"/>
        </w:rPr>
        <w:t xml:space="preserve"> </w:t>
      </w:r>
      <w:r>
        <w:t>таблицы,</w:t>
      </w:r>
      <w:r>
        <w:rPr>
          <w:spacing w:val="-2"/>
        </w:rPr>
        <w:t xml:space="preserve"> </w:t>
      </w:r>
      <w:r>
        <w:t>схемы.</w:t>
      </w:r>
    </w:p>
    <w:p w14:paraId="4F2B4AC7">
      <w:pPr>
        <w:pStyle w:val="183"/>
        <w:numPr>
          <w:ilvl w:val="3"/>
          <w:numId w:val="31"/>
        </w:numPr>
        <w:tabs>
          <w:tab w:val="left" w:pos="2134"/>
        </w:tabs>
        <w:ind w:left="2134" w:hanging="1193"/>
        <w:rPr>
          <w:sz w:val="28"/>
        </w:rPr>
      </w:pPr>
      <w:r>
        <w:rPr>
          <w:position w:val="1"/>
          <w:sz w:val="28"/>
        </w:rPr>
        <w:t>Работа</w:t>
      </w:r>
      <w:r>
        <w:rPr>
          <w:spacing w:val="-2"/>
          <w:position w:val="1"/>
          <w:sz w:val="28"/>
        </w:rPr>
        <w:t xml:space="preserve"> </w:t>
      </w:r>
      <w:r>
        <w:rPr>
          <w:position w:val="1"/>
          <w:sz w:val="28"/>
        </w:rPr>
        <w:t>с</w:t>
      </w:r>
      <w:r>
        <w:rPr>
          <w:spacing w:val="-3"/>
          <w:position w:val="1"/>
          <w:sz w:val="28"/>
        </w:rPr>
        <w:t xml:space="preserve"> </w:t>
      </w:r>
      <w:r>
        <w:rPr>
          <w:position w:val="1"/>
          <w:sz w:val="28"/>
        </w:rPr>
        <w:t>исторической</w:t>
      </w:r>
      <w:r>
        <w:rPr>
          <w:spacing w:val="-5"/>
          <w:position w:val="1"/>
          <w:sz w:val="28"/>
        </w:rPr>
        <w:t xml:space="preserve"> </w:t>
      </w:r>
      <w:r>
        <w:rPr>
          <w:position w:val="1"/>
          <w:sz w:val="28"/>
        </w:rPr>
        <w:t>картой:</w:t>
      </w:r>
    </w:p>
    <w:p w14:paraId="29BD0C29">
      <w:pPr>
        <w:pStyle w:val="23"/>
        <w:spacing w:before="160" w:line="360" w:lineRule="auto"/>
        <w:ind w:right="248"/>
      </w:pPr>
      <w:r>
        <w:t>Выявлять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изменения,</w:t>
      </w:r>
      <w:r>
        <w:rPr>
          <w:spacing w:val="1"/>
        </w:rPr>
        <w:t xml:space="preserve"> </w:t>
      </w:r>
      <w:r>
        <w:t>произошедшие</w:t>
      </w:r>
      <w:r>
        <w:rPr>
          <w:spacing w:val="1"/>
        </w:rPr>
        <w:t xml:space="preserve"> </w:t>
      </w:r>
      <w:r>
        <w:t>в</w:t>
      </w:r>
      <w:r>
        <w:rPr>
          <w:spacing w:val="1"/>
        </w:rPr>
        <w:t xml:space="preserve"> </w:t>
      </w:r>
      <w:r>
        <w:t>результате</w:t>
      </w:r>
      <w:r>
        <w:rPr>
          <w:spacing w:val="1"/>
        </w:rPr>
        <w:t xml:space="preserve"> </w:t>
      </w:r>
      <w:r>
        <w:t>значительных</w:t>
      </w:r>
      <w:r>
        <w:rPr>
          <w:spacing w:val="1"/>
        </w:rPr>
        <w:t xml:space="preserve"> </w:t>
      </w:r>
      <w:r>
        <w:t>социально-экономических</w:t>
      </w:r>
      <w:r>
        <w:rPr>
          <w:spacing w:val="1"/>
        </w:rPr>
        <w:t xml:space="preserve"> </w:t>
      </w:r>
      <w:r>
        <w:t>и</w:t>
      </w:r>
      <w:r>
        <w:rPr>
          <w:spacing w:val="1"/>
        </w:rPr>
        <w:t xml:space="preserve"> </w:t>
      </w:r>
      <w:r>
        <w:t>политических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4"/>
        </w:rPr>
        <w:t xml:space="preserve"> </w:t>
      </w:r>
      <w:r>
        <w:t>и всеобщей</w:t>
      </w:r>
      <w:r>
        <w:rPr>
          <w:spacing w:val="-2"/>
        </w:rPr>
        <w:t xml:space="preserve"> </w:t>
      </w:r>
      <w:r>
        <w:t>истории</w:t>
      </w:r>
      <w:r>
        <w:rPr>
          <w:spacing w:val="4"/>
        </w:rPr>
        <w:t xml:space="preserve"> </w:t>
      </w:r>
      <w:r>
        <w:t>XVIII</w:t>
      </w:r>
      <w:r>
        <w:rPr>
          <w:spacing w:val="-1"/>
        </w:rPr>
        <w:t xml:space="preserve"> </w:t>
      </w:r>
      <w:r>
        <w:t>в.</w:t>
      </w:r>
    </w:p>
    <w:p w14:paraId="2B9F2D81">
      <w:pPr>
        <w:pStyle w:val="183"/>
        <w:numPr>
          <w:ilvl w:val="3"/>
          <w:numId w:val="31"/>
        </w:numPr>
        <w:tabs>
          <w:tab w:val="left" w:pos="2134"/>
        </w:tabs>
        <w:ind w:left="2134" w:hanging="1193"/>
        <w:rPr>
          <w:sz w:val="28"/>
        </w:rPr>
      </w:pPr>
      <w:r>
        <w:rPr>
          <w:position w:val="1"/>
          <w:sz w:val="28"/>
        </w:rPr>
        <w:t>Работа</w:t>
      </w:r>
      <w:r>
        <w:rPr>
          <w:spacing w:val="-3"/>
          <w:position w:val="1"/>
          <w:sz w:val="28"/>
        </w:rPr>
        <w:t xml:space="preserve"> </w:t>
      </w:r>
      <w:r>
        <w:rPr>
          <w:position w:val="1"/>
          <w:sz w:val="28"/>
        </w:rPr>
        <w:t>с</w:t>
      </w:r>
      <w:r>
        <w:rPr>
          <w:spacing w:val="-3"/>
          <w:position w:val="1"/>
          <w:sz w:val="28"/>
        </w:rPr>
        <w:t xml:space="preserve"> </w:t>
      </w:r>
      <w:r>
        <w:rPr>
          <w:position w:val="1"/>
          <w:sz w:val="28"/>
        </w:rPr>
        <w:t>историческими</w:t>
      </w:r>
      <w:r>
        <w:rPr>
          <w:spacing w:val="-5"/>
          <w:position w:val="1"/>
          <w:sz w:val="28"/>
        </w:rPr>
        <w:t xml:space="preserve"> </w:t>
      </w:r>
      <w:r>
        <w:rPr>
          <w:position w:val="1"/>
          <w:sz w:val="28"/>
        </w:rPr>
        <w:t>источниками:</w:t>
      </w:r>
    </w:p>
    <w:p w14:paraId="70E8EC8A">
      <w:pPr>
        <w:pStyle w:val="23"/>
        <w:spacing w:before="161" w:line="360" w:lineRule="auto"/>
        <w:ind w:right="247"/>
      </w:pPr>
      <w:r>
        <w:t>Различать</w:t>
      </w:r>
      <w:r>
        <w:rPr>
          <w:spacing w:val="1"/>
        </w:rPr>
        <w:t xml:space="preserve"> </w:t>
      </w:r>
      <w:r>
        <w:t>источники</w:t>
      </w:r>
      <w:r>
        <w:rPr>
          <w:spacing w:val="1"/>
        </w:rPr>
        <w:t xml:space="preserve"> </w:t>
      </w:r>
      <w:r>
        <w:t>официального</w:t>
      </w:r>
      <w:r>
        <w:rPr>
          <w:spacing w:val="1"/>
        </w:rPr>
        <w:t xml:space="preserve"> </w:t>
      </w:r>
      <w:r>
        <w:t>и</w:t>
      </w:r>
      <w:r>
        <w:rPr>
          <w:spacing w:val="1"/>
        </w:rPr>
        <w:t xml:space="preserve"> </w:t>
      </w:r>
      <w:r>
        <w:t>личного</w:t>
      </w:r>
      <w:r>
        <w:rPr>
          <w:spacing w:val="1"/>
        </w:rPr>
        <w:t xml:space="preserve"> </w:t>
      </w:r>
      <w:r>
        <w:t>происхождения,</w:t>
      </w:r>
      <w:r>
        <w:rPr>
          <w:spacing w:val="1"/>
        </w:rPr>
        <w:t xml:space="preserve"> </w:t>
      </w:r>
      <w:r>
        <w:t>публицистические</w:t>
      </w:r>
      <w:r>
        <w:rPr>
          <w:spacing w:val="1"/>
        </w:rPr>
        <w:t xml:space="preserve"> </w:t>
      </w:r>
      <w:r>
        <w:t>произведения</w:t>
      </w:r>
      <w:r>
        <w:rPr>
          <w:spacing w:val="1"/>
        </w:rPr>
        <w:t xml:space="preserve"> </w:t>
      </w:r>
      <w:r>
        <w:t>(называть</w:t>
      </w:r>
      <w:r>
        <w:rPr>
          <w:spacing w:val="1"/>
        </w:rPr>
        <w:t xml:space="preserve"> </w:t>
      </w:r>
      <w:r>
        <w:t>их</w:t>
      </w:r>
      <w:r>
        <w:rPr>
          <w:spacing w:val="1"/>
        </w:rPr>
        <w:t xml:space="preserve"> </w:t>
      </w:r>
      <w:r>
        <w:t>основные</w:t>
      </w:r>
      <w:r>
        <w:rPr>
          <w:spacing w:val="1"/>
        </w:rPr>
        <w:t xml:space="preserve"> </w:t>
      </w:r>
      <w:r>
        <w:t>виды,</w:t>
      </w:r>
      <w:r>
        <w:rPr>
          <w:spacing w:val="1"/>
        </w:rPr>
        <w:t xml:space="preserve"> </w:t>
      </w:r>
      <w:r>
        <w:t>информационные</w:t>
      </w:r>
      <w:r>
        <w:rPr>
          <w:spacing w:val="1"/>
        </w:rPr>
        <w:t xml:space="preserve"> </w:t>
      </w:r>
      <w:r>
        <w:t>особенности);</w:t>
      </w:r>
    </w:p>
    <w:p w14:paraId="5DA313F9">
      <w:pPr>
        <w:pStyle w:val="23"/>
        <w:spacing w:before="1" w:line="360" w:lineRule="auto"/>
        <w:ind w:right="241"/>
      </w:pPr>
      <w:r>
        <w:t>Объяснять</w:t>
      </w:r>
      <w:r>
        <w:rPr>
          <w:spacing w:val="1"/>
        </w:rPr>
        <w:t xml:space="preserve"> </w:t>
      </w:r>
      <w:r>
        <w:t>назначение</w:t>
      </w:r>
      <w:r>
        <w:rPr>
          <w:spacing w:val="1"/>
        </w:rPr>
        <w:t xml:space="preserve"> </w:t>
      </w:r>
      <w:r>
        <w:t>исторического</w:t>
      </w:r>
      <w:r>
        <w:rPr>
          <w:spacing w:val="1"/>
        </w:rPr>
        <w:t xml:space="preserve"> </w:t>
      </w:r>
      <w:r>
        <w:t>источника,</w:t>
      </w:r>
      <w:r>
        <w:rPr>
          <w:spacing w:val="1"/>
        </w:rPr>
        <w:t xml:space="preserve"> </w:t>
      </w:r>
      <w:r>
        <w:t>раскрывать</w:t>
      </w:r>
      <w:r>
        <w:rPr>
          <w:spacing w:val="1"/>
        </w:rPr>
        <w:t xml:space="preserve"> </w:t>
      </w:r>
      <w:r>
        <w:t>его</w:t>
      </w:r>
      <w:r>
        <w:rPr>
          <w:spacing w:val="1"/>
        </w:rPr>
        <w:t xml:space="preserve"> </w:t>
      </w:r>
      <w:r>
        <w:t>информационную</w:t>
      </w:r>
      <w:r>
        <w:rPr>
          <w:spacing w:val="-2"/>
        </w:rPr>
        <w:t xml:space="preserve"> </w:t>
      </w:r>
      <w:r>
        <w:t>ценность;</w:t>
      </w:r>
    </w:p>
    <w:p w14:paraId="72DCAE4C">
      <w:pPr>
        <w:pStyle w:val="23"/>
        <w:spacing w:line="362" w:lineRule="auto"/>
        <w:ind w:right="243"/>
      </w:pPr>
      <w:r>
        <w:t>Извлекать,</w:t>
      </w:r>
      <w:r>
        <w:rPr>
          <w:spacing w:val="1"/>
        </w:rPr>
        <w:t xml:space="preserve"> </w:t>
      </w: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отечественной</w:t>
      </w:r>
      <w:r>
        <w:rPr>
          <w:spacing w:val="37"/>
        </w:rPr>
        <w:t xml:space="preserve"> </w:t>
      </w:r>
      <w:r>
        <w:t>и</w:t>
      </w:r>
      <w:r>
        <w:rPr>
          <w:spacing w:val="38"/>
        </w:rPr>
        <w:t xml:space="preserve"> </w:t>
      </w:r>
      <w:r>
        <w:t>всеобщей</w:t>
      </w:r>
      <w:r>
        <w:rPr>
          <w:spacing w:val="38"/>
        </w:rPr>
        <w:t xml:space="preserve"> </w:t>
      </w:r>
      <w:r>
        <w:t>истории</w:t>
      </w:r>
      <w:r>
        <w:rPr>
          <w:spacing w:val="41"/>
        </w:rPr>
        <w:t xml:space="preserve"> </w:t>
      </w:r>
      <w:r>
        <w:t>XVIII</w:t>
      </w:r>
      <w:r>
        <w:rPr>
          <w:spacing w:val="39"/>
        </w:rPr>
        <w:t xml:space="preserve"> </w:t>
      </w:r>
      <w:r>
        <w:t>в.</w:t>
      </w:r>
      <w:r>
        <w:rPr>
          <w:spacing w:val="37"/>
        </w:rPr>
        <w:t xml:space="preserve"> </w:t>
      </w:r>
      <w:r>
        <w:t>Из</w:t>
      </w:r>
      <w:r>
        <w:rPr>
          <w:spacing w:val="40"/>
        </w:rPr>
        <w:t xml:space="preserve"> </w:t>
      </w:r>
      <w:r>
        <w:t>взаимодополняющих</w:t>
      </w:r>
      <w:r>
        <w:rPr>
          <w:spacing w:val="38"/>
        </w:rPr>
        <w:t xml:space="preserve"> </w:t>
      </w:r>
      <w:r>
        <w:t>письменных,</w:t>
      </w:r>
    </w:p>
    <w:p w14:paraId="3C054317">
      <w:pPr>
        <w:spacing w:line="362" w:lineRule="auto"/>
        <w:sectPr>
          <w:pgSz w:w="11910" w:h="16850"/>
          <w:pgMar w:top="820" w:right="320" w:bottom="280" w:left="900" w:header="571" w:footer="0" w:gutter="0"/>
          <w:cols w:space="720" w:num="1"/>
          <w:docGrid w:linePitch="360" w:charSpace="0"/>
        </w:sectPr>
      </w:pPr>
    </w:p>
    <w:p w14:paraId="07521A44">
      <w:pPr>
        <w:pStyle w:val="23"/>
        <w:spacing w:before="4"/>
        <w:ind w:left="0" w:firstLine="0"/>
        <w:jc w:val="left"/>
        <w:rPr>
          <w:sz w:val="17"/>
        </w:rPr>
      </w:pPr>
    </w:p>
    <w:p w14:paraId="00121B4A">
      <w:pPr>
        <w:pStyle w:val="23"/>
        <w:spacing w:before="89"/>
        <w:ind w:firstLine="0"/>
      </w:pPr>
      <w:r>
        <w:t>визуальных</w:t>
      </w:r>
      <w:r>
        <w:rPr>
          <w:spacing w:val="-4"/>
        </w:rPr>
        <w:t xml:space="preserve"> </w:t>
      </w:r>
      <w:r>
        <w:t>и</w:t>
      </w:r>
      <w:r>
        <w:rPr>
          <w:spacing w:val="-5"/>
        </w:rPr>
        <w:t xml:space="preserve"> </w:t>
      </w:r>
      <w:r>
        <w:t>вещественных</w:t>
      </w:r>
      <w:r>
        <w:rPr>
          <w:spacing w:val="-4"/>
        </w:rPr>
        <w:t xml:space="preserve"> </w:t>
      </w:r>
      <w:r>
        <w:t>источников.</w:t>
      </w:r>
    </w:p>
    <w:p w14:paraId="124E333F">
      <w:pPr>
        <w:pStyle w:val="183"/>
        <w:numPr>
          <w:ilvl w:val="3"/>
          <w:numId w:val="31"/>
        </w:numPr>
        <w:tabs>
          <w:tab w:val="left" w:pos="2134"/>
        </w:tabs>
        <w:spacing w:before="163"/>
        <w:ind w:left="2134" w:hanging="1193"/>
        <w:rPr>
          <w:sz w:val="28"/>
        </w:rPr>
      </w:pPr>
      <w:r>
        <w:rPr>
          <w:position w:val="1"/>
          <w:sz w:val="28"/>
        </w:rPr>
        <w:t>Историческое</w:t>
      </w:r>
      <w:r>
        <w:rPr>
          <w:spacing w:val="-9"/>
          <w:position w:val="1"/>
          <w:sz w:val="28"/>
        </w:rPr>
        <w:t xml:space="preserve"> </w:t>
      </w:r>
      <w:r>
        <w:rPr>
          <w:position w:val="1"/>
          <w:sz w:val="28"/>
        </w:rPr>
        <w:t>описание</w:t>
      </w:r>
      <w:r>
        <w:rPr>
          <w:spacing w:val="-5"/>
          <w:position w:val="1"/>
          <w:sz w:val="28"/>
        </w:rPr>
        <w:t xml:space="preserve"> </w:t>
      </w:r>
      <w:r>
        <w:rPr>
          <w:position w:val="1"/>
          <w:sz w:val="28"/>
        </w:rPr>
        <w:t>(реконструкция):</w:t>
      </w:r>
    </w:p>
    <w:p w14:paraId="2B564F10">
      <w:pPr>
        <w:pStyle w:val="23"/>
        <w:spacing w:before="161" w:line="360" w:lineRule="auto"/>
        <w:ind w:right="240"/>
      </w:pPr>
      <w:r>
        <w:t>Рассказывать о ключевых событиях отечественной и всеобщей истории XVIII</w:t>
      </w:r>
      <w:r>
        <w:rPr>
          <w:spacing w:val="1"/>
        </w:rPr>
        <w:t xml:space="preserve"> </w:t>
      </w:r>
      <w:r>
        <w:t>в.,</w:t>
      </w:r>
      <w:r>
        <w:rPr>
          <w:spacing w:val="-2"/>
        </w:rPr>
        <w:t xml:space="preserve"> </w:t>
      </w:r>
      <w:r>
        <w:t>их</w:t>
      </w:r>
      <w:r>
        <w:rPr>
          <w:spacing w:val="1"/>
        </w:rPr>
        <w:t xml:space="preserve"> </w:t>
      </w:r>
      <w:r>
        <w:t>участниках;</w:t>
      </w:r>
    </w:p>
    <w:p w14:paraId="54C736C2">
      <w:pPr>
        <w:pStyle w:val="23"/>
        <w:spacing w:before="1" w:line="360" w:lineRule="auto"/>
        <w:ind w:right="240"/>
      </w:pPr>
      <w:r>
        <w:t>Составлять</w:t>
      </w:r>
      <w:r>
        <w:rPr>
          <w:spacing w:val="1"/>
        </w:rPr>
        <w:t xml:space="preserve"> </w:t>
      </w:r>
      <w:r>
        <w:t>характеристику</w:t>
      </w:r>
      <w:r>
        <w:rPr>
          <w:spacing w:val="1"/>
        </w:rPr>
        <w:t xml:space="preserve"> </w:t>
      </w:r>
      <w:r>
        <w:t>(исторический</w:t>
      </w:r>
      <w:r>
        <w:rPr>
          <w:spacing w:val="1"/>
        </w:rPr>
        <w:t xml:space="preserve"> </w:t>
      </w:r>
      <w:r>
        <w:t>портрет)</w:t>
      </w:r>
      <w:r>
        <w:rPr>
          <w:spacing w:val="1"/>
        </w:rPr>
        <w:t xml:space="preserve"> </w:t>
      </w:r>
      <w:r>
        <w:t>известных</w:t>
      </w:r>
      <w:r>
        <w:rPr>
          <w:spacing w:val="1"/>
        </w:rPr>
        <w:t xml:space="preserve"> </w:t>
      </w:r>
      <w:r>
        <w:t>деятелей</w:t>
      </w:r>
      <w:r>
        <w:rPr>
          <w:spacing w:val="1"/>
        </w:rPr>
        <w:t xml:space="preserve"> </w:t>
      </w:r>
      <w:r>
        <w:t>отечественной 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На</w:t>
      </w:r>
      <w:r>
        <w:rPr>
          <w:spacing w:val="1"/>
        </w:rPr>
        <w:t xml:space="preserve"> </w:t>
      </w:r>
      <w:r>
        <w:t>основе информации</w:t>
      </w:r>
      <w:r>
        <w:rPr>
          <w:spacing w:val="1"/>
        </w:rPr>
        <w:t xml:space="preserve"> </w:t>
      </w:r>
      <w:r>
        <w:t>учебника</w:t>
      </w:r>
      <w:r>
        <w:rPr>
          <w:spacing w:val="1"/>
        </w:rPr>
        <w:t xml:space="preserve"> </w:t>
      </w:r>
      <w:r>
        <w:t>и</w:t>
      </w:r>
      <w:r>
        <w:rPr>
          <w:spacing w:val="1"/>
        </w:rPr>
        <w:t xml:space="preserve"> </w:t>
      </w:r>
      <w:r>
        <w:t>дополнительных материалов;</w:t>
      </w:r>
    </w:p>
    <w:p w14:paraId="50D18999">
      <w:pPr>
        <w:pStyle w:val="23"/>
        <w:spacing w:line="362" w:lineRule="auto"/>
        <w:ind w:right="245"/>
      </w:pPr>
      <w:r>
        <w:t>Составлять описание образа жизни различных групп населения в России</w:t>
      </w:r>
      <w:r>
        <w:rPr>
          <w:spacing w:val="1"/>
        </w:rPr>
        <w:t xml:space="preserve"> </w:t>
      </w:r>
      <w:r>
        <w:t>и</w:t>
      </w:r>
      <w:r>
        <w:rPr>
          <w:spacing w:val="1"/>
        </w:rPr>
        <w:t xml:space="preserve"> </w:t>
      </w:r>
      <w:r>
        <w:t>других странах</w:t>
      </w:r>
      <w:r>
        <w:rPr>
          <w:spacing w:val="1"/>
        </w:rPr>
        <w:t xml:space="preserve"> </w:t>
      </w:r>
      <w:r>
        <w:t>в XVIII в.;</w:t>
      </w:r>
    </w:p>
    <w:p w14:paraId="2BF56AE9">
      <w:pPr>
        <w:pStyle w:val="23"/>
        <w:spacing w:line="360" w:lineRule="auto"/>
        <w:ind w:right="249"/>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71"/>
        </w:rPr>
        <w:t xml:space="preserve"> </w:t>
      </w:r>
      <w:r>
        <w:t>художественной</w:t>
      </w:r>
      <w:r>
        <w:rPr>
          <w:spacing w:val="1"/>
        </w:rPr>
        <w:t xml:space="preserve"> </w:t>
      </w:r>
      <w:r>
        <w:t>культуры</w:t>
      </w:r>
      <w:r>
        <w:rPr>
          <w:spacing w:val="-1"/>
        </w:rPr>
        <w:t xml:space="preserve"> </w:t>
      </w:r>
      <w:r>
        <w:t>изучаемой эпохи</w:t>
      </w:r>
      <w:r>
        <w:rPr>
          <w:spacing w:val="-1"/>
        </w:rPr>
        <w:t xml:space="preserve"> </w:t>
      </w:r>
      <w:r>
        <w:t>(в</w:t>
      </w:r>
      <w:r>
        <w:rPr>
          <w:spacing w:val="-1"/>
        </w:rPr>
        <w:t xml:space="preserve"> </w:t>
      </w:r>
      <w:r>
        <w:t>виде</w:t>
      </w:r>
      <w:r>
        <w:rPr>
          <w:spacing w:val="-1"/>
        </w:rPr>
        <w:t xml:space="preserve"> </w:t>
      </w:r>
      <w:r>
        <w:t>сообщения, аннотации).</w:t>
      </w:r>
    </w:p>
    <w:p w14:paraId="70F15AA8">
      <w:pPr>
        <w:pStyle w:val="183"/>
        <w:numPr>
          <w:ilvl w:val="3"/>
          <w:numId w:val="31"/>
        </w:numPr>
        <w:tabs>
          <w:tab w:val="left" w:pos="2134"/>
        </w:tabs>
        <w:spacing w:line="330" w:lineRule="exact"/>
        <w:ind w:left="2134" w:hanging="1193"/>
        <w:rPr>
          <w:sz w:val="28"/>
        </w:rPr>
      </w:pPr>
      <w:r>
        <w:rPr>
          <w:position w:val="1"/>
          <w:sz w:val="28"/>
        </w:rPr>
        <w:t>Анализ,</w:t>
      </w:r>
      <w:r>
        <w:rPr>
          <w:spacing w:val="-4"/>
          <w:position w:val="1"/>
          <w:sz w:val="28"/>
        </w:rPr>
        <w:t xml:space="preserve"> </w:t>
      </w:r>
      <w:r>
        <w:rPr>
          <w:position w:val="1"/>
          <w:sz w:val="28"/>
        </w:rPr>
        <w:t>объяснение</w:t>
      </w:r>
      <w:r>
        <w:rPr>
          <w:spacing w:val="-3"/>
          <w:position w:val="1"/>
          <w:sz w:val="28"/>
        </w:rPr>
        <w:t xml:space="preserve"> </w:t>
      </w:r>
      <w:r>
        <w:rPr>
          <w:position w:val="1"/>
          <w:sz w:val="28"/>
        </w:rPr>
        <w:t>исторических</w:t>
      </w:r>
      <w:r>
        <w:rPr>
          <w:spacing w:val="-2"/>
          <w:position w:val="1"/>
          <w:sz w:val="28"/>
        </w:rPr>
        <w:t xml:space="preserve"> </w:t>
      </w:r>
      <w:r>
        <w:rPr>
          <w:position w:val="1"/>
          <w:sz w:val="28"/>
        </w:rPr>
        <w:t>событий,</w:t>
      </w:r>
      <w:r>
        <w:rPr>
          <w:spacing w:val="-3"/>
          <w:position w:val="1"/>
          <w:sz w:val="28"/>
        </w:rPr>
        <w:t xml:space="preserve"> </w:t>
      </w:r>
      <w:r>
        <w:rPr>
          <w:position w:val="1"/>
          <w:sz w:val="28"/>
        </w:rPr>
        <w:t>явлений:</w:t>
      </w:r>
    </w:p>
    <w:p w14:paraId="0EB5D9EF">
      <w:pPr>
        <w:pStyle w:val="23"/>
        <w:spacing w:before="156" w:line="360" w:lineRule="auto"/>
        <w:ind w:right="241"/>
      </w:pPr>
      <w:r>
        <w:t>Раскрывать</w:t>
      </w:r>
      <w:r>
        <w:rPr>
          <w:spacing w:val="1"/>
        </w:rPr>
        <w:t xml:space="preserve"> </w:t>
      </w:r>
      <w:r>
        <w:t>существенные</w:t>
      </w:r>
      <w:r>
        <w:rPr>
          <w:spacing w:val="1"/>
        </w:rPr>
        <w:t xml:space="preserve"> </w:t>
      </w:r>
      <w:r>
        <w:t>черты</w:t>
      </w:r>
      <w:r>
        <w:rPr>
          <w:spacing w:val="1"/>
        </w:rPr>
        <w:t xml:space="preserve"> </w:t>
      </w:r>
      <w:r>
        <w:t>экономического,</w:t>
      </w:r>
      <w:r>
        <w:rPr>
          <w:spacing w:val="1"/>
        </w:rPr>
        <w:t xml:space="preserve"> </w:t>
      </w:r>
      <w:r>
        <w:t>социального</w:t>
      </w:r>
      <w:r>
        <w:rPr>
          <w:spacing w:val="1"/>
        </w:rPr>
        <w:t xml:space="preserve"> </w:t>
      </w:r>
      <w:r>
        <w:t>и</w:t>
      </w:r>
      <w:r>
        <w:rPr>
          <w:spacing w:val="1"/>
        </w:rPr>
        <w:t xml:space="preserve"> </w:t>
      </w:r>
      <w:r>
        <w:t>политического развития России и других стран в XVIII в., изменений, происшедших</w:t>
      </w:r>
      <w:r>
        <w:rPr>
          <w:spacing w:val="-67"/>
        </w:rPr>
        <w:t xml:space="preserve"> </w:t>
      </w:r>
      <w:r>
        <w:t>в</w:t>
      </w:r>
      <w:r>
        <w:rPr>
          <w:spacing w:val="1"/>
        </w:rPr>
        <w:t xml:space="preserve"> </w:t>
      </w:r>
      <w:r>
        <w:t>XVIII</w:t>
      </w:r>
      <w:r>
        <w:rPr>
          <w:spacing w:val="1"/>
        </w:rPr>
        <w:t xml:space="preserve"> </w:t>
      </w:r>
      <w:r>
        <w:t>в.</w:t>
      </w:r>
      <w:r>
        <w:rPr>
          <w:spacing w:val="1"/>
        </w:rPr>
        <w:t xml:space="preserve"> </w:t>
      </w:r>
      <w:r>
        <w:t>В</w:t>
      </w:r>
      <w:r>
        <w:rPr>
          <w:spacing w:val="1"/>
        </w:rPr>
        <w:t xml:space="preserve"> </w:t>
      </w:r>
      <w:r>
        <w:t>разных</w:t>
      </w:r>
      <w:r>
        <w:rPr>
          <w:spacing w:val="1"/>
        </w:rPr>
        <w:t xml:space="preserve"> </w:t>
      </w:r>
      <w:r>
        <w:t>сферах</w:t>
      </w:r>
      <w:r>
        <w:rPr>
          <w:spacing w:val="1"/>
        </w:rPr>
        <w:t xml:space="preserve"> </w:t>
      </w:r>
      <w:r>
        <w:t>жизни</w:t>
      </w:r>
      <w:r>
        <w:rPr>
          <w:spacing w:val="1"/>
        </w:rPr>
        <w:t xml:space="preserve"> </w:t>
      </w:r>
      <w:r>
        <w:t>российского</w:t>
      </w:r>
      <w:r>
        <w:rPr>
          <w:spacing w:val="1"/>
        </w:rPr>
        <w:t xml:space="preserve"> </w:t>
      </w:r>
      <w:r>
        <w:t>общества,</w:t>
      </w:r>
      <w:r>
        <w:rPr>
          <w:spacing w:val="1"/>
        </w:rPr>
        <w:t xml:space="preserve"> </w:t>
      </w:r>
      <w:r>
        <w:t>промышленного</w:t>
      </w:r>
      <w:r>
        <w:rPr>
          <w:spacing w:val="-67"/>
        </w:rPr>
        <w:t xml:space="preserve"> </w:t>
      </w:r>
      <w:r>
        <w:t>переворота в европейских странах, абсолютизма как формы правления, идеологии</w:t>
      </w:r>
      <w:r>
        <w:rPr>
          <w:spacing w:val="1"/>
        </w:rPr>
        <w:t xml:space="preserve"> </w:t>
      </w:r>
      <w:r>
        <w:rPr>
          <w:position w:val="1"/>
        </w:rPr>
        <w:t>Просвещения,</w:t>
      </w:r>
      <w:r>
        <w:rPr>
          <w:spacing w:val="1"/>
          <w:position w:val="1"/>
        </w:rPr>
        <w:t xml:space="preserve"> </w:t>
      </w:r>
      <w:r>
        <w:rPr>
          <w:position w:val="1"/>
        </w:rPr>
        <w:t>революций</w:t>
      </w:r>
      <w:r>
        <w:rPr>
          <w:spacing w:val="1"/>
          <w:position w:val="1"/>
        </w:rPr>
        <w:t xml:space="preserve"> </w:t>
      </w:r>
      <w:r>
        <w:rPr>
          <w:position w:val="1"/>
        </w:rPr>
        <w:t>XVIII</w:t>
      </w:r>
      <w:r>
        <w:rPr>
          <w:spacing w:val="1"/>
          <w:position w:val="1"/>
        </w:rPr>
        <w:t xml:space="preserve"> </w:t>
      </w:r>
      <w:r>
        <w:rPr>
          <w:position w:val="1"/>
        </w:rPr>
        <w:t>в.,</w:t>
      </w:r>
      <w:r>
        <w:rPr>
          <w:spacing w:val="1"/>
          <w:position w:val="1"/>
        </w:rPr>
        <w:t xml:space="preserve"> </w:t>
      </w:r>
      <w:r>
        <w:t>внешней</w:t>
      </w:r>
      <w:r>
        <w:rPr>
          <w:spacing w:val="1"/>
        </w:rPr>
        <w:t xml:space="preserve"> </w:t>
      </w:r>
      <w:r>
        <w:t>политики</w:t>
      </w:r>
      <w:r>
        <w:rPr>
          <w:spacing w:val="1"/>
        </w:rPr>
        <w:t xml:space="preserve"> </w:t>
      </w:r>
      <w:r>
        <w:t>Российской</w:t>
      </w:r>
      <w:r>
        <w:rPr>
          <w:spacing w:val="1"/>
        </w:rPr>
        <w:t xml:space="preserve"> </w:t>
      </w:r>
      <w:r>
        <w:t>империи</w:t>
      </w:r>
      <w:r>
        <w:rPr>
          <w:spacing w:val="1"/>
        </w:rPr>
        <w:t xml:space="preserve"> </w:t>
      </w:r>
      <w:r>
        <w:t>в</w:t>
      </w:r>
      <w:r>
        <w:rPr>
          <w:spacing w:val="1"/>
        </w:rPr>
        <w:t xml:space="preserve"> </w:t>
      </w:r>
      <w:r>
        <w:t>системе</w:t>
      </w:r>
      <w:r>
        <w:rPr>
          <w:spacing w:val="-1"/>
        </w:rPr>
        <w:t xml:space="preserve"> </w:t>
      </w:r>
      <w:r>
        <w:t>международных</w:t>
      </w:r>
      <w:r>
        <w:rPr>
          <w:spacing w:val="-4"/>
        </w:rPr>
        <w:t xml:space="preserve"> </w:t>
      </w:r>
      <w:r>
        <w:t>отношений</w:t>
      </w:r>
      <w:r>
        <w:rPr>
          <w:spacing w:val="-3"/>
        </w:rPr>
        <w:t xml:space="preserve"> </w:t>
      </w:r>
      <w:r>
        <w:t>рассматриваемого периода;</w:t>
      </w:r>
    </w:p>
    <w:p w14:paraId="27942921">
      <w:pPr>
        <w:pStyle w:val="23"/>
        <w:spacing w:line="360" w:lineRule="auto"/>
        <w:ind w:right="250"/>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1"/>
        </w:rPr>
        <w:t xml:space="preserve"> </w:t>
      </w:r>
      <w:r>
        <w:t>эпохе</w:t>
      </w:r>
      <w:r>
        <w:rPr>
          <w:spacing w:val="-67"/>
        </w:rPr>
        <w:t xml:space="preserve"> </w:t>
      </w:r>
      <w:r>
        <w:t>отечественной и всеобщей истории, конкретизировать их на примерах исторических</w:t>
      </w:r>
      <w:r>
        <w:rPr>
          <w:spacing w:val="-67"/>
        </w:rPr>
        <w:t xml:space="preserve"> </w:t>
      </w:r>
      <w:r>
        <w:t>событий,</w:t>
      </w:r>
      <w:r>
        <w:rPr>
          <w:spacing w:val="-2"/>
        </w:rPr>
        <w:t xml:space="preserve"> </w:t>
      </w:r>
      <w:r>
        <w:t>ситуаций;</w:t>
      </w:r>
    </w:p>
    <w:p w14:paraId="63EC7820">
      <w:pPr>
        <w:pStyle w:val="23"/>
        <w:spacing w:line="360" w:lineRule="auto"/>
        <w:ind w:right="240"/>
      </w:pPr>
      <w:r>
        <w:t>Объяснять</w:t>
      </w:r>
      <w:r>
        <w:rPr>
          <w:spacing w:val="1"/>
        </w:rPr>
        <w:t xml:space="preserve"> </w:t>
      </w:r>
      <w:r>
        <w:t>причины</w:t>
      </w:r>
      <w:r>
        <w:rPr>
          <w:spacing w:val="1"/>
        </w:rPr>
        <w:t xml:space="preserve"> </w:t>
      </w:r>
      <w:r>
        <w:t>и</w:t>
      </w:r>
      <w:r>
        <w:rPr>
          <w:spacing w:val="1"/>
        </w:rPr>
        <w:t xml:space="preserve"> </w:t>
      </w:r>
      <w:r>
        <w:t>следствия</w:t>
      </w:r>
      <w:r>
        <w:rPr>
          <w:spacing w:val="1"/>
        </w:rPr>
        <w:t xml:space="preserve"> </w:t>
      </w:r>
      <w:r>
        <w:t>важнейших</w:t>
      </w:r>
      <w:r>
        <w:rPr>
          <w:spacing w:val="1"/>
        </w:rPr>
        <w:t xml:space="preserve"> </w:t>
      </w:r>
      <w:r>
        <w:t>событий</w:t>
      </w:r>
      <w:r>
        <w:rPr>
          <w:spacing w:val="1"/>
        </w:rPr>
        <w:t xml:space="preserve"> </w:t>
      </w:r>
      <w:r>
        <w:t>отечественной</w:t>
      </w:r>
      <w:r>
        <w:rPr>
          <w:spacing w:val="1"/>
        </w:rPr>
        <w:t xml:space="preserve"> </w:t>
      </w:r>
      <w:r>
        <w:t>и</w:t>
      </w:r>
      <w:r>
        <w:rPr>
          <w:spacing w:val="1"/>
        </w:rPr>
        <w:t xml:space="preserve"> </w:t>
      </w:r>
      <w:r>
        <w:t>всеобщей истории XVIII в. (выявлять в историческом тексте суждения о причинах и</w:t>
      </w:r>
      <w:r>
        <w:rPr>
          <w:spacing w:val="1"/>
        </w:rPr>
        <w:t xml:space="preserve"> </w:t>
      </w:r>
      <w:r>
        <w:t>следствиях событий, систематизировать объяснение причин и следствий событий,</w:t>
      </w:r>
      <w:r>
        <w:rPr>
          <w:spacing w:val="1"/>
        </w:rPr>
        <w:t xml:space="preserve"> </w:t>
      </w:r>
      <w:r>
        <w:t>представленное</w:t>
      </w:r>
      <w:r>
        <w:rPr>
          <w:spacing w:val="-1"/>
        </w:rPr>
        <w:t xml:space="preserve"> </w:t>
      </w:r>
      <w:r>
        <w:t>в</w:t>
      </w:r>
      <w:r>
        <w:rPr>
          <w:spacing w:val="-5"/>
        </w:rPr>
        <w:t xml:space="preserve"> </w:t>
      </w:r>
      <w:r>
        <w:t>нескольких</w:t>
      </w:r>
      <w:r>
        <w:rPr>
          <w:spacing w:val="1"/>
        </w:rPr>
        <w:t xml:space="preserve"> </w:t>
      </w:r>
      <w:r>
        <w:t>текстах);</w:t>
      </w:r>
    </w:p>
    <w:p w14:paraId="524008BB">
      <w:pPr>
        <w:pStyle w:val="23"/>
        <w:spacing w:before="1" w:line="360" w:lineRule="auto"/>
        <w:ind w:right="243"/>
      </w:pPr>
      <w:r>
        <w:t>Проводить сопоставление однотипных событий и процессов отечественной и</w:t>
      </w:r>
      <w:r>
        <w:rPr>
          <w:spacing w:val="1"/>
        </w:rPr>
        <w:t xml:space="preserve"> </w:t>
      </w:r>
      <w:r>
        <w:t>всеобщей</w:t>
      </w:r>
      <w:r>
        <w:rPr>
          <w:spacing w:val="1"/>
        </w:rPr>
        <w:t xml:space="preserve"> </w:t>
      </w:r>
      <w:r>
        <w:t>истории</w:t>
      </w:r>
      <w:r>
        <w:rPr>
          <w:spacing w:val="1"/>
        </w:rPr>
        <w:t xml:space="preserve"> </w:t>
      </w:r>
      <w:r>
        <w:t>XVIII</w:t>
      </w:r>
      <w:r>
        <w:rPr>
          <w:spacing w:val="1"/>
        </w:rPr>
        <w:t xml:space="preserve"> </w:t>
      </w:r>
      <w:r>
        <w:t>в.</w:t>
      </w:r>
      <w:r>
        <w:rPr>
          <w:spacing w:val="1"/>
        </w:rPr>
        <w:t xml:space="preserve"> </w:t>
      </w:r>
      <w:r>
        <w:t>(раскрывать</w:t>
      </w:r>
      <w:r>
        <w:rPr>
          <w:spacing w:val="1"/>
        </w:rPr>
        <w:t xml:space="preserve"> </w:t>
      </w:r>
      <w:r>
        <w:t>повторяющиеся</w:t>
      </w:r>
      <w:r>
        <w:rPr>
          <w:spacing w:val="1"/>
        </w:rPr>
        <w:t xml:space="preserve"> </w:t>
      </w:r>
      <w:r>
        <w:t>черты</w:t>
      </w:r>
      <w:r>
        <w:rPr>
          <w:spacing w:val="1"/>
        </w:rPr>
        <w:t xml:space="preserve"> </w:t>
      </w:r>
      <w:r>
        <w:t>исторических</w:t>
      </w:r>
      <w:r>
        <w:rPr>
          <w:spacing w:val="-67"/>
        </w:rPr>
        <w:t xml:space="preserve"> </w:t>
      </w:r>
      <w:r>
        <w:t>ситуаций,</w:t>
      </w:r>
      <w:r>
        <w:rPr>
          <w:spacing w:val="-2"/>
        </w:rPr>
        <w:t xml:space="preserve"> </w:t>
      </w:r>
      <w:r>
        <w:t>выделять</w:t>
      </w:r>
      <w:r>
        <w:rPr>
          <w:spacing w:val="-5"/>
        </w:rPr>
        <w:t xml:space="preserve"> </w:t>
      </w:r>
      <w:r>
        <w:t>черты сходства</w:t>
      </w:r>
      <w:r>
        <w:rPr>
          <w:spacing w:val="-4"/>
        </w:rPr>
        <w:t xml:space="preserve"> </w:t>
      </w:r>
      <w:r>
        <w:t>и различия).</w:t>
      </w:r>
    </w:p>
    <w:p w14:paraId="65C0DB41">
      <w:pPr>
        <w:pStyle w:val="183"/>
        <w:numPr>
          <w:ilvl w:val="3"/>
          <w:numId w:val="31"/>
        </w:numPr>
        <w:tabs>
          <w:tab w:val="left" w:pos="2134"/>
        </w:tabs>
        <w:spacing w:before="1" w:line="360" w:lineRule="auto"/>
        <w:ind w:left="232" w:right="252" w:firstLine="708"/>
        <w:rPr>
          <w:sz w:val="28"/>
        </w:rPr>
      </w:pPr>
      <w:r>
        <w:rPr>
          <w:sz w:val="28"/>
        </w:rPr>
        <w:t>Рассмотрение исторических версий и оценок, определение своего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наиболее</w:t>
      </w:r>
      <w:r>
        <w:rPr>
          <w:spacing w:val="-1"/>
          <w:sz w:val="28"/>
        </w:rPr>
        <w:t xml:space="preserve"> </w:t>
      </w:r>
      <w:r>
        <w:rPr>
          <w:sz w:val="28"/>
        </w:rPr>
        <w:t>значимым событиям</w:t>
      </w:r>
      <w:r>
        <w:rPr>
          <w:spacing w:val="-1"/>
          <w:sz w:val="28"/>
        </w:rPr>
        <w:t xml:space="preserve"> </w:t>
      </w:r>
      <w:r>
        <w:rPr>
          <w:sz w:val="28"/>
        </w:rPr>
        <w:t>и</w:t>
      </w:r>
      <w:r>
        <w:rPr>
          <w:spacing w:val="-1"/>
          <w:sz w:val="28"/>
        </w:rPr>
        <w:t xml:space="preserve"> </w:t>
      </w:r>
      <w:r>
        <w:rPr>
          <w:sz w:val="28"/>
        </w:rPr>
        <w:t>личностям прошлого:</w:t>
      </w:r>
    </w:p>
    <w:p w14:paraId="1FACDDCE">
      <w:pPr>
        <w:spacing w:line="360" w:lineRule="auto"/>
        <w:jc w:val="both"/>
        <w:rPr>
          <w:sz w:val="28"/>
        </w:rPr>
        <w:sectPr>
          <w:pgSz w:w="11910" w:h="16850"/>
          <w:pgMar w:top="820" w:right="320" w:bottom="280" w:left="900" w:header="571" w:footer="0" w:gutter="0"/>
          <w:cols w:space="720" w:num="1"/>
          <w:docGrid w:linePitch="360" w:charSpace="0"/>
        </w:sectPr>
      </w:pPr>
    </w:p>
    <w:p w14:paraId="3694F5BF">
      <w:pPr>
        <w:pStyle w:val="23"/>
        <w:spacing w:before="4"/>
        <w:ind w:left="0" w:firstLine="0"/>
        <w:jc w:val="left"/>
        <w:rPr>
          <w:sz w:val="17"/>
        </w:rPr>
      </w:pPr>
    </w:p>
    <w:p w14:paraId="69C2EA00">
      <w:pPr>
        <w:pStyle w:val="23"/>
        <w:spacing w:before="89" w:line="360" w:lineRule="auto"/>
        <w:ind w:right="243"/>
      </w:pPr>
      <w:r>
        <w:t>Анализировать высказывания историков по спорным вопросам отечественной</w:t>
      </w:r>
      <w:r>
        <w:rPr>
          <w:spacing w:val="1"/>
        </w:rPr>
        <w:t xml:space="preserve"> </w:t>
      </w:r>
      <w:r>
        <w:t>и всеобщей истории</w:t>
      </w:r>
      <w:r>
        <w:rPr>
          <w:spacing w:val="1"/>
        </w:rPr>
        <w:t xml:space="preserve"> </w:t>
      </w:r>
      <w:r>
        <w:t>XVIII</w:t>
      </w:r>
      <w:r>
        <w:rPr>
          <w:spacing w:val="1"/>
        </w:rPr>
        <w:t xml:space="preserve"> </w:t>
      </w:r>
      <w:r>
        <w:t>в. (выявлять обсуждаемую проблему, мнение автора,</w:t>
      </w:r>
      <w:r>
        <w:rPr>
          <w:spacing w:val="1"/>
        </w:rPr>
        <w:t xml:space="preserve"> </w:t>
      </w:r>
      <w:r>
        <w:t>приводимые</w:t>
      </w:r>
      <w:r>
        <w:rPr>
          <w:spacing w:val="-1"/>
        </w:rPr>
        <w:t xml:space="preserve"> </w:t>
      </w:r>
      <w:r>
        <w:t>аргументы,</w:t>
      </w:r>
      <w:r>
        <w:rPr>
          <w:spacing w:val="-3"/>
        </w:rPr>
        <w:t xml:space="preserve"> </w:t>
      </w:r>
      <w:r>
        <w:t>оценивать</w:t>
      </w:r>
      <w:r>
        <w:rPr>
          <w:spacing w:val="-2"/>
        </w:rPr>
        <w:t xml:space="preserve"> </w:t>
      </w:r>
      <w:r>
        <w:t>степень</w:t>
      </w:r>
      <w:r>
        <w:rPr>
          <w:spacing w:val="-1"/>
        </w:rPr>
        <w:t xml:space="preserve"> </w:t>
      </w:r>
      <w:r>
        <w:t>их убедительности);</w:t>
      </w:r>
    </w:p>
    <w:p w14:paraId="15FBF302">
      <w:pPr>
        <w:pStyle w:val="23"/>
        <w:spacing w:before="1" w:line="360" w:lineRule="auto"/>
        <w:ind w:right="244"/>
      </w:pPr>
      <w:r>
        <w:t>Различать в описаниях событий и личностей XVIII в. Ценностные категории,</w:t>
      </w:r>
      <w:r>
        <w:rPr>
          <w:spacing w:val="1"/>
        </w:rPr>
        <w:t xml:space="preserve"> </w:t>
      </w:r>
      <w:r>
        <w:t>значимые для данной эпохи (в том числе для разных социальных слоев), выражать</w:t>
      </w:r>
      <w:r>
        <w:rPr>
          <w:spacing w:val="1"/>
        </w:rPr>
        <w:t xml:space="preserve"> </w:t>
      </w:r>
      <w:r>
        <w:t>свое</w:t>
      </w:r>
      <w:r>
        <w:rPr>
          <w:spacing w:val="-1"/>
        </w:rPr>
        <w:t xml:space="preserve"> </w:t>
      </w:r>
      <w:r>
        <w:t>отношение</w:t>
      </w:r>
      <w:r>
        <w:rPr>
          <w:spacing w:val="-3"/>
        </w:rPr>
        <w:t xml:space="preserve"> </w:t>
      </w:r>
      <w:r>
        <w:t>к ним.</w:t>
      </w:r>
    </w:p>
    <w:p w14:paraId="721E9403">
      <w:pPr>
        <w:pStyle w:val="183"/>
        <w:numPr>
          <w:ilvl w:val="3"/>
          <w:numId w:val="31"/>
        </w:numPr>
        <w:tabs>
          <w:tab w:val="left" w:pos="2134"/>
        </w:tabs>
        <w:spacing w:before="1"/>
        <w:ind w:left="2134" w:hanging="1193"/>
        <w:rPr>
          <w:sz w:val="28"/>
        </w:rPr>
      </w:pPr>
      <w:r>
        <w:rPr>
          <w:sz w:val="28"/>
        </w:rPr>
        <w:t>Применение</w:t>
      </w:r>
      <w:r>
        <w:rPr>
          <w:spacing w:val="-6"/>
          <w:sz w:val="28"/>
        </w:rPr>
        <w:t xml:space="preserve"> </w:t>
      </w:r>
      <w:r>
        <w:rPr>
          <w:sz w:val="28"/>
        </w:rPr>
        <w:t>исторических</w:t>
      </w:r>
      <w:r>
        <w:rPr>
          <w:spacing w:val="-5"/>
          <w:sz w:val="28"/>
        </w:rPr>
        <w:t xml:space="preserve"> </w:t>
      </w:r>
      <w:r>
        <w:rPr>
          <w:sz w:val="28"/>
        </w:rPr>
        <w:t>знаний:</w:t>
      </w:r>
    </w:p>
    <w:p w14:paraId="25395D51">
      <w:pPr>
        <w:pStyle w:val="23"/>
        <w:spacing w:before="161" w:line="360" w:lineRule="auto"/>
        <w:ind w:right="240"/>
      </w:pPr>
      <w:r>
        <w:t>Раскрывать (объяснять), как сочетались в памятниках культуры России XVIII</w:t>
      </w:r>
      <w:r>
        <w:rPr>
          <w:spacing w:val="1"/>
        </w:rPr>
        <w:t xml:space="preserve"> </w:t>
      </w:r>
      <w:r>
        <w:t>в.</w:t>
      </w:r>
      <w:r>
        <w:rPr>
          <w:spacing w:val="-3"/>
        </w:rPr>
        <w:t xml:space="preserve"> </w:t>
      </w:r>
      <w:r>
        <w:t>Европейские влияния</w:t>
      </w:r>
      <w:r>
        <w:rPr>
          <w:spacing w:val="-4"/>
        </w:rPr>
        <w:t xml:space="preserve"> </w:t>
      </w:r>
      <w:r>
        <w:t>и</w:t>
      </w:r>
      <w:r>
        <w:rPr>
          <w:spacing w:val="-2"/>
        </w:rPr>
        <w:t xml:space="preserve"> </w:t>
      </w:r>
      <w:r>
        <w:t>национальные</w:t>
      </w:r>
      <w:r>
        <w:rPr>
          <w:spacing w:val="-3"/>
        </w:rPr>
        <w:t xml:space="preserve"> </w:t>
      </w:r>
      <w:r>
        <w:t>традиции,</w:t>
      </w:r>
      <w:r>
        <w:rPr>
          <w:spacing w:val="-2"/>
        </w:rPr>
        <w:t xml:space="preserve"> </w:t>
      </w:r>
      <w:r>
        <w:t>показывать</w:t>
      </w:r>
      <w:r>
        <w:rPr>
          <w:spacing w:val="-2"/>
        </w:rPr>
        <w:t xml:space="preserve"> </w:t>
      </w:r>
      <w:r>
        <w:t>на</w:t>
      </w:r>
      <w:r>
        <w:rPr>
          <w:spacing w:val="-2"/>
        </w:rPr>
        <w:t xml:space="preserve"> </w:t>
      </w:r>
      <w:r>
        <w:t>примерах;</w:t>
      </w:r>
    </w:p>
    <w:p w14:paraId="3E70B16B">
      <w:pPr>
        <w:pStyle w:val="23"/>
        <w:spacing w:before="1" w:line="360" w:lineRule="auto"/>
        <w:ind w:right="244"/>
      </w:pPr>
      <w:r>
        <w:t>Выполнять учебные проекты по отечественной и всеобщей истории XVIII в. (в</w:t>
      </w:r>
      <w:r>
        <w:rPr>
          <w:spacing w:val="-67"/>
        </w:rPr>
        <w:t xml:space="preserve"> </w:t>
      </w:r>
      <w:r>
        <w:t>том</w:t>
      </w:r>
      <w:r>
        <w:rPr>
          <w:spacing w:val="-1"/>
        </w:rPr>
        <w:t xml:space="preserve"> </w:t>
      </w:r>
      <w:r>
        <w:t>числе</w:t>
      </w:r>
      <w:r>
        <w:rPr>
          <w:spacing w:val="-2"/>
        </w:rPr>
        <w:t xml:space="preserve"> </w:t>
      </w:r>
      <w:r>
        <w:t>на</w:t>
      </w:r>
      <w:r>
        <w:rPr>
          <w:spacing w:val="-3"/>
        </w:rPr>
        <w:t xml:space="preserve"> </w:t>
      </w:r>
      <w:r>
        <w:t>региональном материале).</w:t>
      </w:r>
    </w:p>
    <w:p w14:paraId="70359E30">
      <w:pPr>
        <w:pStyle w:val="183"/>
        <w:numPr>
          <w:ilvl w:val="2"/>
          <w:numId w:val="31"/>
        </w:numPr>
        <w:tabs>
          <w:tab w:val="left" w:pos="1923"/>
        </w:tabs>
        <w:spacing w:line="321" w:lineRule="exact"/>
        <w:ind w:left="1922" w:hanging="982"/>
        <w:rPr>
          <w:sz w:val="28"/>
        </w:rPr>
      </w:pPr>
      <w:r>
        <w:rPr>
          <w:sz w:val="28"/>
        </w:rPr>
        <w:t>Предметные</w:t>
      </w:r>
      <w:r>
        <w:rPr>
          <w:spacing w:val="-3"/>
          <w:sz w:val="28"/>
        </w:rPr>
        <w:t xml:space="preserve"> </w:t>
      </w:r>
      <w:r>
        <w:rPr>
          <w:sz w:val="28"/>
        </w:rPr>
        <w:t>результаты</w:t>
      </w:r>
      <w:r>
        <w:rPr>
          <w:spacing w:val="-2"/>
          <w:sz w:val="28"/>
        </w:rPr>
        <w:t xml:space="preserve"> </w:t>
      </w:r>
      <w:r>
        <w:rPr>
          <w:sz w:val="28"/>
        </w:rPr>
        <w:t>изучения</w:t>
      </w:r>
      <w:r>
        <w:rPr>
          <w:spacing w:val="-2"/>
          <w:sz w:val="28"/>
        </w:rPr>
        <w:t xml:space="preserve"> </w:t>
      </w:r>
      <w:r>
        <w:rPr>
          <w:sz w:val="28"/>
        </w:rPr>
        <w:t>истории</w:t>
      </w:r>
      <w:r>
        <w:rPr>
          <w:spacing w:val="-3"/>
          <w:sz w:val="28"/>
        </w:rPr>
        <w:t xml:space="preserve"> </w:t>
      </w:r>
      <w:r>
        <w:rPr>
          <w:sz w:val="28"/>
        </w:rPr>
        <w:t>в</w:t>
      </w:r>
      <w:r>
        <w:rPr>
          <w:spacing w:val="-3"/>
          <w:sz w:val="28"/>
        </w:rPr>
        <w:t xml:space="preserve"> </w:t>
      </w:r>
      <w:r>
        <w:rPr>
          <w:sz w:val="28"/>
        </w:rPr>
        <w:t>9</w:t>
      </w:r>
      <w:r>
        <w:rPr>
          <w:spacing w:val="-1"/>
          <w:sz w:val="28"/>
        </w:rPr>
        <w:t xml:space="preserve"> </w:t>
      </w:r>
      <w:r>
        <w:rPr>
          <w:sz w:val="28"/>
        </w:rPr>
        <w:t>классе.</w:t>
      </w:r>
    </w:p>
    <w:p w14:paraId="2AE3ED81">
      <w:pPr>
        <w:pStyle w:val="183"/>
        <w:numPr>
          <w:ilvl w:val="3"/>
          <w:numId w:val="31"/>
        </w:numPr>
        <w:tabs>
          <w:tab w:val="left" w:pos="2132"/>
        </w:tabs>
        <w:spacing w:before="161"/>
        <w:ind w:left="2131" w:hanging="1191"/>
        <w:rPr>
          <w:sz w:val="28"/>
        </w:rPr>
      </w:pPr>
      <w:r>
        <w:rPr>
          <w:sz w:val="28"/>
        </w:rPr>
        <w:t>Знание</w:t>
      </w:r>
      <w:r>
        <w:rPr>
          <w:spacing w:val="-5"/>
          <w:sz w:val="28"/>
        </w:rPr>
        <w:t xml:space="preserve"> </w:t>
      </w:r>
      <w:r>
        <w:rPr>
          <w:sz w:val="28"/>
        </w:rPr>
        <w:t>хронологии,</w:t>
      </w:r>
      <w:r>
        <w:rPr>
          <w:spacing w:val="-5"/>
          <w:sz w:val="28"/>
        </w:rPr>
        <w:t xml:space="preserve"> </w:t>
      </w:r>
      <w:r>
        <w:rPr>
          <w:sz w:val="28"/>
        </w:rPr>
        <w:t>работа</w:t>
      </w:r>
      <w:r>
        <w:rPr>
          <w:spacing w:val="-4"/>
          <w:sz w:val="28"/>
        </w:rPr>
        <w:t xml:space="preserve"> </w:t>
      </w:r>
      <w:r>
        <w:rPr>
          <w:sz w:val="28"/>
        </w:rPr>
        <w:t>с</w:t>
      </w:r>
      <w:r>
        <w:rPr>
          <w:spacing w:val="-8"/>
          <w:sz w:val="28"/>
        </w:rPr>
        <w:t xml:space="preserve"> </w:t>
      </w:r>
      <w:r>
        <w:rPr>
          <w:sz w:val="28"/>
        </w:rPr>
        <w:t>хронологией:</w:t>
      </w:r>
    </w:p>
    <w:p w14:paraId="6BCD8907">
      <w:pPr>
        <w:pStyle w:val="23"/>
        <w:spacing w:before="163" w:line="360" w:lineRule="auto"/>
        <w:ind w:right="239"/>
      </w:pPr>
      <w:r>
        <w:t>Называть даты (хронологические границы) важнейших событий и процессов</w:t>
      </w:r>
      <w:r>
        <w:rPr>
          <w:spacing w:val="1"/>
        </w:rPr>
        <w:t xml:space="preserve"> </w:t>
      </w:r>
      <w:r>
        <w:t>отечественной и всеобщей истории XIX ‒ начала XX в.; выделять этапы (периоды) в</w:t>
      </w:r>
      <w:r>
        <w:rPr>
          <w:spacing w:val="-67"/>
        </w:rPr>
        <w:t xml:space="preserve"> </w:t>
      </w:r>
      <w:r>
        <w:t>развитии</w:t>
      </w:r>
      <w:r>
        <w:rPr>
          <w:spacing w:val="-4"/>
        </w:rPr>
        <w:t xml:space="preserve"> </w:t>
      </w:r>
      <w:r>
        <w:t>ключевых</w:t>
      </w:r>
      <w:r>
        <w:rPr>
          <w:spacing w:val="-3"/>
        </w:rPr>
        <w:t xml:space="preserve"> </w:t>
      </w:r>
      <w:r>
        <w:t>событий</w:t>
      </w:r>
      <w:r>
        <w:rPr>
          <w:spacing w:val="-3"/>
        </w:rPr>
        <w:t xml:space="preserve"> </w:t>
      </w:r>
      <w:r>
        <w:t>и процессов;</w:t>
      </w:r>
    </w:p>
    <w:p w14:paraId="0DA169FC">
      <w:pPr>
        <w:pStyle w:val="23"/>
        <w:spacing w:line="360" w:lineRule="auto"/>
        <w:ind w:right="249"/>
      </w:pPr>
      <w:r>
        <w:t>Выявлять</w:t>
      </w:r>
      <w:r>
        <w:rPr>
          <w:spacing w:val="1"/>
        </w:rPr>
        <w:t xml:space="preserve"> </w:t>
      </w:r>
      <w:r>
        <w:t>синхронность</w:t>
      </w:r>
      <w:r>
        <w:rPr>
          <w:spacing w:val="1"/>
        </w:rPr>
        <w:t xml:space="preserve"> </w:t>
      </w:r>
      <w:r>
        <w:t>(асинхронность)</w:t>
      </w:r>
      <w:r>
        <w:rPr>
          <w:spacing w:val="1"/>
        </w:rPr>
        <w:t xml:space="preserve"> </w:t>
      </w:r>
      <w:r>
        <w:t>исторических</w:t>
      </w:r>
      <w:r>
        <w:rPr>
          <w:spacing w:val="1"/>
        </w:rPr>
        <w:t xml:space="preserve"> </w:t>
      </w:r>
      <w:r>
        <w:t>процессов</w:t>
      </w:r>
      <w:r>
        <w:rPr>
          <w:spacing w:val="1"/>
        </w:rPr>
        <w:t xml:space="preserve"> </w:t>
      </w:r>
      <w:r>
        <w:t>отечественной</w:t>
      </w:r>
      <w:r>
        <w:rPr>
          <w:spacing w:val="-4"/>
        </w:rPr>
        <w:t xml:space="preserve"> </w:t>
      </w:r>
      <w:r>
        <w:t>и всеобщей</w:t>
      </w:r>
      <w:r>
        <w:rPr>
          <w:spacing w:val="-2"/>
        </w:rPr>
        <w:t xml:space="preserve"> </w:t>
      </w:r>
      <w:r>
        <w:t>истории</w:t>
      </w:r>
      <w:r>
        <w:rPr>
          <w:spacing w:val="4"/>
        </w:rPr>
        <w:t xml:space="preserve"> </w:t>
      </w:r>
      <w:r>
        <w:t>XIX</w:t>
      </w:r>
      <w:r>
        <w:rPr>
          <w:spacing w:val="-4"/>
        </w:rPr>
        <w:t xml:space="preserve"> </w:t>
      </w:r>
      <w:r>
        <w:t>‒ начала XX</w:t>
      </w:r>
      <w:r>
        <w:rPr>
          <w:spacing w:val="-2"/>
        </w:rPr>
        <w:t xml:space="preserve"> </w:t>
      </w:r>
      <w:r>
        <w:t>в.;</w:t>
      </w:r>
    </w:p>
    <w:p w14:paraId="633E7F5F">
      <w:pPr>
        <w:pStyle w:val="23"/>
        <w:spacing w:line="360" w:lineRule="auto"/>
        <w:ind w:right="248"/>
      </w:pPr>
      <w:r>
        <w:t>Определять последовательность событий отечественной и всеобщей истории</w:t>
      </w:r>
      <w:r>
        <w:rPr>
          <w:spacing w:val="1"/>
        </w:rPr>
        <w:t xml:space="preserve"> </w:t>
      </w:r>
      <w:r>
        <w:t>XIX</w:t>
      </w:r>
      <w:r>
        <w:rPr>
          <w:spacing w:val="-2"/>
        </w:rPr>
        <w:t xml:space="preserve"> </w:t>
      </w:r>
      <w:r>
        <w:t>‒</w:t>
      </w:r>
      <w:r>
        <w:rPr>
          <w:spacing w:val="1"/>
        </w:rPr>
        <w:t xml:space="preserve"> </w:t>
      </w:r>
      <w:r>
        <w:t>начала</w:t>
      </w:r>
      <w:r>
        <w:rPr>
          <w:spacing w:val="-2"/>
        </w:rPr>
        <w:t xml:space="preserve"> </w:t>
      </w:r>
      <w:r>
        <w:t>XX</w:t>
      </w:r>
      <w:r>
        <w:rPr>
          <w:spacing w:val="-2"/>
        </w:rPr>
        <w:t xml:space="preserve"> </w:t>
      </w:r>
      <w:r>
        <w:t>в.</w:t>
      </w:r>
      <w:r>
        <w:rPr>
          <w:spacing w:val="-1"/>
        </w:rPr>
        <w:t xml:space="preserve"> </w:t>
      </w:r>
      <w:r>
        <w:t>На</w:t>
      </w:r>
      <w:r>
        <w:rPr>
          <w:spacing w:val="-1"/>
        </w:rPr>
        <w:t xml:space="preserve"> </w:t>
      </w:r>
      <w:r>
        <w:t>основе</w:t>
      </w:r>
      <w:r>
        <w:rPr>
          <w:spacing w:val="-2"/>
        </w:rPr>
        <w:t xml:space="preserve"> </w:t>
      </w:r>
      <w:r>
        <w:t>анализа</w:t>
      </w:r>
      <w:r>
        <w:rPr>
          <w:spacing w:val="-3"/>
        </w:rPr>
        <w:t xml:space="preserve"> </w:t>
      </w:r>
      <w:r>
        <w:t>причинно-следственных связей.</w:t>
      </w:r>
    </w:p>
    <w:p w14:paraId="69A76F49">
      <w:pPr>
        <w:pStyle w:val="183"/>
        <w:numPr>
          <w:ilvl w:val="3"/>
          <w:numId w:val="31"/>
        </w:numPr>
        <w:tabs>
          <w:tab w:val="left" w:pos="2132"/>
        </w:tabs>
        <w:spacing w:line="321" w:lineRule="exact"/>
        <w:ind w:left="2131" w:hanging="1191"/>
        <w:rPr>
          <w:sz w:val="28"/>
        </w:rPr>
      </w:pPr>
      <w:r>
        <w:rPr>
          <w:sz w:val="28"/>
        </w:rPr>
        <w:t>Знание</w:t>
      </w:r>
      <w:r>
        <w:rPr>
          <w:spacing w:val="-2"/>
          <w:sz w:val="28"/>
        </w:rPr>
        <w:t xml:space="preserve"> </w:t>
      </w:r>
      <w:r>
        <w:rPr>
          <w:sz w:val="28"/>
        </w:rPr>
        <w:t>исторических</w:t>
      </w:r>
      <w:r>
        <w:rPr>
          <w:spacing w:val="-2"/>
          <w:sz w:val="28"/>
        </w:rPr>
        <w:t xml:space="preserve"> </w:t>
      </w:r>
      <w:r>
        <w:rPr>
          <w:sz w:val="28"/>
        </w:rPr>
        <w:t>фактов,</w:t>
      </w:r>
      <w:r>
        <w:rPr>
          <w:spacing w:val="-2"/>
          <w:sz w:val="28"/>
        </w:rPr>
        <w:t xml:space="preserve"> </w:t>
      </w:r>
      <w:r>
        <w:rPr>
          <w:sz w:val="28"/>
        </w:rPr>
        <w:t>работа</w:t>
      </w:r>
      <w:r>
        <w:rPr>
          <w:spacing w:val="-2"/>
          <w:sz w:val="28"/>
        </w:rPr>
        <w:t xml:space="preserve"> </w:t>
      </w:r>
      <w:r>
        <w:rPr>
          <w:sz w:val="28"/>
        </w:rPr>
        <w:t>с</w:t>
      </w:r>
      <w:r>
        <w:rPr>
          <w:spacing w:val="-6"/>
          <w:sz w:val="28"/>
        </w:rPr>
        <w:t xml:space="preserve"> </w:t>
      </w:r>
      <w:r>
        <w:rPr>
          <w:sz w:val="28"/>
        </w:rPr>
        <w:t>фактами:</w:t>
      </w:r>
    </w:p>
    <w:p w14:paraId="11A83D70">
      <w:pPr>
        <w:pStyle w:val="23"/>
        <w:spacing w:before="160" w:line="362" w:lineRule="auto"/>
        <w:ind w:right="247"/>
      </w:pPr>
      <w:r>
        <w:t>Характеризовать место, обстоятельства, участников, результаты важнейших</w:t>
      </w:r>
      <w:r>
        <w:rPr>
          <w:spacing w:val="1"/>
        </w:rPr>
        <w:t xml:space="preserve"> </w:t>
      </w:r>
      <w:r>
        <w:t>событий</w:t>
      </w:r>
      <w:r>
        <w:rPr>
          <w:spacing w:val="-4"/>
        </w:rPr>
        <w:t xml:space="preserve"> </w:t>
      </w:r>
      <w:r>
        <w:t>отечественной и</w:t>
      </w:r>
      <w:r>
        <w:rPr>
          <w:spacing w:val="-1"/>
        </w:rPr>
        <w:t xml:space="preserve"> </w:t>
      </w:r>
      <w:r>
        <w:t>всеобщей истории</w:t>
      </w:r>
      <w:r>
        <w:rPr>
          <w:spacing w:val="5"/>
        </w:rPr>
        <w:t xml:space="preserve"> </w:t>
      </w:r>
      <w:r>
        <w:t>XIX</w:t>
      </w:r>
      <w:r>
        <w:rPr>
          <w:spacing w:val="-2"/>
        </w:rPr>
        <w:t xml:space="preserve"> </w:t>
      </w:r>
      <w:r>
        <w:t>‒</w:t>
      </w:r>
      <w:r>
        <w:rPr>
          <w:spacing w:val="-3"/>
        </w:rPr>
        <w:t xml:space="preserve"> </w:t>
      </w:r>
      <w:r>
        <w:t>начала</w:t>
      </w:r>
      <w:r>
        <w:rPr>
          <w:spacing w:val="-2"/>
        </w:rPr>
        <w:t xml:space="preserve"> </w:t>
      </w:r>
      <w:r>
        <w:t>XX</w:t>
      </w:r>
      <w:r>
        <w:rPr>
          <w:spacing w:val="-2"/>
        </w:rPr>
        <w:t xml:space="preserve"> </w:t>
      </w:r>
      <w:r>
        <w:t>в.;</w:t>
      </w:r>
    </w:p>
    <w:p w14:paraId="1471C9AF">
      <w:pPr>
        <w:pStyle w:val="23"/>
        <w:spacing w:line="360" w:lineRule="auto"/>
        <w:ind w:right="247"/>
      </w:pPr>
      <w:r>
        <w:t>Группировать,</w:t>
      </w:r>
      <w:r>
        <w:rPr>
          <w:spacing w:val="1"/>
        </w:rPr>
        <w:t xml:space="preserve"> </w:t>
      </w:r>
      <w:r>
        <w:t>систематизировать факты</w:t>
      </w:r>
      <w:r>
        <w:rPr>
          <w:spacing w:val="1"/>
        </w:rPr>
        <w:t xml:space="preserve"> </w:t>
      </w:r>
      <w:r>
        <w:t>по</w:t>
      </w:r>
      <w:r>
        <w:rPr>
          <w:spacing w:val="1"/>
        </w:rPr>
        <w:t xml:space="preserve"> </w:t>
      </w:r>
      <w:r>
        <w:t>самостоятельно определяемому</w:t>
      </w:r>
      <w:r>
        <w:rPr>
          <w:spacing w:val="1"/>
        </w:rPr>
        <w:t xml:space="preserve"> </w:t>
      </w:r>
      <w:r>
        <w:t>признаку (хронологии, принадлежности к историческим процессам, типологическим</w:t>
      </w:r>
      <w:r>
        <w:rPr>
          <w:spacing w:val="-67"/>
        </w:rPr>
        <w:t xml:space="preserve"> </w:t>
      </w:r>
      <w:r>
        <w:t>основаниям</w:t>
      </w:r>
      <w:r>
        <w:rPr>
          <w:spacing w:val="-1"/>
        </w:rPr>
        <w:t xml:space="preserve"> </w:t>
      </w:r>
      <w:r>
        <w:t>и</w:t>
      </w:r>
      <w:r>
        <w:rPr>
          <w:spacing w:val="-3"/>
        </w:rPr>
        <w:t xml:space="preserve"> </w:t>
      </w:r>
      <w:r>
        <w:t>другим),</w:t>
      </w:r>
      <w:r>
        <w:rPr>
          <w:spacing w:val="-1"/>
        </w:rPr>
        <w:t xml:space="preserve"> </w:t>
      </w:r>
      <w:r>
        <w:t>составлять</w:t>
      </w:r>
      <w:r>
        <w:rPr>
          <w:spacing w:val="-3"/>
        </w:rPr>
        <w:t xml:space="preserve"> </w:t>
      </w:r>
      <w:r>
        <w:t>систематические таблицы.</w:t>
      </w:r>
    </w:p>
    <w:p w14:paraId="0CD578E3">
      <w:pPr>
        <w:pStyle w:val="183"/>
        <w:numPr>
          <w:ilvl w:val="3"/>
          <w:numId w:val="31"/>
        </w:numPr>
        <w:tabs>
          <w:tab w:val="left" w:pos="2134"/>
        </w:tabs>
        <w:ind w:left="2134" w:hanging="1193"/>
        <w:rPr>
          <w:sz w:val="28"/>
        </w:rPr>
      </w:pPr>
      <w:r>
        <w:rPr>
          <w:position w:val="1"/>
          <w:sz w:val="28"/>
        </w:rPr>
        <w:t>Работа</w:t>
      </w:r>
      <w:r>
        <w:rPr>
          <w:spacing w:val="-2"/>
          <w:position w:val="1"/>
          <w:sz w:val="28"/>
        </w:rPr>
        <w:t xml:space="preserve"> </w:t>
      </w:r>
      <w:r>
        <w:rPr>
          <w:position w:val="1"/>
          <w:sz w:val="28"/>
        </w:rPr>
        <w:t>с</w:t>
      </w:r>
      <w:r>
        <w:rPr>
          <w:spacing w:val="-3"/>
          <w:position w:val="1"/>
          <w:sz w:val="28"/>
        </w:rPr>
        <w:t xml:space="preserve"> </w:t>
      </w:r>
      <w:r>
        <w:rPr>
          <w:position w:val="1"/>
          <w:sz w:val="28"/>
        </w:rPr>
        <w:t>исторической</w:t>
      </w:r>
      <w:r>
        <w:rPr>
          <w:spacing w:val="-5"/>
          <w:position w:val="1"/>
          <w:sz w:val="28"/>
        </w:rPr>
        <w:t xml:space="preserve"> </w:t>
      </w:r>
      <w:r>
        <w:rPr>
          <w:position w:val="1"/>
          <w:sz w:val="28"/>
        </w:rPr>
        <w:t>картой:</w:t>
      </w:r>
    </w:p>
    <w:p w14:paraId="4018C0AF">
      <w:pPr>
        <w:pStyle w:val="23"/>
        <w:spacing w:before="156" w:line="360" w:lineRule="auto"/>
        <w:ind w:right="248"/>
      </w:pPr>
      <w:r>
        <w:t>Выявлять</w:t>
      </w:r>
      <w:r>
        <w:rPr>
          <w:spacing w:val="1"/>
        </w:rPr>
        <w:t xml:space="preserve"> </w:t>
      </w:r>
      <w:r>
        <w:t>и</w:t>
      </w:r>
      <w:r>
        <w:rPr>
          <w:spacing w:val="1"/>
        </w:rPr>
        <w:t xml:space="preserve"> </w:t>
      </w:r>
      <w:r>
        <w:t>показывать</w:t>
      </w:r>
      <w:r>
        <w:rPr>
          <w:spacing w:val="1"/>
        </w:rPr>
        <w:t xml:space="preserve"> </w:t>
      </w:r>
      <w:r>
        <w:t>на</w:t>
      </w:r>
      <w:r>
        <w:rPr>
          <w:spacing w:val="1"/>
        </w:rPr>
        <w:t xml:space="preserve"> </w:t>
      </w:r>
      <w:r>
        <w:t>карте</w:t>
      </w:r>
      <w:r>
        <w:rPr>
          <w:spacing w:val="1"/>
        </w:rPr>
        <w:t xml:space="preserve"> </w:t>
      </w:r>
      <w:r>
        <w:t>изменения,</w:t>
      </w:r>
      <w:r>
        <w:rPr>
          <w:spacing w:val="1"/>
        </w:rPr>
        <w:t xml:space="preserve"> </w:t>
      </w:r>
      <w:r>
        <w:t>произошедшие</w:t>
      </w:r>
      <w:r>
        <w:rPr>
          <w:spacing w:val="1"/>
        </w:rPr>
        <w:t xml:space="preserve"> </w:t>
      </w:r>
      <w:r>
        <w:t>в</w:t>
      </w:r>
      <w:r>
        <w:rPr>
          <w:spacing w:val="1"/>
        </w:rPr>
        <w:t xml:space="preserve"> </w:t>
      </w:r>
      <w:r>
        <w:t>результате</w:t>
      </w:r>
      <w:r>
        <w:rPr>
          <w:spacing w:val="1"/>
        </w:rPr>
        <w:t xml:space="preserve"> </w:t>
      </w:r>
      <w:r>
        <w:t>значительных</w:t>
      </w:r>
      <w:r>
        <w:rPr>
          <w:spacing w:val="1"/>
        </w:rPr>
        <w:t xml:space="preserve"> </w:t>
      </w:r>
      <w:r>
        <w:t>социально-экономических</w:t>
      </w:r>
      <w:r>
        <w:rPr>
          <w:spacing w:val="1"/>
        </w:rPr>
        <w:t xml:space="preserve"> </w:t>
      </w:r>
      <w:r>
        <w:t>и</w:t>
      </w:r>
      <w:r>
        <w:rPr>
          <w:spacing w:val="1"/>
        </w:rPr>
        <w:t xml:space="preserve"> </w:t>
      </w:r>
      <w:r>
        <w:t>политических</w:t>
      </w:r>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отечественной</w:t>
      </w:r>
      <w:r>
        <w:rPr>
          <w:spacing w:val="-4"/>
        </w:rPr>
        <w:t xml:space="preserve"> </w:t>
      </w:r>
      <w:r>
        <w:t>и всеобщей</w:t>
      </w:r>
      <w:r>
        <w:rPr>
          <w:spacing w:val="-2"/>
        </w:rPr>
        <w:t xml:space="preserve"> </w:t>
      </w:r>
      <w:r>
        <w:t>истории</w:t>
      </w:r>
      <w:r>
        <w:rPr>
          <w:spacing w:val="4"/>
        </w:rPr>
        <w:t xml:space="preserve"> </w:t>
      </w:r>
      <w:r>
        <w:t>XIX</w:t>
      </w:r>
      <w:r>
        <w:rPr>
          <w:spacing w:val="-4"/>
        </w:rPr>
        <w:t xml:space="preserve"> </w:t>
      </w:r>
      <w:r>
        <w:t>‒ начала XX</w:t>
      </w:r>
      <w:r>
        <w:rPr>
          <w:spacing w:val="-2"/>
        </w:rPr>
        <w:t xml:space="preserve"> </w:t>
      </w:r>
      <w:r>
        <w:t>в.;</w:t>
      </w:r>
    </w:p>
    <w:p w14:paraId="52D6DC9C">
      <w:pPr>
        <w:spacing w:line="360" w:lineRule="auto"/>
        <w:sectPr>
          <w:pgSz w:w="11910" w:h="16850"/>
          <w:pgMar w:top="820" w:right="320" w:bottom="280" w:left="900" w:header="571" w:footer="0" w:gutter="0"/>
          <w:cols w:space="720" w:num="1"/>
          <w:docGrid w:linePitch="360" w:charSpace="0"/>
        </w:sectPr>
      </w:pPr>
    </w:p>
    <w:p w14:paraId="69E07C55">
      <w:pPr>
        <w:pStyle w:val="23"/>
        <w:spacing w:before="4"/>
        <w:ind w:left="0" w:firstLine="0"/>
        <w:jc w:val="left"/>
        <w:rPr>
          <w:sz w:val="17"/>
        </w:rPr>
      </w:pPr>
    </w:p>
    <w:p w14:paraId="20735F9E">
      <w:pPr>
        <w:pStyle w:val="23"/>
        <w:spacing w:before="89" w:line="362" w:lineRule="auto"/>
        <w:ind w:right="251"/>
      </w:pPr>
      <w:r>
        <w:t>Определять на основе карты влияние географического фактора на развитие</w:t>
      </w:r>
      <w:r>
        <w:rPr>
          <w:spacing w:val="1"/>
        </w:rPr>
        <w:t xml:space="preserve"> </w:t>
      </w:r>
      <w:r>
        <w:t>различных сфер</w:t>
      </w:r>
      <w:r>
        <w:rPr>
          <w:spacing w:val="1"/>
        </w:rPr>
        <w:t xml:space="preserve"> </w:t>
      </w:r>
      <w:r>
        <w:t>жизни страны (группы</w:t>
      </w:r>
      <w:r>
        <w:rPr>
          <w:spacing w:val="-4"/>
        </w:rPr>
        <w:t xml:space="preserve"> </w:t>
      </w:r>
      <w:r>
        <w:t>стран).</w:t>
      </w:r>
    </w:p>
    <w:p w14:paraId="0BDE2BE1">
      <w:pPr>
        <w:pStyle w:val="183"/>
        <w:numPr>
          <w:ilvl w:val="3"/>
          <w:numId w:val="31"/>
        </w:numPr>
        <w:tabs>
          <w:tab w:val="left" w:pos="2134"/>
        </w:tabs>
        <w:spacing w:line="327" w:lineRule="exact"/>
        <w:ind w:left="2134" w:hanging="1193"/>
        <w:rPr>
          <w:sz w:val="28"/>
        </w:rPr>
      </w:pPr>
      <w:r>
        <w:rPr>
          <w:position w:val="1"/>
          <w:sz w:val="28"/>
        </w:rPr>
        <w:t>Работа</w:t>
      </w:r>
      <w:r>
        <w:rPr>
          <w:spacing w:val="-2"/>
          <w:position w:val="1"/>
          <w:sz w:val="28"/>
        </w:rPr>
        <w:t xml:space="preserve"> </w:t>
      </w:r>
      <w:r>
        <w:rPr>
          <w:position w:val="1"/>
          <w:sz w:val="28"/>
        </w:rPr>
        <w:t>с</w:t>
      </w:r>
      <w:r>
        <w:rPr>
          <w:spacing w:val="-3"/>
          <w:position w:val="1"/>
          <w:sz w:val="28"/>
        </w:rPr>
        <w:t xml:space="preserve"> </w:t>
      </w:r>
      <w:r>
        <w:rPr>
          <w:position w:val="1"/>
          <w:sz w:val="28"/>
        </w:rPr>
        <w:t>историческими</w:t>
      </w:r>
      <w:r>
        <w:rPr>
          <w:spacing w:val="-4"/>
          <w:position w:val="1"/>
          <w:sz w:val="28"/>
        </w:rPr>
        <w:t xml:space="preserve"> </w:t>
      </w:r>
      <w:r>
        <w:rPr>
          <w:position w:val="1"/>
          <w:sz w:val="28"/>
        </w:rPr>
        <w:t>источниками:</w:t>
      </w:r>
    </w:p>
    <w:p w14:paraId="663E0E86">
      <w:pPr>
        <w:pStyle w:val="23"/>
        <w:spacing w:before="161" w:line="360" w:lineRule="auto"/>
        <w:ind w:right="248"/>
      </w:pPr>
      <w:r>
        <w:t>Представлять в дополнение к известным ранее видам письменных источников</w:t>
      </w:r>
      <w:r>
        <w:rPr>
          <w:spacing w:val="1"/>
        </w:rPr>
        <w:t xml:space="preserve"> </w:t>
      </w:r>
      <w:r>
        <w:t>следующие</w:t>
      </w:r>
      <w:r>
        <w:rPr>
          <w:spacing w:val="1"/>
        </w:rPr>
        <w:t xml:space="preserve"> </w:t>
      </w:r>
      <w:r>
        <w:t>материалы:</w:t>
      </w:r>
      <w:r>
        <w:rPr>
          <w:spacing w:val="1"/>
        </w:rPr>
        <w:t xml:space="preserve"> </w:t>
      </w:r>
      <w:r>
        <w:t>произведения</w:t>
      </w:r>
      <w:r>
        <w:rPr>
          <w:spacing w:val="1"/>
        </w:rPr>
        <w:t xml:space="preserve"> </w:t>
      </w:r>
      <w:r>
        <w:t>общественной</w:t>
      </w:r>
      <w:r>
        <w:rPr>
          <w:spacing w:val="1"/>
        </w:rPr>
        <w:t xml:space="preserve"> </w:t>
      </w:r>
      <w:r>
        <w:t>мысли,</w:t>
      </w:r>
      <w:r>
        <w:rPr>
          <w:spacing w:val="71"/>
        </w:rPr>
        <w:t xml:space="preserve"> </w:t>
      </w:r>
      <w:r>
        <w:t>газетную</w:t>
      </w:r>
      <w:r>
        <w:rPr>
          <w:spacing w:val="1"/>
        </w:rPr>
        <w:t xml:space="preserve"> </w:t>
      </w:r>
      <w:r>
        <w:t>публицистику,</w:t>
      </w:r>
      <w:r>
        <w:rPr>
          <w:spacing w:val="-4"/>
        </w:rPr>
        <w:t xml:space="preserve"> </w:t>
      </w:r>
      <w:r>
        <w:t>программы</w:t>
      </w:r>
      <w:r>
        <w:rPr>
          <w:spacing w:val="-2"/>
        </w:rPr>
        <w:t xml:space="preserve"> </w:t>
      </w:r>
      <w:r>
        <w:t>политических</w:t>
      </w:r>
      <w:r>
        <w:rPr>
          <w:spacing w:val="-1"/>
        </w:rPr>
        <w:t xml:space="preserve"> </w:t>
      </w:r>
      <w:r>
        <w:t>партий,</w:t>
      </w:r>
      <w:r>
        <w:rPr>
          <w:spacing w:val="-3"/>
        </w:rPr>
        <w:t xml:space="preserve"> </w:t>
      </w:r>
      <w:r>
        <w:t>статистические</w:t>
      </w:r>
      <w:r>
        <w:rPr>
          <w:spacing w:val="-2"/>
        </w:rPr>
        <w:t xml:space="preserve"> </w:t>
      </w:r>
      <w:r>
        <w:t>данные</w:t>
      </w:r>
      <w:r>
        <w:rPr>
          <w:spacing w:val="-5"/>
        </w:rPr>
        <w:t xml:space="preserve"> </w:t>
      </w:r>
      <w:r>
        <w:t>и</w:t>
      </w:r>
      <w:r>
        <w:rPr>
          <w:spacing w:val="-2"/>
        </w:rPr>
        <w:t xml:space="preserve"> </w:t>
      </w:r>
      <w:r>
        <w:t>другие;</w:t>
      </w:r>
    </w:p>
    <w:p w14:paraId="19605DD7">
      <w:pPr>
        <w:pStyle w:val="23"/>
        <w:ind w:left="941" w:firstLine="0"/>
      </w:pPr>
      <w:r>
        <w:t>Определять</w:t>
      </w:r>
      <w:r>
        <w:rPr>
          <w:spacing w:val="-5"/>
        </w:rPr>
        <w:t xml:space="preserve"> </w:t>
      </w:r>
      <w:r>
        <w:t>тип</w:t>
      </w:r>
      <w:r>
        <w:rPr>
          <w:spacing w:val="-3"/>
        </w:rPr>
        <w:t xml:space="preserve"> </w:t>
      </w:r>
      <w:r>
        <w:t>и</w:t>
      </w:r>
      <w:r>
        <w:rPr>
          <w:spacing w:val="-3"/>
        </w:rPr>
        <w:t xml:space="preserve"> </w:t>
      </w:r>
      <w:r>
        <w:t>вид</w:t>
      </w:r>
      <w:r>
        <w:rPr>
          <w:spacing w:val="-5"/>
        </w:rPr>
        <w:t xml:space="preserve"> </w:t>
      </w:r>
      <w:r>
        <w:t>источника</w:t>
      </w:r>
      <w:r>
        <w:rPr>
          <w:spacing w:val="-3"/>
        </w:rPr>
        <w:t xml:space="preserve"> </w:t>
      </w:r>
      <w:r>
        <w:t>(письменного,</w:t>
      </w:r>
      <w:r>
        <w:rPr>
          <w:spacing w:val="-4"/>
        </w:rPr>
        <w:t xml:space="preserve"> </w:t>
      </w:r>
      <w:r>
        <w:t>визуального);</w:t>
      </w:r>
    </w:p>
    <w:p w14:paraId="5EE15953">
      <w:pPr>
        <w:pStyle w:val="23"/>
        <w:spacing w:before="161" w:line="362" w:lineRule="auto"/>
        <w:ind w:right="250"/>
      </w:pPr>
      <w:r>
        <w:t>Выявлять</w:t>
      </w:r>
      <w:r>
        <w:rPr>
          <w:spacing w:val="1"/>
        </w:rPr>
        <w:t xml:space="preserve"> </w:t>
      </w:r>
      <w:r>
        <w:t>принадлежность</w:t>
      </w:r>
      <w:r>
        <w:rPr>
          <w:spacing w:val="1"/>
        </w:rPr>
        <w:t xml:space="preserve"> </w:t>
      </w:r>
      <w:r>
        <w:t>источника</w:t>
      </w:r>
      <w:r>
        <w:rPr>
          <w:spacing w:val="1"/>
        </w:rPr>
        <w:t xml:space="preserve"> </w:t>
      </w:r>
      <w:r>
        <w:t>определенному</w:t>
      </w:r>
      <w:r>
        <w:rPr>
          <w:spacing w:val="1"/>
        </w:rPr>
        <w:t xml:space="preserve"> </w:t>
      </w:r>
      <w:r>
        <w:t>лицу,</w:t>
      </w:r>
      <w:r>
        <w:rPr>
          <w:spacing w:val="71"/>
        </w:rPr>
        <w:t xml:space="preserve"> </w:t>
      </w:r>
      <w:r>
        <w:t>социальной</w:t>
      </w:r>
      <w:r>
        <w:rPr>
          <w:spacing w:val="1"/>
        </w:rPr>
        <w:t xml:space="preserve"> </w:t>
      </w:r>
      <w:r>
        <w:t>группе,</w:t>
      </w:r>
      <w:r>
        <w:rPr>
          <w:spacing w:val="-2"/>
        </w:rPr>
        <w:t xml:space="preserve"> </w:t>
      </w:r>
      <w:r>
        <w:t>общественному</w:t>
      </w:r>
      <w:r>
        <w:rPr>
          <w:spacing w:val="-4"/>
        </w:rPr>
        <w:t xml:space="preserve"> </w:t>
      </w:r>
      <w:r>
        <w:t>течению</w:t>
      </w:r>
      <w:r>
        <w:rPr>
          <w:spacing w:val="-1"/>
        </w:rPr>
        <w:t xml:space="preserve"> </w:t>
      </w:r>
      <w:r>
        <w:t>и</w:t>
      </w:r>
      <w:r>
        <w:rPr>
          <w:spacing w:val="-3"/>
        </w:rPr>
        <w:t xml:space="preserve"> </w:t>
      </w:r>
      <w:r>
        <w:t>другим;</w:t>
      </w:r>
    </w:p>
    <w:p w14:paraId="58BF988D">
      <w:pPr>
        <w:pStyle w:val="23"/>
        <w:spacing w:line="360" w:lineRule="auto"/>
        <w:ind w:right="241"/>
      </w:pPr>
      <w:r>
        <w:t>Извлекать,</w:t>
      </w:r>
      <w:r>
        <w:rPr>
          <w:spacing w:val="1"/>
        </w:rPr>
        <w:t xml:space="preserve"> </w:t>
      </w:r>
      <w:r>
        <w:t>сопоставлять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о</w:t>
      </w:r>
      <w:r>
        <w:rPr>
          <w:spacing w:val="1"/>
        </w:rPr>
        <w:t xml:space="preserve"> </w:t>
      </w:r>
      <w:r>
        <w:t>событиях</w:t>
      </w:r>
      <w:r>
        <w:rPr>
          <w:spacing w:val="1"/>
        </w:rPr>
        <w:t xml:space="preserve"> </w:t>
      </w:r>
      <w:r>
        <w:t>отечественной и всеобщей истории XIX ‒ начала XX в. Из разных письменных,</w:t>
      </w:r>
      <w:r>
        <w:rPr>
          <w:spacing w:val="1"/>
        </w:rPr>
        <w:t xml:space="preserve"> </w:t>
      </w:r>
      <w:r>
        <w:t>визуальных и вещественных</w:t>
      </w:r>
      <w:r>
        <w:rPr>
          <w:spacing w:val="1"/>
        </w:rPr>
        <w:t xml:space="preserve"> </w:t>
      </w:r>
      <w:r>
        <w:t>источников;</w:t>
      </w:r>
    </w:p>
    <w:p w14:paraId="753CC83D">
      <w:pPr>
        <w:pStyle w:val="23"/>
        <w:spacing w:line="362" w:lineRule="auto"/>
        <w:ind w:right="253"/>
      </w:pPr>
      <w:r>
        <w:t>Различать в тексте письменных источников факты и интерпретации событий</w:t>
      </w:r>
      <w:r>
        <w:rPr>
          <w:spacing w:val="1"/>
        </w:rPr>
        <w:t xml:space="preserve"> </w:t>
      </w:r>
      <w:r>
        <w:t>прошлого.</w:t>
      </w:r>
    </w:p>
    <w:p w14:paraId="40E4C398">
      <w:pPr>
        <w:pStyle w:val="183"/>
        <w:numPr>
          <w:ilvl w:val="3"/>
          <w:numId w:val="31"/>
        </w:numPr>
        <w:tabs>
          <w:tab w:val="left" w:pos="2134"/>
        </w:tabs>
        <w:spacing w:line="326" w:lineRule="exact"/>
        <w:ind w:left="2134" w:hanging="1193"/>
        <w:rPr>
          <w:sz w:val="28"/>
        </w:rPr>
      </w:pPr>
      <w:r>
        <w:rPr>
          <w:position w:val="1"/>
          <w:sz w:val="28"/>
        </w:rPr>
        <w:t>Историческое</w:t>
      </w:r>
      <w:r>
        <w:rPr>
          <w:spacing w:val="-9"/>
          <w:position w:val="1"/>
          <w:sz w:val="28"/>
        </w:rPr>
        <w:t xml:space="preserve"> </w:t>
      </w:r>
      <w:r>
        <w:rPr>
          <w:position w:val="1"/>
          <w:sz w:val="28"/>
        </w:rPr>
        <w:t>описание</w:t>
      </w:r>
      <w:r>
        <w:rPr>
          <w:spacing w:val="-5"/>
          <w:position w:val="1"/>
          <w:sz w:val="28"/>
        </w:rPr>
        <w:t xml:space="preserve"> </w:t>
      </w:r>
      <w:r>
        <w:rPr>
          <w:position w:val="1"/>
          <w:sz w:val="28"/>
        </w:rPr>
        <w:t>(реконструкция):</w:t>
      </w:r>
    </w:p>
    <w:p w14:paraId="5DF9679D">
      <w:pPr>
        <w:pStyle w:val="23"/>
        <w:spacing w:before="154" w:line="360" w:lineRule="auto"/>
        <w:ind w:right="240"/>
      </w:pPr>
      <w:r>
        <w:t>Представлять</w:t>
      </w:r>
      <w:r>
        <w:rPr>
          <w:spacing w:val="1"/>
        </w:rPr>
        <w:t xml:space="preserve"> </w:t>
      </w:r>
      <w:r>
        <w:t>развернутый</w:t>
      </w:r>
      <w:r>
        <w:rPr>
          <w:spacing w:val="1"/>
        </w:rPr>
        <w:t xml:space="preserve"> </w:t>
      </w:r>
      <w:r>
        <w:t>рассказ</w:t>
      </w:r>
      <w:r>
        <w:rPr>
          <w:spacing w:val="1"/>
        </w:rPr>
        <w:t xml:space="preserve"> </w:t>
      </w:r>
      <w:r>
        <w:t>о</w:t>
      </w:r>
      <w:r>
        <w:rPr>
          <w:spacing w:val="1"/>
        </w:rPr>
        <w:t xml:space="preserve"> </w:t>
      </w:r>
      <w:r>
        <w:t>ключевых</w:t>
      </w:r>
      <w:r>
        <w:rPr>
          <w:spacing w:val="1"/>
        </w:rPr>
        <w:t xml:space="preserve"> </w:t>
      </w:r>
      <w:r>
        <w:t>событиях</w:t>
      </w:r>
      <w:r>
        <w:rPr>
          <w:spacing w:val="1"/>
        </w:rPr>
        <w:t xml:space="preserve"> </w:t>
      </w:r>
      <w:r>
        <w:t>отечественной</w:t>
      </w:r>
      <w:r>
        <w:rPr>
          <w:spacing w:val="1"/>
        </w:rPr>
        <w:t xml:space="preserve"> </w:t>
      </w:r>
      <w:r>
        <w:t>и</w:t>
      </w:r>
      <w:r>
        <w:rPr>
          <w:spacing w:val="1"/>
        </w:rPr>
        <w:t xml:space="preserve"> </w:t>
      </w:r>
      <w:r>
        <w:t>всеобщей истории XIX ‒ начала XX в. С использованием визуальных материалов</w:t>
      </w:r>
      <w:r>
        <w:rPr>
          <w:spacing w:val="1"/>
        </w:rPr>
        <w:t xml:space="preserve"> </w:t>
      </w:r>
      <w:r>
        <w:t>(устно,</w:t>
      </w:r>
      <w:r>
        <w:rPr>
          <w:spacing w:val="-2"/>
        </w:rPr>
        <w:t xml:space="preserve"> </w:t>
      </w:r>
      <w:r>
        <w:t>письменно</w:t>
      </w:r>
      <w:r>
        <w:rPr>
          <w:spacing w:val="1"/>
        </w:rPr>
        <w:t xml:space="preserve"> </w:t>
      </w:r>
      <w:r>
        <w:t>в</w:t>
      </w:r>
      <w:r>
        <w:rPr>
          <w:spacing w:val="-4"/>
        </w:rPr>
        <w:t xml:space="preserve"> </w:t>
      </w:r>
      <w:r>
        <w:t>форме</w:t>
      </w:r>
      <w:r>
        <w:rPr>
          <w:spacing w:val="-1"/>
        </w:rPr>
        <w:t xml:space="preserve"> </w:t>
      </w:r>
      <w:r>
        <w:t>короткого</w:t>
      </w:r>
      <w:r>
        <w:rPr>
          <w:spacing w:val="1"/>
        </w:rPr>
        <w:t xml:space="preserve"> </w:t>
      </w:r>
      <w:r>
        <w:t>эссе,</w:t>
      </w:r>
      <w:r>
        <w:rPr>
          <w:spacing w:val="-1"/>
        </w:rPr>
        <w:t xml:space="preserve"> </w:t>
      </w:r>
      <w:r>
        <w:t>презентации);</w:t>
      </w:r>
    </w:p>
    <w:p w14:paraId="02295754">
      <w:pPr>
        <w:pStyle w:val="23"/>
        <w:spacing w:before="1" w:line="360" w:lineRule="auto"/>
        <w:ind w:right="244"/>
      </w:pPr>
      <w:r>
        <w:t>Составлять</w:t>
      </w:r>
      <w:r>
        <w:rPr>
          <w:spacing w:val="1"/>
        </w:rPr>
        <w:t xml:space="preserve"> </w:t>
      </w:r>
      <w:r>
        <w:t>развернутую</w:t>
      </w:r>
      <w:r>
        <w:rPr>
          <w:spacing w:val="1"/>
        </w:rPr>
        <w:t xml:space="preserve"> </w:t>
      </w:r>
      <w:r>
        <w:t>характеристику</w:t>
      </w:r>
      <w:r>
        <w:rPr>
          <w:spacing w:val="1"/>
        </w:rPr>
        <w:t xml:space="preserve"> </w:t>
      </w:r>
      <w:r>
        <w:t>исторических</w:t>
      </w:r>
      <w:r>
        <w:rPr>
          <w:spacing w:val="1"/>
        </w:rPr>
        <w:t xml:space="preserve"> </w:t>
      </w:r>
      <w:r>
        <w:t>личностей</w:t>
      </w:r>
      <w:r>
        <w:rPr>
          <w:spacing w:val="1"/>
        </w:rPr>
        <w:t xml:space="preserve"> </w:t>
      </w:r>
      <w:r>
        <w:t>XIX</w:t>
      </w:r>
      <w:r>
        <w:rPr>
          <w:spacing w:val="70"/>
        </w:rPr>
        <w:t xml:space="preserve"> </w:t>
      </w:r>
      <w:r>
        <w:t>‒</w:t>
      </w:r>
      <w:r>
        <w:rPr>
          <w:spacing w:val="1"/>
        </w:rPr>
        <w:t xml:space="preserve"> </w:t>
      </w:r>
      <w:r>
        <w:t>начала XX в. С описанием и оценкой их деятельности (сообщение, презентация,</w:t>
      </w:r>
      <w:r>
        <w:rPr>
          <w:spacing w:val="1"/>
        </w:rPr>
        <w:t xml:space="preserve"> </w:t>
      </w:r>
      <w:r>
        <w:t>эссе);</w:t>
      </w:r>
    </w:p>
    <w:p w14:paraId="15DA3938">
      <w:pPr>
        <w:pStyle w:val="23"/>
        <w:spacing w:before="1" w:line="360" w:lineRule="auto"/>
        <w:ind w:right="243"/>
      </w:pPr>
      <w:r>
        <w:t>Составлять описание образа жизни различных групп населения в России</w:t>
      </w:r>
      <w:r>
        <w:rPr>
          <w:spacing w:val="1"/>
        </w:rPr>
        <w:t xml:space="preserve"> </w:t>
      </w:r>
      <w:r>
        <w:t>и</w:t>
      </w:r>
      <w:r>
        <w:rPr>
          <w:spacing w:val="1"/>
        </w:rPr>
        <w:t xml:space="preserve"> </w:t>
      </w:r>
      <w:r>
        <w:t>других странах в XIX ‒ начале XX в., показывая изменения, происшедшие в течение</w:t>
      </w:r>
      <w:r>
        <w:rPr>
          <w:spacing w:val="-67"/>
        </w:rPr>
        <w:t xml:space="preserve"> </w:t>
      </w:r>
      <w:r>
        <w:t>рассматриваемого периода;</w:t>
      </w:r>
    </w:p>
    <w:p w14:paraId="5F7C2E65">
      <w:pPr>
        <w:pStyle w:val="23"/>
        <w:spacing w:line="360" w:lineRule="auto"/>
        <w:ind w:right="244"/>
      </w:pP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71"/>
        </w:rPr>
        <w:t xml:space="preserve"> </w:t>
      </w:r>
      <w:r>
        <w:t>и</w:t>
      </w:r>
      <w:r>
        <w:rPr>
          <w:spacing w:val="71"/>
        </w:rPr>
        <w:t xml:space="preserve"> </w:t>
      </w:r>
      <w:r>
        <w:t>художественной</w:t>
      </w:r>
      <w:r>
        <w:rPr>
          <w:spacing w:val="1"/>
        </w:rPr>
        <w:t xml:space="preserve"> </w:t>
      </w:r>
      <w:r>
        <w:t>культуры</w:t>
      </w:r>
      <w:r>
        <w:rPr>
          <w:spacing w:val="1"/>
        </w:rPr>
        <w:t xml:space="preserve"> </w:t>
      </w:r>
      <w:r>
        <w:t>изучаемой</w:t>
      </w:r>
      <w:r>
        <w:rPr>
          <w:spacing w:val="1"/>
        </w:rPr>
        <w:t xml:space="preserve"> </w:t>
      </w:r>
      <w:r>
        <w:t>эпохи,</w:t>
      </w:r>
      <w:r>
        <w:rPr>
          <w:spacing w:val="1"/>
        </w:rPr>
        <w:t xml:space="preserve"> </w:t>
      </w:r>
      <w:r>
        <w:t>их</w:t>
      </w:r>
      <w:r>
        <w:rPr>
          <w:spacing w:val="1"/>
        </w:rPr>
        <w:t xml:space="preserve"> </w:t>
      </w:r>
      <w:r>
        <w:t>назначения,</w:t>
      </w:r>
      <w:r>
        <w:rPr>
          <w:spacing w:val="1"/>
        </w:rPr>
        <w:t xml:space="preserve"> </w:t>
      </w:r>
      <w:r>
        <w:t>использованных</w:t>
      </w:r>
      <w:r>
        <w:rPr>
          <w:spacing w:val="1"/>
        </w:rPr>
        <w:t xml:space="preserve"> </w:t>
      </w:r>
      <w:r>
        <w:t>при</w:t>
      </w:r>
      <w:r>
        <w:rPr>
          <w:spacing w:val="1"/>
        </w:rPr>
        <w:t xml:space="preserve"> </w:t>
      </w:r>
      <w:r>
        <w:t>их</w:t>
      </w:r>
      <w:r>
        <w:rPr>
          <w:spacing w:val="1"/>
        </w:rPr>
        <w:t xml:space="preserve"> </w:t>
      </w:r>
      <w:r>
        <w:t>создании</w:t>
      </w:r>
      <w:r>
        <w:rPr>
          <w:spacing w:val="1"/>
        </w:rPr>
        <w:t xml:space="preserve"> </w:t>
      </w:r>
      <w:r>
        <w:t>технических</w:t>
      </w:r>
      <w:r>
        <w:rPr>
          <w:spacing w:val="-2"/>
        </w:rPr>
        <w:t xml:space="preserve"> </w:t>
      </w:r>
      <w:r>
        <w:t>и художественных</w:t>
      </w:r>
      <w:r>
        <w:rPr>
          <w:spacing w:val="-3"/>
        </w:rPr>
        <w:t xml:space="preserve"> </w:t>
      </w:r>
      <w:r>
        <w:t>приемов</w:t>
      </w:r>
      <w:r>
        <w:rPr>
          <w:spacing w:val="-2"/>
        </w:rPr>
        <w:t xml:space="preserve"> </w:t>
      </w:r>
      <w:r>
        <w:t>и другое.</w:t>
      </w:r>
    </w:p>
    <w:p w14:paraId="30A8AAC3">
      <w:pPr>
        <w:pStyle w:val="183"/>
        <w:numPr>
          <w:ilvl w:val="3"/>
          <w:numId w:val="31"/>
        </w:numPr>
        <w:tabs>
          <w:tab w:val="left" w:pos="2134"/>
        </w:tabs>
        <w:ind w:left="2134" w:hanging="1193"/>
        <w:rPr>
          <w:sz w:val="28"/>
        </w:rPr>
      </w:pPr>
      <w:r>
        <w:rPr>
          <w:sz w:val="28"/>
        </w:rPr>
        <w:t>Анализ,</w:t>
      </w:r>
      <w:r>
        <w:rPr>
          <w:spacing w:val="-4"/>
          <w:sz w:val="28"/>
        </w:rPr>
        <w:t xml:space="preserve"> </w:t>
      </w:r>
      <w:r>
        <w:rPr>
          <w:sz w:val="28"/>
        </w:rPr>
        <w:t>объяснение</w:t>
      </w:r>
      <w:r>
        <w:rPr>
          <w:spacing w:val="-3"/>
          <w:sz w:val="28"/>
        </w:rPr>
        <w:t xml:space="preserve"> </w:t>
      </w:r>
      <w:r>
        <w:rPr>
          <w:sz w:val="28"/>
        </w:rPr>
        <w:t>исторических</w:t>
      </w:r>
      <w:r>
        <w:rPr>
          <w:spacing w:val="-2"/>
          <w:sz w:val="28"/>
        </w:rPr>
        <w:t xml:space="preserve"> </w:t>
      </w:r>
      <w:r>
        <w:rPr>
          <w:sz w:val="28"/>
        </w:rPr>
        <w:t>событий,</w:t>
      </w:r>
      <w:r>
        <w:rPr>
          <w:spacing w:val="-3"/>
          <w:sz w:val="28"/>
        </w:rPr>
        <w:t xml:space="preserve"> </w:t>
      </w:r>
      <w:r>
        <w:rPr>
          <w:sz w:val="28"/>
        </w:rPr>
        <w:t>явлений:</w:t>
      </w:r>
    </w:p>
    <w:p w14:paraId="080543F5">
      <w:pPr>
        <w:pStyle w:val="23"/>
        <w:spacing w:before="160" w:line="362" w:lineRule="auto"/>
        <w:ind w:right="242"/>
      </w:pPr>
      <w:r>
        <w:t>Раскрывать</w:t>
      </w:r>
      <w:r>
        <w:rPr>
          <w:spacing w:val="1"/>
        </w:rPr>
        <w:t xml:space="preserve"> </w:t>
      </w:r>
      <w:r>
        <w:t>существенные</w:t>
      </w:r>
      <w:r>
        <w:rPr>
          <w:spacing w:val="1"/>
        </w:rPr>
        <w:t xml:space="preserve"> </w:t>
      </w:r>
      <w:r>
        <w:t>черты</w:t>
      </w:r>
      <w:r>
        <w:rPr>
          <w:spacing w:val="1"/>
        </w:rPr>
        <w:t xml:space="preserve"> </w:t>
      </w:r>
      <w:r>
        <w:t>экономического,</w:t>
      </w:r>
      <w:r>
        <w:rPr>
          <w:spacing w:val="1"/>
        </w:rPr>
        <w:t xml:space="preserve"> </w:t>
      </w:r>
      <w:r>
        <w:t>социального</w:t>
      </w:r>
      <w:r>
        <w:rPr>
          <w:spacing w:val="1"/>
        </w:rPr>
        <w:t xml:space="preserve"> </w:t>
      </w:r>
      <w:r>
        <w:t>и</w:t>
      </w:r>
      <w:r>
        <w:rPr>
          <w:spacing w:val="1"/>
        </w:rPr>
        <w:t xml:space="preserve"> </w:t>
      </w:r>
      <w:r>
        <w:t>политического</w:t>
      </w:r>
      <w:r>
        <w:rPr>
          <w:spacing w:val="46"/>
        </w:rPr>
        <w:t xml:space="preserve"> </w:t>
      </w:r>
      <w:r>
        <w:t>развития</w:t>
      </w:r>
      <w:r>
        <w:rPr>
          <w:spacing w:val="47"/>
        </w:rPr>
        <w:t xml:space="preserve"> </w:t>
      </w:r>
      <w:r>
        <w:t>России</w:t>
      </w:r>
      <w:r>
        <w:rPr>
          <w:spacing w:val="43"/>
        </w:rPr>
        <w:t xml:space="preserve"> </w:t>
      </w:r>
      <w:r>
        <w:t>и</w:t>
      </w:r>
      <w:r>
        <w:rPr>
          <w:spacing w:val="46"/>
        </w:rPr>
        <w:t xml:space="preserve"> </w:t>
      </w:r>
      <w:r>
        <w:t>других</w:t>
      </w:r>
      <w:r>
        <w:rPr>
          <w:spacing w:val="47"/>
        </w:rPr>
        <w:t xml:space="preserve"> </w:t>
      </w:r>
      <w:r>
        <w:t>стран</w:t>
      </w:r>
      <w:r>
        <w:rPr>
          <w:spacing w:val="45"/>
        </w:rPr>
        <w:t xml:space="preserve"> </w:t>
      </w:r>
      <w:r>
        <w:t>в</w:t>
      </w:r>
      <w:r>
        <w:rPr>
          <w:spacing w:val="54"/>
        </w:rPr>
        <w:t xml:space="preserve"> </w:t>
      </w:r>
      <w:r>
        <w:t>XIX</w:t>
      </w:r>
      <w:r>
        <w:rPr>
          <w:spacing w:val="44"/>
        </w:rPr>
        <w:t xml:space="preserve"> </w:t>
      </w:r>
      <w:r>
        <w:t>‒</w:t>
      </w:r>
      <w:r>
        <w:rPr>
          <w:spacing w:val="47"/>
        </w:rPr>
        <w:t xml:space="preserve"> </w:t>
      </w:r>
      <w:r>
        <w:t>начале</w:t>
      </w:r>
      <w:r>
        <w:rPr>
          <w:spacing w:val="47"/>
        </w:rPr>
        <w:t xml:space="preserve"> </w:t>
      </w:r>
      <w:r>
        <w:t>XX</w:t>
      </w:r>
      <w:r>
        <w:rPr>
          <w:spacing w:val="44"/>
        </w:rPr>
        <w:t xml:space="preserve"> </w:t>
      </w:r>
      <w:r>
        <w:t>в.,</w:t>
      </w:r>
      <w:r>
        <w:rPr>
          <w:spacing w:val="45"/>
        </w:rPr>
        <w:t xml:space="preserve"> </w:t>
      </w:r>
      <w:r>
        <w:t>процессов</w:t>
      </w:r>
    </w:p>
    <w:p w14:paraId="5BE1DCD9">
      <w:pPr>
        <w:spacing w:line="362" w:lineRule="auto"/>
        <w:sectPr>
          <w:pgSz w:w="11910" w:h="16850"/>
          <w:pgMar w:top="820" w:right="320" w:bottom="280" w:left="900" w:header="571" w:footer="0" w:gutter="0"/>
          <w:cols w:space="720" w:num="1"/>
          <w:docGrid w:linePitch="360" w:charSpace="0"/>
        </w:sectPr>
      </w:pPr>
    </w:p>
    <w:p w14:paraId="00938F16">
      <w:pPr>
        <w:pStyle w:val="23"/>
        <w:spacing w:before="4"/>
        <w:ind w:left="0" w:firstLine="0"/>
        <w:jc w:val="left"/>
        <w:rPr>
          <w:sz w:val="17"/>
        </w:rPr>
      </w:pPr>
    </w:p>
    <w:p w14:paraId="0EC3D853">
      <w:pPr>
        <w:pStyle w:val="23"/>
        <w:spacing w:before="89" w:line="360" w:lineRule="auto"/>
        <w:ind w:right="241" w:firstLine="0"/>
      </w:pPr>
      <w:r>
        <w:t>модернизации в мире и России, масштабных социальных движений и революций в</w:t>
      </w:r>
      <w:r>
        <w:rPr>
          <w:spacing w:val="1"/>
        </w:rPr>
        <w:t xml:space="preserve"> </w:t>
      </w:r>
      <w:r>
        <w:t>рассматриваемый период, международных отношений рассматриваемого периода и</w:t>
      </w:r>
      <w:r>
        <w:rPr>
          <w:spacing w:val="1"/>
        </w:rPr>
        <w:t xml:space="preserve"> </w:t>
      </w:r>
      <w:r>
        <w:t>участия</w:t>
      </w:r>
      <w:r>
        <w:rPr>
          <w:spacing w:val="-1"/>
        </w:rPr>
        <w:t xml:space="preserve"> </w:t>
      </w:r>
      <w:r>
        <w:t>в</w:t>
      </w:r>
      <w:r>
        <w:rPr>
          <w:spacing w:val="-2"/>
        </w:rPr>
        <w:t xml:space="preserve"> </w:t>
      </w:r>
      <w:r>
        <w:t>них</w:t>
      </w:r>
      <w:r>
        <w:rPr>
          <w:spacing w:val="1"/>
        </w:rPr>
        <w:t xml:space="preserve"> </w:t>
      </w:r>
      <w:r>
        <w:t>России;</w:t>
      </w:r>
    </w:p>
    <w:p w14:paraId="0BB18D51">
      <w:pPr>
        <w:pStyle w:val="23"/>
        <w:spacing w:before="1" w:line="360" w:lineRule="auto"/>
        <w:ind w:right="250"/>
      </w:pPr>
      <w:r>
        <w:t>Объяснять</w:t>
      </w:r>
      <w:r>
        <w:rPr>
          <w:spacing w:val="1"/>
        </w:rPr>
        <w:t xml:space="preserve"> </w:t>
      </w:r>
      <w:r>
        <w:t>смысл</w:t>
      </w:r>
      <w:r>
        <w:rPr>
          <w:spacing w:val="1"/>
        </w:rPr>
        <w:t xml:space="preserve"> </w:t>
      </w:r>
      <w:r>
        <w:t>ключевых</w:t>
      </w:r>
      <w:r>
        <w:rPr>
          <w:spacing w:val="1"/>
        </w:rPr>
        <w:t xml:space="preserve"> </w:t>
      </w:r>
      <w:r>
        <w:t>понятий,</w:t>
      </w:r>
      <w:r>
        <w:rPr>
          <w:spacing w:val="1"/>
        </w:rPr>
        <w:t xml:space="preserve"> </w:t>
      </w:r>
      <w:r>
        <w:t>относящихся</w:t>
      </w:r>
      <w:r>
        <w:rPr>
          <w:spacing w:val="1"/>
        </w:rPr>
        <w:t xml:space="preserve"> </w:t>
      </w:r>
      <w:r>
        <w:t>к</w:t>
      </w:r>
      <w:r>
        <w:rPr>
          <w:spacing w:val="1"/>
        </w:rPr>
        <w:t xml:space="preserve"> </w:t>
      </w:r>
      <w:r>
        <w:t>данной</w:t>
      </w:r>
      <w:r>
        <w:rPr>
          <w:spacing w:val="1"/>
        </w:rPr>
        <w:t xml:space="preserve"> </w:t>
      </w:r>
      <w:r>
        <w:t>эпохе</w:t>
      </w:r>
      <w:r>
        <w:rPr>
          <w:spacing w:val="-67"/>
        </w:rPr>
        <w:t xml:space="preserve"> </w:t>
      </w:r>
      <w:r>
        <w:t>отечественной</w:t>
      </w:r>
      <w:r>
        <w:rPr>
          <w:spacing w:val="-4"/>
        </w:rPr>
        <w:t xml:space="preserve"> </w:t>
      </w:r>
      <w:r>
        <w:t>и</w:t>
      </w:r>
      <w:r>
        <w:rPr>
          <w:spacing w:val="-1"/>
        </w:rPr>
        <w:t xml:space="preserve"> </w:t>
      </w:r>
      <w:r>
        <w:t>всеобщей</w:t>
      </w:r>
      <w:r>
        <w:rPr>
          <w:spacing w:val="-2"/>
        </w:rPr>
        <w:t xml:space="preserve"> </w:t>
      </w:r>
      <w:r>
        <w:t>истории; соотносить</w:t>
      </w:r>
      <w:r>
        <w:rPr>
          <w:spacing w:val="-2"/>
        </w:rPr>
        <w:t xml:space="preserve"> </w:t>
      </w:r>
      <w:r>
        <w:t>общие понятия и</w:t>
      </w:r>
      <w:r>
        <w:rPr>
          <w:spacing w:val="-3"/>
        </w:rPr>
        <w:t xml:space="preserve"> </w:t>
      </w:r>
      <w:r>
        <w:t>факты;</w:t>
      </w:r>
    </w:p>
    <w:p w14:paraId="65E56371">
      <w:pPr>
        <w:pStyle w:val="23"/>
        <w:spacing w:before="2" w:line="360" w:lineRule="auto"/>
        <w:ind w:right="240"/>
      </w:pPr>
      <w:r>
        <w:t>Объяснять</w:t>
      </w:r>
      <w:r>
        <w:rPr>
          <w:spacing w:val="1"/>
        </w:rPr>
        <w:t xml:space="preserve"> </w:t>
      </w:r>
      <w:r>
        <w:t>причины</w:t>
      </w:r>
      <w:r>
        <w:rPr>
          <w:spacing w:val="1"/>
        </w:rPr>
        <w:t xml:space="preserve"> </w:t>
      </w:r>
      <w:r>
        <w:t>и</w:t>
      </w:r>
      <w:r>
        <w:rPr>
          <w:spacing w:val="1"/>
        </w:rPr>
        <w:t xml:space="preserve"> </w:t>
      </w:r>
      <w:r>
        <w:t>следствия</w:t>
      </w:r>
      <w:r>
        <w:rPr>
          <w:spacing w:val="1"/>
        </w:rPr>
        <w:t xml:space="preserve"> </w:t>
      </w:r>
      <w:r>
        <w:t>важнейших</w:t>
      </w:r>
      <w:r>
        <w:rPr>
          <w:spacing w:val="1"/>
        </w:rPr>
        <w:t xml:space="preserve"> </w:t>
      </w:r>
      <w:r>
        <w:t>событий</w:t>
      </w:r>
      <w:r>
        <w:rPr>
          <w:spacing w:val="1"/>
        </w:rPr>
        <w:t xml:space="preserve"> </w:t>
      </w:r>
      <w:r>
        <w:t>отечественной</w:t>
      </w:r>
      <w:r>
        <w:rPr>
          <w:spacing w:val="1"/>
        </w:rPr>
        <w:t xml:space="preserve"> </w:t>
      </w:r>
      <w:r>
        <w:t>и</w:t>
      </w:r>
      <w:r>
        <w:rPr>
          <w:spacing w:val="1"/>
        </w:rPr>
        <w:t xml:space="preserve"> </w:t>
      </w:r>
      <w:r>
        <w:t>всеобщей истории XIX ‒ начала XX в. (выявлять в историческом тексте суждения о</w:t>
      </w:r>
      <w:r>
        <w:rPr>
          <w:spacing w:val="1"/>
        </w:rPr>
        <w:t xml:space="preserve"> </w:t>
      </w:r>
      <w:r>
        <w:t>причинах и следствиях событий, систематизировать объяснение причин и следствий</w:t>
      </w:r>
      <w:r>
        <w:rPr>
          <w:spacing w:val="-67"/>
        </w:rPr>
        <w:t xml:space="preserve"> </w:t>
      </w:r>
      <w:r>
        <w:t>событий,</w:t>
      </w:r>
      <w:r>
        <w:rPr>
          <w:spacing w:val="1"/>
        </w:rPr>
        <w:t xml:space="preserve"> </w:t>
      </w:r>
      <w:r>
        <w:t>представленное</w:t>
      </w:r>
      <w:r>
        <w:rPr>
          <w:spacing w:val="1"/>
        </w:rPr>
        <w:t xml:space="preserve"> </w:t>
      </w:r>
      <w:r>
        <w:t>в</w:t>
      </w:r>
      <w:r>
        <w:rPr>
          <w:spacing w:val="1"/>
        </w:rPr>
        <w:t xml:space="preserve"> </w:t>
      </w:r>
      <w:r>
        <w:t>нескольких</w:t>
      </w:r>
      <w:r>
        <w:rPr>
          <w:spacing w:val="1"/>
        </w:rPr>
        <w:t xml:space="preserve"> </w:t>
      </w:r>
      <w:r>
        <w:t>текстах,</w:t>
      </w:r>
      <w:r>
        <w:rPr>
          <w:spacing w:val="1"/>
        </w:rPr>
        <w:t xml:space="preserve"> </w:t>
      </w:r>
      <w:r>
        <w:t>определять</w:t>
      </w:r>
      <w:r>
        <w:rPr>
          <w:spacing w:val="1"/>
        </w:rPr>
        <w:t xml:space="preserve"> </w:t>
      </w:r>
      <w:r>
        <w:t>и</w:t>
      </w:r>
      <w:r>
        <w:rPr>
          <w:spacing w:val="1"/>
        </w:rPr>
        <w:t xml:space="preserve"> </w:t>
      </w:r>
      <w:r>
        <w:t>объяснять</w:t>
      </w:r>
      <w:r>
        <w:rPr>
          <w:spacing w:val="1"/>
        </w:rPr>
        <w:t xml:space="preserve"> </w:t>
      </w:r>
      <w:r>
        <w:t>свое</w:t>
      </w:r>
      <w:r>
        <w:rPr>
          <w:spacing w:val="1"/>
        </w:rPr>
        <w:t xml:space="preserve"> </w:t>
      </w:r>
      <w:r>
        <w:t>отношение</w:t>
      </w:r>
      <w:r>
        <w:rPr>
          <w:spacing w:val="1"/>
        </w:rPr>
        <w:t xml:space="preserve"> </w:t>
      </w:r>
      <w:r>
        <w:t>к</w:t>
      </w:r>
      <w:r>
        <w:rPr>
          <w:spacing w:val="1"/>
        </w:rPr>
        <w:t xml:space="preserve"> </w:t>
      </w:r>
      <w:r>
        <w:t>существующим</w:t>
      </w:r>
      <w:r>
        <w:rPr>
          <w:spacing w:val="1"/>
        </w:rPr>
        <w:t xml:space="preserve"> </w:t>
      </w:r>
      <w:r>
        <w:t>трактовкам</w:t>
      </w:r>
      <w:r>
        <w:rPr>
          <w:spacing w:val="1"/>
        </w:rPr>
        <w:t xml:space="preserve"> </w:t>
      </w:r>
      <w:r>
        <w:t>причин</w:t>
      </w:r>
      <w:r>
        <w:rPr>
          <w:spacing w:val="1"/>
        </w:rPr>
        <w:t xml:space="preserve"> </w:t>
      </w:r>
      <w:r>
        <w:t>и</w:t>
      </w:r>
      <w:r>
        <w:rPr>
          <w:spacing w:val="1"/>
        </w:rPr>
        <w:t xml:space="preserve"> </w:t>
      </w:r>
      <w:r>
        <w:t>следствий</w:t>
      </w:r>
      <w:r>
        <w:rPr>
          <w:spacing w:val="71"/>
        </w:rPr>
        <w:t xml:space="preserve"> </w:t>
      </w:r>
      <w:r>
        <w:t>исторических</w:t>
      </w:r>
      <w:r>
        <w:rPr>
          <w:spacing w:val="1"/>
        </w:rPr>
        <w:t xml:space="preserve"> </w:t>
      </w:r>
      <w:r>
        <w:t>событий;</w:t>
      </w:r>
    </w:p>
    <w:p w14:paraId="4D9A32B9">
      <w:pPr>
        <w:pStyle w:val="23"/>
        <w:spacing w:line="360" w:lineRule="auto"/>
        <w:ind w:right="243"/>
      </w:pPr>
      <w:r>
        <w:t>Проводить сопоставление однотипных событий и процессов отечественной и</w:t>
      </w:r>
      <w:r>
        <w:rPr>
          <w:spacing w:val="1"/>
        </w:rPr>
        <w:t xml:space="preserve"> </w:t>
      </w:r>
      <w:r>
        <w:t>всеобщей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(указывать</w:t>
      </w:r>
      <w:r>
        <w:rPr>
          <w:spacing w:val="1"/>
        </w:rPr>
        <w:t xml:space="preserve"> </w:t>
      </w:r>
      <w:r>
        <w:t>повторяющиеся</w:t>
      </w:r>
      <w:r>
        <w:rPr>
          <w:spacing w:val="1"/>
        </w:rPr>
        <w:t xml:space="preserve"> </w:t>
      </w:r>
      <w:r>
        <w:t>черты</w:t>
      </w:r>
      <w:r>
        <w:rPr>
          <w:spacing w:val="1"/>
        </w:rPr>
        <w:t xml:space="preserve"> </w:t>
      </w:r>
      <w:r>
        <w:t>исторических</w:t>
      </w:r>
      <w:r>
        <w:rPr>
          <w:spacing w:val="1"/>
        </w:rPr>
        <w:t xml:space="preserve"> </w:t>
      </w:r>
      <w:r>
        <w:t>ситуаций,</w:t>
      </w:r>
      <w:r>
        <w:rPr>
          <w:spacing w:val="1"/>
        </w:rPr>
        <w:t xml:space="preserve"> </w:t>
      </w:r>
      <w:r>
        <w:t>выделять</w:t>
      </w:r>
      <w:r>
        <w:rPr>
          <w:spacing w:val="1"/>
        </w:rPr>
        <w:t xml:space="preserve"> </w:t>
      </w:r>
      <w:r>
        <w:t>черты</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раскрывать,</w:t>
      </w:r>
      <w:r>
        <w:rPr>
          <w:spacing w:val="1"/>
        </w:rPr>
        <w:t xml:space="preserve"> </w:t>
      </w:r>
      <w:r>
        <w:t>чем</w:t>
      </w:r>
      <w:r>
        <w:rPr>
          <w:spacing w:val="1"/>
        </w:rPr>
        <w:t xml:space="preserve"> </w:t>
      </w:r>
      <w:r>
        <w:t>объяснялось</w:t>
      </w:r>
      <w:r>
        <w:rPr>
          <w:spacing w:val="-3"/>
        </w:rPr>
        <w:t xml:space="preserve"> </w:t>
      </w:r>
      <w:r>
        <w:t>своеобразие ситуаций</w:t>
      </w:r>
      <w:r>
        <w:rPr>
          <w:spacing w:val="-1"/>
        </w:rPr>
        <w:t xml:space="preserve"> </w:t>
      </w:r>
      <w:r>
        <w:t>в</w:t>
      </w:r>
      <w:r>
        <w:rPr>
          <w:spacing w:val="-1"/>
        </w:rPr>
        <w:t xml:space="preserve"> </w:t>
      </w:r>
      <w:r>
        <w:t>России,</w:t>
      </w:r>
      <w:r>
        <w:rPr>
          <w:spacing w:val="-1"/>
        </w:rPr>
        <w:t xml:space="preserve"> </w:t>
      </w:r>
      <w:r>
        <w:t>других странах).</w:t>
      </w:r>
    </w:p>
    <w:p w14:paraId="388EC94D">
      <w:pPr>
        <w:pStyle w:val="183"/>
        <w:numPr>
          <w:ilvl w:val="3"/>
          <w:numId w:val="31"/>
        </w:numPr>
        <w:tabs>
          <w:tab w:val="left" w:pos="2134"/>
        </w:tabs>
        <w:spacing w:line="360" w:lineRule="auto"/>
        <w:ind w:left="232" w:right="252" w:firstLine="708"/>
        <w:rPr>
          <w:sz w:val="28"/>
        </w:rPr>
      </w:pPr>
      <w:r>
        <w:rPr>
          <w:position w:val="1"/>
          <w:sz w:val="28"/>
        </w:rPr>
        <w:t>Рассмотрение исторических версий и оценок, определение своего</w:t>
      </w:r>
      <w:r>
        <w:rPr>
          <w:spacing w:val="1"/>
          <w:position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наиболее</w:t>
      </w:r>
      <w:r>
        <w:rPr>
          <w:spacing w:val="-1"/>
          <w:sz w:val="28"/>
        </w:rPr>
        <w:t xml:space="preserve"> </w:t>
      </w:r>
      <w:r>
        <w:rPr>
          <w:sz w:val="28"/>
        </w:rPr>
        <w:t>значимым событиям</w:t>
      </w:r>
      <w:r>
        <w:rPr>
          <w:spacing w:val="-1"/>
          <w:sz w:val="28"/>
        </w:rPr>
        <w:t xml:space="preserve"> </w:t>
      </w:r>
      <w:r>
        <w:rPr>
          <w:sz w:val="28"/>
        </w:rPr>
        <w:t>и</w:t>
      </w:r>
      <w:r>
        <w:rPr>
          <w:spacing w:val="-1"/>
          <w:sz w:val="28"/>
        </w:rPr>
        <w:t xml:space="preserve"> </w:t>
      </w:r>
      <w:r>
        <w:rPr>
          <w:sz w:val="28"/>
        </w:rPr>
        <w:t>личностям</w:t>
      </w:r>
      <w:r>
        <w:rPr>
          <w:spacing w:val="-1"/>
          <w:sz w:val="28"/>
        </w:rPr>
        <w:t xml:space="preserve"> </w:t>
      </w:r>
      <w:r>
        <w:rPr>
          <w:sz w:val="28"/>
        </w:rPr>
        <w:t>прошлого:</w:t>
      </w:r>
    </w:p>
    <w:p w14:paraId="3B2BE7A0">
      <w:pPr>
        <w:pStyle w:val="23"/>
        <w:spacing w:before="1" w:line="360" w:lineRule="auto"/>
        <w:ind w:right="244"/>
      </w:pPr>
      <w:r>
        <w:t>Сопоставлять</w:t>
      </w:r>
      <w:r>
        <w:rPr>
          <w:spacing w:val="1"/>
        </w:rPr>
        <w:t xml:space="preserve"> </w:t>
      </w:r>
      <w:r>
        <w:t>высказывания</w:t>
      </w:r>
      <w:r>
        <w:rPr>
          <w:spacing w:val="1"/>
        </w:rPr>
        <w:t xml:space="preserve"> </w:t>
      </w:r>
      <w:r>
        <w:t>историков,</w:t>
      </w:r>
      <w:r>
        <w:rPr>
          <w:spacing w:val="1"/>
        </w:rPr>
        <w:t xml:space="preserve"> </w:t>
      </w:r>
      <w:r>
        <w:t>содержащие</w:t>
      </w:r>
      <w:r>
        <w:rPr>
          <w:spacing w:val="1"/>
        </w:rPr>
        <w:t xml:space="preserve"> </w:t>
      </w:r>
      <w:r>
        <w:t>разные</w:t>
      </w:r>
      <w:r>
        <w:rPr>
          <w:spacing w:val="1"/>
        </w:rPr>
        <w:t xml:space="preserve"> </w:t>
      </w:r>
      <w:r>
        <w:t>мнения</w:t>
      </w:r>
      <w:r>
        <w:rPr>
          <w:spacing w:val="1"/>
        </w:rPr>
        <w:t xml:space="preserve"> </w:t>
      </w:r>
      <w:r>
        <w:t>по</w:t>
      </w:r>
      <w:r>
        <w:rPr>
          <w:spacing w:val="1"/>
        </w:rPr>
        <w:t xml:space="preserve"> </w:t>
      </w:r>
      <w:r>
        <w:t>спорным</w:t>
      </w:r>
      <w:r>
        <w:rPr>
          <w:spacing w:val="1"/>
        </w:rPr>
        <w:t xml:space="preserve"> </w:t>
      </w:r>
      <w:r>
        <w:t>вопросам</w:t>
      </w:r>
      <w:r>
        <w:rPr>
          <w:spacing w:val="1"/>
        </w:rPr>
        <w:t xml:space="preserve"> </w:t>
      </w:r>
      <w:r>
        <w:t>отечественной</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XIX</w:t>
      </w:r>
      <w:r>
        <w:rPr>
          <w:spacing w:val="1"/>
        </w:rPr>
        <w:t xml:space="preserve"> </w:t>
      </w:r>
      <w:r>
        <w:t>‒</w:t>
      </w:r>
      <w:r>
        <w:rPr>
          <w:spacing w:val="1"/>
        </w:rPr>
        <w:t xml:space="preserve"> </w:t>
      </w:r>
      <w:r>
        <w:t>начала</w:t>
      </w:r>
      <w:r>
        <w:rPr>
          <w:spacing w:val="1"/>
        </w:rPr>
        <w:t xml:space="preserve"> </w:t>
      </w:r>
      <w:r>
        <w:t>XX</w:t>
      </w:r>
      <w:r>
        <w:rPr>
          <w:spacing w:val="1"/>
        </w:rPr>
        <w:t xml:space="preserve"> </w:t>
      </w:r>
      <w:r>
        <w:t>в.,</w:t>
      </w:r>
      <w:r>
        <w:rPr>
          <w:spacing w:val="1"/>
        </w:rPr>
        <w:t xml:space="preserve"> </w:t>
      </w:r>
      <w:r>
        <w:t>объяснять,</w:t>
      </w:r>
      <w:r>
        <w:rPr>
          <w:spacing w:val="-3"/>
        </w:rPr>
        <w:t xml:space="preserve"> </w:t>
      </w:r>
      <w:r>
        <w:t>что</w:t>
      </w:r>
      <w:r>
        <w:rPr>
          <w:spacing w:val="1"/>
        </w:rPr>
        <w:t xml:space="preserve"> </w:t>
      </w:r>
      <w:r>
        <w:t>могло</w:t>
      </w:r>
      <w:r>
        <w:rPr>
          <w:spacing w:val="1"/>
        </w:rPr>
        <w:t xml:space="preserve"> </w:t>
      </w:r>
      <w:r>
        <w:t>лежать</w:t>
      </w:r>
      <w:r>
        <w:rPr>
          <w:spacing w:val="-1"/>
        </w:rPr>
        <w:t xml:space="preserve"> </w:t>
      </w:r>
      <w:r>
        <w:t>в</w:t>
      </w:r>
      <w:r>
        <w:rPr>
          <w:spacing w:val="-2"/>
        </w:rPr>
        <w:t xml:space="preserve"> </w:t>
      </w:r>
      <w:r>
        <w:t>их</w:t>
      </w:r>
      <w:r>
        <w:rPr>
          <w:spacing w:val="1"/>
        </w:rPr>
        <w:t xml:space="preserve"> </w:t>
      </w:r>
      <w:r>
        <w:t>основе;</w:t>
      </w:r>
    </w:p>
    <w:p w14:paraId="609684E1">
      <w:pPr>
        <w:pStyle w:val="23"/>
        <w:spacing w:line="362" w:lineRule="auto"/>
        <w:ind w:right="246"/>
      </w:pPr>
      <w:r>
        <w:t>Оценивать</w:t>
      </w:r>
      <w:r>
        <w:rPr>
          <w:spacing w:val="1"/>
        </w:rPr>
        <w:t xml:space="preserve"> </w:t>
      </w:r>
      <w:r>
        <w:t>степень</w:t>
      </w:r>
      <w:r>
        <w:rPr>
          <w:spacing w:val="1"/>
        </w:rPr>
        <w:t xml:space="preserve"> </w:t>
      </w:r>
      <w:r>
        <w:t>убедительности</w:t>
      </w:r>
      <w:r>
        <w:rPr>
          <w:spacing w:val="1"/>
        </w:rPr>
        <w:t xml:space="preserve"> </w:t>
      </w:r>
      <w:r>
        <w:t>предложенных</w:t>
      </w:r>
      <w:r>
        <w:rPr>
          <w:spacing w:val="1"/>
        </w:rPr>
        <w:t xml:space="preserve"> </w:t>
      </w:r>
      <w:r>
        <w:t>точек</w:t>
      </w:r>
      <w:r>
        <w:rPr>
          <w:spacing w:val="1"/>
        </w:rPr>
        <w:t xml:space="preserve"> </w:t>
      </w:r>
      <w:r>
        <w:t>зрения,</w:t>
      </w:r>
      <w:r>
        <w:rPr>
          <w:spacing w:val="1"/>
        </w:rPr>
        <w:t xml:space="preserve"> </w:t>
      </w:r>
      <w:r>
        <w:t>формулировать</w:t>
      </w:r>
      <w:r>
        <w:rPr>
          <w:spacing w:val="-6"/>
        </w:rPr>
        <w:t xml:space="preserve"> </w:t>
      </w:r>
      <w:r>
        <w:t>и аргументировать</w:t>
      </w:r>
      <w:r>
        <w:rPr>
          <w:spacing w:val="-1"/>
        </w:rPr>
        <w:t xml:space="preserve"> </w:t>
      </w:r>
      <w:r>
        <w:t>свое</w:t>
      </w:r>
      <w:r>
        <w:rPr>
          <w:spacing w:val="-3"/>
        </w:rPr>
        <w:t xml:space="preserve"> </w:t>
      </w:r>
      <w:r>
        <w:t>мнение;</w:t>
      </w:r>
    </w:p>
    <w:p w14:paraId="51B2FCF4">
      <w:pPr>
        <w:pStyle w:val="23"/>
        <w:spacing w:line="360" w:lineRule="auto"/>
        <w:ind w:right="242"/>
      </w:pPr>
      <w:r>
        <w:t>Объяснять, какими ценностями руководствовались люди в рассматриваемую</w:t>
      </w:r>
      <w:r>
        <w:rPr>
          <w:spacing w:val="1"/>
        </w:rPr>
        <w:t xml:space="preserve"> </w:t>
      </w:r>
      <w:r>
        <w:t>эпоху (на примерах конкретных ситуаций, персоналий), выражать свое отношение к</w:t>
      </w:r>
      <w:r>
        <w:rPr>
          <w:spacing w:val="1"/>
        </w:rPr>
        <w:t xml:space="preserve"> </w:t>
      </w:r>
      <w:r>
        <w:t>ним.</w:t>
      </w:r>
    </w:p>
    <w:p w14:paraId="2F730763">
      <w:pPr>
        <w:pStyle w:val="183"/>
        <w:numPr>
          <w:ilvl w:val="3"/>
          <w:numId w:val="31"/>
        </w:numPr>
        <w:tabs>
          <w:tab w:val="left" w:pos="2134"/>
        </w:tabs>
        <w:spacing w:line="314" w:lineRule="exact"/>
        <w:ind w:left="2134" w:hanging="1193"/>
        <w:rPr>
          <w:sz w:val="28"/>
        </w:rPr>
      </w:pPr>
      <w:r>
        <w:rPr>
          <w:sz w:val="28"/>
        </w:rPr>
        <w:t>Применение</w:t>
      </w:r>
      <w:r>
        <w:rPr>
          <w:spacing w:val="-6"/>
          <w:sz w:val="28"/>
        </w:rPr>
        <w:t xml:space="preserve"> </w:t>
      </w:r>
      <w:r>
        <w:rPr>
          <w:sz w:val="28"/>
        </w:rPr>
        <w:t>исторических</w:t>
      </w:r>
      <w:r>
        <w:rPr>
          <w:spacing w:val="-5"/>
          <w:sz w:val="28"/>
        </w:rPr>
        <w:t xml:space="preserve"> </w:t>
      </w:r>
      <w:r>
        <w:rPr>
          <w:sz w:val="28"/>
        </w:rPr>
        <w:t>знаний:</w:t>
      </w:r>
    </w:p>
    <w:p w14:paraId="02734AD9">
      <w:pPr>
        <w:pStyle w:val="23"/>
        <w:spacing w:before="163" w:line="360" w:lineRule="auto"/>
        <w:ind w:right="241"/>
      </w:pPr>
      <w:r>
        <w:t>Распознавать</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родном</w:t>
      </w:r>
      <w:r>
        <w:rPr>
          <w:spacing w:val="1"/>
        </w:rPr>
        <w:t xml:space="preserve"> </w:t>
      </w:r>
      <w:r>
        <w:t>городе,</w:t>
      </w:r>
      <w:r>
        <w:rPr>
          <w:spacing w:val="1"/>
        </w:rPr>
        <w:t xml:space="preserve"> </w:t>
      </w:r>
      <w:r>
        <w:t>регионе</w:t>
      </w:r>
      <w:r>
        <w:rPr>
          <w:spacing w:val="-67"/>
        </w:rPr>
        <w:t xml:space="preserve"> </w:t>
      </w:r>
      <w:r>
        <w:t>памятники</w:t>
      </w:r>
      <w:r>
        <w:rPr>
          <w:spacing w:val="1"/>
        </w:rPr>
        <w:t xml:space="preserve"> </w:t>
      </w:r>
      <w:r>
        <w:t>материальной</w:t>
      </w:r>
      <w:r>
        <w:rPr>
          <w:spacing w:val="1"/>
        </w:rPr>
        <w:t xml:space="preserve"> </w:t>
      </w:r>
      <w:r>
        <w:t>и</w:t>
      </w:r>
      <w:r>
        <w:rPr>
          <w:spacing w:val="1"/>
        </w:rPr>
        <w:t xml:space="preserve"> </w:t>
      </w:r>
      <w:r>
        <w:t>художественной</w:t>
      </w:r>
      <w:r>
        <w:rPr>
          <w:spacing w:val="1"/>
        </w:rPr>
        <w:t xml:space="preserve"> </w:t>
      </w:r>
      <w:r>
        <w:t>культуры</w:t>
      </w:r>
      <w:r>
        <w:rPr>
          <w:spacing w:val="1"/>
        </w:rPr>
        <w:t xml:space="preserve"> </w:t>
      </w:r>
      <w:r>
        <w:t>XIX</w:t>
      </w:r>
      <w:r>
        <w:rPr>
          <w:spacing w:val="1"/>
        </w:rPr>
        <w:t xml:space="preserve"> </w:t>
      </w:r>
      <w:r>
        <w:t>‒</w:t>
      </w:r>
      <w:r>
        <w:rPr>
          <w:spacing w:val="1"/>
        </w:rPr>
        <w:t xml:space="preserve"> </w:t>
      </w:r>
      <w:r>
        <w:t>начала</w:t>
      </w:r>
      <w:r>
        <w:rPr>
          <w:spacing w:val="1"/>
        </w:rPr>
        <w:t xml:space="preserve"> </w:t>
      </w:r>
      <w:r>
        <w:t>ХХ</w:t>
      </w:r>
      <w:r>
        <w:rPr>
          <w:spacing w:val="1"/>
        </w:rPr>
        <w:t xml:space="preserve"> </w:t>
      </w:r>
      <w:r>
        <w:t>в.,</w:t>
      </w:r>
      <w:r>
        <w:rPr>
          <w:spacing w:val="1"/>
        </w:rPr>
        <w:t xml:space="preserve"> </w:t>
      </w:r>
      <w:r>
        <w:t>объяснять,</w:t>
      </w:r>
      <w:r>
        <w:rPr>
          <w:spacing w:val="1"/>
        </w:rPr>
        <w:t xml:space="preserve"> </w:t>
      </w:r>
      <w:r>
        <w:t>в</w:t>
      </w:r>
      <w:r>
        <w:rPr>
          <w:spacing w:val="1"/>
        </w:rPr>
        <w:t xml:space="preserve"> </w:t>
      </w:r>
      <w:r>
        <w:t>чём</w:t>
      </w:r>
      <w:r>
        <w:rPr>
          <w:spacing w:val="1"/>
        </w:rPr>
        <w:t xml:space="preserve"> </w:t>
      </w:r>
      <w:r>
        <w:t>заключалось</w:t>
      </w:r>
      <w:r>
        <w:rPr>
          <w:spacing w:val="1"/>
        </w:rPr>
        <w:t xml:space="preserve"> </w:t>
      </w:r>
      <w:r>
        <w:t>их</w:t>
      </w:r>
      <w:r>
        <w:rPr>
          <w:spacing w:val="1"/>
        </w:rPr>
        <w:t xml:space="preserve"> </w:t>
      </w:r>
      <w:r>
        <w:t>значение</w:t>
      </w:r>
      <w:r>
        <w:rPr>
          <w:spacing w:val="1"/>
        </w:rPr>
        <w:t xml:space="preserve"> </w:t>
      </w:r>
      <w:r>
        <w:t>для</w:t>
      </w:r>
      <w:r>
        <w:rPr>
          <w:spacing w:val="1"/>
        </w:rPr>
        <w:t xml:space="preserve"> </w:t>
      </w:r>
      <w:r>
        <w:t>времени</w:t>
      </w:r>
      <w:r>
        <w:rPr>
          <w:spacing w:val="1"/>
        </w:rPr>
        <w:t xml:space="preserve"> </w:t>
      </w:r>
      <w:r>
        <w:t>их</w:t>
      </w:r>
      <w:r>
        <w:rPr>
          <w:spacing w:val="1"/>
        </w:rPr>
        <w:t xml:space="preserve"> </w:t>
      </w:r>
      <w:r>
        <w:t>создания</w:t>
      </w:r>
      <w:r>
        <w:rPr>
          <w:spacing w:val="1"/>
        </w:rPr>
        <w:t xml:space="preserve"> </w:t>
      </w:r>
      <w:r>
        <w:t>и</w:t>
      </w:r>
      <w:r>
        <w:rPr>
          <w:spacing w:val="1"/>
        </w:rPr>
        <w:t xml:space="preserve"> </w:t>
      </w:r>
      <w:r>
        <w:t>для</w:t>
      </w:r>
      <w:r>
        <w:rPr>
          <w:spacing w:val="1"/>
        </w:rPr>
        <w:t xml:space="preserve"> </w:t>
      </w:r>
      <w:r>
        <w:t>современного общества;</w:t>
      </w:r>
    </w:p>
    <w:p w14:paraId="0F796301">
      <w:pPr>
        <w:spacing w:line="360" w:lineRule="auto"/>
        <w:sectPr>
          <w:pgSz w:w="11910" w:h="16850"/>
          <w:pgMar w:top="820" w:right="320" w:bottom="280" w:left="900" w:header="571" w:footer="0" w:gutter="0"/>
          <w:cols w:space="720" w:num="1"/>
          <w:docGrid w:linePitch="360" w:charSpace="0"/>
        </w:sectPr>
      </w:pPr>
    </w:p>
    <w:p w14:paraId="62E6CADA">
      <w:pPr>
        <w:pStyle w:val="23"/>
        <w:spacing w:before="4"/>
        <w:ind w:left="0" w:firstLine="0"/>
        <w:jc w:val="left"/>
        <w:rPr>
          <w:sz w:val="17"/>
        </w:rPr>
      </w:pPr>
    </w:p>
    <w:p w14:paraId="35D28ECF">
      <w:pPr>
        <w:pStyle w:val="23"/>
        <w:spacing w:before="89" w:line="362" w:lineRule="auto"/>
        <w:ind w:right="246"/>
      </w:pPr>
      <w:r>
        <w:t>Выполнять учебные проекты по отечественной и всеобщей истории</w:t>
      </w:r>
      <w:r>
        <w:rPr>
          <w:spacing w:val="1"/>
        </w:rPr>
        <w:t xml:space="preserve"> </w:t>
      </w:r>
      <w:r>
        <w:t>XIX ‒</w:t>
      </w:r>
      <w:r>
        <w:rPr>
          <w:spacing w:val="1"/>
        </w:rPr>
        <w:t xml:space="preserve"> </w:t>
      </w:r>
      <w:r>
        <w:t>начала</w:t>
      </w:r>
      <w:r>
        <w:rPr>
          <w:spacing w:val="-1"/>
        </w:rPr>
        <w:t xml:space="preserve"> </w:t>
      </w:r>
      <w:r>
        <w:t>ХХ</w:t>
      </w:r>
      <w:r>
        <w:rPr>
          <w:spacing w:val="-1"/>
        </w:rPr>
        <w:t xml:space="preserve"> </w:t>
      </w:r>
      <w:r>
        <w:t>в.</w:t>
      </w:r>
      <w:r>
        <w:rPr>
          <w:spacing w:val="-1"/>
        </w:rPr>
        <w:t xml:space="preserve"> </w:t>
      </w:r>
      <w:r>
        <w:t>(в</w:t>
      </w:r>
      <w:r>
        <w:rPr>
          <w:spacing w:val="-1"/>
        </w:rPr>
        <w:t xml:space="preserve"> </w:t>
      </w:r>
      <w:r>
        <w:t>том</w:t>
      </w:r>
      <w:r>
        <w:rPr>
          <w:spacing w:val="-3"/>
        </w:rPr>
        <w:t xml:space="preserve"> </w:t>
      </w:r>
      <w:r>
        <w:t>числе</w:t>
      </w:r>
      <w:r>
        <w:rPr>
          <w:spacing w:val="-2"/>
        </w:rPr>
        <w:t xml:space="preserve"> </w:t>
      </w:r>
      <w:r>
        <w:t>на региональном материале);</w:t>
      </w:r>
    </w:p>
    <w:p w14:paraId="1EDC582B">
      <w:pPr>
        <w:pStyle w:val="23"/>
        <w:spacing w:line="360" w:lineRule="auto"/>
        <w:ind w:right="239"/>
      </w:pPr>
      <w:r>
        <w:t>Объяснять, в чем состоит наследие истории XIX ‒ начала ХХ в. Для России,</w:t>
      </w:r>
      <w:r>
        <w:rPr>
          <w:spacing w:val="1"/>
        </w:rPr>
        <w:t xml:space="preserve"> </w:t>
      </w:r>
      <w:r>
        <w:t>других стран мира, высказывать и аргументировать своё отношение к культурному</w:t>
      </w:r>
      <w:r>
        <w:rPr>
          <w:spacing w:val="1"/>
        </w:rPr>
        <w:t xml:space="preserve"> </w:t>
      </w:r>
      <w:r>
        <w:t>наследию</w:t>
      </w:r>
      <w:r>
        <w:rPr>
          <w:spacing w:val="-2"/>
        </w:rPr>
        <w:t xml:space="preserve"> </w:t>
      </w:r>
      <w:r>
        <w:t>в</w:t>
      </w:r>
      <w:r>
        <w:rPr>
          <w:spacing w:val="-1"/>
        </w:rPr>
        <w:t xml:space="preserve"> </w:t>
      </w:r>
      <w:r>
        <w:t>общественных</w:t>
      </w:r>
      <w:r>
        <w:rPr>
          <w:spacing w:val="1"/>
        </w:rPr>
        <w:t xml:space="preserve"> </w:t>
      </w:r>
      <w:r>
        <w:t>обсуждениях.</w:t>
      </w:r>
    </w:p>
    <w:p w14:paraId="1060B141">
      <w:pPr>
        <w:tabs>
          <w:tab w:val="left" w:pos="1573"/>
        </w:tabs>
        <w:rPr>
          <w:sz w:val="28"/>
        </w:rPr>
      </w:pPr>
      <w:r>
        <w:rPr>
          <w:sz w:val="28"/>
        </w:rPr>
        <w:t>24.31.Учебный</w:t>
      </w:r>
      <w:r>
        <w:rPr>
          <w:spacing w:val="-2"/>
          <w:sz w:val="28"/>
        </w:rPr>
        <w:t xml:space="preserve"> </w:t>
      </w:r>
      <w:r>
        <w:rPr>
          <w:sz w:val="28"/>
        </w:rPr>
        <w:t>модуль</w:t>
      </w:r>
      <w:r>
        <w:rPr>
          <w:spacing w:val="-3"/>
          <w:sz w:val="28"/>
        </w:rPr>
        <w:t xml:space="preserve"> </w:t>
      </w:r>
      <w:r>
        <w:rPr>
          <w:sz w:val="28"/>
        </w:rPr>
        <w:t>«Введение</w:t>
      </w:r>
      <w:r>
        <w:rPr>
          <w:spacing w:val="-2"/>
          <w:sz w:val="28"/>
        </w:rPr>
        <w:t xml:space="preserve"> </w:t>
      </w:r>
      <w:r>
        <w:rPr>
          <w:sz w:val="28"/>
        </w:rPr>
        <w:t>в</w:t>
      </w:r>
      <w:r>
        <w:rPr>
          <w:spacing w:val="-2"/>
          <w:sz w:val="28"/>
        </w:rPr>
        <w:t xml:space="preserve"> </w:t>
      </w:r>
      <w:r>
        <w:rPr>
          <w:sz w:val="28"/>
        </w:rPr>
        <w:t>новейшую</w:t>
      </w:r>
      <w:r>
        <w:rPr>
          <w:spacing w:val="-3"/>
          <w:sz w:val="28"/>
        </w:rPr>
        <w:t xml:space="preserve"> </w:t>
      </w:r>
      <w:r>
        <w:rPr>
          <w:sz w:val="28"/>
        </w:rPr>
        <w:t>историю</w:t>
      </w:r>
      <w:r>
        <w:rPr>
          <w:spacing w:val="-3"/>
          <w:sz w:val="28"/>
        </w:rPr>
        <w:t xml:space="preserve"> </w:t>
      </w:r>
      <w:r>
        <w:rPr>
          <w:sz w:val="28"/>
        </w:rPr>
        <w:t>России».</w:t>
      </w:r>
    </w:p>
    <w:p w14:paraId="7480B51F">
      <w:pPr>
        <w:tabs>
          <w:tab w:val="left" w:pos="1784"/>
        </w:tabs>
        <w:spacing w:before="157"/>
        <w:rPr>
          <w:sz w:val="28"/>
        </w:rPr>
      </w:pPr>
      <w:r>
        <w:rPr>
          <w:sz w:val="28"/>
        </w:rPr>
        <w:t>24.31.1.Пояснительная</w:t>
      </w:r>
      <w:r>
        <w:rPr>
          <w:spacing w:val="-2"/>
          <w:sz w:val="28"/>
        </w:rPr>
        <w:t xml:space="preserve"> </w:t>
      </w:r>
      <w:r>
        <w:rPr>
          <w:sz w:val="28"/>
        </w:rPr>
        <w:t>записка.</w:t>
      </w:r>
    </w:p>
    <w:p w14:paraId="4FA08B73">
      <w:pPr>
        <w:pStyle w:val="23"/>
        <w:spacing w:before="160"/>
        <w:ind w:left="941" w:firstLine="0"/>
      </w:pPr>
      <w:r>
        <w:t>Программа</w:t>
      </w:r>
      <w:r>
        <w:rPr>
          <w:spacing w:val="15"/>
        </w:rPr>
        <w:t xml:space="preserve"> </w:t>
      </w:r>
      <w:r>
        <w:t>учебного</w:t>
      </w:r>
      <w:r>
        <w:rPr>
          <w:spacing w:val="16"/>
        </w:rPr>
        <w:t xml:space="preserve"> </w:t>
      </w:r>
      <w:r>
        <w:t>модуля</w:t>
      </w:r>
      <w:r>
        <w:rPr>
          <w:spacing w:val="16"/>
        </w:rPr>
        <w:t xml:space="preserve"> </w:t>
      </w:r>
      <w:r>
        <w:t>«Введение</w:t>
      </w:r>
      <w:r>
        <w:rPr>
          <w:spacing w:val="19"/>
        </w:rPr>
        <w:t xml:space="preserve"> </w:t>
      </w:r>
      <w:r>
        <w:t>в</w:t>
      </w:r>
      <w:r>
        <w:rPr>
          <w:spacing w:val="15"/>
        </w:rPr>
        <w:t xml:space="preserve"> </w:t>
      </w:r>
      <w:r>
        <w:t>Новейшую</w:t>
      </w:r>
      <w:r>
        <w:rPr>
          <w:spacing w:val="14"/>
        </w:rPr>
        <w:t xml:space="preserve"> </w:t>
      </w:r>
      <w:r>
        <w:t>историю</w:t>
      </w:r>
      <w:r>
        <w:rPr>
          <w:spacing w:val="14"/>
        </w:rPr>
        <w:t xml:space="preserve"> </w:t>
      </w:r>
      <w:r>
        <w:t>России»</w:t>
      </w:r>
      <w:r>
        <w:rPr>
          <w:spacing w:val="20"/>
        </w:rPr>
        <w:t xml:space="preserve"> </w:t>
      </w:r>
      <w:r>
        <w:t>(далее</w:t>
      </w:r>
    </w:p>
    <w:p w14:paraId="0BA8DF5D">
      <w:pPr>
        <w:pStyle w:val="183"/>
        <w:numPr>
          <w:ilvl w:val="0"/>
          <w:numId w:val="36"/>
        </w:numPr>
        <w:tabs>
          <w:tab w:val="left" w:pos="494"/>
        </w:tabs>
        <w:spacing w:before="161" w:line="360" w:lineRule="auto"/>
        <w:ind w:right="239" w:firstLine="0"/>
        <w:rPr>
          <w:sz w:val="28"/>
        </w:rPr>
      </w:pPr>
      <w:r>
        <w:rPr>
          <w:sz w:val="28"/>
        </w:rPr>
        <w:t>Программа модуля) составлена на основе положений и требований к освоению</w:t>
      </w:r>
      <w:r>
        <w:rPr>
          <w:spacing w:val="1"/>
          <w:sz w:val="28"/>
        </w:rPr>
        <w:t xml:space="preserve"> </w:t>
      </w:r>
      <w:r>
        <w:rPr>
          <w:sz w:val="28"/>
        </w:rPr>
        <w:t>предметных</w:t>
      </w:r>
      <w:r>
        <w:rPr>
          <w:spacing w:val="1"/>
          <w:sz w:val="28"/>
        </w:rPr>
        <w:t xml:space="preserve"> </w:t>
      </w:r>
      <w:r>
        <w:rPr>
          <w:sz w:val="28"/>
        </w:rPr>
        <w:t>результатов</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71"/>
          <w:sz w:val="28"/>
        </w:rPr>
        <w:t xml:space="preserve"> </w:t>
      </w:r>
      <w:r>
        <w:rPr>
          <w:sz w:val="28"/>
        </w:rPr>
        <w:t>образования,</w:t>
      </w:r>
      <w:r>
        <w:rPr>
          <w:spacing w:val="1"/>
          <w:sz w:val="28"/>
        </w:rPr>
        <w:t xml:space="preserve"> </w:t>
      </w:r>
      <w:r>
        <w:rPr>
          <w:sz w:val="28"/>
        </w:rPr>
        <w:t>представленных</w:t>
      </w:r>
      <w:r>
        <w:rPr>
          <w:spacing w:val="1"/>
          <w:sz w:val="28"/>
        </w:rPr>
        <w:t xml:space="preserve"> </w:t>
      </w:r>
      <w:r>
        <w:rPr>
          <w:sz w:val="28"/>
        </w:rPr>
        <w:t>в</w:t>
      </w:r>
      <w:r>
        <w:rPr>
          <w:spacing w:val="1"/>
          <w:sz w:val="28"/>
        </w:rPr>
        <w:t xml:space="preserve"> </w:t>
      </w:r>
      <w:r>
        <w:rPr>
          <w:sz w:val="28"/>
        </w:rPr>
        <w:t>ФГОС</w:t>
      </w:r>
      <w:r>
        <w:rPr>
          <w:spacing w:val="1"/>
          <w:sz w:val="28"/>
        </w:rPr>
        <w:t xml:space="preserve"> </w:t>
      </w:r>
      <w:r>
        <w:rPr>
          <w:sz w:val="28"/>
        </w:rPr>
        <w:t>ООО,</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федеральной</w:t>
      </w:r>
      <w:r>
        <w:rPr>
          <w:spacing w:val="1"/>
          <w:sz w:val="28"/>
        </w:rPr>
        <w:t xml:space="preserve"> </w:t>
      </w:r>
      <w:r>
        <w:rPr>
          <w:sz w:val="28"/>
        </w:rPr>
        <w:t>рабочей</w:t>
      </w:r>
      <w:r>
        <w:rPr>
          <w:spacing w:val="1"/>
          <w:sz w:val="28"/>
        </w:rPr>
        <w:t xml:space="preserve"> </w:t>
      </w:r>
      <w:r>
        <w:rPr>
          <w:sz w:val="28"/>
        </w:rPr>
        <w:t>программы</w:t>
      </w:r>
      <w:r>
        <w:rPr>
          <w:spacing w:val="1"/>
          <w:sz w:val="28"/>
        </w:rPr>
        <w:t xml:space="preserve"> </w:t>
      </w:r>
      <w:r>
        <w:rPr>
          <w:sz w:val="28"/>
        </w:rPr>
        <w:t>воспитания,</w:t>
      </w:r>
      <w:r>
        <w:rPr>
          <w:spacing w:val="1"/>
          <w:sz w:val="28"/>
        </w:rPr>
        <w:t xml:space="preserve"> </w:t>
      </w:r>
      <w:r>
        <w:rPr>
          <w:sz w:val="28"/>
        </w:rPr>
        <w:t>Концепции</w:t>
      </w:r>
      <w:r>
        <w:rPr>
          <w:spacing w:val="1"/>
          <w:sz w:val="28"/>
        </w:rPr>
        <w:t xml:space="preserve"> </w:t>
      </w:r>
      <w:r>
        <w:rPr>
          <w:sz w:val="28"/>
        </w:rPr>
        <w:t>преподавания</w:t>
      </w:r>
      <w:r>
        <w:rPr>
          <w:spacing w:val="1"/>
          <w:sz w:val="28"/>
        </w:rPr>
        <w:t xml:space="preserve"> </w:t>
      </w:r>
      <w:r>
        <w:rPr>
          <w:sz w:val="28"/>
        </w:rPr>
        <w:t>учебного</w:t>
      </w:r>
      <w:r>
        <w:rPr>
          <w:spacing w:val="1"/>
          <w:sz w:val="28"/>
        </w:rPr>
        <w:t xml:space="preserve"> </w:t>
      </w:r>
      <w:r>
        <w:rPr>
          <w:sz w:val="28"/>
        </w:rPr>
        <w:t>курса</w:t>
      </w:r>
      <w:r>
        <w:rPr>
          <w:spacing w:val="1"/>
          <w:sz w:val="28"/>
        </w:rPr>
        <w:t xml:space="preserve"> </w:t>
      </w:r>
      <w:r>
        <w:rPr>
          <w:sz w:val="28"/>
        </w:rPr>
        <w:t>«История</w:t>
      </w:r>
      <w:r>
        <w:rPr>
          <w:spacing w:val="1"/>
          <w:sz w:val="28"/>
        </w:rPr>
        <w:t xml:space="preserve"> </w:t>
      </w:r>
      <w:r>
        <w:rPr>
          <w:sz w:val="28"/>
        </w:rPr>
        <w:t>России»</w:t>
      </w:r>
      <w:r>
        <w:rPr>
          <w:spacing w:val="1"/>
          <w:sz w:val="28"/>
        </w:rPr>
        <w:t xml:space="preserve"> </w:t>
      </w:r>
      <w:r>
        <w:rPr>
          <w:sz w:val="28"/>
        </w:rPr>
        <w:t>в</w:t>
      </w:r>
      <w:r>
        <w:rPr>
          <w:spacing w:val="1"/>
          <w:sz w:val="28"/>
        </w:rPr>
        <w:t xml:space="preserve"> </w:t>
      </w:r>
      <w:r>
        <w:rPr>
          <w:sz w:val="28"/>
        </w:rPr>
        <w:t>образовательных</w:t>
      </w:r>
      <w:r>
        <w:rPr>
          <w:spacing w:val="1"/>
          <w:sz w:val="28"/>
        </w:rPr>
        <w:t xml:space="preserve"> </w:t>
      </w:r>
      <w:r>
        <w:rPr>
          <w:sz w:val="28"/>
        </w:rPr>
        <w:t>организациях,</w:t>
      </w:r>
      <w:r>
        <w:rPr>
          <w:spacing w:val="1"/>
          <w:sz w:val="28"/>
        </w:rPr>
        <w:t xml:space="preserve"> </w:t>
      </w:r>
      <w:r>
        <w:rPr>
          <w:sz w:val="28"/>
        </w:rPr>
        <w:t>реализующих</w:t>
      </w:r>
      <w:r>
        <w:rPr>
          <w:spacing w:val="1"/>
          <w:sz w:val="28"/>
        </w:rPr>
        <w:t xml:space="preserve"> </w:t>
      </w:r>
      <w:r>
        <w:rPr>
          <w:sz w:val="28"/>
        </w:rPr>
        <w:t>основные</w:t>
      </w:r>
      <w:r>
        <w:rPr>
          <w:spacing w:val="1"/>
          <w:sz w:val="28"/>
        </w:rPr>
        <w:t xml:space="preserve"> </w:t>
      </w:r>
      <w:r>
        <w:rPr>
          <w:sz w:val="28"/>
        </w:rPr>
        <w:t>общеобразовательные</w:t>
      </w:r>
      <w:r>
        <w:rPr>
          <w:spacing w:val="1"/>
          <w:sz w:val="28"/>
        </w:rPr>
        <w:t xml:space="preserve"> </w:t>
      </w:r>
      <w:r>
        <w:rPr>
          <w:sz w:val="28"/>
        </w:rPr>
        <w:t>программы.</w:t>
      </w:r>
    </w:p>
    <w:p w14:paraId="0026D5FC">
      <w:pPr>
        <w:tabs>
          <w:tab w:val="left" w:pos="1993"/>
        </w:tabs>
        <w:spacing w:before="1" w:line="360" w:lineRule="auto"/>
        <w:ind w:right="245"/>
        <w:rPr>
          <w:sz w:val="28"/>
        </w:rPr>
      </w:pPr>
      <w:r>
        <w:rPr>
          <w:sz w:val="28"/>
        </w:rPr>
        <w:t>24.31.1.2.Общая</w:t>
      </w:r>
      <w:r>
        <w:rPr>
          <w:spacing w:val="1"/>
          <w:sz w:val="28"/>
        </w:rPr>
        <w:t xml:space="preserve"> </w:t>
      </w:r>
      <w:r>
        <w:rPr>
          <w:sz w:val="28"/>
        </w:rPr>
        <w:t>характеристика</w:t>
      </w:r>
      <w:r>
        <w:rPr>
          <w:spacing w:val="1"/>
          <w:sz w:val="28"/>
        </w:rPr>
        <w:t xml:space="preserve"> </w:t>
      </w:r>
      <w:r>
        <w:rPr>
          <w:sz w:val="28"/>
        </w:rPr>
        <w:t>учебного</w:t>
      </w:r>
      <w:r>
        <w:rPr>
          <w:spacing w:val="1"/>
          <w:sz w:val="28"/>
        </w:rPr>
        <w:t xml:space="preserve"> </w:t>
      </w:r>
      <w:r>
        <w:rPr>
          <w:sz w:val="28"/>
        </w:rPr>
        <w:t>модуля</w:t>
      </w:r>
      <w:r>
        <w:rPr>
          <w:spacing w:val="1"/>
          <w:sz w:val="28"/>
        </w:rPr>
        <w:t xml:space="preserve"> </w:t>
      </w:r>
      <w:r>
        <w:rPr>
          <w:position w:val="1"/>
          <w:sz w:val="28"/>
        </w:rPr>
        <w:t>«Введение</w:t>
      </w:r>
      <w:r>
        <w:rPr>
          <w:spacing w:val="1"/>
          <w:position w:val="1"/>
          <w:sz w:val="28"/>
        </w:rPr>
        <w:t xml:space="preserve"> </w:t>
      </w:r>
      <w:r>
        <w:rPr>
          <w:position w:val="1"/>
          <w:sz w:val="28"/>
        </w:rPr>
        <w:t>в</w:t>
      </w:r>
      <w:r>
        <w:rPr>
          <w:spacing w:val="1"/>
          <w:position w:val="1"/>
          <w:sz w:val="28"/>
        </w:rPr>
        <w:t xml:space="preserve"> </w:t>
      </w:r>
      <w:r>
        <w:rPr>
          <w:position w:val="1"/>
          <w:sz w:val="28"/>
        </w:rPr>
        <w:t>Новейшую</w:t>
      </w:r>
      <w:r>
        <w:rPr>
          <w:spacing w:val="1"/>
          <w:position w:val="1"/>
          <w:sz w:val="28"/>
        </w:rPr>
        <w:t xml:space="preserve"> </w:t>
      </w:r>
      <w:r>
        <w:rPr>
          <w:sz w:val="28"/>
        </w:rPr>
        <w:t>историю</w:t>
      </w:r>
      <w:r>
        <w:rPr>
          <w:spacing w:val="-2"/>
          <w:sz w:val="28"/>
        </w:rPr>
        <w:t xml:space="preserve"> </w:t>
      </w:r>
      <w:r>
        <w:rPr>
          <w:sz w:val="28"/>
        </w:rPr>
        <w:t>России».</w:t>
      </w:r>
    </w:p>
    <w:p w14:paraId="2068199B">
      <w:pPr>
        <w:pStyle w:val="23"/>
        <w:spacing w:line="360" w:lineRule="auto"/>
        <w:ind w:right="240"/>
      </w:pPr>
      <w:r>
        <w:t>Место учебного модуля «Введение в Новейшую историю России» в системе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его</w:t>
      </w:r>
      <w:r>
        <w:rPr>
          <w:spacing w:val="1"/>
        </w:rPr>
        <w:t xml:space="preserve"> </w:t>
      </w:r>
      <w:r>
        <w:t>познавательным</w:t>
      </w:r>
      <w:r>
        <w:rPr>
          <w:spacing w:val="1"/>
        </w:rPr>
        <w:t xml:space="preserve"> </w:t>
      </w:r>
      <w:r>
        <w:t>и</w:t>
      </w:r>
      <w:r>
        <w:rPr>
          <w:spacing w:val="-67"/>
        </w:rPr>
        <w:t xml:space="preserve"> </w:t>
      </w:r>
      <w:r>
        <w:t>мировоззренческим</w:t>
      </w:r>
      <w:r>
        <w:rPr>
          <w:spacing w:val="1"/>
        </w:rPr>
        <w:t xml:space="preserve"> </w:t>
      </w:r>
      <w:r>
        <w:t>значением</w:t>
      </w:r>
      <w:r>
        <w:rPr>
          <w:spacing w:val="1"/>
        </w:rPr>
        <w:t xml:space="preserve"> </w:t>
      </w:r>
      <w:r>
        <w:t>для</w:t>
      </w:r>
      <w:r>
        <w:rPr>
          <w:spacing w:val="1"/>
        </w:rPr>
        <w:t xml:space="preserve"> </w:t>
      </w:r>
      <w:r>
        <w:t>становления</w:t>
      </w:r>
      <w:r>
        <w:rPr>
          <w:spacing w:val="1"/>
        </w:rPr>
        <w:t xml:space="preserve"> </w:t>
      </w:r>
      <w:r>
        <w:t>личности</w:t>
      </w:r>
      <w:r>
        <w:rPr>
          <w:spacing w:val="1"/>
        </w:rPr>
        <w:t xml:space="preserve"> </w:t>
      </w:r>
      <w:r>
        <w:t>выпускника</w:t>
      </w:r>
      <w:r>
        <w:rPr>
          <w:spacing w:val="1"/>
        </w:rPr>
        <w:t xml:space="preserve"> </w:t>
      </w:r>
      <w:r>
        <w:t>уровня</w:t>
      </w:r>
      <w:r>
        <w:rPr>
          <w:spacing w:val="-67"/>
        </w:rPr>
        <w:t xml:space="preserve"> </w:t>
      </w:r>
      <w:r>
        <w:t>основного общего образования. Содержание учебного модуля, его воспитательный</w:t>
      </w:r>
      <w:r>
        <w:rPr>
          <w:spacing w:val="1"/>
        </w:rPr>
        <w:t xml:space="preserve"> </w:t>
      </w:r>
      <w:r>
        <w:t>потенциал</w:t>
      </w:r>
      <w:r>
        <w:rPr>
          <w:spacing w:val="1"/>
        </w:rPr>
        <w:t xml:space="preserve"> </w:t>
      </w:r>
      <w:r>
        <w:t>призван</w:t>
      </w:r>
      <w:r>
        <w:rPr>
          <w:spacing w:val="1"/>
        </w:rPr>
        <w:t xml:space="preserve"> </w:t>
      </w:r>
      <w:r>
        <w:t>реализовать</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подрастающего</w:t>
      </w:r>
      <w:r>
        <w:rPr>
          <w:spacing w:val="1"/>
        </w:rPr>
        <w:t xml:space="preserve"> </w:t>
      </w:r>
      <w:r>
        <w:t>поколения</w:t>
      </w:r>
      <w:r>
        <w:rPr>
          <w:spacing w:val="1"/>
        </w:rPr>
        <w:t xml:space="preserve"> </w:t>
      </w:r>
      <w:r>
        <w:t>граждан</w:t>
      </w:r>
      <w:r>
        <w:rPr>
          <w:spacing w:val="1"/>
        </w:rPr>
        <w:t xml:space="preserve"> </w:t>
      </w:r>
      <w:r>
        <w:t>целостной</w:t>
      </w:r>
      <w:r>
        <w:rPr>
          <w:spacing w:val="1"/>
        </w:rPr>
        <w:t xml:space="preserve"> </w:t>
      </w:r>
      <w:r>
        <w:t>картины</w:t>
      </w:r>
      <w:r>
        <w:rPr>
          <w:spacing w:val="1"/>
        </w:rPr>
        <w:t xml:space="preserve"> </w:t>
      </w:r>
      <w:r>
        <w:t>российской</w:t>
      </w:r>
      <w:r>
        <w:rPr>
          <w:spacing w:val="1"/>
        </w:rPr>
        <w:t xml:space="preserve"> </w:t>
      </w:r>
      <w:r>
        <w:t>истории,</w:t>
      </w:r>
      <w:r>
        <w:rPr>
          <w:spacing w:val="1"/>
        </w:rPr>
        <w:t xml:space="preserve"> </w:t>
      </w:r>
      <w:r>
        <w:t>осмысления</w:t>
      </w:r>
      <w:r>
        <w:rPr>
          <w:spacing w:val="1"/>
        </w:rPr>
        <w:t xml:space="preserve"> </w:t>
      </w:r>
      <w:r>
        <w:t>роли</w:t>
      </w:r>
      <w:r>
        <w:rPr>
          <w:spacing w:val="1"/>
        </w:rPr>
        <w:t xml:space="preserve"> </w:t>
      </w:r>
      <w:r>
        <w:t>современной России в мире, важности вклада каждого народа в общую историю</w:t>
      </w:r>
      <w:r>
        <w:rPr>
          <w:spacing w:val="1"/>
        </w:rPr>
        <w:t xml:space="preserve"> </w:t>
      </w:r>
      <w:r>
        <w:t>Отечества, позволит создать основу для овладения знаниями об основных этапах и</w:t>
      </w:r>
      <w:r>
        <w:rPr>
          <w:spacing w:val="1"/>
        </w:rPr>
        <w:t xml:space="preserve"> </w:t>
      </w:r>
      <w:r>
        <w:t>событиях</w:t>
      </w:r>
      <w:r>
        <w:rPr>
          <w:spacing w:val="-1"/>
        </w:rPr>
        <w:t xml:space="preserve"> </w:t>
      </w:r>
      <w:r>
        <w:t>новейшей</w:t>
      </w:r>
      <w:r>
        <w:rPr>
          <w:spacing w:val="-3"/>
        </w:rPr>
        <w:t xml:space="preserve"> </w:t>
      </w:r>
      <w:r>
        <w:t>истории</w:t>
      </w:r>
      <w:r>
        <w:rPr>
          <w:spacing w:val="-2"/>
        </w:rPr>
        <w:t xml:space="preserve"> </w:t>
      </w:r>
      <w:r>
        <w:t>России</w:t>
      </w:r>
      <w:r>
        <w:rPr>
          <w:spacing w:val="-4"/>
        </w:rPr>
        <w:t xml:space="preserve"> </w:t>
      </w:r>
      <w:r>
        <w:t>на</w:t>
      </w:r>
      <w:r>
        <w:rPr>
          <w:spacing w:val="-4"/>
        </w:rPr>
        <w:t xml:space="preserve"> </w:t>
      </w:r>
      <w:r>
        <w:t>уровне</w:t>
      </w:r>
      <w:r>
        <w:rPr>
          <w:spacing w:val="-2"/>
        </w:rPr>
        <w:t xml:space="preserve"> </w:t>
      </w:r>
      <w:r>
        <w:t>среднего общего</w:t>
      </w:r>
      <w:r>
        <w:rPr>
          <w:spacing w:val="-4"/>
        </w:rPr>
        <w:t xml:space="preserve"> </w:t>
      </w:r>
      <w:r>
        <w:t>образования.</w:t>
      </w:r>
    </w:p>
    <w:p w14:paraId="67131FA8">
      <w:pPr>
        <w:tabs>
          <w:tab w:val="left" w:pos="1993"/>
        </w:tabs>
        <w:spacing w:before="89" w:line="360" w:lineRule="auto"/>
        <w:ind w:right="245"/>
        <w:rPr>
          <w:sz w:val="28"/>
        </w:rPr>
      </w:pPr>
      <w:r>
        <w:rPr>
          <w:sz w:val="28"/>
        </w:rPr>
        <w:t>24.31.1.3.Учебный</w:t>
      </w:r>
      <w:r>
        <w:rPr>
          <w:spacing w:val="1"/>
          <w:sz w:val="28"/>
        </w:rPr>
        <w:t xml:space="preserve"> </w:t>
      </w:r>
      <w:r>
        <w:rPr>
          <w:sz w:val="28"/>
        </w:rPr>
        <w:t>модуль</w:t>
      </w:r>
      <w:r>
        <w:rPr>
          <w:spacing w:val="1"/>
          <w:sz w:val="28"/>
        </w:rPr>
        <w:t xml:space="preserve"> </w:t>
      </w:r>
      <w:r>
        <w:rPr>
          <w:sz w:val="28"/>
        </w:rPr>
        <w:t>«Введение</w:t>
      </w:r>
      <w:r>
        <w:rPr>
          <w:spacing w:val="1"/>
          <w:sz w:val="28"/>
        </w:rPr>
        <w:t xml:space="preserve"> </w:t>
      </w:r>
      <w:r>
        <w:rPr>
          <w:sz w:val="28"/>
        </w:rPr>
        <w:t>в</w:t>
      </w:r>
      <w:r>
        <w:rPr>
          <w:spacing w:val="1"/>
          <w:sz w:val="28"/>
        </w:rPr>
        <w:t xml:space="preserve"> </w:t>
      </w:r>
      <w:r>
        <w:rPr>
          <w:sz w:val="28"/>
        </w:rPr>
        <w:t>Новейшую</w:t>
      </w:r>
      <w:r>
        <w:rPr>
          <w:spacing w:val="1"/>
          <w:sz w:val="28"/>
        </w:rPr>
        <w:t xml:space="preserve"> </w:t>
      </w:r>
      <w:r>
        <w:rPr>
          <w:sz w:val="28"/>
        </w:rPr>
        <w:t>историю</w:t>
      </w:r>
      <w:r>
        <w:rPr>
          <w:spacing w:val="1"/>
          <w:sz w:val="28"/>
        </w:rPr>
        <w:t xml:space="preserve"> </w:t>
      </w:r>
      <w:r>
        <w:rPr>
          <w:sz w:val="28"/>
        </w:rPr>
        <w:t>России»</w:t>
      </w:r>
      <w:r>
        <w:rPr>
          <w:spacing w:val="1"/>
          <w:sz w:val="28"/>
        </w:rPr>
        <w:t xml:space="preserve"> </w:t>
      </w:r>
      <w:r>
        <w:rPr>
          <w:sz w:val="28"/>
        </w:rPr>
        <w:t>имеет</w:t>
      </w:r>
      <w:r>
        <w:rPr>
          <w:spacing w:val="1"/>
          <w:sz w:val="28"/>
        </w:rPr>
        <w:t xml:space="preserve"> </w:t>
      </w:r>
      <w:r>
        <w:rPr>
          <w:sz w:val="28"/>
        </w:rPr>
        <w:t>также</w:t>
      </w:r>
      <w:r>
        <w:rPr>
          <w:spacing w:val="1"/>
          <w:sz w:val="28"/>
        </w:rPr>
        <w:t xml:space="preserve"> </w:t>
      </w:r>
      <w:r>
        <w:rPr>
          <w:sz w:val="28"/>
        </w:rPr>
        <w:t>историко-просвещенческую</w:t>
      </w:r>
      <w:r>
        <w:rPr>
          <w:spacing w:val="1"/>
          <w:sz w:val="28"/>
        </w:rPr>
        <w:t xml:space="preserve"> </w:t>
      </w:r>
      <w:r>
        <w:rPr>
          <w:sz w:val="28"/>
        </w:rPr>
        <w:t>направленность,</w:t>
      </w:r>
      <w:r>
        <w:rPr>
          <w:spacing w:val="1"/>
          <w:sz w:val="28"/>
        </w:rPr>
        <w:t xml:space="preserve"> </w:t>
      </w:r>
      <w:r>
        <w:rPr>
          <w:sz w:val="28"/>
        </w:rPr>
        <w:t>формируя</w:t>
      </w:r>
      <w:r>
        <w:rPr>
          <w:spacing w:val="1"/>
          <w:sz w:val="28"/>
        </w:rPr>
        <w:t xml:space="preserve"> </w:t>
      </w:r>
      <w:r>
        <w:rPr>
          <w:sz w:val="28"/>
        </w:rPr>
        <w:t>у</w:t>
      </w:r>
      <w:r>
        <w:rPr>
          <w:spacing w:val="1"/>
          <w:sz w:val="28"/>
        </w:rPr>
        <w:t xml:space="preserve"> </w:t>
      </w:r>
      <w:r>
        <w:rPr>
          <w:sz w:val="28"/>
        </w:rPr>
        <w:t>молодёжи</w:t>
      </w:r>
      <w:r>
        <w:rPr>
          <w:spacing w:val="1"/>
          <w:sz w:val="28"/>
        </w:rPr>
        <w:t xml:space="preserve"> </w:t>
      </w:r>
      <w:r>
        <w:rPr>
          <w:sz w:val="28"/>
        </w:rPr>
        <w:t>способность</w:t>
      </w:r>
      <w:r>
        <w:rPr>
          <w:spacing w:val="1"/>
          <w:sz w:val="28"/>
        </w:rPr>
        <w:t xml:space="preserve"> </w:t>
      </w:r>
      <w:r>
        <w:rPr>
          <w:sz w:val="28"/>
        </w:rPr>
        <w:t>и</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защите</w:t>
      </w:r>
      <w:r>
        <w:rPr>
          <w:spacing w:val="1"/>
          <w:sz w:val="28"/>
        </w:rPr>
        <w:t xml:space="preserve"> </w:t>
      </w:r>
      <w:r>
        <w:rPr>
          <w:sz w:val="28"/>
        </w:rPr>
        <w:t>исторической</w:t>
      </w:r>
      <w:r>
        <w:rPr>
          <w:spacing w:val="1"/>
          <w:sz w:val="28"/>
        </w:rPr>
        <w:t xml:space="preserve"> </w:t>
      </w:r>
      <w:r>
        <w:rPr>
          <w:sz w:val="28"/>
        </w:rPr>
        <w:t>правды</w:t>
      </w:r>
      <w:r>
        <w:rPr>
          <w:spacing w:val="1"/>
          <w:sz w:val="28"/>
        </w:rPr>
        <w:t xml:space="preserve"> </w:t>
      </w:r>
      <w:r>
        <w:rPr>
          <w:sz w:val="28"/>
        </w:rPr>
        <w:t>и</w:t>
      </w:r>
      <w:r>
        <w:rPr>
          <w:spacing w:val="1"/>
          <w:sz w:val="28"/>
        </w:rPr>
        <w:t xml:space="preserve"> </w:t>
      </w:r>
      <w:r>
        <w:rPr>
          <w:sz w:val="28"/>
        </w:rPr>
        <w:t>сохранению</w:t>
      </w:r>
      <w:r>
        <w:rPr>
          <w:spacing w:val="1"/>
          <w:sz w:val="28"/>
        </w:rPr>
        <w:t xml:space="preserve"> </w:t>
      </w:r>
      <w:r>
        <w:rPr>
          <w:sz w:val="28"/>
        </w:rPr>
        <w:t>исторической</w:t>
      </w:r>
      <w:r>
        <w:rPr>
          <w:spacing w:val="-2"/>
          <w:sz w:val="28"/>
        </w:rPr>
        <w:t xml:space="preserve"> </w:t>
      </w:r>
      <w:r>
        <w:rPr>
          <w:sz w:val="28"/>
        </w:rPr>
        <w:t>памяти,</w:t>
      </w:r>
      <w:r>
        <w:rPr>
          <w:spacing w:val="-2"/>
          <w:sz w:val="28"/>
        </w:rPr>
        <w:t xml:space="preserve"> </w:t>
      </w:r>
      <w:r>
        <w:rPr>
          <w:sz w:val="28"/>
        </w:rPr>
        <w:t>противодействию</w:t>
      </w:r>
      <w:r>
        <w:rPr>
          <w:spacing w:val="-4"/>
          <w:sz w:val="28"/>
        </w:rPr>
        <w:t xml:space="preserve"> </w:t>
      </w:r>
      <w:r>
        <w:rPr>
          <w:sz w:val="28"/>
        </w:rPr>
        <w:t>фальсификации</w:t>
      </w:r>
      <w:r>
        <w:rPr>
          <w:spacing w:val="-1"/>
          <w:sz w:val="28"/>
        </w:rPr>
        <w:t xml:space="preserve"> </w:t>
      </w:r>
      <w:r>
        <w:rPr>
          <w:sz w:val="28"/>
        </w:rPr>
        <w:t>исторических фактов</w:t>
      </w:r>
      <w:r>
        <w:rPr>
          <w:sz w:val="28"/>
          <w:vertAlign w:val="superscript"/>
        </w:rPr>
        <w:t>17</w:t>
      </w:r>
      <w:r>
        <w:rPr>
          <w:sz w:val="28"/>
        </w:rPr>
        <w:t>.</w:t>
      </w:r>
    </w:p>
    <w:p w14:paraId="2BD1B7C0">
      <w:pPr>
        <w:spacing w:before="97"/>
        <w:ind w:left="350"/>
        <w:rPr>
          <w:sz w:val="24"/>
        </w:rPr>
      </w:pPr>
      <w:r>
        <w:rPr>
          <w:sz w:val="24"/>
          <w:vertAlign w:val="superscript"/>
        </w:rPr>
        <w:t>17</w:t>
      </w:r>
      <w:r>
        <w:rPr>
          <w:spacing w:val="9"/>
          <w:sz w:val="24"/>
        </w:rPr>
        <w:t xml:space="preserve"> </w:t>
      </w:r>
      <w:r>
        <w:rPr>
          <w:color w:val="221F1F"/>
          <w:sz w:val="24"/>
        </w:rPr>
        <w:t>Указ</w:t>
      </w:r>
      <w:r>
        <w:rPr>
          <w:color w:val="221F1F"/>
          <w:spacing w:val="9"/>
          <w:sz w:val="24"/>
        </w:rPr>
        <w:t xml:space="preserve"> </w:t>
      </w:r>
      <w:r>
        <w:rPr>
          <w:color w:val="221F1F"/>
          <w:sz w:val="24"/>
        </w:rPr>
        <w:t>Президента</w:t>
      </w:r>
      <w:r>
        <w:rPr>
          <w:color w:val="221F1F"/>
          <w:spacing w:val="5"/>
          <w:sz w:val="24"/>
        </w:rPr>
        <w:t xml:space="preserve"> </w:t>
      </w:r>
      <w:r>
        <w:rPr>
          <w:color w:val="221F1F"/>
          <w:sz w:val="24"/>
        </w:rPr>
        <w:t>Российской</w:t>
      </w:r>
      <w:r>
        <w:rPr>
          <w:color w:val="221F1F"/>
          <w:spacing w:val="8"/>
          <w:sz w:val="24"/>
        </w:rPr>
        <w:t xml:space="preserve"> </w:t>
      </w:r>
      <w:r>
        <w:rPr>
          <w:color w:val="221F1F"/>
          <w:sz w:val="24"/>
        </w:rPr>
        <w:t>Федерации</w:t>
      </w:r>
      <w:r>
        <w:rPr>
          <w:color w:val="221F1F"/>
          <w:spacing w:val="8"/>
          <w:sz w:val="24"/>
        </w:rPr>
        <w:t xml:space="preserve"> </w:t>
      </w:r>
      <w:r>
        <w:rPr>
          <w:color w:val="221F1F"/>
          <w:sz w:val="24"/>
        </w:rPr>
        <w:t>от</w:t>
      </w:r>
      <w:r>
        <w:rPr>
          <w:color w:val="221F1F"/>
          <w:spacing w:val="9"/>
          <w:sz w:val="24"/>
        </w:rPr>
        <w:t xml:space="preserve"> </w:t>
      </w:r>
      <w:r>
        <w:rPr>
          <w:color w:val="221F1F"/>
          <w:sz w:val="24"/>
        </w:rPr>
        <w:t>2</w:t>
      </w:r>
      <w:r>
        <w:rPr>
          <w:color w:val="221F1F"/>
          <w:spacing w:val="5"/>
          <w:sz w:val="24"/>
        </w:rPr>
        <w:t xml:space="preserve"> </w:t>
      </w:r>
      <w:r>
        <w:rPr>
          <w:color w:val="221F1F"/>
          <w:sz w:val="24"/>
        </w:rPr>
        <w:t>июля</w:t>
      </w:r>
      <w:r>
        <w:rPr>
          <w:color w:val="221F1F"/>
          <w:spacing w:val="8"/>
          <w:sz w:val="24"/>
        </w:rPr>
        <w:t xml:space="preserve"> </w:t>
      </w:r>
      <w:r>
        <w:rPr>
          <w:color w:val="221F1F"/>
          <w:sz w:val="24"/>
        </w:rPr>
        <w:t>2021</w:t>
      </w:r>
      <w:r>
        <w:rPr>
          <w:color w:val="221F1F"/>
          <w:spacing w:val="5"/>
          <w:sz w:val="24"/>
        </w:rPr>
        <w:t xml:space="preserve"> </w:t>
      </w:r>
      <w:r>
        <w:rPr>
          <w:color w:val="221F1F"/>
          <w:sz w:val="24"/>
        </w:rPr>
        <w:t>г.</w:t>
      </w:r>
      <w:r>
        <w:rPr>
          <w:color w:val="221F1F"/>
          <w:spacing w:val="8"/>
          <w:sz w:val="24"/>
        </w:rPr>
        <w:t xml:space="preserve"> </w:t>
      </w:r>
      <w:r>
        <w:rPr>
          <w:color w:val="221F1F"/>
          <w:sz w:val="24"/>
        </w:rPr>
        <w:t>№</w:t>
      </w:r>
      <w:r>
        <w:rPr>
          <w:color w:val="221F1F"/>
          <w:spacing w:val="6"/>
          <w:sz w:val="24"/>
        </w:rPr>
        <w:t xml:space="preserve"> </w:t>
      </w:r>
      <w:r>
        <w:rPr>
          <w:color w:val="221F1F"/>
          <w:sz w:val="24"/>
        </w:rPr>
        <w:t>400</w:t>
      </w:r>
      <w:r>
        <w:rPr>
          <w:color w:val="221F1F"/>
          <w:spacing w:val="14"/>
          <w:sz w:val="24"/>
        </w:rPr>
        <w:t xml:space="preserve"> </w:t>
      </w:r>
      <w:r>
        <w:rPr>
          <w:color w:val="221F1F"/>
          <w:position w:val="1"/>
          <w:sz w:val="24"/>
        </w:rPr>
        <w:t>«О</w:t>
      </w:r>
      <w:r>
        <w:rPr>
          <w:color w:val="221F1F"/>
          <w:spacing w:val="31"/>
          <w:position w:val="1"/>
          <w:sz w:val="24"/>
        </w:rPr>
        <w:t xml:space="preserve"> </w:t>
      </w:r>
      <w:r>
        <w:rPr>
          <w:color w:val="221F1F"/>
          <w:position w:val="1"/>
          <w:sz w:val="24"/>
        </w:rPr>
        <w:t>Стратегии</w:t>
      </w:r>
      <w:r>
        <w:rPr>
          <w:color w:val="221F1F"/>
          <w:spacing w:val="31"/>
          <w:position w:val="1"/>
          <w:sz w:val="24"/>
        </w:rPr>
        <w:t xml:space="preserve"> </w:t>
      </w:r>
      <w:r>
        <w:rPr>
          <w:color w:val="221F1F"/>
          <w:position w:val="1"/>
          <w:sz w:val="24"/>
        </w:rPr>
        <w:t>национальной</w:t>
      </w:r>
      <w:r>
        <w:rPr>
          <w:color w:val="221F1F"/>
          <w:spacing w:val="-57"/>
          <w:position w:val="1"/>
          <w:sz w:val="24"/>
        </w:rPr>
        <w:t xml:space="preserve"> </w:t>
      </w:r>
      <w:r>
        <w:rPr>
          <w:color w:val="221F1F"/>
          <w:sz w:val="24"/>
        </w:rPr>
        <w:t>безопасности</w:t>
      </w:r>
      <w:r>
        <w:rPr>
          <w:color w:val="221F1F"/>
          <w:spacing w:val="22"/>
          <w:sz w:val="24"/>
        </w:rPr>
        <w:t xml:space="preserve"> </w:t>
      </w:r>
      <w:r>
        <w:rPr>
          <w:color w:val="221F1F"/>
          <w:sz w:val="24"/>
        </w:rPr>
        <w:t>Российской</w:t>
      </w:r>
      <w:r>
        <w:rPr>
          <w:color w:val="221F1F"/>
          <w:spacing w:val="26"/>
          <w:sz w:val="24"/>
        </w:rPr>
        <w:t xml:space="preserve"> </w:t>
      </w:r>
      <w:r>
        <w:rPr>
          <w:color w:val="221F1F"/>
          <w:sz w:val="24"/>
        </w:rPr>
        <w:t>Федерации».</w:t>
      </w:r>
    </w:p>
    <w:p w14:paraId="57C3C226">
      <w:pPr>
        <w:pStyle w:val="23"/>
        <w:spacing w:before="1" w:line="360" w:lineRule="auto"/>
        <w:ind w:right="243"/>
      </w:pPr>
    </w:p>
    <w:p w14:paraId="608E667C">
      <w:pPr>
        <w:pStyle w:val="23"/>
        <w:spacing w:before="1" w:line="360" w:lineRule="auto"/>
        <w:ind w:right="243"/>
      </w:pPr>
      <w:r>
        <w:t>Программа</w:t>
      </w:r>
      <w:r>
        <w:rPr>
          <w:spacing w:val="1"/>
        </w:rPr>
        <w:t xml:space="preserve"> </w:t>
      </w:r>
      <w:r>
        <w:t>модуля</w:t>
      </w:r>
      <w:r>
        <w:rPr>
          <w:spacing w:val="1"/>
        </w:rPr>
        <w:t xml:space="preserve"> </w:t>
      </w:r>
      <w:r>
        <w:t>является</w:t>
      </w:r>
      <w:r>
        <w:rPr>
          <w:spacing w:val="1"/>
        </w:rPr>
        <w:t xml:space="preserve"> </w:t>
      </w:r>
      <w:r>
        <w:t>основой</w:t>
      </w:r>
      <w:r>
        <w:rPr>
          <w:spacing w:val="1"/>
        </w:rPr>
        <w:t xml:space="preserve"> </w:t>
      </w:r>
      <w:r>
        <w:t>планирования</w:t>
      </w:r>
      <w:r>
        <w:rPr>
          <w:spacing w:val="1"/>
        </w:rPr>
        <w:t xml:space="preserve"> </w:t>
      </w:r>
      <w:r>
        <w:t>процесса</w:t>
      </w:r>
      <w:r>
        <w:rPr>
          <w:spacing w:val="1"/>
        </w:rPr>
        <w:t xml:space="preserve"> </w:t>
      </w:r>
      <w:r>
        <w:t>освоения</w:t>
      </w:r>
      <w:r>
        <w:rPr>
          <w:spacing w:val="1"/>
        </w:rPr>
        <w:t xml:space="preserve"> </w:t>
      </w:r>
      <w:r>
        <w:t>обучающимися предметного материала до 1914 г. И установлению его взаимосвязей</w:t>
      </w:r>
      <w:r>
        <w:rPr>
          <w:spacing w:val="1"/>
        </w:rPr>
        <w:t xml:space="preserve"> </w:t>
      </w:r>
      <w:r>
        <w:t>с</w:t>
      </w:r>
      <w:r>
        <w:rPr>
          <w:spacing w:val="-1"/>
        </w:rPr>
        <w:t xml:space="preserve"> </w:t>
      </w:r>
      <w:r>
        <w:t>важнейшими</w:t>
      </w:r>
      <w:r>
        <w:rPr>
          <w:spacing w:val="-1"/>
        </w:rPr>
        <w:t xml:space="preserve"> </w:t>
      </w:r>
      <w:r>
        <w:t>событиями Новейшего периода истории</w:t>
      </w:r>
      <w:r>
        <w:rPr>
          <w:spacing w:val="-1"/>
        </w:rPr>
        <w:t xml:space="preserve"> </w:t>
      </w:r>
      <w:r>
        <w:t>России.</w:t>
      </w:r>
    </w:p>
    <w:p w14:paraId="10F18001">
      <w:pPr>
        <w:tabs>
          <w:tab w:val="left" w:pos="1993"/>
        </w:tabs>
        <w:spacing w:line="362" w:lineRule="auto"/>
        <w:ind w:right="242"/>
        <w:rPr>
          <w:sz w:val="28"/>
        </w:rPr>
      </w:pPr>
      <w:r>
        <w:rPr>
          <w:sz w:val="28"/>
        </w:rPr>
        <w:t>24.31.1.4.Цели</w:t>
      </w:r>
      <w:r>
        <w:rPr>
          <w:spacing w:val="1"/>
          <w:sz w:val="28"/>
        </w:rPr>
        <w:t xml:space="preserve"> </w:t>
      </w:r>
      <w:r>
        <w:rPr>
          <w:sz w:val="28"/>
        </w:rPr>
        <w:t>изучения</w:t>
      </w:r>
      <w:r>
        <w:rPr>
          <w:spacing w:val="1"/>
          <w:sz w:val="28"/>
        </w:rPr>
        <w:t xml:space="preserve"> </w:t>
      </w:r>
      <w:r>
        <w:rPr>
          <w:sz w:val="28"/>
        </w:rPr>
        <w:t>учебного</w:t>
      </w:r>
      <w:r>
        <w:rPr>
          <w:spacing w:val="1"/>
          <w:sz w:val="28"/>
        </w:rPr>
        <w:t xml:space="preserve"> </w:t>
      </w:r>
      <w:r>
        <w:rPr>
          <w:sz w:val="28"/>
        </w:rPr>
        <w:t>модуля</w:t>
      </w:r>
      <w:r>
        <w:rPr>
          <w:spacing w:val="1"/>
          <w:sz w:val="28"/>
        </w:rPr>
        <w:t xml:space="preserve"> </w:t>
      </w:r>
      <w:r>
        <w:rPr>
          <w:position w:val="1"/>
          <w:sz w:val="28"/>
        </w:rPr>
        <w:t>«Введение</w:t>
      </w:r>
      <w:r>
        <w:rPr>
          <w:spacing w:val="1"/>
          <w:position w:val="1"/>
          <w:sz w:val="28"/>
        </w:rPr>
        <w:t xml:space="preserve"> </w:t>
      </w:r>
      <w:r>
        <w:rPr>
          <w:position w:val="1"/>
          <w:sz w:val="28"/>
        </w:rPr>
        <w:t>в</w:t>
      </w:r>
      <w:r>
        <w:rPr>
          <w:spacing w:val="1"/>
          <w:position w:val="1"/>
          <w:sz w:val="28"/>
        </w:rPr>
        <w:t xml:space="preserve"> </w:t>
      </w:r>
      <w:r>
        <w:rPr>
          <w:position w:val="1"/>
          <w:sz w:val="28"/>
        </w:rPr>
        <w:t>Новейшую</w:t>
      </w:r>
      <w:r>
        <w:rPr>
          <w:spacing w:val="1"/>
          <w:position w:val="1"/>
          <w:sz w:val="28"/>
        </w:rPr>
        <w:t xml:space="preserve"> </w:t>
      </w:r>
      <w:r>
        <w:rPr>
          <w:position w:val="1"/>
          <w:sz w:val="28"/>
        </w:rPr>
        <w:t>историю</w:t>
      </w:r>
      <w:r>
        <w:rPr>
          <w:spacing w:val="-67"/>
          <w:position w:val="1"/>
          <w:sz w:val="28"/>
        </w:rPr>
        <w:t xml:space="preserve"> </w:t>
      </w:r>
      <w:r>
        <w:rPr>
          <w:sz w:val="28"/>
        </w:rPr>
        <w:t>России»:</w:t>
      </w:r>
    </w:p>
    <w:p w14:paraId="1E0DEF7A">
      <w:pPr>
        <w:pStyle w:val="23"/>
        <w:spacing w:line="360" w:lineRule="auto"/>
        <w:ind w:right="248"/>
      </w:pPr>
      <w:r>
        <w:t>Формирование</w:t>
      </w:r>
      <w:r>
        <w:rPr>
          <w:spacing w:val="1"/>
        </w:rPr>
        <w:t xml:space="preserve"> </w:t>
      </w:r>
      <w:r>
        <w:t>у</w:t>
      </w:r>
      <w:r>
        <w:rPr>
          <w:spacing w:val="1"/>
        </w:rPr>
        <w:t xml:space="preserve"> </w:t>
      </w:r>
      <w:r>
        <w:t>обучающихся</w:t>
      </w:r>
      <w:r>
        <w:rPr>
          <w:spacing w:val="1"/>
        </w:rPr>
        <w:t xml:space="preserve"> </w:t>
      </w:r>
      <w:r>
        <w:t>ориентиров</w:t>
      </w:r>
      <w:r>
        <w:rPr>
          <w:spacing w:val="1"/>
        </w:rPr>
        <w:t xml:space="preserve"> </w:t>
      </w:r>
      <w:r>
        <w:t>для</w:t>
      </w:r>
      <w:r>
        <w:rPr>
          <w:spacing w:val="1"/>
        </w:rPr>
        <w:t xml:space="preserve"> </w:t>
      </w:r>
      <w:r>
        <w:t>гражданской,</w:t>
      </w:r>
      <w:r>
        <w:rPr>
          <w:spacing w:val="-67"/>
        </w:rPr>
        <w:t xml:space="preserve"> </w:t>
      </w:r>
      <w:r>
        <w:t>этнонациональной,</w:t>
      </w:r>
      <w:r>
        <w:rPr>
          <w:spacing w:val="1"/>
        </w:rPr>
        <w:t xml:space="preserve"> </w:t>
      </w:r>
      <w:r>
        <w:t>социальной,</w:t>
      </w:r>
      <w:r>
        <w:rPr>
          <w:spacing w:val="1"/>
        </w:rPr>
        <w:t xml:space="preserve"> </w:t>
      </w:r>
      <w:r>
        <w:t>культурной</w:t>
      </w:r>
      <w:r>
        <w:rPr>
          <w:spacing w:val="1"/>
        </w:rPr>
        <w:t xml:space="preserve"> </w:t>
      </w:r>
      <w:r>
        <w:t>самоидентификации</w:t>
      </w:r>
      <w:r>
        <w:rPr>
          <w:spacing w:val="1"/>
        </w:rPr>
        <w:t xml:space="preserve"> </w:t>
      </w:r>
      <w:r>
        <w:t>в</w:t>
      </w:r>
      <w:r>
        <w:rPr>
          <w:spacing w:val="1"/>
        </w:rPr>
        <w:t xml:space="preserve"> </w:t>
      </w:r>
      <w:r>
        <w:t>окружающем</w:t>
      </w:r>
      <w:r>
        <w:rPr>
          <w:spacing w:val="1"/>
        </w:rPr>
        <w:t xml:space="preserve"> </w:t>
      </w:r>
      <w:r>
        <w:t>мире;</w:t>
      </w:r>
    </w:p>
    <w:p w14:paraId="51A8F313">
      <w:pPr>
        <w:pStyle w:val="23"/>
        <w:spacing w:line="362" w:lineRule="auto"/>
        <w:ind w:right="243"/>
      </w:pPr>
      <w:r>
        <w:t>Владение знаниями об основных этапах развития человеческого общества при</w:t>
      </w:r>
      <w:r>
        <w:rPr>
          <w:spacing w:val="1"/>
        </w:rPr>
        <w:t xml:space="preserve"> </w:t>
      </w:r>
      <w:r>
        <w:t>особом</w:t>
      </w:r>
      <w:r>
        <w:rPr>
          <w:spacing w:val="-1"/>
        </w:rPr>
        <w:t xml:space="preserve"> </w:t>
      </w:r>
      <w:r>
        <w:t>внимании</w:t>
      </w:r>
      <w:r>
        <w:rPr>
          <w:spacing w:val="-1"/>
        </w:rPr>
        <w:t xml:space="preserve"> </w:t>
      </w:r>
      <w:r>
        <w:t>к</w:t>
      </w:r>
      <w:r>
        <w:rPr>
          <w:spacing w:val="-5"/>
        </w:rPr>
        <w:t xml:space="preserve"> </w:t>
      </w:r>
      <w:r>
        <w:t>месту</w:t>
      </w:r>
      <w:r>
        <w:rPr>
          <w:spacing w:val="-5"/>
        </w:rPr>
        <w:t xml:space="preserve"> </w:t>
      </w:r>
      <w:r>
        <w:t>и роли</w:t>
      </w:r>
      <w:r>
        <w:rPr>
          <w:spacing w:val="-1"/>
        </w:rPr>
        <w:t xml:space="preserve"> </w:t>
      </w:r>
      <w:r>
        <w:t>России</w:t>
      </w:r>
      <w:r>
        <w:rPr>
          <w:spacing w:val="-1"/>
        </w:rPr>
        <w:t xml:space="preserve"> </w:t>
      </w:r>
      <w:r>
        <w:t>во всемирно-историческом</w:t>
      </w:r>
      <w:r>
        <w:rPr>
          <w:spacing w:val="-4"/>
        </w:rPr>
        <w:t xml:space="preserve"> </w:t>
      </w:r>
      <w:r>
        <w:t>процессе;</w:t>
      </w:r>
    </w:p>
    <w:p w14:paraId="444A0C99">
      <w:pPr>
        <w:pStyle w:val="23"/>
        <w:spacing w:line="360" w:lineRule="auto"/>
        <w:ind w:right="240"/>
      </w:pPr>
      <w:r>
        <w:t>Воспитание</w:t>
      </w:r>
      <w:r>
        <w:rPr>
          <w:spacing w:val="30"/>
        </w:rPr>
        <w:t xml:space="preserve"> </w:t>
      </w:r>
      <w:r>
        <w:t>обучающихся</w:t>
      </w:r>
      <w:r>
        <w:rPr>
          <w:spacing w:val="30"/>
        </w:rPr>
        <w:t xml:space="preserve"> </w:t>
      </w:r>
      <w:r>
        <w:t>в</w:t>
      </w:r>
      <w:r>
        <w:rPr>
          <w:spacing w:val="28"/>
        </w:rPr>
        <w:t xml:space="preserve"> </w:t>
      </w:r>
      <w:r>
        <w:t>духе</w:t>
      </w:r>
      <w:r>
        <w:rPr>
          <w:spacing w:val="30"/>
        </w:rPr>
        <w:t xml:space="preserve"> </w:t>
      </w:r>
      <w:r>
        <w:t>патриотизма,</w:t>
      </w:r>
      <w:r>
        <w:rPr>
          <w:spacing w:val="28"/>
        </w:rPr>
        <w:t xml:space="preserve"> </w:t>
      </w:r>
      <w:r>
        <w:t>гражданственности,</w:t>
      </w:r>
      <w:r>
        <w:rPr>
          <w:spacing w:val="28"/>
        </w:rPr>
        <w:t xml:space="preserve"> </w:t>
      </w:r>
      <w:r>
        <w:t>уважения</w:t>
      </w:r>
      <w:r>
        <w:rPr>
          <w:spacing w:val="-67"/>
        </w:rPr>
        <w:t xml:space="preserve"> </w:t>
      </w:r>
      <w:r>
        <w:t>к</w:t>
      </w:r>
      <w:r>
        <w:rPr>
          <w:spacing w:val="1"/>
        </w:rPr>
        <w:t xml:space="preserve"> </w:t>
      </w:r>
      <w:r>
        <w:t>своему</w:t>
      </w:r>
      <w:r>
        <w:rPr>
          <w:spacing w:val="1"/>
        </w:rPr>
        <w:t xml:space="preserve"> </w:t>
      </w:r>
      <w:r>
        <w:t>Отечеству</w:t>
      </w:r>
      <w:r>
        <w:rPr>
          <w:spacing w:val="1"/>
        </w:rPr>
        <w:t xml:space="preserve"> </w:t>
      </w:r>
      <w:r>
        <w:t>‒</w:t>
      </w:r>
      <w:r>
        <w:rPr>
          <w:spacing w:val="1"/>
        </w:rPr>
        <w:t xml:space="preserve"> </w:t>
      </w:r>
      <w:r>
        <w:t>многонациональному</w:t>
      </w:r>
      <w:r>
        <w:rPr>
          <w:spacing w:val="1"/>
        </w:rPr>
        <w:t xml:space="preserve"> </w:t>
      </w:r>
      <w:r>
        <w:t>Российскому</w:t>
      </w:r>
      <w:r>
        <w:rPr>
          <w:spacing w:val="1"/>
        </w:rPr>
        <w:t xml:space="preserve"> </w:t>
      </w:r>
      <w:r>
        <w:t>государству,</w:t>
      </w:r>
      <w:r>
        <w:rPr>
          <w:spacing w:val="71"/>
        </w:rPr>
        <w:t xml:space="preserve"> </w:t>
      </w:r>
      <w:r>
        <w:t>в</w:t>
      </w:r>
      <w:r>
        <w:rPr>
          <w:spacing w:val="1"/>
        </w:rPr>
        <w:t xml:space="preserve"> </w:t>
      </w:r>
      <w:r>
        <w:t>соответствии</w:t>
      </w:r>
      <w:r>
        <w:rPr>
          <w:spacing w:val="1"/>
        </w:rPr>
        <w:t xml:space="preserve"> </w:t>
      </w:r>
      <w:r>
        <w:t>с</w:t>
      </w:r>
      <w:r>
        <w:rPr>
          <w:spacing w:val="1"/>
        </w:rPr>
        <w:t xml:space="preserve"> </w:t>
      </w:r>
      <w:r>
        <w:t>идеями</w:t>
      </w:r>
      <w:r>
        <w:rPr>
          <w:spacing w:val="1"/>
        </w:rPr>
        <w:t xml:space="preserve"> </w:t>
      </w:r>
      <w:r>
        <w:t>взаимопонимания,</w:t>
      </w:r>
      <w:r>
        <w:rPr>
          <w:spacing w:val="1"/>
        </w:rPr>
        <w:t xml:space="preserve"> </w:t>
      </w:r>
      <w:r>
        <w:t>согласия</w:t>
      </w:r>
      <w:r>
        <w:rPr>
          <w:spacing w:val="1"/>
        </w:rPr>
        <w:t xml:space="preserve"> </w:t>
      </w:r>
      <w:r>
        <w:t>и</w:t>
      </w:r>
      <w:r>
        <w:rPr>
          <w:spacing w:val="1"/>
        </w:rPr>
        <w:t xml:space="preserve"> </w:t>
      </w:r>
      <w:r>
        <w:t>мира</w:t>
      </w:r>
      <w:r>
        <w:rPr>
          <w:spacing w:val="1"/>
        </w:rPr>
        <w:t xml:space="preserve"> </w:t>
      </w:r>
      <w:r>
        <w:t>между</w:t>
      </w:r>
      <w:r>
        <w:rPr>
          <w:spacing w:val="1"/>
        </w:rPr>
        <w:t xml:space="preserve"> </w:t>
      </w:r>
      <w:r>
        <w:t>людьми</w:t>
      </w:r>
      <w:r>
        <w:rPr>
          <w:spacing w:val="1"/>
        </w:rPr>
        <w:t xml:space="preserve"> </w:t>
      </w:r>
      <w:r>
        <w:t>и</w:t>
      </w:r>
      <w:r>
        <w:rPr>
          <w:spacing w:val="1"/>
        </w:rPr>
        <w:t xml:space="preserve"> </w:t>
      </w:r>
      <w:r>
        <w:t>народами,</w:t>
      </w:r>
      <w:r>
        <w:rPr>
          <w:spacing w:val="-2"/>
        </w:rPr>
        <w:t xml:space="preserve"> </w:t>
      </w:r>
      <w:r>
        <w:t>в</w:t>
      </w:r>
      <w:r>
        <w:rPr>
          <w:spacing w:val="-3"/>
        </w:rPr>
        <w:t xml:space="preserve"> </w:t>
      </w:r>
      <w:r>
        <w:t>духе демократических ценностей</w:t>
      </w:r>
      <w:r>
        <w:rPr>
          <w:spacing w:val="-1"/>
        </w:rPr>
        <w:t xml:space="preserve"> </w:t>
      </w:r>
      <w:r>
        <w:t>современного</w:t>
      </w:r>
      <w:r>
        <w:rPr>
          <w:spacing w:val="-1"/>
        </w:rPr>
        <w:t xml:space="preserve"> </w:t>
      </w:r>
      <w:r>
        <w:t>общества;</w:t>
      </w:r>
    </w:p>
    <w:p w14:paraId="47A49E6C">
      <w:pPr>
        <w:pStyle w:val="23"/>
        <w:spacing w:line="360" w:lineRule="auto"/>
        <w:ind w:right="241"/>
      </w:pPr>
      <w:r>
        <w:t>Развитие</w:t>
      </w:r>
      <w:r>
        <w:rPr>
          <w:spacing w:val="1"/>
        </w:rPr>
        <w:t xml:space="preserve"> </w:t>
      </w:r>
      <w:r>
        <w:t>способностей</w:t>
      </w:r>
      <w:r>
        <w:rPr>
          <w:spacing w:val="1"/>
        </w:rPr>
        <w:t xml:space="preserve"> </w:t>
      </w:r>
      <w:r>
        <w:t>обучающихся</w:t>
      </w:r>
      <w:r>
        <w:rPr>
          <w:spacing w:val="1"/>
        </w:rPr>
        <w:t xml:space="preserve"> </w:t>
      </w:r>
      <w:r>
        <w:t>анализировать</w:t>
      </w:r>
      <w:r>
        <w:rPr>
          <w:spacing w:val="1"/>
        </w:rPr>
        <w:t xml:space="preserve"> </w:t>
      </w:r>
      <w:r>
        <w:t>содержащуюся</w:t>
      </w:r>
      <w:r>
        <w:rPr>
          <w:spacing w:val="1"/>
        </w:rPr>
        <w:t xml:space="preserve"> </w:t>
      </w:r>
      <w:r>
        <w:t>в</w:t>
      </w:r>
      <w:r>
        <w:rPr>
          <w:spacing w:val="1"/>
        </w:rPr>
        <w:t xml:space="preserve"> </w:t>
      </w:r>
      <w:r>
        <w:t>различных источниках информацию о событиях и явлениях прошлого и настоящего,</w:t>
      </w:r>
      <w:r>
        <w:rPr>
          <w:spacing w:val="-67"/>
        </w:rPr>
        <w:t xml:space="preserve"> </w:t>
      </w:r>
      <w:r>
        <w:t>рассматривать</w:t>
      </w:r>
      <w:r>
        <w:rPr>
          <w:spacing w:val="1"/>
        </w:rPr>
        <w:t xml:space="preserve"> </w:t>
      </w:r>
      <w:r>
        <w:t>события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в</w:t>
      </w:r>
      <w:r>
        <w:rPr>
          <w:spacing w:val="1"/>
        </w:rPr>
        <w:t xml:space="preserve"> </w:t>
      </w:r>
      <w:r>
        <w:t>их</w:t>
      </w:r>
      <w:r>
        <w:rPr>
          <w:spacing w:val="1"/>
        </w:rPr>
        <w:t xml:space="preserve"> </w:t>
      </w:r>
      <w:r>
        <w:t>динамике,</w:t>
      </w:r>
      <w:r>
        <w:rPr>
          <w:spacing w:val="1"/>
        </w:rPr>
        <w:t xml:space="preserve"> </w:t>
      </w:r>
      <w:r>
        <w:t>взаимосвязи</w:t>
      </w:r>
      <w:r>
        <w:rPr>
          <w:spacing w:val="-4"/>
        </w:rPr>
        <w:t xml:space="preserve"> </w:t>
      </w:r>
      <w:r>
        <w:t>и взаимообусловленности;</w:t>
      </w:r>
    </w:p>
    <w:p w14:paraId="38583B50">
      <w:pPr>
        <w:pStyle w:val="23"/>
        <w:spacing w:line="360" w:lineRule="auto"/>
        <w:ind w:right="239"/>
      </w:pPr>
      <w:r>
        <w:t>Формирование</w:t>
      </w:r>
      <w:r>
        <w:rPr>
          <w:spacing w:val="1"/>
        </w:rPr>
        <w:t xml:space="preserve"> </w:t>
      </w:r>
      <w:r>
        <w:t>у</w:t>
      </w:r>
      <w:r>
        <w:rPr>
          <w:spacing w:val="1"/>
        </w:rPr>
        <w:t xml:space="preserve"> </w:t>
      </w:r>
      <w:r>
        <w:t>обучающихся</w:t>
      </w:r>
      <w:r>
        <w:rPr>
          <w:spacing w:val="1"/>
        </w:rPr>
        <w:t xml:space="preserve"> </w:t>
      </w:r>
      <w:r>
        <w:t>умений</w:t>
      </w:r>
      <w:r>
        <w:rPr>
          <w:spacing w:val="1"/>
        </w:rPr>
        <w:t xml:space="preserve"> </w:t>
      </w:r>
      <w:r>
        <w:t>применять</w:t>
      </w:r>
      <w:r>
        <w:rPr>
          <w:spacing w:val="1"/>
        </w:rPr>
        <w:t xml:space="preserve"> </w:t>
      </w:r>
      <w:r>
        <w:t>исторические</w:t>
      </w:r>
      <w:r>
        <w:rPr>
          <w:spacing w:val="1"/>
        </w:rPr>
        <w:t xml:space="preserve"> </w:t>
      </w:r>
      <w:r>
        <w:t>знания</w:t>
      </w:r>
      <w:r>
        <w:rPr>
          <w:spacing w:val="1"/>
        </w:rPr>
        <w:t xml:space="preserve"> </w:t>
      </w:r>
      <w:r>
        <w:t>в</w:t>
      </w:r>
      <w:r>
        <w:rPr>
          <w:spacing w:val="1"/>
        </w:rPr>
        <w:t xml:space="preserve"> </w:t>
      </w:r>
      <w:r>
        <w:t>учебной</w:t>
      </w:r>
      <w:r>
        <w:rPr>
          <w:spacing w:val="1"/>
        </w:rPr>
        <w:t xml:space="preserve"> </w:t>
      </w:r>
      <w:r>
        <w:t>и</w:t>
      </w:r>
      <w:r>
        <w:rPr>
          <w:spacing w:val="1"/>
        </w:rPr>
        <w:t xml:space="preserve"> </w:t>
      </w:r>
      <w:r>
        <w:t>внешкольной</w:t>
      </w:r>
      <w:r>
        <w:rPr>
          <w:spacing w:val="1"/>
        </w:rPr>
        <w:t xml:space="preserve"> </w:t>
      </w:r>
      <w:r>
        <w:t>деятельности,</w:t>
      </w:r>
      <w:r>
        <w:rPr>
          <w:spacing w:val="1"/>
        </w:rPr>
        <w:t xml:space="preserve"> </w:t>
      </w:r>
      <w:r>
        <w:t>в</w:t>
      </w:r>
      <w:r>
        <w:rPr>
          <w:spacing w:val="1"/>
        </w:rPr>
        <w:t xml:space="preserve"> </w:t>
      </w:r>
      <w:r>
        <w:t>современном</w:t>
      </w:r>
      <w:r>
        <w:rPr>
          <w:spacing w:val="1"/>
        </w:rPr>
        <w:t xml:space="preserve"> </w:t>
      </w:r>
      <w:r>
        <w:t>поликультурном,</w:t>
      </w:r>
      <w:r>
        <w:rPr>
          <w:spacing w:val="1"/>
        </w:rPr>
        <w:t xml:space="preserve"> </w:t>
      </w:r>
      <w:r>
        <w:t>полиэтничном</w:t>
      </w:r>
      <w:r>
        <w:rPr>
          <w:spacing w:val="-4"/>
        </w:rPr>
        <w:t xml:space="preserve"> </w:t>
      </w:r>
      <w:r>
        <w:t>и многоконфессиональном обществе;</w:t>
      </w:r>
    </w:p>
    <w:p w14:paraId="399F5ABE">
      <w:pPr>
        <w:pStyle w:val="23"/>
        <w:spacing w:line="362" w:lineRule="auto"/>
        <w:ind w:right="242"/>
        <w:rPr>
          <w:sz w:val="17"/>
        </w:rPr>
      </w:pPr>
      <w:r>
        <w:t>Формирование личностной позиции обучающихся по отношению не только к</w:t>
      </w:r>
      <w:r>
        <w:rPr>
          <w:spacing w:val="1"/>
        </w:rPr>
        <w:t xml:space="preserve"> </w:t>
      </w:r>
      <w:r>
        <w:t>прошлому,</w:t>
      </w:r>
      <w:r>
        <w:rPr>
          <w:spacing w:val="-2"/>
        </w:rPr>
        <w:t xml:space="preserve"> </w:t>
      </w:r>
      <w:r>
        <w:t>но</w:t>
      </w:r>
      <w:r>
        <w:rPr>
          <w:spacing w:val="1"/>
        </w:rPr>
        <w:t xml:space="preserve"> </w:t>
      </w:r>
      <w:r>
        <w:t>и к настоящему</w:t>
      </w:r>
      <w:r>
        <w:rPr>
          <w:spacing w:val="-4"/>
        </w:rPr>
        <w:t xml:space="preserve"> </w:t>
      </w:r>
      <w:r>
        <w:t>родной страны.</w:t>
      </w:r>
      <w:r>
        <w:rPr>
          <w:sz w:val="20"/>
        </w:rPr>
        <w:t xml:space="preserve"> </w:t>
      </w:r>
    </w:p>
    <w:p w14:paraId="09D2D454">
      <w:pPr>
        <w:tabs>
          <w:tab w:val="left" w:pos="1993"/>
        </w:tabs>
        <w:spacing w:before="89" w:line="362" w:lineRule="auto"/>
        <w:ind w:right="242"/>
        <w:rPr>
          <w:sz w:val="28"/>
        </w:rPr>
      </w:pPr>
      <w:r>
        <w:rPr>
          <w:sz w:val="28"/>
        </w:rPr>
        <w:t>24.31.1.5.Место</w:t>
      </w:r>
      <w:r>
        <w:rPr>
          <w:spacing w:val="1"/>
          <w:sz w:val="28"/>
        </w:rPr>
        <w:t xml:space="preserve"> </w:t>
      </w:r>
      <w:r>
        <w:rPr>
          <w:sz w:val="28"/>
        </w:rPr>
        <w:t>и</w:t>
      </w:r>
      <w:r>
        <w:rPr>
          <w:spacing w:val="1"/>
          <w:sz w:val="28"/>
        </w:rPr>
        <w:t xml:space="preserve"> </w:t>
      </w:r>
      <w:r>
        <w:rPr>
          <w:sz w:val="28"/>
        </w:rPr>
        <w:t>роль</w:t>
      </w:r>
      <w:r>
        <w:rPr>
          <w:spacing w:val="1"/>
          <w:sz w:val="28"/>
        </w:rPr>
        <w:t xml:space="preserve"> </w:t>
      </w:r>
      <w:r>
        <w:rPr>
          <w:sz w:val="28"/>
        </w:rPr>
        <w:t>учебного</w:t>
      </w:r>
      <w:r>
        <w:rPr>
          <w:spacing w:val="1"/>
          <w:sz w:val="28"/>
        </w:rPr>
        <w:t xml:space="preserve"> </w:t>
      </w:r>
      <w:r>
        <w:rPr>
          <w:sz w:val="28"/>
        </w:rPr>
        <w:t>модуля</w:t>
      </w:r>
      <w:r>
        <w:rPr>
          <w:spacing w:val="1"/>
          <w:sz w:val="28"/>
        </w:rPr>
        <w:t xml:space="preserve"> </w:t>
      </w:r>
      <w:r>
        <w:rPr>
          <w:position w:val="1"/>
          <w:sz w:val="28"/>
        </w:rPr>
        <w:t>«Введение</w:t>
      </w:r>
      <w:r>
        <w:rPr>
          <w:spacing w:val="1"/>
          <w:position w:val="1"/>
          <w:sz w:val="28"/>
        </w:rPr>
        <w:t xml:space="preserve"> </w:t>
      </w:r>
      <w:r>
        <w:rPr>
          <w:position w:val="1"/>
          <w:sz w:val="28"/>
        </w:rPr>
        <w:t>в</w:t>
      </w:r>
      <w:r>
        <w:rPr>
          <w:spacing w:val="1"/>
          <w:position w:val="1"/>
          <w:sz w:val="28"/>
        </w:rPr>
        <w:t xml:space="preserve"> </w:t>
      </w:r>
      <w:r>
        <w:rPr>
          <w:position w:val="1"/>
          <w:sz w:val="28"/>
        </w:rPr>
        <w:t>Новейшую</w:t>
      </w:r>
      <w:r>
        <w:rPr>
          <w:spacing w:val="1"/>
          <w:position w:val="1"/>
          <w:sz w:val="28"/>
        </w:rPr>
        <w:t xml:space="preserve"> </w:t>
      </w:r>
      <w:r>
        <w:rPr>
          <w:position w:val="1"/>
          <w:sz w:val="28"/>
        </w:rPr>
        <w:t>историю</w:t>
      </w:r>
      <w:r>
        <w:rPr>
          <w:spacing w:val="1"/>
          <w:position w:val="1"/>
          <w:sz w:val="28"/>
        </w:rPr>
        <w:t xml:space="preserve"> </w:t>
      </w:r>
      <w:r>
        <w:rPr>
          <w:sz w:val="28"/>
        </w:rPr>
        <w:t>России».</w:t>
      </w:r>
    </w:p>
    <w:p w14:paraId="77D14A20">
      <w:pPr>
        <w:pStyle w:val="23"/>
        <w:spacing w:line="360" w:lineRule="auto"/>
        <w:ind w:right="240"/>
      </w:pPr>
      <w:r>
        <w:t>Учебный</w:t>
      </w:r>
      <w:r>
        <w:rPr>
          <w:spacing w:val="1"/>
        </w:rPr>
        <w:t xml:space="preserve"> </w:t>
      </w:r>
      <w:r>
        <w:t>модуль</w:t>
      </w:r>
      <w:r>
        <w:rPr>
          <w:spacing w:val="1"/>
        </w:rPr>
        <w:t xml:space="preserve"> </w:t>
      </w:r>
      <w:r>
        <w:t>«Введение</w:t>
      </w:r>
      <w:r>
        <w:rPr>
          <w:spacing w:val="1"/>
        </w:rPr>
        <w:t xml:space="preserve"> </w:t>
      </w:r>
      <w:r>
        <w:t>в</w:t>
      </w:r>
      <w:r>
        <w:rPr>
          <w:spacing w:val="1"/>
        </w:rPr>
        <w:t xml:space="preserve"> </w:t>
      </w:r>
      <w:r>
        <w:t>Новейшую</w:t>
      </w:r>
      <w:r>
        <w:rPr>
          <w:spacing w:val="1"/>
        </w:rPr>
        <w:t xml:space="preserve"> </w:t>
      </w:r>
      <w:r>
        <w:t>историю</w:t>
      </w:r>
      <w:r>
        <w:rPr>
          <w:spacing w:val="1"/>
        </w:rPr>
        <w:t xml:space="preserve"> </w:t>
      </w:r>
      <w:r>
        <w:t>России»</w:t>
      </w:r>
      <w:r>
        <w:rPr>
          <w:spacing w:val="1"/>
        </w:rPr>
        <w:t xml:space="preserve"> </w:t>
      </w:r>
      <w:r>
        <w:t>призван</w:t>
      </w:r>
      <w:r>
        <w:rPr>
          <w:spacing w:val="1"/>
        </w:rPr>
        <w:t xml:space="preserve"> </w:t>
      </w:r>
      <w:r>
        <w:t>обеспечивать достижение образовательных результатов при изучении истории 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p>
    <w:p w14:paraId="74973566">
      <w:pPr>
        <w:pStyle w:val="23"/>
        <w:spacing w:line="360" w:lineRule="auto"/>
        <w:ind w:right="240"/>
      </w:pPr>
      <w:r>
        <w:t>ФГОС ООО определяет содержание и направленность учебного модуля</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обучающихся</w:t>
      </w:r>
      <w:r>
        <w:rPr>
          <w:spacing w:val="1"/>
        </w:rPr>
        <w:t xml:space="preserve"> </w:t>
      </w:r>
      <w:r>
        <w:t>«устанавливать</w:t>
      </w:r>
      <w:r>
        <w:rPr>
          <w:spacing w:val="1"/>
        </w:rPr>
        <w:t xml:space="preserve"> </w:t>
      </w:r>
      <w:r>
        <w:t>причинно-следственные,</w:t>
      </w:r>
      <w:r>
        <w:rPr>
          <w:spacing w:val="1"/>
        </w:rPr>
        <w:t xml:space="preserve"> </w:t>
      </w:r>
      <w:r>
        <w:t>пространственные, временные связи исторических событий, явлений, процессов, их</w:t>
      </w:r>
      <w:r>
        <w:rPr>
          <w:spacing w:val="1"/>
        </w:rPr>
        <w:t xml:space="preserve"> </w:t>
      </w:r>
      <w:r>
        <w:t>взаимосвязь</w:t>
      </w:r>
      <w:r>
        <w:rPr>
          <w:spacing w:val="1"/>
        </w:rPr>
        <w:t xml:space="preserve"> </w:t>
      </w:r>
      <w:r>
        <w:t>(при</w:t>
      </w:r>
      <w:r>
        <w:rPr>
          <w:spacing w:val="1"/>
        </w:rPr>
        <w:t xml:space="preserve"> </w:t>
      </w:r>
      <w:r>
        <w:t>наличии)</w:t>
      </w:r>
      <w:r>
        <w:rPr>
          <w:spacing w:val="1"/>
        </w:rPr>
        <w:t xml:space="preserve"> </w:t>
      </w:r>
      <w:r>
        <w:t>с</w:t>
      </w:r>
      <w:r>
        <w:rPr>
          <w:spacing w:val="1"/>
        </w:rPr>
        <w:t xml:space="preserve"> </w:t>
      </w:r>
      <w:r>
        <w:t>важнейшими</w:t>
      </w:r>
      <w:r>
        <w:rPr>
          <w:spacing w:val="1"/>
        </w:rPr>
        <w:t xml:space="preserve"> </w:t>
      </w:r>
      <w:r>
        <w:t>событиями</w:t>
      </w:r>
      <w:r>
        <w:rPr>
          <w:spacing w:val="1"/>
        </w:rPr>
        <w:t xml:space="preserve"> </w:t>
      </w:r>
      <w:r>
        <w:t>ХХ</w:t>
      </w:r>
      <w:r>
        <w:rPr>
          <w:spacing w:val="1"/>
        </w:rPr>
        <w:t xml:space="preserve"> </w:t>
      </w:r>
      <w:r>
        <w:t>‒</w:t>
      </w:r>
      <w:r>
        <w:rPr>
          <w:spacing w:val="1"/>
        </w:rPr>
        <w:t xml:space="preserve"> </w:t>
      </w:r>
      <w:r>
        <w:t>начала</w:t>
      </w:r>
      <w:r>
        <w:rPr>
          <w:spacing w:val="1"/>
        </w:rPr>
        <w:t xml:space="preserve"> </w:t>
      </w:r>
      <w:r>
        <w:t>XXI</w:t>
      </w:r>
      <w:r>
        <w:rPr>
          <w:spacing w:val="1"/>
        </w:rPr>
        <w:t xml:space="preserve"> </w:t>
      </w:r>
      <w:r>
        <w:t>в.;</w:t>
      </w:r>
      <w:r>
        <w:rPr>
          <w:spacing w:val="1"/>
        </w:rPr>
        <w:t xml:space="preserve"> </w:t>
      </w:r>
      <w:r>
        <w:t>характеризовать</w:t>
      </w:r>
      <w:r>
        <w:rPr>
          <w:spacing w:val="-2"/>
        </w:rPr>
        <w:t xml:space="preserve"> </w:t>
      </w:r>
      <w:r>
        <w:t>итоги</w:t>
      </w:r>
      <w:r>
        <w:rPr>
          <w:spacing w:val="1"/>
        </w:rPr>
        <w:t xml:space="preserve"> </w:t>
      </w:r>
      <w:r>
        <w:t>и</w:t>
      </w:r>
      <w:r>
        <w:rPr>
          <w:spacing w:val="-1"/>
        </w:rPr>
        <w:t xml:space="preserve"> </w:t>
      </w:r>
      <w:r>
        <w:t>историческое значение событий».</w:t>
      </w:r>
    </w:p>
    <w:p w14:paraId="2F75949F">
      <w:pPr>
        <w:pStyle w:val="23"/>
        <w:spacing w:line="360" w:lineRule="auto"/>
        <w:ind w:right="243"/>
      </w:pPr>
      <w:r>
        <w:t>Таким</w:t>
      </w:r>
      <w:r>
        <w:rPr>
          <w:spacing w:val="1"/>
        </w:rPr>
        <w:t xml:space="preserve"> </w:t>
      </w:r>
      <w:r>
        <w:t>образом,</w:t>
      </w:r>
      <w:r>
        <w:rPr>
          <w:spacing w:val="1"/>
        </w:rPr>
        <w:t xml:space="preserve"> </w:t>
      </w:r>
      <w:r>
        <w:t>согласно</w:t>
      </w:r>
      <w:r>
        <w:rPr>
          <w:spacing w:val="1"/>
        </w:rPr>
        <w:t xml:space="preserve"> </w:t>
      </w:r>
      <w:r>
        <w:t>своему</w:t>
      </w:r>
      <w:r>
        <w:rPr>
          <w:spacing w:val="1"/>
        </w:rPr>
        <w:t xml:space="preserve"> </w:t>
      </w:r>
      <w:r>
        <w:t>назначению</w:t>
      </w:r>
      <w:r>
        <w:rPr>
          <w:spacing w:val="1"/>
        </w:rPr>
        <w:t xml:space="preserve"> </w:t>
      </w:r>
      <w:r>
        <w:t>учебный</w:t>
      </w:r>
      <w:r>
        <w:rPr>
          <w:spacing w:val="1"/>
        </w:rPr>
        <w:t xml:space="preserve"> </w:t>
      </w:r>
      <w:r>
        <w:t>модуль</w:t>
      </w:r>
      <w:r>
        <w:rPr>
          <w:spacing w:val="1"/>
        </w:rPr>
        <w:t xml:space="preserve"> </w:t>
      </w:r>
      <w:r>
        <w:t>призван</w:t>
      </w:r>
      <w:r>
        <w:rPr>
          <w:spacing w:val="-67"/>
        </w:rPr>
        <w:t xml:space="preserve"> </w:t>
      </w:r>
      <w:r>
        <w:t>познакомить</w:t>
      </w:r>
      <w:r>
        <w:rPr>
          <w:spacing w:val="1"/>
        </w:rPr>
        <w:t xml:space="preserve"> </w:t>
      </w:r>
      <w:r>
        <w:t>обучающихся</w:t>
      </w:r>
      <w:r>
        <w:rPr>
          <w:spacing w:val="1"/>
        </w:rPr>
        <w:t xml:space="preserve"> </w:t>
      </w:r>
      <w:r>
        <w:t>с</w:t>
      </w:r>
      <w:r>
        <w:rPr>
          <w:spacing w:val="1"/>
        </w:rPr>
        <w:t xml:space="preserve"> </w:t>
      </w:r>
      <w:r>
        <w:t>ключевыми</w:t>
      </w:r>
      <w:r>
        <w:rPr>
          <w:spacing w:val="1"/>
        </w:rPr>
        <w:t xml:space="preserve"> </w:t>
      </w:r>
      <w:r>
        <w:t>событиями</w:t>
      </w:r>
      <w:r>
        <w:rPr>
          <w:spacing w:val="1"/>
        </w:rPr>
        <w:t xml:space="preserve"> </w:t>
      </w:r>
      <w:r>
        <w:t>новейшей</w:t>
      </w:r>
      <w:r>
        <w:rPr>
          <w:spacing w:val="1"/>
        </w:rPr>
        <w:t xml:space="preserve"> </w:t>
      </w:r>
      <w:r>
        <w:t>истории</w:t>
      </w:r>
      <w:r>
        <w:rPr>
          <w:spacing w:val="1"/>
        </w:rPr>
        <w:t xml:space="preserve"> </w:t>
      </w:r>
      <w:r>
        <w:t>России,</w:t>
      </w:r>
      <w:r>
        <w:rPr>
          <w:spacing w:val="1"/>
        </w:rPr>
        <w:t xml:space="preserve"> </w:t>
      </w:r>
      <w:r>
        <w:t>предваряя систематическое изучение отечественной истории ХХ ‒ начала XXI в. Кроме того, при изучении региональной истории, при реализации</w:t>
      </w:r>
      <w:r>
        <w:rPr>
          <w:spacing w:val="1"/>
        </w:rPr>
        <w:t xml:space="preserve"> </w:t>
      </w:r>
      <w:r>
        <w:t>федеральной</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внеурочной деятельности педагоги получат возможность опираться</w:t>
      </w:r>
      <w:r>
        <w:rPr>
          <w:spacing w:val="1"/>
        </w:rPr>
        <w:t xml:space="preserve"> </w:t>
      </w:r>
      <w:r>
        <w:t>на представления обучающихся о наиболее значимых событиях Новейшей истории</w:t>
      </w:r>
      <w:r>
        <w:rPr>
          <w:spacing w:val="1"/>
        </w:rPr>
        <w:t xml:space="preserve"> </w:t>
      </w:r>
      <w:r>
        <w:t>России,</w:t>
      </w:r>
      <w:r>
        <w:rPr>
          <w:spacing w:val="-3"/>
        </w:rPr>
        <w:t xml:space="preserve"> </w:t>
      </w:r>
      <w:r>
        <w:t>об</w:t>
      </w:r>
      <w:r>
        <w:rPr>
          <w:spacing w:val="-3"/>
        </w:rPr>
        <w:t xml:space="preserve"> </w:t>
      </w:r>
      <w:r>
        <w:t>их</w:t>
      </w:r>
      <w:r>
        <w:rPr>
          <w:spacing w:val="-3"/>
        </w:rPr>
        <w:t xml:space="preserve"> </w:t>
      </w:r>
      <w:r>
        <w:t>предпосылках (истоках),</w:t>
      </w:r>
      <w:r>
        <w:rPr>
          <w:spacing w:val="-1"/>
        </w:rPr>
        <w:t xml:space="preserve"> </w:t>
      </w:r>
      <w:r>
        <w:t>главных итогах</w:t>
      </w:r>
      <w:r>
        <w:rPr>
          <w:spacing w:val="1"/>
        </w:rPr>
        <w:t xml:space="preserve"> </w:t>
      </w:r>
      <w:r>
        <w:t>и</w:t>
      </w:r>
      <w:r>
        <w:rPr>
          <w:spacing w:val="-1"/>
        </w:rPr>
        <w:t xml:space="preserve"> </w:t>
      </w:r>
      <w:r>
        <w:t>значении.</w:t>
      </w:r>
    </w:p>
    <w:p w14:paraId="75511C82">
      <w:pPr>
        <w:pStyle w:val="23"/>
        <w:spacing w:line="360" w:lineRule="auto"/>
        <w:ind w:right="243" w:firstLine="0"/>
      </w:pPr>
      <w:r>
        <w:t>24.31.1.6.Модуль «Введение в Новейшую историю России» будет реализован в</w:t>
      </w:r>
      <w:r>
        <w:rPr>
          <w:spacing w:val="1"/>
        </w:rPr>
        <w:t xml:space="preserve"> </w:t>
      </w:r>
      <w:r>
        <w:t>рамках ООП ООО в при самостоятельном</w:t>
      </w:r>
      <w:r>
        <w:rPr>
          <w:spacing w:val="1"/>
        </w:rPr>
        <w:t xml:space="preserve"> </w:t>
      </w:r>
      <w:r>
        <w:t>планировании учителем процесса освоения обучающимися предметного материала</w:t>
      </w:r>
      <w:r>
        <w:rPr>
          <w:spacing w:val="1"/>
        </w:rPr>
        <w:t xml:space="preserve"> </w:t>
      </w:r>
      <w:r>
        <w:t>до 1914 г. Для установления его взаимосвязей с важнейшими событиями Новейшего</w:t>
      </w:r>
      <w:r>
        <w:rPr>
          <w:spacing w:val="-67"/>
        </w:rPr>
        <w:t xml:space="preserve"> </w:t>
      </w:r>
      <w:r>
        <w:t>периода истории России (в курсе «История России», включающем темы модуля). В</w:t>
      </w:r>
      <w:r>
        <w:rPr>
          <w:spacing w:val="1"/>
        </w:rPr>
        <w:t xml:space="preserve"> </w:t>
      </w:r>
      <w:r>
        <w:t>этом случае предполагается, что в тематическом планировании темы, содержащиеся</w:t>
      </w:r>
      <w:r>
        <w:rPr>
          <w:spacing w:val="1"/>
        </w:rPr>
        <w:t xml:space="preserve"> </w:t>
      </w:r>
      <w:r>
        <w:t>в Программе модуля «Введение в Новейшую историю России», даются в логической</w:t>
      </w:r>
      <w:r>
        <w:rPr>
          <w:spacing w:val="-67"/>
        </w:rPr>
        <w:t xml:space="preserve"> </w:t>
      </w:r>
      <w:r>
        <w:t xml:space="preserve">и смысловой взаимосвязи с темами, содержащимися в программе по истории. </w:t>
      </w:r>
    </w:p>
    <w:p w14:paraId="5C288A04">
      <w:pPr>
        <w:pStyle w:val="23"/>
        <w:ind w:left="941" w:firstLine="0"/>
        <w:jc w:val="left"/>
      </w:pPr>
      <w:r>
        <w:t>Таблица</w:t>
      </w:r>
      <w:r>
        <w:rPr>
          <w:spacing w:val="-1"/>
        </w:rPr>
        <w:t xml:space="preserve"> </w:t>
      </w:r>
      <w:r>
        <w:t>2</w:t>
      </w:r>
    </w:p>
    <w:p w14:paraId="0E9A000A">
      <w:pPr>
        <w:pStyle w:val="23"/>
        <w:spacing w:before="4"/>
        <w:ind w:left="0" w:firstLine="0"/>
        <w:jc w:val="left"/>
        <w:rPr>
          <w:sz w:val="17"/>
        </w:rPr>
      </w:pPr>
    </w:p>
    <w:p w14:paraId="62328BA0">
      <w:pPr>
        <w:pStyle w:val="23"/>
        <w:spacing w:before="89"/>
        <w:ind w:firstLine="0"/>
        <w:jc w:val="left"/>
      </w:pPr>
      <w:r>
        <w:t>Реализация</w:t>
      </w:r>
      <w:r>
        <w:rPr>
          <w:spacing w:val="-2"/>
        </w:rPr>
        <w:t xml:space="preserve"> </w:t>
      </w:r>
      <w:r>
        <w:t>модуля</w:t>
      </w:r>
      <w:r>
        <w:rPr>
          <w:spacing w:val="-1"/>
        </w:rPr>
        <w:t xml:space="preserve"> </w:t>
      </w:r>
      <w:r>
        <w:t>в</w:t>
      </w:r>
      <w:r>
        <w:rPr>
          <w:spacing w:val="-3"/>
        </w:rPr>
        <w:t xml:space="preserve"> </w:t>
      </w:r>
      <w:r>
        <w:t>курсе</w:t>
      </w:r>
      <w:r>
        <w:rPr>
          <w:spacing w:val="-2"/>
        </w:rPr>
        <w:t xml:space="preserve"> </w:t>
      </w:r>
      <w:r>
        <w:t>«История</w:t>
      </w:r>
      <w:r>
        <w:rPr>
          <w:spacing w:val="-2"/>
        </w:rPr>
        <w:t xml:space="preserve"> </w:t>
      </w:r>
      <w:r>
        <w:t>России»</w:t>
      </w:r>
      <w:r>
        <w:rPr>
          <w:spacing w:val="-3"/>
        </w:rPr>
        <w:t xml:space="preserve"> </w:t>
      </w:r>
      <w:r>
        <w:t>9</w:t>
      </w:r>
      <w:r>
        <w:rPr>
          <w:spacing w:val="-2"/>
        </w:rPr>
        <w:t xml:space="preserve"> </w:t>
      </w:r>
      <w:r>
        <w:t>класса</w:t>
      </w:r>
    </w:p>
    <w:p w14:paraId="142C7BCA">
      <w:pPr>
        <w:pStyle w:val="23"/>
        <w:spacing w:before="9"/>
        <w:ind w:left="0" w:firstLine="0"/>
        <w:jc w:val="left"/>
        <w:rPr>
          <w:sz w:val="14"/>
        </w:rPr>
      </w:pPr>
    </w:p>
    <w:tbl>
      <w:tblPr>
        <w:tblStyle w:val="182"/>
        <w:tblW w:w="0" w:type="auto"/>
        <w:tblInd w:w="237" w:type="dxa"/>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4537"/>
        <w:gridCol w:w="1560"/>
        <w:gridCol w:w="4111"/>
      </w:tblGrid>
      <w:tr w14:paraId="355C90DA">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1343" w:hRule="atLeast"/>
        </w:trPr>
        <w:tc>
          <w:tcPr>
            <w:tcW w:w="4537" w:type="dxa"/>
            <w:noWrap w:val="0"/>
          </w:tcPr>
          <w:p w14:paraId="7CB5EB37">
            <w:pPr>
              <w:pStyle w:val="184"/>
              <w:spacing w:before="218" w:line="360" w:lineRule="auto"/>
              <w:ind w:left="112" w:right="102"/>
              <w:rPr>
                <w:sz w:val="26"/>
              </w:rPr>
            </w:pPr>
            <w:r>
              <w:rPr>
                <w:sz w:val="26"/>
              </w:rPr>
              <w:t>Программа</w:t>
            </w:r>
            <w:r>
              <w:rPr>
                <w:spacing w:val="25"/>
                <w:sz w:val="26"/>
              </w:rPr>
              <w:t xml:space="preserve"> </w:t>
            </w:r>
            <w:r>
              <w:rPr>
                <w:sz w:val="26"/>
              </w:rPr>
              <w:t>курса</w:t>
            </w:r>
            <w:r>
              <w:rPr>
                <w:spacing w:val="25"/>
                <w:sz w:val="26"/>
              </w:rPr>
              <w:t xml:space="preserve"> </w:t>
            </w:r>
            <w:r>
              <w:rPr>
                <w:sz w:val="26"/>
              </w:rPr>
              <w:t>«История</w:t>
            </w:r>
            <w:r>
              <w:rPr>
                <w:spacing w:val="23"/>
                <w:sz w:val="26"/>
              </w:rPr>
              <w:t xml:space="preserve"> </w:t>
            </w:r>
            <w:r>
              <w:rPr>
                <w:sz w:val="26"/>
              </w:rPr>
              <w:t>России»</w:t>
            </w:r>
            <w:r>
              <w:rPr>
                <w:spacing w:val="-62"/>
                <w:sz w:val="26"/>
              </w:rPr>
              <w:t xml:space="preserve"> </w:t>
            </w:r>
            <w:r>
              <w:rPr>
                <w:sz w:val="26"/>
              </w:rPr>
              <w:t>(9</w:t>
            </w:r>
            <w:r>
              <w:rPr>
                <w:spacing w:val="-2"/>
                <w:sz w:val="26"/>
              </w:rPr>
              <w:t xml:space="preserve"> </w:t>
            </w:r>
            <w:r>
              <w:rPr>
                <w:sz w:val="26"/>
              </w:rPr>
              <w:t>класс)</w:t>
            </w:r>
          </w:p>
        </w:tc>
        <w:tc>
          <w:tcPr>
            <w:tcW w:w="1560" w:type="dxa"/>
            <w:noWrap w:val="0"/>
          </w:tcPr>
          <w:p w14:paraId="7C1492C0">
            <w:pPr>
              <w:pStyle w:val="184"/>
              <w:spacing w:line="360" w:lineRule="auto"/>
              <w:ind w:left="115" w:right="171"/>
              <w:rPr>
                <w:sz w:val="26"/>
              </w:rPr>
            </w:pPr>
            <w:r>
              <w:rPr>
                <w:spacing w:val="-1"/>
                <w:sz w:val="26"/>
              </w:rPr>
              <w:t>Примерное</w:t>
            </w:r>
            <w:r>
              <w:rPr>
                <w:spacing w:val="-62"/>
                <w:sz w:val="26"/>
              </w:rPr>
              <w:t xml:space="preserve"> </w:t>
            </w:r>
            <w:r>
              <w:rPr>
                <w:spacing w:val="-1"/>
                <w:sz w:val="26"/>
              </w:rPr>
              <w:t>количество</w:t>
            </w:r>
          </w:p>
          <w:p w14:paraId="7872AD47">
            <w:pPr>
              <w:pStyle w:val="184"/>
              <w:ind w:left="115"/>
              <w:rPr>
                <w:sz w:val="26"/>
              </w:rPr>
            </w:pPr>
            <w:r>
              <w:rPr>
                <w:sz w:val="26"/>
              </w:rPr>
              <w:t>часов</w:t>
            </w:r>
          </w:p>
        </w:tc>
        <w:tc>
          <w:tcPr>
            <w:tcW w:w="4111" w:type="dxa"/>
            <w:noWrap w:val="0"/>
          </w:tcPr>
          <w:p w14:paraId="43AD5AEE">
            <w:pPr>
              <w:pStyle w:val="184"/>
              <w:tabs>
                <w:tab w:val="left" w:pos="1770"/>
                <w:tab w:val="left" w:pos="3190"/>
              </w:tabs>
              <w:spacing w:line="294" w:lineRule="exact"/>
              <w:ind w:left="115"/>
              <w:rPr>
                <w:sz w:val="26"/>
              </w:rPr>
            </w:pPr>
            <w:r>
              <w:rPr>
                <w:sz w:val="26"/>
              </w:rPr>
              <w:t>Программа</w:t>
            </w:r>
            <w:r>
              <w:rPr>
                <w:sz w:val="26"/>
              </w:rPr>
              <w:tab/>
            </w:r>
            <w:r>
              <w:rPr>
                <w:sz w:val="26"/>
              </w:rPr>
              <w:t>учебного</w:t>
            </w:r>
            <w:r>
              <w:rPr>
                <w:sz w:val="26"/>
              </w:rPr>
              <w:tab/>
            </w:r>
            <w:r>
              <w:rPr>
                <w:sz w:val="26"/>
              </w:rPr>
              <w:t>модуля</w:t>
            </w:r>
          </w:p>
          <w:p w14:paraId="5ABE5ABB">
            <w:pPr>
              <w:pStyle w:val="184"/>
              <w:spacing w:line="450" w:lineRule="atLeast"/>
              <w:ind w:left="115"/>
              <w:rPr>
                <w:sz w:val="26"/>
              </w:rPr>
            </w:pPr>
            <w:r>
              <w:rPr>
                <w:sz w:val="26"/>
              </w:rPr>
              <w:t>«Введение</w:t>
            </w:r>
            <w:r>
              <w:rPr>
                <w:spacing w:val="1"/>
                <w:sz w:val="26"/>
              </w:rPr>
              <w:t xml:space="preserve"> </w:t>
            </w:r>
            <w:r>
              <w:rPr>
                <w:sz w:val="26"/>
              </w:rPr>
              <w:t>в</w:t>
            </w:r>
            <w:r>
              <w:rPr>
                <w:spacing w:val="1"/>
                <w:sz w:val="26"/>
              </w:rPr>
              <w:t xml:space="preserve"> </w:t>
            </w:r>
            <w:r>
              <w:rPr>
                <w:sz w:val="26"/>
              </w:rPr>
              <w:t>Новейшую</w:t>
            </w:r>
            <w:r>
              <w:rPr>
                <w:spacing w:val="1"/>
                <w:sz w:val="26"/>
              </w:rPr>
              <w:t xml:space="preserve"> </w:t>
            </w:r>
            <w:r>
              <w:rPr>
                <w:sz w:val="26"/>
              </w:rPr>
              <w:t>историю</w:t>
            </w:r>
            <w:r>
              <w:rPr>
                <w:spacing w:val="-62"/>
                <w:sz w:val="26"/>
              </w:rPr>
              <w:t xml:space="preserve"> </w:t>
            </w:r>
            <w:r>
              <w:rPr>
                <w:sz w:val="26"/>
              </w:rPr>
              <w:t>России»</w:t>
            </w:r>
          </w:p>
        </w:tc>
      </w:tr>
      <w:tr w14:paraId="2FCE1986">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450" w:hRule="atLeast"/>
        </w:trPr>
        <w:tc>
          <w:tcPr>
            <w:tcW w:w="4537" w:type="dxa"/>
            <w:noWrap w:val="0"/>
          </w:tcPr>
          <w:p w14:paraId="0047156F">
            <w:pPr>
              <w:pStyle w:val="184"/>
              <w:spacing w:line="296" w:lineRule="exact"/>
              <w:ind w:left="112"/>
              <w:rPr>
                <w:sz w:val="26"/>
              </w:rPr>
            </w:pPr>
            <w:r>
              <w:rPr>
                <w:sz w:val="26"/>
              </w:rPr>
              <w:t>Введение</w:t>
            </w:r>
          </w:p>
        </w:tc>
        <w:tc>
          <w:tcPr>
            <w:tcW w:w="1560" w:type="dxa"/>
            <w:noWrap w:val="0"/>
          </w:tcPr>
          <w:p w14:paraId="74F7B302">
            <w:pPr>
              <w:pStyle w:val="184"/>
              <w:spacing w:line="296" w:lineRule="exact"/>
              <w:ind w:left="115"/>
              <w:rPr>
                <w:sz w:val="26"/>
              </w:rPr>
            </w:pPr>
            <w:r>
              <w:rPr>
                <w:sz w:val="26"/>
              </w:rPr>
              <w:t>1</w:t>
            </w:r>
          </w:p>
        </w:tc>
        <w:tc>
          <w:tcPr>
            <w:tcW w:w="4111" w:type="dxa"/>
            <w:noWrap w:val="0"/>
          </w:tcPr>
          <w:p w14:paraId="20C2AC1F">
            <w:pPr>
              <w:pStyle w:val="184"/>
              <w:spacing w:line="296" w:lineRule="exact"/>
              <w:ind w:left="115"/>
              <w:rPr>
                <w:sz w:val="26"/>
              </w:rPr>
            </w:pPr>
            <w:r>
              <w:rPr>
                <w:sz w:val="26"/>
              </w:rPr>
              <w:t>Введение</w:t>
            </w:r>
          </w:p>
        </w:tc>
      </w:tr>
      <w:tr w14:paraId="35A2D5C6">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1161" w:hRule="atLeast"/>
        </w:trPr>
        <w:tc>
          <w:tcPr>
            <w:tcW w:w="4537" w:type="dxa"/>
            <w:noWrap w:val="0"/>
          </w:tcPr>
          <w:p w14:paraId="15157D20">
            <w:pPr>
              <w:pStyle w:val="184"/>
              <w:spacing w:line="360" w:lineRule="auto"/>
              <w:ind w:left="112" w:right="102"/>
              <w:rPr>
                <w:sz w:val="26"/>
              </w:rPr>
            </w:pPr>
            <w:r>
              <w:rPr>
                <w:sz w:val="26"/>
              </w:rPr>
              <w:t>Первая</w:t>
            </w:r>
            <w:r>
              <w:rPr>
                <w:spacing w:val="14"/>
                <w:sz w:val="26"/>
              </w:rPr>
              <w:t xml:space="preserve"> </w:t>
            </w:r>
            <w:r>
              <w:rPr>
                <w:sz w:val="26"/>
              </w:rPr>
              <w:t>российская</w:t>
            </w:r>
            <w:r>
              <w:rPr>
                <w:spacing w:val="16"/>
                <w:sz w:val="26"/>
              </w:rPr>
              <w:t xml:space="preserve"> </w:t>
            </w:r>
            <w:r>
              <w:rPr>
                <w:sz w:val="26"/>
              </w:rPr>
              <w:t>революция</w:t>
            </w:r>
            <w:r>
              <w:rPr>
                <w:spacing w:val="18"/>
                <w:sz w:val="26"/>
              </w:rPr>
              <w:t xml:space="preserve"> </w:t>
            </w:r>
            <w:r>
              <w:rPr>
                <w:sz w:val="26"/>
              </w:rPr>
              <w:t>1905-</w:t>
            </w:r>
            <w:r>
              <w:rPr>
                <w:spacing w:val="-62"/>
                <w:sz w:val="26"/>
              </w:rPr>
              <w:t xml:space="preserve"> </w:t>
            </w:r>
            <w:r>
              <w:rPr>
                <w:sz w:val="26"/>
              </w:rPr>
              <w:t>1907</w:t>
            </w:r>
            <w:r>
              <w:rPr>
                <w:spacing w:val="-2"/>
                <w:sz w:val="26"/>
              </w:rPr>
              <w:t xml:space="preserve"> </w:t>
            </w:r>
            <w:r>
              <w:rPr>
                <w:sz w:val="26"/>
              </w:rPr>
              <w:t>гг.</w:t>
            </w:r>
          </w:p>
        </w:tc>
        <w:tc>
          <w:tcPr>
            <w:tcW w:w="1560" w:type="dxa"/>
            <w:noWrap w:val="0"/>
          </w:tcPr>
          <w:p w14:paraId="509459DE">
            <w:pPr>
              <w:pStyle w:val="184"/>
              <w:spacing w:line="294" w:lineRule="exact"/>
              <w:ind w:left="115"/>
              <w:rPr>
                <w:sz w:val="26"/>
              </w:rPr>
            </w:pPr>
            <w:r>
              <w:rPr>
                <w:sz w:val="26"/>
              </w:rPr>
              <w:t>1</w:t>
            </w:r>
          </w:p>
        </w:tc>
        <w:tc>
          <w:tcPr>
            <w:tcW w:w="4111" w:type="dxa"/>
            <w:noWrap w:val="0"/>
          </w:tcPr>
          <w:p w14:paraId="53B17838">
            <w:pPr>
              <w:pStyle w:val="184"/>
              <w:spacing w:line="360" w:lineRule="auto"/>
              <w:ind w:left="115" w:right="1435"/>
              <w:rPr>
                <w:sz w:val="26"/>
              </w:rPr>
            </w:pPr>
            <w:r>
              <w:rPr>
                <w:sz w:val="26"/>
              </w:rPr>
              <w:t>Российская</w:t>
            </w:r>
            <w:r>
              <w:rPr>
                <w:spacing w:val="-15"/>
                <w:sz w:val="26"/>
              </w:rPr>
              <w:t xml:space="preserve"> </w:t>
            </w:r>
            <w:r>
              <w:rPr>
                <w:sz w:val="26"/>
              </w:rPr>
              <w:t>революция</w:t>
            </w:r>
            <w:r>
              <w:rPr>
                <w:spacing w:val="-62"/>
                <w:sz w:val="26"/>
              </w:rPr>
              <w:t xml:space="preserve"> </w:t>
            </w:r>
            <w:r>
              <w:rPr>
                <w:sz w:val="26"/>
              </w:rPr>
              <w:t>1917—1922</w:t>
            </w:r>
            <w:r>
              <w:rPr>
                <w:spacing w:val="-2"/>
                <w:sz w:val="26"/>
              </w:rPr>
              <w:t xml:space="preserve"> </w:t>
            </w:r>
            <w:r>
              <w:rPr>
                <w:sz w:val="26"/>
              </w:rPr>
              <w:t>гг.</w:t>
            </w:r>
          </w:p>
        </w:tc>
      </w:tr>
      <w:tr w14:paraId="3D058A07">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2241" w:hRule="atLeast"/>
        </w:trPr>
        <w:tc>
          <w:tcPr>
            <w:tcW w:w="4537" w:type="dxa"/>
            <w:noWrap w:val="0"/>
          </w:tcPr>
          <w:p w14:paraId="3343AAB8">
            <w:pPr>
              <w:pStyle w:val="184"/>
              <w:spacing w:line="294" w:lineRule="exact"/>
              <w:ind w:left="112"/>
              <w:jc w:val="both"/>
              <w:rPr>
                <w:sz w:val="26"/>
              </w:rPr>
            </w:pPr>
            <w:r>
              <w:rPr>
                <w:sz w:val="26"/>
              </w:rPr>
              <w:t>Отечественная</w:t>
            </w:r>
            <w:r>
              <w:rPr>
                <w:spacing w:val="-6"/>
                <w:sz w:val="26"/>
              </w:rPr>
              <w:t xml:space="preserve"> </w:t>
            </w:r>
            <w:r>
              <w:rPr>
                <w:sz w:val="26"/>
              </w:rPr>
              <w:t>война</w:t>
            </w:r>
          </w:p>
          <w:p w14:paraId="506EBAEA">
            <w:pPr>
              <w:pStyle w:val="184"/>
              <w:spacing w:before="150" w:line="360" w:lineRule="auto"/>
              <w:ind w:left="112" w:right="101"/>
              <w:jc w:val="both"/>
              <w:rPr>
                <w:sz w:val="26"/>
              </w:rPr>
            </w:pPr>
            <w:r>
              <w:rPr>
                <w:sz w:val="26"/>
              </w:rPr>
              <w:t>1812</w:t>
            </w:r>
            <w:r>
              <w:rPr>
                <w:spacing w:val="1"/>
                <w:sz w:val="26"/>
              </w:rPr>
              <w:t xml:space="preserve"> </w:t>
            </w:r>
            <w:r>
              <w:rPr>
                <w:sz w:val="26"/>
              </w:rPr>
              <w:t>г.</w:t>
            </w:r>
            <w:r>
              <w:rPr>
                <w:spacing w:val="1"/>
                <w:sz w:val="26"/>
              </w:rPr>
              <w:t xml:space="preserve"> </w:t>
            </w:r>
            <w:r>
              <w:rPr>
                <w:sz w:val="26"/>
              </w:rPr>
              <w:t>‒</w:t>
            </w:r>
            <w:r>
              <w:rPr>
                <w:spacing w:val="1"/>
                <w:sz w:val="26"/>
              </w:rPr>
              <w:t xml:space="preserve"> </w:t>
            </w:r>
            <w:r>
              <w:rPr>
                <w:sz w:val="26"/>
              </w:rPr>
              <w:t>важнейшее</w:t>
            </w:r>
            <w:r>
              <w:rPr>
                <w:spacing w:val="1"/>
                <w:sz w:val="26"/>
              </w:rPr>
              <w:t xml:space="preserve"> </w:t>
            </w:r>
            <w:r>
              <w:rPr>
                <w:sz w:val="26"/>
              </w:rPr>
              <w:t>событие</w:t>
            </w:r>
            <w:r>
              <w:rPr>
                <w:spacing w:val="-62"/>
                <w:sz w:val="26"/>
              </w:rPr>
              <w:t xml:space="preserve"> </w:t>
            </w:r>
            <w:r>
              <w:rPr>
                <w:sz w:val="26"/>
              </w:rPr>
              <w:t>российской и мировой истории XIX в.</w:t>
            </w:r>
            <w:r>
              <w:rPr>
                <w:spacing w:val="-62"/>
                <w:sz w:val="26"/>
              </w:rPr>
              <w:t xml:space="preserve"> </w:t>
            </w:r>
            <w:r>
              <w:rPr>
                <w:sz w:val="26"/>
              </w:rPr>
              <w:t>Крымская</w:t>
            </w:r>
            <w:r>
              <w:rPr>
                <w:spacing w:val="20"/>
                <w:sz w:val="26"/>
              </w:rPr>
              <w:t xml:space="preserve"> </w:t>
            </w:r>
            <w:r>
              <w:rPr>
                <w:sz w:val="26"/>
              </w:rPr>
              <w:t>война.</w:t>
            </w:r>
            <w:r>
              <w:rPr>
                <w:spacing w:val="22"/>
                <w:sz w:val="26"/>
              </w:rPr>
              <w:t xml:space="preserve"> </w:t>
            </w:r>
            <w:r>
              <w:rPr>
                <w:sz w:val="26"/>
              </w:rPr>
              <w:t>Героическая</w:t>
            </w:r>
          </w:p>
          <w:p w14:paraId="368EABB4">
            <w:pPr>
              <w:pStyle w:val="184"/>
              <w:spacing w:line="298" w:lineRule="exact"/>
              <w:ind w:left="112"/>
              <w:jc w:val="both"/>
              <w:rPr>
                <w:sz w:val="26"/>
              </w:rPr>
            </w:pPr>
            <w:r>
              <w:rPr>
                <w:sz w:val="26"/>
              </w:rPr>
              <w:t>оборона</w:t>
            </w:r>
            <w:r>
              <w:rPr>
                <w:spacing w:val="-4"/>
                <w:sz w:val="26"/>
              </w:rPr>
              <w:t xml:space="preserve"> </w:t>
            </w:r>
            <w:r>
              <w:rPr>
                <w:sz w:val="26"/>
              </w:rPr>
              <w:t>Севастополя</w:t>
            </w:r>
          </w:p>
        </w:tc>
        <w:tc>
          <w:tcPr>
            <w:tcW w:w="1560" w:type="dxa"/>
            <w:noWrap w:val="0"/>
          </w:tcPr>
          <w:p w14:paraId="2E859B62">
            <w:pPr>
              <w:pStyle w:val="184"/>
              <w:spacing w:line="294" w:lineRule="exact"/>
              <w:ind w:left="115"/>
              <w:rPr>
                <w:sz w:val="26"/>
              </w:rPr>
            </w:pPr>
            <w:r>
              <w:rPr>
                <w:sz w:val="26"/>
              </w:rPr>
              <w:t>2</w:t>
            </w:r>
          </w:p>
        </w:tc>
        <w:tc>
          <w:tcPr>
            <w:tcW w:w="4111" w:type="dxa"/>
            <w:noWrap w:val="0"/>
          </w:tcPr>
          <w:p w14:paraId="78F31455">
            <w:pPr>
              <w:pStyle w:val="184"/>
              <w:tabs>
                <w:tab w:val="left" w:pos="1369"/>
                <w:tab w:val="left" w:pos="3353"/>
              </w:tabs>
              <w:spacing w:line="360" w:lineRule="auto"/>
              <w:ind w:left="115" w:right="100"/>
              <w:rPr>
                <w:sz w:val="26"/>
              </w:rPr>
            </w:pPr>
            <w:r>
              <w:rPr>
                <w:sz w:val="26"/>
              </w:rPr>
              <w:t>Великая</w:t>
            </w:r>
            <w:r>
              <w:rPr>
                <w:sz w:val="26"/>
              </w:rPr>
              <w:tab/>
            </w:r>
            <w:r>
              <w:rPr>
                <w:sz w:val="26"/>
              </w:rPr>
              <w:t>Отечественная</w:t>
            </w:r>
            <w:r>
              <w:rPr>
                <w:sz w:val="26"/>
              </w:rPr>
              <w:tab/>
            </w:r>
            <w:r>
              <w:rPr>
                <w:spacing w:val="-2"/>
                <w:sz w:val="26"/>
              </w:rPr>
              <w:t>война</w:t>
            </w:r>
            <w:r>
              <w:rPr>
                <w:spacing w:val="-62"/>
                <w:sz w:val="26"/>
              </w:rPr>
              <w:t xml:space="preserve"> </w:t>
            </w:r>
            <w:r>
              <w:rPr>
                <w:sz w:val="26"/>
              </w:rPr>
              <w:t>1941-1945 гг.</w:t>
            </w:r>
          </w:p>
        </w:tc>
      </w:tr>
      <w:tr w14:paraId="16064940">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2692" w:hRule="atLeast"/>
        </w:trPr>
        <w:tc>
          <w:tcPr>
            <w:tcW w:w="4537" w:type="dxa"/>
            <w:noWrap w:val="0"/>
          </w:tcPr>
          <w:p w14:paraId="46722E8D">
            <w:pPr>
              <w:pStyle w:val="184"/>
              <w:tabs>
                <w:tab w:val="left" w:pos="2895"/>
              </w:tabs>
              <w:spacing w:line="360" w:lineRule="auto"/>
              <w:ind w:left="112" w:right="100"/>
              <w:jc w:val="both"/>
              <w:rPr>
                <w:sz w:val="26"/>
              </w:rPr>
            </w:pPr>
            <w:r>
              <w:rPr>
                <w:sz w:val="26"/>
              </w:rPr>
              <w:t>Социальная и правовая модернизация</w:t>
            </w:r>
            <w:r>
              <w:rPr>
                <w:spacing w:val="1"/>
                <w:sz w:val="26"/>
              </w:rPr>
              <w:t xml:space="preserve"> </w:t>
            </w:r>
            <w:r>
              <w:rPr>
                <w:sz w:val="26"/>
              </w:rPr>
              <w:t>страны</w:t>
            </w:r>
            <w:r>
              <w:rPr>
                <w:spacing w:val="1"/>
                <w:sz w:val="26"/>
              </w:rPr>
              <w:t xml:space="preserve"> </w:t>
            </w:r>
            <w:r>
              <w:rPr>
                <w:sz w:val="26"/>
              </w:rPr>
              <w:t>при</w:t>
            </w:r>
            <w:r>
              <w:rPr>
                <w:spacing w:val="1"/>
                <w:sz w:val="26"/>
              </w:rPr>
              <w:t xml:space="preserve"> </w:t>
            </w:r>
            <w:r>
              <w:rPr>
                <w:sz w:val="26"/>
              </w:rPr>
              <w:t>Александре</w:t>
            </w:r>
            <w:r>
              <w:rPr>
                <w:spacing w:val="1"/>
                <w:sz w:val="26"/>
              </w:rPr>
              <w:t xml:space="preserve"> </w:t>
            </w:r>
            <w:r>
              <w:rPr>
                <w:sz w:val="26"/>
              </w:rPr>
              <w:t>II.</w:t>
            </w:r>
            <w:r>
              <w:rPr>
                <w:spacing w:val="-62"/>
                <w:sz w:val="26"/>
              </w:rPr>
              <w:t xml:space="preserve"> </w:t>
            </w:r>
            <w:r>
              <w:rPr>
                <w:sz w:val="26"/>
              </w:rPr>
              <w:t>Этнокультурный</w:t>
            </w:r>
            <w:r>
              <w:rPr>
                <w:spacing w:val="1"/>
                <w:sz w:val="26"/>
              </w:rPr>
              <w:t xml:space="preserve"> </w:t>
            </w:r>
            <w:r>
              <w:rPr>
                <w:sz w:val="26"/>
              </w:rPr>
              <w:t>облик</w:t>
            </w:r>
            <w:r>
              <w:rPr>
                <w:spacing w:val="1"/>
                <w:sz w:val="26"/>
              </w:rPr>
              <w:t xml:space="preserve"> </w:t>
            </w:r>
            <w:r>
              <w:rPr>
                <w:sz w:val="26"/>
              </w:rPr>
              <w:t>империи.</w:t>
            </w:r>
            <w:r>
              <w:rPr>
                <w:spacing w:val="1"/>
                <w:sz w:val="26"/>
              </w:rPr>
              <w:t xml:space="preserve"> </w:t>
            </w:r>
            <w:r>
              <w:rPr>
                <w:sz w:val="26"/>
              </w:rPr>
              <w:t>Формирование</w:t>
            </w:r>
            <w:r>
              <w:rPr>
                <w:sz w:val="26"/>
              </w:rPr>
              <w:tab/>
            </w:r>
            <w:r>
              <w:rPr>
                <w:sz w:val="26"/>
              </w:rPr>
              <w:t>гражданского</w:t>
            </w:r>
            <w:r>
              <w:rPr>
                <w:spacing w:val="-63"/>
                <w:sz w:val="26"/>
              </w:rPr>
              <w:t xml:space="preserve"> </w:t>
            </w:r>
            <w:r>
              <w:rPr>
                <w:sz w:val="26"/>
              </w:rPr>
              <w:t>общества</w:t>
            </w:r>
            <w:r>
              <w:rPr>
                <w:spacing w:val="22"/>
                <w:sz w:val="26"/>
              </w:rPr>
              <w:t xml:space="preserve"> </w:t>
            </w:r>
            <w:r>
              <w:rPr>
                <w:sz w:val="26"/>
              </w:rPr>
              <w:t>и</w:t>
            </w:r>
            <w:r>
              <w:rPr>
                <w:spacing w:val="20"/>
                <w:sz w:val="26"/>
              </w:rPr>
              <w:t xml:space="preserve"> </w:t>
            </w:r>
            <w:r>
              <w:rPr>
                <w:sz w:val="26"/>
              </w:rPr>
              <w:t>основные</w:t>
            </w:r>
            <w:r>
              <w:rPr>
                <w:spacing w:val="20"/>
                <w:sz w:val="26"/>
              </w:rPr>
              <w:t xml:space="preserve"> </w:t>
            </w:r>
            <w:r>
              <w:rPr>
                <w:sz w:val="26"/>
              </w:rPr>
              <w:t>направления</w:t>
            </w:r>
          </w:p>
          <w:p w14:paraId="5B3C400E">
            <w:pPr>
              <w:pStyle w:val="184"/>
              <w:ind w:left="112"/>
              <w:jc w:val="both"/>
              <w:rPr>
                <w:sz w:val="26"/>
              </w:rPr>
            </w:pPr>
            <w:r>
              <w:rPr>
                <w:sz w:val="26"/>
              </w:rPr>
              <w:t>общественных</w:t>
            </w:r>
            <w:r>
              <w:rPr>
                <w:spacing w:val="-2"/>
                <w:sz w:val="26"/>
              </w:rPr>
              <w:t xml:space="preserve"> </w:t>
            </w:r>
            <w:r>
              <w:rPr>
                <w:sz w:val="26"/>
              </w:rPr>
              <w:t>движений</w:t>
            </w:r>
          </w:p>
        </w:tc>
        <w:tc>
          <w:tcPr>
            <w:tcW w:w="1560" w:type="dxa"/>
            <w:noWrap w:val="0"/>
          </w:tcPr>
          <w:p w14:paraId="7E93E070">
            <w:pPr>
              <w:pStyle w:val="184"/>
              <w:spacing w:line="294" w:lineRule="exact"/>
              <w:ind w:left="115"/>
              <w:rPr>
                <w:sz w:val="26"/>
              </w:rPr>
            </w:pPr>
            <w:r>
              <w:rPr>
                <w:sz w:val="26"/>
              </w:rPr>
              <w:t>19</w:t>
            </w:r>
          </w:p>
        </w:tc>
        <w:tc>
          <w:tcPr>
            <w:tcW w:w="4111" w:type="dxa"/>
            <w:noWrap w:val="0"/>
          </w:tcPr>
          <w:p w14:paraId="262A128A">
            <w:pPr>
              <w:pStyle w:val="184"/>
              <w:spacing w:line="360" w:lineRule="auto"/>
              <w:ind w:left="115" w:right="103"/>
              <w:rPr>
                <w:sz w:val="26"/>
              </w:rPr>
            </w:pPr>
            <w:r>
              <w:rPr>
                <w:sz w:val="26"/>
              </w:rPr>
              <w:t>Распад</w:t>
            </w:r>
            <w:r>
              <w:rPr>
                <w:spacing w:val="26"/>
                <w:sz w:val="26"/>
              </w:rPr>
              <w:t xml:space="preserve"> </w:t>
            </w:r>
            <w:r>
              <w:rPr>
                <w:sz w:val="26"/>
              </w:rPr>
              <w:t>СССР.</w:t>
            </w:r>
            <w:r>
              <w:rPr>
                <w:spacing w:val="28"/>
                <w:sz w:val="26"/>
              </w:rPr>
              <w:t xml:space="preserve"> </w:t>
            </w:r>
            <w:r>
              <w:rPr>
                <w:sz w:val="26"/>
              </w:rPr>
              <w:t>Становление</w:t>
            </w:r>
            <w:r>
              <w:rPr>
                <w:spacing w:val="27"/>
                <w:sz w:val="26"/>
              </w:rPr>
              <w:t xml:space="preserve"> </w:t>
            </w:r>
            <w:r>
              <w:rPr>
                <w:sz w:val="26"/>
              </w:rPr>
              <w:t>новой</w:t>
            </w:r>
            <w:r>
              <w:rPr>
                <w:spacing w:val="-62"/>
                <w:sz w:val="26"/>
              </w:rPr>
              <w:t xml:space="preserve"> </w:t>
            </w:r>
            <w:r>
              <w:rPr>
                <w:sz w:val="26"/>
              </w:rPr>
              <w:t>России</w:t>
            </w:r>
            <w:r>
              <w:rPr>
                <w:spacing w:val="-1"/>
                <w:sz w:val="26"/>
              </w:rPr>
              <w:t xml:space="preserve"> </w:t>
            </w:r>
            <w:r>
              <w:rPr>
                <w:sz w:val="26"/>
              </w:rPr>
              <w:t>(1992-1999</w:t>
            </w:r>
            <w:r>
              <w:rPr>
                <w:spacing w:val="1"/>
                <w:sz w:val="26"/>
              </w:rPr>
              <w:t xml:space="preserve"> </w:t>
            </w:r>
            <w:r>
              <w:rPr>
                <w:sz w:val="26"/>
              </w:rPr>
              <w:t>гг.)</w:t>
            </w:r>
          </w:p>
        </w:tc>
      </w:tr>
      <w:tr w14:paraId="3229F8AD">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755" w:hRule="atLeast"/>
        </w:trPr>
        <w:tc>
          <w:tcPr>
            <w:tcW w:w="4537" w:type="dxa"/>
            <w:noWrap w:val="0"/>
          </w:tcPr>
          <w:p w14:paraId="472287AE">
            <w:pPr>
              <w:pStyle w:val="184"/>
              <w:spacing w:line="294" w:lineRule="exact"/>
              <w:ind w:left="112"/>
              <w:rPr>
                <w:sz w:val="26"/>
              </w:rPr>
            </w:pPr>
            <w:r>
              <w:rPr>
                <w:sz w:val="26"/>
              </w:rPr>
              <w:t>На</w:t>
            </w:r>
            <w:r>
              <w:rPr>
                <w:spacing w:val="-4"/>
                <w:sz w:val="26"/>
              </w:rPr>
              <w:t xml:space="preserve"> </w:t>
            </w:r>
            <w:r>
              <w:rPr>
                <w:sz w:val="26"/>
              </w:rPr>
              <w:t>пороге</w:t>
            </w:r>
            <w:r>
              <w:rPr>
                <w:spacing w:val="-2"/>
                <w:sz w:val="26"/>
              </w:rPr>
              <w:t xml:space="preserve"> </w:t>
            </w:r>
            <w:r>
              <w:rPr>
                <w:sz w:val="26"/>
              </w:rPr>
              <w:t>нового</w:t>
            </w:r>
            <w:r>
              <w:rPr>
                <w:spacing w:val="-4"/>
                <w:sz w:val="26"/>
              </w:rPr>
              <w:t xml:space="preserve"> </w:t>
            </w:r>
            <w:r>
              <w:rPr>
                <w:sz w:val="26"/>
              </w:rPr>
              <w:t>века</w:t>
            </w:r>
          </w:p>
        </w:tc>
        <w:tc>
          <w:tcPr>
            <w:tcW w:w="1560" w:type="dxa"/>
            <w:noWrap w:val="0"/>
          </w:tcPr>
          <w:p w14:paraId="13D944E8">
            <w:pPr>
              <w:pStyle w:val="184"/>
              <w:rPr>
                <w:sz w:val="26"/>
              </w:rPr>
            </w:pPr>
          </w:p>
        </w:tc>
        <w:tc>
          <w:tcPr>
            <w:tcW w:w="4111" w:type="dxa"/>
            <w:noWrap w:val="0"/>
          </w:tcPr>
          <w:p w14:paraId="69DFD13D">
            <w:pPr>
              <w:pStyle w:val="184"/>
              <w:spacing w:line="294" w:lineRule="exact"/>
              <w:ind w:left="115"/>
              <w:rPr>
                <w:sz w:val="26"/>
              </w:rPr>
            </w:pPr>
            <w:r>
              <w:rPr>
                <w:sz w:val="26"/>
              </w:rPr>
              <w:t>Возрождение</w:t>
            </w:r>
            <w:r>
              <w:rPr>
                <w:spacing w:val="-3"/>
                <w:sz w:val="26"/>
              </w:rPr>
              <w:t xml:space="preserve"> </w:t>
            </w:r>
            <w:r>
              <w:rPr>
                <w:sz w:val="26"/>
              </w:rPr>
              <w:t>страны с</w:t>
            </w:r>
            <w:r>
              <w:rPr>
                <w:spacing w:val="-3"/>
                <w:sz w:val="26"/>
              </w:rPr>
              <w:t xml:space="preserve"> </w:t>
            </w:r>
            <w:r>
              <w:rPr>
                <w:sz w:val="26"/>
              </w:rPr>
              <w:t>2000-х</w:t>
            </w:r>
            <w:r>
              <w:rPr>
                <w:spacing w:val="-1"/>
                <w:sz w:val="26"/>
              </w:rPr>
              <w:t xml:space="preserve"> </w:t>
            </w:r>
            <w:r>
              <w:rPr>
                <w:sz w:val="26"/>
              </w:rPr>
              <w:t>гг.</w:t>
            </w:r>
          </w:p>
        </w:tc>
      </w:tr>
      <w:tr w14:paraId="66201889">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2964" w:hRule="atLeast"/>
        </w:trPr>
        <w:tc>
          <w:tcPr>
            <w:tcW w:w="4537" w:type="dxa"/>
            <w:noWrap w:val="0"/>
          </w:tcPr>
          <w:p w14:paraId="0F9BEA27">
            <w:pPr>
              <w:pStyle w:val="184"/>
              <w:spacing w:line="360" w:lineRule="auto"/>
              <w:ind w:left="112" w:right="104"/>
              <w:jc w:val="both"/>
              <w:rPr>
                <w:sz w:val="26"/>
              </w:rPr>
            </w:pPr>
            <w:r>
              <w:rPr>
                <w:sz w:val="26"/>
              </w:rPr>
              <w:t>Крымская</w:t>
            </w:r>
            <w:r>
              <w:rPr>
                <w:spacing w:val="1"/>
                <w:sz w:val="26"/>
              </w:rPr>
              <w:t xml:space="preserve"> </w:t>
            </w:r>
            <w:r>
              <w:rPr>
                <w:sz w:val="26"/>
              </w:rPr>
              <w:t>война.</w:t>
            </w:r>
            <w:r>
              <w:rPr>
                <w:spacing w:val="66"/>
                <w:sz w:val="26"/>
              </w:rPr>
              <w:t xml:space="preserve"> </w:t>
            </w:r>
            <w:r>
              <w:rPr>
                <w:sz w:val="26"/>
              </w:rPr>
              <w:t>Героическая</w:t>
            </w:r>
            <w:r>
              <w:rPr>
                <w:spacing w:val="-62"/>
                <w:sz w:val="26"/>
              </w:rPr>
              <w:t xml:space="preserve"> </w:t>
            </w:r>
            <w:r>
              <w:rPr>
                <w:sz w:val="26"/>
              </w:rPr>
              <w:t>оборона</w:t>
            </w:r>
            <w:r>
              <w:rPr>
                <w:spacing w:val="-2"/>
                <w:sz w:val="26"/>
              </w:rPr>
              <w:t xml:space="preserve"> </w:t>
            </w:r>
            <w:r>
              <w:rPr>
                <w:sz w:val="26"/>
              </w:rPr>
              <w:t>Севастополя.</w:t>
            </w:r>
          </w:p>
          <w:p w14:paraId="25027981">
            <w:pPr>
              <w:pStyle w:val="184"/>
              <w:spacing w:line="360" w:lineRule="auto"/>
              <w:ind w:left="112" w:right="103"/>
              <w:jc w:val="both"/>
              <w:rPr>
                <w:sz w:val="26"/>
              </w:rPr>
            </w:pPr>
            <w:r>
              <w:rPr>
                <w:sz w:val="26"/>
              </w:rPr>
              <w:t>Общество и власть после революции.</w:t>
            </w:r>
            <w:r>
              <w:rPr>
                <w:spacing w:val="1"/>
                <w:sz w:val="26"/>
              </w:rPr>
              <w:t xml:space="preserve"> </w:t>
            </w:r>
            <w:r>
              <w:rPr>
                <w:sz w:val="26"/>
              </w:rPr>
              <w:t>Уроки</w:t>
            </w:r>
            <w:r>
              <w:rPr>
                <w:spacing w:val="1"/>
                <w:sz w:val="26"/>
              </w:rPr>
              <w:t xml:space="preserve"> </w:t>
            </w:r>
            <w:r>
              <w:rPr>
                <w:sz w:val="26"/>
              </w:rPr>
              <w:t>революции:</w:t>
            </w:r>
            <w:r>
              <w:rPr>
                <w:spacing w:val="1"/>
                <w:sz w:val="26"/>
              </w:rPr>
              <w:t xml:space="preserve"> </w:t>
            </w:r>
            <w:r>
              <w:rPr>
                <w:sz w:val="26"/>
              </w:rPr>
              <w:t>политическая</w:t>
            </w:r>
            <w:r>
              <w:rPr>
                <w:spacing w:val="1"/>
                <w:sz w:val="26"/>
              </w:rPr>
              <w:t xml:space="preserve"> </w:t>
            </w:r>
            <w:r>
              <w:rPr>
                <w:sz w:val="26"/>
              </w:rPr>
              <w:t>стабилизация</w:t>
            </w:r>
            <w:r>
              <w:rPr>
                <w:spacing w:val="1"/>
                <w:sz w:val="26"/>
              </w:rPr>
              <w:t xml:space="preserve"> </w:t>
            </w:r>
            <w:r>
              <w:rPr>
                <w:sz w:val="26"/>
              </w:rPr>
              <w:t>и</w:t>
            </w:r>
            <w:r>
              <w:rPr>
                <w:spacing w:val="1"/>
                <w:sz w:val="26"/>
              </w:rPr>
              <w:t xml:space="preserve"> </w:t>
            </w:r>
            <w:r>
              <w:rPr>
                <w:sz w:val="26"/>
              </w:rPr>
              <w:t>социальные</w:t>
            </w:r>
            <w:r>
              <w:rPr>
                <w:spacing w:val="-62"/>
                <w:sz w:val="26"/>
              </w:rPr>
              <w:t xml:space="preserve"> </w:t>
            </w:r>
            <w:r>
              <w:rPr>
                <w:sz w:val="26"/>
              </w:rPr>
              <w:t xml:space="preserve">преобразования.  </w:t>
            </w:r>
            <w:r>
              <w:rPr>
                <w:spacing w:val="56"/>
                <w:sz w:val="26"/>
              </w:rPr>
              <w:t xml:space="preserve"> </w:t>
            </w:r>
            <w:r>
              <w:rPr>
                <w:sz w:val="26"/>
              </w:rPr>
              <w:t xml:space="preserve">П.  </w:t>
            </w:r>
            <w:r>
              <w:rPr>
                <w:spacing w:val="57"/>
                <w:sz w:val="26"/>
              </w:rPr>
              <w:t xml:space="preserve"> </w:t>
            </w:r>
            <w:r>
              <w:rPr>
                <w:sz w:val="26"/>
              </w:rPr>
              <w:t xml:space="preserve">А.  </w:t>
            </w:r>
            <w:r>
              <w:rPr>
                <w:spacing w:val="55"/>
                <w:sz w:val="26"/>
              </w:rPr>
              <w:t xml:space="preserve"> </w:t>
            </w:r>
            <w:r>
              <w:rPr>
                <w:sz w:val="26"/>
              </w:rPr>
              <w:t>Столыпин:</w:t>
            </w:r>
          </w:p>
          <w:p w14:paraId="2675527F">
            <w:pPr>
              <w:pStyle w:val="184"/>
              <w:spacing w:line="256" w:lineRule="exact"/>
              <w:ind w:left="112"/>
              <w:jc w:val="both"/>
              <w:rPr>
                <w:sz w:val="26"/>
              </w:rPr>
            </w:pPr>
            <w:r>
              <w:rPr>
                <w:sz w:val="26"/>
              </w:rPr>
              <w:t xml:space="preserve">программа      </w:t>
            </w:r>
            <w:r>
              <w:rPr>
                <w:spacing w:val="41"/>
                <w:sz w:val="26"/>
              </w:rPr>
              <w:t xml:space="preserve"> </w:t>
            </w:r>
            <w:r>
              <w:rPr>
                <w:sz w:val="26"/>
              </w:rPr>
              <w:t xml:space="preserve">системных      </w:t>
            </w:r>
            <w:r>
              <w:rPr>
                <w:spacing w:val="39"/>
                <w:sz w:val="26"/>
              </w:rPr>
              <w:t xml:space="preserve"> </w:t>
            </w:r>
            <w:r>
              <w:rPr>
                <w:sz w:val="26"/>
              </w:rPr>
              <w:t>реформ,</w:t>
            </w:r>
          </w:p>
        </w:tc>
        <w:tc>
          <w:tcPr>
            <w:tcW w:w="1560" w:type="dxa"/>
            <w:noWrap w:val="0"/>
          </w:tcPr>
          <w:p w14:paraId="63F37A8A">
            <w:pPr>
              <w:pStyle w:val="184"/>
              <w:spacing w:line="294" w:lineRule="exact"/>
              <w:ind w:left="115"/>
              <w:rPr>
                <w:sz w:val="26"/>
              </w:rPr>
            </w:pPr>
            <w:r>
              <w:rPr>
                <w:sz w:val="26"/>
              </w:rPr>
              <w:t>3</w:t>
            </w:r>
          </w:p>
        </w:tc>
        <w:tc>
          <w:tcPr>
            <w:tcW w:w="4111" w:type="dxa"/>
            <w:noWrap w:val="0"/>
          </w:tcPr>
          <w:p w14:paraId="30CC2516">
            <w:pPr>
              <w:pStyle w:val="184"/>
              <w:spacing w:line="360" w:lineRule="auto"/>
              <w:ind w:left="115" w:right="2081"/>
              <w:rPr>
                <w:sz w:val="26"/>
              </w:rPr>
            </w:pPr>
            <w:r>
              <w:rPr>
                <w:sz w:val="26"/>
              </w:rPr>
              <w:t>Воссоединение</w:t>
            </w:r>
            <w:r>
              <w:rPr>
                <w:spacing w:val="1"/>
                <w:sz w:val="26"/>
              </w:rPr>
              <w:t xml:space="preserve"> </w:t>
            </w:r>
            <w:r>
              <w:rPr>
                <w:sz w:val="26"/>
              </w:rPr>
              <w:t>Крыма</w:t>
            </w:r>
            <w:r>
              <w:rPr>
                <w:spacing w:val="-9"/>
                <w:sz w:val="26"/>
              </w:rPr>
              <w:t xml:space="preserve"> </w:t>
            </w:r>
            <w:r>
              <w:rPr>
                <w:sz w:val="26"/>
              </w:rPr>
              <w:t>с</w:t>
            </w:r>
            <w:r>
              <w:rPr>
                <w:spacing w:val="-9"/>
                <w:sz w:val="26"/>
              </w:rPr>
              <w:t xml:space="preserve"> </w:t>
            </w:r>
            <w:r>
              <w:rPr>
                <w:sz w:val="26"/>
              </w:rPr>
              <w:t>Россией</w:t>
            </w:r>
          </w:p>
        </w:tc>
      </w:tr>
      <w:tr w14:paraId="5347EBFC">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851" w:hRule="atLeast"/>
        </w:trPr>
        <w:tc>
          <w:tcPr>
            <w:tcW w:w="4537" w:type="dxa"/>
            <w:noWrap w:val="0"/>
          </w:tcPr>
          <w:p w14:paraId="7C8AD5A2">
            <w:pPr>
              <w:pStyle w:val="184"/>
              <w:spacing w:line="296" w:lineRule="exact"/>
              <w:ind w:left="112"/>
              <w:rPr>
                <w:sz w:val="26"/>
              </w:rPr>
            </w:pPr>
            <w:r>
              <w:rPr>
                <w:sz w:val="26"/>
              </w:rPr>
              <w:t>Обобщение</w:t>
            </w:r>
          </w:p>
        </w:tc>
        <w:tc>
          <w:tcPr>
            <w:tcW w:w="1560" w:type="dxa"/>
            <w:noWrap w:val="0"/>
          </w:tcPr>
          <w:p w14:paraId="0E66D2AD">
            <w:pPr>
              <w:pStyle w:val="184"/>
              <w:spacing w:line="296" w:lineRule="exact"/>
              <w:ind w:left="115"/>
              <w:rPr>
                <w:sz w:val="26"/>
              </w:rPr>
            </w:pPr>
            <w:r>
              <w:rPr>
                <w:sz w:val="26"/>
              </w:rPr>
              <w:t>1</w:t>
            </w:r>
          </w:p>
        </w:tc>
        <w:tc>
          <w:tcPr>
            <w:tcW w:w="4111" w:type="dxa"/>
            <w:noWrap w:val="0"/>
          </w:tcPr>
          <w:p w14:paraId="0BD9D115">
            <w:pPr>
              <w:pStyle w:val="184"/>
              <w:spacing w:line="296" w:lineRule="exact"/>
              <w:ind w:left="115"/>
              <w:rPr>
                <w:sz w:val="26"/>
              </w:rPr>
            </w:pPr>
            <w:r>
              <w:rPr>
                <w:sz w:val="26"/>
              </w:rPr>
              <w:t>Итоговое</w:t>
            </w:r>
            <w:r>
              <w:rPr>
                <w:spacing w:val="-7"/>
                <w:sz w:val="26"/>
              </w:rPr>
              <w:t xml:space="preserve"> </w:t>
            </w:r>
            <w:r>
              <w:rPr>
                <w:sz w:val="26"/>
              </w:rPr>
              <w:t>повторение</w:t>
            </w:r>
          </w:p>
        </w:tc>
      </w:tr>
    </w:tbl>
    <w:p w14:paraId="557CA41F">
      <w:pPr>
        <w:tabs>
          <w:tab w:val="left" w:pos="1872"/>
          <w:tab w:val="left" w:pos="1873"/>
          <w:tab w:val="left" w:pos="3574"/>
          <w:tab w:val="left" w:pos="4896"/>
          <w:tab w:val="left" w:pos="5994"/>
          <w:tab w:val="left" w:pos="7498"/>
          <w:tab w:val="left" w:pos="7858"/>
          <w:tab w:val="left" w:pos="9399"/>
        </w:tabs>
        <w:spacing w:line="362" w:lineRule="auto"/>
        <w:ind w:right="243"/>
        <w:rPr>
          <w:sz w:val="28"/>
        </w:rPr>
      </w:pPr>
      <w:r>
        <w:rPr>
          <w:sz w:val="28"/>
        </w:rPr>
        <w:t>24.31.1.1.7.Содержание</w:t>
      </w:r>
      <w:r>
        <w:rPr>
          <w:sz w:val="28"/>
        </w:rPr>
        <w:tab/>
      </w:r>
      <w:r>
        <w:rPr>
          <w:sz w:val="28"/>
        </w:rPr>
        <w:t>учебного</w:t>
      </w:r>
      <w:r>
        <w:rPr>
          <w:sz w:val="28"/>
        </w:rPr>
        <w:tab/>
      </w:r>
      <w:r>
        <w:rPr>
          <w:sz w:val="28"/>
        </w:rPr>
        <w:t>модуля</w:t>
      </w:r>
      <w:r>
        <w:rPr>
          <w:sz w:val="28"/>
        </w:rPr>
        <w:tab/>
      </w:r>
      <w:r>
        <w:rPr>
          <w:position w:val="1"/>
          <w:sz w:val="28"/>
        </w:rPr>
        <w:t>«Введение</w:t>
      </w:r>
      <w:r>
        <w:rPr>
          <w:position w:val="1"/>
          <w:sz w:val="28"/>
        </w:rPr>
        <w:tab/>
      </w:r>
      <w:r>
        <w:rPr>
          <w:position w:val="1"/>
          <w:sz w:val="28"/>
        </w:rPr>
        <w:t>в</w:t>
      </w:r>
      <w:r>
        <w:rPr>
          <w:position w:val="1"/>
          <w:sz w:val="28"/>
        </w:rPr>
        <w:tab/>
      </w:r>
      <w:r>
        <w:rPr>
          <w:position w:val="1"/>
          <w:sz w:val="28"/>
        </w:rPr>
        <w:t>Новейшую</w:t>
      </w:r>
      <w:r>
        <w:rPr>
          <w:position w:val="1"/>
          <w:sz w:val="28"/>
        </w:rPr>
        <w:tab/>
      </w:r>
      <w:r>
        <w:rPr>
          <w:position w:val="1"/>
          <w:sz w:val="28"/>
        </w:rPr>
        <w:t>историю</w:t>
      </w:r>
      <w:r>
        <w:rPr>
          <w:spacing w:val="-67"/>
          <w:position w:val="1"/>
          <w:sz w:val="28"/>
        </w:rPr>
        <w:t xml:space="preserve"> </w:t>
      </w:r>
      <w:r>
        <w:rPr>
          <w:sz w:val="28"/>
        </w:rPr>
        <w:t>России».</w:t>
      </w:r>
    </w:p>
    <w:p w14:paraId="76FC7B90">
      <w:pPr>
        <w:pStyle w:val="23"/>
        <w:spacing w:before="4"/>
        <w:ind w:left="0" w:firstLine="0"/>
        <w:jc w:val="left"/>
        <w:rPr>
          <w:sz w:val="17"/>
        </w:rPr>
      </w:pPr>
    </w:p>
    <w:p w14:paraId="14C2DDBD">
      <w:pPr>
        <w:pStyle w:val="23"/>
        <w:spacing w:before="89"/>
        <w:ind w:left="941" w:firstLine="0"/>
        <w:jc w:val="left"/>
      </w:pPr>
      <w:r>
        <w:t>Таблица</w:t>
      </w:r>
      <w:r>
        <w:rPr>
          <w:spacing w:val="-1"/>
        </w:rPr>
        <w:t xml:space="preserve"> </w:t>
      </w:r>
      <w:r>
        <w:t>3</w:t>
      </w:r>
    </w:p>
    <w:p w14:paraId="5B4BC78C">
      <w:pPr>
        <w:pStyle w:val="23"/>
        <w:spacing w:before="164"/>
        <w:ind w:firstLine="0"/>
        <w:jc w:val="left"/>
      </w:pPr>
      <w:r>
        <w:t>Структура</w:t>
      </w:r>
      <w:r>
        <w:rPr>
          <w:spacing w:val="-4"/>
        </w:rPr>
        <w:t xml:space="preserve"> </w:t>
      </w:r>
      <w:r>
        <w:t>и</w:t>
      </w:r>
      <w:r>
        <w:rPr>
          <w:spacing w:val="-3"/>
        </w:rPr>
        <w:t xml:space="preserve"> </w:t>
      </w:r>
      <w:r>
        <w:t>последовательность</w:t>
      </w:r>
      <w:r>
        <w:rPr>
          <w:spacing w:val="-4"/>
        </w:rPr>
        <w:t xml:space="preserve"> </w:t>
      </w:r>
      <w:r>
        <w:t>изучения</w:t>
      </w:r>
      <w:r>
        <w:rPr>
          <w:spacing w:val="-3"/>
        </w:rPr>
        <w:t xml:space="preserve"> </w:t>
      </w:r>
      <w:r>
        <w:t>модуля</w:t>
      </w:r>
      <w:r>
        <w:rPr>
          <w:spacing w:val="-3"/>
        </w:rPr>
        <w:t xml:space="preserve"> </w:t>
      </w:r>
      <w:r>
        <w:t>как</w:t>
      </w:r>
      <w:r>
        <w:rPr>
          <w:spacing w:val="-3"/>
        </w:rPr>
        <w:t xml:space="preserve"> </w:t>
      </w:r>
      <w:r>
        <w:t>целостного</w:t>
      </w:r>
      <w:r>
        <w:rPr>
          <w:spacing w:val="2"/>
        </w:rPr>
        <w:t xml:space="preserve"> </w:t>
      </w:r>
      <w:r>
        <w:t>учебного</w:t>
      </w:r>
      <w:r>
        <w:rPr>
          <w:spacing w:val="-2"/>
        </w:rPr>
        <w:t xml:space="preserve"> </w:t>
      </w:r>
      <w:r>
        <w:t>курса</w:t>
      </w:r>
    </w:p>
    <w:p w14:paraId="58DC0C3A">
      <w:pPr>
        <w:pStyle w:val="23"/>
        <w:ind w:left="0" w:firstLine="0"/>
        <w:jc w:val="left"/>
        <w:rPr>
          <w:sz w:val="20"/>
        </w:rPr>
      </w:pPr>
    </w:p>
    <w:p w14:paraId="794869F4">
      <w:pPr>
        <w:pStyle w:val="23"/>
        <w:ind w:left="0" w:firstLine="0"/>
        <w:jc w:val="left"/>
        <w:rPr>
          <w:sz w:val="20"/>
        </w:rPr>
      </w:pPr>
    </w:p>
    <w:p w14:paraId="276C9FC6">
      <w:pPr>
        <w:pStyle w:val="23"/>
        <w:spacing w:before="5"/>
        <w:ind w:left="0" w:firstLine="0"/>
        <w:jc w:val="left"/>
        <w:rPr>
          <w:sz w:val="16"/>
        </w:rPr>
      </w:pPr>
    </w:p>
    <w:tbl>
      <w:tblPr>
        <w:tblStyle w:val="182"/>
        <w:tblW w:w="0" w:type="auto"/>
        <w:tblInd w:w="293" w:type="dxa"/>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Layout w:type="fixed"/>
        <w:tblCellMar>
          <w:top w:w="0" w:type="dxa"/>
          <w:left w:w="0" w:type="dxa"/>
          <w:bottom w:w="0" w:type="dxa"/>
          <w:right w:w="0" w:type="dxa"/>
        </w:tblCellMar>
      </w:tblPr>
      <w:tblGrid>
        <w:gridCol w:w="713"/>
        <w:gridCol w:w="7304"/>
        <w:gridCol w:w="1958"/>
      </w:tblGrid>
      <w:tr w14:paraId="6A2C1980">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1346" w:hRule="atLeast"/>
        </w:trPr>
        <w:tc>
          <w:tcPr>
            <w:tcW w:w="713" w:type="dxa"/>
            <w:noWrap w:val="0"/>
          </w:tcPr>
          <w:p w14:paraId="41A3A4D0">
            <w:pPr>
              <w:pStyle w:val="184"/>
              <w:spacing w:before="6"/>
              <w:rPr>
                <w:sz w:val="38"/>
              </w:rPr>
            </w:pPr>
          </w:p>
          <w:p w14:paraId="63FD9036">
            <w:pPr>
              <w:pStyle w:val="184"/>
              <w:ind w:left="57"/>
              <w:rPr>
                <w:sz w:val="26"/>
              </w:rPr>
            </w:pPr>
            <w:r>
              <w:rPr>
                <w:sz w:val="26"/>
              </w:rPr>
              <w:t>№</w:t>
            </w:r>
          </w:p>
        </w:tc>
        <w:tc>
          <w:tcPr>
            <w:tcW w:w="7304" w:type="dxa"/>
            <w:noWrap w:val="0"/>
          </w:tcPr>
          <w:p w14:paraId="77E6A041">
            <w:pPr>
              <w:pStyle w:val="184"/>
              <w:spacing w:before="6"/>
              <w:rPr>
                <w:sz w:val="38"/>
              </w:rPr>
            </w:pPr>
          </w:p>
          <w:p w14:paraId="57B0D49C">
            <w:pPr>
              <w:pStyle w:val="184"/>
              <w:ind w:left="57"/>
              <w:rPr>
                <w:sz w:val="26"/>
              </w:rPr>
            </w:pPr>
            <w:r>
              <w:rPr>
                <w:sz w:val="26"/>
              </w:rPr>
              <w:t>Темы</w:t>
            </w:r>
            <w:r>
              <w:rPr>
                <w:spacing w:val="-3"/>
                <w:sz w:val="26"/>
              </w:rPr>
              <w:t xml:space="preserve"> </w:t>
            </w:r>
            <w:r>
              <w:rPr>
                <w:sz w:val="26"/>
              </w:rPr>
              <w:t>курса</w:t>
            </w:r>
          </w:p>
        </w:tc>
        <w:tc>
          <w:tcPr>
            <w:tcW w:w="1958" w:type="dxa"/>
            <w:noWrap w:val="0"/>
          </w:tcPr>
          <w:p w14:paraId="29391D06">
            <w:pPr>
              <w:pStyle w:val="184"/>
              <w:spacing w:line="360" w:lineRule="auto"/>
              <w:ind w:left="58" w:right="626"/>
              <w:rPr>
                <w:sz w:val="26"/>
              </w:rPr>
            </w:pPr>
            <w:r>
              <w:rPr>
                <w:spacing w:val="-1"/>
                <w:sz w:val="26"/>
              </w:rPr>
              <w:t>Примерное</w:t>
            </w:r>
            <w:r>
              <w:rPr>
                <w:spacing w:val="-62"/>
                <w:sz w:val="26"/>
              </w:rPr>
              <w:t xml:space="preserve"> </w:t>
            </w:r>
            <w:r>
              <w:rPr>
                <w:spacing w:val="-1"/>
                <w:sz w:val="26"/>
              </w:rPr>
              <w:t>количество</w:t>
            </w:r>
          </w:p>
          <w:p w14:paraId="6CDF240E">
            <w:pPr>
              <w:pStyle w:val="184"/>
              <w:ind w:left="58"/>
              <w:rPr>
                <w:sz w:val="26"/>
              </w:rPr>
            </w:pPr>
            <w:r>
              <w:rPr>
                <w:sz w:val="26"/>
              </w:rPr>
              <w:t>часов</w:t>
            </w:r>
          </w:p>
        </w:tc>
      </w:tr>
      <w:tr w14:paraId="2D45F005">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448" w:hRule="atLeast"/>
        </w:trPr>
        <w:tc>
          <w:tcPr>
            <w:tcW w:w="713" w:type="dxa"/>
            <w:noWrap w:val="0"/>
          </w:tcPr>
          <w:p w14:paraId="6AC9C8F4">
            <w:pPr>
              <w:pStyle w:val="184"/>
              <w:spacing w:line="294" w:lineRule="exact"/>
              <w:ind w:left="57"/>
              <w:rPr>
                <w:sz w:val="26"/>
              </w:rPr>
            </w:pPr>
            <w:r>
              <w:rPr>
                <w:sz w:val="26"/>
              </w:rPr>
              <w:t>1</w:t>
            </w:r>
          </w:p>
        </w:tc>
        <w:tc>
          <w:tcPr>
            <w:tcW w:w="7304" w:type="dxa"/>
            <w:noWrap w:val="0"/>
          </w:tcPr>
          <w:p w14:paraId="1DE03F87">
            <w:pPr>
              <w:pStyle w:val="184"/>
              <w:spacing w:line="294" w:lineRule="exact"/>
              <w:ind w:left="57"/>
              <w:rPr>
                <w:sz w:val="26"/>
              </w:rPr>
            </w:pPr>
            <w:r>
              <w:rPr>
                <w:sz w:val="26"/>
              </w:rPr>
              <w:t>Введение</w:t>
            </w:r>
          </w:p>
        </w:tc>
        <w:tc>
          <w:tcPr>
            <w:tcW w:w="1958" w:type="dxa"/>
            <w:noWrap w:val="0"/>
          </w:tcPr>
          <w:p w14:paraId="4770FB51">
            <w:pPr>
              <w:pStyle w:val="184"/>
              <w:spacing w:line="294" w:lineRule="exact"/>
              <w:ind w:left="58"/>
              <w:rPr>
                <w:sz w:val="26"/>
              </w:rPr>
            </w:pPr>
            <w:r>
              <w:rPr>
                <w:sz w:val="26"/>
              </w:rPr>
              <w:t>1</w:t>
            </w:r>
          </w:p>
        </w:tc>
      </w:tr>
      <w:tr w14:paraId="069FC155">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448" w:hRule="atLeast"/>
        </w:trPr>
        <w:tc>
          <w:tcPr>
            <w:tcW w:w="713" w:type="dxa"/>
            <w:noWrap w:val="0"/>
          </w:tcPr>
          <w:p w14:paraId="71EF6CB7">
            <w:pPr>
              <w:pStyle w:val="184"/>
              <w:spacing w:line="294" w:lineRule="exact"/>
              <w:ind w:left="57"/>
              <w:rPr>
                <w:sz w:val="26"/>
              </w:rPr>
            </w:pPr>
            <w:r>
              <w:rPr>
                <w:sz w:val="26"/>
              </w:rPr>
              <w:t>2</w:t>
            </w:r>
          </w:p>
        </w:tc>
        <w:tc>
          <w:tcPr>
            <w:tcW w:w="7304" w:type="dxa"/>
            <w:noWrap w:val="0"/>
          </w:tcPr>
          <w:p w14:paraId="71BB837E">
            <w:pPr>
              <w:pStyle w:val="184"/>
              <w:spacing w:line="294" w:lineRule="exact"/>
              <w:ind w:left="57"/>
              <w:rPr>
                <w:sz w:val="26"/>
              </w:rPr>
            </w:pPr>
            <w:r>
              <w:rPr>
                <w:sz w:val="26"/>
              </w:rPr>
              <w:t>Российская</w:t>
            </w:r>
            <w:r>
              <w:rPr>
                <w:spacing w:val="-3"/>
                <w:sz w:val="26"/>
              </w:rPr>
              <w:t xml:space="preserve"> </w:t>
            </w:r>
            <w:r>
              <w:rPr>
                <w:sz w:val="26"/>
              </w:rPr>
              <w:t>революция</w:t>
            </w:r>
            <w:r>
              <w:rPr>
                <w:spacing w:val="-1"/>
                <w:sz w:val="26"/>
              </w:rPr>
              <w:t xml:space="preserve"> </w:t>
            </w:r>
            <w:r>
              <w:rPr>
                <w:sz w:val="26"/>
              </w:rPr>
              <w:t>1917—1922</w:t>
            </w:r>
            <w:r>
              <w:rPr>
                <w:spacing w:val="-3"/>
                <w:sz w:val="26"/>
              </w:rPr>
              <w:t xml:space="preserve"> </w:t>
            </w:r>
            <w:r>
              <w:rPr>
                <w:sz w:val="26"/>
              </w:rPr>
              <w:t>гг.</w:t>
            </w:r>
          </w:p>
        </w:tc>
        <w:tc>
          <w:tcPr>
            <w:tcW w:w="1958" w:type="dxa"/>
            <w:noWrap w:val="0"/>
          </w:tcPr>
          <w:p w14:paraId="3DB7F45D">
            <w:pPr>
              <w:pStyle w:val="184"/>
              <w:spacing w:line="294" w:lineRule="exact"/>
              <w:ind w:left="58"/>
              <w:rPr>
                <w:sz w:val="26"/>
              </w:rPr>
            </w:pPr>
            <w:r>
              <w:rPr>
                <w:sz w:val="26"/>
              </w:rPr>
              <w:t>5</w:t>
            </w:r>
          </w:p>
        </w:tc>
      </w:tr>
      <w:tr w14:paraId="11DC9BD3">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448" w:hRule="atLeast"/>
        </w:trPr>
        <w:tc>
          <w:tcPr>
            <w:tcW w:w="713" w:type="dxa"/>
            <w:noWrap w:val="0"/>
          </w:tcPr>
          <w:p w14:paraId="79347972">
            <w:pPr>
              <w:pStyle w:val="184"/>
              <w:spacing w:line="294" w:lineRule="exact"/>
              <w:ind w:left="57"/>
              <w:rPr>
                <w:sz w:val="26"/>
              </w:rPr>
            </w:pPr>
            <w:r>
              <w:rPr>
                <w:sz w:val="26"/>
              </w:rPr>
              <w:t>2</w:t>
            </w:r>
          </w:p>
        </w:tc>
        <w:tc>
          <w:tcPr>
            <w:tcW w:w="7304" w:type="dxa"/>
            <w:noWrap w:val="0"/>
          </w:tcPr>
          <w:p w14:paraId="21FDF139">
            <w:pPr>
              <w:pStyle w:val="184"/>
              <w:spacing w:line="294" w:lineRule="exact"/>
              <w:ind w:left="57"/>
              <w:rPr>
                <w:sz w:val="26"/>
              </w:rPr>
            </w:pPr>
            <w:r>
              <w:rPr>
                <w:sz w:val="26"/>
              </w:rPr>
              <w:t>Великая</w:t>
            </w:r>
            <w:r>
              <w:rPr>
                <w:spacing w:val="-2"/>
                <w:sz w:val="26"/>
              </w:rPr>
              <w:t xml:space="preserve"> </w:t>
            </w:r>
            <w:r>
              <w:rPr>
                <w:sz w:val="26"/>
              </w:rPr>
              <w:t>Отечественная</w:t>
            </w:r>
            <w:r>
              <w:rPr>
                <w:spacing w:val="-2"/>
                <w:sz w:val="26"/>
              </w:rPr>
              <w:t xml:space="preserve"> </w:t>
            </w:r>
            <w:r>
              <w:rPr>
                <w:sz w:val="26"/>
              </w:rPr>
              <w:t>война</w:t>
            </w:r>
            <w:r>
              <w:rPr>
                <w:spacing w:val="-1"/>
                <w:sz w:val="26"/>
              </w:rPr>
              <w:t xml:space="preserve"> </w:t>
            </w:r>
            <w:r>
              <w:rPr>
                <w:sz w:val="26"/>
              </w:rPr>
              <w:t>1941-1945</w:t>
            </w:r>
            <w:r>
              <w:rPr>
                <w:spacing w:val="-3"/>
                <w:sz w:val="26"/>
              </w:rPr>
              <w:t xml:space="preserve"> </w:t>
            </w:r>
            <w:r>
              <w:rPr>
                <w:sz w:val="26"/>
              </w:rPr>
              <w:t>гг.</w:t>
            </w:r>
          </w:p>
        </w:tc>
        <w:tc>
          <w:tcPr>
            <w:tcW w:w="1958" w:type="dxa"/>
            <w:noWrap w:val="0"/>
          </w:tcPr>
          <w:p w14:paraId="699EBF00">
            <w:pPr>
              <w:pStyle w:val="184"/>
              <w:spacing w:line="294" w:lineRule="exact"/>
              <w:ind w:left="58"/>
              <w:rPr>
                <w:sz w:val="26"/>
              </w:rPr>
            </w:pPr>
            <w:r>
              <w:rPr>
                <w:sz w:val="26"/>
              </w:rPr>
              <w:t>4</w:t>
            </w:r>
          </w:p>
        </w:tc>
      </w:tr>
      <w:tr w14:paraId="54AFA8B9">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458" w:hRule="atLeast"/>
        </w:trPr>
        <w:tc>
          <w:tcPr>
            <w:tcW w:w="713" w:type="dxa"/>
            <w:noWrap w:val="0"/>
          </w:tcPr>
          <w:p w14:paraId="2D440040">
            <w:pPr>
              <w:pStyle w:val="184"/>
              <w:spacing w:line="294" w:lineRule="exact"/>
              <w:ind w:left="57"/>
              <w:rPr>
                <w:sz w:val="26"/>
              </w:rPr>
            </w:pPr>
            <w:r>
              <w:rPr>
                <w:sz w:val="26"/>
              </w:rPr>
              <w:t>3</w:t>
            </w:r>
          </w:p>
        </w:tc>
        <w:tc>
          <w:tcPr>
            <w:tcW w:w="7304" w:type="dxa"/>
            <w:noWrap w:val="0"/>
          </w:tcPr>
          <w:p w14:paraId="0A976443">
            <w:pPr>
              <w:pStyle w:val="184"/>
              <w:spacing w:line="304" w:lineRule="exact"/>
              <w:ind w:left="57"/>
              <w:rPr>
                <w:sz w:val="26"/>
              </w:rPr>
            </w:pPr>
            <w:r>
              <w:rPr>
                <w:sz w:val="26"/>
              </w:rPr>
              <w:t>Распад</w:t>
            </w:r>
            <w:r>
              <w:rPr>
                <w:spacing w:val="-3"/>
                <w:sz w:val="26"/>
              </w:rPr>
              <w:t xml:space="preserve"> </w:t>
            </w:r>
            <w:r>
              <w:rPr>
                <w:sz w:val="26"/>
              </w:rPr>
              <w:t>СССР.</w:t>
            </w:r>
            <w:r>
              <w:rPr>
                <w:spacing w:val="-3"/>
                <w:sz w:val="26"/>
              </w:rPr>
              <w:t xml:space="preserve"> </w:t>
            </w:r>
            <w:r>
              <w:rPr>
                <w:sz w:val="26"/>
              </w:rPr>
              <w:t>Становление</w:t>
            </w:r>
            <w:r>
              <w:rPr>
                <w:spacing w:val="-4"/>
                <w:sz w:val="26"/>
              </w:rPr>
              <w:t xml:space="preserve"> </w:t>
            </w:r>
            <w:r>
              <w:rPr>
                <w:sz w:val="26"/>
              </w:rPr>
              <w:t>новой</w:t>
            </w:r>
            <w:r>
              <w:rPr>
                <w:spacing w:val="-3"/>
                <w:sz w:val="26"/>
              </w:rPr>
              <w:t xml:space="preserve"> </w:t>
            </w:r>
            <w:r>
              <w:rPr>
                <w:sz w:val="26"/>
              </w:rPr>
              <w:t>России</w:t>
            </w:r>
            <w:r>
              <w:rPr>
                <w:spacing w:val="-1"/>
                <w:sz w:val="26"/>
              </w:rPr>
              <w:t xml:space="preserve"> </w:t>
            </w:r>
            <w:r>
              <w:rPr>
                <w:sz w:val="26"/>
              </w:rPr>
              <w:t>(</w:t>
            </w:r>
            <w:r>
              <w:rPr>
                <w:position w:val="1"/>
                <w:sz w:val="26"/>
              </w:rPr>
              <w:t>1992-1999</w:t>
            </w:r>
            <w:r>
              <w:rPr>
                <w:spacing w:val="-1"/>
                <w:position w:val="1"/>
                <w:sz w:val="26"/>
              </w:rPr>
              <w:t xml:space="preserve"> </w:t>
            </w:r>
            <w:r>
              <w:rPr>
                <w:position w:val="1"/>
                <w:sz w:val="26"/>
              </w:rPr>
              <w:t>гг.)</w:t>
            </w:r>
          </w:p>
        </w:tc>
        <w:tc>
          <w:tcPr>
            <w:tcW w:w="1958" w:type="dxa"/>
            <w:noWrap w:val="0"/>
          </w:tcPr>
          <w:p w14:paraId="6DE08AEA">
            <w:pPr>
              <w:pStyle w:val="184"/>
              <w:spacing w:line="294" w:lineRule="exact"/>
              <w:ind w:left="58"/>
              <w:rPr>
                <w:sz w:val="26"/>
              </w:rPr>
            </w:pPr>
            <w:r>
              <w:rPr>
                <w:sz w:val="26"/>
              </w:rPr>
              <w:t>2</w:t>
            </w:r>
          </w:p>
        </w:tc>
      </w:tr>
      <w:tr w14:paraId="3389A122">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897" w:hRule="atLeast"/>
        </w:trPr>
        <w:tc>
          <w:tcPr>
            <w:tcW w:w="713" w:type="dxa"/>
            <w:noWrap w:val="0"/>
          </w:tcPr>
          <w:p w14:paraId="79B996B0">
            <w:pPr>
              <w:pStyle w:val="184"/>
              <w:spacing w:line="294" w:lineRule="exact"/>
              <w:ind w:left="57"/>
              <w:rPr>
                <w:sz w:val="26"/>
              </w:rPr>
            </w:pPr>
            <w:r>
              <w:rPr>
                <w:sz w:val="26"/>
              </w:rPr>
              <w:t>4</w:t>
            </w:r>
          </w:p>
        </w:tc>
        <w:tc>
          <w:tcPr>
            <w:tcW w:w="7304" w:type="dxa"/>
            <w:noWrap w:val="0"/>
          </w:tcPr>
          <w:p w14:paraId="2E820D85">
            <w:pPr>
              <w:pStyle w:val="184"/>
              <w:spacing w:line="294" w:lineRule="exact"/>
              <w:ind w:left="57"/>
              <w:rPr>
                <w:sz w:val="26"/>
              </w:rPr>
            </w:pPr>
            <w:r>
              <w:rPr>
                <w:sz w:val="26"/>
              </w:rPr>
              <w:t>Возрождение</w:t>
            </w:r>
            <w:r>
              <w:rPr>
                <w:spacing w:val="-4"/>
                <w:sz w:val="26"/>
              </w:rPr>
              <w:t xml:space="preserve"> </w:t>
            </w:r>
            <w:r>
              <w:rPr>
                <w:sz w:val="26"/>
              </w:rPr>
              <w:t>страны с</w:t>
            </w:r>
            <w:r>
              <w:rPr>
                <w:spacing w:val="-3"/>
                <w:sz w:val="26"/>
              </w:rPr>
              <w:t xml:space="preserve"> </w:t>
            </w:r>
            <w:r>
              <w:rPr>
                <w:sz w:val="26"/>
              </w:rPr>
              <w:t>2000-х</w:t>
            </w:r>
            <w:r>
              <w:rPr>
                <w:spacing w:val="-1"/>
                <w:sz w:val="26"/>
              </w:rPr>
              <w:t xml:space="preserve"> </w:t>
            </w:r>
            <w:r>
              <w:rPr>
                <w:sz w:val="26"/>
              </w:rPr>
              <w:t>гг.</w:t>
            </w:r>
            <w:r>
              <w:rPr>
                <w:spacing w:val="-3"/>
                <w:sz w:val="26"/>
              </w:rPr>
              <w:t xml:space="preserve"> </w:t>
            </w:r>
            <w:r>
              <w:rPr>
                <w:sz w:val="26"/>
              </w:rPr>
              <w:t>Воссоединение</w:t>
            </w:r>
          </w:p>
          <w:p w14:paraId="2F091367">
            <w:pPr>
              <w:pStyle w:val="184"/>
              <w:spacing w:before="150"/>
              <w:ind w:left="57"/>
              <w:rPr>
                <w:sz w:val="26"/>
              </w:rPr>
            </w:pPr>
            <w:r>
              <w:rPr>
                <w:sz w:val="26"/>
              </w:rPr>
              <w:t>Крыма</w:t>
            </w:r>
            <w:r>
              <w:rPr>
                <w:spacing w:val="-3"/>
                <w:sz w:val="26"/>
              </w:rPr>
              <w:t xml:space="preserve"> </w:t>
            </w:r>
            <w:r>
              <w:rPr>
                <w:sz w:val="26"/>
              </w:rPr>
              <w:t>с</w:t>
            </w:r>
            <w:r>
              <w:rPr>
                <w:spacing w:val="-2"/>
                <w:sz w:val="26"/>
              </w:rPr>
              <w:t xml:space="preserve"> </w:t>
            </w:r>
            <w:r>
              <w:rPr>
                <w:sz w:val="26"/>
              </w:rPr>
              <w:t>Россией</w:t>
            </w:r>
          </w:p>
        </w:tc>
        <w:tc>
          <w:tcPr>
            <w:tcW w:w="1958" w:type="dxa"/>
            <w:noWrap w:val="0"/>
          </w:tcPr>
          <w:p w14:paraId="336C1C2E">
            <w:pPr>
              <w:pStyle w:val="184"/>
              <w:spacing w:line="294" w:lineRule="exact"/>
              <w:ind w:left="58"/>
              <w:rPr>
                <w:sz w:val="26"/>
              </w:rPr>
            </w:pPr>
            <w:r>
              <w:rPr>
                <w:sz w:val="26"/>
              </w:rPr>
              <w:t>3</w:t>
            </w:r>
          </w:p>
        </w:tc>
      </w:tr>
      <w:tr w14:paraId="10E7648E">
        <w:tblPrEx>
          <w:tblBorders>
            <w:top w:val="single" w:color="221F1F" w:sz="4" w:space="0"/>
            <w:left w:val="single" w:color="221F1F" w:sz="4" w:space="0"/>
            <w:bottom w:val="single" w:color="221F1F" w:sz="4" w:space="0"/>
            <w:right w:val="single" w:color="221F1F" w:sz="4" w:space="0"/>
            <w:insideH w:val="single" w:color="221F1F" w:sz="4" w:space="0"/>
            <w:insideV w:val="single" w:color="221F1F" w:sz="4" w:space="0"/>
          </w:tblBorders>
          <w:tblCellMar>
            <w:top w:w="0" w:type="dxa"/>
            <w:left w:w="0" w:type="dxa"/>
            <w:bottom w:w="0" w:type="dxa"/>
            <w:right w:w="0" w:type="dxa"/>
          </w:tblCellMar>
        </w:tblPrEx>
        <w:trPr>
          <w:trHeight w:val="448" w:hRule="atLeast"/>
        </w:trPr>
        <w:tc>
          <w:tcPr>
            <w:tcW w:w="713" w:type="dxa"/>
            <w:noWrap w:val="0"/>
          </w:tcPr>
          <w:p w14:paraId="51525BE4">
            <w:pPr>
              <w:pStyle w:val="184"/>
              <w:spacing w:line="294" w:lineRule="exact"/>
              <w:ind w:left="57"/>
              <w:rPr>
                <w:sz w:val="26"/>
              </w:rPr>
            </w:pPr>
            <w:r>
              <w:rPr>
                <w:sz w:val="26"/>
              </w:rPr>
              <w:t>5</w:t>
            </w:r>
          </w:p>
        </w:tc>
        <w:tc>
          <w:tcPr>
            <w:tcW w:w="7304" w:type="dxa"/>
            <w:noWrap w:val="0"/>
          </w:tcPr>
          <w:p w14:paraId="3CC6DA16">
            <w:pPr>
              <w:pStyle w:val="184"/>
              <w:spacing w:line="294" w:lineRule="exact"/>
              <w:ind w:left="57"/>
              <w:rPr>
                <w:sz w:val="26"/>
              </w:rPr>
            </w:pPr>
            <w:r>
              <w:rPr>
                <w:sz w:val="26"/>
              </w:rPr>
              <w:t>Итоговое</w:t>
            </w:r>
            <w:r>
              <w:rPr>
                <w:spacing w:val="-7"/>
                <w:sz w:val="26"/>
              </w:rPr>
              <w:t xml:space="preserve"> </w:t>
            </w:r>
            <w:r>
              <w:rPr>
                <w:sz w:val="26"/>
              </w:rPr>
              <w:t>повторение</w:t>
            </w:r>
          </w:p>
        </w:tc>
        <w:tc>
          <w:tcPr>
            <w:tcW w:w="1958" w:type="dxa"/>
            <w:noWrap w:val="0"/>
          </w:tcPr>
          <w:p w14:paraId="40DCB163">
            <w:pPr>
              <w:pStyle w:val="184"/>
              <w:spacing w:line="294" w:lineRule="exact"/>
              <w:ind w:left="58"/>
              <w:rPr>
                <w:sz w:val="26"/>
              </w:rPr>
            </w:pPr>
            <w:r>
              <w:rPr>
                <w:sz w:val="26"/>
              </w:rPr>
              <w:t>2</w:t>
            </w:r>
          </w:p>
        </w:tc>
      </w:tr>
    </w:tbl>
    <w:p w14:paraId="7502B437">
      <w:pPr>
        <w:pStyle w:val="23"/>
        <w:ind w:left="0" w:firstLine="0"/>
        <w:jc w:val="left"/>
        <w:rPr>
          <w:sz w:val="20"/>
        </w:rPr>
      </w:pPr>
    </w:p>
    <w:p w14:paraId="42AC6872">
      <w:pPr>
        <w:tabs>
          <w:tab w:val="left" w:pos="1993"/>
        </w:tabs>
        <w:spacing w:before="248"/>
        <w:rPr>
          <w:sz w:val="28"/>
        </w:rPr>
      </w:pPr>
      <w:r>
        <w:rPr>
          <w:sz w:val="28"/>
        </w:rPr>
        <w:t>24.31.1.8.Введение.</w:t>
      </w:r>
    </w:p>
    <w:p w14:paraId="6FDD4B7D">
      <w:pPr>
        <w:pStyle w:val="23"/>
        <w:spacing w:before="160" w:line="360" w:lineRule="auto"/>
        <w:ind w:right="242"/>
      </w:pPr>
      <w:r>
        <w:t>Преемственность</w:t>
      </w:r>
      <w:r>
        <w:rPr>
          <w:spacing w:val="1"/>
        </w:rPr>
        <w:t xml:space="preserve"> </w:t>
      </w:r>
      <w:r>
        <w:t>всех</w:t>
      </w:r>
      <w:r>
        <w:rPr>
          <w:spacing w:val="1"/>
        </w:rPr>
        <w:t xml:space="preserve"> </w:t>
      </w:r>
      <w:r>
        <w:t>этапов</w:t>
      </w:r>
      <w:r>
        <w:rPr>
          <w:spacing w:val="1"/>
        </w:rPr>
        <w:t xml:space="preserve"> </w:t>
      </w:r>
      <w:r>
        <w:t>отечественной</w:t>
      </w:r>
      <w:r>
        <w:rPr>
          <w:spacing w:val="1"/>
        </w:rPr>
        <w:t xml:space="preserve"> </w:t>
      </w:r>
      <w:r>
        <w:t>истории.</w:t>
      </w:r>
      <w:r>
        <w:rPr>
          <w:spacing w:val="1"/>
        </w:rPr>
        <w:t xml:space="preserve"> </w:t>
      </w:r>
      <w:r>
        <w:t>Период</w:t>
      </w:r>
      <w:r>
        <w:rPr>
          <w:spacing w:val="1"/>
        </w:rPr>
        <w:t xml:space="preserve"> </w:t>
      </w:r>
      <w:r>
        <w:t>Новейшей</w:t>
      </w:r>
      <w:r>
        <w:rPr>
          <w:spacing w:val="1"/>
        </w:rPr>
        <w:t xml:space="preserve"> </w:t>
      </w:r>
      <w:r>
        <w:t>истории</w:t>
      </w:r>
      <w:r>
        <w:rPr>
          <w:spacing w:val="11"/>
        </w:rPr>
        <w:t xml:space="preserve"> </w:t>
      </w:r>
      <w:r>
        <w:t>страны</w:t>
      </w:r>
      <w:r>
        <w:rPr>
          <w:spacing w:val="12"/>
        </w:rPr>
        <w:t xml:space="preserve"> </w:t>
      </w:r>
      <w:r>
        <w:t>(с</w:t>
      </w:r>
      <w:r>
        <w:rPr>
          <w:spacing w:val="15"/>
        </w:rPr>
        <w:t xml:space="preserve"> </w:t>
      </w:r>
      <w:r>
        <w:t>1914</w:t>
      </w:r>
      <w:r>
        <w:rPr>
          <w:spacing w:val="12"/>
        </w:rPr>
        <w:t xml:space="preserve"> </w:t>
      </w:r>
      <w:r>
        <w:t>г.</w:t>
      </w:r>
      <w:r>
        <w:rPr>
          <w:spacing w:val="12"/>
        </w:rPr>
        <w:t xml:space="preserve"> </w:t>
      </w:r>
      <w:r>
        <w:t>По</w:t>
      </w:r>
      <w:r>
        <w:rPr>
          <w:spacing w:val="13"/>
        </w:rPr>
        <w:t xml:space="preserve"> </w:t>
      </w:r>
      <w:r>
        <w:t>настоящее</w:t>
      </w:r>
      <w:r>
        <w:rPr>
          <w:spacing w:val="9"/>
        </w:rPr>
        <w:t xml:space="preserve"> </w:t>
      </w:r>
      <w:r>
        <w:t>время).</w:t>
      </w:r>
      <w:r>
        <w:rPr>
          <w:spacing w:val="11"/>
        </w:rPr>
        <w:t xml:space="preserve"> </w:t>
      </w:r>
      <w:r>
        <w:t>Важнейшие</w:t>
      </w:r>
      <w:r>
        <w:rPr>
          <w:spacing w:val="9"/>
        </w:rPr>
        <w:t xml:space="preserve"> </w:t>
      </w:r>
      <w:r>
        <w:t>события,</w:t>
      </w:r>
      <w:r>
        <w:rPr>
          <w:spacing w:val="10"/>
        </w:rPr>
        <w:t xml:space="preserve"> </w:t>
      </w:r>
      <w:r>
        <w:t>процессы</w:t>
      </w:r>
      <w:r>
        <w:rPr>
          <w:spacing w:val="16"/>
        </w:rPr>
        <w:t xml:space="preserve"> </w:t>
      </w:r>
      <w:r>
        <w:t>ХХ</w:t>
      </w:r>
    </w:p>
    <w:p w14:paraId="749ACE38">
      <w:pPr>
        <w:pStyle w:val="183"/>
        <w:numPr>
          <w:ilvl w:val="0"/>
          <w:numId w:val="36"/>
        </w:numPr>
        <w:tabs>
          <w:tab w:val="left" w:pos="445"/>
        </w:tabs>
        <w:spacing w:line="321" w:lineRule="exact"/>
        <w:ind w:left="444" w:hanging="213"/>
        <w:rPr>
          <w:sz w:val="28"/>
        </w:rPr>
      </w:pPr>
      <w:r>
        <w:rPr>
          <w:sz w:val="28"/>
        </w:rPr>
        <w:t>начала</w:t>
      </w:r>
      <w:r>
        <w:rPr>
          <w:spacing w:val="-2"/>
          <w:sz w:val="28"/>
        </w:rPr>
        <w:t xml:space="preserve"> </w:t>
      </w:r>
      <w:r>
        <w:rPr>
          <w:sz w:val="28"/>
        </w:rPr>
        <w:t>XXI</w:t>
      </w:r>
      <w:r>
        <w:rPr>
          <w:spacing w:val="-2"/>
          <w:sz w:val="28"/>
        </w:rPr>
        <w:t xml:space="preserve"> </w:t>
      </w:r>
      <w:r>
        <w:rPr>
          <w:sz w:val="28"/>
        </w:rPr>
        <w:t>в.</w:t>
      </w:r>
    </w:p>
    <w:p w14:paraId="149FAF34">
      <w:pPr>
        <w:tabs>
          <w:tab w:val="left" w:pos="1992"/>
        </w:tabs>
        <w:spacing w:before="160"/>
        <w:rPr>
          <w:sz w:val="28"/>
        </w:rPr>
      </w:pPr>
      <w:r>
        <w:rPr>
          <w:sz w:val="28"/>
        </w:rPr>
        <w:t>24.31.1.9.Российская</w:t>
      </w:r>
      <w:r>
        <w:rPr>
          <w:spacing w:val="-4"/>
          <w:sz w:val="28"/>
        </w:rPr>
        <w:t xml:space="preserve"> </w:t>
      </w:r>
      <w:r>
        <w:rPr>
          <w:sz w:val="28"/>
        </w:rPr>
        <w:t>революция</w:t>
      </w:r>
      <w:r>
        <w:rPr>
          <w:spacing w:val="-5"/>
          <w:sz w:val="28"/>
        </w:rPr>
        <w:t xml:space="preserve"> </w:t>
      </w:r>
      <w:r>
        <w:rPr>
          <w:sz w:val="28"/>
        </w:rPr>
        <w:t>1917—1922</w:t>
      </w:r>
      <w:r>
        <w:rPr>
          <w:spacing w:val="-1"/>
          <w:sz w:val="28"/>
        </w:rPr>
        <w:t xml:space="preserve"> </w:t>
      </w:r>
      <w:r>
        <w:rPr>
          <w:sz w:val="28"/>
        </w:rPr>
        <w:t>гг.</w:t>
      </w:r>
    </w:p>
    <w:p w14:paraId="22D4F5A3">
      <w:pPr>
        <w:pStyle w:val="23"/>
        <w:spacing w:before="163" w:line="360" w:lineRule="auto"/>
        <w:ind w:right="246"/>
      </w:pPr>
      <w:r>
        <w:t>Российская</w:t>
      </w:r>
      <w:r>
        <w:rPr>
          <w:spacing w:val="1"/>
        </w:rPr>
        <w:t xml:space="preserve"> </w:t>
      </w:r>
      <w:r>
        <w:t>империя</w:t>
      </w:r>
      <w:r>
        <w:rPr>
          <w:spacing w:val="1"/>
        </w:rPr>
        <w:t xml:space="preserve"> </w:t>
      </w:r>
      <w:r>
        <w:t>накануне</w:t>
      </w:r>
      <w:r>
        <w:rPr>
          <w:spacing w:val="1"/>
        </w:rPr>
        <w:t xml:space="preserve"> </w:t>
      </w:r>
      <w:r>
        <w:t>Февральской</w:t>
      </w:r>
      <w:r>
        <w:rPr>
          <w:spacing w:val="1"/>
        </w:rPr>
        <w:t xml:space="preserve"> </w:t>
      </w:r>
      <w:r>
        <w:t>революции</w:t>
      </w:r>
      <w:r>
        <w:rPr>
          <w:spacing w:val="1"/>
        </w:rPr>
        <w:t xml:space="preserve"> </w:t>
      </w:r>
      <w:r>
        <w:rPr>
          <w:position w:val="1"/>
        </w:rPr>
        <w:t>1917</w:t>
      </w:r>
      <w:r>
        <w:rPr>
          <w:spacing w:val="1"/>
          <w:position w:val="1"/>
        </w:rPr>
        <w:t xml:space="preserve"> </w:t>
      </w:r>
      <w:r>
        <w:rPr>
          <w:position w:val="1"/>
        </w:rPr>
        <w:t>г.:</w:t>
      </w:r>
      <w:r>
        <w:rPr>
          <w:spacing w:val="1"/>
          <w:position w:val="1"/>
        </w:rPr>
        <w:t xml:space="preserve"> </w:t>
      </w:r>
      <w:r>
        <w:t>общенациональный</w:t>
      </w:r>
      <w:r>
        <w:rPr>
          <w:spacing w:val="-4"/>
        </w:rPr>
        <w:t xml:space="preserve"> </w:t>
      </w:r>
      <w:r>
        <w:t>кризис.</w:t>
      </w:r>
    </w:p>
    <w:p w14:paraId="02C9CD93">
      <w:pPr>
        <w:pStyle w:val="23"/>
        <w:spacing w:line="321" w:lineRule="exact"/>
        <w:ind w:left="941" w:firstLine="0"/>
      </w:pPr>
      <w:r>
        <w:t>Февральское</w:t>
      </w:r>
      <w:r>
        <w:rPr>
          <w:spacing w:val="-2"/>
        </w:rPr>
        <w:t xml:space="preserve"> </w:t>
      </w:r>
      <w:r>
        <w:t>восстание</w:t>
      </w:r>
      <w:r>
        <w:rPr>
          <w:spacing w:val="-2"/>
        </w:rPr>
        <w:t xml:space="preserve"> </w:t>
      </w:r>
      <w:r>
        <w:t>в</w:t>
      </w:r>
      <w:r>
        <w:rPr>
          <w:spacing w:val="-3"/>
        </w:rPr>
        <w:t xml:space="preserve"> </w:t>
      </w:r>
      <w:r>
        <w:t>Петрограде.</w:t>
      </w:r>
      <w:r>
        <w:rPr>
          <w:spacing w:val="-3"/>
        </w:rPr>
        <w:t xml:space="preserve"> </w:t>
      </w:r>
      <w:r>
        <w:t>Отречение</w:t>
      </w:r>
      <w:r>
        <w:rPr>
          <w:spacing w:val="-2"/>
        </w:rPr>
        <w:t xml:space="preserve"> </w:t>
      </w:r>
      <w:r>
        <w:t>Николая</w:t>
      </w:r>
      <w:r>
        <w:rPr>
          <w:spacing w:val="-1"/>
        </w:rPr>
        <w:t xml:space="preserve"> </w:t>
      </w:r>
      <w:r>
        <w:t>II.</w:t>
      </w:r>
    </w:p>
    <w:p w14:paraId="746F7140">
      <w:pPr>
        <w:pStyle w:val="23"/>
        <w:spacing w:before="163" w:line="360" w:lineRule="auto"/>
        <w:ind w:right="252"/>
      </w:pPr>
      <w:r>
        <w:t>Падение</w:t>
      </w:r>
      <w:r>
        <w:rPr>
          <w:spacing w:val="1"/>
        </w:rPr>
        <w:t xml:space="preserve"> </w:t>
      </w:r>
      <w:r>
        <w:t>монархии.</w:t>
      </w:r>
      <w:r>
        <w:rPr>
          <w:spacing w:val="1"/>
        </w:rPr>
        <w:t xml:space="preserve"> </w:t>
      </w:r>
      <w:r>
        <w:t>Временное</w:t>
      </w:r>
      <w:r>
        <w:rPr>
          <w:spacing w:val="1"/>
        </w:rPr>
        <w:t xml:space="preserve"> </w:t>
      </w:r>
      <w:r>
        <w:t>правительство</w:t>
      </w:r>
      <w:r>
        <w:rPr>
          <w:spacing w:val="1"/>
        </w:rPr>
        <w:t xml:space="preserve"> </w:t>
      </w:r>
      <w:r>
        <w:t>и</w:t>
      </w:r>
      <w:r>
        <w:rPr>
          <w:spacing w:val="1"/>
        </w:rPr>
        <w:t xml:space="preserve"> </w:t>
      </w:r>
      <w:r>
        <w:t>Советы,</w:t>
      </w:r>
      <w:r>
        <w:rPr>
          <w:spacing w:val="1"/>
        </w:rPr>
        <w:t xml:space="preserve"> </w:t>
      </w:r>
      <w:r>
        <w:t>их</w:t>
      </w:r>
      <w:r>
        <w:rPr>
          <w:spacing w:val="1"/>
        </w:rPr>
        <w:t xml:space="preserve"> </w:t>
      </w:r>
      <w:r>
        <w:t>руководители.</w:t>
      </w:r>
      <w:r>
        <w:rPr>
          <w:spacing w:val="1"/>
        </w:rPr>
        <w:t xml:space="preserve"> </w:t>
      </w:r>
      <w:r>
        <w:t>Демократизация жизни страны. Тяготы войны и обострение внутриполитического</w:t>
      </w:r>
      <w:r>
        <w:rPr>
          <w:spacing w:val="1"/>
        </w:rPr>
        <w:t xml:space="preserve"> </w:t>
      </w:r>
      <w:r>
        <w:t>кризиса.</w:t>
      </w:r>
      <w:r>
        <w:rPr>
          <w:spacing w:val="-1"/>
        </w:rPr>
        <w:t xml:space="preserve"> </w:t>
      </w:r>
      <w:r>
        <w:t>Угроза</w:t>
      </w:r>
      <w:r>
        <w:rPr>
          <w:spacing w:val="-1"/>
        </w:rPr>
        <w:t xml:space="preserve"> </w:t>
      </w:r>
      <w:r>
        <w:t>территориального распада страны.</w:t>
      </w:r>
    </w:p>
    <w:p w14:paraId="74000A5C">
      <w:pPr>
        <w:pStyle w:val="23"/>
        <w:spacing w:line="360" w:lineRule="auto"/>
        <w:ind w:right="241"/>
      </w:pPr>
      <w:r>
        <w:t>Цели</w:t>
      </w:r>
      <w:r>
        <w:rPr>
          <w:spacing w:val="1"/>
        </w:rPr>
        <w:t xml:space="preserve"> </w:t>
      </w:r>
      <w:r>
        <w:t>и</w:t>
      </w:r>
      <w:r>
        <w:rPr>
          <w:spacing w:val="1"/>
        </w:rPr>
        <w:t xml:space="preserve"> </w:t>
      </w:r>
      <w:r>
        <w:t>лозунги</w:t>
      </w:r>
      <w:r>
        <w:rPr>
          <w:spacing w:val="1"/>
        </w:rPr>
        <w:t xml:space="preserve"> </w:t>
      </w:r>
      <w:r>
        <w:t>большевиков.</w:t>
      </w:r>
      <w:r>
        <w:rPr>
          <w:spacing w:val="1"/>
        </w:rPr>
        <w:t xml:space="preserve"> </w:t>
      </w:r>
      <w:r>
        <w:t>В.И.</w:t>
      </w:r>
      <w:r>
        <w:rPr>
          <w:spacing w:val="1"/>
        </w:rPr>
        <w:t xml:space="preserve"> </w:t>
      </w:r>
      <w:r>
        <w:t>Ленин</w:t>
      </w:r>
      <w:r>
        <w:rPr>
          <w:spacing w:val="1"/>
        </w:rPr>
        <w:t xml:space="preserve"> </w:t>
      </w:r>
      <w:r>
        <w:t>как</w:t>
      </w:r>
      <w:r>
        <w:rPr>
          <w:spacing w:val="1"/>
        </w:rPr>
        <w:t xml:space="preserve"> </w:t>
      </w:r>
      <w:r>
        <w:t>политический</w:t>
      </w:r>
      <w:r>
        <w:rPr>
          <w:spacing w:val="1"/>
        </w:rPr>
        <w:t xml:space="preserve"> </w:t>
      </w:r>
      <w:r>
        <w:t>деятель.</w:t>
      </w:r>
      <w:r>
        <w:rPr>
          <w:spacing w:val="1"/>
        </w:rPr>
        <w:t xml:space="preserve"> </w:t>
      </w:r>
      <w:r>
        <w:t>Вооружённое</w:t>
      </w:r>
      <w:r>
        <w:rPr>
          <w:spacing w:val="1"/>
        </w:rPr>
        <w:t xml:space="preserve"> </w:t>
      </w:r>
      <w:r>
        <w:t>восстание</w:t>
      </w:r>
      <w:r>
        <w:rPr>
          <w:spacing w:val="1"/>
        </w:rPr>
        <w:t xml:space="preserve"> </w:t>
      </w:r>
      <w:r>
        <w:t>в</w:t>
      </w:r>
      <w:r>
        <w:rPr>
          <w:spacing w:val="1"/>
        </w:rPr>
        <w:t xml:space="preserve"> </w:t>
      </w:r>
      <w:r>
        <w:t>Петрограде</w:t>
      </w:r>
      <w:r>
        <w:rPr>
          <w:spacing w:val="1"/>
        </w:rPr>
        <w:t xml:space="preserve"> </w:t>
      </w:r>
      <w:r>
        <w:t>25</w:t>
      </w:r>
      <w:r>
        <w:rPr>
          <w:spacing w:val="1"/>
        </w:rPr>
        <w:t xml:space="preserve"> </w:t>
      </w:r>
      <w:r>
        <w:t>октября</w:t>
      </w:r>
      <w:r>
        <w:rPr>
          <w:spacing w:val="1"/>
        </w:rPr>
        <w:t xml:space="preserve"> </w:t>
      </w:r>
      <w:r>
        <w:t>(7</w:t>
      </w:r>
      <w:r>
        <w:rPr>
          <w:spacing w:val="1"/>
        </w:rPr>
        <w:t xml:space="preserve"> </w:t>
      </w:r>
      <w:r>
        <w:t>ноября)</w:t>
      </w:r>
      <w:r>
        <w:rPr>
          <w:spacing w:val="1"/>
        </w:rPr>
        <w:t xml:space="preserve"> </w:t>
      </w:r>
      <w:r>
        <w:t>1917</w:t>
      </w:r>
      <w:r>
        <w:rPr>
          <w:spacing w:val="1"/>
        </w:rPr>
        <w:t xml:space="preserve"> </w:t>
      </w:r>
      <w:r>
        <w:t>г.</w:t>
      </w:r>
      <w:r>
        <w:rPr>
          <w:spacing w:val="1"/>
        </w:rPr>
        <w:t xml:space="preserve"> </w:t>
      </w:r>
      <w:r>
        <w:t>Свержение</w:t>
      </w:r>
      <w:r>
        <w:rPr>
          <w:spacing w:val="-67"/>
        </w:rPr>
        <w:t xml:space="preserve"> </w:t>
      </w:r>
      <w:r>
        <w:t>Временного правительства и взятие власти большевиками. Советское правительство</w:t>
      </w:r>
      <w:r>
        <w:rPr>
          <w:spacing w:val="-67"/>
        </w:rPr>
        <w:t xml:space="preserve"> </w:t>
      </w:r>
      <w:r>
        <w:t>(Совет народных комиссаров) и первые преобразования большевиков. Образование</w:t>
      </w:r>
      <w:r>
        <w:rPr>
          <w:spacing w:val="1"/>
        </w:rPr>
        <w:t xml:space="preserve"> </w:t>
      </w:r>
      <w:r>
        <w:t>РККА.</w:t>
      </w:r>
      <w:r>
        <w:rPr>
          <w:spacing w:val="25"/>
        </w:rPr>
        <w:t xml:space="preserve"> </w:t>
      </w:r>
      <w:r>
        <w:t>Советская</w:t>
      </w:r>
      <w:r>
        <w:rPr>
          <w:spacing w:val="28"/>
        </w:rPr>
        <w:t xml:space="preserve"> </w:t>
      </w:r>
      <w:r>
        <w:t>национальная</w:t>
      </w:r>
      <w:r>
        <w:rPr>
          <w:spacing w:val="25"/>
        </w:rPr>
        <w:t xml:space="preserve"> </w:t>
      </w:r>
      <w:r>
        <w:t>политика.</w:t>
      </w:r>
      <w:r>
        <w:rPr>
          <w:spacing w:val="26"/>
        </w:rPr>
        <w:t xml:space="preserve"> </w:t>
      </w:r>
      <w:r>
        <w:t>Образование</w:t>
      </w:r>
      <w:r>
        <w:rPr>
          <w:spacing w:val="27"/>
        </w:rPr>
        <w:t xml:space="preserve"> </w:t>
      </w:r>
      <w:r>
        <w:t>РСФСР</w:t>
      </w:r>
      <w:r>
        <w:rPr>
          <w:spacing w:val="26"/>
        </w:rPr>
        <w:t xml:space="preserve"> </w:t>
      </w:r>
      <w:r>
        <w:t>как</w:t>
      </w:r>
      <w:r>
        <w:rPr>
          <w:spacing w:val="27"/>
        </w:rPr>
        <w:t xml:space="preserve"> </w:t>
      </w:r>
      <w:r>
        <w:t>добровольного</w:t>
      </w:r>
    </w:p>
    <w:p w14:paraId="14EA2DDF">
      <w:pPr>
        <w:pStyle w:val="23"/>
        <w:spacing w:before="89"/>
        <w:ind w:firstLine="0"/>
      </w:pPr>
      <w:r>
        <w:t>союза</w:t>
      </w:r>
      <w:r>
        <w:rPr>
          <w:spacing w:val="-3"/>
        </w:rPr>
        <w:t xml:space="preserve"> </w:t>
      </w:r>
      <w:r>
        <w:t>народов</w:t>
      </w:r>
      <w:r>
        <w:rPr>
          <w:spacing w:val="-4"/>
        </w:rPr>
        <w:t xml:space="preserve"> </w:t>
      </w:r>
      <w:r>
        <w:t>России.</w:t>
      </w:r>
    </w:p>
    <w:p w14:paraId="191D1516">
      <w:pPr>
        <w:pStyle w:val="23"/>
        <w:spacing w:before="164"/>
        <w:ind w:left="941" w:firstLine="0"/>
      </w:pPr>
      <w:r>
        <w:t>Гражданская</w:t>
      </w:r>
      <w:r>
        <w:rPr>
          <w:spacing w:val="104"/>
        </w:rPr>
        <w:t xml:space="preserve"> </w:t>
      </w:r>
      <w:r>
        <w:t xml:space="preserve">война  </w:t>
      </w:r>
      <w:r>
        <w:rPr>
          <w:spacing w:val="32"/>
        </w:rPr>
        <w:t xml:space="preserve"> </w:t>
      </w:r>
      <w:r>
        <w:t xml:space="preserve">как  </w:t>
      </w:r>
      <w:r>
        <w:rPr>
          <w:spacing w:val="33"/>
        </w:rPr>
        <w:t xml:space="preserve"> </w:t>
      </w:r>
      <w:r>
        <w:t xml:space="preserve">национальная  </w:t>
      </w:r>
      <w:r>
        <w:rPr>
          <w:spacing w:val="33"/>
        </w:rPr>
        <w:t xml:space="preserve"> </w:t>
      </w:r>
      <w:r>
        <w:t xml:space="preserve">трагедия.  </w:t>
      </w:r>
      <w:r>
        <w:rPr>
          <w:spacing w:val="32"/>
        </w:rPr>
        <w:t xml:space="preserve"> </w:t>
      </w:r>
      <w:r>
        <w:t xml:space="preserve">Военная  </w:t>
      </w:r>
      <w:r>
        <w:rPr>
          <w:spacing w:val="32"/>
        </w:rPr>
        <w:t xml:space="preserve"> </w:t>
      </w:r>
      <w:r>
        <w:t>интервенция.</w:t>
      </w:r>
    </w:p>
    <w:p w14:paraId="7EB4C18D">
      <w:pPr>
        <w:pStyle w:val="23"/>
        <w:spacing w:before="160"/>
        <w:ind w:firstLine="0"/>
      </w:pPr>
      <w:r>
        <w:t>Политика</w:t>
      </w:r>
      <w:r>
        <w:rPr>
          <w:spacing w:val="-2"/>
        </w:rPr>
        <w:t xml:space="preserve"> </w:t>
      </w:r>
      <w:r>
        <w:t>белых</w:t>
      </w:r>
      <w:r>
        <w:rPr>
          <w:spacing w:val="-1"/>
        </w:rPr>
        <w:t xml:space="preserve"> </w:t>
      </w:r>
      <w:r>
        <w:t>правительств</w:t>
      </w:r>
      <w:r>
        <w:rPr>
          <w:spacing w:val="-3"/>
        </w:rPr>
        <w:t xml:space="preserve"> </w:t>
      </w:r>
      <w:r>
        <w:t>А.</w:t>
      </w:r>
      <w:r>
        <w:rPr>
          <w:spacing w:val="-3"/>
        </w:rPr>
        <w:t xml:space="preserve"> </w:t>
      </w:r>
      <w:r>
        <w:t>В.</w:t>
      </w:r>
      <w:r>
        <w:rPr>
          <w:spacing w:val="-3"/>
        </w:rPr>
        <w:t xml:space="preserve"> </w:t>
      </w:r>
      <w:r>
        <w:t>Колчака,</w:t>
      </w:r>
      <w:r>
        <w:rPr>
          <w:spacing w:val="-3"/>
        </w:rPr>
        <w:t xml:space="preserve"> </w:t>
      </w:r>
      <w:r>
        <w:t>А.</w:t>
      </w:r>
      <w:r>
        <w:rPr>
          <w:spacing w:val="-2"/>
        </w:rPr>
        <w:t xml:space="preserve"> </w:t>
      </w:r>
      <w:r>
        <w:t>И.</w:t>
      </w:r>
      <w:r>
        <w:rPr>
          <w:spacing w:val="-3"/>
        </w:rPr>
        <w:t xml:space="preserve"> </w:t>
      </w:r>
      <w:r>
        <w:t>Деникина</w:t>
      </w:r>
      <w:r>
        <w:rPr>
          <w:spacing w:val="-1"/>
        </w:rPr>
        <w:t xml:space="preserve"> </w:t>
      </w:r>
      <w:r>
        <w:t>и</w:t>
      </w:r>
      <w:r>
        <w:rPr>
          <w:spacing w:val="-2"/>
        </w:rPr>
        <w:t xml:space="preserve"> </w:t>
      </w:r>
      <w:r>
        <w:t>П.</w:t>
      </w:r>
      <w:r>
        <w:rPr>
          <w:spacing w:val="-2"/>
        </w:rPr>
        <w:t xml:space="preserve"> </w:t>
      </w:r>
      <w:r>
        <w:t>Н.</w:t>
      </w:r>
      <w:r>
        <w:rPr>
          <w:spacing w:val="-3"/>
        </w:rPr>
        <w:t xml:space="preserve"> </w:t>
      </w:r>
      <w:r>
        <w:t>Врангеля.</w:t>
      </w:r>
    </w:p>
    <w:p w14:paraId="305AABFD">
      <w:pPr>
        <w:pStyle w:val="23"/>
        <w:spacing w:before="160" w:line="360" w:lineRule="auto"/>
        <w:ind w:right="244"/>
      </w:pPr>
      <w:r>
        <w:t>Переход</w:t>
      </w:r>
      <w:r>
        <w:rPr>
          <w:spacing w:val="1"/>
        </w:rPr>
        <w:t xml:space="preserve"> </w:t>
      </w:r>
      <w:r>
        <w:t>страны</w:t>
      </w:r>
      <w:r>
        <w:rPr>
          <w:spacing w:val="1"/>
        </w:rPr>
        <w:t xml:space="preserve"> </w:t>
      </w:r>
      <w:r>
        <w:t>к</w:t>
      </w:r>
      <w:r>
        <w:rPr>
          <w:spacing w:val="1"/>
        </w:rPr>
        <w:t xml:space="preserve"> </w:t>
      </w:r>
      <w:r>
        <w:t>мирной</w:t>
      </w:r>
      <w:r>
        <w:rPr>
          <w:spacing w:val="1"/>
        </w:rPr>
        <w:t xml:space="preserve"> </w:t>
      </w:r>
      <w:r>
        <w:t>жизни.</w:t>
      </w:r>
      <w:r>
        <w:rPr>
          <w:spacing w:val="1"/>
        </w:rPr>
        <w:t xml:space="preserve"> </w:t>
      </w:r>
      <w:r>
        <w:t>Образование</w:t>
      </w:r>
      <w:r>
        <w:rPr>
          <w:spacing w:val="1"/>
        </w:rPr>
        <w:t xml:space="preserve"> </w:t>
      </w:r>
      <w:r>
        <w:t>СССР.</w:t>
      </w:r>
      <w:r>
        <w:rPr>
          <w:spacing w:val="71"/>
        </w:rPr>
        <w:t xml:space="preserve"> </w:t>
      </w:r>
      <w:r>
        <w:t>Революционные</w:t>
      </w:r>
      <w:r>
        <w:rPr>
          <w:spacing w:val="-67"/>
        </w:rPr>
        <w:t xml:space="preserve"> </w:t>
      </w:r>
      <w:r>
        <w:t>события</w:t>
      </w:r>
      <w:r>
        <w:rPr>
          <w:spacing w:val="-1"/>
        </w:rPr>
        <w:t xml:space="preserve"> </w:t>
      </w:r>
      <w:r>
        <w:t>в</w:t>
      </w:r>
      <w:r>
        <w:rPr>
          <w:spacing w:val="-3"/>
        </w:rPr>
        <w:t xml:space="preserve"> </w:t>
      </w:r>
      <w:r>
        <w:t>России</w:t>
      </w:r>
      <w:r>
        <w:rPr>
          <w:spacing w:val="-1"/>
        </w:rPr>
        <w:t xml:space="preserve"> </w:t>
      </w:r>
      <w:r>
        <w:t>глазами соотечественников</w:t>
      </w:r>
      <w:r>
        <w:rPr>
          <w:spacing w:val="-3"/>
        </w:rPr>
        <w:t xml:space="preserve"> </w:t>
      </w:r>
      <w:r>
        <w:t>и</w:t>
      </w:r>
      <w:r>
        <w:rPr>
          <w:spacing w:val="-1"/>
        </w:rPr>
        <w:t xml:space="preserve"> </w:t>
      </w:r>
      <w:r>
        <w:t>мира.</w:t>
      </w:r>
      <w:r>
        <w:rPr>
          <w:spacing w:val="-1"/>
        </w:rPr>
        <w:t xml:space="preserve"> </w:t>
      </w:r>
      <w:r>
        <w:t>Русское</w:t>
      </w:r>
      <w:r>
        <w:rPr>
          <w:spacing w:val="-1"/>
        </w:rPr>
        <w:t xml:space="preserve"> </w:t>
      </w:r>
      <w:r>
        <w:t>зарубежье.</w:t>
      </w:r>
    </w:p>
    <w:p w14:paraId="443CDB4F">
      <w:pPr>
        <w:pStyle w:val="23"/>
        <w:spacing w:before="2" w:line="360" w:lineRule="auto"/>
        <w:ind w:right="242"/>
      </w:pPr>
      <w:r>
        <w:t>Влияние революционных событий на общемировые процессы XX в., историю</w:t>
      </w:r>
      <w:r>
        <w:rPr>
          <w:spacing w:val="1"/>
        </w:rPr>
        <w:t xml:space="preserve"> </w:t>
      </w:r>
      <w:r>
        <w:t>народов</w:t>
      </w:r>
      <w:r>
        <w:rPr>
          <w:spacing w:val="-3"/>
        </w:rPr>
        <w:t xml:space="preserve"> </w:t>
      </w:r>
      <w:r>
        <w:t>России.</w:t>
      </w:r>
    </w:p>
    <w:p w14:paraId="5C9E1C49">
      <w:pPr>
        <w:tabs>
          <w:tab w:val="left" w:pos="1993"/>
        </w:tabs>
        <w:spacing w:line="321" w:lineRule="exact"/>
        <w:rPr>
          <w:sz w:val="28"/>
        </w:rPr>
      </w:pPr>
      <w:r>
        <w:rPr>
          <w:sz w:val="28"/>
        </w:rPr>
        <w:t>24.31.1.10. Великая</w:t>
      </w:r>
      <w:r>
        <w:rPr>
          <w:spacing w:val="-4"/>
          <w:sz w:val="28"/>
        </w:rPr>
        <w:t xml:space="preserve"> </w:t>
      </w:r>
      <w:r>
        <w:rPr>
          <w:sz w:val="28"/>
        </w:rPr>
        <w:t>Отечественная</w:t>
      </w:r>
      <w:r>
        <w:rPr>
          <w:spacing w:val="-3"/>
          <w:sz w:val="28"/>
        </w:rPr>
        <w:t xml:space="preserve"> </w:t>
      </w:r>
      <w:r>
        <w:rPr>
          <w:sz w:val="28"/>
        </w:rPr>
        <w:t>война</w:t>
      </w:r>
      <w:r>
        <w:rPr>
          <w:spacing w:val="-1"/>
          <w:sz w:val="28"/>
        </w:rPr>
        <w:t xml:space="preserve"> </w:t>
      </w:r>
      <w:r>
        <w:rPr>
          <w:sz w:val="28"/>
        </w:rPr>
        <w:t>1941-1945</w:t>
      </w:r>
      <w:r>
        <w:rPr>
          <w:spacing w:val="-2"/>
          <w:sz w:val="28"/>
        </w:rPr>
        <w:t xml:space="preserve"> </w:t>
      </w:r>
      <w:r>
        <w:rPr>
          <w:sz w:val="28"/>
        </w:rPr>
        <w:t>гг.</w:t>
      </w:r>
    </w:p>
    <w:p w14:paraId="183FB26E">
      <w:pPr>
        <w:pStyle w:val="23"/>
        <w:spacing w:before="160" w:line="360" w:lineRule="auto"/>
        <w:ind w:right="243"/>
      </w:pPr>
      <w:r>
        <w:t>План «Барбаросса» и цели гитлеровской Германии в войне с СССР. Нападение</w:t>
      </w:r>
      <w:r>
        <w:rPr>
          <w:spacing w:val="-67"/>
        </w:rPr>
        <w:t xml:space="preserve"> </w:t>
      </w:r>
      <w:r>
        <w:t>на СССР 22 июня 1941 г. Причины отступления Красной Армии в первые месяцы</w:t>
      </w:r>
      <w:r>
        <w:rPr>
          <w:spacing w:val="1"/>
        </w:rPr>
        <w:t xml:space="preserve"> </w:t>
      </w:r>
      <w:r>
        <w:t>войны. «Всё для</w:t>
      </w:r>
      <w:r>
        <w:rPr>
          <w:spacing w:val="1"/>
        </w:rPr>
        <w:t xml:space="preserve"> </w:t>
      </w:r>
      <w:r>
        <w:t>фронта! Все для</w:t>
      </w:r>
      <w:r>
        <w:rPr>
          <w:spacing w:val="1"/>
        </w:rPr>
        <w:t xml:space="preserve"> </w:t>
      </w:r>
      <w:r>
        <w:t>победы!»:</w:t>
      </w:r>
      <w:r>
        <w:rPr>
          <w:spacing w:val="1"/>
        </w:rPr>
        <w:t xml:space="preserve"> </w:t>
      </w:r>
      <w:r>
        <w:t>мобилизация</w:t>
      </w:r>
      <w:r>
        <w:rPr>
          <w:spacing w:val="1"/>
        </w:rPr>
        <w:t xml:space="preserve"> </w:t>
      </w:r>
      <w:r>
        <w:t>сил на отпор</w:t>
      </w:r>
      <w:r>
        <w:rPr>
          <w:spacing w:val="1"/>
        </w:rPr>
        <w:t xml:space="preserve"> </w:t>
      </w:r>
      <w:r>
        <w:t>врагу</w:t>
      </w:r>
      <w:r>
        <w:rPr>
          <w:spacing w:val="1"/>
        </w:rPr>
        <w:t xml:space="preserve"> </w:t>
      </w:r>
      <w:r>
        <w:t>и</w:t>
      </w:r>
      <w:r>
        <w:rPr>
          <w:spacing w:val="1"/>
        </w:rPr>
        <w:t xml:space="preserve"> </w:t>
      </w:r>
      <w:r>
        <w:t>перестройка</w:t>
      </w:r>
      <w:r>
        <w:rPr>
          <w:spacing w:val="-1"/>
        </w:rPr>
        <w:t xml:space="preserve"> </w:t>
      </w:r>
      <w:r>
        <w:t>экономики</w:t>
      </w:r>
      <w:r>
        <w:rPr>
          <w:spacing w:val="-2"/>
        </w:rPr>
        <w:t xml:space="preserve"> </w:t>
      </w:r>
      <w:r>
        <w:t>на военный лад.</w:t>
      </w:r>
    </w:p>
    <w:p w14:paraId="46D43128">
      <w:pPr>
        <w:pStyle w:val="23"/>
        <w:spacing w:before="1" w:line="362" w:lineRule="auto"/>
        <w:ind w:right="245"/>
      </w:pPr>
      <w:r>
        <w:t>Битва</w:t>
      </w:r>
      <w:r>
        <w:rPr>
          <w:spacing w:val="1"/>
        </w:rPr>
        <w:t xml:space="preserve"> </w:t>
      </w:r>
      <w:r>
        <w:t>за</w:t>
      </w:r>
      <w:r>
        <w:rPr>
          <w:spacing w:val="1"/>
        </w:rPr>
        <w:t xml:space="preserve"> </w:t>
      </w:r>
      <w:r>
        <w:t>Москву.</w:t>
      </w:r>
      <w:r>
        <w:rPr>
          <w:spacing w:val="1"/>
        </w:rPr>
        <w:t xml:space="preserve"> </w:t>
      </w:r>
      <w:r>
        <w:t>Парад</w:t>
      </w:r>
      <w:r>
        <w:rPr>
          <w:spacing w:val="1"/>
        </w:rPr>
        <w:t xml:space="preserve"> </w:t>
      </w:r>
      <w:r>
        <w:t>7</w:t>
      </w:r>
      <w:r>
        <w:rPr>
          <w:spacing w:val="1"/>
        </w:rPr>
        <w:t xml:space="preserve"> </w:t>
      </w:r>
      <w:r>
        <w:t>ноября</w:t>
      </w:r>
      <w:r>
        <w:rPr>
          <w:spacing w:val="1"/>
        </w:rPr>
        <w:t xml:space="preserve"> </w:t>
      </w:r>
      <w:r>
        <w:t>1941</w:t>
      </w:r>
      <w:r>
        <w:rPr>
          <w:spacing w:val="1"/>
        </w:rPr>
        <w:t xml:space="preserve"> </w:t>
      </w:r>
      <w:r>
        <w:t>г.</w:t>
      </w:r>
      <w:r>
        <w:rPr>
          <w:spacing w:val="1"/>
        </w:rPr>
        <w:t xml:space="preserve"> </w:t>
      </w:r>
      <w:r>
        <w:t>На</w:t>
      </w:r>
      <w:r>
        <w:rPr>
          <w:spacing w:val="1"/>
        </w:rPr>
        <w:t xml:space="preserve"> </w:t>
      </w:r>
      <w:r>
        <w:t>Красной</w:t>
      </w:r>
      <w:r>
        <w:rPr>
          <w:spacing w:val="1"/>
        </w:rPr>
        <w:t xml:space="preserve"> </w:t>
      </w:r>
      <w:r>
        <w:t>площади.</w:t>
      </w:r>
      <w:r>
        <w:rPr>
          <w:spacing w:val="1"/>
        </w:rPr>
        <w:t xml:space="preserve"> </w:t>
      </w:r>
      <w:r>
        <w:t>Срыв</w:t>
      </w:r>
      <w:r>
        <w:rPr>
          <w:spacing w:val="1"/>
        </w:rPr>
        <w:t xml:space="preserve"> </w:t>
      </w:r>
      <w:r>
        <w:t>германских планов</w:t>
      </w:r>
      <w:r>
        <w:rPr>
          <w:spacing w:val="-4"/>
        </w:rPr>
        <w:t xml:space="preserve"> </w:t>
      </w:r>
      <w:r>
        <w:t>молниеносной войны.</w:t>
      </w:r>
    </w:p>
    <w:p w14:paraId="49E94DC0">
      <w:pPr>
        <w:pStyle w:val="23"/>
        <w:spacing w:line="360" w:lineRule="auto"/>
        <w:ind w:right="250"/>
      </w:pPr>
      <w:r>
        <w:t>Блокада</w:t>
      </w:r>
      <w:r>
        <w:rPr>
          <w:spacing w:val="1"/>
        </w:rPr>
        <w:t xml:space="preserve"> </w:t>
      </w:r>
      <w:r>
        <w:t>Ленинграда.</w:t>
      </w:r>
      <w:r>
        <w:rPr>
          <w:spacing w:val="1"/>
        </w:rPr>
        <w:t xml:space="preserve"> </w:t>
      </w:r>
      <w:r>
        <w:t>Дорога</w:t>
      </w:r>
      <w:r>
        <w:rPr>
          <w:spacing w:val="1"/>
        </w:rPr>
        <w:t xml:space="preserve"> </w:t>
      </w:r>
      <w:r>
        <w:t>жизни.</w:t>
      </w:r>
      <w:r>
        <w:rPr>
          <w:spacing w:val="1"/>
        </w:rPr>
        <w:t xml:space="preserve"> </w:t>
      </w:r>
      <w:r>
        <w:t>Значение</w:t>
      </w:r>
      <w:r>
        <w:rPr>
          <w:spacing w:val="1"/>
        </w:rPr>
        <w:t xml:space="preserve"> </w:t>
      </w:r>
      <w:r>
        <w:t>героического</w:t>
      </w:r>
      <w:r>
        <w:rPr>
          <w:spacing w:val="1"/>
        </w:rPr>
        <w:t xml:space="preserve"> </w:t>
      </w:r>
      <w:r>
        <w:t>сопротивления</w:t>
      </w:r>
      <w:r>
        <w:rPr>
          <w:spacing w:val="-67"/>
        </w:rPr>
        <w:t xml:space="preserve"> </w:t>
      </w:r>
      <w:r>
        <w:t>Ленинграда.</w:t>
      </w:r>
    </w:p>
    <w:p w14:paraId="79FF05D9">
      <w:pPr>
        <w:pStyle w:val="23"/>
        <w:spacing w:line="360" w:lineRule="auto"/>
        <w:ind w:right="242"/>
      </w:pPr>
      <w:r>
        <w:t>Гитлеровский</w:t>
      </w:r>
      <w:r>
        <w:rPr>
          <w:spacing w:val="1"/>
        </w:rPr>
        <w:t xml:space="preserve"> </w:t>
      </w:r>
      <w:r>
        <w:t>план</w:t>
      </w:r>
      <w:r>
        <w:rPr>
          <w:spacing w:val="1"/>
        </w:rPr>
        <w:t xml:space="preserve"> </w:t>
      </w:r>
      <w:r>
        <w:t>«Ост».</w:t>
      </w:r>
      <w:r>
        <w:rPr>
          <w:spacing w:val="1"/>
        </w:rPr>
        <w:t xml:space="preserve"> </w:t>
      </w:r>
      <w:r>
        <w:t>Преступления</w:t>
      </w:r>
      <w:r>
        <w:rPr>
          <w:spacing w:val="1"/>
        </w:rPr>
        <w:t xml:space="preserve"> </w:t>
      </w:r>
      <w:r>
        <w:t>нацистов</w:t>
      </w:r>
      <w:r>
        <w:rPr>
          <w:spacing w:val="1"/>
        </w:rPr>
        <w:t xml:space="preserve"> </w:t>
      </w:r>
      <w:r>
        <w:t>и</w:t>
      </w:r>
      <w:r>
        <w:rPr>
          <w:spacing w:val="1"/>
        </w:rPr>
        <w:t xml:space="preserve"> </w:t>
      </w:r>
      <w:r>
        <w:t>их</w:t>
      </w:r>
      <w:r>
        <w:rPr>
          <w:spacing w:val="1"/>
        </w:rPr>
        <w:t xml:space="preserve"> </w:t>
      </w:r>
      <w:r>
        <w:t>пособников</w:t>
      </w:r>
      <w:r>
        <w:rPr>
          <w:spacing w:val="1"/>
        </w:rPr>
        <w:t xml:space="preserve"> </w:t>
      </w:r>
      <w:r>
        <w:t>на</w:t>
      </w:r>
      <w:r>
        <w:rPr>
          <w:spacing w:val="1"/>
        </w:rPr>
        <w:t xml:space="preserve"> </w:t>
      </w:r>
      <w:r>
        <w:t>территории СССР. Разграбление и уничтожение культурных ценностей. Холокост.</w:t>
      </w:r>
      <w:r>
        <w:rPr>
          <w:spacing w:val="1"/>
        </w:rPr>
        <w:t xml:space="preserve"> </w:t>
      </w:r>
      <w:r>
        <w:t>Гитлеровские</w:t>
      </w:r>
      <w:r>
        <w:rPr>
          <w:spacing w:val="-1"/>
        </w:rPr>
        <w:t xml:space="preserve"> </w:t>
      </w:r>
      <w:r>
        <w:t>лагеря уничтожения (лагеря смерти).</w:t>
      </w:r>
    </w:p>
    <w:p w14:paraId="7375B9BC">
      <w:pPr>
        <w:pStyle w:val="23"/>
        <w:spacing w:line="360" w:lineRule="auto"/>
        <w:ind w:right="253"/>
      </w:pPr>
      <w:r>
        <w:t>Коренной</w:t>
      </w:r>
      <w:r>
        <w:rPr>
          <w:spacing w:val="1"/>
        </w:rPr>
        <w:t xml:space="preserve"> </w:t>
      </w:r>
      <w:r>
        <w:t>перелом</w:t>
      </w:r>
      <w:r>
        <w:rPr>
          <w:spacing w:val="1"/>
        </w:rPr>
        <w:t xml:space="preserve"> </w:t>
      </w:r>
      <w:r>
        <w:t>в</w:t>
      </w:r>
      <w:r>
        <w:rPr>
          <w:spacing w:val="1"/>
        </w:rPr>
        <w:t xml:space="preserve"> </w:t>
      </w:r>
      <w:r>
        <w:t>ходе</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Сталинградская</w:t>
      </w:r>
      <w:r>
        <w:rPr>
          <w:spacing w:val="1"/>
        </w:rPr>
        <w:t xml:space="preserve"> </w:t>
      </w:r>
      <w:r>
        <w:t>битва.</w:t>
      </w:r>
      <w:r>
        <w:rPr>
          <w:spacing w:val="-2"/>
        </w:rPr>
        <w:t xml:space="preserve"> </w:t>
      </w:r>
      <w:r>
        <w:t>Битва на Курской дуге.</w:t>
      </w:r>
    </w:p>
    <w:p w14:paraId="0B81B2EC">
      <w:pPr>
        <w:pStyle w:val="23"/>
        <w:spacing w:line="360" w:lineRule="auto"/>
        <w:ind w:right="241"/>
      </w:pPr>
      <w:r>
        <w:t>Прорыв и снятие блокады Ленинграда. Битва за Днепр. Массовый героизм</w:t>
      </w:r>
      <w:r>
        <w:rPr>
          <w:spacing w:val="1"/>
        </w:rPr>
        <w:t xml:space="preserve"> </w:t>
      </w:r>
      <w:r>
        <w:t>советских</w:t>
      </w:r>
      <w:r>
        <w:rPr>
          <w:spacing w:val="1"/>
        </w:rPr>
        <w:t xml:space="preserve"> </w:t>
      </w:r>
      <w:r>
        <w:t>людей,</w:t>
      </w:r>
      <w:r>
        <w:rPr>
          <w:spacing w:val="1"/>
        </w:rPr>
        <w:t xml:space="preserve"> </w:t>
      </w:r>
      <w:r>
        <w:t>представителей</w:t>
      </w:r>
      <w:r>
        <w:rPr>
          <w:spacing w:val="1"/>
        </w:rPr>
        <w:t xml:space="preserve"> </w:t>
      </w:r>
      <w:r>
        <w:t>всех</w:t>
      </w:r>
      <w:r>
        <w:rPr>
          <w:spacing w:val="1"/>
        </w:rPr>
        <w:t xml:space="preserve"> </w:t>
      </w:r>
      <w:r>
        <w:t>народов</w:t>
      </w:r>
      <w:r>
        <w:rPr>
          <w:spacing w:val="1"/>
        </w:rPr>
        <w:t xml:space="preserve"> </w:t>
      </w:r>
      <w:r>
        <w:t>СССР,</w:t>
      </w:r>
      <w:r>
        <w:rPr>
          <w:spacing w:val="1"/>
        </w:rPr>
        <w:t xml:space="preserve"> </w:t>
      </w:r>
      <w:r>
        <w:t>на</w:t>
      </w:r>
      <w:r>
        <w:rPr>
          <w:spacing w:val="1"/>
        </w:rPr>
        <w:t xml:space="preserve"> </w:t>
      </w:r>
      <w:r>
        <w:t>фронте</w:t>
      </w:r>
      <w:r>
        <w:rPr>
          <w:spacing w:val="1"/>
        </w:rPr>
        <w:t xml:space="preserve"> </w:t>
      </w:r>
      <w:r>
        <w:t>и</w:t>
      </w:r>
      <w:r>
        <w:rPr>
          <w:spacing w:val="1"/>
        </w:rPr>
        <w:t xml:space="preserve"> </w:t>
      </w:r>
      <w:r>
        <w:t>в</w:t>
      </w:r>
      <w:r>
        <w:rPr>
          <w:spacing w:val="1"/>
        </w:rPr>
        <w:t xml:space="preserve"> </w:t>
      </w:r>
      <w:r>
        <w:t>тылу.</w:t>
      </w:r>
      <w:r>
        <w:rPr>
          <w:spacing w:val="1"/>
        </w:rPr>
        <w:t xml:space="preserve"> </w:t>
      </w:r>
      <w:r>
        <w:t>Организация борьбы в тылу врага: партизанское движение и подпольщики. Юные</w:t>
      </w:r>
      <w:r>
        <w:rPr>
          <w:spacing w:val="1"/>
        </w:rPr>
        <w:t xml:space="preserve"> </w:t>
      </w:r>
      <w:r>
        <w:t>герои</w:t>
      </w:r>
      <w:r>
        <w:rPr>
          <w:spacing w:val="1"/>
        </w:rPr>
        <w:t xml:space="preserve"> </w:t>
      </w:r>
      <w:r>
        <w:t>фронта</w:t>
      </w:r>
      <w:r>
        <w:rPr>
          <w:spacing w:val="1"/>
        </w:rPr>
        <w:t xml:space="preserve"> </w:t>
      </w:r>
      <w:r>
        <w:t>и</w:t>
      </w:r>
      <w:r>
        <w:rPr>
          <w:spacing w:val="1"/>
        </w:rPr>
        <w:t xml:space="preserve"> </w:t>
      </w:r>
      <w:r>
        <w:t>тыла.</w:t>
      </w:r>
      <w:r>
        <w:rPr>
          <w:spacing w:val="1"/>
        </w:rPr>
        <w:t xml:space="preserve"> </w:t>
      </w:r>
      <w:r>
        <w:t>Патриотическое</w:t>
      </w:r>
      <w:r>
        <w:rPr>
          <w:spacing w:val="1"/>
        </w:rPr>
        <w:t xml:space="preserve"> </w:t>
      </w:r>
      <w:r>
        <w:t>служение</w:t>
      </w:r>
      <w:r>
        <w:rPr>
          <w:spacing w:val="1"/>
        </w:rPr>
        <w:t xml:space="preserve"> </w:t>
      </w:r>
      <w:r>
        <w:t>представителей</w:t>
      </w:r>
      <w:r>
        <w:rPr>
          <w:spacing w:val="1"/>
        </w:rPr>
        <w:t xml:space="preserve"> </w:t>
      </w:r>
      <w:r>
        <w:t>религиозных</w:t>
      </w:r>
      <w:r>
        <w:rPr>
          <w:spacing w:val="1"/>
        </w:rPr>
        <w:t xml:space="preserve"> </w:t>
      </w:r>
      <w:r>
        <w:t>конфессий.</w:t>
      </w:r>
      <w:r>
        <w:rPr>
          <w:spacing w:val="1"/>
        </w:rPr>
        <w:t xml:space="preserve"> </w:t>
      </w:r>
      <w:r>
        <w:t>Вклад деятелей</w:t>
      </w:r>
      <w:r>
        <w:rPr>
          <w:spacing w:val="1"/>
        </w:rPr>
        <w:t xml:space="preserve"> </w:t>
      </w:r>
      <w:r>
        <w:t>культуры,</w:t>
      </w:r>
      <w:r>
        <w:rPr>
          <w:spacing w:val="1"/>
        </w:rPr>
        <w:t xml:space="preserve"> </w:t>
      </w:r>
      <w:r>
        <w:t>учёных</w:t>
      </w:r>
      <w:r>
        <w:rPr>
          <w:spacing w:val="1"/>
        </w:rPr>
        <w:t xml:space="preserve"> </w:t>
      </w:r>
      <w:r>
        <w:t>и</w:t>
      </w:r>
      <w:r>
        <w:rPr>
          <w:spacing w:val="1"/>
        </w:rPr>
        <w:t xml:space="preserve"> </w:t>
      </w:r>
      <w:r>
        <w:t>конструкторов</w:t>
      </w:r>
      <w:r>
        <w:rPr>
          <w:spacing w:val="1"/>
        </w:rPr>
        <w:t xml:space="preserve"> </w:t>
      </w:r>
      <w:r>
        <w:t>в</w:t>
      </w:r>
      <w:r>
        <w:rPr>
          <w:spacing w:val="1"/>
        </w:rPr>
        <w:t xml:space="preserve"> </w:t>
      </w:r>
      <w:r>
        <w:t>общенародную</w:t>
      </w:r>
      <w:r>
        <w:rPr>
          <w:spacing w:val="1"/>
        </w:rPr>
        <w:t xml:space="preserve"> </w:t>
      </w:r>
      <w:r>
        <w:t>борьбу</w:t>
      </w:r>
      <w:r>
        <w:rPr>
          <w:spacing w:val="-5"/>
        </w:rPr>
        <w:t xml:space="preserve"> </w:t>
      </w:r>
      <w:r>
        <w:t>с</w:t>
      </w:r>
      <w:r>
        <w:rPr>
          <w:spacing w:val="-1"/>
        </w:rPr>
        <w:t xml:space="preserve"> </w:t>
      </w:r>
      <w:r>
        <w:t>врагом.</w:t>
      </w:r>
    </w:p>
    <w:p w14:paraId="43FA65FC">
      <w:pPr>
        <w:pStyle w:val="23"/>
        <w:spacing w:line="360" w:lineRule="auto"/>
        <w:ind w:right="251"/>
      </w:pPr>
      <w:r>
        <w:t>Освобождение</w:t>
      </w:r>
      <w:r>
        <w:rPr>
          <w:spacing w:val="1"/>
        </w:rPr>
        <w:t xml:space="preserve"> </w:t>
      </w:r>
      <w:r>
        <w:t>оккупированной</w:t>
      </w:r>
      <w:r>
        <w:rPr>
          <w:spacing w:val="1"/>
        </w:rPr>
        <w:t xml:space="preserve"> </w:t>
      </w:r>
      <w:r>
        <w:t>территории</w:t>
      </w:r>
      <w:r>
        <w:rPr>
          <w:spacing w:val="1"/>
        </w:rPr>
        <w:t xml:space="preserve"> </w:t>
      </w:r>
      <w:r>
        <w:t>СССР.</w:t>
      </w:r>
      <w:r>
        <w:rPr>
          <w:spacing w:val="1"/>
        </w:rPr>
        <w:t xml:space="preserve"> </w:t>
      </w:r>
      <w:r>
        <w:t>Белорусская</w:t>
      </w:r>
      <w:r>
        <w:rPr>
          <w:spacing w:val="1"/>
        </w:rPr>
        <w:t xml:space="preserve"> </w:t>
      </w:r>
      <w:r>
        <w:t>наступательная</w:t>
      </w:r>
      <w:r>
        <w:rPr>
          <w:spacing w:val="-4"/>
        </w:rPr>
        <w:t xml:space="preserve"> </w:t>
      </w:r>
      <w:r>
        <w:t>операция</w:t>
      </w:r>
      <w:r>
        <w:rPr>
          <w:spacing w:val="-1"/>
        </w:rPr>
        <w:t xml:space="preserve"> </w:t>
      </w:r>
      <w:r>
        <w:t>(операция «Багратион»)</w:t>
      </w:r>
      <w:r>
        <w:rPr>
          <w:spacing w:val="-1"/>
        </w:rPr>
        <w:t xml:space="preserve"> </w:t>
      </w:r>
      <w:r>
        <w:t>Красной</w:t>
      </w:r>
      <w:r>
        <w:rPr>
          <w:spacing w:val="-4"/>
        </w:rPr>
        <w:t xml:space="preserve"> </w:t>
      </w:r>
      <w:r>
        <w:t>Армии.</w:t>
      </w:r>
    </w:p>
    <w:p w14:paraId="67E5ED02">
      <w:pPr>
        <w:pStyle w:val="23"/>
        <w:spacing w:line="321" w:lineRule="exact"/>
        <w:ind w:left="941" w:firstLine="0"/>
      </w:pPr>
      <w:r>
        <w:t>СССР</w:t>
      </w:r>
      <w:r>
        <w:rPr>
          <w:spacing w:val="52"/>
        </w:rPr>
        <w:t xml:space="preserve"> </w:t>
      </w:r>
      <w:r>
        <w:t>и</w:t>
      </w:r>
      <w:r>
        <w:rPr>
          <w:spacing w:val="53"/>
        </w:rPr>
        <w:t xml:space="preserve"> </w:t>
      </w:r>
      <w:r>
        <w:t>союзники.</w:t>
      </w:r>
      <w:r>
        <w:rPr>
          <w:spacing w:val="50"/>
        </w:rPr>
        <w:t xml:space="preserve"> </w:t>
      </w:r>
      <w:r>
        <w:t>Ленд-лиз.</w:t>
      </w:r>
      <w:r>
        <w:rPr>
          <w:spacing w:val="52"/>
        </w:rPr>
        <w:t xml:space="preserve"> </w:t>
      </w:r>
      <w:r>
        <w:t>Высадка</w:t>
      </w:r>
      <w:r>
        <w:rPr>
          <w:spacing w:val="51"/>
        </w:rPr>
        <w:t xml:space="preserve"> </w:t>
      </w:r>
      <w:r>
        <w:t>союзников</w:t>
      </w:r>
      <w:r>
        <w:rPr>
          <w:spacing w:val="53"/>
        </w:rPr>
        <w:t xml:space="preserve"> </w:t>
      </w:r>
      <w:r>
        <w:t>в</w:t>
      </w:r>
      <w:r>
        <w:rPr>
          <w:spacing w:val="53"/>
        </w:rPr>
        <w:t xml:space="preserve"> </w:t>
      </w:r>
      <w:r>
        <w:t>Нормандии</w:t>
      </w:r>
      <w:r>
        <w:rPr>
          <w:spacing w:val="53"/>
        </w:rPr>
        <w:t xml:space="preserve"> </w:t>
      </w:r>
      <w:r>
        <w:t>и</w:t>
      </w:r>
      <w:r>
        <w:rPr>
          <w:spacing w:val="51"/>
        </w:rPr>
        <w:t xml:space="preserve"> </w:t>
      </w:r>
      <w:r>
        <w:t>открытие</w:t>
      </w:r>
    </w:p>
    <w:p w14:paraId="26F5A250">
      <w:pPr>
        <w:pStyle w:val="23"/>
        <w:spacing w:before="4"/>
        <w:ind w:left="0" w:firstLine="0"/>
        <w:jc w:val="left"/>
        <w:rPr>
          <w:sz w:val="17"/>
        </w:rPr>
      </w:pPr>
    </w:p>
    <w:p w14:paraId="4CD6A980">
      <w:pPr>
        <w:pStyle w:val="23"/>
        <w:spacing w:before="89" w:line="360" w:lineRule="auto"/>
        <w:ind w:right="239" w:firstLine="0"/>
      </w:pPr>
      <w:r>
        <w:t>Второго</w:t>
      </w:r>
      <w:r>
        <w:rPr>
          <w:spacing w:val="1"/>
        </w:rPr>
        <w:t xml:space="preserve"> </w:t>
      </w:r>
      <w:r>
        <w:t>фронта.</w:t>
      </w:r>
      <w:r>
        <w:rPr>
          <w:spacing w:val="1"/>
        </w:rPr>
        <w:t xml:space="preserve"> </w:t>
      </w:r>
      <w:r>
        <w:t>Освободительная</w:t>
      </w:r>
      <w:r>
        <w:rPr>
          <w:spacing w:val="1"/>
        </w:rPr>
        <w:t xml:space="preserve"> </w:t>
      </w:r>
      <w:r>
        <w:t>миссия</w:t>
      </w:r>
      <w:r>
        <w:rPr>
          <w:spacing w:val="1"/>
        </w:rPr>
        <w:t xml:space="preserve"> </w:t>
      </w:r>
      <w:r>
        <w:t>Красной</w:t>
      </w:r>
      <w:r>
        <w:rPr>
          <w:spacing w:val="1"/>
        </w:rPr>
        <w:t xml:space="preserve"> </w:t>
      </w:r>
      <w:r>
        <w:t>Армии</w:t>
      </w:r>
      <w:r>
        <w:rPr>
          <w:spacing w:val="1"/>
        </w:rPr>
        <w:t xml:space="preserve"> </w:t>
      </w:r>
      <w:r>
        <w:t>в</w:t>
      </w:r>
      <w:r>
        <w:rPr>
          <w:spacing w:val="1"/>
        </w:rPr>
        <w:t xml:space="preserve"> </w:t>
      </w:r>
      <w:r>
        <w:t>Европе.</w:t>
      </w:r>
      <w:r>
        <w:rPr>
          <w:spacing w:val="1"/>
        </w:rPr>
        <w:t xml:space="preserve"> </w:t>
      </w:r>
      <w:r>
        <w:t>Битва</w:t>
      </w:r>
      <w:r>
        <w:rPr>
          <w:spacing w:val="1"/>
        </w:rPr>
        <w:t xml:space="preserve"> </w:t>
      </w:r>
      <w:r>
        <w:t>за</w:t>
      </w:r>
      <w:r>
        <w:rPr>
          <w:spacing w:val="1"/>
        </w:rPr>
        <w:t xml:space="preserve"> </w:t>
      </w:r>
      <w:r>
        <w:t>Берлин.</w:t>
      </w:r>
      <w:r>
        <w:rPr>
          <w:spacing w:val="1"/>
        </w:rPr>
        <w:t xml:space="preserve"> </w:t>
      </w:r>
      <w:r>
        <w:t>Безоговорочная</w:t>
      </w:r>
      <w:r>
        <w:rPr>
          <w:spacing w:val="1"/>
        </w:rPr>
        <w:t xml:space="preserve"> </w:t>
      </w:r>
      <w:r>
        <w:t>капитуляция</w:t>
      </w:r>
      <w:r>
        <w:rPr>
          <w:spacing w:val="1"/>
        </w:rPr>
        <w:t xml:space="preserve"> </w:t>
      </w:r>
      <w:r>
        <w:t>Германии</w:t>
      </w:r>
      <w:r>
        <w:rPr>
          <w:spacing w:val="1"/>
        </w:rPr>
        <w:t xml:space="preserve"> </w:t>
      </w:r>
      <w:r>
        <w:t>и</w:t>
      </w:r>
      <w:r>
        <w:rPr>
          <w:spacing w:val="1"/>
        </w:rPr>
        <w:t xml:space="preserve"> </w:t>
      </w:r>
      <w:r>
        <w:t>окончание</w:t>
      </w:r>
      <w:r>
        <w:rPr>
          <w:spacing w:val="71"/>
        </w:rPr>
        <w:t xml:space="preserve"> </w:t>
      </w:r>
      <w:r>
        <w:t>Великой</w:t>
      </w:r>
      <w:r>
        <w:rPr>
          <w:spacing w:val="1"/>
        </w:rPr>
        <w:t xml:space="preserve"> </w:t>
      </w:r>
      <w:r>
        <w:t>Отечественной</w:t>
      </w:r>
      <w:r>
        <w:rPr>
          <w:spacing w:val="-1"/>
        </w:rPr>
        <w:t xml:space="preserve"> </w:t>
      </w:r>
      <w:r>
        <w:t>войны.</w:t>
      </w:r>
    </w:p>
    <w:p w14:paraId="7AC4745F">
      <w:pPr>
        <w:pStyle w:val="23"/>
        <w:spacing w:before="1" w:line="360" w:lineRule="auto"/>
        <w:ind w:right="252"/>
      </w:pPr>
      <w:r>
        <w:t>Разгром милитаристской Японии. 3 сентября ‒ окончание Второй мировой</w:t>
      </w:r>
      <w:r>
        <w:rPr>
          <w:spacing w:val="1"/>
        </w:rPr>
        <w:t xml:space="preserve"> </w:t>
      </w:r>
      <w:r>
        <w:t>войны.</w:t>
      </w:r>
    </w:p>
    <w:p w14:paraId="51280402">
      <w:pPr>
        <w:pStyle w:val="23"/>
        <w:spacing w:before="2" w:line="360" w:lineRule="auto"/>
        <w:ind w:right="245"/>
      </w:pPr>
      <w:r>
        <w:t>Источники</w:t>
      </w:r>
      <w:r>
        <w:rPr>
          <w:spacing w:val="1"/>
        </w:rPr>
        <w:t xml:space="preserve"> </w:t>
      </w:r>
      <w:r>
        <w:t>Победы</w:t>
      </w:r>
      <w:r>
        <w:rPr>
          <w:spacing w:val="1"/>
        </w:rPr>
        <w:t xml:space="preserve"> </w:t>
      </w:r>
      <w:r>
        <w:t>советского</w:t>
      </w:r>
      <w:r>
        <w:rPr>
          <w:spacing w:val="1"/>
        </w:rPr>
        <w:t xml:space="preserve"> </w:t>
      </w:r>
      <w:r>
        <w:t>народа.</w:t>
      </w:r>
      <w:r>
        <w:rPr>
          <w:spacing w:val="1"/>
        </w:rPr>
        <w:t xml:space="preserve"> </w:t>
      </w:r>
      <w:r>
        <w:t>Выдающиеся</w:t>
      </w:r>
      <w:r>
        <w:rPr>
          <w:spacing w:val="1"/>
        </w:rPr>
        <w:t xml:space="preserve"> </w:t>
      </w:r>
      <w:r>
        <w:t>полководцы</w:t>
      </w:r>
      <w:r>
        <w:rPr>
          <w:spacing w:val="1"/>
        </w:rPr>
        <w:t xml:space="preserve"> </w:t>
      </w:r>
      <w:r>
        <w:t>Великой</w:t>
      </w:r>
      <w:r>
        <w:rPr>
          <w:spacing w:val="1"/>
        </w:rPr>
        <w:t xml:space="preserve"> </w:t>
      </w:r>
      <w:r>
        <w:t>Отечественной войны. Решающая роль СССР в победе антигитлеровской коалиции.</w:t>
      </w:r>
      <w:r>
        <w:rPr>
          <w:spacing w:val="1"/>
        </w:rPr>
        <w:t xml:space="preserve"> </w:t>
      </w:r>
      <w:r>
        <w:t>Людские и материальные потери СССР. Всемирно-историческое значение Победы</w:t>
      </w:r>
      <w:r>
        <w:rPr>
          <w:spacing w:val="1"/>
        </w:rPr>
        <w:t xml:space="preserve"> </w:t>
      </w:r>
      <w:r>
        <w:t>СССР</w:t>
      </w:r>
      <w:r>
        <w:rPr>
          <w:spacing w:val="-2"/>
        </w:rPr>
        <w:t xml:space="preserve"> </w:t>
      </w:r>
      <w:r>
        <w:t>в</w:t>
      </w:r>
      <w:r>
        <w:rPr>
          <w:spacing w:val="-2"/>
        </w:rPr>
        <w:t xml:space="preserve"> </w:t>
      </w:r>
      <w:r>
        <w:t>Великой Отечественной войне.</w:t>
      </w:r>
    </w:p>
    <w:p w14:paraId="2B6153D2">
      <w:pPr>
        <w:pStyle w:val="23"/>
        <w:spacing w:line="360" w:lineRule="auto"/>
        <w:ind w:right="247"/>
      </w:pPr>
      <w:r>
        <w:t>Окончание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Осуждение</w:t>
      </w:r>
      <w:r>
        <w:rPr>
          <w:spacing w:val="1"/>
        </w:rPr>
        <w:t xml:space="preserve"> </w:t>
      </w:r>
      <w:r>
        <w:t>главных</w:t>
      </w:r>
      <w:r>
        <w:rPr>
          <w:spacing w:val="71"/>
        </w:rPr>
        <w:t xml:space="preserve"> </w:t>
      </w:r>
      <w:r>
        <w:t>военных</w:t>
      </w:r>
      <w:r>
        <w:rPr>
          <w:spacing w:val="1"/>
        </w:rPr>
        <w:t xml:space="preserve"> </w:t>
      </w:r>
      <w:r>
        <w:t>преступников</w:t>
      </w:r>
      <w:r>
        <w:rPr>
          <w:spacing w:val="-6"/>
        </w:rPr>
        <w:t xml:space="preserve"> </w:t>
      </w:r>
      <w:r>
        <w:t>их</w:t>
      </w:r>
      <w:r>
        <w:rPr>
          <w:spacing w:val="-3"/>
        </w:rPr>
        <w:t xml:space="preserve"> </w:t>
      </w:r>
      <w:r>
        <w:t>пособников</w:t>
      </w:r>
      <w:r>
        <w:rPr>
          <w:spacing w:val="-6"/>
        </w:rPr>
        <w:t xml:space="preserve"> </w:t>
      </w:r>
      <w:r>
        <w:t>(Нюрнбергский,</w:t>
      </w:r>
      <w:r>
        <w:rPr>
          <w:spacing w:val="-4"/>
        </w:rPr>
        <w:t xml:space="preserve"> </w:t>
      </w:r>
      <w:r>
        <w:t>Токийский</w:t>
      </w:r>
      <w:r>
        <w:rPr>
          <w:spacing w:val="-4"/>
        </w:rPr>
        <w:t xml:space="preserve"> </w:t>
      </w:r>
      <w:r>
        <w:t>и</w:t>
      </w:r>
      <w:r>
        <w:rPr>
          <w:spacing w:val="-7"/>
        </w:rPr>
        <w:t xml:space="preserve"> </w:t>
      </w:r>
      <w:r>
        <w:t>Хабаровский</w:t>
      </w:r>
      <w:r>
        <w:rPr>
          <w:spacing w:val="-4"/>
        </w:rPr>
        <w:t xml:space="preserve"> </w:t>
      </w:r>
      <w:r>
        <w:t>процессы).</w:t>
      </w:r>
    </w:p>
    <w:p w14:paraId="6EC4D6CA">
      <w:pPr>
        <w:pStyle w:val="23"/>
        <w:spacing w:line="360" w:lineRule="auto"/>
        <w:ind w:right="242"/>
      </w:pPr>
      <w:r>
        <w:t>Попытки искажения истории Второй мировой войны и роли советского народа</w:t>
      </w:r>
      <w:r>
        <w:rPr>
          <w:spacing w:val="-67"/>
        </w:rPr>
        <w:t xml:space="preserve"> </w:t>
      </w:r>
      <w:r>
        <w:t>в победе над гитлеровской Германией и её союзниками. Конституция Российской</w:t>
      </w:r>
      <w:r>
        <w:rPr>
          <w:spacing w:val="1"/>
        </w:rPr>
        <w:t xml:space="preserve"> </w:t>
      </w:r>
      <w:r>
        <w:t>Федерации</w:t>
      </w:r>
      <w:r>
        <w:rPr>
          <w:spacing w:val="-2"/>
        </w:rPr>
        <w:t xml:space="preserve"> </w:t>
      </w:r>
      <w:r>
        <w:t>о</w:t>
      </w:r>
      <w:r>
        <w:rPr>
          <w:spacing w:val="1"/>
        </w:rPr>
        <w:t xml:space="preserve"> </w:t>
      </w:r>
      <w:r>
        <w:t>защите</w:t>
      </w:r>
      <w:r>
        <w:rPr>
          <w:spacing w:val="-3"/>
        </w:rPr>
        <w:t xml:space="preserve"> </w:t>
      </w:r>
      <w:r>
        <w:t>исторической правды.</w:t>
      </w:r>
    </w:p>
    <w:p w14:paraId="1505E8EB">
      <w:pPr>
        <w:pStyle w:val="23"/>
        <w:spacing w:line="360" w:lineRule="auto"/>
        <w:ind w:right="248"/>
      </w:pPr>
      <w:r>
        <w:t>Города-герои.</w:t>
      </w:r>
      <w:r>
        <w:rPr>
          <w:spacing w:val="1"/>
        </w:rPr>
        <w:t xml:space="preserve"> </w:t>
      </w:r>
      <w:r>
        <w:t>Дни</w:t>
      </w:r>
      <w:r>
        <w:rPr>
          <w:spacing w:val="1"/>
        </w:rPr>
        <w:t xml:space="preserve"> </w:t>
      </w:r>
      <w:r>
        <w:t>воинской</w:t>
      </w:r>
      <w:r>
        <w:rPr>
          <w:spacing w:val="1"/>
        </w:rPr>
        <w:t xml:space="preserve"> </w:t>
      </w:r>
      <w:r>
        <w:t>славы</w:t>
      </w:r>
      <w:r>
        <w:rPr>
          <w:spacing w:val="1"/>
        </w:rPr>
        <w:t xml:space="preserve"> </w:t>
      </w:r>
      <w:r>
        <w:t>и</w:t>
      </w:r>
      <w:r>
        <w:rPr>
          <w:spacing w:val="1"/>
        </w:rPr>
        <w:t xml:space="preserve"> </w:t>
      </w:r>
      <w:r>
        <w:t>памятные</w:t>
      </w:r>
      <w:r>
        <w:rPr>
          <w:spacing w:val="1"/>
        </w:rPr>
        <w:t xml:space="preserve"> </w:t>
      </w:r>
      <w:r>
        <w:t>даты</w:t>
      </w:r>
      <w:r>
        <w:rPr>
          <w:spacing w:val="1"/>
        </w:rPr>
        <w:t xml:space="preserve"> </w:t>
      </w:r>
      <w:r>
        <w:t>в</w:t>
      </w:r>
      <w:r>
        <w:rPr>
          <w:spacing w:val="1"/>
        </w:rPr>
        <w:t xml:space="preserve"> </w:t>
      </w:r>
      <w:r>
        <w:t>России.</w:t>
      </w:r>
      <w:r>
        <w:rPr>
          <w:spacing w:val="1"/>
        </w:rPr>
        <w:t xml:space="preserve"> </w:t>
      </w:r>
      <w:r>
        <w:t>Указы</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об</w:t>
      </w:r>
      <w:r>
        <w:rPr>
          <w:spacing w:val="1"/>
        </w:rPr>
        <w:t xml:space="preserve"> </w:t>
      </w:r>
      <w:r>
        <w:t>утверждении</w:t>
      </w:r>
      <w:r>
        <w:rPr>
          <w:spacing w:val="1"/>
        </w:rPr>
        <w:t xml:space="preserve"> </w:t>
      </w:r>
      <w:r>
        <w:t>почётных</w:t>
      </w:r>
      <w:r>
        <w:rPr>
          <w:spacing w:val="1"/>
        </w:rPr>
        <w:t xml:space="preserve"> </w:t>
      </w:r>
      <w:r>
        <w:t>званий</w:t>
      </w:r>
      <w:r>
        <w:rPr>
          <w:spacing w:val="1"/>
        </w:rPr>
        <w:t xml:space="preserve"> </w:t>
      </w:r>
      <w:r>
        <w:t>«Города</w:t>
      </w:r>
      <w:r>
        <w:rPr>
          <w:spacing w:val="1"/>
        </w:rPr>
        <w:t xml:space="preserve"> </w:t>
      </w:r>
      <w:r>
        <w:t>воинской славы», «Города трудовой доблести», а также других мерах, направленных</w:t>
      </w:r>
      <w:r>
        <w:rPr>
          <w:spacing w:val="-67"/>
        </w:rPr>
        <w:t xml:space="preserve"> </w:t>
      </w:r>
      <w:r>
        <w:t>на</w:t>
      </w:r>
      <w:r>
        <w:rPr>
          <w:spacing w:val="-1"/>
        </w:rPr>
        <w:t xml:space="preserve"> </w:t>
      </w:r>
      <w:r>
        <w:t>увековечивание</w:t>
      </w:r>
      <w:r>
        <w:rPr>
          <w:spacing w:val="-3"/>
        </w:rPr>
        <w:t xml:space="preserve"> </w:t>
      </w:r>
      <w:r>
        <w:t>памяти о Великой</w:t>
      </w:r>
      <w:r>
        <w:rPr>
          <w:spacing w:val="-1"/>
        </w:rPr>
        <w:t xml:space="preserve"> </w:t>
      </w:r>
      <w:r>
        <w:t>Победе.</w:t>
      </w:r>
    </w:p>
    <w:p w14:paraId="15D76A30">
      <w:pPr>
        <w:pStyle w:val="23"/>
        <w:spacing w:before="1" w:line="360" w:lineRule="auto"/>
        <w:ind w:right="240"/>
      </w:pPr>
      <w:r>
        <w:t>9 мая 1945 г. ‒ День Победы советского народа в Великой Отечественной</w:t>
      </w:r>
      <w:r>
        <w:rPr>
          <w:spacing w:val="1"/>
        </w:rPr>
        <w:t xml:space="preserve"> </w:t>
      </w:r>
      <w:r>
        <w:t>войне 1941–1945 гг. Парад на Красной площади и праздничные шествия в честь Дня</w:t>
      </w:r>
      <w:r>
        <w:rPr>
          <w:spacing w:val="1"/>
        </w:rPr>
        <w:t xml:space="preserve"> </w:t>
      </w:r>
      <w:r>
        <w:t>Победы.</w:t>
      </w:r>
      <w:r>
        <w:rPr>
          <w:spacing w:val="1"/>
        </w:rPr>
        <w:t xml:space="preserve"> </w:t>
      </w:r>
      <w:r>
        <w:t>Акции</w:t>
      </w:r>
      <w:r>
        <w:rPr>
          <w:spacing w:val="1"/>
        </w:rPr>
        <w:t xml:space="preserve"> </w:t>
      </w:r>
      <w:r>
        <w:t>«Георгиевская</w:t>
      </w:r>
      <w:r>
        <w:rPr>
          <w:spacing w:val="1"/>
        </w:rPr>
        <w:t xml:space="preserve"> </w:t>
      </w:r>
      <w:r>
        <w:t>ленточка»</w:t>
      </w:r>
      <w:r>
        <w:rPr>
          <w:spacing w:val="1"/>
        </w:rPr>
        <w:t xml:space="preserve"> </w:t>
      </w:r>
      <w:r>
        <w:t>и</w:t>
      </w:r>
      <w:r>
        <w:rPr>
          <w:spacing w:val="1"/>
        </w:rPr>
        <w:t xml:space="preserve"> </w:t>
      </w:r>
      <w:r>
        <w:t>«Бескозырка»,</w:t>
      </w:r>
      <w:r>
        <w:rPr>
          <w:spacing w:val="1"/>
        </w:rPr>
        <w:t xml:space="preserve"> </w:t>
      </w:r>
      <w:r>
        <w:t>марш</w:t>
      </w:r>
      <w:r>
        <w:rPr>
          <w:spacing w:val="1"/>
        </w:rPr>
        <w:t xml:space="preserve"> </w:t>
      </w:r>
      <w:r>
        <w:t>«Бессмертный</w:t>
      </w:r>
      <w:r>
        <w:rPr>
          <w:spacing w:val="1"/>
        </w:rPr>
        <w:t xml:space="preserve"> </w:t>
      </w:r>
      <w:r>
        <w:t>полк»</w:t>
      </w:r>
      <w:r>
        <w:rPr>
          <w:spacing w:val="1"/>
        </w:rPr>
        <w:t xml:space="preserve"> </w:t>
      </w:r>
      <w:r>
        <w:t>в</w:t>
      </w:r>
      <w:r>
        <w:rPr>
          <w:spacing w:val="1"/>
        </w:rPr>
        <w:t xml:space="preserve"> </w:t>
      </w:r>
      <w:r>
        <w:t>России</w:t>
      </w:r>
      <w:r>
        <w:rPr>
          <w:spacing w:val="1"/>
        </w:rPr>
        <w:t xml:space="preserve"> </w:t>
      </w:r>
      <w:r>
        <w:t>и</w:t>
      </w:r>
      <w:r>
        <w:rPr>
          <w:spacing w:val="1"/>
        </w:rPr>
        <w:t xml:space="preserve"> </w:t>
      </w:r>
      <w:r>
        <w:t>за</w:t>
      </w:r>
      <w:r>
        <w:rPr>
          <w:spacing w:val="1"/>
        </w:rPr>
        <w:t xml:space="preserve"> </w:t>
      </w:r>
      <w:r>
        <w:t>рубежом.</w:t>
      </w:r>
      <w:r>
        <w:rPr>
          <w:spacing w:val="1"/>
        </w:rPr>
        <w:t xml:space="preserve"> </w:t>
      </w:r>
      <w:r>
        <w:t>Ответственность</w:t>
      </w:r>
      <w:r>
        <w:rPr>
          <w:spacing w:val="1"/>
        </w:rPr>
        <w:t xml:space="preserve"> </w:t>
      </w:r>
      <w:r>
        <w:t>за</w:t>
      </w:r>
      <w:r>
        <w:rPr>
          <w:spacing w:val="1"/>
        </w:rPr>
        <w:t xml:space="preserve"> </w:t>
      </w:r>
      <w:r>
        <w:t>искажение</w:t>
      </w:r>
      <w:r>
        <w:rPr>
          <w:spacing w:val="1"/>
        </w:rPr>
        <w:t xml:space="preserve"> </w:t>
      </w:r>
      <w:r>
        <w:t>истории</w:t>
      </w:r>
      <w:r>
        <w:rPr>
          <w:spacing w:val="1"/>
        </w:rPr>
        <w:t xml:space="preserve"> </w:t>
      </w:r>
      <w:r>
        <w:t>Второй</w:t>
      </w:r>
      <w:r>
        <w:rPr>
          <w:spacing w:val="1"/>
        </w:rPr>
        <w:t xml:space="preserve"> </w:t>
      </w:r>
      <w:r>
        <w:t>мировой</w:t>
      </w:r>
      <w:r>
        <w:rPr>
          <w:spacing w:val="-1"/>
        </w:rPr>
        <w:t xml:space="preserve"> </w:t>
      </w:r>
      <w:r>
        <w:t>войны.</w:t>
      </w:r>
    </w:p>
    <w:p w14:paraId="434CEA40">
      <w:pPr>
        <w:pStyle w:val="183"/>
        <w:numPr>
          <w:ilvl w:val="3"/>
          <w:numId w:val="37"/>
        </w:numPr>
        <w:tabs>
          <w:tab w:val="left" w:pos="1993"/>
        </w:tabs>
        <w:rPr>
          <w:sz w:val="28"/>
        </w:rPr>
      </w:pPr>
      <w:r>
        <w:rPr>
          <w:sz w:val="28"/>
        </w:rPr>
        <w:t>Распад</w:t>
      </w:r>
      <w:r>
        <w:rPr>
          <w:spacing w:val="-3"/>
          <w:sz w:val="28"/>
        </w:rPr>
        <w:t xml:space="preserve"> </w:t>
      </w:r>
      <w:r>
        <w:rPr>
          <w:sz w:val="28"/>
        </w:rPr>
        <w:t>СССР.</w:t>
      </w:r>
      <w:r>
        <w:rPr>
          <w:spacing w:val="-4"/>
          <w:sz w:val="28"/>
        </w:rPr>
        <w:t xml:space="preserve"> </w:t>
      </w:r>
      <w:r>
        <w:rPr>
          <w:position w:val="1"/>
          <w:sz w:val="28"/>
        </w:rPr>
        <w:t>Становление</w:t>
      </w:r>
      <w:r>
        <w:rPr>
          <w:spacing w:val="-3"/>
          <w:position w:val="1"/>
          <w:sz w:val="28"/>
        </w:rPr>
        <w:t xml:space="preserve"> </w:t>
      </w:r>
      <w:r>
        <w:rPr>
          <w:position w:val="1"/>
          <w:sz w:val="28"/>
        </w:rPr>
        <w:t>новой</w:t>
      </w:r>
      <w:r>
        <w:rPr>
          <w:spacing w:val="-3"/>
          <w:position w:val="1"/>
          <w:sz w:val="28"/>
        </w:rPr>
        <w:t xml:space="preserve"> </w:t>
      </w:r>
      <w:r>
        <w:rPr>
          <w:position w:val="1"/>
          <w:sz w:val="28"/>
        </w:rPr>
        <w:t>России</w:t>
      </w:r>
      <w:r>
        <w:rPr>
          <w:spacing w:val="-4"/>
          <w:position w:val="1"/>
          <w:sz w:val="28"/>
        </w:rPr>
        <w:t xml:space="preserve"> </w:t>
      </w:r>
      <w:r>
        <w:rPr>
          <w:position w:val="1"/>
          <w:sz w:val="28"/>
        </w:rPr>
        <w:t>(1992-1999</w:t>
      </w:r>
      <w:r>
        <w:rPr>
          <w:spacing w:val="-2"/>
          <w:position w:val="1"/>
          <w:sz w:val="28"/>
        </w:rPr>
        <w:t xml:space="preserve"> </w:t>
      </w:r>
      <w:r>
        <w:rPr>
          <w:position w:val="1"/>
          <w:sz w:val="28"/>
        </w:rPr>
        <w:t>гг.).</w:t>
      </w:r>
    </w:p>
    <w:p w14:paraId="2F17CD1C">
      <w:pPr>
        <w:pStyle w:val="23"/>
        <w:spacing w:before="160" w:line="360" w:lineRule="auto"/>
        <w:ind w:right="246"/>
      </w:pPr>
      <w:r>
        <w:t>Нарастание кризисных явлений в СССР. М.С. Горбачёв. Межнациональные</w:t>
      </w:r>
      <w:r>
        <w:rPr>
          <w:spacing w:val="1"/>
        </w:rPr>
        <w:t xml:space="preserve"> </w:t>
      </w:r>
      <w:r>
        <w:t>конфликты.</w:t>
      </w:r>
      <w:r>
        <w:rPr>
          <w:spacing w:val="1"/>
        </w:rPr>
        <w:t xml:space="preserve"> </w:t>
      </w:r>
      <w:r>
        <w:t>«Парад</w:t>
      </w:r>
      <w:r>
        <w:rPr>
          <w:spacing w:val="1"/>
        </w:rPr>
        <w:t xml:space="preserve"> </w:t>
      </w:r>
      <w:r>
        <w:t>суверенитетов».</w:t>
      </w:r>
      <w:r>
        <w:rPr>
          <w:spacing w:val="1"/>
        </w:rPr>
        <w:t xml:space="preserve"> </w:t>
      </w:r>
      <w:r>
        <w:t>Принятие</w:t>
      </w:r>
      <w:r>
        <w:rPr>
          <w:spacing w:val="1"/>
        </w:rPr>
        <w:t xml:space="preserve"> </w:t>
      </w:r>
      <w:r>
        <w:t>Декларации</w:t>
      </w:r>
      <w:r>
        <w:rPr>
          <w:spacing w:val="1"/>
        </w:rPr>
        <w:t xml:space="preserve"> </w:t>
      </w:r>
      <w:r>
        <w:t>о</w:t>
      </w:r>
      <w:r>
        <w:rPr>
          <w:spacing w:val="1"/>
        </w:rPr>
        <w:t xml:space="preserve"> </w:t>
      </w:r>
      <w:r>
        <w:t>государственном</w:t>
      </w:r>
      <w:r>
        <w:rPr>
          <w:spacing w:val="1"/>
        </w:rPr>
        <w:t xml:space="preserve"> </w:t>
      </w:r>
      <w:r>
        <w:t>суверенитете</w:t>
      </w:r>
      <w:r>
        <w:rPr>
          <w:spacing w:val="-2"/>
        </w:rPr>
        <w:t xml:space="preserve"> </w:t>
      </w:r>
      <w:r>
        <w:t>РСФСР.</w:t>
      </w:r>
    </w:p>
    <w:p w14:paraId="6C84D63C">
      <w:pPr>
        <w:pStyle w:val="23"/>
        <w:spacing w:line="360" w:lineRule="auto"/>
        <w:ind w:right="241"/>
      </w:pPr>
      <w:r>
        <w:t>Референдум</w:t>
      </w:r>
      <w:r>
        <w:rPr>
          <w:spacing w:val="1"/>
        </w:rPr>
        <w:t xml:space="preserve"> </w:t>
      </w:r>
      <w:r>
        <w:t>о</w:t>
      </w:r>
      <w:r>
        <w:rPr>
          <w:spacing w:val="1"/>
        </w:rPr>
        <w:t xml:space="preserve"> </w:t>
      </w:r>
      <w:r>
        <w:t>сохранении</w:t>
      </w:r>
      <w:r>
        <w:rPr>
          <w:spacing w:val="1"/>
        </w:rPr>
        <w:t xml:space="preserve"> </w:t>
      </w:r>
      <w:r>
        <w:t>СССР</w:t>
      </w:r>
      <w:r>
        <w:rPr>
          <w:spacing w:val="1"/>
        </w:rPr>
        <w:t xml:space="preserve"> </w:t>
      </w:r>
      <w:r>
        <w:t>и</w:t>
      </w:r>
      <w:r>
        <w:rPr>
          <w:spacing w:val="1"/>
        </w:rPr>
        <w:t xml:space="preserve"> </w:t>
      </w:r>
      <w:r>
        <w:t>введении</w:t>
      </w:r>
      <w:r>
        <w:rPr>
          <w:spacing w:val="1"/>
        </w:rPr>
        <w:t xml:space="preserve"> </w:t>
      </w:r>
      <w:r>
        <w:t>поста</w:t>
      </w:r>
      <w:r>
        <w:rPr>
          <w:spacing w:val="1"/>
        </w:rPr>
        <w:t xml:space="preserve"> </w:t>
      </w:r>
      <w:r>
        <w:t>Президента</w:t>
      </w:r>
      <w:r>
        <w:rPr>
          <w:spacing w:val="1"/>
        </w:rPr>
        <w:t xml:space="preserve"> </w:t>
      </w:r>
      <w:r>
        <w:rPr>
          <w:position w:val="1"/>
        </w:rPr>
        <w:t>РСФСР.</w:t>
      </w:r>
      <w:r>
        <w:rPr>
          <w:spacing w:val="1"/>
          <w:position w:val="1"/>
        </w:rPr>
        <w:t xml:space="preserve"> </w:t>
      </w:r>
      <w:r>
        <w:t>Избрание</w:t>
      </w:r>
      <w:r>
        <w:rPr>
          <w:spacing w:val="-1"/>
        </w:rPr>
        <w:t xml:space="preserve"> </w:t>
      </w:r>
      <w:r>
        <w:t>Б.</w:t>
      </w:r>
      <w:r>
        <w:rPr>
          <w:spacing w:val="-1"/>
        </w:rPr>
        <w:t xml:space="preserve"> </w:t>
      </w:r>
      <w:r>
        <w:t>Н.</w:t>
      </w:r>
      <w:r>
        <w:rPr>
          <w:spacing w:val="-1"/>
        </w:rPr>
        <w:t xml:space="preserve"> </w:t>
      </w:r>
      <w:r>
        <w:t>Ельцина Президентом РСФСР.</w:t>
      </w:r>
    </w:p>
    <w:p w14:paraId="0DAE08C4">
      <w:pPr>
        <w:pStyle w:val="23"/>
        <w:spacing w:before="1"/>
        <w:ind w:left="941" w:firstLine="0"/>
        <w:rPr>
          <w:sz w:val="17"/>
        </w:rPr>
      </w:pPr>
      <w:r>
        <w:t xml:space="preserve">Объявление  </w:t>
      </w:r>
      <w:r>
        <w:rPr>
          <w:spacing w:val="25"/>
        </w:rPr>
        <w:t xml:space="preserve"> </w:t>
      </w:r>
      <w:r>
        <w:t xml:space="preserve">государственной   </w:t>
      </w:r>
      <w:r>
        <w:rPr>
          <w:spacing w:val="24"/>
        </w:rPr>
        <w:t xml:space="preserve"> </w:t>
      </w:r>
      <w:r>
        <w:t xml:space="preserve">независимости   </w:t>
      </w:r>
      <w:r>
        <w:rPr>
          <w:spacing w:val="25"/>
        </w:rPr>
        <w:t xml:space="preserve"> </w:t>
      </w:r>
      <w:r>
        <w:t xml:space="preserve">союзными   </w:t>
      </w:r>
      <w:r>
        <w:rPr>
          <w:spacing w:val="26"/>
        </w:rPr>
        <w:t xml:space="preserve"> </w:t>
      </w:r>
      <w:r>
        <w:t>республиками.</w:t>
      </w:r>
    </w:p>
    <w:p w14:paraId="38E3E516">
      <w:pPr>
        <w:pStyle w:val="23"/>
        <w:spacing w:before="89" w:line="360" w:lineRule="auto"/>
        <w:ind w:right="240" w:firstLine="0"/>
      </w:pPr>
      <w:r>
        <w:t>Юридическое</w:t>
      </w:r>
      <w:r>
        <w:rPr>
          <w:spacing w:val="1"/>
        </w:rPr>
        <w:t xml:space="preserve"> </w:t>
      </w:r>
      <w:r>
        <w:t>оформление</w:t>
      </w:r>
      <w:r>
        <w:rPr>
          <w:spacing w:val="1"/>
        </w:rPr>
        <w:t xml:space="preserve"> </w:t>
      </w:r>
      <w:r>
        <w:t>распада</w:t>
      </w:r>
      <w:r>
        <w:rPr>
          <w:spacing w:val="1"/>
        </w:rPr>
        <w:t xml:space="preserve"> </w:t>
      </w:r>
      <w:r>
        <w:t>СССР</w:t>
      </w:r>
      <w:r>
        <w:rPr>
          <w:spacing w:val="1"/>
        </w:rPr>
        <w:t xml:space="preserve"> </w:t>
      </w:r>
      <w:r>
        <w:t>и</w:t>
      </w:r>
      <w:r>
        <w:rPr>
          <w:spacing w:val="1"/>
        </w:rPr>
        <w:t xml:space="preserve"> </w:t>
      </w:r>
      <w:r>
        <w:t>создание</w:t>
      </w:r>
      <w:r>
        <w:rPr>
          <w:spacing w:val="1"/>
        </w:rPr>
        <w:t xml:space="preserve"> </w:t>
      </w:r>
      <w:r>
        <w:t>Содружества</w:t>
      </w:r>
      <w:r>
        <w:rPr>
          <w:spacing w:val="1"/>
        </w:rPr>
        <w:t xml:space="preserve"> </w:t>
      </w:r>
      <w:r>
        <w:t>Независимых</w:t>
      </w:r>
      <w:r>
        <w:rPr>
          <w:spacing w:val="-67"/>
        </w:rPr>
        <w:t xml:space="preserve"> </w:t>
      </w:r>
      <w:r>
        <w:t>Государств</w:t>
      </w:r>
      <w:r>
        <w:rPr>
          <w:spacing w:val="1"/>
        </w:rPr>
        <w:t xml:space="preserve"> </w:t>
      </w:r>
      <w:r>
        <w:t>(Беловежское</w:t>
      </w:r>
      <w:r>
        <w:rPr>
          <w:spacing w:val="1"/>
        </w:rPr>
        <w:t xml:space="preserve"> </w:t>
      </w:r>
      <w:r>
        <w:t>соглашение).</w:t>
      </w:r>
      <w:r>
        <w:rPr>
          <w:spacing w:val="1"/>
        </w:rPr>
        <w:t xml:space="preserve"> </w:t>
      </w:r>
      <w:r>
        <w:t>Россия</w:t>
      </w:r>
      <w:r>
        <w:rPr>
          <w:spacing w:val="1"/>
        </w:rPr>
        <w:t xml:space="preserve"> </w:t>
      </w:r>
      <w:r>
        <w:t>как</w:t>
      </w:r>
      <w:r>
        <w:rPr>
          <w:spacing w:val="1"/>
        </w:rPr>
        <w:t xml:space="preserve"> </w:t>
      </w:r>
      <w:r>
        <w:t>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p>
    <w:p w14:paraId="0A372E37">
      <w:pPr>
        <w:pStyle w:val="23"/>
        <w:spacing w:before="1"/>
        <w:ind w:left="941" w:firstLine="0"/>
      </w:pPr>
      <w:r>
        <w:t>Распад</w:t>
      </w:r>
      <w:r>
        <w:rPr>
          <w:spacing w:val="-1"/>
        </w:rPr>
        <w:t xml:space="preserve"> </w:t>
      </w:r>
      <w:r>
        <w:t>СССР</w:t>
      </w:r>
      <w:r>
        <w:rPr>
          <w:spacing w:val="-4"/>
        </w:rPr>
        <w:t xml:space="preserve"> </w:t>
      </w:r>
      <w:r>
        <w:t>и</w:t>
      </w:r>
      <w:r>
        <w:rPr>
          <w:spacing w:val="-1"/>
        </w:rPr>
        <w:t xml:space="preserve"> </w:t>
      </w:r>
      <w:r>
        <w:t>его последствия</w:t>
      </w:r>
      <w:r>
        <w:rPr>
          <w:spacing w:val="-4"/>
        </w:rPr>
        <w:t xml:space="preserve"> </w:t>
      </w:r>
      <w:r>
        <w:t>для</w:t>
      </w:r>
      <w:r>
        <w:rPr>
          <w:spacing w:val="-1"/>
        </w:rPr>
        <w:t xml:space="preserve"> </w:t>
      </w:r>
      <w:r>
        <w:t>России</w:t>
      </w:r>
      <w:r>
        <w:rPr>
          <w:spacing w:val="-4"/>
        </w:rPr>
        <w:t xml:space="preserve"> </w:t>
      </w:r>
      <w:r>
        <w:t>и</w:t>
      </w:r>
      <w:r>
        <w:rPr>
          <w:spacing w:val="-1"/>
        </w:rPr>
        <w:t xml:space="preserve"> </w:t>
      </w:r>
      <w:r>
        <w:t>мира.</w:t>
      </w:r>
    </w:p>
    <w:p w14:paraId="3F2CB420">
      <w:pPr>
        <w:pStyle w:val="23"/>
        <w:spacing w:before="161" w:line="362" w:lineRule="auto"/>
        <w:ind w:right="243"/>
      </w:pPr>
      <w:r>
        <w:t>Становление Российской Федерации как суверенного государства (1991-1993</w:t>
      </w:r>
      <w:r>
        <w:rPr>
          <w:spacing w:val="1"/>
        </w:rPr>
        <w:t xml:space="preserve"> </w:t>
      </w:r>
      <w:r>
        <w:t>гг.).</w:t>
      </w:r>
      <w:r>
        <w:rPr>
          <w:spacing w:val="-2"/>
        </w:rPr>
        <w:t xml:space="preserve"> </w:t>
      </w:r>
      <w:r>
        <w:t>Референдум по</w:t>
      </w:r>
      <w:r>
        <w:rPr>
          <w:spacing w:val="-2"/>
        </w:rPr>
        <w:t xml:space="preserve"> </w:t>
      </w:r>
      <w:r>
        <w:t>проекту</w:t>
      </w:r>
      <w:r>
        <w:rPr>
          <w:spacing w:val="-4"/>
        </w:rPr>
        <w:t xml:space="preserve"> </w:t>
      </w:r>
      <w:r>
        <w:t>Конституции.</w:t>
      </w:r>
    </w:p>
    <w:p w14:paraId="480585F4">
      <w:pPr>
        <w:pStyle w:val="23"/>
        <w:spacing w:line="317" w:lineRule="exact"/>
        <w:ind w:left="941" w:firstLine="0"/>
      </w:pPr>
      <w:r>
        <w:t>России.</w:t>
      </w:r>
      <w:r>
        <w:rPr>
          <w:spacing w:val="-4"/>
        </w:rPr>
        <w:t xml:space="preserve"> </w:t>
      </w:r>
      <w:r>
        <w:t>Принятие</w:t>
      </w:r>
      <w:r>
        <w:rPr>
          <w:spacing w:val="-3"/>
        </w:rPr>
        <w:t xml:space="preserve"> </w:t>
      </w:r>
      <w:r>
        <w:t>Конституции</w:t>
      </w:r>
      <w:r>
        <w:rPr>
          <w:spacing w:val="-2"/>
        </w:rPr>
        <w:t xml:space="preserve"> </w:t>
      </w:r>
      <w:r>
        <w:t>Российской</w:t>
      </w:r>
      <w:r>
        <w:rPr>
          <w:spacing w:val="-3"/>
        </w:rPr>
        <w:t xml:space="preserve"> </w:t>
      </w:r>
      <w:r>
        <w:t>Федерации</w:t>
      </w:r>
      <w:r>
        <w:rPr>
          <w:spacing w:val="-3"/>
        </w:rPr>
        <w:t xml:space="preserve"> </w:t>
      </w:r>
      <w:r>
        <w:t>1993</w:t>
      </w:r>
      <w:r>
        <w:rPr>
          <w:spacing w:val="-3"/>
        </w:rPr>
        <w:t xml:space="preserve"> </w:t>
      </w:r>
      <w:r>
        <w:t>г.</w:t>
      </w:r>
      <w:r>
        <w:rPr>
          <w:spacing w:val="3"/>
        </w:rPr>
        <w:t xml:space="preserve"> </w:t>
      </w:r>
      <w:r>
        <w:t>И</w:t>
      </w:r>
      <w:r>
        <w:rPr>
          <w:spacing w:val="-4"/>
        </w:rPr>
        <w:t xml:space="preserve"> </w:t>
      </w:r>
      <w:r>
        <w:t>её</w:t>
      </w:r>
      <w:r>
        <w:rPr>
          <w:spacing w:val="-3"/>
        </w:rPr>
        <w:t xml:space="preserve"> </w:t>
      </w:r>
      <w:r>
        <w:t>значение.</w:t>
      </w:r>
    </w:p>
    <w:p w14:paraId="17BB8DEE">
      <w:pPr>
        <w:pStyle w:val="23"/>
        <w:spacing w:before="160" w:line="360" w:lineRule="auto"/>
        <w:ind w:right="239"/>
      </w:pPr>
      <w:r>
        <w:t>Сложные 1990-е гг. Трудности и просчёты экономических преобразований в</w:t>
      </w:r>
      <w:r>
        <w:rPr>
          <w:spacing w:val="1"/>
        </w:rPr>
        <w:t xml:space="preserve"> </w:t>
      </w:r>
      <w:r>
        <w:t>стране.</w:t>
      </w:r>
      <w:r>
        <w:rPr>
          <w:spacing w:val="1"/>
        </w:rPr>
        <w:t xml:space="preserve"> </w:t>
      </w:r>
      <w:r>
        <w:t>Совершенствование</w:t>
      </w:r>
      <w:r>
        <w:rPr>
          <w:spacing w:val="1"/>
        </w:rPr>
        <w:t xml:space="preserve"> </w:t>
      </w:r>
      <w:r>
        <w:t>новой</w:t>
      </w:r>
      <w:r>
        <w:rPr>
          <w:spacing w:val="1"/>
        </w:rPr>
        <w:t xml:space="preserve"> </w:t>
      </w:r>
      <w:r>
        <w:t>российской</w:t>
      </w:r>
      <w:r>
        <w:rPr>
          <w:spacing w:val="1"/>
        </w:rPr>
        <w:t xml:space="preserve"> </w:t>
      </w:r>
      <w:r>
        <w:t>государственности.</w:t>
      </w:r>
      <w:r>
        <w:rPr>
          <w:spacing w:val="1"/>
        </w:rPr>
        <w:t xml:space="preserve"> </w:t>
      </w:r>
      <w:r>
        <w:t>Угроза</w:t>
      </w:r>
      <w:r>
        <w:rPr>
          <w:spacing w:val="1"/>
        </w:rPr>
        <w:t xml:space="preserve"> </w:t>
      </w:r>
      <w:r>
        <w:t>государственному</w:t>
      </w:r>
      <w:r>
        <w:rPr>
          <w:spacing w:val="-5"/>
        </w:rPr>
        <w:t xml:space="preserve"> </w:t>
      </w:r>
      <w:r>
        <w:t>единству.</w:t>
      </w:r>
    </w:p>
    <w:p w14:paraId="25F91239">
      <w:pPr>
        <w:pStyle w:val="23"/>
        <w:spacing w:before="2" w:line="360" w:lineRule="auto"/>
        <w:ind w:right="251"/>
      </w:pPr>
      <w:r>
        <w:t>Россия на постсоветском пространстве. СНГ и Союзное государство. Значение</w:t>
      </w:r>
      <w:r>
        <w:rPr>
          <w:spacing w:val="-67"/>
        </w:rPr>
        <w:t xml:space="preserve"> </w:t>
      </w:r>
      <w:r>
        <w:t>сохранения</w:t>
      </w:r>
      <w:r>
        <w:rPr>
          <w:spacing w:val="-1"/>
        </w:rPr>
        <w:t xml:space="preserve"> </w:t>
      </w:r>
      <w:r>
        <w:t>Россией</w:t>
      </w:r>
      <w:r>
        <w:rPr>
          <w:spacing w:val="-2"/>
        </w:rPr>
        <w:t xml:space="preserve"> </w:t>
      </w:r>
      <w:r>
        <w:t>статуса ядерной</w:t>
      </w:r>
      <w:r>
        <w:rPr>
          <w:spacing w:val="-1"/>
        </w:rPr>
        <w:t xml:space="preserve"> </w:t>
      </w:r>
      <w:r>
        <w:t>державы.</w:t>
      </w:r>
    </w:p>
    <w:p w14:paraId="0D72D731">
      <w:pPr>
        <w:pStyle w:val="23"/>
        <w:spacing w:line="321" w:lineRule="exact"/>
        <w:ind w:left="941" w:firstLine="0"/>
      </w:pPr>
      <w:r>
        <w:t>Добровольная</w:t>
      </w:r>
      <w:r>
        <w:rPr>
          <w:spacing w:val="-6"/>
        </w:rPr>
        <w:t xml:space="preserve"> </w:t>
      </w:r>
      <w:r>
        <w:t>отставка</w:t>
      </w:r>
      <w:r>
        <w:rPr>
          <w:spacing w:val="-2"/>
        </w:rPr>
        <w:t xml:space="preserve"> </w:t>
      </w:r>
      <w:r>
        <w:t>Б.Н.</w:t>
      </w:r>
      <w:r>
        <w:rPr>
          <w:spacing w:val="-4"/>
        </w:rPr>
        <w:t xml:space="preserve"> </w:t>
      </w:r>
      <w:r>
        <w:t>Ельцина.</w:t>
      </w:r>
    </w:p>
    <w:p w14:paraId="43260792">
      <w:pPr>
        <w:pStyle w:val="183"/>
        <w:numPr>
          <w:ilvl w:val="3"/>
          <w:numId w:val="38"/>
        </w:numPr>
        <w:tabs>
          <w:tab w:val="left" w:pos="1993"/>
        </w:tabs>
        <w:spacing w:before="162"/>
        <w:rPr>
          <w:sz w:val="28"/>
        </w:rPr>
      </w:pPr>
      <w:r>
        <w:rPr>
          <w:sz w:val="28"/>
        </w:rPr>
        <w:t>Возрождение</w:t>
      </w:r>
      <w:r>
        <w:rPr>
          <w:spacing w:val="-3"/>
          <w:sz w:val="28"/>
        </w:rPr>
        <w:t xml:space="preserve"> </w:t>
      </w:r>
      <w:r>
        <w:rPr>
          <w:sz w:val="28"/>
        </w:rPr>
        <w:t>страны</w:t>
      </w:r>
      <w:r>
        <w:rPr>
          <w:spacing w:val="-2"/>
          <w:sz w:val="28"/>
        </w:rPr>
        <w:t xml:space="preserve"> </w:t>
      </w:r>
      <w:r>
        <w:rPr>
          <w:sz w:val="28"/>
        </w:rPr>
        <w:t>с</w:t>
      </w:r>
      <w:r>
        <w:rPr>
          <w:spacing w:val="-3"/>
          <w:sz w:val="28"/>
        </w:rPr>
        <w:t xml:space="preserve"> </w:t>
      </w:r>
      <w:r>
        <w:rPr>
          <w:sz w:val="28"/>
        </w:rPr>
        <w:t>2000-х</w:t>
      </w:r>
      <w:r>
        <w:rPr>
          <w:spacing w:val="-1"/>
          <w:sz w:val="28"/>
        </w:rPr>
        <w:t xml:space="preserve"> </w:t>
      </w:r>
      <w:r>
        <w:rPr>
          <w:sz w:val="28"/>
        </w:rPr>
        <w:t>гг.</w:t>
      </w:r>
    </w:p>
    <w:p w14:paraId="4B058E8B">
      <w:pPr>
        <w:tabs>
          <w:tab w:val="left" w:pos="2204"/>
        </w:tabs>
        <w:spacing w:before="161" w:line="360" w:lineRule="auto"/>
        <w:ind w:right="240"/>
        <w:rPr>
          <w:sz w:val="28"/>
        </w:rPr>
      </w:pPr>
      <w:r>
        <w:rPr>
          <w:sz w:val="28"/>
        </w:rPr>
        <w:t>24.31.1.12. Российская Федерация в начале XXI века: на пути восстановления и</w:t>
      </w:r>
      <w:r>
        <w:rPr>
          <w:spacing w:val="-67"/>
          <w:sz w:val="28"/>
        </w:rPr>
        <w:t xml:space="preserve"> </w:t>
      </w:r>
      <w:r>
        <w:rPr>
          <w:sz w:val="28"/>
        </w:rPr>
        <w:t>укрепления</w:t>
      </w:r>
      <w:r>
        <w:rPr>
          <w:spacing w:val="1"/>
          <w:sz w:val="28"/>
        </w:rPr>
        <w:t xml:space="preserve"> </w:t>
      </w:r>
      <w:r>
        <w:rPr>
          <w:sz w:val="28"/>
        </w:rPr>
        <w:t>страны. Вступление</w:t>
      </w:r>
      <w:r>
        <w:rPr>
          <w:spacing w:val="1"/>
          <w:sz w:val="28"/>
        </w:rPr>
        <w:t xml:space="preserve"> </w:t>
      </w:r>
      <w:r>
        <w:rPr>
          <w:sz w:val="28"/>
        </w:rPr>
        <w:t>в должность Президента Российской</w:t>
      </w:r>
      <w:r>
        <w:rPr>
          <w:spacing w:val="1"/>
          <w:sz w:val="28"/>
        </w:rPr>
        <w:t xml:space="preserve"> </w:t>
      </w:r>
      <w:r>
        <w:rPr>
          <w:sz w:val="28"/>
        </w:rPr>
        <w:t>Федерации</w:t>
      </w:r>
      <w:r>
        <w:rPr>
          <w:spacing w:val="1"/>
          <w:sz w:val="28"/>
        </w:rPr>
        <w:t xml:space="preserve"> </w:t>
      </w:r>
      <w:r>
        <w:rPr>
          <w:sz w:val="28"/>
        </w:rPr>
        <w:t>В.В.</w:t>
      </w:r>
      <w:r>
        <w:rPr>
          <w:spacing w:val="1"/>
          <w:sz w:val="28"/>
        </w:rPr>
        <w:t xml:space="preserve"> </w:t>
      </w:r>
      <w:r>
        <w:rPr>
          <w:sz w:val="28"/>
        </w:rPr>
        <w:t>Путина.</w:t>
      </w:r>
      <w:r>
        <w:rPr>
          <w:spacing w:val="1"/>
          <w:sz w:val="28"/>
        </w:rPr>
        <w:t xml:space="preserve"> </w:t>
      </w:r>
      <w:r>
        <w:rPr>
          <w:sz w:val="28"/>
        </w:rPr>
        <w:t>Восстановление</w:t>
      </w:r>
      <w:r>
        <w:rPr>
          <w:spacing w:val="1"/>
          <w:sz w:val="28"/>
        </w:rPr>
        <w:t xml:space="preserve"> </w:t>
      </w:r>
      <w:r>
        <w:rPr>
          <w:sz w:val="28"/>
        </w:rPr>
        <w:t>единого</w:t>
      </w:r>
      <w:r>
        <w:rPr>
          <w:spacing w:val="1"/>
          <w:sz w:val="28"/>
        </w:rPr>
        <w:t xml:space="preserve"> </w:t>
      </w:r>
      <w:r>
        <w:rPr>
          <w:sz w:val="28"/>
        </w:rPr>
        <w:t>правового</w:t>
      </w:r>
      <w:r>
        <w:rPr>
          <w:spacing w:val="1"/>
          <w:sz w:val="28"/>
        </w:rPr>
        <w:t xml:space="preserve"> </w:t>
      </w:r>
      <w:r>
        <w:rPr>
          <w:sz w:val="28"/>
        </w:rPr>
        <w:t>пространства</w:t>
      </w:r>
      <w:r>
        <w:rPr>
          <w:spacing w:val="1"/>
          <w:sz w:val="28"/>
        </w:rPr>
        <w:t xml:space="preserve"> </w:t>
      </w:r>
      <w:r>
        <w:rPr>
          <w:sz w:val="28"/>
        </w:rPr>
        <w:t>страны.</w:t>
      </w:r>
      <w:r>
        <w:rPr>
          <w:spacing w:val="-67"/>
          <w:sz w:val="28"/>
        </w:rPr>
        <w:t xml:space="preserve"> </w:t>
      </w:r>
      <w:r>
        <w:rPr>
          <w:sz w:val="28"/>
        </w:rPr>
        <w:t>Экономическая интеграция на постсоветском пространстве. Борьба с терроризмом.</w:t>
      </w:r>
      <w:r>
        <w:rPr>
          <w:spacing w:val="1"/>
          <w:sz w:val="28"/>
        </w:rPr>
        <w:t xml:space="preserve"> </w:t>
      </w:r>
      <w:r>
        <w:rPr>
          <w:sz w:val="28"/>
        </w:rPr>
        <w:t>Укрепление</w:t>
      </w:r>
      <w:r>
        <w:rPr>
          <w:spacing w:val="1"/>
          <w:sz w:val="28"/>
        </w:rPr>
        <w:t xml:space="preserve"> </w:t>
      </w:r>
      <w:r>
        <w:rPr>
          <w:sz w:val="28"/>
        </w:rPr>
        <w:t>Вооружённых</w:t>
      </w:r>
      <w:r>
        <w:rPr>
          <w:spacing w:val="1"/>
          <w:sz w:val="28"/>
        </w:rPr>
        <w:t xml:space="preserve"> </w:t>
      </w:r>
      <w:r>
        <w:rPr>
          <w:sz w:val="28"/>
        </w:rPr>
        <w:t>Сил</w:t>
      </w:r>
      <w:r>
        <w:rPr>
          <w:spacing w:val="1"/>
          <w:sz w:val="28"/>
        </w:rPr>
        <w:t xml:space="preserve"> </w:t>
      </w:r>
      <w:r>
        <w:rPr>
          <w:sz w:val="28"/>
        </w:rPr>
        <w:t>Российской</w:t>
      </w:r>
      <w:r>
        <w:rPr>
          <w:spacing w:val="1"/>
          <w:sz w:val="28"/>
        </w:rPr>
        <w:t xml:space="preserve"> </w:t>
      </w:r>
      <w:r>
        <w:rPr>
          <w:sz w:val="28"/>
        </w:rPr>
        <w:t>Федерации.</w:t>
      </w:r>
      <w:r>
        <w:rPr>
          <w:spacing w:val="71"/>
          <w:sz w:val="28"/>
        </w:rPr>
        <w:t xml:space="preserve"> </w:t>
      </w:r>
      <w:r>
        <w:rPr>
          <w:sz w:val="28"/>
        </w:rPr>
        <w:t>Приоритетные</w:t>
      </w:r>
      <w:r>
        <w:rPr>
          <w:spacing w:val="1"/>
          <w:sz w:val="28"/>
        </w:rPr>
        <w:t xml:space="preserve"> </w:t>
      </w:r>
      <w:r>
        <w:rPr>
          <w:sz w:val="28"/>
        </w:rPr>
        <w:t>национальные</w:t>
      </w:r>
      <w:r>
        <w:rPr>
          <w:spacing w:val="-4"/>
          <w:sz w:val="28"/>
        </w:rPr>
        <w:t xml:space="preserve"> </w:t>
      </w:r>
      <w:r>
        <w:rPr>
          <w:sz w:val="28"/>
        </w:rPr>
        <w:t>проекты.</w:t>
      </w:r>
    </w:p>
    <w:p w14:paraId="220E2091">
      <w:pPr>
        <w:pStyle w:val="23"/>
        <w:spacing w:line="321" w:lineRule="exact"/>
        <w:ind w:left="941" w:firstLine="0"/>
      </w:pPr>
      <w:r>
        <w:t>Восстановление</w:t>
      </w:r>
      <w:r>
        <w:rPr>
          <w:spacing w:val="14"/>
        </w:rPr>
        <w:t xml:space="preserve"> </w:t>
      </w:r>
      <w:r>
        <w:t>лидирующих</w:t>
      </w:r>
      <w:r>
        <w:rPr>
          <w:spacing w:val="13"/>
        </w:rPr>
        <w:t xml:space="preserve"> </w:t>
      </w:r>
      <w:r>
        <w:t>позиций</w:t>
      </w:r>
      <w:r>
        <w:rPr>
          <w:spacing w:val="12"/>
        </w:rPr>
        <w:t xml:space="preserve"> </w:t>
      </w:r>
      <w:r>
        <w:t>России</w:t>
      </w:r>
      <w:r>
        <w:rPr>
          <w:spacing w:val="14"/>
        </w:rPr>
        <w:t xml:space="preserve"> </w:t>
      </w:r>
      <w:r>
        <w:t>в</w:t>
      </w:r>
      <w:r>
        <w:rPr>
          <w:spacing w:val="13"/>
        </w:rPr>
        <w:t xml:space="preserve"> </w:t>
      </w:r>
      <w:r>
        <w:t>международных</w:t>
      </w:r>
      <w:r>
        <w:rPr>
          <w:spacing w:val="13"/>
        </w:rPr>
        <w:t xml:space="preserve"> </w:t>
      </w:r>
      <w:r>
        <w:t>отношениях.</w:t>
      </w:r>
    </w:p>
    <w:p w14:paraId="16404318">
      <w:pPr>
        <w:pStyle w:val="23"/>
        <w:spacing w:before="160"/>
        <w:ind w:firstLine="0"/>
      </w:pPr>
      <w:r>
        <w:t>Отношения</w:t>
      </w:r>
      <w:r>
        <w:rPr>
          <w:spacing w:val="-2"/>
        </w:rPr>
        <w:t xml:space="preserve"> </w:t>
      </w:r>
      <w:r>
        <w:t>с</w:t>
      </w:r>
      <w:r>
        <w:rPr>
          <w:spacing w:val="-1"/>
        </w:rPr>
        <w:t xml:space="preserve"> </w:t>
      </w:r>
      <w:r>
        <w:t>США</w:t>
      </w:r>
      <w:r>
        <w:rPr>
          <w:spacing w:val="-7"/>
        </w:rPr>
        <w:t xml:space="preserve"> </w:t>
      </w:r>
      <w:r>
        <w:t>и</w:t>
      </w:r>
      <w:r>
        <w:rPr>
          <w:spacing w:val="-1"/>
        </w:rPr>
        <w:t xml:space="preserve"> </w:t>
      </w:r>
      <w:r>
        <w:t>Евросоюзом.</w:t>
      </w:r>
    </w:p>
    <w:p w14:paraId="532AC027">
      <w:pPr>
        <w:tabs>
          <w:tab w:val="left" w:pos="2204"/>
        </w:tabs>
        <w:spacing w:before="163"/>
        <w:rPr>
          <w:sz w:val="28"/>
        </w:rPr>
      </w:pPr>
      <w:r>
        <w:rPr>
          <w:sz w:val="28"/>
        </w:rPr>
        <w:t>24.31.1.13.Воссоединение</w:t>
      </w:r>
      <w:r>
        <w:rPr>
          <w:spacing w:val="-4"/>
          <w:sz w:val="28"/>
        </w:rPr>
        <w:t xml:space="preserve"> </w:t>
      </w:r>
      <w:r>
        <w:rPr>
          <w:sz w:val="28"/>
        </w:rPr>
        <w:t>Крыма</w:t>
      </w:r>
      <w:r>
        <w:rPr>
          <w:spacing w:val="-3"/>
          <w:sz w:val="28"/>
        </w:rPr>
        <w:t xml:space="preserve"> </w:t>
      </w:r>
      <w:r>
        <w:rPr>
          <w:sz w:val="28"/>
        </w:rPr>
        <w:t>с</w:t>
      </w:r>
      <w:r>
        <w:rPr>
          <w:spacing w:val="-4"/>
          <w:sz w:val="28"/>
        </w:rPr>
        <w:t xml:space="preserve"> </w:t>
      </w:r>
      <w:r>
        <w:rPr>
          <w:sz w:val="28"/>
        </w:rPr>
        <w:t>Россией.</w:t>
      </w:r>
    </w:p>
    <w:p w14:paraId="2BEF382E">
      <w:pPr>
        <w:pStyle w:val="23"/>
        <w:spacing w:before="161" w:line="360" w:lineRule="auto"/>
        <w:ind w:right="240"/>
        <w:rPr>
          <w:sz w:val="17"/>
        </w:rPr>
      </w:pPr>
      <w:r>
        <w:t>Крым</w:t>
      </w:r>
      <w:r>
        <w:rPr>
          <w:spacing w:val="1"/>
        </w:rPr>
        <w:t xml:space="preserve"> </w:t>
      </w:r>
      <w:r>
        <w:t>в</w:t>
      </w:r>
      <w:r>
        <w:rPr>
          <w:spacing w:val="1"/>
        </w:rPr>
        <w:t xml:space="preserve"> </w:t>
      </w:r>
      <w:r>
        <w:t>составе</w:t>
      </w:r>
      <w:r>
        <w:rPr>
          <w:spacing w:val="1"/>
        </w:rPr>
        <w:t xml:space="preserve"> </w:t>
      </w:r>
      <w:r>
        <w:t>Российского</w:t>
      </w:r>
      <w:r>
        <w:rPr>
          <w:spacing w:val="1"/>
        </w:rPr>
        <w:t xml:space="preserve"> </w:t>
      </w:r>
      <w:r>
        <w:t>государства</w:t>
      </w:r>
      <w:r>
        <w:rPr>
          <w:spacing w:val="1"/>
        </w:rPr>
        <w:t xml:space="preserve"> </w:t>
      </w:r>
      <w:r>
        <w:t>в</w:t>
      </w:r>
      <w:r>
        <w:rPr>
          <w:spacing w:val="1"/>
        </w:rPr>
        <w:t xml:space="preserve"> </w:t>
      </w:r>
      <w:r>
        <w:t>XX.</w:t>
      </w:r>
      <w:r>
        <w:rPr>
          <w:spacing w:val="1"/>
        </w:rPr>
        <w:t xml:space="preserve"> </w:t>
      </w:r>
      <w:r>
        <w:t>Крым</w:t>
      </w:r>
      <w:r>
        <w:rPr>
          <w:spacing w:val="1"/>
        </w:rPr>
        <w:t xml:space="preserve"> </w:t>
      </w:r>
      <w:r>
        <w:t>в</w:t>
      </w:r>
      <w:r>
        <w:rPr>
          <w:spacing w:val="1"/>
        </w:rPr>
        <w:t xml:space="preserve"> </w:t>
      </w:r>
      <w:r>
        <w:t>1991-2014</w:t>
      </w:r>
      <w:r>
        <w:rPr>
          <w:spacing w:val="1"/>
        </w:rPr>
        <w:t xml:space="preserve"> </w:t>
      </w:r>
      <w:r>
        <w:t>гг.</w:t>
      </w:r>
      <w:r>
        <w:rPr>
          <w:spacing w:val="1"/>
        </w:rPr>
        <w:t xml:space="preserve"> </w:t>
      </w:r>
      <w:r>
        <w:t>Государственный переворот в Киеве в феврале 2014 г. Декларация о независимости</w:t>
      </w:r>
      <w:r>
        <w:rPr>
          <w:spacing w:val="1"/>
        </w:rPr>
        <w:t xml:space="preserve"> </w:t>
      </w:r>
      <w:r>
        <w:t>Автономной Республики Крым и города Севастополя (11 марта 2014 г.). Подписание</w:t>
      </w:r>
      <w:r>
        <w:rPr>
          <w:spacing w:val="-67"/>
        </w:rPr>
        <w:t xml:space="preserve"> </w:t>
      </w:r>
      <w:r>
        <w:t>Договора</w:t>
      </w:r>
      <w:r>
        <w:rPr>
          <w:spacing w:val="1"/>
        </w:rPr>
        <w:t xml:space="preserve"> </w:t>
      </w:r>
      <w:r>
        <w:t>между</w:t>
      </w:r>
      <w:r>
        <w:rPr>
          <w:spacing w:val="1"/>
        </w:rPr>
        <w:t xml:space="preserve"> </w:t>
      </w:r>
      <w:r>
        <w:t>Российской</w:t>
      </w:r>
      <w:r>
        <w:rPr>
          <w:spacing w:val="1"/>
        </w:rPr>
        <w:t xml:space="preserve"> </w:t>
      </w:r>
      <w:r>
        <w:t>Федерацией</w:t>
      </w:r>
      <w:r>
        <w:rPr>
          <w:spacing w:val="1"/>
        </w:rPr>
        <w:t xml:space="preserve"> </w:t>
      </w:r>
      <w:r>
        <w:t>и</w:t>
      </w:r>
      <w:r>
        <w:rPr>
          <w:spacing w:val="1"/>
        </w:rPr>
        <w:t xml:space="preserve"> </w:t>
      </w:r>
      <w:r>
        <w:t>Республикой</w:t>
      </w:r>
      <w:r>
        <w:rPr>
          <w:spacing w:val="1"/>
        </w:rPr>
        <w:t xml:space="preserve"> </w:t>
      </w:r>
      <w:r>
        <w:t>Крым</w:t>
      </w:r>
      <w:r>
        <w:rPr>
          <w:spacing w:val="1"/>
        </w:rPr>
        <w:t xml:space="preserve"> </w:t>
      </w:r>
      <w:r>
        <w:t>о</w:t>
      </w:r>
      <w:r>
        <w:rPr>
          <w:spacing w:val="1"/>
        </w:rPr>
        <w:t xml:space="preserve"> </w:t>
      </w:r>
      <w:r>
        <w:t>принятии</w:t>
      </w:r>
      <w:r>
        <w:rPr>
          <w:spacing w:val="1"/>
        </w:rPr>
        <w:t xml:space="preserve"> </w:t>
      </w:r>
      <w:r>
        <w:t>в</w:t>
      </w:r>
      <w:r>
        <w:rPr>
          <w:spacing w:val="1"/>
        </w:rPr>
        <w:t xml:space="preserve"> </w:t>
      </w:r>
      <w:r>
        <w:t>Российскую</w:t>
      </w:r>
      <w:r>
        <w:rPr>
          <w:spacing w:val="1"/>
        </w:rPr>
        <w:t xml:space="preserve"> </w:t>
      </w:r>
      <w:r>
        <w:t>Федерацию</w:t>
      </w:r>
      <w:r>
        <w:rPr>
          <w:spacing w:val="1"/>
        </w:rPr>
        <w:t xml:space="preserve"> </w:t>
      </w:r>
      <w:r>
        <w:t>Республики</w:t>
      </w:r>
      <w:r>
        <w:rPr>
          <w:spacing w:val="1"/>
        </w:rPr>
        <w:t xml:space="preserve"> </w:t>
      </w:r>
      <w:r>
        <w:t>Крым</w:t>
      </w:r>
      <w:r>
        <w:rPr>
          <w:spacing w:val="1"/>
        </w:rPr>
        <w:t xml:space="preserve"> </w:t>
      </w:r>
      <w:r>
        <w:t>и</w:t>
      </w:r>
      <w:r>
        <w:rPr>
          <w:spacing w:val="1"/>
        </w:rPr>
        <w:t xml:space="preserve"> </w:t>
      </w:r>
      <w:r>
        <w:t>образовании</w:t>
      </w:r>
      <w:r>
        <w:rPr>
          <w:spacing w:val="1"/>
        </w:rPr>
        <w:t xml:space="preserve"> </w:t>
      </w:r>
      <w:r>
        <w:t>в</w:t>
      </w:r>
      <w:r>
        <w:rPr>
          <w:spacing w:val="1"/>
        </w:rPr>
        <w:t xml:space="preserve"> </w:t>
      </w:r>
      <w:r>
        <w:t>составе</w:t>
      </w:r>
      <w:r>
        <w:rPr>
          <w:spacing w:val="1"/>
        </w:rPr>
        <w:t xml:space="preserve"> </w:t>
      </w:r>
      <w:r>
        <w:t>Российской</w:t>
      </w:r>
      <w:r>
        <w:rPr>
          <w:spacing w:val="1"/>
        </w:rPr>
        <w:t xml:space="preserve"> </w:t>
      </w:r>
      <w:r>
        <w:t>Федерации</w:t>
      </w:r>
      <w:r>
        <w:rPr>
          <w:spacing w:val="1"/>
        </w:rPr>
        <w:t xml:space="preserve"> </w:t>
      </w:r>
      <w:r>
        <w:t>новых</w:t>
      </w:r>
      <w:r>
        <w:rPr>
          <w:spacing w:val="1"/>
        </w:rPr>
        <w:t xml:space="preserve"> </w:t>
      </w:r>
      <w:r>
        <w:t>субъектов.</w:t>
      </w:r>
      <w:r>
        <w:rPr>
          <w:spacing w:val="1"/>
        </w:rPr>
        <w:t xml:space="preserve"> </w:t>
      </w:r>
      <w:r>
        <w:t>Федеральный</w:t>
      </w:r>
      <w:r>
        <w:rPr>
          <w:spacing w:val="1"/>
        </w:rPr>
        <w:t xml:space="preserve"> </w:t>
      </w:r>
      <w:r>
        <w:t>конституционный</w:t>
      </w:r>
      <w:r>
        <w:rPr>
          <w:spacing w:val="1"/>
        </w:rPr>
        <w:t xml:space="preserve"> </w:t>
      </w:r>
      <w:r>
        <w:t>закон</w:t>
      </w:r>
      <w:r>
        <w:rPr>
          <w:spacing w:val="1"/>
        </w:rPr>
        <w:t xml:space="preserve"> </w:t>
      </w:r>
      <w:r>
        <w:t>от</w:t>
      </w:r>
      <w:r>
        <w:rPr>
          <w:spacing w:val="1"/>
        </w:rPr>
        <w:t xml:space="preserve"> </w:t>
      </w:r>
      <w:r>
        <w:t>21</w:t>
      </w:r>
      <w:r>
        <w:rPr>
          <w:spacing w:val="70"/>
        </w:rPr>
        <w:t xml:space="preserve"> </w:t>
      </w:r>
      <w:r>
        <w:t>марта</w:t>
      </w:r>
      <w:r>
        <w:rPr>
          <w:spacing w:val="-67"/>
        </w:rPr>
        <w:t xml:space="preserve"> </w:t>
      </w:r>
      <w:r>
        <w:t>2014</w:t>
      </w:r>
      <w:r>
        <w:rPr>
          <w:spacing w:val="14"/>
        </w:rPr>
        <w:t xml:space="preserve"> </w:t>
      </w:r>
      <w:r>
        <w:t>г.</w:t>
      </w:r>
      <w:r>
        <w:rPr>
          <w:spacing w:val="14"/>
        </w:rPr>
        <w:t xml:space="preserve"> </w:t>
      </w:r>
      <w:r>
        <w:t>№</w:t>
      </w:r>
      <w:r>
        <w:rPr>
          <w:spacing w:val="13"/>
        </w:rPr>
        <w:t xml:space="preserve"> </w:t>
      </w:r>
      <w:r>
        <w:t>6-ФКЗ</w:t>
      </w:r>
      <w:r>
        <w:rPr>
          <w:spacing w:val="14"/>
        </w:rPr>
        <w:t xml:space="preserve"> </w:t>
      </w:r>
      <w:r>
        <w:t>«О</w:t>
      </w:r>
      <w:r>
        <w:rPr>
          <w:spacing w:val="13"/>
        </w:rPr>
        <w:t xml:space="preserve"> </w:t>
      </w:r>
      <w:r>
        <w:t>принятии</w:t>
      </w:r>
      <w:r>
        <w:rPr>
          <w:spacing w:val="13"/>
        </w:rPr>
        <w:t xml:space="preserve"> </w:t>
      </w:r>
      <w:r>
        <w:t>в</w:t>
      </w:r>
      <w:r>
        <w:rPr>
          <w:spacing w:val="12"/>
        </w:rPr>
        <w:t xml:space="preserve"> </w:t>
      </w:r>
      <w:r>
        <w:t>Российскую</w:t>
      </w:r>
      <w:r>
        <w:rPr>
          <w:spacing w:val="12"/>
        </w:rPr>
        <w:t xml:space="preserve"> </w:t>
      </w:r>
      <w:r>
        <w:t>Федерацию</w:t>
      </w:r>
      <w:r>
        <w:rPr>
          <w:spacing w:val="12"/>
        </w:rPr>
        <w:t xml:space="preserve"> </w:t>
      </w:r>
      <w:r>
        <w:t>Республики</w:t>
      </w:r>
      <w:r>
        <w:rPr>
          <w:spacing w:val="14"/>
        </w:rPr>
        <w:t xml:space="preserve"> </w:t>
      </w:r>
      <w:r>
        <w:t>Крым</w:t>
      </w:r>
      <w:r>
        <w:rPr>
          <w:spacing w:val="20"/>
        </w:rPr>
        <w:t xml:space="preserve"> </w:t>
      </w:r>
      <w:r>
        <w:t>и</w:t>
      </w:r>
    </w:p>
    <w:p w14:paraId="2FDF16AB">
      <w:pPr>
        <w:pStyle w:val="23"/>
        <w:spacing w:before="89" w:line="362" w:lineRule="auto"/>
        <w:ind w:right="248" w:firstLine="0"/>
      </w:pPr>
      <w:r>
        <w:t>образовании в составе Российской Федерации новых субъектов ‒ Республики Крым</w:t>
      </w:r>
      <w:r>
        <w:rPr>
          <w:spacing w:val="1"/>
        </w:rPr>
        <w:t xml:space="preserve"> </w:t>
      </w:r>
      <w:r>
        <w:t>и</w:t>
      </w:r>
      <w:r>
        <w:rPr>
          <w:spacing w:val="-1"/>
        </w:rPr>
        <w:t xml:space="preserve"> </w:t>
      </w:r>
      <w:r>
        <w:t>города</w:t>
      </w:r>
      <w:r>
        <w:rPr>
          <w:spacing w:val="-3"/>
        </w:rPr>
        <w:t xml:space="preserve"> </w:t>
      </w:r>
      <w:r>
        <w:t>федерального</w:t>
      </w:r>
      <w:r>
        <w:rPr>
          <w:spacing w:val="1"/>
        </w:rPr>
        <w:t xml:space="preserve"> </w:t>
      </w:r>
      <w:r>
        <w:t>значения Севастополя».</w:t>
      </w:r>
    </w:p>
    <w:p w14:paraId="1618AE9C">
      <w:pPr>
        <w:pStyle w:val="23"/>
        <w:tabs>
          <w:tab w:val="left" w:pos="1939"/>
          <w:tab w:val="left" w:pos="3089"/>
          <w:tab w:val="left" w:pos="3643"/>
          <w:tab w:val="left" w:pos="4633"/>
          <w:tab w:val="left" w:pos="5028"/>
          <w:tab w:val="left" w:pos="5146"/>
          <w:tab w:val="left" w:pos="6967"/>
          <w:tab w:val="left" w:pos="7201"/>
          <w:tab w:val="left" w:pos="7923"/>
          <w:tab w:val="left" w:pos="8638"/>
        </w:tabs>
        <w:spacing w:line="360" w:lineRule="auto"/>
        <w:ind w:right="240"/>
        <w:jc w:val="right"/>
      </w:pPr>
      <w:r>
        <w:t>Воссоединение Крыма с Россией, его значение и международные последстви.</w:t>
      </w:r>
    </w:p>
    <w:p w14:paraId="40FC6C0E">
      <w:pPr>
        <w:pStyle w:val="23"/>
        <w:tabs>
          <w:tab w:val="left" w:pos="1939"/>
          <w:tab w:val="left" w:pos="3089"/>
          <w:tab w:val="left" w:pos="3643"/>
          <w:tab w:val="left" w:pos="4633"/>
          <w:tab w:val="left" w:pos="5028"/>
          <w:tab w:val="left" w:pos="5146"/>
          <w:tab w:val="left" w:pos="6967"/>
          <w:tab w:val="left" w:pos="7201"/>
          <w:tab w:val="left" w:pos="7923"/>
          <w:tab w:val="left" w:pos="8638"/>
        </w:tabs>
        <w:spacing w:line="360" w:lineRule="auto"/>
        <w:ind w:right="240" w:firstLine="0"/>
      </w:pPr>
      <w:r>
        <w:t>24.31.1.14.Российская</w:t>
      </w:r>
      <w:r>
        <w:tab/>
      </w:r>
      <w:r>
        <w:t>Федерация</w:t>
      </w:r>
      <w:r>
        <w:tab/>
      </w:r>
      <w:r>
        <w:t>на</w:t>
      </w:r>
      <w:r>
        <w:tab/>
      </w:r>
      <w:r>
        <w:tab/>
      </w:r>
      <w:r>
        <w:t>современном</w:t>
      </w:r>
      <w:r>
        <w:tab/>
      </w:r>
      <w:r>
        <w:t>этапе.</w:t>
      </w:r>
      <w:r>
        <w:tab/>
      </w:r>
      <w:r>
        <w:t>«Человеческий</w:t>
      </w:r>
      <w:r>
        <w:rPr>
          <w:spacing w:val="1"/>
        </w:rPr>
        <w:t xml:space="preserve"> </w:t>
      </w:r>
      <w:r>
        <w:t>капитал»,</w:t>
      </w:r>
      <w:r>
        <w:rPr>
          <w:spacing w:val="14"/>
        </w:rPr>
        <w:t xml:space="preserve"> </w:t>
      </w:r>
      <w:r>
        <w:t>«Комфортная</w:t>
      </w:r>
      <w:r>
        <w:rPr>
          <w:spacing w:val="15"/>
        </w:rPr>
        <w:t xml:space="preserve"> </w:t>
      </w:r>
      <w:r>
        <w:t>среда</w:t>
      </w:r>
      <w:r>
        <w:rPr>
          <w:spacing w:val="14"/>
        </w:rPr>
        <w:t xml:space="preserve"> </w:t>
      </w:r>
      <w:r>
        <w:t>для</w:t>
      </w:r>
      <w:r>
        <w:rPr>
          <w:spacing w:val="12"/>
        </w:rPr>
        <w:t xml:space="preserve"> </w:t>
      </w:r>
      <w:r>
        <w:t>жизни»,</w:t>
      </w:r>
      <w:r>
        <w:rPr>
          <w:spacing w:val="14"/>
        </w:rPr>
        <w:t xml:space="preserve"> </w:t>
      </w:r>
      <w:r>
        <w:t>«Экономический</w:t>
      </w:r>
      <w:r>
        <w:rPr>
          <w:spacing w:val="12"/>
        </w:rPr>
        <w:t xml:space="preserve"> </w:t>
      </w:r>
      <w:r>
        <w:t>рост»</w:t>
      </w:r>
      <w:r>
        <w:rPr>
          <w:spacing w:val="18"/>
        </w:rPr>
        <w:t xml:space="preserve"> </w:t>
      </w:r>
      <w:r>
        <w:t>—</w:t>
      </w:r>
      <w:r>
        <w:rPr>
          <w:spacing w:val="15"/>
        </w:rPr>
        <w:t xml:space="preserve"> </w:t>
      </w:r>
      <w:r>
        <w:t>основные</w:t>
      </w:r>
      <w:r>
        <w:rPr>
          <w:spacing w:val="-67"/>
        </w:rPr>
        <w:t xml:space="preserve"> </w:t>
      </w:r>
      <w:r>
        <w:t>направления</w:t>
      </w:r>
      <w:r>
        <w:rPr>
          <w:spacing w:val="24"/>
        </w:rPr>
        <w:t xml:space="preserve"> </w:t>
      </w:r>
      <w:r>
        <w:t>национальных</w:t>
      </w:r>
      <w:r>
        <w:rPr>
          <w:spacing w:val="25"/>
        </w:rPr>
        <w:t xml:space="preserve"> </w:t>
      </w:r>
      <w:r>
        <w:t>проектов</w:t>
      </w:r>
      <w:r>
        <w:rPr>
          <w:spacing w:val="23"/>
        </w:rPr>
        <w:t xml:space="preserve"> </w:t>
      </w:r>
      <w:r>
        <w:t>2019-2024</w:t>
      </w:r>
      <w:r>
        <w:rPr>
          <w:spacing w:val="25"/>
        </w:rPr>
        <w:t xml:space="preserve"> </w:t>
      </w:r>
      <w:r>
        <w:t>гг.</w:t>
      </w:r>
      <w:r>
        <w:rPr>
          <w:spacing w:val="23"/>
        </w:rPr>
        <w:t xml:space="preserve"> </w:t>
      </w:r>
      <w:r>
        <w:t>Разработка</w:t>
      </w:r>
      <w:r>
        <w:rPr>
          <w:spacing w:val="25"/>
        </w:rPr>
        <w:t xml:space="preserve"> </w:t>
      </w:r>
      <w:r>
        <w:t>семейной</w:t>
      </w:r>
      <w:r>
        <w:rPr>
          <w:spacing w:val="24"/>
        </w:rPr>
        <w:t xml:space="preserve"> </w:t>
      </w:r>
      <w:r>
        <w:t>политики.</w:t>
      </w:r>
      <w:r>
        <w:rPr>
          <w:spacing w:val="-67"/>
        </w:rPr>
        <w:t xml:space="preserve"> </w:t>
      </w:r>
      <w:r>
        <w:t>Пропаганда</w:t>
      </w:r>
      <w:r>
        <w:rPr>
          <w:spacing w:val="44"/>
        </w:rPr>
        <w:t xml:space="preserve"> </w:t>
      </w:r>
      <w:r>
        <w:t>спорта</w:t>
      </w:r>
      <w:r>
        <w:rPr>
          <w:spacing w:val="41"/>
        </w:rPr>
        <w:t xml:space="preserve"> </w:t>
      </w:r>
      <w:r>
        <w:t>и</w:t>
      </w:r>
      <w:r>
        <w:rPr>
          <w:spacing w:val="44"/>
        </w:rPr>
        <w:t xml:space="preserve"> </w:t>
      </w:r>
      <w:r>
        <w:t>здорового</w:t>
      </w:r>
      <w:r>
        <w:rPr>
          <w:spacing w:val="42"/>
        </w:rPr>
        <w:t xml:space="preserve"> </w:t>
      </w:r>
      <w:r>
        <w:t>образа</w:t>
      </w:r>
      <w:r>
        <w:rPr>
          <w:spacing w:val="41"/>
        </w:rPr>
        <w:t xml:space="preserve"> </w:t>
      </w:r>
      <w:r>
        <w:t>жизни.</w:t>
      </w:r>
      <w:r>
        <w:rPr>
          <w:spacing w:val="43"/>
        </w:rPr>
        <w:t xml:space="preserve"> </w:t>
      </w:r>
      <w:r>
        <w:t>Россия</w:t>
      </w:r>
      <w:r>
        <w:rPr>
          <w:spacing w:val="42"/>
        </w:rPr>
        <w:t xml:space="preserve"> </w:t>
      </w:r>
      <w:r>
        <w:t>в</w:t>
      </w:r>
      <w:r>
        <w:rPr>
          <w:spacing w:val="44"/>
        </w:rPr>
        <w:t xml:space="preserve"> </w:t>
      </w:r>
      <w:r>
        <w:t>борьбе</w:t>
      </w:r>
      <w:r>
        <w:rPr>
          <w:spacing w:val="44"/>
        </w:rPr>
        <w:t xml:space="preserve"> </w:t>
      </w:r>
      <w:r>
        <w:t>с</w:t>
      </w:r>
      <w:r>
        <w:rPr>
          <w:spacing w:val="42"/>
        </w:rPr>
        <w:t xml:space="preserve"> </w:t>
      </w:r>
      <w:r>
        <w:t>короновирусной</w:t>
      </w:r>
      <w:r>
        <w:rPr>
          <w:spacing w:val="-67"/>
        </w:rPr>
        <w:t xml:space="preserve"> </w:t>
      </w:r>
      <w:r>
        <w:t>пандемией.</w:t>
      </w:r>
      <w:r>
        <w:tab/>
      </w:r>
      <w:r>
        <w:t>Реализация</w:t>
      </w:r>
      <w:r>
        <w:tab/>
      </w:r>
      <w:r>
        <w:t>крупных</w:t>
      </w:r>
      <w:r>
        <w:tab/>
      </w:r>
      <w:r>
        <w:t>экономических</w:t>
      </w:r>
      <w:r>
        <w:tab/>
      </w:r>
      <w:r>
        <w:tab/>
      </w:r>
      <w:r>
        <w:t>проектов</w:t>
      </w:r>
      <w:r>
        <w:tab/>
      </w:r>
      <w:r>
        <w:t>(строительство</w:t>
      </w:r>
      <w:r>
        <w:rPr>
          <w:spacing w:val="-67"/>
        </w:rPr>
        <w:t xml:space="preserve"> </w:t>
      </w:r>
      <w:r>
        <w:t>Крымского</w:t>
      </w:r>
      <w:r>
        <w:rPr>
          <w:spacing w:val="69"/>
        </w:rPr>
        <w:t xml:space="preserve"> </w:t>
      </w:r>
      <w:r>
        <w:t>моста,</w:t>
      </w:r>
      <w:r>
        <w:rPr>
          <w:spacing w:val="66"/>
        </w:rPr>
        <w:t xml:space="preserve"> </w:t>
      </w:r>
      <w:r>
        <w:t>трубопроводов</w:t>
      </w:r>
      <w:r>
        <w:rPr>
          <w:spacing w:val="67"/>
        </w:rPr>
        <w:t xml:space="preserve"> </w:t>
      </w:r>
      <w:r>
        <w:t>«Сила</w:t>
      </w:r>
      <w:r>
        <w:rPr>
          <w:spacing w:val="69"/>
        </w:rPr>
        <w:t xml:space="preserve"> </w:t>
      </w:r>
      <w:r>
        <w:t>Сибири»,</w:t>
      </w:r>
      <w:r>
        <w:rPr>
          <w:spacing w:val="68"/>
        </w:rPr>
        <w:t xml:space="preserve"> </w:t>
      </w:r>
      <w:r>
        <w:t>«Северный</w:t>
      </w:r>
      <w:r>
        <w:rPr>
          <w:spacing w:val="69"/>
        </w:rPr>
        <w:t xml:space="preserve"> </w:t>
      </w:r>
      <w:r>
        <w:t>поток»</w:t>
      </w:r>
      <w:r>
        <w:rPr>
          <w:spacing w:val="68"/>
        </w:rPr>
        <w:t xml:space="preserve"> </w:t>
      </w:r>
      <w:r>
        <w:t>и</w:t>
      </w:r>
      <w:r>
        <w:rPr>
          <w:spacing w:val="68"/>
        </w:rPr>
        <w:t xml:space="preserve"> </w:t>
      </w:r>
      <w:r>
        <w:t>другие).</w:t>
      </w:r>
    </w:p>
    <w:p w14:paraId="780B35AD">
      <w:pPr>
        <w:pStyle w:val="23"/>
        <w:spacing w:line="360" w:lineRule="auto"/>
        <w:ind w:left="941" w:hanging="709"/>
        <w:jc w:val="left"/>
      </w:pPr>
      <w:r>
        <w:t>Поддержка одарённых детей в России (образовательный центр «Сириус» и другие).</w:t>
      </w:r>
      <w:r>
        <w:rPr>
          <w:spacing w:val="1"/>
        </w:rPr>
        <w:t xml:space="preserve"> </w:t>
      </w:r>
      <w:r>
        <w:t>Общероссийское голосование по поправкам к Конституции России (2020 г.).</w:t>
      </w:r>
      <w:r>
        <w:rPr>
          <w:spacing w:val="1"/>
        </w:rPr>
        <w:t xml:space="preserve"> </w:t>
      </w:r>
      <w:r>
        <w:t>Признание</w:t>
      </w:r>
      <w:r>
        <w:rPr>
          <w:spacing w:val="46"/>
        </w:rPr>
        <w:t xml:space="preserve"> </w:t>
      </w:r>
      <w:r>
        <w:t>Россией</w:t>
      </w:r>
      <w:r>
        <w:rPr>
          <w:spacing w:val="44"/>
        </w:rPr>
        <w:t xml:space="preserve"> </w:t>
      </w:r>
      <w:r>
        <w:t>Донецкой</w:t>
      </w:r>
      <w:r>
        <w:rPr>
          <w:spacing w:val="47"/>
        </w:rPr>
        <w:t xml:space="preserve"> </w:t>
      </w:r>
      <w:r>
        <w:t>Народной</w:t>
      </w:r>
      <w:r>
        <w:rPr>
          <w:spacing w:val="47"/>
        </w:rPr>
        <w:t xml:space="preserve"> </w:t>
      </w:r>
      <w:r>
        <w:t>Республики</w:t>
      </w:r>
      <w:r>
        <w:rPr>
          <w:spacing w:val="45"/>
        </w:rPr>
        <w:t xml:space="preserve"> </w:t>
      </w:r>
      <w:r>
        <w:t>и</w:t>
      </w:r>
      <w:r>
        <w:rPr>
          <w:spacing w:val="46"/>
        </w:rPr>
        <w:t xml:space="preserve"> </w:t>
      </w:r>
      <w:r>
        <w:t>Луганской</w:t>
      </w:r>
      <w:r>
        <w:rPr>
          <w:spacing w:val="46"/>
        </w:rPr>
        <w:t xml:space="preserve"> </w:t>
      </w:r>
      <w:r>
        <w:t>Народной</w:t>
      </w:r>
    </w:p>
    <w:p w14:paraId="02AD1AD0">
      <w:pPr>
        <w:pStyle w:val="23"/>
        <w:spacing w:line="320" w:lineRule="exact"/>
        <w:ind w:firstLine="0"/>
        <w:jc w:val="left"/>
      </w:pPr>
      <w:r>
        <w:t>Республики</w:t>
      </w:r>
      <w:r>
        <w:rPr>
          <w:spacing w:val="-2"/>
        </w:rPr>
        <w:t xml:space="preserve"> </w:t>
      </w:r>
      <w:r>
        <w:t>(2022</w:t>
      </w:r>
      <w:r>
        <w:rPr>
          <w:spacing w:val="-2"/>
        </w:rPr>
        <w:t xml:space="preserve"> </w:t>
      </w:r>
      <w:r>
        <w:t>г.).</w:t>
      </w:r>
    </w:p>
    <w:p w14:paraId="69B0EB88">
      <w:pPr>
        <w:pStyle w:val="23"/>
        <w:spacing w:before="160" w:line="360" w:lineRule="auto"/>
        <w:ind w:right="240"/>
      </w:pPr>
      <w:r>
        <w:t>Значение исторических традиций и культурного наследия для современной</w:t>
      </w:r>
      <w:r>
        <w:rPr>
          <w:spacing w:val="1"/>
        </w:rPr>
        <w:t xml:space="preserve"> </w:t>
      </w:r>
      <w:r>
        <w:t>России.</w:t>
      </w:r>
      <w:r>
        <w:rPr>
          <w:spacing w:val="1"/>
        </w:rPr>
        <w:t xml:space="preserve"> </w:t>
      </w:r>
      <w:r>
        <w:t>Воссоздание</w:t>
      </w:r>
      <w:r>
        <w:rPr>
          <w:spacing w:val="1"/>
        </w:rPr>
        <w:t xml:space="preserve"> </w:t>
      </w:r>
      <w:r>
        <w:t>Российского</w:t>
      </w:r>
      <w:r>
        <w:rPr>
          <w:spacing w:val="1"/>
        </w:rPr>
        <w:t xml:space="preserve"> </w:t>
      </w:r>
      <w:r>
        <w:t>исторического</w:t>
      </w:r>
      <w:r>
        <w:rPr>
          <w:spacing w:val="1"/>
        </w:rPr>
        <w:t xml:space="preserve"> </w:t>
      </w:r>
      <w:r>
        <w:t>общества</w:t>
      </w:r>
      <w:r>
        <w:rPr>
          <w:spacing w:val="1"/>
        </w:rPr>
        <w:t xml:space="preserve"> </w:t>
      </w:r>
      <w:r>
        <w:t>(далее</w:t>
      </w:r>
      <w:r>
        <w:rPr>
          <w:spacing w:val="1"/>
        </w:rPr>
        <w:t xml:space="preserve"> </w:t>
      </w:r>
      <w:r>
        <w:t>‒</w:t>
      </w:r>
      <w:r>
        <w:rPr>
          <w:spacing w:val="1"/>
        </w:rPr>
        <w:t xml:space="preserve"> </w:t>
      </w:r>
      <w:r>
        <w:t>РИО)</w:t>
      </w:r>
      <w:r>
        <w:rPr>
          <w:spacing w:val="1"/>
        </w:rPr>
        <w:t xml:space="preserve"> </w:t>
      </w:r>
      <w:r>
        <w:t>и</w:t>
      </w:r>
      <w:r>
        <w:rPr>
          <w:spacing w:val="-67"/>
        </w:rPr>
        <w:t xml:space="preserve"> </w:t>
      </w:r>
      <w:r>
        <w:t>Российского</w:t>
      </w:r>
      <w:r>
        <w:rPr>
          <w:spacing w:val="32"/>
        </w:rPr>
        <w:t xml:space="preserve"> </w:t>
      </w:r>
      <w:r>
        <w:t>военно-исторического</w:t>
      </w:r>
      <w:r>
        <w:rPr>
          <w:spacing w:val="29"/>
        </w:rPr>
        <w:t xml:space="preserve"> </w:t>
      </w:r>
      <w:r>
        <w:t>общества</w:t>
      </w:r>
      <w:r>
        <w:rPr>
          <w:spacing w:val="30"/>
        </w:rPr>
        <w:t xml:space="preserve"> </w:t>
      </w:r>
      <w:r>
        <w:t>(далее</w:t>
      </w:r>
      <w:r>
        <w:rPr>
          <w:spacing w:val="29"/>
        </w:rPr>
        <w:t xml:space="preserve"> </w:t>
      </w:r>
      <w:r>
        <w:t>‒</w:t>
      </w:r>
      <w:r>
        <w:rPr>
          <w:spacing w:val="32"/>
        </w:rPr>
        <w:t xml:space="preserve"> </w:t>
      </w:r>
      <w:r>
        <w:t>РВИО).</w:t>
      </w:r>
      <w:r>
        <w:rPr>
          <w:spacing w:val="30"/>
        </w:rPr>
        <w:t xml:space="preserve"> </w:t>
      </w:r>
      <w:r>
        <w:t>Исторические</w:t>
      </w:r>
      <w:r>
        <w:rPr>
          <w:spacing w:val="31"/>
        </w:rPr>
        <w:t xml:space="preserve"> </w:t>
      </w:r>
      <w:r>
        <w:t>парки</w:t>
      </w:r>
    </w:p>
    <w:p w14:paraId="63E3A1C2">
      <w:pPr>
        <w:pStyle w:val="23"/>
        <w:spacing w:line="360" w:lineRule="auto"/>
        <w:ind w:right="246" w:firstLine="0"/>
      </w:pPr>
      <w:r>
        <w:t>«Россия</w:t>
      </w:r>
      <w:r>
        <w:rPr>
          <w:spacing w:val="1"/>
        </w:rPr>
        <w:t xml:space="preserve"> </w:t>
      </w:r>
      <w:r>
        <w:t>‒</w:t>
      </w:r>
      <w:r>
        <w:rPr>
          <w:spacing w:val="1"/>
        </w:rPr>
        <w:t xml:space="preserve"> </w:t>
      </w:r>
      <w:r>
        <w:t>Моя</w:t>
      </w:r>
      <w:r>
        <w:rPr>
          <w:spacing w:val="1"/>
        </w:rPr>
        <w:t xml:space="preserve"> </w:t>
      </w:r>
      <w:r>
        <w:t>история».</w:t>
      </w:r>
      <w:r>
        <w:rPr>
          <w:spacing w:val="1"/>
        </w:rPr>
        <w:t xml:space="preserve"> </w:t>
      </w:r>
      <w:r>
        <w:t>Военно-патриотический</w:t>
      </w:r>
      <w:r>
        <w:rPr>
          <w:spacing w:val="1"/>
        </w:rPr>
        <w:t xml:space="preserve"> </w:t>
      </w:r>
      <w:r>
        <w:t>парк</w:t>
      </w:r>
      <w:r>
        <w:rPr>
          <w:spacing w:val="1"/>
        </w:rPr>
        <w:t xml:space="preserve"> </w:t>
      </w:r>
      <w:r>
        <w:t>культуры</w:t>
      </w:r>
      <w:r>
        <w:rPr>
          <w:spacing w:val="1"/>
        </w:rPr>
        <w:t xml:space="preserve"> </w:t>
      </w:r>
      <w:r>
        <w:t>и</w:t>
      </w:r>
      <w:r>
        <w:rPr>
          <w:spacing w:val="1"/>
        </w:rPr>
        <w:t xml:space="preserve"> </w:t>
      </w:r>
      <w:r>
        <w:t>отдыха</w:t>
      </w:r>
      <w:r>
        <w:rPr>
          <w:spacing w:val="1"/>
        </w:rPr>
        <w:t xml:space="preserve"> </w:t>
      </w:r>
      <w:r>
        <w:t>Вооружённых Сил Российской Федерации «Патриот». Мемориальный парк Победы</w:t>
      </w:r>
      <w:r>
        <w:rPr>
          <w:spacing w:val="1"/>
        </w:rPr>
        <w:t xml:space="preserve"> </w:t>
      </w:r>
      <w:r>
        <w:t>на</w:t>
      </w:r>
      <w:r>
        <w:rPr>
          <w:spacing w:val="1"/>
        </w:rPr>
        <w:t xml:space="preserve"> </w:t>
      </w:r>
      <w:r>
        <w:t>Поклонной</w:t>
      </w:r>
      <w:r>
        <w:rPr>
          <w:spacing w:val="1"/>
        </w:rPr>
        <w:t xml:space="preserve"> </w:t>
      </w:r>
      <w:r>
        <w:t>горе</w:t>
      </w:r>
      <w:r>
        <w:rPr>
          <w:spacing w:val="1"/>
        </w:rPr>
        <w:t xml:space="preserve"> </w:t>
      </w:r>
      <w:r>
        <w:t>и</w:t>
      </w:r>
      <w:r>
        <w:rPr>
          <w:spacing w:val="1"/>
        </w:rPr>
        <w:t xml:space="preserve"> </w:t>
      </w:r>
      <w:r>
        <w:t>Ржевский</w:t>
      </w:r>
      <w:r>
        <w:rPr>
          <w:spacing w:val="1"/>
        </w:rPr>
        <w:t xml:space="preserve"> </w:t>
      </w:r>
      <w:r>
        <w:t>мемориал</w:t>
      </w:r>
      <w:r>
        <w:rPr>
          <w:spacing w:val="1"/>
        </w:rPr>
        <w:t xml:space="preserve"> </w:t>
      </w:r>
      <w:r>
        <w:t>Советскому</w:t>
      </w:r>
      <w:r>
        <w:rPr>
          <w:spacing w:val="1"/>
        </w:rPr>
        <w:t xml:space="preserve"> </w:t>
      </w:r>
      <w:r>
        <w:t>Солдату.</w:t>
      </w:r>
      <w:r>
        <w:rPr>
          <w:spacing w:val="1"/>
        </w:rPr>
        <w:t xml:space="preserve"> </w:t>
      </w:r>
      <w:r>
        <w:t>Всероссийский</w:t>
      </w:r>
      <w:r>
        <w:rPr>
          <w:spacing w:val="1"/>
        </w:rPr>
        <w:t xml:space="preserve"> </w:t>
      </w:r>
      <w:r>
        <w:t>проект</w:t>
      </w:r>
      <w:r>
        <w:rPr>
          <w:spacing w:val="-2"/>
        </w:rPr>
        <w:t xml:space="preserve"> </w:t>
      </w:r>
      <w:r>
        <w:t>«Без</w:t>
      </w:r>
      <w:r>
        <w:rPr>
          <w:spacing w:val="-4"/>
        </w:rPr>
        <w:t xml:space="preserve"> </w:t>
      </w:r>
      <w:r>
        <w:t>срока</w:t>
      </w:r>
      <w:r>
        <w:rPr>
          <w:spacing w:val="-1"/>
        </w:rPr>
        <w:t xml:space="preserve"> </w:t>
      </w:r>
      <w:r>
        <w:t>давности».</w:t>
      </w:r>
      <w:r>
        <w:rPr>
          <w:spacing w:val="-3"/>
        </w:rPr>
        <w:t xml:space="preserve"> </w:t>
      </w:r>
      <w:r>
        <w:t>Новые</w:t>
      </w:r>
      <w:r>
        <w:rPr>
          <w:spacing w:val="-2"/>
        </w:rPr>
        <w:t xml:space="preserve"> </w:t>
      </w:r>
      <w:r>
        <w:t>информационные</w:t>
      </w:r>
      <w:r>
        <w:rPr>
          <w:spacing w:val="-2"/>
        </w:rPr>
        <w:t xml:space="preserve"> </w:t>
      </w:r>
      <w:r>
        <w:t>ресурсы</w:t>
      </w:r>
      <w:r>
        <w:rPr>
          <w:spacing w:val="-3"/>
        </w:rPr>
        <w:t xml:space="preserve"> </w:t>
      </w:r>
      <w:r>
        <w:t>о</w:t>
      </w:r>
      <w:r>
        <w:rPr>
          <w:spacing w:val="-1"/>
        </w:rPr>
        <w:t xml:space="preserve"> </w:t>
      </w:r>
      <w:r>
        <w:t>Великой</w:t>
      </w:r>
      <w:r>
        <w:rPr>
          <w:spacing w:val="-2"/>
        </w:rPr>
        <w:t xml:space="preserve"> </w:t>
      </w:r>
      <w:r>
        <w:t>Победе.</w:t>
      </w:r>
    </w:p>
    <w:p w14:paraId="6C71D096">
      <w:pPr>
        <w:pStyle w:val="183"/>
        <w:numPr>
          <w:ilvl w:val="3"/>
          <w:numId w:val="39"/>
        </w:numPr>
        <w:tabs>
          <w:tab w:val="left" w:pos="1993"/>
        </w:tabs>
        <w:rPr>
          <w:sz w:val="28"/>
        </w:rPr>
      </w:pPr>
      <w:r>
        <w:rPr>
          <w:sz w:val="28"/>
        </w:rPr>
        <w:t>Итоговое</w:t>
      </w:r>
      <w:r>
        <w:rPr>
          <w:spacing w:val="-7"/>
          <w:sz w:val="28"/>
        </w:rPr>
        <w:t xml:space="preserve"> </w:t>
      </w:r>
      <w:r>
        <w:rPr>
          <w:sz w:val="28"/>
        </w:rPr>
        <w:t>повторение.</w:t>
      </w:r>
    </w:p>
    <w:p w14:paraId="01122270">
      <w:pPr>
        <w:pStyle w:val="23"/>
        <w:spacing w:before="159" w:line="360" w:lineRule="auto"/>
        <w:ind w:left="941" w:right="1348" w:firstLine="0"/>
        <w:jc w:val="left"/>
      </w:pPr>
      <w:r>
        <w:t>История</w:t>
      </w:r>
      <w:r>
        <w:rPr>
          <w:spacing w:val="1"/>
        </w:rPr>
        <w:t xml:space="preserve"> </w:t>
      </w:r>
      <w:r>
        <w:t>родного</w:t>
      </w:r>
      <w:r>
        <w:rPr>
          <w:spacing w:val="5"/>
        </w:rPr>
        <w:t xml:space="preserve"> </w:t>
      </w:r>
      <w:r>
        <w:t>края</w:t>
      </w:r>
      <w:r>
        <w:rPr>
          <w:spacing w:val="4"/>
        </w:rPr>
        <w:t xml:space="preserve"> </w:t>
      </w:r>
      <w:r>
        <w:t>в</w:t>
      </w:r>
      <w:r>
        <w:rPr>
          <w:spacing w:val="2"/>
        </w:rPr>
        <w:t xml:space="preserve"> </w:t>
      </w:r>
      <w:r>
        <w:t>годы</w:t>
      </w:r>
      <w:r>
        <w:rPr>
          <w:spacing w:val="2"/>
        </w:rPr>
        <w:t xml:space="preserve"> </w:t>
      </w:r>
      <w:r>
        <w:t>революций</w:t>
      </w:r>
      <w:r>
        <w:rPr>
          <w:spacing w:val="4"/>
        </w:rPr>
        <w:t xml:space="preserve"> </w:t>
      </w:r>
      <w:r>
        <w:t>и</w:t>
      </w:r>
      <w:r>
        <w:rPr>
          <w:spacing w:val="4"/>
        </w:rPr>
        <w:t xml:space="preserve"> </w:t>
      </w:r>
      <w:r>
        <w:t>Гражданской</w:t>
      </w:r>
      <w:r>
        <w:rPr>
          <w:spacing w:val="4"/>
        </w:rPr>
        <w:t xml:space="preserve"> </w:t>
      </w:r>
      <w:r>
        <w:t>войны.</w:t>
      </w:r>
      <w:r>
        <w:rPr>
          <w:spacing w:val="1"/>
        </w:rPr>
        <w:t xml:space="preserve"> </w:t>
      </w:r>
      <w:r>
        <w:t>Наши земляки ‒ герои Великой Отечественной войны (</w:t>
      </w:r>
      <w:r>
        <w:rPr>
          <w:position w:val="1"/>
        </w:rPr>
        <w:t>1941-1945 гг.).</w:t>
      </w:r>
      <w:r>
        <w:rPr>
          <w:spacing w:val="-67"/>
          <w:position w:val="1"/>
        </w:rPr>
        <w:t xml:space="preserve"> </w:t>
      </w:r>
      <w:r>
        <w:t>Наш</w:t>
      </w:r>
      <w:r>
        <w:rPr>
          <w:spacing w:val="-1"/>
        </w:rPr>
        <w:t xml:space="preserve"> </w:t>
      </w:r>
      <w:r>
        <w:t>регион в</w:t>
      </w:r>
      <w:r>
        <w:rPr>
          <w:spacing w:val="-1"/>
        </w:rPr>
        <w:t xml:space="preserve"> </w:t>
      </w:r>
      <w:r>
        <w:t>конце</w:t>
      </w:r>
      <w:r>
        <w:rPr>
          <w:spacing w:val="-2"/>
        </w:rPr>
        <w:t xml:space="preserve"> </w:t>
      </w:r>
      <w:r>
        <w:t>XX</w:t>
      </w:r>
      <w:r>
        <w:rPr>
          <w:spacing w:val="-2"/>
        </w:rPr>
        <w:t xml:space="preserve"> </w:t>
      </w:r>
      <w:r>
        <w:t>‒ начале</w:t>
      </w:r>
      <w:r>
        <w:rPr>
          <w:spacing w:val="-1"/>
        </w:rPr>
        <w:t xml:space="preserve"> </w:t>
      </w:r>
      <w:r>
        <w:t>XXI вв.</w:t>
      </w:r>
    </w:p>
    <w:p w14:paraId="04EDCDA9">
      <w:pPr>
        <w:pStyle w:val="23"/>
        <w:spacing w:before="1"/>
        <w:ind w:left="941" w:firstLine="0"/>
        <w:jc w:val="left"/>
      </w:pPr>
      <w:r>
        <w:t>Трудовые</w:t>
      </w:r>
      <w:r>
        <w:rPr>
          <w:spacing w:val="-7"/>
        </w:rPr>
        <w:t xml:space="preserve"> </w:t>
      </w:r>
      <w:r>
        <w:t>достижения</w:t>
      </w:r>
      <w:r>
        <w:rPr>
          <w:spacing w:val="-3"/>
        </w:rPr>
        <w:t xml:space="preserve"> </w:t>
      </w:r>
      <w:r>
        <w:t>родного</w:t>
      </w:r>
      <w:r>
        <w:rPr>
          <w:spacing w:val="-3"/>
        </w:rPr>
        <w:t xml:space="preserve"> </w:t>
      </w:r>
      <w:r>
        <w:t>края.</w:t>
      </w:r>
    </w:p>
    <w:p w14:paraId="3F161FE0">
      <w:pPr>
        <w:tabs>
          <w:tab w:val="left" w:pos="1784"/>
        </w:tabs>
        <w:spacing w:before="160" w:line="362" w:lineRule="auto"/>
        <w:ind w:right="241"/>
        <w:rPr>
          <w:sz w:val="28"/>
        </w:rPr>
      </w:pPr>
      <w:r>
        <w:rPr>
          <w:sz w:val="28"/>
        </w:rPr>
        <w:t>24.32.Планируемые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учебного</w:t>
      </w:r>
      <w:r>
        <w:rPr>
          <w:spacing w:val="1"/>
          <w:sz w:val="28"/>
        </w:rPr>
        <w:t xml:space="preserve"> </w:t>
      </w:r>
      <w:r>
        <w:rPr>
          <w:sz w:val="28"/>
        </w:rPr>
        <w:t>модуля</w:t>
      </w:r>
      <w:r>
        <w:rPr>
          <w:spacing w:val="1"/>
          <w:sz w:val="28"/>
        </w:rPr>
        <w:t xml:space="preserve"> </w:t>
      </w:r>
      <w:r>
        <w:rPr>
          <w:position w:val="1"/>
          <w:sz w:val="28"/>
        </w:rPr>
        <w:t>«Введение</w:t>
      </w:r>
      <w:r>
        <w:rPr>
          <w:spacing w:val="1"/>
          <w:position w:val="1"/>
          <w:sz w:val="28"/>
        </w:rPr>
        <w:t xml:space="preserve"> </w:t>
      </w:r>
      <w:r>
        <w:rPr>
          <w:position w:val="1"/>
          <w:sz w:val="28"/>
        </w:rPr>
        <w:t>в</w:t>
      </w:r>
      <w:r>
        <w:rPr>
          <w:spacing w:val="1"/>
          <w:position w:val="1"/>
          <w:sz w:val="28"/>
        </w:rPr>
        <w:t xml:space="preserve"> </w:t>
      </w:r>
      <w:r>
        <w:rPr>
          <w:sz w:val="28"/>
        </w:rPr>
        <w:t>Новейшую</w:t>
      </w:r>
      <w:r>
        <w:rPr>
          <w:spacing w:val="-2"/>
          <w:sz w:val="28"/>
        </w:rPr>
        <w:t xml:space="preserve"> </w:t>
      </w:r>
      <w:r>
        <w:rPr>
          <w:sz w:val="28"/>
        </w:rPr>
        <w:t>историю</w:t>
      </w:r>
      <w:r>
        <w:rPr>
          <w:spacing w:val="-4"/>
          <w:sz w:val="28"/>
        </w:rPr>
        <w:t xml:space="preserve"> </w:t>
      </w:r>
      <w:r>
        <w:rPr>
          <w:sz w:val="28"/>
        </w:rPr>
        <w:t>России».</w:t>
      </w:r>
    </w:p>
    <w:p w14:paraId="14EC567E">
      <w:pPr>
        <w:tabs>
          <w:tab w:val="left" w:pos="1993"/>
        </w:tabs>
        <w:spacing w:line="360" w:lineRule="auto"/>
        <w:ind w:right="242"/>
        <w:rPr>
          <w:sz w:val="28"/>
        </w:rPr>
      </w:pPr>
      <w:r>
        <w:rPr>
          <w:sz w:val="28"/>
        </w:rPr>
        <w:t>24.32.1.Личностные и метапредметные результаты являются приоритетными</w:t>
      </w:r>
      <w:r>
        <w:rPr>
          <w:spacing w:val="1"/>
          <w:sz w:val="28"/>
        </w:rPr>
        <w:t xml:space="preserve"> </w:t>
      </w:r>
      <w:r>
        <w:rPr>
          <w:sz w:val="28"/>
        </w:rPr>
        <w:t>при</w:t>
      </w:r>
      <w:r>
        <w:rPr>
          <w:spacing w:val="1"/>
          <w:sz w:val="28"/>
        </w:rPr>
        <w:t xml:space="preserve"> </w:t>
      </w:r>
      <w:r>
        <w:rPr>
          <w:sz w:val="28"/>
        </w:rPr>
        <w:t>освоении</w:t>
      </w:r>
      <w:r>
        <w:rPr>
          <w:spacing w:val="1"/>
          <w:sz w:val="28"/>
        </w:rPr>
        <w:t xml:space="preserve"> </w:t>
      </w:r>
      <w:r>
        <w:rPr>
          <w:sz w:val="28"/>
        </w:rPr>
        <w:t>содержания</w:t>
      </w:r>
      <w:r>
        <w:rPr>
          <w:spacing w:val="1"/>
          <w:sz w:val="28"/>
        </w:rPr>
        <w:t xml:space="preserve"> </w:t>
      </w:r>
      <w:r>
        <w:rPr>
          <w:sz w:val="28"/>
        </w:rPr>
        <w:t>учебного</w:t>
      </w:r>
      <w:r>
        <w:rPr>
          <w:spacing w:val="1"/>
          <w:sz w:val="28"/>
        </w:rPr>
        <w:t xml:space="preserve"> </w:t>
      </w:r>
      <w:r>
        <w:rPr>
          <w:sz w:val="28"/>
        </w:rPr>
        <w:t>модуля</w:t>
      </w:r>
      <w:r>
        <w:rPr>
          <w:spacing w:val="1"/>
          <w:sz w:val="28"/>
        </w:rPr>
        <w:t xml:space="preserve"> </w:t>
      </w:r>
      <w:r>
        <w:rPr>
          <w:sz w:val="28"/>
        </w:rPr>
        <w:t>«Введение</w:t>
      </w:r>
      <w:r>
        <w:rPr>
          <w:spacing w:val="1"/>
          <w:sz w:val="28"/>
        </w:rPr>
        <w:t xml:space="preserve"> </w:t>
      </w:r>
      <w:r>
        <w:rPr>
          <w:sz w:val="28"/>
        </w:rPr>
        <w:t>в</w:t>
      </w:r>
      <w:r>
        <w:rPr>
          <w:spacing w:val="1"/>
          <w:sz w:val="28"/>
        </w:rPr>
        <w:t xml:space="preserve"> </w:t>
      </w:r>
      <w:r>
        <w:rPr>
          <w:sz w:val="28"/>
        </w:rPr>
        <w:t>Новейшую</w:t>
      </w:r>
      <w:r>
        <w:rPr>
          <w:spacing w:val="1"/>
          <w:sz w:val="28"/>
        </w:rPr>
        <w:t xml:space="preserve"> </w:t>
      </w:r>
      <w:r>
        <w:rPr>
          <w:sz w:val="28"/>
        </w:rPr>
        <w:t>историю</w:t>
      </w:r>
      <w:r>
        <w:rPr>
          <w:spacing w:val="1"/>
          <w:sz w:val="28"/>
        </w:rPr>
        <w:t xml:space="preserve"> </w:t>
      </w:r>
      <w:r>
        <w:rPr>
          <w:sz w:val="28"/>
        </w:rPr>
        <w:t>России».</w:t>
      </w:r>
    </w:p>
    <w:p w14:paraId="15C79582">
      <w:pPr>
        <w:tabs>
          <w:tab w:val="left" w:pos="1993"/>
        </w:tabs>
        <w:spacing w:before="89" w:line="360" w:lineRule="auto"/>
        <w:ind w:right="240"/>
        <w:rPr>
          <w:sz w:val="28"/>
        </w:rPr>
      </w:pPr>
      <w:r>
        <w:rPr>
          <w:sz w:val="28"/>
        </w:rPr>
        <w:t>24.32.2.Содержание</w:t>
      </w:r>
      <w:r>
        <w:rPr>
          <w:spacing w:val="1"/>
          <w:sz w:val="28"/>
        </w:rPr>
        <w:t xml:space="preserve"> </w:t>
      </w:r>
      <w:r>
        <w:rPr>
          <w:sz w:val="28"/>
        </w:rPr>
        <w:t>учебного</w:t>
      </w:r>
      <w:r>
        <w:rPr>
          <w:spacing w:val="1"/>
          <w:sz w:val="28"/>
        </w:rPr>
        <w:t xml:space="preserve"> </w:t>
      </w:r>
      <w:r>
        <w:rPr>
          <w:sz w:val="28"/>
        </w:rPr>
        <w:t>модуля</w:t>
      </w:r>
      <w:r>
        <w:rPr>
          <w:spacing w:val="1"/>
          <w:sz w:val="28"/>
        </w:rPr>
        <w:t xml:space="preserve"> </w:t>
      </w:r>
      <w:r>
        <w:rPr>
          <w:sz w:val="28"/>
        </w:rPr>
        <w:t>«Введение</w:t>
      </w:r>
      <w:r>
        <w:rPr>
          <w:spacing w:val="1"/>
          <w:sz w:val="28"/>
        </w:rPr>
        <w:t xml:space="preserve"> </w:t>
      </w:r>
      <w:r>
        <w:rPr>
          <w:sz w:val="28"/>
        </w:rPr>
        <w:t>в</w:t>
      </w:r>
      <w:r>
        <w:rPr>
          <w:spacing w:val="1"/>
          <w:sz w:val="28"/>
        </w:rPr>
        <w:t xml:space="preserve"> </w:t>
      </w:r>
      <w:r>
        <w:rPr>
          <w:sz w:val="28"/>
        </w:rPr>
        <w:t>Новейшую</w:t>
      </w:r>
      <w:r>
        <w:rPr>
          <w:spacing w:val="1"/>
          <w:sz w:val="28"/>
        </w:rPr>
        <w:t xml:space="preserve"> </w:t>
      </w:r>
      <w:r>
        <w:rPr>
          <w:sz w:val="28"/>
        </w:rPr>
        <w:t>историю</w:t>
      </w:r>
      <w:r>
        <w:rPr>
          <w:spacing w:val="1"/>
          <w:sz w:val="28"/>
        </w:rPr>
        <w:t xml:space="preserve"> </w:t>
      </w:r>
      <w:r>
        <w:rPr>
          <w:sz w:val="28"/>
        </w:rPr>
        <w:t>России» способствует процессу формирования внутренней позиции личности как</w:t>
      </w:r>
      <w:r>
        <w:rPr>
          <w:spacing w:val="1"/>
          <w:sz w:val="28"/>
        </w:rPr>
        <w:t xml:space="preserve"> </w:t>
      </w:r>
      <w:r>
        <w:rPr>
          <w:sz w:val="28"/>
        </w:rPr>
        <w:t>особого</w:t>
      </w:r>
      <w:r>
        <w:rPr>
          <w:spacing w:val="1"/>
          <w:sz w:val="28"/>
        </w:rPr>
        <w:t xml:space="preserve"> </w:t>
      </w:r>
      <w:r>
        <w:rPr>
          <w:sz w:val="28"/>
        </w:rPr>
        <w:t>ценностного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себе,</w:t>
      </w:r>
      <w:r>
        <w:rPr>
          <w:spacing w:val="1"/>
          <w:sz w:val="28"/>
        </w:rPr>
        <w:t xml:space="preserve"> </w:t>
      </w:r>
      <w:r>
        <w:rPr>
          <w:sz w:val="28"/>
        </w:rPr>
        <w:t>окружающим</w:t>
      </w:r>
      <w:r>
        <w:rPr>
          <w:spacing w:val="1"/>
          <w:sz w:val="28"/>
        </w:rPr>
        <w:t xml:space="preserve"> </w:t>
      </w:r>
      <w:r>
        <w:rPr>
          <w:sz w:val="28"/>
        </w:rPr>
        <w:t>людям</w:t>
      </w:r>
      <w:r>
        <w:rPr>
          <w:spacing w:val="1"/>
          <w:sz w:val="28"/>
        </w:rPr>
        <w:t xml:space="preserve"> </w:t>
      </w:r>
      <w:r>
        <w:rPr>
          <w:sz w:val="28"/>
        </w:rPr>
        <w:t>и</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целом,</w:t>
      </w:r>
      <w:r>
        <w:rPr>
          <w:spacing w:val="-67"/>
          <w:sz w:val="28"/>
        </w:rPr>
        <w:t xml:space="preserve"> </w:t>
      </w:r>
      <w:r>
        <w:rPr>
          <w:sz w:val="28"/>
        </w:rPr>
        <w:t>готовности обучающегося действовать на основе системы позитивных ценностных</w:t>
      </w:r>
      <w:r>
        <w:rPr>
          <w:spacing w:val="1"/>
          <w:sz w:val="28"/>
        </w:rPr>
        <w:t xml:space="preserve"> </w:t>
      </w:r>
      <w:r>
        <w:rPr>
          <w:sz w:val="28"/>
        </w:rPr>
        <w:t>ориентаций.</w:t>
      </w:r>
    </w:p>
    <w:p w14:paraId="44E8533E">
      <w:pPr>
        <w:tabs>
          <w:tab w:val="left" w:pos="1993"/>
        </w:tabs>
        <w:spacing w:before="3" w:line="360" w:lineRule="auto"/>
        <w:ind w:right="241"/>
        <w:rPr>
          <w:sz w:val="28"/>
        </w:rPr>
      </w:pPr>
      <w:r>
        <w:rPr>
          <w:sz w:val="28"/>
        </w:rPr>
        <w:t>24.32.3.Содержание</w:t>
      </w:r>
      <w:r>
        <w:rPr>
          <w:spacing w:val="1"/>
          <w:sz w:val="28"/>
        </w:rPr>
        <w:t xml:space="preserve"> </w:t>
      </w:r>
      <w:r>
        <w:rPr>
          <w:sz w:val="28"/>
        </w:rPr>
        <w:t>учебного</w:t>
      </w:r>
      <w:r>
        <w:rPr>
          <w:spacing w:val="1"/>
          <w:sz w:val="28"/>
        </w:rPr>
        <w:t xml:space="preserve"> </w:t>
      </w:r>
      <w:r>
        <w:rPr>
          <w:sz w:val="28"/>
        </w:rPr>
        <w:t>модуля</w:t>
      </w:r>
      <w:r>
        <w:rPr>
          <w:spacing w:val="1"/>
          <w:sz w:val="28"/>
        </w:rPr>
        <w:t xml:space="preserve"> </w:t>
      </w:r>
      <w:r>
        <w:rPr>
          <w:sz w:val="28"/>
        </w:rPr>
        <w:t>«Введение</w:t>
      </w:r>
      <w:r>
        <w:rPr>
          <w:spacing w:val="1"/>
          <w:sz w:val="28"/>
        </w:rPr>
        <w:t xml:space="preserve"> </w:t>
      </w:r>
      <w:r>
        <w:rPr>
          <w:sz w:val="28"/>
        </w:rPr>
        <w:t>в</w:t>
      </w:r>
      <w:r>
        <w:rPr>
          <w:spacing w:val="1"/>
          <w:sz w:val="28"/>
        </w:rPr>
        <w:t xml:space="preserve"> </w:t>
      </w:r>
      <w:r>
        <w:rPr>
          <w:sz w:val="28"/>
        </w:rPr>
        <w:t>Новейшую</w:t>
      </w:r>
      <w:r>
        <w:rPr>
          <w:spacing w:val="1"/>
          <w:sz w:val="28"/>
        </w:rPr>
        <w:t xml:space="preserve"> </w:t>
      </w:r>
      <w:r>
        <w:rPr>
          <w:sz w:val="28"/>
        </w:rPr>
        <w:t>историю</w:t>
      </w:r>
      <w:r>
        <w:rPr>
          <w:spacing w:val="1"/>
          <w:sz w:val="28"/>
        </w:rPr>
        <w:t xml:space="preserve"> </w:t>
      </w:r>
      <w:r>
        <w:rPr>
          <w:sz w:val="28"/>
        </w:rPr>
        <w:t>России»</w:t>
      </w:r>
      <w:r>
        <w:rPr>
          <w:spacing w:val="1"/>
          <w:sz w:val="28"/>
        </w:rPr>
        <w:t xml:space="preserve"> </w:t>
      </w:r>
      <w:r>
        <w:rPr>
          <w:sz w:val="28"/>
        </w:rPr>
        <w:t>ориентировано</w:t>
      </w:r>
      <w:r>
        <w:rPr>
          <w:spacing w:val="1"/>
          <w:sz w:val="28"/>
        </w:rPr>
        <w:t xml:space="preserve"> </w:t>
      </w:r>
      <w:r>
        <w:rPr>
          <w:sz w:val="28"/>
        </w:rPr>
        <w:t>на</w:t>
      </w:r>
      <w:r>
        <w:rPr>
          <w:spacing w:val="1"/>
          <w:sz w:val="28"/>
        </w:rPr>
        <w:t xml:space="preserve"> </w:t>
      </w:r>
      <w:r>
        <w:rPr>
          <w:sz w:val="28"/>
        </w:rPr>
        <w:t>следующие</w:t>
      </w:r>
      <w:r>
        <w:rPr>
          <w:spacing w:val="1"/>
          <w:sz w:val="28"/>
        </w:rPr>
        <w:t xml:space="preserve"> </w:t>
      </w:r>
      <w:r>
        <w:rPr>
          <w:sz w:val="28"/>
        </w:rPr>
        <w:t>важнейшие</w:t>
      </w:r>
      <w:r>
        <w:rPr>
          <w:spacing w:val="1"/>
          <w:sz w:val="28"/>
        </w:rPr>
        <w:t xml:space="preserve"> </w:t>
      </w:r>
      <w:r>
        <w:rPr>
          <w:sz w:val="28"/>
        </w:rPr>
        <w:t>убеждения</w:t>
      </w:r>
      <w:r>
        <w:rPr>
          <w:spacing w:val="1"/>
          <w:sz w:val="28"/>
        </w:rPr>
        <w:t xml:space="preserve"> </w:t>
      </w:r>
      <w:r>
        <w:rPr>
          <w:sz w:val="28"/>
        </w:rPr>
        <w:t>и</w:t>
      </w:r>
      <w:r>
        <w:rPr>
          <w:spacing w:val="1"/>
          <w:sz w:val="28"/>
        </w:rPr>
        <w:t xml:space="preserve"> </w:t>
      </w:r>
      <w:r>
        <w:rPr>
          <w:sz w:val="28"/>
        </w:rPr>
        <w:t>качества</w:t>
      </w:r>
      <w:r>
        <w:rPr>
          <w:spacing w:val="1"/>
          <w:sz w:val="28"/>
        </w:rPr>
        <w:t xml:space="preserve"> </w:t>
      </w:r>
      <w:r>
        <w:rPr>
          <w:sz w:val="28"/>
        </w:rPr>
        <w:t>обучающегося, которые должны проявляться как в его учебной деятельности, так и</w:t>
      </w:r>
      <w:r>
        <w:rPr>
          <w:spacing w:val="1"/>
          <w:sz w:val="28"/>
        </w:rPr>
        <w:t xml:space="preserve"> </w:t>
      </w:r>
      <w:r>
        <w:rPr>
          <w:sz w:val="28"/>
        </w:rPr>
        <w:t>при</w:t>
      </w:r>
      <w:r>
        <w:rPr>
          <w:spacing w:val="-2"/>
          <w:sz w:val="28"/>
        </w:rPr>
        <w:t xml:space="preserve"> </w:t>
      </w:r>
      <w:r>
        <w:rPr>
          <w:sz w:val="28"/>
        </w:rPr>
        <w:t>реализации</w:t>
      </w:r>
      <w:r>
        <w:rPr>
          <w:spacing w:val="-1"/>
          <w:sz w:val="28"/>
        </w:rPr>
        <w:t xml:space="preserve"> </w:t>
      </w:r>
      <w:r>
        <w:rPr>
          <w:sz w:val="28"/>
        </w:rPr>
        <w:t>направлений</w:t>
      </w:r>
      <w:r>
        <w:rPr>
          <w:spacing w:val="-1"/>
          <w:sz w:val="28"/>
        </w:rPr>
        <w:t xml:space="preserve"> </w:t>
      </w:r>
      <w:r>
        <w:rPr>
          <w:sz w:val="28"/>
        </w:rPr>
        <w:t>воспитательной</w:t>
      </w:r>
      <w:r>
        <w:rPr>
          <w:spacing w:val="-5"/>
          <w:sz w:val="28"/>
        </w:rPr>
        <w:t xml:space="preserve"> </w:t>
      </w:r>
      <w:r>
        <w:rPr>
          <w:sz w:val="28"/>
        </w:rPr>
        <w:t>деятельности</w:t>
      </w:r>
      <w:r>
        <w:rPr>
          <w:spacing w:val="3"/>
          <w:sz w:val="28"/>
        </w:rPr>
        <w:t xml:space="preserve"> </w:t>
      </w:r>
      <w:r>
        <w:rPr>
          <w:sz w:val="28"/>
        </w:rPr>
        <w:t>в сферах:</w:t>
      </w:r>
    </w:p>
    <w:p w14:paraId="603EFB26">
      <w:pPr>
        <w:pStyle w:val="183"/>
        <w:numPr>
          <w:ilvl w:val="0"/>
          <w:numId w:val="40"/>
        </w:numPr>
        <w:tabs>
          <w:tab w:val="left" w:pos="1246"/>
        </w:tabs>
        <w:spacing w:line="360" w:lineRule="auto"/>
        <w:ind w:right="241" w:firstLine="708"/>
      </w:pPr>
      <w:r>
        <w:rPr>
          <w:sz w:val="28"/>
        </w:rPr>
        <w:t>гражданского</w:t>
      </w:r>
      <w:r>
        <w:rPr>
          <w:spacing w:val="1"/>
          <w:sz w:val="28"/>
        </w:rPr>
        <w:t xml:space="preserve"> </w:t>
      </w:r>
      <w:r>
        <w:rPr>
          <w:sz w:val="28"/>
        </w:rPr>
        <w:t>воспитания:</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выполнению</w:t>
      </w:r>
      <w:r>
        <w:rPr>
          <w:spacing w:val="1"/>
          <w:sz w:val="28"/>
        </w:rPr>
        <w:t xml:space="preserve"> </w:t>
      </w:r>
      <w:r>
        <w:rPr>
          <w:sz w:val="28"/>
        </w:rPr>
        <w:t>обязанностей</w:t>
      </w:r>
      <w:r>
        <w:rPr>
          <w:spacing w:val="1"/>
          <w:sz w:val="28"/>
        </w:rPr>
        <w:t xml:space="preserve"> </w:t>
      </w:r>
      <w:r>
        <w:rPr>
          <w:sz w:val="28"/>
        </w:rPr>
        <w:t>гражданина и реализации его прав, уважение прав, свобод и законных интересов</w:t>
      </w:r>
      <w:r>
        <w:rPr>
          <w:spacing w:val="1"/>
          <w:sz w:val="28"/>
        </w:rPr>
        <w:t xml:space="preserve"> </w:t>
      </w:r>
      <w:r>
        <w:rPr>
          <w:sz w:val="28"/>
        </w:rPr>
        <w:t>других</w:t>
      </w:r>
      <w:r>
        <w:rPr>
          <w:spacing w:val="11"/>
          <w:sz w:val="28"/>
        </w:rPr>
        <w:t xml:space="preserve"> </w:t>
      </w:r>
      <w:r>
        <w:rPr>
          <w:sz w:val="28"/>
        </w:rPr>
        <w:t>людей;</w:t>
      </w:r>
      <w:r>
        <w:rPr>
          <w:spacing w:val="12"/>
          <w:sz w:val="28"/>
        </w:rPr>
        <w:t xml:space="preserve"> </w:t>
      </w:r>
      <w:r>
        <w:rPr>
          <w:sz w:val="28"/>
        </w:rPr>
        <w:t>активное</w:t>
      </w:r>
      <w:r>
        <w:rPr>
          <w:spacing w:val="12"/>
          <w:sz w:val="28"/>
        </w:rPr>
        <w:t xml:space="preserve"> </w:t>
      </w:r>
      <w:r>
        <w:rPr>
          <w:sz w:val="28"/>
        </w:rPr>
        <w:t>участие</w:t>
      </w:r>
      <w:r>
        <w:rPr>
          <w:spacing w:val="12"/>
          <w:sz w:val="28"/>
        </w:rPr>
        <w:t xml:space="preserve"> </w:t>
      </w:r>
      <w:r>
        <w:rPr>
          <w:sz w:val="28"/>
        </w:rPr>
        <w:t>в</w:t>
      </w:r>
      <w:r>
        <w:rPr>
          <w:spacing w:val="11"/>
          <w:sz w:val="28"/>
        </w:rPr>
        <w:t xml:space="preserve"> </w:t>
      </w:r>
      <w:r>
        <w:rPr>
          <w:sz w:val="28"/>
        </w:rPr>
        <w:t>жизни</w:t>
      </w:r>
      <w:r>
        <w:rPr>
          <w:spacing w:val="12"/>
          <w:sz w:val="28"/>
        </w:rPr>
        <w:t xml:space="preserve"> </w:t>
      </w:r>
      <w:r>
        <w:rPr>
          <w:sz w:val="28"/>
        </w:rPr>
        <w:t>семьи,</w:t>
      </w:r>
      <w:r>
        <w:rPr>
          <w:spacing w:val="11"/>
          <w:sz w:val="28"/>
        </w:rPr>
        <w:t xml:space="preserve"> </w:t>
      </w:r>
      <w:r>
        <w:rPr>
          <w:sz w:val="28"/>
        </w:rPr>
        <w:t>образовательной</w:t>
      </w:r>
      <w:r>
        <w:rPr>
          <w:spacing w:val="18"/>
          <w:sz w:val="28"/>
        </w:rPr>
        <w:t xml:space="preserve"> </w:t>
      </w:r>
      <w:r>
        <w:rPr>
          <w:sz w:val="28"/>
        </w:rPr>
        <w:t>организации</w:t>
      </w:r>
      <w:r>
        <w:t xml:space="preserve">, </w:t>
      </w:r>
      <w:r>
        <w:rPr>
          <w:sz w:val="28"/>
          <w:szCs w:val="28"/>
        </w:rPr>
        <w:t>местного сообщества, родного края, страны; неприятие любых</w:t>
      </w:r>
      <w:r>
        <w:rPr>
          <w:spacing w:val="1"/>
          <w:sz w:val="28"/>
          <w:szCs w:val="28"/>
        </w:rPr>
        <w:t xml:space="preserve"> </w:t>
      </w:r>
      <w:r>
        <w:rPr>
          <w:sz w:val="28"/>
          <w:szCs w:val="28"/>
        </w:rPr>
        <w:t>форм</w:t>
      </w:r>
      <w:r>
        <w:rPr>
          <w:spacing w:val="1"/>
          <w:sz w:val="28"/>
          <w:szCs w:val="28"/>
        </w:rPr>
        <w:t xml:space="preserve"> </w:t>
      </w:r>
      <w:r>
        <w:rPr>
          <w:sz w:val="28"/>
          <w:szCs w:val="28"/>
        </w:rPr>
        <w:t>экстремизма,</w:t>
      </w:r>
      <w:r>
        <w:rPr>
          <w:spacing w:val="1"/>
          <w:sz w:val="28"/>
          <w:szCs w:val="28"/>
        </w:rPr>
        <w:t xml:space="preserve"> </w:t>
      </w:r>
      <w:r>
        <w:rPr>
          <w:sz w:val="28"/>
          <w:szCs w:val="28"/>
        </w:rPr>
        <w:t>дискриминации;</w:t>
      </w:r>
      <w:r>
        <w:rPr>
          <w:spacing w:val="1"/>
          <w:sz w:val="28"/>
          <w:szCs w:val="28"/>
        </w:rPr>
        <w:t xml:space="preserve"> </w:t>
      </w:r>
      <w:r>
        <w:rPr>
          <w:sz w:val="28"/>
          <w:szCs w:val="28"/>
        </w:rPr>
        <w:t>понимание</w:t>
      </w:r>
      <w:r>
        <w:rPr>
          <w:spacing w:val="1"/>
          <w:sz w:val="28"/>
          <w:szCs w:val="28"/>
        </w:rPr>
        <w:t xml:space="preserve"> </w:t>
      </w:r>
      <w:r>
        <w:rPr>
          <w:sz w:val="28"/>
          <w:szCs w:val="28"/>
        </w:rPr>
        <w:t>роли</w:t>
      </w:r>
      <w:r>
        <w:rPr>
          <w:spacing w:val="1"/>
          <w:sz w:val="28"/>
          <w:szCs w:val="28"/>
        </w:rPr>
        <w:t xml:space="preserve"> </w:t>
      </w:r>
      <w:r>
        <w:rPr>
          <w:sz w:val="28"/>
          <w:szCs w:val="28"/>
        </w:rPr>
        <w:t>различных</w:t>
      </w:r>
      <w:r>
        <w:rPr>
          <w:spacing w:val="1"/>
          <w:sz w:val="28"/>
          <w:szCs w:val="28"/>
        </w:rPr>
        <w:t xml:space="preserve"> </w:t>
      </w:r>
      <w:r>
        <w:rPr>
          <w:sz w:val="28"/>
          <w:szCs w:val="28"/>
        </w:rPr>
        <w:t>социальных</w:t>
      </w:r>
      <w:r>
        <w:rPr>
          <w:spacing w:val="1"/>
          <w:sz w:val="28"/>
          <w:szCs w:val="28"/>
        </w:rPr>
        <w:t xml:space="preserve"> </w:t>
      </w:r>
      <w:r>
        <w:rPr>
          <w:sz w:val="28"/>
          <w:szCs w:val="28"/>
        </w:rPr>
        <w:t>институтов</w:t>
      </w:r>
      <w:r>
        <w:rPr>
          <w:spacing w:val="1"/>
          <w:sz w:val="28"/>
          <w:szCs w:val="28"/>
        </w:rPr>
        <w:t xml:space="preserve"> </w:t>
      </w:r>
      <w:r>
        <w:rPr>
          <w:sz w:val="28"/>
          <w:szCs w:val="28"/>
        </w:rPr>
        <w:t>в</w:t>
      </w:r>
      <w:r>
        <w:rPr>
          <w:spacing w:val="1"/>
          <w:sz w:val="28"/>
          <w:szCs w:val="28"/>
        </w:rPr>
        <w:t xml:space="preserve"> </w:t>
      </w:r>
      <w:r>
        <w:rPr>
          <w:sz w:val="28"/>
          <w:szCs w:val="28"/>
        </w:rPr>
        <w:t>жизни</w:t>
      </w:r>
      <w:r>
        <w:rPr>
          <w:spacing w:val="1"/>
          <w:sz w:val="28"/>
          <w:szCs w:val="28"/>
        </w:rPr>
        <w:t xml:space="preserve"> </w:t>
      </w:r>
      <w:r>
        <w:rPr>
          <w:sz w:val="28"/>
          <w:szCs w:val="28"/>
        </w:rPr>
        <w:t>человека;</w:t>
      </w:r>
      <w:r>
        <w:rPr>
          <w:spacing w:val="1"/>
          <w:sz w:val="28"/>
          <w:szCs w:val="28"/>
        </w:rPr>
        <w:t xml:space="preserve"> </w:t>
      </w:r>
      <w:r>
        <w:rPr>
          <w:sz w:val="28"/>
          <w:szCs w:val="28"/>
        </w:rPr>
        <w:t>представление</w:t>
      </w:r>
      <w:r>
        <w:rPr>
          <w:spacing w:val="1"/>
          <w:sz w:val="28"/>
          <w:szCs w:val="28"/>
        </w:rPr>
        <w:t xml:space="preserve"> </w:t>
      </w:r>
      <w:r>
        <w:rPr>
          <w:sz w:val="28"/>
          <w:szCs w:val="28"/>
        </w:rPr>
        <w:t>об</w:t>
      </w:r>
      <w:r>
        <w:rPr>
          <w:spacing w:val="1"/>
          <w:sz w:val="28"/>
          <w:szCs w:val="28"/>
        </w:rPr>
        <w:t xml:space="preserve"> </w:t>
      </w:r>
      <w:r>
        <w:rPr>
          <w:sz w:val="28"/>
          <w:szCs w:val="28"/>
        </w:rPr>
        <w:t>основных</w:t>
      </w:r>
      <w:r>
        <w:rPr>
          <w:spacing w:val="1"/>
          <w:sz w:val="28"/>
          <w:szCs w:val="28"/>
        </w:rPr>
        <w:t xml:space="preserve"> </w:t>
      </w:r>
      <w:r>
        <w:rPr>
          <w:sz w:val="28"/>
          <w:szCs w:val="28"/>
        </w:rPr>
        <w:t>правах,</w:t>
      </w:r>
      <w:r>
        <w:rPr>
          <w:spacing w:val="1"/>
          <w:sz w:val="28"/>
          <w:szCs w:val="28"/>
        </w:rPr>
        <w:t xml:space="preserve"> </w:t>
      </w:r>
      <w:r>
        <w:rPr>
          <w:sz w:val="28"/>
          <w:szCs w:val="28"/>
        </w:rPr>
        <w:t>свободах</w:t>
      </w:r>
      <w:r>
        <w:rPr>
          <w:spacing w:val="1"/>
          <w:sz w:val="28"/>
          <w:szCs w:val="28"/>
        </w:rPr>
        <w:t xml:space="preserve"> </w:t>
      </w:r>
      <w:r>
        <w:rPr>
          <w:sz w:val="28"/>
          <w:szCs w:val="28"/>
        </w:rPr>
        <w:t>и</w:t>
      </w:r>
      <w:r>
        <w:rPr>
          <w:spacing w:val="1"/>
          <w:sz w:val="28"/>
          <w:szCs w:val="28"/>
        </w:rPr>
        <w:t xml:space="preserve"> </w:t>
      </w:r>
      <w:r>
        <w:rPr>
          <w:sz w:val="28"/>
          <w:szCs w:val="28"/>
        </w:rPr>
        <w:t>обязанностях</w:t>
      </w:r>
      <w:r>
        <w:rPr>
          <w:spacing w:val="1"/>
          <w:sz w:val="28"/>
          <w:szCs w:val="28"/>
        </w:rPr>
        <w:t xml:space="preserve"> </w:t>
      </w:r>
      <w:r>
        <w:rPr>
          <w:sz w:val="28"/>
          <w:szCs w:val="28"/>
        </w:rPr>
        <w:t>гражданина,</w:t>
      </w:r>
      <w:r>
        <w:rPr>
          <w:spacing w:val="1"/>
          <w:sz w:val="28"/>
          <w:szCs w:val="28"/>
        </w:rPr>
        <w:t xml:space="preserve"> </w:t>
      </w:r>
      <w:r>
        <w:rPr>
          <w:sz w:val="28"/>
          <w:szCs w:val="28"/>
        </w:rPr>
        <w:t>социальных</w:t>
      </w:r>
      <w:r>
        <w:rPr>
          <w:spacing w:val="1"/>
          <w:sz w:val="28"/>
          <w:szCs w:val="28"/>
        </w:rPr>
        <w:t xml:space="preserve"> </w:t>
      </w:r>
      <w:r>
        <w:rPr>
          <w:sz w:val="28"/>
          <w:szCs w:val="28"/>
        </w:rPr>
        <w:t>нормах</w:t>
      </w:r>
      <w:r>
        <w:rPr>
          <w:spacing w:val="1"/>
          <w:sz w:val="28"/>
          <w:szCs w:val="28"/>
        </w:rPr>
        <w:t xml:space="preserve"> </w:t>
      </w:r>
      <w:r>
        <w:rPr>
          <w:sz w:val="28"/>
          <w:szCs w:val="28"/>
        </w:rPr>
        <w:t>и</w:t>
      </w:r>
      <w:r>
        <w:rPr>
          <w:spacing w:val="1"/>
          <w:sz w:val="28"/>
          <w:szCs w:val="28"/>
        </w:rPr>
        <w:t xml:space="preserve"> </w:t>
      </w:r>
      <w:r>
        <w:rPr>
          <w:sz w:val="28"/>
          <w:szCs w:val="28"/>
        </w:rPr>
        <w:t>правилах</w:t>
      </w:r>
      <w:r>
        <w:rPr>
          <w:spacing w:val="1"/>
          <w:sz w:val="28"/>
          <w:szCs w:val="28"/>
        </w:rPr>
        <w:t xml:space="preserve"> </w:t>
      </w:r>
      <w:r>
        <w:rPr>
          <w:sz w:val="28"/>
          <w:szCs w:val="28"/>
        </w:rPr>
        <w:t>межличностных</w:t>
      </w:r>
      <w:r>
        <w:rPr>
          <w:spacing w:val="1"/>
          <w:sz w:val="28"/>
          <w:szCs w:val="28"/>
        </w:rPr>
        <w:t xml:space="preserve"> </w:t>
      </w:r>
      <w:r>
        <w:rPr>
          <w:sz w:val="28"/>
          <w:szCs w:val="28"/>
        </w:rPr>
        <w:t>отношений в поликультурном и многоконфессиональном обществе, представление о</w:t>
      </w:r>
      <w:r>
        <w:rPr>
          <w:spacing w:val="-67"/>
          <w:sz w:val="28"/>
          <w:szCs w:val="28"/>
        </w:rPr>
        <w:t xml:space="preserve"> </w:t>
      </w:r>
      <w:r>
        <w:rPr>
          <w:sz w:val="28"/>
          <w:szCs w:val="28"/>
        </w:rPr>
        <w:t>способах</w:t>
      </w:r>
      <w:r>
        <w:rPr>
          <w:spacing w:val="1"/>
          <w:sz w:val="28"/>
          <w:szCs w:val="28"/>
        </w:rPr>
        <w:t xml:space="preserve"> </w:t>
      </w:r>
      <w:r>
        <w:rPr>
          <w:sz w:val="28"/>
          <w:szCs w:val="28"/>
        </w:rPr>
        <w:t>противодействия</w:t>
      </w:r>
      <w:r>
        <w:rPr>
          <w:spacing w:val="1"/>
          <w:sz w:val="28"/>
          <w:szCs w:val="28"/>
        </w:rPr>
        <w:t xml:space="preserve"> </w:t>
      </w:r>
      <w:r>
        <w:rPr>
          <w:sz w:val="28"/>
          <w:szCs w:val="28"/>
        </w:rPr>
        <w:t>коррупции;</w:t>
      </w:r>
      <w:r>
        <w:rPr>
          <w:spacing w:val="1"/>
          <w:sz w:val="28"/>
          <w:szCs w:val="28"/>
        </w:rPr>
        <w:t xml:space="preserve"> </w:t>
      </w:r>
      <w:r>
        <w:rPr>
          <w:sz w:val="28"/>
          <w:szCs w:val="28"/>
        </w:rPr>
        <w:t>готовность</w:t>
      </w:r>
      <w:r>
        <w:rPr>
          <w:spacing w:val="1"/>
          <w:sz w:val="28"/>
          <w:szCs w:val="28"/>
        </w:rPr>
        <w:t xml:space="preserve"> </w:t>
      </w:r>
      <w:r>
        <w:rPr>
          <w:sz w:val="28"/>
          <w:szCs w:val="28"/>
        </w:rPr>
        <w:t>к</w:t>
      </w:r>
      <w:r>
        <w:rPr>
          <w:spacing w:val="1"/>
          <w:sz w:val="28"/>
          <w:szCs w:val="28"/>
        </w:rPr>
        <w:t xml:space="preserve"> </w:t>
      </w:r>
      <w:r>
        <w:rPr>
          <w:sz w:val="28"/>
          <w:szCs w:val="28"/>
        </w:rPr>
        <w:t>разнообразной</w:t>
      </w:r>
      <w:r>
        <w:rPr>
          <w:spacing w:val="1"/>
          <w:sz w:val="28"/>
          <w:szCs w:val="28"/>
        </w:rPr>
        <w:t xml:space="preserve"> </w:t>
      </w:r>
      <w:r>
        <w:rPr>
          <w:sz w:val="28"/>
          <w:szCs w:val="28"/>
        </w:rPr>
        <w:t>совместной</w:t>
      </w:r>
      <w:r>
        <w:rPr>
          <w:spacing w:val="1"/>
          <w:sz w:val="28"/>
          <w:szCs w:val="28"/>
        </w:rPr>
        <w:t xml:space="preserve"> </w:t>
      </w:r>
      <w:r>
        <w:rPr>
          <w:sz w:val="28"/>
          <w:szCs w:val="28"/>
        </w:rPr>
        <w:t>деятельности, стремление к взаимопониманию и взаимопомощи, активное участие в</w:t>
      </w:r>
      <w:r>
        <w:rPr>
          <w:spacing w:val="1"/>
          <w:sz w:val="28"/>
          <w:szCs w:val="28"/>
        </w:rPr>
        <w:t xml:space="preserve"> </w:t>
      </w:r>
      <w:r>
        <w:rPr>
          <w:sz w:val="28"/>
          <w:szCs w:val="28"/>
        </w:rPr>
        <w:t>самоуправлении</w:t>
      </w:r>
      <w:r>
        <w:rPr>
          <w:spacing w:val="1"/>
          <w:sz w:val="28"/>
          <w:szCs w:val="28"/>
        </w:rPr>
        <w:t xml:space="preserve"> </w:t>
      </w:r>
      <w:r>
        <w:rPr>
          <w:sz w:val="28"/>
          <w:szCs w:val="28"/>
        </w:rPr>
        <w:t>в</w:t>
      </w:r>
      <w:r>
        <w:rPr>
          <w:spacing w:val="1"/>
          <w:sz w:val="28"/>
          <w:szCs w:val="28"/>
        </w:rPr>
        <w:t xml:space="preserve"> </w:t>
      </w:r>
      <w:r>
        <w:rPr>
          <w:sz w:val="28"/>
          <w:szCs w:val="28"/>
        </w:rPr>
        <w:t>образовательной</w:t>
      </w:r>
      <w:r>
        <w:rPr>
          <w:spacing w:val="1"/>
          <w:sz w:val="28"/>
          <w:szCs w:val="28"/>
        </w:rPr>
        <w:t xml:space="preserve"> </w:t>
      </w:r>
      <w:r>
        <w:rPr>
          <w:sz w:val="28"/>
          <w:szCs w:val="28"/>
        </w:rPr>
        <w:t>организации;</w:t>
      </w:r>
      <w:r>
        <w:rPr>
          <w:spacing w:val="1"/>
          <w:sz w:val="28"/>
          <w:szCs w:val="28"/>
        </w:rPr>
        <w:t xml:space="preserve"> </w:t>
      </w:r>
      <w:r>
        <w:rPr>
          <w:sz w:val="28"/>
          <w:szCs w:val="28"/>
        </w:rPr>
        <w:t>готовность</w:t>
      </w:r>
      <w:r>
        <w:rPr>
          <w:spacing w:val="-2"/>
          <w:sz w:val="28"/>
          <w:szCs w:val="28"/>
        </w:rPr>
        <w:t xml:space="preserve"> </w:t>
      </w:r>
      <w:r>
        <w:rPr>
          <w:sz w:val="28"/>
          <w:szCs w:val="28"/>
        </w:rPr>
        <w:t>к</w:t>
      </w:r>
      <w:r>
        <w:rPr>
          <w:spacing w:val="-1"/>
          <w:sz w:val="28"/>
          <w:szCs w:val="28"/>
        </w:rPr>
        <w:t xml:space="preserve"> </w:t>
      </w:r>
      <w:r>
        <w:rPr>
          <w:sz w:val="28"/>
          <w:szCs w:val="28"/>
        </w:rPr>
        <w:t>участию</w:t>
      </w:r>
      <w:r>
        <w:rPr>
          <w:spacing w:val="-1"/>
          <w:sz w:val="28"/>
          <w:szCs w:val="28"/>
        </w:rPr>
        <w:t xml:space="preserve"> </w:t>
      </w:r>
      <w:r>
        <w:rPr>
          <w:sz w:val="28"/>
          <w:szCs w:val="28"/>
        </w:rPr>
        <w:t>в</w:t>
      </w:r>
      <w:r>
        <w:rPr>
          <w:spacing w:val="-1"/>
          <w:sz w:val="28"/>
          <w:szCs w:val="28"/>
        </w:rPr>
        <w:t xml:space="preserve"> </w:t>
      </w:r>
      <w:r>
        <w:rPr>
          <w:sz w:val="28"/>
          <w:szCs w:val="28"/>
        </w:rPr>
        <w:t>гуманитарной</w:t>
      </w:r>
      <w:r>
        <w:rPr>
          <w:spacing w:val="-3"/>
          <w:sz w:val="28"/>
          <w:szCs w:val="28"/>
        </w:rPr>
        <w:t xml:space="preserve"> </w:t>
      </w:r>
      <w:r>
        <w:rPr>
          <w:sz w:val="28"/>
          <w:szCs w:val="28"/>
        </w:rPr>
        <w:t>деятельности;</w:t>
      </w:r>
    </w:p>
    <w:p w14:paraId="156C97BD">
      <w:pPr>
        <w:pStyle w:val="183"/>
        <w:numPr>
          <w:ilvl w:val="0"/>
          <w:numId w:val="40"/>
        </w:numPr>
        <w:tabs>
          <w:tab w:val="left" w:pos="1246"/>
        </w:tabs>
        <w:spacing w:line="360" w:lineRule="auto"/>
        <w:ind w:right="240" w:firstLine="708"/>
        <w:rPr>
          <w:sz w:val="28"/>
        </w:rPr>
      </w:pPr>
      <w:r>
        <w:rPr>
          <w:sz w:val="28"/>
        </w:rPr>
        <w:t>патриотического</w:t>
      </w:r>
      <w:r>
        <w:rPr>
          <w:spacing w:val="1"/>
          <w:sz w:val="28"/>
        </w:rPr>
        <w:t xml:space="preserve"> </w:t>
      </w:r>
      <w:r>
        <w:rPr>
          <w:sz w:val="28"/>
        </w:rPr>
        <w:t>воспитания:</w:t>
      </w:r>
      <w:r>
        <w:rPr>
          <w:spacing w:val="1"/>
          <w:sz w:val="28"/>
        </w:rPr>
        <w:t xml:space="preserve"> </w:t>
      </w:r>
      <w:r>
        <w:rPr>
          <w:sz w:val="28"/>
        </w:rPr>
        <w:t>осознание</w:t>
      </w:r>
      <w:r>
        <w:rPr>
          <w:spacing w:val="1"/>
          <w:sz w:val="28"/>
        </w:rPr>
        <w:t xml:space="preserve"> </w:t>
      </w:r>
      <w:r>
        <w:rPr>
          <w:sz w:val="28"/>
        </w:rPr>
        <w:t>российской</w:t>
      </w:r>
      <w:r>
        <w:rPr>
          <w:spacing w:val="1"/>
          <w:sz w:val="28"/>
        </w:rPr>
        <w:t xml:space="preserve"> </w:t>
      </w:r>
      <w:r>
        <w:rPr>
          <w:sz w:val="28"/>
        </w:rPr>
        <w:t>гражданской</w:t>
      </w:r>
      <w:r>
        <w:rPr>
          <w:spacing w:val="1"/>
          <w:sz w:val="28"/>
        </w:rPr>
        <w:t xml:space="preserve"> </w:t>
      </w:r>
      <w:r>
        <w:rPr>
          <w:sz w:val="28"/>
        </w:rPr>
        <w:t>идентичности в поликультурном и многоконфессиональном обществе, проявление</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познанию</w:t>
      </w:r>
      <w:r>
        <w:rPr>
          <w:spacing w:val="1"/>
          <w:sz w:val="28"/>
        </w:rPr>
        <w:t xml:space="preserve"> </w:t>
      </w:r>
      <w:r>
        <w:rPr>
          <w:sz w:val="28"/>
        </w:rPr>
        <w:t>родного</w:t>
      </w:r>
      <w:r>
        <w:rPr>
          <w:spacing w:val="1"/>
          <w:sz w:val="28"/>
        </w:rPr>
        <w:t xml:space="preserve"> </w:t>
      </w:r>
      <w:r>
        <w:rPr>
          <w:sz w:val="28"/>
        </w:rPr>
        <w:t>языка, истории,</w:t>
      </w:r>
      <w:r>
        <w:rPr>
          <w:spacing w:val="1"/>
          <w:sz w:val="28"/>
        </w:rPr>
        <w:t xml:space="preserve"> </w:t>
      </w:r>
      <w:r>
        <w:rPr>
          <w:sz w:val="28"/>
        </w:rPr>
        <w:t>культуры</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своего края, народов России, ценностное отношение к достижениям своей Родины ‒</w:t>
      </w:r>
      <w:r>
        <w:rPr>
          <w:spacing w:val="1"/>
          <w:sz w:val="28"/>
        </w:rPr>
        <w:t xml:space="preserve"> </w:t>
      </w:r>
      <w:r>
        <w:rPr>
          <w:sz w:val="28"/>
        </w:rPr>
        <w:t>России,</w:t>
      </w:r>
      <w:r>
        <w:rPr>
          <w:spacing w:val="1"/>
          <w:sz w:val="28"/>
        </w:rPr>
        <w:t xml:space="preserve"> </w:t>
      </w:r>
      <w:r>
        <w:rPr>
          <w:sz w:val="28"/>
        </w:rPr>
        <w:t>к</w:t>
      </w:r>
      <w:r>
        <w:rPr>
          <w:spacing w:val="1"/>
          <w:sz w:val="28"/>
        </w:rPr>
        <w:t xml:space="preserve"> </w:t>
      </w:r>
      <w:r>
        <w:rPr>
          <w:sz w:val="28"/>
        </w:rPr>
        <w:t>науке,</w:t>
      </w:r>
      <w:r>
        <w:rPr>
          <w:spacing w:val="1"/>
          <w:sz w:val="28"/>
        </w:rPr>
        <w:t xml:space="preserve"> </w:t>
      </w:r>
      <w:r>
        <w:rPr>
          <w:sz w:val="28"/>
        </w:rPr>
        <w:t>искусству,</w:t>
      </w:r>
      <w:r>
        <w:rPr>
          <w:spacing w:val="1"/>
          <w:sz w:val="28"/>
        </w:rPr>
        <w:t xml:space="preserve"> </w:t>
      </w:r>
      <w:r>
        <w:rPr>
          <w:sz w:val="28"/>
        </w:rPr>
        <w:t>спорту,</w:t>
      </w:r>
      <w:r>
        <w:rPr>
          <w:spacing w:val="1"/>
          <w:sz w:val="28"/>
        </w:rPr>
        <w:t xml:space="preserve"> </w:t>
      </w:r>
      <w:r>
        <w:rPr>
          <w:sz w:val="28"/>
        </w:rPr>
        <w:t>технологиям,</w:t>
      </w:r>
      <w:r>
        <w:rPr>
          <w:spacing w:val="1"/>
          <w:sz w:val="28"/>
        </w:rPr>
        <w:t xml:space="preserve"> </w:t>
      </w:r>
      <w:r>
        <w:rPr>
          <w:sz w:val="28"/>
        </w:rPr>
        <w:t>боевым</w:t>
      </w:r>
      <w:r>
        <w:rPr>
          <w:spacing w:val="1"/>
          <w:sz w:val="28"/>
        </w:rPr>
        <w:t xml:space="preserve"> </w:t>
      </w:r>
      <w:r>
        <w:rPr>
          <w:sz w:val="28"/>
        </w:rPr>
        <w:t>подвигам</w:t>
      </w:r>
      <w:r>
        <w:rPr>
          <w:spacing w:val="1"/>
          <w:sz w:val="28"/>
        </w:rPr>
        <w:t xml:space="preserve"> </w:t>
      </w:r>
      <w:r>
        <w:rPr>
          <w:sz w:val="28"/>
        </w:rPr>
        <w:t>и</w:t>
      </w:r>
      <w:r>
        <w:rPr>
          <w:spacing w:val="1"/>
          <w:sz w:val="28"/>
        </w:rPr>
        <w:t xml:space="preserve"> </w:t>
      </w:r>
      <w:r>
        <w:rPr>
          <w:sz w:val="28"/>
        </w:rPr>
        <w:t>трудовым</w:t>
      </w:r>
      <w:r>
        <w:rPr>
          <w:spacing w:val="-67"/>
          <w:sz w:val="28"/>
        </w:rPr>
        <w:t xml:space="preserve"> </w:t>
      </w:r>
      <w:r>
        <w:rPr>
          <w:sz w:val="28"/>
        </w:rPr>
        <w:t>достижениям народа, уважение к символам России, государственным праздникам,</w:t>
      </w:r>
      <w:r>
        <w:rPr>
          <w:spacing w:val="1"/>
          <w:sz w:val="28"/>
        </w:rPr>
        <w:t xml:space="preserve"> </w:t>
      </w:r>
      <w:r>
        <w:rPr>
          <w:sz w:val="28"/>
        </w:rPr>
        <w:t>историческому и природному наследию, памятникам и символам воинской славы,</w:t>
      </w:r>
      <w:r>
        <w:rPr>
          <w:spacing w:val="1"/>
          <w:sz w:val="28"/>
        </w:rPr>
        <w:t xml:space="preserve"> </w:t>
      </w:r>
      <w:r>
        <w:rPr>
          <w:sz w:val="28"/>
        </w:rPr>
        <w:t>традициям</w:t>
      </w:r>
      <w:r>
        <w:rPr>
          <w:spacing w:val="-1"/>
          <w:sz w:val="28"/>
        </w:rPr>
        <w:t xml:space="preserve"> </w:t>
      </w:r>
      <w:r>
        <w:rPr>
          <w:sz w:val="28"/>
        </w:rPr>
        <w:t>разных</w:t>
      </w:r>
      <w:r>
        <w:rPr>
          <w:spacing w:val="-3"/>
          <w:sz w:val="28"/>
        </w:rPr>
        <w:t xml:space="preserve"> </w:t>
      </w:r>
      <w:r>
        <w:rPr>
          <w:sz w:val="28"/>
        </w:rPr>
        <w:t>народов,</w:t>
      </w:r>
      <w:r>
        <w:rPr>
          <w:spacing w:val="-2"/>
          <w:sz w:val="28"/>
        </w:rPr>
        <w:t xml:space="preserve"> </w:t>
      </w:r>
      <w:r>
        <w:rPr>
          <w:sz w:val="28"/>
        </w:rPr>
        <w:t>проживающих</w:t>
      </w:r>
      <w:r>
        <w:rPr>
          <w:spacing w:val="1"/>
          <w:sz w:val="28"/>
        </w:rPr>
        <w:t xml:space="preserve"> </w:t>
      </w:r>
      <w:r>
        <w:rPr>
          <w:sz w:val="28"/>
        </w:rPr>
        <w:t>в</w:t>
      </w:r>
      <w:r>
        <w:rPr>
          <w:spacing w:val="-2"/>
          <w:sz w:val="28"/>
        </w:rPr>
        <w:t xml:space="preserve"> </w:t>
      </w:r>
      <w:r>
        <w:rPr>
          <w:sz w:val="28"/>
        </w:rPr>
        <w:t>родной</w:t>
      </w:r>
      <w:r>
        <w:rPr>
          <w:spacing w:val="5"/>
          <w:sz w:val="28"/>
        </w:rPr>
        <w:t xml:space="preserve"> </w:t>
      </w:r>
      <w:r>
        <w:rPr>
          <w:sz w:val="28"/>
        </w:rPr>
        <w:t>стране;</w:t>
      </w:r>
    </w:p>
    <w:p w14:paraId="1DB99ADB">
      <w:pPr>
        <w:pStyle w:val="183"/>
        <w:numPr>
          <w:ilvl w:val="0"/>
          <w:numId w:val="40"/>
        </w:numPr>
        <w:tabs>
          <w:tab w:val="left" w:pos="1246"/>
        </w:tabs>
        <w:ind w:left="1246"/>
        <w:rPr>
          <w:sz w:val="28"/>
        </w:rPr>
      </w:pPr>
      <w:r>
        <w:rPr>
          <w:sz w:val="28"/>
        </w:rPr>
        <w:t>духовно-нравственного</w:t>
      </w:r>
      <w:r>
        <w:rPr>
          <w:spacing w:val="40"/>
          <w:sz w:val="28"/>
        </w:rPr>
        <w:t xml:space="preserve"> </w:t>
      </w:r>
      <w:r>
        <w:rPr>
          <w:sz w:val="28"/>
        </w:rPr>
        <w:t>воспитания:</w:t>
      </w:r>
      <w:r>
        <w:rPr>
          <w:spacing w:val="40"/>
          <w:sz w:val="28"/>
        </w:rPr>
        <w:t xml:space="preserve"> </w:t>
      </w:r>
      <w:r>
        <w:rPr>
          <w:sz w:val="28"/>
        </w:rPr>
        <w:t>ориентация</w:t>
      </w:r>
      <w:r>
        <w:rPr>
          <w:spacing w:val="41"/>
          <w:sz w:val="28"/>
        </w:rPr>
        <w:t xml:space="preserve"> </w:t>
      </w:r>
      <w:r>
        <w:rPr>
          <w:sz w:val="28"/>
        </w:rPr>
        <w:t>на</w:t>
      </w:r>
      <w:r>
        <w:rPr>
          <w:spacing w:val="41"/>
          <w:sz w:val="28"/>
        </w:rPr>
        <w:t xml:space="preserve"> </w:t>
      </w:r>
      <w:r>
        <w:rPr>
          <w:sz w:val="28"/>
        </w:rPr>
        <w:t>моральные</w:t>
      </w:r>
      <w:r>
        <w:rPr>
          <w:spacing w:val="41"/>
          <w:sz w:val="28"/>
        </w:rPr>
        <w:t xml:space="preserve"> </w:t>
      </w:r>
      <w:r>
        <w:rPr>
          <w:sz w:val="28"/>
        </w:rPr>
        <w:t>ценности</w:t>
      </w:r>
      <w:r>
        <w:rPr>
          <w:spacing w:val="48"/>
          <w:sz w:val="28"/>
        </w:rPr>
        <w:t xml:space="preserve"> </w:t>
      </w:r>
      <w:r>
        <w:rPr>
          <w:sz w:val="28"/>
        </w:rPr>
        <w:t>и</w:t>
      </w:r>
    </w:p>
    <w:p w14:paraId="76CF2630">
      <w:pPr>
        <w:jc w:val="both"/>
        <w:rPr>
          <w:sz w:val="28"/>
        </w:rPr>
        <w:sectPr>
          <w:pgSz w:w="11910" w:h="16850"/>
          <w:pgMar w:top="820" w:right="320" w:bottom="280" w:left="900" w:header="571" w:footer="0" w:gutter="0"/>
          <w:cols w:space="720" w:num="1"/>
          <w:docGrid w:linePitch="360" w:charSpace="0"/>
        </w:sectPr>
      </w:pPr>
    </w:p>
    <w:p w14:paraId="33FEFB15">
      <w:pPr>
        <w:pStyle w:val="23"/>
        <w:spacing w:before="4"/>
        <w:ind w:left="0" w:firstLine="0"/>
        <w:jc w:val="left"/>
        <w:rPr>
          <w:sz w:val="17"/>
        </w:rPr>
      </w:pPr>
    </w:p>
    <w:p w14:paraId="6C7FDC19">
      <w:pPr>
        <w:pStyle w:val="23"/>
        <w:spacing w:before="89" w:line="360" w:lineRule="auto"/>
        <w:ind w:right="243" w:firstLine="0"/>
      </w:pPr>
      <w:r>
        <w:t>нормы в ситуациях нравственного выбора, готовность оценивать своё поведение и</w:t>
      </w:r>
      <w:r>
        <w:rPr>
          <w:spacing w:val="1"/>
        </w:rPr>
        <w:t xml:space="preserve"> </w:t>
      </w:r>
      <w:r>
        <w:t>поступки, поведение и поступки других людей с позиции нравственных и правовых</w:t>
      </w:r>
      <w:r>
        <w:rPr>
          <w:spacing w:val="1"/>
        </w:rPr>
        <w:t xml:space="preserve"> </w:t>
      </w:r>
      <w:r>
        <w:t>норм с учетом осознания последствий поступков, активное неприятие асоциальных</w:t>
      </w:r>
      <w:r>
        <w:rPr>
          <w:spacing w:val="1"/>
        </w:rPr>
        <w:t xml:space="preserve"> </w:t>
      </w:r>
      <w:r>
        <w:t>поступков,</w:t>
      </w:r>
      <w:r>
        <w:rPr>
          <w:spacing w:val="1"/>
        </w:rPr>
        <w:t xml:space="preserve"> </w:t>
      </w:r>
      <w:r>
        <w:t>свобода</w:t>
      </w:r>
      <w:r>
        <w:rPr>
          <w:spacing w:val="1"/>
        </w:rPr>
        <w:t xml:space="preserve"> </w:t>
      </w:r>
      <w:r>
        <w:t>и</w:t>
      </w:r>
      <w:r>
        <w:rPr>
          <w:spacing w:val="1"/>
        </w:rPr>
        <w:t xml:space="preserve"> </w:t>
      </w:r>
      <w:r>
        <w:t>ответственность</w:t>
      </w:r>
      <w:r>
        <w:rPr>
          <w:spacing w:val="1"/>
        </w:rPr>
        <w:t xml:space="preserve"> </w:t>
      </w:r>
      <w:r>
        <w:t>личности</w:t>
      </w:r>
      <w:r>
        <w:rPr>
          <w:spacing w:val="1"/>
        </w:rPr>
        <w:t xml:space="preserve"> </w:t>
      </w:r>
      <w:r>
        <w:t>в</w:t>
      </w:r>
      <w:r>
        <w:rPr>
          <w:spacing w:val="1"/>
        </w:rPr>
        <w:t xml:space="preserve"> </w:t>
      </w:r>
      <w:r>
        <w:rPr>
          <w:position w:val="1"/>
        </w:rPr>
        <w:t>условиях</w:t>
      </w:r>
      <w:r>
        <w:rPr>
          <w:spacing w:val="1"/>
          <w:position w:val="1"/>
        </w:rPr>
        <w:t xml:space="preserve"> </w:t>
      </w:r>
      <w:r>
        <w:rPr>
          <w:position w:val="1"/>
        </w:rPr>
        <w:t>индивидуального</w:t>
      </w:r>
      <w:r>
        <w:rPr>
          <w:spacing w:val="1"/>
          <w:position w:val="1"/>
        </w:rPr>
        <w:t xml:space="preserve"> </w:t>
      </w:r>
      <w:r>
        <w:rPr>
          <w:position w:val="1"/>
        </w:rPr>
        <w:t>и</w:t>
      </w:r>
      <w:r>
        <w:rPr>
          <w:spacing w:val="1"/>
          <w:position w:val="1"/>
        </w:rPr>
        <w:t xml:space="preserve"> </w:t>
      </w:r>
      <w:r>
        <w:t>общественного пространства.</w:t>
      </w:r>
    </w:p>
    <w:p w14:paraId="49BA6CE3">
      <w:pPr>
        <w:tabs>
          <w:tab w:val="left" w:pos="1993"/>
        </w:tabs>
        <w:spacing w:before="2" w:line="360" w:lineRule="auto"/>
        <w:ind w:right="242"/>
        <w:rPr>
          <w:sz w:val="28"/>
        </w:rPr>
      </w:pPr>
      <w:r>
        <w:rPr>
          <w:sz w:val="28"/>
        </w:rPr>
        <w:t>24.32.4.Содержание</w:t>
      </w:r>
      <w:r>
        <w:rPr>
          <w:spacing w:val="1"/>
          <w:sz w:val="28"/>
        </w:rPr>
        <w:t xml:space="preserve"> </w:t>
      </w:r>
      <w:r>
        <w:rPr>
          <w:sz w:val="28"/>
        </w:rPr>
        <w:t>учебного</w:t>
      </w:r>
      <w:r>
        <w:rPr>
          <w:spacing w:val="1"/>
          <w:sz w:val="28"/>
        </w:rPr>
        <w:t xml:space="preserve"> </w:t>
      </w:r>
      <w:r>
        <w:rPr>
          <w:sz w:val="28"/>
        </w:rPr>
        <w:t>модуля</w:t>
      </w:r>
      <w:r>
        <w:rPr>
          <w:spacing w:val="1"/>
          <w:sz w:val="28"/>
        </w:rPr>
        <w:t xml:space="preserve"> </w:t>
      </w:r>
      <w:r>
        <w:rPr>
          <w:sz w:val="28"/>
        </w:rPr>
        <w:t>«Введение</w:t>
      </w:r>
      <w:r>
        <w:rPr>
          <w:spacing w:val="1"/>
          <w:sz w:val="28"/>
        </w:rPr>
        <w:t xml:space="preserve"> </w:t>
      </w:r>
      <w:r>
        <w:rPr>
          <w:sz w:val="28"/>
        </w:rPr>
        <w:t>в</w:t>
      </w:r>
      <w:r>
        <w:rPr>
          <w:spacing w:val="1"/>
          <w:sz w:val="28"/>
        </w:rPr>
        <w:t xml:space="preserve"> </w:t>
      </w:r>
      <w:r>
        <w:rPr>
          <w:sz w:val="28"/>
        </w:rPr>
        <w:t>Новейшую</w:t>
      </w:r>
      <w:r>
        <w:rPr>
          <w:spacing w:val="1"/>
          <w:sz w:val="28"/>
        </w:rPr>
        <w:t xml:space="preserve"> </w:t>
      </w:r>
      <w:r>
        <w:rPr>
          <w:sz w:val="28"/>
        </w:rPr>
        <w:t>историю</w:t>
      </w:r>
      <w:r>
        <w:rPr>
          <w:spacing w:val="1"/>
          <w:sz w:val="28"/>
        </w:rPr>
        <w:t xml:space="preserve"> </w:t>
      </w:r>
      <w:r>
        <w:rPr>
          <w:sz w:val="28"/>
        </w:rPr>
        <w:t>России»</w:t>
      </w:r>
      <w:r>
        <w:rPr>
          <w:spacing w:val="7"/>
          <w:sz w:val="28"/>
        </w:rPr>
        <w:t xml:space="preserve"> </w:t>
      </w:r>
      <w:r>
        <w:rPr>
          <w:position w:val="1"/>
          <w:sz w:val="28"/>
        </w:rPr>
        <w:t>также</w:t>
      </w:r>
      <w:r>
        <w:rPr>
          <w:spacing w:val="5"/>
          <w:position w:val="1"/>
          <w:sz w:val="28"/>
        </w:rPr>
        <w:t xml:space="preserve"> </w:t>
      </w:r>
      <w:r>
        <w:rPr>
          <w:position w:val="1"/>
          <w:sz w:val="28"/>
        </w:rPr>
        <w:t>ориентировано</w:t>
      </w:r>
      <w:r>
        <w:rPr>
          <w:spacing w:val="11"/>
          <w:position w:val="1"/>
          <w:sz w:val="28"/>
        </w:rPr>
        <w:t xml:space="preserve"> </w:t>
      </w:r>
      <w:r>
        <w:rPr>
          <w:position w:val="1"/>
          <w:sz w:val="28"/>
        </w:rPr>
        <w:t>на</w:t>
      </w:r>
      <w:r>
        <w:rPr>
          <w:spacing w:val="7"/>
          <w:position w:val="1"/>
          <w:sz w:val="28"/>
        </w:rPr>
        <w:t xml:space="preserve"> </w:t>
      </w:r>
      <w:r>
        <w:rPr>
          <w:position w:val="1"/>
          <w:sz w:val="28"/>
        </w:rPr>
        <w:t>понимание</w:t>
      </w:r>
      <w:r>
        <w:rPr>
          <w:spacing w:val="7"/>
          <w:position w:val="1"/>
          <w:sz w:val="28"/>
        </w:rPr>
        <w:t xml:space="preserve"> </w:t>
      </w:r>
      <w:r>
        <w:rPr>
          <w:position w:val="1"/>
          <w:sz w:val="28"/>
        </w:rPr>
        <w:t>роли</w:t>
      </w:r>
      <w:r>
        <w:rPr>
          <w:spacing w:val="6"/>
          <w:position w:val="1"/>
          <w:sz w:val="28"/>
        </w:rPr>
        <w:t xml:space="preserve"> </w:t>
      </w:r>
      <w:r>
        <w:rPr>
          <w:position w:val="1"/>
          <w:sz w:val="28"/>
        </w:rPr>
        <w:t>этнических</w:t>
      </w:r>
      <w:r>
        <w:rPr>
          <w:spacing w:val="5"/>
          <w:position w:val="1"/>
          <w:sz w:val="28"/>
        </w:rPr>
        <w:t xml:space="preserve"> </w:t>
      </w:r>
      <w:r>
        <w:rPr>
          <w:position w:val="1"/>
          <w:sz w:val="28"/>
        </w:rPr>
        <w:t>культурных</w:t>
      </w:r>
      <w:r>
        <w:rPr>
          <w:spacing w:val="14"/>
          <w:position w:val="1"/>
          <w:sz w:val="28"/>
        </w:rPr>
        <w:t xml:space="preserve"> </w:t>
      </w:r>
      <w:r>
        <w:rPr>
          <w:position w:val="1"/>
          <w:sz w:val="28"/>
        </w:rPr>
        <w:t>традиций</w:t>
      </w:r>
    </w:p>
    <w:p w14:paraId="42A227F7">
      <w:pPr>
        <w:pStyle w:val="183"/>
        <w:numPr>
          <w:ilvl w:val="0"/>
          <w:numId w:val="36"/>
        </w:numPr>
        <w:tabs>
          <w:tab w:val="left" w:pos="473"/>
        </w:tabs>
        <w:spacing w:line="360" w:lineRule="auto"/>
        <w:ind w:right="243" w:firstLine="0"/>
        <w:rPr>
          <w:sz w:val="28"/>
        </w:rPr>
      </w:pPr>
      <w:r>
        <w:rPr>
          <w:sz w:val="28"/>
        </w:rPr>
        <w:t>в области эстетического воспитания, на формирование ценностного отношения к</w:t>
      </w:r>
      <w:r>
        <w:rPr>
          <w:spacing w:val="1"/>
          <w:sz w:val="28"/>
        </w:rPr>
        <w:t xml:space="preserve"> </w:t>
      </w:r>
      <w:r>
        <w:rPr>
          <w:sz w:val="28"/>
        </w:rPr>
        <w:t>здоровью, жизни и осознание необходимости их сохранения, следования правилам</w:t>
      </w:r>
      <w:r>
        <w:rPr>
          <w:spacing w:val="1"/>
          <w:sz w:val="28"/>
        </w:rPr>
        <w:t xml:space="preserve"> </w:t>
      </w:r>
      <w:r>
        <w:rPr>
          <w:sz w:val="28"/>
        </w:rPr>
        <w:t>безопасного поведения в Интернет-среде, активное участие в решении практических</w:t>
      </w:r>
      <w:r>
        <w:rPr>
          <w:spacing w:val="-67"/>
          <w:sz w:val="28"/>
        </w:rPr>
        <w:t xml:space="preserve"> </w:t>
      </w:r>
      <w:r>
        <w:rPr>
          <w:sz w:val="28"/>
        </w:rPr>
        <w:t>задач</w:t>
      </w:r>
      <w:r>
        <w:rPr>
          <w:spacing w:val="1"/>
          <w:sz w:val="28"/>
        </w:rPr>
        <w:t xml:space="preserve"> </w:t>
      </w:r>
      <w:r>
        <w:rPr>
          <w:sz w:val="28"/>
        </w:rPr>
        <w:t>социальной</w:t>
      </w:r>
      <w:r>
        <w:rPr>
          <w:spacing w:val="1"/>
          <w:sz w:val="28"/>
        </w:rPr>
        <w:t xml:space="preserve"> </w:t>
      </w:r>
      <w:r>
        <w:rPr>
          <w:sz w:val="28"/>
        </w:rPr>
        <w:t>направленности,</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труду</w:t>
      </w:r>
      <w:r>
        <w:rPr>
          <w:spacing w:val="1"/>
          <w:sz w:val="28"/>
        </w:rPr>
        <w:t xml:space="preserve"> </w:t>
      </w:r>
      <w:r>
        <w:rPr>
          <w:sz w:val="28"/>
        </w:rPr>
        <w:t>и</w:t>
      </w:r>
      <w:r>
        <w:rPr>
          <w:spacing w:val="1"/>
          <w:sz w:val="28"/>
        </w:rPr>
        <w:t xml:space="preserve"> </w:t>
      </w:r>
      <w:r>
        <w:rPr>
          <w:sz w:val="28"/>
        </w:rPr>
        <w:t>результатам</w:t>
      </w:r>
      <w:r>
        <w:rPr>
          <w:spacing w:val="1"/>
          <w:sz w:val="28"/>
        </w:rPr>
        <w:t xml:space="preserve"> </w:t>
      </w:r>
      <w:r>
        <w:rPr>
          <w:sz w:val="28"/>
        </w:rPr>
        <w:t>трудовой</w:t>
      </w:r>
      <w:r>
        <w:rPr>
          <w:spacing w:val="1"/>
          <w:sz w:val="28"/>
        </w:rPr>
        <w:t xml:space="preserve"> </w:t>
      </w:r>
      <w:r>
        <w:rPr>
          <w:sz w:val="28"/>
        </w:rPr>
        <w:t>деятельности, готовность к участию в практической деятельности экологической</w:t>
      </w:r>
      <w:r>
        <w:rPr>
          <w:spacing w:val="1"/>
          <w:sz w:val="28"/>
        </w:rPr>
        <w:t xml:space="preserve"> </w:t>
      </w:r>
      <w:r>
        <w:rPr>
          <w:sz w:val="28"/>
        </w:rPr>
        <w:t>направленности.</w:t>
      </w:r>
    </w:p>
    <w:p w14:paraId="40DE7529">
      <w:pPr>
        <w:tabs>
          <w:tab w:val="left" w:pos="1993"/>
        </w:tabs>
        <w:spacing w:before="1" w:line="360" w:lineRule="auto"/>
        <w:ind w:right="241"/>
        <w:rPr>
          <w:sz w:val="28"/>
        </w:rPr>
      </w:pPr>
      <w:r>
        <w:rPr>
          <w:sz w:val="28"/>
        </w:rPr>
        <w:t>24.32.5.При освоении содержания учебного модуля «Введение в Новейшую</w:t>
      </w:r>
      <w:r>
        <w:rPr>
          <w:spacing w:val="1"/>
          <w:sz w:val="28"/>
        </w:rPr>
        <w:t xml:space="preserve"> </w:t>
      </w:r>
      <w:r>
        <w:rPr>
          <w:sz w:val="28"/>
        </w:rPr>
        <w:t>историю</w:t>
      </w:r>
      <w:r>
        <w:rPr>
          <w:spacing w:val="1"/>
          <w:sz w:val="28"/>
        </w:rPr>
        <w:t xml:space="preserve"> </w:t>
      </w:r>
      <w:r>
        <w:rPr>
          <w:sz w:val="28"/>
        </w:rPr>
        <w:t>России»</w:t>
      </w:r>
      <w:r>
        <w:rPr>
          <w:spacing w:val="1"/>
          <w:sz w:val="28"/>
        </w:rPr>
        <w:t xml:space="preserve"> </w:t>
      </w:r>
      <w:r>
        <w:rPr>
          <w:sz w:val="28"/>
        </w:rPr>
        <w:t>обучающиеся</w:t>
      </w:r>
      <w:r>
        <w:rPr>
          <w:spacing w:val="1"/>
          <w:sz w:val="28"/>
        </w:rPr>
        <w:t xml:space="preserve"> </w:t>
      </w:r>
      <w:r>
        <w:rPr>
          <w:sz w:val="28"/>
        </w:rPr>
        <w:t>продолжат</w:t>
      </w:r>
      <w:r>
        <w:rPr>
          <w:spacing w:val="1"/>
          <w:sz w:val="28"/>
        </w:rPr>
        <w:t xml:space="preserve"> </w:t>
      </w:r>
      <w:r>
        <w:rPr>
          <w:sz w:val="28"/>
        </w:rPr>
        <w:t>осмысление</w:t>
      </w:r>
      <w:r>
        <w:rPr>
          <w:spacing w:val="1"/>
          <w:sz w:val="28"/>
        </w:rPr>
        <w:t xml:space="preserve"> </w:t>
      </w:r>
      <w:r>
        <w:rPr>
          <w:sz w:val="28"/>
        </w:rPr>
        <w:t>ценности</w:t>
      </w:r>
      <w:r>
        <w:rPr>
          <w:spacing w:val="71"/>
          <w:sz w:val="28"/>
        </w:rPr>
        <w:t xml:space="preserve"> </w:t>
      </w:r>
      <w:r>
        <w:rPr>
          <w:sz w:val="28"/>
        </w:rPr>
        <w:t>научного</w:t>
      </w:r>
      <w:r>
        <w:rPr>
          <w:spacing w:val="1"/>
          <w:sz w:val="28"/>
        </w:rPr>
        <w:t xml:space="preserve"> </w:t>
      </w:r>
      <w:r>
        <w:rPr>
          <w:sz w:val="28"/>
        </w:rPr>
        <w:t>познания, освоение системы научных представлений об основных закономерностях</w:t>
      </w:r>
      <w:r>
        <w:rPr>
          <w:spacing w:val="1"/>
          <w:sz w:val="28"/>
        </w:rPr>
        <w:t xml:space="preserve"> </w:t>
      </w:r>
      <w:r>
        <w:rPr>
          <w:sz w:val="28"/>
        </w:rPr>
        <w:t>развития</w:t>
      </w:r>
      <w:r>
        <w:rPr>
          <w:spacing w:val="1"/>
          <w:sz w:val="28"/>
        </w:rPr>
        <w:t xml:space="preserve"> </w:t>
      </w:r>
      <w:r>
        <w:rPr>
          <w:sz w:val="28"/>
        </w:rPr>
        <w:t>общества,</w:t>
      </w:r>
      <w:r>
        <w:rPr>
          <w:spacing w:val="1"/>
          <w:sz w:val="28"/>
        </w:rPr>
        <w:t xml:space="preserve"> </w:t>
      </w:r>
      <w:r>
        <w:rPr>
          <w:sz w:val="28"/>
        </w:rPr>
        <w:t>расширение</w:t>
      </w:r>
      <w:r>
        <w:rPr>
          <w:spacing w:val="1"/>
          <w:sz w:val="28"/>
        </w:rPr>
        <w:t xml:space="preserve"> </w:t>
      </w:r>
      <w:r>
        <w:rPr>
          <w:sz w:val="28"/>
        </w:rPr>
        <w:t>социального</w:t>
      </w:r>
      <w:r>
        <w:rPr>
          <w:spacing w:val="1"/>
          <w:sz w:val="28"/>
        </w:rPr>
        <w:t xml:space="preserve"> </w:t>
      </w:r>
      <w:r>
        <w:rPr>
          <w:sz w:val="28"/>
        </w:rPr>
        <w:t>опыта</w:t>
      </w:r>
      <w:r>
        <w:rPr>
          <w:spacing w:val="1"/>
          <w:sz w:val="28"/>
        </w:rPr>
        <w:t xml:space="preserve"> </w:t>
      </w:r>
      <w:r>
        <w:rPr>
          <w:sz w:val="28"/>
        </w:rPr>
        <w:t>для</w:t>
      </w:r>
      <w:r>
        <w:rPr>
          <w:spacing w:val="1"/>
          <w:sz w:val="28"/>
        </w:rPr>
        <w:t xml:space="preserve"> </w:t>
      </w:r>
      <w:r>
        <w:rPr>
          <w:sz w:val="28"/>
        </w:rPr>
        <w:t>достижения</w:t>
      </w:r>
      <w:r>
        <w:rPr>
          <w:spacing w:val="1"/>
          <w:sz w:val="28"/>
        </w:rPr>
        <w:t xml:space="preserve"> </w:t>
      </w:r>
      <w:r>
        <w:rPr>
          <w:sz w:val="28"/>
        </w:rPr>
        <w:t>индивидуального</w:t>
      </w:r>
      <w:r>
        <w:rPr>
          <w:spacing w:val="1"/>
          <w:sz w:val="28"/>
        </w:rPr>
        <w:t xml:space="preserve"> </w:t>
      </w:r>
      <w:r>
        <w:rPr>
          <w:sz w:val="28"/>
        </w:rPr>
        <w:t>и</w:t>
      </w:r>
      <w:r>
        <w:rPr>
          <w:spacing w:val="1"/>
          <w:sz w:val="28"/>
        </w:rPr>
        <w:t xml:space="preserve"> </w:t>
      </w:r>
      <w:r>
        <w:rPr>
          <w:sz w:val="28"/>
        </w:rPr>
        <w:t>коллективного</w:t>
      </w:r>
      <w:r>
        <w:rPr>
          <w:spacing w:val="1"/>
          <w:sz w:val="28"/>
        </w:rPr>
        <w:t xml:space="preserve"> </w:t>
      </w:r>
      <w:r>
        <w:rPr>
          <w:sz w:val="28"/>
        </w:rPr>
        <w:t>благополучия,</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овладения</w:t>
      </w:r>
      <w:r>
        <w:rPr>
          <w:spacing w:val="-67"/>
          <w:sz w:val="28"/>
        </w:rPr>
        <w:t xml:space="preserve"> </w:t>
      </w:r>
      <w:r>
        <w:rPr>
          <w:sz w:val="28"/>
        </w:rPr>
        <w:t>языковой</w:t>
      </w:r>
      <w:r>
        <w:rPr>
          <w:spacing w:val="1"/>
          <w:sz w:val="28"/>
        </w:rPr>
        <w:t xml:space="preserve"> </w:t>
      </w:r>
      <w:r>
        <w:rPr>
          <w:sz w:val="28"/>
        </w:rPr>
        <w:t>и</w:t>
      </w:r>
      <w:r>
        <w:rPr>
          <w:spacing w:val="1"/>
          <w:sz w:val="28"/>
        </w:rPr>
        <w:t xml:space="preserve"> </w:t>
      </w:r>
      <w:r>
        <w:rPr>
          <w:sz w:val="28"/>
        </w:rPr>
        <w:t>читательской</w:t>
      </w:r>
      <w:r>
        <w:rPr>
          <w:spacing w:val="1"/>
          <w:sz w:val="28"/>
        </w:rPr>
        <w:t xml:space="preserve"> </w:t>
      </w:r>
      <w:r>
        <w:rPr>
          <w:sz w:val="28"/>
        </w:rPr>
        <w:t>культурой,</w:t>
      </w:r>
      <w:r>
        <w:rPr>
          <w:spacing w:val="1"/>
          <w:sz w:val="28"/>
        </w:rPr>
        <w:t xml:space="preserve"> </w:t>
      </w:r>
      <w:r>
        <w:rPr>
          <w:sz w:val="28"/>
        </w:rPr>
        <w:t>основными</w:t>
      </w:r>
      <w:r>
        <w:rPr>
          <w:spacing w:val="1"/>
          <w:sz w:val="28"/>
        </w:rPr>
        <w:t xml:space="preserve"> </w:t>
      </w:r>
      <w:r>
        <w:rPr>
          <w:sz w:val="28"/>
        </w:rPr>
        <w:t>навыками</w:t>
      </w:r>
      <w:r>
        <w:rPr>
          <w:spacing w:val="1"/>
          <w:sz w:val="28"/>
        </w:rPr>
        <w:t xml:space="preserve"> </w:t>
      </w:r>
      <w:r>
        <w:rPr>
          <w:sz w:val="28"/>
        </w:rPr>
        <w:t>исследовательской</w:t>
      </w:r>
      <w:r>
        <w:rPr>
          <w:spacing w:val="1"/>
          <w:sz w:val="28"/>
        </w:rPr>
        <w:t xml:space="preserve"> </w:t>
      </w:r>
      <w:r>
        <w:rPr>
          <w:sz w:val="28"/>
        </w:rPr>
        <w:t>деятельности. Важным также является подготовить обучающегося к изменяющимся</w:t>
      </w:r>
      <w:r>
        <w:rPr>
          <w:spacing w:val="1"/>
          <w:sz w:val="28"/>
        </w:rPr>
        <w:t xml:space="preserve"> </w:t>
      </w:r>
      <w:r>
        <w:rPr>
          <w:sz w:val="28"/>
        </w:rPr>
        <w:t>условиям</w:t>
      </w:r>
      <w:r>
        <w:rPr>
          <w:spacing w:val="1"/>
          <w:sz w:val="28"/>
        </w:rPr>
        <w:t xml:space="preserve"> </w:t>
      </w:r>
      <w:r>
        <w:rPr>
          <w:sz w:val="28"/>
        </w:rPr>
        <w:t>социальной</w:t>
      </w:r>
      <w:r>
        <w:rPr>
          <w:spacing w:val="1"/>
          <w:sz w:val="28"/>
        </w:rPr>
        <w:t xml:space="preserve"> </w:t>
      </w:r>
      <w:r>
        <w:rPr>
          <w:sz w:val="28"/>
        </w:rPr>
        <w:t>среды,</w:t>
      </w:r>
      <w:r>
        <w:rPr>
          <w:spacing w:val="1"/>
          <w:sz w:val="28"/>
        </w:rPr>
        <w:t xml:space="preserve"> </w:t>
      </w:r>
      <w:r>
        <w:rPr>
          <w:sz w:val="28"/>
        </w:rPr>
        <w:t>стрессоустойчивость,</w:t>
      </w:r>
      <w:r>
        <w:rPr>
          <w:spacing w:val="1"/>
          <w:sz w:val="28"/>
        </w:rPr>
        <w:t xml:space="preserve"> </w:t>
      </w:r>
      <w:r>
        <w:rPr>
          <w:sz w:val="28"/>
        </w:rPr>
        <w:t>открытость</w:t>
      </w:r>
      <w:r>
        <w:rPr>
          <w:spacing w:val="1"/>
          <w:sz w:val="28"/>
        </w:rPr>
        <w:t xml:space="preserve"> </w:t>
      </w:r>
      <w:r>
        <w:rPr>
          <w:sz w:val="28"/>
        </w:rPr>
        <w:t>опыту</w:t>
      </w:r>
      <w:r>
        <w:rPr>
          <w:spacing w:val="1"/>
          <w:sz w:val="28"/>
        </w:rPr>
        <w:t xml:space="preserve"> </w:t>
      </w:r>
      <w:r>
        <w:rPr>
          <w:sz w:val="28"/>
        </w:rPr>
        <w:t>и</w:t>
      </w:r>
      <w:r>
        <w:rPr>
          <w:spacing w:val="1"/>
          <w:sz w:val="28"/>
        </w:rPr>
        <w:t xml:space="preserve"> </w:t>
      </w:r>
      <w:r>
        <w:rPr>
          <w:sz w:val="28"/>
        </w:rPr>
        <w:t>знаниям</w:t>
      </w:r>
      <w:r>
        <w:rPr>
          <w:spacing w:val="1"/>
          <w:sz w:val="28"/>
        </w:rPr>
        <w:t xml:space="preserve"> </w:t>
      </w:r>
      <w:r>
        <w:rPr>
          <w:sz w:val="28"/>
        </w:rPr>
        <w:t>других.</w:t>
      </w:r>
    </w:p>
    <w:p w14:paraId="0570E285">
      <w:pPr>
        <w:tabs>
          <w:tab w:val="left" w:pos="1587"/>
          <w:tab w:val="left" w:pos="1684"/>
          <w:tab w:val="left" w:pos="2084"/>
          <w:tab w:val="left" w:pos="2140"/>
          <w:tab w:val="left" w:pos="2290"/>
          <w:tab w:val="left" w:pos="2891"/>
          <w:tab w:val="left" w:pos="3347"/>
          <w:tab w:val="left" w:pos="3542"/>
          <w:tab w:val="left" w:pos="4143"/>
          <w:tab w:val="left" w:pos="4926"/>
          <w:tab w:val="left" w:pos="5090"/>
          <w:tab w:val="left" w:pos="5413"/>
          <w:tab w:val="left" w:pos="6417"/>
          <w:tab w:val="left" w:pos="7138"/>
          <w:tab w:val="left" w:pos="7364"/>
          <w:tab w:val="left" w:pos="8533"/>
          <w:tab w:val="left" w:pos="8764"/>
          <w:tab w:val="left" w:pos="9422"/>
        </w:tabs>
        <w:spacing w:line="360" w:lineRule="auto"/>
        <w:ind w:right="244"/>
        <w:rPr>
          <w:sz w:val="28"/>
        </w:rPr>
      </w:pPr>
      <w:r>
        <w:rPr>
          <w:sz w:val="28"/>
        </w:rPr>
        <w:t>24.32.6.В</w:t>
      </w:r>
      <w:r>
        <w:rPr>
          <w:spacing w:val="16"/>
          <w:sz w:val="28"/>
        </w:rPr>
        <w:t xml:space="preserve"> </w:t>
      </w:r>
      <w:r>
        <w:rPr>
          <w:sz w:val="28"/>
        </w:rPr>
        <w:t>результате</w:t>
      </w:r>
      <w:r>
        <w:rPr>
          <w:spacing w:val="18"/>
          <w:sz w:val="28"/>
        </w:rPr>
        <w:t xml:space="preserve"> </w:t>
      </w:r>
      <w:r>
        <w:rPr>
          <w:sz w:val="28"/>
        </w:rPr>
        <w:t>изучения</w:t>
      </w:r>
      <w:r>
        <w:rPr>
          <w:spacing w:val="18"/>
          <w:sz w:val="28"/>
        </w:rPr>
        <w:t xml:space="preserve"> </w:t>
      </w:r>
      <w:r>
        <w:rPr>
          <w:sz w:val="28"/>
        </w:rPr>
        <w:t>учебного</w:t>
      </w:r>
      <w:r>
        <w:rPr>
          <w:spacing w:val="19"/>
          <w:sz w:val="28"/>
        </w:rPr>
        <w:t xml:space="preserve"> </w:t>
      </w:r>
      <w:r>
        <w:rPr>
          <w:sz w:val="28"/>
        </w:rPr>
        <w:t>модуля</w:t>
      </w:r>
      <w:r>
        <w:rPr>
          <w:spacing w:val="18"/>
          <w:sz w:val="28"/>
        </w:rPr>
        <w:t xml:space="preserve"> </w:t>
      </w:r>
      <w:r>
        <w:rPr>
          <w:sz w:val="28"/>
        </w:rPr>
        <w:t>«Введение</w:t>
      </w:r>
      <w:r>
        <w:rPr>
          <w:spacing w:val="18"/>
          <w:sz w:val="28"/>
        </w:rPr>
        <w:t xml:space="preserve"> </w:t>
      </w:r>
      <w:r>
        <w:rPr>
          <w:sz w:val="28"/>
        </w:rPr>
        <w:t>в</w:t>
      </w:r>
      <w:r>
        <w:rPr>
          <w:spacing w:val="15"/>
          <w:sz w:val="28"/>
        </w:rPr>
        <w:t xml:space="preserve"> </w:t>
      </w:r>
      <w:r>
        <w:rPr>
          <w:sz w:val="28"/>
        </w:rPr>
        <w:t>Новейшую</w:t>
      </w:r>
      <w:r>
        <w:rPr>
          <w:spacing w:val="-67"/>
          <w:sz w:val="28"/>
        </w:rPr>
        <w:t xml:space="preserve"> </w:t>
      </w:r>
      <w:r>
        <w:rPr>
          <w:sz w:val="28"/>
        </w:rPr>
        <w:t>историюРоссии»</w:t>
      </w:r>
      <w:r>
        <w:rPr>
          <w:sz w:val="28"/>
        </w:rPr>
        <w:tab/>
      </w:r>
      <w:r>
        <w:rPr>
          <w:sz w:val="28"/>
        </w:rPr>
        <w:t>у</w:t>
      </w:r>
      <w:r>
        <w:rPr>
          <w:sz w:val="28"/>
        </w:rPr>
        <w:tab/>
      </w:r>
      <w:r>
        <w:rPr>
          <w:sz w:val="28"/>
        </w:rPr>
        <w:t>обучающегося</w:t>
      </w:r>
      <w:r>
        <w:rPr>
          <w:sz w:val="28"/>
        </w:rPr>
        <w:tab/>
      </w:r>
      <w:r>
        <w:rPr>
          <w:sz w:val="28"/>
        </w:rPr>
        <w:t>будут</w:t>
      </w:r>
      <w:r>
        <w:rPr>
          <w:sz w:val="28"/>
        </w:rPr>
        <w:tab/>
      </w:r>
      <w:r>
        <w:rPr>
          <w:sz w:val="28"/>
        </w:rPr>
        <w:t>сформированы</w:t>
      </w:r>
      <w:r>
        <w:rPr>
          <w:sz w:val="28"/>
        </w:rPr>
        <w:tab/>
      </w:r>
      <w:r>
        <w:rPr>
          <w:spacing w:val="-1"/>
          <w:sz w:val="28"/>
        </w:rPr>
        <w:t>познавательные</w:t>
      </w:r>
      <w:r>
        <w:rPr>
          <w:spacing w:val="-67"/>
          <w:sz w:val="28"/>
        </w:rPr>
        <w:t xml:space="preserve"> </w:t>
      </w:r>
      <w:r>
        <w:rPr>
          <w:sz w:val="28"/>
        </w:rPr>
        <w:t>универсальные</w:t>
      </w:r>
      <w:r>
        <w:rPr>
          <w:sz w:val="28"/>
        </w:rPr>
        <w:tab/>
      </w:r>
      <w:r>
        <w:rPr>
          <w:sz w:val="28"/>
        </w:rPr>
        <w:tab/>
      </w:r>
      <w:r>
        <w:rPr>
          <w:sz w:val="28"/>
        </w:rPr>
        <w:t>учебные</w:t>
      </w:r>
      <w:r>
        <w:rPr>
          <w:sz w:val="28"/>
        </w:rPr>
        <w:tab/>
      </w:r>
      <w:r>
        <w:rPr>
          <w:sz w:val="28"/>
        </w:rPr>
        <w:tab/>
      </w:r>
      <w:r>
        <w:rPr>
          <w:sz w:val="28"/>
        </w:rPr>
        <w:t>действия,</w:t>
      </w:r>
      <w:r>
        <w:rPr>
          <w:sz w:val="28"/>
        </w:rPr>
        <w:tab/>
      </w:r>
      <w:r>
        <w:rPr>
          <w:sz w:val="28"/>
        </w:rPr>
        <w:t>коммуникативные</w:t>
      </w:r>
      <w:r>
        <w:rPr>
          <w:sz w:val="28"/>
        </w:rPr>
        <w:tab/>
      </w:r>
      <w:r>
        <w:rPr>
          <w:sz w:val="28"/>
        </w:rPr>
        <w:tab/>
      </w:r>
      <w:r>
        <w:rPr>
          <w:sz w:val="28"/>
        </w:rPr>
        <w:t>универсальные</w:t>
      </w:r>
      <w:r>
        <w:rPr>
          <w:sz w:val="28"/>
        </w:rPr>
        <w:tab/>
      </w:r>
      <w:r>
        <w:rPr>
          <w:sz w:val="28"/>
        </w:rPr>
        <w:t>учебные</w:t>
      </w:r>
      <w:r>
        <w:rPr>
          <w:spacing w:val="-67"/>
          <w:sz w:val="28"/>
        </w:rPr>
        <w:t xml:space="preserve"> </w:t>
      </w:r>
      <w:r>
        <w:rPr>
          <w:sz w:val="28"/>
        </w:rPr>
        <w:t>действия, регулятивные универсальные учебные действия, совместная деятельность.</w:t>
      </w:r>
      <w:r>
        <w:rPr>
          <w:spacing w:val="-67"/>
          <w:sz w:val="28"/>
        </w:rPr>
        <w:t xml:space="preserve"> </w:t>
      </w:r>
      <w:r>
        <w:rPr>
          <w:sz w:val="28"/>
        </w:rPr>
        <w:t>24.32.7.У</w:t>
      </w:r>
      <w:r>
        <w:rPr>
          <w:sz w:val="28"/>
        </w:rPr>
        <w:tab/>
      </w:r>
      <w:r>
        <w:rPr>
          <w:sz w:val="28"/>
        </w:rPr>
        <w:t>обучающегося</w:t>
      </w:r>
      <w:r>
        <w:rPr>
          <w:sz w:val="28"/>
        </w:rPr>
        <w:tab/>
      </w:r>
      <w:r>
        <w:rPr>
          <w:sz w:val="28"/>
        </w:rPr>
        <w:t>будут</w:t>
      </w:r>
      <w:r>
        <w:rPr>
          <w:sz w:val="28"/>
        </w:rPr>
        <w:tab/>
      </w:r>
      <w:r>
        <w:rPr>
          <w:sz w:val="28"/>
        </w:rPr>
        <w:tab/>
      </w:r>
      <w:r>
        <w:rPr>
          <w:sz w:val="28"/>
        </w:rPr>
        <w:t>сформированы</w:t>
      </w:r>
      <w:r>
        <w:rPr>
          <w:sz w:val="28"/>
        </w:rPr>
        <w:tab/>
      </w:r>
      <w:r>
        <w:rPr>
          <w:sz w:val="28"/>
        </w:rPr>
        <w:t>следующие</w:t>
      </w:r>
      <w:r>
        <w:rPr>
          <w:sz w:val="28"/>
        </w:rPr>
        <w:tab/>
      </w:r>
      <w:r>
        <w:rPr>
          <w:sz w:val="28"/>
        </w:rPr>
        <w:tab/>
      </w:r>
      <w:r>
        <w:rPr>
          <w:sz w:val="28"/>
        </w:rPr>
        <w:t>базовые</w:t>
      </w:r>
    </w:p>
    <w:p w14:paraId="60ADB23F">
      <w:pPr>
        <w:pStyle w:val="23"/>
        <w:ind w:firstLine="0"/>
      </w:pPr>
      <w:r>
        <w:t>логические</w:t>
      </w:r>
      <w:r>
        <w:rPr>
          <w:spacing w:val="-3"/>
        </w:rPr>
        <w:t xml:space="preserve"> </w:t>
      </w:r>
      <w:r>
        <w:t>действия</w:t>
      </w:r>
      <w:r>
        <w:rPr>
          <w:spacing w:val="-3"/>
        </w:rPr>
        <w:t xml:space="preserve"> </w:t>
      </w:r>
      <w:r>
        <w:t>как</w:t>
      </w:r>
      <w:r>
        <w:rPr>
          <w:spacing w:val="-3"/>
        </w:rPr>
        <w:t xml:space="preserve"> </w:t>
      </w:r>
      <w:r>
        <w:t>часть</w:t>
      </w:r>
      <w:r>
        <w:rPr>
          <w:spacing w:val="-4"/>
        </w:rPr>
        <w:t xml:space="preserve"> </w:t>
      </w:r>
      <w:r>
        <w:t>познавательных</w:t>
      </w:r>
      <w:r>
        <w:rPr>
          <w:spacing w:val="-2"/>
        </w:rPr>
        <w:t xml:space="preserve"> </w:t>
      </w:r>
      <w:r>
        <w:t>универсальных</w:t>
      </w:r>
      <w:r>
        <w:rPr>
          <w:spacing w:val="-3"/>
        </w:rPr>
        <w:t xml:space="preserve"> </w:t>
      </w:r>
      <w:r>
        <w:t>учебных</w:t>
      </w:r>
      <w:r>
        <w:rPr>
          <w:spacing w:val="-2"/>
        </w:rPr>
        <w:t xml:space="preserve"> </w:t>
      </w:r>
      <w:r>
        <w:t>действий:</w:t>
      </w:r>
    </w:p>
    <w:p w14:paraId="6CAF1897">
      <w:pPr>
        <w:pStyle w:val="23"/>
        <w:tabs>
          <w:tab w:val="left" w:pos="2301"/>
          <w:tab w:val="left" w:pos="2656"/>
          <w:tab w:val="left" w:pos="4817"/>
          <w:tab w:val="left" w:pos="6741"/>
          <w:tab w:val="left" w:pos="8121"/>
          <w:tab w:val="left" w:pos="9003"/>
          <w:tab w:val="left" w:pos="9358"/>
        </w:tabs>
        <w:spacing w:before="161" w:line="362" w:lineRule="auto"/>
        <w:ind w:right="253"/>
        <w:jc w:val="left"/>
      </w:pPr>
      <w:r>
        <w:t>Выявлять</w:t>
      </w:r>
      <w:r>
        <w:tab/>
      </w:r>
      <w:r>
        <w:t>и</w:t>
      </w:r>
      <w:r>
        <w:tab/>
      </w:r>
      <w:r>
        <w:t>характеризовать</w:t>
      </w:r>
      <w:r>
        <w:tab/>
      </w:r>
      <w:r>
        <w:t>существенные</w:t>
      </w:r>
      <w:r>
        <w:tab/>
      </w:r>
      <w:r>
        <w:t>признаки,</w:t>
      </w:r>
      <w:r>
        <w:tab/>
      </w:r>
      <w:r>
        <w:t>итоги</w:t>
      </w:r>
      <w:r>
        <w:tab/>
      </w:r>
      <w:r>
        <w:t>и</w:t>
      </w:r>
      <w:r>
        <w:tab/>
      </w:r>
      <w:r>
        <w:rPr>
          <w:spacing w:val="-1"/>
        </w:rPr>
        <w:t>значение</w:t>
      </w:r>
      <w:r>
        <w:rPr>
          <w:spacing w:val="-67"/>
        </w:rPr>
        <w:t xml:space="preserve"> </w:t>
      </w:r>
      <w:r>
        <w:t>ключевых событий</w:t>
      </w:r>
      <w:r>
        <w:rPr>
          <w:spacing w:val="-3"/>
        </w:rPr>
        <w:t xml:space="preserve"> </w:t>
      </w:r>
      <w:r>
        <w:t>и</w:t>
      </w:r>
      <w:r>
        <w:rPr>
          <w:spacing w:val="-1"/>
        </w:rPr>
        <w:t xml:space="preserve"> </w:t>
      </w:r>
      <w:r>
        <w:t>процессов</w:t>
      </w:r>
      <w:r>
        <w:rPr>
          <w:spacing w:val="-2"/>
        </w:rPr>
        <w:t xml:space="preserve"> </w:t>
      </w:r>
      <w:r>
        <w:t>Новейшей истории</w:t>
      </w:r>
      <w:r>
        <w:rPr>
          <w:spacing w:val="-1"/>
        </w:rPr>
        <w:t xml:space="preserve"> </w:t>
      </w:r>
      <w:r>
        <w:t>России;</w:t>
      </w:r>
    </w:p>
    <w:p w14:paraId="478D53AB">
      <w:pPr>
        <w:spacing w:line="362" w:lineRule="auto"/>
        <w:sectPr>
          <w:pgSz w:w="11910" w:h="16850"/>
          <w:pgMar w:top="820" w:right="320" w:bottom="280" w:left="900" w:header="571" w:footer="0" w:gutter="0"/>
          <w:cols w:space="720" w:num="1"/>
          <w:docGrid w:linePitch="360" w:charSpace="0"/>
        </w:sectPr>
      </w:pPr>
    </w:p>
    <w:p w14:paraId="57766AA9">
      <w:pPr>
        <w:pStyle w:val="23"/>
        <w:spacing w:before="4"/>
        <w:ind w:left="0" w:firstLine="0"/>
        <w:jc w:val="left"/>
        <w:rPr>
          <w:sz w:val="17"/>
        </w:rPr>
      </w:pPr>
    </w:p>
    <w:p w14:paraId="189CF10E">
      <w:pPr>
        <w:pStyle w:val="23"/>
        <w:spacing w:before="89" w:line="360" w:lineRule="auto"/>
        <w:ind w:right="241"/>
      </w:pPr>
      <w:r>
        <w:t>Выявлять причинно-следственные, пространственные и временные связи (при</w:t>
      </w:r>
      <w:r>
        <w:rPr>
          <w:spacing w:val="1"/>
        </w:rPr>
        <w:t xml:space="preserve"> </w:t>
      </w:r>
      <w:r>
        <w:t>наличии) изученных ранее исторических событий, явлений, процессов с историей</w:t>
      </w:r>
      <w:r>
        <w:rPr>
          <w:spacing w:val="1"/>
        </w:rPr>
        <w:t xml:space="preserve"> </w:t>
      </w:r>
      <w:r>
        <w:t>России XX</w:t>
      </w:r>
      <w:r>
        <w:rPr>
          <w:spacing w:val="-2"/>
        </w:rPr>
        <w:t xml:space="preserve"> </w:t>
      </w:r>
      <w:r>
        <w:t>‒</w:t>
      </w:r>
      <w:r>
        <w:rPr>
          <w:spacing w:val="-3"/>
        </w:rPr>
        <w:t xml:space="preserve"> </w:t>
      </w:r>
      <w:r>
        <w:t>начала</w:t>
      </w:r>
      <w:r>
        <w:rPr>
          <w:spacing w:val="-3"/>
        </w:rPr>
        <w:t xml:space="preserve"> </w:t>
      </w:r>
      <w:r>
        <w:t>XXI в.</w:t>
      </w:r>
      <w:r>
        <w:rPr>
          <w:spacing w:val="-1"/>
        </w:rPr>
        <w:t xml:space="preserve"> </w:t>
      </w:r>
      <w:r>
        <w:t>;</w:t>
      </w:r>
    </w:p>
    <w:p w14:paraId="1D8CDC1B">
      <w:pPr>
        <w:pStyle w:val="23"/>
        <w:spacing w:before="1" w:line="360" w:lineRule="auto"/>
        <w:ind w:right="240"/>
      </w:pPr>
      <w:r>
        <w:t>Выявлять закономерности и противоречия в рассматриваемых фактах с учётом</w:t>
      </w:r>
      <w:r>
        <w:rPr>
          <w:spacing w:val="-67"/>
        </w:rPr>
        <w:t xml:space="preserve"> </w:t>
      </w:r>
      <w:r>
        <w:t>предложенной</w:t>
      </w:r>
      <w:r>
        <w:rPr>
          <w:spacing w:val="1"/>
        </w:rPr>
        <w:t xml:space="preserve"> </w:t>
      </w:r>
      <w:r>
        <w:t>задачи,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 классификации;</w:t>
      </w:r>
    </w:p>
    <w:p w14:paraId="0A784086">
      <w:pPr>
        <w:pStyle w:val="23"/>
        <w:spacing w:before="1" w:line="360" w:lineRule="auto"/>
        <w:ind w:right="250"/>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задачи;</w:t>
      </w:r>
    </w:p>
    <w:p w14:paraId="1BAAE183">
      <w:pPr>
        <w:pStyle w:val="23"/>
        <w:spacing w:line="360" w:lineRule="auto"/>
        <w:ind w:right="248"/>
      </w:pPr>
      <w:r>
        <w:t>Проводить выводы, создавать обобщения о взаимосвязях с использованием</w:t>
      </w:r>
      <w:r>
        <w:rPr>
          <w:spacing w:val="1"/>
        </w:rPr>
        <w:t xml:space="preserve"> </w:t>
      </w:r>
      <w:r>
        <w:t>дедуктивных,</w:t>
      </w:r>
      <w:r>
        <w:rPr>
          <w:spacing w:val="1"/>
        </w:rPr>
        <w:t xml:space="preserve"> </w:t>
      </w:r>
      <w:r>
        <w:t>индуктивных</w:t>
      </w:r>
      <w:r>
        <w:rPr>
          <w:spacing w:val="1"/>
        </w:rPr>
        <w:t xml:space="preserve"> </w:t>
      </w:r>
      <w:r>
        <w:t>умозаключений</w:t>
      </w:r>
      <w:r>
        <w:rPr>
          <w:spacing w:val="1"/>
        </w:rPr>
        <w:t xml:space="preserve"> </w:t>
      </w:r>
      <w:r>
        <w:t>и</w:t>
      </w:r>
      <w:r>
        <w:rPr>
          <w:spacing w:val="1"/>
        </w:rPr>
        <w:t xml:space="preserve"> </w:t>
      </w:r>
      <w:r>
        <w:t>по</w:t>
      </w:r>
      <w:r>
        <w:rPr>
          <w:spacing w:val="1"/>
        </w:rPr>
        <w:t xml:space="preserve"> </w:t>
      </w:r>
      <w:r>
        <w:t>аналогии,</w:t>
      </w:r>
      <w:r>
        <w:rPr>
          <w:spacing w:val="1"/>
        </w:rPr>
        <w:t xml:space="preserve"> </w:t>
      </w:r>
      <w:r>
        <w:t>строить</w:t>
      </w:r>
      <w:r>
        <w:rPr>
          <w:spacing w:val="1"/>
        </w:rPr>
        <w:t xml:space="preserve"> </w:t>
      </w:r>
      <w:r>
        <w:t>логические</w:t>
      </w:r>
      <w:r>
        <w:rPr>
          <w:spacing w:val="1"/>
        </w:rPr>
        <w:t xml:space="preserve"> </w:t>
      </w:r>
      <w:r>
        <w:t>рассуждения;</w:t>
      </w:r>
    </w:p>
    <w:p w14:paraId="3F294252">
      <w:pPr>
        <w:pStyle w:val="23"/>
        <w:ind w:left="941" w:firstLine="0"/>
      </w:pPr>
      <w:r>
        <w:t>Самостоятельно</w:t>
      </w:r>
      <w:r>
        <w:rPr>
          <w:spacing w:val="-2"/>
        </w:rPr>
        <w:t xml:space="preserve"> </w:t>
      </w:r>
      <w:r>
        <w:t>выбирать</w:t>
      </w:r>
      <w:r>
        <w:rPr>
          <w:spacing w:val="-4"/>
        </w:rPr>
        <w:t xml:space="preserve"> </w:t>
      </w:r>
      <w:r>
        <w:t>способ</w:t>
      </w:r>
      <w:r>
        <w:rPr>
          <w:spacing w:val="-2"/>
        </w:rPr>
        <w:t xml:space="preserve"> </w:t>
      </w:r>
      <w:r>
        <w:t>решения</w:t>
      </w:r>
      <w:r>
        <w:rPr>
          <w:spacing w:val="-4"/>
        </w:rPr>
        <w:t xml:space="preserve"> </w:t>
      </w:r>
      <w:r>
        <w:t>учебной</w:t>
      </w:r>
      <w:r>
        <w:rPr>
          <w:spacing w:val="-3"/>
        </w:rPr>
        <w:t xml:space="preserve"> </w:t>
      </w:r>
      <w:r>
        <w:t>задачи.</w:t>
      </w:r>
    </w:p>
    <w:p w14:paraId="2FDA6EB2">
      <w:pPr>
        <w:tabs>
          <w:tab w:val="left" w:pos="2204"/>
        </w:tabs>
        <w:spacing w:before="161" w:line="360" w:lineRule="auto"/>
        <w:ind w:right="246"/>
        <w:rPr>
          <w:sz w:val="28"/>
        </w:rPr>
      </w:pPr>
      <w:r>
        <w:rPr>
          <w:sz w:val="28"/>
        </w:rPr>
        <w:t>24.32.8.У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7F98FE93">
      <w:pPr>
        <w:pStyle w:val="23"/>
        <w:ind w:left="941" w:firstLine="0"/>
      </w:pPr>
      <w:r>
        <w:t>Использовать</w:t>
      </w:r>
      <w:r>
        <w:rPr>
          <w:spacing w:val="-3"/>
        </w:rPr>
        <w:t xml:space="preserve"> </w:t>
      </w:r>
      <w:r>
        <w:t>вопросы</w:t>
      </w:r>
      <w:r>
        <w:rPr>
          <w:spacing w:val="-1"/>
        </w:rPr>
        <w:t xml:space="preserve"> </w:t>
      </w:r>
      <w:r>
        <w:t>как</w:t>
      </w:r>
      <w:r>
        <w:rPr>
          <w:spacing w:val="-4"/>
        </w:rPr>
        <w:t xml:space="preserve"> </w:t>
      </w:r>
      <w:r>
        <w:t>исследовательский</w:t>
      </w:r>
      <w:r>
        <w:rPr>
          <w:spacing w:val="-5"/>
        </w:rPr>
        <w:t xml:space="preserve"> </w:t>
      </w:r>
      <w:r>
        <w:t>инструмент</w:t>
      </w:r>
      <w:r>
        <w:rPr>
          <w:spacing w:val="-3"/>
        </w:rPr>
        <w:t xml:space="preserve"> </w:t>
      </w:r>
      <w:r>
        <w:t>познания;</w:t>
      </w:r>
    </w:p>
    <w:p w14:paraId="2F4981AC">
      <w:pPr>
        <w:pStyle w:val="23"/>
        <w:spacing w:before="161" w:line="360" w:lineRule="auto"/>
        <w:ind w:right="243"/>
      </w:pPr>
      <w:r>
        <w:t>Формулировать</w:t>
      </w:r>
      <w:r>
        <w:rPr>
          <w:spacing w:val="1"/>
        </w:rPr>
        <w:t xml:space="preserve"> </w:t>
      </w:r>
      <w:r>
        <w:t>вопросы,</w:t>
      </w:r>
      <w:r>
        <w:rPr>
          <w:spacing w:val="1"/>
        </w:rPr>
        <w:t xml:space="preserve"> </w:t>
      </w:r>
      <w:r>
        <w:t>фиксирующие</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 состоянием ситуации, объекта, самостоятельно устанавливать искомое</w:t>
      </w:r>
      <w:r>
        <w:rPr>
          <w:spacing w:val="-67"/>
        </w:rPr>
        <w:t xml:space="preserve"> </w:t>
      </w:r>
      <w:r>
        <w:t>и</w:t>
      </w:r>
      <w:r>
        <w:rPr>
          <w:spacing w:val="-1"/>
        </w:rPr>
        <w:t xml:space="preserve"> </w:t>
      </w:r>
      <w:r>
        <w:t>данное;</w:t>
      </w:r>
    </w:p>
    <w:p w14:paraId="3FF94CAD">
      <w:pPr>
        <w:pStyle w:val="23"/>
        <w:spacing w:before="1" w:line="360" w:lineRule="auto"/>
        <w:ind w:right="250"/>
      </w:pPr>
      <w:r>
        <w:t>Формулировать гипотезу об истинности собственных суждений и суждений</w:t>
      </w:r>
      <w:r>
        <w:rPr>
          <w:spacing w:val="1"/>
        </w:rPr>
        <w:t xml:space="preserve"> </w:t>
      </w:r>
      <w:r>
        <w:t>других,</w:t>
      </w:r>
      <w:r>
        <w:rPr>
          <w:spacing w:val="-2"/>
        </w:rPr>
        <w:t xml:space="preserve"> </w:t>
      </w:r>
      <w:r>
        <w:t>аргументировать</w:t>
      </w:r>
      <w:r>
        <w:rPr>
          <w:spacing w:val="-2"/>
        </w:rPr>
        <w:t xml:space="preserve"> </w:t>
      </w:r>
      <w:r>
        <w:t>свою</w:t>
      </w:r>
      <w:r>
        <w:rPr>
          <w:spacing w:val="-1"/>
        </w:rPr>
        <w:t xml:space="preserve"> </w:t>
      </w:r>
      <w:r>
        <w:t>позицию,</w:t>
      </w:r>
      <w:r>
        <w:rPr>
          <w:spacing w:val="-2"/>
        </w:rPr>
        <w:t xml:space="preserve"> </w:t>
      </w:r>
      <w:r>
        <w:t>мнение;</w:t>
      </w:r>
    </w:p>
    <w:p w14:paraId="61B9C2B5">
      <w:pPr>
        <w:pStyle w:val="23"/>
        <w:spacing w:line="362" w:lineRule="auto"/>
        <w:ind w:right="247"/>
      </w:pPr>
      <w:r>
        <w:t>Проводить по самостоятельно составленному плану небольшое исследование</w:t>
      </w:r>
      <w:r>
        <w:rPr>
          <w:spacing w:val="1"/>
        </w:rPr>
        <w:t xml:space="preserve"> </w:t>
      </w:r>
      <w:r>
        <w:t>по установлению</w:t>
      </w:r>
      <w:r>
        <w:rPr>
          <w:spacing w:val="-5"/>
        </w:rPr>
        <w:t xml:space="preserve"> </w:t>
      </w:r>
      <w:r>
        <w:t>причинно-следственных</w:t>
      </w:r>
      <w:r>
        <w:rPr>
          <w:spacing w:val="1"/>
        </w:rPr>
        <w:t xml:space="preserve"> </w:t>
      </w:r>
      <w:r>
        <w:t>связей событий</w:t>
      </w:r>
      <w:r>
        <w:rPr>
          <w:spacing w:val="-4"/>
        </w:rPr>
        <w:t xml:space="preserve"> </w:t>
      </w:r>
      <w:r>
        <w:t>и процессов;</w:t>
      </w:r>
    </w:p>
    <w:p w14:paraId="3F156E45">
      <w:pPr>
        <w:pStyle w:val="23"/>
        <w:spacing w:line="317" w:lineRule="exact"/>
        <w:ind w:left="941" w:firstLine="0"/>
      </w:pPr>
      <w:r>
        <w:t>Оценивать</w:t>
      </w:r>
      <w:r>
        <w:rPr>
          <w:spacing w:val="-4"/>
        </w:rPr>
        <w:t xml:space="preserve"> </w:t>
      </w:r>
      <w:r>
        <w:t>на</w:t>
      </w:r>
      <w:r>
        <w:rPr>
          <w:spacing w:val="-5"/>
        </w:rPr>
        <w:t xml:space="preserve"> </w:t>
      </w:r>
      <w:r>
        <w:t>применимость</w:t>
      </w:r>
      <w:r>
        <w:rPr>
          <w:spacing w:val="-3"/>
        </w:rPr>
        <w:t xml:space="preserve"> </w:t>
      </w:r>
      <w:r>
        <w:t>и</w:t>
      </w:r>
      <w:r>
        <w:rPr>
          <w:spacing w:val="-5"/>
        </w:rPr>
        <w:t xml:space="preserve"> </w:t>
      </w:r>
      <w:r>
        <w:t>достоверность</w:t>
      </w:r>
      <w:r>
        <w:rPr>
          <w:spacing w:val="-5"/>
        </w:rPr>
        <w:t xml:space="preserve"> </w:t>
      </w:r>
      <w:r>
        <w:t>информацию;</w:t>
      </w:r>
    </w:p>
    <w:p w14:paraId="5B9D2943">
      <w:pPr>
        <w:pStyle w:val="23"/>
        <w:spacing w:before="159" w:line="360" w:lineRule="auto"/>
        <w:ind w:right="245"/>
      </w:pPr>
      <w:r>
        <w:rPr>
          <w:position w:val="1"/>
        </w:rPr>
        <w:t>Самостоятельно</w:t>
      </w:r>
      <w:r>
        <w:rPr>
          <w:spacing w:val="1"/>
          <w:position w:val="1"/>
        </w:rPr>
        <w:t xml:space="preserve"> </w:t>
      </w:r>
      <w:r>
        <w:rPr>
          <w:position w:val="1"/>
        </w:rPr>
        <w:t>формулировать</w:t>
      </w:r>
      <w:r>
        <w:rPr>
          <w:spacing w:val="1"/>
          <w:position w:val="1"/>
        </w:rPr>
        <w:t xml:space="preserve"> </w:t>
      </w:r>
      <w:r>
        <w:rPr>
          <w:position w:val="1"/>
        </w:rPr>
        <w:t>обобщения</w:t>
      </w:r>
      <w:r>
        <w:rPr>
          <w:spacing w:val="1"/>
          <w:position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небольшого</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67"/>
        </w:rPr>
        <w:t xml:space="preserve"> </w:t>
      </w:r>
      <w:r>
        <w:t>достоверности</w:t>
      </w:r>
      <w:r>
        <w:rPr>
          <w:spacing w:val="-1"/>
        </w:rPr>
        <w:t xml:space="preserve"> </w:t>
      </w:r>
      <w:r>
        <w:t>полученных</w:t>
      </w:r>
      <w:r>
        <w:rPr>
          <w:spacing w:val="1"/>
        </w:rPr>
        <w:t xml:space="preserve"> </w:t>
      </w:r>
      <w:r>
        <w:t>выводов</w:t>
      </w:r>
      <w:r>
        <w:rPr>
          <w:spacing w:val="-2"/>
        </w:rPr>
        <w:t xml:space="preserve"> </w:t>
      </w:r>
      <w:r>
        <w:t>и</w:t>
      </w:r>
      <w:r>
        <w:rPr>
          <w:spacing w:val="-3"/>
        </w:rPr>
        <w:t xml:space="preserve"> </w:t>
      </w:r>
      <w:r>
        <w:t>обобщений;</w:t>
      </w:r>
    </w:p>
    <w:p w14:paraId="00C3D4A1">
      <w:pPr>
        <w:pStyle w:val="23"/>
        <w:spacing w:before="1" w:line="360" w:lineRule="auto"/>
        <w:ind w:right="241"/>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67"/>
        </w:rPr>
        <w:t xml:space="preserve"> </w:t>
      </w:r>
      <w:r>
        <w:t>последствия, в аналогичных или сходных ситуациях, выдвигать предположения об</w:t>
      </w:r>
      <w:r>
        <w:rPr>
          <w:spacing w:val="1"/>
        </w:rPr>
        <w:t xml:space="preserve"> </w:t>
      </w:r>
      <w:r>
        <w:t>их</w:t>
      </w:r>
      <w:r>
        <w:rPr>
          <w:spacing w:val="-4"/>
        </w:rPr>
        <w:t xml:space="preserve"> </w:t>
      </w:r>
      <w:r>
        <w:t>развитии в</w:t>
      </w:r>
      <w:r>
        <w:rPr>
          <w:spacing w:val="-5"/>
        </w:rPr>
        <w:t xml:space="preserve"> </w:t>
      </w:r>
      <w:r>
        <w:t>новых</w:t>
      </w:r>
      <w:r>
        <w:rPr>
          <w:spacing w:val="1"/>
        </w:rPr>
        <w:t xml:space="preserve"> </w:t>
      </w:r>
      <w:r>
        <w:t>условиях</w:t>
      </w:r>
      <w:r>
        <w:rPr>
          <w:spacing w:val="-3"/>
        </w:rPr>
        <w:t xml:space="preserve"> </w:t>
      </w:r>
      <w:r>
        <w:t>и контекстах.</w:t>
      </w:r>
    </w:p>
    <w:p w14:paraId="1CB45E6E">
      <w:pPr>
        <w:tabs>
          <w:tab w:val="left" w:pos="2204"/>
        </w:tabs>
        <w:spacing w:before="89" w:line="362" w:lineRule="auto"/>
        <w:ind w:right="242"/>
        <w:rPr>
          <w:sz w:val="28"/>
        </w:rPr>
      </w:pPr>
      <w:r>
        <w:rPr>
          <w:sz w:val="28"/>
        </w:rPr>
        <w:t>24.32.9.У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 как</w:t>
      </w:r>
      <w:r>
        <w:rPr>
          <w:spacing w:val="-1"/>
          <w:sz w:val="28"/>
        </w:rPr>
        <w:t xml:space="preserve"> </w:t>
      </w:r>
      <w:r>
        <w:rPr>
          <w:sz w:val="28"/>
        </w:rPr>
        <w:t>часть</w:t>
      </w:r>
      <w:r>
        <w:rPr>
          <w:spacing w:val="-1"/>
          <w:sz w:val="28"/>
        </w:rPr>
        <w:t xml:space="preserve"> </w:t>
      </w:r>
      <w:r>
        <w:rPr>
          <w:sz w:val="28"/>
        </w:rPr>
        <w:t>познавательных</w:t>
      </w:r>
      <w:r>
        <w:rPr>
          <w:spacing w:val="-3"/>
          <w:sz w:val="28"/>
        </w:rPr>
        <w:t xml:space="preserve"> </w:t>
      </w:r>
      <w:r>
        <w:rPr>
          <w:sz w:val="28"/>
        </w:rPr>
        <w:t>универсальных учебных действий:</w:t>
      </w:r>
    </w:p>
    <w:p w14:paraId="25FC83BF">
      <w:pPr>
        <w:pStyle w:val="23"/>
        <w:spacing w:line="360" w:lineRule="auto"/>
        <w:ind w:right="240"/>
      </w:pPr>
      <w:r>
        <w:t>Применять различные методы, инструменты и запросы при поиске и отборе</w:t>
      </w:r>
      <w:r>
        <w:rPr>
          <w:spacing w:val="1"/>
        </w:rPr>
        <w:t xml:space="preserve"> </w:t>
      </w:r>
      <w:r>
        <w:t>информации или данных из источников с учётом предложенной учебной задачи и</w:t>
      </w:r>
      <w:r>
        <w:rPr>
          <w:spacing w:val="1"/>
        </w:rPr>
        <w:t xml:space="preserve"> </w:t>
      </w:r>
      <w:r>
        <w:t>заданных</w:t>
      </w:r>
      <w:r>
        <w:rPr>
          <w:spacing w:val="-4"/>
        </w:rPr>
        <w:t xml:space="preserve"> </w:t>
      </w:r>
      <w:r>
        <w:t>критериев;</w:t>
      </w:r>
    </w:p>
    <w:p w14:paraId="25F8F50D">
      <w:pPr>
        <w:pStyle w:val="23"/>
        <w:spacing w:line="360" w:lineRule="auto"/>
        <w:ind w:right="242"/>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71"/>
        </w:rPr>
        <w:t xml:space="preserve"> </w:t>
      </w:r>
      <w:r>
        <w:t>интерпретировать</w:t>
      </w:r>
      <w:r>
        <w:rPr>
          <w:spacing w:val="1"/>
        </w:rPr>
        <w:t xml:space="preserve"> </w:t>
      </w:r>
      <w:r>
        <w:t>информацию</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(справочная,</w:t>
      </w:r>
      <w:r>
        <w:rPr>
          <w:spacing w:val="1"/>
        </w:rPr>
        <w:t xml:space="preserve"> </w:t>
      </w:r>
      <w:r>
        <w:t>научно-</w:t>
      </w:r>
      <w:r>
        <w:rPr>
          <w:spacing w:val="1"/>
        </w:rPr>
        <w:t xml:space="preserve"> </w:t>
      </w:r>
      <w:r>
        <w:t>популярная</w:t>
      </w:r>
      <w:r>
        <w:rPr>
          <w:spacing w:val="-1"/>
        </w:rPr>
        <w:t xml:space="preserve"> </w:t>
      </w:r>
      <w:r>
        <w:t>литература,</w:t>
      </w:r>
      <w:r>
        <w:rPr>
          <w:spacing w:val="1"/>
        </w:rPr>
        <w:t xml:space="preserve"> </w:t>
      </w:r>
      <w:r>
        <w:t>интернет-ресурсы</w:t>
      </w:r>
      <w:r>
        <w:rPr>
          <w:spacing w:val="1"/>
        </w:rPr>
        <w:t xml:space="preserve"> </w:t>
      </w:r>
      <w:r>
        <w:t>и</w:t>
      </w:r>
      <w:r>
        <w:rPr>
          <w:spacing w:val="-4"/>
        </w:rPr>
        <w:t xml:space="preserve"> </w:t>
      </w:r>
      <w:r>
        <w:t>другие);</w:t>
      </w:r>
    </w:p>
    <w:p w14:paraId="282023FF">
      <w:pPr>
        <w:pStyle w:val="23"/>
        <w:spacing w:line="362" w:lineRule="auto"/>
        <w:ind w:right="245"/>
      </w:pPr>
      <w:r>
        <w:t>Находить сходные аргументы (подтверждающие или опровергающие одну</w:t>
      </w:r>
      <w:r>
        <w:rPr>
          <w:spacing w:val="70"/>
        </w:rPr>
        <w:t xml:space="preserve"> </w:t>
      </w:r>
      <w:r>
        <w:t>и</w:t>
      </w:r>
      <w:r>
        <w:rPr>
          <w:spacing w:val="1"/>
        </w:rPr>
        <w:t xml:space="preserve"> </w:t>
      </w:r>
      <w:r>
        <w:t>ту</w:t>
      </w:r>
      <w:r>
        <w:rPr>
          <w:spacing w:val="-5"/>
        </w:rPr>
        <w:t xml:space="preserve"> </w:t>
      </w:r>
      <w:r>
        <w:t>же идею,</w:t>
      </w:r>
      <w:r>
        <w:rPr>
          <w:spacing w:val="-2"/>
        </w:rPr>
        <w:t xml:space="preserve"> </w:t>
      </w:r>
      <w:r>
        <w:t>версию) в</w:t>
      </w:r>
      <w:r>
        <w:rPr>
          <w:spacing w:val="-2"/>
        </w:rPr>
        <w:t xml:space="preserve"> </w:t>
      </w:r>
      <w:r>
        <w:t>различных</w:t>
      </w:r>
      <w:r>
        <w:rPr>
          <w:spacing w:val="1"/>
        </w:rPr>
        <w:t xml:space="preserve"> </w:t>
      </w:r>
      <w:r>
        <w:t>информационных</w:t>
      </w:r>
      <w:r>
        <w:rPr>
          <w:spacing w:val="-3"/>
        </w:rPr>
        <w:t xml:space="preserve"> </w:t>
      </w:r>
      <w:r>
        <w:t>источниках;</w:t>
      </w:r>
    </w:p>
    <w:p w14:paraId="22DDAFFC">
      <w:pPr>
        <w:pStyle w:val="23"/>
        <w:spacing w:line="360" w:lineRule="auto"/>
        <w:ind w:right="240"/>
      </w:pPr>
      <w:r>
        <w:t>Самостоятельно выбирать оптимальную форму представления информации 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 их</w:t>
      </w:r>
      <w:r>
        <w:rPr>
          <w:spacing w:val="1"/>
        </w:rPr>
        <w:t xml:space="preserve"> </w:t>
      </w:r>
      <w:r>
        <w:t>комбинациями;</w:t>
      </w:r>
    </w:p>
    <w:p w14:paraId="58EC0B3B">
      <w:pPr>
        <w:pStyle w:val="23"/>
        <w:spacing w:line="360" w:lineRule="auto"/>
        <w:ind w:right="243"/>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или</w:t>
      </w:r>
      <w:r>
        <w:rPr>
          <w:spacing w:val="1"/>
        </w:rPr>
        <w:t xml:space="preserve"> </w:t>
      </w:r>
      <w:r>
        <w:t>сформулированным</w:t>
      </w:r>
      <w:r>
        <w:rPr>
          <w:spacing w:val="-4"/>
        </w:rPr>
        <w:t xml:space="preserve"> </w:t>
      </w:r>
      <w:r>
        <w:t>самостоятельно;</w:t>
      </w:r>
    </w:p>
    <w:p w14:paraId="6E227784">
      <w:pPr>
        <w:pStyle w:val="23"/>
        <w:spacing w:line="321" w:lineRule="exact"/>
        <w:ind w:left="941" w:firstLine="0"/>
      </w:pPr>
      <w:r>
        <w:t>Эффективно</w:t>
      </w:r>
      <w:r>
        <w:rPr>
          <w:spacing w:val="-4"/>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14:paraId="7C3D194D">
      <w:pPr>
        <w:tabs>
          <w:tab w:val="left" w:pos="2204"/>
        </w:tabs>
        <w:spacing w:before="152" w:line="360" w:lineRule="auto"/>
        <w:ind w:right="251"/>
        <w:rPr>
          <w:sz w:val="28"/>
        </w:rPr>
      </w:pPr>
      <w:r>
        <w:rPr>
          <w:sz w:val="28"/>
        </w:rPr>
        <w:t>24.32.10. У обучающегося будут сформированы умения общения как часть</w:t>
      </w:r>
      <w:r>
        <w:rPr>
          <w:spacing w:val="1"/>
          <w:sz w:val="28"/>
        </w:rPr>
        <w:t xml:space="preserve"> </w:t>
      </w:r>
      <w:r>
        <w:rPr>
          <w:sz w:val="28"/>
        </w:rPr>
        <w:t>коммуникативных универсальных</w:t>
      </w:r>
      <w:r>
        <w:rPr>
          <w:spacing w:val="1"/>
          <w:sz w:val="28"/>
        </w:rPr>
        <w:t xml:space="preserve"> </w:t>
      </w:r>
      <w:r>
        <w:rPr>
          <w:sz w:val="28"/>
        </w:rPr>
        <w:t>учебных</w:t>
      </w:r>
      <w:r>
        <w:rPr>
          <w:spacing w:val="1"/>
          <w:sz w:val="28"/>
        </w:rPr>
        <w:t xml:space="preserve"> </w:t>
      </w:r>
      <w:r>
        <w:rPr>
          <w:sz w:val="28"/>
        </w:rPr>
        <w:t>действий:</w:t>
      </w:r>
    </w:p>
    <w:p w14:paraId="263C5AF4">
      <w:pPr>
        <w:pStyle w:val="23"/>
        <w:spacing w:before="1" w:line="360" w:lineRule="auto"/>
        <w:ind w:right="240"/>
      </w:pPr>
      <w:r>
        <w:t>Воспринимать и формулировать суждения, выражать эмоции в соответствии 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общения;</w:t>
      </w:r>
      <w:r>
        <w:rPr>
          <w:spacing w:val="1"/>
        </w:rPr>
        <w:t xml:space="preserve"> </w:t>
      </w:r>
      <w:r>
        <w:t>выражать</w:t>
      </w:r>
      <w:r>
        <w:rPr>
          <w:spacing w:val="1"/>
        </w:rPr>
        <w:t xml:space="preserve"> </w:t>
      </w:r>
      <w:r>
        <w:t>себя</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устных</w:t>
      </w:r>
      <w:r>
        <w:rPr>
          <w:spacing w:val="1"/>
        </w:rPr>
        <w:t xml:space="preserve"> </w:t>
      </w:r>
      <w:r>
        <w:t>и</w:t>
      </w:r>
      <w:r>
        <w:rPr>
          <w:spacing w:val="1"/>
        </w:rPr>
        <w:t xml:space="preserve"> </w:t>
      </w:r>
      <w:r>
        <w:t>письменных текстах;</w:t>
      </w:r>
    </w:p>
    <w:p w14:paraId="5DE6D362">
      <w:pPr>
        <w:pStyle w:val="23"/>
        <w:spacing w:line="362" w:lineRule="auto"/>
        <w:ind w:right="247"/>
      </w:pPr>
      <w:r>
        <w:t>Распознавать невербальные средства общения, понимать значение социальных</w:t>
      </w:r>
      <w:r>
        <w:rPr>
          <w:spacing w:val="-67"/>
        </w:rPr>
        <w:t xml:space="preserve"> </w:t>
      </w:r>
      <w:r>
        <w:t>знаков,</w:t>
      </w:r>
      <w:r>
        <w:rPr>
          <w:spacing w:val="-3"/>
        </w:rPr>
        <w:t xml:space="preserve"> </w:t>
      </w:r>
      <w:r>
        <w:t>распознавать</w:t>
      </w:r>
      <w:r>
        <w:rPr>
          <w:spacing w:val="-2"/>
        </w:rPr>
        <w:t xml:space="preserve"> </w:t>
      </w:r>
      <w:r>
        <w:t>предпосылки</w:t>
      </w:r>
      <w:r>
        <w:rPr>
          <w:spacing w:val="-3"/>
        </w:rPr>
        <w:t xml:space="preserve"> </w:t>
      </w:r>
      <w:r>
        <w:t>конфликтных ситуаций</w:t>
      </w:r>
      <w:r>
        <w:rPr>
          <w:spacing w:val="-3"/>
        </w:rPr>
        <w:t xml:space="preserve"> </w:t>
      </w:r>
      <w:r>
        <w:t>и</w:t>
      </w:r>
      <w:r>
        <w:rPr>
          <w:spacing w:val="2"/>
        </w:rPr>
        <w:t xml:space="preserve"> </w:t>
      </w:r>
      <w:r>
        <w:t>смягчать</w:t>
      </w:r>
      <w:r>
        <w:rPr>
          <w:spacing w:val="-2"/>
        </w:rPr>
        <w:t xml:space="preserve"> </w:t>
      </w:r>
      <w:r>
        <w:t>конфликты;</w:t>
      </w:r>
    </w:p>
    <w:p w14:paraId="2BFCD961">
      <w:pPr>
        <w:pStyle w:val="23"/>
        <w:spacing w:line="360" w:lineRule="auto"/>
        <w:ind w:right="242"/>
      </w:pPr>
      <w:r>
        <w:t>Понимать</w:t>
      </w:r>
      <w:r>
        <w:rPr>
          <w:spacing w:val="1"/>
        </w:rPr>
        <w:t xml:space="preserve"> </w:t>
      </w:r>
      <w:r>
        <w:t>намерения</w:t>
      </w:r>
      <w:r>
        <w:rPr>
          <w:spacing w:val="1"/>
        </w:rPr>
        <w:t xml:space="preserve"> </w:t>
      </w:r>
      <w:r>
        <w:t>других,</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5"/>
        </w:rPr>
        <w:t xml:space="preserve"> </w:t>
      </w:r>
      <w:r>
        <w:t>и</w:t>
      </w:r>
      <w:r>
        <w:rPr>
          <w:spacing w:val="-1"/>
        </w:rPr>
        <w:t xml:space="preserve"> </w:t>
      </w:r>
      <w:r>
        <w:t>в</w:t>
      </w:r>
      <w:r>
        <w:rPr>
          <w:spacing w:val="-2"/>
        </w:rPr>
        <w:t xml:space="preserve"> </w:t>
      </w:r>
      <w:r>
        <w:t>корректной</w:t>
      </w:r>
      <w:r>
        <w:rPr>
          <w:spacing w:val="-1"/>
        </w:rPr>
        <w:t xml:space="preserve"> </w:t>
      </w:r>
      <w:r>
        <w:t>форме формулировать</w:t>
      </w:r>
      <w:r>
        <w:rPr>
          <w:spacing w:val="-3"/>
        </w:rPr>
        <w:t xml:space="preserve"> </w:t>
      </w:r>
      <w:r>
        <w:t>свои</w:t>
      </w:r>
      <w:r>
        <w:rPr>
          <w:spacing w:val="-1"/>
        </w:rPr>
        <w:t xml:space="preserve"> </w:t>
      </w:r>
      <w:r>
        <w:t>возражения;</w:t>
      </w:r>
    </w:p>
    <w:p w14:paraId="46692013">
      <w:pPr>
        <w:pStyle w:val="23"/>
        <w:spacing w:line="360" w:lineRule="auto"/>
        <w:ind w:right="240"/>
      </w:pPr>
      <w:r>
        <w:t>Умение</w:t>
      </w:r>
      <w:r>
        <w:rPr>
          <w:spacing w:val="1"/>
        </w:rPr>
        <w:t xml:space="preserve"> </w:t>
      </w:r>
      <w:r>
        <w:t>формулировать</w:t>
      </w:r>
      <w:r>
        <w:rPr>
          <w:spacing w:val="1"/>
        </w:rPr>
        <w:t xml:space="preserve"> </w:t>
      </w:r>
      <w:r>
        <w:t>вопросы</w:t>
      </w:r>
      <w:r>
        <w:rPr>
          <w:spacing w:val="1"/>
        </w:rPr>
        <w:t xml:space="preserve"> </w:t>
      </w:r>
      <w:r>
        <w:t>(в</w:t>
      </w:r>
      <w:r>
        <w:rPr>
          <w:spacing w:val="1"/>
        </w:rPr>
        <w:t xml:space="preserve"> </w:t>
      </w:r>
      <w:r>
        <w:t>диалоге,</w:t>
      </w:r>
      <w:r>
        <w:rPr>
          <w:spacing w:val="1"/>
        </w:rPr>
        <w:t xml:space="preserve"> </w:t>
      </w:r>
      <w:r>
        <w:t>дискуссии)</w:t>
      </w:r>
      <w:r>
        <w:rPr>
          <w:spacing w:val="1"/>
        </w:rPr>
        <w:t xml:space="preserve"> </w:t>
      </w:r>
      <w:r>
        <w:t>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1"/>
        </w:rPr>
        <w:t xml:space="preserve"> </w:t>
      </w:r>
      <w:r>
        <w:t>общения;</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1"/>
        </w:rPr>
        <w:t xml:space="preserve"> </w:t>
      </w:r>
      <w:r>
        <w:t>различие</w:t>
      </w:r>
      <w:r>
        <w:rPr>
          <w:spacing w:val="1"/>
        </w:rPr>
        <w:t xml:space="preserve"> </w:t>
      </w:r>
      <w:r>
        <w:t>и</w:t>
      </w:r>
      <w:r>
        <w:rPr>
          <w:spacing w:val="1"/>
        </w:rPr>
        <w:t xml:space="preserve"> </w:t>
      </w:r>
      <w:r>
        <w:t>сходство</w:t>
      </w:r>
      <w:r>
        <w:rPr>
          <w:spacing w:val="1"/>
        </w:rPr>
        <w:t xml:space="preserve"> </w:t>
      </w:r>
      <w:r>
        <w:t>позиций;</w:t>
      </w:r>
    </w:p>
    <w:p w14:paraId="001C34C1">
      <w:pPr>
        <w:pStyle w:val="23"/>
        <w:spacing w:before="89" w:line="360" w:lineRule="auto"/>
        <w:ind w:right="240"/>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учётом</w:t>
      </w:r>
      <w:r>
        <w:rPr>
          <w:spacing w:val="1"/>
        </w:rPr>
        <w:t xml:space="preserve"> </w:t>
      </w:r>
      <w:r>
        <w:t>задач</w:t>
      </w:r>
      <w:r>
        <w:rPr>
          <w:spacing w:val="1"/>
        </w:rPr>
        <w:t xml:space="preserve"> </w:t>
      </w:r>
      <w:r>
        <w:t>презентации</w:t>
      </w:r>
      <w:r>
        <w:rPr>
          <w:spacing w:val="1"/>
        </w:rPr>
        <w:t xml:space="preserve"> </w:t>
      </w:r>
      <w:r>
        <w:t>и</w:t>
      </w:r>
      <w:r>
        <w:rPr>
          <w:spacing w:val="1"/>
        </w:rPr>
        <w:t xml:space="preserve"> </w:t>
      </w:r>
      <w:r>
        <w:t>особенностей аудитории и в соответствии с ним составлять устные и письменные</w:t>
      </w:r>
      <w:r>
        <w:rPr>
          <w:spacing w:val="1"/>
        </w:rPr>
        <w:t xml:space="preserve"> </w:t>
      </w:r>
      <w:r>
        <w:t>тексты с использованием иллюстративных материалов, исторических источников и</w:t>
      </w:r>
      <w:r>
        <w:rPr>
          <w:spacing w:val="1"/>
        </w:rPr>
        <w:t xml:space="preserve"> </w:t>
      </w:r>
      <w:r>
        <w:t>другие.</w:t>
      </w:r>
    </w:p>
    <w:p w14:paraId="3B788165">
      <w:pPr>
        <w:tabs>
          <w:tab w:val="left" w:pos="2204"/>
        </w:tabs>
        <w:spacing w:before="3" w:line="360" w:lineRule="auto"/>
        <w:ind w:right="248"/>
        <w:rPr>
          <w:sz w:val="28"/>
        </w:rPr>
      </w:pPr>
      <w:r>
        <w:rPr>
          <w:sz w:val="28"/>
        </w:rPr>
        <w:t>24.32.11.У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в</w:t>
      </w:r>
      <w:r>
        <w:rPr>
          <w:spacing w:val="71"/>
          <w:sz w:val="28"/>
        </w:rPr>
        <w:t xml:space="preserve"> </w:t>
      </w:r>
      <w:r>
        <w:rPr>
          <w:sz w:val="28"/>
        </w:rPr>
        <w:t>части</w:t>
      </w:r>
      <w:r>
        <w:rPr>
          <w:spacing w:val="-67"/>
          <w:sz w:val="28"/>
        </w:rPr>
        <w:t xml:space="preserve"> </w:t>
      </w:r>
      <w:r>
        <w:rPr>
          <w:sz w:val="28"/>
        </w:rPr>
        <w:t>регулятивных универсальных</w:t>
      </w:r>
      <w:r>
        <w:rPr>
          <w:spacing w:val="1"/>
          <w:sz w:val="28"/>
        </w:rPr>
        <w:t xml:space="preserve"> </w:t>
      </w:r>
      <w:r>
        <w:rPr>
          <w:sz w:val="28"/>
        </w:rPr>
        <w:t>учебных</w:t>
      </w:r>
      <w:r>
        <w:rPr>
          <w:spacing w:val="1"/>
          <w:sz w:val="28"/>
        </w:rPr>
        <w:t xml:space="preserve"> </w:t>
      </w:r>
      <w:r>
        <w:rPr>
          <w:sz w:val="28"/>
        </w:rPr>
        <w:t>действий:</w:t>
      </w:r>
    </w:p>
    <w:p w14:paraId="144E290F">
      <w:pPr>
        <w:pStyle w:val="23"/>
        <w:spacing w:line="360" w:lineRule="auto"/>
        <w:ind w:right="239"/>
      </w:pPr>
      <w:r>
        <w:t>Выявлять</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67"/>
        </w:rPr>
        <w:t xml:space="preserve"> </w:t>
      </w:r>
      <w:r>
        <w:t>ориентироваться</w:t>
      </w:r>
      <w:r>
        <w:rPr>
          <w:spacing w:val="1"/>
        </w:rPr>
        <w:t xml:space="preserve"> </w:t>
      </w:r>
      <w:r>
        <w:t>в различных</w:t>
      </w:r>
      <w:r>
        <w:rPr>
          <w:spacing w:val="1"/>
        </w:rPr>
        <w:t xml:space="preserve"> </w:t>
      </w:r>
      <w:r>
        <w:t>подходах</w:t>
      </w:r>
      <w:r>
        <w:rPr>
          <w:spacing w:val="1"/>
        </w:rPr>
        <w:t xml:space="preserve"> </w:t>
      </w:r>
      <w:r>
        <w:t>к</w:t>
      </w:r>
      <w:r>
        <w:rPr>
          <w:spacing w:val="1"/>
        </w:rPr>
        <w:t xml:space="preserve"> </w:t>
      </w:r>
      <w:r>
        <w:t>принятию решений</w:t>
      </w:r>
      <w:r>
        <w:rPr>
          <w:spacing w:val="1"/>
        </w:rPr>
        <w:t xml:space="preserve"> </w:t>
      </w:r>
      <w:r>
        <w:t>(индивидуально,</w:t>
      </w:r>
      <w:r>
        <w:rPr>
          <w:spacing w:val="1"/>
        </w:rPr>
        <w:t xml:space="preserve"> </w:t>
      </w:r>
      <w:r>
        <w:t>в</w:t>
      </w:r>
      <w:r>
        <w:rPr>
          <w:spacing w:val="1"/>
        </w:rPr>
        <w:t xml:space="preserve"> </w:t>
      </w:r>
      <w:r>
        <w:t>группе,</w:t>
      </w:r>
      <w:r>
        <w:rPr>
          <w:spacing w:val="-2"/>
        </w:rPr>
        <w:t xml:space="preserve"> </w:t>
      </w:r>
      <w:r>
        <w:t>групповой);</w:t>
      </w:r>
    </w:p>
    <w:p w14:paraId="7FEC4F31">
      <w:pPr>
        <w:pStyle w:val="23"/>
        <w:spacing w:line="360" w:lineRule="auto"/>
        <w:ind w:right="243"/>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71"/>
        </w:rPr>
        <w:t xml:space="preserve"> </w:t>
      </w:r>
      <w:r>
        <w:t>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3"/>
        </w:rPr>
        <w:t xml:space="preserve"> </w:t>
      </w:r>
      <w:r>
        <w:t>аргументировать</w:t>
      </w:r>
      <w:r>
        <w:rPr>
          <w:spacing w:val="-6"/>
        </w:rPr>
        <w:t xml:space="preserve"> </w:t>
      </w:r>
      <w:r>
        <w:t>предлагаемые</w:t>
      </w:r>
      <w:r>
        <w:rPr>
          <w:spacing w:val="-2"/>
        </w:rPr>
        <w:t xml:space="preserve"> </w:t>
      </w:r>
      <w:r>
        <w:t>варианты</w:t>
      </w:r>
      <w:r>
        <w:rPr>
          <w:spacing w:val="-1"/>
        </w:rPr>
        <w:t xml:space="preserve"> </w:t>
      </w:r>
      <w:r>
        <w:t>решений;</w:t>
      </w:r>
    </w:p>
    <w:p w14:paraId="54590172">
      <w:pPr>
        <w:pStyle w:val="23"/>
        <w:spacing w:before="1" w:line="360" w:lineRule="auto"/>
        <w:ind w:right="242"/>
      </w:pPr>
      <w:r>
        <w:t>Составлять план действий (план реализации намеченного алгоритма решения</w:t>
      </w:r>
      <w:r>
        <w:rPr>
          <w:spacing w:val="1"/>
        </w:rPr>
        <w:t xml:space="preserve"> </w:t>
      </w:r>
      <w:r>
        <w:t>или его части), корректировать предложенный алгоритм (или его часть) с 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изучаемом</w:t>
      </w:r>
      <w:r>
        <w:rPr>
          <w:spacing w:val="1"/>
        </w:rPr>
        <w:t xml:space="preserve"> </w:t>
      </w:r>
      <w:r>
        <w:t>объекте;</w:t>
      </w:r>
      <w:r>
        <w:rPr>
          <w:spacing w:val="1"/>
        </w:rPr>
        <w:t xml:space="preserve"> </w:t>
      </w:r>
      <w:r>
        <w:t>проводить</w:t>
      </w:r>
      <w:r>
        <w:rPr>
          <w:spacing w:val="1"/>
        </w:rPr>
        <w:t xml:space="preserve"> </w:t>
      </w:r>
      <w:r>
        <w:t>выбор</w:t>
      </w:r>
      <w:r>
        <w:rPr>
          <w:spacing w:val="1"/>
        </w:rPr>
        <w:t xml:space="preserve"> </w:t>
      </w:r>
      <w:r>
        <w:t>и</w:t>
      </w:r>
      <w:r>
        <w:rPr>
          <w:spacing w:val="1"/>
        </w:rPr>
        <w:t xml:space="preserve"> </w:t>
      </w:r>
      <w:r>
        <w:t>брать</w:t>
      </w:r>
      <w:r>
        <w:rPr>
          <w:spacing w:val="1"/>
        </w:rPr>
        <w:t xml:space="preserve"> </w:t>
      </w:r>
      <w:r>
        <w:t>ответственность</w:t>
      </w:r>
      <w:r>
        <w:rPr>
          <w:spacing w:val="-2"/>
        </w:rPr>
        <w:t xml:space="preserve"> </w:t>
      </w:r>
      <w:r>
        <w:t>за</w:t>
      </w:r>
      <w:r>
        <w:rPr>
          <w:spacing w:val="-3"/>
        </w:rPr>
        <w:t xml:space="preserve"> </w:t>
      </w:r>
      <w:r>
        <w:t>решение;</w:t>
      </w:r>
    </w:p>
    <w:p w14:paraId="45DCE286">
      <w:pPr>
        <w:pStyle w:val="23"/>
        <w:spacing w:line="362" w:lineRule="auto"/>
        <w:ind w:right="242"/>
      </w:pPr>
      <w:r>
        <w:t>Проявлять</w:t>
      </w:r>
      <w:r>
        <w:rPr>
          <w:spacing w:val="1"/>
        </w:rPr>
        <w:t xml:space="preserve"> </w:t>
      </w:r>
      <w:r>
        <w:t>способность</w:t>
      </w:r>
      <w:r>
        <w:rPr>
          <w:spacing w:val="1"/>
        </w:rPr>
        <w:t xml:space="preserve"> </w:t>
      </w:r>
      <w:r>
        <w:t>к</w:t>
      </w:r>
      <w:r>
        <w:rPr>
          <w:spacing w:val="1"/>
        </w:rPr>
        <w:t xml:space="preserve"> </w:t>
      </w:r>
      <w:r>
        <w:t>самоконтролю,</w:t>
      </w:r>
      <w:r>
        <w:rPr>
          <w:spacing w:val="1"/>
        </w:rPr>
        <w:t xml:space="preserve"> </w:t>
      </w:r>
      <w:r>
        <w:t>самомотивации</w:t>
      </w:r>
      <w:r>
        <w:rPr>
          <w:spacing w:val="1"/>
        </w:rPr>
        <w:t xml:space="preserve"> </w:t>
      </w:r>
      <w:r>
        <w:t>и</w:t>
      </w:r>
      <w:r>
        <w:rPr>
          <w:spacing w:val="1"/>
        </w:rPr>
        <w:t xml:space="preserve"> </w:t>
      </w:r>
      <w:r>
        <w:t>рефлексии,</w:t>
      </w:r>
      <w:r>
        <w:rPr>
          <w:spacing w:val="70"/>
        </w:rPr>
        <w:t xml:space="preserve"> </w:t>
      </w:r>
      <w:r>
        <w:t>к</w:t>
      </w:r>
      <w:r>
        <w:rPr>
          <w:spacing w:val="1"/>
        </w:rPr>
        <w:t xml:space="preserve"> </w:t>
      </w:r>
      <w:r>
        <w:t>оценке</w:t>
      </w:r>
      <w:r>
        <w:rPr>
          <w:spacing w:val="-1"/>
        </w:rPr>
        <w:t xml:space="preserve"> </w:t>
      </w:r>
      <w:r>
        <w:t>и изменению</w:t>
      </w:r>
      <w:r>
        <w:rPr>
          <w:spacing w:val="-1"/>
        </w:rPr>
        <w:t xml:space="preserve"> </w:t>
      </w:r>
      <w:r>
        <w:t>ситуации;</w:t>
      </w:r>
    </w:p>
    <w:p w14:paraId="6D0F3973">
      <w:pPr>
        <w:pStyle w:val="23"/>
        <w:spacing w:line="360" w:lineRule="auto"/>
        <w:ind w:right="250"/>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67"/>
        </w:rPr>
        <w:t xml:space="preserve"> </w:t>
      </w:r>
      <w:r>
        <w:t>давать</w:t>
      </w:r>
      <w:r>
        <w:rPr>
          <w:spacing w:val="1"/>
        </w:rPr>
        <w:t xml:space="preserve"> </w:t>
      </w:r>
      <w:r>
        <w:t>оценку</w:t>
      </w:r>
      <w:r>
        <w:rPr>
          <w:spacing w:val="1"/>
        </w:rPr>
        <w:t xml:space="preserve"> </w:t>
      </w:r>
      <w:r>
        <w:t>приобретённому</w:t>
      </w:r>
      <w:r>
        <w:rPr>
          <w:spacing w:val="1"/>
        </w:rPr>
        <w:t xml:space="preserve"> </w:t>
      </w:r>
      <w:r>
        <w:t>опыту,</w:t>
      </w:r>
      <w:r>
        <w:rPr>
          <w:spacing w:val="1"/>
        </w:rPr>
        <w:t xml:space="preserve"> </w:t>
      </w:r>
      <w:r>
        <w:t>находить</w:t>
      </w:r>
      <w:r>
        <w:rPr>
          <w:spacing w:val="1"/>
        </w:rPr>
        <w:t xml:space="preserve"> </w:t>
      </w:r>
      <w:r>
        <w:t>позитивное</w:t>
      </w:r>
      <w:r>
        <w:rPr>
          <w:spacing w:val="1"/>
        </w:rPr>
        <w:t xml:space="preserve"> </w:t>
      </w:r>
      <w:r>
        <w:t>в</w:t>
      </w:r>
      <w:r>
        <w:rPr>
          <w:spacing w:val="1"/>
        </w:rPr>
        <w:t xml:space="preserve"> </w:t>
      </w:r>
      <w:r>
        <w:t>произошедшей</w:t>
      </w:r>
      <w:r>
        <w:rPr>
          <w:spacing w:val="1"/>
        </w:rPr>
        <w:t xml:space="preserve"> </w:t>
      </w:r>
      <w:r>
        <w:t>ситуации,</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2"/>
        </w:rPr>
        <w:t xml:space="preserve"> </w:t>
      </w:r>
      <w:r>
        <w:t>ситуаций,</w:t>
      </w:r>
      <w:r>
        <w:rPr>
          <w:spacing w:val="-2"/>
        </w:rPr>
        <w:t xml:space="preserve"> </w:t>
      </w:r>
      <w:r>
        <w:t>установленных ошибок,</w:t>
      </w:r>
      <w:r>
        <w:rPr>
          <w:spacing w:val="-2"/>
        </w:rPr>
        <w:t xml:space="preserve"> </w:t>
      </w:r>
      <w:r>
        <w:t>возникших трудностей;</w:t>
      </w:r>
    </w:p>
    <w:p w14:paraId="7E13A917">
      <w:pPr>
        <w:pStyle w:val="23"/>
        <w:ind w:left="941" w:firstLine="0"/>
      </w:pPr>
      <w:r>
        <w:t>Оценивать</w:t>
      </w:r>
      <w:r>
        <w:rPr>
          <w:spacing w:val="-4"/>
        </w:rPr>
        <w:t xml:space="preserve"> </w:t>
      </w:r>
      <w:r>
        <w:t>соответствие</w:t>
      </w:r>
      <w:r>
        <w:rPr>
          <w:spacing w:val="-2"/>
        </w:rPr>
        <w:t xml:space="preserve"> </w:t>
      </w:r>
      <w:r>
        <w:t>результата</w:t>
      </w:r>
      <w:r>
        <w:rPr>
          <w:spacing w:val="-2"/>
        </w:rPr>
        <w:t xml:space="preserve"> </w:t>
      </w:r>
      <w:r>
        <w:t>цели</w:t>
      </w:r>
      <w:r>
        <w:rPr>
          <w:spacing w:val="-2"/>
        </w:rPr>
        <w:t xml:space="preserve"> </w:t>
      </w:r>
      <w:r>
        <w:t>и</w:t>
      </w:r>
      <w:r>
        <w:rPr>
          <w:spacing w:val="-1"/>
        </w:rPr>
        <w:t xml:space="preserve"> </w:t>
      </w:r>
      <w:r>
        <w:t>условиям;</w:t>
      </w:r>
    </w:p>
    <w:p w14:paraId="06F9E30C">
      <w:pPr>
        <w:pStyle w:val="23"/>
        <w:spacing w:before="154" w:line="360" w:lineRule="auto"/>
        <w:ind w:right="245"/>
        <w:jc w:val="left"/>
      </w:pPr>
      <w:r>
        <w:t>Выявлять</w:t>
      </w:r>
      <w:r>
        <w:rPr>
          <w:spacing w:val="1"/>
        </w:rPr>
        <w:t xml:space="preserve"> </w:t>
      </w:r>
      <w:r>
        <w:t>на</w:t>
      </w:r>
      <w:r>
        <w:rPr>
          <w:spacing w:val="1"/>
        </w:rPr>
        <w:t xml:space="preserve"> </w:t>
      </w:r>
      <w:r>
        <w:t>примерах</w:t>
      </w:r>
      <w:r>
        <w:rPr>
          <w:spacing w:val="1"/>
        </w:rPr>
        <w:t xml:space="preserve"> </w:t>
      </w:r>
      <w:r>
        <w:t>исторических</w:t>
      </w:r>
      <w:r>
        <w:rPr>
          <w:spacing w:val="1"/>
        </w:rPr>
        <w:t xml:space="preserve"> </w:t>
      </w:r>
      <w:r>
        <w:t>ситуаций</w:t>
      </w:r>
      <w:r>
        <w:rPr>
          <w:spacing w:val="1"/>
        </w:rPr>
        <w:t xml:space="preserve"> </w:t>
      </w:r>
      <w:r>
        <w:t>роль</w:t>
      </w:r>
      <w:r>
        <w:rPr>
          <w:spacing w:val="1"/>
        </w:rPr>
        <w:t xml:space="preserve"> </w:t>
      </w:r>
      <w:r>
        <w:t>эмоций</w:t>
      </w:r>
      <w:r>
        <w:rPr>
          <w:spacing w:val="1"/>
        </w:rPr>
        <w:t xml:space="preserve"> </w:t>
      </w:r>
      <w:r>
        <w:t>в</w:t>
      </w:r>
      <w:r>
        <w:rPr>
          <w:spacing w:val="1"/>
        </w:rPr>
        <w:t xml:space="preserve"> </w:t>
      </w:r>
      <w:r>
        <w:t>отношениях</w:t>
      </w:r>
      <w:r>
        <w:rPr>
          <w:spacing w:val="-67"/>
        </w:rPr>
        <w:t xml:space="preserve"> </w:t>
      </w:r>
      <w:r>
        <w:t>между</w:t>
      </w:r>
      <w:r>
        <w:rPr>
          <w:spacing w:val="-4"/>
        </w:rPr>
        <w:t xml:space="preserve"> </w:t>
      </w:r>
      <w:r>
        <w:t>людьми;</w:t>
      </w:r>
    </w:p>
    <w:p w14:paraId="6B0304B7">
      <w:pPr>
        <w:pStyle w:val="23"/>
        <w:spacing w:before="1" w:line="360" w:lineRule="auto"/>
        <w:ind w:right="245"/>
        <w:jc w:val="left"/>
      </w:pPr>
      <w:r>
        <w:t>Ставить</w:t>
      </w:r>
      <w:r>
        <w:rPr>
          <w:spacing w:val="26"/>
        </w:rPr>
        <w:t xml:space="preserve"> </w:t>
      </w:r>
      <w:r>
        <w:t>себя</w:t>
      </w:r>
      <w:r>
        <w:rPr>
          <w:spacing w:val="26"/>
        </w:rPr>
        <w:t xml:space="preserve"> </w:t>
      </w:r>
      <w:r>
        <w:t>на</w:t>
      </w:r>
      <w:r>
        <w:rPr>
          <w:spacing w:val="28"/>
        </w:rPr>
        <w:t xml:space="preserve"> </w:t>
      </w:r>
      <w:r>
        <w:t>место</w:t>
      </w:r>
      <w:r>
        <w:rPr>
          <w:spacing w:val="29"/>
        </w:rPr>
        <w:t xml:space="preserve"> </w:t>
      </w:r>
      <w:r>
        <w:t>другого</w:t>
      </w:r>
      <w:r>
        <w:rPr>
          <w:spacing w:val="27"/>
        </w:rPr>
        <w:t xml:space="preserve"> </w:t>
      </w:r>
      <w:r>
        <w:t>человека,</w:t>
      </w:r>
      <w:r>
        <w:rPr>
          <w:spacing w:val="28"/>
        </w:rPr>
        <w:t xml:space="preserve"> </w:t>
      </w:r>
      <w:r>
        <w:t>понимать</w:t>
      </w:r>
      <w:r>
        <w:rPr>
          <w:spacing w:val="27"/>
        </w:rPr>
        <w:t xml:space="preserve"> </w:t>
      </w:r>
      <w:r>
        <w:t>мотивы</w:t>
      </w:r>
      <w:r>
        <w:rPr>
          <w:spacing w:val="29"/>
        </w:rPr>
        <w:t xml:space="preserve"> </w:t>
      </w:r>
      <w:r>
        <w:t>действий</w:t>
      </w:r>
      <w:r>
        <w:rPr>
          <w:spacing w:val="26"/>
        </w:rPr>
        <w:t xml:space="preserve"> </w:t>
      </w:r>
      <w:r>
        <w:t>другого</w:t>
      </w:r>
      <w:r>
        <w:rPr>
          <w:spacing w:val="-67"/>
        </w:rPr>
        <w:t xml:space="preserve"> </w:t>
      </w:r>
      <w:r>
        <w:t>(в</w:t>
      </w:r>
      <w:r>
        <w:rPr>
          <w:spacing w:val="-2"/>
        </w:rPr>
        <w:t xml:space="preserve"> </w:t>
      </w:r>
      <w:r>
        <w:t>исторических</w:t>
      </w:r>
      <w:r>
        <w:rPr>
          <w:spacing w:val="1"/>
        </w:rPr>
        <w:t xml:space="preserve"> </w:t>
      </w:r>
      <w:r>
        <w:t>ситуациях</w:t>
      </w:r>
      <w:r>
        <w:rPr>
          <w:spacing w:val="1"/>
        </w:rPr>
        <w:t xml:space="preserve"> </w:t>
      </w:r>
      <w:r>
        <w:t>и</w:t>
      </w:r>
      <w:r>
        <w:rPr>
          <w:spacing w:val="-4"/>
        </w:rPr>
        <w:t xml:space="preserve"> </w:t>
      </w:r>
      <w:r>
        <w:t>окружающей действительности);</w:t>
      </w:r>
    </w:p>
    <w:p w14:paraId="38BDE5DC">
      <w:pPr>
        <w:pStyle w:val="23"/>
        <w:spacing w:line="360" w:lineRule="auto"/>
        <w:jc w:val="left"/>
      </w:pPr>
      <w:r>
        <w:t>Регулировать</w:t>
      </w:r>
      <w:r>
        <w:rPr>
          <w:spacing w:val="53"/>
        </w:rPr>
        <w:t xml:space="preserve"> </w:t>
      </w:r>
      <w:r>
        <w:t>способ</w:t>
      </w:r>
      <w:r>
        <w:rPr>
          <w:spacing w:val="54"/>
        </w:rPr>
        <w:t xml:space="preserve"> </w:t>
      </w:r>
      <w:r>
        <w:t>выражения</w:t>
      </w:r>
      <w:r>
        <w:rPr>
          <w:spacing w:val="51"/>
        </w:rPr>
        <w:t xml:space="preserve"> </w:t>
      </w:r>
      <w:r>
        <w:t>своих</w:t>
      </w:r>
      <w:r>
        <w:rPr>
          <w:spacing w:val="52"/>
        </w:rPr>
        <w:t xml:space="preserve"> </w:t>
      </w:r>
      <w:r>
        <w:t>эмоций</w:t>
      </w:r>
      <w:r>
        <w:rPr>
          <w:spacing w:val="54"/>
        </w:rPr>
        <w:t xml:space="preserve"> </w:t>
      </w:r>
      <w:r>
        <w:t>с</w:t>
      </w:r>
      <w:r>
        <w:rPr>
          <w:spacing w:val="54"/>
        </w:rPr>
        <w:t xml:space="preserve"> </w:t>
      </w:r>
      <w:r>
        <w:t>учетом</w:t>
      </w:r>
      <w:r>
        <w:rPr>
          <w:spacing w:val="51"/>
        </w:rPr>
        <w:t xml:space="preserve"> </w:t>
      </w:r>
      <w:r>
        <w:t>позиций</w:t>
      </w:r>
      <w:r>
        <w:rPr>
          <w:spacing w:val="52"/>
        </w:rPr>
        <w:t xml:space="preserve"> </w:t>
      </w:r>
      <w:r>
        <w:t>и</w:t>
      </w:r>
      <w:r>
        <w:rPr>
          <w:spacing w:val="54"/>
        </w:rPr>
        <w:t xml:space="preserve"> </w:t>
      </w:r>
      <w:r>
        <w:t>мнений</w:t>
      </w:r>
      <w:r>
        <w:rPr>
          <w:spacing w:val="-67"/>
        </w:rPr>
        <w:t xml:space="preserve"> </w:t>
      </w:r>
      <w:r>
        <w:t>других участников</w:t>
      </w:r>
      <w:r>
        <w:rPr>
          <w:spacing w:val="-2"/>
        </w:rPr>
        <w:t xml:space="preserve"> </w:t>
      </w:r>
      <w:r>
        <w:t>общения.</w:t>
      </w:r>
    </w:p>
    <w:p w14:paraId="308B4CBD">
      <w:pPr>
        <w:tabs>
          <w:tab w:val="left" w:pos="2204"/>
        </w:tabs>
        <w:spacing w:before="89" w:line="362" w:lineRule="auto"/>
        <w:ind w:right="249"/>
        <w:rPr>
          <w:sz w:val="28"/>
        </w:rPr>
      </w:pPr>
      <w:r>
        <w:rPr>
          <w:sz w:val="28"/>
        </w:rPr>
        <w:t>24.32.12.У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совместной</w:t>
      </w:r>
      <w:r>
        <w:rPr>
          <w:spacing w:val="1"/>
          <w:sz w:val="28"/>
        </w:rPr>
        <w:t xml:space="preserve"> </w:t>
      </w:r>
      <w:r>
        <w:rPr>
          <w:sz w:val="28"/>
        </w:rPr>
        <w:t>деятельности:</w:t>
      </w:r>
    </w:p>
    <w:p w14:paraId="739E091C">
      <w:pPr>
        <w:pStyle w:val="23"/>
        <w:spacing w:line="360" w:lineRule="auto"/>
        <w:ind w:right="247"/>
      </w:pPr>
      <w:r>
        <w:t>Понимать и использовать преимущества командной и индивидуальной работы</w:t>
      </w:r>
      <w:r>
        <w:rPr>
          <w:spacing w:val="-67"/>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4"/>
        </w:rPr>
        <w:t xml:space="preserve"> </w:t>
      </w:r>
      <w:r>
        <w:t>форм</w:t>
      </w:r>
      <w:r>
        <w:rPr>
          <w:spacing w:val="-1"/>
        </w:rPr>
        <w:t xml:space="preserve"> </w:t>
      </w:r>
      <w:r>
        <w:t>взаимодействия</w:t>
      </w:r>
      <w:r>
        <w:rPr>
          <w:spacing w:val="-1"/>
        </w:rPr>
        <w:t xml:space="preserve"> </w:t>
      </w:r>
      <w:r>
        <w:t>при</w:t>
      </w:r>
      <w:r>
        <w:rPr>
          <w:spacing w:val="-3"/>
        </w:rPr>
        <w:t xml:space="preserve"> </w:t>
      </w:r>
      <w:r>
        <w:t>решении</w:t>
      </w:r>
      <w:r>
        <w:rPr>
          <w:spacing w:val="-1"/>
        </w:rPr>
        <w:t xml:space="preserve"> </w:t>
      </w:r>
      <w:r>
        <w:t>поставленной</w:t>
      </w:r>
      <w:r>
        <w:rPr>
          <w:spacing w:val="-1"/>
        </w:rPr>
        <w:t xml:space="preserve"> </w:t>
      </w:r>
      <w:r>
        <w:t>задачи;</w:t>
      </w:r>
    </w:p>
    <w:p w14:paraId="5B5C5D7F">
      <w:pPr>
        <w:pStyle w:val="23"/>
        <w:spacing w:line="360" w:lineRule="auto"/>
        <w:ind w:right="242"/>
      </w:pPr>
      <w:r>
        <w:t>Принимать цель совместной деятельности, коллективно строить действия</w:t>
      </w:r>
      <w:r>
        <w:rPr>
          <w:spacing w:val="70"/>
        </w:rPr>
        <w:t xml:space="preserve"> </w:t>
      </w:r>
      <w:r>
        <w:t>по</w:t>
      </w:r>
      <w:r>
        <w:rPr>
          <w:spacing w:val="1"/>
        </w:rPr>
        <w:t xml:space="preserve"> </w:t>
      </w:r>
      <w:r>
        <w:t>её достижению (распределять роли, договариваться, обсуждать процесс и результат</w:t>
      </w:r>
      <w:r>
        <w:rPr>
          <w:spacing w:val="1"/>
        </w:rPr>
        <w:t xml:space="preserve"> </w:t>
      </w:r>
      <w:r>
        <w:t>совместной</w:t>
      </w:r>
      <w:r>
        <w:rPr>
          <w:spacing w:val="-4"/>
        </w:rPr>
        <w:t xml:space="preserve"> </w:t>
      </w:r>
      <w:r>
        <w:t>работы;</w:t>
      </w:r>
    </w:p>
    <w:p w14:paraId="42B7FDEC">
      <w:pPr>
        <w:pStyle w:val="23"/>
        <w:spacing w:line="360" w:lineRule="auto"/>
        <w:ind w:right="247"/>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70"/>
        </w:rPr>
        <w:t xml:space="preserve"> </w:t>
      </w:r>
      <w:r>
        <w:t>(с</w:t>
      </w:r>
      <w:r>
        <w:rPr>
          <w:spacing w:val="1"/>
        </w:rPr>
        <w:t xml:space="preserve"> </w:t>
      </w:r>
      <w:r>
        <w:t>учётом</w:t>
      </w:r>
      <w:r>
        <w:rPr>
          <w:spacing w:val="1"/>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67"/>
        </w:rPr>
        <w:t xml:space="preserve"> </w:t>
      </w:r>
      <w:r>
        <w:t>работы);</w:t>
      </w:r>
    </w:p>
    <w:p w14:paraId="2873561F">
      <w:pPr>
        <w:pStyle w:val="23"/>
        <w:spacing w:line="360" w:lineRule="auto"/>
        <w:ind w:right="244"/>
      </w:pPr>
      <w:r>
        <w:t>Выполнять свою часть работы, достигать качественного результата по своему</w:t>
      </w:r>
      <w:r>
        <w:rPr>
          <w:spacing w:val="1"/>
        </w:rPr>
        <w:t xml:space="preserve"> </w:t>
      </w:r>
      <w:r>
        <w:t>направлению</w:t>
      </w:r>
      <w:r>
        <w:rPr>
          <w:spacing w:val="1"/>
        </w:rPr>
        <w:t xml:space="preserve"> </w:t>
      </w:r>
      <w:r>
        <w:t>и</w:t>
      </w:r>
      <w:r>
        <w:rPr>
          <w:spacing w:val="1"/>
        </w:rPr>
        <w:t xml:space="preserve"> </w:t>
      </w: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действиями</w:t>
      </w:r>
      <w:r>
        <w:rPr>
          <w:spacing w:val="1"/>
        </w:rPr>
        <w:t xml:space="preserve"> </w:t>
      </w:r>
      <w:r>
        <w:t>других</w:t>
      </w:r>
      <w:r>
        <w:rPr>
          <w:spacing w:val="71"/>
        </w:rPr>
        <w:t xml:space="preserve"> </w:t>
      </w:r>
      <w:r>
        <w:t>членов</w:t>
      </w:r>
      <w:r>
        <w:rPr>
          <w:spacing w:val="-67"/>
        </w:rPr>
        <w:t xml:space="preserve"> </w:t>
      </w:r>
      <w:r>
        <w:t>команды;</w:t>
      </w:r>
    </w:p>
    <w:p w14:paraId="4350CAF4">
      <w:pPr>
        <w:pStyle w:val="23"/>
        <w:spacing w:line="360" w:lineRule="auto"/>
        <w:ind w:right="243"/>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4"/>
        </w:rPr>
        <w:t xml:space="preserve"> </w:t>
      </w:r>
      <w:r>
        <w:t>сформулированным участниками</w:t>
      </w:r>
      <w:r>
        <w:rPr>
          <w:spacing w:val="-1"/>
        </w:rPr>
        <w:t xml:space="preserve"> </w:t>
      </w:r>
      <w:r>
        <w:t>взаимодействия;</w:t>
      </w:r>
    </w:p>
    <w:p w14:paraId="381F1835">
      <w:pPr>
        <w:pStyle w:val="23"/>
        <w:spacing w:line="360" w:lineRule="auto"/>
        <w:ind w:right="247"/>
      </w:pPr>
      <w:r>
        <w:t>Сравнивать результаты с исходной задачей и вкладом каждого члена команды</w:t>
      </w:r>
      <w:r>
        <w:rPr>
          <w:spacing w:val="1"/>
        </w:rPr>
        <w:t xml:space="preserve"> </w:t>
      </w:r>
      <w:r>
        <w:t>в достижение результатов, разделять сферу ответственности и проявлять готовность</w:t>
      </w:r>
      <w:r>
        <w:rPr>
          <w:spacing w:val="1"/>
        </w:rPr>
        <w:t xml:space="preserve"> </w:t>
      </w:r>
      <w:r>
        <w:t>к</w:t>
      </w:r>
      <w:r>
        <w:rPr>
          <w:spacing w:val="-1"/>
        </w:rPr>
        <w:t xml:space="preserve"> </w:t>
      </w:r>
      <w:r>
        <w:t>предоставлению</w:t>
      </w:r>
      <w:r>
        <w:rPr>
          <w:spacing w:val="-4"/>
        </w:rPr>
        <w:t xml:space="preserve"> </w:t>
      </w:r>
      <w:r>
        <w:t>отчёта перед</w:t>
      </w:r>
      <w:r>
        <w:rPr>
          <w:spacing w:val="1"/>
        </w:rPr>
        <w:t xml:space="preserve"> </w:t>
      </w:r>
      <w:r>
        <w:t>группой.</w:t>
      </w:r>
    </w:p>
    <w:p w14:paraId="5E612273">
      <w:pPr>
        <w:tabs>
          <w:tab w:val="left" w:pos="2033"/>
        </w:tabs>
        <w:spacing w:line="360" w:lineRule="auto"/>
        <w:ind w:right="239"/>
        <w:rPr>
          <w:sz w:val="28"/>
        </w:rPr>
      </w:pPr>
      <w:r>
        <w:rPr>
          <w:sz w:val="28"/>
        </w:rPr>
        <w:t>24.32.13.В составе предметных результатов по освоению программы модуля</w:t>
      </w:r>
      <w:r>
        <w:rPr>
          <w:spacing w:val="1"/>
          <w:sz w:val="28"/>
        </w:rPr>
        <w:t xml:space="preserve"> </w:t>
      </w:r>
      <w:r>
        <w:rPr>
          <w:sz w:val="28"/>
        </w:rPr>
        <w:t>следует выделить: представления обучающихся о наиболее значимых событиях и</w:t>
      </w:r>
      <w:r>
        <w:rPr>
          <w:spacing w:val="1"/>
          <w:sz w:val="28"/>
        </w:rPr>
        <w:t xml:space="preserve"> </w:t>
      </w:r>
      <w:r>
        <w:rPr>
          <w:sz w:val="28"/>
        </w:rPr>
        <w:t>процессах истории России XX — начала XXI в., основные виды деятельности по</w:t>
      </w:r>
      <w:r>
        <w:rPr>
          <w:spacing w:val="1"/>
          <w:sz w:val="28"/>
        </w:rPr>
        <w:t xml:space="preserve"> </w:t>
      </w:r>
      <w:r>
        <w:rPr>
          <w:sz w:val="28"/>
        </w:rPr>
        <w:t>получению</w:t>
      </w:r>
      <w:r>
        <w:rPr>
          <w:spacing w:val="1"/>
          <w:sz w:val="28"/>
        </w:rPr>
        <w:t xml:space="preserve"> </w:t>
      </w:r>
      <w:r>
        <w:rPr>
          <w:sz w:val="28"/>
        </w:rPr>
        <w:t>и</w:t>
      </w:r>
      <w:r>
        <w:rPr>
          <w:spacing w:val="1"/>
          <w:sz w:val="28"/>
        </w:rPr>
        <w:t xml:space="preserve"> </w:t>
      </w:r>
      <w:r>
        <w:rPr>
          <w:sz w:val="28"/>
        </w:rPr>
        <w:t>осмыслению</w:t>
      </w:r>
      <w:r>
        <w:rPr>
          <w:spacing w:val="1"/>
          <w:sz w:val="28"/>
        </w:rPr>
        <w:t xml:space="preserve"> </w:t>
      </w:r>
      <w:r>
        <w:rPr>
          <w:sz w:val="28"/>
        </w:rPr>
        <w:t>нового</w:t>
      </w:r>
      <w:r>
        <w:rPr>
          <w:spacing w:val="1"/>
          <w:sz w:val="28"/>
        </w:rPr>
        <w:t xml:space="preserve"> </w:t>
      </w:r>
      <w:r>
        <w:rPr>
          <w:sz w:val="28"/>
        </w:rPr>
        <w:t>знания,</w:t>
      </w:r>
      <w:r>
        <w:rPr>
          <w:spacing w:val="1"/>
          <w:sz w:val="28"/>
        </w:rPr>
        <w:t xml:space="preserve"> </w:t>
      </w:r>
      <w:r>
        <w:rPr>
          <w:sz w:val="28"/>
        </w:rPr>
        <w:t>его</w:t>
      </w:r>
      <w:r>
        <w:rPr>
          <w:spacing w:val="1"/>
          <w:sz w:val="28"/>
        </w:rPr>
        <w:t xml:space="preserve"> </w:t>
      </w:r>
      <w:r>
        <w:rPr>
          <w:sz w:val="28"/>
        </w:rPr>
        <w:t>интерпретации</w:t>
      </w:r>
      <w:r>
        <w:rPr>
          <w:spacing w:val="1"/>
          <w:sz w:val="28"/>
        </w:rPr>
        <w:t xml:space="preserve"> </w:t>
      </w:r>
      <w:r>
        <w:rPr>
          <w:sz w:val="28"/>
        </w:rPr>
        <w:t>и</w:t>
      </w:r>
      <w:r>
        <w:rPr>
          <w:spacing w:val="1"/>
          <w:sz w:val="28"/>
        </w:rPr>
        <w:t xml:space="preserve"> </w:t>
      </w:r>
      <w:r>
        <w:rPr>
          <w:sz w:val="28"/>
        </w:rPr>
        <w:t>применению</w:t>
      </w:r>
      <w:r>
        <w:rPr>
          <w:spacing w:val="1"/>
          <w:sz w:val="28"/>
        </w:rPr>
        <w:t xml:space="preserve"> </w:t>
      </w:r>
      <w:r>
        <w:rPr>
          <w:sz w:val="28"/>
        </w:rPr>
        <w:t>в</w:t>
      </w:r>
      <w:r>
        <w:rPr>
          <w:spacing w:val="1"/>
          <w:sz w:val="28"/>
        </w:rPr>
        <w:t xml:space="preserve"> </w:t>
      </w:r>
      <w:r>
        <w:rPr>
          <w:sz w:val="28"/>
        </w:rPr>
        <w:t>различных учебных</w:t>
      </w:r>
      <w:r>
        <w:rPr>
          <w:spacing w:val="-3"/>
          <w:sz w:val="28"/>
        </w:rPr>
        <w:t xml:space="preserve"> </w:t>
      </w:r>
      <w:r>
        <w:rPr>
          <w:sz w:val="28"/>
        </w:rPr>
        <w:t>и жизненных</w:t>
      </w:r>
      <w:r>
        <w:rPr>
          <w:spacing w:val="1"/>
          <w:sz w:val="28"/>
        </w:rPr>
        <w:t xml:space="preserve"> </w:t>
      </w:r>
      <w:r>
        <w:rPr>
          <w:sz w:val="28"/>
        </w:rPr>
        <w:t>ситуациях.</w:t>
      </w:r>
    </w:p>
    <w:p w14:paraId="506B275E">
      <w:pPr>
        <w:pStyle w:val="2"/>
        <w:numPr>
          <w:ilvl w:val="0"/>
          <w:numId w:val="31"/>
        </w:numPr>
        <w:tabs>
          <w:tab w:val="left" w:pos="656"/>
        </w:tabs>
        <w:spacing w:before="1"/>
      </w:pPr>
      <w:bookmarkStart w:id="273" w:name="_bookmark15"/>
      <w:bookmarkEnd w:id="273"/>
      <w:r>
        <w:t>Рабочая</w:t>
      </w:r>
      <w:r>
        <w:rPr>
          <w:spacing w:val="-7"/>
        </w:rPr>
        <w:t xml:space="preserve"> </w:t>
      </w:r>
      <w:r>
        <w:t>программа</w:t>
      </w:r>
      <w:r>
        <w:rPr>
          <w:spacing w:val="-5"/>
        </w:rPr>
        <w:t xml:space="preserve"> </w:t>
      </w:r>
      <w:r>
        <w:t>по</w:t>
      </w:r>
      <w:r>
        <w:rPr>
          <w:spacing w:val="-4"/>
        </w:rPr>
        <w:t xml:space="preserve"> </w:t>
      </w:r>
      <w:r>
        <w:t>учебному</w:t>
      </w:r>
      <w:r>
        <w:rPr>
          <w:spacing w:val="-4"/>
        </w:rPr>
        <w:t xml:space="preserve"> </w:t>
      </w:r>
      <w:r>
        <w:t>предмету</w:t>
      </w:r>
      <w:r>
        <w:rPr>
          <w:spacing w:val="-8"/>
        </w:rPr>
        <w:t xml:space="preserve"> </w:t>
      </w:r>
      <w:r>
        <w:t>«обществознание».</w:t>
      </w:r>
    </w:p>
    <w:p w14:paraId="0E748C83">
      <w:pPr>
        <w:pStyle w:val="2"/>
        <w:tabs>
          <w:tab w:val="left" w:pos="656"/>
        </w:tabs>
        <w:spacing w:before="1"/>
        <w:ind w:left="675" w:firstLine="0"/>
      </w:pPr>
    </w:p>
    <w:p w14:paraId="793C9A98">
      <w:pPr>
        <w:pStyle w:val="183"/>
        <w:numPr>
          <w:ilvl w:val="1"/>
          <w:numId w:val="31"/>
        </w:numPr>
        <w:tabs>
          <w:tab w:val="left" w:pos="1573"/>
        </w:tabs>
        <w:spacing w:before="4" w:line="360" w:lineRule="auto"/>
        <w:ind w:right="241"/>
        <w:jc w:val="left"/>
        <w:rPr>
          <w:sz w:val="28"/>
          <w:szCs w:val="28"/>
        </w:rPr>
      </w:pPr>
      <w:r>
        <w:rPr>
          <w:sz w:val="28"/>
          <w:szCs w:val="28"/>
        </w:rPr>
        <w:t>Рабочая</w:t>
      </w:r>
      <w:r>
        <w:rPr>
          <w:spacing w:val="1"/>
          <w:sz w:val="28"/>
          <w:szCs w:val="28"/>
        </w:rPr>
        <w:t xml:space="preserve"> </w:t>
      </w:r>
      <w:r>
        <w:rPr>
          <w:sz w:val="28"/>
          <w:szCs w:val="28"/>
        </w:rPr>
        <w:t>программа</w:t>
      </w:r>
      <w:r>
        <w:rPr>
          <w:spacing w:val="1"/>
          <w:sz w:val="28"/>
          <w:szCs w:val="28"/>
        </w:rPr>
        <w:t xml:space="preserve"> </w:t>
      </w:r>
      <w:r>
        <w:rPr>
          <w:sz w:val="28"/>
          <w:szCs w:val="28"/>
        </w:rPr>
        <w:t>по</w:t>
      </w:r>
      <w:r>
        <w:rPr>
          <w:spacing w:val="1"/>
          <w:sz w:val="28"/>
          <w:szCs w:val="28"/>
        </w:rPr>
        <w:t xml:space="preserve"> </w:t>
      </w:r>
      <w:r>
        <w:rPr>
          <w:sz w:val="28"/>
          <w:szCs w:val="28"/>
        </w:rPr>
        <w:t>учебному</w:t>
      </w:r>
      <w:r>
        <w:rPr>
          <w:spacing w:val="1"/>
          <w:sz w:val="28"/>
          <w:szCs w:val="28"/>
        </w:rPr>
        <w:t xml:space="preserve"> </w:t>
      </w:r>
      <w:r>
        <w:rPr>
          <w:sz w:val="28"/>
          <w:szCs w:val="28"/>
        </w:rPr>
        <w:t>предмету</w:t>
      </w:r>
      <w:r>
        <w:rPr>
          <w:spacing w:val="1"/>
          <w:sz w:val="28"/>
          <w:szCs w:val="28"/>
        </w:rPr>
        <w:t xml:space="preserve"> </w:t>
      </w:r>
      <w:r>
        <w:rPr>
          <w:sz w:val="28"/>
          <w:szCs w:val="28"/>
        </w:rPr>
        <w:t>«</w:t>
      </w:r>
      <w:r>
        <w:rPr>
          <w:position w:val="1"/>
          <w:sz w:val="28"/>
          <w:szCs w:val="28"/>
        </w:rPr>
        <w:t>Обществознание</w:t>
      </w:r>
      <w:r>
        <w:rPr>
          <w:sz w:val="28"/>
          <w:szCs w:val="28"/>
        </w:rPr>
        <w:t>»</w:t>
      </w:r>
      <w:r>
        <w:rPr>
          <w:spacing w:val="-67"/>
          <w:sz w:val="28"/>
          <w:szCs w:val="28"/>
        </w:rPr>
        <w:t xml:space="preserve"> </w:t>
      </w:r>
      <w:r>
        <w:rPr>
          <w:sz w:val="28"/>
          <w:szCs w:val="28"/>
        </w:rPr>
        <w:t>(предметная область «Общественно-научные предметы») (далее соответственно –</w:t>
      </w:r>
      <w:r>
        <w:rPr>
          <w:spacing w:val="1"/>
          <w:sz w:val="28"/>
          <w:szCs w:val="28"/>
        </w:rPr>
        <w:t xml:space="preserve"> </w:t>
      </w:r>
      <w:r>
        <w:rPr>
          <w:sz w:val="28"/>
          <w:szCs w:val="28"/>
        </w:rPr>
        <w:t>программа по обществознанию, обществознание) включает пояснительную записку,</w:t>
      </w:r>
      <w:r>
        <w:rPr>
          <w:spacing w:val="1"/>
          <w:sz w:val="28"/>
          <w:szCs w:val="28"/>
        </w:rPr>
        <w:t xml:space="preserve"> </w:t>
      </w:r>
      <w:r>
        <w:rPr>
          <w:sz w:val="28"/>
          <w:szCs w:val="28"/>
        </w:rPr>
        <w:t>содержание</w:t>
      </w:r>
      <w:r>
        <w:rPr>
          <w:spacing w:val="37"/>
          <w:sz w:val="28"/>
          <w:szCs w:val="28"/>
        </w:rPr>
        <w:t xml:space="preserve"> </w:t>
      </w:r>
      <w:r>
        <w:rPr>
          <w:sz w:val="28"/>
          <w:szCs w:val="28"/>
        </w:rPr>
        <w:t>обучения,</w:t>
      </w:r>
      <w:r>
        <w:rPr>
          <w:spacing w:val="36"/>
          <w:sz w:val="28"/>
          <w:szCs w:val="28"/>
        </w:rPr>
        <w:t xml:space="preserve"> </w:t>
      </w:r>
      <w:r>
        <w:rPr>
          <w:sz w:val="28"/>
          <w:szCs w:val="28"/>
        </w:rPr>
        <w:t>планируемые</w:t>
      </w:r>
      <w:r>
        <w:rPr>
          <w:spacing w:val="39"/>
          <w:sz w:val="28"/>
          <w:szCs w:val="28"/>
        </w:rPr>
        <w:t xml:space="preserve"> </w:t>
      </w:r>
      <w:r>
        <w:rPr>
          <w:sz w:val="28"/>
          <w:szCs w:val="28"/>
        </w:rPr>
        <w:t>результаты</w:t>
      </w:r>
      <w:r>
        <w:rPr>
          <w:spacing w:val="39"/>
          <w:sz w:val="28"/>
          <w:szCs w:val="28"/>
        </w:rPr>
        <w:t xml:space="preserve"> </w:t>
      </w:r>
      <w:r>
        <w:rPr>
          <w:sz w:val="28"/>
          <w:szCs w:val="28"/>
        </w:rPr>
        <w:t>освоения</w:t>
      </w:r>
      <w:r>
        <w:rPr>
          <w:spacing w:val="37"/>
          <w:sz w:val="28"/>
          <w:szCs w:val="28"/>
        </w:rPr>
        <w:t xml:space="preserve"> </w:t>
      </w:r>
      <w:r>
        <w:rPr>
          <w:sz w:val="28"/>
          <w:szCs w:val="28"/>
        </w:rPr>
        <w:t>программы</w:t>
      </w:r>
      <w:r>
        <w:rPr>
          <w:spacing w:val="37"/>
          <w:sz w:val="28"/>
          <w:szCs w:val="28"/>
        </w:rPr>
        <w:t xml:space="preserve"> по</w:t>
      </w:r>
    </w:p>
    <w:p w14:paraId="67FE9BA1">
      <w:pPr>
        <w:pStyle w:val="23"/>
        <w:spacing w:before="89"/>
        <w:ind w:firstLine="0"/>
        <w:jc w:val="left"/>
      </w:pPr>
      <w:r>
        <w:t>обществознанию.</w:t>
      </w:r>
    </w:p>
    <w:p w14:paraId="197A2053">
      <w:pPr>
        <w:pStyle w:val="183"/>
        <w:numPr>
          <w:ilvl w:val="1"/>
          <w:numId w:val="31"/>
        </w:numPr>
        <w:tabs>
          <w:tab w:val="left" w:pos="1573"/>
        </w:tabs>
        <w:spacing w:before="164"/>
        <w:ind w:left="1572" w:hanging="632"/>
        <w:rPr>
          <w:sz w:val="28"/>
        </w:rPr>
      </w:pPr>
      <w:r>
        <w:rPr>
          <w:sz w:val="28"/>
        </w:rPr>
        <w:t>.Пояснительная</w:t>
      </w:r>
      <w:r>
        <w:rPr>
          <w:spacing w:val="-5"/>
          <w:sz w:val="28"/>
        </w:rPr>
        <w:t xml:space="preserve"> </w:t>
      </w:r>
      <w:r>
        <w:rPr>
          <w:sz w:val="28"/>
        </w:rPr>
        <w:t>записка.</w:t>
      </w:r>
    </w:p>
    <w:p w14:paraId="02DAAF65">
      <w:pPr>
        <w:pStyle w:val="183"/>
        <w:numPr>
          <w:ilvl w:val="2"/>
          <w:numId w:val="31"/>
        </w:numPr>
        <w:tabs>
          <w:tab w:val="left" w:pos="1784"/>
        </w:tabs>
        <w:spacing w:before="160" w:line="360" w:lineRule="auto"/>
        <w:ind w:right="241" w:firstLine="708"/>
        <w:rPr>
          <w:sz w:val="28"/>
        </w:rPr>
      </w:pPr>
      <w:r>
        <w:rPr>
          <w:sz w:val="28"/>
        </w:rPr>
        <w:t>Программа</w:t>
      </w:r>
      <w:r>
        <w:rPr>
          <w:spacing w:val="1"/>
          <w:sz w:val="28"/>
        </w:rPr>
        <w:t xml:space="preserve"> </w:t>
      </w:r>
      <w:r>
        <w:rPr>
          <w:sz w:val="28"/>
        </w:rPr>
        <w:t>по</w:t>
      </w:r>
      <w:r>
        <w:rPr>
          <w:spacing w:val="1"/>
          <w:sz w:val="28"/>
        </w:rPr>
        <w:t xml:space="preserve"> </w:t>
      </w:r>
      <w:r>
        <w:rPr>
          <w:sz w:val="28"/>
        </w:rPr>
        <w:t>обществознанию</w:t>
      </w:r>
      <w:r>
        <w:rPr>
          <w:spacing w:val="1"/>
          <w:sz w:val="28"/>
        </w:rPr>
        <w:t xml:space="preserve"> </w:t>
      </w:r>
      <w:r>
        <w:rPr>
          <w:sz w:val="28"/>
        </w:rPr>
        <w:t>составлена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положений</w:t>
      </w:r>
      <w:r>
        <w:rPr>
          <w:spacing w:val="1"/>
          <w:sz w:val="28"/>
        </w:rPr>
        <w:t xml:space="preserve"> </w:t>
      </w:r>
      <w:r>
        <w:rPr>
          <w:sz w:val="28"/>
        </w:rPr>
        <w:t>и</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результатам</w:t>
      </w:r>
      <w:r>
        <w:rPr>
          <w:spacing w:val="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представленных в ФГОС ООО, в соответствии с концепцией преподавания учебного</w:t>
      </w:r>
      <w:r>
        <w:rPr>
          <w:spacing w:val="-67"/>
          <w:sz w:val="28"/>
        </w:rPr>
        <w:t xml:space="preserve"> </w:t>
      </w:r>
      <w:r>
        <w:rPr>
          <w:sz w:val="28"/>
        </w:rPr>
        <w:t>предмета «Обществознание», а также с учётом федеральной</w:t>
      </w:r>
      <w:r>
        <w:rPr>
          <w:spacing w:val="1"/>
          <w:sz w:val="28"/>
        </w:rPr>
        <w:t xml:space="preserve"> </w:t>
      </w:r>
      <w:r>
        <w:rPr>
          <w:sz w:val="28"/>
        </w:rPr>
        <w:t>рабочей программы</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подлежит</w:t>
      </w:r>
      <w:r>
        <w:rPr>
          <w:spacing w:val="1"/>
          <w:sz w:val="28"/>
        </w:rPr>
        <w:t xml:space="preserve"> </w:t>
      </w:r>
      <w:r>
        <w:rPr>
          <w:sz w:val="28"/>
        </w:rPr>
        <w:t>непосредственному</w:t>
      </w:r>
      <w:r>
        <w:rPr>
          <w:spacing w:val="1"/>
          <w:sz w:val="28"/>
        </w:rPr>
        <w:t xml:space="preserve"> </w:t>
      </w:r>
      <w:r>
        <w:rPr>
          <w:sz w:val="28"/>
        </w:rPr>
        <w:t>применению</w:t>
      </w:r>
      <w:r>
        <w:rPr>
          <w:spacing w:val="1"/>
          <w:sz w:val="28"/>
        </w:rPr>
        <w:t xml:space="preserve"> </w:t>
      </w:r>
      <w:r>
        <w:rPr>
          <w:sz w:val="28"/>
        </w:rPr>
        <w:t>при</w:t>
      </w:r>
      <w:r>
        <w:rPr>
          <w:spacing w:val="1"/>
          <w:sz w:val="28"/>
        </w:rPr>
        <w:t xml:space="preserve"> </w:t>
      </w:r>
      <w:r>
        <w:rPr>
          <w:sz w:val="28"/>
        </w:rPr>
        <w:t>реализации</w:t>
      </w:r>
      <w:r>
        <w:rPr>
          <w:spacing w:val="1"/>
          <w:sz w:val="28"/>
        </w:rPr>
        <w:t xml:space="preserve"> </w:t>
      </w:r>
      <w:r>
        <w:rPr>
          <w:sz w:val="28"/>
        </w:rPr>
        <w:t>обязательной</w:t>
      </w:r>
      <w:r>
        <w:rPr>
          <w:spacing w:val="-1"/>
          <w:sz w:val="28"/>
        </w:rPr>
        <w:t xml:space="preserve"> </w:t>
      </w:r>
      <w:r>
        <w:rPr>
          <w:sz w:val="28"/>
        </w:rPr>
        <w:t>части</w:t>
      </w:r>
      <w:r>
        <w:rPr>
          <w:spacing w:val="-3"/>
          <w:sz w:val="28"/>
        </w:rPr>
        <w:t xml:space="preserve"> </w:t>
      </w:r>
      <w:r>
        <w:rPr>
          <w:sz w:val="28"/>
        </w:rPr>
        <w:t>ООП</w:t>
      </w:r>
      <w:r>
        <w:rPr>
          <w:spacing w:val="-1"/>
          <w:sz w:val="28"/>
        </w:rPr>
        <w:t xml:space="preserve"> </w:t>
      </w:r>
      <w:r>
        <w:rPr>
          <w:sz w:val="28"/>
        </w:rPr>
        <w:t>ООО.</w:t>
      </w:r>
    </w:p>
    <w:p w14:paraId="0D51C487">
      <w:pPr>
        <w:pStyle w:val="183"/>
        <w:numPr>
          <w:ilvl w:val="2"/>
          <w:numId w:val="31"/>
        </w:numPr>
        <w:tabs>
          <w:tab w:val="left" w:pos="1784"/>
        </w:tabs>
        <w:spacing w:line="360" w:lineRule="auto"/>
        <w:ind w:right="239" w:firstLine="708"/>
        <w:rPr>
          <w:sz w:val="28"/>
        </w:rPr>
      </w:pPr>
      <w:r>
        <w:rPr>
          <w:sz w:val="28"/>
        </w:rPr>
        <w:t>Обществознание играет ведущую роль в выполнении образовательной</w:t>
      </w:r>
      <w:r>
        <w:rPr>
          <w:spacing w:val="1"/>
          <w:sz w:val="28"/>
        </w:rPr>
        <w:t xml:space="preserve"> </w:t>
      </w:r>
      <w:r>
        <w:rPr>
          <w:sz w:val="28"/>
        </w:rPr>
        <w:t>организацией</w:t>
      </w:r>
      <w:r>
        <w:rPr>
          <w:spacing w:val="1"/>
          <w:sz w:val="28"/>
        </w:rPr>
        <w:t xml:space="preserve"> </w:t>
      </w:r>
      <w:r>
        <w:rPr>
          <w:sz w:val="28"/>
        </w:rPr>
        <w:t>функции</w:t>
      </w:r>
      <w:r>
        <w:rPr>
          <w:spacing w:val="1"/>
          <w:sz w:val="28"/>
        </w:rPr>
        <w:t xml:space="preserve"> </w:t>
      </w:r>
      <w:r>
        <w:rPr>
          <w:sz w:val="28"/>
        </w:rPr>
        <w:t>интеграции</w:t>
      </w:r>
      <w:r>
        <w:rPr>
          <w:spacing w:val="1"/>
          <w:sz w:val="28"/>
        </w:rPr>
        <w:t xml:space="preserve"> </w:t>
      </w:r>
      <w:r>
        <w:rPr>
          <w:sz w:val="28"/>
        </w:rPr>
        <w:t>молодёжи</w:t>
      </w:r>
      <w:r>
        <w:rPr>
          <w:spacing w:val="1"/>
          <w:sz w:val="28"/>
        </w:rPr>
        <w:t xml:space="preserve"> </w:t>
      </w:r>
      <w:r>
        <w:rPr>
          <w:sz w:val="28"/>
        </w:rPr>
        <w:t>в</w:t>
      </w:r>
      <w:r>
        <w:rPr>
          <w:spacing w:val="1"/>
          <w:sz w:val="28"/>
        </w:rPr>
        <w:t xml:space="preserve"> </w:t>
      </w:r>
      <w:r>
        <w:rPr>
          <w:sz w:val="28"/>
        </w:rPr>
        <w:t>современное</w:t>
      </w:r>
      <w:r>
        <w:rPr>
          <w:spacing w:val="1"/>
          <w:sz w:val="28"/>
        </w:rPr>
        <w:t xml:space="preserve"> </w:t>
      </w:r>
      <w:r>
        <w:rPr>
          <w:sz w:val="28"/>
        </w:rPr>
        <w:t>общество:</w:t>
      </w:r>
      <w:r>
        <w:rPr>
          <w:spacing w:val="1"/>
          <w:sz w:val="28"/>
        </w:rPr>
        <w:t xml:space="preserve"> </w:t>
      </w:r>
      <w:r>
        <w:rPr>
          <w:sz w:val="28"/>
        </w:rPr>
        <w:t>учебный</w:t>
      </w:r>
      <w:r>
        <w:rPr>
          <w:spacing w:val="-67"/>
          <w:sz w:val="28"/>
        </w:rPr>
        <w:t xml:space="preserve"> </w:t>
      </w:r>
      <w:r>
        <w:rPr>
          <w:sz w:val="28"/>
        </w:rPr>
        <w:t>предмет</w:t>
      </w:r>
      <w:r>
        <w:rPr>
          <w:spacing w:val="1"/>
          <w:sz w:val="28"/>
        </w:rPr>
        <w:t xml:space="preserve"> </w:t>
      </w:r>
      <w:r>
        <w:rPr>
          <w:sz w:val="28"/>
        </w:rPr>
        <w:t>позволяет</w:t>
      </w:r>
      <w:r>
        <w:rPr>
          <w:spacing w:val="1"/>
          <w:sz w:val="28"/>
        </w:rPr>
        <w:t xml:space="preserve"> </w:t>
      </w:r>
      <w:r>
        <w:rPr>
          <w:sz w:val="28"/>
        </w:rPr>
        <w:t>последовательно</w:t>
      </w:r>
      <w:r>
        <w:rPr>
          <w:spacing w:val="1"/>
          <w:sz w:val="28"/>
        </w:rPr>
        <w:t xml:space="preserve"> </w:t>
      </w:r>
      <w:r>
        <w:rPr>
          <w:sz w:val="28"/>
        </w:rPr>
        <w:t>раскрывать</w:t>
      </w:r>
      <w:r>
        <w:rPr>
          <w:spacing w:val="1"/>
          <w:sz w:val="28"/>
        </w:rPr>
        <w:t xml:space="preserve"> </w:t>
      </w:r>
      <w:r>
        <w:rPr>
          <w:sz w:val="28"/>
        </w:rPr>
        <w:t>обучающимся</w:t>
      </w:r>
      <w:r>
        <w:rPr>
          <w:spacing w:val="1"/>
          <w:sz w:val="28"/>
        </w:rPr>
        <w:t xml:space="preserve"> </w:t>
      </w:r>
      <w:r>
        <w:rPr>
          <w:sz w:val="28"/>
        </w:rPr>
        <w:t>подросткового</w:t>
      </w:r>
      <w:r>
        <w:rPr>
          <w:spacing w:val="1"/>
          <w:sz w:val="28"/>
        </w:rPr>
        <w:t xml:space="preserve"> </w:t>
      </w:r>
      <w:r>
        <w:rPr>
          <w:sz w:val="28"/>
        </w:rPr>
        <w:t>возраста особенности современного общества, различные аспекты взаимодействия в</w:t>
      </w:r>
      <w:r>
        <w:rPr>
          <w:spacing w:val="1"/>
          <w:sz w:val="28"/>
        </w:rPr>
        <w:t xml:space="preserve"> </w:t>
      </w:r>
      <w:r>
        <w:rPr>
          <w:sz w:val="28"/>
        </w:rPr>
        <w:t>современных условиях людей друг с другом, с основными институтами государства</w:t>
      </w:r>
      <w:r>
        <w:rPr>
          <w:spacing w:val="1"/>
          <w:sz w:val="28"/>
        </w:rPr>
        <w:t xml:space="preserve"> </w:t>
      </w:r>
      <w:r>
        <w:rPr>
          <w:sz w:val="28"/>
        </w:rPr>
        <w:t>и</w:t>
      </w:r>
      <w:r>
        <w:rPr>
          <w:spacing w:val="-2"/>
          <w:sz w:val="28"/>
        </w:rPr>
        <w:t xml:space="preserve"> </w:t>
      </w:r>
      <w:r>
        <w:rPr>
          <w:sz w:val="28"/>
        </w:rPr>
        <w:t>гражданского</w:t>
      </w:r>
      <w:r>
        <w:rPr>
          <w:spacing w:val="-3"/>
          <w:sz w:val="28"/>
        </w:rPr>
        <w:t xml:space="preserve"> </w:t>
      </w:r>
      <w:r>
        <w:rPr>
          <w:sz w:val="28"/>
        </w:rPr>
        <w:t>общества,</w:t>
      </w:r>
      <w:r>
        <w:rPr>
          <w:spacing w:val="-2"/>
          <w:sz w:val="28"/>
        </w:rPr>
        <w:t xml:space="preserve"> </w:t>
      </w:r>
      <w:r>
        <w:rPr>
          <w:sz w:val="28"/>
        </w:rPr>
        <w:t>регулирующие</w:t>
      </w:r>
      <w:r>
        <w:rPr>
          <w:spacing w:val="-1"/>
          <w:sz w:val="28"/>
        </w:rPr>
        <w:t xml:space="preserve"> </w:t>
      </w:r>
      <w:r>
        <w:rPr>
          <w:sz w:val="28"/>
        </w:rPr>
        <w:t>эти</w:t>
      </w:r>
      <w:r>
        <w:rPr>
          <w:spacing w:val="-2"/>
          <w:sz w:val="28"/>
        </w:rPr>
        <w:t xml:space="preserve"> </w:t>
      </w:r>
      <w:r>
        <w:rPr>
          <w:sz w:val="28"/>
        </w:rPr>
        <w:t>взаимодействия</w:t>
      </w:r>
      <w:r>
        <w:rPr>
          <w:spacing w:val="-1"/>
          <w:sz w:val="28"/>
        </w:rPr>
        <w:t xml:space="preserve"> </w:t>
      </w:r>
      <w:r>
        <w:rPr>
          <w:sz w:val="28"/>
        </w:rPr>
        <w:t>социальные</w:t>
      </w:r>
      <w:r>
        <w:rPr>
          <w:spacing w:val="-4"/>
          <w:sz w:val="28"/>
        </w:rPr>
        <w:t xml:space="preserve"> </w:t>
      </w:r>
      <w:r>
        <w:rPr>
          <w:sz w:val="28"/>
        </w:rPr>
        <w:t>нормы.</w:t>
      </w:r>
    </w:p>
    <w:p w14:paraId="3D592EE3">
      <w:pPr>
        <w:pStyle w:val="183"/>
        <w:numPr>
          <w:ilvl w:val="2"/>
          <w:numId w:val="31"/>
        </w:numPr>
        <w:tabs>
          <w:tab w:val="left" w:pos="1784"/>
        </w:tabs>
        <w:spacing w:before="1" w:line="360" w:lineRule="auto"/>
        <w:ind w:right="243" w:firstLine="708"/>
        <w:rPr>
          <w:sz w:val="28"/>
        </w:rPr>
      </w:pPr>
      <w:r>
        <w:rPr>
          <w:sz w:val="28"/>
        </w:rPr>
        <w:t>Изучение</w:t>
      </w:r>
      <w:r>
        <w:rPr>
          <w:spacing w:val="1"/>
          <w:sz w:val="28"/>
        </w:rPr>
        <w:t xml:space="preserve"> </w:t>
      </w:r>
      <w:r>
        <w:rPr>
          <w:sz w:val="28"/>
        </w:rPr>
        <w:t>обществознания,</w:t>
      </w:r>
      <w:r>
        <w:rPr>
          <w:spacing w:val="1"/>
          <w:sz w:val="28"/>
        </w:rPr>
        <w:t xml:space="preserve"> </w:t>
      </w:r>
      <w:r>
        <w:rPr>
          <w:sz w:val="28"/>
        </w:rPr>
        <w:t>включающего</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российском</w:t>
      </w:r>
      <w:r>
        <w:rPr>
          <w:spacing w:val="-67"/>
          <w:sz w:val="28"/>
        </w:rPr>
        <w:t xml:space="preserve"> </w:t>
      </w:r>
      <w:r>
        <w:rPr>
          <w:sz w:val="28"/>
        </w:rPr>
        <w:t>обществе</w:t>
      </w:r>
      <w:r>
        <w:rPr>
          <w:spacing w:val="1"/>
          <w:sz w:val="28"/>
        </w:rPr>
        <w:t xml:space="preserve"> </w:t>
      </w:r>
      <w:r>
        <w:rPr>
          <w:sz w:val="28"/>
        </w:rPr>
        <w:t>и</w:t>
      </w:r>
      <w:r>
        <w:rPr>
          <w:spacing w:val="1"/>
          <w:sz w:val="28"/>
        </w:rPr>
        <w:t xml:space="preserve"> </w:t>
      </w:r>
      <w:r>
        <w:rPr>
          <w:sz w:val="28"/>
        </w:rPr>
        <w:t>направлениях</w:t>
      </w:r>
      <w:r>
        <w:rPr>
          <w:spacing w:val="1"/>
          <w:sz w:val="28"/>
        </w:rPr>
        <w:t xml:space="preserve"> </w:t>
      </w:r>
      <w:r>
        <w:rPr>
          <w:sz w:val="28"/>
        </w:rPr>
        <w:t>его</w:t>
      </w:r>
      <w:r>
        <w:rPr>
          <w:spacing w:val="1"/>
          <w:sz w:val="28"/>
        </w:rPr>
        <w:t xml:space="preserve"> </w:t>
      </w:r>
      <w:r>
        <w:rPr>
          <w:sz w:val="28"/>
        </w:rPr>
        <w:t>развития</w:t>
      </w:r>
      <w:r>
        <w:rPr>
          <w:spacing w:val="1"/>
          <w:sz w:val="28"/>
        </w:rPr>
        <w:t xml:space="preserve"> </w:t>
      </w:r>
      <w:r>
        <w:rPr>
          <w:sz w:val="28"/>
        </w:rPr>
        <w:t>в</w:t>
      </w:r>
      <w:r>
        <w:rPr>
          <w:spacing w:val="1"/>
          <w:sz w:val="28"/>
        </w:rPr>
        <w:t xml:space="preserve"> </w:t>
      </w:r>
      <w:r>
        <w:rPr>
          <w:sz w:val="28"/>
        </w:rPr>
        <w:t>современных</w:t>
      </w:r>
      <w:r>
        <w:rPr>
          <w:spacing w:val="1"/>
          <w:sz w:val="28"/>
        </w:rPr>
        <w:t xml:space="preserve"> </w:t>
      </w:r>
      <w:r>
        <w:rPr>
          <w:sz w:val="28"/>
        </w:rPr>
        <w:t>условиях,</w:t>
      </w:r>
      <w:r>
        <w:rPr>
          <w:spacing w:val="1"/>
          <w:sz w:val="28"/>
        </w:rPr>
        <w:t xml:space="preserve"> </w:t>
      </w:r>
      <w:r>
        <w:rPr>
          <w:sz w:val="28"/>
        </w:rPr>
        <w:t>об</w:t>
      </w:r>
      <w:r>
        <w:rPr>
          <w:spacing w:val="1"/>
          <w:sz w:val="28"/>
        </w:rPr>
        <w:t xml:space="preserve"> </w:t>
      </w:r>
      <w:r>
        <w:rPr>
          <w:sz w:val="28"/>
        </w:rPr>
        <w:t>основах</w:t>
      </w:r>
      <w:r>
        <w:rPr>
          <w:spacing w:val="1"/>
          <w:sz w:val="28"/>
        </w:rPr>
        <w:t xml:space="preserve"> </w:t>
      </w:r>
      <w:r>
        <w:rPr>
          <w:sz w:val="28"/>
        </w:rPr>
        <w:t>конституционного</w:t>
      </w:r>
      <w:r>
        <w:rPr>
          <w:spacing w:val="1"/>
          <w:sz w:val="28"/>
        </w:rPr>
        <w:t xml:space="preserve"> </w:t>
      </w:r>
      <w:r>
        <w:rPr>
          <w:sz w:val="28"/>
        </w:rPr>
        <w:t>строя</w:t>
      </w:r>
      <w:r>
        <w:rPr>
          <w:spacing w:val="1"/>
          <w:sz w:val="28"/>
        </w:rPr>
        <w:t xml:space="preserve"> </w:t>
      </w:r>
      <w:r>
        <w:rPr>
          <w:sz w:val="28"/>
        </w:rPr>
        <w:t>нашей</w:t>
      </w:r>
      <w:r>
        <w:rPr>
          <w:spacing w:val="1"/>
          <w:sz w:val="28"/>
        </w:rPr>
        <w:t xml:space="preserve"> </w:t>
      </w:r>
      <w:r>
        <w:rPr>
          <w:sz w:val="28"/>
        </w:rPr>
        <w:t>страны,</w:t>
      </w:r>
      <w:r>
        <w:rPr>
          <w:spacing w:val="1"/>
          <w:sz w:val="28"/>
        </w:rPr>
        <w:t xml:space="preserve"> </w:t>
      </w:r>
      <w:r>
        <w:rPr>
          <w:sz w:val="28"/>
        </w:rPr>
        <w:t>правах</w:t>
      </w:r>
      <w:r>
        <w:rPr>
          <w:spacing w:val="1"/>
          <w:sz w:val="28"/>
        </w:rPr>
        <w:t xml:space="preserve"> </w:t>
      </w:r>
      <w:r>
        <w:rPr>
          <w:sz w:val="28"/>
        </w:rPr>
        <w:t>и</w:t>
      </w:r>
      <w:r>
        <w:rPr>
          <w:spacing w:val="1"/>
          <w:sz w:val="28"/>
        </w:rPr>
        <w:t xml:space="preserve"> </w:t>
      </w:r>
      <w:r>
        <w:rPr>
          <w:sz w:val="28"/>
        </w:rPr>
        <w:t>обязанностях</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гражданина,</w:t>
      </w:r>
      <w:r>
        <w:rPr>
          <w:spacing w:val="1"/>
          <w:sz w:val="28"/>
        </w:rPr>
        <w:t xml:space="preserve"> </w:t>
      </w:r>
      <w:r>
        <w:rPr>
          <w:sz w:val="28"/>
        </w:rPr>
        <w:t>способствует</w:t>
      </w:r>
      <w:r>
        <w:rPr>
          <w:spacing w:val="1"/>
          <w:sz w:val="28"/>
        </w:rPr>
        <w:t xml:space="preserve"> </w:t>
      </w:r>
      <w:r>
        <w:rPr>
          <w:sz w:val="28"/>
        </w:rPr>
        <w:t>воспитанию</w:t>
      </w:r>
      <w:r>
        <w:rPr>
          <w:spacing w:val="1"/>
          <w:sz w:val="28"/>
        </w:rPr>
        <w:t xml:space="preserve"> </w:t>
      </w:r>
      <w:r>
        <w:rPr>
          <w:sz w:val="28"/>
        </w:rPr>
        <w:t>российской</w:t>
      </w:r>
      <w:r>
        <w:rPr>
          <w:spacing w:val="1"/>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готовности</w:t>
      </w:r>
      <w:r>
        <w:rPr>
          <w:spacing w:val="-4"/>
          <w:sz w:val="28"/>
        </w:rPr>
        <w:t xml:space="preserve"> </w:t>
      </w:r>
      <w:r>
        <w:rPr>
          <w:sz w:val="28"/>
        </w:rPr>
        <w:t>к</w:t>
      </w:r>
      <w:r>
        <w:rPr>
          <w:spacing w:val="-2"/>
          <w:sz w:val="28"/>
        </w:rPr>
        <w:t xml:space="preserve"> </w:t>
      </w:r>
      <w:r>
        <w:rPr>
          <w:sz w:val="28"/>
        </w:rPr>
        <w:t>служению</w:t>
      </w:r>
      <w:r>
        <w:rPr>
          <w:spacing w:val="-2"/>
          <w:sz w:val="28"/>
        </w:rPr>
        <w:t xml:space="preserve"> </w:t>
      </w:r>
      <w:r>
        <w:rPr>
          <w:sz w:val="28"/>
        </w:rPr>
        <w:t>Отечеству,</w:t>
      </w:r>
      <w:r>
        <w:rPr>
          <w:spacing w:val="-3"/>
          <w:sz w:val="28"/>
        </w:rPr>
        <w:t xml:space="preserve"> </w:t>
      </w:r>
      <w:r>
        <w:rPr>
          <w:sz w:val="28"/>
        </w:rPr>
        <w:t>приверженности</w:t>
      </w:r>
      <w:r>
        <w:rPr>
          <w:spacing w:val="-2"/>
          <w:sz w:val="28"/>
        </w:rPr>
        <w:t xml:space="preserve"> </w:t>
      </w:r>
      <w:r>
        <w:rPr>
          <w:sz w:val="28"/>
        </w:rPr>
        <w:t>национальным</w:t>
      </w:r>
      <w:r>
        <w:rPr>
          <w:spacing w:val="-1"/>
          <w:sz w:val="28"/>
        </w:rPr>
        <w:t xml:space="preserve"> </w:t>
      </w:r>
      <w:r>
        <w:rPr>
          <w:sz w:val="28"/>
        </w:rPr>
        <w:t>ценностям.</w:t>
      </w:r>
    </w:p>
    <w:p w14:paraId="4DF5C01E">
      <w:pPr>
        <w:pStyle w:val="183"/>
        <w:numPr>
          <w:ilvl w:val="2"/>
          <w:numId w:val="31"/>
        </w:numPr>
        <w:tabs>
          <w:tab w:val="left" w:pos="1784"/>
        </w:tabs>
        <w:spacing w:line="360" w:lineRule="auto"/>
        <w:ind w:right="243" w:firstLine="708"/>
        <w:rPr>
          <w:sz w:val="28"/>
        </w:rPr>
      </w:pPr>
      <w:r>
        <w:rPr>
          <w:sz w:val="28"/>
        </w:rPr>
        <w:t>Привлечение</w:t>
      </w:r>
      <w:r>
        <w:rPr>
          <w:spacing w:val="1"/>
          <w:sz w:val="28"/>
        </w:rPr>
        <w:t xml:space="preserve"> </w:t>
      </w:r>
      <w:r>
        <w:rPr>
          <w:sz w:val="28"/>
        </w:rPr>
        <w:t>при</w:t>
      </w:r>
      <w:r>
        <w:rPr>
          <w:spacing w:val="1"/>
          <w:sz w:val="28"/>
        </w:rPr>
        <w:t xml:space="preserve"> </w:t>
      </w:r>
      <w:r>
        <w:rPr>
          <w:sz w:val="28"/>
        </w:rPr>
        <w:t>изучении</w:t>
      </w:r>
      <w:r>
        <w:rPr>
          <w:spacing w:val="1"/>
          <w:sz w:val="28"/>
        </w:rPr>
        <w:t xml:space="preserve"> </w:t>
      </w:r>
      <w:r>
        <w:rPr>
          <w:sz w:val="28"/>
        </w:rPr>
        <w:t>обществознания</w:t>
      </w:r>
      <w:r>
        <w:rPr>
          <w:spacing w:val="1"/>
          <w:sz w:val="28"/>
        </w:rPr>
        <w:t xml:space="preserve"> </w:t>
      </w:r>
      <w:r>
        <w:rPr>
          <w:sz w:val="28"/>
        </w:rPr>
        <w:t>различных</w:t>
      </w:r>
      <w:r>
        <w:rPr>
          <w:spacing w:val="1"/>
          <w:sz w:val="28"/>
        </w:rPr>
        <w:t xml:space="preserve"> </w:t>
      </w:r>
      <w:r>
        <w:rPr>
          <w:sz w:val="28"/>
        </w:rPr>
        <w:t>источников</w:t>
      </w:r>
      <w:r>
        <w:rPr>
          <w:spacing w:val="1"/>
          <w:sz w:val="28"/>
        </w:rPr>
        <w:t xml:space="preserve"> </w:t>
      </w:r>
      <w:r>
        <w:rPr>
          <w:sz w:val="28"/>
        </w:rPr>
        <w:t>социальной</w:t>
      </w:r>
      <w:r>
        <w:rPr>
          <w:spacing w:val="1"/>
          <w:sz w:val="28"/>
        </w:rPr>
        <w:t xml:space="preserve"> </w:t>
      </w:r>
      <w:r>
        <w:rPr>
          <w:sz w:val="28"/>
        </w:rPr>
        <w:t>информации</w:t>
      </w:r>
      <w:r>
        <w:rPr>
          <w:spacing w:val="1"/>
          <w:sz w:val="28"/>
        </w:rPr>
        <w:t xml:space="preserve"> </w:t>
      </w:r>
      <w:r>
        <w:rPr>
          <w:sz w:val="28"/>
        </w:rPr>
        <w:t>помогает</w:t>
      </w:r>
      <w:r>
        <w:rPr>
          <w:spacing w:val="1"/>
          <w:sz w:val="28"/>
        </w:rPr>
        <w:t xml:space="preserve"> </w:t>
      </w:r>
      <w:r>
        <w:rPr>
          <w:sz w:val="28"/>
        </w:rPr>
        <w:t>обучающимся</w:t>
      </w:r>
      <w:r>
        <w:rPr>
          <w:spacing w:val="1"/>
          <w:sz w:val="28"/>
        </w:rPr>
        <w:t xml:space="preserve"> </w:t>
      </w:r>
      <w:r>
        <w:rPr>
          <w:sz w:val="28"/>
        </w:rPr>
        <w:t>освоить</w:t>
      </w:r>
      <w:r>
        <w:rPr>
          <w:spacing w:val="1"/>
          <w:sz w:val="28"/>
        </w:rPr>
        <w:t xml:space="preserve"> </w:t>
      </w:r>
      <w:r>
        <w:rPr>
          <w:sz w:val="28"/>
        </w:rPr>
        <w:t>язык</w:t>
      </w:r>
      <w:r>
        <w:rPr>
          <w:spacing w:val="1"/>
          <w:sz w:val="28"/>
        </w:rPr>
        <w:t xml:space="preserve"> </w:t>
      </w:r>
      <w:r>
        <w:rPr>
          <w:sz w:val="28"/>
        </w:rPr>
        <w:t>современной</w:t>
      </w:r>
      <w:r>
        <w:rPr>
          <w:spacing w:val="1"/>
          <w:sz w:val="28"/>
        </w:rPr>
        <w:t xml:space="preserve"> </w:t>
      </w:r>
      <w:r>
        <w:rPr>
          <w:sz w:val="28"/>
        </w:rPr>
        <w:t>культурной, социально-экономической и политической коммуникации, вносит свой</w:t>
      </w:r>
      <w:r>
        <w:rPr>
          <w:spacing w:val="1"/>
          <w:sz w:val="28"/>
        </w:rPr>
        <w:t xml:space="preserve"> </w:t>
      </w:r>
      <w:r>
        <w:rPr>
          <w:sz w:val="28"/>
        </w:rPr>
        <w:t>вклад в формирование метапредметных умений извлекать необходимые сведения,</w:t>
      </w:r>
      <w:r>
        <w:rPr>
          <w:spacing w:val="1"/>
          <w:sz w:val="28"/>
        </w:rPr>
        <w:t xml:space="preserve"> </w:t>
      </w:r>
      <w:r>
        <w:rPr>
          <w:sz w:val="28"/>
        </w:rPr>
        <w:t>осмысливать,</w:t>
      </w:r>
      <w:r>
        <w:rPr>
          <w:spacing w:val="-2"/>
          <w:sz w:val="28"/>
        </w:rPr>
        <w:t xml:space="preserve"> </w:t>
      </w:r>
      <w:r>
        <w:rPr>
          <w:sz w:val="28"/>
        </w:rPr>
        <w:t>преобразовывать</w:t>
      </w:r>
      <w:r>
        <w:rPr>
          <w:spacing w:val="-2"/>
          <w:sz w:val="28"/>
        </w:rPr>
        <w:t xml:space="preserve"> </w:t>
      </w:r>
      <w:r>
        <w:rPr>
          <w:sz w:val="28"/>
        </w:rPr>
        <w:t>и</w:t>
      </w:r>
      <w:r>
        <w:rPr>
          <w:spacing w:val="-3"/>
          <w:sz w:val="28"/>
        </w:rPr>
        <w:t xml:space="preserve"> </w:t>
      </w:r>
      <w:r>
        <w:rPr>
          <w:sz w:val="28"/>
        </w:rPr>
        <w:t>применять</w:t>
      </w:r>
      <w:r>
        <w:rPr>
          <w:spacing w:val="-2"/>
          <w:sz w:val="28"/>
        </w:rPr>
        <w:t xml:space="preserve"> </w:t>
      </w:r>
      <w:r>
        <w:rPr>
          <w:sz w:val="28"/>
        </w:rPr>
        <w:t>их.</w:t>
      </w:r>
    </w:p>
    <w:p w14:paraId="4CEA2EB9">
      <w:pPr>
        <w:pStyle w:val="23"/>
        <w:spacing w:line="360" w:lineRule="auto"/>
        <w:ind w:right="242"/>
      </w:pPr>
      <w:r>
        <w:t>Изучение</w:t>
      </w:r>
      <w:r>
        <w:rPr>
          <w:spacing w:val="1"/>
        </w:rPr>
        <w:t xml:space="preserve"> </w:t>
      </w:r>
      <w:r>
        <w:t>обществознания</w:t>
      </w:r>
      <w:r>
        <w:rPr>
          <w:spacing w:val="1"/>
        </w:rPr>
        <w:t xml:space="preserve"> </w:t>
      </w:r>
      <w:r>
        <w:t>содействует</w:t>
      </w:r>
      <w:r>
        <w:rPr>
          <w:spacing w:val="1"/>
        </w:rPr>
        <w:t xml:space="preserve"> </w:t>
      </w:r>
      <w:r>
        <w:t>вхождению</w:t>
      </w:r>
      <w:r>
        <w:rPr>
          <w:spacing w:val="1"/>
        </w:rPr>
        <w:t xml:space="preserve"> </w:t>
      </w:r>
      <w:r>
        <w:t>обучающихся</w:t>
      </w:r>
      <w:r>
        <w:rPr>
          <w:spacing w:val="1"/>
        </w:rPr>
        <w:t xml:space="preserve"> </w:t>
      </w:r>
      <w:r>
        <w:t>в</w:t>
      </w:r>
      <w:r>
        <w:rPr>
          <w:spacing w:val="1"/>
        </w:rPr>
        <w:t xml:space="preserve"> </w:t>
      </w:r>
      <w:r>
        <w:t>мир</w:t>
      </w:r>
      <w:r>
        <w:rPr>
          <w:spacing w:val="-67"/>
        </w:rPr>
        <w:t xml:space="preserve"> </w:t>
      </w:r>
      <w:r>
        <w:t>культуры и общественных ценностей и в то же время открытию и утверждению</w:t>
      </w:r>
      <w:r>
        <w:rPr>
          <w:spacing w:val="1"/>
        </w:rPr>
        <w:t xml:space="preserve"> </w:t>
      </w:r>
      <w:r>
        <w:t>собственного</w:t>
      </w:r>
      <w:r>
        <w:rPr>
          <w:spacing w:val="1"/>
        </w:rPr>
        <w:t xml:space="preserve"> </w:t>
      </w:r>
      <w:r>
        <w:t>«Я»,</w:t>
      </w:r>
      <w:r>
        <w:rPr>
          <w:spacing w:val="1"/>
        </w:rPr>
        <w:t xml:space="preserve"> </w:t>
      </w:r>
      <w:r>
        <w:t>формированию</w:t>
      </w:r>
      <w:r>
        <w:rPr>
          <w:spacing w:val="1"/>
        </w:rPr>
        <w:t xml:space="preserve"> </w:t>
      </w:r>
      <w:r>
        <w:t>способности</w:t>
      </w:r>
      <w:r>
        <w:rPr>
          <w:spacing w:val="1"/>
        </w:rPr>
        <w:t xml:space="preserve"> </w:t>
      </w:r>
      <w:r>
        <w:t>к</w:t>
      </w:r>
      <w:r>
        <w:rPr>
          <w:spacing w:val="1"/>
        </w:rPr>
        <w:t xml:space="preserve"> </w:t>
      </w:r>
      <w:r>
        <w:t>рефлексии,</w:t>
      </w:r>
      <w:r>
        <w:rPr>
          <w:spacing w:val="1"/>
        </w:rPr>
        <w:t xml:space="preserve"> </w:t>
      </w:r>
      <w:r>
        <w:t>оценке</w:t>
      </w:r>
      <w:r>
        <w:rPr>
          <w:spacing w:val="1"/>
        </w:rPr>
        <w:t xml:space="preserve"> </w:t>
      </w:r>
      <w:r>
        <w:t>своих</w:t>
      </w:r>
      <w:r>
        <w:rPr>
          <w:spacing w:val="1"/>
        </w:rPr>
        <w:t xml:space="preserve"> </w:t>
      </w:r>
      <w:r>
        <w:t>возможностей</w:t>
      </w:r>
      <w:r>
        <w:rPr>
          <w:spacing w:val="-1"/>
        </w:rPr>
        <w:t xml:space="preserve"> </w:t>
      </w:r>
      <w:r>
        <w:t>и</w:t>
      </w:r>
      <w:r>
        <w:rPr>
          <w:spacing w:val="-3"/>
        </w:rPr>
        <w:t xml:space="preserve"> </w:t>
      </w:r>
      <w:r>
        <w:t>осознанию</w:t>
      </w:r>
      <w:r>
        <w:rPr>
          <w:spacing w:val="-1"/>
        </w:rPr>
        <w:t xml:space="preserve"> </w:t>
      </w:r>
      <w:r>
        <w:t>своего</w:t>
      </w:r>
      <w:r>
        <w:rPr>
          <w:spacing w:val="1"/>
        </w:rPr>
        <w:t xml:space="preserve"> </w:t>
      </w:r>
      <w:r>
        <w:t>места</w:t>
      </w:r>
      <w:r>
        <w:rPr>
          <w:spacing w:val="-1"/>
        </w:rPr>
        <w:t xml:space="preserve"> </w:t>
      </w:r>
      <w:r>
        <w:t>в</w:t>
      </w:r>
      <w:r>
        <w:rPr>
          <w:spacing w:val="-1"/>
        </w:rPr>
        <w:t xml:space="preserve"> </w:t>
      </w:r>
      <w:r>
        <w:t>обществе.</w:t>
      </w:r>
    </w:p>
    <w:p w14:paraId="6C8491BE">
      <w:pPr>
        <w:pStyle w:val="183"/>
        <w:numPr>
          <w:ilvl w:val="2"/>
          <w:numId w:val="31"/>
        </w:numPr>
        <w:tabs>
          <w:tab w:val="left" w:pos="1784"/>
        </w:tabs>
        <w:spacing w:line="360" w:lineRule="auto"/>
        <w:ind w:right="247" w:firstLine="708"/>
        <w:rPr>
          <w:sz w:val="28"/>
        </w:rPr>
      </w:pPr>
      <w:r>
        <w:rPr>
          <w:sz w:val="28"/>
        </w:rPr>
        <w:t>Целями обществоведческого образования на уровне основного общего</w:t>
      </w:r>
      <w:r>
        <w:rPr>
          <w:spacing w:val="1"/>
          <w:sz w:val="28"/>
        </w:rPr>
        <w:t xml:space="preserve"> </w:t>
      </w:r>
      <w:r>
        <w:rPr>
          <w:sz w:val="28"/>
        </w:rPr>
        <w:t>образования</w:t>
      </w:r>
      <w:r>
        <w:rPr>
          <w:spacing w:val="-1"/>
          <w:sz w:val="28"/>
        </w:rPr>
        <w:t xml:space="preserve"> </w:t>
      </w:r>
      <w:r>
        <w:rPr>
          <w:sz w:val="28"/>
        </w:rPr>
        <w:t>являются:</w:t>
      </w:r>
    </w:p>
    <w:p w14:paraId="2E24AABA">
      <w:pPr>
        <w:pStyle w:val="23"/>
        <w:spacing w:before="89" w:line="360" w:lineRule="auto"/>
        <w:ind w:right="248"/>
      </w:pPr>
      <w:r>
        <w:t>Воспитание общероссийской идентичности, патриотизма, гражданственности,</w:t>
      </w:r>
      <w:r>
        <w:rPr>
          <w:spacing w:val="1"/>
        </w:rPr>
        <w:t xml:space="preserve"> </w:t>
      </w:r>
      <w:r>
        <w:t>социальной</w:t>
      </w:r>
      <w:r>
        <w:rPr>
          <w:spacing w:val="1"/>
        </w:rPr>
        <w:t xml:space="preserve"> </w:t>
      </w:r>
      <w:r>
        <w:t>ответственности,</w:t>
      </w:r>
      <w:r>
        <w:rPr>
          <w:spacing w:val="1"/>
        </w:rPr>
        <w:t xml:space="preserve"> </w:t>
      </w:r>
      <w:r>
        <w:t>правового</w:t>
      </w:r>
      <w:r>
        <w:rPr>
          <w:spacing w:val="1"/>
        </w:rPr>
        <w:t xml:space="preserve"> </w:t>
      </w:r>
      <w:r>
        <w:t>самосознания,</w:t>
      </w:r>
      <w:r>
        <w:rPr>
          <w:spacing w:val="1"/>
        </w:rPr>
        <w:t xml:space="preserve"> </w:t>
      </w:r>
      <w:r>
        <w:t>приверженности</w:t>
      </w:r>
      <w:r>
        <w:rPr>
          <w:spacing w:val="1"/>
        </w:rPr>
        <w:t xml:space="preserve"> </w:t>
      </w:r>
      <w:r>
        <w:t>базовым</w:t>
      </w:r>
      <w:r>
        <w:rPr>
          <w:spacing w:val="1"/>
        </w:rPr>
        <w:t xml:space="preserve"> </w:t>
      </w:r>
      <w:r>
        <w:t>ценностям</w:t>
      </w:r>
      <w:r>
        <w:rPr>
          <w:spacing w:val="-4"/>
        </w:rPr>
        <w:t xml:space="preserve"> </w:t>
      </w:r>
      <w:r>
        <w:t>нашего</w:t>
      </w:r>
      <w:r>
        <w:rPr>
          <w:spacing w:val="1"/>
        </w:rPr>
        <w:t xml:space="preserve"> </w:t>
      </w:r>
      <w:r>
        <w:t>народа;</w:t>
      </w:r>
    </w:p>
    <w:p w14:paraId="5D6C65C0">
      <w:pPr>
        <w:pStyle w:val="23"/>
        <w:spacing w:before="1" w:line="360" w:lineRule="auto"/>
        <w:ind w:right="248"/>
      </w:pPr>
      <w:r>
        <w:t>Развитие</w:t>
      </w:r>
      <w:r>
        <w:rPr>
          <w:spacing w:val="1"/>
        </w:rPr>
        <w:t xml:space="preserve"> </w:t>
      </w:r>
      <w:r>
        <w:t>у</w:t>
      </w:r>
      <w:r>
        <w:rPr>
          <w:spacing w:val="1"/>
        </w:rPr>
        <w:t xml:space="preserve"> </w:t>
      </w:r>
      <w:r>
        <w:t>обучающихся</w:t>
      </w:r>
      <w:r>
        <w:rPr>
          <w:spacing w:val="1"/>
        </w:rPr>
        <w:t xml:space="preserve"> </w:t>
      </w:r>
      <w:r>
        <w:t>понимания</w:t>
      </w:r>
      <w:r>
        <w:rPr>
          <w:spacing w:val="1"/>
        </w:rPr>
        <w:t xml:space="preserve"> </w:t>
      </w:r>
      <w:r>
        <w:t>приоритетности</w:t>
      </w:r>
      <w:r>
        <w:rPr>
          <w:spacing w:val="1"/>
        </w:rPr>
        <w:t xml:space="preserve"> </w:t>
      </w:r>
      <w:r>
        <w:t>общенациональных</w:t>
      </w:r>
      <w:r>
        <w:rPr>
          <w:spacing w:val="1"/>
        </w:rPr>
        <w:t xml:space="preserve"> </w:t>
      </w:r>
      <w:r>
        <w:t>интересов,</w:t>
      </w:r>
      <w:r>
        <w:rPr>
          <w:spacing w:val="1"/>
        </w:rPr>
        <w:t xml:space="preserve"> </w:t>
      </w:r>
      <w:r>
        <w:t>приверженности</w:t>
      </w:r>
      <w:r>
        <w:rPr>
          <w:spacing w:val="1"/>
        </w:rPr>
        <w:t xml:space="preserve"> </w:t>
      </w:r>
      <w:r>
        <w:t>правовым</w:t>
      </w:r>
      <w:r>
        <w:rPr>
          <w:spacing w:val="1"/>
        </w:rPr>
        <w:t xml:space="preserve"> </w:t>
      </w:r>
      <w:r>
        <w:t>принципам,</w:t>
      </w:r>
      <w:r>
        <w:rPr>
          <w:spacing w:val="1"/>
        </w:rPr>
        <w:t xml:space="preserve"> </w:t>
      </w:r>
      <w:r>
        <w:t>закреплённым</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законодательстве</w:t>
      </w:r>
      <w:r>
        <w:rPr>
          <w:spacing w:val="-1"/>
        </w:rPr>
        <w:t xml:space="preserve"> </w:t>
      </w:r>
      <w:r>
        <w:t>Российской</w:t>
      </w:r>
      <w:r>
        <w:rPr>
          <w:spacing w:val="-1"/>
        </w:rPr>
        <w:t xml:space="preserve"> </w:t>
      </w:r>
      <w:r>
        <w:t>Федерации;</w:t>
      </w:r>
    </w:p>
    <w:p w14:paraId="5AF2D7BC">
      <w:pPr>
        <w:pStyle w:val="23"/>
        <w:spacing w:before="1" w:after="12" w:line="360" w:lineRule="auto"/>
        <w:ind w:right="243"/>
      </w:pPr>
      <w:r>
        <w:t>Развитие</w:t>
      </w:r>
      <w:r>
        <w:rPr>
          <w:spacing w:val="1"/>
        </w:rPr>
        <w:t xml:space="preserve"> </w:t>
      </w:r>
      <w:r>
        <w:t>личности</w:t>
      </w:r>
      <w:r>
        <w:rPr>
          <w:spacing w:val="1"/>
        </w:rPr>
        <w:t xml:space="preserve"> </w:t>
      </w:r>
      <w:r>
        <w:t>на</w:t>
      </w:r>
      <w:r>
        <w:rPr>
          <w:spacing w:val="1"/>
        </w:rPr>
        <w:t xml:space="preserve"> </w:t>
      </w:r>
      <w:r>
        <w:t>исключительно</w:t>
      </w:r>
      <w:r>
        <w:rPr>
          <w:spacing w:val="1"/>
        </w:rPr>
        <w:t xml:space="preserve"> </w:t>
      </w:r>
      <w:r>
        <w:t>важном</w:t>
      </w:r>
      <w:r>
        <w:rPr>
          <w:spacing w:val="1"/>
        </w:rPr>
        <w:t xml:space="preserve"> </w:t>
      </w:r>
      <w:r>
        <w:t>этапе</w:t>
      </w:r>
      <w:r>
        <w:rPr>
          <w:spacing w:val="1"/>
        </w:rPr>
        <w:t xml:space="preserve"> </w:t>
      </w:r>
      <w:r>
        <w:t>её</w:t>
      </w:r>
      <w:r>
        <w:rPr>
          <w:spacing w:val="1"/>
        </w:rPr>
        <w:t xml:space="preserve"> </w:t>
      </w:r>
      <w:r>
        <w:t>социализации</w:t>
      </w:r>
      <w:r>
        <w:rPr>
          <w:spacing w:val="1"/>
        </w:rPr>
        <w:t xml:space="preserve"> </w:t>
      </w:r>
      <w:r>
        <w:t>‒</w:t>
      </w:r>
      <w:r>
        <w:rPr>
          <w:spacing w:val="1"/>
        </w:rPr>
        <w:t xml:space="preserve"> </w:t>
      </w:r>
      <w:r>
        <w:t>в</w:t>
      </w:r>
      <w:r>
        <w:rPr>
          <w:spacing w:val="1"/>
        </w:rPr>
        <w:t xml:space="preserve"> </w:t>
      </w:r>
      <w:r>
        <w:t>подростковом</w:t>
      </w:r>
      <w:r>
        <w:rPr>
          <w:spacing w:val="1"/>
        </w:rPr>
        <w:t xml:space="preserve"> </w:t>
      </w:r>
      <w:r>
        <w:t>возрасте,</w:t>
      </w:r>
      <w:r>
        <w:rPr>
          <w:spacing w:val="1"/>
        </w:rPr>
        <w:t xml:space="preserve"> </w:t>
      </w:r>
      <w:r>
        <w:t>становление</w:t>
      </w:r>
      <w:r>
        <w:rPr>
          <w:spacing w:val="1"/>
        </w:rPr>
        <w:t xml:space="preserve"> </w:t>
      </w:r>
      <w:r>
        <w:t>её</w:t>
      </w:r>
      <w:r>
        <w:rPr>
          <w:spacing w:val="1"/>
        </w:rPr>
        <w:t xml:space="preserve"> </w:t>
      </w:r>
      <w:r>
        <w:t>духовно-нравственной,</w:t>
      </w:r>
      <w:r>
        <w:rPr>
          <w:spacing w:val="1"/>
        </w:rPr>
        <w:t xml:space="preserve"> </w:t>
      </w:r>
      <w:r>
        <w:t>политической</w:t>
      </w:r>
      <w:r>
        <w:rPr>
          <w:spacing w:val="1"/>
        </w:rPr>
        <w:t xml:space="preserve"> </w:t>
      </w:r>
      <w:r>
        <w:t>и</w:t>
      </w:r>
      <w:r>
        <w:rPr>
          <w:spacing w:val="1"/>
        </w:rPr>
        <w:t xml:space="preserve"> </w:t>
      </w:r>
      <w:r>
        <w:t>правовой</w:t>
      </w:r>
      <w:r>
        <w:rPr>
          <w:spacing w:val="1"/>
        </w:rPr>
        <w:t xml:space="preserve"> </w:t>
      </w:r>
      <w:r>
        <w:t>культуры,</w:t>
      </w:r>
      <w:r>
        <w:rPr>
          <w:spacing w:val="1"/>
        </w:rPr>
        <w:t xml:space="preserve"> </w:t>
      </w:r>
      <w:r>
        <w:t>социального</w:t>
      </w:r>
      <w:r>
        <w:rPr>
          <w:spacing w:val="1"/>
        </w:rPr>
        <w:t xml:space="preserve"> </w:t>
      </w:r>
      <w:r>
        <w:t>поведения,</w:t>
      </w:r>
      <w:r>
        <w:rPr>
          <w:spacing w:val="1"/>
        </w:rPr>
        <w:t xml:space="preserve"> </w:t>
      </w:r>
      <w:r>
        <w:t>основанного</w:t>
      </w:r>
      <w:r>
        <w:rPr>
          <w:spacing w:val="1"/>
        </w:rPr>
        <w:t xml:space="preserve"> </w:t>
      </w:r>
      <w:r>
        <w:t>на</w:t>
      </w:r>
      <w:r>
        <w:rPr>
          <w:spacing w:val="1"/>
        </w:rPr>
        <w:t xml:space="preserve"> </w:t>
      </w:r>
      <w:r>
        <w:t>уважении</w:t>
      </w:r>
      <w:r>
        <w:rPr>
          <w:spacing w:val="1"/>
        </w:rPr>
        <w:t xml:space="preserve"> </w:t>
      </w:r>
      <w:r>
        <w:t>закона</w:t>
      </w:r>
      <w:r>
        <w:rPr>
          <w:spacing w:val="1"/>
        </w:rPr>
        <w:t xml:space="preserve"> </w:t>
      </w:r>
      <w:r>
        <w:t>и</w:t>
      </w:r>
      <w:r>
        <w:rPr>
          <w:spacing w:val="1"/>
        </w:rPr>
        <w:t xml:space="preserve"> </w:t>
      </w:r>
      <w:r>
        <w:t>правопорядка,</w:t>
      </w:r>
      <w:r>
        <w:rPr>
          <w:spacing w:val="36"/>
        </w:rPr>
        <w:t xml:space="preserve"> </w:t>
      </w:r>
      <w:r>
        <w:t>развитие</w:t>
      </w:r>
      <w:r>
        <w:rPr>
          <w:spacing w:val="36"/>
        </w:rPr>
        <w:t xml:space="preserve"> </w:t>
      </w:r>
      <w:r>
        <w:t>интереса</w:t>
      </w:r>
      <w:r>
        <w:rPr>
          <w:spacing w:val="36"/>
        </w:rPr>
        <w:t xml:space="preserve"> </w:t>
      </w:r>
      <w:r>
        <w:t>к</w:t>
      </w:r>
      <w:r>
        <w:rPr>
          <w:spacing w:val="36"/>
        </w:rPr>
        <w:t xml:space="preserve"> </w:t>
      </w:r>
      <w:r>
        <w:t>изучению</w:t>
      </w:r>
      <w:r>
        <w:rPr>
          <w:spacing w:val="37"/>
        </w:rPr>
        <w:t xml:space="preserve"> </w:t>
      </w:r>
      <w:r>
        <w:t>социальных</w:t>
      </w:r>
      <w:r>
        <w:rPr>
          <w:spacing w:val="46"/>
        </w:rPr>
        <w:t xml:space="preserve"> </w:t>
      </w:r>
      <w:r>
        <w:t>и</w:t>
      </w:r>
      <w:r>
        <w:rPr>
          <w:spacing w:val="39"/>
        </w:rPr>
        <w:t xml:space="preserve"> </w:t>
      </w:r>
      <w:r>
        <w:t>гуманитарных</w:t>
      </w:r>
    </w:p>
    <w:tbl>
      <w:tblPr>
        <w:tblStyle w:val="182"/>
        <w:tblW w:w="0" w:type="auto"/>
        <w:tblInd w:w="190" w:type="dxa"/>
        <w:tblLayout w:type="fixed"/>
        <w:tblCellMar>
          <w:top w:w="0" w:type="dxa"/>
          <w:left w:w="0" w:type="dxa"/>
          <w:bottom w:w="0" w:type="dxa"/>
          <w:right w:w="0" w:type="dxa"/>
        </w:tblCellMar>
      </w:tblPr>
      <w:tblGrid>
        <w:gridCol w:w="3553"/>
        <w:gridCol w:w="404"/>
        <w:gridCol w:w="6353"/>
      </w:tblGrid>
      <w:tr w14:paraId="674D2F19">
        <w:tblPrEx>
          <w:tblCellMar>
            <w:top w:w="0" w:type="dxa"/>
            <w:left w:w="0" w:type="dxa"/>
            <w:bottom w:w="0" w:type="dxa"/>
            <w:right w:w="0" w:type="dxa"/>
          </w:tblCellMar>
        </w:tblPrEx>
        <w:trPr>
          <w:trHeight w:val="396" w:hRule="atLeast"/>
        </w:trPr>
        <w:tc>
          <w:tcPr>
            <w:tcW w:w="3553" w:type="dxa"/>
            <w:noWrap w:val="0"/>
          </w:tcPr>
          <w:p w14:paraId="406A3E63">
            <w:pPr>
              <w:pStyle w:val="184"/>
              <w:tabs>
                <w:tab w:val="left" w:pos="1814"/>
              </w:tabs>
              <w:spacing w:line="311" w:lineRule="exact"/>
              <w:ind w:left="50"/>
              <w:rPr>
                <w:sz w:val="28"/>
              </w:rPr>
            </w:pPr>
            <w:r>
              <w:rPr>
                <w:sz w:val="28"/>
              </w:rPr>
              <w:t>дисциплин;</w:t>
            </w:r>
            <w:r>
              <w:rPr>
                <w:sz w:val="28"/>
              </w:rPr>
              <w:tab/>
            </w:r>
            <w:r>
              <w:rPr>
                <w:sz w:val="28"/>
              </w:rPr>
              <w:t>способности</w:t>
            </w:r>
          </w:p>
        </w:tc>
        <w:tc>
          <w:tcPr>
            <w:tcW w:w="404" w:type="dxa"/>
            <w:noWrap w:val="0"/>
          </w:tcPr>
          <w:p w14:paraId="5DD7D942">
            <w:pPr>
              <w:pStyle w:val="184"/>
              <w:spacing w:line="311" w:lineRule="exact"/>
              <w:ind w:left="35"/>
              <w:jc w:val="center"/>
              <w:rPr>
                <w:sz w:val="28"/>
              </w:rPr>
            </w:pPr>
            <w:r>
              <w:rPr>
                <w:sz w:val="28"/>
              </w:rPr>
              <w:t>к</w:t>
            </w:r>
          </w:p>
        </w:tc>
        <w:tc>
          <w:tcPr>
            <w:tcW w:w="6353" w:type="dxa"/>
            <w:noWrap w:val="0"/>
          </w:tcPr>
          <w:p w14:paraId="2DFCE861">
            <w:pPr>
              <w:pStyle w:val="184"/>
              <w:tabs>
                <w:tab w:val="left" w:pos="1417"/>
                <w:tab w:val="left" w:pos="4032"/>
              </w:tabs>
              <w:spacing w:line="311" w:lineRule="exact"/>
              <w:ind w:right="45"/>
              <w:jc w:val="right"/>
              <w:rPr>
                <w:sz w:val="28"/>
              </w:rPr>
            </w:pPr>
            <w:r>
              <w:rPr>
                <w:sz w:val="28"/>
              </w:rPr>
              <w:t>личному</w:t>
            </w:r>
            <w:r>
              <w:rPr>
                <w:sz w:val="28"/>
              </w:rPr>
              <w:tab/>
            </w:r>
            <w:r>
              <w:rPr>
                <w:sz w:val="28"/>
              </w:rPr>
              <w:t>самоопределению,</w:t>
            </w:r>
            <w:r>
              <w:rPr>
                <w:sz w:val="28"/>
              </w:rPr>
              <w:tab/>
            </w:r>
            <w:r>
              <w:rPr>
                <w:sz w:val="28"/>
              </w:rPr>
              <w:t>самореализации,</w:t>
            </w:r>
          </w:p>
        </w:tc>
      </w:tr>
      <w:tr w14:paraId="404E809E">
        <w:tblPrEx>
          <w:tblCellMar>
            <w:top w:w="0" w:type="dxa"/>
            <w:left w:w="0" w:type="dxa"/>
            <w:bottom w:w="0" w:type="dxa"/>
            <w:right w:w="0" w:type="dxa"/>
          </w:tblCellMar>
        </w:tblPrEx>
        <w:trPr>
          <w:trHeight w:val="482" w:hRule="atLeast"/>
        </w:trPr>
        <w:tc>
          <w:tcPr>
            <w:tcW w:w="3553" w:type="dxa"/>
            <w:noWrap w:val="0"/>
          </w:tcPr>
          <w:p w14:paraId="3BD09AD2">
            <w:pPr>
              <w:pStyle w:val="184"/>
              <w:tabs>
                <w:tab w:val="left" w:pos="2129"/>
              </w:tabs>
              <w:spacing w:before="74"/>
              <w:ind w:left="50"/>
              <w:rPr>
                <w:sz w:val="28"/>
              </w:rPr>
            </w:pPr>
            <w:r>
              <w:rPr>
                <w:sz w:val="28"/>
              </w:rPr>
              <w:t>самоконтролю;</w:t>
            </w:r>
            <w:r>
              <w:rPr>
                <w:sz w:val="28"/>
              </w:rPr>
              <w:tab/>
            </w:r>
            <w:r>
              <w:rPr>
                <w:sz w:val="28"/>
              </w:rPr>
              <w:t>мотивации</w:t>
            </w:r>
          </w:p>
        </w:tc>
        <w:tc>
          <w:tcPr>
            <w:tcW w:w="404" w:type="dxa"/>
            <w:noWrap w:val="0"/>
          </w:tcPr>
          <w:p w14:paraId="458C6092">
            <w:pPr>
              <w:pStyle w:val="184"/>
              <w:spacing w:before="74"/>
              <w:ind w:right="7"/>
              <w:jc w:val="center"/>
              <w:rPr>
                <w:sz w:val="28"/>
              </w:rPr>
            </w:pPr>
            <w:r>
              <w:rPr>
                <w:sz w:val="28"/>
              </w:rPr>
              <w:t>к</w:t>
            </w:r>
          </w:p>
        </w:tc>
        <w:tc>
          <w:tcPr>
            <w:tcW w:w="6353" w:type="dxa"/>
            <w:noWrap w:val="0"/>
          </w:tcPr>
          <w:p w14:paraId="399201E1">
            <w:pPr>
              <w:pStyle w:val="184"/>
              <w:tabs>
                <w:tab w:val="left" w:pos="3392"/>
                <w:tab w:val="left" w:pos="5069"/>
              </w:tabs>
              <w:spacing w:before="74"/>
              <w:ind w:right="56"/>
              <w:jc w:val="right"/>
              <w:rPr>
                <w:sz w:val="28"/>
              </w:rPr>
            </w:pPr>
            <w:r>
              <w:rPr>
                <w:sz w:val="28"/>
              </w:rPr>
              <w:t>высокопроизводительной,</w:t>
            </w:r>
            <w:r>
              <w:rPr>
                <w:sz w:val="28"/>
              </w:rPr>
              <w:tab/>
            </w:r>
            <w:r>
              <w:rPr>
                <w:sz w:val="28"/>
              </w:rPr>
              <w:t>наукоёмкой</w:t>
            </w:r>
            <w:r>
              <w:rPr>
                <w:sz w:val="28"/>
              </w:rPr>
              <w:tab/>
            </w:r>
            <w:r>
              <w:rPr>
                <w:sz w:val="28"/>
              </w:rPr>
              <w:t>трудовой</w:t>
            </w:r>
          </w:p>
        </w:tc>
      </w:tr>
      <w:tr w14:paraId="798ED6D0">
        <w:tblPrEx>
          <w:tblCellMar>
            <w:top w:w="0" w:type="dxa"/>
            <w:left w:w="0" w:type="dxa"/>
            <w:bottom w:w="0" w:type="dxa"/>
            <w:right w:w="0" w:type="dxa"/>
          </w:tblCellMar>
        </w:tblPrEx>
        <w:trPr>
          <w:trHeight w:val="396" w:hRule="atLeast"/>
        </w:trPr>
        <w:tc>
          <w:tcPr>
            <w:tcW w:w="3553" w:type="dxa"/>
            <w:noWrap w:val="0"/>
          </w:tcPr>
          <w:p w14:paraId="433CE31D">
            <w:pPr>
              <w:pStyle w:val="184"/>
              <w:spacing w:before="74" w:line="302" w:lineRule="exact"/>
              <w:ind w:left="50"/>
              <w:rPr>
                <w:sz w:val="28"/>
              </w:rPr>
            </w:pPr>
            <w:r>
              <w:rPr>
                <w:sz w:val="28"/>
              </w:rPr>
              <w:t>деятельности;</w:t>
            </w:r>
          </w:p>
        </w:tc>
        <w:tc>
          <w:tcPr>
            <w:tcW w:w="404" w:type="dxa"/>
            <w:noWrap w:val="0"/>
          </w:tcPr>
          <w:p w14:paraId="236939C6">
            <w:pPr>
              <w:pStyle w:val="184"/>
              <w:rPr>
                <w:sz w:val="28"/>
              </w:rPr>
            </w:pPr>
          </w:p>
        </w:tc>
        <w:tc>
          <w:tcPr>
            <w:tcW w:w="6353" w:type="dxa"/>
            <w:noWrap w:val="0"/>
          </w:tcPr>
          <w:p w14:paraId="67DB327F">
            <w:pPr>
              <w:pStyle w:val="184"/>
              <w:rPr>
                <w:sz w:val="28"/>
              </w:rPr>
            </w:pPr>
          </w:p>
        </w:tc>
      </w:tr>
    </w:tbl>
    <w:p w14:paraId="07E821BF">
      <w:pPr>
        <w:pStyle w:val="23"/>
        <w:spacing w:before="162" w:line="360" w:lineRule="auto"/>
        <w:ind w:right="240"/>
      </w:pP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71"/>
        </w:rPr>
        <w:t xml:space="preserve"> </w:t>
      </w:r>
      <w:r>
        <w:t>общества,</w:t>
      </w:r>
      <w:r>
        <w:rPr>
          <w:spacing w:val="-67"/>
        </w:rPr>
        <w:t xml:space="preserve"> </w:t>
      </w:r>
      <w:r>
        <w:t>соответствующее современному уровню знаний и доступной по содержанию для</w:t>
      </w:r>
      <w:r>
        <w:rPr>
          <w:spacing w:val="1"/>
        </w:rPr>
        <w:t xml:space="preserve"> </w:t>
      </w:r>
      <w:r>
        <w:t>обучающихся</w:t>
      </w:r>
      <w:r>
        <w:rPr>
          <w:spacing w:val="1"/>
        </w:rPr>
        <w:t xml:space="preserve"> </w:t>
      </w:r>
      <w:r>
        <w:t>подросткового</w:t>
      </w:r>
      <w:r>
        <w:rPr>
          <w:spacing w:val="1"/>
        </w:rPr>
        <w:t xml:space="preserve"> </w:t>
      </w:r>
      <w:r>
        <w:t>возраста;</w:t>
      </w:r>
      <w:r>
        <w:rPr>
          <w:spacing w:val="1"/>
        </w:rPr>
        <w:t xml:space="preserve"> </w:t>
      </w:r>
      <w:r>
        <w:t>освоение</w:t>
      </w:r>
      <w:r>
        <w:rPr>
          <w:spacing w:val="1"/>
        </w:rPr>
        <w:t xml:space="preserve"> </w:t>
      </w:r>
      <w:r>
        <w:t>обучающимися</w:t>
      </w:r>
      <w:r>
        <w:rPr>
          <w:spacing w:val="71"/>
        </w:rPr>
        <w:t xml:space="preserve"> </w:t>
      </w:r>
      <w:r>
        <w:t>знаний</w:t>
      </w:r>
      <w:r>
        <w:rPr>
          <w:spacing w:val="71"/>
        </w:rPr>
        <w:t xml:space="preserve"> </w:t>
      </w:r>
      <w:r>
        <w:t>об</w:t>
      </w:r>
      <w:r>
        <w:rPr>
          <w:spacing w:val="1"/>
        </w:rPr>
        <w:t xml:space="preserve"> </w:t>
      </w:r>
      <w:r>
        <w:t>основных</w:t>
      </w:r>
      <w:r>
        <w:rPr>
          <w:spacing w:val="1"/>
        </w:rPr>
        <w:t xml:space="preserve"> </w:t>
      </w:r>
      <w:r>
        <w:t>сферах</w:t>
      </w:r>
      <w:r>
        <w:rPr>
          <w:spacing w:val="1"/>
        </w:rPr>
        <w:t xml:space="preserve"> </w:t>
      </w:r>
      <w:r>
        <w:t>человеческой</w:t>
      </w:r>
      <w:r>
        <w:rPr>
          <w:spacing w:val="1"/>
        </w:rPr>
        <w:t xml:space="preserve"> </w:t>
      </w:r>
      <w:r>
        <w:t>деятельности,</w:t>
      </w:r>
      <w:r>
        <w:rPr>
          <w:spacing w:val="1"/>
        </w:rPr>
        <w:t xml:space="preserve"> </w:t>
      </w:r>
      <w:r>
        <w:t>социальных</w:t>
      </w:r>
      <w:r>
        <w:rPr>
          <w:spacing w:val="1"/>
        </w:rPr>
        <w:t xml:space="preserve"> </w:t>
      </w:r>
      <w:r>
        <w:t>институтах,</w:t>
      </w:r>
      <w:r>
        <w:rPr>
          <w:spacing w:val="1"/>
        </w:rPr>
        <w:t xml:space="preserve"> </w:t>
      </w:r>
      <w:r>
        <w:t>нормах,</w:t>
      </w:r>
      <w:r>
        <w:rPr>
          <w:spacing w:val="1"/>
        </w:rPr>
        <w:t xml:space="preserve"> </w:t>
      </w:r>
      <w:r>
        <w:t>регулирующих</w:t>
      </w:r>
      <w:r>
        <w:rPr>
          <w:spacing w:val="1"/>
        </w:rPr>
        <w:t xml:space="preserve"> </w:t>
      </w:r>
      <w:r>
        <w:t>общественные</w:t>
      </w:r>
      <w:r>
        <w:rPr>
          <w:spacing w:val="1"/>
        </w:rPr>
        <w:t xml:space="preserve"> </w:t>
      </w:r>
      <w:r>
        <w:t>отношения,</w:t>
      </w:r>
      <w:r>
        <w:rPr>
          <w:spacing w:val="1"/>
        </w:rPr>
        <w:t xml:space="preserve"> </w:t>
      </w:r>
      <w:r>
        <w:t>необходимые</w:t>
      </w:r>
      <w:r>
        <w:rPr>
          <w:spacing w:val="1"/>
        </w:rPr>
        <w:t xml:space="preserve"> </w:t>
      </w:r>
      <w:r>
        <w:t>для</w:t>
      </w:r>
      <w:r>
        <w:rPr>
          <w:spacing w:val="1"/>
        </w:rPr>
        <w:t xml:space="preserve"> </w:t>
      </w:r>
      <w:r>
        <w:t>взаимодействия</w:t>
      </w:r>
      <w:r>
        <w:rPr>
          <w:spacing w:val="1"/>
        </w:rPr>
        <w:t xml:space="preserve"> </w:t>
      </w:r>
      <w:r>
        <w:t>с</w:t>
      </w:r>
      <w:r>
        <w:rPr>
          <w:spacing w:val="1"/>
        </w:rPr>
        <w:t xml:space="preserve"> </w:t>
      </w:r>
      <w:r>
        <w:t>социальной</w:t>
      </w:r>
      <w:r>
        <w:rPr>
          <w:spacing w:val="1"/>
        </w:rPr>
        <w:t xml:space="preserve"> </w:t>
      </w:r>
      <w:r>
        <w:t>средой</w:t>
      </w:r>
      <w:r>
        <w:rPr>
          <w:spacing w:val="1"/>
        </w:rPr>
        <w:t xml:space="preserve"> </w:t>
      </w:r>
      <w:r>
        <w:t>и</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1"/>
        </w:rPr>
        <w:t xml:space="preserve"> </w:t>
      </w:r>
      <w:r>
        <w:t>человека</w:t>
      </w:r>
      <w:r>
        <w:rPr>
          <w:spacing w:val="1"/>
        </w:rPr>
        <w:t xml:space="preserve"> </w:t>
      </w:r>
      <w:r>
        <w:t>и</w:t>
      </w:r>
      <w:r>
        <w:rPr>
          <w:spacing w:val="1"/>
        </w:rPr>
        <w:t xml:space="preserve"> </w:t>
      </w:r>
      <w:r>
        <w:t>гражданина;</w:t>
      </w:r>
    </w:p>
    <w:p w14:paraId="7CEC60DD">
      <w:pPr>
        <w:pStyle w:val="23"/>
        <w:spacing w:line="360" w:lineRule="auto"/>
        <w:ind w:right="243"/>
      </w:pPr>
      <w:r>
        <w:t>Владение</w:t>
      </w:r>
      <w:r>
        <w:rPr>
          <w:spacing w:val="1"/>
        </w:rPr>
        <w:t xml:space="preserve"> </w:t>
      </w:r>
      <w:r>
        <w:t>умениями</w:t>
      </w:r>
      <w:r>
        <w:rPr>
          <w:spacing w:val="1"/>
        </w:rPr>
        <w:t xml:space="preserve"> </w:t>
      </w:r>
      <w:r>
        <w:t>функционально</w:t>
      </w:r>
      <w:r>
        <w:rPr>
          <w:spacing w:val="1"/>
        </w:rPr>
        <w:t xml:space="preserve"> </w:t>
      </w:r>
      <w:r>
        <w:t>грамотного</w:t>
      </w:r>
      <w:r>
        <w:rPr>
          <w:spacing w:val="1"/>
        </w:rPr>
        <w:t xml:space="preserve"> </w:t>
      </w:r>
      <w:r>
        <w:t>человека</w:t>
      </w:r>
      <w:r>
        <w:rPr>
          <w:spacing w:val="1"/>
        </w:rPr>
        <w:t xml:space="preserve"> </w:t>
      </w:r>
      <w:r>
        <w:t>(получать</w:t>
      </w:r>
      <w:r>
        <w:rPr>
          <w:spacing w:val="1"/>
        </w:rPr>
        <w:t xml:space="preserve"> </w:t>
      </w:r>
      <w:r>
        <w:t>из</w:t>
      </w:r>
      <w:r>
        <w:rPr>
          <w:spacing w:val="1"/>
        </w:rPr>
        <w:t xml:space="preserve"> </w:t>
      </w:r>
      <w:r>
        <w:t>разнообразных</w:t>
      </w:r>
      <w:r>
        <w:rPr>
          <w:spacing w:val="1"/>
        </w:rPr>
        <w:t xml:space="preserve"> </w:t>
      </w:r>
      <w:r>
        <w:t>источников</w:t>
      </w:r>
      <w:r>
        <w:rPr>
          <w:spacing w:val="1"/>
        </w:rPr>
        <w:t xml:space="preserve"> </w:t>
      </w:r>
      <w:r>
        <w:t>и</w:t>
      </w:r>
      <w:r>
        <w:rPr>
          <w:spacing w:val="1"/>
        </w:rPr>
        <w:t xml:space="preserve"> </w:t>
      </w:r>
      <w:r>
        <w:t>критически</w:t>
      </w:r>
      <w:r>
        <w:rPr>
          <w:spacing w:val="1"/>
        </w:rPr>
        <w:t xml:space="preserve"> </w:t>
      </w:r>
      <w:r>
        <w:t>осмысливать</w:t>
      </w:r>
      <w:r>
        <w:rPr>
          <w:spacing w:val="1"/>
        </w:rPr>
        <w:t xml:space="preserve"> </w:t>
      </w:r>
      <w:r>
        <w:t>социальную</w:t>
      </w:r>
      <w:r>
        <w:rPr>
          <w:spacing w:val="1"/>
        </w:rPr>
        <w:t xml:space="preserve"> </w:t>
      </w:r>
      <w:r>
        <w:t>информацию,</w:t>
      </w:r>
      <w:r>
        <w:rPr>
          <w:spacing w:val="-67"/>
        </w:rPr>
        <w:t xml:space="preserve"> </w:t>
      </w:r>
      <w:r>
        <w:t>систематизировать,</w:t>
      </w:r>
      <w:r>
        <w:rPr>
          <w:spacing w:val="1"/>
        </w:rPr>
        <w:t xml:space="preserve"> </w:t>
      </w:r>
      <w:r>
        <w:t>анализировать</w:t>
      </w:r>
      <w:r>
        <w:rPr>
          <w:spacing w:val="1"/>
        </w:rPr>
        <w:t xml:space="preserve"> </w:t>
      </w:r>
      <w:r>
        <w:t>полученные</w:t>
      </w:r>
      <w:r>
        <w:rPr>
          <w:spacing w:val="1"/>
        </w:rPr>
        <w:t xml:space="preserve"> </w:t>
      </w:r>
      <w:r>
        <w:t>данные;</w:t>
      </w:r>
      <w:r>
        <w:rPr>
          <w:spacing w:val="1"/>
        </w:rPr>
        <w:t xml:space="preserve"> </w:t>
      </w:r>
      <w:r>
        <w:t>освоение</w:t>
      </w:r>
      <w:r>
        <w:rPr>
          <w:spacing w:val="1"/>
        </w:rPr>
        <w:t xml:space="preserve"> </w:t>
      </w:r>
      <w:r>
        <w:t>способов</w:t>
      </w:r>
      <w:r>
        <w:rPr>
          <w:spacing w:val="1"/>
        </w:rPr>
        <w:t xml:space="preserve"> </w:t>
      </w:r>
      <w:r>
        <w:t>познавательной, коммуникативной, практической деятельности, необходимых для</w:t>
      </w:r>
      <w:r>
        <w:rPr>
          <w:spacing w:val="1"/>
        </w:rPr>
        <w:t xml:space="preserve"> </w:t>
      </w:r>
      <w:r>
        <w:t>участия</w:t>
      </w:r>
      <w:r>
        <w:rPr>
          <w:spacing w:val="-1"/>
        </w:rPr>
        <w:t xml:space="preserve"> </w:t>
      </w:r>
      <w:r>
        <w:t>в</w:t>
      </w:r>
      <w:r>
        <w:rPr>
          <w:spacing w:val="-2"/>
        </w:rPr>
        <w:t xml:space="preserve"> </w:t>
      </w:r>
      <w:r>
        <w:t>жизни гражданского общества</w:t>
      </w:r>
      <w:r>
        <w:rPr>
          <w:spacing w:val="-1"/>
        </w:rPr>
        <w:t xml:space="preserve"> </w:t>
      </w:r>
      <w:r>
        <w:t>и государства);</w:t>
      </w:r>
    </w:p>
    <w:p w14:paraId="49A23F9C">
      <w:pPr>
        <w:pStyle w:val="23"/>
        <w:spacing w:line="360" w:lineRule="auto"/>
        <w:ind w:right="240"/>
      </w:pPr>
      <w:r>
        <w:t>Создание</w:t>
      </w:r>
      <w:r>
        <w:rPr>
          <w:spacing w:val="1"/>
        </w:rPr>
        <w:t xml:space="preserve"> </w:t>
      </w:r>
      <w:r>
        <w:t>условий</w:t>
      </w:r>
      <w:r>
        <w:rPr>
          <w:spacing w:val="1"/>
        </w:rPr>
        <w:t xml:space="preserve"> </w:t>
      </w:r>
      <w:r>
        <w:t>для</w:t>
      </w:r>
      <w:r>
        <w:rPr>
          <w:spacing w:val="1"/>
        </w:rPr>
        <w:t xml:space="preserve"> </w:t>
      </w:r>
      <w:r>
        <w:t>освоения</w:t>
      </w:r>
      <w:r>
        <w:rPr>
          <w:spacing w:val="1"/>
        </w:rPr>
        <w:t xml:space="preserve"> </w:t>
      </w:r>
      <w:r>
        <w:t>обучающимися</w:t>
      </w:r>
      <w:r>
        <w:rPr>
          <w:spacing w:val="1"/>
        </w:rPr>
        <w:t xml:space="preserve"> </w:t>
      </w:r>
      <w:r>
        <w:t>способов</w:t>
      </w:r>
      <w:r>
        <w:rPr>
          <w:spacing w:val="1"/>
        </w:rPr>
        <w:t xml:space="preserve"> </w:t>
      </w:r>
      <w:r>
        <w:t>успешного</w:t>
      </w:r>
      <w:r>
        <w:rPr>
          <w:spacing w:val="1"/>
        </w:rPr>
        <w:t xml:space="preserve"> </w:t>
      </w:r>
      <w:r>
        <w:t>взаимодействия</w:t>
      </w:r>
      <w:r>
        <w:rPr>
          <w:spacing w:val="1"/>
        </w:rPr>
        <w:t xml:space="preserve"> </w:t>
      </w:r>
      <w:r>
        <w:t>с</w:t>
      </w:r>
      <w:r>
        <w:rPr>
          <w:spacing w:val="1"/>
        </w:rPr>
        <w:t xml:space="preserve"> </w:t>
      </w:r>
      <w:r>
        <w:t>различными</w:t>
      </w:r>
      <w:r>
        <w:rPr>
          <w:spacing w:val="1"/>
        </w:rPr>
        <w:t xml:space="preserve"> </w:t>
      </w:r>
      <w:r>
        <w:t>политическими,</w:t>
      </w:r>
      <w:r>
        <w:rPr>
          <w:spacing w:val="1"/>
        </w:rPr>
        <w:t xml:space="preserve"> </w:t>
      </w:r>
      <w:r>
        <w:t>правовыми,</w:t>
      </w:r>
      <w:r>
        <w:rPr>
          <w:spacing w:val="1"/>
        </w:rPr>
        <w:t xml:space="preserve"> </w:t>
      </w:r>
      <w:r>
        <w:t>финансово-</w:t>
      </w:r>
      <w:r>
        <w:rPr>
          <w:spacing w:val="1"/>
        </w:rPr>
        <w:t xml:space="preserve"> </w:t>
      </w:r>
      <w:r>
        <w:t>экономическими и другими социальными институтами для реализации личностного</w:t>
      </w:r>
      <w:r>
        <w:rPr>
          <w:spacing w:val="1"/>
        </w:rPr>
        <w:t xml:space="preserve"> </w:t>
      </w:r>
      <w:r>
        <w:t>потенциала</w:t>
      </w:r>
      <w:r>
        <w:rPr>
          <w:spacing w:val="-4"/>
        </w:rPr>
        <w:t xml:space="preserve"> </w:t>
      </w:r>
      <w:r>
        <w:t>в</w:t>
      </w:r>
      <w:r>
        <w:rPr>
          <w:spacing w:val="-3"/>
        </w:rPr>
        <w:t xml:space="preserve"> </w:t>
      </w:r>
      <w:r>
        <w:t>современном</w:t>
      </w:r>
      <w:r>
        <w:rPr>
          <w:spacing w:val="-4"/>
        </w:rPr>
        <w:t xml:space="preserve"> </w:t>
      </w:r>
      <w:r>
        <w:t>динамично</w:t>
      </w:r>
      <w:r>
        <w:rPr>
          <w:spacing w:val="-4"/>
        </w:rPr>
        <w:t xml:space="preserve"> </w:t>
      </w:r>
      <w:r>
        <w:t>развивающемся</w:t>
      </w:r>
      <w:r>
        <w:rPr>
          <w:spacing w:val="-4"/>
        </w:rPr>
        <w:t xml:space="preserve"> </w:t>
      </w:r>
      <w:r>
        <w:t>российском</w:t>
      </w:r>
      <w:r>
        <w:rPr>
          <w:spacing w:val="-1"/>
        </w:rPr>
        <w:t xml:space="preserve"> </w:t>
      </w:r>
      <w:r>
        <w:t>обществе;</w:t>
      </w:r>
    </w:p>
    <w:p w14:paraId="2756410D">
      <w:pPr>
        <w:pStyle w:val="23"/>
        <w:ind w:left="941" w:firstLine="0"/>
      </w:pPr>
      <w:r>
        <w:t>Формирование</w:t>
      </w:r>
      <w:r>
        <w:rPr>
          <w:spacing w:val="115"/>
        </w:rPr>
        <w:t xml:space="preserve"> </w:t>
      </w:r>
      <w:r>
        <w:t xml:space="preserve">опыта  </w:t>
      </w:r>
      <w:r>
        <w:rPr>
          <w:spacing w:val="40"/>
        </w:rPr>
        <w:t xml:space="preserve"> </w:t>
      </w:r>
      <w:r>
        <w:t xml:space="preserve">применения  </w:t>
      </w:r>
      <w:r>
        <w:rPr>
          <w:spacing w:val="41"/>
        </w:rPr>
        <w:t xml:space="preserve"> </w:t>
      </w:r>
      <w:r>
        <w:t xml:space="preserve">полученных  </w:t>
      </w:r>
      <w:r>
        <w:rPr>
          <w:spacing w:val="42"/>
        </w:rPr>
        <w:t xml:space="preserve"> </w:t>
      </w:r>
      <w:r>
        <w:t xml:space="preserve">знаний  </w:t>
      </w:r>
      <w:r>
        <w:rPr>
          <w:spacing w:val="41"/>
        </w:rPr>
        <w:t xml:space="preserve"> </w:t>
      </w:r>
      <w:r>
        <w:t xml:space="preserve">и  </w:t>
      </w:r>
      <w:r>
        <w:rPr>
          <w:spacing w:val="42"/>
        </w:rPr>
        <w:t xml:space="preserve"> </w:t>
      </w:r>
      <w:r>
        <w:t xml:space="preserve">умений  </w:t>
      </w:r>
      <w:r>
        <w:rPr>
          <w:spacing w:val="49"/>
        </w:rPr>
        <w:t xml:space="preserve"> </w:t>
      </w:r>
      <w:r>
        <w:t>для</w:t>
      </w:r>
    </w:p>
    <w:p w14:paraId="199F2A0A">
      <w:pPr>
        <w:pStyle w:val="23"/>
        <w:spacing w:before="4"/>
        <w:ind w:left="0" w:firstLine="0"/>
        <w:jc w:val="left"/>
        <w:rPr>
          <w:sz w:val="17"/>
        </w:rPr>
      </w:pPr>
    </w:p>
    <w:p w14:paraId="04CEBD10">
      <w:pPr>
        <w:pStyle w:val="23"/>
        <w:spacing w:before="89" w:line="360" w:lineRule="auto"/>
        <w:ind w:right="240" w:firstLine="0"/>
      </w:pPr>
      <w:r>
        <w:t>выстраивания</w:t>
      </w:r>
      <w:r>
        <w:rPr>
          <w:spacing w:val="1"/>
        </w:rPr>
        <w:t xml:space="preserve"> </w:t>
      </w:r>
      <w:r>
        <w:t>отношений</w:t>
      </w:r>
      <w:r>
        <w:rPr>
          <w:spacing w:val="1"/>
        </w:rPr>
        <w:t xml:space="preserve"> </w:t>
      </w:r>
      <w:r>
        <w:t>между</w:t>
      </w:r>
      <w:r>
        <w:rPr>
          <w:spacing w:val="1"/>
        </w:rPr>
        <w:t xml:space="preserve"> </w:t>
      </w:r>
      <w:r>
        <w:t>людьми</w:t>
      </w:r>
      <w:r>
        <w:rPr>
          <w:spacing w:val="1"/>
        </w:rPr>
        <w:t xml:space="preserve"> </w:t>
      </w:r>
      <w:r>
        <w:t>различных</w:t>
      </w:r>
      <w:r>
        <w:rPr>
          <w:spacing w:val="1"/>
        </w:rPr>
        <w:t xml:space="preserve"> </w:t>
      </w:r>
      <w:r>
        <w:t>национальностей</w:t>
      </w:r>
      <w:r>
        <w:rPr>
          <w:spacing w:val="1"/>
        </w:rPr>
        <w:t xml:space="preserve"> </w:t>
      </w:r>
      <w:r>
        <w:t>и</w:t>
      </w:r>
      <w:r>
        <w:rPr>
          <w:spacing w:val="1"/>
        </w:rPr>
        <w:t xml:space="preserve"> </w:t>
      </w:r>
      <w:r>
        <w:t>вероисповеданий в общегражданской и в семейно-бытовой сферах; для соотнесения</w:t>
      </w:r>
      <w:r>
        <w:rPr>
          <w:spacing w:val="1"/>
        </w:rPr>
        <w:t xml:space="preserve"> </w:t>
      </w:r>
      <w:r>
        <w:t>своих действий и действий других людей с нравственными ценностями и нормами</w:t>
      </w:r>
      <w:r>
        <w:rPr>
          <w:spacing w:val="1"/>
        </w:rPr>
        <w:t xml:space="preserve"> </w:t>
      </w:r>
      <w:r>
        <w:t>поведения,</w:t>
      </w:r>
      <w:r>
        <w:rPr>
          <w:spacing w:val="1"/>
        </w:rPr>
        <w:t xml:space="preserve"> </w:t>
      </w:r>
      <w:r>
        <w:t>установленными</w:t>
      </w:r>
      <w:r>
        <w:rPr>
          <w:spacing w:val="1"/>
        </w:rPr>
        <w:t xml:space="preserve"> </w:t>
      </w:r>
      <w:r>
        <w:t>законом;</w:t>
      </w:r>
      <w:r>
        <w:rPr>
          <w:spacing w:val="1"/>
        </w:rPr>
        <w:t xml:space="preserve"> </w:t>
      </w:r>
      <w:r>
        <w:t>содействия</w:t>
      </w:r>
      <w:r>
        <w:rPr>
          <w:spacing w:val="1"/>
        </w:rPr>
        <w:t xml:space="preserve"> </w:t>
      </w:r>
      <w:r>
        <w:t>правовыми</w:t>
      </w:r>
      <w:r>
        <w:rPr>
          <w:spacing w:val="1"/>
        </w:rPr>
        <w:t xml:space="preserve"> </w:t>
      </w:r>
      <w:r>
        <w:t>способами</w:t>
      </w:r>
      <w:r>
        <w:rPr>
          <w:spacing w:val="1"/>
        </w:rPr>
        <w:t xml:space="preserve"> </w:t>
      </w:r>
      <w:r>
        <w:t>и</w:t>
      </w:r>
      <w:r>
        <w:rPr>
          <w:spacing w:val="-67"/>
        </w:rPr>
        <w:t xml:space="preserve"> </w:t>
      </w:r>
      <w:r>
        <w:t>средствами</w:t>
      </w:r>
      <w:r>
        <w:rPr>
          <w:spacing w:val="-1"/>
        </w:rPr>
        <w:t xml:space="preserve"> </w:t>
      </w:r>
      <w:r>
        <w:t>защите</w:t>
      </w:r>
      <w:r>
        <w:rPr>
          <w:spacing w:val="-3"/>
        </w:rPr>
        <w:t xml:space="preserve"> </w:t>
      </w:r>
      <w:r>
        <w:t>правопорядка в</w:t>
      </w:r>
      <w:r>
        <w:rPr>
          <w:spacing w:val="-4"/>
        </w:rPr>
        <w:t xml:space="preserve"> </w:t>
      </w:r>
      <w:r>
        <w:t>обществе.</w:t>
      </w:r>
    </w:p>
    <w:p w14:paraId="25D8D004">
      <w:pPr>
        <w:pStyle w:val="183"/>
        <w:numPr>
          <w:ilvl w:val="2"/>
          <w:numId w:val="31"/>
        </w:numPr>
        <w:tabs>
          <w:tab w:val="left" w:pos="1784"/>
        </w:tabs>
        <w:spacing w:before="3" w:line="360" w:lineRule="auto"/>
        <w:ind w:right="247" w:firstLine="708"/>
        <w:rPr>
          <w:sz w:val="28"/>
        </w:rPr>
      </w:pP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учебным</w:t>
      </w:r>
      <w:r>
        <w:rPr>
          <w:spacing w:val="1"/>
          <w:sz w:val="28"/>
        </w:rPr>
        <w:t xml:space="preserve"> </w:t>
      </w:r>
      <w:r>
        <w:rPr>
          <w:sz w:val="28"/>
        </w:rPr>
        <w:t>планом</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обществознание</w:t>
      </w:r>
      <w:r>
        <w:rPr>
          <w:spacing w:val="1"/>
          <w:sz w:val="28"/>
        </w:rPr>
        <w:t xml:space="preserve"> </w:t>
      </w:r>
      <w:r>
        <w:rPr>
          <w:sz w:val="28"/>
        </w:rPr>
        <w:t>изучается</w:t>
      </w:r>
      <w:r>
        <w:rPr>
          <w:spacing w:val="1"/>
          <w:sz w:val="28"/>
        </w:rPr>
        <w:t xml:space="preserve"> </w:t>
      </w:r>
      <w:r>
        <w:rPr>
          <w:sz w:val="28"/>
        </w:rPr>
        <w:t>с</w:t>
      </w:r>
      <w:r>
        <w:rPr>
          <w:spacing w:val="1"/>
          <w:sz w:val="28"/>
        </w:rPr>
        <w:t xml:space="preserve"> </w:t>
      </w:r>
      <w:r>
        <w:rPr>
          <w:sz w:val="28"/>
        </w:rPr>
        <w:t>6</w:t>
      </w:r>
      <w:r>
        <w:rPr>
          <w:spacing w:val="1"/>
          <w:sz w:val="28"/>
        </w:rPr>
        <w:t xml:space="preserve"> </w:t>
      </w:r>
      <w:r>
        <w:rPr>
          <w:sz w:val="28"/>
        </w:rPr>
        <w:t>по</w:t>
      </w:r>
      <w:r>
        <w:rPr>
          <w:spacing w:val="1"/>
          <w:sz w:val="28"/>
        </w:rPr>
        <w:t xml:space="preserve"> </w:t>
      </w:r>
      <w:r>
        <w:rPr>
          <w:sz w:val="28"/>
        </w:rPr>
        <w:t>9</w:t>
      </w:r>
      <w:r>
        <w:rPr>
          <w:spacing w:val="1"/>
          <w:sz w:val="28"/>
        </w:rPr>
        <w:t xml:space="preserve"> </w:t>
      </w:r>
      <w:r>
        <w:rPr>
          <w:sz w:val="28"/>
        </w:rPr>
        <w:t>класс,</w:t>
      </w:r>
      <w:r>
        <w:rPr>
          <w:spacing w:val="1"/>
          <w:sz w:val="28"/>
        </w:rPr>
        <w:t xml:space="preserve"> </w:t>
      </w:r>
      <w:r>
        <w:rPr>
          <w:sz w:val="28"/>
        </w:rPr>
        <w:t>общее</w:t>
      </w:r>
      <w:r>
        <w:rPr>
          <w:spacing w:val="1"/>
          <w:sz w:val="28"/>
        </w:rPr>
        <w:t xml:space="preserve"> </w:t>
      </w:r>
      <w:r>
        <w:rPr>
          <w:sz w:val="28"/>
        </w:rPr>
        <w:t>количество</w:t>
      </w:r>
      <w:r>
        <w:rPr>
          <w:spacing w:val="1"/>
          <w:sz w:val="28"/>
        </w:rPr>
        <w:t xml:space="preserve"> </w:t>
      </w:r>
      <w:r>
        <w:rPr>
          <w:sz w:val="28"/>
        </w:rPr>
        <w:t>рекомендованных</w:t>
      </w:r>
      <w:r>
        <w:rPr>
          <w:spacing w:val="1"/>
          <w:sz w:val="28"/>
        </w:rPr>
        <w:t xml:space="preserve"> </w:t>
      </w:r>
      <w:r>
        <w:rPr>
          <w:sz w:val="28"/>
        </w:rPr>
        <w:t>учебных часов</w:t>
      </w:r>
      <w:r>
        <w:rPr>
          <w:spacing w:val="-3"/>
          <w:sz w:val="28"/>
        </w:rPr>
        <w:t xml:space="preserve"> </w:t>
      </w:r>
      <w:r>
        <w:rPr>
          <w:sz w:val="28"/>
        </w:rPr>
        <w:t>составляет</w:t>
      </w:r>
      <w:r>
        <w:rPr>
          <w:spacing w:val="-1"/>
          <w:sz w:val="28"/>
        </w:rPr>
        <w:t xml:space="preserve"> </w:t>
      </w:r>
      <w:r>
        <w:rPr>
          <w:sz w:val="28"/>
        </w:rPr>
        <w:t>136 часов,</w:t>
      </w:r>
      <w:r>
        <w:rPr>
          <w:spacing w:val="-2"/>
          <w:sz w:val="28"/>
        </w:rPr>
        <w:t xml:space="preserve"> </w:t>
      </w:r>
      <w:r>
        <w:rPr>
          <w:sz w:val="28"/>
        </w:rPr>
        <w:t>по</w:t>
      </w:r>
      <w:r>
        <w:rPr>
          <w:spacing w:val="-2"/>
          <w:sz w:val="28"/>
        </w:rPr>
        <w:t xml:space="preserve"> </w:t>
      </w:r>
      <w:r>
        <w:rPr>
          <w:sz w:val="28"/>
        </w:rPr>
        <w:t>1 часу</w:t>
      </w:r>
      <w:r>
        <w:rPr>
          <w:spacing w:val="-5"/>
          <w:sz w:val="28"/>
        </w:rPr>
        <w:t xml:space="preserve"> </w:t>
      </w:r>
      <w:r>
        <w:rPr>
          <w:sz w:val="28"/>
        </w:rPr>
        <w:t>в</w:t>
      </w:r>
      <w:r>
        <w:rPr>
          <w:spacing w:val="-2"/>
          <w:sz w:val="28"/>
        </w:rPr>
        <w:t xml:space="preserve"> </w:t>
      </w:r>
      <w:r>
        <w:rPr>
          <w:sz w:val="28"/>
        </w:rPr>
        <w:t>неделю</w:t>
      </w:r>
      <w:r>
        <w:rPr>
          <w:spacing w:val="-2"/>
          <w:sz w:val="28"/>
        </w:rPr>
        <w:t xml:space="preserve"> </w:t>
      </w:r>
      <w:r>
        <w:rPr>
          <w:sz w:val="28"/>
        </w:rPr>
        <w:t>при</w:t>
      </w:r>
      <w:r>
        <w:rPr>
          <w:spacing w:val="-1"/>
          <w:sz w:val="28"/>
        </w:rPr>
        <w:t xml:space="preserve"> </w:t>
      </w:r>
      <w:r>
        <w:rPr>
          <w:sz w:val="28"/>
        </w:rPr>
        <w:t>34 учебных</w:t>
      </w:r>
      <w:r>
        <w:rPr>
          <w:spacing w:val="-4"/>
          <w:sz w:val="28"/>
        </w:rPr>
        <w:t xml:space="preserve"> </w:t>
      </w:r>
      <w:r>
        <w:rPr>
          <w:sz w:val="28"/>
        </w:rPr>
        <w:t>неделях.</w:t>
      </w:r>
    </w:p>
    <w:p w14:paraId="76553032">
      <w:pPr>
        <w:pStyle w:val="183"/>
        <w:numPr>
          <w:ilvl w:val="1"/>
          <w:numId w:val="31"/>
        </w:numPr>
        <w:tabs>
          <w:tab w:val="left" w:pos="1573"/>
        </w:tabs>
        <w:spacing w:line="320" w:lineRule="exact"/>
        <w:ind w:left="1572" w:hanging="632"/>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6</w:t>
      </w:r>
      <w:r>
        <w:rPr>
          <w:spacing w:val="-1"/>
          <w:sz w:val="28"/>
        </w:rPr>
        <w:t xml:space="preserve"> </w:t>
      </w:r>
      <w:r>
        <w:rPr>
          <w:sz w:val="28"/>
        </w:rPr>
        <w:t>классе.</w:t>
      </w:r>
    </w:p>
    <w:p w14:paraId="09034467">
      <w:pPr>
        <w:pStyle w:val="183"/>
        <w:numPr>
          <w:ilvl w:val="2"/>
          <w:numId w:val="31"/>
        </w:numPr>
        <w:tabs>
          <w:tab w:val="left" w:pos="1784"/>
        </w:tabs>
        <w:spacing w:before="163"/>
        <w:ind w:left="1783" w:hanging="843"/>
        <w:rPr>
          <w:sz w:val="28"/>
        </w:rPr>
      </w:pPr>
      <w:r>
        <w:rPr>
          <w:sz w:val="28"/>
        </w:rPr>
        <w:t>Человек</w:t>
      </w:r>
      <w:r>
        <w:rPr>
          <w:spacing w:val="-5"/>
          <w:sz w:val="28"/>
        </w:rPr>
        <w:t xml:space="preserve"> </w:t>
      </w:r>
      <w:r>
        <w:rPr>
          <w:sz w:val="28"/>
        </w:rPr>
        <w:t>и</w:t>
      </w:r>
      <w:r>
        <w:rPr>
          <w:spacing w:val="-2"/>
          <w:sz w:val="28"/>
        </w:rPr>
        <w:t xml:space="preserve"> </w:t>
      </w:r>
      <w:r>
        <w:rPr>
          <w:sz w:val="28"/>
        </w:rPr>
        <w:t>его социальное</w:t>
      </w:r>
      <w:r>
        <w:rPr>
          <w:spacing w:val="-2"/>
          <w:sz w:val="28"/>
        </w:rPr>
        <w:t xml:space="preserve"> </w:t>
      </w:r>
      <w:r>
        <w:rPr>
          <w:sz w:val="28"/>
        </w:rPr>
        <w:t>окружение.</w:t>
      </w:r>
    </w:p>
    <w:p w14:paraId="05DEB741">
      <w:pPr>
        <w:pStyle w:val="23"/>
        <w:spacing w:before="161" w:line="360" w:lineRule="auto"/>
        <w:ind w:right="249"/>
      </w:pPr>
      <w:r>
        <w:t>Биологическое</w:t>
      </w:r>
      <w:r>
        <w:rPr>
          <w:spacing w:val="16"/>
        </w:rPr>
        <w:t xml:space="preserve"> </w:t>
      </w:r>
      <w:r>
        <w:t>и</w:t>
      </w:r>
      <w:r>
        <w:rPr>
          <w:spacing w:val="19"/>
        </w:rPr>
        <w:t xml:space="preserve"> </w:t>
      </w:r>
      <w:r>
        <w:t>социальное</w:t>
      </w:r>
      <w:r>
        <w:rPr>
          <w:spacing w:val="19"/>
        </w:rPr>
        <w:t xml:space="preserve"> </w:t>
      </w:r>
      <w:r>
        <w:t>в</w:t>
      </w:r>
      <w:r>
        <w:rPr>
          <w:spacing w:val="18"/>
        </w:rPr>
        <w:t xml:space="preserve"> </w:t>
      </w:r>
      <w:r>
        <w:t>человеке.</w:t>
      </w:r>
      <w:r>
        <w:rPr>
          <w:spacing w:val="18"/>
        </w:rPr>
        <w:t xml:space="preserve"> </w:t>
      </w:r>
      <w:r>
        <w:t>Черты</w:t>
      </w:r>
      <w:r>
        <w:rPr>
          <w:spacing w:val="20"/>
        </w:rPr>
        <w:t xml:space="preserve"> </w:t>
      </w:r>
      <w:r>
        <w:t>сходства</w:t>
      </w:r>
      <w:r>
        <w:rPr>
          <w:spacing w:val="18"/>
        </w:rPr>
        <w:t xml:space="preserve"> </w:t>
      </w:r>
      <w:r>
        <w:t>и</w:t>
      </w:r>
      <w:r>
        <w:rPr>
          <w:spacing w:val="17"/>
        </w:rPr>
        <w:t xml:space="preserve"> </w:t>
      </w:r>
      <w:r>
        <w:t>различия</w:t>
      </w:r>
      <w:r>
        <w:rPr>
          <w:spacing w:val="19"/>
        </w:rPr>
        <w:t xml:space="preserve"> </w:t>
      </w:r>
      <w:r>
        <w:t>человека</w:t>
      </w:r>
      <w:r>
        <w:rPr>
          <w:spacing w:val="-68"/>
        </w:rPr>
        <w:t xml:space="preserve"> </w:t>
      </w:r>
      <w:r>
        <w:t>и</w:t>
      </w:r>
      <w:r>
        <w:rPr>
          <w:spacing w:val="1"/>
        </w:rPr>
        <w:t xml:space="preserve"> </w:t>
      </w:r>
      <w:r>
        <w:t>животного.</w:t>
      </w:r>
      <w:r>
        <w:rPr>
          <w:spacing w:val="1"/>
        </w:rPr>
        <w:t xml:space="preserve"> </w:t>
      </w:r>
      <w:r>
        <w:t>Потребности</w:t>
      </w:r>
      <w:r>
        <w:rPr>
          <w:spacing w:val="1"/>
        </w:rPr>
        <w:t xml:space="preserve"> </w:t>
      </w:r>
      <w:r>
        <w:t>человека</w:t>
      </w:r>
      <w:r>
        <w:rPr>
          <w:spacing w:val="1"/>
        </w:rPr>
        <w:t xml:space="preserve"> </w:t>
      </w:r>
      <w:r>
        <w:t>(биологические,</w:t>
      </w:r>
      <w:r>
        <w:rPr>
          <w:spacing w:val="1"/>
        </w:rPr>
        <w:t xml:space="preserve"> </w:t>
      </w:r>
      <w:r>
        <w:t>социальные,</w:t>
      </w:r>
      <w:r>
        <w:rPr>
          <w:spacing w:val="1"/>
        </w:rPr>
        <w:t xml:space="preserve"> </w:t>
      </w:r>
      <w:r>
        <w:t>духовные).</w:t>
      </w:r>
      <w:r>
        <w:rPr>
          <w:spacing w:val="1"/>
        </w:rPr>
        <w:t xml:space="preserve"> </w:t>
      </w:r>
      <w:r>
        <w:t>Способности</w:t>
      </w:r>
      <w:r>
        <w:rPr>
          <w:spacing w:val="-1"/>
        </w:rPr>
        <w:t xml:space="preserve"> </w:t>
      </w:r>
      <w:r>
        <w:t>человека.</w:t>
      </w:r>
    </w:p>
    <w:p w14:paraId="21BF1BA4">
      <w:pPr>
        <w:pStyle w:val="23"/>
        <w:spacing w:line="360" w:lineRule="auto"/>
        <w:ind w:right="243"/>
      </w:pPr>
      <w:r>
        <w:t>Индивид, индивидуальность, личность. Возрастные периоды жизни человека и</w:t>
      </w:r>
      <w:r>
        <w:rPr>
          <w:spacing w:val="-67"/>
        </w:rPr>
        <w:t xml:space="preserve"> </w:t>
      </w:r>
      <w:r>
        <w:t>формирование</w:t>
      </w:r>
      <w:r>
        <w:rPr>
          <w:spacing w:val="1"/>
        </w:rPr>
        <w:t xml:space="preserve"> </w:t>
      </w:r>
      <w:r>
        <w:t>личности.</w:t>
      </w:r>
      <w:r>
        <w:rPr>
          <w:spacing w:val="1"/>
        </w:rPr>
        <w:t xml:space="preserve"> </w:t>
      </w:r>
      <w:r>
        <w:t>Отношения</w:t>
      </w:r>
      <w:r>
        <w:rPr>
          <w:spacing w:val="1"/>
        </w:rPr>
        <w:t xml:space="preserve"> </w:t>
      </w:r>
      <w:r>
        <w:t>между</w:t>
      </w:r>
      <w:r>
        <w:rPr>
          <w:spacing w:val="1"/>
        </w:rPr>
        <w:t xml:space="preserve"> </w:t>
      </w:r>
      <w:r>
        <w:t>поколениями.</w:t>
      </w:r>
      <w:r>
        <w:rPr>
          <w:spacing w:val="1"/>
        </w:rPr>
        <w:t xml:space="preserve"> </w:t>
      </w:r>
      <w:r>
        <w:t>Особенности</w:t>
      </w:r>
      <w:r>
        <w:rPr>
          <w:spacing w:val="1"/>
        </w:rPr>
        <w:t xml:space="preserve"> </w:t>
      </w:r>
      <w:r>
        <w:t>подросткового возраста.</w:t>
      </w:r>
    </w:p>
    <w:p w14:paraId="4CA61CF6">
      <w:pPr>
        <w:pStyle w:val="23"/>
        <w:spacing w:line="360" w:lineRule="auto"/>
        <w:ind w:right="243"/>
      </w:pPr>
      <w:r>
        <w:t>Люди с ограниченными возможностями здоровья, их особые потребности и</w:t>
      </w:r>
      <w:r>
        <w:rPr>
          <w:spacing w:val="1"/>
        </w:rPr>
        <w:t xml:space="preserve"> </w:t>
      </w:r>
      <w:r>
        <w:t>социальная</w:t>
      </w:r>
      <w:r>
        <w:rPr>
          <w:spacing w:val="-1"/>
        </w:rPr>
        <w:t xml:space="preserve"> </w:t>
      </w:r>
      <w:r>
        <w:t>позиция.</w:t>
      </w:r>
    </w:p>
    <w:p w14:paraId="4BF76885">
      <w:pPr>
        <w:pStyle w:val="23"/>
        <w:ind w:left="941" w:firstLine="0"/>
      </w:pPr>
      <w:r>
        <w:t>Цели</w:t>
      </w:r>
      <w:r>
        <w:rPr>
          <w:spacing w:val="58"/>
        </w:rPr>
        <w:t xml:space="preserve"> </w:t>
      </w:r>
      <w:r>
        <w:t>и</w:t>
      </w:r>
      <w:r>
        <w:rPr>
          <w:spacing w:val="127"/>
        </w:rPr>
        <w:t xml:space="preserve"> </w:t>
      </w:r>
      <w:r>
        <w:t>мотивы</w:t>
      </w:r>
      <w:r>
        <w:rPr>
          <w:spacing w:val="127"/>
        </w:rPr>
        <w:t xml:space="preserve"> </w:t>
      </w:r>
      <w:r>
        <w:t>деятельности.</w:t>
      </w:r>
      <w:r>
        <w:rPr>
          <w:spacing w:val="127"/>
        </w:rPr>
        <w:t xml:space="preserve"> </w:t>
      </w:r>
      <w:r>
        <w:t>Виды</w:t>
      </w:r>
      <w:r>
        <w:rPr>
          <w:spacing w:val="125"/>
        </w:rPr>
        <w:t xml:space="preserve"> </w:t>
      </w:r>
      <w:r>
        <w:t>деятельности</w:t>
      </w:r>
      <w:r>
        <w:rPr>
          <w:spacing w:val="127"/>
        </w:rPr>
        <w:t xml:space="preserve"> </w:t>
      </w:r>
      <w:r>
        <w:t>(игра,</w:t>
      </w:r>
      <w:r>
        <w:rPr>
          <w:spacing w:val="126"/>
        </w:rPr>
        <w:t xml:space="preserve"> </w:t>
      </w:r>
      <w:r>
        <w:t>труд,</w:t>
      </w:r>
      <w:r>
        <w:rPr>
          <w:spacing w:val="126"/>
        </w:rPr>
        <w:t xml:space="preserve"> </w:t>
      </w:r>
      <w:r>
        <w:t>учение).</w:t>
      </w:r>
    </w:p>
    <w:p w14:paraId="477FE6EF">
      <w:pPr>
        <w:pStyle w:val="23"/>
        <w:spacing w:before="161"/>
        <w:ind w:firstLine="0"/>
      </w:pPr>
      <w:r>
        <w:t>Познание</w:t>
      </w:r>
      <w:r>
        <w:rPr>
          <w:spacing w:val="-5"/>
        </w:rPr>
        <w:t xml:space="preserve"> </w:t>
      </w:r>
      <w:r>
        <w:t>человеком</w:t>
      </w:r>
      <w:r>
        <w:rPr>
          <w:spacing w:val="-1"/>
        </w:rPr>
        <w:t xml:space="preserve"> </w:t>
      </w:r>
      <w:r>
        <w:t>мира</w:t>
      </w:r>
      <w:r>
        <w:rPr>
          <w:spacing w:val="-1"/>
        </w:rPr>
        <w:t xml:space="preserve"> </w:t>
      </w:r>
      <w:r>
        <w:t>и</w:t>
      </w:r>
      <w:r>
        <w:rPr>
          <w:spacing w:val="-2"/>
        </w:rPr>
        <w:t xml:space="preserve"> </w:t>
      </w:r>
      <w:r>
        <w:t>самого себя</w:t>
      </w:r>
      <w:r>
        <w:rPr>
          <w:spacing w:val="-1"/>
        </w:rPr>
        <w:t xml:space="preserve"> </w:t>
      </w:r>
      <w:r>
        <w:t>как</w:t>
      </w:r>
      <w:r>
        <w:rPr>
          <w:spacing w:val="-2"/>
        </w:rPr>
        <w:t xml:space="preserve"> </w:t>
      </w:r>
      <w:r>
        <w:t>вид деятельности.</w:t>
      </w:r>
    </w:p>
    <w:p w14:paraId="1BF27C32">
      <w:pPr>
        <w:pStyle w:val="23"/>
        <w:spacing w:before="160" w:line="360" w:lineRule="auto"/>
        <w:ind w:right="252"/>
      </w:pPr>
      <w:r>
        <w:t>Право человека на образование. Школьное образование. Права и обязанности</w:t>
      </w:r>
      <w:r>
        <w:rPr>
          <w:spacing w:val="1"/>
        </w:rPr>
        <w:t xml:space="preserve"> </w:t>
      </w:r>
      <w:r>
        <w:t>обучающегося.</w:t>
      </w:r>
    </w:p>
    <w:p w14:paraId="0C06DF67">
      <w:pPr>
        <w:pStyle w:val="23"/>
        <w:spacing w:before="1"/>
        <w:ind w:left="941" w:firstLine="0"/>
      </w:pPr>
      <w:r>
        <w:t>Общение.</w:t>
      </w:r>
      <w:r>
        <w:rPr>
          <w:spacing w:val="50"/>
        </w:rPr>
        <w:t xml:space="preserve"> </w:t>
      </w:r>
      <w:r>
        <w:t>Цели</w:t>
      </w:r>
      <w:r>
        <w:rPr>
          <w:spacing w:val="117"/>
        </w:rPr>
        <w:t xml:space="preserve"> </w:t>
      </w:r>
      <w:r>
        <w:t>и</w:t>
      </w:r>
      <w:r>
        <w:rPr>
          <w:spacing w:val="118"/>
        </w:rPr>
        <w:t xml:space="preserve"> </w:t>
      </w:r>
      <w:r>
        <w:t>средства</w:t>
      </w:r>
      <w:r>
        <w:rPr>
          <w:spacing w:val="116"/>
        </w:rPr>
        <w:t xml:space="preserve"> </w:t>
      </w:r>
      <w:r>
        <w:t>общения.</w:t>
      </w:r>
      <w:r>
        <w:rPr>
          <w:spacing w:val="119"/>
        </w:rPr>
        <w:t xml:space="preserve"> </w:t>
      </w:r>
      <w:r>
        <w:t>Особенности</w:t>
      </w:r>
      <w:r>
        <w:rPr>
          <w:spacing w:val="118"/>
        </w:rPr>
        <w:t xml:space="preserve"> </w:t>
      </w:r>
      <w:r>
        <w:t>общения</w:t>
      </w:r>
      <w:r>
        <w:rPr>
          <w:spacing w:val="118"/>
        </w:rPr>
        <w:t xml:space="preserve"> </w:t>
      </w:r>
      <w:r>
        <w:t>подростков.</w:t>
      </w:r>
    </w:p>
    <w:p w14:paraId="5239EDBB">
      <w:pPr>
        <w:pStyle w:val="23"/>
        <w:spacing w:before="161"/>
        <w:ind w:firstLine="0"/>
        <w:jc w:val="left"/>
      </w:pPr>
      <w:r>
        <w:t>Общение</w:t>
      </w:r>
      <w:r>
        <w:rPr>
          <w:spacing w:val="-3"/>
        </w:rPr>
        <w:t xml:space="preserve"> </w:t>
      </w:r>
      <w:r>
        <w:t>в</w:t>
      </w:r>
      <w:r>
        <w:rPr>
          <w:spacing w:val="-4"/>
        </w:rPr>
        <w:t xml:space="preserve"> </w:t>
      </w:r>
      <w:r>
        <w:t>современных</w:t>
      </w:r>
      <w:r>
        <w:rPr>
          <w:spacing w:val="-2"/>
        </w:rPr>
        <w:t xml:space="preserve"> </w:t>
      </w:r>
      <w:r>
        <w:t>условиях.</w:t>
      </w:r>
    </w:p>
    <w:p w14:paraId="08F72056">
      <w:pPr>
        <w:pStyle w:val="23"/>
        <w:spacing w:before="161" w:line="360" w:lineRule="auto"/>
        <w:ind w:right="245"/>
        <w:jc w:val="left"/>
      </w:pPr>
      <w:r>
        <w:t>Отношения</w:t>
      </w:r>
      <w:r>
        <w:rPr>
          <w:spacing w:val="23"/>
        </w:rPr>
        <w:t xml:space="preserve"> </w:t>
      </w:r>
      <w:r>
        <w:t>в</w:t>
      </w:r>
      <w:r>
        <w:rPr>
          <w:spacing w:val="22"/>
        </w:rPr>
        <w:t xml:space="preserve"> </w:t>
      </w:r>
      <w:r>
        <w:t>малых</w:t>
      </w:r>
      <w:r>
        <w:rPr>
          <w:spacing w:val="24"/>
        </w:rPr>
        <w:t xml:space="preserve"> </w:t>
      </w:r>
      <w:r>
        <w:t>группах.</w:t>
      </w:r>
      <w:r>
        <w:rPr>
          <w:spacing w:val="20"/>
        </w:rPr>
        <w:t xml:space="preserve"> </w:t>
      </w:r>
      <w:r>
        <w:t>Групповые</w:t>
      </w:r>
      <w:r>
        <w:rPr>
          <w:spacing w:val="21"/>
        </w:rPr>
        <w:t xml:space="preserve"> </w:t>
      </w:r>
      <w:r>
        <w:t>нормы</w:t>
      </w:r>
      <w:r>
        <w:rPr>
          <w:spacing w:val="21"/>
        </w:rPr>
        <w:t xml:space="preserve"> </w:t>
      </w:r>
      <w:r>
        <w:t>и</w:t>
      </w:r>
      <w:r>
        <w:rPr>
          <w:spacing w:val="21"/>
        </w:rPr>
        <w:t xml:space="preserve"> </w:t>
      </w:r>
      <w:r>
        <w:t>правила.</w:t>
      </w:r>
      <w:r>
        <w:rPr>
          <w:spacing w:val="22"/>
        </w:rPr>
        <w:t xml:space="preserve"> </w:t>
      </w:r>
      <w:r>
        <w:t>Лидерство</w:t>
      </w:r>
      <w:r>
        <w:rPr>
          <w:spacing w:val="28"/>
        </w:rPr>
        <w:t xml:space="preserve"> </w:t>
      </w:r>
      <w:r>
        <w:t>в</w:t>
      </w:r>
      <w:r>
        <w:rPr>
          <w:spacing w:val="-67"/>
        </w:rPr>
        <w:t xml:space="preserve"> </w:t>
      </w:r>
      <w:r>
        <w:t>группе.</w:t>
      </w:r>
      <w:r>
        <w:rPr>
          <w:spacing w:val="-2"/>
        </w:rPr>
        <w:t xml:space="preserve"> </w:t>
      </w:r>
      <w:r>
        <w:t>Межличностные</w:t>
      </w:r>
      <w:r>
        <w:rPr>
          <w:spacing w:val="-3"/>
        </w:rPr>
        <w:t xml:space="preserve"> </w:t>
      </w:r>
      <w:r>
        <w:t>отношения (деловые,</w:t>
      </w:r>
      <w:r>
        <w:rPr>
          <w:spacing w:val="-1"/>
        </w:rPr>
        <w:t xml:space="preserve"> </w:t>
      </w:r>
      <w:r>
        <w:t>личные).</w:t>
      </w:r>
    </w:p>
    <w:p w14:paraId="65191B25">
      <w:pPr>
        <w:pStyle w:val="23"/>
        <w:spacing w:before="1" w:line="360" w:lineRule="auto"/>
        <w:jc w:val="left"/>
      </w:pPr>
      <w:r>
        <w:t>Отношения</w:t>
      </w:r>
      <w:r>
        <w:rPr>
          <w:spacing w:val="5"/>
        </w:rPr>
        <w:t xml:space="preserve"> </w:t>
      </w:r>
      <w:r>
        <w:t>в</w:t>
      </w:r>
      <w:r>
        <w:rPr>
          <w:spacing w:val="4"/>
        </w:rPr>
        <w:t xml:space="preserve"> </w:t>
      </w:r>
      <w:r>
        <w:t>семье.</w:t>
      </w:r>
      <w:r>
        <w:rPr>
          <w:spacing w:val="3"/>
        </w:rPr>
        <w:t xml:space="preserve"> </w:t>
      </w:r>
      <w:r>
        <w:t>Роль</w:t>
      </w:r>
      <w:r>
        <w:rPr>
          <w:spacing w:val="3"/>
        </w:rPr>
        <w:t xml:space="preserve"> </w:t>
      </w:r>
      <w:r>
        <w:t>семьи</w:t>
      </w:r>
      <w:r>
        <w:rPr>
          <w:spacing w:val="5"/>
        </w:rPr>
        <w:t xml:space="preserve"> </w:t>
      </w:r>
      <w:r>
        <w:t>в</w:t>
      </w:r>
      <w:r>
        <w:rPr>
          <w:spacing w:val="4"/>
        </w:rPr>
        <w:t xml:space="preserve"> </w:t>
      </w:r>
      <w:r>
        <w:t>жизни</w:t>
      </w:r>
      <w:r>
        <w:rPr>
          <w:spacing w:val="5"/>
        </w:rPr>
        <w:t xml:space="preserve"> </w:t>
      </w:r>
      <w:r>
        <w:t>человека</w:t>
      </w:r>
      <w:r>
        <w:rPr>
          <w:spacing w:val="5"/>
        </w:rPr>
        <w:t xml:space="preserve"> </w:t>
      </w:r>
      <w:r>
        <w:t>и</w:t>
      </w:r>
      <w:r>
        <w:rPr>
          <w:spacing w:val="5"/>
        </w:rPr>
        <w:t xml:space="preserve"> </w:t>
      </w:r>
      <w:r>
        <w:t>общества.</w:t>
      </w:r>
      <w:r>
        <w:rPr>
          <w:spacing w:val="3"/>
        </w:rPr>
        <w:t xml:space="preserve"> </w:t>
      </w:r>
      <w:r>
        <w:t>Семейные</w:t>
      </w:r>
      <w:r>
        <w:rPr>
          <w:spacing w:val="-67"/>
        </w:rPr>
        <w:t xml:space="preserve"> </w:t>
      </w:r>
      <w:r>
        <w:t>традиции.</w:t>
      </w:r>
      <w:r>
        <w:rPr>
          <w:spacing w:val="-2"/>
        </w:rPr>
        <w:t xml:space="preserve"> </w:t>
      </w:r>
      <w:r>
        <w:t>Семейный досуг.</w:t>
      </w:r>
      <w:r>
        <w:rPr>
          <w:spacing w:val="-2"/>
        </w:rPr>
        <w:t xml:space="preserve"> </w:t>
      </w:r>
      <w:r>
        <w:t>Свободное</w:t>
      </w:r>
      <w:r>
        <w:rPr>
          <w:spacing w:val="-4"/>
        </w:rPr>
        <w:t xml:space="preserve"> </w:t>
      </w:r>
      <w:r>
        <w:t>время</w:t>
      </w:r>
      <w:r>
        <w:rPr>
          <w:spacing w:val="-3"/>
        </w:rPr>
        <w:t xml:space="preserve"> </w:t>
      </w:r>
      <w:r>
        <w:t>подростка.</w:t>
      </w:r>
    </w:p>
    <w:p w14:paraId="00AC8612">
      <w:pPr>
        <w:pStyle w:val="23"/>
        <w:tabs>
          <w:tab w:val="left" w:pos="2543"/>
          <w:tab w:val="left" w:pos="2886"/>
          <w:tab w:val="left" w:pos="4222"/>
          <w:tab w:val="left" w:pos="4591"/>
          <w:tab w:val="left" w:pos="6538"/>
          <w:tab w:val="left" w:pos="8148"/>
          <w:tab w:val="left" w:pos="8498"/>
        </w:tabs>
        <w:spacing w:line="360" w:lineRule="auto"/>
        <w:ind w:right="242"/>
        <w:jc w:val="left"/>
      </w:pPr>
      <w:r>
        <w:t>Отношения</w:t>
      </w:r>
      <w:r>
        <w:tab/>
      </w:r>
      <w:r>
        <w:t>с</w:t>
      </w:r>
      <w:r>
        <w:tab/>
      </w:r>
      <w:r>
        <w:t>друзьями</w:t>
      </w:r>
      <w:r>
        <w:tab/>
      </w:r>
      <w:r>
        <w:t>и</w:t>
      </w:r>
      <w:r>
        <w:tab/>
      </w:r>
      <w:r>
        <w:t>сверстниками.</w:t>
      </w:r>
      <w:r>
        <w:tab/>
      </w:r>
      <w:r>
        <w:t>Конфликты</w:t>
      </w:r>
      <w:r>
        <w:tab/>
      </w:r>
      <w:r>
        <w:t>в</w:t>
      </w:r>
      <w:r>
        <w:tab/>
      </w:r>
      <w:r>
        <w:t>межличностных</w:t>
      </w:r>
      <w:r>
        <w:rPr>
          <w:spacing w:val="-67"/>
        </w:rPr>
        <w:t xml:space="preserve"> </w:t>
      </w:r>
      <w:r>
        <w:t>отношениях.</w:t>
      </w:r>
    </w:p>
    <w:p w14:paraId="6ECC5828">
      <w:pPr>
        <w:pStyle w:val="183"/>
        <w:numPr>
          <w:ilvl w:val="2"/>
          <w:numId w:val="31"/>
        </w:numPr>
        <w:tabs>
          <w:tab w:val="left" w:pos="1784"/>
        </w:tabs>
        <w:spacing w:before="89"/>
        <w:ind w:left="1783" w:hanging="843"/>
        <w:rPr>
          <w:sz w:val="28"/>
        </w:rPr>
      </w:pPr>
      <w:r>
        <w:rPr>
          <w:sz w:val="28"/>
        </w:rPr>
        <w:t>Общество,</w:t>
      </w:r>
      <w:r>
        <w:rPr>
          <w:spacing w:val="-4"/>
          <w:sz w:val="28"/>
        </w:rPr>
        <w:t xml:space="preserve"> </w:t>
      </w:r>
      <w:r>
        <w:rPr>
          <w:sz w:val="28"/>
        </w:rPr>
        <w:t>в</w:t>
      </w:r>
      <w:r>
        <w:rPr>
          <w:spacing w:val="-4"/>
          <w:sz w:val="28"/>
        </w:rPr>
        <w:t xml:space="preserve"> </w:t>
      </w:r>
      <w:r>
        <w:rPr>
          <w:sz w:val="28"/>
        </w:rPr>
        <w:t>котором</w:t>
      </w:r>
      <w:r>
        <w:rPr>
          <w:spacing w:val="-3"/>
          <w:sz w:val="28"/>
        </w:rPr>
        <w:t xml:space="preserve"> </w:t>
      </w:r>
      <w:r>
        <w:rPr>
          <w:sz w:val="28"/>
        </w:rPr>
        <w:t>мы</w:t>
      </w:r>
      <w:r>
        <w:rPr>
          <w:spacing w:val="-2"/>
          <w:sz w:val="28"/>
        </w:rPr>
        <w:t xml:space="preserve"> </w:t>
      </w:r>
      <w:r>
        <w:rPr>
          <w:sz w:val="28"/>
        </w:rPr>
        <w:t>живём.</w:t>
      </w:r>
    </w:p>
    <w:p w14:paraId="181700D3">
      <w:pPr>
        <w:pStyle w:val="23"/>
        <w:spacing w:before="164" w:line="360" w:lineRule="auto"/>
        <w:ind w:right="249"/>
      </w:pPr>
      <w:r>
        <w:t>Что такое общество. Связь общества и природы. Устройство общественной</w:t>
      </w:r>
      <w:r>
        <w:rPr>
          <w:spacing w:val="1"/>
        </w:rPr>
        <w:t xml:space="preserve"> </w:t>
      </w:r>
      <w:r>
        <w:t>жизни.</w:t>
      </w:r>
      <w:r>
        <w:rPr>
          <w:spacing w:val="-2"/>
        </w:rPr>
        <w:t xml:space="preserve"> </w:t>
      </w:r>
      <w:r>
        <w:t>Основные сферы</w:t>
      </w:r>
      <w:r>
        <w:rPr>
          <w:spacing w:val="-1"/>
        </w:rPr>
        <w:t xml:space="preserve"> </w:t>
      </w:r>
      <w:r>
        <w:t>жизни общества</w:t>
      </w:r>
      <w:r>
        <w:rPr>
          <w:spacing w:val="-2"/>
        </w:rPr>
        <w:t xml:space="preserve"> </w:t>
      </w:r>
      <w:r>
        <w:t>и</w:t>
      </w:r>
      <w:r>
        <w:rPr>
          <w:spacing w:val="-1"/>
        </w:rPr>
        <w:t xml:space="preserve"> </w:t>
      </w:r>
      <w:r>
        <w:t>их</w:t>
      </w:r>
      <w:r>
        <w:rPr>
          <w:spacing w:val="1"/>
        </w:rPr>
        <w:t xml:space="preserve"> </w:t>
      </w:r>
      <w:r>
        <w:t>взаимодействие.</w:t>
      </w:r>
    </w:p>
    <w:p w14:paraId="2F9E987E">
      <w:pPr>
        <w:pStyle w:val="23"/>
        <w:spacing w:line="321" w:lineRule="exact"/>
        <w:ind w:left="941" w:firstLine="0"/>
      </w:pPr>
      <w:r>
        <w:t>Социальные</w:t>
      </w:r>
      <w:r>
        <w:rPr>
          <w:spacing w:val="-5"/>
        </w:rPr>
        <w:t xml:space="preserve"> </w:t>
      </w:r>
      <w:r>
        <w:t>общности</w:t>
      </w:r>
      <w:r>
        <w:rPr>
          <w:spacing w:val="-2"/>
        </w:rPr>
        <w:t xml:space="preserve"> </w:t>
      </w:r>
      <w:r>
        <w:t>и</w:t>
      </w:r>
      <w:r>
        <w:rPr>
          <w:spacing w:val="-1"/>
        </w:rPr>
        <w:t xml:space="preserve"> </w:t>
      </w:r>
      <w:r>
        <w:t>группы.</w:t>
      </w:r>
      <w:r>
        <w:rPr>
          <w:spacing w:val="-3"/>
        </w:rPr>
        <w:t xml:space="preserve"> </w:t>
      </w:r>
      <w:r>
        <w:t>Положение</w:t>
      </w:r>
      <w:r>
        <w:rPr>
          <w:spacing w:val="-2"/>
        </w:rPr>
        <w:t xml:space="preserve"> </w:t>
      </w:r>
      <w:r>
        <w:t>человека</w:t>
      </w:r>
      <w:r>
        <w:rPr>
          <w:spacing w:val="-2"/>
        </w:rPr>
        <w:t xml:space="preserve"> </w:t>
      </w:r>
      <w:r>
        <w:t>в</w:t>
      </w:r>
      <w:r>
        <w:rPr>
          <w:spacing w:val="-1"/>
        </w:rPr>
        <w:t xml:space="preserve"> </w:t>
      </w:r>
      <w:r>
        <w:t>обществе.</w:t>
      </w:r>
    </w:p>
    <w:p w14:paraId="03C0EE3C">
      <w:pPr>
        <w:pStyle w:val="23"/>
        <w:spacing w:before="160" w:line="360" w:lineRule="auto"/>
        <w:ind w:right="250"/>
      </w:pPr>
      <w:r>
        <w:t>Что</w:t>
      </w:r>
      <w:r>
        <w:rPr>
          <w:spacing w:val="1"/>
        </w:rPr>
        <w:t xml:space="preserve"> </w:t>
      </w:r>
      <w:r>
        <w:t>такое</w:t>
      </w:r>
      <w:r>
        <w:rPr>
          <w:spacing w:val="1"/>
        </w:rPr>
        <w:t xml:space="preserve"> </w:t>
      </w:r>
      <w:r>
        <w:t>экономика.</w:t>
      </w:r>
      <w:r>
        <w:rPr>
          <w:spacing w:val="1"/>
        </w:rPr>
        <w:t xml:space="preserve"> </w:t>
      </w:r>
      <w:r>
        <w:t>Взаимосвязь</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его</w:t>
      </w:r>
      <w:r>
        <w:rPr>
          <w:spacing w:val="1"/>
        </w:rPr>
        <w:t xml:space="preserve"> </w:t>
      </w:r>
      <w:r>
        <w:t>экономического</w:t>
      </w:r>
      <w:r>
        <w:rPr>
          <w:spacing w:val="1"/>
        </w:rPr>
        <w:t xml:space="preserve"> </w:t>
      </w:r>
      <w:r>
        <w:t>развития. Виды экономической деятельности. Ресурсы и возможности экономики</w:t>
      </w:r>
      <w:r>
        <w:rPr>
          <w:spacing w:val="1"/>
        </w:rPr>
        <w:t xml:space="preserve"> </w:t>
      </w:r>
      <w:r>
        <w:t>нашей</w:t>
      </w:r>
      <w:r>
        <w:rPr>
          <w:spacing w:val="-1"/>
        </w:rPr>
        <w:t xml:space="preserve"> </w:t>
      </w:r>
      <w:r>
        <w:t>страны.</w:t>
      </w:r>
    </w:p>
    <w:p w14:paraId="4A397E85">
      <w:pPr>
        <w:pStyle w:val="23"/>
        <w:spacing w:before="1" w:line="360" w:lineRule="auto"/>
        <w:ind w:right="243"/>
      </w:pPr>
      <w:r>
        <w:t>Политическая</w:t>
      </w:r>
      <w:r>
        <w:rPr>
          <w:spacing w:val="1"/>
        </w:rPr>
        <w:t xml:space="preserve"> </w:t>
      </w:r>
      <w:r>
        <w:t>жизнь</w:t>
      </w:r>
      <w:r>
        <w:rPr>
          <w:spacing w:val="1"/>
        </w:rPr>
        <w:t xml:space="preserve"> </w:t>
      </w:r>
      <w:r>
        <w:t>общества.</w:t>
      </w:r>
      <w:r>
        <w:rPr>
          <w:spacing w:val="1"/>
        </w:rPr>
        <w:t xml:space="preserve"> </w:t>
      </w: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Государственная власть в нашей стране. Государственный Герб, Государственный</w:t>
      </w:r>
      <w:r>
        <w:rPr>
          <w:spacing w:val="1"/>
        </w:rPr>
        <w:t xml:space="preserve"> </w:t>
      </w:r>
      <w:r>
        <w:t>Флаг, Государственный Гимн Российской Федерации. Наша страна в начале XXI</w:t>
      </w:r>
      <w:r>
        <w:rPr>
          <w:spacing w:val="1"/>
        </w:rPr>
        <w:t xml:space="preserve"> </w:t>
      </w:r>
      <w:r>
        <w:t>века.</w:t>
      </w:r>
      <w:r>
        <w:rPr>
          <w:spacing w:val="-3"/>
        </w:rPr>
        <w:t xml:space="preserve"> </w:t>
      </w:r>
      <w:r>
        <w:t>Место нашей</w:t>
      </w:r>
      <w:r>
        <w:rPr>
          <w:spacing w:val="-2"/>
        </w:rPr>
        <w:t xml:space="preserve"> </w:t>
      </w:r>
      <w:r>
        <w:t>Родины</w:t>
      </w:r>
      <w:r>
        <w:rPr>
          <w:spacing w:val="-1"/>
        </w:rPr>
        <w:t xml:space="preserve"> </w:t>
      </w:r>
      <w:r>
        <w:t>среди современных государств.</w:t>
      </w:r>
    </w:p>
    <w:p w14:paraId="64AE8F35">
      <w:pPr>
        <w:pStyle w:val="23"/>
        <w:spacing w:line="360" w:lineRule="auto"/>
        <w:ind w:right="241"/>
      </w:pPr>
      <w:r>
        <w:t>Культурная жизнь. Духовные ценности, традиционные ценности российского</w:t>
      </w:r>
      <w:r>
        <w:rPr>
          <w:spacing w:val="1"/>
        </w:rPr>
        <w:t xml:space="preserve"> </w:t>
      </w:r>
      <w:r>
        <w:t>народа.</w:t>
      </w:r>
    </w:p>
    <w:p w14:paraId="5BB300AF">
      <w:pPr>
        <w:pStyle w:val="23"/>
        <w:spacing w:before="2" w:line="360" w:lineRule="auto"/>
        <w:ind w:right="250"/>
      </w:pPr>
      <w:r>
        <w:t>Развитие</w:t>
      </w:r>
      <w:r>
        <w:rPr>
          <w:spacing w:val="1"/>
        </w:rPr>
        <w:t xml:space="preserve"> </w:t>
      </w:r>
      <w:r>
        <w:t>общества.</w:t>
      </w:r>
      <w:r>
        <w:rPr>
          <w:spacing w:val="1"/>
        </w:rPr>
        <w:t xml:space="preserve"> </w:t>
      </w:r>
      <w:r>
        <w:t>Усиление</w:t>
      </w:r>
      <w:r>
        <w:rPr>
          <w:spacing w:val="1"/>
        </w:rPr>
        <w:t xml:space="preserve"> </w:t>
      </w:r>
      <w:r>
        <w:t>взаимосвязей</w:t>
      </w:r>
      <w:r>
        <w:rPr>
          <w:spacing w:val="1"/>
        </w:rPr>
        <w:t xml:space="preserve"> </w:t>
      </w:r>
      <w:r>
        <w:t>стран</w:t>
      </w:r>
      <w:r>
        <w:rPr>
          <w:spacing w:val="1"/>
        </w:rPr>
        <w:t xml:space="preserve"> </w:t>
      </w:r>
      <w:r>
        <w:t>и</w:t>
      </w:r>
      <w:r>
        <w:rPr>
          <w:spacing w:val="1"/>
        </w:rPr>
        <w:t xml:space="preserve"> </w:t>
      </w:r>
      <w:r>
        <w:t>народов</w:t>
      </w:r>
      <w:r>
        <w:rPr>
          <w:spacing w:val="1"/>
        </w:rPr>
        <w:t xml:space="preserve"> </w:t>
      </w:r>
      <w:r>
        <w:t>в</w:t>
      </w:r>
      <w:r>
        <w:rPr>
          <w:spacing w:val="1"/>
        </w:rPr>
        <w:t xml:space="preserve"> </w:t>
      </w:r>
      <w:r>
        <w:t>условиях</w:t>
      </w:r>
      <w:r>
        <w:rPr>
          <w:spacing w:val="1"/>
        </w:rPr>
        <w:t xml:space="preserve"> </w:t>
      </w:r>
      <w:r>
        <w:t>современного общества.</w:t>
      </w:r>
    </w:p>
    <w:p w14:paraId="148EA74D">
      <w:pPr>
        <w:pStyle w:val="23"/>
        <w:spacing w:line="360" w:lineRule="auto"/>
        <w:ind w:right="252"/>
      </w:pPr>
      <w:r>
        <w:t>Глобальные проблемы современности и возможности их решения усилиями</w:t>
      </w:r>
      <w:r>
        <w:rPr>
          <w:spacing w:val="1"/>
        </w:rPr>
        <w:t xml:space="preserve"> </w:t>
      </w:r>
      <w:r>
        <w:t>международного сообщества</w:t>
      </w:r>
      <w:r>
        <w:rPr>
          <w:spacing w:val="-2"/>
        </w:rPr>
        <w:t xml:space="preserve"> </w:t>
      </w:r>
      <w:r>
        <w:t>и международных организаций.</w:t>
      </w:r>
    </w:p>
    <w:p w14:paraId="7CF5E469">
      <w:pPr>
        <w:pStyle w:val="183"/>
        <w:numPr>
          <w:ilvl w:val="1"/>
          <w:numId w:val="31"/>
        </w:numPr>
        <w:tabs>
          <w:tab w:val="left" w:pos="1573"/>
        </w:tabs>
        <w:spacing w:line="321" w:lineRule="exact"/>
        <w:ind w:left="1572" w:hanging="632"/>
        <w:rPr>
          <w:sz w:val="28"/>
        </w:rPr>
      </w:pPr>
      <w:r>
        <w:rPr>
          <w:sz w:val="28"/>
        </w:rPr>
        <w:t>Содержание</w:t>
      </w:r>
      <w:r>
        <w:rPr>
          <w:spacing w:val="-1"/>
          <w:sz w:val="28"/>
        </w:rPr>
        <w:t xml:space="preserve"> </w:t>
      </w:r>
      <w:r>
        <w:rPr>
          <w:sz w:val="28"/>
        </w:rPr>
        <w:t>обучения в</w:t>
      </w:r>
      <w:r>
        <w:rPr>
          <w:spacing w:val="-5"/>
          <w:sz w:val="28"/>
        </w:rPr>
        <w:t xml:space="preserve"> </w:t>
      </w:r>
      <w:r>
        <w:rPr>
          <w:sz w:val="28"/>
        </w:rPr>
        <w:t>7</w:t>
      </w:r>
      <w:r>
        <w:rPr>
          <w:spacing w:val="1"/>
          <w:sz w:val="28"/>
        </w:rPr>
        <w:t xml:space="preserve"> </w:t>
      </w:r>
      <w:r>
        <w:rPr>
          <w:sz w:val="28"/>
        </w:rPr>
        <w:t>классе.</w:t>
      </w:r>
    </w:p>
    <w:p w14:paraId="24AFD27D">
      <w:pPr>
        <w:pStyle w:val="183"/>
        <w:numPr>
          <w:ilvl w:val="2"/>
          <w:numId w:val="31"/>
        </w:numPr>
        <w:tabs>
          <w:tab w:val="left" w:pos="1784"/>
        </w:tabs>
        <w:spacing w:before="161"/>
        <w:ind w:left="1783" w:hanging="843"/>
        <w:rPr>
          <w:sz w:val="28"/>
        </w:rPr>
      </w:pPr>
      <w:r>
        <w:rPr>
          <w:sz w:val="28"/>
        </w:rPr>
        <w:t>Социальные</w:t>
      </w:r>
      <w:r>
        <w:rPr>
          <w:spacing w:val="-5"/>
          <w:sz w:val="28"/>
        </w:rPr>
        <w:t xml:space="preserve"> </w:t>
      </w:r>
      <w:r>
        <w:rPr>
          <w:sz w:val="28"/>
        </w:rPr>
        <w:t>ценности</w:t>
      </w:r>
      <w:r>
        <w:rPr>
          <w:spacing w:val="-4"/>
          <w:sz w:val="28"/>
        </w:rPr>
        <w:t xml:space="preserve"> </w:t>
      </w:r>
      <w:r>
        <w:rPr>
          <w:sz w:val="28"/>
        </w:rPr>
        <w:t>и</w:t>
      </w:r>
      <w:r>
        <w:rPr>
          <w:spacing w:val="-1"/>
          <w:sz w:val="28"/>
        </w:rPr>
        <w:t xml:space="preserve"> </w:t>
      </w:r>
      <w:r>
        <w:rPr>
          <w:sz w:val="28"/>
        </w:rPr>
        <w:t>нормы.</w:t>
      </w:r>
    </w:p>
    <w:p w14:paraId="50B6FB45">
      <w:pPr>
        <w:pStyle w:val="23"/>
        <w:tabs>
          <w:tab w:val="left" w:pos="3123"/>
          <w:tab w:val="left" w:pos="4687"/>
          <w:tab w:val="left" w:pos="6076"/>
          <w:tab w:val="left" w:pos="6608"/>
          <w:tab w:val="left" w:pos="8952"/>
        </w:tabs>
        <w:spacing w:before="161"/>
        <w:ind w:left="941" w:firstLine="0"/>
        <w:jc w:val="left"/>
      </w:pPr>
      <w:r>
        <w:t>Общественные</w:t>
      </w:r>
      <w:r>
        <w:tab/>
      </w:r>
      <w:r>
        <w:t>ценности.</w:t>
      </w:r>
      <w:r>
        <w:tab/>
      </w:r>
      <w:r>
        <w:t>Свобода</w:t>
      </w:r>
      <w:r>
        <w:tab/>
      </w:r>
      <w:r>
        <w:t>и</w:t>
      </w:r>
      <w:r>
        <w:tab/>
      </w:r>
      <w:r>
        <w:t>ответственность</w:t>
      </w:r>
      <w:r>
        <w:tab/>
      </w:r>
      <w:r>
        <w:t>гражданина.</w:t>
      </w:r>
    </w:p>
    <w:p w14:paraId="4BAA4899">
      <w:pPr>
        <w:pStyle w:val="23"/>
        <w:spacing w:before="160"/>
        <w:ind w:firstLine="0"/>
        <w:jc w:val="left"/>
      </w:pPr>
      <w:r>
        <w:t>Гражданственность</w:t>
      </w:r>
      <w:r>
        <w:rPr>
          <w:spacing w:val="-4"/>
        </w:rPr>
        <w:t xml:space="preserve"> </w:t>
      </w:r>
      <w:r>
        <w:t>и</w:t>
      </w:r>
      <w:r>
        <w:rPr>
          <w:spacing w:val="-3"/>
        </w:rPr>
        <w:t xml:space="preserve"> </w:t>
      </w:r>
      <w:r>
        <w:t>патриотизм.</w:t>
      </w:r>
      <w:r>
        <w:rPr>
          <w:spacing w:val="-3"/>
        </w:rPr>
        <w:t xml:space="preserve"> </w:t>
      </w:r>
      <w:r>
        <w:t>Гуманизм.</w:t>
      </w:r>
    </w:p>
    <w:p w14:paraId="43C7114F">
      <w:pPr>
        <w:pStyle w:val="23"/>
        <w:tabs>
          <w:tab w:val="left" w:pos="2648"/>
          <w:tab w:val="left" w:pos="3667"/>
          <w:tab w:val="left" w:pos="4291"/>
          <w:tab w:val="left" w:pos="5893"/>
          <w:tab w:val="left" w:pos="7835"/>
          <w:tab w:val="left" w:pos="8814"/>
          <w:tab w:val="left" w:pos="9190"/>
        </w:tabs>
        <w:spacing w:before="161" w:line="362" w:lineRule="auto"/>
        <w:ind w:right="252"/>
        <w:jc w:val="left"/>
      </w:pPr>
      <w:r>
        <w:t>Социальные</w:t>
      </w:r>
      <w:r>
        <w:tab/>
      </w:r>
      <w:r>
        <w:t>нормы</w:t>
      </w:r>
      <w:r>
        <w:tab/>
      </w:r>
      <w:r>
        <w:t>как</w:t>
      </w:r>
      <w:r>
        <w:tab/>
      </w:r>
      <w:r>
        <w:t>регуляторы</w:t>
      </w:r>
      <w:r>
        <w:tab/>
      </w:r>
      <w:r>
        <w:t>общественной</w:t>
      </w:r>
      <w:r>
        <w:tab/>
      </w:r>
      <w:r>
        <w:t>жизни</w:t>
      </w:r>
      <w:r>
        <w:tab/>
      </w:r>
      <w:r>
        <w:t>и</w:t>
      </w:r>
      <w:r>
        <w:tab/>
      </w:r>
      <w:r>
        <w:rPr>
          <w:spacing w:val="-1"/>
        </w:rPr>
        <w:t>поведения</w:t>
      </w:r>
      <w:r>
        <w:rPr>
          <w:spacing w:val="-67"/>
        </w:rPr>
        <w:t xml:space="preserve"> </w:t>
      </w:r>
      <w:r>
        <w:t>человека</w:t>
      </w:r>
      <w:r>
        <w:rPr>
          <w:spacing w:val="-1"/>
        </w:rPr>
        <w:t xml:space="preserve"> </w:t>
      </w:r>
      <w:r>
        <w:t>в</w:t>
      </w:r>
      <w:r>
        <w:rPr>
          <w:spacing w:val="-1"/>
        </w:rPr>
        <w:t xml:space="preserve"> </w:t>
      </w:r>
      <w:r>
        <w:t>обществе.</w:t>
      </w:r>
      <w:r>
        <w:rPr>
          <w:spacing w:val="-1"/>
        </w:rPr>
        <w:t xml:space="preserve"> </w:t>
      </w:r>
      <w:r>
        <w:t>Виды социальных</w:t>
      </w:r>
      <w:r>
        <w:rPr>
          <w:spacing w:val="-2"/>
        </w:rPr>
        <w:t xml:space="preserve"> </w:t>
      </w:r>
      <w:r>
        <w:t>норм.</w:t>
      </w:r>
      <w:r>
        <w:rPr>
          <w:spacing w:val="-1"/>
        </w:rPr>
        <w:t xml:space="preserve"> </w:t>
      </w:r>
      <w:r>
        <w:t>Традиции и</w:t>
      </w:r>
      <w:r>
        <w:rPr>
          <w:spacing w:val="-3"/>
        </w:rPr>
        <w:t xml:space="preserve"> </w:t>
      </w:r>
      <w:r>
        <w:t>обычаи.</w:t>
      </w:r>
    </w:p>
    <w:p w14:paraId="718A06AD">
      <w:pPr>
        <w:pStyle w:val="23"/>
        <w:spacing w:line="317" w:lineRule="exact"/>
        <w:ind w:left="941" w:firstLine="0"/>
        <w:jc w:val="left"/>
      </w:pPr>
      <w:r>
        <w:t>Принципы</w:t>
      </w:r>
      <w:r>
        <w:rPr>
          <w:spacing w:val="59"/>
        </w:rPr>
        <w:t xml:space="preserve"> </w:t>
      </w:r>
      <w:r>
        <w:t>и</w:t>
      </w:r>
      <w:r>
        <w:rPr>
          <w:spacing w:val="61"/>
        </w:rPr>
        <w:t xml:space="preserve"> </w:t>
      </w:r>
      <w:r>
        <w:t>нормы</w:t>
      </w:r>
      <w:r>
        <w:rPr>
          <w:spacing w:val="62"/>
        </w:rPr>
        <w:t xml:space="preserve"> </w:t>
      </w:r>
      <w:r>
        <w:t>морали.</w:t>
      </w:r>
      <w:r>
        <w:rPr>
          <w:spacing w:val="60"/>
        </w:rPr>
        <w:t xml:space="preserve"> </w:t>
      </w:r>
      <w:r>
        <w:t>Добро</w:t>
      </w:r>
      <w:r>
        <w:rPr>
          <w:spacing w:val="60"/>
        </w:rPr>
        <w:t xml:space="preserve"> </w:t>
      </w:r>
      <w:r>
        <w:t>и</w:t>
      </w:r>
      <w:r>
        <w:rPr>
          <w:spacing w:val="59"/>
        </w:rPr>
        <w:t xml:space="preserve"> </w:t>
      </w:r>
      <w:r>
        <w:t>зло.</w:t>
      </w:r>
      <w:r>
        <w:rPr>
          <w:spacing w:val="61"/>
        </w:rPr>
        <w:t xml:space="preserve"> </w:t>
      </w:r>
      <w:r>
        <w:t>Нравственные</w:t>
      </w:r>
      <w:r>
        <w:rPr>
          <w:spacing w:val="60"/>
        </w:rPr>
        <w:t xml:space="preserve"> </w:t>
      </w:r>
      <w:r>
        <w:t>чувства</w:t>
      </w:r>
      <w:r>
        <w:rPr>
          <w:spacing w:val="61"/>
        </w:rPr>
        <w:t xml:space="preserve"> </w:t>
      </w:r>
      <w:r>
        <w:t>человека.</w:t>
      </w:r>
    </w:p>
    <w:p w14:paraId="3748E9C6">
      <w:pPr>
        <w:pStyle w:val="23"/>
        <w:spacing w:before="160"/>
        <w:ind w:firstLine="0"/>
        <w:jc w:val="left"/>
      </w:pPr>
      <w:r>
        <w:t>Совесть</w:t>
      </w:r>
      <w:r>
        <w:rPr>
          <w:spacing w:val="-4"/>
        </w:rPr>
        <w:t xml:space="preserve"> </w:t>
      </w:r>
      <w:r>
        <w:t>и</w:t>
      </w:r>
      <w:r>
        <w:rPr>
          <w:spacing w:val="-1"/>
        </w:rPr>
        <w:t xml:space="preserve"> </w:t>
      </w:r>
      <w:r>
        <w:t>стыд.</w:t>
      </w:r>
    </w:p>
    <w:p w14:paraId="23BD4803">
      <w:pPr>
        <w:pStyle w:val="23"/>
        <w:spacing w:before="161" w:line="362" w:lineRule="auto"/>
        <w:jc w:val="left"/>
      </w:pPr>
      <w:r>
        <w:t>Моральный</w:t>
      </w:r>
      <w:r>
        <w:rPr>
          <w:spacing w:val="51"/>
        </w:rPr>
        <w:t xml:space="preserve"> </w:t>
      </w:r>
      <w:r>
        <w:t>выбор.</w:t>
      </w:r>
      <w:r>
        <w:rPr>
          <w:spacing w:val="47"/>
        </w:rPr>
        <w:t xml:space="preserve"> </w:t>
      </w:r>
      <w:r>
        <w:t>Моральная</w:t>
      </w:r>
      <w:r>
        <w:rPr>
          <w:spacing w:val="51"/>
        </w:rPr>
        <w:t xml:space="preserve"> </w:t>
      </w:r>
      <w:r>
        <w:t>оценка</w:t>
      </w:r>
      <w:r>
        <w:rPr>
          <w:spacing w:val="51"/>
        </w:rPr>
        <w:t xml:space="preserve"> </w:t>
      </w:r>
      <w:r>
        <w:t>поведения</w:t>
      </w:r>
      <w:r>
        <w:rPr>
          <w:spacing w:val="51"/>
        </w:rPr>
        <w:t xml:space="preserve"> </w:t>
      </w:r>
      <w:r>
        <w:t>людей</w:t>
      </w:r>
      <w:r>
        <w:rPr>
          <w:spacing w:val="51"/>
        </w:rPr>
        <w:t xml:space="preserve"> </w:t>
      </w:r>
      <w:r>
        <w:t>и</w:t>
      </w:r>
      <w:r>
        <w:rPr>
          <w:spacing w:val="51"/>
        </w:rPr>
        <w:t xml:space="preserve"> </w:t>
      </w:r>
      <w:r>
        <w:t>собственного</w:t>
      </w:r>
      <w:r>
        <w:rPr>
          <w:spacing w:val="-67"/>
        </w:rPr>
        <w:t xml:space="preserve"> </w:t>
      </w:r>
      <w:r>
        <w:t>поведения.</w:t>
      </w:r>
      <w:r>
        <w:rPr>
          <w:spacing w:val="-1"/>
        </w:rPr>
        <w:t xml:space="preserve"> </w:t>
      </w:r>
      <w:r>
        <w:t>Влияние</w:t>
      </w:r>
      <w:r>
        <w:rPr>
          <w:spacing w:val="-2"/>
        </w:rPr>
        <w:t xml:space="preserve"> </w:t>
      </w:r>
      <w:r>
        <w:t>моральных</w:t>
      </w:r>
      <w:r>
        <w:rPr>
          <w:spacing w:val="1"/>
        </w:rPr>
        <w:t xml:space="preserve"> </w:t>
      </w:r>
      <w:r>
        <w:t>норм</w:t>
      </w:r>
      <w:r>
        <w:rPr>
          <w:spacing w:val="-1"/>
        </w:rPr>
        <w:t xml:space="preserve"> </w:t>
      </w:r>
      <w:r>
        <w:t>на</w:t>
      </w:r>
      <w:r>
        <w:rPr>
          <w:spacing w:val="-2"/>
        </w:rPr>
        <w:t xml:space="preserve"> </w:t>
      </w:r>
      <w:r>
        <w:t>общество</w:t>
      </w:r>
      <w:r>
        <w:rPr>
          <w:spacing w:val="-3"/>
        </w:rPr>
        <w:t xml:space="preserve"> </w:t>
      </w:r>
      <w:r>
        <w:t>и человека.</w:t>
      </w:r>
    </w:p>
    <w:p w14:paraId="5C6B6651">
      <w:pPr>
        <w:pStyle w:val="23"/>
        <w:spacing w:line="317" w:lineRule="exact"/>
        <w:ind w:left="941" w:firstLine="0"/>
        <w:jc w:val="left"/>
      </w:pPr>
      <w:r>
        <w:t>Право</w:t>
      </w:r>
      <w:r>
        <w:rPr>
          <w:spacing w:val="-3"/>
        </w:rPr>
        <w:t xml:space="preserve"> </w:t>
      </w:r>
      <w:r>
        <w:t>и</w:t>
      </w:r>
      <w:r>
        <w:rPr>
          <w:spacing w:val="-1"/>
        </w:rPr>
        <w:t xml:space="preserve"> </w:t>
      </w:r>
      <w:r>
        <w:t>его</w:t>
      </w:r>
      <w:r>
        <w:rPr>
          <w:spacing w:val="-3"/>
        </w:rPr>
        <w:t xml:space="preserve"> </w:t>
      </w:r>
      <w:r>
        <w:t>роль</w:t>
      </w:r>
      <w:r>
        <w:rPr>
          <w:spacing w:val="-1"/>
        </w:rPr>
        <w:t xml:space="preserve"> </w:t>
      </w:r>
      <w:r>
        <w:t>в</w:t>
      </w:r>
      <w:r>
        <w:rPr>
          <w:spacing w:val="-2"/>
        </w:rPr>
        <w:t xml:space="preserve"> </w:t>
      </w:r>
      <w:r>
        <w:t>жизни</w:t>
      </w:r>
      <w:r>
        <w:rPr>
          <w:spacing w:val="-1"/>
        </w:rPr>
        <w:t xml:space="preserve"> </w:t>
      </w:r>
      <w:r>
        <w:t>общества.</w:t>
      </w:r>
      <w:r>
        <w:rPr>
          <w:spacing w:val="-2"/>
        </w:rPr>
        <w:t xml:space="preserve"> </w:t>
      </w:r>
      <w:r>
        <w:t>Право и мораль.</w:t>
      </w:r>
    </w:p>
    <w:p w14:paraId="4DE13D5B">
      <w:pPr>
        <w:pStyle w:val="183"/>
        <w:numPr>
          <w:ilvl w:val="2"/>
          <w:numId w:val="31"/>
        </w:numPr>
        <w:tabs>
          <w:tab w:val="left" w:pos="1784"/>
        </w:tabs>
        <w:spacing w:before="160"/>
        <w:ind w:left="1783" w:hanging="843"/>
        <w:rPr>
          <w:sz w:val="28"/>
        </w:rPr>
      </w:pPr>
      <w:r>
        <w:rPr>
          <w:sz w:val="28"/>
        </w:rPr>
        <w:t>Человек</w:t>
      </w:r>
      <w:r>
        <w:rPr>
          <w:spacing w:val="-3"/>
          <w:sz w:val="28"/>
        </w:rPr>
        <w:t xml:space="preserve"> </w:t>
      </w:r>
      <w:r>
        <w:rPr>
          <w:sz w:val="28"/>
        </w:rPr>
        <w:t>как</w:t>
      </w:r>
      <w:r>
        <w:rPr>
          <w:spacing w:val="-6"/>
          <w:sz w:val="28"/>
        </w:rPr>
        <w:t xml:space="preserve"> </w:t>
      </w:r>
      <w:r>
        <w:rPr>
          <w:sz w:val="28"/>
        </w:rPr>
        <w:t>участник</w:t>
      </w:r>
      <w:r>
        <w:rPr>
          <w:spacing w:val="-2"/>
          <w:sz w:val="28"/>
        </w:rPr>
        <w:t xml:space="preserve"> </w:t>
      </w:r>
      <w:r>
        <w:rPr>
          <w:sz w:val="28"/>
        </w:rPr>
        <w:t>правовых</w:t>
      </w:r>
      <w:r>
        <w:rPr>
          <w:spacing w:val="-6"/>
          <w:sz w:val="28"/>
        </w:rPr>
        <w:t xml:space="preserve"> </w:t>
      </w:r>
      <w:r>
        <w:rPr>
          <w:sz w:val="28"/>
        </w:rPr>
        <w:t>отношений.</w:t>
      </w:r>
    </w:p>
    <w:p w14:paraId="79D45F7C">
      <w:pPr>
        <w:pStyle w:val="23"/>
        <w:tabs>
          <w:tab w:val="left" w:pos="3366"/>
          <w:tab w:val="left" w:pos="3883"/>
          <w:tab w:val="left" w:pos="4538"/>
          <w:tab w:val="left" w:pos="6481"/>
          <w:tab w:val="left" w:pos="7970"/>
          <w:tab w:val="left" w:pos="9138"/>
        </w:tabs>
        <w:spacing w:before="160"/>
        <w:ind w:left="941" w:firstLine="0"/>
        <w:jc w:val="left"/>
      </w:pPr>
      <w:r>
        <w:t>Правоотношения</w:t>
      </w:r>
      <w:r>
        <w:tab/>
      </w:r>
      <w:r>
        <w:t>и</w:t>
      </w:r>
      <w:r>
        <w:tab/>
      </w:r>
      <w:r>
        <w:t>их</w:t>
      </w:r>
      <w:r>
        <w:tab/>
      </w:r>
      <w:r>
        <w:t>особенности.</w:t>
      </w:r>
      <w:r>
        <w:tab/>
      </w:r>
      <w:r>
        <w:t>Правовая</w:t>
      </w:r>
      <w:r>
        <w:tab/>
      </w:r>
      <w:r>
        <w:t>норма.</w:t>
      </w:r>
      <w:r>
        <w:tab/>
      </w:r>
      <w:r>
        <w:t>Участники</w:t>
      </w:r>
    </w:p>
    <w:p w14:paraId="3427C582">
      <w:pPr>
        <w:pStyle w:val="23"/>
        <w:spacing w:before="4"/>
        <w:ind w:left="0" w:firstLine="0"/>
        <w:jc w:val="left"/>
        <w:rPr>
          <w:sz w:val="17"/>
        </w:rPr>
      </w:pPr>
    </w:p>
    <w:p w14:paraId="45A49C9B">
      <w:pPr>
        <w:pStyle w:val="23"/>
        <w:spacing w:before="89" w:line="362" w:lineRule="auto"/>
        <w:ind w:right="249" w:firstLine="0"/>
      </w:pPr>
      <w:r>
        <w:t>правоотношений. Правоспособность и дееспособность. Правовая оценка</w:t>
      </w:r>
      <w:r>
        <w:rPr>
          <w:spacing w:val="70"/>
        </w:rPr>
        <w:t xml:space="preserve"> </w:t>
      </w:r>
      <w:r>
        <w:t>поступков</w:t>
      </w:r>
      <w:r>
        <w:rPr>
          <w:spacing w:val="1"/>
        </w:rPr>
        <w:t xml:space="preserve"> </w:t>
      </w:r>
      <w:r>
        <w:t>и</w:t>
      </w:r>
      <w:r>
        <w:rPr>
          <w:spacing w:val="-2"/>
        </w:rPr>
        <w:t xml:space="preserve"> </w:t>
      </w:r>
      <w:r>
        <w:t>деятельности</w:t>
      </w:r>
      <w:r>
        <w:rPr>
          <w:spacing w:val="-3"/>
        </w:rPr>
        <w:t xml:space="preserve"> </w:t>
      </w:r>
      <w:r>
        <w:t>человека.</w:t>
      </w:r>
      <w:r>
        <w:rPr>
          <w:spacing w:val="-4"/>
        </w:rPr>
        <w:t xml:space="preserve"> </w:t>
      </w:r>
      <w:r>
        <w:t>Правомерное</w:t>
      </w:r>
      <w:r>
        <w:rPr>
          <w:spacing w:val="-4"/>
        </w:rPr>
        <w:t xml:space="preserve"> </w:t>
      </w:r>
      <w:r>
        <w:t>поведение.</w:t>
      </w:r>
      <w:r>
        <w:rPr>
          <w:spacing w:val="-3"/>
        </w:rPr>
        <w:t xml:space="preserve"> </w:t>
      </w:r>
      <w:r>
        <w:t>Правовая</w:t>
      </w:r>
      <w:r>
        <w:rPr>
          <w:spacing w:val="-1"/>
        </w:rPr>
        <w:t xml:space="preserve"> </w:t>
      </w:r>
      <w:r>
        <w:t>культура</w:t>
      </w:r>
      <w:r>
        <w:rPr>
          <w:spacing w:val="-2"/>
        </w:rPr>
        <w:t xml:space="preserve"> </w:t>
      </w:r>
      <w:r>
        <w:t>личности.</w:t>
      </w:r>
    </w:p>
    <w:p w14:paraId="0335396A">
      <w:pPr>
        <w:pStyle w:val="23"/>
        <w:spacing w:line="317" w:lineRule="exact"/>
        <w:ind w:left="941" w:firstLine="0"/>
      </w:pPr>
      <w:r>
        <w:t>Правонарушение</w:t>
      </w:r>
      <w:r>
        <w:rPr>
          <w:spacing w:val="15"/>
        </w:rPr>
        <w:t xml:space="preserve"> </w:t>
      </w:r>
      <w:r>
        <w:t>и</w:t>
      </w:r>
      <w:r>
        <w:rPr>
          <w:spacing w:val="13"/>
        </w:rPr>
        <w:t xml:space="preserve"> </w:t>
      </w:r>
      <w:r>
        <w:t>юридическая</w:t>
      </w:r>
      <w:r>
        <w:rPr>
          <w:spacing w:val="17"/>
        </w:rPr>
        <w:t xml:space="preserve"> </w:t>
      </w:r>
      <w:r>
        <w:t>ответственность.</w:t>
      </w:r>
      <w:r>
        <w:rPr>
          <w:spacing w:val="14"/>
        </w:rPr>
        <w:t xml:space="preserve"> </w:t>
      </w:r>
      <w:r>
        <w:t>Проступок</w:t>
      </w:r>
      <w:r>
        <w:rPr>
          <w:spacing w:val="16"/>
        </w:rPr>
        <w:t xml:space="preserve"> </w:t>
      </w:r>
      <w:r>
        <w:t>и</w:t>
      </w:r>
      <w:r>
        <w:rPr>
          <w:spacing w:val="15"/>
        </w:rPr>
        <w:t xml:space="preserve"> </w:t>
      </w:r>
      <w:r>
        <w:t>преступление.</w:t>
      </w:r>
    </w:p>
    <w:p w14:paraId="5326B367">
      <w:pPr>
        <w:pStyle w:val="23"/>
        <w:spacing w:before="161"/>
        <w:ind w:firstLine="0"/>
      </w:pPr>
      <w:r>
        <w:t>Опасность</w:t>
      </w:r>
      <w:r>
        <w:rPr>
          <w:spacing w:val="-4"/>
        </w:rPr>
        <w:t xml:space="preserve"> </w:t>
      </w:r>
      <w:r>
        <w:t>правонарушений</w:t>
      </w:r>
      <w:r>
        <w:rPr>
          <w:spacing w:val="-2"/>
        </w:rPr>
        <w:t xml:space="preserve"> </w:t>
      </w:r>
      <w:r>
        <w:t>для</w:t>
      </w:r>
      <w:r>
        <w:rPr>
          <w:spacing w:val="-2"/>
        </w:rPr>
        <w:t xml:space="preserve"> </w:t>
      </w:r>
      <w:r>
        <w:t>личности</w:t>
      </w:r>
      <w:r>
        <w:rPr>
          <w:spacing w:val="-2"/>
        </w:rPr>
        <w:t xml:space="preserve"> </w:t>
      </w:r>
      <w:r>
        <w:t>и</w:t>
      </w:r>
      <w:r>
        <w:rPr>
          <w:spacing w:val="-2"/>
        </w:rPr>
        <w:t xml:space="preserve"> </w:t>
      </w:r>
      <w:r>
        <w:t>общества.</w:t>
      </w:r>
    </w:p>
    <w:p w14:paraId="78BE2C16">
      <w:pPr>
        <w:pStyle w:val="23"/>
        <w:spacing w:before="160" w:line="360" w:lineRule="auto"/>
        <w:ind w:right="240"/>
      </w:pPr>
      <w:r>
        <w:t>Права и свободы человека и гражданина Российской Федерации. Гарантия и</w:t>
      </w:r>
      <w:r>
        <w:rPr>
          <w:spacing w:val="1"/>
        </w:rPr>
        <w:t xml:space="preserve"> </w:t>
      </w:r>
      <w:r>
        <w:t>защита</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Конституционные обязанности гражданина Российской Федерации. Права ребёнка и</w:t>
      </w:r>
      <w:r>
        <w:rPr>
          <w:spacing w:val="-67"/>
        </w:rPr>
        <w:t xml:space="preserve"> </w:t>
      </w:r>
      <w:r>
        <w:t>возможности</w:t>
      </w:r>
      <w:r>
        <w:rPr>
          <w:spacing w:val="-1"/>
        </w:rPr>
        <w:t xml:space="preserve"> </w:t>
      </w:r>
      <w:r>
        <w:t>их</w:t>
      </w:r>
      <w:r>
        <w:rPr>
          <w:spacing w:val="1"/>
        </w:rPr>
        <w:t xml:space="preserve"> </w:t>
      </w:r>
      <w:r>
        <w:t>защиты.</w:t>
      </w:r>
    </w:p>
    <w:p w14:paraId="01DD404D">
      <w:pPr>
        <w:pStyle w:val="183"/>
        <w:numPr>
          <w:ilvl w:val="2"/>
          <w:numId w:val="31"/>
        </w:numPr>
        <w:tabs>
          <w:tab w:val="left" w:pos="1784"/>
        </w:tabs>
        <w:ind w:left="1783" w:hanging="843"/>
        <w:rPr>
          <w:sz w:val="28"/>
        </w:rPr>
      </w:pPr>
      <w:r>
        <w:rPr>
          <w:sz w:val="28"/>
        </w:rPr>
        <w:t>Основы</w:t>
      </w:r>
      <w:r>
        <w:rPr>
          <w:spacing w:val="-4"/>
          <w:sz w:val="28"/>
        </w:rPr>
        <w:t xml:space="preserve"> </w:t>
      </w:r>
      <w:r>
        <w:rPr>
          <w:sz w:val="28"/>
        </w:rPr>
        <w:t>российского</w:t>
      </w:r>
      <w:r>
        <w:rPr>
          <w:spacing w:val="-6"/>
          <w:sz w:val="28"/>
        </w:rPr>
        <w:t xml:space="preserve"> </w:t>
      </w:r>
      <w:r>
        <w:rPr>
          <w:sz w:val="28"/>
        </w:rPr>
        <w:t>права.</w:t>
      </w:r>
    </w:p>
    <w:p w14:paraId="3FAA485E">
      <w:pPr>
        <w:pStyle w:val="23"/>
        <w:spacing w:before="164" w:line="360" w:lineRule="auto"/>
        <w:ind w:right="241"/>
      </w:pPr>
      <w:r>
        <w:t>Конституция Российской Федерации ‒ основной закон. Законы и подзаконные</w:t>
      </w:r>
      <w:r>
        <w:rPr>
          <w:spacing w:val="1"/>
        </w:rPr>
        <w:t xml:space="preserve"> </w:t>
      </w:r>
      <w:r>
        <w:t>акты.</w:t>
      </w:r>
      <w:r>
        <w:rPr>
          <w:spacing w:val="-2"/>
        </w:rPr>
        <w:t xml:space="preserve"> </w:t>
      </w:r>
      <w:r>
        <w:t>Отрасли права.</w:t>
      </w:r>
    </w:p>
    <w:p w14:paraId="656E7DF7">
      <w:pPr>
        <w:pStyle w:val="23"/>
        <w:spacing w:line="360" w:lineRule="auto"/>
        <w:ind w:right="249"/>
      </w:pPr>
      <w:r>
        <w:t>Основы гражданского права. Физические и юридические лица в гражданском</w:t>
      </w:r>
      <w:r>
        <w:rPr>
          <w:spacing w:val="1"/>
        </w:rPr>
        <w:t xml:space="preserve"> </w:t>
      </w:r>
      <w:r>
        <w:t>праве.</w:t>
      </w:r>
      <w:r>
        <w:rPr>
          <w:spacing w:val="-2"/>
        </w:rPr>
        <w:t xml:space="preserve"> </w:t>
      </w:r>
      <w:r>
        <w:t>Право собственности,</w:t>
      </w:r>
      <w:r>
        <w:rPr>
          <w:spacing w:val="-1"/>
        </w:rPr>
        <w:t xml:space="preserve"> </w:t>
      </w:r>
      <w:r>
        <w:t>защита</w:t>
      </w:r>
      <w:r>
        <w:rPr>
          <w:spacing w:val="-1"/>
        </w:rPr>
        <w:t xml:space="preserve"> </w:t>
      </w:r>
      <w:r>
        <w:t>прав</w:t>
      </w:r>
      <w:r>
        <w:rPr>
          <w:spacing w:val="-2"/>
        </w:rPr>
        <w:t xml:space="preserve"> </w:t>
      </w:r>
      <w:r>
        <w:t>собственности.</w:t>
      </w:r>
    </w:p>
    <w:p w14:paraId="545FFE44">
      <w:pPr>
        <w:pStyle w:val="23"/>
        <w:spacing w:line="360" w:lineRule="auto"/>
        <w:ind w:right="241"/>
      </w:pPr>
      <w:r>
        <w:t>Основные</w:t>
      </w:r>
      <w:r>
        <w:rPr>
          <w:spacing w:val="1"/>
        </w:rPr>
        <w:t xml:space="preserve"> </w:t>
      </w:r>
      <w:r>
        <w:t>виды</w:t>
      </w:r>
      <w:r>
        <w:rPr>
          <w:spacing w:val="1"/>
        </w:rPr>
        <w:t xml:space="preserve"> </w:t>
      </w:r>
      <w:r>
        <w:t>гражданско-правовых</w:t>
      </w:r>
      <w:r>
        <w:rPr>
          <w:spacing w:val="1"/>
        </w:rPr>
        <w:t xml:space="preserve"> </w:t>
      </w:r>
      <w:r>
        <w:t>договоров.</w:t>
      </w:r>
      <w:r>
        <w:rPr>
          <w:spacing w:val="1"/>
        </w:rPr>
        <w:t xml:space="preserve"> </w:t>
      </w:r>
      <w:r>
        <w:t>Договор</w:t>
      </w:r>
      <w:r>
        <w:rPr>
          <w:spacing w:val="1"/>
        </w:rPr>
        <w:t xml:space="preserve"> </w:t>
      </w:r>
      <w:r>
        <w:t>купли-продажи.</w:t>
      </w:r>
      <w:r>
        <w:rPr>
          <w:spacing w:val="1"/>
        </w:rPr>
        <w:t xml:space="preserve"> </w:t>
      </w:r>
      <w:r>
        <w:t>Права потребителей и возможности их защиты. Несовершеннолетние как участники</w:t>
      </w:r>
      <w:r>
        <w:rPr>
          <w:spacing w:val="1"/>
        </w:rPr>
        <w:t xml:space="preserve"> </w:t>
      </w:r>
      <w:r>
        <w:t>гражданско-правовых</w:t>
      </w:r>
      <w:r>
        <w:rPr>
          <w:spacing w:val="-4"/>
        </w:rPr>
        <w:t xml:space="preserve"> </w:t>
      </w:r>
      <w:r>
        <w:t>отношений.</w:t>
      </w:r>
    </w:p>
    <w:p w14:paraId="4EED379C">
      <w:pPr>
        <w:pStyle w:val="23"/>
        <w:spacing w:line="360" w:lineRule="auto"/>
        <w:ind w:right="239"/>
      </w:pPr>
      <w:r>
        <w:t>Основы</w:t>
      </w:r>
      <w:r>
        <w:rPr>
          <w:spacing w:val="1"/>
        </w:rPr>
        <w:t xml:space="preserve"> </w:t>
      </w:r>
      <w:r>
        <w:t>семейного</w:t>
      </w:r>
      <w:r>
        <w:rPr>
          <w:spacing w:val="1"/>
        </w:rPr>
        <w:t xml:space="preserve"> </w:t>
      </w:r>
      <w:r>
        <w:t>права.</w:t>
      </w:r>
      <w:r>
        <w:rPr>
          <w:spacing w:val="1"/>
        </w:rPr>
        <w:t xml:space="preserve"> </w:t>
      </w:r>
      <w:r>
        <w:t>Важность</w:t>
      </w:r>
      <w:r>
        <w:rPr>
          <w:spacing w:val="1"/>
        </w:rPr>
        <w:t xml:space="preserve"> </w:t>
      </w:r>
      <w:r>
        <w:t>семьи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Условия</w:t>
      </w:r>
      <w:r>
        <w:rPr>
          <w:spacing w:val="1"/>
        </w:rPr>
        <w:t xml:space="preserve"> </w:t>
      </w:r>
      <w:r>
        <w:t>заключения</w:t>
      </w:r>
      <w:r>
        <w:rPr>
          <w:spacing w:val="1"/>
        </w:rPr>
        <w:t xml:space="preserve"> </w:t>
      </w:r>
      <w:r>
        <w:t>брака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Права</w:t>
      </w:r>
      <w:r>
        <w:rPr>
          <w:spacing w:val="1"/>
        </w:rPr>
        <w:t xml:space="preserve"> </w:t>
      </w:r>
      <w:r>
        <w:t>и</w:t>
      </w:r>
      <w:r>
        <w:rPr>
          <w:spacing w:val="1"/>
        </w:rPr>
        <w:t xml:space="preserve"> </w:t>
      </w:r>
      <w:r>
        <w:t>обязанности детей и родителей. Защита прав и интересов детей, оставшихся</w:t>
      </w:r>
      <w:r>
        <w:rPr>
          <w:spacing w:val="1"/>
        </w:rPr>
        <w:t xml:space="preserve"> </w:t>
      </w:r>
      <w:r>
        <w:t>без</w:t>
      </w:r>
      <w:r>
        <w:rPr>
          <w:spacing w:val="1"/>
        </w:rPr>
        <w:t xml:space="preserve"> </w:t>
      </w:r>
      <w:r>
        <w:t>попечения</w:t>
      </w:r>
      <w:r>
        <w:rPr>
          <w:spacing w:val="-1"/>
        </w:rPr>
        <w:t xml:space="preserve"> </w:t>
      </w:r>
      <w:r>
        <w:t>родителей.</w:t>
      </w:r>
    </w:p>
    <w:p w14:paraId="0BBDC5FD">
      <w:pPr>
        <w:pStyle w:val="23"/>
        <w:spacing w:line="360" w:lineRule="auto"/>
        <w:ind w:right="245"/>
      </w:pPr>
      <w:r>
        <w:t>Основы</w:t>
      </w:r>
      <w:r>
        <w:rPr>
          <w:spacing w:val="1"/>
        </w:rPr>
        <w:t xml:space="preserve"> </w:t>
      </w:r>
      <w:r>
        <w:t>трудового</w:t>
      </w:r>
      <w:r>
        <w:rPr>
          <w:spacing w:val="1"/>
        </w:rPr>
        <w:t xml:space="preserve"> </w:t>
      </w:r>
      <w:r>
        <w:t>права.</w:t>
      </w:r>
      <w:r>
        <w:rPr>
          <w:spacing w:val="1"/>
        </w:rPr>
        <w:t xml:space="preserve"> </w:t>
      </w:r>
      <w:r>
        <w:t>Стороны</w:t>
      </w:r>
      <w:r>
        <w:rPr>
          <w:spacing w:val="1"/>
        </w:rPr>
        <w:t xml:space="preserve"> </w:t>
      </w:r>
      <w:r>
        <w:t>трудовых</w:t>
      </w:r>
      <w:r>
        <w:rPr>
          <w:spacing w:val="1"/>
        </w:rPr>
        <w:t xml:space="preserve"> </w:t>
      </w:r>
      <w:r>
        <w:t>отношений,</w:t>
      </w:r>
      <w:r>
        <w:rPr>
          <w:spacing w:val="1"/>
        </w:rPr>
        <w:t xml:space="preserve"> </w:t>
      </w:r>
      <w:r>
        <w:t>их</w:t>
      </w:r>
      <w:r>
        <w:rPr>
          <w:spacing w:val="1"/>
        </w:rPr>
        <w:t xml:space="preserve"> </w:t>
      </w:r>
      <w:r>
        <w:t>права</w:t>
      </w:r>
      <w:r>
        <w:rPr>
          <w:spacing w:val="1"/>
        </w:rPr>
        <w:t xml:space="preserve"> </w:t>
      </w:r>
      <w:r>
        <w:t>и</w:t>
      </w:r>
      <w:r>
        <w:rPr>
          <w:spacing w:val="1"/>
        </w:rPr>
        <w:t xml:space="preserve"> </w:t>
      </w:r>
      <w:r>
        <w:t>обязанности. Трудовой договор. Заключение и прекращение трудового договора.</w:t>
      </w:r>
      <w:r>
        <w:rPr>
          <w:spacing w:val="1"/>
        </w:rPr>
        <w:t xml:space="preserve"> </w:t>
      </w:r>
      <w:r>
        <w:t>Рабочее время и время отдыха. Особенности правового статуса несовершеннолетних</w:t>
      </w:r>
      <w:r>
        <w:rPr>
          <w:spacing w:val="-67"/>
        </w:rPr>
        <w:t xml:space="preserve"> </w:t>
      </w:r>
      <w:r>
        <w:t>при</w:t>
      </w:r>
      <w:r>
        <w:rPr>
          <w:spacing w:val="-1"/>
        </w:rPr>
        <w:t xml:space="preserve"> </w:t>
      </w:r>
      <w:r>
        <w:t>осуществлении</w:t>
      </w:r>
      <w:r>
        <w:rPr>
          <w:spacing w:val="-3"/>
        </w:rPr>
        <w:t xml:space="preserve"> </w:t>
      </w:r>
      <w:r>
        <w:t>трудовой деятельности.</w:t>
      </w:r>
    </w:p>
    <w:p w14:paraId="5459CEFB">
      <w:pPr>
        <w:pStyle w:val="23"/>
        <w:spacing w:line="360" w:lineRule="auto"/>
        <w:ind w:right="240"/>
      </w:pPr>
      <w:r>
        <w:t>Виды</w:t>
      </w:r>
      <w:r>
        <w:rPr>
          <w:spacing w:val="1"/>
        </w:rPr>
        <w:t xml:space="preserve"> </w:t>
      </w:r>
      <w:r>
        <w:t>юридической</w:t>
      </w:r>
      <w:r>
        <w:rPr>
          <w:spacing w:val="1"/>
        </w:rPr>
        <w:t xml:space="preserve"> </w:t>
      </w:r>
      <w:r>
        <w:t>ответственности.</w:t>
      </w:r>
      <w:r>
        <w:rPr>
          <w:spacing w:val="1"/>
        </w:rPr>
        <w:t xml:space="preserve"> </w:t>
      </w:r>
      <w:r>
        <w:t>Гражданско-правовые</w:t>
      </w:r>
      <w:r>
        <w:rPr>
          <w:spacing w:val="1"/>
        </w:rPr>
        <w:t xml:space="preserve"> </w:t>
      </w:r>
      <w:r>
        <w:t>проступки</w:t>
      </w:r>
      <w:r>
        <w:rPr>
          <w:spacing w:val="1"/>
        </w:rPr>
        <w:t xml:space="preserve"> </w:t>
      </w:r>
      <w:r>
        <w:t>и</w:t>
      </w:r>
      <w:r>
        <w:rPr>
          <w:spacing w:val="1"/>
        </w:rPr>
        <w:t xml:space="preserve"> </w:t>
      </w:r>
      <w:r>
        <w:t>гражданско-правовая</w:t>
      </w:r>
      <w:r>
        <w:rPr>
          <w:spacing w:val="1"/>
        </w:rPr>
        <w:t xml:space="preserve"> </w:t>
      </w:r>
      <w:r>
        <w:t>ответственность.</w:t>
      </w:r>
      <w:r>
        <w:rPr>
          <w:spacing w:val="1"/>
        </w:rPr>
        <w:t xml:space="preserve"> </w:t>
      </w:r>
      <w:r>
        <w:t>Административные</w:t>
      </w:r>
      <w:r>
        <w:rPr>
          <w:spacing w:val="1"/>
        </w:rPr>
        <w:t xml:space="preserve"> </w:t>
      </w:r>
      <w:r>
        <w:t>проступки</w:t>
      </w:r>
      <w:r>
        <w:rPr>
          <w:spacing w:val="1"/>
        </w:rPr>
        <w:t xml:space="preserve"> </w:t>
      </w:r>
      <w:r>
        <w:t>и</w:t>
      </w:r>
      <w:r>
        <w:rPr>
          <w:spacing w:val="1"/>
        </w:rPr>
        <w:t xml:space="preserve"> </w:t>
      </w:r>
      <w:r>
        <w:t>административная ответственность. Дисциплинарные проступки и дисциплинарная</w:t>
      </w:r>
      <w:r>
        <w:rPr>
          <w:spacing w:val="1"/>
        </w:rPr>
        <w:t xml:space="preserve"> </w:t>
      </w:r>
      <w:r>
        <w:t>ответственность.</w:t>
      </w:r>
      <w:r>
        <w:rPr>
          <w:spacing w:val="1"/>
        </w:rPr>
        <w:t xml:space="preserve"> </w:t>
      </w:r>
      <w:r>
        <w:t>Преступления</w:t>
      </w:r>
      <w:r>
        <w:rPr>
          <w:spacing w:val="1"/>
        </w:rPr>
        <w:t xml:space="preserve"> </w:t>
      </w:r>
      <w:r>
        <w:t>и</w:t>
      </w:r>
      <w:r>
        <w:rPr>
          <w:spacing w:val="1"/>
        </w:rPr>
        <w:t xml:space="preserve"> </w:t>
      </w:r>
      <w:r>
        <w:t>уголовная</w:t>
      </w:r>
      <w:r>
        <w:rPr>
          <w:spacing w:val="1"/>
        </w:rPr>
        <w:t xml:space="preserve"> </w:t>
      </w:r>
      <w:r>
        <w:t>ответственность.</w:t>
      </w:r>
      <w:r>
        <w:rPr>
          <w:spacing w:val="1"/>
        </w:rPr>
        <w:t xml:space="preserve"> </w:t>
      </w:r>
      <w:r>
        <w:t>Особенности</w:t>
      </w:r>
      <w:r>
        <w:rPr>
          <w:spacing w:val="1"/>
        </w:rPr>
        <w:t xml:space="preserve"> </w:t>
      </w:r>
      <w:r>
        <w:t>юридической</w:t>
      </w:r>
      <w:r>
        <w:rPr>
          <w:spacing w:val="-1"/>
        </w:rPr>
        <w:t xml:space="preserve"> </w:t>
      </w:r>
      <w:r>
        <w:t>ответственности несовершеннолетних.</w:t>
      </w:r>
    </w:p>
    <w:p w14:paraId="262F8F21">
      <w:pPr>
        <w:pStyle w:val="23"/>
        <w:spacing w:line="321" w:lineRule="exact"/>
        <w:ind w:left="941" w:firstLine="0"/>
      </w:pPr>
      <w:r>
        <w:t xml:space="preserve">Правоохранительные   </w:t>
      </w:r>
      <w:r>
        <w:rPr>
          <w:spacing w:val="26"/>
        </w:rPr>
        <w:t xml:space="preserve"> </w:t>
      </w:r>
      <w:r>
        <w:t xml:space="preserve">органы    </w:t>
      </w:r>
      <w:r>
        <w:rPr>
          <w:spacing w:val="25"/>
        </w:rPr>
        <w:t xml:space="preserve"> </w:t>
      </w:r>
      <w:r>
        <w:t xml:space="preserve">в    </w:t>
      </w:r>
      <w:r>
        <w:rPr>
          <w:spacing w:val="24"/>
        </w:rPr>
        <w:t xml:space="preserve"> </w:t>
      </w:r>
      <w:r>
        <w:t xml:space="preserve">Российской    </w:t>
      </w:r>
      <w:r>
        <w:rPr>
          <w:spacing w:val="25"/>
        </w:rPr>
        <w:t xml:space="preserve"> </w:t>
      </w:r>
      <w:r>
        <w:t xml:space="preserve">Федерации.    </w:t>
      </w:r>
      <w:r>
        <w:rPr>
          <w:spacing w:val="24"/>
        </w:rPr>
        <w:t xml:space="preserve"> </w:t>
      </w:r>
      <w:r>
        <w:t>Структура</w:t>
      </w:r>
    </w:p>
    <w:p w14:paraId="28B91364">
      <w:pPr>
        <w:pStyle w:val="23"/>
        <w:spacing w:before="4"/>
        <w:ind w:left="0" w:firstLine="0"/>
        <w:jc w:val="left"/>
        <w:rPr>
          <w:sz w:val="17"/>
        </w:rPr>
      </w:pPr>
    </w:p>
    <w:p w14:paraId="2CE32417">
      <w:pPr>
        <w:pStyle w:val="23"/>
        <w:spacing w:before="89" w:line="362" w:lineRule="auto"/>
        <w:ind w:right="252" w:firstLine="0"/>
      </w:pPr>
      <w:r>
        <w:t>правоохранительных</w:t>
      </w:r>
      <w:r>
        <w:rPr>
          <w:spacing w:val="1"/>
        </w:rPr>
        <w:t xml:space="preserve"> </w:t>
      </w:r>
      <w:r>
        <w:t>органов</w:t>
      </w:r>
      <w:r>
        <w:rPr>
          <w:spacing w:val="1"/>
        </w:rPr>
        <w:t xml:space="preserve"> </w:t>
      </w:r>
      <w:r>
        <w:t>Российской</w:t>
      </w:r>
      <w:r>
        <w:rPr>
          <w:spacing w:val="1"/>
        </w:rPr>
        <w:t xml:space="preserve"> </w:t>
      </w:r>
      <w:r>
        <w:t>Федерации.</w:t>
      </w:r>
      <w:r>
        <w:rPr>
          <w:spacing w:val="71"/>
        </w:rPr>
        <w:t xml:space="preserve"> </w:t>
      </w:r>
      <w:r>
        <w:t>Функции</w:t>
      </w:r>
      <w:r>
        <w:rPr>
          <w:spacing w:val="-67"/>
        </w:rPr>
        <w:t xml:space="preserve"> </w:t>
      </w:r>
      <w:r>
        <w:t>правоохранительных органов.</w:t>
      </w:r>
    </w:p>
    <w:p w14:paraId="0D118E8E">
      <w:pPr>
        <w:pStyle w:val="183"/>
        <w:numPr>
          <w:ilvl w:val="1"/>
          <w:numId w:val="31"/>
        </w:numPr>
        <w:tabs>
          <w:tab w:val="left" w:pos="1573"/>
        </w:tabs>
        <w:spacing w:line="317" w:lineRule="exact"/>
        <w:ind w:left="1572" w:hanging="632"/>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8</w:t>
      </w:r>
      <w:r>
        <w:rPr>
          <w:spacing w:val="-1"/>
          <w:sz w:val="28"/>
        </w:rPr>
        <w:t xml:space="preserve"> </w:t>
      </w:r>
      <w:r>
        <w:rPr>
          <w:sz w:val="28"/>
        </w:rPr>
        <w:t>классе.</w:t>
      </w:r>
    </w:p>
    <w:p w14:paraId="5B4D1D7E">
      <w:pPr>
        <w:pStyle w:val="183"/>
        <w:numPr>
          <w:ilvl w:val="2"/>
          <w:numId w:val="31"/>
        </w:numPr>
        <w:tabs>
          <w:tab w:val="left" w:pos="1784"/>
        </w:tabs>
        <w:spacing w:before="161"/>
        <w:ind w:left="1783" w:hanging="843"/>
        <w:rPr>
          <w:sz w:val="28"/>
        </w:rPr>
      </w:pPr>
      <w:r>
        <w:rPr>
          <w:sz w:val="28"/>
        </w:rPr>
        <w:t>Человек</w:t>
      </w:r>
      <w:r>
        <w:rPr>
          <w:spacing w:val="-4"/>
          <w:sz w:val="28"/>
        </w:rPr>
        <w:t xml:space="preserve"> </w:t>
      </w:r>
      <w:r>
        <w:rPr>
          <w:sz w:val="28"/>
        </w:rPr>
        <w:t>в</w:t>
      </w:r>
      <w:r>
        <w:rPr>
          <w:spacing w:val="-4"/>
          <w:sz w:val="28"/>
        </w:rPr>
        <w:t xml:space="preserve"> </w:t>
      </w:r>
      <w:r>
        <w:rPr>
          <w:sz w:val="28"/>
        </w:rPr>
        <w:t>экономических</w:t>
      </w:r>
      <w:r>
        <w:rPr>
          <w:spacing w:val="-3"/>
          <w:sz w:val="28"/>
        </w:rPr>
        <w:t xml:space="preserve"> </w:t>
      </w:r>
      <w:r>
        <w:rPr>
          <w:sz w:val="28"/>
        </w:rPr>
        <w:t>отношениях.</w:t>
      </w:r>
    </w:p>
    <w:p w14:paraId="5359223D">
      <w:pPr>
        <w:pStyle w:val="23"/>
        <w:spacing w:before="160" w:line="362" w:lineRule="auto"/>
        <w:ind w:right="250"/>
      </w:pPr>
      <w:r>
        <w:t>Экономическая</w:t>
      </w:r>
      <w:r>
        <w:rPr>
          <w:spacing w:val="1"/>
        </w:rPr>
        <w:t xml:space="preserve"> </w:t>
      </w:r>
      <w:r>
        <w:t>жизнь</w:t>
      </w:r>
      <w:r>
        <w:rPr>
          <w:spacing w:val="1"/>
        </w:rPr>
        <w:t xml:space="preserve"> </w:t>
      </w:r>
      <w:r>
        <w:t>общества.</w:t>
      </w:r>
      <w:r>
        <w:rPr>
          <w:spacing w:val="1"/>
        </w:rPr>
        <w:t xml:space="preserve"> </w:t>
      </w:r>
      <w:r>
        <w:t>Потребности</w:t>
      </w:r>
      <w:r>
        <w:rPr>
          <w:spacing w:val="1"/>
        </w:rPr>
        <w:t xml:space="preserve"> </w:t>
      </w:r>
      <w:r>
        <w:t>и</w:t>
      </w:r>
      <w:r>
        <w:rPr>
          <w:spacing w:val="1"/>
        </w:rPr>
        <w:t xml:space="preserve"> </w:t>
      </w:r>
      <w:r>
        <w:t>ресурсы,</w:t>
      </w:r>
      <w:r>
        <w:rPr>
          <w:spacing w:val="1"/>
        </w:rPr>
        <w:t xml:space="preserve"> </w:t>
      </w:r>
      <w:r>
        <w:t>ограниченность</w:t>
      </w:r>
      <w:r>
        <w:rPr>
          <w:spacing w:val="1"/>
        </w:rPr>
        <w:t xml:space="preserve"> </w:t>
      </w:r>
      <w:r>
        <w:t>ресурсов.</w:t>
      </w:r>
      <w:r>
        <w:rPr>
          <w:spacing w:val="-2"/>
        </w:rPr>
        <w:t xml:space="preserve"> </w:t>
      </w:r>
      <w:r>
        <w:t>Экономический выбор.</w:t>
      </w:r>
    </w:p>
    <w:p w14:paraId="53DB8B37">
      <w:pPr>
        <w:pStyle w:val="23"/>
        <w:spacing w:line="360" w:lineRule="auto"/>
        <w:ind w:right="243"/>
      </w:pPr>
      <w:r>
        <w:t>Экономическая</w:t>
      </w:r>
      <w:r>
        <w:rPr>
          <w:spacing w:val="1"/>
        </w:rPr>
        <w:t xml:space="preserve"> </w:t>
      </w:r>
      <w:r>
        <w:t>система</w:t>
      </w:r>
      <w:r>
        <w:rPr>
          <w:spacing w:val="1"/>
        </w:rPr>
        <w:t xml:space="preserve"> </w:t>
      </w:r>
      <w:r>
        <w:t>и</w:t>
      </w:r>
      <w:r>
        <w:rPr>
          <w:spacing w:val="1"/>
        </w:rPr>
        <w:t xml:space="preserve"> </w:t>
      </w:r>
      <w:r>
        <w:t>её</w:t>
      </w:r>
      <w:r>
        <w:rPr>
          <w:spacing w:val="1"/>
        </w:rPr>
        <w:t xml:space="preserve"> </w:t>
      </w:r>
      <w:r>
        <w:t>функции.</w:t>
      </w:r>
      <w:r>
        <w:rPr>
          <w:spacing w:val="1"/>
        </w:rPr>
        <w:t xml:space="preserve"> </w:t>
      </w:r>
      <w:r>
        <w:t>Собственность.</w:t>
      </w:r>
      <w:r>
        <w:rPr>
          <w:spacing w:val="1"/>
        </w:rPr>
        <w:t xml:space="preserve"> </w:t>
      </w:r>
      <w:r>
        <w:t>Производство</w:t>
      </w:r>
      <w:r>
        <w:rPr>
          <w:spacing w:val="1"/>
        </w:rPr>
        <w:t xml:space="preserve"> </w:t>
      </w:r>
      <w:r>
        <w:t>‒</w:t>
      </w:r>
      <w:r>
        <w:rPr>
          <w:spacing w:val="-67"/>
        </w:rPr>
        <w:t xml:space="preserve"> </w:t>
      </w:r>
      <w:r>
        <w:t>источник</w:t>
      </w:r>
      <w:r>
        <w:rPr>
          <w:spacing w:val="1"/>
        </w:rPr>
        <w:t xml:space="preserve"> </w:t>
      </w:r>
      <w:r>
        <w:t>экономических</w:t>
      </w:r>
      <w:r>
        <w:rPr>
          <w:spacing w:val="1"/>
        </w:rPr>
        <w:t xml:space="preserve"> </w:t>
      </w:r>
      <w:r>
        <w:t>благ.</w:t>
      </w:r>
      <w:r>
        <w:rPr>
          <w:spacing w:val="1"/>
        </w:rPr>
        <w:t xml:space="preserve"> </w:t>
      </w:r>
      <w:r>
        <w:t>Факторы</w:t>
      </w:r>
      <w:r>
        <w:rPr>
          <w:spacing w:val="1"/>
        </w:rPr>
        <w:t xml:space="preserve"> </w:t>
      </w:r>
      <w:r>
        <w:t>производства.</w:t>
      </w:r>
      <w:r>
        <w:rPr>
          <w:spacing w:val="1"/>
        </w:rPr>
        <w:t xml:space="preserve"> </w:t>
      </w:r>
      <w:r>
        <w:t>Трудовая</w:t>
      </w:r>
      <w:r>
        <w:rPr>
          <w:spacing w:val="1"/>
        </w:rPr>
        <w:t xml:space="preserve"> </w:t>
      </w:r>
      <w:r>
        <w:t>деятельность.</w:t>
      </w:r>
      <w:r>
        <w:rPr>
          <w:spacing w:val="1"/>
        </w:rPr>
        <w:t xml:space="preserve"> </w:t>
      </w:r>
      <w:r>
        <w:t>Производительность</w:t>
      </w:r>
      <w:r>
        <w:rPr>
          <w:spacing w:val="-2"/>
        </w:rPr>
        <w:t xml:space="preserve"> </w:t>
      </w:r>
      <w:r>
        <w:t>труда.</w:t>
      </w:r>
      <w:r>
        <w:rPr>
          <w:spacing w:val="-1"/>
        </w:rPr>
        <w:t xml:space="preserve"> </w:t>
      </w:r>
      <w:r>
        <w:t>Разделение</w:t>
      </w:r>
      <w:r>
        <w:rPr>
          <w:spacing w:val="-3"/>
        </w:rPr>
        <w:t xml:space="preserve"> </w:t>
      </w:r>
      <w:r>
        <w:t>труда.</w:t>
      </w:r>
    </w:p>
    <w:p w14:paraId="0D1CE95B">
      <w:pPr>
        <w:pStyle w:val="23"/>
        <w:spacing w:line="360" w:lineRule="auto"/>
        <w:ind w:left="941" w:right="252" w:firstLine="0"/>
      </w:pPr>
      <w:r>
        <w:t>Предпринимательство. Виды и формы предпринимательской деятельности.</w:t>
      </w:r>
      <w:r>
        <w:rPr>
          <w:spacing w:val="1"/>
        </w:rPr>
        <w:t xml:space="preserve"> </w:t>
      </w:r>
      <w:r>
        <w:t>Обмен.</w:t>
      </w:r>
      <w:r>
        <w:rPr>
          <w:spacing w:val="54"/>
        </w:rPr>
        <w:t xml:space="preserve"> </w:t>
      </w:r>
      <w:r>
        <w:t>Деньги</w:t>
      </w:r>
      <w:r>
        <w:rPr>
          <w:spacing w:val="55"/>
        </w:rPr>
        <w:t xml:space="preserve"> </w:t>
      </w:r>
      <w:r>
        <w:t>и</w:t>
      </w:r>
      <w:r>
        <w:rPr>
          <w:spacing w:val="55"/>
        </w:rPr>
        <w:t xml:space="preserve"> </w:t>
      </w:r>
      <w:r>
        <w:t>их</w:t>
      </w:r>
      <w:r>
        <w:rPr>
          <w:spacing w:val="56"/>
        </w:rPr>
        <w:t xml:space="preserve"> </w:t>
      </w:r>
      <w:r>
        <w:t>функции.</w:t>
      </w:r>
      <w:r>
        <w:rPr>
          <w:spacing w:val="54"/>
        </w:rPr>
        <w:t xml:space="preserve"> </w:t>
      </w:r>
      <w:r>
        <w:t>Торговля</w:t>
      </w:r>
      <w:r>
        <w:rPr>
          <w:spacing w:val="55"/>
        </w:rPr>
        <w:t xml:space="preserve"> </w:t>
      </w:r>
      <w:r>
        <w:t>и</w:t>
      </w:r>
      <w:r>
        <w:rPr>
          <w:spacing w:val="56"/>
        </w:rPr>
        <w:t xml:space="preserve"> </w:t>
      </w:r>
      <w:r>
        <w:t>её</w:t>
      </w:r>
      <w:r>
        <w:rPr>
          <w:spacing w:val="55"/>
        </w:rPr>
        <w:t xml:space="preserve"> </w:t>
      </w:r>
      <w:r>
        <w:t>формы.</w:t>
      </w:r>
      <w:r>
        <w:rPr>
          <w:spacing w:val="54"/>
        </w:rPr>
        <w:t xml:space="preserve"> </w:t>
      </w:r>
      <w:r>
        <w:t>Рыночная</w:t>
      </w:r>
      <w:r>
        <w:rPr>
          <w:spacing w:val="55"/>
        </w:rPr>
        <w:t xml:space="preserve"> </w:t>
      </w:r>
      <w:r>
        <w:t>экономика.</w:t>
      </w:r>
    </w:p>
    <w:p w14:paraId="63B584DA">
      <w:pPr>
        <w:pStyle w:val="23"/>
        <w:spacing w:line="321" w:lineRule="exact"/>
        <w:ind w:firstLine="0"/>
      </w:pPr>
      <w:r>
        <w:t>Конкуренция.</w:t>
      </w:r>
      <w:r>
        <w:rPr>
          <w:spacing w:val="-3"/>
        </w:rPr>
        <w:t xml:space="preserve"> </w:t>
      </w:r>
      <w:r>
        <w:t>Спрос</w:t>
      </w:r>
      <w:r>
        <w:rPr>
          <w:spacing w:val="-3"/>
        </w:rPr>
        <w:t xml:space="preserve"> </w:t>
      </w:r>
      <w:r>
        <w:t>и</w:t>
      </w:r>
      <w:r>
        <w:rPr>
          <w:spacing w:val="-2"/>
        </w:rPr>
        <w:t xml:space="preserve"> </w:t>
      </w:r>
      <w:r>
        <w:t>предложение.</w:t>
      </w:r>
    </w:p>
    <w:p w14:paraId="57260628">
      <w:pPr>
        <w:pStyle w:val="23"/>
        <w:spacing w:before="157"/>
        <w:ind w:left="941" w:firstLine="0"/>
      </w:pPr>
      <w:r>
        <w:t>Рыночное</w:t>
      </w:r>
      <w:r>
        <w:rPr>
          <w:spacing w:val="-4"/>
        </w:rPr>
        <w:t xml:space="preserve"> </w:t>
      </w:r>
      <w:r>
        <w:t>равновесие.</w:t>
      </w:r>
      <w:r>
        <w:rPr>
          <w:spacing w:val="-4"/>
        </w:rPr>
        <w:t xml:space="preserve"> </w:t>
      </w:r>
      <w:r>
        <w:t>Невидимая</w:t>
      </w:r>
      <w:r>
        <w:rPr>
          <w:spacing w:val="-4"/>
        </w:rPr>
        <w:t xml:space="preserve"> </w:t>
      </w:r>
      <w:r>
        <w:t>рука</w:t>
      </w:r>
      <w:r>
        <w:rPr>
          <w:spacing w:val="-3"/>
        </w:rPr>
        <w:t xml:space="preserve"> </w:t>
      </w:r>
      <w:r>
        <w:t>рынка.</w:t>
      </w:r>
      <w:r>
        <w:rPr>
          <w:spacing w:val="-4"/>
        </w:rPr>
        <w:t xml:space="preserve"> </w:t>
      </w:r>
      <w:r>
        <w:t>Многообразие</w:t>
      </w:r>
      <w:r>
        <w:rPr>
          <w:spacing w:val="-3"/>
        </w:rPr>
        <w:t xml:space="preserve"> </w:t>
      </w:r>
      <w:r>
        <w:t>рынков.</w:t>
      </w:r>
    </w:p>
    <w:p w14:paraId="06120AAC">
      <w:pPr>
        <w:pStyle w:val="23"/>
        <w:spacing w:before="163" w:line="360" w:lineRule="auto"/>
        <w:ind w:right="249"/>
      </w:pPr>
      <w:r>
        <w:t>Предприятие</w:t>
      </w:r>
      <w:r>
        <w:rPr>
          <w:spacing w:val="1"/>
        </w:rPr>
        <w:t xml:space="preserve"> </w:t>
      </w:r>
      <w:r>
        <w:t>в</w:t>
      </w:r>
      <w:r>
        <w:rPr>
          <w:spacing w:val="1"/>
        </w:rPr>
        <w:t xml:space="preserve"> </w:t>
      </w:r>
      <w:r>
        <w:t>экономике.</w:t>
      </w:r>
      <w:r>
        <w:rPr>
          <w:spacing w:val="1"/>
        </w:rPr>
        <w:t xml:space="preserve"> </w:t>
      </w:r>
      <w:r>
        <w:t>Издержки,</w:t>
      </w:r>
      <w:r>
        <w:rPr>
          <w:spacing w:val="1"/>
        </w:rPr>
        <w:t xml:space="preserve"> </w:t>
      </w:r>
      <w:r>
        <w:t>выручка</w:t>
      </w:r>
      <w:r>
        <w:rPr>
          <w:spacing w:val="1"/>
        </w:rPr>
        <w:t xml:space="preserve"> </w:t>
      </w:r>
      <w:r>
        <w:t>и</w:t>
      </w:r>
      <w:r>
        <w:rPr>
          <w:spacing w:val="1"/>
        </w:rPr>
        <w:t xml:space="preserve"> </w:t>
      </w:r>
      <w:r>
        <w:t>прибыль.</w:t>
      </w:r>
      <w:r>
        <w:rPr>
          <w:spacing w:val="1"/>
        </w:rPr>
        <w:t xml:space="preserve"> </w:t>
      </w:r>
      <w:r>
        <w:t>Как</w:t>
      </w:r>
      <w:r>
        <w:rPr>
          <w:spacing w:val="1"/>
        </w:rPr>
        <w:t xml:space="preserve"> </w:t>
      </w:r>
      <w:r>
        <w:t>повысить</w:t>
      </w:r>
      <w:r>
        <w:rPr>
          <w:spacing w:val="1"/>
        </w:rPr>
        <w:t xml:space="preserve"> </w:t>
      </w:r>
      <w:r>
        <w:t>эффективность</w:t>
      </w:r>
      <w:r>
        <w:rPr>
          <w:spacing w:val="-2"/>
        </w:rPr>
        <w:t xml:space="preserve"> </w:t>
      </w:r>
      <w:r>
        <w:t>производства.</w:t>
      </w:r>
    </w:p>
    <w:p w14:paraId="055DEAAF">
      <w:pPr>
        <w:pStyle w:val="23"/>
        <w:spacing w:line="321" w:lineRule="exact"/>
        <w:ind w:left="941" w:firstLine="0"/>
      </w:pPr>
      <w:r>
        <w:t>Заработная</w:t>
      </w:r>
      <w:r>
        <w:rPr>
          <w:spacing w:val="-3"/>
        </w:rPr>
        <w:t xml:space="preserve"> </w:t>
      </w:r>
      <w:r>
        <w:t>плата</w:t>
      </w:r>
      <w:r>
        <w:rPr>
          <w:spacing w:val="-2"/>
        </w:rPr>
        <w:t xml:space="preserve"> </w:t>
      </w:r>
      <w:r>
        <w:t>и</w:t>
      </w:r>
      <w:r>
        <w:rPr>
          <w:spacing w:val="-5"/>
        </w:rPr>
        <w:t xml:space="preserve"> </w:t>
      </w:r>
      <w:r>
        <w:t>стимулирование</w:t>
      </w:r>
      <w:r>
        <w:rPr>
          <w:spacing w:val="-3"/>
        </w:rPr>
        <w:t xml:space="preserve"> </w:t>
      </w:r>
      <w:r>
        <w:t>труда.</w:t>
      </w:r>
      <w:r>
        <w:rPr>
          <w:spacing w:val="-3"/>
        </w:rPr>
        <w:t xml:space="preserve"> </w:t>
      </w:r>
      <w:r>
        <w:t>Занятость</w:t>
      </w:r>
      <w:r>
        <w:rPr>
          <w:spacing w:val="-3"/>
        </w:rPr>
        <w:t xml:space="preserve"> </w:t>
      </w:r>
      <w:r>
        <w:t>и</w:t>
      </w:r>
      <w:r>
        <w:rPr>
          <w:spacing w:val="-5"/>
        </w:rPr>
        <w:t xml:space="preserve"> </w:t>
      </w:r>
      <w:r>
        <w:t>безработица.</w:t>
      </w:r>
    </w:p>
    <w:p w14:paraId="51805ABA">
      <w:pPr>
        <w:pStyle w:val="23"/>
        <w:spacing w:before="160" w:line="360" w:lineRule="auto"/>
        <w:ind w:right="250"/>
      </w:pPr>
      <w:r>
        <w:t>Финансовый</w:t>
      </w:r>
      <w:r>
        <w:rPr>
          <w:spacing w:val="1"/>
        </w:rPr>
        <w:t xml:space="preserve"> </w:t>
      </w:r>
      <w:r>
        <w:t>рынок</w:t>
      </w:r>
      <w:r>
        <w:rPr>
          <w:spacing w:val="1"/>
        </w:rPr>
        <w:t xml:space="preserve"> </w:t>
      </w:r>
      <w:r>
        <w:t>и</w:t>
      </w:r>
      <w:r>
        <w:rPr>
          <w:spacing w:val="1"/>
        </w:rPr>
        <w:t xml:space="preserve"> </w:t>
      </w:r>
      <w:r>
        <w:t>посредники</w:t>
      </w:r>
      <w:r>
        <w:rPr>
          <w:spacing w:val="1"/>
        </w:rPr>
        <w:t xml:space="preserve"> </w:t>
      </w:r>
      <w:r>
        <w:t>(банки,</w:t>
      </w:r>
      <w:r>
        <w:rPr>
          <w:spacing w:val="1"/>
        </w:rPr>
        <w:t xml:space="preserve"> </w:t>
      </w:r>
      <w:r>
        <w:t>страховые</w:t>
      </w:r>
      <w:r>
        <w:rPr>
          <w:spacing w:val="1"/>
        </w:rPr>
        <w:t xml:space="preserve"> </w:t>
      </w:r>
      <w:r>
        <w:t>компании,</w:t>
      </w:r>
      <w:r>
        <w:rPr>
          <w:spacing w:val="1"/>
        </w:rPr>
        <w:t xml:space="preserve"> </w:t>
      </w:r>
      <w:r>
        <w:t>кредитные</w:t>
      </w:r>
      <w:r>
        <w:rPr>
          <w:spacing w:val="-67"/>
        </w:rPr>
        <w:t xml:space="preserve"> </w:t>
      </w:r>
      <w:r>
        <w:t>союзы,</w:t>
      </w:r>
      <w:r>
        <w:rPr>
          <w:spacing w:val="-1"/>
        </w:rPr>
        <w:t xml:space="preserve"> </w:t>
      </w:r>
      <w:r>
        <w:t>участники</w:t>
      </w:r>
      <w:r>
        <w:rPr>
          <w:spacing w:val="-3"/>
        </w:rPr>
        <w:t xml:space="preserve"> </w:t>
      </w:r>
      <w:r>
        <w:t>фондового рынка).</w:t>
      </w:r>
      <w:r>
        <w:rPr>
          <w:spacing w:val="-1"/>
        </w:rPr>
        <w:t xml:space="preserve"> </w:t>
      </w:r>
      <w:r>
        <w:t>Услуги</w:t>
      </w:r>
      <w:r>
        <w:rPr>
          <w:spacing w:val="1"/>
        </w:rPr>
        <w:t xml:space="preserve"> </w:t>
      </w:r>
      <w:r>
        <w:t>финансовых посредников.</w:t>
      </w:r>
    </w:p>
    <w:p w14:paraId="7AA464BB">
      <w:pPr>
        <w:pStyle w:val="23"/>
        <w:spacing w:before="2"/>
        <w:ind w:left="941" w:firstLine="0"/>
      </w:pPr>
      <w:r>
        <w:t>Основные</w:t>
      </w:r>
      <w:r>
        <w:rPr>
          <w:spacing w:val="-4"/>
        </w:rPr>
        <w:t xml:space="preserve"> </w:t>
      </w:r>
      <w:r>
        <w:t>типы</w:t>
      </w:r>
      <w:r>
        <w:rPr>
          <w:spacing w:val="-4"/>
        </w:rPr>
        <w:t xml:space="preserve"> </w:t>
      </w:r>
      <w:r>
        <w:t>финансовых</w:t>
      </w:r>
      <w:r>
        <w:rPr>
          <w:spacing w:val="-2"/>
        </w:rPr>
        <w:t xml:space="preserve"> </w:t>
      </w:r>
      <w:r>
        <w:t>инструментов:</w:t>
      </w:r>
      <w:r>
        <w:rPr>
          <w:spacing w:val="-4"/>
        </w:rPr>
        <w:t xml:space="preserve"> </w:t>
      </w:r>
      <w:r>
        <w:t>акции</w:t>
      </w:r>
      <w:r>
        <w:rPr>
          <w:spacing w:val="-6"/>
        </w:rPr>
        <w:t xml:space="preserve"> </w:t>
      </w:r>
      <w:r>
        <w:t>и</w:t>
      </w:r>
      <w:r>
        <w:rPr>
          <w:spacing w:val="-4"/>
        </w:rPr>
        <w:t xml:space="preserve"> </w:t>
      </w:r>
      <w:r>
        <w:t>облигации.</w:t>
      </w:r>
    </w:p>
    <w:p w14:paraId="2CDB28EC">
      <w:pPr>
        <w:pStyle w:val="23"/>
        <w:spacing w:before="160" w:line="360" w:lineRule="auto"/>
        <w:ind w:right="247"/>
      </w:pPr>
      <w:r>
        <w:t>Банковские услуги, предоставляемые гражданам (депозит, кредит, платёжная</w:t>
      </w:r>
      <w:r>
        <w:rPr>
          <w:spacing w:val="1"/>
        </w:rPr>
        <w:t xml:space="preserve"> </w:t>
      </w:r>
      <w:r>
        <w:t>карта,</w:t>
      </w:r>
      <w:r>
        <w:rPr>
          <w:spacing w:val="1"/>
        </w:rPr>
        <w:t xml:space="preserve"> </w:t>
      </w:r>
      <w:r>
        <w:t>денежные</w:t>
      </w:r>
      <w:r>
        <w:rPr>
          <w:spacing w:val="1"/>
        </w:rPr>
        <w:t xml:space="preserve"> </w:t>
      </w:r>
      <w:r>
        <w:t>переводы,</w:t>
      </w:r>
      <w:r>
        <w:rPr>
          <w:spacing w:val="1"/>
        </w:rPr>
        <w:t xml:space="preserve"> </w:t>
      </w:r>
      <w:r>
        <w:t>обмен</w:t>
      </w:r>
      <w:r>
        <w:rPr>
          <w:spacing w:val="1"/>
        </w:rPr>
        <w:t xml:space="preserve"> </w:t>
      </w:r>
      <w:r>
        <w:t>валюты).</w:t>
      </w:r>
      <w:r>
        <w:rPr>
          <w:spacing w:val="1"/>
        </w:rPr>
        <w:t xml:space="preserve"> </w:t>
      </w:r>
      <w:r>
        <w:t>Дистанционное</w:t>
      </w:r>
      <w:r>
        <w:rPr>
          <w:spacing w:val="1"/>
        </w:rPr>
        <w:t xml:space="preserve"> </w:t>
      </w:r>
      <w:r>
        <w:t>банковское</w:t>
      </w:r>
      <w:r>
        <w:rPr>
          <w:spacing w:val="1"/>
        </w:rPr>
        <w:t xml:space="preserve"> </w:t>
      </w:r>
      <w:r>
        <w:t>обслуживание.</w:t>
      </w:r>
      <w:r>
        <w:rPr>
          <w:spacing w:val="-3"/>
        </w:rPr>
        <w:t xml:space="preserve"> </w:t>
      </w:r>
      <w:r>
        <w:t>Страховые</w:t>
      </w:r>
      <w:r>
        <w:rPr>
          <w:spacing w:val="-2"/>
        </w:rPr>
        <w:t xml:space="preserve"> </w:t>
      </w:r>
      <w:r>
        <w:t>услуги.</w:t>
      </w:r>
      <w:r>
        <w:rPr>
          <w:spacing w:val="-2"/>
        </w:rPr>
        <w:t xml:space="preserve"> </w:t>
      </w:r>
      <w:r>
        <w:t>Защита</w:t>
      </w:r>
      <w:r>
        <w:rPr>
          <w:spacing w:val="-2"/>
        </w:rPr>
        <w:t xml:space="preserve"> </w:t>
      </w:r>
      <w:r>
        <w:t>прав</w:t>
      </w:r>
      <w:r>
        <w:rPr>
          <w:spacing w:val="-5"/>
        </w:rPr>
        <w:t xml:space="preserve"> </w:t>
      </w:r>
      <w:r>
        <w:t>потребителя</w:t>
      </w:r>
      <w:r>
        <w:rPr>
          <w:spacing w:val="-4"/>
        </w:rPr>
        <w:t xml:space="preserve"> </w:t>
      </w:r>
      <w:r>
        <w:t>финансовых</w:t>
      </w:r>
      <w:r>
        <w:rPr>
          <w:spacing w:val="-1"/>
        </w:rPr>
        <w:t xml:space="preserve"> </w:t>
      </w:r>
      <w:r>
        <w:t>услуг.</w:t>
      </w:r>
    </w:p>
    <w:p w14:paraId="3E94DEE6">
      <w:pPr>
        <w:pStyle w:val="23"/>
        <w:spacing w:before="1" w:line="360" w:lineRule="auto"/>
        <w:ind w:right="243"/>
      </w:pPr>
      <w:r>
        <w:t>Экономические</w:t>
      </w:r>
      <w:r>
        <w:rPr>
          <w:spacing w:val="1"/>
        </w:rPr>
        <w:t xml:space="preserve"> </w:t>
      </w:r>
      <w:r>
        <w:t>функции</w:t>
      </w:r>
      <w:r>
        <w:rPr>
          <w:spacing w:val="1"/>
        </w:rPr>
        <w:t xml:space="preserve"> </w:t>
      </w:r>
      <w:r>
        <w:t>домохозяйств.</w:t>
      </w:r>
      <w:r>
        <w:rPr>
          <w:spacing w:val="1"/>
        </w:rPr>
        <w:t xml:space="preserve"> </w:t>
      </w:r>
      <w:r>
        <w:t>Потребление</w:t>
      </w:r>
      <w:r>
        <w:rPr>
          <w:spacing w:val="1"/>
        </w:rPr>
        <w:t xml:space="preserve"> </w:t>
      </w:r>
      <w:r>
        <w:t>домашних</w:t>
      </w:r>
      <w:r>
        <w:rPr>
          <w:spacing w:val="1"/>
        </w:rPr>
        <w:t xml:space="preserve"> </w:t>
      </w:r>
      <w:r>
        <w:t>хозяйств.</w:t>
      </w:r>
      <w:r>
        <w:rPr>
          <w:spacing w:val="1"/>
        </w:rPr>
        <w:t xml:space="preserve"> </w:t>
      </w:r>
      <w:r>
        <w:t>Потребительские товары и товары длительного пользования. Источники доходов и</w:t>
      </w:r>
      <w:r>
        <w:rPr>
          <w:spacing w:val="1"/>
        </w:rPr>
        <w:t xml:space="preserve"> </w:t>
      </w:r>
      <w:r>
        <w:t>расходов семьи. Семейный бюджет. Личный финансовый план. Способы и формы</w:t>
      </w:r>
      <w:r>
        <w:rPr>
          <w:spacing w:val="1"/>
        </w:rPr>
        <w:t xml:space="preserve"> </w:t>
      </w:r>
      <w:r>
        <w:t>сбережений.</w:t>
      </w:r>
    </w:p>
    <w:p w14:paraId="5FC71D1C">
      <w:pPr>
        <w:pStyle w:val="23"/>
        <w:spacing w:before="1" w:line="360" w:lineRule="auto"/>
        <w:ind w:right="242"/>
      </w:pPr>
      <w:r>
        <w:t>Экономические</w:t>
      </w:r>
      <w:r>
        <w:rPr>
          <w:spacing w:val="1"/>
        </w:rPr>
        <w:t xml:space="preserve"> </w:t>
      </w:r>
      <w:r>
        <w:t>цели</w:t>
      </w:r>
      <w:r>
        <w:rPr>
          <w:spacing w:val="1"/>
        </w:rPr>
        <w:t xml:space="preserve"> </w:t>
      </w:r>
      <w:r>
        <w:t>и</w:t>
      </w:r>
      <w:r>
        <w:rPr>
          <w:spacing w:val="1"/>
        </w:rPr>
        <w:t xml:space="preserve"> </w:t>
      </w:r>
      <w:r>
        <w:t>функции</w:t>
      </w:r>
      <w:r>
        <w:rPr>
          <w:spacing w:val="1"/>
        </w:rPr>
        <w:t xml:space="preserve"> </w:t>
      </w:r>
      <w:r>
        <w:t>государства.</w:t>
      </w:r>
      <w:r>
        <w:rPr>
          <w:spacing w:val="1"/>
        </w:rPr>
        <w:t xml:space="preserve"> </w:t>
      </w:r>
      <w:r>
        <w:t>Налоги.</w:t>
      </w:r>
      <w:r>
        <w:rPr>
          <w:spacing w:val="1"/>
        </w:rPr>
        <w:t xml:space="preserve"> </w:t>
      </w:r>
      <w:r>
        <w:t>Доходы</w:t>
      </w:r>
      <w:r>
        <w:rPr>
          <w:spacing w:val="1"/>
        </w:rPr>
        <w:t xml:space="preserve"> </w:t>
      </w:r>
      <w:r>
        <w:t>и</w:t>
      </w:r>
      <w:r>
        <w:rPr>
          <w:spacing w:val="1"/>
        </w:rPr>
        <w:t xml:space="preserve"> </w:t>
      </w:r>
      <w:r>
        <w:t>расходы</w:t>
      </w:r>
      <w:r>
        <w:rPr>
          <w:spacing w:val="1"/>
        </w:rPr>
        <w:t xml:space="preserve"> </w:t>
      </w:r>
      <w:r>
        <w:t>государства.</w:t>
      </w:r>
      <w:r>
        <w:rPr>
          <w:spacing w:val="1"/>
        </w:rPr>
        <w:t xml:space="preserve"> </w:t>
      </w:r>
      <w:r>
        <w:t>Государственный</w:t>
      </w:r>
      <w:r>
        <w:rPr>
          <w:spacing w:val="1"/>
        </w:rPr>
        <w:t xml:space="preserve"> </w:t>
      </w:r>
      <w:r>
        <w:t>бюджет.</w:t>
      </w:r>
      <w:r>
        <w:rPr>
          <w:spacing w:val="1"/>
        </w:rPr>
        <w:t xml:space="preserve"> </w:t>
      </w:r>
      <w:r>
        <w:t>Государственная</w:t>
      </w:r>
      <w:r>
        <w:rPr>
          <w:spacing w:val="1"/>
        </w:rPr>
        <w:t xml:space="preserve"> </w:t>
      </w:r>
      <w:r>
        <w:t>бюджетная</w:t>
      </w:r>
      <w:r>
        <w:rPr>
          <w:spacing w:val="1"/>
        </w:rPr>
        <w:t xml:space="preserve"> </w:t>
      </w:r>
      <w:r>
        <w:t>и</w:t>
      </w:r>
      <w:r>
        <w:rPr>
          <w:spacing w:val="1"/>
        </w:rPr>
        <w:t xml:space="preserve"> </w:t>
      </w:r>
      <w:r>
        <w:t>денежно-</w:t>
      </w:r>
      <w:r>
        <w:rPr>
          <w:spacing w:val="1"/>
        </w:rPr>
        <w:t xml:space="preserve"> </w:t>
      </w:r>
      <w:r>
        <w:t>кредитная политика Российской Федерации. Государственная политика по развитию</w:t>
      </w:r>
      <w:r>
        <w:rPr>
          <w:spacing w:val="-67"/>
        </w:rPr>
        <w:t xml:space="preserve"> </w:t>
      </w:r>
      <w:r>
        <w:t>конкуренции.</w:t>
      </w:r>
    </w:p>
    <w:p w14:paraId="09E86915">
      <w:pPr>
        <w:pStyle w:val="183"/>
        <w:numPr>
          <w:ilvl w:val="2"/>
          <w:numId w:val="31"/>
        </w:numPr>
        <w:tabs>
          <w:tab w:val="left" w:pos="1784"/>
        </w:tabs>
        <w:spacing w:before="89"/>
        <w:ind w:left="1783" w:hanging="843"/>
        <w:rPr>
          <w:sz w:val="28"/>
        </w:rPr>
      </w:pPr>
      <w:r>
        <w:rPr>
          <w:sz w:val="28"/>
        </w:rPr>
        <w:t>Человек</w:t>
      </w:r>
      <w:r>
        <w:rPr>
          <w:spacing w:val="-3"/>
          <w:sz w:val="28"/>
        </w:rPr>
        <w:t xml:space="preserve"> </w:t>
      </w:r>
      <w:r>
        <w:rPr>
          <w:sz w:val="28"/>
        </w:rPr>
        <w:t>в</w:t>
      </w:r>
      <w:r>
        <w:rPr>
          <w:spacing w:val="-4"/>
          <w:sz w:val="28"/>
        </w:rPr>
        <w:t xml:space="preserve"> </w:t>
      </w:r>
      <w:r>
        <w:rPr>
          <w:sz w:val="28"/>
        </w:rPr>
        <w:t>мире</w:t>
      </w:r>
      <w:r>
        <w:rPr>
          <w:spacing w:val="-3"/>
          <w:sz w:val="28"/>
        </w:rPr>
        <w:t xml:space="preserve"> </w:t>
      </w:r>
      <w:r>
        <w:rPr>
          <w:sz w:val="28"/>
        </w:rPr>
        <w:t>культуры.</w:t>
      </w:r>
    </w:p>
    <w:p w14:paraId="467BE984">
      <w:pPr>
        <w:pStyle w:val="23"/>
        <w:tabs>
          <w:tab w:val="left" w:pos="2353"/>
          <w:tab w:val="left" w:pos="2826"/>
          <w:tab w:val="left" w:pos="4702"/>
          <w:tab w:val="left" w:pos="5073"/>
          <w:tab w:val="left" w:pos="6193"/>
          <w:tab w:val="left" w:pos="7445"/>
          <w:tab w:val="left" w:pos="8802"/>
          <w:tab w:val="left" w:pos="10165"/>
        </w:tabs>
        <w:spacing w:before="164" w:line="360" w:lineRule="auto"/>
        <w:ind w:right="242"/>
        <w:jc w:val="left"/>
      </w:pPr>
      <w:r>
        <w:t>Культура,</w:t>
      </w:r>
      <w:r>
        <w:tab/>
      </w:r>
      <w:r>
        <w:t>её</w:t>
      </w:r>
      <w:r>
        <w:tab/>
      </w:r>
      <w:r>
        <w:t>многообразие</w:t>
      </w:r>
      <w:r>
        <w:tab/>
      </w:r>
      <w:r>
        <w:t>и</w:t>
      </w:r>
      <w:r>
        <w:tab/>
      </w:r>
      <w:r>
        <w:t>формы.</w:t>
      </w:r>
      <w:r>
        <w:tab/>
      </w:r>
      <w:r>
        <w:t>Влияние</w:t>
      </w:r>
      <w:r>
        <w:tab/>
      </w:r>
      <w:r>
        <w:t>духовной</w:t>
      </w:r>
      <w:r>
        <w:tab/>
      </w:r>
      <w:r>
        <w:t>культуры</w:t>
      </w:r>
      <w:r>
        <w:tab/>
      </w:r>
      <w:r>
        <w:t>на</w:t>
      </w:r>
      <w:r>
        <w:rPr>
          <w:spacing w:val="-67"/>
        </w:rPr>
        <w:t xml:space="preserve"> </w:t>
      </w:r>
      <w:r>
        <w:t>формирование</w:t>
      </w:r>
      <w:r>
        <w:rPr>
          <w:spacing w:val="-1"/>
        </w:rPr>
        <w:t xml:space="preserve"> </w:t>
      </w:r>
      <w:r>
        <w:t>личности. Современная</w:t>
      </w:r>
      <w:r>
        <w:rPr>
          <w:spacing w:val="-4"/>
        </w:rPr>
        <w:t xml:space="preserve"> </w:t>
      </w:r>
      <w:r>
        <w:t>молодёжная культура.</w:t>
      </w:r>
    </w:p>
    <w:p w14:paraId="5E1E2EA4">
      <w:pPr>
        <w:pStyle w:val="23"/>
        <w:spacing w:line="360" w:lineRule="auto"/>
        <w:jc w:val="left"/>
      </w:pPr>
      <w:r>
        <w:t>Наука.</w:t>
      </w:r>
      <w:r>
        <w:rPr>
          <w:spacing w:val="4"/>
        </w:rPr>
        <w:t xml:space="preserve"> </w:t>
      </w:r>
      <w:r>
        <w:t>Естественные</w:t>
      </w:r>
      <w:r>
        <w:rPr>
          <w:spacing w:val="3"/>
        </w:rPr>
        <w:t xml:space="preserve"> </w:t>
      </w:r>
      <w:r>
        <w:t>и</w:t>
      </w:r>
      <w:r>
        <w:rPr>
          <w:spacing w:val="3"/>
        </w:rPr>
        <w:t xml:space="preserve"> </w:t>
      </w:r>
      <w:r>
        <w:t>социально-гуманитарные</w:t>
      </w:r>
      <w:r>
        <w:rPr>
          <w:spacing w:val="2"/>
        </w:rPr>
        <w:t xml:space="preserve"> </w:t>
      </w:r>
      <w:r>
        <w:t>науки.</w:t>
      </w:r>
      <w:r>
        <w:rPr>
          <w:spacing w:val="2"/>
        </w:rPr>
        <w:t xml:space="preserve"> </w:t>
      </w:r>
      <w:r>
        <w:t>Роль</w:t>
      </w:r>
      <w:r>
        <w:rPr>
          <w:spacing w:val="2"/>
        </w:rPr>
        <w:t xml:space="preserve"> </w:t>
      </w:r>
      <w:r>
        <w:t>науки</w:t>
      </w:r>
      <w:r>
        <w:rPr>
          <w:spacing w:val="4"/>
        </w:rPr>
        <w:t xml:space="preserve"> </w:t>
      </w:r>
      <w:r>
        <w:t>в</w:t>
      </w:r>
      <w:r>
        <w:rPr>
          <w:spacing w:val="1"/>
        </w:rPr>
        <w:t xml:space="preserve"> </w:t>
      </w:r>
      <w:r>
        <w:t>развитии</w:t>
      </w:r>
      <w:r>
        <w:rPr>
          <w:spacing w:val="-67"/>
        </w:rPr>
        <w:t xml:space="preserve"> </w:t>
      </w:r>
      <w:r>
        <w:t>общества.</w:t>
      </w:r>
    </w:p>
    <w:p w14:paraId="747C8F5B">
      <w:pPr>
        <w:pStyle w:val="23"/>
        <w:tabs>
          <w:tab w:val="left" w:pos="2827"/>
          <w:tab w:val="left" w:pos="4520"/>
          <w:tab w:val="left" w:pos="4944"/>
          <w:tab w:val="left" w:pos="6899"/>
          <w:tab w:val="left" w:pos="8540"/>
          <w:tab w:val="left" w:pos="10309"/>
        </w:tabs>
        <w:spacing w:line="360" w:lineRule="auto"/>
        <w:ind w:right="241"/>
        <w:jc w:val="left"/>
      </w:pPr>
      <w:r>
        <w:t>Образование.</w:t>
      </w:r>
      <w:r>
        <w:tab/>
      </w:r>
      <w:r>
        <w:t>Личностная</w:t>
      </w:r>
      <w:r>
        <w:tab/>
      </w:r>
      <w:r>
        <w:t>и</w:t>
      </w:r>
      <w:r>
        <w:tab/>
      </w:r>
      <w:r>
        <w:t>общественная</w:t>
      </w:r>
      <w:r>
        <w:tab/>
      </w:r>
      <w:r>
        <w:t>значимость</w:t>
      </w:r>
      <w:r>
        <w:tab/>
      </w:r>
      <w:r>
        <w:t>образования</w:t>
      </w:r>
      <w:r>
        <w:tab/>
      </w:r>
      <w:r>
        <w:rPr>
          <w:spacing w:val="-1"/>
        </w:rPr>
        <w:t>в</w:t>
      </w:r>
      <w:r>
        <w:rPr>
          <w:spacing w:val="-67"/>
        </w:rPr>
        <w:t xml:space="preserve"> </w:t>
      </w:r>
      <w:r>
        <w:t>современном</w:t>
      </w:r>
      <w:r>
        <w:rPr>
          <w:spacing w:val="-3"/>
        </w:rPr>
        <w:t xml:space="preserve"> </w:t>
      </w:r>
      <w:r>
        <w:t>обществе.</w:t>
      </w:r>
      <w:r>
        <w:rPr>
          <w:spacing w:val="-4"/>
        </w:rPr>
        <w:t xml:space="preserve"> </w:t>
      </w:r>
      <w:r>
        <w:t>Образование</w:t>
      </w:r>
      <w:r>
        <w:rPr>
          <w:spacing w:val="-2"/>
        </w:rPr>
        <w:t xml:space="preserve"> </w:t>
      </w:r>
      <w:r>
        <w:t>в</w:t>
      </w:r>
      <w:r>
        <w:rPr>
          <w:spacing w:val="-7"/>
        </w:rPr>
        <w:t xml:space="preserve"> </w:t>
      </w:r>
      <w:r>
        <w:t>Российской</w:t>
      </w:r>
      <w:r>
        <w:rPr>
          <w:spacing w:val="-3"/>
        </w:rPr>
        <w:t xml:space="preserve"> </w:t>
      </w:r>
      <w:r>
        <w:t>Федерации.</w:t>
      </w:r>
      <w:r>
        <w:rPr>
          <w:spacing w:val="-3"/>
        </w:rPr>
        <w:t xml:space="preserve"> </w:t>
      </w:r>
      <w:r>
        <w:t>Самообразование.</w:t>
      </w:r>
    </w:p>
    <w:p w14:paraId="6250135D">
      <w:pPr>
        <w:pStyle w:val="23"/>
        <w:spacing w:line="321" w:lineRule="exact"/>
        <w:ind w:left="941" w:firstLine="0"/>
        <w:jc w:val="left"/>
      </w:pPr>
      <w:r>
        <w:t>Политика</w:t>
      </w:r>
      <w:r>
        <w:rPr>
          <w:spacing w:val="-2"/>
        </w:rPr>
        <w:t xml:space="preserve"> </w:t>
      </w:r>
      <w:r>
        <w:t>в</w:t>
      </w:r>
      <w:r>
        <w:rPr>
          <w:spacing w:val="-4"/>
        </w:rPr>
        <w:t xml:space="preserve"> </w:t>
      </w:r>
      <w:r>
        <w:t>сфере</w:t>
      </w:r>
      <w:r>
        <w:rPr>
          <w:spacing w:val="-2"/>
        </w:rPr>
        <w:t xml:space="preserve"> </w:t>
      </w:r>
      <w:r>
        <w:t>культуры</w:t>
      </w:r>
      <w:r>
        <w:rPr>
          <w:spacing w:val="-1"/>
        </w:rPr>
        <w:t xml:space="preserve"> </w:t>
      </w:r>
      <w:r>
        <w:t>и</w:t>
      </w:r>
      <w:r>
        <w:rPr>
          <w:spacing w:val="-2"/>
        </w:rPr>
        <w:t xml:space="preserve"> </w:t>
      </w:r>
      <w:r>
        <w:t>образования</w:t>
      </w:r>
      <w:r>
        <w:rPr>
          <w:spacing w:val="-2"/>
        </w:rPr>
        <w:t xml:space="preserve"> </w:t>
      </w:r>
      <w:r>
        <w:t>в</w:t>
      </w:r>
      <w:r>
        <w:rPr>
          <w:spacing w:val="-3"/>
        </w:rPr>
        <w:t xml:space="preserve"> </w:t>
      </w:r>
      <w:r>
        <w:t>Российской</w:t>
      </w:r>
      <w:r>
        <w:rPr>
          <w:spacing w:val="-2"/>
        </w:rPr>
        <w:t xml:space="preserve"> </w:t>
      </w:r>
      <w:r>
        <w:t>Федерации.</w:t>
      </w:r>
    </w:p>
    <w:p w14:paraId="028BEB27">
      <w:pPr>
        <w:pStyle w:val="23"/>
        <w:spacing w:before="160" w:line="360" w:lineRule="auto"/>
        <w:ind w:right="240"/>
      </w:pPr>
      <w:r>
        <w:t>Понятие</w:t>
      </w:r>
      <w:r>
        <w:rPr>
          <w:spacing w:val="1"/>
        </w:rPr>
        <w:t xml:space="preserve"> </w:t>
      </w:r>
      <w:r>
        <w:t>религии.</w:t>
      </w:r>
      <w:r>
        <w:rPr>
          <w:spacing w:val="1"/>
        </w:rPr>
        <w:t xml:space="preserve"> </w:t>
      </w:r>
      <w:r>
        <w:t>Роль</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70"/>
        </w:rPr>
        <w:t xml:space="preserve"> </w:t>
      </w:r>
      <w:r>
        <w:t>общества.</w:t>
      </w:r>
      <w:r>
        <w:rPr>
          <w:spacing w:val="70"/>
        </w:rPr>
        <w:t xml:space="preserve"> </w:t>
      </w:r>
      <w:r>
        <w:t>Свобода</w:t>
      </w:r>
      <w:r>
        <w:rPr>
          <w:spacing w:val="1"/>
        </w:rPr>
        <w:t xml:space="preserve"> </w:t>
      </w:r>
      <w:r>
        <w:t>совести и свобода вероисповедания. Национальные и мировые религии. Религии и</w:t>
      </w:r>
      <w:r>
        <w:rPr>
          <w:spacing w:val="1"/>
        </w:rPr>
        <w:t xml:space="preserve"> </w:t>
      </w:r>
      <w:r>
        <w:t>религиозные</w:t>
      </w:r>
      <w:r>
        <w:rPr>
          <w:spacing w:val="-1"/>
        </w:rPr>
        <w:t xml:space="preserve"> </w:t>
      </w:r>
      <w:r>
        <w:t>объединения в</w:t>
      </w:r>
      <w:r>
        <w:rPr>
          <w:spacing w:val="-2"/>
        </w:rPr>
        <w:t xml:space="preserve"> </w:t>
      </w:r>
      <w:r>
        <w:t>Российской</w:t>
      </w:r>
      <w:r>
        <w:rPr>
          <w:spacing w:val="-4"/>
        </w:rPr>
        <w:t xml:space="preserve"> </w:t>
      </w:r>
      <w:r>
        <w:t>Федерации.</w:t>
      </w:r>
    </w:p>
    <w:p w14:paraId="4DD3C8A4">
      <w:pPr>
        <w:pStyle w:val="23"/>
        <w:spacing w:before="1" w:line="360" w:lineRule="auto"/>
        <w:ind w:right="240"/>
      </w:pPr>
      <w:r>
        <w:t>Что</w:t>
      </w:r>
      <w:r>
        <w:rPr>
          <w:spacing w:val="1"/>
        </w:rPr>
        <w:t xml:space="preserve"> </w:t>
      </w:r>
      <w:r>
        <w:t>такое</w:t>
      </w:r>
      <w:r>
        <w:rPr>
          <w:spacing w:val="1"/>
        </w:rPr>
        <w:t xml:space="preserve"> </w:t>
      </w:r>
      <w:r>
        <w:t>искусство.</w:t>
      </w:r>
      <w:r>
        <w:rPr>
          <w:spacing w:val="1"/>
        </w:rPr>
        <w:t xml:space="preserve"> </w:t>
      </w:r>
      <w:r>
        <w:t>Виды</w:t>
      </w:r>
      <w:r>
        <w:rPr>
          <w:spacing w:val="1"/>
        </w:rPr>
        <w:t xml:space="preserve"> </w:t>
      </w:r>
      <w:r>
        <w:t>искусств.</w:t>
      </w:r>
      <w:r>
        <w:rPr>
          <w:spacing w:val="1"/>
        </w:rPr>
        <w:t xml:space="preserve"> </w:t>
      </w:r>
      <w:r>
        <w:t>Роль</w:t>
      </w:r>
      <w:r>
        <w:rPr>
          <w:spacing w:val="1"/>
        </w:rPr>
        <w:t xml:space="preserve"> </w:t>
      </w:r>
      <w:r>
        <w:t>искусства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p>
    <w:p w14:paraId="0EE5D0C1">
      <w:pPr>
        <w:pStyle w:val="23"/>
        <w:spacing w:before="2" w:line="360" w:lineRule="auto"/>
        <w:ind w:right="249"/>
      </w:pPr>
      <w:r>
        <w:t>Роль</w:t>
      </w:r>
      <w:r>
        <w:rPr>
          <w:spacing w:val="1"/>
        </w:rPr>
        <w:t xml:space="preserve"> </w:t>
      </w:r>
      <w:r>
        <w:t>информации</w:t>
      </w:r>
      <w:r>
        <w:rPr>
          <w:spacing w:val="1"/>
        </w:rPr>
        <w:t xml:space="preserve"> </w:t>
      </w:r>
      <w:r>
        <w:t>и</w:t>
      </w:r>
      <w:r>
        <w:rPr>
          <w:spacing w:val="1"/>
        </w:rPr>
        <w:t xml:space="preserve"> </w:t>
      </w:r>
      <w:r>
        <w:t>информационных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Информационная культура и информационная безопасность. Правила безопасного</w:t>
      </w:r>
      <w:r>
        <w:rPr>
          <w:spacing w:val="1"/>
        </w:rPr>
        <w:t xml:space="preserve"> </w:t>
      </w:r>
      <w:r>
        <w:t>поведения</w:t>
      </w:r>
      <w:r>
        <w:rPr>
          <w:spacing w:val="-1"/>
        </w:rPr>
        <w:t xml:space="preserve"> </w:t>
      </w:r>
      <w:r>
        <w:t>в Интернете.</w:t>
      </w:r>
    </w:p>
    <w:p w14:paraId="2EA5186B">
      <w:pPr>
        <w:pStyle w:val="183"/>
        <w:numPr>
          <w:ilvl w:val="1"/>
          <w:numId w:val="31"/>
        </w:numPr>
        <w:tabs>
          <w:tab w:val="left" w:pos="1573"/>
        </w:tabs>
        <w:spacing w:line="321" w:lineRule="exact"/>
        <w:ind w:left="1572" w:hanging="632"/>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9</w:t>
      </w:r>
      <w:r>
        <w:rPr>
          <w:spacing w:val="-1"/>
          <w:sz w:val="28"/>
        </w:rPr>
        <w:t xml:space="preserve"> </w:t>
      </w:r>
      <w:r>
        <w:rPr>
          <w:sz w:val="28"/>
        </w:rPr>
        <w:t>классе.</w:t>
      </w:r>
    </w:p>
    <w:p w14:paraId="67547143">
      <w:pPr>
        <w:pStyle w:val="183"/>
        <w:numPr>
          <w:ilvl w:val="2"/>
          <w:numId w:val="31"/>
        </w:numPr>
        <w:tabs>
          <w:tab w:val="left" w:pos="1784"/>
        </w:tabs>
        <w:spacing w:before="160"/>
        <w:ind w:left="1783" w:hanging="843"/>
        <w:rPr>
          <w:sz w:val="28"/>
        </w:rPr>
      </w:pPr>
      <w:r>
        <w:rPr>
          <w:sz w:val="28"/>
        </w:rPr>
        <w:t>Человек</w:t>
      </w:r>
      <w:r>
        <w:rPr>
          <w:spacing w:val="-4"/>
          <w:sz w:val="28"/>
        </w:rPr>
        <w:t xml:space="preserve"> </w:t>
      </w:r>
      <w:r>
        <w:rPr>
          <w:sz w:val="28"/>
        </w:rPr>
        <w:t>в</w:t>
      </w:r>
      <w:r>
        <w:rPr>
          <w:spacing w:val="-4"/>
          <w:sz w:val="28"/>
        </w:rPr>
        <w:t xml:space="preserve"> </w:t>
      </w:r>
      <w:r>
        <w:rPr>
          <w:sz w:val="28"/>
        </w:rPr>
        <w:t>политическом</w:t>
      </w:r>
      <w:r>
        <w:rPr>
          <w:spacing w:val="-3"/>
          <w:sz w:val="28"/>
        </w:rPr>
        <w:t xml:space="preserve"> </w:t>
      </w:r>
      <w:r>
        <w:rPr>
          <w:sz w:val="28"/>
        </w:rPr>
        <w:t>измерении.</w:t>
      </w:r>
    </w:p>
    <w:p w14:paraId="2896CB04">
      <w:pPr>
        <w:pStyle w:val="23"/>
        <w:spacing w:before="163" w:line="360" w:lineRule="auto"/>
        <w:jc w:val="left"/>
      </w:pPr>
      <w:r>
        <w:t>Политика</w:t>
      </w:r>
      <w:r>
        <w:rPr>
          <w:spacing w:val="64"/>
        </w:rPr>
        <w:t xml:space="preserve"> </w:t>
      </w:r>
      <w:r>
        <w:t>и</w:t>
      </w:r>
      <w:r>
        <w:rPr>
          <w:spacing w:val="64"/>
        </w:rPr>
        <w:t xml:space="preserve"> </w:t>
      </w:r>
      <w:r>
        <w:t>политическая</w:t>
      </w:r>
      <w:r>
        <w:rPr>
          <w:spacing w:val="65"/>
        </w:rPr>
        <w:t xml:space="preserve"> </w:t>
      </w:r>
      <w:r>
        <w:t>власть.</w:t>
      </w:r>
      <w:r>
        <w:rPr>
          <w:spacing w:val="63"/>
        </w:rPr>
        <w:t xml:space="preserve"> </w:t>
      </w:r>
      <w:r>
        <w:t>Государство</w:t>
      </w:r>
      <w:r>
        <w:rPr>
          <w:spacing w:val="65"/>
        </w:rPr>
        <w:t xml:space="preserve"> </w:t>
      </w:r>
      <w:r>
        <w:t>‒</w:t>
      </w:r>
      <w:r>
        <w:rPr>
          <w:spacing w:val="65"/>
        </w:rPr>
        <w:t xml:space="preserve"> </w:t>
      </w:r>
      <w:r>
        <w:t>политическая</w:t>
      </w:r>
      <w:r>
        <w:rPr>
          <w:spacing w:val="65"/>
        </w:rPr>
        <w:t xml:space="preserve"> </w:t>
      </w:r>
      <w:r>
        <w:t>организация</w:t>
      </w:r>
      <w:r>
        <w:rPr>
          <w:spacing w:val="-67"/>
        </w:rPr>
        <w:t xml:space="preserve"> </w:t>
      </w:r>
      <w:r>
        <w:t>общества.</w:t>
      </w:r>
      <w:r>
        <w:rPr>
          <w:spacing w:val="-2"/>
        </w:rPr>
        <w:t xml:space="preserve"> </w:t>
      </w:r>
      <w:r>
        <w:t>Признаки</w:t>
      </w:r>
      <w:r>
        <w:rPr>
          <w:spacing w:val="-1"/>
        </w:rPr>
        <w:t xml:space="preserve"> </w:t>
      </w:r>
      <w:r>
        <w:t>государства.</w:t>
      </w:r>
      <w:r>
        <w:rPr>
          <w:spacing w:val="-1"/>
        </w:rPr>
        <w:t xml:space="preserve"> </w:t>
      </w:r>
      <w:r>
        <w:t>Внутренняя</w:t>
      </w:r>
      <w:r>
        <w:rPr>
          <w:spacing w:val="-1"/>
        </w:rPr>
        <w:t xml:space="preserve"> </w:t>
      </w:r>
      <w:r>
        <w:t>и внешняя</w:t>
      </w:r>
      <w:r>
        <w:rPr>
          <w:spacing w:val="-3"/>
        </w:rPr>
        <w:t xml:space="preserve"> </w:t>
      </w:r>
      <w:r>
        <w:t>политика.</w:t>
      </w:r>
    </w:p>
    <w:p w14:paraId="05F56FB5">
      <w:pPr>
        <w:pStyle w:val="23"/>
        <w:spacing w:line="321" w:lineRule="exact"/>
        <w:ind w:left="941" w:firstLine="0"/>
        <w:jc w:val="left"/>
      </w:pPr>
      <w:r>
        <w:t>Форма</w:t>
      </w:r>
      <w:r>
        <w:rPr>
          <w:spacing w:val="55"/>
        </w:rPr>
        <w:t xml:space="preserve"> </w:t>
      </w:r>
      <w:r>
        <w:t>государства.</w:t>
      </w:r>
      <w:r>
        <w:rPr>
          <w:spacing w:val="52"/>
        </w:rPr>
        <w:t xml:space="preserve"> </w:t>
      </w:r>
      <w:r>
        <w:t>Монархия</w:t>
      </w:r>
      <w:r>
        <w:rPr>
          <w:spacing w:val="55"/>
        </w:rPr>
        <w:t xml:space="preserve"> </w:t>
      </w:r>
      <w:r>
        <w:t>и</w:t>
      </w:r>
      <w:r>
        <w:rPr>
          <w:spacing w:val="56"/>
        </w:rPr>
        <w:t xml:space="preserve"> </w:t>
      </w:r>
      <w:r>
        <w:t>республика</w:t>
      </w:r>
      <w:r>
        <w:rPr>
          <w:spacing w:val="55"/>
        </w:rPr>
        <w:t xml:space="preserve"> </w:t>
      </w:r>
      <w:r>
        <w:t>‒</w:t>
      </w:r>
      <w:r>
        <w:rPr>
          <w:spacing w:val="56"/>
        </w:rPr>
        <w:t xml:space="preserve"> </w:t>
      </w:r>
      <w:r>
        <w:t>основные</w:t>
      </w:r>
      <w:r>
        <w:rPr>
          <w:spacing w:val="52"/>
        </w:rPr>
        <w:t xml:space="preserve"> </w:t>
      </w:r>
      <w:r>
        <w:t>формы</w:t>
      </w:r>
      <w:r>
        <w:rPr>
          <w:spacing w:val="56"/>
        </w:rPr>
        <w:t xml:space="preserve"> </w:t>
      </w:r>
      <w:r>
        <w:t>правления.</w:t>
      </w:r>
    </w:p>
    <w:p w14:paraId="076AB00B">
      <w:pPr>
        <w:pStyle w:val="23"/>
        <w:spacing w:before="160"/>
        <w:ind w:firstLine="0"/>
        <w:jc w:val="left"/>
      </w:pPr>
      <w:r>
        <w:t>Унитарное</w:t>
      </w:r>
      <w:r>
        <w:rPr>
          <w:spacing w:val="-5"/>
        </w:rPr>
        <w:t xml:space="preserve"> </w:t>
      </w:r>
      <w:r>
        <w:t>и</w:t>
      </w:r>
      <w:r>
        <w:rPr>
          <w:spacing w:val="-4"/>
        </w:rPr>
        <w:t xml:space="preserve"> </w:t>
      </w:r>
      <w:r>
        <w:t>федеративное</w:t>
      </w:r>
      <w:r>
        <w:rPr>
          <w:spacing w:val="-4"/>
        </w:rPr>
        <w:t xml:space="preserve"> </w:t>
      </w:r>
      <w:r>
        <w:t>государственно-территориальное</w:t>
      </w:r>
      <w:r>
        <w:rPr>
          <w:spacing w:val="-4"/>
        </w:rPr>
        <w:t xml:space="preserve"> </w:t>
      </w:r>
      <w:r>
        <w:t>устройство.</w:t>
      </w:r>
    </w:p>
    <w:p w14:paraId="367BC4BF">
      <w:pPr>
        <w:pStyle w:val="23"/>
        <w:spacing w:before="163"/>
        <w:ind w:left="941" w:firstLine="0"/>
        <w:jc w:val="left"/>
      </w:pPr>
      <w:r>
        <w:t>Политический</w:t>
      </w:r>
      <w:r>
        <w:rPr>
          <w:spacing w:val="-5"/>
        </w:rPr>
        <w:t xml:space="preserve"> </w:t>
      </w:r>
      <w:r>
        <w:t>режим</w:t>
      </w:r>
      <w:r>
        <w:rPr>
          <w:spacing w:val="-1"/>
        </w:rPr>
        <w:t xml:space="preserve"> </w:t>
      </w:r>
      <w:r>
        <w:t>и</w:t>
      </w:r>
      <w:r>
        <w:rPr>
          <w:spacing w:val="-2"/>
        </w:rPr>
        <w:t xml:space="preserve"> </w:t>
      </w:r>
      <w:r>
        <w:t>его виды.</w:t>
      </w:r>
    </w:p>
    <w:p w14:paraId="4B8E09D1">
      <w:pPr>
        <w:pStyle w:val="23"/>
        <w:spacing w:before="161" w:line="360" w:lineRule="auto"/>
        <w:jc w:val="left"/>
      </w:pPr>
      <w:r>
        <w:t>Демократия,</w:t>
      </w:r>
      <w:r>
        <w:rPr>
          <w:spacing w:val="10"/>
        </w:rPr>
        <w:t xml:space="preserve"> </w:t>
      </w:r>
      <w:r>
        <w:t>демократические</w:t>
      </w:r>
      <w:r>
        <w:rPr>
          <w:spacing w:val="12"/>
        </w:rPr>
        <w:t xml:space="preserve"> </w:t>
      </w:r>
      <w:r>
        <w:t>ценности.</w:t>
      </w:r>
      <w:r>
        <w:rPr>
          <w:spacing w:val="11"/>
        </w:rPr>
        <w:t xml:space="preserve"> </w:t>
      </w:r>
      <w:r>
        <w:t>Правовое</w:t>
      </w:r>
      <w:r>
        <w:rPr>
          <w:spacing w:val="12"/>
        </w:rPr>
        <w:t xml:space="preserve"> </w:t>
      </w:r>
      <w:r>
        <w:t>государство</w:t>
      </w:r>
      <w:r>
        <w:rPr>
          <w:spacing w:val="11"/>
        </w:rPr>
        <w:t xml:space="preserve"> </w:t>
      </w:r>
      <w:r>
        <w:t>и</w:t>
      </w:r>
      <w:r>
        <w:rPr>
          <w:spacing w:val="12"/>
        </w:rPr>
        <w:t xml:space="preserve"> </w:t>
      </w:r>
      <w:r>
        <w:t>гражданское</w:t>
      </w:r>
      <w:r>
        <w:rPr>
          <w:spacing w:val="-67"/>
        </w:rPr>
        <w:t xml:space="preserve"> </w:t>
      </w:r>
      <w:r>
        <w:t>общество.</w:t>
      </w:r>
    </w:p>
    <w:p w14:paraId="641BB85F">
      <w:pPr>
        <w:pStyle w:val="23"/>
        <w:spacing w:line="362" w:lineRule="auto"/>
        <w:jc w:val="left"/>
      </w:pPr>
      <w:r>
        <w:t>Участие</w:t>
      </w:r>
      <w:r>
        <w:rPr>
          <w:spacing w:val="19"/>
        </w:rPr>
        <w:t xml:space="preserve"> </w:t>
      </w:r>
      <w:r>
        <w:t>граждан</w:t>
      </w:r>
      <w:r>
        <w:rPr>
          <w:spacing w:val="20"/>
        </w:rPr>
        <w:t xml:space="preserve"> </w:t>
      </w:r>
      <w:r>
        <w:t>в</w:t>
      </w:r>
      <w:r>
        <w:rPr>
          <w:spacing w:val="18"/>
        </w:rPr>
        <w:t xml:space="preserve"> </w:t>
      </w:r>
      <w:r>
        <w:t>политике.</w:t>
      </w:r>
      <w:r>
        <w:rPr>
          <w:spacing w:val="19"/>
        </w:rPr>
        <w:t xml:space="preserve"> </w:t>
      </w:r>
      <w:r>
        <w:t>Выборы,</w:t>
      </w:r>
      <w:r>
        <w:rPr>
          <w:spacing w:val="18"/>
        </w:rPr>
        <w:t xml:space="preserve"> </w:t>
      </w:r>
      <w:r>
        <w:t>референдум.</w:t>
      </w:r>
      <w:r>
        <w:rPr>
          <w:spacing w:val="21"/>
        </w:rPr>
        <w:t xml:space="preserve"> </w:t>
      </w:r>
      <w:r>
        <w:t>Политические</w:t>
      </w:r>
      <w:r>
        <w:rPr>
          <w:spacing w:val="20"/>
        </w:rPr>
        <w:t xml:space="preserve"> </w:t>
      </w:r>
      <w:r>
        <w:t>партии,</w:t>
      </w:r>
      <w:r>
        <w:rPr>
          <w:spacing w:val="27"/>
        </w:rPr>
        <w:t xml:space="preserve"> </w:t>
      </w:r>
      <w:r>
        <w:t>их</w:t>
      </w:r>
      <w:r>
        <w:rPr>
          <w:spacing w:val="-67"/>
        </w:rPr>
        <w:t xml:space="preserve"> </w:t>
      </w:r>
      <w:r>
        <w:t>роль</w:t>
      </w:r>
      <w:r>
        <w:rPr>
          <w:spacing w:val="-1"/>
        </w:rPr>
        <w:t xml:space="preserve"> </w:t>
      </w:r>
      <w:r>
        <w:t>в</w:t>
      </w:r>
      <w:r>
        <w:rPr>
          <w:spacing w:val="-1"/>
        </w:rPr>
        <w:t xml:space="preserve"> </w:t>
      </w:r>
      <w:r>
        <w:t>демократическом</w:t>
      </w:r>
      <w:r>
        <w:rPr>
          <w:spacing w:val="-3"/>
        </w:rPr>
        <w:t xml:space="preserve"> </w:t>
      </w:r>
      <w:r>
        <w:t>обществе.</w:t>
      </w:r>
    </w:p>
    <w:p w14:paraId="77E59F52">
      <w:pPr>
        <w:pStyle w:val="183"/>
        <w:numPr>
          <w:ilvl w:val="2"/>
          <w:numId w:val="31"/>
        </w:numPr>
        <w:tabs>
          <w:tab w:val="left" w:pos="1782"/>
        </w:tabs>
        <w:spacing w:before="159"/>
        <w:ind w:left="1781" w:hanging="841"/>
        <w:rPr>
          <w:sz w:val="28"/>
        </w:rPr>
      </w:pPr>
      <w:r>
        <w:rPr>
          <w:sz w:val="28"/>
        </w:rPr>
        <w:t>Гражданин</w:t>
      </w:r>
      <w:r>
        <w:rPr>
          <w:spacing w:val="-5"/>
          <w:sz w:val="28"/>
        </w:rPr>
        <w:t xml:space="preserve"> </w:t>
      </w:r>
      <w:r>
        <w:rPr>
          <w:sz w:val="28"/>
        </w:rPr>
        <w:t>и</w:t>
      </w:r>
      <w:r>
        <w:rPr>
          <w:spacing w:val="-4"/>
          <w:sz w:val="28"/>
        </w:rPr>
        <w:t xml:space="preserve"> </w:t>
      </w:r>
      <w:r>
        <w:rPr>
          <w:sz w:val="28"/>
        </w:rPr>
        <w:t>государство.</w:t>
      </w:r>
    </w:p>
    <w:p w14:paraId="6BD9FDCC">
      <w:pPr>
        <w:pStyle w:val="23"/>
        <w:tabs>
          <w:tab w:val="left" w:pos="2200"/>
          <w:tab w:val="left" w:pos="4741"/>
          <w:tab w:val="left" w:pos="5715"/>
          <w:tab w:val="left" w:pos="7432"/>
          <w:tab w:val="left" w:pos="9155"/>
          <w:tab w:val="left" w:pos="10299"/>
        </w:tabs>
        <w:spacing w:before="161"/>
        <w:ind w:left="941" w:firstLine="0"/>
        <w:jc w:val="left"/>
      </w:pPr>
      <w:r>
        <w:t>Основы</w:t>
      </w:r>
      <w:r>
        <w:tab/>
      </w:r>
      <w:r>
        <w:t>конституционного</w:t>
      </w:r>
      <w:r>
        <w:tab/>
      </w:r>
      <w:r>
        <w:t>строя</w:t>
      </w:r>
      <w:r>
        <w:tab/>
      </w:r>
      <w:r>
        <w:t>Российской</w:t>
      </w:r>
      <w:r>
        <w:tab/>
      </w:r>
      <w:r>
        <w:t>Федерации.</w:t>
      </w:r>
      <w:r>
        <w:tab/>
      </w:r>
      <w:r>
        <w:t>Россия</w:t>
      </w:r>
      <w:r>
        <w:tab/>
      </w:r>
      <w:r>
        <w:t>‒</w:t>
      </w:r>
    </w:p>
    <w:p w14:paraId="701DD745">
      <w:pPr>
        <w:pStyle w:val="23"/>
        <w:spacing w:before="4"/>
        <w:ind w:left="0" w:firstLine="0"/>
        <w:jc w:val="left"/>
        <w:rPr>
          <w:sz w:val="17"/>
        </w:rPr>
      </w:pPr>
    </w:p>
    <w:p w14:paraId="214DD50F">
      <w:pPr>
        <w:pStyle w:val="23"/>
        <w:spacing w:before="89" w:line="360" w:lineRule="auto"/>
        <w:ind w:right="244" w:firstLine="0"/>
      </w:pPr>
      <w:r>
        <w:t>демократическое</w:t>
      </w:r>
      <w:r>
        <w:rPr>
          <w:spacing w:val="1"/>
        </w:rPr>
        <w:t xml:space="preserve"> </w:t>
      </w:r>
      <w:r>
        <w:t>федеративное</w:t>
      </w:r>
      <w:r>
        <w:rPr>
          <w:spacing w:val="1"/>
        </w:rPr>
        <w:t xml:space="preserve"> </w:t>
      </w:r>
      <w:r>
        <w:t>правовое</w:t>
      </w:r>
      <w:r>
        <w:rPr>
          <w:spacing w:val="1"/>
        </w:rPr>
        <w:t xml:space="preserve"> </w:t>
      </w:r>
      <w:r>
        <w:t>государство</w:t>
      </w:r>
      <w:r>
        <w:rPr>
          <w:spacing w:val="1"/>
        </w:rPr>
        <w:t xml:space="preserve"> </w:t>
      </w:r>
      <w:r>
        <w:t>с</w:t>
      </w:r>
      <w:r>
        <w:rPr>
          <w:spacing w:val="1"/>
        </w:rPr>
        <w:t xml:space="preserve"> </w:t>
      </w:r>
      <w:r>
        <w:t>республиканской формой</w:t>
      </w:r>
      <w:r>
        <w:rPr>
          <w:spacing w:val="1"/>
        </w:rPr>
        <w:t xml:space="preserve"> </w:t>
      </w:r>
      <w:r>
        <w:t>правления. Россия ‒ социальное государство. Основные направления и приоритеты</w:t>
      </w:r>
      <w:r>
        <w:rPr>
          <w:spacing w:val="1"/>
        </w:rPr>
        <w:t xml:space="preserve"> </w:t>
      </w:r>
      <w:r>
        <w:t>социальной</w:t>
      </w:r>
      <w:r>
        <w:rPr>
          <w:spacing w:val="-2"/>
        </w:rPr>
        <w:t xml:space="preserve"> </w:t>
      </w:r>
      <w:r>
        <w:t>политики</w:t>
      </w:r>
      <w:r>
        <w:rPr>
          <w:spacing w:val="-1"/>
        </w:rPr>
        <w:t xml:space="preserve"> </w:t>
      </w:r>
      <w:r>
        <w:t>российского</w:t>
      </w:r>
      <w:r>
        <w:rPr>
          <w:spacing w:val="-1"/>
        </w:rPr>
        <w:t xml:space="preserve"> </w:t>
      </w:r>
      <w:r>
        <w:t>государства.</w:t>
      </w:r>
      <w:r>
        <w:rPr>
          <w:spacing w:val="-2"/>
        </w:rPr>
        <w:t xml:space="preserve"> </w:t>
      </w:r>
      <w:r>
        <w:t>Россия</w:t>
      </w:r>
      <w:r>
        <w:rPr>
          <w:spacing w:val="-1"/>
        </w:rPr>
        <w:t xml:space="preserve"> </w:t>
      </w:r>
      <w:r>
        <w:t>‒</w:t>
      </w:r>
      <w:r>
        <w:rPr>
          <w:spacing w:val="-4"/>
        </w:rPr>
        <w:t xml:space="preserve"> </w:t>
      </w:r>
      <w:r>
        <w:t>светское</w:t>
      </w:r>
      <w:r>
        <w:rPr>
          <w:spacing w:val="-2"/>
        </w:rPr>
        <w:t xml:space="preserve"> </w:t>
      </w:r>
      <w:r>
        <w:t>государство.</w:t>
      </w:r>
    </w:p>
    <w:p w14:paraId="5A2D7C86">
      <w:pPr>
        <w:pStyle w:val="23"/>
        <w:spacing w:before="1" w:line="360" w:lineRule="auto"/>
        <w:ind w:right="246"/>
      </w:pPr>
      <w:r>
        <w:t>Законодательные,</w:t>
      </w:r>
      <w:r>
        <w:rPr>
          <w:spacing w:val="1"/>
        </w:rPr>
        <w:t xml:space="preserve"> </w:t>
      </w:r>
      <w:r>
        <w:t>исполнительные</w:t>
      </w:r>
      <w:r>
        <w:rPr>
          <w:spacing w:val="1"/>
        </w:rPr>
        <w:t xml:space="preserve"> </w:t>
      </w:r>
      <w:r>
        <w:t>и</w:t>
      </w:r>
      <w:r>
        <w:rPr>
          <w:spacing w:val="1"/>
        </w:rPr>
        <w:t xml:space="preserve"> </w:t>
      </w:r>
      <w:r>
        <w:t>судебные</w:t>
      </w:r>
      <w:r>
        <w:rPr>
          <w:spacing w:val="71"/>
        </w:rPr>
        <w:t xml:space="preserve"> </w:t>
      </w:r>
      <w:r>
        <w:t>органы</w:t>
      </w:r>
      <w:r>
        <w:rPr>
          <w:spacing w:val="7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Российская</w:t>
      </w:r>
      <w:r>
        <w:rPr>
          <w:spacing w:val="1"/>
        </w:rPr>
        <w:t xml:space="preserve"> </w:t>
      </w:r>
      <w:r>
        <w:t>Федерация. Федеральное Собрание Российской Федерации: Государственная Дума</w:t>
      </w:r>
      <w:r>
        <w:rPr>
          <w:spacing w:val="1"/>
        </w:rPr>
        <w:t xml:space="preserve"> </w:t>
      </w:r>
      <w:r>
        <w:t>Российской Федерации и Совет Федерации. Правительство Российской Федерации.</w:t>
      </w:r>
      <w:r>
        <w:rPr>
          <w:spacing w:val="1"/>
        </w:rPr>
        <w:t xml:space="preserve"> </w:t>
      </w:r>
      <w:r>
        <w:t>Судебная</w:t>
      </w:r>
      <w:r>
        <w:rPr>
          <w:spacing w:val="1"/>
        </w:rPr>
        <w:t xml:space="preserve"> </w:t>
      </w:r>
      <w:r>
        <w:t>система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Конституционный</w:t>
      </w:r>
      <w:r>
        <w:rPr>
          <w:spacing w:val="1"/>
        </w:rPr>
        <w:t xml:space="preserve"> </w:t>
      </w:r>
      <w:r>
        <w:t>Суд</w:t>
      </w:r>
      <w:r>
        <w:rPr>
          <w:spacing w:val="1"/>
        </w:rPr>
        <w:t xml:space="preserve"> </w:t>
      </w:r>
      <w:r>
        <w:t>Российской</w:t>
      </w:r>
      <w:r>
        <w:rPr>
          <w:spacing w:val="1"/>
        </w:rPr>
        <w:t xml:space="preserve"> </w:t>
      </w:r>
      <w:r>
        <w:t>Федерации.</w:t>
      </w:r>
      <w:r>
        <w:rPr>
          <w:spacing w:val="-2"/>
        </w:rPr>
        <w:t xml:space="preserve"> </w:t>
      </w:r>
      <w:r>
        <w:t>Верховный Суд</w:t>
      </w:r>
      <w:r>
        <w:rPr>
          <w:spacing w:val="1"/>
        </w:rPr>
        <w:t xml:space="preserve"> </w:t>
      </w:r>
      <w:r>
        <w:t>Российской</w:t>
      </w:r>
      <w:r>
        <w:rPr>
          <w:spacing w:val="-1"/>
        </w:rPr>
        <w:t xml:space="preserve"> </w:t>
      </w:r>
      <w:r>
        <w:t>Федерации.</w:t>
      </w:r>
    </w:p>
    <w:p w14:paraId="18C2CF27">
      <w:pPr>
        <w:pStyle w:val="23"/>
        <w:spacing w:before="2" w:line="360" w:lineRule="auto"/>
        <w:ind w:right="252"/>
      </w:pPr>
      <w:r>
        <w:t>Государственное</w:t>
      </w:r>
      <w:r>
        <w:rPr>
          <w:spacing w:val="1"/>
        </w:rPr>
        <w:t xml:space="preserve"> </w:t>
      </w:r>
      <w:r>
        <w:t>управление.</w:t>
      </w:r>
      <w:r>
        <w:rPr>
          <w:spacing w:val="1"/>
        </w:rPr>
        <w:t xml:space="preserve"> </w:t>
      </w:r>
      <w:r>
        <w:t>Противодействие</w:t>
      </w:r>
      <w:r>
        <w:rPr>
          <w:spacing w:val="1"/>
        </w:rPr>
        <w:t xml:space="preserve"> </w:t>
      </w:r>
      <w:r>
        <w:t>коррупции</w:t>
      </w:r>
      <w:r>
        <w:rPr>
          <w:spacing w:val="1"/>
        </w:rPr>
        <w:t xml:space="preserve"> </w:t>
      </w:r>
      <w:r>
        <w:t>в</w:t>
      </w:r>
      <w:r>
        <w:rPr>
          <w:spacing w:val="1"/>
        </w:rPr>
        <w:t xml:space="preserve"> </w:t>
      </w:r>
      <w:r>
        <w:t>Российской</w:t>
      </w:r>
      <w:r>
        <w:rPr>
          <w:spacing w:val="-67"/>
        </w:rPr>
        <w:t xml:space="preserve"> </w:t>
      </w:r>
      <w:r>
        <w:t>Федерации.</w:t>
      </w:r>
    </w:p>
    <w:p w14:paraId="6622ADA5">
      <w:pPr>
        <w:pStyle w:val="23"/>
        <w:spacing w:line="360" w:lineRule="auto"/>
        <w:ind w:right="247"/>
      </w:pPr>
      <w:r>
        <w:t>Государственно-территориальное</w:t>
      </w:r>
      <w:r>
        <w:rPr>
          <w:spacing w:val="1"/>
        </w:rPr>
        <w:t xml:space="preserve"> </w:t>
      </w:r>
      <w:r>
        <w:t>устройство</w:t>
      </w:r>
      <w:r>
        <w:rPr>
          <w:spacing w:val="1"/>
        </w:rPr>
        <w:t xml:space="preserve"> </w:t>
      </w:r>
      <w:r>
        <w:t>Российской</w:t>
      </w:r>
      <w:r>
        <w:rPr>
          <w:spacing w:val="1"/>
        </w:rPr>
        <w:t xml:space="preserve"> </w:t>
      </w:r>
      <w:r>
        <w:t>Федерации.</w:t>
      </w:r>
      <w:r>
        <w:rPr>
          <w:spacing w:val="1"/>
        </w:rPr>
        <w:t xml:space="preserve"> </w:t>
      </w:r>
      <w:r>
        <w:t>Субъекты Российской Федерации: республика, край, область, город федерального</w:t>
      </w:r>
      <w:r>
        <w:rPr>
          <w:spacing w:val="1"/>
        </w:rPr>
        <w:t xml:space="preserve"> </w:t>
      </w:r>
      <w:r>
        <w:t>значения,</w:t>
      </w:r>
      <w:r>
        <w:rPr>
          <w:spacing w:val="1"/>
        </w:rPr>
        <w:t xml:space="preserve"> </w:t>
      </w:r>
      <w:r>
        <w:t>автономная</w:t>
      </w:r>
      <w:r>
        <w:rPr>
          <w:spacing w:val="1"/>
        </w:rPr>
        <w:t xml:space="preserve"> </w:t>
      </w:r>
      <w:r>
        <w:t>область,</w:t>
      </w:r>
      <w:r>
        <w:rPr>
          <w:spacing w:val="1"/>
        </w:rPr>
        <w:t xml:space="preserve"> </w:t>
      </w:r>
      <w:r>
        <w:t>автономный</w:t>
      </w:r>
      <w:r>
        <w:rPr>
          <w:spacing w:val="1"/>
        </w:rPr>
        <w:t xml:space="preserve"> </w:t>
      </w:r>
      <w:r>
        <w:t>округ.</w:t>
      </w:r>
      <w:r>
        <w:rPr>
          <w:spacing w:val="1"/>
        </w:rPr>
        <w:t xml:space="preserve"> </w:t>
      </w:r>
      <w:r>
        <w:t>Конституционный</w:t>
      </w:r>
      <w:r>
        <w:rPr>
          <w:spacing w:val="1"/>
        </w:rPr>
        <w:t xml:space="preserve"> </w:t>
      </w:r>
      <w:r>
        <w:t>статус</w:t>
      </w:r>
      <w:r>
        <w:rPr>
          <w:spacing w:val="1"/>
        </w:rPr>
        <w:t xml:space="preserve"> </w:t>
      </w:r>
      <w:r>
        <w:t>субъектов</w:t>
      </w:r>
      <w:r>
        <w:rPr>
          <w:spacing w:val="-3"/>
        </w:rPr>
        <w:t xml:space="preserve"> </w:t>
      </w:r>
      <w:r>
        <w:t>Российской Федерации.</w:t>
      </w:r>
    </w:p>
    <w:p w14:paraId="03A603E6">
      <w:pPr>
        <w:pStyle w:val="23"/>
        <w:ind w:left="941" w:firstLine="0"/>
      </w:pPr>
      <w:r>
        <w:t>Местное</w:t>
      </w:r>
      <w:r>
        <w:rPr>
          <w:spacing w:val="-4"/>
        </w:rPr>
        <w:t xml:space="preserve"> </w:t>
      </w:r>
      <w:r>
        <w:t>самоуправление.</w:t>
      </w:r>
    </w:p>
    <w:p w14:paraId="11C00CE3">
      <w:pPr>
        <w:pStyle w:val="23"/>
        <w:spacing w:before="160" w:line="360" w:lineRule="auto"/>
        <w:ind w:right="245"/>
      </w:pPr>
      <w:r>
        <w:t>Конституция</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правовом</w:t>
      </w:r>
      <w:r>
        <w:rPr>
          <w:spacing w:val="1"/>
        </w:rPr>
        <w:t xml:space="preserve"> </w:t>
      </w:r>
      <w:r>
        <w:t>статусе</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Взаимосвязь</w:t>
      </w:r>
      <w:r>
        <w:rPr>
          <w:spacing w:val="1"/>
        </w:rPr>
        <w:t xml:space="preserve"> </w:t>
      </w:r>
      <w:r>
        <w:t>конституционных</w:t>
      </w:r>
      <w:r>
        <w:rPr>
          <w:spacing w:val="-67"/>
        </w:rPr>
        <w:t xml:space="preserve"> </w:t>
      </w:r>
      <w:r>
        <w:t>прав,</w:t>
      </w:r>
      <w:r>
        <w:rPr>
          <w:spacing w:val="-2"/>
        </w:rPr>
        <w:t xml:space="preserve"> </w:t>
      </w:r>
      <w:r>
        <w:t>свобод и</w:t>
      </w:r>
      <w:r>
        <w:rPr>
          <w:spacing w:val="-3"/>
        </w:rPr>
        <w:t xml:space="preserve"> </w:t>
      </w:r>
      <w:r>
        <w:t>обязанностей</w:t>
      </w:r>
      <w:r>
        <w:rPr>
          <w:spacing w:val="-1"/>
        </w:rPr>
        <w:t xml:space="preserve"> </w:t>
      </w:r>
      <w:r>
        <w:t>гражданина</w:t>
      </w:r>
      <w:r>
        <w:rPr>
          <w:spacing w:val="-2"/>
        </w:rPr>
        <w:t xml:space="preserve"> </w:t>
      </w:r>
      <w:r>
        <w:t>Российской</w:t>
      </w:r>
      <w:r>
        <w:rPr>
          <w:spacing w:val="-1"/>
        </w:rPr>
        <w:t xml:space="preserve"> </w:t>
      </w:r>
      <w:r>
        <w:t>Федерации.</w:t>
      </w:r>
    </w:p>
    <w:p w14:paraId="154BDBC3">
      <w:pPr>
        <w:pStyle w:val="183"/>
        <w:numPr>
          <w:ilvl w:val="2"/>
          <w:numId w:val="31"/>
        </w:numPr>
        <w:tabs>
          <w:tab w:val="left" w:pos="1784"/>
        </w:tabs>
        <w:spacing w:before="1"/>
        <w:ind w:left="1783" w:hanging="843"/>
        <w:rPr>
          <w:sz w:val="28"/>
        </w:rPr>
      </w:pPr>
      <w:r>
        <w:rPr>
          <w:sz w:val="28"/>
        </w:rPr>
        <w:t>Человек</w:t>
      </w:r>
      <w:r>
        <w:rPr>
          <w:spacing w:val="-3"/>
          <w:sz w:val="28"/>
        </w:rPr>
        <w:t xml:space="preserve"> </w:t>
      </w:r>
      <w:r>
        <w:rPr>
          <w:sz w:val="28"/>
        </w:rPr>
        <w:t>в</w:t>
      </w:r>
      <w:r>
        <w:rPr>
          <w:spacing w:val="-3"/>
          <w:sz w:val="28"/>
        </w:rPr>
        <w:t xml:space="preserve"> </w:t>
      </w:r>
      <w:r>
        <w:rPr>
          <w:sz w:val="28"/>
        </w:rPr>
        <w:t>системе</w:t>
      </w:r>
      <w:r>
        <w:rPr>
          <w:spacing w:val="-3"/>
          <w:sz w:val="28"/>
        </w:rPr>
        <w:t xml:space="preserve"> </w:t>
      </w:r>
      <w:r>
        <w:rPr>
          <w:sz w:val="28"/>
        </w:rPr>
        <w:t>социальных</w:t>
      </w:r>
      <w:r>
        <w:rPr>
          <w:spacing w:val="-5"/>
          <w:sz w:val="28"/>
        </w:rPr>
        <w:t xml:space="preserve"> </w:t>
      </w:r>
      <w:r>
        <w:rPr>
          <w:sz w:val="28"/>
        </w:rPr>
        <w:t>отношений.</w:t>
      </w:r>
    </w:p>
    <w:p w14:paraId="06731975">
      <w:pPr>
        <w:pStyle w:val="23"/>
        <w:spacing w:before="160" w:line="360" w:lineRule="auto"/>
        <w:jc w:val="left"/>
      </w:pPr>
      <w:r>
        <w:t>Социальная</w:t>
      </w:r>
      <w:r>
        <w:rPr>
          <w:spacing w:val="34"/>
        </w:rPr>
        <w:t xml:space="preserve"> </w:t>
      </w:r>
      <w:r>
        <w:t>структура</w:t>
      </w:r>
      <w:r>
        <w:rPr>
          <w:spacing w:val="34"/>
        </w:rPr>
        <w:t xml:space="preserve"> </w:t>
      </w:r>
      <w:r>
        <w:t>общества.</w:t>
      </w:r>
      <w:r>
        <w:rPr>
          <w:spacing w:val="32"/>
        </w:rPr>
        <w:t xml:space="preserve"> </w:t>
      </w:r>
      <w:r>
        <w:t>Многообразие</w:t>
      </w:r>
      <w:r>
        <w:rPr>
          <w:spacing w:val="35"/>
        </w:rPr>
        <w:t xml:space="preserve"> </w:t>
      </w:r>
      <w:r>
        <w:t>социальных</w:t>
      </w:r>
      <w:r>
        <w:rPr>
          <w:spacing w:val="35"/>
        </w:rPr>
        <w:t xml:space="preserve"> </w:t>
      </w:r>
      <w:r>
        <w:t>общностей</w:t>
      </w:r>
      <w:r>
        <w:rPr>
          <w:spacing w:val="42"/>
        </w:rPr>
        <w:t xml:space="preserve"> </w:t>
      </w:r>
      <w:r>
        <w:t>и</w:t>
      </w:r>
      <w:r>
        <w:rPr>
          <w:spacing w:val="-67"/>
        </w:rPr>
        <w:t xml:space="preserve"> </w:t>
      </w:r>
      <w:r>
        <w:t>групп.</w:t>
      </w:r>
    </w:p>
    <w:p w14:paraId="2FA798EB">
      <w:pPr>
        <w:pStyle w:val="23"/>
        <w:spacing w:before="2"/>
        <w:ind w:left="941" w:firstLine="0"/>
        <w:jc w:val="left"/>
      </w:pPr>
      <w:r>
        <w:t>Социальная</w:t>
      </w:r>
      <w:r>
        <w:rPr>
          <w:spacing w:val="-3"/>
        </w:rPr>
        <w:t xml:space="preserve"> </w:t>
      </w:r>
      <w:r>
        <w:t>мобильность.</w:t>
      </w:r>
    </w:p>
    <w:p w14:paraId="1A4248B3">
      <w:pPr>
        <w:pStyle w:val="23"/>
        <w:spacing w:before="161" w:line="360" w:lineRule="auto"/>
        <w:jc w:val="left"/>
      </w:pPr>
      <w:r>
        <w:t>Социальный</w:t>
      </w:r>
      <w:r>
        <w:rPr>
          <w:spacing w:val="57"/>
        </w:rPr>
        <w:t xml:space="preserve"> </w:t>
      </w:r>
      <w:r>
        <w:t>статус</w:t>
      </w:r>
      <w:r>
        <w:rPr>
          <w:spacing w:val="58"/>
        </w:rPr>
        <w:t xml:space="preserve"> </w:t>
      </w:r>
      <w:r>
        <w:t>человека</w:t>
      </w:r>
      <w:r>
        <w:rPr>
          <w:spacing w:val="59"/>
        </w:rPr>
        <w:t xml:space="preserve"> </w:t>
      </w:r>
      <w:r>
        <w:t>в</w:t>
      </w:r>
      <w:r>
        <w:rPr>
          <w:spacing w:val="56"/>
        </w:rPr>
        <w:t xml:space="preserve"> </w:t>
      </w:r>
      <w:r>
        <w:t>обществе.</w:t>
      </w:r>
      <w:r>
        <w:rPr>
          <w:spacing w:val="57"/>
        </w:rPr>
        <w:t xml:space="preserve"> </w:t>
      </w:r>
      <w:r>
        <w:t>Социальные</w:t>
      </w:r>
      <w:r>
        <w:rPr>
          <w:spacing w:val="58"/>
        </w:rPr>
        <w:t xml:space="preserve"> </w:t>
      </w:r>
      <w:r>
        <w:t>роли.</w:t>
      </w:r>
      <w:r>
        <w:rPr>
          <w:spacing w:val="56"/>
        </w:rPr>
        <w:t xml:space="preserve"> </w:t>
      </w:r>
      <w:r>
        <w:t>Ролевой</w:t>
      </w:r>
      <w:r>
        <w:rPr>
          <w:spacing w:val="58"/>
        </w:rPr>
        <w:t xml:space="preserve"> </w:t>
      </w:r>
      <w:r>
        <w:t>набор</w:t>
      </w:r>
      <w:r>
        <w:rPr>
          <w:spacing w:val="-67"/>
        </w:rPr>
        <w:t xml:space="preserve"> </w:t>
      </w:r>
      <w:r>
        <w:t>подростка.</w:t>
      </w:r>
    </w:p>
    <w:p w14:paraId="067F097F">
      <w:pPr>
        <w:pStyle w:val="23"/>
        <w:spacing w:line="321" w:lineRule="exact"/>
        <w:ind w:left="941" w:firstLine="0"/>
        <w:jc w:val="left"/>
      </w:pPr>
      <w:r>
        <w:t>Социализация</w:t>
      </w:r>
      <w:r>
        <w:rPr>
          <w:spacing w:val="-3"/>
        </w:rPr>
        <w:t xml:space="preserve"> </w:t>
      </w:r>
      <w:r>
        <w:t>личности.</w:t>
      </w:r>
    </w:p>
    <w:p w14:paraId="5CB3C046">
      <w:pPr>
        <w:pStyle w:val="23"/>
        <w:spacing w:before="163"/>
        <w:ind w:left="941" w:firstLine="0"/>
        <w:jc w:val="left"/>
      </w:pPr>
      <w:r>
        <w:t>Роль</w:t>
      </w:r>
      <w:r>
        <w:rPr>
          <w:spacing w:val="48"/>
        </w:rPr>
        <w:t xml:space="preserve"> </w:t>
      </w:r>
      <w:r>
        <w:t>семьи</w:t>
      </w:r>
      <w:r>
        <w:rPr>
          <w:spacing w:val="49"/>
        </w:rPr>
        <w:t xml:space="preserve"> </w:t>
      </w:r>
      <w:r>
        <w:t>в</w:t>
      </w:r>
      <w:r>
        <w:rPr>
          <w:spacing w:val="48"/>
        </w:rPr>
        <w:t xml:space="preserve"> </w:t>
      </w:r>
      <w:r>
        <w:t>социализации</w:t>
      </w:r>
      <w:r>
        <w:rPr>
          <w:spacing w:val="49"/>
        </w:rPr>
        <w:t xml:space="preserve"> </w:t>
      </w:r>
      <w:r>
        <w:t>личности.</w:t>
      </w:r>
      <w:r>
        <w:rPr>
          <w:spacing w:val="46"/>
        </w:rPr>
        <w:t xml:space="preserve"> </w:t>
      </w:r>
      <w:r>
        <w:t>Функции</w:t>
      </w:r>
      <w:r>
        <w:rPr>
          <w:spacing w:val="49"/>
        </w:rPr>
        <w:t xml:space="preserve"> </w:t>
      </w:r>
      <w:r>
        <w:t>семьи.</w:t>
      </w:r>
      <w:r>
        <w:rPr>
          <w:spacing w:val="48"/>
        </w:rPr>
        <w:t xml:space="preserve"> </w:t>
      </w:r>
      <w:r>
        <w:t>Семейные</w:t>
      </w:r>
      <w:r>
        <w:rPr>
          <w:spacing w:val="46"/>
        </w:rPr>
        <w:t xml:space="preserve"> </w:t>
      </w:r>
      <w:r>
        <w:t>ценности.</w:t>
      </w:r>
    </w:p>
    <w:p w14:paraId="45E283B2">
      <w:pPr>
        <w:pStyle w:val="23"/>
        <w:spacing w:before="160"/>
        <w:ind w:firstLine="0"/>
        <w:jc w:val="left"/>
      </w:pPr>
      <w:r>
        <w:t>Основные</w:t>
      </w:r>
      <w:r>
        <w:rPr>
          <w:spacing w:val="-5"/>
        </w:rPr>
        <w:t xml:space="preserve"> </w:t>
      </w:r>
      <w:r>
        <w:t>роли</w:t>
      </w:r>
      <w:r>
        <w:rPr>
          <w:spacing w:val="-2"/>
        </w:rPr>
        <w:t xml:space="preserve"> </w:t>
      </w:r>
      <w:r>
        <w:t>членов</w:t>
      </w:r>
      <w:r>
        <w:rPr>
          <w:spacing w:val="-4"/>
        </w:rPr>
        <w:t xml:space="preserve"> </w:t>
      </w:r>
      <w:r>
        <w:t>семьи.</w:t>
      </w:r>
    </w:p>
    <w:p w14:paraId="5BDBB301">
      <w:pPr>
        <w:pStyle w:val="23"/>
        <w:spacing w:before="160" w:line="360" w:lineRule="auto"/>
        <w:jc w:val="left"/>
      </w:pPr>
      <w:r>
        <w:t>Этнос</w:t>
      </w:r>
      <w:r>
        <w:rPr>
          <w:spacing w:val="33"/>
        </w:rPr>
        <w:t xml:space="preserve"> </w:t>
      </w:r>
      <w:r>
        <w:t>и</w:t>
      </w:r>
      <w:r>
        <w:rPr>
          <w:spacing w:val="34"/>
        </w:rPr>
        <w:t xml:space="preserve"> </w:t>
      </w:r>
      <w:r>
        <w:t>нация.</w:t>
      </w:r>
      <w:r>
        <w:rPr>
          <w:spacing w:val="33"/>
        </w:rPr>
        <w:t xml:space="preserve"> </w:t>
      </w:r>
      <w:r>
        <w:t>Россия</w:t>
      </w:r>
      <w:r>
        <w:rPr>
          <w:spacing w:val="34"/>
        </w:rPr>
        <w:t xml:space="preserve"> </w:t>
      </w:r>
      <w:r>
        <w:t>‒</w:t>
      </w:r>
      <w:r>
        <w:rPr>
          <w:spacing w:val="34"/>
        </w:rPr>
        <w:t xml:space="preserve"> </w:t>
      </w:r>
      <w:r>
        <w:t>многонациональное</w:t>
      </w:r>
      <w:r>
        <w:rPr>
          <w:spacing w:val="34"/>
        </w:rPr>
        <w:t xml:space="preserve"> </w:t>
      </w:r>
      <w:r>
        <w:t>государство.</w:t>
      </w:r>
      <w:r>
        <w:rPr>
          <w:spacing w:val="33"/>
        </w:rPr>
        <w:t xml:space="preserve"> </w:t>
      </w:r>
      <w:r>
        <w:t>Этносы</w:t>
      </w:r>
      <w:r>
        <w:rPr>
          <w:spacing w:val="34"/>
        </w:rPr>
        <w:t xml:space="preserve"> </w:t>
      </w:r>
      <w:r>
        <w:t>и</w:t>
      </w:r>
      <w:r>
        <w:rPr>
          <w:spacing w:val="32"/>
        </w:rPr>
        <w:t xml:space="preserve"> </w:t>
      </w:r>
      <w:r>
        <w:t>нации</w:t>
      </w:r>
      <w:r>
        <w:rPr>
          <w:spacing w:val="43"/>
        </w:rPr>
        <w:t xml:space="preserve"> </w:t>
      </w:r>
      <w:r>
        <w:t>в</w:t>
      </w:r>
      <w:r>
        <w:rPr>
          <w:spacing w:val="-67"/>
        </w:rPr>
        <w:t xml:space="preserve"> </w:t>
      </w:r>
      <w:r>
        <w:t>диалоге</w:t>
      </w:r>
      <w:r>
        <w:rPr>
          <w:spacing w:val="-1"/>
        </w:rPr>
        <w:t xml:space="preserve"> </w:t>
      </w:r>
      <w:r>
        <w:t>культур.</w:t>
      </w:r>
    </w:p>
    <w:p w14:paraId="7547B4E2">
      <w:pPr>
        <w:pStyle w:val="23"/>
        <w:spacing w:before="89" w:line="360" w:lineRule="auto"/>
        <w:ind w:right="240"/>
      </w:pPr>
      <w:r>
        <w:t>Социальная</w:t>
      </w:r>
      <w:r>
        <w:rPr>
          <w:spacing w:val="1"/>
        </w:rPr>
        <w:t xml:space="preserve"> </w:t>
      </w:r>
      <w:r>
        <w:t>политика</w:t>
      </w:r>
      <w:r>
        <w:rPr>
          <w:spacing w:val="1"/>
        </w:rPr>
        <w:t xml:space="preserve"> </w:t>
      </w:r>
      <w:r>
        <w:t>Российского</w:t>
      </w:r>
      <w:r>
        <w:rPr>
          <w:spacing w:val="1"/>
        </w:rPr>
        <w:t xml:space="preserve"> </w:t>
      </w:r>
      <w:r>
        <w:t>государства.</w:t>
      </w:r>
      <w:r>
        <w:rPr>
          <w:spacing w:val="1"/>
        </w:rPr>
        <w:t xml:space="preserve"> </w:t>
      </w:r>
      <w:r>
        <w:t>Социальные</w:t>
      </w:r>
      <w:r>
        <w:rPr>
          <w:spacing w:val="1"/>
        </w:rPr>
        <w:t xml:space="preserve"> </w:t>
      </w:r>
      <w:r>
        <w:t>конфликты</w:t>
      </w:r>
      <w:r>
        <w:rPr>
          <w:spacing w:val="70"/>
        </w:rPr>
        <w:t xml:space="preserve"> </w:t>
      </w:r>
      <w:r>
        <w:t>и</w:t>
      </w:r>
      <w:r>
        <w:rPr>
          <w:spacing w:val="1"/>
        </w:rPr>
        <w:t xml:space="preserve"> </w:t>
      </w:r>
      <w:r>
        <w:t>пути</w:t>
      </w:r>
      <w:r>
        <w:rPr>
          <w:spacing w:val="1"/>
        </w:rPr>
        <w:t xml:space="preserve"> </w:t>
      </w:r>
      <w:r>
        <w:t>их</w:t>
      </w:r>
      <w:r>
        <w:rPr>
          <w:spacing w:val="1"/>
        </w:rPr>
        <w:t xml:space="preserve"> </w:t>
      </w:r>
      <w:r>
        <w:t>разрешения.</w:t>
      </w:r>
      <w:r>
        <w:rPr>
          <w:spacing w:val="1"/>
        </w:rPr>
        <w:t xml:space="preserve"> </w:t>
      </w:r>
      <w:r>
        <w:t>Отклоняющееся</w:t>
      </w:r>
      <w:r>
        <w:rPr>
          <w:spacing w:val="1"/>
        </w:rPr>
        <w:t xml:space="preserve"> </w:t>
      </w:r>
      <w:r>
        <w:t>поведение.</w:t>
      </w:r>
      <w:r>
        <w:rPr>
          <w:spacing w:val="1"/>
        </w:rPr>
        <w:t xml:space="preserve"> </w:t>
      </w:r>
      <w:r>
        <w:t>Опасность</w:t>
      </w:r>
      <w:r>
        <w:rPr>
          <w:spacing w:val="1"/>
        </w:rPr>
        <w:t xml:space="preserve"> </w:t>
      </w:r>
      <w:r>
        <w:t>наркомании</w:t>
      </w:r>
      <w:r>
        <w:rPr>
          <w:spacing w:val="1"/>
        </w:rPr>
        <w:t xml:space="preserve"> </w:t>
      </w:r>
      <w:r>
        <w:t>и</w:t>
      </w:r>
      <w:r>
        <w:rPr>
          <w:spacing w:val="1"/>
        </w:rPr>
        <w:t xml:space="preserve"> </w:t>
      </w:r>
      <w:r>
        <w:t>алкоголизма</w:t>
      </w:r>
      <w:r>
        <w:rPr>
          <w:spacing w:val="1"/>
        </w:rPr>
        <w:t xml:space="preserve"> </w:t>
      </w:r>
      <w:r>
        <w:t>для</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Профилактика</w:t>
      </w:r>
      <w:r>
        <w:rPr>
          <w:spacing w:val="1"/>
        </w:rPr>
        <w:t xml:space="preserve"> </w:t>
      </w:r>
      <w:r>
        <w:t>негативных</w:t>
      </w:r>
      <w:r>
        <w:rPr>
          <w:spacing w:val="1"/>
        </w:rPr>
        <w:t xml:space="preserve"> </w:t>
      </w:r>
      <w:r>
        <w:t>отклонений</w:t>
      </w:r>
      <w:r>
        <w:rPr>
          <w:spacing w:val="1"/>
        </w:rPr>
        <w:t xml:space="preserve"> </w:t>
      </w:r>
      <w:r>
        <w:t>поведения.</w:t>
      </w:r>
      <w:r>
        <w:rPr>
          <w:spacing w:val="-1"/>
        </w:rPr>
        <w:t xml:space="preserve"> </w:t>
      </w:r>
      <w:r>
        <w:t>Социальная</w:t>
      </w:r>
      <w:r>
        <w:rPr>
          <w:spacing w:val="-1"/>
        </w:rPr>
        <w:t xml:space="preserve"> </w:t>
      </w:r>
      <w:r>
        <w:t>и личная</w:t>
      </w:r>
      <w:r>
        <w:rPr>
          <w:spacing w:val="-1"/>
        </w:rPr>
        <w:t xml:space="preserve"> </w:t>
      </w:r>
      <w:r>
        <w:t>значимость</w:t>
      </w:r>
      <w:r>
        <w:rPr>
          <w:spacing w:val="-2"/>
        </w:rPr>
        <w:t xml:space="preserve"> </w:t>
      </w:r>
      <w:r>
        <w:t>здорового</w:t>
      </w:r>
      <w:r>
        <w:rPr>
          <w:spacing w:val="-2"/>
        </w:rPr>
        <w:t xml:space="preserve"> </w:t>
      </w:r>
      <w:r>
        <w:t>образа</w:t>
      </w:r>
      <w:r>
        <w:rPr>
          <w:spacing w:val="-2"/>
        </w:rPr>
        <w:t xml:space="preserve"> </w:t>
      </w:r>
      <w:r>
        <w:t>жизни.</w:t>
      </w:r>
    </w:p>
    <w:p w14:paraId="0C198EAB">
      <w:pPr>
        <w:pStyle w:val="183"/>
        <w:numPr>
          <w:ilvl w:val="2"/>
          <w:numId w:val="31"/>
        </w:numPr>
        <w:tabs>
          <w:tab w:val="left" w:pos="1784"/>
        </w:tabs>
        <w:spacing w:before="1"/>
        <w:ind w:left="1783" w:hanging="843"/>
        <w:rPr>
          <w:sz w:val="28"/>
        </w:rPr>
      </w:pPr>
      <w:r>
        <w:rPr>
          <w:sz w:val="28"/>
        </w:rPr>
        <w:t>Человек</w:t>
      </w:r>
      <w:r>
        <w:rPr>
          <w:spacing w:val="-4"/>
          <w:sz w:val="28"/>
        </w:rPr>
        <w:t xml:space="preserve"> </w:t>
      </w:r>
      <w:r>
        <w:rPr>
          <w:sz w:val="28"/>
        </w:rPr>
        <w:t>в</w:t>
      </w:r>
      <w:r>
        <w:rPr>
          <w:spacing w:val="-4"/>
          <w:sz w:val="28"/>
        </w:rPr>
        <w:t xml:space="preserve"> </w:t>
      </w:r>
      <w:r>
        <w:rPr>
          <w:sz w:val="28"/>
        </w:rPr>
        <w:t>современном</w:t>
      </w:r>
      <w:r>
        <w:rPr>
          <w:spacing w:val="-7"/>
          <w:sz w:val="28"/>
        </w:rPr>
        <w:t xml:space="preserve"> </w:t>
      </w:r>
      <w:r>
        <w:rPr>
          <w:sz w:val="28"/>
        </w:rPr>
        <w:t>изменяющемся</w:t>
      </w:r>
      <w:r>
        <w:rPr>
          <w:spacing w:val="-3"/>
          <w:sz w:val="28"/>
        </w:rPr>
        <w:t xml:space="preserve"> </w:t>
      </w:r>
      <w:r>
        <w:rPr>
          <w:sz w:val="28"/>
        </w:rPr>
        <w:t>мире.</w:t>
      </w:r>
    </w:p>
    <w:p w14:paraId="317CD3AB">
      <w:pPr>
        <w:pStyle w:val="23"/>
        <w:spacing w:before="163" w:line="360" w:lineRule="auto"/>
        <w:ind w:right="242"/>
      </w:pPr>
      <w:r>
        <w:t>Информационное общество. Сущность глобализации. Причины, проявления и</w:t>
      </w:r>
      <w:r>
        <w:rPr>
          <w:spacing w:val="1"/>
        </w:rPr>
        <w:t xml:space="preserve"> </w:t>
      </w:r>
      <w:r>
        <w:t>последствия глобализации, её противоречия. Глобальные проблемы и возможности</w:t>
      </w:r>
      <w:r>
        <w:rPr>
          <w:spacing w:val="1"/>
        </w:rPr>
        <w:t xml:space="preserve"> </w:t>
      </w:r>
      <w:r>
        <w:t>их</w:t>
      </w:r>
      <w:r>
        <w:rPr>
          <w:spacing w:val="-4"/>
        </w:rPr>
        <w:t xml:space="preserve"> </w:t>
      </w:r>
      <w:r>
        <w:t>решения. Экологическая ситуация</w:t>
      </w:r>
      <w:r>
        <w:rPr>
          <w:spacing w:val="-4"/>
        </w:rPr>
        <w:t xml:space="preserve"> </w:t>
      </w:r>
      <w:r>
        <w:t>и способы её</w:t>
      </w:r>
      <w:r>
        <w:rPr>
          <w:spacing w:val="-1"/>
        </w:rPr>
        <w:t xml:space="preserve"> </w:t>
      </w:r>
      <w:r>
        <w:t>улучшения.</w:t>
      </w:r>
    </w:p>
    <w:p w14:paraId="6ACCE9B3">
      <w:pPr>
        <w:pStyle w:val="23"/>
        <w:spacing w:line="362" w:lineRule="auto"/>
        <w:ind w:right="246"/>
      </w:pPr>
      <w:r>
        <w:t>Молодёжь</w:t>
      </w:r>
      <w:r>
        <w:rPr>
          <w:spacing w:val="1"/>
        </w:rPr>
        <w:t xml:space="preserve"> </w:t>
      </w:r>
      <w:r>
        <w:t>‒</w:t>
      </w:r>
      <w:r>
        <w:rPr>
          <w:spacing w:val="1"/>
        </w:rPr>
        <w:t xml:space="preserve"> </w:t>
      </w:r>
      <w:r>
        <w:t>активный</w:t>
      </w:r>
      <w:r>
        <w:rPr>
          <w:spacing w:val="1"/>
        </w:rPr>
        <w:t xml:space="preserve"> </w:t>
      </w:r>
      <w:r>
        <w:t>участник</w:t>
      </w:r>
      <w:r>
        <w:rPr>
          <w:spacing w:val="1"/>
        </w:rPr>
        <w:t xml:space="preserve"> </w:t>
      </w:r>
      <w:r>
        <w:t>общественной</w:t>
      </w:r>
      <w:r>
        <w:rPr>
          <w:spacing w:val="1"/>
        </w:rPr>
        <w:t xml:space="preserve"> </w:t>
      </w:r>
      <w:r>
        <w:t>жизни.</w:t>
      </w:r>
      <w:r>
        <w:rPr>
          <w:spacing w:val="71"/>
        </w:rPr>
        <w:t xml:space="preserve"> </w:t>
      </w:r>
      <w:r>
        <w:t>Волонтёрское</w:t>
      </w:r>
      <w:r>
        <w:rPr>
          <w:spacing w:val="1"/>
        </w:rPr>
        <w:t xml:space="preserve"> </w:t>
      </w:r>
      <w:r>
        <w:t>движение.</w:t>
      </w:r>
    </w:p>
    <w:p w14:paraId="134A8B38">
      <w:pPr>
        <w:pStyle w:val="23"/>
        <w:spacing w:line="317" w:lineRule="exact"/>
        <w:ind w:left="941" w:firstLine="0"/>
      </w:pPr>
      <w:r>
        <w:t>Профессии</w:t>
      </w:r>
      <w:r>
        <w:rPr>
          <w:spacing w:val="-6"/>
        </w:rPr>
        <w:t xml:space="preserve"> </w:t>
      </w:r>
      <w:r>
        <w:t>настоящего</w:t>
      </w:r>
      <w:r>
        <w:rPr>
          <w:spacing w:val="-2"/>
        </w:rPr>
        <w:t xml:space="preserve"> </w:t>
      </w:r>
      <w:r>
        <w:t>и</w:t>
      </w:r>
      <w:r>
        <w:rPr>
          <w:spacing w:val="-5"/>
        </w:rPr>
        <w:t xml:space="preserve"> </w:t>
      </w:r>
      <w:r>
        <w:t>будущего.</w:t>
      </w:r>
      <w:r>
        <w:rPr>
          <w:spacing w:val="-4"/>
        </w:rPr>
        <w:t xml:space="preserve"> </w:t>
      </w:r>
      <w:r>
        <w:t>Непрерывное</w:t>
      </w:r>
      <w:r>
        <w:rPr>
          <w:spacing w:val="-5"/>
        </w:rPr>
        <w:t xml:space="preserve"> </w:t>
      </w:r>
      <w:r>
        <w:t>образование</w:t>
      </w:r>
      <w:r>
        <w:rPr>
          <w:spacing w:val="-3"/>
        </w:rPr>
        <w:t xml:space="preserve"> </w:t>
      </w:r>
      <w:r>
        <w:t>и</w:t>
      </w:r>
      <w:r>
        <w:rPr>
          <w:spacing w:val="-2"/>
        </w:rPr>
        <w:t xml:space="preserve"> </w:t>
      </w:r>
      <w:r>
        <w:t>карьера.</w:t>
      </w:r>
    </w:p>
    <w:p w14:paraId="28601F33">
      <w:pPr>
        <w:pStyle w:val="23"/>
        <w:spacing w:before="158" w:line="360" w:lineRule="auto"/>
        <w:ind w:right="250"/>
      </w:pPr>
      <w:r>
        <w:t>Здоровый образ жизни. Социальная и личная значимость здорового образа</w:t>
      </w:r>
      <w:r>
        <w:rPr>
          <w:spacing w:val="1"/>
        </w:rPr>
        <w:t xml:space="preserve"> </w:t>
      </w:r>
      <w:r>
        <w:t>жизни.</w:t>
      </w:r>
      <w:r>
        <w:rPr>
          <w:spacing w:val="-2"/>
        </w:rPr>
        <w:t xml:space="preserve"> </w:t>
      </w:r>
      <w:r>
        <w:t>Мода</w:t>
      </w:r>
      <w:r>
        <w:rPr>
          <w:spacing w:val="-3"/>
        </w:rPr>
        <w:t xml:space="preserve"> </w:t>
      </w:r>
      <w:r>
        <w:t>и спорт.</w:t>
      </w:r>
    </w:p>
    <w:p w14:paraId="0BBF85B6">
      <w:pPr>
        <w:pStyle w:val="23"/>
        <w:spacing w:before="2"/>
        <w:ind w:left="941" w:firstLine="0"/>
      </w:pPr>
      <w:r>
        <w:t>Современные</w:t>
      </w:r>
      <w:r>
        <w:rPr>
          <w:spacing w:val="90"/>
        </w:rPr>
        <w:t xml:space="preserve"> </w:t>
      </w:r>
      <w:r>
        <w:t xml:space="preserve">формы  </w:t>
      </w:r>
      <w:r>
        <w:rPr>
          <w:spacing w:val="21"/>
        </w:rPr>
        <w:t xml:space="preserve"> </w:t>
      </w:r>
      <w:r>
        <w:t xml:space="preserve">связи  </w:t>
      </w:r>
      <w:r>
        <w:rPr>
          <w:spacing w:val="19"/>
        </w:rPr>
        <w:t xml:space="preserve"> </w:t>
      </w:r>
      <w:r>
        <w:t xml:space="preserve">и  </w:t>
      </w:r>
      <w:r>
        <w:rPr>
          <w:spacing w:val="19"/>
        </w:rPr>
        <w:t xml:space="preserve"> </w:t>
      </w:r>
      <w:r>
        <w:t xml:space="preserve">коммуникации:  </w:t>
      </w:r>
      <w:r>
        <w:rPr>
          <w:spacing w:val="22"/>
        </w:rPr>
        <w:t xml:space="preserve"> </w:t>
      </w:r>
      <w:r>
        <w:t xml:space="preserve">как  </w:t>
      </w:r>
      <w:r>
        <w:rPr>
          <w:spacing w:val="23"/>
        </w:rPr>
        <w:t xml:space="preserve"> </w:t>
      </w:r>
      <w:r>
        <w:t xml:space="preserve">они  </w:t>
      </w:r>
      <w:r>
        <w:rPr>
          <w:spacing w:val="19"/>
        </w:rPr>
        <w:t xml:space="preserve"> </w:t>
      </w:r>
      <w:r>
        <w:t xml:space="preserve">изменили  </w:t>
      </w:r>
      <w:r>
        <w:rPr>
          <w:spacing w:val="19"/>
        </w:rPr>
        <w:t xml:space="preserve"> </w:t>
      </w:r>
      <w:r>
        <w:t>мир.</w:t>
      </w:r>
    </w:p>
    <w:p w14:paraId="230C6A50">
      <w:pPr>
        <w:pStyle w:val="23"/>
        <w:spacing w:before="160"/>
        <w:ind w:firstLine="0"/>
      </w:pPr>
      <w:r>
        <w:t>Особенности</w:t>
      </w:r>
      <w:r>
        <w:rPr>
          <w:spacing w:val="-6"/>
        </w:rPr>
        <w:t xml:space="preserve"> </w:t>
      </w:r>
      <w:r>
        <w:t>общения</w:t>
      </w:r>
      <w:r>
        <w:rPr>
          <w:spacing w:val="-3"/>
        </w:rPr>
        <w:t xml:space="preserve"> </w:t>
      </w:r>
      <w:r>
        <w:t>в</w:t>
      </w:r>
      <w:r>
        <w:rPr>
          <w:spacing w:val="-4"/>
        </w:rPr>
        <w:t xml:space="preserve"> </w:t>
      </w:r>
      <w:r>
        <w:t>виртуальном</w:t>
      </w:r>
      <w:r>
        <w:rPr>
          <w:spacing w:val="-3"/>
        </w:rPr>
        <w:t xml:space="preserve"> </w:t>
      </w:r>
      <w:r>
        <w:t>пространстве.</w:t>
      </w:r>
    </w:p>
    <w:p w14:paraId="712A7BD9">
      <w:pPr>
        <w:pStyle w:val="23"/>
        <w:spacing w:before="161"/>
        <w:ind w:left="941" w:firstLine="0"/>
      </w:pPr>
      <w:r>
        <w:t>Перспективы</w:t>
      </w:r>
      <w:r>
        <w:rPr>
          <w:spacing w:val="-5"/>
        </w:rPr>
        <w:t xml:space="preserve"> </w:t>
      </w:r>
      <w:r>
        <w:t>развития</w:t>
      </w:r>
      <w:r>
        <w:rPr>
          <w:spacing w:val="-1"/>
        </w:rPr>
        <w:t xml:space="preserve"> </w:t>
      </w:r>
      <w:r>
        <w:t>общества.</w:t>
      </w:r>
    </w:p>
    <w:p w14:paraId="3BE4622F">
      <w:pPr>
        <w:pStyle w:val="183"/>
        <w:numPr>
          <w:ilvl w:val="1"/>
          <w:numId w:val="31"/>
        </w:numPr>
        <w:tabs>
          <w:tab w:val="left" w:pos="1573"/>
        </w:tabs>
        <w:spacing w:before="160"/>
        <w:ind w:left="1572" w:hanging="632"/>
        <w:rPr>
          <w:sz w:val="28"/>
        </w:rPr>
      </w:pPr>
      <w:r>
        <w:rPr>
          <w:sz w:val="28"/>
        </w:rPr>
        <w:t>Планируемые</w:t>
      </w:r>
      <w:r>
        <w:rPr>
          <w:spacing w:val="-6"/>
          <w:sz w:val="28"/>
        </w:rPr>
        <w:t xml:space="preserve"> </w:t>
      </w:r>
      <w:r>
        <w:rPr>
          <w:sz w:val="28"/>
        </w:rPr>
        <w:t>результаты</w:t>
      </w:r>
      <w:r>
        <w:rPr>
          <w:spacing w:val="-2"/>
          <w:sz w:val="28"/>
        </w:rPr>
        <w:t xml:space="preserve"> </w:t>
      </w:r>
      <w:r>
        <w:rPr>
          <w:sz w:val="28"/>
        </w:rPr>
        <w:t>освоения</w:t>
      </w:r>
      <w:r>
        <w:rPr>
          <w:spacing w:val="-2"/>
          <w:sz w:val="28"/>
        </w:rPr>
        <w:t xml:space="preserve"> </w:t>
      </w:r>
      <w:r>
        <w:rPr>
          <w:sz w:val="28"/>
        </w:rPr>
        <w:t>программы</w:t>
      </w:r>
      <w:r>
        <w:rPr>
          <w:spacing w:val="-3"/>
          <w:sz w:val="28"/>
        </w:rPr>
        <w:t xml:space="preserve"> </w:t>
      </w:r>
      <w:r>
        <w:rPr>
          <w:sz w:val="28"/>
        </w:rPr>
        <w:t>по</w:t>
      </w:r>
      <w:r>
        <w:rPr>
          <w:spacing w:val="-5"/>
          <w:sz w:val="28"/>
        </w:rPr>
        <w:t xml:space="preserve"> </w:t>
      </w:r>
      <w:r>
        <w:rPr>
          <w:sz w:val="28"/>
        </w:rPr>
        <w:t>обществознанию.</w:t>
      </w:r>
    </w:p>
    <w:p w14:paraId="62523D5C">
      <w:pPr>
        <w:pStyle w:val="183"/>
        <w:numPr>
          <w:ilvl w:val="2"/>
          <w:numId w:val="31"/>
        </w:numPr>
        <w:tabs>
          <w:tab w:val="left" w:pos="1784"/>
        </w:tabs>
        <w:spacing w:before="161" w:line="360" w:lineRule="auto"/>
        <w:ind w:right="240" w:firstLine="708"/>
        <w:rPr>
          <w:sz w:val="28"/>
        </w:rPr>
      </w:pPr>
      <w:r>
        <w:rPr>
          <w:sz w:val="28"/>
        </w:rPr>
        <w:t>Личностные</w:t>
      </w:r>
      <w:r>
        <w:rPr>
          <w:spacing w:val="1"/>
          <w:sz w:val="28"/>
        </w:rPr>
        <w:t xml:space="preserve"> </w:t>
      </w:r>
      <w:r>
        <w:rPr>
          <w:sz w:val="28"/>
        </w:rPr>
        <w:t>результаты</w:t>
      </w:r>
      <w:r>
        <w:rPr>
          <w:spacing w:val="1"/>
          <w:sz w:val="28"/>
        </w:rPr>
        <w:t xml:space="preserve"> </w:t>
      </w:r>
      <w:r>
        <w:rPr>
          <w:sz w:val="28"/>
        </w:rPr>
        <w:t>изучения</w:t>
      </w:r>
      <w:r>
        <w:rPr>
          <w:spacing w:val="1"/>
          <w:sz w:val="28"/>
        </w:rPr>
        <w:t xml:space="preserve"> </w:t>
      </w:r>
      <w:r>
        <w:rPr>
          <w:sz w:val="28"/>
        </w:rPr>
        <w:t>обществознания</w:t>
      </w:r>
      <w:r>
        <w:rPr>
          <w:spacing w:val="1"/>
          <w:sz w:val="28"/>
        </w:rPr>
        <w:t xml:space="preserve"> </w:t>
      </w:r>
      <w:r>
        <w:rPr>
          <w:sz w:val="28"/>
        </w:rPr>
        <w:t>воплощают</w:t>
      </w:r>
      <w:r>
        <w:rPr>
          <w:spacing w:val="-67"/>
          <w:sz w:val="28"/>
        </w:rPr>
        <w:t xml:space="preserve"> </w:t>
      </w:r>
      <w:r>
        <w:rPr>
          <w:sz w:val="28"/>
        </w:rPr>
        <w:t>традиционные</w:t>
      </w:r>
      <w:r>
        <w:rPr>
          <w:spacing w:val="1"/>
          <w:sz w:val="28"/>
        </w:rPr>
        <w:t xml:space="preserve"> </w:t>
      </w:r>
      <w:r>
        <w:rPr>
          <w:sz w:val="28"/>
        </w:rPr>
        <w:t>российские</w:t>
      </w:r>
      <w:r>
        <w:rPr>
          <w:spacing w:val="1"/>
          <w:sz w:val="28"/>
        </w:rPr>
        <w:t xml:space="preserve"> </w:t>
      </w:r>
      <w:r>
        <w:rPr>
          <w:sz w:val="28"/>
        </w:rPr>
        <w:t>социокультурные</w:t>
      </w:r>
      <w:r>
        <w:rPr>
          <w:spacing w:val="1"/>
          <w:sz w:val="28"/>
        </w:rPr>
        <w:t xml:space="preserve"> </w:t>
      </w:r>
      <w:r>
        <w:rPr>
          <w:sz w:val="28"/>
        </w:rPr>
        <w:t>и</w:t>
      </w:r>
      <w:r>
        <w:rPr>
          <w:spacing w:val="1"/>
          <w:sz w:val="28"/>
        </w:rPr>
        <w:t xml:space="preserve"> </w:t>
      </w:r>
      <w:r>
        <w:rPr>
          <w:sz w:val="28"/>
        </w:rPr>
        <w:t>духовно-нравственные</w:t>
      </w:r>
      <w:r>
        <w:rPr>
          <w:spacing w:val="1"/>
          <w:sz w:val="28"/>
        </w:rPr>
        <w:t xml:space="preserve"> </w:t>
      </w:r>
      <w:r>
        <w:rPr>
          <w:sz w:val="28"/>
        </w:rPr>
        <w:t>ценности,</w:t>
      </w:r>
      <w:r>
        <w:rPr>
          <w:spacing w:val="1"/>
          <w:sz w:val="28"/>
        </w:rPr>
        <w:t xml:space="preserve"> </w:t>
      </w:r>
      <w:r>
        <w:rPr>
          <w:sz w:val="28"/>
        </w:rPr>
        <w:t>принятые</w:t>
      </w:r>
      <w:r>
        <w:rPr>
          <w:spacing w:val="1"/>
          <w:sz w:val="28"/>
        </w:rPr>
        <w:t xml:space="preserve"> </w:t>
      </w:r>
      <w:r>
        <w:rPr>
          <w:sz w:val="28"/>
        </w:rPr>
        <w:t>в</w:t>
      </w:r>
      <w:r>
        <w:rPr>
          <w:spacing w:val="1"/>
          <w:sz w:val="28"/>
        </w:rPr>
        <w:t xml:space="preserve"> </w:t>
      </w:r>
      <w:r>
        <w:rPr>
          <w:sz w:val="28"/>
        </w:rPr>
        <w:t>обществе</w:t>
      </w:r>
      <w:r>
        <w:rPr>
          <w:spacing w:val="1"/>
          <w:sz w:val="28"/>
        </w:rPr>
        <w:t xml:space="preserve"> </w:t>
      </w:r>
      <w:r>
        <w:rPr>
          <w:sz w:val="28"/>
        </w:rPr>
        <w:t>нормы</w:t>
      </w:r>
      <w:r>
        <w:rPr>
          <w:spacing w:val="1"/>
          <w:sz w:val="28"/>
        </w:rPr>
        <w:t xml:space="preserve"> </w:t>
      </w:r>
      <w:r>
        <w:rPr>
          <w:sz w:val="28"/>
        </w:rPr>
        <w:t>поведения,</w:t>
      </w:r>
      <w:r>
        <w:rPr>
          <w:spacing w:val="1"/>
          <w:sz w:val="28"/>
        </w:rPr>
        <w:t xml:space="preserve"> </w:t>
      </w:r>
      <w:r>
        <w:rPr>
          <w:sz w:val="28"/>
        </w:rPr>
        <w:t>отражают</w:t>
      </w:r>
      <w:r>
        <w:rPr>
          <w:spacing w:val="1"/>
          <w:sz w:val="28"/>
        </w:rPr>
        <w:t xml:space="preserve"> </w:t>
      </w:r>
      <w:r>
        <w:rPr>
          <w:sz w:val="28"/>
        </w:rPr>
        <w:t>готовность</w:t>
      </w:r>
      <w:r>
        <w:rPr>
          <w:spacing w:val="1"/>
          <w:sz w:val="28"/>
        </w:rPr>
        <w:t xml:space="preserve"> </w:t>
      </w:r>
      <w:r>
        <w:rPr>
          <w:sz w:val="28"/>
        </w:rPr>
        <w:t>обучающихся</w:t>
      </w:r>
      <w:r>
        <w:rPr>
          <w:spacing w:val="1"/>
          <w:sz w:val="28"/>
        </w:rPr>
        <w:t xml:space="preserve"> </w:t>
      </w:r>
      <w:r>
        <w:rPr>
          <w:sz w:val="28"/>
        </w:rPr>
        <w:t>руководствоваться</w:t>
      </w:r>
      <w:r>
        <w:rPr>
          <w:spacing w:val="1"/>
          <w:sz w:val="28"/>
        </w:rPr>
        <w:t xml:space="preserve"> </w:t>
      </w:r>
      <w:r>
        <w:rPr>
          <w:sz w:val="28"/>
        </w:rPr>
        <w:t>ими</w:t>
      </w:r>
      <w:r>
        <w:rPr>
          <w:spacing w:val="1"/>
          <w:sz w:val="28"/>
        </w:rPr>
        <w:t xml:space="preserve"> </w:t>
      </w:r>
      <w:r>
        <w:rPr>
          <w:sz w:val="28"/>
        </w:rPr>
        <w:t>в</w:t>
      </w:r>
      <w:r>
        <w:rPr>
          <w:spacing w:val="1"/>
          <w:sz w:val="28"/>
        </w:rPr>
        <w:t xml:space="preserve"> </w:t>
      </w:r>
      <w:r>
        <w:rPr>
          <w:sz w:val="28"/>
        </w:rPr>
        <w:t>жизни,</w:t>
      </w:r>
      <w:r>
        <w:rPr>
          <w:spacing w:val="1"/>
          <w:sz w:val="28"/>
        </w:rPr>
        <w:t xml:space="preserve"> </w:t>
      </w:r>
      <w:r>
        <w:rPr>
          <w:sz w:val="28"/>
        </w:rPr>
        <w:t>во</w:t>
      </w:r>
      <w:r>
        <w:rPr>
          <w:spacing w:val="1"/>
          <w:sz w:val="28"/>
        </w:rPr>
        <w:t xml:space="preserve"> </w:t>
      </w:r>
      <w:r>
        <w:rPr>
          <w:sz w:val="28"/>
        </w:rPr>
        <w:t>взаимодействии</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людьми,</w:t>
      </w:r>
      <w:r>
        <w:rPr>
          <w:spacing w:val="1"/>
          <w:sz w:val="28"/>
        </w:rPr>
        <w:t xml:space="preserve"> </w:t>
      </w:r>
      <w:r>
        <w:rPr>
          <w:sz w:val="28"/>
        </w:rPr>
        <w:t>при</w:t>
      </w:r>
      <w:r>
        <w:rPr>
          <w:spacing w:val="1"/>
          <w:sz w:val="28"/>
        </w:rPr>
        <w:t xml:space="preserve"> </w:t>
      </w:r>
      <w:r>
        <w:rPr>
          <w:sz w:val="28"/>
        </w:rPr>
        <w:t>принятии</w:t>
      </w:r>
      <w:r>
        <w:rPr>
          <w:spacing w:val="1"/>
          <w:sz w:val="28"/>
        </w:rPr>
        <w:t xml:space="preserve"> </w:t>
      </w:r>
      <w:r>
        <w:rPr>
          <w:sz w:val="28"/>
        </w:rPr>
        <w:t>собственных</w:t>
      </w:r>
      <w:r>
        <w:rPr>
          <w:spacing w:val="1"/>
          <w:sz w:val="28"/>
        </w:rPr>
        <w:t xml:space="preserve"> </w:t>
      </w:r>
      <w:r>
        <w:rPr>
          <w:sz w:val="28"/>
        </w:rPr>
        <w:t>решений.</w:t>
      </w:r>
      <w:r>
        <w:rPr>
          <w:spacing w:val="1"/>
          <w:sz w:val="28"/>
        </w:rPr>
        <w:t xml:space="preserve"> </w:t>
      </w:r>
      <w:r>
        <w:rPr>
          <w:sz w:val="28"/>
        </w:rPr>
        <w:t>Они</w:t>
      </w:r>
      <w:r>
        <w:rPr>
          <w:spacing w:val="1"/>
          <w:sz w:val="28"/>
        </w:rPr>
        <w:t xml:space="preserve"> </w:t>
      </w:r>
      <w:r>
        <w:rPr>
          <w:sz w:val="28"/>
        </w:rPr>
        <w:t>достигаются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воспитательной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развития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установки</w:t>
      </w:r>
      <w:r>
        <w:rPr>
          <w:spacing w:val="1"/>
          <w:sz w:val="28"/>
        </w:rPr>
        <w:t xml:space="preserve"> </w:t>
      </w:r>
      <w:r>
        <w:rPr>
          <w:sz w:val="28"/>
        </w:rPr>
        <w:t>на</w:t>
      </w:r>
      <w:r>
        <w:rPr>
          <w:spacing w:val="-67"/>
          <w:sz w:val="28"/>
        </w:rPr>
        <w:t xml:space="preserve"> </w:t>
      </w:r>
      <w:r>
        <w:rPr>
          <w:sz w:val="28"/>
        </w:rPr>
        <w:t>решение практических задач социальной направленности и опыта конструктивного</w:t>
      </w:r>
      <w:r>
        <w:rPr>
          <w:spacing w:val="1"/>
          <w:sz w:val="28"/>
        </w:rPr>
        <w:t xml:space="preserve"> </w:t>
      </w:r>
      <w:r>
        <w:rPr>
          <w:sz w:val="28"/>
        </w:rPr>
        <w:t>социального поведения по основным направлениям воспитательной деятельности, в</w:t>
      </w:r>
      <w:r>
        <w:rPr>
          <w:spacing w:val="1"/>
          <w:sz w:val="28"/>
        </w:rPr>
        <w:t xml:space="preserve"> </w:t>
      </w:r>
      <w:r>
        <w:rPr>
          <w:sz w:val="28"/>
        </w:rPr>
        <w:t>том числе</w:t>
      </w:r>
      <w:r>
        <w:rPr>
          <w:spacing w:val="-2"/>
          <w:sz w:val="28"/>
        </w:rPr>
        <w:t xml:space="preserve"> </w:t>
      </w:r>
      <w:r>
        <w:rPr>
          <w:sz w:val="28"/>
        </w:rPr>
        <w:t>в</w:t>
      </w:r>
      <w:r>
        <w:rPr>
          <w:spacing w:val="-2"/>
          <w:sz w:val="28"/>
        </w:rPr>
        <w:t xml:space="preserve"> </w:t>
      </w:r>
      <w:r>
        <w:rPr>
          <w:sz w:val="28"/>
        </w:rPr>
        <w:t>части:</w:t>
      </w:r>
    </w:p>
    <w:p w14:paraId="33619475">
      <w:pPr>
        <w:pStyle w:val="183"/>
        <w:numPr>
          <w:ilvl w:val="0"/>
          <w:numId w:val="41"/>
        </w:numPr>
        <w:tabs>
          <w:tab w:val="left" w:pos="1246"/>
        </w:tabs>
        <w:spacing w:before="2" w:line="360" w:lineRule="auto"/>
        <w:ind w:right="243" w:firstLine="708"/>
        <w:rPr>
          <w:sz w:val="28"/>
          <w:szCs w:val="28"/>
        </w:rPr>
      </w:pPr>
      <w:r>
        <w:rPr>
          <w:sz w:val="28"/>
        </w:rPr>
        <w:t>гражданского</w:t>
      </w:r>
      <w:r>
        <w:rPr>
          <w:spacing w:val="1"/>
          <w:sz w:val="28"/>
        </w:rPr>
        <w:t xml:space="preserve"> </w:t>
      </w:r>
      <w:r>
        <w:rPr>
          <w:sz w:val="28"/>
        </w:rPr>
        <w:t>воспитания:</w:t>
      </w:r>
      <w:r>
        <w:rPr>
          <w:spacing w:val="1"/>
          <w:sz w:val="28"/>
        </w:rPr>
        <w:t xml:space="preserve"> </w:t>
      </w:r>
      <w:r>
        <w:rPr>
          <w:position w:val="1"/>
          <w:sz w:val="28"/>
        </w:rPr>
        <w:t>готовность</w:t>
      </w:r>
      <w:r>
        <w:rPr>
          <w:spacing w:val="1"/>
          <w:position w:val="1"/>
          <w:sz w:val="28"/>
        </w:rPr>
        <w:t xml:space="preserve"> </w:t>
      </w:r>
      <w:r>
        <w:rPr>
          <w:position w:val="1"/>
          <w:sz w:val="28"/>
        </w:rPr>
        <w:t>к</w:t>
      </w:r>
      <w:r>
        <w:rPr>
          <w:spacing w:val="1"/>
          <w:position w:val="1"/>
          <w:sz w:val="28"/>
        </w:rPr>
        <w:t xml:space="preserve"> </w:t>
      </w:r>
      <w:r>
        <w:rPr>
          <w:position w:val="1"/>
          <w:sz w:val="28"/>
        </w:rPr>
        <w:t>выполнению</w:t>
      </w:r>
      <w:r>
        <w:rPr>
          <w:spacing w:val="1"/>
          <w:position w:val="1"/>
          <w:sz w:val="28"/>
        </w:rPr>
        <w:t xml:space="preserve"> </w:t>
      </w:r>
      <w:r>
        <w:rPr>
          <w:position w:val="1"/>
          <w:sz w:val="28"/>
        </w:rPr>
        <w:t>обязанностей</w:t>
      </w:r>
      <w:r>
        <w:rPr>
          <w:spacing w:val="1"/>
          <w:position w:val="1"/>
          <w:sz w:val="28"/>
        </w:rPr>
        <w:t xml:space="preserve"> </w:t>
      </w:r>
      <w:r>
        <w:rPr>
          <w:sz w:val="28"/>
        </w:rPr>
        <w:t>гражданина и реализации его прав, уважение прав, свобод и законных интересов</w:t>
      </w:r>
      <w:r>
        <w:rPr>
          <w:spacing w:val="1"/>
          <w:sz w:val="28"/>
        </w:rPr>
        <w:t xml:space="preserve"> </w:t>
      </w:r>
      <w:r>
        <w:rPr>
          <w:sz w:val="28"/>
        </w:rPr>
        <w:t>других</w:t>
      </w:r>
      <w:r>
        <w:rPr>
          <w:spacing w:val="12"/>
          <w:sz w:val="28"/>
        </w:rPr>
        <w:t xml:space="preserve"> </w:t>
      </w:r>
      <w:r>
        <w:rPr>
          <w:sz w:val="28"/>
        </w:rPr>
        <w:t>людей,</w:t>
      </w:r>
      <w:r>
        <w:rPr>
          <w:spacing w:val="12"/>
          <w:sz w:val="28"/>
        </w:rPr>
        <w:t xml:space="preserve"> </w:t>
      </w:r>
      <w:r>
        <w:rPr>
          <w:sz w:val="28"/>
        </w:rPr>
        <w:t>активное</w:t>
      </w:r>
      <w:r>
        <w:rPr>
          <w:spacing w:val="12"/>
          <w:sz w:val="28"/>
        </w:rPr>
        <w:t xml:space="preserve"> </w:t>
      </w:r>
      <w:r>
        <w:rPr>
          <w:sz w:val="28"/>
        </w:rPr>
        <w:t>участие</w:t>
      </w:r>
      <w:r>
        <w:rPr>
          <w:spacing w:val="13"/>
          <w:sz w:val="28"/>
        </w:rPr>
        <w:t xml:space="preserve"> </w:t>
      </w:r>
      <w:r>
        <w:rPr>
          <w:sz w:val="28"/>
        </w:rPr>
        <w:t>в</w:t>
      </w:r>
      <w:r>
        <w:rPr>
          <w:spacing w:val="12"/>
          <w:sz w:val="28"/>
        </w:rPr>
        <w:t xml:space="preserve"> </w:t>
      </w:r>
      <w:r>
        <w:rPr>
          <w:sz w:val="28"/>
        </w:rPr>
        <w:t>жизни</w:t>
      </w:r>
      <w:r>
        <w:rPr>
          <w:spacing w:val="12"/>
          <w:sz w:val="28"/>
        </w:rPr>
        <w:t xml:space="preserve"> </w:t>
      </w:r>
      <w:r>
        <w:rPr>
          <w:sz w:val="28"/>
        </w:rPr>
        <w:t>семьи,</w:t>
      </w:r>
      <w:r>
        <w:rPr>
          <w:spacing w:val="12"/>
          <w:sz w:val="28"/>
        </w:rPr>
        <w:t xml:space="preserve"> </w:t>
      </w:r>
      <w:r>
        <w:rPr>
          <w:sz w:val="28"/>
        </w:rPr>
        <w:t>образовательной</w:t>
      </w:r>
      <w:r>
        <w:rPr>
          <w:spacing w:val="19"/>
          <w:sz w:val="28"/>
        </w:rPr>
        <w:t xml:space="preserve"> </w:t>
      </w:r>
      <w:r>
        <w:rPr>
          <w:sz w:val="28"/>
        </w:rPr>
        <w:t>организации</w:t>
      </w:r>
      <w:r>
        <w:rPr>
          <w:position w:val="1"/>
        </w:rPr>
        <w:t>,</w:t>
      </w:r>
      <w:r>
        <w:rPr>
          <w:spacing w:val="11"/>
          <w:position w:val="1"/>
        </w:rPr>
        <w:t xml:space="preserve"> </w:t>
      </w:r>
      <w:r>
        <w:rPr>
          <w:position w:val="1"/>
          <w:sz w:val="28"/>
          <w:szCs w:val="28"/>
        </w:rPr>
        <w:t>местного</w:t>
      </w:r>
      <w:r>
        <w:rPr>
          <w:spacing w:val="10"/>
          <w:position w:val="1"/>
          <w:sz w:val="28"/>
          <w:szCs w:val="28"/>
        </w:rPr>
        <w:t xml:space="preserve"> </w:t>
      </w:r>
      <w:r>
        <w:rPr>
          <w:position w:val="1"/>
          <w:sz w:val="28"/>
          <w:szCs w:val="28"/>
        </w:rPr>
        <w:t>сообщества,</w:t>
      </w:r>
      <w:r>
        <w:rPr>
          <w:spacing w:val="11"/>
          <w:position w:val="1"/>
          <w:sz w:val="28"/>
          <w:szCs w:val="28"/>
        </w:rPr>
        <w:t xml:space="preserve"> </w:t>
      </w:r>
      <w:r>
        <w:rPr>
          <w:position w:val="1"/>
          <w:sz w:val="28"/>
          <w:szCs w:val="28"/>
        </w:rPr>
        <w:t>родного</w:t>
      </w:r>
      <w:r>
        <w:rPr>
          <w:spacing w:val="12"/>
          <w:position w:val="1"/>
          <w:sz w:val="28"/>
          <w:szCs w:val="28"/>
        </w:rPr>
        <w:t xml:space="preserve"> </w:t>
      </w:r>
      <w:r>
        <w:rPr>
          <w:position w:val="1"/>
          <w:sz w:val="28"/>
          <w:szCs w:val="28"/>
        </w:rPr>
        <w:t>края,</w:t>
      </w:r>
      <w:r>
        <w:rPr>
          <w:spacing w:val="11"/>
          <w:position w:val="1"/>
          <w:sz w:val="28"/>
          <w:szCs w:val="28"/>
        </w:rPr>
        <w:t xml:space="preserve"> </w:t>
      </w:r>
      <w:r>
        <w:rPr>
          <w:position w:val="1"/>
          <w:sz w:val="28"/>
          <w:szCs w:val="28"/>
        </w:rPr>
        <w:t>страны,</w:t>
      </w:r>
      <w:r>
        <w:rPr>
          <w:spacing w:val="13"/>
          <w:position w:val="1"/>
          <w:sz w:val="28"/>
          <w:szCs w:val="28"/>
        </w:rPr>
        <w:t xml:space="preserve"> </w:t>
      </w:r>
      <w:r>
        <w:rPr>
          <w:sz w:val="28"/>
          <w:szCs w:val="28"/>
        </w:rPr>
        <w:t>неприятие</w:t>
      </w:r>
      <w:r>
        <w:rPr>
          <w:spacing w:val="12"/>
          <w:sz w:val="28"/>
          <w:szCs w:val="28"/>
        </w:rPr>
        <w:t xml:space="preserve"> </w:t>
      </w:r>
      <w:r>
        <w:rPr>
          <w:sz w:val="28"/>
          <w:szCs w:val="28"/>
        </w:rPr>
        <w:t>любых</w:t>
      </w:r>
    </w:p>
    <w:p w14:paraId="06908742">
      <w:pPr>
        <w:pStyle w:val="23"/>
        <w:spacing w:before="89" w:line="360" w:lineRule="auto"/>
        <w:ind w:right="244" w:firstLine="0"/>
      </w:pPr>
      <w:r>
        <w:t>форм</w:t>
      </w:r>
      <w:r>
        <w:rPr>
          <w:spacing w:val="1"/>
        </w:rPr>
        <w:t xml:space="preserve"> </w:t>
      </w:r>
      <w:r>
        <w:t>экстремизма,</w:t>
      </w:r>
      <w:r>
        <w:rPr>
          <w:spacing w:val="1"/>
        </w:rPr>
        <w:t xml:space="preserve"> </w:t>
      </w:r>
      <w:r>
        <w:t>дискриминации,</w:t>
      </w:r>
      <w:r>
        <w:rPr>
          <w:spacing w:val="1"/>
        </w:rPr>
        <w:t xml:space="preserve"> </w:t>
      </w:r>
      <w:r>
        <w:t>понимание</w:t>
      </w:r>
      <w:r>
        <w:rPr>
          <w:spacing w:val="1"/>
        </w:rPr>
        <w:t xml:space="preserve"> </w:t>
      </w:r>
      <w:r>
        <w:t>роли</w:t>
      </w:r>
      <w:r>
        <w:rPr>
          <w:spacing w:val="1"/>
        </w:rPr>
        <w:t xml:space="preserve"> </w:t>
      </w:r>
      <w:r>
        <w:t>различных</w:t>
      </w:r>
      <w:r>
        <w:rPr>
          <w:spacing w:val="1"/>
        </w:rPr>
        <w:t xml:space="preserve"> </w:t>
      </w:r>
      <w:r>
        <w:t>социальных</w:t>
      </w:r>
      <w:r>
        <w:rPr>
          <w:spacing w:val="1"/>
        </w:rPr>
        <w:t xml:space="preserve"> </w:t>
      </w:r>
      <w:r>
        <w:t>институтов</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 в поликультурном и многоконфессиональном обществе, представление о</w:t>
      </w:r>
      <w:r>
        <w:rPr>
          <w:spacing w:val="-67"/>
        </w:rPr>
        <w:t xml:space="preserve"> </w:t>
      </w:r>
      <w:r>
        <w:t>способах противодействия коррупции; готовность к разнообразной созидательной</w:t>
      </w:r>
      <w:r>
        <w:rPr>
          <w:spacing w:val="1"/>
        </w:rPr>
        <w:t xml:space="preserve"> </w:t>
      </w:r>
      <w:r>
        <w:t>деятельности, стремление к взаимопониманию и взаимопомощи; активное участие в</w:t>
      </w:r>
      <w:r>
        <w:rPr>
          <w:spacing w:val="1"/>
        </w:rPr>
        <w:t xml:space="preserve"> </w:t>
      </w:r>
      <w:r>
        <w:t>самоуправлении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готовность к участию в гуманитарной деятельности (волонтёрство, помощь людям,</w:t>
      </w:r>
      <w:r>
        <w:rPr>
          <w:spacing w:val="1"/>
        </w:rPr>
        <w:t xml:space="preserve"> </w:t>
      </w:r>
      <w:r>
        <w:t>нуждающимся</w:t>
      </w:r>
      <w:r>
        <w:rPr>
          <w:spacing w:val="-1"/>
        </w:rPr>
        <w:t xml:space="preserve"> </w:t>
      </w:r>
      <w:r>
        <w:t>в</w:t>
      </w:r>
      <w:r>
        <w:rPr>
          <w:spacing w:val="-2"/>
        </w:rPr>
        <w:t xml:space="preserve"> </w:t>
      </w:r>
      <w:r>
        <w:t>ней);</w:t>
      </w:r>
    </w:p>
    <w:p w14:paraId="4D73D4D8">
      <w:pPr>
        <w:pStyle w:val="183"/>
        <w:numPr>
          <w:ilvl w:val="0"/>
          <w:numId w:val="41"/>
        </w:numPr>
        <w:tabs>
          <w:tab w:val="left" w:pos="1246"/>
        </w:tabs>
        <w:spacing w:before="3" w:line="360" w:lineRule="auto"/>
        <w:ind w:right="241" w:firstLine="708"/>
        <w:rPr>
          <w:sz w:val="28"/>
        </w:rPr>
      </w:pPr>
      <w:r>
        <w:rPr>
          <w:sz w:val="28"/>
        </w:rPr>
        <w:t>патриотического</w:t>
      </w:r>
      <w:r>
        <w:rPr>
          <w:spacing w:val="1"/>
          <w:sz w:val="28"/>
        </w:rPr>
        <w:t xml:space="preserve"> </w:t>
      </w:r>
      <w:r>
        <w:rPr>
          <w:sz w:val="28"/>
        </w:rPr>
        <w:t>воспитания:</w:t>
      </w:r>
      <w:r>
        <w:rPr>
          <w:spacing w:val="1"/>
          <w:sz w:val="28"/>
        </w:rPr>
        <w:t xml:space="preserve"> </w:t>
      </w:r>
      <w:r>
        <w:rPr>
          <w:position w:val="1"/>
          <w:sz w:val="28"/>
        </w:rPr>
        <w:t>осознание</w:t>
      </w:r>
      <w:r>
        <w:rPr>
          <w:spacing w:val="1"/>
          <w:position w:val="1"/>
          <w:sz w:val="28"/>
        </w:rPr>
        <w:t xml:space="preserve"> </w:t>
      </w:r>
      <w:r>
        <w:rPr>
          <w:position w:val="1"/>
          <w:sz w:val="28"/>
        </w:rPr>
        <w:t>российской</w:t>
      </w:r>
      <w:r>
        <w:rPr>
          <w:spacing w:val="1"/>
          <w:position w:val="1"/>
          <w:sz w:val="28"/>
        </w:rPr>
        <w:t xml:space="preserve"> </w:t>
      </w:r>
      <w:r>
        <w:rPr>
          <w:position w:val="1"/>
          <w:sz w:val="28"/>
        </w:rPr>
        <w:t>гражданской</w:t>
      </w:r>
      <w:r>
        <w:rPr>
          <w:spacing w:val="1"/>
          <w:position w:val="1"/>
          <w:sz w:val="28"/>
        </w:rPr>
        <w:t xml:space="preserve"> </w:t>
      </w:r>
      <w:r>
        <w:rPr>
          <w:sz w:val="28"/>
        </w:rPr>
        <w:t>идентичности в поликультурном и многоконфессиональном обществе, проявление</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познанию</w:t>
      </w:r>
      <w:r>
        <w:rPr>
          <w:spacing w:val="1"/>
          <w:sz w:val="28"/>
        </w:rPr>
        <w:t xml:space="preserve"> </w:t>
      </w:r>
      <w:r>
        <w:rPr>
          <w:sz w:val="28"/>
        </w:rPr>
        <w:t>родного</w:t>
      </w:r>
      <w:r>
        <w:rPr>
          <w:spacing w:val="1"/>
          <w:sz w:val="28"/>
        </w:rPr>
        <w:t xml:space="preserve"> </w:t>
      </w:r>
      <w:r>
        <w:rPr>
          <w:sz w:val="28"/>
        </w:rPr>
        <w:t>языка, истории,</w:t>
      </w:r>
      <w:r>
        <w:rPr>
          <w:spacing w:val="1"/>
          <w:sz w:val="28"/>
        </w:rPr>
        <w:t xml:space="preserve"> </w:t>
      </w:r>
      <w:r>
        <w:rPr>
          <w:sz w:val="28"/>
        </w:rPr>
        <w:t>культуры</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своего края, народов России, ценностное отношение к достижениям своей Родины ‒</w:t>
      </w:r>
      <w:r>
        <w:rPr>
          <w:spacing w:val="1"/>
          <w:sz w:val="28"/>
        </w:rPr>
        <w:t xml:space="preserve"> </w:t>
      </w:r>
      <w:r>
        <w:rPr>
          <w:sz w:val="28"/>
        </w:rPr>
        <w:t>России,</w:t>
      </w:r>
      <w:r>
        <w:rPr>
          <w:spacing w:val="1"/>
          <w:sz w:val="28"/>
        </w:rPr>
        <w:t xml:space="preserve"> </w:t>
      </w:r>
      <w:r>
        <w:rPr>
          <w:sz w:val="28"/>
        </w:rPr>
        <w:t>к</w:t>
      </w:r>
      <w:r>
        <w:rPr>
          <w:spacing w:val="1"/>
          <w:sz w:val="28"/>
        </w:rPr>
        <w:t xml:space="preserve"> </w:t>
      </w:r>
      <w:r>
        <w:rPr>
          <w:sz w:val="28"/>
        </w:rPr>
        <w:t>науке,</w:t>
      </w:r>
      <w:r>
        <w:rPr>
          <w:spacing w:val="1"/>
          <w:sz w:val="28"/>
        </w:rPr>
        <w:t xml:space="preserve"> </w:t>
      </w:r>
      <w:r>
        <w:rPr>
          <w:sz w:val="28"/>
        </w:rPr>
        <w:t>искусству,</w:t>
      </w:r>
      <w:r>
        <w:rPr>
          <w:spacing w:val="1"/>
          <w:sz w:val="28"/>
        </w:rPr>
        <w:t xml:space="preserve"> </w:t>
      </w:r>
      <w:r>
        <w:rPr>
          <w:sz w:val="28"/>
        </w:rPr>
        <w:t>спорту,</w:t>
      </w:r>
      <w:r>
        <w:rPr>
          <w:spacing w:val="1"/>
          <w:sz w:val="28"/>
        </w:rPr>
        <w:t xml:space="preserve"> </w:t>
      </w:r>
      <w:r>
        <w:rPr>
          <w:sz w:val="28"/>
        </w:rPr>
        <w:t>технологиям,</w:t>
      </w:r>
      <w:r>
        <w:rPr>
          <w:spacing w:val="1"/>
          <w:sz w:val="28"/>
        </w:rPr>
        <w:t xml:space="preserve"> </w:t>
      </w:r>
      <w:r>
        <w:rPr>
          <w:sz w:val="28"/>
        </w:rPr>
        <w:t>боевым</w:t>
      </w:r>
      <w:r>
        <w:rPr>
          <w:spacing w:val="1"/>
          <w:sz w:val="28"/>
        </w:rPr>
        <w:t xml:space="preserve"> </w:t>
      </w:r>
      <w:r>
        <w:rPr>
          <w:sz w:val="28"/>
        </w:rPr>
        <w:t>подвигам</w:t>
      </w:r>
      <w:r>
        <w:rPr>
          <w:spacing w:val="1"/>
          <w:sz w:val="28"/>
        </w:rPr>
        <w:t xml:space="preserve"> </w:t>
      </w:r>
      <w:r>
        <w:rPr>
          <w:sz w:val="28"/>
        </w:rPr>
        <w:t>и</w:t>
      </w:r>
      <w:r>
        <w:rPr>
          <w:spacing w:val="1"/>
          <w:sz w:val="28"/>
        </w:rPr>
        <w:t xml:space="preserve"> </w:t>
      </w:r>
      <w:r>
        <w:rPr>
          <w:sz w:val="28"/>
        </w:rPr>
        <w:t>трудовым</w:t>
      </w:r>
      <w:r>
        <w:rPr>
          <w:spacing w:val="-67"/>
          <w:sz w:val="28"/>
        </w:rPr>
        <w:t xml:space="preserve"> </w:t>
      </w:r>
      <w:r>
        <w:rPr>
          <w:sz w:val="28"/>
        </w:rPr>
        <w:t>достижениям народа, уважение к символам России, государственным праздникам,</w:t>
      </w:r>
      <w:r>
        <w:rPr>
          <w:spacing w:val="1"/>
          <w:sz w:val="28"/>
        </w:rPr>
        <w:t xml:space="preserve"> </w:t>
      </w:r>
      <w:r>
        <w:rPr>
          <w:sz w:val="28"/>
        </w:rPr>
        <w:t>историческому, природному наследию и памятникам, традициям разных народов,</w:t>
      </w:r>
      <w:r>
        <w:rPr>
          <w:spacing w:val="1"/>
          <w:sz w:val="28"/>
        </w:rPr>
        <w:t xml:space="preserve"> </w:t>
      </w:r>
      <w:r>
        <w:rPr>
          <w:sz w:val="28"/>
        </w:rPr>
        <w:t>проживающих в</w:t>
      </w:r>
      <w:r>
        <w:rPr>
          <w:spacing w:val="-1"/>
          <w:sz w:val="28"/>
        </w:rPr>
        <w:t xml:space="preserve"> </w:t>
      </w:r>
      <w:r>
        <w:rPr>
          <w:sz w:val="28"/>
        </w:rPr>
        <w:t>родной стране;</w:t>
      </w:r>
    </w:p>
    <w:p w14:paraId="1CC58311">
      <w:pPr>
        <w:pStyle w:val="183"/>
        <w:numPr>
          <w:ilvl w:val="0"/>
          <w:numId w:val="41"/>
        </w:numPr>
        <w:tabs>
          <w:tab w:val="left" w:pos="1246"/>
        </w:tabs>
        <w:spacing w:before="1" w:line="360" w:lineRule="auto"/>
        <w:ind w:right="243" w:firstLine="708"/>
        <w:rPr>
          <w:sz w:val="28"/>
        </w:rPr>
      </w:pPr>
      <w:r>
        <w:rPr>
          <w:sz w:val="28"/>
        </w:rPr>
        <w:t>духовно-нравственного воспитания: ориентация на моральные ценности и</w:t>
      </w:r>
      <w:r>
        <w:rPr>
          <w:spacing w:val="1"/>
          <w:sz w:val="28"/>
        </w:rPr>
        <w:t xml:space="preserve"> </w:t>
      </w:r>
      <w:r>
        <w:rPr>
          <w:sz w:val="28"/>
        </w:rPr>
        <w:t>нормы в ситуациях нравственного выбора, готовность оценивать своё поведение и</w:t>
      </w:r>
      <w:r>
        <w:rPr>
          <w:spacing w:val="1"/>
          <w:sz w:val="28"/>
        </w:rPr>
        <w:t xml:space="preserve"> </w:t>
      </w:r>
      <w:r>
        <w:rPr>
          <w:sz w:val="28"/>
        </w:rPr>
        <w:t>поступки, поведение и поступки других людей с позиции нравственных и правовых</w:t>
      </w:r>
      <w:r>
        <w:rPr>
          <w:spacing w:val="1"/>
          <w:sz w:val="28"/>
        </w:rPr>
        <w:t xml:space="preserve"> </w:t>
      </w:r>
      <w:r>
        <w:rPr>
          <w:sz w:val="28"/>
        </w:rPr>
        <w:t>норм с учётом осознания последствий поступков; активное неприятие асоциальных</w:t>
      </w:r>
      <w:r>
        <w:rPr>
          <w:spacing w:val="1"/>
          <w:sz w:val="28"/>
        </w:rPr>
        <w:t xml:space="preserve"> </w:t>
      </w:r>
      <w:r>
        <w:rPr>
          <w:sz w:val="28"/>
        </w:rPr>
        <w:t>поступков;</w:t>
      </w:r>
      <w:r>
        <w:rPr>
          <w:spacing w:val="1"/>
          <w:sz w:val="28"/>
        </w:rPr>
        <w:t xml:space="preserve"> </w:t>
      </w:r>
      <w:r>
        <w:rPr>
          <w:sz w:val="28"/>
        </w:rPr>
        <w:t>свобода</w:t>
      </w:r>
      <w:r>
        <w:rPr>
          <w:spacing w:val="1"/>
          <w:sz w:val="28"/>
        </w:rPr>
        <w:t xml:space="preserve"> </w:t>
      </w:r>
      <w:r>
        <w:rPr>
          <w:sz w:val="28"/>
        </w:rPr>
        <w:t>и</w:t>
      </w:r>
      <w:r>
        <w:rPr>
          <w:spacing w:val="1"/>
          <w:sz w:val="28"/>
        </w:rPr>
        <w:t xml:space="preserve"> </w:t>
      </w:r>
      <w:r>
        <w:rPr>
          <w:sz w:val="28"/>
        </w:rPr>
        <w:t>ответственность</w:t>
      </w:r>
      <w:r>
        <w:rPr>
          <w:spacing w:val="1"/>
          <w:sz w:val="28"/>
        </w:rPr>
        <w:t xml:space="preserve"> </w:t>
      </w:r>
      <w:r>
        <w:rPr>
          <w:sz w:val="28"/>
        </w:rPr>
        <w:t>личности</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индивидуального</w:t>
      </w:r>
      <w:r>
        <w:rPr>
          <w:spacing w:val="1"/>
          <w:sz w:val="28"/>
        </w:rPr>
        <w:t xml:space="preserve"> </w:t>
      </w:r>
      <w:r>
        <w:rPr>
          <w:sz w:val="28"/>
        </w:rPr>
        <w:t>и</w:t>
      </w:r>
      <w:r>
        <w:rPr>
          <w:spacing w:val="1"/>
          <w:sz w:val="28"/>
        </w:rPr>
        <w:t xml:space="preserve"> </w:t>
      </w:r>
      <w:r>
        <w:rPr>
          <w:sz w:val="28"/>
        </w:rPr>
        <w:t>общественного пространства;</w:t>
      </w:r>
    </w:p>
    <w:p w14:paraId="75B524BC">
      <w:pPr>
        <w:pStyle w:val="183"/>
        <w:numPr>
          <w:ilvl w:val="0"/>
          <w:numId w:val="41"/>
        </w:numPr>
        <w:tabs>
          <w:tab w:val="left" w:pos="1246"/>
        </w:tabs>
        <w:spacing w:line="360" w:lineRule="auto"/>
        <w:ind w:right="242" w:firstLine="708"/>
        <w:rPr>
          <w:sz w:val="28"/>
        </w:rPr>
      </w:pPr>
      <w:r>
        <w:rPr>
          <w:sz w:val="28"/>
        </w:rPr>
        <w:t>эстетического</w:t>
      </w:r>
      <w:r>
        <w:rPr>
          <w:spacing w:val="1"/>
          <w:sz w:val="28"/>
        </w:rPr>
        <w:t xml:space="preserve"> </w:t>
      </w:r>
      <w:r>
        <w:rPr>
          <w:sz w:val="28"/>
        </w:rPr>
        <w:t>воспитания:</w:t>
      </w:r>
      <w:r>
        <w:rPr>
          <w:spacing w:val="1"/>
          <w:sz w:val="28"/>
        </w:rPr>
        <w:t xml:space="preserve"> </w:t>
      </w:r>
      <w:r>
        <w:rPr>
          <w:sz w:val="28"/>
        </w:rPr>
        <w:t>восприимчивость</w:t>
      </w:r>
      <w:r>
        <w:rPr>
          <w:spacing w:val="1"/>
          <w:sz w:val="28"/>
        </w:rPr>
        <w:t xml:space="preserve"> </w:t>
      </w:r>
      <w:r>
        <w:rPr>
          <w:sz w:val="28"/>
        </w:rPr>
        <w:t>к</w:t>
      </w:r>
      <w:r>
        <w:rPr>
          <w:spacing w:val="1"/>
          <w:sz w:val="28"/>
        </w:rPr>
        <w:t xml:space="preserve"> </w:t>
      </w:r>
      <w:r>
        <w:rPr>
          <w:sz w:val="28"/>
        </w:rPr>
        <w:t>разным</w:t>
      </w:r>
      <w:r>
        <w:rPr>
          <w:spacing w:val="1"/>
          <w:sz w:val="28"/>
        </w:rPr>
        <w:t xml:space="preserve"> </w:t>
      </w:r>
      <w:r>
        <w:rPr>
          <w:sz w:val="28"/>
        </w:rPr>
        <w:t>видам</w:t>
      </w:r>
      <w:r>
        <w:rPr>
          <w:spacing w:val="1"/>
          <w:sz w:val="28"/>
        </w:rPr>
        <w:t xml:space="preserve"> </w:t>
      </w:r>
      <w:r>
        <w:rPr>
          <w:sz w:val="28"/>
        </w:rPr>
        <w:t>искусства,</w:t>
      </w:r>
      <w:r>
        <w:rPr>
          <w:spacing w:val="1"/>
          <w:sz w:val="28"/>
        </w:rPr>
        <w:t xml:space="preserve"> </w:t>
      </w:r>
      <w:r>
        <w:rPr>
          <w:sz w:val="28"/>
        </w:rPr>
        <w:t>традициям</w:t>
      </w:r>
      <w:r>
        <w:rPr>
          <w:spacing w:val="1"/>
          <w:sz w:val="28"/>
        </w:rPr>
        <w:t xml:space="preserve"> </w:t>
      </w:r>
      <w:r>
        <w:rPr>
          <w:sz w:val="28"/>
        </w:rPr>
        <w:t>и</w:t>
      </w:r>
      <w:r>
        <w:rPr>
          <w:spacing w:val="1"/>
          <w:sz w:val="28"/>
        </w:rPr>
        <w:t xml:space="preserve"> </w:t>
      </w:r>
      <w:r>
        <w:rPr>
          <w:sz w:val="28"/>
        </w:rPr>
        <w:t>творчеству</w:t>
      </w:r>
      <w:r>
        <w:rPr>
          <w:spacing w:val="1"/>
          <w:sz w:val="28"/>
        </w:rPr>
        <w:t xml:space="preserve"> </w:t>
      </w:r>
      <w:r>
        <w:rPr>
          <w:sz w:val="28"/>
        </w:rPr>
        <w:t>своего</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народов,</w:t>
      </w:r>
      <w:r>
        <w:rPr>
          <w:spacing w:val="1"/>
          <w:sz w:val="28"/>
        </w:rPr>
        <w:t xml:space="preserve"> </w:t>
      </w:r>
      <w:r>
        <w:rPr>
          <w:sz w:val="28"/>
        </w:rPr>
        <w:t>понимание</w:t>
      </w:r>
      <w:r>
        <w:rPr>
          <w:spacing w:val="1"/>
          <w:sz w:val="28"/>
        </w:rPr>
        <w:t xml:space="preserve"> </w:t>
      </w:r>
      <w:r>
        <w:rPr>
          <w:sz w:val="28"/>
        </w:rPr>
        <w:t>эмоционального</w:t>
      </w:r>
      <w:r>
        <w:rPr>
          <w:spacing w:val="1"/>
          <w:sz w:val="28"/>
        </w:rPr>
        <w:t xml:space="preserve"> </w:t>
      </w:r>
      <w:r>
        <w:rPr>
          <w:sz w:val="28"/>
        </w:rPr>
        <w:t>воздействия искусства, осознание важности художественной культуры как средства</w:t>
      </w:r>
      <w:r>
        <w:rPr>
          <w:spacing w:val="1"/>
          <w:sz w:val="28"/>
        </w:rPr>
        <w:t xml:space="preserve"> </w:t>
      </w:r>
      <w:r>
        <w:rPr>
          <w:sz w:val="28"/>
        </w:rPr>
        <w:t>коммуникации и самовыражения, понимание ценности отечественного и мирового</w:t>
      </w:r>
      <w:r>
        <w:rPr>
          <w:spacing w:val="1"/>
          <w:sz w:val="28"/>
        </w:rPr>
        <w:t xml:space="preserve"> </w:t>
      </w:r>
      <w:r>
        <w:rPr>
          <w:sz w:val="28"/>
        </w:rPr>
        <w:t>искусства, этнических культурных традиций и народного творчества, стремление к</w:t>
      </w:r>
      <w:r>
        <w:rPr>
          <w:spacing w:val="1"/>
          <w:sz w:val="28"/>
        </w:rPr>
        <w:t xml:space="preserve"> </w:t>
      </w:r>
      <w:r>
        <w:rPr>
          <w:sz w:val="28"/>
        </w:rPr>
        <w:t>самовыражению</w:t>
      </w:r>
      <w:r>
        <w:rPr>
          <w:spacing w:val="-2"/>
          <w:sz w:val="28"/>
        </w:rPr>
        <w:t xml:space="preserve"> </w:t>
      </w:r>
      <w:r>
        <w:rPr>
          <w:sz w:val="28"/>
        </w:rPr>
        <w:t>в</w:t>
      </w:r>
      <w:r>
        <w:rPr>
          <w:spacing w:val="-1"/>
          <w:sz w:val="28"/>
        </w:rPr>
        <w:t xml:space="preserve"> </w:t>
      </w:r>
      <w:r>
        <w:rPr>
          <w:sz w:val="28"/>
        </w:rPr>
        <w:t>разных</w:t>
      </w:r>
      <w:r>
        <w:rPr>
          <w:spacing w:val="1"/>
          <w:sz w:val="28"/>
        </w:rPr>
        <w:t xml:space="preserve"> </w:t>
      </w:r>
      <w:r>
        <w:rPr>
          <w:sz w:val="28"/>
        </w:rPr>
        <w:t>видах</w:t>
      </w:r>
      <w:r>
        <w:rPr>
          <w:spacing w:val="1"/>
          <w:sz w:val="28"/>
        </w:rPr>
        <w:t xml:space="preserve"> </w:t>
      </w:r>
      <w:r>
        <w:rPr>
          <w:sz w:val="28"/>
        </w:rPr>
        <w:t>искусства;</w:t>
      </w:r>
    </w:p>
    <w:p w14:paraId="6A8212F9">
      <w:pPr>
        <w:pStyle w:val="183"/>
        <w:numPr>
          <w:ilvl w:val="0"/>
          <w:numId w:val="41"/>
        </w:numPr>
        <w:tabs>
          <w:tab w:val="left" w:pos="1246"/>
        </w:tabs>
        <w:spacing w:line="321" w:lineRule="exact"/>
        <w:ind w:left="1246"/>
        <w:rPr>
          <w:sz w:val="28"/>
        </w:rPr>
      </w:pPr>
      <w:r>
        <w:rPr>
          <w:sz w:val="28"/>
        </w:rPr>
        <w:t xml:space="preserve">физического    </w:t>
      </w:r>
      <w:r>
        <w:rPr>
          <w:spacing w:val="4"/>
          <w:sz w:val="28"/>
        </w:rPr>
        <w:t xml:space="preserve"> </w:t>
      </w:r>
      <w:r>
        <w:rPr>
          <w:sz w:val="28"/>
        </w:rPr>
        <w:t xml:space="preserve">воспитания,     </w:t>
      </w:r>
      <w:r>
        <w:rPr>
          <w:spacing w:val="2"/>
          <w:sz w:val="28"/>
        </w:rPr>
        <w:t xml:space="preserve"> </w:t>
      </w:r>
      <w:r>
        <w:rPr>
          <w:sz w:val="28"/>
        </w:rPr>
        <w:t xml:space="preserve">формирования     </w:t>
      </w:r>
      <w:r>
        <w:rPr>
          <w:spacing w:val="3"/>
          <w:sz w:val="28"/>
        </w:rPr>
        <w:t xml:space="preserve"> </w:t>
      </w:r>
      <w:r>
        <w:rPr>
          <w:sz w:val="28"/>
        </w:rPr>
        <w:t xml:space="preserve">культуры     </w:t>
      </w:r>
      <w:r>
        <w:rPr>
          <w:spacing w:val="4"/>
          <w:sz w:val="28"/>
        </w:rPr>
        <w:t xml:space="preserve"> </w:t>
      </w:r>
      <w:r>
        <w:rPr>
          <w:sz w:val="28"/>
        </w:rPr>
        <w:t xml:space="preserve">здоровья     </w:t>
      </w:r>
      <w:r>
        <w:rPr>
          <w:spacing w:val="8"/>
          <w:sz w:val="28"/>
        </w:rPr>
        <w:t xml:space="preserve"> </w:t>
      </w:r>
      <w:r>
        <w:rPr>
          <w:sz w:val="28"/>
        </w:rPr>
        <w:t>и</w:t>
      </w:r>
    </w:p>
    <w:p w14:paraId="524229C9">
      <w:pPr>
        <w:pStyle w:val="23"/>
        <w:spacing w:before="4"/>
        <w:ind w:left="0" w:firstLine="0"/>
        <w:jc w:val="left"/>
        <w:rPr>
          <w:sz w:val="17"/>
        </w:rPr>
      </w:pPr>
    </w:p>
    <w:p w14:paraId="29B46BC6">
      <w:pPr>
        <w:pStyle w:val="23"/>
        <w:spacing w:before="89" w:line="360" w:lineRule="auto"/>
        <w:ind w:right="239" w:firstLine="0"/>
      </w:pPr>
      <w:r>
        <w:t>эмоционального</w:t>
      </w:r>
      <w:r>
        <w:rPr>
          <w:spacing w:val="1"/>
        </w:rPr>
        <w:t xml:space="preserve"> </w:t>
      </w:r>
      <w:r>
        <w:t>благополучия:</w:t>
      </w:r>
      <w:r>
        <w:rPr>
          <w:spacing w:val="1"/>
        </w:rPr>
        <w:t xml:space="preserve"> </w:t>
      </w:r>
      <w:r>
        <w:t>осознание</w:t>
      </w:r>
      <w:r>
        <w:rPr>
          <w:spacing w:val="1"/>
        </w:rPr>
        <w:t xml:space="preserve"> </w:t>
      </w:r>
      <w:r>
        <w:t>ценности</w:t>
      </w:r>
      <w:r>
        <w:rPr>
          <w:spacing w:val="1"/>
        </w:rPr>
        <w:t xml:space="preserve"> </w:t>
      </w:r>
      <w:r>
        <w:t>жизни;</w:t>
      </w:r>
      <w:r>
        <w:rPr>
          <w:spacing w:val="1"/>
        </w:rPr>
        <w:t xml:space="preserve"> </w:t>
      </w:r>
      <w:r>
        <w:t>ответственное</w:t>
      </w:r>
      <w:r>
        <w:rPr>
          <w:spacing w:val="1"/>
        </w:rPr>
        <w:t xml:space="preserve"> </w:t>
      </w:r>
      <w:r>
        <w:t>отношение к своему здоровью и установка на здоровый образ жизни, осознание</w:t>
      </w:r>
      <w:r>
        <w:rPr>
          <w:spacing w:val="1"/>
        </w:rPr>
        <w:t xml:space="preserve"> </w:t>
      </w:r>
      <w:r>
        <w:t>последствий и неприятие вредных привычек (употребление алкоголя, наркотиков,</w:t>
      </w:r>
      <w:r>
        <w:rPr>
          <w:spacing w:val="1"/>
        </w:rPr>
        <w:t xml:space="preserve"> </w:t>
      </w:r>
      <w:r>
        <w:t>курение) и иных форм вреда для физического и психического здоровья; соблюдение</w:t>
      </w:r>
      <w:r>
        <w:rPr>
          <w:spacing w:val="1"/>
        </w:rPr>
        <w:t xml:space="preserve"> </w:t>
      </w:r>
      <w:r>
        <w:t>правил безопасности, в том числе навыки безопасного поведения в Интернет-среде,</w:t>
      </w:r>
      <w:r>
        <w:rPr>
          <w:spacing w:val="1"/>
        </w:rPr>
        <w:t xml:space="preserve"> </w:t>
      </w:r>
      <w:r>
        <w:t>способность адаптироваться к стрессовым ситуациям и меняющимся социальным,</w:t>
      </w:r>
      <w:r>
        <w:rPr>
          <w:spacing w:val="1"/>
        </w:rPr>
        <w:t xml:space="preserve"> </w:t>
      </w:r>
      <w:r>
        <w:t>информационным и природным условиям, в том числе осмысляя собственный опыт</w:t>
      </w:r>
      <w:r>
        <w:rPr>
          <w:spacing w:val="1"/>
        </w:rPr>
        <w:t xml:space="preserve"> </w:t>
      </w:r>
      <w:r>
        <w:t>и</w:t>
      </w:r>
      <w:r>
        <w:rPr>
          <w:spacing w:val="1"/>
        </w:rPr>
        <w:t xml:space="preserve"> </w:t>
      </w:r>
      <w:r>
        <w:t>выстраивая</w:t>
      </w:r>
      <w:r>
        <w:rPr>
          <w:spacing w:val="1"/>
        </w:rPr>
        <w:t xml:space="preserve"> </w:t>
      </w:r>
      <w:r>
        <w:t>дальнейшие</w:t>
      </w:r>
      <w:r>
        <w:rPr>
          <w:spacing w:val="1"/>
        </w:rPr>
        <w:t xml:space="preserve"> </w:t>
      </w:r>
      <w:r>
        <w:t>цели,</w:t>
      </w:r>
      <w:r>
        <w:rPr>
          <w:spacing w:val="1"/>
        </w:rPr>
        <w:t xml:space="preserve"> </w:t>
      </w:r>
      <w:r>
        <w:rPr>
          <w:position w:val="1"/>
        </w:rPr>
        <w:t>умение</w:t>
      </w:r>
      <w:r>
        <w:rPr>
          <w:spacing w:val="1"/>
          <w:position w:val="1"/>
        </w:rPr>
        <w:t xml:space="preserve"> </w:t>
      </w:r>
      <w:r>
        <w:rPr>
          <w:position w:val="1"/>
        </w:rPr>
        <w:t>принимать</w:t>
      </w:r>
      <w:r>
        <w:rPr>
          <w:spacing w:val="1"/>
          <w:position w:val="1"/>
        </w:rPr>
        <w:t xml:space="preserve"> </w:t>
      </w:r>
      <w:r>
        <w:rPr>
          <w:position w:val="1"/>
        </w:rPr>
        <w:t>себя</w:t>
      </w:r>
      <w:r>
        <w:rPr>
          <w:spacing w:val="1"/>
          <w:position w:val="1"/>
        </w:rPr>
        <w:t xml:space="preserve"> </w:t>
      </w:r>
      <w:r>
        <w:rPr>
          <w:position w:val="1"/>
        </w:rPr>
        <w:t>и</w:t>
      </w:r>
      <w:r>
        <w:rPr>
          <w:spacing w:val="1"/>
          <w:position w:val="1"/>
        </w:rPr>
        <w:t xml:space="preserve"> </w:t>
      </w:r>
      <w:r>
        <w:rPr>
          <w:position w:val="1"/>
        </w:rPr>
        <w:t>других,</w:t>
      </w:r>
      <w:r>
        <w:rPr>
          <w:spacing w:val="1"/>
          <w:position w:val="1"/>
        </w:rPr>
        <w:t xml:space="preserve"> </w:t>
      </w:r>
      <w:r>
        <w:rPr>
          <w:position w:val="1"/>
        </w:rPr>
        <w:t>не</w:t>
      </w:r>
      <w:r>
        <w:rPr>
          <w:spacing w:val="1"/>
          <w:position w:val="1"/>
        </w:rPr>
        <w:t xml:space="preserve"> </w:t>
      </w:r>
      <w:r>
        <w:rPr>
          <w:position w:val="1"/>
        </w:rPr>
        <w:t>осуждая,</w:t>
      </w:r>
      <w:r>
        <w:rPr>
          <w:spacing w:val="1"/>
          <w:position w:val="1"/>
        </w:rPr>
        <w:t xml:space="preserve"> </w:t>
      </w:r>
      <w:r>
        <w:t>сформированность навыков рефлексии, признание своего права на ошибку и такого</w:t>
      </w:r>
      <w:r>
        <w:rPr>
          <w:spacing w:val="1"/>
        </w:rPr>
        <w:t xml:space="preserve"> </w:t>
      </w:r>
      <w:r>
        <w:t>же</w:t>
      </w:r>
      <w:r>
        <w:rPr>
          <w:spacing w:val="-1"/>
        </w:rPr>
        <w:t xml:space="preserve"> </w:t>
      </w:r>
      <w:r>
        <w:t>права</w:t>
      </w:r>
      <w:r>
        <w:rPr>
          <w:spacing w:val="-1"/>
        </w:rPr>
        <w:t xml:space="preserve"> </w:t>
      </w:r>
      <w:r>
        <w:t>другого</w:t>
      </w:r>
      <w:r>
        <w:rPr>
          <w:spacing w:val="-2"/>
        </w:rPr>
        <w:t xml:space="preserve"> </w:t>
      </w:r>
      <w:r>
        <w:t>человека;</w:t>
      </w:r>
    </w:p>
    <w:p w14:paraId="34BE3749">
      <w:pPr>
        <w:pStyle w:val="183"/>
        <w:numPr>
          <w:ilvl w:val="0"/>
          <w:numId w:val="41"/>
        </w:numPr>
        <w:tabs>
          <w:tab w:val="left" w:pos="1246"/>
        </w:tabs>
        <w:spacing w:before="3" w:line="360" w:lineRule="auto"/>
        <w:ind w:right="243" w:firstLine="708"/>
        <w:rPr>
          <w:sz w:val="28"/>
        </w:rPr>
      </w:pPr>
      <w:r>
        <w:rPr>
          <w:sz w:val="28"/>
        </w:rPr>
        <w:t>трудового</w:t>
      </w:r>
      <w:r>
        <w:rPr>
          <w:spacing w:val="1"/>
          <w:sz w:val="28"/>
        </w:rPr>
        <w:t xml:space="preserve"> </w:t>
      </w:r>
      <w:r>
        <w:rPr>
          <w:sz w:val="28"/>
        </w:rPr>
        <w:t>воспитания:</w:t>
      </w:r>
      <w:r>
        <w:rPr>
          <w:spacing w:val="1"/>
          <w:sz w:val="28"/>
        </w:rPr>
        <w:t xml:space="preserve"> </w:t>
      </w:r>
      <w:r>
        <w:rPr>
          <w:sz w:val="28"/>
        </w:rPr>
        <w:t>установка</w:t>
      </w:r>
      <w:r>
        <w:rPr>
          <w:spacing w:val="1"/>
          <w:sz w:val="28"/>
        </w:rPr>
        <w:t xml:space="preserve"> </w:t>
      </w:r>
      <w:r>
        <w:rPr>
          <w:sz w:val="28"/>
        </w:rPr>
        <w:t>на</w:t>
      </w:r>
      <w:r>
        <w:rPr>
          <w:spacing w:val="1"/>
          <w:sz w:val="28"/>
        </w:rPr>
        <w:t xml:space="preserve"> </w:t>
      </w:r>
      <w:r>
        <w:rPr>
          <w:sz w:val="28"/>
        </w:rPr>
        <w:t>активное</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практических</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семьи,</w:t>
      </w:r>
      <w:r>
        <w:rPr>
          <w:spacing w:val="1"/>
          <w:sz w:val="28"/>
        </w:rPr>
        <w:t xml:space="preserve"> </w:t>
      </w:r>
      <w:r>
        <w:rPr>
          <w:sz w:val="28"/>
        </w:rPr>
        <w:t>образовательной</w:t>
      </w:r>
      <w:r>
        <w:rPr>
          <w:spacing w:val="1"/>
          <w:sz w:val="28"/>
        </w:rPr>
        <w:t xml:space="preserve"> </w:t>
      </w:r>
      <w:r>
        <w:rPr>
          <w:sz w:val="28"/>
        </w:rPr>
        <w:t>организации</w:t>
      </w:r>
      <w:r>
        <w:rPr>
          <w:position w:val="1"/>
          <w:sz w:val="28"/>
        </w:rPr>
        <w:t xml:space="preserve">, </w:t>
      </w:r>
      <w:r>
        <w:rPr>
          <w:sz w:val="28"/>
        </w:rPr>
        <w:t xml:space="preserve">населенного пункта, родного края) </w:t>
      </w:r>
      <w:r>
        <w:rPr>
          <w:position w:val="1"/>
          <w:sz w:val="28"/>
        </w:rPr>
        <w:t>технологической и социальной</w:t>
      </w:r>
      <w:r>
        <w:rPr>
          <w:spacing w:val="1"/>
          <w:position w:val="1"/>
          <w:sz w:val="28"/>
        </w:rPr>
        <w:t xml:space="preserve"> </w:t>
      </w:r>
      <w:r>
        <w:rPr>
          <w:sz w:val="28"/>
        </w:rPr>
        <w:t>направленности,</w:t>
      </w:r>
      <w:r>
        <w:rPr>
          <w:spacing w:val="1"/>
          <w:sz w:val="28"/>
        </w:rPr>
        <w:t xml:space="preserve"> </w:t>
      </w:r>
      <w:r>
        <w:rPr>
          <w:sz w:val="28"/>
        </w:rPr>
        <w:t>способность</w:t>
      </w:r>
      <w:r>
        <w:rPr>
          <w:spacing w:val="1"/>
          <w:sz w:val="28"/>
        </w:rPr>
        <w:t xml:space="preserve"> </w:t>
      </w:r>
      <w:r>
        <w:rPr>
          <w:sz w:val="28"/>
        </w:rPr>
        <w:t>инициировать,</w:t>
      </w:r>
      <w:r>
        <w:rPr>
          <w:spacing w:val="1"/>
          <w:sz w:val="28"/>
        </w:rPr>
        <w:t xml:space="preserve"> </w:t>
      </w:r>
      <w:r>
        <w:rPr>
          <w:sz w:val="28"/>
        </w:rPr>
        <w:t>планировать</w:t>
      </w:r>
      <w:r>
        <w:rPr>
          <w:spacing w:val="1"/>
          <w:sz w:val="28"/>
        </w:rPr>
        <w:t xml:space="preserve"> </w:t>
      </w:r>
      <w:r>
        <w:rPr>
          <w:sz w:val="28"/>
        </w:rPr>
        <w:t>и</w:t>
      </w:r>
      <w:r>
        <w:rPr>
          <w:spacing w:val="1"/>
          <w:sz w:val="28"/>
        </w:rPr>
        <w:t xml:space="preserve"> </w:t>
      </w:r>
      <w:r>
        <w:rPr>
          <w:sz w:val="28"/>
        </w:rPr>
        <w:t>самостоятельно</w:t>
      </w:r>
      <w:r>
        <w:rPr>
          <w:spacing w:val="-67"/>
          <w:sz w:val="28"/>
        </w:rPr>
        <w:t xml:space="preserve"> </w:t>
      </w:r>
      <w:r>
        <w:rPr>
          <w:sz w:val="28"/>
        </w:rPr>
        <w:t>выполнять такого рода деятельность, интерес к практическому изучению профессий</w:t>
      </w:r>
      <w:r>
        <w:rPr>
          <w:spacing w:val="1"/>
          <w:sz w:val="28"/>
        </w:rPr>
        <w:t xml:space="preserve"> </w:t>
      </w:r>
      <w:r>
        <w:rPr>
          <w:sz w:val="28"/>
        </w:rPr>
        <w:t>и</w:t>
      </w:r>
      <w:r>
        <w:rPr>
          <w:spacing w:val="1"/>
          <w:sz w:val="28"/>
        </w:rPr>
        <w:t xml:space="preserve"> </w:t>
      </w:r>
      <w:r>
        <w:rPr>
          <w:sz w:val="28"/>
        </w:rPr>
        <w:t>труда</w:t>
      </w:r>
      <w:r>
        <w:rPr>
          <w:spacing w:val="1"/>
          <w:sz w:val="28"/>
        </w:rPr>
        <w:t xml:space="preserve"> </w:t>
      </w:r>
      <w:r>
        <w:rPr>
          <w:sz w:val="28"/>
        </w:rPr>
        <w:t>различного</w:t>
      </w:r>
      <w:r>
        <w:rPr>
          <w:spacing w:val="1"/>
          <w:sz w:val="28"/>
        </w:rPr>
        <w:t xml:space="preserve"> </w:t>
      </w:r>
      <w:r>
        <w:rPr>
          <w:sz w:val="28"/>
        </w:rPr>
        <w:t>рода,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применения</w:t>
      </w:r>
      <w:r>
        <w:rPr>
          <w:spacing w:val="71"/>
          <w:sz w:val="28"/>
        </w:rPr>
        <w:t xml:space="preserve"> </w:t>
      </w:r>
      <w:r>
        <w:rPr>
          <w:sz w:val="28"/>
        </w:rPr>
        <w:t>изучаемого</w:t>
      </w:r>
      <w:r>
        <w:rPr>
          <w:spacing w:val="1"/>
          <w:sz w:val="28"/>
        </w:rPr>
        <w:t xml:space="preserve"> </w:t>
      </w:r>
      <w:r>
        <w:rPr>
          <w:sz w:val="28"/>
        </w:rPr>
        <w:t>предметного знания; осознание важности обучения на протяжении всей жизни для</w:t>
      </w:r>
      <w:r>
        <w:rPr>
          <w:spacing w:val="1"/>
          <w:sz w:val="28"/>
        </w:rPr>
        <w:t xml:space="preserve"> </w:t>
      </w:r>
      <w:r>
        <w:rPr>
          <w:sz w:val="28"/>
        </w:rPr>
        <w:t>успешной</w:t>
      </w:r>
      <w:r>
        <w:rPr>
          <w:spacing w:val="1"/>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необходимых</w:t>
      </w:r>
      <w:r>
        <w:rPr>
          <w:spacing w:val="1"/>
          <w:sz w:val="28"/>
        </w:rPr>
        <w:t xml:space="preserve"> </w:t>
      </w:r>
      <w:r>
        <w:rPr>
          <w:sz w:val="28"/>
        </w:rPr>
        <w:t>умений</w:t>
      </w:r>
      <w:r>
        <w:rPr>
          <w:spacing w:val="1"/>
          <w:sz w:val="28"/>
        </w:rPr>
        <w:t xml:space="preserve"> </w:t>
      </w:r>
      <w:r>
        <w:rPr>
          <w:sz w:val="28"/>
        </w:rPr>
        <w:t>для</w:t>
      </w:r>
      <w:r>
        <w:rPr>
          <w:spacing w:val="-67"/>
          <w:sz w:val="28"/>
        </w:rPr>
        <w:t xml:space="preserve"> </w:t>
      </w:r>
      <w:r>
        <w:rPr>
          <w:sz w:val="28"/>
        </w:rPr>
        <w:t>этого, уважение к труду и результатам трудовой деятельности, осознанный выбор и</w:t>
      </w:r>
      <w:r>
        <w:rPr>
          <w:spacing w:val="1"/>
          <w:sz w:val="28"/>
        </w:rPr>
        <w:t xml:space="preserve"> </w:t>
      </w:r>
      <w:r>
        <w:rPr>
          <w:sz w:val="28"/>
        </w:rPr>
        <w:t>построение индивидуальной траектории образования и жизненных планов с учётом</w:t>
      </w:r>
      <w:r>
        <w:rPr>
          <w:spacing w:val="1"/>
          <w:sz w:val="28"/>
        </w:rPr>
        <w:t xml:space="preserve"> </w:t>
      </w:r>
      <w:r>
        <w:rPr>
          <w:sz w:val="28"/>
        </w:rPr>
        <w:t>личных</w:t>
      </w:r>
      <w:r>
        <w:rPr>
          <w:spacing w:val="-4"/>
          <w:sz w:val="28"/>
        </w:rPr>
        <w:t xml:space="preserve"> </w:t>
      </w:r>
      <w:r>
        <w:rPr>
          <w:sz w:val="28"/>
        </w:rPr>
        <w:t>и общественных</w:t>
      </w:r>
      <w:r>
        <w:rPr>
          <w:spacing w:val="-3"/>
          <w:sz w:val="28"/>
        </w:rPr>
        <w:t xml:space="preserve"> </w:t>
      </w:r>
      <w:r>
        <w:rPr>
          <w:sz w:val="28"/>
        </w:rPr>
        <w:t>интересов</w:t>
      </w:r>
      <w:r>
        <w:rPr>
          <w:spacing w:val="-4"/>
          <w:sz w:val="28"/>
        </w:rPr>
        <w:t xml:space="preserve"> </w:t>
      </w:r>
      <w:r>
        <w:rPr>
          <w:sz w:val="28"/>
        </w:rPr>
        <w:t>и потребностей;</w:t>
      </w:r>
    </w:p>
    <w:p w14:paraId="6B1556CA">
      <w:pPr>
        <w:pStyle w:val="183"/>
        <w:numPr>
          <w:ilvl w:val="0"/>
          <w:numId w:val="41"/>
        </w:numPr>
        <w:tabs>
          <w:tab w:val="left" w:pos="1246"/>
        </w:tabs>
        <w:spacing w:before="1" w:line="360" w:lineRule="auto"/>
        <w:ind w:right="242" w:firstLine="708"/>
        <w:rPr>
          <w:sz w:val="28"/>
        </w:rPr>
      </w:pPr>
      <w:r>
        <w:rPr>
          <w:sz w:val="28"/>
        </w:rPr>
        <w:t>экологического</w:t>
      </w:r>
      <w:r>
        <w:rPr>
          <w:spacing w:val="1"/>
          <w:sz w:val="28"/>
        </w:rPr>
        <w:t xml:space="preserve"> </w:t>
      </w:r>
      <w:r>
        <w:rPr>
          <w:sz w:val="28"/>
        </w:rPr>
        <w:t>воспитания:</w:t>
      </w:r>
      <w:r>
        <w:rPr>
          <w:spacing w:val="1"/>
          <w:sz w:val="28"/>
        </w:rPr>
        <w:t xml:space="preserve"> </w:t>
      </w:r>
      <w:r>
        <w:rPr>
          <w:sz w:val="28"/>
        </w:rPr>
        <w:t>ориентация</w:t>
      </w:r>
      <w:r>
        <w:rPr>
          <w:spacing w:val="1"/>
          <w:sz w:val="28"/>
        </w:rPr>
        <w:t xml:space="preserve"> </w:t>
      </w:r>
      <w:r>
        <w:rPr>
          <w:sz w:val="28"/>
        </w:rPr>
        <w:t>на</w:t>
      </w:r>
      <w:r>
        <w:rPr>
          <w:spacing w:val="1"/>
          <w:sz w:val="28"/>
        </w:rPr>
        <w:t xml:space="preserve"> </w:t>
      </w:r>
      <w:r>
        <w:rPr>
          <w:sz w:val="28"/>
        </w:rPr>
        <w:t>применение</w:t>
      </w:r>
      <w:r>
        <w:rPr>
          <w:spacing w:val="1"/>
          <w:sz w:val="28"/>
        </w:rPr>
        <w:t xml:space="preserve"> </w:t>
      </w:r>
      <w:r>
        <w:rPr>
          <w:sz w:val="28"/>
        </w:rPr>
        <w:t>знаний</w:t>
      </w:r>
      <w:r>
        <w:rPr>
          <w:spacing w:val="1"/>
          <w:sz w:val="28"/>
        </w:rPr>
        <w:t xml:space="preserve"> </w:t>
      </w:r>
      <w:r>
        <w:rPr>
          <w:sz w:val="28"/>
        </w:rPr>
        <w:t>из</w:t>
      </w:r>
      <w:r>
        <w:rPr>
          <w:spacing w:val="-67"/>
          <w:sz w:val="28"/>
        </w:rPr>
        <w:t xml:space="preserve"> </w:t>
      </w:r>
      <w:r>
        <w:rPr>
          <w:sz w:val="28"/>
        </w:rPr>
        <w:t>социальных и естественных наук для решения задач в области окружающей среды,</w:t>
      </w:r>
      <w:r>
        <w:rPr>
          <w:spacing w:val="1"/>
          <w:sz w:val="28"/>
        </w:rPr>
        <w:t xml:space="preserve"> </w:t>
      </w:r>
      <w:r>
        <w:rPr>
          <w:sz w:val="28"/>
        </w:rPr>
        <w:t>планирования</w:t>
      </w:r>
      <w:r>
        <w:rPr>
          <w:spacing w:val="1"/>
          <w:sz w:val="28"/>
        </w:rPr>
        <w:t xml:space="preserve"> </w:t>
      </w:r>
      <w:r>
        <w:rPr>
          <w:sz w:val="28"/>
        </w:rPr>
        <w:t>поступков</w:t>
      </w:r>
      <w:r>
        <w:rPr>
          <w:spacing w:val="1"/>
          <w:sz w:val="28"/>
        </w:rPr>
        <w:t xml:space="preserve"> </w:t>
      </w:r>
      <w:r>
        <w:rPr>
          <w:sz w:val="28"/>
        </w:rPr>
        <w:t>и</w:t>
      </w:r>
      <w:r>
        <w:rPr>
          <w:spacing w:val="1"/>
          <w:sz w:val="28"/>
        </w:rPr>
        <w:t xml:space="preserve"> </w:t>
      </w:r>
      <w:r>
        <w:rPr>
          <w:sz w:val="28"/>
        </w:rPr>
        <w:t>оценка</w:t>
      </w:r>
      <w:r>
        <w:rPr>
          <w:spacing w:val="1"/>
          <w:sz w:val="28"/>
        </w:rPr>
        <w:t xml:space="preserve"> </w:t>
      </w:r>
      <w:r>
        <w:rPr>
          <w:sz w:val="28"/>
        </w:rPr>
        <w:t>возможных</w:t>
      </w:r>
      <w:r>
        <w:rPr>
          <w:spacing w:val="1"/>
          <w:sz w:val="28"/>
        </w:rPr>
        <w:t xml:space="preserve"> </w:t>
      </w:r>
      <w:r>
        <w:rPr>
          <w:sz w:val="28"/>
        </w:rPr>
        <w:t>последствий</w:t>
      </w:r>
      <w:r>
        <w:rPr>
          <w:spacing w:val="1"/>
          <w:sz w:val="28"/>
        </w:rPr>
        <w:t xml:space="preserve"> </w:t>
      </w:r>
      <w:r>
        <w:rPr>
          <w:sz w:val="28"/>
        </w:rPr>
        <w:t>своих</w:t>
      </w:r>
      <w:r>
        <w:rPr>
          <w:spacing w:val="1"/>
          <w:sz w:val="28"/>
        </w:rPr>
        <w:t xml:space="preserve"> </w:t>
      </w:r>
      <w:r>
        <w:rPr>
          <w:sz w:val="28"/>
        </w:rPr>
        <w:t>действий</w:t>
      </w:r>
      <w:r>
        <w:rPr>
          <w:spacing w:val="1"/>
          <w:sz w:val="28"/>
        </w:rPr>
        <w:t xml:space="preserve"> </w:t>
      </w:r>
      <w:r>
        <w:rPr>
          <w:sz w:val="28"/>
        </w:rPr>
        <w:t>для</w:t>
      </w:r>
      <w:r>
        <w:rPr>
          <w:spacing w:val="1"/>
          <w:sz w:val="28"/>
        </w:rPr>
        <w:t xml:space="preserve"> </w:t>
      </w:r>
      <w:r>
        <w:rPr>
          <w:sz w:val="28"/>
        </w:rPr>
        <w:t>окружающей</w:t>
      </w:r>
      <w:r>
        <w:rPr>
          <w:spacing w:val="1"/>
          <w:sz w:val="28"/>
        </w:rPr>
        <w:t xml:space="preserve"> </w:t>
      </w:r>
      <w:r>
        <w:rPr>
          <w:sz w:val="28"/>
        </w:rPr>
        <w:t>среды;</w:t>
      </w:r>
      <w:r>
        <w:rPr>
          <w:spacing w:val="1"/>
          <w:sz w:val="28"/>
        </w:rPr>
        <w:t xml:space="preserve"> </w:t>
      </w:r>
      <w:r>
        <w:rPr>
          <w:sz w:val="28"/>
        </w:rPr>
        <w:t>повышение</w:t>
      </w:r>
      <w:r>
        <w:rPr>
          <w:spacing w:val="1"/>
          <w:sz w:val="28"/>
        </w:rPr>
        <w:t xml:space="preserve"> </w:t>
      </w:r>
      <w:r>
        <w:rPr>
          <w:sz w:val="28"/>
        </w:rPr>
        <w:t>уровня</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осознание</w:t>
      </w:r>
      <w:r>
        <w:rPr>
          <w:spacing w:val="1"/>
          <w:sz w:val="28"/>
        </w:rPr>
        <w:t xml:space="preserve"> </w:t>
      </w:r>
      <w:r>
        <w:rPr>
          <w:sz w:val="28"/>
        </w:rPr>
        <w:t>глобального</w:t>
      </w:r>
      <w:r>
        <w:rPr>
          <w:spacing w:val="1"/>
          <w:sz w:val="28"/>
        </w:rPr>
        <w:t xml:space="preserve"> </w:t>
      </w:r>
      <w:r>
        <w:rPr>
          <w:sz w:val="28"/>
        </w:rPr>
        <w:t>характера</w:t>
      </w:r>
      <w:r>
        <w:rPr>
          <w:spacing w:val="1"/>
          <w:sz w:val="28"/>
        </w:rPr>
        <w:t xml:space="preserve"> </w:t>
      </w:r>
      <w:r>
        <w:rPr>
          <w:sz w:val="28"/>
        </w:rPr>
        <w:t>экологических</w:t>
      </w:r>
      <w:r>
        <w:rPr>
          <w:spacing w:val="1"/>
          <w:sz w:val="28"/>
        </w:rPr>
        <w:t xml:space="preserve"> </w:t>
      </w:r>
      <w:r>
        <w:rPr>
          <w:sz w:val="28"/>
        </w:rPr>
        <w:t>проблем</w:t>
      </w:r>
      <w:r>
        <w:rPr>
          <w:spacing w:val="1"/>
          <w:sz w:val="28"/>
        </w:rPr>
        <w:t xml:space="preserve"> </w:t>
      </w:r>
      <w:r>
        <w:rPr>
          <w:sz w:val="28"/>
        </w:rPr>
        <w:t>и</w:t>
      </w:r>
      <w:r>
        <w:rPr>
          <w:spacing w:val="1"/>
          <w:sz w:val="28"/>
        </w:rPr>
        <w:t xml:space="preserve"> </w:t>
      </w:r>
      <w:r>
        <w:rPr>
          <w:sz w:val="28"/>
        </w:rPr>
        <w:t>путей</w:t>
      </w:r>
      <w:r>
        <w:rPr>
          <w:spacing w:val="1"/>
          <w:sz w:val="28"/>
        </w:rPr>
        <w:t xml:space="preserve"> </w:t>
      </w:r>
      <w:r>
        <w:rPr>
          <w:sz w:val="28"/>
        </w:rPr>
        <w:t>их</w:t>
      </w:r>
      <w:r>
        <w:rPr>
          <w:spacing w:val="1"/>
          <w:sz w:val="28"/>
        </w:rPr>
        <w:t xml:space="preserve"> </w:t>
      </w:r>
      <w:r>
        <w:rPr>
          <w:sz w:val="28"/>
        </w:rPr>
        <w:t>решения;</w:t>
      </w:r>
      <w:r>
        <w:rPr>
          <w:spacing w:val="1"/>
          <w:sz w:val="28"/>
        </w:rPr>
        <w:t xml:space="preserve"> </w:t>
      </w:r>
      <w:r>
        <w:rPr>
          <w:sz w:val="28"/>
        </w:rPr>
        <w:t>активное</w:t>
      </w:r>
      <w:r>
        <w:rPr>
          <w:spacing w:val="1"/>
          <w:sz w:val="28"/>
        </w:rPr>
        <w:t xml:space="preserve"> </w:t>
      </w:r>
      <w:r>
        <w:rPr>
          <w:sz w:val="28"/>
        </w:rPr>
        <w:t>неприятие</w:t>
      </w:r>
      <w:r>
        <w:rPr>
          <w:spacing w:val="53"/>
          <w:sz w:val="28"/>
        </w:rPr>
        <w:t xml:space="preserve"> </w:t>
      </w:r>
      <w:r>
        <w:rPr>
          <w:sz w:val="28"/>
        </w:rPr>
        <w:t>действий,</w:t>
      </w:r>
      <w:r>
        <w:rPr>
          <w:spacing w:val="53"/>
          <w:sz w:val="28"/>
        </w:rPr>
        <w:t xml:space="preserve"> </w:t>
      </w:r>
      <w:r>
        <w:rPr>
          <w:sz w:val="28"/>
        </w:rPr>
        <w:t>приносящих</w:t>
      </w:r>
      <w:r>
        <w:rPr>
          <w:spacing w:val="53"/>
          <w:sz w:val="28"/>
        </w:rPr>
        <w:t xml:space="preserve"> </w:t>
      </w:r>
      <w:r>
        <w:rPr>
          <w:sz w:val="28"/>
        </w:rPr>
        <w:t>вред</w:t>
      </w:r>
      <w:r>
        <w:rPr>
          <w:spacing w:val="54"/>
          <w:sz w:val="28"/>
        </w:rPr>
        <w:t xml:space="preserve"> </w:t>
      </w:r>
      <w:r>
        <w:rPr>
          <w:sz w:val="28"/>
        </w:rPr>
        <w:t>окружающей</w:t>
      </w:r>
      <w:r>
        <w:rPr>
          <w:spacing w:val="51"/>
          <w:sz w:val="28"/>
        </w:rPr>
        <w:t xml:space="preserve"> </w:t>
      </w:r>
      <w:r>
        <w:rPr>
          <w:sz w:val="28"/>
        </w:rPr>
        <w:t>среде;</w:t>
      </w:r>
      <w:r>
        <w:rPr>
          <w:spacing w:val="52"/>
          <w:sz w:val="28"/>
        </w:rPr>
        <w:t xml:space="preserve"> </w:t>
      </w:r>
      <w:r>
        <w:rPr>
          <w:sz w:val="28"/>
        </w:rPr>
        <w:t>осознание</w:t>
      </w:r>
      <w:r>
        <w:rPr>
          <w:spacing w:val="53"/>
          <w:sz w:val="28"/>
        </w:rPr>
        <w:t xml:space="preserve"> </w:t>
      </w:r>
      <w:r>
        <w:rPr>
          <w:sz w:val="28"/>
        </w:rPr>
        <w:t>своей</w:t>
      </w:r>
      <w:r>
        <w:rPr>
          <w:spacing w:val="54"/>
          <w:sz w:val="28"/>
        </w:rPr>
        <w:t xml:space="preserve"> </w:t>
      </w:r>
      <w:r>
        <w:rPr>
          <w:sz w:val="28"/>
        </w:rPr>
        <w:t>роли</w:t>
      </w:r>
      <w:r>
        <w:rPr>
          <w:spacing w:val="-68"/>
          <w:sz w:val="28"/>
        </w:rPr>
        <w:t xml:space="preserve"> </w:t>
      </w:r>
      <w:r>
        <w:rPr>
          <w:sz w:val="28"/>
        </w:rPr>
        <w:t>как гражданина и потребителя в условиях взаимосвязи природной, технологической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сред,</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участию</w:t>
      </w:r>
      <w:r>
        <w:rPr>
          <w:spacing w:val="1"/>
          <w:sz w:val="28"/>
        </w:rPr>
        <w:t xml:space="preserve"> </w:t>
      </w:r>
      <w:r>
        <w:rPr>
          <w:sz w:val="28"/>
        </w:rPr>
        <w:t>в</w:t>
      </w:r>
      <w:r>
        <w:rPr>
          <w:spacing w:val="1"/>
          <w:sz w:val="28"/>
        </w:rPr>
        <w:t xml:space="preserve"> </w:t>
      </w:r>
      <w:r>
        <w:rPr>
          <w:sz w:val="28"/>
        </w:rPr>
        <w:t>практической</w:t>
      </w:r>
      <w:r>
        <w:rPr>
          <w:spacing w:val="1"/>
          <w:sz w:val="28"/>
        </w:rPr>
        <w:t xml:space="preserve"> </w:t>
      </w:r>
      <w:r>
        <w:rPr>
          <w:sz w:val="28"/>
        </w:rPr>
        <w:t>деятельности</w:t>
      </w:r>
      <w:r>
        <w:rPr>
          <w:spacing w:val="1"/>
          <w:sz w:val="28"/>
        </w:rPr>
        <w:t xml:space="preserve"> </w:t>
      </w:r>
      <w:r>
        <w:rPr>
          <w:sz w:val="28"/>
        </w:rPr>
        <w:t>экологической</w:t>
      </w:r>
      <w:r>
        <w:rPr>
          <w:spacing w:val="-4"/>
          <w:sz w:val="28"/>
        </w:rPr>
        <w:t xml:space="preserve"> </w:t>
      </w:r>
      <w:r>
        <w:rPr>
          <w:sz w:val="28"/>
        </w:rPr>
        <w:t>направленности;</w:t>
      </w:r>
    </w:p>
    <w:p w14:paraId="448B4EBD">
      <w:pPr>
        <w:pStyle w:val="183"/>
        <w:numPr>
          <w:ilvl w:val="0"/>
          <w:numId w:val="41"/>
        </w:numPr>
        <w:tabs>
          <w:tab w:val="left" w:pos="1246"/>
        </w:tabs>
        <w:spacing w:before="89" w:line="360" w:lineRule="auto"/>
        <w:ind w:right="240" w:firstLine="708"/>
        <w:rPr>
          <w:sz w:val="28"/>
        </w:rPr>
      </w:pPr>
      <w:r>
        <w:rPr>
          <w:sz w:val="28"/>
        </w:rPr>
        <w:t>ценности научного познания: ориентация в деятельности на современную</w:t>
      </w:r>
      <w:r>
        <w:rPr>
          <w:spacing w:val="1"/>
          <w:sz w:val="28"/>
        </w:rPr>
        <w:t xml:space="preserve"> </w:t>
      </w:r>
      <w:r>
        <w:rPr>
          <w:sz w:val="28"/>
        </w:rPr>
        <w:t>систему научных представлений об основных закономерностях развития человека,</w:t>
      </w:r>
      <w:r>
        <w:rPr>
          <w:spacing w:val="1"/>
          <w:sz w:val="28"/>
        </w:rPr>
        <w:t xml:space="preserve"> </w:t>
      </w:r>
      <w:r>
        <w:rPr>
          <w:sz w:val="28"/>
        </w:rPr>
        <w:t>природы и общества, о взаимосвязях человека с природной и социальной средой;</w:t>
      </w:r>
      <w:r>
        <w:rPr>
          <w:spacing w:val="1"/>
          <w:sz w:val="28"/>
        </w:rPr>
        <w:t xml:space="preserve"> </w:t>
      </w:r>
      <w:r>
        <w:rPr>
          <w:position w:val="1"/>
          <w:sz w:val="28"/>
        </w:rPr>
        <w:t>овладение</w:t>
      </w:r>
      <w:r>
        <w:rPr>
          <w:spacing w:val="1"/>
          <w:position w:val="1"/>
          <w:sz w:val="28"/>
        </w:rPr>
        <w:t xml:space="preserve"> </w:t>
      </w:r>
      <w:r>
        <w:rPr>
          <w:position w:val="1"/>
          <w:sz w:val="28"/>
        </w:rPr>
        <w:t>языковой</w:t>
      </w:r>
      <w:r>
        <w:rPr>
          <w:spacing w:val="1"/>
          <w:position w:val="1"/>
          <w:sz w:val="28"/>
        </w:rPr>
        <w:t xml:space="preserve"> </w:t>
      </w:r>
      <w:r>
        <w:rPr>
          <w:position w:val="1"/>
          <w:sz w:val="28"/>
        </w:rPr>
        <w:t>и</w:t>
      </w:r>
      <w:r>
        <w:rPr>
          <w:spacing w:val="1"/>
          <w:position w:val="1"/>
          <w:sz w:val="28"/>
        </w:rPr>
        <w:t xml:space="preserve"> </w:t>
      </w:r>
      <w:r>
        <w:rPr>
          <w:position w:val="1"/>
          <w:sz w:val="28"/>
        </w:rPr>
        <w:t>читательской</w:t>
      </w:r>
      <w:r>
        <w:rPr>
          <w:spacing w:val="1"/>
          <w:position w:val="1"/>
          <w:sz w:val="28"/>
        </w:rPr>
        <w:t xml:space="preserve"> </w:t>
      </w:r>
      <w:r>
        <w:rPr>
          <w:sz w:val="28"/>
        </w:rPr>
        <w:t>культурой</w:t>
      </w:r>
      <w:r>
        <w:rPr>
          <w:spacing w:val="1"/>
          <w:sz w:val="28"/>
        </w:rPr>
        <w:t xml:space="preserve"> </w:t>
      </w:r>
      <w:r>
        <w:rPr>
          <w:sz w:val="28"/>
        </w:rPr>
        <w:t>как</w:t>
      </w:r>
      <w:r>
        <w:rPr>
          <w:spacing w:val="1"/>
          <w:sz w:val="28"/>
        </w:rPr>
        <w:t xml:space="preserve"> </w:t>
      </w:r>
      <w:r>
        <w:rPr>
          <w:sz w:val="28"/>
        </w:rPr>
        <w:t>средством</w:t>
      </w:r>
      <w:r>
        <w:rPr>
          <w:spacing w:val="1"/>
          <w:sz w:val="28"/>
        </w:rPr>
        <w:t xml:space="preserve"> </w:t>
      </w:r>
      <w:r>
        <w:rPr>
          <w:sz w:val="28"/>
        </w:rPr>
        <w:t>познания</w:t>
      </w:r>
      <w:r>
        <w:rPr>
          <w:spacing w:val="1"/>
          <w:sz w:val="28"/>
        </w:rPr>
        <w:t xml:space="preserve"> </w:t>
      </w:r>
      <w:r>
        <w:rPr>
          <w:sz w:val="28"/>
        </w:rPr>
        <w:t>мира,</w:t>
      </w:r>
      <w:r>
        <w:rPr>
          <w:spacing w:val="1"/>
          <w:sz w:val="28"/>
        </w:rPr>
        <w:t xml:space="preserve"> </w:t>
      </w:r>
      <w:r>
        <w:rPr>
          <w:sz w:val="28"/>
        </w:rPr>
        <w:t>овладение</w:t>
      </w:r>
      <w:r>
        <w:rPr>
          <w:spacing w:val="1"/>
          <w:sz w:val="28"/>
        </w:rPr>
        <w:t xml:space="preserve"> </w:t>
      </w:r>
      <w:r>
        <w:rPr>
          <w:sz w:val="28"/>
        </w:rPr>
        <w:t>основными</w:t>
      </w:r>
      <w:r>
        <w:rPr>
          <w:spacing w:val="1"/>
          <w:sz w:val="28"/>
        </w:rPr>
        <w:t xml:space="preserve"> </w:t>
      </w:r>
      <w:r>
        <w:rPr>
          <w:sz w:val="28"/>
        </w:rPr>
        <w:t>навыками</w:t>
      </w:r>
      <w:r>
        <w:rPr>
          <w:spacing w:val="1"/>
          <w:sz w:val="28"/>
        </w:rPr>
        <w:t xml:space="preserve"> </w:t>
      </w:r>
      <w:r>
        <w:rPr>
          <w:sz w:val="28"/>
        </w:rPr>
        <w:t>исследовательской</w:t>
      </w:r>
      <w:r>
        <w:rPr>
          <w:spacing w:val="1"/>
          <w:sz w:val="28"/>
        </w:rPr>
        <w:t xml:space="preserve"> </w:t>
      </w:r>
      <w:r>
        <w:rPr>
          <w:sz w:val="28"/>
        </w:rPr>
        <w:t>деятельности,</w:t>
      </w:r>
      <w:r>
        <w:rPr>
          <w:spacing w:val="1"/>
          <w:sz w:val="28"/>
        </w:rPr>
        <w:t xml:space="preserve"> </w:t>
      </w:r>
      <w:r>
        <w:rPr>
          <w:sz w:val="28"/>
        </w:rPr>
        <w:t>установка</w:t>
      </w:r>
      <w:r>
        <w:rPr>
          <w:spacing w:val="1"/>
          <w:sz w:val="28"/>
        </w:rPr>
        <w:t xml:space="preserve"> </w:t>
      </w:r>
      <w:r>
        <w:rPr>
          <w:sz w:val="28"/>
        </w:rPr>
        <w:t>на</w:t>
      </w:r>
      <w:r>
        <w:rPr>
          <w:spacing w:val="1"/>
          <w:sz w:val="28"/>
        </w:rPr>
        <w:t xml:space="preserve"> </w:t>
      </w:r>
      <w:r>
        <w:rPr>
          <w:sz w:val="28"/>
        </w:rPr>
        <w:t>осмысление опыта, наблюдений, поступков и стремление совершенствовать пути</w:t>
      </w:r>
      <w:r>
        <w:rPr>
          <w:spacing w:val="1"/>
          <w:sz w:val="28"/>
        </w:rPr>
        <w:t xml:space="preserve"> </w:t>
      </w:r>
      <w:r>
        <w:rPr>
          <w:sz w:val="28"/>
        </w:rPr>
        <w:t>достижения</w:t>
      </w:r>
      <w:r>
        <w:rPr>
          <w:spacing w:val="-4"/>
          <w:sz w:val="28"/>
        </w:rPr>
        <w:t xml:space="preserve"> </w:t>
      </w:r>
      <w:r>
        <w:rPr>
          <w:sz w:val="28"/>
        </w:rPr>
        <w:t>индивидуального</w:t>
      </w:r>
      <w:r>
        <w:rPr>
          <w:spacing w:val="1"/>
          <w:sz w:val="28"/>
        </w:rPr>
        <w:t xml:space="preserve"> </w:t>
      </w:r>
      <w:r>
        <w:rPr>
          <w:sz w:val="28"/>
        </w:rPr>
        <w:t>и</w:t>
      </w:r>
      <w:r>
        <w:rPr>
          <w:spacing w:val="-4"/>
          <w:sz w:val="28"/>
        </w:rPr>
        <w:t xml:space="preserve"> </w:t>
      </w:r>
      <w:r>
        <w:rPr>
          <w:sz w:val="28"/>
        </w:rPr>
        <w:t>коллективного</w:t>
      </w:r>
      <w:r>
        <w:rPr>
          <w:spacing w:val="-2"/>
          <w:sz w:val="28"/>
        </w:rPr>
        <w:t xml:space="preserve"> </w:t>
      </w:r>
      <w:r>
        <w:rPr>
          <w:sz w:val="28"/>
        </w:rPr>
        <w:t>благополучия.</w:t>
      </w:r>
    </w:p>
    <w:p w14:paraId="5C682A98">
      <w:pPr>
        <w:pStyle w:val="183"/>
        <w:numPr>
          <w:ilvl w:val="2"/>
          <w:numId w:val="31"/>
        </w:numPr>
        <w:tabs>
          <w:tab w:val="left" w:pos="1784"/>
        </w:tabs>
        <w:spacing w:before="1" w:line="362" w:lineRule="auto"/>
        <w:ind w:right="242" w:firstLine="708"/>
        <w:rPr>
          <w:sz w:val="28"/>
        </w:rPr>
      </w:pPr>
      <w:r>
        <w:rPr>
          <w:sz w:val="28"/>
        </w:rPr>
        <w:t>Личностные результаты, обеспечивающие адаптацию обучающегося к</w:t>
      </w:r>
      <w:r>
        <w:rPr>
          <w:spacing w:val="1"/>
          <w:sz w:val="28"/>
        </w:rPr>
        <w:t xml:space="preserve"> </w:t>
      </w:r>
      <w:r>
        <w:rPr>
          <w:sz w:val="28"/>
        </w:rPr>
        <w:t>изменяющимся</w:t>
      </w:r>
      <w:r>
        <w:rPr>
          <w:spacing w:val="-1"/>
          <w:sz w:val="28"/>
        </w:rPr>
        <w:t xml:space="preserve"> </w:t>
      </w:r>
      <w:r>
        <w:rPr>
          <w:sz w:val="28"/>
        </w:rPr>
        <w:t>условиям социальной и</w:t>
      </w:r>
      <w:r>
        <w:rPr>
          <w:spacing w:val="-2"/>
          <w:sz w:val="28"/>
        </w:rPr>
        <w:t xml:space="preserve"> </w:t>
      </w:r>
      <w:r>
        <w:rPr>
          <w:sz w:val="28"/>
        </w:rPr>
        <w:t>природной</w:t>
      </w:r>
      <w:r>
        <w:rPr>
          <w:spacing w:val="-1"/>
          <w:sz w:val="28"/>
        </w:rPr>
        <w:t xml:space="preserve"> </w:t>
      </w:r>
      <w:r>
        <w:rPr>
          <w:sz w:val="28"/>
        </w:rPr>
        <w:t>среды:</w:t>
      </w:r>
    </w:p>
    <w:p w14:paraId="259F7682">
      <w:pPr>
        <w:pStyle w:val="23"/>
        <w:spacing w:line="360" w:lineRule="auto"/>
        <w:ind w:right="240"/>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67"/>
        </w:rPr>
        <w:t xml:space="preserve"> </w:t>
      </w:r>
      <w:r>
        <w:t>соответствующих ведущей деятельности возраста, норм и правил общественного</w:t>
      </w:r>
      <w:r>
        <w:rPr>
          <w:spacing w:val="1"/>
        </w:rPr>
        <w:t xml:space="preserve"> </w:t>
      </w:r>
      <w:r>
        <w:t>поведения,</w:t>
      </w:r>
      <w:r>
        <w:rPr>
          <w:spacing w:val="1"/>
        </w:rPr>
        <w:t xml:space="preserve"> </w:t>
      </w:r>
      <w:r>
        <w:t>форм</w:t>
      </w:r>
      <w:r>
        <w:rPr>
          <w:spacing w:val="1"/>
        </w:rPr>
        <w:t xml:space="preserve"> </w:t>
      </w:r>
      <w:r>
        <w:t>социальной</w:t>
      </w:r>
      <w:r>
        <w:rPr>
          <w:spacing w:val="1"/>
        </w:rPr>
        <w:t xml:space="preserve"> </w:t>
      </w:r>
      <w:r>
        <w:t>жизни</w:t>
      </w:r>
      <w:r>
        <w:rPr>
          <w:spacing w:val="1"/>
        </w:rPr>
        <w:t xml:space="preserve"> </w:t>
      </w:r>
      <w:r>
        <w:t>в</w:t>
      </w:r>
      <w:r>
        <w:rPr>
          <w:spacing w:val="1"/>
        </w:rPr>
        <w:t xml:space="preserve"> </w:t>
      </w:r>
      <w:r>
        <w:t>группах</w:t>
      </w:r>
      <w:r>
        <w:rPr>
          <w:spacing w:val="1"/>
        </w:rPr>
        <w:t xml:space="preserve"> </w:t>
      </w:r>
      <w:r>
        <w:t>и</w:t>
      </w:r>
      <w:r>
        <w:rPr>
          <w:spacing w:val="1"/>
        </w:rPr>
        <w:t xml:space="preserve"> </w:t>
      </w:r>
      <w:r>
        <w:t>сообществах,</w:t>
      </w:r>
      <w:r>
        <w:rPr>
          <w:spacing w:val="1"/>
        </w:rPr>
        <w:t xml:space="preserve"> </w:t>
      </w:r>
      <w:r>
        <w:t>включая</w:t>
      </w:r>
      <w:r>
        <w:rPr>
          <w:spacing w:val="1"/>
        </w:rPr>
        <w:t xml:space="preserve"> </w:t>
      </w:r>
      <w:r>
        <w:t>семью,</w:t>
      </w:r>
      <w:r>
        <w:rPr>
          <w:spacing w:val="1"/>
        </w:rPr>
        <w:t xml:space="preserve"> </w:t>
      </w:r>
      <w:r>
        <w:t>группы,</w:t>
      </w:r>
      <w:r>
        <w:rPr>
          <w:spacing w:val="1"/>
        </w:rPr>
        <w:t xml:space="preserve"> </w:t>
      </w:r>
      <w:r>
        <w:t>сформированные</w:t>
      </w:r>
      <w:r>
        <w:rPr>
          <w:spacing w:val="1"/>
        </w:rPr>
        <w:t xml:space="preserve"> </w:t>
      </w:r>
      <w:r>
        <w:t>по</w:t>
      </w:r>
      <w:r>
        <w:rPr>
          <w:spacing w:val="1"/>
        </w:rPr>
        <w:t xml:space="preserve"> </w:t>
      </w:r>
      <w:r>
        <w:t>профессиональной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 взаимодействия</w:t>
      </w:r>
      <w:r>
        <w:rPr>
          <w:spacing w:val="-1"/>
        </w:rPr>
        <w:t xml:space="preserve"> </w:t>
      </w:r>
      <w:r>
        <w:t>с людьми</w:t>
      </w:r>
      <w:r>
        <w:rPr>
          <w:spacing w:val="-3"/>
        </w:rPr>
        <w:t xml:space="preserve"> </w:t>
      </w:r>
      <w:r>
        <w:t>из</w:t>
      </w:r>
      <w:r>
        <w:rPr>
          <w:spacing w:val="-2"/>
        </w:rPr>
        <w:t xml:space="preserve"> </w:t>
      </w:r>
      <w:r>
        <w:t>другой культурной</w:t>
      </w:r>
      <w:r>
        <w:rPr>
          <w:spacing w:val="-1"/>
        </w:rPr>
        <w:t xml:space="preserve"> </w:t>
      </w:r>
      <w:r>
        <w:t>среды;</w:t>
      </w:r>
    </w:p>
    <w:p w14:paraId="292784D8">
      <w:pPr>
        <w:pStyle w:val="23"/>
        <w:spacing w:line="360" w:lineRule="auto"/>
        <w:ind w:right="248"/>
      </w:pPr>
      <w:r>
        <w:t>Способность обучающихся во взаимодействии в условиях неопределённости,</w:t>
      </w:r>
      <w:r>
        <w:rPr>
          <w:spacing w:val="1"/>
        </w:rPr>
        <w:t xml:space="preserve"> </w:t>
      </w:r>
      <w:r>
        <w:t>открытость</w:t>
      </w:r>
      <w:r>
        <w:rPr>
          <w:spacing w:val="-2"/>
        </w:rPr>
        <w:t xml:space="preserve"> </w:t>
      </w:r>
      <w:r>
        <w:t>опыту</w:t>
      </w:r>
      <w:r>
        <w:rPr>
          <w:spacing w:val="-4"/>
        </w:rPr>
        <w:t xml:space="preserve"> </w:t>
      </w:r>
      <w:r>
        <w:t>и знаниям</w:t>
      </w:r>
      <w:r>
        <w:rPr>
          <w:spacing w:val="-3"/>
        </w:rPr>
        <w:t xml:space="preserve"> </w:t>
      </w:r>
      <w:r>
        <w:t>других;</w:t>
      </w:r>
    </w:p>
    <w:p w14:paraId="0EB8E21C">
      <w:pPr>
        <w:pStyle w:val="23"/>
        <w:spacing w:line="360" w:lineRule="auto"/>
        <w:ind w:right="245"/>
      </w:pPr>
      <w:r>
        <w:t>Способность действовать в условиях неопределённости, открытость опыту и</w:t>
      </w:r>
      <w:r>
        <w:rPr>
          <w:spacing w:val="1"/>
        </w:rPr>
        <w:t xml:space="preserve"> </w:t>
      </w:r>
      <w:r>
        <w:t>знаниям</w:t>
      </w:r>
      <w:r>
        <w:rPr>
          <w:spacing w:val="1"/>
        </w:rPr>
        <w:t xml:space="preserve"> </w:t>
      </w:r>
      <w:r>
        <w:t>других,</w:t>
      </w:r>
      <w:r>
        <w:rPr>
          <w:spacing w:val="1"/>
        </w:rPr>
        <w:t xml:space="preserve"> </w:t>
      </w:r>
      <w:r>
        <w:t>повышать</w:t>
      </w:r>
      <w:r>
        <w:rPr>
          <w:spacing w:val="1"/>
        </w:rPr>
        <w:t xml:space="preserve"> </w:t>
      </w:r>
      <w:r>
        <w:t>уровень</w:t>
      </w:r>
      <w:r>
        <w:rPr>
          <w:spacing w:val="1"/>
        </w:rPr>
        <w:t xml:space="preserve"> </w:t>
      </w:r>
      <w:r>
        <w:t>своей</w:t>
      </w:r>
      <w:r>
        <w:rPr>
          <w:spacing w:val="1"/>
        </w:rPr>
        <w:t xml:space="preserve"> </w:t>
      </w:r>
      <w:r>
        <w:t>компетентности</w:t>
      </w:r>
      <w:r>
        <w:rPr>
          <w:spacing w:val="1"/>
        </w:rPr>
        <w:t xml:space="preserve"> </w:t>
      </w:r>
      <w:r>
        <w:t>через</w:t>
      </w:r>
      <w:r>
        <w:rPr>
          <w:spacing w:val="1"/>
        </w:rPr>
        <w:t xml:space="preserve"> </w:t>
      </w:r>
      <w:r>
        <w:t>практическую</w:t>
      </w:r>
      <w:r>
        <w:rPr>
          <w:spacing w:val="1"/>
        </w:rPr>
        <w:t xml:space="preserve"> </w:t>
      </w:r>
      <w:r>
        <w:t>деятельность, в том числе умение учиться у других людей; осознавать в совместной</w:t>
      </w:r>
      <w:r>
        <w:rPr>
          <w:spacing w:val="1"/>
        </w:rPr>
        <w:t xml:space="preserve"> </w:t>
      </w:r>
      <w:r>
        <w:t>деятельности</w:t>
      </w:r>
      <w:r>
        <w:rPr>
          <w:spacing w:val="-1"/>
        </w:rPr>
        <w:t xml:space="preserve"> </w:t>
      </w:r>
      <w:r>
        <w:t>новые</w:t>
      </w:r>
      <w:r>
        <w:rPr>
          <w:spacing w:val="-3"/>
        </w:rPr>
        <w:t xml:space="preserve"> </w:t>
      </w:r>
      <w:r>
        <w:t>знания, навыки</w:t>
      </w:r>
      <w:r>
        <w:rPr>
          <w:spacing w:val="-1"/>
        </w:rPr>
        <w:t xml:space="preserve"> </w:t>
      </w:r>
      <w:r>
        <w:t>и</w:t>
      </w:r>
      <w:r>
        <w:rPr>
          <w:spacing w:val="-1"/>
        </w:rPr>
        <w:t xml:space="preserve"> </w:t>
      </w:r>
      <w:r>
        <w:t>компетенции из</w:t>
      </w:r>
      <w:r>
        <w:rPr>
          <w:spacing w:val="-4"/>
        </w:rPr>
        <w:t xml:space="preserve"> </w:t>
      </w:r>
      <w:r>
        <w:t>опыта других;</w:t>
      </w:r>
    </w:p>
    <w:p w14:paraId="5986F775">
      <w:pPr>
        <w:pStyle w:val="23"/>
        <w:spacing w:line="360" w:lineRule="auto"/>
        <w:ind w:right="242"/>
      </w:pPr>
      <w:r>
        <w:t>Навык выявления и связывания образов, способность формирования новых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способность</w:t>
      </w:r>
      <w:r>
        <w:rPr>
          <w:spacing w:val="1"/>
        </w:rPr>
        <w:t xml:space="preserve"> </w:t>
      </w:r>
      <w:r>
        <w:t>формулировать</w:t>
      </w:r>
      <w:r>
        <w:rPr>
          <w:spacing w:val="1"/>
        </w:rPr>
        <w:t xml:space="preserve"> </w:t>
      </w:r>
      <w:r>
        <w:t>идеи,</w:t>
      </w:r>
      <w:r>
        <w:rPr>
          <w:spacing w:val="1"/>
        </w:rPr>
        <w:t xml:space="preserve"> </w:t>
      </w:r>
      <w:r>
        <w:t>понятия,</w:t>
      </w:r>
      <w:r>
        <w:rPr>
          <w:spacing w:val="1"/>
        </w:rPr>
        <w:t xml:space="preserve"> </w:t>
      </w:r>
      <w:r>
        <w:t>гипотезы</w:t>
      </w:r>
      <w:r>
        <w:rPr>
          <w:spacing w:val="1"/>
        </w:rPr>
        <w:t xml:space="preserve"> </w:t>
      </w:r>
      <w:r>
        <w:t>об</w:t>
      </w:r>
      <w:r>
        <w:rPr>
          <w:spacing w:val="1"/>
        </w:rPr>
        <w:t xml:space="preserve"> </w:t>
      </w:r>
      <w:r>
        <w:t>объектах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ранее</w:t>
      </w:r>
      <w:r>
        <w:rPr>
          <w:spacing w:val="1"/>
        </w:rPr>
        <w:t xml:space="preserve"> </w:t>
      </w:r>
      <w:r>
        <w:t>неизвестных,</w:t>
      </w:r>
      <w:r>
        <w:rPr>
          <w:spacing w:val="1"/>
        </w:rPr>
        <w:t xml:space="preserve"> </w:t>
      </w:r>
      <w:r>
        <w:t>осознавать</w:t>
      </w:r>
      <w:r>
        <w:rPr>
          <w:spacing w:val="1"/>
        </w:rPr>
        <w:t xml:space="preserve"> </w:t>
      </w:r>
      <w:r>
        <w:t>дефицит</w:t>
      </w:r>
      <w:r>
        <w:rPr>
          <w:spacing w:val="1"/>
        </w:rPr>
        <w:t xml:space="preserve"> </w:t>
      </w:r>
      <w:r>
        <w:t>собственных знаний</w:t>
      </w:r>
      <w:r>
        <w:rPr>
          <w:spacing w:val="-3"/>
        </w:rPr>
        <w:t xml:space="preserve"> </w:t>
      </w:r>
      <w:r>
        <w:t>и компетентностей,</w:t>
      </w:r>
      <w:r>
        <w:rPr>
          <w:spacing w:val="-4"/>
        </w:rPr>
        <w:t xml:space="preserve"> </w:t>
      </w:r>
      <w:r>
        <w:t>планировать</w:t>
      </w:r>
      <w:r>
        <w:rPr>
          <w:spacing w:val="-2"/>
        </w:rPr>
        <w:t xml:space="preserve"> </w:t>
      </w:r>
      <w:r>
        <w:t>своё</w:t>
      </w:r>
      <w:r>
        <w:rPr>
          <w:spacing w:val="-1"/>
        </w:rPr>
        <w:t xml:space="preserve"> </w:t>
      </w:r>
      <w:r>
        <w:t>развитие;</w:t>
      </w:r>
    </w:p>
    <w:p w14:paraId="7BE19EC9">
      <w:pPr>
        <w:pStyle w:val="23"/>
        <w:spacing w:line="360" w:lineRule="auto"/>
        <w:ind w:right="240"/>
      </w:pPr>
      <w:r>
        <w:t>Умение</w:t>
      </w:r>
      <w:r>
        <w:rPr>
          <w:spacing w:val="1"/>
        </w:rPr>
        <w:t xml:space="preserve"> </w:t>
      </w:r>
      <w:r>
        <w:t>распознавать</w:t>
      </w:r>
      <w:r>
        <w:rPr>
          <w:spacing w:val="1"/>
        </w:rPr>
        <w:t xml:space="preserve"> </w:t>
      </w:r>
      <w:r>
        <w:t>конкретные</w:t>
      </w:r>
      <w:r>
        <w:rPr>
          <w:spacing w:val="1"/>
        </w:rPr>
        <w:t xml:space="preserve"> </w:t>
      </w:r>
      <w:r>
        <w:t>примеры</w:t>
      </w:r>
      <w:r>
        <w:rPr>
          <w:spacing w:val="1"/>
        </w:rPr>
        <w:t xml:space="preserve"> </w:t>
      </w:r>
      <w:r>
        <w:t>понятия</w:t>
      </w:r>
      <w:r>
        <w:rPr>
          <w:spacing w:val="1"/>
        </w:rPr>
        <w:t xml:space="preserve"> </w:t>
      </w:r>
      <w:r>
        <w:t>по</w:t>
      </w:r>
      <w:r>
        <w:rPr>
          <w:spacing w:val="1"/>
        </w:rPr>
        <w:t xml:space="preserve"> </w:t>
      </w:r>
      <w:r>
        <w:t>характерным</w:t>
      </w:r>
      <w:r>
        <w:rPr>
          <w:spacing w:val="-67"/>
        </w:rPr>
        <w:t xml:space="preserve"> </w:t>
      </w:r>
      <w:r>
        <w:t>признакам,</w:t>
      </w:r>
      <w:r>
        <w:rPr>
          <w:spacing w:val="1"/>
        </w:rPr>
        <w:t xml:space="preserve"> </w:t>
      </w:r>
      <w:r>
        <w:t>выполнять</w:t>
      </w:r>
      <w:r>
        <w:rPr>
          <w:spacing w:val="1"/>
        </w:rPr>
        <w:t xml:space="preserve"> </w:t>
      </w:r>
      <w:r>
        <w:t>операции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определением</w:t>
      </w:r>
      <w:r>
        <w:rPr>
          <w:spacing w:val="1"/>
        </w:rPr>
        <w:t xml:space="preserve"> </w:t>
      </w:r>
      <w:r>
        <w:t>и</w:t>
      </w:r>
      <w:r>
        <w:rPr>
          <w:spacing w:val="1"/>
        </w:rPr>
        <w:t xml:space="preserve"> </w:t>
      </w:r>
      <w:r>
        <w:t>простейшими</w:t>
      </w:r>
      <w:r>
        <w:rPr>
          <w:spacing w:val="-67"/>
        </w:rPr>
        <w:t xml:space="preserve"> </w:t>
      </w:r>
      <w:r>
        <w:t>свойствами понятия, конкретизировать понятие примерами, использовать понятие и</w:t>
      </w:r>
      <w:r>
        <w:rPr>
          <w:spacing w:val="1"/>
        </w:rPr>
        <w:t xml:space="preserve"> </w:t>
      </w:r>
      <w:r>
        <w:t>его</w:t>
      </w:r>
      <w:r>
        <w:rPr>
          <w:spacing w:val="1"/>
        </w:rPr>
        <w:t xml:space="preserve"> </w:t>
      </w:r>
      <w:r>
        <w:t>свойства</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(далее</w:t>
      </w:r>
      <w:r>
        <w:rPr>
          <w:spacing w:val="1"/>
        </w:rPr>
        <w:t xml:space="preserve"> </w:t>
      </w:r>
      <w:r>
        <w:t>‒</w:t>
      </w:r>
      <w:r>
        <w:rPr>
          <w:spacing w:val="1"/>
        </w:rPr>
        <w:t xml:space="preserve"> </w:t>
      </w:r>
      <w:r>
        <w:t>оперировать</w:t>
      </w:r>
      <w:r>
        <w:rPr>
          <w:spacing w:val="1"/>
        </w:rPr>
        <w:t xml:space="preserve"> </w:t>
      </w:r>
      <w:r>
        <w:t>понятиями),</w:t>
      </w:r>
      <w:r>
        <w:rPr>
          <w:spacing w:val="1"/>
        </w:rPr>
        <w:t xml:space="preserve"> </w:t>
      </w:r>
      <w:r>
        <w:t>а</w:t>
      </w:r>
      <w:r>
        <w:rPr>
          <w:spacing w:val="1"/>
        </w:rPr>
        <w:t xml:space="preserve"> </w:t>
      </w:r>
      <w:r>
        <w:t>также</w:t>
      </w:r>
      <w:r>
        <w:rPr>
          <w:spacing w:val="1"/>
        </w:rPr>
        <w:t xml:space="preserve"> </w:t>
      </w:r>
      <w:r>
        <w:t>оперировать</w:t>
      </w:r>
      <w:r>
        <w:rPr>
          <w:spacing w:val="1"/>
        </w:rPr>
        <w:t xml:space="preserve"> </w:t>
      </w:r>
      <w:r>
        <w:t>терминами</w:t>
      </w:r>
      <w:r>
        <w:rPr>
          <w:spacing w:val="1"/>
        </w:rPr>
        <w:t xml:space="preserve"> </w:t>
      </w:r>
      <w:r>
        <w:t>и</w:t>
      </w:r>
      <w:r>
        <w:rPr>
          <w:spacing w:val="1"/>
        </w:rPr>
        <w:t xml:space="preserve"> </w:t>
      </w:r>
      <w:r>
        <w:t>представлениями</w:t>
      </w:r>
      <w:r>
        <w:rPr>
          <w:spacing w:val="1"/>
        </w:rPr>
        <w:t xml:space="preserve"> </w:t>
      </w:r>
      <w:r>
        <w:t>в</w:t>
      </w:r>
      <w:r>
        <w:rPr>
          <w:spacing w:val="1"/>
        </w:rPr>
        <w:t xml:space="preserve"> </w:t>
      </w:r>
      <w:r>
        <w:t>области</w:t>
      </w:r>
      <w:r>
        <w:rPr>
          <w:spacing w:val="1"/>
        </w:rPr>
        <w:t xml:space="preserve"> </w:t>
      </w:r>
      <w:r>
        <w:t>концепции</w:t>
      </w:r>
      <w:r>
        <w:rPr>
          <w:spacing w:val="1"/>
        </w:rPr>
        <w:t xml:space="preserve"> </w:t>
      </w:r>
      <w:r>
        <w:t>устойчивого</w:t>
      </w:r>
      <w:r>
        <w:rPr>
          <w:spacing w:val="1"/>
        </w:rPr>
        <w:t xml:space="preserve"> </w:t>
      </w:r>
      <w:r>
        <w:t>развития;</w:t>
      </w:r>
    </w:p>
    <w:p w14:paraId="3ECBDF9A">
      <w:pPr>
        <w:spacing w:line="360" w:lineRule="auto"/>
        <w:sectPr>
          <w:pgSz w:w="11910" w:h="16850"/>
          <w:pgMar w:top="820" w:right="320" w:bottom="280" w:left="900" w:header="571" w:footer="0" w:gutter="0"/>
          <w:cols w:space="720" w:num="1"/>
          <w:docGrid w:linePitch="360" w:charSpace="0"/>
        </w:sectPr>
      </w:pPr>
    </w:p>
    <w:p w14:paraId="114625ED">
      <w:pPr>
        <w:pStyle w:val="23"/>
        <w:spacing w:before="4"/>
        <w:ind w:left="0" w:firstLine="0"/>
        <w:jc w:val="left"/>
        <w:rPr>
          <w:sz w:val="17"/>
        </w:rPr>
      </w:pPr>
    </w:p>
    <w:p w14:paraId="189AC4B6">
      <w:pPr>
        <w:pStyle w:val="23"/>
        <w:spacing w:before="89" w:line="362" w:lineRule="auto"/>
        <w:ind w:right="240"/>
      </w:pPr>
      <w:r>
        <w:t>Умение</w:t>
      </w:r>
      <w:r>
        <w:rPr>
          <w:spacing w:val="1"/>
        </w:rPr>
        <w:t xml:space="preserve"> </w:t>
      </w:r>
      <w:r>
        <w:t>анализировать</w:t>
      </w:r>
      <w:r>
        <w:rPr>
          <w:spacing w:val="1"/>
        </w:rPr>
        <w:t xml:space="preserve"> </w:t>
      </w:r>
      <w:r>
        <w:t>и</w:t>
      </w:r>
      <w:r>
        <w:rPr>
          <w:spacing w:val="1"/>
        </w:rPr>
        <w:t xml:space="preserve"> </w:t>
      </w:r>
      <w:r>
        <w:t>выявлять</w:t>
      </w:r>
      <w:r>
        <w:rPr>
          <w:spacing w:val="1"/>
        </w:rPr>
        <w:t xml:space="preserve"> </w:t>
      </w:r>
      <w:r>
        <w:t>взаимосвязи</w:t>
      </w:r>
      <w:r>
        <w:rPr>
          <w:spacing w:val="1"/>
        </w:rPr>
        <w:t xml:space="preserve"> </w:t>
      </w:r>
      <w:r>
        <w:t>природы,</w:t>
      </w:r>
      <w:r>
        <w:rPr>
          <w:spacing w:val="1"/>
        </w:rPr>
        <w:t xml:space="preserve"> </w:t>
      </w:r>
      <w:r>
        <w:t>общества</w:t>
      </w:r>
      <w:r>
        <w:rPr>
          <w:spacing w:val="1"/>
        </w:rPr>
        <w:t xml:space="preserve"> </w:t>
      </w:r>
      <w:r>
        <w:t>и</w:t>
      </w:r>
      <w:r>
        <w:rPr>
          <w:spacing w:val="1"/>
        </w:rPr>
        <w:t xml:space="preserve"> </w:t>
      </w:r>
      <w:r>
        <w:t>экономики;</w:t>
      </w:r>
    </w:p>
    <w:p w14:paraId="1653299A">
      <w:pPr>
        <w:pStyle w:val="23"/>
        <w:spacing w:line="360" w:lineRule="auto"/>
        <w:ind w:right="251"/>
      </w:pPr>
      <w:r>
        <w:t>Умение оценивать свои действия с учётом влияния на окружающую среду,</w:t>
      </w:r>
      <w:r>
        <w:rPr>
          <w:spacing w:val="1"/>
        </w:rPr>
        <w:t xml:space="preserve"> </w:t>
      </w:r>
      <w:r>
        <w:t>достижений</w:t>
      </w:r>
      <w:r>
        <w:rPr>
          <w:spacing w:val="-5"/>
        </w:rPr>
        <w:t xml:space="preserve"> </w:t>
      </w:r>
      <w:r>
        <w:t>целей</w:t>
      </w:r>
      <w:r>
        <w:rPr>
          <w:spacing w:val="-3"/>
        </w:rPr>
        <w:t xml:space="preserve"> </w:t>
      </w:r>
      <w:r>
        <w:t>и</w:t>
      </w:r>
      <w:r>
        <w:rPr>
          <w:spacing w:val="-4"/>
        </w:rPr>
        <w:t xml:space="preserve"> </w:t>
      </w:r>
      <w:r>
        <w:t>преодоления</w:t>
      </w:r>
      <w:r>
        <w:rPr>
          <w:spacing w:val="-2"/>
        </w:rPr>
        <w:t xml:space="preserve"> </w:t>
      </w:r>
      <w:r>
        <w:t>вызовов,</w:t>
      </w:r>
      <w:r>
        <w:rPr>
          <w:spacing w:val="-3"/>
        </w:rPr>
        <w:t xml:space="preserve"> </w:t>
      </w:r>
      <w:r>
        <w:t>возможных</w:t>
      </w:r>
      <w:r>
        <w:rPr>
          <w:spacing w:val="-1"/>
        </w:rPr>
        <w:t xml:space="preserve"> </w:t>
      </w:r>
      <w:r>
        <w:t>глобальных</w:t>
      </w:r>
      <w:r>
        <w:rPr>
          <w:spacing w:val="-1"/>
        </w:rPr>
        <w:t xml:space="preserve"> </w:t>
      </w:r>
      <w:r>
        <w:t>последствий;</w:t>
      </w:r>
    </w:p>
    <w:p w14:paraId="7DADE5AC">
      <w:pPr>
        <w:pStyle w:val="23"/>
        <w:spacing w:line="360" w:lineRule="auto"/>
        <w:ind w:right="243"/>
      </w:pPr>
      <w:r>
        <w:t>Способность</w:t>
      </w:r>
      <w:r>
        <w:rPr>
          <w:spacing w:val="1"/>
        </w:rPr>
        <w:t xml:space="preserve"> </w:t>
      </w:r>
      <w:r>
        <w:t>обучающихся</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 изменения и их последствия, воспринимать стрессовую ситуацию как</w:t>
      </w:r>
      <w:r>
        <w:rPr>
          <w:spacing w:val="-67"/>
        </w:rPr>
        <w:t xml:space="preserve"> </w:t>
      </w:r>
      <w:r>
        <w:t>вызов,</w:t>
      </w:r>
      <w:r>
        <w:rPr>
          <w:spacing w:val="-2"/>
        </w:rPr>
        <w:t xml:space="preserve"> </w:t>
      </w:r>
      <w:r>
        <w:t>требующий</w:t>
      </w:r>
      <w:r>
        <w:rPr>
          <w:spacing w:val="1"/>
        </w:rPr>
        <w:t xml:space="preserve"> </w:t>
      </w:r>
      <w:r>
        <w:t>контрмер;</w:t>
      </w:r>
    </w:p>
    <w:p w14:paraId="75F2B2C9">
      <w:pPr>
        <w:pStyle w:val="23"/>
        <w:spacing w:line="360" w:lineRule="auto"/>
        <w:ind w:right="240"/>
      </w:pPr>
      <w:r>
        <w:t>Оценивать</w:t>
      </w:r>
      <w:r>
        <w:rPr>
          <w:spacing w:val="1"/>
        </w:rPr>
        <w:t xml:space="preserve"> </w:t>
      </w:r>
      <w:r>
        <w:t>ситуацию</w:t>
      </w:r>
      <w:r>
        <w:rPr>
          <w:spacing w:val="1"/>
        </w:rPr>
        <w:t xml:space="preserve"> </w:t>
      </w:r>
      <w:r>
        <w:t>стресса,</w:t>
      </w:r>
      <w:r>
        <w:rPr>
          <w:spacing w:val="1"/>
        </w:rPr>
        <w:t xml:space="preserve"> </w:t>
      </w:r>
      <w:r>
        <w:t>корректировать</w:t>
      </w:r>
      <w:r>
        <w:rPr>
          <w:spacing w:val="1"/>
        </w:rPr>
        <w:t xml:space="preserve"> </w:t>
      </w:r>
      <w:r>
        <w:t>принимаемые</w:t>
      </w:r>
      <w:r>
        <w:rPr>
          <w:spacing w:val="1"/>
        </w:rPr>
        <w:t xml:space="preserve"> </w:t>
      </w:r>
      <w:r>
        <w:t>решения</w:t>
      </w:r>
      <w:r>
        <w:rPr>
          <w:spacing w:val="1"/>
        </w:rPr>
        <w:t xml:space="preserve"> </w:t>
      </w:r>
      <w:r>
        <w:t>и</w:t>
      </w:r>
      <w:r>
        <w:rPr>
          <w:spacing w:val="1"/>
        </w:rPr>
        <w:t xml:space="preserve"> </w:t>
      </w:r>
      <w:r>
        <w:t>действия,</w:t>
      </w:r>
      <w:r>
        <w:rPr>
          <w:spacing w:val="1"/>
        </w:rPr>
        <w:t xml:space="preserve"> </w:t>
      </w:r>
      <w:r>
        <w:t>формулировать</w:t>
      </w:r>
      <w:r>
        <w:rPr>
          <w:spacing w:val="1"/>
        </w:rPr>
        <w:t xml:space="preserve"> </w:t>
      </w:r>
      <w:r>
        <w:t>и</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последствия,</w:t>
      </w:r>
      <w:r>
        <w:rPr>
          <w:spacing w:val="1"/>
        </w:rPr>
        <w:t xml:space="preserve"> </w:t>
      </w:r>
      <w:r>
        <w:t>формировать</w:t>
      </w:r>
      <w:r>
        <w:rPr>
          <w:spacing w:val="1"/>
        </w:rPr>
        <w:t xml:space="preserve"> </w:t>
      </w:r>
      <w:r>
        <w:t>опыт,</w:t>
      </w:r>
      <w:r>
        <w:rPr>
          <w:spacing w:val="1"/>
        </w:rPr>
        <w:t xml:space="preserve"> </w:t>
      </w:r>
      <w:r>
        <w:t>уметь находить позитивное в произошедшей ситуации; быть готовым действовать в</w:t>
      </w:r>
      <w:r>
        <w:rPr>
          <w:spacing w:val="1"/>
        </w:rPr>
        <w:t xml:space="preserve"> </w:t>
      </w:r>
      <w:r>
        <w:t>отсутствие</w:t>
      </w:r>
      <w:r>
        <w:rPr>
          <w:spacing w:val="-1"/>
        </w:rPr>
        <w:t xml:space="preserve"> </w:t>
      </w:r>
      <w:r>
        <w:t>гарантий успеха.</w:t>
      </w:r>
    </w:p>
    <w:p w14:paraId="3120EBEE">
      <w:pPr>
        <w:pStyle w:val="183"/>
        <w:numPr>
          <w:ilvl w:val="2"/>
          <w:numId w:val="31"/>
        </w:numPr>
        <w:tabs>
          <w:tab w:val="left" w:pos="1784"/>
        </w:tabs>
        <w:spacing w:line="360" w:lineRule="auto"/>
        <w:ind w:right="243" w:firstLine="708"/>
        <w:rPr>
          <w:sz w:val="28"/>
        </w:rPr>
      </w:pPr>
      <w:r>
        <w:rPr>
          <w:sz w:val="28"/>
        </w:rPr>
        <w:t>В результате изучения обществознания на уровне основного общего</w:t>
      </w:r>
      <w:r>
        <w:rPr>
          <w:spacing w:val="1"/>
          <w:sz w:val="28"/>
        </w:rPr>
        <w:t xml:space="preserve"> </w:t>
      </w:r>
      <w:r>
        <w:rPr>
          <w:sz w:val="28"/>
        </w:rPr>
        <w:t>образования у обучающегося будут сформированы познавательные 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коммуникативные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регулятивные</w:t>
      </w:r>
      <w:r>
        <w:rPr>
          <w:spacing w:val="-1"/>
          <w:sz w:val="28"/>
        </w:rPr>
        <w:t xml:space="preserve"> </w:t>
      </w:r>
      <w:r>
        <w:rPr>
          <w:sz w:val="28"/>
        </w:rPr>
        <w:t>универсальные</w:t>
      </w:r>
      <w:r>
        <w:rPr>
          <w:spacing w:val="-1"/>
          <w:sz w:val="28"/>
        </w:rPr>
        <w:t xml:space="preserve"> </w:t>
      </w:r>
      <w:r>
        <w:rPr>
          <w:sz w:val="28"/>
        </w:rPr>
        <w:t>учебные</w:t>
      </w:r>
      <w:r>
        <w:rPr>
          <w:spacing w:val="-4"/>
          <w:sz w:val="28"/>
        </w:rPr>
        <w:t xml:space="preserve"> </w:t>
      </w:r>
      <w:r>
        <w:rPr>
          <w:sz w:val="28"/>
        </w:rPr>
        <w:t>действия,</w:t>
      </w:r>
      <w:r>
        <w:rPr>
          <w:spacing w:val="-1"/>
          <w:sz w:val="28"/>
        </w:rPr>
        <w:t xml:space="preserve"> </w:t>
      </w:r>
      <w:r>
        <w:rPr>
          <w:sz w:val="28"/>
        </w:rPr>
        <w:t>совместная</w:t>
      </w:r>
      <w:r>
        <w:rPr>
          <w:spacing w:val="-3"/>
          <w:sz w:val="28"/>
        </w:rPr>
        <w:t xml:space="preserve"> </w:t>
      </w:r>
      <w:r>
        <w:rPr>
          <w:sz w:val="28"/>
        </w:rPr>
        <w:t>деятельность.</w:t>
      </w:r>
    </w:p>
    <w:p w14:paraId="7E1A9945">
      <w:pPr>
        <w:pStyle w:val="183"/>
        <w:numPr>
          <w:ilvl w:val="3"/>
          <w:numId w:val="31"/>
        </w:numPr>
        <w:tabs>
          <w:tab w:val="left" w:pos="1993"/>
        </w:tabs>
        <w:spacing w:line="360" w:lineRule="auto"/>
        <w:ind w:left="232" w:right="245"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71"/>
          <w:sz w:val="28"/>
        </w:rPr>
        <w:t xml:space="preserve"> </w:t>
      </w:r>
      <w:r>
        <w:rPr>
          <w:sz w:val="28"/>
        </w:rPr>
        <w:t>базовые</w:t>
      </w:r>
      <w:r>
        <w:rPr>
          <w:spacing w:val="1"/>
          <w:sz w:val="28"/>
        </w:rPr>
        <w:t xml:space="preserve"> </w:t>
      </w:r>
      <w:r>
        <w:rPr>
          <w:sz w:val="28"/>
        </w:rPr>
        <w:t>логические</w:t>
      </w:r>
      <w:r>
        <w:rPr>
          <w:spacing w:val="-3"/>
          <w:sz w:val="28"/>
        </w:rPr>
        <w:t xml:space="preserve"> </w:t>
      </w:r>
      <w:r>
        <w:rPr>
          <w:sz w:val="28"/>
        </w:rPr>
        <w:t>действия</w:t>
      </w:r>
      <w:r>
        <w:rPr>
          <w:spacing w:val="-2"/>
          <w:sz w:val="28"/>
        </w:rPr>
        <w:t xml:space="preserve"> </w:t>
      </w:r>
      <w:r>
        <w:rPr>
          <w:sz w:val="28"/>
        </w:rPr>
        <w:t>как</w:t>
      </w:r>
      <w:r>
        <w:rPr>
          <w:spacing w:val="-2"/>
          <w:sz w:val="28"/>
        </w:rPr>
        <w:t xml:space="preserve"> </w:t>
      </w:r>
      <w:r>
        <w:rPr>
          <w:sz w:val="28"/>
        </w:rPr>
        <w:t>часть</w:t>
      </w:r>
      <w:r>
        <w:rPr>
          <w:spacing w:val="-3"/>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77D405B0">
      <w:pPr>
        <w:pStyle w:val="23"/>
        <w:spacing w:line="362" w:lineRule="auto"/>
        <w:jc w:val="left"/>
      </w:pPr>
      <w:r>
        <w:t>Выявлять</w:t>
      </w:r>
      <w:r>
        <w:rPr>
          <w:spacing w:val="46"/>
        </w:rPr>
        <w:t xml:space="preserve"> </w:t>
      </w:r>
      <w:r>
        <w:t>и</w:t>
      </w:r>
      <w:r>
        <w:rPr>
          <w:spacing w:val="48"/>
        </w:rPr>
        <w:t xml:space="preserve"> </w:t>
      </w:r>
      <w:r>
        <w:t>характеризовать</w:t>
      </w:r>
      <w:r>
        <w:rPr>
          <w:spacing w:val="44"/>
        </w:rPr>
        <w:t xml:space="preserve"> </w:t>
      </w:r>
      <w:r>
        <w:t>существенные</w:t>
      </w:r>
      <w:r>
        <w:rPr>
          <w:spacing w:val="47"/>
        </w:rPr>
        <w:t xml:space="preserve"> </w:t>
      </w:r>
      <w:r>
        <w:t>признаки</w:t>
      </w:r>
      <w:r>
        <w:rPr>
          <w:spacing w:val="47"/>
        </w:rPr>
        <w:t xml:space="preserve"> </w:t>
      </w:r>
      <w:r>
        <w:t>социальных</w:t>
      </w:r>
      <w:r>
        <w:rPr>
          <w:spacing w:val="48"/>
        </w:rPr>
        <w:t xml:space="preserve"> </w:t>
      </w:r>
      <w:r>
        <w:t>явлений</w:t>
      </w:r>
      <w:r>
        <w:rPr>
          <w:spacing w:val="55"/>
        </w:rPr>
        <w:t xml:space="preserve"> </w:t>
      </w:r>
      <w:r>
        <w:t>и</w:t>
      </w:r>
      <w:r>
        <w:rPr>
          <w:spacing w:val="-67"/>
        </w:rPr>
        <w:t xml:space="preserve"> </w:t>
      </w:r>
      <w:r>
        <w:t>процессов;</w:t>
      </w:r>
    </w:p>
    <w:p w14:paraId="1A754B04">
      <w:pPr>
        <w:pStyle w:val="23"/>
        <w:spacing w:line="360" w:lineRule="auto"/>
        <w:jc w:val="left"/>
      </w:pPr>
      <w:r>
        <w:t>Устанавливать</w:t>
      </w:r>
      <w:r>
        <w:rPr>
          <w:spacing w:val="24"/>
        </w:rPr>
        <w:t xml:space="preserve"> </w:t>
      </w:r>
      <w:r>
        <w:t>существенный</w:t>
      </w:r>
      <w:r>
        <w:rPr>
          <w:spacing w:val="26"/>
        </w:rPr>
        <w:t xml:space="preserve"> </w:t>
      </w:r>
      <w:r>
        <w:t>признак</w:t>
      </w:r>
      <w:r>
        <w:rPr>
          <w:spacing w:val="23"/>
        </w:rPr>
        <w:t xml:space="preserve"> </w:t>
      </w:r>
      <w:r>
        <w:t>классификации</w:t>
      </w:r>
      <w:r>
        <w:rPr>
          <w:spacing w:val="23"/>
        </w:rPr>
        <w:t xml:space="preserve"> </w:t>
      </w:r>
      <w:r>
        <w:t>социальных</w:t>
      </w:r>
      <w:r>
        <w:rPr>
          <w:spacing w:val="26"/>
        </w:rPr>
        <w:t xml:space="preserve"> </w:t>
      </w:r>
      <w:r>
        <w:t>фактов,</w:t>
      </w:r>
      <w:r>
        <w:rPr>
          <w:spacing w:val="-67"/>
        </w:rPr>
        <w:t xml:space="preserve"> </w:t>
      </w:r>
      <w:r>
        <w:t>основания</w:t>
      </w:r>
      <w:r>
        <w:rPr>
          <w:spacing w:val="-1"/>
        </w:rPr>
        <w:t xml:space="preserve"> </w:t>
      </w:r>
      <w:r>
        <w:t>для</w:t>
      </w:r>
      <w:r>
        <w:rPr>
          <w:spacing w:val="-4"/>
        </w:rPr>
        <w:t xml:space="preserve"> </w:t>
      </w:r>
      <w:r>
        <w:t>их</w:t>
      </w:r>
      <w:r>
        <w:rPr>
          <w:spacing w:val="-4"/>
        </w:rPr>
        <w:t xml:space="preserve"> </w:t>
      </w:r>
      <w:r>
        <w:t>обобщения</w:t>
      </w:r>
      <w:r>
        <w:rPr>
          <w:spacing w:val="-3"/>
        </w:rPr>
        <w:t xml:space="preserve"> </w:t>
      </w:r>
      <w:r>
        <w:t>и</w:t>
      </w:r>
      <w:r>
        <w:rPr>
          <w:spacing w:val="-1"/>
        </w:rPr>
        <w:t xml:space="preserve"> </w:t>
      </w:r>
      <w:r>
        <w:t>сравнения,</w:t>
      </w:r>
      <w:r>
        <w:rPr>
          <w:spacing w:val="-1"/>
        </w:rPr>
        <w:t xml:space="preserve"> </w:t>
      </w:r>
      <w:r>
        <w:t>критерии проводимого анализа;</w:t>
      </w:r>
    </w:p>
    <w:p w14:paraId="3EB81899">
      <w:pPr>
        <w:pStyle w:val="23"/>
        <w:spacing w:line="362" w:lineRule="auto"/>
        <w:jc w:val="left"/>
      </w:pPr>
      <w:r>
        <w:t>С</w:t>
      </w:r>
      <w:r>
        <w:rPr>
          <w:spacing w:val="46"/>
        </w:rPr>
        <w:t xml:space="preserve"> </w:t>
      </w:r>
      <w:r>
        <w:t>учётом</w:t>
      </w:r>
      <w:r>
        <w:rPr>
          <w:spacing w:val="46"/>
        </w:rPr>
        <w:t xml:space="preserve"> </w:t>
      </w:r>
      <w:r>
        <w:t>предложенной</w:t>
      </w:r>
      <w:r>
        <w:rPr>
          <w:spacing w:val="47"/>
        </w:rPr>
        <w:t xml:space="preserve"> </w:t>
      </w:r>
      <w:r>
        <w:t>задачи</w:t>
      </w:r>
      <w:r>
        <w:rPr>
          <w:spacing w:val="48"/>
        </w:rPr>
        <w:t xml:space="preserve"> </w:t>
      </w:r>
      <w:r>
        <w:t>выявлять</w:t>
      </w:r>
      <w:r>
        <w:rPr>
          <w:spacing w:val="46"/>
        </w:rPr>
        <w:t xml:space="preserve"> </w:t>
      </w:r>
      <w:r>
        <w:t>закономерности</w:t>
      </w:r>
      <w:r>
        <w:rPr>
          <w:spacing w:val="44"/>
        </w:rPr>
        <w:t xml:space="preserve"> </w:t>
      </w:r>
      <w:r>
        <w:t>и</w:t>
      </w:r>
      <w:r>
        <w:rPr>
          <w:spacing w:val="48"/>
        </w:rPr>
        <w:t xml:space="preserve"> </w:t>
      </w:r>
      <w:r>
        <w:t>противоречия</w:t>
      </w:r>
      <w:r>
        <w:rPr>
          <w:spacing w:val="56"/>
        </w:rPr>
        <w:t xml:space="preserve"> </w:t>
      </w:r>
      <w:r>
        <w:t>в</w:t>
      </w:r>
      <w:r>
        <w:rPr>
          <w:spacing w:val="-67"/>
        </w:rPr>
        <w:t xml:space="preserve"> </w:t>
      </w:r>
      <w:r>
        <w:t>рассматриваемых фактах,</w:t>
      </w:r>
      <w:r>
        <w:rPr>
          <w:spacing w:val="-4"/>
        </w:rPr>
        <w:t xml:space="preserve"> </w:t>
      </w:r>
      <w:r>
        <w:t>данных</w:t>
      </w:r>
      <w:r>
        <w:rPr>
          <w:spacing w:val="-3"/>
        </w:rPr>
        <w:t xml:space="preserve"> </w:t>
      </w:r>
      <w:r>
        <w:t>и наблюдениях;</w:t>
      </w:r>
    </w:p>
    <w:p w14:paraId="27CFFE11">
      <w:pPr>
        <w:pStyle w:val="23"/>
        <w:spacing w:line="317" w:lineRule="exact"/>
        <w:ind w:left="941" w:firstLine="0"/>
        <w:jc w:val="left"/>
      </w:pPr>
      <w:r>
        <w:t>Предлагать</w:t>
      </w:r>
      <w:r>
        <w:rPr>
          <w:spacing w:val="-4"/>
        </w:rPr>
        <w:t xml:space="preserve"> </w:t>
      </w:r>
      <w:r>
        <w:t>критерии</w:t>
      </w:r>
      <w:r>
        <w:rPr>
          <w:spacing w:val="-3"/>
        </w:rPr>
        <w:t xml:space="preserve"> </w:t>
      </w:r>
      <w:r>
        <w:t>для</w:t>
      </w:r>
      <w:r>
        <w:rPr>
          <w:spacing w:val="-3"/>
        </w:rPr>
        <w:t xml:space="preserve"> </w:t>
      </w:r>
      <w:r>
        <w:t>выявления</w:t>
      </w:r>
      <w:r>
        <w:rPr>
          <w:spacing w:val="-2"/>
        </w:rPr>
        <w:t xml:space="preserve"> </w:t>
      </w:r>
      <w:r>
        <w:t>закономерностей</w:t>
      </w:r>
      <w:r>
        <w:rPr>
          <w:spacing w:val="-5"/>
        </w:rPr>
        <w:t xml:space="preserve"> </w:t>
      </w:r>
      <w:r>
        <w:t>и</w:t>
      </w:r>
      <w:r>
        <w:rPr>
          <w:spacing w:val="-3"/>
        </w:rPr>
        <w:t xml:space="preserve"> </w:t>
      </w:r>
      <w:r>
        <w:t>противоречий;</w:t>
      </w:r>
    </w:p>
    <w:p w14:paraId="550B4A00">
      <w:pPr>
        <w:pStyle w:val="23"/>
        <w:tabs>
          <w:tab w:val="left" w:pos="2378"/>
          <w:tab w:val="left" w:pos="3681"/>
          <w:tab w:val="left" w:pos="5544"/>
          <w:tab w:val="left" w:pos="6791"/>
          <w:tab w:val="left" w:pos="8707"/>
          <w:tab w:val="left" w:pos="9400"/>
        </w:tabs>
        <w:spacing w:before="150" w:line="360" w:lineRule="auto"/>
        <w:ind w:right="250"/>
        <w:jc w:val="left"/>
      </w:pPr>
      <w:r>
        <w:t>Выявлять</w:t>
      </w:r>
      <w:r>
        <w:tab/>
      </w:r>
      <w:r>
        <w:t>дефицит</w:t>
      </w:r>
      <w:r>
        <w:tab/>
      </w:r>
      <w:r>
        <w:t>информации,</w:t>
      </w:r>
      <w:r>
        <w:tab/>
      </w:r>
      <w:r>
        <w:t>данных,</w:t>
      </w:r>
      <w:r>
        <w:tab/>
      </w:r>
      <w:r>
        <w:t>необходимых</w:t>
      </w:r>
      <w:r>
        <w:tab/>
      </w:r>
      <w:r>
        <w:t>для</w:t>
      </w:r>
      <w:r>
        <w:tab/>
      </w:r>
      <w:r>
        <w:rPr>
          <w:spacing w:val="-1"/>
        </w:rPr>
        <w:t>решения</w:t>
      </w:r>
      <w:r>
        <w:rPr>
          <w:spacing w:val="-67"/>
        </w:rPr>
        <w:t xml:space="preserve"> </w:t>
      </w:r>
      <w:r>
        <w:t>поставленной</w:t>
      </w:r>
      <w:r>
        <w:rPr>
          <w:spacing w:val="-1"/>
        </w:rPr>
        <w:t xml:space="preserve"> </w:t>
      </w:r>
      <w:r>
        <w:t>задачи;</w:t>
      </w:r>
    </w:p>
    <w:p w14:paraId="6BB08020">
      <w:pPr>
        <w:pStyle w:val="23"/>
        <w:spacing w:before="1"/>
        <w:ind w:left="941" w:firstLine="0"/>
      </w:pPr>
      <w:r>
        <w:t>Выявлять</w:t>
      </w:r>
      <w:r>
        <w:rPr>
          <w:spacing w:val="-4"/>
        </w:rPr>
        <w:t xml:space="preserve"> </w:t>
      </w:r>
      <w:r>
        <w:t>причинно-следственные</w:t>
      </w:r>
      <w:r>
        <w:rPr>
          <w:spacing w:val="-2"/>
        </w:rPr>
        <w:t xml:space="preserve"> </w:t>
      </w:r>
      <w:r>
        <w:t>связи</w:t>
      </w:r>
      <w:r>
        <w:rPr>
          <w:spacing w:val="-4"/>
        </w:rPr>
        <w:t xml:space="preserve"> </w:t>
      </w:r>
      <w:r>
        <w:t>при</w:t>
      </w:r>
      <w:r>
        <w:rPr>
          <w:spacing w:val="-2"/>
        </w:rPr>
        <w:t xml:space="preserve"> </w:t>
      </w:r>
      <w:r>
        <w:t>изучении</w:t>
      </w:r>
      <w:r>
        <w:rPr>
          <w:spacing w:val="-2"/>
        </w:rPr>
        <w:t xml:space="preserve"> </w:t>
      </w:r>
      <w:r>
        <w:t>явлений</w:t>
      </w:r>
      <w:r>
        <w:rPr>
          <w:spacing w:val="-5"/>
        </w:rPr>
        <w:t xml:space="preserve"> </w:t>
      </w:r>
      <w:r>
        <w:t>и</w:t>
      </w:r>
      <w:r>
        <w:rPr>
          <w:spacing w:val="-2"/>
        </w:rPr>
        <w:t xml:space="preserve"> </w:t>
      </w:r>
      <w:r>
        <w:t>процессов;</w:t>
      </w:r>
    </w:p>
    <w:p w14:paraId="1AE33A39">
      <w:pPr>
        <w:pStyle w:val="23"/>
        <w:spacing w:before="160" w:line="360" w:lineRule="auto"/>
        <w:ind w:right="243"/>
      </w:pPr>
      <w:r>
        <w:t>Проводить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1"/>
        </w:rPr>
        <w:t xml:space="preserve"> </w:t>
      </w:r>
      <w:r>
        <w:t>гипотезы</w:t>
      </w:r>
      <w:r>
        <w:rPr>
          <w:spacing w:val="1"/>
        </w:rPr>
        <w:t xml:space="preserve"> </w:t>
      </w:r>
      <w:r>
        <w:t>о</w:t>
      </w:r>
      <w:r>
        <w:rPr>
          <w:spacing w:val="1"/>
        </w:rPr>
        <w:t xml:space="preserve"> </w:t>
      </w:r>
      <w:r>
        <w:t>взаимосвязях;</w:t>
      </w:r>
    </w:p>
    <w:p w14:paraId="76D04C4B">
      <w:pPr>
        <w:spacing w:line="360" w:lineRule="auto"/>
        <w:sectPr>
          <w:pgSz w:w="11910" w:h="16850"/>
          <w:pgMar w:top="820" w:right="320" w:bottom="280" w:left="900" w:header="571" w:footer="0" w:gutter="0"/>
          <w:cols w:space="720" w:num="1"/>
          <w:docGrid w:linePitch="360" w:charSpace="0"/>
        </w:sectPr>
      </w:pPr>
    </w:p>
    <w:p w14:paraId="7F47176A">
      <w:pPr>
        <w:pStyle w:val="23"/>
        <w:spacing w:before="4"/>
        <w:ind w:left="0" w:firstLine="0"/>
        <w:jc w:val="left"/>
        <w:rPr>
          <w:sz w:val="17"/>
        </w:rPr>
      </w:pPr>
    </w:p>
    <w:p w14:paraId="217E29A8">
      <w:pPr>
        <w:pStyle w:val="23"/>
        <w:spacing w:before="89" w:line="360" w:lineRule="auto"/>
        <w:ind w:right="239"/>
      </w:pPr>
      <w:r>
        <w:rPr>
          <w:position w:val="1"/>
        </w:rPr>
        <w:t>Самостоятельно</w:t>
      </w:r>
      <w:r>
        <w:rPr>
          <w:spacing w:val="1"/>
          <w:position w:val="1"/>
        </w:rPr>
        <w:t xml:space="preserve"> </w:t>
      </w:r>
      <w:r>
        <w:rPr>
          <w:position w:val="1"/>
        </w:rPr>
        <w:t>выбирать</w:t>
      </w:r>
      <w:r>
        <w:rPr>
          <w:spacing w:val="1"/>
          <w:position w:val="1"/>
        </w:rPr>
        <w:t xml:space="preserve"> </w:t>
      </w:r>
      <w:r>
        <w:rPr>
          <w:position w:val="1"/>
        </w:rPr>
        <w:t>способ</w:t>
      </w:r>
      <w:r>
        <w:rPr>
          <w:spacing w:val="1"/>
          <w:position w:val="1"/>
        </w:rPr>
        <w:t xml:space="preserve"> </w:t>
      </w:r>
      <w:r>
        <w:rPr>
          <w:position w:val="1"/>
        </w:rPr>
        <w:t>решения</w:t>
      </w:r>
      <w:r>
        <w:rPr>
          <w:spacing w:val="1"/>
          <w:position w:val="1"/>
        </w:rPr>
        <w:t xml:space="preserve"> </w:t>
      </w:r>
      <w:r>
        <w:rPr>
          <w:position w:val="1"/>
        </w:rPr>
        <w:t>учебной</w:t>
      </w:r>
      <w:r>
        <w:rPr>
          <w:spacing w:val="1"/>
          <w:position w:val="1"/>
        </w:rPr>
        <w:t xml:space="preserve"> </w:t>
      </w:r>
      <w:r>
        <w:rPr>
          <w:position w:val="1"/>
        </w:rPr>
        <w:t>задачи</w:t>
      </w:r>
      <w:r>
        <w:rPr>
          <w:spacing w:val="1"/>
          <w:position w:val="1"/>
        </w:rPr>
        <w:t xml:space="preserve"> </w:t>
      </w:r>
      <w:r>
        <w:t>(</w:t>
      </w:r>
      <w:r>
        <w:rPr>
          <w:position w:val="1"/>
        </w:rPr>
        <w:t>сравнивать</w:t>
      </w:r>
      <w:r>
        <w:rPr>
          <w:spacing w:val="1"/>
          <w:position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67"/>
        </w:rPr>
        <w:t xml:space="preserve"> </w:t>
      </w:r>
      <w:r>
        <w:t>самостоятельно выделенных</w:t>
      </w:r>
      <w:r>
        <w:rPr>
          <w:spacing w:val="1"/>
        </w:rPr>
        <w:t xml:space="preserve"> </w:t>
      </w:r>
      <w:r>
        <w:t>критериев).</w:t>
      </w:r>
    </w:p>
    <w:p w14:paraId="4C982E3C">
      <w:pPr>
        <w:pStyle w:val="23"/>
        <w:spacing w:before="1"/>
        <w:ind w:left="941" w:firstLine="0"/>
      </w:pPr>
      <w:r>
        <w:t>Осознавать</w:t>
      </w:r>
      <w:r>
        <w:rPr>
          <w:spacing w:val="-7"/>
        </w:rPr>
        <w:t xml:space="preserve"> </w:t>
      </w:r>
      <w:r>
        <w:t>невозможность</w:t>
      </w:r>
      <w:r>
        <w:rPr>
          <w:spacing w:val="-4"/>
        </w:rPr>
        <w:t xml:space="preserve"> </w:t>
      </w:r>
      <w:r>
        <w:t>контролировать</w:t>
      </w:r>
      <w:r>
        <w:rPr>
          <w:spacing w:val="-4"/>
        </w:rPr>
        <w:t xml:space="preserve"> </w:t>
      </w:r>
      <w:r>
        <w:t>всё</w:t>
      </w:r>
      <w:r>
        <w:rPr>
          <w:spacing w:val="-3"/>
        </w:rPr>
        <w:t xml:space="preserve"> </w:t>
      </w:r>
      <w:r>
        <w:t>вокруг.</w:t>
      </w:r>
    </w:p>
    <w:p w14:paraId="207550F5">
      <w:pPr>
        <w:pStyle w:val="183"/>
        <w:numPr>
          <w:ilvl w:val="3"/>
          <w:numId w:val="31"/>
        </w:numPr>
        <w:tabs>
          <w:tab w:val="left" w:pos="1993"/>
        </w:tabs>
        <w:spacing w:before="163" w:line="360" w:lineRule="auto"/>
        <w:ind w:left="232" w:right="246"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2F4D1249">
      <w:pPr>
        <w:pStyle w:val="23"/>
        <w:spacing w:line="320" w:lineRule="exact"/>
        <w:ind w:left="941" w:firstLine="0"/>
      </w:pPr>
      <w:r>
        <w:t>Использовать</w:t>
      </w:r>
      <w:r>
        <w:rPr>
          <w:spacing w:val="-4"/>
        </w:rPr>
        <w:t xml:space="preserve"> </w:t>
      </w:r>
      <w:r>
        <w:t>вопросы</w:t>
      </w:r>
      <w:r>
        <w:rPr>
          <w:spacing w:val="-1"/>
        </w:rPr>
        <w:t xml:space="preserve"> </w:t>
      </w:r>
      <w:r>
        <w:t>как</w:t>
      </w:r>
      <w:r>
        <w:rPr>
          <w:spacing w:val="-6"/>
        </w:rPr>
        <w:t xml:space="preserve"> </w:t>
      </w:r>
      <w:r>
        <w:t>исследовательский</w:t>
      </w:r>
      <w:r>
        <w:rPr>
          <w:spacing w:val="-5"/>
        </w:rPr>
        <w:t xml:space="preserve"> </w:t>
      </w:r>
      <w:r>
        <w:t>инструмент</w:t>
      </w:r>
      <w:r>
        <w:rPr>
          <w:spacing w:val="-4"/>
        </w:rPr>
        <w:t xml:space="preserve"> </w:t>
      </w:r>
      <w:r>
        <w:t>познания;</w:t>
      </w:r>
    </w:p>
    <w:p w14:paraId="4B8A5E1B">
      <w:pPr>
        <w:pStyle w:val="23"/>
        <w:spacing w:before="163" w:line="360" w:lineRule="auto"/>
        <w:ind w:right="243"/>
      </w:pPr>
      <w:r>
        <w:t>Формулировать</w:t>
      </w:r>
      <w:r>
        <w:rPr>
          <w:spacing w:val="1"/>
        </w:rPr>
        <w:t xml:space="preserve"> </w:t>
      </w:r>
      <w:r>
        <w:t>вопросы,</w:t>
      </w:r>
      <w:r>
        <w:rPr>
          <w:spacing w:val="1"/>
        </w:rPr>
        <w:t xml:space="preserve"> </w:t>
      </w:r>
      <w:r>
        <w:t>фиксирующие</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 состоянием ситуации, объекта, самостоятельно устанавливать искомое</w:t>
      </w:r>
      <w:r>
        <w:rPr>
          <w:spacing w:val="-67"/>
        </w:rPr>
        <w:t xml:space="preserve"> </w:t>
      </w:r>
      <w:r>
        <w:t>и</w:t>
      </w:r>
      <w:r>
        <w:rPr>
          <w:spacing w:val="-1"/>
        </w:rPr>
        <w:t xml:space="preserve"> </w:t>
      </w:r>
      <w:r>
        <w:t>данное;</w:t>
      </w:r>
    </w:p>
    <w:p w14:paraId="1191F67F">
      <w:pPr>
        <w:pStyle w:val="23"/>
        <w:spacing w:line="360" w:lineRule="auto"/>
        <w:ind w:right="250"/>
      </w:pPr>
      <w:r>
        <w:t>Формулировать гипотезу об истинности собственных суждений и суждений</w:t>
      </w:r>
      <w:r>
        <w:rPr>
          <w:spacing w:val="1"/>
        </w:rPr>
        <w:t xml:space="preserve"> </w:t>
      </w:r>
      <w:r>
        <w:t>других,</w:t>
      </w:r>
      <w:r>
        <w:rPr>
          <w:spacing w:val="-2"/>
        </w:rPr>
        <w:t xml:space="preserve"> </w:t>
      </w:r>
      <w:r>
        <w:t>аргументировать</w:t>
      </w:r>
      <w:r>
        <w:rPr>
          <w:spacing w:val="-2"/>
        </w:rPr>
        <w:t xml:space="preserve"> </w:t>
      </w:r>
      <w:r>
        <w:t>свою</w:t>
      </w:r>
      <w:r>
        <w:rPr>
          <w:spacing w:val="-1"/>
        </w:rPr>
        <w:t xml:space="preserve"> </w:t>
      </w:r>
      <w:r>
        <w:t>позицию,</w:t>
      </w:r>
      <w:r>
        <w:rPr>
          <w:spacing w:val="-2"/>
        </w:rPr>
        <w:t xml:space="preserve"> </w:t>
      </w:r>
      <w:r>
        <w:t>мнение;</w:t>
      </w:r>
    </w:p>
    <w:p w14:paraId="06D0E9BC">
      <w:pPr>
        <w:pStyle w:val="23"/>
        <w:spacing w:line="360" w:lineRule="auto"/>
        <w:ind w:right="240"/>
      </w:pPr>
      <w:r>
        <w:t>Проводить по самостоятельно составленному плану небольшое исследование</w:t>
      </w:r>
      <w:r>
        <w:rPr>
          <w:spacing w:val="1"/>
        </w:rPr>
        <w:t xml:space="preserve"> </w:t>
      </w:r>
      <w:r>
        <w:rPr>
          <w:position w:val="1"/>
        </w:rPr>
        <w:t xml:space="preserve">по установлению особенностей объекта </w:t>
      </w:r>
      <w:r>
        <w:t>изучения, причинно-следственных связей и</w:t>
      </w:r>
      <w:r>
        <w:rPr>
          <w:spacing w:val="1"/>
        </w:rPr>
        <w:t xml:space="preserve"> </w:t>
      </w:r>
      <w:r>
        <w:t>зависимостей</w:t>
      </w:r>
      <w:r>
        <w:rPr>
          <w:spacing w:val="-3"/>
        </w:rPr>
        <w:t xml:space="preserve"> </w:t>
      </w:r>
      <w:r>
        <w:t>объектов</w:t>
      </w:r>
      <w:r>
        <w:rPr>
          <w:spacing w:val="-2"/>
        </w:rPr>
        <w:t xml:space="preserve"> </w:t>
      </w:r>
      <w:r>
        <w:t>между</w:t>
      </w:r>
      <w:r>
        <w:rPr>
          <w:spacing w:val="-4"/>
        </w:rPr>
        <w:t xml:space="preserve"> </w:t>
      </w:r>
      <w:r>
        <w:t>собой;</w:t>
      </w:r>
    </w:p>
    <w:p w14:paraId="5621C17D">
      <w:pPr>
        <w:pStyle w:val="23"/>
        <w:spacing w:before="1" w:line="360" w:lineRule="auto"/>
        <w:ind w:right="250"/>
      </w:pPr>
      <w:r>
        <w:t>Оценивать</w:t>
      </w:r>
      <w:r>
        <w:rPr>
          <w:spacing w:val="1"/>
        </w:rPr>
        <w:t xml:space="preserve"> </w:t>
      </w:r>
      <w:r>
        <w:t>на</w:t>
      </w:r>
      <w:r>
        <w:rPr>
          <w:spacing w:val="1"/>
        </w:rPr>
        <w:t xml:space="preserve"> </w:t>
      </w:r>
      <w:r>
        <w:t>применимость</w:t>
      </w:r>
      <w:r>
        <w:rPr>
          <w:spacing w:val="1"/>
        </w:rPr>
        <w:t xml:space="preserve"> </w:t>
      </w:r>
      <w:r>
        <w:t>и</w:t>
      </w:r>
      <w:r>
        <w:rPr>
          <w:spacing w:val="1"/>
        </w:rPr>
        <w:t xml:space="preserve"> </w:t>
      </w:r>
      <w:r>
        <w:t>достоверность</w:t>
      </w:r>
      <w:r>
        <w:rPr>
          <w:spacing w:val="1"/>
        </w:rPr>
        <w:t xml:space="preserve"> </w:t>
      </w:r>
      <w:r>
        <w:t>информацию,</w:t>
      </w:r>
      <w:r>
        <w:rPr>
          <w:spacing w:val="1"/>
        </w:rPr>
        <w:t xml:space="preserve"> </w:t>
      </w:r>
      <w:r>
        <w:t>полученную</w:t>
      </w:r>
      <w:r>
        <w:rPr>
          <w:spacing w:val="70"/>
        </w:rPr>
        <w:t xml:space="preserve"> </w:t>
      </w:r>
      <w:r>
        <w:t>в</w:t>
      </w:r>
      <w:r>
        <w:rPr>
          <w:spacing w:val="1"/>
        </w:rPr>
        <w:t xml:space="preserve"> </w:t>
      </w:r>
      <w:r>
        <w:t>ходе</w:t>
      </w:r>
      <w:r>
        <w:rPr>
          <w:spacing w:val="-4"/>
        </w:rPr>
        <w:t xml:space="preserve"> </w:t>
      </w:r>
      <w:r>
        <w:t>исследования;</w:t>
      </w:r>
    </w:p>
    <w:p w14:paraId="0CEF3A20">
      <w:pPr>
        <w:pStyle w:val="23"/>
        <w:spacing w:line="360" w:lineRule="auto"/>
        <w:ind w:right="246"/>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2"/>
        </w:rPr>
        <w:t xml:space="preserve"> </w:t>
      </w:r>
      <w:r>
        <w:t>и</w:t>
      </w:r>
      <w:r>
        <w:rPr>
          <w:spacing w:val="-4"/>
        </w:rPr>
        <w:t xml:space="preserve"> </w:t>
      </w:r>
      <w:r>
        <w:t>обобщений;</w:t>
      </w:r>
    </w:p>
    <w:p w14:paraId="0FFD2A30">
      <w:pPr>
        <w:pStyle w:val="23"/>
        <w:spacing w:line="360" w:lineRule="auto"/>
        <w:ind w:right="241"/>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67"/>
        </w:rPr>
        <w:t xml:space="preserve"> </w:t>
      </w:r>
      <w:r>
        <w:t>последствия</w:t>
      </w:r>
      <w:r>
        <w:rPr>
          <w:spacing w:val="36"/>
        </w:rPr>
        <w:t xml:space="preserve"> </w:t>
      </w:r>
      <w:r>
        <w:t>в</w:t>
      </w:r>
      <w:r>
        <w:rPr>
          <w:spacing w:val="36"/>
        </w:rPr>
        <w:t xml:space="preserve"> </w:t>
      </w:r>
      <w:r>
        <w:t>аналогичных</w:t>
      </w:r>
      <w:r>
        <w:rPr>
          <w:spacing w:val="37"/>
        </w:rPr>
        <w:t xml:space="preserve"> </w:t>
      </w:r>
      <w:r>
        <w:t>или</w:t>
      </w:r>
      <w:r>
        <w:rPr>
          <w:spacing w:val="35"/>
        </w:rPr>
        <w:t xml:space="preserve"> </w:t>
      </w:r>
      <w:r>
        <w:t>сходных</w:t>
      </w:r>
      <w:r>
        <w:rPr>
          <w:spacing w:val="34"/>
        </w:rPr>
        <w:t xml:space="preserve"> </w:t>
      </w:r>
      <w:r>
        <w:t>ситуациях,</w:t>
      </w:r>
      <w:r>
        <w:rPr>
          <w:spacing w:val="36"/>
        </w:rPr>
        <w:t xml:space="preserve"> </w:t>
      </w:r>
      <w:r>
        <w:t>выдвигать</w:t>
      </w:r>
      <w:r>
        <w:rPr>
          <w:spacing w:val="36"/>
        </w:rPr>
        <w:t xml:space="preserve"> </w:t>
      </w:r>
      <w:r>
        <w:t>предположения</w:t>
      </w:r>
      <w:r>
        <w:rPr>
          <w:spacing w:val="35"/>
        </w:rPr>
        <w:t xml:space="preserve"> </w:t>
      </w:r>
      <w:r>
        <w:t>об</w:t>
      </w:r>
      <w:r>
        <w:rPr>
          <w:spacing w:val="-68"/>
        </w:rPr>
        <w:t xml:space="preserve"> </w:t>
      </w:r>
      <w:r>
        <w:t>их</w:t>
      </w:r>
      <w:r>
        <w:rPr>
          <w:spacing w:val="-4"/>
        </w:rPr>
        <w:t xml:space="preserve"> </w:t>
      </w:r>
      <w:r>
        <w:t>развитии в</w:t>
      </w:r>
      <w:r>
        <w:rPr>
          <w:spacing w:val="-5"/>
        </w:rPr>
        <w:t xml:space="preserve"> </w:t>
      </w:r>
      <w:r>
        <w:t>новых</w:t>
      </w:r>
      <w:r>
        <w:rPr>
          <w:spacing w:val="1"/>
        </w:rPr>
        <w:t xml:space="preserve"> </w:t>
      </w:r>
      <w:r>
        <w:t>условиях</w:t>
      </w:r>
      <w:r>
        <w:rPr>
          <w:spacing w:val="-3"/>
        </w:rPr>
        <w:t xml:space="preserve"> </w:t>
      </w:r>
      <w:r>
        <w:t>и контекстах.</w:t>
      </w:r>
    </w:p>
    <w:p w14:paraId="6B66C0D6">
      <w:pPr>
        <w:pStyle w:val="183"/>
        <w:numPr>
          <w:ilvl w:val="3"/>
          <w:numId w:val="31"/>
        </w:numPr>
        <w:tabs>
          <w:tab w:val="left" w:pos="1993"/>
        </w:tabs>
        <w:spacing w:line="362" w:lineRule="auto"/>
        <w:ind w:left="232" w:right="242"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 как</w:t>
      </w:r>
      <w:r>
        <w:rPr>
          <w:spacing w:val="-1"/>
          <w:sz w:val="28"/>
        </w:rPr>
        <w:t xml:space="preserve"> </w:t>
      </w:r>
      <w:r>
        <w:rPr>
          <w:sz w:val="28"/>
        </w:rPr>
        <w:t>часть</w:t>
      </w:r>
      <w:r>
        <w:rPr>
          <w:spacing w:val="-1"/>
          <w:sz w:val="28"/>
        </w:rPr>
        <w:t xml:space="preserve"> </w:t>
      </w:r>
      <w:r>
        <w:rPr>
          <w:sz w:val="28"/>
        </w:rPr>
        <w:t>познавательных</w:t>
      </w:r>
      <w:r>
        <w:rPr>
          <w:spacing w:val="-3"/>
          <w:sz w:val="28"/>
        </w:rPr>
        <w:t xml:space="preserve"> </w:t>
      </w:r>
      <w:r>
        <w:rPr>
          <w:sz w:val="28"/>
        </w:rPr>
        <w:t>универсальных учебных действий:</w:t>
      </w:r>
    </w:p>
    <w:p w14:paraId="420941EB">
      <w:pPr>
        <w:pStyle w:val="23"/>
        <w:spacing w:line="360" w:lineRule="auto"/>
        <w:ind w:right="240"/>
      </w:pPr>
      <w:r>
        <w:t>Применять различные методы, инструменты и запросы при поиске и отборе</w:t>
      </w:r>
      <w:r>
        <w:rPr>
          <w:spacing w:val="1"/>
        </w:rPr>
        <w:t xml:space="preserve"> </w:t>
      </w:r>
      <w:r>
        <w:t>информации или данных из источников с учётом предложенной учебной задачи и</w:t>
      </w:r>
      <w:r>
        <w:rPr>
          <w:spacing w:val="1"/>
        </w:rPr>
        <w:t xml:space="preserve"> </w:t>
      </w:r>
      <w:r>
        <w:t>заданных</w:t>
      </w:r>
      <w:r>
        <w:rPr>
          <w:spacing w:val="-4"/>
        </w:rPr>
        <w:t xml:space="preserve"> </w:t>
      </w:r>
      <w:r>
        <w:t>критериев;</w:t>
      </w:r>
    </w:p>
    <w:p w14:paraId="188EDDF8">
      <w:pPr>
        <w:pStyle w:val="23"/>
        <w:ind w:left="941" w:firstLine="0"/>
      </w:pPr>
      <w:r>
        <w:t xml:space="preserve">Выбирать,    </w:t>
      </w:r>
      <w:r>
        <w:rPr>
          <w:spacing w:val="42"/>
        </w:rPr>
        <w:t xml:space="preserve"> </w:t>
      </w:r>
      <w:r>
        <w:t xml:space="preserve">анализировать,     </w:t>
      </w:r>
      <w:r>
        <w:rPr>
          <w:spacing w:val="40"/>
        </w:rPr>
        <w:t xml:space="preserve"> </w:t>
      </w:r>
      <w:r>
        <w:t xml:space="preserve">систематизировать     </w:t>
      </w:r>
      <w:r>
        <w:rPr>
          <w:spacing w:val="40"/>
        </w:rPr>
        <w:t xml:space="preserve"> </w:t>
      </w:r>
      <w:r>
        <w:t xml:space="preserve">и     </w:t>
      </w:r>
      <w:r>
        <w:rPr>
          <w:spacing w:val="40"/>
        </w:rPr>
        <w:t xml:space="preserve"> </w:t>
      </w:r>
      <w:r>
        <w:t>интерпретировать</w:t>
      </w:r>
    </w:p>
    <w:p w14:paraId="370FF4AF">
      <w:pPr>
        <w:sectPr>
          <w:pgSz w:w="11910" w:h="16850"/>
          <w:pgMar w:top="820" w:right="320" w:bottom="280" w:left="900" w:header="571" w:footer="0" w:gutter="0"/>
          <w:cols w:space="720" w:num="1"/>
          <w:docGrid w:linePitch="360" w:charSpace="0"/>
        </w:sectPr>
      </w:pPr>
    </w:p>
    <w:p w14:paraId="1AE90CB5">
      <w:pPr>
        <w:pStyle w:val="23"/>
        <w:spacing w:before="4"/>
        <w:ind w:left="0" w:firstLine="0"/>
        <w:jc w:val="left"/>
        <w:rPr>
          <w:sz w:val="17"/>
        </w:rPr>
      </w:pPr>
    </w:p>
    <w:p w14:paraId="08A999E3">
      <w:pPr>
        <w:pStyle w:val="23"/>
        <w:spacing w:before="89"/>
        <w:ind w:firstLine="0"/>
        <w:jc w:val="left"/>
      </w:pPr>
      <w:r>
        <w:t>информацию</w:t>
      </w:r>
      <w:r>
        <w:rPr>
          <w:spacing w:val="-6"/>
        </w:rPr>
        <w:t xml:space="preserve"> </w:t>
      </w:r>
      <w:r>
        <w:t>различных</w:t>
      </w:r>
      <w:r>
        <w:rPr>
          <w:spacing w:val="-1"/>
        </w:rPr>
        <w:t xml:space="preserve"> </w:t>
      </w:r>
      <w:r>
        <w:t>видов</w:t>
      </w:r>
      <w:r>
        <w:rPr>
          <w:spacing w:val="-5"/>
        </w:rPr>
        <w:t xml:space="preserve"> </w:t>
      </w:r>
      <w:r>
        <w:t>и</w:t>
      </w:r>
      <w:r>
        <w:rPr>
          <w:spacing w:val="-2"/>
        </w:rPr>
        <w:t xml:space="preserve"> </w:t>
      </w:r>
      <w:r>
        <w:t>форм</w:t>
      </w:r>
      <w:r>
        <w:rPr>
          <w:spacing w:val="-5"/>
        </w:rPr>
        <w:t xml:space="preserve"> </w:t>
      </w:r>
      <w:r>
        <w:t>представления;</w:t>
      </w:r>
    </w:p>
    <w:p w14:paraId="486EFF47">
      <w:pPr>
        <w:pStyle w:val="23"/>
        <w:spacing w:before="164" w:line="360" w:lineRule="auto"/>
        <w:ind w:right="245"/>
        <w:jc w:val="left"/>
      </w:pPr>
      <w:r>
        <w:t>Находить</w:t>
      </w:r>
      <w:r>
        <w:rPr>
          <w:spacing w:val="36"/>
        </w:rPr>
        <w:t xml:space="preserve"> </w:t>
      </w:r>
      <w:r>
        <w:t>сходные</w:t>
      </w:r>
      <w:r>
        <w:rPr>
          <w:spacing w:val="38"/>
        </w:rPr>
        <w:t xml:space="preserve"> </w:t>
      </w:r>
      <w:r>
        <w:t>аргументы</w:t>
      </w:r>
      <w:r>
        <w:rPr>
          <w:spacing w:val="42"/>
        </w:rPr>
        <w:t xml:space="preserve"> </w:t>
      </w:r>
      <w:r>
        <w:t>(подтверждающие</w:t>
      </w:r>
      <w:r>
        <w:rPr>
          <w:spacing w:val="38"/>
        </w:rPr>
        <w:t xml:space="preserve"> </w:t>
      </w:r>
      <w:r>
        <w:t>или</w:t>
      </w:r>
      <w:r>
        <w:rPr>
          <w:spacing w:val="37"/>
        </w:rPr>
        <w:t xml:space="preserve"> </w:t>
      </w:r>
      <w:r>
        <w:t>опровергающие</w:t>
      </w:r>
      <w:r>
        <w:rPr>
          <w:spacing w:val="42"/>
        </w:rPr>
        <w:t xml:space="preserve"> </w:t>
      </w:r>
      <w:r>
        <w:t>одну</w:t>
      </w:r>
      <w:r>
        <w:rPr>
          <w:spacing w:val="35"/>
        </w:rPr>
        <w:t xml:space="preserve"> </w:t>
      </w:r>
      <w:r>
        <w:t>и</w:t>
      </w:r>
      <w:r>
        <w:rPr>
          <w:spacing w:val="-67"/>
        </w:rPr>
        <w:t xml:space="preserve"> </w:t>
      </w:r>
      <w:r>
        <w:t>ту</w:t>
      </w:r>
      <w:r>
        <w:rPr>
          <w:spacing w:val="-5"/>
        </w:rPr>
        <w:t xml:space="preserve"> </w:t>
      </w:r>
      <w:r>
        <w:t>же идею,</w:t>
      </w:r>
      <w:r>
        <w:rPr>
          <w:spacing w:val="-2"/>
        </w:rPr>
        <w:t xml:space="preserve"> </w:t>
      </w:r>
      <w:r>
        <w:t>версию) в</w:t>
      </w:r>
      <w:r>
        <w:rPr>
          <w:spacing w:val="-2"/>
        </w:rPr>
        <w:t xml:space="preserve"> </w:t>
      </w:r>
      <w:r>
        <w:t>различных</w:t>
      </w:r>
      <w:r>
        <w:rPr>
          <w:spacing w:val="1"/>
        </w:rPr>
        <w:t xml:space="preserve"> </w:t>
      </w:r>
      <w:r>
        <w:t>информационных</w:t>
      </w:r>
      <w:r>
        <w:rPr>
          <w:spacing w:val="-3"/>
        </w:rPr>
        <w:t xml:space="preserve"> </w:t>
      </w:r>
      <w:r>
        <w:t>источниках;</w:t>
      </w:r>
    </w:p>
    <w:p w14:paraId="05CADD7F">
      <w:pPr>
        <w:pStyle w:val="23"/>
        <w:spacing w:line="321" w:lineRule="exact"/>
        <w:ind w:left="941" w:firstLine="0"/>
        <w:jc w:val="left"/>
      </w:pPr>
      <w:r>
        <w:t>Самостоятельно</w:t>
      </w:r>
      <w:r>
        <w:rPr>
          <w:spacing w:val="-1"/>
        </w:rPr>
        <w:t xml:space="preserve"> </w:t>
      </w:r>
      <w:r>
        <w:t>выбирать</w:t>
      </w:r>
      <w:r>
        <w:rPr>
          <w:spacing w:val="-3"/>
        </w:rPr>
        <w:t xml:space="preserve"> </w:t>
      </w:r>
      <w:r>
        <w:t>оптимальную</w:t>
      </w:r>
      <w:r>
        <w:rPr>
          <w:spacing w:val="-4"/>
        </w:rPr>
        <w:t xml:space="preserve"> </w:t>
      </w:r>
      <w:r>
        <w:t>форму</w:t>
      </w:r>
      <w:r>
        <w:rPr>
          <w:spacing w:val="-6"/>
        </w:rPr>
        <w:t xml:space="preserve"> </w:t>
      </w:r>
      <w:r>
        <w:t>представления</w:t>
      </w:r>
      <w:r>
        <w:rPr>
          <w:spacing w:val="-5"/>
        </w:rPr>
        <w:t xml:space="preserve"> </w:t>
      </w:r>
      <w:r>
        <w:t>информации;</w:t>
      </w:r>
    </w:p>
    <w:p w14:paraId="6BDDECAA">
      <w:pPr>
        <w:pStyle w:val="23"/>
        <w:tabs>
          <w:tab w:val="left" w:pos="2597"/>
          <w:tab w:val="left" w:pos="4364"/>
          <w:tab w:val="left" w:pos="6247"/>
          <w:tab w:val="left" w:pos="6907"/>
          <w:tab w:val="left" w:pos="8614"/>
        </w:tabs>
        <w:spacing w:before="160" w:line="362" w:lineRule="auto"/>
        <w:ind w:right="249"/>
        <w:jc w:val="left"/>
      </w:pPr>
      <w:r>
        <w:t>Оценивать</w:t>
      </w:r>
      <w:r>
        <w:tab/>
      </w:r>
      <w:r>
        <w:t>надёжность</w:t>
      </w:r>
      <w:r>
        <w:tab/>
      </w:r>
      <w:r>
        <w:t>информации</w:t>
      </w:r>
      <w:r>
        <w:tab/>
      </w:r>
      <w:r>
        <w:t>по</w:t>
      </w:r>
      <w:r>
        <w:tab/>
      </w:r>
      <w:r>
        <w:t>критериям,</w:t>
      </w:r>
      <w:r>
        <w:tab/>
      </w:r>
      <w:r>
        <w:t>предложенным</w:t>
      </w:r>
      <w:r>
        <w:rPr>
          <w:spacing w:val="-67"/>
        </w:rPr>
        <w:t xml:space="preserve"> </w:t>
      </w:r>
      <w:r>
        <w:t>педагогическим</w:t>
      </w:r>
      <w:r>
        <w:rPr>
          <w:spacing w:val="-1"/>
        </w:rPr>
        <w:t xml:space="preserve"> </w:t>
      </w:r>
      <w:r>
        <w:t>работником</w:t>
      </w:r>
      <w:r>
        <w:rPr>
          <w:spacing w:val="-1"/>
        </w:rPr>
        <w:t xml:space="preserve"> </w:t>
      </w:r>
      <w:r>
        <w:t>или</w:t>
      </w:r>
      <w:r>
        <w:rPr>
          <w:spacing w:val="2"/>
        </w:rPr>
        <w:t xml:space="preserve"> </w:t>
      </w:r>
      <w:r>
        <w:t>сформулированным</w:t>
      </w:r>
      <w:r>
        <w:rPr>
          <w:spacing w:val="-1"/>
        </w:rPr>
        <w:t xml:space="preserve"> </w:t>
      </w:r>
      <w:r>
        <w:t>самостоятельно;</w:t>
      </w:r>
    </w:p>
    <w:p w14:paraId="3F16F889">
      <w:pPr>
        <w:pStyle w:val="23"/>
        <w:spacing w:line="317" w:lineRule="exact"/>
        <w:ind w:left="941" w:firstLine="0"/>
        <w:jc w:val="left"/>
      </w:pPr>
      <w:r>
        <w:t>Эффективно</w:t>
      </w:r>
      <w:r>
        <w:rPr>
          <w:spacing w:val="-4"/>
        </w:rPr>
        <w:t xml:space="preserve"> </w:t>
      </w:r>
      <w:r>
        <w:t>запоминать</w:t>
      </w:r>
      <w:r>
        <w:rPr>
          <w:spacing w:val="-5"/>
        </w:rPr>
        <w:t xml:space="preserve"> </w:t>
      </w:r>
      <w:r>
        <w:t>и</w:t>
      </w:r>
      <w:r>
        <w:rPr>
          <w:spacing w:val="-4"/>
        </w:rPr>
        <w:t xml:space="preserve"> </w:t>
      </w:r>
      <w:r>
        <w:t>систематизировать</w:t>
      </w:r>
      <w:r>
        <w:rPr>
          <w:spacing w:val="-6"/>
        </w:rPr>
        <w:t xml:space="preserve"> </w:t>
      </w:r>
      <w:r>
        <w:t>информацию.</w:t>
      </w:r>
    </w:p>
    <w:p w14:paraId="3D8F8962">
      <w:pPr>
        <w:pStyle w:val="183"/>
        <w:numPr>
          <w:ilvl w:val="3"/>
          <w:numId w:val="31"/>
        </w:numPr>
        <w:tabs>
          <w:tab w:val="left" w:pos="1993"/>
        </w:tabs>
        <w:spacing w:before="160" w:line="360" w:lineRule="auto"/>
        <w:ind w:left="232" w:right="245" w:firstLine="708"/>
        <w:jc w:val="left"/>
        <w:rPr>
          <w:sz w:val="28"/>
        </w:rPr>
      </w:pPr>
      <w:r>
        <w:rPr>
          <w:sz w:val="28"/>
        </w:rPr>
        <w:t>У</w:t>
      </w:r>
      <w:r>
        <w:rPr>
          <w:spacing w:val="11"/>
          <w:sz w:val="28"/>
        </w:rPr>
        <w:t xml:space="preserve"> </w:t>
      </w:r>
      <w:r>
        <w:rPr>
          <w:sz w:val="28"/>
        </w:rPr>
        <w:t>обучающегося</w:t>
      </w:r>
      <w:r>
        <w:rPr>
          <w:spacing w:val="13"/>
          <w:sz w:val="28"/>
        </w:rPr>
        <w:t xml:space="preserve"> </w:t>
      </w:r>
      <w:r>
        <w:rPr>
          <w:sz w:val="28"/>
        </w:rPr>
        <w:t>будут</w:t>
      </w:r>
      <w:r>
        <w:rPr>
          <w:spacing w:val="13"/>
          <w:sz w:val="28"/>
        </w:rPr>
        <w:t xml:space="preserve"> </w:t>
      </w:r>
      <w:r>
        <w:rPr>
          <w:sz w:val="28"/>
        </w:rPr>
        <w:t>сформированы</w:t>
      </w:r>
      <w:r>
        <w:rPr>
          <w:spacing w:val="13"/>
          <w:sz w:val="28"/>
        </w:rPr>
        <w:t xml:space="preserve"> </w:t>
      </w:r>
      <w:r>
        <w:rPr>
          <w:sz w:val="28"/>
        </w:rPr>
        <w:t>умения</w:t>
      </w:r>
      <w:r>
        <w:rPr>
          <w:spacing w:val="11"/>
          <w:sz w:val="28"/>
        </w:rPr>
        <w:t xml:space="preserve"> </w:t>
      </w:r>
      <w:r>
        <w:rPr>
          <w:sz w:val="28"/>
        </w:rPr>
        <w:t>общения</w:t>
      </w:r>
      <w:r>
        <w:rPr>
          <w:spacing w:val="11"/>
          <w:sz w:val="28"/>
        </w:rPr>
        <w:t xml:space="preserve"> </w:t>
      </w:r>
      <w:r>
        <w:rPr>
          <w:sz w:val="28"/>
        </w:rPr>
        <w:t>как</w:t>
      </w:r>
      <w:r>
        <w:rPr>
          <w:spacing w:val="11"/>
          <w:sz w:val="28"/>
        </w:rPr>
        <w:t xml:space="preserve"> </w:t>
      </w:r>
      <w:r>
        <w:rPr>
          <w:sz w:val="28"/>
        </w:rPr>
        <w:t>часть</w:t>
      </w:r>
      <w:r>
        <w:rPr>
          <w:spacing w:val="-67"/>
          <w:sz w:val="28"/>
        </w:rPr>
        <w:t xml:space="preserve"> </w:t>
      </w:r>
      <w:r>
        <w:rPr>
          <w:sz w:val="28"/>
        </w:rPr>
        <w:t>коммуникативных универсальных</w:t>
      </w:r>
      <w:r>
        <w:rPr>
          <w:spacing w:val="1"/>
          <w:sz w:val="28"/>
        </w:rPr>
        <w:t xml:space="preserve"> </w:t>
      </w:r>
      <w:r>
        <w:rPr>
          <w:sz w:val="28"/>
        </w:rPr>
        <w:t>учебных</w:t>
      </w:r>
      <w:r>
        <w:rPr>
          <w:spacing w:val="1"/>
          <w:sz w:val="28"/>
        </w:rPr>
        <w:t xml:space="preserve"> </w:t>
      </w:r>
      <w:r>
        <w:rPr>
          <w:sz w:val="28"/>
        </w:rPr>
        <w:t>действий:</w:t>
      </w:r>
    </w:p>
    <w:p w14:paraId="49751096">
      <w:pPr>
        <w:pStyle w:val="23"/>
        <w:spacing w:before="2" w:line="360" w:lineRule="auto"/>
        <w:ind w:right="240"/>
      </w:pPr>
      <w:r>
        <w:t>Воспринимать и формулировать суждения, выражать эмоции в соответствии с</w:t>
      </w:r>
      <w:r>
        <w:rPr>
          <w:spacing w:val="1"/>
        </w:rPr>
        <w:t xml:space="preserve"> </w:t>
      </w:r>
      <w:r>
        <w:t>целями</w:t>
      </w:r>
      <w:r>
        <w:rPr>
          <w:spacing w:val="-1"/>
        </w:rPr>
        <w:t xml:space="preserve"> </w:t>
      </w:r>
      <w:r>
        <w:t>и условиями</w:t>
      </w:r>
      <w:r>
        <w:rPr>
          <w:spacing w:val="-2"/>
        </w:rPr>
        <w:t xml:space="preserve"> </w:t>
      </w:r>
      <w:r>
        <w:t>общения;</w:t>
      </w:r>
    </w:p>
    <w:p w14:paraId="1F9FD9B0">
      <w:pPr>
        <w:pStyle w:val="23"/>
        <w:spacing w:line="321" w:lineRule="exact"/>
        <w:ind w:left="941" w:firstLine="0"/>
      </w:pPr>
      <w:r>
        <w:t>Выражать</w:t>
      </w:r>
      <w:r>
        <w:rPr>
          <w:spacing w:val="-3"/>
        </w:rPr>
        <w:t xml:space="preserve"> </w:t>
      </w:r>
      <w:r>
        <w:t>себя</w:t>
      </w:r>
      <w:r>
        <w:rPr>
          <w:spacing w:val="-1"/>
        </w:rPr>
        <w:t xml:space="preserve"> </w:t>
      </w:r>
      <w:r>
        <w:t>(свою</w:t>
      </w:r>
      <w:r>
        <w:rPr>
          <w:spacing w:val="-2"/>
        </w:rPr>
        <w:t xml:space="preserve"> </w:t>
      </w:r>
      <w:r>
        <w:t>точку</w:t>
      </w:r>
      <w:r>
        <w:rPr>
          <w:spacing w:val="-3"/>
        </w:rPr>
        <w:t xml:space="preserve"> </w:t>
      </w:r>
      <w:r>
        <w:t>зрения)</w:t>
      </w:r>
      <w:r>
        <w:rPr>
          <w:spacing w:val="-1"/>
        </w:rPr>
        <w:t xml:space="preserve"> </w:t>
      </w:r>
      <w:r>
        <w:t>в</w:t>
      </w:r>
      <w:r>
        <w:rPr>
          <w:spacing w:val="-3"/>
        </w:rPr>
        <w:t xml:space="preserve"> </w:t>
      </w:r>
      <w:r>
        <w:t>устных и</w:t>
      </w:r>
      <w:r>
        <w:rPr>
          <w:spacing w:val="-4"/>
        </w:rPr>
        <w:t xml:space="preserve"> </w:t>
      </w:r>
      <w:r>
        <w:t>письменных текстах;</w:t>
      </w:r>
    </w:p>
    <w:p w14:paraId="5EFC312D">
      <w:pPr>
        <w:pStyle w:val="23"/>
        <w:spacing w:before="161" w:line="360" w:lineRule="auto"/>
        <w:ind w:right="240"/>
      </w:pPr>
      <w:r>
        <w:t>Распознавать невербальные средства общения, понимать значение социальных</w:t>
      </w:r>
      <w:r>
        <w:rPr>
          <w:spacing w:val="-67"/>
        </w:rPr>
        <w:t xml:space="preserve"> </w:t>
      </w:r>
      <w:r>
        <w:t>знаков, распознавать предпосылки конфликтных ситуаций и смягчать конфликты,</w:t>
      </w:r>
      <w:r>
        <w:rPr>
          <w:spacing w:val="1"/>
        </w:rPr>
        <w:t xml:space="preserve"> </w:t>
      </w:r>
      <w:r>
        <w:t>вести</w:t>
      </w:r>
      <w:r>
        <w:rPr>
          <w:spacing w:val="-1"/>
        </w:rPr>
        <w:t xml:space="preserve"> </w:t>
      </w:r>
      <w:r>
        <w:t>переговоры;</w:t>
      </w:r>
    </w:p>
    <w:p w14:paraId="26A18CE1">
      <w:pPr>
        <w:pStyle w:val="23"/>
        <w:spacing w:line="360" w:lineRule="auto"/>
        <w:ind w:right="242"/>
      </w:pPr>
      <w:r>
        <w:t>Понимать</w:t>
      </w:r>
      <w:r>
        <w:rPr>
          <w:spacing w:val="1"/>
        </w:rPr>
        <w:t xml:space="preserve"> </w:t>
      </w:r>
      <w:r>
        <w:t>намерения</w:t>
      </w:r>
      <w:r>
        <w:rPr>
          <w:spacing w:val="1"/>
        </w:rPr>
        <w:t xml:space="preserve"> </w:t>
      </w:r>
      <w:r>
        <w:t>других,</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5"/>
        </w:rPr>
        <w:t xml:space="preserve"> </w:t>
      </w:r>
      <w:r>
        <w:t>и</w:t>
      </w:r>
      <w:r>
        <w:rPr>
          <w:spacing w:val="-1"/>
        </w:rPr>
        <w:t xml:space="preserve"> </w:t>
      </w:r>
      <w:r>
        <w:t>в</w:t>
      </w:r>
      <w:r>
        <w:rPr>
          <w:spacing w:val="-2"/>
        </w:rPr>
        <w:t xml:space="preserve"> </w:t>
      </w:r>
      <w:r>
        <w:t>корректной</w:t>
      </w:r>
      <w:r>
        <w:rPr>
          <w:spacing w:val="-1"/>
        </w:rPr>
        <w:t xml:space="preserve"> </w:t>
      </w:r>
      <w:r>
        <w:t>форме формулировать</w:t>
      </w:r>
      <w:r>
        <w:rPr>
          <w:spacing w:val="-3"/>
        </w:rPr>
        <w:t xml:space="preserve"> </w:t>
      </w:r>
      <w:r>
        <w:t>свои</w:t>
      </w:r>
      <w:r>
        <w:rPr>
          <w:spacing w:val="-1"/>
        </w:rPr>
        <w:t xml:space="preserve"> </w:t>
      </w:r>
      <w:r>
        <w:t>возражения;</w:t>
      </w:r>
    </w:p>
    <w:p w14:paraId="28534467">
      <w:pPr>
        <w:pStyle w:val="23"/>
        <w:spacing w:line="360" w:lineRule="auto"/>
        <w:ind w:right="247"/>
      </w:pPr>
      <w:r>
        <w:t>В ходе диалога и (или) дискуссии задавать вопросы по существу 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3"/>
        </w:rPr>
        <w:t xml:space="preserve"> </w:t>
      </w:r>
      <w:r>
        <w:t>общения;</w:t>
      </w:r>
    </w:p>
    <w:p w14:paraId="28171707">
      <w:pPr>
        <w:pStyle w:val="23"/>
        <w:spacing w:line="360" w:lineRule="auto"/>
        <w:ind w:right="249"/>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3"/>
        </w:rPr>
        <w:t xml:space="preserve"> </w:t>
      </w:r>
      <w:r>
        <w:t>различие и</w:t>
      </w:r>
      <w:r>
        <w:rPr>
          <w:spacing w:val="-3"/>
        </w:rPr>
        <w:t xml:space="preserve"> </w:t>
      </w:r>
      <w:r>
        <w:t>сходство</w:t>
      </w:r>
      <w:r>
        <w:rPr>
          <w:spacing w:val="-3"/>
        </w:rPr>
        <w:t xml:space="preserve"> </w:t>
      </w:r>
      <w:r>
        <w:t>позиций;</w:t>
      </w:r>
    </w:p>
    <w:p w14:paraId="1C29E328">
      <w:pPr>
        <w:pStyle w:val="23"/>
        <w:spacing w:before="2"/>
        <w:ind w:left="941" w:firstLine="0"/>
      </w:pPr>
      <w:r>
        <w:t>Публично</w:t>
      </w:r>
      <w:r>
        <w:rPr>
          <w:spacing w:val="-3"/>
        </w:rPr>
        <w:t xml:space="preserve"> </w:t>
      </w:r>
      <w:r>
        <w:t>представлять</w:t>
      </w:r>
      <w:r>
        <w:rPr>
          <w:spacing w:val="-6"/>
        </w:rPr>
        <w:t xml:space="preserve"> </w:t>
      </w:r>
      <w:r>
        <w:t>результаты</w:t>
      </w:r>
      <w:r>
        <w:rPr>
          <w:spacing w:val="-4"/>
        </w:rPr>
        <w:t xml:space="preserve"> </w:t>
      </w:r>
      <w:r>
        <w:t>выполненного</w:t>
      </w:r>
      <w:r>
        <w:rPr>
          <w:spacing w:val="-5"/>
        </w:rPr>
        <w:t xml:space="preserve"> </w:t>
      </w:r>
      <w:r>
        <w:t>исследования,</w:t>
      </w:r>
      <w:r>
        <w:rPr>
          <w:spacing w:val="-4"/>
        </w:rPr>
        <w:t xml:space="preserve"> </w:t>
      </w:r>
      <w:r>
        <w:t>проекта;</w:t>
      </w:r>
    </w:p>
    <w:p w14:paraId="336ADACB">
      <w:pPr>
        <w:pStyle w:val="23"/>
        <w:spacing w:before="161" w:line="360" w:lineRule="auto"/>
        <w:ind w:right="243"/>
      </w:pPr>
      <w:r>
        <w:t>Самостоятельно выбирать формат выступления с учётом задач презентации и</w:t>
      </w:r>
      <w:r>
        <w:rPr>
          <w:spacing w:val="1"/>
        </w:rPr>
        <w:t xml:space="preserve"> </w:t>
      </w:r>
      <w:r>
        <w:t>особенностей аудитории и в соответствии с ним составлять устные и письменные</w:t>
      </w:r>
      <w:r>
        <w:rPr>
          <w:spacing w:val="1"/>
        </w:rPr>
        <w:t xml:space="preserve"> </w:t>
      </w:r>
      <w:r>
        <w:t>тексты</w:t>
      </w:r>
      <w:r>
        <w:rPr>
          <w:spacing w:val="-1"/>
        </w:rPr>
        <w:t xml:space="preserve"> </w:t>
      </w:r>
      <w:r>
        <w:t>с</w:t>
      </w:r>
      <w:r>
        <w:rPr>
          <w:spacing w:val="-4"/>
        </w:rPr>
        <w:t xml:space="preserve"> </w:t>
      </w:r>
      <w:r>
        <w:t>использованием</w:t>
      </w:r>
      <w:r>
        <w:rPr>
          <w:spacing w:val="-1"/>
        </w:rPr>
        <w:t xml:space="preserve"> </w:t>
      </w:r>
      <w:r>
        <w:t>иллюстративных</w:t>
      </w:r>
      <w:r>
        <w:rPr>
          <w:spacing w:val="1"/>
        </w:rPr>
        <w:t xml:space="preserve"> </w:t>
      </w:r>
      <w:r>
        <w:t>материалов.</w:t>
      </w:r>
    </w:p>
    <w:p w14:paraId="1CC2ED45">
      <w:pPr>
        <w:pStyle w:val="183"/>
        <w:numPr>
          <w:ilvl w:val="3"/>
          <w:numId w:val="31"/>
        </w:numPr>
        <w:tabs>
          <w:tab w:val="left" w:pos="1993"/>
        </w:tabs>
        <w:spacing w:before="161" w:line="360" w:lineRule="auto"/>
        <w:ind w:left="941" w:hanging="709"/>
        <w:jc w:val="left"/>
        <w:rPr>
          <w:sz w:val="28"/>
          <w:szCs w:val="28"/>
        </w:rPr>
      </w:pPr>
      <w:r>
        <w:rPr>
          <w:sz w:val="28"/>
          <w:szCs w:val="28"/>
        </w:rPr>
        <w:t>У</w:t>
      </w:r>
      <w:r>
        <w:rPr>
          <w:spacing w:val="44"/>
          <w:sz w:val="28"/>
          <w:szCs w:val="28"/>
        </w:rPr>
        <w:t xml:space="preserve"> </w:t>
      </w:r>
      <w:r>
        <w:rPr>
          <w:sz w:val="28"/>
          <w:szCs w:val="28"/>
        </w:rPr>
        <w:t>обучающегося</w:t>
      </w:r>
      <w:r>
        <w:rPr>
          <w:spacing w:val="44"/>
          <w:sz w:val="28"/>
          <w:szCs w:val="28"/>
        </w:rPr>
        <w:t xml:space="preserve"> </w:t>
      </w:r>
      <w:r>
        <w:rPr>
          <w:sz w:val="28"/>
          <w:szCs w:val="28"/>
        </w:rPr>
        <w:t>будут</w:t>
      </w:r>
      <w:r>
        <w:rPr>
          <w:spacing w:val="45"/>
          <w:sz w:val="28"/>
          <w:szCs w:val="28"/>
        </w:rPr>
        <w:t xml:space="preserve"> </w:t>
      </w:r>
      <w:r>
        <w:rPr>
          <w:sz w:val="28"/>
          <w:szCs w:val="28"/>
        </w:rPr>
        <w:t>сформированы</w:t>
      </w:r>
      <w:r>
        <w:rPr>
          <w:spacing w:val="45"/>
          <w:sz w:val="28"/>
          <w:szCs w:val="28"/>
        </w:rPr>
        <w:t xml:space="preserve"> </w:t>
      </w:r>
      <w:r>
        <w:rPr>
          <w:sz w:val="28"/>
          <w:szCs w:val="28"/>
        </w:rPr>
        <w:t>умения</w:t>
      </w:r>
      <w:r>
        <w:rPr>
          <w:spacing w:val="44"/>
          <w:sz w:val="28"/>
          <w:szCs w:val="28"/>
        </w:rPr>
        <w:t xml:space="preserve"> </w:t>
      </w:r>
      <w:r>
        <w:rPr>
          <w:sz w:val="28"/>
          <w:szCs w:val="28"/>
        </w:rPr>
        <w:t>регулятивных универсальных учебных действий:</w:t>
      </w:r>
    </w:p>
    <w:p w14:paraId="2EF2EF89">
      <w:pPr>
        <w:tabs>
          <w:tab w:val="left" w:pos="1993"/>
        </w:tabs>
        <w:spacing w:before="161" w:line="360" w:lineRule="auto"/>
        <w:ind w:left="232"/>
        <w:rPr>
          <w:sz w:val="28"/>
          <w:szCs w:val="28"/>
        </w:rPr>
      </w:pPr>
      <w:r>
        <w:rPr>
          <w:spacing w:val="1"/>
          <w:sz w:val="28"/>
          <w:szCs w:val="28"/>
        </w:rPr>
        <w:t xml:space="preserve"> </w:t>
      </w:r>
      <w:r>
        <w:rPr>
          <w:sz w:val="28"/>
          <w:szCs w:val="28"/>
        </w:rPr>
        <w:t>Выявлять проблемы для решения в жизненных и учебных ситуациях;</w:t>
      </w:r>
      <w:r>
        <w:rPr>
          <w:spacing w:val="1"/>
          <w:sz w:val="28"/>
          <w:szCs w:val="28"/>
        </w:rPr>
        <w:t xml:space="preserve"> </w:t>
      </w:r>
      <w:r>
        <w:rPr>
          <w:position w:val="1"/>
          <w:sz w:val="28"/>
          <w:szCs w:val="28"/>
        </w:rPr>
        <w:t>Ориентироваться</w:t>
      </w:r>
      <w:r>
        <w:rPr>
          <w:spacing w:val="26"/>
          <w:position w:val="1"/>
          <w:sz w:val="28"/>
          <w:szCs w:val="28"/>
        </w:rPr>
        <w:t xml:space="preserve"> </w:t>
      </w:r>
      <w:r>
        <w:rPr>
          <w:position w:val="1"/>
          <w:sz w:val="28"/>
          <w:szCs w:val="28"/>
        </w:rPr>
        <w:t>в</w:t>
      </w:r>
      <w:r>
        <w:rPr>
          <w:spacing w:val="17"/>
          <w:position w:val="1"/>
          <w:sz w:val="28"/>
          <w:szCs w:val="28"/>
        </w:rPr>
        <w:t xml:space="preserve"> </w:t>
      </w:r>
      <w:r>
        <w:rPr>
          <w:position w:val="1"/>
          <w:sz w:val="28"/>
          <w:szCs w:val="28"/>
        </w:rPr>
        <w:t>различных</w:t>
      </w:r>
      <w:r>
        <w:rPr>
          <w:spacing w:val="21"/>
          <w:position w:val="1"/>
          <w:sz w:val="28"/>
          <w:szCs w:val="28"/>
        </w:rPr>
        <w:t xml:space="preserve"> </w:t>
      </w:r>
      <w:r>
        <w:rPr>
          <w:position w:val="1"/>
          <w:sz w:val="28"/>
          <w:szCs w:val="28"/>
        </w:rPr>
        <w:t>подходах</w:t>
      </w:r>
      <w:r>
        <w:rPr>
          <w:spacing w:val="22"/>
          <w:position w:val="1"/>
          <w:sz w:val="28"/>
          <w:szCs w:val="28"/>
        </w:rPr>
        <w:t xml:space="preserve"> </w:t>
      </w:r>
      <w:r>
        <w:rPr>
          <w:position w:val="1"/>
          <w:sz w:val="28"/>
          <w:szCs w:val="28"/>
        </w:rPr>
        <w:t>принятия</w:t>
      </w:r>
      <w:r>
        <w:rPr>
          <w:spacing w:val="21"/>
          <w:position w:val="1"/>
          <w:sz w:val="28"/>
          <w:szCs w:val="28"/>
        </w:rPr>
        <w:t xml:space="preserve"> </w:t>
      </w:r>
      <w:r>
        <w:rPr>
          <w:position w:val="1"/>
          <w:sz w:val="28"/>
          <w:szCs w:val="28"/>
        </w:rPr>
        <w:t>решений</w:t>
      </w:r>
      <w:r>
        <w:rPr>
          <w:spacing w:val="29"/>
          <w:position w:val="1"/>
          <w:sz w:val="28"/>
          <w:szCs w:val="28"/>
        </w:rPr>
        <w:t xml:space="preserve"> </w:t>
      </w:r>
      <w:r>
        <w:rPr>
          <w:sz w:val="28"/>
          <w:szCs w:val="28"/>
        </w:rPr>
        <w:t>(</w:t>
      </w:r>
      <w:r>
        <w:rPr>
          <w:position w:val="1"/>
          <w:sz w:val="28"/>
          <w:szCs w:val="28"/>
        </w:rPr>
        <w:t>индивидуальное,</w:t>
      </w:r>
    </w:p>
    <w:p w14:paraId="179EC96B">
      <w:pPr>
        <w:spacing w:line="360" w:lineRule="auto"/>
        <w:rPr>
          <w:sz w:val="28"/>
          <w:szCs w:val="28"/>
        </w:rPr>
        <w:sectPr>
          <w:pgSz w:w="11910" w:h="16850"/>
          <w:pgMar w:top="820" w:right="320" w:bottom="280" w:left="900" w:header="571" w:footer="0" w:gutter="0"/>
          <w:cols w:space="720" w:num="1"/>
          <w:docGrid w:linePitch="360" w:charSpace="0"/>
        </w:sectPr>
      </w:pPr>
    </w:p>
    <w:p w14:paraId="202A0232">
      <w:pPr>
        <w:pStyle w:val="23"/>
        <w:spacing w:before="4"/>
        <w:ind w:left="0" w:firstLine="0"/>
        <w:jc w:val="left"/>
      </w:pPr>
    </w:p>
    <w:p w14:paraId="7454AD23">
      <w:pPr>
        <w:pStyle w:val="23"/>
        <w:spacing w:before="89"/>
        <w:ind w:firstLine="0"/>
      </w:pPr>
      <w:r>
        <w:t>принятие</w:t>
      </w:r>
      <w:r>
        <w:rPr>
          <w:spacing w:val="-4"/>
        </w:rPr>
        <w:t xml:space="preserve"> </w:t>
      </w:r>
      <w:r>
        <w:t>решения</w:t>
      </w:r>
      <w:r>
        <w:rPr>
          <w:spacing w:val="-2"/>
        </w:rPr>
        <w:t xml:space="preserve"> </w:t>
      </w:r>
      <w:r>
        <w:t>в</w:t>
      </w:r>
      <w:r>
        <w:rPr>
          <w:spacing w:val="-4"/>
        </w:rPr>
        <w:t xml:space="preserve"> </w:t>
      </w:r>
      <w:r>
        <w:t>группе,</w:t>
      </w:r>
      <w:r>
        <w:rPr>
          <w:spacing w:val="-2"/>
        </w:rPr>
        <w:t xml:space="preserve"> </w:t>
      </w:r>
      <w:r>
        <w:t>принятие</w:t>
      </w:r>
      <w:r>
        <w:rPr>
          <w:spacing w:val="-1"/>
        </w:rPr>
        <w:t xml:space="preserve"> </w:t>
      </w:r>
      <w:r>
        <w:t>решений</w:t>
      </w:r>
      <w:r>
        <w:rPr>
          <w:spacing w:val="-1"/>
        </w:rPr>
        <w:t xml:space="preserve"> </w:t>
      </w:r>
      <w:r>
        <w:t>в</w:t>
      </w:r>
      <w:r>
        <w:rPr>
          <w:spacing w:val="-2"/>
        </w:rPr>
        <w:t xml:space="preserve"> </w:t>
      </w:r>
      <w:r>
        <w:t>группе);</w:t>
      </w:r>
    </w:p>
    <w:p w14:paraId="3C75840A">
      <w:pPr>
        <w:pStyle w:val="23"/>
        <w:spacing w:before="164" w:line="360" w:lineRule="auto"/>
        <w:ind w:right="242"/>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71"/>
        </w:rPr>
        <w:t xml:space="preserve"> </w:t>
      </w:r>
      <w:r>
        <w:t>часть),</w:t>
      </w:r>
      <w:r>
        <w:rPr>
          <w:spacing w:val="1"/>
        </w:rPr>
        <w:t xml:space="preserve"> </w:t>
      </w:r>
      <w:r>
        <w:rPr>
          <w:position w:val="1"/>
        </w:rPr>
        <w:t>выбирать</w:t>
      </w:r>
      <w:r>
        <w:rPr>
          <w:spacing w:val="1"/>
          <w:position w:val="1"/>
        </w:rPr>
        <w:t xml:space="preserve"> </w:t>
      </w:r>
      <w:r>
        <w:rPr>
          <w:position w:val="1"/>
        </w:rPr>
        <w:t>способ</w:t>
      </w:r>
      <w:r>
        <w:rPr>
          <w:spacing w:val="1"/>
          <w:position w:val="1"/>
        </w:rPr>
        <w:t xml:space="preserve"> </w:t>
      </w:r>
      <w:r>
        <w:rPr>
          <w:position w:val="1"/>
        </w:rPr>
        <w:t>решения</w:t>
      </w:r>
      <w:r>
        <w:rPr>
          <w:spacing w:val="1"/>
          <w:position w:val="1"/>
        </w:rPr>
        <w:t xml:space="preserve"> </w:t>
      </w:r>
      <w:r>
        <w:rPr>
          <w:position w:val="1"/>
        </w:rPr>
        <w:t>учебной</w:t>
      </w:r>
      <w:r>
        <w:rPr>
          <w:spacing w:val="1"/>
          <w:position w:val="1"/>
        </w:rPr>
        <w:t xml:space="preserve"> </w:t>
      </w:r>
      <w:r>
        <w:rPr>
          <w:position w:val="1"/>
        </w:rPr>
        <w:t>задачи</w:t>
      </w:r>
      <w:r>
        <w:rPr>
          <w:spacing w:val="1"/>
          <w:position w:val="1"/>
        </w:rPr>
        <w:t xml:space="preserve"> </w:t>
      </w:r>
      <w:r>
        <w:rPr>
          <w:position w:val="1"/>
        </w:rPr>
        <w:t>с</w:t>
      </w:r>
      <w:r>
        <w:rPr>
          <w:spacing w:val="1"/>
          <w:position w:val="1"/>
        </w:rPr>
        <w:t xml:space="preserve"> </w:t>
      </w:r>
      <w:r>
        <w:rPr>
          <w:position w:val="1"/>
        </w:rPr>
        <w:t>учётом</w:t>
      </w:r>
      <w:r>
        <w:rPr>
          <w:spacing w:val="1"/>
          <w:position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3"/>
        </w:rPr>
        <w:t xml:space="preserve"> </w:t>
      </w:r>
      <w:r>
        <w:t>аргументировать</w:t>
      </w:r>
      <w:r>
        <w:rPr>
          <w:spacing w:val="-6"/>
        </w:rPr>
        <w:t xml:space="preserve"> </w:t>
      </w:r>
      <w:r>
        <w:t>предлагаемые</w:t>
      </w:r>
      <w:r>
        <w:rPr>
          <w:spacing w:val="-2"/>
        </w:rPr>
        <w:t xml:space="preserve"> </w:t>
      </w:r>
      <w:r>
        <w:t>варианты</w:t>
      </w:r>
      <w:r>
        <w:rPr>
          <w:spacing w:val="-1"/>
        </w:rPr>
        <w:t xml:space="preserve"> </w:t>
      </w:r>
      <w:r>
        <w:t>решений;</w:t>
      </w:r>
    </w:p>
    <w:p w14:paraId="379A5EBD">
      <w:pPr>
        <w:pStyle w:val="23"/>
        <w:spacing w:line="360" w:lineRule="auto"/>
        <w:ind w:right="243"/>
      </w:pPr>
      <w:r>
        <w:t>Составлять план действий (план реализации намеченного алгоритма решения),</w:t>
      </w:r>
      <w:r>
        <w:rPr>
          <w:spacing w:val="-67"/>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изучаемом</w:t>
      </w:r>
      <w:r>
        <w:rPr>
          <w:spacing w:val="-1"/>
        </w:rPr>
        <w:t xml:space="preserve"> </w:t>
      </w:r>
      <w:r>
        <w:t>объекте;</w:t>
      </w:r>
    </w:p>
    <w:p w14:paraId="447E8E22">
      <w:pPr>
        <w:pStyle w:val="23"/>
        <w:spacing w:line="320" w:lineRule="exact"/>
        <w:ind w:left="941" w:firstLine="0"/>
      </w:pPr>
      <w:r>
        <w:t>Проводить</w:t>
      </w:r>
      <w:r>
        <w:rPr>
          <w:spacing w:val="-3"/>
        </w:rPr>
        <w:t xml:space="preserve"> </w:t>
      </w:r>
      <w:r>
        <w:t>выбор</w:t>
      </w:r>
      <w:r>
        <w:rPr>
          <w:spacing w:val="-1"/>
        </w:rPr>
        <w:t xml:space="preserve"> </w:t>
      </w:r>
      <w:r>
        <w:t>и</w:t>
      </w:r>
      <w:r>
        <w:rPr>
          <w:spacing w:val="-4"/>
        </w:rPr>
        <w:t xml:space="preserve"> </w:t>
      </w:r>
      <w:r>
        <w:t>брать</w:t>
      </w:r>
      <w:r>
        <w:rPr>
          <w:spacing w:val="-3"/>
        </w:rPr>
        <w:t xml:space="preserve"> </w:t>
      </w:r>
      <w:r>
        <w:t>ответственность</w:t>
      </w:r>
      <w:r>
        <w:rPr>
          <w:spacing w:val="-2"/>
        </w:rPr>
        <w:t xml:space="preserve"> </w:t>
      </w:r>
      <w:r>
        <w:t>за</w:t>
      </w:r>
      <w:r>
        <w:rPr>
          <w:spacing w:val="-2"/>
        </w:rPr>
        <w:t xml:space="preserve"> </w:t>
      </w:r>
      <w:r>
        <w:t>решение.</w:t>
      </w:r>
    </w:p>
    <w:p w14:paraId="4A758F24">
      <w:pPr>
        <w:pStyle w:val="183"/>
        <w:numPr>
          <w:ilvl w:val="3"/>
          <w:numId w:val="31"/>
        </w:numPr>
        <w:tabs>
          <w:tab w:val="left" w:pos="1993"/>
        </w:tabs>
        <w:spacing w:before="163" w:line="360" w:lineRule="auto"/>
        <w:ind w:left="232" w:right="248"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совместной</w:t>
      </w:r>
      <w:r>
        <w:rPr>
          <w:spacing w:val="-67"/>
          <w:sz w:val="28"/>
        </w:rPr>
        <w:t xml:space="preserve"> </w:t>
      </w:r>
      <w:r>
        <w:rPr>
          <w:sz w:val="28"/>
        </w:rPr>
        <w:t>деятельности:</w:t>
      </w:r>
    </w:p>
    <w:p w14:paraId="63F49DC0">
      <w:pPr>
        <w:pStyle w:val="23"/>
        <w:spacing w:line="360" w:lineRule="auto"/>
        <w:ind w:right="250"/>
      </w:pPr>
      <w:r>
        <w:t>Понимать и использовать преимущества командной и индивидуальной работы</w:t>
      </w:r>
      <w:r>
        <w:rPr>
          <w:spacing w:val="-67"/>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обосновывать</w:t>
      </w:r>
      <w:r>
        <w:rPr>
          <w:spacing w:val="1"/>
        </w:rPr>
        <w:t xml:space="preserve"> </w:t>
      </w:r>
      <w:r>
        <w:t>необходимость</w:t>
      </w:r>
      <w:r>
        <w:rPr>
          <w:spacing w:val="1"/>
        </w:rPr>
        <w:t xml:space="preserve"> </w:t>
      </w:r>
      <w:r>
        <w:t>применения</w:t>
      </w:r>
      <w:r>
        <w:rPr>
          <w:spacing w:val="1"/>
        </w:rPr>
        <w:t xml:space="preserve"> </w:t>
      </w:r>
      <w:r>
        <w:t>групповых</w:t>
      </w:r>
      <w:r>
        <w:rPr>
          <w:spacing w:val="-4"/>
        </w:rPr>
        <w:t xml:space="preserve"> </w:t>
      </w:r>
      <w:r>
        <w:t>форм</w:t>
      </w:r>
      <w:r>
        <w:rPr>
          <w:spacing w:val="-1"/>
        </w:rPr>
        <w:t xml:space="preserve"> </w:t>
      </w:r>
      <w:r>
        <w:t>взаимодействия</w:t>
      </w:r>
      <w:r>
        <w:rPr>
          <w:spacing w:val="-1"/>
        </w:rPr>
        <w:t xml:space="preserve"> </w:t>
      </w:r>
      <w:r>
        <w:t>при</w:t>
      </w:r>
      <w:r>
        <w:rPr>
          <w:spacing w:val="-3"/>
        </w:rPr>
        <w:t xml:space="preserve"> </w:t>
      </w:r>
      <w:r>
        <w:t>решении</w:t>
      </w:r>
      <w:r>
        <w:rPr>
          <w:spacing w:val="-1"/>
        </w:rPr>
        <w:t xml:space="preserve"> </w:t>
      </w:r>
      <w:r>
        <w:t>поставленной</w:t>
      </w:r>
      <w:r>
        <w:rPr>
          <w:spacing w:val="-1"/>
        </w:rPr>
        <w:t xml:space="preserve"> </w:t>
      </w:r>
      <w:r>
        <w:t>задачи;</w:t>
      </w:r>
    </w:p>
    <w:p w14:paraId="5F079163">
      <w:pPr>
        <w:pStyle w:val="23"/>
        <w:spacing w:line="360" w:lineRule="auto"/>
        <w:ind w:right="242"/>
      </w:pPr>
      <w:r>
        <w:t>Принимать цель совместной деятельности, коллективно</w:t>
      </w:r>
      <w:r>
        <w:rPr>
          <w:spacing w:val="1"/>
        </w:rPr>
        <w:t xml:space="preserve"> </w:t>
      </w:r>
      <w:r>
        <w:t>строить действия</w:t>
      </w:r>
      <w:r>
        <w:rPr>
          <w:spacing w:val="70"/>
        </w:rPr>
        <w:t xml:space="preserve"> </w:t>
      </w:r>
      <w:r>
        <w:t>по</w:t>
      </w:r>
      <w:r>
        <w:rPr>
          <w:spacing w:val="1"/>
        </w:rPr>
        <w:t xml:space="preserve"> </w:t>
      </w:r>
      <w:r>
        <w:t>её достижению: распределять роли, договариваться, обсуждать процесс и результат</w:t>
      </w:r>
      <w:r>
        <w:rPr>
          <w:spacing w:val="1"/>
        </w:rPr>
        <w:t xml:space="preserve"> </w:t>
      </w:r>
      <w:r>
        <w:t>совместной</w:t>
      </w:r>
      <w:r>
        <w:rPr>
          <w:spacing w:val="-4"/>
        </w:rPr>
        <w:t xml:space="preserve"> </w:t>
      </w:r>
      <w:r>
        <w:t>работы;</w:t>
      </w:r>
    </w:p>
    <w:p w14:paraId="44422826">
      <w:pPr>
        <w:pStyle w:val="23"/>
        <w:spacing w:line="362" w:lineRule="auto"/>
        <w:ind w:right="250"/>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человек,</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2"/>
        </w:rPr>
        <w:t xml:space="preserve"> </w:t>
      </w:r>
      <w:r>
        <w:t>выполнять</w:t>
      </w:r>
      <w:r>
        <w:rPr>
          <w:spacing w:val="-2"/>
        </w:rPr>
        <w:t xml:space="preserve"> </w:t>
      </w:r>
      <w:r>
        <w:t>поручения, подчиняться;</w:t>
      </w:r>
    </w:p>
    <w:p w14:paraId="50612CB5">
      <w:pPr>
        <w:pStyle w:val="23"/>
        <w:spacing w:line="360" w:lineRule="auto"/>
        <w:ind w:right="244"/>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70"/>
        </w:rPr>
        <w:t xml:space="preserve"> </w:t>
      </w:r>
      <w:r>
        <w:t>(с</w:t>
      </w:r>
      <w:r>
        <w:rPr>
          <w:spacing w:val="1"/>
        </w:rPr>
        <w:t xml:space="preserve"> </w:t>
      </w:r>
      <w:r>
        <w:t>учётом</w:t>
      </w:r>
      <w:r>
        <w:rPr>
          <w:spacing w:val="1"/>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67"/>
        </w:rPr>
        <w:t xml:space="preserve"> </w:t>
      </w:r>
      <w:r>
        <w:t>работы</w:t>
      </w:r>
      <w:r>
        <w:rPr>
          <w:spacing w:val="-1"/>
        </w:rPr>
        <w:t xml:space="preserve"> </w:t>
      </w:r>
      <w:r>
        <w:t>(обсуждения,</w:t>
      </w:r>
      <w:r>
        <w:rPr>
          <w:spacing w:val="-2"/>
        </w:rPr>
        <w:t xml:space="preserve"> </w:t>
      </w:r>
      <w:r>
        <w:t>обмен мнений,</w:t>
      </w:r>
      <w:r>
        <w:rPr>
          <w:spacing w:val="-2"/>
        </w:rPr>
        <w:t xml:space="preserve"> </w:t>
      </w:r>
      <w:r>
        <w:t>«мозговые</w:t>
      </w:r>
      <w:r>
        <w:rPr>
          <w:spacing w:val="-1"/>
        </w:rPr>
        <w:t xml:space="preserve"> </w:t>
      </w:r>
      <w:r>
        <w:t>штурмы»</w:t>
      </w:r>
      <w:r>
        <w:rPr>
          <w:spacing w:val="-1"/>
        </w:rPr>
        <w:t xml:space="preserve"> </w:t>
      </w:r>
      <w:r>
        <w:t>и</w:t>
      </w:r>
      <w:r>
        <w:rPr>
          <w:spacing w:val="-1"/>
        </w:rPr>
        <w:t xml:space="preserve"> </w:t>
      </w:r>
      <w:r>
        <w:t>иные);</w:t>
      </w:r>
    </w:p>
    <w:p w14:paraId="138E3D11">
      <w:pPr>
        <w:pStyle w:val="23"/>
        <w:spacing w:line="360" w:lineRule="auto"/>
        <w:ind w:right="244"/>
      </w:pPr>
      <w:r>
        <w:t>Выполнять свою часть работы, достигать качественного результата по своему</w:t>
      </w:r>
      <w:r>
        <w:rPr>
          <w:spacing w:val="1"/>
        </w:rPr>
        <w:t xml:space="preserve"> </w:t>
      </w:r>
      <w:r>
        <w:t>направлению</w:t>
      </w:r>
      <w:r>
        <w:rPr>
          <w:spacing w:val="-3"/>
        </w:rPr>
        <w:t xml:space="preserve"> </w:t>
      </w:r>
      <w:r>
        <w:t>и</w:t>
      </w:r>
      <w:r>
        <w:rPr>
          <w:spacing w:val="-4"/>
        </w:rPr>
        <w:t xml:space="preserve"> </w:t>
      </w:r>
      <w:r>
        <w:t>координировать</w:t>
      </w:r>
      <w:r>
        <w:rPr>
          <w:spacing w:val="-3"/>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p>
    <w:p w14:paraId="44270AFF">
      <w:pPr>
        <w:pStyle w:val="23"/>
        <w:spacing w:line="360" w:lineRule="auto"/>
        <w:ind w:right="239"/>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1"/>
        </w:rPr>
        <w:t xml:space="preserve"> </w:t>
      </w:r>
      <w:r>
        <w:t>готовность</w:t>
      </w:r>
      <w:r>
        <w:rPr>
          <w:spacing w:val="1"/>
        </w:rPr>
        <w:t xml:space="preserve"> </w:t>
      </w:r>
      <w:r>
        <w:t>к</w:t>
      </w:r>
      <w:r>
        <w:rPr>
          <w:spacing w:val="1"/>
        </w:rPr>
        <w:t xml:space="preserve"> </w:t>
      </w:r>
      <w:r>
        <w:t>предоставлению</w:t>
      </w:r>
      <w:r>
        <w:rPr>
          <w:spacing w:val="-5"/>
        </w:rPr>
        <w:t xml:space="preserve"> </w:t>
      </w:r>
      <w:r>
        <w:t>отчёта перед</w:t>
      </w:r>
      <w:r>
        <w:rPr>
          <w:spacing w:val="1"/>
        </w:rPr>
        <w:t xml:space="preserve"> </w:t>
      </w:r>
      <w:r>
        <w:t>группой.</w:t>
      </w:r>
    </w:p>
    <w:p w14:paraId="0D25F342">
      <w:pPr>
        <w:pStyle w:val="183"/>
        <w:numPr>
          <w:ilvl w:val="3"/>
          <w:numId w:val="31"/>
        </w:numPr>
        <w:tabs>
          <w:tab w:val="left" w:pos="1993"/>
        </w:tabs>
        <w:spacing w:line="321" w:lineRule="exact"/>
        <w:ind w:left="1992" w:hanging="1052"/>
        <w:rPr>
          <w:sz w:val="28"/>
        </w:rPr>
      </w:pPr>
      <w:r>
        <w:rPr>
          <w:sz w:val="28"/>
        </w:rPr>
        <w:t xml:space="preserve">У  </w:t>
      </w:r>
      <w:r>
        <w:rPr>
          <w:spacing w:val="69"/>
          <w:sz w:val="28"/>
        </w:rPr>
        <w:t xml:space="preserve"> </w:t>
      </w:r>
      <w:r>
        <w:rPr>
          <w:sz w:val="28"/>
        </w:rPr>
        <w:t xml:space="preserve">обучающегося  </w:t>
      </w:r>
      <w:r>
        <w:rPr>
          <w:spacing w:val="3"/>
          <w:sz w:val="28"/>
        </w:rPr>
        <w:t xml:space="preserve"> </w:t>
      </w:r>
      <w:r>
        <w:rPr>
          <w:sz w:val="28"/>
        </w:rPr>
        <w:t xml:space="preserve">будут   </w:t>
      </w:r>
      <w:r>
        <w:rPr>
          <w:spacing w:val="2"/>
          <w:sz w:val="28"/>
        </w:rPr>
        <w:t xml:space="preserve"> </w:t>
      </w:r>
      <w:r>
        <w:rPr>
          <w:sz w:val="28"/>
        </w:rPr>
        <w:t xml:space="preserve">сформированы   </w:t>
      </w:r>
      <w:r>
        <w:rPr>
          <w:spacing w:val="2"/>
          <w:sz w:val="28"/>
        </w:rPr>
        <w:t xml:space="preserve"> </w:t>
      </w:r>
      <w:r>
        <w:rPr>
          <w:sz w:val="28"/>
        </w:rPr>
        <w:t xml:space="preserve">умения   </w:t>
      </w:r>
      <w:r>
        <w:rPr>
          <w:spacing w:val="2"/>
          <w:sz w:val="28"/>
        </w:rPr>
        <w:t xml:space="preserve"> </w:t>
      </w:r>
      <w:r>
        <w:rPr>
          <w:sz w:val="28"/>
        </w:rPr>
        <w:t>самоконтроля,</w:t>
      </w:r>
    </w:p>
    <w:p w14:paraId="509D1F1C">
      <w:pPr>
        <w:spacing w:line="321" w:lineRule="exact"/>
        <w:jc w:val="both"/>
        <w:rPr>
          <w:sz w:val="28"/>
        </w:rPr>
        <w:sectPr>
          <w:pgSz w:w="11910" w:h="16850"/>
          <w:pgMar w:top="820" w:right="320" w:bottom="280" w:left="900" w:header="571" w:footer="0" w:gutter="0"/>
          <w:cols w:space="720" w:num="1"/>
          <w:docGrid w:linePitch="360" w:charSpace="0"/>
        </w:sectPr>
      </w:pPr>
    </w:p>
    <w:p w14:paraId="7DE02E3C">
      <w:pPr>
        <w:pStyle w:val="23"/>
        <w:spacing w:before="4"/>
        <w:ind w:left="0" w:firstLine="0"/>
        <w:jc w:val="left"/>
        <w:rPr>
          <w:sz w:val="17"/>
        </w:rPr>
      </w:pPr>
    </w:p>
    <w:p w14:paraId="52D612E0">
      <w:pPr>
        <w:pStyle w:val="23"/>
        <w:spacing w:before="89" w:line="362" w:lineRule="auto"/>
        <w:ind w:right="245" w:firstLine="0"/>
      </w:pPr>
      <w:r>
        <w:t>эмоционального</w:t>
      </w:r>
      <w:r>
        <w:rPr>
          <w:spacing w:val="1"/>
        </w:rPr>
        <w:t xml:space="preserve"> </w:t>
      </w:r>
      <w:r>
        <w:t>интеллекта</w:t>
      </w:r>
      <w:r>
        <w:rPr>
          <w:spacing w:val="1"/>
        </w:rPr>
        <w:t xml:space="preserve"> </w:t>
      </w:r>
      <w:r>
        <w:t>как</w:t>
      </w:r>
      <w:r>
        <w:rPr>
          <w:spacing w:val="1"/>
        </w:rPr>
        <w:t xml:space="preserve"> </w:t>
      </w:r>
      <w:r>
        <w:t>части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p>
    <w:p w14:paraId="37322755">
      <w:pPr>
        <w:pStyle w:val="23"/>
        <w:spacing w:line="360" w:lineRule="auto"/>
        <w:ind w:left="941" w:right="2062" w:firstLine="0"/>
      </w:pPr>
      <w:r>
        <w:t>Владеть способами самоконтроля, самомотивации и рефлексии;</w:t>
      </w:r>
      <w:r>
        <w:rPr>
          <w:spacing w:val="-67"/>
        </w:rPr>
        <w:t xml:space="preserve"> </w:t>
      </w:r>
      <w:r>
        <w:t>Давать</w:t>
      </w:r>
      <w:r>
        <w:rPr>
          <w:spacing w:val="-3"/>
        </w:rPr>
        <w:t xml:space="preserve"> </w:t>
      </w:r>
      <w:r>
        <w:t>оценку</w:t>
      </w:r>
      <w:r>
        <w:rPr>
          <w:spacing w:val="-5"/>
        </w:rPr>
        <w:t xml:space="preserve"> </w:t>
      </w:r>
      <w:r>
        <w:t>ситуации и</w:t>
      </w:r>
      <w:r>
        <w:rPr>
          <w:spacing w:val="-4"/>
        </w:rPr>
        <w:t xml:space="preserve"> </w:t>
      </w:r>
      <w:r>
        <w:t>предлагать</w:t>
      </w:r>
      <w:r>
        <w:rPr>
          <w:spacing w:val="-2"/>
        </w:rPr>
        <w:t xml:space="preserve"> </w:t>
      </w:r>
      <w:r>
        <w:t>план</w:t>
      </w:r>
      <w:r>
        <w:rPr>
          <w:spacing w:val="1"/>
        </w:rPr>
        <w:t xml:space="preserve"> </w:t>
      </w:r>
      <w:r>
        <w:t>её</w:t>
      </w:r>
      <w:r>
        <w:rPr>
          <w:spacing w:val="-2"/>
        </w:rPr>
        <w:t xml:space="preserve"> </w:t>
      </w:r>
      <w:r>
        <w:t>изменения;</w:t>
      </w:r>
    </w:p>
    <w:p w14:paraId="16503CA3">
      <w:pPr>
        <w:pStyle w:val="23"/>
        <w:spacing w:line="362" w:lineRule="auto"/>
        <w:ind w:right="241"/>
      </w:pPr>
      <w:r>
        <w:t>Учитывать контекст и предвидеть трудности, которые могут возникнуть при</w:t>
      </w:r>
      <w:r>
        <w:rPr>
          <w:spacing w:val="1"/>
        </w:rPr>
        <w:t xml:space="preserve"> </w:t>
      </w:r>
      <w:r>
        <w:t>решении</w:t>
      </w:r>
      <w:r>
        <w:rPr>
          <w:spacing w:val="-2"/>
        </w:rPr>
        <w:t xml:space="preserve"> </w:t>
      </w:r>
      <w:r>
        <w:t>учебной</w:t>
      </w:r>
      <w:r>
        <w:rPr>
          <w:spacing w:val="-2"/>
        </w:rPr>
        <w:t xml:space="preserve"> </w:t>
      </w:r>
      <w:r>
        <w:t>задачи,</w:t>
      </w:r>
      <w:r>
        <w:rPr>
          <w:spacing w:val="-3"/>
        </w:rPr>
        <w:t xml:space="preserve"> </w:t>
      </w:r>
      <w:r>
        <w:t>адаптировать</w:t>
      </w:r>
      <w:r>
        <w:rPr>
          <w:spacing w:val="-7"/>
        </w:rPr>
        <w:t xml:space="preserve"> </w:t>
      </w:r>
      <w:r>
        <w:t>решение</w:t>
      </w:r>
      <w:r>
        <w:rPr>
          <w:spacing w:val="-2"/>
        </w:rPr>
        <w:t xml:space="preserve"> </w:t>
      </w:r>
      <w:r>
        <w:t>к</w:t>
      </w:r>
      <w:r>
        <w:rPr>
          <w:spacing w:val="-1"/>
        </w:rPr>
        <w:t xml:space="preserve"> </w:t>
      </w:r>
      <w:r>
        <w:t>меняющимся</w:t>
      </w:r>
      <w:r>
        <w:rPr>
          <w:spacing w:val="-5"/>
        </w:rPr>
        <w:t xml:space="preserve"> </w:t>
      </w:r>
      <w:r>
        <w:t>обстоятельствам;</w:t>
      </w:r>
    </w:p>
    <w:p w14:paraId="28B646E3">
      <w:pPr>
        <w:pStyle w:val="23"/>
        <w:spacing w:line="360" w:lineRule="auto"/>
        <w:ind w:right="250"/>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67"/>
        </w:rPr>
        <w:t xml:space="preserve"> </w:t>
      </w:r>
      <w:r>
        <w:t>давать оценку приобретённому опыту, уметь находить позитивное в произошедшей</w:t>
      </w:r>
      <w:r>
        <w:rPr>
          <w:spacing w:val="1"/>
        </w:rPr>
        <w:t xml:space="preserve"> </w:t>
      </w:r>
      <w:r>
        <w:t>ситуации;</w:t>
      </w:r>
    </w:p>
    <w:p w14:paraId="49BBF11A">
      <w:pPr>
        <w:pStyle w:val="23"/>
        <w:spacing w:line="360" w:lineRule="auto"/>
        <w:ind w:right="247"/>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1"/>
        </w:rPr>
        <w:t xml:space="preserve"> </w:t>
      </w:r>
      <w:r>
        <w:t>изменившихся</w:t>
      </w:r>
      <w:r>
        <w:rPr>
          <w:spacing w:val="-2"/>
        </w:rPr>
        <w:t xml:space="preserve"> </w:t>
      </w:r>
      <w:r>
        <w:t>ситуаций,</w:t>
      </w:r>
      <w:r>
        <w:rPr>
          <w:spacing w:val="-2"/>
        </w:rPr>
        <w:t xml:space="preserve"> </w:t>
      </w:r>
      <w:r>
        <w:t>установленных ошибок,</w:t>
      </w:r>
      <w:r>
        <w:rPr>
          <w:spacing w:val="-2"/>
        </w:rPr>
        <w:t xml:space="preserve"> </w:t>
      </w:r>
      <w:r>
        <w:t>возникших трудностей;</w:t>
      </w:r>
    </w:p>
    <w:p w14:paraId="1D11EE67">
      <w:pPr>
        <w:pStyle w:val="23"/>
        <w:spacing w:line="321" w:lineRule="exact"/>
        <w:ind w:left="941" w:firstLine="0"/>
      </w:pPr>
      <w:r>
        <w:t>Оценивать</w:t>
      </w:r>
      <w:r>
        <w:rPr>
          <w:spacing w:val="-4"/>
        </w:rPr>
        <w:t xml:space="preserve"> </w:t>
      </w:r>
      <w:r>
        <w:t>соответствие</w:t>
      </w:r>
      <w:r>
        <w:rPr>
          <w:spacing w:val="-2"/>
        </w:rPr>
        <w:t xml:space="preserve"> </w:t>
      </w:r>
      <w:r>
        <w:t>результата</w:t>
      </w:r>
      <w:r>
        <w:rPr>
          <w:spacing w:val="-2"/>
        </w:rPr>
        <w:t xml:space="preserve"> </w:t>
      </w:r>
      <w:r>
        <w:t>цели</w:t>
      </w:r>
      <w:r>
        <w:rPr>
          <w:spacing w:val="-2"/>
        </w:rPr>
        <w:t xml:space="preserve"> </w:t>
      </w:r>
      <w:r>
        <w:t>и</w:t>
      </w:r>
      <w:r>
        <w:rPr>
          <w:spacing w:val="-1"/>
        </w:rPr>
        <w:t xml:space="preserve"> </w:t>
      </w:r>
      <w:r>
        <w:t>условиям;</w:t>
      </w:r>
    </w:p>
    <w:p w14:paraId="71FC2674">
      <w:pPr>
        <w:pStyle w:val="23"/>
        <w:spacing w:before="151" w:line="362" w:lineRule="auto"/>
        <w:ind w:left="941" w:right="324" w:firstLine="0"/>
      </w:pPr>
      <w:r>
        <w:t>Различать, называть и управлять собственными эмоциями и эмоциями других;</w:t>
      </w:r>
      <w:r>
        <w:rPr>
          <w:spacing w:val="-68"/>
        </w:rPr>
        <w:t xml:space="preserve"> </w:t>
      </w:r>
      <w:r>
        <w:t>Выявлять</w:t>
      </w:r>
      <w:r>
        <w:rPr>
          <w:spacing w:val="-2"/>
        </w:rPr>
        <w:t xml:space="preserve"> </w:t>
      </w:r>
      <w:r>
        <w:t>и анализировать</w:t>
      </w:r>
      <w:r>
        <w:rPr>
          <w:spacing w:val="-5"/>
        </w:rPr>
        <w:t xml:space="preserve"> </w:t>
      </w:r>
      <w:r>
        <w:t>причины эмоций;</w:t>
      </w:r>
    </w:p>
    <w:p w14:paraId="021E025C">
      <w:pPr>
        <w:pStyle w:val="23"/>
        <w:spacing w:line="360" w:lineRule="auto"/>
        <w:ind w:right="248"/>
      </w:pPr>
      <w:r>
        <w:t>Ставить</w:t>
      </w:r>
      <w:r>
        <w:rPr>
          <w:spacing w:val="1"/>
        </w:rPr>
        <w:t xml:space="preserve"> </w:t>
      </w:r>
      <w:r>
        <w:t>себя</w:t>
      </w:r>
      <w:r>
        <w:rPr>
          <w:spacing w:val="1"/>
        </w:rPr>
        <w:t xml:space="preserve"> </w:t>
      </w:r>
      <w:r>
        <w:t>на</w:t>
      </w:r>
      <w:r>
        <w:rPr>
          <w:spacing w:val="1"/>
        </w:rPr>
        <w:t xml:space="preserve"> </w:t>
      </w:r>
      <w:r>
        <w:t>место</w:t>
      </w:r>
      <w:r>
        <w:rPr>
          <w:spacing w:val="1"/>
        </w:rPr>
        <w:t xml:space="preserve"> </w:t>
      </w:r>
      <w:r>
        <w:t>другого</w:t>
      </w:r>
      <w:r>
        <w:rPr>
          <w:spacing w:val="1"/>
        </w:rPr>
        <w:t xml:space="preserve"> </w:t>
      </w:r>
      <w:r>
        <w:t>человека,</w:t>
      </w:r>
      <w:r>
        <w:rPr>
          <w:spacing w:val="1"/>
        </w:rPr>
        <w:t xml:space="preserve"> </w:t>
      </w:r>
      <w:r>
        <w:t>понимать</w:t>
      </w:r>
      <w:r>
        <w:rPr>
          <w:spacing w:val="1"/>
        </w:rPr>
        <w:t xml:space="preserve"> </w:t>
      </w:r>
      <w:r>
        <w:t>мотивы</w:t>
      </w:r>
      <w:r>
        <w:rPr>
          <w:spacing w:val="1"/>
        </w:rPr>
        <w:t xml:space="preserve"> </w:t>
      </w:r>
      <w:r>
        <w:t>и</w:t>
      </w:r>
      <w:r>
        <w:rPr>
          <w:spacing w:val="1"/>
        </w:rPr>
        <w:t xml:space="preserve"> </w:t>
      </w:r>
      <w:r>
        <w:t>намерения</w:t>
      </w:r>
      <w:r>
        <w:rPr>
          <w:spacing w:val="1"/>
        </w:rPr>
        <w:t xml:space="preserve"> </w:t>
      </w:r>
      <w:r>
        <w:t>другого;</w:t>
      </w:r>
    </w:p>
    <w:p w14:paraId="1984BDB9">
      <w:pPr>
        <w:pStyle w:val="23"/>
        <w:spacing w:line="321" w:lineRule="exact"/>
        <w:ind w:left="941" w:firstLine="0"/>
      </w:pPr>
      <w:r>
        <w:t>Регулировать</w:t>
      </w:r>
      <w:r>
        <w:rPr>
          <w:spacing w:val="-6"/>
        </w:rPr>
        <w:t xml:space="preserve"> </w:t>
      </w:r>
      <w:r>
        <w:t>способ</w:t>
      </w:r>
      <w:r>
        <w:rPr>
          <w:spacing w:val="-4"/>
        </w:rPr>
        <w:t xml:space="preserve"> </w:t>
      </w:r>
      <w:r>
        <w:t>выражения</w:t>
      </w:r>
      <w:r>
        <w:rPr>
          <w:spacing w:val="-5"/>
        </w:rPr>
        <w:t xml:space="preserve"> </w:t>
      </w:r>
      <w:r>
        <w:t>эмоций;</w:t>
      </w:r>
    </w:p>
    <w:p w14:paraId="4B549B01">
      <w:pPr>
        <w:pStyle w:val="23"/>
        <w:spacing w:before="155" w:line="360" w:lineRule="auto"/>
        <w:ind w:left="941" w:right="2499" w:firstLine="0"/>
        <w:jc w:val="left"/>
      </w:pPr>
      <w:r>
        <w:t>Осознанно относиться к другому человеку, его мнению;</w:t>
      </w:r>
      <w:r>
        <w:rPr>
          <w:spacing w:val="1"/>
        </w:rPr>
        <w:t xml:space="preserve"> </w:t>
      </w:r>
      <w:r>
        <w:t>Признавать своё право на ошибку и такое же право другого;</w:t>
      </w:r>
      <w:r>
        <w:rPr>
          <w:spacing w:val="-67"/>
        </w:rPr>
        <w:t xml:space="preserve"> </w:t>
      </w:r>
      <w:r>
        <w:t>Принимать</w:t>
      </w:r>
      <w:r>
        <w:rPr>
          <w:spacing w:val="-3"/>
        </w:rPr>
        <w:t xml:space="preserve"> </w:t>
      </w:r>
      <w:r>
        <w:t>себя</w:t>
      </w:r>
      <w:r>
        <w:rPr>
          <w:spacing w:val="-3"/>
        </w:rPr>
        <w:t xml:space="preserve"> </w:t>
      </w:r>
      <w:r>
        <w:t>и других,</w:t>
      </w:r>
      <w:r>
        <w:rPr>
          <w:spacing w:val="-1"/>
        </w:rPr>
        <w:t xml:space="preserve"> </w:t>
      </w:r>
      <w:r>
        <w:t>не</w:t>
      </w:r>
      <w:r>
        <w:rPr>
          <w:spacing w:val="-3"/>
        </w:rPr>
        <w:t xml:space="preserve"> </w:t>
      </w:r>
      <w:r>
        <w:t>осуждая;</w:t>
      </w:r>
    </w:p>
    <w:p w14:paraId="313C5A1E">
      <w:pPr>
        <w:pStyle w:val="23"/>
        <w:spacing w:before="1"/>
        <w:ind w:left="941" w:firstLine="0"/>
        <w:jc w:val="left"/>
      </w:pPr>
      <w:r>
        <w:t>Открытость</w:t>
      </w:r>
      <w:r>
        <w:rPr>
          <w:spacing w:val="-3"/>
        </w:rPr>
        <w:t xml:space="preserve"> </w:t>
      </w:r>
      <w:r>
        <w:t>себе</w:t>
      </w:r>
      <w:r>
        <w:rPr>
          <w:spacing w:val="-4"/>
        </w:rPr>
        <w:t xml:space="preserve"> </w:t>
      </w:r>
      <w:r>
        <w:t>и</w:t>
      </w:r>
      <w:r>
        <w:rPr>
          <w:spacing w:val="-2"/>
        </w:rPr>
        <w:t xml:space="preserve"> </w:t>
      </w:r>
      <w:r>
        <w:t>другим.</w:t>
      </w:r>
    </w:p>
    <w:p w14:paraId="44593F42">
      <w:pPr>
        <w:pStyle w:val="183"/>
        <w:numPr>
          <w:ilvl w:val="2"/>
          <w:numId w:val="31"/>
        </w:numPr>
        <w:tabs>
          <w:tab w:val="left" w:pos="1784"/>
        </w:tabs>
        <w:spacing w:before="160" w:line="362" w:lineRule="auto"/>
        <w:ind w:right="240" w:firstLine="708"/>
        <w:rPr>
          <w:sz w:val="28"/>
        </w:rPr>
      </w:pPr>
      <w:r>
        <w:rPr>
          <w:sz w:val="28"/>
        </w:rPr>
        <w:t>Предметные результаты освоения программы по обществознанию на</w:t>
      </w:r>
      <w:r>
        <w:rPr>
          <w:spacing w:val="1"/>
          <w:sz w:val="28"/>
        </w:rPr>
        <w:t xml:space="preserve"> </w:t>
      </w:r>
      <w:r>
        <w:rPr>
          <w:sz w:val="28"/>
        </w:rPr>
        <w:t>уровне</w:t>
      </w:r>
      <w:r>
        <w:rPr>
          <w:spacing w:val="-1"/>
          <w:sz w:val="28"/>
        </w:rPr>
        <w:t xml:space="preserve"> </w:t>
      </w:r>
      <w:r>
        <w:rPr>
          <w:sz w:val="28"/>
        </w:rPr>
        <w:t>основного общего</w:t>
      </w:r>
      <w:r>
        <w:rPr>
          <w:spacing w:val="1"/>
          <w:sz w:val="28"/>
        </w:rPr>
        <w:t xml:space="preserve"> </w:t>
      </w:r>
      <w:r>
        <w:rPr>
          <w:sz w:val="28"/>
        </w:rPr>
        <w:t>образования</w:t>
      </w:r>
      <w:r>
        <w:rPr>
          <w:spacing w:val="1"/>
          <w:sz w:val="28"/>
        </w:rPr>
        <w:t xml:space="preserve"> </w:t>
      </w:r>
      <w:r>
        <w:rPr>
          <w:sz w:val="28"/>
        </w:rPr>
        <w:t>должны</w:t>
      </w:r>
      <w:r>
        <w:rPr>
          <w:spacing w:val="-1"/>
          <w:sz w:val="28"/>
        </w:rPr>
        <w:t xml:space="preserve"> </w:t>
      </w:r>
      <w:r>
        <w:rPr>
          <w:sz w:val="28"/>
        </w:rPr>
        <w:t>обеспечивать:</w:t>
      </w:r>
    </w:p>
    <w:p w14:paraId="4CD9892D">
      <w:pPr>
        <w:pStyle w:val="183"/>
        <w:numPr>
          <w:ilvl w:val="0"/>
          <w:numId w:val="42"/>
        </w:numPr>
        <w:tabs>
          <w:tab w:val="left" w:pos="1270"/>
        </w:tabs>
        <w:spacing w:line="360" w:lineRule="auto"/>
        <w:ind w:right="247" w:firstLine="708"/>
        <w:rPr>
          <w:sz w:val="28"/>
        </w:rPr>
      </w:pPr>
      <w:r>
        <w:rPr>
          <w:sz w:val="28"/>
        </w:rPr>
        <w:t>освоение и применение системы знаний о социальных свойствах человека,</w:t>
      </w:r>
      <w:r>
        <w:rPr>
          <w:spacing w:val="1"/>
          <w:sz w:val="28"/>
        </w:rPr>
        <w:t xml:space="preserve"> </w:t>
      </w:r>
      <w:r>
        <w:rPr>
          <w:sz w:val="28"/>
        </w:rPr>
        <w:t>особенностях его взаимодействия с другими людьми, важности семьи как базового</w:t>
      </w:r>
      <w:r>
        <w:rPr>
          <w:spacing w:val="1"/>
          <w:sz w:val="28"/>
        </w:rPr>
        <w:t xml:space="preserve"> </w:t>
      </w:r>
      <w:r>
        <w:rPr>
          <w:sz w:val="28"/>
        </w:rPr>
        <w:t>социального</w:t>
      </w:r>
      <w:r>
        <w:rPr>
          <w:spacing w:val="1"/>
          <w:sz w:val="28"/>
        </w:rPr>
        <w:t xml:space="preserve"> </w:t>
      </w:r>
      <w:r>
        <w:rPr>
          <w:sz w:val="28"/>
        </w:rPr>
        <w:t>института,</w:t>
      </w:r>
      <w:r>
        <w:rPr>
          <w:spacing w:val="1"/>
          <w:sz w:val="28"/>
        </w:rPr>
        <w:t xml:space="preserve"> </w:t>
      </w:r>
      <w:r>
        <w:rPr>
          <w:sz w:val="28"/>
        </w:rPr>
        <w:t>характерных</w:t>
      </w:r>
      <w:r>
        <w:rPr>
          <w:spacing w:val="1"/>
          <w:sz w:val="28"/>
        </w:rPr>
        <w:t xml:space="preserve"> </w:t>
      </w:r>
      <w:r>
        <w:rPr>
          <w:sz w:val="28"/>
        </w:rPr>
        <w:t>чертах</w:t>
      </w:r>
      <w:r>
        <w:rPr>
          <w:spacing w:val="1"/>
          <w:sz w:val="28"/>
        </w:rPr>
        <w:t xml:space="preserve"> </w:t>
      </w:r>
      <w:r>
        <w:rPr>
          <w:sz w:val="28"/>
        </w:rPr>
        <w:t>общества;</w:t>
      </w:r>
      <w:r>
        <w:rPr>
          <w:spacing w:val="1"/>
          <w:sz w:val="28"/>
        </w:rPr>
        <w:t xml:space="preserve"> </w:t>
      </w:r>
      <w:r>
        <w:rPr>
          <w:sz w:val="28"/>
        </w:rPr>
        <w:t>содержании</w:t>
      </w:r>
      <w:r>
        <w:rPr>
          <w:spacing w:val="1"/>
          <w:sz w:val="28"/>
        </w:rPr>
        <w:t xml:space="preserve"> </w:t>
      </w:r>
      <w:r>
        <w:rPr>
          <w:sz w:val="28"/>
        </w:rPr>
        <w:t>и</w:t>
      </w:r>
      <w:r>
        <w:rPr>
          <w:spacing w:val="1"/>
          <w:sz w:val="28"/>
        </w:rPr>
        <w:t xml:space="preserve"> </w:t>
      </w:r>
      <w:r>
        <w:rPr>
          <w:sz w:val="28"/>
        </w:rPr>
        <w:t>значении</w:t>
      </w:r>
      <w:r>
        <w:rPr>
          <w:spacing w:val="1"/>
          <w:sz w:val="28"/>
        </w:rPr>
        <w:t xml:space="preserve"> </w:t>
      </w:r>
      <w:r>
        <w:rPr>
          <w:sz w:val="28"/>
        </w:rPr>
        <w:t>социальных</w:t>
      </w:r>
      <w:r>
        <w:rPr>
          <w:spacing w:val="1"/>
          <w:sz w:val="28"/>
        </w:rPr>
        <w:t xml:space="preserve"> </w:t>
      </w:r>
      <w:r>
        <w:rPr>
          <w:sz w:val="28"/>
        </w:rPr>
        <w:t>норм,</w:t>
      </w:r>
      <w:r>
        <w:rPr>
          <w:spacing w:val="1"/>
          <w:sz w:val="28"/>
        </w:rPr>
        <w:t xml:space="preserve"> </w:t>
      </w:r>
      <w:r>
        <w:rPr>
          <w:sz w:val="28"/>
        </w:rPr>
        <w:t>регулирующих</w:t>
      </w:r>
      <w:r>
        <w:rPr>
          <w:spacing w:val="1"/>
          <w:sz w:val="28"/>
        </w:rPr>
        <w:t xml:space="preserve"> </w:t>
      </w:r>
      <w:r>
        <w:rPr>
          <w:sz w:val="28"/>
        </w:rPr>
        <w:t>общественные</w:t>
      </w:r>
      <w:r>
        <w:rPr>
          <w:spacing w:val="1"/>
          <w:sz w:val="28"/>
        </w:rPr>
        <w:t xml:space="preserve"> </w:t>
      </w:r>
      <w:r>
        <w:rPr>
          <w:sz w:val="28"/>
        </w:rPr>
        <w:t>отношения,</w:t>
      </w:r>
      <w:r>
        <w:rPr>
          <w:spacing w:val="1"/>
          <w:sz w:val="28"/>
        </w:rPr>
        <w:t xml:space="preserve"> </w:t>
      </w:r>
      <w:r>
        <w:rPr>
          <w:sz w:val="28"/>
        </w:rPr>
        <w:t>включая</w:t>
      </w:r>
      <w:r>
        <w:rPr>
          <w:spacing w:val="1"/>
          <w:sz w:val="28"/>
        </w:rPr>
        <w:t xml:space="preserve"> </w:t>
      </w:r>
      <w:r>
        <w:rPr>
          <w:sz w:val="28"/>
        </w:rPr>
        <w:t>правовые</w:t>
      </w:r>
      <w:r>
        <w:rPr>
          <w:spacing w:val="1"/>
          <w:sz w:val="28"/>
        </w:rPr>
        <w:t xml:space="preserve"> </w:t>
      </w:r>
      <w:r>
        <w:rPr>
          <w:sz w:val="28"/>
        </w:rPr>
        <w:t>нормы,</w:t>
      </w:r>
      <w:r>
        <w:rPr>
          <w:spacing w:val="1"/>
          <w:sz w:val="28"/>
        </w:rPr>
        <w:t xml:space="preserve"> </w:t>
      </w:r>
      <w:r>
        <w:rPr>
          <w:sz w:val="28"/>
        </w:rPr>
        <w:t>регулирующие</w:t>
      </w:r>
      <w:r>
        <w:rPr>
          <w:spacing w:val="1"/>
          <w:sz w:val="28"/>
        </w:rPr>
        <w:t xml:space="preserve"> </w:t>
      </w:r>
      <w:r>
        <w:rPr>
          <w:sz w:val="28"/>
        </w:rPr>
        <w:t>типичные</w:t>
      </w:r>
      <w:r>
        <w:rPr>
          <w:spacing w:val="1"/>
          <w:sz w:val="28"/>
        </w:rPr>
        <w:t xml:space="preserve"> </w:t>
      </w:r>
      <w:r>
        <w:rPr>
          <w:sz w:val="28"/>
        </w:rPr>
        <w:t>для</w:t>
      </w:r>
      <w:r>
        <w:rPr>
          <w:spacing w:val="1"/>
          <w:sz w:val="28"/>
        </w:rPr>
        <w:t xml:space="preserve"> </w:t>
      </w:r>
      <w:r>
        <w:rPr>
          <w:sz w:val="28"/>
        </w:rPr>
        <w:t>несовершеннолетнего</w:t>
      </w:r>
      <w:r>
        <w:rPr>
          <w:spacing w:val="1"/>
          <w:sz w:val="28"/>
        </w:rPr>
        <w:t xml:space="preserve"> </w:t>
      </w:r>
      <w:r>
        <w:rPr>
          <w:sz w:val="28"/>
        </w:rPr>
        <w:t>и</w:t>
      </w:r>
      <w:r>
        <w:rPr>
          <w:spacing w:val="1"/>
          <w:sz w:val="28"/>
        </w:rPr>
        <w:t xml:space="preserve"> </w:t>
      </w:r>
      <w:r>
        <w:rPr>
          <w:sz w:val="28"/>
        </w:rPr>
        <w:t>членов</w:t>
      </w:r>
      <w:r>
        <w:rPr>
          <w:spacing w:val="1"/>
          <w:sz w:val="28"/>
        </w:rPr>
        <w:t xml:space="preserve"> </w:t>
      </w:r>
      <w:r>
        <w:rPr>
          <w:sz w:val="28"/>
        </w:rPr>
        <w:t>его</w:t>
      </w:r>
      <w:r>
        <w:rPr>
          <w:spacing w:val="1"/>
          <w:sz w:val="28"/>
        </w:rPr>
        <w:t xml:space="preserve"> </w:t>
      </w:r>
      <w:r>
        <w:rPr>
          <w:sz w:val="28"/>
        </w:rPr>
        <w:t>семьи</w:t>
      </w:r>
      <w:r>
        <w:rPr>
          <w:spacing w:val="1"/>
          <w:sz w:val="28"/>
        </w:rPr>
        <w:t xml:space="preserve"> </w:t>
      </w:r>
      <w:r>
        <w:rPr>
          <w:sz w:val="28"/>
        </w:rPr>
        <w:t>общественные отношения (в том числе нормы гражданского, трудового и семейного</w:t>
      </w:r>
      <w:r>
        <w:rPr>
          <w:spacing w:val="-67"/>
          <w:sz w:val="28"/>
        </w:rPr>
        <w:t xml:space="preserve"> </w:t>
      </w:r>
      <w:r>
        <w:rPr>
          <w:sz w:val="28"/>
        </w:rPr>
        <w:t>права,</w:t>
      </w:r>
      <w:r>
        <w:rPr>
          <w:spacing w:val="-2"/>
          <w:sz w:val="28"/>
        </w:rPr>
        <w:t xml:space="preserve"> </w:t>
      </w:r>
      <w:r>
        <w:rPr>
          <w:sz w:val="28"/>
        </w:rPr>
        <w:t>основы налогового</w:t>
      </w:r>
      <w:r>
        <w:rPr>
          <w:spacing w:val="-1"/>
          <w:sz w:val="28"/>
        </w:rPr>
        <w:t xml:space="preserve"> </w:t>
      </w:r>
      <w:r>
        <w:rPr>
          <w:sz w:val="28"/>
        </w:rPr>
        <w:t>законодательства),</w:t>
      </w:r>
      <w:r>
        <w:rPr>
          <w:spacing w:val="-1"/>
          <w:sz w:val="28"/>
        </w:rPr>
        <w:t xml:space="preserve"> </w:t>
      </w:r>
      <w:r>
        <w:rPr>
          <w:sz w:val="28"/>
        </w:rPr>
        <w:t>процессах и</w:t>
      </w:r>
      <w:r>
        <w:rPr>
          <w:spacing w:val="-1"/>
          <w:sz w:val="28"/>
        </w:rPr>
        <w:t xml:space="preserve"> </w:t>
      </w:r>
      <w:r>
        <w:rPr>
          <w:sz w:val="28"/>
        </w:rPr>
        <w:t>явлениях в</w:t>
      </w:r>
      <w:r>
        <w:rPr>
          <w:spacing w:val="-3"/>
          <w:sz w:val="28"/>
        </w:rPr>
        <w:t xml:space="preserve"> </w:t>
      </w:r>
      <w:r>
        <w:rPr>
          <w:sz w:val="28"/>
        </w:rPr>
        <w:t>экономической</w:t>
      </w:r>
    </w:p>
    <w:p w14:paraId="27C33397">
      <w:pPr>
        <w:spacing w:line="360" w:lineRule="auto"/>
        <w:jc w:val="both"/>
        <w:rPr>
          <w:sz w:val="28"/>
        </w:rPr>
        <w:sectPr>
          <w:pgSz w:w="11910" w:h="16850"/>
          <w:pgMar w:top="820" w:right="320" w:bottom="280" w:left="900" w:header="571" w:footer="0" w:gutter="0"/>
          <w:cols w:space="720" w:num="1"/>
          <w:docGrid w:linePitch="360" w:charSpace="0"/>
        </w:sectPr>
      </w:pPr>
    </w:p>
    <w:p w14:paraId="3F42F77E">
      <w:pPr>
        <w:pStyle w:val="23"/>
        <w:spacing w:before="4"/>
        <w:ind w:left="0" w:firstLine="0"/>
        <w:jc w:val="left"/>
        <w:rPr>
          <w:sz w:val="17"/>
        </w:rPr>
      </w:pPr>
    </w:p>
    <w:p w14:paraId="48FB8DE9">
      <w:pPr>
        <w:pStyle w:val="23"/>
        <w:spacing w:before="89" w:line="360" w:lineRule="auto"/>
        <w:ind w:right="240" w:firstLine="0"/>
      </w:pPr>
      <w:r>
        <w:t>(в</w:t>
      </w:r>
      <w:r>
        <w:rPr>
          <w:spacing w:val="1"/>
        </w:rPr>
        <w:t xml:space="preserve"> </w:t>
      </w:r>
      <w:r>
        <w:t>области</w:t>
      </w:r>
      <w:r>
        <w:rPr>
          <w:spacing w:val="1"/>
        </w:rPr>
        <w:t xml:space="preserve"> </w:t>
      </w:r>
      <w:r>
        <w:t>макро-</w:t>
      </w:r>
      <w:r>
        <w:rPr>
          <w:spacing w:val="1"/>
        </w:rPr>
        <w:t xml:space="preserve"> </w:t>
      </w:r>
      <w:r>
        <w:t>и</w:t>
      </w:r>
      <w:r>
        <w:rPr>
          <w:spacing w:val="1"/>
        </w:rPr>
        <w:t xml:space="preserve"> </w:t>
      </w:r>
      <w:r>
        <w:t>микроэкономики),</w:t>
      </w:r>
      <w:r>
        <w:rPr>
          <w:spacing w:val="1"/>
        </w:rPr>
        <w:t xml:space="preserve"> </w:t>
      </w:r>
      <w:r>
        <w:t>социальной,</w:t>
      </w:r>
      <w:r>
        <w:rPr>
          <w:spacing w:val="1"/>
        </w:rPr>
        <w:t xml:space="preserve"> </w:t>
      </w:r>
      <w:r>
        <w:t>духовной</w:t>
      </w:r>
      <w:r>
        <w:rPr>
          <w:spacing w:val="70"/>
        </w:rPr>
        <w:t xml:space="preserve"> </w:t>
      </w:r>
      <w:r>
        <w:t>и</w:t>
      </w:r>
      <w:r>
        <w:rPr>
          <w:spacing w:val="70"/>
        </w:rPr>
        <w:t xml:space="preserve"> </w:t>
      </w:r>
      <w:r>
        <w:t>политической</w:t>
      </w:r>
      <w:r>
        <w:rPr>
          <w:spacing w:val="1"/>
        </w:rPr>
        <w:t xml:space="preserve"> </w:t>
      </w:r>
      <w:r>
        <w:t>сферах жизни общества; основах конституционного строя и МБОУ «Гимназия №29</w:t>
      </w:r>
      <w:r>
        <w:rPr>
          <w:spacing w:val="1"/>
        </w:rPr>
        <w:t xml:space="preserve"> </w:t>
      </w:r>
      <w:r>
        <w:t>г.Уссурийска»</w:t>
      </w:r>
      <w:r>
        <w:rPr>
          <w:spacing w:val="1"/>
        </w:rPr>
        <w:t xml:space="preserve"> </w:t>
      </w:r>
      <w:r>
        <w:t>государственной власти в Российской Федерации, правовом статусе</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несовершеннолетнего),</w:t>
      </w:r>
      <w:r>
        <w:rPr>
          <w:spacing w:val="1"/>
        </w:rPr>
        <w:t xml:space="preserve"> </w:t>
      </w:r>
      <w:r>
        <w:t>системе</w:t>
      </w:r>
      <w:r>
        <w:rPr>
          <w:spacing w:val="-67"/>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основах</w:t>
      </w:r>
      <w:r>
        <w:rPr>
          <w:spacing w:val="1"/>
        </w:rPr>
        <w:t xml:space="preserve"> </w:t>
      </w:r>
      <w:r>
        <w:t>государственной</w:t>
      </w:r>
      <w:r>
        <w:rPr>
          <w:spacing w:val="1"/>
        </w:rPr>
        <w:t xml:space="preserve"> </w:t>
      </w:r>
      <w:r>
        <w:t>бюджетной</w:t>
      </w:r>
      <w:r>
        <w:rPr>
          <w:spacing w:val="1"/>
        </w:rPr>
        <w:t xml:space="preserve"> </w:t>
      </w:r>
      <w:r>
        <w:t>и</w:t>
      </w:r>
      <w:r>
        <w:rPr>
          <w:spacing w:val="1"/>
        </w:rPr>
        <w:t xml:space="preserve"> </w:t>
      </w:r>
      <w:r>
        <w:t>денежно-кредитной,</w:t>
      </w:r>
      <w:r>
        <w:rPr>
          <w:spacing w:val="1"/>
        </w:rPr>
        <w:t xml:space="preserve"> </w:t>
      </w:r>
      <w:r>
        <w:t>социальной</w:t>
      </w:r>
      <w:r>
        <w:rPr>
          <w:spacing w:val="1"/>
        </w:rPr>
        <w:t xml:space="preserve"> </w:t>
      </w:r>
      <w:r>
        <w:t>политики,</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культуры</w:t>
      </w:r>
      <w:r>
        <w:rPr>
          <w:spacing w:val="1"/>
        </w:rPr>
        <w:t xml:space="preserve"> </w:t>
      </w:r>
      <w:r>
        <w:t>и</w:t>
      </w:r>
      <w:r>
        <w:rPr>
          <w:spacing w:val="1"/>
        </w:rPr>
        <w:t xml:space="preserve"> </w:t>
      </w:r>
      <w:r>
        <w:t>образования, противодействии коррупции</w:t>
      </w:r>
      <w:r>
        <w:rPr>
          <w:spacing w:val="1"/>
        </w:rPr>
        <w:t xml:space="preserve"> </w:t>
      </w:r>
      <w:r>
        <w:t>в Российской Федерации, обеспечении</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w:t>
      </w:r>
      <w:r>
        <w:rPr>
          <w:spacing w:val="1"/>
        </w:rPr>
        <w:t xml:space="preserve"> </w:t>
      </w:r>
      <w:r>
        <w:t>терроризма</w:t>
      </w:r>
      <w:r>
        <w:rPr>
          <w:spacing w:val="1"/>
        </w:rPr>
        <w:t xml:space="preserve"> </w:t>
      </w:r>
      <w:r>
        <w:t>и</w:t>
      </w:r>
      <w:r>
        <w:rPr>
          <w:spacing w:val="1"/>
        </w:rPr>
        <w:t xml:space="preserve"> </w:t>
      </w:r>
      <w:r>
        <w:t>экстремизма;</w:t>
      </w:r>
    </w:p>
    <w:p w14:paraId="7F03E8DF">
      <w:pPr>
        <w:pStyle w:val="183"/>
        <w:numPr>
          <w:ilvl w:val="0"/>
          <w:numId w:val="42"/>
        </w:numPr>
        <w:tabs>
          <w:tab w:val="left" w:pos="1296"/>
        </w:tabs>
        <w:spacing w:before="3" w:line="360" w:lineRule="auto"/>
        <w:ind w:right="239" w:firstLine="708"/>
        <w:rPr>
          <w:sz w:val="28"/>
        </w:rPr>
      </w:pPr>
      <w:r>
        <w:rPr>
          <w:sz w:val="28"/>
        </w:rPr>
        <w:t>умение характеризовать традиционные российские духовно-нравственные</w:t>
      </w:r>
      <w:r>
        <w:rPr>
          <w:spacing w:val="1"/>
          <w:sz w:val="28"/>
        </w:rPr>
        <w:t xml:space="preserve"> </w:t>
      </w:r>
      <w:r>
        <w:rPr>
          <w:sz w:val="28"/>
        </w:rPr>
        <w:t>ценности (в том числе защита человеческой жизни, прав и свобод человека, семья,</w:t>
      </w:r>
      <w:r>
        <w:rPr>
          <w:spacing w:val="1"/>
          <w:sz w:val="28"/>
        </w:rPr>
        <w:t xml:space="preserve"> </w:t>
      </w:r>
      <w:r>
        <w:rPr>
          <w:sz w:val="28"/>
        </w:rPr>
        <w:t>созидательный</w:t>
      </w:r>
      <w:r>
        <w:rPr>
          <w:spacing w:val="1"/>
          <w:sz w:val="28"/>
        </w:rPr>
        <w:t xml:space="preserve"> </w:t>
      </w:r>
      <w:r>
        <w:rPr>
          <w:sz w:val="28"/>
        </w:rPr>
        <w:t>труд,</w:t>
      </w:r>
      <w:r>
        <w:rPr>
          <w:spacing w:val="1"/>
          <w:sz w:val="28"/>
        </w:rPr>
        <w:t xml:space="preserve"> </w:t>
      </w:r>
      <w:r>
        <w:rPr>
          <w:sz w:val="28"/>
        </w:rPr>
        <w:t>служение</w:t>
      </w:r>
      <w:r>
        <w:rPr>
          <w:spacing w:val="1"/>
          <w:sz w:val="28"/>
        </w:rPr>
        <w:t xml:space="preserve"> </w:t>
      </w:r>
      <w:r>
        <w:rPr>
          <w:sz w:val="28"/>
        </w:rPr>
        <w:t>Отечеству,</w:t>
      </w:r>
      <w:r>
        <w:rPr>
          <w:spacing w:val="1"/>
          <w:sz w:val="28"/>
        </w:rPr>
        <w:t xml:space="preserve"> </w:t>
      </w:r>
      <w:r>
        <w:rPr>
          <w:sz w:val="28"/>
        </w:rPr>
        <w:t>нормы</w:t>
      </w:r>
      <w:r>
        <w:rPr>
          <w:spacing w:val="1"/>
          <w:sz w:val="28"/>
        </w:rPr>
        <w:t xml:space="preserve"> </w:t>
      </w:r>
      <w:r>
        <w:rPr>
          <w:sz w:val="28"/>
        </w:rPr>
        <w:t>морали</w:t>
      </w:r>
      <w:r>
        <w:rPr>
          <w:spacing w:val="1"/>
          <w:sz w:val="28"/>
        </w:rPr>
        <w:t xml:space="preserve"> </w:t>
      </w:r>
      <w:r>
        <w:rPr>
          <w:sz w:val="28"/>
        </w:rPr>
        <w:t>и</w:t>
      </w:r>
      <w:r>
        <w:rPr>
          <w:spacing w:val="1"/>
          <w:sz w:val="28"/>
        </w:rPr>
        <w:t xml:space="preserve"> </w:t>
      </w:r>
      <w:r>
        <w:rPr>
          <w:sz w:val="28"/>
        </w:rPr>
        <w:t>нравственности,</w:t>
      </w:r>
      <w:r>
        <w:rPr>
          <w:spacing w:val="1"/>
          <w:sz w:val="28"/>
        </w:rPr>
        <w:t xml:space="preserve"> </w:t>
      </w:r>
      <w:r>
        <w:rPr>
          <w:sz w:val="28"/>
        </w:rPr>
        <w:t>гуманизм, милосердие, справедливость, взаимопомощь, коллективизм, историческое</w:t>
      </w:r>
      <w:r>
        <w:rPr>
          <w:spacing w:val="-67"/>
          <w:sz w:val="28"/>
        </w:rPr>
        <w:t xml:space="preserve"> </w:t>
      </w:r>
      <w:r>
        <w:rPr>
          <w:sz w:val="28"/>
        </w:rPr>
        <w:t>единство</w:t>
      </w:r>
      <w:r>
        <w:rPr>
          <w:spacing w:val="58"/>
          <w:sz w:val="28"/>
        </w:rPr>
        <w:t xml:space="preserve"> </w:t>
      </w:r>
      <w:r>
        <w:rPr>
          <w:sz w:val="28"/>
        </w:rPr>
        <w:t>народов</w:t>
      </w:r>
      <w:r>
        <w:rPr>
          <w:spacing w:val="58"/>
          <w:sz w:val="28"/>
        </w:rPr>
        <w:t xml:space="preserve"> </w:t>
      </w:r>
      <w:r>
        <w:rPr>
          <w:sz w:val="28"/>
        </w:rPr>
        <w:t>России,</w:t>
      </w:r>
      <w:r>
        <w:rPr>
          <w:spacing w:val="58"/>
          <w:sz w:val="28"/>
        </w:rPr>
        <w:t xml:space="preserve"> </w:t>
      </w:r>
      <w:r>
        <w:rPr>
          <w:sz w:val="28"/>
        </w:rPr>
        <w:t>преемственность</w:t>
      </w:r>
      <w:r>
        <w:rPr>
          <w:spacing w:val="56"/>
          <w:sz w:val="28"/>
        </w:rPr>
        <w:t xml:space="preserve"> </w:t>
      </w:r>
      <w:r>
        <w:rPr>
          <w:sz w:val="28"/>
        </w:rPr>
        <w:t>истории</w:t>
      </w:r>
      <w:r>
        <w:rPr>
          <w:spacing w:val="59"/>
          <w:sz w:val="28"/>
        </w:rPr>
        <w:t xml:space="preserve"> </w:t>
      </w:r>
      <w:r>
        <w:rPr>
          <w:sz w:val="28"/>
        </w:rPr>
        <w:t>нашей</w:t>
      </w:r>
      <w:r>
        <w:rPr>
          <w:spacing w:val="59"/>
          <w:sz w:val="28"/>
        </w:rPr>
        <w:t xml:space="preserve"> </w:t>
      </w:r>
      <w:r>
        <w:rPr>
          <w:sz w:val="28"/>
        </w:rPr>
        <w:t>Родины),</w:t>
      </w:r>
      <w:r>
        <w:rPr>
          <w:spacing w:val="57"/>
          <w:sz w:val="28"/>
        </w:rPr>
        <w:t xml:space="preserve"> </w:t>
      </w:r>
      <w:r>
        <w:rPr>
          <w:sz w:val="28"/>
        </w:rPr>
        <w:t>государство</w:t>
      </w:r>
      <w:r>
        <w:rPr>
          <w:spacing w:val="-67"/>
          <w:sz w:val="28"/>
        </w:rPr>
        <w:t xml:space="preserve"> </w:t>
      </w:r>
      <w:r>
        <w:rPr>
          <w:sz w:val="28"/>
        </w:rPr>
        <w:t>как</w:t>
      </w:r>
      <w:r>
        <w:rPr>
          <w:spacing w:val="-1"/>
          <w:sz w:val="28"/>
        </w:rPr>
        <w:t xml:space="preserve"> </w:t>
      </w:r>
      <w:r>
        <w:rPr>
          <w:sz w:val="28"/>
        </w:rPr>
        <w:t>социальный</w:t>
      </w:r>
      <w:r>
        <w:rPr>
          <w:spacing w:val="-3"/>
          <w:sz w:val="28"/>
        </w:rPr>
        <w:t xml:space="preserve"> </w:t>
      </w:r>
      <w:r>
        <w:rPr>
          <w:sz w:val="28"/>
        </w:rPr>
        <w:t>институт;</w:t>
      </w:r>
    </w:p>
    <w:p w14:paraId="59E60467">
      <w:pPr>
        <w:pStyle w:val="183"/>
        <w:numPr>
          <w:ilvl w:val="0"/>
          <w:numId w:val="42"/>
        </w:numPr>
        <w:tabs>
          <w:tab w:val="left" w:pos="1409"/>
        </w:tabs>
        <w:spacing w:line="360" w:lineRule="auto"/>
        <w:ind w:right="240" w:firstLine="708"/>
        <w:rPr>
          <w:sz w:val="28"/>
        </w:rPr>
      </w:pPr>
      <w:r>
        <w:rPr>
          <w:sz w:val="28"/>
        </w:rPr>
        <w:t>умение</w:t>
      </w:r>
      <w:r>
        <w:rPr>
          <w:spacing w:val="1"/>
          <w:sz w:val="28"/>
        </w:rPr>
        <w:t xml:space="preserve"> </w:t>
      </w:r>
      <w:r>
        <w:rPr>
          <w:sz w:val="28"/>
        </w:rPr>
        <w:t>приводить</w:t>
      </w:r>
      <w:r>
        <w:rPr>
          <w:spacing w:val="1"/>
          <w:sz w:val="28"/>
        </w:rPr>
        <w:t xml:space="preserve"> </w:t>
      </w:r>
      <w:r>
        <w:rPr>
          <w:sz w:val="28"/>
        </w:rPr>
        <w:t>примеры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моделировать</w:t>
      </w:r>
      <w:r>
        <w:rPr>
          <w:spacing w:val="1"/>
          <w:sz w:val="28"/>
        </w:rPr>
        <w:t xml:space="preserve"> </w:t>
      </w:r>
      <w:r>
        <w:rPr>
          <w:sz w:val="28"/>
        </w:rPr>
        <w:t>ситуации)</w:t>
      </w:r>
      <w:r>
        <w:rPr>
          <w:spacing w:val="1"/>
          <w:sz w:val="28"/>
        </w:rPr>
        <w:t xml:space="preserve"> </w:t>
      </w:r>
      <w:r>
        <w:rPr>
          <w:sz w:val="28"/>
        </w:rPr>
        <w:t>деятельности людей, социальных объектов, явлений, процессов определённого типа</w:t>
      </w:r>
      <w:r>
        <w:rPr>
          <w:spacing w:val="1"/>
          <w:sz w:val="28"/>
        </w:rPr>
        <w:t xml:space="preserve"> </w:t>
      </w:r>
      <w:r>
        <w:rPr>
          <w:sz w:val="28"/>
        </w:rPr>
        <w:t>в различных сферах общественной жизни, их структурных элементов и проявлений</w:t>
      </w:r>
      <w:r>
        <w:rPr>
          <w:spacing w:val="1"/>
          <w:sz w:val="28"/>
        </w:rPr>
        <w:t xml:space="preserve"> </w:t>
      </w:r>
      <w:r>
        <w:rPr>
          <w:sz w:val="28"/>
        </w:rPr>
        <w:t>основных функций; разного типа социальных отношений, ситуаций, регулируемых</w:t>
      </w:r>
      <w:r>
        <w:rPr>
          <w:spacing w:val="1"/>
          <w:sz w:val="28"/>
        </w:rPr>
        <w:t xml:space="preserve"> </w:t>
      </w:r>
      <w:r>
        <w:rPr>
          <w:sz w:val="28"/>
        </w:rPr>
        <w:t>различными</w:t>
      </w:r>
      <w:r>
        <w:rPr>
          <w:spacing w:val="15"/>
          <w:sz w:val="28"/>
        </w:rPr>
        <w:t xml:space="preserve"> </w:t>
      </w:r>
      <w:r>
        <w:rPr>
          <w:sz w:val="28"/>
        </w:rPr>
        <w:t>видами</w:t>
      </w:r>
      <w:r>
        <w:rPr>
          <w:spacing w:val="13"/>
          <w:sz w:val="28"/>
        </w:rPr>
        <w:t xml:space="preserve"> </w:t>
      </w:r>
      <w:r>
        <w:rPr>
          <w:sz w:val="28"/>
        </w:rPr>
        <w:t>социальных</w:t>
      </w:r>
      <w:r>
        <w:rPr>
          <w:spacing w:val="16"/>
          <w:sz w:val="28"/>
        </w:rPr>
        <w:t xml:space="preserve"> </w:t>
      </w:r>
      <w:r>
        <w:rPr>
          <w:sz w:val="28"/>
        </w:rPr>
        <w:t>норм,</w:t>
      </w:r>
      <w:r>
        <w:rPr>
          <w:spacing w:val="16"/>
          <w:sz w:val="28"/>
        </w:rPr>
        <w:t xml:space="preserve"> </w:t>
      </w:r>
      <w:r>
        <w:rPr>
          <w:sz w:val="28"/>
        </w:rPr>
        <w:t>в</w:t>
      </w:r>
      <w:r>
        <w:rPr>
          <w:spacing w:val="14"/>
          <w:sz w:val="28"/>
        </w:rPr>
        <w:t xml:space="preserve"> </w:t>
      </w:r>
      <w:r>
        <w:rPr>
          <w:sz w:val="28"/>
        </w:rPr>
        <w:t>том</w:t>
      </w:r>
      <w:r>
        <w:rPr>
          <w:spacing w:val="15"/>
          <w:sz w:val="28"/>
        </w:rPr>
        <w:t xml:space="preserve"> </w:t>
      </w:r>
      <w:r>
        <w:rPr>
          <w:sz w:val="28"/>
        </w:rPr>
        <w:t>числе</w:t>
      </w:r>
      <w:r>
        <w:rPr>
          <w:spacing w:val="14"/>
          <w:sz w:val="28"/>
        </w:rPr>
        <w:t xml:space="preserve"> </w:t>
      </w:r>
      <w:r>
        <w:rPr>
          <w:sz w:val="28"/>
        </w:rPr>
        <w:t>связанных</w:t>
      </w:r>
      <w:r>
        <w:rPr>
          <w:spacing w:val="16"/>
          <w:sz w:val="28"/>
        </w:rPr>
        <w:t xml:space="preserve"> </w:t>
      </w:r>
      <w:r>
        <w:rPr>
          <w:sz w:val="28"/>
        </w:rPr>
        <w:t>с</w:t>
      </w:r>
      <w:r>
        <w:rPr>
          <w:spacing w:val="15"/>
          <w:sz w:val="28"/>
        </w:rPr>
        <w:t xml:space="preserve"> </w:t>
      </w:r>
      <w:r>
        <w:rPr>
          <w:sz w:val="28"/>
        </w:rPr>
        <w:t>правонарушениями</w:t>
      </w:r>
      <w:r>
        <w:rPr>
          <w:spacing w:val="-68"/>
          <w:sz w:val="28"/>
        </w:rPr>
        <w:t xml:space="preserve"> </w:t>
      </w:r>
      <w:r>
        <w:rPr>
          <w:sz w:val="28"/>
        </w:rPr>
        <w:t>и наступлением юридической ответственности, связи политических потрясений и</w:t>
      </w:r>
      <w:r>
        <w:rPr>
          <w:spacing w:val="1"/>
          <w:sz w:val="28"/>
        </w:rPr>
        <w:t xml:space="preserve"> </w:t>
      </w:r>
      <w:r>
        <w:rPr>
          <w:sz w:val="28"/>
        </w:rPr>
        <w:t>социально-экономического кризиса в</w:t>
      </w:r>
      <w:r>
        <w:rPr>
          <w:spacing w:val="-1"/>
          <w:sz w:val="28"/>
        </w:rPr>
        <w:t xml:space="preserve"> </w:t>
      </w:r>
      <w:r>
        <w:rPr>
          <w:sz w:val="28"/>
        </w:rPr>
        <w:t>государстве;</w:t>
      </w:r>
    </w:p>
    <w:p w14:paraId="3091491E">
      <w:pPr>
        <w:pStyle w:val="183"/>
        <w:numPr>
          <w:ilvl w:val="0"/>
          <w:numId w:val="42"/>
        </w:numPr>
        <w:tabs>
          <w:tab w:val="left" w:pos="1251"/>
        </w:tabs>
        <w:spacing w:before="1" w:line="360" w:lineRule="auto"/>
        <w:ind w:right="248" w:firstLine="708"/>
        <w:rPr>
          <w:sz w:val="28"/>
        </w:rPr>
      </w:pPr>
      <w:r>
        <w:rPr>
          <w:sz w:val="28"/>
        </w:rPr>
        <w:t>умение классифицировать по разным признакам (в том числе устанавливать</w:t>
      </w:r>
      <w:r>
        <w:rPr>
          <w:spacing w:val="-67"/>
          <w:sz w:val="28"/>
        </w:rPr>
        <w:t xml:space="preserve"> </w:t>
      </w:r>
      <w:r>
        <w:rPr>
          <w:sz w:val="28"/>
        </w:rPr>
        <w:t>существенный</w:t>
      </w:r>
      <w:r>
        <w:rPr>
          <w:spacing w:val="1"/>
          <w:sz w:val="28"/>
        </w:rPr>
        <w:t xml:space="preserve"> </w:t>
      </w:r>
      <w:r>
        <w:rPr>
          <w:sz w:val="28"/>
        </w:rPr>
        <w:t>признак</w:t>
      </w:r>
      <w:r>
        <w:rPr>
          <w:spacing w:val="1"/>
          <w:sz w:val="28"/>
        </w:rPr>
        <w:t xml:space="preserve"> </w:t>
      </w:r>
      <w:r>
        <w:rPr>
          <w:sz w:val="28"/>
        </w:rPr>
        <w:t>классификации)</w:t>
      </w:r>
      <w:r>
        <w:rPr>
          <w:spacing w:val="1"/>
          <w:sz w:val="28"/>
        </w:rPr>
        <w:t xml:space="preserve"> </w:t>
      </w:r>
      <w:r>
        <w:rPr>
          <w:sz w:val="28"/>
        </w:rPr>
        <w:t>социальные</w:t>
      </w:r>
      <w:r>
        <w:rPr>
          <w:spacing w:val="1"/>
          <w:sz w:val="28"/>
        </w:rPr>
        <w:t xml:space="preserve"> </w:t>
      </w:r>
      <w:r>
        <w:rPr>
          <w:sz w:val="28"/>
        </w:rPr>
        <w:t>объекты,</w:t>
      </w:r>
      <w:r>
        <w:rPr>
          <w:spacing w:val="1"/>
          <w:sz w:val="28"/>
        </w:rPr>
        <w:t xml:space="preserve"> </w:t>
      </w:r>
      <w:r>
        <w:rPr>
          <w:sz w:val="28"/>
        </w:rPr>
        <w:t>явления,</w:t>
      </w:r>
      <w:r>
        <w:rPr>
          <w:spacing w:val="1"/>
          <w:sz w:val="28"/>
        </w:rPr>
        <w:t xml:space="preserve"> </w:t>
      </w:r>
      <w:r>
        <w:rPr>
          <w:sz w:val="28"/>
        </w:rPr>
        <w:t>процессы,</w:t>
      </w:r>
      <w:r>
        <w:rPr>
          <w:spacing w:val="-67"/>
          <w:sz w:val="28"/>
        </w:rPr>
        <w:t xml:space="preserve"> </w:t>
      </w:r>
      <w:r>
        <w:rPr>
          <w:sz w:val="28"/>
        </w:rPr>
        <w:t>относящиеся к различным сферам общественной жизни, их существенные признаки,</w:t>
      </w:r>
      <w:r>
        <w:rPr>
          <w:spacing w:val="-67"/>
          <w:sz w:val="28"/>
        </w:rPr>
        <w:t xml:space="preserve"> </w:t>
      </w:r>
      <w:r>
        <w:rPr>
          <w:sz w:val="28"/>
        </w:rPr>
        <w:t>элементы</w:t>
      </w:r>
      <w:r>
        <w:rPr>
          <w:spacing w:val="-4"/>
          <w:sz w:val="28"/>
        </w:rPr>
        <w:t xml:space="preserve"> </w:t>
      </w:r>
      <w:r>
        <w:rPr>
          <w:sz w:val="28"/>
        </w:rPr>
        <w:t>и основные функции;</w:t>
      </w:r>
    </w:p>
    <w:p w14:paraId="28AF2862">
      <w:pPr>
        <w:pStyle w:val="183"/>
        <w:numPr>
          <w:ilvl w:val="0"/>
          <w:numId w:val="42"/>
        </w:numPr>
        <w:tabs>
          <w:tab w:val="left" w:pos="1292"/>
        </w:tabs>
        <w:spacing w:before="1" w:line="360" w:lineRule="auto"/>
        <w:ind w:right="248" w:firstLine="708"/>
        <w:rPr>
          <w:sz w:val="28"/>
        </w:rPr>
      </w:pPr>
      <w:r>
        <w:rPr>
          <w:sz w:val="28"/>
        </w:rPr>
        <w:t>умение сравнивать (в том числе устанавливать основания для сравнения)</w:t>
      </w:r>
      <w:r>
        <w:rPr>
          <w:spacing w:val="1"/>
          <w:sz w:val="28"/>
        </w:rPr>
        <w:t xml:space="preserve"> </w:t>
      </w:r>
      <w:r>
        <w:rPr>
          <w:sz w:val="28"/>
        </w:rPr>
        <w:t>деятельность людей, социальные объекты, явления, процессы в различных сферах</w:t>
      </w:r>
      <w:r>
        <w:rPr>
          <w:spacing w:val="1"/>
          <w:sz w:val="28"/>
        </w:rPr>
        <w:t xml:space="preserve"> </w:t>
      </w:r>
      <w:r>
        <w:rPr>
          <w:sz w:val="28"/>
        </w:rPr>
        <w:t>общественной</w:t>
      </w:r>
      <w:r>
        <w:rPr>
          <w:spacing w:val="-4"/>
          <w:sz w:val="28"/>
        </w:rPr>
        <w:t xml:space="preserve"> </w:t>
      </w:r>
      <w:r>
        <w:rPr>
          <w:sz w:val="28"/>
        </w:rPr>
        <w:t>жизни,</w:t>
      </w:r>
      <w:r>
        <w:rPr>
          <w:spacing w:val="-1"/>
          <w:sz w:val="28"/>
        </w:rPr>
        <w:t xml:space="preserve"> </w:t>
      </w:r>
      <w:r>
        <w:rPr>
          <w:sz w:val="28"/>
        </w:rPr>
        <w:t>их</w:t>
      </w:r>
      <w:r>
        <w:rPr>
          <w:spacing w:val="1"/>
          <w:sz w:val="28"/>
        </w:rPr>
        <w:t xml:space="preserve"> </w:t>
      </w:r>
      <w:r>
        <w:rPr>
          <w:sz w:val="28"/>
        </w:rPr>
        <w:t>элементы</w:t>
      </w:r>
      <w:r>
        <w:rPr>
          <w:spacing w:val="-1"/>
          <w:sz w:val="28"/>
        </w:rPr>
        <w:t xml:space="preserve"> </w:t>
      </w:r>
      <w:r>
        <w:rPr>
          <w:sz w:val="28"/>
        </w:rPr>
        <w:t>и</w:t>
      </w:r>
      <w:r>
        <w:rPr>
          <w:spacing w:val="-3"/>
          <w:sz w:val="28"/>
        </w:rPr>
        <w:t xml:space="preserve"> </w:t>
      </w:r>
      <w:r>
        <w:rPr>
          <w:sz w:val="28"/>
        </w:rPr>
        <w:t>основные функции;</w:t>
      </w:r>
    </w:p>
    <w:p w14:paraId="53343C07">
      <w:pPr>
        <w:pStyle w:val="183"/>
        <w:numPr>
          <w:ilvl w:val="0"/>
          <w:numId w:val="42"/>
        </w:numPr>
        <w:tabs>
          <w:tab w:val="left" w:pos="1356"/>
        </w:tabs>
        <w:spacing w:line="320" w:lineRule="exact"/>
        <w:ind w:left="1355" w:hanging="415"/>
        <w:rPr>
          <w:sz w:val="28"/>
        </w:rPr>
      </w:pPr>
      <w:r>
        <w:rPr>
          <w:sz w:val="28"/>
        </w:rPr>
        <w:t>умение</w:t>
      </w:r>
      <w:r>
        <w:rPr>
          <w:spacing w:val="36"/>
          <w:sz w:val="28"/>
        </w:rPr>
        <w:t xml:space="preserve"> </w:t>
      </w:r>
      <w:r>
        <w:rPr>
          <w:sz w:val="28"/>
        </w:rPr>
        <w:t>устанавливать</w:t>
      </w:r>
      <w:r>
        <w:rPr>
          <w:spacing w:val="103"/>
          <w:sz w:val="28"/>
        </w:rPr>
        <w:t xml:space="preserve"> </w:t>
      </w:r>
      <w:r>
        <w:rPr>
          <w:sz w:val="28"/>
        </w:rPr>
        <w:t>и</w:t>
      </w:r>
      <w:r>
        <w:rPr>
          <w:spacing w:val="106"/>
          <w:sz w:val="28"/>
        </w:rPr>
        <w:t xml:space="preserve"> </w:t>
      </w:r>
      <w:r>
        <w:rPr>
          <w:sz w:val="28"/>
        </w:rPr>
        <w:t>объяснять</w:t>
      </w:r>
      <w:r>
        <w:rPr>
          <w:spacing w:val="104"/>
          <w:sz w:val="28"/>
        </w:rPr>
        <w:t xml:space="preserve"> </w:t>
      </w:r>
      <w:r>
        <w:rPr>
          <w:sz w:val="28"/>
        </w:rPr>
        <w:t>взаимосвязи</w:t>
      </w:r>
      <w:r>
        <w:rPr>
          <w:spacing w:val="106"/>
          <w:sz w:val="28"/>
        </w:rPr>
        <w:t xml:space="preserve"> </w:t>
      </w:r>
      <w:r>
        <w:rPr>
          <w:sz w:val="28"/>
        </w:rPr>
        <w:t>социальных</w:t>
      </w:r>
      <w:r>
        <w:rPr>
          <w:spacing w:val="104"/>
          <w:sz w:val="28"/>
        </w:rPr>
        <w:t xml:space="preserve"> </w:t>
      </w:r>
      <w:r>
        <w:rPr>
          <w:sz w:val="28"/>
        </w:rPr>
        <w:t>объектов,</w:t>
      </w:r>
    </w:p>
    <w:p w14:paraId="766DD224">
      <w:pPr>
        <w:spacing w:line="320" w:lineRule="exact"/>
        <w:jc w:val="both"/>
        <w:rPr>
          <w:sz w:val="28"/>
        </w:rPr>
        <w:sectPr>
          <w:pgSz w:w="11910" w:h="16850"/>
          <w:pgMar w:top="820" w:right="320" w:bottom="280" w:left="900" w:header="571" w:footer="0" w:gutter="0"/>
          <w:cols w:space="720" w:num="1"/>
          <w:docGrid w:linePitch="360" w:charSpace="0"/>
        </w:sectPr>
      </w:pPr>
    </w:p>
    <w:p w14:paraId="62A3227D">
      <w:pPr>
        <w:pStyle w:val="23"/>
        <w:spacing w:before="4"/>
        <w:ind w:left="0" w:firstLine="0"/>
        <w:jc w:val="left"/>
        <w:rPr>
          <w:sz w:val="17"/>
        </w:rPr>
      </w:pPr>
    </w:p>
    <w:p w14:paraId="488AF54F">
      <w:pPr>
        <w:pStyle w:val="23"/>
        <w:spacing w:before="89" w:line="360" w:lineRule="auto"/>
        <w:ind w:right="240" w:firstLine="0"/>
      </w:pPr>
      <w:r>
        <w:t>явлений,</w:t>
      </w:r>
      <w:r>
        <w:rPr>
          <w:spacing w:val="1"/>
        </w:rPr>
        <w:t xml:space="preserve"> </w:t>
      </w:r>
      <w:r>
        <w:t>процессов</w:t>
      </w:r>
      <w:r>
        <w:rPr>
          <w:spacing w:val="1"/>
        </w:rPr>
        <w:t xml:space="preserve"> </w:t>
      </w:r>
      <w:r>
        <w:t>в</w:t>
      </w:r>
      <w:r>
        <w:rPr>
          <w:spacing w:val="1"/>
        </w:rPr>
        <w:t xml:space="preserve"> </w:t>
      </w:r>
      <w:r>
        <w:t>различных</w:t>
      </w:r>
      <w:r>
        <w:rPr>
          <w:spacing w:val="1"/>
        </w:rPr>
        <w:t xml:space="preserve"> </w:t>
      </w:r>
      <w:r>
        <w:t>сферах</w:t>
      </w:r>
      <w:r>
        <w:rPr>
          <w:spacing w:val="1"/>
        </w:rPr>
        <w:t xml:space="preserve"> </w:t>
      </w:r>
      <w:r>
        <w:t>общественной</w:t>
      </w:r>
      <w:r>
        <w:rPr>
          <w:spacing w:val="1"/>
        </w:rPr>
        <w:t xml:space="preserve"> </w:t>
      </w:r>
      <w:r>
        <w:t>жизни,</w:t>
      </w:r>
      <w:r>
        <w:rPr>
          <w:spacing w:val="1"/>
        </w:rPr>
        <w:t xml:space="preserve"> </w:t>
      </w:r>
      <w:r>
        <w:t>их</w:t>
      </w:r>
      <w:r>
        <w:rPr>
          <w:spacing w:val="1"/>
        </w:rPr>
        <w:t xml:space="preserve"> </w:t>
      </w:r>
      <w:r>
        <w:t>элементов</w:t>
      </w:r>
      <w:r>
        <w:rPr>
          <w:spacing w:val="1"/>
        </w:rPr>
        <w:t xml:space="preserve"> </w:t>
      </w:r>
      <w:r>
        <w:t>и</w:t>
      </w:r>
      <w:r>
        <w:rPr>
          <w:spacing w:val="1"/>
        </w:rPr>
        <w:t xml:space="preserve"> </w:t>
      </w:r>
      <w:r>
        <w:t>основных</w:t>
      </w:r>
      <w:r>
        <w:rPr>
          <w:spacing w:val="1"/>
        </w:rPr>
        <w:t xml:space="preserve"> </w:t>
      </w:r>
      <w:r>
        <w:t>функций,</w:t>
      </w:r>
      <w:r>
        <w:rPr>
          <w:spacing w:val="1"/>
        </w:rPr>
        <w:t xml:space="preserve"> </w:t>
      </w:r>
      <w:r>
        <w:t>включая</w:t>
      </w:r>
      <w:r>
        <w:rPr>
          <w:spacing w:val="1"/>
        </w:rPr>
        <w:t xml:space="preserve"> </w:t>
      </w:r>
      <w:r>
        <w:t>взаимодействия</w:t>
      </w:r>
      <w:r>
        <w:rPr>
          <w:spacing w:val="1"/>
        </w:rPr>
        <w:t xml:space="preserve"> </w:t>
      </w:r>
      <w:r>
        <w:t>общества</w:t>
      </w:r>
      <w:r>
        <w:rPr>
          <w:spacing w:val="1"/>
        </w:rPr>
        <w:t xml:space="preserve"> </w:t>
      </w:r>
      <w:r>
        <w:t>и</w:t>
      </w:r>
      <w:r>
        <w:rPr>
          <w:spacing w:val="1"/>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сфер</w:t>
      </w:r>
      <w:r>
        <w:rPr>
          <w:spacing w:val="1"/>
        </w:rPr>
        <w:t xml:space="preserve"> </w:t>
      </w:r>
      <w:r>
        <w:t>общественной</w:t>
      </w:r>
      <w:r>
        <w:rPr>
          <w:spacing w:val="1"/>
        </w:rPr>
        <w:t xml:space="preserve"> </w:t>
      </w:r>
      <w:r>
        <w:t>жизни,</w:t>
      </w:r>
      <w:r>
        <w:rPr>
          <w:spacing w:val="1"/>
        </w:rPr>
        <w:t xml:space="preserve"> </w:t>
      </w:r>
      <w:r>
        <w:t>гражданина</w:t>
      </w:r>
      <w:r>
        <w:rPr>
          <w:spacing w:val="1"/>
        </w:rPr>
        <w:t xml:space="preserve"> </w:t>
      </w:r>
      <w:r>
        <w:t>и</w:t>
      </w:r>
      <w:r>
        <w:rPr>
          <w:spacing w:val="1"/>
        </w:rPr>
        <w:t xml:space="preserve"> </w:t>
      </w:r>
      <w:r>
        <w:t>государства;</w:t>
      </w:r>
      <w:r>
        <w:rPr>
          <w:spacing w:val="71"/>
        </w:rPr>
        <w:t xml:space="preserve"> </w:t>
      </w:r>
      <w:r>
        <w:t>связи</w:t>
      </w:r>
      <w:r>
        <w:rPr>
          <w:spacing w:val="1"/>
        </w:rPr>
        <w:t xml:space="preserve"> </w:t>
      </w:r>
      <w:r>
        <w:t>политических</w:t>
      </w:r>
      <w:r>
        <w:rPr>
          <w:spacing w:val="-4"/>
        </w:rPr>
        <w:t xml:space="preserve"> </w:t>
      </w:r>
      <w:r>
        <w:t>потрясений</w:t>
      </w:r>
      <w:r>
        <w:rPr>
          <w:spacing w:val="-1"/>
        </w:rPr>
        <w:t xml:space="preserve"> </w:t>
      </w:r>
      <w:r>
        <w:t>и</w:t>
      </w:r>
      <w:r>
        <w:rPr>
          <w:spacing w:val="-4"/>
        </w:rPr>
        <w:t xml:space="preserve"> </w:t>
      </w:r>
      <w:r>
        <w:t>социально-экономических кризисов</w:t>
      </w:r>
      <w:r>
        <w:rPr>
          <w:spacing w:val="-3"/>
        </w:rPr>
        <w:t xml:space="preserve"> </w:t>
      </w:r>
      <w:r>
        <w:t>в</w:t>
      </w:r>
      <w:r>
        <w:rPr>
          <w:spacing w:val="-3"/>
        </w:rPr>
        <w:t xml:space="preserve"> </w:t>
      </w:r>
      <w:r>
        <w:t>государстве;</w:t>
      </w:r>
    </w:p>
    <w:p w14:paraId="1F0EC5F6">
      <w:pPr>
        <w:pStyle w:val="183"/>
        <w:numPr>
          <w:ilvl w:val="0"/>
          <w:numId w:val="42"/>
        </w:numPr>
        <w:tabs>
          <w:tab w:val="left" w:pos="1373"/>
        </w:tabs>
        <w:spacing w:before="1" w:line="360" w:lineRule="auto"/>
        <w:ind w:right="239" w:firstLine="708"/>
        <w:rPr>
          <w:sz w:val="28"/>
        </w:rPr>
      </w:pPr>
      <w:r>
        <w:rPr>
          <w:sz w:val="28"/>
        </w:rPr>
        <w:t>умение</w:t>
      </w:r>
      <w:r>
        <w:rPr>
          <w:spacing w:val="1"/>
          <w:sz w:val="28"/>
        </w:rPr>
        <w:t xml:space="preserve"> </w:t>
      </w:r>
      <w:r>
        <w:rPr>
          <w:sz w:val="28"/>
        </w:rPr>
        <w:t>использовать</w:t>
      </w:r>
      <w:r>
        <w:rPr>
          <w:spacing w:val="1"/>
          <w:sz w:val="28"/>
        </w:rPr>
        <w:t xml:space="preserve"> </w:t>
      </w:r>
      <w:r>
        <w:rPr>
          <w:sz w:val="28"/>
        </w:rPr>
        <w:t>полученные</w:t>
      </w:r>
      <w:r>
        <w:rPr>
          <w:spacing w:val="1"/>
          <w:sz w:val="28"/>
        </w:rPr>
        <w:t xml:space="preserve"> </w:t>
      </w:r>
      <w:r>
        <w:rPr>
          <w:sz w:val="28"/>
        </w:rPr>
        <w:t>знания</w:t>
      </w:r>
      <w:r>
        <w:rPr>
          <w:spacing w:val="1"/>
          <w:sz w:val="28"/>
        </w:rPr>
        <w:t xml:space="preserve"> </w:t>
      </w:r>
      <w:r>
        <w:rPr>
          <w:sz w:val="28"/>
        </w:rPr>
        <w:t>для</w:t>
      </w:r>
      <w:r>
        <w:rPr>
          <w:spacing w:val="1"/>
          <w:sz w:val="28"/>
        </w:rPr>
        <w:t xml:space="preserve"> </w:t>
      </w:r>
      <w:r>
        <w:rPr>
          <w:sz w:val="28"/>
        </w:rPr>
        <w:t>объяснения</w:t>
      </w:r>
      <w:r>
        <w:rPr>
          <w:spacing w:val="1"/>
          <w:sz w:val="28"/>
        </w:rPr>
        <w:t xml:space="preserve"> </w:t>
      </w:r>
      <w:r>
        <w:rPr>
          <w:sz w:val="28"/>
        </w:rPr>
        <w:t>(устного</w:t>
      </w:r>
      <w:r>
        <w:rPr>
          <w:spacing w:val="1"/>
          <w:sz w:val="28"/>
        </w:rPr>
        <w:t xml:space="preserve"> </w:t>
      </w:r>
      <w:r>
        <w:rPr>
          <w:sz w:val="28"/>
        </w:rPr>
        <w:t>и</w:t>
      </w:r>
      <w:r>
        <w:rPr>
          <w:spacing w:val="1"/>
          <w:sz w:val="28"/>
        </w:rPr>
        <w:t xml:space="preserve"> </w:t>
      </w:r>
      <w:r>
        <w:rPr>
          <w:sz w:val="28"/>
        </w:rPr>
        <w:t>письменного)</w:t>
      </w:r>
      <w:r>
        <w:rPr>
          <w:spacing w:val="1"/>
          <w:sz w:val="28"/>
        </w:rPr>
        <w:t xml:space="preserve"> </w:t>
      </w:r>
      <w:r>
        <w:rPr>
          <w:sz w:val="28"/>
        </w:rPr>
        <w:t>сущности,</w:t>
      </w:r>
      <w:r>
        <w:rPr>
          <w:spacing w:val="1"/>
          <w:sz w:val="28"/>
        </w:rPr>
        <w:t xml:space="preserve"> </w:t>
      </w:r>
      <w:r>
        <w:rPr>
          <w:sz w:val="28"/>
        </w:rPr>
        <w:t>взаимосвязей</w:t>
      </w:r>
      <w:r>
        <w:rPr>
          <w:spacing w:val="1"/>
          <w:sz w:val="28"/>
        </w:rPr>
        <w:t xml:space="preserve"> </w:t>
      </w:r>
      <w:r>
        <w:rPr>
          <w:sz w:val="28"/>
        </w:rPr>
        <w:t>явлений,</w:t>
      </w:r>
      <w:r>
        <w:rPr>
          <w:spacing w:val="1"/>
          <w:sz w:val="28"/>
        </w:rPr>
        <w:t xml:space="preserve"> </w:t>
      </w:r>
      <w:r>
        <w:rPr>
          <w:sz w:val="28"/>
        </w:rPr>
        <w:t>процессов</w:t>
      </w:r>
      <w:r>
        <w:rPr>
          <w:spacing w:val="1"/>
          <w:sz w:val="28"/>
        </w:rPr>
        <w:t xml:space="preserve"> </w:t>
      </w:r>
      <w:r>
        <w:rPr>
          <w:sz w:val="28"/>
        </w:rPr>
        <w:t>социальной</w:t>
      </w:r>
      <w:r>
        <w:rPr>
          <w:spacing w:val="1"/>
          <w:sz w:val="28"/>
        </w:rPr>
        <w:t xml:space="preserve"> </w:t>
      </w:r>
      <w:r>
        <w:rPr>
          <w:sz w:val="28"/>
        </w:rPr>
        <w:t>действительности,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для</w:t>
      </w:r>
      <w:r>
        <w:rPr>
          <w:spacing w:val="1"/>
          <w:sz w:val="28"/>
        </w:rPr>
        <w:t xml:space="preserve"> </w:t>
      </w:r>
      <w:r>
        <w:rPr>
          <w:sz w:val="28"/>
        </w:rPr>
        <w:t>аргументированного</w:t>
      </w:r>
      <w:r>
        <w:rPr>
          <w:spacing w:val="1"/>
          <w:sz w:val="28"/>
        </w:rPr>
        <w:t xml:space="preserve"> </w:t>
      </w:r>
      <w:r>
        <w:rPr>
          <w:sz w:val="28"/>
        </w:rPr>
        <w:t>объяснения</w:t>
      </w:r>
      <w:r>
        <w:rPr>
          <w:spacing w:val="1"/>
          <w:sz w:val="28"/>
        </w:rPr>
        <w:t xml:space="preserve"> </w:t>
      </w:r>
      <w:r>
        <w:rPr>
          <w:sz w:val="28"/>
        </w:rPr>
        <w:t>роли</w:t>
      </w:r>
      <w:r>
        <w:rPr>
          <w:spacing w:val="1"/>
          <w:sz w:val="28"/>
        </w:rPr>
        <w:t xml:space="preserve"> </w:t>
      </w:r>
      <w:r>
        <w:rPr>
          <w:sz w:val="28"/>
        </w:rPr>
        <w:t>информации</w:t>
      </w:r>
      <w:r>
        <w:rPr>
          <w:spacing w:val="1"/>
          <w:sz w:val="28"/>
        </w:rPr>
        <w:t xml:space="preserve"> </w:t>
      </w:r>
      <w:r>
        <w:rPr>
          <w:sz w:val="28"/>
        </w:rPr>
        <w:t>и</w:t>
      </w:r>
      <w:r>
        <w:rPr>
          <w:spacing w:val="1"/>
          <w:sz w:val="28"/>
        </w:rPr>
        <w:t xml:space="preserve"> </w:t>
      </w:r>
      <w:r>
        <w:rPr>
          <w:sz w:val="28"/>
        </w:rPr>
        <w:t>информационных</w:t>
      </w:r>
      <w:r>
        <w:rPr>
          <w:spacing w:val="1"/>
          <w:sz w:val="28"/>
        </w:rPr>
        <w:t xml:space="preserve"> </w:t>
      </w:r>
      <w:r>
        <w:rPr>
          <w:sz w:val="28"/>
        </w:rPr>
        <w:t>технологий</w:t>
      </w:r>
      <w:r>
        <w:rPr>
          <w:spacing w:val="1"/>
          <w:sz w:val="28"/>
        </w:rPr>
        <w:t xml:space="preserve"> </w:t>
      </w:r>
      <w:r>
        <w:rPr>
          <w:sz w:val="28"/>
        </w:rPr>
        <w:t>в</w:t>
      </w:r>
      <w:r>
        <w:rPr>
          <w:spacing w:val="1"/>
          <w:sz w:val="28"/>
        </w:rPr>
        <w:t xml:space="preserve"> </w:t>
      </w:r>
      <w:r>
        <w:rPr>
          <w:sz w:val="28"/>
        </w:rPr>
        <w:t>современном</w:t>
      </w:r>
      <w:r>
        <w:rPr>
          <w:spacing w:val="1"/>
          <w:sz w:val="28"/>
        </w:rPr>
        <w:t xml:space="preserve"> </w:t>
      </w:r>
      <w:r>
        <w:rPr>
          <w:sz w:val="28"/>
        </w:rPr>
        <w:t>мире,</w:t>
      </w:r>
      <w:r>
        <w:rPr>
          <w:spacing w:val="1"/>
          <w:sz w:val="28"/>
        </w:rPr>
        <w:t xml:space="preserve"> </w:t>
      </w:r>
      <w:r>
        <w:rPr>
          <w:sz w:val="28"/>
        </w:rPr>
        <w:t>социальной</w:t>
      </w:r>
      <w:r>
        <w:rPr>
          <w:spacing w:val="1"/>
          <w:sz w:val="28"/>
        </w:rPr>
        <w:t xml:space="preserve"> </w:t>
      </w:r>
      <w:r>
        <w:rPr>
          <w:sz w:val="28"/>
        </w:rPr>
        <w:t>и</w:t>
      </w:r>
      <w:r>
        <w:rPr>
          <w:spacing w:val="-67"/>
          <w:sz w:val="28"/>
        </w:rPr>
        <w:t xml:space="preserve"> </w:t>
      </w:r>
      <w:r>
        <w:rPr>
          <w:sz w:val="28"/>
        </w:rPr>
        <w:t>личной</w:t>
      </w:r>
      <w:r>
        <w:rPr>
          <w:spacing w:val="1"/>
          <w:sz w:val="28"/>
        </w:rPr>
        <w:t xml:space="preserve"> </w:t>
      </w:r>
      <w:r>
        <w:rPr>
          <w:sz w:val="28"/>
        </w:rPr>
        <w:t>значимости</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роли</w:t>
      </w:r>
      <w:r>
        <w:rPr>
          <w:spacing w:val="1"/>
          <w:sz w:val="28"/>
        </w:rPr>
        <w:t xml:space="preserve"> </w:t>
      </w:r>
      <w:r>
        <w:rPr>
          <w:sz w:val="28"/>
        </w:rPr>
        <w:t>непрерывного</w:t>
      </w:r>
      <w:r>
        <w:rPr>
          <w:spacing w:val="1"/>
          <w:sz w:val="28"/>
        </w:rPr>
        <w:t xml:space="preserve"> </w:t>
      </w:r>
      <w:r>
        <w:rPr>
          <w:sz w:val="28"/>
        </w:rPr>
        <w:t>образования,</w:t>
      </w:r>
      <w:r>
        <w:rPr>
          <w:spacing w:val="1"/>
          <w:sz w:val="28"/>
        </w:rPr>
        <w:t xml:space="preserve"> </w:t>
      </w:r>
      <w:r>
        <w:rPr>
          <w:sz w:val="28"/>
        </w:rPr>
        <w:t>опасности</w:t>
      </w:r>
      <w:r>
        <w:rPr>
          <w:spacing w:val="1"/>
          <w:sz w:val="28"/>
        </w:rPr>
        <w:t xml:space="preserve"> </w:t>
      </w:r>
      <w:r>
        <w:rPr>
          <w:sz w:val="28"/>
        </w:rPr>
        <w:t>наркомании</w:t>
      </w:r>
      <w:r>
        <w:rPr>
          <w:spacing w:val="1"/>
          <w:sz w:val="28"/>
        </w:rPr>
        <w:t xml:space="preserve"> </w:t>
      </w:r>
      <w:r>
        <w:rPr>
          <w:sz w:val="28"/>
        </w:rPr>
        <w:t>и</w:t>
      </w:r>
      <w:r>
        <w:rPr>
          <w:spacing w:val="1"/>
          <w:sz w:val="28"/>
        </w:rPr>
        <w:t xml:space="preserve"> </w:t>
      </w:r>
      <w:r>
        <w:rPr>
          <w:sz w:val="28"/>
        </w:rPr>
        <w:t>алкоголизма</w:t>
      </w:r>
      <w:r>
        <w:rPr>
          <w:spacing w:val="1"/>
          <w:sz w:val="28"/>
        </w:rPr>
        <w:t xml:space="preserve"> </w:t>
      </w:r>
      <w:r>
        <w:rPr>
          <w:sz w:val="28"/>
        </w:rPr>
        <w:t>для</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необходимости</w:t>
      </w:r>
      <w:r>
        <w:rPr>
          <w:spacing w:val="1"/>
          <w:sz w:val="28"/>
        </w:rPr>
        <w:t xml:space="preserve"> </w:t>
      </w:r>
      <w:r>
        <w:rPr>
          <w:sz w:val="28"/>
        </w:rPr>
        <w:t>правомерного</w:t>
      </w:r>
      <w:r>
        <w:rPr>
          <w:spacing w:val="1"/>
          <w:sz w:val="28"/>
        </w:rPr>
        <w:t xml:space="preserve"> </w:t>
      </w:r>
      <w:r>
        <w:rPr>
          <w:sz w:val="28"/>
        </w:rPr>
        <w:t>налогового</w:t>
      </w:r>
      <w:r>
        <w:rPr>
          <w:spacing w:val="1"/>
          <w:sz w:val="28"/>
        </w:rPr>
        <w:t xml:space="preserve"> </w:t>
      </w:r>
      <w:r>
        <w:rPr>
          <w:sz w:val="28"/>
        </w:rPr>
        <w:t>поведения,</w:t>
      </w:r>
      <w:r>
        <w:rPr>
          <w:spacing w:val="1"/>
          <w:sz w:val="28"/>
        </w:rPr>
        <w:t xml:space="preserve"> </w:t>
      </w:r>
      <w:r>
        <w:rPr>
          <w:sz w:val="28"/>
        </w:rPr>
        <w:t>противодействия</w:t>
      </w:r>
      <w:r>
        <w:rPr>
          <w:spacing w:val="1"/>
          <w:sz w:val="28"/>
        </w:rPr>
        <w:t xml:space="preserve"> </w:t>
      </w:r>
      <w:r>
        <w:rPr>
          <w:sz w:val="28"/>
        </w:rPr>
        <w:t>коррупции,</w:t>
      </w:r>
      <w:r>
        <w:rPr>
          <w:spacing w:val="1"/>
          <w:sz w:val="28"/>
        </w:rPr>
        <w:t xml:space="preserve"> </w:t>
      </w:r>
      <w:r>
        <w:rPr>
          <w:sz w:val="28"/>
        </w:rPr>
        <w:t>проведения</w:t>
      </w:r>
      <w:r>
        <w:rPr>
          <w:spacing w:val="1"/>
          <w:sz w:val="28"/>
        </w:rPr>
        <w:t xml:space="preserve"> </w:t>
      </w:r>
      <w:r>
        <w:rPr>
          <w:sz w:val="28"/>
        </w:rPr>
        <w:t>в</w:t>
      </w:r>
      <w:r>
        <w:rPr>
          <w:spacing w:val="1"/>
          <w:sz w:val="28"/>
        </w:rPr>
        <w:t xml:space="preserve"> </w:t>
      </w:r>
      <w:r>
        <w:rPr>
          <w:sz w:val="28"/>
        </w:rPr>
        <w:t>отношении</w:t>
      </w:r>
      <w:r>
        <w:rPr>
          <w:spacing w:val="1"/>
          <w:sz w:val="28"/>
        </w:rPr>
        <w:t xml:space="preserve"> </w:t>
      </w:r>
      <w:r>
        <w:rPr>
          <w:sz w:val="28"/>
        </w:rPr>
        <w:t>нашей</w:t>
      </w:r>
      <w:r>
        <w:rPr>
          <w:spacing w:val="1"/>
          <w:sz w:val="28"/>
        </w:rPr>
        <w:t xml:space="preserve"> </w:t>
      </w:r>
      <w:r>
        <w:rPr>
          <w:sz w:val="28"/>
        </w:rPr>
        <w:t>страны</w:t>
      </w:r>
      <w:r>
        <w:rPr>
          <w:spacing w:val="1"/>
          <w:sz w:val="28"/>
        </w:rPr>
        <w:t xml:space="preserve"> </w:t>
      </w:r>
      <w:r>
        <w:rPr>
          <w:sz w:val="28"/>
        </w:rPr>
        <w:t>международной</w:t>
      </w:r>
      <w:r>
        <w:rPr>
          <w:spacing w:val="1"/>
          <w:sz w:val="28"/>
        </w:rPr>
        <w:t xml:space="preserve"> </w:t>
      </w:r>
      <w:r>
        <w:rPr>
          <w:sz w:val="28"/>
        </w:rPr>
        <w:t>политики</w:t>
      </w:r>
      <w:r>
        <w:rPr>
          <w:spacing w:val="1"/>
          <w:sz w:val="28"/>
        </w:rPr>
        <w:t xml:space="preserve"> </w:t>
      </w:r>
      <w:r>
        <w:rPr>
          <w:sz w:val="28"/>
        </w:rPr>
        <w:t>«сдерживания»;</w:t>
      </w:r>
      <w:r>
        <w:rPr>
          <w:spacing w:val="71"/>
          <w:sz w:val="28"/>
        </w:rPr>
        <w:t xml:space="preserve"> </w:t>
      </w:r>
      <w:r>
        <w:rPr>
          <w:sz w:val="28"/>
        </w:rPr>
        <w:t>для</w:t>
      </w:r>
      <w:r>
        <w:rPr>
          <w:spacing w:val="1"/>
          <w:sz w:val="28"/>
        </w:rPr>
        <w:t xml:space="preserve"> </w:t>
      </w:r>
      <w:r>
        <w:rPr>
          <w:sz w:val="28"/>
        </w:rPr>
        <w:t>осмысления</w:t>
      </w:r>
      <w:r>
        <w:rPr>
          <w:spacing w:val="1"/>
          <w:sz w:val="28"/>
        </w:rPr>
        <w:t xml:space="preserve"> </w:t>
      </w:r>
      <w:r>
        <w:rPr>
          <w:sz w:val="28"/>
        </w:rPr>
        <w:t>личного</w:t>
      </w:r>
      <w:r>
        <w:rPr>
          <w:spacing w:val="1"/>
          <w:sz w:val="28"/>
        </w:rPr>
        <w:t xml:space="preserve"> </w:t>
      </w:r>
      <w:r>
        <w:rPr>
          <w:sz w:val="28"/>
        </w:rPr>
        <w:t>социального</w:t>
      </w:r>
      <w:r>
        <w:rPr>
          <w:spacing w:val="1"/>
          <w:sz w:val="28"/>
        </w:rPr>
        <w:t xml:space="preserve"> </w:t>
      </w:r>
      <w:r>
        <w:rPr>
          <w:sz w:val="28"/>
        </w:rPr>
        <w:t>опыта</w:t>
      </w:r>
      <w:r>
        <w:rPr>
          <w:spacing w:val="1"/>
          <w:sz w:val="28"/>
        </w:rPr>
        <w:t xml:space="preserve"> </w:t>
      </w:r>
      <w:r>
        <w:rPr>
          <w:sz w:val="28"/>
        </w:rPr>
        <w:t>при</w:t>
      </w:r>
      <w:r>
        <w:rPr>
          <w:spacing w:val="1"/>
          <w:sz w:val="28"/>
        </w:rPr>
        <w:t xml:space="preserve"> </w:t>
      </w:r>
      <w:r>
        <w:rPr>
          <w:sz w:val="28"/>
        </w:rPr>
        <w:t>исполнении</w:t>
      </w:r>
      <w:r>
        <w:rPr>
          <w:spacing w:val="1"/>
          <w:sz w:val="28"/>
        </w:rPr>
        <w:t xml:space="preserve"> </w:t>
      </w:r>
      <w:r>
        <w:rPr>
          <w:sz w:val="28"/>
        </w:rPr>
        <w:t>типичных</w:t>
      </w:r>
      <w:r>
        <w:rPr>
          <w:spacing w:val="1"/>
          <w:sz w:val="28"/>
        </w:rPr>
        <w:t xml:space="preserve"> </w:t>
      </w:r>
      <w:r>
        <w:rPr>
          <w:sz w:val="28"/>
        </w:rPr>
        <w:t>для</w:t>
      </w:r>
      <w:r>
        <w:rPr>
          <w:spacing w:val="1"/>
          <w:sz w:val="28"/>
        </w:rPr>
        <w:t xml:space="preserve"> </w:t>
      </w:r>
      <w:r>
        <w:rPr>
          <w:sz w:val="28"/>
        </w:rPr>
        <w:t>несовершеннолетнего социальных</w:t>
      </w:r>
      <w:r>
        <w:rPr>
          <w:spacing w:val="-3"/>
          <w:sz w:val="28"/>
        </w:rPr>
        <w:t xml:space="preserve"> </w:t>
      </w:r>
      <w:r>
        <w:rPr>
          <w:sz w:val="28"/>
        </w:rPr>
        <w:t>ролей;</w:t>
      </w:r>
    </w:p>
    <w:p w14:paraId="5AABEBFD">
      <w:pPr>
        <w:pStyle w:val="183"/>
        <w:numPr>
          <w:ilvl w:val="0"/>
          <w:numId w:val="42"/>
        </w:numPr>
        <w:tabs>
          <w:tab w:val="left" w:pos="1251"/>
        </w:tabs>
        <w:spacing w:before="2" w:line="360" w:lineRule="auto"/>
        <w:ind w:right="250" w:firstLine="708"/>
        <w:rPr>
          <w:sz w:val="28"/>
        </w:rPr>
      </w:pPr>
      <w:r>
        <w:rPr>
          <w:sz w:val="28"/>
        </w:rPr>
        <w:t>умение с использованием обществоведческих знаний, фактов общественной</w:t>
      </w:r>
      <w:r>
        <w:rPr>
          <w:spacing w:val="-67"/>
          <w:sz w:val="28"/>
        </w:rPr>
        <w:t xml:space="preserve"> </w:t>
      </w:r>
      <w:r>
        <w:rPr>
          <w:sz w:val="28"/>
        </w:rPr>
        <w:t>жизни и личного социального опыта определять и аргументировать с точки зрения</w:t>
      </w:r>
      <w:r>
        <w:rPr>
          <w:spacing w:val="1"/>
          <w:sz w:val="28"/>
        </w:rPr>
        <w:t xml:space="preserve"> </w:t>
      </w:r>
      <w:r>
        <w:rPr>
          <w:sz w:val="28"/>
        </w:rPr>
        <w:t>социальных ценностей и норм своё отношение к явлениям, процессам социальной</w:t>
      </w:r>
      <w:r>
        <w:rPr>
          <w:spacing w:val="1"/>
          <w:sz w:val="28"/>
        </w:rPr>
        <w:t xml:space="preserve"> </w:t>
      </w:r>
      <w:r>
        <w:rPr>
          <w:sz w:val="28"/>
        </w:rPr>
        <w:t>действительности;</w:t>
      </w:r>
    </w:p>
    <w:p w14:paraId="3AE4D02F">
      <w:pPr>
        <w:pStyle w:val="183"/>
        <w:numPr>
          <w:ilvl w:val="0"/>
          <w:numId w:val="42"/>
        </w:numPr>
        <w:tabs>
          <w:tab w:val="left" w:pos="1416"/>
        </w:tabs>
        <w:spacing w:before="1" w:line="360" w:lineRule="auto"/>
        <w:ind w:right="243" w:firstLine="708"/>
        <w:rPr>
          <w:sz w:val="28"/>
        </w:rPr>
      </w:pPr>
      <w:r>
        <w:rPr>
          <w:sz w:val="28"/>
        </w:rPr>
        <w:t>умение</w:t>
      </w:r>
      <w:r>
        <w:rPr>
          <w:spacing w:val="1"/>
          <w:sz w:val="28"/>
        </w:rPr>
        <w:t xml:space="preserve"> </w:t>
      </w:r>
      <w:r>
        <w:rPr>
          <w:sz w:val="28"/>
        </w:rPr>
        <w:t>решать</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изученного</w:t>
      </w:r>
      <w:r>
        <w:rPr>
          <w:spacing w:val="1"/>
          <w:sz w:val="28"/>
        </w:rPr>
        <w:t xml:space="preserve"> </w:t>
      </w:r>
      <w:r>
        <w:rPr>
          <w:sz w:val="28"/>
        </w:rPr>
        <w:t>материала</w:t>
      </w:r>
      <w:r>
        <w:rPr>
          <w:spacing w:val="1"/>
          <w:sz w:val="28"/>
        </w:rPr>
        <w:t xml:space="preserve"> </w:t>
      </w:r>
      <w:r>
        <w:rPr>
          <w:sz w:val="28"/>
        </w:rPr>
        <w:t>познавательные</w:t>
      </w:r>
      <w:r>
        <w:rPr>
          <w:spacing w:val="1"/>
          <w:sz w:val="28"/>
        </w:rPr>
        <w:t xml:space="preserve"> </w:t>
      </w:r>
      <w:r>
        <w:rPr>
          <w:sz w:val="28"/>
        </w:rPr>
        <w:t>и</w:t>
      </w:r>
      <w:r>
        <w:rPr>
          <w:spacing w:val="1"/>
          <w:sz w:val="28"/>
        </w:rPr>
        <w:t xml:space="preserve"> </w:t>
      </w:r>
      <w:r>
        <w:rPr>
          <w:sz w:val="28"/>
        </w:rPr>
        <w:t>практические задачи, отражающие выполнение типичных для несовершеннолетнего</w:t>
      </w:r>
      <w:r>
        <w:rPr>
          <w:spacing w:val="1"/>
          <w:sz w:val="28"/>
        </w:rPr>
        <w:t xml:space="preserve"> </w:t>
      </w:r>
      <w:r>
        <w:rPr>
          <w:sz w:val="28"/>
        </w:rPr>
        <w:t>социальных</w:t>
      </w:r>
      <w:r>
        <w:rPr>
          <w:spacing w:val="1"/>
          <w:sz w:val="28"/>
        </w:rPr>
        <w:t xml:space="preserve"> </w:t>
      </w:r>
      <w:r>
        <w:rPr>
          <w:sz w:val="28"/>
        </w:rPr>
        <w:t>ролей,</w:t>
      </w:r>
      <w:r>
        <w:rPr>
          <w:spacing w:val="1"/>
          <w:sz w:val="28"/>
        </w:rPr>
        <w:t xml:space="preserve"> </w:t>
      </w:r>
      <w:r>
        <w:rPr>
          <w:sz w:val="28"/>
        </w:rPr>
        <w:t>типичные</w:t>
      </w:r>
      <w:r>
        <w:rPr>
          <w:spacing w:val="1"/>
          <w:sz w:val="28"/>
        </w:rPr>
        <w:t xml:space="preserve"> </w:t>
      </w:r>
      <w:r>
        <w:rPr>
          <w:sz w:val="28"/>
        </w:rPr>
        <w:t>социальные</w:t>
      </w:r>
      <w:r>
        <w:rPr>
          <w:spacing w:val="1"/>
          <w:sz w:val="28"/>
        </w:rPr>
        <w:t xml:space="preserve"> </w:t>
      </w:r>
      <w:r>
        <w:rPr>
          <w:sz w:val="28"/>
        </w:rPr>
        <w:t>взаимодействия</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сферах</w:t>
      </w:r>
      <w:r>
        <w:rPr>
          <w:spacing w:val="1"/>
          <w:sz w:val="28"/>
        </w:rPr>
        <w:t xml:space="preserve"> </w:t>
      </w:r>
      <w:r>
        <w:rPr>
          <w:sz w:val="28"/>
        </w:rPr>
        <w:t>общественной</w:t>
      </w:r>
      <w:r>
        <w:rPr>
          <w:spacing w:val="1"/>
          <w:sz w:val="28"/>
        </w:rPr>
        <w:t xml:space="preserve"> </w:t>
      </w:r>
      <w:r>
        <w:rPr>
          <w:sz w:val="28"/>
        </w:rPr>
        <w:t>жизни,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процессы</w:t>
      </w:r>
      <w:r>
        <w:rPr>
          <w:spacing w:val="1"/>
          <w:sz w:val="28"/>
        </w:rPr>
        <w:t xml:space="preserve"> </w:t>
      </w:r>
      <w:r>
        <w:rPr>
          <w:sz w:val="28"/>
        </w:rPr>
        <w:t>формирования,</w:t>
      </w:r>
      <w:r>
        <w:rPr>
          <w:spacing w:val="1"/>
          <w:sz w:val="28"/>
        </w:rPr>
        <w:t xml:space="preserve"> </w:t>
      </w:r>
      <w:r>
        <w:rPr>
          <w:sz w:val="28"/>
        </w:rPr>
        <w:t>накопления</w:t>
      </w:r>
      <w:r>
        <w:rPr>
          <w:spacing w:val="1"/>
          <w:sz w:val="28"/>
        </w:rPr>
        <w:t xml:space="preserve"> </w:t>
      </w:r>
      <w:r>
        <w:rPr>
          <w:sz w:val="28"/>
        </w:rPr>
        <w:t>и</w:t>
      </w:r>
      <w:r>
        <w:rPr>
          <w:spacing w:val="1"/>
          <w:sz w:val="28"/>
        </w:rPr>
        <w:t xml:space="preserve"> </w:t>
      </w:r>
      <w:r>
        <w:rPr>
          <w:sz w:val="28"/>
        </w:rPr>
        <w:t>инвестирования</w:t>
      </w:r>
      <w:r>
        <w:rPr>
          <w:spacing w:val="-1"/>
          <w:sz w:val="28"/>
        </w:rPr>
        <w:t xml:space="preserve"> </w:t>
      </w:r>
      <w:r>
        <w:rPr>
          <w:sz w:val="28"/>
        </w:rPr>
        <w:t>сбережений;</w:t>
      </w:r>
    </w:p>
    <w:p w14:paraId="0B7632B7">
      <w:pPr>
        <w:pStyle w:val="183"/>
        <w:numPr>
          <w:ilvl w:val="0"/>
          <w:numId w:val="42"/>
        </w:numPr>
        <w:tabs>
          <w:tab w:val="left" w:pos="1452"/>
        </w:tabs>
        <w:spacing w:line="360" w:lineRule="auto"/>
        <w:ind w:right="244" w:firstLine="708"/>
        <w:rPr>
          <w:sz w:val="28"/>
        </w:rPr>
      </w:pPr>
      <w:r>
        <w:rPr>
          <w:sz w:val="28"/>
        </w:rPr>
        <w:t>овладение смысловым чтением текстов обществоведческой тематики,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извлечений</w:t>
      </w:r>
      <w:r>
        <w:rPr>
          <w:spacing w:val="1"/>
          <w:sz w:val="28"/>
        </w:rPr>
        <w:t xml:space="preserve"> </w:t>
      </w:r>
      <w:r>
        <w:rPr>
          <w:sz w:val="28"/>
        </w:rPr>
        <w:t>из</w:t>
      </w:r>
      <w:r>
        <w:rPr>
          <w:spacing w:val="1"/>
          <w:sz w:val="28"/>
        </w:rPr>
        <w:t xml:space="preserve"> </w:t>
      </w:r>
      <w:r>
        <w:rPr>
          <w:sz w:val="28"/>
        </w:rPr>
        <w:t>Конституции</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и</w:t>
      </w:r>
      <w:r>
        <w:rPr>
          <w:spacing w:val="71"/>
          <w:sz w:val="28"/>
        </w:rPr>
        <w:t xml:space="preserve"> </w:t>
      </w:r>
      <w:r>
        <w:rPr>
          <w:sz w:val="28"/>
        </w:rPr>
        <w:t>других</w:t>
      </w:r>
      <w:r>
        <w:rPr>
          <w:spacing w:val="1"/>
          <w:sz w:val="28"/>
        </w:rPr>
        <w:t xml:space="preserve"> </w:t>
      </w:r>
      <w:r>
        <w:rPr>
          <w:sz w:val="28"/>
        </w:rPr>
        <w:t>нормативных</w:t>
      </w:r>
      <w:r>
        <w:rPr>
          <w:spacing w:val="1"/>
          <w:sz w:val="28"/>
        </w:rPr>
        <w:t xml:space="preserve"> </w:t>
      </w:r>
      <w:r>
        <w:rPr>
          <w:sz w:val="28"/>
        </w:rPr>
        <w:t>правовых</w:t>
      </w:r>
      <w:r>
        <w:rPr>
          <w:spacing w:val="1"/>
          <w:sz w:val="28"/>
        </w:rPr>
        <w:t xml:space="preserve"> </w:t>
      </w:r>
      <w:r>
        <w:rPr>
          <w:sz w:val="28"/>
        </w:rPr>
        <w:t>актов;</w:t>
      </w:r>
      <w:r>
        <w:rPr>
          <w:spacing w:val="1"/>
          <w:sz w:val="28"/>
        </w:rPr>
        <w:t xml:space="preserve"> </w:t>
      </w:r>
      <w:r>
        <w:rPr>
          <w:sz w:val="28"/>
        </w:rPr>
        <w:t>умение</w:t>
      </w:r>
      <w:r>
        <w:rPr>
          <w:spacing w:val="1"/>
          <w:sz w:val="28"/>
        </w:rPr>
        <w:t xml:space="preserve"> </w:t>
      </w:r>
      <w:r>
        <w:rPr>
          <w:sz w:val="28"/>
        </w:rPr>
        <w:t>составлять</w:t>
      </w:r>
      <w:r>
        <w:rPr>
          <w:spacing w:val="1"/>
          <w:sz w:val="28"/>
        </w:rPr>
        <w:t xml:space="preserve"> </w:t>
      </w:r>
      <w:r>
        <w:rPr>
          <w:sz w:val="28"/>
        </w:rPr>
        <w:t>на</w:t>
      </w:r>
      <w:r>
        <w:rPr>
          <w:spacing w:val="1"/>
          <w:sz w:val="28"/>
        </w:rPr>
        <w:t xml:space="preserve"> </w:t>
      </w:r>
      <w:r>
        <w:rPr>
          <w:sz w:val="28"/>
        </w:rPr>
        <w:t>их</w:t>
      </w:r>
      <w:r>
        <w:rPr>
          <w:spacing w:val="1"/>
          <w:sz w:val="28"/>
        </w:rPr>
        <w:t xml:space="preserve"> </w:t>
      </w:r>
      <w:r>
        <w:rPr>
          <w:sz w:val="28"/>
        </w:rPr>
        <w:t>основе</w:t>
      </w:r>
      <w:r>
        <w:rPr>
          <w:spacing w:val="1"/>
          <w:sz w:val="28"/>
        </w:rPr>
        <w:t xml:space="preserve"> </w:t>
      </w:r>
      <w:r>
        <w:rPr>
          <w:sz w:val="28"/>
        </w:rPr>
        <w:t>план,</w:t>
      </w:r>
      <w:r>
        <w:rPr>
          <w:spacing w:val="1"/>
          <w:sz w:val="28"/>
        </w:rPr>
        <w:t xml:space="preserve"> </w:t>
      </w:r>
      <w:r>
        <w:rPr>
          <w:sz w:val="28"/>
        </w:rPr>
        <w:t>преобразовывать текстовую информацию в модели (таблицу, диаграмму, схему) и</w:t>
      </w:r>
      <w:r>
        <w:rPr>
          <w:spacing w:val="1"/>
          <w:sz w:val="28"/>
        </w:rPr>
        <w:t xml:space="preserve"> </w:t>
      </w:r>
      <w:r>
        <w:rPr>
          <w:sz w:val="28"/>
        </w:rPr>
        <w:t>преобразовывать</w:t>
      </w:r>
      <w:r>
        <w:rPr>
          <w:spacing w:val="-3"/>
          <w:sz w:val="28"/>
        </w:rPr>
        <w:t xml:space="preserve"> </w:t>
      </w:r>
      <w:r>
        <w:rPr>
          <w:sz w:val="28"/>
        </w:rPr>
        <w:t>предложенные модели</w:t>
      </w:r>
      <w:r>
        <w:rPr>
          <w:spacing w:val="-2"/>
          <w:sz w:val="28"/>
        </w:rPr>
        <w:t xml:space="preserve"> </w:t>
      </w:r>
      <w:r>
        <w:rPr>
          <w:sz w:val="28"/>
        </w:rPr>
        <w:t>в</w:t>
      </w:r>
      <w:r>
        <w:rPr>
          <w:spacing w:val="-1"/>
          <w:sz w:val="28"/>
        </w:rPr>
        <w:t xml:space="preserve"> </w:t>
      </w:r>
      <w:r>
        <w:rPr>
          <w:sz w:val="28"/>
        </w:rPr>
        <w:t>текст;</w:t>
      </w:r>
    </w:p>
    <w:p w14:paraId="5781521A">
      <w:pPr>
        <w:pStyle w:val="183"/>
        <w:numPr>
          <w:ilvl w:val="0"/>
          <w:numId w:val="42"/>
        </w:numPr>
        <w:tabs>
          <w:tab w:val="left" w:pos="1527"/>
        </w:tabs>
        <w:spacing w:line="360" w:lineRule="auto"/>
        <w:ind w:right="246" w:firstLine="708"/>
        <w:rPr>
          <w:sz w:val="28"/>
        </w:rPr>
      </w:pPr>
      <w:r>
        <w:rPr>
          <w:sz w:val="28"/>
        </w:rPr>
        <w:t>овладение</w:t>
      </w:r>
      <w:r>
        <w:rPr>
          <w:spacing w:val="1"/>
          <w:sz w:val="28"/>
        </w:rPr>
        <w:t xml:space="preserve"> </w:t>
      </w:r>
      <w:r>
        <w:rPr>
          <w:sz w:val="28"/>
        </w:rPr>
        <w:t>приёмами</w:t>
      </w:r>
      <w:r>
        <w:rPr>
          <w:spacing w:val="1"/>
          <w:sz w:val="28"/>
        </w:rPr>
        <w:t xml:space="preserve"> </w:t>
      </w:r>
      <w:r>
        <w:rPr>
          <w:sz w:val="28"/>
        </w:rPr>
        <w:t>поиска</w:t>
      </w:r>
      <w:r>
        <w:rPr>
          <w:spacing w:val="1"/>
          <w:sz w:val="28"/>
        </w:rPr>
        <w:t xml:space="preserve"> </w:t>
      </w:r>
      <w:r>
        <w:rPr>
          <w:sz w:val="28"/>
        </w:rPr>
        <w:t>и</w:t>
      </w:r>
      <w:r>
        <w:rPr>
          <w:spacing w:val="1"/>
          <w:sz w:val="28"/>
        </w:rPr>
        <w:t xml:space="preserve"> </w:t>
      </w:r>
      <w:r>
        <w:rPr>
          <w:sz w:val="28"/>
        </w:rPr>
        <w:t>извлечения</w:t>
      </w:r>
      <w:r>
        <w:rPr>
          <w:spacing w:val="1"/>
          <w:sz w:val="28"/>
        </w:rPr>
        <w:t xml:space="preserve"> </w:t>
      </w:r>
      <w:r>
        <w:rPr>
          <w:sz w:val="28"/>
        </w:rPr>
        <w:t>социальной</w:t>
      </w:r>
      <w:r>
        <w:rPr>
          <w:spacing w:val="1"/>
          <w:sz w:val="28"/>
        </w:rPr>
        <w:t xml:space="preserve"> </w:t>
      </w:r>
      <w:r>
        <w:rPr>
          <w:sz w:val="28"/>
        </w:rPr>
        <w:t>информации</w:t>
      </w:r>
      <w:r>
        <w:rPr>
          <w:spacing w:val="1"/>
          <w:sz w:val="28"/>
        </w:rPr>
        <w:t xml:space="preserve"> </w:t>
      </w:r>
      <w:r>
        <w:rPr>
          <w:sz w:val="28"/>
        </w:rPr>
        <w:t>(текстовой,</w:t>
      </w:r>
      <w:r>
        <w:rPr>
          <w:spacing w:val="18"/>
          <w:sz w:val="28"/>
        </w:rPr>
        <w:t xml:space="preserve"> </w:t>
      </w:r>
      <w:r>
        <w:rPr>
          <w:sz w:val="28"/>
        </w:rPr>
        <w:t>графической,</w:t>
      </w:r>
      <w:r>
        <w:rPr>
          <w:spacing w:val="19"/>
          <w:sz w:val="28"/>
        </w:rPr>
        <w:t xml:space="preserve"> </w:t>
      </w:r>
      <w:r>
        <w:rPr>
          <w:sz w:val="28"/>
        </w:rPr>
        <w:t>аудиовизуальной)</w:t>
      </w:r>
      <w:r>
        <w:rPr>
          <w:spacing w:val="17"/>
          <w:sz w:val="28"/>
        </w:rPr>
        <w:t xml:space="preserve"> </w:t>
      </w:r>
      <w:r>
        <w:rPr>
          <w:sz w:val="28"/>
        </w:rPr>
        <w:t>по</w:t>
      </w:r>
      <w:r>
        <w:rPr>
          <w:spacing w:val="20"/>
          <w:sz w:val="28"/>
        </w:rPr>
        <w:t xml:space="preserve"> </w:t>
      </w:r>
      <w:r>
        <w:rPr>
          <w:sz w:val="28"/>
        </w:rPr>
        <w:t>заданной</w:t>
      </w:r>
      <w:r>
        <w:rPr>
          <w:spacing w:val="20"/>
          <w:sz w:val="28"/>
        </w:rPr>
        <w:t xml:space="preserve"> </w:t>
      </w:r>
      <w:r>
        <w:rPr>
          <w:sz w:val="28"/>
        </w:rPr>
        <w:t>теме</w:t>
      </w:r>
      <w:r>
        <w:rPr>
          <w:spacing w:val="19"/>
          <w:sz w:val="28"/>
        </w:rPr>
        <w:t xml:space="preserve"> </w:t>
      </w:r>
      <w:r>
        <w:rPr>
          <w:sz w:val="28"/>
        </w:rPr>
        <w:t>из</w:t>
      </w:r>
      <w:r>
        <w:rPr>
          <w:spacing w:val="16"/>
          <w:sz w:val="28"/>
        </w:rPr>
        <w:t xml:space="preserve"> </w:t>
      </w:r>
      <w:r>
        <w:rPr>
          <w:sz w:val="28"/>
        </w:rPr>
        <w:t>различных</w:t>
      </w:r>
    </w:p>
    <w:p w14:paraId="1770A48D">
      <w:pPr>
        <w:spacing w:line="360" w:lineRule="auto"/>
        <w:jc w:val="both"/>
        <w:rPr>
          <w:sz w:val="28"/>
        </w:rPr>
        <w:sectPr>
          <w:pgSz w:w="11910" w:h="16850"/>
          <w:pgMar w:top="820" w:right="320" w:bottom="280" w:left="900" w:header="571" w:footer="0" w:gutter="0"/>
          <w:cols w:space="720" w:num="1"/>
          <w:docGrid w:linePitch="360" w:charSpace="0"/>
        </w:sectPr>
      </w:pPr>
    </w:p>
    <w:p w14:paraId="7C5EE307">
      <w:pPr>
        <w:pStyle w:val="23"/>
        <w:spacing w:before="4"/>
        <w:ind w:left="0" w:firstLine="0"/>
        <w:jc w:val="left"/>
        <w:rPr>
          <w:sz w:val="17"/>
        </w:rPr>
      </w:pPr>
    </w:p>
    <w:p w14:paraId="276E75B3">
      <w:pPr>
        <w:pStyle w:val="23"/>
        <w:spacing w:before="89" w:line="362" w:lineRule="auto"/>
        <w:ind w:right="251" w:firstLine="0"/>
      </w:pPr>
      <w:r>
        <w:t>адаптированных</w:t>
      </w:r>
      <w:r>
        <w:rPr>
          <w:spacing w:val="14"/>
        </w:rPr>
        <w:t xml:space="preserve"> </w:t>
      </w:r>
      <w:r>
        <w:t>источников</w:t>
      </w:r>
      <w:r>
        <w:rPr>
          <w:spacing w:val="13"/>
        </w:rPr>
        <w:t xml:space="preserve"> </w:t>
      </w:r>
      <w:r>
        <w:t>(в</w:t>
      </w:r>
      <w:r>
        <w:rPr>
          <w:spacing w:val="12"/>
        </w:rPr>
        <w:t xml:space="preserve"> </w:t>
      </w:r>
      <w:r>
        <w:t>том</w:t>
      </w:r>
      <w:r>
        <w:rPr>
          <w:spacing w:val="14"/>
        </w:rPr>
        <w:t xml:space="preserve"> </w:t>
      </w:r>
      <w:r>
        <w:t>числе</w:t>
      </w:r>
      <w:r>
        <w:rPr>
          <w:spacing w:val="15"/>
        </w:rPr>
        <w:t xml:space="preserve"> </w:t>
      </w:r>
      <w:r>
        <w:t>учебных</w:t>
      </w:r>
      <w:r>
        <w:rPr>
          <w:spacing w:val="15"/>
        </w:rPr>
        <w:t xml:space="preserve"> </w:t>
      </w:r>
      <w:r>
        <w:t>материалов)</w:t>
      </w:r>
      <w:r>
        <w:rPr>
          <w:spacing w:val="12"/>
        </w:rPr>
        <w:t xml:space="preserve"> </w:t>
      </w:r>
      <w:r>
        <w:t>и</w:t>
      </w:r>
      <w:r>
        <w:rPr>
          <w:spacing w:val="14"/>
        </w:rPr>
        <w:t xml:space="preserve"> </w:t>
      </w:r>
      <w:r>
        <w:t>публикаций</w:t>
      </w:r>
      <w:r>
        <w:rPr>
          <w:spacing w:val="13"/>
        </w:rPr>
        <w:t xml:space="preserve"> </w:t>
      </w:r>
      <w:r>
        <w:t>СМИ</w:t>
      </w:r>
      <w:r>
        <w:rPr>
          <w:spacing w:val="-67"/>
        </w:rPr>
        <w:t xml:space="preserve"> </w:t>
      </w:r>
      <w:r>
        <w:t>с</w:t>
      </w:r>
      <w:r>
        <w:rPr>
          <w:spacing w:val="-2"/>
        </w:rPr>
        <w:t xml:space="preserve"> </w:t>
      </w:r>
      <w:r>
        <w:t>соблюдением</w:t>
      </w:r>
      <w:r>
        <w:rPr>
          <w:spacing w:val="-1"/>
        </w:rPr>
        <w:t xml:space="preserve"> </w:t>
      </w:r>
      <w:r>
        <w:t>правил</w:t>
      </w:r>
      <w:r>
        <w:rPr>
          <w:spacing w:val="-2"/>
        </w:rPr>
        <w:t xml:space="preserve"> </w:t>
      </w:r>
      <w:r>
        <w:t>информационной</w:t>
      </w:r>
      <w:r>
        <w:rPr>
          <w:spacing w:val="-4"/>
        </w:rPr>
        <w:t xml:space="preserve"> </w:t>
      </w:r>
      <w:r>
        <w:t>безопасности</w:t>
      </w:r>
      <w:r>
        <w:rPr>
          <w:spacing w:val="-3"/>
        </w:rPr>
        <w:t xml:space="preserve"> </w:t>
      </w:r>
      <w:r>
        <w:t>при</w:t>
      </w:r>
      <w:r>
        <w:rPr>
          <w:spacing w:val="-1"/>
        </w:rPr>
        <w:t xml:space="preserve"> </w:t>
      </w:r>
      <w:r>
        <w:t>работе</w:t>
      </w:r>
      <w:r>
        <w:rPr>
          <w:spacing w:val="-2"/>
        </w:rPr>
        <w:t xml:space="preserve"> </w:t>
      </w:r>
      <w:r>
        <w:t>в</w:t>
      </w:r>
      <w:r>
        <w:rPr>
          <w:spacing w:val="-3"/>
        </w:rPr>
        <w:t xml:space="preserve"> </w:t>
      </w:r>
      <w:r>
        <w:t>Интернете;</w:t>
      </w:r>
    </w:p>
    <w:p w14:paraId="16F3693A">
      <w:pPr>
        <w:pStyle w:val="183"/>
        <w:numPr>
          <w:ilvl w:val="0"/>
          <w:numId w:val="42"/>
        </w:numPr>
        <w:tabs>
          <w:tab w:val="left" w:pos="1416"/>
        </w:tabs>
        <w:spacing w:line="360" w:lineRule="auto"/>
        <w:ind w:right="241" w:firstLine="708"/>
        <w:rPr>
          <w:sz w:val="28"/>
        </w:rPr>
      </w:pPr>
      <w:r>
        <w:rPr>
          <w:sz w:val="28"/>
        </w:rPr>
        <w:t>умение анализировать, обобщать, систематизировать, конкретизировать и</w:t>
      </w:r>
      <w:r>
        <w:rPr>
          <w:spacing w:val="1"/>
          <w:sz w:val="28"/>
        </w:rPr>
        <w:t xml:space="preserve"> </w:t>
      </w:r>
      <w:r>
        <w:rPr>
          <w:sz w:val="28"/>
        </w:rPr>
        <w:t>критически</w:t>
      </w:r>
      <w:r>
        <w:rPr>
          <w:spacing w:val="1"/>
          <w:sz w:val="28"/>
        </w:rPr>
        <w:t xml:space="preserve"> </w:t>
      </w:r>
      <w:r>
        <w:rPr>
          <w:sz w:val="28"/>
        </w:rPr>
        <w:t>оценивать</w:t>
      </w:r>
      <w:r>
        <w:rPr>
          <w:spacing w:val="1"/>
          <w:sz w:val="28"/>
        </w:rPr>
        <w:t xml:space="preserve"> </w:t>
      </w:r>
      <w:r>
        <w:rPr>
          <w:sz w:val="28"/>
        </w:rPr>
        <w:t>социальную</w:t>
      </w:r>
      <w:r>
        <w:rPr>
          <w:spacing w:val="1"/>
          <w:sz w:val="28"/>
        </w:rPr>
        <w:t xml:space="preserve"> </w:t>
      </w:r>
      <w:r>
        <w:rPr>
          <w:sz w:val="28"/>
        </w:rPr>
        <w:t>информацию,</w:t>
      </w:r>
      <w:r>
        <w:rPr>
          <w:spacing w:val="1"/>
          <w:sz w:val="28"/>
        </w:rPr>
        <w:t xml:space="preserve"> </w:t>
      </w:r>
      <w:r>
        <w:rPr>
          <w:sz w:val="28"/>
        </w:rPr>
        <w:t>включая</w:t>
      </w:r>
      <w:r>
        <w:rPr>
          <w:spacing w:val="1"/>
          <w:sz w:val="28"/>
        </w:rPr>
        <w:t xml:space="preserve"> </w:t>
      </w:r>
      <w:r>
        <w:rPr>
          <w:sz w:val="28"/>
        </w:rPr>
        <w:t>экономико-</w:t>
      </w:r>
      <w:r>
        <w:rPr>
          <w:spacing w:val="-67"/>
          <w:sz w:val="28"/>
        </w:rPr>
        <w:t xml:space="preserve"> </w:t>
      </w:r>
      <w:r>
        <w:rPr>
          <w:sz w:val="28"/>
        </w:rPr>
        <w:t>статистическую,</w:t>
      </w:r>
      <w:r>
        <w:rPr>
          <w:spacing w:val="22"/>
          <w:sz w:val="28"/>
        </w:rPr>
        <w:t xml:space="preserve"> </w:t>
      </w:r>
      <w:r>
        <w:rPr>
          <w:sz w:val="28"/>
        </w:rPr>
        <w:t>из</w:t>
      </w:r>
      <w:r>
        <w:rPr>
          <w:spacing w:val="23"/>
          <w:sz w:val="28"/>
        </w:rPr>
        <w:t xml:space="preserve"> </w:t>
      </w:r>
      <w:r>
        <w:rPr>
          <w:sz w:val="28"/>
        </w:rPr>
        <w:t>адаптированных</w:t>
      </w:r>
      <w:r>
        <w:rPr>
          <w:spacing w:val="22"/>
          <w:sz w:val="28"/>
        </w:rPr>
        <w:t xml:space="preserve"> </w:t>
      </w:r>
      <w:r>
        <w:rPr>
          <w:sz w:val="28"/>
        </w:rPr>
        <w:t>источников</w:t>
      </w:r>
      <w:r>
        <w:rPr>
          <w:spacing w:val="22"/>
          <w:sz w:val="28"/>
        </w:rPr>
        <w:t xml:space="preserve"> </w:t>
      </w:r>
      <w:r>
        <w:rPr>
          <w:sz w:val="28"/>
        </w:rPr>
        <w:t>(в</w:t>
      </w:r>
      <w:r>
        <w:rPr>
          <w:spacing w:val="20"/>
          <w:sz w:val="28"/>
        </w:rPr>
        <w:t xml:space="preserve"> </w:t>
      </w:r>
      <w:r>
        <w:rPr>
          <w:sz w:val="28"/>
        </w:rPr>
        <w:t>том</w:t>
      </w:r>
      <w:r>
        <w:rPr>
          <w:spacing w:val="23"/>
          <w:sz w:val="28"/>
        </w:rPr>
        <w:t xml:space="preserve"> </w:t>
      </w:r>
      <w:r>
        <w:rPr>
          <w:sz w:val="28"/>
        </w:rPr>
        <w:t>числе</w:t>
      </w:r>
      <w:r>
        <w:rPr>
          <w:spacing w:val="23"/>
          <w:sz w:val="28"/>
        </w:rPr>
        <w:t xml:space="preserve"> </w:t>
      </w:r>
      <w:r>
        <w:rPr>
          <w:sz w:val="28"/>
        </w:rPr>
        <w:t>учебных</w:t>
      </w:r>
      <w:r>
        <w:rPr>
          <w:spacing w:val="21"/>
          <w:sz w:val="28"/>
        </w:rPr>
        <w:t xml:space="preserve"> </w:t>
      </w:r>
      <w:r>
        <w:rPr>
          <w:sz w:val="28"/>
        </w:rPr>
        <w:t>материалов)</w:t>
      </w:r>
      <w:r>
        <w:rPr>
          <w:spacing w:val="-67"/>
          <w:sz w:val="28"/>
        </w:rPr>
        <w:t xml:space="preserve"> </w:t>
      </w:r>
      <w:r>
        <w:rPr>
          <w:sz w:val="28"/>
        </w:rPr>
        <w:t>и</w:t>
      </w:r>
      <w:r>
        <w:rPr>
          <w:spacing w:val="1"/>
          <w:sz w:val="28"/>
        </w:rPr>
        <w:t xml:space="preserve"> </w:t>
      </w:r>
      <w:r>
        <w:rPr>
          <w:sz w:val="28"/>
        </w:rPr>
        <w:t>публикаций</w:t>
      </w:r>
      <w:r>
        <w:rPr>
          <w:spacing w:val="1"/>
          <w:sz w:val="28"/>
        </w:rPr>
        <w:t xml:space="preserve"> </w:t>
      </w:r>
      <w:r>
        <w:rPr>
          <w:sz w:val="28"/>
        </w:rPr>
        <w:t>СМИ,</w:t>
      </w:r>
      <w:r>
        <w:rPr>
          <w:spacing w:val="1"/>
          <w:sz w:val="28"/>
        </w:rPr>
        <w:t xml:space="preserve"> </w:t>
      </w:r>
      <w:r>
        <w:rPr>
          <w:sz w:val="28"/>
        </w:rPr>
        <w:t>соотносить</w:t>
      </w:r>
      <w:r>
        <w:rPr>
          <w:spacing w:val="1"/>
          <w:sz w:val="28"/>
        </w:rPr>
        <w:t xml:space="preserve"> </w:t>
      </w:r>
      <w:r>
        <w:rPr>
          <w:sz w:val="28"/>
        </w:rPr>
        <w:t>её</w:t>
      </w:r>
      <w:r>
        <w:rPr>
          <w:spacing w:val="1"/>
          <w:sz w:val="28"/>
        </w:rPr>
        <w:t xml:space="preserve"> </w:t>
      </w:r>
      <w:r>
        <w:rPr>
          <w:sz w:val="28"/>
        </w:rPr>
        <w:t>с</w:t>
      </w:r>
      <w:r>
        <w:rPr>
          <w:spacing w:val="1"/>
          <w:sz w:val="28"/>
        </w:rPr>
        <w:t xml:space="preserve"> </w:t>
      </w:r>
      <w:r>
        <w:rPr>
          <w:sz w:val="28"/>
        </w:rPr>
        <w:t>собственными</w:t>
      </w:r>
      <w:r>
        <w:rPr>
          <w:spacing w:val="1"/>
          <w:sz w:val="28"/>
        </w:rPr>
        <w:t xml:space="preserve"> </w:t>
      </w:r>
      <w:r>
        <w:rPr>
          <w:sz w:val="28"/>
        </w:rPr>
        <w:t>знаниями</w:t>
      </w:r>
      <w:r>
        <w:rPr>
          <w:spacing w:val="1"/>
          <w:sz w:val="28"/>
        </w:rPr>
        <w:t xml:space="preserve"> </w:t>
      </w:r>
      <w:r>
        <w:rPr>
          <w:sz w:val="28"/>
        </w:rPr>
        <w:t>о</w:t>
      </w:r>
      <w:r>
        <w:rPr>
          <w:spacing w:val="1"/>
          <w:sz w:val="28"/>
        </w:rPr>
        <w:t xml:space="preserve"> </w:t>
      </w:r>
      <w:r>
        <w:rPr>
          <w:sz w:val="28"/>
        </w:rPr>
        <w:t>моральном</w:t>
      </w:r>
      <w:r>
        <w:rPr>
          <w:spacing w:val="1"/>
          <w:sz w:val="28"/>
        </w:rPr>
        <w:t xml:space="preserve"> </w:t>
      </w:r>
      <w:r>
        <w:rPr>
          <w:sz w:val="28"/>
        </w:rPr>
        <w:t>и</w:t>
      </w:r>
      <w:r>
        <w:rPr>
          <w:spacing w:val="1"/>
          <w:sz w:val="28"/>
        </w:rPr>
        <w:t xml:space="preserve"> </w:t>
      </w:r>
      <w:r>
        <w:rPr>
          <w:sz w:val="28"/>
        </w:rPr>
        <w:t>правовом</w:t>
      </w:r>
      <w:r>
        <w:rPr>
          <w:spacing w:val="1"/>
          <w:sz w:val="28"/>
        </w:rPr>
        <w:t xml:space="preserve"> </w:t>
      </w:r>
      <w:r>
        <w:rPr>
          <w:sz w:val="28"/>
        </w:rPr>
        <w:t>регулировании</w:t>
      </w:r>
      <w:r>
        <w:rPr>
          <w:spacing w:val="1"/>
          <w:sz w:val="28"/>
        </w:rPr>
        <w:t xml:space="preserve"> </w:t>
      </w:r>
      <w:r>
        <w:rPr>
          <w:sz w:val="28"/>
        </w:rPr>
        <w:t>поведения</w:t>
      </w:r>
      <w:r>
        <w:rPr>
          <w:spacing w:val="1"/>
          <w:sz w:val="28"/>
        </w:rPr>
        <w:t xml:space="preserve"> </w:t>
      </w:r>
      <w:r>
        <w:rPr>
          <w:sz w:val="28"/>
        </w:rPr>
        <w:t>человека,</w:t>
      </w:r>
      <w:r>
        <w:rPr>
          <w:spacing w:val="1"/>
          <w:sz w:val="28"/>
        </w:rPr>
        <w:t xml:space="preserve"> </w:t>
      </w:r>
      <w:r>
        <w:rPr>
          <w:sz w:val="28"/>
        </w:rPr>
        <w:t>личным</w:t>
      </w:r>
      <w:r>
        <w:rPr>
          <w:spacing w:val="1"/>
          <w:sz w:val="28"/>
        </w:rPr>
        <w:t xml:space="preserve"> </w:t>
      </w:r>
      <w:r>
        <w:rPr>
          <w:sz w:val="28"/>
        </w:rPr>
        <w:t>социальным</w:t>
      </w:r>
      <w:r>
        <w:rPr>
          <w:spacing w:val="1"/>
          <w:sz w:val="28"/>
        </w:rPr>
        <w:t xml:space="preserve"> </w:t>
      </w:r>
      <w:r>
        <w:rPr>
          <w:sz w:val="28"/>
        </w:rPr>
        <w:t>опытом,</w:t>
      </w:r>
      <w:r>
        <w:rPr>
          <w:spacing w:val="1"/>
          <w:sz w:val="28"/>
        </w:rPr>
        <w:t xml:space="preserve"> </w:t>
      </w:r>
      <w:r>
        <w:rPr>
          <w:sz w:val="28"/>
        </w:rPr>
        <w:t>используя</w:t>
      </w:r>
      <w:r>
        <w:rPr>
          <w:spacing w:val="1"/>
          <w:sz w:val="28"/>
        </w:rPr>
        <w:t xml:space="preserve"> </w:t>
      </w:r>
      <w:r>
        <w:rPr>
          <w:sz w:val="28"/>
        </w:rPr>
        <w:t>обществоведческие</w:t>
      </w:r>
      <w:r>
        <w:rPr>
          <w:spacing w:val="1"/>
          <w:sz w:val="28"/>
        </w:rPr>
        <w:t xml:space="preserve"> </w:t>
      </w:r>
      <w:r>
        <w:rPr>
          <w:sz w:val="28"/>
        </w:rPr>
        <w:t>знания,</w:t>
      </w:r>
      <w:r>
        <w:rPr>
          <w:spacing w:val="1"/>
          <w:sz w:val="28"/>
        </w:rPr>
        <w:t xml:space="preserve"> </w:t>
      </w:r>
      <w:r>
        <w:rPr>
          <w:sz w:val="28"/>
        </w:rPr>
        <w:t>формулировать</w:t>
      </w:r>
      <w:r>
        <w:rPr>
          <w:spacing w:val="1"/>
          <w:sz w:val="28"/>
        </w:rPr>
        <w:t xml:space="preserve"> </w:t>
      </w:r>
      <w:r>
        <w:rPr>
          <w:sz w:val="28"/>
        </w:rPr>
        <w:t>выводы,</w:t>
      </w:r>
      <w:r>
        <w:rPr>
          <w:spacing w:val="1"/>
          <w:sz w:val="28"/>
        </w:rPr>
        <w:t xml:space="preserve"> </w:t>
      </w:r>
      <w:r>
        <w:rPr>
          <w:sz w:val="28"/>
        </w:rPr>
        <w:t>подкрепляя</w:t>
      </w:r>
      <w:r>
        <w:rPr>
          <w:spacing w:val="1"/>
          <w:sz w:val="28"/>
        </w:rPr>
        <w:t xml:space="preserve"> </w:t>
      </w:r>
      <w:r>
        <w:rPr>
          <w:sz w:val="28"/>
        </w:rPr>
        <w:t>их</w:t>
      </w:r>
      <w:r>
        <w:rPr>
          <w:spacing w:val="1"/>
          <w:sz w:val="28"/>
        </w:rPr>
        <w:t xml:space="preserve"> </w:t>
      </w:r>
      <w:r>
        <w:rPr>
          <w:sz w:val="28"/>
        </w:rPr>
        <w:t>аргументами;</w:t>
      </w:r>
    </w:p>
    <w:p w14:paraId="424969E3">
      <w:pPr>
        <w:pStyle w:val="183"/>
        <w:numPr>
          <w:ilvl w:val="0"/>
          <w:numId w:val="42"/>
        </w:numPr>
        <w:tabs>
          <w:tab w:val="left" w:pos="1462"/>
        </w:tabs>
        <w:spacing w:line="360" w:lineRule="auto"/>
        <w:ind w:right="242" w:firstLine="708"/>
        <w:rPr>
          <w:sz w:val="28"/>
        </w:rPr>
      </w:pPr>
      <w:r>
        <w:rPr>
          <w:sz w:val="28"/>
        </w:rPr>
        <w:t>умение</w:t>
      </w:r>
      <w:r>
        <w:rPr>
          <w:spacing w:val="1"/>
          <w:sz w:val="28"/>
        </w:rPr>
        <w:t xml:space="preserve"> </w:t>
      </w:r>
      <w:r>
        <w:rPr>
          <w:sz w:val="28"/>
        </w:rPr>
        <w:t>оценивать</w:t>
      </w:r>
      <w:r>
        <w:rPr>
          <w:spacing w:val="1"/>
          <w:sz w:val="28"/>
        </w:rPr>
        <w:t xml:space="preserve"> </w:t>
      </w:r>
      <w:r>
        <w:rPr>
          <w:sz w:val="28"/>
        </w:rPr>
        <w:t>собственные</w:t>
      </w:r>
      <w:r>
        <w:rPr>
          <w:spacing w:val="1"/>
          <w:sz w:val="28"/>
        </w:rPr>
        <w:t xml:space="preserve"> </w:t>
      </w:r>
      <w:r>
        <w:rPr>
          <w:sz w:val="28"/>
        </w:rPr>
        <w:t>поступки</w:t>
      </w:r>
      <w:r>
        <w:rPr>
          <w:spacing w:val="1"/>
          <w:sz w:val="28"/>
        </w:rPr>
        <w:t xml:space="preserve"> </w:t>
      </w:r>
      <w:r>
        <w:rPr>
          <w:sz w:val="28"/>
        </w:rPr>
        <w:t>и</w:t>
      </w:r>
      <w:r>
        <w:rPr>
          <w:spacing w:val="1"/>
          <w:sz w:val="28"/>
        </w:rPr>
        <w:t xml:space="preserve"> </w:t>
      </w:r>
      <w:r>
        <w:rPr>
          <w:sz w:val="28"/>
        </w:rPr>
        <w:t>поведение</w:t>
      </w:r>
      <w:r>
        <w:rPr>
          <w:spacing w:val="1"/>
          <w:sz w:val="28"/>
        </w:rPr>
        <w:t xml:space="preserve"> </w:t>
      </w:r>
      <w:r>
        <w:rPr>
          <w:sz w:val="28"/>
        </w:rPr>
        <w:t>других</w:t>
      </w:r>
      <w:r>
        <w:rPr>
          <w:spacing w:val="1"/>
          <w:sz w:val="28"/>
        </w:rPr>
        <w:t xml:space="preserve"> </w:t>
      </w:r>
      <w:r>
        <w:rPr>
          <w:sz w:val="28"/>
        </w:rPr>
        <w:t>людей</w:t>
      </w:r>
      <w:r>
        <w:rPr>
          <w:spacing w:val="1"/>
          <w:sz w:val="28"/>
        </w:rPr>
        <w:t xml:space="preserve"> </w:t>
      </w:r>
      <w:r>
        <w:rPr>
          <w:sz w:val="28"/>
        </w:rPr>
        <w:t>с</w:t>
      </w:r>
      <w:r>
        <w:rPr>
          <w:spacing w:val="-67"/>
          <w:sz w:val="28"/>
        </w:rPr>
        <w:t xml:space="preserve"> </w:t>
      </w:r>
      <w:r>
        <w:rPr>
          <w:sz w:val="28"/>
        </w:rPr>
        <w:t>точки</w:t>
      </w:r>
      <w:r>
        <w:rPr>
          <w:spacing w:val="1"/>
          <w:sz w:val="28"/>
        </w:rPr>
        <w:t xml:space="preserve"> </w:t>
      </w:r>
      <w:r>
        <w:rPr>
          <w:sz w:val="28"/>
        </w:rPr>
        <w:t>зрения</w:t>
      </w:r>
      <w:r>
        <w:rPr>
          <w:spacing w:val="1"/>
          <w:sz w:val="28"/>
        </w:rPr>
        <w:t xml:space="preserve"> </w:t>
      </w:r>
      <w:r>
        <w:rPr>
          <w:sz w:val="28"/>
        </w:rPr>
        <w:t>их</w:t>
      </w:r>
      <w:r>
        <w:rPr>
          <w:spacing w:val="1"/>
          <w:sz w:val="28"/>
        </w:rPr>
        <w:t xml:space="preserve"> </w:t>
      </w:r>
      <w:r>
        <w:rPr>
          <w:sz w:val="28"/>
        </w:rPr>
        <w:t>соответствия</w:t>
      </w:r>
      <w:r>
        <w:rPr>
          <w:spacing w:val="1"/>
          <w:sz w:val="28"/>
        </w:rPr>
        <w:t xml:space="preserve"> </w:t>
      </w:r>
      <w:r>
        <w:rPr>
          <w:sz w:val="28"/>
        </w:rPr>
        <w:t>моральным,</w:t>
      </w:r>
      <w:r>
        <w:rPr>
          <w:spacing w:val="1"/>
          <w:sz w:val="28"/>
        </w:rPr>
        <w:t xml:space="preserve"> </w:t>
      </w:r>
      <w:r>
        <w:rPr>
          <w:sz w:val="28"/>
        </w:rPr>
        <w:t>правовым</w:t>
      </w:r>
      <w:r>
        <w:rPr>
          <w:spacing w:val="1"/>
          <w:sz w:val="28"/>
        </w:rPr>
        <w:t xml:space="preserve"> </w:t>
      </w:r>
      <w:r>
        <w:rPr>
          <w:sz w:val="28"/>
        </w:rPr>
        <w:t>и</w:t>
      </w:r>
      <w:r>
        <w:rPr>
          <w:spacing w:val="1"/>
          <w:sz w:val="28"/>
        </w:rPr>
        <w:t xml:space="preserve"> </w:t>
      </w:r>
      <w:r>
        <w:rPr>
          <w:sz w:val="28"/>
        </w:rPr>
        <w:t>иным</w:t>
      </w:r>
      <w:r>
        <w:rPr>
          <w:spacing w:val="1"/>
          <w:sz w:val="28"/>
        </w:rPr>
        <w:t xml:space="preserve"> </w:t>
      </w:r>
      <w:r>
        <w:rPr>
          <w:sz w:val="28"/>
        </w:rPr>
        <w:t>видам</w:t>
      </w:r>
      <w:r>
        <w:rPr>
          <w:spacing w:val="1"/>
          <w:sz w:val="28"/>
        </w:rPr>
        <w:t xml:space="preserve"> </w:t>
      </w:r>
      <w:r>
        <w:rPr>
          <w:sz w:val="28"/>
        </w:rPr>
        <w:t>социальных</w:t>
      </w:r>
      <w:r>
        <w:rPr>
          <w:spacing w:val="-67"/>
          <w:sz w:val="28"/>
        </w:rPr>
        <w:t xml:space="preserve"> </w:t>
      </w:r>
      <w:r>
        <w:rPr>
          <w:sz w:val="28"/>
        </w:rPr>
        <w:t>норм,</w:t>
      </w:r>
      <w:r>
        <w:rPr>
          <w:spacing w:val="1"/>
          <w:sz w:val="28"/>
        </w:rPr>
        <w:t xml:space="preserve"> </w:t>
      </w:r>
      <w:r>
        <w:rPr>
          <w:sz w:val="28"/>
        </w:rPr>
        <w:t>экономической</w:t>
      </w:r>
      <w:r>
        <w:rPr>
          <w:spacing w:val="1"/>
          <w:sz w:val="28"/>
        </w:rPr>
        <w:t xml:space="preserve"> </w:t>
      </w:r>
      <w:r>
        <w:rPr>
          <w:sz w:val="28"/>
        </w:rPr>
        <w:t>рациональности</w:t>
      </w:r>
      <w:r>
        <w:rPr>
          <w:spacing w:val="1"/>
          <w:sz w:val="28"/>
        </w:rPr>
        <w:t xml:space="preserve"> </w:t>
      </w:r>
      <w:r>
        <w:rPr>
          <w:sz w:val="28"/>
        </w:rPr>
        <w:t>(включая</w:t>
      </w:r>
      <w:r>
        <w:rPr>
          <w:spacing w:val="1"/>
          <w:sz w:val="28"/>
        </w:rPr>
        <w:t xml:space="preserve"> </w:t>
      </w:r>
      <w:r>
        <w:rPr>
          <w:sz w:val="28"/>
        </w:rPr>
        <w:t>вопросы,</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личными</w:t>
      </w:r>
      <w:r>
        <w:rPr>
          <w:spacing w:val="1"/>
          <w:sz w:val="28"/>
        </w:rPr>
        <w:t xml:space="preserve"> </w:t>
      </w:r>
      <w:r>
        <w:rPr>
          <w:sz w:val="28"/>
        </w:rPr>
        <w:t>финансами</w:t>
      </w:r>
      <w:r>
        <w:rPr>
          <w:spacing w:val="1"/>
          <w:sz w:val="28"/>
        </w:rPr>
        <w:t xml:space="preserve"> </w:t>
      </w:r>
      <w:r>
        <w:rPr>
          <w:sz w:val="28"/>
        </w:rPr>
        <w:t>и</w:t>
      </w:r>
      <w:r>
        <w:rPr>
          <w:spacing w:val="1"/>
          <w:sz w:val="28"/>
        </w:rPr>
        <w:t xml:space="preserve"> </w:t>
      </w:r>
      <w:r>
        <w:rPr>
          <w:sz w:val="28"/>
        </w:rPr>
        <w:t>предпринимательской</w:t>
      </w:r>
      <w:r>
        <w:rPr>
          <w:spacing w:val="1"/>
          <w:sz w:val="28"/>
        </w:rPr>
        <w:t xml:space="preserve"> </w:t>
      </w:r>
      <w:r>
        <w:rPr>
          <w:sz w:val="28"/>
        </w:rPr>
        <w:t>деятельностью,</w:t>
      </w:r>
      <w:r>
        <w:rPr>
          <w:spacing w:val="1"/>
          <w:sz w:val="28"/>
        </w:rPr>
        <w:t xml:space="preserve"> </w:t>
      </w:r>
      <w:r>
        <w:rPr>
          <w:sz w:val="28"/>
        </w:rPr>
        <w:t>для</w:t>
      </w:r>
      <w:r>
        <w:rPr>
          <w:spacing w:val="1"/>
          <w:sz w:val="28"/>
        </w:rPr>
        <w:t xml:space="preserve"> </w:t>
      </w:r>
      <w:r>
        <w:rPr>
          <w:sz w:val="28"/>
        </w:rPr>
        <w:t>оценки</w:t>
      </w:r>
      <w:r>
        <w:rPr>
          <w:spacing w:val="1"/>
          <w:sz w:val="28"/>
        </w:rPr>
        <w:t xml:space="preserve"> </w:t>
      </w:r>
      <w:r>
        <w:rPr>
          <w:sz w:val="28"/>
        </w:rPr>
        <w:t>рисков</w:t>
      </w:r>
      <w:r>
        <w:rPr>
          <w:spacing w:val="-67"/>
          <w:sz w:val="28"/>
        </w:rPr>
        <w:t xml:space="preserve"> </w:t>
      </w:r>
      <w:r>
        <w:rPr>
          <w:sz w:val="28"/>
        </w:rPr>
        <w:t>осуществления</w:t>
      </w:r>
      <w:r>
        <w:rPr>
          <w:spacing w:val="1"/>
          <w:sz w:val="28"/>
        </w:rPr>
        <w:t xml:space="preserve"> </w:t>
      </w:r>
      <w:r>
        <w:rPr>
          <w:sz w:val="28"/>
        </w:rPr>
        <w:t>финансовых</w:t>
      </w:r>
      <w:r>
        <w:rPr>
          <w:spacing w:val="1"/>
          <w:sz w:val="28"/>
        </w:rPr>
        <w:t xml:space="preserve"> </w:t>
      </w:r>
      <w:r>
        <w:rPr>
          <w:sz w:val="28"/>
        </w:rPr>
        <w:t>махинаций,</w:t>
      </w:r>
      <w:r>
        <w:rPr>
          <w:spacing w:val="1"/>
          <w:sz w:val="28"/>
        </w:rPr>
        <w:t xml:space="preserve"> </w:t>
      </w:r>
      <w:r>
        <w:rPr>
          <w:sz w:val="28"/>
        </w:rPr>
        <w:t>применения</w:t>
      </w:r>
      <w:r>
        <w:rPr>
          <w:spacing w:val="1"/>
          <w:sz w:val="28"/>
        </w:rPr>
        <w:t xml:space="preserve"> </w:t>
      </w:r>
      <w:r>
        <w:rPr>
          <w:sz w:val="28"/>
        </w:rPr>
        <w:t>недобросовестных</w:t>
      </w:r>
      <w:r>
        <w:rPr>
          <w:spacing w:val="1"/>
          <w:sz w:val="28"/>
        </w:rPr>
        <w:t xml:space="preserve"> </w:t>
      </w:r>
      <w:r>
        <w:rPr>
          <w:sz w:val="28"/>
        </w:rPr>
        <w:t>практик),</w:t>
      </w:r>
      <w:r>
        <w:rPr>
          <w:spacing w:val="-67"/>
          <w:sz w:val="28"/>
        </w:rPr>
        <w:t xml:space="preserve"> </w:t>
      </w:r>
      <w:r>
        <w:rPr>
          <w:sz w:val="28"/>
        </w:rPr>
        <w:t>осознание</w:t>
      </w:r>
      <w:r>
        <w:rPr>
          <w:spacing w:val="-1"/>
          <w:sz w:val="28"/>
        </w:rPr>
        <w:t xml:space="preserve"> </w:t>
      </w:r>
      <w:r>
        <w:rPr>
          <w:sz w:val="28"/>
        </w:rPr>
        <w:t>неприемлемости</w:t>
      </w:r>
      <w:r>
        <w:rPr>
          <w:spacing w:val="-1"/>
          <w:sz w:val="28"/>
        </w:rPr>
        <w:t xml:space="preserve"> </w:t>
      </w:r>
      <w:r>
        <w:rPr>
          <w:sz w:val="28"/>
        </w:rPr>
        <w:t>всех форм</w:t>
      </w:r>
      <w:r>
        <w:rPr>
          <w:spacing w:val="-1"/>
          <w:sz w:val="28"/>
        </w:rPr>
        <w:t xml:space="preserve"> </w:t>
      </w:r>
      <w:r>
        <w:rPr>
          <w:sz w:val="28"/>
        </w:rPr>
        <w:t>антиобщественного</w:t>
      </w:r>
      <w:r>
        <w:rPr>
          <w:spacing w:val="-4"/>
          <w:sz w:val="28"/>
        </w:rPr>
        <w:t xml:space="preserve"> </w:t>
      </w:r>
      <w:r>
        <w:rPr>
          <w:sz w:val="28"/>
        </w:rPr>
        <w:t>поведения;</w:t>
      </w:r>
    </w:p>
    <w:p w14:paraId="24669FCC">
      <w:pPr>
        <w:pStyle w:val="183"/>
        <w:numPr>
          <w:ilvl w:val="0"/>
          <w:numId w:val="42"/>
        </w:numPr>
        <w:tabs>
          <w:tab w:val="left" w:pos="1418"/>
        </w:tabs>
        <w:spacing w:line="360" w:lineRule="auto"/>
        <w:ind w:right="240" w:firstLine="708"/>
        <w:rPr>
          <w:sz w:val="28"/>
        </w:rPr>
      </w:pPr>
      <w:r>
        <w:rPr>
          <w:sz w:val="28"/>
        </w:rPr>
        <w:t>приобретение опыта использования полученных знаний, включая основы</w:t>
      </w:r>
      <w:r>
        <w:rPr>
          <w:spacing w:val="1"/>
          <w:sz w:val="28"/>
        </w:rPr>
        <w:t xml:space="preserve"> </w:t>
      </w:r>
      <w:r>
        <w:rPr>
          <w:sz w:val="28"/>
        </w:rPr>
        <w:t>финансовой</w:t>
      </w:r>
      <w:r>
        <w:rPr>
          <w:spacing w:val="1"/>
          <w:sz w:val="28"/>
        </w:rPr>
        <w:t xml:space="preserve"> </w:t>
      </w:r>
      <w:r>
        <w:rPr>
          <w:sz w:val="28"/>
        </w:rPr>
        <w:t>грамотности,</w:t>
      </w:r>
      <w:r>
        <w:rPr>
          <w:spacing w:val="1"/>
          <w:sz w:val="28"/>
        </w:rPr>
        <w:t xml:space="preserve"> </w:t>
      </w:r>
      <w:r>
        <w:rPr>
          <w:sz w:val="28"/>
        </w:rPr>
        <w:t>в</w:t>
      </w:r>
      <w:r>
        <w:rPr>
          <w:spacing w:val="1"/>
          <w:sz w:val="28"/>
        </w:rPr>
        <w:t xml:space="preserve"> </w:t>
      </w:r>
      <w:r>
        <w:rPr>
          <w:sz w:val="28"/>
        </w:rPr>
        <w:t>практической</w:t>
      </w:r>
      <w:r>
        <w:rPr>
          <w:spacing w:val="1"/>
          <w:sz w:val="28"/>
        </w:rPr>
        <w:t xml:space="preserve"> </w:t>
      </w:r>
      <w:r>
        <w:rPr>
          <w:sz w:val="28"/>
        </w:rPr>
        <w:t>(включая</w:t>
      </w:r>
      <w:r>
        <w:rPr>
          <w:spacing w:val="1"/>
          <w:sz w:val="28"/>
        </w:rPr>
        <w:t xml:space="preserve"> </w:t>
      </w:r>
      <w:r>
        <w:rPr>
          <w:sz w:val="28"/>
        </w:rPr>
        <w:t>выполнение</w:t>
      </w:r>
      <w:r>
        <w:rPr>
          <w:spacing w:val="1"/>
          <w:sz w:val="28"/>
        </w:rPr>
        <w:t xml:space="preserve"> </w:t>
      </w:r>
      <w:r>
        <w:rPr>
          <w:sz w:val="28"/>
        </w:rPr>
        <w:t>проектов</w:t>
      </w:r>
      <w:r>
        <w:rPr>
          <w:spacing w:val="1"/>
          <w:sz w:val="28"/>
        </w:rPr>
        <w:t xml:space="preserve"> </w:t>
      </w:r>
      <w:r>
        <w:rPr>
          <w:sz w:val="28"/>
        </w:rPr>
        <w:t>индивидуально и в группе) деятельности, в повседневной жизни для реализации и</w:t>
      </w:r>
      <w:r>
        <w:rPr>
          <w:spacing w:val="1"/>
          <w:sz w:val="28"/>
        </w:rPr>
        <w:t xml:space="preserve"> </w:t>
      </w:r>
      <w:r>
        <w:rPr>
          <w:sz w:val="28"/>
        </w:rPr>
        <w:t>защиты прав человека и гражданина, прав потребителя (в том числе потребителя</w:t>
      </w:r>
      <w:r>
        <w:rPr>
          <w:spacing w:val="1"/>
          <w:sz w:val="28"/>
        </w:rPr>
        <w:t xml:space="preserve"> </w:t>
      </w:r>
      <w:r>
        <w:rPr>
          <w:sz w:val="28"/>
        </w:rPr>
        <w:t>финансовых</w:t>
      </w:r>
      <w:r>
        <w:rPr>
          <w:spacing w:val="1"/>
          <w:sz w:val="28"/>
        </w:rPr>
        <w:t xml:space="preserve"> </w:t>
      </w:r>
      <w:r>
        <w:rPr>
          <w:sz w:val="28"/>
        </w:rPr>
        <w:t>услуг)</w:t>
      </w:r>
      <w:r>
        <w:rPr>
          <w:spacing w:val="1"/>
          <w:sz w:val="28"/>
        </w:rPr>
        <w:t xml:space="preserve"> </w:t>
      </w:r>
      <w:r>
        <w:rPr>
          <w:sz w:val="28"/>
        </w:rPr>
        <w:t>и</w:t>
      </w:r>
      <w:r>
        <w:rPr>
          <w:spacing w:val="1"/>
          <w:sz w:val="28"/>
        </w:rPr>
        <w:t xml:space="preserve"> </w:t>
      </w:r>
      <w:r>
        <w:rPr>
          <w:sz w:val="28"/>
        </w:rPr>
        <w:t>осознанного</w:t>
      </w:r>
      <w:r>
        <w:rPr>
          <w:spacing w:val="1"/>
          <w:sz w:val="28"/>
        </w:rPr>
        <w:t xml:space="preserve"> </w:t>
      </w:r>
      <w:r>
        <w:rPr>
          <w:sz w:val="28"/>
        </w:rPr>
        <w:t>выполнения</w:t>
      </w:r>
      <w:r>
        <w:rPr>
          <w:spacing w:val="1"/>
          <w:sz w:val="28"/>
        </w:rPr>
        <w:t xml:space="preserve"> </w:t>
      </w:r>
      <w:r>
        <w:rPr>
          <w:sz w:val="28"/>
        </w:rPr>
        <w:t>гражданских</w:t>
      </w:r>
      <w:r>
        <w:rPr>
          <w:spacing w:val="1"/>
          <w:sz w:val="28"/>
        </w:rPr>
        <w:t xml:space="preserve"> </w:t>
      </w:r>
      <w:r>
        <w:rPr>
          <w:sz w:val="28"/>
        </w:rPr>
        <w:t>обязанностей,</w:t>
      </w:r>
      <w:r>
        <w:rPr>
          <w:spacing w:val="1"/>
          <w:sz w:val="28"/>
        </w:rPr>
        <w:t xml:space="preserve"> </w:t>
      </w:r>
      <w:r>
        <w:rPr>
          <w:sz w:val="28"/>
        </w:rPr>
        <w:t>для</w:t>
      </w:r>
      <w:r>
        <w:rPr>
          <w:spacing w:val="1"/>
          <w:sz w:val="28"/>
        </w:rPr>
        <w:t xml:space="preserve"> </w:t>
      </w:r>
      <w:r>
        <w:rPr>
          <w:sz w:val="28"/>
        </w:rPr>
        <w:t>анализа</w:t>
      </w:r>
      <w:r>
        <w:rPr>
          <w:spacing w:val="1"/>
          <w:sz w:val="28"/>
        </w:rPr>
        <w:t xml:space="preserve"> </w:t>
      </w:r>
      <w:r>
        <w:rPr>
          <w:sz w:val="28"/>
        </w:rPr>
        <w:t>потребления</w:t>
      </w:r>
      <w:r>
        <w:rPr>
          <w:spacing w:val="1"/>
          <w:sz w:val="28"/>
        </w:rPr>
        <w:t xml:space="preserve"> </w:t>
      </w:r>
      <w:r>
        <w:rPr>
          <w:sz w:val="28"/>
        </w:rPr>
        <w:t>домашнего</w:t>
      </w:r>
      <w:r>
        <w:rPr>
          <w:spacing w:val="1"/>
          <w:sz w:val="28"/>
        </w:rPr>
        <w:t xml:space="preserve"> </w:t>
      </w:r>
      <w:r>
        <w:rPr>
          <w:sz w:val="28"/>
        </w:rPr>
        <w:t>хозяйства,</w:t>
      </w:r>
      <w:r>
        <w:rPr>
          <w:spacing w:val="1"/>
          <w:sz w:val="28"/>
        </w:rPr>
        <w:t xml:space="preserve"> </w:t>
      </w:r>
      <w:r>
        <w:rPr>
          <w:sz w:val="28"/>
        </w:rPr>
        <w:t>составления</w:t>
      </w:r>
      <w:r>
        <w:rPr>
          <w:spacing w:val="1"/>
          <w:sz w:val="28"/>
        </w:rPr>
        <w:t xml:space="preserve"> </w:t>
      </w:r>
      <w:r>
        <w:rPr>
          <w:sz w:val="28"/>
        </w:rPr>
        <w:t>личного</w:t>
      </w:r>
      <w:r>
        <w:rPr>
          <w:spacing w:val="70"/>
          <w:sz w:val="28"/>
        </w:rPr>
        <w:t xml:space="preserve"> </w:t>
      </w:r>
      <w:r>
        <w:rPr>
          <w:sz w:val="28"/>
        </w:rPr>
        <w:t>финансового</w:t>
      </w:r>
      <w:r>
        <w:rPr>
          <w:spacing w:val="1"/>
          <w:sz w:val="28"/>
        </w:rPr>
        <w:t xml:space="preserve"> </w:t>
      </w:r>
      <w:r>
        <w:rPr>
          <w:sz w:val="28"/>
        </w:rPr>
        <w:t>плана,</w:t>
      </w:r>
      <w:r>
        <w:rPr>
          <w:spacing w:val="1"/>
          <w:sz w:val="28"/>
        </w:rPr>
        <w:t xml:space="preserve"> </w:t>
      </w:r>
      <w:r>
        <w:rPr>
          <w:sz w:val="28"/>
        </w:rPr>
        <w:t>для</w:t>
      </w:r>
      <w:r>
        <w:rPr>
          <w:spacing w:val="1"/>
          <w:sz w:val="28"/>
        </w:rPr>
        <w:t xml:space="preserve"> </w:t>
      </w:r>
      <w:r>
        <w:rPr>
          <w:sz w:val="28"/>
        </w:rPr>
        <w:t>выбора</w:t>
      </w:r>
      <w:r>
        <w:rPr>
          <w:spacing w:val="1"/>
          <w:sz w:val="28"/>
        </w:rPr>
        <w:t xml:space="preserve"> </w:t>
      </w:r>
      <w:r>
        <w:rPr>
          <w:sz w:val="28"/>
        </w:rPr>
        <w:t>профессии</w:t>
      </w:r>
      <w:r>
        <w:rPr>
          <w:spacing w:val="1"/>
          <w:sz w:val="28"/>
        </w:rPr>
        <w:t xml:space="preserve"> </w:t>
      </w:r>
      <w:r>
        <w:rPr>
          <w:sz w:val="28"/>
        </w:rPr>
        <w:t>и</w:t>
      </w:r>
      <w:r>
        <w:rPr>
          <w:spacing w:val="1"/>
          <w:sz w:val="28"/>
        </w:rPr>
        <w:t xml:space="preserve"> </w:t>
      </w:r>
      <w:r>
        <w:rPr>
          <w:sz w:val="28"/>
        </w:rPr>
        <w:t>оценки</w:t>
      </w:r>
      <w:r>
        <w:rPr>
          <w:spacing w:val="1"/>
          <w:sz w:val="28"/>
        </w:rPr>
        <w:t xml:space="preserve"> </w:t>
      </w:r>
      <w:r>
        <w:rPr>
          <w:sz w:val="28"/>
        </w:rPr>
        <w:t>собственных</w:t>
      </w:r>
      <w:r>
        <w:rPr>
          <w:spacing w:val="1"/>
          <w:sz w:val="28"/>
        </w:rPr>
        <w:t xml:space="preserve"> </w:t>
      </w:r>
      <w:r>
        <w:rPr>
          <w:sz w:val="28"/>
        </w:rPr>
        <w:t>перспектив</w:t>
      </w:r>
      <w:r>
        <w:rPr>
          <w:spacing w:val="71"/>
          <w:sz w:val="28"/>
        </w:rPr>
        <w:t xml:space="preserve"> </w:t>
      </w:r>
      <w:r>
        <w:rPr>
          <w:sz w:val="28"/>
        </w:rPr>
        <w:t>в</w:t>
      </w:r>
      <w:r>
        <w:rPr>
          <w:spacing w:val="1"/>
          <w:sz w:val="28"/>
        </w:rPr>
        <w:t xml:space="preserve"> </w:t>
      </w:r>
      <w:r>
        <w:rPr>
          <w:sz w:val="28"/>
        </w:rPr>
        <w:t>профессиональной</w:t>
      </w:r>
      <w:r>
        <w:rPr>
          <w:spacing w:val="1"/>
          <w:sz w:val="28"/>
        </w:rPr>
        <w:t xml:space="preserve"> </w:t>
      </w:r>
      <w:r>
        <w:rPr>
          <w:sz w:val="28"/>
        </w:rPr>
        <w:t>сфере,</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опыта</w:t>
      </w:r>
      <w:r>
        <w:rPr>
          <w:spacing w:val="1"/>
          <w:sz w:val="28"/>
        </w:rPr>
        <w:t xml:space="preserve"> </w:t>
      </w:r>
      <w:r>
        <w:rPr>
          <w:sz w:val="28"/>
        </w:rPr>
        <w:t>публичного</w:t>
      </w:r>
      <w:r>
        <w:rPr>
          <w:spacing w:val="1"/>
          <w:sz w:val="28"/>
        </w:rPr>
        <w:t xml:space="preserve"> </w:t>
      </w:r>
      <w:r>
        <w:rPr>
          <w:sz w:val="28"/>
        </w:rPr>
        <w:t>представления</w:t>
      </w:r>
      <w:r>
        <w:rPr>
          <w:spacing w:val="1"/>
          <w:sz w:val="28"/>
        </w:rPr>
        <w:t xml:space="preserve"> </w:t>
      </w:r>
      <w:r>
        <w:rPr>
          <w:sz w:val="28"/>
        </w:rPr>
        <w:t>результатов</w:t>
      </w:r>
      <w:r>
        <w:rPr>
          <w:spacing w:val="1"/>
          <w:sz w:val="28"/>
        </w:rPr>
        <w:t xml:space="preserve"> </w:t>
      </w:r>
      <w:r>
        <w:rPr>
          <w:sz w:val="28"/>
        </w:rPr>
        <w:t>своей деятельности в соответствии с темой и ситуацией общения, особенностями</w:t>
      </w:r>
      <w:r>
        <w:rPr>
          <w:spacing w:val="1"/>
          <w:sz w:val="28"/>
        </w:rPr>
        <w:t xml:space="preserve"> </w:t>
      </w:r>
      <w:r>
        <w:rPr>
          <w:sz w:val="28"/>
        </w:rPr>
        <w:t>аудитории</w:t>
      </w:r>
      <w:r>
        <w:rPr>
          <w:spacing w:val="-1"/>
          <w:sz w:val="28"/>
        </w:rPr>
        <w:t xml:space="preserve"> </w:t>
      </w:r>
      <w:r>
        <w:rPr>
          <w:sz w:val="28"/>
        </w:rPr>
        <w:t>и регламентом;</w:t>
      </w:r>
    </w:p>
    <w:p w14:paraId="43C9A54A">
      <w:pPr>
        <w:pStyle w:val="183"/>
        <w:numPr>
          <w:ilvl w:val="0"/>
          <w:numId w:val="42"/>
        </w:numPr>
        <w:tabs>
          <w:tab w:val="left" w:pos="1447"/>
        </w:tabs>
        <w:spacing w:line="360" w:lineRule="auto"/>
        <w:ind w:right="248" w:firstLine="708"/>
        <w:rPr>
          <w:sz w:val="28"/>
        </w:rPr>
      </w:pPr>
      <w:r>
        <w:rPr>
          <w:sz w:val="28"/>
        </w:rPr>
        <w:t>приобретение опыта самостоятельного заполнения формы (в том числе</w:t>
      </w:r>
      <w:r>
        <w:rPr>
          <w:spacing w:val="1"/>
          <w:sz w:val="28"/>
        </w:rPr>
        <w:t xml:space="preserve"> </w:t>
      </w:r>
      <w:r>
        <w:rPr>
          <w:sz w:val="28"/>
        </w:rPr>
        <w:t>электронной)</w:t>
      </w:r>
      <w:r>
        <w:rPr>
          <w:spacing w:val="1"/>
          <w:sz w:val="28"/>
        </w:rPr>
        <w:t xml:space="preserve"> </w:t>
      </w:r>
      <w:r>
        <w:rPr>
          <w:sz w:val="28"/>
        </w:rPr>
        <w:t>и</w:t>
      </w:r>
      <w:r>
        <w:rPr>
          <w:spacing w:val="1"/>
          <w:sz w:val="28"/>
        </w:rPr>
        <w:t xml:space="preserve"> </w:t>
      </w:r>
      <w:r>
        <w:rPr>
          <w:sz w:val="28"/>
        </w:rPr>
        <w:t>составления</w:t>
      </w:r>
      <w:r>
        <w:rPr>
          <w:spacing w:val="1"/>
          <w:sz w:val="28"/>
        </w:rPr>
        <w:t xml:space="preserve"> </w:t>
      </w:r>
      <w:r>
        <w:rPr>
          <w:sz w:val="28"/>
        </w:rPr>
        <w:t>простейших</w:t>
      </w:r>
      <w:r>
        <w:rPr>
          <w:spacing w:val="1"/>
          <w:sz w:val="28"/>
        </w:rPr>
        <w:t xml:space="preserve"> </w:t>
      </w:r>
      <w:r>
        <w:rPr>
          <w:sz w:val="28"/>
        </w:rPr>
        <w:t>документов</w:t>
      </w:r>
      <w:r>
        <w:rPr>
          <w:spacing w:val="1"/>
          <w:sz w:val="28"/>
        </w:rPr>
        <w:t xml:space="preserve"> </w:t>
      </w:r>
      <w:r>
        <w:rPr>
          <w:sz w:val="28"/>
        </w:rPr>
        <w:t>(заявления,</w:t>
      </w:r>
      <w:r>
        <w:rPr>
          <w:spacing w:val="1"/>
          <w:sz w:val="28"/>
        </w:rPr>
        <w:t xml:space="preserve"> </w:t>
      </w:r>
      <w:r>
        <w:rPr>
          <w:sz w:val="28"/>
        </w:rPr>
        <w:t>обращения,</w:t>
      </w:r>
      <w:r>
        <w:rPr>
          <w:spacing w:val="1"/>
          <w:sz w:val="28"/>
        </w:rPr>
        <w:t xml:space="preserve"> </w:t>
      </w:r>
      <w:r>
        <w:rPr>
          <w:sz w:val="28"/>
        </w:rPr>
        <w:t>декларации,</w:t>
      </w:r>
      <w:r>
        <w:rPr>
          <w:spacing w:val="-2"/>
          <w:sz w:val="28"/>
        </w:rPr>
        <w:t xml:space="preserve"> </w:t>
      </w:r>
      <w:r>
        <w:rPr>
          <w:sz w:val="28"/>
        </w:rPr>
        <w:t>доверенности,</w:t>
      </w:r>
      <w:r>
        <w:rPr>
          <w:spacing w:val="-2"/>
          <w:sz w:val="28"/>
        </w:rPr>
        <w:t xml:space="preserve"> </w:t>
      </w:r>
      <w:r>
        <w:rPr>
          <w:sz w:val="28"/>
        </w:rPr>
        <w:t>личного финансового</w:t>
      </w:r>
      <w:r>
        <w:rPr>
          <w:spacing w:val="1"/>
          <w:sz w:val="28"/>
        </w:rPr>
        <w:t xml:space="preserve"> </w:t>
      </w:r>
      <w:r>
        <w:rPr>
          <w:sz w:val="28"/>
        </w:rPr>
        <w:t>плана,</w:t>
      </w:r>
      <w:r>
        <w:rPr>
          <w:spacing w:val="-2"/>
          <w:sz w:val="28"/>
        </w:rPr>
        <w:t xml:space="preserve"> </w:t>
      </w:r>
      <w:r>
        <w:rPr>
          <w:sz w:val="28"/>
        </w:rPr>
        <w:t>резюме);</w:t>
      </w:r>
    </w:p>
    <w:p w14:paraId="567C6880">
      <w:pPr>
        <w:pStyle w:val="183"/>
        <w:numPr>
          <w:ilvl w:val="0"/>
          <w:numId w:val="42"/>
        </w:numPr>
        <w:tabs>
          <w:tab w:val="left" w:pos="1409"/>
        </w:tabs>
        <w:spacing w:line="360" w:lineRule="auto"/>
        <w:ind w:right="243" w:firstLine="708"/>
        <w:rPr>
          <w:sz w:val="28"/>
        </w:rPr>
      </w:pPr>
      <w:r>
        <w:rPr>
          <w:sz w:val="28"/>
        </w:rPr>
        <w:t>приобретение опыта осуществления совместной, включая взаимодействие</w:t>
      </w:r>
      <w:r>
        <w:rPr>
          <w:spacing w:val="1"/>
          <w:sz w:val="28"/>
        </w:rPr>
        <w:t xml:space="preserve"> </w:t>
      </w:r>
      <w:r>
        <w:rPr>
          <w:sz w:val="28"/>
        </w:rPr>
        <w:t>с</w:t>
      </w:r>
      <w:r>
        <w:rPr>
          <w:spacing w:val="1"/>
          <w:sz w:val="28"/>
        </w:rPr>
        <w:t xml:space="preserve"> </w:t>
      </w:r>
      <w:r>
        <w:rPr>
          <w:sz w:val="28"/>
        </w:rPr>
        <w:t>людьми</w:t>
      </w:r>
      <w:r>
        <w:rPr>
          <w:spacing w:val="-1"/>
          <w:sz w:val="28"/>
        </w:rPr>
        <w:t xml:space="preserve"> </w:t>
      </w:r>
      <w:r>
        <w:rPr>
          <w:sz w:val="28"/>
        </w:rPr>
        <w:t>другой</w:t>
      </w:r>
      <w:r>
        <w:rPr>
          <w:spacing w:val="1"/>
          <w:sz w:val="28"/>
        </w:rPr>
        <w:t xml:space="preserve"> </w:t>
      </w:r>
      <w:r>
        <w:rPr>
          <w:sz w:val="28"/>
        </w:rPr>
        <w:t>культуры, национальной и</w:t>
      </w:r>
      <w:r>
        <w:rPr>
          <w:spacing w:val="-1"/>
          <w:sz w:val="28"/>
        </w:rPr>
        <w:t xml:space="preserve"> </w:t>
      </w:r>
      <w:r>
        <w:rPr>
          <w:sz w:val="28"/>
        </w:rPr>
        <w:t>религиозной</w:t>
      </w:r>
      <w:r>
        <w:rPr>
          <w:spacing w:val="-1"/>
          <w:sz w:val="28"/>
        </w:rPr>
        <w:t xml:space="preserve"> </w:t>
      </w:r>
      <w:r>
        <w:rPr>
          <w:sz w:val="28"/>
        </w:rPr>
        <w:t>принадлежности</w:t>
      </w:r>
      <w:r>
        <w:rPr>
          <w:spacing w:val="-1"/>
          <w:sz w:val="28"/>
        </w:rPr>
        <w:t xml:space="preserve"> </w:t>
      </w:r>
      <w:r>
        <w:rPr>
          <w:sz w:val="28"/>
        </w:rPr>
        <w:t>на</w:t>
      </w:r>
      <w:r>
        <w:rPr>
          <w:spacing w:val="-1"/>
          <w:sz w:val="28"/>
        </w:rPr>
        <w:t xml:space="preserve"> </w:t>
      </w:r>
      <w:r>
        <w:rPr>
          <w:sz w:val="28"/>
        </w:rPr>
        <w:t>основе</w:t>
      </w:r>
    </w:p>
    <w:p w14:paraId="46BA15E9">
      <w:pPr>
        <w:spacing w:line="360" w:lineRule="auto"/>
        <w:jc w:val="both"/>
        <w:rPr>
          <w:sz w:val="28"/>
        </w:rPr>
        <w:sectPr>
          <w:pgSz w:w="11910" w:h="16850"/>
          <w:pgMar w:top="820" w:right="320" w:bottom="280" w:left="900" w:header="571" w:footer="0" w:gutter="0"/>
          <w:cols w:space="720" w:num="1"/>
          <w:docGrid w:linePitch="360" w:charSpace="0"/>
        </w:sectPr>
      </w:pPr>
    </w:p>
    <w:p w14:paraId="22DB5156">
      <w:pPr>
        <w:pStyle w:val="23"/>
        <w:spacing w:before="4"/>
        <w:ind w:left="0" w:firstLine="0"/>
        <w:jc w:val="left"/>
        <w:rPr>
          <w:sz w:val="17"/>
        </w:rPr>
      </w:pPr>
    </w:p>
    <w:p w14:paraId="41084957">
      <w:pPr>
        <w:pStyle w:val="23"/>
        <w:spacing w:before="89" w:line="360" w:lineRule="auto"/>
        <w:ind w:right="240" w:firstLine="0"/>
      </w:pPr>
      <w:r>
        <w:t>национальных ценностей современного российского общества (гуманистических и</w:t>
      </w:r>
      <w:r>
        <w:rPr>
          <w:spacing w:val="1"/>
        </w:rPr>
        <w:t xml:space="preserve"> </w:t>
      </w:r>
      <w:r>
        <w:t>демократических</w:t>
      </w:r>
      <w:r>
        <w:rPr>
          <w:spacing w:val="1"/>
        </w:rPr>
        <w:t xml:space="preserve"> </w:t>
      </w:r>
      <w:r>
        <w:t>ценностей,</w:t>
      </w:r>
      <w:r>
        <w:rPr>
          <w:spacing w:val="1"/>
        </w:rPr>
        <w:t xml:space="preserve"> </w:t>
      </w:r>
      <w:r>
        <w:t>идей</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народами,</w:t>
      </w:r>
      <w:r>
        <w:rPr>
          <w:spacing w:val="1"/>
        </w:rPr>
        <w:t xml:space="preserve"> </w:t>
      </w:r>
      <w:r>
        <w:t>людьми</w:t>
      </w:r>
      <w:r>
        <w:rPr>
          <w:spacing w:val="-3"/>
        </w:rPr>
        <w:t xml:space="preserve"> </w:t>
      </w:r>
      <w:r>
        <w:t>разных</w:t>
      </w:r>
      <w:r>
        <w:rPr>
          <w:spacing w:val="-2"/>
        </w:rPr>
        <w:t xml:space="preserve"> </w:t>
      </w:r>
      <w:r>
        <w:t>культур),</w:t>
      </w:r>
      <w:r>
        <w:rPr>
          <w:spacing w:val="-4"/>
        </w:rPr>
        <w:t xml:space="preserve"> </w:t>
      </w:r>
      <w:r>
        <w:t>осознание</w:t>
      </w:r>
      <w:r>
        <w:rPr>
          <w:spacing w:val="-6"/>
        </w:rPr>
        <w:t xml:space="preserve"> </w:t>
      </w:r>
      <w:r>
        <w:t>ценности</w:t>
      </w:r>
      <w:r>
        <w:rPr>
          <w:spacing w:val="-2"/>
        </w:rPr>
        <w:t xml:space="preserve"> </w:t>
      </w:r>
      <w:r>
        <w:t>культуры</w:t>
      </w:r>
      <w:r>
        <w:rPr>
          <w:spacing w:val="-3"/>
        </w:rPr>
        <w:t xml:space="preserve"> </w:t>
      </w:r>
      <w:r>
        <w:t>и</w:t>
      </w:r>
      <w:r>
        <w:rPr>
          <w:spacing w:val="-3"/>
        </w:rPr>
        <w:t xml:space="preserve"> </w:t>
      </w:r>
      <w:r>
        <w:t>традиций</w:t>
      </w:r>
      <w:r>
        <w:rPr>
          <w:spacing w:val="-3"/>
        </w:rPr>
        <w:t xml:space="preserve"> </w:t>
      </w:r>
      <w:r>
        <w:t>народов</w:t>
      </w:r>
      <w:r>
        <w:rPr>
          <w:spacing w:val="-4"/>
        </w:rPr>
        <w:t xml:space="preserve"> </w:t>
      </w:r>
      <w:r>
        <w:t>России.</w:t>
      </w:r>
    </w:p>
    <w:p w14:paraId="117630CE">
      <w:pPr>
        <w:pStyle w:val="183"/>
        <w:numPr>
          <w:ilvl w:val="2"/>
          <w:numId w:val="31"/>
        </w:numPr>
        <w:tabs>
          <w:tab w:val="left" w:pos="1784"/>
        </w:tabs>
        <w:spacing w:before="1" w:line="360" w:lineRule="auto"/>
        <w:ind w:right="247" w:firstLine="708"/>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6</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 отдельным</w:t>
      </w:r>
      <w:r>
        <w:rPr>
          <w:spacing w:val="-1"/>
          <w:sz w:val="28"/>
        </w:rPr>
        <w:t xml:space="preserve"> </w:t>
      </w:r>
      <w:r>
        <w:rPr>
          <w:sz w:val="28"/>
        </w:rPr>
        <w:t>темам программы</w:t>
      </w:r>
      <w:r>
        <w:rPr>
          <w:spacing w:val="-4"/>
          <w:sz w:val="28"/>
        </w:rPr>
        <w:t xml:space="preserve"> </w:t>
      </w:r>
      <w:r>
        <w:rPr>
          <w:sz w:val="28"/>
        </w:rPr>
        <w:t>по</w:t>
      </w:r>
      <w:r>
        <w:rPr>
          <w:spacing w:val="-4"/>
          <w:sz w:val="28"/>
        </w:rPr>
        <w:t xml:space="preserve"> </w:t>
      </w:r>
      <w:r>
        <w:rPr>
          <w:sz w:val="28"/>
        </w:rPr>
        <w:t>обществознанию:</w:t>
      </w:r>
    </w:p>
    <w:p w14:paraId="173A6D22">
      <w:pPr>
        <w:pStyle w:val="183"/>
        <w:numPr>
          <w:ilvl w:val="3"/>
          <w:numId w:val="31"/>
        </w:numPr>
        <w:tabs>
          <w:tab w:val="left" w:pos="1993"/>
        </w:tabs>
        <w:spacing w:before="2"/>
        <w:ind w:left="1992" w:hanging="1052"/>
        <w:rPr>
          <w:sz w:val="28"/>
        </w:rPr>
      </w:pPr>
      <w:r>
        <w:rPr>
          <w:sz w:val="28"/>
        </w:rPr>
        <w:t>Человек</w:t>
      </w:r>
      <w:r>
        <w:rPr>
          <w:spacing w:val="-3"/>
          <w:sz w:val="28"/>
        </w:rPr>
        <w:t xml:space="preserve"> </w:t>
      </w:r>
      <w:r>
        <w:rPr>
          <w:sz w:val="28"/>
        </w:rPr>
        <w:t>и</w:t>
      </w:r>
      <w:r>
        <w:rPr>
          <w:spacing w:val="-3"/>
          <w:sz w:val="28"/>
        </w:rPr>
        <w:t xml:space="preserve"> </w:t>
      </w:r>
      <w:r>
        <w:rPr>
          <w:sz w:val="28"/>
        </w:rPr>
        <w:t>его</w:t>
      </w:r>
      <w:r>
        <w:rPr>
          <w:spacing w:val="-2"/>
          <w:sz w:val="28"/>
        </w:rPr>
        <w:t xml:space="preserve"> </w:t>
      </w:r>
      <w:r>
        <w:rPr>
          <w:sz w:val="28"/>
        </w:rPr>
        <w:t>социальное</w:t>
      </w:r>
      <w:r>
        <w:rPr>
          <w:spacing w:val="-3"/>
          <w:sz w:val="28"/>
        </w:rPr>
        <w:t xml:space="preserve"> </w:t>
      </w:r>
      <w:r>
        <w:rPr>
          <w:sz w:val="28"/>
        </w:rPr>
        <w:t>окружение:</w:t>
      </w:r>
    </w:p>
    <w:p w14:paraId="50EE9AB9">
      <w:pPr>
        <w:pStyle w:val="23"/>
        <w:spacing w:before="160" w:line="360" w:lineRule="auto"/>
        <w:ind w:right="240"/>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социальных</w:t>
      </w:r>
      <w:r>
        <w:rPr>
          <w:spacing w:val="1"/>
        </w:rPr>
        <w:t xml:space="preserve"> </w:t>
      </w:r>
      <w:r>
        <w:t>свойствах</w:t>
      </w:r>
      <w:r>
        <w:rPr>
          <w:spacing w:val="1"/>
        </w:rPr>
        <w:t xml:space="preserve"> </w:t>
      </w:r>
      <w:r>
        <w:t>человека,</w:t>
      </w:r>
      <w:r>
        <w:rPr>
          <w:spacing w:val="1"/>
        </w:rPr>
        <w:t xml:space="preserve"> </w:t>
      </w:r>
      <w:r>
        <w:t>формировании личности, деятельности человека и её видах, образовании, правах и</w:t>
      </w:r>
      <w:r>
        <w:rPr>
          <w:spacing w:val="1"/>
        </w:rPr>
        <w:t xml:space="preserve"> </w:t>
      </w:r>
      <w:r>
        <w:t>обязанностях обучающихся, общении и его правилах, особенностях взаимодействия</w:t>
      </w:r>
      <w:r>
        <w:rPr>
          <w:spacing w:val="1"/>
        </w:rPr>
        <w:t xml:space="preserve"> </w:t>
      </w:r>
      <w:r>
        <w:t>человека</w:t>
      </w:r>
      <w:r>
        <w:rPr>
          <w:spacing w:val="-1"/>
        </w:rPr>
        <w:t xml:space="preserve"> </w:t>
      </w:r>
      <w:r>
        <w:t>с</w:t>
      </w:r>
      <w:r>
        <w:rPr>
          <w:spacing w:val="-1"/>
        </w:rPr>
        <w:t xml:space="preserve"> </w:t>
      </w:r>
      <w:r>
        <w:t>другими</w:t>
      </w:r>
      <w:r>
        <w:rPr>
          <w:spacing w:val="-2"/>
        </w:rPr>
        <w:t xml:space="preserve"> </w:t>
      </w:r>
      <w:r>
        <w:t>людьми;</w:t>
      </w:r>
    </w:p>
    <w:p w14:paraId="38B86ACA">
      <w:pPr>
        <w:pStyle w:val="23"/>
        <w:spacing w:before="1" w:line="360" w:lineRule="auto"/>
        <w:ind w:right="242"/>
      </w:pPr>
      <w:r>
        <w:t>характеризовать</w:t>
      </w:r>
      <w:r>
        <w:rPr>
          <w:spacing w:val="1"/>
        </w:rPr>
        <w:t xml:space="preserve"> </w:t>
      </w:r>
      <w:r>
        <w:t>традиционные</w:t>
      </w:r>
      <w:r>
        <w:rPr>
          <w:spacing w:val="1"/>
        </w:rPr>
        <w:t xml:space="preserve"> </w:t>
      </w:r>
      <w:r>
        <w:t>российские</w:t>
      </w:r>
      <w:r>
        <w:rPr>
          <w:spacing w:val="1"/>
        </w:rPr>
        <w:t xml:space="preserve"> </w:t>
      </w:r>
      <w:r>
        <w:t>духовно-нравственные</w:t>
      </w:r>
      <w:r>
        <w:rPr>
          <w:spacing w:val="70"/>
        </w:rPr>
        <w:t xml:space="preserve"> </w:t>
      </w:r>
      <w:r>
        <w:t>ценности</w:t>
      </w:r>
      <w:r>
        <w:rPr>
          <w:spacing w:val="-67"/>
        </w:rPr>
        <w:t xml:space="preserve"> </w:t>
      </w:r>
      <w:r>
        <w:t>на</w:t>
      </w:r>
      <w:r>
        <w:rPr>
          <w:spacing w:val="1"/>
        </w:rPr>
        <w:t xml:space="preserve"> </w:t>
      </w:r>
      <w:r>
        <w:t>примерах</w:t>
      </w:r>
      <w:r>
        <w:rPr>
          <w:spacing w:val="1"/>
        </w:rPr>
        <w:t xml:space="preserve"> </w:t>
      </w:r>
      <w:r>
        <w:t>семьи,</w:t>
      </w:r>
      <w:r>
        <w:rPr>
          <w:spacing w:val="1"/>
        </w:rPr>
        <w:t xml:space="preserve"> </w:t>
      </w:r>
      <w:r>
        <w:t>семейных</w:t>
      </w:r>
      <w:r>
        <w:rPr>
          <w:spacing w:val="1"/>
        </w:rPr>
        <w:t xml:space="preserve"> </w:t>
      </w:r>
      <w:r>
        <w:t>традиций;</w:t>
      </w:r>
      <w:r>
        <w:rPr>
          <w:spacing w:val="1"/>
        </w:rPr>
        <w:t xml:space="preserve"> </w:t>
      </w:r>
      <w:r>
        <w:t>характеризовать</w:t>
      </w:r>
      <w:r>
        <w:rPr>
          <w:spacing w:val="1"/>
        </w:rPr>
        <w:t xml:space="preserve"> </w:t>
      </w:r>
      <w:r>
        <w:t>основные</w:t>
      </w:r>
      <w:r>
        <w:rPr>
          <w:spacing w:val="1"/>
        </w:rPr>
        <w:t xml:space="preserve"> </w:t>
      </w:r>
      <w:r>
        <w:t>потребности</w:t>
      </w:r>
      <w:r>
        <w:rPr>
          <w:spacing w:val="-67"/>
        </w:rPr>
        <w:t xml:space="preserve"> </w:t>
      </w:r>
      <w:r>
        <w:t>человека,</w:t>
      </w:r>
      <w:r>
        <w:rPr>
          <w:spacing w:val="1"/>
        </w:rPr>
        <w:t xml:space="preserve"> </w:t>
      </w:r>
      <w:r>
        <w:t>показывать</w:t>
      </w:r>
      <w:r>
        <w:rPr>
          <w:spacing w:val="1"/>
        </w:rPr>
        <w:t xml:space="preserve"> </w:t>
      </w:r>
      <w:r>
        <w:t>их</w:t>
      </w:r>
      <w:r>
        <w:rPr>
          <w:spacing w:val="1"/>
        </w:rPr>
        <w:t xml:space="preserve"> </w:t>
      </w:r>
      <w:r>
        <w:t>индивидуальный</w:t>
      </w:r>
      <w:r>
        <w:rPr>
          <w:spacing w:val="1"/>
        </w:rPr>
        <w:t xml:space="preserve"> </w:t>
      </w:r>
      <w:r>
        <w:t>характер,</w:t>
      </w:r>
      <w:r>
        <w:rPr>
          <w:spacing w:val="1"/>
        </w:rPr>
        <w:t xml:space="preserve"> </w:t>
      </w:r>
      <w:r>
        <w:t>особенности</w:t>
      </w:r>
      <w:r>
        <w:rPr>
          <w:spacing w:val="1"/>
        </w:rPr>
        <w:t xml:space="preserve"> </w:t>
      </w:r>
      <w:r>
        <w:t>личностного</w:t>
      </w:r>
      <w:r>
        <w:rPr>
          <w:spacing w:val="1"/>
        </w:rPr>
        <w:t xml:space="preserve"> </w:t>
      </w:r>
      <w:r>
        <w:t>становления</w:t>
      </w:r>
      <w:r>
        <w:rPr>
          <w:spacing w:val="1"/>
        </w:rPr>
        <w:t xml:space="preserve"> </w:t>
      </w:r>
      <w:r>
        <w:t>и</w:t>
      </w:r>
      <w:r>
        <w:rPr>
          <w:spacing w:val="1"/>
        </w:rPr>
        <w:t xml:space="preserve"> </w:t>
      </w:r>
      <w:r>
        <w:t>социальной</w:t>
      </w:r>
      <w:r>
        <w:rPr>
          <w:spacing w:val="1"/>
        </w:rPr>
        <w:t xml:space="preserve"> </w:t>
      </w:r>
      <w:r>
        <w:t>позиции</w:t>
      </w:r>
      <w:r>
        <w:rPr>
          <w:spacing w:val="1"/>
        </w:rPr>
        <w:t xml:space="preserve"> </w:t>
      </w:r>
      <w:r>
        <w:t>людей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67"/>
        </w:rPr>
        <w:t xml:space="preserve"> </w:t>
      </w:r>
      <w:r>
        <w:t>здоровья</w:t>
      </w:r>
      <w:r>
        <w:rPr>
          <w:spacing w:val="1"/>
        </w:rPr>
        <w:t xml:space="preserve"> </w:t>
      </w:r>
      <w:r>
        <w:t>(далее – ОВЗ), деятельность человека, образование и его</w:t>
      </w:r>
      <w:r>
        <w:rPr>
          <w:spacing w:val="1"/>
        </w:rPr>
        <w:t xml:space="preserve"> </w:t>
      </w:r>
      <w:r>
        <w:t>значение</w:t>
      </w:r>
      <w:r>
        <w:rPr>
          <w:spacing w:val="1"/>
        </w:rPr>
        <w:t xml:space="preserve"> </w:t>
      </w:r>
      <w:r>
        <w:t>для</w:t>
      </w:r>
      <w:r>
        <w:rPr>
          <w:spacing w:val="1"/>
        </w:rPr>
        <w:t xml:space="preserve"> </w:t>
      </w:r>
      <w:r>
        <w:t>человека</w:t>
      </w:r>
      <w:r>
        <w:rPr>
          <w:spacing w:val="-1"/>
        </w:rPr>
        <w:t xml:space="preserve"> </w:t>
      </w:r>
      <w:r>
        <w:t>и</w:t>
      </w:r>
      <w:r>
        <w:rPr>
          <w:spacing w:val="-3"/>
        </w:rPr>
        <w:t xml:space="preserve"> </w:t>
      </w:r>
      <w:r>
        <w:t>общества;</w:t>
      </w:r>
    </w:p>
    <w:p w14:paraId="31DF7D87">
      <w:pPr>
        <w:pStyle w:val="23"/>
        <w:spacing w:line="360" w:lineRule="auto"/>
        <w:ind w:right="243"/>
      </w:pPr>
      <w:r>
        <w:t>приводить</w:t>
      </w:r>
      <w:r>
        <w:rPr>
          <w:spacing w:val="1"/>
        </w:rPr>
        <w:t xml:space="preserve"> </w:t>
      </w:r>
      <w:r>
        <w:t>примеры</w:t>
      </w:r>
      <w:r>
        <w:rPr>
          <w:spacing w:val="1"/>
        </w:rPr>
        <w:t xml:space="preserve"> </w:t>
      </w:r>
      <w:r>
        <w:t>деятельности</w:t>
      </w:r>
      <w:r>
        <w:rPr>
          <w:spacing w:val="1"/>
        </w:rPr>
        <w:t xml:space="preserve"> </w:t>
      </w:r>
      <w:r>
        <w:t>людей,</w:t>
      </w:r>
      <w:r>
        <w:rPr>
          <w:spacing w:val="1"/>
        </w:rPr>
        <w:t xml:space="preserve"> </w:t>
      </w:r>
      <w:r>
        <w:t>её</w:t>
      </w:r>
      <w:r>
        <w:rPr>
          <w:spacing w:val="1"/>
        </w:rPr>
        <w:t xml:space="preserve"> </w:t>
      </w:r>
      <w:r>
        <w:t>различных</w:t>
      </w:r>
      <w:r>
        <w:rPr>
          <w:spacing w:val="1"/>
        </w:rPr>
        <w:t xml:space="preserve"> </w:t>
      </w:r>
      <w:r>
        <w:t>мотивов</w:t>
      </w:r>
      <w:r>
        <w:rPr>
          <w:spacing w:val="1"/>
        </w:rPr>
        <w:t xml:space="preserve"> </w:t>
      </w:r>
      <w:r>
        <w:t>и</w:t>
      </w:r>
      <w:r>
        <w:rPr>
          <w:spacing w:val="1"/>
        </w:rPr>
        <w:t xml:space="preserve"> </w:t>
      </w:r>
      <w:r>
        <w:t>особенностей в современных условиях; малых групп, положения человека в группе;</w:t>
      </w:r>
      <w:r>
        <w:rPr>
          <w:spacing w:val="1"/>
        </w:rPr>
        <w:t xml:space="preserve"> </w:t>
      </w:r>
      <w:r>
        <w:t>конфликтных ситуаций в малой группе и конструктивных разрешений конфликтов;</w:t>
      </w:r>
      <w:r>
        <w:rPr>
          <w:spacing w:val="1"/>
        </w:rPr>
        <w:t xml:space="preserve"> </w:t>
      </w:r>
      <w:r>
        <w:t>проявлений</w:t>
      </w:r>
      <w:r>
        <w:rPr>
          <w:spacing w:val="-1"/>
        </w:rPr>
        <w:t xml:space="preserve"> </w:t>
      </w:r>
      <w:r>
        <w:t>лидерства,</w:t>
      </w:r>
      <w:r>
        <w:rPr>
          <w:spacing w:val="-2"/>
        </w:rPr>
        <w:t xml:space="preserve"> </w:t>
      </w:r>
      <w:r>
        <w:t>соперничества</w:t>
      </w:r>
      <w:r>
        <w:rPr>
          <w:spacing w:val="-1"/>
        </w:rPr>
        <w:t xml:space="preserve"> </w:t>
      </w:r>
      <w:r>
        <w:t>и</w:t>
      </w:r>
      <w:r>
        <w:rPr>
          <w:spacing w:val="-4"/>
        </w:rPr>
        <w:t xml:space="preserve"> </w:t>
      </w:r>
      <w:r>
        <w:t>сотрудничества</w:t>
      </w:r>
      <w:r>
        <w:rPr>
          <w:spacing w:val="-1"/>
        </w:rPr>
        <w:t xml:space="preserve"> </w:t>
      </w:r>
      <w:r>
        <w:t>людей</w:t>
      </w:r>
      <w:r>
        <w:rPr>
          <w:spacing w:val="4"/>
        </w:rPr>
        <w:t xml:space="preserve"> </w:t>
      </w:r>
      <w:r>
        <w:t>в</w:t>
      </w:r>
      <w:r>
        <w:rPr>
          <w:spacing w:val="-3"/>
        </w:rPr>
        <w:t xml:space="preserve"> </w:t>
      </w:r>
      <w:r>
        <w:t>группах;</w:t>
      </w:r>
    </w:p>
    <w:p w14:paraId="38D00C13">
      <w:pPr>
        <w:pStyle w:val="23"/>
        <w:spacing w:line="360" w:lineRule="auto"/>
        <w:ind w:right="245"/>
      </w:pPr>
      <w:r>
        <w:t>классифицировать</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виды</w:t>
      </w:r>
      <w:r>
        <w:rPr>
          <w:spacing w:val="1"/>
        </w:rPr>
        <w:t xml:space="preserve"> </w:t>
      </w:r>
      <w:r>
        <w:t>деятельности</w:t>
      </w:r>
      <w:r>
        <w:rPr>
          <w:spacing w:val="1"/>
        </w:rPr>
        <w:t xml:space="preserve"> </w:t>
      </w:r>
      <w:r>
        <w:t>человека,</w:t>
      </w:r>
      <w:r>
        <w:rPr>
          <w:spacing w:val="1"/>
        </w:rPr>
        <w:t xml:space="preserve"> </w:t>
      </w:r>
      <w:r>
        <w:t>потребности</w:t>
      </w:r>
      <w:r>
        <w:rPr>
          <w:spacing w:val="-1"/>
        </w:rPr>
        <w:t xml:space="preserve"> </w:t>
      </w:r>
      <w:r>
        <w:t>людей;</w:t>
      </w:r>
    </w:p>
    <w:p w14:paraId="6C8AC431">
      <w:pPr>
        <w:pStyle w:val="23"/>
        <w:spacing w:before="1" w:line="360" w:lineRule="auto"/>
        <w:ind w:right="246"/>
      </w:pPr>
      <w:r>
        <w:t>сравнивать</w:t>
      </w:r>
      <w:r>
        <w:rPr>
          <w:spacing w:val="1"/>
        </w:rPr>
        <w:t xml:space="preserve"> </w:t>
      </w:r>
      <w:r>
        <w:t>понятия</w:t>
      </w:r>
      <w:r>
        <w:rPr>
          <w:spacing w:val="1"/>
        </w:rPr>
        <w:t xml:space="preserve"> </w:t>
      </w:r>
      <w:r>
        <w:t>«индивид»,</w:t>
      </w:r>
      <w:r>
        <w:rPr>
          <w:spacing w:val="1"/>
        </w:rPr>
        <w:t xml:space="preserve"> </w:t>
      </w:r>
      <w:r>
        <w:t>«индивидуальность»,</w:t>
      </w:r>
      <w:r>
        <w:rPr>
          <w:spacing w:val="1"/>
        </w:rPr>
        <w:t xml:space="preserve"> </w:t>
      </w:r>
      <w:r>
        <w:t>«личность»;</w:t>
      </w:r>
      <w:r>
        <w:rPr>
          <w:spacing w:val="1"/>
        </w:rPr>
        <w:t xml:space="preserve"> </w:t>
      </w:r>
      <w:r>
        <w:t>свойства</w:t>
      </w:r>
      <w:r>
        <w:rPr>
          <w:spacing w:val="1"/>
        </w:rPr>
        <w:t xml:space="preserve"> </w:t>
      </w:r>
      <w:r>
        <w:t>человека</w:t>
      </w:r>
      <w:r>
        <w:rPr>
          <w:spacing w:val="-1"/>
        </w:rPr>
        <w:t xml:space="preserve"> </w:t>
      </w:r>
      <w:r>
        <w:t>и животных,</w:t>
      </w:r>
      <w:r>
        <w:rPr>
          <w:spacing w:val="-1"/>
        </w:rPr>
        <w:t xml:space="preserve"> </w:t>
      </w:r>
      <w:r>
        <w:t>виды</w:t>
      </w:r>
      <w:r>
        <w:rPr>
          <w:spacing w:val="-4"/>
        </w:rPr>
        <w:t xml:space="preserve"> </w:t>
      </w:r>
      <w:r>
        <w:t>деятельности (игра,</w:t>
      </w:r>
      <w:r>
        <w:rPr>
          <w:spacing w:val="-1"/>
        </w:rPr>
        <w:t xml:space="preserve"> </w:t>
      </w:r>
      <w:r>
        <w:t>труд,</w:t>
      </w:r>
      <w:r>
        <w:rPr>
          <w:spacing w:val="-2"/>
        </w:rPr>
        <w:t xml:space="preserve"> </w:t>
      </w:r>
      <w:r>
        <w:t>учение);</w:t>
      </w:r>
    </w:p>
    <w:p w14:paraId="7EEBC0AB">
      <w:pPr>
        <w:pStyle w:val="23"/>
        <w:spacing w:line="360" w:lineRule="auto"/>
        <w:ind w:right="247"/>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людей</w:t>
      </w:r>
      <w:r>
        <w:rPr>
          <w:spacing w:val="1"/>
        </w:rPr>
        <w:t xml:space="preserve"> </w:t>
      </w:r>
      <w:r>
        <w:t>в</w:t>
      </w:r>
      <w:r>
        <w:rPr>
          <w:spacing w:val="1"/>
        </w:rPr>
        <w:t xml:space="preserve"> </w:t>
      </w:r>
      <w:r>
        <w:t>малых</w:t>
      </w:r>
      <w:r>
        <w:rPr>
          <w:spacing w:val="1"/>
        </w:rPr>
        <w:t xml:space="preserve"> </w:t>
      </w:r>
      <w:r>
        <w:t>группах,</w:t>
      </w:r>
      <w:r>
        <w:rPr>
          <w:spacing w:val="1"/>
        </w:rPr>
        <w:t xml:space="preserve"> </w:t>
      </w:r>
      <w:r>
        <w:t>целей,</w:t>
      </w:r>
      <w:r>
        <w:rPr>
          <w:spacing w:val="1"/>
        </w:rPr>
        <w:t xml:space="preserve"> </w:t>
      </w:r>
      <w:r>
        <w:t>способов</w:t>
      </w:r>
      <w:r>
        <w:rPr>
          <w:spacing w:val="-3"/>
        </w:rPr>
        <w:t xml:space="preserve"> </w:t>
      </w:r>
      <w:r>
        <w:t>и результатов</w:t>
      </w:r>
      <w:r>
        <w:rPr>
          <w:spacing w:val="-2"/>
        </w:rPr>
        <w:t xml:space="preserve"> </w:t>
      </w:r>
      <w:r>
        <w:t>деятельности,</w:t>
      </w:r>
      <w:r>
        <w:rPr>
          <w:spacing w:val="-4"/>
        </w:rPr>
        <w:t xml:space="preserve"> </w:t>
      </w:r>
      <w:r>
        <w:t>целей и средств</w:t>
      </w:r>
      <w:r>
        <w:rPr>
          <w:spacing w:val="-3"/>
        </w:rPr>
        <w:t xml:space="preserve"> </w:t>
      </w:r>
      <w:r>
        <w:t>общения;</w:t>
      </w:r>
    </w:p>
    <w:p w14:paraId="3AD09706">
      <w:pPr>
        <w:pStyle w:val="23"/>
        <w:spacing w:before="1" w:line="360" w:lineRule="auto"/>
        <w:ind w:right="239"/>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сущности</w:t>
      </w:r>
      <w:r>
        <w:rPr>
          <w:spacing w:val="1"/>
        </w:rPr>
        <w:t xml:space="preserve"> </w:t>
      </w:r>
      <w:r>
        <w:t>общения как</w:t>
      </w:r>
      <w:r>
        <w:rPr>
          <w:spacing w:val="1"/>
        </w:rPr>
        <w:t xml:space="preserve"> </w:t>
      </w:r>
      <w:r>
        <w:t>социального</w:t>
      </w:r>
      <w:r>
        <w:rPr>
          <w:spacing w:val="1"/>
        </w:rPr>
        <w:t xml:space="preserve"> </w:t>
      </w:r>
      <w:r>
        <w:t>явления, познания</w:t>
      </w:r>
      <w:r>
        <w:rPr>
          <w:spacing w:val="1"/>
        </w:rPr>
        <w:t xml:space="preserve"> </w:t>
      </w:r>
      <w:r>
        <w:t>человеком мира и</w:t>
      </w:r>
      <w:r>
        <w:rPr>
          <w:spacing w:val="70"/>
        </w:rPr>
        <w:t xml:space="preserve"> </w:t>
      </w:r>
      <w:r>
        <w:t>самого</w:t>
      </w:r>
      <w:r>
        <w:rPr>
          <w:spacing w:val="1"/>
        </w:rPr>
        <w:t xml:space="preserve"> </w:t>
      </w:r>
      <w:r>
        <w:t>себя</w:t>
      </w:r>
      <w:r>
        <w:rPr>
          <w:spacing w:val="1"/>
        </w:rPr>
        <w:t xml:space="preserve"> </w:t>
      </w:r>
      <w:r>
        <w:t>как</w:t>
      </w:r>
      <w:r>
        <w:rPr>
          <w:spacing w:val="1"/>
        </w:rPr>
        <w:t xml:space="preserve"> </w:t>
      </w:r>
      <w:r>
        <w:t>вида</w:t>
      </w:r>
      <w:r>
        <w:rPr>
          <w:spacing w:val="1"/>
        </w:rPr>
        <w:t xml:space="preserve"> </w:t>
      </w:r>
      <w:r>
        <w:t>деятельности,</w:t>
      </w:r>
      <w:r>
        <w:rPr>
          <w:spacing w:val="1"/>
        </w:rPr>
        <w:t xml:space="preserve"> </w:t>
      </w:r>
      <w:r>
        <w:t>роли</w:t>
      </w:r>
      <w:r>
        <w:rPr>
          <w:spacing w:val="1"/>
        </w:rPr>
        <w:t xml:space="preserve"> </w:t>
      </w:r>
      <w:r>
        <w:t>непрерывного</w:t>
      </w:r>
      <w:r>
        <w:rPr>
          <w:spacing w:val="1"/>
        </w:rPr>
        <w:t xml:space="preserve"> </w:t>
      </w:r>
      <w:r>
        <w:t>образования,</w:t>
      </w:r>
      <w:r>
        <w:rPr>
          <w:spacing w:val="1"/>
        </w:rPr>
        <w:t xml:space="preserve"> </w:t>
      </w:r>
      <w:r>
        <w:t>значения</w:t>
      </w:r>
      <w:r>
        <w:rPr>
          <w:spacing w:val="1"/>
        </w:rPr>
        <w:t xml:space="preserve"> </w:t>
      </w:r>
      <w:r>
        <w:t>личного</w:t>
      </w:r>
      <w:r>
        <w:rPr>
          <w:spacing w:val="1"/>
        </w:rPr>
        <w:t xml:space="preserve"> </w:t>
      </w:r>
      <w:r>
        <w:t>социального</w:t>
      </w:r>
      <w:r>
        <w:rPr>
          <w:spacing w:val="23"/>
        </w:rPr>
        <w:t xml:space="preserve"> </w:t>
      </w:r>
      <w:r>
        <w:t>опыта</w:t>
      </w:r>
      <w:r>
        <w:rPr>
          <w:spacing w:val="21"/>
        </w:rPr>
        <w:t xml:space="preserve"> </w:t>
      </w:r>
      <w:r>
        <w:t>при</w:t>
      </w:r>
      <w:r>
        <w:rPr>
          <w:spacing w:val="23"/>
        </w:rPr>
        <w:t xml:space="preserve"> </w:t>
      </w:r>
      <w:r>
        <w:t>осуществлении</w:t>
      </w:r>
      <w:r>
        <w:rPr>
          <w:spacing w:val="22"/>
        </w:rPr>
        <w:t xml:space="preserve"> </w:t>
      </w:r>
      <w:r>
        <w:t>образовательной</w:t>
      </w:r>
      <w:r>
        <w:rPr>
          <w:spacing w:val="20"/>
        </w:rPr>
        <w:t xml:space="preserve"> </w:t>
      </w:r>
      <w:r>
        <w:t>деятельности</w:t>
      </w:r>
      <w:r>
        <w:rPr>
          <w:spacing w:val="22"/>
        </w:rPr>
        <w:t xml:space="preserve"> </w:t>
      </w:r>
      <w:r>
        <w:t>и</w:t>
      </w:r>
      <w:r>
        <w:rPr>
          <w:spacing w:val="20"/>
        </w:rPr>
        <w:t xml:space="preserve"> </w:t>
      </w:r>
      <w:r>
        <w:t>общения</w:t>
      </w:r>
      <w:r>
        <w:rPr>
          <w:spacing w:val="33"/>
        </w:rPr>
        <w:t xml:space="preserve"> </w:t>
      </w:r>
      <w:r>
        <w:t>в</w:t>
      </w:r>
    </w:p>
    <w:p w14:paraId="191AF1FA">
      <w:pPr>
        <w:spacing w:line="360" w:lineRule="auto"/>
        <w:sectPr>
          <w:pgSz w:w="11910" w:h="16850"/>
          <w:pgMar w:top="820" w:right="320" w:bottom="280" w:left="900" w:header="571" w:footer="0" w:gutter="0"/>
          <w:cols w:space="720" w:num="1"/>
          <w:docGrid w:linePitch="360" w:charSpace="0"/>
        </w:sectPr>
      </w:pPr>
    </w:p>
    <w:p w14:paraId="11DFA7A6">
      <w:pPr>
        <w:pStyle w:val="23"/>
        <w:spacing w:before="4"/>
        <w:ind w:left="0" w:firstLine="0"/>
        <w:jc w:val="left"/>
        <w:rPr>
          <w:sz w:val="17"/>
        </w:rPr>
      </w:pPr>
    </w:p>
    <w:p w14:paraId="2A500EDD">
      <w:pPr>
        <w:pStyle w:val="23"/>
        <w:spacing w:before="89"/>
        <w:ind w:firstLine="0"/>
      </w:pPr>
      <w:r>
        <w:t>школе,</w:t>
      </w:r>
      <w:r>
        <w:rPr>
          <w:spacing w:val="-3"/>
        </w:rPr>
        <w:t xml:space="preserve"> </w:t>
      </w:r>
      <w:r>
        <w:t>семье,</w:t>
      </w:r>
      <w:r>
        <w:rPr>
          <w:spacing w:val="-2"/>
        </w:rPr>
        <w:t xml:space="preserve"> </w:t>
      </w:r>
      <w:r>
        <w:t>группе</w:t>
      </w:r>
      <w:r>
        <w:rPr>
          <w:spacing w:val="-1"/>
        </w:rPr>
        <w:t xml:space="preserve"> </w:t>
      </w:r>
      <w:r>
        <w:t>обучающихся;</w:t>
      </w:r>
    </w:p>
    <w:p w14:paraId="6E9C30A8">
      <w:pPr>
        <w:pStyle w:val="23"/>
        <w:spacing w:before="164" w:line="360" w:lineRule="auto"/>
        <w:ind w:right="240"/>
      </w:pPr>
      <w:r>
        <w:t>определять и аргументировать с использованием обществоведческих знаний и</w:t>
      </w:r>
      <w:r>
        <w:rPr>
          <w:spacing w:val="1"/>
        </w:rPr>
        <w:t xml:space="preserve"> </w:t>
      </w:r>
      <w:r>
        <w:t>личного социального опыта своё отношение к людям с ОВЗ, к различным способам</w:t>
      </w:r>
      <w:r>
        <w:rPr>
          <w:spacing w:val="1"/>
        </w:rPr>
        <w:t xml:space="preserve"> </w:t>
      </w:r>
      <w:r>
        <w:t>выражения</w:t>
      </w:r>
      <w:r>
        <w:rPr>
          <w:spacing w:val="1"/>
        </w:rPr>
        <w:t xml:space="preserve"> </w:t>
      </w:r>
      <w:r>
        <w:t>личной</w:t>
      </w:r>
      <w:r>
        <w:rPr>
          <w:spacing w:val="1"/>
        </w:rPr>
        <w:t xml:space="preserve"> </w:t>
      </w:r>
      <w:r>
        <w:t>индивидуальности,</w:t>
      </w:r>
      <w:r>
        <w:rPr>
          <w:spacing w:val="1"/>
        </w:rPr>
        <w:t xml:space="preserve"> </w:t>
      </w:r>
      <w:r>
        <w:t>к</w:t>
      </w:r>
      <w:r>
        <w:rPr>
          <w:spacing w:val="1"/>
        </w:rPr>
        <w:t xml:space="preserve"> </w:t>
      </w:r>
      <w:r>
        <w:t>различным</w:t>
      </w:r>
      <w:r>
        <w:rPr>
          <w:spacing w:val="1"/>
        </w:rPr>
        <w:t xml:space="preserve"> </w:t>
      </w:r>
      <w:r>
        <w:t>формам</w:t>
      </w:r>
      <w:r>
        <w:rPr>
          <w:spacing w:val="1"/>
        </w:rPr>
        <w:t xml:space="preserve"> </w:t>
      </w:r>
      <w:r>
        <w:t>неформального</w:t>
      </w:r>
      <w:r>
        <w:rPr>
          <w:spacing w:val="1"/>
        </w:rPr>
        <w:t xml:space="preserve"> </w:t>
      </w:r>
      <w:r>
        <w:t>общения</w:t>
      </w:r>
      <w:r>
        <w:rPr>
          <w:spacing w:val="-4"/>
        </w:rPr>
        <w:t xml:space="preserve"> </w:t>
      </w:r>
      <w:r>
        <w:t>подростков;</w:t>
      </w:r>
    </w:p>
    <w:p w14:paraId="0399AF3B">
      <w:pPr>
        <w:pStyle w:val="23"/>
        <w:spacing w:line="360" w:lineRule="auto"/>
        <w:ind w:right="240"/>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касающиеся</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обучающегося,</w:t>
      </w:r>
      <w:r>
        <w:rPr>
          <w:spacing w:val="1"/>
        </w:rPr>
        <w:t xml:space="preserve"> </w:t>
      </w:r>
      <w:r>
        <w:t>отражающие</w:t>
      </w:r>
      <w:r>
        <w:rPr>
          <w:spacing w:val="1"/>
        </w:rPr>
        <w:t xml:space="preserve"> </w:t>
      </w:r>
      <w:r>
        <w:t>особенности</w:t>
      </w:r>
      <w:r>
        <w:rPr>
          <w:spacing w:val="1"/>
        </w:rPr>
        <w:t xml:space="preserve"> </w:t>
      </w:r>
      <w:r>
        <w:t>отношений</w:t>
      </w:r>
      <w:r>
        <w:rPr>
          <w:spacing w:val="1"/>
        </w:rPr>
        <w:t xml:space="preserve"> </w:t>
      </w:r>
      <w:r>
        <w:t>в</w:t>
      </w:r>
      <w:r>
        <w:rPr>
          <w:spacing w:val="1"/>
        </w:rPr>
        <w:t xml:space="preserve"> </w:t>
      </w:r>
      <w:r>
        <w:t>семье,</w:t>
      </w:r>
      <w:r>
        <w:rPr>
          <w:spacing w:val="1"/>
        </w:rPr>
        <w:t xml:space="preserve"> </w:t>
      </w:r>
      <w:r>
        <w:t>со</w:t>
      </w:r>
      <w:r>
        <w:rPr>
          <w:spacing w:val="1"/>
        </w:rPr>
        <w:t xml:space="preserve"> </w:t>
      </w:r>
      <w:r>
        <w:t>сверстниками,</w:t>
      </w:r>
      <w:r>
        <w:rPr>
          <w:spacing w:val="-2"/>
        </w:rPr>
        <w:t xml:space="preserve"> </w:t>
      </w:r>
      <w:r>
        <w:t>старшими</w:t>
      </w:r>
      <w:r>
        <w:rPr>
          <w:spacing w:val="-2"/>
        </w:rPr>
        <w:t xml:space="preserve"> </w:t>
      </w:r>
      <w:r>
        <w:t>и младшими;</w:t>
      </w:r>
    </w:p>
    <w:p w14:paraId="1F6B5A37">
      <w:pPr>
        <w:pStyle w:val="23"/>
        <w:spacing w:line="360" w:lineRule="auto"/>
        <w:ind w:right="242"/>
      </w:pPr>
      <w:r>
        <w:t>читать</w:t>
      </w:r>
      <w:r>
        <w:rPr>
          <w:spacing w:val="1"/>
        </w:rPr>
        <w:t xml:space="preserve"> </w:t>
      </w:r>
      <w:r>
        <w:t>осмысленно</w:t>
      </w:r>
      <w:r>
        <w:rPr>
          <w:spacing w:val="1"/>
        </w:rPr>
        <w:t xml:space="preserve"> </w:t>
      </w:r>
      <w:r>
        <w:t>тексты</w:t>
      </w:r>
      <w:r>
        <w:rPr>
          <w:spacing w:val="1"/>
        </w:rPr>
        <w:t xml:space="preserve"> </w:t>
      </w:r>
      <w:r>
        <w:t>правовой</w:t>
      </w:r>
      <w:r>
        <w:rPr>
          <w:spacing w:val="1"/>
        </w:rPr>
        <w:t xml:space="preserve"> </w:t>
      </w:r>
      <w:r>
        <w:t>тематики,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извлечения</w:t>
      </w:r>
      <w:r>
        <w:rPr>
          <w:spacing w:val="1"/>
        </w:rPr>
        <w:t xml:space="preserve"> </w:t>
      </w:r>
      <w:r>
        <w:t>из</w:t>
      </w:r>
      <w:r>
        <w:rPr>
          <w:spacing w:val="-67"/>
        </w:rPr>
        <w:t xml:space="preserve"> </w:t>
      </w:r>
      <w:r>
        <w:t>законодательства</w:t>
      </w:r>
      <w:r>
        <w:rPr>
          <w:spacing w:val="1"/>
        </w:rPr>
        <w:t xml:space="preserve"> </w:t>
      </w:r>
      <w:r>
        <w:t>Российской</w:t>
      </w:r>
      <w:r>
        <w:rPr>
          <w:spacing w:val="1"/>
        </w:rPr>
        <w:t xml:space="preserve"> </w:t>
      </w:r>
      <w:r>
        <w:t>Федерации;</w:t>
      </w:r>
      <w:r>
        <w:rPr>
          <w:spacing w:val="1"/>
        </w:rPr>
        <w:t xml:space="preserve"> </w:t>
      </w:r>
      <w:r>
        <w:t>составлять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план,</w:t>
      </w:r>
      <w:r>
        <w:rPr>
          <w:spacing w:val="1"/>
        </w:rPr>
        <w:t xml:space="preserve"> </w:t>
      </w:r>
      <w:r>
        <w:t>преобразовывать</w:t>
      </w:r>
      <w:r>
        <w:rPr>
          <w:spacing w:val="-3"/>
        </w:rPr>
        <w:t xml:space="preserve"> </w:t>
      </w:r>
      <w:r>
        <w:t>текстовую</w:t>
      </w:r>
      <w:r>
        <w:rPr>
          <w:spacing w:val="-1"/>
        </w:rPr>
        <w:t xml:space="preserve"> </w:t>
      </w:r>
      <w:r>
        <w:t>информацию</w:t>
      </w:r>
      <w:r>
        <w:rPr>
          <w:spacing w:val="-2"/>
        </w:rPr>
        <w:t xml:space="preserve"> </w:t>
      </w:r>
      <w:r>
        <w:t>в</w:t>
      </w:r>
      <w:r>
        <w:rPr>
          <w:spacing w:val="-1"/>
        </w:rPr>
        <w:t xml:space="preserve"> </w:t>
      </w:r>
      <w:r>
        <w:t>таблицу,</w:t>
      </w:r>
      <w:r>
        <w:rPr>
          <w:spacing w:val="-2"/>
        </w:rPr>
        <w:t xml:space="preserve"> </w:t>
      </w:r>
      <w:r>
        <w:t>схему;</w:t>
      </w:r>
    </w:p>
    <w:p w14:paraId="75CD4CBF">
      <w:pPr>
        <w:pStyle w:val="23"/>
        <w:spacing w:line="360" w:lineRule="auto"/>
        <w:ind w:right="240"/>
      </w:pPr>
      <w:r>
        <w:t>искать и извлекать информацию о</w:t>
      </w:r>
      <w:r>
        <w:rPr>
          <w:spacing w:val="1"/>
        </w:rPr>
        <w:t xml:space="preserve"> </w:t>
      </w:r>
      <w:r>
        <w:t>связи поколений в нашем обществе,</w:t>
      </w:r>
      <w:r>
        <w:rPr>
          <w:spacing w:val="1"/>
        </w:rPr>
        <w:t xml:space="preserve"> </w:t>
      </w:r>
      <w:r>
        <w:t>об</w:t>
      </w:r>
      <w:r>
        <w:rPr>
          <w:spacing w:val="1"/>
        </w:rPr>
        <w:t xml:space="preserve"> </w:t>
      </w:r>
      <w:r>
        <w:t>особенностях подросткового возраста, о правах и обязанностях обучающегося из</w:t>
      </w:r>
      <w:r>
        <w:rPr>
          <w:spacing w:val="1"/>
        </w:rPr>
        <w:t xml:space="preserve"> </w:t>
      </w:r>
      <w:r>
        <w:t>разных</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71"/>
        </w:rPr>
        <w:t xml:space="preserve"> </w:t>
      </w:r>
      <w:r>
        <w:t>и</w:t>
      </w:r>
      <w:r>
        <w:rPr>
          <w:spacing w:val="1"/>
        </w:rPr>
        <w:t xml:space="preserve"> </w:t>
      </w:r>
      <w:r>
        <w:t>публикаций СМИ с соблюдением правил информационной безопасности при работе</w:t>
      </w:r>
      <w:r>
        <w:rPr>
          <w:spacing w:val="1"/>
        </w:rPr>
        <w:t xml:space="preserve"> </w:t>
      </w:r>
      <w:r>
        <w:t>в</w:t>
      </w:r>
      <w:r>
        <w:rPr>
          <w:spacing w:val="-3"/>
        </w:rPr>
        <w:t xml:space="preserve"> </w:t>
      </w:r>
      <w:r>
        <w:t>Интернете;</w:t>
      </w:r>
    </w:p>
    <w:p w14:paraId="1FB5C772">
      <w:pPr>
        <w:pStyle w:val="23"/>
        <w:spacing w:line="360" w:lineRule="auto"/>
        <w:ind w:right="244"/>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67"/>
        </w:rPr>
        <w:t xml:space="preserve"> </w:t>
      </w:r>
      <w:r>
        <w:t>информацию</w:t>
      </w:r>
      <w:r>
        <w:rPr>
          <w:spacing w:val="1"/>
        </w:rPr>
        <w:t xml:space="preserve"> </w:t>
      </w:r>
      <w:r>
        <w:t>о</w:t>
      </w:r>
      <w:r>
        <w:rPr>
          <w:spacing w:val="1"/>
        </w:rPr>
        <w:t xml:space="preserve"> </w:t>
      </w:r>
      <w:r>
        <w:t>человеке</w:t>
      </w:r>
      <w:r>
        <w:rPr>
          <w:spacing w:val="1"/>
        </w:rPr>
        <w:t xml:space="preserve"> </w:t>
      </w:r>
      <w:r>
        <w:t>и</w:t>
      </w:r>
      <w:r>
        <w:rPr>
          <w:spacing w:val="1"/>
        </w:rPr>
        <w:t xml:space="preserve"> </w:t>
      </w:r>
      <w:r>
        <w:t>его</w:t>
      </w:r>
      <w:r>
        <w:rPr>
          <w:spacing w:val="1"/>
        </w:rPr>
        <w:t xml:space="preserve"> </w:t>
      </w:r>
      <w:r>
        <w:t>социальном</w:t>
      </w:r>
      <w:r>
        <w:rPr>
          <w:spacing w:val="1"/>
        </w:rPr>
        <w:t xml:space="preserve"> </w:t>
      </w:r>
      <w:r>
        <w:t>окружении</w:t>
      </w:r>
      <w:r>
        <w:rPr>
          <w:spacing w:val="1"/>
        </w:rPr>
        <w:t xml:space="preserve"> </w:t>
      </w:r>
      <w:r>
        <w:t>из</w:t>
      </w:r>
      <w:r>
        <w:rPr>
          <w:spacing w:val="1"/>
        </w:rPr>
        <w:t xml:space="preserve"> </w:t>
      </w:r>
      <w:r>
        <w:t>адаптированных</w:t>
      </w:r>
      <w:r>
        <w:rPr>
          <w:spacing w:val="1"/>
        </w:rPr>
        <w:t xml:space="preserve"> </w:t>
      </w:r>
      <w:r>
        <w:t>источников</w:t>
      </w:r>
      <w:r>
        <w:rPr>
          <w:spacing w:val="-3"/>
        </w:rPr>
        <w:t xml:space="preserve"> </w:t>
      </w:r>
      <w:r>
        <w:t>(в</w:t>
      </w:r>
      <w:r>
        <w:rPr>
          <w:spacing w:val="-1"/>
        </w:rPr>
        <w:t xml:space="preserve"> </w:t>
      </w:r>
      <w:r>
        <w:t>том числе</w:t>
      </w:r>
      <w:r>
        <w:rPr>
          <w:spacing w:val="-3"/>
        </w:rPr>
        <w:t xml:space="preserve"> </w:t>
      </w:r>
      <w:r>
        <w:t>учебных</w:t>
      </w:r>
      <w:r>
        <w:rPr>
          <w:spacing w:val="1"/>
        </w:rPr>
        <w:t xml:space="preserve"> </w:t>
      </w:r>
      <w:r>
        <w:t>материалов)</w:t>
      </w:r>
      <w:r>
        <w:rPr>
          <w:spacing w:val="-3"/>
        </w:rPr>
        <w:t xml:space="preserve"> </w:t>
      </w:r>
      <w:r>
        <w:t>и публикаций</w:t>
      </w:r>
      <w:r>
        <w:rPr>
          <w:spacing w:val="-1"/>
        </w:rPr>
        <w:t xml:space="preserve"> </w:t>
      </w:r>
      <w:r>
        <w:t>в</w:t>
      </w:r>
      <w:r>
        <w:rPr>
          <w:spacing w:val="-1"/>
        </w:rPr>
        <w:t xml:space="preserve"> </w:t>
      </w:r>
      <w:r>
        <w:t>СМИ;</w:t>
      </w:r>
    </w:p>
    <w:p w14:paraId="25721167">
      <w:pPr>
        <w:pStyle w:val="23"/>
        <w:spacing w:line="360" w:lineRule="auto"/>
        <w:ind w:right="239"/>
      </w:pPr>
      <w:r>
        <w:t>оценивать собственные поступки и поведение других людей в ходе общения, в</w:t>
      </w:r>
      <w:r>
        <w:rPr>
          <w:spacing w:val="-67"/>
        </w:rPr>
        <w:t xml:space="preserve"> </w:t>
      </w:r>
      <w:r>
        <w:t>ситуациях взаимодействия с людьми с ОВЗ; оценивать своё отношение к учёбе как</w:t>
      </w:r>
      <w:r>
        <w:rPr>
          <w:spacing w:val="1"/>
        </w:rPr>
        <w:t xml:space="preserve"> </w:t>
      </w:r>
      <w:r>
        <w:t>важному</w:t>
      </w:r>
      <w:r>
        <w:rPr>
          <w:spacing w:val="-5"/>
        </w:rPr>
        <w:t xml:space="preserve"> </w:t>
      </w:r>
      <w:r>
        <w:t>виду</w:t>
      </w:r>
      <w:r>
        <w:rPr>
          <w:spacing w:val="-4"/>
        </w:rPr>
        <w:t xml:space="preserve"> </w:t>
      </w:r>
      <w:r>
        <w:t>деятельности;</w:t>
      </w:r>
    </w:p>
    <w:p w14:paraId="481AA7FC">
      <w:pPr>
        <w:pStyle w:val="23"/>
        <w:spacing w:before="1" w:line="360" w:lineRule="auto"/>
        <w:ind w:right="242"/>
      </w:pPr>
      <w:r>
        <w:t>приобретать</w:t>
      </w:r>
      <w:r>
        <w:rPr>
          <w:spacing w:val="1"/>
        </w:rPr>
        <w:t xml:space="preserve"> </w:t>
      </w:r>
      <w:r>
        <w:t>опыт</w:t>
      </w:r>
      <w:r>
        <w:rPr>
          <w:spacing w:val="1"/>
        </w:rPr>
        <w:t xml:space="preserve"> </w:t>
      </w:r>
      <w:r>
        <w:t>использования</w:t>
      </w:r>
      <w:r>
        <w:rPr>
          <w:spacing w:val="1"/>
        </w:rPr>
        <w:t xml:space="preserve"> </w:t>
      </w:r>
      <w:r>
        <w:t>полученных</w:t>
      </w:r>
      <w:r>
        <w:rPr>
          <w:spacing w:val="1"/>
        </w:rPr>
        <w:t xml:space="preserve"> </w:t>
      </w:r>
      <w:r>
        <w:t>знаний</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выстраивания</w:t>
      </w:r>
      <w:r>
        <w:rPr>
          <w:spacing w:val="1"/>
        </w:rPr>
        <w:t xml:space="preserve"> </w:t>
      </w:r>
      <w:r>
        <w:t>отношений</w:t>
      </w:r>
      <w:r>
        <w:rPr>
          <w:spacing w:val="1"/>
        </w:rPr>
        <w:t xml:space="preserve"> </w:t>
      </w:r>
      <w:r>
        <w:t>с</w:t>
      </w:r>
      <w:r>
        <w:rPr>
          <w:spacing w:val="1"/>
        </w:rPr>
        <w:t xml:space="preserve"> </w:t>
      </w:r>
      <w:r>
        <w:t>представителями старших поколений, со сверстниками и младшими по возрасту,</w:t>
      </w:r>
      <w:r>
        <w:rPr>
          <w:spacing w:val="1"/>
        </w:rPr>
        <w:t xml:space="preserve"> </w:t>
      </w:r>
      <w:r>
        <w:t>активного участия в</w:t>
      </w:r>
      <w:r>
        <w:rPr>
          <w:spacing w:val="-3"/>
        </w:rPr>
        <w:t xml:space="preserve"> </w:t>
      </w:r>
      <w:r>
        <w:t>жизни школы</w:t>
      </w:r>
      <w:r>
        <w:rPr>
          <w:spacing w:val="-3"/>
        </w:rPr>
        <w:t xml:space="preserve"> </w:t>
      </w:r>
      <w:r>
        <w:t>и класса;</w:t>
      </w:r>
    </w:p>
    <w:p w14:paraId="1E6CDCCF">
      <w:pPr>
        <w:pStyle w:val="23"/>
        <w:spacing w:before="1" w:line="360" w:lineRule="auto"/>
        <w:ind w:right="242"/>
      </w:pPr>
      <w:r>
        <w:t>приобретать</w:t>
      </w:r>
      <w:r>
        <w:rPr>
          <w:spacing w:val="1"/>
        </w:rPr>
        <w:t xml:space="preserve"> </w:t>
      </w:r>
      <w:r>
        <w:t>опыт</w:t>
      </w:r>
      <w:r>
        <w:rPr>
          <w:spacing w:val="1"/>
        </w:rPr>
        <w:t xml:space="preserve"> </w:t>
      </w:r>
      <w:r>
        <w:t>совместной</w:t>
      </w:r>
      <w:r>
        <w:rPr>
          <w:spacing w:val="1"/>
        </w:rPr>
        <w:t xml:space="preserve"> </w:t>
      </w:r>
      <w:r>
        <w:t>деятельности,</w:t>
      </w:r>
      <w:r>
        <w:rPr>
          <w:spacing w:val="1"/>
        </w:rPr>
        <w:t xml:space="preserve"> </w:t>
      </w:r>
      <w:r>
        <w:t>включая</w:t>
      </w:r>
      <w:r>
        <w:rPr>
          <w:spacing w:val="1"/>
        </w:rPr>
        <w:t xml:space="preserve"> </w:t>
      </w:r>
      <w:r>
        <w:t>взаимодействие</w:t>
      </w:r>
      <w:r>
        <w:rPr>
          <w:spacing w:val="1"/>
        </w:rPr>
        <w:t xml:space="preserve"> </w:t>
      </w:r>
      <w:r>
        <w:t>с</w:t>
      </w:r>
      <w:r>
        <w:rPr>
          <w:spacing w:val="1"/>
        </w:rPr>
        <w:t xml:space="preserve"> </w:t>
      </w:r>
      <w:r>
        <w:t>людьми другой культуры, национальной и религиозной принадлежности на основе</w:t>
      </w:r>
      <w:r>
        <w:rPr>
          <w:spacing w:val="1"/>
        </w:rPr>
        <w:t xml:space="preserve"> </w:t>
      </w:r>
      <w:r>
        <w:t>гуманистических</w:t>
      </w:r>
      <w:r>
        <w:rPr>
          <w:spacing w:val="-5"/>
        </w:rPr>
        <w:t xml:space="preserve"> </w:t>
      </w:r>
      <w:r>
        <w:t>ценностей,</w:t>
      </w:r>
      <w:r>
        <w:rPr>
          <w:spacing w:val="-3"/>
        </w:rPr>
        <w:t xml:space="preserve"> </w:t>
      </w:r>
      <w:r>
        <w:t>взаимопонимания</w:t>
      </w:r>
      <w:r>
        <w:rPr>
          <w:spacing w:val="-1"/>
        </w:rPr>
        <w:t xml:space="preserve"> </w:t>
      </w:r>
      <w:r>
        <w:t>между</w:t>
      </w:r>
      <w:r>
        <w:rPr>
          <w:spacing w:val="-6"/>
        </w:rPr>
        <w:t xml:space="preserve"> </w:t>
      </w:r>
      <w:r>
        <w:t>людьми</w:t>
      </w:r>
      <w:r>
        <w:rPr>
          <w:spacing w:val="-1"/>
        </w:rPr>
        <w:t xml:space="preserve"> </w:t>
      </w:r>
      <w:r>
        <w:t>разных</w:t>
      </w:r>
      <w:r>
        <w:rPr>
          <w:spacing w:val="-1"/>
        </w:rPr>
        <w:t xml:space="preserve"> </w:t>
      </w:r>
      <w:r>
        <w:t>культур.</w:t>
      </w:r>
    </w:p>
    <w:p w14:paraId="0AF99FD5">
      <w:pPr>
        <w:pStyle w:val="183"/>
        <w:numPr>
          <w:ilvl w:val="3"/>
          <w:numId w:val="31"/>
        </w:numPr>
        <w:tabs>
          <w:tab w:val="left" w:pos="1993"/>
        </w:tabs>
        <w:spacing w:line="320" w:lineRule="exact"/>
        <w:ind w:left="1992" w:hanging="1052"/>
        <w:rPr>
          <w:sz w:val="28"/>
        </w:rPr>
      </w:pPr>
      <w:r>
        <w:rPr>
          <w:sz w:val="28"/>
        </w:rPr>
        <w:t>Общество,</w:t>
      </w:r>
      <w:r>
        <w:rPr>
          <w:spacing w:val="-5"/>
          <w:sz w:val="28"/>
        </w:rPr>
        <w:t xml:space="preserve"> </w:t>
      </w:r>
      <w:r>
        <w:rPr>
          <w:sz w:val="28"/>
        </w:rPr>
        <w:t>в</w:t>
      </w:r>
      <w:r>
        <w:rPr>
          <w:spacing w:val="-2"/>
          <w:sz w:val="28"/>
        </w:rPr>
        <w:t xml:space="preserve"> </w:t>
      </w:r>
      <w:r>
        <w:rPr>
          <w:sz w:val="28"/>
        </w:rPr>
        <w:t>котором</w:t>
      </w:r>
      <w:r>
        <w:rPr>
          <w:spacing w:val="-1"/>
          <w:sz w:val="28"/>
        </w:rPr>
        <w:t xml:space="preserve"> </w:t>
      </w:r>
      <w:r>
        <w:rPr>
          <w:sz w:val="28"/>
        </w:rPr>
        <w:t>мы</w:t>
      </w:r>
      <w:r>
        <w:rPr>
          <w:spacing w:val="-3"/>
          <w:sz w:val="28"/>
        </w:rPr>
        <w:t xml:space="preserve"> </w:t>
      </w:r>
      <w:r>
        <w:rPr>
          <w:sz w:val="28"/>
        </w:rPr>
        <w:t>живём:</w:t>
      </w:r>
    </w:p>
    <w:p w14:paraId="30FE7224">
      <w:pPr>
        <w:spacing w:line="320" w:lineRule="exact"/>
        <w:jc w:val="both"/>
        <w:rPr>
          <w:sz w:val="28"/>
        </w:rPr>
        <w:sectPr>
          <w:pgSz w:w="11910" w:h="16850"/>
          <w:pgMar w:top="820" w:right="320" w:bottom="280" w:left="900" w:header="571" w:footer="0" w:gutter="0"/>
          <w:cols w:space="720" w:num="1"/>
          <w:docGrid w:linePitch="360" w:charSpace="0"/>
        </w:sectPr>
      </w:pPr>
    </w:p>
    <w:p w14:paraId="581DEB64">
      <w:pPr>
        <w:pStyle w:val="23"/>
        <w:spacing w:before="4"/>
        <w:ind w:left="0" w:firstLine="0"/>
        <w:jc w:val="left"/>
        <w:rPr>
          <w:sz w:val="17"/>
        </w:rPr>
      </w:pPr>
    </w:p>
    <w:p w14:paraId="72DE26EF">
      <w:pPr>
        <w:pStyle w:val="23"/>
        <w:spacing w:before="89" w:line="360" w:lineRule="auto"/>
        <w:ind w:right="239"/>
      </w:pPr>
      <w:r>
        <w:t>осваивать и применять знания об обществе и природе, положении человека в</w:t>
      </w:r>
      <w:r>
        <w:rPr>
          <w:spacing w:val="1"/>
        </w:rPr>
        <w:t xml:space="preserve"> </w:t>
      </w:r>
      <w:r>
        <w:t>обществе,</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экономической</w:t>
      </w:r>
      <w:r>
        <w:rPr>
          <w:spacing w:val="1"/>
        </w:rPr>
        <w:t xml:space="preserve"> </w:t>
      </w:r>
      <w:r>
        <w:t>жизни</w:t>
      </w:r>
      <w:r>
        <w:rPr>
          <w:spacing w:val="1"/>
        </w:rPr>
        <w:t xml:space="preserve"> </w:t>
      </w:r>
      <w:r>
        <w:t>общества,</w:t>
      </w:r>
      <w:r>
        <w:rPr>
          <w:spacing w:val="1"/>
        </w:rPr>
        <w:t xml:space="preserve"> </w:t>
      </w:r>
      <w:r>
        <w:t>явлениях</w:t>
      </w:r>
      <w:r>
        <w:rPr>
          <w:spacing w:val="1"/>
        </w:rPr>
        <w:t xml:space="preserve"> </w:t>
      </w:r>
      <w:r>
        <w:t>в</w:t>
      </w:r>
      <w:r>
        <w:rPr>
          <w:spacing w:val="1"/>
        </w:rPr>
        <w:t xml:space="preserve"> </w:t>
      </w:r>
      <w:r>
        <w:t>политической</w:t>
      </w:r>
      <w:r>
        <w:rPr>
          <w:spacing w:val="1"/>
        </w:rPr>
        <w:t xml:space="preserve"> </w:t>
      </w:r>
      <w:r>
        <w:t>жизни</w:t>
      </w:r>
      <w:r>
        <w:rPr>
          <w:spacing w:val="1"/>
        </w:rPr>
        <w:t xml:space="preserve"> </w:t>
      </w:r>
      <w:r>
        <w:t>общества,</w:t>
      </w:r>
      <w:r>
        <w:rPr>
          <w:spacing w:val="1"/>
        </w:rPr>
        <w:t xml:space="preserve"> </w:t>
      </w:r>
      <w:r>
        <w:t>о</w:t>
      </w:r>
      <w:r>
        <w:rPr>
          <w:spacing w:val="1"/>
        </w:rPr>
        <w:t xml:space="preserve"> </w:t>
      </w:r>
      <w:r>
        <w:t>народах</w:t>
      </w:r>
      <w:r>
        <w:rPr>
          <w:spacing w:val="1"/>
        </w:rPr>
        <w:t xml:space="preserve"> </w:t>
      </w:r>
      <w:r>
        <w:t>России,</w:t>
      </w:r>
      <w:r>
        <w:rPr>
          <w:spacing w:val="1"/>
        </w:rPr>
        <w:t xml:space="preserve"> </w:t>
      </w:r>
      <w:r>
        <w:t>о</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 Федерации; культуре и духовной жизни, типах общества, глобальных</w:t>
      </w:r>
      <w:r>
        <w:rPr>
          <w:spacing w:val="1"/>
        </w:rPr>
        <w:t xml:space="preserve"> </w:t>
      </w:r>
      <w:r>
        <w:t>проблемах;</w:t>
      </w:r>
    </w:p>
    <w:p w14:paraId="5560EBD1">
      <w:pPr>
        <w:pStyle w:val="23"/>
        <w:spacing w:before="3" w:line="360" w:lineRule="auto"/>
        <w:ind w:right="245"/>
      </w:pPr>
      <w:r>
        <w:t>характеризовать</w:t>
      </w:r>
      <w:r>
        <w:rPr>
          <w:spacing w:val="1"/>
        </w:rPr>
        <w:t xml:space="preserve"> </w:t>
      </w:r>
      <w:r>
        <w:t>устройство</w:t>
      </w:r>
      <w:r>
        <w:rPr>
          <w:spacing w:val="1"/>
        </w:rPr>
        <w:t xml:space="preserve"> </w:t>
      </w:r>
      <w:r>
        <w:t>общества,</w:t>
      </w:r>
      <w:r>
        <w:rPr>
          <w:spacing w:val="1"/>
        </w:rPr>
        <w:t xml:space="preserve"> </w:t>
      </w:r>
      <w:r>
        <w:t>российское</w:t>
      </w:r>
      <w:r>
        <w:rPr>
          <w:spacing w:val="1"/>
        </w:rPr>
        <w:t xml:space="preserve"> </w:t>
      </w:r>
      <w:r>
        <w:t>государство,</w:t>
      </w:r>
      <w:r>
        <w:rPr>
          <w:spacing w:val="71"/>
        </w:rPr>
        <w:t xml:space="preserve"> </w:t>
      </w:r>
      <w:r>
        <w:t>высшие</w:t>
      </w:r>
      <w:r>
        <w:rPr>
          <w:spacing w:val="1"/>
        </w:rPr>
        <w:t xml:space="preserve"> </w:t>
      </w:r>
      <w:r>
        <w:t>органы государственной власти в Российской Федерации, традиционные российские</w:t>
      </w:r>
      <w:r>
        <w:rPr>
          <w:spacing w:val="-67"/>
        </w:rPr>
        <w:t xml:space="preserve"> </w:t>
      </w:r>
      <w:r>
        <w:t>духовно-нравственные</w:t>
      </w:r>
      <w:r>
        <w:rPr>
          <w:spacing w:val="-2"/>
        </w:rPr>
        <w:t xml:space="preserve"> </w:t>
      </w:r>
      <w:r>
        <w:t>ценности,</w:t>
      </w:r>
      <w:r>
        <w:rPr>
          <w:spacing w:val="-2"/>
        </w:rPr>
        <w:t xml:space="preserve"> </w:t>
      </w:r>
      <w:r>
        <w:t>особенности</w:t>
      </w:r>
      <w:r>
        <w:rPr>
          <w:spacing w:val="-2"/>
        </w:rPr>
        <w:t xml:space="preserve"> </w:t>
      </w:r>
      <w:r>
        <w:t>информационного</w:t>
      </w:r>
      <w:r>
        <w:rPr>
          <w:spacing w:val="-4"/>
        </w:rPr>
        <w:t xml:space="preserve"> </w:t>
      </w:r>
      <w:r>
        <w:t>общества;</w:t>
      </w:r>
    </w:p>
    <w:p w14:paraId="7A1FFDEA">
      <w:pPr>
        <w:pStyle w:val="23"/>
        <w:spacing w:line="362" w:lineRule="auto"/>
        <w:ind w:right="245"/>
      </w:pPr>
      <w:r>
        <w:t>приводить</w:t>
      </w:r>
      <w:r>
        <w:rPr>
          <w:spacing w:val="1"/>
        </w:rPr>
        <w:t xml:space="preserve"> </w:t>
      </w:r>
      <w:r>
        <w:t>примеры</w:t>
      </w:r>
      <w:r>
        <w:rPr>
          <w:spacing w:val="1"/>
        </w:rPr>
        <w:t xml:space="preserve"> </w:t>
      </w:r>
      <w:r>
        <w:t>разного</w:t>
      </w:r>
      <w:r>
        <w:rPr>
          <w:spacing w:val="1"/>
        </w:rPr>
        <w:t xml:space="preserve"> </w:t>
      </w:r>
      <w:r>
        <w:t>положения</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видов</w:t>
      </w:r>
      <w:r>
        <w:rPr>
          <w:spacing w:val="1"/>
        </w:rPr>
        <w:t xml:space="preserve"> </w:t>
      </w:r>
      <w:r>
        <w:t>экономической</w:t>
      </w:r>
      <w:r>
        <w:rPr>
          <w:spacing w:val="-4"/>
        </w:rPr>
        <w:t xml:space="preserve"> </w:t>
      </w:r>
      <w:r>
        <w:t>деятельности,</w:t>
      </w:r>
      <w:r>
        <w:rPr>
          <w:spacing w:val="-1"/>
        </w:rPr>
        <w:t xml:space="preserve"> </w:t>
      </w:r>
      <w:r>
        <w:t>глобальных</w:t>
      </w:r>
      <w:r>
        <w:rPr>
          <w:spacing w:val="-3"/>
        </w:rPr>
        <w:t xml:space="preserve"> </w:t>
      </w:r>
      <w:r>
        <w:t>проблем;</w:t>
      </w:r>
    </w:p>
    <w:p w14:paraId="637E83E4">
      <w:pPr>
        <w:pStyle w:val="23"/>
        <w:spacing w:line="317" w:lineRule="exact"/>
        <w:ind w:left="941" w:firstLine="0"/>
      </w:pPr>
      <w:r>
        <w:t>классифицировать</w:t>
      </w:r>
      <w:r>
        <w:rPr>
          <w:spacing w:val="-5"/>
        </w:rPr>
        <w:t xml:space="preserve"> </w:t>
      </w:r>
      <w:r>
        <w:t>социальные</w:t>
      </w:r>
      <w:r>
        <w:rPr>
          <w:spacing w:val="-4"/>
        </w:rPr>
        <w:t xml:space="preserve"> </w:t>
      </w:r>
      <w:r>
        <w:t>общности</w:t>
      </w:r>
      <w:r>
        <w:rPr>
          <w:spacing w:val="-4"/>
        </w:rPr>
        <w:t xml:space="preserve"> </w:t>
      </w:r>
      <w:r>
        <w:t>и</w:t>
      </w:r>
      <w:r>
        <w:rPr>
          <w:spacing w:val="-4"/>
        </w:rPr>
        <w:t xml:space="preserve"> </w:t>
      </w:r>
      <w:r>
        <w:t>группы;</w:t>
      </w:r>
    </w:p>
    <w:p w14:paraId="40A72E06">
      <w:pPr>
        <w:pStyle w:val="23"/>
        <w:spacing w:before="158" w:line="360" w:lineRule="auto"/>
        <w:ind w:right="251"/>
      </w:pPr>
      <w:r>
        <w:t>сравнивать социальные общности и группы, положение в обществе различных</w:t>
      </w:r>
      <w:r>
        <w:rPr>
          <w:spacing w:val="-67"/>
        </w:rPr>
        <w:t xml:space="preserve"> </w:t>
      </w:r>
      <w:r>
        <w:t>людей; различные формы</w:t>
      </w:r>
      <w:r>
        <w:rPr>
          <w:spacing w:val="-3"/>
        </w:rPr>
        <w:t xml:space="preserve"> </w:t>
      </w:r>
      <w:r>
        <w:t>хозяйствования;</w:t>
      </w:r>
    </w:p>
    <w:p w14:paraId="32661CA3">
      <w:pPr>
        <w:pStyle w:val="23"/>
        <w:spacing w:before="2" w:line="360" w:lineRule="auto"/>
        <w:ind w:right="247"/>
      </w:pPr>
      <w:r>
        <w:t>устанавливать</w:t>
      </w:r>
      <w:r>
        <w:rPr>
          <w:spacing w:val="1"/>
        </w:rPr>
        <w:t xml:space="preserve"> </w:t>
      </w:r>
      <w:r>
        <w:t>взаимодействия</w:t>
      </w:r>
      <w:r>
        <w:rPr>
          <w:spacing w:val="1"/>
        </w:rPr>
        <w:t xml:space="preserve"> </w:t>
      </w:r>
      <w:r>
        <w:t>общества</w:t>
      </w:r>
      <w:r>
        <w:rPr>
          <w:spacing w:val="1"/>
        </w:rPr>
        <w:t xml:space="preserve"> </w:t>
      </w:r>
      <w:r>
        <w:t>и</w:t>
      </w:r>
      <w:r>
        <w:rPr>
          <w:spacing w:val="1"/>
        </w:rPr>
        <w:t xml:space="preserve"> </w:t>
      </w:r>
      <w:r>
        <w:t>природы,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деятельности</w:t>
      </w:r>
      <w:r>
        <w:rPr>
          <w:spacing w:val="-1"/>
        </w:rPr>
        <w:t xml:space="preserve"> </w:t>
      </w:r>
      <w:r>
        <w:t>основных</w:t>
      </w:r>
      <w:r>
        <w:rPr>
          <w:spacing w:val="1"/>
        </w:rPr>
        <w:t xml:space="preserve"> </w:t>
      </w:r>
      <w:r>
        <w:t>участников</w:t>
      </w:r>
      <w:r>
        <w:rPr>
          <w:spacing w:val="-2"/>
        </w:rPr>
        <w:t xml:space="preserve"> </w:t>
      </w:r>
      <w:r>
        <w:t>экономики;</w:t>
      </w:r>
    </w:p>
    <w:p w14:paraId="1FDAEAC0">
      <w:pPr>
        <w:pStyle w:val="23"/>
        <w:spacing w:line="360" w:lineRule="auto"/>
        <w:ind w:right="243"/>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(устного</w:t>
      </w:r>
      <w:r>
        <w:rPr>
          <w:spacing w:val="1"/>
        </w:rPr>
        <w:t xml:space="preserve"> </w:t>
      </w:r>
      <w:r>
        <w:t>и</w:t>
      </w:r>
      <w:r>
        <w:rPr>
          <w:spacing w:val="1"/>
        </w:rPr>
        <w:t xml:space="preserve"> </w:t>
      </w:r>
      <w:r>
        <w:t>письменного)</w:t>
      </w:r>
      <w:r>
        <w:rPr>
          <w:spacing w:val="-67"/>
        </w:rPr>
        <w:t xml:space="preserve"> </w:t>
      </w:r>
      <w:r>
        <w:t>влияния природы на общество и общества на природу сущности и взаимосвязей</w:t>
      </w:r>
      <w:r>
        <w:rPr>
          <w:spacing w:val="1"/>
        </w:rPr>
        <w:t xml:space="preserve"> </w:t>
      </w:r>
      <w:r>
        <w:t>явлений,</w:t>
      </w:r>
      <w:r>
        <w:rPr>
          <w:spacing w:val="-2"/>
        </w:rPr>
        <w:t xml:space="preserve"> </w:t>
      </w:r>
      <w:r>
        <w:t>процессов</w:t>
      </w:r>
      <w:r>
        <w:rPr>
          <w:spacing w:val="-4"/>
        </w:rPr>
        <w:t xml:space="preserve"> </w:t>
      </w:r>
      <w:r>
        <w:t>социальной действительности;</w:t>
      </w:r>
    </w:p>
    <w:p w14:paraId="47B7E1D9">
      <w:pPr>
        <w:pStyle w:val="23"/>
        <w:spacing w:line="360" w:lineRule="auto"/>
        <w:ind w:right="248"/>
      </w:pPr>
      <w:r>
        <w:t>определять и аргументировать с использованием обществоведческих знаний,</w:t>
      </w:r>
      <w:r>
        <w:rPr>
          <w:spacing w:val="1"/>
        </w:rPr>
        <w:t xml:space="preserve"> </w:t>
      </w:r>
      <w:r>
        <w:t>фактов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проблемам взаимодействия человека и природы, сохранению духовных ценностей</w:t>
      </w:r>
      <w:r>
        <w:rPr>
          <w:spacing w:val="1"/>
        </w:rPr>
        <w:t xml:space="preserve"> </w:t>
      </w:r>
      <w:r>
        <w:t>российского народа;</w:t>
      </w:r>
    </w:p>
    <w:p w14:paraId="53C68685">
      <w:pPr>
        <w:pStyle w:val="23"/>
        <w:spacing w:line="360" w:lineRule="auto"/>
        <w:ind w:right="243"/>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задачи,</w:t>
      </w:r>
      <w:r>
        <w:rPr>
          <w:spacing w:val="1"/>
        </w:rPr>
        <w:t xml:space="preserve"> </w:t>
      </w:r>
      <w:r>
        <w:t>отражающие</w:t>
      </w:r>
      <w:r>
        <w:rPr>
          <w:spacing w:val="1"/>
        </w:rPr>
        <w:t xml:space="preserve"> </w:t>
      </w:r>
      <w:r>
        <w:t>возможности</w:t>
      </w:r>
      <w:r>
        <w:rPr>
          <w:spacing w:val="1"/>
        </w:rPr>
        <w:t xml:space="preserve"> </w:t>
      </w:r>
      <w:r>
        <w:t>юного</w:t>
      </w:r>
      <w:r>
        <w:rPr>
          <w:spacing w:val="1"/>
        </w:rPr>
        <w:t xml:space="preserve"> </w:t>
      </w:r>
      <w:r>
        <w:t>гражданина</w:t>
      </w:r>
      <w:r>
        <w:rPr>
          <w:spacing w:val="1"/>
        </w:rPr>
        <w:t xml:space="preserve"> </w:t>
      </w:r>
      <w:r>
        <w:t>внести</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решение</w:t>
      </w:r>
      <w:r>
        <w:rPr>
          <w:spacing w:val="-67"/>
        </w:rPr>
        <w:t xml:space="preserve"> </w:t>
      </w:r>
      <w:r>
        <w:t>экологической</w:t>
      </w:r>
      <w:r>
        <w:rPr>
          <w:spacing w:val="-4"/>
        </w:rPr>
        <w:t xml:space="preserve"> </w:t>
      </w:r>
      <w:r>
        <w:t>проблемы);</w:t>
      </w:r>
    </w:p>
    <w:p w14:paraId="233561B4">
      <w:pPr>
        <w:pStyle w:val="23"/>
        <w:spacing w:line="360" w:lineRule="auto"/>
        <w:ind w:right="242"/>
      </w:pPr>
      <w:r>
        <w:t>овладевать</w:t>
      </w:r>
      <w:r>
        <w:rPr>
          <w:spacing w:val="1"/>
        </w:rPr>
        <w:t xml:space="preserve"> </w:t>
      </w:r>
      <w:r>
        <w:t>смысловым</w:t>
      </w:r>
      <w:r>
        <w:rPr>
          <w:spacing w:val="1"/>
        </w:rPr>
        <w:t xml:space="preserve"> </w:t>
      </w:r>
      <w:r>
        <w:t>чтением</w:t>
      </w:r>
      <w:r>
        <w:rPr>
          <w:spacing w:val="1"/>
        </w:rPr>
        <w:t xml:space="preserve"> </w:t>
      </w:r>
      <w:r>
        <w:t>текстов</w:t>
      </w:r>
      <w:r>
        <w:rPr>
          <w:spacing w:val="1"/>
        </w:rPr>
        <w:t xml:space="preserve"> </w:t>
      </w:r>
      <w:r>
        <w:t>обществоведческой</w:t>
      </w:r>
      <w:r>
        <w:rPr>
          <w:spacing w:val="1"/>
        </w:rPr>
        <w:t xml:space="preserve"> </w:t>
      </w:r>
      <w:r>
        <w:t>тематики,</w:t>
      </w:r>
      <w:r>
        <w:rPr>
          <w:spacing w:val="1"/>
        </w:rPr>
        <w:t xml:space="preserve"> </w:t>
      </w:r>
      <w:r>
        <w:t>касающихся</w:t>
      </w:r>
      <w:r>
        <w:rPr>
          <w:spacing w:val="1"/>
        </w:rPr>
        <w:t xml:space="preserve"> </w:t>
      </w:r>
      <w:r>
        <w:t>отношений</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устройства</w:t>
      </w:r>
      <w:r>
        <w:rPr>
          <w:spacing w:val="1"/>
        </w:rPr>
        <w:t xml:space="preserve"> </w:t>
      </w:r>
      <w:r>
        <w:t>общественной</w:t>
      </w:r>
      <w:r>
        <w:rPr>
          <w:spacing w:val="1"/>
        </w:rPr>
        <w:t xml:space="preserve"> </w:t>
      </w:r>
      <w:r>
        <w:t>жизни,</w:t>
      </w:r>
      <w:r>
        <w:rPr>
          <w:spacing w:val="1"/>
        </w:rPr>
        <w:t xml:space="preserve"> </w:t>
      </w:r>
      <w:r>
        <w:t>основных сфер</w:t>
      </w:r>
      <w:r>
        <w:rPr>
          <w:spacing w:val="1"/>
        </w:rPr>
        <w:t xml:space="preserve"> </w:t>
      </w:r>
      <w:r>
        <w:t>жизни</w:t>
      </w:r>
      <w:r>
        <w:rPr>
          <w:spacing w:val="-3"/>
        </w:rPr>
        <w:t xml:space="preserve"> </w:t>
      </w:r>
      <w:r>
        <w:t>общества;</w:t>
      </w:r>
    </w:p>
    <w:p w14:paraId="0E8ECEAB">
      <w:pPr>
        <w:pStyle w:val="23"/>
        <w:spacing w:line="360" w:lineRule="auto"/>
        <w:ind w:right="247"/>
      </w:pPr>
      <w:r>
        <w:t>извлекать информацию из разных источников о человеке и обществе, включая</w:t>
      </w:r>
      <w:r>
        <w:rPr>
          <w:spacing w:val="1"/>
        </w:rPr>
        <w:t xml:space="preserve"> </w:t>
      </w:r>
      <w:r>
        <w:t>информацию</w:t>
      </w:r>
      <w:r>
        <w:rPr>
          <w:spacing w:val="-5"/>
        </w:rPr>
        <w:t xml:space="preserve"> </w:t>
      </w:r>
      <w:r>
        <w:t>о</w:t>
      </w:r>
      <w:r>
        <w:rPr>
          <w:spacing w:val="1"/>
        </w:rPr>
        <w:t xml:space="preserve"> </w:t>
      </w:r>
      <w:r>
        <w:t>народах</w:t>
      </w:r>
      <w:r>
        <w:rPr>
          <w:spacing w:val="1"/>
        </w:rPr>
        <w:t xml:space="preserve"> </w:t>
      </w:r>
      <w:r>
        <w:t>России;</w:t>
      </w:r>
    </w:p>
    <w:p w14:paraId="31CBD7CF">
      <w:pPr>
        <w:spacing w:line="360" w:lineRule="auto"/>
        <w:sectPr>
          <w:pgSz w:w="11910" w:h="16850"/>
          <w:pgMar w:top="820" w:right="320" w:bottom="280" w:left="900" w:header="571" w:footer="0" w:gutter="0"/>
          <w:cols w:space="720" w:num="1"/>
          <w:docGrid w:linePitch="360" w:charSpace="0"/>
        </w:sectPr>
      </w:pPr>
    </w:p>
    <w:p w14:paraId="3024F1D6">
      <w:pPr>
        <w:pStyle w:val="23"/>
        <w:spacing w:before="4"/>
        <w:ind w:left="0" w:firstLine="0"/>
        <w:jc w:val="left"/>
        <w:rPr>
          <w:sz w:val="17"/>
        </w:rPr>
      </w:pPr>
    </w:p>
    <w:p w14:paraId="763E317A">
      <w:pPr>
        <w:pStyle w:val="23"/>
        <w:spacing w:before="89" w:line="360" w:lineRule="auto"/>
        <w:ind w:right="244"/>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67"/>
        </w:rPr>
        <w:t xml:space="preserve"> </w:t>
      </w:r>
      <w:r>
        <w:t>информацию, включая экономико-статистическую, из адаптированных 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публикаций</w:t>
      </w:r>
      <w:r>
        <w:rPr>
          <w:spacing w:val="1"/>
        </w:rPr>
        <w:t xml:space="preserve"> </w:t>
      </w:r>
      <w:r>
        <w:t>в</w:t>
      </w:r>
      <w:r>
        <w:rPr>
          <w:spacing w:val="1"/>
        </w:rPr>
        <w:t xml:space="preserve"> </w:t>
      </w:r>
      <w:r>
        <w:t>СМИ;</w:t>
      </w:r>
      <w:r>
        <w:rPr>
          <w:spacing w:val="1"/>
        </w:rPr>
        <w:t xml:space="preserve"> </w:t>
      </w:r>
      <w:r>
        <w:t>используя</w:t>
      </w:r>
      <w:r>
        <w:rPr>
          <w:spacing w:val="1"/>
        </w:rPr>
        <w:t xml:space="preserve"> </w:t>
      </w:r>
      <w:r>
        <w:t>обществоведческие</w:t>
      </w:r>
      <w:r>
        <w:rPr>
          <w:spacing w:val="-4"/>
        </w:rPr>
        <w:t xml:space="preserve"> </w:t>
      </w:r>
      <w:r>
        <w:t>знания, формулировать</w:t>
      </w:r>
      <w:r>
        <w:rPr>
          <w:spacing w:val="-1"/>
        </w:rPr>
        <w:t xml:space="preserve"> </w:t>
      </w:r>
      <w:r>
        <w:t>выводы;</w:t>
      </w:r>
    </w:p>
    <w:p w14:paraId="0B9503FB">
      <w:pPr>
        <w:pStyle w:val="23"/>
        <w:spacing w:before="1" w:line="362" w:lineRule="auto"/>
        <w:ind w:right="241"/>
      </w:pPr>
      <w:r>
        <w:t>оценивать собственные поступки и поведение других людей с точки зрения их</w:t>
      </w:r>
      <w:r>
        <w:rPr>
          <w:spacing w:val="-67"/>
        </w:rPr>
        <w:t xml:space="preserve"> </w:t>
      </w:r>
      <w:r>
        <w:t>соответствия</w:t>
      </w:r>
      <w:r>
        <w:rPr>
          <w:spacing w:val="-1"/>
        </w:rPr>
        <w:t xml:space="preserve"> </w:t>
      </w:r>
      <w:r>
        <w:t>духовным традициям общества;</w:t>
      </w:r>
    </w:p>
    <w:p w14:paraId="122F3533">
      <w:pPr>
        <w:pStyle w:val="23"/>
        <w:spacing w:line="360" w:lineRule="auto"/>
        <w:ind w:right="244"/>
      </w:pPr>
      <w:r>
        <w:t>использовать полученные знания, включая основы финансовой грамотности, в</w:t>
      </w:r>
      <w:r>
        <w:rPr>
          <w:spacing w:val="-67"/>
        </w:rPr>
        <w:t xml:space="preserve"> </w:t>
      </w:r>
      <w:r>
        <w:t>практической</w:t>
      </w:r>
      <w:r>
        <w:rPr>
          <w:spacing w:val="1"/>
        </w:rPr>
        <w:t xml:space="preserve"> </w:t>
      </w:r>
      <w:r>
        <w:t>деятельности,</w:t>
      </w:r>
      <w:r>
        <w:rPr>
          <w:spacing w:val="1"/>
        </w:rPr>
        <w:t xml:space="preserve"> </w:t>
      </w:r>
      <w:r>
        <w:t>направленной</w:t>
      </w:r>
      <w:r>
        <w:rPr>
          <w:spacing w:val="1"/>
        </w:rPr>
        <w:t xml:space="preserve"> </w:t>
      </w:r>
      <w:r>
        <w:t>на</w:t>
      </w:r>
      <w:r>
        <w:rPr>
          <w:spacing w:val="1"/>
        </w:rPr>
        <w:t xml:space="preserve"> </w:t>
      </w:r>
      <w:r>
        <w:t>охрану</w:t>
      </w:r>
      <w:r>
        <w:rPr>
          <w:spacing w:val="1"/>
        </w:rPr>
        <w:t xml:space="preserve"> </w:t>
      </w:r>
      <w:r>
        <w:t>природы;</w:t>
      </w:r>
      <w:r>
        <w:rPr>
          <w:spacing w:val="1"/>
        </w:rPr>
        <w:t xml:space="preserve"> </w:t>
      </w:r>
      <w:r>
        <w:t>защиту</w:t>
      </w:r>
      <w:r>
        <w:rPr>
          <w:spacing w:val="1"/>
        </w:rPr>
        <w:t xml:space="preserve"> </w:t>
      </w:r>
      <w:r>
        <w:t>прав</w:t>
      </w:r>
      <w:r>
        <w:rPr>
          <w:spacing w:val="1"/>
        </w:rPr>
        <w:t xml:space="preserve"> </w:t>
      </w:r>
      <w:r>
        <w:t>потребителя (в том числе потребителя финансовых услуг), на соблюдение традиций</w:t>
      </w:r>
      <w:r>
        <w:rPr>
          <w:spacing w:val="1"/>
        </w:rPr>
        <w:t xml:space="preserve"> </w:t>
      </w:r>
      <w:r>
        <w:t>общества,</w:t>
      </w:r>
      <w:r>
        <w:rPr>
          <w:spacing w:val="-2"/>
        </w:rPr>
        <w:t xml:space="preserve"> </w:t>
      </w:r>
      <w:r>
        <w:t>в</w:t>
      </w:r>
      <w:r>
        <w:rPr>
          <w:spacing w:val="-1"/>
        </w:rPr>
        <w:t xml:space="preserve"> </w:t>
      </w:r>
      <w:r>
        <w:t>котором мы живём;</w:t>
      </w:r>
    </w:p>
    <w:p w14:paraId="175EB718">
      <w:pPr>
        <w:pStyle w:val="23"/>
        <w:spacing w:line="360" w:lineRule="auto"/>
        <w:ind w:right="243"/>
      </w:pPr>
      <w:r>
        <w:t>осуществлять совместную деятельность, включая взаимодействие с 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взаимопонимания между людьми разных культур; осознавать ценность культуры и</w:t>
      </w:r>
      <w:r>
        <w:rPr>
          <w:spacing w:val="1"/>
        </w:rPr>
        <w:t xml:space="preserve"> </w:t>
      </w:r>
      <w:r>
        <w:t>традиций</w:t>
      </w:r>
      <w:r>
        <w:rPr>
          <w:spacing w:val="-1"/>
        </w:rPr>
        <w:t xml:space="preserve"> </w:t>
      </w:r>
      <w:r>
        <w:t>народов</w:t>
      </w:r>
      <w:r>
        <w:rPr>
          <w:spacing w:val="-2"/>
        </w:rPr>
        <w:t xml:space="preserve"> </w:t>
      </w:r>
      <w:r>
        <w:t>России.</w:t>
      </w:r>
    </w:p>
    <w:p w14:paraId="4DCB3B46">
      <w:pPr>
        <w:pStyle w:val="183"/>
        <w:numPr>
          <w:ilvl w:val="2"/>
          <w:numId w:val="31"/>
        </w:numPr>
        <w:tabs>
          <w:tab w:val="left" w:pos="1784"/>
        </w:tabs>
        <w:spacing w:line="360" w:lineRule="auto"/>
        <w:ind w:right="247" w:firstLine="708"/>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7</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 отдельным</w:t>
      </w:r>
      <w:r>
        <w:rPr>
          <w:spacing w:val="-1"/>
          <w:sz w:val="28"/>
        </w:rPr>
        <w:t xml:space="preserve"> </w:t>
      </w:r>
      <w:r>
        <w:rPr>
          <w:sz w:val="28"/>
        </w:rPr>
        <w:t>темам</w:t>
      </w:r>
      <w:r>
        <w:rPr>
          <w:spacing w:val="-1"/>
          <w:sz w:val="28"/>
        </w:rPr>
        <w:t xml:space="preserve"> </w:t>
      </w:r>
      <w:r>
        <w:rPr>
          <w:sz w:val="28"/>
        </w:rPr>
        <w:t>программы</w:t>
      </w:r>
      <w:r>
        <w:rPr>
          <w:spacing w:val="-3"/>
          <w:sz w:val="28"/>
        </w:rPr>
        <w:t xml:space="preserve"> </w:t>
      </w:r>
      <w:r>
        <w:rPr>
          <w:sz w:val="28"/>
        </w:rPr>
        <w:t>по</w:t>
      </w:r>
      <w:r>
        <w:rPr>
          <w:spacing w:val="-4"/>
          <w:sz w:val="28"/>
        </w:rPr>
        <w:t xml:space="preserve"> </w:t>
      </w:r>
      <w:r>
        <w:rPr>
          <w:sz w:val="28"/>
        </w:rPr>
        <w:t>обществознанию:</w:t>
      </w:r>
    </w:p>
    <w:p w14:paraId="41751CDC">
      <w:pPr>
        <w:pStyle w:val="183"/>
        <w:numPr>
          <w:ilvl w:val="3"/>
          <w:numId w:val="31"/>
        </w:numPr>
        <w:tabs>
          <w:tab w:val="left" w:pos="1993"/>
        </w:tabs>
        <w:spacing w:line="321" w:lineRule="exact"/>
        <w:ind w:left="1992" w:hanging="1052"/>
        <w:rPr>
          <w:sz w:val="28"/>
        </w:rPr>
      </w:pPr>
      <w:r>
        <w:rPr>
          <w:sz w:val="28"/>
        </w:rPr>
        <w:t>Социальные</w:t>
      </w:r>
      <w:r>
        <w:rPr>
          <w:spacing w:val="-3"/>
          <w:sz w:val="28"/>
        </w:rPr>
        <w:t xml:space="preserve"> </w:t>
      </w:r>
      <w:r>
        <w:rPr>
          <w:sz w:val="28"/>
        </w:rPr>
        <w:t>ценности</w:t>
      </w:r>
      <w:r>
        <w:rPr>
          <w:spacing w:val="-4"/>
          <w:sz w:val="28"/>
        </w:rPr>
        <w:t xml:space="preserve"> </w:t>
      </w:r>
      <w:r>
        <w:rPr>
          <w:sz w:val="28"/>
        </w:rPr>
        <w:t>и</w:t>
      </w:r>
      <w:r>
        <w:rPr>
          <w:spacing w:val="-2"/>
          <w:sz w:val="28"/>
        </w:rPr>
        <w:t xml:space="preserve"> </w:t>
      </w:r>
      <w:r>
        <w:rPr>
          <w:sz w:val="28"/>
        </w:rPr>
        <w:t>нормы:</w:t>
      </w:r>
    </w:p>
    <w:p w14:paraId="2E3A8766">
      <w:pPr>
        <w:pStyle w:val="23"/>
        <w:spacing w:before="156" w:line="362" w:lineRule="auto"/>
        <w:ind w:right="243"/>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социальных</w:t>
      </w:r>
      <w:r>
        <w:rPr>
          <w:spacing w:val="1"/>
        </w:rPr>
        <w:t xml:space="preserve"> </w:t>
      </w:r>
      <w:r>
        <w:t>ценностях;</w:t>
      </w:r>
      <w:r>
        <w:rPr>
          <w:spacing w:val="1"/>
        </w:rPr>
        <w:t xml:space="preserve"> </w:t>
      </w:r>
      <w:r>
        <w:t>о</w:t>
      </w:r>
      <w:r>
        <w:rPr>
          <w:spacing w:val="1"/>
        </w:rPr>
        <w:t xml:space="preserve"> </w:t>
      </w:r>
      <w:r>
        <w:t>содержании</w:t>
      </w:r>
      <w:r>
        <w:rPr>
          <w:spacing w:val="1"/>
        </w:rPr>
        <w:t xml:space="preserve"> </w:t>
      </w:r>
      <w:r>
        <w:t>и</w:t>
      </w:r>
      <w:r>
        <w:rPr>
          <w:spacing w:val="1"/>
        </w:rPr>
        <w:t xml:space="preserve"> </w:t>
      </w:r>
      <w:r>
        <w:t>значении</w:t>
      </w:r>
      <w:r>
        <w:rPr>
          <w:spacing w:val="-1"/>
        </w:rPr>
        <w:t xml:space="preserve"> </w:t>
      </w:r>
      <w:r>
        <w:t>социальных</w:t>
      </w:r>
      <w:r>
        <w:rPr>
          <w:spacing w:val="-4"/>
        </w:rPr>
        <w:t xml:space="preserve"> </w:t>
      </w:r>
      <w:r>
        <w:t>норм,</w:t>
      </w:r>
      <w:r>
        <w:rPr>
          <w:spacing w:val="-2"/>
        </w:rPr>
        <w:t xml:space="preserve"> </w:t>
      </w:r>
      <w:r>
        <w:t>регулирующих</w:t>
      </w:r>
      <w:r>
        <w:rPr>
          <w:spacing w:val="-3"/>
        </w:rPr>
        <w:t xml:space="preserve"> </w:t>
      </w:r>
      <w:r>
        <w:t>общественные</w:t>
      </w:r>
      <w:r>
        <w:rPr>
          <w:spacing w:val="-3"/>
        </w:rPr>
        <w:t xml:space="preserve"> </w:t>
      </w:r>
      <w:r>
        <w:t>отношения;</w:t>
      </w:r>
    </w:p>
    <w:p w14:paraId="18234C8D">
      <w:pPr>
        <w:pStyle w:val="23"/>
        <w:spacing w:line="360" w:lineRule="auto"/>
        <w:ind w:right="241"/>
      </w:pPr>
      <w:r>
        <w:t>характеризовать традиционные российские духовно-нравственные ценности (в</w:t>
      </w:r>
      <w:r>
        <w:rPr>
          <w:spacing w:val="-67"/>
        </w:rPr>
        <w:t xml:space="preserve"> </w:t>
      </w:r>
      <w:r>
        <w:t>том</w:t>
      </w:r>
      <w:r>
        <w:rPr>
          <w:spacing w:val="1"/>
        </w:rPr>
        <w:t xml:space="preserve"> </w:t>
      </w:r>
      <w:r>
        <w:t>числе</w:t>
      </w:r>
      <w:r>
        <w:rPr>
          <w:spacing w:val="1"/>
        </w:rPr>
        <w:t xml:space="preserve"> </w:t>
      </w:r>
      <w:r>
        <w:t>защита</w:t>
      </w:r>
      <w:r>
        <w:rPr>
          <w:spacing w:val="1"/>
        </w:rPr>
        <w:t xml:space="preserve"> </w:t>
      </w:r>
      <w:r>
        <w:t>человеческой</w:t>
      </w:r>
      <w:r>
        <w:rPr>
          <w:spacing w:val="1"/>
        </w:rPr>
        <w:t xml:space="preserve"> </w:t>
      </w:r>
      <w:r>
        <w:t>жизни,</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1"/>
        </w:rPr>
        <w:t xml:space="preserve"> </w:t>
      </w:r>
      <w:r>
        <w:t>гуманизм,</w:t>
      </w:r>
      <w:r>
        <w:rPr>
          <w:spacing w:val="-67"/>
        </w:rPr>
        <w:t xml:space="preserve"> </w:t>
      </w:r>
      <w:r>
        <w:t>милосердие),</w:t>
      </w:r>
      <w:r>
        <w:rPr>
          <w:spacing w:val="-2"/>
        </w:rPr>
        <w:t xml:space="preserve"> </w:t>
      </w:r>
      <w:r>
        <w:t>моральные</w:t>
      </w:r>
      <w:r>
        <w:rPr>
          <w:spacing w:val="-3"/>
        </w:rPr>
        <w:t xml:space="preserve"> </w:t>
      </w:r>
      <w:r>
        <w:t>нормы и их</w:t>
      </w:r>
      <w:r>
        <w:rPr>
          <w:spacing w:val="-4"/>
        </w:rPr>
        <w:t xml:space="preserve"> </w:t>
      </w:r>
      <w:r>
        <w:t>роль</w:t>
      </w:r>
      <w:r>
        <w:rPr>
          <w:spacing w:val="-1"/>
        </w:rPr>
        <w:t xml:space="preserve"> </w:t>
      </w:r>
      <w:r>
        <w:t>в</w:t>
      </w:r>
      <w:r>
        <w:rPr>
          <w:spacing w:val="-1"/>
        </w:rPr>
        <w:t xml:space="preserve"> </w:t>
      </w:r>
      <w:r>
        <w:t>жизни</w:t>
      </w:r>
      <w:r>
        <w:rPr>
          <w:spacing w:val="-3"/>
        </w:rPr>
        <w:t xml:space="preserve"> </w:t>
      </w:r>
      <w:r>
        <w:t>общества;</w:t>
      </w:r>
    </w:p>
    <w:p w14:paraId="206236B6">
      <w:pPr>
        <w:pStyle w:val="23"/>
        <w:spacing w:line="360" w:lineRule="auto"/>
        <w:ind w:right="251"/>
      </w:pPr>
      <w:r>
        <w:t>приводить примеры гражданственности и патриотизма; ситуаций морального</w:t>
      </w:r>
      <w:r>
        <w:rPr>
          <w:spacing w:val="1"/>
        </w:rPr>
        <w:t xml:space="preserve"> </w:t>
      </w:r>
      <w:r>
        <w:t>выбора,</w:t>
      </w:r>
      <w:r>
        <w:rPr>
          <w:spacing w:val="-2"/>
        </w:rPr>
        <w:t xml:space="preserve"> </w:t>
      </w:r>
      <w:r>
        <w:t>ситуаций,</w:t>
      </w:r>
      <w:r>
        <w:rPr>
          <w:spacing w:val="-2"/>
        </w:rPr>
        <w:t xml:space="preserve"> </w:t>
      </w:r>
      <w:r>
        <w:t>регулируемых различными</w:t>
      </w:r>
      <w:r>
        <w:rPr>
          <w:spacing w:val="-1"/>
        </w:rPr>
        <w:t xml:space="preserve"> </w:t>
      </w:r>
      <w:r>
        <w:t>видами</w:t>
      </w:r>
      <w:r>
        <w:rPr>
          <w:spacing w:val="-1"/>
        </w:rPr>
        <w:t xml:space="preserve"> </w:t>
      </w:r>
      <w:r>
        <w:t>социальных</w:t>
      </w:r>
      <w:r>
        <w:rPr>
          <w:spacing w:val="-4"/>
        </w:rPr>
        <w:t xml:space="preserve"> </w:t>
      </w:r>
      <w:r>
        <w:t>норм;</w:t>
      </w:r>
    </w:p>
    <w:p w14:paraId="61F213BD">
      <w:pPr>
        <w:pStyle w:val="23"/>
        <w:spacing w:line="360" w:lineRule="auto"/>
        <w:ind w:left="941" w:right="263" w:firstLine="0"/>
      </w:pPr>
      <w:r>
        <w:t>классифицировать социальные нормы, их существенные признаки и элементы;</w:t>
      </w:r>
      <w:r>
        <w:rPr>
          <w:spacing w:val="-67"/>
        </w:rPr>
        <w:t xml:space="preserve"> </w:t>
      </w:r>
      <w:r>
        <w:t>сравнивать</w:t>
      </w:r>
      <w:r>
        <w:rPr>
          <w:spacing w:val="-5"/>
        </w:rPr>
        <w:t xml:space="preserve"> </w:t>
      </w:r>
      <w:r>
        <w:t>отдельные виды социальных норм;</w:t>
      </w:r>
    </w:p>
    <w:p w14:paraId="140A500F">
      <w:pPr>
        <w:pStyle w:val="23"/>
        <w:spacing w:line="360" w:lineRule="auto"/>
        <w:ind w:left="941" w:right="246" w:firstLine="0"/>
      </w:pPr>
      <w:r>
        <w:t>устанавливать и объяснять влияние социальных норм на общество и человека;</w:t>
      </w:r>
      <w:r>
        <w:rPr>
          <w:spacing w:val="1"/>
        </w:rPr>
        <w:t xml:space="preserve"> </w:t>
      </w:r>
      <w:r>
        <w:t>использовать</w:t>
      </w:r>
      <w:r>
        <w:rPr>
          <w:spacing w:val="4"/>
        </w:rPr>
        <w:t xml:space="preserve"> </w:t>
      </w:r>
      <w:r>
        <w:t>полученные</w:t>
      </w:r>
      <w:r>
        <w:rPr>
          <w:spacing w:val="8"/>
        </w:rPr>
        <w:t xml:space="preserve"> </w:t>
      </w:r>
      <w:r>
        <w:t>знания</w:t>
      </w:r>
      <w:r>
        <w:rPr>
          <w:spacing w:val="4"/>
        </w:rPr>
        <w:t xml:space="preserve"> </w:t>
      </w:r>
      <w:r>
        <w:t>для</w:t>
      </w:r>
      <w:r>
        <w:rPr>
          <w:spacing w:val="4"/>
        </w:rPr>
        <w:t xml:space="preserve"> </w:t>
      </w:r>
      <w:r>
        <w:t>объяснения</w:t>
      </w:r>
      <w:r>
        <w:rPr>
          <w:spacing w:val="6"/>
        </w:rPr>
        <w:t xml:space="preserve"> </w:t>
      </w:r>
      <w:r>
        <w:t>(устного</w:t>
      </w:r>
      <w:r>
        <w:rPr>
          <w:spacing w:val="7"/>
        </w:rPr>
        <w:t xml:space="preserve"> </w:t>
      </w:r>
      <w:r>
        <w:t>и</w:t>
      </w:r>
      <w:r>
        <w:rPr>
          <w:spacing w:val="4"/>
        </w:rPr>
        <w:t xml:space="preserve"> </w:t>
      </w:r>
      <w:r>
        <w:t>письменного)</w:t>
      </w:r>
    </w:p>
    <w:p w14:paraId="24F3F8DD">
      <w:pPr>
        <w:pStyle w:val="23"/>
        <w:spacing w:line="321" w:lineRule="exact"/>
        <w:ind w:firstLine="0"/>
      </w:pPr>
      <w:r>
        <w:t>сущности</w:t>
      </w:r>
      <w:r>
        <w:rPr>
          <w:spacing w:val="-2"/>
        </w:rPr>
        <w:t xml:space="preserve"> </w:t>
      </w:r>
      <w:r>
        <w:t>социальных</w:t>
      </w:r>
      <w:r>
        <w:rPr>
          <w:spacing w:val="-5"/>
        </w:rPr>
        <w:t xml:space="preserve"> </w:t>
      </w:r>
      <w:r>
        <w:t>норм;</w:t>
      </w:r>
    </w:p>
    <w:p w14:paraId="2563EE19">
      <w:pPr>
        <w:pStyle w:val="23"/>
        <w:spacing w:before="157"/>
        <w:ind w:left="941" w:firstLine="0"/>
      </w:pPr>
      <w:r>
        <w:t>определять</w:t>
      </w:r>
      <w:r>
        <w:rPr>
          <w:spacing w:val="33"/>
        </w:rPr>
        <w:t xml:space="preserve"> </w:t>
      </w:r>
      <w:r>
        <w:t>и</w:t>
      </w:r>
      <w:r>
        <w:rPr>
          <w:spacing w:val="36"/>
        </w:rPr>
        <w:t xml:space="preserve"> </w:t>
      </w:r>
      <w:r>
        <w:t>аргументировать</w:t>
      </w:r>
      <w:r>
        <w:rPr>
          <w:spacing w:val="36"/>
        </w:rPr>
        <w:t xml:space="preserve"> </w:t>
      </w:r>
      <w:r>
        <w:t>с</w:t>
      </w:r>
      <w:r>
        <w:rPr>
          <w:spacing w:val="35"/>
        </w:rPr>
        <w:t xml:space="preserve"> </w:t>
      </w:r>
      <w:r>
        <w:t>использованием</w:t>
      </w:r>
      <w:r>
        <w:rPr>
          <w:spacing w:val="34"/>
        </w:rPr>
        <w:t xml:space="preserve"> </w:t>
      </w:r>
      <w:r>
        <w:t>обществоведческих</w:t>
      </w:r>
      <w:r>
        <w:rPr>
          <w:spacing w:val="36"/>
        </w:rPr>
        <w:t xml:space="preserve"> </w:t>
      </w:r>
      <w:r>
        <w:t>знаний,</w:t>
      </w:r>
    </w:p>
    <w:p w14:paraId="4126378A">
      <w:pPr>
        <w:sectPr>
          <w:pgSz w:w="11910" w:h="16850"/>
          <w:pgMar w:top="820" w:right="320" w:bottom="280" w:left="900" w:header="571" w:footer="0" w:gutter="0"/>
          <w:cols w:space="720" w:num="1"/>
          <w:docGrid w:linePitch="360" w:charSpace="0"/>
        </w:sectPr>
      </w:pPr>
    </w:p>
    <w:p w14:paraId="5C70C9F3">
      <w:pPr>
        <w:pStyle w:val="23"/>
        <w:spacing w:before="4"/>
        <w:ind w:left="0" w:firstLine="0"/>
        <w:jc w:val="left"/>
        <w:rPr>
          <w:sz w:val="17"/>
        </w:rPr>
      </w:pPr>
    </w:p>
    <w:p w14:paraId="10D207FB">
      <w:pPr>
        <w:pStyle w:val="23"/>
        <w:spacing w:before="89" w:line="360" w:lineRule="auto"/>
        <w:ind w:right="241" w:firstLine="0"/>
      </w:pPr>
      <w:r>
        <w:t>фактов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явлениям социальной действительности с точки зрения социальных ценностей, к</w:t>
      </w:r>
      <w:r>
        <w:rPr>
          <w:spacing w:val="1"/>
        </w:rPr>
        <w:t xml:space="preserve"> </w:t>
      </w:r>
      <w:r>
        <w:t>социальным нормам как регуляторам общественной жизни и поведения человека в</w:t>
      </w:r>
      <w:r>
        <w:rPr>
          <w:spacing w:val="1"/>
        </w:rPr>
        <w:t xml:space="preserve"> </w:t>
      </w:r>
      <w:r>
        <w:t>обществе;</w:t>
      </w:r>
    </w:p>
    <w:p w14:paraId="4D534D65">
      <w:pPr>
        <w:pStyle w:val="23"/>
        <w:spacing w:before="1" w:line="362" w:lineRule="auto"/>
        <w:ind w:right="248"/>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действие</w:t>
      </w:r>
      <w:r>
        <w:rPr>
          <w:spacing w:val="1"/>
        </w:rPr>
        <w:t xml:space="preserve"> </w:t>
      </w:r>
      <w:r>
        <w:t>социальных норм</w:t>
      </w:r>
      <w:r>
        <w:rPr>
          <w:spacing w:val="-4"/>
        </w:rPr>
        <w:t xml:space="preserve"> </w:t>
      </w:r>
      <w:r>
        <w:t>как</w:t>
      </w:r>
      <w:r>
        <w:rPr>
          <w:spacing w:val="-1"/>
        </w:rPr>
        <w:t xml:space="preserve"> </w:t>
      </w:r>
      <w:r>
        <w:t>регуляторов</w:t>
      </w:r>
      <w:r>
        <w:rPr>
          <w:spacing w:val="-3"/>
        </w:rPr>
        <w:t xml:space="preserve"> </w:t>
      </w:r>
      <w:r>
        <w:t>общественной</w:t>
      </w:r>
      <w:r>
        <w:rPr>
          <w:spacing w:val="-1"/>
        </w:rPr>
        <w:t xml:space="preserve"> </w:t>
      </w:r>
      <w:r>
        <w:t>жизни</w:t>
      </w:r>
      <w:r>
        <w:rPr>
          <w:spacing w:val="-1"/>
        </w:rPr>
        <w:t xml:space="preserve"> </w:t>
      </w:r>
      <w:r>
        <w:t>и</w:t>
      </w:r>
      <w:r>
        <w:rPr>
          <w:spacing w:val="-1"/>
        </w:rPr>
        <w:t xml:space="preserve"> </w:t>
      </w:r>
      <w:r>
        <w:t>поведения человека;</w:t>
      </w:r>
    </w:p>
    <w:p w14:paraId="51BEB876">
      <w:pPr>
        <w:pStyle w:val="23"/>
        <w:spacing w:line="360" w:lineRule="auto"/>
        <w:ind w:right="244"/>
      </w:pPr>
      <w:r>
        <w:t>осмысленно</w:t>
      </w:r>
      <w:r>
        <w:rPr>
          <w:spacing w:val="1"/>
        </w:rPr>
        <w:t xml:space="preserve"> </w:t>
      </w:r>
      <w:r>
        <w:t>читать</w:t>
      </w:r>
      <w:r>
        <w:rPr>
          <w:spacing w:val="1"/>
        </w:rPr>
        <w:t xml:space="preserve"> </w:t>
      </w:r>
      <w:r>
        <w:t>тексты,</w:t>
      </w:r>
      <w:r>
        <w:rPr>
          <w:spacing w:val="1"/>
        </w:rPr>
        <w:t xml:space="preserve"> </w:t>
      </w:r>
      <w:r>
        <w:t>касающиеся</w:t>
      </w:r>
      <w:r>
        <w:rPr>
          <w:spacing w:val="1"/>
        </w:rPr>
        <w:t xml:space="preserve"> </w:t>
      </w:r>
      <w:r>
        <w:t>гуманизма,</w:t>
      </w:r>
      <w:r>
        <w:rPr>
          <w:spacing w:val="1"/>
        </w:rPr>
        <w:t xml:space="preserve"> </w:t>
      </w:r>
      <w:r>
        <w:t>гражданственности,</w:t>
      </w:r>
      <w:r>
        <w:rPr>
          <w:spacing w:val="1"/>
        </w:rPr>
        <w:t xml:space="preserve"> </w:t>
      </w:r>
      <w:r>
        <w:t>патриотизма;</w:t>
      </w:r>
    </w:p>
    <w:p w14:paraId="50F8D849">
      <w:pPr>
        <w:pStyle w:val="23"/>
        <w:spacing w:line="362" w:lineRule="auto"/>
        <w:ind w:right="253"/>
      </w:pPr>
      <w:r>
        <w:t>извлекать информацию из разных источников о принципах и нормах морали,</w:t>
      </w:r>
      <w:r>
        <w:rPr>
          <w:spacing w:val="1"/>
        </w:rPr>
        <w:t xml:space="preserve"> </w:t>
      </w:r>
      <w:r>
        <w:t>проблеме</w:t>
      </w:r>
      <w:r>
        <w:rPr>
          <w:spacing w:val="-1"/>
        </w:rPr>
        <w:t xml:space="preserve"> </w:t>
      </w:r>
      <w:r>
        <w:t>морального</w:t>
      </w:r>
      <w:r>
        <w:rPr>
          <w:spacing w:val="1"/>
        </w:rPr>
        <w:t xml:space="preserve"> </w:t>
      </w:r>
      <w:r>
        <w:t>выбора;</w:t>
      </w:r>
    </w:p>
    <w:p w14:paraId="56C1EA44">
      <w:pPr>
        <w:pStyle w:val="23"/>
        <w:spacing w:line="360" w:lineRule="auto"/>
        <w:ind w:right="243"/>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67"/>
        </w:rPr>
        <w:t xml:space="preserve"> </w:t>
      </w:r>
      <w:r>
        <w:rPr>
          <w:position w:val="1"/>
        </w:rPr>
        <w:t xml:space="preserve">информацию из адаптированных источников </w:t>
      </w:r>
      <w:r>
        <w:t>(</w:t>
      </w:r>
      <w:r>
        <w:rPr>
          <w:position w:val="1"/>
        </w:rPr>
        <w:t>в том числе учебных материалов) и</w:t>
      </w:r>
      <w:r>
        <w:rPr>
          <w:spacing w:val="1"/>
          <w:position w:val="1"/>
        </w:rPr>
        <w:t xml:space="preserve"> </w:t>
      </w:r>
      <w:r>
        <w:t>публикаций</w:t>
      </w:r>
      <w:r>
        <w:rPr>
          <w:spacing w:val="1"/>
        </w:rPr>
        <w:t xml:space="preserve"> </w:t>
      </w:r>
      <w:r>
        <w:t>в</w:t>
      </w:r>
      <w:r>
        <w:rPr>
          <w:spacing w:val="1"/>
        </w:rPr>
        <w:t xml:space="preserve"> </w:t>
      </w:r>
      <w:r>
        <w:t>СМИ,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w:t>
      </w:r>
      <w:r>
        <w:rPr>
          <w:spacing w:val="1"/>
        </w:rPr>
        <w:t xml:space="preserve"> </w:t>
      </w:r>
      <w:r>
        <w:t>моральном</w:t>
      </w:r>
      <w:r>
        <w:rPr>
          <w:spacing w:val="1"/>
        </w:rPr>
        <w:t xml:space="preserve"> </w:t>
      </w:r>
      <w:r>
        <w:t>и</w:t>
      </w:r>
      <w:r>
        <w:rPr>
          <w:spacing w:val="1"/>
        </w:rPr>
        <w:t xml:space="preserve"> </w:t>
      </w:r>
      <w:r>
        <w:t>правовом</w:t>
      </w:r>
      <w:r>
        <w:rPr>
          <w:spacing w:val="-1"/>
        </w:rPr>
        <w:t xml:space="preserve"> </w:t>
      </w:r>
      <w:r>
        <w:t>регулировании поведения</w:t>
      </w:r>
      <w:r>
        <w:rPr>
          <w:spacing w:val="-3"/>
        </w:rPr>
        <w:t xml:space="preserve"> </w:t>
      </w:r>
      <w:r>
        <w:t>человека;</w:t>
      </w:r>
    </w:p>
    <w:p w14:paraId="5C74AB5F">
      <w:pPr>
        <w:pStyle w:val="23"/>
        <w:spacing w:line="360" w:lineRule="auto"/>
        <w:ind w:right="244"/>
      </w:pPr>
      <w:r>
        <w:t>оценивать</w:t>
      </w:r>
      <w:r>
        <w:rPr>
          <w:spacing w:val="1"/>
        </w:rPr>
        <w:t xml:space="preserve"> </w:t>
      </w:r>
      <w:r>
        <w:t>собственные</w:t>
      </w:r>
      <w:r>
        <w:rPr>
          <w:spacing w:val="1"/>
        </w:rPr>
        <w:t xml:space="preserve"> </w:t>
      </w:r>
      <w:r>
        <w:t>поступки,</w:t>
      </w:r>
      <w:r>
        <w:rPr>
          <w:spacing w:val="1"/>
        </w:rPr>
        <w:t xml:space="preserve"> </w:t>
      </w:r>
      <w:r>
        <w:t>поведение</w:t>
      </w:r>
      <w:r>
        <w:rPr>
          <w:spacing w:val="1"/>
        </w:rPr>
        <w:t xml:space="preserve"> </w:t>
      </w:r>
      <w:r>
        <w:t>людей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их</w:t>
      </w:r>
      <w:r>
        <w:rPr>
          <w:spacing w:val="1"/>
        </w:rPr>
        <w:t xml:space="preserve"> </w:t>
      </w:r>
      <w:r>
        <w:t>соответствия</w:t>
      </w:r>
      <w:r>
        <w:rPr>
          <w:spacing w:val="-1"/>
        </w:rPr>
        <w:t xml:space="preserve"> </w:t>
      </w:r>
      <w:r>
        <w:t>нормам морали;</w:t>
      </w:r>
    </w:p>
    <w:p w14:paraId="72FB0011">
      <w:pPr>
        <w:pStyle w:val="23"/>
        <w:spacing w:line="360" w:lineRule="auto"/>
        <w:ind w:left="941" w:right="242" w:firstLine="0"/>
      </w:pPr>
      <w:r>
        <w:t>использовать полученные знания о социальных нормах в повседневной жизни;</w:t>
      </w:r>
      <w:r>
        <w:rPr>
          <w:spacing w:val="-67"/>
        </w:rPr>
        <w:t xml:space="preserve"> </w:t>
      </w:r>
      <w:r>
        <w:t>самостоятельно</w:t>
      </w:r>
      <w:r>
        <w:rPr>
          <w:spacing w:val="11"/>
        </w:rPr>
        <w:t xml:space="preserve"> </w:t>
      </w:r>
      <w:r>
        <w:t>заполнять</w:t>
      </w:r>
      <w:r>
        <w:rPr>
          <w:spacing w:val="8"/>
        </w:rPr>
        <w:t xml:space="preserve"> </w:t>
      </w:r>
      <w:r>
        <w:t>форму</w:t>
      </w:r>
      <w:r>
        <w:rPr>
          <w:spacing w:val="4"/>
        </w:rPr>
        <w:t xml:space="preserve"> </w:t>
      </w:r>
      <w:r>
        <w:t>(в</w:t>
      </w:r>
      <w:r>
        <w:rPr>
          <w:spacing w:val="7"/>
        </w:rPr>
        <w:t xml:space="preserve"> </w:t>
      </w:r>
      <w:r>
        <w:t>том</w:t>
      </w:r>
      <w:r>
        <w:rPr>
          <w:spacing w:val="8"/>
        </w:rPr>
        <w:t xml:space="preserve"> </w:t>
      </w:r>
      <w:r>
        <w:t>числе</w:t>
      </w:r>
      <w:r>
        <w:rPr>
          <w:spacing w:val="8"/>
        </w:rPr>
        <w:t xml:space="preserve"> </w:t>
      </w:r>
      <w:r>
        <w:t>электронную)</w:t>
      </w:r>
      <w:r>
        <w:rPr>
          <w:spacing w:val="12"/>
        </w:rPr>
        <w:t xml:space="preserve"> </w:t>
      </w:r>
      <w:r>
        <w:rPr>
          <w:position w:val="1"/>
        </w:rPr>
        <w:t>и</w:t>
      </w:r>
      <w:r>
        <w:rPr>
          <w:spacing w:val="9"/>
          <w:position w:val="1"/>
        </w:rPr>
        <w:t xml:space="preserve"> </w:t>
      </w:r>
      <w:r>
        <w:rPr>
          <w:position w:val="1"/>
        </w:rPr>
        <w:t>составлять</w:t>
      </w:r>
    </w:p>
    <w:p w14:paraId="11E95246">
      <w:pPr>
        <w:pStyle w:val="23"/>
        <w:ind w:firstLine="0"/>
      </w:pPr>
      <w:r>
        <w:t>простейший</w:t>
      </w:r>
      <w:r>
        <w:rPr>
          <w:spacing w:val="-6"/>
        </w:rPr>
        <w:t xml:space="preserve"> </w:t>
      </w:r>
      <w:r>
        <w:t>документ</w:t>
      </w:r>
      <w:r>
        <w:rPr>
          <w:spacing w:val="-4"/>
        </w:rPr>
        <w:t xml:space="preserve"> </w:t>
      </w:r>
      <w:r>
        <w:t>(заявление);</w:t>
      </w:r>
    </w:p>
    <w:p w14:paraId="33CF388A">
      <w:pPr>
        <w:pStyle w:val="23"/>
        <w:spacing w:before="149" w:line="360" w:lineRule="auto"/>
        <w:ind w:right="245"/>
      </w:pPr>
      <w:r>
        <w:t>осуществлять совместную деятельность, включая взаимодействие с 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5"/>
        </w:rPr>
        <w:t xml:space="preserve"> </w:t>
      </w:r>
      <w:r>
        <w:t>ценностей,</w:t>
      </w:r>
      <w:r>
        <w:rPr>
          <w:spacing w:val="-3"/>
        </w:rPr>
        <w:t xml:space="preserve"> </w:t>
      </w:r>
      <w:r>
        <w:t>взаимопонимания</w:t>
      </w:r>
      <w:r>
        <w:rPr>
          <w:spacing w:val="-1"/>
        </w:rPr>
        <w:t xml:space="preserve"> </w:t>
      </w:r>
      <w:r>
        <w:t>между</w:t>
      </w:r>
      <w:r>
        <w:rPr>
          <w:spacing w:val="-6"/>
        </w:rPr>
        <w:t xml:space="preserve"> </w:t>
      </w:r>
      <w:r>
        <w:t>людьми</w:t>
      </w:r>
      <w:r>
        <w:rPr>
          <w:spacing w:val="-1"/>
        </w:rPr>
        <w:t xml:space="preserve"> </w:t>
      </w:r>
      <w:r>
        <w:t>разных</w:t>
      </w:r>
      <w:r>
        <w:rPr>
          <w:spacing w:val="-1"/>
        </w:rPr>
        <w:t xml:space="preserve"> </w:t>
      </w:r>
      <w:r>
        <w:t>культур.</w:t>
      </w:r>
    </w:p>
    <w:p w14:paraId="0A94E781">
      <w:pPr>
        <w:pStyle w:val="183"/>
        <w:numPr>
          <w:ilvl w:val="3"/>
          <w:numId w:val="31"/>
        </w:numPr>
        <w:tabs>
          <w:tab w:val="left" w:pos="1993"/>
        </w:tabs>
        <w:spacing w:before="1"/>
        <w:ind w:left="1992" w:hanging="1052"/>
        <w:rPr>
          <w:sz w:val="28"/>
        </w:rPr>
      </w:pPr>
      <w:r>
        <w:rPr>
          <w:sz w:val="28"/>
        </w:rPr>
        <w:t>Человек</w:t>
      </w:r>
      <w:r>
        <w:rPr>
          <w:spacing w:val="-3"/>
          <w:sz w:val="28"/>
        </w:rPr>
        <w:t xml:space="preserve"> </w:t>
      </w:r>
      <w:r>
        <w:rPr>
          <w:sz w:val="28"/>
        </w:rPr>
        <w:t>как</w:t>
      </w:r>
      <w:r>
        <w:rPr>
          <w:spacing w:val="-3"/>
          <w:sz w:val="28"/>
        </w:rPr>
        <w:t xml:space="preserve"> </w:t>
      </w:r>
      <w:r>
        <w:rPr>
          <w:sz w:val="28"/>
        </w:rPr>
        <w:t>участник</w:t>
      </w:r>
      <w:r>
        <w:rPr>
          <w:spacing w:val="-3"/>
          <w:sz w:val="28"/>
        </w:rPr>
        <w:t xml:space="preserve"> </w:t>
      </w:r>
      <w:r>
        <w:rPr>
          <w:sz w:val="28"/>
        </w:rPr>
        <w:t>правовых</w:t>
      </w:r>
      <w:r>
        <w:rPr>
          <w:spacing w:val="-1"/>
          <w:sz w:val="28"/>
        </w:rPr>
        <w:t xml:space="preserve"> </w:t>
      </w:r>
      <w:r>
        <w:rPr>
          <w:sz w:val="28"/>
        </w:rPr>
        <w:t>отношений:</w:t>
      </w:r>
    </w:p>
    <w:p w14:paraId="42E65788">
      <w:pPr>
        <w:pStyle w:val="23"/>
        <w:spacing w:before="161" w:line="360" w:lineRule="auto"/>
        <w:ind w:right="243"/>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сущности</w:t>
      </w:r>
      <w:r>
        <w:rPr>
          <w:spacing w:val="1"/>
        </w:rPr>
        <w:t xml:space="preserve"> </w:t>
      </w:r>
      <w:r>
        <w:t>права,</w:t>
      </w:r>
      <w:r>
        <w:rPr>
          <w:spacing w:val="1"/>
        </w:rPr>
        <w:t xml:space="preserve"> </w:t>
      </w:r>
      <w:r>
        <w:t>о</w:t>
      </w:r>
      <w:r>
        <w:rPr>
          <w:spacing w:val="1"/>
        </w:rPr>
        <w:t xml:space="preserve"> </w:t>
      </w:r>
      <w:r>
        <w:t>правоотношении</w:t>
      </w:r>
      <w:r>
        <w:rPr>
          <w:spacing w:val="1"/>
        </w:rPr>
        <w:t xml:space="preserve"> </w:t>
      </w:r>
      <w:r>
        <w:t>как</w:t>
      </w:r>
      <w:r>
        <w:rPr>
          <w:spacing w:val="1"/>
        </w:rPr>
        <w:t xml:space="preserve"> </w:t>
      </w:r>
      <w:r>
        <w:t>социальном и юридическом явлении, правовых нормах, регулирующих типичные</w:t>
      </w:r>
      <w:r>
        <w:rPr>
          <w:spacing w:val="1"/>
        </w:rPr>
        <w:t xml:space="preserve"> </w:t>
      </w:r>
      <w:r>
        <w:t>для несовершеннолетнего и членов его семьи общественные отношения, правовом</w:t>
      </w:r>
      <w:r>
        <w:rPr>
          <w:spacing w:val="1"/>
        </w:rPr>
        <w:t xml:space="preserve"> </w:t>
      </w:r>
      <w:r>
        <w:t>статусе</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несовершеннолетнего),</w:t>
      </w:r>
      <w:r>
        <w:rPr>
          <w:spacing w:val="1"/>
        </w:rPr>
        <w:t xml:space="preserve"> </w:t>
      </w:r>
      <w:r>
        <w:t>правонарушениях и</w:t>
      </w:r>
      <w:r>
        <w:rPr>
          <w:spacing w:val="-3"/>
        </w:rPr>
        <w:t xml:space="preserve"> </w:t>
      </w:r>
      <w:r>
        <w:t>их</w:t>
      </w:r>
      <w:r>
        <w:rPr>
          <w:spacing w:val="1"/>
        </w:rPr>
        <w:t xml:space="preserve"> </w:t>
      </w:r>
      <w:r>
        <w:t>опасности</w:t>
      </w:r>
      <w:r>
        <w:rPr>
          <w:spacing w:val="-1"/>
        </w:rPr>
        <w:t xml:space="preserve"> </w:t>
      </w:r>
      <w:r>
        <w:t>для личности</w:t>
      </w:r>
      <w:r>
        <w:rPr>
          <w:spacing w:val="-1"/>
        </w:rPr>
        <w:t xml:space="preserve"> </w:t>
      </w:r>
      <w:r>
        <w:t>и общества;</w:t>
      </w:r>
    </w:p>
    <w:p w14:paraId="5E142E65">
      <w:pPr>
        <w:pStyle w:val="23"/>
        <w:spacing w:line="362" w:lineRule="auto"/>
        <w:ind w:right="248"/>
      </w:pPr>
      <w:r>
        <w:t>характеризовать</w:t>
      </w:r>
      <w:r>
        <w:rPr>
          <w:spacing w:val="1"/>
        </w:rPr>
        <w:t xml:space="preserve"> </w:t>
      </w:r>
      <w:r>
        <w:t>право</w:t>
      </w:r>
      <w:r>
        <w:rPr>
          <w:spacing w:val="1"/>
        </w:rPr>
        <w:t xml:space="preserve"> </w:t>
      </w:r>
      <w:r>
        <w:t>как</w:t>
      </w:r>
      <w:r>
        <w:rPr>
          <w:spacing w:val="1"/>
        </w:rPr>
        <w:t xml:space="preserve"> </w:t>
      </w:r>
      <w:r>
        <w:t>регулятор</w:t>
      </w:r>
      <w:r>
        <w:rPr>
          <w:spacing w:val="1"/>
        </w:rPr>
        <w:t xml:space="preserve"> </w:t>
      </w:r>
      <w:r>
        <w:t>общественных</w:t>
      </w:r>
      <w:r>
        <w:rPr>
          <w:spacing w:val="1"/>
        </w:rPr>
        <w:t xml:space="preserve"> </w:t>
      </w:r>
      <w:r>
        <w:t>отношений,</w:t>
      </w:r>
      <w:r>
        <w:rPr>
          <w:spacing w:val="1"/>
        </w:rPr>
        <w:t xml:space="preserve"> </w:t>
      </w:r>
      <w:r>
        <w:t>конституционные</w:t>
      </w:r>
      <w:r>
        <w:rPr>
          <w:spacing w:val="53"/>
        </w:rPr>
        <w:t xml:space="preserve"> </w:t>
      </w:r>
      <w:r>
        <w:t>права</w:t>
      </w:r>
      <w:r>
        <w:rPr>
          <w:spacing w:val="52"/>
        </w:rPr>
        <w:t xml:space="preserve"> </w:t>
      </w:r>
      <w:r>
        <w:t>и</w:t>
      </w:r>
      <w:r>
        <w:rPr>
          <w:spacing w:val="50"/>
        </w:rPr>
        <w:t xml:space="preserve"> </w:t>
      </w:r>
      <w:r>
        <w:t>обязанности</w:t>
      </w:r>
      <w:r>
        <w:rPr>
          <w:spacing w:val="51"/>
        </w:rPr>
        <w:t xml:space="preserve"> </w:t>
      </w:r>
      <w:r>
        <w:t>гражданина</w:t>
      </w:r>
      <w:r>
        <w:rPr>
          <w:spacing w:val="53"/>
        </w:rPr>
        <w:t xml:space="preserve"> </w:t>
      </w:r>
      <w:r>
        <w:t>Российской</w:t>
      </w:r>
      <w:r>
        <w:rPr>
          <w:spacing w:val="53"/>
        </w:rPr>
        <w:t xml:space="preserve"> </w:t>
      </w:r>
      <w:r>
        <w:t>Федерации,</w:t>
      </w:r>
      <w:r>
        <w:rPr>
          <w:spacing w:val="52"/>
        </w:rPr>
        <w:t xml:space="preserve"> </w:t>
      </w:r>
      <w:r>
        <w:t>права</w:t>
      </w:r>
    </w:p>
    <w:p w14:paraId="638D0458">
      <w:pPr>
        <w:spacing w:line="362" w:lineRule="auto"/>
        <w:sectPr>
          <w:pgSz w:w="11910" w:h="16850"/>
          <w:pgMar w:top="820" w:right="320" w:bottom="280" w:left="900" w:header="571" w:footer="0" w:gutter="0"/>
          <w:cols w:space="720" w:num="1"/>
          <w:docGrid w:linePitch="360" w:charSpace="0"/>
        </w:sectPr>
      </w:pPr>
    </w:p>
    <w:p w14:paraId="17851D98">
      <w:pPr>
        <w:pStyle w:val="23"/>
        <w:spacing w:before="4"/>
        <w:ind w:left="0" w:firstLine="0"/>
        <w:jc w:val="left"/>
        <w:rPr>
          <w:sz w:val="17"/>
        </w:rPr>
      </w:pPr>
    </w:p>
    <w:p w14:paraId="70B8486E">
      <w:pPr>
        <w:pStyle w:val="23"/>
        <w:spacing w:before="89"/>
        <w:ind w:firstLine="0"/>
      </w:pPr>
      <w:r>
        <w:t>ребёнка</w:t>
      </w:r>
      <w:r>
        <w:rPr>
          <w:spacing w:val="-4"/>
        </w:rPr>
        <w:t xml:space="preserve"> </w:t>
      </w:r>
      <w:r>
        <w:t>в</w:t>
      </w:r>
      <w:r>
        <w:rPr>
          <w:spacing w:val="-5"/>
        </w:rPr>
        <w:t xml:space="preserve"> </w:t>
      </w:r>
      <w:r>
        <w:t>Российской</w:t>
      </w:r>
      <w:r>
        <w:rPr>
          <w:spacing w:val="-3"/>
        </w:rPr>
        <w:t xml:space="preserve"> </w:t>
      </w:r>
      <w:r>
        <w:t>Федерации;</w:t>
      </w:r>
    </w:p>
    <w:p w14:paraId="7FF870A4">
      <w:pPr>
        <w:pStyle w:val="23"/>
        <w:spacing w:before="164" w:line="360" w:lineRule="auto"/>
        <w:ind w:right="240"/>
      </w:pPr>
      <w:r>
        <w:t>приводить</w:t>
      </w:r>
      <w:r>
        <w:rPr>
          <w:spacing w:val="1"/>
        </w:rPr>
        <w:t xml:space="preserve"> </w:t>
      </w:r>
      <w:r>
        <w:t>примеры</w:t>
      </w:r>
      <w:r>
        <w:rPr>
          <w:spacing w:val="1"/>
        </w:rPr>
        <w:t xml:space="preserve"> </w:t>
      </w:r>
      <w:r>
        <w:t>и</w:t>
      </w:r>
      <w:r>
        <w:rPr>
          <w:spacing w:val="1"/>
        </w:rPr>
        <w:t xml:space="preserve"> </w:t>
      </w:r>
      <w:r>
        <w:t>моделировать</w:t>
      </w:r>
      <w:r>
        <w:rPr>
          <w:spacing w:val="1"/>
        </w:rPr>
        <w:t xml:space="preserve"> </w:t>
      </w:r>
      <w:r>
        <w:t>ситуации,</w:t>
      </w:r>
      <w:r>
        <w:rPr>
          <w:spacing w:val="1"/>
        </w:rPr>
        <w:t xml:space="preserve"> </w:t>
      </w:r>
      <w:r>
        <w:t>в</w:t>
      </w:r>
      <w:r>
        <w:rPr>
          <w:spacing w:val="1"/>
        </w:rPr>
        <w:t xml:space="preserve"> </w:t>
      </w:r>
      <w:r>
        <w:t>которых</w:t>
      </w:r>
      <w:r>
        <w:rPr>
          <w:spacing w:val="1"/>
        </w:rPr>
        <w:t xml:space="preserve"> </w:t>
      </w:r>
      <w:r>
        <w:t>возникают</w:t>
      </w:r>
      <w:r>
        <w:rPr>
          <w:spacing w:val="1"/>
        </w:rPr>
        <w:t xml:space="preserve"> </w:t>
      </w:r>
      <w:r>
        <w:t>правоотношения,</w:t>
      </w:r>
      <w:r>
        <w:rPr>
          <w:spacing w:val="1"/>
        </w:rPr>
        <w:t xml:space="preserve"> </w:t>
      </w:r>
      <w:r>
        <w:t>и</w:t>
      </w:r>
      <w:r>
        <w:rPr>
          <w:spacing w:val="1"/>
        </w:rPr>
        <w:t xml:space="preserve"> </w:t>
      </w:r>
      <w:r>
        <w:t>ситуации,</w:t>
      </w:r>
      <w:r>
        <w:rPr>
          <w:spacing w:val="1"/>
        </w:rPr>
        <w:t xml:space="preserve"> </w:t>
      </w:r>
      <w:r>
        <w:t>связанные</w:t>
      </w:r>
      <w:r>
        <w:rPr>
          <w:spacing w:val="1"/>
        </w:rPr>
        <w:t xml:space="preserve"> </w:t>
      </w:r>
      <w:r>
        <w:t>с</w:t>
      </w:r>
      <w:r>
        <w:rPr>
          <w:spacing w:val="1"/>
        </w:rPr>
        <w:t xml:space="preserve"> </w:t>
      </w:r>
      <w:r>
        <w:t>правонарушениями</w:t>
      </w:r>
      <w:r>
        <w:rPr>
          <w:spacing w:val="1"/>
        </w:rPr>
        <w:t xml:space="preserve"> </w:t>
      </w:r>
      <w:r>
        <w:t>и</w:t>
      </w:r>
      <w:r>
        <w:rPr>
          <w:spacing w:val="1"/>
        </w:rPr>
        <w:t xml:space="preserve"> </w:t>
      </w:r>
      <w:r>
        <w:t>наступлением</w:t>
      </w:r>
      <w:r>
        <w:rPr>
          <w:spacing w:val="1"/>
        </w:rPr>
        <w:t xml:space="preserve"> </w:t>
      </w:r>
      <w:r>
        <w:t>юридической</w:t>
      </w:r>
      <w:r>
        <w:rPr>
          <w:spacing w:val="1"/>
        </w:rPr>
        <w:t xml:space="preserve"> </w:t>
      </w:r>
      <w:r>
        <w:t>ответственности;</w:t>
      </w:r>
      <w:r>
        <w:rPr>
          <w:spacing w:val="1"/>
        </w:rPr>
        <w:t xml:space="preserve"> </w:t>
      </w:r>
      <w:r>
        <w:t>способы</w:t>
      </w:r>
      <w:r>
        <w:rPr>
          <w:spacing w:val="1"/>
        </w:rPr>
        <w:t xml:space="preserve"> </w:t>
      </w:r>
      <w:r>
        <w:t>защиты</w:t>
      </w:r>
      <w:r>
        <w:rPr>
          <w:spacing w:val="1"/>
        </w:rPr>
        <w:t xml:space="preserve"> </w:t>
      </w:r>
      <w:r>
        <w:t>прав</w:t>
      </w:r>
      <w:r>
        <w:rPr>
          <w:spacing w:val="1"/>
        </w:rPr>
        <w:t xml:space="preserve"> </w:t>
      </w:r>
      <w:r>
        <w:t>ребёнка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примеры,</w:t>
      </w:r>
      <w:r>
        <w:rPr>
          <w:spacing w:val="1"/>
        </w:rPr>
        <w:t xml:space="preserve"> </w:t>
      </w:r>
      <w:r>
        <w:t>поясняющие</w:t>
      </w:r>
      <w:r>
        <w:rPr>
          <w:spacing w:val="1"/>
        </w:rPr>
        <w:t xml:space="preserve"> </w:t>
      </w:r>
      <w:r>
        <w:t>опасность</w:t>
      </w:r>
      <w:r>
        <w:rPr>
          <w:spacing w:val="1"/>
        </w:rPr>
        <w:t xml:space="preserve"> </w:t>
      </w:r>
      <w:r>
        <w:t>правонарушений</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p>
    <w:p w14:paraId="3B5BFDBF">
      <w:pPr>
        <w:pStyle w:val="23"/>
        <w:spacing w:line="360" w:lineRule="auto"/>
        <w:ind w:right="247"/>
      </w:pPr>
      <w:r>
        <w:t>классифицировать</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нормы</w:t>
      </w:r>
      <w:r>
        <w:rPr>
          <w:spacing w:val="1"/>
        </w:rPr>
        <w:t xml:space="preserve"> </w:t>
      </w:r>
      <w:r>
        <w:t>права,</w:t>
      </w:r>
      <w:r>
        <w:rPr>
          <w:spacing w:val="1"/>
        </w:rPr>
        <w:t xml:space="preserve"> </w:t>
      </w:r>
      <w:r>
        <w:t>выделяя</w:t>
      </w:r>
      <w:r>
        <w:rPr>
          <w:spacing w:val="1"/>
        </w:rPr>
        <w:t xml:space="preserve"> </w:t>
      </w:r>
      <w:r>
        <w:t>существенные</w:t>
      </w:r>
      <w:r>
        <w:rPr>
          <w:spacing w:val="1"/>
        </w:rPr>
        <w:t xml:space="preserve"> </w:t>
      </w:r>
      <w:r>
        <w:t>признаки;</w:t>
      </w:r>
    </w:p>
    <w:p w14:paraId="1FE0EE8D">
      <w:pPr>
        <w:pStyle w:val="23"/>
        <w:spacing w:line="360" w:lineRule="auto"/>
        <w:ind w:right="240"/>
      </w:pPr>
      <w:r>
        <w:t>сравнивать (в том числе устанавливать основания для сравнения) проступок и</w:t>
      </w:r>
      <w:r>
        <w:rPr>
          <w:spacing w:val="1"/>
        </w:rPr>
        <w:t xml:space="preserve"> </w:t>
      </w:r>
      <w:r>
        <w:t>преступление,</w:t>
      </w:r>
      <w:r>
        <w:rPr>
          <w:spacing w:val="1"/>
        </w:rPr>
        <w:t xml:space="preserve"> </w:t>
      </w:r>
      <w:r>
        <w:t>дееспособность</w:t>
      </w:r>
      <w:r>
        <w:rPr>
          <w:spacing w:val="1"/>
        </w:rPr>
        <w:t xml:space="preserve"> </w:t>
      </w:r>
      <w:r>
        <w:t>малолетних</w:t>
      </w:r>
      <w:r>
        <w:rPr>
          <w:spacing w:val="1"/>
        </w:rPr>
        <w:t xml:space="preserve"> </w:t>
      </w:r>
      <w:r>
        <w:t>в</w:t>
      </w:r>
      <w:r>
        <w:rPr>
          <w:spacing w:val="1"/>
        </w:rPr>
        <w:t xml:space="preserve"> </w:t>
      </w:r>
      <w:r>
        <w:t>возрасте</w:t>
      </w:r>
      <w:r>
        <w:rPr>
          <w:spacing w:val="1"/>
        </w:rPr>
        <w:t xml:space="preserve"> </w:t>
      </w:r>
      <w:r>
        <w:t>от</w:t>
      </w:r>
      <w:r>
        <w:rPr>
          <w:spacing w:val="1"/>
        </w:rPr>
        <w:t xml:space="preserve"> </w:t>
      </w:r>
      <w:r>
        <w:t>6</w:t>
      </w:r>
      <w:r>
        <w:rPr>
          <w:spacing w:val="1"/>
        </w:rPr>
        <w:t xml:space="preserve"> </w:t>
      </w:r>
      <w:r>
        <w:t>до</w:t>
      </w:r>
      <w:r>
        <w:rPr>
          <w:spacing w:val="1"/>
        </w:rPr>
        <w:t xml:space="preserve"> </w:t>
      </w:r>
      <w:r>
        <w:t>14</w:t>
      </w:r>
      <w:r>
        <w:rPr>
          <w:spacing w:val="1"/>
        </w:rPr>
        <w:t xml:space="preserve"> </w:t>
      </w:r>
      <w:r>
        <w:t>лет</w:t>
      </w:r>
      <w:r>
        <w:rPr>
          <w:spacing w:val="1"/>
        </w:rPr>
        <w:t xml:space="preserve"> </w:t>
      </w:r>
      <w:r>
        <w:t>и</w:t>
      </w:r>
      <w:r>
        <w:rPr>
          <w:spacing w:val="1"/>
        </w:rPr>
        <w:t xml:space="preserve"> </w:t>
      </w:r>
      <w:r>
        <w:t>несовершеннолетних в</w:t>
      </w:r>
      <w:r>
        <w:rPr>
          <w:spacing w:val="-1"/>
        </w:rPr>
        <w:t xml:space="preserve"> </w:t>
      </w:r>
      <w:r>
        <w:t>возрасте</w:t>
      </w:r>
      <w:r>
        <w:rPr>
          <w:spacing w:val="-3"/>
        </w:rPr>
        <w:t xml:space="preserve"> </w:t>
      </w:r>
      <w:r>
        <w:t>от</w:t>
      </w:r>
      <w:r>
        <w:rPr>
          <w:spacing w:val="-1"/>
        </w:rPr>
        <w:t xml:space="preserve"> </w:t>
      </w:r>
      <w:r>
        <w:t>14</w:t>
      </w:r>
      <w:r>
        <w:rPr>
          <w:spacing w:val="1"/>
        </w:rPr>
        <w:t xml:space="preserve"> </w:t>
      </w:r>
      <w:r>
        <w:t>до 18</w:t>
      </w:r>
      <w:r>
        <w:rPr>
          <w:spacing w:val="1"/>
        </w:rPr>
        <w:t xml:space="preserve"> </w:t>
      </w:r>
      <w:r>
        <w:t>лет;</w:t>
      </w:r>
    </w:p>
    <w:p w14:paraId="05550C95">
      <w:pPr>
        <w:pStyle w:val="23"/>
        <w:spacing w:line="360" w:lineRule="auto"/>
        <w:ind w:right="240"/>
      </w:pPr>
      <w:r>
        <w:t>устанавливать и объяснять взаимосвязи, включая взаимодействия гражданина</w:t>
      </w:r>
      <w:r>
        <w:rPr>
          <w:spacing w:val="1"/>
        </w:rPr>
        <w:t xml:space="preserve"> </w:t>
      </w:r>
      <w:r>
        <w:t>и</w:t>
      </w:r>
      <w:r>
        <w:rPr>
          <w:spacing w:val="1"/>
        </w:rPr>
        <w:t xml:space="preserve"> </w:t>
      </w:r>
      <w:r>
        <w:t>государства,</w:t>
      </w:r>
      <w:r>
        <w:rPr>
          <w:spacing w:val="1"/>
        </w:rPr>
        <w:t xml:space="preserve"> </w:t>
      </w:r>
      <w:r>
        <w:t>между</w:t>
      </w:r>
      <w:r>
        <w:rPr>
          <w:spacing w:val="1"/>
        </w:rPr>
        <w:t xml:space="preserve"> </w:t>
      </w:r>
      <w:r>
        <w:t>правовым</w:t>
      </w:r>
      <w:r>
        <w:rPr>
          <w:spacing w:val="1"/>
        </w:rPr>
        <w:t xml:space="preserve"> </w:t>
      </w:r>
      <w:r>
        <w:t>поведением</w:t>
      </w:r>
      <w:r>
        <w:rPr>
          <w:spacing w:val="1"/>
        </w:rPr>
        <w:t xml:space="preserve"> </w:t>
      </w:r>
      <w:r>
        <w:t>и</w:t>
      </w:r>
      <w:r>
        <w:rPr>
          <w:spacing w:val="1"/>
        </w:rPr>
        <w:t xml:space="preserve"> </w:t>
      </w:r>
      <w:r>
        <w:t>культурой</w:t>
      </w:r>
      <w:r>
        <w:rPr>
          <w:spacing w:val="1"/>
        </w:rPr>
        <w:t xml:space="preserve"> </w:t>
      </w:r>
      <w:r>
        <w:t>личности,</w:t>
      </w:r>
      <w:r>
        <w:rPr>
          <w:spacing w:val="1"/>
        </w:rPr>
        <w:t xml:space="preserve"> </w:t>
      </w:r>
      <w:r>
        <w:t>между</w:t>
      </w:r>
      <w:r>
        <w:rPr>
          <w:spacing w:val="1"/>
        </w:rPr>
        <w:t xml:space="preserve"> </w:t>
      </w:r>
      <w:r>
        <w:t>особенностями</w:t>
      </w:r>
      <w:r>
        <w:rPr>
          <w:spacing w:val="1"/>
        </w:rPr>
        <w:t xml:space="preserve"> </w:t>
      </w:r>
      <w:r>
        <w:t>дееспособности</w:t>
      </w:r>
      <w:r>
        <w:rPr>
          <w:spacing w:val="1"/>
        </w:rPr>
        <w:t xml:space="preserve"> </w:t>
      </w:r>
      <w:r>
        <w:t>несовершеннолетнего</w:t>
      </w:r>
      <w:r>
        <w:rPr>
          <w:spacing w:val="1"/>
        </w:rPr>
        <w:t xml:space="preserve"> </w:t>
      </w:r>
      <w:r>
        <w:t>и</w:t>
      </w:r>
      <w:r>
        <w:rPr>
          <w:spacing w:val="1"/>
        </w:rPr>
        <w:t xml:space="preserve"> </w:t>
      </w:r>
      <w:r>
        <w:t>его</w:t>
      </w:r>
      <w:r>
        <w:rPr>
          <w:spacing w:val="1"/>
        </w:rPr>
        <w:t xml:space="preserve"> </w:t>
      </w:r>
      <w:r>
        <w:t>юридической</w:t>
      </w:r>
      <w:r>
        <w:rPr>
          <w:spacing w:val="1"/>
        </w:rPr>
        <w:t xml:space="preserve"> </w:t>
      </w:r>
      <w:r>
        <w:t>ответственностью;</w:t>
      </w:r>
    </w:p>
    <w:p w14:paraId="42347EBD">
      <w:pPr>
        <w:pStyle w:val="23"/>
        <w:spacing w:line="360" w:lineRule="auto"/>
        <w:ind w:right="244"/>
      </w:pPr>
      <w:r>
        <w:t>использовать</w:t>
      </w:r>
      <w:r>
        <w:rPr>
          <w:spacing w:val="14"/>
        </w:rPr>
        <w:t xml:space="preserve"> </w:t>
      </w:r>
      <w:r>
        <w:t>полученные</w:t>
      </w:r>
      <w:r>
        <w:rPr>
          <w:spacing w:val="16"/>
        </w:rPr>
        <w:t xml:space="preserve"> </w:t>
      </w:r>
      <w:r>
        <w:t>знания</w:t>
      </w:r>
      <w:r>
        <w:rPr>
          <w:spacing w:val="14"/>
        </w:rPr>
        <w:t xml:space="preserve"> </w:t>
      </w:r>
      <w:r>
        <w:t>для</w:t>
      </w:r>
      <w:r>
        <w:rPr>
          <w:spacing w:val="14"/>
        </w:rPr>
        <w:t xml:space="preserve"> </w:t>
      </w:r>
      <w:r>
        <w:t>объяснения</w:t>
      </w:r>
      <w:r>
        <w:rPr>
          <w:spacing w:val="18"/>
        </w:rPr>
        <w:t xml:space="preserve"> </w:t>
      </w:r>
      <w:r>
        <w:t>сущности</w:t>
      </w:r>
      <w:r>
        <w:rPr>
          <w:spacing w:val="16"/>
        </w:rPr>
        <w:t xml:space="preserve"> </w:t>
      </w:r>
      <w:r>
        <w:t>права,</w:t>
      </w:r>
      <w:r>
        <w:rPr>
          <w:spacing w:val="13"/>
        </w:rPr>
        <w:t xml:space="preserve"> </w:t>
      </w:r>
      <w:r>
        <w:t>роли</w:t>
      </w:r>
      <w:r>
        <w:rPr>
          <w:spacing w:val="14"/>
        </w:rPr>
        <w:t xml:space="preserve"> </w:t>
      </w:r>
      <w:r>
        <w:t>права</w:t>
      </w:r>
      <w:r>
        <w:rPr>
          <w:spacing w:val="-67"/>
        </w:rPr>
        <w:t xml:space="preserve"> </w:t>
      </w:r>
      <w:r>
        <w:t>в обществе, необходимости правомерного поведения, включая налоговое поведение</w:t>
      </w:r>
      <w:r>
        <w:rPr>
          <w:spacing w:val="1"/>
        </w:rPr>
        <w:t xml:space="preserve"> </w:t>
      </w:r>
      <w:r>
        <w:t>и противодействие коррупции, различий между правомерным и противоправным</w:t>
      </w:r>
      <w:r>
        <w:rPr>
          <w:spacing w:val="1"/>
        </w:rPr>
        <w:t xml:space="preserve"> </w:t>
      </w:r>
      <w:r>
        <w:t>поведением, проступком и преступлением; для осмысления личного социального</w:t>
      </w:r>
      <w:r>
        <w:rPr>
          <w:spacing w:val="1"/>
        </w:rPr>
        <w:t xml:space="preserve"> </w:t>
      </w:r>
      <w:r>
        <w:t>опыта</w:t>
      </w:r>
      <w:r>
        <w:rPr>
          <w:spacing w:val="1"/>
        </w:rPr>
        <w:t xml:space="preserve"> </w:t>
      </w:r>
      <w:r>
        <w:t>при</w:t>
      </w:r>
      <w:r>
        <w:rPr>
          <w:spacing w:val="1"/>
        </w:rPr>
        <w:t xml:space="preserve"> </w:t>
      </w:r>
      <w:r>
        <w:t>исполнении</w:t>
      </w:r>
      <w:r>
        <w:rPr>
          <w:spacing w:val="1"/>
        </w:rPr>
        <w:t xml:space="preserve"> </w:t>
      </w:r>
      <w:r>
        <w:t>типичных</w:t>
      </w:r>
      <w:r>
        <w:rPr>
          <w:spacing w:val="1"/>
        </w:rPr>
        <w:t xml:space="preserve"> </w:t>
      </w:r>
      <w:r>
        <w:t>для</w:t>
      </w:r>
      <w:r>
        <w:rPr>
          <w:spacing w:val="1"/>
        </w:rPr>
        <w:t xml:space="preserve"> </w:t>
      </w:r>
      <w:r>
        <w:t>несовершеннолетнего</w:t>
      </w:r>
      <w:r>
        <w:rPr>
          <w:spacing w:val="1"/>
        </w:rPr>
        <w:t xml:space="preserve"> </w:t>
      </w:r>
      <w:r>
        <w:t>социальных</w:t>
      </w:r>
      <w:r>
        <w:rPr>
          <w:spacing w:val="1"/>
        </w:rPr>
        <w:t xml:space="preserve"> </w:t>
      </w:r>
      <w:r>
        <w:t>ролей</w:t>
      </w:r>
      <w:r>
        <w:rPr>
          <w:spacing w:val="1"/>
        </w:rPr>
        <w:t xml:space="preserve"> </w:t>
      </w:r>
    </w:p>
    <w:p w14:paraId="274823E9">
      <w:pPr>
        <w:pStyle w:val="23"/>
        <w:spacing w:before="161" w:line="360" w:lineRule="auto"/>
        <w:ind w:right="245"/>
      </w:pPr>
      <w:r>
        <w:t>определять и аргументировать с использованием обществоведческих знаний,</w:t>
      </w:r>
      <w:r>
        <w:rPr>
          <w:spacing w:val="1"/>
        </w:rPr>
        <w:t xml:space="preserve"> </w:t>
      </w:r>
      <w:r>
        <w:t>фактов общественной жизни и личного социального опыта своё отношение к роли</w:t>
      </w:r>
      <w:r>
        <w:rPr>
          <w:spacing w:val="1"/>
        </w:rPr>
        <w:t xml:space="preserve"> </w:t>
      </w:r>
      <w:r>
        <w:t>правовых</w:t>
      </w:r>
      <w:r>
        <w:rPr>
          <w:spacing w:val="-4"/>
        </w:rPr>
        <w:t xml:space="preserve"> </w:t>
      </w:r>
      <w:r>
        <w:t>норм</w:t>
      </w:r>
      <w:r>
        <w:rPr>
          <w:spacing w:val="-1"/>
        </w:rPr>
        <w:t xml:space="preserve"> </w:t>
      </w:r>
      <w:r>
        <w:t>как</w:t>
      </w:r>
      <w:r>
        <w:rPr>
          <w:spacing w:val="-4"/>
        </w:rPr>
        <w:t xml:space="preserve"> </w:t>
      </w:r>
      <w:r>
        <w:t>регуляторов</w:t>
      </w:r>
      <w:r>
        <w:rPr>
          <w:spacing w:val="-3"/>
        </w:rPr>
        <w:t xml:space="preserve"> </w:t>
      </w:r>
      <w:r>
        <w:t>общественной</w:t>
      </w:r>
      <w:r>
        <w:rPr>
          <w:spacing w:val="-3"/>
        </w:rPr>
        <w:t xml:space="preserve"> </w:t>
      </w:r>
      <w:r>
        <w:t>жизни</w:t>
      </w:r>
      <w:r>
        <w:rPr>
          <w:spacing w:val="-4"/>
        </w:rPr>
        <w:t xml:space="preserve"> </w:t>
      </w:r>
      <w:r>
        <w:t>и</w:t>
      </w:r>
      <w:r>
        <w:rPr>
          <w:spacing w:val="-1"/>
        </w:rPr>
        <w:t xml:space="preserve"> </w:t>
      </w:r>
      <w:r>
        <w:t>поведения</w:t>
      </w:r>
      <w:r>
        <w:rPr>
          <w:spacing w:val="-1"/>
        </w:rPr>
        <w:t xml:space="preserve"> </w:t>
      </w:r>
      <w:r>
        <w:t>человека;</w:t>
      </w:r>
    </w:p>
    <w:p w14:paraId="17021DE0">
      <w:pPr>
        <w:pStyle w:val="23"/>
        <w:spacing w:before="1" w:line="360" w:lineRule="auto"/>
        <w:ind w:right="242"/>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действие</w:t>
      </w:r>
      <w:r>
        <w:rPr>
          <w:spacing w:val="1"/>
        </w:rPr>
        <w:t xml:space="preserve"> </w:t>
      </w:r>
      <w:r>
        <w:t>правовых</w:t>
      </w:r>
      <w:r>
        <w:rPr>
          <w:spacing w:val="1"/>
        </w:rPr>
        <w:t xml:space="preserve"> </w:t>
      </w:r>
      <w:r>
        <w:t>норм</w:t>
      </w:r>
      <w:r>
        <w:rPr>
          <w:spacing w:val="1"/>
        </w:rPr>
        <w:t xml:space="preserve"> </w:t>
      </w:r>
      <w:r>
        <w:t>как</w:t>
      </w:r>
      <w:r>
        <w:rPr>
          <w:spacing w:val="1"/>
        </w:rPr>
        <w:t xml:space="preserve"> </w:t>
      </w:r>
      <w:r>
        <w:t>регуляторов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поведения</w:t>
      </w:r>
      <w:r>
        <w:rPr>
          <w:spacing w:val="1"/>
        </w:rPr>
        <w:t xml:space="preserve"> </w:t>
      </w:r>
      <w:r>
        <w:t>человека,</w:t>
      </w:r>
      <w:r>
        <w:rPr>
          <w:spacing w:val="1"/>
        </w:rPr>
        <w:t xml:space="preserve"> </w:t>
      </w:r>
      <w:r>
        <w:t>анализировать</w:t>
      </w:r>
      <w:r>
        <w:rPr>
          <w:spacing w:val="1"/>
        </w:rPr>
        <w:t xml:space="preserve"> </w:t>
      </w:r>
      <w:r>
        <w:t>жизненные</w:t>
      </w:r>
      <w:r>
        <w:rPr>
          <w:spacing w:val="1"/>
        </w:rPr>
        <w:t xml:space="preserve"> </w:t>
      </w:r>
      <w:r>
        <w:t>ситуации</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связанные</w:t>
      </w:r>
      <w:r>
        <w:rPr>
          <w:spacing w:val="71"/>
        </w:rPr>
        <w:t xml:space="preserve"> </w:t>
      </w:r>
      <w:r>
        <w:t>с</w:t>
      </w:r>
      <w:r>
        <w:rPr>
          <w:spacing w:val="1"/>
        </w:rPr>
        <w:t xml:space="preserve"> </w:t>
      </w:r>
      <w:r>
        <w:t>исполнением</w:t>
      </w:r>
      <w:r>
        <w:rPr>
          <w:spacing w:val="28"/>
        </w:rPr>
        <w:t xml:space="preserve"> </w:t>
      </w:r>
      <w:r>
        <w:t>типичных</w:t>
      </w:r>
      <w:r>
        <w:rPr>
          <w:spacing w:val="29"/>
        </w:rPr>
        <w:t xml:space="preserve"> </w:t>
      </w:r>
      <w:r>
        <w:t>для</w:t>
      </w:r>
      <w:r>
        <w:rPr>
          <w:spacing w:val="29"/>
        </w:rPr>
        <w:t xml:space="preserve"> </w:t>
      </w:r>
      <w:r>
        <w:t>несовершеннолетнего</w:t>
      </w:r>
      <w:r>
        <w:rPr>
          <w:spacing w:val="28"/>
        </w:rPr>
        <w:t xml:space="preserve"> </w:t>
      </w:r>
      <w:r>
        <w:t>социальных</w:t>
      </w:r>
      <w:r>
        <w:rPr>
          <w:spacing w:val="29"/>
        </w:rPr>
        <w:t xml:space="preserve"> </w:t>
      </w:r>
      <w:r>
        <w:t>ролей</w:t>
      </w:r>
      <w:r>
        <w:rPr>
          <w:spacing w:val="29"/>
        </w:rPr>
        <w:t xml:space="preserve"> </w:t>
      </w:r>
    </w:p>
    <w:p w14:paraId="4B4D411E">
      <w:pPr>
        <w:pStyle w:val="23"/>
        <w:spacing w:line="360" w:lineRule="auto"/>
        <w:ind w:right="242"/>
      </w:pPr>
      <w:r>
        <w:t>осмысленно</w:t>
      </w:r>
      <w:r>
        <w:rPr>
          <w:spacing w:val="1"/>
        </w:rPr>
        <w:t xml:space="preserve"> </w:t>
      </w:r>
      <w:r>
        <w:t>читать</w:t>
      </w:r>
      <w:r>
        <w:rPr>
          <w:spacing w:val="1"/>
        </w:rPr>
        <w:t xml:space="preserve"> </w:t>
      </w:r>
      <w:r>
        <w:t>тексты</w:t>
      </w:r>
      <w:r>
        <w:rPr>
          <w:spacing w:val="1"/>
        </w:rPr>
        <w:t xml:space="preserve"> </w:t>
      </w:r>
      <w:r>
        <w:t>правовой</w:t>
      </w:r>
      <w:r>
        <w:rPr>
          <w:spacing w:val="1"/>
        </w:rPr>
        <w:t xml:space="preserve"> </w:t>
      </w:r>
      <w:r>
        <w:t>тематики:</w:t>
      </w:r>
      <w:r>
        <w:rPr>
          <w:spacing w:val="1"/>
        </w:rPr>
        <w:t xml:space="preserve"> </w:t>
      </w:r>
      <w:r>
        <w:t>отбирать</w:t>
      </w:r>
      <w:r>
        <w:rPr>
          <w:spacing w:val="1"/>
        </w:rPr>
        <w:t xml:space="preserve"> </w:t>
      </w:r>
      <w:r>
        <w:t>информацию</w:t>
      </w:r>
      <w:r>
        <w:rPr>
          <w:spacing w:val="1"/>
        </w:rPr>
        <w:t xml:space="preserve"> </w:t>
      </w:r>
      <w:r>
        <w:t>из</w:t>
      </w:r>
      <w:r>
        <w:rPr>
          <w:spacing w:val="1"/>
        </w:rPr>
        <w:t xml:space="preserve"> </w:t>
      </w:r>
      <w:r>
        <w:t>фрагментов Конституции Российской Федерации и других нормативных правовых</w:t>
      </w:r>
      <w:r>
        <w:rPr>
          <w:spacing w:val="1"/>
        </w:rPr>
        <w:t xml:space="preserve"> </w:t>
      </w:r>
      <w:r>
        <w:t>актов, из предложенных учителем источников о правах и обязанностях граждан,</w:t>
      </w:r>
      <w:r>
        <w:rPr>
          <w:spacing w:val="1"/>
        </w:rPr>
        <w:t xml:space="preserve"> </w:t>
      </w:r>
      <w:r>
        <w:t>гарантиях и защите прав и свобод человека и гражданина</w:t>
      </w:r>
      <w:r>
        <w:rPr>
          <w:spacing w:val="70"/>
        </w:rPr>
        <w:t xml:space="preserve"> </w:t>
      </w:r>
      <w:r>
        <w:t>в Российской Федерации,</w:t>
      </w:r>
      <w:r>
        <w:rPr>
          <w:spacing w:val="1"/>
        </w:rPr>
        <w:t xml:space="preserve"> </w:t>
      </w:r>
      <w:r>
        <w:t>о</w:t>
      </w:r>
      <w:r>
        <w:rPr>
          <w:spacing w:val="1"/>
        </w:rPr>
        <w:t xml:space="preserve"> </w:t>
      </w:r>
      <w:r>
        <w:t>правах</w:t>
      </w:r>
      <w:r>
        <w:rPr>
          <w:spacing w:val="1"/>
        </w:rPr>
        <w:t xml:space="preserve"> </w:t>
      </w:r>
      <w:r>
        <w:t>ребёнка</w:t>
      </w:r>
      <w:r>
        <w:rPr>
          <w:spacing w:val="1"/>
        </w:rPr>
        <w:t xml:space="preserve"> </w:t>
      </w:r>
      <w:r>
        <w:t>и</w:t>
      </w:r>
      <w:r>
        <w:rPr>
          <w:spacing w:val="1"/>
        </w:rPr>
        <w:t xml:space="preserve"> </w:t>
      </w:r>
      <w:r>
        <w:t>способах</w:t>
      </w:r>
      <w:r>
        <w:rPr>
          <w:spacing w:val="1"/>
        </w:rPr>
        <w:t xml:space="preserve"> </w:t>
      </w:r>
      <w:r>
        <w:t>их</w:t>
      </w:r>
      <w:r>
        <w:rPr>
          <w:spacing w:val="1"/>
        </w:rPr>
        <w:t xml:space="preserve"> </w:t>
      </w:r>
      <w:r>
        <w:t>защиты</w:t>
      </w:r>
      <w:r>
        <w:rPr>
          <w:spacing w:val="1"/>
        </w:rPr>
        <w:t xml:space="preserve"> </w:t>
      </w:r>
      <w:r>
        <w:t>и</w:t>
      </w:r>
      <w:r>
        <w:rPr>
          <w:spacing w:val="1"/>
        </w:rPr>
        <w:t xml:space="preserve"> </w:t>
      </w:r>
      <w:r>
        <w:t>составлять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план,</w:t>
      </w:r>
      <w:r>
        <w:rPr>
          <w:spacing w:val="1"/>
        </w:rPr>
        <w:t xml:space="preserve"> </w:t>
      </w:r>
      <w:r>
        <w:t>преобразовывать</w:t>
      </w:r>
      <w:r>
        <w:rPr>
          <w:spacing w:val="-3"/>
        </w:rPr>
        <w:t xml:space="preserve"> </w:t>
      </w:r>
      <w:r>
        <w:t>текстовую</w:t>
      </w:r>
      <w:r>
        <w:rPr>
          <w:spacing w:val="-1"/>
        </w:rPr>
        <w:t xml:space="preserve"> </w:t>
      </w:r>
      <w:r>
        <w:t>информацию</w:t>
      </w:r>
      <w:r>
        <w:rPr>
          <w:spacing w:val="-2"/>
        </w:rPr>
        <w:t xml:space="preserve"> </w:t>
      </w:r>
      <w:r>
        <w:t>в</w:t>
      </w:r>
      <w:r>
        <w:rPr>
          <w:spacing w:val="-1"/>
        </w:rPr>
        <w:t xml:space="preserve"> </w:t>
      </w:r>
      <w:r>
        <w:t>таблицу,</w:t>
      </w:r>
      <w:r>
        <w:rPr>
          <w:spacing w:val="-2"/>
        </w:rPr>
        <w:t xml:space="preserve"> </w:t>
      </w:r>
      <w:r>
        <w:t>схему;</w:t>
      </w:r>
    </w:p>
    <w:p w14:paraId="2F95E803">
      <w:pPr>
        <w:pStyle w:val="23"/>
        <w:spacing w:line="360" w:lineRule="auto"/>
        <w:ind w:right="239"/>
      </w:pPr>
      <w:r>
        <w:t>искать и извлекать информацию о сущности права и значении правовых норм,</w:t>
      </w:r>
      <w:r>
        <w:rPr>
          <w:spacing w:val="1"/>
        </w:rPr>
        <w:t xml:space="preserve"> </w:t>
      </w:r>
      <w:r>
        <w:t>о правовой культуре, о гарантиях и защите прав и свобод человека и гражданина в</w:t>
      </w:r>
      <w:r>
        <w:rPr>
          <w:spacing w:val="1"/>
        </w:rPr>
        <w:t xml:space="preserve"> </w:t>
      </w:r>
      <w:r>
        <w:t>Российской</w:t>
      </w:r>
      <w:r>
        <w:rPr>
          <w:spacing w:val="1"/>
        </w:rPr>
        <w:t xml:space="preserve"> </w:t>
      </w:r>
      <w:r>
        <w:t>Федерации,</w:t>
      </w:r>
      <w:r>
        <w:rPr>
          <w:spacing w:val="1"/>
        </w:rPr>
        <w:t xml:space="preserve"> </w:t>
      </w:r>
      <w:r>
        <w:t>выявлять</w:t>
      </w:r>
      <w:r>
        <w:rPr>
          <w:spacing w:val="1"/>
        </w:rPr>
        <w:t xml:space="preserve"> </w:t>
      </w:r>
      <w:r>
        <w:t>соответствующие</w:t>
      </w:r>
      <w:r>
        <w:rPr>
          <w:spacing w:val="1"/>
        </w:rPr>
        <w:t xml:space="preserve"> </w:t>
      </w:r>
      <w:r>
        <w:t>факты</w:t>
      </w:r>
      <w:r>
        <w:rPr>
          <w:spacing w:val="1"/>
        </w:rPr>
        <w:t xml:space="preserve"> </w:t>
      </w:r>
      <w:r>
        <w:t>из</w:t>
      </w:r>
      <w:r>
        <w:rPr>
          <w:spacing w:val="1"/>
        </w:rPr>
        <w:t xml:space="preserve"> </w:t>
      </w:r>
      <w:r>
        <w:t>разных</w:t>
      </w:r>
      <w:r>
        <w:rPr>
          <w:spacing w:val="1"/>
        </w:rPr>
        <w:t xml:space="preserve"> </w:t>
      </w:r>
      <w:r>
        <w:t>адаптированных</w:t>
      </w:r>
      <w:r>
        <w:rPr>
          <w:spacing w:val="14"/>
        </w:rPr>
        <w:t xml:space="preserve"> </w:t>
      </w:r>
      <w:r>
        <w:t>источников</w:t>
      </w:r>
      <w:r>
        <w:rPr>
          <w:spacing w:val="13"/>
        </w:rPr>
        <w:t xml:space="preserve"> </w:t>
      </w:r>
      <w:r>
        <w:t>(в</w:t>
      </w:r>
      <w:r>
        <w:rPr>
          <w:spacing w:val="12"/>
        </w:rPr>
        <w:t xml:space="preserve"> </w:t>
      </w:r>
      <w:r>
        <w:t>том</w:t>
      </w:r>
      <w:r>
        <w:rPr>
          <w:spacing w:val="14"/>
        </w:rPr>
        <w:t xml:space="preserve"> </w:t>
      </w:r>
      <w:r>
        <w:t>числе</w:t>
      </w:r>
      <w:r>
        <w:rPr>
          <w:spacing w:val="15"/>
        </w:rPr>
        <w:t xml:space="preserve"> </w:t>
      </w:r>
      <w:r>
        <w:t>учебных</w:t>
      </w:r>
      <w:r>
        <w:rPr>
          <w:spacing w:val="15"/>
        </w:rPr>
        <w:t xml:space="preserve"> </w:t>
      </w:r>
      <w:r>
        <w:t>материалов)</w:t>
      </w:r>
      <w:r>
        <w:rPr>
          <w:spacing w:val="13"/>
        </w:rPr>
        <w:t xml:space="preserve"> </w:t>
      </w:r>
      <w:r>
        <w:t>и</w:t>
      </w:r>
      <w:r>
        <w:rPr>
          <w:spacing w:val="13"/>
        </w:rPr>
        <w:t xml:space="preserve"> </w:t>
      </w:r>
      <w:r>
        <w:t>публикаций</w:t>
      </w:r>
      <w:r>
        <w:rPr>
          <w:spacing w:val="14"/>
        </w:rPr>
        <w:t xml:space="preserve"> </w:t>
      </w:r>
      <w:r>
        <w:t>СМИ</w:t>
      </w:r>
      <w:r>
        <w:rPr>
          <w:spacing w:val="-68"/>
        </w:rPr>
        <w:t xml:space="preserve"> </w:t>
      </w:r>
      <w:r>
        <w:t>с</w:t>
      </w:r>
      <w:r>
        <w:rPr>
          <w:spacing w:val="-2"/>
        </w:rPr>
        <w:t xml:space="preserve"> </w:t>
      </w:r>
      <w:r>
        <w:t>соблюдением</w:t>
      </w:r>
      <w:r>
        <w:rPr>
          <w:spacing w:val="-1"/>
        </w:rPr>
        <w:t xml:space="preserve"> </w:t>
      </w:r>
      <w:r>
        <w:t>правил</w:t>
      </w:r>
      <w:r>
        <w:rPr>
          <w:spacing w:val="-2"/>
        </w:rPr>
        <w:t xml:space="preserve"> </w:t>
      </w:r>
      <w:r>
        <w:t>информационной</w:t>
      </w:r>
      <w:r>
        <w:rPr>
          <w:spacing w:val="-3"/>
        </w:rPr>
        <w:t xml:space="preserve"> </w:t>
      </w:r>
      <w:r>
        <w:t>безопасности</w:t>
      </w:r>
      <w:r>
        <w:rPr>
          <w:spacing w:val="-3"/>
        </w:rPr>
        <w:t xml:space="preserve"> </w:t>
      </w:r>
      <w:r>
        <w:t>при</w:t>
      </w:r>
      <w:r>
        <w:rPr>
          <w:spacing w:val="-2"/>
        </w:rPr>
        <w:t xml:space="preserve"> </w:t>
      </w:r>
      <w:r>
        <w:t>работе</w:t>
      </w:r>
      <w:r>
        <w:rPr>
          <w:spacing w:val="-1"/>
        </w:rPr>
        <w:t xml:space="preserve"> </w:t>
      </w:r>
      <w:r>
        <w:t>в</w:t>
      </w:r>
      <w:r>
        <w:rPr>
          <w:spacing w:val="-3"/>
        </w:rPr>
        <w:t xml:space="preserve"> </w:t>
      </w:r>
      <w:r>
        <w:t>Интернете;</w:t>
      </w:r>
    </w:p>
    <w:p w14:paraId="32BAE591">
      <w:pPr>
        <w:pStyle w:val="23"/>
        <w:spacing w:line="360" w:lineRule="auto"/>
        <w:ind w:right="240"/>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67"/>
        </w:rPr>
        <w:t xml:space="preserve"> </w:t>
      </w:r>
      <w:r>
        <w:t>информацию из адаптированных источников (в том числе учебных материалов) и</w:t>
      </w:r>
      <w:r>
        <w:rPr>
          <w:spacing w:val="1"/>
        </w:rPr>
        <w:t xml:space="preserve"> </w:t>
      </w:r>
      <w:r>
        <w:t>публикаций</w:t>
      </w:r>
      <w:r>
        <w:rPr>
          <w:spacing w:val="1"/>
        </w:rPr>
        <w:t xml:space="preserve"> </w:t>
      </w:r>
      <w:r>
        <w:t>СМИ,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w:t>
      </w:r>
      <w:r>
        <w:rPr>
          <w:spacing w:val="1"/>
        </w:rPr>
        <w:t xml:space="preserve"> </w:t>
      </w:r>
      <w:r>
        <w:t>правовом</w:t>
      </w:r>
      <w:r>
        <w:rPr>
          <w:spacing w:val="1"/>
        </w:rPr>
        <w:t xml:space="preserve"> </w:t>
      </w:r>
      <w:r>
        <w:t>регулировании</w:t>
      </w:r>
      <w:r>
        <w:rPr>
          <w:spacing w:val="1"/>
        </w:rPr>
        <w:t xml:space="preserve"> </w:t>
      </w:r>
      <w:r>
        <w:t>поведения</w:t>
      </w:r>
      <w:r>
        <w:rPr>
          <w:spacing w:val="1"/>
        </w:rPr>
        <w:t xml:space="preserve"> </w:t>
      </w:r>
      <w:r>
        <w:t>человека,</w:t>
      </w:r>
      <w:r>
        <w:rPr>
          <w:spacing w:val="1"/>
        </w:rPr>
        <w:t xml:space="preserve"> </w:t>
      </w:r>
      <w:r>
        <w:t>личным</w:t>
      </w:r>
      <w:r>
        <w:rPr>
          <w:spacing w:val="1"/>
        </w:rPr>
        <w:t xml:space="preserve"> </w:t>
      </w:r>
      <w:r>
        <w:t>социальным</w:t>
      </w:r>
      <w:r>
        <w:rPr>
          <w:spacing w:val="1"/>
        </w:rPr>
        <w:t xml:space="preserve"> </w:t>
      </w:r>
      <w:r>
        <w:t>опытом,</w:t>
      </w:r>
      <w:r>
        <w:rPr>
          <w:spacing w:val="1"/>
        </w:rPr>
        <w:t xml:space="preserve"> </w:t>
      </w:r>
      <w:r>
        <w:t>используя</w:t>
      </w:r>
      <w:r>
        <w:rPr>
          <w:spacing w:val="1"/>
        </w:rPr>
        <w:t xml:space="preserve"> </w:t>
      </w:r>
      <w:r>
        <w:t>обществоведческие</w:t>
      </w:r>
      <w:r>
        <w:rPr>
          <w:spacing w:val="-5"/>
        </w:rPr>
        <w:t xml:space="preserve"> </w:t>
      </w:r>
      <w:r>
        <w:t>знания,</w:t>
      </w:r>
      <w:r>
        <w:rPr>
          <w:spacing w:val="-2"/>
        </w:rPr>
        <w:t xml:space="preserve"> </w:t>
      </w:r>
      <w:r>
        <w:t>формулировать</w:t>
      </w:r>
      <w:r>
        <w:rPr>
          <w:spacing w:val="-3"/>
        </w:rPr>
        <w:t xml:space="preserve"> </w:t>
      </w:r>
      <w:r>
        <w:t>выводы,</w:t>
      </w:r>
      <w:r>
        <w:rPr>
          <w:spacing w:val="-3"/>
        </w:rPr>
        <w:t xml:space="preserve"> </w:t>
      </w:r>
      <w:r>
        <w:t>подкрепляя</w:t>
      </w:r>
      <w:r>
        <w:rPr>
          <w:spacing w:val="2"/>
        </w:rPr>
        <w:t xml:space="preserve"> </w:t>
      </w:r>
      <w:r>
        <w:t>их</w:t>
      </w:r>
      <w:r>
        <w:rPr>
          <w:spacing w:val="-1"/>
        </w:rPr>
        <w:t xml:space="preserve"> </w:t>
      </w:r>
      <w:r>
        <w:t>аргументами;</w:t>
      </w:r>
    </w:p>
    <w:p w14:paraId="23762F16">
      <w:pPr>
        <w:pStyle w:val="23"/>
        <w:spacing w:line="360" w:lineRule="auto"/>
        <w:ind w:right="241"/>
      </w:pPr>
      <w:r>
        <w:t>оценивать собственные поступки и поведение других людей с точки зрения их</w:t>
      </w:r>
      <w:r>
        <w:rPr>
          <w:spacing w:val="-67"/>
        </w:rPr>
        <w:t xml:space="preserve"> </w:t>
      </w:r>
      <w:r>
        <w:t>соответствия</w:t>
      </w:r>
      <w:r>
        <w:rPr>
          <w:spacing w:val="1"/>
        </w:rPr>
        <w:t xml:space="preserve"> </w:t>
      </w:r>
      <w:r>
        <w:t>правовым</w:t>
      </w:r>
      <w:r>
        <w:rPr>
          <w:spacing w:val="1"/>
        </w:rPr>
        <w:t xml:space="preserve"> </w:t>
      </w:r>
      <w:r>
        <w:t>нормам:</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участвовать</w:t>
      </w:r>
      <w:r>
        <w:rPr>
          <w:spacing w:val="1"/>
        </w:rPr>
        <w:t xml:space="preserve"> </w:t>
      </w:r>
      <w:r>
        <w:t>в</w:t>
      </w:r>
      <w:r>
        <w:rPr>
          <w:spacing w:val="1"/>
        </w:rPr>
        <w:t xml:space="preserve"> </w:t>
      </w:r>
      <w:r>
        <w:t>дискуссии;</w:t>
      </w:r>
    </w:p>
    <w:p w14:paraId="36FAF26C">
      <w:pPr>
        <w:pStyle w:val="23"/>
        <w:spacing w:line="360" w:lineRule="auto"/>
        <w:ind w:right="239"/>
      </w:pPr>
      <w:r>
        <w:t>использовать полученные знания о праве и правовых нормах в практической</w:t>
      </w:r>
      <w:r>
        <w:rPr>
          <w:spacing w:val="1"/>
        </w:rPr>
        <w:t xml:space="preserve"> </w:t>
      </w:r>
      <w:r>
        <w:t>деятельности</w:t>
      </w:r>
      <w:r>
        <w:rPr>
          <w:spacing w:val="1"/>
        </w:rPr>
        <w:t xml:space="preserve"> </w:t>
      </w:r>
      <w:r>
        <w:t>(выполнять</w:t>
      </w:r>
      <w:r>
        <w:rPr>
          <w:spacing w:val="1"/>
        </w:rPr>
        <w:t xml:space="preserve"> </w:t>
      </w:r>
      <w:r>
        <w:t>проблемные</w:t>
      </w:r>
      <w:r>
        <w:rPr>
          <w:spacing w:val="1"/>
        </w:rPr>
        <w:t xml:space="preserve"> </w:t>
      </w:r>
      <w:r>
        <w:t>задания,</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проекты),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осознанного</w:t>
      </w:r>
      <w:r>
        <w:rPr>
          <w:spacing w:val="1"/>
        </w:rPr>
        <w:t xml:space="preserve"> </w:t>
      </w:r>
      <w:r>
        <w:t>выполнения</w:t>
      </w:r>
      <w:r>
        <w:rPr>
          <w:spacing w:val="1"/>
        </w:rPr>
        <w:t xml:space="preserve"> </w:t>
      </w:r>
      <w:r>
        <w:t>гражданских</w:t>
      </w:r>
      <w:r>
        <w:rPr>
          <w:spacing w:val="1"/>
        </w:rPr>
        <w:t xml:space="preserve"> </w:t>
      </w:r>
      <w:r>
        <w:t>обязанностей</w:t>
      </w:r>
      <w:r>
        <w:rPr>
          <w:spacing w:val="1"/>
        </w:rPr>
        <w:t xml:space="preserve"> </w:t>
      </w:r>
      <w:r>
        <w:t>(для</w:t>
      </w:r>
      <w:r>
        <w:rPr>
          <w:spacing w:val="1"/>
        </w:rPr>
        <w:t xml:space="preserve"> </w:t>
      </w:r>
      <w:r>
        <w:t>реализации</w:t>
      </w:r>
      <w:r>
        <w:rPr>
          <w:spacing w:val="1"/>
        </w:rPr>
        <w:t xml:space="preserve"> </w:t>
      </w:r>
      <w:r>
        <w:t>и</w:t>
      </w:r>
      <w:r>
        <w:rPr>
          <w:spacing w:val="1"/>
        </w:rPr>
        <w:t xml:space="preserve"> </w:t>
      </w:r>
      <w:r>
        <w:t>защиты</w:t>
      </w:r>
      <w:r>
        <w:rPr>
          <w:spacing w:val="1"/>
        </w:rPr>
        <w:t xml:space="preserve"> </w:t>
      </w:r>
      <w:r>
        <w:t>прав</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прав</w:t>
      </w:r>
      <w:r>
        <w:rPr>
          <w:spacing w:val="1"/>
        </w:rPr>
        <w:t xml:space="preserve"> </w:t>
      </w:r>
      <w:r>
        <w:t>потребителя,</w:t>
      </w:r>
      <w:r>
        <w:rPr>
          <w:spacing w:val="1"/>
        </w:rPr>
        <w:t xml:space="preserve"> </w:t>
      </w:r>
      <w:r>
        <w:t>выбора</w:t>
      </w:r>
      <w:r>
        <w:rPr>
          <w:spacing w:val="1"/>
        </w:rPr>
        <w:t xml:space="preserve"> </w:t>
      </w:r>
      <w:r>
        <w:t>профессии</w:t>
      </w:r>
      <w:r>
        <w:rPr>
          <w:spacing w:val="1"/>
        </w:rPr>
        <w:t xml:space="preserve"> </w:t>
      </w:r>
      <w:r>
        <w:t>и</w:t>
      </w:r>
      <w:r>
        <w:rPr>
          <w:spacing w:val="1"/>
        </w:rPr>
        <w:t xml:space="preserve"> </w:t>
      </w:r>
      <w:r>
        <w:t>оценки</w:t>
      </w:r>
      <w:r>
        <w:rPr>
          <w:spacing w:val="1"/>
        </w:rPr>
        <w:t xml:space="preserve"> </w:t>
      </w:r>
      <w:r>
        <w:t>собственных</w:t>
      </w:r>
      <w:r>
        <w:rPr>
          <w:spacing w:val="1"/>
        </w:rPr>
        <w:t xml:space="preserve"> </w:t>
      </w:r>
      <w:r>
        <w:t>перспектив</w:t>
      </w:r>
      <w:r>
        <w:rPr>
          <w:spacing w:val="1"/>
        </w:rPr>
        <w:t xml:space="preserve"> </w:t>
      </w:r>
      <w:r>
        <w:t>в</w:t>
      </w:r>
      <w:r>
        <w:rPr>
          <w:spacing w:val="-67"/>
        </w:rPr>
        <w:t xml:space="preserve"> </w:t>
      </w:r>
      <w:r>
        <w:t>профессиональной сфере с учётом приобретённых представлений о профессиях в</w:t>
      </w:r>
      <w:r>
        <w:rPr>
          <w:spacing w:val="1"/>
        </w:rPr>
        <w:t xml:space="preserve"> </w:t>
      </w:r>
      <w:r>
        <w:t>сфере</w:t>
      </w:r>
      <w:r>
        <w:rPr>
          <w:spacing w:val="1"/>
        </w:rPr>
        <w:t xml:space="preserve"> </w:t>
      </w:r>
      <w:r>
        <w:t>права,</w:t>
      </w:r>
      <w:r>
        <w:rPr>
          <w:spacing w:val="1"/>
        </w:rPr>
        <w:t xml:space="preserve"> </w:t>
      </w:r>
      <w:r>
        <w:t>включая</w:t>
      </w:r>
      <w:r>
        <w:rPr>
          <w:spacing w:val="1"/>
        </w:rPr>
        <w:t xml:space="preserve"> </w:t>
      </w:r>
      <w:r>
        <w:t>деятельность</w:t>
      </w:r>
      <w:r>
        <w:rPr>
          <w:spacing w:val="1"/>
        </w:rPr>
        <w:t xml:space="preserve"> </w:t>
      </w:r>
      <w:r>
        <w:t>правоохранительных</w:t>
      </w:r>
      <w:r>
        <w:rPr>
          <w:spacing w:val="1"/>
        </w:rPr>
        <w:t xml:space="preserve"> </w:t>
      </w:r>
      <w:r>
        <w:t>органов),</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включая</w:t>
      </w:r>
      <w:r>
        <w:rPr>
          <w:spacing w:val="48"/>
        </w:rPr>
        <w:t xml:space="preserve"> </w:t>
      </w:r>
      <w:r>
        <w:t>проектную</w:t>
      </w:r>
      <w:r>
        <w:rPr>
          <w:spacing w:val="46"/>
        </w:rPr>
        <w:t xml:space="preserve"> </w:t>
      </w:r>
      <w:r>
        <w:t>деятельность),</w:t>
      </w:r>
      <w:r>
        <w:rPr>
          <w:spacing w:val="47"/>
        </w:rPr>
        <w:t xml:space="preserve"> </w:t>
      </w:r>
      <w:r>
        <w:t>в</w:t>
      </w:r>
      <w:r>
        <w:rPr>
          <w:spacing w:val="47"/>
        </w:rPr>
        <w:t xml:space="preserve"> </w:t>
      </w:r>
      <w:r>
        <w:t>соответствии</w:t>
      </w:r>
      <w:r>
        <w:rPr>
          <w:spacing w:val="48"/>
        </w:rPr>
        <w:t xml:space="preserve"> </w:t>
      </w:r>
      <w:r>
        <w:t>с</w:t>
      </w:r>
      <w:r>
        <w:rPr>
          <w:spacing w:val="47"/>
        </w:rPr>
        <w:t xml:space="preserve"> </w:t>
      </w:r>
      <w:r>
        <w:t>темой</w:t>
      </w:r>
      <w:r>
        <w:rPr>
          <w:spacing w:val="49"/>
        </w:rPr>
        <w:t xml:space="preserve"> </w:t>
      </w:r>
      <w:r>
        <w:t>и</w:t>
      </w:r>
      <w:r>
        <w:rPr>
          <w:spacing w:val="48"/>
        </w:rPr>
        <w:t xml:space="preserve"> </w:t>
      </w:r>
      <w:r>
        <w:t>ситуацией</w:t>
      </w:r>
      <w:r>
        <w:rPr>
          <w:spacing w:val="48"/>
        </w:rPr>
        <w:t xml:space="preserve"> </w:t>
      </w:r>
      <w:r>
        <w:t>общения,</w:t>
      </w:r>
    </w:p>
    <w:p w14:paraId="432CAF3E">
      <w:pPr>
        <w:pStyle w:val="23"/>
        <w:spacing w:before="89"/>
        <w:ind w:firstLine="0"/>
      </w:pPr>
      <w:r>
        <w:t>особенностями</w:t>
      </w:r>
      <w:r>
        <w:rPr>
          <w:spacing w:val="-6"/>
        </w:rPr>
        <w:t xml:space="preserve"> </w:t>
      </w:r>
      <w:r>
        <w:t>аудитории</w:t>
      </w:r>
      <w:r>
        <w:rPr>
          <w:spacing w:val="-6"/>
        </w:rPr>
        <w:t xml:space="preserve"> </w:t>
      </w:r>
      <w:r>
        <w:t>и</w:t>
      </w:r>
      <w:r>
        <w:rPr>
          <w:spacing w:val="-2"/>
        </w:rPr>
        <w:t xml:space="preserve"> </w:t>
      </w:r>
      <w:r>
        <w:t>регламентом;</w:t>
      </w:r>
    </w:p>
    <w:p w14:paraId="28556EF9">
      <w:pPr>
        <w:pStyle w:val="23"/>
        <w:spacing w:before="164" w:line="360" w:lineRule="auto"/>
        <w:ind w:right="246"/>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6"/>
        </w:rPr>
        <w:t xml:space="preserve"> </w:t>
      </w:r>
      <w:r>
        <w:t>документ</w:t>
      </w:r>
      <w:r>
        <w:rPr>
          <w:spacing w:val="-4"/>
        </w:rPr>
        <w:t xml:space="preserve"> </w:t>
      </w:r>
      <w:r>
        <w:t>при</w:t>
      </w:r>
      <w:r>
        <w:rPr>
          <w:spacing w:val="-6"/>
        </w:rPr>
        <w:t xml:space="preserve"> </w:t>
      </w:r>
      <w:r>
        <w:t>получении</w:t>
      </w:r>
      <w:r>
        <w:rPr>
          <w:spacing w:val="-3"/>
        </w:rPr>
        <w:t xml:space="preserve"> </w:t>
      </w:r>
      <w:r>
        <w:t>паспорта</w:t>
      </w:r>
      <w:r>
        <w:rPr>
          <w:spacing w:val="-3"/>
        </w:rPr>
        <w:t xml:space="preserve"> </w:t>
      </w:r>
      <w:r>
        <w:t>гражданина</w:t>
      </w:r>
      <w:r>
        <w:rPr>
          <w:spacing w:val="-5"/>
        </w:rPr>
        <w:t xml:space="preserve"> </w:t>
      </w:r>
      <w:r>
        <w:t>Российской</w:t>
      </w:r>
      <w:r>
        <w:rPr>
          <w:spacing w:val="-3"/>
        </w:rPr>
        <w:t xml:space="preserve"> </w:t>
      </w:r>
      <w:r>
        <w:t>Федерации;</w:t>
      </w:r>
    </w:p>
    <w:p w14:paraId="7EB5CE6C">
      <w:pPr>
        <w:pStyle w:val="23"/>
        <w:spacing w:line="360" w:lineRule="auto"/>
        <w:ind w:right="240"/>
      </w:pPr>
      <w:r>
        <w:t>осуществлять совместную деятельность, включая взаимодействие с 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 ценностей современного российского общества: гуманистических и</w:t>
      </w:r>
      <w:r>
        <w:rPr>
          <w:spacing w:val="1"/>
        </w:rPr>
        <w:t xml:space="preserve"> </w:t>
      </w:r>
      <w:r>
        <w:t>демократических</w:t>
      </w:r>
      <w:r>
        <w:rPr>
          <w:spacing w:val="1"/>
        </w:rPr>
        <w:t xml:space="preserve"> </w:t>
      </w:r>
      <w:r>
        <w:t>ценностей,</w:t>
      </w:r>
      <w:r>
        <w:rPr>
          <w:spacing w:val="1"/>
        </w:rPr>
        <w:t xml:space="preserve"> </w:t>
      </w:r>
      <w:r>
        <w:t>идей</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народами,</w:t>
      </w:r>
      <w:r>
        <w:rPr>
          <w:spacing w:val="1"/>
        </w:rPr>
        <w:t xml:space="preserve"> </w:t>
      </w:r>
      <w:r>
        <w:t>людьми</w:t>
      </w:r>
      <w:r>
        <w:rPr>
          <w:spacing w:val="-1"/>
        </w:rPr>
        <w:t xml:space="preserve"> </w:t>
      </w:r>
      <w:r>
        <w:t>разных</w:t>
      </w:r>
      <w:r>
        <w:rPr>
          <w:spacing w:val="1"/>
        </w:rPr>
        <w:t xml:space="preserve"> </w:t>
      </w:r>
      <w:r>
        <w:t>культур.</w:t>
      </w:r>
    </w:p>
    <w:p w14:paraId="7C6BD88A">
      <w:pPr>
        <w:pStyle w:val="183"/>
        <w:numPr>
          <w:ilvl w:val="3"/>
          <w:numId w:val="31"/>
        </w:numPr>
        <w:tabs>
          <w:tab w:val="left" w:pos="1993"/>
        </w:tabs>
        <w:spacing w:line="322" w:lineRule="exact"/>
        <w:ind w:left="1992" w:hanging="1052"/>
        <w:rPr>
          <w:sz w:val="28"/>
        </w:rPr>
      </w:pPr>
      <w:r>
        <w:rPr>
          <w:sz w:val="28"/>
        </w:rPr>
        <w:t>Основы</w:t>
      </w:r>
      <w:r>
        <w:rPr>
          <w:spacing w:val="-6"/>
          <w:sz w:val="28"/>
        </w:rPr>
        <w:t xml:space="preserve"> </w:t>
      </w:r>
      <w:r>
        <w:rPr>
          <w:sz w:val="28"/>
        </w:rPr>
        <w:t>российского</w:t>
      </w:r>
      <w:r>
        <w:rPr>
          <w:spacing w:val="-2"/>
          <w:sz w:val="28"/>
        </w:rPr>
        <w:t xml:space="preserve"> </w:t>
      </w:r>
      <w:r>
        <w:rPr>
          <w:sz w:val="28"/>
        </w:rPr>
        <w:t>права:</w:t>
      </w:r>
    </w:p>
    <w:p w14:paraId="0272FB52">
      <w:pPr>
        <w:pStyle w:val="23"/>
        <w:spacing w:before="162" w:line="360" w:lineRule="auto"/>
        <w:ind w:right="240"/>
      </w:pPr>
      <w:r>
        <w:t>осваивать и применять знания о Конституции Российской Федерации, других</w:t>
      </w:r>
      <w:r>
        <w:rPr>
          <w:spacing w:val="1"/>
        </w:rPr>
        <w:t xml:space="preserve"> </w:t>
      </w:r>
      <w:r>
        <w:t>нормативных правовых актах, содержании и значении правовых норм, об отраслях</w:t>
      </w:r>
      <w:r>
        <w:rPr>
          <w:spacing w:val="1"/>
        </w:rPr>
        <w:t xml:space="preserve"> </w:t>
      </w:r>
      <w:r>
        <w:t>права, о правовых нормах, регулирующих типичные для несовершеннолетнего</w:t>
      </w:r>
      <w:r>
        <w:rPr>
          <w:spacing w:val="1"/>
        </w:rPr>
        <w:t xml:space="preserve"> </w:t>
      </w:r>
      <w:r>
        <w:t>и</w:t>
      </w:r>
      <w:r>
        <w:rPr>
          <w:spacing w:val="1"/>
        </w:rPr>
        <w:t xml:space="preserve"> </w:t>
      </w:r>
      <w:r>
        <w:t>членов его семьи общественные отношения (в гражданском, трудовом и семейном,</w:t>
      </w:r>
      <w:r>
        <w:rPr>
          <w:spacing w:val="1"/>
        </w:rPr>
        <w:t xml:space="preserve"> </w:t>
      </w:r>
      <w:r>
        <w:t>административном,</w:t>
      </w:r>
      <w:r>
        <w:rPr>
          <w:spacing w:val="1"/>
        </w:rPr>
        <w:t xml:space="preserve"> </w:t>
      </w:r>
      <w:r>
        <w:t>уголовном</w:t>
      </w:r>
      <w:r>
        <w:rPr>
          <w:spacing w:val="1"/>
        </w:rPr>
        <w:t xml:space="preserve"> </w:t>
      </w:r>
      <w:r>
        <w:t>праве);</w:t>
      </w:r>
      <w:r>
        <w:rPr>
          <w:spacing w:val="1"/>
        </w:rPr>
        <w:t xml:space="preserve"> </w:t>
      </w:r>
      <w:r>
        <w:t>о</w:t>
      </w:r>
      <w:r>
        <w:rPr>
          <w:spacing w:val="1"/>
        </w:rPr>
        <w:t xml:space="preserve"> </w:t>
      </w:r>
      <w:r>
        <w:t>защите</w:t>
      </w:r>
      <w:r>
        <w:rPr>
          <w:spacing w:val="1"/>
        </w:rPr>
        <w:t xml:space="preserve"> </w:t>
      </w:r>
      <w:r>
        <w:t>прав</w:t>
      </w:r>
      <w:r>
        <w:rPr>
          <w:spacing w:val="1"/>
        </w:rPr>
        <w:t xml:space="preserve"> </w:t>
      </w:r>
      <w:r>
        <w:t>несовершеннолетних,</w:t>
      </w:r>
      <w:r>
        <w:rPr>
          <w:spacing w:val="1"/>
        </w:rPr>
        <w:t xml:space="preserve"> </w:t>
      </w:r>
      <w:r>
        <w:t>о</w:t>
      </w:r>
      <w:r>
        <w:rPr>
          <w:spacing w:val="1"/>
        </w:rPr>
        <w:t xml:space="preserve"> </w:t>
      </w:r>
      <w:r>
        <w:t>юридической</w:t>
      </w:r>
      <w:r>
        <w:rPr>
          <w:spacing w:val="1"/>
        </w:rPr>
        <w:t xml:space="preserve"> </w:t>
      </w:r>
      <w:r>
        <w:t>ответственности</w:t>
      </w:r>
      <w:r>
        <w:rPr>
          <w:spacing w:val="1"/>
        </w:rPr>
        <w:t xml:space="preserve"> </w:t>
      </w:r>
      <w:r>
        <w:t>(гражданско-правовой,</w:t>
      </w:r>
      <w:r>
        <w:rPr>
          <w:spacing w:val="1"/>
        </w:rPr>
        <w:t xml:space="preserve"> </w:t>
      </w:r>
      <w:r>
        <w:t>дисциплинарной,</w:t>
      </w:r>
      <w:r>
        <w:rPr>
          <w:spacing w:val="1"/>
        </w:rPr>
        <w:t xml:space="preserve"> </w:t>
      </w:r>
      <w:r>
        <w:t>административной,</w:t>
      </w:r>
      <w:r>
        <w:rPr>
          <w:spacing w:val="1"/>
        </w:rPr>
        <w:t xml:space="preserve"> </w:t>
      </w:r>
      <w:r>
        <w:t>уголовной),</w:t>
      </w:r>
      <w:r>
        <w:rPr>
          <w:spacing w:val="1"/>
        </w:rPr>
        <w:t xml:space="preserve"> </w:t>
      </w:r>
      <w:r>
        <w:t>о</w:t>
      </w:r>
      <w:r>
        <w:rPr>
          <w:spacing w:val="1"/>
        </w:rPr>
        <w:t xml:space="preserve"> </w:t>
      </w:r>
      <w:r>
        <w:t>правоохранительных</w:t>
      </w:r>
      <w:r>
        <w:rPr>
          <w:spacing w:val="1"/>
        </w:rPr>
        <w:t xml:space="preserve"> </w:t>
      </w:r>
      <w:r>
        <w:t>органах,</w:t>
      </w:r>
      <w:r>
        <w:rPr>
          <w:spacing w:val="1"/>
        </w:rPr>
        <w:t xml:space="preserve"> </w:t>
      </w:r>
      <w:r>
        <w:t>об</w:t>
      </w:r>
      <w:r>
        <w:rPr>
          <w:spacing w:val="1"/>
        </w:rPr>
        <w:t xml:space="preserve"> </w:t>
      </w:r>
      <w:r>
        <w:t>обеспечении</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w:t>
      </w:r>
      <w:r>
        <w:rPr>
          <w:spacing w:val="1"/>
        </w:rPr>
        <w:t xml:space="preserve"> </w:t>
      </w:r>
      <w:r>
        <w:t>терроризма</w:t>
      </w:r>
      <w:r>
        <w:rPr>
          <w:spacing w:val="1"/>
        </w:rPr>
        <w:t xml:space="preserve"> </w:t>
      </w:r>
      <w:r>
        <w:t>и</w:t>
      </w:r>
      <w:r>
        <w:rPr>
          <w:spacing w:val="1"/>
        </w:rPr>
        <w:t xml:space="preserve"> </w:t>
      </w:r>
      <w:r>
        <w:t>экстремизма;</w:t>
      </w:r>
    </w:p>
    <w:p w14:paraId="688D1F92">
      <w:pPr>
        <w:pStyle w:val="23"/>
        <w:spacing w:line="360" w:lineRule="auto"/>
        <w:ind w:right="241"/>
      </w:pPr>
      <w:r>
        <w:t>характеризовать</w:t>
      </w:r>
      <w:r>
        <w:rPr>
          <w:spacing w:val="1"/>
        </w:rPr>
        <w:t xml:space="preserve"> </w:t>
      </w:r>
      <w:r>
        <w:t>роль</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системе</w:t>
      </w:r>
      <w:r>
        <w:rPr>
          <w:spacing w:val="1"/>
        </w:rPr>
        <w:t xml:space="preserve"> </w:t>
      </w:r>
      <w:r>
        <w:t>российского</w:t>
      </w:r>
      <w:r>
        <w:rPr>
          <w:spacing w:val="1"/>
        </w:rPr>
        <w:t xml:space="preserve"> </w:t>
      </w:r>
      <w:r>
        <w:t>права;</w:t>
      </w:r>
      <w:r>
        <w:rPr>
          <w:spacing w:val="1"/>
        </w:rPr>
        <w:t xml:space="preserve"> </w:t>
      </w:r>
      <w:r>
        <w:t>правоохранительных</w:t>
      </w:r>
      <w:r>
        <w:rPr>
          <w:spacing w:val="1"/>
        </w:rPr>
        <w:t xml:space="preserve"> </w:t>
      </w:r>
      <w:r>
        <w:t>органов</w:t>
      </w:r>
      <w:r>
        <w:rPr>
          <w:spacing w:val="1"/>
        </w:rPr>
        <w:t xml:space="preserve"> </w:t>
      </w:r>
      <w:r>
        <w:t>в</w:t>
      </w:r>
      <w:r>
        <w:rPr>
          <w:spacing w:val="1"/>
        </w:rPr>
        <w:t xml:space="preserve"> </w:t>
      </w:r>
      <w:r>
        <w:t>защите</w:t>
      </w:r>
      <w:r>
        <w:rPr>
          <w:spacing w:val="1"/>
        </w:rPr>
        <w:t xml:space="preserve"> </w:t>
      </w:r>
      <w:r>
        <w:t>правопорядка,</w:t>
      </w:r>
      <w:r>
        <w:rPr>
          <w:spacing w:val="1"/>
        </w:rPr>
        <w:t xml:space="preserve"> </w:t>
      </w:r>
      <w:r>
        <w:t>обеспечении</w:t>
      </w:r>
      <w:r>
        <w:rPr>
          <w:spacing w:val="1"/>
        </w:rPr>
        <w:t xml:space="preserve"> </w:t>
      </w:r>
      <w:r>
        <w:t>социальной</w:t>
      </w:r>
      <w:r>
        <w:rPr>
          <w:spacing w:val="1"/>
        </w:rPr>
        <w:t xml:space="preserve"> </w:t>
      </w:r>
      <w:r>
        <w:t>стабильности</w:t>
      </w:r>
      <w:r>
        <w:rPr>
          <w:spacing w:val="1"/>
        </w:rPr>
        <w:t xml:space="preserve"> </w:t>
      </w:r>
      <w:r>
        <w:t>и</w:t>
      </w:r>
      <w:r>
        <w:rPr>
          <w:spacing w:val="1"/>
        </w:rPr>
        <w:t xml:space="preserve"> </w:t>
      </w:r>
      <w:r>
        <w:t>справедливости;</w:t>
      </w:r>
      <w:r>
        <w:rPr>
          <w:spacing w:val="1"/>
        </w:rPr>
        <w:t xml:space="preserve"> </w:t>
      </w:r>
      <w:r>
        <w:t>гражданско-правовые</w:t>
      </w:r>
      <w:r>
        <w:rPr>
          <w:spacing w:val="1"/>
        </w:rPr>
        <w:t xml:space="preserve"> </w:t>
      </w:r>
      <w:r>
        <w:t>отношения, сущность семейных правоотношений; способы защиты интересов и прав</w:t>
      </w:r>
      <w:r>
        <w:rPr>
          <w:spacing w:val="-67"/>
        </w:rPr>
        <w:t xml:space="preserve"> </w:t>
      </w:r>
      <w:r>
        <w:t>детей,</w:t>
      </w:r>
      <w:r>
        <w:rPr>
          <w:spacing w:val="-2"/>
        </w:rPr>
        <w:t xml:space="preserve"> </w:t>
      </w:r>
      <w:r>
        <w:t>оставшихся</w:t>
      </w:r>
      <w:r>
        <w:rPr>
          <w:spacing w:val="-3"/>
        </w:rPr>
        <w:t xml:space="preserve"> </w:t>
      </w:r>
      <w:r>
        <w:t>без</w:t>
      </w:r>
      <w:r>
        <w:rPr>
          <w:spacing w:val="-1"/>
        </w:rPr>
        <w:t xml:space="preserve"> </w:t>
      </w:r>
      <w:r>
        <w:t>попечения родителей;</w:t>
      </w:r>
    </w:p>
    <w:p w14:paraId="66C19C03">
      <w:pPr>
        <w:pStyle w:val="23"/>
        <w:spacing w:line="360" w:lineRule="auto"/>
        <w:ind w:right="248"/>
      </w:pPr>
      <w:r>
        <w:t>иметь</w:t>
      </w:r>
      <w:r>
        <w:rPr>
          <w:spacing w:val="1"/>
        </w:rPr>
        <w:t xml:space="preserve"> </w:t>
      </w:r>
      <w:r>
        <w:t>представлении</w:t>
      </w:r>
      <w:r>
        <w:rPr>
          <w:spacing w:val="1"/>
        </w:rPr>
        <w:t xml:space="preserve"> </w:t>
      </w:r>
      <w:r>
        <w:t>о</w:t>
      </w:r>
      <w:r>
        <w:rPr>
          <w:spacing w:val="1"/>
        </w:rPr>
        <w:t xml:space="preserve"> </w:t>
      </w:r>
      <w:r>
        <w:t>содержании</w:t>
      </w:r>
      <w:r>
        <w:rPr>
          <w:spacing w:val="1"/>
        </w:rPr>
        <w:t xml:space="preserve"> </w:t>
      </w:r>
      <w:r>
        <w:t>трудового</w:t>
      </w:r>
      <w:r>
        <w:rPr>
          <w:spacing w:val="1"/>
        </w:rPr>
        <w:t xml:space="preserve"> </w:t>
      </w:r>
      <w:r>
        <w:t>договора,</w:t>
      </w:r>
      <w:r>
        <w:rPr>
          <w:spacing w:val="1"/>
        </w:rPr>
        <w:t xml:space="preserve"> </w:t>
      </w:r>
      <w:r>
        <w:t>видах</w:t>
      </w:r>
      <w:r>
        <w:rPr>
          <w:spacing w:val="1"/>
        </w:rPr>
        <w:t xml:space="preserve"> </w:t>
      </w:r>
      <w:r>
        <w:t>правонарушений</w:t>
      </w:r>
      <w:r>
        <w:rPr>
          <w:spacing w:val="-4"/>
        </w:rPr>
        <w:t xml:space="preserve"> </w:t>
      </w:r>
      <w:r>
        <w:t>и видов</w:t>
      </w:r>
      <w:r>
        <w:rPr>
          <w:spacing w:val="-2"/>
        </w:rPr>
        <w:t xml:space="preserve"> </w:t>
      </w:r>
      <w:r>
        <w:t>наказаний;</w:t>
      </w:r>
    </w:p>
    <w:p w14:paraId="1E653436">
      <w:pPr>
        <w:pStyle w:val="23"/>
        <w:spacing w:line="360" w:lineRule="auto"/>
        <w:ind w:right="239"/>
      </w:pPr>
      <w:r>
        <w:t>приводить примеры законов и подзаконных актов и моделировать ситуации,</w:t>
      </w:r>
      <w:r>
        <w:rPr>
          <w:spacing w:val="1"/>
        </w:rPr>
        <w:t xml:space="preserve"> </w:t>
      </w:r>
      <w:r>
        <w:t>регулируемые нормами гражданского, трудового, семейного, административного и</w:t>
      </w:r>
      <w:r>
        <w:rPr>
          <w:spacing w:val="1"/>
        </w:rPr>
        <w:t xml:space="preserve"> </w:t>
      </w:r>
      <w:r>
        <w:t>уголовного права, в том числе связанные с применением санкций за совершённые</w:t>
      </w:r>
      <w:r>
        <w:rPr>
          <w:spacing w:val="1"/>
        </w:rPr>
        <w:t xml:space="preserve"> </w:t>
      </w:r>
      <w:r>
        <w:t>правонарушения;</w:t>
      </w:r>
    </w:p>
    <w:p w14:paraId="3110C2CB">
      <w:pPr>
        <w:pStyle w:val="23"/>
        <w:ind w:left="941" w:firstLine="0"/>
      </w:pPr>
      <w:r>
        <w:t>классифицировать</w:t>
      </w:r>
      <w:r>
        <w:rPr>
          <w:spacing w:val="33"/>
        </w:rPr>
        <w:t xml:space="preserve"> </w:t>
      </w:r>
      <w:r>
        <w:t>по</w:t>
      </w:r>
      <w:r>
        <w:rPr>
          <w:spacing w:val="32"/>
        </w:rPr>
        <w:t xml:space="preserve"> </w:t>
      </w:r>
      <w:r>
        <w:t>разным</w:t>
      </w:r>
      <w:r>
        <w:rPr>
          <w:spacing w:val="30"/>
        </w:rPr>
        <w:t xml:space="preserve"> </w:t>
      </w:r>
      <w:r>
        <w:t>признакам</w:t>
      </w:r>
      <w:r>
        <w:rPr>
          <w:spacing w:val="34"/>
        </w:rPr>
        <w:t xml:space="preserve"> </w:t>
      </w:r>
      <w:r>
        <w:t>виды</w:t>
      </w:r>
      <w:r>
        <w:rPr>
          <w:spacing w:val="34"/>
        </w:rPr>
        <w:t xml:space="preserve"> </w:t>
      </w:r>
      <w:r>
        <w:t>нормативных</w:t>
      </w:r>
      <w:r>
        <w:rPr>
          <w:spacing w:val="31"/>
        </w:rPr>
        <w:t xml:space="preserve"> </w:t>
      </w:r>
      <w:r>
        <w:t>правовых</w:t>
      </w:r>
      <w:r>
        <w:rPr>
          <w:spacing w:val="35"/>
        </w:rPr>
        <w:t xml:space="preserve"> </w:t>
      </w:r>
      <w:r>
        <w:t>актов,</w:t>
      </w:r>
    </w:p>
    <w:p w14:paraId="6D226202">
      <w:pPr>
        <w:pStyle w:val="23"/>
        <w:spacing w:before="4"/>
        <w:ind w:left="0" w:firstLine="0"/>
        <w:jc w:val="left"/>
        <w:rPr>
          <w:sz w:val="17"/>
        </w:rPr>
      </w:pPr>
    </w:p>
    <w:p w14:paraId="303DF6A3">
      <w:pPr>
        <w:pStyle w:val="23"/>
        <w:spacing w:before="89" w:line="362" w:lineRule="auto"/>
        <w:ind w:right="242" w:firstLine="0"/>
      </w:pPr>
      <w:r>
        <w:t>виды правонарушений и юридической ответственности по отраслям права (в том</w:t>
      </w:r>
      <w:r>
        <w:rPr>
          <w:spacing w:val="1"/>
        </w:rPr>
        <w:t xml:space="preserve"> </w:t>
      </w:r>
      <w:r>
        <w:t>числе</w:t>
      </w:r>
      <w:r>
        <w:rPr>
          <w:spacing w:val="-3"/>
        </w:rPr>
        <w:t xml:space="preserve"> </w:t>
      </w:r>
      <w:r>
        <w:t>устанавливать</w:t>
      </w:r>
      <w:r>
        <w:rPr>
          <w:spacing w:val="-1"/>
        </w:rPr>
        <w:t xml:space="preserve"> </w:t>
      </w:r>
      <w:r>
        <w:t>существенный признак</w:t>
      </w:r>
      <w:r>
        <w:rPr>
          <w:spacing w:val="-1"/>
        </w:rPr>
        <w:t xml:space="preserve"> </w:t>
      </w:r>
      <w:r>
        <w:t>классификации);</w:t>
      </w:r>
    </w:p>
    <w:p w14:paraId="47C544B1">
      <w:pPr>
        <w:pStyle w:val="23"/>
        <w:spacing w:line="360" w:lineRule="auto"/>
        <w:ind w:right="248"/>
      </w:pPr>
      <w:r>
        <w:t>сравнивать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сферы</w:t>
      </w:r>
      <w:r>
        <w:rPr>
          <w:spacing w:val="1"/>
        </w:rPr>
        <w:t xml:space="preserve"> </w:t>
      </w:r>
      <w:r>
        <w:t>регулирования</w:t>
      </w:r>
      <w:r>
        <w:rPr>
          <w:spacing w:val="1"/>
        </w:rPr>
        <w:t xml:space="preserve"> </w:t>
      </w:r>
      <w:r>
        <w:t>различных</w:t>
      </w:r>
      <w:r>
        <w:rPr>
          <w:spacing w:val="1"/>
        </w:rPr>
        <w:t xml:space="preserve"> </w:t>
      </w:r>
      <w:r>
        <w:t>отраслей</w:t>
      </w:r>
      <w:r>
        <w:rPr>
          <w:spacing w:val="1"/>
        </w:rPr>
        <w:t xml:space="preserve"> </w:t>
      </w:r>
      <w:r>
        <w:t>права</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 и уголовного), права и обязанности работника и работодателя,</w:t>
      </w:r>
      <w:r>
        <w:rPr>
          <w:spacing w:val="1"/>
        </w:rPr>
        <w:t xml:space="preserve"> </w:t>
      </w:r>
      <w:r>
        <w:t>имущественные</w:t>
      </w:r>
      <w:r>
        <w:rPr>
          <w:spacing w:val="-1"/>
        </w:rPr>
        <w:t xml:space="preserve"> </w:t>
      </w:r>
      <w:r>
        <w:t>и личные</w:t>
      </w:r>
      <w:r>
        <w:rPr>
          <w:spacing w:val="-3"/>
        </w:rPr>
        <w:t xml:space="preserve"> </w:t>
      </w:r>
      <w:r>
        <w:t>неимущественные отношения;</w:t>
      </w:r>
    </w:p>
    <w:p w14:paraId="4F54B880">
      <w:pPr>
        <w:pStyle w:val="23"/>
        <w:spacing w:line="360" w:lineRule="auto"/>
        <w:ind w:right="243"/>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работника</w:t>
      </w:r>
      <w:r>
        <w:rPr>
          <w:spacing w:val="1"/>
        </w:rPr>
        <w:t xml:space="preserve"> </w:t>
      </w:r>
      <w:r>
        <w:t>и</w:t>
      </w:r>
      <w:r>
        <w:rPr>
          <w:spacing w:val="1"/>
        </w:rPr>
        <w:t xml:space="preserve"> </w:t>
      </w:r>
      <w:r>
        <w:t>работодателя,</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членов</w:t>
      </w:r>
      <w:r>
        <w:rPr>
          <w:spacing w:val="1"/>
        </w:rPr>
        <w:t xml:space="preserve"> </w:t>
      </w:r>
      <w:r>
        <w:t>семьи,</w:t>
      </w:r>
      <w:r>
        <w:rPr>
          <w:spacing w:val="1"/>
        </w:rPr>
        <w:t xml:space="preserve"> </w:t>
      </w:r>
      <w:r>
        <w:t>традиционных</w:t>
      </w:r>
      <w:r>
        <w:rPr>
          <w:spacing w:val="1"/>
        </w:rPr>
        <w:t xml:space="preserve"> </w:t>
      </w:r>
      <w:r>
        <w:t>российских</w:t>
      </w:r>
      <w:r>
        <w:rPr>
          <w:spacing w:val="-67"/>
        </w:rPr>
        <w:t xml:space="preserve"> </w:t>
      </w:r>
      <w:r>
        <w:t>ценностей</w:t>
      </w:r>
      <w:r>
        <w:rPr>
          <w:spacing w:val="-1"/>
        </w:rPr>
        <w:t xml:space="preserve"> </w:t>
      </w:r>
      <w:r>
        <w:t>и личных</w:t>
      </w:r>
      <w:r>
        <w:rPr>
          <w:spacing w:val="-1"/>
        </w:rPr>
        <w:t xml:space="preserve"> </w:t>
      </w:r>
      <w:r>
        <w:t>неимущественных</w:t>
      </w:r>
      <w:r>
        <w:rPr>
          <w:spacing w:val="-4"/>
        </w:rPr>
        <w:t xml:space="preserve"> </w:t>
      </w:r>
      <w:r>
        <w:t>отношений в</w:t>
      </w:r>
      <w:r>
        <w:rPr>
          <w:spacing w:val="-1"/>
        </w:rPr>
        <w:t xml:space="preserve"> </w:t>
      </w:r>
      <w:r>
        <w:t>семье;</w:t>
      </w:r>
    </w:p>
    <w:p w14:paraId="4DCE7316">
      <w:pPr>
        <w:pStyle w:val="23"/>
        <w:spacing w:line="360" w:lineRule="auto"/>
        <w:ind w:right="243"/>
      </w:pPr>
      <w:r>
        <w:t>использовать полученные знания об отраслях права в решении учебных задач</w:t>
      </w:r>
      <w:r>
        <w:rPr>
          <w:spacing w:val="1"/>
        </w:rPr>
        <w:t xml:space="preserve"> </w:t>
      </w:r>
      <w:r>
        <w:t>для</w:t>
      </w:r>
      <w:r>
        <w:rPr>
          <w:spacing w:val="1"/>
        </w:rPr>
        <w:t xml:space="preserve"> </w:t>
      </w:r>
      <w:r>
        <w:t>объяснения</w:t>
      </w:r>
      <w:r>
        <w:rPr>
          <w:spacing w:val="1"/>
        </w:rPr>
        <w:t xml:space="preserve"> </w:t>
      </w:r>
      <w:r>
        <w:t>взаимосвязи</w:t>
      </w:r>
      <w:r>
        <w:rPr>
          <w:spacing w:val="1"/>
        </w:rPr>
        <w:t xml:space="preserve"> </w:t>
      </w:r>
      <w:r>
        <w:t>гражданской</w:t>
      </w:r>
      <w:r>
        <w:rPr>
          <w:spacing w:val="1"/>
        </w:rPr>
        <w:t xml:space="preserve"> </w:t>
      </w:r>
      <w:r>
        <w:t>правоспособности</w:t>
      </w:r>
      <w:r>
        <w:rPr>
          <w:spacing w:val="1"/>
        </w:rPr>
        <w:t xml:space="preserve"> </w:t>
      </w:r>
      <w:r>
        <w:t>и</w:t>
      </w:r>
      <w:r>
        <w:rPr>
          <w:spacing w:val="1"/>
        </w:rPr>
        <w:t xml:space="preserve"> </w:t>
      </w:r>
      <w:r>
        <w:t>дееспособности,</w:t>
      </w:r>
      <w:r>
        <w:rPr>
          <w:spacing w:val="1"/>
        </w:rPr>
        <w:t xml:space="preserve"> </w:t>
      </w:r>
      <w:r>
        <w:t>значения семьи в жизни человека, общества и государства, социальной опасности и</w:t>
      </w:r>
      <w:r>
        <w:rPr>
          <w:spacing w:val="1"/>
        </w:rPr>
        <w:t xml:space="preserve"> </w:t>
      </w:r>
      <w:r>
        <w:t>неприемлемости</w:t>
      </w:r>
      <w:r>
        <w:rPr>
          <w:spacing w:val="1"/>
        </w:rPr>
        <w:t xml:space="preserve"> </w:t>
      </w:r>
      <w:r>
        <w:t>уголовных</w:t>
      </w:r>
      <w:r>
        <w:rPr>
          <w:spacing w:val="1"/>
        </w:rPr>
        <w:t xml:space="preserve"> </w:t>
      </w:r>
      <w:r>
        <w:t>и</w:t>
      </w:r>
      <w:r>
        <w:rPr>
          <w:spacing w:val="1"/>
        </w:rPr>
        <w:t xml:space="preserve"> </w:t>
      </w:r>
      <w:r>
        <w:t>административных</w:t>
      </w:r>
      <w:r>
        <w:rPr>
          <w:spacing w:val="1"/>
        </w:rPr>
        <w:t xml:space="preserve"> </w:t>
      </w:r>
      <w:r>
        <w:t>правонарушений,</w:t>
      </w:r>
      <w:r>
        <w:rPr>
          <w:spacing w:val="1"/>
        </w:rPr>
        <w:t xml:space="preserve"> </w:t>
      </w:r>
      <w:r>
        <w:t>экстремизма,</w:t>
      </w:r>
      <w:r>
        <w:rPr>
          <w:spacing w:val="1"/>
        </w:rPr>
        <w:t xml:space="preserve"> </w:t>
      </w:r>
      <w:r>
        <w:t>терроризма,</w:t>
      </w:r>
      <w:r>
        <w:rPr>
          <w:spacing w:val="-2"/>
        </w:rPr>
        <w:t xml:space="preserve"> </w:t>
      </w:r>
      <w:r>
        <w:t>коррупции и</w:t>
      </w:r>
      <w:r>
        <w:rPr>
          <w:spacing w:val="-1"/>
        </w:rPr>
        <w:t xml:space="preserve"> </w:t>
      </w:r>
      <w:r>
        <w:t>необходимости</w:t>
      </w:r>
      <w:r>
        <w:rPr>
          <w:spacing w:val="-1"/>
        </w:rPr>
        <w:t xml:space="preserve"> </w:t>
      </w:r>
      <w:r>
        <w:t>противостоять</w:t>
      </w:r>
      <w:r>
        <w:rPr>
          <w:spacing w:val="-2"/>
        </w:rPr>
        <w:t xml:space="preserve"> </w:t>
      </w:r>
      <w:r>
        <w:t>им;</w:t>
      </w:r>
    </w:p>
    <w:p w14:paraId="609BB488">
      <w:pPr>
        <w:pStyle w:val="23"/>
        <w:spacing w:line="360" w:lineRule="auto"/>
        <w:ind w:right="242"/>
      </w:pPr>
      <w:r>
        <w:t>определять</w:t>
      </w:r>
      <w:r>
        <w:rPr>
          <w:spacing w:val="1"/>
        </w:rPr>
        <w:t xml:space="preserve"> </w:t>
      </w:r>
      <w:r>
        <w:t>и</w:t>
      </w:r>
      <w:r>
        <w:rPr>
          <w:spacing w:val="1"/>
        </w:rPr>
        <w:t xml:space="preserve"> </w:t>
      </w:r>
      <w:r>
        <w:t>аргументировать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защите</w:t>
      </w:r>
      <w:r>
        <w:rPr>
          <w:spacing w:val="1"/>
        </w:rPr>
        <w:t xml:space="preserve"> </w:t>
      </w:r>
      <w:r>
        <w:t>прав</w:t>
      </w:r>
      <w:r>
        <w:rPr>
          <w:spacing w:val="1"/>
        </w:rPr>
        <w:t xml:space="preserve"> </w:t>
      </w:r>
      <w:r>
        <w:t>участников</w:t>
      </w:r>
      <w:r>
        <w:rPr>
          <w:spacing w:val="1"/>
        </w:rPr>
        <w:t xml:space="preserve"> </w:t>
      </w:r>
      <w:r>
        <w:t>трудовых</w:t>
      </w:r>
      <w:r>
        <w:rPr>
          <w:spacing w:val="1"/>
        </w:rPr>
        <w:t xml:space="preserve"> </w:t>
      </w:r>
      <w:r>
        <w:t>отношений</w:t>
      </w:r>
      <w:r>
        <w:rPr>
          <w:spacing w:val="1"/>
        </w:rPr>
        <w:t xml:space="preserve"> </w:t>
      </w:r>
      <w:r>
        <w:t>с</w:t>
      </w:r>
      <w:r>
        <w:rPr>
          <w:spacing w:val="1"/>
        </w:rPr>
        <w:t xml:space="preserve"> </w:t>
      </w:r>
      <w:r>
        <w:t>использованием</w:t>
      </w:r>
      <w:r>
        <w:rPr>
          <w:spacing w:val="1"/>
        </w:rPr>
        <w:t xml:space="preserve"> </w:t>
      </w:r>
      <w:r>
        <w:t>знаний</w:t>
      </w:r>
      <w:r>
        <w:rPr>
          <w:spacing w:val="1"/>
        </w:rPr>
        <w:t xml:space="preserve"> </w:t>
      </w:r>
      <w:r>
        <w:t>в</w:t>
      </w:r>
      <w:r>
        <w:rPr>
          <w:spacing w:val="1"/>
        </w:rPr>
        <w:t xml:space="preserve"> </w:t>
      </w:r>
      <w:r>
        <w:t>области</w:t>
      </w:r>
      <w:r>
        <w:rPr>
          <w:spacing w:val="1"/>
        </w:rPr>
        <w:t xml:space="preserve"> </w:t>
      </w:r>
      <w:r>
        <w:t>трудового</w:t>
      </w:r>
      <w:r>
        <w:rPr>
          <w:spacing w:val="1"/>
        </w:rPr>
        <w:t xml:space="preserve"> </w:t>
      </w:r>
      <w:r>
        <w:t>права,</w:t>
      </w:r>
      <w:r>
        <w:rPr>
          <w:spacing w:val="1"/>
        </w:rPr>
        <w:t xml:space="preserve"> </w:t>
      </w:r>
      <w:r>
        <w:t>к</w:t>
      </w:r>
      <w:r>
        <w:rPr>
          <w:spacing w:val="1"/>
        </w:rPr>
        <w:t xml:space="preserve"> </w:t>
      </w:r>
      <w:r>
        <w:t>правонарушениям, формулировать аргументированные выводы о недопустимости</w:t>
      </w:r>
      <w:r>
        <w:rPr>
          <w:spacing w:val="1"/>
        </w:rPr>
        <w:t xml:space="preserve"> </w:t>
      </w:r>
      <w:r>
        <w:t>нарушения</w:t>
      </w:r>
      <w:r>
        <w:rPr>
          <w:spacing w:val="-1"/>
        </w:rPr>
        <w:t xml:space="preserve"> </w:t>
      </w:r>
      <w:r>
        <w:t>правовых</w:t>
      </w:r>
      <w:r>
        <w:rPr>
          <w:spacing w:val="1"/>
        </w:rPr>
        <w:t xml:space="preserve"> </w:t>
      </w:r>
      <w:r>
        <w:t>норм;</w:t>
      </w:r>
    </w:p>
    <w:p w14:paraId="1803EEE0">
      <w:pPr>
        <w:pStyle w:val="23"/>
        <w:spacing w:line="360" w:lineRule="auto"/>
        <w:ind w:right="250"/>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типичные</w:t>
      </w:r>
      <w:r>
        <w:rPr>
          <w:spacing w:val="1"/>
        </w:rPr>
        <w:t xml:space="preserve"> </w:t>
      </w:r>
      <w:r>
        <w:t>взаимодействия,</w:t>
      </w:r>
      <w:r>
        <w:rPr>
          <w:spacing w:val="1"/>
        </w:rPr>
        <w:t xml:space="preserve"> </w:t>
      </w:r>
      <w:r>
        <w:t>регулируемые</w:t>
      </w:r>
      <w:r>
        <w:rPr>
          <w:spacing w:val="1"/>
        </w:rPr>
        <w:t xml:space="preserve"> </w:t>
      </w:r>
      <w:r>
        <w:t>нормами</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3"/>
        </w:rPr>
        <w:t xml:space="preserve"> </w:t>
      </w:r>
      <w:r>
        <w:t>и уголовного</w:t>
      </w:r>
      <w:r>
        <w:rPr>
          <w:spacing w:val="-3"/>
        </w:rPr>
        <w:t xml:space="preserve"> </w:t>
      </w:r>
      <w:r>
        <w:t>права;</w:t>
      </w:r>
    </w:p>
    <w:p w14:paraId="39EB5E53">
      <w:pPr>
        <w:pStyle w:val="23"/>
        <w:spacing w:line="360" w:lineRule="auto"/>
        <w:ind w:right="243"/>
      </w:pPr>
      <w:r>
        <w:t>осмысленно</w:t>
      </w:r>
      <w:r>
        <w:rPr>
          <w:spacing w:val="1"/>
        </w:rPr>
        <w:t xml:space="preserve"> </w:t>
      </w:r>
      <w:r>
        <w:t>читать</w:t>
      </w:r>
      <w:r>
        <w:rPr>
          <w:spacing w:val="1"/>
        </w:rPr>
        <w:t xml:space="preserve"> </w:t>
      </w:r>
      <w:r>
        <w:t>тексты</w:t>
      </w:r>
      <w:r>
        <w:rPr>
          <w:spacing w:val="1"/>
        </w:rPr>
        <w:t xml:space="preserve"> </w:t>
      </w:r>
      <w:r>
        <w:t>правовой</w:t>
      </w:r>
      <w:r>
        <w:rPr>
          <w:spacing w:val="1"/>
        </w:rPr>
        <w:t xml:space="preserve"> </w:t>
      </w:r>
      <w:r>
        <w:t>тематики:</w:t>
      </w:r>
      <w:r>
        <w:rPr>
          <w:spacing w:val="1"/>
        </w:rPr>
        <w:t xml:space="preserve"> </w:t>
      </w:r>
      <w:r>
        <w:t>отбирать</w:t>
      </w:r>
      <w:r>
        <w:rPr>
          <w:spacing w:val="1"/>
        </w:rPr>
        <w:t xml:space="preserve"> </w:t>
      </w:r>
      <w:r>
        <w:t>информацию</w:t>
      </w:r>
      <w:r>
        <w:rPr>
          <w:spacing w:val="1"/>
        </w:rPr>
        <w:t xml:space="preserve"> </w:t>
      </w:r>
      <w:r>
        <w:t>из</w:t>
      </w:r>
      <w:r>
        <w:rPr>
          <w:spacing w:val="1"/>
        </w:rPr>
        <w:t xml:space="preserve"> </w:t>
      </w:r>
      <w:r>
        <w:t>фрагментов</w:t>
      </w:r>
      <w:r>
        <w:rPr>
          <w:spacing w:val="1"/>
        </w:rPr>
        <w:t xml:space="preserve"> </w:t>
      </w:r>
      <w:r>
        <w:t>нормативных</w:t>
      </w:r>
      <w:r>
        <w:rPr>
          <w:spacing w:val="1"/>
        </w:rPr>
        <w:t xml:space="preserve"> </w:t>
      </w:r>
      <w:r>
        <w:t>правовых</w:t>
      </w:r>
      <w:r>
        <w:rPr>
          <w:spacing w:val="1"/>
        </w:rPr>
        <w:t xml:space="preserve"> </w:t>
      </w:r>
      <w:r>
        <w:t>актов</w:t>
      </w:r>
      <w:r>
        <w:rPr>
          <w:spacing w:val="1"/>
        </w:rPr>
        <w:t xml:space="preserve"> </w:t>
      </w:r>
      <w:r>
        <w:t>(Гражданский</w:t>
      </w:r>
      <w:r>
        <w:rPr>
          <w:spacing w:val="1"/>
        </w:rPr>
        <w:t xml:space="preserve"> </w:t>
      </w:r>
      <w:r>
        <w:t>кодекс</w:t>
      </w:r>
      <w:r>
        <w:rPr>
          <w:spacing w:val="1"/>
        </w:rPr>
        <w:t xml:space="preserve"> </w:t>
      </w:r>
      <w:r>
        <w:t>Российской</w:t>
      </w:r>
      <w:r>
        <w:rPr>
          <w:spacing w:val="1"/>
        </w:rPr>
        <w:t xml:space="preserve"> </w:t>
      </w:r>
      <w:r>
        <w:t>Федерации, Семейный кодекс Российской Федерации, Трудовой кодекс Российской</w:t>
      </w:r>
      <w:r>
        <w:rPr>
          <w:spacing w:val="1"/>
        </w:rPr>
        <w:t xml:space="preserve"> </w:t>
      </w:r>
      <w:r>
        <w:t>Федерации, Кодекс Российской Федерации об административных правонарушениях,</w:t>
      </w:r>
      <w:r>
        <w:rPr>
          <w:spacing w:val="-67"/>
        </w:rPr>
        <w:t xml:space="preserve"> </w:t>
      </w:r>
      <w:r>
        <w:t>Уголовный</w:t>
      </w:r>
      <w:r>
        <w:rPr>
          <w:spacing w:val="24"/>
        </w:rPr>
        <w:t xml:space="preserve"> </w:t>
      </w:r>
      <w:r>
        <w:t>кодекс</w:t>
      </w:r>
      <w:r>
        <w:rPr>
          <w:spacing w:val="24"/>
        </w:rPr>
        <w:t xml:space="preserve"> </w:t>
      </w:r>
      <w:r>
        <w:t>Российской</w:t>
      </w:r>
      <w:r>
        <w:rPr>
          <w:spacing w:val="24"/>
        </w:rPr>
        <w:t xml:space="preserve"> </w:t>
      </w:r>
      <w:r>
        <w:t>Федерации)</w:t>
      </w:r>
      <w:r>
        <w:rPr>
          <w:spacing w:val="25"/>
        </w:rPr>
        <w:t xml:space="preserve"> </w:t>
      </w:r>
      <w:r>
        <w:t>из</w:t>
      </w:r>
      <w:r>
        <w:rPr>
          <w:spacing w:val="21"/>
        </w:rPr>
        <w:t xml:space="preserve"> </w:t>
      </w:r>
      <w:r>
        <w:t>предложенных</w:t>
      </w:r>
      <w:r>
        <w:rPr>
          <w:spacing w:val="24"/>
        </w:rPr>
        <w:t xml:space="preserve"> </w:t>
      </w:r>
      <w:r>
        <w:t>учителем</w:t>
      </w:r>
      <w:r>
        <w:rPr>
          <w:spacing w:val="22"/>
        </w:rPr>
        <w:t xml:space="preserve"> </w:t>
      </w:r>
      <w:r>
        <w:t>источников</w:t>
      </w:r>
      <w:r>
        <w:rPr>
          <w:spacing w:val="-68"/>
        </w:rPr>
        <w:t xml:space="preserve"> </w:t>
      </w:r>
      <w:r>
        <w:t>о</w:t>
      </w:r>
      <w:r>
        <w:rPr>
          <w:spacing w:val="1"/>
        </w:rPr>
        <w:t xml:space="preserve"> </w:t>
      </w:r>
      <w:r>
        <w:t>правовых</w:t>
      </w:r>
      <w:r>
        <w:rPr>
          <w:spacing w:val="1"/>
        </w:rPr>
        <w:t xml:space="preserve"> </w:t>
      </w:r>
      <w:r>
        <w:t>нормах,</w:t>
      </w:r>
      <w:r>
        <w:rPr>
          <w:spacing w:val="1"/>
        </w:rPr>
        <w:t xml:space="preserve"> </w:t>
      </w:r>
      <w:r>
        <w:t>правоотношениях</w:t>
      </w:r>
      <w:r>
        <w:rPr>
          <w:spacing w:val="1"/>
        </w:rPr>
        <w:t xml:space="preserve"> </w:t>
      </w:r>
      <w:r>
        <w:t>и</w:t>
      </w:r>
      <w:r>
        <w:rPr>
          <w:spacing w:val="1"/>
        </w:rPr>
        <w:t xml:space="preserve"> </w:t>
      </w:r>
      <w:r>
        <w:t>специфике</w:t>
      </w:r>
      <w:r>
        <w:rPr>
          <w:spacing w:val="1"/>
        </w:rPr>
        <w:t xml:space="preserve"> </w:t>
      </w:r>
      <w:r>
        <w:t>их</w:t>
      </w:r>
      <w:r>
        <w:rPr>
          <w:spacing w:val="1"/>
        </w:rPr>
        <w:t xml:space="preserve"> </w:t>
      </w:r>
      <w:r>
        <w:t>регулирования,</w:t>
      </w:r>
      <w:r>
        <w:rPr>
          <w:spacing w:val="1"/>
        </w:rPr>
        <w:t xml:space="preserve"> </w:t>
      </w:r>
      <w:r>
        <w:t>преобразовывать</w:t>
      </w:r>
      <w:r>
        <w:rPr>
          <w:spacing w:val="-3"/>
        </w:rPr>
        <w:t xml:space="preserve"> </w:t>
      </w:r>
      <w:r>
        <w:t>текстовую</w:t>
      </w:r>
      <w:r>
        <w:rPr>
          <w:spacing w:val="-1"/>
        </w:rPr>
        <w:t xml:space="preserve"> </w:t>
      </w:r>
      <w:r>
        <w:t>информацию</w:t>
      </w:r>
      <w:r>
        <w:rPr>
          <w:spacing w:val="-2"/>
        </w:rPr>
        <w:t xml:space="preserve"> </w:t>
      </w:r>
      <w:r>
        <w:t>в</w:t>
      </w:r>
      <w:r>
        <w:rPr>
          <w:spacing w:val="-1"/>
        </w:rPr>
        <w:t xml:space="preserve"> </w:t>
      </w:r>
      <w:r>
        <w:t>таблицу,</w:t>
      </w:r>
      <w:r>
        <w:rPr>
          <w:spacing w:val="-2"/>
        </w:rPr>
        <w:t xml:space="preserve"> </w:t>
      </w:r>
      <w:r>
        <w:t>схему;</w:t>
      </w:r>
    </w:p>
    <w:p w14:paraId="43437084">
      <w:pPr>
        <w:pStyle w:val="23"/>
        <w:spacing w:line="360" w:lineRule="auto"/>
        <w:ind w:right="249"/>
      </w:pPr>
      <w:r>
        <w:t>искать и извлекать информацию по правовой тематике в сфере гражданского,</w:t>
      </w:r>
      <w:r>
        <w:rPr>
          <w:spacing w:val="1"/>
        </w:rPr>
        <w:t xml:space="preserve"> </w:t>
      </w:r>
      <w:r>
        <w:t>трудового,</w:t>
      </w:r>
      <w:r>
        <w:rPr>
          <w:spacing w:val="31"/>
        </w:rPr>
        <w:t xml:space="preserve"> </w:t>
      </w:r>
      <w:r>
        <w:t>семейного,</w:t>
      </w:r>
      <w:r>
        <w:rPr>
          <w:spacing w:val="31"/>
        </w:rPr>
        <w:t xml:space="preserve"> </w:t>
      </w:r>
      <w:r>
        <w:t>административного</w:t>
      </w:r>
      <w:r>
        <w:rPr>
          <w:spacing w:val="31"/>
        </w:rPr>
        <w:t xml:space="preserve"> </w:t>
      </w:r>
      <w:r>
        <w:t>и</w:t>
      </w:r>
      <w:r>
        <w:rPr>
          <w:spacing w:val="32"/>
        </w:rPr>
        <w:t xml:space="preserve"> </w:t>
      </w:r>
      <w:r>
        <w:t>уголовного</w:t>
      </w:r>
      <w:r>
        <w:rPr>
          <w:spacing w:val="33"/>
        </w:rPr>
        <w:t xml:space="preserve"> </w:t>
      </w:r>
      <w:r>
        <w:t>права:</w:t>
      </w:r>
      <w:r>
        <w:rPr>
          <w:spacing w:val="33"/>
        </w:rPr>
        <w:t xml:space="preserve"> </w:t>
      </w:r>
      <w:r>
        <w:t>выявлять</w:t>
      </w:r>
    </w:p>
    <w:p w14:paraId="107937DE">
      <w:pPr>
        <w:pStyle w:val="23"/>
        <w:spacing w:before="89" w:line="360" w:lineRule="auto"/>
        <w:ind w:right="245" w:firstLine="0"/>
      </w:pPr>
      <w:r>
        <w:t>соответствующие</w:t>
      </w:r>
      <w:r>
        <w:rPr>
          <w:spacing w:val="1"/>
        </w:rPr>
        <w:t xml:space="preserve"> </w:t>
      </w:r>
      <w:r>
        <w:t>факты</w:t>
      </w:r>
      <w:r>
        <w:rPr>
          <w:spacing w:val="1"/>
        </w:rPr>
        <w:t xml:space="preserve"> </w:t>
      </w:r>
      <w:r>
        <w:t>из</w:t>
      </w:r>
      <w:r>
        <w:rPr>
          <w:spacing w:val="1"/>
        </w:rPr>
        <w:t xml:space="preserve"> </w:t>
      </w:r>
      <w:r>
        <w:t>разных</w:t>
      </w:r>
      <w:r>
        <w:rPr>
          <w:spacing w:val="1"/>
        </w:rPr>
        <w:t xml:space="preserve"> </w:t>
      </w:r>
      <w:r>
        <w:t>адаптированных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учебных материалов) и публикаций СМИ с соблюдением правил информационной</w:t>
      </w:r>
      <w:r>
        <w:rPr>
          <w:spacing w:val="1"/>
        </w:rPr>
        <w:t xml:space="preserve"> </w:t>
      </w:r>
      <w:r>
        <w:t>безопасности</w:t>
      </w:r>
      <w:r>
        <w:rPr>
          <w:spacing w:val="-3"/>
        </w:rPr>
        <w:t xml:space="preserve"> </w:t>
      </w:r>
      <w:r>
        <w:t>при</w:t>
      </w:r>
      <w:r>
        <w:rPr>
          <w:spacing w:val="-3"/>
        </w:rPr>
        <w:t xml:space="preserve"> </w:t>
      </w:r>
      <w:r>
        <w:t>работе</w:t>
      </w:r>
      <w:r>
        <w:rPr>
          <w:spacing w:val="3"/>
        </w:rPr>
        <w:t xml:space="preserve"> </w:t>
      </w:r>
      <w:r>
        <w:t>в</w:t>
      </w:r>
      <w:r>
        <w:rPr>
          <w:spacing w:val="-2"/>
        </w:rPr>
        <w:t xml:space="preserve"> </w:t>
      </w:r>
      <w:r>
        <w:t>Интернете;</w:t>
      </w:r>
    </w:p>
    <w:p w14:paraId="67DEC3A3">
      <w:pPr>
        <w:pStyle w:val="23"/>
        <w:spacing w:before="1" w:line="360" w:lineRule="auto"/>
        <w:ind w:right="243"/>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оценивать</w:t>
      </w:r>
      <w:r>
        <w:rPr>
          <w:spacing w:val="1"/>
        </w:rPr>
        <w:t xml:space="preserve"> </w:t>
      </w:r>
      <w:r>
        <w:t>социальную</w:t>
      </w:r>
      <w:r>
        <w:rPr>
          <w:spacing w:val="-67"/>
        </w:rPr>
        <w:t xml:space="preserve"> </w:t>
      </w:r>
      <w:r>
        <w:t>информацию из адаптированных источников (в том числе учебных материалов) и</w:t>
      </w:r>
      <w:r>
        <w:rPr>
          <w:spacing w:val="1"/>
        </w:rPr>
        <w:t xml:space="preserve"> </w:t>
      </w:r>
      <w:r>
        <w:t>публикаций</w:t>
      </w:r>
      <w:r>
        <w:rPr>
          <w:spacing w:val="1"/>
        </w:rPr>
        <w:t xml:space="preserve"> </w:t>
      </w:r>
      <w:r>
        <w:t>СМИ,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об</w:t>
      </w:r>
      <w:r>
        <w:rPr>
          <w:spacing w:val="1"/>
        </w:rPr>
        <w:t xml:space="preserve"> </w:t>
      </w:r>
      <w:r>
        <w:t>отраслях</w:t>
      </w:r>
      <w:r>
        <w:rPr>
          <w:spacing w:val="1"/>
        </w:rPr>
        <w:t xml:space="preserve"> </w:t>
      </w:r>
      <w:r>
        <w:t>права</w:t>
      </w:r>
      <w:r>
        <w:rPr>
          <w:spacing w:val="1"/>
        </w:rPr>
        <w:t xml:space="preserve"> </w:t>
      </w:r>
      <w:r>
        <w:t>(гражданского, трудового, семейного, административного и уголовного) и личным</w:t>
      </w:r>
      <w:r>
        <w:rPr>
          <w:spacing w:val="1"/>
        </w:rPr>
        <w:t xml:space="preserve"> </w:t>
      </w:r>
      <w:r>
        <w:t>социальным опытом; используя обществоведческие знания, формулировать выводы,</w:t>
      </w:r>
      <w:r>
        <w:rPr>
          <w:spacing w:val="-67"/>
        </w:rPr>
        <w:t xml:space="preserve"> </w:t>
      </w:r>
      <w:r>
        <w:t>подкрепляя</w:t>
      </w:r>
      <w:r>
        <w:rPr>
          <w:spacing w:val="1"/>
        </w:rPr>
        <w:t xml:space="preserve"> </w:t>
      </w:r>
      <w:r>
        <w:t>их</w:t>
      </w:r>
      <w:r>
        <w:rPr>
          <w:spacing w:val="1"/>
        </w:rPr>
        <w:t xml:space="preserve"> </w:t>
      </w:r>
      <w:r>
        <w:t>аргументами,</w:t>
      </w:r>
      <w:r>
        <w:rPr>
          <w:spacing w:val="1"/>
        </w:rPr>
        <w:t xml:space="preserve"> </w:t>
      </w:r>
      <w:r>
        <w:t>о</w:t>
      </w:r>
      <w:r>
        <w:rPr>
          <w:spacing w:val="1"/>
        </w:rPr>
        <w:t xml:space="preserve"> </w:t>
      </w:r>
      <w:r>
        <w:t>применении</w:t>
      </w:r>
      <w:r>
        <w:rPr>
          <w:spacing w:val="1"/>
        </w:rPr>
        <w:t xml:space="preserve"> </w:t>
      </w:r>
      <w:r>
        <w:t>санкций</w:t>
      </w:r>
      <w:r>
        <w:rPr>
          <w:spacing w:val="1"/>
        </w:rPr>
        <w:t xml:space="preserve"> </w:t>
      </w:r>
      <w:r>
        <w:t>за</w:t>
      </w:r>
      <w:r>
        <w:rPr>
          <w:spacing w:val="1"/>
        </w:rPr>
        <w:t xml:space="preserve"> </w:t>
      </w:r>
      <w:r>
        <w:t>совершённые</w:t>
      </w:r>
      <w:r>
        <w:rPr>
          <w:spacing w:val="-67"/>
        </w:rPr>
        <w:t xml:space="preserve"> </w:t>
      </w:r>
      <w:r>
        <w:t>правонарушения,</w:t>
      </w:r>
      <w:r>
        <w:rPr>
          <w:spacing w:val="-1"/>
        </w:rPr>
        <w:t xml:space="preserve"> </w:t>
      </w:r>
      <w:r>
        <w:t>о</w:t>
      </w:r>
      <w:r>
        <w:rPr>
          <w:spacing w:val="-4"/>
        </w:rPr>
        <w:t xml:space="preserve"> </w:t>
      </w:r>
      <w:r>
        <w:t>юридической</w:t>
      </w:r>
      <w:r>
        <w:rPr>
          <w:spacing w:val="-1"/>
        </w:rPr>
        <w:t xml:space="preserve"> </w:t>
      </w:r>
      <w:r>
        <w:t>ответственности</w:t>
      </w:r>
      <w:r>
        <w:rPr>
          <w:spacing w:val="-1"/>
        </w:rPr>
        <w:t xml:space="preserve"> </w:t>
      </w:r>
      <w:r>
        <w:t>несовершеннолетних;</w:t>
      </w:r>
    </w:p>
    <w:p w14:paraId="2600C47D">
      <w:pPr>
        <w:pStyle w:val="23"/>
        <w:spacing w:before="2" w:line="360" w:lineRule="auto"/>
        <w:ind w:right="240"/>
      </w:pPr>
      <w:r>
        <w:t>оценивать собственные поступки и поведение других людей с точки зрения их</w:t>
      </w:r>
      <w:r>
        <w:rPr>
          <w:spacing w:val="-67"/>
        </w:rPr>
        <w:t xml:space="preserve"> </w:t>
      </w:r>
      <w:r>
        <w:t>соответствия</w:t>
      </w:r>
      <w:r>
        <w:rPr>
          <w:spacing w:val="1"/>
        </w:rPr>
        <w:t xml:space="preserve"> </w:t>
      </w:r>
      <w:r>
        <w:t>нормам</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 права;</w:t>
      </w:r>
    </w:p>
    <w:p w14:paraId="7DEA57BC">
      <w:pPr>
        <w:pStyle w:val="23"/>
        <w:spacing w:before="1" w:line="360" w:lineRule="auto"/>
        <w:ind w:right="244"/>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нормах</w:t>
      </w:r>
      <w:r>
        <w:rPr>
          <w:spacing w:val="1"/>
        </w:rPr>
        <w:t xml:space="preserve"> </w:t>
      </w:r>
      <w:r>
        <w:t>гражданского,</w:t>
      </w:r>
      <w:r>
        <w:rPr>
          <w:spacing w:val="1"/>
        </w:rPr>
        <w:t xml:space="preserve"> </w:t>
      </w:r>
      <w:r>
        <w:t>трудового,</w:t>
      </w:r>
      <w:r>
        <w:rPr>
          <w:spacing w:val="1"/>
        </w:rPr>
        <w:t xml:space="preserve"> </w:t>
      </w:r>
      <w:r>
        <w:t>семейного,</w:t>
      </w:r>
      <w:r>
        <w:rPr>
          <w:spacing w:val="1"/>
        </w:rPr>
        <w:t xml:space="preserve"> </w:t>
      </w:r>
      <w:r>
        <w:t>административного</w:t>
      </w:r>
      <w:r>
        <w:rPr>
          <w:spacing w:val="1"/>
        </w:rPr>
        <w:t xml:space="preserve"> </w:t>
      </w:r>
      <w:r>
        <w:t>и</w:t>
      </w:r>
      <w:r>
        <w:rPr>
          <w:spacing w:val="1"/>
        </w:rPr>
        <w:t xml:space="preserve"> </w:t>
      </w:r>
      <w:r>
        <w:t>уголовного</w:t>
      </w:r>
      <w:r>
        <w:rPr>
          <w:spacing w:val="1"/>
        </w:rPr>
        <w:t xml:space="preserve"> </w:t>
      </w:r>
      <w:r>
        <w:t>права</w:t>
      </w:r>
      <w:r>
        <w:rPr>
          <w:spacing w:val="1"/>
        </w:rPr>
        <w:t xml:space="preserve"> </w:t>
      </w:r>
      <w:r>
        <w:t>в</w:t>
      </w:r>
      <w:r>
        <w:rPr>
          <w:spacing w:val="1"/>
        </w:rPr>
        <w:t xml:space="preserve"> </w:t>
      </w:r>
      <w:r>
        <w:t>практической</w:t>
      </w:r>
      <w:r>
        <w:rPr>
          <w:spacing w:val="1"/>
        </w:rPr>
        <w:t xml:space="preserve"> </w:t>
      </w:r>
      <w:r>
        <w:t>деятельности</w:t>
      </w:r>
      <w:r>
        <w:rPr>
          <w:spacing w:val="-67"/>
        </w:rPr>
        <w:t xml:space="preserve"> </w:t>
      </w:r>
      <w:r>
        <w:t>(выполнять</w:t>
      </w:r>
      <w:r>
        <w:rPr>
          <w:spacing w:val="1"/>
        </w:rPr>
        <w:t xml:space="preserve"> </w:t>
      </w:r>
      <w:r>
        <w:t>проблемные</w:t>
      </w:r>
      <w:r>
        <w:rPr>
          <w:spacing w:val="1"/>
        </w:rPr>
        <w:t xml:space="preserve"> </w:t>
      </w:r>
      <w:r>
        <w:t>задания,</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проекты),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осознанного</w:t>
      </w:r>
      <w:r>
        <w:rPr>
          <w:spacing w:val="1"/>
        </w:rPr>
        <w:t xml:space="preserve"> </w:t>
      </w:r>
      <w:r>
        <w:t>выполнения</w:t>
      </w:r>
      <w:r>
        <w:rPr>
          <w:spacing w:val="1"/>
        </w:rPr>
        <w:t xml:space="preserve"> </w:t>
      </w:r>
      <w:r>
        <w:t>обязанностей,</w:t>
      </w:r>
      <w:r>
        <w:rPr>
          <w:spacing w:val="1"/>
        </w:rPr>
        <w:t xml:space="preserve"> </w:t>
      </w:r>
      <w:r>
        <w:t>правомерного</w:t>
      </w:r>
      <w:r>
        <w:rPr>
          <w:spacing w:val="1"/>
        </w:rPr>
        <w:t xml:space="preserve"> </w:t>
      </w:r>
      <w:r>
        <w:t>поведения, реализации и защиты своих прав; публично представлять 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включая</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и</w:t>
      </w:r>
      <w:r>
        <w:rPr>
          <w:spacing w:val="1"/>
        </w:rPr>
        <w:t xml:space="preserve"> </w:t>
      </w:r>
      <w:r>
        <w:t>ситуацией</w:t>
      </w:r>
      <w:r>
        <w:rPr>
          <w:spacing w:val="1"/>
        </w:rPr>
        <w:t xml:space="preserve"> </w:t>
      </w:r>
      <w:r>
        <w:t>общения,</w:t>
      </w:r>
      <w:r>
        <w:rPr>
          <w:spacing w:val="1"/>
        </w:rPr>
        <w:t xml:space="preserve"> </w:t>
      </w:r>
      <w:r>
        <w:t>особенностями</w:t>
      </w:r>
      <w:r>
        <w:rPr>
          <w:spacing w:val="1"/>
        </w:rPr>
        <w:t xml:space="preserve"> </w:t>
      </w:r>
      <w:r>
        <w:t>аудитории</w:t>
      </w:r>
      <w:r>
        <w:rPr>
          <w:spacing w:val="-1"/>
        </w:rPr>
        <w:t xml:space="preserve"> </w:t>
      </w:r>
      <w:r>
        <w:t>и регламентом;</w:t>
      </w:r>
    </w:p>
    <w:p w14:paraId="26B42B40">
      <w:pPr>
        <w:pStyle w:val="23"/>
        <w:spacing w:line="362" w:lineRule="auto"/>
        <w:ind w:right="246"/>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4"/>
        </w:rPr>
        <w:t xml:space="preserve"> </w:t>
      </w:r>
      <w:r>
        <w:t>документ</w:t>
      </w:r>
      <w:r>
        <w:rPr>
          <w:spacing w:val="-1"/>
        </w:rPr>
        <w:t xml:space="preserve"> </w:t>
      </w:r>
      <w:r>
        <w:t>(заявление</w:t>
      </w:r>
      <w:r>
        <w:rPr>
          <w:spacing w:val="-3"/>
        </w:rPr>
        <w:t xml:space="preserve"> </w:t>
      </w:r>
      <w:r>
        <w:t>о</w:t>
      </w:r>
      <w:r>
        <w:rPr>
          <w:spacing w:val="1"/>
        </w:rPr>
        <w:t xml:space="preserve"> </w:t>
      </w:r>
      <w:r>
        <w:t>приёме</w:t>
      </w:r>
      <w:r>
        <w:rPr>
          <w:spacing w:val="-1"/>
        </w:rPr>
        <w:t xml:space="preserve"> </w:t>
      </w:r>
      <w:r>
        <w:t>на</w:t>
      </w:r>
      <w:r>
        <w:rPr>
          <w:spacing w:val="-3"/>
        </w:rPr>
        <w:t xml:space="preserve"> </w:t>
      </w:r>
      <w:r>
        <w:t>работу);</w:t>
      </w:r>
    </w:p>
    <w:p w14:paraId="2554A433">
      <w:pPr>
        <w:pStyle w:val="23"/>
        <w:spacing w:line="360" w:lineRule="auto"/>
        <w:ind w:right="243"/>
      </w:pPr>
      <w:r>
        <w:t>осуществлять совместную деятельность, включая взаимодействие с 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 ценностей современного российского общества: гуманистических и</w:t>
      </w:r>
      <w:r>
        <w:rPr>
          <w:spacing w:val="1"/>
        </w:rPr>
        <w:t xml:space="preserve"> </w:t>
      </w:r>
      <w:r>
        <w:t>демократических</w:t>
      </w:r>
      <w:r>
        <w:rPr>
          <w:spacing w:val="1"/>
        </w:rPr>
        <w:t xml:space="preserve"> </w:t>
      </w:r>
      <w:r>
        <w:t>ценностей,</w:t>
      </w:r>
      <w:r>
        <w:rPr>
          <w:spacing w:val="1"/>
        </w:rPr>
        <w:t xml:space="preserve"> </w:t>
      </w:r>
      <w:r>
        <w:t>идей</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народами,</w:t>
      </w:r>
      <w:r>
        <w:rPr>
          <w:spacing w:val="1"/>
        </w:rPr>
        <w:t xml:space="preserve"> </w:t>
      </w:r>
      <w:r>
        <w:t>людьми</w:t>
      </w:r>
      <w:r>
        <w:rPr>
          <w:spacing w:val="-1"/>
        </w:rPr>
        <w:t xml:space="preserve"> </w:t>
      </w:r>
      <w:r>
        <w:t>разных</w:t>
      </w:r>
      <w:r>
        <w:rPr>
          <w:spacing w:val="1"/>
        </w:rPr>
        <w:t xml:space="preserve"> </w:t>
      </w:r>
      <w:r>
        <w:t>культур.</w:t>
      </w:r>
    </w:p>
    <w:p w14:paraId="6E9B6AE3">
      <w:pPr>
        <w:pStyle w:val="183"/>
        <w:numPr>
          <w:ilvl w:val="2"/>
          <w:numId w:val="31"/>
        </w:numPr>
        <w:tabs>
          <w:tab w:val="left" w:pos="1784"/>
        </w:tabs>
        <w:spacing w:line="360" w:lineRule="auto"/>
        <w:ind w:right="247" w:firstLine="708"/>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8</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 отдельным</w:t>
      </w:r>
      <w:r>
        <w:rPr>
          <w:spacing w:val="-1"/>
          <w:sz w:val="28"/>
        </w:rPr>
        <w:t xml:space="preserve"> </w:t>
      </w:r>
      <w:r>
        <w:rPr>
          <w:sz w:val="28"/>
        </w:rPr>
        <w:t>темам</w:t>
      </w:r>
      <w:r>
        <w:rPr>
          <w:spacing w:val="-1"/>
          <w:sz w:val="28"/>
        </w:rPr>
        <w:t xml:space="preserve"> </w:t>
      </w:r>
      <w:r>
        <w:rPr>
          <w:sz w:val="28"/>
        </w:rPr>
        <w:t>программы</w:t>
      </w:r>
      <w:r>
        <w:rPr>
          <w:spacing w:val="-3"/>
          <w:sz w:val="28"/>
        </w:rPr>
        <w:t xml:space="preserve"> </w:t>
      </w:r>
      <w:r>
        <w:rPr>
          <w:sz w:val="28"/>
        </w:rPr>
        <w:t>по</w:t>
      </w:r>
      <w:r>
        <w:rPr>
          <w:spacing w:val="-4"/>
          <w:sz w:val="28"/>
        </w:rPr>
        <w:t xml:space="preserve"> </w:t>
      </w:r>
      <w:r>
        <w:rPr>
          <w:sz w:val="28"/>
        </w:rPr>
        <w:t>обществознанию:</w:t>
      </w:r>
    </w:p>
    <w:p w14:paraId="1882E213">
      <w:pPr>
        <w:pStyle w:val="183"/>
        <w:numPr>
          <w:ilvl w:val="3"/>
          <w:numId w:val="31"/>
        </w:numPr>
        <w:tabs>
          <w:tab w:val="left" w:pos="1993"/>
        </w:tabs>
        <w:spacing w:before="89"/>
        <w:ind w:left="1992" w:hanging="1052"/>
        <w:rPr>
          <w:sz w:val="28"/>
        </w:rPr>
      </w:pPr>
      <w:r>
        <w:rPr>
          <w:sz w:val="28"/>
        </w:rPr>
        <w:t>Человек</w:t>
      </w:r>
      <w:r>
        <w:rPr>
          <w:spacing w:val="-3"/>
          <w:sz w:val="28"/>
        </w:rPr>
        <w:t xml:space="preserve"> </w:t>
      </w:r>
      <w:r>
        <w:rPr>
          <w:sz w:val="28"/>
        </w:rPr>
        <w:t>в</w:t>
      </w:r>
      <w:r>
        <w:rPr>
          <w:spacing w:val="-4"/>
          <w:sz w:val="28"/>
        </w:rPr>
        <w:t xml:space="preserve"> </w:t>
      </w:r>
      <w:r>
        <w:rPr>
          <w:sz w:val="28"/>
        </w:rPr>
        <w:t>экономических</w:t>
      </w:r>
      <w:r>
        <w:rPr>
          <w:spacing w:val="-5"/>
          <w:sz w:val="28"/>
        </w:rPr>
        <w:t xml:space="preserve"> </w:t>
      </w:r>
      <w:r>
        <w:rPr>
          <w:sz w:val="28"/>
        </w:rPr>
        <w:t>отношениях:</w:t>
      </w:r>
    </w:p>
    <w:p w14:paraId="38B0384E">
      <w:pPr>
        <w:pStyle w:val="23"/>
        <w:spacing w:before="164" w:line="360" w:lineRule="auto"/>
        <w:ind w:right="240"/>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об</w:t>
      </w:r>
      <w:r>
        <w:rPr>
          <w:spacing w:val="1"/>
        </w:rPr>
        <w:t xml:space="preserve"> </w:t>
      </w:r>
      <w:r>
        <w:t>экономической</w:t>
      </w:r>
      <w:r>
        <w:rPr>
          <w:spacing w:val="1"/>
        </w:rPr>
        <w:t xml:space="preserve"> </w:t>
      </w:r>
      <w:r>
        <w:t>жизни</w:t>
      </w:r>
      <w:r>
        <w:rPr>
          <w:spacing w:val="1"/>
        </w:rPr>
        <w:t xml:space="preserve"> </w:t>
      </w:r>
      <w:r>
        <w:t>общества,</w:t>
      </w:r>
      <w:r>
        <w:rPr>
          <w:spacing w:val="71"/>
        </w:rPr>
        <w:t xml:space="preserve"> </w:t>
      </w:r>
      <w:r>
        <w:t>её</w:t>
      </w:r>
      <w:r>
        <w:rPr>
          <w:spacing w:val="1"/>
        </w:rPr>
        <w:t xml:space="preserve"> </w:t>
      </w:r>
      <w:r>
        <w:t>основных</w:t>
      </w:r>
      <w:r>
        <w:rPr>
          <w:spacing w:val="1"/>
        </w:rPr>
        <w:t xml:space="preserve"> </w:t>
      </w:r>
      <w:r>
        <w:t>проявлениях,</w:t>
      </w:r>
      <w:r>
        <w:rPr>
          <w:spacing w:val="1"/>
        </w:rPr>
        <w:t xml:space="preserve"> </w:t>
      </w:r>
      <w:r>
        <w:t>экономических</w:t>
      </w:r>
      <w:r>
        <w:rPr>
          <w:spacing w:val="1"/>
        </w:rPr>
        <w:t xml:space="preserve"> </w:t>
      </w:r>
      <w:r>
        <w:t>системах,</w:t>
      </w:r>
      <w:r>
        <w:rPr>
          <w:spacing w:val="1"/>
        </w:rPr>
        <w:t xml:space="preserve"> </w:t>
      </w:r>
      <w:r>
        <w:t>собственности,</w:t>
      </w:r>
      <w:r>
        <w:rPr>
          <w:spacing w:val="1"/>
        </w:rPr>
        <w:t xml:space="preserve"> </w:t>
      </w:r>
      <w:r>
        <w:t>механизме</w:t>
      </w:r>
      <w:r>
        <w:rPr>
          <w:spacing w:val="1"/>
        </w:rPr>
        <w:t xml:space="preserve"> </w:t>
      </w:r>
      <w:r>
        <w:t>рыночного регулирования экономики, финансовых отношениях, роли государства в</w:t>
      </w:r>
      <w:r>
        <w:rPr>
          <w:spacing w:val="1"/>
        </w:rPr>
        <w:t xml:space="preserve"> </w:t>
      </w:r>
      <w:r>
        <w:t>экономике,</w:t>
      </w:r>
      <w:r>
        <w:rPr>
          <w:spacing w:val="1"/>
        </w:rPr>
        <w:t xml:space="preserve"> </w:t>
      </w:r>
      <w:r>
        <w:t>видах</w:t>
      </w:r>
      <w:r>
        <w:rPr>
          <w:spacing w:val="1"/>
        </w:rPr>
        <w:t xml:space="preserve"> </w:t>
      </w:r>
      <w:r>
        <w:t>налогов,</w:t>
      </w:r>
      <w:r>
        <w:rPr>
          <w:spacing w:val="1"/>
        </w:rPr>
        <w:t xml:space="preserve"> </w:t>
      </w:r>
      <w:r>
        <w:t>основах</w:t>
      </w:r>
      <w:r>
        <w:rPr>
          <w:spacing w:val="1"/>
        </w:rPr>
        <w:t xml:space="preserve"> </w:t>
      </w:r>
      <w:r>
        <w:t>государственной</w:t>
      </w:r>
      <w:r>
        <w:rPr>
          <w:spacing w:val="1"/>
        </w:rPr>
        <w:t xml:space="preserve"> </w:t>
      </w:r>
      <w:r>
        <w:t>бюджетной</w:t>
      </w:r>
      <w:r>
        <w:rPr>
          <w:spacing w:val="1"/>
        </w:rPr>
        <w:t xml:space="preserve"> </w:t>
      </w:r>
      <w:r>
        <w:t>и</w:t>
      </w:r>
      <w:r>
        <w:rPr>
          <w:spacing w:val="1"/>
        </w:rPr>
        <w:t xml:space="preserve"> </w:t>
      </w:r>
      <w:r>
        <w:t>денежно-</w:t>
      </w:r>
      <w:r>
        <w:rPr>
          <w:spacing w:val="1"/>
        </w:rPr>
        <w:t xml:space="preserve"> </w:t>
      </w:r>
      <w:r>
        <w:t>кредитной</w:t>
      </w:r>
      <w:r>
        <w:rPr>
          <w:spacing w:val="1"/>
        </w:rPr>
        <w:t xml:space="preserve"> </w:t>
      </w:r>
      <w:r>
        <w:t>политики,</w:t>
      </w:r>
      <w:r>
        <w:rPr>
          <w:spacing w:val="1"/>
        </w:rPr>
        <w:t xml:space="preserve"> </w:t>
      </w:r>
      <w:r>
        <w:t>о</w:t>
      </w:r>
      <w:r>
        <w:rPr>
          <w:spacing w:val="1"/>
        </w:rPr>
        <w:t xml:space="preserve"> </w:t>
      </w:r>
      <w:r>
        <w:t>влиянии</w:t>
      </w:r>
      <w:r>
        <w:rPr>
          <w:spacing w:val="1"/>
        </w:rPr>
        <w:t xml:space="preserve"> </w:t>
      </w:r>
      <w:r>
        <w:t>государственной</w:t>
      </w:r>
      <w:r>
        <w:rPr>
          <w:spacing w:val="1"/>
        </w:rPr>
        <w:t xml:space="preserve"> </w:t>
      </w:r>
      <w:r>
        <w:t>политики</w:t>
      </w:r>
      <w:r>
        <w:rPr>
          <w:spacing w:val="1"/>
        </w:rPr>
        <w:t xml:space="preserve"> </w:t>
      </w:r>
      <w:r>
        <w:t>на</w:t>
      </w:r>
      <w:r>
        <w:rPr>
          <w:spacing w:val="1"/>
        </w:rPr>
        <w:t xml:space="preserve"> </w:t>
      </w:r>
      <w:r>
        <w:t>развитие</w:t>
      </w:r>
      <w:r>
        <w:rPr>
          <w:spacing w:val="1"/>
        </w:rPr>
        <w:t xml:space="preserve"> </w:t>
      </w:r>
      <w:r>
        <w:t>конкуренции;</w:t>
      </w:r>
    </w:p>
    <w:p w14:paraId="52ED5281">
      <w:pPr>
        <w:pStyle w:val="23"/>
        <w:spacing w:line="360" w:lineRule="auto"/>
        <w:ind w:right="240"/>
      </w:pPr>
      <w:r>
        <w:t>характеризовать</w:t>
      </w:r>
      <w:r>
        <w:rPr>
          <w:spacing w:val="1"/>
        </w:rPr>
        <w:t xml:space="preserve"> </w:t>
      </w:r>
      <w:r>
        <w:t>способы</w:t>
      </w:r>
      <w:r>
        <w:rPr>
          <w:spacing w:val="1"/>
        </w:rPr>
        <w:t xml:space="preserve"> </w:t>
      </w:r>
      <w:r>
        <w:t>координации</w:t>
      </w:r>
      <w:r>
        <w:rPr>
          <w:spacing w:val="1"/>
        </w:rPr>
        <w:t xml:space="preserve"> </w:t>
      </w:r>
      <w:r>
        <w:t>хозяйственной</w:t>
      </w:r>
      <w:r>
        <w:rPr>
          <w:spacing w:val="1"/>
        </w:rPr>
        <w:t xml:space="preserve"> </w:t>
      </w:r>
      <w:r>
        <w:t>жизни</w:t>
      </w:r>
      <w:r>
        <w:rPr>
          <w:spacing w:val="1"/>
        </w:rPr>
        <w:t xml:space="preserve"> </w:t>
      </w:r>
      <w:r>
        <w:t>в</w:t>
      </w:r>
      <w:r>
        <w:rPr>
          <w:spacing w:val="1"/>
        </w:rPr>
        <w:t xml:space="preserve"> </w:t>
      </w:r>
      <w:r>
        <w:t>различных</w:t>
      </w:r>
      <w:r>
        <w:rPr>
          <w:spacing w:val="1"/>
        </w:rPr>
        <w:t xml:space="preserve"> </w:t>
      </w:r>
      <w:r>
        <w:t>экономических</w:t>
      </w:r>
      <w:r>
        <w:rPr>
          <w:spacing w:val="1"/>
        </w:rPr>
        <w:t xml:space="preserve"> </w:t>
      </w:r>
      <w:r>
        <w:t>системах,</w:t>
      </w:r>
      <w:r>
        <w:rPr>
          <w:spacing w:val="1"/>
        </w:rPr>
        <w:t xml:space="preserve"> </w:t>
      </w:r>
      <w:r>
        <w:t>объекты</w:t>
      </w:r>
      <w:r>
        <w:rPr>
          <w:spacing w:val="1"/>
        </w:rPr>
        <w:t xml:space="preserve"> </w:t>
      </w:r>
      <w:r>
        <w:t>спроса</w:t>
      </w:r>
      <w:r>
        <w:rPr>
          <w:spacing w:val="1"/>
        </w:rPr>
        <w:t xml:space="preserve"> </w:t>
      </w:r>
      <w:r>
        <w:t>и</w:t>
      </w:r>
      <w:r>
        <w:rPr>
          <w:spacing w:val="1"/>
        </w:rPr>
        <w:t xml:space="preserve"> </w:t>
      </w:r>
      <w:r>
        <w:t>предложения</w:t>
      </w:r>
      <w:r>
        <w:rPr>
          <w:spacing w:val="1"/>
        </w:rPr>
        <w:t xml:space="preserve"> </w:t>
      </w:r>
      <w:r>
        <w:t>на</w:t>
      </w:r>
      <w:r>
        <w:rPr>
          <w:spacing w:val="1"/>
        </w:rPr>
        <w:t xml:space="preserve"> </w:t>
      </w:r>
      <w:r>
        <w:t>рынке</w:t>
      </w:r>
      <w:r>
        <w:rPr>
          <w:spacing w:val="1"/>
        </w:rPr>
        <w:t xml:space="preserve"> </w:t>
      </w:r>
      <w:r>
        <w:t>труда</w:t>
      </w:r>
      <w:r>
        <w:rPr>
          <w:spacing w:val="1"/>
        </w:rPr>
        <w:t xml:space="preserve"> </w:t>
      </w:r>
      <w:r>
        <w:t>и</w:t>
      </w:r>
      <w:r>
        <w:rPr>
          <w:spacing w:val="1"/>
        </w:rPr>
        <w:t xml:space="preserve"> </w:t>
      </w:r>
      <w:r>
        <w:t>финансовом</w:t>
      </w:r>
      <w:r>
        <w:rPr>
          <w:spacing w:val="-1"/>
        </w:rPr>
        <w:t xml:space="preserve"> </w:t>
      </w:r>
      <w:r>
        <w:t>рынке;</w:t>
      </w:r>
      <w:r>
        <w:rPr>
          <w:spacing w:val="-2"/>
        </w:rPr>
        <w:t xml:space="preserve"> </w:t>
      </w:r>
      <w:r>
        <w:t>функции денег;</w:t>
      </w:r>
    </w:p>
    <w:p w14:paraId="140EB21E">
      <w:pPr>
        <w:pStyle w:val="23"/>
        <w:spacing w:line="360" w:lineRule="auto"/>
        <w:ind w:right="246"/>
      </w:pPr>
      <w:r>
        <w:t>приводить</w:t>
      </w:r>
      <w:r>
        <w:rPr>
          <w:spacing w:val="1"/>
        </w:rPr>
        <w:t xml:space="preserve"> </w:t>
      </w:r>
      <w:r>
        <w:t>примеры</w:t>
      </w:r>
      <w:r>
        <w:rPr>
          <w:spacing w:val="1"/>
        </w:rPr>
        <w:t xml:space="preserve"> </w:t>
      </w:r>
      <w:r>
        <w:t>способов</w:t>
      </w:r>
      <w:r>
        <w:rPr>
          <w:spacing w:val="1"/>
        </w:rPr>
        <w:t xml:space="preserve"> </w:t>
      </w:r>
      <w:r>
        <w:t>повышения</w:t>
      </w:r>
      <w:r>
        <w:rPr>
          <w:spacing w:val="1"/>
        </w:rPr>
        <w:t xml:space="preserve"> </w:t>
      </w:r>
      <w:r>
        <w:t>эффективности</w:t>
      </w:r>
      <w:r>
        <w:rPr>
          <w:spacing w:val="1"/>
        </w:rPr>
        <w:t xml:space="preserve"> </w:t>
      </w:r>
      <w:r>
        <w:t>производства;</w:t>
      </w:r>
      <w:r>
        <w:rPr>
          <w:spacing w:val="1"/>
        </w:rPr>
        <w:t xml:space="preserve"> </w:t>
      </w:r>
      <w:r>
        <w:t>деятельности и проявления основных функций различных финансовых посредников,</w:t>
      </w:r>
      <w:r>
        <w:rPr>
          <w:spacing w:val="-67"/>
        </w:rPr>
        <w:t xml:space="preserve"> </w:t>
      </w:r>
      <w:r>
        <w:t>использования</w:t>
      </w:r>
      <w:r>
        <w:rPr>
          <w:spacing w:val="-1"/>
        </w:rPr>
        <w:t xml:space="preserve"> </w:t>
      </w:r>
      <w:r>
        <w:t>способов</w:t>
      </w:r>
      <w:r>
        <w:rPr>
          <w:spacing w:val="-3"/>
        </w:rPr>
        <w:t xml:space="preserve"> </w:t>
      </w:r>
      <w:r>
        <w:t>повышения эффективности</w:t>
      </w:r>
      <w:r>
        <w:rPr>
          <w:spacing w:val="-3"/>
        </w:rPr>
        <w:t xml:space="preserve"> </w:t>
      </w:r>
      <w:r>
        <w:t>производства;</w:t>
      </w:r>
    </w:p>
    <w:p w14:paraId="64FE7EB4">
      <w:pPr>
        <w:pStyle w:val="23"/>
        <w:spacing w:before="1" w:line="360" w:lineRule="auto"/>
        <w:ind w:right="251"/>
      </w:pPr>
      <w:r>
        <w:t>классифицировать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2"/>
        </w:rPr>
        <w:t xml:space="preserve"> </w:t>
      </w:r>
      <w:r>
        <w:t>механизмы</w:t>
      </w:r>
      <w:r>
        <w:rPr>
          <w:spacing w:val="-1"/>
        </w:rPr>
        <w:t xml:space="preserve"> </w:t>
      </w:r>
      <w:r>
        <w:t>государственного регулирования</w:t>
      </w:r>
      <w:r>
        <w:rPr>
          <w:spacing w:val="-1"/>
        </w:rPr>
        <w:t xml:space="preserve"> </w:t>
      </w:r>
      <w:r>
        <w:t>экономики;</w:t>
      </w:r>
    </w:p>
    <w:p w14:paraId="35D6D1EA">
      <w:pPr>
        <w:pStyle w:val="23"/>
        <w:spacing w:line="321" w:lineRule="exact"/>
        <w:ind w:left="941" w:firstLine="0"/>
      </w:pPr>
      <w:r>
        <w:t>сравнивать</w:t>
      </w:r>
      <w:r>
        <w:rPr>
          <w:spacing w:val="-8"/>
        </w:rPr>
        <w:t xml:space="preserve"> </w:t>
      </w:r>
      <w:r>
        <w:t>различные</w:t>
      </w:r>
      <w:r>
        <w:rPr>
          <w:spacing w:val="-3"/>
        </w:rPr>
        <w:t xml:space="preserve"> </w:t>
      </w:r>
      <w:r>
        <w:t>способы</w:t>
      </w:r>
      <w:r>
        <w:rPr>
          <w:spacing w:val="-7"/>
        </w:rPr>
        <w:t xml:space="preserve"> </w:t>
      </w:r>
      <w:r>
        <w:t>хозяйствования;</w:t>
      </w:r>
    </w:p>
    <w:p w14:paraId="78C17B01">
      <w:pPr>
        <w:pStyle w:val="23"/>
        <w:spacing w:before="160" w:line="360" w:lineRule="auto"/>
        <w:ind w:right="242"/>
      </w:pPr>
      <w:r>
        <w:t>устанавливать</w:t>
      </w:r>
      <w:r>
        <w:rPr>
          <w:spacing w:val="1"/>
        </w:rPr>
        <w:t xml:space="preserve"> </w:t>
      </w:r>
      <w:r>
        <w:t>и</w:t>
      </w:r>
      <w:r>
        <w:rPr>
          <w:spacing w:val="1"/>
        </w:rPr>
        <w:t xml:space="preserve"> </w:t>
      </w:r>
      <w:r>
        <w:t>объяснять</w:t>
      </w:r>
      <w:r>
        <w:rPr>
          <w:spacing w:val="1"/>
        </w:rPr>
        <w:t xml:space="preserve"> </w:t>
      </w:r>
      <w:r>
        <w:t>связи</w:t>
      </w:r>
      <w:r>
        <w:rPr>
          <w:spacing w:val="1"/>
        </w:rPr>
        <w:t xml:space="preserve"> </w:t>
      </w:r>
      <w:r>
        <w:t>политических</w:t>
      </w:r>
      <w:r>
        <w:rPr>
          <w:spacing w:val="1"/>
        </w:rPr>
        <w:t xml:space="preserve"> </w:t>
      </w:r>
      <w:r>
        <w:t>потрясений</w:t>
      </w:r>
      <w:r>
        <w:rPr>
          <w:spacing w:val="1"/>
        </w:rPr>
        <w:t xml:space="preserve"> </w:t>
      </w:r>
      <w:r>
        <w:t>и</w:t>
      </w:r>
      <w:r>
        <w:rPr>
          <w:spacing w:val="1"/>
        </w:rPr>
        <w:t xml:space="preserve"> </w:t>
      </w:r>
      <w:r>
        <w:t>социально-</w:t>
      </w:r>
      <w:r>
        <w:rPr>
          <w:spacing w:val="1"/>
        </w:rPr>
        <w:t xml:space="preserve"> </w:t>
      </w:r>
      <w:r>
        <w:t>экономических кризисов</w:t>
      </w:r>
      <w:r>
        <w:rPr>
          <w:spacing w:val="-2"/>
        </w:rPr>
        <w:t xml:space="preserve"> </w:t>
      </w:r>
      <w:r>
        <w:t>в</w:t>
      </w:r>
      <w:r>
        <w:rPr>
          <w:spacing w:val="-2"/>
        </w:rPr>
        <w:t xml:space="preserve"> </w:t>
      </w:r>
      <w:r>
        <w:t>государстве;</w:t>
      </w:r>
    </w:p>
    <w:p w14:paraId="53D03FC8">
      <w:pPr>
        <w:pStyle w:val="23"/>
        <w:spacing w:before="2" w:line="360" w:lineRule="auto"/>
        <w:ind w:right="244"/>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причин</w:t>
      </w:r>
      <w:r>
        <w:rPr>
          <w:spacing w:val="1"/>
        </w:rPr>
        <w:t xml:space="preserve"> </w:t>
      </w:r>
      <w:r>
        <w:t>достижения</w:t>
      </w:r>
      <w:r>
        <w:rPr>
          <w:spacing w:val="1"/>
        </w:rPr>
        <w:t xml:space="preserve"> </w:t>
      </w:r>
      <w:r>
        <w:t>(недостижения) результатов экономической деятельности; для объяснения основных</w:t>
      </w:r>
      <w:r>
        <w:rPr>
          <w:spacing w:val="-67"/>
        </w:rPr>
        <w:t xml:space="preserve"> </w:t>
      </w:r>
      <w:r>
        <w:t>механизмов государственного регулирования экономики, государственной политики</w:t>
      </w:r>
      <w:r>
        <w:rPr>
          <w:spacing w:val="-67"/>
        </w:rPr>
        <w:t xml:space="preserve"> </w:t>
      </w:r>
      <w:r>
        <w:t>по</w:t>
      </w:r>
      <w:r>
        <w:rPr>
          <w:spacing w:val="1"/>
        </w:rPr>
        <w:t xml:space="preserve"> </w:t>
      </w:r>
      <w:r>
        <w:t>развитию</w:t>
      </w:r>
      <w:r>
        <w:rPr>
          <w:spacing w:val="1"/>
        </w:rPr>
        <w:t xml:space="preserve"> </w:t>
      </w:r>
      <w:r>
        <w:t>конкуренции,</w:t>
      </w:r>
      <w:r>
        <w:rPr>
          <w:spacing w:val="1"/>
        </w:rPr>
        <w:t xml:space="preserve"> </w:t>
      </w:r>
      <w:r>
        <w:t>социально-экономической</w:t>
      </w:r>
      <w:r>
        <w:rPr>
          <w:spacing w:val="1"/>
        </w:rPr>
        <w:t xml:space="preserve"> </w:t>
      </w:r>
      <w:r>
        <w:t>роли</w:t>
      </w:r>
      <w:r>
        <w:rPr>
          <w:spacing w:val="1"/>
        </w:rPr>
        <w:t xml:space="preserve"> </w:t>
      </w:r>
      <w:r>
        <w:t>и</w:t>
      </w:r>
      <w:r>
        <w:rPr>
          <w:spacing w:val="1"/>
        </w:rPr>
        <w:t xml:space="preserve"> </w:t>
      </w:r>
      <w:r>
        <w:t>функций</w:t>
      </w:r>
      <w:r>
        <w:rPr>
          <w:spacing w:val="1"/>
        </w:rPr>
        <w:t xml:space="preserve"> </w:t>
      </w:r>
      <w:r>
        <w:t>предпринимательства,</w:t>
      </w:r>
      <w:r>
        <w:rPr>
          <w:spacing w:val="1"/>
        </w:rPr>
        <w:t xml:space="preserve"> </w:t>
      </w:r>
      <w:r>
        <w:t>причин</w:t>
      </w:r>
      <w:r>
        <w:rPr>
          <w:spacing w:val="1"/>
        </w:rPr>
        <w:t xml:space="preserve"> </w:t>
      </w:r>
      <w:r>
        <w:t>и</w:t>
      </w:r>
      <w:r>
        <w:rPr>
          <w:spacing w:val="1"/>
        </w:rPr>
        <w:t xml:space="preserve"> </w:t>
      </w:r>
      <w:r>
        <w:t>последствий</w:t>
      </w:r>
      <w:r>
        <w:rPr>
          <w:spacing w:val="1"/>
        </w:rPr>
        <w:t xml:space="preserve"> </w:t>
      </w:r>
      <w:r>
        <w:t>безработицы,</w:t>
      </w:r>
      <w:r>
        <w:rPr>
          <w:spacing w:val="1"/>
        </w:rPr>
        <w:t xml:space="preserve"> </w:t>
      </w:r>
      <w:r>
        <w:t>необходимости</w:t>
      </w:r>
      <w:r>
        <w:rPr>
          <w:spacing w:val="1"/>
        </w:rPr>
        <w:t xml:space="preserve"> </w:t>
      </w:r>
      <w:r>
        <w:t>правомерного</w:t>
      </w:r>
      <w:r>
        <w:rPr>
          <w:spacing w:val="1"/>
        </w:rPr>
        <w:t xml:space="preserve"> </w:t>
      </w:r>
      <w:r>
        <w:t>налогового</w:t>
      </w:r>
      <w:r>
        <w:rPr>
          <w:spacing w:val="1"/>
        </w:rPr>
        <w:t xml:space="preserve"> </w:t>
      </w:r>
      <w:r>
        <w:t>поведения;</w:t>
      </w:r>
    </w:p>
    <w:p w14:paraId="1DEB81AE">
      <w:pPr>
        <w:pStyle w:val="23"/>
        <w:spacing w:line="360" w:lineRule="auto"/>
        <w:ind w:right="245"/>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социальных</w:t>
      </w:r>
      <w:r>
        <w:rPr>
          <w:spacing w:val="1"/>
        </w:rPr>
        <w:t xml:space="preserve"> </w:t>
      </w:r>
      <w:r>
        <w:t>ценностей</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обществоведческих</w:t>
      </w:r>
      <w:r>
        <w:rPr>
          <w:spacing w:val="1"/>
        </w:rPr>
        <w:t xml:space="preserve"> </w:t>
      </w:r>
      <w:r>
        <w:t>знаний,</w:t>
      </w:r>
      <w:r>
        <w:rPr>
          <w:spacing w:val="1"/>
        </w:rPr>
        <w:t xml:space="preserve"> </w:t>
      </w:r>
      <w:r>
        <w:t>фактов</w:t>
      </w:r>
      <w:r>
        <w:rPr>
          <w:spacing w:val="1"/>
        </w:rPr>
        <w:t xml:space="preserve"> </w:t>
      </w:r>
      <w:r>
        <w:t>общественной</w:t>
      </w:r>
      <w:r>
        <w:rPr>
          <w:spacing w:val="1"/>
        </w:rPr>
        <w:t xml:space="preserve"> </w:t>
      </w:r>
      <w:r>
        <w:t>жизни</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предпринимательству</w:t>
      </w:r>
      <w:r>
        <w:rPr>
          <w:spacing w:val="-4"/>
        </w:rPr>
        <w:t xml:space="preserve"> </w:t>
      </w:r>
      <w:r>
        <w:t>и</w:t>
      </w:r>
      <w:r>
        <w:rPr>
          <w:spacing w:val="-1"/>
        </w:rPr>
        <w:t xml:space="preserve"> </w:t>
      </w:r>
      <w:r>
        <w:t>развитию</w:t>
      </w:r>
      <w:r>
        <w:rPr>
          <w:spacing w:val="-2"/>
        </w:rPr>
        <w:t xml:space="preserve"> </w:t>
      </w:r>
      <w:r>
        <w:t>собственного</w:t>
      </w:r>
      <w:r>
        <w:rPr>
          <w:spacing w:val="-1"/>
        </w:rPr>
        <w:t xml:space="preserve"> </w:t>
      </w:r>
      <w:r>
        <w:t>бизнеса;</w:t>
      </w:r>
    </w:p>
    <w:p w14:paraId="58462FAE">
      <w:pPr>
        <w:pStyle w:val="23"/>
        <w:spacing w:line="360" w:lineRule="auto"/>
        <w:ind w:right="245"/>
        <w:rPr>
          <w:sz w:val="17"/>
        </w:rPr>
      </w:pPr>
      <w:r>
        <w:t>решать познавательные и практические задачи, связанные с осуществлением</w:t>
      </w:r>
      <w:r>
        <w:rPr>
          <w:spacing w:val="1"/>
        </w:rPr>
        <w:t xml:space="preserve"> </w:t>
      </w:r>
      <w:r>
        <w:t>экономических</w:t>
      </w:r>
      <w:r>
        <w:rPr>
          <w:spacing w:val="1"/>
        </w:rPr>
        <w:t xml:space="preserve"> </w:t>
      </w:r>
      <w:r>
        <w:t>действий,</w:t>
      </w:r>
      <w:r>
        <w:rPr>
          <w:spacing w:val="1"/>
        </w:rPr>
        <w:t xml:space="preserve"> </w:t>
      </w:r>
      <w:r>
        <w:t>на</w:t>
      </w:r>
      <w:r>
        <w:rPr>
          <w:spacing w:val="1"/>
        </w:rPr>
        <w:t xml:space="preserve"> </w:t>
      </w:r>
      <w:r>
        <w:t>основе</w:t>
      </w:r>
      <w:r>
        <w:rPr>
          <w:spacing w:val="1"/>
        </w:rPr>
        <w:t xml:space="preserve"> </w:t>
      </w:r>
      <w:r>
        <w:t>рационального</w:t>
      </w:r>
      <w:r>
        <w:rPr>
          <w:spacing w:val="1"/>
        </w:rPr>
        <w:t xml:space="preserve"> </w:t>
      </w:r>
      <w:r>
        <w:t>выбора</w:t>
      </w:r>
      <w:r>
        <w:rPr>
          <w:spacing w:val="1"/>
        </w:rPr>
        <w:t xml:space="preserve"> </w:t>
      </w:r>
      <w:r>
        <w:t>в</w:t>
      </w:r>
      <w:r>
        <w:rPr>
          <w:spacing w:val="71"/>
        </w:rPr>
        <w:t xml:space="preserve"> </w:t>
      </w:r>
      <w:r>
        <w:t>условиях</w:t>
      </w:r>
      <w:r>
        <w:rPr>
          <w:spacing w:val="1"/>
        </w:rPr>
        <w:t xml:space="preserve"> </w:t>
      </w:r>
      <w:r>
        <w:t>ограниченных</w:t>
      </w:r>
      <w:r>
        <w:rPr>
          <w:spacing w:val="53"/>
        </w:rPr>
        <w:t xml:space="preserve"> </w:t>
      </w:r>
      <w:r>
        <w:t>ресурсов</w:t>
      </w:r>
      <w:r>
        <w:rPr>
          <w:spacing w:val="53"/>
        </w:rPr>
        <w:t xml:space="preserve"> </w:t>
      </w:r>
      <w:r>
        <w:t>с</w:t>
      </w:r>
      <w:r>
        <w:rPr>
          <w:spacing w:val="54"/>
        </w:rPr>
        <w:t xml:space="preserve"> </w:t>
      </w:r>
      <w:r>
        <w:t>использованием</w:t>
      </w:r>
      <w:r>
        <w:rPr>
          <w:spacing w:val="54"/>
        </w:rPr>
        <w:t xml:space="preserve"> </w:t>
      </w:r>
      <w:r>
        <w:t>различных</w:t>
      </w:r>
      <w:r>
        <w:rPr>
          <w:spacing w:val="53"/>
        </w:rPr>
        <w:t xml:space="preserve"> </w:t>
      </w:r>
      <w:r>
        <w:t>способов</w:t>
      </w:r>
      <w:r>
        <w:rPr>
          <w:spacing w:val="53"/>
        </w:rPr>
        <w:t xml:space="preserve"> </w:t>
      </w:r>
      <w:r>
        <w:t>повышения</w:t>
      </w:r>
    </w:p>
    <w:p w14:paraId="34828875">
      <w:pPr>
        <w:pStyle w:val="23"/>
        <w:spacing w:before="89" w:line="362" w:lineRule="auto"/>
        <w:ind w:right="250" w:firstLine="0"/>
      </w:pPr>
      <w:r>
        <w:t>эффективности</w:t>
      </w:r>
      <w:r>
        <w:rPr>
          <w:spacing w:val="1"/>
        </w:rPr>
        <w:t xml:space="preserve"> </w:t>
      </w:r>
      <w:r>
        <w:t>производства,</w:t>
      </w:r>
      <w:r>
        <w:rPr>
          <w:spacing w:val="1"/>
        </w:rPr>
        <w:t xml:space="preserve"> </w:t>
      </w:r>
      <w:r>
        <w:t>отражающие</w:t>
      </w:r>
      <w:r>
        <w:rPr>
          <w:spacing w:val="1"/>
        </w:rPr>
        <w:t xml:space="preserve"> </w:t>
      </w:r>
      <w:r>
        <w:t>типичные</w:t>
      </w:r>
      <w:r>
        <w:rPr>
          <w:spacing w:val="1"/>
        </w:rPr>
        <w:t xml:space="preserve"> </w:t>
      </w:r>
      <w:r>
        <w:t>ситуации</w:t>
      </w:r>
      <w:r>
        <w:rPr>
          <w:spacing w:val="1"/>
        </w:rPr>
        <w:t xml:space="preserve"> </w:t>
      </w:r>
      <w:r>
        <w:t>и</w:t>
      </w:r>
      <w:r>
        <w:rPr>
          <w:spacing w:val="1"/>
        </w:rPr>
        <w:t xml:space="preserve"> </w:t>
      </w:r>
      <w:r>
        <w:t>социальные</w:t>
      </w:r>
      <w:r>
        <w:rPr>
          <w:spacing w:val="-67"/>
        </w:rPr>
        <w:t xml:space="preserve"> </w:t>
      </w:r>
      <w:r>
        <w:t>взаимодействия</w:t>
      </w:r>
      <w:r>
        <w:rPr>
          <w:spacing w:val="-2"/>
        </w:rPr>
        <w:t xml:space="preserve"> </w:t>
      </w:r>
      <w:r>
        <w:t>в</w:t>
      </w:r>
      <w:r>
        <w:rPr>
          <w:spacing w:val="-3"/>
        </w:rPr>
        <w:t xml:space="preserve"> </w:t>
      </w:r>
      <w:r>
        <w:t>сфере</w:t>
      </w:r>
      <w:r>
        <w:rPr>
          <w:spacing w:val="-1"/>
        </w:rPr>
        <w:t xml:space="preserve"> </w:t>
      </w:r>
      <w:r>
        <w:t>экономической</w:t>
      </w:r>
      <w:r>
        <w:rPr>
          <w:spacing w:val="-2"/>
        </w:rPr>
        <w:t xml:space="preserve"> </w:t>
      </w:r>
      <w:r>
        <w:t>деятельности; отражающие</w:t>
      </w:r>
      <w:r>
        <w:rPr>
          <w:spacing w:val="-1"/>
        </w:rPr>
        <w:t xml:space="preserve"> </w:t>
      </w:r>
      <w:r>
        <w:t>процессы;</w:t>
      </w:r>
    </w:p>
    <w:p w14:paraId="37C86A5D">
      <w:pPr>
        <w:pStyle w:val="23"/>
        <w:spacing w:line="360" w:lineRule="auto"/>
        <w:ind w:right="242"/>
      </w:pPr>
      <w:r>
        <w:t>осмысленно</w:t>
      </w:r>
      <w:r>
        <w:rPr>
          <w:spacing w:val="1"/>
        </w:rPr>
        <w:t xml:space="preserve"> </w:t>
      </w:r>
      <w:r>
        <w:t>читать</w:t>
      </w:r>
      <w:r>
        <w:rPr>
          <w:spacing w:val="1"/>
        </w:rPr>
        <w:t xml:space="preserve"> </w:t>
      </w:r>
      <w:r>
        <w:t>тексты</w:t>
      </w:r>
      <w:r>
        <w:rPr>
          <w:spacing w:val="1"/>
        </w:rPr>
        <w:t xml:space="preserve"> </w:t>
      </w:r>
      <w:r>
        <w:t>экономической</w:t>
      </w:r>
      <w:r>
        <w:rPr>
          <w:spacing w:val="1"/>
        </w:rPr>
        <w:t xml:space="preserve"> </w:t>
      </w:r>
      <w:r>
        <w:t>тематики,</w:t>
      </w:r>
      <w:r>
        <w:rPr>
          <w:spacing w:val="1"/>
        </w:rPr>
        <w:t xml:space="preserve"> </w:t>
      </w:r>
      <w:r>
        <w:t>преобразовывать</w:t>
      </w:r>
      <w:r>
        <w:rPr>
          <w:spacing w:val="1"/>
        </w:rPr>
        <w:t xml:space="preserve"> </w:t>
      </w:r>
      <w:r>
        <w:t>текстовую экономическую информацию в модели (таблица, схема, график и другое),</w:t>
      </w:r>
      <w:r>
        <w:rPr>
          <w:spacing w:val="-67"/>
        </w:rPr>
        <w:t xml:space="preserve"> </w:t>
      </w:r>
      <w:r>
        <w:t>в</w:t>
      </w:r>
      <w:r>
        <w:rPr>
          <w:spacing w:val="1"/>
        </w:rPr>
        <w:t xml:space="preserve"> </w:t>
      </w:r>
      <w:r>
        <w:t>том</w:t>
      </w:r>
      <w:r>
        <w:rPr>
          <w:spacing w:val="1"/>
        </w:rPr>
        <w:t xml:space="preserve"> </w:t>
      </w:r>
      <w:r>
        <w:t>числе</w:t>
      </w:r>
      <w:r>
        <w:rPr>
          <w:spacing w:val="1"/>
        </w:rPr>
        <w:t xml:space="preserve"> </w:t>
      </w:r>
      <w:r>
        <w:t>о</w:t>
      </w:r>
      <w:r>
        <w:rPr>
          <w:spacing w:val="1"/>
        </w:rPr>
        <w:t xml:space="preserve"> </w:t>
      </w:r>
      <w:r>
        <w:t>свободных</w:t>
      </w:r>
      <w:r>
        <w:rPr>
          <w:spacing w:val="1"/>
        </w:rPr>
        <w:t xml:space="preserve"> </w:t>
      </w:r>
      <w:r>
        <w:t>и</w:t>
      </w:r>
      <w:r>
        <w:rPr>
          <w:spacing w:val="1"/>
        </w:rPr>
        <w:t xml:space="preserve"> </w:t>
      </w:r>
      <w:r>
        <w:t>экономических</w:t>
      </w:r>
      <w:r>
        <w:rPr>
          <w:spacing w:val="1"/>
        </w:rPr>
        <w:t xml:space="preserve"> </w:t>
      </w:r>
      <w:r>
        <w:t>благах,</w:t>
      </w:r>
      <w:r>
        <w:rPr>
          <w:spacing w:val="1"/>
        </w:rPr>
        <w:t xml:space="preserve"> </w:t>
      </w:r>
      <w:r>
        <w:t>о</w:t>
      </w:r>
      <w:r>
        <w:rPr>
          <w:spacing w:val="1"/>
        </w:rPr>
        <w:t xml:space="preserve"> </w:t>
      </w:r>
      <w:r>
        <w:t>видах</w:t>
      </w:r>
      <w:r>
        <w:rPr>
          <w:spacing w:val="1"/>
        </w:rPr>
        <w:t xml:space="preserve"> </w:t>
      </w:r>
      <w:r>
        <w:t>и</w:t>
      </w:r>
      <w:r>
        <w:rPr>
          <w:spacing w:val="1"/>
        </w:rPr>
        <w:t xml:space="preserve"> </w:t>
      </w:r>
      <w:r>
        <w:t>формах</w:t>
      </w:r>
      <w:r>
        <w:rPr>
          <w:spacing w:val="1"/>
        </w:rPr>
        <w:t xml:space="preserve"> </w:t>
      </w:r>
      <w:r>
        <w:t>предпринимательской</w:t>
      </w:r>
      <w:r>
        <w:rPr>
          <w:spacing w:val="1"/>
        </w:rPr>
        <w:t xml:space="preserve"> </w:t>
      </w:r>
      <w:r>
        <w:t>деятельности,</w:t>
      </w:r>
      <w:r>
        <w:rPr>
          <w:spacing w:val="1"/>
        </w:rPr>
        <w:t xml:space="preserve"> </w:t>
      </w:r>
      <w:r>
        <w:t>экономических</w:t>
      </w:r>
      <w:r>
        <w:rPr>
          <w:spacing w:val="1"/>
        </w:rPr>
        <w:t xml:space="preserve"> </w:t>
      </w:r>
      <w:r>
        <w:t>и</w:t>
      </w:r>
      <w:r>
        <w:rPr>
          <w:spacing w:val="1"/>
        </w:rPr>
        <w:t xml:space="preserve"> </w:t>
      </w:r>
      <w:r>
        <w:t>социальных</w:t>
      </w:r>
      <w:r>
        <w:rPr>
          <w:spacing w:val="1"/>
        </w:rPr>
        <w:t xml:space="preserve"> </w:t>
      </w:r>
      <w:r>
        <w:t>последствиях</w:t>
      </w:r>
      <w:r>
        <w:rPr>
          <w:spacing w:val="1"/>
        </w:rPr>
        <w:t xml:space="preserve"> </w:t>
      </w:r>
      <w:r>
        <w:t>безработицы;</w:t>
      </w:r>
    </w:p>
    <w:p w14:paraId="4CFD6BBF">
      <w:pPr>
        <w:pStyle w:val="23"/>
        <w:spacing w:line="360" w:lineRule="auto"/>
        <w:ind w:right="243"/>
      </w:pPr>
      <w:r>
        <w:t>извлекать информацию из адаптированных источников, публикаций СМИ и</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о</w:t>
      </w:r>
      <w:r>
        <w:rPr>
          <w:spacing w:val="1"/>
        </w:rPr>
        <w:t xml:space="preserve"> </w:t>
      </w:r>
      <w:r>
        <w:t>тенденциях</w:t>
      </w:r>
      <w:r>
        <w:rPr>
          <w:spacing w:val="1"/>
        </w:rPr>
        <w:t xml:space="preserve"> </w:t>
      </w:r>
      <w:r>
        <w:t>развития</w:t>
      </w:r>
      <w:r>
        <w:rPr>
          <w:spacing w:val="1"/>
        </w:rPr>
        <w:t xml:space="preserve"> </w:t>
      </w:r>
      <w:r>
        <w:t>экономики</w:t>
      </w:r>
      <w:r>
        <w:rPr>
          <w:spacing w:val="1"/>
        </w:rPr>
        <w:t xml:space="preserve"> </w:t>
      </w:r>
      <w:r>
        <w:t>в</w:t>
      </w:r>
      <w:r>
        <w:rPr>
          <w:spacing w:val="1"/>
        </w:rPr>
        <w:t xml:space="preserve"> </w:t>
      </w:r>
      <w:r>
        <w:t>нашей</w:t>
      </w:r>
      <w:r>
        <w:rPr>
          <w:spacing w:val="1"/>
        </w:rPr>
        <w:t xml:space="preserve"> </w:t>
      </w:r>
      <w:r>
        <w:t>стране,</w:t>
      </w:r>
      <w:r>
        <w:rPr>
          <w:spacing w:val="1"/>
        </w:rPr>
        <w:t xml:space="preserve"> </w:t>
      </w:r>
      <w:r>
        <w:t>о</w:t>
      </w:r>
      <w:r>
        <w:rPr>
          <w:spacing w:val="1"/>
        </w:rPr>
        <w:t xml:space="preserve"> </w:t>
      </w:r>
      <w:r>
        <w:t>борьбе</w:t>
      </w:r>
      <w:r>
        <w:rPr>
          <w:spacing w:val="1"/>
        </w:rPr>
        <w:t xml:space="preserve"> </w:t>
      </w:r>
      <w:r>
        <w:t>с</w:t>
      </w:r>
      <w:r>
        <w:rPr>
          <w:spacing w:val="1"/>
        </w:rPr>
        <w:t xml:space="preserve"> </w:t>
      </w:r>
      <w:r>
        <w:t>различными</w:t>
      </w:r>
      <w:r>
        <w:rPr>
          <w:spacing w:val="1"/>
        </w:rPr>
        <w:t xml:space="preserve"> </w:t>
      </w:r>
      <w:r>
        <w:t>формами</w:t>
      </w:r>
      <w:r>
        <w:rPr>
          <w:spacing w:val="1"/>
        </w:rPr>
        <w:t xml:space="preserve"> </w:t>
      </w:r>
      <w:r>
        <w:t>финансового</w:t>
      </w:r>
      <w:r>
        <w:rPr>
          <w:spacing w:val="1"/>
        </w:rPr>
        <w:t xml:space="preserve"> </w:t>
      </w:r>
      <w:r>
        <w:t>мошенничества;</w:t>
      </w:r>
    </w:p>
    <w:p w14:paraId="7EBE6058">
      <w:pPr>
        <w:pStyle w:val="23"/>
        <w:spacing w:line="360" w:lineRule="auto"/>
        <w:ind w:right="242"/>
      </w:pPr>
      <w:r>
        <w:t>анализировать, обобщать, систематизировать, конкретизировать и критически</w:t>
      </w:r>
      <w:r>
        <w:rPr>
          <w:spacing w:val="1"/>
        </w:rPr>
        <w:t xml:space="preserve"> </w:t>
      </w:r>
      <w:r>
        <w:t>оценивать</w:t>
      </w:r>
      <w:r>
        <w:rPr>
          <w:spacing w:val="1"/>
        </w:rPr>
        <w:t xml:space="preserve"> </w:t>
      </w:r>
      <w:r>
        <w:t>социальную</w:t>
      </w:r>
      <w:r>
        <w:rPr>
          <w:spacing w:val="1"/>
        </w:rPr>
        <w:t xml:space="preserve"> </w:t>
      </w:r>
      <w:r>
        <w:t>информацию,</w:t>
      </w:r>
      <w:r>
        <w:rPr>
          <w:spacing w:val="1"/>
        </w:rPr>
        <w:t xml:space="preserve"> </w:t>
      </w:r>
      <w:r>
        <w:t>включая</w:t>
      </w:r>
      <w:r>
        <w:rPr>
          <w:spacing w:val="1"/>
        </w:rPr>
        <w:t xml:space="preserve"> </w:t>
      </w:r>
      <w:r>
        <w:t>экономико-статистическую,</w:t>
      </w:r>
      <w:r>
        <w:rPr>
          <w:spacing w:val="1"/>
        </w:rPr>
        <w:t xml:space="preserve"> </w:t>
      </w:r>
      <w:r>
        <w:t>из</w:t>
      </w:r>
      <w:r>
        <w:rPr>
          <w:spacing w:val="1"/>
        </w:rPr>
        <w:t xml:space="preserve"> </w:t>
      </w:r>
      <w:r>
        <w:t>адаптированных источников (в том числе учебных материалов) и публикаций СМИ,</w:t>
      </w:r>
      <w:r>
        <w:rPr>
          <w:spacing w:val="1"/>
        </w:rPr>
        <w:t xml:space="preserve"> </w:t>
      </w:r>
      <w:r>
        <w:t>соотносить её с личным социальным опытом; используя обществоведческие знания,</w:t>
      </w:r>
      <w:r>
        <w:rPr>
          <w:spacing w:val="1"/>
        </w:rPr>
        <w:t xml:space="preserve"> </w:t>
      </w:r>
      <w:r>
        <w:t>формулировать</w:t>
      </w:r>
      <w:r>
        <w:rPr>
          <w:spacing w:val="-3"/>
        </w:rPr>
        <w:t xml:space="preserve"> </w:t>
      </w:r>
      <w:r>
        <w:t>выводы,</w:t>
      </w:r>
      <w:r>
        <w:rPr>
          <w:spacing w:val="-1"/>
        </w:rPr>
        <w:t xml:space="preserve"> </w:t>
      </w:r>
      <w:r>
        <w:t>подкрепляя их</w:t>
      </w:r>
      <w:r>
        <w:rPr>
          <w:spacing w:val="-3"/>
        </w:rPr>
        <w:t xml:space="preserve"> </w:t>
      </w:r>
      <w:r>
        <w:t>аргументами;</w:t>
      </w:r>
    </w:p>
    <w:p w14:paraId="13610424">
      <w:pPr>
        <w:pStyle w:val="23"/>
        <w:spacing w:line="360" w:lineRule="auto"/>
        <w:ind w:right="241"/>
      </w:pPr>
      <w:r>
        <w:t>оценивать собственные поступки и поступки других людей с точки зрения их</w:t>
      </w:r>
      <w:r>
        <w:rPr>
          <w:spacing w:val="1"/>
        </w:rPr>
        <w:t xml:space="preserve"> </w:t>
      </w:r>
      <w:r>
        <w:t>экономической рациональности (сложившиеся модели поведения производителей и</w:t>
      </w:r>
      <w:r>
        <w:rPr>
          <w:spacing w:val="1"/>
        </w:rPr>
        <w:t xml:space="preserve"> </w:t>
      </w:r>
      <w:r>
        <w:t>потребителей;</w:t>
      </w:r>
      <w:r>
        <w:rPr>
          <w:spacing w:val="1"/>
        </w:rPr>
        <w:t xml:space="preserve"> </w:t>
      </w:r>
      <w:r>
        <w:t>граждан,</w:t>
      </w:r>
      <w:r>
        <w:rPr>
          <w:spacing w:val="1"/>
        </w:rPr>
        <w:t xml:space="preserve"> </w:t>
      </w:r>
      <w:r>
        <w:t>защищающих</w:t>
      </w:r>
      <w:r>
        <w:rPr>
          <w:spacing w:val="1"/>
        </w:rPr>
        <w:t xml:space="preserve"> </w:t>
      </w:r>
      <w:r>
        <w:t>свои</w:t>
      </w:r>
      <w:r>
        <w:rPr>
          <w:spacing w:val="1"/>
        </w:rPr>
        <w:t xml:space="preserve"> </w:t>
      </w:r>
      <w:r>
        <w:t>экономические</w:t>
      </w:r>
      <w:r>
        <w:rPr>
          <w:spacing w:val="1"/>
        </w:rPr>
        <w:t xml:space="preserve"> </w:t>
      </w:r>
      <w:r>
        <w:t>интересы;</w:t>
      </w:r>
      <w:r>
        <w:rPr>
          <w:spacing w:val="1"/>
        </w:rPr>
        <w:t xml:space="preserve"> </w:t>
      </w:r>
      <w:r>
        <w:t>практики</w:t>
      </w:r>
      <w:r>
        <w:rPr>
          <w:spacing w:val="1"/>
        </w:rPr>
        <w:t xml:space="preserve"> </w:t>
      </w:r>
      <w:r>
        <w:t>осуществления</w:t>
      </w:r>
      <w:r>
        <w:rPr>
          <w:spacing w:val="1"/>
        </w:rPr>
        <w:t xml:space="preserve"> </w:t>
      </w:r>
      <w:r>
        <w:t>экономических</w:t>
      </w:r>
      <w:r>
        <w:rPr>
          <w:spacing w:val="1"/>
        </w:rPr>
        <w:t xml:space="preserve"> </w:t>
      </w:r>
      <w:r>
        <w:t>действий</w:t>
      </w:r>
      <w:r>
        <w:rPr>
          <w:spacing w:val="1"/>
        </w:rPr>
        <w:t xml:space="preserve"> </w:t>
      </w:r>
      <w:r>
        <w:t>на</w:t>
      </w:r>
      <w:r>
        <w:rPr>
          <w:spacing w:val="1"/>
        </w:rPr>
        <w:t xml:space="preserve"> </w:t>
      </w:r>
      <w:r>
        <w:t>основе</w:t>
      </w:r>
      <w:r>
        <w:rPr>
          <w:spacing w:val="1"/>
        </w:rPr>
        <w:t xml:space="preserve"> </w:t>
      </w:r>
      <w:r>
        <w:t>рационального</w:t>
      </w:r>
      <w:r>
        <w:rPr>
          <w:spacing w:val="1"/>
        </w:rPr>
        <w:t xml:space="preserve"> </w:t>
      </w:r>
      <w:r>
        <w:t>выбора</w:t>
      </w:r>
      <w:r>
        <w:rPr>
          <w:spacing w:val="71"/>
        </w:rPr>
        <w:t xml:space="preserve"> </w:t>
      </w:r>
      <w:r>
        <w:t>в</w:t>
      </w:r>
      <w:r>
        <w:rPr>
          <w:spacing w:val="1"/>
        </w:rPr>
        <w:t xml:space="preserve"> </w:t>
      </w:r>
      <w:r>
        <w:t>условиях ограниченных ресурсов; использования различных способов повышения</w:t>
      </w:r>
      <w:r>
        <w:rPr>
          <w:spacing w:val="1"/>
        </w:rPr>
        <w:t xml:space="preserve"> </w:t>
      </w:r>
      <w:r>
        <w:t>эффективности производства, распределения семейных ресурсов, для оценки рисков</w:t>
      </w:r>
      <w:r>
        <w:rPr>
          <w:spacing w:val="-67"/>
        </w:rPr>
        <w:t xml:space="preserve"> </w:t>
      </w:r>
      <w:r>
        <w:t>осуществления</w:t>
      </w:r>
      <w:r>
        <w:rPr>
          <w:spacing w:val="1"/>
        </w:rPr>
        <w:t xml:space="preserve"> </w:t>
      </w:r>
      <w:r>
        <w:t>финансовых</w:t>
      </w:r>
      <w:r>
        <w:rPr>
          <w:spacing w:val="1"/>
        </w:rPr>
        <w:t xml:space="preserve"> </w:t>
      </w:r>
      <w:r>
        <w:t>мошенничеств,</w:t>
      </w:r>
      <w:r>
        <w:rPr>
          <w:spacing w:val="1"/>
        </w:rPr>
        <w:t xml:space="preserve"> </w:t>
      </w:r>
      <w:r>
        <w:t>применения</w:t>
      </w:r>
      <w:r>
        <w:rPr>
          <w:spacing w:val="71"/>
        </w:rPr>
        <w:t xml:space="preserve"> </w:t>
      </w:r>
      <w:r>
        <w:t>недобросовестных</w:t>
      </w:r>
      <w:r>
        <w:rPr>
          <w:spacing w:val="-67"/>
        </w:rPr>
        <w:t xml:space="preserve"> </w:t>
      </w:r>
      <w:r>
        <w:t>практик);</w:t>
      </w:r>
    </w:p>
    <w:p w14:paraId="3BC4019D">
      <w:pPr>
        <w:pStyle w:val="23"/>
        <w:spacing w:line="360" w:lineRule="auto"/>
        <w:ind w:right="240"/>
        <w:rPr>
          <w:sz w:val="17"/>
        </w:rPr>
      </w:pPr>
      <w:r>
        <w:t>приобретать</w:t>
      </w:r>
      <w:r>
        <w:rPr>
          <w:spacing w:val="1"/>
        </w:rPr>
        <w:t xml:space="preserve"> </w:t>
      </w:r>
      <w:r>
        <w:t>опыт</w:t>
      </w:r>
      <w:r>
        <w:rPr>
          <w:spacing w:val="1"/>
        </w:rPr>
        <w:t xml:space="preserve"> </w:t>
      </w:r>
      <w:r>
        <w:t>использования</w:t>
      </w:r>
      <w:r>
        <w:rPr>
          <w:spacing w:val="1"/>
        </w:rPr>
        <w:t xml:space="preserve"> </w:t>
      </w:r>
      <w:r>
        <w:t>знаний,</w:t>
      </w:r>
      <w:r>
        <w:rPr>
          <w:spacing w:val="1"/>
        </w:rPr>
        <w:t xml:space="preserve"> </w:t>
      </w:r>
      <w:r>
        <w:t>включая</w:t>
      </w:r>
      <w:r>
        <w:rPr>
          <w:spacing w:val="1"/>
        </w:rPr>
        <w:t xml:space="preserve"> </w:t>
      </w:r>
      <w:r>
        <w:t>основы</w:t>
      </w:r>
      <w:r>
        <w:rPr>
          <w:spacing w:val="1"/>
        </w:rPr>
        <w:t xml:space="preserve"> </w:t>
      </w:r>
      <w:r>
        <w:t>финансовой</w:t>
      </w:r>
      <w:r>
        <w:rPr>
          <w:spacing w:val="1"/>
        </w:rPr>
        <w:t xml:space="preserve"> </w:t>
      </w:r>
      <w:r>
        <w:t>грамотности,</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и</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анализа</w:t>
      </w:r>
      <w:r>
        <w:rPr>
          <w:spacing w:val="1"/>
        </w:rPr>
        <w:t xml:space="preserve"> </w:t>
      </w:r>
      <w:r>
        <w:t>потребления</w:t>
      </w:r>
      <w:r>
        <w:rPr>
          <w:spacing w:val="1"/>
        </w:rPr>
        <w:t xml:space="preserve"> </w:t>
      </w:r>
      <w:r>
        <w:t>домашнего</w:t>
      </w:r>
      <w:r>
        <w:rPr>
          <w:spacing w:val="1"/>
        </w:rPr>
        <w:t xml:space="preserve"> </w:t>
      </w:r>
      <w:r>
        <w:t>хозяйства,</w:t>
      </w:r>
      <w:r>
        <w:rPr>
          <w:spacing w:val="1"/>
        </w:rPr>
        <w:t xml:space="preserve"> </w:t>
      </w:r>
      <w:r>
        <w:t>структуры</w:t>
      </w:r>
      <w:r>
        <w:rPr>
          <w:spacing w:val="1"/>
        </w:rPr>
        <w:t xml:space="preserve"> </w:t>
      </w:r>
      <w:r>
        <w:t>семейного</w:t>
      </w:r>
      <w:r>
        <w:rPr>
          <w:spacing w:val="1"/>
        </w:rPr>
        <w:t xml:space="preserve"> </w:t>
      </w:r>
      <w:r>
        <w:t>бюджета,</w:t>
      </w:r>
      <w:r>
        <w:rPr>
          <w:spacing w:val="1"/>
        </w:rPr>
        <w:t xml:space="preserve"> </w:t>
      </w:r>
      <w:r>
        <w:t>составления</w:t>
      </w:r>
      <w:r>
        <w:rPr>
          <w:spacing w:val="1"/>
        </w:rPr>
        <w:t xml:space="preserve"> </w:t>
      </w:r>
      <w:r>
        <w:t>личного</w:t>
      </w:r>
      <w:r>
        <w:rPr>
          <w:spacing w:val="1"/>
        </w:rPr>
        <w:t xml:space="preserve"> </w:t>
      </w:r>
      <w:r>
        <w:t>финансового</w:t>
      </w:r>
      <w:r>
        <w:rPr>
          <w:spacing w:val="1"/>
        </w:rPr>
        <w:t xml:space="preserve"> </w:t>
      </w:r>
      <w:r>
        <w:t>плана;</w:t>
      </w:r>
      <w:r>
        <w:rPr>
          <w:spacing w:val="1"/>
        </w:rPr>
        <w:t xml:space="preserve"> </w:t>
      </w:r>
      <w:r>
        <w:t>для</w:t>
      </w:r>
      <w:r>
        <w:rPr>
          <w:spacing w:val="1"/>
        </w:rPr>
        <w:t xml:space="preserve"> </w:t>
      </w:r>
      <w:r>
        <w:t>выбора</w:t>
      </w:r>
      <w:r>
        <w:rPr>
          <w:spacing w:val="1"/>
        </w:rPr>
        <w:t xml:space="preserve"> </w:t>
      </w:r>
      <w:r>
        <w:t>профессии</w:t>
      </w:r>
      <w:r>
        <w:rPr>
          <w:spacing w:val="1"/>
        </w:rPr>
        <w:t xml:space="preserve"> </w:t>
      </w:r>
      <w:r>
        <w:t>и</w:t>
      </w:r>
      <w:r>
        <w:rPr>
          <w:spacing w:val="1"/>
        </w:rPr>
        <w:t xml:space="preserve"> </w:t>
      </w:r>
      <w:r>
        <w:t>оценки</w:t>
      </w:r>
      <w:r>
        <w:rPr>
          <w:spacing w:val="1"/>
        </w:rPr>
        <w:t xml:space="preserve"> </w:t>
      </w:r>
      <w:r>
        <w:t>собственных</w:t>
      </w:r>
      <w:r>
        <w:rPr>
          <w:spacing w:val="1"/>
        </w:rPr>
        <w:t xml:space="preserve"> </w:t>
      </w:r>
      <w:r>
        <w:t>перспектив в профессиональной сфере; выбора форм сбережений; для реализации и</w:t>
      </w:r>
      <w:r>
        <w:rPr>
          <w:spacing w:val="1"/>
        </w:rPr>
        <w:t xml:space="preserve"> </w:t>
      </w:r>
      <w:r>
        <w:t>защиты</w:t>
      </w:r>
      <w:r>
        <w:rPr>
          <w:spacing w:val="2"/>
        </w:rPr>
        <w:t xml:space="preserve"> </w:t>
      </w:r>
      <w:r>
        <w:t>прав</w:t>
      </w:r>
      <w:r>
        <w:rPr>
          <w:spacing w:val="1"/>
        </w:rPr>
        <w:t xml:space="preserve"> </w:t>
      </w:r>
      <w:r>
        <w:t>потребителя</w:t>
      </w:r>
      <w:r>
        <w:rPr>
          <w:spacing w:val="2"/>
        </w:rPr>
        <w:t xml:space="preserve"> </w:t>
      </w:r>
      <w:r>
        <w:t>(в</w:t>
      </w:r>
      <w:r>
        <w:rPr>
          <w:spacing w:val="2"/>
        </w:rPr>
        <w:t xml:space="preserve"> </w:t>
      </w:r>
      <w:r>
        <w:t>том</w:t>
      </w:r>
      <w:r>
        <w:rPr>
          <w:spacing w:val="1"/>
        </w:rPr>
        <w:t xml:space="preserve"> </w:t>
      </w:r>
      <w:r>
        <w:t>числе</w:t>
      </w:r>
      <w:r>
        <w:rPr>
          <w:spacing w:val="1"/>
        </w:rPr>
        <w:t xml:space="preserve"> </w:t>
      </w:r>
      <w:r>
        <w:t>финансовых</w:t>
      </w:r>
      <w:r>
        <w:rPr>
          <w:spacing w:val="2"/>
        </w:rPr>
        <w:t xml:space="preserve"> </w:t>
      </w:r>
      <w:r>
        <w:t>услуг),</w:t>
      </w:r>
      <w:r>
        <w:rPr>
          <w:spacing w:val="5"/>
        </w:rPr>
        <w:t xml:space="preserve"> </w:t>
      </w:r>
      <w:r>
        <w:t>осознанного</w:t>
      </w:r>
      <w:r>
        <w:rPr>
          <w:spacing w:val="2"/>
        </w:rPr>
        <w:t xml:space="preserve"> </w:t>
      </w:r>
      <w:r>
        <w:t>выполнения</w:t>
      </w:r>
    </w:p>
    <w:p w14:paraId="0047F9E3">
      <w:pPr>
        <w:pStyle w:val="23"/>
        <w:spacing w:before="89" w:line="362" w:lineRule="auto"/>
        <w:ind w:right="255" w:firstLine="0"/>
      </w:pPr>
      <w:r>
        <w:t>гражданских обязанностей, выбора профессии и оценки собственных перспектив в</w:t>
      </w:r>
      <w:r>
        <w:rPr>
          <w:spacing w:val="1"/>
        </w:rPr>
        <w:t xml:space="preserve"> </w:t>
      </w:r>
      <w:r>
        <w:t>профессиональной</w:t>
      </w:r>
      <w:r>
        <w:rPr>
          <w:spacing w:val="-1"/>
        </w:rPr>
        <w:t xml:space="preserve"> </w:t>
      </w:r>
      <w:r>
        <w:t>сфере;</w:t>
      </w:r>
    </w:p>
    <w:p w14:paraId="6D0D5564">
      <w:pPr>
        <w:pStyle w:val="23"/>
        <w:spacing w:line="360" w:lineRule="auto"/>
        <w:ind w:right="245"/>
      </w:pPr>
      <w:r>
        <w:t>приобретать опыт составления простейших документов (</w:t>
      </w:r>
      <w:r>
        <w:rPr>
          <w:position w:val="1"/>
        </w:rPr>
        <w:t>личный финансовый</w:t>
      </w:r>
      <w:r>
        <w:rPr>
          <w:spacing w:val="1"/>
          <w:position w:val="1"/>
        </w:rPr>
        <w:t xml:space="preserve"> </w:t>
      </w:r>
      <w:r>
        <w:t>план,</w:t>
      </w:r>
      <w:r>
        <w:rPr>
          <w:spacing w:val="-2"/>
        </w:rPr>
        <w:t xml:space="preserve"> </w:t>
      </w:r>
      <w:r>
        <w:t>заявление,</w:t>
      </w:r>
      <w:r>
        <w:rPr>
          <w:spacing w:val="-4"/>
        </w:rPr>
        <w:t xml:space="preserve"> </w:t>
      </w:r>
      <w:r>
        <w:t>резюме);</w:t>
      </w:r>
    </w:p>
    <w:p w14:paraId="753ADA67">
      <w:pPr>
        <w:pStyle w:val="23"/>
        <w:spacing w:line="360" w:lineRule="auto"/>
        <w:ind w:right="249"/>
      </w:pPr>
      <w:r>
        <w:t>осуществлять совместную деятельность, включая взаимодействие с 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5"/>
        </w:rPr>
        <w:t xml:space="preserve"> </w:t>
      </w:r>
      <w:r>
        <w:t>ценностей,</w:t>
      </w:r>
      <w:r>
        <w:rPr>
          <w:spacing w:val="-3"/>
        </w:rPr>
        <w:t xml:space="preserve"> </w:t>
      </w:r>
      <w:r>
        <w:t>взаимопонимания</w:t>
      </w:r>
      <w:r>
        <w:rPr>
          <w:spacing w:val="-1"/>
        </w:rPr>
        <w:t xml:space="preserve"> </w:t>
      </w:r>
      <w:r>
        <w:t>между</w:t>
      </w:r>
      <w:r>
        <w:rPr>
          <w:spacing w:val="-6"/>
        </w:rPr>
        <w:t xml:space="preserve"> </w:t>
      </w:r>
      <w:r>
        <w:t>людьми</w:t>
      </w:r>
      <w:r>
        <w:rPr>
          <w:spacing w:val="-1"/>
        </w:rPr>
        <w:t xml:space="preserve"> </w:t>
      </w:r>
      <w:r>
        <w:t>разных</w:t>
      </w:r>
      <w:r>
        <w:rPr>
          <w:spacing w:val="-1"/>
        </w:rPr>
        <w:t xml:space="preserve"> </w:t>
      </w:r>
      <w:r>
        <w:t>культур.</w:t>
      </w:r>
    </w:p>
    <w:p w14:paraId="31835D88">
      <w:pPr>
        <w:pStyle w:val="183"/>
        <w:numPr>
          <w:ilvl w:val="3"/>
          <w:numId w:val="31"/>
        </w:numPr>
        <w:tabs>
          <w:tab w:val="left" w:pos="1993"/>
        </w:tabs>
        <w:spacing w:line="320" w:lineRule="exact"/>
        <w:ind w:left="1992" w:hanging="1052"/>
        <w:rPr>
          <w:sz w:val="28"/>
        </w:rPr>
      </w:pPr>
      <w:r>
        <w:rPr>
          <w:sz w:val="28"/>
        </w:rPr>
        <w:t>Человек</w:t>
      </w:r>
      <w:r>
        <w:rPr>
          <w:spacing w:val="-2"/>
          <w:sz w:val="28"/>
        </w:rPr>
        <w:t xml:space="preserve"> </w:t>
      </w:r>
      <w:r>
        <w:rPr>
          <w:sz w:val="28"/>
        </w:rPr>
        <w:t>в</w:t>
      </w:r>
      <w:r>
        <w:rPr>
          <w:spacing w:val="-3"/>
          <w:sz w:val="28"/>
        </w:rPr>
        <w:t xml:space="preserve"> </w:t>
      </w:r>
      <w:r>
        <w:rPr>
          <w:sz w:val="28"/>
        </w:rPr>
        <w:t>мире</w:t>
      </w:r>
      <w:r>
        <w:rPr>
          <w:spacing w:val="-2"/>
          <w:sz w:val="28"/>
        </w:rPr>
        <w:t xml:space="preserve"> </w:t>
      </w:r>
      <w:r>
        <w:rPr>
          <w:sz w:val="28"/>
        </w:rPr>
        <w:t>культуры:</w:t>
      </w:r>
    </w:p>
    <w:p w14:paraId="38C1E195">
      <w:pPr>
        <w:pStyle w:val="23"/>
        <w:spacing w:before="159" w:line="360" w:lineRule="auto"/>
        <w:ind w:right="240"/>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в</w:t>
      </w:r>
      <w:r>
        <w:rPr>
          <w:spacing w:val="1"/>
        </w:rPr>
        <w:t xml:space="preserve"> </w:t>
      </w:r>
      <w:r>
        <w:t>духовной</w:t>
      </w:r>
      <w:r>
        <w:rPr>
          <w:spacing w:val="1"/>
        </w:rPr>
        <w:t xml:space="preserve"> </w:t>
      </w:r>
      <w:r>
        <w:t>жизни</w:t>
      </w:r>
      <w:r>
        <w:rPr>
          <w:spacing w:val="1"/>
        </w:rPr>
        <w:t xml:space="preserve"> </w:t>
      </w:r>
      <w:r>
        <w:t>общества, о науке и образовании, системе образования в Российской Федерации, о</w:t>
      </w:r>
      <w:r>
        <w:rPr>
          <w:spacing w:val="1"/>
        </w:rPr>
        <w:t xml:space="preserve"> </w:t>
      </w:r>
      <w:r>
        <w:t>религии, мировых религиях, об искусстве и его видах; об информации как важном</w:t>
      </w:r>
      <w:r>
        <w:rPr>
          <w:spacing w:val="1"/>
        </w:rPr>
        <w:t xml:space="preserve"> </w:t>
      </w:r>
      <w:r>
        <w:t>ресурсе</w:t>
      </w:r>
      <w:r>
        <w:rPr>
          <w:spacing w:val="-1"/>
        </w:rPr>
        <w:t xml:space="preserve"> </w:t>
      </w:r>
      <w:r>
        <w:t>современного</w:t>
      </w:r>
      <w:r>
        <w:rPr>
          <w:spacing w:val="1"/>
        </w:rPr>
        <w:t xml:space="preserve"> </w:t>
      </w:r>
      <w:r>
        <w:t>общества;</w:t>
      </w:r>
    </w:p>
    <w:p w14:paraId="2723452A">
      <w:pPr>
        <w:pStyle w:val="23"/>
        <w:spacing w:line="360" w:lineRule="auto"/>
        <w:ind w:right="247"/>
      </w:pPr>
      <w:r>
        <w:t>характеризовать</w:t>
      </w:r>
      <w:r>
        <w:rPr>
          <w:spacing w:val="23"/>
        </w:rPr>
        <w:t xml:space="preserve"> </w:t>
      </w:r>
      <w:r>
        <w:t>духовно-нравственные</w:t>
      </w:r>
      <w:r>
        <w:rPr>
          <w:spacing w:val="23"/>
        </w:rPr>
        <w:t xml:space="preserve"> </w:t>
      </w:r>
      <w:r>
        <w:t>ценности</w:t>
      </w:r>
      <w:r>
        <w:rPr>
          <w:spacing w:val="23"/>
        </w:rPr>
        <w:t xml:space="preserve"> </w:t>
      </w:r>
      <w:r>
        <w:t>(в</w:t>
      </w:r>
      <w:r>
        <w:rPr>
          <w:spacing w:val="23"/>
        </w:rPr>
        <w:t xml:space="preserve"> </w:t>
      </w:r>
      <w:r>
        <w:t>том</w:t>
      </w:r>
      <w:r>
        <w:rPr>
          <w:spacing w:val="22"/>
        </w:rPr>
        <w:t xml:space="preserve"> </w:t>
      </w:r>
      <w:r>
        <w:t>числе</w:t>
      </w:r>
      <w:r>
        <w:rPr>
          <w:spacing w:val="23"/>
        </w:rPr>
        <w:t xml:space="preserve"> </w:t>
      </w:r>
      <w:r>
        <w:t>нормы</w:t>
      </w:r>
      <w:r>
        <w:rPr>
          <w:spacing w:val="24"/>
        </w:rPr>
        <w:t xml:space="preserve"> </w:t>
      </w:r>
      <w:r>
        <w:t>морали</w:t>
      </w:r>
      <w:r>
        <w:rPr>
          <w:spacing w:val="-68"/>
        </w:rPr>
        <w:t xml:space="preserve"> </w:t>
      </w:r>
      <w:r>
        <w:t>и</w:t>
      </w:r>
      <w:r>
        <w:rPr>
          <w:spacing w:val="1"/>
        </w:rPr>
        <w:t xml:space="preserve"> </w:t>
      </w:r>
      <w:r>
        <w:t>нравственности,</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нашего</w:t>
      </w:r>
      <w:r>
        <w:rPr>
          <w:spacing w:val="1"/>
        </w:rPr>
        <w:t xml:space="preserve"> </w:t>
      </w:r>
      <w:r>
        <w:t>общества,</w:t>
      </w:r>
      <w:r>
        <w:rPr>
          <w:spacing w:val="1"/>
        </w:rPr>
        <w:t xml:space="preserve"> </w:t>
      </w:r>
      <w:r>
        <w:t>искусство как сферу деятельности, информационную культуру и информационную</w:t>
      </w:r>
      <w:r>
        <w:rPr>
          <w:spacing w:val="1"/>
        </w:rPr>
        <w:t xml:space="preserve"> </w:t>
      </w:r>
      <w:r>
        <w:t>безопасность;</w:t>
      </w:r>
    </w:p>
    <w:p w14:paraId="5411DFBD">
      <w:pPr>
        <w:pStyle w:val="23"/>
        <w:spacing w:line="360" w:lineRule="auto"/>
        <w:ind w:right="243"/>
      </w:pPr>
      <w:r>
        <w:t>приводить примеры политики российского государства в сфере культуры и</w:t>
      </w:r>
      <w:r>
        <w:rPr>
          <w:spacing w:val="1"/>
        </w:rPr>
        <w:t xml:space="preserve"> </w:t>
      </w:r>
      <w:r>
        <w:t>образования;</w:t>
      </w:r>
      <w:r>
        <w:rPr>
          <w:spacing w:val="1"/>
        </w:rPr>
        <w:t xml:space="preserve"> </w:t>
      </w:r>
      <w:r>
        <w:t>влияния</w:t>
      </w:r>
      <w:r>
        <w:rPr>
          <w:spacing w:val="1"/>
        </w:rPr>
        <w:t xml:space="preserve"> </w:t>
      </w:r>
      <w:r>
        <w:t>образования</w:t>
      </w:r>
      <w:r>
        <w:rPr>
          <w:spacing w:val="1"/>
        </w:rPr>
        <w:t xml:space="preserve"> </w:t>
      </w:r>
      <w:r>
        <w:t>на</w:t>
      </w:r>
      <w:r>
        <w:rPr>
          <w:spacing w:val="1"/>
        </w:rPr>
        <w:t xml:space="preserve"> </w:t>
      </w:r>
      <w:r>
        <w:t>социализацию</w:t>
      </w:r>
      <w:r>
        <w:rPr>
          <w:spacing w:val="1"/>
        </w:rPr>
        <w:t xml:space="preserve"> </w:t>
      </w:r>
      <w:r>
        <w:t>личности;</w:t>
      </w:r>
      <w:r>
        <w:rPr>
          <w:spacing w:val="1"/>
        </w:rPr>
        <w:t xml:space="preserve"> </w:t>
      </w:r>
      <w:r>
        <w:t>правил</w:t>
      </w:r>
      <w:r>
        <w:rPr>
          <w:spacing w:val="-67"/>
        </w:rPr>
        <w:t xml:space="preserve"> </w:t>
      </w:r>
      <w:r>
        <w:t>информационной</w:t>
      </w:r>
      <w:r>
        <w:rPr>
          <w:spacing w:val="-4"/>
        </w:rPr>
        <w:t xml:space="preserve"> </w:t>
      </w:r>
      <w:r>
        <w:t>безопасности;</w:t>
      </w:r>
    </w:p>
    <w:p w14:paraId="5E6443FD">
      <w:pPr>
        <w:pStyle w:val="23"/>
        <w:ind w:left="941" w:firstLine="0"/>
      </w:pPr>
      <w:r>
        <w:t>классифицировать</w:t>
      </w:r>
      <w:r>
        <w:rPr>
          <w:spacing w:val="-4"/>
        </w:rPr>
        <w:t xml:space="preserve"> </w:t>
      </w:r>
      <w:r>
        <w:t>по</w:t>
      </w:r>
      <w:r>
        <w:rPr>
          <w:spacing w:val="-1"/>
        </w:rPr>
        <w:t xml:space="preserve"> </w:t>
      </w:r>
      <w:r>
        <w:t>разным</w:t>
      </w:r>
      <w:r>
        <w:rPr>
          <w:spacing w:val="-3"/>
        </w:rPr>
        <w:t xml:space="preserve"> </w:t>
      </w:r>
      <w:r>
        <w:t>признакам</w:t>
      </w:r>
      <w:r>
        <w:rPr>
          <w:spacing w:val="-5"/>
        </w:rPr>
        <w:t xml:space="preserve"> </w:t>
      </w:r>
      <w:r>
        <w:t>формы</w:t>
      </w:r>
      <w:r>
        <w:rPr>
          <w:spacing w:val="-5"/>
        </w:rPr>
        <w:t xml:space="preserve"> </w:t>
      </w:r>
      <w:r>
        <w:t>и</w:t>
      </w:r>
      <w:r>
        <w:rPr>
          <w:spacing w:val="-2"/>
        </w:rPr>
        <w:t xml:space="preserve"> </w:t>
      </w:r>
      <w:r>
        <w:t>виды</w:t>
      </w:r>
      <w:r>
        <w:rPr>
          <w:spacing w:val="-3"/>
        </w:rPr>
        <w:t xml:space="preserve"> </w:t>
      </w:r>
      <w:r>
        <w:t>культуры;</w:t>
      </w:r>
    </w:p>
    <w:p w14:paraId="3F088C8A">
      <w:pPr>
        <w:pStyle w:val="23"/>
        <w:spacing w:before="160" w:line="362" w:lineRule="auto"/>
        <w:ind w:right="243"/>
      </w:pPr>
      <w:r>
        <w:t>сравнивать формы культуры, естественные и социально-гуманитарные науки,</w:t>
      </w:r>
      <w:r>
        <w:rPr>
          <w:spacing w:val="1"/>
        </w:rPr>
        <w:t xml:space="preserve"> </w:t>
      </w:r>
      <w:r>
        <w:t>виды</w:t>
      </w:r>
      <w:r>
        <w:rPr>
          <w:spacing w:val="-1"/>
        </w:rPr>
        <w:t xml:space="preserve"> </w:t>
      </w:r>
      <w:r>
        <w:t>искусств;</w:t>
      </w:r>
    </w:p>
    <w:p w14:paraId="065A3112">
      <w:pPr>
        <w:pStyle w:val="23"/>
        <w:spacing w:line="360" w:lineRule="auto"/>
        <w:ind w:right="240"/>
      </w:pPr>
      <w:r>
        <w:t>устанавливать</w:t>
      </w:r>
      <w:r>
        <w:rPr>
          <w:spacing w:val="1"/>
        </w:rPr>
        <w:t xml:space="preserve"> </w:t>
      </w:r>
      <w:r>
        <w:t>и</w:t>
      </w:r>
      <w:r>
        <w:rPr>
          <w:spacing w:val="1"/>
        </w:rPr>
        <w:t xml:space="preserve"> </w:t>
      </w:r>
      <w:r>
        <w:t>объяснять</w:t>
      </w:r>
      <w:r>
        <w:rPr>
          <w:spacing w:val="1"/>
        </w:rPr>
        <w:t xml:space="preserve"> </w:t>
      </w:r>
      <w:r>
        <w:t>взаимосвязь</w:t>
      </w:r>
      <w:r>
        <w:rPr>
          <w:spacing w:val="1"/>
        </w:rPr>
        <w:t xml:space="preserve"> </w:t>
      </w:r>
      <w:r>
        <w:t>развития</w:t>
      </w:r>
      <w:r>
        <w:rPr>
          <w:spacing w:val="1"/>
        </w:rPr>
        <w:t xml:space="preserve"> </w:t>
      </w:r>
      <w:r>
        <w:t>духовной</w:t>
      </w:r>
      <w:r>
        <w:rPr>
          <w:spacing w:val="1"/>
        </w:rPr>
        <w:t xml:space="preserve"> </w:t>
      </w:r>
      <w:r>
        <w:t>культуры</w:t>
      </w:r>
      <w:r>
        <w:rPr>
          <w:spacing w:val="1"/>
        </w:rPr>
        <w:t xml:space="preserve"> </w:t>
      </w:r>
      <w:r>
        <w:t>и</w:t>
      </w:r>
      <w:r>
        <w:rPr>
          <w:spacing w:val="-67"/>
        </w:rPr>
        <w:t xml:space="preserve"> </w:t>
      </w:r>
      <w:r>
        <w:t>формирования</w:t>
      </w:r>
      <w:r>
        <w:rPr>
          <w:spacing w:val="-1"/>
        </w:rPr>
        <w:t xml:space="preserve"> </w:t>
      </w:r>
      <w:r>
        <w:t>личности,</w:t>
      </w:r>
      <w:r>
        <w:rPr>
          <w:spacing w:val="-1"/>
        </w:rPr>
        <w:t xml:space="preserve"> </w:t>
      </w:r>
      <w:r>
        <w:t>взаимовлияние науки и образования;</w:t>
      </w:r>
    </w:p>
    <w:p w14:paraId="11B8F9F9">
      <w:pPr>
        <w:pStyle w:val="23"/>
        <w:spacing w:line="360" w:lineRule="auto"/>
        <w:ind w:right="241"/>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роли</w:t>
      </w:r>
      <w:r>
        <w:rPr>
          <w:spacing w:val="1"/>
        </w:rPr>
        <w:t xml:space="preserve"> </w:t>
      </w:r>
      <w:r>
        <w:t>непрерывного</w:t>
      </w:r>
      <w:r>
        <w:rPr>
          <w:spacing w:val="1"/>
        </w:rPr>
        <w:t xml:space="preserve"> </w:t>
      </w:r>
      <w:r>
        <w:t>образования;</w:t>
      </w:r>
    </w:p>
    <w:p w14:paraId="501F18C4">
      <w:pPr>
        <w:pStyle w:val="23"/>
        <w:spacing w:line="360" w:lineRule="auto"/>
        <w:ind w:right="241"/>
      </w:pPr>
      <w:r>
        <w:t>определять</w:t>
      </w:r>
      <w:r>
        <w:rPr>
          <w:spacing w:val="1"/>
        </w:rPr>
        <w:t xml:space="preserve"> </w:t>
      </w:r>
      <w:r>
        <w:t>и</w:t>
      </w:r>
      <w:r>
        <w:rPr>
          <w:spacing w:val="1"/>
        </w:rPr>
        <w:t xml:space="preserve"> </w:t>
      </w:r>
      <w:r>
        <w:t>аргументировать</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социальных</w:t>
      </w:r>
      <w:r>
        <w:rPr>
          <w:spacing w:val="1"/>
        </w:rPr>
        <w:t xml:space="preserve"> </w:t>
      </w:r>
      <w:r>
        <w:t>ценностей</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обществоведческих</w:t>
      </w:r>
      <w:r>
        <w:rPr>
          <w:spacing w:val="1"/>
        </w:rPr>
        <w:t xml:space="preserve"> </w:t>
      </w:r>
      <w:r>
        <w:t>знаний,</w:t>
      </w:r>
      <w:r>
        <w:rPr>
          <w:spacing w:val="1"/>
        </w:rPr>
        <w:t xml:space="preserve"> </w:t>
      </w:r>
      <w:r>
        <w:t>фактов</w:t>
      </w:r>
      <w:r>
        <w:rPr>
          <w:spacing w:val="1"/>
        </w:rPr>
        <w:t xml:space="preserve"> </w:t>
      </w:r>
      <w:r>
        <w:t>общественной</w:t>
      </w:r>
      <w:r>
        <w:rPr>
          <w:spacing w:val="1"/>
        </w:rPr>
        <w:t xml:space="preserve"> </w:t>
      </w:r>
      <w:r>
        <w:t>жизни</w:t>
      </w:r>
      <w:r>
        <w:rPr>
          <w:spacing w:val="1"/>
        </w:rPr>
        <w:t xml:space="preserve"> </w:t>
      </w:r>
      <w:r>
        <w:t>своё</w:t>
      </w:r>
      <w:r>
        <w:rPr>
          <w:spacing w:val="1"/>
        </w:rPr>
        <w:t xml:space="preserve"> </w:t>
      </w:r>
      <w:r>
        <w:t>отношение к информационной культуре и информационной решать познавательные</w:t>
      </w:r>
      <w:r>
        <w:rPr>
          <w:spacing w:val="1"/>
        </w:rPr>
        <w:t xml:space="preserve"> </w:t>
      </w:r>
      <w:r>
        <w:t>и</w:t>
      </w:r>
      <w:r>
        <w:rPr>
          <w:spacing w:val="-2"/>
        </w:rPr>
        <w:t xml:space="preserve"> </w:t>
      </w:r>
      <w:r>
        <w:t>практические</w:t>
      </w:r>
      <w:r>
        <w:rPr>
          <w:spacing w:val="-1"/>
        </w:rPr>
        <w:t xml:space="preserve"> </w:t>
      </w:r>
      <w:r>
        <w:t>задачи,</w:t>
      </w:r>
      <w:r>
        <w:rPr>
          <w:spacing w:val="-3"/>
        </w:rPr>
        <w:t xml:space="preserve"> </w:t>
      </w:r>
      <w:r>
        <w:t>касающиеся</w:t>
      </w:r>
      <w:r>
        <w:rPr>
          <w:spacing w:val="-1"/>
        </w:rPr>
        <w:t xml:space="preserve"> </w:t>
      </w:r>
      <w:r>
        <w:t>форм</w:t>
      </w:r>
      <w:r>
        <w:rPr>
          <w:spacing w:val="-1"/>
        </w:rPr>
        <w:t xml:space="preserve"> </w:t>
      </w:r>
      <w:r>
        <w:t>и</w:t>
      </w:r>
      <w:r>
        <w:rPr>
          <w:spacing w:val="-2"/>
        </w:rPr>
        <w:t xml:space="preserve"> </w:t>
      </w:r>
      <w:r>
        <w:t>многообразия</w:t>
      </w:r>
      <w:r>
        <w:rPr>
          <w:spacing w:val="-1"/>
        </w:rPr>
        <w:t xml:space="preserve"> </w:t>
      </w:r>
      <w:r>
        <w:t>духовной</w:t>
      </w:r>
      <w:r>
        <w:rPr>
          <w:spacing w:val="-1"/>
        </w:rPr>
        <w:t xml:space="preserve"> </w:t>
      </w:r>
      <w:r>
        <w:t>культуры;</w:t>
      </w:r>
    </w:p>
    <w:p w14:paraId="4D955D6D">
      <w:pPr>
        <w:pStyle w:val="23"/>
        <w:spacing w:before="89" w:line="360" w:lineRule="auto"/>
        <w:ind w:right="250"/>
      </w:pPr>
      <w:r>
        <w:t>осмысленно</w:t>
      </w:r>
      <w:r>
        <w:rPr>
          <w:spacing w:val="1"/>
        </w:rPr>
        <w:t xml:space="preserve"> </w:t>
      </w:r>
      <w:r>
        <w:t>читать</w:t>
      </w:r>
      <w:r>
        <w:rPr>
          <w:spacing w:val="1"/>
        </w:rPr>
        <w:t xml:space="preserve"> </w:t>
      </w:r>
      <w:r>
        <w:t>тексты</w:t>
      </w:r>
      <w:r>
        <w:rPr>
          <w:spacing w:val="1"/>
        </w:rPr>
        <w:t xml:space="preserve"> </w:t>
      </w:r>
      <w:r>
        <w:t>по</w:t>
      </w:r>
      <w:r>
        <w:rPr>
          <w:spacing w:val="1"/>
        </w:rPr>
        <w:t xml:space="preserve"> </w:t>
      </w:r>
      <w:r>
        <w:t>проблемам</w:t>
      </w:r>
      <w:r>
        <w:rPr>
          <w:spacing w:val="1"/>
        </w:rPr>
        <w:t xml:space="preserve"> </w:t>
      </w:r>
      <w:r>
        <w:t>развития</w:t>
      </w:r>
      <w:r>
        <w:rPr>
          <w:spacing w:val="1"/>
        </w:rPr>
        <w:t xml:space="preserve"> </w:t>
      </w:r>
      <w:r>
        <w:t>современной</w:t>
      </w:r>
      <w:r>
        <w:rPr>
          <w:spacing w:val="1"/>
        </w:rPr>
        <w:t xml:space="preserve"> </w:t>
      </w:r>
      <w:r>
        <w:t>культуры,</w:t>
      </w:r>
      <w:r>
        <w:rPr>
          <w:spacing w:val="-67"/>
        </w:rPr>
        <w:t xml:space="preserve"> </w:t>
      </w:r>
      <w:r>
        <w:t>составлять</w:t>
      </w:r>
      <w:r>
        <w:rPr>
          <w:spacing w:val="1"/>
        </w:rPr>
        <w:t xml:space="preserve"> </w:t>
      </w:r>
      <w:r>
        <w:t>план,</w:t>
      </w:r>
      <w:r>
        <w:rPr>
          <w:spacing w:val="1"/>
        </w:rPr>
        <w:t xml:space="preserve"> </w:t>
      </w:r>
      <w:r>
        <w:t>преобразовывать</w:t>
      </w:r>
      <w:r>
        <w:rPr>
          <w:spacing w:val="1"/>
        </w:rPr>
        <w:t xml:space="preserve"> </w:t>
      </w:r>
      <w:r>
        <w:t>текстовую</w:t>
      </w:r>
      <w:r>
        <w:rPr>
          <w:spacing w:val="1"/>
        </w:rPr>
        <w:t xml:space="preserve"> </w:t>
      </w:r>
      <w:r>
        <w:t>информацию</w:t>
      </w:r>
      <w:r>
        <w:rPr>
          <w:spacing w:val="1"/>
        </w:rPr>
        <w:t xml:space="preserve"> </w:t>
      </w:r>
      <w:r>
        <w:t>в</w:t>
      </w:r>
      <w:r>
        <w:rPr>
          <w:spacing w:val="1"/>
        </w:rPr>
        <w:t xml:space="preserve"> </w:t>
      </w:r>
      <w:r>
        <w:t>модели</w:t>
      </w:r>
      <w:r>
        <w:rPr>
          <w:spacing w:val="1"/>
        </w:rPr>
        <w:t xml:space="preserve"> </w:t>
      </w:r>
      <w:r>
        <w:t>(таблицу,</w:t>
      </w:r>
      <w:r>
        <w:rPr>
          <w:spacing w:val="1"/>
        </w:rPr>
        <w:t xml:space="preserve"> </w:t>
      </w:r>
      <w:r>
        <w:t>диаграмму,</w:t>
      </w:r>
      <w:r>
        <w:rPr>
          <w:spacing w:val="-2"/>
        </w:rPr>
        <w:t xml:space="preserve"> </w:t>
      </w:r>
      <w:r>
        <w:t>схему)</w:t>
      </w:r>
      <w:r>
        <w:rPr>
          <w:spacing w:val="-1"/>
        </w:rPr>
        <w:t xml:space="preserve"> </w:t>
      </w:r>
      <w:r>
        <w:t>и</w:t>
      </w:r>
      <w:r>
        <w:rPr>
          <w:spacing w:val="-1"/>
        </w:rPr>
        <w:t xml:space="preserve"> </w:t>
      </w:r>
      <w:r>
        <w:t>преобразовывать</w:t>
      </w:r>
      <w:r>
        <w:rPr>
          <w:spacing w:val="-2"/>
        </w:rPr>
        <w:t xml:space="preserve"> </w:t>
      </w:r>
      <w:r>
        <w:t>предложенные</w:t>
      </w:r>
      <w:r>
        <w:rPr>
          <w:spacing w:val="-1"/>
        </w:rPr>
        <w:t xml:space="preserve"> </w:t>
      </w:r>
      <w:r>
        <w:t>модели</w:t>
      </w:r>
      <w:r>
        <w:rPr>
          <w:spacing w:val="-1"/>
        </w:rPr>
        <w:t xml:space="preserve"> </w:t>
      </w:r>
      <w:r>
        <w:t>в</w:t>
      </w:r>
      <w:r>
        <w:rPr>
          <w:spacing w:val="-2"/>
        </w:rPr>
        <w:t xml:space="preserve"> </w:t>
      </w:r>
      <w:r>
        <w:t>текст;</w:t>
      </w:r>
    </w:p>
    <w:p w14:paraId="390A41C2">
      <w:pPr>
        <w:pStyle w:val="23"/>
        <w:spacing w:before="1" w:line="360" w:lineRule="auto"/>
        <w:ind w:right="243"/>
      </w:pPr>
      <w:r>
        <w:t>осуществлять поиск информации об ответственности современных учёных, о</w:t>
      </w:r>
      <w:r>
        <w:rPr>
          <w:spacing w:val="1"/>
        </w:rPr>
        <w:t xml:space="preserve"> </w:t>
      </w:r>
      <w:r>
        <w:t>религиозных</w:t>
      </w:r>
      <w:r>
        <w:rPr>
          <w:spacing w:val="1"/>
        </w:rPr>
        <w:t xml:space="preserve"> </w:t>
      </w:r>
      <w:r>
        <w:t>объединениях</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роли</w:t>
      </w:r>
      <w:r>
        <w:rPr>
          <w:spacing w:val="1"/>
        </w:rPr>
        <w:t xml:space="preserve"> </w:t>
      </w:r>
      <w:r>
        <w:t>искусства</w:t>
      </w:r>
      <w:r>
        <w:rPr>
          <w:spacing w:val="1"/>
        </w:rPr>
        <w:t xml:space="preserve"> </w:t>
      </w:r>
      <w:r>
        <w:t>в</w:t>
      </w:r>
      <w:r>
        <w:rPr>
          <w:spacing w:val="1"/>
        </w:rPr>
        <w:t xml:space="preserve"> </w:t>
      </w:r>
      <w:r>
        <w:t>жизни</w:t>
      </w:r>
      <w:r>
        <w:rPr>
          <w:spacing w:val="-67"/>
        </w:rPr>
        <w:t xml:space="preserve"> </w:t>
      </w:r>
      <w:r>
        <w:t>человека и общества, о видах мошенничества в</w:t>
      </w:r>
      <w:r>
        <w:rPr>
          <w:spacing w:val="1"/>
        </w:rPr>
        <w:t xml:space="preserve"> </w:t>
      </w:r>
      <w:r>
        <w:t>Интернете в разных источниках</w:t>
      </w:r>
      <w:r>
        <w:rPr>
          <w:spacing w:val="1"/>
        </w:rPr>
        <w:t xml:space="preserve"> </w:t>
      </w:r>
      <w:r>
        <w:t>информации;</w:t>
      </w:r>
    </w:p>
    <w:p w14:paraId="369E6E48">
      <w:pPr>
        <w:pStyle w:val="23"/>
        <w:spacing w:before="1" w:line="360" w:lineRule="auto"/>
        <w:ind w:right="244"/>
      </w:pPr>
      <w:r>
        <w:t>анализировать,</w:t>
      </w:r>
      <w:r>
        <w:rPr>
          <w:spacing w:val="1"/>
        </w:rPr>
        <w:t xml:space="preserve"> </w:t>
      </w:r>
      <w:r>
        <w:t>систематизировать,</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обобщать</w:t>
      </w:r>
      <w:r>
        <w:rPr>
          <w:spacing w:val="-67"/>
        </w:rPr>
        <w:t xml:space="preserve"> </w:t>
      </w:r>
      <w:r>
        <w:t>социальную</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(описательную,</w:t>
      </w:r>
      <w:r>
        <w:rPr>
          <w:spacing w:val="1"/>
        </w:rPr>
        <w:t xml:space="preserve"> </w:t>
      </w:r>
      <w:r>
        <w:t>графическую,</w:t>
      </w:r>
      <w:r>
        <w:rPr>
          <w:spacing w:val="-3"/>
        </w:rPr>
        <w:t xml:space="preserve"> </w:t>
      </w:r>
      <w:r>
        <w:t>аудиовизуальную),</w:t>
      </w:r>
      <w:r>
        <w:rPr>
          <w:spacing w:val="-3"/>
        </w:rPr>
        <w:t xml:space="preserve"> </w:t>
      </w:r>
      <w:r>
        <w:t>при</w:t>
      </w:r>
      <w:r>
        <w:rPr>
          <w:spacing w:val="-2"/>
        </w:rPr>
        <w:t xml:space="preserve"> </w:t>
      </w:r>
      <w:r>
        <w:t>изучении</w:t>
      </w:r>
      <w:r>
        <w:rPr>
          <w:spacing w:val="-2"/>
        </w:rPr>
        <w:t xml:space="preserve"> </w:t>
      </w:r>
      <w:r>
        <w:t>культуры,</w:t>
      </w:r>
      <w:r>
        <w:rPr>
          <w:spacing w:val="-3"/>
        </w:rPr>
        <w:t xml:space="preserve"> </w:t>
      </w:r>
      <w:r>
        <w:t>науки</w:t>
      </w:r>
      <w:r>
        <w:rPr>
          <w:spacing w:val="-1"/>
        </w:rPr>
        <w:t xml:space="preserve"> </w:t>
      </w:r>
      <w:r>
        <w:t>и</w:t>
      </w:r>
      <w:r>
        <w:rPr>
          <w:spacing w:val="-1"/>
        </w:rPr>
        <w:t xml:space="preserve"> </w:t>
      </w:r>
      <w:r>
        <w:t>образования;</w:t>
      </w:r>
    </w:p>
    <w:p w14:paraId="58F6A23D">
      <w:pPr>
        <w:pStyle w:val="23"/>
        <w:spacing w:before="1" w:line="360" w:lineRule="auto"/>
        <w:ind w:right="249"/>
      </w:pPr>
      <w:r>
        <w:t>оценивать собственные поступки, поведение людей в духовной сфере жизни</w:t>
      </w:r>
      <w:r>
        <w:rPr>
          <w:spacing w:val="1"/>
        </w:rPr>
        <w:t xml:space="preserve"> </w:t>
      </w:r>
      <w:r>
        <w:t>общества;</w:t>
      </w:r>
    </w:p>
    <w:p w14:paraId="58B5E196">
      <w:pPr>
        <w:pStyle w:val="23"/>
        <w:spacing w:line="360" w:lineRule="auto"/>
        <w:ind w:right="251"/>
      </w:pPr>
      <w:r>
        <w:t>использовать полученные знания для публичного представления результатов</w:t>
      </w:r>
      <w:r>
        <w:rPr>
          <w:spacing w:val="1"/>
        </w:rPr>
        <w:t xml:space="preserve"> </w:t>
      </w:r>
      <w:r>
        <w:t>своей деятельности в сфере духовной культуры в соответствии с особенностями</w:t>
      </w:r>
      <w:r>
        <w:rPr>
          <w:spacing w:val="1"/>
        </w:rPr>
        <w:t xml:space="preserve"> </w:t>
      </w:r>
      <w:r>
        <w:t>аудитории</w:t>
      </w:r>
      <w:r>
        <w:rPr>
          <w:spacing w:val="-1"/>
        </w:rPr>
        <w:t xml:space="preserve"> </w:t>
      </w:r>
      <w:r>
        <w:t>и регламентом;</w:t>
      </w:r>
    </w:p>
    <w:p w14:paraId="0B5E4F2C">
      <w:pPr>
        <w:pStyle w:val="23"/>
        <w:spacing w:line="360" w:lineRule="auto"/>
        <w:ind w:right="247"/>
      </w:pPr>
      <w:r>
        <w:t>приобретать</w:t>
      </w:r>
      <w:r>
        <w:rPr>
          <w:spacing w:val="1"/>
        </w:rPr>
        <w:t xml:space="preserve"> </w:t>
      </w:r>
      <w:r>
        <w:t>опыт</w:t>
      </w:r>
      <w:r>
        <w:rPr>
          <w:spacing w:val="1"/>
        </w:rPr>
        <w:t xml:space="preserve"> </w:t>
      </w:r>
      <w:r>
        <w:t>осуществления</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изучении</w:t>
      </w:r>
      <w:r>
        <w:rPr>
          <w:spacing w:val="1"/>
        </w:rPr>
        <w:t xml:space="preserve"> </w:t>
      </w:r>
      <w:r>
        <w:t>особенностей</w:t>
      </w:r>
      <w:r>
        <w:rPr>
          <w:spacing w:val="-3"/>
        </w:rPr>
        <w:t xml:space="preserve"> </w:t>
      </w:r>
      <w:r>
        <w:t>разных культур,</w:t>
      </w:r>
      <w:r>
        <w:rPr>
          <w:spacing w:val="-2"/>
        </w:rPr>
        <w:t xml:space="preserve"> </w:t>
      </w:r>
      <w:r>
        <w:t>национальных</w:t>
      </w:r>
      <w:r>
        <w:rPr>
          <w:spacing w:val="1"/>
        </w:rPr>
        <w:t xml:space="preserve"> </w:t>
      </w:r>
      <w:r>
        <w:t>и</w:t>
      </w:r>
      <w:r>
        <w:rPr>
          <w:spacing w:val="-4"/>
        </w:rPr>
        <w:t xml:space="preserve"> </w:t>
      </w:r>
      <w:r>
        <w:t>религиозных</w:t>
      </w:r>
      <w:r>
        <w:rPr>
          <w:spacing w:val="-2"/>
        </w:rPr>
        <w:t xml:space="preserve"> </w:t>
      </w:r>
      <w:r>
        <w:t>ценностей.</w:t>
      </w:r>
    </w:p>
    <w:p w14:paraId="66A94C31">
      <w:pPr>
        <w:pStyle w:val="183"/>
        <w:numPr>
          <w:ilvl w:val="2"/>
          <w:numId w:val="31"/>
        </w:numPr>
        <w:tabs>
          <w:tab w:val="left" w:pos="1784"/>
        </w:tabs>
        <w:spacing w:line="362" w:lineRule="auto"/>
        <w:ind w:right="247" w:firstLine="708"/>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9</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 отдельным</w:t>
      </w:r>
      <w:r>
        <w:rPr>
          <w:spacing w:val="-1"/>
          <w:sz w:val="28"/>
        </w:rPr>
        <w:t xml:space="preserve"> </w:t>
      </w:r>
      <w:r>
        <w:rPr>
          <w:sz w:val="28"/>
        </w:rPr>
        <w:t>темам</w:t>
      </w:r>
      <w:r>
        <w:rPr>
          <w:spacing w:val="-1"/>
          <w:sz w:val="28"/>
        </w:rPr>
        <w:t xml:space="preserve"> </w:t>
      </w:r>
      <w:r>
        <w:rPr>
          <w:sz w:val="28"/>
        </w:rPr>
        <w:t>программы</w:t>
      </w:r>
      <w:r>
        <w:rPr>
          <w:spacing w:val="-3"/>
          <w:sz w:val="28"/>
        </w:rPr>
        <w:t xml:space="preserve"> </w:t>
      </w:r>
      <w:r>
        <w:rPr>
          <w:sz w:val="28"/>
        </w:rPr>
        <w:t>по</w:t>
      </w:r>
      <w:r>
        <w:rPr>
          <w:spacing w:val="-4"/>
          <w:sz w:val="28"/>
        </w:rPr>
        <w:t xml:space="preserve"> </w:t>
      </w:r>
      <w:r>
        <w:rPr>
          <w:sz w:val="28"/>
        </w:rPr>
        <w:t>обществознанию:</w:t>
      </w:r>
    </w:p>
    <w:p w14:paraId="414A9811">
      <w:pPr>
        <w:pStyle w:val="183"/>
        <w:numPr>
          <w:ilvl w:val="3"/>
          <w:numId w:val="31"/>
        </w:numPr>
        <w:tabs>
          <w:tab w:val="left" w:pos="1993"/>
        </w:tabs>
        <w:spacing w:line="317" w:lineRule="exact"/>
        <w:ind w:left="1992" w:hanging="1052"/>
        <w:rPr>
          <w:sz w:val="28"/>
        </w:rPr>
      </w:pPr>
      <w:r>
        <w:rPr>
          <w:sz w:val="28"/>
        </w:rPr>
        <w:t>Человек</w:t>
      </w:r>
      <w:r>
        <w:rPr>
          <w:spacing w:val="-2"/>
          <w:sz w:val="28"/>
        </w:rPr>
        <w:t xml:space="preserve"> </w:t>
      </w:r>
      <w:r>
        <w:rPr>
          <w:sz w:val="28"/>
        </w:rPr>
        <w:t>в</w:t>
      </w:r>
      <w:r>
        <w:rPr>
          <w:spacing w:val="-4"/>
          <w:sz w:val="28"/>
        </w:rPr>
        <w:t xml:space="preserve"> </w:t>
      </w:r>
      <w:r>
        <w:rPr>
          <w:sz w:val="28"/>
        </w:rPr>
        <w:t>политическом</w:t>
      </w:r>
      <w:r>
        <w:rPr>
          <w:spacing w:val="-5"/>
          <w:sz w:val="28"/>
        </w:rPr>
        <w:t xml:space="preserve"> </w:t>
      </w:r>
      <w:r>
        <w:rPr>
          <w:sz w:val="28"/>
        </w:rPr>
        <w:t>измерении:</w:t>
      </w:r>
    </w:p>
    <w:p w14:paraId="1381BD54">
      <w:pPr>
        <w:pStyle w:val="23"/>
        <w:spacing w:before="159" w:line="360" w:lineRule="auto"/>
        <w:ind w:right="243"/>
      </w:pPr>
      <w:r>
        <w:t>осваивать</w:t>
      </w:r>
      <w:r>
        <w:rPr>
          <w:spacing w:val="1"/>
        </w:rPr>
        <w:t xml:space="preserve"> </w:t>
      </w:r>
      <w:r>
        <w:t>и</w:t>
      </w:r>
      <w:r>
        <w:rPr>
          <w:spacing w:val="1"/>
        </w:rPr>
        <w:t xml:space="preserve"> </w:t>
      </w:r>
      <w:r>
        <w:t>применять</w:t>
      </w:r>
      <w:r>
        <w:rPr>
          <w:spacing w:val="1"/>
        </w:rPr>
        <w:t xml:space="preserve"> </w:t>
      </w:r>
      <w:r>
        <w:t>знания</w:t>
      </w:r>
      <w:r>
        <w:rPr>
          <w:spacing w:val="1"/>
        </w:rPr>
        <w:t xml:space="preserve"> </w:t>
      </w:r>
      <w:r>
        <w:t>о</w:t>
      </w:r>
      <w:r>
        <w:rPr>
          <w:spacing w:val="1"/>
        </w:rPr>
        <w:t xml:space="preserve"> </w:t>
      </w:r>
      <w:r>
        <w:t>государстве,</w:t>
      </w:r>
      <w:r>
        <w:rPr>
          <w:spacing w:val="1"/>
        </w:rPr>
        <w:t xml:space="preserve"> </w:t>
      </w:r>
      <w:r>
        <w:t>его</w:t>
      </w:r>
      <w:r>
        <w:rPr>
          <w:spacing w:val="1"/>
        </w:rPr>
        <w:t xml:space="preserve"> </w:t>
      </w:r>
      <w:r>
        <w:t>признаках</w:t>
      </w:r>
      <w:r>
        <w:rPr>
          <w:spacing w:val="1"/>
        </w:rPr>
        <w:t xml:space="preserve"> </w:t>
      </w:r>
      <w:r>
        <w:t>и</w:t>
      </w:r>
      <w:r>
        <w:rPr>
          <w:spacing w:val="1"/>
        </w:rPr>
        <w:t xml:space="preserve"> </w:t>
      </w:r>
      <w:r>
        <w:t>форме,</w:t>
      </w:r>
      <w:r>
        <w:rPr>
          <w:spacing w:val="1"/>
        </w:rPr>
        <w:t xml:space="preserve"> </w:t>
      </w:r>
      <w:r>
        <w:t>внутренней и внешней политике, о демократии и демократических ценностях,</w:t>
      </w:r>
      <w:r>
        <w:rPr>
          <w:spacing w:val="1"/>
        </w:rPr>
        <w:t xml:space="preserve"> </w:t>
      </w:r>
      <w:r>
        <w:t>о</w:t>
      </w:r>
      <w:r>
        <w:rPr>
          <w:spacing w:val="1"/>
        </w:rPr>
        <w:t xml:space="preserve"> </w:t>
      </w:r>
      <w:r>
        <w:t>конституционном</w:t>
      </w:r>
      <w:r>
        <w:rPr>
          <w:spacing w:val="1"/>
        </w:rPr>
        <w:t xml:space="preserve"> </w:t>
      </w:r>
      <w:r>
        <w:t>статусе</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формах</w:t>
      </w:r>
      <w:r>
        <w:rPr>
          <w:spacing w:val="1"/>
        </w:rPr>
        <w:t xml:space="preserve"> </w:t>
      </w:r>
      <w:r>
        <w:t>участия</w:t>
      </w:r>
      <w:r>
        <w:rPr>
          <w:spacing w:val="-67"/>
        </w:rPr>
        <w:t xml:space="preserve"> </w:t>
      </w:r>
      <w:r>
        <w:t>граждан</w:t>
      </w:r>
      <w:r>
        <w:rPr>
          <w:spacing w:val="-1"/>
        </w:rPr>
        <w:t xml:space="preserve"> </w:t>
      </w:r>
      <w:r>
        <w:t>в</w:t>
      </w:r>
      <w:r>
        <w:rPr>
          <w:spacing w:val="-1"/>
        </w:rPr>
        <w:t xml:space="preserve"> </w:t>
      </w:r>
      <w:r>
        <w:t>политике,</w:t>
      </w:r>
      <w:r>
        <w:rPr>
          <w:spacing w:val="-4"/>
        </w:rPr>
        <w:t xml:space="preserve"> </w:t>
      </w:r>
      <w:r>
        <w:t>выборах</w:t>
      </w:r>
      <w:r>
        <w:rPr>
          <w:spacing w:val="-2"/>
        </w:rPr>
        <w:t xml:space="preserve"> </w:t>
      </w:r>
      <w:r>
        <w:t>и референдуме,</w:t>
      </w:r>
      <w:r>
        <w:rPr>
          <w:spacing w:val="-2"/>
        </w:rPr>
        <w:t xml:space="preserve"> </w:t>
      </w:r>
      <w:r>
        <w:t>о</w:t>
      </w:r>
      <w:r>
        <w:rPr>
          <w:spacing w:val="1"/>
        </w:rPr>
        <w:t xml:space="preserve"> </w:t>
      </w:r>
      <w:r>
        <w:t>политических</w:t>
      </w:r>
      <w:r>
        <w:rPr>
          <w:spacing w:val="-3"/>
        </w:rPr>
        <w:t xml:space="preserve"> </w:t>
      </w:r>
      <w:r>
        <w:t>партиях;</w:t>
      </w:r>
    </w:p>
    <w:p w14:paraId="77257F7E">
      <w:pPr>
        <w:pStyle w:val="23"/>
        <w:spacing w:before="1" w:line="360" w:lineRule="auto"/>
        <w:ind w:right="250"/>
      </w:pPr>
      <w:r>
        <w:t>характеризовать государство как социальный институт; принципы и признаки</w:t>
      </w:r>
      <w:r>
        <w:rPr>
          <w:spacing w:val="1"/>
        </w:rPr>
        <w:t xml:space="preserve"> </w:t>
      </w:r>
      <w:r>
        <w:t>демократии, демократические ценности; роль государства в обществе на основе его</w:t>
      </w:r>
      <w:r>
        <w:rPr>
          <w:spacing w:val="1"/>
        </w:rPr>
        <w:t xml:space="preserve"> </w:t>
      </w:r>
      <w:r>
        <w:t>функций;</w:t>
      </w:r>
      <w:r>
        <w:rPr>
          <w:spacing w:val="-3"/>
        </w:rPr>
        <w:t xml:space="preserve"> </w:t>
      </w:r>
      <w:r>
        <w:t>правовое</w:t>
      </w:r>
      <w:r>
        <w:rPr>
          <w:spacing w:val="-3"/>
        </w:rPr>
        <w:t xml:space="preserve"> </w:t>
      </w:r>
      <w:r>
        <w:t>государство;</w:t>
      </w:r>
    </w:p>
    <w:p w14:paraId="135448E4">
      <w:pPr>
        <w:pStyle w:val="23"/>
        <w:spacing w:before="1" w:line="360" w:lineRule="auto"/>
        <w:ind w:right="241"/>
      </w:pPr>
      <w:r>
        <w:t>приводить</w:t>
      </w:r>
      <w:r>
        <w:rPr>
          <w:spacing w:val="1"/>
        </w:rPr>
        <w:t xml:space="preserve"> </w:t>
      </w:r>
      <w:r>
        <w:t>примеры</w:t>
      </w:r>
      <w:r>
        <w:rPr>
          <w:spacing w:val="1"/>
        </w:rPr>
        <w:t xml:space="preserve"> </w:t>
      </w:r>
      <w:r>
        <w:t>государств</w:t>
      </w:r>
      <w:r>
        <w:rPr>
          <w:spacing w:val="1"/>
        </w:rPr>
        <w:t xml:space="preserve"> </w:t>
      </w:r>
      <w:r>
        <w:t>с</w:t>
      </w:r>
      <w:r>
        <w:rPr>
          <w:spacing w:val="1"/>
        </w:rPr>
        <w:t xml:space="preserve"> </w:t>
      </w:r>
      <w:r>
        <w:t>различными</w:t>
      </w:r>
      <w:r>
        <w:rPr>
          <w:spacing w:val="1"/>
        </w:rPr>
        <w:t xml:space="preserve"> </w:t>
      </w:r>
      <w:r>
        <w:t>формами</w:t>
      </w:r>
      <w:r>
        <w:rPr>
          <w:spacing w:val="1"/>
        </w:rPr>
        <w:t xml:space="preserve"> </w:t>
      </w:r>
      <w:r>
        <w:t>правления,</w:t>
      </w:r>
      <w:r>
        <w:rPr>
          <w:spacing w:val="1"/>
        </w:rPr>
        <w:t xml:space="preserve"> </w:t>
      </w:r>
      <w:r>
        <w:t>государственно-территориального устройства и политическим режимом; реализации</w:t>
      </w:r>
      <w:r>
        <w:rPr>
          <w:spacing w:val="-67"/>
        </w:rPr>
        <w:t xml:space="preserve"> </w:t>
      </w:r>
      <w:r>
        <w:t>функций</w:t>
      </w:r>
      <w:r>
        <w:rPr>
          <w:spacing w:val="12"/>
        </w:rPr>
        <w:t xml:space="preserve"> </w:t>
      </w:r>
      <w:r>
        <w:t>государства</w:t>
      </w:r>
      <w:r>
        <w:rPr>
          <w:spacing w:val="11"/>
        </w:rPr>
        <w:t xml:space="preserve"> </w:t>
      </w:r>
      <w:r>
        <w:t>на</w:t>
      </w:r>
      <w:r>
        <w:rPr>
          <w:spacing w:val="10"/>
        </w:rPr>
        <w:t xml:space="preserve"> </w:t>
      </w:r>
      <w:r>
        <w:t>примере</w:t>
      </w:r>
      <w:r>
        <w:rPr>
          <w:spacing w:val="12"/>
        </w:rPr>
        <w:t xml:space="preserve"> </w:t>
      </w:r>
      <w:r>
        <w:t>внутренней</w:t>
      </w:r>
      <w:r>
        <w:rPr>
          <w:spacing w:val="10"/>
        </w:rPr>
        <w:t xml:space="preserve"> </w:t>
      </w:r>
      <w:r>
        <w:t>и</w:t>
      </w:r>
      <w:r>
        <w:rPr>
          <w:spacing w:val="12"/>
        </w:rPr>
        <w:t xml:space="preserve"> </w:t>
      </w:r>
      <w:r>
        <w:t>внешней</w:t>
      </w:r>
      <w:r>
        <w:rPr>
          <w:spacing w:val="10"/>
        </w:rPr>
        <w:t xml:space="preserve"> </w:t>
      </w:r>
      <w:r>
        <w:t>политики</w:t>
      </w:r>
      <w:r>
        <w:rPr>
          <w:spacing w:val="12"/>
        </w:rPr>
        <w:t xml:space="preserve"> </w:t>
      </w:r>
      <w:r>
        <w:t>России;</w:t>
      </w:r>
    </w:p>
    <w:p w14:paraId="38639EE7">
      <w:pPr>
        <w:pStyle w:val="23"/>
        <w:spacing w:before="89" w:line="360" w:lineRule="auto"/>
        <w:ind w:right="240" w:firstLine="0"/>
      </w:pPr>
      <w:r>
        <w:t>политических</w:t>
      </w:r>
      <w:r>
        <w:rPr>
          <w:spacing w:val="1"/>
        </w:rPr>
        <w:t xml:space="preserve"> </w:t>
      </w:r>
      <w:r>
        <w:t>партий</w:t>
      </w:r>
      <w:r>
        <w:rPr>
          <w:spacing w:val="1"/>
        </w:rPr>
        <w:t xml:space="preserve"> </w:t>
      </w:r>
      <w:r>
        <w:t>и</w:t>
      </w:r>
      <w:r>
        <w:rPr>
          <w:spacing w:val="1"/>
        </w:rPr>
        <w:t xml:space="preserve"> </w:t>
      </w:r>
      <w:r>
        <w:t>иных</w:t>
      </w:r>
      <w:r>
        <w:rPr>
          <w:spacing w:val="1"/>
        </w:rPr>
        <w:t xml:space="preserve"> </w:t>
      </w:r>
      <w:r>
        <w:t>общественных</w:t>
      </w:r>
      <w:r>
        <w:rPr>
          <w:spacing w:val="1"/>
        </w:rPr>
        <w:t xml:space="preserve"> </w:t>
      </w:r>
      <w:r>
        <w:t>объединений</w:t>
      </w:r>
      <w:r>
        <w:rPr>
          <w:spacing w:val="1"/>
        </w:rPr>
        <w:t xml:space="preserve"> </w:t>
      </w:r>
      <w:r>
        <w:t>граждан;</w:t>
      </w:r>
      <w:r>
        <w:rPr>
          <w:spacing w:val="1"/>
        </w:rPr>
        <w:t xml:space="preserve"> </w:t>
      </w:r>
      <w:r>
        <w:t>законного</w:t>
      </w:r>
      <w:r>
        <w:rPr>
          <w:spacing w:val="1"/>
        </w:rPr>
        <w:t xml:space="preserve"> </w:t>
      </w:r>
      <w:r>
        <w:t>участия</w:t>
      </w:r>
      <w:r>
        <w:rPr>
          <w:spacing w:val="1"/>
        </w:rPr>
        <w:t xml:space="preserve"> </w:t>
      </w:r>
      <w:r>
        <w:t>граждан</w:t>
      </w:r>
      <w:r>
        <w:rPr>
          <w:spacing w:val="1"/>
        </w:rPr>
        <w:t xml:space="preserve"> </w:t>
      </w:r>
      <w:r>
        <w:t>в</w:t>
      </w:r>
      <w:r>
        <w:rPr>
          <w:spacing w:val="1"/>
        </w:rPr>
        <w:t xml:space="preserve"> </w:t>
      </w:r>
      <w:r>
        <w:t>политике;</w:t>
      </w:r>
      <w:r>
        <w:rPr>
          <w:spacing w:val="1"/>
        </w:rPr>
        <w:t xml:space="preserve"> </w:t>
      </w:r>
      <w:r>
        <w:t>связи</w:t>
      </w:r>
      <w:r>
        <w:rPr>
          <w:spacing w:val="1"/>
        </w:rPr>
        <w:t xml:space="preserve"> </w:t>
      </w:r>
      <w:r>
        <w:t>политических</w:t>
      </w:r>
      <w:r>
        <w:rPr>
          <w:spacing w:val="1"/>
        </w:rPr>
        <w:t xml:space="preserve"> </w:t>
      </w:r>
      <w:r>
        <w:t>потрясений</w:t>
      </w:r>
      <w:r>
        <w:rPr>
          <w:spacing w:val="1"/>
        </w:rPr>
        <w:t xml:space="preserve"> </w:t>
      </w:r>
      <w:r>
        <w:t>и</w:t>
      </w:r>
      <w:r>
        <w:rPr>
          <w:spacing w:val="1"/>
        </w:rPr>
        <w:t xml:space="preserve"> </w:t>
      </w:r>
      <w:r>
        <w:t>социально-</w:t>
      </w:r>
      <w:r>
        <w:rPr>
          <w:spacing w:val="1"/>
        </w:rPr>
        <w:t xml:space="preserve"> </w:t>
      </w:r>
      <w:r>
        <w:t>экономического</w:t>
      </w:r>
      <w:r>
        <w:rPr>
          <w:spacing w:val="-3"/>
        </w:rPr>
        <w:t xml:space="preserve"> </w:t>
      </w:r>
      <w:r>
        <w:t>кризиса в</w:t>
      </w:r>
      <w:r>
        <w:rPr>
          <w:spacing w:val="-2"/>
        </w:rPr>
        <w:t xml:space="preserve"> </w:t>
      </w:r>
      <w:r>
        <w:t>государстве;</w:t>
      </w:r>
    </w:p>
    <w:p w14:paraId="1B8098AA">
      <w:pPr>
        <w:pStyle w:val="23"/>
        <w:spacing w:before="1" w:line="360" w:lineRule="auto"/>
        <w:ind w:right="241"/>
      </w:pPr>
      <w:r>
        <w:t>классифицировать современные государства по разным признакам; элементы</w:t>
      </w:r>
      <w:r>
        <w:rPr>
          <w:spacing w:val="1"/>
        </w:rPr>
        <w:t xml:space="preserve"> </w:t>
      </w:r>
      <w:r>
        <w:t>формы государства; типы политических партий; типы общественно-политических</w:t>
      </w:r>
      <w:r>
        <w:rPr>
          <w:spacing w:val="1"/>
        </w:rPr>
        <w:t xml:space="preserve"> </w:t>
      </w:r>
      <w:r>
        <w:t>организаций;</w:t>
      </w:r>
    </w:p>
    <w:p w14:paraId="321548D3">
      <w:pPr>
        <w:pStyle w:val="23"/>
        <w:spacing w:before="1" w:line="360" w:lineRule="auto"/>
        <w:ind w:right="240"/>
      </w:pPr>
      <w:r>
        <w:t>сравнивать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политическую</w:t>
      </w:r>
      <w:r>
        <w:rPr>
          <w:spacing w:val="1"/>
        </w:rPr>
        <w:t xml:space="preserve"> </w:t>
      </w:r>
      <w:r>
        <w:t>власть</w:t>
      </w:r>
      <w:r>
        <w:rPr>
          <w:spacing w:val="1"/>
        </w:rPr>
        <w:t xml:space="preserve"> </w:t>
      </w:r>
      <w:r>
        <w:t>с</w:t>
      </w:r>
      <w:r>
        <w:rPr>
          <w:spacing w:val="1"/>
        </w:rPr>
        <w:t xml:space="preserve"> </w:t>
      </w:r>
      <w:r>
        <w:t>другими</w:t>
      </w:r>
      <w:r>
        <w:rPr>
          <w:spacing w:val="1"/>
        </w:rPr>
        <w:t xml:space="preserve"> </w:t>
      </w:r>
      <w:r>
        <w:t>видами</w:t>
      </w:r>
      <w:r>
        <w:rPr>
          <w:spacing w:val="1"/>
        </w:rPr>
        <w:t xml:space="preserve"> </w:t>
      </w:r>
      <w:r>
        <w:t>власти</w:t>
      </w:r>
      <w:r>
        <w:rPr>
          <w:spacing w:val="1"/>
        </w:rPr>
        <w:t xml:space="preserve"> </w:t>
      </w:r>
      <w:r>
        <w:t>в</w:t>
      </w:r>
      <w:r>
        <w:rPr>
          <w:spacing w:val="1"/>
        </w:rPr>
        <w:t xml:space="preserve"> </w:t>
      </w:r>
      <w:r>
        <w:t>обществе;</w:t>
      </w:r>
      <w:r>
        <w:rPr>
          <w:spacing w:val="1"/>
        </w:rPr>
        <w:t xml:space="preserve"> </w:t>
      </w:r>
      <w:r>
        <w:t>демократические</w:t>
      </w:r>
      <w:r>
        <w:rPr>
          <w:spacing w:val="1"/>
        </w:rPr>
        <w:t xml:space="preserve"> </w:t>
      </w:r>
      <w:r>
        <w:t>и</w:t>
      </w:r>
      <w:r>
        <w:rPr>
          <w:spacing w:val="1"/>
        </w:rPr>
        <w:t xml:space="preserve"> </w:t>
      </w:r>
      <w:r>
        <w:t>недемократические</w:t>
      </w:r>
      <w:r>
        <w:rPr>
          <w:spacing w:val="1"/>
        </w:rPr>
        <w:t xml:space="preserve"> </w:t>
      </w:r>
      <w:r>
        <w:t>политические</w:t>
      </w:r>
      <w:r>
        <w:rPr>
          <w:spacing w:val="1"/>
        </w:rPr>
        <w:t xml:space="preserve"> </w:t>
      </w:r>
      <w:r>
        <w:t>режимы,</w:t>
      </w:r>
      <w:r>
        <w:rPr>
          <w:spacing w:val="1"/>
        </w:rPr>
        <w:t xml:space="preserve"> </w:t>
      </w:r>
      <w:r>
        <w:t>унитарное</w:t>
      </w:r>
      <w:r>
        <w:rPr>
          <w:spacing w:val="1"/>
        </w:rPr>
        <w:t xml:space="preserve"> </w:t>
      </w:r>
      <w:r>
        <w:t>и</w:t>
      </w:r>
      <w:r>
        <w:rPr>
          <w:spacing w:val="1"/>
        </w:rPr>
        <w:t xml:space="preserve"> </w:t>
      </w:r>
      <w:r>
        <w:t>федеративное</w:t>
      </w:r>
      <w:r>
        <w:rPr>
          <w:spacing w:val="-67"/>
        </w:rPr>
        <w:t xml:space="preserve"> </w:t>
      </w:r>
      <w:r>
        <w:t>территориально-государственное</w:t>
      </w:r>
      <w:r>
        <w:rPr>
          <w:spacing w:val="1"/>
        </w:rPr>
        <w:t xml:space="preserve"> </w:t>
      </w:r>
      <w:r>
        <w:t>устройство,</w:t>
      </w:r>
      <w:r>
        <w:rPr>
          <w:spacing w:val="1"/>
        </w:rPr>
        <w:t xml:space="preserve"> </w:t>
      </w:r>
      <w:r>
        <w:t>монархию</w:t>
      </w:r>
      <w:r>
        <w:rPr>
          <w:spacing w:val="1"/>
        </w:rPr>
        <w:t xml:space="preserve"> </w:t>
      </w:r>
      <w:r>
        <w:t>и</w:t>
      </w:r>
      <w:r>
        <w:rPr>
          <w:spacing w:val="1"/>
        </w:rPr>
        <w:t xml:space="preserve"> </w:t>
      </w:r>
      <w:r>
        <w:t>республику,</w:t>
      </w:r>
      <w:r>
        <w:rPr>
          <w:spacing w:val="1"/>
        </w:rPr>
        <w:t xml:space="preserve"> </w:t>
      </w:r>
      <w:r>
        <w:t>политическую</w:t>
      </w:r>
      <w:r>
        <w:rPr>
          <w:spacing w:val="1"/>
        </w:rPr>
        <w:t xml:space="preserve"> </w:t>
      </w:r>
      <w:r>
        <w:t>партию</w:t>
      </w:r>
      <w:r>
        <w:rPr>
          <w:spacing w:val="1"/>
        </w:rPr>
        <w:t xml:space="preserve"> </w:t>
      </w:r>
      <w:r>
        <w:t>и</w:t>
      </w:r>
      <w:r>
        <w:rPr>
          <w:spacing w:val="1"/>
        </w:rPr>
        <w:t xml:space="preserve"> </w:t>
      </w:r>
      <w:r>
        <w:t>общественно-политическое</w:t>
      </w:r>
      <w:r>
        <w:rPr>
          <w:spacing w:val="1"/>
        </w:rPr>
        <w:t xml:space="preserve"> </w:t>
      </w:r>
      <w:r>
        <w:t>движение,</w:t>
      </w:r>
      <w:r>
        <w:rPr>
          <w:spacing w:val="1"/>
        </w:rPr>
        <w:t xml:space="preserve"> </w:t>
      </w:r>
      <w:r>
        <w:t>выборы</w:t>
      </w:r>
      <w:r>
        <w:rPr>
          <w:spacing w:val="1"/>
        </w:rPr>
        <w:t xml:space="preserve"> </w:t>
      </w:r>
      <w:r>
        <w:t>и</w:t>
      </w:r>
      <w:r>
        <w:rPr>
          <w:spacing w:val="1"/>
        </w:rPr>
        <w:t xml:space="preserve"> </w:t>
      </w:r>
      <w:r>
        <w:t>референдум;</w:t>
      </w:r>
    </w:p>
    <w:p w14:paraId="0E0109AA">
      <w:pPr>
        <w:pStyle w:val="23"/>
        <w:spacing w:line="360" w:lineRule="auto"/>
        <w:ind w:right="241"/>
      </w:pPr>
      <w:r>
        <w:t>устанавливать</w:t>
      </w:r>
      <w:r>
        <w:rPr>
          <w:spacing w:val="1"/>
        </w:rPr>
        <w:t xml:space="preserve"> </w:t>
      </w:r>
      <w:r>
        <w:t>и</w:t>
      </w:r>
      <w:r>
        <w:rPr>
          <w:spacing w:val="1"/>
        </w:rPr>
        <w:t xml:space="preserve"> </w:t>
      </w:r>
      <w:r>
        <w:t>объяснять</w:t>
      </w:r>
      <w:r>
        <w:rPr>
          <w:spacing w:val="1"/>
        </w:rPr>
        <w:t xml:space="preserve"> </w:t>
      </w:r>
      <w:r>
        <w:t>взаимосвязи</w:t>
      </w:r>
      <w:r>
        <w:rPr>
          <w:spacing w:val="1"/>
        </w:rPr>
        <w:t xml:space="preserve"> </w:t>
      </w:r>
      <w:r>
        <w:t>в</w:t>
      </w:r>
      <w:r>
        <w:rPr>
          <w:spacing w:val="1"/>
        </w:rPr>
        <w:t xml:space="preserve"> </w:t>
      </w:r>
      <w:r>
        <w:t>отношениях</w:t>
      </w:r>
      <w:r>
        <w:rPr>
          <w:spacing w:val="1"/>
        </w:rPr>
        <w:t xml:space="preserve"> </w:t>
      </w:r>
      <w:r>
        <w:t>между</w:t>
      </w:r>
      <w:r>
        <w:rPr>
          <w:spacing w:val="1"/>
        </w:rPr>
        <w:t xml:space="preserve"> </w:t>
      </w:r>
      <w:r>
        <w:t>человеком,</w:t>
      </w:r>
      <w:r>
        <w:rPr>
          <w:spacing w:val="1"/>
        </w:rPr>
        <w:t xml:space="preserve"> </w:t>
      </w:r>
      <w:r>
        <w:t>обществом и государством; между правами человека и гражданина и обязанностями</w:t>
      </w:r>
      <w:r>
        <w:rPr>
          <w:spacing w:val="1"/>
        </w:rPr>
        <w:t xml:space="preserve"> </w:t>
      </w:r>
      <w:r>
        <w:t>граждан, связи политических потрясений и социально-экономических кризисов в</w:t>
      </w:r>
      <w:r>
        <w:rPr>
          <w:spacing w:val="1"/>
        </w:rPr>
        <w:t xml:space="preserve"> </w:t>
      </w:r>
      <w:r>
        <w:t>государстве;</w:t>
      </w:r>
    </w:p>
    <w:p w14:paraId="5510F87A">
      <w:pPr>
        <w:pStyle w:val="23"/>
        <w:spacing w:line="360" w:lineRule="auto"/>
        <w:ind w:right="240"/>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объяснения</w:t>
      </w:r>
      <w:r>
        <w:rPr>
          <w:spacing w:val="1"/>
        </w:rPr>
        <w:t xml:space="preserve"> </w:t>
      </w:r>
      <w:r>
        <w:t>сущности</w:t>
      </w:r>
      <w:r>
        <w:rPr>
          <w:spacing w:val="1"/>
        </w:rPr>
        <w:t xml:space="preserve"> </w:t>
      </w:r>
      <w:r>
        <w:t>политики,</w:t>
      </w:r>
      <w:r>
        <w:rPr>
          <w:spacing w:val="1"/>
        </w:rPr>
        <w:t xml:space="preserve"> </w:t>
      </w:r>
      <w:r>
        <w:t>политической</w:t>
      </w:r>
      <w:r>
        <w:rPr>
          <w:spacing w:val="1"/>
        </w:rPr>
        <w:t xml:space="preserve"> </w:t>
      </w:r>
      <w:r>
        <w:t>власти,</w:t>
      </w:r>
      <w:r>
        <w:rPr>
          <w:spacing w:val="1"/>
        </w:rPr>
        <w:t xml:space="preserve"> </w:t>
      </w:r>
      <w:r>
        <w:t>значения</w:t>
      </w:r>
      <w:r>
        <w:rPr>
          <w:spacing w:val="1"/>
        </w:rPr>
        <w:t xml:space="preserve"> </w:t>
      </w:r>
      <w:r>
        <w:t>политической</w:t>
      </w:r>
      <w:r>
        <w:rPr>
          <w:spacing w:val="1"/>
        </w:rPr>
        <w:t xml:space="preserve"> </w:t>
      </w:r>
      <w:r>
        <w:t>деятельности</w:t>
      </w:r>
      <w:r>
        <w:rPr>
          <w:spacing w:val="1"/>
        </w:rPr>
        <w:t xml:space="preserve"> </w:t>
      </w:r>
      <w:r>
        <w:t>в</w:t>
      </w:r>
      <w:r>
        <w:rPr>
          <w:spacing w:val="1"/>
        </w:rPr>
        <w:t xml:space="preserve"> </w:t>
      </w:r>
      <w:r>
        <w:t>обществе;</w:t>
      </w:r>
      <w:r>
        <w:rPr>
          <w:spacing w:val="1"/>
        </w:rPr>
        <w:t xml:space="preserve"> </w:t>
      </w:r>
      <w:r>
        <w:t>для</w:t>
      </w:r>
      <w:r>
        <w:rPr>
          <w:spacing w:val="1"/>
        </w:rPr>
        <w:t xml:space="preserve"> </w:t>
      </w:r>
      <w:r>
        <w:t>объяснения</w:t>
      </w:r>
      <w:r>
        <w:rPr>
          <w:spacing w:val="1"/>
        </w:rPr>
        <w:t xml:space="preserve"> </w:t>
      </w:r>
      <w:r>
        <w:t>взаимосвязи</w:t>
      </w:r>
      <w:r>
        <w:rPr>
          <w:spacing w:val="1"/>
        </w:rPr>
        <w:t xml:space="preserve"> </w:t>
      </w:r>
      <w:r>
        <w:t>правового</w:t>
      </w:r>
      <w:r>
        <w:rPr>
          <w:spacing w:val="1"/>
        </w:rPr>
        <w:t xml:space="preserve"> </w:t>
      </w:r>
      <w:r>
        <w:t>государства</w:t>
      </w:r>
      <w:r>
        <w:rPr>
          <w:spacing w:val="1"/>
        </w:rPr>
        <w:t xml:space="preserve"> </w:t>
      </w:r>
      <w:r>
        <w:t>и</w:t>
      </w:r>
      <w:r>
        <w:rPr>
          <w:spacing w:val="1"/>
        </w:rPr>
        <w:t xml:space="preserve"> </w:t>
      </w:r>
      <w:r>
        <w:t>гражданского</w:t>
      </w:r>
      <w:r>
        <w:rPr>
          <w:spacing w:val="1"/>
        </w:rPr>
        <w:t xml:space="preserve"> </w:t>
      </w:r>
      <w:r>
        <w:t>общества;</w:t>
      </w:r>
      <w:r>
        <w:rPr>
          <w:spacing w:val="1"/>
        </w:rPr>
        <w:t xml:space="preserve"> </w:t>
      </w:r>
      <w:r>
        <w:t>для</w:t>
      </w:r>
      <w:r>
        <w:rPr>
          <w:spacing w:val="1"/>
        </w:rPr>
        <w:t xml:space="preserve"> </w:t>
      </w:r>
      <w:r>
        <w:t>осмысления</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при</w:t>
      </w:r>
      <w:r>
        <w:rPr>
          <w:spacing w:val="1"/>
        </w:rPr>
        <w:t xml:space="preserve"> </w:t>
      </w:r>
      <w:r>
        <w:t>исполнении</w:t>
      </w:r>
      <w:r>
        <w:rPr>
          <w:spacing w:val="1"/>
        </w:rPr>
        <w:t xml:space="preserve"> </w:t>
      </w:r>
      <w:r>
        <w:t>социальной</w:t>
      </w:r>
      <w:r>
        <w:rPr>
          <w:spacing w:val="1"/>
        </w:rPr>
        <w:t xml:space="preserve"> </w:t>
      </w:r>
      <w:r>
        <w:t>роли</w:t>
      </w:r>
      <w:r>
        <w:rPr>
          <w:spacing w:val="1"/>
        </w:rPr>
        <w:t xml:space="preserve"> </w:t>
      </w:r>
      <w:r>
        <w:t>гражданина;</w:t>
      </w:r>
      <w:r>
        <w:rPr>
          <w:spacing w:val="1"/>
        </w:rPr>
        <w:t xml:space="preserve"> </w:t>
      </w:r>
      <w:r>
        <w:t>о</w:t>
      </w:r>
      <w:r>
        <w:rPr>
          <w:spacing w:val="1"/>
        </w:rPr>
        <w:t xml:space="preserve"> </w:t>
      </w:r>
      <w:r>
        <w:t>роли</w:t>
      </w:r>
      <w:r>
        <w:rPr>
          <w:spacing w:val="1"/>
        </w:rPr>
        <w:t xml:space="preserve"> </w:t>
      </w:r>
      <w:r>
        <w:t>информации</w:t>
      </w:r>
      <w:r>
        <w:rPr>
          <w:spacing w:val="1"/>
        </w:rPr>
        <w:t xml:space="preserve"> </w:t>
      </w:r>
      <w:r>
        <w:t>и информационных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мире для аргументированного объяснения роли СМИ в современном обществе и</w:t>
      </w:r>
      <w:r>
        <w:rPr>
          <w:spacing w:val="1"/>
        </w:rPr>
        <w:t xml:space="preserve"> </w:t>
      </w:r>
      <w:r>
        <w:t>государстве;</w:t>
      </w:r>
    </w:p>
    <w:p w14:paraId="2D4A1BAC">
      <w:pPr>
        <w:pStyle w:val="23"/>
        <w:spacing w:before="2" w:line="360" w:lineRule="auto"/>
        <w:ind w:right="245"/>
      </w:pPr>
      <w:r>
        <w:t>определять и аргументировать неприемлемость всех форм антиобщественного</w:t>
      </w:r>
      <w:r>
        <w:rPr>
          <w:spacing w:val="1"/>
        </w:rPr>
        <w:t xml:space="preserve"> </w:t>
      </w:r>
      <w:r>
        <w:t>поведения</w:t>
      </w:r>
      <w:r>
        <w:rPr>
          <w:spacing w:val="-2"/>
        </w:rPr>
        <w:t xml:space="preserve"> </w:t>
      </w:r>
      <w:r>
        <w:t>в</w:t>
      </w:r>
      <w:r>
        <w:rPr>
          <w:spacing w:val="-4"/>
        </w:rPr>
        <w:t xml:space="preserve"> </w:t>
      </w:r>
      <w:r>
        <w:t>политике</w:t>
      </w:r>
      <w:r>
        <w:rPr>
          <w:spacing w:val="-1"/>
        </w:rPr>
        <w:t xml:space="preserve"> </w:t>
      </w:r>
      <w:r>
        <w:t>с</w:t>
      </w:r>
      <w:r>
        <w:rPr>
          <w:spacing w:val="-2"/>
        </w:rPr>
        <w:t xml:space="preserve"> </w:t>
      </w:r>
      <w:r>
        <w:t>точки зрения</w:t>
      </w:r>
      <w:r>
        <w:rPr>
          <w:spacing w:val="-2"/>
        </w:rPr>
        <w:t xml:space="preserve"> </w:t>
      </w:r>
      <w:r>
        <w:t>социальных</w:t>
      </w:r>
      <w:r>
        <w:rPr>
          <w:spacing w:val="-1"/>
        </w:rPr>
        <w:t xml:space="preserve"> </w:t>
      </w:r>
      <w:r>
        <w:t>ценностей</w:t>
      </w:r>
      <w:r>
        <w:rPr>
          <w:spacing w:val="-1"/>
        </w:rPr>
        <w:t xml:space="preserve"> </w:t>
      </w:r>
      <w:r>
        <w:t>и</w:t>
      </w:r>
      <w:r>
        <w:rPr>
          <w:spacing w:val="-2"/>
        </w:rPr>
        <w:t xml:space="preserve"> </w:t>
      </w:r>
      <w:r>
        <w:t>правовых норм;</w:t>
      </w:r>
    </w:p>
    <w:p w14:paraId="7CB57BD5">
      <w:pPr>
        <w:pStyle w:val="23"/>
        <w:spacing w:line="360" w:lineRule="auto"/>
        <w:ind w:right="248"/>
      </w:pPr>
      <w:r>
        <w:t>решать</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познавательные</w:t>
      </w:r>
      <w:r>
        <w:rPr>
          <w:spacing w:val="1"/>
        </w:rPr>
        <w:t xml:space="preserve"> </w:t>
      </w:r>
      <w:r>
        <w:t>и</w:t>
      </w:r>
      <w:r>
        <w:rPr>
          <w:spacing w:val="70"/>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типичные</w:t>
      </w:r>
      <w:r>
        <w:rPr>
          <w:spacing w:val="1"/>
        </w:rPr>
        <w:t xml:space="preserve"> </w:t>
      </w:r>
      <w:r>
        <w:t>взаимодействия</w:t>
      </w:r>
      <w:r>
        <w:rPr>
          <w:spacing w:val="1"/>
        </w:rPr>
        <w:t xml:space="preserve"> </w:t>
      </w:r>
      <w:r>
        <w:t>между</w:t>
      </w:r>
      <w:r>
        <w:rPr>
          <w:spacing w:val="1"/>
        </w:rPr>
        <w:t xml:space="preserve"> </w:t>
      </w:r>
      <w:r>
        <w:t>субъектами</w:t>
      </w:r>
      <w:r>
        <w:rPr>
          <w:spacing w:val="1"/>
        </w:rPr>
        <w:t xml:space="preserve"> </w:t>
      </w:r>
      <w:r>
        <w:t>политики;</w:t>
      </w:r>
      <w:r>
        <w:rPr>
          <w:spacing w:val="1"/>
        </w:rPr>
        <w:t xml:space="preserve"> </w:t>
      </w:r>
      <w:r>
        <w:t>выполнение социальных ролей избирателя, члена политической партии, участника</w:t>
      </w:r>
      <w:r>
        <w:rPr>
          <w:spacing w:val="1"/>
        </w:rPr>
        <w:t xml:space="preserve"> </w:t>
      </w:r>
      <w:r>
        <w:t>общественно-политического</w:t>
      </w:r>
      <w:r>
        <w:rPr>
          <w:spacing w:val="-4"/>
        </w:rPr>
        <w:t xml:space="preserve"> </w:t>
      </w:r>
      <w:r>
        <w:t>движения;</w:t>
      </w:r>
    </w:p>
    <w:p w14:paraId="746FB31A">
      <w:pPr>
        <w:pStyle w:val="23"/>
        <w:ind w:left="941" w:firstLine="0"/>
      </w:pPr>
      <w:r>
        <w:t xml:space="preserve">осмысленно   </w:t>
      </w:r>
      <w:r>
        <w:rPr>
          <w:spacing w:val="49"/>
        </w:rPr>
        <w:t xml:space="preserve"> </w:t>
      </w:r>
      <w:r>
        <w:t xml:space="preserve">читать    </w:t>
      </w:r>
      <w:r>
        <w:rPr>
          <w:spacing w:val="47"/>
        </w:rPr>
        <w:t xml:space="preserve"> </w:t>
      </w:r>
      <w:r>
        <w:t xml:space="preserve">Конституцию    </w:t>
      </w:r>
      <w:r>
        <w:rPr>
          <w:spacing w:val="47"/>
        </w:rPr>
        <w:t xml:space="preserve"> </w:t>
      </w:r>
      <w:r>
        <w:t xml:space="preserve">Российской    </w:t>
      </w:r>
      <w:r>
        <w:rPr>
          <w:spacing w:val="46"/>
        </w:rPr>
        <w:t xml:space="preserve"> </w:t>
      </w:r>
      <w:r>
        <w:t xml:space="preserve">Федерации,    </w:t>
      </w:r>
      <w:r>
        <w:rPr>
          <w:spacing w:val="46"/>
        </w:rPr>
        <w:t xml:space="preserve"> </w:t>
      </w:r>
      <w:r>
        <w:t>другие</w:t>
      </w:r>
    </w:p>
    <w:p w14:paraId="771662C6">
      <w:pPr>
        <w:pStyle w:val="23"/>
        <w:spacing w:before="4"/>
        <w:ind w:left="0" w:firstLine="0"/>
        <w:jc w:val="left"/>
        <w:rPr>
          <w:sz w:val="17"/>
        </w:rPr>
      </w:pPr>
    </w:p>
    <w:p w14:paraId="1B48C59A">
      <w:pPr>
        <w:pStyle w:val="23"/>
        <w:spacing w:before="89" w:line="360" w:lineRule="auto"/>
        <w:ind w:right="241" w:firstLine="0"/>
      </w:pPr>
      <w:r>
        <w:t>нормативных правовые акты, учебных и иные тексты обществоведческой тематики,</w:t>
      </w:r>
      <w:r>
        <w:rPr>
          <w:spacing w:val="1"/>
        </w:rPr>
        <w:t xml:space="preserve"> </w:t>
      </w:r>
      <w:r>
        <w:t>связанные</w:t>
      </w:r>
      <w:r>
        <w:rPr>
          <w:spacing w:val="1"/>
        </w:rPr>
        <w:t xml:space="preserve"> </w:t>
      </w:r>
      <w:r>
        <w:t>с</w:t>
      </w:r>
      <w:r>
        <w:rPr>
          <w:spacing w:val="1"/>
        </w:rPr>
        <w:t xml:space="preserve"> </w:t>
      </w:r>
      <w:r>
        <w:t>деятельностью</w:t>
      </w:r>
      <w:r>
        <w:rPr>
          <w:spacing w:val="1"/>
        </w:rPr>
        <w:t xml:space="preserve"> </w:t>
      </w:r>
      <w:r>
        <w:t>субъектов</w:t>
      </w:r>
      <w:r>
        <w:rPr>
          <w:spacing w:val="1"/>
        </w:rPr>
        <w:t xml:space="preserve"> </w:t>
      </w:r>
      <w:r>
        <w:t>политики,</w:t>
      </w:r>
      <w:r>
        <w:rPr>
          <w:spacing w:val="1"/>
        </w:rPr>
        <w:t xml:space="preserve"> </w:t>
      </w:r>
      <w:r>
        <w:t>преобразовывать</w:t>
      </w:r>
      <w:r>
        <w:rPr>
          <w:spacing w:val="1"/>
        </w:rPr>
        <w:t xml:space="preserve"> </w:t>
      </w:r>
      <w:r>
        <w:t>текстовую</w:t>
      </w:r>
      <w:r>
        <w:rPr>
          <w:spacing w:val="1"/>
        </w:rPr>
        <w:t xml:space="preserve"> </w:t>
      </w:r>
      <w:r>
        <w:t>информацию в таблицу или схему о функциях государства, политических партий,</w:t>
      </w:r>
      <w:r>
        <w:rPr>
          <w:spacing w:val="1"/>
        </w:rPr>
        <w:t xml:space="preserve"> </w:t>
      </w:r>
      <w:r>
        <w:t>формах участия граждан в</w:t>
      </w:r>
      <w:r>
        <w:rPr>
          <w:spacing w:val="-1"/>
        </w:rPr>
        <w:t xml:space="preserve"> </w:t>
      </w:r>
      <w:r>
        <w:t>политике;</w:t>
      </w:r>
    </w:p>
    <w:p w14:paraId="467EAC82">
      <w:pPr>
        <w:pStyle w:val="23"/>
        <w:spacing w:before="1" w:line="360" w:lineRule="auto"/>
        <w:ind w:right="249"/>
      </w:pPr>
      <w:r>
        <w:t>искать и извлекать информацию о сущности политики, государстве и его роли</w:t>
      </w:r>
      <w:r>
        <w:rPr>
          <w:spacing w:val="1"/>
        </w:rPr>
        <w:t xml:space="preserve"> </w:t>
      </w:r>
      <w:r>
        <w:t>в</w:t>
      </w:r>
      <w:r>
        <w:rPr>
          <w:spacing w:val="1"/>
        </w:rPr>
        <w:t xml:space="preserve"> </w:t>
      </w:r>
      <w:r>
        <w:t>обществе:</w:t>
      </w:r>
      <w:r>
        <w:rPr>
          <w:spacing w:val="1"/>
        </w:rPr>
        <w:t xml:space="preserve"> </w:t>
      </w:r>
      <w:r>
        <w:t>по</w:t>
      </w:r>
      <w:r>
        <w:rPr>
          <w:spacing w:val="1"/>
        </w:rPr>
        <w:t xml:space="preserve"> </w:t>
      </w:r>
      <w:r>
        <w:t>заданию</w:t>
      </w:r>
      <w:r>
        <w:rPr>
          <w:spacing w:val="1"/>
        </w:rPr>
        <w:t xml:space="preserve"> </w:t>
      </w:r>
      <w:r>
        <w:t>учителя</w:t>
      </w:r>
      <w:r>
        <w:rPr>
          <w:spacing w:val="1"/>
        </w:rPr>
        <w:t xml:space="preserve"> </w:t>
      </w:r>
      <w:r>
        <w:t>выявлять</w:t>
      </w:r>
      <w:r>
        <w:rPr>
          <w:spacing w:val="1"/>
        </w:rPr>
        <w:t xml:space="preserve"> </w:t>
      </w:r>
      <w:r>
        <w:t>соответствующие</w:t>
      </w:r>
      <w:r>
        <w:rPr>
          <w:spacing w:val="1"/>
        </w:rPr>
        <w:t xml:space="preserve"> </w:t>
      </w:r>
      <w:r>
        <w:t>факты</w:t>
      </w:r>
      <w:r>
        <w:rPr>
          <w:spacing w:val="1"/>
        </w:rPr>
        <w:t xml:space="preserve"> </w:t>
      </w:r>
      <w:r>
        <w:t>из</w:t>
      </w:r>
      <w:r>
        <w:rPr>
          <w:spacing w:val="1"/>
        </w:rPr>
        <w:t xml:space="preserve"> </w:t>
      </w:r>
      <w:r>
        <w:t>разных</w:t>
      </w:r>
      <w:r>
        <w:rPr>
          <w:spacing w:val="1"/>
        </w:rPr>
        <w:t xml:space="preserve"> </w:t>
      </w:r>
      <w:r>
        <w:t>адаптированных</w:t>
      </w:r>
      <w:r>
        <w:rPr>
          <w:spacing w:val="14"/>
        </w:rPr>
        <w:t xml:space="preserve"> </w:t>
      </w:r>
      <w:r>
        <w:t>источников</w:t>
      </w:r>
      <w:r>
        <w:rPr>
          <w:spacing w:val="13"/>
        </w:rPr>
        <w:t xml:space="preserve"> </w:t>
      </w:r>
      <w:r>
        <w:t>(в</w:t>
      </w:r>
      <w:r>
        <w:rPr>
          <w:spacing w:val="12"/>
        </w:rPr>
        <w:t xml:space="preserve"> </w:t>
      </w:r>
      <w:r>
        <w:t>том</w:t>
      </w:r>
      <w:r>
        <w:rPr>
          <w:spacing w:val="14"/>
        </w:rPr>
        <w:t xml:space="preserve"> </w:t>
      </w:r>
      <w:r>
        <w:t>числе</w:t>
      </w:r>
      <w:r>
        <w:rPr>
          <w:spacing w:val="15"/>
        </w:rPr>
        <w:t xml:space="preserve"> </w:t>
      </w:r>
      <w:r>
        <w:t>учебных</w:t>
      </w:r>
      <w:r>
        <w:rPr>
          <w:spacing w:val="15"/>
        </w:rPr>
        <w:t xml:space="preserve"> </w:t>
      </w:r>
      <w:r>
        <w:t>материалов)</w:t>
      </w:r>
      <w:r>
        <w:rPr>
          <w:spacing w:val="12"/>
        </w:rPr>
        <w:t xml:space="preserve"> </w:t>
      </w:r>
      <w:r>
        <w:t>и</w:t>
      </w:r>
      <w:r>
        <w:rPr>
          <w:spacing w:val="14"/>
        </w:rPr>
        <w:t xml:space="preserve"> </w:t>
      </w:r>
      <w:r>
        <w:t>публикаций</w:t>
      </w:r>
      <w:r>
        <w:rPr>
          <w:spacing w:val="14"/>
        </w:rPr>
        <w:t xml:space="preserve"> </w:t>
      </w:r>
      <w:r>
        <w:t>СМИ</w:t>
      </w:r>
      <w:r>
        <w:rPr>
          <w:spacing w:val="-68"/>
        </w:rPr>
        <w:t xml:space="preserve"> </w:t>
      </w:r>
      <w:r>
        <w:t>с</w:t>
      </w:r>
      <w:r>
        <w:rPr>
          <w:spacing w:val="-2"/>
        </w:rPr>
        <w:t xml:space="preserve"> </w:t>
      </w:r>
      <w:r>
        <w:t>соблюдением</w:t>
      </w:r>
      <w:r>
        <w:rPr>
          <w:spacing w:val="-1"/>
        </w:rPr>
        <w:t xml:space="preserve"> </w:t>
      </w:r>
      <w:r>
        <w:t>правил</w:t>
      </w:r>
      <w:r>
        <w:rPr>
          <w:spacing w:val="-2"/>
        </w:rPr>
        <w:t xml:space="preserve"> </w:t>
      </w:r>
      <w:r>
        <w:t>информационной</w:t>
      </w:r>
      <w:r>
        <w:rPr>
          <w:spacing w:val="-3"/>
        </w:rPr>
        <w:t xml:space="preserve"> </w:t>
      </w:r>
      <w:r>
        <w:t>безопасности</w:t>
      </w:r>
      <w:r>
        <w:rPr>
          <w:spacing w:val="-4"/>
        </w:rPr>
        <w:t xml:space="preserve"> </w:t>
      </w:r>
      <w:r>
        <w:t>при</w:t>
      </w:r>
      <w:r>
        <w:rPr>
          <w:spacing w:val="-1"/>
        </w:rPr>
        <w:t xml:space="preserve"> </w:t>
      </w:r>
      <w:r>
        <w:t>работе</w:t>
      </w:r>
      <w:r>
        <w:rPr>
          <w:spacing w:val="4"/>
        </w:rPr>
        <w:t xml:space="preserve"> </w:t>
      </w:r>
      <w:r>
        <w:t>в</w:t>
      </w:r>
      <w:r>
        <w:rPr>
          <w:spacing w:val="-3"/>
        </w:rPr>
        <w:t xml:space="preserve"> </w:t>
      </w:r>
      <w:r>
        <w:t>Интернете;</w:t>
      </w:r>
    </w:p>
    <w:p w14:paraId="650BC278">
      <w:pPr>
        <w:pStyle w:val="23"/>
        <w:spacing w:line="362" w:lineRule="auto"/>
        <w:ind w:right="245"/>
      </w:pPr>
      <w:r>
        <w:t>анализировать</w:t>
      </w:r>
      <w:r>
        <w:rPr>
          <w:spacing w:val="1"/>
        </w:rPr>
        <w:t xml:space="preserve"> </w:t>
      </w:r>
      <w:r>
        <w:t>и</w:t>
      </w:r>
      <w:r>
        <w:rPr>
          <w:spacing w:val="1"/>
        </w:rPr>
        <w:t xml:space="preserve"> </w:t>
      </w:r>
      <w:r>
        <w:t>конкретизировать</w:t>
      </w:r>
      <w:r>
        <w:rPr>
          <w:spacing w:val="1"/>
        </w:rPr>
        <w:t xml:space="preserve"> </w:t>
      </w:r>
      <w:r>
        <w:t>социальную</w:t>
      </w:r>
      <w:r>
        <w:rPr>
          <w:spacing w:val="1"/>
        </w:rPr>
        <w:t xml:space="preserve"> </w:t>
      </w:r>
      <w:r>
        <w:t>информацию</w:t>
      </w:r>
      <w:r>
        <w:rPr>
          <w:spacing w:val="1"/>
        </w:rPr>
        <w:t xml:space="preserve"> </w:t>
      </w:r>
      <w:r>
        <w:t>о</w:t>
      </w:r>
      <w:r>
        <w:rPr>
          <w:spacing w:val="71"/>
        </w:rPr>
        <w:t xml:space="preserve"> </w:t>
      </w:r>
      <w:r>
        <w:t>формах</w:t>
      </w:r>
      <w:r>
        <w:rPr>
          <w:spacing w:val="1"/>
        </w:rPr>
        <w:t xml:space="preserve"> </w:t>
      </w:r>
      <w:r>
        <w:t>участия</w:t>
      </w:r>
      <w:r>
        <w:rPr>
          <w:spacing w:val="-2"/>
        </w:rPr>
        <w:t xml:space="preserve"> </w:t>
      </w:r>
      <w:r>
        <w:t>граждан</w:t>
      </w:r>
      <w:r>
        <w:rPr>
          <w:spacing w:val="-2"/>
        </w:rPr>
        <w:t xml:space="preserve"> </w:t>
      </w:r>
      <w:r>
        <w:t>нашей</w:t>
      </w:r>
      <w:r>
        <w:rPr>
          <w:spacing w:val="-1"/>
        </w:rPr>
        <w:t xml:space="preserve"> </w:t>
      </w:r>
      <w:r>
        <w:t>страны</w:t>
      </w:r>
      <w:r>
        <w:rPr>
          <w:spacing w:val="-2"/>
        </w:rPr>
        <w:t xml:space="preserve"> </w:t>
      </w:r>
      <w:r>
        <w:t>в</w:t>
      </w:r>
      <w:r>
        <w:rPr>
          <w:spacing w:val="-3"/>
        </w:rPr>
        <w:t xml:space="preserve"> </w:t>
      </w:r>
      <w:r>
        <w:t>политической</w:t>
      </w:r>
      <w:r>
        <w:rPr>
          <w:spacing w:val="-1"/>
        </w:rPr>
        <w:t xml:space="preserve"> </w:t>
      </w:r>
      <w:r>
        <w:t>жизни,</w:t>
      </w:r>
      <w:r>
        <w:rPr>
          <w:spacing w:val="-3"/>
        </w:rPr>
        <w:t xml:space="preserve"> </w:t>
      </w:r>
      <w:r>
        <w:t>о</w:t>
      </w:r>
      <w:r>
        <w:rPr>
          <w:spacing w:val="-1"/>
        </w:rPr>
        <w:t xml:space="preserve"> </w:t>
      </w:r>
      <w:r>
        <w:t>выборах</w:t>
      </w:r>
      <w:r>
        <w:rPr>
          <w:spacing w:val="-3"/>
        </w:rPr>
        <w:t xml:space="preserve"> </w:t>
      </w:r>
      <w:r>
        <w:t>и</w:t>
      </w:r>
      <w:r>
        <w:rPr>
          <w:spacing w:val="-2"/>
        </w:rPr>
        <w:t xml:space="preserve"> </w:t>
      </w:r>
      <w:r>
        <w:t>референдуме;</w:t>
      </w:r>
    </w:p>
    <w:p w14:paraId="09C435FD">
      <w:pPr>
        <w:pStyle w:val="23"/>
        <w:spacing w:line="360" w:lineRule="auto"/>
        <w:ind w:right="248"/>
      </w:pPr>
      <w:r>
        <w:t>оценивать политическую деятельность различных субъектов политики с точки</w:t>
      </w:r>
      <w:r>
        <w:rPr>
          <w:spacing w:val="-67"/>
        </w:rPr>
        <w:t xml:space="preserve"> </w:t>
      </w:r>
      <w:r>
        <w:t>зрения</w:t>
      </w:r>
      <w:r>
        <w:rPr>
          <w:spacing w:val="19"/>
        </w:rPr>
        <w:t xml:space="preserve"> </w:t>
      </w:r>
      <w:r>
        <w:t>учёта</w:t>
      </w:r>
      <w:r>
        <w:rPr>
          <w:spacing w:val="19"/>
        </w:rPr>
        <w:t xml:space="preserve"> </w:t>
      </w:r>
      <w:r>
        <w:t>в</w:t>
      </w:r>
      <w:r>
        <w:rPr>
          <w:spacing w:val="16"/>
        </w:rPr>
        <w:t xml:space="preserve"> </w:t>
      </w:r>
      <w:r>
        <w:t>ней</w:t>
      </w:r>
      <w:r>
        <w:rPr>
          <w:spacing w:val="17"/>
        </w:rPr>
        <w:t xml:space="preserve"> </w:t>
      </w:r>
      <w:r>
        <w:t>интересов</w:t>
      </w:r>
      <w:r>
        <w:rPr>
          <w:spacing w:val="15"/>
        </w:rPr>
        <w:t xml:space="preserve"> </w:t>
      </w:r>
      <w:r>
        <w:t>развития</w:t>
      </w:r>
      <w:r>
        <w:rPr>
          <w:spacing w:val="18"/>
        </w:rPr>
        <w:t xml:space="preserve"> </w:t>
      </w:r>
      <w:r>
        <w:t>общества,</w:t>
      </w:r>
      <w:r>
        <w:rPr>
          <w:spacing w:val="17"/>
        </w:rPr>
        <w:t xml:space="preserve"> </w:t>
      </w:r>
      <w:r>
        <w:t>её</w:t>
      </w:r>
      <w:r>
        <w:rPr>
          <w:spacing w:val="17"/>
        </w:rPr>
        <w:t xml:space="preserve"> </w:t>
      </w:r>
      <w:r>
        <w:t>соответствия</w:t>
      </w:r>
      <w:r>
        <w:rPr>
          <w:spacing w:val="19"/>
        </w:rPr>
        <w:t xml:space="preserve"> </w:t>
      </w:r>
      <w:r>
        <w:t>гуманистическим</w:t>
      </w:r>
      <w:r>
        <w:rPr>
          <w:spacing w:val="-68"/>
        </w:rPr>
        <w:t xml:space="preserve"> </w:t>
      </w:r>
      <w:r>
        <w:t>и демократическим ценностям: выражать свою точку зрения, отвечать на вопросы,</w:t>
      </w:r>
      <w:r>
        <w:rPr>
          <w:spacing w:val="1"/>
        </w:rPr>
        <w:t xml:space="preserve"> </w:t>
      </w:r>
      <w:r>
        <w:t>участвовать</w:t>
      </w:r>
      <w:r>
        <w:rPr>
          <w:spacing w:val="-3"/>
        </w:rPr>
        <w:t xml:space="preserve"> </w:t>
      </w:r>
      <w:r>
        <w:t>в</w:t>
      </w:r>
      <w:r>
        <w:rPr>
          <w:spacing w:val="-1"/>
        </w:rPr>
        <w:t xml:space="preserve"> </w:t>
      </w:r>
      <w:r>
        <w:t>дискуссии;</w:t>
      </w:r>
    </w:p>
    <w:p w14:paraId="111810DD">
      <w:pPr>
        <w:pStyle w:val="23"/>
        <w:spacing w:line="360" w:lineRule="auto"/>
        <w:ind w:right="250"/>
      </w:pPr>
      <w:r>
        <w:t>использовать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практической</w:t>
      </w:r>
      <w:r>
        <w:rPr>
          <w:spacing w:val="1"/>
        </w:rPr>
        <w:t xml:space="preserve"> </w:t>
      </w:r>
      <w:r>
        <w:t>учебной</w:t>
      </w:r>
      <w:r>
        <w:rPr>
          <w:spacing w:val="1"/>
        </w:rPr>
        <w:t xml:space="preserve"> </w:t>
      </w:r>
      <w:r>
        <w:t>деятельности</w:t>
      </w:r>
      <w:r>
        <w:rPr>
          <w:spacing w:val="-67"/>
        </w:rPr>
        <w:t xml:space="preserve"> </w:t>
      </w:r>
      <w:r>
        <w:t>(включая выполнение проектов индивидуально и в группе), в повседневной жизни</w:t>
      </w:r>
      <w:r>
        <w:rPr>
          <w:spacing w:val="1"/>
        </w:rPr>
        <w:t xml:space="preserve"> </w:t>
      </w:r>
      <w:r>
        <w:t>для</w:t>
      </w:r>
      <w:r>
        <w:rPr>
          <w:spacing w:val="1"/>
        </w:rPr>
        <w:t xml:space="preserve"> </w:t>
      </w:r>
      <w:r>
        <w:t>реализации</w:t>
      </w:r>
      <w:r>
        <w:rPr>
          <w:spacing w:val="1"/>
        </w:rPr>
        <w:t xml:space="preserve"> </w:t>
      </w:r>
      <w:r>
        <w:t>прав</w:t>
      </w:r>
      <w:r>
        <w:rPr>
          <w:spacing w:val="1"/>
        </w:rPr>
        <w:t xml:space="preserve"> </w:t>
      </w:r>
      <w:r>
        <w:t>гражданина</w:t>
      </w:r>
      <w:r>
        <w:rPr>
          <w:spacing w:val="1"/>
        </w:rPr>
        <w:t xml:space="preserve"> </w:t>
      </w:r>
      <w:r>
        <w:t>в</w:t>
      </w:r>
      <w:r>
        <w:rPr>
          <w:spacing w:val="1"/>
        </w:rPr>
        <w:t xml:space="preserve"> </w:t>
      </w:r>
      <w:r>
        <w:t>политической</w:t>
      </w:r>
      <w:r>
        <w:rPr>
          <w:spacing w:val="1"/>
        </w:rPr>
        <w:t xml:space="preserve"> </w:t>
      </w:r>
      <w:r>
        <w:t>сфере;</w:t>
      </w:r>
      <w:r>
        <w:rPr>
          <w:spacing w:val="1"/>
        </w:rPr>
        <w:t xml:space="preserve"> </w:t>
      </w:r>
      <w:r>
        <w:t>а</w:t>
      </w:r>
      <w:r>
        <w:rPr>
          <w:spacing w:val="1"/>
        </w:rPr>
        <w:t xml:space="preserve"> </w:t>
      </w:r>
      <w:r>
        <w:t>также</w:t>
      </w:r>
      <w:r>
        <w:rPr>
          <w:spacing w:val="1"/>
        </w:rPr>
        <w:t xml:space="preserve"> </w:t>
      </w:r>
      <w:r>
        <w:t>в</w:t>
      </w:r>
      <w:r>
        <w:rPr>
          <w:spacing w:val="1"/>
        </w:rPr>
        <w:t xml:space="preserve"> </w:t>
      </w:r>
      <w:r>
        <w:t>публичном</w:t>
      </w:r>
      <w:r>
        <w:rPr>
          <w:spacing w:val="1"/>
        </w:rPr>
        <w:t xml:space="preserve"> </w:t>
      </w:r>
      <w:r>
        <w:t>представлении результатов своей деятельности в соответствии с темой и ситуацией</w:t>
      </w:r>
      <w:r>
        <w:rPr>
          <w:spacing w:val="1"/>
        </w:rPr>
        <w:t xml:space="preserve"> </w:t>
      </w:r>
      <w:r>
        <w:t>общения,</w:t>
      </w:r>
      <w:r>
        <w:rPr>
          <w:spacing w:val="-1"/>
        </w:rPr>
        <w:t xml:space="preserve"> </w:t>
      </w:r>
      <w:r>
        <w:t>особенностями аудитории</w:t>
      </w:r>
      <w:r>
        <w:rPr>
          <w:spacing w:val="-3"/>
        </w:rPr>
        <w:t xml:space="preserve"> </w:t>
      </w:r>
      <w:r>
        <w:t>и</w:t>
      </w:r>
      <w:r>
        <w:rPr>
          <w:spacing w:val="-1"/>
        </w:rPr>
        <w:t xml:space="preserve"> </w:t>
      </w:r>
      <w:r>
        <w:t>регламентом;</w:t>
      </w:r>
    </w:p>
    <w:p w14:paraId="63C2B639">
      <w:pPr>
        <w:pStyle w:val="23"/>
        <w:spacing w:line="360" w:lineRule="auto"/>
        <w:ind w:right="243"/>
      </w:pPr>
      <w:r>
        <w:t>осуществлять совместную деятельность, включая взаимодействие с 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 ценностей современного российского общества: гуманистических и</w:t>
      </w:r>
      <w:r>
        <w:rPr>
          <w:spacing w:val="1"/>
        </w:rPr>
        <w:t xml:space="preserve"> </w:t>
      </w:r>
      <w:r>
        <w:t>демократических</w:t>
      </w:r>
      <w:r>
        <w:rPr>
          <w:spacing w:val="1"/>
        </w:rPr>
        <w:t xml:space="preserve"> </w:t>
      </w:r>
      <w:r>
        <w:t>ценностей,</w:t>
      </w:r>
      <w:r>
        <w:rPr>
          <w:spacing w:val="1"/>
        </w:rPr>
        <w:t xml:space="preserve"> </w:t>
      </w:r>
      <w:r>
        <w:t>идей</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народами,</w:t>
      </w:r>
      <w:r>
        <w:rPr>
          <w:spacing w:val="1"/>
        </w:rPr>
        <w:t xml:space="preserve"> </w:t>
      </w:r>
      <w:r>
        <w:t>людьми</w:t>
      </w:r>
      <w:r>
        <w:rPr>
          <w:spacing w:val="1"/>
        </w:rPr>
        <w:t xml:space="preserve"> </w:t>
      </w:r>
      <w:r>
        <w:t>разных</w:t>
      </w:r>
      <w:r>
        <w:rPr>
          <w:spacing w:val="1"/>
        </w:rPr>
        <w:t xml:space="preserve"> </w:t>
      </w:r>
      <w:r>
        <w:t>культур:</w:t>
      </w:r>
      <w:r>
        <w:rPr>
          <w:spacing w:val="1"/>
        </w:rPr>
        <w:t xml:space="preserve"> </w:t>
      </w:r>
      <w:r>
        <w:t>выполнять</w:t>
      </w:r>
      <w:r>
        <w:rPr>
          <w:spacing w:val="1"/>
        </w:rPr>
        <w:t xml:space="preserve"> </w:t>
      </w:r>
      <w:r>
        <w:t>учебные</w:t>
      </w:r>
      <w:r>
        <w:rPr>
          <w:spacing w:val="1"/>
        </w:rPr>
        <w:t xml:space="preserve"> </w:t>
      </w:r>
      <w:r>
        <w:t>задания</w:t>
      </w:r>
      <w:r>
        <w:rPr>
          <w:spacing w:val="1"/>
        </w:rPr>
        <w:t xml:space="preserve"> </w:t>
      </w:r>
      <w:r>
        <w:t>в</w:t>
      </w:r>
      <w:r>
        <w:rPr>
          <w:spacing w:val="1"/>
        </w:rPr>
        <w:t xml:space="preserve"> </w:t>
      </w:r>
      <w:r>
        <w:t>парах</w:t>
      </w:r>
      <w:r>
        <w:rPr>
          <w:spacing w:val="1"/>
        </w:rPr>
        <w:t xml:space="preserve"> </w:t>
      </w:r>
      <w:r>
        <w:t>и</w:t>
      </w:r>
      <w:r>
        <w:rPr>
          <w:spacing w:val="1"/>
        </w:rPr>
        <w:t xml:space="preserve"> </w:t>
      </w:r>
      <w:r>
        <w:t>группах,</w:t>
      </w:r>
      <w:r>
        <w:rPr>
          <w:spacing w:val="1"/>
        </w:rPr>
        <w:t xml:space="preserve"> </w:t>
      </w:r>
      <w:r>
        <w:t>исследовательские</w:t>
      </w:r>
      <w:r>
        <w:rPr>
          <w:spacing w:val="-4"/>
        </w:rPr>
        <w:t xml:space="preserve"> </w:t>
      </w:r>
      <w:r>
        <w:t>проекты.</w:t>
      </w:r>
    </w:p>
    <w:p w14:paraId="54091F9A">
      <w:pPr>
        <w:pStyle w:val="183"/>
        <w:numPr>
          <w:ilvl w:val="3"/>
          <w:numId w:val="31"/>
        </w:numPr>
        <w:tabs>
          <w:tab w:val="left" w:pos="1993"/>
        </w:tabs>
        <w:spacing w:line="322" w:lineRule="exact"/>
        <w:ind w:left="1992" w:hanging="1052"/>
        <w:rPr>
          <w:sz w:val="28"/>
        </w:rPr>
      </w:pPr>
      <w:r>
        <w:rPr>
          <w:sz w:val="28"/>
        </w:rPr>
        <w:t>Гражданин</w:t>
      </w:r>
      <w:r>
        <w:rPr>
          <w:spacing w:val="-7"/>
          <w:sz w:val="28"/>
        </w:rPr>
        <w:t xml:space="preserve"> </w:t>
      </w:r>
      <w:r>
        <w:rPr>
          <w:sz w:val="28"/>
        </w:rPr>
        <w:t>и</w:t>
      </w:r>
      <w:r>
        <w:rPr>
          <w:spacing w:val="-3"/>
          <w:sz w:val="28"/>
        </w:rPr>
        <w:t xml:space="preserve"> </w:t>
      </w:r>
      <w:r>
        <w:rPr>
          <w:sz w:val="28"/>
        </w:rPr>
        <w:t>государство:</w:t>
      </w:r>
    </w:p>
    <w:p w14:paraId="7B600296">
      <w:pPr>
        <w:pStyle w:val="23"/>
        <w:spacing w:before="158"/>
        <w:ind w:left="941" w:firstLine="0"/>
      </w:pPr>
      <w:r>
        <w:t>осваивать</w:t>
      </w:r>
      <w:r>
        <w:rPr>
          <w:spacing w:val="38"/>
        </w:rPr>
        <w:t xml:space="preserve"> </w:t>
      </w:r>
      <w:r>
        <w:t>и</w:t>
      </w:r>
      <w:r>
        <w:rPr>
          <w:spacing w:val="41"/>
        </w:rPr>
        <w:t xml:space="preserve"> </w:t>
      </w:r>
      <w:r>
        <w:t>применять</w:t>
      </w:r>
      <w:r>
        <w:rPr>
          <w:spacing w:val="39"/>
        </w:rPr>
        <w:t xml:space="preserve"> </w:t>
      </w:r>
      <w:r>
        <w:t>знания</w:t>
      </w:r>
      <w:r>
        <w:rPr>
          <w:spacing w:val="42"/>
        </w:rPr>
        <w:t xml:space="preserve"> </w:t>
      </w:r>
      <w:r>
        <w:t>об</w:t>
      </w:r>
      <w:r>
        <w:rPr>
          <w:spacing w:val="38"/>
        </w:rPr>
        <w:t xml:space="preserve"> </w:t>
      </w:r>
      <w:r>
        <w:t>основах</w:t>
      </w:r>
      <w:r>
        <w:rPr>
          <w:spacing w:val="41"/>
        </w:rPr>
        <w:t xml:space="preserve"> </w:t>
      </w:r>
      <w:r>
        <w:t>конституционного</w:t>
      </w:r>
      <w:r>
        <w:rPr>
          <w:spacing w:val="41"/>
        </w:rPr>
        <w:t xml:space="preserve"> </w:t>
      </w:r>
      <w:r>
        <w:t>строя</w:t>
      </w:r>
      <w:r>
        <w:rPr>
          <w:spacing w:val="44"/>
        </w:rPr>
        <w:t xml:space="preserve"> </w:t>
      </w:r>
      <w:r>
        <w:t>и</w:t>
      </w:r>
    </w:p>
    <w:p w14:paraId="7263395A">
      <w:pPr>
        <w:pStyle w:val="23"/>
        <w:spacing w:before="161" w:line="360" w:lineRule="auto"/>
        <w:ind w:right="243" w:firstLine="0"/>
      </w:pPr>
      <w:r>
        <w:t>государственной власти в Российской Федерации,</w:t>
      </w:r>
      <w:r>
        <w:rPr>
          <w:spacing w:val="1"/>
        </w:rPr>
        <w:t xml:space="preserve"> </w:t>
      </w:r>
      <w:r>
        <w:t>государственно-территориальном устройстве Российской Федерации, деятельности</w:t>
      </w:r>
      <w:r>
        <w:rPr>
          <w:spacing w:val="1"/>
        </w:rPr>
        <w:t xml:space="preserve"> </w:t>
      </w:r>
      <w:r>
        <w:t>высших</w:t>
      </w:r>
      <w:r>
        <w:rPr>
          <w:spacing w:val="104"/>
        </w:rPr>
        <w:t xml:space="preserve"> </w:t>
      </w:r>
      <w:r>
        <w:t>органов</w:t>
      </w:r>
      <w:r>
        <w:rPr>
          <w:spacing w:val="105"/>
        </w:rPr>
        <w:t xml:space="preserve"> </w:t>
      </w:r>
      <w:r>
        <w:t>власти</w:t>
      </w:r>
      <w:r>
        <w:rPr>
          <w:spacing w:val="106"/>
        </w:rPr>
        <w:t xml:space="preserve"> </w:t>
      </w:r>
      <w:r>
        <w:t>и</w:t>
      </w:r>
      <w:r>
        <w:rPr>
          <w:spacing w:val="104"/>
        </w:rPr>
        <w:t xml:space="preserve"> </w:t>
      </w:r>
      <w:r>
        <w:t>управления</w:t>
      </w:r>
      <w:r>
        <w:rPr>
          <w:spacing w:val="106"/>
        </w:rPr>
        <w:t xml:space="preserve"> </w:t>
      </w:r>
      <w:r>
        <w:t>в</w:t>
      </w:r>
      <w:r>
        <w:rPr>
          <w:spacing w:val="106"/>
        </w:rPr>
        <w:t xml:space="preserve"> </w:t>
      </w:r>
      <w:r>
        <w:t>Российской</w:t>
      </w:r>
      <w:r>
        <w:rPr>
          <w:spacing w:val="106"/>
        </w:rPr>
        <w:t xml:space="preserve"> </w:t>
      </w:r>
      <w:r>
        <w:t>Федерации;</w:t>
      </w:r>
      <w:r>
        <w:rPr>
          <w:spacing w:val="104"/>
        </w:rPr>
        <w:t xml:space="preserve"> </w:t>
      </w:r>
      <w:r>
        <w:t>об</w:t>
      </w:r>
      <w:r>
        <w:rPr>
          <w:spacing w:val="106"/>
        </w:rPr>
        <w:t xml:space="preserve"> </w:t>
      </w:r>
      <w:r>
        <w:t>основных</w:t>
      </w:r>
    </w:p>
    <w:p w14:paraId="03829FE3">
      <w:pPr>
        <w:pStyle w:val="23"/>
        <w:spacing w:before="89"/>
        <w:ind w:firstLine="0"/>
      </w:pPr>
      <w:r>
        <w:t>направлениях</w:t>
      </w:r>
      <w:r>
        <w:rPr>
          <w:spacing w:val="-5"/>
        </w:rPr>
        <w:t xml:space="preserve"> </w:t>
      </w:r>
      <w:r>
        <w:t>внутренней</w:t>
      </w:r>
      <w:r>
        <w:rPr>
          <w:spacing w:val="-4"/>
        </w:rPr>
        <w:t xml:space="preserve"> </w:t>
      </w:r>
      <w:r>
        <w:t>политики</w:t>
      </w:r>
      <w:r>
        <w:rPr>
          <w:spacing w:val="-5"/>
        </w:rPr>
        <w:t xml:space="preserve"> </w:t>
      </w:r>
      <w:r>
        <w:t>Российской</w:t>
      </w:r>
      <w:r>
        <w:rPr>
          <w:spacing w:val="-6"/>
        </w:rPr>
        <w:t xml:space="preserve"> </w:t>
      </w:r>
      <w:r>
        <w:t>Федерации;</w:t>
      </w:r>
    </w:p>
    <w:p w14:paraId="160574C4">
      <w:pPr>
        <w:pStyle w:val="23"/>
        <w:spacing w:before="164" w:line="360" w:lineRule="auto"/>
        <w:ind w:right="240"/>
      </w:pPr>
      <w:r>
        <w:t>характеризовать</w:t>
      </w:r>
      <w:r>
        <w:rPr>
          <w:spacing w:val="1"/>
        </w:rPr>
        <w:t xml:space="preserve"> </w:t>
      </w:r>
      <w:r>
        <w:t>Россию</w:t>
      </w:r>
      <w:r>
        <w:rPr>
          <w:spacing w:val="1"/>
        </w:rPr>
        <w:t xml:space="preserve"> </w:t>
      </w:r>
      <w:r>
        <w:t>как</w:t>
      </w:r>
      <w:r>
        <w:rPr>
          <w:spacing w:val="1"/>
        </w:rPr>
        <w:t xml:space="preserve"> </w:t>
      </w:r>
      <w:r>
        <w:t>демократическое</w:t>
      </w:r>
      <w:r>
        <w:rPr>
          <w:spacing w:val="1"/>
        </w:rPr>
        <w:t xml:space="preserve"> </w:t>
      </w:r>
      <w:r>
        <w:t>федеративное</w:t>
      </w:r>
      <w:r>
        <w:rPr>
          <w:spacing w:val="1"/>
        </w:rPr>
        <w:t xml:space="preserve"> </w:t>
      </w:r>
      <w:r>
        <w:t>правовое</w:t>
      </w:r>
      <w:r>
        <w:rPr>
          <w:spacing w:val="-67"/>
        </w:rPr>
        <w:t xml:space="preserve"> </w:t>
      </w:r>
      <w:r>
        <w:t>государство с республиканской формой правления, как социальное государство, как</w:t>
      </w:r>
      <w:r>
        <w:rPr>
          <w:spacing w:val="1"/>
        </w:rPr>
        <w:t xml:space="preserve"> </w:t>
      </w:r>
      <w:r>
        <w:t>светское</w:t>
      </w:r>
      <w:r>
        <w:rPr>
          <w:spacing w:val="1"/>
        </w:rPr>
        <w:t xml:space="preserve"> </w:t>
      </w:r>
      <w:r>
        <w:t>государство;</w:t>
      </w:r>
      <w:r>
        <w:rPr>
          <w:spacing w:val="1"/>
        </w:rPr>
        <w:t xml:space="preserve"> </w:t>
      </w:r>
      <w:r>
        <w:t>статус</w:t>
      </w:r>
      <w:r>
        <w:rPr>
          <w:spacing w:val="1"/>
        </w:rPr>
        <w:t xml:space="preserve"> </w:t>
      </w:r>
      <w:r>
        <w:t>и</w:t>
      </w:r>
      <w:r>
        <w:rPr>
          <w:spacing w:val="1"/>
        </w:rPr>
        <w:t xml:space="preserve"> </w:t>
      </w:r>
      <w:r>
        <w:t>полномочия</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особенности формирования и функции Государственной Думы и Совета Федерации,</w:t>
      </w:r>
      <w:r>
        <w:rPr>
          <w:spacing w:val="-67"/>
        </w:rPr>
        <w:t xml:space="preserve"> </w:t>
      </w:r>
      <w:r>
        <w:t>Правительства</w:t>
      </w:r>
      <w:r>
        <w:rPr>
          <w:spacing w:val="-2"/>
        </w:rPr>
        <w:t xml:space="preserve"> </w:t>
      </w:r>
      <w:r>
        <w:t>Российской Федерации;</w:t>
      </w:r>
    </w:p>
    <w:p w14:paraId="78DBB086">
      <w:pPr>
        <w:pStyle w:val="23"/>
        <w:spacing w:line="360" w:lineRule="auto"/>
        <w:ind w:right="242"/>
      </w:pPr>
      <w:r>
        <w:t>приводить примеры и моделировать ситуации в политической сфере жизни</w:t>
      </w:r>
      <w:r>
        <w:rPr>
          <w:spacing w:val="1"/>
        </w:rPr>
        <w:t xml:space="preserve"> </w:t>
      </w:r>
      <w:r>
        <w:t>общества,</w:t>
      </w:r>
      <w:r>
        <w:rPr>
          <w:spacing w:val="1"/>
        </w:rPr>
        <w:t xml:space="preserve"> </w:t>
      </w:r>
      <w:r>
        <w:t>связанные</w:t>
      </w:r>
      <w:r>
        <w:rPr>
          <w:spacing w:val="1"/>
        </w:rPr>
        <w:t xml:space="preserve"> </w:t>
      </w:r>
      <w:r>
        <w:t>с</w:t>
      </w:r>
      <w:r>
        <w:rPr>
          <w:spacing w:val="1"/>
        </w:rPr>
        <w:t xml:space="preserve"> </w:t>
      </w:r>
      <w:r>
        <w:t>осуществлением</w:t>
      </w:r>
      <w:r>
        <w:rPr>
          <w:spacing w:val="1"/>
        </w:rPr>
        <w:t xml:space="preserve"> </w:t>
      </w:r>
      <w:r>
        <w:t>правомочий</w:t>
      </w:r>
      <w:r>
        <w:rPr>
          <w:spacing w:val="1"/>
        </w:rPr>
        <w:t xml:space="preserve"> </w:t>
      </w:r>
      <w:r>
        <w:t>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Российской</w:t>
      </w:r>
      <w:r>
        <w:rPr>
          <w:spacing w:val="1"/>
        </w:rPr>
        <w:t xml:space="preserve"> </w:t>
      </w:r>
      <w:r>
        <w:t>Федерации,</w:t>
      </w:r>
      <w:r>
        <w:rPr>
          <w:spacing w:val="1"/>
        </w:rPr>
        <w:t xml:space="preserve"> </w:t>
      </w:r>
      <w:r>
        <w:t>субъектов</w:t>
      </w:r>
      <w:r>
        <w:rPr>
          <w:spacing w:val="71"/>
        </w:rPr>
        <w:t xml:space="preserve"> </w:t>
      </w:r>
      <w:r>
        <w:t>Федерации;</w:t>
      </w:r>
      <w:r>
        <w:rPr>
          <w:spacing w:val="1"/>
        </w:rPr>
        <w:t xml:space="preserve"> </w:t>
      </w:r>
      <w:r>
        <w:t>деятельности</w:t>
      </w:r>
      <w:r>
        <w:rPr>
          <w:spacing w:val="1"/>
        </w:rPr>
        <w:t xml:space="preserve"> </w:t>
      </w:r>
      <w:r>
        <w:t>политических</w:t>
      </w:r>
      <w:r>
        <w:rPr>
          <w:spacing w:val="1"/>
        </w:rPr>
        <w:t xml:space="preserve"> </w:t>
      </w:r>
      <w:r>
        <w:t>партий;</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культуры</w:t>
      </w:r>
      <w:r>
        <w:rPr>
          <w:spacing w:val="1"/>
        </w:rPr>
        <w:t xml:space="preserve"> </w:t>
      </w:r>
      <w:r>
        <w:t>и</w:t>
      </w:r>
      <w:r>
        <w:rPr>
          <w:spacing w:val="1"/>
        </w:rPr>
        <w:t xml:space="preserve"> </w:t>
      </w:r>
      <w:r>
        <w:t>образования,</w:t>
      </w:r>
      <w:r>
        <w:rPr>
          <w:spacing w:val="1"/>
        </w:rPr>
        <w:t xml:space="preserve"> </w:t>
      </w:r>
      <w:r>
        <w:t>бюджетной</w:t>
      </w:r>
      <w:r>
        <w:rPr>
          <w:spacing w:val="1"/>
        </w:rPr>
        <w:t xml:space="preserve"> </w:t>
      </w:r>
      <w:r>
        <w:t>и</w:t>
      </w:r>
      <w:r>
        <w:rPr>
          <w:spacing w:val="1"/>
        </w:rPr>
        <w:t xml:space="preserve"> </w:t>
      </w:r>
      <w:r>
        <w:t>денежно-кредитной</w:t>
      </w:r>
      <w:r>
        <w:rPr>
          <w:spacing w:val="1"/>
        </w:rPr>
        <w:t xml:space="preserve"> </w:t>
      </w:r>
      <w:r>
        <w:t>политики,</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противодействии</w:t>
      </w:r>
      <w:r>
        <w:rPr>
          <w:spacing w:val="1"/>
        </w:rPr>
        <w:t xml:space="preserve"> </w:t>
      </w:r>
      <w:r>
        <w:t>коррупции,</w:t>
      </w:r>
      <w:r>
        <w:rPr>
          <w:spacing w:val="1"/>
        </w:rPr>
        <w:t xml:space="preserve"> </w:t>
      </w:r>
      <w:r>
        <w:t>обеспечения</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том</w:t>
      </w:r>
      <w:r>
        <w:rPr>
          <w:spacing w:val="1"/>
        </w:rPr>
        <w:t xml:space="preserve"> </w:t>
      </w:r>
      <w:r>
        <w:t>числе</w:t>
      </w:r>
      <w:r>
        <w:rPr>
          <w:spacing w:val="-5"/>
        </w:rPr>
        <w:t xml:space="preserve"> </w:t>
      </w:r>
      <w:r>
        <w:t>от</w:t>
      </w:r>
      <w:r>
        <w:rPr>
          <w:spacing w:val="-1"/>
        </w:rPr>
        <w:t xml:space="preserve"> </w:t>
      </w:r>
      <w:r>
        <w:t>терроризма</w:t>
      </w:r>
      <w:r>
        <w:rPr>
          <w:spacing w:val="-3"/>
        </w:rPr>
        <w:t xml:space="preserve"> </w:t>
      </w:r>
      <w:r>
        <w:t>и экстремизма;</w:t>
      </w:r>
    </w:p>
    <w:p w14:paraId="50224709">
      <w:pPr>
        <w:pStyle w:val="23"/>
        <w:spacing w:before="1" w:line="360" w:lineRule="auto"/>
        <w:ind w:right="244"/>
      </w:pPr>
      <w:r>
        <w:t>классифицировать</w:t>
      </w:r>
      <w:r>
        <w:rPr>
          <w:spacing w:val="1"/>
        </w:rPr>
        <w:t xml:space="preserve"> </w:t>
      </w:r>
      <w:r>
        <w:t>по</w:t>
      </w:r>
      <w:r>
        <w:rPr>
          <w:spacing w:val="1"/>
        </w:rPr>
        <w:t xml:space="preserve"> </w:t>
      </w:r>
      <w:r>
        <w:t>разным</w:t>
      </w:r>
      <w:r>
        <w:rPr>
          <w:spacing w:val="1"/>
        </w:rPr>
        <w:t xml:space="preserve"> </w:t>
      </w:r>
      <w:r>
        <w:t>признакам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полномочия</w:t>
      </w:r>
      <w:r>
        <w:rPr>
          <w:spacing w:val="1"/>
        </w:rPr>
        <w:t xml:space="preserve"> </w:t>
      </w:r>
      <w:r>
        <w:t>высших</w:t>
      </w:r>
      <w:r>
        <w:rPr>
          <w:spacing w:val="1"/>
        </w:rPr>
        <w:t xml:space="preserve"> </w:t>
      </w:r>
      <w:r>
        <w:t>органов</w:t>
      </w:r>
      <w:r>
        <w:rPr>
          <w:spacing w:val="1"/>
        </w:rPr>
        <w:t xml:space="preserve"> </w:t>
      </w:r>
      <w:r>
        <w:t>государственной</w:t>
      </w:r>
      <w:r>
        <w:rPr>
          <w:spacing w:val="-1"/>
        </w:rPr>
        <w:t xml:space="preserve"> </w:t>
      </w:r>
      <w:r>
        <w:t>власти Российской Федерации;</w:t>
      </w:r>
    </w:p>
    <w:p w14:paraId="579023F7">
      <w:pPr>
        <w:pStyle w:val="23"/>
        <w:spacing w:line="360" w:lineRule="auto"/>
        <w:ind w:right="250"/>
      </w:pPr>
      <w:r>
        <w:t>сравнивать</w:t>
      </w:r>
      <w:r>
        <w:rPr>
          <w:spacing w:val="1"/>
        </w:rPr>
        <w:t xml:space="preserve"> </w:t>
      </w:r>
      <w:r>
        <w:t>с</w:t>
      </w:r>
      <w:r>
        <w:rPr>
          <w:spacing w:val="1"/>
        </w:rPr>
        <w:t xml:space="preserve"> </w:t>
      </w:r>
      <w:r>
        <w:t>использованием</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67"/>
        </w:rPr>
        <w:t xml:space="preserve"> </w:t>
      </w:r>
      <w:r>
        <w:t>полномочия центральных органов государственной власти и субъектов Российской</w:t>
      </w:r>
      <w:r>
        <w:rPr>
          <w:spacing w:val="1"/>
        </w:rPr>
        <w:t xml:space="preserve"> </w:t>
      </w:r>
      <w:r>
        <w:t>Федерации;</w:t>
      </w:r>
    </w:p>
    <w:p w14:paraId="4FBA84E7">
      <w:pPr>
        <w:pStyle w:val="23"/>
        <w:spacing w:line="360" w:lineRule="auto"/>
        <w:ind w:right="241"/>
      </w:pPr>
      <w:r>
        <w:t>устанавливать и объяснять взаимосвязи ветвей власти и субъектов политики в</w:t>
      </w:r>
      <w:r>
        <w:rPr>
          <w:spacing w:val="1"/>
        </w:rPr>
        <w:t xml:space="preserve"> </w:t>
      </w:r>
      <w:r>
        <w:t>Российской Федерации, федерального центра и субъектов Российской Федерации,</w:t>
      </w:r>
      <w:r>
        <w:rPr>
          <w:spacing w:val="1"/>
        </w:rPr>
        <w:t xml:space="preserve"> </w:t>
      </w:r>
      <w:r>
        <w:t>между</w:t>
      </w:r>
      <w:r>
        <w:rPr>
          <w:spacing w:val="-5"/>
        </w:rPr>
        <w:t xml:space="preserve"> </w:t>
      </w:r>
      <w:r>
        <w:t>правами человека</w:t>
      </w:r>
      <w:r>
        <w:rPr>
          <w:spacing w:val="-3"/>
        </w:rPr>
        <w:t xml:space="preserve"> </w:t>
      </w:r>
      <w:r>
        <w:t>и гражданина</w:t>
      </w:r>
      <w:r>
        <w:rPr>
          <w:spacing w:val="-4"/>
        </w:rPr>
        <w:t xml:space="preserve"> </w:t>
      </w:r>
      <w:r>
        <w:t>и обязанностями граждан;</w:t>
      </w:r>
    </w:p>
    <w:p w14:paraId="562A5AF1">
      <w:pPr>
        <w:pStyle w:val="23"/>
        <w:spacing w:line="360" w:lineRule="auto"/>
        <w:ind w:right="246"/>
      </w:pPr>
      <w:r>
        <w:t>использовать</w:t>
      </w:r>
      <w:r>
        <w:rPr>
          <w:spacing w:val="1"/>
        </w:rPr>
        <w:t xml:space="preserve"> </w:t>
      </w:r>
      <w:r>
        <w:t>полученные</w:t>
      </w:r>
      <w:r>
        <w:rPr>
          <w:spacing w:val="1"/>
        </w:rPr>
        <w:t xml:space="preserve"> </w:t>
      </w:r>
      <w:r>
        <w:t>знания</w:t>
      </w:r>
      <w:r>
        <w:rPr>
          <w:spacing w:val="1"/>
        </w:rPr>
        <w:t xml:space="preserve"> </w:t>
      </w:r>
      <w:r>
        <w:t>для</w:t>
      </w:r>
      <w:r>
        <w:rPr>
          <w:spacing w:val="1"/>
        </w:rPr>
        <w:t xml:space="preserve"> </w:t>
      </w:r>
      <w:r>
        <w:t>характеристики</w:t>
      </w:r>
      <w:r>
        <w:rPr>
          <w:spacing w:val="1"/>
        </w:rPr>
        <w:t xml:space="preserve"> </w:t>
      </w:r>
      <w:r>
        <w:t>роли</w:t>
      </w:r>
      <w:r>
        <w:rPr>
          <w:spacing w:val="1"/>
        </w:rPr>
        <w:t xml:space="preserve"> </w:t>
      </w:r>
      <w:r>
        <w:t>Российской</w:t>
      </w:r>
      <w:r>
        <w:rPr>
          <w:spacing w:val="1"/>
        </w:rPr>
        <w:t xml:space="preserve"> </w:t>
      </w:r>
      <w:r>
        <w:t>Федерации в современном мире; для объяснения сущности проведения в отношении</w:t>
      </w:r>
      <w:r>
        <w:rPr>
          <w:spacing w:val="-67"/>
        </w:rPr>
        <w:t xml:space="preserve"> </w:t>
      </w:r>
      <w:r>
        <w:t>нашей</w:t>
      </w:r>
      <w:r>
        <w:rPr>
          <w:spacing w:val="1"/>
        </w:rPr>
        <w:t xml:space="preserve"> </w:t>
      </w:r>
      <w:r>
        <w:t>страны</w:t>
      </w:r>
      <w:r>
        <w:rPr>
          <w:spacing w:val="1"/>
        </w:rPr>
        <w:t xml:space="preserve"> </w:t>
      </w:r>
      <w:r>
        <w:t>международной</w:t>
      </w:r>
      <w:r>
        <w:rPr>
          <w:spacing w:val="1"/>
        </w:rPr>
        <w:t xml:space="preserve"> </w:t>
      </w:r>
      <w:r>
        <w:t>политики</w:t>
      </w:r>
      <w:r>
        <w:rPr>
          <w:spacing w:val="1"/>
        </w:rPr>
        <w:t xml:space="preserve"> </w:t>
      </w:r>
      <w:r>
        <w:t>«сдерживания»;</w:t>
      </w:r>
      <w:r>
        <w:rPr>
          <w:spacing w:val="1"/>
        </w:rPr>
        <w:t xml:space="preserve"> </w:t>
      </w:r>
      <w:r>
        <w:t>для</w:t>
      </w:r>
      <w:r>
        <w:rPr>
          <w:spacing w:val="1"/>
        </w:rPr>
        <w:t xml:space="preserve"> </w:t>
      </w:r>
      <w:r>
        <w:t>объяснения</w:t>
      </w:r>
      <w:r>
        <w:rPr>
          <w:spacing w:val="1"/>
        </w:rPr>
        <w:t xml:space="preserve"> </w:t>
      </w:r>
      <w:r>
        <w:t>необходимости</w:t>
      </w:r>
      <w:r>
        <w:rPr>
          <w:spacing w:val="-3"/>
        </w:rPr>
        <w:t xml:space="preserve"> </w:t>
      </w:r>
      <w:r>
        <w:t>противодействия коррупции;</w:t>
      </w:r>
    </w:p>
    <w:p w14:paraId="331DBCCD">
      <w:pPr>
        <w:pStyle w:val="23"/>
        <w:spacing w:before="1" w:line="360" w:lineRule="auto"/>
        <w:ind w:right="240"/>
      </w:pPr>
      <w:r>
        <w:t>использовать</w:t>
      </w:r>
      <w:r>
        <w:rPr>
          <w:spacing w:val="1"/>
        </w:rPr>
        <w:t xml:space="preserve"> </w:t>
      </w:r>
      <w:r>
        <w:t>обществоведческие</w:t>
      </w:r>
      <w:r>
        <w:rPr>
          <w:spacing w:val="1"/>
        </w:rPr>
        <w:t xml:space="preserve"> </w:t>
      </w:r>
      <w:r>
        <w:t>знания,</w:t>
      </w:r>
      <w:r>
        <w:rPr>
          <w:spacing w:val="1"/>
        </w:rPr>
        <w:t xml:space="preserve"> </w:t>
      </w:r>
      <w:r>
        <w:t>факты</w:t>
      </w:r>
      <w:r>
        <w:rPr>
          <w:spacing w:val="1"/>
        </w:rPr>
        <w:t xml:space="preserve"> </w:t>
      </w:r>
      <w:r>
        <w:t>общественной</w:t>
      </w:r>
      <w:r>
        <w:rPr>
          <w:spacing w:val="1"/>
        </w:rPr>
        <w:t xml:space="preserve"> </w:t>
      </w:r>
      <w:r>
        <w:t>жизни</w:t>
      </w:r>
      <w:r>
        <w:rPr>
          <w:spacing w:val="1"/>
        </w:rPr>
        <w:t xml:space="preserve"> </w:t>
      </w:r>
      <w:r>
        <w:t>и</w:t>
      </w:r>
      <w:r>
        <w:rPr>
          <w:spacing w:val="-67"/>
        </w:rPr>
        <w:t xml:space="preserve"> </w:t>
      </w:r>
      <w:r>
        <w:t>личный социальный опыт определять и аргументировать с точки зрения ценностей</w:t>
      </w:r>
      <w:r>
        <w:rPr>
          <w:spacing w:val="1"/>
        </w:rPr>
        <w:t xml:space="preserve"> </w:t>
      </w:r>
      <w:r>
        <w:t>гражданственности</w:t>
      </w:r>
      <w:r>
        <w:rPr>
          <w:spacing w:val="1"/>
        </w:rPr>
        <w:t xml:space="preserve"> </w:t>
      </w:r>
      <w:r>
        <w:t>и</w:t>
      </w:r>
      <w:r>
        <w:rPr>
          <w:spacing w:val="1"/>
        </w:rPr>
        <w:t xml:space="preserve"> </w:t>
      </w:r>
      <w:r>
        <w:t>патриотизма</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внутренней</w:t>
      </w:r>
      <w:r>
        <w:rPr>
          <w:spacing w:val="1"/>
        </w:rPr>
        <w:t xml:space="preserve"> </w:t>
      </w:r>
      <w:r>
        <w:t>и</w:t>
      </w:r>
      <w:r>
        <w:rPr>
          <w:spacing w:val="71"/>
        </w:rPr>
        <w:t xml:space="preserve"> </w:t>
      </w:r>
      <w:r>
        <w:t>внешней</w:t>
      </w:r>
      <w:r>
        <w:rPr>
          <w:spacing w:val="1"/>
        </w:rPr>
        <w:t xml:space="preserve"> </w:t>
      </w:r>
      <w:r>
        <w:t>политике</w:t>
      </w:r>
      <w:r>
        <w:rPr>
          <w:spacing w:val="4"/>
        </w:rPr>
        <w:t xml:space="preserve"> </w:t>
      </w:r>
      <w:r>
        <w:t>Российской</w:t>
      </w:r>
      <w:r>
        <w:rPr>
          <w:spacing w:val="4"/>
        </w:rPr>
        <w:t xml:space="preserve"> </w:t>
      </w:r>
      <w:r>
        <w:t>Федерации,</w:t>
      </w:r>
      <w:r>
        <w:rPr>
          <w:spacing w:val="3"/>
        </w:rPr>
        <w:t xml:space="preserve"> </w:t>
      </w:r>
      <w:r>
        <w:t>к</w:t>
      </w:r>
      <w:r>
        <w:rPr>
          <w:spacing w:val="4"/>
        </w:rPr>
        <w:t xml:space="preserve"> </w:t>
      </w:r>
      <w:r>
        <w:t>проводимой</w:t>
      </w:r>
      <w:r>
        <w:rPr>
          <w:spacing w:val="4"/>
        </w:rPr>
        <w:t xml:space="preserve"> </w:t>
      </w:r>
      <w:r>
        <w:t>по</w:t>
      </w:r>
      <w:r>
        <w:rPr>
          <w:spacing w:val="4"/>
        </w:rPr>
        <w:t xml:space="preserve"> </w:t>
      </w:r>
      <w:r>
        <w:t>отношению</w:t>
      </w:r>
      <w:r>
        <w:rPr>
          <w:spacing w:val="3"/>
        </w:rPr>
        <w:t xml:space="preserve"> </w:t>
      </w:r>
      <w:r>
        <w:t>к</w:t>
      </w:r>
      <w:r>
        <w:rPr>
          <w:spacing w:val="4"/>
        </w:rPr>
        <w:t xml:space="preserve"> </w:t>
      </w:r>
      <w:r>
        <w:t>нашей</w:t>
      </w:r>
      <w:r>
        <w:rPr>
          <w:spacing w:val="4"/>
        </w:rPr>
        <w:t xml:space="preserve"> </w:t>
      </w:r>
      <w:r>
        <w:t>стране</w:t>
      </w:r>
    </w:p>
    <w:p w14:paraId="024A8582">
      <w:pPr>
        <w:pStyle w:val="23"/>
        <w:spacing w:before="89"/>
        <w:ind w:firstLine="0"/>
      </w:pPr>
      <w:r>
        <w:t>политике</w:t>
      </w:r>
      <w:r>
        <w:rPr>
          <w:spacing w:val="-5"/>
        </w:rPr>
        <w:t xml:space="preserve"> </w:t>
      </w:r>
      <w:r>
        <w:t>«сдерживания»;</w:t>
      </w:r>
    </w:p>
    <w:p w14:paraId="7654849A">
      <w:pPr>
        <w:pStyle w:val="23"/>
        <w:spacing w:before="164" w:line="360" w:lineRule="auto"/>
        <w:ind w:right="249"/>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процессы,</w:t>
      </w:r>
      <w:r>
        <w:rPr>
          <w:spacing w:val="1"/>
        </w:rPr>
        <w:t xml:space="preserve"> </w:t>
      </w:r>
      <w:r>
        <w:t>явления и события в политической жизни Российской Федерации, в международных</w:t>
      </w:r>
      <w:r>
        <w:rPr>
          <w:spacing w:val="-67"/>
        </w:rPr>
        <w:t xml:space="preserve"> </w:t>
      </w:r>
      <w:r>
        <w:t>отношениях;</w:t>
      </w:r>
    </w:p>
    <w:p w14:paraId="3D0A4B22">
      <w:pPr>
        <w:pStyle w:val="23"/>
        <w:spacing w:line="360" w:lineRule="auto"/>
        <w:ind w:right="241"/>
      </w:pPr>
      <w:r>
        <w:t>систематизировать и конкретизировать информацию о политической жизни в</w:t>
      </w:r>
      <w:r>
        <w:rPr>
          <w:spacing w:val="1"/>
        </w:rPr>
        <w:t xml:space="preserve"> </w:t>
      </w:r>
      <w:r>
        <w:t>стране в целом, в субъектах Российской Федерации, о деятельности высших органов</w:t>
      </w:r>
      <w:r>
        <w:rPr>
          <w:spacing w:val="-67"/>
        </w:rPr>
        <w:t xml:space="preserve"> </w:t>
      </w:r>
      <w:r>
        <w:t>государственной</w:t>
      </w:r>
      <w:r>
        <w:rPr>
          <w:spacing w:val="1"/>
        </w:rPr>
        <w:t xml:space="preserve"> </w:t>
      </w:r>
      <w:r>
        <w:t>власти,</w:t>
      </w:r>
      <w:r>
        <w:rPr>
          <w:spacing w:val="1"/>
        </w:rPr>
        <w:t xml:space="preserve"> </w:t>
      </w:r>
      <w:r>
        <w:t>об</w:t>
      </w:r>
      <w:r>
        <w:rPr>
          <w:spacing w:val="1"/>
        </w:rPr>
        <w:t xml:space="preserve"> </w:t>
      </w:r>
      <w:r>
        <w:t>основных</w:t>
      </w:r>
      <w:r>
        <w:rPr>
          <w:spacing w:val="1"/>
        </w:rPr>
        <w:t xml:space="preserve"> </w:t>
      </w:r>
      <w:r>
        <w:t>направлениях</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об</w:t>
      </w:r>
      <w:r>
        <w:rPr>
          <w:spacing w:val="1"/>
        </w:rPr>
        <w:t xml:space="preserve"> </w:t>
      </w:r>
      <w:r>
        <w:t>усилиях</w:t>
      </w:r>
      <w:r>
        <w:rPr>
          <w:spacing w:val="1"/>
        </w:rPr>
        <w:t xml:space="preserve"> </w:t>
      </w:r>
      <w:r>
        <w:t>нашего</w:t>
      </w:r>
      <w:r>
        <w:rPr>
          <w:spacing w:val="1"/>
        </w:rPr>
        <w:t xml:space="preserve"> </w:t>
      </w:r>
      <w:r>
        <w:t>государства</w:t>
      </w:r>
      <w:r>
        <w:rPr>
          <w:spacing w:val="1"/>
        </w:rPr>
        <w:t xml:space="preserve"> </w:t>
      </w:r>
      <w:r>
        <w:t>в</w:t>
      </w:r>
      <w:r>
        <w:rPr>
          <w:spacing w:val="1"/>
        </w:rPr>
        <w:t xml:space="preserve"> </w:t>
      </w:r>
      <w:r>
        <w:t>борьбе</w:t>
      </w:r>
      <w:r>
        <w:rPr>
          <w:spacing w:val="1"/>
        </w:rPr>
        <w:t xml:space="preserve"> </w:t>
      </w:r>
      <w:r>
        <w:t>с</w:t>
      </w:r>
      <w:r>
        <w:rPr>
          <w:spacing w:val="1"/>
        </w:rPr>
        <w:t xml:space="preserve"> </w:t>
      </w:r>
      <w:r>
        <w:t>экстремизмом</w:t>
      </w:r>
      <w:r>
        <w:rPr>
          <w:spacing w:val="1"/>
        </w:rPr>
        <w:t xml:space="preserve"> </w:t>
      </w:r>
      <w:r>
        <w:t>и</w:t>
      </w:r>
      <w:r>
        <w:rPr>
          <w:spacing w:val="1"/>
        </w:rPr>
        <w:t xml:space="preserve"> </w:t>
      </w:r>
      <w:r>
        <w:t>международным</w:t>
      </w:r>
      <w:r>
        <w:rPr>
          <w:spacing w:val="-1"/>
        </w:rPr>
        <w:t xml:space="preserve"> </w:t>
      </w:r>
      <w:r>
        <w:t>терроризмом;</w:t>
      </w:r>
    </w:p>
    <w:p w14:paraId="6D0F0D8C">
      <w:pPr>
        <w:pStyle w:val="23"/>
        <w:spacing w:line="360" w:lineRule="auto"/>
        <w:ind w:right="241"/>
      </w:pPr>
      <w:r>
        <w:t>осмысленно</w:t>
      </w:r>
      <w:r>
        <w:rPr>
          <w:spacing w:val="1"/>
        </w:rPr>
        <w:t xml:space="preserve"> </w:t>
      </w:r>
      <w:r>
        <w:t>читать</w:t>
      </w:r>
      <w:r>
        <w:rPr>
          <w:spacing w:val="1"/>
        </w:rPr>
        <w:t xml:space="preserve"> </w:t>
      </w:r>
      <w:r>
        <w:t>тексты</w:t>
      </w:r>
      <w:r>
        <w:rPr>
          <w:spacing w:val="1"/>
        </w:rPr>
        <w:t xml:space="preserve"> </w:t>
      </w:r>
      <w:r>
        <w:t>правовой</w:t>
      </w:r>
      <w:r>
        <w:rPr>
          <w:spacing w:val="1"/>
        </w:rPr>
        <w:t xml:space="preserve"> </w:t>
      </w:r>
      <w:r>
        <w:t>тематики:</w:t>
      </w:r>
      <w:r>
        <w:rPr>
          <w:spacing w:val="1"/>
        </w:rPr>
        <w:t xml:space="preserve"> </w:t>
      </w:r>
      <w:r>
        <w:t>отбирать</w:t>
      </w:r>
      <w:r>
        <w:rPr>
          <w:spacing w:val="1"/>
        </w:rPr>
        <w:t xml:space="preserve"> </w:t>
      </w:r>
      <w:r>
        <w:t>информацию</w:t>
      </w:r>
      <w:r>
        <w:rPr>
          <w:spacing w:val="1"/>
        </w:rPr>
        <w:t xml:space="preserve"> </w:t>
      </w:r>
      <w:r>
        <w:t>об</w:t>
      </w:r>
      <w:r>
        <w:rPr>
          <w:spacing w:val="1"/>
        </w:rPr>
        <w:t xml:space="preserve"> </w:t>
      </w:r>
      <w:r>
        <w:t>основах конституционного строя Российской Федерации, гражданстве Российской</w:t>
      </w:r>
      <w:r>
        <w:rPr>
          <w:spacing w:val="1"/>
        </w:rPr>
        <w:t xml:space="preserve"> </w:t>
      </w:r>
      <w:r>
        <w:t>Федерации,</w:t>
      </w:r>
      <w:r>
        <w:rPr>
          <w:spacing w:val="1"/>
        </w:rPr>
        <w:t xml:space="preserve"> </w:t>
      </w:r>
      <w:r>
        <w:t>конституционном</w:t>
      </w:r>
      <w:r>
        <w:rPr>
          <w:spacing w:val="1"/>
        </w:rPr>
        <w:t xml:space="preserve"> </w:t>
      </w:r>
      <w:r>
        <w:t>статусе</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о</w:t>
      </w:r>
      <w:r>
        <w:rPr>
          <w:spacing w:val="1"/>
        </w:rPr>
        <w:t xml:space="preserve"> </w:t>
      </w:r>
      <w:r>
        <w:t>полномочиях</w:t>
      </w:r>
      <w:r>
        <w:rPr>
          <w:spacing w:val="1"/>
        </w:rPr>
        <w:t xml:space="preserve"> </w:t>
      </w:r>
      <w:r>
        <w:t>высших органов государственной власти, местном самоуправлении и его функциях</w:t>
      </w:r>
      <w:r>
        <w:rPr>
          <w:spacing w:val="1"/>
        </w:rPr>
        <w:t xml:space="preserve"> </w:t>
      </w:r>
      <w:r>
        <w:t>из фрагментов Конституции Российской Федерации, других нормативных правовых</w:t>
      </w:r>
      <w:r>
        <w:rPr>
          <w:spacing w:val="1"/>
        </w:rPr>
        <w:t xml:space="preserve"> </w:t>
      </w:r>
      <w:r>
        <w:t>актов</w:t>
      </w:r>
      <w:r>
        <w:rPr>
          <w:spacing w:val="30"/>
        </w:rPr>
        <w:t xml:space="preserve"> </w:t>
      </w:r>
      <w:r>
        <w:t>и</w:t>
      </w:r>
      <w:r>
        <w:rPr>
          <w:spacing w:val="33"/>
        </w:rPr>
        <w:t xml:space="preserve"> </w:t>
      </w:r>
      <w:r>
        <w:t>из</w:t>
      </w:r>
      <w:r>
        <w:rPr>
          <w:spacing w:val="30"/>
        </w:rPr>
        <w:t xml:space="preserve"> </w:t>
      </w:r>
      <w:r>
        <w:t>предложенных</w:t>
      </w:r>
      <w:r>
        <w:rPr>
          <w:spacing w:val="34"/>
        </w:rPr>
        <w:t xml:space="preserve"> </w:t>
      </w:r>
      <w:r>
        <w:t>учителем</w:t>
      </w:r>
      <w:r>
        <w:rPr>
          <w:spacing w:val="33"/>
        </w:rPr>
        <w:t xml:space="preserve"> </w:t>
      </w:r>
      <w:r>
        <w:t>источников</w:t>
      </w:r>
      <w:r>
        <w:rPr>
          <w:spacing w:val="30"/>
        </w:rPr>
        <w:t xml:space="preserve"> </w:t>
      </w:r>
      <w:r>
        <w:t>и</w:t>
      </w:r>
      <w:r>
        <w:rPr>
          <w:spacing w:val="33"/>
        </w:rPr>
        <w:t xml:space="preserve"> </w:t>
      </w:r>
      <w:r>
        <w:t>учебных</w:t>
      </w:r>
      <w:r>
        <w:rPr>
          <w:spacing w:val="35"/>
        </w:rPr>
        <w:t xml:space="preserve"> </w:t>
      </w:r>
      <w:r>
        <w:t>материалов,</w:t>
      </w:r>
      <w:r>
        <w:rPr>
          <w:spacing w:val="32"/>
        </w:rPr>
        <w:t xml:space="preserve"> </w:t>
      </w:r>
      <w:r>
        <w:t>составлять</w:t>
      </w:r>
      <w:r>
        <w:rPr>
          <w:spacing w:val="-68"/>
        </w:rPr>
        <w:t xml:space="preserve"> </w:t>
      </w:r>
      <w:r>
        <w:t>на</w:t>
      </w:r>
      <w:r>
        <w:rPr>
          <w:spacing w:val="-2"/>
        </w:rPr>
        <w:t xml:space="preserve"> </w:t>
      </w:r>
      <w:r>
        <w:t>их основе</w:t>
      </w:r>
      <w:r>
        <w:rPr>
          <w:spacing w:val="-3"/>
        </w:rPr>
        <w:t xml:space="preserve"> </w:t>
      </w:r>
      <w:r>
        <w:t>план,</w:t>
      </w:r>
      <w:r>
        <w:rPr>
          <w:spacing w:val="-2"/>
        </w:rPr>
        <w:t xml:space="preserve"> </w:t>
      </w:r>
      <w:r>
        <w:t>преобразовывать</w:t>
      </w:r>
      <w:r>
        <w:rPr>
          <w:spacing w:val="-2"/>
        </w:rPr>
        <w:t xml:space="preserve"> </w:t>
      </w:r>
      <w:r>
        <w:t>текстовую</w:t>
      </w:r>
      <w:r>
        <w:rPr>
          <w:spacing w:val="-2"/>
        </w:rPr>
        <w:t xml:space="preserve"> </w:t>
      </w:r>
      <w:r>
        <w:t>информацию</w:t>
      </w:r>
      <w:r>
        <w:rPr>
          <w:spacing w:val="-2"/>
        </w:rPr>
        <w:t xml:space="preserve"> </w:t>
      </w:r>
      <w:r>
        <w:t>в</w:t>
      </w:r>
      <w:r>
        <w:rPr>
          <w:spacing w:val="-2"/>
        </w:rPr>
        <w:t xml:space="preserve"> </w:t>
      </w:r>
      <w:r>
        <w:t>таблицу,</w:t>
      </w:r>
      <w:r>
        <w:rPr>
          <w:spacing w:val="-3"/>
        </w:rPr>
        <w:t xml:space="preserve"> </w:t>
      </w:r>
      <w:r>
        <w:t>схему;</w:t>
      </w:r>
    </w:p>
    <w:p w14:paraId="6F15C457">
      <w:pPr>
        <w:pStyle w:val="23"/>
        <w:spacing w:line="360" w:lineRule="auto"/>
        <w:ind w:right="243"/>
      </w:pPr>
      <w:r>
        <w:t>искать</w:t>
      </w:r>
      <w:r>
        <w:rPr>
          <w:spacing w:val="1"/>
        </w:rPr>
        <w:t xml:space="preserve"> </w:t>
      </w:r>
      <w:r>
        <w:t>и</w:t>
      </w:r>
      <w:r>
        <w:rPr>
          <w:spacing w:val="1"/>
        </w:rPr>
        <w:t xml:space="preserve"> </w:t>
      </w:r>
      <w:r>
        <w:t>извлекать</w:t>
      </w:r>
      <w:r>
        <w:rPr>
          <w:spacing w:val="1"/>
        </w:rPr>
        <w:t xml:space="preserve"> </w:t>
      </w:r>
      <w:r>
        <w:t>информацию</w:t>
      </w:r>
      <w:r>
        <w:rPr>
          <w:spacing w:val="1"/>
        </w:rPr>
        <w:t xml:space="preserve"> </w:t>
      </w:r>
      <w:r>
        <w:t>об</w:t>
      </w:r>
      <w:r>
        <w:rPr>
          <w:spacing w:val="1"/>
        </w:rPr>
        <w:t xml:space="preserve"> </w:t>
      </w:r>
      <w:r>
        <w:t>основных</w:t>
      </w:r>
      <w:r>
        <w:rPr>
          <w:spacing w:val="1"/>
        </w:rPr>
        <w:t xml:space="preserve"> </w:t>
      </w:r>
      <w:r>
        <w:t>направлениях</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высших</w:t>
      </w:r>
      <w:r>
        <w:rPr>
          <w:spacing w:val="1"/>
        </w:rPr>
        <w:t xml:space="preserve"> </w:t>
      </w:r>
      <w:r>
        <w:t>органов</w:t>
      </w:r>
      <w:r>
        <w:rPr>
          <w:spacing w:val="71"/>
        </w:rPr>
        <w:t xml:space="preserve"> </w:t>
      </w:r>
      <w:r>
        <w:t>государственной</w:t>
      </w:r>
      <w:r>
        <w:rPr>
          <w:spacing w:val="1"/>
        </w:rPr>
        <w:t xml:space="preserve"> </w:t>
      </w:r>
      <w:r>
        <w:t>власти,</w:t>
      </w:r>
      <w:r>
        <w:rPr>
          <w:spacing w:val="1"/>
        </w:rPr>
        <w:t xml:space="preserve"> </w:t>
      </w:r>
      <w:r>
        <w:t>о</w:t>
      </w:r>
      <w:r>
        <w:rPr>
          <w:spacing w:val="1"/>
        </w:rPr>
        <w:t xml:space="preserve"> </w:t>
      </w:r>
      <w:r>
        <w:t>статусе</w:t>
      </w:r>
      <w:r>
        <w:rPr>
          <w:spacing w:val="1"/>
        </w:rPr>
        <w:t xml:space="preserve"> </w:t>
      </w:r>
      <w:r>
        <w:t>субъекта</w:t>
      </w:r>
      <w:r>
        <w:rPr>
          <w:spacing w:val="1"/>
        </w:rPr>
        <w:t xml:space="preserve"> </w:t>
      </w:r>
      <w:r>
        <w:t>Федерации,</w:t>
      </w:r>
      <w:r>
        <w:rPr>
          <w:spacing w:val="1"/>
        </w:rPr>
        <w:t xml:space="preserve"> </w:t>
      </w:r>
      <w:r>
        <w:t>в</w:t>
      </w:r>
      <w:r>
        <w:rPr>
          <w:spacing w:val="1"/>
        </w:rPr>
        <w:t xml:space="preserve"> </w:t>
      </w:r>
      <w:r>
        <w:t>котором</w:t>
      </w:r>
      <w:r>
        <w:rPr>
          <w:spacing w:val="1"/>
        </w:rPr>
        <w:t xml:space="preserve"> </w:t>
      </w:r>
      <w:r>
        <w:t>проживают</w:t>
      </w:r>
      <w:r>
        <w:rPr>
          <w:spacing w:val="70"/>
        </w:rPr>
        <w:t xml:space="preserve"> </w:t>
      </w:r>
      <w:r>
        <w:t>обучающиеся:</w:t>
      </w:r>
      <w:r>
        <w:rPr>
          <w:spacing w:val="1"/>
        </w:rPr>
        <w:t xml:space="preserve"> </w:t>
      </w:r>
      <w:r>
        <w:t>выявлять</w:t>
      </w:r>
      <w:r>
        <w:rPr>
          <w:spacing w:val="1"/>
        </w:rPr>
        <w:t xml:space="preserve"> </w:t>
      </w:r>
      <w:r>
        <w:t>соответствующие</w:t>
      </w:r>
      <w:r>
        <w:rPr>
          <w:spacing w:val="1"/>
        </w:rPr>
        <w:t xml:space="preserve"> </w:t>
      </w:r>
      <w:r>
        <w:t>факты</w:t>
      </w:r>
      <w:r>
        <w:rPr>
          <w:spacing w:val="1"/>
        </w:rPr>
        <w:t xml:space="preserve"> </w:t>
      </w:r>
      <w:r>
        <w:t>из</w:t>
      </w:r>
      <w:r>
        <w:rPr>
          <w:spacing w:val="1"/>
        </w:rPr>
        <w:t xml:space="preserve"> </w:t>
      </w:r>
      <w:r>
        <w:t>публикаций</w:t>
      </w:r>
      <w:r>
        <w:rPr>
          <w:spacing w:val="1"/>
        </w:rPr>
        <w:t xml:space="preserve"> </w:t>
      </w:r>
      <w:r>
        <w:t>СМИ</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информационной</w:t>
      </w:r>
      <w:r>
        <w:rPr>
          <w:spacing w:val="-4"/>
        </w:rPr>
        <w:t xml:space="preserve"> </w:t>
      </w:r>
      <w:r>
        <w:t>безопасности при</w:t>
      </w:r>
      <w:r>
        <w:rPr>
          <w:spacing w:val="-3"/>
        </w:rPr>
        <w:t xml:space="preserve"> </w:t>
      </w:r>
      <w:r>
        <w:t>работе</w:t>
      </w:r>
      <w:r>
        <w:rPr>
          <w:spacing w:val="-1"/>
        </w:rPr>
        <w:t xml:space="preserve"> </w:t>
      </w:r>
      <w:r>
        <w:t>в</w:t>
      </w:r>
      <w:r>
        <w:rPr>
          <w:spacing w:val="4"/>
        </w:rPr>
        <w:t xml:space="preserve"> </w:t>
      </w:r>
      <w:r>
        <w:t>Интернете;</w:t>
      </w:r>
    </w:p>
    <w:p w14:paraId="1B65013E">
      <w:pPr>
        <w:pStyle w:val="23"/>
        <w:spacing w:line="360" w:lineRule="auto"/>
        <w:ind w:right="243"/>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и</w:t>
      </w:r>
      <w:r>
        <w:rPr>
          <w:spacing w:val="71"/>
        </w:rPr>
        <w:t xml:space="preserve"> </w:t>
      </w:r>
      <w:r>
        <w:t>конкретизировать</w:t>
      </w:r>
      <w:r>
        <w:rPr>
          <w:spacing w:val="1"/>
        </w:rPr>
        <w:t xml:space="preserve"> </w:t>
      </w:r>
      <w:r>
        <w:t>информацию о важнейших изменениях в российском законодательстве, о ключевых</w:t>
      </w:r>
      <w:r>
        <w:rPr>
          <w:spacing w:val="1"/>
        </w:rPr>
        <w:t xml:space="preserve"> </w:t>
      </w:r>
      <w:r>
        <w:t>решениях</w:t>
      </w:r>
      <w:r>
        <w:rPr>
          <w:spacing w:val="1"/>
        </w:rPr>
        <w:t xml:space="preserve"> </w:t>
      </w:r>
      <w:r>
        <w:t>высших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и</w:t>
      </w:r>
      <w:r>
        <w:rPr>
          <w:spacing w:val="1"/>
        </w:rPr>
        <w:t xml:space="preserve"> </w:t>
      </w:r>
      <w:r>
        <w:t>управления</w:t>
      </w:r>
      <w:r>
        <w:rPr>
          <w:spacing w:val="1"/>
        </w:rPr>
        <w:t xml:space="preserve"> </w:t>
      </w:r>
      <w:r>
        <w:t>Российской</w:t>
      </w:r>
      <w:r>
        <w:rPr>
          <w:spacing w:val="1"/>
        </w:rPr>
        <w:t xml:space="preserve"> </w:t>
      </w:r>
      <w:r>
        <w:t>Федерации,</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соотносить</w:t>
      </w:r>
      <w:r>
        <w:rPr>
          <w:spacing w:val="1"/>
        </w:rPr>
        <w:t xml:space="preserve"> </w:t>
      </w:r>
      <w:r>
        <w:t>её</w:t>
      </w:r>
      <w:r>
        <w:rPr>
          <w:spacing w:val="1"/>
        </w:rPr>
        <w:t xml:space="preserve"> </w:t>
      </w:r>
      <w:r>
        <w:t>с</w:t>
      </w:r>
      <w:r>
        <w:rPr>
          <w:spacing w:val="1"/>
        </w:rPr>
        <w:t xml:space="preserve"> </w:t>
      </w:r>
      <w:r>
        <w:t>собственными</w:t>
      </w:r>
      <w:r>
        <w:rPr>
          <w:spacing w:val="1"/>
        </w:rPr>
        <w:t xml:space="preserve"> </w:t>
      </w:r>
      <w:r>
        <w:t>знаниями</w:t>
      </w:r>
      <w:r>
        <w:rPr>
          <w:spacing w:val="-1"/>
        </w:rPr>
        <w:t xml:space="preserve"> </w:t>
      </w:r>
      <w:r>
        <w:t>о</w:t>
      </w:r>
      <w:r>
        <w:rPr>
          <w:spacing w:val="-4"/>
        </w:rPr>
        <w:t xml:space="preserve"> </w:t>
      </w:r>
      <w:r>
        <w:t>политике,</w:t>
      </w:r>
      <w:r>
        <w:rPr>
          <w:spacing w:val="-2"/>
        </w:rPr>
        <w:t xml:space="preserve"> </w:t>
      </w:r>
      <w:r>
        <w:t>формулировать</w:t>
      </w:r>
      <w:r>
        <w:rPr>
          <w:spacing w:val="-3"/>
        </w:rPr>
        <w:t xml:space="preserve"> </w:t>
      </w:r>
      <w:r>
        <w:t>выводы,</w:t>
      </w:r>
      <w:r>
        <w:rPr>
          <w:spacing w:val="-5"/>
        </w:rPr>
        <w:t xml:space="preserve"> </w:t>
      </w:r>
      <w:r>
        <w:t>подкрепляя</w:t>
      </w:r>
      <w:r>
        <w:rPr>
          <w:spacing w:val="-4"/>
        </w:rPr>
        <w:t xml:space="preserve"> </w:t>
      </w:r>
      <w:r>
        <w:t>их аргументами;</w:t>
      </w:r>
    </w:p>
    <w:p w14:paraId="12233513">
      <w:pPr>
        <w:pStyle w:val="23"/>
        <w:spacing w:before="2" w:line="360" w:lineRule="auto"/>
        <w:ind w:right="240"/>
      </w:pPr>
      <w:r>
        <w:t>оценивать собственные поступки и поведение других людей в гражданско-</w:t>
      </w:r>
      <w:r>
        <w:rPr>
          <w:spacing w:val="1"/>
        </w:rPr>
        <w:t xml:space="preserve"> </w:t>
      </w:r>
      <w:r>
        <w:t>правовой сфере с позиций национальных</w:t>
      </w:r>
      <w:r>
        <w:rPr>
          <w:spacing w:val="1"/>
        </w:rPr>
        <w:t xml:space="preserve"> </w:t>
      </w:r>
      <w:r>
        <w:t>ценностей нашего</w:t>
      </w:r>
      <w:r>
        <w:rPr>
          <w:spacing w:val="1"/>
        </w:rPr>
        <w:t xml:space="preserve"> </w:t>
      </w:r>
      <w:r>
        <w:t>общества, уважения</w:t>
      </w:r>
      <w:r>
        <w:rPr>
          <w:spacing w:val="1"/>
        </w:rPr>
        <w:t xml:space="preserve"> </w:t>
      </w:r>
      <w:r>
        <w:t>норм</w:t>
      </w:r>
      <w:r>
        <w:rPr>
          <w:spacing w:val="1"/>
        </w:rPr>
        <w:t xml:space="preserve"> </w:t>
      </w:r>
      <w:r>
        <w:t>российского</w:t>
      </w:r>
      <w:r>
        <w:rPr>
          <w:spacing w:val="1"/>
        </w:rPr>
        <w:t xml:space="preserve"> </w:t>
      </w:r>
      <w:r>
        <w:t>права,</w:t>
      </w:r>
      <w:r>
        <w:rPr>
          <w:spacing w:val="1"/>
        </w:rPr>
        <w:t xml:space="preserve"> </w:t>
      </w:r>
      <w:r>
        <w:t>выражать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участвовать</w:t>
      </w:r>
      <w:r>
        <w:rPr>
          <w:spacing w:val="-3"/>
        </w:rPr>
        <w:t xml:space="preserve"> </w:t>
      </w:r>
      <w:r>
        <w:t>в</w:t>
      </w:r>
      <w:r>
        <w:rPr>
          <w:spacing w:val="-1"/>
        </w:rPr>
        <w:t xml:space="preserve"> </w:t>
      </w:r>
      <w:r>
        <w:t>дискуссии;</w:t>
      </w:r>
    </w:p>
    <w:p w14:paraId="38F3103D">
      <w:pPr>
        <w:pStyle w:val="23"/>
        <w:spacing w:before="89" w:line="360" w:lineRule="auto"/>
        <w:ind w:right="242"/>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практической</w:t>
      </w:r>
      <w:r>
        <w:rPr>
          <w:spacing w:val="-67"/>
        </w:rPr>
        <w:t xml:space="preserve"> </w:t>
      </w:r>
      <w:r>
        <w:t>учебной деятельности (выполнять задания, индивидуальные</w:t>
      </w:r>
      <w:r>
        <w:rPr>
          <w:spacing w:val="70"/>
        </w:rPr>
        <w:t xml:space="preserve"> </w:t>
      </w:r>
      <w:r>
        <w:t>и групповые проекты),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осознанного</w:t>
      </w:r>
      <w:r>
        <w:rPr>
          <w:spacing w:val="1"/>
        </w:rPr>
        <w:t xml:space="preserve"> </w:t>
      </w:r>
      <w:r>
        <w:t>выполнения</w:t>
      </w:r>
      <w:r>
        <w:rPr>
          <w:spacing w:val="1"/>
        </w:rPr>
        <w:t xml:space="preserve"> </w:t>
      </w:r>
      <w:r>
        <w:t>гражданских</w:t>
      </w:r>
      <w:r>
        <w:rPr>
          <w:spacing w:val="1"/>
        </w:rPr>
        <w:t xml:space="preserve"> </w:t>
      </w:r>
      <w:r>
        <w:t>обязанностей;</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 включая проектную деятельность) в соответствии с темой и ситуацией</w:t>
      </w:r>
      <w:r>
        <w:rPr>
          <w:spacing w:val="1"/>
        </w:rPr>
        <w:t xml:space="preserve"> </w:t>
      </w:r>
      <w:r>
        <w:t>общения,</w:t>
      </w:r>
      <w:r>
        <w:rPr>
          <w:spacing w:val="-1"/>
        </w:rPr>
        <w:t xml:space="preserve"> </w:t>
      </w:r>
      <w:r>
        <w:t>особенностями аудитории</w:t>
      </w:r>
      <w:r>
        <w:rPr>
          <w:spacing w:val="1"/>
        </w:rPr>
        <w:t xml:space="preserve"> </w:t>
      </w:r>
      <w:r>
        <w:t>и</w:t>
      </w:r>
      <w:r>
        <w:rPr>
          <w:spacing w:val="-1"/>
        </w:rPr>
        <w:t xml:space="preserve"> </w:t>
      </w:r>
      <w:r>
        <w:t>регламентом;</w:t>
      </w:r>
    </w:p>
    <w:p w14:paraId="25584BB4">
      <w:pPr>
        <w:pStyle w:val="23"/>
        <w:spacing w:before="2" w:line="360" w:lineRule="auto"/>
        <w:ind w:right="246"/>
      </w:pPr>
      <w:r>
        <w:t>самостоятельно</w:t>
      </w:r>
      <w:r>
        <w:rPr>
          <w:spacing w:val="1"/>
        </w:rPr>
        <w:t xml:space="preserve"> </w:t>
      </w:r>
      <w:r>
        <w:t>заполнять</w:t>
      </w:r>
      <w:r>
        <w:rPr>
          <w:spacing w:val="1"/>
        </w:rPr>
        <w:t xml:space="preserve"> </w:t>
      </w:r>
      <w:r>
        <w:t>форму</w:t>
      </w:r>
      <w:r>
        <w:rPr>
          <w:spacing w:val="1"/>
        </w:rPr>
        <w:t xml:space="preserve"> </w:t>
      </w:r>
      <w:r>
        <w:t>(в</w:t>
      </w:r>
      <w:r>
        <w:rPr>
          <w:spacing w:val="1"/>
        </w:rPr>
        <w:t xml:space="preserve"> </w:t>
      </w:r>
      <w:r>
        <w:t>том</w:t>
      </w:r>
      <w:r>
        <w:rPr>
          <w:spacing w:val="1"/>
        </w:rPr>
        <w:t xml:space="preserve"> </w:t>
      </w:r>
      <w:r>
        <w:t>числе</w:t>
      </w:r>
      <w:r>
        <w:rPr>
          <w:spacing w:val="1"/>
        </w:rPr>
        <w:t xml:space="preserve"> </w:t>
      </w:r>
      <w:r>
        <w:t>электронную)</w:t>
      </w:r>
      <w:r>
        <w:rPr>
          <w:spacing w:val="1"/>
        </w:rPr>
        <w:t xml:space="preserve"> </w:t>
      </w:r>
      <w:r>
        <w:t>и</w:t>
      </w:r>
      <w:r>
        <w:rPr>
          <w:spacing w:val="1"/>
        </w:rPr>
        <w:t xml:space="preserve"> </w:t>
      </w:r>
      <w:r>
        <w:t>составлять</w:t>
      </w:r>
      <w:r>
        <w:rPr>
          <w:spacing w:val="1"/>
        </w:rPr>
        <w:t xml:space="preserve"> </w:t>
      </w:r>
      <w:r>
        <w:t>простейший</w:t>
      </w:r>
      <w:r>
        <w:rPr>
          <w:spacing w:val="-5"/>
        </w:rPr>
        <w:t xml:space="preserve"> </w:t>
      </w:r>
      <w:r>
        <w:t>документ</w:t>
      </w:r>
      <w:r>
        <w:rPr>
          <w:spacing w:val="-2"/>
        </w:rPr>
        <w:t xml:space="preserve"> </w:t>
      </w:r>
      <w:r>
        <w:t>при</w:t>
      </w:r>
      <w:r>
        <w:rPr>
          <w:spacing w:val="-4"/>
        </w:rPr>
        <w:t xml:space="preserve"> </w:t>
      </w:r>
      <w:r>
        <w:t>использовании</w:t>
      </w:r>
      <w:r>
        <w:rPr>
          <w:spacing w:val="-4"/>
        </w:rPr>
        <w:t xml:space="preserve"> </w:t>
      </w:r>
      <w:r>
        <w:t>портала</w:t>
      </w:r>
      <w:r>
        <w:rPr>
          <w:spacing w:val="-1"/>
        </w:rPr>
        <w:t xml:space="preserve"> </w:t>
      </w:r>
      <w:r>
        <w:t>государственных услуг;</w:t>
      </w:r>
    </w:p>
    <w:p w14:paraId="4B0A352B">
      <w:pPr>
        <w:pStyle w:val="23"/>
        <w:spacing w:line="360" w:lineRule="auto"/>
        <w:ind w:right="243"/>
      </w:pPr>
      <w:r>
        <w:t>осуществлять совместную деятельность, включая взаимодействие с 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национальных ценностей современного российского общества: гуманистических и</w:t>
      </w:r>
      <w:r>
        <w:rPr>
          <w:spacing w:val="1"/>
        </w:rPr>
        <w:t xml:space="preserve"> </w:t>
      </w:r>
      <w:r>
        <w:t>демократических</w:t>
      </w:r>
      <w:r>
        <w:rPr>
          <w:spacing w:val="1"/>
        </w:rPr>
        <w:t xml:space="preserve"> </w:t>
      </w:r>
      <w:r>
        <w:t>ценностей,</w:t>
      </w:r>
      <w:r>
        <w:rPr>
          <w:spacing w:val="1"/>
        </w:rPr>
        <w:t xml:space="preserve"> </w:t>
      </w:r>
      <w:r>
        <w:t>идей</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народами,</w:t>
      </w:r>
      <w:r>
        <w:rPr>
          <w:spacing w:val="1"/>
        </w:rPr>
        <w:t xml:space="preserve"> </w:t>
      </w:r>
      <w:r>
        <w:t>людьми</w:t>
      </w:r>
      <w:r>
        <w:rPr>
          <w:spacing w:val="-1"/>
        </w:rPr>
        <w:t xml:space="preserve"> </w:t>
      </w:r>
      <w:r>
        <w:t>разных</w:t>
      </w:r>
      <w:r>
        <w:rPr>
          <w:spacing w:val="1"/>
        </w:rPr>
        <w:t xml:space="preserve"> </w:t>
      </w:r>
      <w:r>
        <w:t>культур.</w:t>
      </w:r>
    </w:p>
    <w:p w14:paraId="5F828068">
      <w:pPr>
        <w:pStyle w:val="183"/>
        <w:numPr>
          <w:ilvl w:val="3"/>
          <w:numId w:val="31"/>
        </w:numPr>
        <w:tabs>
          <w:tab w:val="left" w:pos="1993"/>
        </w:tabs>
        <w:spacing w:before="2"/>
        <w:ind w:left="1992" w:hanging="1052"/>
        <w:rPr>
          <w:sz w:val="28"/>
        </w:rPr>
      </w:pPr>
      <w:r>
        <w:rPr>
          <w:sz w:val="28"/>
        </w:rPr>
        <w:t>Человек</w:t>
      </w:r>
      <w:r>
        <w:rPr>
          <w:spacing w:val="-3"/>
          <w:sz w:val="28"/>
        </w:rPr>
        <w:t xml:space="preserve"> </w:t>
      </w:r>
      <w:r>
        <w:rPr>
          <w:sz w:val="28"/>
        </w:rPr>
        <w:t>в</w:t>
      </w:r>
      <w:r>
        <w:rPr>
          <w:spacing w:val="-4"/>
          <w:sz w:val="28"/>
        </w:rPr>
        <w:t xml:space="preserve"> </w:t>
      </w:r>
      <w:r>
        <w:rPr>
          <w:sz w:val="28"/>
        </w:rPr>
        <w:t>системе</w:t>
      </w:r>
      <w:r>
        <w:rPr>
          <w:spacing w:val="-3"/>
          <w:sz w:val="28"/>
        </w:rPr>
        <w:t xml:space="preserve"> </w:t>
      </w:r>
      <w:r>
        <w:rPr>
          <w:sz w:val="28"/>
        </w:rPr>
        <w:t>социальных</w:t>
      </w:r>
      <w:r>
        <w:rPr>
          <w:spacing w:val="-5"/>
          <w:sz w:val="28"/>
        </w:rPr>
        <w:t xml:space="preserve"> </w:t>
      </w:r>
      <w:r>
        <w:rPr>
          <w:sz w:val="28"/>
        </w:rPr>
        <w:t>отношений:</w:t>
      </w:r>
    </w:p>
    <w:p w14:paraId="5478183A">
      <w:pPr>
        <w:pStyle w:val="23"/>
        <w:spacing w:before="160" w:line="360" w:lineRule="auto"/>
        <w:ind w:right="246"/>
      </w:pPr>
      <w:r>
        <w:t>осваивать и применять знания о социальной структуре общества, социальных</w:t>
      </w:r>
      <w:r>
        <w:rPr>
          <w:spacing w:val="1"/>
        </w:rPr>
        <w:t xml:space="preserve"> </w:t>
      </w:r>
      <w:r>
        <w:t>общностях</w:t>
      </w:r>
      <w:r>
        <w:rPr>
          <w:spacing w:val="1"/>
        </w:rPr>
        <w:t xml:space="preserve"> </w:t>
      </w:r>
      <w:r>
        <w:t>и</w:t>
      </w:r>
      <w:r>
        <w:rPr>
          <w:spacing w:val="1"/>
        </w:rPr>
        <w:t xml:space="preserve"> </w:t>
      </w:r>
      <w:r>
        <w:t>группах;</w:t>
      </w:r>
      <w:r>
        <w:rPr>
          <w:spacing w:val="1"/>
        </w:rPr>
        <w:t xml:space="preserve"> </w:t>
      </w:r>
      <w:r>
        <w:t>социальных</w:t>
      </w:r>
      <w:r>
        <w:rPr>
          <w:spacing w:val="1"/>
        </w:rPr>
        <w:t xml:space="preserve"> </w:t>
      </w:r>
      <w:r>
        <w:t>статусах,</w:t>
      </w:r>
      <w:r>
        <w:rPr>
          <w:spacing w:val="1"/>
        </w:rPr>
        <w:t xml:space="preserve"> </w:t>
      </w:r>
      <w:r>
        <w:t>ролях,</w:t>
      </w:r>
      <w:r>
        <w:rPr>
          <w:spacing w:val="1"/>
        </w:rPr>
        <w:t xml:space="preserve"> </w:t>
      </w:r>
      <w:r>
        <w:t>социализации</w:t>
      </w:r>
      <w:r>
        <w:rPr>
          <w:spacing w:val="1"/>
        </w:rPr>
        <w:t xml:space="preserve"> </w:t>
      </w:r>
      <w:r>
        <w:t>личности;</w:t>
      </w:r>
      <w:r>
        <w:rPr>
          <w:spacing w:val="1"/>
        </w:rPr>
        <w:t xml:space="preserve"> </w:t>
      </w:r>
      <w:r>
        <w:t>важности</w:t>
      </w:r>
      <w:r>
        <w:rPr>
          <w:spacing w:val="1"/>
        </w:rPr>
        <w:t xml:space="preserve"> </w:t>
      </w:r>
      <w:r>
        <w:t>семьи</w:t>
      </w:r>
      <w:r>
        <w:rPr>
          <w:spacing w:val="1"/>
        </w:rPr>
        <w:t xml:space="preserve"> </w:t>
      </w:r>
      <w:r>
        <w:t>как</w:t>
      </w:r>
      <w:r>
        <w:rPr>
          <w:spacing w:val="1"/>
        </w:rPr>
        <w:t xml:space="preserve"> </w:t>
      </w:r>
      <w:r>
        <w:t>базового</w:t>
      </w:r>
      <w:r>
        <w:rPr>
          <w:spacing w:val="1"/>
        </w:rPr>
        <w:t xml:space="preserve"> </w:t>
      </w:r>
      <w:r>
        <w:t>социального</w:t>
      </w:r>
      <w:r>
        <w:rPr>
          <w:spacing w:val="1"/>
        </w:rPr>
        <w:t xml:space="preserve"> </w:t>
      </w:r>
      <w:r>
        <w:t>института;</w:t>
      </w:r>
      <w:r>
        <w:rPr>
          <w:spacing w:val="1"/>
        </w:rPr>
        <w:t xml:space="preserve"> </w:t>
      </w:r>
      <w:r>
        <w:t>об</w:t>
      </w:r>
      <w:r>
        <w:rPr>
          <w:spacing w:val="1"/>
        </w:rPr>
        <w:t xml:space="preserve"> </w:t>
      </w:r>
      <w:r>
        <w:t>этносе</w:t>
      </w:r>
      <w:r>
        <w:rPr>
          <w:spacing w:val="1"/>
        </w:rPr>
        <w:t xml:space="preserve"> </w:t>
      </w:r>
      <w:r>
        <w:t>и</w:t>
      </w:r>
      <w:r>
        <w:rPr>
          <w:spacing w:val="71"/>
        </w:rPr>
        <w:t xml:space="preserve"> </w:t>
      </w:r>
      <w:r>
        <w:t>нациях,</w:t>
      </w:r>
      <w:r>
        <w:rPr>
          <w:spacing w:val="1"/>
        </w:rPr>
        <w:t xml:space="preserve"> </w:t>
      </w:r>
      <w:r>
        <w:t>этническом</w:t>
      </w:r>
      <w:r>
        <w:rPr>
          <w:spacing w:val="1"/>
        </w:rPr>
        <w:t xml:space="preserve"> </w:t>
      </w:r>
      <w:r>
        <w:t>многообразии</w:t>
      </w:r>
      <w:r>
        <w:rPr>
          <w:spacing w:val="1"/>
        </w:rPr>
        <w:t xml:space="preserve"> </w:t>
      </w:r>
      <w:r>
        <w:t>современного</w:t>
      </w:r>
      <w:r>
        <w:rPr>
          <w:spacing w:val="1"/>
        </w:rPr>
        <w:t xml:space="preserve"> </w:t>
      </w:r>
      <w:r>
        <w:t>человечества,</w:t>
      </w:r>
      <w:r>
        <w:rPr>
          <w:spacing w:val="1"/>
        </w:rPr>
        <w:t xml:space="preserve"> </w:t>
      </w:r>
      <w:r>
        <w:t>диалоге</w:t>
      </w:r>
      <w:r>
        <w:rPr>
          <w:spacing w:val="1"/>
        </w:rPr>
        <w:t xml:space="preserve"> </w:t>
      </w:r>
      <w:r>
        <w:t>культур,</w:t>
      </w:r>
      <w:r>
        <w:rPr>
          <w:spacing w:val="1"/>
        </w:rPr>
        <w:t xml:space="preserve"> </w:t>
      </w:r>
      <w:r>
        <w:t>отклоняющемся</w:t>
      </w:r>
      <w:r>
        <w:rPr>
          <w:spacing w:val="-4"/>
        </w:rPr>
        <w:t xml:space="preserve"> </w:t>
      </w:r>
      <w:r>
        <w:t>поведении и здоровом</w:t>
      </w:r>
      <w:r>
        <w:rPr>
          <w:spacing w:val="-3"/>
        </w:rPr>
        <w:t xml:space="preserve"> </w:t>
      </w:r>
      <w:r>
        <w:t>образе</w:t>
      </w:r>
      <w:r>
        <w:rPr>
          <w:spacing w:val="-5"/>
        </w:rPr>
        <w:t xml:space="preserve"> </w:t>
      </w:r>
      <w:r>
        <w:t>жизни;</w:t>
      </w:r>
    </w:p>
    <w:p w14:paraId="42A707FA">
      <w:pPr>
        <w:pStyle w:val="23"/>
        <w:spacing w:line="360" w:lineRule="auto"/>
        <w:ind w:right="247"/>
      </w:pPr>
      <w:r>
        <w:t>характеризовать</w:t>
      </w:r>
      <w:r>
        <w:rPr>
          <w:spacing w:val="1"/>
        </w:rPr>
        <w:t xml:space="preserve"> </w:t>
      </w:r>
      <w:r>
        <w:t>функции</w:t>
      </w:r>
      <w:r>
        <w:rPr>
          <w:spacing w:val="1"/>
        </w:rPr>
        <w:t xml:space="preserve"> </w:t>
      </w:r>
      <w:r>
        <w:t>семьи</w:t>
      </w:r>
      <w:r>
        <w:rPr>
          <w:spacing w:val="1"/>
        </w:rPr>
        <w:t xml:space="preserve"> </w:t>
      </w:r>
      <w:r>
        <w:t>в</w:t>
      </w:r>
      <w:r>
        <w:rPr>
          <w:spacing w:val="1"/>
        </w:rPr>
        <w:t xml:space="preserve"> </w:t>
      </w:r>
      <w:r>
        <w:t>обществе;</w:t>
      </w:r>
      <w:r>
        <w:rPr>
          <w:spacing w:val="1"/>
        </w:rPr>
        <w:t xml:space="preserve"> </w:t>
      </w:r>
      <w:r>
        <w:t>основы</w:t>
      </w:r>
      <w:r>
        <w:rPr>
          <w:spacing w:val="1"/>
        </w:rPr>
        <w:t xml:space="preserve"> </w:t>
      </w:r>
      <w:r>
        <w:t>социальной</w:t>
      </w:r>
      <w:r>
        <w:rPr>
          <w:spacing w:val="1"/>
        </w:rPr>
        <w:t xml:space="preserve"> </w:t>
      </w:r>
      <w:r>
        <w:t>политики</w:t>
      </w:r>
      <w:r>
        <w:rPr>
          <w:spacing w:val="-67"/>
        </w:rPr>
        <w:t xml:space="preserve"> </w:t>
      </w:r>
      <w:r>
        <w:t>Российского государства;</w:t>
      </w:r>
    </w:p>
    <w:p w14:paraId="1645FF0F">
      <w:pPr>
        <w:pStyle w:val="23"/>
        <w:spacing w:line="362" w:lineRule="auto"/>
        <w:ind w:right="243"/>
      </w:pPr>
      <w:r>
        <w:t>приводить</w:t>
      </w:r>
      <w:r>
        <w:rPr>
          <w:spacing w:val="1"/>
        </w:rPr>
        <w:t xml:space="preserve"> </w:t>
      </w:r>
      <w:r>
        <w:t>примеры</w:t>
      </w:r>
      <w:r>
        <w:rPr>
          <w:spacing w:val="1"/>
        </w:rPr>
        <w:t xml:space="preserve"> </w:t>
      </w:r>
      <w:r>
        <w:t>различных</w:t>
      </w:r>
      <w:r>
        <w:rPr>
          <w:spacing w:val="1"/>
        </w:rPr>
        <w:t xml:space="preserve"> </w:t>
      </w:r>
      <w:r>
        <w:t>социальных</w:t>
      </w:r>
      <w:r>
        <w:rPr>
          <w:spacing w:val="1"/>
        </w:rPr>
        <w:t xml:space="preserve"> </w:t>
      </w:r>
      <w:r>
        <w:t>статусов,</w:t>
      </w:r>
      <w:r>
        <w:rPr>
          <w:spacing w:val="1"/>
        </w:rPr>
        <w:t xml:space="preserve"> </w:t>
      </w:r>
      <w:r>
        <w:t>социальных</w:t>
      </w:r>
      <w:r>
        <w:rPr>
          <w:spacing w:val="1"/>
        </w:rPr>
        <w:t xml:space="preserve"> </w:t>
      </w:r>
      <w:r>
        <w:t>ролей,</w:t>
      </w:r>
      <w:r>
        <w:rPr>
          <w:spacing w:val="1"/>
        </w:rPr>
        <w:t xml:space="preserve"> </w:t>
      </w:r>
      <w:r>
        <w:t>социальной</w:t>
      </w:r>
      <w:r>
        <w:rPr>
          <w:spacing w:val="-1"/>
        </w:rPr>
        <w:t xml:space="preserve"> </w:t>
      </w:r>
      <w:r>
        <w:t>политики Российского</w:t>
      </w:r>
      <w:r>
        <w:rPr>
          <w:spacing w:val="1"/>
        </w:rPr>
        <w:t xml:space="preserve"> </w:t>
      </w:r>
      <w:r>
        <w:t>государства;</w:t>
      </w:r>
    </w:p>
    <w:p w14:paraId="79F5ECC3">
      <w:pPr>
        <w:pStyle w:val="23"/>
        <w:spacing w:line="360" w:lineRule="auto"/>
        <w:ind w:left="941" w:right="3537" w:firstLine="0"/>
      </w:pPr>
      <w:r>
        <w:t>классифицировать социальные общности и группы;</w:t>
      </w:r>
      <w:r>
        <w:rPr>
          <w:spacing w:val="-67"/>
        </w:rPr>
        <w:t xml:space="preserve"> </w:t>
      </w:r>
      <w:r>
        <w:t>сравнивать</w:t>
      </w:r>
      <w:r>
        <w:rPr>
          <w:spacing w:val="-3"/>
        </w:rPr>
        <w:t xml:space="preserve"> </w:t>
      </w:r>
      <w:r>
        <w:t>виды</w:t>
      </w:r>
      <w:r>
        <w:rPr>
          <w:spacing w:val="-1"/>
        </w:rPr>
        <w:t xml:space="preserve"> </w:t>
      </w:r>
      <w:r>
        <w:t>социальной</w:t>
      </w:r>
      <w:r>
        <w:rPr>
          <w:spacing w:val="-1"/>
        </w:rPr>
        <w:t xml:space="preserve"> </w:t>
      </w:r>
      <w:r>
        <w:t>мобильности;</w:t>
      </w:r>
    </w:p>
    <w:p w14:paraId="3D930BE8">
      <w:pPr>
        <w:pStyle w:val="23"/>
        <w:spacing w:line="362" w:lineRule="auto"/>
        <w:ind w:right="247"/>
      </w:pPr>
      <w:r>
        <w:t>устанавливать</w:t>
      </w:r>
      <w:r>
        <w:rPr>
          <w:spacing w:val="1"/>
        </w:rPr>
        <w:t xml:space="preserve"> </w:t>
      </w:r>
      <w:r>
        <w:t>и</w:t>
      </w:r>
      <w:r>
        <w:rPr>
          <w:spacing w:val="1"/>
        </w:rPr>
        <w:t xml:space="preserve"> </w:t>
      </w:r>
      <w:r>
        <w:t>объяснять</w:t>
      </w:r>
      <w:r>
        <w:rPr>
          <w:spacing w:val="1"/>
        </w:rPr>
        <w:t xml:space="preserve"> </w:t>
      </w:r>
      <w:r>
        <w:t>причины</w:t>
      </w:r>
      <w:r>
        <w:rPr>
          <w:spacing w:val="1"/>
        </w:rPr>
        <w:t xml:space="preserve"> </w:t>
      </w:r>
      <w:r>
        <w:t>существования</w:t>
      </w:r>
      <w:r>
        <w:rPr>
          <w:spacing w:val="71"/>
        </w:rPr>
        <w:t xml:space="preserve"> </w:t>
      </w:r>
      <w:r>
        <w:t>разных</w:t>
      </w:r>
      <w:r>
        <w:rPr>
          <w:spacing w:val="71"/>
        </w:rPr>
        <w:t xml:space="preserve"> </w:t>
      </w:r>
      <w:r>
        <w:t>социальных</w:t>
      </w:r>
      <w:r>
        <w:rPr>
          <w:spacing w:val="1"/>
        </w:rPr>
        <w:t xml:space="preserve"> </w:t>
      </w:r>
      <w:r>
        <w:t>групп; социальных</w:t>
      </w:r>
      <w:r>
        <w:rPr>
          <w:spacing w:val="1"/>
        </w:rPr>
        <w:t xml:space="preserve"> </w:t>
      </w:r>
      <w:r>
        <w:t>различий и конфликтов;</w:t>
      </w:r>
    </w:p>
    <w:p w14:paraId="74A0FD8F">
      <w:pPr>
        <w:pStyle w:val="23"/>
        <w:spacing w:line="360" w:lineRule="auto"/>
        <w:ind w:right="250"/>
      </w:pPr>
      <w:r>
        <w:t>использовать полученные знания для осмысления личного социального опыта</w:t>
      </w:r>
      <w:r>
        <w:rPr>
          <w:spacing w:val="1"/>
        </w:rPr>
        <w:t xml:space="preserve"> </w:t>
      </w:r>
      <w:r>
        <w:t>при</w:t>
      </w:r>
      <w:r>
        <w:rPr>
          <w:spacing w:val="1"/>
        </w:rPr>
        <w:t xml:space="preserve"> </w:t>
      </w:r>
      <w:r>
        <w:t>исполнении</w:t>
      </w:r>
      <w:r>
        <w:rPr>
          <w:spacing w:val="1"/>
        </w:rPr>
        <w:t xml:space="preserve"> </w:t>
      </w:r>
      <w:r>
        <w:t>типичных</w:t>
      </w:r>
      <w:r>
        <w:rPr>
          <w:spacing w:val="1"/>
        </w:rPr>
        <w:t xml:space="preserve"> </w:t>
      </w:r>
      <w:r>
        <w:t>для</w:t>
      </w:r>
      <w:r>
        <w:rPr>
          <w:spacing w:val="1"/>
        </w:rPr>
        <w:t xml:space="preserve"> </w:t>
      </w:r>
      <w:r>
        <w:t>несовершеннолетних</w:t>
      </w:r>
      <w:r>
        <w:rPr>
          <w:spacing w:val="1"/>
        </w:rPr>
        <w:t xml:space="preserve"> </w:t>
      </w:r>
      <w:r>
        <w:t>социальных</w:t>
      </w:r>
      <w:r>
        <w:rPr>
          <w:spacing w:val="1"/>
        </w:rPr>
        <w:t xml:space="preserve"> </w:t>
      </w:r>
      <w:r>
        <w:t>ролей;</w:t>
      </w:r>
      <w:r>
        <w:rPr>
          <w:spacing w:val="1"/>
        </w:rPr>
        <w:t xml:space="preserve"> </w:t>
      </w:r>
      <w:r>
        <w:t>аргументированного</w:t>
      </w:r>
      <w:r>
        <w:rPr>
          <w:spacing w:val="4"/>
        </w:rPr>
        <w:t xml:space="preserve"> </w:t>
      </w:r>
      <w:r>
        <w:t>объяснения</w:t>
      </w:r>
      <w:r>
        <w:rPr>
          <w:spacing w:val="5"/>
        </w:rPr>
        <w:t xml:space="preserve"> </w:t>
      </w:r>
      <w:r>
        <w:t>социальной</w:t>
      </w:r>
      <w:r>
        <w:rPr>
          <w:spacing w:val="5"/>
        </w:rPr>
        <w:t xml:space="preserve"> </w:t>
      </w:r>
      <w:r>
        <w:t>и</w:t>
      </w:r>
      <w:r>
        <w:rPr>
          <w:spacing w:val="5"/>
        </w:rPr>
        <w:t xml:space="preserve"> </w:t>
      </w:r>
      <w:r>
        <w:t>личной</w:t>
      </w:r>
      <w:r>
        <w:rPr>
          <w:spacing w:val="5"/>
        </w:rPr>
        <w:t xml:space="preserve"> </w:t>
      </w:r>
      <w:r>
        <w:t>значимости</w:t>
      </w:r>
      <w:r>
        <w:rPr>
          <w:spacing w:val="5"/>
        </w:rPr>
        <w:t xml:space="preserve"> </w:t>
      </w:r>
      <w:r>
        <w:t>здорового</w:t>
      </w:r>
      <w:r>
        <w:rPr>
          <w:spacing w:val="5"/>
        </w:rPr>
        <w:t xml:space="preserve"> </w:t>
      </w:r>
      <w:r>
        <w:t>образа</w:t>
      </w:r>
    </w:p>
    <w:p w14:paraId="71A2B968">
      <w:pPr>
        <w:pStyle w:val="23"/>
        <w:spacing w:before="89"/>
        <w:ind w:firstLine="0"/>
      </w:pPr>
      <w:r>
        <w:t>жизни,</w:t>
      </w:r>
      <w:r>
        <w:rPr>
          <w:spacing w:val="-3"/>
        </w:rPr>
        <w:t xml:space="preserve"> </w:t>
      </w:r>
      <w:r>
        <w:t>опасности</w:t>
      </w:r>
      <w:r>
        <w:rPr>
          <w:spacing w:val="-4"/>
        </w:rPr>
        <w:t xml:space="preserve"> </w:t>
      </w:r>
      <w:r>
        <w:t>наркомании</w:t>
      </w:r>
      <w:r>
        <w:rPr>
          <w:spacing w:val="-2"/>
        </w:rPr>
        <w:t xml:space="preserve"> </w:t>
      </w:r>
      <w:r>
        <w:t>и</w:t>
      </w:r>
      <w:r>
        <w:rPr>
          <w:spacing w:val="-2"/>
        </w:rPr>
        <w:t xml:space="preserve"> </w:t>
      </w:r>
      <w:r>
        <w:t>алкоголизма</w:t>
      </w:r>
      <w:r>
        <w:rPr>
          <w:spacing w:val="-3"/>
        </w:rPr>
        <w:t xml:space="preserve"> </w:t>
      </w:r>
      <w:r>
        <w:t>для</w:t>
      </w:r>
      <w:r>
        <w:rPr>
          <w:spacing w:val="-2"/>
        </w:rPr>
        <w:t xml:space="preserve"> </w:t>
      </w:r>
      <w:r>
        <w:t>человека</w:t>
      </w:r>
      <w:r>
        <w:rPr>
          <w:spacing w:val="-1"/>
        </w:rPr>
        <w:t xml:space="preserve"> </w:t>
      </w:r>
      <w:r>
        <w:t>и</w:t>
      </w:r>
      <w:r>
        <w:rPr>
          <w:spacing w:val="-2"/>
        </w:rPr>
        <w:t xml:space="preserve"> </w:t>
      </w:r>
      <w:r>
        <w:t>общества;</w:t>
      </w:r>
    </w:p>
    <w:p w14:paraId="4B1B66D1">
      <w:pPr>
        <w:pStyle w:val="23"/>
        <w:spacing w:before="164" w:line="360" w:lineRule="auto"/>
        <w:ind w:right="242"/>
      </w:pPr>
      <w:r>
        <w:t>определять и аргументировать с использованием обществоведческих знаний,</w:t>
      </w:r>
      <w:r>
        <w:rPr>
          <w:spacing w:val="1"/>
        </w:rPr>
        <w:t xml:space="preserve"> </w:t>
      </w:r>
      <w:r>
        <w:t>фактов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своё</w:t>
      </w:r>
      <w:r>
        <w:rPr>
          <w:spacing w:val="1"/>
        </w:rPr>
        <w:t xml:space="preserve"> </w:t>
      </w:r>
      <w:r>
        <w:t>отношение</w:t>
      </w:r>
      <w:r>
        <w:rPr>
          <w:spacing w:val="70"/>
        </w:rPr>
        <w:t xml:space="preserve"> </w:t>
      </w:r>
      <w:r>
        <w:t>к</w:t>
      </w:r>
      <w:r>
        <w:rPr>
          <w:spacing w:val="1"/>
        </w:rPr>
        <w:t xml:space="preserve"> </w:t>
      </w:r>
      <w:r>
        <w:t>разным</w:t>
      </w:r>
      <w:r>
        <w:rPr>
          <w:spacing w:val="-1"/>
        </w:rPr>
        <w:t xml:space="preserve"> </w:t>
      </w:r>
      <w:r>
        <w:t>этносам;</w:t>
      </w:r>
    </w:p>
    <w:p w14:paraId="330D3BAC">
      <w:pPr>
        <w:pStyle w:val="23"/>
        <w:spacing w:line="360" w:lineRule="auto"/>
        <w:ind w:right="247"/>
      </w:pPr>
      <w:r>
        <w:t>решать</w:t>
      </w:r>
      <w:r>
        <w:rPr>
          <w:spacing w:val="1"/>
        </w:rPr>
        <w:t xml:space="preserve"> </w:t>
      </w:r>
      <w:r>
        <w:t>познавательные</w:t>
      </w:r>
      <w:r>
        <w:rPr>
          <w:spacing w:val="1"/>
        </w:rPr>
        <w:t xml:space="preserve"> </w:t>
      </w:r>
      <w:r>
        <w:t>и</w:t>
      </w:r>
      <w:r>
        <w:rPr>
          <w:spacing w:val="1"/>
        </w:rPr>
        <w:t xml:space="preserve"> </w:t>
      </w:r>
      <w:r>
        <w:t>практические</w:t>
      </w:r>
      <w:r>
        <w:rPr>
          <w:spacing w:val="1"/>
        </w:rPr>
        <w:t xml:space="preserve"> </w:t>
      </w:r>
      <w:r>
        <w:t>задачи,</w:t>
      </w:r>
      <w:r>
        <w:rPr>
          <w:spacing w:val="1"/>
        </w:rPr>
        <w:t xml:space="preserve"> </w:t>
      </w:r>
      <w:r>
        <w:t>отражающие</w:t>
      </w:r>
      <w:r>
        <w:rPr>
          <w:spacing w:val="1"/>
        </w:rPr>
        <w:t xml:space="preserve"> </w:t>
      </w:r>
      <w:r>
        <w:t>типичные</w:t>
      </w:r>
      <w:r>
        <w:rPr>
          <w:spacing w:val="1"/>
        </w:rPr>
        <w:t xml:space="preserve"> </w:t>
      </w:r>
      <w:r>
        <w:t>социальные</w:t>
      </w:r>
      <w:r>
        <w:rPr>
          <w:spacing w:val="1"/>
        </w:rPr>
        <w:t xml:space="preserve"> </w:t>
      </w:r>
      <w:r>
        <w:t>взаимодействия;</w:t>
      </w:r>
      <w:r>
        <w:rPr>
          <w:spacing w:val="1"/>
        </w:rPr>
        <w:t xml:space="preserve"> </w:t>
      </w:r>
      <w:r>
        <w:t>направленные</w:t>
      </w:r>
      <w:r>
        <w:rPr>
          <w:spacing w:val="1"/>
        </w:rPr>
        <w:t xml:space="preserve"> </w:t>
      </w:r>
      <w:r>
        <w:t>на</w:t>
      </w:r>
      <w:r>
        <w:rPr>
          <w:spacing w:val="1"/>
        </w:rPr>
        <w:t xml:space="preserve"> </w:t>
      </w:r>
      <w:r>
        <w:t>распознавание</w:t>
      </w:r>
      <w:r>
        <w:rPr>
          <w:spacing w:val="1"/>
        </w:rPr>
        <w:t xml:space="preserve"> </w:t>
      </w:r>
      <w:r>
        <w:t>отклоняющегося</w:t>
      </w:r>
      <w:r>
        <w:rPr>
          <w:spacing w:val="-67"/>
        </w:rPr>
        <w:t xml:space="preserve"> </w:t>
      </w:r>
      <w:r>
        <w:t>поведения</w:t>
      </w:r>
      <w:r>
        <w:rPr>
          <w:spacing w:val="-1"/>
        </w:rPr>
        <w:t xml:space="preserve"> </w:t>
      </w:r>
      <w:r>
        <w:t>и его</w:t>
      </w:r>
      <w:r>
        <w:rPr>
          <w:spacing w:val="1"/>
        </w:rPr>
        <w:t xml:space="preserve"> </w:t>
      </w:r>
      <w:r>
        <w:t>видов;</w:t>
      </w:r>
    </w:p>
    <w:p w14:paraId="160D303B">
      <w:pPr>
        <w:pStyle w:val="23"/>
        <w:spacing w:line="360" w:lineRule="auto"/>
        <w:ind w:right="243"/>
      </w:pPr>
      <w:r>
        <w:t xml:space="preserve">осмысленно читать тексты социальной направленности </w:t>
      </w:r>
      <w:r>
        <w:rPr>
          <w:position w:val="1"/>
        </w:rPr>
        <w:t>и составлять на основе</w:t>
      </w:r>
      <w:r>
        <w:rPr>
          <w:spacing w:val="-67"/>
          <w:position w:val="1"/>
        </w:rPr>
        <w:t xml:space="preserve"> </w:t>
      </w:r>
      <w:r>
        <w:t>учебных</w:t>
      </w:r>
      <w:r>
        <w:rPr>
          <w:spacing w:val="1"/>
        </w:rPr>
        <w:t xml:space="preserve"> </w:t>
      </w:r>
      <w:r>
        <w:t>текстов</w:t>
      </w:r>
      <w:r>
        <w:rPr>
          <w:spacing w:val="1"/>
        </w:rPr>
        <w:t xml:space="preserve"> </w:t>
      </w:r>
      <w:r>
        <w:t>план</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отражающий</w:t>
      </w:r>
      <w:r>
        <w:rPr>
          <w:spacing w:val="1"/>
        </w:rPr>
        <w:t xml:space="preserve"> </w:t>
      </w:r>
      <w:r>
        <w:t>изученный</w:t>
      </w:r>
      <w:r>
        <w:rPr>
          <w:spacing w:val="1"/>
        </w:rPr>
        <w:t xml:space="preserve"> </w:t>
      </w:r>
      <w:r>
        <w:t>материал</w:t>
      </w:r>
      <w:r>
        <w:rPr>
          <w:spacing w:val="1"/>
        </w:rPr>
        <w:t xml:space="preserve"> </w:t>
      </w:r>
      <w:r>
        <w:t>о</w:t>
      </w:r>
      <w:r>
        <w:rPr>
          <w:spacing w:val="1"/>
        </w:rPr>
        <w:t xml:space="preserve"> </w:t>
      </w:r>
      <w:r>
        <w:t>социализации</w:t>
      </w:r>
      <w:r>
        <w:rPr>
          <w:spacing w:val="-1"/>
        </w:rPr>
        <w:t xml:space="preserve"> </w:t>
      </w:r>
      <w:r>
        <w:t>личности);</w:t>
      </w:r>
    </w:p>
    <w:p w14:paraId="16A63558">
      <w:pPr>
        <w:pStyle w:val="23"/>
        <w:spacing w:line="360" w:lineRule="auto"/>
        <w:ind w:right="243"/>
      </w:pPr>
      <w:r>
        <w:t>извлекать информацию из адаптированных источников, публикаций СМИ и</w:t>
      </w:r>
      <w:r>
        <w:rPr>
          <w:spacing w:val="1"/>
        </w:rPr>
        <w:t xml:space="preserve"> </w:t>
      </w:r>
      <w:r>
        <w:t>Интернета</w:t>
      </w:r>
      <w:r>
        <w:rPr>
          <w:spacing w:val="1"/>
        </w:rPr>
        <w:t xml:space="preserve"> </w:t>
      </w:r>
      <w:r>
        <w:t>о</w:t>
      </w:r>
      <w:r>
        <w:rPr>
          <w:spacing w:val="1"/>
        </w:rPr>
        <w:t xml:space="preserve"> </w:t>
      </w:r>
      <w:r>
        <w:t>межнациональных</w:t>
      </w:r>
      <w:r>
        <w:rPr>
          <w:spacing w:val="1"/>
        </w:rPr>
        <w:t xml:space="preserve"> </w:t>
      </w:r>
      <w:r>
        <w:t>отношениях,</w:t>
      </w:r>
      <w:r>
        <w:rPr>
          <w:spacing w:val="1"/>
        </w:rPr>
        <w:t xml:space="preserve"> </w:t>
      </w:r>
      <w:r>
        <w:t>об</w:t>
      </w:r>
      <w:r>
        <w:rPr>
          <w:spacing w:val="1"/>
        </w:rPr>
        <w:t xml:space="preserve"> </w:t>
      </w:r>
      <w:r>
        <w:t>историческом</w:t>
      </w:r>
      <w:r>
        <w:rPr>
          <w:spacing w:val="1"/>
        </w:rPr>
        <w:t xml:space="preserve"> </w:t>
      </w:r>
      <w:r>
        <w:t>единстве</w:t>
      </w:r>
      <w:r>
        <w:rPr>
          <w:spacing w:val="1"/>
        </w:rPr>
        <w:t xml:space="preserve"> </w:t>
      </w:r>
      <w:r>
        <w:t>народов</w:t>
      </w:r>
      <w:r>
        <w:rPr>
          <w:spacing w:val="1"/>
        </w:rPr>
        <w:t xml:space="preserve"> </w:t>
      </w:r>
      <w:r>
        <w:t>России;</w:t>
      </w:r>
      <w:r>
        <w:rPr>
          <w:spacing w:val="1"/>
        </w:rPr>
        <w:t xml:space="preserve"> </w:t>
      </w:r>
      <w:r>
        <w:t>преобразовывать</w:t>
      </w:r>
      <w:r>
        <w:rPr>
          <w:spacing w:val="1"/>
        </w:rPr>
        <w:t xml:space="preserve"> </w:t>
      </w:r>
      <w:r>
        <w:t>информацию</w:t>
      </w:r>
      <w:r>
        <w:rPr>
          <w:spacing w:val="1"/>
        </w:rPr>
        <w:t xml:space="preserve"> </w:t>
      </w:r>
      <w:r>
        <w:t>из</w:t>
      </w:r>
      <w:r>
        <w:rPr>
          <w:spacing w:val="1"/>
        </w:rPr>
        <w:t xml:space="preserve"> </w:t>
      </w:r>
      <w:r>
        <w:t>текста</w:t>
      </w:r>
      <w:r>
        <w:rPr>
          <w:spacing w:val="1"/>
        </w:rPr>
        <w:t xml:space="preserve"> </w:t>
      </w:r>
      <w:r>
        <w:t>в</w:t>
      </w:r>
      <w:r>
        <w:rPr>
          <w:spacing w:val="1"/>
        </w:rPr>
        <w:t xml:space="preserve"> </w:t>
      </w:r>
      <w:r>
        <w:t>модели</w:t>
      </w:r>
      <w:r>
        <w:rPr>
          <w:spacing w:val="1"/>
        </w:rPr>
        <w:t xml:space="preserve"> </w:t>
      </w:r>
      <w:r>
        <w:t>(таблицу,</w:t>
      </w:r>
      <w:r>
        <w:rPr>
          <w:spacing w:val="1"/>
        </w:rPr>
        <w:t xml:space="preserve"> </w:t>
      </w:r>
      <w:r>
        <w:t>диаграмму,</w:t>
      </w:r>
      <w:r>
        <w:rPr>
          <w:spacing w:val="-67"/>
        </w:rPr>
        <w:t xml:space="preserve"> </w:t>
      </w:r>
      <w:r>
        <w:t>схему)</w:t>
      </w:r>
      <w:r>
        <w:rPr>
          <w:spacing w:val="-1"/>
        </w:rPr>
        <w:t xml:space="preserve"> </w:t>
      </w:r>
      <w:r>
        <w:t>и из предложенных</w:t>
      </w:r>
      <w:r>
        <w:rPr>
          <w:spacing w:val="1"/>
        </w:rPr>
        <w:t xml:space="preserve"> </w:t>
      </w:r>
      <w:r>
        <w:t>моделей в</w:t>
      </w:r>
      <w:r>
        <w:rPr>
          <w:spacing w:val="-1"/>
        </w:rPr>
        <w:t xml:space="preserve"> </w:t>
      </w:r>
      <w:r>
        <w:t>текст;</w:t>
      </w:r>
    </w:p>
    <w:p w14:paraId="1372C0C1">
      <w:pPr>
        <w:pStyle w:val="23"/>
        <w:spacing w:line="360" w:lineRule="auto"/>
        <w:ind w:right="240"/>
      </w:pPr>
      <w:r>
        <w:t>анализировать,</w:t>
      </w:r>
      <w:r>
        <w:rPr>
          <w:spacing w:val="1"/>
        </w:rPr>
        <w:t xml:space="preserve"> </w:t>
      </w:r>
      <w:r>
        <w:t>обобщать,</w:t>
      </w:r>
      <w:r>
        <w:rPr>
          <w:spacing w:val="1"/>
        </w:rPr>
        <w:t xml:space="preserve"> </w:t>
      </w:r>
      <w:r>
        <w:t>систематизировать</w:t>
      </w:r>
      <w:r>
        <w:rPr>
          <w:spacing w:val="1"/>
        </w:rPr>
        <w:t xml:space="preserve"> </w:t>
      </w:r>
      <w:r>
        <w:t>текстовую</w:t>
      </w:r>
      <w:r>
        <w:rPr>
          <w:spacing w:val="1"/>
        </w:rPr>
        <w:t xml:space="preserve"> </w:t>
      </w:r>
      <w:r>
        <w:t>и</w:t>
      </w:r>
      <w:r>
        <w:rPr>
          <w:spacing w:val="1"/>
        </w:rPr>
        <w:t xml:space="preserve"> </w:t>
      </w:r>
      <w:r>
        <w:t>статистическую</w:t>
      </w:r>
      <w:r>
        <w:rPr>
          <w:spacing w:val="1"/>
        </w:rPr>
        <w:t xml:space="preserve"> </w:t>
      </w:r>
      <w:r>
        <w:t>социальную информацию из адаптированных источников, учебных материалов</w:t>
      </w:r>
      <w:r>
        <w:rPr>
          <w:spacing w:val="1"/>
        </w:rPr>
        <w:t xml:space="preserve"> </w:t>
      </w:r>
      <w:r>
        <w:t>и</w:t>
      </w:r>
      <w:r>
        <w:rPr>
          <w:spacing w:val="1"/>
        </w:rPr>
        <w:t xml:space="preserve"> </w:t>
      </w:r>
      <w:r>
        <w:t>публикаций</w:t>
      </w:r>
      <w:r>
        <w:rPr>
          <w:spacing w:val="1"/>
        </w:rPr>
        <w:t xml:space="preserve"> </w:t>
      </w:r>
      <w:r>
        <w:t>СМИ</w:t>
      </w:r>
      <w:r>
        <w:rPr>
          <w:spacing w:val="1"/>
        </w:rPr>
        <w:t xml:space="preserve"> </w:t>
      </w:r>
      <w:r>
        <w:t>об</w:t>
      </w:r>
      <w:r>
        <w:rPr>
          <w:spacing w:val="1"/>
        </w:rPr>
        <w:t xml:space="preserve"> </w:t>
      </w:r>
      <w:r>
        <w:t>отклоняющемся</w:t>
      </w:r>
      <w:r>
        <w:rPr>
          <w:spacing w:val="1"/>
        </w:rPr>
        <w:t xml:space="preserve"> </w:t>
      </w:r>
      <w:r>
        <w:t>поведении,</w:t>
      </w:r>
      <w:r>
        <w:rPr>
          <w:spacing w:val="1"/>
        </w:rPr>
        <w:t xml:space="preserve"> </w:t>
      </w:r>
      <w:r>
        <w:t>его</w:t>
      </w:r>
      <w:r>
        <w:rPr>
          <w:spacing w:val="1"/>
        </w:rPr>
        <w:t xml:space="preserve"> </w:t>
      </w:r>
      <w:r>
        <w:t>причинах</w:t>
      </w:r>
      <w:r>
        <w:rPr>
          <w:spacing w:val="1"/>
        </w:rPr>
        <w:t xml:space="preserve"> </w:t>
      </w:r>
      <w:r>
        <w:t>и</w:t>
      </w:r>
      <w:r>
        <w:rPr>
          <w:spacing w:val="1"/>
        </w:rPr>
        <w:t xml:space="preserve"> </w:t>
      </w:r>
      <w:r>
        <w:t>негативных</w:t>
      </w:r>
      <w:r>
        <w:rPr>
          <w:spacing w:val="1"/>
        </w:rPr>
        <w:t xml:space="preserve"> </w:t>
      </w:r>
      <w:r>
        <w:t>последствиях; о выполнении членами семьи своих социальных ролей; о социальных</w:t>
      </w:r>
      <w:r>
        <w:rPr>
          <w:spacing w:val="1"/>
        </w:rPr>
        <w:t xml:space="preserve"> </w:t>
      </w:r>
      <w:r>
        <w:t>конфликтах; критически</w:t>
      </w:r>
      <w:r>
        <w:rPr>
          <w:spacing w:val="-3"/>
        </w:rPr>
        <w:t xml:space="preserve"> </w:t>
      </w:r>
      <w:r>
        <w:t>оценивать</w:t>
      </w:r>
      <w:r>
        <w:rPr>
          <w:spacing w:val="-3"/>
        </w:rPr>
        <w:t xml:space="preserve"> </w:t>
      </w:r>
      <w:r>
        <w:t>современную</w:t>
      </w:r>
      <w:r>
        <w:rPr>
          <w:spacing w:val="-2"/>
        </w:rPr>
        <w:t xml:space="preserve"> </w:t>
      </w:r>
      <w:r>
        <w:t>социальную</w:t>
      </w:r>
      <w:r>
        <w:rPr>
          <w:spacing w:val="-2"/>
        </w:rPr>
        <w:t xml:space="preserve"> </w:t>
      </w:r>
      <w:r>
        <w:t>информацию;</w:t>
      </w:r>
    </w:p>
    <w:p w14:paraId="64F18564">
      <w:pPr>
        <w:pStyle w:val="23"/>
        <w:spacing w:line="360" w:lineRule="auto"/>
        <w:ind w:right="242"/>
      </w:pPr>
      <w:r>
        <w:t>оценивать собственные поступки и поведение, демонстрирующее отношение к</w:t>
      </w:r>
      <w:r>
        <w:rPr>
          <w:spacing w:val="-67"/>
        </w:rPr>
        <w:t xml:space="preserve"> </w:t>
      </w:r>
      <w:r>
        <w:t>людям</w:t>
      </w:r>
      <w:r>
        <w:rPr>
          <w:spacing w:val="1"/>
        </w:rPr>
        <w:t xml:space="preserve"> </w:t>
      </w:r>
      <w:r>
        <w:t>других</w:t>
      </w:r>
      <w:r>
        <w:rPr>
          <w:spacing w:val="1"/>
        </w:rPr>
        <w:t xml:space="preserve"> </w:t>
      </w:r>
      <w:r>
        <w:t>национальностей;</w:t>
      </w:r>
      <w:r>
        <w:rPr>
          <w:spacing w:val="1"/>
        </w:rPr>
        <w:t xml:space="preserve"> </w:t>
      </w:r>
      <w:r>
        <w:t>осознавать</w:t>
      </w:r>
      <w:r>
        <w:rPr>
          <w:spacing w:val="1"/>
        </w:rPr>
        <w:t xml:space="preserve"> </w:t>
      </w:r>
      <w:r>
        <w:t>неприемлемость</w:t>
      </w:r>
      <w:r>
        <w:rPr>
          <w:spacing w:val="1"/>
        </w:rPr>
        <w:t xml:space="preserve"> </w:t>
      </w:r>
      <w:r>
        <w:t>антиобщественного</w:t>
      </w:r>
      <w:r>
        <w:rPr>
          <w:spacing w:val="1"/>
        </w:rPr>
        <w:t xml:space="preserve"> </w:t>
      </w:r>
      <w:r>
        <w:t>поведения;</w:t>
      </w:r>
    </w:p>
    <w:p w14:paraId="1524F2FC">
      <w:pPr>
        <w:pStyle w:val="23"/>
        <w:spacing w:line="360" w:lineRule="auto"/>
        <w:ind w:right="244"/>
      </w:pPr>
      <w:r>
        <w:t>использовать</w:t>
      </w:r>
      <w:r>
        <w:rPr>
          <w:spacing w:val="1"/>
        </w:rPr>
        <w:t xml:space="preserve"> </w:t>
      </w:r>
      <w:r>
        <w:t>полученные</w:t>
      </w:r>
      <w:r>
        <w:rPr>
          <w:spacing w:val="1"/>
        </w:rPr>
        <w:t xml:space="preserve"> </w:t>
      </w:r>
      <w:r>
        <w:t>знания</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для</w:t>
      </w:r>
      <w:r>
        <w:rPr>
          <w:spacing w:val="1"/>
        </w:rPr>
        <w:t xml:space="preserve"> </w:t>
      </w:r>
      <w:r>
        <w:t>выстраивания</w:t>
      </w:r>
      <w:r>
        <w:rPr>
          <w:spacing w:val="-2"/>
        </w:rPr>
        <w:t xml:space="preserve"> </w:t>
      </w:r>
      <w:r>
        <w:t>собственного поведения</w:t>
      </w:r>
      <w:r>
        <w:rPr>
          <w:spacing w:val="-4"/>
        </w:rPr>
        <w:t xml:space="preserve"> </w:t>
      </w:r>
      <w:r>
        <w:t>с</w:t>
      </w:r>
      <w:r>
        <w:rPr>
          <w:spacing w:val="-2"/>
        </w:rPr>
        <w:t xml:space="preserve"> </w:t>
      </w:r>
      <w:r>
        <w:t>позиции</w:t>
      </w:r>
      <w:r>
        <w:rPr>
          <w:spacing w:val="-1"/>
        </w:rPr>
        <w:t xml:space="preserve"> </w:t>
      </w:r>
      <w:r>
        <w:t>здорового образа</w:t>
      </w:r>
      <w:r>
        <w:rPr>
          <w:spacing w:val="-2"/>
        </w:rPr>
        <w:t xml:space="preserve"> </w:t>
      </w:r>
      <w:r>
        <w:t>жизни;</w:t>
      </w:r>
    </w:p>
    <w:p w14:paraId="6A778374">
      <w:pPr>
        <w:pStyle w:val="23"/>
        <w:spacing w:line="360" w:lineRule="auto"/>
        <w:ind w:right="240"/>
      </w:pPr>
      <w:r>
        <w:t>осуществлять</w:t>
      </w:r>
      <w:r>
        <w:rPr>
          <w:spacing w:val="1"/>
        </w:rPr>
        <w:t xml:space="preserve"> </w:t>
      </w:r>
      <w:r>
        <w:t>совместную</w:t>
      </w:r>
      <w:r>
        <w:rPr>
          <w:spacing w:val="1"/>
        </w:rPr>
        <w:t xml:space="preserve"> </w:t>
      </w:r>
      <w:r>
        <w:t>деятельность</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национальной</w:t>
      </w:r>
      <w:r>
        <w:rPr>
          <w:spacing w:val="1"/>
        </w:rPr>
        <w:t xml:space="preserve"> </w:t>
      </w:r>
      <w:r>
        <w:t>и</w:t>
      </w:r>
      <w:r>
        <w:rPr>
          <w:spacing w:val="1"/>
        </w:rPr>
        <w:t xml:space="preserve"> </w:t>
      </w:r>
      <w:r>
        <w:rPr>
          <w:position w:val="1"/>
        </w:rPr>
        <w:t xml:space="preserve">религиозной принадлежности на основе веротерпимости </w:t>
      </w:r>
      <w:r>
        <w:t>и взаимопонимания между</w:t>
      </w:r>
      <w:r>
        <w:rPr>
          <w:spacing w:val="1"/>
        </w:rPr>
        <w:t xml:space="preserve"> </w:t>
      </w:r>
      <w:r>
        <w:t>людьми</w:t>
      </w:r>
      <w:r>
        <w:rPr>
          <w:spacing w:val="-1"/>
        </w:rPr>
        <w:t xml:space="preserve"> </w:t>
      </w:r>
      <w:r>
        <w:t>разных</w:t>
      </w:r>
      <w:r>
        <w:rPr>
          <w:spacing w:val="1"/>
        </w:rPr>
        <w:t xml:space="preserve"> </w:t>
      </w:r>
      <w:r>
        <w:t>культур.</w:t>
      </w:r>
    </w:p>
    <w:p w14:paraId="354EB670">
      <w:pPr>
        <w:pStyle w:val="183"/>
        <w:numPr>
          <w:ilvl w:val="3"/>
          <w:numId w:val="31"/>
        </w:numPr>
        <w:tabs>
          <w:tab w:val="left" w:pos="1993"/>
        </w:tabs>
        <w:ind w:left="1992" w:hanging="1052"/>
        <w:rPr>
          <w:sz w:val="28"/>
        </w:rPr>
      </w:pPr>
      <w:r>
        <w:rPr>
          <w:sz w:val="28"/>
        </w:rPr>
        <w:t>Человек</w:t>
      </w:r>
      <w:r>
        <w:rPr>
          <w:spacing w:val="-4"/>
          <w:sz w:val="28"/>
        </w:rPr>
        <w:t xml:space="preserve"> </w:t>
      </w:r>
      <w:r>
        <w:rPr>
          <w:sz w:val="28"/>
        </w:rPr>
        <w:t>в</w:t>
      </w:r>
      <w:r>
        <w:rPr>
          <w:spacing w:val="-6"/>
          <w:sz w:val="28"/>
        </w:rPr>
        <w:t xml:space="preserve"> </w:t>
      </w:r>
      <w:r>
        <w:rPr>
          <w:sz w:val="28"/>
        </w:rPr>
        <w:t>современном</w:t>
      </w:r>
      <w:r>
        <w:rPr>
          <w:spacing w:val="-3"/>
          <w:sz w:val="28"/>
        </w:rPr>
        <w:t xml:space="preserve"> </w:t>
      </w:r>
      <w:r>
        <w:rPr>
          <w:sz w:val="28"/>
        </w:rPr>
        <w:t>изменяющемся</w:t>
      </w:r>
      <w:r>
        <w:rPr>
          <w:spacing w:val="-4"/>
          <w:sz w:val="28"/>
        </w:rPr>
        <w:t xml:space="preserve"> </w:t>
      </w:r>
      <w:r>
        <w:rPr>
          <w:sz w:val="28"/>
        </w:rPr>
        <w:t>мире:</w:t>
      </w:r>
    </w:p>
    <w:p w14:paraId="7AEE455E">
      <w:pPr>
        <w:pStyle w:val="23"/>
        <w:spacing w:before="161" w:line="362" w:lineRule="auto"/>
        <w:ind w:right="247"/>
      </w:pPr>
      <w:r>
        <w:t>осваивать и применять знания об информационном обществе, глобализации,</w:t>
      </w:r>
      <w:r>
        <w:rPr>
          <w:spacing w:val="1"/>
        </w:rPr>
        <w:t xml:space="preserve"> </w:t>
      </w:r>
      <w:r>
        <w:t>глобальных проблемах;</w:t>
      </w:r>
    </w:p>
    <w:p w14:paraId="369565D8">
      <w:pPr>
        <w:spacing w:line="362" w:lineRule="auto"/>
        <w:sectPr>
          <w:pgSz w:w="11910" w:h="16850"/>
          <w:pgMar w:top="820" w:right="320" w:bottom="280" w:left="900" w:header="571" w:footer="0" w:gutter="0"/>
          <w:cols w:space="720" w:num="1"/>
          <w:docGrid w:linePitch="360" w:charSpace="0"/>
        </w:sectPr>
      </w:pPr>
    </w:p>
    <w:p w14:paraId="617760DB">
      <w:pPr>
        <w:pStyle w:val="23"/>
        <w:spacing w:before="4"/>
        <w:ind w:left="0" w:firstLine="0"/>
        <w:jc w:val="left"/>
        <w:rPr>
          <w:sz w:val="17"/>
        </w:rPr>
      </w:pPr>
    </w:p>
    <w:p w14:paraId="4ECADF94">
      <w:pPr>
        <w:pStyle w:val="23"/>
        <w:spacing w:before="89" w:line="362" w:lineRule="auto"/>
        <w:ind w:right="251"/>
      </w:pPr>
      <w:r>
        <w:t>характеризовать</w:t>
      </w:r>
      <w:r>
        <w:rPr>
          <w:spacing w:val="1"/>
        </w:rPr>
        <w:t xml:space="preserve"> </w:t>
      </w:r>
      <w:r>
        <w:t>сущность</w:t>
      </w:r>
      <w:r>
        <w:rPr>
          <w:spacing w:val="1"/>
        </w:rPr>
        <w:t xml:space="preserve"> </w:t>
      </w:r>
      <w:r>
        <w:t>информационного</w:t>
      </w:r>
      <w:r>
        <w:rPr>
          <w:spacing w:val="1"/>
        </w:rPr>
        <w:t xml:space="preserve"> </w:t>
      </w:r>
      <w:r>
        <w:t>общества;</w:t>
      </w:r>
      <w:r>
        <w:rPr>
          <w:spacing w:val="1"/>
        </w:rPr>
        <w:t xml:space="preserve"> </w:t>
      </w:r>
      <w:r>
        <w:t>здоровый</w:t>
      </w:r>
      <w:r>
        <w:rPr>
          <w:spacing w:val="71"/>
        </w:rPr>
        <w:t xml:space="preserve"> </w:t>
      </w:r>
      <w:r>
        <w:t>образ</w:t>
      </w:r>
      <w:r>
        <w:rPr>
          <w:spacing w:val="1"/>
        </w:rPr>
        <w:t xml:space="preserve"> </w:t>
      </w:r>
      <w:r>
        <w:t>жизни; глобализацию</w:t>
      </w:r>
      <w:r>
        <w:rPr>
          <w:spacing w:val="-2"/>
        </w:rPr>
        <w:t xml:space="preserve"> </w:t>
      </w:r>
      <w:r>
        <w:t>как</w:t>
      </w:r>
      <w:r>
        <w:rPr>
          <w:spacing w:val="-1"/>
        </w:rPr>
        <w:t xml:space="preserve"> </w:t>
      </w:r>
      <w:r>
        <w:t>важный общемировой</w:t>
      </w:r>
      <w:r>
        <w:rPr>
          <w:spacing w:val="-4"/>
        </w:rPr>
        <w:t xml:space="preserve"> </w:t>
      </w:r>
      <w:r>
        <w:t>интеграционный</w:t>
      </w:r>
      <w:r>
        <w:rPr>
          <w:spacing w:val="-1"/>
        </w:rPr>
        <w:t xml:space="preserve"> </w:t>
      </w:r>
      <w:r>
        <w:t>процесс;</w:t>
      </w:r>
    </w:p>
    <w:p w14:paraId="5F4960E6">
      <w:pPr>
        <w:pStyle w:val="23"/>
        <w:spacing w:line="360" w:lineRule="auto"/>
        <w:ind w:right="251"/>
      </w:pPr>
      <w:r>
        <w:t>приводить</w:t>
      </w:r>
      <w:r>
        <w:rPr>
          <w:spacing w:val="1"/>
        </w:rPr>
        <w:t xml:space="preserve"> </w:t>
      </w:r>
      <w:r>
        <w:t>примеры</w:t>
      </w:r>
      <w:r>
        <w:rPr>
          <w:spacing w:val="1"/>
        </w:rPr>
        <w:t xml:space="preserve"> </w:t>
      </w:r>
      <w:r>
        <w:t>глобальных</w:t>
      </w:r>
      <w:r>
        <w:rPr>
          <w:spacing w:val="1"/>
        </w:rPr>
        <w:t xml:space="preserve"> </w:t>
      </w:r>
      <w:r>
        <w:t>проблем</w:t>
      </w:r>
      <w:r>
        <w:rPr>
          <w:spacing w:val="1"/>
        </w:rPr>
        <w:t xml:space="preserve"> </w:t>
      </w:r>
      <w:r>
        <w:t>и</w:t>
      </w:r>
      <w:r>
        <w:rPr>
          <w:spacing w:val="1"/>
        </w:rPr>
        <w:t xml:space="preserve"> </w:t>
      </w:r>
      <w:r>
        <w:t>возможных</w:t>
      </w:r>
      <w:r>
        <w:rPr>
          <w:spacing w:val="1"/>
        </w:rPr>
        <w:t xml:space="preserve"> </w:t>
      </w:r>
      <w:r>
        <w:t>путей</w:t>
      </w:r>
      <w:r>
        <w:rPr>
          <w:spacing w:val="1"/>
        </w:rPr>
        <w:t xml:space="preserve"> </w:t>
      </w:r>
      <w:r>
        <w:t>их</w:t>
      </w:r>
      <w:r>
        <w:rPr>
          <w:spacing w:val="1"/>
        </w:rPr>
        <w:t xml:space="preserve"> </w:t>
      </w:r>
      <w:r>
        <w:t>решения;</w:t>
      </w:r>
      <w:r>
        <w:rPr>
          <w:spacing w:val="-67"/>
        </w:rPr>
        <w:t xml:space="preserve"> </w:t>
      </w:r>
      <w:r>
        <w:t>участия молодёжи в общественной жизни; влияния образования на возможности</w:t>
      </w:r>
      <w:r>
        <w:rPr>
          <w:spacing w:val="1"/>
        </w:rPr>
        <w:t xml:space="preserve"> </w:t>
      </w:r>
      <w:r>
        <w:t>профессионального выбора и карьерного роста;</w:t>
      </w:r>
    </w:p>
    <w:p w14:paraId="69622C5F">
      <w:pPr>
        <w:pStyle w:val="23"/>
        <w:spacing w:line="360" w:lineRule="auto"/>
        <w:ind w:left="941" w:right="1840" w:firstLine="0"/>
      </w:pPr>
      <w:r>
        <w:t>сравнивать требования к современным профессиям;</w:t>
      </w:r>
      <w:r>
        <w:rPr>
          <w:spacing w:val="1"/>
        </w:rPr>
        <w:t xml:space="preserve"> </w:t>
      </w:r>
      <w:r>
        <w:t>устанавливать</w:t>
      </w:r>
      <w:r>
        <w:rPr>
          <w:spacing w:val="-5"/>
        </w:rPr>
        <w:t xml:space="preserve"> </w:t>
      </w:r>
      <w:r>
        <w:t>и</w:t>
      </w:r>
      <w:r>
        <w:rPr>
          <w:spacing w:val="-2"/>
        </w:rPr>
        <w:t xml:space="preserve"> </w:t>
      </w:r>
      <w:r>
        <w:t>объяснять</w:t>
      </w:r>
      <w:r>
        <w:rPr>
          <w:spacing w:val="-4"/>
        </w:rPr>
        <w:t xml:space="preserve"> </w:t>
      </w:r>
      <w:r>
        <w:t>причины</w:t>
      </w:r>
      <w:r>
        <w:rPr>
          <w:spacing w:val="-3"/>
        </w:rPr>
        <w:t xml:space="preserve"> </w:t>
      </w:r>
      <w:r>
        <w:t>и</w:t>
      </w:r>
      <w:r>
        <w:rPr>
          <w:spacing w:val="-5"/>
        </w:rPr>
        <w:t xml:space="preserve"> </w:t>
      </w:r>
      <w:r>
        <w:t>последствия</w:t>
      </w:r>
      <w:r>
        <w:rPr>
          <w:spacing w:val="-2"/>
        </w:rPr>
        <w:t xml:space="preserve"> </w:t>
      </w:r>
      <w:r>
        <w:t>глобализации;</w:t>
      </w:r>
    </w:p>
    <w:p w14:paraId="22A1D4FA">
      <w:pPr>
        <w:pStyle w:val="23"/>
        <w:spacing w:line="360" w:lineRule="auto"/>
        <w:ind w:right="240"/>
      </w:pPr>
      <w:r>
        <w:t>использовать</w:t>
      </w:r>
      <w:r>
        <w:rPr>
          <w:spacing w:val="1"/>
        </w:rPr>
        <w:t xml:space="preserve"> </w:t>
      </w:r>
      <w:r>
        <w:t>полученные</w:t>
      </w:r>
      <w:r>
        <w:rPr>
          <w:spacing w:val="1"/>
        </w:rPr>
        <w:t xml:space="preserve"> </w:t>
      </w:r>
      <w:r>
        <w:t>знания</w:t>
      </w:r>
      <w:r>
        <w:rPr>
          <w:spacing w:val="1"/>
        </w:rPr>
        <w:t xml:space="preserve"> </w:t>
      </w:r>
      <w:r>
        <w:t>о</w:t>
      </w:r>
      <w:r>
        <w:rPr>
          <w:spacing w:val="1"/>
        </w:rPr>
        <w:t xml:space="preserve"> </w:t>
      </w:r>
      <w:r>
        <w:t>современном</w:t>
      </w:r>
      <w:r>
        <w:rPr>
          <w:spacing w:val="1"/>
        </w:rPr>
        <w:t xml:space="preserve"> </w:t>
      </w:r>
      <w:r>
        <w:t>обществе</w:t>
      </w:r>
      <w:r>
        <w:rPr>
          <w:spacing w:val="1"/>
        </w:rPr>
        <w:t xml:space="preserve"> </w:t>
      </w:r>
      <w:r>
        <w:t>для</w:t>
      </w:r>
      <w:r>
        <w:rPr>
          <w:spacing w:val="1"/>
        </w:rPr>
        <w:t xml:space="preserve"> </w:t>
      </w:r>
      <w:r>
        <w:t>решения</w:t>
      </w:r>
      <w:r>
        <w:rPr>
          <w:spacing w:val="1"/>
        </w:rPr>
        <w:t xml:space="preserve"> </w:t>
      </w:r>
      <w:r>
        <w:t>познавательных</w:t>
      </w:r>
      <w:r>
        <w:rPr>
          <w:spacing w:val="1"/>
        </w:rPr>
        <w:t xml:space="preserve"> </w:t>
      </w:r>
      <w:r>
        <w:t>задач</w:t>
      </w:r>
      <w:r>
        <w:rPr>
          <w:spacing w:val="1"/>
        </w:rPr>
        <w:t xml:space="preserve"> </w:t>
      </w:r>
      <w:r>
        <w:t>и</w:t>
      </w:r>
      <w:r>
        <w:rPr>
          <w:spacing w:val="1"/>
        </w:rPr>
        <w:t xml:space="preserve"> </w:t>
      </w:r>
      <w:r>
        <w:t>анализа</w:t>
      </w:r>
      <w:r>
        <w:rPr>
          <w:spacing w:val="1"/>
        </w:rPr>
        <w:t xml:space="preserve"> </w:t>
      </w:r>
      <w:r>
        <w:t>ситуаций,</w:t>
      </w:r>
      <w:r>
        <w:rPr>
          <w:spacing w:val="1"/>
        </w:rPr>
        <w:t xml:space="preserve"> </w:t>
      </w:r>
      <w:r>
        <w:t>включающих</w:t>
      </w:r>
      <w:r>
        <w:rPr>
          <w:spacing w:val="1"/>
        </w:rPr>
        <w:t xml:space="preserve"> </w:t>
      </w:r>
      <w:r>
        <w:t>объяснение</w:t>
      </w:r>
      <w:r>
        <w:rPr>
          <w:spacing w:val="1"/>
        </w:rPr>
        <w:t xml:space="preserve"> </w:t>
      </w:r>
      <w:r>
        <w:t>(устное</w:t>
      </w:r>
      <w:r>
        <w:rPr>
          <w:spacing w:val="1"/>
        </w:rPr>
        <w:t xml:space="preserve"> </w:t>
      </w:r>
      <w:r>
        <w:t>и</w:t>
      </w:r>
      <w:r>
        <w:rPr>
          <w:spacing w:val="1"/>
        </w:rPr>
        <w:t xml:space="preserve"> </w:t>
      </w:r>
      <w:r>
        <w:t>письменное) важности здорового образа жизни, связи здоровья и спорта в жизни</w:t>
      </w:r>
      <w:r>
        <w:rPr>
          <w:spacing w:val="1"/>
        </w:rPr>
        <w:t xml:space="preserve"> </w:t>
      </w:r>
      <w:r>
        <w:t>человека;</w:t>
      </w:r>
    </w:p>
    <w:p w14:paraId="67ED71F3">
      <w:pPr>
        <w:pStyle w:val="23"/>
        <w:spacing w:line="360" w:lineRule="auto"/>
        <w:ind w:right="242"/>
      </w:pPr>
      <w:r>
        <w:t>определять и аргументировать с использованием обществоведческих знаний,</w:t>
      </w:r>
      <w:r>
        <w:rPr>
          <w:spacing w:val="1"/>
        </w:rPr>
        <w:t xml:space="preserve"> </w:t>
      </w:r>
      <w:r>
        <w:t>фактов</w:t>
      </w:r>
      <w:r>
        <w:rPr>
          <w:spacing w:val="1"/>
        </w:rPr>
        <w:t xml:space="preserve"> </w:t>
      </w:r>
      <w:r>
        <w:t>общественной</w:t>
      </w:r>
      <w:r>
        <w:rPr>
          <w:spacing w:val="1"/>
        </w:rPr>
        <w:t xml:space="preserve"> </w:t>
      </w:r>
      <w:r>
        <w:t>жизни</w:t>
      </w:r>
      <w:r>
        <w:rPr>
          <w:spacing w:val="1"/>
        </w:rPr>
        <w:t xml:space="preserve"> </w:t>
      </w:r>
      <w:r>
        <w:t>и</w:t>
      </w:r>
      <w:r>
        <w:rPr>
          <w:spacing w:val="1"/>
        </w:rPr>
        <w:t xml:space="preserve"> </w:t>
      </w:r>
      <w:r>
        <w:t>личного</w:t>
      </w:r>
      <w:r>
        <w:rPr>
          <w:spacing w:val="1"/>
        </w:rPr>
        <w:t xml:space="preserve"> </w:t>
      </w:r>
      <w:r>
        <w:t>социального</w:t>
      </w:r>
      <w:r>
        <w:rPr>
          <w:spacing w:val="1"/>
        </w:rPr>
        <w:t xml:space="preserve"> </w:t>
      </w:r>
      <w:r>
        <w:t>опыта</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современным</w:t>
      </w:r>
      <w:r>
        <w:rPr>
          <w:spacing w:val="-1"/>
        </w:rPr>
        <w:t xml:space="preserve"> </w:t>
      </w:r>
      <w:r>
        <w:t>формам коммуникации; к</w:t>
      </w:r>
      <w:r>
        <w:rPr>
          <w:spacing w:val="-3"/>
        </w:rPr>
        <w:t xml:space="preserve"> </w:t>
      </w:r>
      <w:r>
        <w:t>здоровому образу</w:t>
      </w:r>
      <w:r>
        <w:rPr>
          <w:spacing w:val="-4"/>
        </w:rPr>
        <w:t xml:space="preserve"> </w:t>
      </w:r>
      <w:r>
        <w:t>жизни;</w:t>
      </w:r>
    </w:p>
    <w:p w14:paraId="788C6341">
      <w:pPr>
        <w:pStyle w:val="23"/>
        <w:spacing w:line="360" w:lineRule="auto"/>
        <w:ind w:right="248"/>
      </w:pPr>
      <w:r>
        <w:t>решать</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материала</w:t>
      </w:r>
      <w:r>
        <w:rPr>
          <w:spacing w:val="1"/>
        </w:rPr>
        <w:t xml:space="preserve"> </w:t>
      </w:r>
      <w:r>
        <w:t>познавательные</w:t>
      </w:r>
      <w:r>
        <w:rPr>
          <w:spacing w:val="1"/>
        </w:rPr>
        <w:t xml:space="preserve"> </w:t>
      </w:r>
      <w:r>
        <w:t>и</w:t>
      </w:r>
      <w:r>
        <w:rPr>
          <w:spacing w:val="70"/>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волонтёрским</w:t>
      </w:r>
      <w:r>
        <w:rPr>
          <w:spacing w:val="1"/>
        </w:rPr>
        <w:t xml:space="preserve"> </w:t>
      </w:r>
      <w:r>
        <w:t>движением;</w:t>
      </w:r>
      <w:r>
        <w:rPr>
          <w:spacing w:val="1"/>
        </w:rPr>
        <w:t xml:space="preserve"> </w:t>
      </w:r>
      <w:r>
        <w:t>отражающие</w:t>
      </w:r>
      <w:r>
        <w:rPr>
          <w:spacing w:val="1"/>
        </w:rPr>
        <w:t xml:space="preserve"> </w:t>
      </w:r>
      <w:r>
        <w:t>особенности</w:t>
      </w:r>
      <w:r>
        <w:rPr>
          <w:spacing w:val="1"/>
        </w:rPr>
        <w:t xml:space="preserve"> </w:t>
      </w:r>
      <w:r>
        <w:t>коммуникации</w:t>
      </w:r>
      <w:r>
        <w:rPr>
          <w:spacing w:val="-1"/>
        </w:rPr>
        <w:t xml:space="preserve"> </w:t>
      </w:r>
      <w:r>
        <w:t>в</w:t>
      </w:r>
      <w:r>
        <w:rPr>
          <w:spacing w:val="-1"/>
        </w:rPr>
        <w:t xml:space="preserve"> </w:t>
      </w:r>
      <w:r>
        <w:t>виртуальном пространстве;</w:t>
      </w:r>
    </w:p>
    <w:p w14:paraId="3C119EED">
      <w:pPr>
        <w:pStyle w:val="23"/>
        <w:spacing w:line="360" w:lineRule="auto"/>
        <w:ind w:right="242"/>
      </w:pPr>
      <w:r>
        <w:t>осуществлять</w:t>
      </w:r>
      <w:r>
        <w:rPr>
          <w:spacing w:val="1"/>
        </w:rPr>
        <w:t xml:space="preserve"> </w:t>
      </w:r>
      <w:r>
        <w:t>смысловое</w:t>
      </w:r>
      <w:r>
        <w:rPr>
          <w:spacing w:val="1"/>
        </w:rPr>
        <w:t xml:space="preserve"> </w:t>
      </w:r>
      <w:r>
        <w:t>чтение</w:t>
      </w:r>
      <w:r>
        <w:rPr>
          <w:spacing w:val="1"/>
        </w:rPr>
        <w:t xml:space="preserve"> </w:t>
      </w:r>
      <w:r>
        <w:t>текстов</w:t>
      </w:r>
      <w:r>
        <w:rPr>
          <w:spacing w:val="1"/>
        </w:rPr>
        <w:t xml:space="preserve"> </w:t>
      </w:r>
      <w:r>
        <w:t>(научно-популярных,</w:t>
      </w:r>
      <w:r>
        <w:rPr>
          <w:spacing w:val="-67"/>
        </w:rPr>
        <w:t xml:space="preserve"> </w:t>
      </w:r>
      <w:r>
        <w:t>публицистических и других) по проблемам современного общества, глобализации;</w:t>
      </w:r>
      <w:r>
        <w:rPr>
          <w:spacing w:val="1"/>
        </w:rPr>
        <w:t xml:space="preserve"> </w:t>
      </w:r>
      <w:r>
        <w:t>непрерывного</w:t>
      </w:r>
      <w:r>
        <w:rPr>
          <w:spacing w:val="-3"/>
        </w:rPr>
        <w:t xml:space="preserve"> </w:t>
      </w:r>
      <w:r>
        <w:t>образования;</w:t>
      </w:r>
      <w:r>
        <w:rPr>
          <w:spacing w:val="1"/>
        </w:rPr>
        <w:t xml:space="preserve"> </w:t>
      </w:r>
      <w:r>
        <w:t>выбора</w:t>
      </w:r>
      <w:r>
        <w:rPr>
          <w:spacing w:val="-3"/>
        </w:rPr>
        <w:t xml:space="preserve"> </w:t>
      </w:r>
      <w:r>
        <w:t>профессии;</w:t>
      </w:r>
    </w:p>
    <w:p w14:paraId="71783F7C">
      <w:pPr>
        <w:pStyle w:val="23"/>
        <w:spacing w:line="360" w:lineRule="auto"/>
        <w:ind w:right="242"/>
      </w:pPr>
      <w:r>
        <w:rPr>
          <w:position w:val="1"/>
        </w:rPr>
        <w:t>осуществлять</w:t>
      </w:r>
      <w:r>
        <w:rPr>
          <w:spacing w:val="1"/>
          <w:position w:val="1"/>
        </w:rPr>
        <w:t xml:space="preserve"> </w:t>
      </w:r>
      <w:r>
        <w:rPr>
          <w:position w:val="1"/>
        </w:rPr>
        <w:t>поиск</w:t>
      </w:r>
      <w:r>
        <w:rPr>
          <w:spacing w:val="1"/>
          <w:position w:val="1"/>
        </w:rPr>
        <w:t xml:space="preserve"> </w:t>
      </w:r>
      <w:r>
        <w:rPr>
          <w:position w:val="1"/>
        </w:rPr>
        <w:t>и</w:t>
      </w:r>
      <w:r>
        <w:rPr>
          <w:spacing w:val="1"/>
          <w:position w:val="1"/>
        </w:rPr>
        <w:t xml:space="preserve"> </w:t>
      </w:r>
      <w:r>
        <w:rPr>
          <w:position w:val="1"/>
        </w:rPr>
        <w:t>извлечение</w:t>
      </w:r>
      <w:r>
        <w:rPr>
          <w:spacing w:val="1"/>
          <w:position w:val="1"/>
        </w:rPr>
        <w:t xml:space="preserve"> </w:t>
      </w:r>
      <w:r>
        <w:rPr>
          <w:position w:val="1"/>
        </w:rPr>
        <w:t>социальной</w:t>
      </w:r>
      <w:r>
        <w:rPr>
          <w:spacing w:val="1"/>
          <w:position w:val="1"/>
        </w:rPr>
        <w:t xml:space="preserve"> </w:t>
      </w:r>
      <w:r>
        <w:rPr>
          <w:position w:val="1"/>
        </w:rPr>
        <w:t>информации</w:t>
      </w:r>
      <w:r>
        <w:rPr>
          <w:spacing w:val="1"/>
          <w:position w:val="1"/>
        </w:rPr>
        <w:t xml:space="preserve"> </w:t>
      </w:r>
      <w:r>
        <w:t>(</w:t>
      </w:r>
      <w:r>
        <w:rPr>
          <w:position w:val="1"/>
        </w:rPr>
        <w:t>текстовой,</w:t>
      </w:r>
      <w:r>
        <w:rPr>
          <w:spacing w:val="1"/>
          <w:position w:val="1"/>
        </w:rPr>
        <w:t xml:space="preserve"> </w:t>
      </w:r>
      <w:r>
        <w:t>графической,</w:t>
      </w:r>
      <w:r>
        <w:rPr>
          <w:spacing w:val="1"/>
        </w:rPr>
        <w:t xml:space="preserve"> </w:t>
      </w:r>
      <w:r>
        <w:t>аудиовизуальной)</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о</w:t>
      </w:r>
      <w:r>
        <w:rPr>
          <w:spacing w:val="1"/>
        </w:rPr>
        <w:t xml:space="preserve"> </w:t>
      </w:r>
      <w:r>
        <w:t>глобализации</w:t>
      </w:r>
      <w:r>
        <w:rPr>
          <w:spacing w:val="1"/>
        </w:rPr>
        <w:t xml:space="preserve"> </w:t>
      </w:r>
      <w:r>
        <w:t>и</w:t>
      </w:r>
      <w:r>
        <w:rPr>
          <w:spacing w:val="1"/>
        </w:rPr>
        <w:t xml:space="preserve"> </w:t>
      </w:r>
      <w:r>
        <w:t>её</w:t>
      </w:r>
      <w:r>
        <w:rPr>
          <w:spacing w:val="1"/>
        </w:rPr>
        <w:t xml:space="preserve"> </w:t>
      </w:r>
      <w:r>
        <w:t>последствиях;</w:t>
      </w:r>
      <w:r>
        <w:rPr>
          <w:spacing w:val="-3"/>
        </w:rPr>
        <w:t xml:space="preserve"> </w:t>
      </w:r>
      <w:r>
        <w:t>о</w:t>
      </w:r>
      <w:r>
        <w:rPr>
          <w:spacing w:val="-1"/>
        </w:rPr>
        <w:t xml:space="preserve"> </w:t>
      </w:r>
      <w:r>
        <w:t>роли</w:t>
      </w:r>
      <w:r>
        <w:rPr>
          <w:spacing w:val="-1"/>
        </w:rPr>
        <w:t xml:space="preserve"> </w:t>
      </w:r>
      <w:r>
        <w:t>непрерывного образования</w:t>
      </w:r>
      <w:r>
        <w:rPr>
          <w:spacing w:val="-1"/>
        </w:rPr>
        <w:t xml:space="preserve"> </w:t>
      </w:r>
      <w:r>
        <w:t>в</w:t>
      </w:r>
      <w:r>
        <w:rPr>
          <w:spacing w:val="-3"/>
        </w:rPr>
        <w:t xml:space="preserve"> </w:t>
      </w:r>
      <w:r>
        <w:t>современном</w:t>
      </w:r>
      <w:r>
        <w:rPr>
          <w:spacing w:val="-4"/>
        </w:rPr>
        <w:t xml:space="preserve"> </w:t>
      </w:r>
      <w:r>
        <w:t>обществе.</w:t>
      </w:r>
    </w:p>
    <w:p w14:paraId="21FDF650">
      <w:pPr>
        <w:pStyle w:val="2"/>
        <w:numPr>
          <w:ilvl w:val="0"/>
          <w:numId w:val="31"/>
        </w:numPr>
        <w:tabs>
          <w:tab w:val="left" w:pos="726"/>
        </w:tabs>
        <w:spacing w:before="2"/>
        <w:ind w:left="725" w:hanging="424"/>
      </w:pPr>
      <w:bookmarkStart w:id="274" w:name="_bookmark16"/>
      <w:bookmarkEnd w:id="274"/>
      <w:r>
        <w:t>Рабочая</w:t>
      </w:r>
      <w:r>
        <w:rPr>
          <w:spacing w:val="-8"/>
        </w:rPr>
        <w:t xml:space="preserve"> </w:t>
      </w:r>
      <w:r>
        <w:t>программа</w:t>
      </w:r>
      <w:r>
        <w:rPr>
          <w:spacing w:val="-4"/>
        </w:rPr>
        <w:t xml:space="preserve"> </w:t>
      </w:r>
      <w:r>
        <w:t>по</w:t>
      </w:r>
      <w:r>
        <w:rPr>
          <w:spacing w:val="-5"/>
        </w:rPr>
        <w:t xml:space="preserve"> </w:t>
      </w:r>
      <w:r>
        <w:t>учебному</w:t>
      </w:r>
      <w:r>
        <w:rPr>
          <w:spacing w:val="-8"/>
        </w:rPr>
        <w:t xml:space="preserve"> </w:t>
      </w:r>
      <w:r>
        <w:t>предмету</w:t>
      </w:r>
      <w:r>
        <w:rPr>
          <w:spacing w:val="-8"/>
        </w:rPr>
        <w:t xml:space="preserve"> </w:t>
      </w:r>
      <w:r>
        <w:t>«география».</w:t>
      </w:r>
    </w:p>
    <w:p w14:paraId="46EF9135">
      <w:pPr>
        <w:pStyle w:val="183"/>
        <w:numPr>
          <w:ilvl w:val="1"/>
          <w:numId w:val="31"/>
        </w:numPr>
        <w:tabs>
          <w:tab w:val="left" w:pos="1573"/>
        </w:tabs>
        <w:spacing w:before="155" w:line="360" w:lineRule="auto"/>
        <w:ind w:right="242" w:firstLine="708"/>
        <w:rPr>
          <w:sz w:val="28"/>
        </w:rPr>
      </w:pPr>
      <w:r>
        <w:rPr>
          <w:sz w:val="28"/>
        </w:rPr>
        <w:t>Рабочая</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w:t>
      </w:r>
      <w:r>
        <w:rPr>
          <w:spacing w:val="1"/>
          <w:sz w:val="28"/>
        </w:rPr>
        <w:t xml:space="preserve"> </w:t>
      </w:r>
      <w:r>
        <w:rPr>
          <w:sz w:val="28"/>
        </w:rPr>
        <w:t>«География»</w:t>
      </w:r>
      <w:r>
        <w:rPr>
          <w:spacing w:val="1"/>
          <w:sz w:val="28"/>
        </w:rPr>
        <w:t xml:space="preserve"> </w:t>
      </w:r>
      <w:r>
        <w:rPr>
          <w:sz w:val="28"/>
        </w:rPr>
        <w:t>(предметная</w:t>
      </w:r>
      <w:r>
        <w:rPr>
          <w:spacing w:val="1"/>
          <w:sz w:val="28"/>
        </w:rPr>
        <w:t xml:space="preserve"> </w:t>
      </w:r>
      <w:r>
        <w:rPr>
          <w:sz w:val="28"/>
        </w:rPr>
        <w:t>область «Общественно-научные предметы») (далее соответственно – программа по</w:t>
      </w:r>
      <w:r>
        <w:rPr>
          <w:spacing w:val="1"/>
          <w:sz w:val="28"/>
        </w:rPr>
        <w:t xml:space="preserve"> </w:t>
      </w:r>
      <w:r>
        <w:rPr>
          <w:sz w:val="28"/>
        </w:rPr>
        <w:t>географии,</w:t>
      </w:r>
      <w:r>
        <w:rPr>
          <w:spacing w:val="1"/>
          <w:sz w:val="28"/>
        </w:rPr>
        <w:t xml:space="preserve"> </w:t>
      </w:r>
      <w:r>
        <w:rPr>
          <w:sz w:val="28"/>
        </w:rPr>
        <w:t>география)</w:t>
      </w:r>
      <w:r>
        <w:rPr>
          <w:spacing w:val="1"/>
          <w:sz w:val="28"/>
        </w:rPr>
        <w:t xml:space="preserve"> </w:t>
      </w:r>
      <w:r>
        <w:rPr>
          <w:sz w:val="28"/>
        </w:rPr>
        <w:t>включает</w:t>
      </w:r>
      <w:r>
        <w:rPr>
          <w:spacing w:val="1"/>
          <w:sz w:val="28"/>
        </w:rPr>
        <w:t xml:space="preserve"> </w:t>
      </w:r>
      <w:r>
        <w:rPr>
          <w:sz w:val="28"/>
        </w:rPr>
        <w:t>пояснительную</w:t>
      </w:r>
      <w:r>
        <w:rPr>
          <w:spacing w:val="1"/>
          <w:sz w:val="28"/>
        </w:rPr>
        <w:t xml:space="preserve"> </w:t>
      </w:r>
      <w:r>
        <w:rPr>
          <w:sz w:val="28"/>
        </w:rPr>
        <w:t>записку,</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планируемые</w:t>
      </w:r>
      <w:r>
        <w:rPr>
          <w:spacing w:val="-4"/>
          <w:sz w:val="28"/>
        </w:rPr>
        <w:t xml:space="preserve"> </w:t>
      </w:r>
      <w:r>
        <w:rPr>
          <w:sz w:val="28"/>
        </w:rPr>
        <w:t>результаты освоения</w:t>
      </w:r>
      <w:r>
        <w:rPr>
          <w:spacing w:val="-1"/>
          <w:sz w:val="28"/>
        </w:rPr>
        <w:t xml:space="preserve"> </w:t>
      </w:r>
      <w:r>
        <w:rPr>
          <w:sz w:val="28"/>
        </w:rPr>
        <w:t>программы по географии.</w:t>
      </w:r>
    </w:p>
    <w:p w14:paraId="35F5DCB0">
      <w:pPr>
        <w:pStyle w:val="183"/>
        <w:numPr>
          <w:ilvl w:val="1"/>
          <w:numId w:val="31"/>
        </w:numPr>
        <w:tabs>
          <w:tab w:val="left" w:pos="1573"/>
        </w:tabs>
        <w:spacing w:before="1"/>
        <w:ind w:left="1572" w:hanging="632"/>
        <w:rPr>
          <w:sz w:val="28"/>
        </w:rPr>
      </w:pPr>
      <w:r>
        <w:rPr>
          <w:sz w:val="28"/>
        </w:rPr>
        <w:t>Пояснительная</w:t>
      </w:r>
      <w:r>
        <w:rPr>
          <w:spacing w:val="-5"/>
          <w:sz w:val="28"/>
        </w:rPr>
        <w:t xml:space="preserve"> </w:t>
      </w:r>
      <w:r>
        <w:rPr>
          <w:sz w:val="28"/>
        </w:rPr>
        <w:t>записка.</w:t>
      </w:r>
    </w:p>
    <w:p w14:paraId="7CDCB819">
      <w:pPr>
        <w:pStyle w:val="183"/>
        <w:numPr>
          <w:ilvl w:val="2"/>
          <w:numId w:val="31"/>
        </w:numPr>
        <w:tabs>
          <w:tab w:val="left" w:pos="1784"/>
        </w:tabs>
        <w:spacing w:before="160"/>
        <w:ind w:left="1783" w:hanging="843"/>
        <w:rPr>
          <w:sz w:val="28"/>
        </w:rPr>
      </w:pPr>
      <w:r>
        <w:rPr>
          <w:sz w:val="28"/>
        </w:rPr>
        <w:t>Программа</w:t>
      </w:r>
      <w:r>
        <w:rPr>
          <w:spacing w:val="126"/>
          <w:sz w:val="28"/>
        </w:rPr>
        <w:t xml:space="preserve"> </w:t>
      </w:r>
      <w:r>
        <w:rPr>
          <w:sz w:val="28"/>
        </w:rPr>
        <w:t xml:space="preserve">по  </w:t>
      </w:r>
      <w:r>
        <w:rPr>
          <w:spacing w:val="55"/>
          <w:sz w:val="28"/>
        </w:rPr>
        <w:t xml:space="preserve"> </w:t>
      </w:r>
      <w:r>
        <w:rPr>
          <w:sz w:val="28"/>
        </w:rPr>
        <w:t xml:space="preserve">географии  </w:t>
      </w:r>
      <w:r>
        <w:rPr>
          <w:spacing w:val="55"/>
          <w:sz w:val="28"/>
        </w:rPr>
        <w:t xml:space="preserve"> </w:t>
      </w:r>
      <w:r>
        <w:rPr>
          <w:sz w:val="28"/>
        </w:rPr>
        <w:t xml:space="preserve">составлена  </w:t>
      </w:r>
      <w:r>
        <w:rPr>
          <w:spacing w:val="55"/>
          <w:sz w:val="28"/>
        </w:rPr>
        <w:t xml:space="preserve"> </w:t>
      </w:r>
      <w:r>
        <w:rPr>
          <w:sz w:val="28"/>
        </w:rPr>
        <w:t xml:space="preserve">на  </w:t>
      </w:r>
      <w:r>
        <w:rPr>
          <w:spacing w:val="55"/>
          <w:sz w:val="28"/>
        </w:rPr>
        <w:t xml:space="preserve"> </w:t>
      </w:r>
      <w:r>
        <w:rPr>
          <w:sz w:val="28"/>
        </w:rPr>
        <w:t xml:space="preserve">основе  </w:t>
      </w:r>
      <w:r>
        <w:rPr>
          <w:spacing w:val="55"/>
          <w:sz w:val="28"/>
        </w:rPr>
        <w:t xml:space="preserve"> </w:t>
      </w:r>
      <w:r>
        <w:rPr>
          <w:sz w:val="28"/>
        </w:rPr>
        <w:t xml:space="preserve">требований  </w:t>
      </w:r>
      <w:r>
        <w:rPr>
          <w:spacing w:val="64"/>
          <w:sz w:val="28"/>
        </w:rPr>
        <w:t xml:space="preserve"> </w:t>
      </w:r>
      <w:r>
        <w:rPr>
          <w:sz w:val="28"/>
        </w:rPr>
        <w:t>к</w:t>
      </w:r>
    </w:p>
    <w:p w14:paraId="0E8200C0">
      <w:pPr>
        <w:jc w:val="both"/>
        <w:rPr>
          <w:sz w:val="28"/>
        </w:rPr>
        <w:sectPr>
          <w:pgSz w:w="11910" w:h="16850"/>
          <w:pgMar w:top="820" w:right="320" w:bottom="280" w:left="900" w:header="571" w:footer="0" w:gutter="0"/>
          <w:cols w:space="720" w:num="1"/>
          <w:docGrid w:linePitch="360" w:charSpace="0"/>
        </w:sectPr>
      </w:pPr>
    </w:p>
    <w:p w14:paraId="5701B954">
      <w:pPr>
        <w:pStyle w:val="23"/>
        <w:spacing w:before="4"/>
        <w:ind w:left="0" w:firstLine="0"/>
        <w:jc w:val="left"/>
        <w:rPr>
          <w:sz w:val="17"/>
        </w:rPr>
      </w:pPr>
    </w:p>
    <w:p w14:paraId="4CE90204">
      <w:pPr>
        <w:pStyle w:val="23"/>
        <w:spacing w:before="89" w:line="360" w:lineRule="auto"/>
        <w:ind w:right="241" w:firstLine="0"/>
      </w:pPr>
      <w:r>
        <w:t>результатам освоения ООП ООО, представленных в ФГОС ООО, а также на основе</w:t>
      </w:r>
      <w:r>
        <w:rPr>
          <w:spacing w:val="1"/>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 и социализации обучающихся, представленной в федеральной рабочей</w:t>
      </w:r>
      <w:r>
        <w:rPr>
          <w:spacing w:val="1"/>
        </w:rPr>
        <w:t xml:space="preserve"> </w:t>
      </w:r>
      <w:r>
        <w:t>программе воспитания и подлежит непосредственному применению при реализации</w:t>
      </w:r>
      <w:r>
        <w:rPr>
          <w:spacing w:val="1"/>
        </w:rPr>
        <w:t xml:space="preserve"> </w:t>
      </w:r>
      <w:r>
        <w:t>обязательной</w:t>
      </w:r>
      <w:r>
        <w:rPr>
          <w:spacing w:val="-3"/>
        </w:rPr>
        <w:t xml:space="preserve"> </w:t>
      </w:r>
      <w:r>
        <w:t>части</w:t>
      </w:r>
      <w:r>
        <w:rPr>
          <w:spacing w:val="-5"/>
        </w:rPr>
        <w:t xml:space="preserve"> </w:t>
      </w:r>
      <w:r>
        <w:t>образовательной</w:t>
      </w:r>
      <w:r>
        <w:rPr>
          <w:spacing w:val="-5"/>
        </w:rPr>
        <w:t xml:space="preserve"> </w:t>
      </w:r>
      <w:r>
        <w:t>программы</w:t>
      </w:r>
      <w:r>
        <w:rPr>
          <w:spacing w:val="-2"/>
        </w:rPr>
        <w:t xml:space="preserve"> </w:t>
      </w:r>
      <w:r>
        <w:t>основного</w:t>
      </w:r>
      <w:r>
        <w:rPr>
          <w:spacing w:val="-4"/>
        </w:rPr>
        <w:t xml:space="preserve"> </w:t>
      </w:r>
      <w:r>
        <w:t>общего</w:t>
      </w:r>
      <w:r>
        <w:rPr>
          <w:spacing w:val="-4"/>
        </w:rPr>
        <w:t xml:space="preserve"> </w:t>
      </w:r>
      <w:r>
        <w:t>образования.</w:t>
      </w:r>
    </w:p>
    <w:p w14:paraId="0193D0BC">
      <w:pPr>
        <w:pStyle w:val="183"/>
        <w:numPr>
          <w:ilvl w:val="2"/>
          <w:numId w:val="31"/>
        </w:numPr>
        <w:tabs>
          <w:tab w:val="left" w:pos="1784"/>
        </w:tabs>
        <w:spacing w:before="3" w:line="360" w:lineRule="auto"/>
        <w:ind w:right="245" w:firstLine="708"/>
        <w:rPr>
          <w:sz w:val="28"/>
        </w:rPr>
      </w:pPr>
      <w:r>
        <w:rPr>
          <w:sz w:val="28"/>
        </w:rPr>
        <w:t>Программа по географии отражает основные требования ФГОС ООО к</w:t>
      </w:r>
      <w:r>
        <w:rPr>
          <w:spacing w:val="1"/>
          <w:sz w:val="28"/>
        </w:rPr>
        <w:t xml:space="preserve"> </w:t>
      </w:r>
      <w:r>
        <w:rPr>
          <w:sz w:val="28"/>
        </w:rPr>
        <w:t>личностным,</w:t>
      </w:r>
      <w:r>
        <w:rPr>
          <w:spacing w:val="1"/>
          <w:sz w:val="28"/>
        </w:rPr>
        <w:t xml:space="preserve"> </w:t>
      </w:r>
      <w:r>
        <w:rPr>
          <w:sz w:val="28"/>
        </w:rPr>
        <w:t>метапредметным</w:t>
      </w:r>
      <w:r>
        <w:rPr>
          <w:spacing w:val="1"/>
          <w:sz w:val="28"/>
        </w:rPr>
        <w:t xml:space="preserve"> </w:t>
      </w:r>
      <w:r>
        <w:rPr>
          <w:sz w:val="28"/>
        </w:rPr>
        <w:t>и</w:t>
      </w:r>
      <w:r>
        <w:rPr>
          <w:spacing w:val="1"/>
          <w:sz w:val="28"/>
        </w:rPr>
        <w:t xml:space="preserve"> </w:t>
      </w:r>
      <w:r>
        <w:rPr>
          <w:sz w:val="28"/>
        </w:rPr>
        <w:t>предметным</w:t>
      </w:r>
      <w:r>
        <w:rPr>
          <w:spacing w:val="1"/>
          <w:sz w:val="28"/>
        </w:rPr>
        <w:t xml:space="preserve"> </w:t>
      </w:r>
      <w:r>
        <w:rPr>
          <w:sz w:val="28"/>
        </w:rPr>
        <w:t>результатам</w:t>
      </w:r>
      <w:r>
        <w:rPr>
          <w:spacing w:val="71"/>
          <w:sz w:val="28"/>
        </w:rPr>
        <w:t xml:space="preserve"> </w:t>
      </w:r>
      <w:r>
        <w:rPr>
          <w:sz w:val="28"/>
        </w:rPr>
        <w:t>освоения</w:t>
      </w:r>
      <w:r>
        <w:rPr>
          <w:spacing w:val="1"/>
          <w:sz w:val="28"/>
        </w:rPr>
        <w:t xml:space="preserve"> </w:t>
      </w:r>
      <w:r>
        <w:rPr>
          <w:sz w:val="28"/>
        </w:rPr>
        <w:t>образовательных</w:t>
      </w:r>
      <w:r>
        <w:rPr>
          <w:spacing w:val="-4"/>
          <w:sz w:val="28"/>
        </w:rPr>
        <w:t xml:space="preserve"> </w:t>
      </w:r>
      <w:r>
        <w:rPr>
          <w:sz w:val="28"/>
        </w:rPr>
        <w:t>программ.</w:t>
      </w:r>
    </w:p>
    <w:p w14:paraId="26BE99D2">
      <w:pPr>
        <w:pStyle w:val="183"/>
        <w:numPr>
          <w:ilvl w:val="2"/>
          <w:numId w:val="31"/>
        </w:numPr>
        <w:tabs>
          <w:tab w:val="left" w:pos="1784"/>
        </w:tabs>
        <w:spacing w:line="360" w:lineRule="auto"/>
        <w:ind w:right="241" w:firstLine="708"/>
        <w:rPr>
          <w:sz w:val="28"/>
        </w:rPr>
      </w:pPr>
      <w:r>
        <w:rPr>
          <w:sz w:val="28"/>
        </w:rPr>
        <w:t>Программа</w:t>
      </w:r>
      <w:r>
        <w:rPr>
          <w:spacing w:val="1"/>
          <w:sz w:val="28"/>
        </w:rPr>
        <w:t xml:space="preserve"> </w:t>
      </w:r>
      <w:r>
        <w:rPr>
          <w:sz w:val="28"/>
        </w:rPr>
        <w:t>по</w:t>
      </w:r>
      <w:r>
        <w:rPr>
          <w:spacing w:val="1"/>
          <w:sz w:val="28"/>
        </w:rPr>
        <w:t xml:space="preserve"> </w:t>
      </w:r>
      <w:r>
        <w:rPr>
          <w:sz w:val="28"/>
        </w:rPr>
        <w:t>географии</w:t>
      </w:r>
      <w:r>
        <w:rPr>
          <w:spacing w:val="1"/>
          <w:sz w:val="28"/>
        </w:rPr>
        <w:t xml:space="preserve"> </w:t>
      </w:r>
      <w:r>
        <w:rPr>
          <w:sz w:val="28"/>
        </w:rPr>
        <w:t>даёт</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целях</w:t>
      </w:r>
      <w:r>
        <w:rPr>
          <w:spacing w:val="1"/>
          <w:sz w:val="28"/>
        </w:rPr>
        <w:t xml:space="preserve"> </w:t>
      </w:r>
      <w:r>
        <w:rPr>
          <w:sz w:val="28"/>
        </w:rPr>
        <w:t>обучения,</w:t>
      </w:r>
      <w:r>
        <w:rPr>
          <w:spacing w:val="-67"/>
          <w:sz w:val="28"/>
        </w:rPr>
        <w:t xml:space="preserve"> </w:t>
      </w:r>
      <w:r>
        <w:rPr>
          <w:sz w:val="28"/>
        </w:rPr>
        <w:t>воспитания и развития обучающихся средствами учебного предмета, устанавливает</w:t>
      </w:r>
      <w:r>
        <w:rPr>
          <w:spacing w:val="1"/>
          <w:sz w:val="28"/>
        </w:rPr>
        <w:t xml:space="preserve"> </w:t>
      </w:r>
      <w:r>
        <w:rPr>
          <w:sz w:val="28"/>
        </w:rPr>
        <w:t>обязательное</w:t>
      </w:r>
      <w:r>
        <w:rPr>
          <w:spacing w:val="1"/>
          <w:sz w:val="28"/>
        </w:rPr>
        <w:t xml:space="preserve"> </w:t>
      </w:r>
      <w:r>
        <w:rPr>
          <w:sz w:val="28"/>
        </w:rPr>
        <w:t>предметное</w:t>
      </w:r>
      <w:r>
        <w:rPr>
          <w:spacing w:val="1"/>
          <w:sz w:val="28"/>
        </w:rPr>
        <w:t xml:space="preserve"> </w:t>
      </w:r>
      <w:r>
        <w:rPr>
          <w:sz w:val="28"/>
        </w:rPr>
        <w:t>содержание,</w:t>
      </w:r>
      <w:r>
        <w:rPr>
          <w:spacing w:val="1"/>
          <w:sz w:val="28"/>
        </w:rPr>
        <w:t xml:space="preserve"> </w:t>
      </w:r>
      <w:r>
        <w:rPr>
          <w:sz w:val="28"/>
        </w:rPr>
        <w:t>предусматривает</w:t>
      </w:r>
      <w:r>
        <w:rPr>
          <w:spacing w:val="1"/>
          <w:sz w:val="28"/>
        </w:rPr>
        <w:t xml:space="preserve"> </w:t>
      </w:r>
      <w:r>
        <w:rPr>
          <w:sz w:val="28"/>
        </w:rPr>
        <w:t>распределение</w:t>
      </w:r>
      <w:r>
        <w:rPr>
          <w:spacing w:val="1"/>
          <w:sz w:val="28"/>
        </w:rPr>
        <w:t xml:space="preserve"> </w:t>
      </w:r>
      <w:r>
        <w:rPr>
          <w:sz w:val="28"/>
        </w:rPr>
        <w:t>его</w:t>
      </w:r>
      <w:r>
        <w:rPr>
          <w:spacing w:val="1"/>
          <w:sz w:val="28"/>
        </w:rPr>
        <w:t xml:space="preserve"> </w:t>
      </w:r>
      <w:r>
        <w:rPr>
          <w:sz w:val="28"/>
        </w:rPr>
        <w:t>по</w:t>
      </w:r>
      <w:r>
        <w:rPr>
          <w:spacing w:val="-67"/>
          <w:sz w:val="28"/>
        </w:rPr>
        <w:t xml:space="preserve"> </w:t>
      </w:r>
      <w:r>
        <w:rPr>
          <w:sz w:val="28"/>
        </w:rPr>
        <w:t>классам и структурирование его по разделам и темам курса, даёт распределение</w:t>
      </w:r>
      <w:r>
        <w:rPr>
          <w:spacing w:val="1"/>
          <w:sz w:val="28"/>
        </w:rPr>
        <w:t xml:space="preserve"> </w:t>
      </w:r>
      <w:r>
        <w:rPr>
          <w:sz w:val="28"/>
        </w:rPr>
        <w:t>учебных часов по тематическим разделам курса и последовательность их изучения с</w:t>
      </w:r>
      <w:r>
        <w:rPr>
          <w:spacing w:val="-67"/>
          <w:sz w:val="28"/>
        </w:rPr>
        <w:t xml:space="preserve"> </w:t>
      </w:r>
      <w:r>
        <w:rPr>
          <w:sz w:val="28"/>
        </w:rPr>
        <w:t>учётом</w:t>
      </w:r>
      <w:r>
        <w:rPr>
          <w:spacing w:val="1"/>
          <w:sz w:val="28"/>
        </w:rPr>
        <w:t xml:space="preserve"> </w:t>
      </w:r>
      <w:r>
        <w:rPr>
          <w:sz w:val="28"/>
        </w:rPr>
        <w:t>межпредметных</w:t>
      </w:r>
      <w:r>
        <w:rPr>
          <w:spacing w:val="1"/>
          <w:sz w:val="28"/>
        </w:rPr>
        <w:t xml:space="preserve"> </w:t>
      </w:r>
      <w:r>
        <w:rPr>
          <w:sz w:val="28"/>
        </w:rPr>
        <w:t>и</w:t>
      </w:r>
      <w:r>
        <w:rPr>
          <w:spacing w:val="1"/>
          <w:sz w:val="28"/>
        </w:rPr>
        <w:t xml:space="preserve"> </w:t>
      </w:r>
      <w:r>
        <w:rPr>
          <w:sz w:val="28"/>
        </w:rPr>
        <w:t>внутрипредметных</w:t>
      </w:r>
      <w:r>
        <w:rPr>
          <w:spacing w:val="1"/>
          <w:sz w:val="28"/>
        </w:rPr>
        <w:t xml:space="preserve"> </w:t>
      </w:r>
      <w:r>
        <w:rPr>
          <w:sz w:val="28"/>
        </w:rPr>
        <w:t>связей,</w:t>
      </w:r>
      <w:r>
        <w:rPr>
          <w:spacing w:val="1"/>
          <w:sz w:val="28"/>
        </w:rPr>
        <w:t xml:space="preserve"> </w:t>
      </w:r>
      <w:r>
        <w:rPr>
          <w:sz w:val="28"/>
        </w:rPr>
        <w:t>логики</w:t>
      </w:r>
      <w:r>
        <w:rPr>
          <w:spacing w:val="1"/>
          <w:sz w:val="28"/>
        </w:rPr>
        <w:t xml:space="preserve"> </w:t>
      </w:r>
      <w:r>
        <w:rPr>
          <w:sz w:val="28"/>
        </w:rPr>
        <w:t>учебного</w:t>
      </w:r>
      <w:r>
        <w:rPr>
          <w:spacing w:val="1"/>
          <w:sz w:val="28"/>
        </w:rPr>
        <w:t xml:space="preserve"> </w:t>
      </w:r>
      <w:r>
        <w:rPr>
          <w:sz w:val="28"/>
        </w:rPr>
        <w:t>процесса,</w:t>
      </w:r>
      <w:r>
        <w:rPr>
          <w:spacing w:val="1"/>
          <w:sz w:val="28"/>
        </w:rPr>
        <w:t xml:space="preserve"> </w:t>
      </w:r>
      <w:r>
        <w:rPr>
          <w:sz w:val="28"/>
        </w:rPr>
        <w:t>возрастных</w:t>
      </w:r>
      <w:r>
        <w:rPr>
          <w:spacing w:val="1"/>
          <w:sz w:val="28"/>
        </w:rPr>
        <w:t xml:space="preserve"> </w:t>
      </w:r>
      <w:r>
        <w:rPr>
          <w:sz w:val="28"/>
        </w:rPr>
        <w:t>особенностей</w:t>
      </w:r>
      <w:r>
        <w:rPr>
          <w:spacing w:val="1"/>
          <w:sz w:val="28"/>
        </w:rPr>
        <w:t xml:space="preserve"> </w:t>
      </w:r>
      <w:r>
        <w:rPr>
          <w:sz w:val="28"/>
        </w:rPr>
        <w:t>обучающихся;</w:t>
      </w:r>
      <w:r>
        <w:rPr>
          <w:spacing w:val="1"/>
          <w:sz w:val="28"/>
        </w:rPr>
        <w:t xml:space="preserve"> </w:t>
      </w:r>
      <w:r>
        <w:rPr>
          <w:sz w:val="28"/>
        </w:rPr>
        <w:t>определяет</w:t>
      </w:r>
      <w:r>
        <w:rPr>
          <w:spacing w:val="1"/>
          <w:sz w:val="28"/>
        </w:rPr>
        <w:t xml:space="preserve"> </w:t>
      </w:r>
      <w:r>
        <w:rPr>
          <w:sz w:val="28"/>
        </w:rPr>
        <w:t>возможности</w:t>
      </w:r>
      <w:r>
        <w:rPr>
          <w:spacing w:val="1"/>
          <w:sz w:val="28"/>
        </w:rPr>
        <w:t xml:space="preserve"> </w:t>
      </w:r>
      <w:r>
        <w:rPr>
          <w:sz w:val="28"/>
        </w:rPr>
        <w:t>предмета</w:t>
      </w:r>
      <w:r>
        <w:rPr>
          <w:spacing w:val="1"/>
          <w:sz w:val="28"/>
        </w:rPr>
        <w:t xml:space="preserve"> </w:t>
      </w:r>
      <w:r>
        <w:rPr>
          <w:sz w:val="28"/>
        </w:rPr>
        <w:t>для</w:t>
      </w:r>
      <w:r>
        <w:rPr>
          <w:spacing w:val="1"/>
          <w:sz w:val="28"/>
        </w:rPr>
        <w:t xml:space="preserve"> </w:t>
      </w:r>
      <w:r>
        <w:rPr>
          <w:sz w:val="28"/>
        </w:rPr>
        <w:t>реализации</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результатам</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результатам</w:t>
      </w:r>
      <w:r>
        <w:rPr>
          <w:spacing w:val="1"/>
          <w:sz w:val="28"/>
        </w:rPr>
        <w:t xml:space="preserve"> </w:t>
      </w:r>
      <w:r>
        <w:rPr>
          <w:sz w:val="28"/>
        </w:rPr>
        <w:t>обучения</w:t>
      </w:r>
      <w:r>
        <w:rPr>
          <w:spacing w:val="1"/>
          <w:sz w:val="28"/>
        </w:rPr>
        <w:t xml:space="preserve"> </w:t>
      </w:r>
      <w:r>
        <w:rPr>
          <w:sz w:val="28"/>
        </w:rPr>
        <w:t>географии,</w:t>
      </w:r>
      <w:r>
        <w:rPr>
          <w:spacing w:val="1"/>
          <w:sz w:val="28"/>
        </w:rPr>
        <w:t xml:space="preserve"> </w:t>
      </w:r>
      <w:r>
        <w:rPr>
          <w:sz w:val="28"/>
        </w:rPr>
        <w:t>а</w:t>
      </w:r>
      <w:r>
        <w:rPr>
          <w:spacing w:val="1"/>
          <w:sz w:val="28"/>
        </w:rPr>
        <w:t xml:space="preserve"> </w:t>
      </w:r>
      <w:r>
        <w:rPr>
          <w:sz w:val="28"/>
        </w:rPr>
        <w:t>также</w:t>
      </w:r>
      <w:r>
        <w:rPr>
          <w:spacing w:val="70"/>
          <w:sz w:val="28"/>
        </w:rPr>
        <w:t xml:space="preserve"> </w:t>
      </w:r>
      <w:r>
        <w:rPr>
          <w:sz w:val="28"/>
        </w:rPr>
        <w:t>основных</w:t>
      </w:r>
      <w:r>
        <w:rPr>
          <w:spacing w:val="1"/>
          <w:sz w:val="28"/>
        </w:rPr>
        <w:t xml:space="preserve"> </w:t>
      </w:r>
      <w:r>
        <w:rPr>
          <w:sz w:val="28"/>
        </w:rPr>
        <w:t>видов</w:t>
      </w:r>
      <w:r>
        <w:rPr>
          <w:spacing w:val="-3"/>
          <w:sz w:val="28"/>
        </w:rPr>
        <w:t xml:space="preserve"> </w:t>
      </w:r>
      <w:r>
        <w:rPr>
          <w:sz w:val="28"/>
        </w:rPr>
        <w:t>деятельности</w:t>
      </w:r>
      <w:r>
        <w:rPr>
          <w:spacing w:val="-2"/>
          <w:sz w:val="28"/>
        </w:rPr>
        <w:t xml:space="preserve"> </w:t>
      </w:r>
      <w:r>
        <w:rPr>
          <w:sz w:val="28"/>
        </w:rPr>
        <w:t>обучающихся.</w:t>
      </w:r>
    </w:p>
    <w:p w14:paraId="452114DB">
      <w:pPr>
        <w:pStyle w:val="183"/>
        <w:numPr>
          <w:ilvl w:val="2"/>
          <w:numId w:val="31"/>
        </w:numPr>
        <w:tabs>
          <w:tab w:val="left" w:pos="1782"/>
        </w:tabs>
        <w:spacing w:before="1" w:line="360" w:lineRule="auto"/>
        <w:ind w:right="241" w:firstLine="708"/>
        <w:rPr>
          <w:sz w:val="28"/>
        </w:rPr>
      </w:pPr>
      <w:r>
        <w:rPr>
          <w:sz w:val="28"/>
        </w:rPr>
        <w:t>География</w:t>
      </w:r>
      <w:r>
        <w:rPr>
          <w:spacing w:val="1"/>
          <w:sz w:val="28"/>
        </w:rPr>
        <w:t xml:space="preserve"> </w:t>
      </w:r>
      <w:r>
        <w:rPr>
          <w:sz w:val="28"/>
        </w:rPr>
        <w:t>‒</w:t>
      </w:r>
      <w:r>
        <w:rPr>
          <w:spacing w:val="1"/>
          <w:sz w:val="28"/>
        </w:rPr>
        <w:t xml:space="preserve"> </w:t>
      </w:r>
      <w:r>
        <w:rPr>
          <w:sz w:val="28"/>
        </w:rPr>
        <w:t>предмет,</w:t>
      </w:r>
      <w:r>
        <w:rPr>
          <w:spacing w:val="1"/>
          <w:sz w:val="28"/>
        </w:rPr>
        <w:t xml:space="preserve"> </w:t>
      </w:r>
      <w:r>
        <w:rPr>
          <w:sz w:val="28"/>
        </w:rPr>
        <w:t>формирующий</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систему</w:t>
      </w:r>
      <w:r>
        <w:rPr>
          <w:spacing w:val="1"/>
          <w:sz w:val="28"/>
        </w:rPr>
        <w:t xml:space="preserve"> </w:t>
      </w:r>
      <w:r>
        <w:rPr>
          <w:sz w:val="28"/>
        </w:rPr>
        <w:t>комплексных социально ориентированных знаний о Земле как планете людей, об</w:t>
      </w:r>
      <w:r>
        <w:rPr>
          <w:spacing w:val="1"/>
          <w:sz w:val="28"/>
        </w:rPr>
        <w:t xml:space="preserve"> </w:t>
      </w:r>
      <w:r>
        <w:rPr>
          <w:sz w:val="28"/>
        </w:rPr>
        <w:t>основных закономерностях развития природы, о размещении населения и хозяйства,</w:t>
      </w:r>
      <w:r>
        <w:rPr>
          <w:spacing w:val="-67"/>
          <w:sz w:val="28"/>
        </w:rPr>
        <w:t xml:space="preserve"> </w:t>
      </w:r>
      <w:r>
        <w:rPr>
          <w:sz w:val="28"/>
        </w:rPr>
        <w:t>об особенностях и о динамике основных природных, экологических и социально-</w:t>
      </w:r>
      <w:r>
        <w:rPr>
          <w:spacing w:val="1"/>
          <w:sz w:val="28"/>
        </w:rPr>
        <w:t xml:space="preserve"> </w:t>
      </w:r>
      <w:r>
        <w:rPr>
          <w:sz w:val="28"/>
        </w:rPr>
        <w:t>экономических</w:t>
      </w:r>
      <w:r>
        <w:rPr>
          <w:spacing w:val="1"/>
          <w:sz w:val="28"/>
        </w:rPr>
        <w:t xml:space="preserve"> </w:t>
      </w:r>
      <w:r>
        <w:rPr>
          <w:sz w:val="28"/>
        </w:rPr>
        <w:t>процессов,</w:t>
      </w:r>
      <w:r>
        <w:rPr>
          <w:spacing w:val="1"/>
          <w:sz w:val="28"/>
        </w:rPr>
        <w:t xml:space="preserve"> </w:t>
      </w:r>
      <w:r>
        <w:rPr>
          <w:sz w:val="28"/>
        </w:rPr>
        <w:t>о</w:t>
      </w:r>
      <w:r>
        <w:rPr>
          <w:spacing w:val="1"/>
          <w:sz w:val="28"/>
        </w:rPr>
        <w:t xml:space="preserve"> </w:t>
      </w:r>
      <w:r>
        <w:rPr>
          <w:sz w:val="28"/>
        </w:rPr>
        <w:t>проблемах</w:t>
      </w:r>
      <w:r>
        <w:rPr>
          <w:spacing w:val="1"/>
          <w:sz w:val="28"/>
        </w:rPr>
        <w:t xml:space="preserve"> </w:t>
      </w:r>
      <w:r>
        <w:rPr>
          <w:sz w:val="28"/>
        </w:rPr>
        <w:t>взаимодействия</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географических</w:t>
      </w:r>
      <w:r>
        <w:rPr>
          <w:spacing w:val="-4"/>
          <w:sz w:val="28"/>
        </w:rPr>
        <w:t xml:space="preserve"> </w:t>
      </w:r>
      <w:r>
        <w:rPr>
          <w:sz w:val="28"/>
        </w:rPr>
        <w:t>подходах к</w:t>
      </w:r>
      <w:r>
        <w:rPr>
          <w:spacing w:val="-1"/>
          <w:sz w:val="28"/>
        </w:rPr>
        <w:t xml:space="preserve"> </w:t>
      </w:r>
      <w:r>
        <w:rPr>
          <w:sz w:val="28"/>
        </w:rPr>
        <w:t>устойчивому</w:t>
      </w:r>
      <w:r>
        <w:rPr>
          <w:spacing w:val="-2"/>
          <w:sz w:val="28"/>
        </w:rPr>
        <w:t xml:space="preserve"> </w:t>
      </w:r>
      <w:r>
        <w:rPr>
          <w:sz w:val="28"/>
        </w:rPr>
        <w:t>развитию</w:t>
      </w:r>
      <w:r>
        <w:rPr>
          <w:spacing w:val="-1"/>
          <w:sz w:val="28"/>
        </w:rPr>
        <w:t xml:space="preserve"> </w:t>
      </w:r>
      <w:r>
        <w:rPr>
          <w:sz w:val="28"/>
        </w:rPr>
        <w:t>территорий.</w:t>
      </w:r>
    </w:p>
    <w:p w14:paraId="14863182">
      <w:pPr>
        <w:pStyle w:val="183"/>
        <w:numPr>
          <w:ilvl w:val="2"/>
          <w:numId w:val="31"/>
        </w:numPr>
        <w:tabs>
          <w:tab w:val="left" w:pos="1784"/>
        </w:tabs>
        <w:spacing w:line="360" w:lineRule="auto"/>
        <w:ind w:right="249" w:firstLine="708"/>
        <w:rPr>
          <w:sz w:val="28"/>
        </w:rPr>
      </w:pPr>
      <w:r>
        <w:rPr>
          <w:sz w:val="28"/>
        </w:rPr>
        <w:t>Содержание</w:t>
      </w:r>
      <w:r>
        <w:rPr>
          <w:spacing w:val="1"/>
          <w:sz w:val="28"/>
        </w:rPr>
        <w:t xml:space="preserve"> </w:t>
      </w:r>
      <w:r>
        <w:rPr>
          <w:sz w:val="28"/>
        </w:rPr>
        <w:t>географии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является</w:t>
      </w:r>
      <w:r>
        <w:rPr>
          <w:spacing w:val="1"/>
          <w:sz w:val="28"/>
        </w:rPr>
        <w:t xml:space="preserve"> </w:t>
      </w:r>
      <w:r>
        <w:rPr>
          <w:sz w:val="28"/>
        </w:rPr>
        <w:t>базой</w:t>
      </w:r>
      <w:r>
        <w:rPr>
          <w:spacing w:val="1"/>
          <w:sz w:val="28"/>
        </w:rPr>
        <w:t xml:space="preserve"> </w:t>
      </w:r>
      <w:r>
        <w:rPr>
          <w:sz w:val="28"/>
        </w:rPr>
        <w:t>для</w:t>
      </w:r>
      <w:r>
        <w:rPr>
          <w:spacing w:val="1"/>
          <w:sz w:val="28"/>
        </w:rPr>
        <w:t xml:space="preserve"> </w:t>
      </w:r>
      <w:r>
        <w:rPr>
          <w:sz w:val="28"/>
        </w:rPr>
        <w:t>реализации</w:t>
      </w:r>
      <w:r>
        <w:rPr>
          <w:spacing w:val="1"/>
          <w:sz w:val="28"/>
        </w:rPr>
        <w:t xml:space="preserve"> </w:t>
      </w:r>
      <w:r>
        <w:rPr>
          <w:sz w:val="28"/>
        </w:rPr>
        <w:t>краеведческого</w:t>
      </w:r>
      <w:r>
        <w:rPr>
          <w:spacing w:val="1"/>
          <w:sz w:val="28"/>
        </w:rPr>
        <w:t xml:space="preserve"> </w:t>
      </w:r>
      <w:r>
        <w:rPr>
          <w:sz w:val="28"/>
        </w:rPr>
        <w:t>подхода</w:t>
      </w:r>
      <w:r>
        <w:rPr>
          <w:spacing w:val="1"/>
          <w:sz w:val="28"/>
        </w:rPr>
        <w:t xml:space="preserve"> </w:t>
      </w:r>
      <w:r>
        <w:rPr>
          <w:sz w:val="28"/>
        </w:rPr>
        <w:t>в</w:t>
      </w:r>
      <w:r>
        <w:rPr>
          <w:spacing w:val="1"/>
          <w:sz w:val="28"/>
        </w:rPr>
        <w:t xml:space="preserve"> </w:t>
      </w:r>
      <w:r>
        <w:rPr>
          <w:sz w:val="28"/>
        </w:rPr>
        <w:t>обучении,</w:t>
      </w:r>
      <w:r>
        <w:rPr>
          <w:spacing w:val="1"/>
          <w:sz w:val="28"/>
        </w:rPr>
        <w:t xml:space="preserve"> </w:t>
      </w:r>
      <w:r>
        <w:rPr>
          <w:sz w:val="28"/>
        </w:rPr>
        <w:t>изучения</w:t>
      </w:r>
      <w:r>
        <w:rPr>
          <w:spacing w:val="1"/>
          <w:sz w:val="28"/>
        </w:rPr>
        <w:t xml:space="preserve"> </w:t>
      </w:r>
      <w:r>
        <w:rPr>
          <w:sz w:val="28"/>
        </w:rPr>
        <w:t>географических</w:t>
      </w:r>
      <w:r>
        <w:rPr>
          <w:spacing w:val="1"/>
          <w:sz w:val="28"/>
        </w:rPr>
        <w:t xml:space="preserve"> </w:t>
      </w:r>
      <w:r>
        <w:rPr>
          <w:sz w:val="28"/>
        </w:rPr>
        <w:t>закономерностей,</w:t>
      </w:r>
      <w:r>
        <w:rPr>
          <w:spacing w:val="1"/>
          <w:sz w:val="28"/>
        </w:rPr>
        <w:t xml:space="preserve"> </w:t>
      </w:r>
      <w:r>
        <w:rPr>
          <w:sz w:val="28"/>
        </w:rPr>
        <w:t>теорий,</w:t>
      </w:r>
      <w:r>
        <w:rPr>
          <w:spacing w:val="1"/>
          <w:sz w:val="28"/>
        </w:rPr>
        <w:t xml:space="preserve"> </w:t>
      </w:r>
      <w:r>
        <w:rPr>
          <w:sz w:val="28"/>
        </w:rPr>
        <w:t>законов</w:t>
      </w:r>
      <w:r>
        <w:rPr>
          <w:spacing w:val="1"/>
          <w:sz w:val="28"/>
        </w:rPr>
        <w:t xml:space="preserve"> </w:t>
      </w:r>
      <w:r>
        <w:rPr>
          <w:sz w:val="28"/>
        </w:rPr>
        <w:t>и</w:t>
      </w:r>
      <w:r>
        <w:rPr>
          <w:spacing w:val="1"/>
          <w:sz w:val="28"/>
        </w:rPr>
        <w:t xml:space="preserve"> </w:t>
      </w:r>
      <w:r>
        <w:rPr>
          <w:sz w:val="28"/>
        </w:rPr>
        <w:t>гипотез</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67"/>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базовым</w:t>
      </w:r>
      <w:r>
        <w:rPr>
          <w:spacing w:val="1"/>
          <w:sz w:val="28"/>
        </w:rPr>
        <w:t xml:space="preserve"> </w:t>
      </w:r>
      <w:r>
        <w:rPr>
          <w:sz w:val="28"/>
        </w:rPr>
        <w:t>звеном</w:t>
      </w:r>
      <w:r>
        <w:rPr>
          <w:spacing w:val="1"/>
          <w:sz w:val="28"/>
        </w:rPr>
        <w:t xml:space="preserve"> </w:t>
      </w:r>
      <w:r>
        <w:rPr>
          <w:sz w:val="28"/>
        </w:rPr>
        <w:t>в</w:t>
      </w:r>
      <w:r>
        <w:rPr>
          <w:spacing w:val="1"/>
          <w:sz w:val="28"/>
        </w:rPr>
        <w:t xml:space="preserve"> </w:t>
      </w:r>
      <w:r>
        <w:rPr>
          <w:sz w:val="28"/>
        </w:rPr>
        <w:t>системе</w:t>
      </w:r>
      <w:r>
        <w:rPr>
          <w:spacing w:val="1"/>
          <w:sz w:val="28"/>
        </w:rPr>
        <w:t xml:space="preserve"> </w:t>
      </w:r>
      <w:r>
        <w:rPr>
          <w:sz w:val="28"/>
        </w:rPr>
        <w:t>непрерывного</w:t>
      </w:r>
      <w:r>
        <w:rPr>
          <w:spacing w:val="1"/>
          <w:sz w:val="28"/>
        </w:rPr>
        <w:t xml:space="preserve"> </w:t>
      </w:r>
      <w:r>
        <w:rPr>
          <w:sz w:val="28"/>
        </w:rPr>
        <w:t>географического</w:t>
      </w:r>
      <w:r>
        <w:rPr>
          <w:spacing w:val="1"/>
          <w:sz w:val="28"/>
        </w:rPr>
        <w:t xml:space="preserve"> </w:t>
      </w:r>
      <w:r>
        <w:rPr>
          <w:sz w:val="28"/>
        </w:rPr>
        <w:t>образования,</w:t>
      </w:r>
      <w:r>
        <w:rPr>
          <w:spacing w:val="-4"/>
          <w:sz w:val="28"/>
        </w:rPr>
        <w:t xml:space="preserve"> </w:t>
      </w:r>
      <w:r>
        <w:rPr>
          <w:sz w:val="28"/>
        </w:rPr>
        <w:t>основой</w:t>
      </w:r>
      <w:r>
        <w:rPr>
          <w:spacing w:val="-1"/>
          <w:sz w:val="28"/>
        </w:rPr>
        <w:t xml:space="preserve"> </w:t>
      </w:r>
      <w:r>
        <w:rPr>
          <w:sz w:val="28"/>
        </w:rPr>
        <w:t>для</w:t>
      </w:r>
      <w:r>
        <w:rPr>
          <w:spacing w:val="-4"/>
          <w:sz w:val="28"/>
        </w:rPr>
        <w:t xml:space="preserve"> </w:t>
      </w:r>
      <w:r>
        <w:rPr>
          <w:sz w:val="28"/>
        </w:rPr>
        <w:t>последующей</w:t>
      </w:r>
      <w:r>
        <w:rPr>
          <w:spacing w:val="-1"/>
          <w:sz w:val="28"/>
        </w:rPr>
        <w:t xml:space="preserve"> </w:t>
      </w:r>
      <w:r>
        <w:rPr>
          <w:sz w:val="28"/>
        </w:rPr>
        <w:t>уровневой</w:t>
      </w:r>
      <w:r>
        <w:rPr>
          <w:spacing w:val="-1"/>
          <w:sz w:val="28"/>
        </w:rPr>
        <w:t xml:space="preserve"> </w:t>
      </w:r>
      <w:r>
        <w:rPr>
          <w:sz w:val="28"/>
        </w:rPr>
        <w:t>дифференциации.</w:t>
      </w:r>
    </w:p>
    <w:p w14:paraId="21BD012F">
      <w:pPr>
        <w:pStyle w:val="183"/>
        <w:numPr>
          <w:ilvl w:val="2"/>
          <w:numId w:val="31"/>
        </w:numPr>
        <w:tabs>
          <w:tab w:val="left" w:pos="1820"/>
        </w:tabs>
        <w:spacing w:line="321" w:lineRule="exact"/>
        <w:ind w:left="1819" w:hanging="879"/>
        <w:rPr>
          <w:sz w:val="28"/>
        </w:rPr>
      </w:pPr>
      <w:r>
        <w:rPr>
          <w:sz w:val="28"/>
        </w:rPr>
        <w:t>Изучение</w:t>
      </w:r>
      <w:r>
        <w:rPr>
          <w:spacing w:val="31"/>
          <w:sz w:val="28"/>
        </w:rPr>
        <w:t xml:space="preserve"> </w:t>
      </w:r>
      <w:r>
        <w:rPr>
          <w:sz w:val="28"/>
        </w:rPr>
        <w:t>географии</w:t>
      </w:r>
      <w:r>
        <w:rPr>
          <w:spacing w:val="33"/>
          <w:sz w:val="28"/>
        </w:rPr>
        <w:t xml:space="preserve"> </w:t>
      </w:r>
      <w:r>
        <w:rPr>
          <w:sz w:val="28"/>
        </w:rPr>
        <w:t>в</w:t>
      </w:r>
      <w:r>
        <w:rPr>
          <w:spacing w:val="30"/>
          <w:sz w:val="28"/>
        </w:rPr>
        <w:t xml:space="preserve"> </w:t>
      </w:r>
      <w:r>
        <w:rPr>
          <w:sz w:val="28"/>
        </w:rPr>
        <w:t>общем</w:t>
      </w:r>
      <w:r>
        <w:rPr>
          <w:spacing w:val="31"/>
          <w:sz w:val="28"/>
        </w:rPr>
        <w:t xml:space="preserve"> </w:t>
      </w:r>
      <w:r>
        <w:rPr>
          <w:sz w:val="28"/>
        </w:rPr>
        <w:t>образовании</w:t>
      </w:r>
      <w:r>
        <w:rPr>
          <w:spacing w:val="31"/>
          <w:sz w:val="28"/>
        </w:rPr>
        <w:t xml:space="preserve"> </w:t>
      </w:r>
      <w:r>
        <w:rPr>
          <w:sz w:val="28"/>
        </w:rPr>
        <w:t>направлено</w:t>
      </w:r>
      <w:r>
        <w:rPr>
          <w:spacing w:val="32"/>
          <w:sz w:val="28"/>
        </w:rPr>
        <w:t xml:space="preserve"> </w:t>
      </w:r>
      <w:r>
        <w:rPr>
          <w:sz w:val="28"/>
        </w:rPr>
        <w:t>на</w:t>
      </w:r>
      <w:r>
        <w:rPr>
          <w:spacing w:val="32"/>
          <w:sz w:val="28"/>
        </w:rPr>
        <w:t xml:space="preserve"> </w:t>
      </w:r>
      <w:r>
        <w:rPr>
          <w:sz w:val="28"/>
        </w:rPr>
        <w:t>достижение</w:t>
      </w:r>
    </w:p>
    <w:p w14:paraId="3C3BC4C3">
      <w:pPr>
        <w:spacing w:line="321" w:lineRule="exact"/>
        <w:jc w:val="both"/>
        <w:rPr>
          <w:sz w:val="28"/>
        </w:rPr>
        <w:sectPr>
          <w:pgSz w:w="11910" w:h="16850"/>
          <w:pgMar w:top="820" w:right="320" w:bottom="280" w:left="900" w:header="571" w:footer="0" w:gutter="0"/>
          <w:cols w:space="720" w:num="1"/>
          <w:docGrid w:linePitch="360" w:charSpace="0"/>
        </w:sectPr>
      </w:pPr>
    </w:p>
    <w:p w14:paraId="58BD2175">
      <w:pPr>
        <w:pStyle w:val="23"/>
        <w:spacing w:before="4"/>
        <w:ind w:left="0" w:firstLine="0"/>
        <w:jc w:val="left"/>
        <w:rPr>
          <w:sz w:val="17"/>
        </w:rPr>
      </w:pPr>
    </w:p>
    <w:p w14:paraId="23F15B5F">
      <w:pPr>
        <w:pStyle w:val="23"/>
        <w:spacing w:before="89"/>
        <w:ind w:firstLine="0"/>
      </w:pPr>
      <w:r>
        <w:t>следующих</w:t>
      </w:r>
      <w:r>
        <w:rPr>
          <w:spacing w:val="-2"/>
        </w:rPr>
        <w:t xml:space="preserve"> </w:t>
      </w:r>
      <w:r>
        <w:t>целей:</w:t>
      </w:r>
    </w:p>
    <w:p w14:paraId="702EAEB1">
      <w:pPr>
        <w:pStyle w:val="23"/>
        <w:spacing w:before="164" w:line="360" w:lineRule="auto"/>
        <w:ind w:right="251"/>
      </w:pPr>
      <w:r>
        <w:t>воспитание</w:t>
      </w:r>
      <w:r>
        <w:rPr>
          <w:spacing w:val="1"/>
        </w:rPr>
        <w:t xml:space="preserve"> </w:t>
      </w:r>
      <w:r>
        <w:t>чувства</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своей</w:t>
      </w:r>
      <w:r>
        <w:rPr>
          <w:spacing w:val="1"/>
        </w:rPr>
        <w:t xml:space="preserve"> </w:t>
      </w:r>
      <w:r>
        <w:t>стране,</w:t>
      </w:r>
      <w:r>
        <w:rPr>
          <w:spacing w:val="1"/>
        </w:rPr>
        <w:t xml:space="preserve"> </w:t>
      </w:r>
      <w:r>
        <w:t>малой</w:t>
      </w:r>
      <w:r>
        <w:rPr>
          <w:spacing w:val="1"/>
        </w:rPr>
        <w:t xml:space="preserve"> </w:t>
      </w:r>
      <w:r>
        <w:t>родине,</w:t>
      </w:r>
      <w:r>
        <w:rPr>
          <w:spacing w:val="1"/>
        </w:rPr>
        <w:t xml:space="preserve"> </w:t>
      </w:r>
      <w:r>
        <w:t>взаимопонимания</w:t>
      </w:r>
      <w:r>
        <w:rPr>
          <w:spacing w:val="1"/>
        </w:rPr>
        <w:t xml:space="preserve"> </w:t>
      </w:r>
      <w:r>
        <w:t>с</w:t>
      </w:r>
      <w:r>
        <w:rPr>
          <w:spacing w:val="1"/>
        </w:rPr>
        <w:t xml:space="preserve"> </w:t>
      </w:r>
      <w:r>
        <w:t>другими</w:t>
      </w:r>
      <w:r>
        <w:rPr>
          <w:spacing w:val="1"/>
        </w:rPr>
        <w:t xml:space="preserve"> </w:t>
      </w:r>
      <w:r>
        <w:t>народами</w:t>
      </w:r>
      <w:r>
        <w:rPr>
          <w:spacing w:val="1"/>
        </w:rPr>
        <w:t xml:space="preserve"> </w:t>
      </w:r>
      <w:r>
        <w:t>на</w:t>
      </w:r>
      <w:r>
        <w:rPr>
          <w:spacing w:val="1"/>
        </w:rPr>
        <w:t xml:space="preserve"> </w:t>
      </w:r>
      <w:r>
        <w:t>основе</w:t>
      </w:r>
      <w:r>
        <w:rPr>
          <w:spacing w:val="1"/>
        </w:rPr>
        <w:t xml:space="preserve"> </w:t>
      </w:r>
      <w:r>
        <w:t>формирования</w:t>
      </w:r>
      <w:r>
        <w:rPr>
          <w:spacing w:val="1"/>
        </w:rPr>
        <w:t xml:space="preserve"> </w:t>
      </w:r>
      <w:r>
        <w:t>целостного</w:t>
      </w:r>
      <w:r>
        <w:rPr>
          <w:spacing w:val="1"/>
        </w:rPr>
        <w:t xml:space="preserve"> </w:t>
      </w:r>
      <w:r>
        <w:t>географического образа</w:t>
      </w:r>
      <w:r>
        <w:rPr>
          <w:spacing w:val="-2"/>
        </w:rPr>
        <w:t xml:space="preserve"> </w:t>
      </w:r>
      <w:r>
        <w:t>России,</w:t>
      </w:r>
      <w:r>
        <w:rPr>
          <w:spacing w:val="-2"/>
        </w:rPr>
        <w:t xml:space="preserve"> </w:t>
      </w:r>
      <w:r>
        <w:t>ценностных ориентаций</w:t>
      </w:r>
      <w:r>
        <w:rPr>
          <w:spacing w:val="-1"/>
        </w:rPr>
        <w:t xml:space="preserve"> </w:t>
      </w:r>
      <w:r>
        <w:t>личности;</w:t>
      </w:r>
    </w:p>
    <w:p w14:paraId="6D06B9DD">
      <w:pPr>
        <w:pStyle w:val="23"/>
        <w:spacing w:line="360" w:lineRule="auto"/>
        <w:ind w:right="247"/>
      </w:pPr>
      <w:r>
        <w:t>развитие</w:t>
      </w:r>
      <w:r>
        <w:rPr>
          <w:spacing w:val="1"/>
        </w:rPr>
        <w:t xml:space="preserve"> </w:t>
      </w:r>
      <w:r>
        <w:t>познавательных</w:t>
      </w:r>
      <w:r>
        <w:rPr>
          <w:spacing w:val="1"/>
        </w:rPr>
        <w:t xml:space="preserve"> </w:t>
      </w:r>
      <w:r>
        <w:t>интересов,</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 в процессе наблюдений за состоянием окружающей среды, решения</w:t>
      </w:r>
      <w:r>
        <w:rPr>
          <w:spacing w:val="1"/>
        </w:rPr>
        <w:t xml:space="preserve"> </w:t>
      </w:r>
      <w:r>
        <w:t>географических</w:t>
      </w:r>
      <w:r>
        <w:rPr>
          <w:spacing w:val="1"/>
        </w:rPr>
        <w:t xml:space="preserve"> </w:t>
      </w:r>
      <w:r>
        <w:t>задач,</w:t>
      </w:r>
      <w:r>
        <w:rPr>
          <w:spacing w:val="1"/>
        </w:rPr>
        <w:t xml:space="preserve"> </w:t>
      </w:r>
      <w:r>
        <w:t>проблем</w:t>
      </w:r>
      <w:r>
        <w:rPr>
          <w:spacing w:val="1"/>
        </w:rPr>
        <w:t xml:space="preserve"> </w:t>
      </w:r>
      <w:r>
        <w:t>повседневной</w:t>
      </w:r>
      <w:r>
        <w:rPr>
          <w:spacing w:val="1"/>
        </w:rPr>
        <w:t xml:space="preserve"> </w:t>
      </w:r>
      <w:r>
        <w:t>жизни</w:t>
      </w:r>
      <w:r>
        <w:rPr>
          <w:spacing w:val="1"/>
        </w:rPr>
        <w:t xml:space="preserve"> </w:t>
      </w:r>
      <w:r>
        <w:t>с</w:t>
      </w:r>
      <w:r>
        <w:rPr>
          <w:spacing w:val="1"/>
        </w:rPr>
        <w:t xml:space="preserve"> </w:t>
      </w:r>
      <w:r>
        <w:t>использованием</w:t>
      </w:r>
      <w:r>
        <w:rPr>
          <w:spacing w:val="1"/>
        </w:rPr>
        <w:t xml:space="preserve"> </w:t>
      </w:r>
      <w:r>
        <w:t>географических</w:t>
      </w:r>
      <w:r>
        <w:rPr>
          <w:spacing w:val="-1"/>
        </w:rPr>
        <w:t xml:space="preserve"> </w:t>
      </w:r>
      <w:r>
        <w:t>знаний,</w:t>
      </w:r>
      <w:r>
        <w:rPr>
          <w:spacing w:val="-2"/>
        </w:rPr>
        <w:t xml:space="preserve"> </w:t>
      </w:r>
      <w:r>
        <w:t>самостоятельного</w:t>
      </w:r>
      <w:r>
        <w:rPr>
          <w:spacing w:val="-3"/>
        </w:rPr>
        <w:t xml:space="preserve"> </w:t>
      </w:r>
      <w:r>
        <w:t>приобретения</w:t>
      </w:r>
      <w:r>
        <w:rPr>
          <w:spacing w:val="-1"/>
        </w:rPr>
        <w:t xml:space="preserve"> </w:t>
      </w:r>
      <w:r>
        <w:t>новых знаний;</w:t>
      </w:r>
    </w:p>
    <w:p w14:paraId="46E086BC">
      <w:pPr>
        <w:pStyle w:val="23"/>
        <w:spacing w:line="360" w:lineRule="auto"/>
        <w:ind w:right="240"/>
      </w:pPr>
      <w:r>
        <w:t>воспитание экологической культуры, соответствующей современному уровню</w:t>
      </w:r>
      <w:r>
        <w:rPr>
          <w:spacing w:val="1"/>
        </w:rPr>
        <w:t xml:space="preserve"> </w:t>
      </w:r>
      <w:r>
        <w:t>геоэкологического</w:t>
      </w:r>
      <w:r>
        <w:rPr>
          <w:spacing w:val="1"/>
        </w:rPr>
        <w:t xml:space="preserve"> </w:t>
      </w:r>
      <w:r>
        <w:t>мышления</w:t>
      </w:r>
      <w:r>
        <w:rPr>
          <w:spacing w:val="1"/>
        </w:rPr>
        <w:t xml:space="preserve"> </w:t>
      </w:r>
      <w:r>
        <w:t>на</w:t>
      </w:r>
      <w:r>
        <w:rPr>
          <w:spacing w:val="1"/>
        </w:rPr>
        <w:t xml:space="preserve"> </w:t>
      </w:r>
      <w:r>
        <w:t>основе</w:t>
      </w:r>
      <w:r>
        <w:rPr>
          <w:spacing w:val="1"/>
        </w:rPr>
        <w:t xml:space="preserve"> </w:t>
      </w:r>
      <w:r>
        <w:t>освоения</w:t>
      </w:r>
      <w:r>
        <w:rPr>
          <w:spacing w:val="1"/>
        </w:rPr>
        <w:t xml:space="preserve"> </w:t>
      </w:r>
      <w:r>
        <w:t>знаний</w:t>
      </w:r>
      <w:r>
        <w:rPr>
          <w:spacing w:val="1"/>
        </w:rPr>
        <w:t xml:space="preserve"> </w:t>
      </w:r>
      <w:r>
        <w:t>о</w:t>
      </w:r>
      <w:r>
        <w:rPr>
          <w:spacing w:val="1"/>
        </w:rPr>
        <w:t xml:space="preserve"> </w:t>
      </w:r>
      <w:r>
        <w:t>взаимосвязях</w:t>
      </w:r>
      <w:r>
        <w:rPr>
          <w:spacing w:val="1"/>
        </w:rPr>
        <w:t xml:space="preserve"> </w:t>
      </w:r>
      <w:r>
        <w:t>в</w:t>
      </w:r>
      <w:r>
        <w:rPr>
          <w:spacing w:val="1"/>
        </w:rPr>
        <w:t xml:space="preserve"> </w:t>
      </w:r>
      <w:r>
        <w:t>природных</w:t>
      </w:r>
      <w:r>
        <w:rPr>
          <w:spacing w:val="1"/>
        </w:rPr>
        <w:t xml:space="preserve"> </w:t>
      </w:r>
      <w:r>
        <w:t>комплексах,</w:t>
      </w:r>
      <w:r>
        <w:rPr>
          <w:spacing w:val="1"/>
        </w:rPr>
        <w:t xml:space="preserve"> </w:t>
      </w:r>
      <w:r>
        <w:t>об</w:t>
      </w:r>
      <w:r>
        <w:rPr>
          <w:spacing w:val="1"/>
        </w:rPr>
        <w:t xml:space="preserve"> </w:t>
      </w:r>
      <w:r>
        <w:t>основных</w:t>
      </w:r>
      <w:r>
        <w:rPr>
          <w:spacing w:val="1"/>
        </w:rPr>
        <w:t xml:space="preserve"> </w:t>
      </w:r>
      <w:r>
        <w:t>географических</w:t>
      </w:r>
      <w:r>
        <w:rPr>
          <w:spacing w:val="1"/>
        </w:rPr>
        <w:t xml:space="preserve"> </w:t>
      </w:r>
      <w:r>
        <w:t>особенностях</w:t>
      </w:r>
      <w:r>
        <w:rPr>
          <w:spacing w:val="1"/>
        </w:rPr>
        <w:t xml:space="preserve"> </w:t>
      </w:r>
      <w:r>
        <w:t>природы,</w:t>
      </w:r>
      <w:r>
        <w:rPr>
          <w:spacing w:val="-67"/>
        </w:rPr>
        <w:t xml:space="preserve"> </w:t>
      </w:r>
      <w:r>
        <w:t>населения</w:t>
      </w:r>
      <w:r>
        <w:rPr>
          <w:spacing w:val="1"/>
        </w:rPr>
        <w:t xml:space="preserve"> </w:t>
      </w:r>
      <w:r>
        <w:t>и</w:t>
      </w:r>
      <w:r>
        <w:rPr>
          <w:spacing w:val="1"/>
        </w:rPr>
        <w:t xml:space="preserve"> </w:t>
      </w:r>
      <w:r>
        <w:t>хозяйства</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своей</w:t>
      </w:r>
      <w:r>
        <w:rPr>
          <w:spacing w:val="1"/>
        </w:rPr>
        <w:t xml:space="preserve"> </w:t>
      </w:r>
      <w:r>
        <w:t>местности,</w:t>
      </w:r>
      <w:r>
        <w:rPr>
          <w:spacing w:val="1"/>
        </w:rPr>
        <w:t xml:space="preserve"> </w:t>
      </w:r>
      <w:r>
        <w:t>о</w:t>
      </w:r>
      <w:r>
        <w:rPr>
          <w:spacing w:val="1"/>
        </w:rPr>
        <w:t xml:space="preserve"> </w:t>
      </w:r>
      <w:r>
        <w:t>способах</w:t>
      </w:r>
      <w:r>
        <w:rPr>
          <w:spacing w:val="1"/>
        </w:rPr>
        <w:t xml:space="preserve"> </w:t>
      </w:r>
      <w:r>
        <w:t>сохранения</w:t>
      </w:r>
      <w:r>
        <w:rPr>
          <w:spacing w:val="-67"/>
        </w:rPr>
        <w:t xml:space="preserve"> </w:t>
      </w:r>
      <w:r>
        <w:t>окружающей</w:t>
      </w:r>
      <w:r>
        <w:rPr>
          <w:spacing w:val="1"/>
        </w:rPr>
        <w:t xml:space="preserve"> </w:t>
      </w:r>
      <w:r>
        <w:t>среды</w:t>
      </w:r>
      <w:r>
        <w:rPr>
          <w:spacing w:val="1"/>
        </w:rPr>
        <w:t xml:space="preserve"> </w:t>
      </w:r>
      <w:r>
        <w:t>и</w:t>
      </w:r>
      <w:r>
        <w:rPr>
          <w:spacing w:val="1"/>
        </w:rPr>
        <w:t xml:space="preserve"> </w:t>
      </w:r>
      <w:r>
        <w:t>рационального</w:t>
      </w:r>
      <w:r>
        <w:rPr>
          <w:spacing w:val="1"/>
        </w:rPr>
        <w:t xml:space="preserve"> </w:t>
      </w:r>
      <w:r>
        <w:t>использования</w:t>
      </w:r>
      <w:r>
        <w:rPr>
          <w:spacing w:val="1"/>
        </w:rPr>
        <w:t xml:space="preserve"> </w:t>
      </w:r>
      <w:r>
        <w:t>природных</w:t>
      </w:r>
      <w:r>
        <w:rPr>
          <w:spacing w:val="1"/>
        </w:rPr>
        <w:t xml:space="preserve"> </w:t>
      </w:r>
      <w:r>
        <w:t>ресурсов,</w:t>
      </w:r>
      <w:r>
        <w:rPr>
          <w:spacing w:val="-67"/>
        </w:rPr>
        <w:t xml:space="preserve"> </w:t>
      </w:r>
      <w:r>
        <w:t>формирование</w:t>
      </w:r>
      <w:r>
        <w:rPr>
          <w:spacing w:val="1"/>
        </w:rPr>
        <w:t xml:space="preserve"> </w:t>
      </w:r>
      <w:r>
        <w:t>способности</w:t>
      </w:r>
      <w:r>
        <w:rPr>
          <w:spacing w:val="1"/>
        </w:rPr>
        <w:t xml:space="preserve"> </w:t>
      </w:r>
      <w:r>
        <w:t>поиска</w:t>
      </w:r>
      <w:r>
        <w:rPr>
          <w:spacing w:val="1"/>
        </w:rPr>
        <w:t xml:space="preserve"> </w:t>
      </w:r>
      <w:r>
        <w:t>и</w:t>
      </w:r>
      <w:r>
        <w:rPr>
          <w:spacing w:val="1"/>
        </w:rPr>
        <w:t xml:space="preserve"> </w:t>
      </w:r>
      <w:r>
        <w:t>применения</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ресурсов</w:t>
      </w:r>
      <w:r>
        <w:rPr>
          <w:spacing w:val="1"/>
        </w:rPr>
        <w:t xml:space="preserve"> </w:t>
      </w:r>
      <w:r>
        <w:t>информационно-</w:t>
      </w:r>
      <w:r>
        <w:rPr>
          <w:spacing w:val="1"/>
        </w:rPr>
        <w:t xml:space="preserve"> </w:t>
      </w:r>
      <w:r>
        <w:t>телекомуникационной</w:t>
      </w:r>
      <w:r>
        <w:rPr>
          <w:spacing w:val="20"/>
        </w:rPr>
        <w:t xml:space="preserve"> </w:t>
      </w:r>
      <w:r>
        <w:t>сети</w:t>
      </w:r>
      <w:r>
        <w:rPr>
          <w:spacing w:val="20"/>
        </w:rPr>
        <w:t xml:space="preserve"> </w:t>
      </w:r>
      <w:r>
        <w:t>«Интернет»,</w:t>
      </w:r>
      <w:r>
        <w:rPr>
          <w:spacing w:val="22"/>
        </w:rPr>
        <w:t xml:space="preserve"> </w:t>
      </w:r>
      <w:r>
        <w:t>для</w:t>
      </w:r>
      <w:r>
        <w:rPr>
          <w:spacing w:val="20"/>
        </w:rPr>
        <w:t xml:space="preserve"> </w:t>
      </w:r>
      <w:r>
        <w:t>описания,</w:t>
      </w:r>
      <w:r>
        <w:rPr>
          <w:spacing w:val="22"/>
        </w:rPr>
        <w:t xml:space="preserve"> </w:t>
      </w:r>
      <w:r>
        <w:t>характеристики,</w:t>
      </w:r>
      <w:r>
        <w:rPr>
          <w:spacing w:val="22"/>
        </w:rPr>
        <w:t xml:space="preserve"> </w:t>
      </w:r>
      <w:r>
        <w:t>объяснения</w:t>
      </w:r>
      <w:r>
        <w:rPr>
          <w:spacing w:val="-67"/>
        </w:rPr>
        <w:t xml:space="preserve"> </w:t>
      </w:r>
      <w:r>
        <w:t>и</w:t>
      </w:r>
      <w:r>
        <w:rPr>
          <w:spacing w:val="1"/>
        </w:rPr>
        <w:t xml:space="preserve"> </w:t>
      </w:r>
      <w:r>
        <w:t>оценки</w:t>
      </w:r>
      <w:r>
        <w:rPr>
          <w:spacing w:val="1"/>
        </w:rPr>
        <w:t xml:space="preserve"> </w:t>
      </w:r>
      <w:r>
        <w:t>разнообразных</w:t>
      </w:r>
      <w:r>
        <w:rPr>
          <w:spacing w:val="1"/>
        </w:rPr>
        <w:t xml:space="preserve"> </w:t>
      </w:r>
      <w:r>
        <w:t>географических</w:t>
      </w:r>
      <w:r>
        <w:rPr>
          <w:spacing w:val="1"/>
        </w:rPr>
        <w:t xml:space="preserve"> </w:t>
      </w:r>
      <w:r>
        <w:t>явлений</w:t>
      </w:r>
      <w:r>
        <w:rPr>
          <w:spacing w:val="1"/>
        </w:rPr>
        <w:t xml:space="preserve"> </w:t>
      </w:r>
      <w:r>
        <w:t>и</w:t>
      </w:r>
      <w:r>
        <w:rPr>
          <w:spacing w:val="1"/>
        </w:rPr>
        <w:t xml:space="preserve"> </w:t>
      </w:r>
      <w:r>
        <w:t>процессов,</w:t>
      </w:r>
      <w:r>
        <w:rPr>
          <w:spacing w:val="71"/>
        </w:rPr>
        <w:t xml:space="preserve"> </w:t>
      </w:r>
      <w:r>
        <w:t>жизненных</w:t>
      </w:r>
      <w:r>
        <w:rPr>
          <w:spacing w:val="1"/>
        </w:rPr>
        <w:t xml:space="preserve"> </w:t>
      </w:r>
      <w:r>
        <w:t>ситуаций;</w:t>
      </w:r>
    </w:p>
    <w:p w14:paraId="7651DA60">
      <w:pPr>
        <w:pStyle w:val="23"/>
        <w:spacing w:before="1" w:line="360" w:lineRule="auto"/>
        <w:ind w:right="241"/>
      </w:pPr>
      <w:r>
        <w:t>формирование</w:t>
      </w:r>
      <w:r>
        <w:rPr>
          <w:spacing w:val="29"/>
        </w:rPr>
        <w:t xml:space="preserve"> </w:t>
      </w:r>
      <w:r>
        <w:t>комплекса</w:t>
      </w:r>
      <w:r>
        <w:rPr>
          <w:spacing w:val="27"/>
        </w:rPr>
        <w:t xml:space="preserve"> </w:t>
      </w:r>
      <w:r>
        <w:t>практико-ориентированных</w:t>
      </w:r>
      <w:r>
        <w:rPr>
          <w:spacing w:val="30"/>
        </w:rPr>
        <w:t xml:space="preserve"> </w:t>
      </w:r>
      <w:r>
        <w:t>географических</w:t>
      </w:r>
      <w:r>
        <w:rPr>
          <w:spacing w:val="30"/>
        </w:rPr>
        <w:t xml:space="preserve"> </w:t>
      </w:r>
      <w:r>
        <w:t>знаний</w:t>
      </w:r>
      <w:r>
        <w:rPr>
          <w:spacing w:val="-68"/>
        </w:rPr>
        <w:t xml:space="preserve"> </w:t>
      </w:r>
      <w:r>
        <w:t>и</w:t>
      </w:r>
      <w:r>
        <w:rPr>
          <w:spacing w:val="1"/>
        </w:rPr>
        <w:t xml:space="preserve"> </w:t>
      </w:r>
      <w:r>
        <w:t>умений,</w:t>
      </w:r>
      <w:r>
        <w:rPr>
          <w:spacing w:val="1"/>
        </w:rPr>
        <w:t xml:space="preserve"> </w:t>
      </w:r>
      <w:r>
        <w:t>необходимых</w:t>
      </w:r>
      <w:r>
        <w:rPr>
          <w:spacing w:val="1"/>
        </w:rPr>
        <w:t xml:space="preserve"> </w:t>
      </w:r>
      <w:r>
        <w:t>для</w:t>
      </w:r>
      <w:r>
        <w:rPr>
          <w:spacing w:val="1"/>
        </w:rPr>
        <w:t xml:space="preserve"> </w:t>
      </w:r>
      <w:r>
        <w:t>развития</w:t>
      </w:r>
      <w:r>
        <w:rPr>
          <w:spacing w:val="1"/>
        </w:rPr>
        <w:t xml:space="preserve"> </w:t>
      </w:r>
      <w:r>
        <w:t>навыков</w:t>
      </w:r>
      <w:r>
        <w:rPr>
          <w:spacing w:val="1"/>
        </w:rPr>
        <w:t xml:space="preserve"> </w:t>
      </w:r>
      <w:r>
        <w:t>их</w:t>
      </w:r>
      <w:r>
        <w:rPr>
          <w:spacing w:val="1"/>
        </w:rPr>
        <w:t xml:space="preserve"> </w:t>
      </w:r>
      <w:r>
        <w:t>использования</w:t>
      </w:r>
      <w:r>
        <w:rPr>
          <w:spacing w:val="1"/>
        </w:rPr>
        <w:t xml:space="preserve"> </w:t>
      </w:r>
      <w:r>
        <w:t>при</w:t>
      </w:r>
      <w:r>
        <w:rPr>
          <w:spacing w:val="1"/>
        </w:rPr>
        <w:t xml:space="preserve"> </w:t>
      </w:r>
      <w:r>
        <w:t>решении</w:t>
      </w:r>
      <w:r>
        <w:rPr>
          <w:spacing w:val="1"/>
        </w:rPr>
        <w:t xml:space="preserve"> </w:t>
      </w:r>
      <w:r>
        <w:t>проблем</w:t>
      </w:r>
      <w:r>
        <w:rPr>
          <w:spacing w:val="1"/>
        </w:rPr>
        <w:t xml:space="preserve"> </w:t>
      </w:r>
      <w:r>
        <w:t>различной</w:t>
      </w:r>
      <w:r>
        <w:rPr>
          <w:spacing w:val="1"/>
        </w:rPr>
        <w:t xml:space="preserve"> </w:t>
      </w:r>
      <w:r>
        <w:t>сложности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на</w:t>
      </w:r>
      <w:r>
        <w:rPr>
          <w:spacing w:val="1"/>
        </w:rPr>
        <w:t xml:space="preserve"> </w:t>
      </w:r>
      <w:r>
        <w:t>основе</w:t>
      </w:r>
      <w:r>
        <w:rPr>
          <w:spacing w:val="1"/>
        </w:rPr>
        <w:t xml:space="preserve"> </w:t>
      </w:r>
      <w:r>
        <w:t>краеведческого</w:t>
      </w:r>
      <w:r>
        <w:rPr>
          <w:spacing w:val="1"/>
        </w:rPr>
        <w:t xml:space="preserve"> </w:t>
      </w:r>
      <w:r>
        <w:t>материала, осмысления сущности происходящих в жизни процессов и явлений</w:t>
      </w:r>
      <w:r>
        <w:rPr>
          <w:spacing w:val="1"/>
        </w:rPr>
        <w:t xml:space="preserve"> </w:t>
      </w:r>
      <w:r>
        <w:t>в</w:t>
      </w:r>
      <w:r>
        <w:rPr>
          <w:spacing w:val="1"/>
        </w:rPr>
        <w:t xml:space="preserve"> </w:t>
      </w:r>
      <w:r>
        <w:t>современном</w:t>
      </w:r>
      <w:r>
        <w:rPr>
          <w:spacing w:val="-3"/>
        </w:rPr>
        <w:t xml:space="preserve"> </w:t>
      </w:r>
      <w:r>
        <w:t>поликультурном,</w:t>
      </w:r>
      <w:r>
        <w:rPr>
          <w:spacing w:val="-4"/>
        </w:rPr>
        <w:t xml:space="preserve"> </w:t>
      </w:r>
      <w:r>
        <w:t>полиэтничном</w:t>
      </w:r>
      <w:r>
        <w:rPr>
          <w:spacing w:val="-5"/>
        </w:rPr>
        <w:t xml:space="preserve"> </w:t>
      </w:r>
      <w:r>
        <w:t>и</w:t>
      </w:r>
      <w:r>
        <w:rPr>
          <w:spacing w:val="-2"/>
        </w:rPr>
        <w:t xml:space="preserve"> </w:t>
      </w:r>
      <w:r>
        <w:t>многоконфессиональном</w:t>
      </w:r>
      <w:r>
        <w:rPr>
          <w:spacing w:val="-2"/>
        </w:rPr>
        <w:t xml:space="preserve"> </w:t>
      </w:r>
      <w:r>
        <w:t>мире;</w:t>
      </w:r>
    </w:p>
    <w:p w14:paraId="092D90CB">
      <w:pPr>
        <w:pStyle w:val="23"/>
        <w:spacing w:line="360" w:lineRule="auto"/>
        <w:ind w:right="244"/>
      </w:pPr>
      <w:r>
        <w:t>формирование</w:t>
      </w:r>
      <w:r>
        <w:rPr>
          <w:spacing w:val="1"/>
        </w:rPr>
        <w:t xml:space="preserve"> </w:t>
      </w:r>
      <w:r>
        <w:t>географических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необходимых</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по</w:t>
      </w:r>
      <w:r>
        <w:rPr>
          <w:spacing w:val="1"/>
        </w:rPr>
        <w:t xml:space="preserve"> </w:t>
      </w:r>
      <w:r>
        <w:t>направлениям</w:t>
      </w:r>
      <w:r>
        <w:rPr>
          <w:spacing w:val="1"/>
        </w:rPr>
        <w:t xml:space="preserve"> </w:t>
      </w:r>
      <w:r>
        <w:t>подготовки</w:t>
      </w:r>
      <w:r>
        <w:rPr>
          <w:spacing w:val="1"/>
        </w:rPr>
        <w:t xml:space="preserve"> </w:t>
      </w:r>
      <w:r>
        <w:t>(специальностям),</w:t>
      </w:r>
      <w:r>
        <w:rPr>
          <w:spacing w:val="1"/>
        </w:rPr>
        <w:t xml:space="preserve"> </w:t>
      </w:r>
      <w:r>
        <w:t>требующим</w:t>
      </w:r>
      <w:r>
        <w:rPr>
          <w:spacing w:val="-1"/>
        </w:rPr>
        <w:t xml:space="preserve"> </w:t>
      </w:r>
      <w:r>
        <w:t>наличия серьёзной</w:t>
      </w:r>
      <w:r>
        <w:rPr>
          <w:spacing w:val="-1"/>
        </w:rPr>
        <w:t xml:space="preserve"> </w:t>
      </w:r>
      <w:r>
        <w:t>базы географических знаний.</w:t>
      </w:r>
    </w:p>
    <w:p w14:paraId="2E65DBCF">
      <w:pPr>
        <w:pStyle w:val="183"/>
        <w:numPr>
          <w:ilvl w:val="2"/>
          <w:numId w:val="31"/>
        </w:numPr>
        <w:tabs>
          <w:tab w:val="left" w:pos="1784"/>
        </w:tabs>
        <w:spacing w:before="1" w:line="360" w:lineRule="auto"/>
        <w:ind w:right="244" w:firstLine="708"/>
        <w:rPr>
          <w:sz w:val="28"/>
        </w:rPr>
      </w:pPr>
      <w:r>
        <w:rPr>
          <w:sz w:val="28"/>
        </w:rPr>
        <w:t>Освоение</w:t>
      </w:r>
      <w:r>
        <w:rPr>
          <w:spacing w:val="1"/>
          <w:sz w:val="28"/>
        </w:rPr>
        <w:t xml:space="preserve"> </w:t>
      </w:r>
      <w:r>
        <w:rPr>
          <w:sz w:val="28"/>
        </w:rPr>
        <w:t>содержания</w:t>
      </w:r>
      <w:r>
        <w:rPr>
          <w:spacing w:val="1"/>
          <w:sz w:val="28"/>
        </w:rPr>
        <w:t xml:space="preserve"> </w:t>
      </w:r>
      <w:r>
        <w:rPr>
          <w:sz w:val="28"/>
        </w:rPr>
        <w:t>географии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происходит</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географических</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умений,</w:t>
      </w:r>
      <w:r>
        <w:rPr>
          <w:spacing w:val="1"/>
          <w:sz w:val="28"/>
        </w:rPr>
        <w:t xml:space="preserve"> </w:t>
      </w:r>
      <w:r>
        <w:rPr>
          <w:sz w:val="28"/>
        </w:rPr>
        <w:t>сформированных ранее</w:t>
      </w:r>
      <w:r>
        <w:rPr>
          <w:spacing w:val="-1"/>
          <w:sz w:val="28"/>
        </w:rPr>
        <w:t xml:space="preserve"> </w:t>
      </w:r>
      <w:r>
        <w:rPr>
          <w:sz w:val="28"/>
        </w:rPr>
        <w:t>в</w:t>
      </w:r>
      <w:r>
        <w:rPr>
          <w:spacing w:val="-2"/>
          <w:sz w:val="28"/>
        </w:rPr>
        <w:t xml:space="preserve"> </w:t>
      </w:r>
      <w:r>
        <w:rPr>
          <w:sz w:val="28"/>
        </w:rPr>
        <w:t>рамках учебного предмета</w:t>
      </w:r>
      <w:r>
        <w:rPr>
          <w:spacing w:val="-1"/>
          <w:sz w:val="28"/>
        </w:rPr>
        <w:t xml:space="preserve"> </w:t>
      </w:r>
      <w:r>
        <w:rPr>
          <w:sz w:val="28"/>
        </w:rPr>
        <w:t>«Окружающий мир».</w:t>
      </w:r>
    </w:p>
    <w:p w14:paraId="5CE8B391">
      <w:pPr>
        <w:pStyle w:val="183"/>
        <w:numPr>
          <w:ilvl w:val="2"/>
          <w:numId w:val="31"/>
        </w:numPr>
        <w:tabs>
          <w:tab w:val="left" w:pos="1784"/>
        </w:tabs>
        <w:spacing w:line="320" w:lineRule="exact"/>
        <w:ind w:left="1783" w:hanging="843"/>
        <w:rPr>
          <w:sz w:val="28"/>
        </w:rPr>
      </w:pPr>
      <w:r>
        <w:rPr>
          <w:sz w:val="28"/>
        </w:rPr>
        <w:t>Общее</w:t>
      </w:r>
      <w:r>
        <w:rPr>
          <w:spacing w:val="46"/>
          <w:sz w:val="28"/>
        </w:rPr>
        <w:t xml:space="preserve"> </w:t>
      </w:r>
      <w:r>
        <w:rPr>
          <w:sz w:val="28"/>
        </w:rPr>
        <w:t>число</w:t>
      </w:r>
      <w:r>
        <w:rPr>
          <w:spacing w:val="47"/>
          <w:sz w:val="28"/>
        </w:rPr>
        <w:t xml:space="preserve"> </w:t>
      </w:r>
      <w:r>
        <w:rPr>
          <w:sz w:val="28"/>
        </w:rPr>
        <w:t>часов,</w:t>
      </w:r>
      <w:r>
        <w:rPr>
          <w:spacing w:val="43"/>
          <w:sz w:val="28"/>
        </w:rPr>
        <w:t xml:space="preserve"> </w:t>
      </w:r>
      <w:r>
        <w:rPr>
          <w:sz w:val="28"/>
        </w:rPr>
        <w:t>рекомендованных</w:t>
      </w:r>
      <w:r>
        <w:rPr>
          <w:spacing w:val="47"/>
          <w:sz w:val="28"/>
        </w:rPr>
        <w:t xml:space="preserve"> </w:t>
      </w:r>
      <w:r>
        <w:rPr>
          <w:sz w:val="28"/>
        </w:rPr>
        <w:t>для</w:t>
      </w:r>
      <w:r>
        <w:rPr>
          <w:spacing w:val="44"/>
          <w:sz w:val="28"/>
        </w:rPr>
        <w:t xml:space="preserve"> </w:t>
      </w:r>
      <w:r>
        <w:rPr>
          <w:sz w:val="28"/>
        </w:rPr>
        <w:t>изучения</w:t>
      </w:r>
      <w:r>
        <w:rPr>
          <w:spacing w:val="47"/>
          <w:sz w:val="28"/>
        </w:rPr>
        <w:t xml:space="preserve"> </w:t>
      </w:r>
      <w:r>
        <w:rPr>
          <w:sz w:val="28"/>
        </w:rPr>
        <w:t>географии</w:t>
      </w:r>
      <w:r>
        <w:rPr>
          <w:spacing w:val="53"/>
          <w:sz w:val="28"/>
        </w:rPr>
        <w:t xml:space="preserve"> </w:t>
      </w:r>
      <w:r>
        <w:rPr>
          <w:sz w:val="28"/>
        </w:rPr>
        <w:t>–</w:t>
      </w:r>
      <w:r>
        <w:rPr>
          <w:spacing w:val="45"/>
          <w:sz w:val="28"/>
        </w:rPr>
        <w:t xml:space="preserve"> </w:t>
      </w:r>
      <w:r>
        <w:rPr>
          <w:sz w:val="28"/>
        </w:rPr>
        <w:t>272</w:t>
      </w:r>
    </w:p>
    <w:p w14:paraId="359BF30E">
      <w:pPr>
        <w:spacing w:line="320" w:lineRule="exact"/>
        <w:jc w:val="both"/>
        <w:rPr>
          <w:sz w:val="28"/>
        </w:rPr>
        <w:sectPr>
          <w:pgSz w:w="11910" w:h="16850"/>
          <w:pgMar w:top="820" w:right="320" w:bottom="280" w:left="900" w:header="571" w:footer="0" w:gutter="0"/>
          <w:cols w:space="720" w:num="1"/>
          <w:docGrid w:linePitch="360" w:charSpace="0"/>
        </w:sectPr>
      </w:pPr>
    </w:p>
    <w:p w14:paraId="02E8CF80">
      <w:pPr>
        <w:pStyle w:val="23"/>
        <w:spacing w:before="4"/>
        <w:ind w:left="0" w:firstLine="0"/>
        <w:jc w:val="left"/>
        <w:rPr>
          <w:sz w:val="17"/>
        </w:rPr>
      </w:pPr>
    </w:p>
    <w:p w14:paraId="5F7EF673">
      <w:pPr>
        <w:pStyle w:val="23"/>
        <w:spacing w:before="89"/>
        <w:ind w:firstLine="0"/>
        <w:jc w:val="left"/>
      </w:pPr>
      <w:r>
        <w:t>часа:</w:t>
      </w:r>
      <w:r>
        <w:rPr>
          <w:spacing w:val="1"/>
        </w:rPr>
        <w:t xml:space="preserve"> </w:t>
      </w:r>
      <w:r>
        <w:t>по</w:t>
      </w:r>
      <w:r>
        <w:rPr>
          <w:spacing w:val="1"/>
        </w:rPr>
        <w:t xml:space="preserve"> </w:t>
      </w:r>
      <w:r>
        <w:t>одному</w:t>
      </w:r>
      <w:r>
        <w:rPr>
          <w:spacing w:val="-3"/>
        </w:rPr>
        <w:t xml:space="preserve"> </w:t>
      </w:r>
      <w:r>
        <w:t>часу</w:t>
      </w:r>
      <w:r>
        <w:rPr>
          <w:spacing w:val="-1"/>
        </w:rPr>
        <w:t xml:space="preserve"> </w:t>
      </w:r>
      <w:r>
        <w:t>в</w:t>
      </w:r>
      <w:r>
        <w:rPr>
          <w:spacing w:val="-1"/>
        </w:rPr>
        <w:t xml:space="preserve"> </w:t>
      </w:r>
      <w:r>
        <w:t>неделю</w:t>
      </w:r>
      <w:r>
        <w:rPr>
          <w:spacing w:val="-1"/>
        </w:rPr>
        <w:t xml:space="preserve"> </w:t>
      </w:r>
      <w:r>
        <w:t>в</w:t>
      </w:r>
      <w:r>
        <w:rPr>
          <w:spacing w:val="-1"/>
        </w:rPr>
        <w:t xml:space="preserve"> </w:t>
      </w:r>
      <w:r>
        <w:t>5 и</w:t>
      </w:r>
      <w:r>
        <w:rPr>
          <w:spacing w:val="-2"/>
        </w:rPr>
        <w:t xml:space="preserve"> </w:t>
      </w:r>
      <w:r>
        <w:t>6</w:t>
      </w:r>
      <w:r>
        <w:rPr>
          <w:spacing w:val="1"/>
        </w:rPr>
        <w:t xml:space="preserve"> </w:t>
      </w:r>
      <w:r>
        <w:t>классах</w:t>
      </w:r>
      <w:r>
        <w:rPr>
          <w:spacing w:val="-1"/>
        </w:rPr>
        <w:t xml:space="preserve"> </w:t>
      </w:r>
      <w:r>
        <w:t>и по</w:t>
      </w:r>
      <w:r>
        <w:rPr>
          <w:spacing w:val="1"/>
        </w:rPr>
        <w:t xml:space="preserve"> </w:t>
      </w:r>
      <w:r>
        <w:t>2</w:t>
      </w:r>
      <w:r>
        <w:rPr>
          <w:spacing w:val="1"/>
        </w:rPr>
        <w:t xml:space="preserve"> </w:t>
      </w:r>
      <w:r>
        <w:t>часа в</w:t>
      </w:r>
      <w:r>
        <w:rPr>
          <w:spacing w:val="-4"/>
        </w:rPr>
        <w:t xml:space="preserve"> </w:t>
      </w:r>
      <w:r>
        <w:t>7, 8</w:t>
      </w:r>
      <w:r>
        <w:rPr>
          <w:spacing w:val="1"/>
        </w:rPr>
        <w:t xml:space="preserve"> </w:t>
      </w:r>
      <w:r>
        <w:t>и</w:t>
      </w:r>
      <w:r>
        <w:rPr>
          <w:spacing w:val="-2"/>
        </w:rPr>
        <w:t xml:space="preserve"> </w:t>
      </w:r>
      <w:r>
        <w:t>9</w:t>
      </w:r>
      <w:r>
        <w:rPr>
          <w:spacing w:val="1"/>
        </w:rPr>
        <w:t xml:space="preserve"> </w:t>
      </w:r>
      <w:r>
        <w:t>классах.</w:t>
      </w:r>
    </w:p>
    <w:p w14:paraId="3E91C37C">
      <w:pPr>
        <w:pStyle w:val="183"/>
        <w:numPr>
          <w:ilvl w:val="1"/>
          <w:numId w:val="31"/>
        </w:numPr>
        <w:tabs>
          <w:tab w:val="left" w:pos="1573"/>
        </w:tabs>
        <w:spacing w:before="164"/>
        <w:ind w:left="1572" w:hanging="632"/>
        <w:jc w:val="left"/>
        <w:rPr>
          <w:sz w:val="28"/>
        </w:rPr>
      </w:pPr>
      <w:r>
        <w:rPr>
          <w:sz w:val="28"/>
        </w:rPr>
        <w:t>Содержание</w:t>
      </w:r>
      <w:r>
        <w:rPr>
          <w:spacing w:val="-3"/>
          <w:sz w:val="28"/>
        </w:rPr>
        <w:t xml:space="preserve"> </w:t>
      </w:r>
      <w:r>
        <w:rPr>
          <w:sz w:val="28"/>
        </w:rPr>
        <w:t>обучения</w:t>
      </w:r>
      <w:r>
        <w:rPr>
          <w:spacing w:val="-2"/>
          <w:sz w:val="28"/>
        </w:rPr>
        <w:t xml:space="preserve"> </w:t>
      </w:r>
      <w:r>
        <w:rPr>
          <w:sz w:val="28"/>
        </w:rPr>
        <w:t>географии</w:t>
      </w:r>
      <w:r>
        <w:rPr>
          <w:spacing w:val="-5"/>
          <w:sz w:val="28"/>
        </w:rPr>
        <w:t xml:space="preserve"> </w:t>
      </w:r>
      <w:r>
        <w:rPr>
          <w:sz w:val="28"/>
        </w:rPr>
        <w:t>в</w:t>
      </w:r>
      <w:r>
        <w:rPr>
          <w:spacing w:val="-4"/>
          <w:sz w:val="28"/>
        </w:rPr>
        <w:t xml:space="preserve"> </w:t>
      </w:r>
      <w:r>
        <w:rPr>
          <w:sz w:val="28"/>
        </w:rPr>
        <w:t>5</w:t>
      </w:r>
      <w:r>
        <w:rPr>
          <w:spacing w:val="-1"/>
          <w:sz w:val="28"/>
        </w:rPr>
        <w:t xml:space="preserve"> </w:t>
      </w:r>
      <w:r>
        <w:rPr>
          <w:sz w:val="28"/>
        </w:rPr>
        <w:t>классе.</w:t>
      </w:r>
    </w:p>
    <w:p w14:paraId="083EDDCE">
      <w:pPr>
        <w:pStyle w:val="183"/>
        <w:numPr>
          <w:ilvl w:val="2"/>
          <w:numId w:val="31"/>
        </w:numPr>
        <w:tabs>
          <w:tab w:val="left" w:pos="1782"/>
        </w:tabs>
        <w:spacing w:before="160"/>
        <w:ind w:left="1781" w:hanging="841"/>
        <w:rPr>
          <w:sz w:val="28"/>
        </w:rPr>
      </w:pPr>
      <w:r>
        <w:rPr>
          <w:sz w:val="28"/>
        </w:rPr>
        <w:t>Географическое</w:t>
      </w:r>
      <w:r>
        <w:rPr>
          <w:spacing w:val="-5"/>
          <w:sz w:val="28"/>
        </w:rPr>
        <w:t xml:space="preserve"> </w:t>
      </w:r>
      <w:r>
        <w:rPr>
          <w:sz w:val="28"/>
        </w:rPr>
        <w:t>изучение</w:t>
      </w:r>
      <w:r>
        <w:rPr>
          <w:spacing w:val="-1"/>
          <w:sz w:val="28"/>
        </w:rPr>
        <w:t xml:space="preserve"> </w:t>
      </w:r>
      <w:r>
        <w:rPr>
          <w:sz w:val="28"/>
        </w:rPr>
        <w:t>Земли.</w:t>
      </w:r>
    </w:p>
    <w:p w14:paraId="42FDB0DC">
      <w:pPr>
        <w:pStyle w:val="183"/>
        <w:numPr>
          <w:ilvl w:val="3"/>
          <w:numId w:val="31"/>
        </w:numPr>
        <w:tabs>
          <w:tab w:val="left" w:pos="1993"/>
        </w:tabs>
        <w:spacing w:before="160"/>
        <w:ind w:left="1992" w:hanging="1052"/>
        <w:jc w:val="left"/>
        <w:rPr>
          <w:sz w:val="28"/>
        </w:rPr>
      </w:pPr>
      <w:r>
        <w:rPr>
          <w:sz w:val="28"/>
        </w:rPr>
        <w:t>Введение.</w:t>
      </w:r>
      <w:r>
        <w:rPr>
          <w:spacing w:val="-5"/>
          <w:sz w:val="28"/>
        </w:rPr>
        <w:t xml:space="preserve"> </w:t>
      </w:r>
      <w:r>
        <w:rPr>
          <w:sz w:val="28"/>
        </w:rPr>
        <w:t>География</w:t>
      </w:r>
      <w:r>
        <w:rPr>
          <w:spacing w:val="-1"/>
          <w:sz w:val="28"/>
        </w:rPr>
        <w:t xml:space="preserve"> </w:t>
      </w:r>
      <w:r>
        <w:rPr>
          <w:sz w:val="28"/>
        </w:rPr>
        <w:t>‒</w:t>
      </w:r>
      <w:r>
        <w:rPr>
          <w:spacing w:val="-4"/>
          <w:sz w:val="28"/>
        </w:rPr>
        <w:t xml:space="preserve"> </w:t>
      </w:r>
      <w:r>
        <w:rPr>
          <w:sz w:val="28"/>
        </w:rPr>
        <w:t>наука</w:t>
      </w:r>
      <w:r>
        <w:rPr>
          <w:spacing w:val="-1"/>
          <w:sz w:val="28"/>
        </w:rPr>
        <w:t xml:space="preserve"> </w:t>
      </w:r>
      <w:r>
        <w:rPr>
          <w:sz w:val="28"/>
        </w:rPr>
        <w:t>о</w:t>
      </w:r>
      <w:r>
        <w:rPr>
          <w:spacing w:val="-3"/>
          <w:sz w:val="28"/>
        </w:rPr>
        <w:t xml:space="preserve"> </w:t>
      </w:r>
      <w:r>
        <w:rPr>
          <w:sz w:val="28"/>
        </w:rPr>
        <w:t>планете</w:t>
      </w:r>
      <w:r>
        <w:rPr>
          <w:spacing w:val="-4"/>
          <w:sz w:val="28"/>
        </w:rPr>
        <w:t xml:space="preserve"> </w:t>
      </w:r>
      <w:r>
        <w:rPr>
          <w:sz w:val="28"/>
        </w:rPr>
        <w:t>Земля.</w:t>
      </w:r>
    </w:p>
    <w:p w14:paraId="04C8F1CB">
      <w:pPr>
        <w:pStyle w:val="23"/>
        <w:spacing w:before="161" w:line="360" w:lineRule="auto"/>
        <w:ind w:right="240"/>
      </w:pPr>
      <w:r>
        <w:t>Что изучает география? Географические объекты, процессы и явления. Как</w:t>
      </w:r>
      <w:r>
        <w:rPr>
          <w:spacing w:val="1"/>
        </w:rPr>
        <w:t xml:space="preserve"> </w:t>
      </w:r>
      <w:r>
        <w:t>география изучает объекты, процессы и явления. Географические методы изучения</w:t>
      </w:r>
      <w:r>
        <w:rPr>
          <w:spacing w:val="1"/>
        </w:rPr>
        <w:t xml:space="preserve"> </w:t>
      </w:r>
      <w:r>
        <w:t>объектов</w:t>
      </w:r>
      <w:r>
        <w:rPr>
          <w:spacing w:val="-3"/>
        </w:rPr>
        <w:t xml:space="preserve"> </w:t>
      </w:r>
      <w:r>
        <w:t>и</w:t>
      </w:r>
      <w:r>
        <w:rPr>
          <w:spacing w:val="-3"/>
        </w:rPr>
        <w:t xml:space="preserve"> </w:t>
      </w:r>
      <w:r>
        <w:t>явлений.</w:t>
      </w:r>
      <w:r>
        <w:rPr>
          <w:spacing w:val="-3"/>
        </w:rPr>
        <w:t xml:space="preserve"> </w:t>
      </w:r>
      <w:r>
        <w:t>Древо</w:t>
      </w:r>
      <w:r>
        <w:rPr>
          <w:spacing w:val="1"/>
        </w:rPr>
        <w:t xml:space="preserve"> </w:t>
      </w:r>
      <w:r>
        <w:t>географических наук.</w:t>
      </w:r>
    </w:p>
    <w:p w14:paraId="25B0B4A2">
      <w:pPr>
        <w:pStyle w:val="23"/>
        <w:spacing w:before="1" w:line="360" w:lineRule="auto"/>
        <w:ind w:right="250"/>
      </w:pPr>
      <w:r>
        <w:t>Практическая работа. «Организация фенологических наблюдений в природе:</w:t>
      </w:r>
      <w:r>
        <w:rPr>
          <w:spacing w:val="1"/>
        </w:rPr>
        <w:t xml:space="preserve"> </w:t>
      </w:r>
      <w:r>
        <w:t>планирование,</w:t>
      </w:r>
      <w:r>
        <w:rPr>
          <w:spacing w:val="-2"/>
        </w:rPr>
        <w:t xml:space="preserve"> </w:t>
      </w:r>
      <w:r>
        <w:t>участие</w:t>
      </w:r>
      <w:r>
        <w:rPr>
          <w:spacing w:val="-1"/>
        </w:rPr>
        <w:t xml:space="preserve"> </w:t>
      </w:r>
      <w:r>
        <w:t>в</w:t>
      </w:r>
      <w:r>
        <w:rPr>
          <w:spacing w:val="-2"/>
        </w:rPr>
        <w:t xml:space="preserve"> </w:t>
      </w:r>
      <w:r>
        <w:t>групповой</w:t>
      </w:r>
      <w:r>
        <w:rPr>
          <w:spacing w:val="-1"/>
        </w:rPr>
        <w:t xml:space="preserve"> </w:t>
      </w:r>
      <w:r>
        <w:t>работе,</w:t>
      </w:r>
      <w:r>
        <w:rPr>
          <w:spacing w:val="-3"/>
        </w:rPr>
        <w:t xml:space="preserve"> </w:t>
      </w:r>
      <w:r>
        <w:t>форма</w:t>
      </w:r>
      <w:r>
        <w:rPr>
          <w:spacing w:val="-1"/>
        </w:rPr>
        <w:t xml:space="preserve"> </w:t>
      </w:r>
      <w:r>
        <w:t>систематизации</w:t>
      </w:r>
      <w:r>
        <w:rPr>
          <w:spacing w:val="-4"/>
        </w:rPr>
        <w:t xml:space="preserve"> </w:t>
      </w:r>
      <w:r>
        <w:t>данных».</w:t>
      </w:r>
    </w:p>
    <w:p w14:paraId="79BC8186">
      <w:pPr>
        <w:pStyle w:val="183"/>
        <w:numPr>
          <w:ilvl w:val="3"/>
          <w:numId w:val="31"/>
        </w:numPr>
        <w:tabs>
          <w:tab w:val="left" w:pos="1993"/>
        </w:tabs>
        <w:spacing w:before="1"/>
        <w:ind w:left="1992" w:hanging="1052"/>
        <w:rPr>
          <w:sz w:val="28"/>
        </w:rPr>
      </w:pPr>
      <w:r>
        <w:rPr>
          <w:sz w:val="28"/>
        </w:rPr>
        <w:t>История</w:t>
      </w:r>
      <w:r>
        <w:rPr>
          <w:spacing w:val="-4"/>
          <w:sz w:val="28"/>
        </w:rPr>
        <w:t xml:space="preserve"> </w:t>
      </w:r>
      <w:r>
        <w:rPr>
          <w:sz w:val="28"/>
        </w:rPr>
        <w:t>географических</w:t>
      </w:r>
      <w:r>
        <w:rPr>
          <w:spacing w:val="-3"/>
          <w:sz w:val="28"/>
        </w:rPr>
        <w:t xml:space="preserve"> </w:t>
      </w:r>
      <w:r>
        <w:rPr>
          <w:sz w:val="28"/>
        </w:rPr>
        <w:t>открытий.</w:t>
      </w:r>
    </w:p>
    <w:p w14:paraId="0989714A">
      <w:pPr>
        <w:pStyle w:val="23"/>
        <w:spacing w:before="161" w:line="360" w:lineRule="auto"/>
        <w:ind w:right="249"/>
      </w:pPr>
      <w:r>
        <w:t>Представления о мире в древности (Древний Китай, Древний Египет, Древняя</w:t>
      </w:r>
      <w:r>
        <w:rPr>
          <w:spacing w:val="1"/>
        </w:rPr>
        <w:t xml:space="preserve"> </w:t>
      </w:r>
      <w:r>
        <w:t>Греция, Древний Рим). Путешествие Пифея. Плавания финикийцев вокруг Африки.</w:t>
      </w:r>
      <w:r>
        <w:rPr>
          <w:spacing w:val="1"/>
        </w:rPr>
        <w:t xml:space="preserve"> </w:t>
      </w:r>
      <w:r>
        <w:t>Экспедиции</w:t>
      </w:r>
      <w:r>
        <w:rPr>
          <w:spacing w:val="1"/>
        </w:rPr>
        <w:t xml:space="preserve"> </w:t>
      </w:r>
      <w:r>
        <w:t>Т.</w:t>
      </w:r>
      <w:r>
        <w:rPr>
          <w:spacing w:val="1"/>
        </w:rPr>
        <w:t xml:space="preserve"> </w:t>
      </w:r>
      <w:r>
        <w:t>Хейердала</w:t>
      </w:r>
      <w:r>
        <w:rPr>
          <w:spacing w:val="1"/>
        </w:rPr>
        <w:t xml:space="preserve"> </w:t>
      </w:r>
      <w:r>
        <w:t>как</w:t>
      </w:r>
      <w:r>
        <w:rPr>
          <w:spacing w:val="1"/>
        </w:rPr>
        <w:t xml:space="preserve"> </w:t>
      </w:r>
      <w:r>
        <w:t>модель</w:t>
      </w:r>
      <w:r>
        <w:rPr>
          <w:spacing w:val="1"/>
        </w:rPr>
        <w:t xml:space="preserve"> </w:t>
      </w:r>
      <w:r>
        <w:t>путешествий</w:t>
      </w:r>
      <w:r>
        <w:rPr>
          <w:spacing w:val="1"/>
        </w:rPr>
        <w:t xml:space="preserve"> </w:t>
      </w:r>
      <w:r>
        <w:t>в</w:t>
      </w:r>
      <w:r>
        <w:rPr>
          <w:spacing w:val="1"/>
        </w:rPr>
        <w:t xml:space="preserve"> </w:t>
      </w:r>
      <w:r>
        <w:t>древности.</w:t>
      </w:r>
      <w:r>
        <w:rPr>
          <w:spacing w:val="1"/>
        </w:rPr>
        <w:t xml:space="preserve"> </w:t>
      </w:r>
      <w:r>
        <w:t>Появление</w:t>
      </w:r>
      <w:r>
        <w:rPr>
          <w:spacing w:val="-67"/>
        </w:rPr>
        <w:t xml:space="preserve"> </w:t>
      </w:r>
      <w:r>
        <w:t>географических карт.</w:t>
      </w:r>
    </w:p>
    <w:p w14:paraId="16818951">
      <w:pPr>
        <w:pStyle w:val="23"/>
        <w:spacing w:line="360" w:lineRule="auto"/>
        <w:ind w:right="253"/>
      </w:pPr>
      <w:r>
        <w:t>География в эпоху Средневековья: путешествия и открытия викингов, древних</w:t>
      </w:r>
      <w:r>
        <w:rPr>
          <w:spacing w:val="-67"/>
        </w:rPr>
        <w:t xml:space="preserve"> </w:t>
      </w:r>
      <w:r>
        <w:t>арабов,</w:t>
      </w:r>
      <w:r>
        <w:rPr>
          <w:spacing w:val="-6"/>
        </w:rPr>
        <w:t xml:space="preserve"> </w:t>
      </w:r>
      <w:r>
        <w:t>русских землепроходцев.</w:t>
      </w:r>
      <w:r>
        <w:rPr>
          <w:spacing w:val="-1"/>
        </w:rPr>
        <w:t xml:space="preserve"> </w:t>
      </w:r>
      <w:r>
        <w:t>Путешествия</w:t>
      </w:r>
      <w:r>
        <w:rPr>
          <w:spacing w:val="-1"/>
        </w:rPr>
        <w:t xml:space="preserve"> </w:t>
      </w:r>
      <w:r>
        <w:t>М.</w:t>
      </w:r>
      <w:r>
        <w:rPr>
          <w:spacing w:val="-2"/>
        </w:rPr>
        <w:t xml:space="preserve"> </w:t>
      </w:r>
      <w:r>
        <w:t>Поло и</w:t>
      </w:r>
      <w:r>
        <w:rPr>
          <w:spacing w:val="-4"/>
        </w:rPr>
        <w:t xml:space="preserve"> </w:t>
      </w:r>
      <w:r>
        <w:t>А.</w:t>
      </w:r>
      <w:r>
        <w:rPr>
          <w:spacing w:val="-1"/>
        </w:rPr>
        <w:t xml:space="preserve"> </w:t>
      </w:r>
      <w:r>
        <w:t>Никитина.</w:t>
      </w:r>
    </w:p>
    <w:p w14:paraId="4A8DBF05">
      <w:pPr>
        <w:pStyle w:val="23"/>
        <w:spacing w:line="360" w:lineRule="auto"/>
        <w:ind w:right="243"/>
      </w:pPr>
      <w:r>
        <w:t>Эпоха</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Три</w:t>
      </w:r>
      <w:r>
        <w:rPr>
          <w:spacing w:val="1"/>
        </w:rPr>
        <w:t xml:space="preserve"> </w:t>
      </w:r>
      <w:r>
        <w:t>пути</w:t>
      </w:r>
      <w:r>
        <w:rPr>
          <w:spacing w:val="1"/>
        </w:rPr>
        <w:t xml:space="preserve"> </w:t>
      </w:r>
      <w:r>
        <w:t>в</w:t>
      </w:r>
      <w:r>
        <w:rPr>
          <w:spacing w:val="1"/>
        </w:rPr>
        <w:t xml:space="preserve"> </w:t>
      </w:r>
      <w:r>
        <w:t>Индию.</w:t>
      </w:r>
      <w:r>
        <w:rPr>
          <w:spacing w:val="1"/>
        </w:rPr>
        <w:t xml:space="preserve"> </w:t>
      </w:r>
      <w:r>
        <w:t>Открытие</w:t>
      </w:r>
      <w:r>
        <w:rPr>
          <w:spacing w:val="1"/>
        </w:rPr>
        <w:t xml:space="preserve"> </w:t>
      </w:r>
      <w:r>
        <w:t>Нового света ‒ экспедиция Х. Колумба. Первое кругосветное плавание ‒ экспедиция</w:t>
      </w:r>
      <w:r>
        <w:rPr>
          <w:spacing w:val="-67"/>
        </w:rPr>
        <w:t xml:space="preserve"> </w:t>
      </w:r>
      <w:r>
        <w:t>Ф. Магеллана. Значение Великих географических открытий. Карта мира после эпохи</w:t>
      </w:r>
      <w:r>
        <w:rPr>
          <w:spacing w:val="-67"/>
        </w:rPr>
        <w:t xml:space="preserve"> </w:t>
      </w:r>
      <w:r>
        <w:t>Великих географических</w:t>
      </w:r>
      <w:r>
        <w:rPr>
          <w:spacing w:val="1"/>
        </w:rPr>
        <w:t xml:space="preserve"> </w:t>
      </w:r>
      <w:r>
        <w:t>открытий.</w:t>
      </w:r>
    </w:p>
    <w:p w14:paraId="04195714">
      <w:pPr>
        <w:pStyle w:val="23"/>
        <w:spacing w:line="360" w:lineRule="auto"/>
        <w:ind w:right="242"/>
      </w:pPr>
      <w:r>
        <w:t>Географические открытия XVII‒XIX вв. Поиски Южной Земли ‒ открытие</w:t>
      </w:r>
      <w:r>
        <w:rPr>
          <w:spacing w:val="1"/>
        </w:rPr>
        <w:t xml:space="preserve"> </w:t>
      </w:r>
      <w:r>
        <w:t>Австралии.</w:t>
      </w:r>
      <w:r>
        <w:rPr>
          <w:spacing w:val="1"/>
        </w:rPr>
        <w:t xml:space="preserve"> </w:t>
      </w:r>
      <w:r>
        <w:t>Русские</w:t>
      </w:r>
      <w:r>
        <w:rPr>
          <w:spacing w:val="1"/>
        </w:rPr>
        <w:t xml:space="preserve"> </w:t>
      </w:r>
      <w:r>
        <w:t>путешественники</w:t>
      </w:r>
      <w:r>
        <w:rPr>
          <w:spacing w:val="1"/>
        </w:rPr>
        <w:t xml:space="preserve"> </w:t>
      </w:r>
      <w:r>
        <w:t>и</w:t>
      </w:r>
      <w:r>
        <w:rPr>
          <w:spacing w:val="1"/>
        </w:rPr>
        <w:t xml:space="preserve"> </w:t>
      </w:r>
      <w:r>
        <w:t>мореплаватели</w:t>
      </w:r>
      <w:r>
        <w:rPr>
          <w:spacing w:val="1"/>
        </w:rPr>
        <w:t xml:space="preserve"> </w:t>
      </w:r>
      <w:r>
        <w:t>на</w:t>
      </w:r>
      <w:r>
        <w:rPr>
          <w:spacing w:val="1"/>
        </w:rPr>
        <w:t xml:space="preserve"> </w:t>
      </w:r>
      <w:r>
        <w:t>северо-востоке</w:t>
      </w:r>
      <w:r>
        <w:rPr>
          <w:spacing w:val="1"/>
        </w:rPr>
        <w:t xml:space="preserve"> </w:t>
      </w:r>
      <w:r>
        <w:t>Азии.</w:t>
      </w:r>
      <w:r>
        <w:rPr>
          <w:spacing w:val="1"/>
        </w:rPr>
        <w:t xml:space="preserve"> </w:t>
      </w:r>
      <w:r>
        <w:t>Первая русская кругосветная экспедиция (Русская экспедиция Ф.Ф. Беллинсгаузена,</w:t>
      </w:r>
      <w:r>
        <w:rPr>
          <w:spacing w:val="1"/>
        </w:rPr>
        <w:t xml:space="preserve"> </w:t>
      </w:r>
      <w:r>
        <w:t>М.П.</w:t>
      </w:r>
      <w:r>
        <w:rPr>
          <w:spacing w:val="-2"/>
        </w:rPr>
        <w:t xml:space="preserve"> </w:t>
      </w:r>
      <w:r>
        <w:t>Лазарева</w:t>
      </w:r>
      <w:r>
        <w:rPr>
          <w:spacing w:val="-1"/>
        </w:rPr>
        <w:t xml:space="preserve"> </w:t>
      </w:r>
      <w:r>
        <w:t>‒</w:t>
      </w:r>
      <w:r>
        <w:rPr>
          <w:spacing w:val="-3"/>
        </w:rPr>
        <w:t xml:space="preserve"> </w:t>
      </w:r>
      <w:r>
        <w:t>открытие Антарктиды).</w:t>
      </w:r>
    </w:p>
    <w:p w14:paraId="009C6C3D">
      <w:pPr>
        <w:pStyle w:val="23"/>
        <w:spacing w:line="360" w:lineRule="auto"/>
        <w:ind w:right="248"/>
      </w:pPr>
      <w:r>
        <w:t>Географические</w:t>
      </w:r>
      <w:r>
        <w:rPr>
          <w:spacing w:val="1"/>
        </w:rPr>
        <w:t xml:space="preserve"> </w:t>
      </w:r>
      <w:r>
        <w:t>исследования</w:t>
      </w:r>
      <w:r>
        <w:rPr>
          <w:spacing w:val="1"/>
        </w:rPr>
        <w:t xml:space="preserve"> </w:t>
      </w:r>
      <w:r>
        <w:t>в</w:t>
      </w:r>
      <w:r>
        <w:rPr>
          <w:spacing w:val="1"/>
        </w:rPr>
        <w:t xml:space="preserve"> </w:t>
      </w:r>
      <w:r>
        <w:t>ХХ</w:t>
      </w:r>
      <w:r>
        <w:rPr>
          <w:spacing w:val="1"/>
        </w:rPr>
        <w:t xml:space="preserve"> </w:t>
      </w:r>
      <w:r>
        <w:t>в.</w:t>
      </w:r>
      <w:r>
        <w:rPr>
          <w:spacing w:val="1"/>
        </w:rPr>
        <w:t xml:space="preserve"> </w:t>
      </w:r>
      <w:r>
        <w:t>Исследование</w:t>
      </w:r>
      <w:r>
        <w:rPr>
          <w:spacing w:val="1"/>
        </w:rPr>
        <w:t xml:space="preserve"> </w:t>
      </w:r>
      <w:r>
        <w:t>полярных</w:t>
      </w:r>
      <w:r>
        <w:rPr>
          <w:spacing w:val="1"/>
        </w:rPr>
        <w:t xml:space="preserve"> </w:t>
      </w:r>
      <w:r>
        <w:t>областей</w:t>
      </w:r>
      <w:r>
        <w:rPr>
          <w:spacing w:val="1"/>
        </w:rPr>
        <w:t xml:space="preserve"> </w:t>
      </w:r>
      <w:r>
        <w:t>Земли.</w:t>
      </w:r>
      <w:r>
        <w:rPr>
          <w:spacing w:val="-3"/>
        </w:rPr>
        <w:t xml:space="preserve"> </w:t>
      </w:r>
      <w:r>
        <w:t>Изучение</w:t>
      </w:r>
      <w:r>
        <w:rPr>
          <w:spacing w:val="-2"/>
        </w:rPr>
        <w:t xml:space="preserve"> </w:t>
      </w:r>
      <w:r>
        <w:t>Мирового</w:t>
      </w:r>
      <w:r>
        <w:rPr>
          <w:spacing w:val="-4"/>
        </w:rPr>
        <w:t xml:space="preserve"> </w:t>
      </w:r>
      <w:r>
        <w:t>океана.</w:t>
      </w:r>
      <w:r>
        <w:rPr>
          <w:spacing w:val="-3"/>
        </w:rPr>
        <w:t xml:space="preserve"> </w:t>
      </w:r>
      <w:r>
        <w:t>Географические</w:t>
      </w:r>
      <w:r>
        <w:rPr>
          <w:spacing w:val="-1"/>
        </w:rPr>
        <w:t xml:space="preserve"> </w:t>
      </w:r>
      <w:r>
        <w:t>открытия</w:t>
      </w:r>
      <w:r>
        <w:rPr>
          <w:spacing w:val="-2"/>
        </w:rPr>
        <w:t xml:space="preserve"> </w:t>
      </w:r>
      <w:r>
        <w:t>Новейшего</w:t>
      </w:r>
      <w:r>
        <w:rPr>
          <w:spacing w:val="-1"/>
        </w:rPr>
        <w:t xml:space="preserve"> </w:t>
      </w:r>
      <w:r>
        <w:t>времени.</w:t>
      </w:r>
    </w:p>
    <w:p w14:paraId="2B861326">
      <w:pPr>
        <w:pStyle w:val="23"/>
        <w:spacing w:before="1" w:line="360" w:lineRule="auto"/>
        <w:ind w:right="240"/>
      </w:pPr>
      <w:r>
        <w:t>Практические</w:t>
      </w:r>
      <w:r>
        <w:rPr>
          <w:spacing w:val="1"/>
        </w:rPr>
        <w:t xml:space="preserve"> </w:t>
      </w:r>
      <w:r>
        <w:t>работы:</w:t>
      </w:r>
      <w:r>
        <w:rPr>
          <w:spacing w:val="1"/>
        </w:rPr>
        <w:t xml:space="preserve"> </w:t>
      </w:r>
      <w:r>
        <w:t>«Обозначение</w:t>
      </w:r>
      <w:r>
        <w:rPr>
          <w:spacing w:val="1"/>
        </w:rPr>
        <w:t xml:space="preserve"> </w:t>
      </w:r>
      <w:r>
        <w:t>на</w:t>
      </w:r>
      <w:r>
        <w:rPr>
          <w:spacing w:val="1"/>
        </w:rPr>
        <w:t xml:space="preserve"> </w:t>
      </w:r>
      <w:r>
        <w:t>контурной</w:t>
      </w:r>
      <w:r>
        <w:rPr>
          <w:spacing w:val="1"/>
        </w:rPr>
        <w:t xml:space="preserve"> </w:t>
      </w:r>
      <w:r>
        <w:t>карте</w:t>
      </w:r>
      <w:r>
        <w:rPr>
          <w:spacing w:val="1"/>
        </w:rPr>
        <w:t xml:space="preserve"> </w:t>
      </w:r>
      <w:r>
        <w:t>географических</w:t>
      </w:r>
      <w:r>
        <w:rPr>
          <w:spacing w:val="1"/>
        </w:rPr>
        <w:t xml:space="preserve"> </w:t>
      </w:r>
      <w:r>
        <w:t>объектов, открытых в разные периоды», «Сравнение карт Эратосфена, Птолемея и</w:t>
      </w:r>
      <w:r>
        <w:rPr>
          <w:spacing w:val="1"/>
        </w:rPr>
        <w:t xml:space="preserve"> </w:t>
      </w:r>
      <w:r>
        <w:t>современных</w:t>
      </w:r>
      <w:r>
        <w:rPr>
          <w:spacing w:val="-4"/>
        </w:rPr>
        <w:t xml:space="preserve"> </w:t>
      </w:r>
      <w:r>
        <w:t>карт</w:t>
      </w:r>
      <w:r>
        <w:rPr>
          <w:spacing w:val="-4"/>
        </w:rPr>
        <w:t xml:space="preserve"> </w:t>
      </w:r>
      <w:r>
        <w:t>по</w:t>
      </w:r>
      <w:r>
        <w:rPr>
          <w:spacing w:val="1"/>
        </w:rPr>
        <w:t xml:space="preserve"> </w:t>
      </w:r>
      <w:r>
        <w:t>предложенным</w:t>
      </w:r>
      <w:r>
        <w:rPr>
          <w:spacing w:val="-1"/>
        </w:rPr>
        <w:t xml:space="preserve"> </w:t>
      </w:r>
      <w:r>
        <w:t>учителем вопросам».</w:t>
      </w:r>
    </w:p>
    <w:p w14:paraId="4D2F8152">
      <w:pPr>
        <w:pStyle w:val="183"/>
        <w:numPr>
          <w:ilvl w:val="2"/>
          <w:numId w:val="31"/>
        </w:numPr>
        <w:tabs>
          <w:tab w:val="left" w:pos="1784"/>
        </w:tabs>
        <w:spacing w:line="320" w:lineRule="exact"/>
        <w:ind w:left="1783" w:hanging="843"/>
        <w:rPr>
          <w:sz w:val="28"/>
        </w:rPr>
      </w:pPr>
      <w:r>
        <w:rPr>
          <w:sz w:val="28"/>
        </w:rPr>
        <w:t>Изображения</w:t>
      </w:r>
      <w:r>
        <w:rPr>
          <w:spacing w:val="-6"/>
          <w:sz w:val="28"/>
        </w:rPr>
        <w:t xml:space="preserve"> </w:t>
      </w:r>
      <w:r>
        <w:rPr>
          <w:sz w:val="28"/>
        </w:rPr>
        <w:t>земной</w:t>
      </w:r>
      <w:r>
        <w:rPr>
          <w:spacing w:val="-5"/>
          <w:sz w:val="28"/>
        </w:rPr>
        <w:t xml:space="preserve"> </w:t>
      </w:r>
      <w:r>
        <w:rPr>
          <w:sz w:val="28"/>
        </w:rPr>
        <w:t>поверхности.</w:t>
      </w:r>
    </w:p>
    <w:p w14:paraId="54378C27">
      <w:pPr>
        <w:spacing w:line="320" w:lineRule="exact"/>
        <w:jc w:val="both"/>
        <w:rPr>
          <w:sz w:val="28"/>
        </w:rPr>
        <w:sectPr>
          <w:pgSz w:w="11910" w:h="16850"/>
          <w:pgMar w:top="820" w:right="320" w:bottom="280" w:left="900" w:header="571" w:footer="0" w:gutter="0"/>
          <w:cols w:space="720" w:num="1"/>
          <w:docGrid w:linePitch="360" w:charSpace="0"/>
        </w:sectPr>
      </w:pPr>
    </w:p>
    <w:p w14:paraId="2EE84FEE">
      <w:pPr>
        <w:pStyle w:val="23"/>
        <w:spacing w:before="4"/>
        <w:ind w:left="0" w:firstLine="0"/>
        <w:jc w:val="left"/>
        <w:rPr>
          <w:sz w:val="17"/>
        </w:rPr>
      </w:pPr>
    </w:p>
    <w:p w14:paraId="347A6218">
      <w:pPr>
        <w:pStyle w:val="183"/>
        <w:numPr>
          <w:ilvl w:val="3"/>
          <w:numId w:val="31"/>
        </w:numPr>
        <w:tabs>
          <w:tab w:val="left" w:pos="1993"/>
        </w:tabs>
        <w:spacing w:before="89"/>
        <w:ind w:left="1992" w:hanging="1052"/>
        <w:rPr>
          <w:sz w:val="28"/>
        </w:rPr>
      </w:pPr>
      <w:r>
        <w:rPr>
          <w:sz w:val="28"/>
        </w:rPr>
        <w:t>Планы</w:t>
      </w:r>
      <w:r>
        <w:rPr>
          <w:spacing w:val="-3"/>
          <w:sz w:val="28"/>
        </w:rPr>
        <w:t xml:space="preserve"> </w:t>
      </w:r>
      <w:r>
        <w:rPr>
          <w:sz w:val="28"/>
        </w:rPr>
        <w:t>местности.</w:t>
      </w:r>
    </w:p>
    <w:p w14:paraId="3E613B7D">
      <w:pPr>
        <w:pStyle w:val="23"/>
        <w:spacing w:before="164" w:line="360" w:lineRule="auto"/>
        <w:ind w:right="246"/>
      </w:pPr>
      <w:r>
        <w:t>Виды изображения земной поверхности. Планы местности. Условные знаки.</w:t>
      </w:r>
      <w:r>
        <w:rPr>
          <w:spacing w:val="1"/>
        </w:rPr>
        <w:t xml:space="preserve"> </w:t>
      </w:r>
      <w:r>
        <w:t>Масштаб.</w:t>
      </w:r>
      <w:r>
        <w:rPr>
          <w:spacing w:val="1"/>
        </w:rPr>
        <w:t xml:space="preserve"> </w:t>
      </w:r>
      <w:r>
        <w:t>Виды</w:t>
      </w:r>
      <w:r>
        <w:rPr>
          <w:spacing w:val="1"/>
        </w:rPr>
        <w:t xml:space="preserve"> </w:t>
      </w:r>
      <w:r>
        <w:t>масштаба.</w:t>
      </w:r>
      <w:r>
        <w:rPr>
          <w:spacing w:val="1"/>
        </w:rPr>
        <w:t xml:space="preserve"> </w:t>
      </w:r>
      <w:r>
        <w:t>Способы</w:t>
      </w:r>
      <w:r>
        <w:rPr>
          <w:spacing w:val="1"/>
        </w:rPr>
        <w:t xml:space="preserve"> </w:t>
      </w:r>
      <w:r>
        <w:t>определения</w:t>
      </w:r>
      <w:r>
        <w:rPr>
          <w:spacing w:val="1"/>
        </w:rPr>
        <w:t xml:space="preserve"> </w:t>
      </w:r>
      <w:r>
        <w:t>расстояний</w:t>
      </w:r>
      <w:r>
        <w:rPr>
          <w:spacing w:val="1"/>
        </w:rPr>
        <w:t xml:space="preserve"> </w:t>
      </w:r>
      <w:r>
        <w:t>на</w:t>
      </w:r>
      <w:r>
        <w:rPr>
          <w:spacing w:val="1"/>
        </w:rPr>
        <w:t xml:space="preserve"> </w:t>
      </w:r>
      <w:r>
        <w:t>местности.</w:t>
      </w:r>
      <w:r>
        <w:rPr>
          <w:spacing w:val="1"/>
        </w:rPr>
        <w:t xml:space="preserve"> </w:t>
      </w:r>
      <w:r>
        <w:t>Глазомерная, полярная и маршрутная съёмка местности. Изображение на планах</w:t>
      </w:r>
      <w:r>
        <w:rPr>
          <w:spacing w:val="1"/>
        </w:rPr>
        <w:t xml:space="preserve"> </w:t>
      </w:r>
      <w:r>
        <w:t>местности неровностей земной поверхности. Абсолютная и относительная высоты.</w:t>
      </w:r>
      <w:r>
        <w:rPr>
          <w:spacing w:val="1"/>
        </w:rPr>
        <w:t xml:space="preserve"> </w:t>
      </w:r>
      <w:r>
        <w:t>Профессия</w:t>
      </w:r>
      <w:r>
        <w:rPr>
          <w:spacing w:val="1"/>
        </w:rPr>
        <w:t xml:space="preserve"> </w:t>
      </w:r>
      <w:r>
        <w:t>топограф.</w:t>
      </w:r>
      <w:r>
        <w:rPr>
          <w:spacing w:val="1"/>
        </w:rPr>
        <w:t xml:space="preserve"> </w:t>
      </w:r>
      <w:r>
        <w:t>Ориентирование</w:t>
      </w:r>
      <w:r>
        <w:rPr>
          <w:spacing w:val="1"/>
        </w:rPr>
        <w:t xml:space="preserve"> </w:t>
      </w:r>
      <w:r>
        <w:t>по</w:t>
      </w:r>
      <w:r>
        <w:rPr>
          <w:spacing w:val="1"/>
        </w:rPr>
        <w:t xml:space="preserve"> </w:t>
      </w:r>
      <w:r>
        <w:t>плану</w:t>
      </w:r>
      <w:r>
        <w:rPr>
          <w:spacing w:val="1"/>
        </w:rPr>
        <w:t xml:space="preserve"> </w:t>
      </w:r>
      <w:r>
        <w:t>местности:</w:t>
      </w:r>
      <w:r>
        <w:rPr>
          <w:spacing w:val="1"/>
        </w:rPr>
        <w:t xml:space="preserve"> </w:t>
      </w:r>
      <w:r>
        <w:t>стороны</w:t>
      </w:r>
      <w:r>
        <w:rPr>
          <w:spacing w:val="1"/>
        </w:rPr>
        <w:t xml:space="preserve"> </w:t>
      </w:r>
      <w:r>
        <w:t>горизонта.</w:t>
      </w:r>
      <w:r>
        <w:rPr>
          <w:spacing w:val="1"/>
        </w:rPr>
        <w:t xml:space="preserve"> </w:t>
      </w:r>
      <w:r>
        <w:t>Азимут.</w:t>
      </w:r>
      <w:r>
        <w:rPr>
          <w:spacing w:val="1"/>
        </w:rPr>
        <w:t xml:space="preserve"> </w:t>
      </w:r>
      <w:r>
        <w:t>Разнообразие</w:t>
      </w:r>
      <w:r>
        <w:rPr>
          <w:spacing w:val="1"/>
        </w:rPr>
        <w:t xml:space="preserve"> </w:t>
      </w:r>
      <w:r>
        <w:t>планов</w:t>
      </w:r>
      <w:r>
        <w:rPr>
          <w:spacing w:val="1"/>
        </w:rPr>
        <w:t xml:space="preserve"> </w:t>
      </w:r>
      <w:r>
        <w:t>(план</w:t>
      </w:r>
      <w:r>
        <w:rPr>
          <w:spacing w:val="1"/>
        </w:rPr>
        <w:t xml:space="preserve"> </w:t>
      </w:r>
      <w:r>
        <w:t>города,</w:t>
      </w:r>
      <w:r>
        <w:rPr>
          <w:spacing w:val="1"/>
        </w:rPr>
        <w:t xml:space="preserve"> </w:t>
      </w:r>
      <w:r>
        <w:t>туристические</w:t>
      </w:r>
      <w:r>
        <w:rPr>
          <w:spacing w:val="1"/>
        </w:rPr>
        <w:t xml:space="preserve"> </w:t>
      </w:r>
      <w:r>
        <w:t>планы,</w:t>
      </w:r>
      <w:r>
        <w:rPr>
          <w:spacing w:val="1"/>
        </w:rPr>
        <w:t xml:space="preserve"> </w:t>
      </w:r>
      <w:r>
        <w:t>военные,</w:t>
      </w:r>
      <w:r>
        <w:rPr>
          <w:spacing w:val="1"/>
        </w:rPr>
        <w:t xml:space="preserve"> </w:t>
      </w:r>
      <w:r>
        <w:t>исторические</w:t>
      </w:r>
      <w:r>
        <w:rPr>
          <w:spacing w:val="21"/>
        </w:rPr>
        <w:t xml:space="preserve"> </w:t>
      </w:r>
      <w:r>
        <w:t>и</w:t>
      </w:r>
      <w:r>
        <w:rPr>
          <w:spacing w:val="21"/>
        </w:rPr>
        <w:t xml:space="preserve"> </w:t>
      </w:r>
      <w:r>
        <w:t>транспортные</w:t>
      </w:r>
      <w:r>
        <w:rPr>
          <w:spacing w:val="22"/>
        </w:rPr>
        <w:t xml:space="preserve"> </w:t>
      </w:r>
      <w:r>
        <w:t>планы,</w:t>
      </w:r>
      <w:r>
        <w:rPr>
          <w:spacing w:val="20"/>
        </w:rPr>
        <w:t xml:space="preserve"> </w:t>
      </w:r>
      <w:r>
        <w:t>планы</w:t>
      </w:r>
      <w:r>
        <w:rPr>
          <w:spacing w:val="22"/>
        </w:rPr>
        <w:t xml:space="preserve"> </w:t>
      </w:r>
      <w:r>
        <w:t>местности</w:t>
      </w:r>
      <w:r>
        <w:rPr>
          <w:spacing w:val="22"/>
        </w:rPr>
        <w:t xml:space="preserve"> </w:t>
      </w:r>
      <w:r>
        <w:t>в</w:t>
      </w:r>
      <w:r>
        <w:rPr>
          <w:spacing w:val="21"/>
        </w:rPr>
        <w:t xml:space="preserve"> </w:t>
      </w:r>
      <w:r>
        <w:t>мобильных</w:t>
      </w:r>
      <w:r>
        <w:rPr>
          <w:spacing w:val="22"/>
        </w:rPr>
        <w:t xml:space="preserve"> </w:t>
      </w:r>
      <w:r>
        <w:t>приложениях)</w:t>
      </w:r>
      <w:r>
        <w:rPr>
          <w:spacing w:val="-67"/>
        </w:rPr>
        <w:t xml:space="preserve"> </w:t>
      </w:r>
      <w:r>
        <w:t>и</w:t>
      </w:r>
      <w:r>
        <w:rPr>
          <w:spacing w:val="-1"/>
        </w:rPr>
        <w:t xml:space="preserve"> </w:t>
      </w:r>
      <w:r>
        <w:t>области</w:t>
      </w:r>
      <w:r>
        <w:rPr>
          <w:spacing w:val="-3"/>
        </w:rPr>
        <w:t xml:space="preserve"> </w:t>
      </w:r>
      <w:r>
        <w:t>их</w:t>
      </w:r>
      <w:r>
        <w:rPr>
          <w:spacing w:val="1"/>
        </w:rPr>
        <w:t xml:space="preserve"> </w:t>
      </w:r>
      <w:r>
        <w:t>применения.</w:t>
      </w:r>
    </w:p>
    <w:p w14:paraId="405CD12B">
      <w:pPr>
        <w:pStyle w:val="23"/>
        <w:spacing w:line="360" w:lineRule="auto"/>
        <w:ind w:right="248"/>
      </w:pPr>
      <w:r>
        <w:t>Практические</w:t>
      </w:r>
      <w:r>
        <w:rPr>
          <w:spacing w:val="1"/>
        </w:rPr>
        <w:t xml:space="preserve"> </w:t>
      </w:r>
      <w:r>
        <w:t>работы:</w:t>
      </w:r>
      <w:r>
        <w:rPr>
          <w:spacing w:val="1"/>
        </w:rPr>
        <w:t xml:space="preserve"> </w:t>
      </w:r>
      <w:r>
        <w:t>«Определение</w:t>
      </w:r>
      <w:r>
        <w:rPr>
          <w:spacing w:val="1"/>
        </w:rPr>
        <w:t xml:space="preserve"> </w:t>
      </w:r>
      <w:r>
        <w:t>направлений</w:t>
      </w:r>
      <w:r>
        <w:rPr>
          <w:spacing w:val="1"/>
        </w:rPr>
        <w:t xml:space="preserve"> </w:t>
      </w:r>
      <w:r>
        <w:t>и</w:t>
      </w:r>
      <w:r>
        <w:rPr>
          <w:spacing w:val="1"/>
        </w:rPr>
        <w:t xml:space="preserve"> </w:t>
      </w:r>
      <w:r>
        <w:t>расстояний</w:t>
      </w:r>
      <w:r>
        <w:rPr>
          <w:spacing w:val="1"/>
        </w:rPr>
        <w:t xml:space="preserve"> </w:t>
      </w:r>
      <w:r>
        <w:t>по</w:t>
      </w:r>
      <w:r>
        <w:rPr>
          <w:spacing w:val="1"/>
        </w:rPr>
        <w:t xml:space="preserve"> </w:t>
      </w:r>
      <w:r>
        <w:t>плану</w:t>
      </w:r>
      <w:r>
        <w:rPr>
          <w:spacing w:val="1"/>
        </w:rPr>
        <w:t xml:space="preserve"> </w:t>
      </w:r>
      <w:r>
        <w:t>местности»,</w:t>
      </w:r>
      <w:r>
        <w:rPr>
          <w:spacing w:val="-2"/>
        </w:rPr>
        <w:t xml:space="preserve"> </w:t>
      </w:r>
      <w:r>
        <w:t>«Составление</w:t>
      </w:r>
      <w:r>
        <w:rPr>
          <w:spacing w:val="-3"/>
        </w:rPr>
        <w:t xml:space="preserve"> </w:t>
      </w:r>
      <w:r>
        <w:t>описания маршрута</w:t>
      </w:r>
      <w:r>
        <w:rPr>
          <w:spacing w:val="-1"/>
        </w:rPr>
        <w:t xml:space="preserve"> </w:t>
      </w:r>
      <w:r>
        <w:t>по</w:t>
      </w:r>
      <w:r>
        <w:rPr>
          <w:spacing w:val="-2"/>
        </w:rPr>
        <w:t xml:space="preserve"> </w:t>
      </w:r>
      <w:r>
        <w:t>плану</w:t>
      </w:r>
      <w:r>
        <w:rPr>
          <w:spacing w:val="-4"/>
        </w:rPr>
        <w:t xml:space="preserve"> </w:t>
      </w:r>
      <w:r>
        <w:t>местности».</w:t>
      </w:r>
    </w:p>
    <w:p w14:paraId="6DE5A2BB">
      <w:pPr>
        <w:pStyle w:val="183"/>
        <w:numPr>
          <w:ilvl w:val="3"/>
          <w:numId w:val="31"/>
        </w:numPr>
        <w:tabs>
          <w:tab w:val="left" w:pos="1993"/>
        </w:tabs>
        <w:spacing w:line="321" w:lineRule="exact"/>
        <w:ind w:left="1992" w:hanging="1052"/>
        <w:rPr>
          <w:sz w:val="28"/>
        </w:rPr>
      </w:pPr>
      <w:r>
        <w:rPr>
          <w:sz w:val="28"/>
        </w:rPr>
        <w:t>Географические</w:t>
      </w:r>
      <w:r>
        <w:rPr>
          <w:spacing w:val="-3"/>
          <w:sz w:val="28"/>
        </w:rPr>
        <w:t xml:space="preserve"> </w:t>
      </w:r>
      <w:r>
        <w:rPr>
          <w:sz w:val="28"/>
        </w:rPr>
        <w:t>карты.</w:t>
      </w:r>
    </w:p>
    <w:p w14:paraId="2EC588EE">
      <w:pPr>
        <w:pStyle w:val="23"/>
        <w:spacing w:before="161" w:line="360" w:lineRule="auto"/>
        <w:ind w:right="242"/>
      </w:pPr>
      <w:r>
        <w:t>Различия глобуса и географических карт. Способы перехода от сферической</w:t>
      </w:r>
      <w:r>
        <w:rPr>
          <w:spacing w:val="1"/>
        </w:rPr>
        <w:t xml:space="preserve"> </w:t>
      </w:r>
      <w:r>
        <w:t>поверхности</w:t>
      </w:r>
      <w:r>
        <w:rPr>
          <w:spacing w:val="13"/>
        </w:rPr>
        <w:t xml:space="preserve"> </w:t>
      </w:r>
      <w:r>
        <w:t>глобуса</w:t>
      </w:r>
      <w:r>
        <w:rPr>
          <w:spacing w:val="13"/>
        </w:rPr>
        <w:t xml:space="preserve"> </w:t>
      </w:r>
      <w:r>
        <w:t>к</w:t>
      </w:r>
      <w:r>
        <w:rPr>
          <w:spacing w:val="14"/>
        </w:rPr>
        <w:t xml:space="preserve"> </w:t>
      </w:r>
      <w:r>
        <w:t>плоскости</w:t>
      </w:r>
      <w:r>
        <w:rPr>
          <w:spacing w:val="13"/>
        </w:rPr>
        <w:t xml:space="preserve"> </w:t>
      </w:r>
      <w:r>
        <w:t>географической</w:t>
      </w:r>
      <w:r>
        <w:rPr>
          <w:spacing w:val="13"/>
        </w:rPr>
        <w:t xml:space="preserve"> </w:t>
      </w:r>
      <w:r>
        <w:t>карты.</w:t>
      </w:r>
      <w:r>
        <w:rPr>
          <w:spacing w:val="13"/>
        </w:rPr>
        <w:t xml:space="preserve"> </w:t>
      </w:r>
      <w:r>
        <w:t>Градусная</w:t>
      </w:r>
      <w:r>
        <w:rPr>
          <w:spacing w:val="13"/>
        </w:rPr>
        <w:t xml:space="preserve"> </w:t>
      </w:r>
      <w:r>
        <w:t>сеть</w:t>
      </w:r>
      <w:r>
        <w:rPr>
          <w:spacing w:val="13"/>
        </w:rPr>
        <w:t xml:space="preserve"> </w:t>
      </w:r>
      <w:r>
        <w:t>на</w:t>
      </w:r>
      <w:r>
        <w:rPr>
          <w:spacing w:val="13"/>
        </w:rPr>
        <w:t xml:space="preserve"> </w:t>
      </w:r>
      <w:r>
        <w:t>глобусе</w:t>
      </w:r>
      <w:r>
        <w:rPr>
          <w:spacing w:val="-68"/>
        </w:rPr>
        <w:t xml:space="preserve"> </w:t>
      </w:r>
      <w:r>
        <w:t>и картах. Параллели и меридианы. Экватор и нулевой меридиан. Географические</w:t>
      </w:r>
      <w:r>
        <w:rPr>
          <w:spacing w:val="1"/>
        </w:rPr>
        <w:t xml:space="preserve"> </w:t>
      </w:r>
      <w:r>
        <w:t>координаты. Географическая широта и географическая долгота, их определение на</w:t>
      </w:r>
      <w:r>
        <w:rPr>
          <w:spacing w:val="1"/>
        </w:rPr>
        <w:t xml:space="preserve"> </w:t>
      </w:r>
      <w:r>
        <w:t>глобусе</w:t>
      </w:r>
      <w:r>
        <w:rPr>
          <w:spacing w:val="-1"/>
        </w:rPr>
        <w:t xml:space="preserve"> </w:t>
      </w:r>
      <w:r>
        <w:t>и картах.</w:t>
      </w:r>
      <w:r>
        <w:rPr>
          <w:spacing w:val="-2"/>
        </w:rPr>
        <w:t xml:space="preserve"> </w:t>
      </w:r>
      <w:r>
        <w:t>Определение расстояний</w:t>
      </w:r>
      <w:r>
        <w:rPr>
          <w:spacing w:val="-1"/>
        </w:rPr>
        <w:t xml:space="preserve"> </w:t>
      </w:r>
      <w:r>
        <w:t>по</w:t>
      </w:r>
      <w:r>
        <w:rPr>
          <w:spacing w:val="1"/>
        </w:rPr>
        <w:t xml:space="preserve"> </w:t>
      </w:r>
      <w:r>
        <w:t>глобусу.</w:t>
      </w:r>
    </w:p>
    <w:p w14:paraId="0BD6A738">
      <w:pPr>
        <w:pStyle w:val="23"/>
        <w:spacing w:line="360" w:lineRule="auto"/>
        <w:ind w:right="246"/>
      </w:pPr>
      <w:r>
        <w:t>Искажения</w:t>
      </w:r>
      <w:r>
        <w:rPr>
          <w:spacing w:val="1"/>
        </w:rPr>
        <w:t xml:space="preserve"> </w:t>
      </w:r>
      <w:r>
        <w:t>на</w:t>
      </w:r>
      <w:r>
        <w:rPr>
          <w:spacing w:val="1"/>
        </w:rPr>
        <w:t xml:space="preserve"> </w:t>
      </w:r>
      <w:r>
        <w:t>карте.</w:t>
      </w:r>
      <w:r>
        <w:rPr>
          <w:spacing w:val="1"/>
        </w:rPr>
        <w:t xml:space="preserve"> </w:t>
      </w:r>
      <w:r>
        <w:t>Линии</w:t>
      </w:r>
      <w:r>
        <w:rPr>
          <w:spacing w:val="1"/>
        </w:rPr>
        <w:t xml:space="preserve"> </w:t>
      </w:r>
      <w:r>
        <w:t>градусной</w:t>
      </w:r>
      <w:r>
        <w:rPr>
          <w:spacing w:val="1"/>
        </w:rPr>
        <w:t xml:space="preserve"> </w:t>
      </w:r>
      <w:r>
        <w:t>сети</w:t>
      </w:r>
      <w:r>
        <w:rPr>
          <w:spacing w:val="1"/>
        </w:rPr>
        <w:t xml:space="preserve"> </w:t>
      </w:r>
      <w:r>
        <w:t>на</w:t>
      </w:r>
      <w:r>
        <w:rPr>
          <w:spacing w:val="1"/>
        </w:rPr>
        <w:t xml:space="preserve"> </w:t>
      </w:r>
      <w:r>
        <w:t>картах.</w:t>
      </w:r>
      <w:r>
        <w:rPr>
          <w:spacing w:val="71"/>
        </w:rPr>
        <w:t xml:space="preserve"> </w:t>
      </w:r>
      <w:r>
        <w:t>Определение</w:t>
      </w:r>
      <w:r>
        <w:rPr>
          <w:spacing w:val="1"/>
        </w:rPr>
        <w:t xml:space="preserve"> </w:t>
      </w:r>
      <w:r>
        <w:t>расстояний с помощью масштаба и градусной сети. Разнообразие географических</w:t>
      </w:r>
      <w:r>
        <w:rPr>
          <w:spacing w:val="1"/>
        </w:rPr>
        <w:t xml:space="preserve"> </w:t>
      </w:r>
      <w:r>
        <w:t>карт</w:t>
      </w:r>
      <w:r>
        <w:rPr>
          <w:spacing w:val="1"/>
        </w:rPr>
        <w:t xml:space="preserve"> </w:t>
      </w:r>
      <w:r>
        <w:t>и</w:t>
      </w:r>
      <w:r>
        <w:rPr>
          <w:spacing w:val="1"/>
        </w:rPr>
        <w:t xml:space="preserve"> </w:t>
      </w:r>
      <w:r>
        <w:t>их</w:t>
      </w:r>
      <w:r>
        <w:rPr>
          <w:spacing w:val="1"/>
        </w:rPr>
        <w:t xml:space="preserve"> </w:t>
      </w:r>
      <w:r>
        <w:t>классификации.</w:t>
      </w:r>
      <w:r>
        <w:rPr>
          <w:spacing w:val="1"/>
        </w:rPr>
        <w:t xml:space="preserve"> </w:t>
      </w:r>
      <w:r>
        <w:t>Способы</w:t>
      </w:r>
      <w:r>
        <w:rPr>
          <w:spacing w:val="1"/>
        </w:rPr>
        <w:t xml:space="preserve"> </w:t>
      </w:r>
      <w:r>
        <w:t>изображения</w:t>
      </w:r>
      <w:r>
        <w:rPr>
          <w:spacing w:val="1"/>
        </w:rPr>
        <w:t xml:space="preserve"> </w:t>
      </w:r>
      <w:r>
        <w:t>на</w:t>
      </w:r>
      <w:r>
        <w:rPr>
          <w:spacing w:val="1"/>
        </w:rPr>
        <w:t xml:space="preserve"> </w:t>
      </w:r>
      <w:r>
        <w:t>мелкомасштабных</w:t>
      </w:r>
      <w:r>
        <w:rPr>
          <w:spacing w:val="1"/>
        </w:rPr>
        <w:t xml:space="preserve"> </w:t>
      </w:r>
      <w:r>
        <w:t>географических</w:t>
      </w:r>
      <w:r>
        <w:rPr>
          <w:spacing w:val="1"/>
        </w:rPr>
        <w:t xml:space="preserve"> </w:t>
      </w:r>
      <w:r>
        <w:t>картах.</w:t>
      </w:r>
      <w:r>
        <w:rPr>
          <w:spacing w:val="1"/>
        </w:rPr>
        <w:t xml:space="preserve"> </w:t>
      </w:r>
      <w:r>
        <w:t>Изображение</w:t>
      </w:r>
      <w:r>
        <w:rPr>
          <w:spacing w:val="1"/>
        </w:rPr>
        <w:t xml:space="preserve"> </w:t>
      </w:r>
      <w:r>
        <w:t>на</w:t>
      </w:r>
      <w:r>
        <w:rPr>
          <w:spacing w:val="1"/>
        </w:rPr>
        <w:t xml:space="preserve"> </w:t>
      </w:r>
      <w:r>
        <w:t>физических</w:t>
      </w:r>
      <w:r>
        <w:rPr>
          <w:spacing w:val="1"/>
        </w:rPr>
        <w:t xml:space="preserve"> </w:t>
      </w:r>
      <w:r>
        <w:t>картах</w:t>
      </w:r>
      <w:r>
        <w:rPr>
          <w:spacing w:val="1"/>
        </w:rPr>
        <w:t xml:space="preserve"> </w:t>
      </w:r>
      <w:r>
        <w:t>высот</w:t>
      </w:r>
      <w:r>
        <w:rPr>
          <w:spacing w:val="1"/>
        </w:rPr>
        <w:t xml:space="preserve"> </w:t>
      </w:r>
      <w:r>
        <w:t>и</w:t>
      </w:r>
      <w:r>
        <w:rPr>
          <w:spacing w:val="1"/>
        </w:rPr>
        <w:t xml:space="preserve"> </w:t>
      </w:r>
      <w:r>
        <w:t>глубин.</w:t>
      </w:r>
      <w:r>
        <w:rPr>
          <w:spacing w:val="1"/>
        </w:rPr>
        <w:t xml:space="preserve"> </w:t>
      </w:r>
      <w:r>
        <w:t>Географический атлас. Использование карт в жизни и хозяйственной деятельности</w:t>
      </w:r>
      <w:r>
        <w:rPr>
          <w:spacing w:val="1"/>
        </w:rPr>
        <w:t xml:space="preserve"> </w:t>
      </w:r>
      <w:r>
        <w:t>людей. Сходство и различие плана местности и географической карты. Профессия</w:t>
      </w:r>
      <w:r>
        <w:rPr>
          <w:spacing w:val="1"/>
        </w:rPr>
        <w:t xml:space="preserve"> </w:t>
      </w:r>
      <w:r>
        <w:t>картограф.</w:t>
      </w:r>
      <w:r>
        <w:rPr>
          <w:spacing w:val="-2"/>
        </w:rPr>
        <w:t xml:space="preserve"> </w:t>
      </w:r>
      <w:r>
        <w:t>Система</w:t>
      </w:r>
      <w:r>
        <w:rPr>
          <w:spacing w:val="-1"/>
        </w:rPr>
        <w:t xml:space="preserve"> </w:t>
      </w:r>
      <w:r>
        <w:t>космической</w:t>
      </w:r>
      <w:r>
        <w:rPr>
          <w:spacing w:val="-4"/>
        </w:rPr>
        <w:t xml:space="preserve"> </w:t>
      </w:r>
      <w:r>
        <w:t>навигации.</w:t>
      </w:r>
      <w:r>
        <w:rPr>
          <w:spacing w:val="-2"/>
        </w:rPr>
        <w:t xml:space="preserve"> </w:t>
      </w:r>
      <w:r>
        <w:t>Геоинформационные</w:t>
      </w:r>
      <w:r>
        <w:rPr>
          <w:spacing w:val="-1"/>
        </w:rPr>
        <w:t xml:space="preserve"> </w:t>
      </w:r>
      <w:r>
        <w:t>системы.</w:t>
      </w:r>
    </w:p>
    <w:p w14:paraId="1446887A">
      <w:pPr>
        <w:pStyle w:val="23"/>
        <w:spacing w:before="1" w:line="360" w:lineRule="auto"/>
        <w:ind w:right="247"/>
      </w:pPr>
      <w:r>
        <w:t>Практические</w:t>
      </w:r>
      <w:r>
        <w:rPr>
          <w:spacing w:val="1"/>
        </w:rPr>
        <w:t xml:space="preserve"> </w:t>
      </w:r>
      <w:r>
        <w:t>работы:</w:t>
      </w:r>
      <w:r>
        <w:rPr>
          <w:spacing w:val="1"/>
        </w:rPr>
        <w:t xml:space="preserve"> </w:t>
      </w:r>
      <w:r>
        <w:t>«Определение</w:t>
      </w:r>
      <w:r>
        <w:rPr>
          <w:spacing w:val="1"/>
        </w:rPr>
        <w:t xml:space="preserve"> </w:t>
      </w:r>
      <w:r>
        <w:t>направлений</w:t>
      </w:r>
      <w:r>
        <w:rPr>
          <w:spacing w:val="1"/>
        </w:rPr>
        <w:t xml:space="preserve"> </w:t>
      </w:r>
      <w:r>
        <w:t>и</w:t>
      </w:r>
      <w:r>
        <w:rPr>
          <w:spacing w:val="1"/>
        </w:rPr>
        <w:t xml:space="preserve"> </w:t>
      </w:r>
      <w:r>
        <w:t>расстояний</w:t>
      </w:r>
      <w:r>
        <w:rPr>
          <w:spacing w:val="1"/>
        </w:rPr>
        <w:t xml:space="preserve"> </w:t>
      </w:r>
      <w:r>
        <w:t>по</w:t>
      </w:r>
      <w:r>
        <w:rPr>
          <w:spacing w:val="1"/>
        </w:rPr>
        <w:t xml:space="preserve"> </w:t>
      </w:r>
      <w:r>
        <w:t>карте</w:t>
      </w:r>
      <w:r>
        <w:rPr>
          <w:spacing w:val="1"/>
        </w:rPr>
        <w:t xml:space="preserve"> </w:t>
      </w:r>
      <w:r>
        <w:t>полушарий»,</w:t>
      </w:r>
      <w:r>
        <w:rPr>
          <w:spacing w:val="1"/>
        </w:rPr>
        <w:t xml:space="preserve"> </w:t>
      </w:r>
      <w:r>
        <w:t>«Определение</w:t>
      </w:r>
      <w:r>
        <w:rPr>
          <w:spacing w:val="1"/>
        </w:rPr>
        <w:t xml:space="preserve"> </w:t>
      </w:r>
      <w:r>
        <w:t>географических</w:t>
      </w:r>
      <w:r>
        <w:rPr>
          <w:spacing w:val="1"/>
        </w:rPr>
        <w:t xml:space="preserve"> </w:t>
      </w:r>
      <w:r>
        <w:t>координат</w:t>
      </w:r>
      <w:r>
        <w:rPr>
          <w:spacing w:val="1"/>
        </w:rPr>
        <w:t xml:space="preserve"> </w:t>
      </w:r>
      <w:r>
        <w:t>объектов</w:t>
      </w:r>
      <w:r>
        <w:rPr>
          <w:spacing w:val="1"/>
        </w:rPr>
        <w:t xml:space="preserve"> </w:t>
      </w:r>
      <w:r>
        <w:t>и</w:t>
      </w:r>
      <w:r>
        <w:rPr>
          <w:spacing w:val="1"/>
        </w:rPr>
        <w:t xml:space="preserve"> </w:t>
      </w:r>
      <w:r>
        <w:t>определение</w:t>
      </w:r>
      <w:r>
        <w:rPr>
          <w:spacing w:val="1"/>
        </w:rPr>
        <w:t xml:space="preserve"> </w:t>
      </w:r>
      <w:r>
        <w:t>объектов</w:t>
      </w:r>
      <w:r>
        <w:rPr>
          <w:spacing w:val="-3"/>
        </w:rPr>
        <w:t xml:space="preserve"> </w:t>
      </w:r>
      <w:r>
        <w:t>по</w:t>
      </w:r>
      <w:r>
        <w:rPr>
          <w:spacing w:val="-3"/>
        </w:rPr>
        <w:t xml:space="preserve"> </w:t>
      </w:r>
      <w:r>
        <w:t>их</w:t>
      </w:r>
      <w:r>
        <w:rPr>
          <w:spacing w:val="1"/>
        </w:rPr>
        <w:t xml:space="preserve"> </w:t>
      </w:r>
      <w:r>
        <w:t>географическим координатам».</w:t>
      </w:r>
    </w:p>
    <w:p w14:paraId="3578E6AD">
      <w:pPr>
        <w:pStyle w:val="183"/>
        <w:numPr>
          <w:ilvl w:val="2"/>
          <w:numId w:val="31"/>
        </w:numPr>
        <w:tabs>
          <w:tab w:val="left" w:pos="1782"/>
        </w:tabs>
        <w:spacing w:before="1"/>
        <w:ind w:left="1781" w:hanging="841"/>
        <w:rPr>
          <w:sz w:val="28"/>
        </w:rPr>
      </w:pPr>
      <w:r>
        <w:rPr>
          <w:sz w:val="28"/>
        </w:rPr>
        <w:t>Земля</w:t>
      </w:r>
      <w:r>
        <w:rPr>
          <w:spacing w:val="-4"/>
          <w:sz w:val="28"/>
        </w:rPr>
        <w:t xml:space="preserve"> </w:t>
      </w:r>
      <w:r>
        <w:rPr>
          <w:sz w:val="28"/>
        </w:rPr>
        <w:t>‒ планета</w:t>
      </w:r>
      <w:r>
        <w:rPr>
          <w:spacing w:val="-1"/>
          <w:sz w:val="28"/>
        </w:rPr>
        <w:t xml:space="preserve"> </w:t>
      </w:r>
      <w:r>
        <w:rPr>
          <w:sz w:val="28"/>
        </w:rPr>
        <w:t>Солнечной</w:t>
      </w:r>
      <w:r>
        <w:rPr>
          <w:spacing w:val="-1"/>
          <w:sz w:val="28"/>
        </w:rPr>
        <w:t xml:space="preserve"> </w:t>
      </w:r>
      <w:r>
        <w:rPr>
          <w:sz w:val="28"/>
        </w:rPr>
        <w:t>системы.</w:t>
      </w:r>
    </w:p>
    <w:p w14:paraId="1947DA83">
      <w:pPr>
        <w:pStyle w:val="23"/>
        <w:spacing w:before="160" w:line="360" w:lineRule="auto"/>
        <w:ind w:right="249"/>
      </w:pPr>
      <w:r>
        <w:t>Земля в Солнечной системе. Гипотезы возникновения Земли. Форма, размеры</w:t>
      </w:r>
      <w:r>
        <w:rPr>
          <w:spacing w:val="1"/>
        </w:rPr>
        <w:t xml:space="preserve"> </w:t>
      </w:r>
      <w:r>
        <w:t>Земли,</w:t>
      </w:r>
      <w:r>
        <w:rPr>
          <w:spacing w:val="-2"/>
        </w:rPr>
        <w:t xml:space="preserve"> </w:t>
      </w:r>
      <w:r>
        <w:t>их</w:t>
      </w:r>
      <w:r>
        <w:rPr>
          <w:spacing w:val="1"/>
        </w:rPr>
        <w:t xml:space="preserve"> </w:t>
      </w:r>
      <w:r>
        <w:t>географические следствия.</w:t>
      </w:r>
    </w:p>
    <w:p w14:paraId="546E92C2">
      <w:pPr>
        <w:spacing w:line="360" w:lineRule="auto"/>
        <w:sectPr>
          <w:pgSz w:w="11910" w:h="16850"/>
          <w:pgMar w:top="820" w:right="320" w:bottom="280" w:left="900" w:header="571" w:footer="0" w:gutter="0"/>
          <w:cols w:space="720" w:num="1"/>
          <w:docGrid w:linePitch="360" w:charSpace="0"/>
        </w:sectPr>
      </w:pPr>
    </w:p>
    <w:p w14:paraId="5F66214F">
      <w:pPr>
        <w:pStyle w:val="23"/>
        <w:spacing w:before="4"/>
        <w:ind w:left="0" w:firstLine="0"/>
        <w:jc w:val="left"/>
        <w:rPr>
          <w:sz w:val="17"/>
        </w:rPr>
      </w:pPr>
    </w:p>
    <w:p w14:paraId="69C582F7">
      <w:pPr>
        <w:pStyle w:val="23"/>
        <w:spacing w:before="89" w:line="360" w:lineRule="auto"/>
        <w:ind w:right="247"/>
      </w:pPr>
      <w:r>
        <w:t>Движения</w:t>
      </w:r>
      <w:r>
        <w:rPr>
          <w:spacing w:val="1"/>
        </w:rPr>
        <w:t xml:space="preserve"> </w:t>
      </w:r>
      <w:r>
        <w:t>Земли.</w:t>
      </w:r>
      <w:r>
        <w:rPr>
          <w:spacing w:val="1"/>
        </w:rPr>
        <w:t xml:space="preserve"> </w:t>
      </w:r>
      <w:r>
        <w:t>Земная</w:t>
      </w:r>
      <w:r>
        <w:rPr>
          <w:spacing w:val="1"/>
        </w:rPr>
        <w:t xml:space="preserve"> </w:t>
      </w:r>
      <w:r>
        <w:t>ось</w:t>
      </w:r>
      <w:r>
        <w:rPr>
          <w:spacing w:val="1"/>
        </w:rPr>
        <w:t xml:space="preserve"> </w:t>
      </w:r>
      <w:r>
        <w:t>и</w:t>
      </w:r>
      <w:r>
        <w:rPr>
          <w:spacing w:val="1"/>
        </w:rPr>
        <w:t xml:space="preserve"> </w:t>
      </w:r>
      <w:r>
        <w:t>географические</w:t>
      </w:r>
      <w:r>
        <w:rPr>
          <w:spacing w:val="1"/>
        </w:rPr>
        <w:t xml:space="preserve"> </w:t>
      </w:r>
      <w:r>
        <w:t>полюсы.</w:t>
      </w:r>
      <w:r>
        <w:rPr>
          <w:spacing w:val="1"/>
        </w:rPr>
        <w:t xml:space="preserve"> </w:t>
      </w:r>
      <w:r>
        <w:t>Географические</w:t>
      </w:r>
      <w:r>
        <w:rPr>
          <w:spacing w:val="1"/>
        </w:rPr>
        <w:t xml:space="preserve"> </w:t>
      </w:r>
      <w:r>
        <w:t>следствия</w:t>
      </w:r>
      <w:r>
        <w:rPr>
          <w:spacing w:val="1"/>
        </w:rPr>
        <w:t xml:space="preserve"> </w:t>
      </w:r>
      <w:r>
        <w:t>движения</w:t>
      </w:r>
      <w:r>
        <w:rPr>
          <w:spacing w:val="1"/>
        </w:rPr>
        <w:t xml:space="preserve"> </w:t>
      </w:r>
      <w:r>
        <w:t>Земли</w:t>
      </w:r>
      <w:r>
        <w:rPr>
          <w:spacing w:val="1"/>
        </w:rPr>
        <w:t xml:space="preserve"> </w:t>
      </w:r>
      <w:r>
        <w:t>вокруг</w:t>
      </w:r>
      <w:r>
        <w:rPr>
          <w:spacing w:val="1"/>
        </w:rPr>
        <w:t xml:space="preserve"> </w:t>
      </w:r>
      <w:r>
        <w:t>Солнца.</w:t>
      </w:r>
      <w:r>
        <w:rPr>
          <w:spacing w:val="1"/>
        </w:rPr>
        <w:t xml:space="preserve"> </w:t>
      </w:r>
      <w:r>
        <w:t>Смена</w:t>
      </w:r>
      <w:r>
        <w:rPr>
          <w:spacing w:val="1"/>
        </w:rPr>
        <w:t xml:space="preserve"> </w:t>
      </w:r>
      <w:r>
        <w:t>времён</w:t>
      </w:r>
      <w:r>
        <w:rPr>
          <w:spacing w:val="1"/>
        </w:rPr>
        <w:t xml:space="preserve"> </w:t>
      </w:r>
      <w:r>
        <w:t>года</w:t>
      </w:r>
      <w:r>
        <w:rPr>
          <w:spacing w:val="1"/>
        </w:rPr>
        <w:t xml:space="preserve"> </w:t>
      </w:r>
      <w:r>
        <w:t>на</w:t>
      </w:r>
      <w:r>
        <w:rPr>
          <w:spacing w:val="1"/>
        </w:rPr>
        <w:t xml:space="preserve"> </w:t>
      </w:r>
      <w:r>
        <w:t>Земле.</w:t>
      </w:r>
      <w:r>
        <w:rPr>
          <w:spacing w:val="1"/>
        </w:rPr>
        <w:t xml:space="preserve"> </w:t>
      </w:r>
      <w:r>
        <w:t>Дни</w:t>
      </w:r>
      <w:r>
        <w:rPr>
          <w:spacing w:val="1"/>
        </w:rPr>
        <w:t xml:space="preserve"> </w:t>
      </w:r>
      <w:r>
        <w:t>весеннего</w:t>
      </w:r>
      <w:r>
        <w:rPr>
          <w:spacing w:val="1"/>
        </w:rPr>
        <w:t xml:space="preserve"> </w:t>
      </w:r>
      <w:r>
        <w:t>и</w:t>
      </w:r>
      <w:r>
        <w:rPr>
          <w:spacing w:val="1"/>
        </w:rPr>
        <w:t xml:space="preserve"> </w:t>
      </w:r>
      <w:r>
        <w:t>осеннего</w:t>
      </w:r>
      <w:r>
        <w:rPr>
          <w:spacing w:val="1"/>
        </w:rPr>
        <w:t xml:space="preserve"> </w:t>
      </w:r>
      <w:r>
        <w:t>равноденствия,</w:t>
      </w:r>
      <w:r>
        <w:rPr>
          <w:spacing w:val="1"/>
        </w:rPr>
        <w:t xml:space="preserve"> </w:t>
      </w:r>
      <w:r>
        <w:t>летнего</w:t>
      </w:r>
      <w:r>
        <w:rPr>
          <w:spacing w:val="1"/>
        </w:rPr>
        <w:t xml:space="preserve"> </w:t>
      </w:r>
      <w:r>
        <w:t>и</w:t>
      </w:r>
      <w:r>
        <w:rPr>
          <w:spacing w:val="1"/>
        </w:rPr>
        <w:t xml:space="preserve"> </w:t>
      </w:r>
      <w:r>
        <w:t>зимнего</w:t>
      </w:r>
      <w:r>
        <w:rPr>
          <w:spacing w:val="1"/>
        </w:rPr>
        <w:t xml:space="preserve"> </w:t>
      </w:r>
      <w:r>
        <w:t>солнцестояния.</w:t>
      </w:r>
      <w:r>
        <w:rPr>
          <w:spacing w:val="1"/>
        </w:rPr>
        <w:t xml:space="preserve"> </w:t>
      </w:r>
      <w:r>
        <w:t>Неравномерное</w:t>
      </w:r>
      <w:r>
        <w:rPr>
          <w:spacing w:val="1"/>
        </w:rPr>
        <w:t xml:space="preserve"> </w:t>
      </w:r>
      <w:r>
        <w:t>распределение</w:t>
      </w:r>
      <w:r>
        <w:rPr>
          <w:spacing w:val="1"/>
        </w:rPr>
        <w:t xml:space="preserve"> </w:t>
      </w:r>
      <w:r>
        <w:t>солнечного</w:t>
      </w:r>
      <w:r>
        <w:rPr>
          <w:spacing w:val="1"/>
        </w:rPr>
        <w:t xml:space="preserve"> </w:t>
      </w:r>
      <w:r>
        <w:t>света</w:t>
      </w:r>
      <w:r>
        <w:rPr>
          <w:spacing w:val="1"/>
        </w:rPr>
        <w:t xml:space="preserve"> </w:t>
      </w:r>
      <w:r>
        <w:t>и</w:t>
      </w:r>
      <w:r>
        <w:rPr>
          <w:spacing w:val="1"/>
        </w:rPr>
        <w:t xml:space="preserve"> </w:t>
      </w:r>
      <w:r>
        <w:t>тепла</w:t>
      </w:r>
      <w:r>
        <w:rPr>
          <w:spacing w:val="1"/>
        </w:rPr>
        <w:t xml:space="preserve"> </w:t>
      </w:r>
      <w:r>
        <w:t>на</w:t>
      </w:r>
      <w:r>
        <w:rPr>
          <w:spacing w:val="1"/>
        </w:rPr>
        <w:t xml:space="preserve"> </w:t>
      </w:r>
      <w:r>
        <w:t>поверхности</w:t>
      </w:r>
      <w:r>
        <w:rPr>
          <w:spacing w:val="1"/>
        </w:rPr>
        <w:t xml:space="preserve"> </w:t>
      </w:r>
      <w:r>
        <w:t>Земли.</w:t>
      </w:r>
      <w:r>
        <w:rPr>
          <w:spacing w:val="1"/>
        </w:rPr>
        <w:t xml:space="preserve"> </w:t>
      </w:r>
      <w:r>
        <w:t>Пояса освещённости. Тропики и полярные круги. Вращение Земли вокруг своей оси.</w:t>
      </w:r>
      <w:r>
        <w:rPr>
          <w:spacing w:val="-67"/>
        </w:rPr>
        <w:t xml:space="preserve"> </w:t>
      </w:r>
      <w:r>
        <w:t>Смена</w:t>
      </w:r>
      <w:r>
        <w:rPr>
          <w:spacing w:val="-4"/>
        </w:rPr>
        <w:t xml:space="preserve"> </w:t>
      </w:r>
      <w:r>
        <w:t>дня и ночи на Земле.</w:t>
      </w:r>
    </w:p>
    <w:p w14:paraId="3AEECC89">
      <w:pPr>
        <w:pStyle w:val="23"/>
        <w:spacing w:before="2"/>
        <w:ind w:left="941" w:firstLine="0"/>
      </w:pPr>
      <w:r>
        <w:t>Влияние</w:t>
      </w:r>
      <w:r>
        <w:rPr>
          <w:spacing w:val="-1"/>
        </w:rPr>
        <w:t xml:space="preserve"> </w:t>
      </w:r>
      <w:r>
        <w:t>Космоса</w:t>
      </w:r>
      <w:r>
        <w:rPr>
          <w:spacing w:val="-4"/>
        </w:rPr>
        <w:t xml:space="preserve"> </w:t>
      </w:r>
      <w:r>
        <w:t>на</w:t>
      </w:r>
      <w:r>
        <w:rPr>
          <w:spacing w:val="-1"/>
        </w:rPr>
        <w:t xml:space="preserve"> </w:t>
      </w:r>
      <w:r>
        <w:t>Землю</w:t>
      </w:r>
      <w:r>
        <w:rPr>
          <w:spacing w:val="-3"/>
        </w:rPr>
        <w:t xml:space="preserve"> </w:t>
      </w:r>
      <w:r>
        <w:t>и</w:t>
      </w:r>
      <w:r>
        <w:rPr>
          <w:spacing w:val="-1"/>
        </w:rPr>
        <w:t xml:space="preserve"> </w:t>
      </w:r>
      <w:r>
        <w:t>жизнь</w:t>
      </w:r>
      <w:r>
        <w:rPr>
          <w:spacing w:val="-2"/>
        </w:rPr>
        <w:t xml:space="preserve"> </w:t>
      </w:r>
      <w:r>
        <w:t>людей.</w:t>
      </w:r>
    </w:p>
    <w:p w14:paraId="42BD978D">
      <w:pPr>
        <w:pStyle w:val="23"/>
        <w:spacing w:before="161" w:line="360" w:lineRule="auto"/>
        <w:ind w:right="242"/>
      </w:pPr>
      <w:r>
        <w:t>Практическая</w:t>
      </w:r>
      <w:r>
        <w:rPr>
          <w:spacing w:val="1"/>
        </w:rPr>
        <w:t xml:space="preserve"> </w:t>
      </w:r>
      <w:r>
        <w:t>работа</w:t>
      </w:r>
      <w:r>
        <w:rPr>
          <w:spacing w:val="1"/>
        </w:rPr>
        <w:t xml:space="preserve"> </w:t>
      </w:r>
      <w:r>
        <w:t>«Выявление</w:t>
      </w:r>
      <w:r>
        <w:rPr>
          <w:spacing w:val="1"/>
        </w:rPr>
        <w:t xml:space="preserve"> </w:t>
      </w:r>
      <w:r>
        <w:t>закономерностей</w:t>
      </w:r>
      <w:r>
        <w:rPr>
          <w:spacing w:val="1"/>
        </w:rPr>
        <w:t xml:space="preserve"> </w:t>
      </w:r>
      <w:r>
        <w:t>изменения</w:t>
      </w:r>
      <w:r>
        <w:rPr>
          <w:spacing w:val="-67"/>
        </w:rPr>
        <w:t xml:space="preserve"> </w:t>
      </w:r>
      <w:r>
        <w:t>продолжительности</w:t>
      </w:r>
      <w:r>
        <w:rPr>
          <w:spacing w:val="1"/>
        </w:rPr>
        <w:t xml:space="preserve"> </w:t>
      </w:r>
      <w:r>
        <w:t>дня</w:t>
      </w:r>
      <w:r>
        <w:rPr>
          <w:spacing w:val="1"/>
        </w:rPr>
        <w:t xml:space="preserve"> </w:t>
      </w:r>
      <w:r>
        <w:t>и</w:t>
      </w:r>
      <w:r>
        <w:rPr>
          <w:spacing w:val="1"/>
        </w:rPr>
        <w:t xml:space="preserve"> </w:t>
      </w:r>
      <w:r>
        <w:t>высоты</w:t>
      </w:r>
      <w:r>
        <w:rPr>
          <w:spacing w:val="1"/>
        </w:rPr>
        <w:t xml:space="preserve"> </w:t>
      </w:r>
      <w:r>
        <w:t>Солнца</w:t>
      </w:r>
      <w:r>
        <w:rPr>
          <w:spacing w:val="1"/>
        </w:rPr>
        <w:t xml:space="preserve"> </w:t>
      </w:r>
      <w:r>
        <w:t>над</w:t>
      </w:r>
      <w:r>
        <w:rPr>
          <w:spacing w:val="1"/>
        </w:rPr>
        <w:t xml:space="preserve"> </w:t>
      </w:r>
      <w:r>
        <w:t>горизонтом</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географической</w:t>
      </w:r>
      <w:r>
        <w:rPr>
          <w:spacing w:val="-1"/>
        </w:rPr>
        <w:t xml:space="preserve"> </w:t>
      </w:r>
      <w:r>
        <w:t>широты</w:t>
      </w:r>
      <w:r>
        <w:rPr>
          <w:spacing w:val="-1"/>
        </w:rPr>
        <w:t xml:space="preserve"> </w:t>
      </w:r>
      <w:r>
        <w:t>и</w:t>
      </w:r>
      <w:r>
        <w:rPr>
          <w:spacing w:val="-1"/>
        </w:rPr>
        <w:t xml:space="preserve"> </w:t>
      </w:r>
      <w:r>
        <w:t>времени года</w:t>
      </w:r>
      <w:r>
        <w:rPr>
          <w:spacing w:val="-1"/>
        </w:rPr>
        <w:t xml:space="preserve"> </w:t>
      </w:r>
      <w:r>
        <w:t>на</w:t>
      </w:r>
      <w:r>
        <w:rPr>
          <w:spacing w:val="-1"/>
        </w:rPr>
        <w:t xml:space="preserve"> </w:t>
      </w:r>
      <w:r>
        <w:t>территории</w:t>
      </w:r>
      <w:r>
        <w:rPr>
          <w:spacing w:val="-1"/>
        </w:rPr>
        <w:t xml:space="preserve"> </w:t>
      </w:r>
      <w:r>
        <w:t>России».</w:t>
      </w:r>
    </w:p>
    <w:p w14:paraId="4FCD1AFF">
      <w:pPr>
        <w:pStyle w:val="183"/>
        <w:numPr>
          <w:ilvl w:val="2"/>
          <w:numId w:val="31"/>
        </w:numPr>
        <w:tabs>
          <w:tab w:val="left" w:pos="1784"/>
        </w:tabs>
        <w:spacing w:before="1"/>
        <w:ind w:left="1783" w:hanging="843"/>
        <w:rPr>
          <w:sz w:val="28"/>
        </w:rPr>
      </w:pPr>
      <w:r>
        <w:rPr>
          <w:sz w:val="28"/>
        </w:rPr>
        <w:t>Оболочки</w:t>
      </w:r>
      <w:r>
        <w:rPr>
          <w:spacing w:val="-3"/>
          <w:sz w:val="28"/>
        </w:rPr>
        <w:t xml:space="preserve"> </w:t>
      </w:r>
      <w:r>
        <w:rPr>
          <w:sz w:val="28"/>
        </w:rPr>
        <w:t>Земли.</w:t>
      </w:r>
      <w:r>
        <w:rPr>
          <w:spacing w:val="-3"/>
          <w:sz w:val="28"/>
        </w:rPr>
        <w:t xml:space="preserve"> </w:t>
      </w:r>
      <w:r>
        <w:rPr>
          <w:sz w:val="28"/>
        </w:rPr>
        <w:t>Литосфера</w:t>
      </w:r>
      <w:r>
        <w:rPr>
          <w:spacing w:val="-2"/>
          <w:sz w:val="28"/>
        </w:rPr>
        <w:t xml:space="preserve"> </w:t>
      </w:r>
      <w:r>
        <w:rPr>
          <w:sz w:val="28"/>
        </w:rPr>
        <w:t>‒</w:t>
      </w:r>
      <w:r>
        <w:rPr>
          <w:spacing w:val="-6"/>
          <w:sz w:val="28"/>
        </w:rPr>
        <w:t xml:space="preserve"> </w:t>
      </w:r>
      <w:r>
        <w:rPr>
          <w:sz w:val="28"/>
        </w:rPr>
        <w:t>каменная</w:t>
      </w:r>
      <w:r>
        <w:rPr>
          <w:spacing w:val="-5"/>
          <w:sz w:val="28"/>
        </w:rPr>
        <w:t xml:space="preserve"> </w:t>
      </w:r>
      <w:r>
        <w:rPr>
          <w:sz w:val="28"/>
        </w:rPr>
        <w:t>оболочка</w:t>
      </w:r>
      <w:r>
        <w:rPr>
          <w:spacing w:val="-4"/>
          <w:sz w:val="28"/>
        </w:rPr>
        <w:t xml:space="preserve"> </w:t>
      </w:r>
      <w:r>
        <w:rPr>
          <w:sz w:val="28"/>
        </w:rPr>
        <w:t>Земли.</w:t>
      </w:r>
    </w:p>
    <w:p w14:paraId="6C8D3B2B">
      <w:pPr>
        <w:pStyle w:val="183"/>
        <w:numPr>
          <w:ilvl w:val="3"/>
          <w:numId w:val="31"/>
        </w:numPr>
        <w:tabs>
          <w:tab w:val="left" w:pos="2086"/>
        </w:tabs>
        <w:spacing w:before="160" w:line="360" w:lineRule="auto"/>
        <w:ind w:left="232" w:right="245" w:firstLine="708"/>
        <w:rPr>
          <w:sz w:val="28"/>
        </w:rPr>
      </w:pPr>
      <w:r>
        <w:rPr>
          <w:sz w:val="28"/>
        </w:rPr>
        <w:t>Литосфера</w:t>
      </w:r>
      <w:r>
        <w:rPr>
          <w:spacing w:val="1"/>
          <w:sz w:val="28"/>
        </w:rPr>
        <w:t xml:space="preserve"> </w:t>
      </w:r>
      <w:r>
        <w:rPr>
          <w:sz w:val="28"/>
        </w:rPr>
        <w:t>‒</w:t>
      </w:r>
      <w:r>
        <w:rPr>
          <w:spacing w:val="1"/>
          <w:sz w:val="28"/>
        </w:rPr>
        <w:t xml:space="preserve"> </w:t>
      </w:r>
      <w:r>
        <w:rPr>
          <w:sz w:val="28"/>
        </w:rPr>
        <w:t>твёрдая</w:t>
      </w:r>
      <w:r>
        <w:rPr>
          <w:spacing w:val="1"/>
          <w:sz w:val="28"/>
        </w:rPr>
        <w:t xml:space="preserve"> </w:t>
      </w:r>
      <w:r>
        <w:rPr>
          <w:sz w:val="28"/>
        </w:rPr>
        <w:t>оболочка</w:t>
      </w:r>
      <w:r>
        <w:rPr>
          <w:spacing w:val="1"/>
          <w:sz w:val="28"/>
        </w:rPr>
        <w:t xml:space="preserve"> </w:t>
      </w:r>
      <w:r>
        <w:rPr>
          <w:sz w:val="28"/>
        </w:rPr>
        <w:t>Земли.</w:t>
      </w:r>
      <w:r>
        <w:rPr>
          <w:spacing w:val="1"/>
          <w:sz w:val="28"/>
        </w:rPr>
        <w:t xml:space="preserve"> </w:t>
      </w:r>
      <w:r>
        <w:rPr>
          <w:sz w:val="28"/>
        </w:rPr>
        <w:t>Методы</w:t>
      </w:r>
      <w:r>
        <w:rPr>
          <w:spacing w:val="1"/>
          <w:sz w:val="28"/>
        </w:rPr>
        <w:t xml:space="preserve"> </w:t>
      </w:r>
      <w:r>
        <w:rPr>
          <w:sz w:val="28"/>
        </w:rPr>
        <w:t>изучения</w:t>
      </w:r>
      <w:r>
        <w:rPr>
          <w:spacing w:val="1"/>
          <w:sz w:val="28"/>
        </w:rPr>
        <w:t xml:space="preserve"> </w:t>
      </w:r>
      <w:r>
        <w:rPr>
          <w:sz w:val="28"/>
        </w:rPr>
        <w:t>земных</w:t>
      </w:r>
      <w:r>
        <w:rPr>
          <w:spacing w:val="1"/>
          <w:sz w:val="28"/>
        </w:rPr>
        <w:t xml:space="preserve"> </w:t>
      </w:r>
      <w:r>
        <w:rPr>
          <w:sz w:val="28"/>
        </w:rPr>
        <w:t>глубин. Внутреннее строение Земли: ядро, мантия, земная кора. Строение земной</w:t>
      </w:r>
      <w:r>
        <w:rPr>
          <w:spacing w:val="1"/>
          <w:sz w:val="28"/>
        </w:rPr>
        <w:t xml:space="preserve"> </w:t>
      </w:r>
      <w:r>
        <w:rPr>
          <w:sz w:val="28"/>
        </w:rPr>
        <w:t>коры: материковая и океаническая кора. Вещества земной коры: минералы и горные</w:t>
      </w:r>
      <w:r>
        <w:rPr>
          <w:spacing w:val="1"/>
          <w:sz w:val="28"/>
        </w:rPr>
        <w:t xml:space="preserve"> </w:t>
      </w:r>
      <w:r>
        <w:rPr>
          <w:sz w:val="28"/>
        </w:rPr>
        <w:t>породы. Образование горных пород. Магматические, осадочные и метаморфические</w:t>
      </w:r>
      <w:r>
        <w:rPr>
          <w:spacing w:val="-67"/>
          <w:sz w:val="28"/>
        </w:rPr>
        <w:t xml:space="preserve"> </w:t>
      </w:r>
      <w:r>
        <w:rPr>
          <w:sz w:val="28"/>
        </w:rPr>
        <w:t>горные</w:t>
      </w:r>
      <w:r>
        <w:rPr>
          <w:spacing w:val="-1"/>
          <w:sz w:val="28"/>
        </w:rPr>
        <w:t xml:space="preserve"> </w:t>
      </w:r>
      <w:r>
        <w:rPr>
          <w:sz w:val="28"/>
        </w:rPr>
        <w:t>породы.</w:t>
      </w:r>
    </w:p>
    <w:p w14:paraId="07F724B7">
      <w:pPr>
        <w:pStyle w:val="23"/>
        <w:spacing w:line="360" w:lineRule="auto"/>
        <w:ind w:right="240"/>
      </w:pPr>
      <w:r>
        <w:t>Проявления внутренних и внешних процессов образования рельефа. Движение</w:t>
      </w:r>
      <w:r>
        <w:rPr>
          <w:spacing w:val="-67"/>
        </w:rPr>
        <w:t xml:space="preserve"> </w:t>
      </w:r>
      <w:r>
        <w:t>литосферных</w:t>
      </w:r>
      <w:r>
        <w:rPr>
          <w:spacing w:val="1"/>
        </w:rPr>
        <w:t xml:space="preserve"> </w:t>
      </w:r>
      <w:r>
        <w:t>плит.</w:t>
      </w:r>
      <w:r>
        <w:rPr>
          <w:spacing w:val="1"/>
        </w:rPr>
        <w:t xml:space="preserve"> </w:t>
      </w:r>
      <w:r>
        <w:t>Образование</w:t>
      </w:r>
      <w:r>
        <w:rPr>
          <w:spacing w:val="1"/>
        </w:rPr>
        <w:t xml:space="preserve"> </w:t>
      </w:r>
      <w:r>
        <w:t>вулканов</w:t>
      </w:r>
      <w:r>
        <w:rPr>
          <w:spacing w:val="1"/>
        </w:rPr>
        <w:t xml:space="preserve"> </w:t>
      </w:r>
      <w:r>
        <w:t>и</w:t>
      </w:r>
      <w:r>
        <w:rPr>
          <w:spacing w:val="1"/>
        </w:rPr>
        <w:t xml:space="preserve"> </w:t>
      </w:r>
      <w:r>
        <w:t>причины</w:t>
      </w:r>
      <w:r>
        <w:rPr>
          <w:spacing w:val="1"/>
        </w:rPr>
        <w:t xml:space="preserve"> </w:t>
      </w:r>
      <w:r>
        <w:t>землетрясений.</w:t>
      </w:r>
      <w:r>
        <w:rPr>
          <w:spacing w:val="1"/>
        </w:rPr>
        <w:t xml:space="preserve"> </w:t>
      </w:r>
      <w:r>
        <w:t>Шкалы</w:t>
      </w:r>
      <w:r>
        <w:rPr>
          <w:spacing w:val="1"/>
        </w:rPr>
        <w:t xml:space="preserve"> </w:t>
      </w:r>
      <w:r>
        <w:t>измерения</w:t>
      </w:r>
      <w:r>
        <w:rPr>
          <w:spacing w:val="1"/>
        </w:rPr>
        <w:t xml:space="preserve"> </w:t>
      </w:r>
      <w:r>
        <w:t>силы</w:t>
      </w:r>
      <w:r>
        <w:rPr>
          <w:spacing w:val="1"/>
        </w:rPr>
        <w:t xml:space="preserve"> </w:t>
      </w:r>
      <w:r>
        <w:t>и</w:t>
      </w:r>
      <w:r>
        <w:rPr>
          <w:spacing w:val="1"/>
        </w:rPr>
        <w:t xml:space="preserve"> </w:t>
      </w:r>
      <w:r>
        <w:t>интенсивности</w:t>
      </w:r>
      <w:r>
        <w:rPr>
          <w:spacing w:val="1"/>
        </w:rPr>
        <w:t xml:space="preserve"> </w:t>
      </w:r>
      <w:r>
        <w:t>землетрясений.</w:t>
      </w:r>
      <w:r>
        <w:rPr>
          <w:spacing w:val="1"/>
        </w:rPr>
        <w:t xml:space="preserve"> </w:t>
      </w:r>
      <w:r>
        <w:t>Изучение</w:t>
      </w:r>
      <w:r>
        <w:rPr>
          <w:spacing w:val="1"/>
        </w:rPr>
        <w:t xml:space="preserve"> </w:t>
      </w:r>
      <w:r>
        <w:t>вулканов</w:t>
      </w:r>
      <w:r>
        <w:rPr>
          <w:spacing w:val="1"/>
        </w:rPr>
        <w:t xml:space="preserve"> </w:t>
      </w:r>
      <w:r>
        <w:t>и</w:t>
      </w:r>
      <w:r>
        <w:rPr>
          <w:spacing w:val="1"/>
        </w:rPr>
        <w:t xml:space="preserve"> </w:t>
      </w:r>
      <w:r>
        <w:t>землетрясений.</w:t>
      </w:r>
      <w:r>
        <w:rPr>
          <w:spacing w:val="1"/>
        </w:rPr>
        <w:t xml:space="preserve"> </w:t>
      </w:r>
      <w:r>
        <w:t>Профессии</w:t>
      </w:r>
      <w:r>
        <w:rPr>
          <w:spacing w:val="1"/>
        </w:rPr>
        <w:t xml:space="preserve"> </w:t>
      </w:r>
      <w:r>
        <w:t>сейсмолог</w:t>
      </w:r>
      <w:r>
        <w:rPr>
          <w:spacing w:val="1"/>
        </w:rPr>
        <w:t xml:space="preserve"> </w:t>
      </w:r>
      <w:r>
        <w:t>и</w:t>
      </w:r>
      <w:r>
        <w:rPr>
          <w:spacing w:val="1"/>
        </w:rPr>
        <w:t xml:space="preserve"> </w:t>
      </w:r>
      <w:r>
        <w:t>вулканолог.</w:t>
      </w:r>
      <w:r>
        <w:rPr>
          <w:spacing w:val="1"/>
        </w:rPr>
        <w:t xml:space="preserve"> </w:t>
      </w:r>
      <w:r>
        <w:t>Разрушение</w:t>
      </w:r>
      <w:r>
        <w:rPr>
          <w:spacing w:val="1"/>
        </w:rPr>
        <w:t xml:space="preserve"> </w:t>
      </w:r>
      <w:r>
        <w:t>и</w:t>
      </w:r>
      <w:r>
        <w:rPr>
          <w:spacing w:val="70"/>
        </w:rPr>
        <w:t xml:space="preserve"> </w:t>
      </w:r>
      <w:r>
        <w:t>изменение</w:t>
      </w:r>
      <w:r>
        <w:rPr>
          <w:spacing w:val="1"/>
        </w:rPr>
        <w:t xml:space="preserve"> </w:t>
      </w:r>
      <w:r>
        <w:t>горных пород и минералов под действием внешних и внутренних процессов. Виды</w:t>
      </w:r>
      <w:r>
        <w:rPr>
          <w:spacing w:val="1"/>
        </w:rPr>
        <w:t xml:space="preserve"> </w:t>
      </w:r>
      <w:r>
        <w:t>выветривания. Формирование рельефа земной поверхности как результат действия</w:t>
      </w:r>
      <w:r>
        <w:rPr>
          <w:spacing w:val="1"/>
        </w:rPr>
        <w:t xml:space="preserve"> </w:t>
      </w:r>
      <w:r>
        <w:t>внутренних</w:t>
      </w:r>
      <w:r>
        <w:rPr>
          <w:spacing w:val="-4"/>
        </w:rPr>
        <w:t xml:space="preserve"> </w:t>
      </w:r>
      <w:r>
        <w:t>и внешних</w:t>
      </w:r>
      <w:r>
        <w:rPr>
          <w:spacing w:val="1"/>
        </w:rPr>
        <w:t xml:space="preserve"> </w:t>
      </w:r>
      <w:r>
        <w:t>сил.</w:t>
      </w:r>
    </w:p>
    <w:p w14:paraId="15D7FBE6">
      <w:pPr>
        <w:pStyle w:val="23"/>
        <w:spacing w:before="2" w:line="360" w:lineRule="auto"/>
        <w:ind w:right="241"/>
      </w:pPr>
      <w:r>
        <w:t>Рельеф</w:t>
      </w:r>
      <w:r>
        <w:rPr>
          <w:spacing w:val="1"/>
        </w:rPr>
        <w:t xml:space="preserve"> </w:t>
      </w:r>
      <w:r>
        <w:t>земной</w:t>
      </w:r>
      <w:r>
        <w:rPr>
          <w:spacing w:val="1"/>
        </w:rPr>
        <w:t xml:space="preserve"> </w:t>
      </w:r>
      <w:r>
        <w:t>поверхности</w:t>
      </w:r>
      <w:r>
        <w:rPr>
          <w:spacing w:val="1"/>
        </w:rPr>
        <w:t xml:space="preserve"> </w:t>
      </w:r>
      <w:r>
        <w:t>и</w:t>
      </w:r>
      <w:r>
        <w:rPr>
          <w:spacing w:val="1"/>
        </w:rPr>
        <w:t xml:space="preserve"> </w:t>
      </w:r>
      <w:r>
        <w:t>методы</w:t>
      </w:r>
      <w:r>
        <w:rPr>
          <w:spacing w:val="1"/>
        </w:rPr>
        <w:t xml:space="preserve"> </w:t>
      </w:r>
      <w:r>
        <w:t>его</w:t>
      </w:r>
      <w:r>
        <w:rPr>
          <w:spacing w:val="1"/>
        </w:rPr>
        <w:t xml:space="preserve"> </w:t>
      </w:r>
      <w:r>
        <w:t>изучения.</w:t>
      </w:r>
      <w:r>
        <w:rPr>
          <w:spacing w:val="1"/>
        </w:rPr>
        <w:t xml:space="preserve"> </w:t>
      </w:r>
      <w:r>
        <w:t>Планетарные</w:t>
      </w:r>
      <w:r>
        <w:rPr>
          <w:spacing w:val="1"/>
        </w:rPr>
        <w:t xml:space="preserve"> </w:t>
      </w:r>
      <w:r>
        <w:t>формы</w:t>
      </w:r>
      <w:r>
        <w:rPr>
          <w:spacing w:val="1"/>
        </w:rPr>
        <w:t xml:space="preserve"> </w:t>
      </w:r>
      <w:r>
        <w:t>рельефа ‒ материки и впадины океанов. Формы рельефа суши: горы и равнины.</w:t>
      </w:r>
      <w:r>
        <w:rPr>
          <w:spacing w:val="1"/>
        </w:rPr>
        <w:t xml:space="preserve"> </w:t>
      </w:r>
      <w:r>
        <w:t>Различие гор по высоте, высочайшие горные системы мира. Разнообразие равнин по</w:t>
      </w:r>
      <w:r>
        <w:rPr>
          <w:spacing w:val="1"/>
        </w:rPr>
        <w:t xml:space="preserve"> </w:t>
      </w:r>
      <w:r>
        <w:t>высоте.</w:t>
      </w:r>
      <w:r>
        <w:rPr>
          <w:spacing w:val="-3"/>
        </w:rPr>
        <w:t xml:space="preserve"> </w:t>
      </w:r>
      <w:r>
        <w:t>Формы</w:t>
      </w:r>
      <w:r>
        <w:rPr>
          <w:spacing w:val="-3"/>
        </w:rPr>
        <w:t xml:space="preserve"> </w:t>
      </w:r>
      <w:r>
        <w:t>равнинного</w:t>
      </w:r>
      <w:r>
        <w:rPr>
          <w:spacing w:val="-4"/>
        </w:rPr>
        <w:t xml:space="preserve"> </w:t>
      </w:r>
      <w:r>
        <w:t>рельефа,</w:t>
      </w:r>
      <w:r>
        <w:rPr>
          <w:spacing w:val="-2"/>
        </w:rPr>
        <w:t xml:space="preserve"> </w:t>
      </w:r>
      <w:r>
        <w:t>крупнейшие</w:t>
      </w:r>
      <w:r>
        <w:rPr>
          <w:spacing w:val="-1"/>
        </w:rPr>
        <w:t xml:space="preserve"> </w:t>
      </w:r>
      <w:r>
        <w:t>по площади</w:t>
      </w:r>
      <w:r>
        <w:rPr>
          <w:spacing w:val="-1"/>
        </w:rPr>
        <w:t xml:space="preserve"> </w:t>
      </w:r>
      <w:r>
        <w:t>равнины</w:t>
      </w:r>
      <w:r>
        <w:rPr>
          <w:spacing w:val="-2"/>
        </w:rPr>
        <w:t xml:space="preserve"> </w:t>
      </w:r>
      <w:r>
        <w:t>мира.</w:t>
      </w:r>
    </w:p>
    <w:p w14:paraId="7C57C588">
      <w:pPr>
        <w:pStyle w:val="23"/>
        <w:spacing w:line="360" w:lineRule="auto"/>
        <w:ind w:right="241"/>
      </w:pPr>
      <w:r>
        <w:t>Человек</w:t>
      </w:r>
      <w:r>
        <w:rPr>
          <w:spacing w:val="1"/>
        </w:rPr>
        <w:t xml:space="preserve"> </w:t>
      </w:r>
      <w:r>
        <w:t>и</w:t>
      </w:r>
      <w:r>
        <w:rPr>
          <w:spacing w:val="1"/>
        </w:rPr>
        <w:t xml:space="preserve"> </w:t>
      </w:r>
      <w:r>
        <w:t>литосфера.</w:t>
      </w:r>
      <w:r>
        <w:rPr>
          <w:spacing w:val="1"/>
        </w:rPr>
        <w:t xml:space="preserve"> </w:t>
      </w:r>
      <w:r>
        <w:t>Условия</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горах</w:t>
      </w:r>
      <w:r>
        <w:rPr>
          <w:spacing w:val="1"/>
        </w:rPr>
        <w:t xml:space="preserve"> </w:t>
      </w:r>
      <w:r>
        <w:t>и</w:t>
      </w:r>
      <w:r>
        <w:rPr>
          <w:spacing w:val="1"/>
        </w:rPr>
        <w:t xml:space="preserve"> </w:t>
      </w:r>
      <w:r>
        <w:t>на</w:t>
      </w:r>
      <w:r>
        <w:rPr>
          <w:spacing w:val="1"/>
        </w:rPr>
        <w:t xml:space="preserve"> </w:t>
      </w:r>
      <w:r>
        <w:t>равнинах.</w:t>
      </w:r>
      <w:r>
        <w:rPr>
          <w:spacing w:val="1"/>
        </w:rPr>
        <w:t xml:space="preserve"> </w:t>
      </w:r>
      <w:r>
        <w:t>Деятельность</w:t>
      </w:r>
      <w:r>
        <w:rPr>
          <w:spacing w:val="1"/>
        </w:rPr>
        <w:t xml:space="preserve"> </w:t>
      </w:r>
      <w:r>
        <w:t>человека,</w:t>
      </w:r>
      <w:r>
        <w:rPr>
          <w:spacing w:val="1"/>
        </w:rPr>
        <w:t xml:space="preserve"> </w:t>
      </w:r>
      <w:r>
        <w:t>преобразующая</w:t>
      </w:r>
      <w:r>
        <w:rPr>
          <w:spacing w:val="1"/>
        </w:rPr>
        <w:t xml:space="preserve"> </w:t>
      </w:r>
      <w:r>
        <w:t>земную</w:t>
      </w:r>
      <w:r>
        <w:rPr>
          <w:spacing w:val="1"/>
        </w:rPr>
        <w:t xml:space="preserve"> </w:t>
      </w:r>
      <w:r>
        <w:t>поверхность,</w:t>
      </w:r>
      <w:r>
        <w:rPr>
          <w:spacing w:val="1"/>
        </w:rPr>
        <w:t xml:space="preserve"> </w:t>
      </w:r>
      <w:r>
        <w:t>и</w:t>
      </w:r>
      <w:r>
        <w:rPr>
          <w:spacing w:val="1"/>
        </w:rPr>
        <w:t xml:space="preserve"> </w:t>
      </w:r>
      <w:r>
        <w:t>связанные</w:t>
      </w:r>
      <w:r>
        <w:rPr>
          <w:spacing w:val="1"/>
        </w:rPr>
        <w:t xml:space="preserve"> </w:t>
      </w:r>
      <w:r>
        <w:t>с</w:t>
      </w:r>
      <w:r>
        <w:rPr>
          <w:spacing w:val="1"/>
        </w:rPr>
        <w:t xml:space="preserve"> </w:t>
      </w:r>
      <w:r>
        <w:t>ней</w:t>
      </w:r>
      <w:r>
        <w:rPr>
          <w:spacing w:val="-67"/>
        </w:rPr>
        <w:t xml:space="preserve"> </w:t>
      </w:r>
      <w:r>
        <w:t>экологические</w:t>
      </w:r>
      <w:r>
        <w:rPr>
          <w:spacing w:val="-1"/>
        </w:rPr>
        <w:t xml:space="preserve"> </w:t>
      </w:r>
      <w:r>
        <w:t>проблемы.</w:t>
      </w:r>
    </w:p>
    <w:p w14:paraId="4E451E52">
      <w:pPr>
        <w:spacing w:line="360" w:lineRule="auto"/>
        <w:sectPr>
          <w:pgSz w:w="11910" w:h="16850"/>
          <w:pgMar w:top="820" w:right="320" w:bottom="280" w:left="900" w:header="571" w:footer="0" w:gutter="0"/>
          <w:cols w:space="720" w:num="1"/>
          <w:docGrid w:linePitch="360" w:charSpace="0"/>
        </w:sectPr>
      </w:pPr>
    </w:p>
    <w:p w14:paraId="527A2BA1">
      <w:pPr>
        <w:pStyle w:val="23"/>
        <w:spacing w:before="4"/>
        <w:ind w:left="0" w:firstLine="0"/>
        <w:jc w:val="left"/>
        <w:rPr>
          <w:sz w:val="17"/>
        </w:rPr>
      </w:pPr>
    </w:p>
    <w:p w14:paraId="732EA2FF">
      <w:pPr>
        <w:pStyle w:val="23"/>
        <w:spacing w:before="89" w:line="360" w:lineRule="auto"/>
        <w:ind w:right="240"/>
      </w:pPr>
      <w:r>
        <w:t>Рельеф дна Мирового океана. Части подводных окраин материков. Срединно-</w:t>
      </w:r>
      <w:r>
        <w:rPr>
          <w:spacing w:val="1"/>
        </w:rPr>
        <w:t xml:space="preserve"> </w:t>
      </w:r>
      <w:r>
        <w:t>океанические</w:t>
      </w:r>
      <w:r>
        <w:rPr>
          <w:spacing w:val="1"/>
        </w:rPr>
        <w:t xml:space="preserve"> </w:t>
      </w:r>
      <w:r>
        <w:t>хребты.</w:t>
      </w:r>
      <w:r>
        <w:rPr>
          <w:spacing w:val="1"/>
        </w:rPr>
        <w:t xml:space="preserve"> </w:t>
      </w:r>
      <w:r>
        <w:t>Острова,</w:t>
      </w:r>
      <w:r>
        <w:rPr>
          <w:spacing w:val="1"/>
        </w:rPr>
        <w:t xml:space="preserve"> </w:t>
      </w:r>
      <w:r>
        <w:t>их</w:t>
      </w:r>
      <w:r>
        <w:rPr>
          <w:spacing w:val="1"/>
        </w:rPr>
        <w:t xml:space="preserve"> </w:t>
      </w:r>
      <w:r>
        <w:t>типы</w:t>
      </w:r>
      <w:r>
        <w:rPr>
          <w:spacing w:val="1"/>
        </w:rPr>
        <w:t xml:space="preserve"> </w:t>
      </w:r>
      <w:r>
        <w:t>по</w:t>
      </w:r>
      <w:r>
        <w:rPr>
          <w:spacing w:val="1"/>
        </w:rPr>
        <w:t xml:space="preserve"> </w:t>
      </w:r>
      <w:r>
        <w:t>происхождению.</w:t>
      </w:r>
      <w:r>
        <w:rPr>
          <w:spacing w:val="1"/>
        </w:rPr>
        <w:t xml:space="preserve"> </w:t>
      </w:r>
      <w:r>
        <w:t>Ложе</w:t>
      </w:r>
      <w:r>
        <w:rPr>
          <w:spacing w:val="1"/>
        </w:rPr>
        <w:t xml:space="preserve"> </w:t>
      </w:r>
      <w:r>
        <w:t>Океана,</w:t>
      </w:r>
      <w:r>
        <w:rPr>
          <w:spacing w:val="1"/>
        </w:rPr>
        <w:t xml:space="preserve"> </w:t>
      </w:r>
      <w:r>
        <w:t>его</w:t>
      </w:r>
      <w:r>
        <w:rPr>
          <w:spacing w:val="1"/>
        </w:rPr>
        <w:t xml:space="preserve"> </w:t>
      </w:r>
      <w:r>
        <w:t>рельеф.</w:t>
      </w:r>
    </w:p>
    <w:p w14:paraId="4B0B4EB9">
      <w:pPr>
        <w:pStyle w:val="23"/>
        <w:spacing w:before="1" w:line="360" w:lineRule="auto"/>
        <w:ind w:right="250"/>
      </w:pPr>
      <w:r>
        <w:t>Практическая работа « Описание горной системы или равнины по физической</w:t>
      </w:r>
      <w:r>
        <w:rPr>
          <w:spacing w:val="1"/>
        </w:rPr>
        <w:t xml:space="preserve"> </w:t>
      </w:r>
      <w:r>
        <w:t>карте».</w:t>
      </w:r>
    </w:p>
    <w:p w14:paraId="29905142">
      <w:pPr>
        <w:pStyle w:val="23"/>
        <w:spacing w:before="2"/>
        <w:ind w:left="941" w:firstLine="0"/>
        <w:jc w:val="left"/>
      </w:pPr>
      <w:r>
        <w:t>Заключение.</w:t>
      </w:r>
    </w:p>
    <w:p w14:paraId="267C9623">
      <w:pPr>
        <w:pStyle w:val="23"/>
        <w:spacing w:before="160"/>
        <w:ind w:left="941" w:firstLine="0"/>
        <w:jc w:val="left"/>
      </w:pPr>
      <w:r>
        <w:t>Практикум</w:t>
      </w:r>
      <w:r>
        <w:rPr>
          <w:spacing w:val="-4"/>
        </w:rPr>
        <w:t xml:space="preserve"> </w:t>
      </w:r>
      <w:r>
        <w:t>«Сезонные</w:t>
      </w:r>
      <w:r>
        <w:rPr>
          <w:spacing w:val="-3"/>
        </w:rPr>
        <w:t xml:space="preserve"> </w:t>
      </w:r>
      <w:r>
        <w:t>изменения</w:t>
      </w:r>
      <w:r>
        <w:rPr>
          <w:spacing w:val="-3"/>
        </w:rPr>
        <w:t xml:space="preserve"> </w:t>
      </w:r>
      <w:r>
        <w:t>в</w:t>
      </w:r>
      <w:r>
        <w:rPr>
          <w:spacing w:val="-5"/>
        </w:rPr>
        <w:t xml:space="preserve"> </w:t>
      </w:r>
      <w:r>
        <w:t>природе</w:t>
      </w:r>
      <w:r>
        <w:rPr>
          <w:spacing w:val="-4"/>
        </w:rPr>
        <w:t xml:space="preserve"> </w:t>
      </w:r>
      <w:r>
        <w:t>своей</w:t>
      </w:r>
      <w:r>
        <w:rPr>
          <w:spacing w:val="-3"/>
        </w:rPr>
        <w:t xml:space="preserve"> </w:t>
      </w:r>
      <w:r>
        <w:t>местности».</w:t>
      </w:r>
    </w:p>
    <w:p w14:paraId="704B1CF8">
      <w:pPr>
        <w:pStyle w:val="23"/>
        <w:spacing w:before="161" w:line="360" w:lineRule="auto"/>
        <w:ind w:right="241"/>
      </w:pPr>
      <w:r>
        <w:t>Сезонные изменения продолжительности светового дня и высоты Солнца над</w:t>
      </w:r>
      <w:r>
        <w:rPr>
          <w:spacing w:val="1"/>
        </w:rPr>
        <w:t xml:space="preserve"> </w:t>
      </w:r>
      <w:r>
        <w:t>горизонтом, температуры воздуха, поверхностных вод, растительного и животного</w:t>
      </w:r>
      <w:r>
        <w:rPr>
          <w:spacing w:val="1"/>
        </w:rPr>
        <w:t xml:space="preserve"> </w:t>
      </w:r>
      <w:r>
        <w:t>мира.</w:t>
      </w:r>
    </w:p>
    <w:p w14:paraId="07533ED8">
      <w:pPr>
        <w:pStyle w:val="23"/>
        <w:spacing w:before="1" w:line="360" w:lineRule="auto"/>
        <w:ind w:right="238"/>
      </w:pPr>
      <w:r>
        <w:t>Практическая</w:t>
      </w:r>
      <w:r>
        <w:rPr>
          <w:spacing w:val="1"/>
        </w:rPr>
        <w:t xml:space="preserve"> </w:t>
      </w:r>
      <w:r>
        <w:t>работа</w:t>
      </w:r>
      <w:r>
        <w:rPr>
          <w:spacing w:val="1"/>
        </w:rPr>
        <w:t xml:space="preserve"> </w:t>
      </w:r>
      <w:r>
        <w:t>«Анализ</w:t>
      </w:r>
      <w:r>
        <w:rPr>
          <w:spacing w:val="1"/>
        </w:rPr>
        <w:t xml:space="preserve"> </w:t>
      </w:r>
      <w:r>
        <w:t>результатов</w:t>
      </w:r>
      <w:r>
        <w:rPr>
          <w:spacing w:val="1"/>
        </w:rPr>
        <w:t xml:space="preserve"> </w:t>
      </w:r>
      <w:r>
        <w:t>фенологических</w:t>
      </w:r>
      <w:r>
        <w:rPr>
          <w:spacing w:val="1"/>
        </w:rPr>
        <w:t xml:space="preserve"> </w:t>
      </w:r>
      <w:r>
        <w:t>наблюдений</w:t>
      </w:r>
      <w:r>
        <w:rPr>
          <w:spacing w:val="1"/>
        </w:rPr>
        <w:t xml:space="preserve"> </w:t>
      </w:r>
      <w:r>
        <w:t>и</w:t>
      </w:r>
      <w:r>
        <w:rPr>
          <w:spacing w:val="1"/>
        </w:rPr>
        <w:t xml:space="preserve"> </w:t>
      </w:r>
      <w:r>
        <w:t>наблюдений</w:t>
      </w:r>
      <w:r>
        <w:rPr>
          <w:spacing w:val="-1"/>
        </w:rPr>
        <w:t xml:space="preserve"> </w:t>
      </w:r>
      <w:r>
        <w:t>за погодой».</w:t>
      </w:r>
    </w:p>
    <w:p w14:paraId="1A35871A">
      <w:pPr>
        <w:tabs>
          <w:tab w:val="left" w:pos="1573"/>
        </w:tabs>
        <w:spacing w:line="362" w:lineRule="auto"/>
        <w:ind w:right="3818"/>
        <w:rPr>
          <w:sz w:val="28"/>
        </w:rPr>
      </w:pPr>
      <w:r>
        <w:rPr>
          <w:sz w:val="28"/>
        </w:rPr>
        <w:t>26.33.Содержание обучения географии в 6 классе.</w:t>
      </w:r>
      <w:r>
        <w:rPr>
          <w:spacing w:val="-67"/>
          <w:sz w:val="28"/>
        </w:rPr>
        <w:t xml:space="preserve"> </w:t>
      </w:r>
      <w:r>
        <w:rPr>
          <w:sz w:val="28"/>
        </w:rPr>
        <w:t>26.33.1.Оболочки</w:t>
      </w:r>
      <w:r>
        <w:rPr>
          <w:spacing w:val="-1"/>
          <w:sz w:val="28"/>
        </w:rPr>
        <w:t xml:space="preserve"> </w:t>
      </w:r>
      <w:r>
        <w:rPr>
          <w:sz w:val="28"/>
        </w:rPr>
        <w:t>Земли.</w:t>
      </w:r>
    </w:p>
    <w:p w14:paraId="15491D4E">
      <w:pPr>
        <w:tabs>
          <w:tab w:val="left" w:pos="1993"/>
        </w:tabs>
        <w:spacing w:line="317" w:lineRule="exact"/>
        <w:rPr>
          <w:sz w:val="28"/>
        </w:rPr>
      </w:pPr>
      <w:r>
        <w:rPr>
          <w:sz w:val="28"/>
        </w:rPr>
        <w:t>26.33.1.1.Гидросфера</w:t>
      </w:r>
      <w:r>
        <w:rPr>
          <w:spacing w:val="-2"/>
          <w:sz w:val="28"/>
        </w:rPr>
        <w:t xml:space="preserve"> </w:t>
      </w:r>
      <w:r>
        <w:rPr>
          <w:sz w:val="28"/>
        </w:rPr>
        <w:t>‒</w:t>
      </w:r>
      <w:r>
        <w:rPr>
          <w:spacing w:val="-2"/>
          <w:sz w:val="28"/>
        </w:rPr>
        <w:t xml:space="preserve"> </w:t>
      </w:r>
      <w:r>
        <w:rPr>
          <w:sz w:val="28"/>
        </w:rPr>
        <w:t>водная</w:t>
      </w:r>
      <w:r>
        <w:rPr>
          <w:spacing w:val="-2"/>
          <w:sz w:val="28"/>
        </w:rPr>
        <w:t xml:space="preserve"> </w:t>
      </w:r>
      <w:r>
        <w:rPr>
          <w:sz w:val="28"/>
        </w:rPr>
        <w:t>оболочка</w:t>
      </w:r>
      <w:r>
        <w:rPr>
          <w:spacing w:val="-4"/>
          <w:sz w:val="28"/>
        </w:rPr>
        <w:t xml:space="preserve"> </w:t>
      </w:r>
      <w:r>
        <w:rPr>
          <w:sz w:val="28"/>
        </w:rPr>
        <w:t>Земли.</w:t>
      </w:r>
    </w:p>
    <w:p w14:paraId="0D6C9D80">
      <w:pPr>
        <w:pStyle w:val="23"/>
        <w:spacing w:before="159" w:line="360" w:lineRule="auto"/>
        <w:ind w:right="252"/>
      </w:pPr>
      <w:r>
        <w:t>Гидросфера и методы её изучения. Части гидросферы. Мировой круговорот</w:t>
      </w:r>
      <w:r>
        <w:rPr>
          <w:spacing w:val="1"/>
        </w:rPr>
        <w:t xml:space="preserve"> </w:t>
      </w:r>
      <w:r>
        <w:t>воды.</w:t>
      </w:r>
      <w:r>
        <w:rPr>
          <w:spacing w:val="-2"/>
        </w:rPr>
        <w:t xml:space="preserve"> </w:t>
      </w:r>
      <w:r>
        <w:t>Значение гидросферы.</w:t>
      </w:r>
    </w:p>
    <w:p w14:paraId="6B58919D">
      <w:pPr>
        <w:pStyle w:val="23"/>
        <w:spacing w:line="360" w:lineRule="auto"/>
        <w:ind w:right="242"/>
      </w:pPr>
      <w:r>
        <w:t>Исследования</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Профессия</w:t>
      </w:r>
      <w:r>
        <w:rPr>
          <w:spacing w:val="1"/>
        </w:rPr>
        <w:t xml:space="preserve"> </w:t>
      </w:r>
      <w:r>
        <w:t>океанолог.</w:t>
      </w:r>
      <w:r>
        <w:rPr>
          <w:spacing w:val="1"/>
        </w:rPr>
        <w:t xml:space="preserve"> </w:t>
      </w:r>
      <w:r>
        <w:t>Солёность</w:t>
      </w:r>
      <w:r>
        <w:rPr>
          <w:spacing w:val="1"/>
        </w:rPr>
        <w:t xml:space="preserve"> </w:t>
      </w:r>
      <w:r>
        <w:t>и</w:t>
      </w:r>
      <w:r>
        <w:rPr>
          <w:spacing w:val="1"/>
        </w:rPr>
        <w:t xml:space="preserve"> </w:t>
      </w:r>
      <w:r>
        <w:t>температура океанических вод. Океанические течения. Тёплые и холодные течения.</w:t>
      </w:r>
      <w:r>
        <w:rPr>
          <w:spacing w:val="1"/>
        </w:rPr>
        <w:t xml:space="preserve"> </w:t>
      </w:r>
      <w:r>
        <w:t>Способы изображения на географических картах океанических течений, солёности и</w:t>
      </w:r>
      <w:r>
        <w:rPr>
          <w:spacing w:val="-67"/>
        </w:rPr>
        <w:t xml:space="preserve"> </w:t>
      </w:r>
      <w:r>
        <w:t>температуры вод Мирового океана на картах. Мировой океан и его части. Движения</w:t>
      </w:r>
      <w:r>
        <w:rPr>
          <w:spacing w:val="1"/>
        </w:rPr>
        <w:t xml:space="preserve"> </w:t>
      </w:r>
      <w:r>
        <w:t>вод Мирового океана: волны; течения, приливы и отливы. Стихийные явления в</w:t>
      </w:r>
      <w:r>
        <w:rPr>
          <w:spacing w:val="1"/>
        </w:rPr>
        <w:t xml:space="preserve"> </w:t>
      </w:r>
      <w:r>
        <w:t>Мировом океане. Способы изучения и наблюдения за загрязнением вод Мирового</w:t>
      </w:r>
      <w:r>
        <w:rPr>
          <w:spacing w:val="1"/>
        </w:rPr>
        <w:t xml:space="preserve"> </w:t>
      </w:r>
      <w:r>
        <w:t>океана.</w:t>
      </w:r>
    </w:p>
    <w:p w14:paraId="203932B7">
      <w:pPr>
        <w:pStyle w:val="23"/>
        <w:spacing w:before="1"/>
        <w:ind w:left="941" w:firstLine="0"/>
      </w:pPr>
      <w:r>
        <w:t>Воды</w:t>
      </w:r>
      <w:r>
        <w:rPr>
          <w:spacing w:val="-3"/>
        </w:rPr>
        <w:t xml:space="preserve"> </w:t>
      </w:r>
      <w:r>
        <w:t>суши.</w:t>
      </w:r>
      <w:r>
        <w:rPr>
          <w:spacing w:val="-3"/>
        </w:rPr>
        <w:t xml:space="preserve"> </w:t>
      </w:r>
      <w:r>
        <w:t>Способы</w:t>
      </w:r>
      <w:r>
        <w:rPr>
          <w:spacing w:val="-3"/>
        </w:rPr>
        <w:t xml:space="preserve"> </w:t>
      </w:r>
      <w:r>
        <w:t>изображения</w:t>
      </w:r>
      <w:r>
        <w:rPr>
          <w:spacing w:val="-3"/>
        </w:rPr>
        <w:t xml:space="preserve"> </w:t>
      </w:r>
      <w:r>
        <w:t>внутренних</w:t>
      </w:r>
      <w:r>
        <w:rPr>
          <w:spacing w:val="-3"/>
        </w:rPr>
        <w:t xml:space="preserve"> </w:t>
      </w:r>
      <w:r>
        <w:t>вод на</w:t>
      </w:r>
      <w:r>
        <w:rPr>
          <w:spacing w:val="-3"/>
        </w:rPr>
        <w:t xml:space="preserve"> </w:t>
      </w:r>
      <w:r>
        <w:t>картах.</w:t>
      </w:r>
    </w:p>
    <w:p w14:paraId="2DA3EEBD">
      <w:pPr>
        <w:pStyle w:val="23"/>
        <w:spacing w:before="160" w:line="362" w:lineRule="auto"/>
        <w:ind w:right="243"/>
      </w:pPr>
      <w:r>
        <w:t>Реки: горные и равнинные. Речная система, бассейн, водораздел. Пороги</w:t>
      </w:r>
      <w:r>
        <w:rPr>
          <w:spacing w:val="1"/>
        </w:rPr>
        <w:t xml:space="preserve"> </w:t>
      </w:r>
      <w:r>
        <w:t>и</w:t>
      </w:r>
      <w:r>
        <w:rPr>
          <w:spacing w:val="1"/>
        </w:rPr>
        <w:t xml:space="preserve"> </w:t>
      </w:r>
      <w:r>
        <w:t>водопады.</w:t>
      </w:r>
      <w:r>
        <w:rPr>
          <w:spacing w:val="-2"/>
        </w:rPr>
        <w:t xml:space="preserve"> </w:t>
      </w:r>
      <w:r>
        <w:t>Питание</w:t>
      </w:r>
      <w:r>
        <w:rPr>
          <w:spacing w:val="-3"/>
        </w:rPr>
        <w:t xml:space="preserve"> </w:t>
      </w:r>
      <w:r>
        <w:t>и режим</w:t>
      </w:r>
      <w:r>
        <w:rPr>
          <w:spacing w:val="-3"/>
        </w:rPr>
        <w:t xml:space="preserve"> </w:t>
      </w:r>
      <w:r>
        <w:t>реки.</w:t>
      </w:r>
    </w:p>
    <w:p w14:paraId="4135C1D6">
      <w:pPr>
        <w:pStyle w:val="23"/>
        <w:spacing w:line="360" w:lineRule="auto"/>
        <w:ind w:right="243"/>
      </w:pPr>
      <w:r>
        <w:t>Озёра.</w:t>
      </w:r>
      <w:r>
        <w:rPr>
          <w:spacing w:val="1"/>
        </w:rPr>
        <w:t xml:space="preserve"> </w:t>
      </w:r>
      <w:r>
        <w:t>Происхождение</w:t>
      </w:r>
      <w:r>
        <w:rPr>
          <w:spacing w:val="1"/>
        </w:rPr>
        <w:t xml:space="preserve"> </w:t>
      </w:r>
      <w:r>
        <w:t>озёрных</w:t>
      </w:r>
      <w:r>
        <w:rPr>
          <w:spacing w:val="1"/>
        </w:rPr>
        <w:t xml:space="preserve"> </w:t>
      </w:r>
      <w:r>
        <w:t>котловин.</w:t>
      </w:r>
      <w:r>
        <w:rPr>
          <w:spacing w:val="1"/>
        </w:rPr>
        <w:t xml:space="preserve"> </w:t>
      </w:r>
      <w:r>
        <w:t>Питание</w:t>
      </w:r>
      <w:r>
        <w:rPr>
          <w:spacing w:val="1"/>
        </w:rPr>
        <w:t xml:space="preserve"> </w:t>
      </w:r>
      <w:r>
        <w:t>озёр.</w:t>
      </w:r>
      <w:r>
        <w:rPr>
          <w:spacing w:val="1"/>
        </w:rPr>
        <w:t xml:space="preserve"> </w:t>
      </w:r>
      <w:r>
        <w:t>Озёра</w:t>
      </w:r>
      <w:r>
        <w:rPr>
          <w:spacing w:val="1"/>
        </w:rPr>
        <w:t xml:space="preserve"> </w:t>
      </w:r>
      <w:r>
        <w:t>сточные</w:t>
      </w:r>
      <w:r>
        <w:rPr>
          <w:spacing w:val="1"/>
        </w:rPr>
        <w:t xml:space="preserve"> </w:t>
      </w:r>
      <w:r>
        <w:t>и</w:t>
      </w:r>
      <w:r>
        <w:rPr>
          <w:spacing w:val="1"/>
        </w:rPr>
        <w:t xml:space="preserve"> </w:t>
      </w:r>
      <w:r>
        <w:t>бессточные.</w:t>
      </w:r>
      <w:r>
        <w:rPr>
          <w:spacing w:val="1"/>
        </w:rPr>
        <w:t xml:space="preserve"> </w:t>
      </w:r>
      <w:r>
        <w:t>Профессия</w:t>
      </w:r>
      <w:r>
        <w:rPr>
          <w:spacing w:val="1"/>
        </w:rPr>
        <w:t xml:space="preserve"> </w:t>
      </w:r>
      <w:r>
        <w:t>гидролог.</w:t>
      </w:r>
      <w:r>
        <w:rPr>
          <w:spacing w:val="1"/>
        </w:rPr>
        <w:t xml:space="preserve"> </w:t>
      </w:r>
      <w:r>
        <w:t>Природные</w:t>
      </w:r>
      <w:r>
        <w:rPr>
          <w:spacing w:val="1"/>
        </w:rPr>
        <w:t xml:space="preserve"> </w:t>
      </w:r>
      <w:r>
        <w:t>ледники:</w:t>
      </w:r>
      <w:r>
        <w:rPr>
          <w:spacing w:val="1"/>
        </w:rPr>
        <w:t xml:space="preserve"> </w:t>
      </w:r>
      <w:r>
        <w:t>горные</w:t>
      </w:r>
      <w:r>
        <w:rPr>
          <w:spacing w:val="1"/>
        </w:rPr>
        <w:t xml:space="preserve"> </w:t>
      </w:r>
      <w:r>
        <w:t>и</w:t>
      </w:r>
      <w:r>
        <w:rPr>
          <w:spacing w:val="1"/>
        </w:rPr>
        <w:t xml:space="preserve"> </w:t>
      </w:r>
      <w:r>
        <w:t>покровные.</w:t>
      </w:r>
      <w:r>
        <w:rPr>
          <w:spacing w:val="1"/>
        </w:rPr>
        <w:t xml:space="preserve"> </w:t>
      </w:r>
      <w:r>
        <w:t>Профессия</w:t>
      </w:r>
      <w:r>
        <w:rPr>
          <w:spacing w:val="-1"/>
        </w:rPr>
        <w:t xml:space="preserve"> </w:t>
      </w:r>
      <w:r>
        <w:t>гляциолог.</w:t>
      </w:r>
    </w:p>
    <w:p w14:paraId="73289ADD">
      <w:pPr>
        <w:spacing w:line="360" w:lineRule="auto"/>
        <w:sectPr>
          <w:pgSz w:w="11910" w:h="16850"/>
          <w:pgMar w:top="820" w:right="320" w:bottom="280" w:left="900" w:header="571" w:footer="0" w:gutter="0"/>
          <w:cols w:space="720" w:num="1"/>
          <w:docGrid w:linePitch="360" w:charSpace="0"/>
        </w:sectPr>
      </w:pPr>
    </w:p>
    <w:p w14:paraId="18608331">
      <w:pPr>
        <w:pStyle w:val="23"/>
        <w:spacing w:before="4"/>
        <w:ind w:left="0" w:firstLine="0"/>
        <w:jc w:val="left"/>
        <w:rPr>
          <w:sz w:val="17"/>
        </w:rPr>
      </w:pPr>
    </w:p>
    <w:p w14:paraId="5750A39D">
      <w:pPr>
        <w:pStyle w:val="23"/>
        <w:spacing w:before="89" w:line="360" w:lineRule="auto"/>
        <w:ind w:right="243"/>
      </w:pPr>
      <w:r>
        <w:t>Подземные</w:t>
      </w:r>
      <w:r>
        <w:rPr>
          <w:spacing w:val="1"/>
        </w:rPr>
        <w:t xml:space="preserve"> </w:t>
      </w:r>
      <w:r>
        <w:t>воды</w:t>
      </w:r>
      <w:r>
        <w:rPr>
          <w:spacing w:val="1"/>
        </w:rPr>
        <w:t xml:space="preserve"> </w:t>
      </w:r>
      <w:r>
        <w:t>(грунтовые,</w:t>
      </w:r>
      <w:r>
        <w:rPr>
          <w:spacing w:val="1"/>
        </w:rPr>
        <w:t xml:space="preserve"> </w:t>
      </w:r>
      <w:r>
        <w:t>межпластовые,</w:t>
      </w:r>
      <w:r>
        <w:rPr>
          <w:spacing w:val="1"/>
        </w:rPr>
        <w:t xml:space="preserve"> </w:t>
      </w:r>
      <w:r>
        <w:t>артезианские),</w:t>
      </w:r>
      <w:r>
        <w:rPr>
          <w:spacing w:val="1"/>
        </w:rPr>
        <w:t xml:space="preserve"> </w:t>
      </w:r>
      <w:r>
        <w:t>их</w:t>
      </w:r>
      <w:r>
        <w:rPr>
          <w:spacing w:val="1"/>
        </w:rPr>
        <w:t xml:space="preserve"> </w:t>
      </w:r>
      <w:r>
        <w:t>происхождение,</w:t>
      </w:r>
      <w:r>
        <w:rPr>
          <w:spacing w:val="1"/>
        </w:rPr>
        <w:t xml:space="preserve"> </w:t>
      </w:r>
      <w:r>
        <w:t>условия</w:t>
      </w:r>
      <w:r>
        <w:rPr>
          <w:spacing w:val="1"/>
        </w:rPr>
        <w:t xml:space="preserve"> </w:t>
      </w:r>
      <w:r>
        <w:t>залегания</w:t>
      </w:r>
      <w:r>
        <w:rPr>
          <w:spacing w:val="1"/>
        </w:rPr>
        <w:t xml:space="preserve"> </w:t>
      </w:r>
      <w:r>
        <w:t>и</w:t>
      </w:r>
      <w:r>
        <w:rPr>
          <w:spacing w:val="1"/>
        </w:rPr>
        <w:t xml:space="preserve"> </w:t>
      </w:r>
      <w:r>
        <w:t>использования.</w:t>
      </w:r>
      <w:r>
        <w:rPr>
          <w:spacing w:val="1"/>
        </w:rPr>
        <w:t xml:space="preserve"> </w:t>
      </w:r>
      <w:r>
        <w:t>Условия</w:t>
      </w:r>
      <w:r>
        <w:rPr>
          <w:spacing w:val="1"/>
        </w:rPr>
        <w:t xml:space="preserve"> </w:t>
      </w:r>
      <w:r>
        <w:t>образования</w:t>
      </w:r>
      <w:r>
        <w:rPr>
          <w:spacing w:val="1"/>
        </w:rPr>
        <w:t xml:space="preserve"> </w:t>
      </w:r>
      <w:r>
        <w:t>межпластовых вод.</w:t>
      </w:r>
      <w:r>
        <w:rPr>
          <w:spacing w:val="-4"/>
        </w:rPr>
        <w:t xml:space="preserve"> </w:t>
      </w:r>
      <w:r>
        <w:t>Минеральные</w:t>
      </w:r>
      <w:r>
        <w:rPr>
          <w:spacing w:val="-3"/>
        </w:rPr>
        <w:t xml:space="preserve"> </w:t>
      </w:r>
      <w:r>
        <w:t>источники.</w:t>
      </w:r>
    </w:p>
    <w:p w14:paraId="31A219BF">
      <w:pPr>
        <w:pStyle w:val="23"/>
        <w:spacing w:before="1"/>
        <w:ind w:left="941" w:firstLine="0"/>
      </w:pPr>
      <w:r>
        <w:t>Многолетняя</w:t>
      </w:r>
      <w:r>
        <w:rPr>
          <w:spacing w:val="-3"/>
        </w:rPr>
        <w:t xml:space="preserve"> </w:t>
      </w:r>
      <w:r>
        <w:t>мерзлота.</w:t>
      </w:r>
      <w:r>
        <w:rPr>
          <w:spacing w:val="-4"/>
        </w:rPr>
        <w:t xml:space="preserve"> </w:t>
      </w:r>
      <w:r>
        <w:t>Болота,</w:t>
      </w:r>
      <w:r>
        <w:rPr>
          <w:spacing w:val="-5"/>
        </w:rPr>
        <w:t xml:space="preserve"> </w:t>
      </w:r>
      <w:r>
        <w:t>их</w:t>
      </w:r>
      <w:r>
        <w:rPr>
          <w:spacing w:val="-1"/>
        </w:rPr>
        <w:t xml:space="preserve"> </w:t>
      </w:r>
      <w:r>
        <w:t>образование.</w:t>
      </w:r>
    </w:p>
    <w:p w14:paraId="53F5BBBF">
      <w:pPr>
        <w:pStyle w:val="23"/>
        <w:spacing w:before="161" w:line="362" w:lineRule="auto"/>
        <w:ind w:left="941" w:right="1865" w:firstLine="0"/>
      </w:pPr>
      <w:r>
        <w:t>Стихийные явления в гидросфере, методы наблюдения и защиты.</w:t>
      </w:r>
      <w:r>
        <w:rPr>
          <w:spacing w:val="-67"/>
        </w:rPr>
        <w:t xml:space="preserve"> </w:t>
      </w:r>
      <w:r>
        <w:t>Человек</w:t>
      </w:r>
      <w:r>
        <w:rPr>
          <w:spacing w:val="-6"/>
        </w:rPr>
        <w:t xml:space="preserve"> </w:t>
      </w:r>
      <w:r>
        <w:t>и</w:t>
      </w:r>
      <w:r>
        <w:rPr>
          <w:spacing w:val="-2"/>
        </w:rPr>
        <w:t xml:space="preserve"> </w:t>
      </w:r>
      <w:r>
        <w:t>гидросфера.</w:t>
      </w:r>
      <w:r>
        <w:rPr>
          <w:spacing w:val="-3"/>
        </w:rPr>
        <w:t xml:space="preserve"> </w:t>
      </w:r>
      <w:r>
        <w:t>Использование</w:t>
      </w:r>
      <w:r>
        <w:rPr>
          <w:spacing w:val="-2"/>
        </w:rPr>
        <w:t xml:space="preserve"> </w:t>
      </w:r>
      <w:r>
        <w:t>человеком</w:t>
      </w:r>
      <w:r>
        <w:rPr>
          <w:spacing w:val="-3"/>
        </w:rPr>
        <w:t xml:space="preserve"> </w:t>
      </w:r>
      <w:r>
        <w:t>энергии</w:t>
      </w:r>
      <w:r>
        <w:rPr>
          <w:spacing w:val="-2"/>
        </w:rPr>
        <w:t xml:space="preserve"> </w:t>
      </w:r>
      <w:r>
        <w:t>воды.</w:t>
      </w:r>
    </w:p>
    <w:p w14:paraId="2263C5AC">
      <w:pPr>
        <w:pStyle w:val="23"/>
        <w:spacing w:line="360" w:lineRule="auto"/>
        <w:ind w:right="242"/>
      </w:pPr>
      <w:r>
        <w:t>Использование</w:t>
      </w:r>
      <w:r>
        <w:rPr>
          <w:spacing w:val="1"/>
        </w:rPr>
        <w:t xml:space="preserve"> </w:t>
      </w:r>
      <w:r>
        <w:t>космических</w:t>
      </w:r>
      <w:r>
        <w:rPr>
          <w:spacing w:val="1"/>
        </w:rPr>
        <w:t xml:space="preserve"> </w:t>
      </w:r>
      <w:r>
        <w:t>методов</w:t>
      </w:r>
      <w:r>
        <w:rPr>
          <w:spacing w:val="1"/>
        </w:rPr>
        <w:t xml:space="preserve"> </w:t>
      </w:r>
      <w:r>
        <w:t>в</w:t>
      </w:r>
      <w:r>
        <w:rPr>
          <w:spacing w:val="1"/>
        </w:rPr>
        <w:t xml:space="preserve"> </w:t>
      </w:r>
      <w:r>
        <w:t>исследовании</w:t>
      </w:r>
      <w:r>
        <w:rPr>
          <w:spacing w:val="1"/>
        </w:rPr>
        <w:t xml:space="preserve"> </w:t>
      </w:r>
      <w:r>
        <w:t>влияния</w:t>
      </w:r>
      <w:r>
        <w:rPr>
          <w:spacing w:val="1"/>
        </w:rPr>
        <w:t xml:space="preserve"> </w:t>
      </w:r>
      <w:r>
        <w:t>человека</w:t>
      </w:r>
      <w:r>
        <w:rPr>
          <w:spacing w:val="1"/>
        </w:rPr>
        <w:t xml:space="preserve"> </w:t>
      </w:r>
      <w:r>
        <w:t>на</w:t>
      </w:r>
      <w:r>
        <w:rPr>
          <w:spacing w:val="1"/>
        </w:rPr>
        <w:t xml:space="preserve"> </w:t>
      </w:r>
      <w:r>
        <w:t>гидросферу.</w:t>
      </w:r>
    </w:p>
    <w:p w14:paraId="40CDFF2C">
      <w:pPr>
        <w:pStyle w:val="23"/>
        <w:spacing w:line="360" w:lineRule="auto"/>
        <w:ind w:right="240"/>
      </w:pPr>
      <w:r>
        <w:t>Практические</w:t>
      </w:r>
      <w:r>
        <w:rPr>
          <w:spacing w:val="1"/>
        </w:rPr>
        <w:t xml:space="preserve"> </w:t>
      </w:r>
      <w:r>
        <w:t>работы:</w:t>
      </w:r>
      <w:r>
        <w:rPr>
          <w:spacing w:val="1"/>
        </w:rPr>
        <w:t xml:space="preserve"> </w:t>
      </w:r>
      <w:r>
        <w:t>«Сравнение</w:t>
      </w:r>
      <w:r>
        <w:rPr>
          <w:spacing w:val="1"/>
        </w:rPr>
        <w:t xml:space="preserve"> </w:t>
      </w:r>
      <w:r>
        <w:t>двух</w:t>
      </w:r>
      <w:r>
        <w:rPr>
          <w:spacing w:val="1"/>
        </w:rPr>
        <w:t xml:space="preserve"> </w:t>
      </w:r>
      <w:r>
        <w:t>рек</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по</w:t>
      </w:r>
      <w:r>
        <w:rPr>
          <w:spacing w:val="1"/>
        </w:rPr>
        <w:t xml:space="preserve"> </w:t>
      </w:r>
      <w:r>
        <w:t>заданным</w:t>
      </w:r>
      <w:r>
        <w:rPr>
          <w:spacing w:val="-67"/>
        </w:rPr>
        <w:t xml:space="preserve"> </w:t>
      </w:r>
      <w:r>
        <w:t>признакам», «Характеристика одного из крупнейших озёр России по плану в форме</w:t>
      </w:r>
      <w:r>
        <w:rPr>
          <w:spacing w:val="1"/>
        </w:rPr>
        <w:t xml:space="preserve"> </w:t>
      </w:r>
      <w:r>
        <w:t>презентации», «Составление перечня поверхностных водных объектов своего края и</w:t>
      </w:r>
      <w:r>
        <w:rPr>
          <w:spacing w:val="-67"/>
        </w:rPr>
        <w:t xml:space="preserve"> </w:t>
      </w:r>
      <w:r>
        <w:t>их систематизация в</w:t>
      </w:r>
      <w:r>
        <w:rPr>
          <w:spacing w:val="-3"/>
        </w:rPr>
        <w:t xml:space="preserve"> </w:t>
      </w:r>
      <w:r>
        <w:t>форме таблицы».</w:t>
      </w:r>
    </w:p>
    <w:p w14:paraId="5E69DE45">
      <w:pPr>
        <w:tabs>
          <w:tab w:val="left" w:pos="1993"/>
        </w:tabs>
        <w:rPr>
          <w:sz w:val="28"/>
        </w:rPr>
      </w:pPr>
      <w:r>
        <w:rPr>
          <w:sz w:val="28"/>
        </w:rPr>
        <w:t>26.33.1.2.Атмосфера</w:t>
      </w:r>
      <w:r>
        <w:rPr>
          <w:spacing w:val="-6"/>
          <w:sz w:val="28"/>
        </w:rPr>
        <w:t xml:space="preserve"> </w:t>
      </w:r>
      <w:r>
        <w:rPr>
          <w:sz w:val="28"/>
        </w:rPr>
        <w:t>‒</w:t>
      </w:r>
      <w:r>
        <w:rPr>
          <w:spacing w:val="-2"/>
          <w:sz w:val="28"/>
        </w:rPr>
        <w:t xml:space="preserve"> </w:t>
      </w:r>
      <w:r>
        <w:rPr>
          <w:sz w:val="28"/>
        </w:rPr>
        <w:t>воздушная</w:t>
      </w:r>
      <w:r>
        <w:rPr>
          <w:spacing w:val="-2"/>
          <w:sz w:val="28"/>
        </w:rPr>
        <w:t xml:space="preserve"> </w:t>
      </w:r>
      <w:r>
        <w:rPr>
          <w:sz w:val="28"/>
        </w:rPr>
        <w:t>оболочка</w:t>
      </w:r>
      <w:r>
        <w:rPr>
          <w:spacing w:val="-3"/>
          <w:sz w:val="28"/>
        </w:rPr>
        <w:t xml:space="preserve"> </w:t>
      </w:r>
      <w:r>
        <w:rPr>
          <w:sz w:val="28"/>
        </w:rPr>
        <w:t>Земли.</w:t>
      </w:r>
    </w:p>
    <w:p w14:paraId="04A302FD">
      <w:pPr>
        <w:pStyle w:val="23"/>
        <w:spacing w:before="157"/>
        <w:ind w:left="941" w:firstLine="0"/>
      </w:pPr>
      <w:r>
        <w:t>Воздушная</w:t>
      </w:r>
      <w:r>
        <w:rPr>
          <w:spacing w:val="-6"/>
        </w:rPr>
        <w:t xml:space="preserve"> </w:t>
      </w:r>
      <w:r>
        <w:t>оболочка</w:t>
      </w:r>
      <w:r>
        <w:rPr>
          <w:spacing w:val="-2"/>
        </w:rPr>
        <w:t xml:space="preserve"> </w:t>
      </w:r>
      <w:r>
        <w:t>Земли:</w:t>
      </w:r>
      <w:r>
        <w:rPr>
          <w:spacing w:val="-1"/>
        </w:rPr>
        <w:t xml:space="preserve"> </w:t>
      </w:r>
      <w:r>
        <w:t>газовый</w:t>
      </w:r>
      <w:r>
        <w:rPr>
          <w:spacing w:val="-2"/>
        </w:rPr>
        <w:t xml:space="preserve"> </w:t>
      </w:r>
      <w:r>
        <w:t>состав,</w:t>
      </w:r>
      <w:r>
        <w:rPr>
          <w:spacing w:val="-4"/>
        </w:rPr>
        <w:t xml:space="preserve"> </w:t>
      </w:r>
      <w:r>
        <w:t>строение</w:t>
      </w:r>
      <w:r>
        <w:rPr>
          <w:spacing w:val="-2"/>
        </w:rPr>
        <w:t xml:space="preserve"> </w:t>
      </w:r>
      <w:r>
        <w:t>и</w:t>
      </w:r>
      <w:r>
        <w:rPr>
          <w:spacing w:val="-2"/>
        </w:rPr>
        <w:t xml:space="preserve"> </w:t>
      </w:r>
      <w:r>
        <w:t>значение</w:t>
      </w:r>
      <w:r>
        <w:rPr>
          <w:spacing w:val="-2"/>
        </w:rPr>
        <w:t xml:space="preserve"> </w:t>
      </w:r>
      <w:r>
        <w:t>атмосферы.</w:t>
      </w:r>
    </w:p>
    <w:p w14:paraId="54964F92">
      <w:pPr>
        <w:pStyle w:val="23"/>
        <w:spacing w:before="161" w:line="360" w:lineRule="auto"/>
        <w:ind w:right="240"/>
      </w:pPr>
      <w:r>
        <w:t>Температура воздуха. Суточный ход температуры воздуха и его графическое</w:t>
      </w:r>
      <w:r>
        <w:rPr>
          <w:spacing w:val="1"/>
        </w:rPr>
        <w:t xml:space="preserve"> </w:t>
      </w:r>
      <w:r>
        <w:t>отображение. Особенности суточного хода температуры воздуха в зависимости от</w:t>
      </w:r>
      <w:r>
        <w:rPr>
          <w:spacing w:val="1"/>
        </w:rPr>
        <w:t xml:space="preserve"> </w:t>
      </w:r>
      <w:r>
        <w:t>высоты Солнца над горизонтом. Среднесуточная, среднемесячная, среднегодовая</w:t>
      </w:r>
      <w:r>
        <w:rPr>
          <w:spacing w:val="1"/>
        </w:rPr>
        <w:t xml:space="preserve"> </w:t>
      </w:r>
      <w:r>
        <w:t>температура.</w:t>
      </w:r>
      <w:r>
        <w:rPr>
          <w:spacing w:val="1"/>
        </w:rPr>
        <w:t xml:space="preserve"> </w:t>
      </w:r>
      <w:r>
        <w:t>Зависимость</w:t>
      </w:r>
      <w:r>
        <w:rPr>
          <w:spacing w:val="1"/>
        </w:rPr>
        <w:t xml:space="preserve"> </w:t>
      </w:r>
      <w:r>
        <w:t>нагревания</w:t>
      </w:r>
      <w:r>
        <w:rPr>
          <w:spacing w:val="1"/>
        </w:rPr>
        <w:t xml:space="preserve"> </w:t>
      </w:r>
      <w:r>
        <w:t>земной</w:t>
      </w:r>
      <w:r>
        <w:rPr>
          <w:spacing w:val="1"/>
        </w:rPr>
        <w:t xml:space="preserve"> </w:t>
      </w:r>
      <w:r>
        <w:t>поверхности</w:t>
      </w:r>
      <w:r>
        <w:rPr>
          <w:spacing w:val="1"/>
        </w:rPr>
        <w:t xml:space="preserve"> </w:t>
      </w:r>
      <w:r>
        <w:t>от</w:t>
      </w:r>
      <w:r>
        <w:rPr>
          <w:spacing w:val="1"/>
        </w:rPr>
        <w:t xml:space="preserve"> </w:t>
      </w:r>
      <w:r>
        <w:t>угла</w:t>
      </w:r>
      <w:r>
        <w:rPr>
          <w:spacing w:val="1"/>
        </w:rPr>
        <w:t xml:space="preserve"> </w:t>
      </w:r>
      <w:r>
        <w:t>падения</w:t>
      </w:r>
      <w:r>
        <w:rPr>
          <w:spacing w:val="1"/>
        </w:rPr>
        <w:t xml:space="preserve"> </w:t>
      </w:r>
      <w:r>
        <w:t>солнечных лучей.</w:t>
      </w:r>
      <w:r>
        <w:rPr>
          <w:spacing w:val="-1"/>
        </w:rPr>
        <w:t xml:space="preserve"> </w:t>
      </w:r>
      <w:r>
        <w:t>Годовой</w:t>
      </w:r>
      <w:r>
        <w:rPr>
          <w:spacing w:val="-4"/>
        </w:rPr>
        <w:t xml:space="preserve"> </w:t>
      </w:r>
      <w:r>
        <w:t>ход</w:t>
      </w:r>
      <w:r>
        <w:rPr>
          <w:spacing w:val="1"/>
        </w:rPr>
        <w:t xml:space="preserve"> </w:t>
      </w:r>
      <w:r>
        <w:t>температуры воздуха.</w:t>
      </w:r>
    </w:p>
    <w:p w14:paraId="2F2D0D9C">
      <w:pPr>
        <w:pStyle w:val="23"/>
        <w:ind w:left="941" w:firstLine="0"/>
      </w:pPr>
      <w:r>
        <w:t>Атмосферное</w:t>
      </w:r>
      <w:r>
        <w:rPr>
          <w:spacing w:val="1"/>
        </w:rPr>
        <w:t xml:space="preserve"> </w:t>
      </w:r>
      <w:r>
        <w:t>давление.</w:t>
      </w:r>
      <w:r>
        <w:rPr>
          <w:spacing w:val="70"/>
        </w:rPr>
        <w:t xml:space="preserve"> </w:t>
      </w:r>
      <w:r>
        <w:t>Ветер</w:t>
      </w:r>
      <w:r>
        <w:rPr>
          <w:spacing w:val="71"/>
        </w:rPr>
        <w:t xml:space="preserve"> </w:t>
      </w:r>
      <w:r>
        <w:t>и</w:t>
      </w:r>
      <w:r>
        <w:rPr>
          <w:spacing w:val="72"/>
        </w:rPr>
        <w:t xml:space="preserve"> </w:t>
      </w:r>
      <w:r>
        <w:t>причины</w:t>
      </w:r>
      <w:r>
        <w:rPr>
          <w:spacing w:val="71"/>
        </w:rPr>
        <w:t xml:space="preserve"> </w:t>
      </w:r>
      <w:r>
        <w:t>его</w:t>
      </w:r>
      <w:r>
        <w:rPr>
          <w:spacing w:val="72"/>
        </w:rPr>
        <w:t xml:space="preserve"> </w:t>
      </w:r>
      <w:r>
        <w:t>возникновения.</w:t>
      </w:r>
      <w:r>
        <w:rPr>
          <w:spacing w:val="70"/>
        </w:rPr>
        <w:t xml:space="preserve"> </w:t>
      </w:r>
      <w:r>
        <w:t>Роза</w:t>
      </w:r>
      <w:r>
        <w:rPr>
          <w:spacing w:val="71"/>
        </w:rPr>
        <w:t xml:space="preserve"> </w:t>
      </w:r>
      <w:r>
        <w:t>ветров.</w:t>
      </w:r>
    </w:p>
    <w:p w14:paraId="3F35DF8E">
      <w:pPr>
        <w:pStyle w:val="23"/>
        <w:spacing w:before="160"/>
        <w:ind w:firstLine="0"/>
      </w:pPr>
      <w:r>
        <w:t>Бризы.</w:t>
      </w:r>
      <w:r>
        <w:rPr>
          <w:spacing w:val="-3"/>
        </w:rPr>
        <w:t xml:space="preserve"> </w:t>
      </w:r>
      <w:r>
        <w:t>Муссоны.</w:t>
      </w:r>
    </w:p>
    <w:p w14:paraId="6BAD60DA">
      <w:pPr>
        <w:pStyle w:val="23"/>
        <w:spacing w:before="160" w:line="360" w:lineRule="auto"/>
        <w:ind w:right="242"/>
      </w:pPr>
      <w:r>
        <w:t>Вода</w:t>
      </w:r>
      <w:r>
        <w:rPr>
          <w:spacing w:val="1"/>
        </w:rPr>
        <w:t xml:space="preserve"> </w:t>
      </w:r>
      <w:r>
        <w:t>в</w:t>
      </w:r>
      <w:r>
        <w:rPr>
          <w:spacing w:val="1"/>
        </w:rPr>
        <w:t xml:space="preserve"> </w:t>
      </w:r>
      <w:r>
        <w:t>атмосфере.</w:t>
      </w:r>
      <w:r>
        <w:rPr>
          <w:spacing w:val="1"/>
        </w:rPr>
        <w:t xml:space="preserve"> </w:t>
      </w:r>
      <w:r>
        <w:t>Влажность</w:t>
      </w:r>
      <w:r>
        <w:rPr>
          <w:spacing w:val="1"/>
        </w:rPr>
        <w:t xml:space="preserve"> </w:t>
      </w:r>
      <w:r>
        <w:t>воздуха.</w:t>
      </w:r>
      <w:r>
        <w:rPr>
          <w:spacing w:val="1"/>
        </w:rPr>
        <w:t xml:space="preserve"> </w:t>
      </w:r>
      <w:r>
        <w:t>Образование</w:t>
      </w:r>
      <w:r>
        <w:rPr>
          <w:spacing w:val="1"/>
        </w:rPr>
        <w:t xml:space="preserve"> </w:t>
      </w:r>
      <w:r>
        <w:t>облаков.</w:t>
      </w:r>
      <w:r>
        <w:rPr>
          <w:spacing w:val="1"/>
        </w:rPr>
        <w:t xml:space="preserve"> </w:t>
      </w:r>
      <w:r>
        <w:t>Облака</w:t>
      </w:r>
      <w:r>
        <w:rPr>
          <w:spacing w:val="1"/>
        </w:rPr>
        <w:t xml:space="preserve"> </w:t>
      </w:r>
      <w:r>
        <w:t>и</w:t>
      </w:r>
      <w:r>
        <w:rPr>
          <w:spacing w:val="1"/>
        </w:rPr>
        <w:t xml:space="preserve"> </w:t>
      </w:r>
      <w:r>
        <w:t>их</w:t>
      </w:r>
      <w:r>
        <w:rPr>
          <w:spacing w:val="-67"/>
        </w:rPr>
        <w:t xml:space="preserve"> </w:t>
      </w:r>
      <w:r>
        <w:t>виды. Туман. Образование и выпадение атмосферных осадков. Виды атмосферных</w:t>
      </w:r>
      <w:r>
        <w:rPr>
          <w:spacing w:val="1"/>
        </w:rPr>
        <w:t xml:space="preserve"> </w:t>
      </w:r>
      <w:r>
        <w:t>осадков.</w:t>
      </w:r>
    </w:p>
    <w:p w14:paraId="236E787B">
      <w:pPr>
        <w:pStyle w:val="23"/>
        <w:spacing w:before="2" w:line="360" w:lineRule="auto"/>
        <w:ind w:right="240"/>
      </w:pPr>
      <w:r>
        <w:t>Погода</w:t>
      </w:r>
      <w:r>
        <w:rPr>
          <w:spacing w:val="1"/>
        </w:rPr>
        <w:t xml:space="preserve"> </w:t>
      </w:r>
      <w:r>
        <w:t>и</w:t>
      </w:r>
      <w:r>
        <w:rPr>
          <w:spacing w:val="1"/>
        </w:rPr>
        <w:t xml:space="preserve"> </w:t>
      </w:r>
      <w:r>
        <w:t>её</w:t>
      </w:r>
      <w:r>
        <w:rPr>
          <w:spacing w:val="1"/>
        </w:rPr>
        <w:t xml:space="preserve"> </w:t>
      </w:r>
      <w:r>
        <w:t>показатели.</w:t>
      </w:r>
      <w:r>
        <w:rPr>
          <w:spacing w:val="1"/>
        </w:rPr>
        <w:t xml:space="preserve"> </w:t>
      </w:r>
      <w:r>
        <w:t>Причины</w:t>
      </w:r>
      <w:r>
        <w:rPr>
          <w:spacing w:val="1"/>
        </w:rPr>
        <w:t xml:space="preserve"> </w:t>
      </w:r>
      <w:r>
        <w:t>изменения</w:t>
      </w:r>
      <w:r>
        <w:rPr>
          <w:spacing w:val="1"/>
        </w:rPr>
        <w:t xml:space="preserve"> </w:t>
      </w:r>
      <w:r>
        <w:t>погоды.</w:t>
      </w:r>
      <w:r>
        <w:rPr>
          <w:spacing w:val="1"/>
        </w:rPr>
        <w:t xml:space="preserve"> </w:t>
      </w:r>
      <w:r>
        <w:t>Климат</w:t>
      </w:r>
      <w:r>
        <w:rPr>
          <w:spacing w:val="1"/>
        </w:rPr>
        <w:t xml:space="preserve"> </w:t>
      </w:r>
      <w:r>
        <w:t>и</w:t>
      </w:r>
      <w:r>
        <w:rPr>
          <w:spacing w:val="1"/>
        </w:rPr>
        <w:t xml:space="preserve"> </w:t>
      </w:r>
      <w:r>
        <w:t>климатообразующие факторы. Зависимость климата от географической широты и</w:t>
      </w:r>
      <w:r>
        <w:rPr>
          <w:spacing w:val="1"/>
        </w:rPr>
        <w:t xml:space="preserve"> </w:t>
      </w:r>
      <w:r>
        <w:t>высоты</w:t>
      </w:r>
      <w:r>
        <w:rPr>
          <w:spacing w:val="-1"/>
        </w:rPr>
        <w:t xml:space="preserve"> </w:t>
      </w:r>
      <w:r>
        <w:t>местности</w:t>
      </w:r>
      <w:r>
        <w:rPr>
          <w:spacing w:val="-2"/>
        </w:rPr>
        <w:t xml:space="preserve"> </w:t>
      </w:r>
      <w:r>
        <w:t>над</w:t>
      </w:r>
      <w:r>
        <w:rPr>
          <w:spacing w:val="1"/>
        </w:rPr>
        <w:t xml:space="preserve"> </w:t>
      </w:r>
      <w:r>
        <w:t>уровнем моря.</w:t>
      </w:r>
    </w:p>
    <w:p w14:paraId="1E67EC73">
      <w:pPr>
        <w:pStyle w:val="23"/>
        <w:spacing w:line="360" w:lineRule="auto"/>
        <w:ind w:right="242"/>
      </w:pPr>
      <w:r>
        <w:t>Человек</w:t>
      </w:r>
      <w:r>
        <w:rPr>
          <w:spacing w:val="1"/>
        </w:rPr>
        <w:t xml:space="preserve"> </w:t>
      </w:r>
      <w:r>
        <w:t>и</w:t>
      </w:r>
      <w:r>
        <w:rPr>
          <w:spacing w:val="1"/>
        </w:rPr>
        <w:t xml:space="preserve"> </w:t>
      </w:r>
      <w:r>
        <w:t>атмосфера.</w:t>
      </w:r>
      <w:r>
        <w:rPr>
          <w:spacing w:val="1"/>
        </w:rPr>
        <w:t xml:space="preserve"> </w:t>
      </w:r>
      <w:r>
        <w:t>Взаимовлияние</w:t>
      </w:r>
      <w:r>
        <w:rPr>
          <w:spacing w:val="1"/>
        </w:rPr>
        <w:t xml:space="preserve"> </w:t>
      </w:r>
      <w:r>
        <w:t>человека</w:t>
      </w:r>
      <w:r>
        <w:rPr>
          <w:spacing w:val="1"/>
        </w:rPr>
        <w:t xml:space="preserve"> </w:t>
      </w:r>
      <w:r>
        <w:t>и</w:t>
      </w:r>
      <w:r>
        <w:rPr>
          <w:spacing w:val="1"/>
        </w:rPr>
        <w:t xml:space="preserve"> </w:t>
      </w:r>
      <w:r>
        <w:t>атмосферы.</w:t>
      </w:r>
      <w:r>
        <w:rPr>
          <w:spacing w:val="1"/>
        </w:rPr>
        <w:t xml:space="preserve"> </w:t>
      </w:r>
      <w:r>
        <w:t>Адаптация</w:t>
      </w:r>
      <w:r>
        <w:rPr>
          <w:spacing w:val="1"/>
        </w:rPr>
        <w:t xml:space="preserve"> </w:t>
      </w:r>
      <w:r>
        <w:t>человека</w:t>
      </w:r>
      <w:r>
        <w:rPr>
          <w:spacing w:val="1"/>
        </w:rPr>
        <w:t xml:space="preserve"> </w:t>
      </w:r>
      <w:r>
        <w:t>к</w:t>
      </w:r>
      <w:r>
        <w:rPr>
          <w:spacing w:val="1"/>
        </w:rPr>
        <w:t xml:space="preserve"> </w:t>
      </w:r>
      <w:r>
        <w:t>климатическим</w:t>
      </w:r>
      <w:r>
        <w:rPr>
          <w:spacing w:val="1"/>
        </w:rPr>
        <w:t xml:space="preserve"> </w:t>
      </w:r>
      <w:r>
        <w:t>условиям.</w:t>
      </w:r>
      <w:r>
        <w:rPr>
          <w:spacing w:val="1"/>
        </w:rPr>
        <w:t xml:space="preserve"> </w:t>
      </w:r>
      <w:r>
        <w:t>Профессия</w:t>
      </w:r>
      <w:r>
        <w:rPr>
          <w:spacing w:val="1"/>
        </w:rPr>
        <w:t xml:space="preserve"> </w:t>
      </w:r>
      <w:r>
        <w:t>метеоролог.</w:t>
      </w:r>
      <w:r>
        <w:rPr>
          <w:spacing w:val="1"/>
        </w:rPr>
        <w:t xml:space="preserve"> </w:t>
      </w:r>
      <w:r>
        <w:t>Основные</w:t>
      </w:r>
      <w:r>
        <w:rPr>
          <w:spacing w:val="1"/>
        </w:rPr>
        <w:t xml:space="preserve"> </w:t>
      </w:r>
      <w:r>
        <w:t>метеорологические</w:t>
      </w:r>
      <w:r>
        <w:rPr>
          <w:spacing w:val="62"/>
        </w:rPr>
        <w:t xml:space="preserve"> </w:t>
      </w:r>
      <w:r>
        <w:t>данные</w:t>
      </w:r>
      <w:r>
        <w:rPr>
          <w:spacing w:val="62"/>
        </w:rPr>
        <w:t xml:space="preserve"> </w:t>
      </w:r>
      <w:r>
        <w:t>и</w:t>
      </w:r>
      <w:r>
        <w:rPr>
          <w:spacing w:val="63"/>
        </w:rPr>
        <w:t xml:space="preserve"> </w:t>
      </w:r>
      <w:r>
        <w:t>способы</w:t>
      </w:r>
      <w:r>
        <w:rPr>
          <w:spacing w:val="63"/>
        </w:rPr>
        <w:t xml:space="preserve"> </w:t>
      </w:r>
      <w:r>
        <w:t>отображения</w:t>
      </w:r>
      <w:r>
        <w:rPr>
          <w:spacing w:val="63"/>
        </w:rPr>
        <w:t xml:space="preserve"> </w:t>
      </w:r>
      <w:r>
        <w:t>состояния</w:t>
      </w:r>
      <w:r>
        <w:rPr>
          <w:spacing w:val="63"/>
        </w:rPr>
        <w:t xml:space="preserve"> </w:t>
      </w:r>
      <w:r>
        <w:t>погоды</w:t>
      </w:r>
      <w:r>
        <w:rPr>
          <w:spacing w:val="6"/>
        </w:rPr>
        <w:t xml:space="preserve"> </w:t>
      </w:r>
      <w:r>
        <w:t>на</w:t>
      </w:r>
    </w:p>
    <w:p w14:paraId="0473E6B4">
      <w:pPr>
        <w:spacing w:line="360" w:lineRule="auto"/>
        <w:sectPr>
          <w:pgSz w:w="11910" w:h="16850"/>
          <w:pgMar w:top="820" w:right="320" w:bottom="280" w:left="900" w:header="571" w:footer="0" w:gutter="0"/>
          <w:cols w:space="720" w:num="1"/>
          <w:docGrid w:linePitch="360" w:charSpace="0"/>
        </w:sectPr>
      </w:pPr>
    </w:p>
    <w:p w14:paraId="751DCC79">
      <w:pPr>
        <w:pStyle w:val="23"/>
        <w:spacing w:before="4"/>
        <w:ind w:left="0" w:firstLine="0"/>
        <w:jc w:val="left"/>
        <w:rPr>
          <w:sz w:val="17"/>
        </w:rPr>
      </w:pPr>
    </w:p>
    <w:p w14:paraId="21E3CE12">
      <w:pPr>
        <w:pStyle w:val="23"/>
        <w:spacing w:before="89" w:line="360" w:lineRule="auto"/>
        <w:ind w:right="246" w:firstLine="0"/>
      </w:pPr>
      <w:r>
        <w:t>метеорологической</w:t>
      </w:r>
      <w:r>
        <w:rPr>
          <w:spacing w:val="1"/>
        </w:rPr>
        <w:t xml:space="preserve"> </w:t>
      </w:r>
      <w:r>
        <w:t>карте.</w:t>
      </w:r>
      <w:r>
        <w:rPr>
          <w:spacing w:val="1"/>
        </w:rPr>
        <w:t xml:space="preserve"> </w:t>
      </w:r>
      <w:r>
        <w:t>Стихийные</w:t>
      </w:r>
      <w:r>
        <w:rPr>
          <w:spacing w:val="1"/>
        </w:rPr>
        <w:t xml:space="preserve"> </w:t>
      </w:r>
      <w:r>
        <w:t>явления</w:t>
      </w:r>
      <w:r>
        <w:rPr>
          <w:spacing w:val="1"/>
        </w:rPr>
        <w:t xml:space="preserve"> </w:t>
      </w:r>
      <w:r>
        <w:t>в</w:t>
      </w:r>
      <w:r>
        <w:rPr>
          <w:spacing w:val="1"/>
        </w:rPr>
        <w:t xml:space="preserve"> </w:t>
      </w:r>
      <w:r>
        <w:t>атмосфере.</w:t>
      </w:r>
      <w:r>
        <w:rPr>
          <w:spacing w:val="71"/>
        </w:rPr>
        <w:t xml:space="preserve"> </w:t>
      </w:r>
      <w:r>
        <w:t>Современные</w:t>
      </w:r>
      <w:r>
        <w:rPr>
          <w:spacing w:val="1"/>
        </w:rPr>
        <w:t xml:space="preserve"> </w:t>
      </w:r>
      <w:r>
        <w:t>изменения</w:t>
      </w:r>
      <w:r>
        <w:rPr>
          <w:spacing w:val="1"/>
        </w:rPr>
        <w:t xml:space="preserve"> </w:t>
      </w:r>
      <w:r>
        <w:t>климата.</w:t>
      </w:r>
      <w:r>
        <w:rPr>
          <w:spacing w:val="1"/>
        </w:rPr>
        <w:t xml:space="preserve"> </w:t>
      </w:r>
      <w:r>
        <w:t>Способы</w:t>
      </w:r>
      <w:r>
        <w:rPr>
          <w:spacing w:val="1"/>
        </w:rPr>
        <w:t xml:space="preserve"> </w:t>
      </w:r>
      <w:r>
        <w:t>изучения</w:t>
      </w:r>
      <w:r>
        <w:rPr>
          <w:spacing w:val="1"/>
        </w:rPr>
        <w:t xml:space="preserve"> </w:t>
      </w:r>
      <w:r>
        <w:t>и</w:t>
      </w:r>
      <w:r>
        <w:rPr>
          <w:spacing w:val="1"/>
        </w:rPr>
        <w:t xml:space="preserve"> </w:t>
      </w:r>
      <w:r>
        <w:t>наблюдения</w:t>
      </w:r>
      <w:r>
        <w:rPr>
          <w:spacing w:val="1"/>
        </w:rPr>
        <w:t xml:space="preserve"> </w:t>
      </w:r>
      <w:r>
        <w:t>за</w:t>
      </w:r>
      <w:r>
        <w:rPr>
          <w:spacing w:val="1"/>
        </w:rPr>
        <w:t xml:space="preserve"> </w:t>
      </w:r>
      <w:r>
        <w:t>глобальным</w:t>
      </w:r>
      <w:r>
        <w:rPr>
          <w:spacing w:val="1"/>
        </w:rPr>
        <w:t xml:space="preserve"> </w:t>
      </w:r>
      <w:r>
        <w:t>климатом.</w:t>
      </w:r>
      <w:r>
        <w:rPr>
          <w:spacing w:val="1"/>
        </w:rPr>
        <w:t xml:space="preserve"> </w:t>
      </w:r>
      <w:r>
        <w:t>Профессия</w:t>
      </w:r>
      <w:r>
        <w:rPr>
          <w:spacing w:val="40"/>
        </w:rPr>
        <w:t xml:space="preserve"> </w:t>
      </w:r>
      <w:r>
        <w:t>климатолог.</w:t>
      </w:r>
      <w:r>
        <w:rPr>
          <w:spacing w:val="40"/>
        </w:rPr>
        <w:t xml:space="preserve"> </w:t>
      </w:r>
      <w:r>
        <w:t>Дистанционные</w:t>
      </w:r>
      <w:r>
        <w:rPr>
          <w:spacing w:val="41"/>
        </w:rPr>
        <w:t xml:space="preserve"> </w:t>
      </w:r>
      <w:r>
        <w:t>методы</w:t>
      </w:r>
      <w:r>
        <w:rPr>
          <w:spacing w:val="41"/>
        </w:rPr>
        <w:t xml:space="preserve"> </w:t>
      </w:r>
      <w:r>
        <w:t>в</w:t>
      </w:r>
      <w:r>
        <w:rPr>
          <w:spacing w:val="39"/>
        </w:rPr>
        <w:t xml:space="preserve"> </w:t>
      </w:r>
      <w:r>
        <w:t>исследовании</w:t>
      </w:r>
      <w:r>
        <w:rPr>
          <w:spacing w:val="41"/>
        </w:rPr>
        <w:t xml:space="preserve"> </w:t>
      </w:r>
      <w:r>
        <w:t>влияния</w:t>
      </w:r>
      <w:r>
        <w:rPr>
          <w:spacing w:val="41"/>
        </w:rPr>
        <w:t xml:space="preserve"> </w:t>
      </w:r>
      <w:r>
        <w:t>человека</w:t>
      </w:r>
      <w:r>
        <w:rPr>
          <w:spacing w:val="-68"/>
        </w:rPr>
        <w:t xml:space="preserve"> </w:t>
      </w:r>
      <w:r>
        <w:t>на</w:t>
      </w:r>
      <w:r>
        <w:rPr>
          <w:spacing w:val="-1"/>
        </w:rPr>
        <w:t xml:space="preserve"> </w:t>
      </w:r>
      <w:r>
        <w:t>воздушную</w:t>
      </w:r>
      <w:r>
        <w:rPr>
          <w:spacing w:val="1"/>
        </w:rPr>
        <w:t xml:space="preserve"> </w:t>
      </w:r>
      <w:r>
        <w:t>оболочку</w:t>
      </w:r>
      <w:r>
        <w:rPr>
          <w:spacing w:val="-3"/>
        </w:rPr>
        <w:t xml:space="preserve"> </w:t>
      </w:r>
      <w:r>
        <w:t>Земли.</w:t>
      </w:r>
    </w:p>
    <w:p w14:paraId="25A4B375">
      <w:pPr>
        <w:pStyle w:val="23"/>
        <w:spacing w:before="1" w:line="360" w:lineRule="auto"/>
        <w:ind w:right="240"/>
      </w:pPr>
      <w:r>
        <w:t>Практические</w:t>
      </w:r>
      <w:r>
        <w:rPr>
          <w:spacing w:val="1"/>
        </w:rPr>
        <w:t xml:space="preserve"> </w:t>
      </w:r>
      <w:r>
        <w:t>работы:</w:t>
      </w:r>
      <w:r>
        <w:rPr>
          <w:spacing w:val="1"/>
        </w:rPr>
        <w:t xml:space="preserve"> </w:t>
      </w:r>
      <w:r>
        <w:t>«Представление</w:t>
      </w:r>
      <w:r>
        <w:rPr>
          <w:spacing w:val="1"/>
        </w:rPr>
        <w:t xml:space="preserve"> </w:t>
      </w:r>
      <w:r>
        <w:t>результатов</w:t>
      </w:r>
      <w:r>
        <w:rPr>
          <w:spacing w:val="1"/>
        </w:rPr>
        <w:t xml:space="preserve"> </w:t>
      </w:r>
      <w:r>
        <w:t>наблюдения</w:t>
      </w:r>
      <w:r>
        <w:rPr>
          <w:spacing w:val="1"/>
        </w:rPr>
        <w:t xml:space="preserve"> </w:t>
      </w:r>
      <w:r>
        <w:t>за погодой</w:t>
      </w:r>
      <w:r>
        <w:rPr>
          <w:spacing w:val="1"/>
        </w:rPr>
        <w:t xml:space="preserve"> </w:t>
      </w:r>
      <w:r>
        <w:t>своей</w:t>
      </w:r>
      <w:r>
        <w:rPr>
          <w:spacing w:val="1"/>
        </w:rPr>
        <w:t xml:space="preserve"> </w:t>
      </w:r>
      <w:r>
        <w:t>местности»,</w:t>
      </w:r>
      <w:r>
        <w:rPr>
          <w:spacing w:val="1"/>
        </w:rPr>
        <w:t xml:space="preserve"> </w:t>
      </w:r>
      <w:r>
        <w:t>«Анализ</w:t>
      </w:r>
      <w:r>
        <w:rPr>
          <w:spacing w:val="1"/>
        </w:rPr>
        <w:t xml:space="preserve"> </w:t>
      </w:r>
      <w:r>
        <w:t>графиков</w:t>
      </w:r>
      <w:r>
        <w:rPr>
          <w:spacing w:val="1"/>
        </w:rPr>
        <w:t xml:space="preserve"> </w:t>
      </w:r>
      <w:r>
        <w:t>суточного</w:t>
      </w:r>
      <w:r>
        <w:rPr>
          <w:spacing w:val="1"/>
        </w:rPr>
        <w:t xml:space="preserve"> </w:t>
      </w:r>
      <w:r>
        <w:t>хода</w:t>
      </w:r>
      <w:r>
        <w:rPr>
          <w:spacing w:val="1"/>
        </w:rPr>
        <w:t xml:space="preserve"> </w:t>
      </w:r>
      <w:r>
        <w:t>температуры</w:t>
      </w:r>
      <w:r>
        <w:rPr>
          <w:spacing w:val="1"/>
        </w:rPr>
        <w:t xml:space="preserve"> </w:t>
      </w:r>
      <w:r>
        <w:t>воздуха</w:t>
      </w:r>
      <w:r>
        <w:rPr>
          <w:spacing w:val="1"/>
        </w:rPr>
        <w:t xml:space="preserve"> </w:t>
      </w:r>
      <w:r>
        <w:t>и</w:t>
      </w:r>
      <w:r>
        <w:rPr>
          <w:spacing w:val="1"/>
        </w:rPr>
        <w:t xml:space="preserve"> </w:t>
      </w:r>
      <w:r>
        <w:t>относительной</w:t>
      </w:r>
      <w:r>
        <w:rPr>
          <w:spacing w:val="1"/>
        </w:rPr>
        <w:t xml:space="preserve"> </w:t>
      </w:r>
      <w:r>
        <w:t>влажности</w:t>
      </w:r>
      <w:r>
        <w:rPr>
          <w:spacing w:val="1"/>
        </w:rPr>
        <w:t xml:space="preserve"> </w:t>
      </w:r>
      <w:r>
        <w:t>с</w:t>
      </w:r>
      <w:r>
        <w:rPr>
          <w:spacing w:val="1"/>
        </w:rPr>
        <w:t xml:space="preserve"> </w:t>
      </w:r>
      <w:r>
        <w:t>целью</w:t>
      </w:r>
      <w:r>
        <w:rPr>
          <w:spacing w:val="1"/>
        </w:rPr>
        <w:t xml:space="preserve"> </w:t>
      </w:r>
      <w:r>
        <w:t>установления</w:t>
      </w:r>
      <w:r>
        <w:rPr>
          <w:spacing w:val="1"/>
        </w:rPr>
        <w:t xml:space="preserve"> </w:t>
      </w:r>
      <w:r>
        <w:t>зависимости</w:t>
      </w:r>
      <w:r>
        <w:rPr>
          <w:spacing w:val="1"/>
        </w:rPr>
        <w:t xml:space="preserve"> </w:t>
      </w:r>
      <w:r>
        <w:t>между</w:t>
      </w:r>
      <w:r>
        <w:rPr>
          <w:spacing w:val="1"/>
        </w:rPr>
        <w:t xml:space="preserve"> </w:t>
      </w:r>
      <w:r>
        <w:t>данными</w:t>
      </w:r>
      <w:r>
        <w:rPr>
          <w:spacing w:val="1"/>
        </w:rPr>
        <w:t xml:space="preserve"> </w:t>
      </w:r>
      <w:r>
        <w:t>элементами</w:t>
      </w:r>
      <w:r>
        <w:rPr>
          <w:spacing w:val="-1"/>
        </w:rPr>
        <w:t xml:space="preserve"> </w:t>
      </w:r>
      <w:r>
        <w:t>погоды».</w:t>
      </w:r>
    </w:p>
    <w:p w14:paraId="1566B9CD">
      <w:pPr>
        <w:tabs>
          <w:tab w:val="left" w:pos="1993"/>
        </w:tabs>
        <w:rPr>
          <w:sz w:val="28"/>
        </w:rPr>
      </w:pPr>
      <w:r>
        <w:rPr>
          <w:sz w:val="28"/>
        </w:rPr>
        <w:t>26.33.1.3.Биосфера</w:t>
      </w:r>
      <w:r>
        <w:rPr>
          <w:spacing w:val="-4"/>
          <w:sz w:val="28"/>
        </w:rPr>
        <w:t xml:space="preserve"> </w:t>
      </w:r>
      <w:r>
        <w:rPr>
          <w:sz w:val="28"/>
        </w:rPr>
        <w:t>‒</w:t>
      </w:r>
      <w:r>
        <w:rPr>
          <w:spacing w:val="-1"/>
          <w:sz w:val="28"/>
        </w:rPr>
        <w:t xml:space="preserve"> </w:t>
      </w:r>
      <w:r>
        <w:rPr>
          <w:sz w:val="28"/>
        </w:rPr>
        <w:t>оболочка жизни.</w:t>
      </w:r>
    </w:p>
    <w:p w14:paraId="4E6D27E9">
      <w:pPr>
        <w:pStyle w:val="23"/>
        <w:spacing w:before="163" w:line="360" w:lineRule="auto"/>
        <w:ind w:right="240"/>
      </w:pPr>
      <w:r>
        <w:t>Биосфера ‒ оболочка жизни. Границы биосферы. Профессии биогеограф</w:t>
      </w:r>
      <w:r>
        <w:rPr>
          <w:spacing w:val="1"/>
        </w:rPr>
        <w:t xml:space="preserve"> </w:t>
      </w:r>
      <w:r>
        <w:t>и</w:t>
      </w:r>
      <w:r>
        <w:rPr>
          <w:spacing w:val="1"/>
        </w:rPr>
        <w:t xml:space="preserve"> </w:t>
      </w:r>
      <w:r>
        <w:t>геоэколог.</w:t>
      </w:r>
      <w:r>
        <w:rPr>
          <w:spacing w:val="1"/>
        </w:rPr>
        <w:t xml:space="preserve"> </w:t>
      </w:r>
      <w:r>
        <w:t>Растительный</w:t>
      </w:r>
      <w:r>
        <w:rPr>
          <w:spacing w:val="1"/>
        </w:rPr>
        <w:t xml:space="preserve"> </w:t>
      </w:r>
      <w:r>
        <w:t>и</w:t>
      </w:r>
      <w:r>
        <w:rPr>
          <w:spacing w:val="1"/>
        </w:rPr>
        <w:t xml:space="preserve"> </w:t>
      </w:r>
      <w:r>
        <w:t>животный</w:t>
      </w:r>
      <w:r>
        <w:rPr>
          <w:spacing w:val="1"/>
        </w:rPr>
        <w:t xml:space="preserve"> </w:t>
      </w:r>
      <w:r>
        <w:t>мир</w:t>
      </w:r>
      <w:r>
        <w:rPr>
          <w:spacing w:val="1"/>
        </w:rPr>
        <w:t xml:space="preserve"> </w:t>
      </w:r>
      <w:r>
        <w:t>Земли.</w:t>
      </w:r>
      <w:r>
        <w:rPr>
          <w:spacing w:val="1"/>
        </w:rPr>
        <w:t xml:space="preserve"> </w:t>
      </w:r>
      <w:r>
        <w:t>Разнообразие</w:t>
      </w:r>
      <w:r>
        <w:rPr>
          <w:spacing w:val="1"/>
        </w:rPr>
        <w:t xml:space="preserve"> </w:t>
      </w:r>
      <w:r>
        <w:t>животного</w:t>
      </w:r>
      <w:r>
        <w:rPr>
          <w:spacing w:val="1"/>
        </w:rPr>
        <w:t xml:space="preserve"> </w:t>
      </w:r>
      <w:r>
        <w:t>и</w:t>
      </w:r>
      <w:r>
        <w:rPr>
          <w:spacing w:val="1"/>
        </w:rPr>
        <w:t xml:space="preserve"> </w:t>
      </w:r>
      <w:r>
        <w:t>растительного мира. Приспособление живых организмов к среде обитания в разных</w:t>
      </w:r>
      <w:r>
        <w:rPr>
          <w:spacing w:val="1"/>
        </w:rPr>
        <w:t xml:space="preserve"> </w:t>
      </w:r>
      <w:r>
        <w:t>природных зонах. Жизнь в Океане. Изменение животного и</w:t>
      </w:r>
      <w:r>
        <w:rPr>
          <w:spacing w:val="1"/>
        </w:rPr>
        <w:t xml:space="preserve"> </w:t>
      </w:r>
      <w:r>
        <w:t>растительного мира</w:t>
      </w:r>
      <w:r>
        <w:rPr>
          <w:spacing w:val="1"/>
        </w:rPr>
        <w:t xml:space="preserve"> </w:t>
      </w:r>
      <w:r>
        <w:t>Океана</w:t>
      </w:r>
      <w:r>
        <w:rPr>
          <w:spacing w:val="-1"/>
        </w:rPr>
        <w:t xml:space="preserve"> </w:t>
      </w:r>
      <w:r>
        <w:t>с</w:t>
      </w:r>
      <w:r>
        <w:rPr>
          <w:spacing w:val="-1"/>
        </w:rPr>
        <w:t xml:space="preserve"> </w:t>
      </w:r>
      <w:r>
        <w:t>глубиной</w:t>
      </w:r>
      <w:r>
        <w:rPr>
          <w:spacing w:val="-3"/>
        </w:rPr>
        <w:t xml:space="preserve"> </w:t>
      </w:r>
      <w:r>
        <w:t>и географической</w:t>
      </w:r>
      <w:r>
        <w:rPr>
          <w:spacing w:val="-1"/>
        </w:rPr>
        <w:t xml:space="preserve"> </w:t>
      </w:r>
      <w:r>
        <w:t>широтой.</w:t>
      </w:r>
    </w:p>
    <w:p w14:paraId="47D01A0B">
      <w:pPr>
        <w:pStyle w:val="23"/>
        <w:spacing w:line="360" w:lineRule="auto"/>
        <w:ind w:left="941" w:right="2117" w:firstLine="0"/>
      </w:pPr>
      <w:r>
        <w:t xml:space="preserve">Человек как часть биосферы. Распространение людей на </w:t>
      </w:r>
      <w:r>
        <w:rPr>
          <w:position w:val="1"/>
        </w:rPr>
        <w:t>Земле.</w:t>
      </w:r>
      <w:r>
        <w:rPr>
          <w:spacing w:val="-67"/>
          <w:position w:val="1"/>
        </w:rPr>
        <w:t xml:space="preserve"> </w:t>
      </w:r>
      <w:r>
        <w:t>Исследования</w:t>
      </w:r>
      <w:r>
        <w:rPr>
          <w:spacing w:val="-1"/>
        </w:rPr>
        <w:t xml:space="preserve"> </w:t>
      </w:r>
      <w:r>
        <w:t>и экологические проблемы.</w:t>
      </w:r>
    </w:p>
    <w:p w14:paraId="779E409B">
      <w:pPr>
        <w:pStyle w:val="23"/>
        <w:spacing w:line="362" w:lineRule="auto"/>
        <w:jc w:val="left"/>
      </w:pPr>
      <w:r>
        <w:t>Практическая</w:t>
      </w:r>
      <w:r>
        <w:rPr>
          <w:spacing w:val="51"/>
        </w:rPr>
        <w:t xml:space="preserve"> </w:t>
      </w:r>
      <w:r>
        <w:t>работа</w:t>
      </w:r>
      <w:r>
        <w:rPr>
          <w:spacing w:val="53"/>
        </w:rPr>
        <w:t xml:space="preserve"> </w:t>
      </w:r>
      <w:r>
        <w:t>«Характеристика</w:t>
      </w:r>
      <w:r>
        <w:rPr>
          <w:spacing w:val="53"/>
        </w:rPr>
        <w:t xml:space="preserve"> </w:t>
      </w:r>
      <w:r>
        <w:t>растительности</w:t>
      </w:r>
      <w:r>
        <w:rPr>
          <w:spacing w:val="51"/>
        </w:rPr>
        <w:t xml:space="preserve"> </w:t>
      </w:r>
      <w:r>
        <w:t>участка</w:t>
      </w:r>
      <w:r>
        <w:rPr>
          <w:spacing w:val="54"/>
        </w:rPr>
        <w:t xml:space="preserve"> </w:t>
      </w:r>
      <w:r>
        <w:t>местности</w:t>
      </w:r>
      <w:r>
        <w:rPr>
          <w:spacing w:val="-67"/>
        </w:rPr>
        <w:t xml:space="preserve"> </w:t>
      </w:r>
      <w:r>
        <w:t>своего края».</w:t>
      </w:r>
    </w:p>
    <w:p w14:paraId="36390118">
      <w:pPr>
        <w:pStyle w:val="23"/>
        <w:spacing w:line="317" w:lineRule="exact"/>
        <w:ind w:left="941" w:firstLine="0"/>
        <w:jc w:val="left"/>
      </w:pPr>
      <w:r>
        <w:t>Заключение.</w:t>
      </w:r>
    </w:p>
    <w:p w14:paraId="46869677">
      <w:pPr>
        <w:tabs>
          <w:tab w:val="left" w:pos="1993"/>
        </w:tabs>
        <w:spacing w:before="159"/>
        <w:rPr>
          <w:sz w:val="28"/>
        </w:rPr>
      </w:pPr>
      <w:r>
        <w:rPr>
          <w:sz w:val="28"/>
        </w:rPr>
        <w:t>26.33.1.4.Природно-территориальные</w:t>
      </w:r>
      <w:r>
        <w:rPr>
          <w:spacing w:val="-7"/>
          <w:sz w:val="28"/>
        </w:rPr>
        <w:t xml:space="preserve"> </w:t>
      </w:r>
      <w:r>
        <w:rPr>
          <w:sz w:val="28"/>
        </w:rPr>
        <w:t>комплексы.</w:t>
      </w:r>
    </w:p>
    <w:p w14:paraId="72DA73BD">
      <w:pPr>
        <w:pStyle w:val="23"/>
        <w:spacing w:before="161" w:line="360" w:lineRule="auto"/>
        <w:ind w:right="242"/>
      </w:pPr>
      <w:r>
        <w:t>Взаимосвязь оболочек</w:t>
      </w:r>
      <w:r>
        <w:rPr>
          <w:spacing w:val="1"/>
        </w:rPr>
        <w:t xml:space="preserve"> </w:t>
      </w:r>
      <w:r>
        <w:t>Земли.</w:t>
      </w:r>
      <w:r>
        <w:rPr>
          <w:spacing w:val="1"/>
        </w:rPr>
        <w:t xml:space="preserve"> </w:t>
      </w:r>
      <w:r>
        <w:t>Понятие</w:t>
      </w:r>
      <w:r>
        <w:rPr>
          <w:spacing w:val="1"/>
        </w:rPr>
        <w:t xml:space="preserve"> </w:t>
      </w:r>
      <w:r>
        <w:t>о</w:t>
      </w:r>
      <w:r>
        <w:rPr>
          <w:spacing w:val="1"/>
        </w:rPr>
        <w:t xml:space="preserve"> </w:t>
      </w:r>
      <w:r>
        <w:t>природном</w:t>
      </w:r>
      <w:r>
        <w:rPr>
          <w:spacing w:val="1"/>
        </w:rPr>
        <w:t xml:space="preserve"> </w:t>
      </w:r>
      <w:r>
        <w:t>комплексе.</w:t>
      </w:r>
      <w:r>
        <w:rPr>
          <w:spacing w:val="1"/>
        </w:rPr>
        <w:t xml:space="preserve"> </w:t>
      </w:r>
      <w:r>
        <w:t>Природно-</w:t>
      </w:r>
      <w:r>
        <w:rPr>
          <w:spacing w:val="1"/>
        </w:rPr>
        <w:t xml:space="preserve"> </w:t>
      </w:r>
      <w:r>
        <w:t>территориальный</w:t>
      </w:r>
      <w:r>
        <w:rPr>
          <w:spacing w:val="1"/>
        </w:rPr>
        <w:t xml:space="preserve"> </w:t>
      </w:r>
      <w:r>
        <w:t>комплекс.</w:t>
      </w:r>
      <w:r>
        <w:rPr>
          <w:spacing w:val="1"/>
        </w:rPr>
        <w:t xml:space="preserve"> </w:t>
      </w:r>
      <w:r>
        <w:t>Глобальные,</w:t>
      </w:r>
      <w:r>
        <w:rPr>
          <w:spacing w:val="1"/>
        </w:rPr>
        <w:t xml:space="preserve"> </w:t>
      </w:r>
      <w:r>
        <w:t>региональные</w:t>
      </w:r>
      <w:r>
        <w:rPr>
          <w:spacing w:val="1"/>
        </w:rPr>
        <w:t xml:space="preserve"> </w:t>
      </w:r>
      <w:r>
        <w:t>и</w:t>
      </w:r>
      <w:r>
        <w:rPr>
          <w:spacing w:val="1"/>
        </w:rPr>
        <w:t xml:space="preserve"> </w:t>
      </w:r>
      <w:r>
        <w:t>локальные</w:t>
      </w:r>
      <w:r>
        <w:rPr>
          <w:spacing w:val="1"/>
        </w:rPr>
        <w:t xml:space="preserve"> </w:t>
      </w:r>
      <w:r>
        <w:t>природные</w:t>
      </w:r>
      <w:r>
        <w:rPr>
          <w:spacing w:val="1"/>
        </w:rPr>
        <w:t xml:space="preserve"> </w:t>
      </w:r>
      <w:r>
        <w:t>комплексы.</w:t>
      </w:r>
      <w:r>
        <w:rPr>
          <w:spacing w:val="1"/>
        </w:rPr>
        <w:t xml:space="preserve"> </w:t>
      </w:r>
      <w:r>
        <w:t>Природные</w:t>
      </w:r>
      <w:r>
        <w:rPr>
          <w:spacing w:val="1"/>
        </w:rPr>
        <w:t xml:space="preserve"> </w:t>
      </w:r>
      <w:r>
        <w:t>комплексы</w:t>
      </w:r>
      <w:r>
        <w:rPr>
          <w:spacing w:val="1"/>
        </w:rPr>
        <w:t xml:space="preserve"> </w:t>
      </w:r>
      <w:r>
        <w:t>своей</w:t>
      </w:r>
      <w:r>
        <w:rPr>
          <w:spacing w:val="1"/>
        </w:rPr>
        <w:t xml:space="preserve"> </w:t>
      </w:r>
      <w:r>
        <w:t>местности.</w:t>
      </w:r>
      <w:r>
        <w:rPr>
          <w:spacing w:val="1"/>
        </w:rPr>
        <w:t xml:space="preserve"> </w:t>
      </w:r>
      <w:r>
        <w:t>Круговороты</w:t>
      </w:r>
      <w:r>
        <w:rPr>
          <w:spacing w:val="1"/>
        </w:rPr>
        <w:t xml:space="preserve"> </w:t>
      </w:r>
      <w:r>
        <w:t>веществ</w:t>
      </w:r>
      <w:r>
        <w:rPr>
          <w:spacing w:val="70"/>
        </w:rPr>
        <w:t xml:space="preserve"> </w:t>
      </w:r>
      <w:r>
        <w:t>на</w:t>
      </w:r>
      <w:r>
        <w:rPr>
          <w:spacing w:val="1"/>
        </w:rPr>
        <w:t xml:space="preserve"> </w:t>
      </w:r>
      <w:r>
        <w:t>Земле. Почва, её строение и состав. Образование почвы и плодородие почв. Охрана</w:t>
      </w:r>
      <w:r>
        <w:rPr>
          <w:spacing w:val="1"/>
        </w:rPr>
        <w:t xml:space="preserve"> </w:t>
      </w:r>
      <w:r>
        <w:t>почв.</w:t>
      </w:r>
    </w:p>
    <w:p w14:paraId="002FC773">
      <w:pPr>
        <w:pStyle w:val="23"/>
        <w:ind w:left="941" w:firstLine="0"/>
        <w:jc w:val="left"/>
      </w:pPr>
      <w:r>
        <w:t>Природная</w:t>
      </w:r>
      <w:r>
        <w:rPr>
          <w:spacing w:val="-2"/>
        </w:rPr>
        <w:t xml:space="preserve"> </w:t>
      </w:r>
      <w:r>
        <w:t>среда.</w:t>
      </w:r>
      <w:r>
        <w:rPr>
          <w:spacing w:val="-2"/>
        </w:rPr>
        <w:t xml:space="preserve"> </w:t>
      </w:r>
      <w:r>
        <w:t>Охрана</w:t>
      </w:r>
      <w:r>
        <w:rPr>
          <w:spacing w:val="-3"/>
        </w:rPr>
        <w:t xml:space="preserve"> </w:t>
      </w:r>
      <w:r>
        <w:t>природы.</w:t>
      </w:r>
      <w:r>
        <w:rPr>
          <w:spacing w:val="-3"/>
        </w:rPr>
        <w:t xml:space="preserve"> </w:t>
      </w:r>
      <w:r>
        <w:t>Природные</w:t>
      </w:r>
      <w:r>
        <w:rPr>
          <w:spacing w:val="-3"/>
        </w:rPr>
        <w:t xml:space="preserve"> </w:t>
      </w:r>
      <w:r>
        <w:t>особо</w:t>
      </w:r>
      <w:r>
        <w:rPr>
          <w:spacing w:val="-2"/>
        </w:rPr>
        <w:t xml:space="preserve"> </w:t>
      </w:r>
      <w:r>
        <w:t>охраняемые</w:t>
      </w:r>
      <w:r>
        <w:rPr>
          <w:spacing w:val="-2"/>
        </w:rPr>
        <w:t xml:space="preserve"> </w:t>
      </w:r>
      <w:r>
        <w:t>территории.</w:t>
      </w:r>
    </w:p>
    <w:p w14:paraId="0C8C46C4">
      <w:pPr>
        <w:pStyle w:val="23"/>
        <w:spacing w:before="163"/>
        <w:ind w:firstLine="0"/>
        <w:jc w:val="left"/>
      </w:pPr>
      <w:r>
        <w:t>Всемирное</w:t>
      </w:r>
      <w:r>
        <w:rPr>
          <w:spacing w:val="-5"/>
        </w:rPr>
        <w:t xml:space="preserve"> </w:t>
      </w:r>
      <w:r>
        <w:t>наследие</w:t>
      </w:r>
      <w:r>
        <w:rPr>
          <w:spacing w:val="-2"/>
        </w:rPr>
        <w:t xml:space="preserve"> </w:t>
      </w:r>
      <w:r>
        <w:t>ЮНЕСКО.</w:t>
      </w:r>
    </w:p>
    <w:p w14:paraId="7ECC7B96">
      <w:pPr>
        <w:pStyle w:val="23"/>
        <w:tabs>
          <w:tab w:val="left" w:pos="2946"/>
          <w:tab w:val="left" w:pos="4095"/>
          <w:tab w:val="left" w:pos="6066"/>
          <w:tab w:val="left" w:pos="6694"/>
          <w:tab w:val="left" w:pos="8373"/>
        </w:tabs>
        <w:spacing w:before="160" w:line="360" w:lineRule="auto"/>
        <w:ind w:right="241"/>
        <w:jc w:val="left"/>
      </w:pPr>
      <w:r>
        <w:t>Практическая</w:t>
      </w:r>
      <w:r>
        <w:tab/>
      </w:r>
      <w:r>
        <w:t>работа</w:t>
      </w:r>
      <w:r>
        <w:tab/>
      </w:r>
      <w:r>
        <w:t>(выполняется</w:t>
      </w:r>
      <w:r>
        <w:tab/>
      </w:r>
      <w:r>
        <w:t>на</w:t>
      </w:r>
      <w:r>
        <w:tab/>
      </w:r>
      <w:r>
        <w:t>местности)</w:t>
      </w:r>
      <w:r>
        <w:tab/>
      </w:r>
      <w:r>
        <w:t>«Характеристика</w:t>
      </w:r>
      <w:r>
        <w:rPr>
          <w:spacing w:val="-67"/>
        </w:rPr>
        <w:t xml:space="preserve"> </w:t>
      </w:r>
      <w:r>
        <w:t>локального природного</w:t>
      </w:r>
      <w:r>
        <w:rPr>
          <w:spacing w:val="-2"/>
        </w:rPr>
        <w:t xml:space="preserve"> </w:t>
      </w:r>
      <w:r>
        <w:t>комплекса по плану».</w:t>
      </w:r>
    </w:p>
    <w:p w14:paraId="5DF11674">
      <w:pPr>
        <w:tabs>
          <w:tab w:val="left" w:pos="1573"/>
        </w:tabs>
        <w:spacing w:line="321" w:lineRule="exact"/>
        <w:rPr>
          <w:sz w:val="28"/>
        </w:rPr>
      </w:pPr>
      <w:r>
        <w:rPr>
          <w:sz w:val="28"/>
        </w:rPr>
        <w:t>26.34.Содержание</w:t>
      </w:r>
      <w:r>
        <w:rPr>
          <w:spacing w:val="-3"/>
          <w:sz w:val="28"/>
        </w:rPr>
        <w:t xml:space="preserve"> </w:t>
      </w:r>
      <w:r>
        <w:rPr>
          <w:sz w:val="28"/>
        </w:rPr>
        <w:t>обучения</w:t>
      </w:r>
      <w:r>
        <w:rPr>
          <w:spacing w:val="-2"/>
          <w:sz w:val="28"/>
        </w:rPr>
        <w:t xml:space="preserve"> </w:t>
      </w:r>
      <w:r>
        <w:rPr>
          <w:sz w:val="28"/>
        </w:rPr>
        <w:t>географии</w:t>
      </w:r>
      <w:r>
        <w:rPr>
          <w:spacing w:val="-5"/>
          <w:sz w:val="28"/>
        </w:rPr>
        <w:t xml:space="preserve"> </w:t>
      </w:r>
      <w:r>
        <w:rPr>
          <w:sz w:val="28"/>
        </w:rPr>
        <w:t>в</w:t>
      </w:r>
      <w:r>
        <w:rPr>
          <w:spacing w:val="-4"/>
          <w:sz w:val="28"/>
        </w:rPr>
        <w:t xml:space="preserve"> </w:t>
      </w:r>
      <w:r>
        <w:rPr>
          <w:sz w:val="28"/>
        </w:rPr>
        <w:t>7</w:t>
      </w:r>
      <w:r>
        <w:rPr>
          <w:spacing w:val="-1"/>
          <w:sz w:val="28"/>
        </w:rPr>
        <w:t xml:space="preserve"> </w:t>
      </w:r>
      <w:r>
        <w:rPr>
          <w:sz w:val="28"/>
        </w:rPr>
        <w:t>классе.</w:t>
      </w:r>
    </w:p>
    <w:p w14:paraId="120A62E6">
      <w:pPr>
        <w:spacing w:line="321" w:lineRule="exact"/>
        <w:rPr>
          <w:sz w:val="28"/>
        </w:rPr>
        <w:sectPr>
          <w:pgSz w:w="11910" w:h="16850"/>
          <w:pgMar w:top="820" w:right="320" w:bottom="280" w:left="900" w:header="571" w:footer="0" w:gutter="0"/>
          <w:cols w:space="720" w:num="1"/>
          <w:docGrid w:linePitch="360" w:charSpace="0"/>
        </w:sectPr>
      </w:pPr>
    </w:p>
    <w:p w14:paraId="74E939D6">
      <w:pPr>
        <w:pStyle w:val="23"/>
        <w:spacing w:before="4"/>
        <w:ind w:left="0" w:firstLine="0"/>
        <w:jc w:val="left"/>
        <w:rPr>
          <w:sz w:val="17"/>
        </w:rPr>
      </w:pPr>
    </w:p>
    <w:p w14:paraId="2BE0E81D">
      <w:pPr>
        <w:tabs>
          <w:tab w:val="left" w:pos="1782"/>
        </w:tabs>
        <w:spacing w:before="89"/>
        <w:rPr>
          <w:sz w:val="28"/>
        </w:rPr>
      </w:pPr>
      <w:r>
        <w:rPr>
          <w:sz w:val="28"/>
        </w:rPr>
        <w:t>26.34.1.Главные</w:t>
      </w:r>
      <w:r>
        <w:rPr>
          <w:spacing w:val="-4"/>
          <w:sz w:val="28"/>
        </w:rPr>
        <w:t xml:space="preserve"> </w:t>
      </w:r>
      <w:r>
        <w:rPr>
          <w:sz w:val="28"/>
        </w:rPr>
        <w:t>закономерности</w:t>
      </w:r>
      <w:r>
        <w:rPr>
          <w:spacing w:val="-5"/>
          <w:sz w:val="28"/>
        </w:rPr>
        <w:t xml:space="preserve"> </w:t>
      </w:r>
      <w:r>
        <w:rPr>
          <w:sz w:val="28"/>
        </w:rPr>
        <w:t>природы</w:t>
      </w:r>
      <w:r>
        <w:rPr>
          <w:spacing w:val="-3"/>
          <w:sz w:val="28"/>
        </w:rPr>
        <w:t xml:space="preserve"> </w:t>
      </w:r>
      <w:r>
        <w:rPr>
          <w:sz w:val="28"/>
        </w:rPr>
        <w:t>Земли.</w:t>
      </w:r>
    </w:p>
    <w:p w14:paraId="2B01E60D">
      <w:pPr>
        <w:tabs>
          <w:tab w:val="left" w:pos="1993"/>
        </w:tabs>
        <w:spacing w:before="164"/>
        <w:rPr>
          <w:sz w:val="28"/>
        </w:rPr>
      </w:pPr>
      <w:r>
        <w:rPr>
          <w:sz w:val="28"/>
        </w:rPr>
        <w:t>26.34.1.1.Географическая</w:t>
      </w:r>
      <w:r>
        <w:rPr>
          <w:spacing w:val="-5"/>
          <w:sz w:val="28"/>
        </w:rPr>
        <w:t xml:space="preserve"> </w:t>
      </w:r>
      <w:r>
        <w:rPr>
          <w:sz w:val="28"/>
        </w:rPr>
        <w:t>оболочка.</w:t>
      </w:r>
    </w:p>
    <w:p w14:paraId="3E03AD1E">
      <w:pPr>
        <w:pStyle w:val="23"/>
        <w:spacing w:before="160" w:line="360" w:lineRule="auto"/>
        <w:ind w:right="248"/>
      </w:pPr>
      <w:r>
        <w:t>Географическая</w:t>
      </w:r>
      <w:r>
        <w:rPr>
          <w:spacing w:val="1"/>
        </w:rPr>
        <w:t xml:space="preserve"> </w:t>
      </w:r>
      <w:r>
        <w:t>оболочка:</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свойства.</w:t>
      </w:r>
      <w:r>
        <w:rPr>
          <w:spacing w:val="1"/>
        </w:rPr>
        <w:t xml:space="preserve"> </w:t>
      </w:r>
      <w:r>
        <w:t>Целостность,</w:t>
      </w:r>
      <w:r>
        <w:rPr>
          <w:spacing w:val="1"/>
        </w:rPr>
        <w:t xml:space="preserve"> </w:t>
      </w:r>
      <w:r>
        <w:t>зональность,</w:t>
      </w:r>
      <w:r>
        <w:rPr>
          <w:spacing w:val="1"/>
        </w:rPr>
        <w:t xml:space="preserve"> </w:t>
      </w:r>
      <w:r>
        <w:t>ритмичность</w:t>
      </w:r>
      <w:r>
        <w:rPr>
          <w:spacing w:val="1"/>
        </w:rPr>
        <w:t xml:space="preserve"> </w:t>
      </w:r>
      <w:r>
        <w:t>‒</w:t>
      </w:r>
      <w:r>
        <w:rPr>
          <w:spacing w:val="1"/>
        </w:rPr>
        <w:t xml:space="preserve"> </w:t>
      </w:r>
      <w:r>
        <w:t>и</w:t>
      </w:r>
      <w:r>
        <w:rPr>
          <w:spacing w:val="1"/>
        </w:rPr>
        <w:t xml:space="preserve"> </w:t>
      </w:r>
      <w:r>
        <w:t>их</w:t>
      </w:r>
      <w:r>
        <w:rPr>
          <w:spacing w:val="1"/>
        </w:rPr>
        <w:t xml:space="preserve"> </w:t>
      </w:r>
      <w:r>
        <w:t>географические</w:t>
      </w:r>
      <w:r>
        <w:rPr>
          <w:spacing w:val="1"/>
        </w:rPr>
        <w:t xml:space="preserve"> </w:t>
      </w:r>
      <w:r>
        <w:t>следствия.</w:t>
      </w:r>
      <w:r>
        <w:rPr>
          <w:spacing w:val="1"/>
        </w:rPr>
        <w:t xml:space="preserve"> </w:t>
      </w:r>
      <w:r>
        <w:t>Географическая</w:t>
      </w:r>
      <w:r>
        <w:rPr>
          <w:spacing w:val="-67"/>
        </w:rPr>
        <w:t xml:space="preserve"> </w:t>
      </w:r>
      <w:r>
        <w:t>зональность (природные</w:t>
      </w:r>
      <w:r>
        <w:rPr>
          <w:spacing w:val="1"/>
        </w:rPr>
        <w:t xml:space="preserve"> </w:t>
      </w:r>
      <w:r>
        <w:t>зоны) и</w:t>
      </w:r>
      <w:r>
        <w:rPr>
          <w:spacing w:val="1"/>
        </w:rPr>
        <w:t xml:space="preserve"> </w:t>
      </w:r>
      <w:r>
        <w:t>высотная</w:t>
      </w:r>
      <w:r>
        <w:rPr>
          <w:spacing w:val="1"/>
        </w:rPr>
        <w:t xml:space="preserve"> </w:t>
      </w:r>
      <w:r>
        <w:t>поясность.</w:t>
      </w:r>
      <w:r>
        <w:rPr>
          <w:spacing w:val="1"/>
        </w:rPr>
        <w:t xml:space="preserve"> </w:t>
      </w:r>
      <w:r>
        <w:t>Современные</w:t>
      </w:r>
      <w:r>
        <w:rPr>
          <w:spacing w:val="70"/>
        </w:rPr>
        <w:t xml:space="preserve"> </w:t>
      </w:r>
      <w:r>
        <w:t>исследования</w:t>
      </w:r>
      <w:r>
        <w:rPr>
          <w:spacing w:val="-67"/>
        </w:rPr>
        <w:t xml:space="preserve"> </w:t>
      </w:r>
      <w:r>
        <w:t>по сохранению</w:t>
      </w:r>
      <w:r>
        <w:rPr>
          <w:spacing w:val="-1"/>
        </w:rPr>
        <w:t xml:space="preserve"> </w:t>
      </w:r>
      <w:r>
        <w:t>важнейших</w:t>
      </w:r>
      <w:r>
        <w:rPr>
          <w:spacing w:val="1"/>
        </w:rPr>
        <w:t xml:space="preserve"> </w:t>
      </w:r>
      <w:r>
        <w:t>биотопов</w:t>
      </w:r>
      <w:r>
        <w:rPr>
          <w:spacing w:val="-5"/>
        </w:rPr>
        <w:t xml:space="preserve"> </w:t>
      </w:r>
      <w:r>
        <w:t>Земли.</w:t>
      </w:r>
    </w:p>
    <w:p w14:paraId="6DA71134">
      <w:pPr>
        <w:pStyle w:val="23"/>
        <w:spacing w:line="360" w:lineRule="auto"/>
        <w:ind w:right="241"/>
      </w:pPr>
      <w:r>
        <w:t>Практическая</w:t>
      </w:r>
      <w:r>
        <w:rPr>
          <w:spacing w:val="1"/>
        </w:rPr>
        <w:t xml:space="preserve"> </w:t>
      </w:r>
      <w:r>
        <w:t>работа</w:t>
      </w:r>
      <w:r>
        <w:rPr>
          <w:spacing w:val="1"/>
        </w:rPr>
        <w:t xml:space="preserve"> </w:t>
      </w:r>
      <w:r>
        <w:t>«Выявление</w:t>
      </w:r>
      <w:r>
        <w:rPr>
          <w:spacing w:val="1"/>
        </w:rPr>
        <w:t xml:space="preserve"> </w:t>
      </w:r>
      <w:r>
        <w:t>проявления</w:t>
      </w:r>
      <w:r>
        <w:rPr>
          <w:spacing w:val="1"/>
        </w:rPr>
        <w:t xml:space="preserve"> </w:t>
      </w:r>
      <w:r>
        <w:t>широтной</w:t>
      </w:r>
      <w:r>
        <w:rPr>
          <w:spacing w:val="1"/>
        </w:rPr>
        <w:t xml:space="preserve"> </w:t>
      </w:r>
      <w:r>
        <w:t>зональности</w:t>
      </w:r>
      <w:r>
        <w:rPr>
          <w:spacing w:val="1"/>
        </w:rPr>
        <w:t xml:space="preserve"> </w:t>
      </w:r>
      <w:r>
        <w:t>по</w:t>
      </w:r>
      <w:r>
        <w:rPr>
          <w:spacing w:val="1"/>
        </w:rPr>
        <w:t xml:space="preserve"> </w:t>
      </w:r>
      <w:r>
        <w:t>картам</w:t>
      </w:r>
      <w:r>
        <w:rPr>
          <w:spacing w:val="-1"/>
        </w:rPr>
        <w:t xml:space="preserve"> </w:t>
      </w:r>
      <w:r>
        <w:t>природных</w:t>
      </w:r>
      <w:r>
        <w:rPr>
          <w:spacing w:val="1"/>
        </w:rPr>
        <w:t xml:space="preserve"> </w:t>
      </w:r>
      <w:r>
        <w:t>зон».</w:t>
      </w:r>
    </w:p>
    <w:p w14:paraId="177C0DBE">
      <w:pPr>
        <w:tabs>
          <w:tab w:val="left" w:pos="1993"/>
        </w:tabs>
        <w:spacing w:line="321" w:lineRule="exact"/>
        <w:rPr>
          <w:sz w:val="28"/>
        </w:rPr>
      </w:pPr>
      <w:r>
        <w:rPr>
          <w:sz w:val="28"/>
        </w:rPr>
        <w:t>26.34.1.2.Литосфера</w:t>
      </w:r>
      <w:r>
        <w:rPr>
          <w:spacing w:val="-4"/>
          <w:sz w:val="28"/>
        </w:rPr>
        <w:t xml:space="preserve"> </w:t>
      </w:r>
      <w:r>
        <w:rPr>
          <w:sz w:val="28"/>
        </w:rPr>
        <w:t>и</w:t>
      </w:r>
      <w:r>
        <w:rPr>
          <w:spacing w:val="-1"/>
          <w:sz w:val="28"/>
        </w:rPr>
        <w:t xml:space="preserve"> </w:t>
      </w:r>
      <w:r>
        <w:rPr>
          <w:sz w:val="28"/>
        </w:rPr>
        <w:t>рельеф</w:t>
      </w:r>
      <w:r>
        <w:rPr>
          <w:spacing w:val="-4"/>
          <w:sz w:val="28"/>
        </w:rPr>
        <w:t xml:space="preserve"> </w:t>
      </w:r>
      <w:r>
        <w:rPr>
          <w:sz w:val="28"/>
        </w:rPr>
        <w:t>Земли.</w:t>
      </w:r>
    </w:p>
    <w:p w14:paraId="3D5342DC">
      <w:pPr>
        <w:pStyle w:val="23"/>
        <w:spacing w:before="164" w:line="360" w:lineRule="auto"/>
        <w:ind w:right="242"/>
      </w:pPr>
      <w:r>
        <w:t>История Земли как планеты. Литосферные плиты и их движение. Материки,</w:t>
      </w:r>
      <w:r>
        <w:rPr>
          <w:spacing w:val="1"/>
        </w:rPr>
        <w:t xml:space="preserve"> </w:t>
      </w:r>
      <w:r>
        <w:t>океаны</w:t>
      </w:r>
      <w:r>
        <w:rPr>
          <w:spacing w:val="1"/>
        </w:rPr>
        <w:t xml:space="preserve"> </w:t>
      </w:r>
      <w:r>
        <w:t>и</w:t>
      </w:r>
      <w:r>
        <w:rPr>
          <w:spacing w:val="1"/>
        </w:rPr>
        <w:t xml:space="preserve"> </w:t>
      </w:r>
      <w:r>
        <w:t>части</w:t>
      </w:r>
      <w:r>
        <w:rPr>
          <w:spacing w:val="1"/>
        </w:rPr>
        <w:t xml:space="preserve"> </w:t>
      </w:r>
      <w:r>
        <w:t>света.</w:t>
      </w:r>
      <w:r>
        <w:rPr>
          <w:spacing w:val="1"/>
        </w:rPr>
        <w:t xml:space="preserve"> </w:t>
      </w:r>
      <w:r>
        <w:t>Сейсмические</w:t>
      </w:r>
      <w:r>
        <w:rPr>
          <w:spacing w:val="1"/>
        </w:rPr>
        <w:t xml:space="preserve"> </w:t>
      </w:r>
      <w:r>
        <w:t>пояса</w:t>
      </w:r>
      <w:r>
        <w:rPr>
          <w:spacing w:val="1"/>
        </w:rPr>
        <w:t xml:space="preserve"> </w:t>
      </w:r>
      <w:r>
        <w:t>Земли.</w:t>
      </w:r>
      <w:r>
        <w:rPr>
          <w:spacing w:val="1"/>
        </w:rPr>
        <w:t xml:space="preserve"> </w:t>
      </w:r>
      <w:r>
        <w:t>Формирование</w:t>
      </w:r>
      <w:r>
        <w:rPr>
          <w:spacing w:val="1"/>
        </w:rPr>
        <w:t xml:space="preserve"> </w:t>
      </w:r>
      <w:r>
        <w:t>современного</w:t>
      </w:r>
      <w:r>
        <w:rPr>
          <w:spacing w:val="1"/>
        </w:rPr>
        <w:t xml:space="preserve"> </w:t>
      </w:r>
      <w:r>
        <w:t>рельефа Земли. Внешние и внутренние процессы рельефообразования. Полезные</w:t>
      </w:r>
      <w:r>
        <w:rPr>
          <w:spacing w:val="1"/>
        </w:rPr>
        <w:t xml:space="preserve"> </w:t>
      </w:r>
      <w:r>
        <w:t>ископаемые.</w:t>
      </w:r>
    </w:p>
    <w:p w14:paraId="7CAE02B9">
      <w:pPr>
        <w:pStyle w:val="23"/>
        <w:spacing w:line="360" w:lineRule="auto"/>
        <w:ind w:right="246"/>
      </w:pPr>
      <w:r>
        <w:t>Практические работы: «Анализ физической карты и карты строения земной</w:t>
      </w:r>
      <w:r>
        <w:rPr>
          <w:spacing w:val="1"/>
        </w:rPr>
        <w:t xml:space="preserve"> </w:t>
      </w:r>
      <w:r>
        <w:t>коры</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закономерностей</w:t>
      </w:r>
      <w:r>
        <w:rPr>
          <w:spacing w:val="1"/>
        </w:rPr>
        <w:t xml:space="preserve"> </w:t>
      </w:r>
      <w:r>
        <w:t>распространения</w:t>
      </w:r>
      <w:r>
        <w:rPr>
          <w:spacing w:val="1"/>
        </w:rPr>
        <w:t xml:space="preserve"> </w:t>
      </w:r>
      <w:r>
        <w:t>крупных</w:t>
      </w:r>
      <w:r>
        <w:rPr>
          <w:spacing w:val="71"/>
        </w:rPr>
        <w:t xml:space="preserve"> </w:t>
      </w:r>
      <w:r>
        <w:t>форм</w:t>
      </w:r>
      <w:r>
        <w:rPr>
          <w:spacing w:val="1"/>
        </w:rPr>
        <w:t xml:space="preserve"> </w:t>
      </w:r>
      <w:r>
        <w:t>рельефа»,</w:t>
      </w:r>
      <w:r>
        <w:rPr>
          <w:spacing w:val="1"/>
        </w:rPr>
        <w:t xml:space="preserve"> </w:t>
      </w:r>
      <w:r>
        <w:t>«Объяснение</w:t>
      </w:r>
      <w:r>
        <w:rPr>
          <w:spacing w:val="1"/>
        </w:rPr>
        <w:t xml:space="preserve"> </w:t>
      </w:r>
      <w:r>
        <w:t>вулканических</w:t>
      </w:r>
      <w:r>
        <w:rPr>
          <w:spacing w:val="1"/>
        </w:rPr>
        <w:t xml:space="preserve"> </w:t>
      </w:r>
      <w:r>
        <w:t>или</w:t>
      </w:r>
      <w:r>
        <w:rPr>
          <w:spacing w:val="1"/>
        </w:rPr>
        <w:t xml:space="preserve"> </w:t>
      </w:r>
      <w:r>
        <w:t>сейсмических</w:t>
      </w:r>
      <w:r>
        <w:rPr>
          <w:spacing w:val="1"/>
        </w:rPr>
        <w:t xml:space="preserve"> </w:t>
      </w:r>
      <w:r>
        <w:t>событий,</w:t>
      </w:r>
      <w:r>
        <w:rPr>
          <w:spacing w:val="1"/>
        </w:rPr>
        <w:t xml:space="preserve"> </w:t>
      </w:r>
      <w:r>
        <w:t>о</w:t>
      </w:r>
      <w:r>
        <w:rPr>
          <w:spacing w:val="1"/>
        </w:rPr>
        <w:t xml:space="preserve"> </w:t>
      </w:r>
      <w:r>
        <w:t>которых</w:t>
      </w:r>
      <w:r>
        <w:rPr>
          <w:spacing w:val="1"/>
        </w:rPr>
        <w:t xml:space="preserve"> </w:t>
      </w:r>
      <w:r>
        <w:t>говорится</w:t>
      </w:r>
      <w:r>
        <w:rPr>
          <w:spacing w:val="-1"/>
        </w:rPr>
        <w:t xml:space="preserve"> </w:t>
      </w:r>
      <w:r>
        <w:t>в</w:t>
      </w:r>
      <w:r>
        <w:rPr>
          <w:spacing w:val="-1"/>
        </w:rPr>
        <w:t xml:space="preserve"> </w:t>
      </w:r>
      <w:r>
        <w:t>тексте».</w:t>
      </w:r>
    </w:p>
    <w:p w14:paraId="4861BBBF">
      <w:pPr>
        <w:tabs>
          <w:tab w:val="left" w:pos="1993"/>
        </w:tabs>
        <w:spacing w:line="320" w:lineRule="exact"/>
        <w:rPr>
          <w:sz w:val="28"/>
        </w:rPr>
      </w:pPr>
      <w:r>
        <w:rPr>
          <w:sz w:val="28"/>
        </w:rPr>
        <w:t>26.34.1.3.Атмосфера</w:t>
      </w:r>
      <w:r>
        <w:rPr>
          <w:spacing w:val="-4"/>
          <w:sz w:val="28"/>
        </w:rPr>
        <w:t xml:space="preserve"> </w:t>
      </w:r>
      <w:r>
        <w:rPr>
          <w:sz w:val="28"/>
        </w:rPr>
        <w:t>и</w:t>
      </w:r>
      <w:r>
        <w:rPr>
          <w:spacing w:val="-2"/>
          <w:sz w:val="28"/>
        </w:rPr>
        <w:t xml:space="preserve"> </w:t>
      </w:r>
      <w:r>
        <w:rPr>
          <w:sz w:val="28"/>
        </w:rPr>
        <w:t>климаты</w:t>
      </w:r>
      <w:r>
        <w:rPr>
          <w:spacing w:val="-1"/>
          <w:sz w:val="28"/>
        </w:rPr>
        <w:t xml:space="preserve"> </w:t>
      </w:r>
      <w:r>
        <w:rPr>
          <w:sz w:val="28"/>
        </w:rPr>
        <w:t>Земли.</w:t>
      </w:r>
    </w:p>
    <w:p w14:paraId="24753F59">
      <w:pPr>
        <w:pStyle w:val="23"/>
        <w:spacing w:before="163" w:line="360" w:lineRule="auto"/>
        <w:ind w:right="242"/>
      </w:pPr>
      <w:r>
        <w:t>Закономерности</w:t>
      </w:r>
      <w:r>
        <w:rPr>
          <w:spacing w:val="1"/>
        </w:rPr>
        <w:t xml:space="preserve"> </w:t>
      </w:r>
      <w:r>
        <w:t>распределения</w:t>
      </w:r>
      <w:r>
        <w:rPr>
          <w:spacing w:val="1"/>
        </w:rPr>
        <w:t xml:space="preserve"> </w:t>
      </w:r>
      <w:r>
        <w:t>температуры</w:t>
      </w:r>
      <w:r>
        <w:rPr>
          <w:spacing w:val="1"/>
        </w:rPr>
        <w:t xml:space="preserve"> </w:t>
      </w:r>
      <w:r>
        <w:t>воздуха.</w:t>
      </w:r>
      <w:r>
        <w:rPr>
          <w:spacing w:val="1"/>
        </w:rPr>
        <w:t xml:space="preserve"> </w:t>
      </w:r>
      <w:r>
        <w:t>Закономерности</w:t>
      </w:r>
      <w:r>
        <w:rPr>
          <w:spacing w:val="1"/>
        </w:rPr>
        <w:t xml:space="preserve"> </w:t>
      </w:r>
      <w:r>
        <w:t>распределения</w:t>
      </w:r>
      <w:r>
        <w:rPr>
          <w:spacing w:val="1"/>
        </w:rPr>
        <w:t xml:space="preserve"> </w:t>
      </w:r>
      <w:r>
        <w:t>атмосферных</w:t>
      </w:r>
      <w:r>
        <w:rPr>
          <w:spacing w:val="1"/>
        </w:rPr>
        <w:t xml:space="preserve"> </w:t>
      </w:r>
      <w:r>
        <w:t>осадков.</w:t>
      </w:r>
      <w:r>
        <w:rPr>
          <w:spacing w:val="1"/>
        </w:rPr>
        <w:t xml:space="preserve"> </w:t>
      </w:r>
      <w:r>
        <w:t>Пояса</w:t>
      </w:r>
      <w:r>
        <w:rPr>
          <w:spacing w:val="1"/>
        </w:rPr>
        <w:t xml:space="preserve"> </w:t>
      </w:r>
      <w:r>
        <w:t>атмосферного</w:t>
      </w:r>
      <w:r>
        <w:rPr>
          <w:spacing w:val="1"/>
        </w:rPr>
        <w:t xml:space="preserve"> </w:t>
      </w:r>
      <w:r>
        <w:t>давления</w:t>
      </w:r>
      <w:r>
        <w:rPr>
          <w:spacing w:val="1"/>
        </w:rPr>
        <w:t xml:space="preserve"> </w:t>
      </w:r>
      <w:r>
        <w:t>на</w:t>
      </w:r>
      <w:r>
        <w:rPr>
          <w:spacing w:val="1"/>
        </w:rPr>
        <w:t xml:space="preserve"> </w:t>
      </w:r>
      <w:r>
        <w:t>Земле.</w:t>
      </w:r>
      <w:r>
        <w:rPr>
          <w:spacing w:val="1"/>
        </w:rPr>
        <w:t xml:space="preserve"> </w:t>
      </w:r>
      <w:r>
        <w:t>Воздушные массы, их типы. Преобладающие ветры ‒ тропические (экваториальные)</w:t>
      </w:r>
      <w:r>
        <w:rPr>
          <w:spacing w:val="-67"/>
        </w:rPr>
        <w:t xml:space="preserve"> </w:t>
      </w:r>
      <w:r>
        <w:t>муссоны, пассаты тропических широт, западные ветры. Разнообразие климата на</w:t>
      </w:r>
      <w:r>
        <w:rPr>
          <w:spacing w:val="1"/>
        </w:rPr>
        <w:t xml:space="preserve"> </w:t>
      </w:r>
      <w:r>
        <w:t>Земле.</w:t>
      </w:r>
      <w:r>
        <w:rPr>
          <w:spacing w:val="1"/>
        </w:rPr>
        <w:t xml:space="preserve"> </w:t>
      </w:r>
      <w:r>
        <w:t>Климатообразующие</w:t>
      </w:r>
      <w:r>
        <w:rPr>
          <w:spacing w:val="1"/>
        </w:rPr>
        <w:t xml:space="preserve"> </w:t>
      </w:r>
      <w:r>
        <w:t>факторы:</w:t>
      </w:r>
      <w:r>
        <w:rPr>
          <w:spacing w:val="1"/>
        </w:rPr>
        <w:t xml:space="preserve"> </w:t>
      </w:r>
      <w:r>
        <w:t>географическое</w:t>
      </w:r>
      <w:r>
        <w:rPr>
          <w:spacing w:val="1"/>
        </w:rPr>
        <w:t xml:space="preserve"> </w:t>
      </w:r>
      <w:r>
        <w:t>положение,</w:t>
      </w:r>
      <w:r>
        <w:rPr>
          <w:spacing w:val="1"/>
        </w:rPr>
        <w:t xml:space="preserve"> </w:t>
      </w:r>
      <w:r>
        <w:t>океанические</w:t>
      </w:r>
      <w:r>
        <w:rPr>
          <w:spacing w:val="1"/>
        </w:rPr>
        <w:t xml:space="preserve"> </w:t>
      </w:r>
      <w:r>
        <w:t>течения,</w:t>
      </w:r>
      <w:r>
        <w:rPr>
          <w:spacing w:val="1"/>
        </w:rPr>
        <w:t xml:space="preserve"> </w:t>
      </w:r>
      <w:r>
        <w:t>особенности</w:t>
      </w:r>
      <w:r>
        <w:rPr>
          <w:spacing w:val="1"/>
        </w:rPr>
        <w:t xml:space="preserve"> </w:t>
      </w:r>
      <w:r>
        <w:t>циркуляции</w:t>
      </w:r>
      <w:r>
        <w:rPr>
          <w:spacing w:val="1"/>
        </w:rPr>
        <w:t xml:space="preserve"> </w:t>
      </w:r>
      <w:r>
        <w:t>атмосферы</w:t>
      </w:r>
      <w:r>
        <w:rPr>
          <w:spacing w:val="1"/>
        </w:rPr>
        <w:t xml:space="preserve"> </w:t>
      </w:r>
      <w:r>
        <w:t>(типы</w:t>
      </w:r>
      <w:r>
        <w:rPr>
          <w:spacing w:val="1"/>
        </w:rPr>
        <w:t xml:space="preserve"> </w:t>
      </w:r>
      <w:r>
        <w:t>воздушных</w:t>
      </w:r>
      <w:r>
        <w:rPr>
          <w:spacing w:val="1"/>
        </w:rPr>
        <w:t xml:space="preserve"> </w:t>
      </w:r>
      <w:r>
        <w:t>масс</w:t>
      </w:r>
      <w:r>
        <w:rPr>
          <w:spacing w:val="1"/>
        </w:rPr>
        <w:t xml:space="preserve"> </w:t>
      </w:r>
      <w:r>
        <w:t>и</w:t>
      </w:r>
      <w:r>
        <w:rPr>
          <w:spacing w:val="1"/>
        </w:rPr>
        <w:t xml:space="preserve"> </w:t>
      </w:r>
      <w:r>
        <w:t>преобладающие ветры), характер подстилающей поверхности и рельефа территории.</w:t>
      </w:r>
      <w:r>
        <w:rPr>
          <w:spacing w:val="-67"/>
        </w:rPr>
        <w:t xml:space="preserve"> </w:t>
      </w:r>
      <w:r>
        <w:t>Характеристика</w:t>
      </w:r>
      <w:r>
        <w:rPr>
          <w:spacing w:val="1"/>
        </w:rPr>
        <w:t xml:space="preserve"> </w:t>
      </w:r>
      <w:r>
        <w:t>основных</w:t>
      </w:r>
      <w:r>
        <w:rPr>
          <w:spacing w:val="1"/>
        </w:rPr>
        <w:t xml:space="preserve"> </w:t>
      </w:r>
      <w:r>
        <w:t>и</w:t>
      </w:r>
      <w:r>
        <w:rPr>
          <w:spacing w:val="1"/>
        </w:rPr>
        <w:t xml:space="preserve"> </w:t>
      </w:r>
      <w:r>
        <w:t>переходных</w:t>
      </w:r>
      <w:r>
        <w:rPr>
          <w:spacing w:val="1"/>
        </w:rPr>
        <w:t xml:space="preserve"> </w:t>
      </w:r>
      <w:r>
        <w:t>климатических</w:t>
      </w:r>
      <w:r>
        <w:rPr>
          <w:spacing w:val="1"/>
        </w:rPr>
        <w:t xml:space="preserve"> </w:t>
      </w:r>
      <w:r>
        <w:t>поясов</w:t>
      </w:r>
      <w:r>
        <w:rPr>
          <w:spacing w:val="1"/>
        </w:rPr>
        <w:t xml:space="preserve"> </w:t>
      </w:r>
      <w:r>
        <w:t>Земли.</w:t>
      </w:r>
      <w:r>
        <w:rPr>
          <w:spacing w:val="1"/>
        </w:rPr>
        <w:t xml:space="preserve"> </w:t>
      </w:r>
      <w:r>
        <w:t>Влияние</w:t>
      </w:r>
      <w:r>
        <w:rPr>
          <w:spacing w:val="1"/>
        </w:rPr>
        <w:t xml:space="preserve"> </w:t>
      </w:r>
      <w:r>
        <w:t>климатических</w:t>
      </w:r>
      <w:r>
        <w:rPr>
          <w:spacing w:val="1"/>
        </w:rPr>
        <w:t xml:space="preserve"> </w:t>
      </w:r>
      <w:r>
        <w:t>условий</w:t>
      </w:r>
      <w:r>
        <w:rPr>
          <w:spacing w:val="1"/>
        </w:rPr>
        <w:t xml:space="preserve"> </w:t>
      </w:r>
      <w:r>
        <w:t>на</w:t>
      </w:r>
      <w:r>
        <w:rPr>
          <w:spacing w:val="1"/>
        </w:rPr>
        <w:t xml:space="preserve"> </w:t>
      </w:r>
      <w:r>
        <w:t>жизнь</w:t>
      </w:r>
      <w:r>
        <w:rPr>
          <w:spacing w:val="1"/>
        </w:rPr>
        <w:t xml:space="preserve"> </w:t>
      </w:r>
      <w:r>
        <w:t>людей.</w:t>
      </w:r>
      <w:r>
        <w:rPr>
          <w:spacing w:val="1"/>
        </w:rPr>
        <w:t xml:space="preserve"> </w:t>
      </w:r>
      <w:r>
        <w:t>Влияние</w:t>
      </w:r>
      <w:r>
        <w:rPr>
          <w:spacing w:val="1"/>
        </w:rPr>
        <w:t xml:space="preserve"> </w:t>
      </w:r>
      <w:r>
        <w:t>современной</w:t>
      </w:r>
      <w:r>
        <w:rPr>
          <w:spacing w:val="1"/>
        </w:rPr>
        <w:t xml:space="preserve"> </w:t>
      </w:r>
      <w:r>
        <w:t>хозяйственной</w:t>
      </w:r>
      <w:r>
        <w:rPr>
          <w:spacing w:val="1"/>
        </w:rPr>
        <w:t xml:space="preserve"> </w:t>
      </w:r>
      <w:r>
        <w:t>деятельности людей на климат Земли. Глобальные изменения климата и различные</w:t>
      </w:r>
      <w:r>
        <w:rPr>
          <w:spacing w:val="1"/>
        </w:rPr>
        <w:t xml:space="preserve"> </w:t>
      </w:r>
      <w:r>
        <w:t>точки зрения на их причины. Карты климатических поясов, климатические карты,</w:t>
      </w:r>
      <w:r>
        <w:rPr>
          <w:spacing w:val="1"/>
        </w:rPr>
        <w:t xml:space="preserve"> </w:t>
      </w:r>
      <w:r>
        <w:t>карты</w:t>
      </w:r>
      <w:r>
        <w:rPr>
          <w:spacing w:val="23"/>
        </w:rPr>
        <w:t xml:space="preserve"> </w:t>
      </w:r>
      <w:r>
        <w:t>атмосферных</w:t>
      </w:r>
      <w:r>
        <w:rPr>
          <w:spacing w:val="24"/>
        </w:rPr>
        <w:t xml:space="preserve"> </w:t>
      </w:r>
      <w:r>
        <w:t>осадков</w:t>
      </w:r>
      <w:r>
        <w:rPr>
          <w:spacing w:val="22"/>
        </w:rPr>
        <w:t xml:space="preserve"> </w:t>
      </w:r>
      <w:r>
        <w:t>по</w:t>
      </w:r>
      <w:r>
        <w:rPr>
          <w:spacing w:val="24"/>
        </w:rPr>
        <w:t xml:space="preserve"> </w:t>
      </w:r>
      <w:r>
        <w:t>сезонам</w:t>
      </w:r>
      <w:r>
        <w:rPr>
          <w:spacing w:val="23"/>
        </w:rPr>
        <w:t xml:space="preserve"> </w:t>
      </w:r>
      <w:r>
        <w:t>года.</w:t>
      </w:r>
      <w:r>
        <w:rPr>
          <w:spacing w:val="22"/>
        </w:rPr>
        <w:t xml:space="preserve"> </w:t>
      </w:r>
      <w:r>
        <w:t>Климатограмма</w:t>
      </w:r>
      <w:r>
        <w:rPr>
          <w:spacing w:val="23"/>
        </w:rPr>
        <w:t xml:space="preserve"> </w:t>
      </w:r>
      <w:r>
        <w:t>как</w:t>
      </w:r>
      <w:r>
        <w:rPr>
          <w:spacing w:val="24"/>
        </w:rPr>
        <w:t xml:space="preserve"> </w:t>
      </w:r>
      <w:r>
        <w:t>графическая</w:t>
      </w:r>
    </w:p>
    <w:p w14:paraId="49483F65">
      <w:pPr>
        <w:spacing w:line="360" w:lineRule="auto"/>
        <w:sectPr>
          <w:pgSz w:w="11910" w:h="16850"/>
          <w:pgMar w:top="820" w:right="320" w:bottom="280" w:left="900" w:header="571" w:footer="0" w:gutter="0"/>
          <w:cols w:space="720" w:num="1"/>
          <w:docGrid w:linePitch="360" w:charSpace="0"/>
        </w:sectPr>
      </w:pPr>
    </w:p>
    <w:p w14:paraId="03DCA75E">
      <w:pPr>
        <w:pStyle w:val="23"/>
        <w:spacing w:before="4"/>
        <w:ind w:left="0" w:firstLine="0"/>
        <w:jc w:val="left"/>
        <w:rPr>
          <w:sz w:val="17"/>
        </w:rPr>
      </w:pPr>
    </w:p>
    <w:p w14:paraId="04DE8852">
      <w:pPr>
        <w:pStyle w:val="23"/>
        <w:spacing w:before="89"/>
        <w:ind w:firstLine="0"/>
      </w:pPr>
      <w:r>
        <w:t>форма</w:t>
      </w:r>
      <w:r>
        <w:rPr>
          <w:spacing w:val="-7"/>
        </w:rPr>
        <w:t xml:space="preserve"> </w:t>
      </w:r>
      <w:r>
        <w:t>отражения</w:t>
      </w:r>
      <w:r>
        <w:rPr>
          <w:spacing w:val="-4"/>
        </w:rPr>
        <w:t xml:space="preserve"> </w:t>
      </w:r>
      <w:r>
        <w:t>климатических</w:t>
      </w:r>
      <w:r>
        <w:rPr>
          <w:spacing w:val="-2"/>
        </w:rPr>
        <w:t xml:space="preserve"> </w:t>
      </w:r>
      <w:r>
        <w:t>особенностей</w:t>
      </w:r>
      <w:r>
        <w:rPr>
          <w:spacing w:val="-3"/>
        </w:rPr>
        <w:t xml:space="preserve"> </w:t>
      </w:r>
      <w:r>
        <w:t>территории.</w:t>
      </w:r>
    </w:p>
    <w:p w14:paraId="0710FA2B">
      <w:pPr>
        <w:pStyle w:val="23"/>
        <w:spacing w:before="164" w:line="360" w:lineRule="auto"/>
        <w:ind w:right="240"/>
      </w:pPr>
      <w:r>
        <w:t>Практическая</w:t>
      </w:r>
      <w:r>
        <w:rPr>
          <w:spacing w:val="18"/>
        </w:rPr>
        <w:t xml:space="preserve"> </w:t>
      </w:r>
      <w:r>
        <w:t>работа</w:t>
      </w:r>
      <w:r>
        <w:rPr>
          <w:spacing w:val="18"/>
        </w:rPr>
        <w:t xml:space="preserve"> </w:t>
      </w:r>
      <w:r>
        <w:t>«Описание</w:t>
      </w:r>
      <w:r>
        <w:rPr>
          <w:spacing w:val="17"/>
        </w:rPr>
        <w:t xml:space="preserve"> </w:t>
      </w:r>
      <w:r>
        <w:t>климата</w:t>
      </w:r>
      <w:r>
        <w:rPr>
          <w:spacing w:val="18"/>
        </w:rPr>
        <w:t xml:space="preserve"> </w:t>
      </w:r>
      <w:r>
        <w:t>территории</w:t>
      </w:r>
      <w:r>
        <w:rPr>
          <w:spacing w:val="17"/>
        </w:rPr>
        <w:t xml:space="preserve"> </w:t>
      </w:r>
      <w:r>
        <w:t>по</w:t>
      </w:r>
      <w:r>
        <w:rPr>
          <w:spacing w:val="19"/>
        </w:rPr>
        <w:t xml:space="preserve"> </w:t>
      </w:r>
      <w:r>
        <w:t>климатической</w:t>
      </w:r>
      <w:r>
        <w:rPr>
          <w:spacing w:val="17"/>
        </w:rPr>
        <w:t xml:space="preserve"> </w:t>
      </w:r>
      <w:r>
        <w:t>карте</w:t>
      </w:r>
      <w:r>
        <w:rPr>
          <w:spacing w:val="-68"/>
        </w:rPr>
        <w:t xml:space="preserve"> </w:t>
      </w:r>
      <w:r>
        <w:t>и</w:t>
      </w:r>
      <w:r>
        <w:rPr>
          <w:spacing w:val="-1"/>
        </w:rPr>
        <w:t xml:space="preserve"> </w:t>
      </w:r>
      <w:r>
        <w:t>климатограмме».</w:t>
      </w:r>
    </w:p>
    <w:p w14:paraId="69507E16">
      <w:pPr>
        <w:tabs>
          <w:tab w:val="left" w:pos="1993"/>
        </w:tabs>
        <w:spacing w:line="321" w:lineRule="exact"/>
        <w:rPr>
          <w:sz w:val="28"/>
        </w:rPr>
      </w:pPr>
      <w:r>
        <w:rPr>
          <w:sz w:val="28"/>
        </w:rPr>
        <w:t>26.34.1.4.Мировой</w:t>
      </w:r>
      <w:r>
        <w:rPr>
          <w:spacing w:val="-3"/>
          <w:sz w:val="28"/>
        </w:rPr>
        <w:t xml:space="preserve"> </w:t>
      </w:r>
      <w:r>
        <w:rPr>
          <w:sz w:val="28"/>
        </w:rPr>
        <w:t>океан</w:t>
      </w:r>
      <w:r>
        <w:rPr>
          <w:spacing w:val="-4"/>
          <w:sz w:val="28"/>
        </w:rPr>
        <w:t xml:space="preserve"> </w:t>
      </w:r>
      <w:r>
        <w:rPr>
          <w:sz w:val="28"/>
        </w:rPr>
        <w:t>‒</w:t>
      </w:r>
      <w:r>
        <w:rPr>
          <w:spacing w:val="-1"/>
          <w:sz w:val="28"/>
        </w:rPr>
        <w:t xml:space="preserve"> </w:t>
      </w:r>
      <w:r>
        <w:rPr>
          <w:sz w:val="28"/>
        </w:rPr>
        <w:t>основная</w:t>
      </w:r>
      <w:r>
        <w:rPr>
          <w:spacing w:val="-2"/>
          <w:sz w:val="28"/>
        </w:rPr>
        <w:t xml:space="preserve"> </w:t>
      </w:r>
      <w:r>
        <w:rPr>
          <w:sz w:val="28"/>
        </w:rPr>
        <w:t>часть</w:t>
      </w:r>
      <w:r>
        <w:rPr>
          <w:spacing w:val="-3"/>
          <w:sz w:val="28"/>
        </w:rPr>
        <w:t xml:space="preserve"> </w:t>
      </w:r>
      <w:r>
        <w:rPr>
          <w:sz w:val="28"/>
        </w:rPr>
        <w:t>гидросферы.</w:t>
      </w:r>
    </w:p>
    <w:p w14:paraId="52E67346">
      <w:pPr>
        <w:pStyle w:val="23"/>
        <w:spacing w:before="160" w:line="360" w:lineRule="auto"/>
        <w:ind w:right="240"/>
      </w:pPr>
      <w:r>
        <w:t>Мировой океан и его части. Тихий, Атлантический, Индийский и Северный</w:t>
      </w:r>
      <w:r>
        <w:rPr>
          <w:spacing w:val="1"/>
        </w:rPr>
        <w:t xml:space="preserve"> </w:t>
      </w:r>
      <w:r>
        <w:t>Ледовитый океаны. Южный океан и проблема выделения его как самостоятельной</w:t>
      </w:r>
      <w:r>
        <w:rPr>
          <w:spacing w:val="1"/>
        </w:rPr>
        <w:t xml:space="preserve"> </w:t>
      </w:r>
      <w:r>
        <w:t>части</w:t>
      </w:r>
      <w:r>
        <w:rPr>
          <w:spacing w:val="1"/>
        </w:rPr>
        <w:t xml:space="preserve"> </w:t>
      </w:r>
      <w:r>
        <w:t>Мирового</w:t>
      </w:r>
      <w:r>
        <w:rPr>
          <w:spacing w:val="1"/>
        </w:rPr>
        <w:t xml:space="preserve"> </w:t>
      </w:r>
      <w:r>
        <w:t>океана.</w:t>
      </w:r>
      <w:r>
        <w:rPr>
          <w:spacing w:val="1"/>
        </w:rPr>
        <w:t xml:space="preserve"> </w:t>
      </w:r>
      <w:r>
        <w:t>Тёплые</w:t>
      </w:r>
      <w:r>
        <w:rPr>
          <w:spacing w:val="1"/>
        </w:rPr>
        <w:t xml:space="preserve"> </w:t>
      </w:r>
      <w:r>
        <w:t>и</w:t>
      </w:r>
      <w:r>
        <w:rPr>
          <w:spacing w:val="1"/>
        </w:rPr>
        <w:t xml:space="preserve"> </w:t>
      </w:r>
      <w:r>
        <w:t>холодные</w:t>
      </w:r>
      <w:r>
        <w:rPr>
          <w:spacing w:val="1"/>
        </w:rPr>
        <w:t xml:space="preserve"> </w:t>
      </w:r>
      <w:r>
        <w:t>океанические</w:t>
      </w:r>
      <w:r>
        <w:rPr>
          <w:spacing w:val="1"/>
        </w:rPr>
        <w:t xml:space="preserve"> </w:t>
      </w:r>
      <w:r>
        <w:t>течения.</w:t>
      </w:r>
      <w:r>
        <w:rPr>
          <w:spacing w:val="1"/>
        </w:rPr>
        <w:t xml:space="preserve"> </w:t>
      </w:r>
      <w:r>
        <w:t>Система</w:t>
      </w:r>
      <w:r>
        <w:rPr>
          <w:spacing w:val="1"/>
        </w:rPr>
        <w:t xml:space="preserve"> </w:t>
      </w:r>
      <w:r>
        <w:t>океанических</w:t>
      </w:r>
      <w:r>
        <w:rPr>
          <w:spacing w:val="1"/>
        </w:rPr>
        <w:t xml:space="preserve"> </w:t>
      </w:r>
      <w:r>
        <w:t>течений.</w:t>
      </w:r>
      <w:r>
        <w:rPr>
          <w:spacing w:val="1"/>
        </w:rPr>
        <w:t xml:space="preserve"> </w:t>
      </w:r>
      <w:r>
        <w:t>Влияние</w:t>
      </w:r>
      <w:r>
        <w:rPr>
          <w:spacing w:val="1"/>
        </w:rPr>
        <w:t xml:space="preserve"> </w:t>
      </w:r>
      <w:r>
        <w:t>тёплых</w:t>
      </w:r>
      <w:r>
        <w:rPr>
          <w:spacing w:val="1"/>
        </w:rPr>
        <w:t xml:space="preserve"> </w:t>
      </w:r>
      <w:r>
        <w:t>и</w:t>
      </w:r>
      <w:r>
        <w:rPr>
          <w:spacing w:val="1"/>
        </w:rPr>
        <w:t xml:space="preserve"> </w:t>
      </w:r>
      <w:r>
        <w:t>холодных</w:t>
      </w:r>
      <w:r>
        <w:rPr>
          <w:spacing w:val="1"/>
        </w:rPr>
        <w:t xml:space="preserve"> </w:t>
      </w:r>
      <w:r>
        <w:t>океанических</w:t>
      </w:r>
      <w:r>
        <w:rPr>
          <w:spacing w:val="1"/>
        </w:rPr>
        <w:t xml:space="preserve"> </w:t>
      </w:r>
      <w:r>
        <w:t>течений</w:t>
      </w:r>
      <w:r>
        <w:rPr>
          <w:spacing w:val="1"/>
        </w:rPr>
        <w:t xml:space="preserve"> </w:t>
      </w:r>
      <w:r>
        <w:t>на</w:t>
      </w:r>
      <w:r>
        <w:rPr>
          <w:spacing w:val="1"/>
        </w:rPr>
        <w:t xml:space="preserve"> </w:t>
      </w:r>
      <w:r>
        <w:t>климат.</w:t>
      </w:r>
      <w:r>
        <w:rPr>
          <w:spacing w:val="1"/>
        </w:rPr>
        <w:t xml:space="preserve"> </w:t>
      </w:r>
      <w:r>
        <w:t>Солёность</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её</w:t>
      </w:r>
      <w:r>
        <w:rPr>
          <w:spacing w:val="1"/>
        </w:rPr>
        <w:t xml:space="preserve"> </w:t>
      </w:r>
      <w:r>
        <w:t>измерение.</w:t>
      </w:r>
      <w:r>
        <w:rPr>
          <w:spacing w:val="1"/>
        </w:rPr>
        <w:t xml:space="preserve"> </w:t>
      </w:r>
      <w:r>
        <w:t>Карта</w:t>
      </w:r>
      <w:r>
        <w:rPr>
          <w:spacing w:val="1"/>
        </w:rPr>
        <w:t xml:space="preserve"> </w:t>
      </w:r>
      <w:r>
        <w:t>солёности поверхностных вод Мирового океана. Географические закономерности</w:t>
      </w:r>
      <w:r>
        <w:rPr>
          <w:spacing w:val="1"/>
        </w:rPr>
        <w:t xml:space="preserve"> </w:t>
      </w:r>
      <w:r>
        <w:t>изменения</w:t>
      </w:r>
      <w:r>
        <w:rPr>
          <w:spacing w:val="1"/>
        </w:rPr>
        <w:t xml:space="preserve"> </w:t>
      </w:r>
      <w:r>
        <w:t>солёности</w:t>
      </w:r>
      <w:r>
        <w:rPr>
          <w:spacing w:val="1"/>
        </w:rPr>
        <w:t xml:space="preserve"> </w:t>
      </w:r>
      <w:r>
        <w:t>‒</w:t>
      </w:r>
      <w:r>
        <w:rPr>
          <w:spacing w:val="1"/>
        </w:rPr>
        <w:t xml:space="preserve"> </w:t>
      </w:r>
      <w:r>
        <w:t>зависимость</w:t>
      </w:r>
      <w:r>
        <w:rPr>
          <w:spacing w:val="1"/>
        </w:rPr>
        <w:t xml:space="preserve"> </w:t>
      </w:r>
      <w:r>
        <w:t>от</w:t>
      </w:r>
      <w:r>
        <w:rPr>
          <w:spacing w:val="1"/>
        </w:rPr>
        <w:t xml:space="preserve"> </w:t>
      </w:r>
      <w:r>
        <w:t>соотношения</w:t>
      </w:r>
      <w:r>
        <w:rPr>
          <w:spacing w:val="1"/>
        </w:rPr>
        <w:t xml:space="preserve"> </w:t>
      </w:r>
      <w:r>
        <w:t>количества</w:t>
      </w:r>
      <w:r>
        <w:rPr>
          <w:spacing w:val="1"/>
        </w:rPr>
        <w:t xml:space="preserve"> </w:t>
      </w:r>
      <w:r>
        <w:t>атмосферных</w:t>
      </w:r>
      <w:r>
        <w:rPr>
          <w:spacing w:val="1"/>
        </w:rPr>
        <w:t xml:space="preserve"> </w:t>
      </w:r>
      <w:r>
        <w:t>осадков</w:t>
      </w:r>
      <w:r>
        <w:rPr>
          <w:spacing w:val="1"/>
        </w:rPr>
        <w:t xml:space="preserve"> </w:t>
      </w:r>
      <w:r>
        <w:t>и</w:t>
      </w:r>
      <w:r>
        <w:rPr>
          <w:spacing w:val="1"/>
        </w:rPr>
        <w:t xml:space="preserve"> </w:t>
      </w:r>
      <w:r>
        <w:t>испарения,</w:t>
      </w:r>
      <w:r>
        <w:rPr>
          <w:spacing w:val="1"/>
        </w:rPr>
        <w:t xml:space="preserve"> </w:t>
      </w:r>
      <w:r>
        <w:t>опресняющего</w:t>
      </w:r>
      <w:r>
        <w:rPr>
          <w:spacing w:val="1"/>
        </w:rPr>
        <w:t xml:space="preserve"> </w:t>
      </w:r>
      <w:r>
        <w:t>влияния</w:t>
      </w:r>
      <w:r>
        <w:rPr>
          <w:spacing w:val="1"/>
        </w:rPr>
        <w:t xml:space="preserve"> </w:t>
      </w:r>
      <w:r>
        <w:t>речных</w:t>
      </w:r>
      <w:r>
        <w:rPr>
          <w:spacing w:val="1"/>
        </w:rPr>
        <w:t xml:space="preserve"> </w:t>
      </w:r>
      <w:r>
        <w:t>вод</w:t>
      </w:r>
      <w:r>
        <w:rPr>
          <w:spacing w:val="1"/>
        </w:rPr>
        <w:t xml:space="preserve"> </w:t>
      </w:r>
      <w:r>
        <w:t>и</w:t>
      </w:r>
      <w:r>
        <w:rPr>
          <w:spacing w:val="1"/>
        </w:rPr>
        <w:t xml:space="preserve"> </w:t>
      </w:r>
      <w:r>
        <w:t>вод</w:t>
      </w:r>
      <w:r>
        <w:rPr>
          <w:spacing w:val="1"/>
        </w:rPr>
        <w:t xml:space="preserve"> </w:t>
      </w:r>
      <w:r>
        <w:t>ледников.</w:t>
      </w:r>
      <w:r>
        <w:rPr>
          <w:spacing w:val="1"/>
        </w:rPr>
        <w:t xml:space="preserve"> </w:t>
      </w:r>
      <w:r>
        <w:t>Образование льдов в Мировом океане. Изменения ледовитости и уровня Мирового</w:t>
      </w:r>
      <w:r>
        <w:rPr>
          <w:spacing w:val="1"/>
        </w:rPr>
        <w:t xml:space="preserve"> </w:t>
      </w:r>
      <w:r>
        <w:t>океана,</w:t>
      </w:r>
      <w:r>
        <w:rPr>
          <w:spacing w:val="1"/>
        </w:rPr>
        <w:t xml:space="preserve"> </w:t>
      </w:r>
      <w:r>
        <w:t>их</w:t>
      </w:r>
      <w:r>
        <w:rPr>
          <w:spacing w:val="1"/>
        </w:rPr>
        <w:t xml:space="preserve"> </w:t>
      </w:r>
      <w:r>
        <w:t>причины</w:t>
      </w:r>
      <w:r>
        <w:rPr>
          <w:spacing w:val="1"/>
        </w:rPr>
        <w:t xml:space="preserve"> </w:t>
      </w:r>
      <w:r>
        <w:t>и</w:t>
      </w:r>
      <w:r>
        <w:rPr>
          <w:spacing w:val="1"/>
        </w:rPr>
        <w:t xml:space="preserve"> </w:t>
      </w:r>
      <w:r>
        <w:t>следствия.</w:t>
      </w:r>
      <w:r>
        <w:rPr>
          <w:spacing w:val="1"/>
        </w:rPr>
        <w:t xml:space="preserve"> </w:t>
      </w:r>
      <w:r>
        <w:t>Жизнь</w:t>
      </w:r>
      <w:r>
        <w:rPr>
          <w:spacing w:val="1"/>
        </w:rPr>
        <w:t xml:space="preserve"> </w:t>
      </w:r>
      <w:r>
        <w:t>в</w:t>
      </w:r>
      <w:r>
        <w:rPr>
          <w:spacing w:val="1"/>
        </w:rPr>
        <w:t xml:space="preserve"> </w:t>
      </w:r>
      <w:r>
        <w:t>Океане,</w:t>
      </w:r>
      <w:r>
        <w:rPr>
          <w:spacing w:val="1"/>
        </w:rPr>
        <w:t xml:space="preserve"> </w:t>
      </w:r>
      <w:r>
        <w:t>закономерности</w:t>
      </w:r>
      <w:r>
        <w:rPr>
          <w:spacing w:val="1"/>
        </w:rPr>
        <w:t xml:space="preserve"> </w:t>
      </w:r>
      <w:r>
        <w:t>её</w:t>
      </w:r>
      <w:r>
        <w:rPr>
          <w:spacing w:val="-67"/>
        </w:rPr>
        <w:t xml:space="preserve"> </w:t>
      </w:r>
      <w:r>
        <w:t>пространственного</w:t>
      </w:r>
      <w:r>
        <w:rPr>
          <w:spacing w:val="1"/>
        </w:rPr>
        <w:t xml:space="preserve"> </w:t>
      </w:r>
      <w:r>
        <w:t>распространения.</w:t>
      </w:r>
      <w:r>
        <w:rPr>
          <w:spacing w:val="1"/>
        </w:rPr>
        <w:t xml:space="preserve"> </w:t>
      </w:r>
      <w:r>
        <w:t>Основные</w:t>
      </w:r>
      <w:r>
        <w:rPr>
          <w:spacing w:val="1"/>
        </w:rPr>
        <w:t xml:space="preserve"> </w:t>
      </w:r>
      <w:r>
        <w:t>районы</w:t>
      </w:r>
      <w:r>
        <w:rPr>
          <w:spacing w:val="71"/>
        </w:rPr>
        <w:t xml:space="preserve"> </w:t>
      </w:r>
      <w:r>
        <w:t>рыболовства.</w:t>
      </w:r>
      <w:r>
        <w:rPr>
          <w:spacing w:val="1"/>
        </w:rPr>
        <w:t xml:space="preserve"> </w:t>
      </w:r>
      <w:r>
        <w:t>Экологические</w:t>
      </w:r>
      <w:r>
        <w:rPr>
          <w:spacing w:val="-1"/>
        </w:rPr>
        <w:t xml:space="preserve"> </w:t>
      </w:r>
      <w:r>
        <w:t>проблемы Мирового</w:t>
      </w:r>
      <w:r>
        <w:rPr>
          <w:spacing w:val="-3"/>
        </w:rPr>
        <w:t xml:space="preserve"> </w:t>
      </w:r>
      <w:r>
        <w:t>океана.</w:t>
      </w:r>
    </w:p>
    <w:p w14:paraId="2CB095FB">
      <w:pPr>
        <w:pStyle w:val="23"/>
        <w:spacing w:before="1" w:line="360" w:lineRule="auto"/>
        <w:ind w:right="243"/>
      </w:pPr>
      <w:r>
        <w:t>Практические</w:t>
      </w:r>
      <w:r>
        <w:rPr>
          <w:spacing w:val="1"/>
        </w:rPr>
        <w:t xml:space="preserve"> </w:t>
      </w:r>
      <w:r>
        <w:t>работы:</w:t>
      </w:r>
      <w:r>
        <w:rPr>
          <w:spacing w:val="1"/>
        </w:rPr>
        <w:t xml:space="preserve"> </w:t>
      </w:r>
      <w:r>
        <w:t>«Выявление</w:t>
      </w:r>
      <w:r>
        <w:rPr>
          <w:spacing w:val="1"/>
        </w:rPr>
        <w:t xml:space="preserve"> </w:t>
      </w:r>
      <w:r>
        <w:t>закономерностей</w:t>
      </w:r>
      <w:r>
        <w:rPr>
          <w:spacing w:val="1"/>
        </w:rPr>
        <w:t xml:space="preserve"> </w:t>
      </w:r>
      <w:r>
        <w:t>изменения</w:t>
      </w:r>
      <w:r>
        <w:rPr>
          <w:spacing w:val="1"/>
        </w:rPr>
        <w:t xml:space="preserve"> </w:t>
      </w:r>
      <w:r>
        <w:t>солёности</w:t>
      </w:r>
      <w:r>
        <w:rPr>
          <w:spacing w:val="1"/>
        </w:rPr>
        <w:t xml:space="preserve"> </w:t>
      </w:r>
      <w:r>
        <w:t>поверхностных</w:t>
      </w:r>
      <w:r>
        <w:rPr>
          <w:spacing w:val="1"/>
        </w:rPr>
        <w:t xml:space="preserve"> </w:t>
      </w:r>
      <w:r>
        <w:t>вод</w:t>
      </w:r>
      <w:r>
        <w:rPr>
          <w:spacing w:val="1"/>
        </w:rPr>
        <w:t xml:space="preserve"> </w:t>
      </w:r>
      <w:r>
        <w:t>Мирового</w:t>
      </w:r>
      <w:r>
        <w:rPr>
          <w:spacing w:val="1"/>
        </w:rPr>
        <w:t xml:space="preserve"> </w:t>
      </w:r>
      <w:r>
        <w:t>океана</w:t>
      </w:r>
      <w:r>
        <w:rPr>
          <w:spacing w:val="1"/>
        </w:rPr>
        <w:t xml:space="preserve"> </w:t>
      </w:r>
      <w:r>
        <w:t>и</w:t>
      </w:r>
      <w:r>
        <w:rPr>
          <w:spacing w:val="1"/>
        </w:rPr>
        <w:t xml:space="preserve"> </w:t>
      </w:r>
      <w:r>
        <w:t>распространения</w:t>
      </w:r>
      <w:r>
        <w:rPr>
          <w:spacing w:val="1"/>
        </w:rPr>
        <w:t xml:space="preserve"> </w:t>
      </w:r>
      <w:r>
        <w:t>тёплых</w:t>
      </w:r>
      <w:r>
        <w:rPr>
          <w:spacing w:val="1"/>
        </w:rPr>
        <w:t xml:space="preserve"> </w:t>
      </w:r>
      <w:r>
        <w:t>и</w:t>
      </w:r>
      <w:r>
        <w:rPr>
          <w:spacing w:val="70"/>
        </w:rPr>
        <w:t xml:space="preserve"> </w:t>
      </w:r>
      <w:r>
        <w:t>холодных</w:t>
      </w:r>
      <w:r>
        <w:rPr>
          <w:spacing w:val="1"/>
        </w:rPr>
        <w:t xml:space="preserve"> </w:t>
      </w:r>
      <w:r>
        <w:t>течений у западных и восточных побережий материков», «Сравнение двух океанов</w:t>
      </w:r>
      <w:r>
        <w:rPr>
          <w:spacing w:val="1"/>
        </w:rPr>
        <w:t xml:space="preserve"> </w:t>
      </w:r>
      <w:r>
        <w:t>по</w:t>
      </w:r>
      <w:r>
        <w:rPr>
          <w:spacing w:val="-6"/>
        </w:rPr>
        <w:t xml:space="preserve"> </w:t>
      </w:r>
      <w:r>
        <w:t>плану</w:t>
      </w:r>
      <w:r>
        <w:rPr>
          <w:spacing w:val="-6"/>
        </w:rPr>
        <w:t xml:space="preserve"> </w:t>
      </w:r>
      <w:r>
        <w:t>с</w:t>
      </w:r>
      <w:r>
        <w:rPr>
          <w:spacing w:val="-3"/>
        </w:rPr>
        <w:t xml:space="preserve"> </w:t>
      </w:r>
      <w:r>
        <w:t>использованием</w:t>
      </w:r>
      <w:r>
        <w:rPr>
          <w:spacing w:val="-3"/>
        </w:rPr>
        <w:t xml:space="preserve"> </w:t>
      </w:r>
      <w:r>
        <w:t>нескольких</w:t>
      </w:r>
      <w:r>
        <w:rPr>
          <w:spacing w:val="-1"/>
        </w:rPr>
        <w:t xml:space="preserve"> </w:t>
      </w:r>
      <w:r>
        <w:t>источников</w:t>
      </w:r>
      <w:r>
        <w:rPr>
          <w:spacing w:val="-4"/>
        </w:rPr>
        <w:t xml:space="preserve"> </w:t>
      </w:r>
      <w:r>
        <w:t>географической</w:t>
      </w:r>
      <w:r>
        <w:rPr>
          <w:spacing w:val="-3"/>
        </w:rPr>
        <w:t xml:space="preserve"> </w:t>
      </w:r>
      <w:r>
        <w:t>информации».</w:t>
      </w:r>
    </w:p>
    <w:p w14:paraId="51515441">
      <w:pPr>
        <w:tabs>
          <w:tab w:val="left" w:pos="1784"/>
        </w:tabs>
        <w:spacing w:before="1"/>
        <w:rPr>
          <w:sz w:val="28"/>
        </w:rPr>
      </w:pPr>
      <w:r>
        <w:rPr>
          <w:sz w:val="28"/>
        </w:rPr>
        <w:t>26.35.Человечество</w:t>
      </w:r>
      <w:r>
        <w:rPr>
          <w:spacing w:val="-2"/>
          <w:sz w:val="28"/>
        </w:rPr>
        <w:t xml:space="preserve"> </w:t>
      </w:r>
      <w:r>
        <w:rPr>
          <w:sz w:val="28"/>
        </w:rPr>
        <w:t>на</w:t>
      </w:r>
      <w:r>
        <w:rPr>
          <w:spacing w:val="-3"/>
          <w:sz w:val="28"/>
        </w:rPr>
        <w:t xml:space="preserve"> </w:t>
      </w:r>
      <w:r>
        <w:rPr>
          <w:sz w:val="28"/>
        </w:rPr>
        <w:t>Земле.</w:t>
      </w:r>
    </w:p>
    <w:p w14:paraId="1706F282">
      <w:pPr>
        <w:tabs>
          <w:tab w:val="left" w:pos="1993"/>
        </w:tabs>
        <w:spacing w:before="160"/>
        <w:rPr>
          <w:sz w:val="28"/>
        </w:rPr>
      </w:pPr>
      <w:r>
        <w:rPr>
          <w:sz w:val="28"/>
        </w:rPr>
        <w:t>26.35.1.Численность</w:t>
      </w:r>
      <w:r>
        <w:rPr>
          <w:spacing w:val="-5"/>
          <w:sz w:val="28"/>
        </w:rPr>
        <w:t xml:space="preserve"> </w:t>
      </w:r>
      <w:r>
        <w:rPr>
          <w:sz w:val="28"/>
        </w:rPr>
        <w:t>населения.</w:t>
      </w:r>
    </w:p>
    <w:p w14:paraId="7E506C3F">
      <w:pPr>
        <w:pStyle w:val="23"/>
        <w:spacing w:before="163" w:line="360" w:lineRule="auto"/>
        <w:ind w:right="246"/>
      </w:pPr>
      <w:r>
        <w:t>Заселение</w:t>
      </w:r>
      <w:r>
        <w:rPr>
          <w:spacing w:val="1"/>
        </w:rPr>
        <w:t xml:space="preserve"> </w:t>
      </w:r>
      <w:r>
        <w:t>Земли</w:t>
      </w:r>
      <w:r>
        <w:rPr>
          <w:spacing w:val="1"/>
        </w:rPr>
        <w:t xml:space="preserve"> </w:t>
      </w:r>
      <w:r>
        <w:t>человеком.</w:t>
      </w:r>
      <w:r>
        <w:rPr>
          <w:spacing w:val="1"/>
        </w:rPr>
        <w:t xml:space="preserve"> </w:t>
      </w:r>
      <w:r>
        <w:t>Современная</w:t>
      </w:r>
      <w:r>
        <w:rPr>
          <w:spacing w:val="1"/>
        </w:rPr>
        <w:t xml:space="preserve"> </w:t>
      </w:r>
      <w:r>
        <w:t>численность</w:t>
      </w:r>
      <w:r>
        <w:rPr>
          <w:spacing w:val="1"/>
        </w:rPr>
        <w:t xml:space="preserve"> </w:t>
      </w:r>
      <w:r>
        <w:t>населения</w:t>
      </w:r>
      <w:r>
        <w:rPr>
          <w:spacing w:val="1"/>
        </w:rPr>
        <w:t xml:space="preserve"> </w:t>
      </w:r>
      <w:r>
        <w:t>мира.</w:t>
      </w:r>
      <w:r>
        <w:rPr>
          <w:spacing w:val="-67"/>
        </w:rPr>
        <w:t xml:space="preserve"> </w:t>
      </w:r>
      <w:r>
        <w:t>Изменение численности населения во времени. Методы определения численности</w:t>
      </w:r>
      <w:r>
        <w:rPr>
          <w:spacing w:val="1"/>
        </w:rPr>
        <w:t xml:space="preserve"> </w:t>
      </w:r>
      <w:r>
        <w:t>населения,</w:t>
      </w:r>
      <w:r>
        <w:rPr>
          <w:spacing w:val="1"/>
        </w:rPr>
        <w:t xml:space="preserve"> </w:t>
      </w:r>
      <w:r>
        <w:t>переписи</w:t>
      </w:r>
      <w:r>
        <w:rPr>
          <w:spacing w:val="1"/>
        </w:rPr>
        <w:t xml:space="preserve"> </w:t>
      </w:r>
      <w:r>
        <w:t>населения.</w:t>
      </w:r>
      <w:r>
        <w:rPr>
          <w:spacing w:val="1"/>
        </w:rPr>
        <w:t xml:space="preserve"> </w:t>
      </w:r>
      <w:r>
        <w:t>Факторы,</w:t>
      </w:r>
      <w:r>
        <w:rPr>
          <w:spacing w:val="1"/>
        </w:rPr>
        <w:t xml:space="preserve"> </w:t>
      </w:r>
      <w:r>
        <w:t>влияющие</w:t>
      </w:r>
      <w:r>
        <w:rPr>
          <w:spacing w:val="1"/>
        </w:rPr>
        <w:t xml:space="preserve"> </w:t>
      </w:r>
      <w:r>
        <w:t>на</w:t>
      </w:r>
      <w:r>
        <w:rPr>
          <w:spacing w:val="1"/>
        </w:rPr>
        <w:t xml:space="preserve"> </w:t>
      </w:r>
      <w:r>
        <w:t>рост</w:t>
      </w:r>
      <w:r>
        <w:rPr>
          <w:spacing w:val="71"/>
        </w:rPr>
        <w:t xml:space="preserve"> </w:t>
      </w:r>
      <w:r>
        <w:t>численности</w:t>
      </w:r>
      <w:r>
        <w:rPr>
          <w:spacing w:val="1"/>
        </w:rPr>
        <w:t xml:space="preserve"> </w:t>
      </w:r>
      <w:r>
        <w:t>населения.</w:t>
      </w:r>
      <w:r>
        <w:rPr>
          <w:spacing w:val="-1"/>
        </w:rPr>
        <w:t xml:space="preserve"> </w:t>
      </w:r>
      <w:r>
        <w:t>Размещение</w:t>
      </w:r>
      <w:r>
        <w:rPr>
          <w:spacing w:val="-3"/>
        </w:rPr>
        <w:t xml:space="preserve"> </w:t>
      </w:r>
      <w:r>
        <w:t>и плотность</w:t>
      </w:r>
      <w:r>
        <w:rPr>
          <w:spacing w:val="-1"/>
        </w:rPr>
        <w:t xml:space="preserve"> </w:t>
      </w:r>
      <w:r>
        <w:t>населения.</w:t>
      </w:r>
    </w:p>
    <w:p w14:paraId="6A9AF445">
      <w:pPr>
        <w:pStyle w:val="23"/>
        <w:spacing w:before="1" w:line="360" w:lineRule="auto"/>
        <w:ind w:right="245"/>
      </w:pPr>
      <w:r>
        <w:t>Практические</w:t>
      </w:r>
      <w:r>
        <w:rPr>
          <w:spacing w:val="1"/>
        </w:rPr>
        <w:t xml:space="preserve"> </w:t>
      </w:r>
      <w:r>
        <w:t>работы:</w:t>
      </w:r>
      <w:r>
        <w:rPr>
          <w:spacing w:val="1"/>
        </w:rPr>
        <w:t xml:space="preserve"> </w:t>
      </w:r>
      <w:r>
        <w:t>«Определение,</w:t>
      </w:r>
      <w:r>
        <w:rPr>
          <w:spacing w:val="1"/>
        </w:rPr>
        <w:t xml:space="preserve"> </w:t>
      </w:r>
      <w:r>
        <w:t>сравнение</w:t>
      </w:r>
      <w:r>
        <w:rPr>
          <w:spacing w:val="1"/>
        </w:rPr>
        <w:t xml:space="preserve"> </w:t>
      </w:r>
      <w:r>
        <w:t>темпов</w:t>
      </w:r>
      <w:r>
        <w:rPr>
          <w:spacing w:val="1"/>
        </w:rPr>
        <w:t xml:space="preserve"> </w:t>
      </w:r>
      <w:r>
        <w:t>изменения</w:t>
      </w:r>
      <w:r>
        <w:rPr>
          <w:spacing w:val="-67"/>
        </w:rPr>
        <w:t xml:space="preserve"> </w:t>
      </w:r>
      <w:r>
        <w:t>численности</w:t>
      </w:r>
      <w:r>
        <w:rPr>
          <w:spacing w:val="30"/>
        </w:rPr>
        <w:t xml:space="preserve"> </w:t>
      </w:r>
      <w:r>
        <w:t>населения</w:t>
      </w:r>
      <w:r>
        <w:rPr>
          <w:spacing w:val="29"/>
        </w:rPr>
        <w:t xml:space="preserve"> </w:t>
      </w:r>
      <w:r>
        <w:t>отдельных</w:t>
      </w:r>
      <w:r>
        <w:rPr>
          <w:spacing w:val="29"/>
        </w:rPr>
        <w:t xml:space="preserve"> </w:t>
      </w:r>
      <w:r>
        <w:t>регионов</w:t>
      </w:r>
      <w:r>
        <w:rPr>
          <w:spacing w:val="30"/>
        </w:rPr>
        <w:t xml:space="preserve"> </w:t>
      </w:r>
      <w:r>
        <w:t>мира</w:t>
      </w:r>
      <w:r>
        <w:rPr>
          <w:spacing w:val="28"/>
        </w:rPr>
        <w:t xml:space="preserve"> </w:t>
      </w:r>
      <w:r>
        <w:t>по</w:t>
      </w:r>
      <w:r>
        <w:rPr>
          <w:spacing w:val="29"/>
        </w:rPr>
        <w:t xml:space="preserve"> </w:t>
      </w:r>
      <w:r>
        <w:t>статистическим</w:t>
      </w:r>
      <w:r>
        <w:rPr>
          <w:spacing w:val="29"/>
        </w:rPr>
        <w:t xml:space="preserve"> </w:t>
      </w:r>
      <w:r>
        <w:t>материалам»,</w:t>
      </w:r>
    </w:p>
    <w:p w14:paraId="309982DA">
      <w:pPr>
        <w:pStyle w:val="23"/>
        <w:spacing w:line="360" w:lineRule="auto"/>
        <w:ind w:right="251" w:firstLine="0"/>
      </w:pPr>
      <w:r>
        <w:t>«Определение и сравнение различий в численности, плотности населения отдельных</w:t>
      </w:r>
      <w:r>
        <w:rPr>
          <w:spacing w:val="-67"/>
        </w:rPr>
        <w:t xml:space="preserve"> </w:t>
      </w:r>
      <w:r>
        <w:t>стран</w:t>
      </w:r>
      <w:r>
        <w:rPr>
          <w:spacing w:val="-1"/>
        </w:rPr>
        <w:t xml:space="preserve"> </w:t>
      </w:r>
      <w:r>
        <w:t>по</w:t>
      </w:r>
      <w:r>
        <w:rPr>
          <w:spacing w:val="1"/>
        </w:rPr>
        <w:t xml:space="preserve"> </w:t>
      </w:r>
      <w:r>
        <w:t>разным источникам».</w:t>
      </w:r>
    </w:p>
    <w:p w14:paraId="3605247D">
      <w:pPr>
        <w:spacing w:line="360" w:lineRule="auto"/>
        <w:sectPr>
          <w:pgSz w:w="11910" w:h="16850"/>
          <w:pgMar w:top="820" w:right="320" w:bottom="280" w:left="900" w:header="571" w:footer="0" w:gutter="0"/>
          <w:cols w:space="720" w:num="1"/>
          <w:docGrid w:linePitch="360" w:charSpace="0"/>
        </w:sectPr>
      </w:pPr>
    </w:p>
    <w:p w14:paraId="3AA69545">
      <w:pPr>
        <w:pStyle w:val="23"/>
        <w:spacing w:before="4"/>
        <w:ind w:left="0" w:firstLine="0"/>
        <w:jc w:val="left"/>
        <w:rPr>
          <w:sz w:val="17"/>
        </w:rPr>
      </w:pPr>
    </w:p>
    <w:p w14:paraId="4C79BC48">
      <w:pPr>
        <w:tabs>
          <w:tab w:val="left" w:pos="1993"/>
        </w:tabs>
        <w:spacing w:before="89"/>
        <w:rPr>
          <w:sz w:val="28"/>
        </w:rPr>
      </w:pPr>
      <w:r>
        <w:rPr>
          <w:sz w:val="28"/>
        </w:rPr>
        <w:t>26.35.2.Страны</w:t>
      </w:r>
      <w:r>
        <w:rPr>
          <w:spacing w:val="-2"/>
          <w:sz w:val="28"/>
        </w:rPr>
        <w:t xml:space="preserve"> </w:t>
      </w:r>
      <w:r>
        <w:rPr>
          <w:sz w:val="28"/>
        </w:rPr>
        <w:t>и</w:t>
      </w:r>
      <w:r>
        <w:rPr>
          <w:spacing w:val="-1"/>
          <w:sz w:val="28"/>
        </w:rPr>
        <w:t xml:space="preserve"> </w:t>
      </w:r>
      <w:r>
        <w:rPr>
          <w:sz w:val="28"/>
        </w:rPr>
        <w:t>народы</w:t>
      </w:r>
      <w:r>
        <w:rPr>
          <w:spacing w:val="-1"/>
          <w:sz w:val="28"/>
        </w:rPr>
        <w:t xml:space="preserve"> </w:t>
      </w:r>
      <w:r>
        <w:rPr>
          <w:sz w:val="28"/>
        </w:rPr>
        <w:t>мира.</w:t>
      </w:r>
    </w:p>
    <w:p w14:paraId="1A8D623D">
      <w:pPr>
        <w:pStyle w:val="23"/>
        <w:spacing w:before="164" w:line="360" w:lineRule="auto"/>
        <w:ind w:right="242"/>
      </w:pPr>
      <w:r>
        <w:t>Народы</w:t>
      </w:r>
      <w:r>
        <w:rPr>
          <w:spacing w:val="1"/>
        </w:rPr>
        <w:t xml:space="preserve"> </w:t>
      </w:r>
      <w:r>
        <w:t>и</w:t>
      </w:r>
      <w:r>
        <w:rPr>
          <w:spacing w:val="1"/>
        </w:rPr>
        <w:t xml:space="preserve"> </w:t>
      </w:r>
      <w:r>
        <w:t>религии</w:t>
      </w:r>
      <w:r>
        <w:rPr>
          <w:spacing w:val="1"/>
        </w:rPr>
        <w:t xml:space="preserve"> </w:t>
      </w:r>
      <w:r>
        <w:t>мира.</w:t>
      </w:r>
      <w:r>
        <w:rPr>
          <w:spacing w:val="1"/>
        </w:rPr>
        <w:t xml:space="preserve"> </w:t>
      </w:r>
      <w:r>
        <w:t>Этнический</w:t>
      </w:r>
      <w:r>
        <w:rPr>
          <w:spacing w:val="1"/>
        </w:rPr>
        <w:t xml:space="preserve"> </w:t>
      </w:r>
      <w:r>
        <w:t>состав</w:t>
      </w:r>
      <w:r>
        <w:rPr>
          <w:spacing w:val="1"/>
        </w:rPr>
        <w:t xml:space="preserve"> </w:t>
      </w:r>
      <w:r>
        <w:t>населения</w:t>
      </w:r>
      <w:r>
        <w:rPr>
          <w:spacing w:val="1"/>
        </w:rPr>
        <w:t xml:space="preserve"> </w:t>
      </w:r>
      <w:r>
        <w:t>мира.</w:t>
      </w:r>
      <w:r>
        <w:rPr>
          <w:spacing w:val="1"/>
        </w:rPr>
        <w:t xml:space="preserve"> </w:t>
      </w:r>
      <w:r>
        <w:t>Языковая</w:t>
      </w:r>
      <w:r>
        <w:rPr>
          <w:spacing w:val="1"/>
        </w:rPr>
        <w:t xml:space="preserve"> </w:t>
      </w:r>
      <w:r>
        <w:t>классификация</w:t>
      </w:r>
      <w:r>
        <w:rPr>
          <w:spacing w:val="1"/>
        </w:rPr>
        <w:t xml:space="preserve"> </w:t>
      </w:r>
      <w:r>
        <w:t>народов</w:t>
      </w:r>
      <w:r>
        <w:rPr>
          <w:spacing w:val="1"/>
        </w:rPr>
        <w:t xml:space="preserve"> </w:t>
      </w:r>
      <w:r>
        <w:t>мира.</w:t>
      </w:r>
      <w:r>
        <w:rPr>
          <w:spacing w:val="1"/>
        </w:rPr>
        <w:t xml:space="preserve"> </w:t>
      </w:r>
      <w:r>
        <w:t>Мировые</w:t>
      </w:r>
      <w:r>
        <w:rPr>
          <w:spacing w:val="1"/>
        </w:rPr>
        <w:t xml:space="preserve"> </w:t>
      </w:r>
      <w:r>
        <w:t>и</w:t>
      </w:r>
      <w:r>
        <w:rPr>
          <w:spacing w:val="1"/>
        </w:rPr>
        <w:t xml:space="preserve"> </w:t>
      </w:r>
      <w:r>
        <w:t>национальные</w:t>
      </w:r>
      <w:r>
        <w:rPr>
          <w:spacing w:val="1"/>
        </w:rPr>
        <w:t xml:space="preserve"> </w:t>
      </w:r>
      <w:r>
        <w:t>религии.</w:t>
      </w:r>
      <w:r>
        <w:rPr>
          <w:spacing w:val="1"/>
        </w:rPr>
        <w:t xml:space="preserve"> </w:t>
      </w:r>
      <w:r>
        <w:t>География</w:t>
      </w:r>
      <w:r>
        <w:rPr>
          <w:spacing w:val="1"/>
        </w:rPr>
        <w:t xml:space="preserve"> </w:t>
      </w:r>
      <w:r>
        <w:t>мировых религий. Хозяйственная деятельность людей, основные её виды: сельское</w:t>
      </w:r>
      <w:r>
        <w:rPr>
          <w:spacing w:val="1"/>
        </w:rPr>
        <w:t xml:space="preserve"> </w:t>
      </w:r>
      <w:r>
        <w:t>хозяйство, промышленность, сфера услуг. Их влияние на природные комплексы.</w:t>
      </w:r>
      <w:r>
        <w:rPr>
          <w:spacing w:val="1"/>
        </w:rPr>
        <w:t xml:space="preserve"> </w:t>
      </w:r>
      <w:r>
        <w:t>Комплексные</w:t>
      </w:r>
      <w:r>
        <w:rPr>
          <w:spacing w:val="1"/>
        </w:rPr>
        <w:t xml:space="preserve"> </w:t>
      </w:r>
      <w:r>
        <w:t>карты.</w:t>
      </w:r>
      <w:r>
        <w:rPr>
          <w:spacing w:val="1"/>
        </w:rPr>
        <w:t xml:space="preserve"> </w:t>
      </w:r>
      <w:r>
        <w:t>Города</w:t>
      </w:r>
      <w:r>
        <w:rPr>
          <w:spacing w:val="1"/>
        </w:rPr>
        <w:t xml:space="preserve"> </w:t>
      </w:r>
      <w:r>
        <w:t>и</w:t>
      </w:r>
      <w:r>
        <w:rPr>
          <w:spacing w:val="1"/>
        </w:rPr>
        <w:t xml:space="preserve"> </w:t>
      </w:r>
      <w:r>
        <w:t>сельские</w:t>
      </w:r>
      <w:r>
        <w:rPr>
          <w:spacing w:val="1"/>
        </w:rPr>
        <w:t xml:space="preserve"> </w:t>
      </w:r>
      <w:r>
        <w:t>поселения.</w:t>
      </w:r>
      <w:r>
        <w:rPr>
          <w:spacing w:val="71"/>
        </w:rPr>
        <w:t xml:space="preserve"> </w:t>
      </w:r>
      <w:r>
        <w:t>Культурно-исторические</w:t>
      </w:r>
      <w:r>
        <w:rPr>
          <w:spacing w:val="1"/>
        </w:rPr>
        <w:t xml:space="preserve"> </w:t>
      </w:r>
      <w:r>
        <w:t>регионы</w:t>
      </w:r>
      <w:r>
        <w:rPr>
          <w:spacing w:val="1"/>
        </w:rPr>
        <w:t xml:space="preserve"> </w:t>
      </w:r>
      <w:r>
        <w:t>мира.</w:t>
      </w:r>
      <w:r>
        <w:rPr>
          <w:spacing w:val="1"/>
        </w:rPr>
        <w:t xml:space="preserve"> </w:t>
      </w:r>
      <w:r>
        <w:t>Многообразие</w:t>
      </w:r>
      <w:r>
        <w:rPr>
          <w:spacing w:val="1"/>
        </w:rPr>
        <w:t xml:space="preserve"> </w:t>
      </w:r>
      <w:r>
        <w:t>стран,</w:t>
      </w:r>
      <w:r>
        <w:rPr>
          <w:spacing w:val="1"/>
        </w:rPr>
        <w:t xml:space="preserve"> </w:t>
      </w:r>
      <w:r>
        <w:t>их</w:t>
      </w:r>
      <w:r>
        <w:rPr>
          <w:spacing w:val="1"/>
        </w:rPr>
        <w:t xml:space="preserve"> </w:t>
      </w:r>
      <w:r>
        <w:t>основные</w:t>
      </w:r>
      <w:r>
        <w:rPr>
          <w:spacing w:val="1"/>
        </w:rPr>
        <w:t xml:space="preserve"> </w:t>
      </w:r>
      <w:r>
        <w:t>типы.</w:t>
      </w:r>
      <w:r>
        <w:rPr>
          <w:spacing w:val="1"/>
        </w:rPr>
        <w:t xml:space="preserve"> </w:t>
      </w:r>
      <w:r>
        <w:t>Профессия</w:t>
      </w:r>
      <w:r>
        <w:rPr>
          <w:spacing w:val="1"/>
        </w:rPr>
        <w:t xml:space="preserve"> </w:t>
      </w:r>
      <w:r>
        <w:t>менеджер</w:t>
      </w:r>
      <w:r>
        <w:rPr>
          <w:spacing w:val="70"/>
        </w:rPr>
        <w:t xml:space="preserve"> </w:t>
      </w:r>
      <w:r>
        <w:t>в</w:t>
      </w:r>
      <w:r>
        <w:rPr>
          <w:spacing w:val="1"/>
        </w:rPr>
        <w:t xml:space="preserve"> </w:t>
      </w:r>
      <w:r>
        <w:t>сфере</w:t>
      </w:r>
      <w:r>
        <w:rPr>
          <w:spacing w:val="-2"/>
        </w:rPr>
        <w:t xml:space="preserve"> </w:t>
      </w:r>
      <w:r>
        <w:t>туризма,</w:t>
      </w:r>
      <w:r>
        <w:rPr>
          <w:spacing w:val="-1"/>
        </w:rPr>
        <w:t xml:space="preserve"> </w:t>
      </w:r>
      <w:r>
        <w:t>экскурсовод.</w:t>
      </w:r>
    </w:p>
    <w:p w14:paraId="74A029FD">
      <w:pPr>
        <w:pStyle w:val="23"/>
        <w:spacing w:line="362" w:lineRule="auto"/>
        <w:ind w:right="243"/>
      </w:pPr>
      <w:r>
        <w:t>Практическая</w:t>
      </w:r>
      <w:r>
        <w:rPr>
          <w:spacing w:val="1"/>
        </w:rPr>
        <w:t xml:space="preserve"> </w:t>
      </w:r>
      <w:r>
        <w:t>работа</w:t>
      </w:r>
      <w:r>
        <w:rPr>
          <w:spacing w:val="1"/>
        </w:rPr>
        <w:t xml:space="preserve"> </w:t>
      </w:r>
      <w:r>
        <w:t>«Сравнение</w:t>
      </w:r>
      <w:r>
        <w:rPr>
          <w:spacing w:val="1"/>
        </w:rPr>
        <w:t xml:space="preserve"> </w:t>
      </w:r>
      <w:r>
        <w:t>занятости</w:t>
      </w:r>
      <w:r>
        <w:rPr>
          <w:spacing w:val="1"/>
        </w:rPr>
        <w:t xml:space="preserve"> </w:t>
      </w:r>
      <w:r>
        <w:t>населения</w:t>
      </w:r>
      <w:r>
        <w:rPr>
          <w:spacing w:val="1"/>
        </w:rPr>
        <w:t xml:space="preserve"> </w:t>
      </w:r>
      <w:r>
        <w:t>двух</w:t>
      </w:r>
      <w:r>
        <w:rPr>
          <w:spacing w:val="1"/>
        </w:rPr>
        <w:t xml:space="preserve"> </w:t>
      </w:r>
      <w:r>
        <w:t>стран</w:t>
      </w:r>
      <w:r>
        <w:rPr>
          <w:spacing w:val="1"/>
        </w:rPr>
        <w:t xml:space="preserve"> </w:t>
      </w:r>
      <w:r>
        <w:t>по</w:t>
      </w:r>
      <w:r>
        <w:rPr>
          <w:spacing w:val="1"/>
        </w:rPr>
        <w:t xml:space="preserve"> </w:t>
      </w:r>
      <w:r>
        <w:t>комплексным</w:t>
      </w:r>
      <w:r>
        <w:rPr>
          <w:spacing w:val="-1"/>
        </w:rPr>
        <w:t xml:space="preserve"> </w:t>
      </w:r>
      <w:r>
        <w:t>картам».</w:t>
      </w:r>
    </w:p>
    <w:p w14:paraId="48D01B7A">
      <w:pPr>
        <w:tabs>
          <w:tab w:val="left" w:pos="1784"/>
        </w:tabs>
        <w:spacing w:line="317" w:lineRule="exact"/>
        <w:rPr>
          <w:sz w:val="28"/>
        </w:rPr>
      </w:pPr>
      <w:r>
        <w:rPr>
          <w:sz w:val="28"/>
        </w:rPr>
        <w:t>26.36.Материки</w:t>
      </w:r>
      <w:r>
        <w:rPr>
          <w:spacing w:val="-3"/>
          <w:sz w:val="28"/>
        </w:rPr>
        <w:t xml:space="preserve"> </w:t>
      </w:r>
      <w:r>
        <w:rPr>
          <w:sz w:val="28"/>
        </w:rPr>
        <w:t>и</w:t>
      </w:r>
      <w:r>
        <w:rPr>
          <w:spacing w:val="-2"/>
          <w:sz w:val="28"/>
        </w:rPr>
        <w:t xml:space="preserve"> </w:t>
      </w:r>
      <w:r>
        <w:rPr>
          <w:sz w:val="28"/>
        </w:rPr>
        <w:t>страны.</w:t>
      </w:r>
    </w:p>
    <w:p w14:paraId="7B31BA2B">
      <w:pPr>
        <w:tabs>
          <w:tab w:val="left" w:pos="1993"/>
        </w:tabs>
        <w:spacing w:before="158"/>
        <w:rPr>
          <w:sz w:val="28"/>
        </w:rPr>
      </w:pPr>
      <w:r>
        <w:rPr>
          <w:sz w:val="28"/>
        </w:rPr>
        <w:t>26.36.1.Южные</w:t>
      </w:r>
      <w:r>
        <w:rPr>
          <w:spacing w:val="-2"/>
          <w:sz w:val="28"/>
        </w:rPr>
        <w:t xml:space="preserve"> </w:t>
      </w:r>
      <w:r>
        <w:rPr>
          <w:sz w:val="28"/>
        </w:rPr>
        <w:t>материки.</w:t>
      </w:r>
    </w:p>
    <w:p w14:paraId="7FEA681A">
      <w:pPr>
        <w:pStyle w:val="23"/>
        <w:spacing w:before="161" w:line="360" w:lineRule="auto"/>
        <w:ind w:right="240"/>
      </w:pPr>
      <w:r>
        <w:t>Африка.</w:t>
      </w:r>
      <w:r>
        <w:rPr>
          <w:spacing w:val="1"/>
        </w:rPr>
        <w:t xml:space="preserve"> </w:t>
      </w:r>
      <w:r>
        <w:t>Австралия</w:t>
      </w:r>
      <w:r>
        <w:rPr>
          <w:spacing w:val="1"/>
        </w:rPr>
        <w:t xml:space="preserve"> </w:t>
      </w:r>
      <w:r>
        <w:t>и</w:t>
      </w:r>
      <w:r>
        <w:rPr>
          <w:spacing w:val="1"/>
        </w:rPr>
        <w:t xml:space="preserve"> </w:t>
      </w:r>
      <w:r>
        <w:t>Океания.</w:t>
      </w:r>
      <w:r>
        <w:rPr>
          <w:spacing w:val="1"/>
        </w:rPr>
        <w:t xml:space="preserve"> </w:t>
      </w:r>
      <w:r>
        <w:t>Южная</w:t>
      </w:r>
      <w:r>
        <w:rPr>
          <w:spacing w:val="1"/>
        </w:rPr>
        <w:t xml:space="preserve"> </w:t>
      </w:r>
      <w:r>
        <w:t>Америка.</w:t>
      </w:r>
      <w:r>
        <w:rPr>
          <w:spacing w:val="1"/>
        </w:rPr>
        <w:t xml:space="preserve"> </w:t>
      </w:r>
      <w:r>
        <w:t>Антарктида.</w:t>
      </w:r>
      <w:r>
        <w:rPr>
          <w:spacing w:val="1"/>
        </w:rPr>
        <w:t xml:space="preserve"> </w:t>
      </w:r>
      <w:r>
        <w:t>История</w:t>
      </w:r>
      <w:r>
        <w:rPr>
          <w:spacing w:val="-67"/>
        </w:rPr>
        <w:t xml:space="preserve"> </w:t>
      </w:r>
      <w:r>
        <w:t>открытия.</w:t>
      </w:r>
      <w:r>
        <w:rPr>
          <w:spacing w:val="1"/>
        </w:rPr>
        <w:t xml:space="preserve"> </w:t>
      </w:r>
      <w:r>
        <w:t>Географическое</w:t>
      </w:r>
      <w:r>
        <w:rPr>
          <w:spacing w:val="1"/>
        </w:rPr>
        <w:t xml:space="preserve"> </w:t>
      </w:r>
      <w:r>
        <w:t>положение.</w:t>
      </w:r>
      <w:r>
        <w:rPr>
          <w:spacing w:val="1"/>
        </w:rPr>
        <w:t xml:space="preserve"> </w:t>
      </w:r>
      <w:r>
        <w:t>Основные</w:t>
      </w:r>
      <w:r>
        <w:rPr>
          <w:spacing w:val="1"/>
        </w:rPr>
        <w:t xml:space="preserve"> </w:t>
      </w:r>
      <w:r>
        <w:t>черты</w:t>
      </w:r>
      <w:r>
        <w:rPr>
          <w:spacing w:val="1"/>
        </w:rPr>
        <w:t xml:space="preserve"> </w:t>
      </w:r>
      <w:r>
        <w:t>рельефа,</w:t>
      </w:r>
      <w:r>
        <w:rPr>
          <w:spacing w:val="1"/>
        </w:rPr>
        <w:t xml:space="preserve"> </w:t>
      </w:r>
      <w:r>
        <w:t>климата</w:t>
      </w:r>
      <w:r>
        <w:rPr>
          <w:spacing w:val="1"/>
        </w:rPr>
        <w:t xml:space="preserve"> </w:t>
      </w:r>
      <w:r>
        <w:t>и</w:t>
      </w:r>
      <w:r>
        <w:rPr>
          <w:spacing w:val="1"/>
        </w:rPr>
        <w:t xml:space="preserve"> </w:t>
      </w:r>
      <w:r>
        <w:t>внутренних вод и определяющие их факторы. Зональные и азональные природные</w:t>
      </w:r>
      <w:r>
        <w:rPr>
          <w:spacing w:val="1"/>
        </w:rPr>
        <w:t xml:space="preserve"> </w:t>
      </w:r>
      <w:r>
        <w:t>комплексы.</w:t>
      </w:r>
      <w:r>
        <w:rPr>
          <w:spacing w:val="1"/>
        </w:rPr>
        <w:t xml:space="preserve"> </w:t>
      </w:r>
      <w:r>
        <w:t>Население.</w:t>
      </w:r>
      <w:r>
        <w:rPr>
          <w:spacing w:val="1"/>
        </w:rPr>
        <w:t xml:space="preserve"> </w:t>
      </w:r>
      <w:r>
        <w:t>Политическая</w:t>
      </w:r>
      <w:r>
        <w:rPr>
          <w:spacing w:val="1"/>
        </w:rPr>
        <w:t xml:space="preserve"> </w:t>
      </w:r>
      <w:r>
        <w:t>карта.</w:t>
      </w:r>
      <w:r>
        <w:rPr>
          <w:spacing w:val="1"/>
        </w:rPr>
        <w:t xml:space="preserve"> </w:t>
      </w:r>
      <w:r>
        <w:t>Крупнейшие</w:t>
      </w:r>
      <w:r>
        <w:rPr>
          <w:spacing w:val="1"/>
        </w:rPr>
        <w:t xml:space="preserve"> </w:t>
      </w:r>
      <w:r>
        <w:t>по</w:t>
      </w:r>
      <w:r>
        <w:rPr>
          <w:spacing w:val="1"/>
        </w:rPr>
        <w:t xml:space="preserve"> </w:t>
      </w:r>
      <w:r>
        <w:t>территории</w:t>
      </w:r>
      <w:r>
        <w:rPr>
          <w:spacing w:val="1"/>
        </w:rPr>
        <w:t xml:space="preserve"> </w:t>
      </w:r>
      <w:r>
        <w:t>и</w:t>
      </w:r>
      <w:r>
        <w:rPr>
          <w:spacing w:val="1"/>
        </w:rPr>
        <w:t xml:space="preserve"> </w:t>
      </w:r>
      <w:r>
        <w:t>численности населения страны. Изменение природы под влиянием хозяйственной</w:t>
      </w:r>
      <w:r>
        <w:rPr>
          <w:spacing w:val="1"/>
        </w:rPr>
        <w:t xml:space="preserve"> </w:t>
      </w:r>
      <w:r>
        <w:t>деятельности</w:t>
      </w:r>
      <w:r>
        <w:rPr>
          <w:spacing w:val="1"/>
        </w:rPr>
        <w:t xml:space="preserve"> </w:t>
      </w:r>
      <w:r>
        <w:t>человека.</w:t>
      </w:r>
      <w:r>
        <w:rPr>
          <w:spacing w:val="1"/>
        </w:rPr>
        <w:t xml:space="preserve"> </w:t>
      </w:r>
      <w:r>
        <w:t>Антарктида</w:t>
      </w:r>
      <w:r>
        <w:rPr>
          <w:spacing w:val="1"/>
        </w:rPr>
        <w:t xml:space="preserve"> </w:t>
      </w:r>
      <w:r>
        <w:t>‒</w:t>
      </w:r>
      <w:r>
        <w:rPr>
          <w:spacing w:val="1"/>
        </w:rPr>
        <w:t xml:space="preserve"> </w:t>
      </w:r>
      <w:r>
        <w:t>уникальный</w:t>
      </w:r>
      <w:r>
        <w:rPr>
          <w:spacing w:val="1"/>
        </w:rPr>
        <w:t xml:space="preserve"> </w:t>
      </w:r>
      <w:r>
        <w:t>материк</w:t>
      </w:r>
      <w:r>
        <w:rPr>
          <w:spacing w:val="1"/>
        </w:rPr>
        <w:t xml:space="preserve"> </w:t>
      </w:r>
      <w:r>
        <w:t>на</w:t>
      </w:r>
      <w:r>
        <w:rPr>
          <w:spacing w:val="1"/>
        </w:rPr>
        <w:t xml:space="preserve"> </w:t>
      </w:r>
      <w:r>
        <w:t>Земле.</w:t>
      </w:r>
      <w:r>
        <w:rPr>
          <w:spacing w:val="1"/>
        </w:rPr>
        <w:t xml:space="preserve"> </w:t>
      </w:r>
      <w:r>
        <w:t>Освоение</w:t>
      </w:r>
      <w:r>
        <w:rPr>
          <w:spacing w:val="1"/>
        </w:rPr>
        <w:t xml:space="preserve"> </w:t>
      </w:r>
      <w:r>
        <w:t>человеком Антарктиды. Цели международных исследований материка в XX‒XXI вв.</w:t>
      </w:r>
      <w:r>
        <w:rPr>
          <w:spacing w:val="-67"/>
        </w:rPr>
        <w:t xml:space="preserve"> </w:t>
      </w:r>
      <w:r>
        <w:t>Современные</w:t>
      </w:r>
      <w:r>
        <w:rPr>
          <w:spacing w:val="1"/>
        </w:rPr>
        <w:t xml:space="preserve"> </w:t>
      </w:r>
      <w:r>
        <w:t>исследования</w:t>
      </w:r>
      <w:r>
        <w:rPr>
          <w:spacing w:val="1"/>
        </w:rPr>
        <w:t xml:space="preserve"> </w:t>
      </w:r>
      <w:r>
        <w:t>в</w:t>
      </w:r>
      <w:r>
        <w:rPr>
          <w:spacing w:val="1"/>
        </w:rPr>
        <w:t xml:space="preserve"> </w:t>
      </w:r>
      <w:r>
        <w:t>Антарктиде.</w:t>
      </w:r>
      <w:r>
        <w:rPr>
          <w:spacing w:val="1"/>
        </w:rPr>
        <w:t xml:space="preserve"> </w:t>
      </w:r>
      <w:r>
        <w:t>Роль</w:t>
      </w:r>
      <w:r>
        <w:rPr>
          <w:spacing w:val="1"/>
        </w:rPr>
        <w:t xml:space="preserve"> </w:t>
      </w:r>
      <w:r>
        <w:t>России</w:t>
      </w:r>
      <w:r>
        <w:rPr>
          <w:spacing w:val="1"/>
        </w:rPr>
        <w:t xml:space="preserve"> </w:t>
      </w:r>
      <w:r>
        <w:t>в</w:t>
      </w:r>
      <w:r>
        <w:rPr>
          <w:spacing w:val="1"/>
        </w:rPr>
        <w:t xml:space="preserve"> </w:t>
      </w:r>
      <w:r>
        <w:t>открытиях</w:t>
      </w:r>
      <w:r>
        <w:rPr>
          <w:spacing w:val="71"/>
        </w:rPr>
        <w:t xml:space="preserve"> </w:t>
      </w:r>
      <w:r>
        <w:t>и</w:t>
      </w:r>
      <w:r>
        <w:rPr>
          <w:spacing w:val="1"/>
        </w:rPr>
        <w:t xml:space="preserve"> </w:t>
      </w:r>
      <w:r>
        <w:t>исследованиях ледового</w:t>
      </w:r>
      <w:r>
        <w:rPr>
          <w:spacing w:val="-2"/>
        </w:rPr>
        <w:t xml:space="preserve"> </w:t>
      </w:r>
      <w:r>
        <w:t>континента.</w:t>
      </w:r>
    </w:p>
    <w:p w14:paraId="7895DC66">
      <w:pPr>
        <w:pStyle w:val="23"/>
        <w:spacing w:line="360" w:lineRule="auto"/>
        <w:ind w:right="244"/>
      </w:pPr>
      <w:r>
        <w:t>Практические работы: «Сравнение географического положения двух (любых)</w:t>
      </w:r>
      <w:r>
        <w:rPr>
          <w:spacing w:val="1"/>
        </w:rPr>
        <w:t xml:space="preserve"> </w:t>
      </w:r>
      <w:r>
        <w:t>южных материков», «Объяснение годового хода температур и режима выпадения</w:t>
      </w:r>
      <w:r>
        <w:rPr>
          <w:spacing w:val="1"/>
        </w:rPr>
        <w:t xml:space="preserve"> </w:t>
      </w:r>
      <w:r>
        <w:t>атмосферных</w:t>
      </w:r>
      <w:r>
        <w:rPr>
          <w:spacing w:val="1"/>
        </w:rPr>
        <w:t xml:space="preserve"> </w:t>
      </w:r>
      <w:r>
        <w:t>осадков</w:t>
      </w:r>
      <w:r>
        <w:rPr>
          <w:spacing w:val="1"/>
        </w:rPr>
        <w:t xml:space="preserve"> </w:t>
      </w:r>
      <w:r>
        <w:t>в</w:t>
      </w:r>
      <w:r>
        <w:rPr>
          <w:spacing w:val="1"/>
        </w:rPr>
        <w:t xml:space="preserve"> </w:t>
      </w:r>
      <w:r>
        <w:t>экваториальном</w:t>
      </w:r>
      <w:r>
        <w:rPr>
          <w:spacing w:val="1"/>
        </w:rPr>
        <w:t xml:space="preserve"> </w:t>
      </w:r>
      <w:r>
        <w:t>климатическом</w:t>
      </w:r>
      <w:r>
        <w:rPr>
          <w:spacing w:val="1"/>
        </w:rPr>
        <w:t xml:space="preserve"> </w:t>
      </w:r>
      <w:r>
        <w:t>поясе»,</w:t>
      </w:r>
      <w:r>
        <w:rPr>
          <w:spacing w:val="1"/>
        </w:rPr>
        <w:t xml:space="preserve"> </w:t>
      </w:r>
      <w:r>
        <w:t>«Сравнение</w:t>
      </w:r>
      <w:r>
        <w:rPr>
          <w:spacing w:val="1"/>
        </w:rPr>
        <w:t xml:space="preserve"> </w:t>
      </w:r>
      <w:r>
        <w:t>особенностей</w:t>
      </w:r>
      <w:r>
        <w:rPr>
          <w:spacing w:val="27"/>
        </w:rPr>
        <w:t xml:space="preserve"> </w:t>
      </w:r>
      <w:r>
        <w:t>климата</w:t>
      </w:r>
      <w:r>
        <w:rPr>
          <w:spacing w:val="29"/>
        </w:rPr>
        <w:t xml:space="preserve"> </w:t>
      </w:r>
      <w:r>
        <w:t>Африки,</w:t>
      </w:r>
      <w:r>
        <w:rPr>
          <w:spacing w:val="28"/>
        </w:rPr>
        <w:t xml:space="preserve"> </w:t>
      </w:r>
      <w:r>
        <w:t>Южной</w:t>
      </w:r>
      <w:r>
        <w:rPr>
          <w:spacing w:val="29"/>
        </w:rPr>
        <w:t xml:space="preserve"> </w:t>
      </w:r>
      <w:r>
        <w:t>Америки</w:t>
      </w:r>
      <w:r>
        <w:rPr>
          <w:spacing w:val="27"/>
        </w:rPr>
        <w:t xml:space="preserve"> </w:t>
      </w:r>
      <w:r>
        <w:t>и</w:t>
      </w:r>
      <w:r>
        <w:rPr>
          <w:spacing w:val="27"/>
        </w:rPr>
        <w:t xml:space="preserve"> </w:t>
      </w:r>
      <w:r>
        <w:t>Австралии</w:t>
      </w:r>
      <w:r>
        <w:rPr>
          <w:spacing w:val="34"/>
        </w:rPr>
        <w:t xml:space="preserve"> </w:t>
      </w:r>
      <w:r>
        <w:t>по</w:t>
      </w:r>
      <w:r>
        <w:rPr>
          <w:spacing w:val="27"/>
        </w:rPr>
        <w:t xml:space="preserve"> </w:t>
      </w:r>
      <w:r>
        <w:t>плану»,</w:t>
      </w:r>
    </w:p>
    <w:p w14:paraId="08E7BDC5">
      <w:pPr>
        <w:pStyle w:val="23"/>
        <w:spacing w:before="1" w:line="360" w:lineRule="auto"/>
        <w:ind w:right="243" w:firstLine="0"/>
      </w:pPr>
      <w:r>
        <w:t>«Описание</w:t>
      </w:r>
      <w:r>
        <w:rPr>
          <w:spacing w:val="1"/>
        </w:rPr>
        <w:t xml:space="preserve"> </w:t>
      </w:r>
      <w:r>
        <w:t>Австралии</w:t>
      </w:r>
      <w:r>
        <w:rPr>
          <w:spacing w:val="1"/>
        </w:rPr>
        <w:t xml:space="preserve"> </w:t>
      </w:r>
      <w:r>
        <w:t>или</w:t>
      </w:r>
      <w:r>
        <w:rPr>
          <w:spacing w:val="1"/>
        </w:rPr>
        <w:t xml:space="preserve"> </w:t>
      </w:r>
      <w:r>
        <w:t>одной</w:t>
      </w:r>
      <w:r>
        <w:rPr>
          <w:spacing w:val="1"/>
        </w:rPr>
        <w:t xml:space="preserve"> </w:t>
      </w:r>
      <w:r>
        <w:t>из</w:t>
      </w:r>
      <w:r>
        <w:rPr>
          <w:spacing w:val="1"/>
        </w:rPr>
        <w:t xml:space="preserve"> </w:t>
      </w:r>
      <w:r>
        <w:t>стран</w:t>
      </w:r>
      <w:r>
        <w:rPr>
          <w:spacing w:val="1"/>
        </w:rPr>
        <w:t xml:space="preserve"> </w:t>
      </w:r>
      <w:r>
        <w:t>Африки</w:t>
      </w:r>
      <w:r>
        <w:rPr>
          <w:spacing w:val="1"/>
        </w:rPr>
        <w:t xml:space="preserve"> </w:t>
      </w:r>
      <w:r>
        <w:t>или</w:t>
      </w:r>
      <w:r>
        <w:rPr>
          <w:spacing w:val="1"/>
        </w:rPr>
        <w:t xml:space="preserve"> </w:t>
      </w:r>
      <w:r>
        <w:t>Южной</w:t>
      </w:r>
      <w:r>
        <w:rPr>
          <w:spacing w:val="1"/>
        </w:rPr>
        <w:t xml:space="preserve"> </w:t>
      </w:r>
      <w:r>
        <w:t>Америки</w:t>
      </w:r>
      <w:r>
        <w:rPr>
          <w:spacing w:val="1"/>
        </w:rPr>
        <w:t xml:space="preserve"> </w:t>
      </w:r>
      <w:r>
        <w:t>по</w:t>
      </w:r>
      <w:r>
        <w:rPr>
          <w:spacing w:val="1"/>
        </w:rPr>
        <w:t xml:space="preserve"> </w:t>
      </w:r>
      <w:r>
        <w:t>географическим</w:t>
      </w:r>
      <w:r>
        <w:rPr>
          <w:spacing w:val="1"/>
        </w:rPr>
        <w:t xml:space="preserve"> </w:t>
      </w:r>
      <w:r>
        <w:t>картам»,</w:t>
      </w:r>
      <w:r>
        <w:rPr>
          <w:spacing w:val="1"/>
        </w:rPr>
        <w:t xml:space="preserve"> </w:t>
      </w:r>
      <w:r>
        <w:t>«Объяснение</w:t>
      </w:r>
      <w:r>
        <w:rPr>
          <w:spacing w:val="1"/>
        </w:rPr>
        <w:t xml:space="preserve"> </w:t>
      </w:r>
      <w:r>
        <w:t>особенностей</w:t>
      </w:r>
      <w:r>
        <w:rPr>
          <w:spacing w:val="1"/>
        </w:rPr>
        <w:t xml:space="preserve"> </w:t>
      </w:r>
      <w:r>
        <w:t>размещения</w:t>
      </w:r>
      <w:r>
        <w:rPr>
          <w:spacing w:val="1"/>
        </w:rPr>
        <w:t xml:space="preserve"> </w:t>
      </w:r>
      <w:r>
        <w:t>населения</w:t>
      </w:r>
      <w:r>
        <w:rPr>
          <w:spacing w:val="1"/>
        </w:rPr>
        <w:t xml:space="preserve"> </w:t>
      </w:r>
      <w:r>
        <w:t>Австралии</w:t>
      </w:r>
      <w:r>
        <w:rPr>
          <w:spacing w:val="-1"/>
        </w:rPr>
        <w:t xml:space="preserve"> </w:t>
      </w:r>
      <w:r>
        <w:t>или</w:t>
      </w:r>
      <w:r>
        <w:rPr>
          <w:spacing w:val="-4"/>
        </w:rPr>
        <w:t xml:space="preserve"> </w:t>
      </w:r>
      <w:r>
        <w:t>одной из</w:t>
      </w:r>
      <w:r>
        <w:rPr>
          <w:spacing w:val="-1"/>
        </w:rPr>
        <w:t xml:space="preserve"> </w:t>
      </w:r>
      <w:r>
        <w:t>стран</w:t>
      </w:r>
      <w:r>
        <w:rPr>
          <w:spacing w:val="1"/>
        </w:rPr>
        <w:t xml:space="preserve"> </w:t>
      </w:r>
      <w:r>
        <w:t>Африки</w:t>
      </w:r>
      <w:r>
        <w:rPr>
          <w:spacing w:val="-3"/>
        </w:rPr>
        <w:t xml:space="preserve"> </w:t>
      </w:r>
      <w:r>
        <w:t>или Южной</w:t>
      </w:r>
      <w:r>
        <w:rPr>
          <w:spacing w:val="-1"/>
        </w:rPr>
        <w:t xml:space="preserve"> </w:t>
      </w:r>
      <w:r>
        <w:t>Америки».</w:t>
      </w:r>
    </w:p>
    <w:p w14:paraId="42155057">
      <w:pPr>
        <w:tabs>
          <w:tab w:val="left" w:pos="1993"/>
        </w:tabs>
        <w:rPr>
          <w:sz w:val="28"/>
        </w:rPr>
      </w:pPr>
      <w:r>
        <w:rPr>
          <w:sz w:val="28"/>
        </w:rPr>
        <w:t>26.36.2.Северные</w:t>
      </w:r>
      <w:r>
        <w:rPr>
          <w:spacing w:val="-4"/>
          <w:sz w:val="28"/>
        </w:rPr>
        <w:t xml:space="preserve"> </w:t>
      </w:r>
      <w:r>
        <w:rPr>
          <w:sz w:val="28"/>
        </w:rPr>
        <w:t>материки.</w:t>
      </w:r>
    </w:p>
    <w:p w14:paraId="555A57A6">
      <w:pPr>
        <w:pStyle w:val="23"/>
        <w:spacing w:before="161"/>
        <w:ind w:left="941" w:firstLine="0"/>
      </w:pPr>
      <w:r>
        <w:t>Северная</w:t>
      </w:r>
      <w:r>
        <w:rPr>
          <w:spacing w:val="49"/>
        </w:rPr>
        <w:t xml:space="preserve"> </w:t>
      </w:r>
      <w:r>
        <w:t>Америка.</w:t>
      </w:r>
      <w:r>
        <w:rPr>
          <w:spacing w:val="49"/>
        </w:rPr>
        <w:t xml:space="preserve"> </w:t>
      </w:r>
      <w:r>
        <w:t>Евразия.</w:t>
      </w:r>
      <w:r>
        <w:rPr>
          <w:spacing w:val="49"/>
        </w:rPr>
        <w:t xml:space="preserve"> </w:t>
      </w:r>
      <w:r>
        <w:t>История</w:t>
      </w:r>
      <w:r>
        <w:rPr>
          <w:spacing w:val="48"/>
        </w:rPr>
        <w:t xml:space="preserve"> </w:t>
      </w:r>
      <w:r>
        <w:t>открытия</w:t>
      </w:r>
      <w:r>
        <w:rPr>
          <w:spacing w:val="49"/>
        </w:rPr>
        <w:t xml:space="preserve"> </w:t>
      </w:r>
      <w:r>
        <w:t>и</w:t>
      </w:r>
      <w:r>
        <w:rPr>
          <w:spacing w:val="50"/>
        </w:rPr>
        <w:t xml:space="preserve"> </w:t>
      </w:r>
      <w:r>
        <w:t>освоения.</w:t>
      </w:r>
      <w:r>
        <w:rPr>
          <w:spacing w:val="49"/>
        </w:rPr>
        <w:t xml:space="preserve"> </w:t>
      </w:r>
      <w:r>
        <w:t>Географическое</w:t>
      </w:r>
    </w:p>
    <w:p w14:paraId="1E98A144">
      <w:pPr>
        <w:sectPr>
          <w:pgSz w:w="11910" w:h="16850"/>
          <w:pgMar w:top="820" w:right="320" w:bottom="280" w:left="900" w:header="571" w:footer="0" w:gutter="0"/>
          <w:cols w:space="720" w:num="1"/>
          <w:docGrid w:linePitch="360" w:charSpace="0"/>
        </w:sectPr>
      </w:pPr>
    </w:p>
    <w:p w14:paraId="6D2AEDEB">
      <w:pPr>
        <w:pStyle w:val="23"/>
        <w:spacing w:before="4"/>
        <w:ind w:left="0" w:firstLine="0"/>
        <w:jc w:val="left"/>
        <w:rPr>
          <w:sz w:val="17"/>
        </w:rPr>
      </w:pPr>
    </w:p>
    <w:p w14:paraId="07EF1090">
      <w:pPr>
        <w:pStyle w:val="23"/>
        <w:spacing w:before="89" w:line="360" w:lineRule="auto"/>
        <w:ind w:right="243" w:firstLine="0"/>
      </w:pPr>
      <w:r>
        <w:t>положение. Основные черты рельефа, климата и внутренних вод и определяющие их</w:t>
      </w:r>
      <w:r>
        <w:rPr>
          <w:spacing w:val="-67"/>
        </w:rPr>
        <w:t xml:space="preserve"> </w:t>
      </w:r>
      <w:r>
        <w:t>факторы. Зональные и азональные природные комплексы. Население. Политическая</w:t>
      </w:r>
      <w:r>
        <w:rPr>
          <w:spacing w:val="1"/>
        </w:rPr>
        <w:t xml:space="preserve"> </w:t>
      </w:r>
      <w:r>
        <w:t>карта.</w:t>
      </w:r>
      <w:r>
        <w:rPr>
          <w:spacing w:val="1"/>
        </w:rPr>
        <w:t xml:space="preserve"> </w:t>
      </w:r>
      <w:r>
        <w:t>Крупнейшие</w:t>
      </w:r>
      <w:r>
        <w:rPr>
          <w:spacing w:val="1"/>
        </w:rPr>
        <w:t xml:space="preserve"> </w:t>
      </w:r>
      <w:r>
        <w:t>по</w:t>
      </w:r>
      <w:r>
        <w:rPr>
          <w:spacing w:val="1"/>
        </w:rPr>
        <w:t xml:space="preserve"> </w:t>
      </w:r>
      <w:r>
        <w:t>территории</w:t>
      </w:r>
      <w:r>
        <w:rPr>
          <w:spacing w:val="1"/>
        </w:rPr>
        <w:t xml:space="preserve"> </w:t>
      </w:r>
      <w:r>
        <w:t>и</w:t>
      </w:r>
      <w:r>
        <w:rPr>
          <w:spacing w:val="1"/>
        </w:rPr>
        <w:t xml:space="preserve"> </w:t>
      </w:r>
      <w:r>
        <w:t>численности</w:t>
      </w:r>
      <w:r>
        <w:rPr>
          <w:spacing w:val="1"/>
        </w:rPr>
        <w:t xml:space="preserve"> </w:t>
      </w:r>
      <w:r>
        <w:t>населения</w:t>
      </w:r>
      <w:r>
        <w:rPr>
          <w:spacing w:val="1"/>
        </w:rPr>
        <w:t xml:space="preserve"> </w:t>
      </w:r>
      <w:r>
        <w:t>страны.</w:t>
      </w:r>
      <w:r>
        <w:rPr>
          <w:spacing w:val="1"/>
        </w:rPr>
        <w:t xml:space="preserve"> </w:t>
      </w:r>
      <w:r>
        <w:t>Изменение</w:t>
      </w:r>
      <w:r>
        <w:rPr>
          <w:spacing w:val="-67"/>
        </w:rPr>
        <w:t xml:space="preserve"> </w:t>
      </w:r>
      <w:r>
        <w:t>природы</w:t>
      </w:r>
      <w:r>
        <w:rPr>
          <w:spacing w:val="-4"/>
        </w:rPr>
        <w:t xml:space="preserve"> </w:t>
      </w:r>
      <w:r>
        <w:t>под</w:t>
      </w:r>
      <w:r>
        <w:rPr>
          <w:spacing w:val="1"/>
        </w:rPr>
        <w:t xml:space="preserve"> </w:t>
      </w:r>
      <w:r>
        <w:t>влиянием</w:t>
      </w:r>
      <w:r>
        <w:rPr>
          <w:spacing w:val="-1"/>
        </w:rPr>
        <w:t xml:space="preserve"> </w:t>
      </w:r>
      <w:r>
        <w:t>хозяйственной деятельности человека.</w:t>
      </w:r>
    </w:p>
    <w:p w14:paraId="692AB32E">
      <w:pPr>
        <w:pStyle w:val="23"/>
        <w:spacing w:before="1" w:line="362" w:lineRule="auto"/>
        <w:ind w:right="248"/>
      </w:pPr>
      <w:r>
        <w:t>Практические</w:t>
      </w:r>
      <w:r>
        <w:rPr>
          <w:spacing w:val="1"/>
        </w:rPr>
        <w:t xml:space="preserve"> </w:t>
      </w:r>
      <w:r>
        <w:t>работы:</w:t>
      </w:r>
      <w:r>
        <w:rPr>
          <w:spacing w:val="1"/>
        </w:rPr>
        <w:t xml:space="preserve"> </w:t>
      </w:r>
      <w:r>
        <w:t>«Объяснение</w:t>
      </w:r>
      <w:r>
        <w:rPr>
          <w:spacing w:val="1"/>
        </w:rPr>
        <w:t xml:space="preserve"> </w:t>
      </w:r>
      <w:r>
        <w:t>распространения</w:t>
      </w:r>
      <w:r>
        <w:rPr>
          <w:spacing w:val="1"/>
        </w:rPr>
        <w:t xml:space="preserve"> </w:t>
      </w:r>
      <w:r>
        <w:t>зон</w:t>
      </w:r>
      <w:r>
        <w:rPr>
          <w:spacing w:val="1"/>
        </w:rPr>
        <w:t xml:space="preserve"> </w:t>
      </w:r>
      <w:r>
        <w:t>современного</w:t>
      </w:r>
      <w:r>
        <w:rPr>
          <w:spacing w:val="1"/>
        </w:rPr>
        <w:t xml:space="preserve"> </w:t>
      </w:r>
      <w:r>
        <w:t>вулканизма</w:t>
      </w:r>
      <w:r>
        <w:rPr>
          <w:spacing w:val="135"/>
        </w:rPr>
        <w:t xml:space="preserve"> </w:t>
      </w:r>
      <w:r>
        <w:t>и</w:t>
      </w:r>
      <w:r>
        <w:rPr>
          <w:spacing w:val="139"/>
        </w:rPr>
        <w:t xml:space="preserve"> </w:t>
      </w:r>
      <w:r>
        <w:t>землетрясений</w:t>
      </w:r>
      <w:r>
        <w:rPr>
          <w:spacing w:val="137"/>
        </w:rPr>
        <w:t xml:space="preserve"> </w:t>
      </w:r>
      <w:r>
        <w:t>на</w:t>
      </w:r>
      <w:r>
        <w:rPr>
          <w:spacing w:val="138"/>
        </w:rPr>
        <w:t xml:space="preserve"> </w:t>
      </w:r>
      <w:r>
        <w:t>территории</w:t>
      </w:r>
      <w:r>
        <w:rPr>
          <w:spacing w:val="139"/>
        </w:rPr>
        <w:t xml:space="preserve"> </w:t>
      </w:r>
      <w:r>
        <w:t>Северной</w:t>
      </w:r>
      <w:r>
        <w:rPr>
          <w:spacing w:val="137"/>
        </w:rPr>
        <w:t xml:space="preserve"> </w:t>
      </w:r>
      <w:r>
        <w:t>Америки</w:t>
      </w:r>
      <w:r>
        <w:rPr>
          <w:spacing w:val="136"/>
        </w:rPr>
        <w:t xml:space="preserve"> </w:t>
      </w:r>
      <w:r>
        <w:t>и</w:t>
      </w:r>
      <w:r>
        <w:rPr>
          <w:spacing w:val="139"/>
        </w:rPr>
        <w:t xml:space="preserve"> </w:t>
      </w:r>
      <w:r>
        <w:t>Евразии»,</w:t>
      </w:r>
    </w:p>
    <w:p w14:paraId="1283E8AF">
      <w:pPr>
        <w:pStyle w:val="23"/>
        <w:spacing w:line="360" w:lineRule="auto"/>
        <w:ind w:right="241" w:firstLine="0"/>
      </w:pPr>
      <w:r>
        <w:t>«Объяснение</w:t>
      </w:r>
      <w:r>
        <w:rPr>
          <w:spacing w:val="1"/>
        </w:rPr>
        <w:t xml:space="preserve"> </w:t>
      </w:r>
      <w:r>
        <w:t>климатических</w:t>
      </w:r>
      <w:r>
        <w:rPr>
          <w:spacing w:val="1"/>
        </w:rPr>
        <w:t xml:space="preserve"> </w:t>
      </w:r>
      <w:r>
        <w:t>различий</w:t>
      </w:r>
      <w:r>
        <w:rPr>
          <w:spacing w:val="1"/>
        </w:rPr>
        <w:t xml:space="preserve"> </w:t>
      </w:r>
      <w:r>
        <w:t>территорий,</w:t>
      </w:r>
      <w:r>
        <w:rPr>
          <w:spacing w:val="1"/>
        </w:rPr>
        <w:t xml:space="preserve"> </w:t>
      </w:r>
      <w:r>
        <w:t>находящихся</w:t>
      </w:r>
      <w:r>
        <w:rPr>
          <w:spacing w:val="1"/>
        </w:rPr>
        <w:t xml:space="preserve"> </w:t>
      </w:r>
      <w:r>
        <w:t>на</w:t>
      </w:r>
      <w:r>
        <w:rPr>
          <w:spacing w:val="1"/>
        </w:rPr>
        <w:t xml:space="preserve"> </w:t>
      </w:r>
      <w:r>
        <w:t>одной</w:t>
      </w:r>
      <w:r>
        <w:rPr>
          <w:spacing w:val="1"/>
        </w:rPr>
        <w:t xml:space="preserve"> </w:t>
      </w:r>
      <w:r>
        <w:t xml:space="preserve">географической   </w:t>
      </w:r>
      <w:r>
        <w:rPr>
          <w:spacing w:val="27"/>
        </w:rPr>
        <w:t xml:space="preserve"> </w:t>
      </w:r>
      <w:r>
        <w:t xml:space="preserve">широте,   </w:t>
      </w:r>
      <w:r>
        <w:rPr>
          <w:spacing w:val="26"/>
        </w:rPr>
        <w:t xml:space="preserve"> </w:t>
      </w:r>
      <w:r>
        <w:t xml:space="preserve">на   </w:t>
      </w:r>
      <w:r>
        <w:rPr>
          <w:spacing w:val="26"/>
        </w:rPr>
        <w:t xml:space="preserve"> </w:t>
      </w:r>
      <w:r>
        <w:t xml:space="preserve">примере   </w:t>
      </w:r>
      <w:r>
        <w:rPr>
          <w:spacing w:val="27"/>
        </w:rPr>
        <w:t xml:space="preserve"> </w:t>
      </w:r>
      <w:r>
        <w:t xml:space="preserve">умеренного   </w:t>
      </w:r>
      <w:r>
        <w:rPr>
          <w:spacing w:val="29"/>
        </w:rPr>
        <w:t xml:space="preserve"> </w:t>
      </w:r>
      <w:r>
        <w:t xml:space="preserve">климатического   </w:t>
      </w:r>
      <w:r>
        <w:rPr>
          <w:spacing w:val="28"/>
        </w:rPr>
        <w:t xml:space="preserve"> </w:t>
      </w:r>
      <w:r>
        <w:t>пояса»,</w:t>
      </w:r>
    </w:p>
    <w:p w14:paraId="595FFB4F">
      <w:pPr>
        <w:pStyle w:val="23"/>
        <w:spacing w:line="360" w:lineRule="auto"/>
        <w:ind w:right="239" w:firstLine="0"/>
      </w:pPr>
      <w:r>
        <w:t>«Представление</w:t>
      </w:r>
      <w:r>
        <w:rPr>
          <w:spacing w:val="1"/>
        </w:rPr>
        <w:t xml:space="preserve"> </w:t>
      </w:r>
      <w:r>
        <w:t>в</w:t>
      </w:r>
      <w:r>
        <w:rPr>
          <w:spacing w:val="1"/>
        </w:rPr>
        <w:t xml:space="preserve"> </w:t>
      </w:r>
      <w:r>
        <w:t>виде</w:t>
      </w:r>
      <w:r>
        <w:rPr>
          <w:spacing w:val="1"/>
        </w:rPr>
        <w:t xml:space="preserve"> </w:t>
      </w:r>
      <w:r>
        <w:t>таблицы</w:t>
      </w:r>
      <w:r>
        <w:rPr>
          <w:spacing w:val="1"/>
        </w:rPr>
        <w:t xml:space="preserve"> </w:t>
      </w:r>
      <w:r>
        <w:t>информации</w:t>
      </w:r>
      <w:r>
        <w:rPr>
          <w:spacing w:val="1"/>
        </w:rPr>
        <w:t xml:space="preserve"> </w:t>
      </w:r>
      <w:r>
        <w:t>о</w:t>
      </w:r>
      <w:r>
        <w:rPr>
          <w:spacing w:val="1"/>
        </w:rPr>
        <w:t xml:space="preserve"> </w:t>
      </w:r>
      <w:r>
        <w:t>компонентах</w:t>
      </w:r>
      <w:r>
        <w:rPr>
          <w:spacing w:val="1"/>
        </w:rPr>
        <w:t xml:space="preserve"> </w:t>
      </w:r>
      <w:r>
        <w:t>природы</w:t>
      </w:r>
      <w:r>
        <w:rPr>
          <w:spacing w:val="1"/>
        </w:rPr>
        <w:t xml:space="preserve"> </w:t>
      </w:r>
      <w:r>
        <w:t>одной</w:t>
      </w:r>
      <w:r>
        <w:rPr>
          <w:spacing w:val="1"/>
        </w:rPr>
        <w:t xml:space="preserve"> </w:t>
      </w:r>
      <w:r>
        <w:t>из</w:t>
      </w:r>
      <w:r>
        <w:rPr>
          <w:spacing w:val="1"/>
        </w:rPr>
        <w:t xml:space="preserve"> </w:t>
      </w:r>
      <w:r>
        <w:t>природных зон на основе анализа нескольких источников информации», «Описание</w:t>
      </w:r>
      <w:r>
        <w:rPr>
          <w:spacing w:val="1"/>
        </w:rPr>
        <w:t xml:space="preserve"> </w:t>
      </w:r>
      <w:r>
        <w:t>одной</w:t>
      </w:r>
      <w:r>
        <w:rPr>
          <w:spacing w:val="1"/>
        </w:rPr>
        <w:t xml:space="preserve"> </w:t>
      </w:r>
      <w:r>
        <w:t>из</w:t>
      </w:r>
      <w:r>
        <w:rPr>
          <w:spacing w:val="1"/>
        </w:rPr>
        <w:t xml:space="preserve"> </w:t>
      </w:r>
      <w:r>
        <w:t>стран</w:t>
      </w:r>
      <w:r>
        <w:rPr>
          <w:spacing w:val="1"/>
        </w:rPr>
        <w:t xml:space="preserve"> </w:t>
      </w:r>
      <w:r>
        <w:t>Северной</w:t>
      </w:r>
      <w:r>
        <w:rPr>
          <w:spacing w:val="1"/>
        </w:rPr>
        <w:t xml:space="preserve"> </w:t>
      </w:r>
      <w:r>
        <w:t>Америки</w:t>
      </w:r>
      <w:r>
        <w:rPr>
          <w:spacing w:val="1"/>
        </w:rPr>
        <w:t xml:space="preserve"> </w:t>
      </w:r>
      <w:r>
        <w:t>или</w:t>
      </w:r>
      <w:r>
        <w:rPr>
          <w:spacing w:val="1"/>
        </w:rPr>
        <w:t xml:space="preserve"> </w:t>
      </w:r>
      <w:r>
        <w:t>Евразии</w:t>
      </w:r>
      <w:r>
        <w:rPr>
          <w:spacing w:val="1"/>
        </w:rPr>
        <w:t xml:space="preserve"> </w:t>
      </w:r>
      <w:r>
        <w:t>в</w:t>
      </w:r>
      <w:r>
        <w:rPr>
          <w:spacing w:val="1"/>
        </w:rPr>
        <w:t xml:space="preserve"> </w:t>
      </w:r>
      <w:r>
        <w:t>форме</w:t>
      </w:r>
      <w:r>
        <w:rPr>
          <w:spacing w:val="1"/>
        </w:rPr>
        <w:t xml:space="preserve"> </w:t>
      </w:r>
      <w:r>
        <w:t>презентации</w:t>
      </w:r>
      <w:r>
        <w:rPr>
          <w:spacing w:val="1"/>
        </w:rPr>
        <w:t xml:space="preserve"> </w:t>
      </w:r>
      <w:r>
        <w:t>(с</w:t>
      </w:r>
      <w:r>
        <w:rPr>
          <w:spacing w:val="1"/>
        </w:rPr>
        <w:t xml:space="preserve"> </w:t>
      </w:r>
      <w:r>
        <w:t>целью</w:t>
      </w:r>
      <w:r>
        <w:rPr>
          <w:spacing w:val="-67"/>
        </w:rPr>
        <w:t xml:space="preserve"> </w:t>
      </w:r>
      <w:r>
        <w:t>привлечения</w:t>
      </w:r>
      <w:r>
        <w:rPr>
          <w:spacing w:val="-2"/>
        </w:rPr>
        <w:t xml:space="preserve"> </w:t>
      </w:r>
      <w:r>
        <w:t>туристов,</w:t>
      </w:r>
      <w:r>
        <w:rPr>
          <w:spacing w:val="-2"/>
        </w:rPr>
        <w:t xml:space="preserve"> </w:t>
      </w:r>
      <w:r>
        <w:t>создания</w:t>
      </w:r>
      <w:r>
        <w:rPr>
          <w:spacing w:val="-4"/>
        </w:rPr>
        <w:t xml:space="preserve"> </w:t>
      </w:r>
      <w:r>
        <w:t>положительного</w:t>
      </w:r>
      <w:r>
        <w:rPr>
          <w:spacing w:val="-3"/>
        </w:rPr>
        <w:t xml:space="preserve"> </w:t>
      </w:r>
      <w:r>
        <w:t>образа</w:t>
      </w:r>
      <w:r>
        <w:rPr>
          <w:spacing w:val="-2"/>
        </w:rPr>
        <w:t xml:space="preserve"> </w:t>
      </w:r>
      <w:r>
        <w:t>страны</w:t>
      </w:r>
      <w:r>
        <w:rPr>
          <w:spacing w:val="6"/>
        </w:rPr>
        <w:t xml:space="preserve"> </w:t>
      </w:r>
      <w:r>
        <w:t>и</w:t>
      </w:r>
      <w:r>
        <w:rPr>
          <w:spacing w:val="-4"/>
        </w:rPr>
        <w:t xml:space="preserve"> </w:t>
      </w:r>
      <w:r>
        <w:t>других)».</w:t>
      </w:r>
    </w:p>
    <w:p w14:paraId="563D3004">
      <w:pPr>
        <w:tabs>
          <w:tab w:val="left" w:pos="1993"/>
        </w:tabs>
        <w:rPr>
          <w:sz w:val="28"/>
        </w:rPr>
      </w:pPr>
      <w:r>
        <w:rPr>
          <w:sz w:val="28"/>
        </w:rPr>
        <w:t>26.37.Взаимодействие</w:t>
      </w:r>
      <w:r>
        <w:rPr>
          <w:spacing w:val="-2"/>
          <w:sz w:val="28"/>
        </w:rPr>
        <w:t xml:space="preserve"> </w:t>
      </w:r>
      <w:r>
        <w:rPr>
          <w:sz w:val="28"/>
        </w:rPr>
        <w:t>природы</w:t>
      </w:r>
      <w:r>
        <w:rPr>
          <w:spacing w:val="-2"/>
          <w:sz w:val="28"/>
        </w:rPr>
        <w:t xml:space="preserve"> </w:t>
      </w:r>
      <w:r>
        <w:rPr>
          <w:sz w:val="28"/>
        </w:rPr>
        <w:t>и</w:t>
      </w:r>
      <w:r>
        <w:rPr>
          <w:spacing w:val="-5"/>
          <w:sz w:val="28"/>
        </w:rPr>
        <w:t xml:space="preserve"> </w:t>
      </w:r>
      <w:r>
        <w:rPr>
          <w:sz w:val="28"/>
        </w:rPr>
        <w:t>общества.</w:t>
      </w:r>
    </w:p>
    <w:p w14:paraId="508FF939">
      <w:pPr>
        <w:pStyle w:val="23"/>
        <w:spacing w:before="157" w:line="360" w:lineRule="auto"/>
        <w:ind w:right="240"/>
      </w:pPr>
      <w:r>
        <w:t>Влияние закономерностей географической оболочки на жизнь и деятельность</w:t>
      </w:r>
      <w:r>
        <w:rPr>
          <w:spacing w:val="1"/>
        </w:rPr>
        <w:t xml:space="preserve"> </w:t>
      </w:r>
      <w:r>
        <w:t>людей.</w:t>
      </w:r>
      <w:r>
        <w:rPr>
          <w:spacing w:val="1"/>
        </w:rPr>
        <w:t xml:space="preserve"> </w:t>
      </w:r>
      <w:r>
        <w:t>Особенности</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на</w:t>
      </w:r>
      <w:r>
        <w:rPr>
          <w:spacing w:val="1"/>
        </w:rPr>
        <w:t xml:space="preserve"> </w:t>
      </w:r>
      <w:r>
        <w:t>разных</w:t>
      </w:r>
      <w:r>
        <w:rPr>
          <w:spacing w:val="1"/>
        </w:rPr>
        <w:t xml:space="preserve"> </w:t>
      </w:r>
      <w:r>
        <w:t>материках.</w:t>
      </w:r>
      <w:r>
        <w:rPr>
          <w:spacing w:val="1"/>
        </w:rPr>
        <w:t xml:space="preserve"> </w:t>
      </w:r>
      <w:r>
        <w:t>Необходимость</w:t>
      </w:r>
      <w:r>
        <w:rPr>
          <w:spacing w:val="1"/>
        </w:rPr>
        <w:t xml:space="preserve"> </w:t>
      </w:r>
      <w:r>
        <w:t>международного</w:t>
      </w:r>
      <w:r>
        <w:rPr>
          <w:spacing w:val="1"/>
        </w:rPr>
        <w:t xml:space="preserve"> </w:t>
      </w:r>
      <w:r>
        <w:t>сотрудничества</w:t>
      </w:r>
      <w:r>
        <w:rPr>
          <w:spacing w:val="1"/>
        </w:rPr>
        <w:t xml:space="preserve"> </w:t>
      </w:r>
      <w:r>
        <w:t>в</w:t>
      </w:r>
      <w:r>
        <w:rPr>
          <w:spacing w:val="1"/>
        </w:rPr>
        <w:t xml:space="preserve"> </w:t>
      </w:r>
      <w:r>
        <w:t>использовании</w:t>
      </w:r>
      <w:r>
        <w:rPr>
          <w:spacing w:val="1"/>
        </w:rPr>
        <w:t xml:space="preserve"> </w:t>
      </w:r>
      <w:r>
        <w:t>природы</w:t>
      </w:r>
      <w:r>
        <w:rPr>
          <w:spacing w:val="1"/>
        </w:rPr>
        <w:t xml:space="preserve"> </w:t>
      </w:r>
      <w:r>
        <w:t>и</w:t>
      </w:r>
      <w:r>
        <w:rPr>
          <w:spacing w:val="1"/>
        </w:rPr>
        <w:t xml:space="preserve"> </w:t>
      </w:r>
      <w:r>
        <w:t>её</w:t>
      </w:r>
      <w:r>
        <w:rPr>
          <w:spacing w:val="1"/>
        </w:rPr>
        <w:t xml:space="preserve"> </w:t>
      </w:r>
      <w:r>
        <w:t>охране.</w:t>
      </w:r>
      <w:r>
        <w:rPr>
          <w:spacing w:val="1"/>
        </w:rPr>
        <w:t xml:space="preserve"> </w:t>
      </w:r>
      <w:r>
        <w:t>Развитие</w:t>
      </w:r>
      <w:r>
        <w:rPr>
          <w:spacing w:val="1"/>
        </w:rPr>
        <w:t xml:space="preserve"> </w:t>
      </w:r>
      <w:r>
        <w:t>природоохранной</w:t>
      </w:r>
      <w:r>
        <w:rPr>
          <w:spacing w:val="1"/>
        </w:rPr>
        <w:t xml:space="preserve"> </w:t>
      </w:r>
      <w:r>
        <w:t>деятельности</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(Международный</w:t>
      </w:r>
      <w:r>
        <w:rPr>
          <w:spacing w:val="1"/>
        </w:rPr>
        <w:t xml:space="preserve"> </w:t>
      </w:r>
      <w:r>
        <w:t>союз</w:t>
      </w:r>
      <w:r>
        <w:rPr>
          <w:spacing w:val="1"/>
        </w:rPr>
        <w:t xml:space="preserve"> </w:t>
      </w:r>
      <w:r>
        <w:t>охраны</w:t>
      </w:r>
      <w:r>
        <w:rPr>
          <w:spacing w:val="1"/>
        </w:rPr>
        <w:t xml:space="preserve"> </w:t>
      </w:r>
      <w:r>
        <w:t>природы,</w:t>
      </w:r>
      <w:r>
        <w:rPr>
          <w:spacing w:val="1"/>
        </w:rPr>
        <w:t xml:space="preserve"> </w:t>
      </w:r>
      <w:r>
        <w:t>Международная</w:t>
      </w:r>
      <w:r>
        <w:rPr>
          <w:spacing w:val="1"/>
        </w:rPr>
        <w:t xml:space="preserve"> </w:t>
      </w:r>
      <w:r>
        <w:t>гидрографическая</w:t>
      </w:r>
      <w:r>
        <w:rPr>
          <w:spacing w:val="1"/>
        </w:rPr>
        <w:t xml:space="preserve"> </w:t>
      </w:r>
      <w:r>
        <w:t>организация,</w:t>
      </w:r>
      <w:r>
        <w:rPr>
          <w:spacing w:val="-1"/>
        </w:rPr>
        <w:t xml:space="preserve"> </w:t>
      </w:r>
      <w:r>
        <w:t>ЮНЕСКО</w:t>
      </w:r>
      <w:r>
        <w:rPr>
          <w:spacing w:val="-2"/>
        </w:rPr>
        <w:t xml:space="preserve"> </w:t>
      </w:r>
      <w:r>
        <w:t>и другие).</w:t>
      </w:r>
    </w:p>
    <w:p w14:paraId="39BC1BDB">
      <w:pPr>
        <w:pStyle w:val="23"/>
        <w:spacing w:line="360" w:lineRule="auto"/>
        <w:ind w:right="245"/>
      </w:pPr>
      <w:r>
        <w:t>Глобальные проблемы человечества: экологическая, сырьевая, энергетическая,</w:t>
      </w:r>
      <w:r>
        <w:rPr>
          <w:spacing w:val="-67"/>
        </w:rPr>
        <w:t xml:space="preserve"> </w:t>
      </w:r>
      <w:r>
        <w:t>преодоления отсталости стран, продовольственная ‒ и международные усилия по их</w:t>
      </w:r>
      <w:r>
        <w:rPr>
          <w:spacing w:val="-67"/>
        </w:rPr>
        <w:t xml:space="preserve"> </w:t>
      </w:r>
      <w:r>
        <w:t>преодолению. Программа ООН и цели устойчивого развития. Всемирное наследие</w:t>
      </w:r>
      <w:r>
        <w:rPr>
          <w:spacing w:val="1"/>
        </w:rPr>
        <w:t xml:space="preserve"> </w:t>
      </w:r>
      <w:r>
        <w:t>ЮНЕСКО: природные и культурные</w:t>
      </w:r>
      <w:r>
        <w:rPr>
          <w:spacing w:val="-3"/>
        </w:rPr>
        <w:t xml:space="preserve"> </w:t>
      </w:r>
      <w:r>
        <w:t>объекты.</w:t>
      </w:r>
    </w:p>
    <w:p w14:paraId="02A89A9A">
      <w:pPr>
        <w:pStyle w:val="23"/>
        <w:spacing w:line="360" w:lineRule="auto"/>
        <w:ind w:right="242"/>
      </w:pPr>
      <w:r>
        <w:t>Практическая работа «Характеристика изменений компонентов природы</w:t>
      </w:r>
      <w:r>
        <w:rPr>
          <w:spacing w:val="1"/>
        </w:rPr>
        <w:t xml:space="preserve"> </w:t>
      </w:r>
      <w:r>
        <w:t>на</w:t>
      </w:r>
      <w:r>
        <w:rPr>
          <w:spacing w:val="1"/>
        </w:rPr>
        <w:t xml:space="preserve"> </w:t>
      </w:r>
      <w:r>
        <w:t>территории</w:t>
      </w:r>
      <w:r>
        <w:rPr>
          <w:spacing w:val="-1"/>
        </w:rPr>
        <w:t xml:space="preserve"> </w:t>
      </w:r>
      <w:r>
        <w:t>одной</w:t>
      </w:r>
      <w:r>
        <w:rPr>
          <w:spacing w:val="-3"/>
        </w:rPr>
        <w:t xml:space="preserve"> </w:t>
      </w:r>
      <w:r>
        <w:t>из</w:t>
      </w:r>
      <w:r>
        <w:rPr>
          <w:spacing w:val="-2"/>
        </w:rPr>
        <w:t xml:space="preserve"> </w:t>
      </w:r>
      <w:r>
        <w:t>стран</w:t>
      </w:r>
      <w:r>
        <w:rPr>
          <w:spacing w:val="1"/>
        </w:rPr>
        <w:t xml:space="preserve"> </w:t>
      </w:r>
      <w:r>
        <w:t>мира</w:t>
      </w:r>
      <w:r>
        <w:rPr>
          <w:spacing w:val="-1"/>
        </w:rPr>
        <w:t xml:space="preserve"> </w:t>
      </w:r>
      <w:r>
        <w:t>в</w:t>
      </w:r>
      <w:r>
        <w:rPr>
          <w:spacing w:val="-1"/>
        </w:rPr>
        <w:t xml:space="preserve"> </w:t>
      </w:r>
      <w:r>
        <w:t>результате</w:t>
      </w:r>
      <w:r>
        <w:rPr>
          <w:spacing w:val="-2"/>
        </w:rPr>
        <w:t xml:space="preserve"> </w:t>
      </w:r>
      <w:r>
        <w:t>деятельности</w:t>
      </w:r>
      <w:r>
        <w:rPr>
          <w:spacing w:val="-3"/>
        </w:rPr>
        <w:t xml:space="preserve"> </w:t>
      </w:r>
      <w:r>
        <w:t>человека».</w:t>
      </w:r>
    </w:p>
    <w:p w14:paraId="22D3865B">
      <w:pPr>
        <w:tabs>
          <w:tab w:val="left" w:pos="1573"/>
        </w:tabs>
        <w:spacing w:line="321" w:lineRule="exact"/>
        <w:rPr>
          <w:sz w:val="28"/>
        </w:rPr>
      </w:pPr>
      <w:r>
        <w:rPr>
          <w:sz w:val="28"/>
        </w:rPr>
        <w:t>26.38.Содержание</w:t>
      </w:r>
      <w:r>
        <w:rPr>
          <w:spacing w:val="-3"/>
          <w:sz w:val="28"/>
        </w:rPr>
        <w:t xml:space="preserve"> </w:t>
      </w:r>
      <w:r>
        <w:rPr>
          <w:sz w:val="28"/>
        </w:rPr>
        <w:t>обучения</w:t>
      </w:r>
      <w:r>
        <w:rPr>
          <w:spacing w:val="-2"/>
          <w:sz w:val="28"/>
        </w:rPr>
        <w:t xml:space="preserve"> </w:t>
      </w:r>
      <w:r>
        <w:rPr>
          <w:sz w:val="28"/>
        </w:rPr>
        <w:t>географии</w:t>
      </w:r>
      <w:r>
        <w:rPr>
          <w:spacing w:val="-5"/>
          <w:sz w:val="28"/>
        </w:rPr>
        <w:t xml:space="preserve"> </w:t>
      </w:r>
      <w:r>
        <w:rPr>
          <w:sz w:val="28"/>
        </w:rPr>
        <w:t>в</w:t>
      </w:r>
      <w:r>
        <w:rPr>
          <w:spacing w:val="-4"/>
          <w:sz w:val="28"/>
        </w:rPr>
        <w:t xml:space="preserve"> </w:t>
      </w:r>
      <w:r>
        <w:rPr>
          <w:sz w:val="28"/>
        </w:rPr>
        <w:t>8</w:t>
      </w:r>
      <w:r>
        <w:rPr>
          <w:spacing w:val="-1"/>
          <w:sz w:val="28"/>
        </w:rPr>
        <w:t xml:space="preserve"> </w:t>
      </w:r>
      <w:r>
        <w:rPr>
          <w:sz w:val="28"/>
        </w:rPr>
        <w:t>классе.</w:t>
      </w:r>
    </w:p>
    <w:p w14:paraId="748E6A9F">
      <w:pPr>
        <w:tabs>
          <w:tab w:val="left" w:pos="1782"/>
        </w:tabs>
        <w:spacing w:before="163"/>
        <w:rPr>
          <w:sz w:val="28"/>
        </w:rPr>
      </w:pPr>
      <w:r>
        <w:rPr>
          <w:sz w:val="28"/>
        </w:rPr>
        <w:t>26.38.1.Географическое</w:t>
      </w:r>
      <w:r>
        <w:rPr>
          <w:spacing w:val="-6"/>
          <w:sz w:val="28"/>
        </w:rPr>
        <w:t xml:space="preserve"> </w:t>
      </w:r>
      <w:r>
        <w:rPr>
          <w:sz w:val="28"/>
        </w:rPr>
        <w:t>пространство</w:t>
      </w:r>
      <w:r>
        <w:rPr>
          <w:spacing w:val="-4"/>
          <w:sz w:val="28"/>
        </w:rPr>
        <w:t xml:space="preserve"> </w:t>
      </w:r>
      <w:r>
        <w:rPr>
          <w:sz w:val="28"/>
        </w:rPr>
        <w:t>России.</w:t>
      </w:r>
    </w:p>
    <w:p w14:paraId="11EB9D07">
      <w:pPr>
        <w:tabs>
          <w:tab w:val="left" w:pos="1993"/>
        </w:tabs>
        <w:spacing w:before="161"/>
        <w:rPr>
          <w:sz w:val="28"/>
        </w:rPr>
      </w:pPr>
      <w:r>
        <w:rPr>
          <w:sz w:val="28"/>
        </w:rPr>
        <w:t>26.38.2.История</w:t>
      </w:r>
      <w:r>
        <w:rPr>
          <w:spacing w:val="-4"/>
          <w:sz w:val="28"/>
        </w:rPr>
        <w:t xml:space="preserve"> </w:t>
      </w:r>
      <w:r>
        <w:rPr>
          <w:sz w:val="28"/>
        </w:rPr>
        <w:t>формирования</w:t>
      </w:r>
      <w:r>
        <w:rPr>
          <w:spacing w:val="-7"/>
          <w:sz w:val="28"/>
        </w:rPr>
        <w:t xml:space="preserve"> </w:t>
      </w:r>
      <w:r>
        <w:rPr>
          <w:sz w:val="28"/>
        </w:rPr>
        <w:t>и</w:t>
      </w:r>
      <w:r>
        <w:rPr>
          <w:spacing w:val="-3"/>
          <w:sz w:val="28"/>
        </w:rPr>
        <w:t xml:space="preserve"> </w:t>
      </w:r>
      <w:r>
        <w:rPr>
          <w:sz w:val="28"/>
        </w:rPr>
        <w:t>освоения</w:t>
      </w:r>
      <w:r>
        <w:rPr>
          <w:spacing w:val="-4"/>
          <w:sz w:val="28"/>
        </w:rPr>
        <w:t xml:space="preserve"> </w:t>
      </w:r>
      <w:r>
        <w:rPr>
          <w:sz w:val="28"/>
        </w:rPr>
        <w:t>территории</w:t>
      </w:r>
      <w:r>
        <w:rPr>
          <w:spacing w:val="-4"/>
          <w:sz w:val="28"/>
        </w:rPr>
        <w:t xml:space="preserve"> </w:t>
      </w:r>
      <w:r>
        <w:rPr>
          <w:sz w:val="28"/>
        </w:rPr>
        <w:t>России.</w:t>
      </w:r>
    </w:p>
    <w:p w14:paraId="344447C5">
      <w:pPr>
        <w:pStyle w:val="23"/>
        <w:spacing w:before="160" w:line="360" w:lineRule="auto"/>
        <w:jc w:val="left"/>
      </w:pPr>
      <w:r>
        <w:t>История</w:t>
      </w:r>
      <w:r>
        <w:rPr>
          <w:spacing w:val="25"/>
        </w:rPr>
        <w:t xml:space="preserve"> </w:t>
      </w:r>
      <w:r>
        <w:t>освоения</w:t>
      </w:r>
      <w:r>
        <w:rPr>
          <w:spacing w:val="28"/>
        </w:rPr>
        <w:t xml:space="preserve"> </w:t>
      </w:r>
      <w:r>
        <w:t>и</w:t>
      </w:r>
      <w:r>
        <w:rPr>
          <w:spacing w:val="26"/>
        </w:rPr>
        <w:t xml:space="preserve"> </w:t>
      </w:r>
      <w:r>
        <w:t>заселения</w:t>
      </w:r>
      <w:r>
        <w:rPr>
          <w:spacing w:val="25"/>
        </w:rPr>
        <w:t xml:space="preserve"> </w:t>
      </w:r>
      <w:r>
        <w:t>территории</w:t>
      </w:r>
      <w:r>
        <w:rPr>
          <w:spacing w:val="26"/>
        </w:rPr>
        <w:t xml:space="preserve"> </w:t>
      </w:r>
      <w:r>
        <w:t>современной</w:t>
      </w:r>
      <w:r>
        <w:rPr>
          <w:spacing w:val="28"/>
        </w:rPr>
        <w:t xml:space="preserve"> </w:t>
      </w:r>
      <w:r>
        <w:t>России</w:t>
      </w:r>
      <w:r>
        <w:rPr>
          <w:spacing w:val="28"/>
        </w:rPr>
        <w:t xml:space="preserve"> </w:t>
      </w:r>
      <w:r>
        <w:t>в</w:t>
      </w:r>
      <w:r>
        <w:rPr>
          <w:spacing w:val="34"/>
        </w:rPr>
        <w:t xml:space="preserve"> </w:t>
      </w:r>
      <w:r>
        <w:t>XI‒XVI</w:t>
      </w:r>
      <w:r>
        <w:rPr>
          <w:spacing w:val="27"/>
        </w:rPr>
        <w:t xml:space="preserve"> </w:t>
      </w:r>
      <w:r>
        <w:t>вв.</w:t>
      </w:r>
      <w:r>
        <w:rPr>
          <w:spacing w:val="-67"/>
        </w:rPr>
        <w:t xml:space="preserve"> </w:t>
      </w:r>
      <w:r>
        <w:t>Расширение</w:t>
      </w:r>
      <w:r>
        <w:rPr>
          <w:spacing w:val="12"/>
        </w:rPr>
        <w:t xml:space="preserve"> </w:t>
      </w:r>
      <w:r>
        <w:t>территории</w:t>
      </w:r>
      <w:r>
        <w:rPr>
          <w:spacing w:val="14"/>
        </w:rPr>
        <w:t xml:space="preserve"> </w:t>
      </w:r>
      <w:r>
        <w:t>России</w:t>
      </w:r>
      <w:r>
        <w:rPr>
          <w:spacing w:val="15"/>
        </w:rPr>
        <w:t xml:space="preserve"> </w:t>
      </w:r>
      <w:r>
        <w:t>в</w:t>
      </w:r>
      <w:r>
        <w:rPr>
          <w:spacing w:val="19"/>
        </w:rPr>
        <w:t xml:space="preserve"> </w:t>
      </w:r>
      <w:r>
        <w:t>XVI‒XIX</w:t>
      </w:r>
      <w:r>
        <w:rPr>
          <w:spacing w:val="15"/>
        </w:rPr>
        <w:t xml:space="preserve"> </w:t>
      </w:r>
      <w:r>
        <w:t>вв.</w:t>
      </w:r>
      <w:r>
        <w:rPr>
          <w:spacing w:val="14"/>
        </w:rPr>
        <w:t xml:space="preserve"> </w:t>
      </w:r>
      <w:r>
        <w:t>Русские</w:t>
      </w:r>
      <w:r>
        <w:rPr>
          <w:spacing w:val="12"/>
        </w:rPr>
        <w:t xml:space="preserve"> </w:t>
      </w:r>
      <w:r>
        <w:t>первопроходцы.</w:t>
      </w:r>
      <w:r>
        <w:rPr>
          <w:spacing w:val="12"/>
        </w:rPr>
        <w:t xml:space="preserve"> </w:t>
      </w:r>
      <w:r>
        <w:t>Изменения</w:t>
      </w:r>
    </w:p>
    <w:p w14:paraId="438A946D">
      <w:pPr>
        <w:spacing w:line="360" w:lineRule="auto"/>
        <w:sectPr>
          <w:pgSz w:w="11910" w:h="16850"/>
          <w:pgMar w:top="820" w:right="320" w:bottom="280" w:left="900" w:header="571" w:footer="0" w:gutter="0"/>
          <w:cols w:space="720" w:num="1"/>
          <w:docGrid w:linePitch="360" w:charSpace="0"/>
        </w:sectPr>
      </w:pPr>
    </w:p>
    <w:p w14:paraId="67FA673C">
      <w:pPr>
        <w:pStyle w:val="23"/>
        <w:spacing w:before="4"/>
        <w:ind w:left="0" w:firstLine="0"/>
        <w:jc w:val="left"/>
        <w:rPr>
          <w:sz w:val="17"/>
        </w:rPr>
      </w:pPr>
    </w:p>
    <w:p w14:paraId="0A1BC26E">
      <w:pPr>
        <w:pStyle w:val="23"/>
        <w:spacing w:before="89"/>
        <w:ind w:firstLine="0"/>
      </w:pPr>
      <w:r>
        <w:t>внешних</w:t>
      </w:r>
      <w:r>
        <w:rPr>
          <w:spacing w:val="-2"/>
        </w:rPr>
        <w:t xml:space="preserve"> </w:t>
      </w:r>
      <w:r>
        <w:t>границ</w:t>
      </w:r>
      <w:r>
        <w:rPr>
          <w:spacing w:val="-3"/>
        </w:rPr>
        <w:t xml:space="preserve"> </w:t>
      </w:r>
      <w:r>
        <w:t>России</w:t>
      </w:r>
      <w:r>
        <w:rPr>
          <w:spacing w:val="-3"/>
        </w:rPr>
        <w:t xml:space="preserve"> </w:t>
      </w:r>
      <w:r>
        <w:t>в</w:t>
      </w:r>
      <w:r>
        <w:rPr>
          <w:spacing w:val="-3"/>
        </w:rPr>
        <w:t xml:space="preserve"> </w:t>
      </w:r>
      <w:r>
        <w:t>ХХ</w:t>
      </w:r>
      <w:r>
        <w:rPr>
          <w:spacing w:val="-4"/>
        </w:rPr>
        <w:t xml:space="preserve"> </w:t>
      </w:r>
      <w:r>
        <w:t>в.</w:t>
      </w:r>
      <w:r>
        <w:rPr>
          <w:spacing w:val="-4"/>
        </w:rPr>
        <w:t xml:space="preserve"> </w:t>
      </w:r>
      <w:r>
        <w:t>Воссоединение</w:t>
      </w:r>
      <w:r>
        <w:rPr>
          <w:spacing w:val="-3"/>
        </w:rPr>
        <w:t xml:space="preserve"> </w:t>
      </w:r>
      <w:r>
        <w:t>Крыма</w:t>
      </w:r>
      <w:r>
        <w:rPr>
          <w:spacing w:val="-2"/>
        </w:rPr>
        <w:t xml:space="preserve"> </w:t>
      </w:r>
      <w:r>
        <w:t>с</w:t>
      </w:r>
      <w:r>
        <w:rPr>
          <w:spacing w:val="-4"/>
        </w:rPr>
        <w:t xml:space="preserve"> </w:t>
      </w:r>
      <w:r>
        <w:t>Россией.</w:t>
      </w:r>
    </w:p>
    <w:p w14:paraId="7CC576C4">
      <w:pPr>
        <w:pStyle w:val="23"/>
        <w:spacing w:before="164" w:line="360" w:lineRule="auto"/>
        <w:ind w:right="250"/>
      </w:pPr>
      <w:r>
        <w:t>Практическая работа «Представление в виде таблицы сведений об изменении</w:t>
      </w:r>
      <w:r>
        <w:rPr>
          <w:spacing w:val="1"/>
        </w:rPr>
        <w:t xml:space="preserve"> </w:t>
      </w:r>
      <w:r>
        <w:t>границ России на разных исторических этапах на основе анализа географических</w:t>
      </w:r>
      <w:r>
        <w:rPr>
          <w:spacing w:val="1"/>
        </w:rPr>
        <w:t xml:space="preserve"> </w:t>
      </w:r>
      <w:r>
        <w:t>карт».</w:t>
      </w:r>
    </w:p>
    <w:p w14:paraId="551D3E83">
      <w:pPr>
        <w:tabs>
          <w:tab w:val="left" w:pos="1993"/>
        </w:tabs>
        <w:spacing w:line="320" w:lineRule="exact"/>
        <w:rPr>
          <w:sz w:val="28"/>
        </w:rPr>
      </w:pPr>
      <w:r>
        <w:rPr>
          <w:sz w:val="28"/>
        </w:rPr>
        <w:t>26.38.3.Географическое</w:t>
      </w:r>
      <w:r>
        <w:rPr>
          <w:spacing w:val="-7"/>
          <w:sz w:val="28"/>
        </w:rPr>
        <w:t xml:space="preserve"> </w:t>
      </w:r>
      <w:r>
        <w:rPr>
          <w:sz w:val="28"/>
        </w:rPr>
        <w:t>положение</w:t>
      </w:r>
      <w:r>
        <w:rPr>
          <w:spacing w:val="-3"/>
          <w:sz w:val="28"/>
        </w:rPr>
        <w:t xml:space="preserve"> </w:t>
      </w:r>
      <w:r>
        <w:rPr>
          <w:sz w:val="28"/>
        </w:rPr>
        <w:t>и</w:t>
      </w:r>
      <w:r>
        <w:rPr>
          <w:spacing w:val="-3"/>
          <w:sz w:val="28"/>
        </w:rPr>
        <w:t xml:space="preserve"> </w:t>
      </w:r>
      <w:r>
        <w:rPr>
          <w:sz w:val="28"/>
        </w:rPr>
        <w:t>границы</w:t>
      </w:r>
      <w:r>
        <w:rPr>
          <w:spacing w:val="-3"/>
          <w:sz w:val="28"/>
        </w:rPr>
        <w:t xml:space="preserve"> </w:t>
      </w:r>
      <w:r>
        <w:rPr>
          <w:sz w:val="28"/>
        </w:rPr>
        <w:t>России.</w:t>
      </w:r>
    </w:p>
    <w:p w14:paraId="797FE0AB">
      <w:pPr>
        <w:pStyle w:val="23"/>
        <w:spacing w:before="162" w:line="360" w:lineRule="auto"/>
        <w:ind w:right="243"/>
      </w:pPr>
      <w:r>
        <w:t>Государственная территория России. Территориальные воды. Государственная</w:t>
      </w:r>
      <w:r>
        <w:rPr>
          <w:spacing w:val="-67"/>
        </w:rPr>
        <w:t xml:space="preserve"> </w:t>
      </w:r>
      <w:r>
        <w:t>граница</w:t>
      </w:r>
      <w:r>
        <w:rPr>
          <w:spacing w:val="1"/>
        </w:rPr>
        <w:t xml:space="preserve"> </w:t>
      </w:r>
      <w:r>
        <w:t>России.</w:t>
      </w:r>
      <w:r>
        <w:rPr>
          <w:spacing w:val="1"/>
        </w:rPr>
        <w:t xml:space="preserve"> </w:t>
      </w:r>
      <w:r>
        <w:t>Морские</w:t>
      </w:r>
      <w:r>
        <w:rPr>
          <w:spacing w:val="1"/>
        </w:rPr>
        <w:t xml:space="preserve"> </w:t>
      </w:r>
      <w:r>
        <w:t>и</w:t>
      </w:r>
      <w:r>
        <w:rPr>
          <w:spacing w:val="1"/>
        </w:rPr>
        <w:t xml:space="preserve"> </w:t>
      </w:r>
      <w:r>
        <w:t>сухопутные</w:t>
      </w:r>
      <w:r>
        <w:rPr>
          <w:spacing w:val="1"/>
        </w:rPr>
        <w:t xml:space="preserve"> </w:t>
      </w:r>
      <w:r>
        <w:t>границы,</w:t>
      </w:r>
      <w:r>
        <w:rPr>
          <w:spacing w:val="1"/>
        </w:rPr>
        <w:t xml:space="preserve"> </w:t>
      </w:r>
      <w:r>
        <w:t>воздушное</w:t>
      </w:r>
      <w:r>
        <w:rPr>
          <w:spacing w:val="1"/>
        </w:rPr>
        <w:t xml:space="preserve"> </w:t>
      </w:r>
      <w:r>
        <w:t>пространство,</w:t>
      </w:r>
      <w:r>
        <w:rPr>
          <w:spacing w:val="1"/>
        </w:rPr>
        <w:t xml:space="preserve"> </w:t>
      </w:r>
      <w:r>
        <w:t>континентальный</w:t>
      </w:r>
      <w:r>
        <w:rPr>
          <w:spacing w:val="1"/>
        </w:rPr>
        <w:t xml:space="preserve"> </w:t>
      </w:r>
      <w:r>
        <w:t>шельф</w:t>
      </w:r>
      <w:r>
        <w:rPr>
          <w:spacing w:val="1"/>
        </w:rPr>
        <w:t xml:space="preserve"> </w:t>
      </w:r>
      <w:r>
        <w:t>и</w:t>
      </w:r>
      <w:r>
        <w:rPr>
          <w:spacing w:val="1"/>
        </w:rPr>
        <w:t xml:space="preserve"> </w:t>
      </w:r>
      <w:r>
        <w:t>исключительная</w:t>
      </w:r>
      <w:r>
        <w:rPr>
          <w:spacing w:val="1"/>
        </w:rPr>
        <w:t xml:space="preserve"> </w:t>
      </w:r>
      <w:r>
        <w:t>экономическая</w:t>
      </w:r>
      <w:r>
        <w:rPr>
          <w:spacing w:val="1"/>
        </w:rPr>
        <w:t xml:space="preserve"> </w:t>
      </w:r>
      <w:r>
        <w:t>зона</w:t>
      </w:r>
      <w:r>
        <w:rPr>
          <w:spacing w:val="1"/>
        </w:rPr>
        <w:t xml:space="preserve"> </w:t>
      </w:r>
      <w:r>
        <w:t>Российской</w:t>
      </w:r>
      <w:r>
        <w:rPr>
          <w:spacing w:val="1"/>
        </w:rPr>
        <w:t xml:space="preserve"> </w:t>
      </w:r>
      <w:r>
        <w:t>Федерации. Географическое положение России. Виды географического положения.</w:t>
      </w:r>
      <w:r>
        <w:rPr>
          <w:spacing w:val="1"/>
        </w:rPr>
        <w:t xml:space="preserve"> </w:t>
      </w:r>
      <w:r>
        <w:t>Страны</w:t>
      </w:r>
      <w:r>
        <w:rPr>
          <w:spacing w:val="1"/>
        </w:rPr>
        <w:t xml:space="preserve"> </w:t>
      </w:r>
      <w:r>
        <w:t>‒</w:t>
      </w:r>
      <w:r>
        <w:rPr>
          <w:spacing w:val="1"/>
        </w:rPr>
        <w:t xml:space="preserve"> </w:t>
      </w:r>
      <w:r>
        <w:t>соседи</w:t>
      </w:r>
      <w:r>
        <w:rPr>
          <w:spacing w:val="1"/>
        </w:rPr>
        <w:t xml:space="preserve"> </w:t>
      </w:r>
      <w:r>
        <w:t>России.</w:t>
      </w:r>
      <w:r>
        <w:rPr>
          <w:spacing w:val="1"/>
        </w:rPr>
        <w:t xml:space="preserve"> </w:t>
      </w:r>
      <w:r>
        <w:t>Ближнее</w:t>
      </w:r>
      <w:r>
        <w:rPr>
          <w:spacing w:val="1"/>
        </w:rPr>
        <w:t xml:space="preserve"> </w:t>
      </w:r>
      <w:r>
        <w:t>и</w:t>
      </w:r>
      <w:r>
        <w:rPr>
          <w:spacing w:val="1"/>
        </w:rPr>
        <w:t xml:space="preserve"> </w:t>
      </w:r>
      <w:r>
        <w:t>дальнее</w:t>
      </w:r>
      <w:r>
        <w:rPr>
          <w:spacing w:val="1"/>
        </w:rPr>
        <w:t xml:space="preserve"> </w:t>
      </w:r>
      <w:r>
        <w:t>зарубежье.</w:t>
      </w:r>
      <w:r>
        <w:rPr>
          <w:spacing w:val="1"/>
        </w:rPr>
        <w:t xml:space="preserve"> </w:t>
      </w:r>
      <w:r>
        <w:t>Моря,</w:t>
      </w:r>
      <w:r>
        <w:rPr>
          <w:spacing w:val="1"/>
        </w:rPr>
        <w:t xml:space="preserve"> </w:t>
      </w:r>
      <w:r>
        <w:t>омывающие</w:t>
      </w:r>
      <w:r>
        <w:rPr>
          <w:spacing w:val="1"/>
        </w:rPr>
        <w:t xml:space="preserve"> </w:t>
      </w:r>
      <w:r>
        <w:t>территорию</w:t>
      </w:r>
      <w:r>
        <w:rPr>
          <w:spacing w:val="-2"/>
        </w:rPr>
        <w:t xml:space="preserve"> </w:t>
      </w:r>
      <w:r>
        <w:t>России.</w:t>
      </w:r>
    </w:p>
    <w:p w14:paraId="5D1B9229">
      <w:pPr>
        <w:tabs>
          <w:tab w:val="left" w:pos="1993"/>
        </w:tabs>
        <w:spacing w:line="322" w:lineRule="exact"/>
        <w:rPr>
          <w:sz w:val="28"/>
        </w:rPr>
      </w:pPr>
      <w:r>
        <w:rPr>
          <w:sz w:val="28"/>
        </w:rPr>
        <w:t>26.38.4.Время</w:t>
      </w:r>
      <w:r>
        <w:rPr>
          <w:spacing w:val="-4"/>
          <w:sz w:val="28"/>
        </w:rPr>
        <w:t xml:space="preserve"> </w:t>
      </w:r>
      <w:r>
        <w:rPr>
          <w:sz w:val="28"/>
        </w:rPr>
        <w:t>на</w:t>
      </w:r>
      <w:r>
        <w:rPr>
          <w:spacing w:val="-3"/>
          <w:sz w:val="28"/>
        </w:rPr>
        <w:t xml:space="preserve"> </w:t>
      </w:r>
      <w:r>
        <w:rPr>
          <w:sz w:val="28"/>
        </w:rPr>
        <w:t>территории</w:t>
      </w:r>
      <w:r>
        <w:rPr>
          <w:spacing w:val="-3"/>
          <w:sz w:val="28"/>
        </w:rPr>
        <w:t xml:space="preserve"> </w:t>
      </w:r>
      <w:r>
        <w:rPr>
          <w:sz w:val="28"/>
        </w:rPr>
        <w:t>России.</w:t>
      </w:r>
    </w:p>
    <w:p w14:paraId="10C93E9E">
      <w:pPr>
        <w:pStyle w:val="23"/>
        <w:spacing w:before="161" w:line="362" w:lineRule="auto"/>
        <w:ind w:right="249"/>
      </w:pPr>
      <w:r>
        <w:t>Россия на карте часовых поясов мира. Карта часовых зон России. Местное,</w:t>
      </w:r>
      <w:r>
        <w:rPr>
          <w:spacing w:val="1"/>
        </w:rPr>
        <w:t xml:space="preserve"> </w:t>
      </w:r>
      <w:r>
        <w:t>поясное</w:t>
      </w:r>
      <w:r>
        <w:rPr>
          <w:spacing w:val="-4"/>
        </w:rPr>
        <w:t xml:space="preserve"> </w:t>
      </w:r>
      <w:r>
        <w:t>и зональное</w:t>
      </w:r>
      <w:r>
        <w:rPr>
          <w:spacing w:val="-2"/>
        </w:rPr>
        <w:t xml:space="preserve"> </w:t>
      </w:r>
      <w:r>
        <w:t>время:</w:t>
      </w:r>
      <w:r>
        <w:rPr>
          <w:spacing w:val="1"/>
        </w:rPr>
        <w:t xml:space="preserve"> </w:t>
      </w:r>
      <w:r>
        <w:t>роль</w:t>
      </w:r>
      <w:r>
        <w:rPr>
          <w:spacing w:val="-2"/>
        </w:rPr>
        <w:t xml:space="preserve"> </w:t>
      </w:r>
      <w:r>
        <w:t>в</w:t>
      </w:r>
      <w:r>
        <w:rPr>
          <w:spacing w:val="-1"/>
        </w:rPr>
        <w:t xml:space="preserve"> </w:t>
      </w:r>
      <w:r>
        <w:t>хозяйстве</w:t>
      </w:r>
      <w:r>
        <w:rPr>
          <w:spacing w:val="-1"/>
        </w:rPr>
        <w:t xml:space="preserve"> </w:t>
      </w:r>
      <w:r>
        <w:t>и жизни людей.</w:t>
      </w:r>
    </w:p>
    <w:p w14:paraId="7FB28D99">
      <w:pPr>
        <w:pStyle w:val="23"/>
        <w:spacing w:line="360" w:lineRule="auto"/>
        <w:ind w:right="246"/>
      </w:pPr>
      <w:r>
        <w:t>Практическая работа «Определение различия во времени для разных городов</w:t>
      </w:r>
      <w:r>
        <w:rPr>
          <w:spacing w:val="1"/>
        </w:rPr>
        <w:t xml:space="preserve"> </w:t>
      </w:r>
      <w:r>
        <w:t>России</w:t>
      </w:r>
      <w:r>
        <w:rPr>
          <w:spacing w:val="-4"/>
        </w:rPr>
        <w:t xml:space="preserve"> </w:t>
      </w:r>
      <w:r>
        <w:t>по</w:t>
      </w:r>
      <w:r>
        <w:rPr>
          <w:spacing w:val="-3"/>
        </w:rPr>
        <w:t xml:space="preserve"> </w:t>
      </w:r>
      <w:r>
        <w:t>карте часовых</w:t>
      </w:r>
      <w:r>
        <w:rPr>
          <w:spacing w:val="1"/>
        </w:rPr>
        <w:t xml:space="preserve"> </w:t>
      </w:r>
      <w:r>
        <w:t>зон».</w:t>
      </w:r>
    </w:p>
    <w:p w14:paraId="15144C0A">
      <w:pPr>
        <w:tabs>
          <w:tab w:val="left" w:pos="1993"/>
          <w:tab w:val="left" w:pos="7241"/>
          <w:tab w:val="left" w:pos="9520"/>
        </w:tabs>
        <w:spacing w:line="360" w:lineRule="auto"/>
        <w:ind w:right="247"/>
        <w:rPr>
          <w:sz w:val="28"/>
        </w:rPr>
      </w:pPr>
      <w:r>
        <w:rPr>
          <w:sz w:val="28"/>
        </w:rPr>
        <w:t>26.38.5.Административно-территориальное</w:t>
      </w:r>
      <w:r>
        <w:rPr>
          <w:sz w:val="28"/>
        </w:rPr>
        <w:tab/>
      </w:r>
      <w:r>
        <w:rPr>
          <w:sz w:val="28"/>
        </w:rPr>
        <w:t>устройство</w:t>
      </w:r>
      <w:r>
        <w:rPr>
          <w:sz w:val="28"/>
        </w:rPr>
        <w:tab/>
      </w:r>
      <w:r>
        <w:rPr>
          <w:sz w:val="28"/>
        </w:rPr>
        <w:t>России.</w:t>
      </w:r>
      <w:r>
        <w:rPr>
          <w:spacing w:val="-68"/>
          <w:sz w:val="28"/>
        </w:rPr>
        <w:t xml:space="preserve"> </w:t>
      </w:r>
      <w:r>
        <w:rPr>
          <w:sz w:val="28"/>
        </w:rPr>
        <w:t>Районирование</w:t>
      </w:r>
      <w:r>
        <w:rPr>
          <w:spacing w:val="-1"/>
          <w:sz w:val="28"/>
        </w:rPr>
        <w:t xml:space="preserve"> </w:t>
      </w:r>
      <w:r>
        <w:rPr>
          <w:sz w:val="28"/>
        </w:rPr>
        <w:t>территории.</w:t>
      </w:r>
    </w:p>
    <w:p w14:paraId="3A33A4A1">
      <w:pPr>
        <w:pStyle w:val="23"/>
        <w:spacing w:line="360" w:lineRule="auto"/>
        <w:ind w:right="240"/>
      </w:pPr>
      <w:r>
        <w:t>Федеративное</w:t>
      </w:r>
      <w:r>
        <w:rPr>
          <w:spacing w:val="1"/>
        </w:rPr>
        <w:t xml:space="preserve"> </w:t>
      </w:r>
      <w:r>
        <w:t>устройство</w:t>
      </w:r>
      <w:r>
        <w:rPr>
          <w:spacing w:val="1"/>
        </w:rPr>
        <w:t xml:space="preserve"> </w:t>
      </w:r>
      <w:r>
        <w:t>России.</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их</w:t>
      </w:r>
      <w:r>
        <w:rPr>
          <w:spacing w:val="-67"/>
        </w:rPr>
        <w:t xml:space="preserve"> </w:t>
      </w:r>
      <w:r>
        <w:t>равноправие</w:t>
      </w:r>
      <w:r>
        <w:rPr>
          <w:spacing w:val="1"/>
        </w:rPr>
        <w:t xml:space="preserve"> </w:t>
      </w:r>
      <w:r>
        <w:t>и</w:t>
      </w:r>
      <w:r>
        <w:rPr>
          <w:spacing w:val="1"/>
        </w:rPr>
        <w:t xml:space="preserve"> </w:t>
      </w:r>
      <w:r>
        <w:t>разнообразие.</w:t>
      </w:r>
      <w:r>
        <w:rPr>
          <w:spacing w:val="1"/>
        </w:rPr>
        <w:t xml:space="preserve"> </w:t>
      </w:r>
      <w:r>
        <w:t>Основные</w:t>
      </w:r>
      <w:r>
        <w:rPr>
          <w:spacing w:val="1"/>
        </w:rPr>
        <w:t xml:space="preserve"> </w:t>
      </w:r>
      <w:r>
        <w:t>виды</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Федеральные</w:t>
      </w:r>
      <w:r>
        <w:rPr>
          <w:spacing w:val="1"/>
        </w:rPr>
        <w:t xml:space="preserve"> </w:t>
      </w:r>
      <w:r>
        <w:t>округа.</w:t>
      </w:r>
      <w:r>
        <w:rPr>
          <w:spacing w:val="1"/>
        </w:rPr>
        <w:t xml:space="preserve"> </w:t>
      </w:r>
      <w:r>
        <w:t>Районирование</w:t>
      </w:r>
      <w:r>
        <w:rPr>
          <w:spacing w:val="1"/>
        </w:rPr>
        <w:t xml:space="preserve"> </w:t>
      </w:r>
      <w:r>
        <w:t>как</w:t>
      </w:r>
      <w:r>
        <w:rPr>
          <w:spacing w:val="1"/>
        </w:rPr>
        <w:t xml:space="preserve"> </w:t>
      </w:r>
      <w:r>
        <w:t>метод</w:t>
      </w:r>
      <w:r>
        <w:rPr>
          <w:spacing w:val="1"/>
        </w:rPr>
        <w:t xml:space="preserve"> </w:t>
      </w:r>
      <w:r>
        <w:t>географических</w:t>
      </w:r>
      <w:r>
        <w:rPr>
          <w:spacing w:val="1"/>
        </w:rPr>
        <w:t xml:space="preserve"> </w:t>
      </w:r>
      <w:r>
        <w:t>исследований</w:t>
      </w:r>
      <w:r>
        <w:rPr>
          <w:spacing w:val="1"/>
        </w:rPr>
        <w:t xml:space="preserve"> </w:t>
      </w:r>
      <w:r>
        <w:t>и</w:t>
      </w:r>
      <w:r>
        <w:rPr>
          <w:spacing w:val="1"/>
        </w:rPr>
        <w:t xml:space="preserve"> </w:t>
      </w:r>
      <w:r>
        <w:t>территориального</w:t>
      </w:r>
      <w:r>
        <w:rPr>
          <w:spacing w:val="1"/>
        </w:rPr>
        <w:t xml:space="preserve"> </w:t>
      </w:r>
      <w:r>
        <w:t>управления.</w:t>
      </w:r>
      <w:r>
        <w:rPr>
          <w:spacing w:val="1"/>
        </w:rPr>
        <w:t xml:space="preserve"> </w:t>
      </w:r>
      <w:r>
        <w:t>Виды</w:t>
      </w:r>
      <w:r>
        <w:rPr>
          <w:spacing w:val="1"/>
        </w:rPr>
        <w:t xml:space="preserve"> </w:t>
      </w:r>
      <w:r>
        <w:t>районирования</w:t>
      </w:r>
      <w:r>
        <w:rPr>
          <w:spacing w:val="1"/>
        </w:rPr>
        <w:t xml:space="preserve"> </w:t>
      </w:r>
      <w:r>
        <w:t>территории.</w:t>
      </w:r>
      <w:r>
        <w:rPr>
          <w:spacing w:val="1"/>
        </w:rPr>
        <w:t xml:space="preserve"> </w:t>
      </w:r>
      <w:r>
        <w:t>Макрорегионы</w:t>
      </w:r>
      <w:r>
        <w:rPr>
          <w:spacing w:val="1"/>
        </w:rPr>
        <w:t xml:space="preserve"> </w:t>
      </w:r>
      <w:r>
        <w:t>России:</w:t>
      </w:r>
      <w:r>
        <w:rPr>
          <w:spacing w:val="22"/>
        </w:rPr>
        <w:t xml:space="preserve"> </w:t>
      </w:r>
      <w:r>
        <w:t>Западный</w:t>
      </w:r>
      <w:r>
        <w:rPr>
          <w:spacing w:val="21"/>
        </w:rPr>
        <w:t xml:space="preserve"> </w:t>
      </w:r>
      <w:r>
        <w:t>(Европейская</w:t>
      </w:r>
      <w:r>
        <w:rPr>
          <w:spacing w:val="20"/>
        </w:rPr>
        <w:t xml:space="preserve"> </w:t>
      </w:r>
      <w:r>
        <w:t>часть)</w:t>
      </w:r>
      <w:r>
        <w:rPr>
          <w:spacing w:val="18"/>
        </w:rPr>
        <w:t xml:space="preserve"> </w:t>
      </w:r>
      <w:r>
        <w:t>и</w:t>
      </w:r>
      <w:r>
        <w:rPr>
          <w:spacing w:val="22"/>
        </w:rPr>
        <w:t xml:space="preserve"> </w:t>
      </w:r>
      <w:r>
        <w:t>Восточный</w:t>
      </w:r>
      <w:r>
        <w:rPr>
          <w:spacing w:val="21"/>
        </w:rPr>
        <w:t xml:space="preserve"> </w:t>
      </w:r>
      <w:r>
        <w:t>(Азиатская</w:t>
      </w:r>
      <w:r>
        <w:rPr>
          <w:spacing w:val="23"/>
        </w:rPr>
        <w:t xml:space="preserve"> </w:t>
      </w:r>
      <w:r>
        <w:t>часть);</w:t>
      </w:r>
      <w:r>
        <w:rPr>
          <w:spacing w:val="19"/>
        </w:rPr>
        <w:t xml:space="preserve"> </w:t>
      </w:r>
      <w:r>
        <w:t>их</w:t>
      </w:r>
      <w:r>
        <w:rPr>
          <w:spacing w:val="20"/>
        </w:rPr>
        <w:t xml:space="preserve"> </w:t>
      </w:r>
      <w:r>
        <w:t>границы</w:t>
      </w:r>
      <w:r>
        <w:rPr>
          <w:spacing w:val="-68"/>
        </w:rPr>
        <w:t xml:space="preserve"> </w:t>
      </w:r>
      <w:r>
        <w:t>и состав. Крупные географические районы России: Европейский Север России и</w:t>
      </w:r>
      <w:r>
        <w:rPr>
          <w:spacing w:val="1"/>
        </w:rPr>
        <w:t xml:space="preserve"> </w:t>
      </w:r>
      <w:r>
        <w:t>Северо-Запад</w:t>
      </w:r>
      <w:r>
        <w:rPr>
          <w:spacing w:val="1"/>
        </w:rPr>
        <w:t xml:space="preserve"> </w:t>
      </w:r>
      <w:r>
        <w:t>России,</w:t>
      </w:r>
      <w:r>
        <w:rPr>
          <w:spacing w:val="1"/>
        </w:rPr>
        <w:t xml:space="preserve"> </w:t>
      </w:r>
      <w:r>
        <w:t>Центральная</w:t>
      </w:r>
      <w:r>
        <w:rPr>
          <w:spacing w:val="1"/>
        </w:rPr>
        <w:t xml:space="preserve"> </w:t>
      </w:r>
      <w:r>
        <w:t>Россия,</w:t>
      </w:r>
      <w:r>
        <w:rPr>
          <w:spacing w:val="1"/>
        </w:rPr>
        <w:t xml:space="preserve"> </w:t>
      </w:r>
      <w:r>
        <w:t>Поволжье,</w:t>
      </w:r>
      <w:r>
        <w:rPr>
          <w:spacing w:val="1"/>
        </w:rPr>
        <w:t xml:space="preserve"> </w:t>
      </w:r>
      <w:r>
        <w:t>Юг</w:t>
      </w:r>
      <w:r>
        <w:rPr>
          <w:spacing w:val="1"/>
        </w:rPr>
        <w:t xml:space="preserve"> </w:t>
      </w:r>
      <w:r>
        <w:t>Европейской</w:t>
      </w:r>
      <w:r>
        <w:rPr>
          <w:spacing w:val="1"/>
        </w:rPr>
        <w:t xml:space="preserve"> </w:t>
      </w:r>
      <w:r>
        <w:t>части</w:t>
      </w:r>
      <w:r>
        <w:rPr>
          <w:spacing w:val="1"/>
        </w:rPr>
        <w:t xml:space="preserve"> </w:t>
      </w:r>
      <w:r>
        <w:t>России,</w:t>
      </w:r>
      <w:r>
        <w:rPr>
          <w:spacing w:val="-2"/>
        </w:rPr>
        <w:t xml:space="preserve"> </w:t>
      </w:r>
      <w:r>
        <w:t>Урал,</w:t>
      </w:r>
      <w:r>
        <w:rPr>
          <w:spacing w:val="-2"/>
        </w:rPr>
        <w:t xml:space="preserve"> </w:t>
      </w:r>
      <w:r>
        <w:t>Сибирь</w:t>
      </w:r>
      <w:r>
        <w:rPr>
          <w:spacing w:val="-1"/>
        </w:rPr>
        <w:t xml:space="preserve"> </w:t>
      </w:r>
      <w:r>
        <w:t>и Дальний Восток.</w:t>
      </w:r>
    </w:p>
    <w:p w14:paraId="282C4B5A">
      <w:pPr>
        <w:pStyle w:val="23"/>
        <w:spacing w:line="360" w:lineRule="auto"/>
        <w:ind w:right="247"/>
      </w:pPr>
      <w:r>
        <w:t>Практическая работа. «Обозначение на контурной карте и сравнение границ</w:t>
      </w:r>
      <w:r>
        <w:rPr>
          <w:spacing w:val="1"/>
        </w:rPr>
        <w:t xml:space="preserve"> </w:t>
      </w:r>
      <w:r>
        <w:t>федеральных округов и макрорегионов с целью выявления состава и особенностей</w:t>
      </w:r>
      <w:r>
        <w:rPr>
          <w:spacing w:val="1"/>
        </w:rPr>
        <w:t xml:space="preserve"> </w:t>
      </w:r>
      <w:r>
        <w:t>географического положения».</w:t>
      </w:r>
    </w:p>
    <w:p w14:paraId="11C1CE8E">
      <w:pPr>
        <w:tabs>
          <w:tab w:val="left" w:pos="1784"/>
        </w:tabs>
        <w:spacing w:line="320" w:lineRule="exact"/>
        <w:rPr>
          <w:sz w:val="28"/>
        </w:rPr>
      </w:pPr>
      <w:r>
        <w:rPr>
          <w:sz w:val="28"/>
        </w:rPr>
        <w:t>26.39.Природа</w:t>
      </w:r>
      <w:r>
        <w:rPr>
          <w:spacing w:val="-5"/>
          <w:sz w:val="28"/>
        </w:rPr>
        <w:t xml:space="preserve"> </w:t>
      </w:r>
      <w:r>
        <w:rPr>
          <w:sz w:val="28"/>
        </w:rPr>
        <w:t>России.</w:t>
      </w:r>
    </w:p>
    <w:p w14:paraId="26F89671">
      <w:pPr>
        <w:spacing w:line="320" w:lineRule="exact"/>
        <w:jc w:val="both"/>
        <w:rPr>
          <w:sz w:val="28"/>
        </w:rPr>
        <w:sectPr>
          <w:pgSz w:w="11910" w:h="16850"/>
          <w:pgMar w:top="820" w:right="320" w:bottom="280" w:left="900" w:header="571" w:footer="0" w:gutter="0"/>
          <w:cols w:space="720" w:num="1"/>
          <w:docGrid w:linePitch="360" w:charSpace="0"/>
        </w:sectPr>
      </w:pPr>
    </w:p>
    <w:p w14:paraId="7566B927">
      <w:pPr>
        <w:pStyle w:val="23"/>
        <w:spacing w:before="4"/>
        <w:ind w:left="0" w:firstLine="0"/>
        <w:jc w:val="left"/>
        <w:rPr>
          <w:sz w:val="17"/>
        </w:rPr>
      </w:pPr>
    </w:p>
    <w:p w14:paraId="06424892">
      <w:pPr>
        <w:tabs>
          <w:tab w:val="left" w:pos="1993"/>
        </w:tabs>
        <w:spacing w:before="89"/>
        <w:rPr>
          <w:sz w:val="28"/>
        </w:rPr>
      </w:pPr>
      <w:r>
        <w:rPr>
          <w:sz w:val="28"/>
        </w:rPr>
        <w:t>26.39.1.Природные</w:t>
      </w:r>
      <w:r>
        <w:rPr>
          <w:spacing w:val="-3"/>
          <w:sz w:val="28"/>
        </w:rPr>
        <w:t xml:space="preserve"> </w:t>
      </w:r>
      <w:r>
        <w:rPr>
          <w:sz w:val="28"/>
        </w:rPr>
        <w:t>условия</w:t>
      </w:r>
      <w:r>
        <w:rPr>
          <w:spacing w:val="-1"/>
          <w:sz w:val="28"/>
        </w:rPr>
        <w:t xml:space="preserve"> </w:t>
      </w:r>
      <w:r>
        <w:rPr>
          <w:sz w:val="28"/>
        </w:rPr>
        <w:t>и</w:t>
      </w:r>
      <w:r>
        <w:rPr>
          <w:spacing w:val="-5"/>
          <w:sz w:val="28"/>
        </w:rPr>
        <w:t xml:space="preserve"> </w:t>
      </w:r>
      <w:r>
        <w:rPr>
          <w:sz w:val="28"/>
        </w:rPr>
        <w:t>ресурсы</w:t>
      </w:r>
      <w:r>
        <w:rPr>
          <w:spacing w:val="-4"/>
          <w:sz w:val="28"/>
        </w:rPr>
        <w:t xml:space="preserve"> </w:t>
      </w:r>
      <w:r>
        <w:rPr>
          <w:sz w:val="28"/>
        </w:rPr>
        <w:t>России.</w:t>
      </w:r>
    </w:p>
    <w:p w14:paraId="4D2C2CA4">
      <w:pPr>
        <w:pStyle w:val="23"/>
        <w:tabs>
          <w:tab w:val="left" w:pos="1614"/>
          <w:tab w:val="left" w:pos="1824"/>
          <w:tab w:val="left" w:pos="2105"/>
          <w:tab w:val="left" w:pos="2554"/>
          <w:tab w:val="left" w:pos="3293"/>
          <w:tab w:val="left" w:pos="3742"/>
          <w:tab w:val="left" w:pos="3925"/>
          <w:tab w:val="left" w:pos="4126"/>
          <w:tab w:val="left" w:pos="4345"/>
          <w:tab w:val="left" w:pos="4434"/>
          <w:tab w:val="left" w:pos="4700"/>
          <w:tab w:val="left" w:pos="5624"/>
          <w:tab w:val="left" w:pos="5684"/>
          <w:tab w:val="left" w:pos="6020"/>
          <w:tab w:val="left" w:pos="6107"/>
          <w:tab w:val="left" w:pos="6603"/>
          <w:tab w:val="left" w:pos="6729"/>
          <w:tab w:val="left" w:pos="6970"/>
          <w:tab w:val="left" w:pos="7191"/>
          <w:tab w:val="left" w:pos="8026"/>
          <w:tab w:val="left" w:pos="8397"/>
          <w:tab w:val="left" w:pos="8599"/>
          <w:tab w:val="left" w:pos="8999"/>
          <w:tab w:val="left" w:pos="9093"/>
          <w:tab w:val="left" w:pos="9520"/>
        </w:tabs>
        <w:spacing w:before="164" w:line="360" w:lineRule="auto"/>
        <w:ind w:right="246"/>
        <w:jc w:val="right"/>
      </w:pPr>
      <w:r>
        <w:t>Природные</w:t>
      </w:r>
      <w:r>
        <w:tab/>
      </w:r>
      <w:r>
        <w:t>условия</w:t>
      </w:r>
      <w:r>
        <w:tab/>
      </w:r>
      <w:r>
        <w:t>и</w:t>
      </w:r>
      <w:r>
        <w:tab/>
      </w:r>
      <w:r>
        <w:tab/>
      </w:r>
      <w:r>
        <w:t>природные</w:t>
      </w:r>
      <w:r>
        <w:tab/>
      </w:r>
      <w:r>
        <w:tab/>
      </w:r>
      <w:r>
        <w:t>ресурсы.</w:t>
      </w:r>
      <w:r>
        <w:tab/>
      </w:r>
      <w:r>
        <w:t>Классификации</w:t>
      </w:r>
      <w:r>
        <w:tab/>
      </w:r>
      <w:r>
        <w:tab/>
      </w:r>
      <w:r>
        <w:t>природных</w:t>
      </w:r>
      <w:r>
        <w:rPr>
          <w:spacing w:val="-67"/>
        </w:rPr>
        <w:t xml:space="preserve"> </w:t>
      </w:r>
      <w:r>
        <w:t>ресурсов.</w:t>
      </w:r>
      <w:r>
        <w:tab/>
      </w:r>
      <w:r>
        <w:t>Природно-ресурсный</w:t>
      </w:r>
      <w:r>
        <w:tab/>
      </w:r>
      <w:r>
        <w:tab/>
      </w:r>
      <w:r>
        <w:t>капитал</w:t>
      </w:r>
      <w:r>
        <w:tab/>
      </w:r>
      <w:r>
        <w:t>и</w:t>
      </w:r>
      <w:r>
        <w:tab/>
      </w:r>
      <w:r>
        <w:t>экологический</w:t>
      </w:r>
      <w:r>
        <w:tab/>
      </w:r>
      <w:r>
        <w:t>потенциал</w:t>
      </w:r>
      <w:r>
        <w:tab/>
      </w:r>
      <w:r>
        <w:t>России.</w:t>
      </w:r>
      <w:r>
        <w:rPr>
          <w:spacing w:val="-67"/>
        </w:rPr>
        <w:t xml:space="preserve"> </w:t>
      </w:r>
      <w:r>
        <w:t>Принципы</w:t>
      </w:r>
      <w:r>
        <w:tab/>
      </w:r>
      <w:r>
        <w:tab/>
      </w:r>
      <w:r>
        <w:t>рационального</w:t>
      </w:r>
      <w:r>
        <w:tab/>
      </w:r>
      <w:r>
        <w:tab/>
      </w:r>
      <w:r>
        <w:t>природопользования</w:t>
      </w:r>
      <w:r>
        <w:tab/>
      </w:r>
      <w:r>
        <w:tab/>
      </w:r>
      <w:r>
        <w:t>и</w:t>
      </w:r>
      <w:r>
        <w:tab/>
      </w:r>
      <w:r>
        <w:tab/>
      </w:r>
      <w:r>
        <w:t>методы</w:t>
      </w:r>
      <w:r>
        <w:tab/>
      </w:r>
      <w:r>
        <w:t>их</w:t>
      </w:r>
      <w:r>
        <w:tab/>
      </w:r>
      <w:r>
        <w:t>реализации.</w:t>
      </w:r>
      <w:r>
        <w:rPr>
          <w:spacing w:val="-67"/>
        </w:rPr>
        <w:t xml:space="preserve"> </w:t>
      </w:r>
      <w:r>
        <w:t>Минеральные</w:t>
      </w:r>
      <w:r>
        <w:tab/>
      </w:r>
      <w:r>
        <w:t>ресурсы</w:t>
      </w:r>
      <w:r>
        <w:tab/>
      </w:r>
      <w:r>
        <w:t>страны</w:t>
      </w:r>
      <w:r>
        <w:tab/>
      </w:r>
      <w:r>
        <w:t>и</w:t>
      </w:r>
      <w:r>
        <w:tab/>
      </w:r>
      <w:r>
        <w:t>проблемы</w:t>
      </w:r>
      <w:r>
        <w:tab/>
      </w:r>
      <w:r>
        <w:tab/>
      </w:r>
      <w:r>
        <w:t>их</w:t>
      </w:r>
      <w:r>
        <w:tab/>
      </w:r>
      <w:r>
        <w:rPr>
          <w:spacing w:val="-1"/>
        </w:rPr>
        <w:t>рационального</w:t>
      </w:r>
      <w:r>
        <w:rPr>
          <w:spacing w:val="-1"/>
        </w:rPr>
        <w:tab/>
      </w:r>
      <w:r>
        <w:rPr>
          <w:spacing w:val="-1"/>
        </w:rPr>
        <w:tab/>
      </w:r>
      <w:r>
        <w:t>использования.</w:t>
      </w:r>
      <w:r>
        <w:rPr>
          <w:spacing w:val="-67"/>
        </w:rPr>
        <w:t xml:space="preserve"> </w:t>
      </w:r>
      <w:r>
        <w:t>Основные</w:t>
      </w:r>
      <w:r>
        <w:rPr>
          <w:spacing w:val="-6"/>
        </w:rPr>
        <w:t xml:space="preserve"> </w:t>
      </w:r>
      <w:r>
        <w:t>ресурсные</w:t>
      </w:r>
      <w:r>
        <w:rPr>
          <w:spacing w:val="-3"/>
        </w:rPr>
        <w:t xml:space="preserve"> </w:t>
      </w:r>
      <w:r>
        <w:t>базы.</w:t>
      </w:r>
      <w:r>
        <w:rPr>
          <w:spacing w:val="-4"/>
        </w:rPr>
        <w:t xml:space="preserve"> </w:t>
      </w:r>
      <w:r>
        <w:t>Природные</w:t>
      </w:r>
      <w:r>
        <w:rPr>
          <w:spacing w:val="-5"/>
        </w:rPr>
        <w:t xml:space="preserve"> </w:t>
      </w:r>
      <w:r>
        <w:t>ресурсы</w:t>
      </w:r>
      <w:r>
        <w:rPr>
          <w:spacing w:val="-2"/>
        </w:rPr>
        <w:t xml:space="preserve"> </w:t>
      </w:r>
      <w:r>
        <w:t>суши</w:t>
      </w:r>
      <w:r>
        <w:rPr>
          <w:spacing w:val="2"/>
        </w:rPr>
        <w:t xml:space="preserve"> </w:t>
      </w:r>
      <w:r>
        <w:t>и</w:t>
      </w:r>
      <w:r>
        <w:rPr>
          <w:spacing w:val="-3"/>
        </w:rPr>
        <w:t xml:space="preserve"> </w:t>
      </w:r>
      <w:r>
        <w:t>морей,</w:t>
      </w:r>
      <w:r>
        <w:rPr>
          <w:spacing w:val="-4"/>
        </w:rPr>
        <w:t xml:space="preserve"> </w:t>
      </w:r>
      <w:r>
        <w:t>омывающих</w:t>
      </w:r>
      <w:r>
        <w:rPr>
          <w:spacing w:val="-1"/>
        </w:rPr>
        <w:t xml:space="preserve"> </w:t>
      </w:r>
      <w:r>
        <w:t>Россию.</w:t>
      </w:r>
    </w:p>
    <w:p w14:paraId="11D76C5C">
      <w:pPr>
        <w:pStyle w:val="23"/>
        <w:spacing w:line="360" w:lineRule="auto"/>
        <w:ind w:right="246"/>
      </w:pPr>
      <w:r>
        <w:t>Практическая работа «Характеристика природно-ресурсного капитала своего</w:t>
      </w:r>
      <w:r>
        <w:rPr>
          <w:spacing w:val="1"/>
        </w:rPr>
        <w:t xml:space="preserve"> </w:t>
      </w:r>
      <w:r>
        <w:t>края</w:t>
      </w:r>
      <w:r>
        <w:rPr>
          <w:spacing w:val="-1"/>
        </w:rPr>
        <w:t xml:space="preserve"> </w:t>
      </w:r>
      <w:r>
        <w:t>по</w:t>
      </w:r>
      <w:r>
        <w:rPr>
          <w:spacing w:val="1"/>
        </w:rPr>
        <w:t xml:space="preserve"> </w:t>
      </w:r>
      <w:r>
        <w:t>картам</w:t>
      </w:r>
      <w:r>
        <w:rPr>
          <w:spacing w:val="-1"/>
        </w:rPr>
        <w:t xml:space="preserve"> </w:t>
      </w:r>
      <w:r>
        <w:t>и статистическим материалам».</w:t>
      </w:r>
    </w:p>
    <w:p w14:paraId="305732D8">
      <w:pPr>
        <w:tabs>
          <w:tab w:val="left" w:pos="1993"/>
        </w:tabs>
        <w:spacing w:line="321" w:lineRule="exact"/>
        <w:rPr>
          <w:sz w:val="28"/>
        </w:rPr>
      </w:pPr>
      <w:r>
        <w:rPr>
          <w:sz w:val="28"/>
        </w:rPr>
        <w:t>26.39.2.Геологическое</w:t>
      </w:r>
      <w:r>
        <w:rPr>
          <w:spacing w:val="-3"/>
          <w:sz w:val="28"/>
        </w:rPr>
        <w:t xml:space="preserve"> </w:t>
      </w:r>
      <w:r>
        <w:rPr>
          <w:sz w:val="28"/>
        </w:rPr>
        <w:t>строение,</w:t>
      </w:r>
      <w:r>
        <w:rPr>
          <w:spacing w:val="-3"/>
          <w:sz w:val="28"/>
        </w:rPr>
        <w:t xml:space="preserve"> </w:t>
      </w:r>
      <w:r>
        <w:rPr>
          <w:sz w:val="28"/>
        </w:rPr>
        <w:t>рельеф</w:t>
      </w:r>
      <w:r>
        <w:rPr>
          <w:spacing w:val="-2"/>
          <w:sz w:val="28"/>
        </w:rPr>
        <w:t xml:space="preserve"> </w:t>
      </w:r>
      <w:r>
        <w:rPr>
          <w:sz w:val="28"/>
        </w:rPr>
        <w:t>и</w:t>
      </w:r>
      <w:r>
        <w:rPr>
          <w:spacing w:val="-2"/>
          <w:sz w:val="28"/>
        </w:rPr>
        <w:t xml:space="preserve"> </w:t>
      </w:r>
      <w:r>
        <w:rPr>
          <w:sz w:val="28"/>
        </w:rPr>
        <w:t>полезные</w:t>
      </w:r>
      <w:r>
        <w:rPr>
          <w:spacing w:val="-5"/>
          <w:sz w:val="28"/>
        </w:rPr>
        <w:t xml:space="preserve"> </w:t>
      </w:r>
      <w:r>
        <w:rPr>
          <w:sz w:val="28"/>
        </w:rPr>
        <w:t>ископаемые.</w:t>
      </w:r>
    </w:p>
    <w:p w14:paraId="640C7D3C">
      <w:pPr>
        <w:pStyle w:val="23"/>
        <w:spacing w:before="163" w:line="360" w:lineRule="auto"/>
        <w:ind w:right="243"/>
      </w:pPr>
      <w:r>
        <w:t>Основные этапы формирования земной коры на территории России. Основные</w:t>
      </w:r>
      <w:r>
        <w:rPr>
          <w:spacing w:val="-67"/>
        </w:rPr>
        <w:t xml:space="preserve"> </w:t>
      </w:r>
      <w:r>
        <w:t>тектонические</w:t>
      </w:r>
      <w:r>
        <w:rPr>
          <w:spacing w:val="1"/>
        </w:rPr>
        <w:t xml:space="preserve"> </w:t>
      </w:r>
      <w:r>
        <w:t>структуры</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Платформы</w:t>
      </w:r>
      <w:r>
        <w:rPr>
          <w:spacing w:val="1"/>
        </w:rPr>
        <w:t xml:space="preserve"> </w:t>
      </w:r>
      <w:r>
        <w:t>и</w:t>
      </w:r>
      <w:r>
        <w:rPr>
          <w:spacing w:val="1"/>
        </w:rPr>
        <w:t xml:space="preserve"> </w:t>
      </w:r>
      <w:r>
        <w:t>плиты.</w:t>
      </w:r>
      <w:r>
        <w:rPr>
          <w:spacing w:val="1"/>
        </w:rPr>
        <w:t xml:space="preserve"> </w:t>
      </w:r>
      <w:r>
        <w:t>Пояса</w:t>
      </w:r>
      <w:r>
        <w:rPr>
          <w:spacing w:val="1"/>
        </w:rPr>
        <w:t xml:space="preserve"> </w:t>
      </w:r>
      <w:r>
        <w:t>горообразования.</w:t>
      </w:r>
      <w:r>
        <w:rPr>
          <w:spacing w:val="1"/>
        </w:rPr>
        <w:t xml:space="preserve"> </w:t>
      </w:r>
      <w:r>
        <w:t>Геохронологическая</w:t>
      </w:r>
      <w:r>
        <w:rPr>
          <w:spacing w:val="1"/>
        </w:rPr>
        <w:t xml:space="preserve"> </w:t>
      </w:r>
      <w:r>
        <w:t>таблица.</w:t>
      </w:r>
      <w:r>
        <w:rPr>
          <w:spacing w:val="1"/>
        </w:rPr>
        <w:t xml:space="preserve"> </w:t>
      </w:r>
      <w:r>
        <w:t>Основные</w:t>
      </w:r>
      <w:r>
        <w:rPr>
          <w:spacing w:val="1"/>
        </w:rPr>
        <w:t xml:space="preserve"> </w:t>
      </w:r>
      <w:r>
        <w:t>формы</w:t>
      </w:r>
      <w:r>
        <w:rPr>
          <w:spacing w:val="1"/>
        </w:rPr>
        <w:t xml:space="preserve"> </w:t>
      </w:r>
      <w:r>
        <w:t>рельефа</w:t>
      </w:r>
      <w:r>
        <w:rPr>
          <w:spacing w:val="1"/>
        </w:rPr>
        <w:t xml:space="preserve"> </w:t>
      </w:r>
      <w:r>
        <w:t>и</w:t>
      </w:r>
      <w:r>
        <w:rPr>
          <w:spacing w:val="1"/>
        </w:rPr>
        <w:t xml:space="preserve"> </w:t>
      </w:r>
      <w:r>
        <w:t>особенности</w:t>
      </w:r>
      <w:r>
        <w:rPr>
          <w:spacing w:val="1"/>
        </w:rPr>
        <w:t xml:space="preserve"> </w:t>
      </w:r>
      <w:r>
        <w:t>их</w:t>
      </w:r>
      <w:r>
        <w:rPr>
          <w:spacing w:val="1"/>
        </w:rPr>
        <w:t xml:space="preserve"> </w:t>
      </w:r>
      <w:r>
        <w:t>распространения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Зависимость</w:t>
      </w:r>
      <w:r>
        <w:rPr>
          <w:spacing w:val="1"/>
        </w:rPr>
        <w:t xml:space="preserve"> </w:t>
      </w:r>
      <w:r>
        <w:t>между</w:t>
      </w:r>
      <w:r>
        <w:rPr>
          <w:spacing w:val="-67"/>
        </w:rPr>
        <w:t xml:space="preserve"> </w:t>
      </w:r>
      <w:r>
        <w:t>тектоническим</w:t>
      </w:r>
      <w:r>
        <w:rPr>
          <w:spacing w:val="1"/>
        </w:rPr>
        <w:t xml:space="preserve"> </w:t>
      </w:r>
      <w:r>
        <w:t>строением,</w:t>
      </w:r>
      <w:r>
        <w:rPr>
          <w:spacing w:val="1"/>
        </w:rPr>
        <w:t xml:space="preserve"> </w:t>
      </w:r>
      <w:r>
        <w:t>рельефом</w:t>
      </w:r>
      <w:r>
        <w:rPr>
          <w:spacing w:val="1"/>
        </w:rPr>
        <w:t xml:space="preserve"> </w:t>
      </w:r>
      <w:r>
        <w:t>и</w:t>
      </w:r>
      <w:r>
        <w:rPr>
          <w:spacing w:val="1"/>
        </w:rPr>
        <w:t xml:space="preserve"> </w:t>
      </w:r>
      <w:r>
        <w:t>размещением</w:t>
      </w:r>
      <w:r>
        <w:rPr>
          <w:spacing w:val="1"/>
        </w:rPr>
        <w:t xml:space="preserve"> </w:t>
      </w:r>
      <w:r>
        <w:t>основных</w:t>
      </w:r>
      <w:r>
        <w:rPr>
          <w:spacing w:val="1"/>
        </w:rPr>
        <w:t xml:space="preserve"> </w:t>
      </w:r>
      <w:r>
        <w:t>групп</w:t>
      </w:r>
      <w:r>
        <w:rPr>
          <w:spacing w:val="1"/>
        </w:rPr>
        <w:t xml:space="preserve"> </w:t>
      </w:r>
      <w:r>
        <w:t>полезных</w:t>
      </w:r>
      <w:r>
        <w:rPr>
          <w:spacing w:val="1"/>
        </w:rPr>
        <w:t xml:space="preserve"> </w:t>
      </w:r>
      <w:r>
        <w:t>ископаемых</w:t>
      </w:r>
      <w:r>
        <w:rPr>
          <w:spacing w:val="-4"/>
        </w:rPr>
        <w:t xml:space="preserve"> </w:t>
      </w:r>
      <w:r>
        <w:t>по</w:t>
      </w:r>
      <w:r>
        <w:rPr>
          <w:spacing w:val="1"/>
        </w:rPr>
        <w:t xml:space="preserve"> </w:t>
      </w:r>
      <w:r>
        <w:t>территории страны.</w:t>
      </w:r>
    </w:p>
    <w:p w14:paraId="7A99E802">
      <w:pPr>
        <w:pStyle w:val="23"/>
        <w:spacing w:line="360" w:lineRule="auto"/>
        <w:ind w:right="244"/>
      </w:pPr>
      <w:r>
        <w:t>Влияние</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r>
        <w:t>на</w:t>
      </w:r>
      <w:r>
        <w:rPr>
          <w:spacing w:val="1"/>
        </w:rPr>
        <w:t xml:space="preserve"> </w:t>
      </w:r>
      <w:r>
        <w:t>формирование</w:t>
      </w:r>
      <w:r>
        <w:rPr>
          <w:spacing w:val="1"/>
        </w:rPr>
        <w:t xml:space="preserve"> </w:t>
      </w:r>
      <w:r>
        <w:t>рельефа.</w:t>
      </w:r>
      <w:r>
        <w:rPr>
          <w:spacing w:val="1"/>
        </w:rPr>
        <w:t xml:space="preserve"> </w:t>
      </w:r>
      <w:r>
        <w:t>Современные</w:t>
      </w:r>
      <w:r>
        <w:rPr>
          <w:spacing w:val="1"/>
        </w:rPr>
        <w:t xml:space="preserve"> </w:t>
      </w:r>
      <w:r>
        <w:t>процессы,</w:t>
      </w:r>
      <w:r>
        <w:rPr>
          <w:spacing w:val="1"/>
        </w:rPr>
        <w:t xml:space="preserve"> </w:t>
      </w:r>
      <w:r>
        <w:t>формирующие</w:t>
      </w:r>
      <w:r>
        <w:rPr>
          <w:spacing w:val="1"/>
        </w:rPr>
        <w:t xml:space="preserve"> </w:t>
      </w:r>
      <w:r>
        <w:t>рельеф.</w:t>
      </w:r>
      <w:r>
        <w:rPr>
          <w:spacing w:val="1"/>
        </w:rPr>
        <w:t xml:space="preserve"> </w:t>
      </w:r>
      <w:r>
        <w:t>Области</w:t>
      </w:r>
      <w:r>
        <w:rPr>
          <w:spacing w:val="1"/>
        </w:rPr>
        <w:t xml:space="preserve"> </w:t>
      </w:r>
      <w:r>
        <w:t>современного</w:t>
      </w:r>
      <w:r>
        <w:rPr>
          <w:spacing w:val="1"/>
        </w:rPr>
        <w:t xml:space="preserve"> </w:t>
      </w:r>
      <w:r>
        <w:t>горообразования, землетрясений и вулканизма. Древнее и современное оледенения.</w:t>
      </w:r>
      <w:r>
        <w:rPr>
          <w:spacing w:val="1"/>
        </w:rPr>
        <w:t xml:space="preserve"> </w:t>
      </w:r>
      <w:r>
        <w:t>Опасные геологические природные явления и их распространение по территории</w:t>
      </w:r>
      <w:r>
        <w:rPr>
          <w:spacing w:val="1"/>
        </w:rPr>
        <w:t xml:space="preserve"> </w:t>
      </w:r>
      <w:r>
        <w:t>России. Изменение рельефа под влиянием деятельности человека. Антропогенные</w:t>
      </w:r>
      <w:r>
        <w:rPr>
          <w:spacing w:val="1"/>
        </w:rPr>
        <w:t xml:space="preserve"> </w:t>
      </w:r>
      <w:r>
        <w:t>формы</w:t>
      </w:r>
      <w:r>
        <w:rPr>
          <w:spacing w:val="-4"/>
        </w:rPr>
        <w:t xml:space="preserve"> </w:t>
      </w:r>
      <w:r>
        <w:t>рельефа.</w:t>
      </w:r>
      <w:r>
        <w:rPr>
          <w:spacing w:val="-1"/>
        </w:rPr>
        <w:t xml:space="preserve"> </w:t>
      </w:r>
      <w:r>
        <w:t>Особенности</w:t>
      </w:r>
      <w:r>
        <w:rPr>
          <w:spacing w:val="-2"/>
        </w:rPr>
        <w:t xml:space="preserve"> </w:t>
      </w:r>
      <w:r>
        <w:t>рельефа</w:t>
      </w:r>
      <w:r>
        <w:rPr>
          <w:spacing w:val="-2"/>
        </w:rPr>
        <w:t xml:space="preserve"> </w:t>
      </w:r>
      <w:r>
        <w:t>своего</w:t>
      </w:r>
      <w:r>
        <w:rPr>
          <w:spacing w:val="1"/>
        </w:rPr>
        <w:t xml:space="preserve"> </w:t>
      </w:r>
      <w:r>
        <w:t>края.</w:t>
      </w:r>
    </w:p>
    <w:p w14:paraId="4AC55E3C">
      <w:pPr>
        <w:pStyle w:val="23"/>
        <w:spacing w:line="360" w:lineRule="auto"/>
        <w:ind w:right="249"/>
      </w:pPr>
      <w:r>
        <w:t>Практические работы: «Объяснение распространения по территории России</w:t>
      </w:r>
      <w:r>
        <w:rPr>
          <w:spacing w:val="1"/>
        </w:rPr>
        <w:t xml:space="preserve"> </w:t>
      </w:r>
      <w:r>
        <w:t>опасных</w:t>
      </w:r>
      <w:r>
        <w:rPr>
          <w:spacing w:val="-3"/>
        </w:rPr>
        <w:t xml:space="preserve"> </w:t>
      </w:r>
      <w:r>
        <w:t>геологических</w:t>
      </w:r>
      <w:r>
        <w:rPr>
          <w:spacing w:val="-2"/>
        </w:rPr>
        <w:t xml:space="preserve"> </w:t>
      </w:r>
      <w:r>
        <w:t>явлений»,</w:t>
      </w:r>
      <w:r>
        <w:rPr>
          <w:spacing w:val="-4"/>
        </w:rPr>
        <w:t xml:space="preserve"> </w:t>
      </w:r>
      <w:r>
        <w:t>«</w:t>
      </w:r>
      <w:r>
        <w:rPr>
          <w:position w:val="1"/>
        </w:rPr>
        <w:t>Объяснение</w:t>
      </w:r>
      <w:r>
        <w:rPr>
          <w:spacing w:val="-3"/>
          <w:position w:val="1"/>
        </w:rPr>
        <w:t xml:space="preserve"> </w:t>
      </w:r>
      <w:r>
        <w:rPr>
          <w:position w:val="1"/>
        </w:rPr>
        <w:t>особенностей</w:t>
      </w:r>
      <w:r>
        <w:rPr>
          <w:spacing w:val="-2"/>
          <w:position w:val="1"/>
        </w:rPr>
        <w:t xml:space="preserve"> </w:t>
      </w:r>
      <w:r>
        <w:rPr>
          <w:position w:val="1"/>
        </w:rPr>
        <w:t>рельефа</w:t>
      </w:r>
      <w:r>
        <w:rPr>
          <w:spacing w:val="-3"/>
          <w:position w:val="1"/>
        </w:rPr>
        <w:t xml:space="preserve"> </w:t>
      </w:r>
      <w:r>
        <w:rPr>
          <w:position w:val="1"/>
        </w:rPr>
        <w:t>своего</w:t>
      </w:r>
      <w:r>
        <w:rPr>
          <w:spacing w:val="-2"/>
          <w:position w:val="1"/>
        </w:rPr>
        <w:t xml:space="preserve"> </w:t>
      </w:r>
      <w:r>
        <w:rPr>
          <w:position w:val="1"/>
        </w:rPr>
        <w:t>края».</w:t>
      </w:r>
    </w:p>
    <w:p w14:paraId="06C98727">
      <w:pPr>
        <w:tabs>
          <w:tab w:val="left" w:pos="1993"/>
        </w:tabs>
        <w:rPr>
          <w:sz w:val="28"/>
        </w:rPr>
      </w:pPr>
      <w:r>
        <w:rPr>
          <w:sz w:val="28"/>
        </w:rPr>
        <w:t>26.39.3.Климат</w:t>
      </w:r>
      <w:r>
        <w:rPr>
          <w:spacing w:val="-5"/>
          <w:sz w:val="28"/>
        </w:rPr>
        <w:t xml:space="preserve"> </w:t>
      </w:r>
      <w:r>
        <w:rPr>
          <w:sz w:val="28"/>
        </w:rPr>
        <w:t>и</w:t>
      </w:r>
      <w:r>
        <w:rPr>
          <w:spacing w:val="-1"/>
          <w:sz w:val="28"/>
        </w:rPr>
        <w:t xml:space="preserve"> </w:t>
      </w:r>
      <w:r>
        <w:rPr>
          <w:sz w:val="28"/>
        </w:rPr>
        <w:t>климатические</w:t>
      </w:r>
      <w:r>
        <w:rPr>
          <w:spacing w:val="-3"/>
          <w:sz w:val="28"/>
        </w:rPr>
        <w:t xml:space="preserve"> </w:t>
      </w:r>
      <w:r>
        <w:rPr>
          <w:sz w:val="28"/>
        </w:rPr>
        <w:t>ресурсы.</w:t>
      </w:r>
    </w:p>
    <w:p w14:paraId="01891201">
      <w:pPr>
        <w:pStyle w:val="23"/>
        <w:spacing w:before="160" w:line="360" w:lineRule="auto"/>
        <w:ind w:right="244"/>
      </w:pPr>
      <w:r>
        <w:t>Факторы, определяющие климат России. Влияние географического положения</w:t>
      </w:r>
      <w:r>
        <w:rPr>
          <w:spacing w:val="-67"/>
        </w:rPr>
        <w:t xml:space="preserve"> </w:t>
      </w:r>
      <w:r>
        <w:t>на</w:t>
      </w:r>
      <w:r>
        <w:rPr>
          <w:spacing w:val="1"/>
        </w:rPr>
        <w:t xml:space="preserve"> </w:t>
      </w:r>
      <w:r>
        <w:t>климат</w:t>
      </w:r>
      <w:r>
        <w:rPr>
          <w:spacing w:val="1"/>
        </w:rPr>
        <w:t xml:space="preserve"> </w:t>
      </w:r>
      <w:r>
        <w:t>России.</w:t>
      </w:r>
      <w:r>
        <w:rPr>
          <w:spacing w:val="1"/>
        </w:rPr>
        <w:t xml:space="preserve"> </w:t>
      </w:r>
      <w:r>
        <w:t>Солнечная</w:t>
      </w:r>
      <w:r>
        <w:rPr>
          <w:spacing w:val="1"/>
        </w:rPr>
        <w:t xml:space="preserve"> </w:t>
      </w:r>
      <w:r>
        <w:t>радиация</w:t>
      </w:r>
      <w:r>
        <w:rPr>
          <w:spacing w:val="1"/>
        </w:rPr>
        <w:t xml:space="preserve"> </w:t>
      </w:r>
      <w:r>
        <w:t>и</w:t>
      </w:r>
      <w:r>
        <w:rPr>
          <w:spacing w:val="1"/>
        </w:rPr>
        <w:t xml:space="preserve"> </w:t>
      </w:r>
      <w:r>
        <w:t>её</w:t>
      </w:r>
      <w:r>
        <w:rPr>
          <w:spacing w:val="1"/>
        </w:rPr>
        <w:t xml:space="preserve"> </w:t>
      </w:r>
      <w:r>
        <w:t>виды.</w:t>
      </w:r>
      <w:r>
        <w:rPr>
          <w:spacing w:val="1"/>
        </w:rPr>
        <w:t xml:space="preserve"> </w:t>
      </w:r>
      <w:r>
        <w:t>Влияние</w:t>
      </w:r>
      <w:r>
        <w:rPr>
          <w:spacing w:val="1"/>
        </w:rPr>
        <w:t xml:space="preserve"> </w:t>
      </w:r>
      <w:r>
        <w:t>на</w:t>
      </w:r>
      <w:r>
        <w:rPr>
          <w:spacing w:val="1"/>
        </w:rPr>
        <w:t xml:space="preserve"> </w:t>
      </w:r>
      <w:r>
        <w:t>климат</w:t>
      </w:r>
      <w:r>
        <w:rPr>
          <w:spacing w:val="1"/>
        </w:rPr>
        <w:t xml:space="preserve"> </w:t>
      </w:r>
      <w:r>
        <w:t>России</w:t>
      </w:r>
      <w:r>
        <w:rPr>
          <w:spacing w:val="1"/>
        </w:rPr>
        <w:t xml:space="preserve"> </w:t>
      </w:r>
      <w:r>
        <w:t>подстилающей</w:t>
      </w:r>
      <w:r>
        <w:rPr>
          <w:spacing w:val="1"/>
        </w:rPr>
        <w:t xml:space="preserve"> </w:t>
      </w:r>
      <w:r>
        <w:t>поверхности</w:t>
      </w:r>
      <w:r>
        <w:rPr>
          <w:spacing w:val="1"/>
        </w:rPr>
        <w:t xml:space="preserve"> </w:t>
      </w:r>
      <w:r>
        <w:t>и</w:t>
      </w:r>
      <w:r>
        <w:rPr>
          <w:spacing w:val="1"/>
        </w:rPr>
        <w:t xml:space="preserve"> </w:t>
      </w:r>
      <w:r>
        <w:t>рельефа.</w:t>
      </w:r>
      <w:r>
        <w:rPr>
          <w:spacing w:val="1"/>
        </w:rPr>
        <w:t xml:space="preserve"> </w:t>
      </w:r>
      <w:r>
        <w:t>Основные</w:t>
      </w:r>
      <w:r>
        <w:rPr>
          <w:spacing w:val="1"/>
        </w:rPr>
        <w:t xml:space="preserve"> </w:t>
      </w:r>
      <w:r>
        <w:t>типы</w:t>
      </w:r>
      <w:r>
        <w:rPr>
          <w:spacing w:val="1"/>
        </w:rPr>
        <w:t xml:space="preserve"> </w:t>
      </w:r>
      <w:r>
        <w:t>воздушных</w:t>
      </w:r>
      <w:r>
        <w:rPr>
          <w:spacing w:val="1"/>
        </w:rPr>
        <w:t xml:space="preserve"> </w:t>
      </w:r>
      <w:r>
        <w:t>масс</w:t>
      </w:r>
      <w:r>
        <w:rPr>
          <w:spacing w:val="1"/>
        </w:rPr>
        <w:t xml:space="preserve"> </w:t>
      </w:r>
      <w:r>
        <w:t>и</w:t>
      </w:r>
      <w:r>
        <w:rPr>
          <w:spacing w:val="1"/>
        </w:rPr>
        <w:t xml:space="preserve"> </w:t>
      </w:r>
      <w:r>
        <w:t>их</w:t>
      </w:r>
      <w:r>
        <w:rPr>
          <w:spacing w:val="1"/>
        </w:rPr>
        <w:t xml:space="preserve"> </w:t>
      </w:r>
      <w:r>
        <w:t>циркуляция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Распределение</w:t>
      </w:r>
      <w:r>
        <w:rPr>
          <w:spacing w:val="1"/>
        </w:rPr>
        <w:t xml:space="preserve"> </w:t>
      </w:r>
      <w:r>
        <w:t>температуры</w:t>
      </w:r>
      <w:r>
        <w:rPr>
          <w:spacing w:val="1"/>
        </w:rPr>
        <w:t xml:space="preserve"> </w:t>
      </w:r>
      <w:r>
        <w:t>воздуха,</w:t>
      </w:r>
      <w:r>
        <w:rPr>
          <w:spacing w:val="1"/>
        </w:rPr>
        <w:t xml:space="preserve"> </w:t>
      </w:r>
      <w:r>
        <w:t>атмосферных</w:t>
      </w:r>
      <w:r>
        <w:rPr>
          <w:spacing w:val="-4"/>
        </w:rPr>
        <w:t xml:space="preserve"> </w:t>
      </w:r>
      <w:r>
        <w:t>осадков</w:t>
      </w:r>
      <w:r>
        <w:rPr>
          <w:spacing w:val="-2"/>
        </w:rPr>
        <w:t xml:space="preserve"> </w:t>
      </w:r>
      <w:r>
        <w:t>по территории России.</w:t>
      </w:r>
      <w:r>
        <w:rPr>
          <w:spacing w:val="-2"/>
        </w:rPr>
        <w:t xml:space="preserve"> </w:t>
      </w:r>
      <w:r>
        <w:t>Коэффициент</w:t>
      </w:r>
      <w:r>
        <w:rPr>
          <w:spacing w:val="-4"/>
        </w:rPr>
        <w:t xml:space="preserve"> </w:t>
      </w:r>
      <w:r>
        <w:t>увлажнения.</w:t>
      </w:r>
    </w:p>
    <w:p w14:paraId="31C6F5F6">
      <w:pPr>
        <w:pStyle w:val="23"/>
        <w:spacing w:line="321" w:lineRule="exact"/>
        <w:ind w:left="941" w:firstLine="0"/>
      </w:pPr>
      <w:r>
        <w:t>Климатические</w:t>
      </w:r>
      <w:r>
        <w:rPr>
          <w:spacing w:val="135"/>
        </w:rPr>
        <w:t xml:space="preserve"> </w:t>
      </w:r>
      <w:r>
        <w:t xml:space="preserve">пояса  </w:t>
      </w:r>
      <w:r>
        <w:rPr>
          <w:spacing w:val="65"/>
        </w:rPr>
        <w:t xml:space="preserve"> </w:t>
      </w:r>
      <w:r>
        <w:t xml:space="preserve">и  </w:t>
      </w:r>
      <w:r>
        <w:rPr>
          <w:spacing w:val="66"/>
        </w:rPr>
        <w:t xml:space="preserve"> </w:t>
      </w:r>
      <w:r>
        <w:t xml:space="preserve">типы  </w:t>
      </w:r>
      <w:r>
        <w:rPr>
          <w:spacing w:val="64"/>
        </w:rPr>
        <w:t xml:space="preserve"> </w:t>
      </w:r>
      <w:r>
        <w:t xml:space="preserve">климатов  </w:t>
      </w:r>
      <w:r>
        <w:rPr>
          <w:spacing w:val="65"/>
        </w:rPr>
        <w:t xml:space="preserve"> </w:t>
      </w:r>
      <w:r>
        <w:t xml:space="preserve">России,  </w:t>
      </w:r>
      <w:r>
        <w:rPr>
          <w:spacing w:val="64"/>
        </w:rPr>
        <w:t xml:space="preserve"> </w:t>
      </w:r>
      <w:r>
        <w:t xml:space="preserve">их  </w:t>
      </w:r>
      <w:r>
        <w:rPr>
          <w:spacing w:val="64"/>
        </w:rPr>
        <w:t xml:space="preserve"> </w:t>
      </w:r>
      <w:r>
        <w:t>характеристики.</w:t>
      </w:r>
    </w:p>
    <w:p w14:paraId="4C94431D">
      <w:pPr>
        <w:spacing w:line="321" w:lineRule="exact"/>
        <w:sectPr>
          <w:pgSz w:w="11910" w:h="16850"/>
          <w:pgMar w:top="820" w:right="320" w:bottom="280" w:left="900" w:header="571" w:footer="0" w:gutter="0"/>
          <w:cols w:space="720" w:num="1"/>
          <w:docGrid w:linePitch="360" w:charSpace="0"/>
        </w:sectPr>
      </w:pPr>
    </w:p>
    <w:p w14:paraId="2DBDEF4A">
      <w:pPr>
        <w:pStyle w:val="23"/>
        <w:spacing w:before="4"/>
        <w:ind w:left="0" w:firstLine="0"/>
        <w:jc w:val="left"/>
        <w:rPr>
          <w:sz w:val="17"/>
        </w:rPr>
      </w:pPr>
    </w:p>
    <w:p w14:paraId="788AF290">
      <w:pPr>
        <w:pStyle w:val="23"/>
        <w:spacing w:before="89" w:line="360" w:lineRule="auto"/>
        <w:ind w:right="240" w:firstLine="0"/>
      </w:pPr>
      <w:r>
        <w:t>Атмосферные фронты, циклоны и антициклоны. Тропические циклоны и регионы</w:t>
      </w:r>
      <w:r>
        <w:rPr>
          <w:spacing w:val="1"/>
        </w:rPr>
        <w:t xml:space="preserve"> </w:t>
      </w:r>
      <w:r>
        <w:t>России,</w:t>
      </w:r>
      <w:r>
        <w:rPr>
          <w:spacing w:val="1"/>
        </w:rPr>
        <w:t xml:space="preserve"> </w:t>
      </w:r>
      <w:r>
        <w:t>подверженные</w:t>
      </w:r>
      <w:r>
        <w:rPr>
          <w:spacing w:val="1"/>
        </w:rPr>
        <w:t xml:space="preserve"> </w:t>
      </w:r>
      <w:r>
        <w:t>их</w:t>
      </w:r>
      <w:r>
        <w:rPr>
          <w:spacing w:val="1"/>
        </w:rPr>
        <w:t xml:space="preserve"> </w:t>
      </w:r>
      <w:r>
        <w:t>влиянию.</w:t>
      </w:r>
      <w:r>
        <w:rPr>
          <w:spacing w:val="1"/>
        </w:rPr>
        <w:t xml:space="preserve"> </w:t>
      </w:r>
      <w:r>
        <w:t>Карты</w:t>
      </w:r>
      <w:r>
        <w:rPr>
          <w:spacing w:val="1"/>
        </w:rPr>
        <w:t xml:space="preserve"> </w:t>
      </w:r>
      <w:r>
        <w:t>погоды.</w:t>
      </w:r>
      <w:r>
        <w:rPr>
          <w:spacing w:val="1"/>
        </w:rPr>
        <w:t xml:space="preserve"> </w:t>
      </w:r>
      <w:r>
        <w:t>Изменение</w:t>
      </w:r>
      <w:r>
        <w:rPr>
          <w:spacing w:val="1"/>
        </w:rPr>
        <w:t xml:space="preserve"> </w:t>
      </w:r>
      <w:r>
        <w:t>климата</w:t>
      </w:r>
      <w:r>
        <w:rPr>
          <w:spacing w:val="1"/>
        </w:rPr>
        <w:t xml:space="preserve"> </w:t>
      </w:r>
      <w:r>
        <w:t>под</w:t>
      </w:r>
      <w:r>
        <w:rPr>
          <w:spacing w:val="1"/>
        </w:rPr>
        <w:t xml:space="preserve"> </w:t>
      </w:r>
      <w:r>
        <w:t>влиянием естественных и антропогенных факторов. Влияние климата на жизнь и</w:t>
      </w:r>
      <w:r>
        <w:rPr>
          <w:spacing w:val="1"/>
        </w:rPr>
        <w:t xml:space="preserve"> </w:t>
      </w:r>
      <w:r>
        <w:t>хозяйственную деятельность населения. Наблюдаемые климатические изменения на</w:t>
      </w:r>
      <w:r>
        <w:rPr>
          <w:spacing w:val="1"/>
        </w:rPr>
        <w:t xml:space="preserve"> </w:t>
      </w:r>
      <w:r>
        <w:t>территории</w:t>
      </w:r>
      <w:r>
        <w:rPr>
          <w:spacing w:val="1"/>
        </w:rPr>
        <w:t xml:space="preserve"> </w:t>
      </w:r>
      <w:r>
        <w:t>России</w:t>
      </w:r>
      <w:r>
        <w:rPr>
          <w:spacing w:val="1"/>
        </w:rPr>
        <w:t xml:space="preserve"> </w:t>
      </w:r>
      <w:r>
        <w:t>и</w:t>
      </w:r>
      <w:r>
        <w:rPr>
          <w:spacing w:val="1"/>
        </w:rPr>
        <w:t xml:space="preserve"> </w:t>
      </w:r>
      <w:r>
        <w:t>их</w:t>
      </w:r>
      <w:r>
        <w:rPr>
          <w:spacing w:val="1"/>
        </w:rPr>
        <w:t xml:space="preserve"> </w:t>
      </w:r>
      <w:r>
        <w:t>возможные</w:t>
      </w:r>
      <w:r>
        <w:rPr>
          <w:spacing w:val="1"/>
        </w:rPr>
        <w:t xml:space="preserve"> </w:t>
      </w:r>
      <w:r>
        <w:t>следствия.</w:t>
      </w:r>
      <w:r>
        <w:rPr>
          <w:spacing w:val="1"/>
        </w:rPr>
        <w:t xml:space="preserve"> </w:t>
      </w:r>
      <w:r>
        <w:t>Способы</w:t>
      </w:r>
      <w:r>
        <w:rPr>
          <w:spacing w:val="1"/>
        </w:rPr>
        <w:t xml:space="preserve"> </w:t>
      </w:r>
      <w:r>
        <w:t>адаптации</w:t>
      </w:r>
      <w:r>
        <w:rPr>
          <w:spacing w:val="1"/>
        </w:rPr>
        <w:t xml:space="preserve"> </w:t>
      </w:r>
      <w:r>
        <w:t>человека</w:t>
      </w:r>
      <w:r>
        <w:rPr>
          <w:spacing w:val="1"/>
        </w:rPr>
        <w:t xml:space="preserve"> </w:t>
      </w:r>
      <w:r>
        <w:t>к</w:t>
      </w:r>
      <w:r>
        <w:rPr>
          <w:spacing w:val="1"/>
        </w:rPr>
        <w:t xml:space="preserve"> </w:t>
      </w:r>
      <w:r>
        <w:t>разнообразным</w:t>
      </w:r>
      <w:r>
        <w:rPr>
          <w:spacing w:val="1"/>
        </w:rPr>
        <w:t xml:space="preserve"> </w:t>
      </w:r>
      <w:r>
        <w:t>климатическим</w:t>
      </w:r>
      <w:r>
        <w:rPr>
          <w:spacing w:val="1"/>
        </w:rPr>
        <w:t xml:space="preserve"> </w:t>
      </w:r>
      <w:r>
        <w:t>условиям</w:t>
      </w:r>
      <w:r>
        <w:rPr>
          <w:spacing w:val="1"/>
        </w:rPr>
        <w:t xml:space="preserve"> </w:t>
      </w:r>
      <w:r>
        <w:t>на</w:t>
      </w:r>
      <w:r>
        <w:rPr>
          <w:spacing w:val="71"/>
        </w:rPr>
        <w:t xml:space="preserve"> </w:t>
      </w:r>
      <w:r>
        <w:t>территории</w:t>
      </w:r>
      <w:r>
        <w:rPr>
          <w:spacing w:val="71"/>
        </w:rPr>
        <w:t xml:space="preserve"> </w:t>
      </w:r>
      <w:r>
        <w:t>страны.</w:t>
      </w:r>
      <w:r>
        <w:rPr>
          <w:spacing w:val="-67"/>
        </w:rPr>
        <w:t xml:space="preserve"> </w:t>
      </w:r>
      <w:r>
        <w:t>Агроклиматические</w:t>
      </w:r>
      <w:r>
        <w:rPr>
          <w:spacing w:val="1"/>
        </w:rPr>
        <w:t xml:space="preserve"> </w:t>
      </w:r>
      <w:r>
        <w:t>ресурсы.</w:t>
      </w:r>
      <w:r>
        <w:rPr>
          <w:spacing w:val="1"/>
        </w:rPr>
        <w:t xml:space="preserve"> </w:t>
      </w:r>
      <w:r>
        <w:t>Опасные</w:t>
      </w:r>
      <w:r>
        <w:rPr>
          <w:spacing w:val="1"/>
        </w:rPr>
        <w:t xml:space="preserve"> </w:t>
      </w:r>
      <w:r>
        <w:t>и</w:t>
      </w:r>
      <w:r>
        <w:rPr>
          <w:spacing w:val="1"/>
        </w:rPr>
        <w:t xml:space="preserve"> </w:t>
      </w:r>
      <w:r>
        <w:t>неблагоприятные</w:t>
      </w:r>
      <w:r>
        <w:rPr>
          <w:spacing w:val="1"/>
        </w:rPr>
        <w:t xml:space="preserve"> </w:t>
      </w:r>
      <w:r>
        <w:t>метеорологические</w:t>
      </w:r>
      <w:r>
        <w:rPr>
          <w:spacing w:val="1"/>
        </w:rPr>
        <w:t xml:space="preserve"> </w:t>
      </w:r>
      <w:r>
        <w:t>явления.</w:t>
      </w:r>
      <w:r>
        <w:rPr>
          <w:spacing w:val="1"/>
        </w:rPr>
        <w:t xml:space="preserve"> </w:t>
      </w:r>
      <w:r>
        <w:t>Наблюдаемые</w:t>
      </w:r>
      <w:r>
        <w:rPr>
          <w:spacing w:val="1"/>
        </w:rPr>
        <w:t xml:space="preserve"> </w:t>
      </w:r>
      <w:r>
        <w:t>климатические</w:t>
      </w:r>
      <w:r>
        <w:rPr>
          <w:spacing w:val="1"/>
        </w:rPr>
        <w:t xml:space="preserve"> </w:t>
      </w:r>
      <w:r>
        <w:t>изменения</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и</w:t>
      </w:r>
      <w:r>
        <w:rPr>
          <w:spacing w:val="1"/>
        </w:rPr>
        <w:t xml:space="preserve"> </w:t>
      </w:r>
      <w:r>
        <w:t>их</w:t>
      </w:r>
      <w:r>
        <w:rPr>
          <w:spacing w:val="1"/>
        </w:rPr>
        <w:t xml:space="preserve"> </w:t>
      </w:r>
      <w:r>
        <w:t>возможные</w:t>
      </w:r>
      <w:r>
        <w:rPr>
          <w:spacing w:val="-1"/>
        </w:rPr>
        <w:t xml:space="preserve"> </w:t>
      </w:r>
      <w:r>
        <w:t>следствия. Особенности</w:t>
      </w:r>
      <w:r>
        <w:rPr>
          <w:spacing w:val="-1"/>
        </w:rPr>
        <w:t xml:space="preserve"> </w:t>
      </w:r>
      <w:r>
        <w:t>климата своего края.</w:t>
      </w:r>
    </w:p>
    <w:p w14:paraId="0E6CD8B1">
      <w:pPr>
        <w:pStyle w:val="23"/>
        <w:spacing w:before="3" w:line="360" w:lineRule="auto"/>
        <w:ind w:right="241"/>
      </w:pPr>
      <w:r>
        <w:t>Практические работы: «Описание и прогнозирование погоды территории по</w:t>
      </w:r>
      <w:r>
        <w:rPr>
          <w:spacing w:val="1"/>
        </w:rPr>
        <w:t xml:space="preserve"> </w:t>
      </w:r>
      <w:r>
        <w:t>карте</w:t>
      </w:r>
      <w:r>
        <w:rPr>
          <w:spacing w:val="1"/>
        </w:rPr>
        <w:t xml:space="preserve"> </w:t>
      </w:r>
      <w:r>
        <w:t>погоды,</w:t>
      </w:r>
      <w:r>
        <w:rPr>
          <w:spacing w:val="1"/>
        </w:rPr>
        <w:t xml:space="preserve"> </w:t>
      </w:r>
      <w:r>
        <w:t>«Определение</w:t>
      </w:r>
      <w:r>
        <w:rPr>
          <w:spacing w:val="1"/>
        </w:rPr>
        <w:t xml:space="preserve"> </w:t>
      </w:r>
      <w:r>
        <w:t>и</w:t>
      </w:r>
      <w:r>
        <w:rPr>
          <w:spacing w:val="1"/>
        </w:rPr>
        <w:t xml:space="preserve"> </w:t>
      </w:r>
      <w:r>
        <w:t>объяснение</w:t>
      </w:r>
      <w:r>
        <w:rPr>
          <w:spacing w:val="1"/>
        </w:rPr>
        <w:t xml:space="preserve"> </w:t>
      </w:r>
      <w:r>
        <w:t>по</w:t>
      </w:r>
      <w:r>
        <w:rPr>
          <w:spacing w:val="1"/>
        </w:rPr>
        <w:t xml:space="preserve"> </w:t>
      </w:r>
      <w:r>
        <w:t>картам</w:t>
      </w:r>
      <w:r>
        <w:rPr>
          <w:spacing w:val="1"/>
        </w:rPr>
        <w:t xml:space="preserve"> </w:t>
      </w:r>
      <w:r>
        <w:t>закономерностей</w:t>
      </w:r>
      <w:r>
        <w:rPr>
          <w:spacing w:val="1"/>
        </w:rPr>
        <w:t xml:space="preserve"> </w:t>
      </w:r>
      <w:r>
        <w:t>распределения солнечной радиации, средних температур января и июля, годового</w:t>
      </w:r>
      <w:r>
        <w:rPr>
          <w:spacing w:val="1"/>
        </w:rPr>
        <w:t xml:space="preserve"> </w:t>
      </w:r>
      <w:r>
        <w:t>количества атмосферных осадков, испаряемости по территории страны», «Оценка</w:t>
      </w:r>
      <w:r>
        <w:rPr>
          <w:spacing w:val="1"/>
        </w:rPr>
        <w:t xml:space="preserve"> </w:t>
      </w:r>
      <w:r>
        <w:t>влияния</w:t>
      </w:r>
      <w:r>
        <w:rPr>
          <w:spacing w:val="1"/>
        </w:rPr>
        <w:t xml:space="preserve"> </w:t>
      </w:r>
      <w:r>
        <w:t>основных</w:t>
      </w:r>
      <w:r>
        <w:rPr>
          <w:spacing w:val="1"/>
        </w:rPr>
        <w:t xml:space="preserve"> </w:t>
      </w:r>
      <w:r>
        <w:t>климатических</w:t>
      </w:r>
      <w:r>
        <w:rPr>
          <w:spacing w:val="1"/>
        </w:rPr>
        <w:t xml:space="preserve"> </w:t>
      </w:r>
      <w:r>
        <w:t>показателей</w:t>
      </w:r>
      <w:r>
        <w:rPr>
          <w:spacing w:val="1"/>
        </w:rPr>
        <w:t xml:space="preserve"> </w:t>
      </w:r>
      <w:r>
        <w:t>своего</w:t>
      </w:r>
      <w:r>
        <w:rPr>
          <w:spacing w:val="1"/>
        </w:rPr>
        <w:t xml:space="preserve"> </w:t>
      </w:r>
      <w:r>
        <w:t>края</w:t>
      </w:r>
      <w:r>
        <w:rPr>
          <w:spacing w:val="1"/>
        </w:rPr>
        <w:t xml:space="preserve"> </w:t>
      </w:r>
      <w:r>
        <w:t>на</w:t>
      </w:r>
      <w:r>
        <w:rPr>
          <w:spacing w:val="1"/>
        </w:rPr>
        <w:t xml:space="preserve"> </w:t>
      </w:r>
      <w:r>
        <w:t>жизнь</w:t>
      </w:r>
      <w:r>
        <w:rPr>
          <w:spacing w:val="1"/>
        </w:rPr>
        <w:t xml:space="preserve"> </w:t>
      </w:r>
      <w:r>
        <w:t>и</w:t>
      </w:r>
      <w:r>
        <w:rPr>
          <w:spacing w:val="1"/>
        </w:rPr>
        <w:t xml:space="preserve"> </w:t>
      </w:r>
      <w:r>
        <w:t>хозяйственную</w:t>
      </w:r>
      <w:r>
        <w:rPr>
          <w:spacing w:val="-2"/>
        </w:rPr>
        <w:t xml:space="preserve"> </w:t>
      </w:r>
      <w:r>
        <w:t>деятельность</w:t>
      </w:r>
      <w:r>
        <w:rPr>
          <w:spacing w:val="-1"/>
        </w:rPr>
        <w:t xml:space="preserve"> </w:t>
      </w:r>
      <w:r>
        <w:t>населения».</w:t>
      </w:r>
    </w:p>
    <w:p w14:paraId="6685F368">
      <w:pPr>
        <w:tabs>
          <w:tab w:val="left" w:pos="1993"/>
        </w:tabs>
        <w:spacing w:line="321" w:lineRule="exact"/>
        <w:rPr>
          <w:sz w:val="28"/>
        </w:rPr>
      </w:pPr>
      <w:r>
        <w:rPr>
          <w:sz w:val="28"/>
        </w:rPr>
        <w:t>26.39.4.Моря</w:t>
      </w:r>
      <w:r>
        <w:rPr>
          <w:spacing w:val="-3"/>
          <w:sz w:val="28"/>
        </w:rPr>
        <w:t xml:space="preserve"> </w:t>
      </w:r>
      <w:r>
        <w:rPr>
          <w:sz w:val="28"/>
        </w:rPr>
        <w:t>России.</w:t>
      </w:r>
      <w:r>
        <w:rPr>
          <w:spacing w:val="-4"/>
          <w:sz w:val="28"/>
        </w:rPr>
        <w:t xml:space="preserve"> </w:t>
      </w:r>
      <w:r>
        <w:rPr>
          <w:sz w:val="28"/>
        </w:rPr>
        <w:t>Внутренние</w:t>
      </w:r>
      <w:r>
        <w:rPr>
          <w:spacing w:val="-3"/>
          <w:sz w:val="28"/>
        </w:rPr>
        <w:t xml:space="preserve"> </w:t>
      </w:r>
      <w:r>
        <w:rPr>
          <w:sz w:val="28"/>
        </w:rPr>
        <w:t>воды</w:t>
      </w:r>
      <w:r>
        <w:rPr>
          <w:spacing w:val="-2"/>
          <w:sz w:val="28"/>
        </w:rPr>
        <w:t xml:space="preserve"> </w:t>
      </w:r>
      <w:r>
        <w:rPr>
          <w:sz w:val="28"/>
        </w:rPr>
        <w:t>и</w:t>
      </w:r>
      <w:r>
        <w:rPr>
          <w:spacing w:val="-3"/>
          <w:sz w:val="28"/>
        </w:rPr>
        <w:t xml:space="preserve"> </w:t>
      </w:r>
      <w:r>
        <w:rPr>
          <w:sz w:val="28"/>
        </w:rPr>
        <w:t>водные</w:t>
      </w:r>
      <w:r>
        <w:rPr>
          <w:spacing w:val="-6"/>
          <w:sz w:val="28"/>
        </w:rPr>
        <w:t xml:space="preserve"> </w:t>
      </w:r>
      <w:r>
        <w:rPr>
          <w:sz w:val="28"/>
        </w:rPr>
        <w:t>ресурсы.</w:t>
      </w:r>
    </w:p>
    <w:p w14:paraId="30735FB3">
      <w:pPr>
        <w:pStyle w:val="23"/>
        <w:spacing w:before="161" w:line="360" w:lineRule="auto"/>
        <w:ind w:right="240"/>
      </w:pPr>
      <w:r>
        <w:t>Моря как аквальные природные комплексы. Реки России. Распределение рек</w:t>
      </w:r>
      <w:r>
        <w:rPr>
          <w:spacing w:val="1"/>
        </w:rPr>
        <w:t xml:space="preserve"> </w:t>
      </w:r>
      <w:r>
        <w:t>по бассейнам океанов. Главные речные системы России. Опасные гидрологические</w:t>
      </w:r>
      <w:r>
        <w:rPr>
          <w:spacing w:val="1"/>
        </w:rPr>
        <w:t xml:space="preserve"> </w:t>
      </w:r>
      <w:r>
        <w:t>природные явления и их распространение по территории России. Роль рек в жизни</w:t>
      </w:r>
      <w:r>
        <w:rPr>
          <w:spacing w:val="1"/>
        </w:rPr>
        <w:t xml:space="preserve"> </w:t>
      </w:r>
      <w:r>
        <w:t>населения</w:t>
      </w:r>
      <w:r>
        <w:rPr>
          <w:spacing w:val="-1"/>
        </w:rPr>
        <w:t xml:space="preserve"> </w:t>
      </w:r>
      <w:r>
        <w:t>и</w:t>
      </w:r>
      <w:r>
        <w:rPr>
          <w:spacing w:val="-3"/>
        </w:rPr>
        <w:t xml:space="preserve"> </w:t>
      </w:r>
      <w:r>
        <w:t>развитии хозяйства</w:t>
      </w:r>
      <w:r>
        <w:rPr>
          <w:spacing w:val="-1"/>
        </w:rPr>
        <w:t xml:space="preserve"> </w:t>
      </w:r>
      <w:r>
        <w:t>России.</w:t>
      </w:r>
    </w:p>
    <w:p w14:paraId="2D9AC5AD">
      <w:pPr>
        <w:pStyle w:val="23"/>
        <w:spacing w:line="360" w:lineRule="auto"/>
        <w:ind w:right="240"/>
      </w:pPr>
      <w:r>
        <w:t>Крупнейшие</w:t>
      </w:r>
      <w:r>
        <w:rPr>
          <w:spacing w:val="1"/>
        </w:rPr>
        <w:t xml:space="preserve"> </w:t>
      </w:r>
      <w:r>
        <w:t>озёра, их</w:t>
      </w:r>
      <w:r>
        <w:rPr>
          <w:spacing w:val="1"/>
        </w:rPr>
        <w:t xml:space="preserve"> </w:t>
      </w:r>
      <w:r>
        <w:t>происхождение.</w:t>
      </w:r>
      <w:r>
        <w:rPr>
          <w:spacing w:val="1"/>
        </w:rPr>
        <w:t xml:space="preserve"> </w:t>
      </w:r>
      <w:r>
        <w:t>Болота.</w:t>
      </w:r>
      <w:r>
        <w:rPr>
          <w:spacing w:val="1"/>
        </w:rPr>
        <w:t xml:space="preserve"> </w:t>
      </w:r>
      <w:r>
        <w:t>Подземные</w:t>
      </w:r>
      <w:r>
        <w:rPr>
          <w:spacing w:val="1"/>
        </w:rPr>
        <w:t xml:space="preserve"> </w:t>
      </w:r>
      <w:r>
        <w:t>воды.</w:t>
      </w:r>
      <w:r>
        <w:rPr>
          <w:spacing w:val="1"/>
        </w:rPr>
        <w:t xml:space="preserve"> </w:t>
      </w:r>
      <w:r>
        <w:t>Ледники.</w:t>
      </w:r>
      <w:r>
        <w:rPr>
          <w:spacing w:val="1"/>
        </w:rPr>
        <w:t xml:space="preserve"> </w:t>
      </w:r>
      <w:r>
        <w:t>Многолетняя мерзлота. Неравномерность распределения водных ресурсов. Рост их</w:t>
      </w:r>
      <w:r>
        <w:rPr>
          <w:spacing w:val="1"/>
        </w:rPr>
        <w:t xml:space="preserve"> </w:t>
      </w:r>
      <w:r>
        <w:t>потребления и</w:t>
      </w:r>
      <w:r>
        <w:rPr>
          <w:spacing w:val="1"/>
        </w:rPr>
        <w:t xml:space="preserve"> </w:t>
      </w:r>
      <w:r>
        <w:t>загрязнения.</w:t>
      </w:r>
      <w:r>
        <w:rPr>
          <w:spacing w:val="1"/>
        </w:rPr>
        <w:t xml:space="preserve"> </w:t>
      </w:r>
      <w:r>
        <w:t>Пути</w:t>
      </w:r>
      <w:r>
        <w:rPr>
          <w:spacing w:val="1"/>
        </w:rPr>
        <w:t xml:space="preserve"> </w:t>
      </w:r>
      <w:r>
        <w:t>сохранения качества</w:t>
      </w:r>
      <w:r>
        <w:rPr>
          <w:spacing w:val="1"/>
        </w:rPr>
        <w:t xml:space="preserve"> </w:t>
      </w:r>
      <w:r>
        <w:t>водных ресурсов. Оценка</w:t>
      </w:r>
      <w:r>
        <w:rPr>
          <w:spacing w:val="1"/>
        </w:rPr>
        <w:t xml:space="preserve"> </w:t>
      </w:r>
      <w:r>
        <w:t>обеспеченности водными ресурсами крупных регионов России. Внутренние воды и</w:t>
      </w:r>
      <w:r>
        <w:rPr>
          <w:spacing w:val="1"/>
        </w:rPr>
        <w:t xml:space="preserve"> </w:t>
      </w:r>
      <w:r>
        <w:t>водные</w:t>
      </w:r>
      <w:r>
        <w:rPr>
          <w:spacing w:val="-1"/>
        </w:rPr>
        <w:t xml:space="preserve"> </w:t>
      </w:r>
      <w:r>
        <w:t>ресурсы</w:t>
      </w:r>
      <w:r>
        <w:rPr>
          <w:spacing w:val="1"/>
        </w:rPr>
        <w:t xml:space="preserve"> </w:t>
      </w:r>
      <w:r>
        <w:t>своего</w:t>
      </w:r>
      <w:r>
        <w:rPr>
          <w:spacing w:val="-2"/>
        </w:rPr>
        <w:t xml:space="preserve"> </w:t>
      </w:r>
      <w:r>
        <w:t>региона и</w:t>
      </w:r>
      <w:r>
        <w:rPr>
          <w:spacing w:val="-1"/>
        </w:rPr>
        <w:t xml:space="preserve"> </w:t>
      </w:r>
      <w:r>
        <w:t>своей местности.</w:t>
      </w:r>
    </w:p>
    <w:p w14:paraId="16367772">
      <w:pPr>
        <w:pStyle w:val="23"/>
        <w:spacing w:before="1" w:line="360" w:lineRule="auto"/>
        <w:ind w:right="244"/>
      </w:pPr>
      <w:r>
        <w:t>Практические работы: «Сравнение особенностей режима и характера течения</w:t>
      </w:r>
      <w:r>
        <w:rPr>
          <w:spacing w:val="1"/>
        </w:rPr>
        <w:t xml:space="preserve"> </w:t>
      </w:r>
      <w:r>
        <w:t>двух</w:t>
      </w:r>
      <w:r>
        <w:rPr>
          <w:spacing w:val="1"/>
        </w:rPr>
        <w:t xml:space="preserve"> </w:t>
      </w:r>
      <w:r>
        <w:t>рек</w:t>
      </w:r>
      <w:r>
        <w:rPr>
          <w:spacing w:val="1"/>
        </w:rPr>
        <w:t xml:space="preserve"> </w:t>
      </w:r>
      <w:r>
        <w:t>России»,</w:t>
      </w:r>
      <w:r>
        <w:rPr>
          <w:spacing w:val="1"/>
        </w:rPr>
        <w:t xml:space="preserve"> </w:t>
      </w:r>
      <w:r>
        <w:t>«Объяснение</w:t>
      </w:r>
      <w:r>
        <w:rPr>
          <w:spacing w:val="1"/>
        </w:rPr>
        <w:t xml:space="preserve"> </w:t>
      </w:r>
      <w:r>
        <w:t>распространения</w:t>
      </w:r>
      <w:r>
        <w:rPr>
          <w:spacing w:val="1"/>
        </w:rPr>
        <w:t xml:space="preserve"> </w:t>
      </w:r>
      <w:r>
        <w:t>опасных</w:t>
      </w:r>
      <w:r>
        <w:rPr>
          <w:spacing w:val="1"/>
        </w:rPr>
        <w:t xml:space="preserve"> </w:t>
      </w:r>
      <w:r>
        <w:t>гидрологических</w:t>
      </w:r>
      <w:r>
        <w:rPr>
          <w:spacing w:val="1"/>
        </w:rPr>
        <w:t xml:space="preserve"> </w:t>
      </w:r>
      <w:r>
        <w:t>природных явлений</w:t>
      </w:r>
      <w:r>
        <w:rPr>
          <w:spacing w:val="-3"/>
        </w:rPr>
        <w:t xml:space="preserve"> </w:t>
      </w:r>
      <w:r>
        <w:t>на территории страны».</w:t>
      </w:r>
    </w:p>
    <w:p w14:paraId="01246AFC">
      <w:pPr>
        <w:tabs>
          <w:tab w:val="left" w:pos="1993"/>
        </w:tabs>
        <w:rPr>
          <w:sz w:val="28"/>
        </w:rPr>
      </w:pPr>
      <w:r>
        <w:rPr>
          <w:sz w:val="28"/>
        </w:rPr>
        <w:t>26.39.5.Природно-хозяйственные</w:t>
      </w:r>
      <w:r>
        <w:rPr>
          <w:spacing w:val="-7"/>
          <w:sz w:val="28"/>
        </w:rPr>
        <w:t xml:space="preserve"> </w:t>
      </w:r>
      <w:r>
        <w:rPr>
          <w:sz w:val="28"/>
        </w:rPr>
        <w:t>зоны.</w:t>
      </w:r>
    </w:p>
    <w:p w14:paraId="2373E36A">
      <w:pPr>
        <w:pStyle w:val="23"/>
        <w:spacing w:before="161"/>
        <w:ind w:left="941" w:firstLine="0"/>
      </w:pPr>
      <w:r>
        <w:t>Почва</w:t>
      </w:r>
      <w:r>
        <w:rPr>
          <w:spacing w:val="41"/>
        </w:rPr>
        <w:t xml:space="preserve"> </w:t>
      </w:r>
      <w:r>
        <w:t>‒</w:t>
      </w:r>
      <w:r>
        <w:rPr>
          <w:spacing w:val="41"/>
        </w:rPr>
        <w:t xml:space="preserve"> </w:t>
      </w:r>
      <w:r>
        <w:t>особый</w:t>
      </w:r>
      <w:r>
        <w:rPr>
          <w:spacing w:val="41"/>
        </w:rPr>
        <w:t xml:space="preserve"> </w:t>
      </w:r>
      <w:r>
        <w:t>компонент</w:t>
      </w:r>
      <w:r>
        <w:rPr>
          <w:spacing w:val="42"/>
        </w:rPr>
        <w:t xml:space="preserve"> </w:t>
      </w:r>
      <w:r>
        <w:t>природы.</w:t>
      </w:r>
      <w:r>
        <w:rPr>
          <w:spacing w:val="40"/>
        </w:rPr>
        <w:t xml:space="preserve"> </w:t>
      </w:r>
      <w:r>
        <w:t>Факторы</w:t>
      </w:r>
      <w:r>
        <w:rPr>
          <w:spacing w:val="41"/>
        </w:rPr>
        <w:t xml:space="preserve"> </w:t>
      </w:r>
      <w:r>
        <w:t>образования</w:t>
      </w:r>
      <w:r>
        <w:rPr>
          <w:spacing w:val="43"/>
        </w:rPr>
        <w:t xml:space="preserve"> </w:t>
      </w:r>
      <w:r>
        <w:t>почв.</w:t>
      </w:r>
      <w:r>
        <w:rPr>
          <w:spacing w:val="42"/>
        </w:rPr>
        <w:t xml:space="preserve"> </w:t>
      </w:r>
      <w:r>
        <w:t>Основные</w:t>
      </w:r>
    </w:p>
    <w:p w14:paraId="716C6522">
      <w:pPr>
        <w:sectPr>
          <w:pgSz w:w="11910" w:h="16850"/>
          <w:pgMar w:top="820" w:right="320" w:bottom="280" w:left="900" w:header="571" w:footer="0" w:gutter="0"/>
          <w:cols w:space="720" w:num="1"/>
          <w:docGrid w:linePitch="360" w:charSpace="0"/>
        </w:sectPr>
      </w:pPr>
    </w:p>
    <w:p w14:paraId="46451A3E">
      <w:pPr>
        <w:pStyle w:val="23"/>
        <w:spacing w:before="4"/>
        <w:ind w:left="0" w:firstLine="0"/>
        <w:jc w:val="left"/>
        <w:rPr>
          <w:sz w:val="17"/>
        </w:rPr>
      </w:pPr>
    </w:p>
    <w:p w14:paraId="261B7677">
      <w:pPr>
        <w:pStyle w:val="23"/>
        <w:spacing w:before="89" w:line="360" w:lineRule="auto"/>
        <w:ind w:right="240" w:firstLine="0"/>
      </w:pPr>
      <w:r>
        <w:t>зональные типы почв,</w:t>
      </w:r>
      <w:r>
        <w:rPr>
          <w:spacing w:val="1"/>
        </w:rPr>
        <w:t xml:space="preserve"> </w:t>
      </w:r>
      <w:r>
        <w:t>их</w:t>
      </w:r>
      <w:r>
        <w:rPr>
          <w:spacing w:val="1"/>
        </w:rPr>
        <w:t xml:space="preserve"> </w:t>
      </w:r>
      <w:r>
        <w:t>свойства,</w:t>
      </w:r>
      <w:r>
        <w:rPr>
          <w:spacing w:val="1"/>
        </w:rPr>
        <w:t xml:space="preserve"> </w:t>
      </w:r>
      <w:r>
        <w:t>различия в плодородии.</w:t>
      </w:r>
      <w:r>
        <w:rPr>
          <w:spacing w:val="1"/>
        </w:rPr>
        <w:t xml:space="preserve"> </w:t>
      </w:r>
      <w:r>
        <w:t>Почвенные ресурсы</w:t>
      </w:r>
      <w:r>
        <w:rPr>
          <w:spacing w:val="1"/>
        </w:rPr>
        <w:t xml:space="preserve"> </w:t>
      </w:r>
      <w:r>
        <w:t>России.</w:t>
      </w:r>
      <w:r>
        <w:rPr>
          <w:spacing w:val="1"/>
        </w:rPr>
        <w:t xml:space="preserve"> </w:t>
      </w:r>
      <w:r>
        <w:t>Изменение</w:t>
      </w:r>
      <w:r>
        <w:rPr>
          <w:spacing w:val="1"/>
        </w:rPr>
        <w:t xml:space="preserve"> </w:t>
      </w:r>
      <w:r>
        <w:t>почв</w:t>
      </w:r>
      <w:r>
        <w:rPr>
          <w:spacing w:val="1"/>
        </w:rPr>
        <w:t xml:space="preserve"> </w:t>
      </w:r>
      <w:r>
        <w:t>различных</w:t>
      </w:r>
      <w:r>
        <w:rPr>
          <w:spacing w:val="1"/>
        </w:rPr>
        <w:t xml:space="preserve"> </w:t>
      </w:r>
      <w:r>
        <w:t>природных</w:t>
      </w:r>
      <w:r>
        <w:rPr>
          <w:spacing w:val="1"/>
        </w:rPr>
        <w:t xml:space="preserve"> </w:t>
      </w:r>
      <w:r>
        <w:t>зон</w:t>
      </w:r>
      <w:r>
        <w:rPr>
          <w:spacing w:val="1"/>
        </w:rPr>
        <w:t xml:space="preserve"> </w:t>
      </w:r>
      <w:r>
        <w:t>в</w:t>
      </w:r>
      <w:r>
        <w:rPr>
          <w:spacing w:val="1"/>
        </w:rPr>
        <w:t xml:space="preserve"> </w:t>
      </w:r>
      <w:r>
        <w:t>ходе</w:t>
      </w:r>
      <w:r>
        <w:rPr>
          <w:spacing w:val="1"/>
        </w:rPr>
        <w:t xml:space="preserve"> </w:t>
      </w:r>
      <w:r>
        <w:t>их</w:t>
      </w:r>
      <w:r>
        <w:rPr>
          <w:spacing w:val="1"/>
        </w:rPr>
        <w:t xml:space="preserve"> </w:t>
      </w:r>
      <w:r>
        <w:t>хозяйственного</w:t>
      </w:r>
      <w:r>
        <w:rPr>
          <w:spacing w:val="1"/>
        </w:rPr>
        <w:t xml:space="preserve"> </w:t>
      </w:r>
      <w:r>
        <w:t>использования. Меры по сохранению плодородия почв: мелиорация земель, борьба с</w:t>
      </w:r>
      <w:r>
        <w:rPr>
          <w:spacing w:val="-67"/>
        </w:rPr>
        <w:t xml:space="preserve"> </w:t>
      </w:r>
      <w:r>
        <w:t>эрозией</w:t>
      </w:r>
      <w:r>
        <w:rPr>
          <w:spacing w:val="-3"/>
        </w:rPr>
        <w:t xml:space="preserve"> </w:t>
      </w:r>
      <w:r>
        <w:t>почв и</w:t>
      </w:r>
      <w:r>
        <w:rPr>
          <w:spacing w:val="-3"/>
        </w:rPr>
        <w:t xml:space="preserve"> </w:t>
      </w:r>
      <w:r>
        <w:t>их</w:t>
      </w:r>
      <w:r>
        <w:rPr>
          <w:spacing w:val="1"/>
        </w:rPr>
        <w:t xml:space="preserve"> </w:t>
      </w:r>
      <w:r>
        <w:t>загрязнением.</w:t>
      </w:r>
    </w:p>
    <w:p w14:paraId="12D3EF65">
      <w:pPr>
        <w:pStyle w:val="23"/>
        <w:spacing w:before="1" w:line="360" w:lineRule="auto"/>
        <w:ind w:right="250"/>
      </w:pPr>
      <w:r>
        <w:t>Богатство</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России:</w:t>
      </w:r>
      <w:r>
        <w:rPr>
          <w:spacing w:val="1"/>
        </w:rPr>
        <w:t xml:space="preserve"> </w:t>
      </w:r>
      <w:r>
        <w:t>видовое</w:t>
      </w:r>
      <w:r>
        <w:rPr>
          <w:spacing w:val="1"/>
        </w:rPr>
        <w:t xml:space="preserve"> </w:t>
      </w:r>
      <w:r>
        <w:t>разнообразие,</w:t>
      </w:r>
      <w:r>
        <w:rPr>
          <w:spacing w:val="-67"/>
        </w:rPr>
        <w:t xml:space="preserve"> </w:t>
      </w:r>
      <w:r>
        <w:t>факторы,</w:t>
      </w:r>
      <w:r>
        <w:rPr>
          <w:spacing w:val="1"/>
        </w:rPr>
        <w:t xml:space="preserve"> </w:t>
      </w:r>
      <w:r>
        <w:t>его</w:t>
      </w:r>
      <w:r>
        <w:rPr>
          <w:spacing w:val="1"/>
        </w:rPr>
        <w:t xml:space="preserve"> </w:t>
      </w:r>
      <w:r>
        <w:t>определяющие.</w:t>
      </w:r>
      <w:r>
        <w:rPr>
          <w:spacing w:val="1"/>
        </w:rPr>
        <w:t xml:space="preserve"> </w:t>
      </w:r>
      <w:r>
        <w:t>Особенности</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различных</w:t>
      </w:r>
      <w:r>
        <w:rPr>
          <w:spacing w:val="-4"/>
        </w:rPr>
        <w:t xml:space="preserve"> </w:t>
      </w:r>
      <w:r>
        <w:t>природно-хозяйственных</w:t>
      </w:r>
      <w:r>
        <w:rPr>
          <w:spacing w:val="1"/>
        </w:rPr>
        <w:t xml:space="preserve"> </w:t>
      </w:r>
      <w:r>
        <w:t>зон России.</w:t>
      </w:r>
    </w:p>
    <w:p w14:paraId="68BE59AA">
      <w:pPr>
        <w:pStyle w:val="23"/>
        <w:spacing w:before="1" w:line="360" w:lineRule="auto"/>
        <w:ind w:right="247"/>
      </w:pPr>
      <w:r>
        <w:t>Природно-хозяйственные зоны России: взаимосвязь и взаимообусловленность</w:t>
      </w:r>
      <w:r>
        <w:rPr>
          <w:spacing w:val="1"/>
        </w:rPr>
        <w:t xml:space="preserve"> </w:t>
      </w:r>
      <w:r>
        <w:t>их компонентов.</w:t>
      </w:r>
    </w:p>
    <w:p w14:paraId="0EAFC0A0">
      <w:pPr>
        <w:pStyle w:val="23"/>
        <w:spacing w:before="1" w:line="360" w:lineRule="auto"/>
        <w:ind w:right="240"/>
      </w:pPr>
      <w:r>
        <w:t>Высотная</w:t>
      </w:r>
      <w:r>
        <w:rPr>
          <w:spacing w:val="1"/>
        </w:rPr>
        <w:t xml:space="preserve"> </w:t>
      </w:r>
      <w:r>
        <w:t>поясность</w:t>
      </w:r>
      <w:r>
        <w:rPr>
          <w:spacing w:val="1"/>
        </w:rPr>
        <w:t xml:space="preserve"> </w:t>
      </w:r>
      <w:r>
        <w:t>в</w:t>
      </w:r>
      <w:r>
        <w:rPr>
          <w:spacing w:val="1"/>
        </w:rPr>
        <w:t xml:space="preserve"> </w:t>
      </w:r>
      <w:r>
        <w:t>горах</w:t>
      </w:r>
      <w:r>
        <w:rPr>
          <w:spacing w:val="1"/>
        </w:rPr>
        <w:t xml:space="preserve"> </w:t>
      </w:r>
      <w:r>
        <w:t>на</w:t>
      </w:r>
      <w:r>
        <w:rPr>
          <w:spacing w:val="1"/>
        </w:rPr>
        <w:t xml:space="preserve"> </w:t>
      </w:r>
      <w:r>
        <w:t>территории</w:t>
      </w:r>
      <w:r>
        <w:rPr>
          <w:spacing w:val="1"/>
        </w:rPr>
        <w:t xml:space="preserve"> </w:t>
      </w:r>
      <w:r>
        <w:t>России.</w:t>
      </w:r>
      <w:r>
        <w:rPr>
          <w:spacing w:val="1"/>
        </w:rPr>
        <w:t xml:space="preserve"> </w:t>
      </w:r>
      <w:r>
        <w:t>Природные</w:t>
      </w:r>
      <w:r>
        <w:rPr>
          <w:spacing w:val="1"/>
        </w:rPr>
        <w:t xml:space="preserve"> </w:t>
      </w:r>
      <w:r>
        <w:t>ресурсы</w:t>
      </w:r>
      <w:r>
        <w:rPr>
          <w:spacing w:val="1"/>
        </w:rPr>
        <w:t xml:space="preserve"> </w:t>
      </w:r>
      <w:r>
        <w:t>природно-хозяйственных</w:t>
      </w:r>
      <w:r>
        <w:rPr>
          <w:spacing w:val="1"/>
        </w:rPr>
        <w:t xml:space="preserve"> </w:t>
      </w:r>
      <w:r>
        <w:t>зон</w:t>
      </w:r>
      <w:r>
        <w:rPr>
          <w:spacing w:val="1"/>
        </w:rPr>
        <w:t xml:space="preserve"> </w:t>
      </w:r>
      <w:r>
        <w:t>и</w:t>
      </w:r>
      <w:r>
        <w:rPr>
          <w:spacing w:val="1"/>
        </w:rPr>
        <w:t xml:space="preserve"> </w:t>
      </w:r>
      <w:r>
        <w:t>их</w:t>
      </w:r>
      <w:r>
        <w:rPr>
          <w:spacing w:val="1"/>
        </w:rPr>
        <w:t xml:space="preserve"> </w:t>
      </w:r>
      <w:r>
        <w:t>ис</w:t>
      </w:r>
      <w:r>
        <w:rPr>
          <w:position w:val="1"/>
        </w:rPr>
        <w:t>пользование,</w:t>
      </w:r>
      <w:r>
        <w:rPr>
          <w:spacing w:val="1"/>
          <w:position w:val="1"/>
        </w:rPr>
        <w:t xml:space="preserve"> </w:t>
      </w:r>
      <w:r>
        <w:rPr>
          <w:position w:val="1"/>
        </w:rPr>
        <w:t>экологические</w:t>
      </w:r>
      <w:r>
        <w:rPr>
          <w:spacing w:val="1"/>
          <w:position w:val="1"/>
        </w:rPr>
        <w:t xml:space="preserve"> </w:t>
      </w:r>
      <w:r>
        <w:rPr>
          <w:position w:val="1"/>
        </w:rPr>
        <w:t>проблемы.</w:t>
      </w:r>
      <w:r>
        <w:rPr>
          <w:spacing w:val="1"/>
          <w:position w:val="1"/>
        </w:rPr>
        <w:t xml:space="preserve"> </w:t>
      </w:r>
      <w:r>
        <w:rPr>
          <w:position w:val="1"/>
        </w:rPr>
        <w:t>Прогнозируемые</w:t>
      </w:r>
      <w:r>
        <w:rPr>
          <w:spacing w:val="1"/>
          <w:position w:val="1"/>
        </w:rPr>
        <w:t xml:space="preserve"> </w:t>
      </w:r>
      <w:r>
        <w:rPr>
          <w:position w:val="1"/>
        </w:rPr>
        <w:t>по</w:t>
      </w:r>
      <w:r>
        <w:t>следствия</w:t>
      </w:r>
      <w:r>
        <w:rPr>
          <w:spacing w:val="1"/>
        </w:rPr>
        <w:t xml:space="preserve"> </w:t>
      </w:r>
      <w:r>
        <w:t>изменений</w:t>
      </w:r>
      <w:r>
        <w:rPr>
          <w:spacing w:val="1"/>
        </w:rPr>
        <w:t xml:space="preserve"> </w:t>
      </w:r>
      <w:r>
        <w:t>климата</w:t>
      </w:r>
      <w:r>
        <w:rPr>
          <w:spacing w:val="1"/>
        </w:rPr>
        <w:t xml:space="preserve"> </w:t>
      </w:r>
      <w:r>
        <w:t>для</w:t>
      </w:r>
      <w:r>
        <w:rPr>
          <w:spacing w:val="1"/>
        </w:rPr>
        <w:t xml:space="preserve"> </w:t>
      </w:r>
      <w:r>
        <w:t>разных</w:t>
      </w:r>
      <w:r>
        <w:rPr>
          <w:spacing w:val="1"/>
        </w:rPr>
        <w:t xml:space="preserve"> </w:t>
      </w:r>
      <w:r>
        <w:t>природно-</w:t>
      </w:r>
      <w:r>
        <w:rPr>
          <w:spacing w:val="1"/>
        </w:rPr>
        <w:t xml:space="preserve"> </w:t>
      </w:r>
      <w:r>
        <w:t>хозяйственных зон</w:t>
      </w:r>
      <w:r>
        <w:rPr>
          <w:spacing w:val="-3"/>
        </w:rPr>
        <w:t xml:space="preserve"> </w:t>
      </w:r>
      <w:r>
        <w:t>на территории России.</w:t>
      </w:r>
    </w:p>
    <w:p w14:paraId="6EF2DF77">
      <w:pPr>
        <w:pStyle w:val="23"/>
        <w:spacing w:line="360" w:lineRule="auto"/>
        <w:ind w:right="239"/>
      </w:pPr>
      <w:r>
        <w:t>Особо</w:t>
      </w:r>
      <w:r>
        <w:rPr>
          <w:spacing w:val="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России</w:t>
      </w:r>
      <w:r>
        <w:rPr>
          <w:spacing w:val="1"/>
        </w:rPr>
        <w:t xml:space="preserve"> </w:t>
      </w:r>
      <w:r>
        <w:t>и</w:t>
      </w:r>
      <w:r>
        <w:rPr>
          <w:spacing w:val="1"/>
        </w:rPr>
        <w:t xml:space="preserve"> </w:t>
      </w:r>
      <w:r>
        <w:t>своего</w:t>
      </w:r>
      <w:r>
        <w:rPr>
          <w:spacing w:val="1"/>
        </w:rPr>
        <w:t xml:space="preserve"> </w:t>
      </w:r>
      <w:r>
        <w:t>края.</w:t>
      </w:r>
      <w:r>
        <w:rPr>
          <w:spacing w:val="1"/>
        </w:rPr>
        <w:t xml:space="preserve"> </w:t>
      </w:r>
      <w:r>
        <w:t>Объекты</w:t>
      </w:r>
      <w:r>
        <w:rPr>
          <w:spacing w:val="1"/>
        </w:rPr>
        <w:t xml:space="preserve"> </w:t>
      </w:r>
      <w:r>
        <w:t>Всемирного природного наследия ЮНЕСКО; растения и животные, занесённые в</w:t>
      </w:r>
      <w:r>
        <w:rPr>
          <w:spacing w:val="1"/>
        </w:rPr>
        <w:t xml:space="preserve"> </w:t>
      </w:r>
      <w:r>
        <w:t>Красную</w:t>
      </w:r>
      <w:r>
        <w:rPr>
          <w:spacing w:val="-2"/>
        </w:rPr>
        <w:t xml:space="preserve"> </w:t>
      </w:r>
      <w:r>
        <w:t>книгу</w:t>
      </w:r>
      <w:r>
        <w:rPr>
          <w:spacing w:val="-4"/>
        </w:rPr>
        <w:t xml:space="preserve"> </w:t>
      </w:r>
      <w:r>
        <w:t>России.</w:t>
      </w:r>
    </w:p>
    <w:p w14:paraId="70961FBA">
      <w:pPr>
        <w:pStyle w:val="23"/>
        <w:spacing w:before="1" w:line="360" w:lineRule="auto"/>
        <w:ind w:right="247"/>
      </w:pPr>
      <w:r>
        <w:t>Практические</w:t>
      </w:r>
      <w:r>
        <w:rPr>
          <w:spacing w:val="18"/>
        </w:rPr>
        <w:t xml:space="preserve"> </w:t>
      </w:r>
      <w:r>
        <w:t>работы:</w:t>
      </w:r>
      <w:r>
        <w:rPr>
          <w:spacing w:val="22"/>
        </w:rPr>
        <w:t xml:space="preserve"> </w:t>
      </w:r>
      <w:r>
        <w:t>«Объяснение</w:t>
      </w:r>
      <w:r>
        <w:rPr>
          <w:spacing w:val="19"/>
        </w:rPr>
        <w:t xml:space="preserve"> </w:t>
      </w:r>
      <w:r>
        <w:t>различий</w:t>
      </w:r>
      <w:r>
        <w:rPr>
          <w:spacing w:val="21"/>
        </w:rPr>
        <w:t xml:space="preserve"> </w:t>
      </w:r>
      <w:r>
        <w:t>структуры</w:t>
      </w:r>
      <w:r>
        <w:rPr>
          <w:spacing w:val="22"/>
        </w:rPr>
        <w:t xml:space="preserve"> </w:t>
      </w:r>
      <w:r>
        <w:t>высотной</w:t>
      </w:r>
      <w:r>
        <w:rPr>
          <w:spacing w:val="19"/>
        </w:rPr>
        <w:t xml:space="preserve"> </w:t>
      </w:r>
      <w:r>
        <w:t>поясности</w:t>
      </w:r>
      <w:r>
        <w:rPr>
          <w:spacing w:val="-68"/>
        </w:rPr>
        <w:t xml:space="preserve"> </w:t>
      </w:r>
      <w:r>
        <w:t>в</w:t>
      </w:r>
      <w:r>
        <w:rPr>
          <w:spacing w:val="1"/>
        </w:rPr>
        <w:t xml:space="preserve"> </w:t>
      </w:r>
      <w:r>
        <w:t>горных</w:t>
      </w:r>
      <w:r>
        <w:rPr>
          <w:spacing w:val="1"/>
        </w:rPr>
        <w:t xml:space="preserve"> </w:t>
      </w:r>
      <w:r>
        <w:t>системах»,</w:t>
      </w:r>
      <w:r>
        <w:rPr>
          <w:spacing w:val="1"/>
        </w:rPr>
        <w:t xml:space="preserve"> </w:t>
      </w:r>
      <w:r>
        <w:t>«Анализ</w:t>
      </w:r>
      <w:r>
        <w:rPr>
          <w:spacing w:val="1"/>
        </w:rPr>
        <w:t xml:space="preserve"> </w:t>
      </w:r>
      <w:r>
        <w:t>различных</w:t>
      </w:r>
      <w:r>
        <w:rPr>
          <w:spacing w:val="1"/>
        </w:rPr>
        <w:t xml:space="preserve"> </w:t>
      </w:r>
      <w:r>
        <w:t>точек</w:t>
      </w:r>
      <w:r>
        <w:rPr>
          <w:spacing w:val="1"/>
        </w:rPr>
        <w:t xml:space="preserve"> </w:t>
      </w:r>
      <w:r>
        <w:t>зрения</w:t>
      </w:r>
      <w:r>
        <w:rPr>
          <w:spacing w:val="1"/>
        </w:rPr>
        <w:t xml:space="preserve"> </w:t>
      </w:r>
      <w:r>
        <w:t>о</w:t>
      </w:r>
      <w:r>
        <w:rPr>
          <w:spacing w:val="1"/>
        </w:rPr>
        <w:t xml:space="preserve"> </w:t>
      </w:r>
      <w:r>
        <w:t>влиянии</w:t>
      </w:r>
      <w:r>
        <w:rPr>
          <w:spacing w:val="1"/>
        </w:rPr>
        <w:t xml:space="preserve"> </w:t>
      </w:r>
      <w:r>
        <w:t>глобальных</w:t>
      </w:r>
      <w:r>
        <w:rPr>
          <w:spacing w:val="1"/>
        </w:rPr>
        <w:t xml:space="preserve"> </w:t>
      </w:r>
      <w:r>
        <w:t>климатических</w:t>
      </w:r>
      <w:r>
        <w:rPr>
          <w:spacing w:val="1"/>
        </w:rPr>
        <w:t xml:space="preserve"> </w:t>
      </w:r>
      <w:r>
        <w:t>изменений</w:t>
      </w:r>
      <w:r>
        <w:rPr>
          <w:spacing w:val="1"/>
        </w:rPr>
        <w:t xml:space="preserve"> </w:t>
      </w:r>
      <w:r>
        <w:t>на</w:t>
      </w:r>
      <w:r>
        <w:rPr>
          <w:spacing w:val="1"/>
        </w:rPr>
        <w:t xml:space="preserve"> </w:t>
      </w:r>
      <w:r>
        <w:t>природу,</w:t>
      </w:r>
      <w:r>
        <w:rPr>
          <w:spacing w:val="1"/>
        </w:rPr>
        <w:t xml:space="preserve"> </w:t>
      </w:r>
      <w:r>
        <w:t>на</w:t>
      </w:r>
      <w:r>
        <w:rPr>
          <w:spacing w:val="1"/>
        </w:rPr>
        <w:t xml:space="preserve"> </w:t>
      </w:r>
      <w:r>
        <w:t>жизнь</w:t>
      </w:r>
      <w:r>
        <w:rPr>
          <w:spacing w:val="1"/>
        </w:rPr>
        <w:t xml:space="preserve"> </w:t>
      </w:r>
      <w:r>
        <w:t>и</w:t>
      </w:r>
      <w:r>
        <w:rPr>
          <w:spacing w:val="1"/>
        </w:rPr>
        <w:t xml:space="preserve"> </w:t>
      </w:r>
      <w:r>
        <w:t>хозяйственную</w:t>
      </w:r>
      <w:r>
        <w:rPr>
          <w:spacing w:val="1"/>
        </w:rPr>
        <w:t xml:space="preserve"> </w:t>
      </w:r>
      <w:r>
        <w:t>деятельность</w:t>
      </w:r>
      <w:r>
        <w:rPr>
          <w:spacing w:val="1"/>
        </w:rPr>
        <w:t xml:space="preserve"> </w:t>
      </w:r>
      <w:r>
        <w:t>населения</w:t>
      </w:r>
      <w:r>
        <w:rPr>
          <w:spacing w:val="-1"/>
        </w:rPr>
        <w:t xml:space="preserve"> </w:t>
      </w:r>
      <w:r>
        <w:t>на</w:t>
      </w:r>
      <w:r>
        <w:rPr>
          <w:spacing w:val="-3"/>
        </w:rPr>
        <w:t xml:space="preserve"> </w:t>
      </w:r>
      <w:r>
        <w:t>основе</w:t>
      </w:r>
      <w:r>
        <w:rPr>
          <w:spacing w:val="-4"/>
        </w:rPr>
        <w:t xml:space="preserve"> </w:t>
      </w:r>
      <w:r>
        <w:t>анализа</w:t>
      </w:r>
      <w:r>
        <w:rPr>
          <w:spacing w:val="-3"/>
        </w:rPr>
        <w:t xml:space="preserve"> </w:t>
      </w:r>
      <w:r>
        <w:t>нескольких</w:t>
      </w:r>
      <w:r>
        <w:rPr>
          <w:spacing w:val="-1"/>
        </w:rPr>
        <w:t xml:space="preserve"> </w:t>
      </w:r>
      <w:r>
        <w:t>источников</w:t>
      </w:r>
      <w:r>
        <w:rPr>
          <w:spacing w:val="-3"/>
        </w:rPr>
        <w:t xml:space="preserve"> </w:t>
      </w:r>
      <w:r>
        <w:t>информации».</w:t>
      </w:r>
    </w:p>
    <w:p w14:paraId="5A799BAA">
      <w:pPr>
        <w:tabs>
          <w:tab w:val="left" w:pos="1784"/>
        </w:tabs>
        <w:spacing w:line="320" w:lineRule="exact"/>
        <w:rPr>
          <w:sz w:val="28"/>
        </w:rPr>
      </w:pPr>
      <w:r>
        <w:rPr>
          <w:sz w:val="28"/>
        </w:rPr>
        <w:t>26.40.Население</w:t>
      </w:r>
      <w:r>
        <w:rPr>
          <w:spacing w:val="-4"/>
          <w:sz w:val="28"/>
        </w:rPr>
        <w:t xml:space="preserve"> </w:t>
      </w:r>
      <w:r>
        <w:rPr>
          <w:sz w:val="28"/>
        </w:rPr>
        <w:t>России.</w:t>
      </w:r>
    </w:p>
    <w:p w14:paraId="6B761A79">
      <w:pPr>
        <w:tabs>
          <w:tab w:val="left" w:pos="1993"/>
        </w:tabs>
        <w:spacing w:before="163"/>
        <w:rPr>
          <w:sz w:val="28"/>
        </w:rPr>
      </w:pPr>
      <w:r>
        <w:rPr>
          <w:sz w:val="28"/>
        </w:rPr>
        <w:t>26.40.1.Численность</w:t>
      </w:r>
      <w:r>
        <w:rPr>
          <w:spacing w:val="-6"/>
          <w:sz w:val="28"/>
        </w:rPr>
        <w:t xml:space="preserve"> </w:t>
      </w:r>
      <w:r>
        <w:rPr>
          <w:sz w:val="28"/>
        </w:rPr>
        <w:t>населения</w:t>
      </w:r>
      <w:r>
        <w:rPr>
          <w:spacing w:val="-4"/>
          <w:sz w:val="28"/>
        </w:rPr>
        <w:t xml:space="preserve"> </w:t>
      </w:r>
      <w:r>
        <w:rPr>
          <w:sz w:val="28"/>
        </w:rPr>
        <w:t>России.</w:t>
      </w:r>
    </w:p>
    <w:p w14:paraId="1AA09875">
      <w:pPr>
        <w:pStyle w:val="23"/>
        <w:spacing w:before="160" w:line="360" w:lineRule="auto"/>
        <w:ind w:right="242"/>
      </w:pPr>
      <w:r>
        <w:t>Динамика</w:t>
      </w:r>
      <w:r>
        <w:rPr>
          <w:spacing w:val="1"/>
        </w:rPr>
        <w:t xml:space="preserve"> </w:t>
      </w:r>
      <w:r>
        <w:t>численности</w:t>
      </w:r>
      <w:r>
        <w:rPr>
          <w:spacing w:val="1"/>
        </w:rPr>
        <w:t xml:space="preserve"> </w:t>
      </w:r>
      <w:r>
        <w:t>населения</w:t>
      </w:r>
      <w:r>
        <w:rPr>
          <w:spacing w:val="1"/>
        </w:rPr>
        <w:t xml:space="preserve"> </w:t>
      </w:r>
      <w:r>
        <w:t>России</w:t>
      </w:r>
      <w:r>
        <w:rPr>
          <w:spacing w:val="1"/>
        </w:rPr>
        <w:t xml:space="preserve"> </w:t>
      </w:r>
      <w:r>
        <w:t>в</w:t>
      </w:r>
      <w:r>
        <w:rPr>
          <w:spacing w:val="1"/>
        </w:rPr>
        <w:t xml:space="preserve"> </w:t>
      </w:r>
      <w:r>
        <w:t>XX‒XXI</w:t>
      </w:r>
      <w:r>
        <w:rPr>
          <w:spacing w:val="1"/>
        </w:rPr>
        <w:t xml:space="preserve"> </w:t>
      </w:r>
      <w:r>
        <w:t>вв.</w:t>
      </w:r>
      <w:r>
        <w:rPr>
          <w:spacing w:val="1"/>
        </w:rPr>
        <w:t xml:space="preserve"> </w:t>
      </w:r>
      <w:r>
        <w:t>и</w:t>
      </w:r>
      <w:r>
        <w:rPr>
          <w:spacing w:val="1"/>
        </w:rPr>
        <w:t xml:space="preserve"> </w:t>
      </w:r>
      <w:r>
        <w:t>факторы,</w:t>
      </w:r>
      <w:r>
        <w:rPr>
          <w:spacing w:val="1"/>
        </w:rPr>
        <w:t xml:space="preserve"> </w:t>
      </w:r>
      <w:r>
        <w:t>определяющие её. Переписи населения России. Естественное движение населения.</w:t>
      </w:r>
      <w:r>
        <w:rPr>
          <w:spacing w:val="1"/>
        </w:rPr>
        <w:t xml:space="preserve"> </w:t>
      </w:r>
      <w:r>
        <w:t>Рождаемость,</w:t>
      </w:r>
      <w:r>
        <w:rPr>
          <w:spacing w:val="1"/>
        </w:rPr>
        <w:t xml:space="preserve"> </w:t>
      </w:r>
      <w:r>
        <w:t>смертность,</w:t>
      </w:r>
      <w:r>
        <w:rPr>
          <w:spacing w:val="1"/>
        </w:rPr>
        <w:t xml:space="preserve"> </w:t>
      </w:r>
      <w:r>
        <w:t>естественный</w:t>
      </w:r>
      <w:r>
        <w:rPr>
          <w:spacing w:val="1"/>
        </w:rPr>
        <w:t xml:space="preserve"> </w:t>
      </w:r>
      <w:r>
        <w:t>прирост</w:t>
      </w:r>
      <w:r>
        <w:rPr>
          <w:spacing w:val="1"/>
        </w:rPr>
        <w:t xml:space="preserve"> </w:t>
      </w:r>
      <w:r>
        <w:t>населения</w:t>
      </w:r>
      <w:r>
        <w:rPr>
          <w:spacing w:val="1"/>
        </w:rPr>
        <w:t xml:space="preserve"> </w:t>
      </w:r>
      <w:r>
        <w:t>России</w:t>
      </w:r>
      <w:r>
        <w:rPr>
          <w:spacing w:val="1"/>
        </w:rPr>
        <w:t xml:space="preserve"> </w:t>
      </w:r>
      <w:r>
        <w:t>и</w:t>
      </w:r>
      <w:r>
        <w:rPr>
          <w:spacing w:val="1"/>
        </w:rPr>
        <w:t xml:space="preserve"> </w:t>
      </w:r>
      <w:r>
        <w:t>их</w:t>
      </w:r>
      <w:r>
        <w:rPr>
          <w:spacing w:val="1"/>
        </w:rPr>
        <w:t xml:space="preserve"> </w:t>
      </w:r>
      <w:r>
        <w:t>географические различия в пределах разных регионов России. Геодемографическое</w:t>
      </w:r>
      <w:r>
        <w:rPr>
          <w:spacing w:val="1"/>
        </w:rPr>
        <w:t xml:space="preserve"> </w:t>
      </w:r>
      <w:r>
        <w:t>положение</w:t>
      </w:r>
      <w:r>
        <w:rPr>
          <w:spacing w:val="1"/>
        </w:rPr>
        <w:t xml:space="preserve"> </w:t>
      </w:r>
      <w:r>
        <w:t>России.</w:t>
      </w:r>
      <w:r>
        <w:rPr>
          <w:spacing w:val="1"/>
        </w:rPr>
        <w:t xml:space="preserve"> </w:t>
      </w:r>
      <w:r>
        <w:t>Основные</w:t>
      </w:r>
      <w:r>
        <w:rPr>
          <w:spacing w:val="1"/>
        </w:rPr>
        <w:t xml:space="preserve"> </w:t>
      </w:r>
      <w:r>
        <w:t>меры</w:t>
      </w:r>
      <w:r>
        <w:rPr>
          <w:spacing w:val="1"/>
        </w:rPr>
        <w:t xml:space="preserve"> </w:t>
      </w:r>
      <w:r>
        <w:t>современной</w:t>
      </w:r>
      <w:r>
        <w:rPr>
          <w:spacing w:val="1"/>
        </w:rPr>
        <w:t xml:space="preserve"> </w:t>
      </w:r>
      <w:r>
        <w:t>демографической</w:t>
      </w:r>
      <w:r>
        <w:rPr>
          <w:spacing w:val="1"/>
        </w:rPr>
        <w:t xml:space="preserve"> </w:t>
      </w:r>
      <w:r>
        <w:t>политики</w:t>
      </w:r>
      <w:r>
        <w:rPr>
          <w:spacing w:val="1"/>
        </w:rPr>
        <w:t xml:space="preserve"> </w:t>
      </w:r>
      <w:r>
        <w:t>государства.</w:t>
      </w:r>
      <w:r>
        <w:rPr>
          <w:spacing w:val="1"/>
        </w:rPr>
        <w:t xml:space="preserve"> </w:t>
      </w:r>
      <w:r>
        <w:t>Общий</w:t>
      </w:r>
      <w:r>
        <w:rPr>
          <w:spacing w:val="1"/>
        </w:rPr>
        <w:t xml:space="preserve"> </w:t>
      </w:r>
      <w:r>
        <w:t>прирост</w:t>
      </w:r>
      <w:r>
        <w:rPr>
          <w:spacing w:val="1"/>
        </w:rPr>
        <w:t xml:space="preserve"> </w:t>
      </w:r>
      <w:r>
        <w:t>населения.</w:t>
      </w:r>
      <w:r>
        <w:rPr>
          <w:spacing w:val="1"/>
        </w:rPr>
        <w:t xml:space="preserve"> </w:t>
      </w:r>
      <w:r>
        <w:t>Миграции</w:t>
      </w:r>
      <w:r>
        <w:rPr>
          <w:spacing w:val="1"/>
        </w:rPr>
        <w:t xml:space="preserve"> </w:t>
      </w:r>
      <w:r>
        <w:t>(механическое</w:t>
      </w:r>
      <w:r>
        <w:rPr>
          <w:spacing w:val="1"/>
        </w:rPr>
        <w:t xml:space="preserve"> </w:t>
      </w:r>
      <w:r>
        <w:t>движение</w:t>
      </w:r>
      <w:r>
        <w:rPr>
          <w:spacing w:val="1"/>
        </w:rPr>
        <w:t xml:space="preserve"> </w:t>
      </w:r>
      <w:r>
        <w:t>населения).</w:t>
      </w:r>
      <w:r>
        <w:rPr>
          <w:spacing w:val="1"/>
        </w:rPr>
        <w:t xml:space="preserve"> </w:t>
      </w:r>
      <w:r>
        <w:t>Внешние</w:t>
      </w:r>
      <w:r>
        <w:rPr>
          <w:spacing w:val="1"/>
        </w:rPr>
        <w:t xml:space="preserve"> </w:t>
      </w:r>
      <w:r>
        <w:t>и</w:t>
      </w:r>
      <w:r>
        <w:rPr>
          <w:spacing w:val="1"/>
        </w:rPr>
        <w:t xml:space="preserve"> </w:t>
      </w:r>
      <w:r>
        <w:t>внутренние</w:t>
      </w:r>
      <w:r>
        <w:rPr>
          <w:spacing w:val="1"/>
        </w:rPr>
        <w:t xml:space="preserve"> </w:t>
      </w:r>
      <w:r>
        <w:t>миграции.</w:t>
      </w:r>
      <w:r>
        <w:rPr>
          <w:spacing w:val="1"/>
        </w:rPr>
        <w:t xml:space="preserve"> </w:t>
      </w:r>
      <w:r>
        <w:t>Эмиграция</w:t>
      </w:r>
      <w:r>
        <w:rPr>
          <w:spacing w:val="1"/>
        </w:rPr>
        <w:t xml:space="preserve"> </w:t>
      </w:r>
      <w:r>
        <w:t>и</w:t>
      </w:r>
      <w:r>
        <w:rPr>
          <w:spacing w:val="1"/>
        </w:rPr>
        <w:t xml:space="preserve"> </w:t>
      </w:r>
      <w:r>
        <w:t>иммиграция.</w:t>
      </w:r>
      <w:r>
        <w:rPr>
          <w:spacing w:val="-67"/>
        </w:rPr>
        <w:t xml:space="preserve"> </w:t>
      </w:r>
      <w:r>
        <w:t>Миграционный</w:t>
      </w:r>
      <w:r>
        <w:rPr>
          <w:spacing w:val="2"/>
        </w:rPr>
        <w:t xml:space="preserve"> </w:t>
      </w:r>
      <w:r>
        <w:t>прирост</w:t>
      </w:r>
      <w:r>
        <w:rPr>
          <w:spacing w:val="1"/>
        </w:rPr>
        <w:t xml:space="preserve"> </w:t>
      </w:r>
      <w:r>
        <w:t>населения.</w:t>
      </w:r>
      <w:r>
        <w:rPr>
          <w:spacing w:val="1"/>
        </w:rPr>
        <w:t xml:space="preserve"> </w:t>
      </w:r>
      <w:r>
        <w:t>Причины</w:t>
      </w:r>
      <w:r>
        <w:rPr>
          <w:spacing w:val="2"/>
        </w:rPr>
        <w:t xml:space="preserve"> </w:t>
      </w:r>
      <w:r>
        <w:t>миграций</w:t>
      </w:r>
      <w:r>
        <w:rPr>
          <w:spacing w:val="2"/>
        </w:rPr>
        <w:t xml:space="preserve"> </w:t>
      </w:r>
      <w:r>
        <w:t>и</w:t>
      </w:r>
      <w:r>
        <w:rPr>
          <w:spacing w:val="69"/>
        </w:rPr>
        <w:t xml:space="preserve"> </w:t>
      </w:r>
      <w:r>
        <w:t>основные</w:t>
      </w:r>
      <w:r>
        <w:rPr>
          <w:spacing w:val="68"/>
        </w:rPr>
        <w:t xml:space="preserve"> </w:t>
      </w:r>
      <w:r>
        <w:t>направления</w:t>
      </w:r>
    </w:p>
    <w:p w14:paraId="34FC254F">
      <w:pPr>
        <w:spacing w:line="360" w:lineRule="auto"/>
        <w:sectPr>
          <w:pgSz w:w="11910" w:h="16850"/>
          <w:pgMar w:top="820" w:right="320" w:bottom="280" w:left="900" w:header="571" w:footer="0" w:gutter="0"/>
          <w:cols w:space="720" w:num="1"/>
          <w:docGrid w:linePitch="360" w:charSpace="0"/>
        </w:sectPr>
      </w:pPr>
    </w:p>
    <w:p w14:paraId="618FA39C">
      <w:pPr>
        <w:pStyle w:val="23"/>
        <w:spacing w:before="4"/>
        <w:ind w:left="0" w:firstLine="0"/>
        <w:jc w:val="left"/>
        <w:rPr>
          <w:sz w:val="17"/>
        </w:rPr>
      </w:pPr>
    </w:p>
    <w:p w14:paraId="78FD557F">
      <w:pPr>
        <w:pStyle w:val="23"/>
        <w:spacing w:before="89" w:line="360" w:lineRule="auto"/>
        <w:ind w:right="243" w:firstLine="0"/>
      </w:pPr>
      <w:r>
        <w:t>миграционных потоков. Причины миграций и основные направления миграционных</w:t>
      </w:r>
      <w:r>
        <w:rPr>
          <w:spacing w:val="-67"/>
        </w:rPr>
        <w:t xml:space="preserve"> </w:t>
      </w:r>
      <w:r>
        <w:t>потоков России</w:t>
      </w:r>
      <w:r>
        <w:rPr>
          <w:spacing w:val="1"/>
        </w:rPr>
        <w:t xml:space="preserve"> </w:t>
      </w:r>
      <w:r>
        <w:t>в разные исторические</w:t>
      </w:r>
      <w:r>
        <w:rPr>
          <w:spacing w:val="1"/>
        </w:rPr>
        <w:t xml:space="preserve"> </w:t>
      </w:r>
      <w:r>
        <w:t>периоды. Государственная</w:t>
      </w:r>
      <w:r>
        <w:rPr>
          <w:spacing w:val="1"/>
        </w:rPr>
        <w:t xml:space="preserve"> </w:t>
      </w:r>
      <w:r>
        <w:t>миграционная</w:t>
      </w:r>
      <w:r>
        <w:rPr>
          <w:spacing w:val="1"/>
        </w:rPr>
        <w:t xml:space="preserve"> </w:t>
      </w:r>
      <w:r>
        <w:t>политика</w:t>
      </w:r>
      <w:r>
        <w:rPr>
          <w:spacing w:val="1"/>
        </w:rPr>
        <w:t xml:space="preserve"> </w:t>
      </w:r>
      <w:r>
        <w:t>Российской</w:t>
      </w:r>
      <w:r>
        <w:rPr>
          <w:spacing w:val="1"/>
        </w:rPr>
        <w:t xml:space="preserve"> </w:t>
      </w:r>
      <w:r>
        <w:t>Федерации.</w:t>
      </w:r>
      <w:r>
        <w:rPr>
          <w:spacing w:val="1"/>
        </w:rPr>
        <w:t xml:space="preserve"> </w:t>
      </w:r>
      <w:r>
        <w:t>Различные</w:t>
      </w:r>
      <w:r>
        <w:rPr>
          <w:spacing w:val="1"/>
        </w:rPr>
        <w:t xml:space="preserve"> </w:t>
      </w:r>
      <w:r>
        <w:t>варианты</w:t>
      </w:r>
      <w:r>
        <w:rPr>
          <w:spacing w:val="1"/>
        </w:rPr>
        <w:t xml:space="preserve"> </w:t>
      </w:r>
      <w:r>
        <w:t>прогнозов</w:t>
      </w:r>
      <w:r>
        <w:rPr>
          <w:spacing w:val="1"/>
        </w:rPr>
        <w:t xml:space="preserve"> </w:t>
      </w:r>
      <w:r>
        <w:t>изменения</w:t>
      </w:r>
      <w:r>
        <w:rPr>
          <w:spacing w:val="1"/>
        </w:rPr>
        <w:t xml:space="preserve"> </w:t>
      </w:r>
      <w:r>
        <w:t>численности</w:t>
      </w:r>
      <w:r>
        <w:rPr>
          <w:spacing w:val="-1"/>
        </w:rPr>
        <w:t xml:space="preserve"> </w:t>
      </w:r>
      <w:r>
        <w:t>населения России.</w:t>
      </w:r>
    </w:p>
    <w:p w14:paraId="25E9A890">
      <w:pPr>
        <w:pStyle w:val="23"/>
        <w:spacing w:before="1" w:line="360" w:lineRule="auto"/>
        <w:ind w:right="248"/>
      </w:pPr>
      <w:r>
        <w:t>Практическая</w:t>
      </w:r>
      <w:r>
        <w:rPr>
          <w:spacing w:val="1"/>
        </w:rPr>
        <w:t xml:space="preserve"> </w:t>
      </w:r>
      <w:r>
        <w:t>работа</w:t>
      </w:r>
      <w:r>
        <w:rPr>
          <w:spacing w:val="1"/>
        </w:rPr>
        <w:t xml:space="preserve"> </w:t>
      </w:r>
      <w:r>
        <w:t>«Определение</w:t>
      </w:r>
      <w:r>
        <w:rPr>
          <w:spacing w:val="1"/>
        </w:rPr>
        <w:t xml:space="preserve"> </w:t>
      </w:r>
      <w:r>
        <w:t>по</w:t>
      </w:r>
      <w:r>
        <w:rPr>
          <w:spacing w:val="1"/>
        </w:rPr>
        <w:t xml:space="preserve"> </w:t>
      </w:r>
      <w:r>
        <w:t>статистическим</w:t>
      </w:r>
      <w:r>
        <w:rPr>
          <w:spacing w:val="1"/>
        </w:rPr>
        <w:t xml:space="preserve"> </w:t>
      </w:r>
      <w:r>
        <w:t>данным</w:t>
      </w:r>
      <w:r>
        <w:rPr>
          <w:spacing w:val="1"/>
        </w:rPr>
        <w:t xml:space="preserve"> </w:t>
      </w:r>
      <w:r>
        <w:t>общего,</w:t>
      </w:r>
      <w:r>
        <w:rPr>
          <w:spacing w:val="-67"/>
        </w:rPr>
        <w:t xml:space="preserve"> </w:t>
      </w:r>
      <w:r>
        <w:t>естественного</w:t>
      </w:r>
      <w:r>
        <w:rPr>
          <w:spacing w:val="1"/>
        </w:rPr>
        <w:t xml:space="preserve"> </w:t>
      </w:r>
      <w:r>
        <w:t>(или)</w:t>
      </w:r>
      <w:r>
        <w:rPr>
          <w:spacing w:val="1"/>
        </w:rPr>
        <w:t xml:space="preserve"> </w:t>
      </w:r>
      <w:r>
        <w:t>миграционного</w:t>
      </w:r>
      <w:r>
        <w:rPr>
          <w:spacing w:val="1"/>
        </w:rPr>
        <w:t xml:space="preserve"> </w:t>
      </w:r>
      <w:r>
        <w:t>прироста</w:t>
      </w:r>
      <w:r>
        <w:rPr>
          <w:spacing w:val="1"/>
        </w:rPr>
        <w:t xml:space="preserve"> </w:t>
      </w:r>
      <w:r>
        <w:t>населения</w:t>
      </w:r>
      <w:r>
        <w:rPr>
          <w:spacing w:val="1"/>
        </w:rPr>
        <w:t xml:space="preserve"> </w:t>
      </w:r>
      <w:r>
        <w:t>отдельных</w:t>
      </w:r>
      <w:r>
        <w:rPr>
          <w:spacing w:val="1"/>
        </w:rPr>
        <w:t xml:space="preserve"> </w:t>
      </w:r>
      <w:r>
        <w:t>субъектов</w:t>
      </w:r>
      <w:r>
        <w:rPr>
          <w:spacing w:val="1"/>
        </w:rPr>
        <w:t xml:space="preserve"> </w:t>
      </w:r>
      <w:r>
        <w:t>(федеральных округов)</w:t>
      </w:r>
      <w:r>
        <w:rPr>
          <w:spacing w:val="-3"/>
        </w:rPr>
        <w:t xml:space="preserve"> </w:t>
      </w:r>
      <w:r>
        <w:t>Российской Федерации</w:t>
      </w:r>
      <w:r>
        <w:rPr>
          <w:spacing w:val="-1"/>
        </w:rPr>
        <w:t xml:space="preserve"> </w:t>
      </w:r>
      <w:r>
        <w:t>или</w:t>
      </w:r>
      <w:r>
        <w:rPr>
          <w:spacing w:val="-3"/>
        </w:rPr>
        <w:t xml:space="preserve"> </w:t>
      </w:r>
      <w:r>
        <w:t>своего</w:t>
      </w:r>
      <w:r>
        <w:rPr>
          <w:spacing w:val="-3"/>
        </w:rPr>
        <w:t xml:space="preserve"> </w:t>
      </w:r>
      <w:r>
        <w:t>региона».</w:t>
      </w:r>
    </w:p>
    <w:p w14:paraId="78A26930">
      <w:pPr>
        <w:tabs>
          <w:tab w:val="left" w:pos="1993"/>
        </w:tabs>
        <w:spacing w:before="1"/>
        <w:rPr>
          <w:sz w:val="28"/>
        </w:rPr>
      </w:pPr>
      <w:r>
        <w:rPr>
          <w:sz w:val="28"/>
        </w:rPr>
        <w:t>26.40.2.Территориальные</w:t>
      </w:r>
      <w:r>
        <w:rPr>
          <w:spacing w:val="-5"/>
          <w:sz w:val="28"/>
        </w:rPr>
        <w:t xml:space="preserve"> </w:t>
      </w:r>
      <w:r>
        <w:rPr>
          <w:sz w:val="28"/>
        </w:rPr>
        <w:t>особенности</w:t>
      </w:r>
      <w:r>
        <w:rPr>
          <w:spacing w:val="-7"/>
          <w:sz w:val="28"/>
        </w:rPr>
        <w:t xml:space="preserve"> </w:t>
      </w:r>
      <w:r>
        <w:rPr>
          <w:sz w:val="28"/>
        </w:rPr>
        <w:t>размещения</w:t>
      </w:r>
      <w:r>
        <w:rPr>
          <w:spacing w:val="-5"/>
          <w:sz w:val="28"/>
        </w:rPr>
        <w:t xml:space="preserve"> </w:t>
      </w:r>
      <w:r>
        <w:rPr>
          <w:sz w:val="28"/>
        </w:rPr>
        <w:t>населения</w:t>
      </w:r>
      <w:r>
        <w:rPr>
          <w:spacing w:val="-4"/>
          <w:sz w:val="28"/>
        </w:rPr>
        <w:t xml:space="preserve"> </w:t>
      </w:r>
      <w:r>
        <w:rPr>
          <w:sz w:val="28"/>
        </w:rPr>
        <w:t>России.</w:t>
      </w:r>
    </w:p>
    <w:p w14:paraId="3CDC1E8F">
      <w:pPr>
        <w:pStyle w:val="23"/>
        <w:spacing w:before="160" w:line="360" w:lineRule="auto"/>
        <w:ind w:right="241"/>
      </w:pPr>
      <w:r>
        <w:t>Географические</w:t>
      </w:r>
      <w:r>
        <w:rPr>
          <w:spacing w:val="1"/>
        </w:rPr>
        <w:t xml:space="preserve"> </w:t>
      </w:r>
      <w:r>
        <w:t>особенности</w:t>
      </w:r>
      <w:r>
        <w:rPr>
          <w:spacing w:val="1"/>
        </w:rPr>
        <w:t xml:space="preserve"> </w:t>
      </w:r>
      <w:r>
        <w:t>размещения</w:t>
      </w:r>
      <w:r>
        <w:rPr>
          <w:spacing w:val="1"/>
        </w:rPr>
        <w:t xml:space="preserve"> </w:t>
      </w:r>
      <w:r>
        <w:t>населения:</w:t>
      </w:r>
      <w:r>
        <w:rPr>
          <w:spacing w:val="1"/>
        </w:rPr>
        <w:t xml:space="preserve"> </w:t>
      </w:r>
      <w:r>
        <w:t>их</w:t>
      </w:r>
      <w:r>
        <w:rPr>
          <w:spacing w:val="1"/>
        </w:rPr>
        <w:t xml:space="preserve"> </w:t>
      </w:r>
      <w:r>
        <w:t>обусловленность</w:t>
      </w:r>
      <w:r>
        <w:rPr>
          <w:spacing w:val="1"/>
        </w:rPr>
        <w:t xml:space="preserve"> </w:t>
      </w:r>
      <w:r>
        <w:t>природными,</w:t>
      </w:r>
      <w:r>
        <w:rPr>
          <w:spacing w:val="1"/>
        </w:rPr>
        <w:t xml:space="preserve"> </w:t>
      </w:r>
      <w:r>
        <w:t>историческими</w:t>
      </w:r>
      <w:r>
        <w:rPr>
          <w:spacing w:val="1"/>
        </w:rPr>
        <w:t xml:space="preserve"> </w:t>
      </w:r>
      <w:r>
        <w:t>и</w:t>
      </w:r>
      <w:r>
        <w:rPr>
          <w:spacing w:val="1"/>
        </w:rPr>
        <w:t xml:space="preserve"> </w:t>
      </w:r>
      <w:r>
        <w:t>социально-экономическими</w:t>
      </w:r>
      <w:r>
        <w:rPr>
          <w:spacing w:val="1"/>
        </w:rPr>
        <w:t xml:space="preserve"> </w:t>
      </w:r>
      <w:r>
        <w:t>факторами.</w:t>
      </w:r>
      <w:r>
        <w:rPr>
          <w:spacing w:val="1"/>
        </w:rPr>
        <w:t xml:space="preserve"> </w:t>
      </w:r>
      <w:r>
        <w:t>Основная</w:t>
      </w:r>
      <w:r>
        <w:rPr>
          <w:spacing w:val="1"/>
        </w:rPr>
        <w:t xml:space="preserve"> </w:t>
      </w:r>
      <w:r>
        <w:t>полоса расселения. Плотность населения как показатель освоенности территории.</w:t>
      </w:r>
      <w:r>
        <w:rPr>
          <w:spacing w:val="1"/>
        </w:rPr>
        <w:t xml:space="preserve"> </w:t>
      </w:r>
      <w:r>
        <w:t>Различия в плотности населения в географических районах и субъектах Российской</w:t>
      </w:r>
      <w:r>
        <w:rPr>
          <w:spacing w:val="1"/>
        </w:rPr>
        <w:t xml:space="preserve"> </w:t>
      </w:r>
      <w:r>
        <w:t>Федерации.</w:t>
      </w:r>
      <w:r>
        <w:rPr>
          <w:spacing w:val="1"/>
        </w:rPr>
        <w:t xml:space="preserve"> </w:t>
      </w:r>
      <w:r>
        <w:t>Городское</w:t>
      </w:r>
      <w:r>
        <w:rPr>
          <w:spacing w:val="1"/>
        </w:rPr>
        <w:t xml:space="preserve"> </w:t>
      </w:r>
      <w:r>
        <w:t>и</w:t>
      </w:r>
      <w:r>
        <w:rPr>
          <w:spacing w:val="1"/>
        </w:rPr>
        <w:t xml:space="preserve"> </w:t>
      </w:r>
      <w:r>
        <w:t>сельское</w:t>
      </w:r>
      <w:r>
        <w:rPr>
          <w:spacing w:val="1"/>
        </w:rPr>
        <w:t xml:space="preserve"> </w:t>
      </w:r>
      <w:r>
        <w:t>население.</w:t>
      </w:r>
      <w:r>
        <w:rPr>
          <w:spacing w:val="1"/>
        </w:rPr>
        <w:t xml:space="preserve"> </w:t>
      </w:r>
      <w:r>
        <w:t>Виды</w:t>
      </w:r>
      <w:r>
        <w:rPr>
          <w:spacing w:val="1"/>
        </w:rPr>
        <w:t xml:space="preserve"> </w:t>
      </w:r>
      <w:r>
        <w:t>городских</w:t>
      </w:r>
      <w:r>
        <w:rPr>
          <w:spacing w:val="1"/>
        </w:rPr>
        <w:t xml:space="preserve"> </w:t>
      </w:r>
      <w:r>
        <w:t>и</w:t>
      </w:r>
      <w:r>
        <w:rPr>
          <w:spacing w:val="71"/>
        </w:rPr>
        <w:t xml:space="preserve"> </w:t>
      </w:r>
      <w:r>
        <w:t>сельских</w:t>
      </w:r>
      <w:r>
        <w:rPr>
          <w:spacing w:val="1"/>
        </w:rPr>
        <w:t xml:space="preserve"> </w:t>
      </w:r>
      <w:r>
        <w:t>населённых</w:t>
      </w:r>
      <w:r>
        <w:rPr>
          <w:spacing w:val="1"/>
        </w:rPr>
        <w:t xml:space="preserve"> </w:t>
      </w:r>
      <w:r>
        <w:t>пунктов.</w:t>
      </w:r>
      <w:r>
        <w:rPr>
          <w:spacing w:val="1"/>
        </w:rPr>
        <w:t xml:space="preserve"> </w:t>
      </w:r>
      <w:r>
        <w:t>Урбанизация</w:t>
      </w:r>
      <w:r>
        <w:rPr>
          <w:spacing w:val="1"/>
        </w:rPr>
        <w:t xml:space="preserve"> </w:t>
      </w:r>
      <w:r>
        <w:t>в</w:t>
      </w:r>
      <w:r>
        <w:rPr>
          <w:spacing w:val="1"/>
        </w:rPr>
        <w:t xml:space="preserve"> </w:t>
      </w:r>
      <w:r>
        <w:t>России.</w:t>
      </w:r>
      <w:r>
        <w:rPr>
          <w:spacing w:val="1"/>
        </w:rPr>
        <w:t xml:space="preserve"> </w:t>
      </w:r>
      <w:r>
        <w:t>Крупнейшие</w:t>
      </w:r>
      <w:r>
        <w:rPr>
          <w:spacing w:val="1"/>
        </w:rPr>
        <w:t xml:space="preserve"> </w:t>
      </w:r>
      <w:r>
        <w:t>города</w:t>
      </w:r>
      <w:r>
        <w:rPr>
          <w:spacing w:val="1"/>
        </w:rPr>
        <w:t xml:space="preserve"> </w:t>
      </w:r>
      <w:r>
        <w:t>и</w:t>
      </w:r>
      <w:r>
        <w:rPr>
          <w:spacing w:val="1"/>
        </w:rPr>
        <w:t xml:space="preserve"> </w:t>
      </w:r>
      <w:r>
        <w:t>городские</w:t>
      </w:r>
      <w:r>
        <w:rPr>
          <w:spacing w:val="1"/>
        </w:rPr>
        <w:t xml:space="preserve"> </w:t>
      </w:r>
      <w:r>
        <w:t>агломерации. Классификация городов по численности населения. Роль городов в</w:t>
      </w:r>
      <w:r>
        <w:rPr>
          <w:spacing w:val="1"/>
        </w:rPr>
        <w:t xml:space="preserve"> </w:t>
      </w:r>
      <w:r>
        <w:t>жизни страны. Функции городов России. Монофункциональные города. Сельская</w:t>
      </w:r>
      <w:r>
        <w:rPr>
          <w:spacing w:val="1"/>
        </w:rPr>
        <w:t xml:space="preserve"> </w:t>
      </w:r>
      <w:r>
        <w:t>местность</w:t>
      </w:r>
      <w:r>
        <w:rPr>
          <w:spacing w:val="-2"/>
        </w:rPr>
        <w:t xml:space="preserve"> </w:t>
      </w:r>
      <w:r>
        <w:t>и современные тенденции</w:t>
      </w:r>
      <w:r>
        <w:rPr>
          <w:spacing w:val="-1"/>
        </w:rPr>
        <w:t xml:space="preserve"> </w:t>
      </w:r>
      <w:r>
        <w:t>сельского</w:t>
      </w:r>
      <w:r>
        <w:rPr>
          <w:spacing w:val="1"/>
        </w:rPr>
        <w:t xml:space="preserve"> </w:t>
      </w:r>
      <w:r>
        <w:t>расселения.</w:t>
      </w:r>
    </w:p>
    <w:p w14:paraId="134993D1">
      <w:pPr>
        <w:tabs>
          <w:tab w:val="left" w:pos="1993"/>
        </w:tabs>
        <w:spacing w:before="1"/>
        <w:rPr>
          <w:sz w:val="28"/>
        </w:rPr>
      </w:pPr>
      <w:r>
        <w:rPr>
          <w:sz w:val="28"/>
        </w:rPr>
        <w:t>26.40.3.Народы</w:t>
      </w:r>
      <w:r>
        <w:rPr>
          <w:spacing w:val="-2"/>
          <w:sz w:val="28"/>
        </w:rPr>
        <w:t xml:space="preserve"> </w:t>
      </w:r>
      <w:r>
        <w:rPr>
          <w:sz w:val="28"/>
        </w:rPr>
        <w:t>и</w:t>
      </w:r>
      <w:r>
        <w:rPr>
          <w:spacing w:val="-4"/>
          <w:sz w:val="28"/>
        </w:rPr>
        <w:t xml:space="preserve"> </w:t>
      </w:r>
      <w:r>
        <w:rPr>
          <w:sz w:val="28"/>
        </w:rPr>
        <w:t>религии</w:t>
      </w:r>
      <w:r>
        <w:rPr>
          <w:spacing w:val="-2"/>
          <w:sz w:val="28"/>
        </w:rPr>
        <w:t xml:space="preserve"> </w:t>
      </w:r>
      <w:r>
        <w:rPr>
          <w:sz w:val="28"/>
        </w:rPr>
        <w:t>России.</w:t>
      </w:r>
    </w:p>
    <w:p w14:paraId="361F6234">
      <w:pPr>
        <w:pStyle w:val="23"/>
        <w:spacing w:before="163" w:line="360" w:lineRule="auto"/>
        <w:ind w:right="243"/>
      </w:pP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Многонациональность</w:t>
      </w:r>
      <w:r>
        <w:rPr>
          <w:spacing w:val="1"/>
        </w:rPr>
        <w:t xml:space="preserve"> </w:t>
      </w:r>
      <w:r>
        <w:t>как</w:t>
      </w:r>
      <w:r>
        <w:rPr>
          <w:spacing w:val="1"/>
        </w:rPr>
        <w:t xml:space="preserve"> </w:t>
      </w:r>
      <w:r>
        <w:t>специфический фактор формирования и развития России. Языковая классификация</w:t>
      </w:r>
      <w:r>
        <w:rPr>
          <w:spacing w:val="1"/>
        </w:rPr>
        <w:t xml:space="preserve"> </w:t>
      </w:r>
      <w:r>
        <w:t>народов России. Крупнейшие народы России и их расселение. Титульные этносы.</w:t>
      </w:r>
      <w:r>
        <w:rPr>
          <w:spacing w:val="1"/>
        </w:rPr>
        <w:t xml:space="preserve"> </w:t>
      </w:r>
      <w:r>
        <w:t>География</w:t>
      </w:r>
      <w:r>
        <w:rPr>
          <w:spacing w:val="1"/>
        </w:rPr>
        <w:t xml:space="preserve"> </w:t>
      </w:r>
      <w:r>
        <w:t>религий.</w:t>
      </w:r>
      <w:r>
        <w:rPr>
          <w:spacing w:val="1"/>
        </w:rPr>
        <w:t xml:space="preserve"> </w:t>
      </w:r>
      <w:r>
        <w:t>Объекты</w:t>
      </w:r>
      <w:r>
        <w:rPr>
          <w:spacing w:val="1"/>
        </w:rPr>
        <w:t xml:space="preserve"> </w:t>
      </w:r>
      <w:r>
        <w:t>Всемирного</w:t>
      </w:r>
      <w:r>
        <w:rPr>
          <w:spacing w:val="1"/>
        </w:rPr>
        <w:t xml:space="preserve"> </w:t>
      </w:r>
      <w:r>
        <w:t>культурного</w:t>
      </w:r>
      <w:r>
        <w:rPr>
          <w:spacing w:val="1"/>
        </w:rPr>
        <w:t xml:space="preserve"> </w:t>
      </w:r>
      <w:r>
        <w:t>наследия</w:t>
      </w:r>
      <w:r>
        <w:rPr>
          <w:spacing w:val="1"/>
        </w:rPr>
        <w:t xml:space="preserve"> </w:t>
      </w:r>
      <w:r>
        <w:t>ЮНЕСКО</w:t>
      </w:r>
      <w:r>
        <w:rPr>
          <w:spacing w:val="1"/>
        </w:rPr>
        <w:t xml:space="preserve"> </w:t>
      </w:r>
      <w:r>
        <w:t>на</w:t>
      </w:r>
      <w:r>
        <w:rPr>
          <w:spacing w:val="1"/>
        </w:rPr>
        <w:t xml:space="preserve"> </w:t>
      </w:r>
      <w:r>
        <w:t>территории</w:t>
      </w:r>
      <w:r>
        <w:rPr>
          <w:spacing w:val="-1"/>
        </w:rPr>
        <w:t xml:space="preserve"> </w:t>
      </w:r>
      <w:r>
        <w:t>России.</w:t>
      </w:r>
    </w:p>
    <w:p w14:paraId="40AF0A7B">
      <w:pPr>
        <w:pStyle w:val="23"/>
        <w:spacing w:line="360" w:lineRule="auto"/>
        <w:ind w:right="241"/>
      </w:pPr>
      <w:r>
        <w:t>Практическая работа «Построение картограммы «Доля титульных этносов в</w:t>
      </w:r>
      <w:r>
        <w:rPr>
          <w:spacing w:val="1"/>
        </w:rPr>
        <w:t xml:space="preserve"> </w:t>
      </w:r>
      <w:r>
        <w:t>численности</w:t>
      </w:r>
      <w:r>
        <w:rPr>
          <w:spacing w:val="-3"/>
        </w:rPr>
        <w:t xml:space="preserve"> </w:t>
      </w:r>
      <w:r>
        <w:t>населения</w:t>
      </w:r>
      <w:r>
        <w:rPr>
          <w:spacing w:val="-6"/>
        </w:rPr>
        <w:t xml:space="preserve"> </w:t>
      </w:r>
      <w:r>
        <w:t>республик</w:t>
      </w:r>
      <w:r>
        <w:rPr>
          <w:spacing w:val="-3"/>
        </w:rPr>
        <w:t xml:space="preserve"> </w:t>
      </w:r>
      <w:r>
        <w:t>и</w:t>
      </w:r>
      <w:r>
        <w:rPr>
          <w:spacing w:val="-3"/>
        </w:rPr>
        <w:t xml:space="preserve"> </w:t>
      </w:r>
      <w:r>
        <w:t>автономных</w:t>
      </w:r>
      <w:r>
        <w:rPr>
          <w:spacing w:val="-2"/>
        </w:rPr>
        <w:t xml:space="preserve"> </w:t>
      </w:r>
      <w:r>
        <w:t>округов</w:t>
      </w:r>
      <w:r>
        <w:rPr>
          <w:spacing w:val="-5"/>
        </w:rPr>
        <w:t xml:space="preserve"> </w:t>
      </w:r>
      <w:r>
        <w:t>Российской</w:t>
      </w:r>
      <w:r>
        <w:rPr>
          <w:spacing w:val="-3"/>
        </w:rPr>
        <w:t xml:space="preserve"> </w:t>
      </w:r>
      <w:r>
        <w:t>Федерации».</w:t>
      </w:r>
    </w:p>
    <w:p w14:paraId="6C1D8FE2">
      <w:pPr>
        <w:tabs>
          <w:tab w:val="left" w:pos="1993"/>
        </w:tabs>
        <w:spacing w:line="321" w:lineRule="exact"/>
        <w:rPr>
          <w:sz w:val="28"/>
        </w:rPr>
      </w:pPr>
      <w:r>
        <w:rPr>
          <w:sz w:val="28"/>
        </w:rPr>
        <w:t>26.40.4.Половой</w:t>
      </w:r>
      <w:r>
        <w:rPr>
          <w:spacing w:val="-6"/>
          <w:sz w:val="28"/>
        </w:rPr>
        <w:t xml:space="preserve"> </w:t>
      </w:r>
      <w:r>
        <w:rPr>
          <w:sz w:val="28"/>
        </w:rPr>
        <w:t>и</w:t>
      </w:r>
      <w:r>
        <w:rPr>
          <w:spacing w:val="-5"/>
          <w:sz w:val="28"/>
        </w:rPr>
        <w:t xml:space="preserve"> </w:t>
      </w:r>
      <w:r>
        <w:rPr>
          <w:sz w:val="28"/>
        </w:rPr>
        <w:t>возрастной</w:t>
      </w:r>
      <w:r>
        <w:rPr>
          <w:spacing w:val="-2"/>
          <w:sz w:val="28"/>
        </w:rPr>
        <w:t xml:space="preserve"> </w:t>
      </w:r>
      <w:r>
        <w:rPr>
          <w:sz w:val="28"/>
        </w:rPr>
        <w:t>состав</w:t>
      </w:r>
      <w:r>
        <w:rPr>
          <w:spacing w:val="-3"/>
          <w:sz w:val="28"/>
        </w:rPr>
        <w:t xml:space="preserve"> </w:t>
      </w:r>
      <w:r>
        <w:rPr>
          <w:sz w:val="28"/>
        </w:rPr>
        <w:t>населения</w:t>
      </w:r>
      <w:r>
        <w:rPr>
          <w:spacing w:val="-2"/>
          <w:sz w:val="28"/>
        </w:rPr>
        <w:t xml:space="preserve"> </w:t>
      </w:r>
      <w:r>
        <w:rPr>
          <w:sz w:val="28"/>
        </w:rPr>
        <w:t>России.</w:t>
      </w:r>
    </w:p>
    <w:p w14:paraId="0389E3ED">
      <w:pPr>
        <w:pStyle w:val="23"/>
        <w:spacing w:before="163" w:line="360" w:lineRule="auto"/>
        <w:ind w:right="240"/>
      </w:pPr>
      <w:r>
        <w:t>Половой и возрастной состав населения России. Половозрастная структура</w:t>
      </w:r>
      <w:r>
        <w:rPr>
          <w:spacing w:val="1"/>
        </w:rPr>
        <w:t xml:space="preserve"> </w:t>
      </w:r>
      <w:r>
        <w:t>населения России в географических районах и субъектах Российской Федерации и</w:t>
      </w:r>
      <w:r>
        <w:rPr>
          <w:spacing w:val="1"/>
        </w:rPr>
        <w:t xml:space="preserve"> </w:t>
      </w:r>
      <w:r>
        <w:t>факторы, её определяющие. Половозрастные пирамиды. Демографическая нагрузка.</w:t>
      </w:r>
      <w:r>
        <w:rPr>
          <w:spacing w:val="1"/>
        </w:rPr>
        <w:t xml:space="preserve"> </w:t>
      </w:r>
      <w:r>
        <w:t>Средняя</w:t>
      </w:r>
      <w:r>
        <w:rPr>
          <w:spacing w:val="10"/>
        </w:rPr>
        <w:t xml:space="preserve"> </w:t>
      </w:r>
      <w:r>
        <w:t>прогнозируемая</w:t>
      </w:r>
      <w:r>
        <w:rPr>
          <w:spacing w:val="10"/>
        </w:rPr>
        <w:t xml:space="preserve"> </w:t>
      </w:r>
      <w:r>
        <w:t>(ожидаемая)</w:t>
      </w:r>
      <w:r>
        <w:rPr>
          <w:spacing w:val="9"/>
        </w:rPr>
        <w:t xml:space="preserve"> </w:t>
      </w:r>
      <w:r>
        <w:t>продолжительность</w:t>
      </w:r>
      <w:r>
        <w:rPr>
          <w:spacing w:val="8"/>
        </w:rPr>
        <w:t xml:space="preserve"> </w:t>
      </w:r>
      <w:r>
        <w:t>жизни</w:t>
      </w:r>
      <w:r>
        <w:rPr>
          <w:spacing w:val="10"/>
        </w:rPr>
        <w:t xml:space="preserve"> </w:t>
      </w:r>
      <w:r>
        <w:t>мужского</w:t>
      </w:r>
      <w:r>
        <w:rPr>
          <w:spacing w:val="18"/>
        </w:rPr>
        <w:t xml:space="preserve"> </w:t>
      </w:r>
      <w:r>
        <w:t>и</w:t>
      </w:r>
    </w:p>
    <w:p w14:paraId="2B320A58">
      <w:pPr>
        <w:spacing w:line="360" w:lineRule="auto"/>
        <w:sectPr>
          <w:pgSz w:w="11910" w:h="16850"/>
          <w:pgMar w:top="820" w:right="320" w:bottom="280" w:left="900" w:header="571" w:footer="0" w:gutter="0"/>
          <w:cols w:space="720" w:num="1"/>
          <w:docGrid w:linePitch="360" w:charSpace="0"/>
        </w:sectPr>
      </w:pPr>
    </w:p>
    <w:p w14:paraId="2B015C15">
      <w:pPr>
        <w:pStyle w:val="23"/>
        <w:spacing w:before="4"/>
        <w:ind w:left="0" w:firstLine="0"/>
        <w:jc w:val="left"/>
        <w:rPr>
          <w:sz w:val="17"/>
        </w:rPr>
      </w:pPr>
    </w:p>
    <w:p w14:paraId="14AF8495">
      <w:pPr>
        <w:pStyle w:val="23"/>
        <w:spacing w:before="89"/>
        <w:ind w:firstLine="0"/>
      </w:pPr>
      <w:r>
        <w:t>женского</w:t>
      </w:r>
      <w:r>
        <w:rPr>
          <w:spacing w:val="-5"/>
        </w:rPr>
        <w:t xml:space="preserve"> </w:t>
      </w:r>
      <w:r>
        <w:t>населения</w:t>
      </w:r>
      <w:r>
        <w:rPr>
          <w:spacing w:val="-3"/>
        </w:rPr>
        <w:t xml:space="preserve"> </w:t>
      </w:r>
      <w:r>
        <w:t>России.</w:t>
      </w:r>
    </w:p>
    <w:p w14:paraId="2FD170E7">
      <w:pPr>
        <w:pStyle w:val="23"/>
        <w:spacing w:before="164" w:line="360" w:lineRule="auto"/>
        <w:ind w:right="249"/>
      </w:pPr>
      <w:r>
        <w:t>Практическая</w:t>
      </w:r>
      <w:r>
        <w:rPr>
          <w:spacing w:val="1"/>
        </w:rPr>
        <w:t xml:space="preserve"> </w:t>
      </w:r>
      <w:r>
        <w:t>работа</w:t>
      </w:r>
      <w:r>
        <w:rPr>
          <w:spacing w:val="1"/>
        </w:rPr>
        <w:t xml:space="preserve"> </w:t>
      </w:r>
      <w:r>
        <w:t>«Объяснение</w:t>
      </w:r>
      <w:r>
        <w:rPr>
          <w:spacing w:val="1"/>
        </w:rPr>
        <w:t xml:space="preserve"> </w:t>
      </w:r>
      <w:r>
        <w:t>динамики</w:t>
      </w:r>
      <w:r>
        <w:rPr>
          <w:spacing w:val="1"/>
        </w:rPr>
        <w:t xml:space="preserve"> </w:t>
      </w:r>
      <w:r>
        <w:t>половозрастного</w:t>
      </w:r>
      <w:r>
        <w:rPr>
          <w:spacing w:val="1"/>
        </w:rPr>
        <w:t xml:space="preserve"> </w:t>
      </w:r>
      <w:r>
        <w:t>состава</w:t>
      </w:r>
      <w:r>
        <w:rPr>
          <w:spacing w:val="1"/>
        </w:rPr>
        <w:t xml:space="preserve"> </w:t>
      </w:r>
      <w:r>
        <w:t xml:space="preserve">населения </w:t>
      </w:r>
      <w:r>
        <w:rPr>
          <w:position w:val="1"/>
        </w:rPr>
        <w:t>России</w:t>
      </w:r>
      <w:r>
        <w:rPr>
          <w:spacing w:val="-1"/>
          <w:position w:val="1"/>
        </w:rPr>
        <w:t xml:space="preserve"> </w:t>
      </w:r>
      <w:r>
        <w:rPr>
          <w:position w:val="1"/>
        </w:rPr>
        <w:t>на основе</w:t>
      </w:r>
      <w:r>
        <w:rPr>
          <w:spacing w:val="-3"/>
          <w:position w:val="1"/>
        </w:rPr>
        <w:t xml:space="preserve"> </w:t>
      </w:r>
      <w:r>
        <w:rPr>
          <w:position w:val="1"/>
        </w:rPr>
        <w:t>анализа половозрастных пирамид».</w:t>
      </w:r>
    </w:p>
    <w:p w14:paraId="179144B7">
      <w:pPr>
        <w:tabs>
          <w:tab w:val="left" w:pos="1993"/>
        </w:tabs>
        <w:spacing w:line="320" w:lineRule="exact"/>
        <w:rPr>
          <w:sz w:val="28"/>
        </w:rPr>
      </w:pPr>
      <w:r>
        <w:rPr>
          <w:sz w:val="28"/>
        </w:rPr>
        <w:t>26.40.5.Человеческий</w:t>
      </w:r>
      <w:r>
        <w:rPr>
          <w:spacing w:val="-3"/>
          <w:sz w:val="28"/>
        </w:rPr>
        <w:t xml:space="preserve"> </w:t>
      </w:r>
      <w:r>
        <w:rPr>
          <w:sz w:val="28"/>
        </w:rPr>
        <w:t>капитал</w:t>
      </w:r>
      <w:r>
        <w:rPr>
          <w:spacing w:val="-3"/>
          <w:sz w:val="28"/>
        </w:rPr>
        <w:t xml:space="preserve"> </w:t>
      </w:r>
      <w:r>
        <w:rPr>
          <w:sz w:val="28"/>
        </w:rPr>
        <w:t>России.</w:t>
      </w:r>
    </w:p>
    <w:p w14:paraId="336C2344">
      <w:pPr>
        <w:pStyle w:val="23"/>
        <w:spacing w:before="162" w:line="360" w:lineRule="auto"/>
        <w:ind w:right="241"/>
      </w:pPr>
      <w:r>
        <w:t>Понятие</w:t>
      </w:r>
      <w:r>
        <w:rPr>
          <w:spacing w:val="1"/>
        </w:rPr>
        <w:t xml:space="preserve"> </w:t>
      </w:r>
      <w:r>
        <w:t>человеческого</w:t>
      </w:r>
      <w:r>
        <w:rPr>
          <w:spacing w:val="1"/>
        </w:rPr>
        <w:t xml:space="preserve"> </w:t>
      </w:r>
      <w:r>
        <w:t>капитала.</w:t>
      </w:r>
      <w:r>
        <w:rPr>
          <w:spacing w:val="1"/>
        </w:rPr>
        <w:t xml:space="preserve"> </w:t>
      </w:r>
      <w:r>
        <w:t>Трудовые</w:t>
      </w:r>
      <w:r>
        <w:rPr>
          <w:spacing w:val="1"/>
        </w:rPr>
        <w:t xml:space="preserve"> </w:t>
      </w:r>
      <w:r>
        <w:t>ресурсы,</w:t>
      </w:r>
      <w:r>
        <w:rPr>
          <w:spacing w:val="1"/>
        </w:rPr>
        <w:t xml:space="preserve"> </w:t>
      </w:r>
      <w:r>
        <w:t>рабочая</w:t>
      </w:r>
      <w:r>
        <w:rPr>
          <w:spacing w:val="1"/>
        </w:rPr>
        <w:t xml:space="preserve"> </w:t>
      </w:r>
      <w:r>
        <w:t>сила.</w:t>
      </w:r>
      <w:r>
        <w:rPr>
          <w:spacing w:val="1"/>
        </w:rPr>
        <w:t xml:space="preserve"> </w:t>
      </w:r>
      <w:r>
        <w:t>Неравномерность распределения трудоспособного населения по территории страны.</w:t>
      </w:r>
      <w:r>
        <w:rPr>
          <w:spacing w:val="-67"/>
        </w:rPr>
        <w:t xml:space="preserve"> </w:t>
      </w:r>
      <w:r>
        <w:t>Географические</w:t>
      </w:r>
      <w:r>
        <w:rPr>
          <w:spacing w:val="1"/>
        </w:rPr>
        <w:t xml:space="preserve"> </w:t>
      </w:r>
      <w:r>
        <w:t>различия</w:t>
      </w:r>
      <w:r>
        <w:rPr>
          <w:spacing w:val="1"/>
        </w:rPr>
        <w:t xml:space="preserve"> </w:t>
      </w:r>
      <w:r>
        <w:t>в</w:t>
      </w:r>
      <w:r>
        <w:rPr>
          <w:spacing w:val="1"/>
        </w:rPr>
        <w:t xml:space="preserve"> </w:t>
      </w:r>
      <w:r>
        <w:t>уровне</w:t>
      </w:r>
      <w:r>
        <w:rPr>
          <w:spacing w:val="1"/>
        </w:rPr>
        <w:t xml:space="preserve"> </w:t>
      </w:r>
      <w:r>
        <w:t>занятости</w:t>
      </w:r>
      <w:r>
        <w:rPr>
          <w:spacing w:val="1"/>
        </w:rPr>
        <w:t xml:space="preserve"> </w:t>
      </w:r>
      <w:r>
        <w:t>населения</w:t>
      </w:r>
      <w:r>
        <w:rPr>
          <w:spacing w:val="1"/>
        </w:rPr>
        <w:t xml:space="preserve"> </w:t>
      </w:r>
      <w:r>
        <w:t>России</w:t>
      </w:r>
      <w:r>
        <w:rPr>
          <w:spacing w:val="1"/>
        </w:rPr>
        <w:t xml:space="preserve"> </w:t>
      </w:r>
      <w:r>
        <w:t>и</w:t>
      </w:r>
      <w:r>
        <w:rPr>
          <w:spacing w:val="1"/>
        </w:rPr>
        <w:t xml:space="preserve"> </w:t>
      </w:r>
      <w:r>
        <w:t>факторы,</w:t>
      </w:r>
      <w:r>
        <w:rPr>
          <w:spacing w:val="1"/>
        </w:rPr>
        <w:t xml:space="preserve"> </w:t>
      </w:r>
      <w:r>
        <w:t>их</w:t>
      </w:r>
      <w:r>
        <w:rPr>
          <w:spacing w:val="1"/>
        </w:rPr>
        <w:t xml:space="preserve"> </w:t>
      </w:r>
      <w:r>
        <w:t>определяющие.</w:t>
      </w:r>
      <w:r>
        <w:rPr>
          <w:spacing w:val="1"/>
        </w:rPr>
        <w:t xml:space="preserve"> </w:t>
      </w:r>
      <w:r>
        <w:t>Качество</w:t>
      </w:r>
      <w:r>
        <w:rPr>
          <w:spacing w:val="1"/>
        </w:rPr>
        <w:t xml:space="preserve"> </w:t>
      </w:r>
      <w:r>
        <w:t>населения</w:t>
      </w:r>
      <w:r>
        <w:rPr>
          <w:spacing w:val="1"/>
        </w:rPr>
        <w:t xml:space="preserve"> </w:t>
      </w:r>
      <w:r>
        <w:t>и</w:t>
      </w:r>
      <w:r>
        <w:rPr>
          <w:spacing w:val="1"/>
        </w:rPr>
        <w:t xml:space="preserve"> </w:t>
      </w:r>
      <w:r>
        <w:t>показатели,</w:t>
      </w:r>
      <w:r>
        <w:rPr>
          <w:spacing w:val="1"/>
        </w:rPr>
        <w:t xml:space="preserve"> </w:t>
      </w:r>
      <w:r>
        <w:t>характеризующие</w:t>
      </w:r>
      <w:r>
        <w:rPr>
          <w:spacing w:val="1"/>
        </w:rPr>
        <w:t xml:space="preserve"> </w:t>
      </w:r>
      <w:r>
        <w:t>его.</w:t>
      </w:r>
      <w:r>
        <w:rPr>
          <w:spacing w:val="1"/>
        </w:rPr>
        <w:t xml:space="preserve"> </w:t>
      </w:r>
      <w:r>
        <w:t>Индекс</w:t>
      </w:r>
      <w:r>
        <w:rPr>
          <w:spacing w:val="-67"/>
        </w:rPr>
        <w:t xml:space="preserve"> </w:t>
      </w:r>
      <w:r>
        <w:t>человеческого развития</w:t>
      </w:r>
      <w:r>
        <w:rPr>
          <w:spacing w:val="1"/>
        </w:rPr>
        <w:t xml:space="preserve"> </w:t>
      </w:r>
      <w:r>
        <w:t>(далее</w:t>
      </w:r>
      <w:r>
        <w:rPr>
          <w:spacing w:val="-1"/>
        </w:rPr>
        <w:t xml:space="preserve"> </w:t>
      </w:r>
      <w:r>
        <w:t>–</w:t>
      </w:r>
      <w:r>
        <w:rPr>
          <w:spacing w:val="-1"/>
        </w:rPr>
        <w:t xml:space="preserve"> </w:t>
      </w:r>
      <w:r>
        <w:t>ИЧР)</w:t>
      </w:r>
      <w:r>
        <w:rPr>
          <w:spacing w:val="-3"/>
        </w:rPr>
        <w:t xml:space="preserve"> </w:t>
      </w:r>
      <w:r>
        <w:t>и</w:t>
      </w:r>
      <w:r>
        <w:rPr>
          <w:spacing w:val="-3"/>
        </w:rPr>
        <w:t xml:space="preserve"> </w:t>
      </w:r>
      <w:r>
        <w:t>его</w:t>
      </w:r>
      <w:r>
        <w:rPr>
          <w:spacing w:val="1"/>
        </w:rPr>
        <w:t xml:space="preserve"> </w:t>
      </w:r>
      <w:r>
        <w:t>географические</w:t>
      </w:r>
      <w:r>
        <w:rPr>
          <w:spacing w:val="-4"/>
        </w:rPr>
        <w:t xml:space="preserve"> </w:t>
      </w:r>
      <w:r>
        <w:t>различия.</w:t>
      </w:r>
    </w:p>
    <w:p w14:paraId="3FFC307B">
      <w:pPr>
        <w:pStyle w:val="23"/>
        <w:spacing w:before="1" w:line="360" w:lineRule="auto"/>
        <w:ind w:right="247"/>
      </w:pPr>
      <w:r>
        <w:t>Практическая работа «Классификация федеральных округов по особенностям</w:t>
      </w:r>
      <w:r>
        <w:rPr>
          <w:spacing w:val="1"/>
        </w:rPr>
        <w:t xml:space="preserve"> </w:t>
      </w:r>
      <w:r>
        <w:t>естественного и механического</w:t>
      </w:r>
      <w:r>
        <w:rPr>
          <w:spacing w:val="1"/>
        </w:rPr>
        <w:t xml:space="preserve"> </w:t>
      </w:r>
      <w:r>
        <w:t>движения</w:t>
      </w:r>
      <w:r>
        <w:rPr>
          <w:spacing w:val="-1"/>
        </w:rPr>
        <w:t xml:space="preserve"> </w:t>
      </w:r>
      <w:r>
        <w:t>населения».</w:t>
      </w:r>
    </w:p>
    <w:p w14:paraId="636ADAF5">
      <w:pPr>
        <w:tabs>
          <w:tab w:val="left" w:pos="1573"/>
        </w:tabs>
        <w:spacing w:line="321" w:lineRule="exact"/>
        <w:rPr>
          <w:sz w:val="28"/>
        </w:rPr>
      </w:pPr>
      <w:r>
        <w:rPr>
          <w:sz w:val="28"/>
        </w:rPr>
        <w:t>26.41.Содержание</w:t>
      </w:r>
      <w:r>
        <w:rPr>
          <w:spacing w:val="-3"/>
          <w:sz w:val="28"/>
        </w:rPr>
        <w:t xml:space="preserve"> </w:t>
      </w:r>
      <w:r>
        <w:rPr>
          <w:sz w:val="28"/>
        </w:rPr>
        <w:t>обучения</w:t>
      </w:r>
      <w:r>
        <w:rPr>
          <w:spacing w:val="-2"/>
          <w:sz w:val="28"/>
        </w:rPr>
        <w:t xml:space="preserve"> </w:t>
      </w:r>
      <w:r>
        <w:rPr>
          <w:sz w:val="28"/>
        </w:rPr>
        <w:t>географии</w:t>
      </w:r>
      <w:r>
        <w:rPr>
          <w:spacing w:val="-5"/>
          <w:sz w:val="28"/>
        </w:rPr>
        <w:t xml:space="preserve"> </w:t>
      </w:r>
      <w:r>
        <w:rPr>
          <w:sz w:val="28"/>
        </w:rPr>
        <w:t>в</w:t>
      </w:r>
      <w:r>
        <w:rPr>
          <w:spacing w:val="-4"/>
          <w:sz w:val="28"/>
        </w:rPr>
        <w:t xml:space="preserve"> </w:t>
      </w:r>
      <w:r>
        <w:rPr>
          <w:sz w:val="28"/>
        </w:rPr>
        <w:t>9</w:t>
      </w:r>
      <w:r>
        <w:rPr>
          <w:spacing w:val="-1"/>
          <w:sz w:val="28"/>
        </w:rPr>
        <w:t xml:space="preserve"> </w:t>
      </w:r>
      <w:r>
        <w:rPr>
          <w:sz w:val="28"/>
        </w:rPr>
        <w:t>классе.</w:t>
      </w:r>
    </w:p>
    <w:p w14:paraId="06297E67">
      <w:pPr>
        <w:tabs>
          <w:tab w:val="left" w:pos="1784"/>
        </w:tabs>
        <w:spacing w:before="160"/>
        <w:rPr>
          <w:sz w:val="28"/>
        </w:rPr>
      </w:pPr>
      <w:r>
        <w:rPr>
          <w:sz w:val="28"/>
        </w:rPr>
        <w:t>26.41.1.Хозяйство</w:t>
      </w:r>
      <w:r>
        <w:rPr>
          <w:spacing w:val="-4"/>
          <w:sz w:val="28"/>
        </w:rPr>
        <w:t xml:space="preserve"> </w:t>
      </w:r>
      <w:r>
        <w:rPr>
          <w:sz w:val="28"/>
        </w:rPr>
        <w:t>России.</w:t>
      </w:r>
    </w:p>
    <w:p w14:paraId="0B5F7949">
      <w:pPr>
        <w:tabs>
          <w:tab w:val="left" w:pos="1993"/>
        </w:tabs>
        <w:spacing w:before="163"/>
        <w:rPr>
          <w:sz w:val="28"/>
        </w:rPr>
      </w:pPr>
      <w:r>
        <w:rPr>
          <w:sz w:val="28"/>
        </w:rPr>
        <w:t>26.41.1.2.Общая</w:t>
      </w:r>
      <w:r>
        <w:rPr>
          <w:spacing w:val="-3"/>
          <w:sz w:val="28"/>
        </w:rPr>
        <w:t xml:space="preserve"> </w:t>
      </w:r>
      <w:r>
        <w:rPr>
          <w:sz w:val="28"/>
        </w:rPr>
        <w:t>характеристика</w:t>
      </w:r>
      <w:r>
        <w:rPr>
          <w:spacing w:val="-5"/>
          <w:sz w:val="28"/>
        </w:rPr>
        <w:t xml:space="preserve"> </w:t>
      </w:r>
      <w:r>
        <w:rPr>
          <w:sz w:val="28"/>
        </w:rPr>
        <w:t>хозяйства</w:t>
      </w:r>
      <w:r>
        <w:rPr>
          <w:spacing w:val="-4"/>
          <w:sz w:val="28"/>
        </w:rPr>
        <w:t xml:space="preserve"> </w:t>
      </w:r>
      <w:r>
        <w:rPr>
          <w:sz w:val="28"/>
        </w:rPr>
        <w:t>России.</w:t>
      </w:r>
    </w:p>
    <w:p w14:paraId="08B3DA56">
      <w:pPr>
        <w:pStyle w:val="23"/>
        <w:spacing w:before="160" w:line="360" w:lineRule="auto"/>
        <w:ind w:right="240"/>
      </w:pPr>
      <w:r>
        <w:t>Состав</w:t>
      </w:r>
      <w:r>
        <w:rPr>
          <w:spacing w:val="1"/>
        </w:rPr>
        <w:t xml:space="preserve"> </w:t>
      </w:r>
      <w:r>
        <w:t>хозяйства:</w:t>
      </w:r>
      <w:r>
        <w:rPr>
          <w:spacing w:val="1"/>
        </w:rPr>
        <w:t xml:space="preserve"> </w:t>
      </w:r>
      <w:r>
        <w:t>важнейшие</w:t>
      </w:r>
      <w:r>
        <w:rPr>
          <w:spacing w:val="1"/>
        </w:rPr>
        <w:t xml:space="preserve"> </w:t>
      </w:r>
      <w:r>
        <w:t>межотраслевые</w:t>
      </w:r>
      <w:r>
        <w:rPr>
          <w:spacing w:val="1"/>
        </w:rPr>
        <w:t xml:space="preserve"> </w:t>
      </w:r>
      <w:r>
        <w:t>комплексы</w:t>
      </w:r>
      <w:r>
        <w:rPr>
          <w:spacing w:val="1"/>
        </w:rPr>
        <w:t xml:space="preserve"> </w:t>
      </w:r>
      <w:r>
        <w:t>и</w:t>
      </w:r>
      <w:r>
        <w:rPr>
          <w:spacing w:val="1"/>
        </w:rPr>
        <w:t xml:space="preserve"> </w:t>
      </w:r>
      <w:r>
        <w:t>отрасли.</w:t>
      </w:r>
      <w:r>
        <w:rPr>
          <w:spacing w:val="-67"/>
        </w:rPr>
        <w:t xml:space="preserve"> </w:t>
      </w:r>
      <w:r>
        <w:t>Отраслевая</w:t>
      </w:r>
      <w:r>
        <w:rPr>
          <w:spacing w:val="1"/>
        </w:rPr>
        <w:t xml:space="preserve"> </w:t>
      </w:r>
      <w:r>
        <w:t>структура,</w:t>
      </w:r>
      <w:r>
        <w:rPr>
          <w:spacing w:val="1"/>
        </w:rPr>
        <w:t xml:space="preserve"> </w:t>
      </w:r>
      <w:r>
        <w:t>функциональная</w:t>
      </w:r>
      <w:r>
        <w:rPr>
          <w:spacing w:val="1"/>
        </w:rPr>
        <w:t xml:space="preserve"> </w:t>
      </w:r>
      <w:r>
        <w:t>и</w:t>
      </w:r>
      <w:r>
        <w:rPr>
          <w:spacing w:val="1"/>
        </w:rPr>
        <w:t xml:space="preserve"> </w:t>
      </w:r>
      <w:r>
        <w:t>территориальная</w:t>
      </w:r>
      <w:r>
        <w:rPr>
          <w:spacing w:val="1"/>
        </w:rPr>
        <w:t xml:space="preserve"> </w:t>
      </w:r>
      <w:r>
        <w:t>структуры</w:t>
      </w:r>
      <w:r>
        <w:rPr>
          <w:spacing w:val="1"/>
        </w:rPr>
        <w:t xml:space="preserve"> </w:t>
      </w:r>
      <w:r>
        <w:t>хозяйства</w:t>
      </w:r>
      <w:r>
        <w:rPr>
          <w:spacing w:val="1"/>
        </w:rPr>
        <w:t xml:space="preserve"> </w:t>
      </w:r>
      <w:r>
        <w:t>страны, факторы их формирования и развития. Группировка отраслей по их связи с</w:t>
      </w:r>
      <w:r>
        <w:rPr>
          <w:spacing w:val="1"/>
        </w:rPr>
        <w:t xml:space="preserve"> </w:t>
      </w:r>
      <w:r>
        <w:t>природными</w:t>
      </w:r>
      <w:r>
        <w:rPr>
          <w:spacing w:val="1"/>
        </w:rPr>
        <w:t xml:space="preserve"> </w:t>
      </w:r>
      <w:r>
        <w:t>ресурсами.</w:t>
      </w:r>
      <w:r>
        <w:rPr>
          <w:spacing w:val="1"/>
        </w:rPr>
        <w:t xml:space="preserve"> </w:t>
      </w:r>
      <w:r>
        <w:t>Факторы</w:t>
      </w:r>
      <w:r>
        <w:rPr>
          <w:spacing w:val="1"/>
        </w:rPr>
        <w:t xml:space="preserve"> </w:t>
      </w:r>
      <w:r>
        <w:t>производства.</w:t>
      </w:r>
      <w:r>
        <w:rPr>
          <w:spacing w:val="1"/>
        </w:rPr>
        <w:t xml:space="preserve"> </w:t>
      </w:r>
      <w:r>
        <w:t>Экономико-географическое</w:t>
      </w:r>
      <w:r>
        <w:rPr>
          <w:spacing w:val="1"/>
        </w:rPr>
        <w:t xml:space="preserve"> </w:t>
      </w:r>
      <w:r>
        <w:t>положение</w:t>
      </w:r>
      <w:r>
        <w:rPr>
          <w:spacing w:val="1"/>
        </w:rPr>
        <w:t xml:space="preserve"> </w:t>
      </w:r>
      <w:r>
        <w:t>(далее</w:t>
      </w:r>
      <w:r>
        <w:rPr>
          <w:spacing w:val="1"/>
        </w:rPr>
        <w:t xml:space="preserve"> </w:t>
      </w:r>
      <w:r>
        <w:t>–</w:t>
      </w:r>
      <w:r>
        <w:rPr>
          <w:spacing w:val="1"/>
        </w:rPr>
        <w:t xml:space="preserve"> </w:t>
      </w:r>
      <w:r>
        <w:t>ЭГП)</w:t>
      </w:r>
      <w:r>
        <w:rPr>
          <w:spacing w:val="1"/>
        </w:rPr>
        <w:t xml:space="preserve"> </w:t>
      </w:r>
      <w:r>
        <w:t>России</w:t>
      </w:r>
      <w:r>
        <w:rPr>
          <w:spacing w:val="1"/>
        </w:rPr>
        <w:t xml:space="preserve"> </w:t>
      </w:r>
      <w:r>
        <w:t>как</w:t>
      </w:r>
      <w:r>
        <w:rPr>
          <w:spacing w:val="1"/>
        </w:rPr>
        <w:t xml:space="preserve"> </w:t>
      </w:r>
      <w:r>
        <w:t>фактор</w:t>
      </w:r>
      <w:r>
        <w:rPr>
          <w:spacing w:val="1"/>
        </w:rPr>
        <w:t xml:space="preserve"> </w:t>
      </w:r>
      <w:r>
        <w:t>развития</w:t>
      </w:r>
      <w:r>
        <w:rPr>
          <w:spacing w:val="1"/>
        </w:rPr>
        <w:t xml:space="preserve"> </w:t>
      </w:r>
      <w:r>
        <w:t>её</w:t>
      </w:r>
      <w:r>
        <w:rPr>
          <w:spacing w:val="1"/>
        </w:rPr>
        <w:t xml:space="preserve"> </w:t>
      </w:r>
      <w:r>
        <w:t>хозяйства.</w:t>
      </w:r>
      <w:r>
        <w:rPr>
          <w:spacing w:val="1"/>
        </w:rPr>
        <w:t xml:space="preserve"> </w:t>
      </w:r>
      <w:r>
        <w:t>Валовой</w:t>
      </w:r>
      <w:r>
        <w:rPr>
          <w:spacing w:val="1"/>
        </w:rPr>
        <w:t xml:space="preserve"> </w:t>
      </w:r>
      <w:r>
        <w:t>внутренний продукт (далее – ВВП) и валовой региональный продукт (далее – ВРП)</w:t>
      </w:r>
      <w:r>
        <w:rPr>
          <w:spacing w:val="1"/>
        </w:rPr>
        <w:t xml:space="preserve"> </w:t>
      </w:r>
      <w:r>
        <w:t>как показатели уровня развития страны и регионов. Экономические карты. Общие</w:t>
      </w:r>
      <w:r>
        <w:rPr>
          <w:spacing w:val="1"/>
        </w:rPr>
        <w:t xml:space="preserve"> </w:t>
      </w:r>
      <w:r>
        <w:t>особенности</w:t>
      </w:r>
      <w:r>
        <w:rPr>
          <w:spacing w:val="1"/>
        </w:rPr>
        <w:t xml:space="preserve"> </w:t>
      </w:r>
      <w:r>
        <w:t>географии</w:t>
      </w:r>
      <w:r>
        <w:rPr>
          <w:spacing w:val="1"/>
        </w:rPr>
        <w:t xml:space="preserve"> </w:t>
      </w:r>
      <w:r>
        <w:t>хозяйства</w:t>
      </w:r>
      <w:r>
        <w:rPr>
          <w:spacing w:val="1"/>
        </w:rPr>
        <w:t xml:space="preserve"> </w:t>
      </w:r>
      <w:r>
        <w:t>России:</w:t>
      </w:r>
      <w:r>
        <w:rPr>
          <w:spacing w:val="1"/>
        </w:rPr>
        <w:t xml:space="preserve"> </w:t>
      </w:r>
      <w:r>
        <w:t>территории</w:t>
      </w:r>
      <w:r>
        <w:rPr>
          <w:spacing w:val="1"/>
        </w:rPr>
        <w:t xml:space="preserve"> </w:t>
      </w:r>
      <w:r>
        <w:t>опережающего</w:t>
      </w:r>
      <w:r>
        <w:rPr>
          <w:spacing w:val="1"/>
        </w:rPr>
        <w:t xml:space="preserve"> </w:t>
      </w:r>
      <w:r>
        <w:t>развития,</w:t>
      </w:r>
      <w:r>
        <w:rPr>
          <w:spacing w:val="1"/>
        </w:rPr>
        <w:t xml:space="preserve"> </w:t>
      </w:r>
      <w:r>
        <w:t>основная зона хозяйственного освоения, Арктическая зона и зона Севера. Стратегия</w:t>
      </w:r>
      <w:r>
        <w:rPr>
          <w:spacing w:val="1"/>
        </w:rPr>
        <w:t xml:space="preserve"> </w:t>
      </w:r>
      <w:r>
        <w:t>пространственного</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2025</w:t>
      </w:r>
      <w:r>
        <w:rPr>
          <w:spacing w:val="1"/>
        </w:rPr>
        <w:t xml:space="preserve"> </w:t>
      </w:r>
      <w:r>
        <w:t>года,</w:t>
      </w:r>
      <w:r>
        <w:rPr>
          <w:spacing w:val="1"/>
        </w:rPr>
        <w:t xml:space="preserve"> </w:t>
      </w:r>
      <w:r>
        <w:t>утвержденная распоряжением Правительства Российской Федерации от 13 февраля</w:t>
      </w:r>
      <w:r>
        <w:rPr>
          <w:spacing w:val="1"/>
        </w:rPr>
        <w:t xml:space="preserve"> </w:t>
      </w:r>
      <w:r>
        <w:t>2019</w:t>
      </w:r>
      <w:r>
        <w:rPr>
          <w:spacing w:val="1"/>
        </w:rPr>
        <w:t xml:space="preserve"> </w:t>
      </w:r>
      <w:r>
        <w:t>г.</w:t>
      </w:r>
      <w:r>
        <w:rPr>
          <w:spacing w:val="1"/>
        </w:rPr>
        <w:t xml:space="preserve"> </w:t>
      </w:r>
      <w:r>
        <w:t>№</w:t>
      </w:r>
      <w:r>
        <w:rPr>
          <w:spacing w:val="1"/>
        </w:rPr>
        <w:t xml:space="preserve"> </w:t>
      </w:r>
      <w:r>
        <w:t>207-р</w:t>
      </w:r>
      <w:r>
        <w:rPr>
          <w:spacing w:val="1"/>
        </w:rPr>
        <w:t xml:space="preserve"> </w:t>
      </w:r>
      <w:r>
        <w:t>(далее</w:t>
      </w:r>
      <w:r>
        <w:rPr>
          <w:spacing w:val="1"/>
        </w:rPr>
        <w:t xml:space="preserve"> </w:t>
      </w:r>
      <w:r>
        <w:t>–</w:t>
      </w:r>
      <w:r>
        <w:rPr>
          <w:spacing w:val="1"/>
        </w:rPr>
        <w:t xml:space="preserve"> </w:t>
      </w:r>
      <w:r>
        <w:t>Стратегия</w:t>
      </w:r>
      <w:r>
        <w:rPr>
          <w:spacing w:val="1"/>
        </w:rPr>
        <w:t xml:space="preserve"> </w:t>
      </w:r>
      <w:r>
        <w:t>пространственного</w:t>
      </w:r>
      <w:r>
        <w:rPr>
          <w:spacing w:val="1"/>
        </w:rPr>
        <w:t xml:space="preserve"> </w:t>
      </w:r>
      <w:r>
        <w:t>развития</w:t>
      </w:r>
      <w:r>
        <w:rPr>
          <w:spacing w:val="1"/>
        </w:rPr>
        <w:t xml:space="preserve"> </w:t>
      </w:r>
      <w:r>
        <w:t>Российской</w:t>
      </w:r>
      <w:r>
        <w:rPr>
          <w:spacing w:val="1"/>
        </w:rPr>
        <w:t xml:space="preserve"> </w:t>
      </w:r>
      <w:r>
        <w:t>Федерации): цели, задачи, приоритеты и направления пространственного развития</w:t>
      </w:r>
      <w:r>
        <w:rPr>
          <w:spacing w:val="1"/>
        </w:rPr>
        <w:t xml:space="preserve"> </w:t>
      </w:r>
      <w:r>
        <w:t>страны.</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выделяемые</w:t>
      </w:r>
      <w:r>
        <w:rPr>
          <w:spacing w:val="1"/>
        </w:rPr>
        <w:t xml:space="preserve"> </w:t>
      </w:r>
      <w:r>
        <w:t>в</w:t>
      </w:r>
      <w:r>
        <w:rPr>
          <w:spacing w:val="1"/>
        </w:rPr>
        <w:t xml:space="preserve"> </w:t>
      </w:r>
      <w:r>
        <w:t>Стратегии</w:t>
      </w:r>
      <w:r>
        <w:rPr>
          <w:spacing w:val="1"/>
        </w:rPr>
        <w:t xml:space="preserve"> </w:t>
      </w:r>
      <w:r>
        <w:t>пространственного</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«геостратегические</w:t>
      </w:r>
      <w:r>
        <w:rPr>
          <w:spacing w:val="1"/>
        </w:rPr>
        <w:t xml:space="preserve"> </w:t>
      </w:r>
      <w:r>
        <w:t>территории».</w:t>
      </w:r>
    </w:p>
    <w:p w14:paraId="075FF1E0">
      <w:pPr>
        <w:spacing w:line="360" w:lineRule="auto"/>
        <w:sectPr>
          <w:pgSz w:w="11910" w:h="16850"/>
          <w:pgMar w:top="820" w:right="320" w:bottom="280" w:left="900" w:header="571" w:footer="0" w:gutter="0"/>
          <w:cols w:space="720" w:num="1"/>
          <w:docGrid w:linePitch="360" w:charSpace="0"/>
        </w:sectPr>
      </w:pPr>
    </w:p>
    <w:p w14:paraId="68D1AF10">
      <w:pPr>
        <w:pStyle w:val="23"/>
        <w:spacing w:before="4"/>
        <w:ind w:left="0" w:firstLine="0"/>
        <w:jc w:val="left"/>
        <w:rPr>
          <w:sz w:val="17"/>
        </w:rPr>
      </w:pPr>
    </w:p>
    <w:p w14:paraId="1061FC0B">
      <w:pPr>
        <w:pStyle w:val="23"/>
        <w:spacing w:before="89" w:line="362" w:lineRule="auto"/>
        <w:ind w:right="243"/>
      </w:pPr>
      <w:r>
        <w:t>Производственный</w:t>
      </w:r>
      <w:r>
        <w:rPr>
          <w:spacing w:val="1"/>
        </w:rPr>
        <w:t xml:space="preserve"> </w:t>
      </w:r>
      <w:r>
        <w:t>капитал.</w:t>
      </w:r>
      <w:r>
        <w:rPr>
          <w:spacing w:val="1"/>
        </w:rPr>
        <w:t xml:space="preserve"> </w:t>
      </w:r>
      <w:r>
        <w:t>Распределение</w:t>
      </w:r>
      <w:r>
        <w:rPr>
          <w:spacing w:val="1"/>
        </w:rPr>
        <w:t xml:space="preserve"> </w:t>
      </w:r>
      <w:r>
        <w:t>производственного</w:t>
      </w:r>
      <w:r>
        <w:rPr>
          <w:spacing w:val="1"/>
        </w:rPr>
        <w:t xml:space="preserve"> </w:t>
      </w:r>
      <w:r>
        <w:t>капитала</w:t>
      </w:r>
      <w:r>
        <w:rPr>
          <w:spacing w:val="1"/>
        </w:rPr>
        <w:t xml:space="preserve"> </w:t>
      </w:r>
      <w:r>
        <w:t>по</w:t>
      </w:r>
      <w:r>
        <w:rPr>
          <w:spacing w:val="-67"/>
        </w:rPr>
        <w:t xml:space="preserve"> </w:t>
      </w:r>
      <w:r>
        <w:t>территории</w:t>
      </w:r>
      <w:r>
        <w:rPr>
          <w:spacing w:val="-1"/>
        </w:rPr>
        <w:t xml:space="preserve"> </w:t>
      </w:r>
      <w:r>
        <w:t>страны.</w:t>
      </w:r>
      <w:r>
        <w:rPr>
          <w:spacing w:val="-1"/>
        </w:rPr>
        <w:t xml:space="preserve"> </w:t>
      </w:r>
      <w:r>
        <w:t>Условия</w:t>
      </w:r>
      <w:r>
        <w:rPr>
          <w:spacing w:val="-1"/>
        </w:rPr>
        <w:t xml:space="preserve"> </w:t>
      </w:r>
      <w:r>
        <w:t>и факторы</w:t>
      </w:r>
      <w:r>
        <w:rPr>
          <w:spacing w:val="-4"/>
        </w:rPr>
        <w:t xml:space="preserve"> </w:t>
      </w:r>
      <w:r>
        <w:t>размещения хозяйства.</w:t>
      </w:r>
    </w:p>
    <w:p w14:paraId="6B358CC6">
      <w:pPr>
        <w:pStyle w:val="23"/>
        <w:spacing w:line="360" w:lineRule="auto"/>
        <w:ind w:right="249"/>
      </w:pPr>
      <w:r>
        <w:t>Практическая</w:t>
      </w:r>
      <w:r>
        <w:rPr>
          <w:spacing w:val="1"/>
        </w:rPr>
        <w:t xml:space="preserve"> </w:t>
      </w:r>
      <w:r>
        <w:t>работа</w:t>
      </w:r>
      <w:r>
        <w:rPr>
          <w:spacing w:val="1"/>
        </w:rPr>
        <w:t xml:space="preserve"> </w:t>
      </w:r>
      <w:r>
        <w:t>«Определение</w:t>
      </w:r>
      <w:r>
        <w:rPr>
          <w:spacing w:val="1"/>
        </w:rPr>
        <w:t xml:space="preserve"> </w:t>
      </w:r>
      <w:r>
        <w:t>влияния</w:t>
      </w:r>
      <w:r>
        <w:rPr>
          <w:spacing w:val="1"/>
        </w:rPr>
        <w:t xml:space="preserve"> </w:t>
      </w:r>
      <w:r>
        <w:t>географического</w:t>
      </w:r>
      <w:r>
        <w:rPr>
          <w:spacing w:val="1"/>
        </w:rPr>
        <w:t xml:space="preserve"> </w:t>
      </w:r>
      <w:r>
        <w:t>положения</w:t>
      </w:r>
      <w:r>
        <w:rPr>
          <w:spacing w:val="1"/>
        </w:rPr>
        <w:t xml:space="preserve"> </w:t>
      </w:r>
      <w:r>
        <w:t>России</w:t>
      </w:r>
      <w:r>
        <w:rPr>
          <w:spacing w:val="-5"/>
        </w:rPr>
        <w:t xml:space="preserve"> </w:t>
      </w:r>
      <w:r>
        <w:t>на</w:t>
      </w:r>
      <w:r>
        <w:rPr>
          <w:spacing w:val="-1"/>
        </w:rPr>
        <w:t xml:space="preserve"> </w:t>
      </w:r>
      <w:r>
        <w:t>особенности</w:t>
      </w:r>
      <w:r>
        <w:rPr>
          <w:spacing w:val="-2"/>
        </w:rPr>
        <w:t xml:space="preserve"> </w:t>
      </w:r>
      <w:r>
        <w:t>отраслевой</w:t>
      </w:r>
      <w:r>
        <w:rPr>
          <w:spacing w:val="-1"/>
        </w:rPr>
        <w:t xml:space="preserve"> </w:t>
      </w:r>
      <w:r>
        <w:t>и</w:t>
      </w:r>
      <w:r>
        <w:rPr>
          <w:spacing w:val="-2"/>
        </w:rPr>
        <w:t xml:space="preserve"> </w:t>
      </w:r>
      <w:r>
        <w:t>территориальной</w:t>
      </w:r>
      <w:r>
        <w:rPr>
          <w:spacing w:val="-1"/>
        </w:rPr>
        <w:t xml:space="preserve"> </w:t>
      </w:r>
      <w:r>
        <w:t>структуры</w:t>
      </w:r>
      <w:r>
        <w:rPr>
          <w:spacing w:val="-2"/>
        </w:rPr>
        <w:t xml:space="preserve"> </w:t>
      </w:r>
      <w:r>
        <w:t>хозяйства».</w:t>
      </w:r>
    </w:p>
    <w:p w14:paraId="72A7EE15">
      <w:pPr>
        <w:tabs>
          <w:tab w:val="left" w:pos="1993"/>
        </w:tabs>
        <w:spacing w:line="321" w:lineRule="exact"/>
        <w:rPr>
          <w:sz w:val="28"/>
        </w:rPr>
      </w:pPr>
      <w:r>
        <w:rPr>
          <w:sz w:val="28"/>
        </w:rPr>
        <w:t>26.41.1.3.Топливно-энергетический</w:t>
      </w:r>
      <w:r>
        <w:rPr>
          <w:spacing w:val="-4"/>
          <w:sz w:val="28"/>
        </w:rPr>
        <w:t xml:space="preserve"> </w:t>
      </w:r>
      <w:r>
        <w:rPr>
          <w:sz w:val="28"/>
        </w:rPr>
        <w:t>комплекс</w:t>
      </w:r>
      <w:r>
        <w:rPr>
          <w:spacing w:val="-4"/>
          <w:sz w:val="28"/>
        </w:rPr>
        <w:t xml:space="preserve"> </w:t>
      </w:r>
      <w:r>
        <w:rPr>
          <w:sz w:val="28"/>
        </w:rPr>
        <w:t>(далее</w:t>
      </w:r>
      <w:r>
        <w:rPr>
          <w:spacing w:val="-4"/>
          <w:sz w:val="28"/>
        </w:rPr>
        <w:t xml:space="preserve"> </w:t>
      </w:r>
      <w:r>
        <w:rPr>
          <w:sz w:val="28"/>
        </w:rPr>
        <w:t>–</w:t>
      </w:r>
      <w:r>
        <w:rPr>
          <w:spacing w:val="-4"/>
          <w:sz w:val="28"/>
        </w:rPr>
        <w:t xml:space="preserve"> </w:t>
      </w:r>
      <w:r>
        <w:rPr>
          <w:sz w:val="28"/>
        </w:rPr>
        <w:t>ТЭК).</w:t>
      </w:r>
    </w:p>
    <w:p w14:paraId="6891DD41">
      <w:pPr>
        <w:pStyle w:val="23"/>
        <w:spacing w:before="158" w:line="360" w:lineRule="auto"/>
        <w:ind w:right="239"/>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Нефтяная,</w:t>
      </w:r>
      <w:r>
        <w:rPr>
          <w:spacing w:val="1"/>
        </w:rPr>
        <w:t xml:space="preserve"> </w:t>
      </w:r>
      <w:r>
        <w:t>газовая</w:t>
      </w:r>
      <w:r>
        <w:rPr>
          <w:spacing w:val="1"/>
        </w:rPr>
        <w:t xml:space="preserve"> </w:t>
      </w:r>
      <w:r>
        <w:t>и</w:t>
      </w:r>
      <w:r>
        <w:rPr>
          <w:spacing w:val="1"/>
        </w:rPr>
        <w:t xml:space="preserve"> </w:t>
      </w:r>
      <w:r>
        <w:t>угольная</w:t>
      </w:r>
      <w:r>
        <w:rPr>
          <w:spacing w:val="1"/>
        </w:rPr>
        <w:t xml:space="preserve"> </w:t>
      </w:r>
      <w:r>
        <w:t>промышленность:</w:t>
      </w:r>
      <w:r>
        <w:rPr>
          <w:spacing w:val="1"/>
        </w:rPr>
        <w:t xml:space="preserve"> </w:t>
      </w:r>
      <w:r>
        <w:t>география</w:t>
      </w:r>
      <w:r>
        <w:rPr>
          <w:spacing w:val="1"/>
        </w:rPr>
        <w:t xml:space="preserve"> </w:t>
      </w:r>
      <w:r>
        <w:t>основных</w:t>
      </w:r>
      <w:r>
        <w:rPr>
          <w:spacing w:val="1"/>
        </w:rPr>
        <w:t xml:space="preserve"> </w:t>
      </w:r>
      <w:r>
        <w:t>современных</w:t>
      </w:r>
      <w:r>
        <w:rPr>
          <w:spacing w:val="1"/>
        </w:rPr>
        <w:t xml:space="preserve"> </w:t>
      </w:r>
      <w:r>
        <w:t>и</w:t>
      </w:r>
      <w:r>
        <w:rPr>
          <w:spacing w:val="1"/>
        </w:rPr>
        <w:t xml:space="preserve"> </w:t>
      </w:r>
      <w:r>
        <w:t>перспективных</w:t>
      </w:r>
      <w:r>
        <w:rPr>
          <w:spacing w:val="1"/>
        </w:rPr>
        <w:t xml:space="preserve"> </w:t>
      </w:r>
      <w:r>
        <w:t>районов</w:t>
      </w:r>
      <w:r>
        <w:rPr>
          <w:spacing w:val="1"/>
        </w:rPr>
        <w:t xml:space="preserve"> </w:t>
      </w:r>
      <w:r>
        <w:t>добычи и переработки топливных ресурсов, систем трубопроводов. Место России в</w:t>
      </w:r>
      <w:r>
        <w:rPr>
          <w:spacing w:val="1"/>
        </w:rPr>
        <w:t xml:space="preserve"> </w:t>
      </w:r>
      <w:r>
        <w:t>мировой добыче основных видов топливных ресурсов. Электроэнергетика. Место</w:t>
      </w:r>
      <w:r>
        <w:rPr>
          <w:spacing w:val="1"/>
        </w:rPr>
        <w:t xml:space="preserve"> </w:t>
      </w:r>
      <w:r>
        <w:t>России в мировом производстве электроэнергии. Основные типы электростанций</w:t>
      </w:r>
      <w:r>
        <w:rPr>
          <w:spacing w:val="1"/>
        </w:rPr>
        <w:t xml:space="preserve"> </w:t>
      </w:r>
      <w:r>
        <w:t>(атомные,</w:t>
      </w:r>
      <w:r>
        <w:rPr>
          <w:spacing w:val="1"/>
        </w:rPr>
        <w:t xml:space="preserve"> </w:t>
      </w:r>
      <w:r>
        <w:t>тепловые,</w:t>
      </w:r>
      <w:r>
        <w:rPr>
          <w:spacing w:val="1"/>
        </w:rPr>
        <w:t xml:space="preserve"> </w:t>
      </w:r>
      <w:r>
        <w:t>гидроэлектростанции,</w:t>
      </w:r>
      <w:r>
        <w:rPr>
          <w:spacing w:val="1"/>
        </w:rPr>
        <w:t xml:space="preserve"> </w:t>
      </w:r>
      <w:r>
        <w:t>электростанции,</w:t>
      </w:r>
      <w:r>
        <w:rPr>
          <w:spacing w:val="1"/>
        </w:rPr>
        <w:t xml:space="preserve"> </w:t>
      </w:r>
      <w:r>
        <w:t>использующие</w:t>
      </w:r>
      <w:r>
        <w:rPr>
          <w:spacing w:val="-67"/>
        </w:rPr>
        <w:t xml:space="preserve"> </w:t>
      </w:r>
      <w:r>
        <w:t>возобновляемые</w:t>
      </w:r>
      <w:r>
        <w:rPr>
          <w:spacing w:val="1"/>
        </w:rPr>
        <w:t xml:space="preserve"> </w:t>
      </w:r>
      <w:r>
        <w:t>источники</w:t>
      </w:r>
      <w:r>
        <w:rPr>
          <w:spacing w:val="1"/>
        </w:rPr>
        <w:t xml:space="preserve"> </w:t>
      </w:r>
      <w:r>
        <w:t>энергии</w:t>
      </w:r>
      <w:r>
        <w:rPr>
          <w:spacing w:val="1"/>
        </w:rPr>
        <w:t xml:space="preserve"> </w:t>
      </w:r>
      <w:r>
        <w:t>(далее</w:t>
      </w:r>
      <w:r>
        <w:rPr>
          <w:spacing w:val="1"/>
        </w:rPr>
        <w:t xml:space="preserve"> </w:t>
      </w:r>
      <w:r>
        <w:t>–</w:t>
      </w:r>
      <w:r>
        <w:rPr>
          <w:spacing w:val="1"/>
        </w:rPr>
        <w:t xml:space="preserve"> </w:t>
      </w:r>
      <w:r>
        <w:t>ВИЭ),</w:t>
      </w:r>
      <w:r>
        <w:rPr>
          <w:spacing w:val="1"/>
        </w:rPr>
        <w:t xml:space="preserve"> </w:t>
      </w:r>
      <w:r>
        <w:t>их</w:t>
      </w:r>
      <w:r>
        <w:rPr>
          <w:spacing w:val="1"/>
        </w:rPr>
        <w:t xml:space="preserve"> </w:t>
      </w:r>
      <w:r>
        <w:t>особенности</w:t>
      </w:r>
      <w:r>
        <w:rPr>
          <w:spacing w:val="1"/>
        </w:rPr>
        <w:t xml:space="preserve"> </w:t>
      </w:r>
      <w:r>
        <w:t>и</w:t>
      </w:r>
      <w:r>
        <w:rPr>
          <w:spacing w:val="1"/>
        </w:rPr>
        <w:t xml:space="preserve"> </w:t>
      </w:r>
      <w:r>
        <w:t>доля</w:t>
      </w:r>
      <w:r>
        <w:rPr>
          <w:spacing w:val="1"/>
        </w:rPr>
        <w:t xml:space="preserve"> </w:t>
      </w:r>
      <w:r>
        <w:t>в</w:t>
      </w:r>
      <w:r>
        <w:rPr>
          <w:spacing w:val="1"/>
        </w:rPr>
        <w:t xml:space="preserve"> </w:t>
      </w:r>
      <w:r>
        <w:t>производстве</w:t>
      </w:r>
      <w:r>
        <w:rPr>
          <w:spacing w:val="1"/>
        </w:rPr>
        <w:t xml:space="preserve"> </w:t>
      </w:r>
      <w:r>
        <w:t>электроэнергии.</w:t>
      </w:r>
      <w:r>
        <w:rPr>
          <w:spacing w:val="1"/>
        </w:rPr>
        <w:t xml:space="preserve"> </w:t>
      </w:r>
      <w:r>
        <w:t>Размещение</w:t>
      </w:r>
      <w:r>
        <w:rPr>
          <w:spacing w:val="1"/>
        </w:rPr>
        <w:t xml:space="preserve"> </w:t>
      </w:r>
      <w:r>
        <w:t>крупнейших</w:t>
      </w:r>
      <w:r>
        <w:rPr>
          <w:spacing w:val="1"/>
        </w:rPr>
        <w:t xml:space="preserve"> </w:t>
      </w:r>
      <w:r>
        <w:t>электростанций.</w:t>
      </w:r>
      <w:r>
        <w:rPr>
          <w:spacing w:val="1"/>
        </w:rPr>
        <w:t xml:space="preserve"> </w:t>
      </w:r>
      <w:r>
        <w:t>Каскады</w:t>
      </w:r>
      <w:r>
        <w:rPr>
          <w:spacing w:val="-67"/>
        </w:rPr>
        <w:t xml:space="preserve"> </w:t>
      </w:r>
      <w:r>
        <w:t>гидроэлектростанции (далее – ГЭС). Энергосистемы. Влияние ТЭК на окружающую</w:t>
      </w:r>
      <w:r>
        <w:rPr>
          <w:spacing w:val="-67"/>
        </w:rPr>
        <w:t xml:space="preserve"> </w:t>
      </w:r>
      <w:r>
        <w:t xml:space="preserve">среду. Основные положения Энергетической стратегии </w:t>
      </w:r>
      <w:r>
        <w:rPr>
          <w:position w:val="1"/>
        </w:rPr>
        <w:t>России на период до 2035</w:t>
      </w:r>
      <w:r>
        <w:rPr>
          <w:spacing w:val="1"/>
          <w:position w:val="1"/>
        </w:rPr>
        <w:t xml:space="preserve"> </w:t>
      </w:r>
      <w:r>
        <w:t>года,</w:t>
      </w:r>
      <w:r>
        <w:rPr>
          <w:spacing w:val="1"/>
        </w:rPr>
        <w:t xml:space="preserve"> </w:t>
      </w:r>
      <w:r>
        <w:t>утвержденной</w:t>
      </w:r>
      <w:r>
        <w:rPr>
          <w:spacing w:val="1"/>
        </w:rPr>
        <w:t xml:space="preserve"> </w:t>
      </w:r>
      <w:r>
        <w:t>распоряжением</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от</w:t>
      </w:r>
      <w:r>
        <w:rPr>
          <w:spacing w:val="70"/>
        </w:rPr>
        <w:t xml:space="preserve"> </w:t>
      </w:r>
      <w:r>
        <w:t>9</w:t>
      </w:r>
      <w:r>
        <w:rPr>
          <w:spacing w:val="1"/>
        </w:rPr>
        <w:t xml:space="preserve"> </w:t>
      </w:r>
      <w:r>
        <w:t>июня</w:t>
      </w:r>
      <w:r>
        <w:rPr>
          <w:spacing w:val="-3"/>
        </w:rPr>
        <w:t xml:space="preserve"> </w:t>
      </w:r>
      <w:r>
        <w:t>2020</w:t>
      </w:r>
      <w:r>
        <w:rPr>
          <w:spacing w:val="1"/>
        </w:rPr>
        <w:t xml:space="preserve"> </w:t>
      </w:r>
      <w:r>
        <w:t>г.</w:t>
      </w:r>
      <w:r>
        <w:rPr>
          <w:spacing w:val="-1"/>
        </w:rPr>
        <w:t xml:space="preserve"> </w:t>
      </w:r>
      <w:r>
        <w:t>№</w:t>
      </w:r>
      <w:r>
        <w:rPr>
          <w:spacing w:val="-3"/>
        </w:rPr>
        <w:t xml:space="preserve"> </w:t>
      </w:r>
      <w:r>
        <w:t>1523-р.</w:t>
      </w:r>
    </w:p>
    <w:p w14:paraId="0DE347B7">
      <w:pPr>
        <w:pStyle w:val="23"/>
        <w:spacing w:before="1" w:line="360" w:lineRule="auto"/>
        <w:ind w:right="241"/>
      </w:pPr>
      <w:r>
        <w:t>Практические</w:t>
      </w:r>
      <w:r>
        <w:rPr>
          <w:spacing w:val="1"/>
        </w:rPr>
        <w:t xml:space="preserve"> </w:t>
      </w:r>
      <w:r>
        <w:t>работы:</w:t>
      </w:r>
      <w:r>
        <w:rPr>
          <w:spacing w:val="1"/>
        </w:rPr>
        <w:t xml:space="preserve"> </w:t>
      </w:r>
      <w:r>
        <w:t>«Анализ</w:t>
      </w:r>
      <w:r>
        <w:rPr>
          <w:spacing w:val="1"/>
        </w:rPr>
        <w:t xml:space="preserve"> </w:t>
      </w:r>
      <w:r>
        <w:t>статистических</w:t>
      </w:r>
      <w:r>
        <w:rPr>
          <w:spacing w:val="1"/>
        </w:rPr>
        <w:t xml:space="preserve"> </w:t>
      </w:r>
      <w:r>
        <w:t>и</w:t>
      </w:r>
      <w:r>
        <w:rPr>
          <w:spacing w:val="1"/>
        </w:rPr>
        <w:t xml:space="preserve"> </w:t>
      </w:r>
      <w:r>
        <w:t>текстовых</w:t>
      </w:r>
      <w:r>
        <w:rPr>
          <w:spacing w:val="1"/>
        </w:rPr>
        <w:t xml:space="preserve"> </w:t>
      </w:r>
      <w:r>
        <w:t>материалов</w:t>
      </w:r>
      <w:r>
        <w:rPr>
          <w:spacing w:val="1"/>
        </w:rPr>
        <w:t xml:space="preserve"> </w:t>
      </w:r>
      <w:r>
        <w:t>с</w:t>
      </w:r>
      <w:r>
        <w:rPr>
          <w:spacing w:val="1"/>
        </w:rPr>
        <w:t xml:space="preserve"> </w:t>
      </w:r>
      <w:r>
        <w:t>целью</w:t>
      </w:r>
      <w:r>
        <w:rPr>
          <w:spacing w:val="1"/>
        </w:rPr>
        <w:t xml:space="preserve"> </w:t>
      </w:r>
      <w:r>
        <w:t>сравнения</w:t>
      </w:r>
      <w:r>
        <w:rPr>
          <w:spacing w:val="1"/>
        </w:rPr>
        <w:t xml:space="preserve"> </w:t>
      </w:r>
      <w:r>
        <w:t>стоимости</w:t>
      </w:r>
      <w:r>
        <w:rPr>
          <w:spacing w:val="1"/>
        </w:rPr>
        <w:t xml:space="preserve"> </w:t>
      </w:r>
      <w:r>
        <w:t>электроэнергии</w:t>
      </w:r>
      <w:r>
        <w:rPr>
          <w:spacing w:val="1"/>
        </w:rPr>
        <w:t xml:space="preserve"> </w:t>
      </w:r>
      <w:r>
        <w:t>для</w:t>
      </w:r>
      <w:r>
        <w:rPr>
          <w:spacing w:val="1"/>
        </w:rPr>
        <w:t xml:space="preserve"> </w:t>
      </w:r>
      <w:r>
        <w:t>населения</w:t>
      </w:r>
      <w:r>
        <w:rPr>
          <w:spacing w:val="1"/>
        </w:rPr>
        <w:t xml:space="preserve"> </w:t>
      </w:r>
      <w:r>
        <w:t>России</w:t>
      </w:r>
      <w:r>
        <w:rPr>
          <w:spacing w:val="1"/>
        </w:rPr>
        <w:t xml:space="preserve"> </w:t>
      </w:r>
      <w:r>
        <w:t>в</w:t>
      </w:r>
      <w:r>
        <w:rPr>
          <w:spacing w:val="1"/>
        </w:rPr>
        <w:t xml:space="preserve"> </w:t>
      </w:r>
      <w:r>
        <w:t>различных</w:t>
      </w:r>
      <w:r>
        <w:rPr>
          <w:spacing w:val="1"/>
        </w:rPr>
        <w:t xml:space="preserve"> </w:t>
      </w:r>
      <w:r>
        <w:t>регионах», «Сравнительная оценка возможностей для развития энергетики ВИЭ в</w:t>
      </w:r>
      <w:r>
        <w:rPr>
          <w:spacing w:val="1"/>
        </w:rPr>
        <w:t xml:space="preserve"> </w:t>
      </w:r>
      <w:r>
        <w:t>отдельных регионах</w:t>
      </w:r>
      <w:r>
        <w:rPr>
          <w:spacing w:val="-1"/>
        </w:rPr>
        <w:t xml:space="preserve"> </w:t>
      </w:r>
      <w:r>
        <w:t>стран».</w:t>
      </w:r>
    </w:p>
    <w:p w14:paraId="6E0D86A4">
      <w:pPr>
        <w:tabs>
          <w:tab w:val="left" w:pos="1993"/>
        </w:tabs>
        <w:spacing w:before="1"/>
        <w:rPr>
          <w:sz w:val="28"/>
        </w:rPr>
      </w:pPr>
      <w:r>
        <w:rPr>
          <w:sz w:val="28"/>
        </w:rPr>
        <w:t>26.41.1.4.Металлургический</w:t>
      </w:r>
      <w:r>
        <w:rPr>
          <w:spacing w:val="-4"/>
          <w:sz w:val="28"/>
        </w:rPr>
        <w:t xml:space="preserve"> </w:t>
      </w:r>
      <w:r>
        <w:rPr>
          <w:sz w:val="28"/>
        </w:rPr>
        <w:t>комплекс.</w:t>
      </w:r>
    </w:p>
    <w:p w14:paraId="331ED028">
      <w:pPr>
        <w:pStyle w:val="23"/>
        <w:spacing w:before="160" w:line="360" w:lineRule="auto"/>
        <w:ind w:right="240"/>
      </w:pPr>
      <w:r>
        <w:t>Состав, место и значение в хозяйстве. Место России в мировом производстве</w:t>
      </w:r>
      <w:r>
        <w:rPr>
          <w:spacing w:val="1"/>
        </w:rPr>
        <w:t xml:space="preserve"> </w:t>
      </w:r>
      <w:r>
        <w:t>чёрных</w:t>
      </w:r>
      <w:r>
        <w:rPr>
          <w:spacing w:val="1"/>
        </w:rPr>
        <w:t xml:space="preserve"> </w:t>
      </w:r>
      <w:r>
        <w:t>и</w:t>
      </w:r>
      <w:r>
        <w:rPr>
          <w:spacing w:val="1"/>
        </w:rPr>
        <w:t xml:space="preserve"> </w:t>
      </w:r>
      <w:r>
        <w:t>цветных</w:t>
      </w:r>
      <w:r>
        <w:rPr>
          <w:spacing w:val="1"/>
        </w:rPr>
        <w:t xml:space="preserve"> </w:t>
      </w:r>
      <w:r>
        <w:t>металлов.</w:t>
      </w:r>
      <w:r>
        <w:rPr>
          <w:spacing w:val="1"/>
        </w:rPr>
        <w:t xml:space="preserve"> </w:t>
      </w:r>
      <w:r>
        <w:t>Особенности</w:t>
      </w:r>
      <w:r>
        <w:rPr>
          <w:spacing w:val="1"/>
        </w:rPr>
        <w:t xml:space="preserve"> </w:t>
      </w:r>
      <w:r>
        <w:t>технологии</w:t>
      </w:r>
      <w:r>
        <w:rPr>
          <w:spacing w:val="1"/>
        </w:rPr>
        <w:t xml:space="preserve"> </w:t>
      </w:r>
      <w:r>
        <w:t>производства</w:t>
      </w:r>
      <w:r>
        <w:rPr>
          <w:spacing w:val="1"/>
        </w:rPr>
        <w:t xml:space="preserve"> </w:t>
      </w:r>
      <w:r>
        <w:t>чёрных</w:t>
      </w:r>
      <w:r>
        <w:rPr>
          <w:spacing w:val="1"/>
        </w:rPr>
        <w:t xml:space="preserve"> </w:t>
      </w:r>
      <w:r>
        <w:t>и</w:t>
      </w:r>
      <w:r>
        <w:rPr>
          <w:spacing w:val="1"/>
        </w:rPr>
        <w:t xml:space="preserve"> </w:t>
      </w:r>
      <w:r>
        <w:t>цветных</w:t>
      </w:r>
      <w:r>
        <w:rPr>
          <w:spacing w:val="1"/>
        </w:rPr>
        <w:t xml:space="preserve"> </w:t>
      </w:r>
      <w:r>
        <w:t>металлов.</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разных</w:t>
      </w:r>
      <w:r>
        <w:rPr>
          <w:spacing w:val="1"/>
        </w:rPr>
        <w:t xml:space="preserve"> </w:t>
      </w:r>
      <w:r>
        <w:t>отраслей</w:t>
      </w:r>
      <w:r>
        <w:rPr>
          <w:spacing w:val="1"/>
        </w:rPr>
        <w:t xml:space="preserve"> </w:t>
      </w:r>
      <w:r>
        <w:t>металлургического комплекса. География металлургии чёрных, лёгких и тяжёлых</w:t>
      </w:r>
      <w:r>
        <w:rPr>
          <w:spacing w:val="1"/>
        </w:rPr>
        <w:t xml:space="preserve"> </w:t>
      </w:r>
      <w:r>
        <w:t>цветных</w:t>
      </w:r>
      <w:r>
        <w:rPr>
          <w:spacing w:val="1"/>
        </w:rPr>
        <w:t xml:space="preserve"> </w:t>
      </w:r>
      <w:r>
        <w:t>металлов:</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Металлургические</w:t>
      </w:r>
      <w:r>
        <w:rPr>
          <w:spacing w:val="1"/>
        </w:rPr>
        <w:t xml:space="preserve"> </w:t>
      </w:r>
      <w:r>
        <w:t>базы</w:t>
      </w:r>
      <w:r>
        <w:rPr>
          <w:spacing w:val="1"/>
        </w:rPr>
        <w:t xml:space="preserve"> </w:t>
      </w:r>
      <w:r>
        <w:t>России.</w:t>
      </w:r>
      <w:r>
        <w:rPr>
          <w:spacing w:val="-67"/>
        </w:rPr>
        <w:t xml:space="preserve"> </w:t>
      </w:r>
      <w:r>
        <w:t>Влияние</w:t>
      </w:r>
      <w:r>
        <w:rPr>
          <w:spacing w:val="1"/>
        </w:rPr>
        <w:t xml:space="preserve"> </w:t>
      </w:r>
      <w:r>
        <w:t>металлургии</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Основные</w:t>
      </w:r>
      <w:r>
        <w:rPr>
          <w:spacing w:val="1"/>
        </w:rPr>
        <w:t xml:space="preserve"> </w:t>
      </w:r>
      <w:r>
        <w:t>положения</w:t>
      </w:r>
      <w:r>
        <w:rPr>
          <w:spacing w:val="1"/>
        </w:rPr>
        <w:t xml:space="preserve"> </w:t>
      </w:r>
      <w:r>
        <w:t>Стратегии</w:t>
      </w:r>
      <w:r>
        <w:rPr>
          <w:spacing w:val="1"/>
        </w:rPr>
        <w:t xml:space="preserve"> </w:t>
      </w:r>
      <w:r>
        <w:t>развития</w:t>
      </w:r>
      <w:r>
        <w:rPr>
          <w:spacing w:val="1"/>
        </w:rPr>
        <w:t xml:space="preserve"> </w:t>
      </w:r>
      <w:r>
        <w:t>чёрной</w:t>
      </w:r>
      <w:r>
        <w:rPr>
          <w:spacing w:val="1"/>
        </w:rPr>
        <w:t xml:space="preserve"> </w:t>
      </w:r>
      <w:r>
        <w:t>и</w:t>
      </w:r>
      <w:r>
        <w:rPr>
          <w:spacing w:val="1"/>
        </w:rPr>
        <w:t xml:space="preserve"> </w:t>
      </w:r>
      <w:r>
        <w:t>цветной</w:t>
      </w:r>
      <w:r>
        <w:rPr>
          <w:spacing w:val="1"/>
        </w:rPr>
        <w:t xml:space="preserve"> </w:t>
      </w:r>
      <w:r>
        <w:t>металлургии</w:t>
      </w:r>
      <w:r>
        <w:rPr>
          <w:spacing w:val="1"/>
        </w:rPr>
        <w:t xml:space="preserve"> </w:t>
      </w:r>
      <w:r>
        <w:t>России</w:t>
      </w:r>
      <w:r>
        <w:rPr>
          <w:spacing w:val="1"/>
        </w:rPr>
        <w:t xml:space="preserve"> </w:t>
      </w:r>
      <w:r>
        <w:t>до</w:t>
      </w:r>
      <w:r>
        <w:rPr>
          <w:spacing w:val="1"/>
        </w:rPr>
        <w:t xml:space="preserve"> </w:t>
      </w:r>
      <w:r>
        <w:t>2030</w:t>
      </w:r>
      <w:r>
        <w:rPr>
          <w:spacing w:val="1"/>
        </w:rPr>
        <w:t xml:space="preserve"> </w:t>
      </w:r>
      <w:r>
        <w:t>года,</w:t>
      </w:r>
      <w:r>
        <w:rPr>
          <w:spacing w:val="1"/>
        </w:rPr>
        <w:t xml:space="preserve"> </w:t>
      </w:r>
      <w:r>
        <w:t>утвержденной</w:t>
      </w:r>
      <w:r>
        <w:rPr>
          <w:spacing w:val="1"/>
        </w:rPr>
        <w:t xml:space="preserve"> </w:t>
      </w:r>
      <w:r>
        <w:t>распоряжением</w:t>
      </w:r>
      <w:r>
        <w:rPr>
          <w:spacing w:val="-3"/>
        </w:rPr>
        <w:t xml:space="preserve"> </w:t>
      </w:r>
      <w:r>
        <w:t>Правительства</w:t>
      </w:r>
      <w:r>
        <w:rPr>
          <w:spacing w:val="-3"/>
        </w:rPr>
        <w:t xml:space="preserve"> </w:t>
      </w:r>
      <w:r>
        <w:t>Российской</w:t>
      </w:r>
      <w:r>
        <w:rPr>
          <w:spacing w:val="-2"/>
        </w:rPr>
        <w:t xml:space="preserve"> </w:t>
      </w:r>
      <w:r>
        <w:t>Федерации</w:t>
      </w:r>
      <w:r>
        <w:rPr>
          <w:spacing w:val="-5"/>
        </w:rPr>
        <w:t xml:space="preserve"> </w:t>
      </w:r>
      <w:r>
        <w:t>от</w:t>
      </w:r>
      <w:r>
        <w:rPr>
          <w:spacing w:val="-4"/>
        </w:rPr>
        <w:t xml:space="preserve"> </w:t>
      </w:r>
      <w:r>
        <w:t>28</w:t>
      </w:r>
      <w:r>
        <w:rPr>
          <w:spacing w:val="-1"/>
        </w:rPr>
        <w:t xml:space="preserve"> </w:t>
      </w:r>
      <w:r>
        <w:t>декабря</w:t>
      </w:r>
      <w:r>
        <w:rPr>
          <w:spacing w:val="-2"/>
        </w:rPr>
        <w:t xml:space="preserve"> </w:t>
      </w:r>
      <w:r>
        <w:t>2022</w:t>
      </w:r>
      <w:r>
        <w:rPr>
          <w:spacing w:val="-1"/>
        </w:rPr>
        <w:t xml:space="preserve"> </w:t>
      </w:r>
      <w:r>
        <w:t>г.</w:t>
      </w:r>
      <w:r>
        <w:rPr>
          <w:spacing w:val="2"/>
        </w:rPr>
        <w:t xml:space="preserve"> </w:t>
      </w:r>
      <w:r>
        <w:t>№</w:t>
      </w:r>
      <w:r>
        <w:rPr>
          <w:spacing w:val="-2"/>
        </w:rPr>
        <w:t xml:space="preserve"> </w:t>
      </w:r>
      <w:r>
        <w:t>4260-</w:t>
      </w:r>
    </w:p>
    <w:p w14:paraId="16EC2A3C">
      <w:pPr>
        <w:spacing w:line="360" w:lineRule="auto"/>
        <w:sectPr>
          <w:pgSz w:w="11910" w:h="16850"/>
          <w:pgMar w:top="820" w:right="320" w:bottom="280" w:left="900" w:header="571" w:footer="0" w:gutter="0"/>
          <w:cols w:space="720" w:num="1"/>
          <w:docGrid w:linePitch="360" w:charSpace="0"/>
        </w:sectPr>
      </w:pPr>
    </w:p>
    <w:p w14:paraId="0C7D690E">
      <w:pPr>
        <w:pStyle w:val="23"/>
        <w:spacing w:before="4"/>
        <w:ind w:left="0" w:firstLine="0"/>
        <w:jc w:val="left"/>
        <w:rPr>
          <w:sz w:val="17"/>
        </w:rPr>
      </w:pPr>
    </w:p>
    <w:p w14:paraId="2D3D0039">
      <w:pPr>
        <w:pStyle w:val="23"/>
        <w:spacing w:before="89"/>
        <w:ind w:firstLine="0"/>
        <w:jc w:val="left"/>
      </w:pPr>
      <w:r>
        <w:t>р.</w:t>
      </w:r>
    </w:p>
    <w:p w14:paraId="5CE5CCEF">
      <w:pPr>
        <w:pStyle w:val="23"/>
        <w:spacing w:before="164"/>
        <w:ind w:left="941" w:firstLine="0"/>
        <w:jc w:val="left"/>
      </w:pPr>
      <w:r>
        <w:t>Практическая</w:t>
      </w:r>
      <w:r>
        <w:rPr>
          <w:spacing w:val="30"/>
        </w:rPr>
        <w:t xml:space="preserve"> </w:t>
      </w:r>
      <w:r>
        <w:t>работа.</w:t>
      </w:r>
      <w:r>
        <w:rPr>
          <w:spacing w:val="100"/>
        </w:rPr>
        <w:t xml:space="preserve"> </w:t>
      </w:r>
      <w:r>
        <w:t>«Выявление</w:t>
      </w:r>
      <w:r>
        <w:rPr>
          <w:spacing w:val="99"/>
        </w:rPr>
        <w:t xml:space="preserve"> </w:t>
      </w:r>
      <w:r>
        <w:t>факторов,</w:t>
      </w:r>
      <w:r>
        <w:rPr>
          <w:spacing w:val="100"/>
        </w:rPr>
        <w:t xml:space="preserve"> </w:t>
      </w:r>
      <w:r>
        <w:t>влияющих</w:t>
      </w:r>
      <w:r>
        <w:rPr>
          <w:spacing w:val="100"/>
        </w:rPr>
        <w:t xml:space="preserve"> </w:t>
      </w:r>
      <w:r>
        <w:t>на</w:t>
      </w:r>
      <w:r>
        <w:rPr>
          <w:spacing w:val="102"/>
        </w:rPr>
        <w:t xml:space="preserve"> </w:t>
      </w:r>
      <w:r>
        <w:t>себестоимость</w:t>
      </w:r>
    </w:p>
    <w:p w14:paraId="5CDA9AEB">
      <w:pPr>
        <w:pStyle w:val="23"/>
        <w:spacing w:before="160" w:line="360" w:lineRule="auto"/>
        <w:ind w:right="251" w:firstLine="0"/>
      </w:pPr>
      <w:r>
        <w:t>производства</w:t>
      </w:r>
      <w:r>
        <w:rPr>
          <w:spacing w:val="1"/>
        </w:rPr>
        <w:t xml:space="preserve"> </w:t>
      </w:r>
      <w:r>
        <w:t>предприятий</w:t>
      </w:r>
      <w:r>
        <w:rPr>
          <w:spacing w:val="1"/>
        </w:rPr>
        <w:t xml:space="preserve"> </w:t>
      </w:r>
      <w:r>
        <w:t>металлургического</w:t>
      </w:r>
      <w:r>
        <w:rPr>
          <w:spacing w:val="1"/>
        </w:rPr>
        <w:t xml:space="preserve"> </w:t>
      </w:r>
      <w:r>
        <w:t>комплекса</w:t>
      </w:r>
      <w:r>
        <w:rPr>
          <w:spacing w:val="1"/>
        </w:rPr>
        <w:t xml:space="preserve"> </w:t>
      </w:r>
      <w:r>
        <w:t>в</w:t>
      </w:r>
      <w:r>
        <w:rPr>
          <w:spacing w:val="1"/>
        </w:rPr>
        <w:t xml:space="preserve"> </w:t>
      </w:r>
      <w:r>
        <w:t>различных</w:t>
      </w:r>
      <w:r>
        <w:rPr>
          <w:spacing w:val="1"/>
        </w:rPr>
        <w:t xml:space="preserve"> </w:t>
      </w:r>
      <w:r>
        <w:t>регионах</w:t>
      </w:r>
      <w:r>
        <w:rPr>
          <w:spacing w:val="1"/>
        </w:rPr>
        <w:t xml:space="preserve"> </w:t>
      </w:r>
      <w:r>
        <w:t>страны</w:t>
      </w:r>
      <w:r>
        <w:rPr>
          <w:spacing w:val="-1"/>
        </w:rPr>
        <w:t xml:space="preserve"> </w:t>
      </w:r>
      <w:r>
        <w:t>(по</w:t>
      </w:r>
      <w:r>
        <w:rPr>
          <w:spacing w:val="1"/>
        </w:rPr>
        <w:t xml:space="preserve"> </w:t>
      </w:r>
      <w:r>
        <w:t>выбору)».</w:t>
      </w:r>
    </w:p>
    <w:p w14:paraId="64853102">
      <w:pPr>
        <w:tabs>
          <w:tab w:val="left" w:pos="1993"/>
        </w:tabs>
        <w:spacing w:line="321" w:lineRule="exact"/>
        <w:rPr>
          <w:sz w:val="28"/>
        </w:rPr>
      </w:pPr>
      <w:r>
        <w:rPr>
          <w:sz w:val="28"/>
        </w:rPr>
        <w:t>26.41.1.5.Машиностроительный</w:t>
      </w:r>
      <w:r>
        <w:rPr>
          <w:spacing w:val="-8"/>
          <w:sz w:val="28"/>
        </w:rPr>
        <w:t xml:space="preserve"> </w:t>
      </w:r>
      <w:r>
        <w:rPr>
          <w:sz w:val="28"/>
        </w:rPr>
        <w:t>комплекс.</w:t>
      </w:r>
    </w:p>
    <w:p w14:paraId="5E5BE64F">
      <w:pPr>
        <w:pStyle w:val="23"/>
        <w:spacing w:before="163" w:line="360" w:lineRule="auto"/>
        <w:ind w:right="241"/>
      </w:pPr>
      <w:r>
        <w:t>Состав, место и значение в хозяйстве. Место России в мировом производстве</w:t>
      </w:r>
      <w:r>
        <w:rPr>
          <w:spacing w:val="1"/>
        </w:rPr>
        <w:t xml:space="preserve"> </w:t>
      </w:r>
      <w:r>
        <w:t>машиностроительной</w:t>
      </w:r>
      <w:r>
        <w:rPr>
          <w:spacing w:val="1"/>
        </w:rPr>
        <w:t xml:space="preserve"> </w:t>
      </w:r>
      <w:r>
        <w:t>продукции.</w:t>
      </w:r>
      <w:r>
        <w:rPr>
          <w:spacing w:val="1"/>
        </w:rPr>
        <w:t xml:space="preserve"> </w:t>
      </w:r>
      <w:r>
        <w:t>Факторы</w:t>
      </w:r>
      <w:r>
        <w:rPr>
          <w:spacing w:val="1"/>
        </w:rPr>
        <w:t xml:space="preserve"> </w:t>
      </w:r>
      <w:r>
        <w:t>размещения</w:t>
      </w:r>
      <w:r>
        <w:rPr>
          <w:spacing w:val="1"/>
        </w:rPr>
        <w:t xml:space="preserve"> </w:t>
      </w:r>
      <w:r>
        <w:t>машиностроительных</w:t>
      </w:r>
      <w:r>
        <w:rPr>
          <w:spacing w:val="1"/>
        </w:rPr>
        <w:t xml:space="preserve"> </w:t>
      </w:r>
      <w:r>
        <w:t>предприятий. География</w:t>
      </w:r>
      <w:r>
        <w:rPr>
          <w:spacing w:val="1"/>
        </w:rPr>
        <w:t xml:space="preserve"> </w:t>
      </w:r>
      <w:r>
        <w:t>важнейших</w:t>
      </w:r>
      <w:r>
        <w:rPr>
          <w:spacing w:val="1"/>
        </w:rPr>
        <w:t xml:space="preserve"> </w:t>
      </w:r>
      <w:r>
        <w:t>отраслей:</w:t>
      </w:r>
      <w:r>
        <w:rPr>
          <w:spacing w:val="1"/>
        </w:rPr>
        <w:t xml:space="preserve"> </w:t>
      </w:r>
      <w:r>
        <w:t>основные районы</w:t>
      </w:r>
      <w:r>
        <w:rPr>
          <w:spacing w:val="1"/>
        </w:rPr>
        <w:t xml:space="preserve"> </w:t>
      </w:r>
      <w:r>
        <w:t>и центры. Роль</w:t>
      </w:r>
      <w:r>
        <w:rPr>
          <w:spacing w:val="1"/>
        </w:rPr>
        <w:t xml:space="preserve"> </w:t>
      </w:r>
      <w:r>
        <w:t>машиностроения</w:t>
      </w:r>
      <w:r>
        <w:rPr>
          <w:spacing w:val="1"/>
        </w:rPr>
        <w:t xml:space="preserve"> </w:t>
      </w:r>
      <w:r>
        <w:t>в</w:t>
      </w:r>
      <w:r>
        <w:rPr>
          <w:spacing w:val="1"/>
        </w:rPr>
        <w:t xml:space="preserve"> </w:t>
      </w:r>
      <w:r>
        <w:t>реализации</w:t>
      </w:r>
      <w:r>
        <w:rPr>
          <w:spacing w:val="1"/>
        </w:rPr>
        <w:t xml:space="preserve"> </w:t>
      </w:r>
      <w:r>
        <w:t>целей</w:t>
      </w:r>
      <w:r>
        <w:rPr>
          <w:spacing w:val="1"/>
        </w:rPr>
        <w:t xml:space="preserve"> </w:t>
      </w:r>
      <w:r>
        <w:t>политики</w:t>
      </w:r>
      <w:r>
        <w:rPr>
          <w:spacing w:val="71"/>
        </w:rPr>
        <w:t xml:space="preserve"> </w:t>
      </w:r>
      <w:r>
        <w:t>импортозамещения.</w:t>
      </w:r>
      <w:r>
        <w:rPr>
          <w:spacing w:val="-67"/>
        </w:rPr>
        <w:t xml:space="preserve"> </w:t>
      </w:r>
      <w:r>
        <w:t>Машиностроение</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значение</w:t>
      </w:r>
      <w:r>
        <w:rPr>
          <w:spacing w:val="1"/>
        </w:rPr>
        <w:t xml:space="preserve"> </w:t>
      </w:r>
      <w:r>
        <w:t>отрасли</w:t>
      </w:r>
      <w:r>
        <w:rPr>
          <w:spacing w:val="1"/>
        </w:rPr>
        <w:t xml:space="preserve"> </w:t>
      </w:r>
      <w:r>
        <w:t>для</w:t>
      </w:r>
      <w:r>
        <w:rPr>
          <w:spacing w:val="1"/>
        </w:rPr>
        <w:t xml:space="preserve"> </w:t>
      </w:r>
      <w:r>
        <w:t>создания</w:t>
      </w:r>
      <w:r>
        <w:rPr>
          <w:spacing w:val="1"/>
        </w:rPr>
        <w:t xml:space="preserve"> </w:t>
      </w:r>
      <w:r>
        <w:t>экологически эффективного оборудования. Перспективы развития машиностроения</w:t>
      </w:r>
      <w:r>
        <w:rPr>
          <w:spacing w:val="1"/>
        </w:rPr>
        <w:t xml:space="preserve"> </w:t>
      </w:r>
      <w:r>
        <w:t>России.</w:t>
      </w:r>
      <w:r>
        <w:rPr>
          <w:spacing w:val="1"/>
        </w:rPr>
        <w:t xml:space="preserve"> </w:t>
      </w:r>
      <w:r>
        <w:t>Основные</w:t>
      </w:r>
      <w:r>
        <w:rPr>
          <w:spacing w:val="1"/>
        </w:rPr>
        <w:t xml:space="preserve"> </w:t>
      </w:r>
      <w:r>
        <w:t>положения</w:t>
      </w:r>
      <w:r>
        <w:rPr>
          <w:spacing w:val="1"/>
        </w:rPr>
        <w:t xml:space="preserve"> </w:t>
      </w:r>
      <w:r>
        <w:t>документов,</w:t>
      </w:r>
      <w:r>
        <w:rPr>
          <w:spacing w:val="1"/>
        </w:rPr>
        <w:t xml:space="preserve"> </w:t>
      </w:r>
      <w:r>
        <w:t>определяющих</w:t>
      </w:r>
      <w:r>
        <w:rPr>
          <w:spacing w:val="1"/>
        </w:rPr>
        <w:t xml:space="preserve"> </w:t>
      </w:r>
      <w:r>
        <w:t>стратегию</w:t>
      </w:r>
      <w:r>
        <w:rPr>
          <w:spacing w:val="1"/>
        </w:rPr>
        <w:t xml:space="preserve"> </w:t>
      </w:r>
      <w:r>
        <w:t>развития</w:t>
      </w:r>
      <w:r>
        <w:rPr>
          <w:spacing w:val="1"/>
        </w:rPr>
        <w:t xml:space="preserve"> </w:t>
      </w:r>
      <w:r>
        <w:t>отраслей</w:t>
      </w:r>
      <w:r>
        <w:rPr>
          <w:spacing w:val="-1"/>
        </w:rPr>
        <w:t xml:space="preserve"> </w:t>
      </w:r>
      <w:r>
        <w:t>машиностроительного</w:t>
      </w:r>
      <w:r>
        <w:rPr>
          <w:spacing w:val="1"/>
        </w:rPr>
        <w:t xml:space="preserve"> </w:t>
      </w:r>
      <w:r>
        <w:t>комплекса.</w:t>
      </w:r>
    </w:p>
    <w:p w14:paraId="00516977">
      <w:pPr>
        <w:pStyle w:val="23"/>
        <w:spacing w:before="1" w:line="360" w:lineRule="auto"/>
        <w:ind w:right="250"/>
      </w:pPr>
      <w:r>
        <w:t>Практическая</w:t>
      </w:r>
      <w:r>
        <w:rPr>
          <w:spacing w:val="1"/>
        </w:rPr>
        <w:t xml:space="preserve"> </w:t>
      </w:r>
      <w:r>
        <w:t>работа.</w:t>
      </w:r>
      <w:r>
        <w:rPr>
          <w:spacing w:val="1"/>
        </w:rPr>
        <w:t xml:space="preserve"> </w:t>
      </w:r>
      <w:r>
        <w:t>Выявление</w:t>
      </w:r>
      <w:r>
        <w:rPr>
          <w:spacing w:val="1"/>
        </w:rPr>
        <w:t xml:space="preserve"> </w:t>
      </w:r>
      <w:r>
        <w:t>факторов,</w:t>
      </w:r>
      <w:r>
        <w:rPr>
          <w:spacing w:val="1"/>
        </w:rPr>
        <w:t xml:space="preserve"> </w:t>
      </w:r>
      <w:r>
        <w:t>повлиявших</w:t>
      </w:r>
      <w:r>
        <w:rPr>
          <w:spacing w:val="1"/>
        </w:rPr>
        <w:t xml:space="preserve"> </w:t>
      </w:r>
      <w:r>
        <w:t>на</w:t>
      </w:r>
      <w:r>
        <w:rPr>
          <w:spacing w:val="1"/>
        </w:rPr>
        <w:t xml:space="preserve"> </w:t>
      </w:r>
      <w:r>
        <w:t>размещение</w:t>
      </w:r>
      <w:r>
        <w:rPr>
          <w:spacing w:val="-67"/>
        </w:rPr>
        <w:t xml:space="preserve"> </w:t>
      </w:r>
      <w:r>
        <w:t>машиностроительного</w:t>
      </w:r>
      <w:r>
        <w:rPr>
          <w:spacing w:val="1"/>
        </w:rPr>
        <w:t xml:space="preserve"> </w:t>
      </w:r>
      <w:r>
        <w:t>предприятия</w:t>
      </w:r>
      <w:r>
        <w:rPr>
          <w:spacing w:val="1"/>
        </w:rPr>
        <w:t xml:space="preserve"> </w:t>
      </w:r>
      <w:r>
        <w:t>(по</w:t>
      </w:r>
      <w:r>
        <w:rPr>
          <w:spacing w:val="1"/>
        </w:rPr>
        <w:t xml:space="preserve"> </w:t>
      </w:r>
      <w:r>
        <w:t>выбору)</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различных</w:t>
      </w:r>
      <w:r>
        <w:rPr>
          <w:spacing w:val="1"/>
        </w:rPr>
        <w:t xml:space="preserve"> </w:t>
      </w:r>
      <w:r>
        <w:t>источников</w:t>
      </w:r>
      <w:r>
        <w:rPr>
          <w:spacing w:val="-3"/>
        </w:rPr>
        <w:t xml:space="preserve"> </w:t>
      </w:r>
      <w:r>
        <w:t>информации.</w:t>
      </w:r>
    </w:p>
    <w:p w14:paraId="7FD694FF">
      <w:pPr>
        <w:tabs>
          <w:tab w:val="left" w:pos="2062"/>
        </w:tabs>
        <w:spacing w:line="360" w:lineRule="auto"/>
        <w:ind w:right="5476"/>
        <w:rPr>
          <w:sz w:val="28"/>
        </w:rPr>
      </w:pPr>
      <w:r>
        <w:rPr>
          <w:sz w:val="28"/>
        </w:rPr>
        <w:t>26.41.1.6.Химико-лесной комплекс.</w:t>
      </w:r>
      <w:r>
        <w:rPr>
          <w:spacing w:val="-67"/>
          <w:sz w:val="28"/>
        </w:rPr>
        <w:t xml:space="preserve"> </w:t>
      </w:r>
      <w:r>
        <w:rPr>
          <w:sz w:val="28"/>
        </w:rPr>
        <w:t>Химическая</w:t>
      </w:r>
      <w:r>
        <w:rPr>
          <w:spacing w:val="-1"/>
          <w:sz w:val="28"/>
        </w:rPr>
        <w:t xml:space="preserve"> </w:t>
      </w:r>
      <w:r>
        <w:rPr>
          <w:sz w:val="28"/>
        </w:rPr>
        <w:t>промышленность.</w:t>
      </w:r>
    </w:p>
    <w:p w14:paraId="2F37E203">
      <w:pPr>
        <w:pStyle w:val="23"/>
        <w:spacing w:line="360" w:lineRule="auto"/>
        <w:ind w:right="247"/>
      </w:pP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w:t>
      </w:r>
      <w:r>
        <w:rPr>
          <w:spacing w:val="1"/>
        </w:rPr>
        <w:t xml:space="preserve"> </w:t>
      </w:r>
      <w:r>
        <w:t>предприятий.</w:t>
      </w:r>
      <w:r>
        <w:rPr>
          <w:spacing w:val="-67"/>
        </w:rPr>
        <w:t xml:space="preserve"> </w:t>
      </w:r>
      <w:r>
        <w:t>Место</w:t>
      </w:r>
      <w:r>
        <w:rPr>
          <w:spacing w:val="1"/>
        </w:rPr>
        <w:t xml:space="preserve"> </w:t>
      </w:r>
      <w:r>
        <w:t>России</w:t>
      </w:r>
      <w:r>
        <w:rPr>
          <w:spacing w:val="1"/>
        </w:rPr>
        <w:t xml:space="preserve"> </w:t>
      </w:r>
      <w:r>
        <w:t>в</w:t>
      </w:r>
      <w:r>
        <w:rPr>
          <w:spacing w:val="1"/>
        </w:rPr>
        <w:t xml:space="preserve"> </w:t>
      </w:r>
      <w:r>
        <w:t>мировом</w:t>
      </w:r>
      <w:r>
        <w:rPr>
          <w:spacing w:val="1"/>
        </w:rPr>
        <w:t xml:space="preserve"> </w:t>
      </w:r>
      <w:r>
        <w:t>производстве</w:t>
      </w:r>
      <w:r>
        <w:rPr>
          <w:spacing w:val="1"/>
        </w:rPr>
        <w:t xml:space="preserve"> </w:t>
      </w:r>
      <w:r>
        <w:t>химической</w:t>
      </w:r>
      <w:r>
        <w:rPr>
          <w:spacing w:val="1"/>
        </w:rPr>
        <w:t xml:space="preserve"> </w:t>
      </w:r>
      <w:r>
        <w:t>продукции.</w:t>
      </w:r>
      <w:r>
        <w:rPr>
          <w:spacing w:val="1"/>
        </w:rPr>
        <w:t xml:space="preserve"> </w:t>
      </w:r>
      <w:r>
        <w:t>География</w:t>
      </w:r>
      <w:r>
        <w:rPr>
          <w:spacing w:val="1"/>
        </w:rPr>
        <w:t xml:space="preserve"> </w:t>
      </w:r>
      <w:r>
        <w:t>важнейших подотраслей: основные районы и центры. Химическая промышленность</w:t>
      </w:r>
      <w:r>
        <w:rPr>
          <w:spacing w:val="1"/>
        </w:rPr>
        <w:t xml:space="preserve"> </w:t>
      </w:r>
      <w:r>
        <w:t>и охрана окружающей среды. Основные положения стратегии развития химического</w:t>
      </w:r>
      <w:r>
        <w:rPr>
          <w:spacing w:val="-67"/>
        </w:rPr>
        <w:t xml:space="preserve"> </w:t>
      </w:r>
      <w:r>
        <w:t>и</w:t>
      </w:r>
      <w:r>
        <w:rPr>
          <w:spacing w:val="-1"/>
        </w:rPr>
        <w:t xml:space="preserve"> </w:t>
      </w:r>
      <w:r>
        <w:t>нефтехимического</w:t>
      </w:r>
      <w:r>
        <w:rPr>
          <w:spacing w:val="1"/>
        </w:rPr>
        <w:t xml:space="preserve"> </w:t>
      </w:r>
      <w:r>
        <w:t>комплекса на период</w:t>
      </w:r>
      <w:r>
        <w:rPr>
          <w:spacing w:val="-3"/>
        </w:rPr>
        <w:t xml:space="preserve"> </w:t>
      </w:r>
      <w:r>
        <w:t>до</w:t>
      </w:r>
      <w:r>
        <w:rPr>
          <w:spacing w:val="-3"/>
        </w:rPr>
        <w:t xml:space="preserve"> </w:t>
      </w:r>
      <w:r>
        <w:t>2030</w:t>
      </w:r>
      <w:r>
        <w:rPr>
          <w:spacing w:val="1"/>
        </w:rPr>
        <w:t xml:space="preserve"> </w:t>
      </w:r>
      <w:r>
        <w:t>года.</w:t>
      </w:r>
    </w:p>
    <w:p w14:paraId="19BFDAE4">
      <w:pPr>
        <w:pStyle w:val="23"/>
        <w:ind w:left="941" w:firstLine="0"/>
      </w:pPr>
      <w:r>
        <w:t>Лесопромышленный</w:t>
      </w:r>
      <w:r>
        <w:rPr>
          <w:spacing w:val="-5"/>
        </w:rPr>
        <w:t xml:space="preserve"> </w:t>
      </w:r>
      <w:r>
        <w:t>комплекс.</w:t>
      </w:r>
    </w:p>
    <w:p w14:paraId="2A411F72">
      <w:pPr>
        <w:pStyle w:val="23"/>
        <w:spacing w:before="160" w:line="360" w:lineRule="auto"/>
        <w:ind w:right="240"/>
      </w:pPr>
      <w:r>
        <w:t>Состав, место и значение в хозяйстве. Место России в мировом производстве</w:t>
      </w:r>
      <w:r>
        <w:rPr>
          <w:spacing w:val="1"/>
        </w:rPr>
        <w:t xml:space="preserve"> </w:t>
      </w:r>
      <w:r>
        <w:t>продукции</w:t>
      </w:r>
      <w:r>
        <w:rPr>
          <w:spacing w:val="1"/>
        </w:rPr>
        <w:t xml:space="preserve"> </w:t>
      </w:r>
      <w:r>
        <w:t>лесного</w:t>
      </w:r>
      <w:r>
        <w:rPr>
          <w:spacing w:val="1"/>
        </w:rPr>
        <w:t xml:space="preserve"> </w:t>
      </w:r>
      <w:r>
        <w:t>комплекса.</w:t>
      </w:r>
      <w:r>
        <w:rPr>
          <w:spacing w:val="1"/>
        </w:rPr>
        <w:t xml:space="preserve"> </w:t>
      </w:r>
      <w:r>
        <w:t>Лесозаготовительная,</w:t>
      </w:r>
      <w:r>
        <w:rPr>
          <w:spacing w:val="1"/>
        </w:rPr>
        <w:t xml:space="preserve"> </w:t>
      </w:r>
      <w:r>
        <w:t>деревообрабатывающая</w:t>
      </w:r>
      <w:r>
        <w:rPr>
          <w:spacing w:val="1"/>
        </w:rPr>
        <w:t xml:space="preserve"> </w:t>
      </w:r>
      <w:r>
        <w:t>и</w:t>
      </w:r>
      <w:r>
        <w:rPr>
          <w:spacing w:val="1"/>
        </w:rPr>
        <w:t xml:space="preserve"> </w:t>
      </w:r>
      <w:r>
        <w:t>целлюлозно-бумажная</w:t>
      </w:r>
      <w:r>
        <w:rPr>
          <w:spacing w:val="1"/>
        </w:rPr>
        <w:t xml:space="preserve"> </w:t>
      </w:r>
      <w:r>
        <w:t>промышленность.</w:t>
      </w:r>
      <w:r>
        <w:rPr>
          <w:spacing w:val="1"/>
        </w:rPr>
        <w:t xml:space="preserve"> </w:t>
      </w:r>
      <w:r>
        <w:t>Факторы</w:t>
      </w:r>
      <w:r>
        <w:rPr>
          <w:spacing w:val="1"/>
        </w:rPr>
        <w:t xml:space="preserve"> </w:t>
      </w:r>
      <w:r>
        <w:t>размещения</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лесоперерабатывающие</w:t>
      </w:r>
      <w:r>
        <w:rPr>
          <w:spacing w:val="1"/>
        </w:rPr>
        <w:t xml:space="preserve"> </w:t>
      </w:r>
      <w:r>
        <w:t>комплексы.</w:t>
      </w:r>
    </w:p>
    <w:p w14:paraId="77F6633A">
      <w:pPr>
        <w:pStyle w:val="23"/>
        <w:spacing w:line="321" w:lineRule="exact"/>
        <w:ind w:left="941" w:firstLine="0"/>
      </w:pPr>
      <w:r>
        <w:t>Лесное</w:t>
      </w:r>
      <w:r>
        <w:rPr>
          <w:spacing w:val="45"/>
        </w:rPr>
        <w:t xml:space="preserve"> </w:t>
      </w:r>
      <w:r>
        <w:t>хозяйство</w:t>
      </w:r>
      <w:r>
        <w:rPr>
          <w:spacing w:val="46"/>
        </w:rPr>
        <w:t xml:space="preserve"> </w:t>
      </w:r>
      <w:r>
        <w:t>и</w:t>
      </w:r>
      <w:r>
        <w:rPr>
          <w:spacing w:val="47"/>
        </w:rPr>
        <w:t xml:space="preserve"> </w:t>
      </w:r>
      <w:r>
        <w:t>окружающая</w:t>
      </w:r>
      <w:r>
        <w:rPr>
          <w:spacing w:val="47"/>
        </w:rPr>
        <w:t xml:space="preserve"> </w:t>
      </w:r>
      <w:r>
        <w:t>среда.</w:t>
      </w:r>
      <w:r>
        <w:rPr>
          <w:spacing w:val="47"/>
        </w:rPr>
        <w:t xml:space="preserve"> </w:t>
      </w:r>
      <w:r>
        <w:t>Проблемы</w:t>
      </w:r>
      <w:r>
        <w:rPr>
          <w:spacing w:val="47"/>
        </w:rPr>
        <w:t xml:space="preserve"> </w:t>
      </w:r>
      <w:r>
        <w:t>и</w:t>
      </w:r>
      <w:r>
        <w:rPr>
          <w:spacing w:val="45"/>
        </w:rPr>
        <w:t xml:space="preserve"> </w:t>
      </w:r>
      <w:r>
        <w:t>перспективы</w:t>
      </w:r>
      <w:r>
        <w:rPr>
          <w:spacing w:val="45"/>
        </w:rPr>
        <w:t xml:space="preserve"> </w:t>
      </w:r>
      <w:r>
        <w:t>развития.</w:t>
      </w:r>
    </w:p>
    <w:p w14:paraId="40F88D4F">
      <w:pPr>
        <w:spacing w:line="321" w:lineRule="exact"/>
        <w:sectPr>
          <w:pgSz w:w="11910" w:h="16850"/>
          <w:pgMar w:top="820" w:right="320" w:bottom="280" w:left="900" w:header="571" w:footer="0" w:gutter="0"/>
          <w:cols w:space="720" w:num="1"/>
          <w:docGrid w:linePitch="360" w:charSpace="0"/>
        </w:sectPr>
      </w:pPr>
    </w:p>
    <w:p w14:paraId="1D9C06A1">
      <w:pPr>
        <w:pStyle w:val="23"/>
        <w:spacing w:before="4"/>
        <w:ind w:left="0" w:firstLine="0"/>
        <w:jc w:val="left"/>
        <w:rPr>
          <w:sz w:val="17"/>
        </w:rPr>
      </w:pPr>
    </w:p>
    <w:p w14:paraId="4909CA8A">
      <w:pPr>
        <w:pStyle w:val="23"/>
        <w:spacing w:before="89" w:line="360" w:lineRule="auto"/>
        <w:ind w:right="242" w:firstLine="0"/>
      </w:pPr>
      <w:r>
        <w:t>Основные</w:t>
      </w:r>
      <w:r>
        <w:rPr>
          <w:spacing w:val="1"/>
        </w:rPr>
        <w:t xml:space="preserve"> </w:t>
      </w:r>
      <w:r>
        <w:t>положения</w:t>
      </w:r>
      <w:r>
        <w:rPr>
          <w:spacing w:val="1"/>
        </w:rPr>
        <w:t xml:space="preserve"> </w:t>
      </w:r>
      <w:r>
        <w:t>Стратегии</w:t>
      </w:r>
      <w:r>
        <w:rPr>
          <w:spacing w:val="1"/>
        </w:rPr>
        <w:t xml:space="preserve"> </w:t>
      </w:r>
      <w:r>
        <w:t>развития</w:t>
      </w:r>
      <w:r>
        <w:rPr>
          <w:spacing w:val="1"/>
        </w:rPr>
        <w:t xml:space="preserve"> </w:t>
      </w:r>
      <w:r>
        <w:t>лесного</w:t>
      </w:r>
      <w:r>
        <w:rPr>
          <w:spacing w:val="71"/>
        </w:rPr>
        <w:t xml:space="preserve"> </w:t>
      </w:r>
      <w:r>
        <w:t>комплекса</w:t>
      </w:r>
      <w:r>
        <w:rPr>
          <w:spacing w:val="71"/>
        </w:rPr>
        <w:t xml:space="preserve"> </w:t>
      </w:r>
      <w:r>
        <w:t>Российской</w:t>
      </w:r>
      <w:r>
        <w:rPr>
          <w:spacing w:val="1"/>
        </w:rPr>
        <w:t xml:space="preserve"> </w:t>
      </w:r>
      <w:r>
        <w:t>Федерации до 2030 года, утвержденной распоряжением Правительства Российской</w:t>
      </w:r>
      <w:r>
        <w:rPr>
          <w:spacing w:val="1"/>
        </w:rPr>
        <w:t xml:space="preserve"> </w:t>
      </w:r>
      <w:r>
        <w:t>Федерации от 11 февраля 2021 г. № 312-р (далее – Стратегия развития лесного</w:t>
      </w:r>
      <w:r>
        <w:rPr>
          <w:spacing w:val="1"/>
        </w:rPr>
        <w:t xml:space="preserve"> </w:t>
      </w:r>
      <w:r>
        <w:t>комплекса</w:t>
      </w:r>
      <w:r>
        <w:rPr>
          <w:spacing w:val="-1"/>
        </w:rPr>
        <w:t xml:space="preserve"> </w:t>
      </w:r>
      <w:r>
        <w:t>Российской Федерации</w:t>
      </w:r>
      <w:r>
        <w:rPr>
          <w:spacing w:val="-3"/>
        </w:rPr>
        <w:t xml:space="preserve"> </w:t>
      </w:r>
      <w:r>
        <w:t>до</w:t>
      </w:r>
      <w:r>
        <w:rPr>
          <w:spacing w:val="4"/>
        </w:rPr>
        <w:t xml:space="preserve"> </w:t>
      </w:r>
      <w:r>
        <w:t>2030</w:t>
      </w:r>
      <w:r>
        <w:rPr>
          <w:spacing w:val="1"/>
        </w:rPr>
        <w:t xml:space="preserve"> </w:t>
      </w:r>
      <w:r>
        <w:t>года).</w:t>
      </w:r>
    </w:p>
    <w:p w14:paraId="51C7F1F0">
      <w:pPr>
        <w:pStyle w:val="23"/>
        <w:spacing w:before="1" w:line="360" w:lineRule="auto"/>
        <w:ind w:right="241"/>
      </w:pPr>
      <w:r>
        <w:t>Практическая работа «Анализ документов «Прогноз развития лесного сектора</w:t>
      </w:r>
      <w:r>
        <w:rPr>
          <w:spacing w:val="1"/>
        </w:rPr>
        <w:t xml:space="preserve"> </w:t>
      </w:r>
      <w:r>
        <w:t>Российской</w:t>
      </w:r>
      <w:r>
        <w:rPr>
          <w:spacing w:val="1"/>
        </w:rPr>
        <w:t xml:space="preserve"> </w:t>
      </w:r>
      <w:r>
        <w:t>Федерации</w:t>
      </w:r>
      <w:r>
        <w:rPr>
          <w:spacing w:val="1"/>
        </w:rPr>
        <w:t xml:space="preserve"> </w:t>
      </w:r>
      <w:r>
        <w:t>до</w:t>
      </w:r>
      <w:r>
        <w:rPr>
          <w:spacing w:val="1"/>
        </w:rPr>
        <w:t xml:space="preserve"> </w:t>
      </w:r>
      <w:r>
        <w:t>2030</w:t>
      </w:r>
      <w:r>
        <w:rPr>
          <w:spacing w:val="1"/>
        </w:rPr>
        <w:t xml:space="preserve"> </w:t>
      </w:r>
      <w:r>
        <w:t>года»</w:t>
      </w:r>
      <w:r>
        <w:rPr>
          <w:spacing w:val="1"/>
        </w:rPr>
        <w:t xml:space="preserve"> </w:t>
      </w:r>
      <w:r>
        <w:t>(главы</w:t>
      </w:r>
      <w:r>
        <w:rPr>
          <w:spacing w:val="1"/>
        </w:rPr>
        <w:t xml:space="preserve"> </w:t>
      </w:r>
      <w:r>
        <w:t>1,</w:t>
      </w:r>
      <w:r>
        <w:rPr>
          <w:spacing w:val="1"/>
        </w:rPr>
        <w:t xml:space="preserve"> </w:t>
      </w:r>
      <w:r>
        <w:t>3</w:t>
      </w:r>
      <w:r>
        <w:rPr>
          <w:spacing w:val="1"/>
        </w:rPr>
        <w:t xml:space="preserve"> </w:t>
      </w:r>
      <w:r>
        <w:t>и</w:t>
      </w:r>
      <w:r>
        <w:rPr>
          <w:spacing w:val="1"/>
        </w:rPr>
        <w:t xml:space="preserve"> </w:t>
      </w:r>
      <w:r>
        <w:t>11)</w:t>
      </w:r>
      <w:r>
        <w:rPr>
          <w:spacing w:val="1"/>
        </w:rPr>
        <w:t xml:space="preserve"> </w:t>
      </w:r>
      <w:r>
        <w:t>и</w:t>
      </w:r>
      <w:r>
        <w:rPr>
          <w:spacing w:val="1"/>
        </w:rPr>
        <w:t xml:space="preserve"> </w:t>
      </w:r>
      <w:r>
        <w:t>«Стратегия</w:t>
      </w:r>
      <w:r>
        <w:rPr>
          <w:spacing w:val="1"/>
        </w:rPr>
        <w:t xml:space="preserve"> </w:t>
      </w:r>
      <w:r>
        <w:t>развития</w:t>
      </w:r>
      <w:r>
        <w:rPr>
          <w:spacing w:val="1"/>
        </w:rPr>
        <w:t xml:space="preserve"> </w:t>
      </w:r>
      <w:r>
        <w:t>лесного комплекса</w:t>
      </w:r>
      <w:r>
        <w:rPr>
          <w:spacing w:val="-2"/>
        </w:rPr>
        <w:t xml:space="preserve"> </w:t>
      </w:r>
      <w:r>
        <w:t>Российской Федерации до 2030</w:t>
      </w:r>
      <w:r>
        <w:rPr>
          <w:spacing w:val="1"/>
        </w:rPr>
        <w:t xml:space="preserve"> </w:t>
      </w:r>
      <w:r>
        <w:t>года»</w:t>
      </w:r>
      <w:r>
        <w:rPr>
          <w:spacing w:val="-2"/>
        </w:rPr>
        <w:t xml:space="preserve"> </w:t>
      </w:r>
      <w:r>
        <w:t>(главы</w:t>
      </w:r>
      <w:r>
        <w:rPr>
          <w:spacing w:val="9"/>
        </w:rPr>
        <w:t xml:space="preserve"> </w:t>
      </w:r>
      <w:r>
        <w:t>II и III,</w:t>
      </w:r>
      <w:r>
        <w:rPr>
          <w:spacing w:val="-1"/>
        </w:rPr>
        <w:t xml:space="preserve"> </w:t>
      </w:r>
      <w:r>
        <w:t>Приложения</w:t>
      </w:r>
    </w:p>
    <w:p w14:paraId="7C8157B9">
      <w:pPr>
        <w:pStyle w:val="23"/>
        <w:spacing w:before="1"/>
        <w:ind w:firstLine="0"/>
      </w:pPr>
      <w:r>
        <w:t>№</w:t>
      </w:r>
      <w:r>
        <w:rPr>
          <w:spacing w:val="-1"/>
        </w:rPr>
        <w:t xml:space="preserve"> </w:t>
      </w:r>
      <w:r>
        <w:t>1</w:t>
      </w:r>
      <w:r>
        <w:rPr>
          <w:spacing w:val="-4"/>
        </w:rPr>
        <w:t xml:space="preserve"> </w:t>
      </w:r>
      <w:r>
        <w:t>и</w:t>
      </w:r>
      <w:r>
        <w:rPr>
          <w:spacing w:val="-1"/>
        </w:rPr>
        <w:t xml:space="preserve"> </w:t>
      </w:r>
      <w:r>
        <w:t>№</w:t>
      </w:r>
      <w:r>
        <w:rPr>
          <w:spacing w:val="-4"/>
        </w:rPr>
        <w:t xml:space="preserve"> </w:t>
      </w:r>
      <w:r>
        <w:t>18)</w:t>
      </w:r>
      <w:r>
        <w:rPr>
          <w:spacing w:val="-1"/>
        </w:rPr>
        <w:t xml:space="preserve"> </w:t>
      </w:r>
      <w:r>
        <w:t>с</w:t>
      </w:r>
      <w:r>
        <w:rPr>
          <w:spacing w:val="-5"/>
        </w:rPr>
        <w:t xml:space="preserve"> </w:t>
      </w:r>
      <w:r>
        <w:t>целью</w:t>
      </w:r>
      <w:r>
        <w:rPr>
          <w:spacing w:val="-1"/>
        </w:rPr>
        <w:t xml:space="preserve"> </w:t>
      </w:r>
      <w:r>
        <w:t>определения</w:t>
      </w:r>
      <w:r>
        <w:rPr>
          <w:spacing w:val="-1"/>
        </w:rPr>
        <w:t xml:space="preserve"> </w:t>
      </w:r>
      <w:r>
        <w:t>перспектив</w:t>
      </w:r>
      <w:r>
        <w:rPr>
          <w:spacing w:val="-3"/>
        </w:rPr>
        <w:t xml:space="preserve"> </w:t>
      </w:r>
      <w:r>
        <w:t>и</w:t>
      </w:r>
      <w:r>
        <w:rPr>
          <w:spacing w:val="-1"/>
        </w:rPr>
        <w:t xml:space="preserve"> </w:t>
      </w:r>
      <w:r>
        <w:t>проблем</w:t>
      </w:r>
      <w:r>
        <w:rPr>
          <w:spacing w:val="-4"/>
        </w:rPr>
        <w:t xml:space="preserve"> </w:t>
      </w:r>
      <w:r>
        <w:t>развития комплекса».</w:t>
      </w:r>
    </w:p>
    <w:p w14:paraId="494C5F65">
      <w:pPr>
        <w:tabs>
          <w:tab w:val="left" w:pos="1993"/>
        </w:tabs>
        <w:spacing w:before="160"/>
        <w:rPr>
          <w:sz w:val="28"/>
        </w:rPr>
      </w:pPr>
      <w:r>
        <w:rPr>
          <w:sz w:val="28"/>
        </w:rPr>
        <w:t>26.41.1.7.Агропромышленный</w:t>
      </w:r>
      <w:r>
        <w:rPr>
          <w:spacing w:val="-5"/>
          <w:sz w:val="28"/>
        </w:rPr>
        <w:t xml:space="preserve"> </w:t>
      </w:r>
      <w:r>
        <w:rPr>
          <w:sz w:val="28"/>
        </w:rPr>
        <w:t>комплекс</w:t>
      </w:r>
      <w:r>
        <w:rPr>
          <w:spacing w:val="-4"/>
          <w:sz w:val="28"/>
        </w:rPr>
        <w:t xml:space="preserve"> </w:t>
      </w:r>
      <w:r>
        <w:rPr>
          <w:sz w:val="28"/>
        </w:rPr>
        <w:t>(далее</w:t>
      </w:r>
      <w:r>
        <w:rPr>
          <w:spacing w:val="1"/>
          <w:sz w:val="28"/>
        </w:rPr>
        <w:t xml:space="preserve"> </w:t>
      </w:r>
      <w:r>
        <w:rPr>
          <w:sz w:val="28"/>
        </w:rPr>
        <w:t>-</w:t>
      </w:r>
      <w:r>
        <w:rPr>
          <w:spacing w:val="-3"/>
          <w:sz w:val="28"/>
        </w:rPr>
        <w:t xml:space="preserve"> </w:t>
      </w:r>
      <w:r>
        <w:rPr>
          <w:sz w:val="28"/>
        </w:rPr>
        <w:t>АПК).</w:t>
      </w:r>
    </w:p>
    <w:p w14:paraId="6E90027C">
      <w:pPr>
        <w:pStyle w:val="23"/>
        <w:spacing w:before="163" w:line="360" w:lineRule="auto"/>
        <w:ind w:right="240"/>
      </w:pPr>
      <w:r>
        <w:t>Состав, место и значение в экономике страны. Сельское хозяйство. Состав,</w:t>
      </w:r>
      <w:r>
        <w:rPr>
          <w:spacing w:val="1"/>
        </w:rPr>
        <w:t xml:space="preserve"> </w:t>
      </w:r>
      <w:r>
        <w:t>место и значение в хозяйстве, отличия от других отраслей хозяйства. Земельные,</w:t>
      </w:r>
      <w:r>
        <w:rPr>
          <w:spacing w:val="1"/>
        </w:rPr>
        <w:t xml:space="preserve"> </w:t>
      </w:r>
      <w:r>
        <w:t>почвенные</w:t>
      </w:r>
      <w:r>
        <w:rPr>
          <w:spacing w:val="1"/>
        </w:rPr>
        <w:t xml:space="preserve"> </w:t>
      </w:r>
      <w:r>
        <w:t>и</w:t>
      </w:r>
      <w:r>
        <w:rPr>
          <w:spacing w:val="1"/>
        </w:rPr>
        <w:t xml:space="preserve"> </w:t>
      </w:r>
      <w:r>
        <w:t>агроклиматические</w:t>
      </w:r>
      <w:r>
        <w:rPr>
          <w:spacing w:val="1"/>
        </w:rPr>
        <w:t xml:space="preserve"> </w:t>
      </w:r>
      <w:r>
        <w:t>ресурсы.</w:t>
      </w:r>
      <w:r>
        <w:rPr>
          <w:spacing w:val="1"/>
        </w:rPr>
        <w:t xml:space="preserve"> </w:t>
      </w:r>
      <w:r>
        <w:t>Сельскохозяйственные</w:t>
      </w:r>
      <w:r>
        <w:rPr>
          <w:spacing w:val="1"/>
        </w:rPr>
        <w:t xml:space="preserve"> </w:t>
      </w:r>
      <w:r>
        <w:t>угодья,</w:t>
      </w:r>
      <w:r>
        <w:rPr>
          <w:spacing w:val="71"/>
        </w:rPr>
        <w:t xml:space="preserve"> </w:t>
      </w:r>
      <w:r>
        <w:t>их</w:t>
      </w:r>
      <w:r>
        <w:rPr>
          <w:spacing w:val="1"/>
        </w:rPr>
        <w:t xml:space="preserve"> </w:t>
      </w:r>
      <w:r>
        <w:t>площадь</w:t>
      </w:r>
      <w:r>
        <w:rPr>
          <w:spacing w:val="1"/>
        </w:rPr>
        <w:t xml:space="preserve"> </w:t>
      </w:r>
      <w:r>
        <w:t>и</w:t>
      </w:r>
      <w:r>
        <w:rPr>
          <w:spacing w:val="1"/>
        </w:rPr>
        <w:t xml:space="preserve"> </w:t>
      </w:r>
      <w:r>
        <w:t>структура.</w:t>
      </w:r>
      <w:r>
        <w:rPr>
          <w:spacing w:val="1"/>
        </w:rPr>
        <w:t xml:space="preserve"> </w:t>
      </w:r>
      <w:r>
        <w:t>Растениеводство</w:t>
      </w:r>
      <w:r>
        <w:rPr>
          <w:spacing w:val="1"/>
        </w:rPr>
        <w:t xml:space="preserve"> </w:t>
      </w:r>
      <w:r>
        <w:t>и</w:t>
      </w:r>
      <w:r>
        <w:rPr>
          <w:spacing w:val="1"/>
        </w:rPr>
        <w:t xml:space="preserve"> </w:t>
      </w:r>
      <w:r>
        <w:t>животноводство:</w:t>
      </w:r>
      <w:r>
        <w:rPr>
          <w:spacing w:val="1"/>
        </w:rPr>
        <w:t xml:space="preserve"> </w:t>
      </w:r>
      <w:r>
        <w:t>география</w:t>
      </w:r>
      <w:r>
        <w:rPr>
          <w:spacing w:val="1"/>
        </w:rPr>
        <w:t xml:space="preserve"> </w:t>
      </w:r>
      <w:r>
        <w:t>основных</w:t>
      </w:r>
      <w:r>
        <w:rPr>
          <w:spacing w:val="1"/>
        </w:rPr>
        <w:t xml:space="preserve"> </w:t>
      </w:r>
      <w:r>
        <w:t>отраслей.</w:t>
      </w:r>
      <w:r>
        <w:rPr>
          <w:spacing w:val="-1"/>
        </w:rPr>
        <w:t xml:space="preserve"> </w:t>
      </w:r>
      <w:r>
        <w:t>Сельское</w:t>
      </w:r>
      <w:r>
        <w:rPr>
          <w:spacing w:val="-3"/>
        </w:rPr>
        <w:t xml:space="preserve"> </w:t>
      </w:r>
      <w:r>
        <w:t>хозяйство</w:t>
      </w:r>
      <w:r>
        <w:rPr>
          <w:spacing w:val="1"/>
        </w:rPr>
        <w:t xml:space="preserve"> </w:t>
      </w:r>
      <w:r>
        <w:t>и</w:t>
      </w:r>
      <w:r>
        <w:rPr>
          <w:spacing w:val="-3"/>
        </w:rPr>
        <w:t xml:space="preserve"> </w:t>
      </w:r>
      <w:r>
        <w:t>окружающая среда.</w:t>
      </w:r>
    </w:p>
    <w:p w14:paraId="70812C6B">
      <w:pPr>
        <w:pStyle w:val="23"/>
        <w:spacing w:line="360" w:lineRule="auto"/>
        <w:ind w:right="240"/>
      </w:pPr>
      <w:r>
        <w:t>Пищевая промышленность. Состав, место и значение в хозяйстве. Факторы</w:t>
      </w:r>
      <w:r>
        <w:rPr>
          <w:spacing w:val="1"/>
        </w:rPr>
        <w:t xml:space="preserve"> </w:t>
      </w:r>
      <w:r>
        <w:t>размещения</w:t>
      </w:r>
      <w:r>
        <w:rPr>
          <w:spacing w:val="1"/>
        </w:rPr>
        <w:t xml:space="preserve"> </w:t>
      </w:r>
      <w:r>
        <w:t>предприятий.</w:t>
      </w:r>
      <w:r>
        <w:rPr>
          <w:spacing w:val="1"/>
        </w:rPr>
        <w:t xml:space="preserve"> </w:t>
      </w:r>
      <w:r>
        <w:t>География</w:t>
      </w:r>
      <w:r>
        <w:rPr>
          <w:spacing w:val="1"/>
        </w:rPr>
        <w:t xml:space="preserve"> </w:t>
      </w:r>
      <w:r>
        <w:t>важнейших</w:t>
      </w:r>
      <w:r>
        <w:rPr>
          <w:spacing w:val="1"/>
        </w:rPr>
        <w:t xml:space="preserve"> </w:t>
      </w:r>
      <w:r>
        <w:t>отраслей:</w:t>
      </w:r>
      <w:r>
        <w:rPr>
          <w:spacing w:val="1"/>
        </w:rPr>
        <w:t xml:space="preserve"> </w:t>
      </w:r>
      <w:r>
        <w:t>основные</w:t>
      </w:r>
      <w:r>
        <w:rPr>
          <w:spacing w:val="1"/>
        </w:rPr>
        <w:t xml:space="preserve"> </w:t>
      </w:r>
      <w:r>
        <w:t>районы</w:t>
      </w:r>
      <w:r>
        <w:rPr>
          <w:spacing w:val="1"/>
        </w:rPr>
        <w:t xml:space="preserve"> </w:t>
      </w:r>
      <w:r>
        <w:t>и</w:t>
      </w:r>
      <w:r>
        <w:rPr>
          <w:spacing w:val="1"/>
        </w:rPr>
        <w:t xml:space="preserve"> </w:t>
      </w:r>
      <w:r>
        <w:t>центры.</w:t>
      </w:r>
      <w:r>
        <w:rPr>
          <w:spacing w:val="1"/>
        </w:rPr>
        <w:t xml:space="preserve"> </w:t>
      </w:r>
      <w:r>
        <w:t>Пищевая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Лёгкая</w:t>
      </w:r>
      <w:r>
        <w:rPr>
          <w:spacing w:val="1"/>
        </w:rPr>
        <w:t xml:space="preserve"> </w:t>
      </w:r>
      <w:r>
        <w:t>промышленность.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1"/>
        </w:rPr>
        <w:t xml:space="preserve"> </w:t>
      </w:r>
      <w:r>
        <w:t>Факторы</w:t>
      </w:r>
      <w:r>
        <w:rPr>
          <w:spacing w:val="1"/>
        </w:rPr>
        <w:t xml:space="preserve"> </w:t>
      </w:r>
      <w:r>
        <w:t>размещения</w:t>
      </w:r>
      <w:r>
        <w:rPr>
          <w:spacing w:val="1"/>
        </w:rPr>
        <w:t xml:space="preserve"> </w:t>
      </w:r>
      <w:r>
        <w:t>предприятий. География важнейших отраслей: основные районы и центры. Лёгкая</w:t>
      </w:r>
      <w:r>
        <w:rPr>
          <w:spacing w:val="1"/>
        </w:rPr>
        <w:t xml:space="preserve"> </w:t>
      </w:r>
      <w:r>
        <w:t>промышленность</w:t>
      </w:r>
      <w:r>
        <w:rPr>
          <w:spacing w:val="1"/>
        </w:rPr>
        <w:t xml:space="preserve"> </w:t>
      </w:r>
      <w:r>
        <w:t>и</w:t>
      </w:r>
      <w:r>
        <w:rPr>
          <w:spacing w:val="1"/>
        </w:rPr>
        <w:t xml:space="preserve"> </w:t>
      </w:r>
      <w:r>
        <w:t>охрана</w:t>
      </w:r>
      <w:r>
        <w:rPr>
          <w:spacing w:val="1"/>
        </w:rPr>
        <w:t xml:space="preserve"> </w:t>
      </w:r>
      <w:r>
        <w:t>окружающей</w:t>
      </w:r>
      <w:r>
        <w:rPr>
          <w:spacing w:val="1"/>
        </w:rPr>
        <w:t xml:space="preserve"> </w:t>
      </w:r>
      <w:r>
        <w:t>среды.</w:t>
      </w:r>
      <w:r>
        <w:rPr>
          <w:spacing w:val="1"/>
        </w:rPr>
        <w:t xml:space="preserve"> </w:t>
      </w:r>
      <w:r>
        <w:t>Стратегия</w:t>
      </w:r>
      <w:r>
        <w:rPr>
          <w:spacing w:val="1"/>
        </w:rPr>
        <w:t xml:space="preserve"> </w:t>
      </w:r>
      <w:r>
        <w:t>развития</w:t>
      </w:r>
      <w:r>
        <w:rPr>
          <w:spacing w:val="1"/>
        </w:rPr>
        <w:t xml:space="preserve"> </w:t>
      </w:r>
      <w:r>
        <w:t>агропромышленного и рыбохозяйственного комплексов Российской Федерации на</w:t>
      </w:r>
      <w:r>
        <w:rPr>
          <w:spacing w:val="1"/>
        </w:rPr>
        <w:t xml:space="preserve"> </w:t>
      </w:r>
      <w:r>
        <w:t>период</w:t>
      </w:r>
      <w:r>
        <w:rPr>
          <w:spacing w:val="1"/>
        </w:rPr>
        <w:t xml:space="preserve"> </w:t>
      </w:r>
      <w:r>
        <w:t>до</w:t>
      </w:r>
      <w:r>
        <w:rPr>
          <w:spacing w:val="1"/>
        </w:rPr>
        <w:t xml:space="preserve"> </w:t>
      </w:r>
      <w:r>
        <w:t>2030</w:t>
      </w:r>
      <w:r>
        <w:rPr>
          <w:spacing w:val="1"/>
        </w:rPr>
        <w:t xml:space="preserve"> </w:t>
      </w:r>
      <w:r>
        <w:t>года,</w:t>
      </w:r>
      <w:r>
        <w:rPr>
          <w:spacing w:val="1"/>
        </w:rPr>
        <w:t xml:space="preserve"> </w:t>
      </w:r>
      <w:r>
        <w:t>утвержденная</w:t>
      </w:r>
      <w:r>
        <w:rPr>
          <w:spacing w:val="1"/>
        </w:rPr>
        <w:t xml:space="preserve"> </w:t>
      </w:r>
      <w:r>
        <w:t>распоряжением</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4"/>
        </w:rPr>
        <w:t xml:space="preserve"> </w:t>
      </w:r>
      <w:r>
        <w:t>от</w:t>
      </w:r>
      <w:r>
        <w:rPr>
          <w:spacing w:val="-1"/>
        </w:rPr>
        <w:t xml:space="preserve"> </w:t>
      </w:r>
      <w:r>
        <w:t>8</w:t>
      </w:r>
      <w:r>
        <w:rPr>
          <w:spacing w:val="-1"/>
        </w:rPr>
        <w:t xml:space="preserve"> </w:t>
      </w:r>
      <w:r>
        <w:t>сентября 2022</w:t>
      </w:r>
      <w:r>
        <w:rPr>
          <w:spacing w:val="-1"/>
        </w:rPr>
        <w:t xml:space="preserve"> </w:t>
      </w:r>
      <w:r>
        <w:t>г.</w:t>
      </w:r>
      <w:r>
        <w:rPr>
          <w:spacing w:val="-5"/>
        </w:rPr>
        <w:t xml:space="preserve"> </w:t>
      </w:r>
      <w:r>
        <w:t>№</w:t>
      </w:r>
      <w:r>
        <w:rPr>
          <w:spacing w:val="-1"/>
        </w:rPr>
        <w:t xml:space="preserve"> </w:t>
      </w:r>
      <w:r>
        <w:t>2567-р.</w:t>
      </w:r>
      <w:r>
        <w:rPr>
          <w:spacing w:val="-1"/>
        </w:rPr>
        <w:t xml:space="preserve"> </w:t>
      </w:r>
      <w:r>
        <w:t>Особенности</w:t>
      </w:r>
      <w:r>
        <w:rPr>
          <w:spacing w:val="-1"/>
        </w:rPr>
        <w:t xml:space="preserve"> </w:t>
      </w:r>
      <w:r>
        <w:t>АПК</w:t>
      </w:r>
      <w:r>
        <w:rPr>
          <w:spacing w:val="-1"/>
        </w:rPr>
        <w:t xml:space="preserve"> </w:t>
      </w:r>
      <w:r>
        <w:t>своего края.</w:t>
      </w:r>
    </w:p>
    <w:p w14:paraId="27C85AAE">
      <w:pPr>
        <w:pStyle w:val="23"/>
        <w:spacing w:before="1" w:line="360" w:lineRule="auto"/>
        <w:ind w:right="247"/>
      </w:pPr>
      <w:r>
        <w:t>Практическая</w:t>
      </w:r>
      <w:r>
        <w:rPr>
          <w:spacing w:val="1"/>
        </w:rPr>
        <w:t xml:space="preserve"> </w:t>
      </w:r>
      <w:r>
        <w:t>работа.</w:t>
      </w:r>
      <w:r>
        <w:rPr>
          <w:spacing w:val="1"/>
        </w:rPr>
        <w:t xml:space="preserve"> </w:t>
      </w:r>
      <w:r>
        <w:t>«Определение</w:t>
      </w:r>
      <w:r>
        <w:rPr>
          <w:spacing w:val="1"/>
        </w:rPr>
        <w:t xml:space="preserve"> </w:t>
      </w:r>
      <w:r>
        <w:t>влияния</w:t>
      </w:r>
      <w:r>
        <w:rPr>
          <w:spacing w:val="1"/>
        </w:rPr>
        <w:t xml:space="preserve"> </w:t>
      </w:r>
      <w:r>
        <w:t>природных</w:t>
      </w:r>
      <w:r>
        <w:rPr>
          <w:spacing w:val="1"/>
        </w:rPr>
        <w:t xml:space="preserve"> </w:t>
      </w:r>
      <w:r>
        <w:t>и</w:t>
      </w:r>
      <w:r>
        <w:rPr>
          <w:spacing w:val="1"/>
        </w:rPr>
        <w:t xml:space="preserve"> </w:t>
      </w:r>
      <w:r>
        <w:t>социальных</w:t>
      </w:r>
      <w:r>
        <w:rPr>
          <w:spacing w:val="1"/>
        </w:rPr>
        <w:t xml:space="preserve"> </w:t>
      </w:r>
      <w:r>
        <w:t>факторов</w:t>
      </w:r>
      <w:r>
        <w:rPr>
          <w:spacing w:val="-3"/>
        </w:rPr>
        <w:t xml:space="preserve"> </w:t>
      </w:r>
      <w:r>
        <w:t>на</w:t>
      </w:r>
      <w:r>
        <w:rPr>
          <w:spacing w:val="-3"/>
        </w:rPr>
        <w:t xml:space="preserve"> </w:t>
      </w:r>
      <w:r>
        <w:t>размещение отраслей АПК».</w:t>
      </w:r>
    </w:p>
    <w:p w14:paraId="65144A19">
      <w:pPr>
        <w:tabs>
          <w:tab w:val="left" w:pos="1993"/>
        </w:tabs>
        <w:spacing w:line="321" w:lineRule="exact"/>
        <w:rPr>
          <w:sz w:val="28"/>
        </w:rPr>
      </w:pPr>
      <w:r>
        <w:rPr>
          <w:sz w:val="28"/>
        </w:rPr>
        <w:t>26.41.1.8.Инфраструктурный</w:t>
      </w:r>
      <w:r>
        <w:rPr>
          <w:spacing w:val="-7"/>
          <w:sz w:val="28"/>
        </w:rPr>
        <w:t xml:space="preserve"> </w:t>
      </w:r>
      <w:r>
        <w:rPr>
          <w:sz w:val="28"/>
        </w:rPr>
        <w:t>комплекс.</w:t>
      </w:r>
    </w:p>
    <w:p w14:paraId="3152D060">
      <w:pPr>
        <w:pStyle w:val="23"/>
        <w:spacing w:before="163" w:line="360" w:lineRule="auto"/>
        <w:ind w:right="245"/>
      </w:pPr>
      <w:r>
        <w:t>Состав:</w:t>
      </w:r>
      <w:r>
        <w:rPr>
          <w:spacing w:val="1"/>
        </w:rPr>
        <w:t xml:space="preserve"> </w:t>
      </w:r>
      <w:r>
        <w:t>транспорт,</w:t>
      </w:r>
      <w:r>
        <w:rPr>
          <w:spacing w:val="1"/>
        </w:rPr>
        <w:t xml:space="preserve"> </w:t>
      </w:r>
      <w:r>
        <w:t>информационная</w:t>
      </w:r>
      <w:r>
        <w:rPr>
          <w:spacing w:val="1"/>
        </w:rPr>
        <w:t xml:space="preserve"> </w:t>
      </w:r>
      <w:r>
        <w:t>инфраструктура;</w:t>
      </w:r>
      <w:r>
        <w:rPr>
          <w:spacing w:val="1"/>
        </w:rPr>
        <w:t xml:space="preserve"> </w:t>
      </w:r>
      <w:r>
        <w:t>сфера</w:t>
      </w:r>
      <w:r>
        <w:rPr>
          <w:spacing w:val="1"/>
        </w:rPr>
        <w:t xml:space="preserve"> </w:t>
      </w:r>
      <w:r>
        <w:t>обслуживания,</w:t>
      </w:r>
      <w:r>
        <w:rPr>
          <w:spacing w:val="-67"/>
        </w:rPr>
        <w:t xml:space="preserve"> </w:t>
      </w:r>
      <w:r>
        <w:t>рекреационное</w:t>
      </w:r>
      <w:r>
        <w:rPr>
          <w:spacing w:val="-4"/>
        </w:rPr>
        <w:t xml:space="preserve"> </w:t>
      </w:r>
      <w:r>
        <w:t>хозяйство</w:t>
      </w:r>
      <w:r>
        <w:rPr>
          <w:spacing w:val="-3"/>
        </w:rPr>
        <w:t xml:space="preserve"> </w:t>
      </w:r>
      <w:r>
        <w:t>‒</w:t>
      </w:r>
      <w:r>
        <w:rPr>
          <w:spacing w:val="1"/>
        </w:rPr>
        <w:t xml:space="preserve"> </w:t>
      </w:r>
      <w:r>
        <w:t>место</w:t>
      </w:r>
      <w:r>
        <w:rPr>
          <w:spacing w:val="1"/>
        </w:rPr>
        <w:t xml:space="preserve"> </w:t>
      </w:r>
      <w:r>
        <w:t>и</w:t>
      </w:r>
      <w:r>
        <w:rPr>
          <w:spacing w:val="-1"/>
        </w:rPr>
        <w:t xml:space="preserve"> </w:t>
      </w:r>
      <w:r>
        <w:t>значение в</w:t>
      </w:r>
      <w:r>
        <w:rPr>
          <w:spacing w:val="-1"/>
        </w:rPr>
        <w:t xml:space="preserve"> </w:t>
      </w:r>
      <w:r>
        <w:t>хозяйстве.</w:t>
      </w:r>
    </w:p>
    <w:p w14:paraId="47295124">
      <w:pPr>
        <w:pStyle w:val="23"/>
        <w:spacing w:line="360" w:lineRule="auto"/>
        <w:ind w:right="243"/>
      </w:pPr>
      <w:r>
        <w:t>Транспорт</w:t>
      </w:r>
      <w:r>
        <w:rPr>
          <w:spacing w:val="1"/>
        </w:rPr>
        <w:t xml:space="preserve"> </w:t>
      </w:r>
      <w:r>
        <w:t>и</w:t>
      </w:r>
      <w:r>
        <w:rPr>
          <w:spacing w:val="1"/>
        </w:rPr>
        <w:t xml:space="preserve"> </w:t>
      </w:r>
      <w:r>
        <w:t>связь.</w:t>
      </w:r>
      <w:r>
        <w:rPr>
          <w:spacing w:val="1"/>
        </w:rPr>
        <w:t xml:space="preserve"> </w:t>
      </w:r>
      <w:r>
        <w:t>Состав,</w:t>
      </w:r>
      <w:r>
        <w:rPr>
          <w:spacing w:val="1"/>
        </w:rPr>
        <w:t xml:space="preserve"> </w:t>
      </w:r>
      <w:r>
        <w:t>место</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хозяйстве.</w:t>
      </w:r>
      <w:r>
        <w:rPr>
          <w:spacing w:val="71"/>
        </w:rPr>
        <w:t xml:space="preserve"> </w:t>
      </w:r>
      <w:r>
        <w:t>Морской,</w:t>
      </w:r>
      <w:r>
        <w:rPr>
          <w:spacing w:val="1"/>
        </w:rPr>
        <w:t xml:space="preserve"> </w:t>
      </w:r>
      <w:r>
        <w:t>внутренний</w:t>
      </w:r>
      <w:r>
        <w:rPr>
          <w:spacing w:val="56"/>
        </w:rPr>
        <w:t xml:space="preserve"> </w:t>
      </w:r>
      <w:r>
        <w:t>водный,</w:t>
      </w:r>
      <w:r>
        <w:rPr>
          <w:spacing w:val="55"/>
        </w:rPr>
        <w:t xml:space="preserve"> </w:t>
      </w:r>
      <w:r>
        <w:t>железнодорожный,</w:t>
      </w:r>
      <w:r>
        <w:rPr>
          <w:spacing w:val="55"/>
        </w:rPr>
        <w:t xml:space="preserve"> </w:t>
      </w:r>
      <w:r>
        <w:t>автомобильный,</w:t>
      </w:r>
      <w:r>
        <w:rPr>
          <w:spacing w:val="55"/>
        </w:rPr>
        <w:t xml:space="preserve"> </w:t>
      </w:r>
      <w:r>
        <w:t>воздушный</w:t>
      </w:r>
      <w:r>
        <w:rPr>
          <w:spacing w:val="64"/>
        </w:rPr>
        <w:t xml:space="preserve"> </w:t>
      </w:r>
      <w:r>
        <w:t>и</w:t>
      </w:r>
    </w:p>
    <w:p w14:paraId="0BA81BBE">
      <w:pPr>
        <w:spacing w:line="360" w:lineRule="auto"/>
        <w:sectPr>
          <w:pgSz w:w="11910" w:h="16850"/>
          <w:pgMar w:top="820" w:right="320" w:bottom="280" w:left="900" w:header="571" w:footer="0" w:gutter="0"/>
          <w:cols w:space="720" w:num="1"/>
          <w:docGrid w:linePitch="360" w:charSpace="0"/>
        </w:sectPr>
      </w:pPr>
    </w:p>
    <w:p w14:paraId="330387F2">
      <w:pPr>
        <w:pStyle w:val="23"/>
        <w:spacing w:before="4"/>
        <w:ind w:left="0" w:firstLine="0"/>
        <w:jc w:val="left"/>
        <w:rPr>
          <w:sz w:val="17"/>
        </w:rPr>
      </w:pPr>
    </w:p>
    <w:p w14:paraId="04E076FD">
      <w:pPr>
        <w:pStyle w:val="23"/>
        <w:spacing w:before="89" w:line="362" w:lineRule="auto"/>
        <w:ind w:right="243" w:firstLine="0"/>
      </w:pPr>
      <w:r>
        <w:t>трубопроводный</w:t>
      </w:r>
      <w:r>
        <w:rPr>
          <w:spacing w:val="1"/>
        </w:rPr>
        <w:t xml:space="preserve"> </w:t>
      </w:r>
      <w:r>
        <w:t>транспорт.</w:t>
      </w:r>
      <w:r>
        <w:rPr>
          <w:spacing w:val="1"/>
        </w:rPr>
        <w:t xml:space="preserve"> </w:t>
      </w:r>
      <w:r>
        <w:t>География</w:t>
      </w:r>
      <w:r>
        <w:rPr>
          <w:spacing w:val="1"/>
        </w:rPr>
        <w:t xml:space="preserve"> </w:t>
      </w:r>
      <w:r>
        <w:t>отдельных</w:t>
      </w:r>
      <w:r>
        <w:rPr>
          <w:spacing w:val="1"/>
        </w:rPr>
        <w:t xml:space="preserve"> </w:t>
      </w:r>
      <w:r>
        <w:t>видов</w:t>
      </w:r>
      <w:r>
        <w:rPr>
          <w:spacing w:val="1"/>
        </w:rPr>
        <w:t xml:space="preserve"> </w:t>
      </w:r>
      <w:r>
        <w:t>транспорта</w:t>
      </w:r>
      <w:r>
        <w:rPr>
          <w:spacing w:val="1"/>
        </w:rPr>
        <w:t xml:space="preserve"> </w:t>
      </w:r>
      <w:r>
        <w:t>и</w:t>
      </w:r>
      <w:r>
        <w:rPr>
          <w:spacing w:val="1"/>
        </w:rPr>
        <w:t xml:space="preserve"> </w:t>
      </w:r>
      <w:r>
        <w:t>связи:</w:t>
      </w:r>
      <w:r>
        <w:rPr>
          <w:spacing w:val="1"/>
        </w:rPr>
        <w:t xml:space="preserve"> </w:t>
      </w:r>
      <w:r>
        <w:t>основные</w:t>
      </w:r>
      <w:r>
        <w:rPr>
          <w:spacing w:val="-2"/>
        </w:rPr>
        <w:t xml:space="preserve"> </w:t>
      </w:r>
      <w:r>
        <w:t>транспортные</w:t>
      </w:r>
      <w:r>
        <w:rPr>
          <w:spacing w:val="-4"/>
        </w:rPr>
        <w:t xml:space="preserve"> </w:t>
      </w:r>
      <w:r>
        <w:t>пути</w:t>
      </w:r>
      <w:r>
        <w:rPr>
          <w:spacing w:val="-2"/>
        </w:rPr>
        <w:t xml:space="preserve"> </w:t>
      </w:r>
      <w:r>
        <w:t>и линии</w:t>
      </w:r>
      <w:r>
        <w:rPr>
          <w:spacing w:val="-2"/>
        </w:rPr>
        <w:t xml:space="preserve"> </w:t>
      </w:r>
      <w:r>
        <w:t>связи,</w:t>
      </w:r>
      <w:r>
        <w:rPr>
          <w:spacing w:val="-2"/>
        </w:rPr>
        <w:t xml:space="preserve"> </w:t>
      </w:r>
      <w:r>
        <w:t>крупнейшие</w:t>
      </w:r>
      <w:r>
        <w:rPr>
          <w:spacing w:val="-2"/>
        </w:rPr>
        <w:t xml:space="preserve"> </w:t>
      </w:r>
      <w:r>
        <w:t>транспортные</w:t>
      </w:r>
      <w:r>
        <w:rPr>
          <w:spacing w:val="-1"/>
        </w:rPr>
        <w:t xml:space="preserve"> </w:t>
      </w:r>
      <w:r>
        <w:t>узлы.</w:t>
      </w:r>
    </w:p>
    <w:p w14:paraId="1D7CD3C4">
      <w:pPr>
        <w:pStyle w:val="23"/>
        <w:spacing w:line="317" w:lineRule="exact"/>
        <w:ind w:left="941" w:firstLine="0"/>
      </w:pPr>
      <w:r>
        <w:t>Транспорт</w:t>
      </w:r>
      <w:r>
        <w:rPr>
          <w:spacing w:val="-6"/>
        </w:rPr>
        <w:t xml:space="preserve"> </w:t>
      </w:r>
      <w:r>
        <w:t>и</w:t>
      </w:r>
      <w:r>
        <w:rPr>
          <w:spacing w:val="-1"/>
        </w:rPr>
        <w:t xml:space="preserve"> </w:t>
      </w:r>
      <w:r>
        <w:t>охрана</w:t>
      </w:r>
      <w:r>
        <w:rPr>
          <w:spacing w:val="-5"/>
        </w:rPr>
        <w:t xml:space="preserve"> </w:t>
      </w:r>
      <w:r>
        <w:t>окружающей</w:t>
      </w:r>
      <w:r>
        <w:rPr>
          <w:spacing w:val="-1"/>
        </w:rPr>
        <w:t xml:space="preserve"> </w:t>
      </w:r>
      <w:r>
        <w:t>среды.</w:t>
      </w:r>
    </w:p>
    <w:p w14:paraId="32D79066">
      <w:pPr>
        <w:pStyle w:val="23"/>
        <w:spacing w:before="161" w:line="360" w:lineRule="auto"/>
        <w:ind w:right="248"/>
      </w:pPr>
      <w:r>
        <w:t>Информационная</w:t>
      </w:r>
      <w:r>
        <w:rPr>
          <w:spacing w:val="1"/>
        </w:rPr>
        <w:t xml:space="preserve"> </w:t>
      </w:r>
      <w:r>
        <w:t>инфраструктура.</w:t>
      </w:r>
      <w:r>
        <w:rPr>
          <w:spacing w:val="1"/>
        </w:rPr>
        <w:t xml:space="preserve"> </w:t>
      </w:r>
      <w:r>
        <w:t>Рекреационное</w:t>
      </w:r>
      <w:r>
        <w:rPr>
          <w:spacing w:val="1"/>
        </w:rPr>
        <w:t xml:space="preserve"> </w:t>
      </w:r>
      <w:r>
        <w:t>хозяйство.</w:t>
      </w:r>
      <w:r>
        <w:rPr>
          <w:spacing w:val="1"/>
        </w:rPr>
        <w:t xml:space="preserve"> </w:t>
      </w:r>
      <w:r>
        <w:t>Особенности</w:t>
      </w:r>
      <w:r>
        <w:rPr>
          <w:spacing w:val="1"/>
        </w:rPr>
        <w:t xml:space="preserve"> </w:t>
      </w:r>
      <w:r>
        <w:t>сферы</w:t>
      </w:r>
      <w:r>
        <w:rPr>
          <w:spacing w:val="-4"/>
        </w:rPr>
        <w:t xml:space="preserve"> </w:t>
      </w:r>
      <w:r>
        <w:t>обслуживания своего</w:t>
      </w:r>
      <w:r>
        <w:rPr>
          <w:spacing w:val="1"/>
        </w:rPr>
        <w:t xml:space="preserve"> </w:t>
      </w:r>
      <w:r>
        <w:t>края.</w:t>
      </w:r>
    </w:p>
    <w:p w14:paraId="0F463D53">
      <w:pPr>
        <w:pStyle w:val="23"/>
        <w:spacing w:before="1" w:line="360" w:lineRule="auto"/>
        <w:ind w:right="247"/>
      </w:pPr>
      <w:r>
        <w:t>Проблемы и перспективы развития комплекса. Стратегия развития транспорта</w:t>
      </w:r>
      <w:r>
        <w:rPr>
          <w:spacing w:val="1"/>
        </w:rPr>
        <w:t xml:space="preserve"> </w:t>
      </w:r>
      <w:r>
        <w:t>России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2030</w:t>
      </w:r>
      <w:r>
        <w:rPr>
          <w:spacing w:val="1"/>
        </w:rPr>
        <w:t xml:space="preserve"> </w:t>
      </w:r>
      <w:r>
        <w:t>года,</w:t>
      </w:r>
      <w:r>
        <w:rPr>
          <w:spacing w:val="1"/>
        </w:rPr>
        <w:t xml:space="preserve"> </w:t>
      </w:r>
      <w:r>
        <w:t>утвержденная</w:t>
      </w:r>
      <w:r>
        <w:rPr>
          <w:spacing w:val="1"/>
        </w:rPr>
        <w:t xml:space="preserve"> </w:t>
      </w:r>
      <w:r>
        <w:t>распоряжением</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3"/>
        </w:rPr>
        <w:t xml:space="preserve"> </w:t>
      </w:r>
      <w:r>
        <w:rPr>
          <w:position w:val="1"/>
        </w:rPr>
        <w:t>от</w:t>
      </w:r>
      <w:r>
        <w:rPr>
          <w:spacing w:val="-4"/>
          <w:position w:val="1"/>
        </w:rPr>
        <w:t xml:space="preserve"> </w:t>
      </w:r>
      <w:r>
        <w:rPr>
          <w:position w:val="1"/>
        </w:rPr>
        <w:t>27</w:t>
      </w:r>
      <w:r>
        <w:rPr>
          <w:spacing w:val="-3"/>
          <w:position w:val="1"/>
        </w:rPr>
        <w:t xml:space="preserve"> </w:t>
      </w:r>
      <w:r>
        <w:rPr>
          <w:position w:val="1"/>
        </w:rPr>
        <w:t>ноября</w:t>
      </w:r>
      <w:r>
        <w:rPr>
          <w:spacing w:val="-3"/>
          <w:position w:val="1"/>
        </w:rPr>
        <w:t xml:space="preserve"> </w:t>
      </w:r>
      <w:r>
        <w:rPr>
          <w:position w:val="1"/>
        </w:rPr>
        <w:t>2021 г.</w:t>
      </w:r>
      <w:r>
        <w:rPr>
          <w:spacing w:val="-5"/>
          <w:position w:val="1"/>
        </w:rPr>
        <w:t xml:space="preserve"> </w:t>
      </w:r>
      <w:r>
        <w:rPr>
          <w:position w:val="1"/>
        </w:rPr>
        <w:t>№ 3363-р.</w:t>
      </w:r>
    </w:p>
    <w:p w14:paraId="3BAA1A7E">
      <w:pPr>
        <w:pStyle w:val="23"/>
        <w:ind w:left="941" w:firstLine="0"/>
      </w:pPr>
      <w:r>
        <w:t>Федеральный</w:t>
      </w:r>
      <w:r>
        <w:rPr>
          <w:spacing w:val="-5"/>
        </w:rPr>
        <w:t xml:space="preserve"> </w:t>
      </w:r>
      <w:r>
        <w:t>проект</w:t>
      </w:r>
      <w:r>
        <w:rPr>
          <w:spacing w:val="-6"/>
        </w:rPr>
        <w:t xml:space="preserve"> </w:t>
      </w:r>
      <w:r>
        <w:t>«Информационная</w:t>
      </w:r>
      <w:r>
        <w:rPr>
          <w:spacing w:val="-7"/>
        </w:rPr>
        <w:t xml:space="preserve"> </w:t>
      </w:r>
      <w:r>
        <w:t>инфраструктура».</w:t>
      </w:r>
    </w:p>
    <w:p w14:paraId="4A0CFED3">
      <w:pPr>
        <w:pStyle w:val="23"/>
        <w:spacing w:before="161" w:line="360" w:lineRule="auto"/>
        <w:ind w:right="247"/>
      </w:pPr>
      <w:r>
        <w:t>Практические работы: «Анализ статистических данных с целью определения</w:t>
      </w:r>
      <w:r>
        <w:rPr>
          <w:spacing w:val="1"/>
        </w:rPr>
        <w:t xml:space="preserve"> </w:t>
      </w:r>
      <w:r>
        <w:t>доли отдельных морских бассейнов в грузоперевозках и объяснение выявленных</w:t>
      </w:r>
      <w:r>
        <w:rPr>
          <w:spacing w:val="1"/>
        </w:rPr>
        <w:t xml:space="preserve"> </w:t>
      </w:r>
      <w:r>
        <w:t>различий»,</w:t>
      </w:r>
      <w:r>
        <w:rPr>
          <w:spacing w:val="-4"/>
        </w:rPr>
        <w:t xml:space="preserve"> </w:t>
      </w:r>
      <w:r>
        <w:t>«Характеристика</w:t>
      </w:r>
      <w:r>
        <w:rPr>
          <w:spacing w:val="-3"/>
        </w:rPr>
        <w:t xml:space="preserve"> </w:t>
      </w:r>
      <w:r>
        <w:t>туристско-рекреационного</w:t>
      </w:r>
      <w:r>
        <w:rPr>
          <w:spacing w:val="-2"/>
        </w:rPr>
        <w:t xml:space="preserve"> </w:t>
      </w:r>
      <w:r>
        <w:t>потенциала</w:t>
      </w:r>
      <w:r>
        <w:rPr>
          <w:spacing w:val="-5"/>
        </w:rPr>
        <w:t xml:space="preserve"> </w:t>
      </w:r>
      <w:r>
        <w:t>своего</w:t>
      </w:r>
      <w:r>
        <w:rPr>
          <w:spacing w:val="-2"/>
        </w:rPr>
        <w:t xml:space="preserve"> </w:t>
      </w:r>
      <w:r>
        <w:t>края».</w:t>
      </w:r>
    </w:p>
    <w:p w14:paraId="191B89E3">
      <w:pPr>
        <w:tabs>
          <w:tab w:val="left" w:pos="1993"/>
        </w:tabs>
        <w:spacing w:line="320" w:lineRule="exact"/>
        <w:rPr>
          <w:sz w:val="28"/>
        </w:rPr>
      </w:pPr>
      <w:r>
        <w:rPr>
          <w:sz w:val="28"/>
        </w:rPr>
        <w:t>26.42.Обобщение</w:t>
      </w:r>
      <w:r>
        <w:rPr>
          <w:spacing w:val="-5"/>
          <w:sz w:val="28"/>
        </w:rPr>
        <w:t xml:space="preserve"> </w:t>
      </w:r>
      <w:r>
        <w:rPr>
          <w:sz w:val="28"/>
        </w:rPr>
        <w:t>знаний.</w:t>
      </w:r>
    </w:p>
    <w:p w14:paraId="6D5195BD">
      <w:pPr>
        <w:pStyle w:val="23"/>
        <w:spacing w:before="163" w:line="360" w:lineRule="auto"/>
        <w:ind w:right="242"/>
      </w:pPr>
      <w:r>
        <w:t>Государственная политика как фактор размещения производства. Стратегия</w:t>
      </w:r>
      <w:r>
        <w:rPr>
          <w:spacing w:val="1"/>
        </w:rPr>
        <w:t xml:space="preserve"> </w:t>
      </w:r>
      <w:r>
        <w:t>пространственного</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до</w:t>
      </w:r>
      <w:r>
        <w:rPr>
          <w:spacing w:val="1"/>
        </w:rPr>
        <w:t xml:space="preserve"> </w:t>
      </w:r>
      <w:r>
        <w:t>2025</w:t>
      </w:r>
      <w:r>
        <w:rPr>
          <w:spacing w:val="1"/>
        </w:rPr>
        <w:t xml:space="preserve"> </w:t>
      </w:r>
      <w:r>
        <w:t>года:</w:t>
      </w:r>
      <w:r>
        <w:rPr>
          <w:spacing w:val="1"/>
        </w:rPr>
        <w:t xml:space="preserve"> </w:t>
      </w:r>
      <w:r>
        <w:t>основные</w:t>
      </w:r>
      <w:r>
        <w:rPr>
          <w:spacing w:val="1"/>
        </w:rPr>
        <w:t xml:space="preserve"> </w:t>
      </w:r>
      <w:r>
        <w:t>положения. Новые формы территориальной МБОУ «Гимназия №29 г.Уссурийска»</w:t>
      </w:r>
      <w:r>
        <w:rPr>
          <w:spacing w:val="1"/>
        </w:rPr>
        <w:t xml:space="preserve"> </w:t>
      </w:r>
      <w:r>
        <w:t>хозяйства и их роль</w:t>
      </w:r>
      <w:r>
        <w:rPr>
          <w:spacing w:val="1"/>
        </w:rPr>
        <w:t xml:space="preserve"> </w:t>
      </w:r>
      <w:r>
        <w:t>в изменении территориальной структуры хозяйства России.</w:t>
      </w:r>
      <w:r>
        <w:rPr>
          <w:spacing w:val="1"/>
        </w:rPr>
        <w:t xml:space="preserve"> </w:t>
      </w:r>
      <w:r>
        <w:t>Кластеры. Особые экономические зоны (далее - ОЭЗ). Территории опережающего</w:t>
      </w:r>
      <w:r>
        <w:rPr>
          <w:spacing w:val="1"/>
        </w:rPr>
        <w:t xml:space="preserve"> </w:t>
      </w:r>
      <w:r>
        <w:t>развития (далее</w:t>
      </w:r>
      <w:r>
        <w:rPr>
          <w:spacing w:val="-2"/>
        </w:rPr>
        <w:t xml:space="preserve"> </w:t>
      </w:r>
      <w:r>
        <w:t>-</w:t>
      </w:r>
      <w:r>
        <w:rPr>
          <w:spacing w:val="-2"/>
        </w:rPr>
        <w:t xml:space="preserve"> </w:t>
      </w:r>
      <w:r>
        <w:t>ТОР).</w:t>
      </w:r>
      <w:r>
        <w:rPr>
          <w:spacing w:val="-1"/>
        </w:rPr>
        <w:t xml:space="preserve"> </w:t>
      </w:r>
      <w:r>
        <w:t>Факторы,</w:t>
      </w:r>
      <w:r>
        <w:rPr>
          <w:spacing w:val="-2"/>
        </w:rPr>
        <w:t xml:space="preserve"> </w:t>
      </w:r>
      <w:r>
        <w:t>ограничивающие</w:t>
      </w:r>
      <w:r>
        <w:rPr>
          <w:spacing w:val="-1"/>
        </w:rPr>
        <w:t xml:space="preserve"> </w:t>
      </w:r>
      <w:r>
        <w:t>развитие хозяйства.</w:t>
      </w:r>
    </w:p>
    <w:p w14:paraId="5E988727">
      <w:pPr>
        <w:pStyle w:val="23"/>
        <w:spacing w:line="360" w:lineRule="auto"/>
        <w:ind w:right="240"/>
      </w:pPr>
      <w:r>
        <w:t>Развитие хозяйства и состояние окружающей среды. Стратегия экологической</w:t>
      </w:r>
      <w:r>
        <w:rPr>
          <w:spacing w:val="1"/>
        </w:rPr>
        <w:t xml:space="preserve"> </w:t>
      </w:r>
      <w:r>
        <w:t>безопасности Российской Федерации на период до 2025 года, утвержденная Указом</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19</w:t>
      </w:r>
      <w:r>
        <w:rPr>
          <w:spacing w:val="1"/>
        </w:rPr>
        <w:t xml:space="preserve"> </w:t>
      </w:r>
      <w:r>
        <w:t>апреля</w:t>
      </w:r>
      <w:r>
        <w:rPr>
          <w:spacing w:val="1"/>
        </w:rPr>
        <w:t xml:space="preserve"> </w:t>
      </w:r>
      <w:r>
        <w:t>2017</w:t>
      </w:r>
      <w:r>
        <w:rPr>
          <w:spacing w:val="1"/>
        </w:rPr>
        <w:t xml:space="preserve"> </w:t>
      </w:r>
      <w:r>
        <w:t>г.</w:t>
      </w:r>
      <w:r>
        <w:rPr>
          <w:spacing w:val="1"/>
        </w:rPr>
        <w:t xml:space="preserve"> </w:t>
      </w:r>
      <w:r>
        <w:t>№</w:t>
      </w:r>
      <w:r>
        <w:rPr>
          <w:spacing w:val="1"/>
        </w:rPr>
        <w:t xml:space="preserve"> </w:t>
      </w:r>
      <w:r>
        <w:t>176</w:t>
      </w:r>
      <w:r>
        <w:rPr>
          <w:spacing w:val="1"/>
        </w:rPr>
        <w:t xml:space="preserve"> </w:t>
      </w:r>
      <w:r>
        <w:t>«О</w:t>
      </w:r>
      <w:r>
        <w:rPr>
          <w:spacing w:val="1"/>
        </w:rPr>
        <w:t xml:space="preserve"> </w:t>
      </w:r>
      <w:r>
        <w:t>Стратегии</w:t>
      </w:r>
      <w:r>
        <w:rPr>
          <w:spacing w:val="1"/>
        </w:rPr>
        <w:t xml:space="preserve"> </w:t>
      </w:r>
      <w:r>
        <w:t>экологической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2025</w:t>
      </w:r>
      <w:r>
        <w:rPr>
          <w:spacing w:val="1"/>
        </w:rPr>
        <w:t xml:space="preserve"> </w:t>
      </w:r>
      <w:r>
        <w:t>года»</w:t>
      </w:r>
      <w:r>
        <w:rPr>
          <w:spacing w:val="1"/>
        </w:rPr>
        <w:t xml:space="preserve"> </w:t>
      </w:r>
      <w:r>
        <w:t>и</w:t>
      </w:r>
      <w:r>
        <w:rPr>
          <w:spacing w:val="1"/>
        </w:rPr>
        <w:t xml:space="preserve"> </w:t>
      </w:r>
      <w:r>
        <w:t>государственные</w:t>
      </w:r>
      <w:r>
        <w:rPr>
          <w:spacing w:val="-1"/>
        </w:rPr>
        <w:t xml:space="preserve"> </w:t>
      </w:r>
      <w:r>
        <w:t>меры</w:t>
      </w:r>
      <w:r>
        <w:rPr>
          <w:spacing w:val="-4"/>
        </w:rPr>
        <w:t xml:space="preserve"> </w:t>
      </w:r>
      <w:r>
        <w:t>по</w:t>
      </w:r>
      <w:r>
        <w:rPr>
          <w:spacing w:val="-4"/>
        </w:rPr>
        <w:t xml:space="preserve"> </w:t>
      </w:r>
      <w:r>
        <w:t>переходу</w:t>
      </w:r>
      <w:r>
        <w:rPr>
          <w:spacing w:val="-5"/>
        </w:rPr>
        <w:t xml:space="preserve"> </w:t>
      </w:r>
      <w:r>
        <w:t>России к</w:t>
      </w:r>
      <w:r>
        <w:rPr>
          <w:spacing w:val="-2"/>
        </w:rPr>
        <w:t xml:space="preserve"> </w:t>
      </w:r>
      <w:r>
        <w:t>модели</w:t>
      </w:r>
      <w:r>
        <w:rPr>
          <w:spacing w:val="-1"/>
        </w:rPr>
        <w:t xml:space="preserve"> </w:t>
      </w:r>
      <w:r>
        <w:t>устойчивого</w:t>
      </w:r>
      <w:r>
        <w:rPr>
          <w:spacing w:val="-3"/>
        </w:rPr>
        <w:t xml:space="preserve"> </w:t>
      </w:r>
      <w:r>
        <w:t>развития.</w:t>
      </w:r>
    </w:p>
    <w:p w14:paraId="1F449589">
      <w:pPr>
        <w:pStyle w:val="23"/>
        <w:spacing w:line="360" w:lineRule="auto"/>
        <w:ind w:right="248"/>
      </w:pPr>
      <w:r>
        <w:t>Практическая</w:t>
      </w:r>
      <w:r>
        <w:rPr>
          <w:spacing w:val="1"/>
        </w:rPr>
        <w:t xml:space="preserve"> </w:t>
      </w:r>
      <w:r>
        <w:t>работа</w:t>
      </w:r>
      <w:r>
        <w:rPr>
          <w:spacing w:val="1"/>
        </w:rPr>
        <w:t xml:space="preserve"> </w:t>
      </w:r>
      <w:r>
        <w:t>«Сравнительная</w:t>
      </w:r>
      <w:r>
        <w:rPr>
          <w:spacing w:val="1"/>
        </w:rPr>
        <w:t xml:space="preserve"> </w:t>
      </w:r>
      <w:r>
        <w:t>оценка</w:t>
      </w:r>
      <w:r>
        <w:rPr>
          <w:spacing w:val="1"/>
        </w:rPr>
        <w:t xml:space="preserve"> </w:t>
      </w:r>
      <w:r>
        <w:t>вклада</w:t>
      </w:r>
      <w:r>
        <w:rPr>
          <w:spacing w:val="1"/>
        </w:rPr>
        <w:t xml:space="preserve"> </w:t>
      </w:r>
      <w:r>
        <w:t>отдельных</w:t>
      </w:r>
      <w:r>
        <w:rPr>
          <w:spacing w:val="1"/>
        </w:rPr>
        <w:t xml:space="preserve"> </w:t>
      </w:r>
      <w:r>
        <w:t>отраслей</w:t>
      </w:r>
      <w:r>
        <w:rPr>
          <w:spacing w:val="1"/>
        </w:rPr>
        <w:t xml:space="preserve"> </w:t>
      </w:r>
      <w:r>
        <w:t>хозяйства</w:t>
      </w:r>
      <w:r>
        <w:rPr>
          <w:spacing w:val="1"/>
        </w:rPr>
        <w:t xml:space="preserve"> </w:t>
      </w:r>
      <w:r>
        <w:t>в</w:t>
      </w:r>
      <w:r>
        <w:rPr>
          <w:spacing w:val="1"/>
        </w:rPr>
        <w:t xml:space="preserve"> </w:t>
      </w:r>
      <w:r>
        <w:t>загрязнение</w:t>
      </w:r>
      <w:r>
        <w:rPr>
          <w:spacing w:val="1"/>
        </w:rPr>
        <w:t xml:space="preserve"> </w:t>
      </w:r>
      <w:r>
        <w:t>окружающей</w:t>
      </w:r>
      <w:r>
        <w:rPr>
          <w:spacing w:val="1"/>
        </w:rPr>
        <w:t xml:space="preserve"> </w:t>
      </w:r>
      <w:r>
        <w:t>среды</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статистических</w:t>
      </w:r>
      <w:r>
        <w:rPr>
          <w:spacing w:val="1"/>
        </w:rPr>
        <w:t xml:space="preserve"> </w:t>
      </w:r>
      <w:r>
        <w:t>материалов».</w:t>
      </w:r>
    </w:p>
    <w:p w14:paraId="79C25CDB">
      <w:pPr>
        <w:tabs>
          <w:tab w:val="left" w:pos="1784"/>
        </w:tabs>
        <w:spacing w:before="1"/>
        <w:rPr>
          <w:sz w:val="28"/>
        </w:rPr>
      </w:pPr>
      <w:r>
        <w:rPr>
          <w:sz w:val="28"/>
        </w:rPr>
        <w:t>26.43.Регионы</w:t>
      </w:r>
      <w:r>
        <w:rPr>
          <w:spacing w:val="-5"/>
          <w:sz w:val="28"/>
        </w:rPr>
        <w:t xml:space="preserve"> </w:t>
      </w:r>
      <w:r>
        <w:rPr>
          <w:sz w:val="28"/>
        </w:rPr>
        <w:t>России.</w:t>
      </w:r>
    </w:p>
    <w:p w14:paraId="28FDDE2E">
      <w:pPr>
        <w:tabs>
          <w:tab w:val="left" w:pos="1993"/>
        </w:tabs>
        <w:spacing w:before="160"/>
        <w:rPr>
          <w:sz w:val="28"/>
        </w:rPr>
      </w:pPr>
      <w:r>
        <w:rPr>
          <w:sz w:val="28"/>
        </w:rPr>
        <w:t>26.43.1.Западный</w:t>
      </w:r>
      <w:r>
        <w:rPr>
          <w:spacing w:val="-6"/>
          <w:sz w:val="28"/>
        </w:rPr>
        <w:t xml:space="preserve"> </w:t>
      </w:r>
      <w:r>
        <w:rPr>
          <w:sz w:val="28"/>
        </w:rPr>
        <w:t>макрорегион</w:t>
      </w:r>
      <w:r>
        <w:rPr>
          <w:spacing w:val="-3"/>
          <w:sz w:val="28"/>
        </w:rPr>
        <w:t xml:space="preserve"> </w:t>
      </w:r>
      <w:r>
        <w:rPr>
          <w:sz w:val="28"/>
        </w:rPr>
        <w:t>(Европейская</w:t>
      </w:r>
      <w:r>
        <w:rPr>
          <w:spacing w:val="-3"/>
          <w:sz w:val="28"/>
        </w:rPr>
        <w:t xml:space="preserve"> </w:t>
      </w:r>
      <w:r>
        <w:rPr>
          <w:sz w:val="28"/>
        </w:rPr>
        <w:t>часть)</w:t>
      </w:r>
      <w:r>
        <w:rPr>
          <w:spacing w:val="-4"/>
          <w:sz w:val="28"/>
        </w:rPr>
        <w:t xml:space="preserve"> </w:t>
      </w:r>
      <w:r>
        <w:rPr>
          <w:sz w:val="28"/>
        </w:rPr>
        <w:t>России.</w:t>
      </w:r>
    </w:p>
    <w:p w14:paraId="33ADEB55">
      <w:pPr>
        <w:pStyle w:val="23"/>
        <w:spacing w:before="160"/>
        <w:ind w:left="941" w:firstLine="0"/>
      </w:pPr>
      <w:r>
        <w:t>Географические</w:t>
      </w:r>
      <w:r>
        <w:rPr>
          <w:spacing w:val="17"/>
        </w:rPr>
        <w:t xml:space="preserve"> </w:t>
      </w:r>
      <w:r>
        <w:t>особенности</w:t>
      </w:r>
      <w:r>
        <w:rPr>
          <w:spacing w:val="88"/>
        </w:rPr>
        <w:t xml:space="preserve"> </w:t>
      </w:r>
      <w:r>
        <w:t>географических</w:t>
      </w:r>
      <w:r>
        <w:rPr>
          <w:spacing w:val="89"/>
        </w:rPr>
        <w:t xml:space="preserve"> </w:t>
      </w:r>
      <w:r>
        <w:t>районов:</w:t>
      </w:r>
      <w:r>
        <w:rPr>
          <w:spacing w:val="87"/>
        </w:rPr>
        <w:t xml:space="preserve"> </w:t>
      </w:r>
      <w:r>
        <w:t>Европейский</w:t>
      </w:r>
      <w:r>
        <w:rPr>
          <w:spacing w:val="89"/>
        </w:rPr>
        <w:t xml:space="preserve"> </w:t>
      </w:r>
      <w:r>
        <w:t>Север</w:t>
      </w:r>
    </w:p>
    <w:p w14:paraId="42524E92">
      <w:pPr>
        <w:sectPr>
          <w:pgSz w:w="11910" w:h="16850"/>
          <w:pgMar w:top="820" w:right="320" w:bottom="280" w:left="900" w:header="571" w:footer="0" w:gutter="0"/>
          <w:cols w:space="720" w:num="1"/>
          <w:docGrid w:linePitch="360" w:charSpace="0"/>
        </w:sectPr>
      </w:pPr>
    </w:p>
    <w:p w14:paraId="612E686E">
      <w:pPr>
        <w:pStyle w:val="23"/>
        <w:spacing w:before="4"/>
        <w:ind w:left="0" w:firstLine="0"/>
        <w:jc w:val="left"/>
        <w:rPr>
          <w:sz w:val="17"/>
        </w:rPr>
      </w:pPr>
    </w:p>
    <w:p w14:paraId="4A098173">
      <w:pPr>
        <w:pStyle w:val="23"/>
        <w:spacing w:before="89" w:line="360" w:lineRule="auto"/>
        <w:ind w:right="241" w:firstLine="0"/>
      </w:pPr>
      <w:r>
        <w:t>России,</w:t>
      </w:r>
      <w:r>
        <w:rPr>
          <w:spacing w:val="1"/>
        </w:rPr>
        <w:t xml:space="preserve"> </w:t>
      </w:r>
      <w:r>
        <w:t>Северо-Запад</w:t>
      </w:r>
      <w:r>
        <w:rPr>
          <w:spacing w:val="1"/>
        </w:rPr>
        <w:t xml:space="preserve"> </w:t>
      </w:r>
      <w:r>
        <w:t>России,</w:t>
      </w:r>
      <w:r>
        <w:rPr>
          <w:spacing w:val="1"/>
        </w:rPr>
        <w:t xml:space="preserve"> </w:t>
      </w:r>
      <w:r>
        <w:t>Центральная</w:t>
      </w:r>
      <w:r>
        <w:rPr>
          <w:spacing w:val="1"/>
        </w:rPr>
        <w:t xml:space="preserve"> </w:t>
      </w:r>
      <w:r>
        <w:t>Россия,</w:t>
      </w:r>
      <w:r>
        <w:rPr>
          <w:spacing w:val="1"/>
        </w:rPr>
        <w:t xml:space="preserve"> </w:t>
      </w:r>
      <w:r>
        <w:t>Поволжье,</w:t>
      </w:r>
      <w:r>
        <w:rPr>
          <w:spacing w:val="1"/>
        </w:rPr>
        <w:t xml:space="preserve"> </w:t>
      </w:r>
      <w:r>
        <w:t>Юг</w:t>
      </w:r>
      <w:r>
        <w:rPr>
          <w:spacing w:val="1"/>
        </w:rPr>
        <w:t xml:space="preserve"> </w:t>
      </w:r>
      <w:r>
        <w:t>Европейской</w:t>
      </w:r>
      <w:r>
        <w:rPr>
          <w:spacing w:val="1"/>
        </w:rPr>
        <w:t xml:space="preserve"> </w:t>
      </w:r>
      <w:r>
        <w:t>части России, Урал. Географическое положение. Особенности природно-ресурсного</w:t>
      </w:r>
      <w:r>
        <w:rPr>
          <w:spacing w:val="1"/>
        </w:rPr>
        <w:t xml:space="preserve"> </w:t>
      </w:r>
      <w:r>
        <w:t>потенциала,</w:t>
      </w:r>
      <w:r>
        <w:rPr>
          <w:spacing w:val="1"/>
        </w:rPr>
        <w:t xml:space="preserve"> </w:t>
      </w:r>
      <w:r>
        <w:t>население</w:t>
      </w:r>
      <w:r>
        <w:rPr>
          <w:spacing w:val="1"/>
        </w:rPr>
        <w:t xml:space="preserve"> </w:t>
      </w:r>
      <w:r>
        <w:t>и</w:t>
      </w:r>
      <w:r>
        <w:rPr>
          <w:spacing w:val="1"/>
        </w:rPr>
        <w:t xml:space="preserve"> </w:t>
      </w:r>
      <w:r>
        <w:t>хозяйство.</w:t>
      </w:r>
      <w:r>
        <w:rPr>
          <w:spacing w:val="1"/>
        </w:rPr>
        <w:t xml:space="preserve"> </w:t>
      </w:r>
      <w:r>
        <w:t>Социально-экономические</w:t>
      </w:r>
      <w:r>
        <w:rPr>
          <w:spacing w:val="1"/>
        </w:rPr>
        <w:t xml:space="preserve"> </w:t>
      </w:r>
      <w:r>
        <w:t>и</w:t>
      </w:r>
      <w:r>
        <w:rPr>
          <w:spacing w:val="1"/>
        </w:rPr>
        <w:t xml:space="preserve"> </w:t>
      </w:r>
      <w:r>
        <w:t>экологические</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Классификация</w:t>
      </w:r>
      <w:r>
        <w:rPr>
          <w:spacing w:val="1"/>
        </w:rPr>
        <w:t xml:space="preserve"> </w:t>
      </w:r>
      <w:r>
        <w:t>субъектов</w:t>
      </w:r>
      <w:r>
        <w:rPr>
          <w:spacing w:val="1"/>
        </w:rPr>
        <w:t xml:space="preserve"> </w:t>
      </w:r>
      <w:r>
        <w:t>Российской</w:t>
      </w:r>
      <w:r>
        <w:rPr>
          <w:spacing w:val="-67"/>
        </w:rPr>
        <w:t xml:space="preserve"> </w:t>
      </w:r>
      <w:r>
        <w:t>Федерации</w:t>
      </w:r>
      <w:r>
        <w:rPr>
          <w:spacing w:val="1"/>
        </w:rPr>
        <w:t xml:space="preserve"> </w:t>
      </w:r>
      <w:r>
        <w:t>Западного</w:t>
      </w:r>
      <w:r>
        <w:rPr>
          <w:spacing w:val="1"/>
        </w:rPr>
        <w:t xml:space="preserve"> </w:t>
      </w:r>
      <w:r>
        <w:t>макрорегиона</w:t>
      </w:r>
      <w:r>
        <w:rPr>
          <w:spacing w:val="1"/>
        </w:rPr>
        <w:t xml:space="preserve"> </w:t>
      </w:r>
      <w:r>
        <w:t>по</w:t>
      </w:r>
      <w:r>
        <w:rPr>
          <w:spacing w:val="1"/>
        </w:rPr>
        <w:t xml:space="preserve"> </w:t>
      </w:r>
      <w:r>
        <w:t>уровню</w:t>
      </w:r>
      <w:r>
        <w:rPr>
          <w:spacing w:val="71"/>
        </w:rPr>
        <w:t xml:space="preserve"> </w:t>
      </w:r>
      <w:r>
        <w:t>социально-экономического</w:t>
      </w:r>
      <w:r>
        <w:rPr>
          <w:spacing w:val="1"/>
        </w:rPr>
        <w:t xml:space="preserve"> </w:t>
      </w:r>
      <w:r>
        <w:t>развития; их</w:t>
      </w:r>
      <w:r>
        <w:rPr>
          <w:spacing w:val="1"/>
        </w:rPr>
        <w:t xml:space="preserve"> </w:t>
      </w:r>
      <w:r>
        <w:t>внутренние различия.</w:t>
      </w:r>
    </w:p>
    <w:p w14:paraId="4AF98FF1">
      <w:pPr>
        <w:pStyle w:val="23"/>
        <w:spacing w:before="2" w:line="360" w:lineRule="auto"/>
        <w:ind w:right="242"/>
      </w:pPr>
      <w:r>
        <w:t>Практические</w:t>
      </w:r>
      <w:r>
        <w:rPr>
          <w:spacing w:val="1"/>
        </w:rPr>
        <w:t xml:space="preserve"> </w:t>
      </w:r>
      <w:r>
        <w:t>работы:</w:t>
      </w:r>
      <w:r>
        <w:rPr>
          <w:spacing w:val="1"/>
        </w:rPr>
        <w:t xml:space="preserve"> </w:t>
      </w:r>
      <w:r>
        <w:t>«Сравнение</w:t>
      </w:r>
      <w:r>
        <w:rPr>
          <w:spacing w:val="1"/>
        </w:rPr>
        <w:t xml:space="preserve"> </w:t>
      </w:r>
      <w:r>
        <w:t>экономико-географического</w:t>
      </w:r>
      <w:r>
        <w:rPr>
          <w:spacing w:val="1"/>
        </w:rPr>
        <w:t xml:space="preserve"> </w:t>
      </w:r>
      <w:r>
        <w:t>положения</w:t>
      </w:r>
      <w:r>
        <w:rPr>
          <w:spacing w:val="1"/>
        </w:rPr>
        <w:t xml:space="preserve"> </w:t>
      </w:r>
      <w:r>
        <w:t>(далее</w:t>
      </w:r>
      <w:r>
        <w:rPr>
          <w:spacing w:val="1"/>
        </w:rPr>
        <w:t xml:space="preserve"> </w:t>
      </w:r>
      <w:r>
        <w:t>–</w:t>
      </w:r>
      <w:r>
        <w:rPr>
          <w:spacing w:val="1"/>
        </w:rPr>
        <w:t xml:space="preserve"> </w:t>
      </w:r>
      <w:r>
        <w:t>ЭГП)</w:t>
      </w:r>
      <w:r>
        <w:rPr>
          <w:spacing w:val="1"/>
        </w:rPr>
        <w:t xml:space="preserve"> </w:t>
      </w:r>
      <w:r>
        <w:t>двух</w:t>
      </w:r>
      <w:r>
        <w:rPr>
          <w:spacing w:val="1"/>
        </w:rPr>
        <w:t xml:space="preserve"> </w:t>
      </w:r>
      <w:r>
        <w:t>географических</w:t>
      </w:r>
      <w:r>
        <w:rPr>
          <w:spacing w:val="1"/>
        </w:rPr>
        <w:t xml:space="preserve"> </w:t>
      </w:r>
      <w:r>
        <w:t>районов</w:t>
      </w:r>
      <w:r>
        <w:rPr>
          <w:spacing w:val="1"/>
        </w:rPr>
        <w:t xml:space="preserve"> </w:t>
      </w:r>
      <w:r>
        <w:t>страны</w:t>
      </w:r>
      <w:r>
        <w:rPr>
          <w:spacing w:val="1"/>
        </w:rPr>
        <w:t xml:space="preserve"> </w:t>
      </w:r>
      <w:r>
        <w:t>по</w:t>
      </w:r>
      <w:r>
        <w:rPr>
          <w:spacing w:val="1"/>
        </w:rPr>
        <w:t xml:space="preserve"> </w:t>
      </w:r>
      <w:r>
        <w:t>разным</w:t>
      </w:r>
      <w:r>
        <w:rPr>
          <w:spacing w:val="1"/>
        </w:rPr>
        <w:t xml:space="preserve"> </w:t>
      </w:r>
      <w:r>
        <w:t>источникам</w:t>
      </w:r>
      <w:r>
        <w:rPr>
          <w:spacing w:val="1"/>
        </w:rPr>
        <w:t xml:space="preserve"> </w:t>
      </w:r>
      <w:r>
        <w:t>информации»,</w:t>
      </w:r>
      <w:r>
        <w:rPr>
          <w:spacing w:val="1"/>
        </w:rPr>
        <w:t xml:space="preserve"> </w:t>
      </w:r>
      <w:r>
        <w:t>«Классификация</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одного</w:t>
      </w:r>
      <w:r>
        <w:rPr>
          <w:spacing w:val="1"/>
        </w:rPr>
        <w:t xml:space="preserve"> </w:t>
      </w:r>
      <w:r>
        <w:t>из</w:t>
      </w:r>
      <w:r>
        <w:rPr>
          <w:spacing w:val="1"/>
        </w:rPr>
        <w:t xml:space="preserve"> </w:t>
      </w:r>
      <w:r>
        <w:t>географических районов России по уровню социально-экономического развития на</w:t>
      </w:r>
      <w:r>
        <w:rPr>
          <w:spacing w:val="1"/>
        </w:rPr>
        <w:t xml:space="preserve"> </w:t>
      </w:r>
      <w:r>
        <w:t>основе</w:t>
      </w:r>
      <w:r>
        <w:rPr>
          <w:spacing w:val="-3"/>
        </w:rPr>
        <w:t xml:space="preserve"> </w:t>
      </w:r>
      <w:r>
        <w:t>статистических</w:t>
      </w:r>
      <w:r>
        <w:rPr>
          <w:spacing w:val="-3"/>
        </w:rPr>
        <w:t xml:space="preserve"> </w:t>
      </w:r>
      <w:r>
        <w:t>данных».</w:t>
      </w:r>
    </w:p>
    <w:p w14:paraId="147C808E">
      <w:pPr>
        <w:tabs>
          <w:tab w:val="left" w:pos="1993"/>
        </w:tabs>
        <w:rPr>
          <w:sz w:val="28"/>
        </w:rPr>
      </w:pPr>
      <w:r>
        <w:rPr>
          <w:sz w:val="28"/>
        </w:rPr>
        <w:t>26.43.2.Восточный</w:t>
      </w:r>
      <w:r>
        <w:rPr>
          <w:spacing w:val="-5"/>
          <w:sz w:val="28"/>
        </w:rPr>
        <w:t xml:space="preserve"> </w:t>
      </w:r>
      <w:r>
        <w:rPr>
          <w:sz w:val="28"/>
        </w:rPr>
        <w:t>макрорегион</w:t>
      </w:r>
      <w:r>
        <w:rPr>
          <w:spacing w:val="-1"/>
          <w:sz w:val="28"/>
        </w:rPr>
        <w:t xml:space="preserve"> </w:t>
      </w:r>
      <w:r>
        <w:rPr>
          <w:sz w:val="28"/>
        </w:rPr>
        <w:t>(Азиатская</w:t>
      </w:r>
      <w:r>
        <w:rPr>
          <w:spacing w:val="-2"/>
          <w:sz w:val="28"/>
        </w:rPr>
        <w:t xml:space="preserve"> </w:t>
      </w:r>
      <w:r>
        <w:rPr>
          <w:sz w:val="28"/>
        </w:rPr>
        <w:t>часть)</w:t>
      </w:r>
      <w:r>
        <w:rPr>
          <w:spacing w:val="-2"/>
          <w:sz w:val="28"/>
        </w:rPr>
        <w:t xml:space="preserve"> </w:t>
      </w:r>
      <w:r>
        <w:rPr>
          <w:sz w:val="28"/>
        </w:rPr>
        <w:t>России.</w:t>
      </w:r>
    </w:p>
    <w:p w14:paraId="21A32C78">
      <w:pPr>
        <w:pStyle w:val="23"/>
        <w:spacing w:before="161" w:line="360" w:lineRule="auto"/>
        <w:ind w:right="240"/>
      </w:pPr>
      <w:r>
        <w:t>Географические</w:t>
      </w:r>
      <w:r>
        <w:rPr>
          <w:spacing w:val="1"/>
        </w:rPr>
        <w:t xml:space="preserve"> </w:t>
      </w:r>
      <w:r>
        <w:t>особенности</w:t>
      </w:r>
      <w:r>
        <w:rPr>
          <w:spacing w:val="1"/>
        </w:rPr>
        <w:t xml:space="preserve"> </w:t>
      </w:r>
      <w:r>
        <w:t>географических</w:t>
      </w:r>
      <w:r>
        <w:rPr>
          <w:spacing w:val="1"/>
        </w:rPr>
        <w:t xml:space="preserve"> </w:t>
      </w:r>
      <w:r>
        <w:t>районов:</w:t>
      </w:r>
      <w:r>
        <w:rPr>
          <w:spacing w:val="1"/>
        </w:rPr>
        <w:t xml:space="preserve"> </w:t>
      </w:r>
      <w:r>
        <w:t>Сибирь</w:t>
      </w:r>
      <w:r>
        <w:rPr>
          <w:spacing w:val="1"/>
        </w:rPr>
        <w:t xml:space="preserve"> </w:t>
      </w:r>
      <w:r>
        <w:t>и</w:t>
      </w:r>
      <w:r>
        <w:rPr>
          <w:spacing w:val="1"/>
        </w:rPr>
        <w:t xml:space="preserve"> </w:t>
      </w:r>
      <w:r>
        <w:t>Дальний</w:t>
      </w:r>
      <w:r>
        <w:rPr>
          <w:spacing w:val="1"/>
        </w:rPr>
        <w:t xml:space="preserve"> </w:t>
      </w:r>
      <w:r>
        <w:t>Восток. Географическое положение. Особенности природно-ресурсного потенциала,</w:t>
      </w:r>
      <w:r>
        <w:rPr>
          <w:spacing w:val="-67"/>
        </w:rPr>
        <w:t xml:space="preserve"> </w:t>
      </w:r>
      <w:r>
        <w:t>население</w:t>
      </w:r>
      <w:r>
        <w:rPr>
          <w:spacing w:val="1"/>
        </w:rPr>
        <w:t xml:space="preserve"> </w:t>
      </w:r>
      <w:r>
        <w:t>и</w:t>
      </w:r>
      <w:r>
        <w:rPr>
          <w:spacing w:val="1"/>
        </w:rPr>
        <w:t xml:space="preserve"> </w:t>
      </w:r>
      <w:r>
        <w:t>хозяйство.</w:t>
      </w:r>
      <w:r>
        <w:rPr>
          <w:spacing w:val="1"/>
        </w:rPr>
        <w:t xml:space="preserve"> </w:t>
      </w:r>
      <w:r>
        <w:t>Социально-экономические</w:t>
      </w:r>
      <w:r>
        <w:rPr>
          <w:spacing w:val="1"/>
        </w:rPr>
        <w:t xml:space="preserve"> </w:t>
      </w:r>
      <w:r>
        <w:t>и</w:t>
      </w:r>
      <w:r>
        <w:rPr>
          <w:spacing w:val="1"/>
        </w:rPr>
        <w:t xml:space="preserve"> </w:t>
      </w:r>
      <w:r>
        <w:t>экологические</w:t>
      </w:r>
      <w:r>
        <w:rPr>
          <w:spacing w:val="1"/>
        </w:rPr>
        <w:t xml:space="preserve"> </w:t>
      </w:r>
      <w:r>
        <w:t>проблемы</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Классификация</w:t>
      </w:r>
      <w:r>
        <w:rPr>
          <w:spacing w:val="1"/>
        </w:rPr>
        <w:t xml:space="preserve"> </w:t>
      </w:r>
      <w:r>
        <w:t>субъектов</w:t>
      </w:r>
      <w:r>
        <w:rPr>
          <w:spacing w:val="1"/>
        </w:rPr>
        <w:t xml:space="preserve"> </w:t>
      </w:r>
      <w:r>
        <w:t>Российской</w:t>
      </w:r>
      <w:r>
        <w:rPr>
          <w:spacing w:val="71"/>
        </w:rPr>
        <w:t xml:space="preserve"> </w:t>
      </w:r>
      <w:r>
        <w:t>Федерации</w:t>
      </w:r>
      <w:r>
        <w:rPr>
          <w:spacing w:val="1"/>
        </w:rPr>
        <w:t xml:space="preserve"> </w:t>
      </w:r>
      <w:r>
        <w:t>Восточного</w:t>
      </w:r>
      <w:r>
        <w:rPr>
          <w:spacing w:val="1"/>
        </w:rPr>
        <w:t xml:space="preserve"> </w:t>
      </w:r>
      <w:r>
        <w:t>макрорегиона</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1"/>
        </w:rPr>
        <w:t xml:space="preserve"> </w:t>
      </w:r>
      <w:r>
        <w:t>развития;</w:t>
      </w:r>
      <w:r>
        <w:rPr>
          <w:spacing w:val="1"/>
        </w:rPr>
        <w:t xml:space="preserve"> </w:t>
      </w:r>
      <w:r>
        <w:t>их</w:t>
      </w:r>
      <w:r>
        <w:rPr>
          <w:spacing w:val="1"/>
        </w:rPr>
        <w:t xml:space="preserve"> </w:t>
      </w:r>
      <w:r>
        <w:t>внутренние</w:t>
      </w:r>
      <w:r>
        <w:rPr>
          <w:spacing w:val="-1"/>
        </w:rPr>
        <w:t xml:space="preserve"> </w:t>
      </w:r>
      <w:r>
        <w:t>различия.</w:t>
      </w:r>
    </w:p>
    <w:p w14:paraId="389C2EEA">
      <w:pPr>
        <w:pStyle w:val="23"/>
        <w:spacing w:before="2" w:line="360" w:lineRule="auto"/>
        <w:ind w:right="244"/>
      </w:pPr>
      <w:r>
        <w:t>Практические</w:t>
      </w:r>
      <w:r>
        <w:rPr>
          <w:spacing w:val="1"/>
        </w:rPr>
        <w:t xml:space="preserve"> </w:t>
      </w:r>
      <w:r>
        <w:t>работы:</w:t>
      </w:r>
      <w:r>
        <w:rPr>
          <w:spacing w:val="1"/>
        </w:rPr>
        <w:t xml:space="preserve"> </w:t>
      </w:r>
      <w:r>
        <w:t>«Сравнение</w:t>
      </w:r>
      <w:r>
        <w:rPr>
          <w:spacing w:val="1"/>
        </w:rPr>
        <w:t xml:space="preserve"> </w:t>
      </w:r>
      <w:r>
        <w:t>человеческого</w:t>
      </w:r>
      <w:r>
        <w:rPr>
          <w:spacing w:val="1"/>
        </w:rPr>
        <w:t xml:space="preserve"> </w:t>
      </w:r>
      <w:r>
        <w:t>капитала</w:t>
      </w:r>
      <w:r>
        <w:rPr>
          <w:spacing w:val="1"/>
        </w:rPr>
        <w:t xml:space="preserve"> </w:t>
      </w:r>
      <w:r>
        <w:t>двух</w:t>
      </w:r>
      <w:r>
        <w:rPr>
          <w:spacing w:val="-67"/>
        </w:rPr>
        <w:t xml:space="preserve"> </w:t>
      </w:r>
      <w:r>
        <w:t>географических</w:t>
      </w:r>
      <w:r>
        <w:rPr>
          <w:spacing w:val="1"/>
        </w:rPr>
        <w:t xml:space="preserve"> </w:t>
      </w:r>
      <w:r>
        <w:t>районов</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заданным</w:t>
      </w:r>
      <w:r>
        <w:rPr>
          <w:spacing w:val="1"/>
        </w:rPr>
        <w:t xml:space="preserve"> </w:t>
      </w:r>
      <w:r>
        <w:t>критериям»,</w:t>
      </w:r>
      <w:r>
        <w:rPr>
          <w:spacing w:val="1"/>
        </w:rPr>
        <w:t xml:space="preserve"> </w:t>
      </w:r>
      <w:r>
        <w:t>«Выявление</w:t>
      </w:r>
      <w:r>
        <w:rPr>
          <w:spacing w:val="1"/>
        </w:rPr>
        <w:t xml:space="preserve"> </w:t>
      </w:r>
      <w:r>
        <w:t>факторов</w:t>
      </w:r>
      <w:r>
        <w:rPr>
          <w:spacing w:val="1"/>
        </w:rPr>
        <w:t xml:space="preserve"> </w:t>
      </w:r>
      <w:r>
        <w:t>размещения</w:t>
      </w:r>
      <w:r>
        <w:rPr>
          <w:spacing w:val="1"/>
        </w:rPr>
        <w:t xml:space="preserve"> </w:t>
      </w:r>
      <w:r>
        <w:t>предприятий</w:t>
      </w:r>
      <w:r>
        <w:rPr>
          <w:spacing w:val="1"/>
        </w:rPr>
        <w:t xml:space="preserve"> </w:t>
      </w:r>
      <w:r>
        <w:t>одного</w:t>
      </w:r>
      <w:r>
        <w:rPr>
          <w:spacing w:val="1"/>
        </w:rPr>
        <w:t xml:space="preserve"> </w:t>
      </w:r>
      <w:r>
        <w:t>из</w:t>
      </w:r>
      <w:r>
        <w:rPr>
          <w:spacing w:val="1"/>
        </w:rPr>
        <w:t xml:space="preserve"> </w:t>
      </w:r>
      <w:r>
        <w:t>промышленных кластеров</w:t>
      </w:r>
      <w:r>
        <w:rPr>
          <w:spacing w:val="-3"/>
        </w:rPr>
        <w:t xml:space="preserve"> </w:t>
      </w:r>
      <w:r>
        <w:t>Дальнего</w:t>
      </w:r>
      <w:r>
        <w:rPr>
          <w:spacing w:val="1"/>
        </w:rPr>
        <w:t xml:space="preserve"> </w:t>
      </w:r>
      <w:r>
        <w:t>Востока</w:t>
      </w:r>
      <w:r>
        <w:rPr>
          <w:spacing w:val="-1"/>
        </w:rPr>
        <w:t xml:space="preserve"> </w:t>
      </w:r>
      <w:r>
        <w:t>(по выбору)».</w:t>
      </w:r>
    </w:p>
    <w:p w14:paraId="4F19B20B">
      <w:pPr>
        <w:tabs>
          <w:tab w:val="left" w:pos="1993"/>
        </w:tabs>
        <w:rPr>
          <w:sz w:val="28"/>
        </w:rPr>
      </w:pPr>
      <w:r>
        <w:rPr>
          <w:sz w:val="28"/>
        </w:rPr>
        <w:t>25.43.3.Обобщение</w:t>
      </w:r>
      <w:r>
        <w:rPr>
          <w:spacing w:val="-5"/>
          <w:sz w:val="28"/>
        </w:rPr>
        <w:t xml:space="preserve"> </w:t>
      </w:r>
      <w:r>
        <w:rPr>
          <w:sz w:val="28"/>
        </w:rPr>
        <w:t>знаний.</w:t>
      </w:r>
    </w:p>
    <w:p w14:paraId="312D0C51">
      <w:pPr>
        <w:pStyle w:val="23"/>
        <w:spacing w:before="161" w:line="360" w:lineRule="auto"/>
        <w:ind w:right="245"/>
      </w:pPr>
      <w:r>
        <w:t>Федеральные</w:t>
      </w:r>
      <w:r>
        <w:rPr>
          <w:spacing w:val="1"/>
        </w:rPr>
        <w:t xml:space="preserve"> </w:t>
      </w:r>
      <w:r>
        <w:t>и</w:t>
      </w:r>
      <w:r>
        <w:rPr>
          <w:spacing w:val="1"/>
        </w:rPr>
        <w:t xml:space="preserve"> </w:t>
      </w:r>
      <w:r>
        <w:t>региональные</w:t>
      </w:r>
      <w:r>
        <w:rPr>
          <w:spacing w:val="1"/>
        </w:rPr>
        <w:t xml:space="preserve"> </w:t>
      </w:r>
      <w:r>
        <w:t>целевые</w:t>
      </w:r>
      <w:r>
        <w:rPr>
          <w:spacing w:val="1"/>
        </w:rPr>
        <w:t xml:space="preserve"> </w:t>
      </w:r>
      <w:r>
        <w:t>программы.</w:t>
      </w:r>
      <w:r>
        <w:rPr>
          <w:spacing w:val="71"/>
        </w:rPr>
        <w:t xml:space="preserve"> </w:t>
      </w:r>
      <w:r>
        <w:t>Государственная</w:t>
      </w:r>
      <w:r>
        <w:rPr>
          <w:spacing w:val="1"/>
        </w:rPr>
        <w:t xml:space="preserve"> </w:t>
      </w:r>
      <w:r>
        <w:t>программа</w:t>
      </w:r>
      <w:r>
        <w:rPr>
          <w:spacing w:val="1"/>
        </w:rPr>
        <w:t xml:space="preserve"> </w:t>
      </w:r>
      <w:r>
        <w:t>Российской</w:t>
      </w:r>
      <w:r>
        <w:rPr>
          <w:spacing w:val="1"/>
        </w:rPr>
        <w:t xml:space="preserve"> </w:t>
      </w:r>
      <w:r>
        <w:t>Федерации</w:t>
      </w:r>
      <w:r>
        <w:rPr>
          <w:spacing w:val="1"/>
        </w:rPr>
        <w:t xml:space="preserve"> </w:t>
      </w:r>
      <w:r>
        <w:t>«Социально-экономическое</w:t>
      </w:r>
      <w:r>
        <w:rPr>
          <w:spacing w:val="1"/>
        </w:rPr>
        <w:t xml:space="preserve"> </w:t>
      </w:r>
      <w:r>
        <w:t>развитие</w:t>
      </w:r>
      <w:r>
        <w:rPr>
          <w:spacing w:val="1"/>
        </w:rPr>
        <w:t xml:space="preserve"> </w:t>
      </w:r>
      <w:r>
        <w:t>Арктической</w:t>
      </w:r>
      <w:r>
        <w:rPr>
          <w:spacing w:val="-1"/>
        </w:rPr>
        <w:t xml:space="preserve"> </w:t>
      </w:r>
      <w:r>
        <w:t>зоны Российской Федерации».</w:t>
      </w:r>
    </w:p>
    <w:p w14:paraId="0E65B454">
      <w:pPr>
        <w:tabs>
          <w:tab w:val="left" w:pos="1784"/>
        </w:tabs>
        <w:spacing w:before="1"/>
        <w:rPr>
          <w:sz w:val="28"/>
        </w:rPr>
      </w:pPr>
      <w:r>
        <w:rPr>
          <w:sz w:val="28"/>
        </w:rPr>
        <w:t>26.43.4.Россия</w:t>
      </w:r>
      <w:r>
        <w:rPr>
          <w:spacing w:val="-4"/>
          <w:sz w:val="28"/>
        </w:rPr>
        <w:t xml:space="preserve"> </w:t>
      </w:r>
      <w:r>
        <w:rPr>
          <w:sz w:val="28"/>
        </w:rPr>
        <w:t>в</w:t>
      </w:r>
      <w:r>
        <w:rPr>
          <w:spacing w:val="-5"/>
          <w:sz w:val="28"/>
        </w:rPr>
        <w:t xml:space="preserve"> </w:t>
      </w:r>
      <w:r>
        <w:rPr>
          <w:sz w:val="28"/>
        </w:rPr>
        <w:t>современном</w:t>
      </w:r>
      <w:r>
        <w:rPr>
          <w:spacing w:val="-3"/>
          <w:sz w:val="28"/>
        </w:rPr>
        <w:t xml:space="preserve"> </w:t>
      </w:r>
      <w:r>
        <w:rPr>
          <w:sz w:val="28"/>
        </w:rPr>
        <w:t>мире.</w:t>
      </w:r>
    </w:p>
    <w:p w14:paraId="284902C0">
      <w:pPr>
        <w:pStyle w:val="23"/>
        <w:spacing w:before="160" w:line="360" w:lineRule="auto"/>
        <w:ind w:right="241"/>
      </w:pPr>
      <w:r>
        <w:t>Россия</w:t>
      </w:r>
      <w:r>
        <w:rPr>
          <w:spacing w:val="21"/>
        </w:rPr>
        <w:t xml:space="preserve"> </w:t>
      </w:r>
      <w:r>
        <w:t>в</w:t>
      </w:r>
      <w:r>
        <w:rPr>
          <w:spacing w:val="21"/>
        </w:rPr>
        <w:t xml:space="preserve"> </w:t>
      </w:r>
      <w:r>
        <w:t>системе</w:t>
      </w:r>
      <w:r>
        <w:rPr>
          <w:spacing w:val="20"/>
        </w:rPr>
        <w:t xml:space="preserve"> </w:t>
      </w:r>
      <w:r>
        <w:t>международного</w:t>
      </w:r>
      <w:r>
        <w:rPr>
          <w:spacing w:val="22"/>
        </w:rPr>
        <w:t xml:space="preserve"> </w:t>
      </w:r>
      <w:r>
        <w:t>географического</w:t>
      </w:r>
      <w:r>
        <w:rPr>
          <w:spacing w:val="20"/>
        </w:rPr>
        <w:t xml:space="preserve"> </w:t>
      </w:r>
      <w:r>
        <w:t>разделения</w:t>
      </w:r>
      <w:r>
        <w:rPr>
          <w:spacing w:val="21"/>
        </w:rPr>
        <w:t xml:space="preserve"> </w:t>
      </w:r>
      <w:r>
        <w:t>труда.</w:t>
      </w:r>
      <w:r>
        <w:rPr>
          <w:spacing w:val="21"/>
        </w:rPr>
        <w:t xml:space="preserve"> </w:t>
      </w:r>
      <w:r>
        <w:t>Россия</w:t>
      </w:r>
      <w:r>
        <w:rPr>
          <w:spacing w:val="-68"/>
        </w:rPr>
        <w:t xml:space="preserve"> </w:t>
      </w:r>
      <w:r>
        <w:t>в</w:t>
      </w:r>
      <w:r>
        <w:rPr>
          <w:spacing w:val="1"/>
        </w:rPr>
        <w:t xml:space="preserve"> </w:t>
      </w:r>
      <w:r>
        <w:t>составе</w:t>
      </w:r>
      <w:r>
        <w:rPr>
          <w:spacing w:val="1"/>
        </w:rPr>
        <w:t xml:space="preserve"> </w:t>
      </w:r>
      <w:r>
        <w:t>международных</w:t>
      </w:r>
      <w:r>
        <w:rPr>
          <w:spacing w:val="1"/>
        </w:rPr>
        <w:t xml:space="preserve"> </w:t>
      </w:r>
      <w:r>
        <w:t>экономических</w:t>
      </w:r>
      <w:r>
        <w:rPr>
          <w:spacing w:val="1"/>
        </w:rPr>
        <w:t xml:space="preserve"> </w:t>
      </w:r>
      <w:r>
        <w:t>и</w:t>
      </w:r>
      <w:r>
        <w:rPr>
          <w:spacing w:val="1"/>
        </w:rPr>
        <w:t xml:space="preserve"> </w:t>
      </w:r>
      <w:r>
        <w:t>политических</w:t>
      </w:r>
      <w:r>
        <w:rPr>
          <w:spacing w:val="71"/>
        </w:rPr>
        <w:t xml:space="preserve"> </w:t>
      </w:r>
      <w:r>
        <w:t>организаций.</w:t>
      </w:r>
      <w:r>
        <w:rPr>
          <w:spacing w:val="1"/>
        </w:rPr>
        <w:t xml:space="preserve"> </w:t>
      </w:r>
      <w:r>
        <w:t>Взаимосвязи</w:t>
      </w:r>
      <w:r>
        <w:rPr>
          <w:spacing w:val="28"/>
        </w:rPr>
        <w:t xml:space="preserve"> </w:t>
      </w:r>
      <w:r>
        <w:t>России</w:t>
      </w:r>
      <w:r>
        <w:rPr>
          <w:spacing w:val="28"/>
        </w:rPr>
        <w:t xml:space="preserve"> </w:t>
      </w:r>
      <w:r>
        <w:t>с</w:t>
      </w:r>
      <w:r>
        <w:rPr>
          <w:spacing w:val="28"/>
        </w:rPr>
        <w:t xml:space="preserve"> </w:t>
      </w:r>
      <w:r>
        <w:t>другими</w:t>
      </w:r>
      <w:r>
        <w:rPr>
          <w:spacing w:val="28"/>
        </w:rPr>
        <w:t xml:space="preserve"> </w:t>
      </w:r>
      <w:r>
        <w:t>странами</w:t>
      </w:r>
      <w:r>
        <w:rPr>
          <w:spacing w:val="28"/>
        </w:rPr>
        <w:t xml:space="preserve"> </w:t>
      </w:r>
      <w:r>
        <w:t>мира.</w:t>
      </w:r>
      <w:r>
        <w:rPr>
          <w:spacing w:val="26"/>
        </w:rPr>
        <w:t xml:space="preserve"> </w:t>
      </w:r>
      <w:r>
        <w:t>Россия</w:t>
      </w:r>
      <w:r>
        <w:rPr>
          <w:spacing w:val="25"/>
        </w:rPr>
        <w:t xml:space="preserve"> </w:t>
      </w:r>
      <w:r>
        <w:t>и</w:t>
      </w:r>
      <w:r>
        <w:rPr>
          <w:spacing w:val="28"/>
        </w:rPr>
        <w:t xml:space="preserve"> </w:t>
      </w:r>
      <w:r>
        <w:t>страны</w:t>
      </w:r>
      <w:r>
        <w:rPr>
          <w:spacing w:val="28"/>
        </w:rPr>
        <w:t xml:space="preserve"> </w:t>
      </w:r>
      <w:r>
        <w:t>Содружества</w:t>
      </w:r>
    </w:p>
    <w:p w14:paraId="2C644CD6">
      <w:pPr>
        <w:spacing w:line="360" w:lineRule="auto"/>
        <w:sectPr>
          <w:pgSz w:w="11910" w:h="16850"/>
          <w:pgMar w:top="820" w:right="320" w:bottom="280" w:left="900" w:header="571" w:footer="0" w:gutter="0"/>
          <w:cols w:space="720" w:num="1"/>
          <w:docGrid w:linePitch="360" w:charSpace="0"/>
        </w:sectPr>
      </w:pPr>
    </w:p>
    <w:p w14:paraId="540822B6">
      <w:pPr>
        <w:pStyle w:val="23"/>
        <w:spacing w:before="4"/>
        <w:ind w:left="0" w:firstLine="0"/>
        <w:jc w:val="left"/>
        <w:rPr>
          <w:sz w:val="17"/>
        </w:rPr>
      </w:pPr>
    </w:p>
    <w:p w14:paraId="65BBCB6A">
      <w:pPr>
        <w:pStyle w:val="23"/>
        <w:spacing w:before="89"/>
        <w:ind w:firstLine="0"/>
      </w:pPr>
      <w:r>
        <w:t>Независимых</w:t>
      </w:r>
      <w:r>
        <w:rPr>
          <w:spacing w:val="-2"/>
        </w:rPr>
        <w:t xml:space="preserve"> </w:t>
      </w:r>
      <w:r>
        <w:t>Государств</w:t>
      </w:r>
      <w:r>
        <w:rPr>
          <w:spacing w:val="-5"/>
        </w:rPr>
        <w:t xml:space="preserve"> </w:t>
      </w:r>
      <w:r>
        <w:t>и</w:t>
      </w:r>
      <w:r>
        <w:rPr>
          <w:spacing w:val="-2"/>
        </w:rPr>
        <w:t xml:space="preserve"> </w:t>
      </w:r>
      <w:r>
        <w:t>Евразийского</w:t>
      </w:r>
      <w:r>
        <w:rPr>
          <w:spacing w:val="-2"/>
        </w:rPr>
        <w:t xml:space="preserve"> </w:t>
      </w:r>
      <w:r>
        <w:t>экономического</w:t>
      </w:r>
      <w:r>
        <w:rPr>
          <w:spacing w:val="-1"/>
        </w:rPr>
        <w:t xml:space="preserve"> </w:t>
      </w:r>
      <w:r>
        <w:t>союза.</w:t>
      </w:r>
    </w:p>
    <w:p w14:paraId="173FFB0A">
      <w:pPr>
        <w:pStyle w:val="23"/>
        <w:spacing w:before="164" w:line="360" w:lineRule="auto"/>
        <w:ind w:right="242"/>
      </w:pPr>
      <w:r>
        <w:t>Значение для мировой цивилизации географического пространства России как</w:t>
      </w:r>
      <w:r>
        <w:rPr>
          <w:spacing w:val="1"/>
        </w:rPr>
        <w:t xml:space="preserve"> </w:t>
      </w:r>
      <w:r>
        <w:t>комплекса</w:t>
      </w:r>
      <w:r>
        <w:rPr>
          <w:spacing w:val="1"/>
        </w:rPr>
        <w:t xml:space="preserve"> </w:t>
      </w:r>
      <w:r>
        <w:t>природных,</w:t>
      </w:r>
      <w:r>
        <w:rPr>
          <w:spacing w:val="1"/>
        </w:rPr>
        <w:t xml:space="preserve"> </w:t>
      </w:r>
      <w:r>
        <w:t>культурных</w:t>
      </w:r>
      <w:r>
        <w:rPr>
          <w:spacing w:val="1"/>
        </w:rPr>
        <w:t xml:space="preserve"> </w:t>
      </w:r>
      <w:r>
        <w:t>и</w:t>
      </w:r>
      <w:r>
        <w:rPr>
          <w:spacing w:val="1"/>
        </w:rPr>
        <w:t xml:space="preserve"> </w:t>
      </w:r>
      <w:r>
        <w:t>экономических</w:t>
      </w:r>
      <w:r>
        <w:rPr>
          <w:spacing w:val="1"/>
        </w:rPr>
        <w:t xml:space="preserve"> </w:t>
      </w:r>
      <w:r>
        <w:t>ценностей.</w:t>
      </w:r>
      <w:r>
        <w:rPr>
          <w:spacing w:val="1"/>
        </w:rPr>
        <w:t xml:space="preserve"> </w:t>
      </w:r>
      <w:r>
        <w:t>Объекты</w:t>
      </w:r>
      <w:r>
        <w:rPr>
          <w:spacing w:val="1"/>
        </w:rPr>
        <w:t xml:space="preserve"> </w:t>
      </w:r>
      <w:r>
        <w:t>Всемирного природного</w:t>
      </w:r>
      <w:r>
        <w:rPr>
          <w:spacing w:val="1"/>
        </w:rPr>
        <w:t xml:space="preserve"> </w:t>
      </w:r>
      <w:r>
        <w:t>и</w:t>
      </w:r>
      <w:r>
        <w:rPr>
          <w:spacing w:val="-3"/>
        </w:rPr>
        <w:t xml:space="preserve"> </w:t>
      </w:r>
      <w:r>
        <w:t>культурного</w:t>
      </w:r>
      <w:r>
        <w:rPr>
          <w:spacing w:val="-3"/>
        </w:rPr>
        <w:t xml:space="preserve"> </w:t>
      </w:r>
      <w:r>
        <w:t>наследия России.</w:t>
      </w:r>
    </w:p>
    <w:p w14:paraId="7DEAD26A">
      <w:pPr>
        <w:tabs>
          <w:tab w:val="left" w:pos="1573"/>
        </w:tabs>
        <w:spacing w:line="320" w:lineRule="exact"/>
        <w:ind w:left="309"/>
        <w:rPr>
          <w:sz w:val="28"/>
        </w:rPr>
      </w:pPr>
      <w:r>
        <w:rPr>
          <w:sz w:val="28"/>
        </w:rPr>
        <w:t>26.44.Планируемые</w:t>
      </w:r>
      <w:r>
        <w:rPr>
          <w:spacing w:val="-7"/>
          <w:sz w:val="28"/>
        </w:rPr>
        <w:t xml:space="preserve"> </w:t>
      </w:r>
      <w:r>
        <w:rPr>
          <w:sz w:val="28"/>
        </w:rPr>
        <w:t>результаты</w:t>
      </w:r>
      <w:r>
        <w:rPr>
          <w:spacing w:val="-3"/>
          <w:sz w:val="28"/>
        </w:rPr>
        <w:t xml:space="preserve"> </w:t>
      </w:r>
      <w:r>
        <w:rPr>
          <w:sz w:val="28"/>
        </w:rPr>
        <w:t>освоения</w:t>
      </w:r>
      <w:r>
        <w:rPr>
          <w:spacing w:val="-3"/>
          <w:sz w:val="28"/>
        </w:rPr>
        <w:t xml:space="preserve"> </w:t>
      </w:r>
      <w:r>
        <w:rPr>
          <w:sz w:val="28"/>
        </w:rPr>
        <w:t>географии.</w:t>
      </w:r>
    </w:p>
    <w:p w14:paraId="52F461CE">
      <w:pPr>
        <w:tabs>
          <w:tab w:val="left" w:pos="1784"/>
        </w:tabs>
        <w:spacing w:before="162" w:line="360" w:lineRule="auto"/>
        <w:ind w:right="244"/>
        <w:rPr>
          <w:sz w:val="28"/>
        </w:rPr>
      </w:pPr>
      <w:r>
        <w:rPr>
          <w:sz w:val="28"/>
        </w:rPr>
        <w:t>26.44.1.Личностные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географии</w:t>
      </w:r>
      <w:r>
        <w:rPr>
          <w:spacing w:val="1"/>
          <w:sz w:val="28"/>
        </w:rPr>
        <w:t xml:space="preserve"> </w:t>
      </w:r>
      <w:r>
        <w:rPr>
          <w:sz w:val="28"/>
        </w:rPr>
        <w:t>должны</w:t>
      </w:r>
      <w:r>
        <w:rPr>
          <w:spacing w:val="1"/>
          <w:sz w:val="28"/>
        </w:rPr>
        <w:t xml:space="preserve"> </w:t>
      </w:r>
      <w:r>
        <w:rPr>
          <w:sz w:val="28"/>
        </w:rPr>
        <w:t>отражать</w:t>
      </w:r>
      <w:r>
        <w:rPr>
          <w:spacing w:val="-67"/>
          <w:sz w:val="28"/>
        </w:rPr>
        <w:t xml:space="preserve"> </w:t>
      </w:r>
      <w:r>
        <w:rPr>
          <w:sz w:val="28"/>
        </w:rPr>
        <w:t>готовность</w:t>
      </w:r>
      <w:r>
        <w:rPr>
          <w:spacing w:val="1"/>
          <w:sz w:val="28"/>
        </w:rPr>
        <w:t xml:space="preserve"> </w:t>
      </w:r>
      <w:r>
        <w:rPr>
          <w:sz w:val="28"/>
        </w:rPr>
        <w:t>обучающихся</w:t>
      </w:r>
      <w:r>
        <w:rPr>
          <w:spacing w:val="1"/>
          <w:sz w:val="28"/>
        </w:rPr>
        <w:t xml:space="preserve"> </w:t>
      </w:r>
      <w:r>
        <w:rPr>
          <w:sz w:val="28"/>
        </w:rPr>
        <w:t>руководствоваться</w:t>
      </w:r>
      <w:r>
        <w:rPr>
          <w:spacing w:val="1"/>
          <w:sz w:val="28"/>
        </w:rPr>
        <w:t xml:space="preserve"> </w:t>
      </w:r>
      <w:r>
        <w:rPr>
          <w:sz w:val="28"/>
        </w:rPr>
        <w:t>системой</w:t>
      </w:r>
      <w:r>
        <w:rPr>
          <w:spacing w:val="1"/>
          <w:sz w:val="28"/>
        </w:rPr>
        <w:t xml:space="preserve"> </w:t>
      </w:r>
      <w:r>
        <w:rPr>
          <w:sz w:val="28"/>
        </w:rPr>
        <w:t>позитивных</w:t>
      </w:r>
      <w:r>
        <w:rPr>
          <w:spacing w:val="1"/>
          <w:sz w:val="28"/>
        </w:rPr>
        <w:t xml:space="preserve"> </w:t>
      </w:r>
      <w:r>
        <w:rPr>
          <w:sz w:val="28"/>
        </w:rPr>
        <w:t>ценностных</w:t>
      </w:r>
      <w:r>
        <w:rPr>
          <w:spacing w:val="1"/>
          <w:sz w:val="28"/>
        </w:rPr>
        <w:t xml:space="preserve"> </w:t>
      </w:r>
      <w:r>
        <w:rPr>
          <w:sz w:val="28"/>
        </w:rPr>
        <w:t>ориентаций и расширения опыта деятельности на её основе и в процессе реализации</w:t>
      </w:r>
      <w:r>
        <w:rPr>
          <w:spacing w:val="1"/>
          <w:sz w:val="28"/>
        </w:rPr>
        <w:t xml:space="preserve"> </w:t>
      </w:r>
      <w:r>
        <w:rPr>
          <w:sz w:val="28"/>
        </w:rPr>
        <w:t>основных направлений</w:t>
      </w:r>
      <w:r>
        <w:rPr>
          <w:spacing w:val="-1"/>
          <w:sz w:val="28"/>
        </w:rPr>
        <w:t xml:space="preserve"> </w:t>
      </w:r>
      <w:r>
        <w:rPr>
          <w:sz w:val="28"/>
        </w:rPr>
        <w:t>воспитательной</w:t>
      </w:r>
      <w:r>
        <w:rPr>
          <w:spacing w:val="-3"/>
          <w:sz w:val="28"/>
        </w:rPr>
        <w:t xml:space="preserve"> </w:t>
      </w:r>
      <w:r>
        <w:rPr>
          <w:sz w:val="28"/>
        </w:rPr>
        <w:t>деятельности,</w:t>
      </w:r>
      <w:r>
        <w:rPr>
          <w:spacing w:val="-1"/>
          <w:sz w:val="28"/>
        </w:rPr>
        <w:t xml:space="preserve"> </w:t>
      </w:r>
      <w:r>
        <w:rPr>
          <w:sz w:val="28"/>
        </w:rPr>
        <w:t>в</w:t>
      </w:r>
      <w:r>
        <w:rPr>
          <w:spacing w:val="-3"/>
          <w:sz w:val="28"/>
        </w:rPr>
        <w:t xml:space="preserve"> </w:t>
      </w:r>
      <w:r>
        <w:rPr>
          <w:sz w:val="28"/>
        </w:rPr>
        <w:t>том</w:t>
      </w:r>
      <w:r>
        <w:rPr>
          <w:spacing w:val="-4"/>
          <w:sz w:val="28"/>
        </w:rPr>
        <w:t xml:space="preserve"> </w:t>
      </w:r>
      <w:r>
        <w:rPr>
          <w:sz w:val="28"/>
        </w:rPr>
        <w:t>числе в</w:t>
      </w:r>
      <w:r>
        <w:rPr>
          <w:spacing w:val="-2"/>
          <w:sz w:val="28"/>
        </w:rPr>
        <w:t xml:space="preserve"> </w:t>
      </w:r>
      <w:r>
        <w:rPr>
          <w:sz w:val="28"/>
        </w:rPr>
        <w:t>части:</w:t>
      </w:r>
    </w:p>
    <w:p w14:paraId="24888E0C">
      <w:pPr>
        <w:pStyle w:val="183"/>
        <w:numPr>
          <w:ilvl w:val="0"/>
          <w:numId w:val="43"/>
        </w:numPr>
        <w:tabs>
          <w:tab w:val="left" w:pos="1246"/>
        </w:tabs>
        <w:spacing w:before="1" w:line="360" w:lineRule="auto"/>
        <w:ind w:right="241" w:firstLine="708"/>
        <w:rPr>
          <w:sz w:val="28"/>
        </w:rPr>
      </w:pPr>
      <w:r>
        <w:rPr>
          <w:sz w:val="28"/>
        </w:rPr>
        <w:t>патриотического</w:t>
      </w:r>
      <w:r>
        <w:rPr>
          <w:spacing w:val="1"/>
          <w:sz w:val="28"/>
        </w:rPr>
        <w:t xml:space="preserve"> </w:t>
      </w:r>
      <w:r>
        <w:rPr>
          <w:sz w:val="28"/>
        </w:rPr>
        <w:t>воспитания:</w:t>
      </w:r>
      <w:r>
        <w:rPr>
          <w:spacing w:val="1"/>
          <w:sz w:val="28"/>
        </w:rPr>
        <w:t xml:space="preserve"> </w:t>
      </w:r>
      <w:r>
        <w:rPr>
          <w:sz w:val="28"/>
        </w:rPr>
        <w:t>осознание</w:t>
      </w:r>
      <w:r>
        <w:rPr>
          <w:spacing w:val="1"/>
          <w:sz w:val="28"/>
        </w:rPr>
        <w:t xml:space="preserve"> </w:t>
      </w:r>
      <w:r>
        <w:rPr>
          <w:sz w:val="28"/>
        </w:rPr>
        <w:t>российской</w:t>
      </w:r>
      <w:r>
        <w:rPr>
          <w:spacing w:val="1"/>
          <w:sz w:val="28"/>
        </w:rPr>
        <w:t xml:space="preserve"> </w:t>
      </w:r>
      <w:r>
        <w:rPr>
          <w:sz w:val="28"/>
        </w:rPr>
        <w:t>гражданской</w:t>
      </w:r>
      <w:r>
        <w:rPr>
          <w:spacing w:val="1"/>
          <w:sz w:val="28"/>
        </w:rPr>
        <w:t xml:space="preserve"> </w:t>
      </w:r>
      <w:r>
        <w:rPr>
          <w:sz w:val="28"/>
        </w:rPr>
        <w:t>идентичности в поликультурном и многоконфессиональном обществе, проявление</w:t>
      </w:r>
      <w:r>
        <w:rPr>
          <w:spacing w:val="1"/>
          <w:sz w:val="28"/>
        </w:rPr>
        <w:t xml:space="preserve"> </w:t>
      </w:r>
      <w:r>
        <w:rPr>
          <w:sz w:val="28"/>
        </w:rPr>
        <w:t>интереса к познанию природы, населения, хозяйства России, регионов и своего края,</w:t>
      </w:r>
      <w:r>
        <w:rPr>
          <w:spacing w:val="-67"/>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ценностное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достижениям</w:t>
      </w:r>
      <w:r>
        <w:rPr>
          <w:spacing w:val="1"/>
          <w:sz w:val="28"/>
        </w:rPr>
        <w:t xml:space="preserve"> </w:t>
      </w:r>
      <w:r>
        <w:rPr>
          <w:sz w:val="28"/>
        </w:rPr>
        <w:t>своей</w:t>
      </w:r>
      <w:r>
        <w:rPr>
          <w:spacing w:val="1"/>
          <w:sz w:val="28"/>
        </w:rPr>
        <w:t xml:space="preserve"> </w:t>
      </w:r>
      <w:r>
        <w:rPr>
          <w:sz w:val="28"/>
        </w:rPr>
        <w:t>Родины</w:t>
      </w:r>
      <w:r>
        <w:rPr>
          <w:spacing w:val="1"/>
          <w:sz w:val="28"/>
        </w:rPr>
        <w:t xml:space="preserve"> </w:t>
      </w:r>
      <w:r>
        <w:rPr>
          <w:sz w:val="28"/>
        </w:rPr>
        <w:t>–</w:t>
      </w:r>
      <w:r>
        <w:rPr>
          <w:spacing w:val="1"/>
          <w:sz w:val="28"/>
        </w:rPr>
        <w:t xml:space="preserve"> </w:t>
      </w:r>
      <w:r>
        <w:rPr>
          <w:sz w:val="28"/>
        </w:rPr>
        <w:t>цивилизационному</w:t>
      </w:r>
      <w:r>
        <w:rPr>
          <w:spacing w:val="1"/>
          <w:sz w:val="28"/>
        </w:rPr>
        <w:t xml:space="preserve"> </w:t>
      </w:r>
      <w:r>
        <w:rPr>
          <w:sz w:val="28"/>
        </w:rPr>
        <w:t>вкладу</w:t>
      </w:r>
      <w:r>
        <w:rPr>
          <w:spacing w:val="1"/>
          <w:sz w:val="28"/>
        </w:rPr>
        <w:t xml:space="preserve"> </w:t>
      </w:r>
      <w:r>
        <w:rPr>
          <w:sz w:val="28"/>
        </w:rPr>
        <w:t>России;</w:t>
      </w:r>
      <w:r>
        <w:rPr>
          <w:spacing w:val="1"/>
          <w:sz w:val="28"/>
        </w:rPr>
        <w:t xml:space="preserve"> </w:t>
      </w:r>
      <w:r>
        <w:rPr>
          <w:sz w:val="28"/>
        </w:rPr>
        <w:t>ценностное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историческому</w:t>
      </w:r>
      <w:r>
        <w:rPr>
          <w:spacing w:val="1"/>
          <w:sz w:val="28"/>
        </w:rPr>
        <w:t xml:space="preserve"> </w:t>
      </w:r>
      <w:r>
        <w:rPr>
          <w:sz w:val="28"/>
        </w:rPr>
        <w:t>и</w:t>
      </w:r>
      <w:r>
        <w:rPr>
          <w:spacing w:val="1"/>
          <w:sz w:val="28"/>
        </w:rPr>
        <w:t xml:space="preserve"> </w:t>
      </w:r>
      <w:r>
        <w:rPr>
          <w:sz w:val="28"/>
        </w:rPr>
        <w:t>природному</w:t>
      </w:r>
      <w:r>
        <w:rPr>
          <w:spacing w:val="1"/>
          <w:sz w:val="28"/>
        </w:rPr>
        <w:t xml:space="preserve"> </w:t>
      </w:r>
      <w:r>
        <w:rPr>
          <w:sz w:val="28"/>
        </w:rPr>
        <w:t>наследию</w:t>
      </w:r>
      <w:r>
        <w:rPr>
          <w:spacing w:val="1"/>
          <w:sz w:val="28"/>
        </w:rPr>
        <w:t xml:space="preserve"> </w:t>
      </w:r>
      <w:r>
        <w:rPr>
          <w:sz w:val="28"/>
        </w:rPr>
        <w:t>и</w:t>
      </w:r>
      <w:r>
        <w:rPr>
          <w:spacing w:val="1"/>
          <w:sz w:val="28"/>
        </w:rPr>
        <w:t xml:space="preserve"> </w:t>
      </w:r>
      <w:r>
        <w:rPr>
          <w:sz w:val="28"/>
        </w:rPr>
        <w:t>объектам</w:t>
      </w:r>
      <w:r>
        <w:rPr>
          <w:spacing w:val="1"/>
          <w:sz w:val="28"/>
        </w:rPr>
        <w:t xml:space="preserve"> </w:t>
      </w:r>
      <w:r>
        <w:rPr>
          <w:sz w:val="28"/>
        </w:rPr>
        <w:t>природного</w:t>
      </w:r>
      <w:r>
        <w:rPr>
          <w:spacing w:val="1"/>
          <w:sz w:val="28"/>
        </w:rPr>
        <w:t xml:space="preserve"> </w:t>
      </w:r>
      <w:r>
        <w:rPr>
          <w:sz w:val="28"/>
        </w:rPr>
        <w:t>и</w:t>
      </w:r>
      <w:r>
        <w:rPr>
          <w:spacing w:val="1"/>
          <w:sz w:val="28"/>
        </w:rPr>
        <w:t xml:space="preserve"> </w:t>
      </w:r>
      <w:r>
        <w:rPr>
          <w:sz w:val="28"/>
        </w:rPr>
        <w:t>культурного</w:t>
      </w:r>
      <w:r>
        <w:rPr>
          <w:spacing w:val="71"/>
          <w:sz w:val="28"/>
        </w:rPr>
        <w:t xml:space="preserve"> </w:t>
      </w:r>
      <w:r>
        <w:rPr>
          <w:sz w:val="28"/>
        </w:rPr>
        <w:t>наследия</w:t>
      </w:r>
      <w:r>
        <w:rPr>
          <w:spacing w:val="1"/>
          <w:sz w:val="28"/>
        </w:rPr>
        <w:t xml:space="preserve"> </w:t>
      </w:r>
      <w:r>
        <w:rPr>
          <w:sz w:val="28"/>
        </w:rPr>
        <w:t>человечества, традициям разных народов, проживающих в родной стране; уважение</w:t>
      </w:r>
      <w:r>
        <w:rPr>
          <w:spacing w:val="1"/>
          <w:sz w:val="28"/>
        </w:rPr>
        <w:t xml:space="preserve"> </w:t>
      </w:r>
      <w:r>
        <w:rPr>
          <w:sz w:val="28"/>
        </w:rPr>
        <w:t>к</w:t>
      </w:r>
      <w:r>
        <w:rPr>
          <w:spacing w:val="-1"/>
          <w:sz w:val="28"/>
        </w:rPr>
        <w:t xml:space="preserve"> </w:t>
      </w:r>
      <w:r>
        <w:rPr>
          <w:sz w:val="28"/>
        </w:rPr>
        <w:t>символам России,</w:t>
      </w:r>
      <w:r>
        <w:rPr>
          <w:spacing w:val="-4"/>
          <w:sz w:val="28"/>
        </w:rPr>
        <w:t xml:space="preserve"> </w:t>
      </w:r>
      <w:r>
        <w:rPr>
          <w:sz w:val="28"/>
        </w:rPr>
        <w:t>своего</w:t>
      </w:r>
      <w:r>
        <w:rPr>
          <w:spacing w:val="1"/>
          <w:sz w:val="28"/>
        </w:rPr>
        <w:t xml:space="preserve"> </w:t>
      </w:r>
      <w:r>
        <w:rPr>
          <w:sz w:val="28"/>
        </w:rPr>
        <w:t>края;</w:t>
      </w:r>
    </w:p>
    <w:p w14:paraId="3C3200C0">
      <w:pPr>
        <w:pStyle w:val="183"/>
        <w:numPr>
          <w:ilvl w:val="0"/>
          <w:numId w:val="43"/>
        </w:numPr>
        <w:tabs>
          <w:tab w:val="left" w:pos="1246"/>
        </w:tabs>
        <w:spacing w:line="360" w:lineRule="auto"/>
        <w:ind w:right="241" w:firstLine="708"/>
        <w:rPr>
          <w:sz w:val="28"/>
        </w:rPr>
      </w:pPr>
      <w:r>
        <w:rPr>
          <w:sz w:val="28"/>
        </w:rPr>
        <w:t>гражданского</w:t>
      </w:r>
      <w:r>
        <w:rPr>
          <w:spacing w:val="1"/>
          <w:sz w:val="28"/>
        </w:rPr>
        <w:t xml:space="preserve"> </w:t>
      </w:r>
      <w:r>
        <w:rPr>
          <w:sz w:val="28"/>
        </w:rPr>
        <w:t>воспитания:</w:t>
      </w:r>
      <w:r>
        <w:rPr>
          <w:spacing w:val="1"/>
          <w:sz w:val="28"/>
        </w:rPr>
        <w:t xml:space="preserve"> </w:t>
      </w:r>
      <w:r>
        <w:rPr>
          <w:sz w:val="28"/>
        </w:rPr>
        <w:t>осознание</w:t>
      </w:r>
      <w:r>
        <w:rPr>
          <w:spacing w:val="1"/>
          <w:sz w:val="28"/>
        </w:rPr>
        <w:t xml:space="preserve"> </w:t>
      </w:r>
      <w:r>
        <w:rPr>
          <w:sz w:val="28"/>
        </w:rPr>
        <w:t>российской</w:t>
      </w:r>
      <w:r>
        <w:rPr>
          <w:spacing w:val="71"/>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(патриотизма,</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Отечеству,</w:t>
      </w:r>
      <w:r>
        <w:rPr>
          <w:spacing w:val="1"/>
          <w:sz w:val="28"/>
        </w:rPr>
        <w:t xml:space="preserve"> </w:t>
      </w:r>
      <w:r>
        <w:rPr>
          <w:sz w:val="28"/>
        </w:rPr>
        <w:t>к</w:t>
      </w:r>
      <w:r>
        <w:rPr>
          <w:spacing w:val="1"/>
          <w:sz w:val="28"/>
        </w:rPr>
        <w:t xml:space="preserve"> </w:t>
      </w:r>
      <w:r>
        <w:rPr>
          <w:sz w:val="28"/>
        </w:rPr>
        <w:t>прошлому</w:t>
      </w:r>
      <w:r>
        <w:rPr>
          <w:spacing w:val="1"/>
          <w:sz w:val="28"/>
        </w:rPr>
        <w:t xml:space="preserve"> </w:t>
      </w:r>
      <w:r>
        <w:rPr>
          <w:sz w:val="28"/>
        </w:rPr>
        <w:t>и</w:t>
      </w:r>
      <w:r>
        <w:rPr>
          <w:spacing w:val="1"/>
          <w:sz w:val="28"/>
        </w:rPr>
        <w:t xml:space="preserve"> </w:t>
      </w:r>
      <w:r>
        <w:rPr>
          <w:sz w:val="28"/>
        </w:rPr>
        <w:t>настоящему</w:t>
      </w:r>
      <w:r>
        <w:rPr>
          <w:spacing w:val="1"/>
          <w:sz w:val="28"/>
        </w:rPr>
        <w:t xml:space="preserve"> </w:t>
      </w:r>
      <w:r>
        <w:rPr>
          <w:sz w:val="28"/>
        </w:rPr>
        <w:t>многонационального</w:t>
      </w:r>
      <w:r>
        <w:rPr>
          <w:spacing w:val="1"/>
          <w:sz w:val="28"/>
        </w:rPr>
        <w:t xml:space="preserve"> </w:t>
      </w:r>
      <w:r>
        <w:rPr>
          <w:sz w:val="28"/>
        </w:rPr>
        <w:t>народа</w:t>
      </w:r>
      <w:r>
        <w:rPr>
          <w:spacing w:val="1"/>
          <w:sz w:val="28"/>
        </w:rPr>
        <w:t xml:space="preserve"> </w:t>
      </w:r>
      <w:r>
        <w:rPr>
          <w:sz w:val="28"/>
        </w:rPr>
        <w:t>России,</w:t>
      </w:r>
      <w:r>
        <w:rPr>
          <w:spacing w:val="1"/>
          <w:sz w:val="28"/>
        </w:rPr>
        <w:t xml:space="preserve"> </w:t>
      </w:r>
      <w:r>
        <w:rPr>
          <w:sz w:val="28"/>
        </w:rPr>
        <w:t>чувства</w:t>
      </w:r>
      <w:r>
        <w:rPr>
          <w:spacing w:val="1"/>
          <w:sz w:val="28"/>
        </w:rPr>
        <w:t xml:space="preserve"> </w:t>
      </w:r>
      <w:r>
        <w:rPr>
          <w:sz w:val="28"/>
        </w:rPr>
        <w:t>ответственности</w:t>
      </w:r>
      <w:r>
        <w:rPr>
          <w:spacing w:val="1"/>
          <w:sz w:val="28"/>
        </w:rPr>
        <w:t xml:space="preserve"> </w:t>
      </w:r>
      <w:r>
        <w:rPr>
          <w:sz w:val="28"/>
        </w:rPr>
        <w:t>и</w:t>
      </w:r>
      <w:r>
        <w:rPr>
          <w:spacing w:val="1"/>
          <w:sz w:val="28"/>
        </w:rPr>
        <w:t xml:space="preserve"> </w:t>
      </w:r>
      <w:r>
        <w:rPr>
          <w:sz w:val="28"/>
        </w:rPr>
        <w:t>долга</w:t>
      </w:r>
      <w:r>
        <w:rPr>
          <w:spacing w:val="1"/>
          <w:sz w:val="28"/>
        </w:rPr>
        <w:t xml:space="preserve"> </w:t>
      </w:r>
      <w:r>
        <w:rPr>
          <w:sz w:val="28"/>
        </w:rPr>
        <w:t>перед</w:t>
      </w:r>
      <w:r>
        <w:rPr>
          <w:spacing w:val="1"/>
          <w:sz w:val="28"/>
        </w:rPr>
        <w:t xml:space="preserve"> </w:t>
      </w:r>
      <w:r>
        <w:rPr>
          <w:sz w:val="28"/>
        </w:rPr>
        <w:t>Родиной); готовность к</w:t>
      </w:r>
      <w:r>
        <w:rPr>
          <w:spacing w:val="1"/>
          <w:sz w:val="28"/>
        </w:rPr>
        <w:t xml:space="preserve"> </w:t>
      </w:r>
      <w:r>
        <w:rPr>
          <w:sz w:val="28"/>
        </w:rPr>
        <w:t>выполнению обязанностей</w:t>
      </w:r>
      <w:r>
        <w:rPr>
          <w:spacing w:val="1"/>
          <w:sz w:val="28"/>
        </w:rPr>
        <w:t xml:space="preserve"> </w:t>
      </w:r>
      <w:r>
        <w:rPr>
          <w:sz w:val="28"/>
        </w:rPr>
        <w:t>гражданина</w:t>
      </w:r>
      <w:r>
        <w:rPr>
          <w:spacing w:val="1"/>
          <w:sz w:val="28"/>
        </w:rPr>
        <w:t xml:space="preserve"> </w:t>
      </w:r>
      <w:r>
        <w:rPr>
          <w:sz w:val="28"/>
        </w:rPr>
        <w:t>и реализации</w:t>
      </w:r>
      <w:r>
        <w:rPr>
          <w:spacing w:val="1"/>
          <w:sz w:val="28"/>
        </w:rPr>
        <w:t xml:space="preserve"> </w:t>
      </w:r>
      <w:r>
        <w:rPr>
          <w:sz w:val="28"/>
        </w:rPr>
        <w:t>его</w:t>
      </w:r>
      <w:r>
        <w:rPr>
          <w:spacing w:val="1"/>
          <w:sz w:val="28"/>
        </w:rPr>
        <w:t xml:space="preserve"> </w:t>
      </w:r>
      <w:r>
        <w:rPr>
          <w:sz w:val="28"/>
        </w:rPr>
        <w:t>прав,</w:t>
      </w:r>
      <w:r>
        <w:rPr>
          <w:spacing w:val="10"/>
          <w:sz w:val="28"/>
        </w:rPr>
        <w:t xml:space="preserve"> </w:t>
      </w:r>
      <w:r>
        <w:rPr>
          <w:sz w:val="28"/>
        </w:rPr>
        <w:t>уважение</w:t>
      </w:r>
      <w:r>
        <w:rPr>
          <w:spacing w:val="12"/>
          <w:sz w:val="28"/>
        </w:rPr>
        <w:t xml:space="preserve"> </w:t>
      </w:r>
      <w:r>
        <w:rPr>
          <w:sz w:val="28"/>
        </w:rPr>
        <w:t>прав,</w:t>
      </w:r>
      <w:r>
        <w:rPr>
          <w:spacing w:val="10"/>
          <w:sz w:val="28"/>
        </w:rPr>
        <w:t xml:space="preserve"> </w:t>
      </w:r>
      <w:r>
        <w:rPr>
          <w:sz w:val="28"/>
        </w:rPr>
        <w:t>свобод</w:t>
      </w:r>
      <w:r>
        <w:rPr>
          <w:spacing w:val="10"/>
          <w:sz w:val="28"/>
        </w:rPr>
        <w:t xml:space="preserve"> </w:t>
      </w:r>
      <w:r>
        <w:rPr>
          <w:sz w:val="28"/>
        </w:rPr>
        <w:t>и</w:t>
      </w:r>
      <w:r>
        <w:rPr>
          <w:spacing w:val="12"/>
          <w:sz w:val="28"/>
        </w:rPr>
        <w:t xml:space="preserve"> </w:t>
      </w:r>
      <w:r>
        <w:rPr>
          <w:sz w:val="28"/>
        </w:rPr>
        <w:t>законных</w:t>
      </w:r>
      <w:r>
        <w:rPr>
          <w:spacing w:val="13"/>
          <w:sz w:val="28"/>
        </w:rPr>
        <w:t xml:space="preserve"> </w:t>
      </w:r>
      <w:r>
        <w:rPr>
          <w:sz w:val="28"/>
        </w:rPr>
        <w:t>интересов</w:t>
      </w:r>
      <w:r>
        <w:rPr>
          <w:spacing w:val="11"/>
          <w:sz w:val="28"/>
        </w:rPr>
        <w:t xml:space="preserve"> </w:t>
      </w:r>
      <w:r>
        <w:rPr>
          <w:sz w:val="28"/>
        </w:rPr>
        <w:t>других</w:t>
      </w:r>
      <w:r>
        <w:rPr>
          <w:spacing w:val="10"/>
          <w:sz w:val="28"/>
        </w:rPr>
        <w:t xml:space="preserve"> </w:t>
      </w:r>
      <w:r>
        <w:rPr>
          <w:sz w:val="28"/>
        </w:rPr>
        <w:t>людей;</w:t>
      </w:r>
      <w:r>
        <w:rPr>
          <w:spacing w:val="12"/>
          <w:sz w:val="28"/>
        </w:rPr>
        <w:t xml:space="preserve"> </w:t>
      </w:r>
      <w:r>
        <w:rPr>
          <w:sz w:val="28"/>
        </w:rPr>
        <w:t>активное</w:t>
      </w:r>
      <w:r>
        <w:rPr>
          <w:spacing w:val="12"/>
          <w:sz w:val="28"/>
        </w:rPr>
        <w:t xml:space="preserve"> </w:t>
      </w:r>
      <w:r>
        <w:rPr>
          <w:sz w:val="28"/>
        </w:rPr>
        <w:t>участие</w:t>
      </w:r>
      <w:r>
        <w:rPr>
          <w:spacing w:val="-67"/>
          <w:sz w:val="28"/>
        </w:rPr>
        <w:t xml:space="preserve"> </w:t>
      </w:r>
      <w:r>
        <w:rPr>
          <w:sz w:val="28"/>
        </w:rPr>
        <w:t>в жизни семьи, образовательной организации, местного</w:t>
      </w:r>
      <w:r>
        <w:rPr>
          <w:spacing w:val="1"/>
          <w:sz w:val="28"/>
        </w:rPr>
        <w:t xml:space="preserve"> </w:t>
      </w:r>
      <w:r>
        <w:rPr>
          <w:sz w:val="28"/>
        </w:rPr>
        <w:t>сообщества,</w:t>
      </w:r>
      <w:r>
        <w:rPr>
          <w:spacing w:val="1"/>
          <w:sz w:val="28"/>
        </w:rPr>
        <w:t xml:space="preserve"> </w:t>
      </w:r>
      <w:r>
        <w:rPr>
          <w:sz w:val="28"/>
        </w:rPr>
        <w:t>родного</w:t>
      </w:r>
      <w:r>
        <w:rPr>
          <w:spacing w:val="1"/>
          <w:sz w:val="28"/>
        </w:rPr>
        <w:t xml:space="preserve"> </w:t>
      </w:r>
      <w:r>
        <w:rPr>
          <w:sz w:val="28"/>
        </w:rPr>
        <w:t>края,</w:t>
      </w:r>
      <w:r>
        <w:rPr>
          <w:spacing w:val="1"/>
          <w:sz w:val="28"/>
        </w:rPr>
        <w:t xml:space="preserve"> </w:t>
      </w:r>
      <w:r>
        <w:rPr>
          <w:sz w:val="28"/>
        </w:rPr>
        <w:t>страны</w:t>
      </w:r>
      <w:r>
        <w:rPr>
          <w:spacing w:val="1"/>
          <w:sz w:val="28"/>
        </w:rPr>
        <w:t xml:space="preserve"> </w:t>
      </w:r>
      <w:r>
        <w:rPr>
          <w:sz w:val="28"/>
        </w:rPr>
        <w:t>для</w:t>
      </w:r>
      <w:r>
        <w:rPr>
          <w:spacing w:val="1"/>
          <w:sz w:val="28"/>
        </w:rPr>
        <w:t xml:space="preserve"> </w:t>
      </w:r>
      <w:r>
        <w:rPr>
          <w:sz w:val="28"/>
        </w:rPr>
        <w:t>реализации</w:t>
      </w:r>
      <w:r>
        <w:rPr>
          <w:spacing w:val="1"/>
          <w:sz w:val="28"/>
        </w:rPr>
        <w:t xml:space="preserve"> </w:t>
      </w:r>
      <w:r>
        <w:rPr>
          <w:sz w:val="28"/>
        </w:rPr>
        <w:t>целей</w:t>
      </w:r>
      <w:r>
        <w:rPr>
          <w:spacing w:val="1"/>
          <w:sz w:val="28"/>
        </w:rPr>
        <w:t xml:space="preserve"> </w:t>
      </w:r>
      <w:r>
        <w:rPr>
          <w:sz w:val="28"/>
        </w:rPr>
        <w:t>устойчивого</w:t>
      </w:r>
      <w:r>
        <w:rPr>
          <w:spacing w:val="1"/>
          <w:sz w:val="28"/>
        </w:rPr>
        <w:t xml:space="preserve"> </w:t>
      </w:r>
      <w:r>
        <w:rPr>
          <w:sz w:val="28"/>
        </w:rPr>
        <w:t>развития;</w:t>
      </w:r>
      <w:r>
        <w:rPr>
          <w:spacing w:val="1"/>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социальных</w:t>
      </w:r>
      <w:r>
        <w:rPr>
          <w:spacing w:val="1"/>
          <w:sz w:val="28"/>
        </w:rPr>
        <w:t xml:space="preserve"> </w:t>
      </w:r>
      <w:r>
        <w:rPr>
          <w:sz w:val="28"/>
        </w:rPr>
        <w:t>нормах</w:t>
      </w:r>
      <w:r>
        <w:rPr>
          <w:spacing w:val="1"/>
          <w:sz w:val="28"/>
        </w:rPr>
        <w:t xml:space="preserve"> </w:t>
      </w:r>
      <w:r>
        <w:rPr>
          <w:sz w:val="28"/>
        </w:rPr>
        <w:t>и</w:t>
      </w:r>
      <w:r>
        <w:rPr>
          <w:spacing w:val="1"/>
          <w:sz w:val="28"/>
        </w:rPr>
        <w:t xml:space="preserve"> </w:t>
      </w:r>
      <w:r>
        <w:rPr>
          <w:sz w:val="28"/>
        </w:rPr>
        <w:t>правилах</w:t>
      </w:r>
      <w:r>
        <w:rPr>
          <w:spacing w:val="1"/>
          <w:sz w:val="28"/>
        </w:rPr>
        <w:t xml:space="preserve"> </w:t>
      </w:r>
      <w:r>
        <w:rPr>
          <w:sz w:val="28"/>
        </w:rPr>
        <w:t>межличностных</w:t>
      </w:r>
      <w:r>
        <w:rPr>
          <w:spacing w:val="1"/>
          <w:sz w:val="28"/>
        </w:rPr>
        <w:t xml:space="preserve"> </w:t>
      </w:r>
      <w:r>
        <w:rPr>
          <w:sz w:val="28"/>
        </w:rPr>
        <w:t>отношений</w:t>
      </w:r>
      <w:r>
        <w:rPr>
          <w:spacing w:val="1"/>
          <w:sz w:val="28"/>
        </w:rPr>
        <w:t xml:space="preserve"> </w:t>
      </w:r>
      <w:r>
        <w:rPr>
          <w:sz w:val="28"/>
        </w:rPr>
        <w:t>в</w:t>
      </w:r>
      <w:r>
        <w:rPr>
          <w:spacing w:val="1"/>
          <w:sz w:val="28"/>
        </w:rPr>
        <w:t xml:space="preserve"> </w:t>
      </w:r>
      <w:r>
        <w:rPr>
          <w:sz w:val="28"/>
        </w:rPr>
        <w:t>поликультурном и многоконфессиональном обществе; готовность к разнообразной</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стремление</w:t>
      </w:r>
      <w:r>
        <w:rPr>
          <w:spacing w:val="1"/>
          <w:sz w:val="28"/>
        </w:rPr>
        <w:t xml:space="preserve"> </w:t>
      </w:r>
      <w:r>
        <w:rPr>
          <w:sz w:val="28"/>
        </w:rPr>
        <w:t>к</w:t>
      </w:r>
      <w:r>
        <w:rPr>
          <w:spacing w:val="1"/>
          <w:sz w:val="28"/>
        </w:rPr>
        <w:t xml:space="preserve"> </w:t>
      </w:r>
      <w:r>
        <w:rPr>
          <w:sz w:val="28"/>
        </w:rPr>
        <w:t>взаимопониманию</w:t>
      </w:r>
      <w:r>
        <w:rPr>
          <w:spacing w:val="1"/>
          <w:sz w:val="28"/>
        </w:rPr>
        <w:t xml:space="preserve"> </w:t>
      </w:r>
      <w:r>
        <w:rPr>
          <w:sz w:val="28"/>
        </w:rPr>
        <w:t>и</w:t>
      </w:r>
      <w:r>
        <w:rPr>
          <w:spacing w:val="1"/>
          <w:sz w:val="28"/>
        </w:rPr>
        <w:t xml:space="preserve"> </w:t>
      </w:r>
      <w:r>
        <w:rPr>
          <w:sz w:val="28"/>
        </w:rPr>
        <w:t>взаимопомощи,</w:t>
      </w:r>
      <w:r>
        <w:rPr>
          <w:spacing w:val="1"/>
          <w:sz w:val="28"/>
        </w:rPr>
        <w:t xml:space="preserve"> </w:t>
      </w:r>
      <w:r>
        <w:rPr>
          <w:sz w:val="28"/>
        </w:rPr>
        <w:t>готовность</w:t>
      </w:r>
      <w:r>
        <w:rPr>
          <w:spacing w:val="-2"/>
          <w:sz w:val="28"/>
        </w:rPr>
        <w:t xml:space="preserve"> </w:t>
      </w:r>
      <w:r>
        <w:rPr>
          <w:sz w:val="28"/>
        </w:rPr>
        <w:t>к участию</w:t>
      </w:r>
      <w:r>
        <w:rPr>
          <w:spacing w:val="-1"/>
          <w:sz w:val="28"/>
        </w:rPr>
        <w:t xml:space="preserve"> </w:t>
      </w:r>
      <w:r>
        <w:rPr>
          <w:sz w:val="28"/>
        </w:rPr>
        <w:t>в</w:t>
      </w:r>
      <w:r>
        <w:rPr>
          <w:spacing w:val="-1"/>
          <w:sz w:val="28"/>
        </w:rPr>
        <w:t xml:space="preserve"> </w:t>
      </w:r>
      <w:r>
        <w:rPr>
          <w:sz w:val="28"/>
        </w:rPr>
        <w:t>гуманитарной</w:t>
      </w:r>
      <w:r>
        <w:rPr>
          <w:spacing w:val="-3"/>
          <w:sz w:val="28"/>
        </w:rPr>
        <w:t xml:space="preserve"> </w:t>
      </w:r>
      <w:r>
        <w:rPr>
          <w:sz w:val="28"/>
        </w:rPr>
        <w:t>деятельности;</w:t>
      </w:r>
    </w:p>
    <w:p w14:paraId="2CF2C9D8">
      <w:pPr>
        <w:pStyle w:val="183"/>
        <w:numPr>
          <w:ilvl w:val="0"/>
          <w:numId w:val="43"/>
        </w:numPr>
        <w:tabs>
          <w:tab w:val="left" w:pos="1246"/>
        </w:tabs>
        <w:spacing w:line="360" w:lineRule="auto"/>
        <w:ind w:right="240" w:firstLine="708"/>
        <w:rPr>
          <w:sz w:val="28"/>
        </w:rPr>
      </w:pPr>
      <w:r>
        <w:rPr>
          <w:sz w:val="28"/>
        </w:rPr>
        <w:t>духовно-нравственного воспитания: ориентация на моральные ценности и</w:t>
      </w:r>
      <w:r>
        <w:rPr>
          <w:spacing w:val="1"/>
          <w:sz w:val="28"/>
        </w:rPr>
        <w:t xml:space="preserve"> </w:t>
      </w:r>
      <w:r>
        <w:rPr>
          <w:sz w:val="28"/>
        </w:rPr>
        <w:t>нормы</w:t>
      </w:r>
      <w:r>
        <w:rPr>
          <w:spacing w:val="29"/>
          <w:sz w:val="28"/>
        </w:rPr>
        <w:t xml:space="preserve"> </w:t>
      </w:r>
      <w:r>
        <w:rPr>
          <w:sz w:val="28"/>
        </w:rPr>
        <w:t>в</w:t>
      </w:r>
      <w:r>
        <w:rPr>
          <w:spacing w:val="27"/>
          <w:sz w:val="28"/>
        </w:rPr>
        <w:t xml:space="preserve"> </w:t>
      </w:r>
      <w:r>
        <w:rPr>
          <w:sz w:val="28"/>
        </w:rPr>
        <w:t>ситуациях</w:t>
      </w:r>
      <w:r>
        <w:rPr>
          <w:spacing w:val="27"/>
          <w:sz w:val="28"/>
        </w:rPr>
        <w:t xml:space="preserve"> </w:t>
      </w:r>
      <w:r>
        <w:rPr>
          <w:sz w:val="28"/>
        </w:rPr>
        <w:t>нравственного</w:t>
      </w:r>
      <w:r>
        <w:rPr>
          <w:spacing w:val="29"/>
          <w:sz w:val="28"/>
        </w:rPr>
        <w:t xml:space="preserve"> </w:t>
      </w:r>
      <w:r>
        <w:rPr>
          <w:sz w:val="28"/>
        </w:rPr>
        <w:t>выбора;</w:t>
      </w:r>
      <w:r>
        <w:rPr>
          <w:spacing w:val="29"/>
          <w:sz w:val="28"/>
        </w:rPr>
        <w:t xml:space="preserve"> </w:t>
      </w:r>
      <w:r>
        <w:rPr>
          <w:sz w:val="28"/>
        </w:rPr>
        <w:t>готовность</w:t>
      </w:r>
      <w:r>
        <w:rPr>
          <w:spacing w:val="27"/>
          <w:sz w:val="28"/>
        </w:rPr>
        <w:t xml:space="preserve"> </w:t>
      </w:r>
      <w:r>
        <w:rPr>
          <w:sz w:val="28"/>
        </w:rPr>
        <w:t>оценивать</w:t>
      </w:r>
      <w:r>
        <w:rPr>
          <w:spacing w:val="26"/>
          <w:sz w:val="28"/>
        </w:rPr>
        <w:t xml:space="preserve"> </w:t>
      </w:r>
      <w:r>
        <w:rPr>
          <w:sz w:val="28"/>
        </w:rPr>
        <w:t>своё</w:t>
      </w:r>
      <w:r>
        <w:rPr>
          <w:spacing w:val="26"/>
          <w:sz w:val="28"/>
        </w:rPr>
        <w:t xml:space="preserve"> </w:t>
      </w:r>
      <w:r>
        <w:rPr>
          <w:sz w:val="28"/>
        </w:rPr>
        <w:t>поведение</w:t>
      </w:r>
      <w:r>
        <w:rPr>
          <w:spacing w:val="39"/>
          <w:sz w:val="28"/>
        </w:rPr>
        <w:t xml:space="preserve"> </w:t>
      </w:r>
      <w:r>
        <w:rPr>
          <w:sz w:val="28"/>
        </w:rPr>
        <w:t>и</w:t>
      </w:r>
    </w:p>
    <w:p w14:paraId="43DE7877">
      <w:pPr>
        <w:spacing w:line="360" w:lineRule="auto"/>
        <w:jc w:val="both"/>
        <w:rPr>
          <w:sz w:val="28"/>
        </w:rPr>
        <w:sectPr>
          <w:pgSz w:w="11910" w:h="16850"/>
          <w:pgMar w:top="820" w:right="320" w:bottom="280" w:left="900" w:header="571" w:footer="0" w:gutter="0"/>
          <w:cols w:space="720" w:num="1"/>
          <w:docGrid w:linePitch="360" w:charSpace="0"/>
        </w:sectPr>
      </w:pPr>
    </w:p>
    <w:p w14:paraId="1C546B53">
      <w:pPr>
        <w:pStyle w:val="23"/>
        <w:spacing w:before="4"/>
        <w:ind w:left="0" w:firstLine="0"/>
        <w:jc w:val="left"/>
        <w:rPr>
          <w:sz w:val="17"/>
        </w:rPr>
      </w:pPr>
    </w:p>
    <w:p w14:paraId="15D8F50B">
      <w:pPr>
        <w:pStyle w:val="23"/>
        <w:spacing w:before="89" w:line="360" w:lineRule="auto"/>
        <w:ind w:right="240" w:firstLine="0"/>
      </w:pPr>
      <w:r>
        <w:t>поступки, а также поведение и поступки других людей с позиции нравственных и</w:t>
      </w:r>
      <w:r>
        <w:rPr>
          <w:spacing w:val="1"/>
        </w:rPr>
        <w:t xml:space="preserve"> </w:t>
      </w:r>
      <w:r>
        <w:t>правовых норм с учётом осознания последствий для окружающей среды; развивать</w:t>
      </w:r>
      <w:r>
        <w:rPr>
          <w:spacing w:val="1"/>
        </w:rPr>
        <w:t xml:space="preserve"> </w:t>
      </w:r>
      <w:r>
        <w:t>способности</w:t>
      </w:r>
      <w:r>
        <w:rPr>
          <w:spacing w:val="1"/>
        </w:rPr>
        <w:t xml:space="preserve"> </w:t>
      </w:r>
      <w:r>
        <w:t>решать</w:t>
      </w:r>
      <w:r>
        <w:rPr>
          <w:spacing w:val="1"/>
        </w:rPr>
        <w:t xml:space="preserve"> </w:t>
      </w:r>
      <w:r>
        <w:t>моральные</w:t>
      </w:r>
      <w:r>
        <w:rPr>
          <w:spacing w:val="1"/>
        </w:rPr>
        <w:t xml:space="preserve"> </w:t>
      </w:r>
      <w:r>
        <w:t>проблемы</w:t>
      </w:r>
      <w:r>
        <w:rPr>
          <w:spacing w:val="1"/>
        </w:rPr>
        <w:t xml:space="preserve"> </w:t>
      </w:r>
      <w:r>
        <w:t>на</w:t>
      </w:r>
      <w:r>
        <w:rPr>
          <w:spacing w:val="1"/>
        </w:rPr>
        <w:t xml:space="preserve"> </w:t>
      </w:r>
      <w:r>
        <w:t>основе</w:t>
      </w:r>
      <w:r>
        <w:rPr>
          <w:spacing w:val="1"/>
        </w:rPr>
        <w:t xml:space="preserve"> </w:t>
      </w:r>
      <w:r>
        <w:t>личностного</w:t>
      </w:r>
      <w:r>
        <w:rPr>
          <w:spacing w:val="1"/>
        </w:rPr>
        <w:t xml:space="preserve"> </w:t>
      </w:r>
      <w:r>
        <w:t>выбора</w:t>
      </w:r>
      <w:r>
        <w:rPr>
          <w:spacing w:val="1"/>
        </w:rPr>
        <w:t xml:space="preserve"> </w:t>
      </w:r>
      <w:r>
        <w:t>с</w:t>
      </w:r>
      <w:r>
        <w:rPr>
          <w:spacing w:val="1"/>
        </w:rPr>
        <w:t xml:space="preserve"> </w:t>
      </w:r>
      <w:r>
        <w:t>использованием</w:t>
      </w:r>
      <w:r>
        <w:rPr>
          <w:spacing w:val="1"/>
        </w:rPr>
        <w:t xml:space="preserve"> </w:t>
      </w:r>
      <w:r>
        <w:t>нравственных</w:t>
      </w:r>
      <w:r>
        <w:rPr>
          <w:spacing w:val="1"/>
        </w:rPr>
        <w:t xml:space="preserve"> </w:t>
      </w:r>
      <w:r>
        <w:t>ценностей</w:t>
      </w:r>
      <w:r>
        <w:rPr>
          <w:spacing w:val="1"/>
        </w:rPr>
        <w:t xml:space="preserve"> </w:t>
      </w:r>
      <w:r>
        <w:t>и</w:t>
      </w:r>
      <w:r>
        <w:rPr>
          <w:spacing w:val="1"/>
        </w:rPr>
        <w:t xml:space="preserve"> </w:t>
      </w:r>
      <w:r>
        <w:t>принятых</w:t>
      </w:r>
      <w:r>
        <w:rPr>
          <w:spacing w:val="1"/>
        </w:rPr>
        <w:t xml:space="preserve"> </w:t>
      </w:r>
      <w:r>
        <w:t>в</w:t>
      </w:r>
      <w:r>
        <w:rPr>
          <w:spacing w:val="1"/>
        </w:rPr>
        <w:t xml:space="preserve"> </w:t>
      </w:r>
      <w:r>
        <w:t>российском</w:t>
      </w:r>
      <w:r>
        <w:rPr>
          <w:spacing w:val="70"/>
        </w:rPr>
        <w:t xml:space="preserve"> </w:t>
      </w:r>
      <w:r>
        <w:t>обществе</w:t>
      </w:r>
      <w:r>
        <w:rPr>
          <w:spacing w:val="1"/>
        </w:rPr>
        <w:t xml:space="preserve"> </w:t>
      </w:r>
      <w:r>
        <w:t>правил</w:t>
      </w:r>
      <w:r>
        <w:rPr>
          <w:spacing w:val="-3"/>
        </w:rPr>
        <w:t xml:space="preserve"> </w:t>
      </w:r>
      <w:r>
        <w:t>и</w:t>
      </w:r>
      <w:r>
        <w:rPr>
          <w:spacing w:val="-1"/>
        </w:rPr>
        <w:t xml:space="preserve"> </w:t>
      </w:r>
      <w:r>
        <w:t>норм</w:t>
      </w:r>
      <w:r>
        <w:rPr>
          <w:spacing w:val="-2"/>
        </w:rPr>
        <w:t xml:space="preserve"> </w:t>
      </w:r>
      <w:r>
        <w:t>поведения</w:t>
      </w:r>
      <w:r>
        <w:rPr>
          <w:spacing w:val="-1"/>
        </w:rPr>
        <w:t xml:space="preserve"> </w:t>
      </w:r>
      <w:r>
        <w:t>с</w:t>
      </w:r>
      <w:r>
        <w:rPr>
          <w:spacing w:val="-1"/>
        </w:rPr>
        <w:t xml:space="preserve"> </w:t>
      </w:r>
      <w:r>
        <w:t>учётом</w:t>
      </w:r>
      <w:r>
        <w:rPr>
          <w:spacing w:val="-5"/>
        </w:rPr>
        <w:t xml:space="preserve"> </w:t>
      </w:r>
      <w:r>
        <w:t>осознания</w:t>
      </w:r>
      <w:r>
        <w:rPr>
          <w:spacing w:val="-4"/>
        </w:rPr>
        <w:t xml:space="preserve"> </w:t>
      </w:r>
      <w:r>
        <w:t>последствий</w:t>
      </w:r>
      <w:r>
        <w:rPr>
          <w:spacing w:val="-4"/>
        </w:rPr>
        <w:t xml:space="preserve"> </w:t>
      </w:r>
      <w:r>
        <w:t>для</w:t>
      </w:r>
      <w:r>
        <w:rPr>
          <w:spacing w:val="-2"/>
        </w:rPr>
        <w:t xml:space="preserve"> </w:t>
      </w:r>
      <w:r>
        <w:t>окружающей</w:t>
      </w:r>
      <w:r>
        <w:rPr>
          <w:spacing w:val="-1"/>
        </w:rPr>
        <w:t xml:space="preserve"> </w:t>
      </w:r>
      <w:r>
        <w:t>среды;</w:t>
      </w:r>
    </w:p>
    <w:p w14:paraId="6C64A5BC">
      <w:pPr>
        <w:pStyle w:val="183"/>
        <w:numPr>
          <w:ilvl w:val="0"/>
          <w:numId w:val="43"/>
        </w:numPr>
        <w:tabs>
          <w:tab w:val="left" w:pos="1246"/>
        </w:tabs>
        <w:spacing w:before="3" w:line="360" w:lineRule="auto"/>
        <w:ind w:right="240" w:firstLine="708"/>
        <w:rPr>
          <w:sz w:val="28"/>
        </w:rPr>
      </w:pPr>
      <w:r>
        <w:rPr>
          <w:sz w:val="28"/>
        </w:rPr>
        <w:t>эстетического воспитания: восприимчивость к разным традициям своего и</w:t>
      </w:r>
      <w:r>
        <w:rPr>
          <w:spacing w:val="1"/>
          <w:sz w:val="28"/>
        </w:rPr>
        <w:t xml:space="preserve"> </w:t>
      </w:r>
      <w:r>
        <w:rPr>
          <w:sz w:val="28"/>
        </w:rPr>
        <w:t>других народов, понимание роли этнических культурных традиций; ценностного</w:t>
      </w:r>
      <w:r>
        <w:rPr>
          <w:spacing w:val="1"/>
          <w:sz w:val="28"/>
        </w:rPr>
        <w:t xml:space="preserve"> </w:t>
      </w:r>
      <w:r>
        <w:rPr>
          <w:sz w:val="28"/>
        </w:rPr>
        <w:t>отношения к природе и культуре своей страны, своей малой родины; природе</w:t>
      </w:r>
      <w:r>
        <w:rPr>
          <w:spacing w:val="1"/>
          <w:sz w:val="28"/>
        </w:rPr>
        <w:t xml:space="preserve"> </w:t>
      </w:r>
      <w:r>
        <w:rPr>
          <w:sz w:val="28"/>
        </w:rPr>
        <w:t>и</w:t>
      </w:r>
      <w:r>
        <w:rPr>
          <w:spacing w:val="1"/>
          <w:sz w:val="28"/>
        </w:rPr>
        <w:t xml:space="preserve"> </w:t>
      </w:r>
      <w:r>
        <w:rPr>
          <w:sz w:val="28"/>
        </w:rPr>
        <w:t>культуре</w:t>
      </w:r>
      <w:r>
        <w:rPr>
          <w:spacing w:val="1"/>
          <w:sz w:val="28"/>
        </w:rPr>
        <w:t xml:space="preserve"> </w:t>
      </w:r>
      <w:r>
        <w:rPr>
          <w:sz w:val="28"/>
        </w:rPr>
        <w:t>других</w:t>
      </w:r>
      <w:r>
        <w:rPr>
          <w:spacing w:val="1"/>
          <w:sz w:val="28"/>
        </w:rPr>
        <w:t xml:space="preserve"> </w:t>
      </w:r>
      <w:r>
        <w:rPr>
          <w:sz w:val="28"/>
        </w:rPr>
        <w:t>регионов</w:t>
      </w:r>
      <w:r>
        <w:rPr>
          <w:spacing w:val="1"/>
          <w:sz w:val="28"/>
        </w:rPr>
        <w:t xml:space="preserve"> </w:t>
      </w:r>
      <w:r>
        <w:rPr>
          <w:sz w:val="28"/>
        </w:rPr>
        <w:t>и</w:t>
      </w:r>
      <w:r>
        <w:rPr>
          <w:spacing w:val="1"/>
          <w:sz w:val="28"/>
        </w:rPr>
        <w:t xml:space="preserve"> </w:t>
      </w:r>
      <w:r>
        <w:rPr>
          <w:sz w:val="28"/>
        </w:rPr>
        <w:t>стран</w:t>
      </w:r>
      <w:r>
        <w:rPr>
          <w:spacing w:val="1"/>
          <w:sz w:val="28"/>
        </w:rPr>
        <w:t xml:space="preserve"> </w:t>
      </w:r>
      <w:r>
        <w:rPr>
          <w:sz w:val="28"/>
        </w:rPr>
        <w:t>мира,</w:t>
      </w:r>
      <w:r>
        <w:rPr>
          <w:spacing w:val="1"/>
          <w:sz w:val="28"/>
        </w:rPr>
        <w:t xml:space="preserve"> </w:t>
      </w:r>
      <w:r>
        <w:rPr>
          <w:sz w:val="28"/>
        </w:rPr>
        <w:t>объектам</w:t>
      </w:r>
      <w:r>
        <w:rPr>
          <w:spacing w:val="1"/>
          <w:sz w:val="28"/>
        </w:rPr>
        <w:t xml:space="preserve"> </w:t>
      </w:r>
      <w:r>
        <w:rPr>
          <w:sz w:val="28"/>
        </w:rPr>
        <w:t>Всемирного</w:t>
      </w:r>
      <w:r>
        <w:rPr>
          <w:spacing w:val="71"/>
          <w:sz w:val="28"/>
        </w:rPr>
        <w:t xml:space="preserve"> </w:t>
      </w:r>
      <w:r>
        <w:rPr>
          <w:sz w:val="28"/>
        </w:rPr>
        <w:t>культурного</w:t>
      </w:r>
      <w:r>
        <w:rPr>
          <w:spacing w:val="1"/>
          <w:sz w:val="28"/>
        </w:rPr>
        <w:t xml:space="preserve"> </w:t>
      </w:r>
      <w:r>
        <w:rPr>
          <w:sz w:val="28"/>
        </w:rPr>
        <w:t>наследия</w:t>
      </w:r>
      <w:r>
        <w:rPr>
          <w:spacing w:val="-1"/>
          <w:sz w:val="28"/>
        </w:rPr>
        <w:t xml:space="preserve"> </w:t>
      </w:r>
      <w:r>
        <w:rPr>
          <w:sz w:val="28"/>
        </w:rPr>
        <w:t>человечества;</w:t>
      </w:r>
    </w:p>
    <w:p w14:paraId="4B729FA7">
      <w:pPr>
        <w:pStyle w:val="183"/>
        <w:numPr>
          <w:ilvl w:val="0"/>
          <w:numId w:val="43"/>
        </w:numPr>
        <w:tabs>
          <w:tab w:val="left" w:pos="1246"/>
        </w:tabs>
        <w:spacing w:line="360" w:lineRule="auto"/>
        <w:ind w:right="240" w:firstLine="708"/>
        <w:rPr>
          <w:sz w:val="28"/>
        </w:rPr>
      </w:pPr>
      <w:r>
        <w:rPr>
          <w:sz w:val="28"/>
        </w:rPr>
        <w:t>ценности научного познания: ориентация в деятельности на современную</w:t>
      </w:r>
      <w:r>
        <w:rPr>
          <w:spacing w:val="1"/>
          <w:sz w:val="28"/>
        </w:rPr>
        <w:t xml:space="preserve"> </w:t>
      </w:r>
      <w:r>
        <w:rPr>
          <w:sz w:val="28"/>
        </w:rPr>
        <w:t>систему</w:t>
      </w:r>
      <w:r>
        <w:rPr>
          <w:spacing w:val="1"/>
          <w:sz w:val="28"/>
        </w:rPr>
        <w:t xml:space="preserve"> </w:t>
      </w:r>
      <w:r>
        <w:rPr>
          <w:sz w:val="28"/>
        </w:rPr>
        <w:t>научных</w:t>
      </w:r>
      <w:r>
        <w:rPr>
          <w:spacing w:val="1"/>
          <w:sz w:val="28"/>
        </w:rPr>
        <w:t xml:space="preserve"> </w:t>
      </w:r>
      <w:r>
        <w:rPr>
          <w:sz w:val="28"/>
        </w:rPr>
        <w:t>представлений</w:t>
      </w:r>
      <w:r>
        <w:rPr>
          <w:spacing w:val="1"/>
          <w:sz w:val="28"/>
        </w:rPr>
        <w:t xml:space="preserve"> </w:t>
      </w:r>
      <w:r>
        <w:rPr>
          <w:sz w:val="28"/>
        </w:rPr>
        <w:t>географических</w:t>
      </w:r>
      <w:r>
        <w:rPr>
          <w:spacing w:val="1"/>
          <w:sz w:val="28"/>
        </w:rPr>
        <w:t xml:space="preserve"> </w:t>
      </w:r>
      <w:r>
        <w:rPr>
          <w:sz w:val="28"/>
        </w:rPr>
        <w:t>наук</w:t>
      </w:r>
      <w:r>
        <w:rPr>
          <w:spacing w:val="71"/>
          <w:sz w:val="28"/>
        </w:rPr>
        <w:t xml:space="preserve"> </w:t>
      </w:r>
      <w:r>
        <w:rPr>
          <w:sz w:val="28"/>
        </w:rPr>
        <w:t>об</w:t>
      </w:r>
      <w:r>
        <w:rPr>
          <w:spacing w:val="71"/>
          <w:sz w:val="28"/>
        </w:rPr>
        <w:t xml:space="preserve"> </w:t>
      </w:r>
      <w:r>
        <w:rPr>
          <w:sz w:val="28"/>
        </w:rPr>
        <w:t>основных</w:t>
      </w:r>
      <w:r>
        <w:rPr>
          <w:spacing w:val="-67"/>
          <w:sz w:val="28"/>
        </w:rPr>
        <w:t xml:space="preserve"> </w:t>
      </w:r>
      <w:r>
        <w:rPr>
          <w:sz w:val="28"/>
        </w:rPr>
        <w:t>закономерностях</w:t>
      </w:r>
      <w:r>
        <w:rPr>
          <w:spacing w:val="1"/>
          <w:sz w:val="28"/>
        </w:rPr>
        <w:t xml:space="preserve"> </w:t>
      </w:r>
      <w:r>
        <w:rPr>
          <w:sz w:val="28"/>
        </w:rPr>
        <w:t>развития</w:t>
      </w:r>
      <w:r>
        <w:rPr>
          <w:spacing w:val="1"/>
          <w:sz w:val="28"/>
        </w:rPr>
        <w:t xml:space="preserve"> </w:t>
      </w:r>
      <w:r>
        <w:rPr>
          <w:sz w:val="28"/>
        </w:rPr>
        <w:t>природы</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о</w:t>
      </w:r>
      <w:r>
        <w:rPr>
          <w:spacing w:val="1"/>
          <w:sz w:val="28"/>
        </w:rPr>
        <w:t xml:space="preserve"> </w:t>
      </w:r>
      <w:r>
        <w:rPr>
          <w:sz w:val="28"/>
        </w:rPr>
        <w:t>взаимосвязях</w:t>
      </w:r>
      <w:r>
        <w:rPr>
          <w:spacing w:val="1"/>
          <w:sz w:val="28"/>
        </w:rPr>
        <w:t xml:space="preserve"> </w:t>
      </w:r>
      <w:r>
        <w:rPr>
          <w:sz w:val="28"/>
        </w:rPr>
        <w:t>человека</w:t>
      </w:r>
      <w:r>
        <w:rPr>
          <w:spacing w:val="1"/>
          <w:sz w:val="28"/>
        </w:rPr>
        <w:t xml:space="preserve"> </w:t>
      </w:r>
      <w:r>
        <w:rPr>
          <w:sz w:val="28"/>
        </w:rPr>
        <w:t>с</w:t>
      </w:r>
      <w:r>
        <w:rPr>
          <w:spacing w:val="1"/>
          <w:sz w:val="28"/>
        </w:rPr>
        <w:t xml:space="preserve"> </w:t>
      </w:r>
      <w:r>
        <w:rPr>
          <w:sz w:val="28"/>
        </w:rPr>
        <w:t>природной и социальной средой; овладение читательской культурой как средством</w:t>
      </w:r>
      <w:r>
        <w:rPr>
          <w:spacing w:val="1"/>
          <w:sz w:val="28"/>
        </w:rPr>
        <w:t xml:space="preserve"> </w:t>
      </w:r>
      <w:r>
        <w:rPr>
          <w:sz w:val="28"/>
        </w:rPr>
        <w:t>познания мира для применения различных источников географической информации</w:t>
      </w:r>
      <w:r>
        <w:rPr>
          <w:spacing w:val="1"/>
          <w:sz w:val="28"/>
        </w:rPr>
        <w:t xml:space="preserve"> </w:t>
      </w:r>
      <w:r>
        <w:rPr>
          <w:sz w:val="28"/>
        </w:rPr>
        <w:t>при</w:t>
      </w:r>
      <w:r>
        <w:rPr>
          <w:spacing w:val="1"/>
          <w:sz w:val="28"/>
        </w:rPr>
        <w:t xml:space="preserve"> </w:t>
      </w:r>
      <w:r>
        <w:rPr>
          <w:sz w:val="28"/>
        </w:rPr>
        <w:t>решении</w:t>
      </w:r>
      <w:r>
        <w:rPr>
          <w:spacing w:val="1"/>
          <w:sz w:val="28"/>
        </w:rPr>
        <w:t xml:space="preserve"> </w:t>
      </w:r>
      <w:r>
        <w:rPr>
          <w:sz w:val="28"/>
        </w:rPr>
        <w:t>познавательных</w:t>
      </w:r>
      <w:r>
        <w:rPr>
          <w:spacing w:val="1"/>
          <w:sz w:val="28"/>
        </w:rPr>
        <w:t xml:space="preserve"> </w:t>
      </w:r>
      <w:r>
        <w:rPr>
          <w:sz w:val="28"/>
        </w:rPr>
        <w:t>и</w:t>
      </w:r>
      <w:r>
        <w:rPr>
          <w:spacing w:val="1"/>
          <w:sz w:val="28"/>
        </w:rPr>
        <w:t xml:space="preserve"> </w:t>
      </w:r>
      <w:r>
        <w:rPr>
          <w:sz w:val="28"/>
        </w:rPr>
        <w:t>практико-ориентированных</w:t>
      </w:r>
      <w:r>
        <w:rPr>
          <w:spacing w:val="1"/>
          <w:sz w:val="28"/>
        </w:rPr>
        <w:t xml:space="preserve"> </w:t>
      </w:r>
      <w:r>
        <w:rPr>
          <w:sz w:val="28"/>
        </w:rPr>
        <w:t>задач;</w:t>
      </w:r>
      <w:r>
        <w:rPr>
          <w:spacing w:val="1"/>
          <w:sz w:val="28"/>
        </w:rPr>
        <w:t xml:space="preserve"> </w:t>
      </w:r>
      <w:r>
        <w:rPr>
          <w:sz w:val="28"/>
        </w:rPr>
        <w:t>овладение</w:t>
      </w:r>
      <w:r>
        <w:rPr>
          <w:spacing w:val="1"/>
          <w:sz w:val="28"/>
        </w:rPr>
        <w:t xml:space="preserve"> </w:t>
      </w:r>
      <w:r>
        <w:rPr>
          <w:sz w:val="28"/>
        </w:rPr>
        <w:t>основными</w:t>
      </w:r>
      <w:r>
        <w:rPr>
          <w:spacing w:val="1"/>
          <w:sz w:val="28"/>
        </w:rPr>
        <w:t xml:space="preserve"> </w:t>
      </w:r>
      <w:r>
        <w:rPr>
          <w:sz w:val="28"/>
        </w:rPr>
        <w:t>навыками</w:t>
      </w:r>
      <w:r>
        <w:rPr>
          <w:spacing w:val="1"/>
          <w:sz w:val="28"/>
        </w:rPr>
        <w:t xml:space="preserve"> </w:t>
      </w:r>
      <w:r>
        <w:rPr>
          <w:sz w:val="28"/>
        </w:rPr>
        <w:t>исследовательской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географических</w:t>
      </w:r>
      <w:r>
        <w:rPr>
          <w:spacing w:val="1"/>
          <w:sz w:val="28"/>
        </w:rPr>
        <w:t xml:space="preserve"> </w:t>
      </w:r>
      <w:r>
        <w:rPr>
          <w:sz w:val="28"/>
        </w:rPr>
        <w:t>науках,</w:t>
      </w:r>
      <w:r>
        <w:rPr>
          <w:spacing w:val="-67"/>
          <w:sz w:val="28"/>
        </w:rPr>
        <w:t xml:space="preserve"> </w:t>
      </w:r>
      <w:r>
        <w:rPr>
          <w:sz w:val="28"/>
        </w:rPr>
        <w:t>установка на осмысление опыта, наблюдений и стремление совершенствовать пути</w:t>
      </w:r>
      <w:r>
        <w:rPr>
          <w:spacing w:val="1"/>
          <w:sz w:val="28"/>
        </w:rPr>
        <w:t xml:space="preserve"> </w:t>
      </w:r>
      <w:r>
        <w:rPr>
          <w:sz w:val="28"/>
        </w:rPr>
        <w:t>достижения</w:t>
      </w:r>
      <w:r>
        <w:rPr>
          <w:spacing w:val="-4"/>
          <w:sz w:val="28"/>
        </w:rPr>
        <w:t xml:space="preserve"> </w:t>
      </w:r>
      <w:r>
        <w:rPr>
          <w:sz w:val="28"/>
        </w:rPr>
        <w:t>индивидуального</w:t>
      </w:r>
      <w:r>
        <w:rPr>
          <w:spacing w:val="1"/>
          <w:sz w:val="28"/>
        </w:rPr>
        <w:t xml:space="preserve"> </w:t>
      </w:r>
      <w:r>
        <w:rPr>
          <w:sz w:val="28"/>
        </w:rPr>
        <w:t>и</w:t>
      </w:r>
      <w:r>
        <w:rPr>
          <w:spacing w:val="-4"/>
          <w:sz w:val="28"/>
        </w:rPr>
        <w:t xml:space="preserve"> </w:t>
      </w:r>
      <w:r>
        <w:rPr>
          <w:sz w:val="28"/>
        </w:rPr>
        <w:t>коллективного</w:t>
      </w:r>
      <w:r>
        <w:rPr>
          <w:spacing w:val="-2"/>
          <w:sz w:val="28"/>
        </w:rPr>
        <w:t xml:space="preserve"> </w:t>
      </w:r>
      <w:r>
        <w:rPr>
          <w:sz w:val="28"/>
        </w:rPr>
        <w:t>благополучия;</w:t>
      </w:r>
    </w:p>
    <w:p w14:paraId="6C598A62">
      <w:pPr>
        <w:pStyle w:val="183"/>
        <w:numPr>
          <w:ilvl w:val="0"/>
          <w:numId w:val="43"/>
        </w:numPr>
        <w:tabs>
          <w:tab w:val="left" w:pos="1246"/>
        </w:tabs>
        <w:spacing w:line="360" w:lineRule="auto"/>
        <w:ind w:right="240" w:firstLine="708"/>
        <w:rPr>
          <w:sz w:val="28"/>
        </w:rPr>
      </w:pPr>
      <w:r>
        <w:rPr>
          <w:sz w:val="28"/>
        </w:rPr>
        <w:t>физического</w:t>
      </w:r>
      <w:r>
        <w:rPr>
          <w:spacing w:val="1"/>
          <w:sz w:val="28"/>
        </w:rPr>
        <w:t xml:space="preserve"> </w:t>
      </w:r>
      <w:r>
        <w:rPr>
          <w:sz w:val="28"/>
        </w:rPr>
        <w:t>воспитания,</w:t>
      </w:r>
      <w:r>
        <w:rPr>
          <w:spacing w:val="1"/>
          <w:sz w:val="28"/>
        </w:rPr>
        <w:t xml:space="preserve"> </w:t>
      </w:r>
      <w:r>
        <w:rPr>
          <w:sz w:val="28"/>
        </w:rPr>
        <w:t>формирования</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67"/>
          <w:sz w:val="28"/>
        </w:rPr>
        <w:t xml:space="preserve"> </w:t>
      </w:r>
      <w:r>
        <w:rPr>
          <w:sz w:val="28"/>
        </w:rPr>
        <w:t>эмоционального</w:t>
      </w:r>
      <w:r>
        <w:rPr>
          <w:spacing w:val="1"/>
          <w:sz w:val="28"/>
        </w:rPr>
        <w:t xml:space="preserve"> </w:t>
      </w:r>
      <w:r>
        <w:rPr>
          <w:sz w:val="28"/>
        </w:rPr>
        <w:t>благополучия:</w:t>
      </w:r>
      <w:r>
        <w:rPr>
          <w:spacing w:val="1"/>
          <w:sz w:val="28"/>
        </w:rPr>
        <w:t xml:space="preserve"> </w:t>
      </w:r>
      <w:r>
        <w:rPr>
          <w:sz w:val="28"/>
        </w:rPr>
        <w:t>осознание</w:t>
      </w:r>
      <w:r>
        <w:rPr>
          <w:spacing w:val="1"/>
          <w:sz w:val="28"/>
        </w:rPr>
        <w:t xml:space="preserve"> </w:t>
      </w:r>
      <w:r>
        <w:rPr>
          <w:sz w:val="28"/>
        </w:rPr>
        <w:t>ценности</w:t>
      </w:r>
      <w:r>
        <w:rPr>
          <w:spacing w:val="1"/>
          <w:sz w:val="28"/>
        </w:rPr>
        <w:t xml:space="preserve"> </w:t>
      </w:r>
      <w:r>
        <w:rPr>
          <w:sz w:val="28"/>
        </w:rPr>
        <w:t>жизни;</w:t>
      </w:r>
      <w:r>
        <w:rPr>
          <w:spacing w:val="1"/>
          <w:sz w:val="28"/>
        </w:rPr>
        <w:t xml:space="preserve"> </w:t>
      </w:r>
      <w:r>
        <w:rPr>
          <w:sz w:val="28"/>
        </w:rPr>
        <w:t>ответственное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своему</w:t>
      </w:r>
      <w:r>
        <w:rPr>
          <w:spacing w:val="1"/>
          <w:sz w:val="28"/>
        </w:rPr>
        <w:t xml:space="preserve"> </w:t>
      </w:r>
      <w:r>
        <w:rPr>
          <w:sz w:val="28"/>
        </w:rPr>
        <w:t>здоровью</w:t>
      </w:r>
      <w:r>
        <w:rPr>
          <w:spacing w:val="1"/>
          <w:sz w:val="28"/>
        </w:rPr>
        <w:t xml:space="preserve"> </w:t>
      </w:r>
      <w:r>
        <w:rPr>
          <w:sz w:val="28"/>
        </w:rPr>
        <w:t>и</w:t>
      </w:r>
      <w:r>
        <w:rPr>
          <w:spacing w:val="1"/>
          <w:sz w:val="28"/>
        </w:rPr>
        <w:t xml:space="preserve"> </w:t>
      </w:r>
      <w:r>
        <w:rPr>
          <w:sz w:val="28"/>
        </w:rPr>
        <w:t>установка</w:t>
      </w:r>
      <w:r>
        <w:rPr>
          <w:spacing w:val="1"/>
          <w:sz w:val="28"/>
        </w:rPr>
        <w:t xml:space="preserve"> </w:t>
      </w:r>
      <w:r>
        <w:rPr>
          <w:sz w:val="28"/>
        </w:rPr>
        <w:t>на</w:t>
      </w:r>
      <w:r>
        <w:rPr>
          <w:spacing w:val="1"/>
          <w:sz w:val="28"/>
        </w:rPr>
        <w:t xml:space="preserve"> </w:t>
      </w:r>
      <w:r>
        <w:rPr>
          <w:sz w:val="28"/>
        </w:rPr>
        <w:t>здоровый</w:t>
      </w:r>
      <w:r>
        <w:rPr>
          <w:spacing w:val="1"/>
          <w:sz w:val="28"/>
        </w:rPr>
        <w:t xml:space="preserve"> </w:t>
      </w:r>
      <w:r>
        <w:rPr>
          <w:sz w:val="28"/>
        </w:rPr>
        <w:t>образ</w:t>
      </w:r>
      <w:r>
        <w:rPr>
          <w:spacing w:val="1"/>
          <w:sz w:val="28"/>
        </w:rPr>
        <w:t xml:space="preserve"> </w:t>
      </w:r>
      <w:r>
        <w:rPr>
          <w:sz w:val="28"/>
        </w:rPr>
        <w:t>жизни</w:t>
      </w:r>
      <w:r>
        <w:rPr>
          <w:spacing w:val="1"/>
          <w:sz w:val="28"/>
        </w:rPr>
        <w:t xml:space="preserve"> </w:t>
      </w:r>
      <w:r>
        <w:rPr>
          <w:sz w:val="28"/>
        </w:rPr>
        <w:t>(здоровое</w:t>
      </w:r>
      <w:r>
        <w:rPr>
          <w:spacing w:val="-67"/>
          <w:sz w:val="28"/>
        </w:rPr>
        <w:t xml:space="preserve"> </w:t>
      </w:r>
      <w:r>
        <w:rPr>
          <w:sz w:val="28"/>
        </w:rPr>
        <w:t>питание, соблюдение гигиенических правил, сбалансированный режим занятий и</w:t>
      </w:r>
      <w:r>
        <w:rPr>
          <w:spacing w:val="1"/>
          <w:sz w:val="28"/>
        </w:rPr>
        <w:t xml:space="preserve"> </w:t>
      </w:r>
      <w:r>
        <w:rPr>
          <w:sz w:val="28"/>
        </w:rPr>
        <w:t>отдыха,</w:t>
      </w:r>
      <w:r>
        <w:rPr>
          <w:spacing w:val="1"/>
          <w:sz w:val="28"/>
        </w:rPr>
        <w:t xml:space="preserve"> </w:t>
      </w:r>
      <w:r>
        <w:rPr>
          <w:sz w:val="28"/>
        </w:rPr>
        <w:t>регулярная</w:t>
      </w:r>
      <w:r>
        <w:rPr>
          <w:spacing w:val="1"/>
          <w:sz w:val="28"/>
        </w:rPr>
        <w:t xml:space="preserve"> </w:t>
      </w:r>
      <w:r>
        <w:rPr>
          <w:sz w:val="28"/>
        </w:rPr>
        <w:t>физическая</w:t>
      </w:r>
      <w:r>
        <w:rPr>
          <w:spacing w:val="1"/>
          <w:sz w:val="28"/>
        </w:rPr>
        <w:t xml:space="preserve"> </w:t>
      </w:r>
      <w:r>
        <w:rPr>
          <w:sz w:val="28"/>
        </w:rPr>
        <w:t>активность);</w:t>
      </w:r>
      <w:r>
        <w:rPr>
          <w:spacing w:val="1"/>
          <w:sz w:val="28"/>
        </w:rPr>
        <w:t xml:space="preserve"> </w:t>
      </w:r>
      <w:r>
        <w:rPr>
          <w:sz w:val="28"/>
        </w:rPr>
        <w:t>соблюдение</w:t>
      </w:r>
      <w:r>
        <w:rPr>
          <w:spacing w:val="1"/>
          <w:sz w:val="28"/>
        </w:rPr>
        <w:t xml:space="preserve"> </w:t>
      </w:r>
      <w:r>
        <w:rPr>
          <w:sz w:val="28"/>
        </w:rPr>
        <w:t>правил</w:t>
      </w:r>
      <w:r>
        <w:rPr>
          <w:spacing w:val="1"/>
          <w:sz w:val="28"/>
        </w:rPr>
        <w:t xml:space="preserve"> </w:t>
      </w:r>
      <w:r>
        <w:rPr>
          <w:sz w:val="28"/>
        </w:rPr>
        <w:t>безопасности</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навыков</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в</w:t>
      </w:r>
      <w:r>
        <w:rPr>
          <w:spacing w:val="1"/>
          <w:sz w:val="28"/>
        </w:rPr>
        <w:t xml:space="preserve"> </w:t>
      </w:r>
      <w:r>
        <w:rPr>
          <w:sz w:val="28"/>
        </w:rPr>
        <w:t>Интернет-среде;</w:t>
      </w:r>
      <w:r>
        <w:rPr>
          <w:spacing w:val="1"/>
          <w:sz w:val="28"/>
        </w:rPr>
        <w:t xml:space="preserve"> </w:t>
      </w:r>
      <w:r>
        <w:rPr>
          <w:sz w:val="28"/>
        </w:rPr>
        <w:t>способность</w:t>
      </w:r>
      <w:r>
        <w:rPr>
          <w:spacing w:val="1"/>
          <w:sz w:val="28"/>
        </w:rPr>
        <w:t xml:space="preserve"> </w:t>
      </w:r>
      <w:r>
        <w:rPr>
          <w:sz w:val="28"/>
        </w:rPr>
        <w:t>адаптироваться</w:t>
      </w:r>
      <w:r>
        <w:rPr>
          <w:spacing w:val="1"/>
          <w:sz w:val="28"/>
        </w:rPr>
        <w:t xml:space="preserve"> </w:t>
      </w:r>
      <w:r>
        <w:rPr>
          <w:sz w:val="28"/>
        </w:rPr>
        <w:t>к</w:t>
      </w:r>
      <w:r>
        <w:rPr>
          <w:spacing w:val="1"/>
          <w:sz w:val="28"/>
        </w:rPr>
        <w:t xml:space="preserve"> </w:t>
      </w:r>
      <w:r>
        <w:rPr>
          <w:sz w:val="28"/>
        </w:rPr>
        <w:t>стрессовым</w:t>
      </w:r>
      <w:r>
        <w:rPr>
          <w:spacing w:val="1"/>
          <w:sz w:val="28"/>
        </w:rPr>
        <w:t xml:space="preserve"> </w:t>
      </w:r>
      <w:r>
        <w:rPr>
          <w:sz w:val="28"/>
        </w:rPr>
        <w:t>ситуациям</w:t>
      </w:r>
      <w:r>
        <w:rPr>
          <w:spacing w:val="1"/>
          <w:sz w:val="28"/>
        </w:rPr>
        <w:t xml:space="preserve"> </w:t>
      </w:r>
      <w:r>
        <w:rPr>
          <w:sz w:val="28"/>
        </w:rPr>
        <w:t>и</w:t>
      </w:r>
      <w:r>
        <w:rPr>
          <w:spacing w:val="1"/>
          <w:sz w:val="28"/>
        </w:rPr>
        <w:t xml:space="preserve"> </w:t>
      </w:r>
      <w:r>
        <w:rPr>
          <w:sz w:val="28"/>
        </w:rPr>
        <w:t>меняющимся</w:t>
      </w:r>
      <w:r>
        <w:rPr>
          <w:spacing w:val="1"/>
          <w:sz w:val="28"/>
        </w:rPr>
        <w:t xml:space="preserve"> </w:t>
      </w:r>
      <w:r>
        <w:rPr>
          <w:sz w:val="28"/>
        </w:rPr>
        <w:t>социальным,</w:t>
      </w:r>
      <w:r>
        <w:rPr>
          <w:spacing w:val="1"/>
          <w:sz w:val="28"/>
        </w:rPr>
        <w:t xml:space="preserve"> </w:t>
      </w:r>
      <w:r>
        <w:rPr>
          <w:sz w:val="28"/>
        </w:rPr>
        <w:t>информационным и природным условиям, в том числе осмысляя собственный опыт</w:t>
      </w:r>
      <w:r>
        <w:rPr>
          <w:spacing w:val="1"/>
          <w:sz w:val="28"/>
        </w:rPr>
        <w:t xml:space="preserve"> </w:t>
      </w:r>
      <w:r>
        <w:rPr>
          <w:sz w:val="28"/>
        </w:rPr>
        <w:t>и выстраивая дальнейшие цели; сформированность навыка рефлексии, признание</w:t>
      </w:r>
      <w:r>
        <w:rPr>
          <w:spacing w:val="1"/>
          <w:sz w:val="28"/>
        </w:rPr>
        <w:t xml:space="preserve"> </w:t>
      </w:r>
      <w:r>
        <w:rPr>
          <w:sz w:val="28"/>
        </w:rPr>
        <w:t>своего</w:t>
      </w:r>
      <w:r>
        <w:rPr>
          <w:spacing w:val="1"/>
          <w:sz w:val="28"/>
        </w:rPr>
        <w:t xml:space="preserve"> </w:t>
      </w:r>
      <w:r>
        <w:rPr>
          <w:sz w:val="28"/>
        </w:rPr>
        <w:t>права</w:t>
      </w:r>
      <w:r>
        <w:rPr>
          <w:spacing w:val="1"/>
          <w:sz w:val="28"/>
        </w:rPr>
        <w:t xml:space="preserve"> </w:t>
      </w:r>
      <w:r>
        <w:rPr>
          <w:sz w:val="28"/>
        </w:rPr>
        <w:t>на</w:t>
      </w:r>
      <w:r>
        <w:rPr>
          <w:spacing w:val="1"/>
          <w:sz w:val="28"/>
        </w:rPr>
        <w:t xml:space="preserve"> </w:t>
      </w:r>
      <w:r>
        <w:rPr>
          <w:sz w:val="28"/>
        </w:rPr>
        <w:t>ошибку</w:t>
      </w:r>
      <w:r>
        <w:rPr>
          <w:spacing w:val="1"/>
          <w:sz w:val="28"/>
        </w:rPr>
        <w:t xml:space="preserve"> </w:t>
      </w:r>
      <w:r>
        <w:rPr>
          <w:sz w:val="28"/>
        </w:rPr>
        <w:t>и</w:t>
      </w:r>
      <w:r>
        <w:rPr>
          <w:spacing w:val="1"/>
          <w:sz w:val="28"/>
        </w:rPr>
        <w:t xml:space="preserve"> </w:t>
      </w:r>
      <w:r>
        <w:rPr>
          <w:sz w:val="28"/>
        </w:rPr>
        <w:t>такого</w:t>
      </w:r>
      <w:r>
        <w:rPr>
          <w:spacing w:val="1"/>
          <w:sz w:val="28"/>
        </w:rPr>
        <w:t xml:space="preserve"> </w:t>
      </w:r>
      <w:r>
        <w:rPr>
          <w:sz w:val="28"/>
        </w:rPr>
        <w:t>же</w:t>
      </w:r>
      <w:r>
        <w:rPr>
          <w:spacing w:val="1"/>
          <w:sz w:val="28"/>
        </w:rPr>
        <w:t xml:space="preserve"> </w:t>
      </w:r>
      <w:r>
        <w:rPr>
          <w:sz w:val="28"/>
        </w:rPr>
        <w:t>права</w:t>
      </w:r>
      <w:r>
        <w:rPr>
          <w:spacing w:val="1"/>
          <w:sz w:val="28"/>
        </w:rPr>
        <w:t xml:space="preserve"> </w:t>
      </w:r>
      <w:r>
        <w:rPr>
          <w:sz w:val="28"/>
        </w:rPr>
        <w:t>другого</w:t>
      </w:r>
      <w:r>
        <w:rPr>
          <w:spacing w:val="1"/>
          <w:sz w:val="28"/>
        </w:rPr>
        <w:t xml:space="preserve"> </w:t>
      </w:r>
      <w:r>
        <w:rPr>
          <w:sz w:val="28"/>
        </w:rPr>
        <w:t>человека;</w:t>
      </w:r>
      <w:r>
        <w:rPr>
          <w:spacing w:val="1"/>
          <w:sz w:val="28"/>
        </w:rPr>
        <w:t xml:space="preserve"> </w:t>
      </w:r>
      <w:r>
        <w:rPr>
          <w:sz w:val="28"/>
        </w:rPr>
        <w:t>готовность</w:t>
      </w:r>
      <w:r>
        <w:rPr>
          <w:spacing w:val="1"/>
          <w:sz w:val="28"/>
        </w:rPr>
        <w:t xml:space="preserve"> </w:t>
      </w:r>
      <w:r>
        <w:rPr>
          <w:sz w:val="28"/>
        </w:rPr>
        <w:t>и</w:t>
      </w:r>
      <w:r>
        <w:rPr>
          <w:spacing w:val="1"/>
          <w:sz w:val="28"/>
        </w:rPr>
        <w:t xml:space="preserve"> </w:t>
      </w:r>
      <w:r>
        <w:rPr>
          <w:sz w:val="28"/>
        </w:rPr>
        <w:t>способность</w:t>
      </w:r>
      <w:r>
        <w:rPr>
          <w:spacing w:val="61"/>
          <w:sz w:val="28"/>
        </w:rPr>
        <w:t xml:space="preserve"> </w:t>
      </w:r>
      <w:r>
        <w:rPr>
          <w:sz w:val="28"/>
        </w:rPr>
        <w:t>осознанно</w:t>
      </w:r>
      <w:r>
        <w:rPr>
          <w:spacing w:val="63"/>
          <w:sz w:val="28"/>
        </w:rPr>
        <w:t xml:space="preserve"> </w:t>
      </w:r>
      <w:r>
        <w:rPr>
          <w:sz w:val="28"/>
        </w:rPr>
        <w:t>выполнять</w:t>
      </w:r>
      <w:r>
        <w:rPr>
          <w:spacing w:val="61"/>
          <w:sz w:val="28"/>
        </w:rPr>
        <w:t xml:space="preserve"> </w:t>
      </w:r>
      <w:r>
        <w:rPr>
          <w:sz w:val="28"/>
        </w:rPr>
        <w:t>и</w:t>
      </w:r>
      <w:r>
        <w:rPr>
          <w:spacing w:val="63"/>
          <w:sz w:val="28"/>
        </w:rPr>
        <w:t xml:space="preserve"> </w:t>
      </w:r>
      <w:r>
        <w:rPr>
          <w:sz w:val="28"/>
        </w:rPr>
        <w:t>пропагандировать</w:t>
      </w:r>
      <w:r>
        <w:rPr>
          <w:spacing w:val="61"/>
          <w:sz w:val="28"/>
        </w:rPr>
        <w:t xml:space="preserve"> </w:t>
      </w:r>
      <w:r>
        <w:rPr>
          <w:sz w:val="28"/>
        </w:rPr>
        <w:t>правила</w:t>
      </w:r>
      <w:r>
        <w:rPr>
          <w:spacing w:val="62"/>
          <w:sz w:val="28"/>
        </w:rPr>
        <w:t xml:space="preserve"> </w:t>
      </w:r>
      <w:r>
        <w:rPr>
          <w:sz w:val="28"/>
        </w:rPr>
        <w:t>здорового,</w:t>
      </w:r>
    </w:p>
    <w:p w14:paraId="48F1EFB0">
      <w:pPr>
        <w:spacing w:line="360" w:lineRule="auto"/>
        <w:jc w:val="both"/>
        <w:rPr>
          <w:sz w:val="28"/>
        </w:rPr>
        <w:sectPr>
          <w:pgSz w:w="11910" w:h="16850"/>
          <w:pgMar w:top="820" w:right="320" w:bottom="280" w:left="900" w:header="571" w:footer="0" w:gutter="0"/>
          <w:cols w:space="720" w:num="1"/>
          <w:docGrid w:linePitch="360" w:charSpace="0"/>
        </w:sectPr>
      </w:pPr>
    </w:p>
    <w:p w14:paraId="66433F66">
      <w:pPr>
        <w:pStyle w:val="23"/>
        <w:spacing w:before="4"/>
        <w:ind w:left="0" w:firstLine="0"/>
        <w:jc w:val="left"/>
        <w:rPr>
          <w:sz w:val="17"/>
        </w:rPr>
      </w:pPr>
    </w:p>
    <w:p w14:paraId="225CC1C9">
      <w:pPr>
        <w:pStyle w:val="23"/>
        <w:spacing w:before="89" w:line="362" w:lineRule="auto"/>
        <w:ind w:right="242" w:firstLine="0"/>
      </w:pPr>
      <w:r>
        <w:t>безопасного и экологически целесообразного образа жизни; бережно относиться к</w:t>
      </w:r>
      <w:r>
        <w:rPr>
          <w:spacing w:val="1"/>
        </w:rPr>
        <w:t xml:space="preserve"> </w:t>
      </w:r>
      <w:r>
        <w:t>природе</w:t>
      </w:r>
      <w:r>
        <w:rPr>
          <w:spacing w:val="-1"/>
        </w:rPr>
        <w:t xml:space="preserve"> </w:t>
      </w:r>
      <w:r>
        <w:t>и</w:t>
      </w:r>
      <w:r>
        <w:rPr>
          <w:spacing w:val="-3"/>
        </w:rPr>
        <w:t xml:space="preserve"> </w:t>
      </w:r>
      <w:r>
        <w:t>окружающей</w:t>
      </w:r>
      <w:r>
        <w:rPr>
          <w:spacing w:val="2"/>
        </w:rPr>
        <w:t xml:space="preserve"> </w:t>
      </w:r>
      <w:r>
        <w:t>среде;</w:t>
      </w:r>
    </w:p>
    <w:p w14:paraId="7EA6BE46">
      <w:pPr>
        <w:pStyle w:val="183"/>
        <w:numPr>
          <w:ilvl w:val="0"/>
          <w:numId w:val="43"/>
        </w:numPr>
        <w:tabs>
          <w:tab w:val="left" w:pos="1246"/>
        </w:tabs>
        <w:spacing w:line="360" w:lineRule="auto"/>
        <w:ind w:right="241" w:firstLine="708"/>
        <w:rPr>
          <w:sz w:val="28"/>
        </w:rPr>
      </w:pPr>
      <w:r>
        <w:rPr>
          <w:sz w:val="28"/>
        </w:rPr>
        <w:t>трудового</w:t>
      </w:r>
      <w:r>
        <w:rPr>
          <w:spacing w:val="1"/>
          <w:sz w:val="28"/>
        </w:rPr>
        <w:t xml:space="preserve"> </w:t>
      </w:r>
      <w:r>
        <w:rPr>
          <w:sz w:val="28"/>
        </w:rPr>
        <w:t>воспитания:</w:t>
      </w:r>
      <w:r>
        <w:rPr>
          <w:spacing w:val="1"/>
          <w:sz w:val="28"/>
        </w:rPr>
        <w:t xml:space="preserve"> </w:t>
      </w:r>
      <w:r>
        <w:rPr>
          <w:sz w:val="28"/>
        </w:rPr>
        <w:t>установка</w:t>
      </w:r>
      <w:r>
        <w:rPr>
          <w:spacing w:val="1"/>
          <w:sz w:val="28"/>
        </w:rPr>
        <w:t xml:space="preserve"> </w:t>
      </w:r>
      <w:r>
        <w:rPr>
          <w:sz w:val="28"/>
        </w:rPr>
        <w:t>на</w:t>
      </w:r>
      <w:r>
        <w:rPr>
          <w:spacing w:val="1"/>
          <w:sz w:val="28"/>
        </w:rPr>
        <w:t xml:space="preserve"> </w:t>
      </w:r>
      <w:r>
        <w:rPr>
          <w:sz w:val="28"/>
        </w:rPr>
        <w:t>активное</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практических</w:t>
      </w:r>
      <w:r>
        <w:rPr>
          <w:spacing w:val="1"/>
          <w:sz w:val="28"/>
        </w:rPr>
        <w:t xml:space="preserve"> </w:t>
      </w:r>
      <w:r>
        <w:rPr>
          <w:sz w:val="28"/>
        </w:rPr>
        <w:t>задач</w:t>
      </w:r>
      <w:r>
        <w:rPr>
          <w:spacing w:val="1"/>
          <w:sz w:val="28"/>
        </w:rPr>
        <w:t xml:space="preserve"> </w:t>
      </w:r>
      <w:r>
        <w:rPr>
          <w:sz w:val="28"/>
        </w:rPr>
        <w:t>технологической и социальной</w:t>
      </w:r>
      <w:r>
        <w:rPr>
          <w:spacing w:val="1"/>
          <w:sz w:val="28"/>
        </w:rPr>
        <w:t xml:space="preserve"> </w:t>
      </w:r>
      <w:r>
        <w:rPr>
          <w:sz w:val="28"/>
        </w:rPr>
        <w:t>направленности,</w:t>
      </w:r>
      <w:r>
        <w:rPr>
          <w:spacing w:val="1"/>
          <w:sz w:val="28"/>
        </w:rPr>
        <w:t xml:space="preserve"> </w:t>
      </w:r>
      <w:r>
        <w:rPr>
          <w:sz w:val="28"/>
        </w:rPr>
        <w:t>способность</w:t>
      </w:r>
      <w:r>
        <w:rPr>
          <w:spacing w:val="1"/>
          <w:sz w:val="28"/>
        </w:rPr>
        <w:t xml:space="preserve"> </w:t>
      </w:r>
      <w:r>
        <w:rPr>
          <w:sz w:val="28"/>
        </w:rPr>
        <w:t>инициировать,</w:t>
      </w:r>
      <w:r>
        <w:rPr>
          <w:spacing w:val="1"/>
          <w:sz w:val="28"/>
        </w:rPr>
        <w:t xml:space="preserve"> </w:t>
      </w:r>
      <w:r>
        <w:rPr>
          <w:sz w:val="28"/>
        </w:rPr>
        <w:t>планировать</w:t>
      </w:r>
      <w:r>
        <w:rPr>
          <w:spacing w:val="1"/>
          <w:sz w:val="28"/>
        </w:rPr>
        <w:t xml:space="preserve"> </w:t>
      </w:r>
      <w:r>
        <w:rPr>
          <w:sz w:val="28"/>
        </w:rPr>
        <w:t>и</w:t>
      </w:r>
      <w:r>
        <w:rPr>
          <w:spacing w:val="1"/>
          <w:sz w:val="28"/>
        </w:rPr>
        <w:t xml:space="preserve"> </w:t>
      </w:r>
      <w:r>
        <w:rPr>
          <w:sz w:val="28"/>
        </w:rPr>
        <w:t>самостоятельно</w:t>
      </w:r>
      <w:r>
        <w:rPr>
          <w:spacing w:val="-67"/>
          <w:sz w:val="28"/>
        </w:rPr>
        <w:t xml:space="preserve"> </w:t>
      </w:r>
      <w:r>
        <w:rPr>
          <w:sz w:val="28"/>
        </w:rPr>
        <w:t>выполнять такого рода деятельность; интерес к практическому изучению профессий</w:t>
      </w:r>
      <w:r>
        <w:rPr>
          <w:spacing w:val="-67"/>
          <w:sz w:val="28"/>
        </w:rPr>
        <w:t xml:space="preserve"> </w:t>
      </w:r>
      <w:r>
        <w:rPr>
          <w:sz w:val="28"/>
        </w:rPr>
        <w:t>и труда различного рода, в том числе на основе применения географических знаний;</w:t>
      </w:r>
      <w:r>
        <w:rPr>
          <w:spacing w:val="-67"/>
          <w:sz w:val="28"/>
        </w:rPr>
        <w:t xml:space="preserve"> </w:t>
      </w:r>
      <w:r>
        <w:rPr>
          <w:sz w:val="28"/>
        </w:rPr>
        <w:t>осознание</w:t>
      </w:r>
      <w:r>
        <w:rPr>
          <w:spacing w:val="1"/>
          <w:sz w:val="28"/>
        </w:rPr>
        <w:t xml:space="preserve"> </w:t>
      </w:r>
      <w:r>
        <w:rPr>
          <w:sz w:val="28"/>
        </w:rPr>
        <w:t>важности</w:t>
      </w:r>
      <w:r>
        <w:rPr>
          <w:spacing w:val="1"/>
          <w:sz w:val="28"/>
        </w:rPr>
        <w:t xml:space="preserve"> </w:t>
      </w:r>
      <w:r>
        <w:rPr>
          <w:sz w:val="28"/>
        </w:rPr>
        <w:t>обучения</w:t>
      </w:r>
      <w:r>
        <w:rPr>
          <w:spacing w:val="1"/>
          <w:sz w:val="28"/>
        </w:rPr>
        <w:t xml:space="preserve"> </w:t>
      </w:r>
      <w:r>
        <w:rPr>
          <w:sz w:val="28"/>
        </w:rPr>
        <w:t>на</w:t>
      </w:r>
      <w:r>
        <w:rPr>
          <w:spacing w:val="1"/>
          <w:sz w:val="28"/>
        </w:rPr>
        <w:t xml:space="preserve"> </w:t>
      </w:r>
      <w:r>
        <w:rPr>
          <w:sz w:val="28"/>
        </w:rPr>
        <w:t>протяжении</w:t>
      </w:r>
      <w:r>
        <w:rPr>
          <w:spacing w:val="1"/>
          <w:sz w:val="28"/>
        </w:rPr>
        <w:t xml:space="preserve"> </w:t>
      </w:r>
      <w:r>
        <w:rPr>
          <w:sz w:val="28"/>
        </w:rPr>
        <w:t>всей</w:t>
      </w:r>
      <w:r>
        <w:rPr>
          <w:spacing w:val="1"/>
          <w:sz w:val="28"/>
        </w:rPr>
        <w:t xml:space="preserve"> </w:t>
      </w:r>
      <w:r>
        <w:rPr>
          <w:sz w:val="28"/>
        </w:rPr>
        <w:t>жизни</w:t>
      </w:r>
      <w:r>
        <w:rPr>
          <w:spacing w:val="1"/>
          <w:sz w:val="28"/>
        </w:rPr>
        <w:t xml:space="preserve"> </w:t>
      </w:r>
      <w:r>
        <w:rPr>
          <w:sz w:val="28"/>
        </w:rPr>
        <w:t>для</w:t>
      </w:r>
      <w:r>
        <w:rPr>
          <w:spacing w:val="1"/>
          <w:sz w:val="28"/>
        </w:rPr>
        <w:t xml:space="preserve"> </w:t>
      </w:r>
      <w:r>
        <w:rPr>
          <w:sz w:val="28"/>
        </w:rPr>
        <w:t>успешной</w:t>
      </w:r>
      <w:r>
        <w:rPr>
          <w:spacing w:val="1"/>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необходимых</w:t>
      </w:r>
      <w:r>
        <w:rPr>
          <w:spacing w:val="1"/>
          <w:sz w:val="28"/>
        </w:rPr>
        <w:t xml:space="preserve"> </w:t>
      </w:r>
      <w:r>
        <w:rPr>
          <w:sz w:val="28"/>
        </w:rPr>
        <w:t>умений</w:t>
      </w:r>
      <w:r>
        <w:rPr>
          <w:spacing w:val="1"/>
          <w:sz w:val="28"/>
        </w:rPr>
        <w:t xml:space="preserve"> </w:t>
      </w:r>
      <w:r>
        <w:rPr>
          <w:sz w:val="28"/>
        </w:rPr>
        <w:t>для</w:t>
      </w:r>
      <w:r>
        <w:rPr>
          <w:spacing w:val="1"/>
          <w:sz w:val="28"/>
        </w:rPr>
        <w:t xml:space="preserve"> </w:t>
      </w:r>
      <w:r>
        <w:rPr>
          <w:sz w:val="28"/>
        </w:rPr>
        <w:t>этого;</w:t>
      </w:r>
      <w:r>
        <w:rPr>
          <w:spacing w:val="-67"/>
          <w:sz w:val="28"/>
        </w:rPr>
        <w:t xml:space="preserve"> </w:t>
      </w:r>
      <w:r>
        <w:rPr>
          <w:sz w:val="28"/>
        </w:rPr>
        <w:t>осознанный</w:t>
      </w:r>
      <w:r>
        <w:rPr>
          <w:spacing w:val="1"/>
          <w:sz w:val="28"/>
        </w:rPr>
        <w:t xml:space="preserve"> </w:t>
      </w:r>
      <w:r>
        <w:rPr>
          <w:sz w:val="28"/>
        </w:rPr>
        <w:t>выбор</w:t>
      </w:r>
      <w:r>
        <w:rPr>
          <w:spacing w:val="1"/>
          <w:sz w:val="28"/>
        </w:rPr>
        <w:t xml:space="preserve"> </w:t>
      </w:r>
      <w:r>
        <w:rPr>
          <w:sz w:val="28"/>
        </w:rPr>
        <w:t>и</w:t>
      </w:r>
      <w:r>
        <w:rPr>
          <w:spacing w:val="1"/>
          <w:sz w:val="28"/>
        </w:rPr>
        <w:t xml:space="preserve"> </w:t>
      </w:r>
      <w:r>
        <w:rPr>
          <w:sz w:val="28"/>
        </w:rPr>
        <w:t>построение</w:t>
      </w:r>
      <w:r>
        <w:rPr>
          <w:spacing w:val="1"/>
          <w:sz w:val="28"/>
        </w:rPr>
        <w:t xml:space="preserve"> </w:t>
      </w:r>
      <w:r>
        <w:rPr>
          <w:sz w:val="28"/>
        </w:rPr>
        <w:t>индивидуальной</w:t>
      </w:r>
      <w:r>
        <w:rPr>
          <w:spacing w:val="1"/>
          <w:sz w:val="28"/>
        </w:rPr>
        <w:t xml:space="preserve"> </w:t>
      </w:r>
      <w:r>
        <w:rPr>
          <w:sz w:val="28"/>
        </w:rPr>
        <w:t>траектории</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жизненных</w:t>
      </w:r>
      <w:r>
        <w:rPr>
          <w:spacing w:val="-1"/>
          <w:sz w:val="28"/>
        </w:rPr>
        <w:t xml:space="preserve"> </w:t>
      </w:r>
      <w:r>
        <w:rPr>
          <w:sz w:val="28"/>
        </w:rPr>
        <w:t>планов</w:t>
      </w:r>
      <w:r>
        <w:rPr>
          <w:spacing w:val="-3"/>
          <w:sz w:val="28"/>
        </w:rPr>
        <w:t xml:space="preserve"> </w:t>
      </w:r>
      <w:r>
        <w:rPr>
          <w:sz w:val="28"/>
        </w:rPr>
        <w:t>с</w:t>
      </w:r>
      <w:r>
        <w:rPr>
          <w:spacing w:val="-3"/>
          <w:sz w:val="28"/>
        </w:rPr>
        <w:t xml:space="preserve"> </w:t>
      </w:r>
      <w:r>
        <w:rPr>
          <w:sz w:val="28"/>
        </w:rPr>
        <w:t>учётом</w:t>
      </w:r>
      <w:r>
        <w:rPr>
          <w:spacing w:val="-1"/>
          <w:sz w:val="28"/>
        </w:rPr>
        <w:t xml:space="preserve"> </w:t>
      </w:r>
      <w:r>
        <w:rPr>
          <w:sz w:val="28"/>
        </w:rPr>
        <w:t>личных и</w:t>
      </w:r>
      <w:r>
        <w:rPr>
          <w:spacing w:val="-2"/>
          <w:sz w:val="28"/>
        </w:rPr>
        <w:t xml:space="preserve"> </w:t>
      </w:r>
      <w:r>
        <w:rPr>
          <w:sz w:val="28"/>
        </w:rPr>
        <w:t>общественных интересов</w:t>
      </w:r>
      <w:r>
        <w:rPr>
          <w:spacing w:val="-4"/>
          <w:sz w:val="28"/>
        </w:rPr>
        <w:t xml:space="preserve"> </w:t>
      </w:r>
      <w:r>
        <w:rPr>
          <w:sz w:val="28"/>
        </w:rPr>
        <w:t>и</w:t>
      </w:r>
      <w:r>
        <w:rPr>
          <w:spacing w:val="-4"/>
          <w:sz w:val="28"/>
        </w:rPr>
        <w:t xml:space="preserve"> </w:t>
      </w:r>
      <w:r>
        <w:rPr>
          <w:sz w:val="28"/>
        </w:rPr>
        <w:t>потребностей;</w:t>
      </w:r>
    </w:p>
    <w:p w14:paraId="278B2C46">
      <w:pPr>
        <w:pStyle w:val="183"/>
        <w:numPr>
          <w:ilvl w:val="0"/>
          <w:numId w:val="43"/>
        </w:numPr>
        <w:tabs>
          <w:tab w:val="left" w:pos="1246"/>
        </w:tabs>
        <w:spacing w:line="360" w:lineRule="auto"/>
        <w:ind w:right="240" w:firstLine="708"/>
        <w:rPr>
          <w:sz w:val="28"/>
        </w:rPr>
      </w:pPr>
      <w:r>
        <w:rPr>
          <w:sz w:val="28"/>
        </w:rPr>
        <w:t>экологического</w:t>
      </w:r>
      <w:r>
        <w:rPr>
          <w:spacing w:val="1"/>
          <w:sz w:val="28"/>
        </w:rPr>
        <w:t xml:space="preserve"> </w:t>
      </w:r>
      <w:r>
        <w:rPr>
          <w:sz w:val="28"/>
        </w:rPr>
        <w:t>воспитания:</w:t>
      </w:r>
      <w:r>
        <w:rPr>
          <w:spacing w:val="1"/>
          <w:sz w:val="28"/>
        </w:rPr>
        <w:t xml:space="preserve"> </w:t>
      </w:r>
      <w:r>
        <w:rPr>
          <w:sz w:val="28"/>
        </w:rPr>
        <w:t>ориентация</w:t>
      </w:r>
      <w:r>
        <w:rPr>
          <w:spacing w:val="1"/>
          <w:sz w:val="28"/>
        </w:rPr>
        <w:t xml:space="preserve"> </w:t>
      </w:r>
      <w:r>
        <w:rPr>
          <w:sz w:val="28"/>
        </w:rPr>
        <w:t>на</w:t>
      </w:r>
      <w:r>
        <w:rPr>
          <w:spacing w:val="1"/>
          <w:sz w:val="28"/>
        </w:rPr>
        <w:t xml:space="preserve"> </w:t>
      </w:r>
      <w:r>
        <w:rPr>
          <w:sz w:val="28"/>
        </w:rPr>
        <w:t>применение</w:t>
      </w:r>
      <w:r>
        <w:rPr>
          <w:spacing w:val="1"/>
          <w:sz w:val="28"/>
        </w:rPr>
        <w:t xml:space="preserve"> </w:t>
      </w:r>
      <w:r>
        <w:rPr>
          <w:sz w:val="28"/>
        </w:rPr>
        <w:t>географических</w:t>
      </w:r>
      <w:r>
        <w:rPr>
          <w:spacing w:val="1"/>
          <w:sz w:val="28"/>
        </w:rPr>
        <w:t xml:space="preserve"> </w:t>
      </w:r>
      <w:r>
        <w:rPr>
          <w:sz w:val="28"/>
        </w:rPr>
        <w:t>знаний для решения задач в области окружающей среды, планирования поступков и</w:t>
      </w:r>
      <w:r>
        <w:rPr>
          <w:spacing w:val="1"/>
          <w:sz w:val="28"/>
        </w:rPr>
        <w:t xml:space="preserve"> </w:t>
      </w:r>
      <w:r>
        <w:rPr>
          <w:sz w:val="28"/>
        </w:rPr>
        <w:t>оценки их возможных последствий для окружающей среды; осознание глобального</w:t>
      </w:r>
      <w:r>
        <w:rPr>
          <w:spacing w:val="1"/>
          <w:sz w:val="28"/>
        </w:rPr>
        <w:t xml:space="preserve"> </w:t>
      </w:r>
      <w:r>
        <w:rPr>
          <w:sz w:val="28"/>
        </w:rPr>
        <w:t>характера</w:t>
      </w:r>
      <w:r>
        <w:rPr>
          <w:spacing w:val="1"/>
          <w:sz w:val="28"/>
        </w:rPr>
        <w:t xml:space="preserve"> </w:t>
      </w:r>
      <w:r>
        <w:rPr>
          <w:sz w:val="28"/>
        </w:rPr>
        <w:t>экологических</w:t>
      </w:r>
      <w:r>
        <w:rPr>
          <w:spacing w:val="1"/>
          <w:sz w:val="28"/>
        </w:rPr>
        <w:t xml:space="preserve"> </w:t>
      </w:r>
      <w:r>
        <w:rPr>
          <w:sz w:val="28"/>
        </w:rPr>
        <w:t>проблем</w:t>
      </w:r>
      <w:r>
        <w:rPr>
          <w:spacing w:val="1"/>
          <w:sz w:val="28"/>
        </w:rPr>
        <w:t xml:space="preserve"> </w:t>
      </w:r>
      <w:r>
        <w:rPr>
          <w:sz w:val="28"/>
        </w:rPr>
        <w:t>и</w:t>
      </w:r>
      <w:r>
        <w:rPr>
          <w:spacing w:val="1"/>
          <w:sz w:val="28"/>
        </w:rPr>
        <w:t xml:space="preserve"> </w:t>
      </w:r>
      <w:r>
        <w:rPr>
          <w:sz w:val="28"/>
        </w:rPr>
        <w:t>путей</w:t>
      </w:r>
      <w:r>
        <w:rPr>
          <w:spacing w:val="1"/>
          <w:sz w:val="28"/>
        </w:rPr>
        <w:t xml:space="preserve"> </w:t>
      </w:r>
      <w:r>
        <w:rPr>
          <w:sz w:val="28"/>
        </w:rPr>
        <w:t>их</w:t>
      </w:r>
      <w:r>
        <w:rPr>
          <w:spacing w:val="1"/>
          <w:sz w:val="28"/>
        </w:rPr>
        <w:t xml:space="preserve"> </w:t>
      </w:r>
      <w:r>
        <w:rPr>
          <w:sz w:val="28"/>
        </w:rPr>
        <w:t>решения;</w:t>
      </w:r>
      <w:r>
        <w:rPr>
          <w:spacing w:val="1"/>
          <w:sz w:val="28"/>
        </w:rPr>
        <w:t xml:space="preserve"> </w:t>
      </w:r>
      <w:r>
        <w:rPr>
          <w:sz w:val="28"/>
        </w:rPr>
        <w:t>активное</w:t>
      </w:r>
      <w:r>
        <w:rPr>
          <w:spacing w:val="1"/>
          <w:sz w:val="28"/>
        </w:rPr>
        <w:t xml:space="preserve"> </w:t>
      </w:r>
      <w:r>
        <w:rPr>
          <w:sz w:val="28"/>
        </w:rPr>
        <w:t>неприятие</w:t>
      </w:r>
      <w:r>
        <w:rPr>
          <w:spacing w:val="-67"/>
          <w:sz w:val="28"/>
        </w:rPr>
        <w:t xml:space="preserve"> </w:t>
      </w:r>
      <w:r>
        <w:rPr>
          <w:sz w:val="28"/>
        </w:rPr>
        <w:t>действий,</w:t>
      </w:r>
      <w:r>
        <w:rPr>
          <w:spacing w:val="1"/>
          <w:sz w:val="28"/>
        </w:rPr>
        <w:t xml:space="preserve"> </w:t>
      </w:r>
      <w:r>
        <w:rPr>
          <w:sz w:val="28"/>
        </w:rPr>
        <w:t>приносящих</w:t>
      </w:r>
      <w:r>
        <w:rPr>
          <w:spacing w:val="1"/>
          <w:sz w:val="28"/>
        </w:rPr>
        <w:t xml:space="preserve"> </w:t>
      </w:r>
      <w:r>
        <w:rPr>
          <w:sz w:val="28"/>
        </w:rPr>
        <w:t>вред</w:t>
      </w:r>
      <w:r>
        <w:rPr>
          <w:spacing w:val="1"/>
          <w:sz w:val="28"/>
        </w:rPr>
        <w:t xml:space="preserve"> </w:t>
      </w:r>
      <w:r>
        <w:rPr>
          <w:sz w:val="28"/>
        </w:rPr>
        <w:t>окружающей</w:t>
      </w:r>
      <w:r>
        <w:rPr>
          <w:spacing w:val="1"/>
          <w:sz w:val="28"/>
        </w:rPr>
        <w:t xml:space="preserve"> </w:t>
      </w:r>
      <w:r>
        <w:rPr>
          <w:sz w:val="28"/>
        </w:rPr>
        <w:t>среде;</w:t>
      </w:r>
      <w:r>
        <w:rPr>
          <w:spacing w:val="1"/>
          <w:sz w:val="28"/>
        </w:rPr>
        <w:t xml:space="preserve"> </w:t>
      </w:r>
      <w:r>
        <w:rPr>
          <w:sz w:val="28"/>
        </w:rPr>
        <w:t>осознание</w:t>
      </w:r>
      <w:r>
        <w:rPr>
          <w:spacing w:val="1"/>
          <w:sz w:val="28"/>
        </w:rPr>
        <w:t xml:space="preserve"> </w:t>
      </w:r>
      <w:r>
        <w:rPr>
          <w:sz w:val="28"/>
        </w:rPr>
        <w:t>своей</w:t>
      </w:r>
      <w:r>
        <w:rPr>
          <w:spacing w:val="1"/>
          <w:sz w:val="28"/>
        </w:rPr>
        <w:t xml:space="preserve"> </w:t>
      </w:r>
      <w:r>
        <w:rPr>
          <w:sz w:val="28"/>
        </w:rPr>
        <w:t>роли</w:t>
      </w:r>
      <w:r>
        <w:rPr>
          <w:spacing w:val="1"/>
          <w:sz w:val="28"/>
        </w:rPr>
        <w:t xml:space="preserve"> </w:t>
      </w:r>
      <w:r>
        <w:rPr>
          <w:sz w:val="28"/>
        </w:rPr>
        <w:t>как</w:t>
      </w:r>
      <w:r>
        <w:rPr>
          <w:spacing w:val="1"/>
          <w:sz w:val="28"/>
        </w:rPr>
        <w:t xml:space="preserve"> </w:t>
      </w:r>
      <w:r>
        <w:rPr>
          <w:sz w:val="28"/>
        </w:rPr>
        <w:t>гражданина и потребителя в условиях взаимосвязи природной, технологической и</w:t>
      </w:r>
      <w:r>
        <w:rPr>
          <w:spacing w:val="1"/>
          <w:sz w:val="28"/>
        </w:rPr>
        <w:t xml:space="preserve"> </w:t>
      </w:r>
      <w:r>
        <w:rPr>
          <w:sz w:val="28"/>
        </w:rPr>
        <w:t>социальной сред; готовность к участию в практической деятельности экологической</w:t>
      </w:r>
      <w:r>
        <w:rPr>
          <w:spacing w:val="1"/>
          <w:sz w:val="28"/>
        </w:rPr>
        <w:t xml:space="preserve"> </w:t>
      </w:r>
      <w:r>
        <w:rPr>
          <w:sz w:val="28"/>
        </w:rPr>
        <w:t>направленности.</w:t>
      </w:r>
    </w:p>
    <w:p w14:paraId="66B0505F">
      <w:pPr>
        <w:tabs>
          <w:tab w:val="left" w:pos="1784"/>
        </w:tabs>
        <w:spacing w:line="360" w:lineRule="auto"/>
        <w:ind w:left="232" w:right="246"/>
        <w:rPr>
          <w:sz w:val="28"/>
        </w:rPr>
      </w:pPr>
      <w:r>
        <w:rPr>
          <w:sz w:val="28"/>
        </w:rPr>
        <w:t>26.44.2.В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географии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 у обучающегося будут сформированы познавательные 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коммуникативные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регулятивные</w:t>
      </w:r>
      <w:r>
        <w:rPr>
          <w:spacing w:val="-1"/>
          <w:sz w:val="28"/>
        </w:rPr>
        <w:t xml:space="preserve"> </w:t>
      </w:r>
      <w:r>
        <w:rPr>
          <w:sz w:val="28"/>
        </w:rPr>
        <w:t>универсальные</w:t>
      </w:r>
      <w:r>
        <w:rPr>
          <w:spacing w:val="-1"/>
          <w:sz w:val="28"/>
        </w:rPr>
        <w:t xml:space="preserve"> </w:t>
      </w:r>
      <w:r>
        <w:rPr>
          <w:sz w:val="28"/>
        </w:rPr>
        <w:t>учебные</w:t>
      </w:r>
      <w:r>
        <w:rPr>
          <w:spacing w:val="-3"/>
          <w:sz w:val="28"/>
        </w:rPr>
        <w:t xml:space="preserve"> </w:t>
      </w:r>
      <w:r>
        <w:rPr>
          <w:sz w:val="28"/>
        </w:rPr>
        <w:t>действия,</w:t>
      </w:r>
      <w:r>
        <w:rPr>
          <w:spacing w:val="-1"/>
          <w:sz w:val="28"/>
        </w:rPr>
        <w:t xml:space="preserve"> </w:t>
      </w:r>
      <w:r>
        <w:rPr>
          <w:sz w:val="28"/>
        </w:rPr>
        <w:t>совместная</w:t>
      </w:r>
      <w:r>
        <w:rPr>
          <w:spacing w:val="-3"/>
          <w:sz w:val="28"/>
        </w:rPr>
        <w:t xml:space="preserve"> </w:t>
      </w:r>
      <w:r>
        <w:rPr>
          <w:sz w:val="28"/>
        </w:rPr>
        <w:t>деятельность.</w:t>
      </w:r>
    </w:p>
    <w:p w14:paraId="77C3C830">
      <w:pPr>
        <w:tabs>
          <w:tab w:val="left" w:pos="1993"/>
        </w:tabs>
        <w:spacing w:line="360" w:lineRule="auto"/>
        <w:ind w:right="248"/>
        <w:rPr>
          <w:sz w:val="28"/>
        </w:rPr>
      </w:pPr>
      <w:r>
        <w:rPr>
          <w:sz w:val="28"/>
        </w:rPr>
        <w:t>26.44.3.У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71"/>
          <w:sz w:val="28"/>
        </w:rPr>
        <w:t xml:space="preserve"> </w:t>
      </w:r>
      <w:r>
        <w:rPr>
          <w:sz w:val="28"/>
        </w:rPr>
        <w:t>базовые</w:t>
      </w:r>
      <w:r>
        <w:rPr>
          <w:spacing w:val="1"/>
          <w:sz w:val="28"/>
        </w:rPr>
        <w:t xml:space="preserve"> </w:t>
      </w:r>
      <w:r>
        <w:rPr>
          <w:sz w:val="28"/>
        </w:rPr>
        <w:t>логические</w:t>
      </w:r>
      <w:r>
        <w:rPr>
          <w:spacing w:val="-3"/>
          <w:sz w:val="28"/>
        </w:rPr>
        <w:t xml:space="preserve"> </w:t>
      </w:r>
      <w:r>
        <w:rPr>
          <w:sz w:val="28"/>
        </w:rPr>
        <w:t>действия</w:t>
      </w:r>
      <w:r>
        <w:rPr>
          <w:spacing w:val="-2"/>
          <w:sz w:val="28"/>
        </w:rPr>
        <w:t xml:space="preserve"> </w:t>
      </w:r>
      <w:r>
        <w:rPr>
          <w:sz w:val="28"/>
        </w:rPr>
        <w:t>как</w:t>
      </w:r>
      <w:r>
        <w:rPr>
          <w:spacing w:val="-2"/>
          <w:sz w:val="28"/>
        </w:rPr>
        <w:t xml:space="preserve"> </w:t>
      </w:r>
      <w:r>
        <w:rPr>
          <w:sz w:val="28"/>
        </w:rPr>
        <w:t>часть</w:t>
      </w:r>
      <w:r>
        <w:rPr>
          <w:spacing w:val="-3"/>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62F00024">
      <w:pPr>
        <w:pStyle w:val="23"/>
        <w:spacing w:line="360" w:lineRule="auto"/>
        <w:ind w:right="249"/>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71"/>
        </w:rPr>
        <w:t xml:space="preserve"> </w:t>
      </w:r>
      <w:r>
        <w:t>географических</w:t>
      </w:r>
      <w:r>
        <w:rPr>
          <w:spacing w:val="1"/>
        </w:rPr>
        <w:t xml:space="preserve"> </w:t>
      </w:r>
      <w:r>
        <w:t>объектов,</w:t>
      </w:r>
      <w:r>
        <w:rPr>
          <w:spacing w:val="-2"/>
        </w:rPr>
        <w:t xml:space="preserve"> </w:t>
      </w:r>
      <w:r>
        <w:t>процессов</w:t>
      </w:r>
      <w:r>
        <w:rPr>
          <w:spacing w:val="-3"/>
        </w:rPr>
        <w:t xml:space="preserve"> </w:t>
      </w:r>
      <w:r>
        <w:t>и явлений;</w:t>
      </w:r>
    </w:p>
    <w:p w14:paraId="7124F3A8">
      <w:pPr>
        <w:pStyle w:val="23"/>
        <w:spacing w:line="360" w:lineRule="auto"/>
        <w:ind w:right="249"/>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географических</w:t>
      </w:r>
      <w:r>
        <w:rPr>
          <w:spacing w:val="1"/>
        </w:rPr>
        <w:t xml:space="preserve"> </w:t>
      </w:r>
      <w:r>
        <w:t>объектов,</w:t>
      </w:r>
      <w:r>
        <w:rPr>
          <w:spacing w:val="-2"/>
        </w:rPr>
        <w:t xml:space="preserve"> </w:t>
      </w:r>
      <w:r>
        <w:t>процессов</w:t>
      </w:r>
      <w:r>
        <w:rPr>
          <w:spacing w:val="-3"/>
        </w:rPr>
        <w:t xml:space="preserve"> </w:t>
      </w:r>
      <w:r>
        <w:t>и</w:t>
      </w:r>
      <w:r>
        <w:rPr>
          <w:spacing w:val="-1"/>
        </w:rPr>
        <w:t xml:space="preserve"> </w:t>
      </w:r>
      <w:r>
        <w:t>явлений,</w:t>
      </w:r>
      <w:r>
        <w:rPr>
          <w:spacing w:val="-1"/>
        </w:rPr>
        <w:t xml:space="preserve"> </w:t>
      </w:r>
      <w:r>
        <w:t>основания для</w:t>
      </w:r>
      <w:r>
        <w:rPr>
          <w:spacing w:val="-4"/>
        </w:rPr>
        <w:t xml:space="preserve"> </w:t>
      </w:r>
      <w:r>
        <w:t>их</w:t>
      </w:r>
      <w:r>
        <w:rPr>
          <w:spacing w:val="1"/>
        </w:rPr>
        <w:t xml:space="preserve"> </w:t>
      </w:r>
      <w:r>
        <w:t>сравнения;</w:t>
      </w:r>
    </w:p>
    <w:p w14:paraId="5FD17514">
      <w:pPr>
        <w:spacing w:line="360" w:lineRule="auto"/>
        <w:sectPr>
          <w:pgSz w:w="11910" w:h="16850"/>
          <w:pgMar w:top="820" w:right="320" w:bottom="280" w:left="900" w:header="571" w:footer="0" w:gutter="0"/>
          <w:cols w:space="720" w:num="1"/>
          <w:docGrid w:linePitch="360" w:charSpace="0"/>
        </w:sectPr>
      </w:pPr>
    </w:p>
    <w:p w14:paraId="093470BF">
      <w:pPr>
        <w:pStyle w:val="23"/>
        <w:spacing w:before="4"/>
        <w:ind w:left="0" w:firstLine="0"/>
        <w:jc w:val="left"/>
        <w:rPr>
          <w:sz w:val="17"/>
        </w:rPr>
      </w:pPr>
    </w:p>
    <w:p w14:paraId="24BD968A">
      <w:pPr>
        <w:pStyle w:val="23"/>
        <w:spacing w:before="89" w:line="362" w:lineRule="auto"/>
        <w:ind w:right="243"/>
      </w:pPr>
      <w:r>
        <w:t>выявлять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фактах</w:t>
      </w:r>
      <w:r>
        <w:rPr>
          <w:spacing w:val="71"/>
        </w:rPr>
        <w:t xml:space="preserve"> </w:t>
      </w:r>
      <w:r>
        <w:t>и</w:t>
      </w:r>
      <w:r>
        <w:rPr>
          <w:spacing w:val="1"/>
        </w:rPr>
        <w:t xml:space="preserve"> </w:t>
      </w:r>
      <w:r>
        <w:t>данных</w:t>
      </w:r>
      <w:r>
        <w:rPr>
          <w:spacing w:val="-4"/>
        </w:rPr>
        <w:t xml:space="preserve"> </w:t>
      </w:r>
      <w:r>
        <w:t>наблюдений</w:t>
      </w:r>
      <w:r>
        <w:rPr>
          <w:spacing w:val="-3"/>
        </w:rPr>
        <w:t xml:space="preserve"> </w:t>
      </w:r>
      <w:r>
        <w:t>с</w:t>
      </w:r>
      <w:r>
        <w:rPr>
          <w:spacing w:val="-2"/>
        </w:rPr>
        <w:t xml:space="preserve"> </w:t>
      </w:r>
      <w:r>
        <w:t>учётом предложенной</w:t>
      </w:r>
      <w:r>
        <w:rPr>
          <w:spacing w:val="-1"/>
        </w:rPr>
        <w:t xml:space="preserve"> </w:t>
      </w:r>
      <w:r>
        <w:t>географической</w:t>
      </w:r>
      <w:r>
        <w:rPr>
          <w:spacing w:val="-1"/>
        </w:rPr>
        <w:t xml:space="preserve"> </w:t>
      </w:r>
      <w:r>
        <w:t>задачи;</w:t>
      </w:r>
    </w:p>
    <w:p w14:paraId="7D9436BA">
      <w:pPr>
        <w:pStyle w:val="23"/>
        <w:spacing w:line="360" w:lineRule="auto"/>
        <w:ind w:right="244"/>
      </w:pPr>
      <w:r>
        <w:t>выявлять дефициты географической информации, данных, необходимых для</w:t>
      </w:r>
      <w:r>
        <w:rPr>
          <w:spacing w:val="1"/>
        </w:rPr>
        <w:t xml:space="preserve"> </w:t>
      </w:r>
      <w:r>
        <w:t>решения</w:t>
      </w:r>
      <w:r>
        <w:rPr>
          <w:spacing w:val="-1"/>
        </w:rPr>
        <w:t xml:space="preserve"> </w:t>
      </w:r>
      <w:r>
        <w:t>поставленной задачи;</w:t>
      </w:r>
    </w:p>
    <w:p w14:paraId="3CF913E1">
      <w:pPr>
        <w:pStyle w:val="23"/>
        <w:spacing w:line="360" w:lineRule="auto"/>
        <w:ind w:right="240"/>
      </w:pPr>
      <w:r>
        <w:t>выявлять</w:t>
      </w:r>
      <w:r>
        <w:rPr>
          <w:spacing w:val="1"/>
        </w:rPr>
        <w:t xml:space="preserve"> </w:t>
      </w:r>
      <w:r>
        <w:t>причинно-следственные</w:t>
      </w:r>
      <w:r>
        <w:rPr>
          <w:spacing w:val="1"/>
        </w:rPr>
        <w:t xml:space="preserve"> </w:t>
      </w:r>
      <w:r>
        <w:t>связи</w:t>
      </w:r>
      <w:r>
        <w:rPr>
          <w:spacing w:val="1"/>
        </w:rPr>
        <w:t xml:space="preserve"> </w:t>
      </w:r>
      <w:r>
        <w:t>при</w:t>
      </w:r>
      <w:r>
        <w:rPr>
          <w:spacing w:val="1"/>
        </w:rPr>
        <w:t xml:space="preserve"> </w:t>
      </w:r>
      <w:r>
        <w:t>изучении</w:t>
      </w:r>
      <w:r>
        <w:rPr>
          <w:spacing w:val="1"/>
        </w:rPr>
        <w:t xml:space="preserve"> </w:t>
      </w:r>
      <w:r>
        <w:t>географических</w:t>
      </w:r>
      <w:r>
        <w:rPr>
          <w:spacing w:val="1"/>
        </w:rPr>
        <w:t xml:space="preserve"> </w:t>
      </w:r>
      <w:r>
        <w:t>объектов, процессов и явлений; проводить выводы с использованием дедуктивных и</w:t>
      </w:r>
      <w:r>
        <w:rPr>
          <w:spacing w:val="-67"/>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71"/>
        </w:rPr>
        <w:t xml:space="preserve"> </w:t>
      </w:r>
      <w:r>
        <w:t>формулировать</w:t>
      </w:r>
      <w:r>
        <w:rPr>
          <w:spacing w:val="-67"/>
        </w:rPr>
        <w:t xml:space="preserve"> </w:t>
      </w:r>
      <w:r>
        <w:t>гипотезы</w:t>
      </w:r>
      <w:r>
        <w:rPr>
          <w:spacing w:val="-2"/>
        </w:rPr>
        <w:t xml:space="preserve"> </w:t>
      </w:r>
      <w:r>
        <w:t>о</w:t>
      </w:r>
      <w:r>
        <w:rPr>
          <w:spacing w:val="-1"/>
        </w:rPr>
        <w:t xml:space="preserve"> </w:t>
      </w:r>
      <w:r>
        <w:t>взаимосвязях географических</w:t>
      </w:r>
      <w:r>
        <w:rPr>
          <w:spacing w:val="-5"/>
        </w:rPr>
        <w:t xml:space="preserve"> </w:t>
      </w:r>
      <w:r>
        <w:t>объектов,</w:t>
      </w:r>
      <w:r>
        <w:rPr>
          <w:spacing w:val="-2"/>
        </w:rPr>
        <w:t xml:space="preserve"> </w:t>
      </w:r>
      <w:r>
        <w:t>процессов</w:t>
      </w:r>
      <w:r>
        <w:rPr>
          <w:spacing w:val="-3"/>
        </w:rPr>
        <w:t xml:space="preserve"> </w:t>
      </w:r>
      <w:r>
        <w:t>и</w:t>
      </w:r>
      <w:r>
        <w:rPr>
          <w:spacing w:val="-1"/>
        </w:rPr>
        <w:t xml:space="preserve"> </w:t>
      </w:r>
      <w:r>
        <w:t>явлений;</w:t>
      </w:r>
    </w:p>
    <w:p w14:paraId="4FBDD9B3">
      <w:pPr>
        <w:pStyle w:val="23"/>
        <w:spacing w:line="360" w:lineRule="auto"/>
        <w:ind w:right="240"/>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географической</w:t>
      </w:r>
      <w:r>
        <w:rPr>
          <w:spacing w:val="1"/>
        </w:rPr>
        <w:t xml:space="preserve"> </w:t>
      </w:r>
      <w:r>
        <w:t>задачи</w:t>
      </w:r>
      <w:r>
        <w:rPr>
          <w:spacing w:val="1"/>
        </w:rPr>
        <w:t xml:space="preserve"> </w:t>
      </w:r>
      <w:r>
        <w:t>(сравнивать несколько вариантов решения, выбирать наиболее подходящий с учётом</w:t>
      </w:r>
      <w:r>
        <w:rPr>
          <w:spacing w:val="-67"/>
        </w:rPr>
        <w:t xml:space="preserve"> </w:t>
      </w:r>
      <w:r>
        <w:t>самостоятельно выделенных</w:t>
      </w:r>
      <w:r>
        <w:rPr>
          <w:spacing w:val="1"/>
        </w:rPr>
        <w:t xml:space="preserve"> </w:t>
      </w:r>
      <w:r>
        <w:t>критериев).</w:t>
      </w:r>
    </w:p>
    <w:p w14:paraId="620C7BDB">
      <w:pPr>
        <w:tabs>
          <w:tab w:val="left" w:pos="1993"/>
        </w:tabs>
        <w:spacing w:line="360" w:lineRule="auto"/>
        <w:ind w:right="246"/>
        <w:rPr>
          <w:sz w:val="28"/>
        </w:rPr>
      </w:pPr>
      <w:r>
        <w:rPr>
          <w:sz w:val="28"/>
        </w:rPr>
        <w:t>26.44.4.У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720F8518">
      <w:pPr>
        <w:pStyle w:val="23"/>
        <w:spacing w:line="360" w:lineRule="auto"/>
        <w:ind w:right="250"/>
      </w:pPr>
      <w:r>
        <w:t>использовать</w:t>
      </w:r>
      <w:r>
        <w:rPr>
          <w:spacing w:val="1"/>
        </w:rPr>
        <w:t xml:space="preserve"> </w:t>
      </w:r>
      <w:r>
        <w:t>географические</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r>
        <w:rPr>
          <w:spacing w:val="1"/>
        </w:rPr>
        <w:t xml:space="preserve"> </w:t>
      </w:r>
      <w:r>
        <w:t>познания;</w:t>
      </w:r>
    </w:p>
    <w:p w14:paraId="6B59122B">
      <w:pPr>
        <w:pStyle w:val="23"/>
        <w:spacing w:line="360" w:lineRule="auto"/>
        <w:ind w:right="239"/>
      </w:pPr>
      <w:r>
        <w:t>формулировать</w:t>
      </w:r>
      <w:r>
        <w:rPr>
          <w:spacing w:val="1"/>
        </w:rPr>
        <w:t xml:space="preserve"> </w:t>
      </w:r>
      <w:r>
        <w:t>географические</w:t>
      </w:r>
      <w:r>
        <w:rPr>
          <w:spacing w:val="1"/>
        </w:rPr>
        <w:t xml:space="preserve"> </w:t>
      </w:r>
      <w:r>
        <w:t>вопросы,</w:t>
      </w:r>
      <w:r>
        <w:rPr>
          <w:spacing w:val="1"/>
        </w:rPr>
        <w:t xml:space="preserve"> </w:t>
      </w:r>
      <w:r>
        <w:t>фиксирующие</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1"/>
        </w:rPr>
        <w:t xml:space="preserve"> </w:t>
      </w:r>
      <w:r>
        <w:t>устанавливать</w:t>
      </w:r>
      <w:r>
        <w:rPr>
          <w:spacing w:val="-3"/>
        </w:rPr>
        <w:t xml:space="preserve"> </w:t>
      </w:r>
      <w:r>
        <w:t>искомое и</w:t>
      </w:r>
      <w:r>
        <w:rPr>
          <w:spacing w:val="-3"/>
        </w:rPr>
        <w:t xml:space="preserve"> </w:t>
      </w:r>
      <w:r>
        <w:t>данное;</w:t>
      </w:r>
    </w:p>
    <w:p w14:paraId="2E05E719">
      <w:pPr>
        <w:pStyle w:val="23"/>
        <w:spacing w:line="360" w:lineRule="auto"/>
        <w:ind w:right="247"/>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1"/>
        </w:rPr>
        <w:t xml:space="preserve"> </w:t>
      </w:r>
      <w:r>
        <w:t>аргументировать</w:t>
      </w:r>
      <w:r>
        <w:rPr>
          <w:spacing w:val="1"/>
        </w:rPr>
        <w:t xml:space="preserve"> </w:t>
      </w:r>
      <w:r>
        <w:t>свою</w:t>
      </w:r>
      <w:r>
        <w:rPr>
          <w:spacing w:val="1"/>
        </w:rPr>
        <w:t xml:space="preserve"> </w:t>
      </w:r>
      <w:r>
        <w:t>позицию,</w:t>
      </w:r>
      <w:r>
        <w:rPr>
          <w:spacing w:val="1"/>
        </w:rPr>
        <w:t xml:space="preserve"> </w:t>
      </w:r>
      <w:r>
        <w:t>мнение</w:t>
      </w:r>
      <w:r>
        <w:rPr>
          <w:spacing w:val="1"/>
        </w:rPr>
        <w:t xml:space="preserve"> </w:t>
      </w:r>
      <w:r>
        <w:t>по</w:t>
      </w:r>
      <w:r>
        <w:rPr>
          <w:spacing w:val="1"/>
        </w:rPr>
        <w:t xml:space="preserve"> </w:t>
      </w:r>
      <w:r>
        <w:t>географическим</w:t>
      </w:r>
      <w:r>
        <w:rPr>
          <w:spacing w:val="1"/>
        </w:rPr>
        <w:t xml:space="preserve"> </w:t>
      </w:r>
      <w:r>
        <w:t>аспектам</w:t>
      </w:r>
      <w:r>
        <w:rPr>
          <w:spacing w:val="1"/>
        </w:rPr>
        <w:t xml:space="preserve"> </w:t>
      </w:r>
      <w:r>
        <w:t>различных вопросов</w:t>
      </w:r>
      <w:r>
        <w:rPr>
          <w:spacing w:val="-3"/>
        </w:rPr>
        <w:t xml:space="preserve"> </w:t>
      </w:r>
      <w:r>
        <w:t>и проблем;</w:t>
      </w:r>
    </w:p>
    <w:p w14:paraId="0529A0CF">
      <w:pPr>
        <w:pStyle w:val="23"/>
        <w:spacing w:line="360" w:lineRule="auto"/>
        <w:ind w:right="242"/>
      </w:pPr>
      <w:r>
        <w:t>проводить по плану несложное географическое исследование, в том числе на</w:t>
      </w:r>
      <w:r>
        <w:rPr>
          <w:spacing w:val="1"/>
        </w:rPr>
        <w:t xml:space="preserve"> </w:t>
      </w:r>
      <w:r>
        <w:t>краеведческом</w:t>
      </w:r>
      <w:r>
        <w:rPr>
          <w:spacing w:val="1"/>
        </w:rPr>
        <w:t xml:space="preserve"> </w:t>
      </w:r>
      <w:r>
        <w:t>материале,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изучаемых</w:t>
      </w:r>
      <w:r>
        <w:rPr>
          <w:spacing w:val="1"/>
        </w:rPr>
        <w:t xml:space="preserve"> </w:t>
      </w:r>
      <w:r>
        <w:t>географических</w:t>
      </w:r>
      <w:r>
        <w:rPr>
          <w:spacing w:val="1"/>
        </w:rPr>
        <w:t xml:space="preserve"> </w:t>
      </w:r>
      <w:r>
        <w:t>объектов,</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между</w:t>
      </w:r>
      <w:r>
        <w:rPr>
          <w:spacing w:val="-67"/>
        </w:rPr>
        <w:t xml:space="preserve"> </w:t>
      </w:r>
      <w:r>
        <w:t>географическими</w:t>
      </w:r>
      <w:r>
        <w:rPr>
          <w:spacing w:val="-3"/>
        </w:rPr>
        <w:t xml:space="preserve"> </w:t>
      </w:r>
      <w:r>
        <w:t>объектами,</w:t>
      </w:r>
      <w:r>
        <w:rPr>
          <w:spacing w:val="-1"/>
        </w:rPr>
        <w:t xml:space="preserve"> </w:t>
      </w:r>
      <w:r>
        <w:t>процессами и</w:t>
      </w:r>
      <w:r>
        <w:rPr>
          <w:spacing w:val="-1"/>
        </w:rPr>
        <w:t xml:space="preserve"> </w:t>
      </w:r>
      <w:r>
        <w:t>явлениями;</w:t>
      </w:r>
    </w:p>
    <w:p w14:paraId="073D38F9">
      <w:pPr>
        <w:pStyle w:val="23"/>
        <w:spacing w:line="360" w:lineRule="auto"/>
        <w:ind w:right="254"/>
      </w:pPr>
      <w:r>
        <w:t>оценивать</w:t>
      </w:r>
      <w:r>
        <w:rPr>
          <w:spacing w:val="1"/>
        </w:rPr>
        <w:t xml:space="preserve"> </w:t>
      </w:r>
      <w:r>
        <w:t>достоверность информации, полученной</w:t>
      </w:r>
      <w:r>
        <w:rPr>
          <w:spacing w:val="1"/>
        </w:rPr>
        <w:t xml:space="preserve"> </w:t>
      </w:r>
      <w:r>
        <w:t>в ходе</w:t>
      </w:r>
      <w:r>
        <w:rPr>
          <w:spacing w:val="1"/>
        </w:rPr>
        <w:t xml:space="preserve"> </w:t>
      </w:r>
      <w:r>
        <w:t>географического</w:t>
      </w:r>
      <w:r>
        <w:rPr>
          <w:spacing w:val="1"/>
        </w:rPr>
        <w:t xml:space="preserve"> </w:t>
      </w:r>
      <w:r>
        <w:t>исследования;</w:t>
      </w:r>
    </w:p>
    <w:p w14:paraId="4FFFD7E8">
      <w:pPr>
        <w:pStyle w:val="23"/>
        <w:spacing w:line="360" w:lineRule="auto"/>
        <w:ind w:right="250"/>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5"/>
        </w:rPr>
        <w:t xml:space="preserve"> </w:t>
      </w:r>
      <w:r>
        <w:t>наблюдения</w:t>
      </w:r>
      <w:r>
        <w:rPr>
          <w:spacing w:val="14"/>
        </w:rPr>
        <w:t xml:space="preserve"> </w:t>
      </w:r>
      <w:r>
        <w:t>или</w:t>
      </w:r>
      <w:r>
        <w:rPr>
          <w:spacing w:val="14"/>
        </w:rPr>
        <w:t xml:space="preserve"> </w:t>
      </w:r>
      <w:r>
        <w:t>исследования,</w:t>
      </w:r>
      <w:r>
        <w:rPr>
          <w:spacing w:val="13"/>
        </w:rPr>
        <w:t xml:space="preserve"> </w:t>
      </w:r>
      <w:r>
        <w:t>оценивать</w:t>
      </w:r>
      <w:r>
        <w:rPr>
          <w:spacing w:val="14"/>
        </w:rPr>
        <w:t xml:space="preserve"> </w:t>
      </w:r>
      <w:r>
        <w:t>достоверность</w:t>
      </w:r>
      <w:r>
        <w:rPr>
          <w:spacing w:val="14"/>
        </w:rPr>
        <w:t xml:space="preserve"> </w:t>
      </w:r>
      <w:r>
        <w:t>полученных</w:t>
      </w:r>
    </w:p>
    <w:p w14:paraId="1DD99C1E">
      <w:pPr>
        <w:spacing w:line="360" w:lineRule="auto"/>
        <w:sectPr>
          <w:pgSz w:w="11910" w:h="16850"/>
          <w:pgMar w:top="820" w:right="320" w:bottom="280" w:left="900" w:header="571" w:footer="0" w:gutter="0"/>
          <w:cols w:space="720" w:num="1"/>
          <w:docGrid w:linePitch="360" w:charSpace="0"/>
        </w:sectPr>
      </w:pPr>
    </w:p>
    <w:p w14:paraId="626311BC">
      <w:pPr>
        <w:pStyle w:val="23"/>
        <w:spacing w:before="4"/>
        <w:ind w:left="0" w:firstLine="0"/>
        <w:jc w:val="left"/>
        <w:rPr>
          <w:sz w:val="17"/>
        </w:rPr>
      </w:pPr>
    </w:p>
    <w:p w14:paraId="1DDDD857">
      <w:pPr>
        <w:pStyle w:val="23"/>
        <w:spacing w:before="89"/>
        <w:ind w:firstLine="0"/>
      </w:pPr>
      <w:r>
        <w:t>результатов</w:t>
      </w:r>
      <w:r>
        <w:rPr>
          <w:spacing w:val="-3"/>
        </w:rPr>
        <w:t xml:space="preserve"> </w:t>
      </w:r>
      <w:r>
        <w:t>и</w:t>
      </w:r>
      <w:r>
        <w:rPr>
          <w:spacing w:val="-2"/>
        </w:rPr>
        <w:t xml:space="preserve"> </w:t>
      </w:r>
      <w:r>
        <w:t>выводов;</w:t>
      </w:r>
    </w:p>
    <w:p w14:paraId="7826F724">
      <w:pPr>
        <w:pStyle w:val="23"/>
        <w:spacing w:before="164" w:line="360" w:lineRule="auto"/>
        <w:ind w:right="248"/>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1"/>
        </w:rPr>
        <w:t xml:space="preserve"> </w:t>
      </w:r>
      <w:r>
        <w:t>их</w:t>
      </w:r>
      <w:r>
        <w:rPr>
          <w:spacing w:val="1"/>
        </w:rPr>
        <w:t xml:space="preserve"> </w:t>
      </w:r>
      <w:r>
        <w:t>развитии</w:t>
      </w:r>
      <w:r>
        <w:rPr>
          <w:spacing w:val="1"/>
        </w:rPr>
        <w:t xml:space="preserve"> </w:t>
      </w:r>
      <w:r>
        <w:t>в</w:t>
      </w:r>
      <w:r>
        <w:rPr>
          <w:spacing w:val="1"/>
        </w:rPr>
        <w:t xml:space="preserve"> </w:t>
      </w:r>
      <w:r>
        <w:t>изменяющихся</w:t>
      </w:r>
      <w:r>
        <w:rPr>
          <w:spacing w:val="1"/>
        </w:rPr>
        <w:t xml:space="preserve"> </w:t>
      </w:r>
      <w:r>
        <w:t>условиях окружающей среды.</w:t>
      </w:r>
    </w:p>
    <w:p w14:paraId="49C224C9">
      <w:pPr>
        <w:tabs>
          <w:tab w:val="left" w:pos="1993"/>
        </w:tabs>
        <w:spacing w:line="360" w:lineRule="auto"/>
        <w:ind w:right="242"/>
        <w:rPr>
          <w:sz w:val="28"/>
        </w:rPr>
      </w:pPr>
      <w:r>
        <w:rPr>
          <w:sz w:val="28"/>
        </w:rPr>
        <w:t>26.44.5.У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 как</w:t>
      </w:r>
      <w:r>
        <w:rPr>
          <w:spacing w:val="-1"/>
          <w:sz w:val="28"/>
        </w:rPr>
        <w:t xml:space="preserve"> </w:t>
      </w:r>
      <w:r>
        <w:rPr>
          <w:sz w:val="28"/>
        </w:rPr>
        <w:t>часть</w:t>
      </w:r>
      <w:r>
        <w:rPr>
          <w:spacing w:val="-1"/>
          <w:sz w:val="28"/>
        </w:rPr>
        <w:t xml:space="preserve"> </w:t>
      </w:r>
      <w:r>
        <w:rPr>
          <w:sz w:val="28"/>
        </w:rPr>
        <w:t>познавательных</w:t>
      </w:r>
      <w:r>
        <w:rPr>
          <w:spacing w:val="-3"/>
          <w:sz w:val="28"/>
        </w:rPr>
        <w:t xml:space="preserve"> </w:t>
      </w:r>
      <w:r>
        <w:rPr>
          <w:sz w:val="28"/>
        </w:rPr>
        <w:t>универсальных учебных действий:</w:t>
      </w:r>
    </w:p>
    <w:p w14:paraId="1B2491C2">
      <w:pPr>
        <w:pStyle w:val="23"/>
        <w:spacing w:line="360" w:lineRule="auto"/>
        <w:ind w:right="246"/>
      </w:pPr>
      <w:r>
        <w:t>применять различные методы, инструменты и запросы при поиске и отборе</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учебной задачи</w:t>
      </w:r>
      <w:r>
        <w:rPr>
          <w:spacing w:val="-3"/>
        </w:rPr>
        <w:t xml:space="preserve"> </w:t>
      </w:r>
      <w:r>
        <w:t>и заданных критериев;</w:t>
      </w:r>
    </w:p>
    <w:p w14:paraId="2D710FEA">
      <w:pPr>
        <w:pStyle w:val="23"/>
        <w:spacing w:line="360" w:lineRule="auto"/>
        <w:ind w:right="251"/>
      </w:pPr>
      <w:r>
        <w:t>выбирать,</w:t>
      </w:r>
      <w:r>
        <w:rPr>
          <w:spacing w:val="1"/>
        </w:rPr>
        <w:t xml:space="preserve"> </w:t>
      </w:r>
      <w:r>
        <w:t>анализировать</w:t>
      </w:r>
      <w:r>
        <w:rPr>
          <w:spacing w:val="1"/>
        </w:rPr>
        <w:t xml:space="preserve"> </w:t>
      </w:r>
      <w:r>
        <w:t>и</w:t>
      </w:r>
      <w:r>
        <w:rPr>
          <w:spacing w:val="1"/>
        </w:rPr>
        <w:t xml:space="preserve"> </w:t>
      </w:r>
      <w:r>
        <w:t>интерпретировать</w:t>
      </w:r>
      <w:r>
        <w:rPr>
          <w:spacing w:val="1"/>
        </w:rPr>
        <w:t xml:space="preserve"> </w:t>
      </w:r>
      <w:r>
        <w:t>географическую</w:t>
      </w:r>
      <w:r>
        <w:rPr>
          <w:spacing w:val="1"/>
        </w:rPr>
        <w:t xml:space="preserve"> </w:t>
      </w:r>
      <w:r>
        <w:t>информацию</w:t>
      </w:r>
      <w:r>
        <w:rPr>
          <w:spacing w:val="-67"/>
        </w:rPr>
        <w:t xml:space="preserve"> </w:t>
      </w:r>
      <w:r>
        <w:t>различных видов</w:t>
      </w:r>
      <w:r>
        <w:rPr>
          <w:spacing w:val="-2"/>
        </w:rPr>
        <w:t xml:space="preserve"> </w:t>
      </w:r>
      <w:r>
        <w:t>и</w:t>
      </w:r>
      <w:r>
        <w:rPr>
          <w:spacing w:val="-3"/>
        </w:rPr>
        <w:t xml:space="preserve"> </w:t>
      </w:r>
      <w:r>
        <w:t>форм представления;</w:t>
      </w:r>
    </w:p>
    <w:p w14:paraId="6099B230">
      <w:pPr>
        <w:pStyle w:val="23"/>
        <w:spacing w:line="362" w:lineRule="auto"/>
        <w:ind w:right="242"/>
      </w:pPr>
      <w:r>
        <w:t>находить сходные аргументы, подтверждающие или опровергающие одну и ту</w:t>
      </w:r>
      <w:r>
        <w:rPr>
          <w:spacing w:val="-67"/>
        </w:rPr>
        <w:t xml:space="preserve"> </w:t>
      </w:r>
      <w:r>
        <w:t>же</w:t>
      </w:r>
      <w:r>
        <w:rPr>
          <w:spacing w:val="-1"/>
        </w:rPr>
        <w:t xml:space="preserve"> </w:t>
      </w:r>
      <w:r>
        <w:t>идею,</w:t>
      </w:r>
      <w:r>
        <w:rPr>
          <w:spacing w:val="-2"/>
        </w:rPr>
        <w:t xml:space="preserve"> </w:t>
      </w:r>
      <w:r>
        <w:t>в</w:t>
      </w:r>
      <w:r>
        <w:rPr>
          <w:spacing w:val="-2"/>
        </w:rPr>
        <w:t xml:space="preserve"> </w:t>
      </w:r>
      <w:r>
        <w:t>различных</w:t>
      </w:r>
      <w:r>
        <w:rPr>
          <w:spacing w:val="-3"/>
        </w:rPr>
        <w:t xml:space="preserve"> </w:t>
      </w:r>
      <w:r>
        <w:t>источниках</w:t>
      </w:r>
      <w:r>
        <w:rPr>
          <w:spacing w:val="1"/>
        </w:rPr>
        <w:t xml:space="preserve"> </w:t>
      </w:r>
      <w:r>
        <w:t>географической</w:t>
      </w:r>
      <w:r>
        <w:rPr>
          <w:spacing w:val="-4"/>
        </w:rPr>
        <w:t xml:space="preserve"> </w:t>
      </w:r>
      <w:r>
        <w:t>информации;</w:t>
      </w:r>
    </w:p>
    <w:p w14:paraId="69CD82CB">
      <w:pPr>
        <w:pStyle w:val="23"/>
        <w:spacing w:line="360" w:lineRule="auto"/>
        <w:ind w:right="251"/>
      </w:pPr>
      <w:r>
        <w:t>самостоятельно выбирать оптимальную форму представления географической</w:t>
      </w:r>
      <w:r>
        <w:rPr>
          <w:spacing w:val="1"/>
        </w:rPr>
        <w:t xml:space="preserve"> </w:t>
      </w:r>
      <w:r>
        <w:t>информации;</w:t>
      </w:r>
    </w:p>
    <w:p w14:paraId="0249EF81">
      <w:pPr>
        <w:pStyle w:val="23"/>
        <w:spacing w:line="360" w:lineRule="auto"/>
        <w:ind w:right="242"/>
      </w:pPr>
      <w:r>
        <w:t>оценивать</w:t>
      </w:r>
      <w:r>
        <w:rPr>
          <w:spacing w:val="1"/>
        </w:rPr>
        <w:t xml:space="preserve"> </w:t>
      </w:r>
      <w:r>
        <w:t>надёжность</w:t>
      </w:r>
      <w:r>
        <w:rPr>
          <w:spacing w:val="1"/>
        </w:rPr>
        <w:t xml:space="preserve"> </w:t>
      </w:r>
      <w:r>
        <w:t>географической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 самостоятельно;</w:t>
      </w:r>
    </w:p>
    <w:p w14:paraId="12E22502">
      <w:pPr>
        <w:pStyle w:val="23"/>
        <w:ind w:left="941" w:firstLine="0"/>
      </w:pPr>
      <w:r>
        <w:t>систематизировать</w:t>
      </w:r>
      <w:r>
        <w:rPr>
          <w:spacing w:val="-5"/>
        </w:rPr>
        <w:t xml:space="preserve"> </w:t>
      </w:r>
      <w:r>
        <w:t>географическую</w:t>
      </w:r>
      <w:r>
        <w:rPr>
          <w:spacing w:val="-3"/>
        </w:rPr>
        <w:t xml:space="preserve"> </w:t>
      </w:r>
      <w:r>
        <w:t>информацию</w:t>
      </w:r>
      <w:r>
        <w:rPr>
          <w:spacing w:val="-4"/>
        </w:rPr>
        <w:t xml:space="preserve"> </w:t>
      </w:r>
      <w:r>
        <w:t>в</w:t>
      </w:r>
      <w:r>
        <w:rPr>
          <w:spacing w:val="-3"/>
        </w:rPr>
        <w:t xml:space="preserve"> </w:t>
      </w:r>
      <w:r>
        <w:t>разных</w:t>
      </w:r>
      <w:r>
        <w:rPr>
          <w:spacing w:val="-6"/>
        </w:rPr>
        <w:t xml:space="preserve"> </w:t>
      </w:r>
      <w:r>
        <w:t>формах.</w:t>
      </w:r>
    </w:p>
    <w:p w14:paraId="27FEA155">
      <w:pPr>
        <w:tabs>
          <w:tab w:val="left" w:pos="1993"/>
        </w:tabs>
        <w:spacing w:before="155" w:line="360" w:lineRule="auto"/>
        <w:ind w:right="245"/>
        <w:rPr>
          <w:sz w:val="28"/>
        </w:rPr>
      </w:pPr>
      <w:r>
        <w:rPr>
          <w:sz w:val="28"/>
        </w:rPr>
        <w:t>26.44.6.У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общения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коммуникативных универсальных</w:t>
      </w:r>
      <w:r>
        <w:rPr>
          <w:spacing w:val="1"/>
          <w:sz w:val="28"/>
        </w:rPr>
        <w:t xml:space="preserve"> </w:t>
      </w:r>
      <w:r>
        <w:rPr>
          <w:sz w:val="28"/>
        </w:rPr>
        <w:t>учебных</w:t>
      </w:r>
      <w:r>
        <w:rPr>
          <w:spacing w:val="1"/>
          <w:sz w:val="28"/>
        </w:rPr>
        <w:t xml:space="preserve"> </w:t>
      </w:r>
      <w:r>
        <w:rPr>
          <w:sz w:val="28"/>
        </w:rPr>
        <w:t>действий:</w:t>
      </w:r>
    </w:p>
    <w:p w14:paraId="6D9A4D75">
      <w:pPr>
        <w:pStyle w:val="23"/>
        <w:spacing w:line="362" w:lineRule="auto"/>
        <w:ind w:right="245"/>
      </w:pPr>
      <w:r>
        <w:t>формулировать суждения, выражать свою точку зрения по географическим</w:t>
      </w:r>
      <w:r>
        <w:rPr>
          <w:spacing w:val="1"/>
        </w:rPr>
        <w:t xml:space="preserve"> </w:t>
      </w:r>
      <w:r>
        <w:t>аспектам</w:t>
      </w:r>
      <w:r>
        <w:rPr>
          <w:spacing w:val="-1"/>
        </w:rPr>
        <w:t xml:space="preserve"> </w:t>
      </w:r>
      <w:r>
        <w:t>различных</w:t>
      </w:r>
      <w:r>
        <w:rPr>
          <w:spacing w:val="-1"/>
        </w:rPr>
        <w:t xml:space="preserve"> </w:t>
      </w:r>
      <w:r>
        <w:t>вопросов</w:t>
      </w:r>
      <w:r>
        <w:rPr>
          <w:spacing w:val="-2"/>
        </w:rPr>
        <w:t xml:space="preserve"> </w:t>
      </w:r>
      <w:r>
        <w:t>в</w:t>
      </w:r>
      <w:r>
        <w:rPr>
          <w:spacing w:val="-3"/>
        </w:rPr>
        <w:t xml:space="preserve"> </w:t>
      </w:r>
      <w:r>
        <w:t>устных</w:t>
      </w:r>
      <w:r>
        <w:rPr>
          <w:spacing w:val="-3"/>
        </w:rPr>
        <w:t xml:space="preserve"> </w:t>
      </w:r>
      <w:r>
        <w:t>и письменных</w:t>
      </w:r>
      <w:r>
        <w:rPr>
          <w:spacing w:val="1"/>
        </w:rPr>
        <w:t xml:space="preserve"> </w:t>
      </w:r>
      <w:r>
        <w:t>текстах;</w:t>
      </w:r>
    </w:p>
    <w:p w14:paraId="0C974AEC">
      <w:pPr>
        <w:pStyle w:val="23"/>
        <w:spacing w:line="360" w:lineRule="auto"/>
        <w:ind w:right="242"/>
      </w:pPr>
      <w:r>
        <w:t>в ходе диалога и (или) дискуссии задавать вопросы по существу обсуждаемой</w:t>
      </w:r>
      <w:r>
        <w:rPr>
          <w:spacing w:val="1"/>
        </w:rPr>
        <w:t xml:space="preserve"> </w:t>
      </w:r>
      <w:r>
        <w:t>темы</w:t>
      </w:r>
      <w:r>
        <w:rPr>
          <w:spacing w:val="1"/>
        </w:rPr>
        <w:t xml:space="preserve"> </w:t>
      </w:r>
      <w:r>
        <w:t>и</w:t>
      </w:r>
      <w:r>
        <w:rPr>
          <w:spacing w:val="1"/>
        </w:rPr>
        <w:t xml:space="preserve"> </w:t>
      </w:r>
      <w:r>
        <w:t>высказывать</w:t>
      </w:r>
      <w:r>
        <w:rPr>
          <w:spacing w:val="1"/>
        </w:rPr>
        <w:t xml:space="preserve"> </w:t>
      </w:r>
      <w:r>
        <w:t>идеи,</w:t>
      </w:r>
      <w:r>
        <w:rPr>
          <w:spacing w:val="1"/>
        </w:rPr>
        <w:t xml:space="preserve"> </w:t>
      </w:r>
      <w:r>
        <w:t>нацеленные</w:t>
      </w:r>
      <w:r>
        <w:rPr>
          <w:spacing w:val="1"/>
        </w:rPr>
        <w:t xml:space="preserve"> </w:t>
      </w:r>
      <w:r>
        <w:t>на</w:t>
      </w:r>
      <w:r>
        <w:rPr>
          <w:spacing w:val="1"/>
        </w:rPr>
        <w:t xml:space="preserve"> </w:t>
      </w:r>
      <w:r>
        <w:t>решение</w:t>
      </w:r>
      <w:r>
        <w:rPr>
          <w:spacing w:val="1"/>
        </w:rPr>
        <w:t xml:space="preserve"> </w:t>
      </w:r>
      <w:r>
        <w:t>задачи</w:t>
      </w:r>
      <w:r>
        <w:rPr>
          <w:spacing w:val="1"/>
        </w:rPr>
        <w:t xml:space="preserve"> </w:t>
      </w:r>
      <w:r>
        <w:t>и</w:t>
      </w:r>
      <w:r>
        <w:rPr>
          <w:spacing w:val="1"/>
        </w:rPr>
        <w:t xml:space="preserve"> </w:t>
      </w:r>
      <w:r>
        <w:t>поддержание</w:t>
      </w:r>
      <w:r>
        <w:rPr>
          <w:spacing w:val="1"/>
        </w:rPr>
        <w:t xml:space="preserve"> </w:t>
      </w:r>
      <w:r>
        <w:t>благожелательности</w:t>
      </w:r>
      <w:r>
        <w:rPr>
          <w:spacing w:val="-3"/>
        </w:rPr>
        <w:t xml:space="preserve"> </w:t>
      </w:r>
      <w:r>
        <w:t>общения;</w:t>
      </w:r>
    </w:p>
    <w:p w14:paraId="54975D50">
      <w:pPr>
        <w:pStyle w:val="23"/>
        <w:spacing w:line="360" w:lineRule="auto"/>
        <w:ind w:right="247"/>
      </w:pPr>
      <w:r>
        <w:t>сопоставлять</w:t>
      </w:r>
      <w:r>
        <w:rPr>
          <w:spacing w:val="1"/>
        </w:rPr>
        <w:t xml:space="preserve"> </w:t>
      </w:r>
      <w:r>
        <w:t>свои</w:t>
      </w:r>
      <w:r>
        <w:rPr>
          <w:spacing w:val="1"/>
        </w:rPr>
        <w:t xml:space="preserve"> </w:t>
      </w:r>
      <w:r>
        <w:t>суждения</w:t>
      </w:r>
      <w:r>
        <w:rPr>
          <w:spacing w:val="1"/>
        </w:rPr>
        <w:t xml:space="preserve"> </w:t>
      </w:r>
      <w:r>
        <w:t>по</w:t>
      </w:r>
      <w:r>
        <w:rPr>
          <w:spacing w:val="1"/>
        </w:rPr>
        <w:t xml:space="preserve"> </w:t>
      </w:r>
      <w:r>
        <w:t>географическим</w:t>
      </w:r>
      <w:r>
        <w:rPr>
          <w:spacing w:val="1"/>
        </w:rPr>
        <w:t xml:space="preserve"> </w:t>
      </w:r>
      <w:r>
        <w:t>вопросам</w:t>
      </w:r>
      <w:r>
        <w:rPr>
          <w:spacing w:val="1"/>
        </w:rPr>
        <w:t xml:space="preserve"> </w:t>
      </w:r>
      <w:r>
        <w:t>с</w:t>
      </w:r>
      <w:r>
        <w:rPr>
          <w:spacing w:val="1"/>
        </w:rPr>
        <w:t xml:space="preserve"> </w:t>
      </w:r>
      <w:r>
        <w:t>суждениями</w:t>
      </w:r>
      <w:r>
        <w:rPr>
          <w:spacing w:val="1"/>
        </w:rPr>
        <w:t xml:space="preserve"> </w:t>
      </w:r>
      <w:r>
        <w:t>других участников</w:t>
      </w:r>
      <w:r>
        <w:rPr>
          <w:spacing w:val="-3"/>
        </w:rPr>
        <w:t xml:space="preserve"> </w:t>
      </w:r>
      <w:r>
        <w:t>диалога,</w:t>
      </w:r>
      <w:r>
        <w:rPr>
          <w:spacing w:val="-5"/>
        </w:rPr>
        <w:t xml:space="preserve"> </w:t>
      </w:r>
      <w:r>
        <w:t>обнаруживать</w:t>
      </w:r>
      <w:r>
        <w:rPr>
          <w:spacing w:val="-3"/>
        </w:rPr>
        <w:t xml:space="preserve"> </w:t>
      </w:r>
      <w:r>
        <w:t>различие</w:t>
      </w:r>
      <w:r>
        <w:rPr>
          <w:spacing w:val="-1"/>
        </w:rPr>
        <w:t xml:space="preserve"> </w:t>
      </w:r>
      <w:r>
        <w:t>и</w:t>
      </w:r>
      <w:r>
        <w:rPr>
          <w:spacing w:val="-1"/>
        </w:rPr>
        <w:t xml:space="preserve"> </w:t>
      </w:r>
      <w:r>
        <w:t>сходство позиций;</w:t>
      </w:r>
    </w:p>
    <w:p w14:paraId="457CD1E3">
      <w:pPr>
        <w:pStyle w:val="23"/>
        <w:spacing w:line="321" w:lineRule="exact"/>
        <w:ind w:left="941" w:firstLine="0"/>
      </w:pPr>
      <w:r>
        <w:t>публично</w:t>
      </w:r>
      <w:r>
        <w:rPr>
          <w:spacing w:val="-3"/>
        </w:rPr>
        <w:t xml:space="preserve"> </w:t>
      </w:r>
      <w:r>
        <w:t>представлять</w:t>
      </w:r>
      <w:r>
        <w:rPr>
          <w:spacing w:val="-6"/>
        </w:rPr>
        <w:t xml:space="preserve"> </w:t>
      </w:r>
      <w:r>
        <w:t>результаты</w:t>
      </w:r>
      <w:r>
        <w:rPr>
          <w:spacing w:val="-3"/>
        </w:rPr>
        <w:t xml:space="preserve"> </w:t>
      </w:r>
      <w:r>
        <w:t>выполненного</w:t>
      </w:r>
      <w:r>
        <w:rPr>
          <w:spacing w:val="-3"/>
        </w:rPr>
        <w:t xml:space="preserve"> </w:t>
      </w:r>
      <w:r>
        <w:t>исследования</w:t>
      </w:r>
      <w:r>
        <w:rPr>
          <w:spacing w:val="-4"/>
        </w:rPr>
        <w:t xml:space="preserve"> </w:t>
      </w:r>
      <w:r>
        <w:t>или</w:t>
      </w:r>
      <w:r>
        <w:rPr>
          <w:spacing w:val="-6"/>
        </w:rPr>
        <w:t xml:space="preserve"> </w:t>
      </w:r>
      <w:r>
        <w:t>проекта.</w:t>
      </w:r>
    </w:p>
    <w:p w14:paraId="2919F8E0">
      <w:pPr>
        <w:tabs>
          <w:tab w:val="left" w:pos="1993"/>
        </w:tabs>
        <w:spacing w:before="155"/>
      </w:pPr>
      <w:r>
        <w:rPr>
          <w:sz w:val="28"/>
        </w:rPr>
        <w:t>26.44.7.У</w:t>
      </w:r>
      <w:r>
        <w:rPr>
          <w:spacing w:val="8"/>
          <w:sz w:val="28"/>
        </w:rPr>
        <w:t xml:space="preserve"> </w:t>
      </w:r>
      <w:r>
        <w:rPr>
          <w:sz w:val="28"/>
        </w:rPr>
        <w:t>обучающегося</w:t>
      </w:r>
      <w:r>
        <w:rPr>
          <w:spacing w:val="9"/>
          <w:sz w:val="28"/>
        </w:rPr>
        <w:t xml:space="preserve"> </w:t>
      </w:r>
      <w:r>
        <w:rPr>
          <w:sz w:val="28"/>
        </w:rPr>
        <w:t>будут</w:t>
      </w:r>
      <w:r>
        <w:rPr>
          <w:spacing w:val="8"/>
          <w:sz w:val="28"/>
        </w:rPr>
        <w:t xml:space="preserve"> </w:t>
      </w:r>
      <w:r>
        <w:rPr>
          <w:sz w:val="28"/>
        </w:rPr>
        <w:t>сформированы</w:t>
      </w:r>
      <w:r>
        <w:rPr>
          <w:spacing w:val="10"/>
          <w:sz w:val="28"/>
        </w:rPr>
        <w:t xml:space="preserve"> </w:t>
      </w:r>
      <w:r>
        <w:rPr>
          <w:sz w:val="28"/>
        </w:rPr>
        <w:t>умения</w:t>
      </w:r>
      <w:r>
        <w:rPr>
          <w:spacing w:val="9"/>
          <w:sz w:val="28"/>
        </w:rPr>
        <w:t xml:space="preserve"> </w:t>
      </w:r>
    </w:p>
    <w:p w14:paraId="28D20E94">
      <w:pPr>
        <w:pStyle w:val="23"/>
        <w:spacing w:before="89" w:line="362" w:lineRule="auto"/>
        <w:ind w:left="941" w:right="240" w:hanging="709"/>
      </w:pPr>
      <w:r>
        <w:t>регулятивных универсальных учебных действий:</w:t>
      </w:r>
      <w:r>
        <w:rPr>
          <w:spacing w:val="1"/>
        </w:rPr>
        <w:t xml:space="preserve"> </w:t>
      </w:r>
      <w:r>
        <w:t>самостоятельно</w:t>
      </w:r>
      <w:r>
        <w:rPr>
          <w:spacing w:val="36"/>
        </w:rPr>
        <w:t xml:space="preserve"> </w:t>
      </w:r>
      <w:r>
        <w:t>составлять</w:t>
      </w:r>
      <w:r>
        <w:rPr>
          <w:spacing w:val="35"/>
        </w:rPr>
        <w:t xml:space="preserve"> </w:t>
      </w:r>
      <w:r>
        <w:t>алгоритм</w:t>
      </w:r>
      <w:r>
        <w:rPr>
          <w:spacing w:val="33"/>
        </w:rPr>
        <w:t xml:space="preserve"> </w:t>
      </w:r>
      <w:r>
        <w:t>решения</w:t>
      </w:r>
      <w:r>
        <w:rPr>
          <w:spacing w:val="36"/>
        </w:rPr>
        <w:t xml:space="preserve"> </w:t>
      </w:r>
      <w:r>
        <w:t>географических</w:t>
      </w:r>
      <w:r>
        <w:rPr>
          <w:spacing w:val="36"/>
        </w:rPr>
        <w:t xml:space="preserve"> </w:t>
      </w:r>
      <w:r>
        <w:t>задач</w:t>
      </w:r>
      <w:r>
        <w:rPr>
          <w:spacing w:val="42"/>
        </w:rPr>
        <w:t xml:space="preserve"> </w:t>
      </w:r>
      <w:r>
        <w:t>и</w:t>
      </w:r>
    </w:p>
    <w:p w14:paraId="3DE05197">
      <w:pPr>
        <w:pStyle w:val="23"/>
        <w:spacing w:line="360" w:lineRule="auto"/>
        <w:ind w:right="241" w:firstLine="0"/>
      </w:pP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2"/>
        </w:rPr>
        <w:t xml:space="preserve"> </w:t>
      </w:r>
      <w:r>
        <w:t>аргументировать</w:t>
      </w:r>
      <w:r>
        <w:rPr>
          <w:spacing w:val="-3"/>
        </w:rPr>
        <w:t xml:space="preserve"> </w:t>
      </w:r>
      <w:r>
        <w:t>предлагаемые</w:t>
      </w:r>
      <w:r>
        <w:rPr>
          <w:spacing w:val="-1"/>
        </w:rPr>
        <w:t xml:space="preserve"> </w:t>
      </w:r>
      <w:r>
        <w:t>варианты</w:t>
      </w:r>
      <w:r>
        <w:rPr>
          <w:spacing w:val="-4"/>
        </w:rPr>
        <w:t xml:space="preserve"> </w:t>
      </w:r>
      <w:r>
        <w:t>решений;</w:t>
      </w:r>
    </w:p>
    <w:p w14:paraId="20440ECE">
      <w:pPr>
        <w:pStyle w:val="23"/>
        <w:spacing w:line="360" w:lineRule="auto"/>
        <w:ind w:right="243"/>
      </w:pPr>
      <w:r>
        <w:t>составлять план действий (план реализации намеченного алгоритма решения),</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с</w:t>
      </w:r>
      <w:r>
        <w:rPr>
          <w:spacing w:val="1"/>
        </w:rPr>
        <w:t xml:space="preserve"> </w:t>
      </w:r>
      <w:r>
        <w:t>учётом</w:t>
      </w:r>
      <w:r>
        <w:rPr>
          <w:spacing w:val="1"/>
        </w:rPr>
        <w:t xml:space="preserve"> </w:t>
      </w:r>
      <w:r>
        <w:t>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изучаемом</w:t>
      </w:r>
      <w:r>
        <w:rPr>
          <w:spacing w:val="-1"/>
        </w:rPr>
        <w:t xml:space="preserve"> </w:t>
      </w:r>
      <w:r>
        <w:t>объекте.</w:t>
      </w:r>
    </w:p>
    <w:p w14:paraId="25EADEAB">
      <w:pPr>
        <w:tabs>
          <w:tab w:val="left" w:pos="1993"/>
        </w:tabs>
        <w:spacing w:line="360" w:lineRule="auto"/>
        <w:ind w:right="246"/>
        <w:rPr>
          <w:sz w:val="28"/>
        </w:rPr>
      </w:pPr>
      <w:r>
        <w:rPr>
          <w:sz w:val="28"/>
        </w:rPr>
        <w:t>26.44.8.У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совместной</w:t>
      </w:r>
      <w:r>
        <w:rPr>
          <w:spacing w:val="-67"/>
          <w:sz w:val="28"/>
        </w:rPr>
        <w:t xml:space="preserve"> </w:t>
      </w:r>
      <w:r>
        <w:rPr>
          <w:sz w:val="28"/>
        </w:rPr>
        <w:t>деятельности:</w:t>
      </w:r>
    </w:p>
    <w:p w14:paraId="767C18E5">
      <w:pPr>
        <w:pStyle w:val="23"/>
        <w:spacing w:line="360" w:lineRule="auto"/>
        <w:ind w:right="240"/>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географических</w:t>
      </w:r>
      <w:r>
        <w:rPr>
          <w:spacing w:val="1"/>
        </w:rPr>
        <w:t xml:space="preserve"> </w:t>
      </w:r>
      <w:r>
        <w:t>проектов,</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67"/>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p>
    <w:p w14:paraId="07A1728B">
      <w:pPr>
        <w:pStyle w:val="23"/>
        <w:spacing w:line="360" w:lineRule="auto"/>
        <w:ind w:right="240"/>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rPr>
          <w:position w:val="1"/>
        </w:rPr>
        <w:t>географических</w:t>
      </w:r>
      <w:r>
        <w:rPr>
          <w:spacing w:val="1"/>
          <w:position w:val="1"/>
        </w:rPr>
        <w:t xml:space="preserve"> </w:t>
      </w:r>
      <w:r>
        <w:rPr>
          <w:position w:val="1"/>
        </w:rPr>
        <w:t>проектов</w:t>
      </w:r>
      <w:r>
        <w:rPr>
          <w:spacing w:val="1"/>
          <w:position w:val="1"/>
        </w:rPr>
        <w:t xml:space="preserve"> </w:t>
      </w:r>
      <w:r>
        <w:rPr>
          <w:position w:val="1"/>
        </w:rPr>
        <w:t>определять</w:t>
      </w:r>
      <w:r>
        <w:rPr>
          <w:spacing w:val="1"/>
          <w:position w:val="1"/>
        </w:rPr>
        <w:t xml:space="preserve"> </w:t>
      </w:r>
      <w:r>
        <w:rPr>
          <w:position w:val="1"/>
        </w:rPr>
        <w:t>свою</w:t>
      </w:r>
      <w:r>
        <w:rPr>
          <w:spacing w:val="1"/>
          <w:position w:val="1"/>
        </w:rPr>
        <w:t xml:space="preserve"> </w:t>
      </w:r>
      <w:r>
        <w:rPr>
          <w:position w:val="1"/>
        </w:rPr>
        <w:t>роль</w:t>
      </w:r>
      <w:r>
        <w:rPr>
          <w:spacing w:val="1"/>
          <w:position w:val="1"/>
        </w:rPr>
        <w:t xml:space="preserve"> </w:t>
      </w:r>
      <w:r>
        <w:t>(</w:t>
      </w:r>
      <w:r>
        <w:rPr>
          <w:position w:val="1"/>
        </w:rPr>
        <w:t>с</w:t>
      </w:r>
      <w:r>
        <w:rPr>
          <w:spacing w:val="1"/>
          <w:position w:val="1"/>
        </w:rPr>
        <w:t xml:space="preserve"> </w:t>
      </w:r>
      <w:r>
        <w:rPr>
          <w:position w:val="1"/>
        </w:rPr>
        <w:t>учётом</w:t>
      </w:r>
      <w:r>
        <w:rPr>
          <w:spacing w:val="1"/>
          <w:position w:val="1"/>
        </w:rPr>
        <w:t xml:space="preserve"> </w:t>
      </w:r>
      <w:r>
        <w:rPr>
          <w:position w:val="1"/>
        </w:rPr>
        <w:t>предпочтений</w:t>
      </w:r>
      <w:r>
        <w:rPr>
          <w:spacing w:val="1"/>
          <w:position w:val="1"/>
        </w:rPr>
        <w:t xml:space="preserve"> </w:t>
      </w:r>
      <w:r>
        <w:rPr>
          <w:position w:val="1"/>
        </w:rPr>
        <w:t>и</w:t>
      </w:r>
      <w:r>
        <w:rPr>
          <w:spacing w:val="1"/>
          <w:position w:val="1"/>
        </w:rPr>
        <w:t xml:space="preserve"> </w:t>
      </w:r>
      <w:r>
        <w:t>возможностей всех участников взаимодействия), участвовать в групповых формах</w:t>
      </w:r>
      <w:r>
        <w:rPr>
          <w:spacing w:val="1"/>
        </w:rPr>
        <w:t xml:space="preserve"> </w:t>
      </w:r>
      <w:r>
        <w:t>работы,</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достигать</w:t>
      </w:r>
      <w:r>
        <w:rPr>
          <w:spacing w:val="1"/>
        </w:rPr>
        <w:t xml:space="preserve"> </w:t>
      </w:r>
      <w:r>
        <w:t>качественного</w:t>
      </w:r>
      <w:r>
        <w:rPr>
          <w:spacing w:val="1"/>
        </w:rPr>
        <w:t xml:space="preserve"> </w:t>
      </w:r>
      <w:r>
        <w:t>результата</w:t>
      </w:r>
      <w:r>
        <w:rPr>
          <w:spacing w:val="1"/>
        </w:rPr>
        <w:t xml:space="preserve"> </w:t>
      </w:r>
      <w:r>
        <w:t>по</w:t>
      </w:r>
      <w:r>
        <w:rPr>
          <w:spacing w:val="1"/>
        </w:rPr>
        <w:t xml:space="preserve"> </w:t>
      </w:r>
      <w:r>
        <w:t>своему</w:t>
      </w:r>
      <w:r>
        <w:rPr>
          <w:spacing w:val="-6"/>
        </w:rPr>
        <w:t xml:space="preserve"> </w:t>
      </w:r>
      <w:r>
        <w:t>направлению</w:t>
      </w:r>
      <w:r>
        <w:rPr>
          <w:spacing w:val="-2"/>
        </w:rPr>
        <w:t xml:space="preserve"> </w:t>
      </w:r>
      <w:r>
        <w:t>и</w:t>
      </w:r>
      <w:r>
        <w:rPr>
          <w:spacing w:val="-1"/>
        </w:rPr>
        <w:t xml:space="preserve"> </w:t>
      </w:r>
      <w:r>
        <w:t>координировать</w:t>
      </w:r>
      <w:r>
        <w:rPr>
          <w:spacing w:val="-5"/>
        </w:rPr>
        <w:t xml:space="preserve"> </w:t>
      </w:r>
      <w:r>
        <w:t>свои</w:t>
      </w:r>
      <w:r>
        <w:rPr>
          <w:spacing w:val="-4"/>
        </w:rPr>
        <w:t xml:space="preserve"> </w:t>
      </w:r>
      <w:r>
        <w:t>действия</w:t>
      </w:r>
      <w:r>
        <w:rPr>
          <w:spacing w:val="-1"/>
        </w:rPr>
        <w:t xml:space="preserve"> </w:t>
      </w:r>
      <w:r>
        <w:t>с</w:t>
      </w:r>
      <w:r>
        <w:rPr>
          <w:spacing w:val="-4"/>
        </w:rPr>
        <w:t xml:space="preserve"> </w:t>
      </w:r>
      <w:r>
        <w:t>другими</w:t>
      </w:r>
      <w:r>
        <w:rPr>
          <w:spacing w:val="-3"/>
        </w:rPr>
        <w:t xml:space="preserve"> </w:t>
      </w:r>
      <w:r>
        <w:t>членами</w:t>
      </w:r>
      <w:r>
        <w:rPr>
          <w:spacing w:val="-1"/>
        </w:rPr>
        <w:t xml:space="preserve"> </w:t>
      </w:r>
      <w:r>
        <w:t>команды;</w:t>
      </w:r>
    </w:p>
    <w:p w14:paraId="794A3667">
      <w:pPr>
        <w:pStyle w:val="23"/>
        <w:spacing w:line="360" w:lineRule="auto"/>
        <w:ind w:right="240"/>
      </w:pPr>
      <w:r>
        <w:t>сравнивать</w:t>
      </w:r>
      <w:r>
        <w:rPr>
          <w:spacing w:val="1"/>
        </w:rPr>
        <w:t xml:space="preserve"> </w:t>
      </w:r>
      <w:r>
        <w:t>результаты</w:t>
      </w:r>
      <w:r>
        <w:rPr>
          <w:spacing w:val="1"/>
        </w:rPr>
        <w:t xml:space="preserve"> </w:t>
      </w:r>
      <w:r>
        <w:t>выполнения</w:t>
      </w:r>
      <w:r>
        <w:rPr>
          <w:spacing w:val="1"/>
        </w:rPr>
        <w:t xml:space="preserve"> </w:t>
      </w:r>
      <w:r>
        <w:t>учебного</w:t>
      </w:r>
      <w:r>
        <w:rPr>
          <w:spacing w:val="1"/>
        </w:rPr>
        <w:t xml:space="preserve"> </w:t>
      </w:r>
      <w:r>
        <w:t>географического</w:t>
      </w:r>
      <w:r>
        <w:rPr>
          <w:spacing w:val="1"/>
        </w:rPr>
        <w:t xml:space="preserve"> </w:t>
      </w:r>
      <w:r>
        <w:t>проекта</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оценивать</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2"/>
        </w:rPr>
        <w:t xml:space="preserve"> </w:t>
      </w:r>
      <w:r>
        <w:t>разделять</w:t>
      </w:r>
      <w:r>
        <w:rPr>
          <w:spacing w:val="-2"/>
        </w:rPr>
        <w:t xml:space="preserve"> </w:t>
      </w:r>
      <w:r>
        <w:t>сферу</w:t>
      </w:r>
      <w:r>
        <w:rPr>
          <w:spacing w:val="-4"/>
        </w:rPr>
        <w:t xml:space="preserve"> </w:t>
      </w:r>
      <w:r>
        <w:t>ответственности.</w:t>
      </w:r>
    </w:p>
    <w:p w14:paraId="21A77190">
      <w:pPr>
        <w:pStyle w:val="183"/>
        <w:tabs>
          <w:tab w:val="left" w:pos="1993"/>
        </w:tabs>
        <w:spacing w:line="360" w:lineRule="auto"/>
        <w:ind w:left="940" w:right="245" w:firstLine="0"/>
        <w:rPr>
          <w:sz w:val="28"/>
        </w:rPr>
      </w:pPr>
      <w:r>
        <w:rPr>
          <w:sz w:val="28"/>
        </w:rPr>
        <w:t>26.44.9.У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самоконтроля,</w:t>
      </w:r>
      <w:r>
        <w:rPr>
          <w:spacing w:val="-67"/>
          <w:sz w:val="28"/>
        </w:rPr>
        <w:t xml:space="preserve"> </w:t>
      </w:r>
      <w:r>
        <w:rPr>
          <w:sz w:val="28"/>
        </w:rPr>
        <w:t>эмоционального</w:t>
      </w:r>
      <w:r>
        <w:rPr>
          <w:spacing w:val="1"/>
          <w:sz w:val="28"/>
        </w:rPr>
        <w:t xml:space="preserve"> </w:t>
      </w:r>
      <w:r>
        <w:rPr>
          <w:sz w:val="28"/>
        </w:rPr>
        <w:t>интеллекта</w:t>
      </w:r>
      <w:r>
        <w:rPr>
          <w:spacing w:val="1"/>
          <w:sz w:val="28"/>
        </w:rPr>
        <w:t xml:space="preserve"> </w:t>
      </w:r>
      <w:r>
        <w:rPr>
          <w:sz w:val="28"/>
        </w:rPr>
        <w:t>как</w:t>
      </w:r>
      <w:r>
        <w:rPr>
          <w:spacing w:val="1"/>
          <w:sz w:val="28"/>
        </w:rPr>
        <w:t xml:space="preserve"> </w:t>
      </w:r>
      <w:r>
        <w:rPr>
          <w:sz w:val="28"/>
        </w:rPr>
        <w:t>части</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099DEA1F">
      <w:pPr>
        <w:pStyle w:val="23"/>
        <w:spacing w:line="321" w:lineRule="exact"/>
        <w:ind w:left="941" w:firstLine="0"/>
        <w:jc w:val="left"/>
      </w:pPr>
      <w:r>
        <w:t>владеть</w:t>
      </w:r>
      <w:r>
        <w:rPr>
          <w:spacing w:val="-3"/>
        </w:rPr>
        <w:t xml:space="preserve"> </w:t>
      </w:r>
      <w:r>
        <w:t>способами</w:t>
      </w:r>
      <w:r>
        <w:rPr>
          <w:spacing w:val="-2"/>
        </w:rPr>
        <w:t xml:space="preserve"> </w:t>
      </w:r>
      <w:r>
        <w:t>самоконтроля</w:t>
      </w:r>
      <w:r>
        <w:rPr>
          <w:spacing w:val="-2"/>
        </w:rPr>
        <w:t xml:space="preserve"> </w:t>
      </w:r>
      <w:r>
        <w:t>и</w:t>
      </w:r>
      <w:r>
        <w:rPr>
          <w:spacing w:val="-5"/>
        </w:rPr>
        <w:t xml:space="preserve"> </w:t>
      </w:r>
      <w:r>
        <w:t>рефлексии;</w:t>
      </w:r>
    </w:p>
    <w:p w14:paraId="1F6FC57F">
      <w:pPr>
        <w:pStyle w:val="23"/>
        <w:spacing w:before="158" w:line="362" w:lineRule="auto"/>
        <w:jc w:val="left"/>
      </w:pPr>
      <w:r>
        <w:t>объяснять</w:t>
      </w:r>
      <w:r>
        <w:rPr>
          <w:spacing w:val="19"/>
        </w:rPr>
        <w:t xml:space="preserve"> </w:t>
      </w:r>
      <w:r>
        <w:t>причины</w:t>
      </w:r>
      <w:r>
        <w:rPr>
          <w:spacing w:val="18"/>
        </w:rPr>
        <w:t xml:space="preserve"> </w:t>
      </w:r>
      <w:r>
        <w:t>достижения</w:t>
      </w:r>
      <w:r>
        <w:rPr>
          <w:spacing w:val="20"/>
        </w:rPr>
        <w:t xml:space="preserve"> </w:t>
      </w:r>
      <w:r>
        <w:t>(недостижения)</w:t>
      </w:r>
      <w:r>
        <w:rPr>
          <w:spacing w:val="20"/>
        </w:rPr>
        <w:t xml:space="preserve"> </w:t>
      </w:r>
      <w:r>
        <w:t>результатов</w:t>
      </w:r>
      <w:r>
        <w:rPr>
          <w:spacing w:val="19"/>
        </w:rPr>
        <w:t xml:space="preserve"> </w:t>
      </w:r>
      <w:r>
        <w:t>деятельности,</w:t>
      </w:r>
      <w:r>
        <w:rPr>
          <w:spacing w:val="-67"/>
        </w:rPr>
        <w:t xml:space="preserve"> </w:t>
      </w:r>
      <w:r>
        <w:t>давать</w:t>
      </w:r>
      <w:r>
        <w:rPr>
          <w:spacing w:val="-3"/>
        </w:rPr>
        <w:t xml:space="preserve"> </w:t>
      </w:r>
      <w:r>
        <w:t>оценку</w:t>
      </w:r>
      <w:r>
        <w:rPr>
          <w:spacing w:val="-4"/>
        </w:rPr>
        <w:t xml:space="preserve"> </w:t>
      </w:r>
      <w:r>
        <w:t>приобретённому</w:t>
      </w:r>
      <w:r>
        <w:rPr>
          <w:spacing w:val="-4"/>
        </w:rPr>
        <w:t xml:space="preserve"> </w:t>
      </w:r>
      <w:r>
        <w:t>опыту;</w:t>
      </w:r>
    </w:p>
    <w:p w14:paraId="1ED7C860">
      <w:pPr>
        <w:pStyle w:val="23"/>
        <w:tabs>
          <w:tab w:val="left" w:pos="2149"/>
          <w:tab w:val="left" w:pos="3821"/>
          <w:tab w:val="left" w:pos="4215"/>
          <w:tab w:val="left" w:pos="6050"/>
          <w:tab w:val="left" w:pos="6587"/>
          <w:tab w:val="left" w:pos="7661"/>
          <w:tab w:val="left" w:pos="8676"/>
        </w:tabs>
        <w:spacing w:line="360" w:lineRule="auto"/>
        <w:ind w:right="245"/>
        <w:jc w:val="left"/>
      </w:pPr>
      <w:r>
        <w:t>вносить</w:t>
      </w:r>
      <w:r>
        <w:tab/>
      </w:r>
      <w:r>
        <w:t>коррективы</w:t>
      </w:r>
      <w:r>
        <w:tab/>
      </w:r>
      <w:r>
        <w:t>в</w:t>
      </w:r>
      <w:r>
        <w:tab/>
      </w:r>
      <w:r>
        <w:t>деятельность</w:t>
      </w:r>
      <w:r>
        <w:tab/>
      </w:r>
      <w:r>
        <w:t>на</w:t>
      </w:r>
      <w:r>
        <w:tab/>
      </w:r>
      <w:r>
        <w:t>основе</w:t>
      </w:r>
      <w:r>
        <w:tab/>
      </w:r>
      <w:r>
        <w:t>новых</w:t>
      </w:r>
      <w:r>
        <w:tab/>
      </w:r>
      <w:r>
        <w:t>обстоятельств,</w:t>
      </w:r>
      <w:r>
        <w:rPr>
          <w:spacing w:val="-67"/>
        </w:rPr>
        <w:t xml:space="preserve"> </w:t>
      </w:r>
      <w:r>
        <w:t>изменившихся</w:t>
      </w:r>
      <w:r>
        <w:rPr>
          <w:spacing w:val="-2"/>
        </w:rPr>
        <w:t xml:space="preserve"> </w:t>
      </w:r>
      <w:r>
        <w:t>ситуаций,</w:t>
      </w:r>
      <w:r>
        <w:rPr>
          <w:spacing w:val="-2"/>
        </w:rPr>
        <w:t xml:space="preserve"> </w:t>
      </w:r>
      <w:r>
        <w:t>установленных ошибок,</w:t>
      </w:r>
      <w:r>
        <w:rPr>
          <w:spacing w:val="-2"/>
        </w:rPr>
        <w:t xml:space="preserve"> </w:t>
      </w:r>
      <w:r>
        <w:t>возникших трудностей;</w:t>
      </w:r>
    </w:p>
    <w:p w14:paraId="13156E04">
      <w:pPr>
        <w:pStyle w:val="23"/>
        <w:spacing w:line="321" w:lineRule="exact"/>
        <w:ind w:left="941" w:firstLine="0"/>
        <w:jc w:val="left"/>
        <w:rPr>
          <w:sz w:val="17"/>
        </w:rPr>
      </w:pPr>
      <w:r>
        <w:t>оценивать</w:t>
      </w:r>
      <w:r>
        <w:rPr>
          <w:spacing w:val="-4"/>
        </w:rPr>
        <w:t xml:space="preserve"> </w:t>
      </w:r>
      <w:r>
        <w:t>соответствие</w:t>
      </w:r>
      <w:r>
        <w:rPr>
          <w:spacing w:val="-1"/>
        </w:rPr>
        <w:t xml:space="preserve"> </w:t>
      </w:r>
      <w:r>
        <w:t>результата</w:t>
      </w:r>
      <w:r>
        <w:rPr>
          <w:spacing w:val="-1"/>
        </w:rPr>
        <w:t xml:space="preserve"> </w:t>
      </w:r>
      <w:r>
        <w:t>цели</w:t>
      </w:r>
      <w:r>
        <w:rPr>
          <w:spacing w:val="-4"/>
        </w:rPr>
        <w:t xml:space="preserve"> </w:t>
      </w:r>
      <w:r>
        <w:t>и</w:t>
      </w:r>
      <w:r>
        <w:rPr>
          <w:spacing w:val="-2"/>
        </w:rPr>
        <w:t xml:space="preserve"> </w:t>
      </w:r>
      <w:r>
        <w:t>условиям;</w:t>
      </w:r>
    </w:p>
    <w:p w14:paraId="6B72CEA4">
      <w:pPr>
        <w:pStyle w:val="23"/>
        <w:spacing w:before="89"/>
        <w:ind w:left="941" w:firstLine="0"/>
      </w:pPr>
      <w:r>
        <w:t>принятие</w:t>
      </w:r>
      <w:r>
        <w:rPr>
          <w:spacing w:val="-5"/>
        </w:rPr>
        <w:t xml:space="preserve"> </w:t>
      </w:r>
      <w:r>
        <w:t>себя</w:t>
      </w:r>
      <w:r>
        <w:rPr>
          <w:spacing w:val="-1"/>
        </w:rPr>
        <w:t xml:space="preserve"> </w:t>
      </w:r>
      <w:r>
        <w:t>и</w:t>
      </w:r>
      <w:r>
        <w:rPr>
          <w:spacing w:val="-4"/>
        </w:rPr>
        <w:t xml:space="preserve"> </w:t>
      </w:r>
      <w:r>
        <w:t>других:</w:t>
      </w:r>
    </w:p>
    <w:p w14:paraId="1DEE0545">
      <w:pPr>
        <w:pStyle w:val="23"/>
        <w:spacing w:before="164" w:line="360" w:lineRule="auto"/>
        <w:ind w:left="941" w:right="2572" w:firstLine="0"/>
      </w:pPr>
      <w:r>
        <w:t>осознанно относиться к другому человеку, его мнению;</w:t>
      </w:r>
      <w:r>
        <w:rPr>
          <w:spacing w:val="1"/>
        </w:rPr>
        <w:t xml:space="preserve"> </w:t>
      </w:r>
      <w:r>
        <w:t>признавать</w:t>
      </w:r>
      <w:r>
        <w:rPr>
          <w:spacing w:val="-2"/>
        </w:rPr>
        <w:t xml:space="preserve"> </w:t>
      </w:r>
      <w:r>
        <w:t>своё</w:t>
      </w:r>
      <w:r>
        <w:rPr>
          <w:spacing w:val="-3"/>
        </w:rPr>
        <w:t xml:space="preserve"> </w:t>
      </w:r>
      <w:r>
        <w:t>право</w:t>
      </w:r>
      <w:r>
        <w:rPr>
          <w:spacing w:val="-1"/>
        </w:rPr>
        <w:t xml:space="preserve"> </w:t>
      </w:r>
      <w:r>
        <w:t>на</w:t>
      </w:r>
      <w:r>
        <w:rPr>
          <w:spacing w:val="-3"/>
        </w:rPr>
        <w:t xml:space="preserve"> </w:t>
      </w:r>
      <w:r>
        <w:t>ошибку</w:t>
      </w:r>
      <w:r>
        <w:rPr>
          <w:spacing w:val="-5"/>
        </w:rPr>
        <w:t xml:space="preserve"> </w:t>
      </w:r>
      <w:r>
        <w:t>и такое</w:t>
      </w:r>
      <w:r>
        <w:rPr>
          <w:spacing w:val="-1"/>
        </w:rPr>
        <w:t xml:space="preserve"> </w:t>
      </w:r>
      <w:r>
        <w:t>же право</w:t>
      </w:r>
      <w:r>
        <w:rPr>
          <w:spacing w:val="-3"/>
        </w:rPr>
        <w:t xml:space="preserve"> </w:t>
      </w:r>
      <w:r>
        <w:t>другого.</w:t>
      </w:r>
    </w:p>
    <w:p w14:paraId="3CDF4D10">
      <w:pPr>
        <w:pStyle w:val="183"/>
        <w:tabs>
          <w:tab w:val="left" w:pos="1784"/>
        </w:tabs>
        <w:spacing w:line="360" w:lineRule="auto"/>
        <w:ind w:left="940" w:right="246" w:firstLine="0"/>
        <w:rPr>
          <w:sz w:val="28"/>
        </w:rPr>
      </w:pPr>
      <w:r>
        <w:rPr>
          <w:sz w:val="28"/>
        </w:rPr>
        <w:t>26.45.Предметные результаты освоения программы по географии. К концу 5</w:t>
      </w:r>
      <w:r>
        <w:rPr>
          <w:spacing w:val="1"/>
          <w:sz w:val="28"/>
        </w:rPr>
        <w:t xml:space="preserve"> </w:t>
      </w:r>
      <w:r>
        <w:rPr>
          <w:sz w:val="28"/>
        </w:rPr>
        <w:t>класса</w:t>
      </w:r>
      <w:r>
        <w:rPr>
          <w:spacing w:val="-1"/>
          <w:sz w:val="28"/>
        </w:rPr>
        <w:t xml:space="preserve"> </w:t>
      </w:r>
      <w:r>
        <w:rPr>
          <w:sz w:val="28"/>
        </w:rPr>
        <w:t>обучающийся научится:</w:t>
      </w:r>
    </w:p>
    <w:p w14:paraId="77A23BCB">
      <w:pPr>
        <w:pStyle w:val="23"/>
        <w:spacing w:line="360" w:lineRule="auto"/>
        <w:ind w:right="250"/>
      </w:pPr>
      <w:r>
        <w:t>приводить</w:t>
      </w:r>
      <w:r>
        <w:rPr>
          <w:spacing w:val="1"/>
        </w:rPr>
        <w:t xml:space="preserve"> </w:t>
      </w:r>
      <w:r>
        <w:t>примеры</w:t>
      </w:r>
      <w:r>
        <w:rPr>
          <w:spacing w:val="1"/>
        </w:rPr>
        <w:t xml:space="preserve"> </w:t>
      </w:r>
      <w:r>
        <w:t>географических</w:t>
      </w:r>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явлений,</w:t>
      </w:r>
      <w:r>
        <w:rPr>
          <w:spacing w:val="-67"/>
        </w:rPr>
        <w:t xml:space="preserve"> </w:t>
      </w:r>
      <w:r>
        <w:t>изучаемых</w:t>
      </w:r>
      <w:r>
        <w:rPr>
          <w:spacing w:val="-4"/>
        </w:rPr>
        <w:t xml:space="preserve"> </w:t>
      </w:r>
      <w:r>
        <w:t>различными ветвями</w:t>
      </w:r>
      <w:r>
        <w:rPr>
          <w:spacing w:val="1"/>
        </w:rPr>
        <w:t xml:space="preserve"> </w:t>
      </w:r>
      <w:r>
        <w:t>географической</w:t>
      </w:r>
      <w:r>
        <w:rPr>
          <w:spacing w:val="-4"/>
        </w:rPr>
        <w:t xml:space="preserve"> </w:t>
      </w:r>
      <w:r>
        <w:t>науки;</w:t>
      </w:r>
    </w:p>
    <w:p w14:paraId="74B797FA">
      <w:pPr>
        <w:pStyle w:val="23"/>
        <w:spacing w:line="360" w:lineRule="auto"/>
        <w:ind w:left="941" w:right="250" w:firstLine="0"/>
      </w:pPr>
      <w:r>
        <w:t>приводить примеры методов исследования, применяемых в географии;</w:t>
      </w:r>
      <w:r>
        <w:rPr>
          <w:spacing w:val="1"/>
        </w:rPr>
        <w:t xml:space="preserve"> </w:t>
      </w:r>
      <w:r>
        <w:t>выбирать</w:t>
      </w:r>
      <w:r>
        <w:rPr>
          <w:spacing w:val="51"/>
        </w:rPr>
        <w:t xml:space="preserve"> </w:t>
      </w:r>
      <w:r>
        <w:t>источники</w:t>
      </w:r>
      <w:r>
        <w:rPr>
          <w:spacing w:val="53"/>
        </w:rPr>
        <w:t xml:space="preserve"> </w:t>
      </w:r>
      <w:r>
        <w:t>географической</w:t>
      </w:r>
      <w:r>
        <w:rPr>
          <w:spacing w:val="52"/>
        </w:rPr>
        <w:t xml:space="preserve"> </w:t>
      </w:r>
      <w:r>
        <w:t>информации</w:t>
      </w:r>
      <w:r>
        <w:rPr>
          <w:spacing w:val="52"/>
        </w:rPr>
        <w:t xml:space="preserve"> </w:t>
      </w:r>
      <w:r>
        <w:t>(картографические,</w:t>
      </w:r>
    </w:p>
    <w:p w14:paraId="20320D5B">
      <w:pPr>
        <w:pStyle w:val="23"/>
        <w:spacing w:line="360" w:lineRule="auto"/>
        <w:ind w:right="240" w:firstLine="0"/>
      </w:pP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интернет-ресурсы),</w:t>
      </w:r>
      <w:r>
        <w:rPr>
          <w:spacing w:val="1"/>
        </w:rPr>
        <w:t xml:space="preserve"> </w:t>
      </w:r>
      <w:r>
        <w:t>необходимые</w:t>
      </w:r>
      <w:r>
        <w:rPr>
          <w:spacing w:val="1"/>
        </w:rPr>
        <w:t xml:space="preserve"> </w:t>
      </w:r>
      <w:r>
        <w:t>для</w:t>
      </w:r>
      <w:r>
        <w:rPr>
          <w:spacing w:val="1"/>
        </w:rPr>
        <w:t xml:space="preserve"> </w:t>
      </w:r>
      <w:r>
        <w:t>изучения</w:t>
      </w:r>
      <w:r>
        <w:rPr>
          <w:spacing w:val="1"/>
        </w:rPr>
        <w:t xml:space="preserve"> </w:t>
      </w:r>
      <w:r>
        <w:t>истории</w:t>
      </w:r>
      <w:r>
        <w:rPr>
          <w:spacing w:val="1"/>
        </w:rPr>
        <w:t xml:space="preserve"> </w:t>
      </w:r>
      <w:r>
        <w:t>географических</w:t>
      </w:r>
      <w:r>
        <w:rPr>
          <w:spacing w:val="1"/>
        </w:rPr>
        <w:t xml:space="preserve"> </w:t>
      </w:r>
      <w:r>
        <w:t>открытий</w:t>
      </w:r>
      <w:r>
        <w:rPr>
          <w:spacing w:val="1"/>
        </w:rPr>
        <w:t xml:space="preserve"> </w:t>
      </w:r>
      <w:r>
        <w:t>и</w:t>
      </w:r>
      <w:r>
        <w:rPr>
          <w:spacing w:val="1"/>
        </w:rPr>
        <w:t xml:space="preserve"> </w:t>
      </w:r>
      <w:r>
        <w:t>важнейших</w:t>
      </w:r>
      <w:r>
        <w:rPr>
          <w:spacing w:val="1"/>
        </w:rPr>
        <w:t xml:space="preserve"> </w:t>
      </w:r>
      <w:r>
        <w:t>географических</w:t>
      </w:r>
      <w:r>
        <w:rPr>
          <w:spacing w:val="1"/>
        </w:rPr>
        <w:t xml:space="preserve"> </w:t>
      </w:r>
      <w:r>
        <w:t>исследований</w:t>
      </w:r>
      <w:r>
        <w:rPr>
          <w:spacing w:val="-1"/>
        </w:rPr>
        <w:t xml:space="preserve"> </w:t>
      </w:r>
      <w:r>
        <w:t>современности;</w:t>
      </w:r>
    </w:p>
    <w:p w14:paraId="48B04123">
      <w:pPr>
        <w:pStyle w:val="23"/>
        <w:spacing w:line="360" w:lineRule="auto"/>
        <w:ind w:right="243"/>
      </w:pPr>
      <w:r>
        <w:t>интегрировать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о</w:t>
      </w:r>
      <w:r>
        <w:rPr>
          <w:spacing w:val="1"/>
        </w:rPr>
        <w:t xml:space="preserve"> </w:t>
      </w:r>
      <w:r>
        <w:t>путешествиях</w:t>
      </w:r>
      <w:r>
        <w:rPr>
          <w:spacing w:val="1"/>
        </w:rPr>
        <w:t xml:space="preserve"> </w:t>
      </w:r>
      <w:r>
        <w:t>и</w:t>
      </w:r>
      <w:r>
        <w:rPr>
          <w:spacing w:val="1"/>
        </w:rPr>
        <w:t xml:space="preserve"> </w:t>
      </w:r>
      <w:r>
        <w:t>географических</w:t>
      </w:r>
      <w:r>
        <w:rPr>
          <w:spacing w:val="1"/>
        </w:rPr>
        <w:t xml:space="preserve"> </w:t>
      </w:r>
      <w:r>
        <w:t>исследованиях</w:t>
      </w:r>
      <w:r>
        <w:rPr>
          <w:spacing w:val="1"/>
        </w:rPr>
        <w:t xml:space="preserve"> </w:t>
      </w:r>
      <w:r>
        <w:t>Земли,</w:t>
      </w:r>
      <w:r>
        <w:rPr>
          <w:spacing w:val="1"/>
        </w:rPr>
        <w:t xml:space="preserve"> </w:t>
      </w:r>
      <w:r>
        <w:t>представленную</w:t>
      </w:r>
      <w:r>
        <w:rPr>
          <w:spacing w:val="1"/>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1"/>
        </w:rPr>
        <w:t xml:space="preserve"> </w:t>
      </w:r>
      <w:r>
        <w:t>источниках;</w:t>
      </w:r>
    </w:p>
    <w:p w14:paraId="70234EF7">
      <w:pPr>
        <w:pStyle w:val="23"/>
        <w:spacing w:line="360" w:lineRule="auto"/>
        <w:ind w:left="941" w:right="556" w:firstLine="0"/>
      </w:pPr>
      <w:r>
        <w:t>иметь представление о вкладе великих путешественников в изучение Земли;</w:t>
      </w:r>
      <w:r>
        <w:rPr>
          <w:spacing w:val="-67"/>
        </w:rPr>
        <w:t xml:space="preserve"> </w:t>
      </w:r>
      <w:r>
        <w:t>описывать</w:t>
      </w:r>
      <w:r>
        <w:rPr>
          <w:spacing w:val="-3"/>
        </w:rPr>
        <w:t xml:space="preserve"> </w:t>
      </w:r>
      <w:r>
        <w:t>и сравнивать</w:t>
      </w:r>
      <w:r>
        <w:rPr>
          <w:spacing w:val="-2"/>
        </w:rPr>
        <w:t xml:space="preserve"> </w:t>
      </w:r>
      <w:r>
        <w:t>маршруты</w:t>
      </w:r>
      <w:r>
        <w:rPr>
          <w:spacing w:val="-1"/>
        </w:rPr>
        <w:t xml:space="preserve"> </w:t>
      </w:r>
      <w:r>
        <w:t>их</w:t>
      </w:r>
      <w:r>
        <w:rPr>
          <w:spacing w:val="1"/>
        </w:rPr>
        <w:t xml:space="preserve"> </w:t>
      </w:r>
      <w:r>
        <w:t>путешествий;</w:t>
      </w:r>
    </w:p>
    <w:p w14:paraId="107DFB0F">
      <w:pPr>
        <w:pStyle w:val="23"/>
        <w:spacing w:line="360" w:lineRule="auto"/>
        <w:ind w:right="240"/>
      </w:pPr>
      <w:r>
        <w:t>находить в различных источниках информации (включая интернет-ресурсы)</w:t>
      </w:r>
      <w:r>
        <w:rPr>
          <w:spacing w:val="1"/>
        </w:rPr>
        <w:t xml:space="preserve"> </w:t>
      </w:r>
      <w:r>
        <w:t>факты,</w:t>
      </w:r>
      <w:r>
        <w:rPr>
          <w:spacing w:val="1"/>
        </w:rPr>
        <w:t xml:space="preserve"> </w:t>
      </w:r>
      <w:r>
        <w:t>позволяющие</w:t>
      </w:r>
      <w:r>
        <w:rPr>
          <w:spacing w:val="1"/>
        </w:rPr>
        <w:t xml:space="preserve"> </w:t>
      </w:r>
      <w:r>
        <w:t>оценить</w:t>
      </w:r>
      <w:r>
        <w:rPr>
          <w:spacing w:val="1"/>
        </w:rPr>
        <w:t xml:space="preserve"> </w:t>
      </w:r>
      <w:r>
        <w:t>вклад</w:t>
      </w:r>
      <w:r>
        <w:rPr>
          <w:spacing w:val="1"/>
        </w:rPr>
        <w:t xml:space="preserve"> </w:t>
      </w:r>
      <w:r>
        <w:t>российских</w:t>
      </w:r>
      <w:r>
        <w:rPr>
          <w:spacing w:val="1"/>
        </w:rPr>
        <w:t xml:space="preserve"> </w:t>
      </w:r>
      <w:r>
        <w:t>путешественников</w:t>
      </w:r>
      <w:r>
        <w:rPr>
          <w:spacing w:val="71"/>
        </w:rPr>
        <w:t xml:space="preserve"> </w:t>
      </w:r>
      <w:r>
        <w:t>и</w:t>
      </w:r>
      <w:r>
        <w:rPr>
          <w:spacing w:val="1"/>
        </w:rPr>
        <w:t xml:space="preserve"> </w:t>
      </w:r>
      <w:r>
        <w:t>исследователей</w:t>
      </w:r>
      <w:r>
        <w:rPr>
          <w:spacing w:val="-1"/>
        </w:rPr>
        <w:t xml:space="preserve"> </w:t>
      </w:r>
      <w:r>
        <w:t>в</w:t>
      </w:r>
      <w:r>
        <w:rPr>
          <w:spacing w:val="-2"/>
        </w:rPr>
        <w:t xml:space="preserve"> </w:t>
      </w:r>
      <w:r>
        <w:t>развитие знаний</w:t>
      </w:r>
      <w:r>
        <w:rPr>
          <w:spacing w:val="-3"/>
        </w:rPr>
        <w:t xml:space="preserve"> </w:t>
      </w:r>
      <w:r>
        <w:t>о</w:t>
      </w:r>
      <w:r>
        <w:rPr>
          <w:spacing w:val="1"/>
        </w:rPr>
        <w:t xml:space="preserve"> </w:t>
      </w:r>
      <w:r>
        <w:t>Земле;</w:t>
      </w:r>
    </w:p>
    <w:p w14:paraId="5667616D">
      <w:pPr>
        <w:pStyle w:val="23"/>
        <w:spacing w:line="360" w:lineRule="auto"/>
        <w:ind w:right="250"/>
      </w:pPr>
      <w:r>
        <w:t>определять направления, расстояния по плану местности и по географическим</w:t>
      </w:r>
      <w:r>
        <w:rPr>
          <w:spacing w:val="1"/>
        </w:rPr>
        <w:t xml:space="preserve"> </w:t>
      </w:r>
      <w:r>
        <w:t>картам,</w:t>
      </w:r>
      <w:r>
        <w:rPr>
          <w:spacing w:val="-3"/>
        </w:rPr>
        <w:t xml:space="preserve"> </w:t>
      </w:r>
      <w:r>
        <w:t>географические координаты</w:t>
      </w:r>
      <w:r>
        <w:rPr>
          <w:spacing w:val="-1"/>
        </w:rPr>
        <w:t xml:space="preserve"> </w:t>
      </w:r>
      <w:r>
        <w:t>по</w:t>
      </w:r>
      <w:r>
        <w:rPr>
          <w:spacing w:val="-3"/>
        </w:rPr>
        <w:t xml:space="preserve"> </w:t>
      </w:r>
      <w:r>
        <w:t>географическим</w:t>
      </w:r>
      <w:r>
        <w:rPr>
          <w:spacing w:val="-1"/>
        </w:rPr>
        <w:t xml:space="preserve"> </w:t>
      </w:r>
      <w:r>
        <w:t>картам;</w:t>
      </w:r>
    </w:p>
    <w:p w14:paraId="37EB89EF">
      <w:pPr>
        <w:pStyle w:val="23"/>
        <w:spacing w:before="1" w:line="360" w:lineRule="auto"/>
        <w:ind w:right="240"/>
      </w:pPr>
      <w:r>
        <w:t>использовать условные обозначения планов местности и географических карт</w:t>
      </w:r>
      <w:r>
        <w:rPr>
          <w:spacing w:val="1"/>
        </w:rPr>
        <w:t xml:space="preserve"> </w:t>
      </w:r>
      <w:r>
        <w:t>для получения информации, необходимой для решения учебных и (или) практико-</w:t>
      </w:r>
      <w:r>
        <w:rPr>
          <w:spacing w:val="1"/>
        </w:rPr>
        <w:t xml:space="preserve"> </w:t>
      </w:r>
      <w:r>
        <w:t>ориентированных задач;</w:t>
      </w:r>
    </w:p>
    <w:p w14:paraId="7262DE09">
      <w:pPr>
        <w:pStyle w:val="23"/>
        <w:spacing w:line="321" w:lineRule="exact"/>
        <w:ind w:left="941" w:firstLine="0"/>
      </w:pPr>
      <w:r>
        <w:t xml:space="preserve">применять     </w:t>
      </w:r>
      <w:r>
        <w:rPr>
          <w:spacing w:val="22"/>
        </w:rPr>
        <w:t xml:space="preserve"> </w:t>
      </w:r>
      <w:r>
        <w:t xml:space="preserve">понятия     </w:t>
      </w:r>
      <w:r>
        <w:rPr>
          <w:spacing w:val="24"/>
        </w:rPr>
        <w:t xml:space="preserve"> </w:t>
      </w:r>
      <w:r>
        <w:t xml:space="preserve">«план     </w:t>
      </w:r>
      <w:r>
        <w:rPr>
          <w:spacing w:val="23"/>
        </w:rPr>
        <w:t xml:space="preserve"> </w:t>
      </w:r>
      <w:r>
        <w:t xml:space="preserve">местности»,     </w:t>
      </w:r>
      <w:r>
        <w:rPr>
          <w:spacing w:val="22"/>
        </w:rPr>
        <w:t xml:space="preserve"> </w:t>
      </w:r>
      <w:r>
        <w:t xml:space="preserve">«географическая     </w:t>
      </w:r>
      <w:r>
        <w:rPr>
          <w:spacing w:val="24"/>
        </w:rPr>
        <w:t xml:space="preserve"> </w:t>
      </w:r>
      <w:r>
        <w:t>карта»,</w:t>
      </w:r>
    </w:p>
    <w:p w14:paraId="7C9469DC">
      <w:pPr>
        <w:pStyle w:val="23"/>
        <w:tabs>
          <w:tab w:val="left" w:pos="2870"/>
          <w:tab w:val="left" w:pos="5251"/>
          <w:tab w:val="left" w:pos="5831"/>
          <w:tab w:val="left" w:pos="7579"/>
          <w:tab w:val="left" w:pos="9030"/>
        </w:tabs>
        <w:spacing w:before="163"/>
        <w:ind w:firstLine="0"/>
        <w:jc w:val="left"/>
      </w:pPr>
      <w:r>
        <w:t>«аэрофотоснимок»,</w:t>
      </w:r>
      <w:r>
        <w:tab/>
      </w:r>
      <w:r>
        <w:t>«ориентирование</w:t>
      </w:r>
      <w:r>
        <w:tab/>
      </w:r>
      <w:r>
        <w:t>на</w:t>
      </w:r>
      <w:r>
        <w:tab/>
      </w:r>
      <w:r>
        <w:t>местности»,</w:t>
      </w:r>
      <w:r>
        <w:tab/>
      </w:r>
      <w:r>
        <w:t>«стороны</w:t>
      </w:r>
      <w:r>
        <w:tab/>
      </w:r>
      <w:r>
        <w:t>горизонта»,</w:t>
      </w:r>
    </w:p>
    <w:p w14:paraId="381D97AC">
      <w:pPr>
        <w:pStyle w:val="23"/>
        <w:spacing w:before="160" w:line="360" w:lineRule="auto"/>
        <w:ind w:right="243" w:firstLine="0"/>
        <w:jc w:val="left"/>
      </w:pPr>
      <w:r>
        <w:t>«азимут»,</w:t>
      </w:r>
      <w:r>
        <w:rPr>
          <w:spacing w:val="67"/>
        </w:rPr>
        <w:t xml:space="preserve"> </w:t>
      </w:r>
      <w:r>
        <w:t>«горизонтали»,</w:t>
      </w:r>
      <w:r>
        <w:rPr>
          <w:spacing w:val="66"/>
        </w:rPr>
        <w:t xml:space="preserve"> </w:t>
      </w:r>
      <w:r>
        <w:t>«масштаб»,</w:t>
      </w:r>
      <w:r>
        <w:rPr>
          <w:spacing w:val="63"/>
        </w:rPr>
        <w:t xml:space="preserve"> </w:t>
      </w:r>
      <w:r>
        <w:t>«условные</w:t>
      </w:r>
      <w:r>
        <w:rPr>
          <w:spacing w:val="67"/>
        </w:rPr>
        <w:t xml:space="preserve"> </w:t>
      </w:r>
      <w:r>
        <w:t>знаки»</w:t>
      </w:r>
      <w:r>
        <w:rPr>
          <w:spacing w:val="63"/>
        </w:rPr>
        <w:t xml:space="preserve"> </w:t>
      </w:r>
      <w:r>
        <w:t>для</w:t>
      </w:r>
      <w:r>
        <w:rPr>
          <w:spacing w:val="66"/>
        </w:rPr>
        <w:t xml:space="preserve"> </w:t>
      </w:r>
      <w:r>
        <w:t>решения</w:t>
      </w:r>
      <w:r>
        <w:rPr>
          <w:spacing w:val="67"/>
        </w:rPr>
        <w:t xml:space="preserve"> </w:t>
      </w:r>
      <w:r>
        <w:t>учебных</w:t>
      </w:r>
      <w:r>
        <w:rPr>
          <w:spacing w:val="3"/>
        </w:rPr>
        <w:t xml:space="preserve"> </w:t>
      </w:r>
      <w:r>
        <w:t>и</w:t>
      </w:r>
      <w:r>
        <w:rPr>
          <w:spacing w:val="-67"/>
        </w:rPr>
        <w:t xml:space="preserve"> </w:t>
      </w:r>
      <w:r>
        <w:t>практико-ориентированных задач;</w:t>
      </w:r>
    </w:p>
    <w:p w14:paraId="02F90131">
      <w:pPr>
        <w:pStyle w:val="23"/>
        <w:spacing w:line="321" w:lineRule="exact"/>
        <w:ind w:left="941" w:firstLine="0"/>
        <w:jc w:val="left"/>
      </w:pPr>
      <w:r>
        <w:t>различать</w:t>
      </w:r>
      <w:r>
        <w:rPr>
          <w:spacing w:val="3"/>
        </w:rPr>
        <w:t xml:space="preserve"> </w:t>
      </w:r>
      <w:r>
        <w:t>понятия</w:t>
      </w:r>
      <w:r>
        <w:rPr>
          <w:spacing w:val="4"/>
        </w:rPr>
        <w:t xml:space="preserve"> </w:t>
      </w:r>
      <w:r>
        <w:t>«план</w:t>
      </w:r>
      <w:r>
        <w:rPr>
          <w:spacing w:val="5"/>
        </w:rPr>
        <w:t xml:space="preserve"> </w:t>
      </w:r>
      <w:r>
        <w:t>местности»</w:t>
      </w:r>
      <w:r>
        <w:rPr>
          <w:spacing w:val="3"/>
        </w:rPr>
        <w:t xml:space="preserve"> </w:t>
      </w:r>
      <w:r>
        <w:t>и</w:t>
      </w:r>
      <w:r>
        <w:rPr>
          <w:spacing w:val="2"/>
        </w:rPr>
        <w:t xml:space="preserve"> </w:t>
      </w:r>
      <w:r>
        <w:t>«географическая</w:t>
      </w:r>
      <w:r>
        <w:rPr>
          <w:spacing w:val="2"/>
        </w:rPr>
        <w:t xml:space="preserve"> </w:t>
      </w:r>
      <w:r>
        <w:t>карта»,</w:t>
      </w:r>
      <w:r>
        <w:rPr>
          <w:spacing w:val="11"/>
        </w:rPr>
        <w:t xml:space="preserve"> </w:t>
      </w:r>
      <w:r>
        <w:t>«параллель»</w:t>
      </w:r>
      <w:r>
        <w:rPr>
          <w:spacing w:val="3"/>
        </w:rPr>
        <w:t xml:space="preserve"> </w:t>
      </w:r>
      <w:r>
        <w:t>и</w:t>
      </w:r>
    </w:p>
    <w:p w14:paraId="37BC9B21">
      <w:pPr>
        <w:pStyle w:val="23"/>
        <w:spacing w:before="89"/>
        <w:ind w:firstLine="0"/>
        <w:jc w:val="left"/>
      </w:pPr>
      <w:r>
        <w:t>«меридиан»;</w:t>
      </w:r>
    </w:p>
    <w:p w14:paraId="044E62F7">
      <w:pPr>
        <w:pStyle w:val="23"/>
        <w:spacing w:before="164" w:line="360" w:lineRule="auto"/>
        <w:ind w:left="941" w:right="1082" w:firstLine="0"/>
        <w:jc w:val="left"/>
      </w:pPr>
      <w:r>
        <w:t>приводить примеры влияния Солнца на мир живой и неживой природы;</w:t>
      </w:r>
      <w:r>
        <w:rPr>
          <w:spacing w:val="-67"/>
        </w:rPr>
        <w:t xml:space="preserve"> </w:t>
      </w:r>
      <w:r>
        <w:t>объяснять</w:t>
      </w:r>
      <w:r>
        <w:rPr>
          <w:spacing w:val="-5"/>
        </w:rPr>
        <w:t xml:space="preserve"> </w:t>
      </w:r>
      <w:r>
        <w:t>причины</w:t>
      </w:r>
      <w:r>
        <w:rPr>
          <w:spacing w:val="-3"/>
        </w:rPr>
        <w:t xml:space="preserve"> </w:t>
      </w:r>
      <w:r>
        <w:t>смены дня</w:t>
      </w:r>
      <w:r>
        <w:rPr>
          <w:spacing w:val="-4"/>
        </w:rPr>
        <w:t xml:space="preserve"> </w:t>
      </w:r>
      <w:r>
        <w:t>и ночи</w:t>
      </w:r>
      <w:r>
        <w:rPr>
          <w:spacing w:val="-2"/>
        </w:rPr>
        <w:t xml:space="preserve"> </w:t>
      </w:r>
      <w:r>
        <w:t>и</w:t>
      </w:r>
      <w:r>
        <w:rPr>
          <w:spacing w:val="-3"/>
        </w:rPr>
        <w:t xml:space="preserve"> </w:t>
      </w:r>
      <w:r>
        <w:t>времён</w:t>
      </w:r>
      <w:r>
        <w:rPr>
          <w:spacing w:val="-1"/>
        </w:rPr>
        <w:t xml:space="preserve"> </w:t>
      </w:r>
      <w:r>
        <w:t>года;</w:t>
      </w:r>
    </w:p>
    <w:p w14:paraId="5B4BEE03">
      <w:pPr>
        <w:pStyle w:val="23"/>
        <w:spacing w:line="360" w:lineRule="auto"/>
        <w:ind w:right="240"/>
      </w:pPr>
      <w:r>
        <w:t>устанавливать эмпирические зависимости между продолжительностью дня и</w:t>
      </w:r>
      <w:r>
        <w:rPr>
          <w:spacing w:val="1"/>
        </w:rPr>
        <w:t xml:space="preserve"> </w:t>
      </w:r>
      <w:r>
        <w:t>географической</w:t>
      </w:r>
      <w:r>
        <w:rPr>
          <w:spacing w:val="1"/>
        </w:rPr>
        <w:t xml:space="preserve"> </w:t>
      </w:r>
      <w:r>
        <w:t>широтой</w:t>
      </w:r>
      <w:r>
        <w:rPr>
          <w:spacing w:val="1"/>
        </w:rPr>
        <w:t xml:space="preserve"> </w:t>
      </w:r>
      <w:r>
        <w:t>местности,</w:t>
      </w:r>
      <w:r>
        <w:rPr>
          <w:spacing w:val="1"/>
        </w:rPr>
        <w:t xml:space="preserve"> </w:t>
      </w:r>
      <w:r>
        <w:t>между</w:t>
      </w:r>
      <w:r>
        <w:rPr>
          <w:spacing w:val="1"/>
        </w:rPr>
        <w:t xml:space="preserve"> </w:t>
      </w:r>
      <w:r>
        <w:t>высотой</w:t>
      </w:r>
      <w:r>
        <w:rPr>
          <w:spacing w:val="1"/>
        </w:rPr>
        <w:t xml:space="preserve"> </w:t>
      </w:r>
      <w:r>
        <w:t>Солнца</w:t>
      </w:r>
      <w:r>
        <w:rPr>
          <w:spacing w:val="1"/>
        </w:rPr>
        <w:t xml:space="preserve"> </w:t>
      </w:r>
      <w:r>
        <w:t>над</w:t>
      </w:r>
      <w:r>
        <w:rPr>
          <w:spacing w:val="1"/>
        </w:rPr>
        <w:t xml:space="preserve"> </w:t>
      </w:r>
      <w:r>
        <w:t>горизонтом</w:t>
      </w:r>
      <w:r>
        <w:rPr>
          <w:spacing w:val="1"/>
        </w:rPr>
        <w:t xml:space="preserve"> </w:t>
      </w:r>
      <w:r>
        <w:t>и</w:t>
      </w:r>
      <w:r>
        <w:rPr>
          <w:spacing w:val="1"/>
        </w:rPr>
        <w:t xml:space="preserve"> </w:t>
      </w:r>
      <w:r>
        <w:t>географической</w:t>
      </w:r>
      <w:r>
        <w:rPr>
          <w:spacing w:val="-2"/>
        </w:rPr>
        <w:t xml:space="preserve"> </w:t>
      </w:r>
      <w:r>
        <w:t>широтой</w:t>
      </w:r>
      <w:r>
        <w:rPr>
          <w:spacing w:val="-1"/>
        </w:rPr>
        <w:t xml:space="preserve"> </w:t>
      </w:r>
      <w:r>
        <w:t>местности</w:t>
      </w:r>
      <w:r>
        <w:rPr>
          <w:spacing w:val="-1"/>
        </w:rPr>
        <w:t xml:space="preserve"> </w:t>
      </w:r>
      <w:r>
        <w:t>на</w:t>
      </w:r>
      <w:r>
        <w:rPr>
          <w:spacing w:val="-1"/>
        </w:rPr>
        <w:t xml:space="preserve"> </w:t>
      </w:r>
      <w:r>
        <w:t>основе</w:t>
      </w:r>
      <w:r>
        <w:rPr>
          <w:spacing w:val="-3"/>
        </w:rPr>
        <w:t xml:space="preserve"> </w:t>
      </w:r>
      <w:r>
        <w:t>анализа</w:t>
      </w:r>
      <w:r>
        <w:rPr>
          <w:spacing w:val="-1"/>
        </w:rPr>
        <w:t xml:space="preserve"> </w:t>
      </w:r>
      <w:r>
        <w:t>данных</w:t>
      </w:r>
      <w:r>
        <w:rPr>
          <w:spacing w:val="-4"/>
        </w:rPr>
        <w:t xml:space="preserve"> </w:t>
      </w:r>
      <w:r>
        <w:t>наблюдений;</w:t>
      </w:r>
    </w:p>
    <w:p w14:paraId="4918AECF">
      <w:pPr>
        <w:pStyle w:val="23"/>
        <w:ind w:left="941" w:firstLine="0"/>
      </w:pPr>
      <w:r>
        <w:t>описывать</w:t>
      </w:r>
      <w:r>
        <w:rPr>
          <w:spacing w:val="-5"/>
        </w:rPr>
        <w:t xml:space="preserve"> </w:t>
      </w:r>
      <w:r>
        <w:t>внутреннее</w:t>
      </w:r>
      <w:r>
        <w:rPr>
          <w:spacing w:val="-3"/>
        </w:rPr>
        <w:t xml:space="preserve"> </w:t>
      </w:r>
      <w:r>
        <w:t>строение</w:t>
      </w:r>
      <w:r>
        <w:rPr>
          <w:spacing w:val="-5"/>
        </w:rPr>
        <w:t xml:space="preserve"> </w:t>
      </w:r>
      <w:r>
        <w:t>Земли;</w:t>
      </w:r>
    </w:p>
    <w:p w14:paraId="1D02BB75">
      <w:pPr>
        <w:pStyle w:val="23"/>
        <w:spacing w:before="160" w:line="360" w:lineRule="auto"/>
        <w:ind w:right="250"/>
      </w:pPr>
      <w:r>
        <w:t>различать</w:t>
      </w:r>
      <w:r>
        <w:rPr>
          <w:spacing w:val="1"/>
        </w:rPr>
        <w:t xml:space="preserve"> </w:t>
      </w:r>
      <w:r>
        <w:t>понятия</w:t>
      </w:r>
      <w:r>
        <w:rPr>
          <w:spacing w:val="1"/>
        </w:rPr>
        <w:t xml:space="preserve"> </w:t>
      </w:r>
      <w:r>
        <w:t>«земная</w:t>
      </w:r>
      <w:r>
        <w:rPr>
          <w:spacing w:val="1"/>
        </w:rPr>
        <w:t xml:space="preserve"> </w:t>
      </w:r>
      <w:r>
        <w:t>кора»;</w:t>
      </w:r>
      <w:r>
        <w:rPr>
          <w:spacing w:val="1"/>
        </w:rPr>
        <w:t xml:space="preserve"> </w:t>
      </w:r>
      <w:r>
        <w:t>«ядро»,</w:t>
      </w:r>
      <w:r>
        <w:rPr>
          <w:spacing w:val="1"/>
        </w:rPr>
        <w:t xml:space="preserve"> </w:t>
      </w:r>
      <w:r>
        <w:t>«мантия»;</w:t>
      </w:r>
      <w:r>
        <w:rPr>
          <w:spacing w:val="1"/>
        </w:rPr>
        <w:t xml:space="preserve"> </w:t>
      </w:r>
      <w:r>
        <w:t>«минерал»</w:t>
      </w:r>
      <w:r>
        <w:rPr>
          <w:spacing w:val="1"/>
        </w:rPr>
        <w:t xml:space="preserve"> </w:t>
      </w:r>
      <w:r>
        <w:t>и</w:t>
      </w:r>
      <w:r>
        <w:rPr>
          <w:spacing w:val="1"/>
        </w:rPr>
        <w:t xml:space="preserve"> </w:t>
      </w:r>
      <w:r>
        <w:t>«горная</w:t>
      </w:r>
      <w:r>
        <w:rPr>
          <w:spacing w:val="-67"/>
        </w:rPr>
        <w:t xml:space="preserve"> </w:t>
      </w:r>
      <w:r>
        <w:t>порода»;</w:t>
      </w:r>
    </w:p>
    <w:p w14:paraId="7802FDBF">
      <w:pPr>
        <w:pStyle w:val="23"/>
        <w:spacing w:before="1"/>
        <w:ind w:left="941" w:firstLine="0"/>
      </w:pPr>
      <w:r>
        <w:t>различать</w:t>
      </w:r>
      <w:r>
        <w:rPr>
          <w:spacing w:val="-4"/>
        </w:rPr>
        <w:t xml:space="preserve"> </w:t>
      </w:r>
      <w:r>
        <w:t>понятия</w:t>
      </w:r>
      <w:r>
        <w:rPr>
          <w:spacing w:val="-2"/>
        </w:rPr>
        <w:t xml:space="preserve"> </w:t>
      </w:r>
      <w:r>
        <w:t>«материковая»</w:t>
      </w:r>
      <w:r>
        <w:rPr>
          <w:spacing w:val="-3"/>
        </w:rPr>
        <w:t xml:space="preserve"> </w:t>
      </w:r>
      <w:r>
        <w:t>и</w:t>
      </w:r>
      <w:r>
        <w:rPr>
          <w:spacing w:val="-2"/>
        </w:rPr>
        <w:t xml:space="preserve"> </w:t>
      </w:r>
      <w:r>
        <w:t>«океаническая»</w:t>
      </w:r>
      <w:r>
        <w:rPr>
          <w:spacing w:val="-3"/>
        </w:rPr>
        <w:t xml:space="preserve"> </w:t>
      </w:r>
      <w:r>
        <w:t>земная</w:t>
      </w:r>
      <w:r>
        <w:rPr>
          <w:spacing w:val="-5"/>
        </w:rPr>
        <w:t xml:space="preserve"> </w:t>
      </w:r>
      <w:r>
        <w:t>кора;</w:t>
      </w:r>
    </w:p>
    <w:p w14:paraId="6FD290F8">
      <w:pPr>
        <w:pStyle w:val="23"/>
        <w:spacing w:before="161" w:line="360" w:lineRule="auto"/>
        <w:ind w:right="245"/>
      </w:pPr>
      <w:r>
        <w:t>различать</w:t>
      </w:r>
      <w:r>
        <w:rPr>
          <w:spacing w:val="1"/>
        </w:rPr>
        <w:t xml:space="preserve"> </w:t>
      </w:r>
      <w:r>
        <w:t>изученные</w:t>
      </w:r>
      <w:r>
        <w:rPr>
          <w:spacing w:val="1"/>
        </w:rPr>
        <w:t xml:space="preserve"> </w:t>
      </w:r>
      <w:r>
        <w:t>минералы</w:t>
      </w:r>
      <w:r>
        <w:rPr>
          <w:spacing w:val="1"/>
        </w:rPr>
        <w:t xml:space="preserve"> </w:t>
      </w:r>
      <w:r>
        <w:t>и</w:t>
      </w:r>
      <w:r>
        <w:rPr>
          <w:spacing w:val="1"/>
        </w:rPr>
        <w:t xml:space="preserve"> </w:t>
      </w:r>
      <w:r>
        <w:t>горные</w:t>
      </w:r>
      <w:r>
        <w:rPr>
          <w:spacing w:val="1"/>
        </w:rPr>
        <w:t xml:space="preserve"> </w:t>
      </w:r>
      <w:r>
        <w:t>породы,</w:t>
      </w:r>
      <w:r>
        <w:rPr>
          <w:spacing w:val="1"/>
        </w:rPr>
        <w:t xml:space="preserve"> </w:t>
      </w:r>
      <w:r>
        <w:t>материковую</w:t>
      </w:r>
      <w:r>
        <w:rPr>
          <w:spacing w:val="1"/>
        </w:rPr>
        <w:t xml:space="preserve"> </w:t>
      </w:r>
      <w:r>
        <w:t>и</w:t>
      </w:r>
      <w:r>
        <w:rPr>
          <w:spacing w:val="1"/>
        </w:rPr>
        <w:t xml:space="preserve"> </w:t>
      </w:r>
      <w:r>
        <w:t>океаническую</w:t>
      </w:r>
      <w:r>
        <w:rPr>
          <w:spacing w:val="-2"/>
        </w:rPr>
        <w:t xml:space="preserve"> </w:t>
      </w:r>
      <w:r>
        <w:t>земную</w:t>
      </w:r>
      <w:r>
        <w:rPr>
          <w:spacing w:val="-1"/>
        </w:rPr>
        <w:t xml:space="preserve"> </w:t>
      </w:r>
      <w:r>
        <w:t>кору;</w:t>
      </w:r>
    </w:p>
    <w:p w14:paraId="049D8B1B">
      <w:pPr>
        <w:pStyle w:val="23"/>
        <w:spacing w:line="362" w:lineRule="auto"/>
        <w:ind w:right="248"/>
      </w:pPr>
      <w:r>
        <w:t>показывать на карте и обозначать на контурной карте материки и океаны,</w:t>
      </w:r>
      <w:r>
        <w:rPr>
          <w:spacing w:val="1"/>
        </w:rPr>
        <w:t xml:space="preserve"> </w:t>
      </w:r>
      <w:r>
        <w:t>крупные</w:t>
      </w:r>
      <w:r>
        <w:rPr>
          <w:spacing w:val="-1"/>
        </w:rPr>
        <w:t xml:space="preserve"> </w:t>
      </w:r>
      <w:r>
        <w:t>формы рельефа Земли;</w:t>
      </w:r>
    </w:p>
    <w:p w14:paraId="0FC8AE47">
      <w:pPr>
        <w:pStyle w:val="23"/>
        <w:spacing w:line="317" w:lineRule="exact"/>
        <w:ind w:left="941" w:firstLine="0"/>
      </w:pPr>
      <w:r>
        <w:t>различать</w:t>
      </w:r>
      <w:r>
        <w:rPr>
          <w:spacing w:val="-3"/>
        </w:rPr>
        <w:t xml:space="preserve"> </w:t>
      </w:r>
      <w:r>
        <w:t>горы</w:t>
      </w:r>
      <w:r>
        <w:rPr>
          <w:spacing w:val="-4"/>
        </w:rPr>
        <w:t xml:space="preserve"> </w:t>
      </w:r>
      <w:r>
        <w:t>и</w:t>
      </w:r>
      <w:r>
        <w:rPr>
          <w:spacing w:val="-2"/>
        </w:rPr>
        <w:t xml:space="preserve"> </w:t>
      </w:r>
      <w:r>
        <w:t>равнины;</w:t>
      </w:r>
    </w:p>
    <w:p w14:paraId="7835BC9F">
      <w:pPr>
        <w:pStyle w:val="23"/>
        <w:spacing w:before="159" w:line="360" w:lineRule="auto"/>
        <w:ind w:left="941" w:right="781" w:firstLine="0"/>
      </w:pPr>
      <w:r>
        <w:t>классифицировать формы рельефа суши по высоте и по внешнему облику;</w:t>
      </w:r>
      <w:r>
        <w:rPr>
          <w:spacing w:val="-67"/>
        </w:rPr>
        <w:t xml:space="preserve"> </w:t>
      </w:r>
      <w:r>
        <w:t>называть</w:t>
      </w:r>
      <w:r>
        <w:rPr>
          <w:spacing w:val="-5"/>
        </w:rPr>
        <w:t xml:space="preserve"> </w:t>
      </w:r>
      <w:r>
        <w:t>причины</w:t>
      </w:r>
      <w:r>
        <w:rPr>
          <w:spacing w:val="-1"/>
        </w:rPr>
        <w:t xml:space="preserve"> </w:t>
      </w:r>
      <w:r>
        <w:t>землетрясений</w:t>
      </w:r>
      <w:r>
        <w:rPr>
          <w:spacing w:val="-3"/>
        </w:rPr>
        <w:t xml:space="preserve"> </w:t>
      </w:r>
      <w:r>
        <w:t>и</w:t>
      </w:r>
      <w:r>
        <w:rPr>
          <w:spacing w:val="-1"/>
        </w:rPr>
        <w:t xml:space="preserve"> </w:t>
      </w:r>
      <w:r>
        <w:t>вулканических</w:t>
      </w:r>
      <w:r>
        <w:rPr>
          <w:spacing w:val="1"/>
        </w:rPr>
        <w:t xml:space="preserve"> </w:t>
      </w:r>
      <w:r>
        <w:t>извержений;</w:t>
      </w:r>
    </w:p>
    <w:p w14:paraId="5D16F131">
      <w:pPr>
        <w:pStyle w:val="23"/>
        <w:spacing w:line="360" w:lineRule="auto"/>
        <w:ind w:right="240"/>
      </w:pPr>
      <w:r>
        <w:t>применять</w:t>
      </w:r>
      <w:r>
        <w:rPr>
          <w:spacing w:val="1"/>
        </w:rPr>
        <w:t xml:space="preserve"> </w:t>
      </w:r>
      <w:r>
        <w:t>понятия</w:t>
      </w:r>
      <w:r>
        <w:rPr>
          <w:spacing w:val="1"/>
        </w:rPr>
        <w:t xml:space="preserve"> </w:t>
      </w:r>
      <w:r>
        <w:t>«литосфера»,</w:t>
      </w:r>
      <w:r>
        <w:rPr>
          <w:spacing w:val="1"/>
        </w:rPr>
        <w:t xml:space="preserve"> </w:t>
      </w:r>
      <w:r>
        <w:t>«землетрясение»,</w:t>
      </w:r>
      <w:r>
        <w:rPr>
          <w:spacing w:val="1"/>
        </w:rPr>
        <w:t xml:space="preserve"> </w:t>
      </w:r>
      <w:r>
        <w:t>«вулкан»,</w:t>
      </w:r>
      <w:r>
        <w:rPr>
          <w:spacing w:val="1"/>
        </w:rPr>
        <w:t xml:space="preserve"> </w:t>
      </w:r>
      <w:r>
        <w:t>«литосферная</w:t>
      </w:r>
      <w:r>
        <w:rPr>
          <w:spacing w:val="-67"/>
        </w:rPr>
        <w:t xml:space="preserve"> </w:t>
      </w:r>
      <w:r>
        <w:t>плита», «эпицентр землетрясения» и «очаг землетрясения» для решения учебных и</w:t>
      </w:r>
      <w:r>
        <w:rPr>
          <w:spacing w:val="1"/>
        </w:rPr>
        <w:t xml:space="preserve"> </w:t>
      </w:r>
      <w:r>
        <w:t>(или)</w:t>
      </w:r>
      <w:r>
        <w:rPr>
          <w:spacing w:val="-4"/>
        </w:rPr>
        <w:t xml:space="preserve"> </w:t>
      </w:r>
      <w:r>
        <w:t>практико-ориентированных</w:t>
      </w:r>
      <w:r>
        <w:rPr>
          <w:spacing w:val="1"/>
        </w:rPr>
        <w:t xml:space="preserve"> </w:t>
      </w:r>
      <w:r>
        <w:t>задач;</w:t>
      </w:r>
    </w:p>
    <w:p w14:paraId="3179F928">
      <w:pPr>
        <w:pStyle w:val="23"/>
        <w:spacing w:line="360" w:lineRule="auto"/>
        <w:ind w:right="240"/>
      </w:pPr>
      <w:r>
        <w:t>применять</w:t>
      </w:r>
      <w:r>
        <w:rPr>
          <w:spacing w:val="1"/>
        </w:rPr>
        <w:t xml:space="preserve"> </w:t>
      </w:r>
      <w:r>
        <w:t>понятия</w:t>
      </w:r>
      <w:r>
        <w:rPr>
          <w:spacing w:val="1"/>
        </w:rPr>
        <w:t xml:space="preserve"> </w:t>
      </w:r>
      <w:r>
        <w:t>«эпицентр</w:t>
      </w:r>
      <w:r>
        <w:rPr>
          <w:spacing w:val="1"/>
        </w:rPr>
        <w:t xml:space="preserve"> </w:t>
      </w:r>
      <w:r>
        <w:t>землетрясения»</w:t>
      </w:r>
      <w:r>
        <w:rPr>
          <w:spacing w:val="1"/>
        </w:rPr>
        <w:t xml:space="preserve"> </w:t>
      </w:r>
      <w:r>
        <w:t>и</w:t>
      </w:r>
      <w:r>
        <w:rPr>
          <w:spacing w:val="1"/>
        </w:rPr>
        <w:t xml:space="preserve"> </w:t>
      </w:r>
      <w:r>
        <w:t>«очаг</w:t>
      </w:r>
      <w:r>
        <w:rPr>
          <w:spacing w:val="1"/>
        </w:rPr>
        <w:t xml:space="preserve"> </w:t>
      </w:r>
      <w:r>
        <w:t>землетрясения»</w:t>
      </w:r>
      <w:r>
        <w:rPr>
          <w:spacing w:val="1"/>
        </w:rPr>
        <w:t xml:space="preserve"> </w:t>
      </w:r>
      <w:r>
        <w:t>для</w:t>
      </w:r>
      <w:r>
        <w:rPr>
          <w:spacing w:val="-67"/>
        </w:rPr>
        <w:t xml:space="preserve"> </w:t>
      </w:r>
      <w:r>
        <w:t>решения</w:t>
      </w:r>
      <w:r>
        <w:rPr>
          <w:spacing w:val="-1"/>
        </w:rPr>
        <w:t xml:space="preserve"> </w:t>
      </w:r>
      <w:r>
        <w:t>познавательных</w:t>
      </w:r>
      <w:r>
        <w:rPr>
          <w:spacing w:val="1"/>
        </w:rPr>
        <w:t xml:space="preserve"> </w:t>
      </w:r>
      <w:r>
        <w:t>задач;</w:t>
      </w:r>
    </w:p>
    <w:p w14:paraId="05DE6886">
      <w:pPr>
        <w:pStyle w:val="23"/>
        <w:spacing w:before="1" w:line="360" w:lineRule="auto"/>
        <w:ind w:right="249"/>
      </w:pPr>
      <w:r>
        <w:t>распознавать</w:t>
      </w:r>
      <w:r>
        <w:rPr>
          <w:spacing w:val="1"/>
        </w:rPr>
        <w:t xml:space="preserve"> </w:t>
      </w:r>
      <w:r>
        <w:t>проявления</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внутренних</w:t>
      </w:r>
      <w:r>
        <w:rPr>
          <w:spacing w:val="1"/>
        </w:rPr>
        <w:t xml:space="preserve"> </w:t>
      </w:r>
      <w:r>
        <w:t>и</w:t>
      </w:r>
      <w:r>
        <w:rPr>
          <w:spacing w:val="1"/>
        </w:rPr>
        <w:t xml:space="preserve"> </w:t>
      </w:r>
      <w:r>
        <w:t>внешних</w:t>
      </w:r>
      <w:r>
        <w:rPr>
          <w:spacing w:val="1"/>
        </w:rPr>
        <w:t xml:space="preserve"> </w:t>
      </w:r>
      <w:r>
        <w:t>процессов</w:t>
      </w:r>
      <w:r>
        <w:rPr>
          <w:spacing w:val="1"/>
        </w:rPr>
        <w:t xml:space="preserve"> </w:t>
      </w:r>
      <w:r>
        <w:t>рельефообразования:</w:t>
      </w:r>
      <w:r>
        <w:rPr>
          <w:spacing w:val="1"/>
        </w:rPr>
        <w:t xml:space="preserve"> </w:t>
      </w:r>
      <w:r>
        <w:t>вулканизма,</w:t>
      </w:r>
      <w:r>
        <w:rPr>
          <w:spacing w:val="1"/>
        </w:rPr>
        <w:t xml:space="preserve"> </w:t>
      </w:r>
      <w:r>
        <w:t>землетрясений;</w:t>
      </w:r>
      <w:r>
        <w:rPr>
          <w:spacing w:val="1"/>
        </w:rPr>
        <w:t xml:space="preserve"> </w:t>
      </w:r>
      <w:r>
        <w:t>физического,</w:t>
      </w:r>
      <w:r>
        <w:rPr>
          <w:spacing w:val="1"/>
        </w:rPr>
        <w:t xml:space="preserve"> </w:t>
      </w:r>
      <w:r>
        <w:t>химического</w:t>
      </w:r>
      <w:r>
        <w:rPr>
          <w:spacing w:val="-3"/>
        </w:rPr>
        <w:t xml:space="preserve"> </w:t>
      </w:r>
      <w:r>
        <w:t>и биологического видов</w:t>
      </w:r>
      <w:r>
        <w:rPr>
          <w:spacing w:val="-2"/>
        </w:rPr>
        <w:t xml:space="preserve"> </w:t>
      </w:r>
      <w:r>
        <w:t>выветривания;</w:t>
      </w:r>
    </w:p>
    <w:p w14:paraId="60CBEF31">
      <w:pPr>
        <w:pStyle w:val="23"/>
        <w:spacing w:line="321" w:lineRule="exact"/>
        <w:ind w:left="941" w:firstLine="0"/>
      </w:pPr>
      <w:r>
        <w:t>классифицировать</w:t>
      </w:r>
      <w:r>
        <w:rPr>
          <w:spacing w:val="-6"/>
        </w:rPr>
        <w:t xml:space="preserve"> </w:t>
      </w:r>
      <w:r>
        <w:t>острова</w:t>
      </w:r>
      <w:r>
        <w:rPr>
          <w:spacing w:val="-5"/>
        </w:rPr>
        <w:t xml:space="preserve"> </w:t>
      </w:r>
      <w:r>
        <w:t>по</w:t>
      </w:r>
      <w:r>
        <w:rPr>
          <w:spacing w:val="-3"/>
        </w:rPr>
        <w:t xml:space="preserve"> </w:t>
      </w:r>
      <w:r>
        <w:t>происхождению;</w:t>
      </w:r>
    </w:p>
    <w:p w14:paraId="17BD8305">
      <w:pPr>
        <w:pStyle w:val="23"/>
        <w:spacing w:before="163" w:line="360" w:lineRule="auto"/>
        <w:ind w:right="243"/>
      </w:pPr>
      <w:r>
        <w:t>приводить примеры опасных природных явлений в литосфере и средств их</w:t>
      </w:r>
      <w:r>
        <w:rPr>
          <w:spacing w:val="1"/>
        </w:rPr>
        <w:t xml:space="preserve"> </w:t>
      </w:r>
      <w:r>
        <w:t>предупреждения;</w:t>
      </w:r>
    </w:p>
    <w:p w14:paraId="460921CE">
      <w:pPr>
        <w:pStyle w:val="23"/>
        <w:spacing w:line="360" w:lineRule="auto"/>
        <w:ind w:right="254"/>
      </w:pPr>
      <w:r>
        <w:t>приводить</w:t>
      </w:r>
      <w:r>
        <w:rPr>
          <w:spacing w:val="1"/>
        </w:rPr>
        <w:t xml:space="preserve"> </w:t>
      </w:r>
      <w:r>
        <w:t>примеры</w:t>
      </w:r>
      <w:r>
        <w:rPr>
          <w:spacing w:val="1"/>
        </w:rPr>
        <w:t xml:space="preserve"> </w:t>
      </w:r>
      <w:r>
        <w:t>изменений</w:t>
      </w:r>
      <w:r>
        <w:rPr>
          <w:spacing w:val="1"/>
        </w:rPr>
        <w:t xml:space="preserve"> </w:t>
      </w:r>
      <w:r>
        <w:t>в</w:t>
      </w:r>
      <w:r>
        <w:rPr>
          <w:spacing w:val="1"/>
        </w:rPr>
        <w:t xml:space="preserve"> </w:t>
      </w:r>
      <w:r>
        <w:t>литосфере</w:t>
      </w:r>
      <w:r>
        <w:rPr>
          <w:spacing w:val="1"/>
        </w:rPr>
        <w:t xml:space="preserve"> </w:t>
      </w:r>
      <w:r>
        <w:t>в</w:t>
      </w:r>
      <w:r>
        <w:rPr>
          <w:spacing w:val="1"/>
        </w:rPr>
        <w:t xml:space="preserve"> </w:t>
      </w:r>
      <w:r>
        <w:t>результате</w:t>
      </w:r>
      <w:r>
        <w:rPr>
          <w:spacing w:val="1"/>
        </w:rPr>
        <w:t xml:space="preserve"> </w:t>
      </w:r>
      <w:r>
        <w:t>деятельности</w:t>
      </w:r>
      <w:r>
        <w:rPr>
          <w:spacing w:val="-67"/>
        </w:rPr>
        <w:t xml:space="preserve"> </w:t>
      </w:r>
      <w:r>
        <w:t>человека</w:t>
      </w:r>
      <w:r>
        <w:rPr>
          <w:spacing w:val="-1"/>
        </w:rPr>
        <w:t xml:space="preserve"> </w:t>
      </w:r>
      <w:r>
        <w:t>на</w:t>
      </w:r>
      <w:r>
        <w:rPr>
          <w:spacing w:val="-3"/>
        </w:rPr>
        <w:t xml:space="preserve"> </w:t>
      </w:r>
      <w:r>
        <w:t>примере своей местности,</w:t>
      </w:r>
      <w:r>
        <w:rPr>
          <w:spacing w:val="-5"/>
        </w:rPr>
        <w:t xml:space="preserve"> </w:t>
      </w:r>
      <w:r>
        <w:t>России</w:t>
      </w:r>
      <w:r>
        <w:rPr>
          <w:spacing w:val="-3"/>
        </w:rPr>
        <w:t xml:space="preserve"> </w:t>
      </w:r>
      <w:r>
        <w:t>и мира;</w:t>
      </w:r>
    </w:p>
    <w:p w14:paraId="62EEC2B1">
      <w:pPr>
        <w:pStyle w:val="23"/>
        <w:spacing w:before="89" w:line="360" w:lineRule="auto"/>
        <w:ind w:right="245"/>
      </w:pPr>
      <w:r>
        <w:t>приводить примеры актуальных проблем своей местности, решение которых</w:t>
      </w:r>
      <w:r>
        <w:rPr>
          <w:spacing w:val="1"/>
        </w:rPr>
        <w:t xml:space="preserve"> </w:t>
      </w:r>
      <w:r>
        <w:t>невозможно</w:t>
      </w:r>
      <w:r>
        <w:rPr>
          <w:spacing w:val="1"/>
        </w:rPr>
        <w:t xml:space="preserve"> </w:t>
      </w:r>
      <w:r>
        <w:t>без</w:t>
      </w:r>
      <w:r>
        <w:rPr>
          <w:spacing w:val="1"/>
        </w:rPr>
        <w:t xml:space="preserve"> </w:t>
      </w:r>
      <w:r>
        <w:t>участия</w:t>
      </w:r>
      <w:r>
        <w:rPr>
          <w:spacing w:val="1"/>
        </w:rPr>
        <w:t xml:space="preserve"> </w:t>
      </w:r>
      <w:r>
        <w:t>представителей</w:t>
      </w:r>
      <w:r>
        <w:rPr>
          <w:spacing w:val="1"/>
        </w:rPr>
        <w:t xml:space="preserve"> </w:t>
      </w:r>
      <w:r>
        <w:t>географических</w:t>
      </w:r>
      <w:r>
        <w:rPr>
          <w:spacing w:val="1"/>
        </w:rPr>
        <w:t xml:space="preserve"> </w:t>
      </w:r>
      <w:r>
        <w:t>специальностей,</w:t>
      </w:r>
      <w:r>
        <w:rPr>
          <w:spacing w:val="1"/>
        </w:rPr>
        <w:t xml:space="preserve"> </w:t>
      </w:r>
      <w:r>
        <w:t>изучающих литосферу;</w:t>
      </w:r>
    </w:p>
    <w:p w14:paraId="7DDCC7E2">
      <w:pPr>
        <w:pStyle w:val="23"/>
        <w:spacing w:before="1" w:line="360" w:lineRule="auto"/>
        <w:ind w:right="243"/>
      </w:pPr>
      <w:r>
        <w:t>приводить</w:t>
      </w:r>
      <w:r>
        <w:rPr>
          <w:spacing w:val="1"/>
        </w:rPr>
        <w:t xml:space="preserve"> </w:t>
      </w:r>
      <w:r>
        <w:t>примеры</w:t>
      </w:r>
      <w:r>
        <w:rPr>
          <w:spacing w:val="1"/>
        </w:rPr>
        <w:t xml:space="preserve"> </w:t>
      </w:r>
      <w:r>
        <w:t>действия</w:t>
      </w:r>
      <w:r>
        <w:rPr>
          <w:spacing w:val="1"/>
        </w:rPr>
        <w:t xml:space="preserve"> </w:t>
      </w:r>
      <w:r>
        <w:t>внешних</w:t>
      </w:r>
      <w:r>
        <w:rPr>
          <w:spacing w:val="1"/>
        </w:rPr>
        <w:t xml:space="preserve"> </w:t>
      </w:r>
      <w:r>
        <w:t>процессов</w:t>
      </w:r>
      <w:r>
        <w:rPr>
          <w:spacing w:val="1"/>
        </w:rPr>
        <w:t xml:space="preserve"> </w:t>
      </w:r>
      <w:r>
        <w:t>рельефообразования</w:t>
      </w:r>
      <w:r>
        <w:rPr>
          <w:spacing w:val="1"/>
        </w:rPr>
        <w:t xml:space="preserve"> </w:t>
      </w:r>
      <w:r>
        <w:t>и</w:t>
      </w:r>
      <w:r>
        <w:rPr>
          <w:spacing w:val="1"/>
        </w:rPr>
        <w:t xml:space="preserve"> </w:t>
      </w:r>
      <w:r>
        <w:t>наличия</w:t>
      </w:r>
      <w:r>
        <w:rPr>
          <w:spacing w:val="-4"/>
        </w:rPr>
        <w:t xml:space="preserve"> </w:t>
      </w:r>
      <w:r>
        <w:t>полезных</w:t>
      </w:r>
      <w:r>
        <w:rPr>
          <w:spacing w:val="-3"/>
        </w:rPr>
        <w:t xml:space="preserve"> </w:t>
      </w:r>
      <w:r>
        <w:t>ископаемых</w:t>
      </w:r>
      <w:r>
        <w:rPr>
          <w:spacing w:val="1"/>
        </w:rPr>
        <w:t xml:space="preserve"> </w:t>
      </w:r>
      <w:r>
        <w:t>в</w:t>
      </w:r>
      <w:r>
        <w:rPr>
          <w:spacing w:val="-1"/>
        </w:rPr>
        <w:t xml:space="preserve"> </w:t>
      </w:r>
      <w:r>
        <w:t>своей</w:t>
      </w:r>
      <w:r>
        <w:rPr>
          <w:spacing w:val="-3"/>
        </w:rPr>
        <w:t xml:space="preserve"> </w:t>
      </w:r>
      <w:r>
        <w:t>местности;</w:t>
      </w:r>
    </w:p>
    <w:p w14:paraId="328501AD">
      <w:pPr>
        <w:pStyle w:val="23"/>
        <w:spacing w:before="2" w:line="360" w:lineRule="auto"/>
        <w:ind w:right="244"/>
      </w:pPr>
      <w:r>
        <w:t>представлять</w:t>
      </w:r>
      <w:r>
        <w:rPr>
          <w:spacing w:val="1"/>
        </w:rPr>
        <w:t xml:space="preserve"> </w:t>
      </w:r>
      <w:r>
        <w:t>результаты</w:t>
      </w:r>
      <w:r>
        <w:rPr>
          <w:spacing w:val="1"/>
        </w:rPr>
        <w:t xml:space="preserve"> </w:t>
      </w:r>
      <w:r>
        <w:t>фенологических</w:t>
      </w:r>
      <w:r>
        <w:rPr>
          <w:spacing w:val="1"/>
        </w:rPr>
        <w:t xml:space="preserve"> </w:t>
      </w:r>
      <w:r>
        <w:t>наблюдений</w:t>
      </w:r>
      <w:r>
        <w:rPr>
          <w:spacing w:val="1"/>
        </w:rPr>
        <w:t xml:space="preserve"> </w:t>
      </w:r>
      <w:r>
        <w:t>и</w:t>
      </w:r>
      <w:r>
        <w:rPr>
          <w:spacing w:val="1"/>
        </w:rPr>
        <w:t xml:space="preserve"> </w:t>
      </w:r>
      <w:r>
        <w:t>наблюдений</w:t>
      </w:r>
      <w:r>
        <w:rPr>
          <w:spacing w:val="1"/>
        </w:rPr>
        <w:t xml:space="preserve"> </w:t>
      </w:r>
      <w:r>
        <w:t>за</w:t>
      </w:r>
      <w:r>
        <w:rPr>
          <w:spacing w:val="-67"/>
        </w:rPr>
        <w:t xml:space="preserve"> </w:t>
      </w:r>
      <w:r>
        <w:t>погодой</w:t>
      </w:r>
      <w:r>
        <w:rPr>
          <w:spacing w:val="-3"/>
        </w:rPr>
        <w:t xml:space="preserve"> </w:t>
      </w:r>
      <w:r>
        <w:t>в</w:t>
      </w:r>
      <w:r>
        <w:rPr>
          <w:spacing w:val="-4"/>
        </w:rPr>
        <w:t xml:space="preserve"> </w:t>
      </w:r>
      <w:r>
        <w:t>различной</w:t>
      </w:r>
      <w:r>
        <w:rPr>
          <w:spacing w:val="-2"/>
        </w:rPr>
        <w:t xml:space="preserve"> </w:t>
      </w:r>
      <w:r>
        <w:t>форме</w:t>
      </w:r>
      <w:r>
        <w:rPr>
          <w:spacing w:val="-3"/>
        </w:rPr>
        <w:t xml:space="preserve"> </w:t>
      </w:r>
      <w:r>
        <w:t>(табличной,</w:t>
      </w:r>
      <w:r>
        <w:rPr>
          <w:spacing w:val="-3"/>
        </w:rPr>
        <w:t xml:space="preserve"> </w:t>
      </w:r>
      <w:r>
        <w:t>графической,</w:t>
      </w:r>
      <w:r>
        <w:rPr>
          <w:spacing w:val="-4"/>
        </w:rPr>
        <w:t xml:space="preserve"> </w:t>
      </w:r>
      <w:r>
        <w:t>географического</w:t>
      </w:r>
      <w:r>
        <w:rPr>
          <w:spacing w:val="-1"/>
        </w:rPr>
        <w:t xml:space="preserve"> </w:t>
      </w:r>
      <w:r>
        <w:t>описания).</w:t>
      </w:r>
    </w:p>
    <w:p w14:paraId="3C97C6BE">
      <w:pPr>
        <w:pStyle w:val="183"/>
        <w:tabs>
          <w:tab w:val="left" w:pos="1784"/>
        </w:tabs>
        <w:spacing w:line="360" w:lineRule="auto"/>
        <w:ind w:left="940" w:right="246" w:firstLine="0"/>
        <w:rPr>
          <w:sz w:val="28"/>
        </w:rPr>
      </w:pPr>
      <w:r>
        <w:rPr>
          <w:sz w:val="28"/>
        </w:rPr>
        <w:t>25.45.Предметные результаты освоения программы по географии. К концу 6</w:t>
      </w:r>
      <w:r>
        <w:rPr>
          <w:spacing w:val="1"/>
          <w:sz w:val="28"/>
        </w:rPr>
        <w:t xml:space="preserve"> </w:t>
      </w:r>
      <w:r>
        <w:rPr>
          <w:sz w:val="28"/>
        </w:rPr>
        <w:t>класса</w:t>
      </w:r>
      <w:r>
        <w:rPr>
          <w:spacing w:val="-1"/>
          <w:sz w:val="28"/>
        </w:rPr>
        <w:t xml:space="preserve"> </w:t>
      </w:r>
      <w:r>
        <w:rPr>
          <w:sz w:val="28"/>
        </w:rPr>
        <w:t>обучающийся научится:</w:t>
      </w:r>
    </w:p>
    <w:p w14:paraId="19620CAB">
      <w:pPr>
        <w:pStyle w:val="23"/>
        <w:spacing w:line="360" w:lineRule="auto"/>
        <w:ind w:right="252"/>
      </w:pPr>
      <w:r>
        <w:t>описывать по физической карте полушарий, физической карте России, карте</w:t>
      </w:r>
      <w:r>
        <w:rPr>
          <w:spacing w:val="1"/>
        </w:rPr>
        <w:t xml:space="preserve"> </w:t>
      </w:r>
      <w:r>
        <w:t>океанов, глобусу местоположение изученных географических объектов для решения</w:t>
      </w:r>
      <w:r>
        <w:rPr>
          <w:spacing w:val="-67"/>
        </w:rPr>
        <w:t xml:space="preserve"> </w:t>
      </w:r>
      <w:r>
        <w:t>учебных и (или) практико-ориентированных задач;</w:t>
      </w:r>
    </w:p>
    <w:p w14:paraId="0FAFDC6A">
      <w:pPr>
        <w:pStyle w:val="23"/>
        <w:spacing w:line="360" w:lineRule="auto"/>
        <w:ind w:right="242"/>
      </w:pPr>
      <w:r>
        <w:t>находить</w:t>
      </w:r>
      <w:r>
        <w:rPr>
          <w:spacing w:val="1"/>
        </w:rPr>
        <w:t xml:space="preserve"> </w:t>
      </w:r>
      <w:r>
        <w:t>информацию</w:t>
      </w:r>
      <w:r>
        <w:rPr>
          <w:spacing w:val="1"/>
        </w:rPr>
        <w:t xml:space="preserve"> </w:t>
      </w:r>
      <w:r>
        <w:t>об</w:t>
      </w:r>
      <w:r>
        <w:rPr>
          <w:spacing w:val="1"/>
        </w:rPr>
        <w:t xml:space="preserve"> </w:t>
      </w:r>
      <w:r>
        <w:t>отдельных</w:t>
      </w:r>
      <w:r>
        <w:rPr>
          <w:spacing w:val="1"/>
        </w:rPr>
        <w:t xml:space="preserve"> </w:t>
      </w:r>
      <w:r>
        <w:t>компонентах</w:t>
      </w:r>
      <w:r>
        <w:rPr>
          <w:spacing w:val="1"/>
        </w:rPr>
        <w:t xml:space="preserve"> </w:t>
      </w:r>
      <w:r>
        <w:t>природы</w:t>
      </w:r>
      <w:r>
        <w:rPr>
          <w:spacing w:val="1"/>
        </w:rPr>
        <w:t xml:space="preserve"> </w:t>
      </w:r>
      <w:r>
        <w:t>Земли,</w:t>
      </w:r>
      <w:r>
        <w:rPr>
          <w:spacing w:val="1"/>
        </w:rPr>
        <w:t xml:space="preserve"> </w:t>
      </w:r>
      <w:r>
        <w:t>в</w:t>
      </w:r>
      <w:r>
        <w:rPr>
          <w:spacing w:val="70"/>
        </w:rPr>
        <w:t xml:space="preserve"> </w:t>
      </w:r>
      <w:r>
        <w:t>том</w:t>
      </w:r>
      <w:r>
        <w:rPr>
          <w:spacing w:val="1"/>
        </w:rPr>
        <w:t xml:space="preserve"> </w:t>
      </w:r>
      <w:r>
        <w:t>числе</w:t>
      </w:r>
      <w:r>
        <w:rPr>
          <w:spacing w:val="1"/>
        </w:rPr>
        <w:t xml:space="preserve"> </w:t>
      </w:r>
      <w:r>
        <w:t>о</w:t>
      </w:r>
      <w:r>
        <w:rPr>
          <w:spacing w:val="1"/>
        </w:rPr>
        <w:t xml:space="preserve"> </w:t>
      </w:r>
      <w:r>
        <w:t>природе</w:t>
      </w:r>
      <w:r>
        <w:rPr>
          <w:spacing w:val="1"/>
        </w:rPr>
        <w:t xml:space="preserve"> </w:t>
      </w:r>
      <w:r>
        <w:t>своей</w:t>
      </w:r>
      <w:r>
        <w:rPr>
          <w:spacing w:val="1"/>
        </w:rPr>
        <w:t xml:space="preserve"> </w:t>
      </w:r>
      <w:r>
        <w:t>местности,</w:t>
      </w:r>
      <w:r>
        <w:rPr>
          <w:spacing w:val="1"/>
        </w:rPr>
        <w:t xml:space="preserve"> </w:t>
      </w:r>
      <w:r>
        <w:t>необходимую</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w:t>
      </w:r>
      <w:r>
        <w:rPr>
          <w:spacing w:val="-1"/>
        </w:rPr>
        <w:t xml:space="preserve"> </w:t>
      </w:r>
      <w:r>
        <w:t>задач,</w:t>
      </w:r>
      <w:r>
        <w:rPr>
          <w:spacing w:val="-1"/>
        </w:rPr>
        <w:t xml:space="preserve"> </w:t>
      </w:r>
      <w:r>
        <w:t>и</w:t>
      </w:r>
      <w:r>
        <w:rPr>
          <w:spacing w:val="-1"/>
        </w:rPr>
        <w:t xml:space="preserve"> </w:t>
      </w:r>
      <w:r>
        <w:t>извлекать</w:t>
      </w:r>
      <w:r>
        <w:rPr>
          <w:spacing w:val="-2"/>
        </w:rPr>
        <w:t xml:space="preserve"> </w:t>
      </w:r>
      <w:r>
        <w:t>её</w:t>
      </w:r>
      <w:r>
        <w:rPr>
          <w:spacing w:val="-2"/>
        </w:rPr>
        <w:t xml:space="preserve"> </w:t>
      </w:r>
      <w:r>
        <w:t>из</w:t>
      </w:r>
      <w:r>
        <w:rPr>
          <w:spacing w:val="-1"/>
        </w:rPr>
        <w:t xml:space="preserve"> </w:t>
      </w:r>
      <w:r>
        <w:t>различных</w:t>
      </w:r>
      <w:r>
        <w:rPr>
          <w:spacing w:val="-4"/>
        </w:rPr>
        <w:t xml:space="preserve"> </w:t>
      </w:r>
      <w:r>
        <w:t>источников;</w:t>
      </w:r>
    </w:p>
    <w:p w14:paraId="00FA144E">
      <w:pPr>
        <w:pStyle w:val="23"/>
        <w:spacing w:line="360" w:lineRule="auto"/>
        <w:ind w:right="244"/>
      </w:pPr>
      <w:r>
        <w:t>приводить примеры опасных природных явлений в геосферах и средств их</w:t>
      </w:r>
      <w:r>
        <w:rPr>
          <w:spacing w:val="1"/>
        </w:rPr>
        <w:t xml:space="preserve"> </w:t>
      </w:r>
      <w:r>
        <w:t>предупреждения;</w:t>
      </w:r>
    </w:p>
    <w:p w14:paraId="59B9E6C0">
      <w:pPr>
        <w:pStyle w:val="23"/>
        <w:spacing w:line="362" w:lineRule="auto"/>
        <w:ind w:right="243"/>
      </w:pPr>
      <w:r>
        <w:t>сравнивать</w:t>
      </w:r>
      <w:r>
        <w:rPr>
          <w:spacing w:val="1"/>
        </w:rPr>
        <w:t xml:space="preserve"> </w:t>
      </w:r>
      <w:r>
        <w:t>инструментарий</w:t>
      </w:r>
      <w:r>
        <w:rPr>
          <w:spacing w:val="1"/>
        </w:rPr>
        <w:t xml:space="preserve"> </w:t>
      </w:r>
      <w:r>
        <w:t>(способы)</w:t>
      </w:r>
      <w:r>
        <w:rPr>
          <w:spacing w:val="1"/>
        </w:rPr>
        <w:t xml:space="preserve"> </w:t>
      </w:r>
      <w:r>
        <w:t>получения</w:t>
      </w:r>
      <w:r>
        <w:rPr>
          <w:spacing w:val="71"/>
        </w:rPr>
        <w:t xml:space="preserve"> </w:t>
      </w:r>
      <w:r>
        <w:t>географической</w:t>
      </w:r>
      <w:r>
        <w:rPr>
          <w:spacing w:val="1"/>
        </w:rPr>
        <w:t xml:space="preserve"> </w:t>
      </w:r>
      <w:r>
        <w:t>информации</w:t>
      </w:r>
      <w:r>
        <w:rPr>
          <w:spacing w:val="-1"/>
        </w:rPr>
        <w:t xml:space="preserve"> </w:t>
      </w:r>
      <w:r>
        <w:t>на</w:t>
      </w:r>
      <w:r>
        <w:rPr>
          <w:spacing w:val="-1"/>
        </w:rPr>
        <w:t xml:space="preserve"> </w:t>
      </w:r>
      <w:r>
        <w:t>разных</w:t>
      </w:r>
      <w:r>
        <w:rPr>
          <w:spacing w:val="1"/>
        </w:rPr>
        <w:t xml:space="preserve"> </w:t>
      </w:r>
      <w:r>
        <w:t>этапах географического изучения</w:t>
      </w:r>
      <w:r>
        <w:rPr>
          <w:spacing w:val="-3"/>
        </w:rPr>
        <w:t xml:space="preserve"> </w:t>
      </w:r>
      <w:r>
        <w:t>Земли;</w:t>
      </w:r>
    </w:p>
    <w:p w14:paraId="573AD250">
      <w:pPr>
        <w:pStyle w:val="23"/>
        <w:spacing w:line="317" w:lineRule="exact"/>
        <w:ind w:left="941" w:firstLine="0"/>
      </w:pPr>
      <w:r>
        <w:t>различать</w:t>
      </w:r>
      <w:r>
        <w:rPr>
          <w:spacing w:val="-4"/>
        </w:rPr>
        <w:t xml:space="preserve"> </w:t>
      </w:r>
      <w:r>
        <w:t>свойства</w:t>
      </w:r>
      <w:r>
        <w:rPr>
          <w:spacing w:val="-6"/>
        </w:rPr>
        <w:t xml:space="preserve"> </w:t>
      </w:r>
      <w:r>
        <w:t>вод</w:t>
      </w:r>
      <w:r>
        <w:rPr>
          <w:spacing w:val="-5"/>
        </w:rPr>
        <w:t xml:space="preserve"> </w:t>
      </w:r>
      <w:r>
        <w:t>отдельных</w:t>
      </w:r>
      <w:r>
        <w:rPr>
          <w:spacing w:val="-1"/>
        </w:rPr>
        <w:t xml:space="preserve"> </w:t>
      </w:r>
      <w:r>
        <w:t>частей</w:t>
      </w:r>
      <w:r>
        <w:rPr>
          <w:spacing w:val="-1"/>
        </w:rPr>
        <w:t xml:space="preserve"> </w:t>
      </w:r>
      <w:r>
        <w:t>Мирового</w:t>
      </w:r>
      <w:r>
        <w:rPr>
          <w:spacing w:val="-6"/>
        </w:rPr>
        <w:t xml:space="preserve"> </w:t>
      </w:r>
      <w:r>
        <w:t>океана;</w:t>
      </w:r>
    </w:p>
    <w:p w14:paraId="366227AF">
      <w:pPr>
        <w:pStyle w:val="23"/>
        <w:spacing w:before="159" w:line="360" w:lineRule="auto"/>
        <w:ind w:right="243"/>
      </w:pPr>
      <w:r>
        <w:t>применять понятия «гидросфера», «круговорот воды», «цунами», «приливы и</w:t>
      </w:r>
      <w:r>
        <w:rPr>
          <w:spacing w:val="1"/>
        </w:rPr>
        <w:t xml:space="preserve"> </w:t>
      </w:r>
      <w:r>
        <w:t>отливы»</w:t>
      </w:r>
      <w:r>
        <w:rPr>
          <w:spacing w:val="-2"/>
        </w:rPr>
        <w:t xml:space="preserve"> </w:t>
      </w:r>
      <w:r>
        <w:t>для</w:t>
      </w:r>
      <w:r>
        <w:rPr>
          <w:spacing w:val="-1"/>
        </w:rPr>
        <w:t xml:space="preserve"> </w:t>
      </w:r>
      <w:r>
        <w:t>решения учебных</w:t>
      </w:r>
      <w:r>
        <w:rPr>
          <w:spacing w:val="-4"/>
        </w:rPr>
        <w:t xml:space="preserve"> </w:t>
      </w:r>
      <w:r>
        <w:t>и</w:t>
      </w:r>
      <w:r>
        <w:rPr>
          <w:spacing w:val="-1"/>
        </w:rPr>
        <w:t xml:space="preserve"> </w:t>
      </w:r>
      <w:r>
        <w:t>(или)</w:t>
      </w:r>
      <w:r>
        <w:rPr>
          <w:spacing w:val="-3"/>
        </w:rPr>
        <w:t xml:space="preserve"> </w:t>
      </w:r>
      <w:r>
        <w:t>практико-ориентированных задач;</w:t>
      </w:r>
    </w:p>
    <w:p w14:paraId="79810AB9">
      <w:pPr>
        <w:pStyle w:val="23"/>
        <w:spacing w:before="2" w:line="360" w:lineRule="auto"/>
        <w:ind w:right="250"/>
      </w:pPr>
      <w:r>
        <w:t>классифицировать объекты гидросферы (моря, озёра, реки, подземные воды,</w:t>
      </w:r>
      <w:r>
        <w:rPr>
          <w:spacing w:val="1"/>
        </w:rPr>
        <w:t xml:space="preserve"> </w:t>
      </w:r>
      <w:r>
        <w:t>болота,</w:t>
      </w:r>
      <w:r>
        <w:rPr>
          <w:spacing w:val="-3"/>
        </w:rPr>
        <w:t xml:space="preserve"> </w:t>
      </w:r>
      <w:r>
        <w:t>ледники)</w:t>
      </w:r>
      <w:r>
        <w:rPr>
          <w:spacing w:val="-3"/>
        </w:rPr>
        <w:t xml:space="preserve"> </w:t>
      </w:r>
      <w:r>
        <w:t>по</w:t>
      </w:r>
      <w:r>
        <w:rPr>
          <w:spacing w:val="-1"/>
        </w:rPr>
        <w:t xml:space="preserve"> </w:t>
      </w:r>
      <w:r>
        <w:t>заданным признакам;</w:t>
      </w:r>
    </w:p>
    <w:p w14:paraId="751DC86F">
      <w:pPr>
        <w:pStyle w:val="23"/>
        <w:spacing w:line="360" w:lineRule="auto"/>
        <w:ind w:left="941" w:right="4795" w:firstLine="0"/>
      </w:pPr>
      <w:r>
        <w:t>различать питание и режим рек;</w:t>
      </w:r>
      <w:r>
        <w:rPr>
          <w:spacing w:val="1"/>
        </w:rPr>
        <w:t xml:space="preserve"> </w:t>
      </w:r>
      <w:r>
        <w:t>сравнивать</w:t>
      </w:r>
      <w:r>
        <w:rPr>
          <w:spacing w:val="-8"/>
        </w:rPr>
        <w:t xml:space="preserve"> </w:t>
      </w:r>
      <w:r>
        <w:t>реки</w:t>
      </w:r>
      <w:r>
        <w:rPr>
          <w:spacing w:val="-2"/>
        </w:rPr>
        <w:t xml:space="preserve"> </w:t>
      </w:r>
      <w:r>
        <w:t>по</w:t>
      </w:r>
      <w:r>
        <w:rPr>
          <w:spacing w:val="-6"/>
        </w:rPr>
        <w:t xml:space="preserve"> </w:t>
      </w:r>
      <w:r>
        <w:t>заданным</w:t>
      </w:r>
      <w:r>
        <w:rPr>
          <w:spacing w:val="-2"/>
        </w:rPr>
        <w:t xml:space="preserve"> </w:t>
      </w:r>
      <w:r>
        <w:t>признакам;</w:t>
      </w:r>
    </w:p>
    <w:p w14:paraId="67C2B149">
      <w:pPr>
        <w:pStyle w:val="23"/>
        <w:spacing w:line="360" w:lineRule="auto"/>
        <w:ind w:right="240"/>
      </w:pPr>
      <w:r>
        <w:t>различать</w:t>
      </w:r>
      <w:r>
        <w:rPr>
          <w:spacing w:val="1"/>
        </w:rPr>
        <w:t xml:space="preserve"> </w:t>
      </w:r>
      <w:r>
        <w:t>понятия</w:t>
      </w:r>
      <w:r>
        <w:rPr>
          <w:spacing w:val="1"/>
        </w:rPr>
        <w:t xml:space="preserve"> </w:t>
      </w:r>
      <w:r>
        <w:t>«грунтовые,</w:t>
      </w:r>
      <w:r>
        <w:rPr>
          <w:spacing w:val="1"/>
        </w:rPr>
        <w:t xml:space="preserve"> </w:t>
      </w:r>
      <w:r>
        <w:t>межпластовые</w:t>
      </w:r>
      <w:r>
        <w:rPr>
          <w:spacing w:val="1"/>
        </w:rPr>
        <w:t xml:space="preserve"> </w:t>
      </w:r>
      <w:r>
        <w:t>и</w:t>
      </w:r>
      <w:r>
        <w:rPr>
          <w:spacing w:val="1"/>
        </w:rPr>
        <w:t xml:space="preserve"> </w:t>
      </w:r>
      <w:r>
        <w:t>артезианские</w:t>
      </w:r>
      <w:r>
        <w:rPr>
          <w:spacing w:val="1"/>
        </w:rPr>
        <w:t xml:space="preserve"> </w:t>
      </w:r>
      <w:r>
        <w:t>воды»</w:t>
      </w:r>
      <w:r>
        <w:rPr>
          <w:spacing w:val="1"/>
        </w:rPr>
        <w:t xml:space="preserve"> </w:t>
      </w:r>
      <w:r>
        <w:t>и</w:t>
      </w:r>
      <w:r>
        <w:rPr>
          <w:spacing w:val="-67"/>
        </w:rPr>
        <w:t xml:space="preserve"> </w:t>
      </w:r>
      <w:r>
        <w:t>применять</w:t>
      </w:r>
      <w:r>
        <w:rPr>
          <w:spacing w:val="-3"/>
        </w:rPr>
        <w:t xml:space="preserve"> </w:t>
      </w:r>
      <w:r>
        <w:t>их для</w:t>
      </w:r>
      <w:r>
        <w:rPr>
          <w:spacing w:val="-4"/>
        </w:rPr>
        <w:t xml:space="preserve"> </w:t>
      </w:r>
      <w:r>
        <w:t>решения учебных</w:t>
      </w:r>
      <w:r>
        <w:rPr>
          <w:spacing w:val="-4"/>
        </w:rPr>
        <w:t xml:space="preserve"> </w:t>
      </w:r>
      <w:r>
        <w:t>и</w:t>
      </w:r>
      <w:r>
        <w:rPr>
          <w:spacing w:val="-1"/>
        </w:rPr>
        <w:t xml:space="preserve"> </w:t>
      </w:r>
      <w:r>
        <w:t>(или)</w:t>
      </w:r>
      <w:r>
        <w:rPr>
          <w:spacing w:val="-1"/>
        </w:rPr>
        <w:t xml:space="preserve"> </w:t>
      </w:r>
      <w:r>
        <w:t>практико-ориентированных</w:t>
      </w:r>
      <w:r>
        <w:rPr>
          <w:spacing w:val="1"/>
        </w:rPr>
        <w:t xml:space="preserve"> </w:t>
      </w:r>
      <w:r>
        <w:t>задач;</w:t>
      </w:r>
    </w:p>
    <w:p w14:paraId="339CE9EC">
      <w:pPr>
        <w:pStyle w:val="23"/>
        <w:spacing w:line="360" w:lineRule="auto"/>
        <w:ind w:right="247"/>
      </w:pPr>
      <w:r>
        <w:t>устанавливать</w:t>
      </w:r>
      <w:r>
        <w:rPr>
          <w:spacing w:val="22"/>
        </w:rPr>
        <w:t xml:space="preserve"> </w:t>
      </w:r>
      <w:r>
        <w:t>причинно-следственные</w:t>
      </w:r>
      <w:r>
        <w:rPr>
          <w:spacing w:val="24"/>
        </w:rPr>
        <w:t xml:space="preserve"> </w:t>
      </w:r>
      <w:r>
        <w:t>связи</w:t>
      </w:r>
      <w:r>
        <w:rPr>
          <w:spacing w:val="25"/>
        </w:rPr>
        <w:t xml:space="preserve"> </w:t>
      </w:r>
      <w:r>
        <w:t>между</w:t>
      </w:r>
      <w:r>
        <w:rPr>
          <w:spacing w:val="21"/>
        </w:rPr>
        <w:t xml:space="preserve"> </w:t>
      </w:r>
      <w:r>
        <w:t>питанием,</w:t>
      </w:r>
      <w:r>
        <w:rPr>
          <w:spacing w:val="24"/>
        </w:rPr>
        <w:t xml:space="preserve"> </w:t>
      </w:r>
      <w:r>
        <w:t>режимом</w:t>
      </w:r>
      <w:r>
        <w:rPr>
          <w:spacing w:val="23"/>
        </w:rPr>
        <w:t xml:space="preserve"> </w:t>
      </w:r>
      <w:r>
        <w:t>реки</w:t>
      </w:r>
      <w:r>
        <w:rPr>
          <w:spacing w:val="-67"/>
        </w:rPr>
        <w:t xml:space="preserve"> </w:t>
      </w:r>
      <w:r>
        <w:t>и</w:t>
      </w:r>
      <w:r>
        <w:rPr>
          <w:spacing w:val="-1"/>
        </w:rPr>
        <w:t xml:space="preserve"> </w:t>
      </w:r>
      <w:r>
        <w:t>климатом</w:t>
      </w:r>
      <w:r>
        <w:rPr>
          <w:spacing w:val="-3"/>
        </w:rPr>
        <w:t xml:space="preserve"> </w:t>
      </w:r>
      <w:r>
        <w:t>на территории</w:t>
      </w:r>
      <w:r>
        <w:rPr>
          <w:spacing w:val="-3"/>
        </w:rPr>
        <w:t xml:space="preserve"> </w:t>
      </w:r>
      <w:r>
        <w:t>речного</w:t>
      </w:r>
      <w:r>
        <w:rPr>
          <w:spacing w:val="-3"/>
        </w:rPr>
        <w:t xml:space="preserve"> </w:t>
      </w:r>
      <w:r>
        <w:t>бассейна;</w:t>
      </w:r>
    </w:p>
    <w:p w14:paraId="6D1DD06D">
      <w:pPr>
        <w:pStyle w:val="23"/>
        <w:spacing w:before="89" w:line="360" w:lineRule="auto"/>
        <w:ind w:left="941" w:right="1295" w:firstLine="0"/>
        <w:jc w:val="left"/>
      </w:pPr>
      <w:r>
        <w:t>приводить примеры районов распространения многолетней мерзлоты;</w:t>
      </w:r>
      <w:r>
        <w:rPr>
          <w:spacing w:val="-67"/>
        </w:rPr>
        <w:t xml:space="preserve"> </w:t>
      </w:r>
      <w:r>
        <w:t>называть причины образования цунами, приливов и отливов;</w:t>
      </w:r>
      <w:r>
        <w:rPr>
          <w:spacing w:val="1"/>
        </w:rPr>
        <w:t xml:space="preserve"> </w:t>
      </w:r>
      <w:r>
        <w:t>описывать</w:t>
      </w:r>
      <w:r>
        <w:rPr>
          <w:spacing w:val="-3"/>
        </w:rPr>
        <w:t xml:space="preserve"> </w:t>
      </w:r>
      <w:r>
        <w:t>состав,</w:t>
      </w:r>
      <w:r>
        <w:rPr>
          <w:spacing w:val="-1"/>
        </w:rPr>
        <w:t xml:space="preserve"> </w:t>
      </w:r>
      <w:r>
        <w:t>строение атмосферы;</w:t>
      </w:r>
    </w:p>
    <w:p w14:paraId="765B3408">
      <w:pPr>
        <w:pStyle w:val="23"/>
        <w:spacing w:before="1" w:line="360" w:lineRule="auto"/>
        <w:ind w:right="242"/>
      </w:pPr>
      <w:r>
        <w:t>определять</w:t>
      </w:r>
      <w:r>
        <w:rPr>
          <w:spacing w:val="1"/>
        </w:rPr>
        <w:t xml:space="preserve"> </w:t>
      </w:r>
      <w:r>
        <w:t>тенденции</w:t>
      </w:r>
      <w:r>
        <w:rPr>
          <w:spacing w:val="1"/>
        </w:rPr>
        <w:t xml:space="preserve"> </w:t>
      </w:r>
      <w:r>
        <w:t>изменения</w:t>
      </w:r>
      <w:r>
        <w:rPr>
          <w:spacing w:val="1"/>
        </w:rPr>
        <w:t xml:space="preserve"> </w:t>
      </w:r>
      <w:r>
        <w:t>температуры</w:t>
      </w:r>
      <w:r>
        <w:rPr>
          <w:spacing w:val="1"/>
        </w:rPr>
        <w:t xml:space="preserve"> </w:t>
      </w:r>
      <w:r>
        <w:t>воздуха,</w:t>
      </w:r>
      <w:r>
        <w:rPr>
          <w:spacing w:val="1"/>
        </w:rPr>
        <w:t xml:space="preserve"> </w:t>
      </w:r>
      <w:r>
        <w:t>количества</w:t>
      </w:r>
      <w:r>
        <w:rPr>
          <w:spacing w:val="1"/>
        </w:rPr>
        <w:t xml:space="preserve"> </w:t>
      </w:r>
      <w:r>
        <w:t>атмосферных осадков и атмосферного давления в зависимости от географического</w:t>
      </w:r>
      <w:r>
        <w:rPr>
          <w:spacing w:val="1"/>
        </w:rPr>
        <w:t xml:space="preserve"> </w:t>
      </w:r>
      <w:r>
        <w:t>положения объектов; амплитуду температуры воздуха с использованием знаний об</w:t>
      </w:r>
      <w:r>
        <w:rPr>
          <w:spacing w:val="1"/>
        </w:rPr>
        <w:t xml:space="preserve"> </w:t>
      </w:r>
      <w:r>
        <w:t>особенностях отдельных компонентов природы Земли и взаимосвязях между ними</w:t>
      </w:r>
      <w:r>
        <w:rPr>
          <w:spacing w:val="1"/>
        </w:rPr>
        <w:t xml:space="preserve"> </w:t>
      </w:r>
      <w:r>
        <w:t>для</w:t>
      </w:r>
      <w:r>
        <w:rPr>
          <w:spacing w:val="-1"/>
        </w:rPr>
        <w:t xml:space="preserve"> </w:t>
      </w:r>
      <w:r>
        <w:t>решения учебных</w:t>
      </w:r>
      <w:r>
        <w:rPr>
          <w:spacing w:val="-3"/>
        </w:rPr>
        <w:t xml:space="preserve"> </w:t>
      </w:r>
      <w:r>
        <w:t>и практических</w:t>
      </w:r>
      <w:r>
        <w:rPr>
          <w:spacing w:val="1"/>
        </w:rPr>
        <w:t xml:space="preserve"> </w:t>
      </w:r>
      <w:r>
        <w:t>задач;</w:t>
      </w:r>
    </w:p>
    <w:p w14:paraId="22230F78">
      <w:pPr>
        <w:pStyle w:val="23"/>
        <w:spacing w:line="360" w:lineRule="auto"/>
        <w:ind w:right="252"/>
      </w:pPr>
      <w:r>
        <w:t>объяснять образование атмосферных осадков; направление дневных и ночных</w:t>
      </w:r>
      <w:r>
        <w:rPr>
          <w:spacing w:val="1"/>
        </w:rPr>
        <w:t xml:space="preserve"> </w:t>
      </w:r>
      <w:r>
        <w:t>бризов, муссонов; годовой ход температуры воздуха и распределение атмосферных</w:t>
      </w:r>
      <w:r>
        <w:rPr>
          <w:spacing w:val="1"/>
        </w:rPr>
        <w:t xml:space="preserve"> </w:t>
      </w:r>
      <w:r>
        <w:t>осадков</w:t>
      </w:r>
      <w:r>
        <w:rPr>
          <w:spacing w:val="-3"/>
        </w:rPr>
        <w:t xml:space="preserve"> </w:t>
      </w:r>
      <w:r>
        <w:t>для</w:t>
      </w:r>
      <w:r>
        <w:rPr>
          <w:spacing w:val="-3"/>
        </w:rPr>
        <w:t xml:space="preserve"> </w:t>
      </w:r>
      <w:r>
        <w:t>отдельных</w:t>
      </w:r>
      <w:r>
        <w:rPr>
          <w:spacing w:val="1"/>
        </w:rPr>
        <w:t xml:space="preserve"> </w:t>
      </w:r>
      <w:r>
        <w:t>территорий;</w:t>
      </w:r>
    </w:p>
    <w:p w14:paraId="02D0C5A1">
      <w:pPr>
        <w:pStyle w:val="23"/>
        <w:spacing w:before="1" w:line="360" w:lineRule="auto"/>
        <w:ind w:left="941" w:right="250" w:firstLine="0"/>
      </w:pPr>
      <w:r>
        <w:t>различать свойства воздуха; климаты Земли; климатообразующие факторы;</w:t>
      </w:r>
      <w:r>
        <w:rPr>
          <w:spacing w:val="1"/>
        </w:rPr>
        <w:t xml:space="preserve"> </w:t>
      </w:r>
      <w:r>
        <w:t>устанавливать</w:t>
      </w:r>
      <w:r>
        <w:rPr>
          <w:spacing w:val="37"/>
        </w:rPr>
        <w:t xml:space="preserve"> </w:t>
      </w:r>
      <w:r>
        <w:t>зависимость</w:t>
      </w:r>
      <w:r>
        <w:rPr>
          <w:spacing w:val="38"/>
        </w:rPr>
        <w:t xml:space="preserve"> </w:t>
      </w:r>
      <w:r>
        <w:t>между</w:t>
      </w:r>
      <w:r>
        <w:rPr>
          <w:spacing w:val="36"/>
        </w:rPr>
        <w:t xml:space="preserve"> </w:t>
      </w:r>
      <w:r>
        <w:t>нагреванием</w:t>
      </w:r>
      <w:r>
        <w:rPr>
          <w:spacing w:val="37"/>
        </w:rPr>
        <w:t xml:space="preserve"> </w:t>
      </w:r>
      <w:r>
        <w:t>земной</w:t>
      </w:r>
      <w:r>
        <w:rPr>
          <w:spacing w:val="40"/>
        </w:rPr>
        <w:t xml:space="preserve"> </w:t>
      </w:r>
      <w:r>
        <w:t>поверхности</w:t>
      </w:r>
      <w:r>
        <w:rPr>
          <w:spacing w:val="39"/>
        </w:rPr>
        <w:t xml:space="preserve"> </w:t>
      </w:r>
      <w:r>
        <w:t>и</w:t>
      </w:r>
      <w:r>
        <w:rPr>
          <w:spacing w:val="40"/>
        </w:rPr>
        <w:t xml:space="preserve"> </w:t>
      </w:r>
      <w:r>
        <w:t>углом</w:t>
      </w:r>
    </w:p>
    <w:p w14:paraId="2FB91F1E">
      <w:pPr>
        <w:pStyle w:val="23"/>
        <w:spacing w:before="2" w:line="360" w:lineRule="auto"/>
        <w:ind w:right="249" w:firstLine="0"/>
      </w:pPr>
      <w:r>
        <w:t>падения солнечных лучей; температурой воздуха и его относительной влажностью</w:t>
      </w:r>
      <w:r>
        <w:rPr>
          <w:spacing w:val="1"/>
        </w:rPr>
        <w:t xml:space="preserve"> </w:t>
      </w:r>
      <w:r>
        <w:t>на</w:t>
      </w:r>
      <w:r>
        <w:rPr>
          <w:spacing w:val="-1"/>
        </w:rPr>
        <w:t xml:space="preserve"> </w:t>
      </w:r>
      <w:r>
        <w:t>основе</w:t>
      </w:r>
      <w:r>
        <w:rPr>
          <w:spacing w:val="-2"/>
        </w:rPr>
        <w:t xml:space="preserve"> </w:t>
      </w:r>
      <w:r>
        <w:t>данных</w:t>
      </w:r>
      <w:r>
        <w:rPr>
          <w:spacing w:val="1"/>
        </w:rPr>
        <w:t xml:space="preserve"> </w:t>
      </w:r>
      <w:r>
        <w:t>эмпирических наблюдений;</w:t>
      </w:r>
    </w:p>
    <w:p w14:paraId="112455A2">
      <w:pPr>
        <w:pStyle w:val="23"/>
        <w:spacing w:line="360" w:lineRule="auto"/>
        <w:ind w:right="244"/>
      </w:pPr>
      <w:r>
        <w:t>сравнивать свойства атмосферы в пунктах, расположенных на разных высотах</w:t>
      </w:r>
      <w:r>
        <w:rPr>
          <w:spacing w:val="1"/>
        </w:rPr>
        <w:t xml:space="preserve"> </w:t>
      </w:r>
      <w:r>
        <w:t>над уровнем моря; количество солнечного тепла, получаемого земной поверхностью</w:t>
      </w:r>
      <w:r>
        <w:rPr>
          <w:spacing w:val="-67"/>
        </w:rPr>
        <w:t xml:space="preserve"> </w:t>
      </w:r>
      <w:r>
        <w:t>при</w:t>
      </w:r>
      <w:r>
        <w:rPr>
          <w:spacing w:val="-1"/>
        </w:rPr>
        <w:t xml:space="preserve"> </w:t>
      </w:r>
      <w:r>
        <w:t>различных</w:t>
      </w:r>
      <w:r>
        <w:rPr>
          <w:spacing w:val="1"/>
        </w:rPr>
        <w:t xml:space="preserve"> </w:t>
      </w:r>
      <w:r>
        <w:t>углах</w:t>
      </w:r>
      <w:r>
        <w:rPr>
          <w:spacing w:val="1"/>
        </w:rPr>
        <w:t xml:space="preserve"> </w:t>
      </w:r>
      <w:r>
        <w:t>падения</w:t>
      </w:r>
      <w:r>
        <w:rPr>
          <w:spacing w:val="-1"/>
        </w:rPr>
        <w:t xml:space="preserve"> </w:t>
      </w:r>
      <w:r>
        <w:t>солнечных</w:t>
      </w:r>
      <w:r>
        <w:rPr>
          <w:spacing w:val="1"/>
        </w:rPr>
        <w:t xml:space="preserve"> </w:t>
      </w:r>
      <w:r>
        <w:t>лучей;</w:t>
      </w:r>
    </w:p>
    <w:p w14:paraId="1B4C4D05">
      <w:pPr>
        <w:pStyle w:val="23"/>
        <w:spacing w:line="360" w:lineRule="auto"/>
        <w:ind w:left="941" w:right="4737" w:firstLine="0"/>
        <w:jc w:val="left"/>
      </w:pPr>
      <w:r>
        <w:t>различать виды атмосферных осадков;</w:t>
      </w:r>
      <w:r>
        <w:rPr>
          <w:spacing w:val="1"/>
        </w:rPr>
        <w:t xml:space="preserve"> </w:t>
      </w:r>
      <w:r>
        <w:t>различать понятия «бризы» и «муссоны»;</w:t>
      </w:r>
      <w:r>
        <w:rPr>
          <w:spacing w:val="-67"/>
        </w:rPr>
        <w:t xml:space="preserve"> </w:t>
      </w:r>
      <w:r>
        <w:t>различать</w:t>
      </w:r>
      <w:r>
        <w:rPr>
          <w:spacing w:val="-3"/>
        </w:rPr>
        <w:t xml:space="preserve"> </w:t>
      </w:r>
      <w:r>
        <w:t>понятия</w:t>
      </w:r>
      <w:r>
        <w:rPr>
          <w:spacing w:val="-2"/>
        </w:rPr>
        <w:t xml:space="preserve"> </w:t>
      </w:r>
      <w:r>
        <w:t>«погода»</w:t>
      </w:r>
      <w:r>
        <w:rPr>
          <w:spacing w:val="-3"/>
        </w:rPr>
        <w:t xml:space="preserve"> </w:t>
      </w:r>
      <w:r>
        <w:t>и</w:t>
      </w:r>
      <w:r>
        <w:rPr>
          <w:spacing w:val="-2"/>
        </w:rPr>
        <w:t xml:space="preserve"> </w:t>
      </w:r>
      <w:r>
        <w:t>«климат»;</w:t>
      </w:r>
    </w:p>
    <w:p w14:paraId="1B0FE8A3">
      <w:pPr>
        <w:pStyle w:val="23"/>
        <w:spacing w:line="362" w:lineRule="auto"/>
        <w:ind w:right="249"/>
      </w:pPr>
      <w:r>
        <w:t>различать понятия «атмосфера», «тропосфера», «стратосфера», «верхние слои</w:t>
      </w:r>
      <w:r>
        <w:rPr>
          <w:spacing w:val="1"/>
        </w:rPr>
        <w:t xml:space="preserve"> </w:t>
      </w:r>
      <w:r>
        <w:t>атмосферы»;</w:t>
      </w:r>
    </w:p>
    <w:p w14:paraId="03E6D890">
      <w:pPr>
        <w:pStyle w:val="23"/>
        <w:spacing w:line="317" w:lineRule="exact"/>
        <w:ind w:left="941" w:firstLine="0"/>
      </w:pPr>
      <w:r>
        <w:t>применять</w:t>
      </w:r>
      <w:r>
        <w:rPr>
          <w:spacing w:val="9"/>
        </w:rPr>
        <w:t xml:space="preserve"> </w:t>
      </w:r>
      <w:r>
        <w:t>понятия</w:t>
      </w:r>
      <w:r>
        <w:rPr>
          <w:spacing w:val="10"/>
        </w:rPr>
        <w:t xml:space="preserve"> </w:t>
      </w:r>
      <w:r>
        <w:t>«атмосферное</w:t>
      </w:r>
      <w:r>
        <w:rPr>
          <w:spacing w:val="13"/>
        </w:rPr>
        <w:t xml:space="preserve"> </w:t>
      </w:r>
      <w:r>
        <w:t>давление»,</w:t>
      </w:r>
      <w:r>
        <w:rPr>
          <w:spacing w:val="11"/>
        </w:rPr>
        <w:t xml:space="preserve"> </w:t>
      </w:r>
      <w:r>
        <w:t>«ветер»,</w:t>
      </w:r>
      <w:r>
        <w:rPr>
          <w:spacing w:val="12"/>
        </w:rPr>
        <w:t xml:space="preserve"> </w:t>
      </w:r>
      <w:r>
        <w:t>«атмосферные</w:t>
      </w:r>
      <w:r>
        <w:rPr>
          <w:spacing w:val="12"/>
        </w:rPr>
        <w:t xml:space="preserve"> </w:t>
      </w:r>
      <w:r>
        <w:t>осадки»,</w:t>
      </w:r>
    </w:p>
    <w:p w14:paraId="7AB43640">
      <w:pPr>
        <w:pStyle w:val="23"/>
        <w:spacing w:before="158" w:line="360" w:lineRule="auto"/>
        <w:ind w:right="243" w:firstLine="0"/>
      </w:pPr>
      <w:r>
        <w:t>«воздушные</w:t>
      </w:r>
      <w:r>
        <w:rPr>
          <w:spacing w:val="1"/>
        </w:rPr>
        <w:t xml:space="preserve"> </w:t>
      </w:r>
      <w:r>
        <w:t>массы»</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70"/>
        </w:rPr>
        <w:t xml:space="preserve"> </w:t>
      </w:r>
      <w:r>
        <w:t>практико-ориентированных</w:t>
      </w:r>
      <w:r>
        <w:rPr>
          <w:spacing w:val="1"/>
        </w:rPr>
        <w:t xml:space="preserve"> </w:t>
      </w:r>
      <w:r>
        <w:t>задач;</w:t>
      </w:r>
    </w:p>
    <w:p w14:paraId="455E5533">
      <w:pPr>
        <w:pStyle w:val="23"/>
        <w:spacing w:before="2" w:line="360" w:lineRule="auto"/>
        <w:ind w:right="243"/>
      </w:pPr>
      <w:r>
        <w:t>выбирать</w:t>
      </w:r>
      <w:r>
        <w:rPr>
          <w:spacing w:val="1"/>
        </w:rPr>
        <w:t xml:space="preserve"> </w:t>
      </w:r>
      <w:r>
        <w:t>и</w:t>
      </w:r>
      <w:r>
        <w:rPr>
          <w:spacing w:val="1"/>
        </w:rPr>
        <w:t xml:space="preserve"> </w:t>
      </w:r>
      <w:r>
        <w:t>анализировать</w:t>
      </w:r>
      <w:r>
        <w:rPr>
          <w:spacing w:val="1"/>
        </w:rPr>
        <w:t xml:space="preserve"> </w:t>
      </w:r>
      <w:r>
        <w:t>географическую</w:t>
      </w:r>
      <w:r>
        <w:rPr>
          <w:spacing w:val="1"/>
        </w:rPr>
        <w:t xml:space="preserve"> </w:t>
      </w:r>
      <w:r>
        <w:t>информацию</w:t>
      </w:r>
      <w:r>
        <w:rPr>
          <w:spacing w:val="1"/>
        </w:rPr>
        <w:t xml:space="preserve"> </w:t>
      </w:r>
      <w:r>
        <w:t>о</w:t>
      </w:r>
      <w:r>
        <w:rPr>
          <w:spacing w:val="1"/>
        </w:rPr>
        <w:t xml:space="preserve"> </w:t>
      </w:r>
      <w:r>
        <w:t>глобальных</w:t>
      </w:r>
      <w:r>
        <w:rPr>
          <w:spacing w:val="1"/>
        </w:rPr>
        <w:t xml:space="preserve"> </w:t>
      </w:r>
      <w:r>
        <w:t>климатических изменениях из различных источников для решения учебных и (или)</w:t>
      </w:r>
      <w:r>
        <w:rPr>
          <w:spacing w:val="1"/>
        </w:rPr>
        <w:t xml:space="preserve"> </w:t>
      </w:r>
      <w:r>
        <w:t>практико-ориентированных задач;</w:t>
      </w:r>
    </w:p>
    <w:p w14:paraId="12830E7F">
      <w:pPr>
        <w:pStyle w:val="23"/>
        <w:spacing w:line="320" w:lineRule="exact"/>
        <w:ind w:left="941" w:firstLine="0"/>
      </w:pPr>
      <w:r>
        <w:t>проводить</w:t>
      </w:r>
      <w:r>
        <w:rPr>
          <w:spacing w:val="12"/>
        </w:rPr>
        <w:t xml:space="preserve"> </w:t>
      </w:r>
      <w:r>
        <w:t>измерения</w:t>
      </w:r>
      <w:r>
        <w:rPr>
          <w:spacing w:val="15"/>
        </w:rPr>
        <w:t xml:space="preserve"> </w:t>
      </w:r>
      <w:r>
        <w:t>температуры</w:t>
      </w:r>
      <w:r>
        <w:rPr>
          <w:spacing w:val="15"/>
        </w:rPr>
        <w:t xml:space="preserve"> </w:t>
      </w:r>
      <w:r>
        <w:t>воздуха,</w:t>
      </w:r>
      <w:r>
        <w:rPr>
          <w:spacing w:val="14"/>
        </w:rPr>
        <w:t xml:space="preserve"> </w:t>
      </w:r>
      <w:r>
        <w:t>атмосферного</w:t>
      </w:r>
      <w:r>
        <w:rPr>
          <w:spacing w:val="13"/>
        </w:rPr>
        <w:t xml:space="preserve"> </w:t>
      </w:r>
      <w:r>
        <w:t>давления,</w:t>
      </w:r>
      <w:r>
        <w:rPr>
          <w:spacing w:val="11"/>
        </w:rPr>
        <w:t xml:space="preserve"> </w:t>
      </w:r>
      <w:r>
        <w:t>скорости</w:t>
      </w:r>
    </w:p>
    <w:p w14:paraId="552258FB">
      <w:pPr>
        <w:pStyle w:val="23"/>
        <w:spacing w:before="89" w:line="360" w:lineRule="auto"/>
        <w:ind w:right="241" w:firstLine="0"/>
      </w:pPr>
      <w:r>
        <w:t>и</w:t>
      </w:r>
      <w:r>
        <w:rPr>
          <w:spacing w:val="1"/>
        </w:rPr>
        <w:t xml:space="preserve"> </w:t>
      </w:r>
      <w:r>
        <w:t>направления</w:t>
      </w:r>
      <w:r>
        <w:rPr>
          <w:spacing w:val="1"/>
        </w:rPr>
        <w:t xml:space="preserve"> </w:t>
      </w:r>
      <w:r>
        <w:t>ветра</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(или)</w:t>
      </w:r>
      <w:r>
        <w:rPr>
          <w:spacing w:val="1"/>
        </w:rPr>
        <w:t xml:space="preserve"> </w:t>
      </w:r>
      <w:r>
        <w:t>цифровых</w:t>
      </w:r>
      <w:r>
        <w:rPr>
          <w:spacing w:val="1"/>
        </w:rPr>
        <w:t xml:space="preserve"> </w:t>
      </w:r>
      <w:r>
        <w:t>приборов</w:t>
      </w:r>
      <w:r>
        <w:rPr>
          <w:spacing w:val="-67"/>
        </w:rPr>
        <w:t xml:space="preserve"> </w:t>
      </w:r>
      <w:r>
        <w:t>(термометр, барометр, анемометр, флюгер) и представлять результаты наблюдений в</w:t>
      </w:r>
      <w:r>
        <w:rPr>
          <w:spacing w:val="-67"/>
        </w:rPr>
        <w:t xml:space="preserve"> </w:t>
      </w:r>
      <w:r>
        <w:t>табличной</w:t>
      </w:r>
      <w:r>
        <w:rPr>
          <w:spacing w:val="-4"/>
        </w:rPr>
        <w:t xml:space="preserve"> </w:t>
      </w:r>
      <w:r>
        <w:t>и (или) графической форме;</w:t>
      </w:r>
    </w:p>
    <w:p w14:paraId="6824CAD9">
      <w:pPr>
        <w:pStyle w:val="23"/>
        <w:spacing w:before="1"/>
        <w:ind w:left="941" w:firstLine="0"/>
      </w:pPr>
      <w:r>
        <w:t>называть</w:t>
      </w:r>
      <w:r>
        <w:rPr>
          <w:spacing w:val="-4"/>
        </w:rPr>
        <w:t xml:space="preserve"> </w:t>
      </w:r>
      <w:r>
        <w:t>границы</w:t>
      </w:r>
      <w:r>
        <w:rPr>
          <w:spacing w:val="-5"/>
        </w:rPr>
        <w:t xml:space="preserve"> </w:t>
      </w:r>
      <w:r>
        <w:t>биосферы;</w:t>
      </w:r>
    </w:p>
    <w:p w14:paraId="08A499E4">
      <w:pPr>
        <w:pStyle w:val="23"/>
        <w:spacing w:before="161" w:line="362" w:lineRule="auto"/>
        <w:ind w:right="244"/>
      </w:pPr>
      <w:r>
        <w:t>приводить примеры приспособления живых организмов к среде обитания в</w:t>
      </w:r>
      <w:r>
        <w:rPr>
          <w:spacing w:val="1"/>
        </w:rPr>
        <w:t xml:space="preserve"> </w:t>
      </w:r>
      <w:r>
        <w:t>разных природных</w:t>
      </w:r>
      <w:r>
        <w:rPr>
          <w:spacing w:val="1"/>
        </w:rPr>
        <w:t xml:space="preserve"> </w:t>
      </w:r>
      <w:r>
        <w:t>зонах;</w:t>
      </w:r>
    </w:p>
    <w:p w14:paraId="7C93E285">
      <w:pPr>
        <w:pStyle w:val="23"/>
        <w:spacing w:line="360" w:lineRule="auto"/>
        <w:ind w:left="941" w:right="244" w:firstLine="0"/>
      </w:pPr>
      <w:r>
        <w:t>различать</w:t>
      </w:r>
      <w:r>
        <w:rPr>
          <w:spacing w:val="10"/>
        </w:rPr>
        <w:t xml:space="preserve"> </w:t>
      </w:r>
      <w:r>
        <w:t>растительный</w:t>
      </w:r>
      <w:r>
        <w:rPr>
          <w:spacing w:val="11"/>
        </w:rPr>
        <w:t xml:space="preserve"> </w:t>
      </w:r>
      <w:r>
        <w:t>и</w:t>
      </w:r>
      <w:r>
        <w:rPr>
          <w:spacing w:val="12"/>
        </w:rPr>
        <w:t xml:space="preserve"> </w:t>
      </w:r>
      <w:r>
        <w:t>животный</w:t>
      </w:r>
      <w:r>
        <w:rPr>
          <w:spacing w:val="11"/>
        </w:rPr>
        <w:t xml:space="preserve"> </w:t>
      </w:r>
      <w:r>
        <w:t>мир</w:t>
      </w:r>
      <w:r>
        <w:rPr>
          <w:spacing w:val="12"/>
        </w:rPr>
        <w:t xml:space="preserve"> </w:t>
      </w:r>
      <w:r>
        <w:t>разных</w:t>
      </w:r>
      <w:r>
        <w:rPr>
          <w:spacing w:val="13"/>
        </w:rPr>
        <w:t xml:space="preserve"> </w:t>
      </w:r>
      <w:r>
        <w:t>территорий</w:t>
      </w:r>
      <w:r>
        <w:rPr>
          <w:spacing w:val="11"/>
        </w:rPr>
        <w:t xml:space="preserve"> </w:t>
      </w:r>
      <w:r>
        <w:t>Земли;</w:t>
      </w:r>
      <w:r>
        <w:rPr>
          <w:spacing w:val="1"/>
        </w:rPr>
        <w:t xml:space="preserve"> </w:t>
      </w:r>
      <w:r>
        <w:t>объяснять</w:t>
      </w:r>
      <w:r>
        <w:rPr>
          <w:spacing w:val="1"/>
        </w:rPr>
        <w:t xml:space="preserve"> </w:t>
      </w:r>
      <w:r>
        <w:t>взаимосвязи</w:t>
      </w:r>
      <w:r>
        <w:rPr>
          <w:spacing w:val="2"/>
        </w:rPr>
        <w:t xml:space="preserve"> </w:t>
      </w:r>
      <w:r>
        <w:t>компонентов</w:t>
      </w:r>
      <w:r>
        <w:rPr>
          <w:spacing w:val="68"/>
        </w:rPr>
        <w:t xml:space="preserve"> </w:t>
      </w:r>
      <w:r>
        <w:t>природы</w:t>
      </w:r>
      <w:r>
        <w:rPr>
          <w:spacing w:val="2"/>
        </w:rPr>
        <w:t xml:space="preserve"> </w:t>
      </w:r>
      <w:r>
        <w:t>в</w:t>
      </w:r>
      <w:r>
        <w:rPr>
          <w:spacing w:val="1"/>
        </w:rPr>
        <w:t xml:space="preserve"> </w:t>
      </w:r>
      <w:r>
        <w:t>природно-территориальном</w:t>
      </w:r>
    </w:p>
    <w:p w14:paraId="0F237DA5">
      <w:pPr>
        <w:pStyle w:val="23"/>
        <w:spacing w:line="321" w:lineRule="exact"/>
        <w:ind w:firstLine="0"/>
        <w:jc w:val="left"/>
      </w:pPr>
      <w:r>
        <w:t>комплексе;</w:t>
      </w:r>
    </w:p>
    <w:p w14:paraId="766EB621">
      <w:pPr>
        <w:pStyle w:val="23"/>
        <w:spacing w:before="158" w:line="360" w:lineRule="auto"/>
        <w:ind w:right="248"/>
      </w:pPr>
      <w:r>
        <w:t>сравнивать</w:t>
      </w:r>
      <w:r>
        <w:rPr>
          <w:spacing w:val="1"/>
        </w:rPr>
        <w:t xml:space="preserve"> </w:t>
      </w:r>
      <w:r>
        <w:t>особенности</w:t>
      </w:r>
      <w:r>
        <w:rPr>
          <w:spacing w:val="1"/>
        </w:rPr>
        <w:t xml:space="preserve"> </w:t>
      </w:r>
      <w:r>
        <w:t>растительного</w:t>
      </w:r>
      <w:r>
        <w:rPr>
          <w:spacing w:val="1"/>
        </w:rPr>
        <w:t xml:space="preserve"> </w:t>
      </w:r>
      <w:r>
        <w:t>и</w:t>
      </w:r>
      <w:r>
        <w:rPr>
          <w:spacing w:val="1"/>
        </w:rPr>
        <w:t xml:space="preserve"> </w:t>
      </w:r>
      <w:r>
        <w:t>животного</w:t>
      </w:r>
      <w:r>
        <w:rPr>
          <w:spacing w:val="1"/>
        </w:rPr>
        <w:t xml:space="preserve"> </w:t>
      </w:r>
      <w:r>
        <w:t>мира</w:t>
      </w:r>
      <w:r>
        <w:rPr>
          <w:spacing w:val="1"/>
        </w:rPr>
        <w:t xml:space="preserve"> </w:t>
      </w:r>
      <w:r>
        <w:t>в</w:t>
      </w:r>
      <w:r>
        <w:rPr>
          <w:spacing w:val="1"/>
        </w:rPr>
        <w:t xml:space="preserve"> </w:t>
      </w:r>
      <w:r>
        <w:t>различных</w:t>
      </w:r>
      <w:r>
        <w:rPr>
          <w:spacing w:val="-67"/>
        </w:rPr>
        <w:t xml:space="preserve"> </w:t>
      </w:r>
      <w:r>
        <w:t>природных зонах;</w:t>
      </w:r>
    </w:p>
    <w:p w14:paraId="410572ED">
      <w:pPr>
        <w:pStyle w:val="23"/>
        <w:spacing w:line="321" w:lineRule="exact"/>
        <w:ind w:left="941" w:firstLine="0"/>
      </w:pPr>
      <w:r>
        <w:t>применять</w:t>
      </w:r>
      <w:r>
        <w:rPr>
          <w:spacing w:val="34"/>
        </w:rPr>
        <w:t xml:space="preserve"> </w:t>
      </w:r>
      <w:r>
        <w:t>понятия</w:t>
      </w:r>
      <w:r>
        <w:rPr>
          <w:spacing w:val="102"/>
        </w:rPr>
        <w:t xml:space="preserve"> </w:t>
      </w:r>
      <w:r>
        <w:t>«почва»,</w:t>
      </w:r>
      <w:r>
        <w:rPr>
          <w:spacing w:val="103"/>
        </w:rPr>
        <w:t xml:space="preserve"> </w:t>
      </w:r>
      <w:r>
        <w:t>«плодородие</w:t>
      </w:r>
      <w:r>
        <w:rPr>
          <w:spacing w:val="104"/>
        </w:rPr>
        <w:t xml:space="preserve"> </w:t>
      </w:r>
      <w:r>
        <w:t>почв»,</w:t>
      </w:r>
      <w:r>
        <w:rPr>
          <w:spacing w:val="103"/>
        </w:rPr>
        <w:t xml:space="preserve"> </w:t>
      </w:r>
      <w:r>
        <w:t>«природный</w:t>
      </w:r>
      <w:r>
        <w:rPr>
          <w:spacing w:val="104"/>
        </w:rPr>
        <w:t xml:space="preserve"> </w:t>
      </w:r>
      <w:r>
        <w:t>комплекс»,</w:t>
      </w:r>
    </w:p>
    <w:p w14:paraId="026232CD">
      <w:pPr>
        <w:pStyle w:val="23"/>
        <w:spacing w:before="161" w:line="360" w:lineRule="auto"/>
        <w:ind w:right="245" w:firstLine="0"/>
      </w:pPr>
      <w:r>
        <w:t>«природно-территориальный</w:t>
      </w:r>
      <w:r>
        <w:rPr>
          <w:spacing w:val="1"/>
        </w:rPr>
        <w:t xml:space="preserve"> </w:t>
      </w:r>
      <w:r>
        <w:t>комплекс»,</w:t>
      </w:r>
      <w:r>
        <w:rPr>
          <w:spacing w:val="1"/>
        </w:rPr>
        <w:t xml:space="preserve"> </w:t>
      </w:r>
      <w:r>
        <w:t>«круговорот</w:t>
      </w:r>
      <w:r>
        <w:rPr>
          <w:spacing w:val="1"/>
        </w:rPr>
        <w:t xml:space="preserve"> </w:t>
      </w:r>
      <w:r>
        <w:t>веществ</w:t>
      </w:r>
      <w:r>
        <w:rPr>
          <w:spacing w:val="1"/>
        </w:rPr>
        <w:t xml:space="preserve"> </w:t>
      </w:r>
      <w:r>
        <w:t>в</w:t>
      </w:r>
      <w:r>
        <w:rPr>
          <w:spacing w:val="1"/>
        </w:rPr>
        <w:t xml:space="preserve"> </w:t>
      </w:r>
      <w:r>
        <w:t>природе»</w:t>
      </w:r>
      <w:r>
        <w:rPr>
          <w:spacing w:val="1"/>
        </w:rPr>
        <w:t xml:space="preserve"> </w:t>
      </w:r>
      <w:r>
        <w:t>для</w:t>
      </w:r>
      <w:r>
        <w:rPr>
          <w:spacing w:val="1"/>
        </w:rPr>
        <w:t xml:space="preserve"> </w:t>
      </w:r>
      <w:r>
        <w:rPr>
          <w:position w:val="1"/>
        </w:rPr>
        <w:t>решения</w:t>
      </w:r>
      <w:r>
        <w:rPr>
          <w:spacing w:val="-1"/>
          <w:position w:val="1"/>
        </w:rPr>
        <w:t xml:space="preserve"> </w:t>
      </w:r>
      <w:r>
        <w:rPr>
          <w:position w:val="1"/>
        </w:rPr>
        <w:t>учебных</w:t>
      </w:r>
      <w:r>
        <w:rPr>
          <w:spacing w:val="-3"/>
          <w:position w:val="1"/>
        </w:rPr>
        <w:t xml:space="preserve"> </w:t>
      </w:r>
      <w:r>
        <w:rPr>
          <w:position w:val="1"/>
        </w:rPr>
        <w:t>и</w:t>
      </w:r>
      <w:r>
        <w:rPr>
          <w:spacing w:val="1"/>
          <w:position w:val="1"/>
        </w:rPr>
        <w:t xml:space="preserve"> </w:t>
      </w:r>
      <w:r>
        <w:t>(</w:t>
      </w:r>
      <w:r>
        <w:rPr>
          <w:position w:val="1"/>
        </w:rPr>
        <w:t>или)</w:t>
      </w:r>
      <w:r>
        <w:rPr>
          <w:spacing w:val="-3"/>
          <w:position w:val="1"/>
        </w:rPr>
        <w:t xml:space="preserve"> </w:t>
      </w:r>
      <w:r>
        <w:rPr>
          <w:position w:val="1"/>
        </w:rPr>
        <w:t>практико-ориентированных</w:t>
      </w:r>
      <w:r>
        <w:rPr>
          <w:spacing w:val="1"/>
          <w:position w:val="1"/>
        </w:rPr>
        <w:t xml:space="preserve"> </w:t>
      </w:r>
      <w:r>
        <w:rPr>
          <w:position w:val="1"/>
        </w:rPr>
        <w:t>задач;</w:t>
      </w:r>
    </w:p>
    <w:p w14:paraId="0BBDFE2C">
      <w:pPr>
        <w:pStyle w:val="23"/>
        <w:ind w:left="941" w:firstLine="0"/>
      </w:pPr>
      <w:r>
        <w:t>сравнивать</w:t>
      </w:r>
      <w:r>
        <w:rPr>
          <w:spacing w:val="-5"/>
        </w:rPr>
        <w:t xml:space="preserve"> </w:t>
      </w:r>
      <w:r>
        <w:t>плодородие</w:t>
      </w:r>
      <w:r>
        <w:rPr>
          <w:spacing w:val="-6"/>
        </w:rPr>
        <w:t xml:space="preserve"> </w:t>
      </w:r>
      <w:r>
        <w:t>почв</w:t>
      </w:r>
      <w:r>
        <w:rPr>
          <w:spacing w:val="-2"/>
        </w:rPr>
        <w:t xml:space="preserve"> </w:t>
      </w:r>
      <w:r>
        <w:t>в</w:t>
      </w:r>
      <w:r>
        <w:rPr>
          <w:spacing w:val="-5"/>
        </w:rPr>
        <w:t xml:space="preserve"> </w:t>
      </w:r>
      <w:r>
        <w:t>различных</w:t>
      </w:r>
      <w:r>
        <w:rPr>
          <w:spacing w:val="-6"/>
        </w:rPr>
        <w:t xml:space="preserve"> </w:t>
      </w:r>
      <w:r>
        <w:t>природных</w:t>
      </w:r>
      <w:r>
        <w:rPr>
          <w:spacing w:val="-1"/>
        </w:rPr>
        <w:t xml:space="preserve"> </w:t>
      </w:r>
      <w:r>
        <w:t>зонах;</w:t>
      </w:r>
    </w:p>
    <w:p w14:paraId="28D09269">
      <w:pPr>
        <w:pStyle w:val="23"/>
        <w:spacing w:before="161" w:line="360" w:lineRule="auto"/>
        <w:ind w:right="250"/>
      </w:pPr>
      <w:r>
        <w:t>приводить</w:t>
      </w:r>
      <w:r>
        <w:rPr>
          <w:spacing w:val="1"/>
        </w:rPr>
        <w:t xml:space="preserve"> </w:t>
      </w:r>
      <w:r>
        <w:t>примеры</w:t>
      </w:r>
      <w:r>
        <w:rPr>
          <w:spacing w:val="1"/>
        </w:rPr>
        <w:t xml:space="preserve"> </w:t>
      </w:r>
      <w:r>
        <w:t>изменений</w:t>
      </w:r>
      <w:r>
        <w:rPr>
          <w:spacing w:val="1"/>
        </w:rPr>
        <w:t xml:space="preserve"> </w:t>
      </w:r>
      <w:r>
        <w:t>в</w:t>
      </w:r>
      <w:r>
        <w:rPr>
          <w:spacing w:val="1"/>
        </w:rPr>
        <w:t xml:space="preserve"> </w:t>
      </w:r>
      <w:r>
        <w:t>изученных</w:t>
      </w:r>
      <w:r>
        <w:rPr>
          <w:spacing w:val="1"/>
        </w:rPr>
        <w:t xml:space="preserve"> </w:t>
      </w:r>
      <w:r>
        <w:t>геосферах</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на</w:t>
      </w:r>
      <w:r>
        <w:rPr>
          <w:spacing w:val="1"/>
        </w:rPr>
        <w:t xml:space="preserve"> </w:t>
      </w:r>
      <w:r>
        <w:t>примере</w:t>
      </w:r>
      <w:r>
        <w:rPr>
          <w:spacing w:val="1"/>
        </w:rPr>
        <w:t xml:space="preserve"> </w:t>
      </w:r>
      <w:r>
        <w:t>территории</w:t>
      </w:r>
      <w:r>
        <w:rPr>
          <w:spacing w:val="1"/>
        </w:rPr>
        <w:t xml:space="preserve"> </w:t>
      </w:r>
      <w:r>
        <w:t>мира</w:t>
      </w:r>
      <w:r>
        <w:rPr>
          <w:spacing w:val="1"/>
        </w:rPr>
        <w:t xml:space="preserve"> </w:t>
      </w:r>
      <w:r>
        <w:t>и</w:t>
      </w:r>
      <w:r>
        <w:rPr>
          <w:spacing w:val="1"/>
        </w:rPr>
        <w:t xml:space="preserve"> </w:t>
      </w:r>
      <w:r>
        <w:t>своей</w:t>
      </w:r>
      <w:r>
        <w:rPr>
          <w:spacing w:val="1"/>
        </w:rPr>
        <w:t xml:space="preserve"> </w:t>
      </w:r>
      <w:r>
        <w:t>местности,</w:t>
      </w:r>
      <w:r>
        <w:rPr>
          <w:spacing w:val="1"/>
        </w:rPr>
        <w:t xml:space="preserve"> </w:t>
      </w:r>
      <w:r>
        <w:t>путей</w:t>
      </w:r>
      <w:r>
        <w:rPr>
          <w:spacing w:val="1"/>
        </w:rPr>
        <w:t xml:space="preserve"> </w:t>
      </w:r>
      <w:r>
        <w:t>решения</w:t>
      </w:r>
      <w:r>
        <w:rPr>
          <w:spacing w:val="-1"/>
        </w:rPr>
        <w:t xml:space="preserve"> </w:t>
      </w:r>
      <w:r>
        <w:t>существующих</w:t>
      </w:r>
      <w:r>
        <w:rPr>
          <w:spacing w:val="1"/>
        </w:rPr>
        <w:t xml:space="preserve"> </w:t>
      </w:r>
      <w:r>
        <w:t>экологических</w:t>
      </w:r>
      <w:r>
        <w:rPr>
          <w:spacing w:val="1"/>
        </w:rPr>
        <w:t xml:space="preserve"> </w:t>
      </w:r>
      <w:r>
        <w:t>проблем.</w:t>
      </w:r>
    </w:p>
    <w:p w14:paraId="065D6047">
      <w:pPr>
        <w:tabs>
          <w:tab w:val="left" w:pos="1784"/>
        </w:tabs>
        <w:spacing w:before="1" w:line="360" w:lineRule="auto"/>
        <w:ind w:right="246"/>
        <w:rPr>
          <w:sz w:val="28"/>
        </w:rPr>
      </w:pPr>
      <w:r>
        <w:rPr>
          <w:sz w:val="28"/>
        </w:rPr>
        <w:t>26.46.Предметные результаты освоения программы по географии. К концу 7</w:t>
      </w:r>
      <w:r>
        <w:rPr>
          <w:spacing w:val="1"/>
          <w:sz w:val="28"/>
        </w:rPr>
        <w:t xml:space="preserve"> </w:t>
      </w:r>
      <w:r>
        <w:rPr>
          <w:sz w:val="28"/>
        </w:rPr>
        <w:t>класса</w:t>
      </w:r>
      <w:r>
        <w:rPr>
          <w:spacing w:val="-1"/>
          <w:sz w:val="28"/>
        </w:rPr>
        <w:t xml:space="preserve"> </w:t>
      </w:r>
      <w:r>
        <w:rPr>
          <w:sz w:val="28"/>
        </w:rPr>
        <w:t>обучающийся научится:</w:t>
      </w:r>
    </w:p>
    <w:p w14:paraId="613FC428">
      <w:pPr>
        <w:pStyle w:val="23"/>
        <w:spacing w:line="360" w:lineRule="auto"/>
        <w:ind w:right="243"/>
      </w:pPr>
      <w:r>
        <w:t>описывать по географическим картам и глобусу местоположение изученных</w:t>
      </w:r>
      <w:r>
        <w:rPr>
          <w:spacing w:val="1"/>
        </w:rPr>
        <w:t xml:space="preserve"> </w:t>
      </w:r>
      <w:r>
        <w:t>географических объектов для решения учебных и (или) практико-ориентированных</w:t>
      </w:r>
      <w:r>
        <w:rPr>
          <w:spacing w:val="1"/>
        </w:rPr>
        <w:t xml:space="preserve"> </w:t>
      </w:r>
      <w:r>
        <w:t>задач;</w:t>
      </w:r>
    </w:p>
    <w:p w14:paraId="1357FF9D">
      <w:pPr>
        <w:pStyle w:val="23"/>
        <w:spacing w:line="360" w:lineRule="auto"/>
        <w:ind w:right="248"/>
      </w:pPr>
      <w:r>
        <w:t>иметь</w:t>
      </w:r>
      <w:r>
        <w:rPr>
          <w:spacing w:val="1"/>
        </w:rPr>
        <w:t xml:space="preserve"> </w:t>
      </w:r>
      <w:r>
        <w:t>представление</w:t>
      </w:r>
      <w:r>
        <w:rPr>
          <w:spacing w:val="1"/>
        </w:rPr>
        <w:t xml:space="preserve"> </w:t>
      </w:r>
      <w:r>
        <w:t>о</w:t>
      </w:r>
      <w:r>
        <w:rPr>
          <w:spacing w:val="1"/>
        </w:rPr>
        <w:t xml:space="preserve"> </w:t>
      </w:r>
      <w:r>
        <w:t>строении</w:t>
      </w:r>
      <w:r>
        <w:rPr>
          <w:spacing w:val="1"/>
        </w:rPr>
        <w:t xml:space="preserve"> </w:t>
      </w:r>
      <w:r>
        <w:t>и</w:t>
      </w:r>
      <w:r>
        <w:rPr>
          <w:spacing w:val="1"/>
        </w:rPr>
        <w:t xml:space="preserve"> </w:t>
      </w:r>
      <w:r>
        <w:t>свойствах</w:t>
      </w:r>
      <w:r>
        <w:rPr>
          <w:spacing w:val="1"/>
        </w:rPr>
        <w:t xml:space="preserve"> </w:t>
      </w:r>
      <w:r>
        <w:t>(целостность,</w:t>
      </w:r>
      <w:r>
        <w:rPr>
          <w:spacing w:val="1"/>
        </w:rPr>
        <w:t xml:space="preserve"> </w:t>
      </w:r>
      <w:r>
        <w:t>зональность,</w:t>
      </w:r>
      <w:r>
        <w:rPr>
          <w:spacing w:val="1"/>
        </w:rPr>
        <w:t xml:space="preserve"> </w:t>
      </w:r>
      <w:r>
        <w:t>ритмичность)</w:t>
      </w:r>
      <w:r>
        <w:rPr>
          <w:spacing w:val="-1"/>
        </w:rPr>
        <w:t xml:space="preserve"> </w:t>
      </w:r>
      <w:r>
        <w:t>географической</w:t>
      </w:r>
      <w:r>
        <w:rPr>
          <w:spacing w:val="-3"/>
        </w:rPr>
        <w:t xml:space="preserve"> </w:t>
      </w:r>
      <w:r>
        <w:t>оболочки;</w:t>
      </w:r>
    </w:p>
    <w:p w14:paraId="248D4F13">
      <w:pPr>
        <w:pStyle w:val="23"/>
        <w:spacing w:line="360" w:lineRule="auto"/>
        <w:ind w:right="243"/>
      </w:pPr>
      <w:r>
        <w:t>распознавать</w:t>
      </w:r>
      <w:r>
        <w:rPr>
          <w:spacing w:val="1"/>
        </w:rPr>
        <w:t xml:space="preserve"> </w:t>
      </w:r>
      <w:r>
        <w:t>проявления</w:t>
      </w:r>
      <w:r>
        <w:rPr>
          <w:spacing w:val="1"/>
        </w:rPr>
        <w:t xml:space="preserve"> </w:t>
      </w:r>
      <w:r>
        <w:t>изученных</w:t>
      </w:r>
      <w:r>
        <w:rPr>
          <w:spacing w:val="1"/>
        </w:rPr>
        <w:t xml:space="preserve"> </w:t>
      </w:r>
      <w:r>
        <w:t>географических</w:t>
      </w:r>
      <w:r>
        <w:rPr>
          <w:spacing w:val="71"/>
        </w:rPr>
        <w:t xml:space="preserve"> </w:t>
      </w:r>
      <w:r>
        <w:t>явлений,</w:t>
      </w:r>
      <w:r>
        <w:rPr>
          <w:spacing w:val="1"/>
        </w:rPr>
        <w:t xml:space="preserve"> </w:t>
      </w:r>
      <w:r>
        <w:t>представляющие</w:t>
      </w:r>
      <w:r>
        <w:rPr>
          <w:spacing w:val="1"/>
        </w:rPr>
        <w:t xml:space="preserve"> </w:t>
      </w:r>
      <w:r>
        <w:t>собой</w:t>
      </w:r>
      <w:r>
        <w:rPr>
          <w:spacing w:val="1"/>
        </w:rPr>
        <w:t xml:space="preserve"> </w:t>
      </w:r>
      <w:r>
        <w:t>отражение</w:t>
      </w:r>
      <w:r>
        <w:rPr>
          <w:spacing w:val="1"/>
        </w:rPr>
        <w:t xml:space="preserve"> </w:t>
      </w:r>
      <w:r>
        <w:t>таких</w:t>
      </w:r>
      <w:r>
        <w:rPr>
          <w:spacing w:val="1"/>
        </w:rPr>
        <w:t xml:space="preserve"> </w:t>
      </w:r>
      <w:r>
        <w:t>свойств</w:t>
      </w:r>
      <w:r>
        <w:rPr>
          <w:spacing w:val="1"/>
        </w:rPr>
        <w:t xml:space="preserve"> </w:t>
      </w:r>
      <w:r>
        <w:t>географической</w:t>
      </w:r>
      <w:r>
        <w:rPr>
          <w:spacing w:val="1"/>
        </w:rPr>
        <w:t xml:space="preserve"> </w:t>
      </w:r>
      <w:r>
        <w:t>оболочки,</w:t>
      </w:r>
      <w:r>
        <w:rPr>
          <w:spacing w:val="1"/>
        </w:rPr>
        <w:t xml:space="preserve"> </w:t>
      </w:r>
      <w:r>
        <w:t>как</w:t>
      </w:r>
      <w:r>
        <w:rPr>
          <w:spacing w:val="1"/>
        </w:rPr>
        <w:t xml:space="preserve"> </w:t>
      </w:r>
      <w:r>
        <w:t>зональность,</w:t>
      </w:r>
      <w:r>
        <w:rPr>
          <w:spacing w:val="-2"/>
        </w:rPr>
        <w:t xml:space="preserve"> </w:t>
      </w:r>
      <w:r>
        <w:t>ритмичность</w:t>
      </w:r>
      <w:r>
        <w:rPr>
          <w:spacing w:val="-1"/>
        </w:rPr>
        <w:t xml:space="preserve"> </w:t>
      </w:r>
      <w:r>
        <w:t>и целостность;</w:t>
      </w:r>
    </w:p>
    <w:p w14:paraId="2A3A8B96">
      <w:pPr>
        <w:pStyle w:val="23"/>
        <w:spacing w:line="360" w:lineRule="auto"/>
        <w:ind w:right="248"/>
        <w:rPr>
          <w:sz w:val="17"/>
        </w:rPr>
      </w:pPr>
      <w:r>
        <w:t>определять</w:t>
      </w:r>
      <w:r>
        <w:rPr>
          <w:spacing w:val="1"/>
        </w:rPr>
        <w:t xml:space="preserve"> </w:t>
      </w:r>
      <w:r>
        <w:t>природные</w:t>
      </w:r>
      <w:r>
        <w:rPr>
          <w:spacing w:val="1"/>
        </w:rPr>
        <w:t xml:space="preserve"> </w:t>
      </w:r>
      <w:r>
        <w:t>зоны</w:t>
      </w:r>
      <w:r>
        <w:rPr>
          <w:spacing w:val="1"/>
        </w:rPr>
        <w:t xml:space="preserve"> </w:t>
      </w:r>
      <w:r>
        <w:t>по</w:t>
      </w:r>
      <w:r>
        <w:rPr>
          <w:spacing w:val="1"/>
        </w:rPr>
        <w:t xml:space="preserve"> </w:t>
      </w:r>
      <w:r>
        <w:t>их</w:t>
      </w:r>
      <w:r>
        <w:rPr>
          <w:spacing w:val="1"/>
        </w:rPr>
        <w:t xml:space="preserve"> </w:t>
      </w:r>
      <w:r>
        <w:t>существенным</w:t>
      </w:r>
      <w:r>
        <w:rPr>
          <w:spacing w:val="1"/>
        </w:rPr>
        <w:t xml:space="preserve"> </w:t>
      </w:r>
      <w:r>
        <w:t>признакам</w:t>
      </w:r>
      <w:r>
        <w:rPr>
          <w:spacing w:val="1"/>
        </w:rPr>
        <w:t xml:space="preserve"> </w:t>
      </w:r>
      <w:r>
        <w:t>на</w:t>
      </w:r>
      <w:r>
        <w:rPr>
          <w:spacing w:val="1"/>
        </w:rPr>
        <w:t xml:space="preserve"> </w:t>
      </w:r>
      <w:r>
        <w:t>основе</w:t>
      </w:r>
      <w:r>
        <w:rPr>
          <w:spacing w:val="1"/>
        </w:rPr>
        <w:t xml:space="preserve"> </w:t>
      </w:r>
      <w:r>
        <w:t>интеграции</w:t>
      </w:r>
      <w:r>
        <w:rPr>
          <w:spacing w:val="-1"/>
        </w:rPr>
        <w:t xml:space="preserve"> </w:t>
      </w:r>
      <w:r>
        <w:t>и</w:t>
      </w:r>
      <w:r>
        <w:rPr>
          <w:spacing w:val="-4"/>
        </w:rPr>
        <w:t xml:space="preserve"> </w:t>
      </w:r>
      <w:r>
        <w:t>интерпретации</w:t>
      </w:r>
      <w:r>
        <w:rPr>
          <w:spacing w:val="-3"/>
        </w:rPr>
        <w:t xml:space="preserve"> </w:t>
      </w:r>
      <w:r>
        <w:t>информации</w:t>
      </w:r>
      <w:r>
        <w:rPr>
          <w:spacing w:val="-4"/>
        </w:rPr>
        <w:t xml:space="preserve"> </w:t>
      </w:r>
      <w:r>
        <w:t>об</w:t>
      </w:r>
      <w:r>
        <w:rPr>
          <w:spacing w:val="-3"/>
        </w:rPr>
        <w:t xml:space="preserve"> </w:t>
      </w:r>
      <w:r>
        <w:t>особенностях</w:t>
      </w:r>
      <w:r>
        <w:rPr>
          <w:spacing w:val="-2"/>
        </w:rPr>
        <w:t xml:space="preserve"> </w:t>
      </w:r>
      <w:r>
        <w:t>их</w:t>
      </w:r>
      <w:r>
        <w:rPr>
          <w:spacing w:val="-4"/>
        </w:rPr>
        <w:t xml:space="preserve"> </w:t>
      </w:r>
      <w:r>
        <w:t>природы</w:t>
      </w:r>
    </w:p>
    <w:p w14:paraId="1064D937">
      <w:pPr>
        <w:pStyle w:val="23"/>
        <w:spacing w:before="89" w:line="362" w:lineRule="auto"/>
        <w:ind w:right="250"/>
      </w:pPr>
      <w:r>
        <w:t>различать изученные процессы и явления, происходящие в географической</w:t>
      </w:r>
      <w:r>
        <w:rPr>
          <w:spacing w:val="1"/>
        </w:rPr>
        <w:t xml:space="preserve"> </w:t>
      </w:r>
      <w:r>
        <w:t>оболочке;</w:t>
      </w:r>
    </w:p>
    <w:p w14:paraId="6EE942EC">
      <w:pPr>
        <w:pStyle w:val="23"/>
        <w:spacing w:line="360" w:lineRule="auto"/>
        <w:ind w:right="251"/>
      </w:pPr>
      <w:r>
        <w:t>приводить</w:t>
      </w:r>
      <w:r>
        <w:rPr>
          <w:spacing w:val="1"/>
        </w:rPr>
        <w:t xml:space="preserve"> </w:t>
      </w:r>
      <w:r>
        <w:t>примеры</w:t>
      </w:r>
      <w:r>
        <w:rPr>
          <w:spacing w:val="1"/>
        </w:rPr>
        <w:t xml:space="preserve"> </w:t>
      </w:r>
      <w:r>
        <w:t>изменений</w:t>
      </w:r>
      <w:r>
        <w:rPr>
          <w:spacing w:val="1"/>
        </w:rPr>
        <w:t xml:space="preserve"> </w:t>
      </w:r>
      <w:r>
        <w:t>в</w:t>
      </w:r>
      <w:r>
        <w:rPr>
          <w:spacing w:val="1"/>
        </w:rPr>
        <w:t xml:space="preserve"> </w:t>
      </w:r>
      <w:r>
        <w:t>геосферах</w:t>
      </w:r>
      <w:r>
        <w:rPr>
          <w:spacing w:val="1"/>
        </w:rPr>
        <w:t xml:space="preserve"> </w:t>
      </w:r>
      <w:r>
        <w:t>в</w:t>
      </w:r>
      <w:r>
        <w:rPr>
          <w:spacing w:val="1"/>
        </w:rPr>
        <w:t xml:space="preserve"> </w:t>
      </w:r>
      <w:r>
        <w:t>результате</w:t>
      </w:r>
      <w:r>
        <w:rPr>
          <w:spacing w:val="1"/>
        </w:rPr>
        <w:t xml:space="preserve"> </w:t>
      </w:r>
      <w:r>
        <w:t>деятельности</w:t>
      </w:r>
      <w:r>
        <w:rPr>
          <w:spacing w:val="1"/>
        </w:rPr>
        <w:t xml:space="preserve"> </w:t>
      </w:r>
      <w:r>
        <w:t>человека;</w:t>
      </w:r>
    </w:p>
    <w:p w14:paraId="024E1F5F">
      <w:pPr>
        <w:pStyle w:val="23"/>
        <w:spacing w:line="362" w:lineRule="auto"/>
        <w:ind w:right="252"/>
      </w:pPr>
      <w:r>
        <w:t>описывать</w:t>
      </w:r>
      <w:r>
        <w:rPr>
          <w:spacing w:val="1"/>
        </w:rPr>
        <w:t xml:space="preserve"> </w:t>
      </w:r>
      <w:r>
        <w:t>закономерности</w:t>
      </w:r>
      <w:r>
        <w:rPr>
          <w:spacing w:val="1"/>
        </w:rPr>
        <w:t xml:space="preserve"> </w:t>
      </w:r>
      <w:r>
        <w:t>изменения</w:t>
      </w:r>
      <w:r>
        <w:rPr>
          <w:spacing w:val="1"/>
        </w:rPr>
        <w:t xml:space="preserve"> </w:t>
      </w:r>
      <w:r>
        <w:t>в</w:t>
      </w:r>
      <w:r>
        <w:rPr>
          <w:spacing w:val="1"/>
        </w:rPr>
        <w:t xml:space="preserve"> </w:t>
      </w:r>
      <w:r>
        <w:t>пространстве</w:t>
      </w:r>
      <w:r>
        <w:rPr>
          <w:spacing w:val="1"/>
        </w:rPr>
        <w:t xml:space="preserve"> </w:t>
      </w:r>
      <w:r>
        <w:t>рельефа,</w:t>
      </w:r>
      <w:r>
        <w:rPr>
          <w:spacing w:val="1"/>
        </w:rPr>
        <w:t xml:space="preserve"> </w:t>
      </w:r>
      <w:r>
        <w:t>климата,</w:t>
      </w:r>
      <w:r>
        <w:rPr>
          <w:spacing w:val="1"/>
        </w:rPr>
        <w:t xml:space="preserve"> </w:t>
      </w:r>
      <w:r>
        <w:t>внутренних вод</w:t>
      </w:r>
      <w:r>
        <w:rPr>
          <w:spacing w:val="-2"/>
        </w:rPr>
        <w:t xml:space="preserve"> </w:t>
      </w:r>
      <w:r>
        <w:t>и органического</w:t>
      </w:r>
      <w:r>
        <w:rPr>
          <w:spacing w:val="1"/>
        </w:rPr>
        <w:t xml:space="preserve"> </w:t>
      </w:r>
      <w:r>
        <w:t>мира;</w:t>
      </w:r>
    </w:p>
    <w:p w14:paraId="61EBD7B4">
      <w:pPr>
        <w:pStyle w:val="23"/>
        <w:spacing w:line="360" w:lineRule="auto"/>
        <w:ind w:right="250"/>
      </w:pPr>
      <w:r>
        <w:t>выявлять взаимосвязи между компонентами природы в пределах отдельных</w:t>
      </w:r>
      <w:r>
        <w:rPr>
          <w:spacing w:val="1"/>
        </w:rPr>
        <w:t xml:space="preserve"> </w:t>
      </w:r>
      <w:r>
        <w:t>территорий</w:t>
      </w:r>
      <w:r>
        <w:rPr>
          <w:spacing w:val="-4"/>
        </w:rPr>
        <w:t xml:space="preserve"> </w:t>
      </w:r>
      <w:r>
        <w:t>с</w:t>
      </w:r>
      <w:r>
        <w:rPr>
          <w:spacing w:val="-4"/>
        </w:rPr>
        <w:t xml:space="preserve"> </w:t>
      </w:r>
      <w:r>
        <w:t>использованием</w:t>
      </w:r>
      <w:r>
        <w:rPr>
          <w:spacing w:val="-3"/>
        </w:rPr>
        <w:t xml:space="preserve"> </w:t>
      </w:r>
      <w:r>
        <w:t>различных</w:t>
      </w:r>
      <w:r>
        <w:rPr>
          <w:spacing w:val="-2"/>
        </w:rPr>
        <w:t xml:space="preserve"> </w:t>
      </w:r>
      <w:r>
        <w:t>источников</w:t>
      </w:r>
      <w:r>
        <w:rPr>
          <w:spacing w:val="-5"/>
        </w:rPr>
        <w:t xml:space="preserve"> </w:t>
      </w:r>
      <w:r>
        <w:t>географической</w:t>
      </w:r>
      <w:r>
        <w:rPr>
          <w:spacing w:val="-6"/>
        </w:rPr>
        <w:t xml:space="preserve"> </w:t>
      </w:r>
      <w:r>
        <w:t>информации;</w:t>
      </w:r>
    </w:p>
    <w:p w14:paraId="0C1C8E81">
      <w:pPr>
        <w:pStyle w:val="23"/>
        <w:spacing w:line="362" w:lineRule="auto"/>
        <w:ind w:right="252"/>
      </w:pPr>
      <w:r>
        <w:t>называть особенности географических процессов на границах литосферных</w:t>
      </w:r>
      <w:r>
        <w:rPr>
          <w:spacing w:val="1"/>
        </w:rPr>
        <w:t xml:space="preserve"> </w:t>
      </w:r>
      <w:r>
        <w:t>плит</w:t>
      </w:r>
      <w:r>
        <w:rPr>
          <w:spacing w:val="-2"/>
        </w:rPr>
        <w:t xml:space="preserve"> </w:t>
      </w:r>
      <w:r>
        <w:t>с учётом характера</w:t>
      </w:r>
      <w:r>
        <w:rPr>
          <w:spacing w:val="-1"/>
        </w:rPr>
        <w:t xml:space="preserve"> </w:t>
      </w:r>
      <w:r>
        <w:t>взаимодействия и типа</w:t>
      </w:r>
      <w:r>
        <w:rPr>
          <w:spacing w:val="-1"/>
        </w:rPr>
        <w:t xml:space="preserve"> </w:t>
      </w:r>
      <w:r>
        <w:t>земной коры;</w:t>
      </w:r>
    </w:p>
    <w:p w14:paraId="77222056">
      <w:pPr>
        <w:pStyle w:val="23"/>
        <w:spacing w:line="360" w:lineRule="auto"/>
        <w:ind w:right="247"/>
      </w:pPr>
      <w:r>
        <w:t>устанавливать</w:t>
      </w:r>
      <w:r>
        <w:rPr>
          <w:spacing w:val="1"/>
        </w:rPr>
        <w:t xml:space="preserve"> </w:t>
      </w:r>
      <w:r>
        <w:t>(используя</w:t>
      </w:r>
      <w:r>
        <w:rPr>
          <w:spacing w:val="1"/>
        </w:rPr>
        <w:t xml:space="preserve"> </w:t>
      </w:r>
      <w:r>
        <w:t>географические</w:t>
      </w:r>
      <w:r>
        <w:rPr>
          <w:spacing w:val="1"/>
        </w:rPr>
        <w:t xml:space="preserve"> </w:t>
      </w:r>
      <w:r>
        <w:t>карты)</w:t>
      </w:r>
      <w:r>
        <w:rPr>
          <w:spacing w:val="1"/>
        </w:rPr>
        <w:t xml:space="preserve"> </w:t>
      </w:r>
      <w:r>
        <w:t>взаимосвязи</w:t>
      </w:r>
      <w:r>
        <w:rPr>
          <w:spacing w:val="1"/>
        </w:rPr>
        <w:t xml:space="preserve"> </w:t>
      </w:r>
      <w:r>
        <w:t>между</w:t>
      </w:r>
      <w:r>
        <w:rPr>
          <w:spacing w:val="1"/>
        </w:rPr>
        <w:t xml:space="preserve"> </w:t>
      </w:r>
      <w:r>
        <w:t>движением</w:t>
      </w:r>
      <w:r>
        <w:rPr>
          <w:spacing w:val="-1"/>
        </w:rPr>
        <w:t xml:space="preserve"> </w:t>
      </w:r>
      <w:r>
        <w:t>литосферных</w:t>
      </w:r>
      <w:r>
        <w:rPr>
          <w:spacing w:val="-4"/>
        </w:rPr>
        <w:t xml:space="preserve"> </w:t>
      </w:r>
      <w:r>
        <w:t>плит</w:t>
      </w:r>
      <w:r>
        <w:rPr>
          <w:spacing w:val="-4"/>
        </w:rPr>
        <w:t xml:space="preserve"> </w:t>
      </w:r>
      <w:r>
        <w:t>и</w:t>
      </w:r>
      <w:r>
        <w:rPr>
          <w:spacing w:val="-1"/>
        </w:rPr>
        <w:t xml:space="preserve"> </w:t>
      </w:r>
      <w:r>
        <w:t>размещением</w:t>
      </w:r>
      <w:r>
        <w:rPr>
          <w:spacing w:val="-1"/>
        </w:rPr>
        <w:t xml:space="preserve"> </w:t>
      </w:r>
      <w:r>
        <w:t>крупных</w:t>
      </w:r>
      <w:r>
        <w:rPr>
          <w:spacing w:val="1"/>
        </w:rPr>
        <w:t xml:space="preserve"> </w:t>
      </w:r>
      <w:r>
        <w:t>форм</w:t>
      </w:r>
      <w:r>
        <w:rPr>
          <w:spacing w:val="-1"/>
        </w:rPr>
        <w:t xml:space="preserve"> </w:t>
      </w:r>
      <w:r>
        <w:t>рельефа;</w:t>
      </w:r>
    </w:p>
    <w:p w14:paraId="1D964380">
      <w:pPr>
        <w:pStyle w:val="23"/>
        <w:spacing w:line="362" w:lineRule="auto"/>
        <w:ind w:right="249"/>
      </w:pPr>
      <w:r>
        <w:t>классифицировать</w:t>
      </w:r>
      <w:r>
        <w:rPr>
          <w:spacing w:val="1"/>
        </w:rPr>
        <w:t xml:space="preserve"> </w:t>
      </w:r>
      <w:r>
        <w:t>воздушные</w:t>
      </w:r>
      <w:r>
        <w:rPr>
          <w:spacing w:val="1"/>
        </w:rPr>
        <w:t xml:space="preserve"> </w:t>
      </w:r>
      <w:r>
        <w:t>массы</w:t>
      </w:r>
      <w:r>
        <w:rPr>
          <w:spacing w:val="1"/>
        </w:rPr>
        <w:t xml:space="preserve"> </w:t>
      </w:r>
      <w:r>
        <w:t>Земли,</w:t>
      </w:r>
      <w:r>
        <w:rPr>
          <w:spacing w:val="1"/>
        </w:rPr>
        <w:t xml:space="preserve"> </w:t>
      </w:r>
      <w:r>
        <w:t>типы</w:t>
      </w:r>
      <w:r>
        <w:rPr>
          <w:spacing w:val="1"/>
        </w:rPr>
        <w:t xml:space="preserve"> </w:t>
      </w:r>
      <w:r>
        <w:t>климата</w:t>
      </w:r>
      <w:r>
        <w:rPr>
          <w:spacing w:val="1"/>
        </w:rPr>
        <w:t xml:space="preserve"> </w:t>
      </w:r>
      <w:r>
        <w:t>по</w:t>
      </w:r>
      <w:r>
        <w:rPr>
          <w:spacing w:val="1"/>
        </w:rPr>
        <w:t xml:space="preserve"> </w:t>
      </w:r>
      <w:r>
        <w:t>заданным</w:t>
      </w:r>
      <w:r>
        <w:rPr>
          <w:spacing w:val="1"/>
        </w:rPr>
        <w:t xml:space="preserve"> </w:t>
      </w:r>
      <w:r>
        <w:t>показателям;</w:t>
      </w:r>
    </w:p>
    <w:p w14:paraId="7FCC1657">
      <w:pPr>
        <w:pStyle w:val="23"/>
        <w:spacing w:line="360" w:lineRule="auto"/>
        <w:ind w:right="245"/>
      </w:pPr>
      <w:r>
        <w:t>объяснять образование тропических муссонов, пассатов тропических широт,</w:t>
      </w:r>
      <w:r>
        <w:rPr>
          <w:spacing w:val="1"/>
        </w:rPr>
        <w:t xml:space="preserve"> </w:t>
      </w:r>
      <w:r>
        <w:t>западных ветров;</w:t>
      </w:r>
    </w:p>
    <w:p w14:paraId="6A6FB967">
      <w:pPr>
        <w:pStyle w:val="23"/>
        <w:spacing w:line="360" w:lineRule="auto"/>
        <w:ind w:right="242"/>
      </w:pPr>
      <w:r>
        <w:t>применять</w:t>
      </w:r>
      <w:r>
        <w:rPr>
          <w:spacing w:val="1"/>
        </w:rPr>
        <w:t xml:space="preserve"> </w:t>
      </w:r>
      <w:r>
        <w:t>понятия</w:t>
      </w:r>
      <w:r>
        <w:rPr>
          <w:spacing w:val="1"/>
        </w:rPr>
        <w:t xml:space="preserve"> </w:t>
      </w:r>
      <w:r>
        <w:t>«воздушные</w:t>
      </w:r>
      <w:r>
        <w:rPr>
          <w:spacing w:val="1"/>
        </w:rPr>
        <w:t xml:space="preserve"> </w:t>
      </w:r>
      <w:r>
        <w:t>массы»,</w:t>
      </w:r>
      <w:r>
        <w:rPr>
          <w:spacing w:val="1"/>
        </w:rPr>
        <w:t xml:space="preserve"> </w:t>
      </w:r>
      <w:r>
        <w:t>«муссоны»,</w:t>
      </w:r>
      <w:r>
        <w:rPr>
          <w:spacing w:val="1"/>
        </w:rPr>
        <w:t xml:space="preserve"> </w:t>
      </w:r>
      <w:r>
        <w:t>«пассаты»,</w:t>
      </w:r>
      <w:r>
        <w:rPr>
          <w:spacing w:val="1"/>
        </w:rPr>
        <w:t xml:space="preserve"> </w:t>
      </w:r>
      <w:r>
        <w:t>«западные</w:t>
      </w:r>
      <w:r>
        <w:rPr>
          <w:spacing w:val="-67"/>
        </w:rPr>
        <w:t xml:space="preserve"> </w:t>
      </w:r>
      <w:r>
        <w:t>ветры»,</w:t>
      </w:r>
      <w:r>
        <w:rPr>
          <w:spacing w:val="1"/>
        </w:rPr>
        <w:t xml:space="preserve"> </w:t>
      </w:r>
      <w:r>
        <w:t>«климатообразующий</w:t>
      </w:r>
      <w:r>
        <w:rPr>
          <w:spacing w:val="1"/>
        </w:rPr>
        <w:t xml:space="preserve"> </w:t>
      </w:r>
      <w:r>
        <w:t>фактор»</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 задач;</w:t>
      </w:r>
    </w:p>
    <w:p w14:paraId="63AABCD9">
      <w:pPr>
        <w:pStyle w:val="23"/>
        <w:ind w:left="941" w:firstLine="0"/>
      </w:pPr>
      <w:r>
        <w:t>описывать</w:t>
      </w:r>
      <w:r>
        <w:rPr>
          <w:spacing w:val="-6"/>
        </w:rPr>
        <w:t xml:space="preserve"> </w:t>
      </w:r>
      <w:r>
        <w:t>климат</w:t>
      </w:r>
      <w:r>
        <w:rPr>
          <w:spacing w:val="-4"/>
        </w:rPr>
        <w:t xml:space="preserve"> </w:t>
      </w:r>
      <w:r>
        <w:t>территории</w:t>
      </w:r>
      <w:r>
        <w:rPr>
          <w:spacing w:val="-3"/>
        </w:rPr>
        <w:t xml:space="preserve"> </w:t>
      </w:r>
      <w:r>
        <w:t>по</w:t>
      </w:r>
      <w:r>
        <w:rPr>
          <w:spacing w:val="-3"/>
        </w:rPr>
        <w:t xml:space="preserve"> </w:t>
      </w:r>
      <w:r>
        <w:t>климатограмме;</w:t>
      </w:r>
    </w:p>
    <w:p w14:paraId="2FE233A7">
      <w:pPr>
        <w:pStyle w:val="23"/>
        <w:spacing w:before="138" w:line="360" w:lineRule="auto"/>
        <w:ind w:right="246"/>
      </w:pPr>
      <w:r>
        <w:t>объяснять</w:t>
      </w:r>
      <w:r>
        <w:rPr>
          <w:spacing w:val="1"/>
        </w:rPr>
        <w:t xml:space="preserve"> </w:t>
      </w:r>
      <w:r>
        <w:t>влияние</w:t>
      </w:r>
      <w:r>
        <w:rPr>
          <w:spacing w:val="1"/>
        </w:rPr>
        <w:t xml:space="preserve"> </w:t>
      </w:r>
      <w:r>
        <w:t>климатообразующих</w:t>
      </w:r>
      <w:r>
        <w:rPr>
          <w:spacing w:val="1"/>
        </w:rPr>
        <w:t xml:space="preserve"> </w:t>
      </w:r>
      <w:r>
        <w:t>факторов</w:t>
      </w:r>
      <w:r>
        <w:rPr>
          <w:spacing w:val="1"/>
        </w:rPr>
        <w:t xml:space="preserve"> </w:t>
      </w:r>
      <w:r>
        <w:t>на</w:t>
      </w:r>
      <w:r>
        <w:rPr>
          <w:spacing w:val="1"/>
        </w:rPr>
        <w:t xml:space="preserve"> </w:t>
      </w:r>
      <w:r>
        <w:t>климатические</w:t>
      </w:r>
      <w:r>
        <w:rPr>
          <w:spacing w:val="1"/>
        </w:rPr>
        <w:t xml:space="preserve"> </w:t>
      </w:r>
      <w:r>
        <w:t>особенности</w:t>
      </w:r>
      <w:r>
        <w:rPr>
          <w:spacing w:val="-1"/>
        </w:rPr>
        <w:t xml:space="preserve"> </w:t>
      </w:r>
      <w:r>
        <w:t>территории;</w:t>
      </w:r>
    </w:p>
    <w:p w14:paraId="4A43AF85">
      <w:pPr>
        <w:pStyle w:val="23"/>
        <w:spacing w:before="1" w:line="360" w:lineRule="auto"/>
        <w:ind w:right="249"/>
      </w:pPr>
      <w:r>
        <w:t>формулировать оценочные суждения о последствиях изменений компонентов</w:t>
      </w:r>
      <w:r>
        <w:rPr>
          <w:spacing w:val="1"/>
        </w:rPr>
        <w:t xml:space="preserve"> </w:t>
      </w:r>
      <w:r>
        <w:t>природы в результате деятельности человека с использованием разных источников</w:t>
      </w:r>
      <w:r>
        <w:rPr>
          <w:spacing w:val="1"/>
        </w:rPr>
        <w:t xml:space="preserve"> </w:t>
      </w:r>
      <w:r>
        <w:t>географической</w:t>
      </w:r>
      <w:r>
        <w:rPr>
          <w:spacing w:val="-4"/>
        </w:rPr>
        <w:t xml:space="preserve"> </w:t>
      </w:r>
      <w:r>
        <w:t>информации;</w:t>
      </w:r>
    </w:p>
    <w:p w14:paraId="6EA98FEE">
      <w:pPr>
        <w:pStyle w:val="23"/>
        <w:spacing w:line="321" w:lineRule="exact"/>
        <w:ind w:left="941" w:firstLine="0"/>
      </w:pPr>
      <w:r>
        <w:t>различать</w:t>
      </w:r>
      <w:r>
        <w:rPr>
          <w:spacing w:val="-3"/>
        </w:rPr>
        <w:t xml:space="preserve"> </w:t>
      </w:r>
      <w:r>
        <w:t>океанические</w:t>
      </w:r>
      <w:r>
        <w:rPr>
          <w:spacing w:val="-2"/>
        </w:rPr>
        <w:t xml:space="preserve"> </w:t>
      </w:r>
      <w:r>
        <w:t>течения;</w:t>
      </w:r>
    </w:p>
    <w:p w14:paraId="0A90A87D">
      <w:pPr>
        <w:pStyle w:val="23"/>
        <w:spacing w:before="163" w:line="360" w:lineRule="auto"/>
        <w:ind w:right="242"/>
      </w:pPr>
      <w:r>
        <w:t>сравнивать температуру и солёность поверхностных вод Мирового океана на</w:t>
      </w:r>
      <w:r>
        <w:rPr>
          <w:spacing w:val="1"/>
        </w:rPr>
        <w:t xml:space="preserve"> </w:t>
      </w:r>
      <w:r>
        <w:t>разных</w:t>
      </w:r>
      <w:r>
        <w:rPr>
          <w:spacing w:val="1"/>
        </w:rPr>
        <w:t xml:space="preserve"> </w:t>
      </w:r>
      <w:r>
        <w:t>широтах</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p>
    <w:p w14:paraId="76E2F6F2">
      <w:pPr>
        <w:pStyle w:val="23"/>
        <w:spacing w:line="320" w:lineRule="exact"/>
        <w:ind w:left="941" w:firstLine="0"/>
      </w:pPr>
      <w:r>
        <w:t xml:space="preserve">объяснять    </w:t>
      </w:r>
      <w:r>
        <w:rPr>
          <w:spacing w:val="64"/>
        </w:rPr>
        <w:t xml:space="preserve"> </w:t>
      </w:r>
      <w:r>
        <w:t xml:space="preserve">закономерности    </w:t>
      </w:r>
      <w:r>
        <w:rPr>
          <w:spacing w:val="67"/>
        </w:rPr>
        <w:t xml:space="preserve"> </w:t>
      </w:r>
      <w:r>
        <w:t xml:space="preserve">изменения    </w:t>
      </w:r>
      <w:r>
        <w:rPr>
          <w:spacing w:val="67"/>
        </w:rPr>
        <w:t xml:space="preserve"> </w:t>
      </w:r>
      <w:r>
        <w:t xml:space="preserve">температуры,    </w:t>
      </w:r>
      <w:r>
        <w:rPr>
          <w:spacing w:val="66"/>
        </w:rPr>
        <w:t xml:space="preserve"> </w:t>
      </w:r>
      <w:r>
        <w:t xml:space="preserve">солёности    </w:t>
      </w:r>
      <w:r>
        <w:rPr>
          <w:spacing w:val="6"/>
        </w:rPr>
        <w:t xml:space="preserve"> </w:t>
      </w:r>
      <w:r>
        <w:t>и</w:t>
      </w:r>
    </w:p>
    <w:p w14:paraId="712E5686">
      <w:pPr>
        <w:pStyle w:val="23"/>
        <w:spacing w:before="4"/>
        <w:ind w:left="0" w:firstLine="0"/>
        <w:jc w:val="left"/>
        <w:rPr>
          <w:sz w:val="17"/>
        </w:rPr>
      </w:pPr>
    </w:p>
    <w:p w14:paraId="2E6BBA51">
      <w:pPr>
        <w:pStyle w:val="23"/>
        <w:spacing w:before="89" w:line="362" w:lineRule="auto"/>
        <w:ind w:right="240" w:firstLine="0"/>
      </w:pPr>
      <w:r>
        <w:t>органического мира Мирового океана с географической широтой и с глубиной на</w:t>
      </w:r>
      <w:r>
        <w:rPr>
          <w:spacing w:val="1"/>
        </w:rPr>
        <w:t xml:space="preserve"> </w:t>
      </w:r>
      <w:r>
        <w:t>основе</w:t>
      </w:r>
      <w:r>
        <w:rPr>
          <w:spacing w:val="-3"/>
        </w:rPr>
        <w:t xml:space="preserve"> </w:t>
      </w:r>
      <w:r>
        <w:t>анализа</w:t>
      </w:r>
      <w:r>
        <w:rPr>
          <w:spacing w:val="-1"/>
        </w:rPr>
        <w:t xml:space="preserve"> </w:t>
      </w:r>
      <w:r>
        <w:t>различных</w:t>
      </w:r>
      <w:r>
        <w:rPr>
          <w:spacing w:val="1"/>
        </w:rPr>
        <w:t xml:space="preserve"> </w:t>
      </w:r>
      <w:r>
        <w:t>источников</w:t>
      </w:r>
      <w:r>
        <w:rPr>
          <w:spacing w:val="-3"/>
        </w:rPr>
        <w:t xml:space="preserve"> </w:t>
      </w:r>
      <w:r>
        <w:t>географической</w:t>
      </w:r>
      <w:r>
        <w:rPr>
          <w:spacing w:val="-4"/>
        </w:rPr>
        <w:t xml:space="preserve"> </w:t>
      </w:r>
      <w:r>
        <w:t>информации;</w:t>
      </w:r>
    </w:p>
    <w:p w14:paraId="2042FF60">
      <w:pPr>
        <w:pStyle w:val="23"/>
        <w:spacing w:line="360" w:lineRule="auto"/>
        <w:ind w:right="244"/>
      </w:pPr>
      <w:r>
        <w:t>характеризовать</w:t>
      </w:r>
      <w:r>
        <w:rPr>
          <w:spacing w:val="1"/>
        </w:rPr>
        <w:t xml:space="preserve"> </w:t>
      </w:r>
      <w:r>
        <w:t>этапы</w:t>
      </w:r>
      <w:r>
        <w:rPr>
          <w:spacing w:val="1"/>
        </w:rPr>
        <w:t xml:space="preserve"> </w:t>
      </w:r>
      <w:r>
        <w:t>освоения</w:t>
      </w:r>
      <w:r>
        <w:rPr>
          <w:spacing w:val="1"/>
        </w:rPr>
        <w:t xml:space="preserve"> </w:t>
      </w:r>
      <w:r>
        <w:t>и</w:t>
      </w:r>
      <w:r>
        <w:rPr>
          <w:spacing w:val="1"/>
        </w:rPr>
        <w:t xml:space="preserve"> </w:t>
      </w:r>
      <w:r>
        <w:t>заселения</w:t>
      </w:r>
      <w:r>
        <w:rPr>
          <w:spacing w:val="1"/>
        </w:rPr>
        <w:t xml:space="preserve"> </w:t>
      </w:r>
      <w:r>
        <w:t>отдельных</w:t>
      </w:r>
      <w:r>
        <w:rPr>
          <w:spacing w:val="1"/>
        </w:rPr>
        <w:t xml:space="preserve"> </w:t>
      </w:r>
      <w:r>
        <w:t>территорий</w:t>
      </w:r>
      <w:r>
        <w:rPr>
          <w:spacing w:val="1"/>
        </w:rPr>
        <w:t xml:space="preserve"> </w:t>
      </w:r>
      <w:r>
        <w:t>Земли</w:t>
      </w:r>
      <w:r>
        <w:rPr>
          <w:spacing w:val="-67"/>
        </w:rPr>
        <w:t xml:space="preserve"> </w:t>
      </w:r>
      <w:r>
        <w:t>человеком на основе анализа различных источников географической информации</w:t>
      </w:r>
      <w:r>
        <w:rPr>
          <w:spacing w:val="1"/>
        </w:rPr>
        <w:t xml:space="preserve"> </w:t>
      </w:r>
      <w:r>
        <w:t>для</w:t>
      </w:r>
      <w:r>
        <w:rPr>
          <w:spacing w:val="-1"/>
        </w:rPr>
        <w:t xml:space="preserve"> </w:t>
      </w:r>
      <w:r>
        <w:t>решения учебных</w:t>
      </w:r>
      <w:r>
        <w:rPr>
          <w:spacing w:val="-4"/>
        </w:rPr>
        <w:t xml:space="preserve"> </w:t>
      </w:r>
      <w:r>
        <w:t>и практико-ориентированных задач;</w:t>
      </w:r>
    </w:p>
    <w:p w14:paraId="49F9FE81">
      <w:pPr>
        <w:pStyle w:val="23"/>
        <w:spacing w:line="360" w:lineRule="auto"/>
        <w:ind w:left="941" w:right="1517" w:firstLine="0"/>
      </w:pPr>
      <w:r>
        <w:t>различать и сравнивать численность населения крупных стран мира;</w:t>
      </w:r>
      <w:r>
        <w:rPr>
          <w:spacing w:val="-67"/>
        </w:rPr>
        <w:t xml:space="preserve"> </w:t>
      </w:r>
      <w:r>
        <w:t>сравнивать</w:t>
      </w:r>
      <w:r>
        <w:rPr>
          <w:spacing w:val="-3"/>
        </w:rPr>
        <w:t xml:space="preserve"> </w:t>
      </w:r>
      <w:r>
        <w:t>плотность</w:t>
      </w:r>
      <w:r>
        <w:rPr>
          <w:spacing w:val="-2"/>
        </w:rPr>
        <w:t xml:space="preserve"> </w:t>
      </w:r>
      <w:r>
        <w:t>населения</w:t>
      </w:r>
      <w:r>
        <w:rPr>
          <w:spacing w:val="-4"/>
        </w:rPr>
        <w:t xml:space="preserve"> </w:t>
      </w:r>
      <w:r>
        <w:t>различных территорий;</w:t>
      </w:r>
    </w:p>
    <w:p w14:paraId="23EBEDB0">
      <w:pPr>
        <w:pStyle w:val="23"/>
        <w:spacing w:line="360" w:lineRule="auto"/>
        <w:ind w:right="243"/>
      </w:pPr>
      <w:r>
        <w:t>применять</w:t>
      </w:r>
      <w:r>
        <w:rPr>
          <w:spacing w:val="1"/>
        </w:rPr>
        <w:t xml:space="preserve"> </w:t>
      </w:r>
      <w:r>
        <w:t>понятие</w:t>
      </w:r>
      <w:r>
        <w:rPr>
          <w:spacing w:val="1"/>
        </w:rPr>
        <w:t xml:space="preserve"> </w:t>
      </w:r>
      <w:r>
        <w:t>«плотность</w:t>
      </w:r>
      <w:r>
        <w:rPr>
          <w:spacing w:val="1"/>
        </w:rPr>
        <w:t xml:space="preserve"> </w:t>
      </w:r>
      <w:r>
        <w:t>населения»</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практико-ориентированных задач;</w:t>
      </w:r>
    </w:p>
    <w:p w14:paraId="45AF37A2">
      <w:pPr>
        <w:pStyle w:val="23"/>
        <w:spacing w:line="360" w:lineRule="auto"/>
        <w:ind w:left="941" w:right="3968" w:firstLine="0"/>
        <w:jc w:val="left"/>
      </w:pPr>
      <w:r>
        <w:t>различать городские и сельские поселения;</w:t>
      </w:r>
      <w:r>
        <w:rPr>
          <w:spacing w:val="1"/>
        </w:rPr>
        <w:t xml:space="preserve"> </w:t>
      </w:r>
      <w:r>
        <w:t>приводить</w:t>
      </w:r>
      <w:r>
        <w:rPr>
          <w:spacing w:val="-6"/>
        </w:rPr>
        <w:t xml:space="preserve"> </w:t>
      </w:r>
      <w:r>
        <w:t>примеры</w:t>
      </w:r>
      <w:r>
        <w:rPr>
          <w:spacing w:val="-6"/>
        </w:rPr>
        <w:t xml:space="preserve"> </w:t>
      </w:r>
      <w:r>
        <w:t>крупнейших</w:t>
      </w:r>
      <w:r>
        <w:rPr>
          <w:spacing w:val="-4"/>
        </w:rPr>
        <w:t xml:space="preserve"> </w:t>
      </w:r>
      <w:r>
        <w:t>городов</w:t>
      </w:r>
      <w:r>
        <w:rPr>
          <w:spacing w:val="-6"/>
        </w:rPr>
        <w:t xml:space="preserve"> </w:t>
      </w:r>
      <w:r>
        <w:t>мира;</w:t>
      </w:r>
    </w:p>
    <w:p w14:paraId="556CC650">
      <w:pPr>
        <w:pStyle w:val="23"/>
        <w:spacing w:line="360" w:lineRule="auto"/>
        <w:ind w:left="941" w:right="3058" w:firstLine="0"/>
        <w:jc w:val="left"/>
      </w:pPr>
      <w:r>
        <w:t>приводить примеры мировых и национальных религий;</w:t>
      </w:r>
      <w:r>
        <w:rPr>
          <w:spacing w:val="-68"/>
        </w:rPr>
        <w:t xml:space="preserve"> </w:t>
      </w:r>
      <w:r>
        <w:t>проводить</w:t>
      </w:r>
      <w:r>
        <w:rPr>
          <w:spacing w:val="-2"/>
        </w:rPr>
        <w:t xml:space="preserve"> </w:t>
      </w:r>
      <w:r>
        <w:t>языковую</w:t>
      </w:r>
      <w:r>
        <w:rPr>
          <w:spacing w:val="-2"/>
        </w:rPr>
        <w:t xml:space="preserve"> </w:t>
      </w:r>
      <w:r>
        <w:t>классификацию</w:t>
      </w:r>
      <w:r>
        <w:rPr>
          <w:spacing w:val="-2"/>
        </w:rPr>
        <w:t xml:space="preserve"> </w:t>
      </w:r>
      <w:r>
        <w:t>народов;</w:t>
      </w:r>
    </w:p>
    <w:p w14:paraId="0050532B">
      <w:pPr>
        <w:pStyle w:val="23"/>
        <w:spacing w:line="360" w:lineRule="auto"/>
        <w:ind w:right="246"/>
      </w:pPr>
      <w:r>
        <w:t>различать основные виды хозяйственной деятельности людей на различных</w:t>
      </w:r>
      <w:r>
        <w:rPr>
          <w:spacing w:val="1"/>
        </w:rPr>
        <w:t xml:space="preserve"> </w:t>
      </w:r>
      <w:r>
        <w:t>территориях;</w:t>
      </w:r>
    </w:p>
    <w:p w14:paraId="2AF4B3B7">
      <w:pPr>
        <w:pStyle w:val="23"/>
        <w:spacing w:line="321" w:lineRule="exact"/>
        <w:ind w:left="941" w:firstLine="0"/>
      </w:pPr>
      <w:r>
        <w:t>определять</w:t>
      </w:r>
      <w:r>
        <w:rPr>
          <w:spacing w:val="-4"/>
        </w:rPr>
        <w:t xml:space="preserve"> </w:t>
      </w:r>
      <w:r>
        <w:t>страны</w:t>
      </w:r>
      <w:r>
        <w:rPr>
          <w:spacing w:val="-5"/>
        </w:rPr>
        <w:t xml:space="preserve"> </w:t>
      </w:r>
      <w:r>
        <w:t>по</w:t>
      </w:r>
      <w:r>
        <w:rPr>
          <w:spacing w:val="-4"/>
        </w:rPr>
        <w:t xml:space="preserve"> </w:t>
      </w:r>
      <w:r>
        <w:t>их</w:t>
      </w:r>
      <w:r>
        <w:rPr>
          <w:spacing w:val="-1"/>
        </w:rPr>
        <w:t xml:space="preserve"> </w:t>
      </w:r>
      <w:r>
        <w:t>существенным</w:t>
      </w:r>
      <w:r>
        <w:rPr>
          <w:spacing w:val="-1"/>
        </w:rPr>
        <w:t xml:space="preserve"> </w:t>
      </w:r>
      <w:r>
        <w:t>признакам;</w:t>
      </w:r>
    </w:p>
    <w:p w14:paraId="7464DC0A">
      <w:pPr>
        <w:pStyle w:val="23"/>
        <w:spacing w:before="158" w:line="360" w:lineRule="auto"/>
        <w:ind w:right="247"/>
      </w:pPr>
      <w:r>
        <w:t>сравнивать</w:t>
      </w:r>
      <w:r>
        <w:rPr>
          <w:spacing w:val="1"/>
        </w:rPr>
        <w:t xml:space="preserve"> </w:t>
      </w:r>
      <w:r>
        <w:t>особенности</w:t>
      </w:r>
      <w:r>
        <w:rPr>
          <w:spacing w:val="1"/>
        </w:rPr>
        <w:t xml:space="preserve"> </w:t>
      </w:r>
      <w:r>
        <w:t>природы</w:t>
      </w:r>
      <w:r>
        <w:rPr>
          <w:spacing w:val="1"/>
        </w:rPr>
        <w:t xml:space="preserve"> </w:t>
      </w:r>
      <w:r>
        <w:t>и</w:t>
      </w:r>
      <w:r>
        <w:rPr>
          <w:spacing w:val="1"/>
        </w:rPr>
        <w:t xml:space="preserve"> </w:t>
      </w:r>
      <w:r>
        <w:t>населения,</w:t>
      </w:r>
      <w:r>
        <w:rPr>
          <w:spacing w:val="1"/>
        </w:rPr>
        <w:t xml:space="preserve"> </w:t>
      </w:r>
      <w:r>
        <w:t>материальной</w:t>
      </w:r>
      <w:r>
        <w:rPr>
          <w:spacing w:val="1"/>
        </w:rPr>
        <w:t xml:space="preserve"> </w:t>
      </w:r>
      <w:r>
        <w:t>и</w:t>
      </w:r>
      <w:r>
        <w:rPr>
          <w:spacing w:val="1"/>
        </w:rPr>
        <w:t xml:space="preserve"> </w:t>
      </w:r>
      <w:r>
        <w:t>духовной</w:t>
      </w:r>
      <w:r>
        <w:rPr>
          <w:spacing w:val="1"/>
        </w:rPr>
        <w:t xml:space="preserve"> </w:t>
      </w:r>
      <w:r>
        <w:t>культуры, особенности адаптации человека к разным природным условиям регионов</w:t>
      </w:r>
      <w:r>
        <w:rPr>
          <w:spacing w:val="-67"/>
        </w:rPr>
        <w:t xml:space="preserve"> </w:t>
      </w:r>
      <w:r>
        <w:t>и</w:t>
      </w:r>
      <w:r>
        <w:rPr>
          <w:spacing w:val="-1"/>
        </w:rPr>
        <w:t xml:space="preserve"> </w:t>
      </w:r>
      <w:r>
        <w:t>отдельных</w:t>
      </w:r>
      <w:r>
        <w:rPr>
          <w:spacing w:val="1"/>
        </w:rPr>
        <w:t xml:space="preserve"> </w:t>
      </w:r>
      <w:r>
        <w:t>стран;</w:t>
      </w:r>
    </w:p>
    <w:p w14:paraId="34D815A9">
      <w:pPr>
        <w:pStyle w:val="23"/>
        <w:spacing w:before="1" w:line="360" w:lineRule="auto"/>
        <w:ind w:right="252"/>
      </w:pPr>
      <w:r>
        <w:t>объяснять</w:t>
      </w:r>
      <w:r>
        <w:rPr>
          <w:spacing w:val="1"/>
        </w:rPr>
        <w:t xml:space="preserve"> </w:t>
      </w:r>
      <w:r>
        <w:t>особенности</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отдельных</w:t>
      </w:r>
      <w:r>
        <w:rPr>
          <w:spacing w:val="1"/>
        </w:rPr>
        <w:t xml:space="preserve"> </w:t>
      </w:r>
      <w:r>
        <w:t>территорий;</w:t>
      </w:r>
    </w:p>
    <w:p w14:paraId="71D8057A">
      <w:pPr>
        <w:pStyle w:val="23"/>
        <w:spacing w:line="362" w:lineRule="auto"/>
        <w:ind w:right="252"/>
      </w:pPr>
      <w:r>
        <w:t>использовать знания о населении материков и стран для решения различных</w:t>
      </w:r>
      <w:r>
        <w:rPr>
          <w:spacing w:val="1"/>
        </w:rPr>
        <w:t xml:space="preserve"> </w:t>
      </w:r>
      <w:r>
        <w:t>учебных и практико-ориентированных</w:t>
      </w:r>
      <w:r>
        <w:rPr>
          <w:spacing w:val="1"/>
        </w:rPr>
        <w:t xml:space="preserve"> </w:t>
      </w:r>
      <w:r>
        <w:t>задач;</w:t>
      </w:r>
    </w:p>
    <w:p w14:paraId="75FAEF87">
      <w:pPr>
        <w:pStyle w:val="23"/>
        <w:spacing w:line="360" w:lineRule="auto"/>
        <w:ind w:right="245"/>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71"/>
        </w:rPr>
        <w:t xml:space="preserve"> </w:t>
      </w:r>
      <w:r>
        <w:t>базы</w:t>
      </w:r>
      <w:r>
        <w:rPr>
          <w:spacing w:val="1"/>
        </w:rPr>
        <w:t xml:space="preserve"> </w:t>
      </w:r>
      <w:r>
        <w:rPr>
          <w:position w:val="1"/>
        </w:rPr>
        <w:t xml:space="preserve">данных), необходимые для </w:t>
      </w:r>
      <w:r>
        <w:t>изучения особенностей природы, населения и хозяйства</w:t>
      </w:r>
      <w:r>
        <w:rPr>
          <w:spacing w:val="1"/>
        </w:rPr>
        <w:t xml:space="preserve"> </w:t>
      </w:r>
      <w:r>
        <w:t>отдельных территорий;</w:t>
      </w:r>
    </w:p>
    <w:p w14:paraId="184A14E0">
      <w:pPr>
        <w:pStyle w:val="23"/>
        <w:spacing w:line="360" w:lineRule="auto"/>
        <w:ind w:right="245"/>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географического</w:t>
      </w:r>
      <w:r>
        <w:rPr>
          <w:spacing w:val="1"/>
        </w:rPr>
        <w:t xml:space="preserve"> </w:t>
      </w:r>
      <w:r>
        <w:t>описания)</w:t>
      </w:r>
      <w:r>
        <w:rPr>
          <w:spacing w:val="1"/>
        </w:rPr>
        <w:t xml:space="preserve"> </w:t>
      </w:r>
      <w:r>
        <w:t>географическую</w:t>
      </w:r>
      <w:r>
        <w:rPr>
          <w:spacing w:val="1"/>
        </w:rPr>
        <w:t xml:space="preserve"> </w:t>
      </w:r>
      <w:r>
        <w:t>информацию,</w:t>
      </w:r>
      <w:r>
        <w:rPr>
          <w:spacing w:val="1"/>
        </w:rPr>
        <w:t xml:space="preserve"> </w:t>
      </w:r>
      <w:r>
        <w:t>необходимую</w:t>
      </w:r>
      <w:r>
        <w:rPr>
          <w:spacing w:val="1"/>
        </w:rPr>
        <w:t xml:space="preserve"> </w:t>
      </w:r>
      <w:r>
        <w:t>для</w:t>
      </w:r>
      <w:r>
        <w:rPr>
          <w:spacing w:val="1"/>
        </w:rPr>
        <w:t xml:space="preserve"> </w:t>
      </w:r>
      <w:r>
        <w:t>решения</w:t>
      </w:r>
      <w:r>
        <w:rPr>
          <w:spacing w:val="-1"/>
        </w:rPr>
        <w:t xml:space="preserve"> </w:t>
      </w:r>
      <w:r>
        <w:t>учебных</w:t>
      </w:r>
      <w:r>
        <w:rPr>
          <w:spacing w:val="-3"/>
        </w:rPr>
        <w:t xml:space="preserve"> </w:t>
      </w:r>
      <w:r>
        <w:t>и практико-ориентированных задач;</w:t>
      </w:r>
    </w:p>
    <w:p w14:paraId="0DE8E937">
      <w:pPr>
        <w:pStyle w:val="23"/>
        <w:spacing w:before="89" w:line="360" w:lineRule="auto"/>
        <w:ind w:right="247"/>
      </w:pPr>
      <w:r>
        <w:t>интегрировать</w:t>
      </w:r>
      <w:r>
        <w:rPr>
          <w:spacing w:val="1"/>
        </w:rPr>
        <w:t xml:space="preserve"> </w:t>
      </w:r>
      <w:r>
        <w:t>и</w:t>
      </w:r>
      <w:r>
        <w:rPr>
          <w:spacing w:val="1"/>
        </w:rPr>
        <w:t xml:space="preserve"> </w:t>
      </w:r>
      <w:r>
        <w:t>интерпретировать</w:t>
      </w:r>
      <w:r>
        <w:rPr>
          <w:spacing w:val="1"/>
        </w:rPr>
        <w:t xml:space="preserve"> </w:t>
      </w:r>
      <w:r>
        <w:t>информацию об</w:t>
      </w:r>
      <w:r>
        <w:rPr>
          <w:spacing w:val="1"/>
        </w:rPr>
        <w:t xml:space="preserve"> </w:t>
      </w:r>
      <w:r>
        <w:t>особенностях</w:t>
      </w:r>
      <w:r>
        <w:rPr>
          <w:spacing w:val="1"/>
        </w:rPr>
        <w:t xml:space="preserve"> </w:t>
      </w:r>
      <w:r>
        <w:t>природы,</w:t>
      </w:r>
      <w:r>
        <w:rPr>
          <w:spacing w:val="1"/>
        </w:rPr>
        <w:t xml:space="preserve"> </w:t>
      </w:r>
      <w:r>
        <w:t>населения</w:t>
      </w:r>
      <w:r>
        <w:rPr>
          <w:spacing w:val="1"/>
        </w:rPr>
        <w:t xml:space="preserve"> </w:t>
      </w:r>
      <w:r>
        <w:t>и</w:t>
      </w:r>
      <w:r>
        <w:rPr>
          <w:spacing w:val="1"/>
        </w:rPr>
        <w:t xml:space="preserve"> </w:t>
      </w:r>
      <w:r>
        <w:t>его</w:t>
      </w:r>
      <w:r>
        <w:rPr>
          <w:spacing w:val="1"/>
        </w:rPr>
        <w:t xml:space="preserve"> </w:t>
      </w:r>
      <w:r>
        <w:t>хозяйственной</w:t>
      </w:r>
      <w:r>
        <w:rPr>
          <w:spacing w:val="1"/>
        </w:rPr>
        <w:t xml:space="preserve"> </w:t>
      </w:r>
      <w:r>
        <w:t>деятельности</w:t>
      </w:r>
      <w:r>
        <w:rPr>
          <w:spacing w:val="1"/>
        </w:rPr>
        <w:t xml:space="preserve"> </w:t>
      </w:r>
      <w:r>
        <w:t>на</w:t>
      </w:r>
      <w:r>
        <w:rPr>
          <w:spacing w:val="1"/>
        </w:rPr>
        <w:t xml:space="preserve"> </w:t>
      </w:r>
      <w:r>
        <w:t>отдельных</w:t>
      </w:r>
      <w:r>
        <w:rPr>
          <w:spacing w:val="1"/>
        </w:rPr>
        <w:t xml:space="preserve"> </w:t>
      </w:r>
      <w:r>
        <w:t>территориях,</w:t>
      </w:r>
      <w:r>
        <w:rPr>
          <w:spacing w:val="-67"/>
        </w:rPr>
        <w:t xml:space="preserve"> </w:t>
      </w:r>
      <w:r>
        <w:t>представленную</w:t>
      </w:r>
      <w:r>
        <w:rPr>
          <w:spacing w:val="1"/>
        </w:rPr>
        <w:t xml:space="preserve"> </w:t>
      </w:r>
      <w:r>
        <w:t>в</w:t>
      </w:r>
      <w:r>
        <w:rPr>
          <w:spacing w:val="1"/>
        </w:rPr>
        <w:t xml:space="preserve"> </w:t>
      </w:r>
      <w:r>
        <w:t>одном</w:t>
      </w:r>
      <w:r>
        <w:rPr>
          <w:spacing w:val="1"/>
        </w:rPr>
        <w:t xml:space="preserve"> </w:t>
      </w:r>
      <w:r>
        <w:t>или</w:t>
      </w:r>
      <w:r>
        <w:rPr>
          <w:spacing w:val="1"/>
        </w:rPr>
        <w:t xml:space="preserve"> </w:t>
      </w:r>
      <w:r>
        <w:t>нескольких</w:t>
      </w:r>
      <w:r>
        <w:rPr>
          <w:spacing w:val="1"/>
        </w:rPr>
        <w:t xml:space="preserve"> </w:t>
      </w:r>
      <w:r>
        <w:t>источниках,</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 и практико-ориентированных</w:t>
      </w:r>
      <w:r>
        <w:rPr>
          <w:spacing w:val="1"/>
        </w:rPr>
        <w:t xml:space="preserve"> </w:t>
      </w:r>
      <w:r>
        <w:t>задач;</w:t>
      </w:r>
    </w:p>
    <w:p w14:paraId="4015AC5F">
      <w:pPr>
        <w:pStyle w:val="23"/>
        <w:spacing w:before="1" w:line="362" w:lineRule="auto"/>
        <w:ind w:right="251"/>
      </w:pPr>
      <w:r>
        <w:t>приводить</w:t>
      </w:r>
      <w:r>
        <w:rPr>
          <w:spacing w:val="1"/>
        </w:rPr>
        <w:t xml:space="preserve"> </w:t>
      </w:r>
      <w:r>
        <w:t>примеры</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пределах</w:t>
      </w:r>
      <w:r>
        <w:rPr>
          <w:spacing w:val="1"/>
        </w:rPr>
        <w:t xml:space="preserve"> </w:t>
      </w:r>
      <w:r>
        <w:t>отдельных территорий;</w:t>
      </w:r>
    </w:p>
    <w:p w14:paraId="39581711">
      <w:pPr>
        <w:pStyle w:val="23"/>
        <w:spacing w:line="360" w:lineRule="auto"/>
        <w:ind w:right="240"/>
      </w:pPr>
      <w:r>
        <w:t>распознавать проявления глобальных проблем человечества (экологическая,</w:t>
      </w:r>
      <w:r>
        <w:rPr>
          <w:spacing w:val="1"/>
        </w:rPr>
        <w:t xml:space="preserve"> </w:t>
      </w:r>
      <w:r>
        <w:t>сырьевая,</w:t>
      </w:r>
      <w:r>
        <w:rPr>
          <w:spacing w:val="1"/>
        </w:rPr>
        <w:t xml:space="preserve"> </w:t>
      </w:r>
      <w:r>
        <w:t>энергетическая,</w:t>
      </w:r>
      <w:r>
        <w:rPr>
          <w:spacing w:val="1"/>
        </w:rPr>
        <w:t xml:space="preserve"> </w:t>
      </w:r>
      <w:r>
        <w:t>преодоления</w:t>
      </w:r>
      <w:r>
        <w:rPr>
          <w:spacing w:val="1"/>
        </w:rPr>
        <w:t xml:space="preserve"> </w:t>
      </w:r>
      <w:r>
        <w:t>отсталости</w:t>
      </w:r>
      <w:r>
        <w:rPr>
          <w:spacing w:val="1"/>
        </w:rPr>
        <w:t xml:space="preserve"> </w:t>
      </w:r>
      <w:r>
        <w:t>стран,</w:t>
      </w:r>
      <w:r>
        <w:rPr>
          <w:spacing w:val="1"/>
        </w:rPr>
        <w:t xml:space="preserve"> </w:t>
      </w:r>
      <w:r>
        <w:t>продовольственная)</w:t>
      </w:r>
      <w:r>
        <w:rPr>
          <w:spacing w:val="1"/>
        </w:rPr>
        <w:t xml:space="preserve"> </w:t>
      </w:r>
      <w:r>
        <w:t>на</w:t>
      </w:r>
      <w:r>
        <w:rPr>
          <w:spacing w:val="1"/>
        </w:rPr>
        <w:t xml:space="preserve"> </w:t>
      </w:r>
      <w:r>
        <w:t>локальном</w:t>
      </w:r>
      <w:r>
        <w:rPr>
          <w:spacing w:val="1"/>
        </w:rPr>
        <w:t xml:space="preserve"> </w:t>
      </w:r>
      <w:r>
        <w:t>и</w:t>
      </w:r>
      <w:r>
        <w:rPr>
          <w:spacing w:val="1"/>
        </w:rPr>
        <w:t xml:space="preserve"> </w:t>
      </w:r>
      <w:r>
        <w:t>региональном</w:t>
      </w:r>
      <w:r>
        <w:rPr>
          <w:spacing w:val="1"/>
        </w:rPr>
        <w:t xml:space="preserve"> </w:t>
      </w:r>
      <w:r>
        <w:t>уровнях</w:t>
      </w:r>
      <w:r>
        <w:rPr>
          <w:spacing w:val="1"/>
        </w:rPr>
        <w:t xml:space="preserve"> </w:t>
      </w:r>
      <w:r>
        <w:t>и</w:t>
      </w:r>
      <w:r>
        <w:rPr>
          <w:spacing w:val="1"/>
        </w:rPr>
        <w:t xml:space="preserve"> </w:t>
      </w:r>
      <w:r>
        <w:t>приводить</w:t>
      </w:r>
      <w:r>
        <w:rPr>
          <w:spacing w:val="1"/>
        </w:rPr>
        <w:t xml:space="preserve"> </w:t>
      </w:r>
      <w:r>
        <w:t>примеры</w:t>
      </w:r>
      <w:r>
        <w:rPr>
          <w:spacing w:val="1"/>
        </w:rPr>
        <w:t xml:space="preserve"> </w:t>
      </w:r>
      <w:r>
        <w:t>международного</w:t>
      </w:r>
      <w:r>
        <w:rPr>
          <w:spacing w:val="1"/>
        </w:rPr>
        <w:t xml:space="preserve"> </w:t>
      </w:r>
      <w:r>
        <w:t>сотрудничества</w:t>
      </w:r>
      <w:r>
        <w:rPr>
          <w:spacing w:val="-2"/>
        </w:rPr>
        <w:t xml:space="preserve"> </w:t>
      </w:r>
      <w:r>
        <w:t>по</w:t>
      </w:r>
      <w:r>
        <w:rPr>
          <w:spacing w:val="-3"/>
        </w:rPr>
        <w:t xml:space="preserve"> </w:t>
      </w:r>
      <w:r>
        <w:t>их</w:t>
      </w:r>
      <w:r>
        <w:rPr>
          <w:spacing w:val="-3"/>
        </w:rPr>
        <w:t xml:space="preserve"> </w:t>
      </w:r>
      <w:r>
        <w:t>преодолению.</w:t>
      </w:r>
    </w:p>
    <w:p w14:paraId="147041E2">
      <w:pPr>
        <w:pStyle w:val="183"/>
        <w:tabs>
          <w:tab w:val="left" w:pos="1784"/>
        </w:tabs>
        <w:spacing w:line="360" w:lineRule="auto"/>
        <w:ind w:left="940" w:right="246" w:firstLine="0"/>
        <w:rPr>
          <w:sz w:val="28"/>
        </w:rPr>
      </w:pPr>
      <w:r>
        <w:rPr>
          <w:sz w:val="28"/>
        </w:rPr>
        <w:t>26.46.Предметные результаты освоения программы по географии. К концу 8</w:t>
      </w:r>
      <w:r>
        <w:rPr>
          <w:spacing w:val="1"/>
          <w:sz w:val="28"/>
        </w:rPr>
        <w:t xml:space="preserve"> </w:t>
      </w:r>
      <w:r>
        <w:rPr>
          <w:sz w:val="28"/>
        </w:rPr>
        <w:t>класса</w:t>
      </w:r>
      <w:r>
        <w:rPr>
          <w:spacing w:val="-1"/>
          <w:sz w:val="28"/>
        </w:rPr>
        <w:t xml:space="preserve"> </w:t>
      </w:r>
      <w:r>
        <w:rPr>
          <w:sz w:val="28"/>
        </w:rPr>
        <w:t>обучающийся научится:</w:t>
      </w:r>
    </w:p>
    <w:p w14:paraId="0AAF430C">
      <w:pPr>
        <w:pStyle w:val="23"/>
        <w:spacing w:line="362" w:lineRule="auto"/>
        <w:ind w:right="251"/>
      </w:pPr>
      <w:r>
        <w:t>характеризовать</w:t>
      </w:r>
      <w:r>
        <w:rPr>
          <w:spacing w:val="1"/>
        </w:rPr>
        <w:t xml:space="preserve"> </w:t>
      </w:r>
      <w:r>
        <w:t>основные</w:t>
      </w:r>
      <w:r>
        <w:rPr>
          <w:spacing w:val="1"/>
        </w:rPr>
        <w:t xml:space="preserve"> </w:t>
      </w:r>
      <w:r>
        <w:t>этапы</w:t>
      </w:r>
      <w:r>
        <w:rPr>
          <w:spacing w:val="1"/>
        </w:rPr>
        <w:t xml:space="preserve"> </w:t>
      </w:r>
      <w:r>
        <w:t>истории</w:t>
      </w:r>
      <w:r>
        <w:rPr>
          <w:spacing w:val="1"/>
        </w:rPr>
        <w:t xml:space="preserve"> </w:t>
      </w:r>
      <w:r>
        <w:t>формирования</w:t>
      </w:r>
      <w:r>
        <w:rPr>
          <w:spacing w:val="1"/>
        </w:rPr>
        <w:t xml:space="preserve"> </w:t>
      </w:r>
      <w:r>
        <w:t>и</w:t>
      </w:r>
      <w:r>
        <w:rPr>
          <w:spacing w:val="1"/>
        </w:rPr>
        <w:t xml:space="preserve"> </w:t>
      </w:r>
      <w:r>
        <w:t>изучения</w:t>
      </w:r>
      <w:r>
        <w:rPr>
          <w:spacing w:val="-67"/>
        </w:rPr>
        <w:t xml:space="preserve"> </w:t>
      </w:r>
      <w:r>
        <w:t>территории</w:t>
      </w:r>
      <w:r>
        <w:rPr>
          <w:spacing w:val="-1"/>
        </w:rPr>
        <w:t xml:space="preserve"> </w:t>
      </w:r>
      <w:r>
        <w:t>России;</w:t>
      </w:r>
    </w:p>
    <w:p w14:paraId="241F621D">
      <w:pPr>
        <w:pStyle w:val="23"/>
        <w:spacing w:line="360" w:lineRule="auto"/>
        <w:ind w:right="251"/>
      </w:pPr>
      <w:r>
        <w:t>находить</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информации</w:t>
      </w:r>
      <w:r>
        <w:rPr>
          <w:spacing w:val="1"/>
        </w:rPr>
        <w:t xml:space="preserve"> </w:t>
      </w:r>
      <w:r>
        <w:t>факты,</w:t>
      </w:r>
      <w:r>
        <w:rPr>
          <w:spacing w:val="1"/>
        </w:rPr>
        <w:t xml:space="preserve"> </w:t>
      </w:r>
      <w:r>
        <w:t>позволяющие</w:t>
      </w:r>
      <w:r>
        <w:rPr>
          <w:spacing w:val="1"/>
        </w:rPr>
        <w:t xml:space="preserve"> </w:t>
      </w:r>
      <w:r>
        <w:t>определить</w:t>
      </w:r>
      <w:r>
        <w:rPr>
          <w:spacing w:val="-3"/>
        </w:rPr>
        <w:t xml:space="preserve"> </w:t>
      </w:r>
      <w:r>
        <w:t>вклад российских учёных</w:t>
      </w:r>
      <w:r>
        <w:rPr>
          <w:spacing w:val="-4"/>
        </w:rPr>
        <w:t xml:space="preserve"> </w:t>
      </w:r>
      <w:r>
        <w:t>и</w:t>
      </w:r>
      <w:r>
        <w:rPr>
          <w:spacing w:val="-1"/>
        </w:rPr>
        <w:t xml:space="preserve"> </w:t>
      </w:r>
      <w:r>
        <w:t>путешественников</w:t>
      </w:r>
      <w:r>
        <w:rPr>
          <w:spacing w:val="-3"/>
        </w:rPr>
        <w:t xml:space="preserve"> </w:t>
      </w:r>
      <w:r>
        <w:t>в</w:t>
      </w:r>
      <w:r>
        <w:rPr>
          <w:spacing w:val="-3"/>
        </w:rPr>
        <w:t xml:space="preserve"> </w:t>
      </w:r>
      <w:r>
        <w:t>освоение</w:t>
      </w:r>
      <w:r>
        <w:rPr>
          <w:spacing w:val="-1"/>
        </w:rPr>
        <w:t xml:space="preserve"> </w:t>
      </w:r>
      <w:r>
        <w:t>страны;</w:t>
      </w:r>
    </w:p>
    <w:p w14:paraId="5091D553">
      <w:pPr>
        <w:pStyle w:val="23"/>
        <w:spacing w:line="360" w:lineRule="auto"/>
        <w:ind w:right="249"/>
      </w:pPr>
      <w:r>
        <w:t>характеризовать</w:t>
      </w:r>
      <w:r>
        <w:rPr>
          <w:spacing w:val="1"/>
        </w:rPr>
        <w:t xml:space="preserve"> </w:t>
      </w:r>
      <w:r>
        <w:t>географическое</w:t>
      </w:r>
      <w:r>
        <w:rPr>
          <w:spacing w:val="1"/>
        </w:rPr>
        <w:t xml:space="preserve"> </w:t>
      </w:r>
      <w:r>
        <w:t>положение</w:t>
      </w:r>
      <w:r>
        <w:rPr>
          <w:spacing w:val="1"/>
        </w:rPr>
        <w:t xml:space="preserve"> </w:t>
      </w:r>
      <w:r>
        <w:t>России</w:t>
      </w:r>
      <w:r>
        <w:rPr>
          <w:spacing w:val="1"/>
        </w:rPr>
        <w:t xml:space="preserve"> </w:t>
      </w:r>
      <w:r>
        <w:t>с</w:t>
      </w:r>
      <w:r>
        <w:rPr>
          <w:spacing w:val="1"/>
        </w:rPr>
        <w:t xml:space="preserve"> </w:t>
      </w:r>
      <w:r>
        <w:t>использованием</w:t>
      </w:r>
      <w:r>
        <w:rPr>
          <w:spacing w:val="-67"/>
        </w:rPr>
        <w:t xml:space="preserve"> </w:t>
      </w:r>
      <w:r>
        <w:t>информации</w:t>
      </w:r>
      <w:r>
        <w:rPr>
          <w:spacing w:val="-1"/>
        </w:rPr>
        <w:t xml:space="preserve"> </w:t>
      </w:r>
      <w:r>
        <w:t>из</w:t>
      </w:r>
      <w:r>
        <w:rPr>
          <w:spacing w:val="-3"/>
        </w:rPr>
        <w:t xml:space="preserve"> </w:t>
      </w:r>
      <w:r>
        <w:t>различных</w:t>
      </w:r>
      <w:r>
        <w:rPr>
          <w:spacing w:val="1"/>
        </w:rPr>
        <w:t xml:space="preserve"> </w:t>
      </w:r>
      <w:r>
        <w:t>источников;</w:t>
      </w:r>
    </w:p>
    <w:p w14:paraId="47D7FA1C">
      <w:pPr>
        <w:pStyle w:val="23"/>
        <w:spacing w:line="360" w:lineRule="auto"/>
        <w:ind w:right="243"/>
      </w:pPr>
      <w:r>
        <w:t>различать</w:t>
      </w:r>
      <w:r>
        <w:rPr>
          <w:spacing w:val="1"/>
        </w:rPr>
        <w:t xml:space="preserve"> </w:t>
      </w:r>
      <w:r>
        <w:t>федеральные</w:t>
      </w:r>
      <w:r>
        <w:rPr>
          <w:spacing w:val="1"/>
        </w:rPr>
        <w:t xml:space="preserve"> </w:t>
      </w:r>
      <w:r>
        <w:t>округа,</w:t>
      </w:r>
      <w:r>
        <w:rPr>
          <w:spacing w:val="1"/>
        </w:rPr>
        <w:t xml:space="preserve"> </w:t>
      </w:r>
      <w:r>
        <w:t>крупные</w:t>
      </w:r>
      <w:r>
        <w:rPr>
          <w:spacing w:val="1"/>
        </w:rPr>
        <w:t xml:space="preserve"> </w:t>
      </w:r>
      <w:r>
        <w:t>географические</w:t>
      </w:r>
      <w:r>
        <w:rPr>
          <w:spacing w:val="1"/>
        </w:rPr>
        <w:t xml:space="preserve"> </w:t>
      </w:r>
      <w:r>
        <w:t>районы</w:t>
      </w:r>
      <w:r>
        <w:rPr>
          <w:spacing w:val="1"/>
        </w:rPr>
        <w:t xml:space="preserve"> </w:t>
      </w:r>
      <w:r>
        <w:t>и</w:t>
      </w:r>
      <w:r>
        <w:rPr>
          <w:spacing w:val="1"/>
        </w:rPr>
        <w:t xml:space="preserve"> </w:t>
      </w:r>
      <w:r>
        <w:t>макрорегионы</w:t>
      </w:r>
      <w:r>
        <w:rPr>
          <w:spacing w:val="-1"/>
        </w:rPr>
        <w:t xml:space="preserve"> </w:t>
      </w:r>
      <w:r>
        <w:t>России;</w:t>
      </w:r>
    </w:p>
    <w:p w14:paraId="156C0EA1">
      <w:pPr>
        <w:pStyle w:val="23"/>
        <w:spacing w:line="360" w:lineRule="auto"/>
        <w:ind w:right="240"/>
      </w:pPr>
      <w:r>
        <w:t>приводить</w:t>
      </w:r>
      <w:r>
        <w:rPr>
          <w:spacing w:val="1"/>
        </w:rPr>
        <w:t xml:space="preserve"> </w:t>
      </w:r>
      <w:r>
        <w:t>примеры</w:t>
      </w:r>
      <w:r>
        <w:rPr>
          <w:spacing w:val="1"/>
        </w:rPr>
        <w:t xml:space="preserve"> </w:t>
      </w:r>
      <w:r>
        <w:t>субъектов</w:t>
      </w:r>
      <w:r>
        <w:rPr>
          <w:spacing w:val="1"/>
        </w:rPr>
        <w:t xml:space="preserve"> </w:t>
      </w:r>
      <w:r>
        <w:t>Российской</w:t>
      </w:r>
      <w:r>
        <w:rPr>
          <w:spacing w:val="1"/>
        </w:rPr>
        <w:t xml:space="preserve"> </w:t>
      </w:r>
      <w:r>
        <w:t>Федерации</w:t>
      </w:r>
      <w:r>
        <w:rPr>
          <w:spacing w:val="1"/>
        </w:rPr>
        <w:t xml:space="preserve"> </w:t>
      </w:r>
      <w:r>
        <w:t>разных</w:t>
      </w:r>
      <w:r>
        <w:rPr>
          <w:spacing w:val="1"/>
        </w:rPr>
        <w:t xml:space="preserve"> </w:t>
      </w:r>
      <w:r>
        <w:t>видов</w:t>
      </w:r>
      <w:r>
        <w:rPr>
          <w:spacing w:val="1"/>
        </w:rPr>
        <w:t xml:space="preserve"> </w:t>
      </w:r>
      <w:r>
        <w:t>и</w:t>
      </w:r>
      <w:r>
        <w:rPr>
          <w:spacing w:val="1"/>
        </w:rPr>
        <w:t xml:space="preserve"> </w:t>
      </w:r>
      <w:r>
        <w:t>показывать</w:t>
      </w:r>
      <w:r>
        <w:rPr>
          <w:spacing w:val="-6"/>
        </w:rPr>
        <w:t xml:space="preserve"> </w:t>
      </w:r>
      <w:r>
        <w:t>их</w:t>
      </w:r>
      <w:r>
        <w:rPr>
          <w:spacing w:val="-3"/>
        </w:rPr>
        <w:t xml:space="preserve"> </w:t>
      </w:r>
      <w:r>
        <w:t>на географической карте;</w:t>
      </w:r>
    </w:p>
    <w:p w14:paraId="5503C319">
      <w:pPr>
        <w:pStyle w:val="23"/>
        <w:spacing w:line="360" w:lineRule="auto"/>
        <w:ind w:right="240"/>
      </w:pPr>
      <w:r>
        <w:t>оценивать</w:t>
      </w:r>
      <w:r>
        <w:rPr>
          <w:spacing w:val="1"/>
        </w:rPr>
        <w:t xml:space="preserve"> </w:t>
      </w:r>
      <w:r>
        <w:t>влияние</w:t>
      </w:r>
      <w:r>
        <w:rPr>
          <w:spacing w:val="1"/>
        </w:rPr>
        <w:t xml:space="preserve"> </w:t>
      </w:r>
      <w:r>
        <w:t>географического</w:t>
      </w:r>
      <w:r>
        <w:rPr>
          <w:spacing w:val="1"/>
        </w:rPr>
        <w:t xml:space="preserve"> </w:t>
      </w:r>
      <w:r>
        <w:t>положения</w:t>
      </w:r>
      <w:r>
        <w:rPr>
          <w:spacing w:val="1"/>
        </w:rPr>
        <w:t xml:space="preserve"> </w:t>
      </w:r>
      <w:r>
        <w:t>регионов</w:t>
      </w:r>
      <w:r>
        <w:rPr>
          <w:spacing w:val="1"/>
        </w:rPr>
        <w:t xml:space="preserve"> </w:t>
      </w:r>
      <w:r>
        <w:t>России</w:t>
      </w:r>
      <w:r>
        <w:rPr>
          <w:spacing w:val="1"/>
        </w:rPr>
        <w:t xml:space="preserve"> </w:t>
      </w:r>
      <w:r>
        <w:t>на</w:t>
      </w:r>
      <w:r>
        <w:rPr>
          <w:spacing w:val="1"/>
        </w:rPr>
        <w:t xml:space="preserve"> </w:t>
      </w:r>
      <w:r>
        <w:t>особенности</w:t>
      </w:r>
      <w:r>
        <w:rPr>
          <w:spacing w:val="-1"/>
        </w:rPr>
        <w:t xml:space="preserve"> </w:t>
      </w:r>
      <w:r>
        <w:t>природы,</w:t>
      </w:r>
      <w:r>
        <w:rPr>
          <w:spacing w:val="-2"/>
        </w:rPr>
        <w:t xml:space="preserve"> </w:t>
      </w:r>
      <w:r>
        <w:t>жизнь</w:t>
      </w:r>
      <w:r>
        <w:rPr>
          <w:spacing w:val="-2"/>
        </w:rPr>
        <w:t xml:space="preserve"> </w:t>
      </w:r>
      <w:r>
        <w:t>и</w:t>
      </w:r>
      <w:r>
        <w:rPr>
          <w:spacing w:val="-1"/>
        </w:rPr>
        <w:t xml:space="preserve"> </w:t>
      </w:r>
      <w:r>
        <w:t>хозяйственную</w:t>
      </w:r>
      <w:r>
        <w:rPr>
          <w:spacing w:val="-2"/>
        </w:rPr>
        <w:t xml:space="preserve"> </w:t>
      </w:r>
      <w:r>
        <w:t>деятельность</w:t>
      </w:r>
      <w:r>
        <w:rPr>
          <w:spacing w:val="-5"/>
        </w:rPr>
        <w:t xml:space="preserve"> </w:t>
      </w:r>
      <w:r>
        <w:t>населения;</w:t>
      </w:r>
    </w:p>
    <w:p w14:paraId="594D82CB">
      <w:pPr>
        <w:pStyle w:val="23"/>
        <w:spacing w:line="360" w:lineRule="auto"/>
        <w:ind w:right="240"/>
      </w:pPr>
      <w:r>
        <w:t>использовать</w:t>
      </w:r>
      <w:r>
        <w:rPr>
          <w:spacing w:val="1"/>
        </w:rPr>
        <w:t xml:space="preserve"> </w:t>
      </w:r>
      <w:r>
        <w:t>знания</w:t>
      </w:r>
      <w:r>
        <w:rPr>
          <w:spacing w:val="1"/>
        </w:rPr>
        <w:t xml:space="preserve"> </w:t>
      </w:r>
      <w:r>
        <w:t>о</w:t>
      </w:r>
      <w:r>
        <w:rPr>
          <w:spacing w:val="1"/>
        </w:rPr>
        <w:t xml:space="preserve"> </w:t>
      </w:r>
      <w:r>
        <w:t>государственной</w:t>
      </w:r>
      <w:r>
        <w:rPr>
          <w:spacing w:val="1"/>
        </w:rPr>
        <w:t xml:space="preserve"> </w:t>
      </w:r>
      <w:r>
        <w:t>территории</w:t>
      </w:r>
      <w:r>
        <w:rPr>
          <w:spacing w:val="1"/>
        </w:rPr>
        <w:t xml:space="preserve"> </w:t>
      </w:r>
      <w:r>
        <w:t>и</w:t>
      </w:r>
      <w:r>
        <w:rPr>
          <w:spacing w:val="1"/>
        </w:rPr>
        <w:t xml:space="preserve"> </w:t>
      </w:r>
      <w:r>
        <w:t>исключительной</w:t>
      </w:r>
      <w:r>
        <w:rPr>
          <w:spacing w:val="1"/>
        </w:rPr>
        <w:t xml:space="preserve"> </w:t>
      </w:r>
      <w:r>
        <w:t>экономической</w:t>
      </w:r>
      <w:r>
        <w:rPr>
          <w:spacing w:val="1"/>
        </w:rPr>
        <w:t xml:space="preserve"> </w:t>
      </w:r>
      <w:r>
        <w:t>зоне,</w:t>
      </w:r>
      <w:r>
        <w:rPr>
          <w:spacing w:val="1"/>
        </w:rPr>
        <w:t xml:space="preserve"> </w:t>
      </w:r>
      <w:r>
        <w:t>континентальном</w:t>
      </w:r>
      <w:r>
        <w:rPr>
          <w:spacing w:val="1"/>
        </w:rPr>
        <w:t xml:space="preserve"> </w:t>
      </w:r>
      <w:r>
        <w:t>шельфе</w:t>
      </w:r>
      <w:r>
        <w:rPr>
          <w:spacing w:val="1"/>
        </w:rPr>
        <w:t xml:space="preserve"> </w:t>
      </w:r>
      <w:r>
        <w:t>России,</w:t>
      </w:r>
      <w:r>
        <w:rPr>
          <w:spacing w:val="1"/>
        </w:rPr>
        <w:t xml:space="preserve"> </w:t>
      </w:r>
      <w:r>
        <w:t>о</w:t>
      </w:r>
      <w:r>
        <w:rPr>
          <w:spacing w:val="1"/>
        </w:rPr>
        <w:t xml:space="preserve"> </w:t>
      </w:r>
      <w:r>
        <w:t>мировом,</w:t>
      </w:r>
      <w:r>
        <w:rPr>
          <w:spacing w:val="1"/>
        </w:rPr>
        <w:t xml:space="preserve"> </w:t>
      </w:r>
      <w:r>
        <w:t>поясном</w:t>
      </w:r>
      <w:r>
        <w:rPr>
          <w:spacing w:val="1"/>
        </w:rPr>
        <w:t xml:space="preserve"> </w:t>
      </w:r>
      <w:r>
        <w:t>и</w:t>
      </w:r>
      <w:r>
        <w:rPr>
          <w:spacing w:val="1"/>
        </w:rPr>
        <w:t xml:space="preserve"> </w:t>
      </w:r>
      <w:r>
        <w:t>зональном</w:t>
      </w:r>
      <w:r>
        <w:rPr>
          <w:spacing w:val="-1"/>
        </w:rPr>
        <w:t xml:space="preserve"> </w:t>
      </w:r>
      <w:r>
        <w:t>времени</w:t>
      </w:r>
      <w:r>
        <w:rPr>
          <w:spacing w:val="-4"/>
        </w:rPr>
        <w:t xml:space="preserve"> </w:t>
      </w:r>
      <w:r>
        <w:t>для решения</w:t>
      </w:r>
      <w:r>
        <w:rPr>
          <w:spacing w:val="-4"/>
        </w:rPr>
        <w:t xml:space="preserve"> </w:t>
      </w:r>
      <w:r>
        <w:t>практико-ориентированных</w:t>
      </w:r>
      <w:r>
        <w:rPr>
          <w:spacing w:val="1"/>
        </w:rPr>
        <w:t xml:space="preserve"> </w:t>
      </w:r>
      <w:r>
        <w:t>задач;</w:t>
      </w:r>
    </w:p>
    <w:p w14:paraId="49C1BAAD">
      <w:pPr>
        <w:pStyle w:val="23"/>
        <w:spacing w:line="360" w:lineRule="auto"/>
        <w:ind w:right="250"/>
      </w:pPr>
      <w:r>
        <w:t>оценивать степень благоприятности природных условий в пределах отдельных</w:t>
      </w:r>
      <w:r>
        <w:rPr>
          <w:spacing w:val="-67"/>
        </w:rPr>
        <w:t xml:space="preserve"> </w:t>
      </w:r>
      <w:r>
        <w:t>регионов</w:t>
      </w:r>
      <w:r>
        <w:rPr>
          <w:spacing w:val="-3"/>
        </w:rPr>
        <w:t xml:space="preserve"> </w:t>
      </w:r>
      <w:r>
        <w:t>страны;</w:t>
      </w:r>
    </w:p>
    <w:p w14:paraId="2A2B4D95">
      <w:pPr>
        <w:pStyle w:val="23"/>
        <w:spacing w:line="321" w:lineRule="exact"/>
        <w:ind w:left="941" w:firstLine="0"/>
      </w:pPr>
      <w:r>
        <w:t>проводить</w:t>
      </w:r>
      <w:r>
        <w:rPr>
          <w:spacing w:val="-5"/>
        </w:rPr>
        <w:t xml:space="preserve"> </w:t>
      </w:r>
      <w:r>
        <w:t>классификацию</w:t>
      </w:r>
      <w:r>
        <w:rPr>
          <w:spacing w:val="-5"/>
        </w:rPr>
        <w:t xml:space="preserve"> </w:t>
      </w:r>
      <w:r>
        <w:t>природных</w:t>
      </w:r>
      <w:r>
        <w:rPr>
          <w:spacing w:val="-3"/>
        </w:rPr>
        <w:t xml:space="preserve"> </w:t>
      </w:r>
      <w:r>
        <w:t>ресурсов;</w:t>
      </w:r>
    </w:p>
    <w:p w14:paraId="2653F04E">
      <w:pPr>
        <w:pStyle w:val="23"/>
        <w:spacing w:before="89"/>
        <w:ind w:left="941" w:firstLine="0"/>
      </w:pPr>
      <w:r>
        <w:t>распознавать</w:t>
      </w:r>
      <w:r>
        <w:rPr>
          <w:spacing w:val="-5"/>
        </w:rPr>
        <w:t xml:space="preserve"> </w:t>
      </w:r>
      <w:r>
        <w:t>типы</w:t>
      </w:r>
      <w:r>
        <w:rPr>
          <w:spacing w:val="-5"/>
        </w:rPr>
        <w:t xml:space="preserve"> </w:t>
      </w:r>
      <w:r>
        <w:t>природопользования;</w:t>
      </w:r>
    </w:p>
    <w:p w14:paraId="2DF1737E">
      <w:pPr>
        <w:pStyle w:val="23"/>
        <w:spacing w:before="164" w:line="360" w:lineRule="auto"/>
        <w:ind w:right="242"/>
      </w:pPr>
      <w:r>
        <w:t>находить, извлекать и использовать информацию из различных источников</w:t>
      </w:r>
      <w:r>
        <w:rPr>
          <w:spacing w:val="1"/>
        </w:rPr>
        <w:t xml:space="preserve"> </w:t>
      </w:r>
      <w:r>
        <w:t>географической информации (картографические, статистические, текстовые, видео-</w:t>
      </w:r>
      <w:r>
        <w:rPr>
          <w:spacing w:val="1"/>
        </w:rPr>
        <w:t xml:space="preserve"> </w:t>
      </w:r>
      <w:r>
        <w:t>и фотоизображения, компьютерные базы данных) для решения различных</w:t>
      </w:r>
      <w:r>
        <w:rPr>
          <w:spacing w:val="70"/>
        </w:rPr>
        <w:t xml:space="preserve"> </w:t>
      </w:r>
      <w:r>
        <w:t>учебных</w:t>
      </w:r>
      <w:r>
        <w:rPr>
          <w:spacing w:val="1"/>
        </w:rPr>
        <w:t xml:space="preserve"> </w:t>
      </w:r>
      <w:r>
        <w:t>и практико-ориентированных задач: определять возраст горных пород и основных</w:t>
      </w:r>
      <w:r>
        <w:rPr>
          <w:spacing w:val="1"/>
        </w:rPr>
        <w:t xml:space="preserve"> </w:t>
      </w:r>
      <w:r>
        <w:t>тектонических структур,</w:t>
      </w:r>
      <w:r>
        <w:rPr>
          <w:spacing w:val="-1"/>
        </w:rPr>
        <w:t xml:space="preserve"> </w:t>
      </w:r>
      <w:r>
        <w:t>слагающих</w:t>
      </w:r>
      <w:r>
        <w:rPr>
          <w:spacing w:val="1"/>
        </w:rPr>
        <w:t xml:space="preserve"> </w:t>
      </w:r>
      <w:r>
        <w:t>территорию;</w:t>
      </w:r>
    </w:p>
    <w:p w14:paraId="2E5E59ED">
      <w:pPr>
        <w:pStyle w:val="23"/>
        <w:spacing w:line="360" w:lineRule="auto"/>
        <w:ind w:right="242"/>
      </w:pPr>
      <w:r>
        <w:t>находить, извлекать и использовать информацию из различных источников</w:t>
      </w:r>
      <w:r>
        <w:rPr>
          <w:spacing w:val="1"/>
        </w:rPr>
        <w:t xml:space="preserve"> </w:t>
      </w:r>
      <w:r>
        <w:t>географической информации (картографические, статистические, текстовые, видео-</w:t>
      </w:r>
      <w:r>
        <w:rPr>
          <w:spacing w:val="1"/>
        </w:rPr>
        <w:t xml:space="preserve"> </w:t>
      </w:r>
      <w:r>
        <w:t>и фотоизображения, компьютерные базы данных) для решения различных</w:t>
      </w:r>
      <w:r>
        <w:rPr>
          <w:spacing w:val="70"/>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объяснять</w:t>
      </w:r>
      <w:r>
        <w:rPr>
          <w:spacing w:val="1"/>
        </w:rPr>
        <w:t xml:space="preserve"> </w:t>
      </w:r>
      <w:r>
        <w:t>закономерности</w:t>
      </w:r>
      <w:r>
        <w:rPr>
          <w:spacing w:val="1"/>
        </w:rPr>
        <w:t xml:space="preserve"> </w:t>
      </w:r>
      <w:r>
        <w:t>распространения</w:t>
      </w:r>
      <w:r>
        <w:rPr>
          <w:spacing w:val="1"/>
        </w:rPr>
        <w:t xml:space="preserve"> </w:t>
      </w:r>
      <w:r>
        <w:t>гидрологических, геологических и метеорологических опасных природных явлений</w:t>
      </w:r>
      <w:r>
        <w:rPr>
          <w:spacing w:val="1"/>
        </w:rPr>
        <w:t xml:space="preserve"> </w:t>
      </w:r>
      <w:r>
        <w:t>на</w:t>
      </w:r>
      <w:r>
        <w:rPr>
          <w:spacing w:val="-1"/>
        </w:rPr>
        <w:t xml:space="preserve"> </w:t>
      </w:r>
      <w:r>
        <w:t>территории страны;</w:t>
      </w:r>
    </w:p>
    <w:p w14:paraId="0EED4091">
      <w:pPr>
        <w:pStyle w:val="23"/>
        <w:spacing w:line="360" w:lineRule="auto"/>
        <w:ind w:left="941" w:firstLine="0"/>
        <w:jc w:val="left"/>
      </w:pPr>
      <w:r>
        <w:t>сравнивать особенности компонентов природы отдельных территорий страны;</w:t>
      </w:r>
      <w:r>
        <w:rPr>
          <w:spacing w:val="-67"/>
        </w:rPr>
        <w:t xml:space="preserve"> </w:t>
      </w:r>
      <w:r>
        <w:t>объяснять особенности компонентов природы отдельных территорий страны;</w:t>
      </w:r>
      <w:r>
        <w:rPr>
          <w:spacing w:val="1"/>
        </w:rPr>
        <w:t xml:space="preserve"> </w:t>
      </w:r>
      <w:r>
        <w:t>использовать</w:t>
      </w:r>
      <w:r>
        <w:rPr>
          <w:spacing w:val="23"/>
        </w:rPr>
        <w:t xml:space="preserve"> </w:t>
      </w:r>
      <w:r>
        <w:t>знания</w:t>
      </w:r>
      <w:r>
        <w:rPr>
          <w:spacing w:val="24"/>
        </w:rPr>
        <w:t xml:space="preserve"> </w:t>
      </w:r>
      <w:r>
        <w:t>об</w:t>
      </w:r>
      <w:r>
        <w:rPr>
          <w:spacing w:val="25"/>
        </w:rPr>
        <w:t xml:space="preserve"> </w:t>
      </w:r>
      <w:r>
        <w:t>особенностях</w:t>
      </w:r>
      <w:r>
        <w:rPr>
          <w:spacing w:val="23"/>
        </w:rPr>
        <w:t xml:space="preserve"> </w:t>
      </w:r>
      <w:r>
        <w:t>компонентов</w:t>
      </w:r>
      <w:r>
        <w:rPr>
          <w:spacing w:val="23"/>
        </w:rPr>
        <w:t xml:space="preserve"> </w:t>
      </w:r>
      <w:r>
        <w:t>природы</w:t>
      </w:r>
      <w:r>
        <w:rPr>
          <w:spacing w:val="24"/>
        </w:rPr>
        <w:t xml:space="preserve"> </w:t>
      </w:r>
      <w:r>
        <w:t>России</w:t>
      </w:r>
      <w:r>
        <w:rPr>
          <w:spacing w:val="31"/>
        </w:rPr>
        <w:t xml:space="preserve"> </w:t>
      </w:r>
      <w:r>
        <w:t>и</w:t>
      </w:r>
      <w:r>
        <w:rPr>
          <w:spacing w:val="24"/>
        </w:rPr>
        <w:t xml:space="preserve"> </w:t>
      </w:r>
      <w:r>
        <w:t>её</w:t>
      </w:r>
    </w:p>
    <w:p w14:paraId="0A835603">
      <w:pPr>
        <w:pStyle w:val="23"/>
        <w:spacing w:line="360" w:lineRule="auto"/>
        <w:ind w:right="241" w:firstLine="0"/>
      </w:pPr>
      <w:r>
        <w:t>отдельных</w:t>
      </w:r>
      <w:r>
        <w:rPr>
          <w:spacing w:val="1"/>
        </w:rPr>
        <w:t xml:space="preserve"> </w:t>
      </w:r>
      <w:r>
        <w:t>территорий,</w:t>
      </w:r>
      <w:r>
        <w:rPr>
          <w:spacing w:val="1"/>
        </w:rPr>
        <w:t xml:space="preserve"> </w:t>
      </w:r>
      <w:r>
        <w:t>об</w:t>
      </w:r>
      <w:r>
        <w:rPr>
          <w:spacing w:val="1"/>
        </w:rPr>
        <w:t xml:space="preserve"> </w:t>
      </w:r>
      <w:r>
        <w:t>особенностях</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пределах отдельных территорий для решения практико-ориентированных задач в</w:t>
      </w:r>
      <w:r>
        <w:rPr>
          <w:spacing w:val="1"/>
        </w:rPr>
        <w:t xml:space="preserve"> </w:t>
      </w:r>
      <w:r>
        <w:t>контексте</w:t>
      </w:r>
      <w:r>
        <w:rPr>
          <w:spacing w:val="-1"/>
        </w:rPr>
        <w:t xml:space="preserve"> </w:t>
      </w:r>
      <w:r>
        <w:t>реальной</w:t>
      </w:r>
      <w:r>
        <w:rPr>
          <w:spacing w:val="-3"/>
        </w:rPr>
        <w:t xml:space="preserve"> </w:t>
      </w:r>
      <w:r>
        <w:t>жизни;</w:t>
      </w:r>
    </w:p>
    <w:p w14:paraId="33B2CDE8">
      <w:pPr>
        <w:pStyle w:val="23"/>
        <w:spacing w:before="1" w:line="360" w:lineRule="auto"/>
        <w:jc w:val="left"/>
      </w:pPr>
      <w:r>
        <w:t>иметь</w:t>
      </w:r>
      <w:r>
        <w:rPr>
          <w:spacing w:val="20"/>
        </w:rPr>
        <w:t xml:space="preserve"> </w:t>
      </w:r>
      <w:r>
        <w:t>представление</w:t>
      </w:r>
      <w:r>
        <w:rPr>
          <w:spacing w:val="22"/>
        </w:rPr>
        <w:t xml:space="preserve"> </w:t>
      </w:r>
      <w:r>
        <w:t>о</w:t>
      </w:r>
      <w:r>
        <w:rPr>
          <w:spacing w:val="23"/>
        </w:rPr>
        <w:t xml:space="preserve"> </w:t>
      </w:r>
      <w:r>
        <w:t>географических</w:t>
      </w:r>
      <w:r>
        <w:rPr>
          <w:spacing w:val="21"/>
        </w:rPr>
        <w:t xml:space="preserve"> </w:t>
      </w:r>
      <w:r>
        <w:t>процессах</w:t>
      </w:r>
      <w:r>
        <w:rPr>
          <w:spacing w:val="21"/>
        </w:rPr>
        <w:t xml:space="preserve"> </w:t>
      </w:r>
      <w:r>
        <w:t>и</w:t>
      </w:r>
      <w:r>
        <w:rPr>
          <w:spacing w:val="23"/>
        </w:rPr>
        <w:t xml:space="preserve"> </w:t>
      </w:r>
      <w:r>
        <w:t>явлениях,</w:t>
      </w:r>
      <w:r>
        <w:rPr>
          <w:spacing w:val="19"/>
        </w:rPr>
        <w:t xml:space="preserve"> </w:t>
      </w:r>
      <w:r>
        <w:t>определяющих</w:t>
      </w:r>
      <w:r>
        <w:rPr>
          <w:spacing w:val="-67"/>
        </w:rPr>
        <w:t xml:space="preserve"> </w:t>
      </w:r>
      <w:r>
        <w:t>особенности</w:t>
      </w:r>
      <w:r>
        <w:rPr>
          <w:spacing w:val="-1"/>
        </w:rPr>
        <w:t xml:space="preserve"> </w:t>
      </w:r>
      <w:r>
        <w:t>природы</w:t>
      </w:r>
      <w:r>
        <w:rPr>
          <w:spacing w:val="-1"/>
        </w:rPr>
        <w:t xml:space="preserve"> </w:t>
      </w:r>
      <w:r>
        <w:t>страны,</w:t>
      </w:r>
      <w:r>
        <w:rPr>
          <w:spacing w:val="-2"/>
        </w:rPr>
        <w:t xml:space="preserve"> </w:t>
      </w:r>
      <w:r>
        <w:t>отдельных регионов</w:t>
      </w:r>
      <w:r>
        <w:rPr>
          <w:spacing w:val="-3"/>
        </w:rPr>
        <w:t xml:space="preserve"> </w:t>
      </w:r>
      <w:r>
        <w:t>и</w:t>
      </w:r>
      <w:r>
        <w:rPr>
          <w:spacing w:val="-1"/>
        </w:rPr>
        <w:t xml:space="preserve"> </w:t>
      </w:r>
      <w:r>
        <w:t>своей</w:t>
      </w:r>
      <w:r>
        <w:rPr>
          <w:spacing w:val="-1"/>
        </w:rPr>
        <w:t xml:space="preserve"> </w:t>
      </w:r>
      <w:r>
        <w:t>местности;</w:t>
      </w:r>
    </w:p>
    <w:p w14:paraId="6B8CCF60">
      <w:pPr>
        <w:pStyle w:val="23"/>
        <w:spacing w:line="360" w:lineRule="auto"/>
        <w:jc w:val="left"/>
      </w:pPr>
      <w:r>
        <w:t>объяснять</w:t>
      </w:r>
      <w:r>
        <w:rPr>
          <w:spacing w:val="22"/>
        </w:rPr>
        <w:t xml:space="preserve"> </w:t>
      </w:r>
      <w:r>
        <w:t>распространение</w:t>
      </w:r>
      <w:r>
        <w:rPr>
          <w:spacing w:val="24"/>
        </w:rPr>
        <w:t xml:space="preserve"> </w:t>
      </w:r>
      <w:r>
        <w:t>по</w:t>
      </w:r>
      <w:r>
        <w:rPr>
          <w:spacing w:val="25"/>
        </w:rPr>
        <w:t xml:space="preserve"> </w:t>
      </w:r>
      <w:r>
        <w:t>территории</w:t>
      </w:r>
      <w:r>
        <w:rPr>
          <w:spacing w:val="24"/>
        </w:rPr>
        <w:t xml:space="preserve"> </w:t>
      </w:r>
      <w:r>
        <w:t>страны</w:t>
      </w:r>
      <w:r>
        <w:rPr>
          <w:spacing w:val="24"/>
        </w:rPr>
        <w:t xml:space="preserve"> </w:t>
      </w:r>
      <w:r>
        <w:t>областей</w:t>
      </w:r>
      <w:r>
        <w:rPr>
          <w:spacing w:val="27"/>
        </w:rPr>
        <w:t xml:space="preserve"> </w:t>
      </w:r>
      <w:r>
        <w:t>современного</w:t>
      </w:r>
      <w:r>
        <w:rPr>
          <w:spacing w:val="-67"/>
        </w:rPr>
        <w:t xml:space="preserve"> </w:t>
      </w:r>
      <w:r>
        <w:t>горообразования,</w:t>
      </w:r>
      <w:r>
        <w:rPr>
          <w:spacing w:val="-1"/>
        </w:rPr>
        <w:t xml:space="preserve"> </w:t>
      </w:r>
      <w:r>
        <w:t>землетрясений</w:t>
      </w:r>
      <w:r>
        <w:rPr>
          <w:spacing w:val="-3"/>
        </w:rPr>
        <w:t xml:space="preserve"> </w:t>
      </w:r>
      <w:r>
        <w:t>и вулканизма;</w:t>
      </w:r>
    </w:p>
    <w:p w14:paraId="337BC745">
      <w:pPr>
        <w:pStyle w:val="23"/>
        <w:tabs>
          <w:tab w:val="left" w:pos="2415"/>
          <w:tab w:val="left" w:pos="3587"/>
          <w:tab w:val="left" w:pos="4827"/>
          <w:tab w:val="left" w:pos="5870"/>
          <w:tab w:val="left" w:pos="7436"/>
          <w:tab w:val="left" w:pos="8446"/>
          <w:tab w:val="left" w:pos="9750"/>
        </w:tabs>
        <w:ind w:left="941" w:firstLine="0"/>
        <w:jc w:val="left"/>
      </w:pPr>
      <w:r>
        <w:t>применять</w:t>
      </w:r>
      <w:r>
        <w:tab/>
      </w:r>
      <w:r>
        <w:t>понятия</w:t>
      </w:r>
      <w:r>
        <w:tab/>
      </w:r>
      <w:r>
        <w:t>«плита»,</w:t>
      </w:r>
      <w:r>
        <w:tab/>
      </w:r>
      <w:r>
        <w:t>«щит»,</w:t>
      </w:r>
      <w:r>
        <w:tab/>
      </w:r>
      <w:r>
        <w:t>«моренный</w:t>
      </w:r>
      <w:r>
        <w:tab/>
      </w:r>
      <w:r>
        <w:t>холм»,</w:t>
      </w:r>
      <w:r>
        <w:tab/>
      </w:r>
      <w:r>
        <w:t>«бараньи</w:t>
      </w:r>
      <w:r>
        <w:tab/>
      </w:r>
      <w:r>
        <w:t>лбы»,</w:t>
      </w:r>
    </w:p>
    <w:p w14:paraId="6BE40D65">
      <w:pPr>
        <w:pStyle w:val="23"/>
        <w:spacing w:before="161" w:line="360" w:lineRule="auto"/>
        <w:ind w:left="941" w:right="250" w:hanging="709"/>
        <w:jc w:val="left"/>
      </w:pPr>
      <w:r>
        <w:t>«бархан», «дюна» для решения учебных и (или) практико-ориентированных задач;</w:t>
      </w:r>
      <w:r>
        <w:rPr>
          <w:spacing w:val="1"/>
        </w:rPr>
        <w:t xml:space="preserve"> </w:t>
      </w:r>
      <w:r>
        <w:t>применять</w:t>
      </w:r>
      <w:r>
        <w:rPr>
          <w:spacing w:val="70"/>
        </w:rPr>
        <w:t xml:space="preserve"> </w:t>
      </w:r>
      <w:r>
        <w:t>понятия</w:t>
      </w:r>
      <w:r>
        <w:rPr>
          <w:spacing w:val="70"/>
        </w:rPr>
        <w:t xml:space="preserve"> </w:t>
      </w:r>
      <w:r>
        <w:t>«солнечная</w:t>
      </w:r>
      <w:r>
        <w:rPr>
          <w:spacing w:val="70"/>
        </w:rPr>
        <w:t xml:space="preserve"> </w:t>
      </w:r>
      <w:r>
        <w:t>радиация»,</w:t>
      </w:r>
      <w:r>
        <w:rPr>
          <w:spacing w:val="71"/>
        </w:rPr>
        <w:t xml:space="preserve"> </w:t>
      </w:r>
      <w:r>
        <w:t>«годовая</w:t>
      </w:r>
      <w:r>
        <w:rPr>
          <w:spacing w:val="71"/>
        </w:rPr>
        <w:t xml:space="preserve"> </w:t>
      </w:r>
      <w:r>
        <w:t>амплитуда</w:t>
      </w:r>
      <w:r>
        <w:rPr>
          <w:spacing w:val="72"/>
        </w:rPr>
        <w:t xml:space="preserve"> </w:t>
      </w:r>
      <w:r>
        <w:t>температур</w:t>
      </w:r>
    </w:p>
    <w:p w14:paraId="0ECFEA8F">
      <w:pPr>
        <w:pStyle w:val="23"/>
        <w:tabs>
          <w:tab w:val="left" w:pos="1654"/>
          <w:tab w:val="left" w:pos="3422"/>
          <w:tab w:val="left" w:pos="4581"/>
          <w:tab w:val="left" w:pos="5274"/>
          <w:tab w:val="left" w:pos="6591"/>
          <w:tab w:val="left" w:pos="7897"/>
          <w:tab w:val="left" w:pos="8331"/>
          <w:tab w:val="left" w:pos="9240"/>
        </w:tabs>
        <w:spacing w:line="362" w:lineRule="auto"/>
        <w:ind w:right="242" w:firstLine="0"/>
        <w:jc w:val="left"/>
      </w:pPr>
      <w:r>
        <w:t>воздуха»,</w:t>
      </w:r>
      <w:r>
        <w:tab/>
      </w:r>
      <w:r>
        <w:t>«воздушные</w:t>
      </w:r>
      <w:r>
        <w:tab/>
      </w:r>
      <w:r>
        <w:t>массы»</w:t>
      </w:r>
      <w:r>
        <w:tab/>
      </w:r>
      <w:r>
        <w:t>для</w:t>
      </w:r>
      <w:r>
        <w:tab/>
      </w:r>
      <w:r>
        <w:t>решения</w:t>
      </w:r>
      <w:r>
        <w:tab/>
      </w:r>
      <w:r>
        <w:t>учебных</w:t>
      </w:r>
      <w:r>
        <w:tab/>
      </w:r>
      <w:r>
        <w:t>и</w:t>
      </w:r>
      <w:r>
        <w:tab/>
      </w:r>
      <w:r>
        <w:t>(или)</w:t>
      </w:r>
      <w:r>
        <w:tab/>
      </w:r>
      <w:r>
        <w:t>практико-</w:t>
      </w:r>
      <w:r>
        <w:rPr>
          <w:spacing w:val="-67"/>
        </w:rPr>
        <w:t xml:space="preserve"> </w:t>
      </w:r>
      <w:r>
        <w:t>ориентированных задач;</w:t>
      </w:r>
    </w:p>
    <w:p w14:paraId="7BA121B2">
      <w:pPr>
        <w:pStyle w:val="23"/>
        <w:spacing w:line="360" w:lineRule="auto"/>
        <w:jc w:val="left"/>
      </w:pPr>
      <w:r>
        <w:t>различать понятия</w:t>
      </w:r>
      <w:r>
        <w:rPr>
          <w:spacing w:val="2"/>
        </w:rPr>
        <w:t xml:space="preserve"> </w:t>
      </w:r>
      <w:r>
        <w:t>«испарение»,</w:t>
      </w:r>
      <w:r>
        <w:rPr>
          <w:spacing w:val="1"/>
        </w:rPr>
        <w:t xml:space="preserve"> </w:t>
      </w:r>
      <w:r>
        <w:t>«испаряемость»,</w:t>
      </w:r>
      <w:r>
        <w:rPr>
          <w:spacing w:val="1"/>
        </w:rPr>
        <w:t xml:space="preserve"> </w:t>
      </w:r>
      <w:r>
        <w:t>«коэффициент</w:t>
      </w:r>
      <w:r>
        <w:rPr>
          <w:spacing w:val="2"/>
        </w:rPr>
        <w:t xml:space="preserve"> </w:t>
      </w:r>
      <w:r>
        <w:t>увлажнения»;</w:t>
      </w:r>
      <w:r>
        <w:rPr>
          <w:spacing w:val="-67"/>
        </w:rPr>
        <w:t xml:space="preserve"> </w:t>
      </w:r>
      <w:r>
        <w:t>использовать</w:t>
      </w:r>
      <w:r>
        <w:rPr>
          <w:spacing w:val="-3"/>
        </w:rPr>
        <w:t xml:space="preserve"> </w:t>
      </w:r>
      <w:r>
        <w:t>их</w:t>
      </w:r>
      <w:r>
        <w:rPr>
          <w:spacing w:val="-4"/>
        </w:rPr>
        <w:t xml:space="preserve"> </w:t>
      </w:r>
      <w:r>
        <w:t>для</w:t>
      </w:r>
      <w:r>
        <w:rPr>
          <w:spacing w:val="-3"/>
        </w:rPr>
        <w:t xml:space="preserve"> </w:t>
      </w:r>
      <w:r>
        <w:t>решения</w:t>
      </w:r>
      <w:r>
        <w:rPr>
          <w:spacing w:val="-1"/>
        </w:rPr>
        <w:t xml:space="preserve"> </w:t>
      </w:r>
      <w:r>
        <w:t>учебных и</w:t>
      </w:r>
      <w:r>
        <w:rPr>
          <w:spacing w:val="-3"/>
        </w:rPr>
        <w:t xml:space="preserve"> </w:t>
      </w:r>
      <w:r>
        <w:t>(или)</w:t>
      </w:r>
      <w:r>
        <w:rPr>
          <w:spacing w:val="-1"/>
        </w:rPr>
        <w:t xml:space="preserve"> </w:t>
      </w:r>
      <w:r>
        <w:t>практико-ориентированных задач;</w:t>
      </w:r>
    </w:p>
    <w:p w14:paraId="1F472133">
      <w:pPr>
        <w:pStyle w:val="23"/>
        <w:spacing w:line="321" w:lineRule="exact"/>
        <w:ind w:left="941" w:firstLine="0"/>
        <w:jc w:val="left"/>
      </w:pPr>
      <w:r>
        <w:t>описывать</w:t>
      </w:r>
      <w:r>
        <w:rPr>
          <w:spacing w:val="-5"/>
        </w:rPr>
        <w:t xml:space="preserve"> </w:t>
      </w:r>
      <w:r>
        <w:t>и</w:t>
      </w:r>
      <w:r>
        <w:rPr>
          <w:spacing w:val="-3"/>
        </w:rPr>
        <w:t xml:space="preserve"> </w:t>
      </w:r>
      <w:r>
        <w:t>прогнозировать</w:t>
      </w:r>
      <w:r>
        <w:rPr>
          <w:spacing w:val="-4"/>
        </w:rPr>
        <w:t xml:space="preserve"> </w:t>
      </w:r>
      <w:r>
        <w:t>погоду</w:t>
      </w:r>
      <w:r>
        <w:rPr>
          <w:spacing w:val="-7"/>
        </w:rPr>
        <w:t xml:space="preserve"> </w:t>
      </w:r>
      <w:r>
        <w:t>территории</w:t>
      </w:r>
      <w:r>
        <w:rPr>
          <w:spacing w:val="-3"/>
        </w:rPr>
        <w:t xml:space="preserve"> </w:t>
      </w:r>
      <w:r>
        <w:t>по</w:t>
      </w:r>
      <w:r>
        <w:rPr>
          <w:spacing w:val="-2"/>
        </w:rPr>
        <w:t xml:space="preserve"> </w:t>
      </w:r>
      <w:r>
        <w:t>карте</w:t>
      </w:r>
      <w:r>
        <w:rPr>
          <w:spacing w:val="-3"/>
        </w:rPr>
        <w:t xml:space="preserve"> </w:t>
      </w:r>
      <w:r>
        <w:t>погоды;</w:t>
      </w:r>
    </w:p>
    <w:p w14:paraId="6D6F4F3D">
      <w:pPr>
        <w:pStyle w:val="23"/>
        <w:spacing w:before="89" w:line="362" w:lineRule="auto"/>
        <w:ind w:right="244"/>
      </w:pPr>
      <w:r>
        <w:t>использовать</w:t>
      </w:r>
      <w:r>
        <w:rPr>
          <w:spacing w:val="1"/>
        </w:rPr>
        <w:t xml:space="preserve"> </w:t>
      </w:r>
      <w:r>
        <w:t>понятия</w:t>
      </w:r>
      <w:r>
        <w:rPr>
          <w:spacing w:val="1"/>
        </w:rPr>
        <w:t xml:space="preserve"> </w:t>
      </w:r>
      <w:r>
        <w:t>«циклон»,</w:t>
      </w:r>
      <w:r>
        <w:rPr>
          <w:spacing w:val="1"/>
        </w:rPr>
        <w:t xml:space="preserve"> </w:t>
      </w:r>
      <w:r>
        <w:t>«антициклон»,</w:t>
      </w:r>
      <w:r>
        <w:rPr>
          <w:spacing w:val="1"/>
        </w:rPr>
        <w:t xml:space="preserve"> </w:t>
      </w:r>
      <w:r>
        <w:t>«атмосферный</w:t>
      </w:r>
      <w:r>
        <w:rPr>
          <w:spacing w:val="1"/>
        </w:rPr>
        <w:t xml:space="preserve"> </w:t>
      </w:r>
      <w:r>
        <w:t>фронт»</w:t>
      </w:r>
      <w:r>
        <w:rPr>
          <w:spacing w:val="1"/>
        </w:rPr>
        <w:t xml:space="preserve"> </w:t>
      </w:r>
      <w:r>
        <w:t>для</w:t>
      </w:r>
      <w:r>
        <w:rPr>
          <w:spacing w:val="1"/>
        </w:rPr>
        <w:t xml:space="preserve"> </w:t>
      </w:r>
      <w:r>
        <w:t>объяснения</w:t>
      </w:r>
      <w:r>
        <w:rPr>
          <w:spacing w:val="-3"/>
        </w:rPr>
        <w:t xml:space="preserve"> </w:t>
      </w:r>
      <w:r>
        <w:t>особенностей</w:t>
      </w:r>
      <w:r>
        <w:rPr>
          <w:spacing w:val="-3"/>
        </w:rPr>
        <w:t xml:space="preserve"> </w:t>
      </w:r>
      <w:r>
        <w:t>погоды</w:t>
      </w:r>
      <w:r>
        <w:rPr>
          <w:spacing w:val="-3"/>
        </w:rPr>
        <w:t xml:space="preserve"> </w:t>
      </w:r>
      <w:r>
        <w:t>отдельных</w:t>
      </w:r>
      <w:r>
        <w:rPr>
          <w:spacing w:val="-2"/>
        </w:rPr>
        <w:t xml:space="preserve"> </w:t>
      </w:r>
      <w:r>
        <w:t>территорий</w:t>
      </w:r>
      <w:r>
        <w:rPr>
          <w:spacing w:val="-3"/>
        </w:rPr>
        <w:t xml:space="preserve"> </w:t>
      </w:r>
      <w:r>
        <w:t>с</w:t>
      </w:r>
      <w:r>
        <w:rPr>
          <w:spacing w:val="-6"/>
        </w:rPr>
        <w:t xml:space="preserve"> </w:t>
      </w:r>
      <w:r>
        <w:t>помощью</w:t>
      </w:r>
      <w:r>
        <w:rPr>
          <w:spacing w:val="-4"/>
        </w:rPr>
        <w:t xml:space="preserve"> </w:t>
      </w:r>
      <w:r>
        <w:t>карт</w:t>
      </w:r>
      <w:r>
        <w:rPr>
          <w:spacing w:val="-4"/>
        </w:rPr>
        <w:t xml:space="preserve"> </w:t>
      </w:r>
      <w:r>
        <w:t>погоды;</w:t>
      </w:r>
    </w:p>
    <w:p w14:paraId="7A7E180D">
      <w:pPr>
        <w:pStyle w:val="23"/>
        <w:spacing w:line="317" w:lineRule="exact"/>
        <w:ind w:left="941" w:firstLine="0"/>
      </w:pPr>
      <w:r>
        <w:t>проводить</w:t>
      </w:r>
      <w:r>
        <w:rPr>
          <w:spacing w:val="-3"/>
        </w:rPr>
        <w:t xml:space="preserve"> </w:t>
      </w:r>
      <w:r>
        <w:t>классификацию</w:t>
      </w:r>
      <w:r>
        <w:rPr>
          <w:spacing w:val="-3"/>
        </w:rPr>
        <w:t xml:space="preserve"> </w:t>
      </w:r>
      <w:r>
        <w:t>типов</w:t>
      </w:r>
      <w:r>
        <w:rPr>
          <w:spacing w:val="-4"/>
        </w:rPr>
        <w:t xml:space="preserve"> </w:t>
      </w:r>
      <w:r>
        <w:t>климата</w:t>
      </w:r>
      <w:r>
        <w:rPr>
          <w:spacing w:val="-2"/>
        </w:rPr>
        <w:t xml:space="preserve"> </w:t>
      </w:r>
      <w:r>
        <w:t>и</w:t>
      </w:r>
      <w:r>
        <w:rPr>
          <w:spacing w:val="-2"/>
        </w:rPr>
        <w:t xml:space="preserve"> </w:t>
      </w:r>
      <w:r>
        <w:t>почв</w:t>
      </w:r>
      <w:r>
        <w:rPr>
          <w:spacing w:val="-2"/>
        </w:rPr>
        <w:t xml:space="preserve"> </w:t>
      </w:r>
      <w:r>
        <w:t>России;</w:t>
      </w:r>
    </w:p>
    <w:p w14:paraId="1EF56CCF">
      <w:pPr>
        <w:pStyle w:val="23"/>
        <w:spacing w:before="161" w:line="360" w:lineRule="auto"/>
        <w:ind w:left="941" w:right="251" w:firstLine="0"/>
      </w:pPr>
      <w:r>
        <w:t>распознавать показатели, характеризующие состояние окружающей среды;</w:t>
      </w:r>
      <w:r>
        <w:rPr>
          <w:spacing w:val="1"/>
        </w:rPr>
        <w:t xml:space="preserve"> </w:t>
      </w:r>
      <w:r>
        <w:t>показывать</w:t>
      </w:r>
      <w:r>
        <w:rPr>
          <w:spacing w:val="31"/>
        </w:rPr>
        <w:t xml:space="preserve"> </w:t>
      </w:r>
      <w:r>
        <w:t>на</w:t>
      </w:r>
      <w:r>
        <w:rPr>
          <w:spacing w:val="35"/>
        </w:rPr>
        <w:t xml:space="preserve"> </w:t>
      </w:r>
      <w:r>
        <w:t>карте</w:t>
      </w:r>
      <w:r>
        <w:rPr>
          <w:spacing w:val="36"/>
        </w:rPr>
        <w:t xml:space="preserve"> </w:t>
      </w:r>
      <w:r>
        <w:t>и</w:t>
      </w:r>
      <w:r>
        <w:rPr>
          <w:spacing w:val="36"/>
        </w:rPr>
        <w:t xml:space="preserve"> </w:t>
      </w:r>
      <w:r>
        <w:t>(или)</w:t>
      </w:r>
      <w:r>
        <w:rPr>
          <w:spacing w:val="33"/>
        </w:rPr>
        <w:t xml:space="preserve"> </w:t>
      </w:r>
      <w:r>
        <w:t>обозначать</w:t>
      </w:r>
      <w:r>
        <w:rPr>
          <w:spacing w:val="35"/>
        </w:rPr>
        <w:t xml:space="preserve"> </w:t>
      </w:r>
      <w:r>
        <w:t>на</w:t>
      </w:r>
      <w:r>
        <w:rPr>
          <w:spacing w:val="35"/>
        </w:rPr>
        <w:t xml:space="preserve"> </w:t>
      </w:r>
      <w:r>
        <w:t>контурной</w:t>
      </w:r>
      <w:r>
        <w:rPr>
          <w:spacing w:val="33"/>
        </w:rPr>
        <w:t xml:space="preserve"> </w:t>
      </w:r>
      <w:r>
        <w:t>карте</w:t>
      </w:r>
      <w:r>
        <w:rPr>
          <w:spacing w:val="36"/>
        </w:rPr>
        <w:t xml:space="preserve"> </w:t>
      </w:r>
      <w:r>
        <w:t>крупные</w:t>
      </w:r>
      <w:r>
        <w:rPr>
          <w:spacing w:val="35"/>
        </w:rPr>
        <w:t xml:space="preserve"> </w:t>
      </w:r>
      <w:r>
        <w:t>формы</w:t>
      </w:r>
    </w:p>
    <w:p w14:paraId="70DD3A7C">
      <w:pPr>
        <w:pStyle w:val="23"/>
        <w:spacing w:before="1" w:line="360" w:lineRule="auto"/>
        <w:ind w:right="240" w:firstLine="0"/>
      </w:pPr>
      <w:r>
        <w:t>рельефа, крайние точки и элементы береговой линии России; крупные реки и озёра,</w:t>
      </w:r>
      <w:r>
        <w:rPr>
          <w:spacing w:val="1"/>
        </w:rPr>
        <w:t xml:space="preserve"> </w:t>
      </w:r>
      <w:r>
        <w:t>границы климатических поясов и областей, природно-хозяйственных зон в пределах</w:t>
      </w:r>
      <w:r>
        <w:rPr>
          <w:spacing w:val="-67"/>
        </w:rPr>
        <w:t xml:space="preserve"> </w:t>
      </w:r>
      <w:r>
        <w:t>страны;</w:t>
      </w:r>
      <w:r>
        <w:rPr>
          <w:spacing w:val="1"/>
        </w:rPr>
        <w:t xml:space="preserve"> </w:t>
      </w:r>
      <w:r>
        <w:t>Арктической</w:t>
      </w:r>
      <w:r>
        <w:rPr>
          <w:spacing w:val="1"/>
        </w:rPr>
        <w:t xml:space="preserve"> </w:t>
      </w:r>
      <w:r>
        <w:t>зоны,</w:t>
      </w:r>
      <w:r>
        <w:rPr>
          <w:spacing w:val="1"/>
        </w:rPr>
        <w:t xml:space="preserve"> </w:t>
      </w:r>
      <w:r>
        <w:t>южной</w:t>
      </w:r>
      <w:r>
        <w:rPr>
          <w:spacing w:val="1"/>
        </w:rPr>
        <w:t xml:space="preserve"> </w:t>
      </w:r>
      <w:r>
        <w:t>границы</w:t>
      </w:r>
      <w:r>
        <w:rPr>
          <w:spacing w:val="1"/>
        </w:rPr>
        <w:t xml:space="preserve"> </w:t>
      </w:r>
      <w:r>
        <w:t>распространения</w:t>
      </w:r>
      <w:r>
        <w:rPr>
          <w:spacing w:val="71"/>
        </w:rPr>
        <w:t xml:space="preserve"> </w:t>
      </w:r>
      <w:r>
        <w:t>многолетней</w:t>
      </w:r>
      <w:r>
        <w:rPr>
          <w:spacing w:val="1"/>
        </w:rPr>
        <w:t xml:space="preserve"> </w:t>
      </w:r>
      <w:r>
        <w:t>мерзлоты;</w:t>
      </w:r>
    </w:p>
    <w:p w14:paraId="491DC489">
      <w:pPr>
        <w:pStyle w:val="23"/>
        <w:spacing w:before="1" w:line="360" w:lineRule="auto"/>
        <w:ind w:right="241"/>
      </w:pPr>
      <w:r>
        <w:t>приводить примеры мер безопасности, в том числе для экономики семьи, в</w:t>
      </w:r>
      <w:r>
        <w:rPr>
          <w:spacing w:val="1"/>
        </w:rPr>
        <w:t xml:space="preserve"> </w:t>
      </w:r>
      <w:r>
        <w:t>случае</w:t>
      </w:r>
      <w:r>
        <w:rPr>
          <w:spacing w:val="-1"/>
        </w:rPr>
        <w:t xml:space="preserve"> </w:t>
      </w:r>
      <w:r>
        <w:t>природных</w:t>
      </w:r>
      <w:r>
        <w:rPr>
          <w:spacing w:val="1"/>
        </w:rPr>
        <w:t xml:space="preserve"> </w:t>
      </w:r>
      <w:r>
        <w:t>стихийных</w:t>
      </w:r>
      <w:r>
        <w:rPr>
          <w:spacing w:val="-3"/>
        </w:rPr>
        <w:t xml:space="preserve"> </w:t>
      </w:r>
      <w:r>
        <w:t>бедствий</w:t>
      </w:r>
      <w:r>
        <w:rPr>
          <w:spacing w:val="-4"/>
        </w:rPr>
        <w:t xml:space="preserve"> </w:t>
      </w:r>
      <w:r>
        <w:t>и</w:t>
      </w:r>
      <w:r>
        <w:rPr>
          <w:spacing w:val="-1"/>
        </w:rPr>
        <w:t xml:space="preserve"> </w:t>
      </w:r>
      <w:r>
        <w:t>техногенных</w:t>
      </w:r>
      <w:r>
        <w:rPr>
          <w:spacing w:val="1"/>
        </w:rPr>
        <w:t xml:space="preserve"> </w:t>
      </w:r>
      <w:r>
        <w:t>катастроф;</w:t>
      </w:r>
    </w:p>
    <w:p w14:paraId="3437D486">
      <w:pPr>
        <w:pStyle w:val="23"/>
        <w:spacing w:line="360" w:lineRule="auto"/>
        <w:ind w:left="941" w:right="240" w:firstLine="0"/>
      </w:pPr>
      <w:r>
        <w:t>приводить примеры рационального и нерационального природопользования;</w:t>
      </w:r>
      <w:r>
        <w:rPr>
          <w:spacing w:val="1"/>
        </w:rPr>
        <w:t xml:space="preserve"> </w:t>
      </w:r>
      <w:r>
        <w:t>приводить</w:t>
      </w:r>
      <w:r>
        <w:rPr>
          <w:spacing w:val="44"/>
        </w:rPr>
        <w:t xml:space="preserve"> </w:t>
      </w:r>
      <w:r>
        <w:t>примеры</w:t>
      </w:r>
      <w:r>
        <w:rPr>
          <w:spacing w:val="43"/>
        </w:rPr>
        <w:t xml:space="preserve"> </w:t>
      </w:r>
      <w:r>
        <w:t>особо</w:t>
      </w:r>
      <w:r>
        <w:rPr>
          <w:spacing w:val="43"/>
        </w:rPr>
        <w:t xml:space="preserve"> </w:t>
      </w:r>
      <w:r>
        <w:t>охраняемых</w:t>
      </w:r>
      <w:r>
        <w:rPr>
          <w:spacing w:val="44"/>
        </w:rPr>
        <w:t xml:space="preserve"> </w:t>
      </w:r>
      <w:r>
        <w:t>природных</w:t>
      </w:r>
      <w:r>
        <w:rPr>
          <w:spacing w:val="46"/>
        </w:rPr>
        <w:t xml:space="preserve"> </w:t>
      </w:r>
      <w:r>
        <w:t>территорий</w:t>
      </w:r>
      <w:r>
        <w:rPr>
          <w:spacing w:val="45"/>
        </w:rPr>
        <w:t xml:space="preserve"> </w:t>
      </w:r>
      <w:r>
        <w:t>России</w:t>
      </w:r>
      <w:r>
        <w:rPr>
          <w:spacing w:val="55"/>
        </w:rPr>
        <w:t xml:space="preserve"> </w:t>
      </w:r>
      <w:r>
        <w:t>и</w:t>
      </w:r>
    </w:p>
    <w:p w14:paraId="7788FC13">
      <w:pPr>
        <w:pStyle w:val="23"/>
        <w:ind w:firstLine="0"/>
      </w:pPr>
      <w:r>
        <w:t>своего</w:t>
      </w:r>
      <w:r>
        <w:rPr>
          <w:spacing w:val="-1"/>
        </w:rPr>
        <w:t xml:space="preserve"> </w:t>
      </w:r>
      <w:r>
        <w:t>края,</w:t>
      </w:r>
      <w:r>
        <w:rPr>
          <w:spacing w:val="-2"/>
        </w:rPr>
        <w:t xml:space="preserve"> </w:t>
      </w:r>
      <w:r>
        <w:t>животных</w:t>
      </w:r>
      <w:r>
        <w:rPr>
          <w:spacing w:val="-5"/>
        </w:rPr>
        <w:t xml:space="preserve"> </w:t>
      </w:r>
      <w:r>
        <w:t>и</w:t>
      </w:r>
      <w:r>
        <w:rPr>
          <w:spacing w:val="-2"/>
        </w:rPr>
        <w:t xml:space="preserve"> </w:t>
      </w:r>
      <w:r>
        <w:t>растений,</w:t>
      </w:r>
      <w:r>
        <w:rPr>
          <w:spacing w:val="-3"/>
        </w:rPr>
        <w:t xml:space="preserve"> </w:t>
      </w:r>
      <w:r>
        <w:t>занесённых</w:t>
      </w:r>
      <w:r>
        <w:rPr>
          <w:spacing w:val="-1"/>
        </w:rPr>
        <w:t xml:space="preserve"> </w:t>
      </w:r>
      <w:r>
        <w:t>в</w:t>
      </w:r>
      <w:r>
        <w:rPr>
          <w:spacing w:val="-3"/>
        </w:rPr>
        <w:t xml:space="preserve"> </w:t>
      </w:r>
      <w:r>
        <w:t>Красную</w:t>
      </w:r>
      <w:r>
        <w:rPr>
          <w:spacing w:val="-3"/>
        </w:rPr>
        <w:t xml:space="preserve"> </w:t>
      </w:r>
      <w:r>
        <w:t>книгу</w:t>
      </w:r>
      <w:r>
        <w:rPr>
          <w:spacing w:val="-6"/>
        </w:rPr>
        <w:t xml:space="preserve"> </w:t>
      </w:r>
      <w:r>
        <w:t>России;</w:t>
      </w:r>
    </w:p>
    <w:p w14:paraId="59929AA4">
      <w:pPr>
        <w:pStyle w:val="23"/>
        <w:spacing w:before="160" w:line="360" w:lineRule="auto"/>
        <w:ind w:right="245"/>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71"/>
        </w:rPr>
        <w:t xml:space="preserve"> </w:t>
      </w:r>
      <w:r>
        <w:t>базы</w:t>
      </w:r>
      <w:r>
        <w:rPr>
          <w:spacing w:val="1"/>
        </w:rPr>
        <w:t xml:space="preserve"> </w:t>
      </w:r>
      <w:r>
        <w:t>данных),</w:t>
      </w:r>
      <w:r>
        <w:rPr>
          <w:spacing w:val="-5"/>
        </w:rPr>
        <w:t xml:space="preserve"> </w:t>
      </w:r>
      <w:r>
        <w:t>необходимые</w:t>
      </w:r>
      <w:r>
        <w:rPr>
          <w:spacing w:val="-1"/>
        </w:rPr>
        <w:t xml:space="preserve"> </w:t>
      </w:r>
      <w:r>
        <w:t>для</w:t>
      </w:r>
      <w:r>
        <w:rPr>
          <w:spacing w:val="-3"/>
        </w:rPr>
        <w:t xml:space="preserve"> </w:t>
      </w:r>
      <w:r>
        <w:t>изучения</w:t>
      </w:r>
      <w:r>
        <w:rPr>
          <w:spacing w:val="-4"/>
        </w:rPr>
        <w:t xml:space="preserve"> </w:t>
      </w:r>
      <w:r>
        <w:t>особенностей</w:t>
      </w:r>
      <w:r>
        <w:rPr>
          <w:spacing w:val="-1"/>
        </w:rPr>
        <w:t xml:space="preserve"> </w:t>
      </w:r>
      <w:r>
        <w:t>населения России;</w:t>
      </w:r>
    </w:p>
    <w:p w14:paraId="48647AAC">
      <w:pPr>
        <w:pStyle w:val="23"/>
        <w:spacing w:line="362" w:lineRule="auto"/>
        <w:ind w:right="251"/>
      </w:pPr>
      <w:r>
        <w:t>приводить</w:t>
      </w:r>
      <w:r>
        <w:rPr>
          <w:spacing w:val="1"/>
        </w:rPr>
        <w:t xml:space="preserve"> </w:t>
      </w:r>
      <w:r>
        <w:t>примеры</w:t>
      </w:r>
      <w:r>
        <w:rPr>
          <w:spacing w:val="1"/>
        </w:rPr>
        <w:t xml:space="preserve"> </w:t>
      </w:r>
      <w:r>
        <w:t>адаптации</w:t>
      </w:r>
      <w:r>
        <w:rPr>
          <w:spacing w:val="1"/>
        </w:rPr>
        <w:t xml:space="preserve"> </w:t>
      </w:r>
      <w:r>
        <w:t>человека</w:t>
      </w:r>
      <w:r>
        <w:rPr>
          <w:spacing w:val="1"/>
        </w:rPr>
        <w:t xml:space="preserve"> </w:t>
      </w:r>
      <w:r>
        <w:t>к</w:t>
      </w:r>
      <w:r>
        <w:rPr>
          <w:spacing w:val="1"/>
        </w:rPr>
        <w:t xml:space="preserve"> </w:t>
      </w:r>
      <w:r>
        <w:t>разнообразным</w:t>
      </w:r>
      <w:r>
        <w:rPr>
          <w:spacing w:val="1"/>
        </w:rPr>
        <w:t xml:space="preserve"> </w:t>
      </w:r>
      <w:r>
        <w:t>природным</w:t>
      </w:r>
      <w:r>
        <w:rPr>
          <w:spacing w:val="1"/>
        </w:rPr>
        <w:t xml:space="preserve"> </w:t>
      </w:r>
      <w:r>
        <w:t>условиям</w:t>
      </w:r>
      <w:r>
        <w:rPr>
          <w:spacing w:val="-1"/>
        </w:rPr>
        <w:t xml:space="preserve"> </w:t>
      </w:r>
      <w:r>
        <w:t>на территории страны;</w:t>
      </w:r>
    </w:p>
    <w:p w14:paraId="388B784D">
      <w:pPr>
        <w:pStyle w:val="23"/>
        <w:spacing w:line="360" w:lineRule="auto"/>
        <w:ind w:right="242"/>
      </w:pPr>
      <w:r>
        <w:t>сравнивать</w:t>
      </w:r>
      <w:r>
        <w:rPr>
          <w:spacing w:val="1"/>
        </w:rPr>
        <w:t xml:space="preserve"> </w:t>
      </w:r>
      <w:r>
        <w:t>показатели</w:t>
      </w:r>
      <w:r>
        <w:rPr>
          <w:spacing w:val="1"/>
        </w:rPr>
        <w:t xml:space="preserve"> </w:t>
      </w:r>
      <w:r>
        <w:t>воспроизводства</w:t>
      </w:r>
      <w:r>
        <w:rPr>
          <w:spacing w:val="1"/>
        </w:rPr>
        <w:t xml:space="preserve"> </w:t>
      </w:r>
      <w:r>
        <w:t>и</w:t>
      </w:r>
      <w:r>
        <w:rPr>
          <w:spacing w:val="1"/>
        </w:rPr>
        <w:t xml:space="preserve"> </w:t>
      </w:r>
      <w:r>
        <w:t>качества</w:t>
      </w:r>
      <w:r>
        <w:rPr>
          <w:spacing w:val="1"/>
        </w:rPr>
        <w:t xml:space="preserve"> </w:t>
      </w:r>
      <w:r>
        <w:t>населения</w:t>
      </w:r>
      <w:r>
        <w:rPr>
          <w:spacing w:val="1"/>
        </w:rPr>
        <w:t xml:space="preserve"> </w:t>
      </w:r>
      <w:r>
        <w:t>России</w:t>
      </w:r>
      <w:r>
        <w:rPr>
          <w:spacing w:val="1"/>
        </w:rPr>
        <w:t xml:space="preserve"> </w:t>
      </w:r>
      <w:r>
        <w:t>с</w:t>
      </w:r>
      <w:r>
        <w:rPr>
          <w:spacing w:val="-67"/>
        </w:rPr>
        <w:t xml:space="preserve"> </w:t>
      </w:r>
      <w:r>
        <w:t>мировыми</w:t>
      </w:r>
      <w:r>
        <w:rPr>
          <w:spacing w:val="-3"/>
        </w:rPr>
        <w:t xml:space="preserve"> </w:t>
      </w:r>
      <w:r>
        <w:t>показателями</w:t>
      </w:r>
      <w:r>
        <w:rPr>
          <w:spacing w:val="1"/>
        </w:rPr>
        <w:t xml:space="preserve"> </w:t>
      </w:r>
      <w:r>
        <w:t>и</w:t>
      </w:r>
      <w:r>
        <w:rPr>
          <w:spacing w:val="-3"/>
        </w:rPr>
        <w:t xml:space="preserve"> </w:t>
      </w:r>
      <w:r>
        <w:t>показателями других</w:t>
      </w:r>
      <w:r>
        <w:rPr>
          <w:spacing w:val="1"/>
        </w:rPr>
        <w:t xml:space="preserve"> </w:t>
      </w:r>
      <w:r>
        <w:t>стран;</w:t>
      </w:r>
    </w:p>
    <w:p w14:paraId="00D858C4">
      <w:pPr>
        <w:pStyle w:val="23"/>
        <w:spacing w:line="362" w:lineRule="auto"/>
        <w:ind w:right="249"/>
      </w:pPr>
      <w:r>
        <w:t>различать демографические процессы и явления, характеризующие динамику</w:t>
      </w:r>
      <w:r>
        <w:rPr>
          <w:spacing w:val="1"/>
        </w:rPr>
        <w:t xml:space="preserve"> </w:t>
      </w:r>
      <w:r>
        <w:t>численности</w:t>
      </w:r>
      <w:r>
        <w:rPr>
          <w:spacing w:val="-1"/>
        </w:rPr>
        <w:t xml:space="preserve"> </w:t>
      </w:r>
      <w:r>
        <w:t>населения</w:t>
      </w:r>
      <w:r>
        <w:rPr>
          <w:spacing w:val="-1"/>
        </w:rPr>
        <w:t xml:space="preserve"> </w:t>
      </w:r>
      <w:r>
        <w:t>России,</w:t>
      </w:r>
      <w:r>
        <w:rPr>
          <w:spacing w:val="-2"/>
        </w:rPr>
        <w:t xml:space="preserve"> </w:t>
      </w:r>
      <w:r>
        <w:t>её отдельных</w:t>
      </w:r>
      <w:r>
        <w:rPr>
          <w:spacing w:val="-4"/>
        </w:rPr>
        <w:t xml:space="preserve"> </w:t>
      </w:r>
      <w:r>
        <w:t>регионов</w:t>
      </w:r>
      <w:r>
        <w:rPr>
          <w:spacing w:val="-3"/>
        </w:rPr>
        <w:t xml:space="preserve"> </w:t>
      </w:r>
      <w:r>
        <w:t>и своего края;</w:t>
      </w:r>
    </w:p>
    <w:p w14:paraId="25A20C80">
      <w:pPr>
        <w:pStyle w:val="23"/>
        <w:spacing w:line="360" w:lineRule="auto"/>
        <w:ind w:right="241"/>
      </w:pPr>
      <w:r>
        <w:t>проводить</w:t>
      </w:r>
      <w:r>
        <w:rPr>
          <w:spacing w:val="1"/>
        </w:rPr>
        <w:t xml:space="preserve"> </w:t>
      </w:r>
      <w:r>
        <w:t>классификацию</w:t>
      </w:r>
      <w:r>
        <w:rPr>
          <w:spacing w:val="1"/>
        </w:rPr>
        <w:t xml:space="preserve"> </w:t>
      </w:r>
      <w:r>
        <w:t>населённых</w:t>
      </w:r>
      <w:r>
        <w:rPr>
          <w:spacing w:val="1"/>
        </w:rPr>
        <w:t xml:space="preserve"> </w:t>
      </w:r>
      <w:r>
        <w:t>пунктов</w:t>
      </w:r>
      <w:r>
        <w:rPr>
          <w:spacing w:val="1"/>
        </w:rPr>
        <w:t xml:space="preserve"> </w:t>
      </w:r>
      <w:r>
        <w:t>и</w:t>
      </w:r>
      <w:r>
        <w:rPr>
          <w:spacing w:val="1"/>
        </w:rPr>
        <w:t xml:space="preserve"> </w:t>
      </w:r>
      <w:r>
        <w:t>регионов</w:t>
      </w:r>
      <w:r>
        <w:rPr>
          <w:spacing w:val="1"/>
        </w:rPr>
        <w:t xml:space="preserve"> </w:t>
      </w:r>
      <w:r>
        <w:t>России</w:t>
      </w:r>
      <w:r>
        <w:rPr>
          <w:spacing w:val="1"/>
        </w:rPr>
        <w:t xml:space="preserve"> </w:t>
      </w:r>
      <w:r>
        <w:t>по</w:t>
      </w:r>
      <w:r>
        <w:rPr>
          <w:spacing w:val="1"/>
        </w:rPr>
        <w:t xml:space="preserve"> </w:t>
      </w:r>
      <w:r>
        <w:t>заданным</w:t>
      </w:r>
      <w:r>
        <w:rPr>
          <w:spacing w:val="-1"/>
        </w:rPr>
        <w:t xml:space="preserve"> </w:t>
      </w:r>
      <w:r>
        <w:t>основаниям;</w:t>
      </w:r>
    </w:p>
    <w:p w14:paraId="4901768D">
      <w:pPr>
        <w:pStyle w:val="23"/>
        <w:spacing w:line="360" w:lineRule="auto"/>
        <w:ind w:right="241"/>
      </w:pPr>
      <w:r>
        <w:t>использовать</w:t>
      </w:r>
      <w:r>
        <w:rPr>
          <w:spacing w:val="1"/>
        </w:rPr>
        <w:t xml:space="preserve"> </w:t>
      </w:r>
      <w:r>
        <w:t>знания</w:t>
      </w:r>
      <w:r>
        <w:rPr>
          <w:spacing w:val="1"/>
        </w:rPr>
        <w:t xml:space="preserve"> </w:t>
      </w:r>
      <w:r>
        <w:t>о</w:t>
      </w:r>
      <w:r>
        <w:rPr>
          <w:spacing w:val="1"/>
        </w:rPr>
        <w:t xml:space="preserve"> </w:t>
      </w:r>
      <w:r>
        <w:t>естественном</w:t>
      </w:r>
      <w:r>
        <w:rPr>
          <w:spacing w:val="1"/>
        </w:rPr>
        <w:t xml:space="preserve"> </w:t>
      </w:r>
      <w:r>
        <w:t>и</w:t>
      </w:r>
      <w:r>
        <w:rPr>
          <w:spacing w:val="1"/>
        </w:rPr>
        <w:t xml:space="preserve"> </w:t>
      </w:r>
      <w:r>
        <w:t>механическом</w:t>
      </w:r>
      <w:r>
        <w:rPr>
          <w:spacing w:val="1"/>
        </w:rPr>
        <w:t xml:space="preserve"> </w:t>
      </w:r>
      <w:r>
        <w:t>движении</w:t>
      </w:r>
      <w:r>
        <w:rPr>
          <w:spacing w:val="1"/>
        </w:rPr>
        <w:t xml:space="preserve"> </w:t>
      </w:r>
      <w:r>
        <w:t>населения,</w:t>
      </w:r>
      <w:r>
        <w:rPr>
          <w:spacing w:val="-67"/>
        </w:rPr>
        <w:t xml:space="preserve"> </w:t>
      </w:r>
      <w:r>
        <w:t>половозрастной</w:t>
      </w:r>
      <w:r>
        <w:rPr>
          <w:spacing w:val="24"/>
        </w:rPr>
        <w:t xml:space="preserve"> </w:t>
      </w:r>
      <w:r>
        <w:t>структуре</w:t>
      </w:r>
      <w:r>
        <w:rPr>
          <w:spacing w:val="25"/>
        </w:rPr>
        <w:t xml:space="preserve"> </w:t>
      </w:r>
      <w:r>
        <w:t>и</w:t>
      </w:r>
      <w:r>
        <w:rPr>
          <w:spacing w:val="25"/>
        </w:rPr>
        <w:t xml:space="preserve"> </w:t>
      </w:r>
      <w:r>
        <w:t>размещении</w:t>
      </w:r>
      <w:r>
        <w:rPr>
          <w:spacing w:val="23"/>
        </w:rPr>
        <w:t xml:space="preserve"> </w:t>
      </w:r>
      <w:r>
        <w:t>населения,</w:t>
      </w:r>
      <w:r>
        <w:rPr>
          <w:spacing w:val="24"/>
        </w:rPr>
        <w:t xml:space="preserve"> </w:t>
      </w:r>
      <w:r>
        <w:t>трудовых</w:t>
      </w:r>
      <w:r>
        <w:rPr>
          <w:spacing w:val="23"/>
        </w:rPr>
        <w:t xml:space="preserve"> </w:t>
      </w:r>
      <w:r>
        <w:t>ресурсах,</w:t>
      </w:r>
      <w:r>
        <w:rPr>
          <w:spacing w:val="24"/>
        </w:rPr>
        <w:t xml:space="preserve"> </w:t>
      </w:r>
      <w:r>
        <w:t>городском</w:t>
      </w:r>
      <w:r>
        <w:rPr>
          <w:spacing w:val="-68"/>
        </w:rPr>
        <w:t xml:space="preserve"> </w:t>
      </w:r>
      <w:r>
        <w:t>и сельском населении, этническом и религиозном составе населения для решения</w:t>
      </w:r>
      <w:r>
        <w:rPr>
          <w:spacing w:val="1"/>
        </w:rPr>
        <w:t xml:space="preserve"> </w:t>
      </w:r>
      <w:r>
        <w:t>практико-ориентированных задач</w:t>
      </w:r>
      <w:r>
        <w:rPr>
          <w:spacing w:val="-1"/>
        </w:rPr>
        <w:t xml:space="preserve"> </w:t>
      </w:r>
      <w:r>
        <w:t>в</w:t>
      </w:r>
      <w:r>
        <w:rPr>
          <w:spacing w:val="-2"/>
        </w:rPr>
        <w:t xml:space="preserve"> </w:t>
      </w:r>
      <w:r>
        <w:t>контексте</w:t>
      </w:r>
      <w:r>
        <w:rPr>
          <w:spacing w:val="-1"/>
        </w:rPr>
        <w:t xml:space="preserve"> </w:t>
      </w:r>
      <w:r>
        <w:t>реальной жизни;</w:t>
      </w:r>
    </w:p>
    <w:p w14:paraId="581E3699">
      <w:pPr>
        <w:pStyle w:val="23"/>
        <w:ind w:left="941" w:firstLine="0"/>
      </w:pPr>
      <w:r>
        <w:t>применять</w:t>
      </w:r>
      <w:r>
        <w:rPr>
          <w:spacing w:val="36"/>
        </w:rPr>
        <w:t xml:space="preserve"> </w:t>
      </w:r>
      <w:r>
        <w:t>понятия</w:t>
      </w:r>
      <w:r>
        <w:rPr>
          <w:spacing w:val="104"/>
        </w:rPr>
        <w:t xml:space="preserve"> </w:t>
      </w:r>
      <w:r>
        <w:t>«рождаемость»,</w:t>
      </w:r>
      <w:r>
        <w:rPr>
          <w:spacing w:val="107"/>
        </w:rPr>
        <w:t xml:space="preserve"> </w:t>
      </w:r>
      <w:r>
        <w:t>«смертность»,</w:t>
      </w:r>
      <w:r>
        <w:rPr>
          <w:spacing w:val="106"/>
        </w:rPr>
        <w:t xml:space="preserve"> </w:t>
      </w:r>
      <w:r>
        <w:t>«естественный</w:t>
      </w:r>
      <w:r>
        <w:rPr>
          <w:spacing w:val="108"/>
        </w:rPr>
        <w:t xml:space="preserve"> </w:t>
      </w:r>
      <w:r>
        <w:t>прирост</w:t>
      </w:r>
    </w:p>
    <w:p w14:paraId="4752CEB1">
      <w:pPr>
        <w:pStyle w:val="23"/>
        <w:spacing w:before="89"/>
        <w:ind w:firstLine="0"/>
      </w:pPr>
      <w:r>
        <w:rPr>
          <w:position w:val="1"/>
        </w:rPr>
        <w:t>населения»,</w:t>
      </w:r>
      <w:r>
        <w:rPr>
          <w:spacing w:val="115"/>
          <w:position w:val="1"/>
        </w:rPr>
        <w:t xml:space="preserve"> </w:t>
      </w:r>
      <w:r>
        <w:rPr>
          <w:position w:val="1"/>
        </w:rPr>
        <w:t>«миграционный</w:t>
      </w:r>
      <w:r>
        <w:rPr>
          <w:spacing w:val="114"/>
          <w:position w:val="1"/>
        </w:rPr>
        <w:t xml:space="preserve"> </w:t>
      </w:r>
      <w:r>
        <w:rPr>
          <w:position w:val="1"/>
        </w:rPr>
        <w:t>прирост</w:t>
      </w:r>
      <w:r>
        <w:rPr>
          <w:spacing w:val="114"/>
          <w:position w:val="1"/>
        </w:rPr>
        <w:t xml:space="preserve"> </w:t>
      </w:r>
      <w:r>
        <w:rPr>
          <w:position w:val="1"/>
        </w:rPr>
        <w:t>на</w:t>
      </w:r>
      <w:r>
        <w:t>селения»,</w:t>
      </w:r>
      <w:r>
        <w:rPr>
          <w:spacing w:val="115"/>
        </w:rPr>
        <w:t xml:space="preserve"> </w:t>
      </w:r>
      <w:r>
        <w:t>«общий</w:t>
      </w:r>
      <w:r>
        <w:rPr>
          <w:spacing w:val="115"/>
        </w:rPr>
        <w:t xml:space="preserve"> </w:t>
      </w:r>
      <w:r>
        <w:t>прирост</w:t>
      </w:r>
      <w:r>
        <w:rPr>
          <w:spacing w:val="117"/>
        </w:rPr>
        <w:t xml:space="preserve"> </w:t>
      </w:r>
      <w:r>
        <w:t>населения»,</w:t>
      </w:r>
    </w:p>
    <w:p w14:paraId="586E8450">
      <w:pPr>
        <w:pStyle w:val="23"/>
        <w:spacing w:before="163"/>
        <w:ind w:firstLine="0"/>
      </w:pPr>
      <w:r>
        <w:t>«плотность</w:t>
      </w:r>
      <w:r>
        <w:rPr>
          <w:spacing w:val="135"/>
        </w:rPr>
        <w:t xml:space="preserve"> </w:t>
      </w:r>
      <w:r>
        <w:t>населения»,</w:t>
      </w:r>
      <w:r>
        <w:rPr>
          <w:spacing w:val="135"/>
        </w:rPr>
        <w:t xml:space="preserve"> </w:t>
      </w:r>
      <w:r>
        <w:t>«основная</w:t>
      </w:r>
      <w:r>
        <w:rPr>
          <w:spacing w:val="138"/>
        </w:rPr>
        <w:t xml:space="preserve"> </w:t>
      </w:r>
      <w:r>
        <w:t>полоса</w:t>
      </w:r>
      <w:r>
        <w:rPr>
          <w:spacing w:val="137"/>
        </w:rPr>
        <w:t xml:space="preserve"> </w:t>
      </w:r>
      <w:r>
        <w:t>(зона)</w:t>
      </w:r>
      <w:r>
        <w:rPr>
          <w:spacing w:val="135"/>
        </w:rPr>
        <w:t xml:space="preserve"> </w:t>
      </w:r>
      <w:r>
        <w:t>расселения»,</w:t>
      </w:r>
      <w:r>
        <w:rPr>
          <w:spacing w:val="135"/>
        </w:rPr>
        <w:t xml:space="preserve"> </w:t>
      </w:r>
      <w:r>
        <w:t>«урбанизация»,</w:t>
      </w:r>
    </w:p>
    <w:p w14:paraId="43F83AEA">
      <w:pPr>
        <w:pStyle w:val="23"/>
        <w:spacing w:before="161" w:line="360" w:lineRule="auto"/>
        <w:ind w:right="240" w:firstLine="0"/>
      </w:pPr>
      <w:r>
        <w:t>«городская агломерация», «посёлок городского типа», «половозрастная структура</w:t>
      </w:r>
      <w:r>
        <w:rPr>
          <w:spacing w:val="1"/>
        </w:rPr>
        <w:t xml:space="preserve"> </w:t>
      </w:r>
      <w:r>
        <w:t>населения»,</w:t>
      </w:r>
      <w:r>
        <w:rPr>
          <w:spacing w:val="1"/>
        </w:rPr>
        <w:t xml:space="preserve"> </w:t>
      </w:r>
      <w:r>
        <w:t>«средняя</w:t>
      </w:r>
      <w:r>
        <w:rPr>
          <w:spacing w:val="1"/>
        </w:rPr>
        <w:t xml:space="preserve"> </w:t>
      </w:r>
      <w:r>
        <w:t>прогнозируемая</w:t>
      </w:r>
      <w:r>
        <w:rPr>
          <w:spacing w:val="1"/>
        </w:rPr>
        <w:t xml:space="preserve"> </w:t>
      </w:r>
      <w:r>
        <w:t>продолжительность</w:t>
      </w:r>
      <w:r>
        <w:rPr>
          <w:spacing w:val="1"/>
        </w:rPr>
        <w:t xml:space="preserve"> </w:t>
      </w:r>
      <w:r>
        <w:t>жизни»,</w:t>
      </w:r>
      <w:r>
        <w:rPr>
          <w:spacing w:val="1"/>
        </w:rPr>
        <w:t xml:space="preserve"> </w:t>
      </w:r>
      <w:r>
        <w:t>«трудовые</w:t>
      </w:r>
      <w:r>
        <w:rPr>
          <w:spacing w:val="1"/>
        </w:rPr>
        <w:t xml:space="preserve"> </w:t>
      </w:r>
      <w:r>
        <w:t>ресурсы»,</w:t>
      </w:r>
      <w:r>
        <w:rPr>
          <w:spacing w:val="1"/>
        </w:rPr>
        <w:t xml:space="preserve"> </w:t>
      </w:r>
      <w:r>
        <w:t>«трудоспособный</w:t>
      </w:r>
      <w:r>
        <w:rPr>
          <w:spacing w:val="1"/>
        </w:rPr>
        <w:t xml:space="preserve"> </w:t>
      </w:r>
      <w:r>
        <w:t>возраст»,</w:t>
      </w:r>
      <w:r>
        <w:rPr>
          <w:spacing w:val="1"/>
        </w:rPr>
        <w:t xml:space="preserve"> </w:t>
      </w:r>
      <w:r>
        <w:t>«рабочая</w:t>
      </w:r>
      <w:r>
        <w:rPr>
          <w:spacing w:val="1"/>
        </w:rPr>
        <w:t xml:space="preserve"> </w:t>
      </w:r>
      <w:r>
        <w:t>сила»,</w:t>
      </w:r>
      <w:r>
        <w:rPr>
          <w:spacing w:val="1"/>
        </w:rPr>
        <w:t xml:space="preserve"> </w:t>
      </w:r>
      <w:r>
        <w:t>«безработица»,</w:t>
      </w:r>
      <w:r>
        <w:rPr>
          <w:spacing w:val="1"/>
        </w:rPr>
        <w:t xml:space="preserve"> </w:t>
      </w:r>
      <w:r>
        <w:t>«рынок</w:t>
      </w:r>
      <w:r>
        <w:rPr>
          <w:spacing w:val="1"/>
        </w:rPr>
        <w:t xml:space="preserve"> </w:t>
      </w:r>
      <w:r>
        <w:t>труда»,</w:t>
      </w:r>
      <w:r>
        <w:rPr>
          <w:spacing w:val="1"/>
        </w:rPr>
        <w:t xml:space="preserve"> </w:t>
      </w:r>
      <w:r>
        <w:t>«качество</w:t>
      </w:r>
      <w:r>
        <w:rPr>
          <w:spacing w:val="1"/>
        </w:rPr>
        <w:t xml:space="preserve"> </w:t>
      </w:r>
      <w:r>
        <w:t>населения»</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(или)</w:t>
      </w:r>
      <w:r>
        <w:rPr>
          <w:spacing w:val="1"/>
        </w:rPr>
        <w:t xml:space="preserve"> </w:t>
      </w:r>
      <w:r>
        <w:t>практико-</w:t>
      </w:r>
      <w:r>
        <w:rPr>
          <w:spacing w:val="1"/>
        </w:rPr>
        <w:t xml:space="preserve"> </w:t>
      </w:r>
      <w:r>
        <w:t>ориентированных задач;</w:t>
      </w:r>
    </w:p>
    <w:p w14:paraId="5DFE1721">
      <w:pPr>
        <w:pStyle w:val="23"/>
        <w:spacing w:line="360" w:lineRule="auto"/>
        <w:ind w:right="240"/>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(таблица,</w:t>
      </w:r>
      <w:r>
        <w:rPr>
          <w:spacing w:val="71"/>
        </w:rPr>
        <w:t xml:space="preserve"> </w:t>
      </w:r>
      <w:r>
        <w:t>график,</w:t>
      </w:r>
      <w:r>
        <w:rPr>
          <w:spacing w:val="71"/>
        </w:rPr>
        <w:t xml:space="preserve"> </w:t>
      </w:r>
      <w:r>
        <w:t>географическое</w:t>
      </w:r>
      <w:r>
        <w:rPr>
          <w:spacing w:val="-67"/>
        </w:rPr>
        <w:t xml:space="preserve"> </w:t>
      </w:r>
      <w:r>
        <w:t>описание)</w:t>
      </w:r>
      <w:r>
        <w:rPr>
          <w:spacing w:val="1"/>
        </w:rPr>
        <w:t xml:space="preserve"> </w:t>
      </w:r>
      <w:r>
        <w:t>географическую</w:t>
      </w:r>
      <w:r>
        <w:rPr>
          <w:spacing w:val="1"/>
        </w:rPr>
        <w:t xml:space="preserve"> </w:t>
      </w:r>
      <w:r>
        <w:t>информацию,</w:t>
      </w:r>
      <w:r>
        <w:rPr>
          <w:spacing w:val="1"/>
        </w:rPr>
        <w:t xml:space="preserve"> </w:t>
      </w:r>
      <w:r>
        <w:t>необходимую</w:t>
      </w:r>
      <w:r>
        <w:rPr>
          <w:spacing w:val="1"/>
        </w:rPr>
        <w:t xml:space="preserve"> </w:t>
      </w:r>
      <w:r>
        <w:t>для</w:t>
      </w:r>
      <w:r>
        <w:rPr>
          <w:spacing w:val="1"/>
        </w:rPr>
        <w:t xml:space="preserve"> </w:t>
      </w:r>
      <w:r>
        <w:t>решения</w:t>
      </w:r>
      <w:r>
        <w:rPr>
          <w:spacing w:val="1"/>
        </w:rPr>
        <w:t xml:space="preserve"> </w:t>
      </w:r>
      <w:r>
        <w:t>учебных</w:t>
      </w:r>
      <w:r>
        <w:rPr>
          <w:spacing w:val="70"/>
        </w:rPr>
        <w:t xml:space="preserve"> </w:t>
      </w:r>
      <w:r>
        <w:t>и</w:t>
      </w:r>
      <w:r>
        <w:rPr>
          <w:spacing w:val="1"/>
        </w:rPr>
        <w:t xml:space="preserve"> </w:t>
      </w:r>
      <w:r>
        <w:t>(или)</w:t>
      </w:r>
      <w:r>
        <w:rPr>
          <w:spacing w:val="-4"/>
        </w:rPr>
        <w:t xml:space="preserve"> </w:t>
      </w:r>
      <w:r>
        <w:t>практико-ориентированных</w:t>
      </w:r>
      <w:r>
        <w:rPr>
          <w:spacing w:val="1"/>
        </w:rPr>
        <w:t xml:space="preserve"> </w:t>
      </w:r>
      <w:r>
        <w:t>задач.</w:t>
      </w:r>
    </w:p>
    <w:p w14:paraId="18BCBDE9">
      <w:pPr>
        <w:tabs>
          <w:tab w:val="left" w:pos="1784"/>
        </w:tabs>
        <w:spacing w:line="360" w:lineRule="auto"/>
        <w:ind w:right="246"/>
        <w:rPr>
          <w:sz w:val="28"/>
        </w:rPr>
      </w:pPr>
      <w:r>
        <w:rPr>
          <w:sz w:val="28"/>
        </w:rPr>
        <w:t>26.47.Предметные результаты освоения программы по географии. К концу 9</w:t>
      </w:r>
      <w:r>
        <w:rPr>
          <w:spacing w:val="1"/>
          <w:sz w:val="28"/>
        </w:rPr>
        <w:t xml:space="preserve"> </w:t>
      </w:r>
      <w:r>
        <w:rPr>
          <w:sz w:val="28"/>
        </w:rPr>
        <w:t>класса</w:t>
      </w:r>
      <w:r>
        <w:rPr>
          <w:spacing w:val="-1"/>
          <w:sz w:val="28"/>
        </w:rPr>
        <w:t xml:space="preserve"> </w:t>
      </w:r>
      <w:r>
        <w:rPr>
          <w:sz w:val="28"/>
        </w:rPr>
        <w:t>обучающийся научится:</w:t>
      </w:r>
    </w:p>
    <w:p w14:paraId="407FDBE6">
      <w:pPr>
        <w:pStyle w:val="23"/>
        <w:spacing w:line="360" w:lineRule="auto"/>
        <w:ind w:right="245"/>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71"/>
        </w:rPr>
        <w:t xml:space="preserve"> </w:t>
      </w:r>
      <w:r>
        <w:t>базы</w:t>
      </w:r>
      <w:r>
        <w:rPr>
          <w:spacing w:val="1"/>
        </w:rPr>
        <w:t xml:space="preserve"> </w:t>
      </w:r>
      <w:r>
        <w:t>данных),</w:t>
      </w:r>
      <w:r>
        <w:rPr>
          <w:spacing w:val="-5"/>
        </w:rPr>
        <w:t xml:space="preserve"> </w:t>
      </w:r>
      <w:r>
        <w:t>необходимые</w:t>
      </w:r>
      <w:r>
        <w:rPr>
          <w:spacing w:val="-1"/>
        </w:rPr>
        <w:t xml:space="preserve"> </w:t>
      </w:r>
      <w:r>
        <w:t>для</w:t>
      </w:r>
      <w:r>
        <w:rPr>
          <w:spacing w:val="-4"/>
        </w:rPr>
        <w:t xml:space="preserve"> </w:t>
      </w:r>
      <w:r>
        <w:t>изучения</w:t>
      </w:r>
      <w:r>
        <w:rPr>
          <w:spacing w:val="-3"/>
        </w:rPr>
        <w:t xml:space="preserve"> </w:t>
      </w:r>
      <w:r>
        <w:t>особенностей</w:t>
      </w:r>
      <w:r>
        <w:rPr>
          <w:spacing w:val="-1"/>
        </w:rPr>
        <w:t xml:space="preserve"> </w:t>
      </w:r>
      <w:r>
        <w:t>хозяйства</w:t>
      </w:r>
      <w:r>
        <w:rPr>
          <w:spacing w:val="-1"/>
        </w:rPr>
        <w:t xml:space="preserve"> </w:t>
      </w:r>
      <w:r>
        <w:t>России;</w:t>
      </w:r>
    </w:p>
    <w:p w14:paraId="32CCCD98">
      <w:pPr>
        <w:pStyle w:val="23"/>
        <w:spacing w:line="360" w:lineRule="auto"/>
        <w:ind w:right="245"/>
      </w:pPr>
      <w:r>
        <w:t>представлять</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(в</w:t>
      </w:r>
      <w:r>
        <w:rPr>
          <w:spacing w:val="1"/>
        </w:rPr>
        <w:t xml:space="preserve"> </w:t>
      </w:r>
      <w:r>
        <w:t>виде</w:t>
      </w:r>
      <w:r>
        <w:rPr>
          <w:spacing w:val="1"/>
        </w:rPr>
        <w:t xml:space="preserve"> </w:t>
      </w:r>
      <w:r>
        <w:t>карты,</w:t>
      </w:r>
      <w:r>
        <w:rPr>
          <w:spacing w:val="1"/>
        </w:rPr>
        <w:t xml:space="preserve"> </w:t>
      </w:r>
      <w:r>
        <w:t>таблицы,</w:t>
      </w:r>
      <w:r>
        <w:rPr>
          <w:spacing w:val="1"/>
        </w:rPr>
        <w:t xml:space="preserve"> </w:t>
      </w:r>
      <w:r>
        <w:t>графика,</w:t>
      </w:r>
      <w:r>
        <w:rPr>
          <w:spacing w:val="1"/>
        </w:rPr>
        <w:t xml:space="preserve"> </w:t>
      </w:r>
      <w:r>
        <w:t>географического</w:t>
      </w:r>
      <w:r>
        <w:rPr>
          <w:spacing w:val="1"/>
        </w:rPr>
        <w:t xml:space="preserve"> </w:t>
      </w:r>
      <w:r>
        <w:t>описания)</w:t>
      </w:r>
      <w:r>
        <w:rPr>
          <w:spacing w:val="1"/>
        </w:rPr>
        <w:t xml:space="preserve"> </w:t>
      </w:r>
      <w:r>
        <w:t>географическую</w:t>
      </w:r>
      <w:r>
        <w:rPr>
          <w:spacing w:val="1"/>
        </w:rPr>
        <w:t xml:space="preserve"> </w:t>
      </w:r>
      <w:r>
        <w:t>информацию,</w:t>
      </w:r>
      <w:r>
        <w:rPr>
          <w:spacing w:val="1"/>
        </w:rPr>
        <w:t xml:space="preserve"> </w:t>
      </w:r>
      <w:r>
        <w:t>необходимую</w:t>
      </w:r>
      <w:r>
        <w:rPr>
          <w:spacing w:val="1"/>
        </w:rPr>
        <w:t xml:space="preserve"> </w:t>
      </w:r>
      <w:r>
        <w:t>для</w:t>
      </w:r>
      <w:r>
        <w:rPr>
          <w:spacing w:val="1"/>
        </w:rPr>
        <w:t xml:space="preserve"> </w:t>
      </w:r>
      <w:r>
        <w:t>решения</w:t>
      </w:r>
      <w:r>
        <w:rPr>
          <w:spacing w:val="-1"/>
        </w:rPr>
        <w:t xml:space="preserve"> </w:t>
      </w:r>
      <w:r>
        <w:t>учебных</w:t>
      </w:r>
      <w:r>
        <w:rPr>
          <w:spacing w:val="-3"/>
        </w:rPr>
        <w:t xml:space="preserve"> </w:t>
      </w:r>
      <w:r>
        <w:t>и (или)</w:t>
      </w:r>
      <w:r>
        <w:rPr>
          <w:spacing w:val="-4"/>
        </w:rPr>
        <w:t xml:space="preserve"> </w:t>
      </w:r>
      <w:r>
        <w:t>практико-ориентированных</w:t>
      </w:r>
      <w:r>
        <w:rPr>
          <w:spacing w:val="1"/>
        </w:rPr>
        <w:t xml:space="preserve"> </w:t>
      </w:r>
      <w:r>
        <w:t>задач;</w:t>
      </w:r>
    </w:p>
    <w:p w14:paraId="7D5BEB87">
      <w:pPr>
        <w:pStyle w:val="23"/>
        <w:spacing w:before="1" w:line="360" w:lineRule="auto"/>
        <w:ind w:right="240"/>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характеризующую</w:t>
      </w:r>
      <w:r>
        <w:rPr>
          <w:spacing w:val="1"/>
        </w:rPr>
        <w:t xml:space="preserve"> </w:t>
      </w:r>
      <w:r>
        <w:t>отраслевую, функциональную и территориальную структуру хозяйства России, для</w:t>
      </w:r>
      <w:r>
        <w:rPr>
          <w:spacing w:val="1"/>
        </w:rPr>
        <w:t xml:space="preserve"> </w:t>
      </w:r>
      <w:r>
        <w:t>решения</w:t>
      </w:r>
      <w:r>
        <w:rPr>
          <w:spacing w:val="-1"/>
        </w:rPr>
        <w:t xml:space="preserve"> </w:t>
      </w:r>
      <w:r>
        <w:t>практико-ориентированных</w:t>
      </w:r>
      <w:r>
        <w:rPr>
          <w:spacing w:val="1"/>
        </w:rPr>
        <w:t xml:space="preserve"> </w:t>
      </w:r>
      <w:r>
        <w:t>задач;</w:t>
      </w:r>
    </w:p>
    <w:p w14:paraId="76369C31">
      <w:pPr>
        <w:pStyle w:val="23"/>
        <w:spacing w:before="1" w:line="360" w:lineRule="auto"/>
        <w:ind w:right="241"/>
      </w:pPr>
      <w:r>
        <w:t>выделять географическую информацию, которая является противоречивой или</w:t>
      </w:r>
      <w:r>
        <w:rPr>
          <w:spacing w:val="-67"/>
        </w:rPr>
        <w:t xml:space="preserve"> </w:t>
      </w:r>
      <w:r>
        <w:t>может быть недостоверной; определять информацию, недостающую для решения</w:t>
      </w:r>
      <w:r>
        <w:rPr>
          <w:spacing w:val="1"/>
        </w:rPr>
        <w:t xml:space="preserve"> </w:t>
      </w:r>
      <w:r>
        <w:t>той</w:t>
      </w:r>
      <w:r>
        <w:rPr>
          <w:spacing w:val="-4"/>
        </w:rPr>
        <w:t xml:space="preserve"> </w:t>
      </w:r>
      <w:r>
        <w:t>или иной задачи;</w:t>
      </w:r>
    </w:p>
    <w:p w14:paraId="3622472F">
      <w:pPr>
        <w:pStyle w:val="23"/>
        <w:spacing w:line="360" w:lineRule="auto"/>
        <w:ind w:right="239"/>
      </w:pPr>
      <w:r>
        <w:t>применять</w:t>
      </w:r>
      <w:r>
        <w:rPr>
          <w:spacing w:val="1"/>
        </w:rPr>
        <w:t xml:space="preserve"> </w:t>
      </w:r>
      <w:r>
        <w:t>понятия</w:t>
      </w:r>
      <w:r>
        <w:rPr>
          <w:spacing w:val="1"/>
        </w:rPr>
        <w:t xml:space="preserve"> </w:t>
      </w:r>
      <w:r>
        <w:t>«экономико-географическое</w:t>
      </w:r>
      <w:r>
        <w:rPr>
          <w:spacing w:val="1"/>
        </w:rPr>
        <w:t xml:space="preserve"> </w:t>
      </w:r>
      <w:r>
        <w:t>положение»,</w:t>
      </w:r>
      <w:r>
        <w:rPr>
          <w:spacing w:val="1"/>
        </w:rPr>
        <w:t xml:space="preserve"> </w:t>
      </w:r>
      <w:r>
        <w:rPr>
          <w:position w:val="1"/>
        </w:rPr>
        <w:t>«состав</w:t>
      </w:r>
      <w:r>
        <w:rPr>
          <w:spacing w:val="-67"/>
          <w:position w:val="1"/>
        </w:rPr>
        <w:t xml:space="preserve"> </w:t>
      </w:r>
      <w:r>
        <w:t>хозяйства», «отраслевая, функциональная и территориальная структура», «условия и</w:t>
      </w:r>
      <w:r>
        <w:rPr>
          <w:spacing w:val="-67"/>
        </w:rPr>
        <w:t xml:space="preserve"> </w:t>
      </w:r>
      <w:r>
        <w:t>факторы</w:t>
      </w:r>
      <w:r>
        <w:rPr>
          <w:spacing w:val="1"/>
        </w:rPr>
        <w:t xml:space="preserve"> </w:t>
      </w:r>
      <w:r>
        <w:t>размещения</w:t>
      </w:r>
      <w:r>
        <w:rPr>
          <w:spacing w:val="1"/>
        </w:rPr>
        <w:t xml:space="preserve"> </w:t>
      </w:r>
      <w:r>
        <w:t>производства»,</w:t>
      </w:r>
      <w:r>
        <w:rPr>
          <w:spacing w:val="1"/>
        </w:rPr>
        <w:t xml:space="preserve"> </w:t>
      </w:r>
      <w:r>
        <w:t>«отрасль</w:t>
      </w:r>
      <w:r>
        <w:rPr>
          <w:spacing w:val="1"/>
        </w:rPr>
        <w:t xml:space="preserve"> </w:t>
      </w:r>
      <w:r>
        <w:t>хозяйства»,</w:t>
      </w:r>
      <w:r>
        <w:rPr>
          <w:spacing w:val="1"/>
        </w:rPr>
        <w:t xml:space="preserve"> </w:t>
      </w:r>
      <w:r>
        <w:t>«межотраслевой</w:t>
      </w:r>
      <w:r>
        <w:rPr>
          <w:spacing w:val="1"/>
        </w:rPr>
        <w:t xml:space="preserve"> </w:t>
      </w:r>
      <w:r>
        <w:t xml:space="preserve">комплекс»,    </w:t>
      </w:r>
      <w:r>
        <w:rPr>
          <w:spacing w:val="17"/>
        </w:rPr>
        <w:t xml:space="preserve"> </w:t>
      </w:r>
      <w:r>
        <w:t xml:space="preserve">«сектор    </w:t>
      </w:r>
      <w:r>
        <w:rPr>
          <w:spacing w:val="19"/>
        </w:rPr>
        <w:t xml:space="preserve"> </w:t>
      </w:r>
      <w:r>
        <w:t xml:space="preserve">экономики»,    </w:t>
      </w:r>
      <w:r>
        <w:rPr>
          <w:spacing w:val="15"/>
        </w:rPr>
        <w:t xml:space="preserve"> </w:t>
      </w:r>
      <w:r>
        <w:t xml:space="preserve">«территория    </w:t>
      </w:r>
      <w:r>
        <w:rPr>
          <w:spacing w:val="19"/>
        </w:rPr>
        <w:t xml:space="preserve"> </w:t>
      </w:r>
      <w:r>
        <w:t xml:space="preserve">опережающего    </w:t>
      </w:r>
      <w:r>
        <w:rPr>
          <w:spacing w:val="19"/>
        </w:rPr>
        <w:t xml:space="preserve"> </w:t>
      </w:r>
      <w:r>
        <w:t>развития»,</w:t>
      </w:r>
    </w:p>
    <w:p w14:paraId="3B718556">
      <w:pPr>
        <w:pStyle w:val="23"/>
        <w:ind w:firstLine="0"/>
      </w:pPr>
      <w:r>
        <w:t>«себестоимость</w:t>
      </w:r>
      <w:r>
        <w:rPr>
          <w:spacing w:val="-4"/>
        </w:rPr>
        <w:t xml:space="preserve"> </w:t>
      </w:r>
      <w:r>
        <w:t>и</w:t>
      </w:r>
      <w:r>
        <w:rPr>
          <w:spacing w:val="-2"/>
        </w:rPr>
        <w:t xml:space="preserve"> </w:t>
      </w:r>
      <w:r>
        <w:t>рентабельность</w:t>
      </w:r>
      <w:r>
        <w:rPr>
          <w:spacing w:val="-1"/>
        </w:rPr>
        <w:t xml:space="preserve"> </w:t>
      </w:r>
      <w:r>
        <w:t>производства»,</w:t>
      </w:r>
      <w:r>
        <w:rPr>
          <w:spacing w:val="-1"/>
        </w:rPr>
        <w:t xml:space="preserve"> </w:t>
      </w:r>
      <w:r>
        <w:t>«природно-ресурсный</w:t>
      </w:r>
      <w:r>
        <w:rPr>
          <w:spacing w:val="-2"/>
        </w:rPr>
        <w:t xml:space="preserve"> </w:t>
      </w:r>
      <w:r>
        <w:t>потенциал»,</w:t>
      </w:r>
    </w:p>
    <w:p w14:paraId="6B3E1C7B">
      <w:pPr>
        <w:pStyle w:val="23"/>
        <w:spacing w:before="161"/>
        <w:ind w:firstLine="0"/>
      </w:pPr>
      <w:r>
        <w:t>«инфраструктурный</w:t>
      </w:r>
      <w:r>
        <w:rPr>
          <w:spacing w:val="124"/>
        </w:rPr>
        <w:t xml:space="preserve"> </w:t>
      </w:r>
      <w:r>
        <w:t>комплекс»,</w:t>
      </w:r>
      <w:r>
        <w:rPr>
          <w:spacing w:val="124"/>
        </w:rPr>
        <w:t xml:space="preserve"> </w:t>
      </w:r>
      <w:r>
        <w:t>«рекреационное</w:t>
      </w:r>
      <w:r>
        <w:rPr>
          <w:spacing w:val="124"/>
        </w:rPr>
        <w:t xml:space="preserve"> </w:t>
      </w:r>
      <w:r>
        <w:t>хозяйство»,</w:t>
      </w:r>
      <w:r>
        <w:rPr>
          <w:spacing w:val="124"/>
        </w:rPr>
        <w:t xml:space="preserve"> </w:t>
      </w:r>
      <w:r>
        <w:t>«инфраструктура»,</w:t>
      </w:r>
    </w:p>
    <w:p w14:paraId="412A4B16">
      <w:pPr>
        <w:sectPr>
          <w:pgSz w:w="11910" w:h="16850"/>
          <w:pgMar w:top="820" w:right="320" w:bottom="280" w:left="900" w:header="571" w:footer="0" w:gutter="0"/>
          <w:cols w:space="720" w:num="1"/>
          <w:docGrid w:linePitch="360" w:charSpace="0"/>
        </w:sectPr>
      </w:pPr>
    </w:p>
    <w:p w14:paraId="31124470">
      <w:pPr>
        <w:pStyle w:val="23"/>
        <w:spacing w:before="4"/>
        <w:ind w:left="0" w:firstLine="0"/>
        <w:jc w:val="left"/>
        <w:rPr>
          <w:sz w:val="17"/>
        </w:rPr>
      </w:pPr>
    </w:p>
    <w:p w14:paraId="1BB28752">
      <w:pPr>
        <w:pStyle w:val="23"/>
        <w:spacing w:before="89" w:line="362" w:lineRule="auto"/>
        <w:ind w:right="243" w:firstLine="0"/>
      </w:pPr>
      <w:r>
        <w:t>«сфера</w:t>
      </w:r>
      <w:r>
        <w:rPr>
          <w:spacing w:val="1"/>
        </w:rPr>
        <w:t xml:space="preserve"> </w:t>
      </w:r>
      <w:r>
        <w:t>обслуживания»,</w:t>
      </w:r>
      <w:r>
        <w:rPr>
          <w:spacing w:val="1"/>
        </w:rPr>
        <w:t xml:space="preserve"> </w:t>
      </w:r>
      <w:r>
        <w:t>«агропромышленный</w:t>
      </w:r>
      <w:r>
        <w:rPr>
          <w:spacing w:val="1"/>
        </w:rPr>
        <w:t xml:space="preserve"> </w:t>
      </w:r>
      <w:r>
        <w:t>комплекс»,</w:t>
      </w:r>
      <w:r>
        <w:rPr>
          <w:spacing w:val="1"/>
        </w:rPr>
        <w:t xml:space="preserve"> </w:t>
      </w:r>
      <w:r>
        <w:t>«химико-лесной</w:t>
      </w:r>
      <w:r>
        <w:rPr>
          <w:spacing w:val="1"/>
        </w:rPr>
        <w:t xml:space="preserve"> </w:t>
      </w:r>
      <w:r>
        <w:rPr>
          <w:position w:val="1"/>
        </w:rPr>
        <w:t xml:space="preserve">комплекс»,  </w:t>
      </w:r>
      <w:r>
        <w:rPr>
          <w:spacing w:val="54"/>
          <w:position w:val="1"/>
        </w:rPr>
        <w:t xml:space="preserve"> </w:t>
      </w:r>
      <w:r>
        <w:rPr>
          <w:position w:val="1"/>
        </w:rPr>
        <w:t xml:space="preserve">«машиностроительный  </w:t>
      </w:r>
      <w:r>
        <w:rPr>
          <w:spacing w:val="55"/>
          <w:position w:val="1"/>
        </w:rPr>
        <w:t xml:space="preserve"> </w:t>
      </w:r>
      <w:r>
        <w:rPr>
          <w:position w:val="1"/>
        </w:rPr>
        <w:t>ком</w:t>
      </w:r>
      <w:r>
        <w:t xml:space="preserve">плекс»,  </w:t>
      </w:r>
      <w:r>
        <w:rPr>
          <w:spacing w:val="54"/>
        </w:rPr>
        <w:t xml:space="preserve"> </w:t>
      </w:r>
      <w:r>
        <w:t xml:space="preserve">«металлургический  </w:t>
      </w:r>
      <w:r>
        <w:rPr>
          <w:spacing w:val="55"/>
        </w:rPr>
        <w:t xml:space="preserve"> </w:t>
      </w:r>
      <w:r>
        <w:t>комплекс»,</w:t>
      </w:r>
    </w:p>
    <w:p w14:paraId="13522580">
      <w:pPr>
        <w:pStyle w:val="23"/>
        <w:spacing w:line="360" w:lineRule="auto"/>
        <w:ind w:left="941" w:right="252" w:hanging="709"/>
      </w:pPr>
      <w:r>
        <w:t>«ВИЭ», «ТЭК», для решения учебных и (или) практико-ориентированных задач;</w:t>
      </w:r>
      <w:r>
        <w:rPr>
          <w:spacing w:val="1"/>
        </w:rPr>
        <w:t xml:space="preserve"> </w:t>
      </w:r>
      <w:r>
        <w:t xml:space="preserve">характеризовать    </w:t>
      </w:r>
      <w:r>
        <w:rPr>
          <w:spacing w:val="4"/>
        </w:rPr>
        <w:t xml:space="preserve"> </w:t>
      </w:r>
      <w:r>
        <w:t xml:space="preserve">основные    </w:t>
      </w:r>
      <w:r>
        <w:rPr>
          <w:spacing w:val="5"/>
        </w:rPr>
        <w:t xml:space="preserve"> </w:t>
      </w:r>
      <w:r>
        <w:t xml:space="preserve">особенности    </w:t>
      </w:r>
      <w:r>
        <w:rPr>
          <w:spacing w:val="8"/>
        </w:rPr>
        <w:t xml:space="preserve"> </w:t>
      </w:r>
      <w:r>
        <w:t xml:space="preserve">хозяйства    </w:t>
      </w:r>
      <w:r>
        <w:rPr>
          <w:spacing w:val="5"/>
        </w:rPr>
        <w:t xml:space="preserve"> </w:t>
      </w:r>
      <w:r>
        <w:t xml:space="preserve">России;    </w:t>
      </w:r>
      <w:r>
        <w:rPr>
          <w:spacing w:val="9"/>
        </w:rPr>
        <w:t xml:space="preserve"> </w:t>
      </w:r>
      <w:r>
        <w:t>влияние</w:t>
      </w:r>
    </w:p>
    <w:p w14:paraId="54F9B581">
      <w:pPr>
        <w:pStyle w:val="23"/>
        <w:spacing w:line="360" w:lineRule="auto"/>
        <w:ind w:right="252" w:firstLine="0"/>
      </w:pPr>
      <w:r>
        <w:t>географического положения России на особенности отраслевой и территориальной</w:t>
      </w:r>
      <w:r>
        <w:rPr>
          <w:spacing w:val="1"/>
        </w:rPr>
        <w:t xml:space="preserve"> </w:t>
      </w:r>
      <w:r>
        <w:t>структуры хозяйства; роль России как мировой энергетической державы; проблемы</w:t>
      </w:r>
      <w:r>
        <w:rPr>
          <w:spacing w:val="1"/>
        </w:rPr>
        <w:t xml:space="preserve"> </w:t>
      </w:r>
      <w:r>
        <w:t>и</w:t>
      </w:r>
      <w:r>
        <w:rPr>
          <w:spacing w:val="-1"/>
        </w:rPr>
        <w:t xml:space="preserve"> </w:t>
      </w:r>
      <w:r>
        <w:t>перспективы</w:t>
      </w:r>
      <w:r>
        <w:rPr>
          <w:spacing w:val="-3"/>
        </w:rPr>
        <w:t xml:space="preserve"> </w:t>
      </w:r>
      <w:r>
        <w:t>развития</w:t>
      </w:r>
      <w:r>
        <w:rPr>
          <w:spacing w:val="-4"/>
        </w:rPr>
        <w:t xml:space="preserve"> </w:t>
      </w:r>
      <w:r>
        <w:t>отраслей хозяйства</w:t>
      </w:r>
      <w:r>
        <w:rPr>
          <w:spacing w:val="-2"/>
        </w:rPr>
        <w:t xml:space="preserve"> </w:t>
      </w:r>
      <w:r>
        <w:t>и регионов</w:t>
      </w:r>
      <w:r>
        <w:rPr>
          <w:spacing w:val="-3"/>
        </w:rPr>
        <w:t xml:space="preserve"> </w:t>
      </w:r>
      <w:r>
        <w:t>России;</w:t>
      </w:r>
    </w:p>
    <w:p w14:paraId="12BBA5D4">
      <w:pPr>
        <w:pStyle w:val="23"/>
        <w:spacing w:line="362" w:lineRule="auto"/>
        <w:ind w:right="244"/>
      </w:pPr>
      <w:r>
        <w:t>различать</w:t>
      </w:r>
      <w:r>
        <w:rPr>
          <w:spacing w:val="1"/>
        </w:rPr>
        <w:t xml:space="preserve"> </w:t>
      </w:r>
      <w:r>
        <w:t>территории</w:t>
      </w:r>
      <w:r>
        <w:rPr>
          <w:spacing w:val="1"/>
        </w:rPr>
        <w:t xml:space="preserve"> </w:t>
      </w:r>
      <w:r>
        <w:t>опережающего</w:t>
      </w:r>
      <w:r>
        <w:rPr>
          <w:spacing w:val="1"/>
        </w:rPr>
        <w:t xml:space="preserve"> </w:t>
      </w:r>
      <w:r>
        <w:t>развития,</w:t>
      </w:r>
      <w:r>
        <w:rPr>
          <w:spacing w:val="1"/>
        </w:rPr>
        <w:t xml:space="preserve"> </w:t>
      </w:r>
      <w:r>
        <w:t>Арктическую</w:t>
      </w:r>
      <w:r>
        <w:rPr>
          <w:spacing w:val="1"/>
        </w:rPr>
        <w:t xml:space="preserve"> </w:t>
      </w:r>
      <w:r>
        <w:t>зону</w:t>
      </w:r>
      <w:r>
        <w:rPr>
          <w:spacing w:val="1"/>
        </w:rPr>
        <w:t xml:space="preserve"> </w:t>
      </w:r>
      <w:r>
        <w:t>и</w:t>
      </w:r>
      <w:r>
        <w:rPr>
          <w:spacing w:val="1"/>
        </w:rPr>
        <w:t xml:space="preserve"> </w:t>
      </w:r>
      <w:r>
        <w:t>зону</w:t>
      </w:r>
      <w:r>
        <w:rPr>
          <w:spacing w:val="1"/>
        </w:rPr>
        <w:t xml:space="preserve"> </w:t>
      </w:r>
      <w:r>
        <w:t>Севера</w:t>
      </w:r>
      <w:r>
        <w:rPr>
          <w:spacing w:val="-1"/>
        </w:rPr>
        <w:t xml:space="preserve"> </w:t>
      </w:r>
      <w:r>
        <w:t>России;</w:t>
      </w:r>
    </w:p>
    <w:p w14:paraId="3549249A">
      <w:pPr>
        <w:pStyle w:val="23"/>
        <w:spacing w:line="360" w:lineRule="auto"/>
        <w:ind w:right="239"/>
      </w:pPr>
      <w:r>
        <w:t>классифицировать</w:t>
      </w:r>
      <w:r>
        <w:rPr>
          <w:spacing w:val="1"/>
        </w:rPr>
        <w:t xml:space="preserve"> </w:t>
      </w:r>
      <w:r>
        <w:t>субъекты</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уровню</w:t>
      </w:r>
      <w:r>
        <w:rPr>
          <w:spacing w:val="1"/>
        </w:rPr>
        <w:t xml:space="preserve"> </w:t>
      </w:r>
      <w:r>
        <w:t>социально-</w:t>
      </w:r>
      <w:r>
        <w:rPr>
          <w:spacing w:val="1"/>
        </w:rPr>
        <w:t xml:space="preserve"> </w:t>
      </w:r>
      <w:r>
        <w:t>экономического развития на основе имеющихся знаний и анализа информации из</w:t>
      </w:r>
      <w:r>
        <w:rPr>
          <w:spacing w:val="1"/>
        </w:rPr>
        <w:t xml:space="preserve"> </w:t>
      </w:r>
      <w:r>
        <w:t>дополнительных источников;</w:t>
      </w:r>
    </w:p>
    <w:p w14:paraId="03FB7343">
      <w:pPr>
        <w:pStyle w:val="23"/>
        <w:spacing w:line="360" w:lineRule="auto"/>
        <w:ind w:right="240"/>
      </w:pPr>
      <w:r>
        <w:t>находить,</w:t>
      </w:r>
      <w:r>
        <w:rPr>
          <w:spacing w:val="1"/>
        </w:rPr>
        <w:t xml:space="preserve"> </w:t>
      </w:r>
      <w:r>
        <w:t>извлекать,</w:t>
      </w:r>
      <w:r>
        <w:rPr>
          <w:spacing w:val="1"/>
        </w:rPr>
        <w:t xml:space="preserve"> </w:t>
      </w:r>
      <w:r>
        <w:t>интегрировать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 текстовые, видео- и фотоизображения, компьютерные базы данных)</w:t>
      </w:r>
      <w:r>
        <w:rPr>
          <w:spacing w:val="-67"/>
        </w:rPr>
        <w:t xml:space="preserve"> </w:t>
      </w:r>
      <w:r>
        <w:t>для решения различных учебных и практико-ориентированных задач: сравнивать и</w:t>
      </w:r>
      <w:r>
        <w:rPr>
          <w:spacing w:val="1"/>
        </w:rPr>
        <w:t xml:space="preserve"> </w:t>
      </w:r>
      <w:r>
        <w:t>оценивать влияние отдельных отраслей хозяйства на окружающую среду; условия</w:t>
      </w:r>
      <w:r>
        <w:rPr>
          <w:spacing w:val="1"/>
        </w:rPr>
        <w:t xml:space="preserve"> </w:t>
      </w:r>
      <w:r>
        <w:t>отдельных</w:t>
      </w:r>
      <w:r>
        <w:rPr>
          <w:spacing w:val="1"/>
        </w:rPr>
        <w:t xml:space="preserve"> </w:t>
      </w:r>
      <w:r>
        <w:t>регионов страны</w:t>
      </w:r>
      <w:r>
        <w:rPr>
          <w:spacing w:val="1"/>
        </w:rPr>
        <w:t xml:space="preserve"> </w:t>
      </w:r>
      <w:r>
        <w:t>для</w:t>
      </w:r>
      <w:r>
        <w:rPr>
          <w:spacing w:val="1"/>
        </w:rPr>
        <w:t xml:space="preserve"> </w:t>
      </w:r>
      <w:r>
        <w:t>развития</w:t>
      </w:r>
      <w:r>
        <w:rPr>
          <w:spacing w:val="1"/>
        </w:rPr>
        <w:t xml:space="preserve"> </w:t>
      </w:r>
      <w:r>
        <w:t>энергетики</w:t>
      </w:r>
      <w:r>
        <w:rPr>
          <w:spacing w:val="1"/>
        </w:rPr>
        <w:t xml:space="preserve"> </w:t>
      </w:r>
      <w:r>
        <w:t>на основе возобновляемых</w:t>
      </w:r>
      <w:r>
        <w:rPr>
          <w:spacing w:val="1"/>
        </w:rPr>
        <w:t xml:space="preserve"> </w:t>
      </w:r>
      <w:r>
        <w:t>источников</w:t>
      </w:r>
      <w:r>
        <w:rPr>
          <w:spacing w:val="-3"/>
        </w:rPr>
        <w:t xml:space="preserve"> </w:t>
      </w:r>
      <w:r>
        <w:t>энергии на основе</w:t>
      </w:r>
      <w:r>
        <w:rPr>
          <w:spacing w:val="-2"/>
        </w:rPr>
        <w:t xml:space="preserve"> </w:t>
      </w:r>
      <w:r>
        <w:t>ВИЭ;</w:t>
      </w:r>
    </w:p>
    <w:p w14:paraId="4530B1E2">
      <w:pPr>
        <w:pStyle w:val="23"/>
        <w:spacing w:line="360" w:lineRule="auto"/>
        <w:ind w:right="247"/>
      </w:pPr>
      <w:r>
        <w:t>различать изученные географические объекты, процессы и явления: хозяйство</w:t>
      </w:r>
      <w:r>
        <w:rPr>
          <w:spacing w:val="1"/>
        </w:rPr>
        <w:t xml:space="preserve"> </w:t>
      </w:r>
      <w:r>
        <w:t>России (состав, отраслевая, функциональная и территориальная структура, факторы</w:t>
      </w:r>
      <w:r>
        <w:rPr>
          <w:spacing w:val="1"/>
        </w:rPr>
        <w:t xml:space="preserve"> </w:t>
      </w:r>
      <w:r>
        <w:t>и</w:t>
      </w:r>
      <w:r>
        <w:rPr>
          <w:spacing w:val="1"/>
        </w:rPr>
        <w:t xml:space="preserve"> </w:t>
      </w:r>
      <w:r>
        <w:t>условия</w:t>
      </w:r>
      <w:r>
        <w:rPr>
          <w:spacing w:val="1"/>
        </w:rPr>
        <w:t xml:space="preserve"> </w:t>
      </w:r>
      <w:r>
        <w:t>размещения</w:t>
      </w:r>
      <w:r>
        <w:rPr>
          <w:spacing w:val="1"/>
        </w:rPr>
        <w:t xml:space="preserve"> </w:t>
      </w:r>
      <w:r>
        <w:t>производства,</w:t>
      </w:r>
      <w:r>
        <w:rPr>
          <w:spacing w:val="1"/>
        </w:rPr>
        <w:t xml:space="preserve"> </w:t>
      </w:r>
      <w:r>
        <w:t>современные</w:t>
      </w:r>
      <w:r>
        <w:rPr>
          <w:spacing w:val="1"/>
        </w:rPr>
        <w:t xml:space="preserve"> </w:t>
      </w:r>
      <w:r>
        <w:t>формы</w:t>
      </w:r>
      <w:r>
        <w:rPr>
          <w:spacing w:val="1"/>
        </w:rPr>
        <w:t xml:space="preserve"> </w:t>
      </w:r>
      <w:r>
        <w:t>размещения</w:t>
      </w:r>
      <w:r>
        <w:rPr>
          <w:spacing w:val="-67"/>
        </w:rPr>
        <w:t xml:space="preserve"> </w:t>
      </w:r>
      <w:r>
        <w:t>производства);</w:t>
      </w:r>
    </w:p>
    <w:p w14:paraId="0455FA11">
      <w:pPr>
        <w:pStyle w:val="23"/>
        <w:spacing w:line="360" w:lineRule="auto"/>
        <w:ind w:right="243"/>
      </w:pPr>
      <w:r>
        <w:t>различать</w:t>
      </w:r>
      <w:r>
        <w:rPr>
          <w:spacing w:val="1"/>
        </w:rPr>
        <w:t xml:space="preserve"> </w:t>
      </w:r>
      <w:r>
        <w:t>ВВП,</w:t>
      </w:r>
      <w:r>
        <w:rPr>
          <w:spacing w:val="1"/>
        </w:rPr>
        <w:t xml:space="preserve"> </w:t>
      </w:r>
      <w:r>
        <w:t>ВРП</w:t>
      </w:r>
      <w:r>
        <w:rPr>
          <w:spacing w:val="1"/>
        </w:rPr>
        <w:t xml:space="preserve"> </w:t>
      </w:r>
      <w:r>
        <w:t>и</w:t>
      </w:r>
      <w:r>
        <w:rPr>
          <w:spacing w:val="1"/>
        </w:rPr>
        <w:t xml:space="preserve"> </w:t>
      </w:r>
      <w:r>
        <w:t>ИЧР</w:t>
      </w:r>
      <w:r>
        <w:rPr>
          <w:spacing w:val="1"/>
        </w:rPr>
        <w:t xml:space="preserve"> </w:t>
      </w:r>
      <w:r>
        <w:t>как</w:t>
      </w:r>
      <w:r>
        <w:rPr>
          <w:spacing w:val="1"/>
        </w:rPr>
        <w:t xml:space="preserve"> </w:t>
      </w:r>
      <w:r>
        <w:t>показатели</w:t>
      </w:r>
      <w:r>
        <w:rPr>
          <w:spacing w:val="1"/>
        </w:rPr>
        <w:t xml:space="preserve"> </w:t>
      </w:r>
      <w:r>
        <w:t>уровня</w:t>
      </w:r>
      <w:r>
        <w:rPr>
          <w:spacing w:val="1"/>
        </w:rPr>
        <w:t xml:space="preserve"> </w:t>
      </w:r>
      <w:r>
        <w:t>развития</w:t>
      </w:r>
      <w:r>
        <w:rPr>
          <w:spacing w:val="1"/>
        </w:rPr>
        <w:t xml:space="preserve"> </w:t>
      </w:r>
      <w:r>
        <w:t>страны</w:t>
      </w:r>
      <w:r>
        <w:rPr>
          <w:spacing w:val="1"/>
        </w:rPr>
        <w:t xml:space="preserve"> </w:t>
      </w:r>
      <w:r>
        <w:t>и</w:t>
      </w:r>
      <w:r>
        <w:rPr>
          <w:spacing w:val="1"/>
        </w:rPr>
        <w:t xml:space="preserve"> </w:t>
      </w:r>
      <w:r>
        <w:t>её</w:t>
      </w:r>
      <w:r>
        <w:rPr>
          <w:spacing w:val="-67"/>
        </w:rPr>
        <w:t xml:space="preserve"> </w:t>
      </w:r>
      <w:r>
        <w:t>регионов;</w:t>
      </w:r>
    </w:p>
    <w:p w14:paraId="3DAA15DA">
      <w:pPr>
        <w:pStyle w:val="23"/>
        <w:spacing w:line="362" w:lineRule="auto"/>
        <w:ind w:left="941" w:right="240" w:firstLine="0"/>
      </w:pPr>
      <w:r>
        <w:t>различать природно-ресурсный, человеческий и производственный капитал;</w:t>
      </w:r>
      <w:r>
        <w:rPr>
          <w:spacing w:val="1"/>
        </w:rPr>
        <w:t xml:space="preserve"> </w:t>
      </w:r>
      <w:r>
        <w:t>различать</w:t>
      </w:r>
      <w:r>
        <w:rPr>
          <w:spacing w:val="26"/>
        </w:rPr>
        <w:t xml:space="preserve"> </w:t>
      </w:r>
      <w:r>
        <w:t>виды</w:t>
      </w:r>
      <w:r>
        <w:rPr>
          <w:spacing w:val="27"/>
        </w:rPr>
        <w:t xml:space="preserve"> </w:t>
      </w:r>
      <w:r>
        <w:t>транспорта</w:t>
      </w:r>
      <w:r>
        <w:rPr>
          <w:spacing w:val="26"/>
        </w:rPr>
        <w:t xml:space="preserve"> </w:t>
      </w:r>
      <w:r>
        <w:t>и</w:t>
      </w:r>
      <w:r>
        <w:rPr>
          <w:spacing w:val="25"/>
        </w:rPr>
        <w:t xml:space="preserve"> </w:t>
      </w:r>
      <w:r>
        <w:t>основные</w:t>
      </w:r>
      <w:r>
        <w:rPr>
          <w:spacing w:val="26"/>
        </w:rPr>
        <w:t xml:space="preserve"> </w:t>
      </w:r>
      <w:r>
        <w:t>показатели</w:t>
      </w:r>
      <w:r>
        <w:rPr>
          <w:spacing w:val="29"/>
        </w:rPr>
        <w:t xml:space="preserve"> </w:t>
      </w:r>
      <w:r>
        <w:t>их</w:t>
      </w:r>
      <w:r>
        <w:rPr>
          <w:spacing w:val="26"/>
        </w:rPr>
        <w:t xml:space="preserve"> </w:t>
      </w:r>
      <w:r>
        <w:t>работы:</w:t>
      </w:r>
      <w:r>
        <w:rPr>
          <w:spacing w:val="28"/>
        </w:rPr>
        <w:t xml:space="preserve"> </w:t>
      </w:r>
      <w:r>
        <w:t>грузооборот</w:t>
      </w:r>
      <w:r>
        <w:rPr>
          <w:spacing w:val="36"/>
        </w:rPr>
        <w:t xml:space="preserve"> </w:t>
      </w:r>
      <w:r>
        <w:t>и</w:t>
      </w:r>
    </w:p>
    <w:p w14:paraId="49B6C1C5">
      <w:pPr>
        <w:pStyle w:val="23"/>
        <w:spacing w:line="317" w:lineRule="exact"/>
        <w:ind w:firstLine="0"/>
        <w:jc w:val="left"/>
      </w:pPr>
      <w:r>
        <w:t>пассажирооборот;</w:t>
      </w:r>
    </w:p>
    <w:p w14:paraId="03AF0FFA">
      <w:pPr>
        <w:pStyle w:val="23"/>
        <w:spacing w:before="150" w:line="360" w:lineRule="auto"/>
        <w:jc w:val="left"/>
      </w:pPr>
      <w:r>
        <w:t>показывать</w:t>
      </w:r>
      <w:r>
        <w:rPr>
          <w:spacing w:val="20"/>
        </w:rPr>
        <w:t xml:space="preserve"> </w:t>
      </w:r>
      <w:r>
        <w:t>на</w:t>
      </w:r>
      <w:r>
        <w:rPr>
          <w:spacing w:val="22"/>
        </w:rPr>
        <w:t xml:space="preserve"> </w:t>
      </w:r>
      <w:r>
        <w:t>карте</w:t>
      </w:r>
      <w:r>
        <w:rPr>
          <w:spacing w:val="21"/>
        </w:rPr>
        <w:t xml:space="preserve"> </w:t>
      </w:r>
      <w:r>
        <w:t>крупнейшие</w:t>
      </w:r>
      <w:r>
        <w:rPr>
          <w:spacing w:val="22"/>
        </w:rPr>
        <w:t xml:space="preserve"> </w:t>
      </w:r>
      <w:r>
        <w:t>центры</w:t>
      </w:r>
      <w:r>
        <w:rPr>
          <w:spacing w:val="22"/>
        </w:rPr>
        <w:t xml:space="preserve"> </w:t>
      </w:r>
      <w:r>
        <w:t>и</w:t>
      </w:r>
      <w:r>
        <w:rPr>
          <w:spacing w:val="22"/>
        </w:rPr>
        <w:t xml:space="preserve"> </w:t>
      </w:r>
      <w:r>
        <w:t>районы</w:t>
      </w:r>
      <w:r>
        <w:rPr>
          <w:spacing w:val="22"/>
        </w:rPr>
        <w:t xml:space="preserve"> </w:t>
      </w:r>
      <w:r>
        <w:t>размещения</w:t>
      </w:r>
      <w:r>
        <w:rPr>
          <w:spacing w:val="22"/>
        </w:rPr>
        <w:t xml:space="preserve"> </w:t>
      </w:r>
      <w:r>
        <w:t>отраслей</w:t>
      </w:r>
      <w:r>
        <w:rPr>
          <w:spacing w:val="-67"/>
        </w:rPr>
        <w:t xml:space="preserve"> </w:t>
      </w:r>
      <w:r>
        <w:t>промышленности,</w:t>
      </w:r>
      <w:r>
        <w:rPr>
          <w:spacing w:val="50"/>
        </w:rPr>
        <w:t xml:space="preserve"> </w:t>
      </w:r>
      <w:r>
        <w:t>транспортные</w:t>
      </w:r>
      <w:r>
        <w:rPr>
          <w:spacing w:val="51"/>
        </w:rPr>
        <w:t xml:space="preserve"> </w:t>
      </w:r>
      <w:r>
        <w:t>магистрали</w:t>
      </w:r>
      <w:r>
        <w:rPr>
          <w:spacing w:val="49"/>
        </w:rPr>
        <w:t xml:space="preserve"> </w:t>
      </w:r>
      <w:r>
        <w:t>и</w:t>
      </w:r>
      <w:r>
        <w:rPr>
          <w:spacing w:val="51"/>
        </w:rPr>
        <w:t xml:space="preserve"> </w:t>
      </w:r>
      <w:r>
        <w:t>центры,</w:t>
      </w:r>
      <w:r>
        <w:rPr>
          <w:spacing w:val="48"/>
        </w:rPr>
        <w:t xml:space="preserve"> </w:t>
      </w:r>
      <w:r>
        <w:t>районы</w:t>
      </w:r>
      <w:r>
        <w:rPr>
          <w:spacing w:val="48"/>
        </w:rPr>
        <w:t xml:space="preserve"> </w:t>
      </w:r>
      <w:r>
        <w:t>развития</w:t>
      </w:r>
      <w:r>
        <w:rPr>
          <w:spacing w:val="51"/>
        </w:rPr>
        <w:t xml:space="preserve"> </w:t>
      </w:r>
      <w:r>
        <w:t>отраслей</w:t>
      </w:r>
    </w:p>
    <w:p w14:paraId="14F16DEB">
      <w:pPr>
        <w:spacing w:line="360" w:lineRule="auto"/>
        <w:sectPr>
          <w:pgSz w:w="11910" w:h="16850"/>
          <w:pgMar w:top="820" w:right="320" w:bottom="280" w:left="900" w:header="571" w:footer="0" w:gutter="0"/>
          <w:cols w:space="720" w:num="1"/>
          <w:docGrid w:linePitch="360" w:charSpace="0"/>
        </w:sectPr>
      </w:pPr>
    </w:p>
    <w:p w14:paraId="078C6B87">
      <w:pPr>
        <w:pStyle w:val="23"/>
        <w:spacing w:before="4"/>
        <w:ind w:left="0" w:firstLine="0"/>
        <w:jc w:val="left"/>
        <w:rPr>
          <w:sz w:val="17"/>
        </w:rPr>
      </w:pPr>
    </w:p>
    <w:p w14:paraId="23EE4B63">
      <w:pPr>
        <w:pStyle w:val="23"/>
        <w:spacing w:before="89"/>
        <w:ind w:firstLine="0"/>
      </w:pPr>
      <w:r>
        <w:t>сельского</w:t>
      </w:r>
      <w:r>
        <w:rPr>
          <w:spacing w:val="-2"/>
        </w:rPr>
        <w:t xml:space="preserve"> </w:t>
      </w:r>
      <w:r>
        <w:t>хозяйства;</w:t>
      </w:r>
    </w:p>
    <w:p w14:paraId="5F2AAE8A">
      <w:pPr>
        <w:pStyle w:val="23"/>
        <w:spacing w:before="164" w:line="360" w:lineRule="auto"/>
        <w:ind w:right="240"/>
      </w:pPr>
      <w:r>
        <w:t>использовать</w:t>
      </w:r>
      <w:r>
        <w:rPr>
          <w:spacing w:val="1"/>
        </w:rPr>
        <w:t xml:space="preserve"> </w:t>
      </w:r>
      <w:r>
        <w:t>знания</w:t>
      </w:r>
      <w:r>
        <w:rPr>
          <w:spacing w:val="1"/>
        </w:rPr>
        <w:t xml:space="preserve"> </w:t>
      </w:r>
      <w:r>
        <w:t>о</w:t>
      </w:r>
      <w:r>
        <w:rPr>
          <w:spacing w:val="1"/>
        </w:rPr>
        <w:t xml:space="preserve"> </w:t>
      </w:r>
      <w:r>
        <w:t>факторах</w:t>
      </w:r>
      <w:r>
        <w:rPr>
          <w:spacing w:val="1"/>
        </w:rPr>
        <w:t xml:space="preserve"> </w:t>
      </w:r>
      <w:r>
        <w:t>и</w:t>
      </w:r>
      <w:r>
        <w:rPr>
          <w:spacing w:val="1"/>
        </w:rPr>
        <w:t xml:space="preserve"> </w:t>
      </w:r>
      <w:r>
        <w:t>условиях</w:t>
      </w:r>
      <w:r>
        <w:rPr>
          <w:spacing w:val="1"/>
        </w:rPr>
        <w:t xml:space="preserve"> </w:t>
      </w:r>
      <w:r>
        <w:t>размещения</w:t>
      </w:r>
      <w:r>
        <w:rPr>
          <w:spacing w:val="1"/>
        </w:rPr>
        <w:t xml:space="preserve"> </w:t>
      </w:r>
      <w:r>
        <w:t>хозяйства</w:t>
      </w:r>
      <w:r>
        <w:rPr>
          <w:spacing w:val="1"/>
        </w:rPr>
        <w:t xml:space="preserve"> </w:t>
      </w:r>
      <w:r>
        <w:t>для</w:t>
      </w:r>
      <w:r>
        <w:rPr>
          <w:spacing w:val="1"/>
        </w:rPr>
        <w:t xml:space="preserve"> </w:t>
      </w:r>
      <w:r>
        <w:t>решения</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практико-ориентированных</w:t>
      </w:r>
      <w:r>
        <w:rPr>
          <w:spacing w:val="1"/>
        </w:rPr>
        <w:t xml:space="preserve"> </w:t>
      </w:r>
      <w:r>
        <w:t>задач:</w:t>
      </w:r>
      <w:r>
        <w:rPr>
          <w:spacing w:val="1"/>
        </w:rPr>
        <w:t xml:space="preserve"> </w:t>
      </w:r>
      <w:r>
        <w:t>объяснять</w:t>
      </w:r>
      <w:r>
        <w:rPr>
          <w:spacing w:val="1"/>
        </w:rPr>
        <w:t xml:space="preserve"> </w:t>
      </w:r>
      <w:r>
        <w:t>особенности отраслевой и территориальной структуры хозяйства России, регионов,</w:t>
      </w:r>
      <w:r>
        <w:rPr>
          <w:spacing w:val="1"/>
        </w:rPr>
        <w:t xml:space="preserve"> </w:t>
      </w:r>
      <w:r>
        <w:t>размещения отдельных предприятий; оценивать условия отдельных территорий для</w:t>
      </w:r>
      <w:r>
        <w:rPr>
          <w:spacing w:val="1"/>
        </w:rPr>
        <w:t xml:space="preserve"> </w:t>
      </w:r>
      <w:r>
        <w:t>размещения</w:t>
      </w:r>
      <w:r>
        <w:rPr>
          <w:spacing w:val="-1"/>
        </w:rPr>
        <w:t xml:space="preserve"> </w:t>
      </w:r>
      <w:r>
        <w:t>предприятий и</w:t>
      </w:r>
      <w:r>
        <w:rPr>
          <w:spacing w:val="-3"/>
        </w:rPr>
        <w:t xml:space="preserve"> </w:t>
      </w:r>
      <w:r>
        <w:t>различных производств;</w:t>
      </w:r>
    </w:p>
    <w:p w14:paraId="438251B2">
      <w:pPr>
        <w:pStyle w:val="23"/>
        <w:spacing w:line="360" w:lineRule="auto"/>
        <w:ind w:right="240"/>
      </w:pPr>
      <w:r>
        <w:t>использовать</w:t>
      </w:r>
      <w:r>
        <w:rPr>
          <w:spacing w:val="1"/>
        </w:rPr>
        <w:t xml:space="preserve"> </w:t>
      </w:r>
      <w:r>
        <w:t>знания</w:t>
      </w:r>
      <w:r>
        <w:rPr>
          <w:spacing w:val="1"/>
        </w:rPr>
        <w:t xml:space="preserve"> </w:t>
      </w:r>
      <w:r>
        <w:t>об</w:t>
      </w:r>
      <w:r>
        <w:rPr>
          <w:spacing w:val="1"/>
        </w:rPr>
        <w:t xml:space="preserve"> </w:t>
      </w:r>
      <w:r>
        <w:t>особенностях</w:t>
      </w:r>
      <w:r>
        <w:rPr>
          <w:spacing w:val="1"/>
        </w:rPr>
        <w:t xml:space="preserve"> </w:t>
      </w:r>
      <w:r>
        <w:t>компонентов</w:t>
      </w:r>
      <w:r>
        <w:rPr>
          <w:spacing w:val="1"/>
        </w:rPr>
        <w:t xml:space="preserve"> </w:t>
      </w:r>
      <w:r>
        <w:t>природы</w:t>
      </w:r>
      <w:r>
        <w:rPr>
          <w:spacing w:val="1"/>
        </w:rPr>
        <w:t xml:space="preserve"> </w:t>
      </w:r>
      <w:r>
        <w:t>России</w:t>
      </w:r>
      <w:r>
        <w:rPr>
          <w:spacing w:val="1"/>
        </w:rPr>
        <w:t xml:space="preserve"> </w:t>
      </w:r>
      <w:r>
        <w:t>и</w:t>
      </w:r>
      <w:r>
        <w:rPr>
          <w:spacing w:val="1"/>
        </w:rPr>
        <w:t xml:space="preserve"> </w:t>
      </w:r>
      <w:r>
        <w:t>её</w:t>
      </w:r>
      <w:r>
        <w:rPr>
          <w:spacing w:val="1"/>
        </w:rPr>
        <w:t xml:space="preserve"> </w:t>
      </w:r>
      <w:r>
        <w:t>отдельных</w:t>
      </w:r>
      <w:r>
        <w:rPr>
          <w:spacing w:val="1"/>
        </w:rPr>
        <w:t xml:space="preserve"> </w:t>
      </w:r>
      <w:r>
        <w:t>территорий;</w:t>
      </w:r>
      <w:r>
        <w:rPr>
          <w:spacing w:val="1"/>
        </w:rPr>
        <w:t xml:space="preserve"> </w:t>
      </w:r>
      <w:r>
        <w:t>об</w:t>
      </w:r>
      <w:r>
        <w:rPr>
          <w:spacing w:val="1"/>
        </w:rPr>
        <w:t xml:space="preserve"> </w:t>
      </w:r>
      <w:r>
        <w:t>особенностях</w:t>
      </w:r>
      <w:r>
        <w:rPr>
          <w:spacing w:val="1"/>
        </w:rPr>
        <w:t xml:space="preserve"> </w:t>
      </w:r>
      <w:r>
        <w:t>взаимодействия</w:t>
      </w:r>
      <w:r>
        <w:rPr>
          <w:spacing w:val="1"/>
        </w:rPr>
        <w:t xml:space="preserve"> </w:t>
      </w:r>
      <w:r>
        <w:t>природы</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пределах отдельных территорий для решения практико-ориентированных задач в</w:t>
      </w:r>
      <w:r>
        <w:rPr>
          <w:spacing w:val="1"/>
        </w:rPr>
        <w:t xml:space="preserve"> </w:t>
      </w:r>
      <w:r>
        <w:t>контексте</w:t>
      </w:r>
      <w:r>
        <w:rPr>
          <w:spacing w:val="1"/>
        </w:rPr>
        <w:t xml:space="preserve"> </w:t>
      </w:r>
      <w:r>
        <w:t>реальной</w:t>
      </w:r>
      <w:r>
        <w:rPr>
          <w:spacing w:val="1"/>
        </w:rPr>
        <w:t xml:space="preserve"> </w:t>
      </w:r>
      <w:r>
        <w:t>жизни:</w:t>
      </w:r>
      <w:r>
        <w:rPr>
          <w:spacing w:val="1"/>
        </w:rPr>
        <w:t xml:space="preserve"> </w:t>
      </w:r>
      <w:r>
        <w:t>оценивать</w:t>
      </w:r>
      <w:r>
        <w:rPr>
          <w:spacing w:val="1"/>
        </w:rPr>
        <w:t xml:space="preserve"> </w:t>
      </w:r>
      <w:r>
        <w:t>реализуемые</w:t>
      </w:r>
      <w:r>
        <w:rPr>
          <w:spacing w:val="1"/>
        </w:rPr>
        <w:t xml:space="preserve"> </w:t>
      </w:r>
      <w:r>
        <w:t>проекты</w:t>
      </w:r>
      <w:r>
        <w:rPr>
          <w:spacing w:val="1"/>
        </w:rPr>
        <w:t xml:space="preserve"> </w:t>
      </w:r>
      <w:r>
        <w:t>по</w:t>
      </w:r>
      <w:r>
        <w:rPr>
          <w:spacing w:val="1"/>
        </w:rPr>
        <w:t xml:space="preserve"> </w:t>
      </w:r>
      <w:r>
        <w:t>созданию</w:t>
      </w:r>
      <w:r>
        <w:rPr>
          <w:spacing w:val="1"/>
        </w:rPr>
        <w:t xml:space="preserve"> </w:t>
      </w:r>
      <w:r>
        <w:t>новых</w:t>
      </w:r>
      <w:r>
        <w:rPr>
          <w:spacing w:val="-67"/>
        </w:rPr>
        <w:t xml:space="preserve"> </w:t>
      </w:r>
      <w:r>
        <w:t>производств</w:t>
      </w:r>
      <w:r>
        <w:rPr>
          <w:spacing w:val="-3"/>
        </w:rPr>
        <w:t xml:space="preserve"> </w:t>
      </w:r>
      <w:r>
        <w:t>с учётом экологической</w:t>
      </w:r>
      <w:r>
        <w:rPr>
          <w:spacing w:val="-3"/>
        </w:rPr>
        <w:t xml:space="preserve"> </w:t>
      </w:r>
      <w:r>
        <w:t>безопасности;</w:t>
      </w:r>
    </w:p>
    <w:p w14:paraId="5DD0BA23">
      <w:pPr>
        <w:pStyle w:val="23"/>
        <w:spacing w:line="360" w:lineRule="auto"/>
        <w:ind w:right="240"/>
      </w:pPr>
      <w:r>
        <w:t>критически оценивать финансовые условия жизнедеятельности человека и их</w:t>
      </w:r>
      <w:r>
        <w:rPr>
          <w:spacing w:val="1"/>
        </w:rPr>
        <w:t xml:space="preserve"> </w:t>
      </w:r>
      <w:r>
        <w:t>природные,</w:t>
      </w:r>
      <w:r>
        <w:rPr>
          <w:spacing w:val="1"/>
        </w:rPr>
        <w:t xml:space="preserve"> </w:t>
      </w:r>
      <w:r>
        <w:t>социальные,</w:t>
      </w:r>
      <w:r>
        <w:rPr>
          <w:spacing w:val="1"/>
        </w:rPr>
        <w:t xml:space="preserve"> </w:t>
      </w:r>
      <w:r>
        <w:t>политические,</w:t>
      </w:r>
      <w:r>
        <w:rPr>
          <w:spacing w:val="1"/>
        </w:rPr>
        <w:t xml:space="preserve"> </w:t>
      </w:r>
      <w:r>
        <w:t>технологические,</w:t>
      </w:r>
      <w:r>
        <w:rPr>
          <w:spacing w:val="1"/>
        </w:rPr>
        <w:t xml:space="preserve"> </w:t>
      </w:r>
      <w:r>
        <w:t>экологические</w:t>
      </w:r>
      <w:r>
        <w:rPr>
          <w:spacing w:val="1"/>
        </w:rPr>
        <w:t xml:space="preserve"> </w:t>
      </w:r>
      <w:r>
        <w:t>аспекты,</w:t>
      </w:r>
      <w:r>
        <w:rPr>
          <w:spacing w:val="-67"/>
        </w:rPr>
        <w:t xml:space="preserve"> </w:t>
      </w:r>
      <w:r>
        <w:t>необходимые для принятия собственных решений, с точки зрения домохозяйства,</w:t>
      </w:r>
      <w:r>
        <w:rPr>
          <w:spacing w:val="1"/>
        </w:rPr>
        <w:t xml:space="preserve"> </w:t>
      </w:r>
      <w:r>
        <w:t>предприятия</w:t>
      </w:r>
      <w:r>
        <w:rPr>
          <w:spacing w:val="-1"/>
        </w:rPr>
        <w:t xml:space="preserve"> </w:t>
      </w:r>
      <w:r>
        <w:t>и</w:t>
      </w:r>
      <w:r>
        <w:rPr>
          <w:spacing w:val="-3"/>
        </w:rPr>
        <w:t xml:space="preserve"> </w:t>
      </w:r>
      <w:r>
        <w:t>национальной экономики;</w:t>
      </w:r>
    </w:p>
    <w:p w14:paraId="28E269DC">
      <w:pPr>
        <w:pStyle w:val="23"/>
        <w:spacing w:line="360" w:lineRule="auto"/>
        <w:ind w:right="242"/>
      </w:pPr>
      <w:r>
        <w:t>оценивать влияние географического положения отдельных регионов России на</w:t>
      </w:r>
      <w:r>
        <w:rPr>
          <w:spacing w:val="-67"/>
        </w:rPr>
        <w:t xml:space="preserve"> </w:t>
      </w:r>
      <w:r>
        <w:t>особенности</w:t>
      </w:r>
      <w:r>
        <w:rPr>
          <w:spacing w:val="-1"/>
        </w:rPr>
        <w:t xml:space="preserve"> </w:t>
      </w:r>
      <w:r>
        <w:t>природы,</w:t>
      </w:r>
      <w:r>
        <w:rPr>
          <w:spacing w:val="-2"/>
        </w:rPr>
        <w:t xml:space="preserve"> </w:t>
      </w:r>
      <w:r>
        <w:t>жизнь</w:t>
      </w:r>
      <w:r>
        <w:rPr>
          <w:spacing w:val="-2"/>
        </w:rPr>
        <w:t xml:space="preserve"> </w:t>
      </w:r>
      <w:r>
        <w:t>и</w:t>
      </w:r>
      <w:r>
        <w:rPr>
          <w:spacing w:val="-1"/>
        </w:rPr>
        <w:t xml:space="preserve"> </w:t>
      </w:r>
      <w:r>
        <w:t>хозяйственную</w:t>
      </w:r>
      <w:r>
        <w:rPr>
          <w:spacing w:val="-2"/>
        </w:rPr>
        <w:t xml:space="preserve"> </w:t>
      </w:r>
      <w:r>
        <w:t>деятельность</w:t>
      </w:r>
      <w:r>
        <w:rPr>
          <w:spacing w:val="-5"/>
        </w:rPr>
        <w:t xml:space="preserve"> </w:t>
      </w:r>
      <w:r>
        <w:t>населения;</w:t>
      </w:r>
    </w:p>
    <w:p w14:paraId="3440F312">
      <w:pPr>
        <w:pStyle w:val="23"/>
        <w:spacing w:line="362" w:lineRule="auto"/>
        <w:ind w:right="243"/>
      </w:pPr>
      <w:r>
        <w:t>объяснять</w:t>
      </w:r>
      <w:r>
        <w:rPr>
          <w:spacing w:val="1"/>
        </w:rPr>
        <w:t xml:space="preserve"> </w:t>
      </w:r>
      <w:r>
        <w:t>географические</w:t>
      </w:r>
      <w:r>
        <w:rPr>
          <w:spacing w:val="1"/>
        </w:rPr>
        <w:t xml:space="preserve"> </w:t>
      </w:r>
      <w:r>
        <w:t>различия</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территорий</w:t>
      </w:r>
      <w:r>
        <w:rPr>
          <w:spacing w:val="1"/>
        </w:rPr>
        <w:t xml:space="preserve"> </w:t>
      </w:r>
      <w:r>
        <w:t>крупных</w:t>
      </w:r>
      <w:r>
        <w:rPr>
          <w:spacing w:val="-4"/>
        </w:rPr>
        <w:t xml:space="preserve"> </w:t>
      </w:r>
      <w:r>
        <w:t>регионов</w:t>
      </w:r>
      <w:r>
        <w:rPr>
          <w:spacing w:val="-2"/>
        </w:rPr>
        <w:t xml:space="preserve"> </w:t>
      </w:r>
      <w:r>
        <w:t>страны;</w:t>
      </w:r>
    </w:p>
    <w:p w14:paraId="05836FDE">
      <w:pPr>
        <w:pStyle w:val="23"/>
        <w:spacing w:line="360" w:lineRule="auto"/>
        <w:ind w:right="250"/>
      </w:pPr>
      <w:r>
        <w:t>сравнивать</w:t>
      </w:r>
      <w:r>
        <w:rPr>
          <w:spacing w:val="1"/>
        </w:rPr>
        <w:t xml:space="preserve"> </w:t>
      </w:r>
      <w:r>
        <w:t>географическое</w:t>
      </w:r>
      <w:r>
        <w:rPr>
          <w:spacing w:val="1"/>
        </w:rPr>
        <w:t xml:space="preserve"> </w:t>
      </w:r>
      <w:r>
        <w:t>положение,</w:t>
      </w:r>
      <w:r>
        <w:rPr>
          <w:spacing w:val="1"/>
        </w:rPr>
        <w:t xml:space="preserve"> </w:t>
      </w:r>
      <w:r>
        <w:t>географические</w:t>
      </w:r>
      <w:r>
        <w:rPr>
          <w:spacing w:val="1"/>
        </w:rPr>
        <w:t xml:space="preserve"> </w:t>
      </w:r>
      <w:r>
        <w:t>особенности</w:t>
      </w:r>
      <w:r>
        <w:rPr>
          <w:spacing w:val="1"/>
        </w:rPr>
        <w:t xml:space="preserve"> </w:t>
      </w:r>
      <w:r>
        <w:t>природно-ресурсного потенциала,</w:t>
      </w:r>
      <w:r>
        <w:rPr>
          <w:spacing w:val="-3"/>
        </w:rPr>
        <w:t xml:space="preserve"> </w:t>
      </w:r>
      <w:r>
        <w:t>населения</w:t>
      </w:r>
      <w:r>
        <w:rPr>
          <w:spacing w:val="-1"/>
        </w:rPr>
        <w:t xml:space="preserve"> </w:t>
      </w:r>
      <w:r>
        <w:t>и</w:t>
      </w:r>
      <w:r>
        <w:rPr>
          <w:spacing w:val="-4"/>
        </w:rPr>
        <w:t xml:space="preserve"> </w:t>
      </w:r>
      <w:r>
        <w:t>хозяйства</w:t>
      </w:r>
      <w:r>
        <w:rPr>
          <w:spacing w:val="-5"/>
        </w:rPr>
        <w:t xml:space="preserve"> </w:t>
      </w:r>
      <w:r>
        <w:t>регионов</w:t>
      </w:r>
      <w:r>
        <w:rPr>
          <w:spacing w:val="-3"/>
        </w:rPr>
        <w:t xml:space="preserve"> </w:t>
      </w:r>
      <w:r>
        <w:t>России;</w:t>
      </w:r>
    </w:p>
    <w:p w14:paraId="6FEC658D">
      <w:pPr>
        <w:pStyle w:val="23"/>
        <w:spacing w:line="360" w:lineRule="auto"/>
        <w:ind w:right="241"/>
      </w:pPr>
      <w:r>
        <w:t>формулировать</w:t>
      </w:r>
      <w:r>
        <w:rPr>
          <w:spacing w:val="1"/>
        </w:rPr>
        <w:t xml:space="preserve"> </w:t>
      </w:r>
      <w:r>
        <w:t>оценочные</w:t>
      </w:r>
      <w:r>
        <w:rPr>
          <w:spacing w:val="1"/>
        </w:rPr>
        <w:t xml:space="preserve"> </w:t>
      </w:r>
      <w:r>
        <w:t>суждения</w:t>
      </w:r>
      <w:r>
        <w:rPr>
          <w:spacing w:val="1"/>
        </w:rPr>
        <w:t xml:space="preserve"> </w:t>
      </w:r>
      <w:r>
        <w:t>о</w:t>
      </w:r>
      <w:r>
        <w:rPr>
          <w:spacing w:val="1"/>
        </w:rPr>
        <w:t xml:space="preserve"> </w:t>
      </w:r>
      <w:r>
        <w:t>воздействии</w:t>
      </w:r>
      <w:r>
        <w:rPr>
          <w:spacing w:val="71"/>
        </w:rPr>
        <w:t xml:space="preserve"> </w:t>
      </w:r>
      <w:r>
        <w:t>человеческой</w:t>
      </w:r>
      <w:r>
        <w:rPr>
          <w:spacing w:val="1"/>
        </w:rPr>
        <w:t xml:space="preserve"> </w:t>
      </w:r>
      <w:r>
        <w:t>деятельности на окружающую среду своей местности, региона, страны в целом, о</w:t>
      </w:r>
      <w:r>
        <w:rPr>
          <w:spacing w:val="1"/>
        </w:rPr>
        <w:t xml:space="preserve"> </w:t>
      </w:r>
      <w:r>
        <w:t>динамике, уровне и структуре социально-экономического развития России, месте и</w:t>
      </w:r>
      <w:r>
        <w:rPr>
          <w:spacing w:val="1"/>
        </w:rPr>
        <w:t xml:space="preserve"> </w:t>
      </w:r>
      <w:r>
        <w:t>роли</w:t>
      </w:r>
      <w:r>
        <w:rPr>
          <w:spacing w:val="-1"/>
        </w:rPr>
        <w:t xml:space="preserve"> </w:t>
      </w:r>
      <w:r>
        <w:t>России в</w:t>
      </w:r>
      <w:r>
        <w:rPr>
          <w:spacing w:val="-1"/>
        </w:rPr>
        <w:t xml:space="preserve"> </w:t>
      </w:r>
      <w:r>
        <w:t>мире;</w:t>
      </w:r>
    </w:p>
    <w:p w14:paraId="0A25E6D1">
      <w:pPr>
        <w:pStyle w:val="23"/>
        <w:spacing w:line="362" w:lineRule="auto"/>
        <w:ind w:right="241"/>
      </w:pPr>
      <w:r>
        <w:t>приводить примеры объектов Всемирного наследия ЮНЕСКО и описывать их</w:t>
      </w:r>
      <w:r>
        <w:rPr>
          <w:spacing w:val="1"/>
        </w:rPr>
        <w:t xml:space="preserve"> </w:t>
      </w:r>
      <w:r>
        <w:t>местоположение</w:t>
      </w:r>
      <w:r>
        <w:rPr>
          <w:spacing w:val="-1"/>
        </w:rPr>
        <w:t xml:space="preserve"> </w:t>
      </w:r>
      <w:r>
        <w:t>на</w:t>
      </w:r>
      <w:r>
        <w:rPr>
          <w:spacing w:val="-3"/>
        </w:rPr>
        <w:t xml:space="preserve"> </w:t>
      </w:r>
      <w:r>
        <w:t>географической карте;</w:t>
      </w:r>
    </w:p>
    <w:p w14:paraId="372A7127">
      <w:pPr>
        <w:pStyle w:val="23"/>
        <w:spacing w:line="317" w:lineRule="exact"/>
        <w:ind w:left="941" w:firstLine="0"/>
      </w:pPr>
      <w:r>
        <w:t>характеризовать</w:t>
      </w:r>
      <w:r>
        <w:rPr>
          <w:spacing w:val="-2"/>
        </w:rPr>
        <w:t xml:space="preserve"> </w:t>
      </w:r>
      <w:r>
        <w:t>место</w:t>
      </w:r>
      <w:r>
        <w:rPr>
          <w:spacing w:val="-1"/>
        </w:rPr>
        <w:t xml:space="preserve"> </w:t>
      </w:r>
      <w:r>
        <w:t>и</w:t>
      </w:r>
      <w:r>
        <w:rPr>
          <w:spacing w:val="-3"/>
        </w:rPr>
        <w:t xml:space="preserve"> </w:t>
      </w:r>
      <w:r>
        <w:t>роль</w:t>
      </w:r>
      <w:r>
        <w:rPr>
          <w:spacing w:val="-2"/>
        </w:rPr>
        <w:t xml:space="preserve"> </w:t>
      </w:r>
      <w:r>
        <w:t>России</w:t>
      </w:r>
      <w:r>
        <w:rPr>
          <w:spacing w:val="-1"/>
        </w:rPr>
        <w:t xml:space="preserve"> </w:t>
      </w:r>
      <w:r>
        <w:t>в</w:t>
      </w:r>
      <w:r>
        <w:rPr>
          <w:spacing w:val="-5"/>
        </w:rPr>
        <w:t xml:space="preserve"> </w:t>
      </w:r>
      <w:r>
        <w:t>мировом</w:t>
      </w:r>
      <w:r>
        <w:rPr>
          <w:spacing w:val="-1"/>
        </w:rPr>
        <w:t xml:space="preserve"> </w:t>
      </w:r>
      <w:r>
        <w:t>хозяйстве.</w:t>
      </w:r>
    </w:p>
    <w:p w14:paraId="1E63C155">
      <w:pPr>
        <w:pStyle w:val="2"/>
        <w:numPr>
          <w:ilvl w:val="0"/>
          <w:numId w:val="31"/>
        </w:numPr>
        <w:tabs>
          <w:tab w:val="left" w:pos="656"/>
        </w:tabs>
        <w:spacing w:before="158"/>
        <w:ind w:left="655" w:hanging="424"/>
        <w:jc w:val="left"/>
      </w:pPr>
      <w:bookmarkStart w:id="275" w:name="_bookmark17"/>
      <w:bookmarkEnd w:id="275"/>
      <w:r>
        <w:t>Рабочая</w:t>
      </w:r>
      <w:r>
        <w:rPr>
          <w:spacing w:val="-7"/>
        </w:rPr>
        <w:t xml:space="preserve"> </w:t>
      </w:r>
      <w:r>
        <w:t>программа</w:t>
      </w:r>
      <w:r>
        <w:rPr>
          <w:spacing w:val="-5"/>
        </w:rPr>
        <w:t xml:space="preserve"> </w:t>
      </w:r>
      <w:r>
        <w:t>по</w:t>
      </w:r>
      <w:r>
        <w:rPr>
          <w:spacing w:val="-4"/>
        </w:rPr>
        <w:t xml:space="preserve"> </w:t>
      </w:r>
      <w:r>
        <w:t>учебному</w:t>
      </w:r>
      <w:r>
        <w:rPr>
          <w:spacing w:val="-4"/>
        </w:rPr>
        <w:t xml:space="preserve"> </w:t>
      </w:r>
      <w:r>
        <w:t>предмету</w:t>
      </w:r>
      <w:r>
        <w:rPr>
          <w:spacing w:val="-8"/>
        </w:rPr>
        <w:t xml:space="preserve"> </w:t>
      </w:r>
      <w:r>
        <w:t>«физика»</w:t>
      </w:r>
      <w:r>
        <w:rPr>
          <w:spacing w:val="-8"/>
        </w:rPr>
        <w:t xml:space="preserve"> </w:t>
      </w:r>
      <w:r>
        <w:t>(базовый</w:t>
      </w:r>
      <w:r>
        <w:rPr>
          <w:spacing w:val="-6"/>
        </w:rPr>
        <w:t xml:space="preserve"> </w:t>
      </w:r>
      <w:r>
        <w:t>уровень).</w:t>
      </w:r>
    </w:p>
    <w:p w14:paraId="68C0D56E">
      <w:pPr>
        <w:pStyle w:val="183"/>
        <w:numPr>
          <w:ilvl w:val="1"/>
          <w:numId w:val="31"/>
        </w:numPr>
        <w:tabs>
          <w:tab w:val="left" w:pos="1573"/>
        </w:tabs>
        <w:spacing w:before="156"/>
        <w:ind w:left="1572" w:hanging="632"/>
        <w:jc w:val="left"/>
        <w:rPr>
          <w:sz w:val="28"/>
        </w:rPr>
      </w:pPr>
      <w:r>
        <w:rPr>
          <w:sz w:val="28"/>
        </w:rPr>
        <w:t xml:space="preserve"> Рабочая</w:t>
      </w:r>
      <w:r>
        <w:rPr>
          <w:spacing w:val="35"/>
          <w:sz w:val="28"/>
        </w:rPr>
        <w:t xml:space="preserve"> </w:t>
      </w:r>
      <w:r>
        <w:rPr>
          <w:sz w:val="28"/>
        </w:rPr>
        <w:t>программа</w:t>
      </w:r>
      <w:r>
        <w:rPr>
          <w:spacing w:val="36"/>
          <w:sz w:val="28"/>
        </w:rPr>
        <w:t xml:space="preserve"> </w:t>
      </w:r>
      <w:r>
        <w:rPr>
          <w:sz w:val="28"/>
        </w:rPr>
        <w:t>по</w:t>
      </w:r>
      <w:r>
        <w:rPr>
          <w:spacing w:val="36"/>
          <w:sz w:val="28"/>
        </w:rPr>
        <w:t xml:space="preserve"> </w:t>
      </w:r>
      <w:r>
        <w:rPr>
          <w:sz w:val="28"/>
        </w:rPr>
        <w:t>учебному</w:t>
      </w:r>
      <w:r>
        <w:rPr>
          <w:spacing w:val="33"/>
          <w:sz w:val="28"/>
        </w:rPr>
        <w:t xml:space="preserve"> </w:t>
      </w:r>
      <w:r>
        <w:rPr>
          <w:sz w:val="28"/>
        </w:rPr>
        <w:t>предмету</w:t>
      </w:r>
      <w:r>
        <w:rPr>
          <w:spacing w:val="31"/>
          <w:sz w:val="28"/>
        </w:rPr>
        <w:t xml:space="preserve"> </w:t>
      </w:r>
      <w:r>
        <w:rPr>
          <w:sz w:val="28"/>
        </w:rPr>
        <w:t>«Физика»</w:t>
      </w:r>
      <w:r>
        <w:rPr>
          <w:spacing w:val="31"/>
          <w:sz w:val="28"/>
        </w:rPr>
        <w:t xml:space="preserve"> </w:t>
      </w:r>
      <w:r>
        <w:rPr>
          <w:sz w:val="28"/>
        </w:rPr>
        <w:t>(базовый</w:t>
      </w:r>
      <w:r>
        <w:rPr>
          <w:spacing w:val="36"/>
          <w:sz w:val="28"/>
        </w:rPr>
        <w:t xml:space="preserve"> </w:t>
      </w:r>
      <w:r>
        <w:rPr>
          <w:sz w:val="28"/>
        </w:rPr>
        <w:t>уровень)</w:t>
      </w:r>
    </w:p>
    <w:p w14:paraId="78F5BDDC">
      <w:pPr>
        <w:rPr>
          <w:sz w:val="28"/>
        </w:rPr>
        <w:sectPr>
          <w:pgSz w:w="11910" w:h="16850"/>
          <w:pgMar w:top="820" w:right="320" w:bottom="280" w:left="900" w:header="571" w:footer="0" w:gutter="0"/>
          <w:cols w:space="720" w:num="1"/>
          <w:docGrid w:linePitch="360" w:charSpace="0"/>
        </w:sectPr>
      </w:pPr>
    </w:p>
    <w:p w14:paraId="7A012103">
      <w:pPr>
        <w:pStyle w:val="23"/>
        <w:spacing w:before="4"/>
        <w:ind w:left="0" w:firstLine="0"/>
        <w:jc w:val="left"/>
        <w:rPr>
          <w:sz w:val="17"/>
        </w:rPr>
      </w:pPr>
    </w:p>
    <w:p w14:paraId="1732D21B">
      <w:pPr>
        <w:pStyle w:val="23"/>
        <w:spacing w:before="89" w:line="360" w:lineRule="auto"/>
        <w:ind w:right="241" w:firstLine="0"/>
      </w:pPr>
      <w:r>
        <w:t>(предметная</w:t>
      </w:r>
      <w:r>
        <w:rPr>
          <w:spacing w:val="1"/>
        </w:rPr>
        <w:t xml:space="preserve"> </w:t>
      </w:r>
      <w:r>
        <w:t>область</w:t>
      </w:r>
      <w:r>
        <w:rPr>
          <w:spacing w:val="1"/>
        </w:rPr>
        <w:t xml:space="preserve"> </w:t>
      </w:r>
      <w:r>
        <w:t>«Естественно-научные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физике,</w:t>
      </w:r>
      <w:r>
        <w:rPr>
          <w:spacing w:val="1"/>
        </w:rPr>
        <w:t xml:space="preserve"> </w:t>
      </w:r>
      <w:r>
        <w:t>физика)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w:t>
      </w:r>
      <w:r>
        <w:rPr>
          <w:spacing w:val="-1"/>
        </w:rPr>
        <w:t xml:space="preserve"> </w:t>
      </w:r>
      <w:r>
        <w:t>освоения</w:t>
      </w:r>
      <w:r>
        <w:rPr>
          <w:spacing w:val="-3"/>
        </w:rPr>
        <w:t xml:space="preserve"> </w:t>
      </w:r>
      <w:r>
        <w:t>программы</w:t>
      </w:r>
      <w:r>
        <w:rPr>
          <w:spacing w:val="4"/>
        </w:rPr>
        <w:t xml:space="preserve"> </w:t>
      </w:r>
      <w:r>
        <w:t>по</w:t>
      </w:r>
      <w:r>
        <w:rPr>
          <w:spacing w:val="1"/>
        </w:rPr>
        <w:t xml:space="preserve"> </w:t>
      </w:r>
      <w:r>
        <w:t>физике.</w:t>
      </w:r>
    </w:p>
    <w:p w14:paraId="7DA39A06">
      <w:pPr>
        <w:pStyle w:val="183"/>
        <w:numPr>
          <w:ilvl w:val="1"/>
          <w:numId w:val="31"/>
        </w:numPr>
        <w:tabs>
          <w:tab w:val="left" w:pos="1573"/>
        </w:tabs>
        <w:spacing w:before="1"/>
        <w:ind w:left="1572" w:hanging="632"/>
        <w:rPr>
          <w:sz w:val="28"/>
        </w:rPr>
      </w:pPr>
      <w:r>
        <w:rPr>
          <w:sz w:val="28"/>
        </w:rPr>
        <w:t>.Пояснительная</w:t>
      </w:r>
      <w:r>
        <w:rPr>
          <w:spacing w:val="-5"/>
          <w:sz w:val="28"/>
        </w:rPr>
        <w:t xml:space="preserve"> </w:t>
      </w:r>
      <w:r>
        <w:rPr>
          <w:sz w:val="28"/>
        </w:rPr>
        <w:t>записка.</w:t>
      </w:r>
    </w:p>
    <w:p w14:paraId="57D7CF75">
      <w:pPr>
        <w:pStyle w:val="183"/>
        <w:numPr>
          <w:ilvl w:val="2"/>
          <w:numId w:val="31"/>
        </w:numPr>
        <w:tabs>
          <w:tab w:val="left" w:pos="1784"/>
        </w:tabs>
        <w:spacing w:before="161" w:line="360" w:lineRule="auto"/>
        <w:ind w:right="241" w:firstLine="708"/>
        <w:rPr>
          <w:sz w:val="28"/>
        </w:rPr>
      </w:pPr>
      <w:r>
        <w:rPr>
          <w:sz w:val="28"/>
        </w:rPr>
        <w:t>Программа</w:t>
      </w:r>
      <w:r>
        <w:rPr>
          <w:spacing w:val="1"/>
          <w:sz w:val="28"/>
        </w:rPr>
        <w:t xml:space="preserve"> </w:t>
      </w:r>
      <w:r>
        <w:rPr>
          <w:sz w:val="28"/>
        </w:rPr>
        <w:t>по</w:t>
      </w:r>
      <w:r>
        <w:rPr>
          <w:spacing w:val="1"/>
          <w:sz w:val="28"/>
        </w:rPr>
        <w:t xml:space="preserve"> </w:t>
      </w:r>
      <w:r>
        <w:rPr>
          <w:sz w:val="28"/>
        </w:rPr>
        <w:t>физике</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67"/>
          <w:sz w:val="28"/>
        </w:rPr>
        <w:t xml:space="preserve"> </w:t>
      </w:r>
      <w:r>
        <w:rPr>
          <w:sz w:val="28"/>
        </w:rPr>
        <w:t>составлена на основе положений и требований к результатам освоения на базовом</w:t>
      </w:r>
      <w:r>
        <w:rPr>
          <w:spacing w:val="1"/>
          <w:sz w:val="28"/>
        </w:rPr>
        <w:t xml:space="preserve"> </w:t>
      </w:r>
      <w:r>
        <w:rPr>
          <w:sz w:val="28"/>
        </w:rPr>
        <w:t>уровне</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представленных</w:t>
      </w:r>
      <w:r>
        <w:rPr>
          <w:spacing w:val="1"/>
          <w:sz w:val="28"/>
        </w:rPr>
        <w:t xml:space="preserve"> </w:t>
      </w:r>
      <w:r>
        <w:rPr>
          <w:sz w:val="28"/>
        </w:rPr>
        <w:t>в</w:t>
      </w:r>
      <w:r>
        <w:rPr>
          <w:spacing w:val="1"/>
          <w:sz w:val="28"/>
        </w:rPr>
        <w:t xml:space="preserve"> </w:t>
      </w:r>
      <w:r>
        <w:rPr>
          <w:sz w:val="28"/>
        </w:rPr>
        <w:t>ФГОС</w:t>
      </w:r>
      <w:r>
        <w:rPr>
          <w:spacing w:val="1"/>
          <w:sz w:val="28"/>
        </w:rPr>
        <w:t xml:space="preserve"> </w:t>
      </w:r>
      <w:r>
        <w:rPr>
          <w:sz w:val="28"/>
        </w:rPr>
        <w:t>ООО,</w:t>
      </w:r>
      <w:r>
        <w:rPr>
          <w:spacing w:val="1"/>
          <w:sz w:val="28"/>
        </w:rPr>
        <w:t xml:space="preserve"> </w:t>
      </w:r>
      <w:r>
        <w:rPr>
          <w:sz w:val="28"/>
        </w:rPr>
        <w:t>а</w:t>
      </w:r>
      <w:r>
        <w:rPr>
          <w:spacing w:val="-67"/>
          <w:sz w:val="28"/>
        </w:rPr>
        <w:t xml:space="preserve"> </w:t>
      </w:r>
      <w:r>
        <w:rPr>
          <w:sz w:val="28"/>
        </w:rPr>
        <w:t>также</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федеральной</w:t>
      </w:r>
      <w:r>
        <w:rPr>
          <w:spacing w:val="1"/>
          <w:sz w:val="28"/>
        </w:rPr>
        <w:t xml:space="preserve"> </w:t>
      </w:r>
      <w:r>
        <w:rPr>
          <w:sz w:val="28"/>
        </w:rPr>
        <w:t>рабочей</w:t>
      </w:r>
      <w:r>
        <w:rPr>
          <w:spacing w:val="1"/>
          <w:sz w:val="28"/>
        </w:rPr>
        <w:t xml:space="preserve"> </w:t>
      </w:r>
      <w:r>
        <w:rPr>
          <w:sz w:val="28"/>
        </w:rPr>
        <w:t>программы</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концепции</w:t>
      </w:r>
      <w:r>
        <w:rPr>
          <w:spacing w:val="1"/>
          <w:sz w:val="28"/>
        </w:rPr>
        <w:t xml:space="preserve"> </w:t>
      </w:r>
      <w:r>
        <w:rPr>
          <w:sz w:val="28"/>
        </w:rPr>
        <w:t>преподавания</w:t>
      </w:r>
      <w:r>
        <w:rPr>
          <w:spacing w:val="-1"/>
          <w:sz w:val="28"/>
        </w:rPr>
        <w:t xml:space="preserve"> </w:t>
      </w:r>
      <w:r>
        <w:rPr>
          <w:sz w:val="28"/>
        </w:rPr>
        <w:t>учебного</w:t>
      </w:r>
      <w:r>
        <w:rPr>
          <w:spacing w:val="-2"/>
          <w:sz w:val="28"/>
        </w:rPr>
        <w:t xml:space="preserve"> </w:t>
      </w:r>
      <w:r>
        <w:rPr>
          <w:sz w:val="28"/>
        </w:rPr>
        <w:t>предмета «Физика».</w:t>
      </w:r>
    </w:p>
    <w:p w14:paraId="3CE0E015">
      <w:pPr>
        <w:pStyle w:val="183"/>
        <w:numPr>
          <w:ilvl w:val="2"/>
          <w:numId w:val="31"/>
        </w:numPr>
        <w:tabs>
          <w:tab w:val="left" w:pos="1784"/>
        </w:tabs>
        <w:spacing w:before="2" w:line="360" w:lineRule="auto"/>
        <w:ind w:right="242" w:firstLine="708"/>
        <w:rPr>
          <w:sz w:val="28"/>
        </w:rPr>
      </w:pPr>
      <w:r>
        <w:rPr>
          <w:sz w:val="28"/>
        </w:rPr>
        <w:t>Содержание</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физике</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формирование</w:t>
      </w:r>
      <w:r>
        <w:rPr>
          <w:spacing w:val="-67"/>
          <w:sz w:val="28"/>
        </w:rPr>
        <w:t xml:space="preserve"> </w:t>
      </w:r>
      <w:r>
        <w:rPr>
          <w:sz w:val="28"/>
        </w:rPr>
        <w:t>естественно­научной грамотности обучающихся и организацию изучения физики на</w:t>
      </w:r>
      <w:r>
        <w:rPr>
          <w:spacing w:val="1"/>
          <w:sz w:val="28"/>
        </w:rPr>
        <w:t xml:space="preserve"> </w:t>
      </w:r>
      <w:r>
        <w:rPr>
          <w:sz w:val="28"/>
        </w:rPr>
        <w:t>деятельностной основе. В программе по физике учитываются возможности учебного</w:t>
      </w:r>
      <w:r>
        <w:rPr>
          <w:spacing w:val="-67"/>
          <w:sz w:val="28"/>
        </w:rPr>
        <w:t xml:space="preserve"> </w:t>
      </w:r>
      <w:r>
        <w:rPr>
          <w:sz w:val="28"/>
        </w:rPr>
        <w:t>предмета</w:t>
      </w:r>
      <w:r>
        <w:rPr>
          <w:spacing w:val="1"/>
          <w:sz w:val="28"/>
        </w:rPr>
        <w:t xml:space="preserve"> </w:t>
      </w:r>
      <w:r>
        <w:rPr>
          <w:sz w:val="28"/>
        </w:rPr>
        <w:t>в</w:t>
      </w:r>
      <w:r>
        <w:rPr>
          <w:spacing w:val="1"/>
          <w:sz w:val="28"/>
        </w:rPr>
        <w:t xml:space="preserve"> </w:t>
      </w:r>
      <w:r>
        <w:rPr>
          <w:sz w:val="28"/>
        </w:rPr>
        <w:t>реализации</w:t>
      </w:r>
      <w:r>
        <w:rPr>
          <w:spacing w:val="1"/>
          <w:sz w:val="28"/>
        </w:rPr>
        <w:t xml:space="preserve"> </w:t>
      </w:r>
      <w:r>
        <w:rPr>
          <w:sz w:val="28"/>
        </w:rPr>
        <w:t>требований</w:t>
      </w:r>
      <w:r>
        <w:rPr>
          <w:spacing w:val="1"/>
          <w:sz w:val="28"/>
        </w:rPr>
        <w:t xml:space="preserve"> </w:t>
      </w:r>
      <w:r>
        <w:rPr>
          <w:sz w:val="28"/>
        </w:rPr>
        <w:t>ФГОС</w:t>
      </w:r>
      <w:r>
        <w:rPr>
          <w:spacing w:val="1"/>
          <w:sz w:val="28"/>
        </w:rPr>
        <w:t xml:space="preserve"> </w:t>
      </w:r>
      <w:r>
        <w:rPr>
          <w:sz w:val="28"/>
        </w:rPr>
        <w:t>ООО</w:t>
      </w:r>
      <w:r>
        <w:rPr>
          <w:spacing w:val="1"/>
          <w:sz w:val="28"/>
        </w:rPr>
        <w:t xml:space="preserve"> </w:t>
      </w:r>
      <w:r>
        <w:rPr>
          <w:sz w:val="28"/>
        </w:rPr>
        <w:t>к</w:t>
      </w:r>
      <w:r>
        <w:rPr>
          <w:spacing w:val="1"/>
          <w:sz w:val="28"/>
        </w:rPr>
        <w:t xml:space="preserve"> </w:t>
      </w:r>
      <w:r>
        <w:rPr>
          <w:sz w:val="28"/>
        </w:rPr>
        <w:t>планируемым</w:t>
      </w:r>
      <w:r>
        <w:rPr>
          <w:spacing w:val="1"/>
          <w:sz w:val="28"/>
        </w:rPr>
        <w:t xml:space="preserve"> </w:t>
      </w:r>
      <w:r>
        <w:rPr>
          <w:sz w:val="28"/>
        </w:rPr>
        <w:t>личностным</w:t>
      </w:r>
      <w:r>
        <w:rPr>
          <w:spacing w:val="1"/>
          <w:sz w:val="28"/>
        </w:rPr>
        <w:t xml:space="preserve"> </w:t>
      </w:r>
      <w:r>
        <w:rPr>
          <w:sz w:val="28"/>
        </w:rPr>
        <w:t>и</w:t>
      </w:r>
      <w:r>
        <w:rPr>
          <w:spacing w:val="1"/>
          <w:sz w:val="28"/>
        </w:rPr>
        <w:t xml:space="preserve"> </w:t>
      </w:r>
      <w:r>
        <w:rPr>
          <w:sz w:val="28"/>
        </w:rPr>
        <w:t>метапредметным</w:t>
      </w:r>
      <w:r>
        <w:rPr>
          <w:spacing w:val="1"/>
          <w:sz w:val="28"/>
        </w:rPr>
        <w:t xml:space="preserve"> </w:t>
      </w:r>
      <w:r>
        <w:rPr>
          <w:sz w:val="28"/>
        </w:rPr>
        <w:t>результатам</w:t>
      </w:r>
      <w:r>
        <w:rPr>
          <w:spacing w:val="1"/>
          <w:sz w:val="28"/>
        </w:rPr>
        <w:t xml:space="preserve"> </w:t>
      </w:r>
      <w:r>
        <w:rPr>
          <w:sz w:val="28"/>
        </w:rPr>
        <w:t>обучения,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межпредметные</w:t>
      </w:r>
      <w:r>
        <w:rPr>
          <w:spacing w:val="1"/>
          <w:sz w:val="28"/>
        </w:rPr>
        <w:t xml:space="preserve"> </w:t>
      </w:r>
      <w:r>
        <w:rPr>
          <w:sz w:val="28"/>
        </w:rPr>
        <w:t>связи</w:t>
      </w:r>
      <w:r>
        <w:rPr>
          <w:spacing w:val="-67"/>
          <w:sz w:val="28"/>
        </w:rPr>
        <w:t xml:space="preserve"> </w:t>
      </w:r>
      <w:r>
        <w:rPr>
          <w:sz w:val="28"/>
        </w:rPr>
        <w:t>естественно­научных</w:t>
      </w:r>
      <w:r>
        <w:rPr>
          <w:spacing w:val="-3"/>
          <w:sz w:val="28"/>
        </w:rPr>
        <w:t xml:space="preserve"> </w:t>
      </w:r>
      <w:r>
        <w:rPr>
          <w:sz w:val="28"/>
        </w:rPr>
        <w:t>учебных</w:t>
      </w:r>
      <w:r>
        <w:rPr>
          <w:spacing w:val="-6"/>
          <w:sz w:val="28"/>
        </w:rPr>
        <w:t xml:space="preserve"> </w:t>
      </w:r>
      <w:r>
        <w:rPr>
          <w:sz w:val="28"/>
        </w:rPr>
        <w:t>предметов</w:t>
      </w:r>
      <w:r>
        <w:rPr>
          <w:spacing w:val="-5"/>
          <w:sz w:val="28"/>
        </w:rPr>
        <w:t xml:space="preserve"> </w:t>
      </w:r>
      <w:r>
        <w:rPr>
          <w:sz w:val="28"/>
        </w:rPr>
        <w:t>на</w:t>
      </w:r>
      <w:r>
        <w:rPr>
          <w:spacing w:val="-3"/>
          <w:sz w:val="28"/>
        </w:rPr>
        <w:t xml:space="preserve"> </w:t>
      </w:r>
      <w:r>
        <w:rPr>
          <w:sz w:val="28"/>
        </w:rPr>
        <w:t>уровне</w:t>
      </w:r>
      <w:r>
        <w:rPr>
          <w:spacing w:val="-6"/>
          <w:sz w:val="28"/>
        </w:rPr>
        <w:t xml:space="preserve"> </w:t>
      </w:r>
      <w:r>
        <w:rPr>
          <w:sz w:val="28"/>
        </w:rPr>
        <w:t>основного</w:t>
      </w:r>
      <w:r>
        <w:rPr>
          <w:spacing w:val="-2"/>
          <w:sz w:val="28"/>
        </w:rPr>
        <w:t xml:space="preserve"> </w:t>
      </w:r>
      <w:r>
        <w:rPr>
          <w:sz w:val="28"/>
        </w:rPr>
        <w:t>общего</w:t>
      </w:r>
      <w:r>
        <w:rPr>
          <w:spacing w:val="-6"/>
          <w:sz w:val="28"/>
        </w:rPr>
        <w:t xml:space="preserve"> </w:t>
      </w:r>
      <w:r>
        <w:rPr>
          <w:sz w:val="28"/>
        </w:rPr>
        <w:t>образования.</w:t>
      </w:r>
    </w:p>
    <w:p w14:paraId="1B562B58">
      <w:pPr>
        <w:pStyle w:val="183"/>
        <w:numPr>
          <w:ilvl w:val="2"/>
          <w:numId w:val="31"/>
        </w:numPr>
        <w:tabs>
          <w:tab w:val="left" w:pos="1784"/>
        </w:tabs>
        <w:spacing w:line="360" w:lineRule="auto"/>
        <w:ind w:right="247" w:firstLine="708"/>
        <w:rPr>
          <w:sz w:val="28"/>
        </w:rPr>
      </w:pPr>
      <w:r>
        <w:rPr>
          <w:sz w:val="28"/>
        </w:rPr>
        <w:t>Программа</w:t>
      </w:r>
      <w:r>
        <w:rPr>
          <w:spacing w:val="1"/>
          <w:sz w:val="28"/>
        </w:rPr>
        <w:t xml:space="preserve"> </w:t>
      </w:r>
      <w:r>
        <w:rPr>
          <w:sz w:val="28"/>
        </w:rPr>
        <w:t>по</w:t>
      </w:r>
      <w:r>
        <w:rPr>
          <w:spacing w:val="1"/>
          <w:sz w:val="28"/>
        </w:rPr>
        <w:t xml:space="preserve"> </w:t>
      </w:r>
      <w:r>
        <w:rPr>
          <w:sz w:val="28"/>
        </w:rPr>
        <w:t>физике</w:t>
      </w:r>
      <w:r>
        <w:rPr>
          <w:spacing w:val="1"/>
          <w:sz w:val="28"/>
        </w:rPr>
        <w:t xml:space="preserve"> </w:t>
      </w:r>
      <w:r>
        <w:rPr>
          <w:sz w:val="28"/>
        </w:rPr>
        <w:t>устанавливает</w:t>
      </w:r>
      <w:r>
        <w:rPr>
          <w:spacing w:val="1"/>
          <w:sz w:val="28"/>
        </w:rPr>
        <w:t xml:space="preserve"> </w:t>
      </w:r>
      <w:r>
        <w:rPr>
          <w:sz w:val="28"/>
        </w:rPr>
        <w:t>распределение</w:t>
      </w:r>
      <w:r>
        <w:rPr>
          <w:spacing w:val="71"/>
          <w:sz w:val="28"/>
        </w:rPr>
        <w:t xml:space="preserve"> </w:t>
      </w:r>
      <w:r>
        <w:rPr>
          <w:sz w:val="28"/>
        </w:rPr>
        <w:t>учебного</w:t>
      </w:r>
      <w:r>
        <w:rPr>
          <w:spacing w:val="1"/>
          <w:sz w:val="28"/>
        </w:rPr>
        <w:t xml:space="preserve"> </w:t>
      </w:r>
      <w:r>
        <w:rPr>
          <w:sz w:val="28"/>
        </w:rPr>
        <w:t>материала</w:t>
      </w:r>
      <w:r>
        <w:rPr>
          <w:spacing w:val="1"/>
          <w:sz w:val="28"/>
        </w:rPr>
        <w:t xml:space="preserve"> </w:t>
      </w:r>
      <w:r>
        <w:rPr>
          <w:sz w:val="28"/>
        </w:rPr>
        <w:t>по</w:t>
      </w:r>
      <w:r>
        <w:rPr>
          <w:spacing w:val="1"/>
          <w:sz w:val="28"/>
        </w:rPr>
        <w:t xml:space="preserve"> </w:t>
      </w:r>
      <w:r>
        <w:rPr>
          <w:sz w:val="28"/>
        </w:rPr>
        <w:t>годам</w:t>
      </w:r>
      <w:r>
        <w:rPr>
          <w:spacing w:val="1"/>
          <w:sz w:val="28"/>
        </w:rPr>
        <w:t xml:space="preserve"> </w:t>
      </w:r>
      <w:r>
        <w:rPr>
          <w:sz w:val="28"/>
        </w:rPr>
        <w:t>обучения</w:t>
      </w:r>
      <w:r>
        <w:rPr>
          <w:spacing w:val="1"/>
          <w:sz w:val="28"/>
        </w:rPr>
        <w:t xml:space="preserve"> </w:t>
      </w:r>
      <w:r>
        <w:rPr>
          <w:sz w:val="28"/>
        </w:rPr>
        <w:t>(по</w:t>
      </w:r>
      <w:r>
        <w:rPr>
          <w:spacing w:val="1"/>
          <w:sz w:val="28"/>
        </w:rPr>
        <w:t xml:space="preserve"> </w:t>
      </w:r>
      <w:r>
        <w:rPr>
          <w:sz w:val="28"/>
        </w:rPr>
        <w:t>классам),</w:t>
      </w:r>
      <w:r>
        <w:rPr>
          <w:spacing w:val="1"/>
          <w:sz w:val="28"/>
        </w:rPr>
        <w:t xml:space="preserve"> </w:t>
      </w:r>
      <w:r>
        <w:rPr>
          <w:sz w:val="28"/>
        </w:rPr>
        <w:t>предлагает</w:t>
      </w:r>
      <w:r>
        <w:rPr>
          <w:spacing w:val="1"/>
          <w:sz w:val="28"/>
        </w:rPr>
        <w:t xml:space="preserve"> </w:t>
      </w:r>
      <w:r>
        <w:rPr>
          <w:sz w:val="28"/>
        </w:rPr>
        <w:t>примерную</w:t>
      </w:r>
      <w:r>
        <w:rPr>
          <w:spacing w:val="1"/>
          <w:sz w:val="28"/>
        </w:rPr>
        <w:t xml:space="preserve"> </w:t>
      </w:r>
      <w:r>
        <w:rPr>
          <w:sz w:val="28"/>
        </w:rPr>
        <w:t>последовательность</w:t>
      </w:r>
      <w:r>
        <w:rPr>
          <w:spacing w:val="1"/>
          <w:sz w:val="28"/>
        </w:rPr>
        <w:t xml:space="preserve"> </w:t>
      </w:r>
      <w:r>
        <w:rPr>
          <w:sz w:val="28"/>
        </w:rPr>
        <w:t>изучения</w:t>
      </w:r>
      <w:r>
        <w:rPr>
          <w:spacing w:val="1"/>
          <w:sz w:val="28"/>
        </w:rPr>
        <w:t xml:space="preserve"> </w:t>
      </w:r>
      <w:r>
        <w:rPr>
          <w:sz w:val="28"/>
        </w:rPr>
        <w:t>тем,</w:t>
      </w:r>
      <w:r>
        <w:rPr>
          <w:spacing w:val="1"/>
          <w:sz w:val="28"/>
        </w:rPr>
        <w:t xml:space="preserve"> </w:t>
      </w:r>
      <w:r>
        <w:rPr>
          <w:sz w:val="28"/>
        </w:rPr>
        <w:t>основанную</w:t>
      </w:r>
      <w:r>
        <w:rPr>
          <w:spacing w:val="1"/>
          <w:sz w:val="28"/>
        </w:rPr>
        <w:t xml:space="preserve"> </w:t>
      </w:r>
      <w:r>
        <w:rPr>
          <w:sz w:val="28"/>
        </w:rPr>
        <w:t>на</w:t>
      </w:r>
      <w:r>
        <w:rPr>
          <w:spacing w:val="1"/>
          <w:sz w:val="28"/>
        </w:rPr>
        <w:t xml:space="preserve"> </w:t>
      </w:r>
      <w:r>
        <w:rPr>
          <w:sz w:val="28"/>
        </w:rPr>
        <w:t>логике</w:t>
      </w:r>
      <w:r>
        <w:rPr>
          <w:spacing w:val="1"/>
          <w:sz w:val="28"/>
        </w:rPr>
        <w:t xml:space="preserve"> </w:t>
      </w:r>
      <w:r>
        <w:rPr>
          <w:sz w:val="28"/>
        </w:rPr>
        <w:t>развития</w:t>
      </w:r>
      <w:r>
        <w:rPr>
          <w:spacing w:val="1"/>
          <w:sz w:val="28"/>
        </w:rPr>
        <w:t xml:space="preserve"> </w:t>
      </w:r>
      <w:r>
        <w:rPr>
          <w:sz w:val="28"/>
        </w:rPr>
        <w:t>предметного</w:t>
      </w:r>
      <w:r>
        <w:rPr>
          <w:spacing w:val="1"/>
          <w:sz w:val="28"/>
        </w:rPr>
        <w:t xml:space="preserve"> </w:t>
      </w:r>
      <w:r>
        <w:rPr>
          <w:sz w:val="28"/>
        </w:rPr>
        <w:t>содержания</w:t>
      </w:r>
      <w:r>
        <w:rPr>
          <w:spacing w:val="-4"/>
          <w:sz w:val="28"/>
        </w:rPr>
        <w:t xml:space="preserve"> </w:t>
      </w:r>
      <w:r>
        <w:rPr>
          <w:sz w:val="28"/>
        </w:rPr>
        <w:t>и учёте</w:t>
      </w:r>
      <w:r>
        <w:rPr>
          <w:spacing w:val="-1"/>
          <w:sz w:val="28"/>
        </w:rPr>
        <w:t xml:space="preserve"> </w:t>
      </w:r>
      <w:r>
        <w:rPr>
          <w:sz w:val="28"/>
        </w:rPr>
        <w:t>возрастных</w:t>
      </w:r>
      <w:r>
        <w:rPr>
          <w:spacing w:val="-3"/>
          <w:sz w:val="28"/>
        </w:rPr>
        <w:t xml:space="preserve"> </w:t>
      </w:r>
      <w:r>
        <w:rPr>
          <w:sz w:val="28"/>
        </w:rPr>
        <w:t>особенностей обучающихся.</w:t>
      </w:r>
    </w:p>
    <w:p w14:paraId="08357E88">
      <w:pPr>
        <w:pStyle w:val="183"/>
        <w:numPr>
          <w:ilvl w:val="2"/>
          <w:numId w:val="31"/>
        </w:numPr>
        <w:tabs>
          <w:tab w:val="left" w:pos="1784"/>
        </w:tabs>
        <w:spacing w:line="360" w:lineRule="auto"/>
        <w:ind w:right="245" w:firstLine="708"/>
        <w:rPr>
          <w:sz w:val="28"/>
        </w:rPr>
      </w:pPr>
      <w:r>
        <w:rPr>
          <w:sz w:val="28"/>
        </w:rPr>
        <w:t>Программа</w:t>
      </w:r>
      <w:r>
        <w:rPr>
          <w:spacing w:val="1"/>
          <w:sz w:val="28"/>
        </w:rPr>
        <w:t xml:space="preserve"> </w:t>
      </w:r>
      <w:r>
        <w:rPr>
          <w:sz w:val="28"/>
        </w:rPr>
        <w:t>по</w:t>
      </w:r>
      <w:r>
        <w:rPr>
          <w:spacing w:val="1"/>
          <w:sz w:val="28"/>
        </w:rPr>
        <w:t xml:space="preserve"> </w:t>
      </w:r>
      <w:r>
        <w:rPr>
          <w:sz w:val="28"/>
        </w:rPr>
        <w:t>физике</w:t>
      </w:r>
      <w:r>
        <w:rPr>
          <w:spacing w:val="1"/>
          <w:sz w:val="28"/>
        </w:rPr>
        <w:t xml:space="preserve"> </w:t>
      </w:r>
      <w:r>
        <w:rPr>
          <w:sz w:val="28"/>
        </w:rPr>
        <w:t>разработана</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оказания</w:t>
      </w:r>
      <w:r>
        <w:rPr>
          <w:spacing w:val="1"/>
          <w:sz w:val="28"/>
        </w:rPr>
        <w:t xml:space="preserve"> </w:t>
      </w:r>
      <w:r>
        <w:rPr>
          <w:sz w:val="28"/>
        </w:rPr>
        <w:t>методической</w:t>
      </w:r>
      <w:r>
        <w:rPr>
          <w:spacing w:val="1"/>
          <w:sz w:val="28"/>
        </w:rPr>
        <w:t xml:space="preserve"> </w:t>
      </w:r>
      <w:r>
        <w:rPr>
          <w:sz w:val="28"/>
        </w:rPr>
        <w:t>помощи учителю</w:t>
      </w:r>
      <w:r>
        <w:rPr>
          <w:spacing w:val="-2"/>
          <w:sz w:val="28"/>
        </w:rPr>
        <w:t xml:space="preserve"> </w:t>
      </w:r>
      <w:r>
        <w:rPr>
          <w:sz w:val="28"/>
        </w:rPr>
        <w:t>в</w:t>
      </w:r>
      <w:r>
        <w:rPr>
          <w:spacing w:val="-1"/>
          <w:sz w:val="28"/>
        </w:rPr>
        <w:t xml:space="preserve"> </w:t>
      </w:r>
      <w:r>
        <w:rPr>
          <w:sz w:val="28"/>
        </w:rPr>
        <w:t>создании</w:t>
      </w:r>
      <w:r>
        <w:rPr>
          <w:spacing w:val="-4"/>
          <w:sz w:val="28"/>
        </w:rPr>
        <w:t xml:space="preserve"> </w:t>
      </w:r>
      <w:r>
        <w:rPr>
          <w:sz w:val="28"/>
        </w:rPr>
        <w:t>рабочей</w:t>
      </w:r>
      <w:r>
        <w:rPr>
          <w:spacing w:val="-3"/>
          <w:sz w:val="28"/>
        </w:rPr>
        <w:t xml:space="preserve"> </w:t>
      </w:r>
      <w:r>
        <w:rPr>
          <w:sz w:val="28"/>
        </w:rPr>
        <w:t>программы</w:t>
      </w:r>
      <w:r>
        <w:rPr>
          <w:spacing w:val="-3"/>
          <w:sz w:val="28"/>
        </w:rPr>
        <w:t xml:space="preserve"> </w:t>
      </w:r>
      <w:r>
        <w:rPr>
          <w:sz w:val="28"/>
        </w:rPr>
        <w:t>по учебному</w:t>
      </w:r>
      <w:r>
        <w:rPr>
          <w:spacing w:val="-4"/>
          <w:sz w:val="28"/>
        </w:rPr>
        <w:t xml:space="preserve"> </w:t>
      </w:r>
      <w:r>
        <w:rPr>
          <w:sz w:val="28"/>
        </w:rPr>
        <w:t>предмету.</w:t>
      </w:r>
    </w:p>
    <w:p w14:paraId="18B527AE">
      <w:pPr>
        <w:pStyle w:val="183"/>
        <w:numPr>
          <w:ilvl w:val="2"/>
          <w:numId w:val="31"/>
        </w:numPr>
        <w:tabs>
          <w:tab w:val="left" w:pos="1784"/>
        </w:tabs>
        <w:spacing w:line="360" w:lineRule="auto"/>
        <w:ind w:right="239" w:firstLine="708"/>
        <w:rPr>
          <w:sz w:val="28"/>
        </w:rPr>
      </w:pPr>
      <w:r>
        <w:rPr>
          <w:sz w:val="28"/>
        </w:rPr>
        <w:t>Физика</w:t>
      </w:r>
      <w:r>
        <w:rPr>
          <w:spacing w:val="1"/>
          <w:sz w:val="28"/>
        </w:rPr>
        <w:t xml:space="preserve"> </w:t>
      </w:r>
      <w:r>
        <w:rPr>
          <w:sz w:val="28"/>
        </w:rPr>
        <w:t>является</w:t>
      </w:r>
      <w:r>
        <w:rPr>
          <w:spacing w:val="1"/>
          <w:sz w:val="28"/>
        </w:rPr>
        <w:t xml:space="preserve"> </w:t>
      </w:r>
      <w:r>
        <w:rPr>
          <w:sz w:val="28"/>
        </w:rPr>
        <w:t>системообразующим</w:t>
      </w:r>
      <w:r>
        <w:rPr>
          <w:spacing w:val="1"/>
          <w:sz w:val="28"/>
        </w:rPr>
        <w:t xml:space="preserve"> </w:t>
      </w:r>
      <w:r>
        <w:rPr>
          <w:sz w:val="28"/>
        </w:rPr>
        <w:t>для</w:t>
      </w:r>
      <w:r>
        <w:rPr>
          <w:spacing w:val="1"/>
          <w:sz w:val="28"/>
        </w:rPr>
        <w:t xml:space="preserve"> </w:t>
      </w:r>
      <w:r>
        <w:rPr>
          <w:sz w:val="28"/>
        </w:rPr>
        <w:t>естественно­научных</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поскольку</w:t>
      </w:r>
      <w:r>
        <w:rPr>
          <w:spacing w:val="1"/>
          <w:sz w:val="28"/>
        </w:rPr>
        <w:t xml:space="preserve"> </w:t>
      </w:r>
      <w:r>
        <w:rPr>
          <w:sz w:val="28"/>
        </w:rPr>
        <w:t>физические</w:t>
      </w:r>
      <w:r>
        <w:rPr>
          <w:spacing w:val="1"/>
          <w:sz w:val="28"/>
        </w:rPr>
        <w:t xml:space="preserve"> </w:t>
      </w:r>
      <w:r>
        <w:rPr>
          <w:sz w:val="28"/>
        </w:rPr>
        <w:t>законы</w:t>
      </w:r>
      <w:r>
        <w:rPr>
          <w:spacing w:val="1"/>
          <w:sz w:val="28"/>
        </w:rPr>
        <w:t xml:space="preserve"> </w:t>
      </w:r>
      <w:r>
        <w:rPr>
          <w:sz w:val="28"/>
        </w:rPr>
        <w:t>лежат</w:t>
      </w:r>
      <w:r>
        <w:rPr>
          <w:spacing w:val="1"/>
          <w:sz w:val="28"/>
        </w:rPr>
        <w:t xml:space="preserve"> </w:t>
      </w:r>
      <w:r>
        <w:rPr>
          <w:sz w:val="28"/>
        </w:rPr>
        <w:t>в</w:t>
      </w:r>
      <w:r>
        <w:rPr>
          <w:spacing w:val="1"/>
          <w:sz w:val="28"/>
        </w:rPr>
        <w:t xml:space="preserve"> </w:t>
      </w:r>
      <w:r>
        <w:rPr>
          <w:sz w:val="28"/>
        </w:rPr>
        <w:t>основе</w:t>
      </w:r>
      <w:r>
        <w:rPr>
          <w:spacing w:val="1"/>
          <w:sz w:val="28"/>
        </w:rPr>
        <w:t xml:space="preserve"> </w:t>
      </w:r>
      <w:r>
        <w:rPr>
          <w:sz w:val="28"/>
        </w:rPr>
        <w:t>процессов</w:t>
      </w:r>
      <w:r>
        <w:rPr>
          <w:spacing w:val="1"/>
          <w:sz w:val="28"/>
        </w:rPr>
        <w:t xml:space="preserve"> </w:t>
      </w:r>
      <w:r>
        <w:rPr>
          <w:sz w:val="28"/>
        </w:rPr>
        <w:t>и</w:t>
      </w:r>
      <w:r>
        <w:rPr>
          <w:spacing w:val="1"/>
          <w:sz w:val="28"/>
        </w:rPr>
        <w:t xml:space="preserve"> </w:t>
      </w:r>
      <w:r>
        <w:rPr>
          <w:sz w:val="28"/>
        </w:rPr>
        <w:t>явлений,</w:t>
      </w:r>
      <w:r>
        <w:rPr>
          <w:spacing w:val="1"/>
          <w:sz w:val="28"/>
        </w:rPr>
        <w:t xml:space="preserve"> </w:t>
      </w:r>
      <w:r>
        <w:rPr>
          <w:sz w:val="28"/>
        </w:rPr>
        <w:t>изучаемых</w:t>
      </w:r>
      <w:r>
        <w:rPr>
          <w:spacing w:val="1"/>
          <w:sz w:val="28"/>
        </w:rPr>
        <w:t xml:space="preserve"> </w:t>
      </w:r>
      <w:r>
        <w:rPr>
          <w:sz w:val="28"/>
        </w:rPr>
        <w:t>химией,</w:t>
      </w:r>
      <w:r>
        <w:rPr>
          <w:spacing w:val="1"/>
          <w:sz w:val="28"/>
        </w:rPr>
        <w:t xml:space="preserve"> </w:t>
      </w:r>
      <w:r>
        <w:rPr>
          <w:sz w:val="28"/>
        </w:rPr>
        <w:t>биологией,</w:t>
      </w:r>
      <w:r>
        <w:rPr>
          <w:spacing w:val="1"/>
          <w:sz w:val="28"/>
        </w:rPr>
        <w:t xml:space="preserve"> </w:t>
      </w:r>
      <w:r>
        <w:rPr>
          <w:sz w:val="28"/>
        </w:rPr>
        <w:t>астрономией</w:t>
      </w:r>
      <w:r>
        <w:rPr>
          <w:spacing w:val="1"/>
          <w:sz w:val="28"/>
        </w:rPr>
        <w:t xml:space="preserve"> </w:t>
      </w:r>
      <w:r>
        <w:rPr>
          <w:sz w:val="28"/>
        </w:rPr>
        <w:t>и</w:t>
      </w:r>
      <w:r>
        <w:rPr>
          <w:spacing w:val="1"/>
          <w:sz w:val="28"/>
        </w:rPr>
        <w:t xml:space="preserve"> </w:t>
      </w:r>
      <w:r>
        <w:rPr>
          <w:sz w:val="28"/>
        </w:rPr>
        <w:t>физической</w:t>
      </w:r>
      <w:r>
        <w:rPr>
          <w:spacing w:val="1"/>
          <w:sz w:val="28"/>
        </w:rPr>
        <w:t xml:space="preserve"> </w:t>
      </w:r>
      <w:r>
        <w:rPr>
          <w:sz w:val="28"/>
        </w:rPr>
        <w:t>географией,</w:t>
      </w:r>
      <w:r>
        <w:rPr>
          <w:spacing w:val="1"/>
          <w:sz w:val="28"/>
        </w:rPr>
        <w:t xml:space="preserve"> </w:t>
      </w:r>
      <w:r>
        <w:rPr>
          <w:sz w:val="28"/>
        </w:rPr>
        <w:t>вносит вклад в естественно­научную картину мира, предоставляет наиболее ясные</w:t>
      </w:r>
      <w:r>
        <w:rPr>
          <w:spacing w:val="1"/>
          <w:sz w:val="28"/>
        </w:rPr>
        <w:t xml:space="preserve"> </w:t>
      </w:r>
      <w:r>
        <w:rPr>
          <w:sz w:val="28"/>
        </w:rPr>
        <w:t>образцы</w:t>
      </w:r>
      <w:r>
        <w:rPr>
          <w:spacing w:val="1"/>
          <w:sz w:val="28"/>
        </w:rPr>
        <w:t xml:space="preserve"> </w:t>
      </w:r>
      <w:r>
        <w:rPr>
          <w:sz w:val="28"/>
        </w:rPr>
        <w:t>применения</w:t>
      </w:r>
      <w:r>
        <w:rPr>
          <w:spacing w:val="1"/>
          <w:sz w:val="28"/>
        </w:rPr>
        <w:t xml:space="preserve"> </w:t>
      </w:r>
      <w:r>
        <w:rPr>
          <w:sz w:val="28"/>
        </w:rPr>
        <w:t>научного</w:t>
      </w:r>
      <w:r>
        <w:rPr>
          <w:spacing w:val="1"/>
          <w:sz w:val="28"/>
        </w:rPr>
        <w:t xml:space="preserve"> </w:t>
      </w:r>
      <w:r>
        <w:rPr>
          <w:sz w:val="28"/>
        </w:rPr>
        <w:t>метода</w:t>
      </w:r>
      <w:r>
        <w:rPr>
          <w:spacing w:val="1"/>
          <w:sz w:val="28"/>
        </w:rPr>
        <w:t xml:space="preserve"> </w:t>
      </w:r>
      <w:r>
        <w:rPr>
          <w:sz w:val="28"/>
        </w:rPr>
        <w:t>познания,</w:t>
      </w:r>
      <w:r>
        <w:rPr>
          <w:spacing w:val="1"/>
          <w:sz w:val="28"/>
        </w:rPr>
        <w:t xml:space="preserve"> </w:t>
      </w:r>
      <w:r>
        <w:rPr>
          <w:sz w:val="28"/>
        </w:rPr>
        <w:t>то</w:t>
      </w:r>
      <w:r>
        <w:rPr>
          <w:spacing w:val="1"/>
          <w:sz w:val="28"/>
        </w:rPr>
        <w:t xml:space="preserve"> </w:t>
      </w:r>
      <w:r>
        <w:rPr>
          <w:sz w:val="28"/>
        </w:rPr>
        <w:t>есть</w:t>
      </w:r>
      <w:r>
        <w:rPr>
          <w:spacing w:val="1"/>
          <w:sz w:val="28"/>
        </w:rPr>
        <w:t xml:space="preserve"> </w:t>
      </w:r>
      <w:r>
        <w:rPr>
          <w:sz w:val="28"/>
        </w:rPr>
        <w:t>способа</w:t>
      </w:r>
      <w:r>
        <w:rPr>
          <w:spacing w:val="1"/>
          <w:sz w:val="28"/>
        </w:rPr>
        <w:t xml:space="preserve"> </w:t>
      </w:r>
      <w:r>
        <w:rPr>
          <w:sz w:val="28"/>
        </w:rPr>
        <w:t>получения</w:t>
      </w:r>
      <w:r>
        <w:rPr>
          <w:spacing w:val="-67"/>
          <w:sz w:val="28"/>
        </w:rPr>
        <w:t xml:space="preserve"> </w:t>
      </w:r>
      <w:r>
        <w:rPr>
          <w:sz w:val="28"/>
        </w:rPr>
        <w:t>достоверных знаний</w:t>
      </w:r>
      <w:r>
        <w:rPr>
          <w:spacing w:val="-2"/>
          <w:sz w:val="28"/>
        </w:rPr>
        <w:t xml:space="preserve"> </w:t>
      </w:r>
      <w:r>
        <w:rPr>
          <w:sz w:val="28"/>
        </w:rPr>
        <w:t>о мире.</w:t>
      </w:r>
    </w:p>
    <w:p w14:paraId="52E5902F">
      <w:pPr>
        <w:pStyle w:val="183"/>
        <w:numPr>
          <w:ilvl w:val="2"/>
          <w:numId w:val="31"/>
        </w:numPr>
        <w:tabs>
          <w:tab w:val="left" w:pos="1784"/>
        </w:tabs>
        <w:spacing w:before="1" w:line="360" w:lineRule="auto"/>
        <w:ind w:right="242" w:firstLine="708"/>
        <w:rPr>
          <w:sz w:val="28"/>
        </w:rPr>
      </w:pPr>
      <w:r>
        <w:rPr>
          <w:sz w:val="28"/>
        </w:rPr>
        <w:t>Одна из главных задач физического образования в структуре общего</w:t>
      </w:r>
      <w:r>
        <w:rPr>
          <w:spacing w:val="1"/>
          <w:sz w:val="28"/>
        </w:rPr>
        <w:t xml:space="preserve"> </w:t>
      </w:r>
      <w:r>
        <w:rPr>
          <w:sz w:val="28"/>
        </w:rPr>
        <w:t>образования</w:t>
      </w:r>
      <w:r>
        <w:rPr>
          <w:spacing w:val="17"/>
          <w:sz w:val="28"/>
        </w:rPr>
        <w:t xml:space="preserve"> </w:t>
      </w:r>
      <w:r>
        <w:rPr>
          <w:sz w:val="28"/>
        </w:rPr>
        <w:t>состоит</w:t>
      </w:r>
      <w:r>
        <w:rPr>
          <w:spacing w:val="18"/>
          <w:sz w:val="28"/>
        </w:rPr>
        <w:t xml:space="preserve"> </w:t>
      </w:r>
      <w:r>
        <w:rPr>
          <w:sz w:val="28"/>
        </w:rPr>
        <w:t>в</w:t>
      </w:r>
      <w:r>
        <w:rPr>
          <w:spacing w:val="19"/>
          <w:sz w:val="28"/>
        </w:rPr>
        <w:t xml:space="preserve"> </w:t>
      </w:r>
      <w:r>
        <w:rPr>
          <w:sz w:val="28"/>
        </w:rPr>
        <w:t>формировании</w:t>
      </w:r>
      <w:r>
        <w:rPr>
          <w:spacing w:val="19"/>
          <w:sz w:val="28"/>
        </w:rPr>
        <w:t xml:space="preserve"> </w:t>
      </w:r>
      <w:r>
        <w:rPr>
          <w:sz w:val="28"/>
        </w:rPr>
        <w:t>естественно­научной</w:t>
      </w:r>
      <w:r>
        <w:rPr>
          <w:spacing w:val="18"/>
          <w:sz w:val="28"/>
        </w:rPr>
        <w:t xml:space="preserve"> </w:t>
      </w:r>
      <w:r>
        <w:rPr>
          <w:sz w:val="28"/>
        </w:rPr>
        <w:t>грамотности</w:t>
      </w:r>
      <w:r>
        <w:rPr>
          <w:spacing w:val="17"/>
          <w:sz w:val="28"/>
        </w:rPr>
        <w:t xml:space="preserve"> </w:t>
      </w:r>
      <w:r>
        <w:rPr>
          <w:sz w:val="28"/>
        </w:rPr>
        <w:t>и</w:t>
      </w:r>
      <w:r>
        <w:rPr>
          <w:spacing w:val="20"/>
          <w:sz w:val="28"/>
        </w:rPr>
        <w:t xml:space="preserve"> </w:t>
      </w:r>
      <w:r>
        <w:rPr>
          <w:sz w:val="28"/>
        </w:rPr>
        <w:t>интереса</w:t>
      </w:r>
      <w:r>
        <w:rPr>
          <w:spacing w:val="-68"/>
          <w:sz w:val="28"/>
        </w:rPr>
        <w:t xml:space="preserve"> </w:t>
      </w:r>
      <w:r>
        <w:rPr>
          <w:sz w:val="28"/>
        </w:rPr>
        <w:t>к науке у</w:t>
      </w:r>
      <w:r>
        <w:rPr>
          <w:spacing w:val="-2"/>
          <w:sz w:val="28"/>
        </w:rPr>
        <w:t xml:space="preserve"> </w:t>
      </w:r>
      <w:r>
        <w:rPr>
          <w:sz w:val="28"/>
        </w:rPr>
        <w:t>обучающихся.</w:t>
      </w:r>
    </w:p>
    <w:p w14:paraId="0915FF45">
      <w:pPr>
        <w:pStyle w:val="23"/>
        <w:spacing w:before="89" w:line="360" w:lineRule="auto"/>
        <w:ind w:right="246"/>
      </w:pPr>
      <w:r>
        <w:t>Изучение</w:t>
      </w:r>
      <w:r>
        <w:rPr>
          <w:spacing w:val="1"/>
        </w:rPr>
        <w:t xml:space="preserve"> </w:t>
      </w:r>
      <w:r>
        <w:t>физики</w:t>
      </w:r>
      <w:r>
        <w:rPr>
          <w:spacing w:val="1"/>
        </w:rPr>
        <w:t xml:space="preserve"> </w:t>
      </w:r>
      <w:r>
        <w:t>на</w:t>
      </w:r>
      <w:r>
        <w:rPr>
          <w:spacing w:val="1"/>
        </w:rPr>
        <w:t xml:space="preserve"> </w:t>
      </w:r>
      <w:r>
        <w:t>углублённом</w:t>
      </w:r>
      <w:r>
        <w:rPr>
          <w:spacing w:val="1"/>
        </w:rPr>
        <w:t xml:space="preserve"> </w:t>
      </w:r>
      <w:r>
        <w:t>уровне</w:t>
      </w:r>
      <w:r>
        <w:rPr>
          <w:spacing w:val="1"/>
        </w:rPr>
        <w:t xml:space="preserve"> </w:t>
      </w:r>
      <w:r>
        <w:t>предполагает</w:t>
      </w:r>
      <w:r>
        <w:rPr>
          <w:spacing w:val="71"/>
        </w:rPr>
        <w:t xml:space="preserve"> </w:t>
      </w:r>
      <w:r>
        <w:t>овладение</w:t>
      </w:r>
      <w:r>
        <w:rPr>
          <w:spacing w:val="1"/>
        </w:rPr>
        <w:t xml:space="preserve"> </w:t>
      </w:r>
      <w:r>
        <w:t>следующими</w:t>
      </w:r>
      <w:r>
        <w:rPr>
          <w:spacing w:val="1"/>
        </w:rPr>
        <w:t xml:space="preserve"> </w:t>
      </w:r>
      <w:r>
        <w:t>компетентностями,</w:t>
      </w:r>
      <w:r>
        <w:rPr>
          <w:spacing w:val="1"/>
        </w:rPr>
        <w:t xml:space="preserve"> </w:t>
      </w:r>
      <w:r>
        <w:t>характеризующими</w:t>
      </w:r>
      <w:r>
        <w:rPr>
          <w:spacing w:val="1"/>
        </w:rPr>
        <w:t xml:space="preserve"> </w:t>
      </w:r>
      <w:r>
        <w:t>естественно­научную</w:t>
      </w:r>
      <w:r>
        <w:rPr>
          <w:spacing w:val="1"/>
        </w:rPr>
        <w:t xml:space="preserve"> </w:t>
      </w:r>
      <w:r>
        <w:t>грамотность:</w:t>
      </w:r>
    </w:p>
    <w:p w14:paraId="1E1C0AD6">
      <w:pPr>
        <w:pStyle w:val="23"/>
        <w:spacing w:before="1"/>
        <w:ind w:left="941" w:firstLine="0"/>
      </w:pPr>
      <w:r>
        <w:t>научно</w:t>
      </w:r>
      <w:r>
        <w:rPr>
          <w:spacing w:val="-1"/>
        </w:rPr>
        <w:t xml:space="preserve"> </w:t>
      </w:r>
      <w:r>
        <w:t>объяснять</w:t>
      </w:r>
      <w:r>
        <w:rPr>
          <w:spacing w:val="-3"/>
        </w:rPr>
        <w:t xml:space="preserve"> </w:t>
      </w:r>
      <w:r>
        <w:t>явления,</w:t>
      </w:r>
    </w:p>
    <w:p w14:paraId="74F7C90C">
      <w:pPr>
        <w:pStyle w:val="23"/>
        <w:spacing w:before="161"/>
        <w:ind w:left="941" w:firstLine="0"/>
      </w:pPr>
      <w:r>
        <w:t>оценивать</w:t>
      </w:r>
      <w:r>
        <w:rPr>
          <w:spacing w:val="-6"/>
        </w:rPr>
        <w:t xml:space="preserve"> </w:t>
      </w:r>
      <w:r>
        <w:t>и</w:t>
      </w:r>
      <w:r>
        <w:rPr>
          <w:spacing w:val="-3"/>
        </w:rPr>
        <w:t xml:space="preserve"> </w:t>
      </w:r>
      <w:r>
        <w:t>понимать</w:t>
      </w:r>
      <w:r>
        <w:rPr>
          <w:spacing w:val="-4"/>
        </w:rPr>
        <w:t xml:space="preserve"> </w:t>
      </w:r>
      <w:r>
        <w:t>особенности</w:t>
      </w:r>
      <w:r>
        <w:rPr>
          <w:spacing w:val="-3"/>
        </w:rPr>
        <w:t xml:space="preserve"> </w:t>
      </w:r>
      <w:r>
        <w:t>научного</w:t>
      </w:r>
      <w:r>
        <w:rPr>
          <w:spacing w:val="-3"/>
        </w:rPr>
        <w:t xml:space="preserve"> </w:t>
      </w:r>
      <w:r>
        <w:t>исследования;</w:t>
      </w:r>
    </w:p>
    <w:p w14:paraId="36B84AFA">
      <w:pPr>
        <w:pStyle w:val="23"/>
        <w:spacing w:before="163" w:line="360" w:lineRule="auto"/>
        <w:ind w:right="240"/>
      </w:pPr>
      <w:r>
        <w:t>интерпретировать</w:t>
      </w:r>
      <w:r>
        <w:rPr>
          <w:spacing w:val="1"/>
        </w:rPr>
        <w:t xml:space="preserve"> </w:t>
      </w:r>
      <w:r>
        <w:t>данные</w:t>
      </w:r>
      <w:r>
        <w:rPr>
          <w:spacing w:val="1"/>
        </w:rPr>
        <w:t xml:space="preserve"> </w:t>
      </w:r>
      <w:r>
        <w:t>и</w:t>
      </w:r>
      <w:r>
        <w:rPr>
          <w:spacing w:val="1"/>
        </w:rPr>
        <w:t xml:space="preserve"> </w:t>
      </w:r>
      <w:r>
        <w:t>использовать</w:t>
      </w:r>
      <w:r>
        <w:rPr>
          <w:spacing w:val="1"/>
        </w:rPr>
        <w:t xml:space="preserve"> </w:t>
      </w:r>
      <w:r>
        <w:t>научные</w:t>
      </w:r>
      <w:r>
        <w:rPr>
          <w:spacing w:val="1"/>
        </w:rPr>
        <w:t xml:space="preserve"> </w:t>
      </w:r>
      <w:r>
        <w:t>доказательства</w:t>
      </w:r>
      <w:r>
        <w:rPr>
          <w:spacing w:val="1"/>
        </w:rPr>
        <w:t xml:space="preserve"> </w:t>
      </w:r>
      <w:r>
        <w:t>для</w:t>
      </w:r>
      <w:r>
        <w:rPr>
          <w:spacing w:val="1"/>
        </w:rPr>
        <w:t xml:space="preserve"> </w:t>
      </w:r>
      <w:r>
        <w:t>получения</w:t>
      </w:r>
      <w:r>
        <w:rPr>
          <w:spacing w:val="-1"/>
        </w:rPr>
        <w:t xml:space="preserve"> </w:t>
      </w:r>
      <w:r>
        <w:t>выводов».</w:t>
      </w:r>
    </w:p>
    <w:p w14:paraId="1BFAA29D">
      <w:pPr>
        <w:pStyle w:val="183"/>
        <w:numPr>
          <w:ilvl w:val="2"/>
          <w:numId w:val="31"/>
        </w:numPr>
        <w:tabs>
          <w:tab w:val="left" w:pos="1784"/>
        </w:tabs>
        <w:spacing w:line="360" w:lineRule="auto"/>
        <w:ind w:right="244" w:firstLine="708"/>
        <w:rPr>
          <w:sz w:val="28"/>
        </w:rPr>
      </w:pPr>
      <w:r>
        <w:rPr>
          <w:sz w:val="28"/>
        </w:rPr>
        <w:t>Цели</w:t>
      </w:r>
      <w:r>
        <w:rPr>
          <w:spacing w:val="1"/>
          <w:sz w:val="28"/>
        </w:rPr>
        <w:t xml:space="preserve"> </w:t>
      </w:r>
      <w:r>
        <w:rPr>
          <w:sz w:val="28"/>
        </w:rPr>
        <w:t>изучения</w:t>
      </w:r>
      <w:r>
        <w:rPr>
          <w:spacing w:val="1"/>
          <w:sz w:val="28"/>
        </w:rPr>
        <w:t xml:space="preserve"> </w:t>
      </w:r>
      <w:r>
        <w:rPr>
          <w:sz w:val="28"/>
        </w:rPr>
        <w:t>физики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определены</w:t>
      </w:r>
      <w:r>
        <w:rPr>
          <w:spacing w:val="1"/>
          <w:sz w:val="28"/>
        </w:rPr>
        <w:t xml:space="preserve"> </w:t>
      </w:r>
      <w:r>
        <w:rPr>
          <w:sz w:val="28"/>
        </w:rPr>
        <w:t>в</w:t>
      </w:r>
      <w:r>
        <w:rPr>
          <w:spacing w:val="1"/>
          <w:sz w:val="28"/>
        </w:rPr>
        <w:t xml:space="preserve"> </w:t>
      </w:r>
      <w:r>
        <w:rPr>
          <w:sz w:val="28"/>
        </w:rPr>
        <w:t>концепции</w:t>
      </w:r>
      <w:r>
        <w:rPr>
          <w:spacing w:val="1"/>
          <w:sz w:val="28"/>
        </w:rPr>
        <w:t xml:space="preserve"> </w:t>
      </w:r>
      <w:r>
        <w:rPr>
          <w:sz w:val="28"/>
        </w:rPr>
        <w:t>преподавания</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«Физика»</w:t>
      </w:r>
      <w:r>
        <w:rPr>
          <w:spacing w:val="1"/>
          <w:sz w:val="28"/>
        </w:rPr>
        <w:t xml:space="preserve"> </w:t>
      </w:r>
      <w:r>
        <w:rPr>
          <w:sz w:val="28"/>
        </w:rPr>
        <w:t>в</w:t>
      </w:r>
      <w:r>
        <w:rPr>
          <w:spacing w:val="1"/>
          <w:sz w:val="28"/>
        </w:rPr>
        <w:t xml:space="preserve"> </w:t>
      </w:r>
      <w:r>
        <w:rPr>
          <w:sz w:val="28"/>
        </w:rPr>
        <w:t>образовательных</w:t>
      </w:r>
      <w:r>
        <w:rPr>
          <w:spacing w:val="1"/>
          <w:sz w:val="28"/>
        </w:rPr>
        <w:t xml:space="preserve"> </w:t>
      </w:r>
      <w:r>
        <w:rPr>
          <w:sz w:val="28"/>
        </w:rPr>
        <w:t>организациях</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реализующих</w:t>
      </w:r>
      <w:r>
        <w:rPr>
          <w:spacing w:val="1"/>
          <w:sz w:val="28"/>
        </w:rPr>
        <w:t xml:space="preserve"> </w:t>
      </w:r>
      <w:r>
        <w:rPr>
          <w:sz w:val="28"/>
        </w:rPr>
        <w:t>основные</w:t>
      </w:r>
      <w:r>
        <w:rPr>
          <w:spacing w:val="1"/>
          <w:sz w:val="28"/>
        </w:rPr>
        <w:t xml:space="preserve"> </w:t>
      </w:r>
      <w:r>
        <w:rPr>
          <w:sz w:val="28"/>
        </w:rPr>
        <w:t>общеобразовательные</w:t>
      </w:r>
      <w:r>
        <w:rPr>
          <w:spacing w:val="-1"/>
          <w:sz w:val="28"/>
        </w:rPr>
        <w:t xml:space="preserve"> </w:t>
      </w:r>
      <w:r>
        <w:rPr>
          <w:sz w:val="28"/>
        </w:rPr>
        <w:t>программы.</w:t>
      </w:r>
    </w:p>
    <w:p w14:paraId="291B51F0">
      <w:pPr>
        <w:pStyle w:val="183"/>
        <w:numPr>
          <w:ilvl w:val="2"/>
          <w:numId w:val="31"/>
        </w:numPr>
        <w:tabs>
          <w:tab w:val="left" w:pos="1784"/>
        </w:tabs>
        <w:ind w:left="1783" w:hanging="843"/>
        <w:rPr>
          <w:sz w:val="28"/>
        </w:rPr>
      </w:pPr>
      <w:r>
        <w:rPr>
          <w:sz w:val="28"/>
        </w:rPr>
        <w:t>Цели</w:t>
      </w:r>
      <w:r>
        <w:rPr>
          <w:spacing w:val="-5"/>
          <w:sz w:val="28"/>
        </w:rPr>
        <w:t xml:space="preserve"> </w:t>
      </w:r>
      <w:r>
        <w:rPr>
          <w:sz w:val="28"/>
        </w:rPr>
        <w:t>изучения</w:t>
      </w:r>
      <w:r>
        <w:rPr>
          <w:spacing w:val="-2"/>
          <w:sz w:val="28"/>
        </w:rPr>
        <w:t xml:space="preserve"> </w:t>
      </w:r>
      <w:r>
        <w:rPr>
          <w:sz w:val="28"/>
        </w:rPr>
        <w:t>физики:</w:t>
      </w:r>
    </w:p>
    <w:p w14:paraId="4CD8A65B">
      <w:pPr>
        <w:pStyle w:val="23"/>
        <w:spacing w:before="160" w:line="362" w:lineRule="auto"/>
        <w:ind w:right="252"/>
      </w:pPr>
      <w:r>
        <w:t>приобретение</w:t>
      </w:r>
      <w:r>
        <w:rPr>
          <w:spacing w:val="1"/>
        </w:rPr>
        <w:t xml:space="preserve"> </w:t>
      </w:r>
      <w:r>
        <w:t>интереса</w:t>
      </w:r>
      <w:r>
        <w:rPr>
          <w:spacing w:val="1"/>
        </w:rPr>
        <w:t xml:space="preserve"> </w:t>
      </w:r>
      <w:r>
        <w:t>и</w:t>
      </w:r>
      <w:r>
        <w:rPr>
          <w:spacing w:val="1"/>
        </w:rPr>
        <w:t xml:space="preserve"> </w:t>
      </w:r>
      <w:r>
        <w:t>стремления</w:t>
      </w:r>
      <w:r>
        <w:rPr>
          <w:spacing w:val="1"/>
        </w:rPr>
        <w:t xml:space="preserve"> </w:t>
      </w:r>
      <w:r>
        <w:t>обучающихся</w:t>
      </w:r>
      <w:r>
        <w:rPr>
          <w:spacing w:val="1"/>
        </w:rPr>
        <w:t xml:space="preserve"> </w:t>
      </w:r>
      <w:r>
        <w:t>к</w:t>
      </w:r>
      <w:r>
        <w:rPr>
          <w:spacing w:val="1"/>
        </w:rPr>
        <w:t xml:space="preserve"> </w:t>
      </w:r>
      <w:r>
        <w:t>научному</w:t>
      </w:r>
      <w:r>
        <w:rPr>
          <w:spacing w:val="1"/>
        </w:rPr>
        <w:t xml:space="preserve"> </w:t>
      </w:r>
      <w:r>
        <w:t>изучению</w:t>
      </w:r>
      <w:r>
        <w:rPr>
          <w:spacing w:val="1"/>
        </w:rPr>
        <w:t xml:space="preserve"> </w:t>
      </w:r>
      <w:r>
        <w:t>природы,</w:t>
      </w:r>
      <w:r>
        <w:rPr>
          <w:spacing w:val="-5"/>
        </w:rPr>
        <w:t xml:space="preserve"> </w:t>
      </w:r>
      <w:r>
        <w:t>развитие</w:t>
      </w:r>
      <w:r>
        <w:rPr>
          <w:spacing w:val="-4"/>
        </w:rPr>
        <w:t xml:space="preserve"> </w:t>
      </w:r>
      <w:r>
        <w:t>их</w:t>
      </w:r>
      <w:r>
        <w:rPr>
          <w:spacing w:val="-3"/>
        </w:rPr>
        <w:t xml:space="preserve"> </w:t>
      </w:r>
      <w:r>
        <w:t>интеллектуальных и творческих способностей;</w:t>
      </w:r>
    </w:p>
    <w:p w14:paraId="6A365409">
      <w:pPr>
        <w:pStyle w:val="23"/>
        <w:spacing w:line="360" w:lineRule="auto"/>
        <w:ind w:right="250"/>
      </w:pPr>
      <w:r>
        <w:t>развитие</w:t>
      </w:r>
      <w:r>
        <w:rPr>
          <w:spacing w:val="1"/>
        </w:rPr>
        <w:t xml:space="preserve"> </w:t>
      </w:r>
      <w:r>
        <w:t>представлений</w:t>
      </w:r>
      <w:r>
        <w:rPr>
          <w:spacing w:val="1"/>
        </w:rPr>
        <w:t xml:space="preserve"> </w:t>
      </w:r>
      <w:r>
        <w:t>о</w:t>
      </w:r>
      <w:r>
        <w:rPr>
          <w:spacing w:val="1"/>
        </w:rPr>
        <w:t xml:space="preserve"> </w:t>
      </w:r>
      <w:r>
        <w:t>научном</w:t>
      </w:r>
      <w:r>
        <w:rPr>
          <w:spacing w:val="1"/>
        </w:rPr>
        <w:t xml:space="preserve"> </w:t>
      </w:r>
      <w:r>
        <w:t>методе</w:t>
      </w:r>
      <w:r>
        <w:rPr>
          <w:spacing w:val="1"/>
        </w:rPr>
        <w:t xml:space="preserve"> </w:t>
      </w:r>
      <w:r>
        <w:t>познания</w:t>
      </w:r>
      <w:r>
        <w:rPr>
          <w:spacing w:val="1"/>
        </w:rPr>
        <w:t xml:space="preserve"> </w:t>
      </w:r>
      <w:r>
        <w:t>и</w:t>
      </w:r>
      <w:r>
        <w:rPr>
          <w:spacing w:val="1"/>
        </w:rPr>
        <w:t xml:space="preserve"> </w:t>
      </w:r>
      <w:r>
        <w:t>формирование</w:t>
      </w:r>
      <w:r>
        <w:rPr>
          <w:spacing w:val="1"/>
        </w:rPr>
        <w:t xml:space="preserve"> </w:t>
      </w:r>
      <w:r>
        <w:t>исследовательского</w:t>
      </w:r>
      <w:r>
        <w:rPr>
          <w:spacing w:val="-4"/>
        </w:rPr>
        <w:t xml:space="preserve"> </w:t>
      </w:r>
      <w:r>
        <w:t>отношения к окружающим явлениям;</w:t>
      </w:r>
    </w:p>
    <w:p w14:paraId="2479A3B6">
      <w:pPr>
        <w:pStyle w:val="23"/>
        <w:spacing w:line="360" w:lineRule="auto"/>
        <w:ind w:right="248"/>
      </w:pPr>
      <w:r>
        <w:t>формирование</w:t>
      </w:r>
      <w:r>
        <w:rPr>
          <w:spacing w:val="1"/>
        </w:rPr>
        <w:t xml:space="preserve"> </w:t>
      </w:r>
      <w:r>
        <w:t>научного</w:t>
      </w:r>
      <w:r>
        <w:rPr>
          <w:spacing w:val="1"/>
        </w:rPr>
        <w:t xml:space="preserve"> </w:t>
      </w:r>
      <w:r>
        <w:t>мировоззрения</w:t>
      </w:r>
      <w:r>
        <w:rPr>
          <w:spacing w:val="1"/>
        </w:rPr>
        <w:t xml:space="preserve"> </w:t>
      </w:r>
      <w:r>
        <w:t>как</w:t>
      </w:r>
      <w:r>
        <w:rPr>
          <w:spacing w:val="1"/>
        </w:rPr>
        <w:t xml:space="preserve"> </w:t>
      </w:r>
      <w:r>
        <w:t>результата</w:t>
      </w:r>
      <w:r>
        <w:rPr>
          <w:spacing w:val="1"/>
        </w:rPr>
        <w:t xml:space="preserve"> </w:t>
      </w:r>
      <w:r>
        <w:t>изучения</w:t>
      </w:r>
      <w:r>
        <w:rPr>
          <w:spacing w:val="1"/>
        </w:rPr>
        <w:t xml:space="preserve"> </w:t>
      </w:r>
      <w:r>
        <w:t>основ</w:t>
      </w:r>
      <w:r>
        <w:rPr>
          <w:spacing w:val="1"/>
        </w:rPr>
        <w:t xml:space="preserve"> </w:t>
      </w:r>
      <w:r>
        <w:t>строения</w:t>
      </w:r>
      <w:r>
        <w:rPr>
          <w:spacing w:val="-1"/>
        </w:rPr>
        <w:t xml:space="preserve"> </w:t>
      </w:r>
      <w:r>
        <w:t>материи</w:t>
      </w:r>
      <w:r>
        <w:rPr>
          <w:spacing w:val="-3"/>
        </w:rPr>
        <w:t xml:space="preserve"> </w:t>
      </w:r>
      <w:r>
        <w:t>и</w:t>
      </w:r>
      <w:r>
        <w:rPr>
          <w:spacing w:val="-3"/>
        </w:rPr>
        <w:t xml:space="preserve"> </w:t>
      </w:r>
      <w:r>
        <w:t>фундаментальных</w:t>
      </w:r>
      <w:r>
        <w:rPr>
          <w:spacing w:val="1"/>
        </w:rPr>
        <w:t xml:space="preserve"> </w:t>
      </w:r>
      <w:r>
        <w:t>законов</w:t>
      </w:r>
      <w:r>
        <w:rPr>
          <w:spacing w:val="-4"/>
        </w:rPr>
        <w:t xml:space="preserve"> </w:t>
      </w:r>
      <w:r>
        <w:t>физики;</w:t>
      </w:r>
    </w:p>
    <w:p w14:paraId="572B17F4">
      <w:pPr>
        <w:pStyle w:val="23"/>
        <w:spacing w:line="360" w:lineRule="auto"/>
        <w:ind w:right="251"/>
      </w:pPr>
      <w:r>
        <w:t>формирование</w:t>
      </w:r>
      <w:r>
        <w:rPr>
          <w:spacing w:val="1"/>
        </w:rPr>
        <w:t xml:space="preserve"> </w:t>
      </w:r>
      <w:r>
        <w:t>представлений</w:t>
      </w:r>
      <w:r>
        <w:rPr>
          <w:spacing w:val="1"/>
        </w:rPr>
        <w:t xml:space="preserve"> </w:t>
      </w:r>
      <w:r>
        <w:t>о</w:t>
      </w:r>
      <w:r>
        <w:rPr>
          <w:spacing w:val="1"/>
        </w:rPr>
        <w:t xml:space="preserve"> </w:t>
      </w:r>
      <w:r>
        <w:t>роли</w:t>
      </w:r>
      <w:r>
        <w:rPr>
          <w:spacing w:val="1"/>
        </w:rPr>
        <w:t xml:space="preserve"> </w:t>
      </w:r>
      <w:r>
        <w:t>физики</w:t>
      </w:r>
      <w:r>
        <w:rPr>
          <w:spacing w:val="1"/>
        </w:rPr>
        <w:t xml:space="preserve"> </w:t>
      </w:r>
      <w:r>
        <w:t>для</w:t>
      </w:r>
      <w:r>
        <w:rPr>
          <w:spacing w:val="1"/>
        </w:rPr>
        <w:t xml:space="preserve"> </w:t>
      </w:r>
      <w:r>
        <w:t>развития</w:t>
      </w:r>
      <w:r>
        <w:rPr>
          <w:spacing w:val="1"/>
        </w:rPr>
        <w:t xml:space="preserve"> </w:t>
      </w:r>
      <w:r>
        <w:t>других</w:t>
      </w:r>
      <w:r>
        <w:rPr>
          <w:spacing w:val="1"/>
        </w:rPr>
        <w:t xml:space="preserve"> </w:t>
      </w:r>
      <w:r>
        <w:t>естественных</w:t>
      </w:r>
      <w:r>
        <w:rPr>
          <w:spacing w:val="-4"/>
        </w:rPr>
        <w:t xml:space="preserve"> </w:t>
      </w:r>
      <w:r>
        <w:t>наук,</w:t>
      </w:r>
      <w:r>
        <w:rPr>
          <w:spacing w:val="-1"/>
        </w:rPr>
        <w:t xml:space="preserve"> </w:t>
      </w:r>
      <w:r>
        <w:t>техники и технологий;</w:t>
      </w:r>
    </w:p>
    <w:p w14:paraId="7BA6CF82">
      <w:pPr>
        <w:pStyle w:val="23"/>
        <w:spacing w:line="360" w:lineRule="auto"/>
        <w:ind w:right="243"/>
      </w:pPr>
      <w:r>
        <w:t>развитие</w:t>
      </w:r>
      <w:r>
        <w:rPr>
          <w:spacing w:val="1"/>
        </w:rPr>
        <w:t xml:space="preserve"> </w:t>
      </w:r>
      <w:r>
        <w:t>представлений</w:t>
      </w:r>
      <w:r>
        <w:rPr>
          <w:spacing w:val="1"/>
        </w:rPr>
        <w:t xml:space="preserve"> </w:t>
      </w:r>
      <w:r>
        <w:t>о</w:t>
      </w:r>
      <w:r>
        <w:rPr>
          <w:spacing w:val="1"/>
        </w:rPr>
        <w:t xml:space="preserve"> </w:t>
      </w:r>
      <w:r>
        <w:t>возможных</w:t>
      </w:r>
      <w:r>
        <w:rPr>
          <w:spacing w:val="1"/>
        </w:rPr>
        <w:t xml:space="preserve"> </w:t>
      </w:r>
      <w:r>
        <w:t>сферах</w:t>
      </w:r>
      <w:r>
        <w:rPr>
          <w:spacing w:val="1"/>
        </w:rPr>
        <w:t xml:space="preserve"> </w:t>
      </w:r>
      <w:r>
        <w:t>будущей</w:t>
      </w:r>
      <w:r>
        <w:rPr>
          <w:spacing w:val="1"/>
        </w:rPr>
        <w:t xml:space="preserve"> </w:t>
      </w:r>
      <w:r>
        <w:t>профессиональной</w:t>
      </w:r>
      <w:r>
        <w:rPr>
          <w:spacing w:val="1"/>
        </w:rPr>
        <w:t xml:space="preserve"> </w:t>
      </w:r>
      <w:r>
        <w:t>деятельности, связанной с физикой, подготовка к дальнейшему обучению в этом</w:t>
      </w:r>
      <w:r>
        <w:rPr>
          <w:spacing w:val="1"/>
        </w:rPr>
        <w:t xml:space="preserve"> </w:t>
      </w:r>
      <w:r>
        <w:t>направлении.</w:t>
      </w:r>
    </w:p>
    <w:p w14:paraId="5E2D7AF9">
      <w:pPr>
        <w:pStyle w:val="23"/>
        <w:spacing w:line="360" w:lineRule="auto"/>
        <w:ind w:right="246"/>
      </w:pPr>
      <w:r>
        <w:t>Достижение этих целей программы по физике на уровне основного общего</w:t>
      </w:r>
      <w:r>
        <w:rPr>
          <w:spacing w:val="1"/>
        </w:rPr>
        <w:t xml:space="preserve"> </w:t>
      </w:r>
      <w:r>
        <w:t>образования</w:t>
      </w:r>
      <w:r>
        <w:rPr>
          <w:spacing w:val="-4"/>
        </w:rPr>
        <w:t xml:space="preserve"> </w:t>
      </w:r>
      <w:r>
        <w:t>обеспечивается решением</w:t>
      </w:r>
      <w:r>
        <w:rPr>
          <w:spacing w:val="-4"/>
        </w:rPr>
        <w:t xml:space="preserve"> </w:t>
      </w:r>
      <w:r>
        <w:t>следующих</w:t>
      </w:r>
      <w:r>
        <w:rPr>
          <w:spacing w:val="1"/>
        </w:rPr>
        <w:t xml:space="preserve"> </w:t>
      </w:r>
      <w:r>
        <w:t>задач:</w:t>
      </w:r>
    </w:p>
    <w:p w14:paraId="05F687FC">
      <w:pPr>
        <w:pStyle w:val="23"/>
        <w:spacing w:line="362" w:lineRule="auto"/>
        <w:ind w:right="251"/>
      </w:pPr>
      <w:r>
        <w:t>приобретение</w:t>
      </w:r>
      <w:r>
        <w:rPr>
          <w:spacing w:val="1"/>
        </w:rPr>
        <w:t xml:space="preserve"> </w:t>
      </w:r>
      <w:r>
        <w:t>знаний</w:t>
      </w:r>
      <w:r>
        <w:rPr>
          <w:spacing w:val="1"/>
        </w:rPr>
        <w:t xml:space="preserve"> </w:t>
      </w:r>
      <w:r>
        <w:t>о</w:t>
      </w:r>
      <w:r>
        <w:rPr>
          <w:spacing w:val="1"/>
        </w:rPr>
        <w:t xml:space="preserve"> </w:t>
      </w:r>
      <w:r>
        <w:t>дискретном</w:t>
      </w:r>
      <w:r>
        <w:rPr>
          <w:spacing w:val="1"/>
        </w:rPr>
        <w:t xml:space="preserve"> </w:t>
      </w:r>
      <w:r>
        <w:t>строении</w:t>
      </w:r>
      <w:r>
        <w:rPr>
          <w:spacing w:val="1"/>
        </w:rPr>
        <w:t xml:space="preserve"> </w:t>
      </w:r>
      <w:r>
        <w:t>вещества,</w:t>
      </w:r>
      <w:r>
        <w:rPr>
          <w:spacing w:val="1"/>
        </w:rPr>
        <w:t xml:space="preserve"> </w:t>
      </w:r>
      <w:r>
        <w:t>о</w:t>
      </w:r>
      <w:r>
        <w:rPr>
          <w:spacing w:val="1"/>
        </w:rPr>
        <w:t xml:space="preserve"> </w:t>
      </w:r>
      <w:r>
        <w:t>механических,</w:t>
      </w:r>
      <w:r>
        <w:rPr>
          <w:spacing w:val="1"/>
        </w:rPr>
        <w:t xml:space="preserve"> </w:t>
      </w:r>
      <w:r>
        <w:t>тепловых,</w:t>
      </w:r>
      <w:r>
        <w:rPr>
          <w:spacing w:val="-2"/>
        </w:rPr>
        <w:t xml:space="preserve"> </w:t>
      </w:r>
      <w:r>
        <w:t>электрических,</w:t>
      </w:r>
      <w:r>
        <w:rPr>
          <w:spacing w:val="-1"/>
        </w:rPr>
        <w:t xml:space="preserve"> </w:t>
      </w:r>
      <w:r>
        <w:t>магнитных и квантовых</w:t>
      </w:r>
      <w:r>
        <w:rPr>
          <w:spacing w:val="1"/>
        </w:rPr>
        <w:t xml:space="preserve"> </w:t>
      </w:r>
      <w:r>
        <w:t>явлениях;</w:t>
      </w:r>
    </w:p>
    <w:p w14:paraId="453F24B3">
      <w:pPr>
        <w:pStyle w:val="23"/>
        <w:spacing w:line="360" w:lineRule="auto"/>
        <w:ind w:right="242"/>
      </w:pPr>
      <w:r>
        <w:t>приобретение</w:t>
      </w:r>
      <w:r>
        <w:rPr>
          <w:spacing w:val="1"/>
        </w:rPr>
        <w:t xml:space="preserve"> </w:t>
      </w:r>
      <w:r>
        <w:t>умений</w:t>
      </w:r>
      <w:r>
        <w:rPr>
          <w:spacing w:val="1"/>
        </w:rPr>
        <w:t xml:space="preserve"> </w:t>
      </w:r>
      <w:r>
        <w:t>описывать</w:t>
      </w:r>
      <w:r>
        <w:rPr>
          <w:spacing w:val="1"/>
        </w:rPr>
        <w:t xml:space="preserve"> </w:t>
      </w:r>
      <w:r>
        <w:t>и</w:t>
      </w:r>
      <w:r>
        <w:rPr>
          <w:spacing w:val="1"/>
        </w:rPr>
        <w:t xml:space="preserve"> </w:t>
      </w:r>
      <w:r>
        <w:t>объяснять</w:t>
      </w:r>
      <w:r>
        <w:rPr>
          <w:spacing w:val="1"/>
        </w:rPr>
        <w:t xml:space="preserve"> </w:t>
      </w:r>
      <w:r>
        <w:t>физические</w:t>
      </w:r>
      <w:r>
        <w:rPr>
          <w:spacing w:val="1"/>
        </w:rPr>
        <w:t xml:space="preserve"> </w:t>
      </w:r>
      <w:r>
        <w:t>явления</w:t>
      </w:r>
      <w:r>
        <w:rPr>
          <w:spacing w:val="1"/>
        </w:rPr>
        <w:t xml:space="preserve"> </w:t>
      </w:r>
      <w:r>
        <w:t>с</w:t>
      </w:r>
      <w:r>
        <w:rPr>
          <w:spacing w:val="1"/>
        </w:rPr>
        <w:t xml:space="preserve"> </w:t>
      </w:r>
      <w:r>
        <w:t>использованием</w:t>
      </w:r>
      <w:r>
        <w:rPr>
          <w:spacing w:val="-1"/>
        </w:rPr>
        <w:t xml:space="preserve"> </w:t>
      </w:r>
      <w:r>
        <w:t>полученных</w:t>
      </w:r>
      <w:r>
        <w:rPr>
          <w:spacing w:val="1"/>
        </w:rPr>
        <w:t xml:space="preserve"> </w:t>
      </w:r>
      <w:r>
        <w:t>знаний;</w:t>
      </w:r>
    </w:p>
    <w:p w14:paraId="000BD8BD">
      <w:pPr>
        <w:pStyle w:val="23"/>
        <w:spacing w:line="321" w:lineRule="exact"/>
        <w:ind w:left="941" w:firstLine="0"/>
      </w:pPr>
      <w:r>
        <w:t>освоение</w:t>
      </w:r>
      <w:r>
        <w:rPr>
          <w:spacing w:val="66"/>
        </w:rPr>
        <w:t xml:space="preserve"> </w:t>
      </w:r>
      <w:r>
        <w:t>методов</w:t>
      </w:r>
      <w:r>
        <w:rPr>
          <w:spacing w:val="66"/>
        </w:rPr>
        <w:t xml:space="preserve"> </w:t>
      </w:r>
      <w:r>
        <w:t>решения</w:t>
      </w:r>
      <w:r>
        <w:rPr>
          <w:spacing w:val="67"/>
        </w:rPr>
        <w:t xml:space="preserve"> </w:t>
      </w:r>
      <w:r>
        <w:t>простейших</w:t>
      </w:r>
      <w:r>
        <w:rPr>
          <w:spacing w:val="67"/>
        </w:rPr>
        <w:t xml:space="preserve"> </w:t>
      </w:r>
      <w:r>
        <w:t>расчётных</w:t>
      </w:r>
      <w:r>
        <w:rPr>
          <w:spacing w:val="67"/>
        </w:rPr>
        <w:t xml:space="preserve"> </w:t>
      </w:r>
      <w:r>
        <w:t>задач</w:t>
      </w:r>
      <w:r>
        <w:rPr>
          <w:spacing w:val="67"/>
        </w:rPr>
        <w:t xml:space="preserve"> </w:t>
      </w:r>
      <w:r>
        <w:t>с</w:t>
      </w:r>
      <w:r>
        <w:rPr>
          <w:spacing w:val="67"/>
        </w:rPr>
        <w:t xml:space="preserve"> </w:t>
      </w:r>
      <w:r>
        <w:t>использованием</w:t>
      </w:r>
    </w:p>
    <w:p w14:paraId="3900FF97">
      <w:pPr>
        <w:spacing w:line="321" w:lineRule="exact"/>
        <w:sectPr>
          <w:pgSz w:w="11910" w:h="16850"/>
          <w:pgMar w:top="820" w:right="320" w:bottom="280" w:left="900" w:header="571" w:footer="0" w:gutter="0"/>
          <w:cols w:space="720" w:num="1"/>
          <w:docGrid w:linePitch="360" w:charSpace="0"/>
        </w:sectPr>
      </w:pPr>
    </w:p>
    <w:p w14:paraId="4BE54C77">
      <w:pPr>
        <w:pStyle w:val="23"/>
        <w:spacing w:before="4"/>
        <w:ind w:left="0" w:firstLine="0"/>
        <w:jc w:val="left"/>
        <w:rPr>
          <w:sz w:val="17"/>
        </w:rPr>
      </w:pPr>
    </w:p>
    <w:p w14:paraId="0B9CA3B4">
      <w:pPr>
        <w:pStyle w:val="23"/>
        <w:spacing w:before="89"/>
        <w:ind w:firstLine="0"/>
      </w:pPr>
      <w:r>
        <w:t>физических</w:t>
      </w:r>
      <w:r>
        <w:rPr>
          <w:spacing w:val="-4"/>
        </w:rPr>
        <w:t xml:space="preserve"> </w:t>
      </w:r>
      <w:r>
        <w:t>моделей,</w:t>
      </w:r>
      <w:r>
        <w:rPr>
          <w:spacing w:val="-4"/>
        </w:rPr>
        <w:t xml:space="preserve"> </w:t>
      </w:r>
      <w:r>
        <w:t>творческих</w:t>
      </w:r>
      <w:r>
        <w:rPr>
          <w:spacing w:val="-3"/>
        </w:rPr>
        <w:t xml:space="preserve"> </w:t>
      </w:r>
      <w:r>
        <w:t>и</w:t>
      </w:r>
      <w:r>
        <w:rPr>
          <w:spacing w:val="-7"/>
        </w:rPr>
        <w:t xml:space="preserve"> </w:t>
      </w:r>
      <w:r>
        <w:t>практико­ориентированных</w:t>
      </w:r>
      <w:r>
        <w:rPr>
          <w:spacing w:val="-3"/>
        </w:rPr>
        <w:t xml:space="preserve"> </w:t>
      </w:r>
      <w:r>
        <w:t>задач;</w:t>
      </w:r>
    </w:p>
    <w:p w14:paraId="1618B007">
      <w:pPr>
        <w:pStyle w:val="23"/>
        <w:spacing w:before="164" w:line="360" w:lineRule="auto"/>
        <w:ind w:right="248"/>
      </w:pPr>
      <w:r>
        <w:t>развитие</w:t>
      </w:r>
      <w:r>
        <w:rPr>
          <w:spacing w:val="1"/>
        </w:rPr>
        <w:t xml:space="preserve"> </w:t>
      </w:r>
      <w:r>
        <w:t>умений</w:t>
      </w:r>
      <w:r>
        <w:rPr>
          <w:spacing w:val="1"/>
        </w:rPr>
        <w:t xml:space="preserve"> </w:t>
      </w:r>
      <w:r>
        <w:t>наблюдать</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выполнять</w:t>
      </w:r>
      <w:r>
        <w:rPr>
          <w:spacing w:val="1"/>
        </w:rPr>
        <w:t xml:space="preserve"> </w:t>
      </w:r>
      <w:r>
        <w:t>опыты,</w:t>
      </w:r>
      <w:r>
        <w:rPr>
          <w:spacing w:val="1"/>
        </w:rPr>
        <w:t xml:space="preserve"> </w:t>
      </w:r>
      <w:r>
        <w:t>лабораторные</w:t>
      </w:r>
      <w:r>
        <w:rPr>
          <w:spacing w:val="1"/>
        </w:rPr>
        <w:t xml:space="preserve"> </w:t>
      </w:r>
      <w:r>
        <w:t>работы</w:t>
      </w:r>
      <w:r>
        <w:rPr>
          <w:spacing w:val="1"/>
        </w:rPr>
        <w:t xml:space="preserve"> </w:t>
      </w:r>
      <w:r>
        <w:t>и</w:t>
      </w:r>
      <w:r>
        <w:rPr>
          <w:spacing w:val="1"/>
        </w:rPr>
        <w:t xml:space="preserve"> </w:t>
      </w:r>
      <w:r>
        <w:t>экспериментальные</w:t>
      </w:r>
      <w:r>
        <w:rPr>
          <w:spacing w:val="1"/>
        </w:rPr>
        <w:t xml:space="preserve"> </w:t>
      </w:r>
      <w:r>
        <w:t>исследования</w:t>
      </w:r>
      <w:r>
        <w:rPr>
          <w:spacing w:val="1"/>
        </w:rPr>
        <w:t xml:space="preserve"> </w:t>
      </w:r>
      <w:r>
        <w:t>с</w:t>
      </w:r>
      <w:r>
        <w:rPr>
          <w:spacing w:val="1"/>
        </w:rPr>
        <w:t xml:space="preserve"> </w:t>
      </w:r>
      <w:r>
        <w:t>использованием</w:t>
      </w:r>
      <w:r>
        <w:rPr>
          <w:spacing w:val="1"/>
        </w:rPr>
        <w:t xml:space="preserve"> </w:t>
      </w:r>
      <w:r>
        <w:t>измерительных приборов;</w:t>
      </w:r>
    </w:p>
    <w:p w14:paraId="47EF9ADD">
      <w:pPr>
        <w:pStyle w:val="23"/>
        <w:spacing w:line="360" w:lineRule="auto"/>
        <w:ind w:right="245"/>
      </w:pPr>
      <w:r>
        <w:t>освоение приёмов работы с информацией физического содержания, включая</w:t>
      </w:r>
      <w:r>
        <w:rPr>
          <w:spacing w:val="1"/>
        </w:rPr>
        <w:t xml:space="preserve"> </w:t>
      </w:r>
      <w:r>
        <w:t>информацию о современных достижениях физики, анализ и критическое оценивание</w:t>
      </w:r>
      <w:r>
        <w:rPr>
          <w:spacing w:val="-67"/>
        </w:rPr>
        <w:t xml:space="preserve"> </w:t>
      </w:r>
      <w:r>
        <w:t>информации;</w:t>
      </w:r>
    </w:p>
    <w:p w14:paraId="468211D5">
      <w:pPr>
        <w:pStyle w:val="23"/>
        <w:spacing w:line="360" w:lineRule="auto"/>
        <w:ind w:right="242"/>
      </w:pPr>
      <w:r>
        <w:t>знакомство</w:t>
      </w:r>
      <w:r>
        <w:rPr>
          <w:spacing w:val="1"/>
        </w:rPr>
        <w:t xml:space="preserve"> </w:t>
      </w:r>
      <w:r>
        <w:t>со</w:t>
      </w:r>
      <w:r>
        <w:rPr>
          <w:spacing w:val="1"/>
        </w:rPr>
        <w:t xml:space="preserve"> </w:t>
      </w:r>
      <w:r>
        <w:t>сферами</w:t>
      </w:r>
      <w:r>
        <w:rPr>
          <w:spacing w:val="1"/>
        </w:rPr>
        <w:t xml:space="preserve"> </w:t>
      </w:r>
      <w:r>
        <w:t>профессиональной</w:t>
      </w:r>
      <w:r>
        <w:rPr>
          <w:spacing w:val="1"/>
        </w:rPr>
        <w:t xml:space="preserve"> </w:t>
      </w:r>
      <w:r>
        <w:t>деятельности,</w:t>
      </w:r>
      <w:r>
        <w:rPr>
          <w:spacing w:val="1"/>
        </w:rPr>
        <w:t xml:space="preserve"> </w:t>
      </w:r>
      <w:r>
        <w:t>связанными</w:t>
      </w:r>
      <w:r>
        <w:rPr>
          <w:spacing w:val="1"/>
        </w:rPr>
        <w:t xml:space="preserve"> </w:t>
      </w:r>
      <w:r>
        <w:t>с</w:t>
      </w:r>
      <w:r>
        <w:rPr>
          <w:spacing w:val="1"/>
        </w:rPr>
        <w:t xml:space="preserve"> </w:t>
      </w:r>
      <w:r>
        <w:t>физикой, и современными технологиями, основанными на достижениях физической</w:t>
      </w:r>
      <w:r>
        <w:rPr>
          <w:spacing w:val="1"/>
        </w:rPr>
        <w:t xml:space="preserve"> </w:t>
      </w:r>
      <w:r>
        <w:t>науки.</w:t>
      </w:r>
    </w:p>
    <w:p w14:paraId="028DF1A0">
      <w:pPr>
        <w:pStyle w:val="183"/>
        <w:numPr>
          <w:ilvl w:val="2"/>
          <w:numId w:val="31"/>
        </w:numPr>
        <w:tabs>
          <w:tab w:val="left" w:pos="1784"/>
        </w:tabs>
        <w:spacing w:line="360" w:lineRule="auto"/>
        <w:ind w:right="242" w:firstLine="708"/>
        <w:rPr>
          <w:sz w:val="28"/>
        </w:rPr>
      </w:pPr>
      <w:r>
        <w:rPr>
          <w:sz w:val="28"/>
        </w:rPr>
        <w:t>Общее число часов, рекомендованных для изучения физики на базовом</w:t>
      </w:r>
      <w:r>
        <w:rPr>
          <w:spacing w:val="1"/>
          <w:sz w:val="28"/>
        </w:rPr>
        <w:t xml:space="preserve"> </w:t>
      </w:r>
      <w:r>
        <w:rPr>
          <w:sz w:val="28"/>
        </w:rPr>
        <w:t>уровне, – 238 часов: в 7 классе – 68 часов (2 часа в неделю), в 8 классе – 68 часов (2</w:t>
      </w:r>
      <w:r>
        <w:rPr>
          <w:spacing w:val="1"/>
          <w:sz w:val="28"/>
        </w:rPr>
        <w:t xml:space="preserve"> </w:t>
      </w:r>
      <w:r>
        <w:rPr>
          <w:sz w:val="28"/>
        </w:rPr>
        <w:t>часа</w:t>
      </w:r>
      <w:r>
        <w:rPr>
          <w:spacing w:val="-1"/>
          <w:sz w:val="28"/>
        </w:rPr>
        <w:t xml:space="preserve"> </w:t>
      </w:r>
      <w:r>
        <w:rPr>
          <w:sz w:val="28"/>
        </w:rPr>
        <w:t>в</w:t>
      </w:r>
      <w:r>
        <w:rPr>
          <w:spacing w:val="-2"/>
          <w:sz w:val="28"/>
        </w:rPr>
        <w:t xml:space="preserve"> </w:t>
      </w:r>
      <w:r>
        <w:rPr>
          <w:sz w:val="28"/>
        </w:rPr>
        <w:t>неделю),</w:t>
      </w:r>
      <w:r>
        <w:rPr>
          <w:spacing w:val="-1"/>
          <w:sz w:val="28"/>
        </w:rPr>
        <w:t xml:space="preserve"> </w:t>
      </w:r>
      <w:r>
        <w:rPr>
          <w:sz w:val="28"/>
        </w:rPr>
        <w:t>в</w:t>
      </w:r>
      <w:r>
        <w:rPr>
          <w:spacing w:val="-2"/>
          <w:sz w:val="28"/>
        </w:rPr>
        <w:t xml:space="preserve"> </w:t>
      </w:r>
      <w:r>
        <w:rPr>
          <w:sz w:val="28"/>
        </w:rPr>
        <w:t>9</w:t>
      </w:r>
      <w:r>
        <w:rPr>
          <w:spacing w:val="-3"/>
          <w:sz w:val="28"/>
        </w:rPr>
        <w:t xml:space="preserve"> </w:t>
      </w:r>
      <w:r>
        <w:rPr>
          <w:sz w:val="28"/>
        </w:rPr>
        <w:t>классе</w:t>
      </w:r>
      <w:r>
        <w:rPr>
          <w:spacing w:val="1"/>
          <w:sz w:val="28"/>
        </w:rPr>
        <w:t xml:space="preserve"> </w:t>
      </w:r>
      <w:r>
        <w:rPr>
          <w:sz w:val="28"/>
        </w:rPr>
        <w:t>–</w:t>
      </w:r>
      <w:r>
        <w:rPr>
          <w:spacing w:val="-2"/>
          <w:sz w:val="28"/>
        </w:rPr>
        <w:t xml:space="preserve"> </w:t>
      </w:r>
      <w:r>
        <w:rPr>
          <w:sz w:val="28"/>
        </w:rPr>
        <w:t>102</w:t>
      </w:r>
      <w:r>
        <w:rPr>
          <w:spacing w:val="1"/>
          <w:sz w:val="28"/>
        </w:rPr>
        <w:t xml:space="preserve"> </w:t>
      </w:r>
      <w:r>
        <w:rPr>
          <w:sz w:val="28"/>
        </w:rPr>
        <w:t>часа (3</w:t>
      </w:r>
      <w:r>
        <w:rPr>
          <w:spacing w:val="-3"/>
          <w:sz w:val="28"/>
        </w:rPr>
        <w:t xml:space="preserve"> </w:t>
      </w:r>
      <w:r>
        <w:rPr>
          <w:sz w:val="28"/>
        </w:rPr>
        <w:t>часа в</w:t>
      </w:r>
      <w:r>
        <w:rPr>
          <w:spacing w:val="-2"/>
          <w:sz w:val="28"/>
        </w:rPr>
        <w:t xml:space="preserve"> </w:t>
      </w:r>
      <w:r>
        <w:rPr>
          <w:sz w:val="28"/>
        </w:rPr>
        <w:t>неделю).</w:t>
      </w:r>
    </w:p>
    <w:p w14:paraId="2E834710">
      <w:pPr>
        <w:pStyle w:val="23"/>
        <w:spacing w:before="1" w:line="360" w:lineRule="auto"/>
        <w:ind w:right="249"/>
      </w:pPr>
      <w:r>
        <w:t>Предлагаемый в программе по физике перечень лабораторных работ и опытов</w:t>
      </w:r>
      <w:r>
        <w:rPr>
          <w:spacing w:val="1"/>
        </w:rPr>
        <w:t xml:space="preserve"> </w:t>
      </w:r>
      <w:r>
        <w:t>является рекомедовательным, учитель делает выбор при проведении лабораторных</w:t>
      </w:r>
      <w:r>
        <w:rPr>
          <w:spacing w:val="1"/>
        </w:rPr>
        <w:t xml:space="preserve"> </w:t>
      </w:r>
      <w:r>
        <w:t>работ</w:t>
      </w:r>
      <w:r>
        <w:rPr>
          <w:spacing w:val="1"/>
        </w:rPr>
        <w:t xml:space="preserve"> </w:t>
      </w:r>
      <w:r>
        <w:t>и</w:t>
      </w:r>
      <w:r>
        <w:rPr>
          <w:spacing w:val="1"/>
        </w:rPr>
        <w:t xml:space="preserve"> </w:t>
      </w:r>
      <w:r>
        <w:t>опытов</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особенностей</w:t>
      </w:r>
      <w:r>
        <w:rPr>
          <w:spacing w:val="1"/>
        </w:rPr>
        <w:t xml:space="preserve"> </w:t>
      </w:r>
      <w:r>
        <w:t>обучающихся,</w:t>
      </w:r>
      <w:r>
        <w:rPr>
          <w:spacing w:val="1"/>
        </w:rPr>
        <w:t xml:space="preserve"> </w:t>
      </w:r>
      <w:r>
        <w:t>списка</w:t>
      </w:r>
      <w:r>
        <w:rPr>
          <w:spacing w:val="1"/>
        </w:rPr>
        <w:t xml:space="preserve"> </w:t>
      </w:r>
      <w:r>
        <w:t>экспериментальных заданий, предлагаемых в рамках основного государственного</w:t>
      </w:r>
      <w:r>
        <w:rPr>
          <w:spacing w:val="1"/>
        </w:rPr>
        <w:t xml:space="preserve"> </w:t>
      </w:r>
      <w:r>
        <w:t>экзамена</w:t>
      </w:r>
      <w:r>
        <w:rPr>
          <w:spacing w:val="-1"/>
        </w:rPr>
        <w:t xml:space="preserve"> </w:t>
      </w:r>
      <w:r>
        <w:t>по</w:t>
      </w:r>
      <w:r>
        <w:rPr>
          <w:spacing w:val="1"/>
        </w:rPr>
        <w:t xml:space="preserve"> </w:t>
      </w:r>
      <w:r>
        <w:t>физике.</w:t>
      </w:r>
    </w:p>
    <w:p w14:paraId="2FE94AA3">
      <w:pPr>
        <w:pStyle w:val="183"/>
        <w:numPr>
          <w:ilvl w:val="1"/>
          <w:numId w:val="31"/>
        </w:numPr>
        <w:tabs>
          <w:tab w:val="left" w:pos="1573"/>
        </w:tabs>
        <w:ind w:left="1572" w:hanging="632"/>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5"/>
          <w:sz w:val="28"/>
        </w:rPr>
        <w:t xml:space="preserve"> </w:t>
      </w:r>
      <w:r>
        <w:rPr>
          <w:sz w:val="28"/>
        </w:rPr>
        <w:t>7 классе.</w:t>
      </w:r>
    </w:p>
    <w:p w14:paraId="7DFB4850">
      <w:pPr>
        <w:pStyle w:val="183"/>
        <w:numPr>
          <w:ilvl w:val="2"/>
          <w:numId w:val="31"/>
        </w:numPr>
        <w:tabs>
          <w:tab w:val="left" w:pos="1784"/>
        </w:tabs>
        <w:spacing w:before="160"/>
        <w:ind w:left="1783" w:hanging="843"/>
        <w:rPr>
          <w:sz w:val="28"/>
        </w:rPr>
      </w:pPr>
      <w:r>
        <w:rPr>
          <w:sz w:val="28"/>
        </w:rPr>
        <w:t>Физика</w:t>
      </w:r>
      <w:r>
        <w:rPr>
          <w:spacing w:val="-4"/>
          <w:sz w:val="28"/>
        </w:rPr>
        <w:t xml:space="preserve"> </w:t>
      </w:r>
      <w:r>
        <w:rPr>
          <w:sz w:val="28"/>
        </w:rPr>
        <w:t>и</w:t>
      </w:r>
      <w:r>
        <w:rPr>
          <w:spacing w:val="-1"/>
          <w:sz w:val="28"/>
        </w:rPr>
        <w:t xml:space="preserve"> </w:t>
      </w:r>
      <w:r>
        <w:rPr>
          <w:sz w:val="28"/>
        </w:rPr>
        <w:t>её</w:t>
      </w:r>
      <w:r>
        <w:rPr>
          <w:spacing w:val="-5"/>
          <w:sz w:val="28"/>
        </w:rPr>
        <w:t xml:space="preserve"> </w:t>
      </w:r>
      <w:r>
        <w:rPr>
          <w:sz w:val="28"/>
        </w:rPr>
        <w:t>роль</w:t>
      </w:r>
      <w:r>
        <w:rPr>
          <w:spacing w:val="-2"/>
          <w:sz w:val="28"/>
        </w:rPr>
        <w:t xml:space="preserve"> </w:t>
      </w:r>
      <w:r>
        <w:rPr>
          <w:sz w:val="28"/>
        </w:rPr>
        <w:t>в</w:t>
      </w:r>
      <w:r>
        <w:rPr>
          <w:spacing w:val="-1"/>
          <w:sz w:val="28"/>
        </w:rPr>
        <w:t xml:space="preserve"> </w:t>
      </w:r>
      <w:r>
        <w:rPr>
          <w:sz w:val="28"/>
        </w:rPr>
        <w:t>познании</w:t>
      </w:r>
      <w:r>
        <w:rPr>
          <w:spacing w:val="-4"/>
          <w:sz w:val="28"/>
        </w:rPr>
        <w:t xml:space="preserve"> </w:t>
      </w:r>
      <w:r>
        <w:rPr>
          <w:sz w:val="28"/>
        </w:rPr>
        <w:t>окружающего</w:t>
      </w:r>
      <w:r>
        <w:rPr>
          <w:spacing w:val="-1"/>
          <w:sz w:val="28"/>
        </w:rPr>
        <w:t xml:space="preserve"> </w:t>
      </w:r>
      <w:r>
        <w:rPr>
          <w:sz w:val="28"/>
        </w:rPr>
        <w:t>мира.</w:t>
      </w:r>
    </w:p>
    <w:p w14:paraId="26D711C0">
      <w:pPr>
        <w:pStyle w:val="23"/>
        <w:spacing w:before="160" w:line="360" w:lineRule="auto"/>
        <w:ind w:right="250"/>
      </w:pPr>
      <w:r>
        <w:t>Физика</w:t>
      </w:r>
      <w:r>
        <w:rPr>
          <w:spacing w:val="1"/>
        </w:rPr>
        <w:t xml:space="preserve"> </w:t>
      </w:r>
      <w:r>
        <w:t>–</w:t>
      </w:r>
      <w:r>
        <w:rPr>
          <w:spacing w:val="1"/>
        </w:rPr>
        <w:t xml:space="preserve"> </w:t>
      </w:r>
      <w:r>
        <w:t>наука</w:t>
      </w:r>
      <w:r>
        <w:rPr>
          <w:spacing w:val="1"/>
        </w:rPr>
        <w:t xml:space="preserve"> </w:t>
      </w:r>
      <w:r>
        <w:t>о</w:t>
      </w:r>
      <w:r>
        <w:rPr>
          <w:spacing w:val="1"/>
        </w:rPr>
        <w:t xml:space="preserve"> </w:t>
      </w:r>
      <w:r>
        <w:t>природе.</w:t>
      </w:r>
      <w:r>
        <w:rPr>
          <w:spacing w:val="1"/>
        </w:rPr>
        <w:t xml:space="preserve"> </w:t>
      </w:r>
      <w:r>
        <w:t>Явления</w:t>
      </w:r>
      <w:r>
        <w:rPr>
          <w:spacing w:val="1"/>
        </w:rPr>
        <w:t xml:space="preserve"> </w:t>
      </w:r>
      <w:r>
        <w:t>природы.</w:t>
      </w:r>
      <w:r>
        <w:rPr>
          <w:spacing w:val="1"/>
        </w:rPr>
        <w:t xml:space="preserve"> </w:t>
      </w:r>
      <w:r>
        <w:t>Физические</w:t>
      </w:r>
      <w:r>
        <w:rPr>
          <w:spacing w:val="1"/>
        </w:rPr>
        <w:t xml:space="preserve"> </w:t>
      </w:r>
      <w:r>
        <w:t>явления:</w:t>
      </w:r>
      <w:r>
        <w:rPr>
          <w:spacing w:val="1"/>
        </w:rPr>
        <w:t xml:space="preserve"> </w:t>
      </w:r>
      <w:r>
        <w:t>механические,</w:t>
      </w:r>
      <w:r>
        <w:rPr>
          <w:spacing w:val="-2"/>
        </w:rPr>
        <w:t xml:space="preserve"> </w:t>
      </w:r>
      <w:r>
        <w:t>тепловые,</w:t>
      </w:r>
      <w:r>
        <w:rPr>
          <w:spacing w:val="-1"/>
        </w:rPr>
        <w:t xml:space="preserve"> </w:t>
      </w:r>
      <w:r>
        <w:t>электрические,</w:t>
      </w:r>
      <w:r>
        <w:rPr>
          <w:spacing w:val="-2"/>
        </w:rPr>
        <w:t xml:space="preserve"> </w:t>
      </w:r>
      <w:r>
        <w:t>магнитные,</w:t>
      </w:r>
      <w:r>
        <w:rPr>
          <w:spacing w:val="-2"/>
        </w:rPr>
        <w:t xml:space="preserve"> </w:t>
      </w:r>
      <w:r>
        <w:t>световые,</w:t>
      </w:r>
      <w:r>
        <w:rPr>
          <w:spacing w:val="-1"/>
        </w:rPr>
        <w:t xml:space="preserve"> </w:t>
      </w:r>
      <w:r>
        <w:t>звуковые.</w:t>
      </w:r>
    </w:p>
    <w:p w14:paraId="341C302C">
      <w:pPr>
        <w:pStyle w:val="23"/>
        <w:spacing w:before="2"/>
        <w:ind w:left="941" w:firstLine="0"/>
      </w:pPr>
      <w:r>
        <w:t>Физические</w:t>
      </w:r>
      <w:r>
        <w:rPr>
          <w:spacing w:val="11"/>
        </w:rPr>
        <w:t xml:space="preserve"> </w:t>
      </w:r>
      <w:r>
        <w:t>величины.</w:t>
      </w:r>
      <w:r>
        <w:rPr>
          <w:spacing w:val="11"/>
        </w:rPr>
        <w:t xml:space="preserve"> </w:t>
      </w:r>
      <w:r>
        <w:t>Измерение</w:t>
      </w:r>
      <w:r>
        <w:rPr>
          <w:spacing w:val="9"/>
        </w:rPr>
        <w:t xml:space="preserve"> </w:t>
      </w:r>
      <w:r>
        <w:t>физических</w:t>
      </w:r>
      <w:r>
        <w:rPr>
          <w:spacing w:val="12"/>
        </w:rPr>
        <w:t xml:space="preserve"> </w:t>
      </w:r>
      <w:r>
        <w:t>величин.</w:t>
      </w:r>
      <w:r>
        <w:rPr>
          <w:spacing w:val="11"/>
        </w:rPr>
        <w:t xml:space="preserve"> </w:t>
      </w:r>
      <w:r>
        <w:t>Физические</w:t>
      </w:r>
      <w:r>
        <w:rPr>
          <w:spacing w:val="12"/>
        </w:rPr>
        <w:t xml:space="preserve"> </w:t>
      </w:r>
      <w:r>
        <w:t>приборы.</w:t>
      </w:r>
    </w:p>
    <w:p w14:paraId="335BC940">
      <w:pPr>
        <w:pStyle w:val="23"/>
        <w:spacing w:before="161"/>
        <w:ind w:firstLine="0"/>
      </w:pPr>
      <w:r>
        <w:t>Погрешность</w:t>
      </w:r>
      <w:r>
        <w:rPr>
          <w:spacing w:val="-5"/>
        </w:rPr>
        <w:t xml:space="preserve"> </w:t>
      </w:r>
      <w:r>
        <w:t>измерений</w:t>
      </w:r>
      <w:r>
        <w:rPr>
          <w:spacing w:val="-4"/>
        </w:rPr>
        <w:t xml:space="preserve"> </w:t>
      </w:r>
      <w:r>
        <w:t>Международная</w:t>
      </w:r>
      <w:r>
        <w:rPr>
          <w:spacing w:val="-4"/>
        </w:rPr>
        <w:t xml:space="preserve"> </w:t>
      </w:r>
      <w:r>
        <w:t>система</w:t>
      </w:r>
      <w:r>
        <w:rPr>
          <w:spacing w:val="-4"/>
        </w:rPr>
        <w:t xml:space="preserve"> </w:t>
      </w:r>
      <w:r>
        <w:t>единиц.</w:t>
      </w:r>
    </w:p>
    <w:p w14:paraId="7C54EEBD">
      <w:pPr>
        <w:pStyle w:val="23"/>
        <w:spacing w:before="160" w:line="360" w:lineRule="auto"/>
        <w:ind w:right="247"/>
      </w:pPr>
      <w:r>
        <w:t>Как</w:t>
      </w:r>
      <w:r>
        <w:rPr>
          <w:spacing w:val="1"/>
        </w:rPr>
        <w:t xml:space="preserve"> </w:t>
      </w:r>
      <w:r>
        <w:t>физика</w:t>
      </w:r>
      <w:r>
        <w:rPr>
          <w:spacing w:val="1"/>
        </w:rPr>
        <w:t xml:space="preserve"> </w:t>
      </w:r>
      <w:r>
        <w:t>и</w:t>
      </w:r>
      <w:r>
        <w:rPr>
          <w:spacing w:val="1"/>
        </w:rPr>
        <w:t xml:space="preserve"> </w:t>
      </w:r>
      <w:r>
        <w:t>другие</w:t>
      </w:r>
      <w:r>
        <w:rPr>
          <w:spacing w:val="1"/>
        </w:rPr>
        <w:t xml:space="preserve"> </w:t>
      </w:r>
      <w:r>
        <w:t>естественные</w:t>
      </w:r>
      <w:r>
        <w:rPr>
          <w:spacing w:val="1"/>
        </w:rPr>
        <w:t xml:space="preserve"> </w:t>
      </w:r>
      <w:r>
        <w:t>науки</w:t>
      </w:r>
      <w:r>
        <w:rPr>
          <w:spacing w:val="1"/>
        </w:rPr>
        <w:t xml:space="preserve"> </w:t>
      </w:r>
      <w:r>
        <w:t>изучают</w:t>
      </w:r>
      <w:r>
        <w:rPr>
          <w:spacing w:val="1"/>
        </w:rPr>
        <w:t xml:space="preserve"> </w:t>
      </w:r>
      <w:r>
        <w:t>природу.</w:t>
      </w:r>
      <w:r>
        <w:rPr>
          <w:spacing w:val="1"/>
        </w:rPr>
        <w:t xml:space="preserve"> </w:t>
      </w:r>
      <w:r>
        <w:t>Естественно­научный метод познания: наблюдение, постановка научного вопроса,</w:t>
      </w:r>
      <w:r>
        <w:rPr>
          <w:spacing w:val="1"/>
        </w:rPr>
        <w:t xml:space="preserve"> </w:t>
      </w:r>
      <w:r>
        <w:t>выдвижение гипотез, эксперимент по проверке гипотез, объяснение наблюдаемого</w:t>
      </w:r>
      <w:r>
        <w:rPr>
          <w:spacing w:val="1"/>
        </w:rPr>
        <w:t xml:space="preserve"> </w:t>
      </w:r>
      <w:r>
        <w:t>явления.</w:t>
      </w:r>
      <w:r>
        <w:rPr>
          <w:spacing w:val="-1"/>
        </w:rPr>
        <w:t xml:space="preserve"> </w:t>
      </w:r>
      <w:r>
        <w:t>Описание</w:t>
      </w:r>
      <w:r>
        <w:rPr>
          <w:spacing w:val="-3"/>
        </w:rPr>
        <w:t xml:space="preserve"> </w:t>
      </w:r>
      <w:r>
        <w:t>физических</w:t>
      </w:r>
      <w:r>
        <w:rPr>
          <w:spacing w:val="1"/>
        </w:rPr>
        <w:t xml:space="preserve"> </w:t>
      </w:r>
      <w:r>
        <w:t>явлений</w:t>
      </w:r>
      <w:r>
        <w:rPr>
          <w:spacing w:val="-3"/>
        </w:rPr>
        <w:t xml:space="preserve"> </w:t>
      </w:r>
      <w:r>
        <w:t>с</w:t>
      </w:r>
      <w:r>
        <w:rPr>
          <w:spacing w:val="-1"/>
        </w:rPr>
        <w:t xml:space="preserve"> </w:t>
      </w:r>
      <w:r>
        <w:t>помощью</w:t>
      </w:r>
      <w:r>
        <w:rPr>
          <w:spacing w:val="-1"/>
        </w:rPr>
        <w:t xml:space="preserve"> </w:t>
      </w:r>
      <w:r>
        <w:t>моделей.</w:t>
      </w:r>
    </w:p>
    <w:p w14:paraId="6FCCE1AF">
      <w:pPr>
        <w:pStyle w:val="183"/>
        <w:numPr>
          <w:ilvl w:val="3"/>
          <w:numId w:val="31"/>
        </w:numPr>
        <w:tabs>
          <w:tab w:val="left" w:pos="1993"/>
        </w:tabs>
        <w:ind w:left="1992" w:hanging="1052"/>
        <w:rPr>
          <w:sz w:val="28"/>
        </w:rPr>
      </w:pPr>
      <w:r>
        <w:rPr>
          <w:sz w:val="28"/>
        </w:rPr>
        <w:t>Демонстрации.</w:t>
      </w:r>
    </w:p>
    <w:p w14:paraId="636BC72F">
      <w:pPr>
        <w:pStyle w:val="23"/>
        <w:spacing w:before="161"/>
        <w:ind w:left="941" w:firstLine="0"/>
      </w:pPr>
      <w:r>
        <w:t>Механические,</w:t>
      </w:r>
      <w:r>
        <w:rPr>
          <w:spacing w:val="-5"/>
        </w:rPr>
        <w:t xml:space="preserve"> </w:t>
      </w:r>
      <w:r>
        <w:t>тепловые,</w:t>
      </w:r>
      <w:r>
        <w:rPr>
          <w:spacing w:val="-3"/>
        </w:rPr>
        <w:t xml:space="preserve"> </w:t>
      </w:r>
      <w:r>
        <w:t>электрические,</w:t>
      </w:r>
      <w:r>
        <w:rPr>
          <w:spacing w:val="-5"/>
        </w:rPr>
        <w:t xml:space="preserve"> </w:t>
      </w:r>
      <w:r>
        <w:t>магнитные,</w:t>
      </w:r>
      <w:r>
        <w:rPr>
          <w:spacing w:val="-4"/>
        </w:rPr>
        <w:t xml:space="preserve"> </w:t>
      </w:r>
      <w:r>
        <w:t>световые</w:t>
      </w:r>
      <w:r>
        <w:rPr>
          <w:spacing w:val="-3"/>
        </w:rPr>
        <w:t xml:space="preserve"> </w:t>
      </w:r>
      <w:r>
        <w:t>явления.</w:t>
      </w:r>
    </w:p>
    <w:p w14:paraId="6D5FF9DD">
      <w:pPr>
        <w:sectPr>
          <w:pgSz w:w="11910" w:h="16850"/>
          <w:pgMar w:top="820" w:right="320" w:bottom="280" w:left="900" w:header="571" w:footer="0" w:gutter="0"/>
          <w:cols w:space="720" w:num="1"/>
          <w:docGrid w:linePitch="360" w:charSpace="0"/>
        </w:sectPr>
      </w:pPr>
    </w:p>
    <w:p w14:paraId="75B94F58">
      <w:pPr>
        <w:pStyle w:val="23"/>
        <w:spacing w:before="4"/>
        <w:ind w:left="0" w:firstLine="0"/>
        <w:jc w:val="left"/>
        <w:rPr>
          <w:sz w:val="17"/>
        </w:rPr>
      </w:pPr>
    </w:p>
    <w:p w14:paraId="2C171405">
      <w:pPr>
        <w:pStyle w:val="23"/>
        <w:spacing w:before="89" w:line="362" w:lineRule="auto"/>
        <w:jc w:val="left"/>
      </w:pPr>
      <w:r>
        <w:t>Физические приборы и процедура прямых измерений аналоговым и цифровым</w:t>
      </w:r>
      <w:r>
        <w:rPr>
          <w:spacing w:val="-67"/>
        </w:rPr>
        <w:t xml:space="preserve"> </w:t>
      </w:r>
      <w:r>
        <w:t>прибором.</w:t>
      </w:r>
    </w:p>
    <w:p w14:paraId="6B8E3914">
      <w:pPr>
        <w:pStyle w:val="183"/>
        <w:numPr>
          <w:ilvl w:val="3"/>
          <w:numId w:val="31"/>
        </w:numPr>
        <w:tabs>
          <w:tab w:val="left" w:pos="1993"/>
        </w:tabs>
        <w:spacing w:line="317" w:lineRule="exact"/>
        <w:ind w:left="1992" w:hanging="1052"/>
        <w:jc w:val="left"/>
        <w:rPr>
          <w:sz w:val="28"/>
        </w:rPr>
      </w:pPr>
      <w:r>
        <w:rPr>
          <w:sz w:val="28"/>
        </w:rPr>
        <w:t>Лабораторные</w:t>
      </w:r>
      <w:r>
        <w:rPr>
          <w:spacing w:val="-5"/>
          <w:sz w:val="28"/>
        </w:rPr>
        <w:t xml:space="preserve"> </w:t>
      </w:r>
      <w:r>
        <w:rPr>
          <w:sz w:val="28"/>
        </w:rPr>
        <w:t>работы</w:t>
      </w:r>
      <w:r>
        <w:rPr>
          <w:spacing w:val="-2"/>
          <w:sz w:val="28"/>
        </w:rPr>
        <w:t xml:space="preserve"> </w:t>
      </w:r>
      <w:r>
        <w:rPr>
          <w:sz w:val="28"/>
        </w:rPr>
        <w:t>и</w:t>
      </w:r>
      <w:r>
        <w:rPr>
          <w:spacing w:val="-4"/>
          <w:sz w:val="28"/>
        </w:rPr>
        <w:t xml:space="preserve"> </w:t>
      </w:r>
      <w:r>
        <w:rPr>
          <w:sz w:val="28"/>
        </w:rPr>
        <w:t>опыты.</w:t>
      </w:r>
    </w:p>
    <w:p w14:paraId="11D427D6">
      <w:pPr>
        <w:pStyle w:val="23"/>
        <w:spacing w:before="161" w:line="360" w:lineRule="auto"/>
        <w:ind w:left="941" w:right="2359" w:firstLine="0"/>
        <w:jc w:val="left"/>
      </w:pPr>
      <w:r>
        <w:t>Определение</w:t>
      </w:r>
      <w:r>
        <w:rPr>
          <w:spacing w:val="-6"/>
        </w:rPr>
        <w:t xml:space="preserve"> </w:t>
      </w:r>
      <w:r>
        <w:t>цены</w:t>
      </w:r>
      <w:r>
        <w:rPr>
          <w:spacing w:val="-6"/>
        </w:rPr>
        <w:t xml:space="preserve"> </w:t>
      </w:r>
      <w:r>
        <w:t>деления</w:t>
      </w:r>
      <w:r>
        <w:rPr>
          <w:spacing w:val="-4"/>
        </w:rPr>
        <w:t xml:space="preserve"> </w:t>
      </w:r>
      <w:r>
        <w:t>шкалы</w:t>
      </w:r>
      <w:r>
        <w:rPr>
          <w:spacing w:val="-5"/>
        </w:rPr>
        <w:t xml:space="preserve"> </w:t>
      </w:r>
      <w:r>
        <w:t>измерительного</w:t>
      </w:r>
      <w:r>
        <w:rPr>
          <w:spacing w:val="-5"/>
        </w:rPr>
        <w:t xml:space="preserve"> </w:t>
      </w:r>
      <w:r>
        <w:t>прибора.</w:t>
      </w:r>
      <w:r>
        <w:rPr>
          <w:spacing w:val="-67"/>
        </w:rPr>
        <w:t xml:space="preserve"> </w:t>
      </w:r>
      <w:r>
        <w:t>Измерение</w:t>
      </w:r>
      <w:r>
        <w:rPr>
          <w:spacing w:val="-4"/>
        </w:rPr>
        <w:t xml:space="preserve"> </w:t>
      </w:r>
      <w:r>
        <w:t>расстояний.</w:t>
      </w:r>
    </w:p>
    <w:p w14:paraId="0E8B0CBD">
      <w:pPr>
        <w:pStyle w:val="23"/>
        <w:spacing w:before="1" w:line="360" w:lineRule="auto"/>
        <w:ind w:left="941" w:right="4278" w:firstLine="0"/>
        <w:jc w:val="left"/>
      </w:pPr>
      <w:r>
        <w:t>Измерение объёма жидкости и твёрдого тела.</w:t>
      </w:r>
      <w:r>
        <w:rPr>
          <w:spacing w:val="-67"/>
        </w:rPr>
        <w:t xml:space="preserve"> </w:t>
      </w:r>
      <w:r>
        <w:t>Определение</w:t>
      </w:r>
      <w:r>
        <w:rPr>
          <w:spacing w:val="-4"/>
        </w:rPr>
        <w:t xml:space="preserve"> </w:t>
      </w:r>
      <w:r>
        <w:t>размеров</w:t>
      </w:r>
      <w:r>
        <w:rPr>
          <w:spacing w:val="-2"/>
        </w:rPr>
        <w:t xml:space="preserve"> </w:t>
      </w:r>
      <w:r>
        <w:t>малых тел.</w:t>
      </w:r>
    </w:p>
    <w:p w14:paraId="54CA744E">
      <w:pPr>
        <w:pStyle w:val="23"/>
        <w:spacing w:line="360" w:lineRule="auto"/>
        <w:ind w:right="240"/>
      </w:pPr>
      <w:r>
        <w:t>Измерение</w:t>
      </w:r>
      <w:r>
        <w:rPr>
          <w:spacing w:val="1"/>
        </w:rPr>
        <w:t xml:space="preserve"> </w:t>
      </w:r>
      <w:r>
        <w:t>температуры</w:t>
      </w:r>
      <w:r>
        <w:rPr>
          <w:spacing w:val="1"/>
        </w:rPr>
        <w:t xml:space="preserve"> </w:t>
      </w:r>
      <w:r>
        <w:t>при</w:t>
      </w:r>
      <w:r>
        <w:rPr>
          <w:spacing w:val="1"/>
        </w:rPr>
        <w:t xml:space="preserve"> </w:t>
      </w:r>
      <w:r>
        <w:t>помощи</w:t>
      </w:r>
      <w:r>
        <w:rPr>
          <w:spacing w:val="1"/>
        </w:rPr>
        <w:t xml:space="preserve"> </w:t>
      </w:r>
      <w:r>
        <w:t>жидкостного</w:t>
      </w:r>
      <w:r>
        <w:rPr>
          <w:spacing w:val="1"/>
        </w:rPr>
        <w:t xml:space="preserve"> </w:t>
      </w:r>
      <w:r>
        <w:t>термометра</w:t>
      </w:r>
      <w:r>
        <w:rPr>
          <w:spacing w:val="1"/>
        </w:rPr>
        <w:t xml:space="preserve"> </w:t>
      </w:r>
      <w:r>
        <w:t>и</w:t>
      </w:r>
      <w:r>
        <w:rPr>
          <w:spacing w:val="1"/>
        </w:rPr>
        <w:t xml:space="preserve"> </w:t>
      </w:r>
      <w:r>
        <w:t>датчика</w:t>
      </w:r>
      <w:r>
        <w:rPr>
          <w:spacing w:val="1"/>
        </w:rPr>
        <w:t xml:space="preserve"> </w:t>
      </w:r>
      <w:r>
        <w:t>температуры.</w:t>
      </w:r>
    </w:p>
    <w:p w14:paraId="562E006D">
      <w:pPr>
        <w:pStyle w:val="23"/>
        <w:spacing w:before="1" w:line="360" w:lineRule="auto"/>
        <w:ind w:right="250"/>
      </w:pPr>
      <w:r>
        <w:t>Проведение исследования по проверке гипотезы: дальность полёта шарика,</w:t>
      </w:r>
      <w:r>
        <w:rPr>
          <w:spacing w:val="1"/>
        </w:rPr>
        <w:t xml:space="preserve"> </w:t>
      </w:r>
      <w:r>
        <w:t>пущенного горизонтально,</w:t>
      </w:r>
      <w:r>
        <w:rPr>
          <w:spacing w:val="-1"/>
        </w:rPr>
        <w:t xml:space="preserve"> </w:t>
      </w:r>
      <w:r>
        <w:t>тем</w:t>
      </w:r>
      <w:r>
        <w:rPr>
          <w:spacing w:val="-5"/>
        </w:rPr>
        <w:t xml:space="preserve"> </w:t>
      </w:r>
      <w:r>
        <w:t>больше,</w:t>
      </w:r>
      <w:r>
        <w:rPr>
          <w:spacing w:val="-3"/>
        </w:rPr>
        <w:t xml:space="preserve"> </w:t>
      </w:r>
      <w:r>
        <w:t>чем</w:t>
      </w:r>
      <w:r>
        <w:rPr>
          <w:spacing w:val="-1"/>
        </w:rPr>
        <w:t xml:space="preserve"> </w:t>
      </w:r>
      <w:r>
        <w:t>больше</w:t>
      </w:r>
      <w:r>
        <w:rPr>
          <w:spacing w:val="-1"/>
        </w:rPr>
        <w:t xml:space="preserve"> </w:t>
      </w:r>
      <w:r>
        <w:t>высота</w:t>
      </w:r>
      <w:r>
        <w:rPr>
          <w:spacing w:val="-3"/>
        </w:rPr>
        <w:t xml:space="preserve"> </w:t>
      </w:r>
      <w:r>
        <w:t>пуска.</w:t>
      </w:r>
    </w:p>
    <w:p w14:paraId="362EFE94">
      <w:pPr>
        <w:pStyle w:val="183"/>
        <w:numPr>
          <w:ilvl w:val="2"/>
          <w:numId w:val="31"/>
        </w:numPr>
        <w:tabs>
          <w:tab w:val="left" w:pos="1784"/>
        </w:tabs>
        <w:spacing w:line="321" w:lineRule="exact"/>
        <w:ind w:left="1783" w:hanging="843"/>
        <w:rPr>
          <w:sz w:val="28"/>
        </w:rPr>
      </w:pPr>
      <w:r>
        <w:rPr>
          <w:sz w:val="28"/>
        </w:rPr>
        <w:t>Первоначальные</w:t>
      </w:r>
      <w:r>
        <w:rPr>
          <w:spacing w:val="-4"/>
          <w:sz w:val="28"/>
        </w:rPr>
        <w:t xml:space="preserve"> </w:t>
      </w:r>
      <w:r>
        <w:rPr>
          <w:sz w:val="28"/>
        </w:rPr>
        <w:t>сведения</w:t>
      </w:r>
      <w:r>
        <w:rPr>
          <w:spacing w:val="-4"/>
          <w:sz w:val="28"/>
        </w:rPr>
        <w:t xml:space="preserve"> </w:t>
      </w:r>
      <w:r>
        <w:rPr>
          <w:sz w:val="28"/>
        </w:rPr>
        <w:t>о</w:t>
      </w:r>
      <w:r>
        <w:rPr>
          <w:spacing w:val="-3"/>
          <w:sz w:val="28"/>
        </w:rPr>
        <w:t xml:space="preserve"> </w:t>
      </w:r>
      <w:r>
        <w:rPr>
          <w:sz w:val="28"/>
        </w:rPr>
        <w:t>строении</w:t>
      </w:r>
      <w:r>
        <w:rPr>
          <w:spacing w:val="-4"/>
          <w:sz w:val="28"/>
        </w:rPr>
        <w:t xml:space="preserve"> </w:t>
      </w:r>
      <w:r>
        <w:rPr>
          <w:sz w:val="28"/>
        </w:rPr>
        <w:t>вещества.</w:t>
      </w:r>
    </w:p>
    <w:p w14:paraId="4F2BA709">
      <w:pPr>
        <w:pStyle w:val="23"/>
        <w:spacing w:before="160" w:line="362" w:lineRule="auto"/>
        <w:ind w:right="244"/>
      </w:pPr>
      <w:r>
        <w:t>Строение вещества: атомы и молекулы, их размеры. Опыты, доказывающие</w:t>
      </w:r>
      <w:r>
        <w:rPr>
          <w:spacing w:val="1"/>
        </w:rPr>
        <w:t xml:space="preserve"> </w:t>
      </w:r>
      <w:r>
        <w:t>дискретное</w:t>
      </w:r>
      <w:r>
        <w:rPr>
          <w:spacing w:val="-1"/>
        </w:rPr>
        <w:t xml:space="preserve"> </w:t>
      </w:r>
      <w:r>
        <w:t>строение вещества.</w:t>
      </w:r>
    </w:p>
    <w:p w14:paraId="11FD8E84">
      <w:pPr>
        <w:pStyle w:val="23"/>
        <w:spacing w:line="360" w:lineRule="auto"/>
        <w:ind w:right="240"/>
      </w:pPr>
      <w:r>
        <w:t>Движение частиц вещества. Связь скорости движения частиц с температурой.</w:t>
      </w:r>
      <w:r>
        <w:rPr>
          <w:spacing w:val="1"/>
        </w:rPr>
        <w:t xml:space="preserve"> </w:t>
      </w:r>
      <w:r>
        <w:t>Броуновское движение, диффузия. Взаимодействие частиц вещества: притяжение и</w:t>
      </w:r>
      <w:r>
        <w:rPr>
          <w:spacing w:val="1"/>
        </w:rPr>
        <w:t xml:space="preserve"> </w:t>
      </w:r>
      <w:r>
        <w:t>отталкивание.</w:t>
      </w:r>
    </w:p>
    <w:p w14:paraId="0821A08F">
      <w:pPr>
        <w:pStyle w:val="23"/>
        <w:spacing w:line="360" w:lineRule="auto"/>
        <w:ind w:right="244"/>
      </w:pPr>
      <w:r>
        <w:t>Агрегатные</w:t>
      </w:r>
      <w:r>
        <w:rPr>
          <w:spacing w:val="1"/>
        </w:rPr>
        <w:t xml:space="preserve"> </w:t>
      </w:r>
      <w:r>
        <w:t>состояния</w:t>
      </w:r>
      <w:r>
        <w:rPr>
          <w:spacing w:val="1"/>
        </w:rPr>
        <w:t xml:space="preserve"> </w:t>
      </w:r>
      <w:r>
        <w:t>вещества:</w:t>
      </w:r>
      <w:r>
        <w:rPr>
          <w:spacing w:val="1"/>
        </w:rPr>
        <w:t xml:space="preserve"> </w:t>
      </w:r>
      <w:r>
        <w:t>строение</w:t>
      </w:r>
      <w:r>
        <w:rPr>
          <w:spacing w:val="1"/>
        </w:rPr>
        <w:t xml:space="preserve"> </w:t>
      </w:r>
      <w:r>
        <w:t>газов,</w:t>
      </w:r>
      <w:r>
        <w:rPr>
          <w:spacing w:val="1"/>
        </w:rPr>
        <w:t xml:space="preserve"> </w:t>
      </w:r>
      <w:r>
        <w:t>жидкостей</w:t>
      </w:r>
      <w:r>
        <w:rPr>
          <w:spacing w:val="1"/>
        </w:rPr>
        <w:t xml:space="preserve"> </w:t>
      </w:r>
      <w:r>
        <w:t>и</w:t>
      </w:r>
      <w:r>
        <w:rPr>
          <w:spacing w:val="1"/>
        </w:rPr>
        <w:t xml:space="preserve"> </w:t>
      </w:r>
      <w:r>
        <w:t>твёрдых</w:t>
      </w:r>
      <w:r>
        <w:rPr>
          <w:spacing w:val="-67"/>
        </w:rPr>
        <w:t xml:space="preserve"> </w:t>
      </w:r>
      <w:r>
        <w:t>(кристаллических)</w:t>
      </w:r>
      <w:r>
        <w:rPr>
          <w:spacing w:val="1"/>
        </w:rPr>
        <w:t xml:space="preserve"> </w:t>
      </w:r>
      <w:r>
        <w:t>тел.</w:t>
      </w:r>
      <w:r>
        <w:rPr>
          <w:spacing w:val="1"/>
        </w:rPr>
        <w:t xml:space="preserve"> </w:t>
      </w:r>
      <w:r>
        <w:t>Взаимосвязь</w:t>
      </w:r>
      <w:r>
        <w:rPr>
          <w:spacing w:val="1"/>
        </w:rPr>
        <w:t xml:space="preserve"> </w:t>
      </w:r>
      <w:r>
        <w:t>между</w:t>
      </w:r>
      <w:r>
        <w:rPr>
          <w:spacing w:val="1"/>
        </w:rPr>
        <w:t xml:space="preserve"> </w:t>
      </w:r>
      <w:r>
        <w:t>свойствами</w:t>
      </w:r>
      <w:r>
        <w:rPr>
          <w:spacing w:val="1"/>
        </w:rPr>
        <w:t xml:space="preserve"> </w:t>
      </w:r>
      <w:r>
        <w:t>веществ</w:t>
      </w:r>
      <w:r>
        <w:rPr>
          <w:spacing w:val="1"/>
        </w:rPr>
        <w:t xml:space="preserve"> </w:t>
      </w:r>
      <w:r>
        <w:t>в</w:t>
      </w:r>
      <w:r>
        <w:rPr>
          <w:spacing w:val="71"/>
        </w:rPr>
        <w:t xml:space="preserve"> </w:t>
      </w:r>
      <w:r>
        <w:t>разных</w:t>
      </w:r>
      <w:r>
        <w:rPr>
          <w:spacing w:val="1"/>
        </w:rPr>
        <w:t xml:space="preserve"> </w:t>
      </w:r>
      <w:r>
        <w:t>агрегатных</w:t>
      </w:r>
      <w:r>
        <w:rPr>
          <w:spacing w:val="1"/>
        </w:rPr>
        <w:t xml:space="preserve"> </w:t>
      </w:r>
      <w:r>
        <w:t>состояниях</w:t>
      </w:r>
      <w:r>
        <w:rPr>
          <w:spacing w:val="1"/>
        </w:rPr>
        <w:t xml:space="preserve"> </w:t>
      </w:r>
      <w:r>
        <w:t>и</w:t>
      </w:r>
      <w:r>
        <w:rPr>
          <w:spacing w:val="1"/>
        </w:rPr>
        <w:t xml:space="preserve"> </w:t>
      </w:r>
      <w:r>
        <w:t>их</w:t>
      </w:r>
      <w:r>
        <w:rPr>
          <w:spacing w:val="1"/>
        </w:rPr>
        <w:t xml:space="preserve"> </w:t>
      </w:r>
      <w:r>
        <w:t>атомно­молекулярным</w:t>
      </w:r>
      <w:r>
        <w:rPr>
          <w:spacing w:val="1"/>
        </w:rPr>
        <w:t xml:space="preserve"> </w:t>
      </w:r>
      <w:r>
        <w:t>строением.</w:t>
      </w:r>
      <w:r>
        <w:rPr>
          <w:spacing w:val="1"/>
        </w:rPr>
        <w:t xml:space="preserve"> </w:t>
      </w:r>
      <w:r>
        <w:t>Особенности</w:t>
      </w:r>
      <w:r>
        <w:rPr>
          <w:spacing w:val="1"/>
        </w:rPr>
        <w:t xml:space="preserve"> </w:t>
      </w:r>
      <w:r>
        <w:t>агрегатных состояний воды.</w:t>
      </w:r>
    </w:p>
    <w:p w14:paraId="38FC2AB8">
      <w:pPr>
        <w:pStyle w:val="183"/>
        <w:numPr>
          <w:ilvl w:val="3"/>
          <w:numId w:val="31"/>
        </w:numPr>
        <w:tabs>
          <w:tab w:val="left" w:pos="1993"/>
        </w:tabs>
        <w:ind w:left="1992" w:hanging="1052"/>
        <w:rPr>
          <w:sz w:val="28"/>
        </w:rPr>
      </w:pPr>
      <w:r>
        <w:rPr>
          <w:sz w:val="28"/>
        </w:rPr>
        <w:t>Демонстрации.</w:t>
      </w:r>
    </w:p>
    <w:p w14:paraId="75C73880">
      <w:pPr>
        <w:pStyle w:val="23"/>
        <w:spacing w:before="157" w:line="360" w:lineRule="auto"/>
        <w:ind w:left="941" w:right="5215" w:firstLine="0"/>
      </w:pPr>
      <w:r>
        <w:t>Наблюдение броуновского движения.</w:t>
      </w:r>
      <w:r>
        <w:rPr>
          <w:spacing w:val="-67"/>
        </w:rPr>
        <w:t xml:space="preserve"> </w:t>
      </w:r>
      <w:r>
        <w:t>Наблюдение</w:t>
      </w:r>
      <w:r>
        <w:rPr>
          <w:spacing w:val="-4"/>
        </w:rPr>
        <w:t xml:space="preserve"> </w:t>
      </w:r>
      <w:r>
        <w:t>диффузии.</w:t>
      </w:r>
    </w:p>
    <w:p w14:paraId="2940F89C">
      <w:pPr>
        <w:pStyle w:val="23"/>
        <w:spacing w:line="360" w:lineRule="auto"/>
        <w:ind w:right="251"/>
      </w:pPr>
      <w:r>
        <w:t>Наблюдение</w:t>
      </w:r>
      <w:r>
        <w:rPr>
          <w:spacing w:val="1"/>
        </w:rPr>
        <w:t xml:space="preserve"> </w:t>
      </w:r>
      <w:r>
        <w:t>явлений,</w:t>
      </w:r>
      <w:r>
        <w:rPr>
          <w:spacing w:val="1"/>
        </w:rPr>
        <w:t xml:space="preserve"> </w:t>
      </w:r>
      <w:r>
        <w:t>объясняющихся</w:t>
      </w:r>
      <w:r>
        <w:rPr>
          <w:spacing w:val="1"/>
        </w:rPr>
        <w:t xml:space="preserve"> </w:t>
      </w:r>
      <w:r>
        <w:t>притяжением</w:t>
      </w:r>
      <w:r>
        <w:rPr>
          <w:spacing w:val="1"/>
        </w:rPr>
        <w:t xml:space="preserve"> </w:t>
      </w:r>
      <w:r>
        <w:t>или</w:t>
      </w:r>
      <w:r>
        <w:rPr>
          <w:spacing w:val="71"/>
        </w:rPr>
        <w:t xml:space="preserve"> </w:t>
      </w:r>
      <w:r>
        <w:t>отталкиванием</w:t>
      </w:r>
      <w:r>
        <w:rPr>
          <w:spacing w:val="1"/>
        </w:rPr>
        <w:t xml:space="preserve"> </w:t>
      </w:r>
      <w:r>
        <w:t>частиц</w:t>
      </w:r>
      <w:r>
        <w:rPr>
          <w:spacing w:val="-1"/>
        </w:rPr>
        <w:t xml:space="preserve"> </w:t>
      </w:r>
      <w:r>
        <w:t>вещества.</w:t>
      </w:r>
    </w:p>
    <w:p w14:paraId="20FE18CB">
      <w:pPr>
        <w:pStyle w:val="183"/>
        <w:numPr>
          <w:ilvl w:val="3"/>
          <w:numId w:val="31"/>
        </w:numPr>
        <w:tabs>
          <w:tab w:val="left" w:pos="1993"/>
        </w:tabs>
        <w:spacing w:before="1"/>
        <w:ind w:left="1992" w:hanging="1052"/>
        <w:rPr>
          <w:sz w:val="28"/>
        </w:rPr>
      </w:pPr>
      <w:r>
        <w:rPr>
          <w:sz w:val="28"/>
        </w:rPr>
        <w:t>Лабораторные</w:t>
      </w:r>
      <w:r>
        <w:rPr>
          <w:spacing w:val="-6"/>
          <w:sz w:val="28"/>
        </w:rPr>
        <w:t xml:space="preserve"> </w:t>
      </w:r>
      <w:r>
        <w:rPr>
          <w:sz w:val="28"/>
        </w:rPr>
        <w:t>работы</w:t>
      </w:r>
      <w:r>
        <w:rPr>
          <w:spacing w:val="-3"/>
          <w:sz w:val="28"/>
        </w:rPr>
        <w:t xml:space="preserve"> </w:t>
      </w:r>
      <w:r>
        <w:rPr>
          <w:sz w:val="28"/>
        </w:rPr>
        <w:t>и</w:t>
      </w:r>
      <w:r>
        <w:rPr>
          <w:spacing w:val="-6"/>
          <w:sz w:val="28"/>
        </w:rPr>
        <w:t xml:space="preserve"> </w:t>
      </w:r>
      <w:r>
        <w:rPr>
          <w:sz w:val="28"/>
        </w:rPr>
        <w:t>опыты.</w:t>
      </w:r>
    </w:p>
    <w:p w14:paraId="120A250D">
      <w:pPr>
        <w:pStyle w:val="23"/>
        <w:spacing w:before="160" w:line="360" w:lineRule="auto"/>
        <w:ind w:left="941" w:right="1102" w:firstLine="0"/>
      </w:pPr>
      <w:r>
        <w:t>Оценка диаметра атома методом рядов (с использованием фотографий).</w:t>
      </w:r>
      <w:r>
        <w:rPr>
          <w:spacing w:val="-67"/>
        </w:rPr>
        <w:t xml:space="preserve"> </w:t>
      </w:r>
      <w:r>
        <w:t>Опыты</w:t>
      </w:r>
      <w:r>
        <w:rPr>
          <w:spacing w:val="-1"/>
        </w:rPr>
        <w:t xml:space="preserve"> </w:t>
      </w:r>
      <w:r>
        <w:t>по</w:t>
      </w:r>
      <w:r>
        <w:rPr>
          <w:spacing w:val="1"/>
        </w:rPr>
        <w:t xml:space="preserve"> </w:t>
      </w:r>
      <w:r>
        <w:t>наблюдению</w:t>
      </w:r>
      <w:r>
        <w:rPr>
          <w:spacing w:val="-2"/>
        </w:rPr>
        <w:t xml:space="preserve"> </w:t>
      </w:r>
      <w:r>
        <w:t>теплового</w:t>
      </w:r>
      <w:r>
        <w:rPr>
          <w:spacing w:val="-2"/>
        </w:rPr>
        <w:t xml:space="preserve"> </w:t>
      </w:r>
      <w:r>
        <w:t>расширения</w:t>
      </w:r>
      <w:r>
        <w:rPr>
          <w:spacing w:val="-1"/>
        </w:rPr>
        <w:t xml:space="preserve"> </w:t>
      </w:r>
      <w:r>
        <w:t>газов.</w:t>
      </w:r>
    </w:p>
    <w:p w14:paraId="47112070">
      <w:pPr>
        <w:pStyle w:val="23"/>
        <w:spacing w:line="321" w:lineRule="exact"/>
        <w:ind w:left="941" w:firstLine="0"/>
      </w:pPr>
      <w:r>
        <w:t>Опыты</w:t>
      </w:r>
      <w:r>
        <w:rPr>
          <w:spacing w:val="-3"/>
        </w:rPr>
        <w:t xml:space="preserve"> </w:t>
      </w:r>
      <w:r>
        <w:t>по</w:t>
      </w:r>
      <w:r>
        <w:rPr>
          <w:spacing w:val="-2"/>
        </w:rPr>
        <w:t xml:space="preserve"> </w:t>
      </w:r>
      <w:r>
        <w:t>обнаружению</w:t>
      </w:r>
      <w:r>
        <w:rPr>
          <w:spacing w:val="-4"/>
        </w:rPr>
        <w:t xml:space="preserve"> </w:t>
      </w:r>
      <w:r>
        <w:t>действия</w:t>
      </w:r>
      <w:r>
        <w:rPr>
          <w:spacing w:val="-3"/>
        </w:rPr>
        <w:t xml:space="preserve"> </w:t>
      </w:r>
      <w:r>
        <w:t>сил</w:t>
      </w:r>
      <w:r>
        <w:rPr>
          <w:spacing w:val="-3"/>
        </w:rPr>
        <w:t xml:space="preserve"> </w:t>
      </w:r>
      <w:r>
        <w:t>молекулярного</w:t>
      </w:r>
      <w:r>
        <w:rPr>
          <w:spacing w:val="-5"/>
        </w:rPr>
        <w:t xml:space="preserve"> </w:t>
      </w:r>
      <w:r>
        <w:t>притяжения.</w:t>
      </w:r>
    </w:p>
    <w:p w14:paraId="1DAD380D">
      <w:pPr>
        <w:spacing w:line="321" w:lineRule="exact"/>
        <w:sectPr>
          <w:pgSz w:w="11910" w:h="16850"/>
          <w:pgMar w:top="820" w:right="320" w:bottom="280" w:left="900" w:header="571" w:footer="0" w:gutter="0"/>
          <w:cols w:space="720" w:num="1"/>
          <w:docGrid w:linePitch="360" w:charSpace="0"/>
        </w:sectPr>
      </w:pPr>
    </w:p>
    <w:p w14:paraId="0151EC34">
      <w:pPr>
        <w:pStyle w:val="23"/>
        <w:spacing w:before="4"/>
        <w:ind w:left="0" w:firstLine="0"/>
        <w:jc w:val="left"/>
        <w:rPr>
          <w:sz w:val="17"/>
        </w:rPr>
      </w:pPr>
    </w:p>
    <w:p w14:paraId="15746CB8">
      <w:pPr>
        <w:pStyle w:val="183"/>
        <w:numPr>
          <w:ilvl w:val="2"/>
          <w:numId w:val="31"/>
        </w:numPr>
        <w:tabs>
          <w:tab w:val="left" w:pos="1784"/>
        </w:tabs>
        <w:spacing w:before="89"/>
        <w:ind w:left="1783" w:hanging="843"/>
        <w:rPr>
          <w:sz w:val="28"/>
        </w:rPr>
      </w:pPr>
      <w:r>
        <w:rPr>
          <w:sz w:val="28"/>
        </w:rPr>
        <w:t>Движение</w:t>
      </w:r>
      <w:r>
        <w:rPr>
          <w:spacing w:val="-3"/>
          <w:sz w:val="28"/>
        </w:rPr>
        <w:t xml:space="preserve"> </w:t>
      </w:r>
      <w:r>
        <w:rPr>
          <w:sz w:val="28"/>
        </w:rPr>
        <w:t>и</w:t>
      </w:r>
      <w:r>
        <w:rPr>
          <w:spacing w:val="-6"/>
          <w:sz w:val="28"/>
        </w:rPr>
        <w:t xml:space="preserve"> </w:t>
      </w:r>
      <w:r>
        <w:rPr>
          <w:sz w:val="28"/>
        </w:rPr>
        <w:t>взаимодействие</w:t>
      </w:r>
      <w:r>
        <w:rPr>
          <w:spacing w:val="-2"/>
          <w:sz w:val="28"/>
        </w:rPr>
        <w:t xml:space="preserve"> </w:t>
      </w:r>
      <w:r>
        <w:rPr>
          <w:sz w:val="28"/>
        </w:rPr>
        <w:t>тел.</w:t>
      </w:r>
    </w:p>
    <w:p w14:paraId="44108D7F">
      <w:pPr>
        <w:pStyle w:val="23"/>
        <w:spacing w:before="164"/>
        <w:ind w:left="941" w:firstLine="0"/>
      </w:pPr>
      <w:r>
        <w:t>Механическое</w:t>
      </w:r>
      <w:r>
        <w:rPr>
          <w:spacing w:val="21"/>
        </w:rPr>
        <w:t xml:space="preserve"> </w:t>
      </w:r>
      <w:r>
        <w:t>движение.</w:t>
      </w:r>
      <w:r>
        <w:rPr>
          <w:spacing w:val="24"/>
        </w:rPr>
        <w:t xml:space="preserve"> </w:t>
      </w:r>
      <w:r>
        <w:t>Равномерное</w:t>
      </w:r>
      <w:r>
        <w:rPr>
          <w:spacing w:val="21"/>
        </w:rPr>
        <w:t xml:space="preserve"> </w:t>
      </w:r>
      <w:r>
        <w:t>и</w:t>
      </w:r>
      <w:r>
        <w:rPr>
          <w:spacing w:val="25"/>
        </w:rPr>
        <w:t xml:space="preserve"> </w:t>
      </w:r>
      <w:r>
        <w:t>неравномерное</w:t>
      </w:r>
      <w:r>
        <w:rPr>
          <w:spacing w:val="22"/>
        </w:rPr>
        <w:t xml:space="preserve"> </w:t>
      </w:r>
      <w:r>
        <w:t>движение.</w:t>
      </w:r>
      <w:r>
        <w:rPr>
          <w:spacing w:val="21"/>
        </w:rPr>
        <w:t xml:space="preserve"> </w:t>
      </w:r>
      <w:r>
        <w:t>Скорость.</w:t>
      </w:r>
    </w:p>
    <w:p w14:paraId="36B9B93C">
      <w:pPr>
        <w:pStyle w:val="23"/>
        <w:spacing w:before="160"/>
        <w:ind w:firstLine="0"/>
      </w:pPr>
      <w:r>
        <w:t>Средняя</w:t>
      </w:r>
      <w:r>
        <w:rPr>
          <w:spacing w:val="-3"/>
        </w:rPr>
        <w:t xml:space="preserve"> </w:t>
      </w:r>
      <w:r>
        <w:t>скорость</w:t>
      </w:r>
      <w:r>
        <w:rPr>
          <w:spacing w:val="-7"/>
        </w:rPr>
        <w:t xml:space="preserve"> </w:t>
      </w:r>
      <w:r>
        <w:t>при</w:t>
      </w:r>
      <w:r>
        <w:rPr>
          <w:spacing w:val="-5"/>
        </w:rPr>
        <w:t xml:space="preserve"> </w:t>
      </w:r>
      <w:r>
        <w:t>неравномерном</w:t>
      </w:r>
      <w:r>
        <w:rPr>
          <w:spacing w:val="-5"/>
        </w:rPr>
        <w:t xml:space="preserve"> </w:t>
      </w:r>
      <w:r>
        <w:t>движении.</w:t>
      </w:r>
      <w:r>
        <w:rPr>
          <w:spacing w:val="-4"/>
        </w:rPr>
        <w:t xml:space="preserve"> </w:t>
      </w:r>
      <w:r>
        <w:t>Расчёт</w:t>
      </w:r>
      <w:r>
        <w:rPr>
          <w:spacing w:val="-6"/>
        </w:rPr>
        <w:t xml:space="preserve"> </w:t>
      </w:r>
      <w:r>
        <w:t>пути</w:t>
      </w:r>
      <w:r>
        <w:rPr>
          <w:spacing w:val="-2"/>
        </w:rPr>
        <w:t xml:space="preserve"> </w:t>
      </w:r>
      <w:r>
        <w:t>и</w:t>
      </w:r>
      <w:r>
        <w:rPr>
          <w:spacing w:val="-2"/>
        </w:rPr>
        <w:t xml:space="preserve"> </w:t>
      </w:r>
      <w:r>
        <w:t>времени</w:t>
      </w:r>
      <w:r>
        <w:rPr>
          <w:spacing w:val="-5"/>
        </w:rPr>
        <w:t xml:space="preserve"> </w:t>
      </w:r>
      <w:r>
        <w:t>движения.</w:t>
      </w:r>
    </w:p>
    <w:p w14:paraId="608BB24F">
      <w:pPr>
        <w:pStyle w:val="23"/>
        <w:spacing w:before="160" w:line="360" w:lineRule="auto"/>
        <w:ind w:right="251"/>
      </w:pPr>
      <w:r>
        <w:t>Явление инерции. Закон инерции. Взаимодействие тел как причина изменения</w:t>
      </w:r>
      <w:r>
        <w:rPr>
          <w:spacing w:val="-67"/>
        </w:rPr>
        <w:t xml:space="preserve"> </w:t>
      </w:r>
      <w:r>
        <w:t>скорости движения тел. Масса как мера инертности тела. Плотность вещества. Связь</w:t>
      </w:r>
      <w:r>
        <w:rPr>
          <w:spacing w:val="-67"/>
        </w:rPr>
        <w:t xml:space="preserve"> </w:t>
      </w:r>
      <w:r>
        <w:t>плотности</w:t>
      </w:r>
      <w:r>
        <w:rPr>
          <w:spacing w:val="-1"/>
        </w:rPr>
        <w:t xml:space="preserve"> </w:t>
      </w:r>
      <w:r>
        <w:t>с</w:t>
      </w:r>
      <w:r>
        <w:rPr>
          <w:spacing w:val="-1"/>
        </w:rPr>
        <w:t xml:space="preserve"> </w:t>
      </w:r>
      <w:r>
        <w:t>количеством</w:t>
      </w:r>
      <w:r>
        <w:rPr>
          <w:spacing w:val="-1"/>
        </w:rPr>
        <w:t xml:space="preserve"> </w:t>
      </w:r>
      <w:r>
        <w:t>молекул</w:t>
      </w:r>
      <w:r>
        <w:rPr>
          <w:spacing w:val="-1"/>
        </w:rPr>
        <w:t xml:space="preserve"> </w:t>
      </w:r>
      <w:r>
        <w:t>в</w:t>
      </w:r>
      <w:r>
        <w:rPr>
          <w:spacing w:val="-1"/>
        </w:rPr>
        <w:t xml:space="preserve"> </w:t>
      </w:r>
      <w:r>
        <w:t>единице</w:t>
      </w:r>
      <w:r>
        <w:rPr>
          <w:spacing w:val="-1"/>
        </w:rPr>
        <w:t xml:space="preserve"> </w:t>
      </w:r>
      <w:r>
        <w:t>объёма вещества.</w:t>
      </w:r>
    </w:p>
    <w:p w14:paraId="669C5FD5">
      <w:pPr>
        <w:pStyle w:val="23"/>
        <w:spacing w:before="1" w:line="360" w:lineRule="auto"/>
        <w:ind w:right="244"/>
      </w:pPr>
      <w:r>
        <w:t>Сила как характеристика взаимодействия тел. Сила упругости и закон Гука.</w:t>
      </w:r>
      <w:r>
        <w:rPr>
          <w:spacing w:val="1"/>
        </w:rPr>
        <w:t xml:space="preserve"> </w:t>
      </w:r>
      <w:r>
        <w:t>Измерение силы с помощью динамометра. Явление тяготения и сила тяжести. Сила</w:t>
      </w:r>
      <w:r>
        <w:rPr>
          <w:spacing w:val="1"/>
        </w:rPr>
        <w:t xml:space="preserve"> </w:t>
      </w:r>
      <w:r>
        <w:t>тяжести</w:t>
      </w:r>
      <w:r>
        <w:rPr>
          <w:spacing w:val="33"/>
        </w:rPr>
        <w:t xml:space="preserve"> </w:t>
      </w:r>
      <w:r>
        <w:t>на</w:t>
      </w:r>
      <w:r>
        <w:rPr>
          <w:spacing w:val="33"/>
        </w:rPr>
        <w:t xml:space="preserve"> </w:t>
      </w:r>
      <w:r>
        <w:t>других</w:t>
      </w:r>
      <w:r>
        <w:rPr>
          <w:spacing w:val="33"/>
        </w:rPr>
        <w:t xml:space="preserve"> </w:t>
      </w:r>
      <w:r>
        <w:t>планетах.</w:t>
      </w:r>
      <w:r>
        <w:rPr>
          <w:spacing w:val="32"/>
        </w:rPr>
        <w:t xml:space="preserve"> </w:t>
      </w:r>
      <w:r>
        <w:t>Вес</w:t>
      </w:r>
      <w:r>
        <w:rPr>
          <w:spacing w:val="35"/>
        </w:rPr>
        <w:t xml:space="preserve"> </w:t>
      </w:r>
      <w:r>
        <w:t>тела.</w:t>
      </w:r>
      <w:r>
        <w:rPr>
          <w:spacing w:val="34"/>
        </w:rPr>
        <w:t xml:space="preserve"> </w:t>
      </w:r>
      <w:r>
        <w:t>Невесомость.</w:t>
      </w:r>
      <w:r>
        <w:rPr>
          <w:spacing w:val="34"/>
        </w:rPr>
        <w:t xml:space="preserve"> </w:t>
      </w:r>
      <w:r>
        <w:t>Сложение</w:t>
      </w:r>
      <w:r>
        <w:rPr>
          <w:spacing w:val="35"/>
        </w:rPr>
        <w:t xml:space="preserve"> </w:t>
      </w:r>
      <w:r>
        <w:t>сил,</w:t>
      </w:r>
      <w:r>
        <w:rPr>
          <w:spacing w:val="35"/>
        </w:rPr>
        <w:t xml:space="preserve"> </w:t>
      </w:r>
      <w:r>
        <w:t>направленных</w:t>
      </w:r>
      <w:r>
        <w:rPr>
          <w:spacing w:val="-68"/>
        </w:rPr>
        <w:t xml:space="preserve"> </w:t>
      </w:r>
      <w:r>
        <w:t>по одной прямой. Равнодействующая сил. Сила трения. Трение скольжения и трение</w:t>
      </w:r>
      <w:r>
        <w:rPr>
          <w:spacing w:val="-67"/>
        </w:rPr>
        <w:t xml:space="preserve"> </w:t>
      </w:r>
      <w:r>
        <w:t>покоя.</w:t>
      </w:r>
      <w:r>
        <w:rPr>
          <w:spacing w:val="-1"/>
        </w:rPr>
        <w:t xml:space="preserve"> </w:t>
      </w:r>
      <w:r>
        <w:t>Трение в</w:t>
      </w:r>
      <w:r>
        <w:rPr>
          <w:spacing w:val="-1"/>
        </w:rPr>
        <w:t xml:space="preserve"> </w:t>
      </w:r>
      <w:r>
        <w:t>природе</w:t>
      </w:r>
      <w:r>
        <w:rPr>
          <w:spacing w:val="-3"/>
        </w:rPr>
        <w:t xml:space="preserve"> </w:t>
      </w:r>
      <w:r>
        <w:t>и технике.</w:t>
      </w:r>
    </w:p>
    <w:p w14:paraId="26BEE4F3">
      <w:pPr>
        <w:pStyle w:val="183"/>
        <w:numPr>
          <w:ilvl w:val="3"/>
          <w:numId w:val="31"/>
        </w:numPr>
        <w:tabs>
          <w:tab w:val="left" w:pos="1993"/>
        </w:tabs>
        <w:ind w:left="1992" w:hanging="1052"/>
        <w:rPr>
          <w:sz w:val="28"/>
        </w:rPr>
      </w:pPr>
      <w:r>
        <w:rPr>
          <w:sz w:val="28"/>
        </w:rPr>
        <w:t>Демонстрации.</w:t>
      </w:r>
    </w:p>
    <w:p w14:paraId="05730380">
      <w:pPr>
        <w:pStyle w:val="23"/>
        <w:spacing w:before="161" w:line="360" w:lineRule="auto"/>
        <w:ind w:left="941" w:right="3904" w:firstLine="0"/>
        <w:jc w:val="left"/>
      </w:pPr>
      <w:r>
        <w:t>Наблюдение механического движения тела.</w:t>
      </w:r>
      <w:r>
        <w:rPr>
          <w:spacing w:val="1"/>
        </w:rPr>
        <w:t xml:space="preserve"> </w:t>
      </w:r>
      <w:r>
        <w:t>Измерение скорости прямолинейного движения.</w:t>
      </w:r>
      <w:r>
        <w:rPr>
          <w:spacing w:val="-67"/>
        </w:rPr>
        <w:t xml:space="preserve"> </w:t>
      </w:r>
      <w:r>
        <w:t>Наблюдение</w:t>
      </w:r>
      <w:r>
        <w:rPr>
          <w:spacing w:val="-4"/>
        </w:rPr>
        <w:t xml:space="preserve"> </w:t>
      </w:r>
      <w:r>
        <w:t>явления инерции.</w:t>
      </w:r>
    </w:p>
    <w:p w14:paraId="45EF71A6">
      <w:pPr>
        <w:pStyle w:val="23"/>
        <w:spacing w:line="360" w:lineRule="auto"/>
        <w:ind w:left="941" w:right="2703" w:firstLine="0"/>
        <w:jc w:val="left"/>
      </w:pPr>
      <w:r>
        <w:t>Наблюдение изменения скорости при взаимодействии тел.</w:t>
      </w:r>
      <w:r>
        <w:rPr>
          <w:spacing w:val="-67"/>
        </w:rPr>
        <w:t xml:space="preserve"> </w:t>
      </w:r>
      <w:r>
        <w:t>Сравнение</w:t>
      </w:r>
      <w:r>
        <w:rPr>
          <w:spacing w:val="-1"/>
        </w:rPr>
        <w:t xml:space="preserve"> </w:t>
      </w:r>
      <w:r>
        <w:t>масс по</w:t>
      </w:r>
      <w:r>
        <w:rPr>
          <w:spacing w:val="-3"/>
        </w:rPr>
        <w:t xml:space="preserve"> </w:t>
      </w:r>
      <w:r>
        <w:t>взаимодействию</w:t>
      </w:r>
      <w:r>
        <w:rPr>
          <w:spacing w:val="-1"/>
        </w:rPr>
        <w:t xml:space="preserve"> </w:t>
      </w:r>
      <w:r>
        <w:t>тел.</w:t>
      </w:r>
    </w:p>
    <w:p w14:paraId="6C1C9438">
      <w:pPr>
        <w:pStyle w:val="23"/>
        <w:spacing w:line="321" w:lineRule="exact"/>
        <w:ind w:left="941" w:firstLine="0"/>
        <w:jc w:val="left"/>
      </w:pPr>
      <w:r>
        <w:t>Сложение</w:t>
      </w:r>
      <w:r>
        <w:rPr>
          <w:spacing w:val="-2"/>
        </w:rPr>
        <w:t xml:space="preserve"> </w:t>
      </w:r>
      <w:r>
        <w:t>сил,</w:t>
      </w:r>
      <w:r>
        <w:rPr>
          <w:spacing w:val="-3"/>
        </w:rPr>
        <w:t xml:space="preserve"> </w:t>
      </w:r>
      <w:r>
        <w:t>направленных</w:t>
      </w:r>
      <w:r>
        <w:rPr>
          <w:spacing w:val="-2"/>
        </w:rPr>
        <w:t xml:space="preserve"> </w:t>
      </w:r>
      <w:r>
        <w:t>по</w:t>
      </w:r>
      <w:r>
        <w:rPr>
          <w:spacing w:val="-1"/>
        </w:rPr>
        <w:t xml:space="preserve"> </w:t>
      </w:r>
      <w:r>
        <w:t>одной</w:t>
      </w:r>
      <w:r>
        <w:rPr>
          <w:spacing w:val="-4"/>
        </w:rPr>
        <w:t xml:space="preserve"> </w:t>
      </w:r>
      <w:r>
        <w:t>прямой.</w:t>
      </w:r>
    </w:p>
    <w:p w14:paraId="42A2FD72">
      <w:pPr>
        <w:pStyle w:val="183"/>
        <w:numPr>
          <w:ilvl w:val="3"/>
          <w:numId w:val="31"/>
        </w:numPr>
        <w:tabs>
          <w:tab w:val="left" w:pos="1993"/>
        </w:tabs>
        <w:spacing w:before="163"/>
        <w:ind w:left="1992" w:hanging="1052"/>
        <w:jc w:val="left"/>
        <w:rPr>
          <w:sz w:val="28"/>
        </w:rPr>
      </w:pPr>
      <w:r>
        <w:rPr>
          <w:sz w:val="28"/>
        </w:rPr>
        <w:t>Лабораторные</w:t>
      </w:r>
      <w:r>
        <w:rPr>
          <w:spacing w:val="-6"/>
          <w:sz w:val="28"/>
        </w:rPr>
        <w:t xml:space="preserve"> </w:t>
      </w:r>
      <w:r>
        <w:rPr>
          <w:sz w:val="28"/>
        </w:rPr>
        <w:t>работы</w:t>
      </w:r>
      <w:r>
        <w:rPr>
          <w:spacing w:val="-3"/>
          <w:sz w:val="28"/>
        </w:rPr>
        <w:t xml:space="preserve"> </w:t>
      </w:r>
      <w:r>
        <w:rPr>
          <w:sz w:val="28"/>
        </w:rPr>
        <w:t>и</w:t>
      </w:r>
      <w:r>
        <w:rPr>
          <w:spacing w:val="-6"/>
          <w:sz w:val="28"/>
        </w:rPr>
        <w:t xml:space="preserve"> </w:t>
      </w:r>
      <w:r>
        <w:rPr>
          <w:sz w:val="28"/>
        </w:rPr>
        <w:t>опыты.</w:t>
      </w:r>
    </w:p>
    <w:p w14:paraId="1D5BE543">
      <w:pPr>
        <w:pStyle w:val="23"/>
        <w:spacing w:before="161" w:line="360" w:lineRule="auto"/>
        <w:jc w:val="left"/>
      </w:pPr>
      <w:r>
        <w:t>Определение</w:t>
      </w:r>
      <w:r>
        <w:rPr>
          <w:spacing w:val="36"/>
        </w:rPr>
        <w:t xml:space="preserve"> </w:t>
      </w:r>
      <w:r>
        <w:t>скорости</w:t>
      </w:r>
      <w:r>
        <w:rPr>
          <w:spacing w:val="40"/>
        </w:rPr>
        <w:t xml:space="preserve"> </w:t>
      </w:r>
      <w:r>
        <w:t>равномерного</w:t>
      </w:r>
      <w:r>
        <w:rPr>
          <w:spacing w:val="36"/>
        </w:rPr>
        <w:t xml:space="preserve"> </w:t>
      </w:r>
      <w:r>
        <w:t>движения</w:t>
      </w:r>
      <w:r>
        <w:rPr>
          <w:spacing w:val="39"/>
        </w:rPr>
        <w:t xml:space="preserve"> </w:t>
      </w:r>
      <w:r>
        <w:t>(шарика</w:t>
      </w:r>
      <w:r>
        <w:rPr>
          <w:spacing w:val="38"/>
        </w:rPr>
        <w:t xml:space="preserve"> </w:t>
      </w:r>
      <w:r>
        <w:t>в</w:t>
      </w:r>
      <w:r>
        <w:rPr>
          <w:spacing w:val="36"/>
        </w:rPr>
        <w:t xml:space="preserve"> </w:t>
      </w:r>
      <w:r>
        <w:t>жидкости,</w:t>
      </w:r>
      <w:r>
        <w:rPr>
          <w:spacing w:val="39"/>
        </w:rPr>
        <w:t xml:space="preserve"> </w:t>
      </w:r>
      <w:r>
        <w:t>модели</w:t>
      </w:r>
      <w:r>
        <w:rPr>
          <w:spacing w:val="-67"/>
        </w:rPr>
        <w:t xml:space="preserve"> </w:t>
      </w:r>
      <w:r>
        <w:t>электрического автомобиля</w:t>
      </w:r>
      <w:r>
        <w:rPr>
          <w:spacing w:val="-3"/>
        </w:rPr>
        <w:t xml:space="preserve"> </w:t>
      </w:r>
      <w:r>
        <w:t>и так далее).</w:t>
      </w:r>
    </w:p>
    <w:p w14:paraId="1646CA48">
      <w:pPr>
        <w:pStyle w:val="23"/>
        <w:spacing w:line="362" w:lineRule="auto"/>
        <w:jc w:val="left"/>
      </w:pPr>
      <w:r>
        <w:t>Определение</w:t>
      </w:r>
      <w:r>
        <w:rPr>
          <w:spacing w:val="21"/>
        </w:rPr>
        <w:t xml:space="preserve"> </w:t>
      </w:r>
      <w:r>
        <w:t>средней</w:t>
      </w:r>
      <w:r>
        <w:rPr>
          <w:spacing w:val="23"/>
        </w:rPr>
        <w:t xml:space="preserve"> </w:t>
      </w:r>
      <w:r>
        <w:t>скорости</w:t>
      </w:r>
      <w:r>
        <w:rPr>
          <w:spacing w:val="23"/>
        </w:rPr>
        <w:t xml:space="preserve"> </w:t>
      </w:r>
      <w:r>
        <w:t>скольжения</w:t>
      </w:r>
      <w:r>
        <w:rPr>
          <w:spacing w:val="22"/>
        </w:rPr>
        <w:t xml:space="preserve"> </w:t>
      </w:r>
      <w:r>
        <w:t>бруска</w:t>
      </w:r>
      <w:r>
        <w:rPr>
          <w:spacing w:val="23"/>
        </w:rPr>
        <w:t xml:space="preserve"> </w:t>
      </w:r>
      <w:r>
        <w:t>или</w:t>
      </w:r>
      <w:r>
        <w:rPr>
          <w:spacing w:val="29"/>
        </w:rPr>
        <w:t xml:space="preserve"> </w:t>
      </w:r>
      <w:r>
        <w:t>шарика</w:t>
      </w:r>
      <w:r>
        <w:rPr>
          <w:spacing w:val="24"/>
        </w:rPr>
        <w:t xml:space="preserve"> </w:t>
      </w:r>
      <w:r>
        <w:t>по</w:t>
      </w:r>
      <w:r>
        <w:rPr>
          <w:spacing w:val="23"/>
        </w:rPr>
        <w:t xml:space="preserve"> </w:t>
      </w:r>
      <w:r>
        <w:t>наклонной</w:t>
      </w:r>
      <w:r>
        <w:rPr>
          <w:spacing w:val="-67"/>
        </w:rPr>
        <w:t xml:space="preserve"> </w:t>
      </w:r>
      <w:r>
        <w:t>плоскости.</w:t>
      </w:r>
    </w:p>
    <w:p w14:paraId="74A71D57">
      <w:pPr>
        <w:pStyle w:val="23"/>
        <w:spacing w:line="317" w:lineRule="exact"/>
        <w:ind w:left="941" w:firstLine="0"/>
        <w:jc w:val="left"/>
      </w:pPr>
      <w:r>
        <w:t>Определение</w:t>
      </w:r>
      <w:r>
        <w:rPr>
          <w:spacing w:val="-6"/>
        </w:rPr>
        <w:t xml:space="preserve"> </w:t>
      </w:r>
      <w:r>
        <w:t>плотности</w:t>
      </w:r>
      <w:r>
        <w:rPr>
          <w:spacing w:val="-3"/>
        </w:rPr>
        <w:t xml:space="preserve"> </w:t>
      </w:r>
      <w:r>
        <w:t>твёрдого</w:t>
      </w:r>
      <w:r>
        <w:rPr>
          <w:spacing w:val="-1"/>
        </w:rPr>
        <w:t xml:space="preserve"> </w:t>
      </w:r>
      <w:r>
        <w:t>тела.</w:t>
      </w:r>
    </w:p>
    <w:p w14:paraId="6DB3FBE9">
      <w:pPr>
        <w:pStyle w:val="23"/>
        <w:spacing w:before="159" w:line="360" w:lineRule="auto"/>
        <w:ind w:right="245"/>
        <w:jc w:val="left"/>
      </w:pPr>
      <w:r>
        <w:t>Опыты,</w:t>
      </w:r>
      <w:r>
        <w:rPr>
          <w:spacing w:val="60"/>
        </w:rPr>
        <w:t xml:space="preserve"> </w:t>
      </w:r>
      <w:r>
        <w:t>демонстрирующие</w:t>
      </w:r>
      <w:r>
        <w:rPr>
          <w:spacing w:val="62"/>
        </w:rPr>
        <w:t xml:space="preserve"> </w:t>
      </w:r>
      <w:r>
        <w:t>зависимость</w:t>
      </w:r>
      <w:r>
        <w:rPr>
          <w:spacing w:val="60"/>
        </w:rPr>
        <w:t xml:space="preserve"> </w:t>
      </w:r>
      <w:r>
        <w:t>растяжения</w:t>
      </w:r>
      <w:r>
        <w:rPr>
          <w:spacing w:val="59"/>
        </w:rPr>
        <w:t xml:space="preserve"> </w:t>
      </w:r>
      <w:r>
        <w:t>(деформации)</w:t>
      </w:r>
      <w:r>
        <w:rPr>
          <w:spacing w:val="61"/>
        </w:rPr>
        <w:t xml:space="preserve"> </w:t>
      </w:r>
      <w:r>
        <w:t>пружины</w:t>
      </w:r>
      <w:r>
        <w:rPr>
          <w:spacing w:val="-67"/>
        </w:rPr>
        <w:t xml:space="preserve"> </w:t>
      </w:r>
      <w:r>
        <w:t>от</w:t>
      </w:r>
      <w:r>
        <w:rPr>
          <w:spacing w:val="-2"/>
        </w:rPr>
        <w:t xml:space="preserve"> </w:t>
      </w:r>
      <w:r>
        <w:t>приложенной силы.</w:t>
      </w:r>
    </w:p>
    <w:p w14:paraId="2B769039">
      <w:pPr>
        <w:pStyle w:val="23"/>
        <w:spacing w:before="1" w:line="360" w:lineRule="auto"/>
        <w:ind w:right="245"/>
        <w:jc w:val="left"/>
      </w:pPr>
      <w:r>
        <w:t>Опыты,</w:t>
      </w:r>
      <w:r>
        <w:rPr>
          <w:spacing w:val="18"/>
        </w:rPr>
        <w:t xml:space="preserve"> </w:t>
      </w:r>
      <w:r>
        <w:t>демонстрирующие</w:t>
      </w:r>
      <w:r>
        <w:rPr>
          <w:spacing w:val="19"/>
        </w:rPr>
        <w:t xml:space="preserve"> </w:t>
      </w:r>
      <w:r>
        <w:t>зависимость</w:t>
      </w:r>
      <w:r>
        <w:rPr>
          <w:spacing w:val="17"/>
        </w:rPr>
        <w:t xml:space="preserve"> </w:t>
      </w:r>
      <w:r>
        <w:t>силы</w:t>
      </w:r>
      <w:r>
        <w:rPr>
          <w:spacing w:val="19"/>
        </w:rPr>
        <w:t xml:space="preserve"> </w:t>
      </w:r>
      <w:r>
        <w:t>трения</w:t>
      </w:r>
      <w:r>
        <w:rPr>
          <w:spacing w:val="19"/>
        </w:rPr>
        <w:t xml:space="preserve"> </w:t>
      </w:r>
      <w:r>
        <w:t>скольжения</w:t>
      </w:r>
      <w:r>
        <w:rPr>
          <w:spacing w:val="19"/>
        </w:rPr>
        <w:t xml:space="preserve"> </w:t>
      </w:r>
      <w:r>
        <w:t>от</w:t>
      </w:r>
      <w:r>
        <w:rPr>
          <w:spacing w:val="18"/>
        </w:rPr>
        <w:t xml:space="preserve"> </w:t>
      </w:r>
      <w:r>
        <w:t>веса</w:t>
      </w:r>
      <w:r>
        <w:rPr>
          <w:spacing w:val="19"/>
        </w:rPr>
        <w:t xml:space="preserve"> </w:t>
      </w:r>
      <w:r>
        <w:t>тела</w:t>
      </w:r>
      <w:r>
        <w:rPr>
          <w:spacing w:val="-67"/>
        </w:rPr>
        <w:t xml:space="preserve"> </w:t>
      </w:r>
      <w:r>
        <w:t>и</w:t>
      </w:r>
      <w:r>
        <w:rPr>
          <w:spacing w:val="-1"/>
        </w:rPr>
        <w:t xml:space="preserve"> </w:t>
      </w:r>
      <w:r>
        <w:t>характера соприкасающихся</w:t>
      </w:r>
      <w:r>
        <w:rPr>
          <w:spacing w:val="-3"/>
        </w:rPr>
        <w:t xml:space="preserve"> </w:t>
      </w:r>
      <w:r>
        <w:t>поверхностей.</w:t>
      </w:r>
    </w:p>
    <w:p w14:paraId="06DE3AF9">
      <w:pPr>
        <w:pStyle w:val="183"/>
        <w:numPr>
          <w:ilvl w:val="2"/>
          <w:numId w:val="31"/>
        </w:numPr>
        <w:tabs>
          <w:tab w:val="left" w:pos="1784"/>
        </w:tabs>
        <w:spacing w:line="321" w:lineRule="exact"/>
        <w:ind w:left="1783" w:hanging="843"/>
        <w:rPr>
          <w:sz w:val="28"/>
        </w:rPr>
      </w:pPr>
      <w:r>
        <w:rPr>
          <w:sz w:val="28"/>
        </w:rPr>
        <w:t>Давление</w:t>
      </w:r>
      <w:r>
        <w:rPr>
          <w:spacing w:val="-3"/>
          <w:sz w:val="28"/>
        </w:rPr>
        <w:t xml:space="preserve"> </w:t>
      </w:r>
      <w:r>
        <w:rPr>
          <w:sz w:val="28"/>
        </w:rPr>
        <w:t>твёрдых</w:t>
      </w:r>
      <w:r>
        <w:rPr>
          <w:spacing w:val="-2"/>
          <w:sz w:val="28"/>
        </w:rPr>
        <w:t xml:space="preserve"> </w:t>
      </w:r>
      <w:r>
        <w:rPr>
          <w:sz w:val="28"/>
        </w:rPr>
        <w:t>тел,</w:t>
      </w:r>
      <w:r>
        <w:rPr>
          <w:spacing w:val="-4"/>
          <w:sz w:val="28"/>
        </w:rPr>
        <w:t xml:space="preserve"> </w:t>
      </w:r>
      <w:r>
        <w:rPr>
          <w:sz w:val="28"/>
        </w:rPr>
        <w:t>жидкостей</w:t>
      </w:r>
      <w:r>
        <w:rPr>
          <w:spacing w:val="-3"/>
          <w:sz w:val="28"/>
        </w:rPr>
        <w:t xml:space="preserve"> </w:t>
      </w:r>
      <w:r>
        <w:rPr>
          <w:sz w:val="28"/>
        </w:rPr>
        <w:t>и</w:t>
      </w:r>
      <w:r>
        <w:rPr>
          <w:spacing w:val="-3"/>
          <w:sz w:val="28"/>
        </w:rPr>
        <w:t xml:space="preserve"> </w:t>
      </w:r>
      <w:r>
        <w:rPr>
          <w:sz w:val="28"/>
        </w:rPr>
        <w:t>газов.</w:t>
      </w:r>
    </w:p>
    <w:p w14:paraId="16EC8C99">
      <w:pPr>
        <w:pStyle w:val="23"/>
        <w:spacing w:before="161"/>
        <w:ind w:left="941" w:firstLine="0"/>
        <w:jc w:val="left"/>
      </w:pPr>
      <w:r>
        <w:t>Давление.</w:t>
      </w:r>
      <w:r>
        <w:rPr>
          <w:spacing w:val="50"/>
        </w:rPr>
        <w:t xml:space="preserve"> </w:t>
      </w:r>
      <w:r>
        <w:t>Способы</w:t>
      </w:r>
      <w:r>
        <w:rPr>
          <w:spacing w:val="120"/>
        </w:rPr>
        <w:t xml:space="preserve"> </w:t>
      </w:r>
      <w:r>
        <w:t>уменьшения</w:t>
      </w:r>
      <w:r>
        <w:rPr>
          <w:spacing w:val="121"/>
        </w:rPr>
        <w:t xml:space="preserve"> </w:t>
      </w:r>
      <w:r>
        <w:t>и</w:t>
      </w:r>
      <w:r>
        <w:rPr>
          <w:spacing w:val="119"/>
        </w:rPr>
        <w:t xml:space="preserve"> </w:t>
      </w:r>
      <w:r>
        <w:t>увеличения</w:t>
      </w:r>
      <w:r>
        <w:rPr>
          <w:spacing w:val="118"/>
        </w:rPr>
        <w:t xml:space="preserve"> </w:t>
      </w:r>
      <w:r>
        <w:t>давления.</w:t>
      </w:r>
      <w:r>
        <w:rPr>
          <w:spacing w:val="121"/>
        </w:rPr>
        <w:t xml:space="preserve"> </w:t>
      </w:r>
      <w:r>
        <w:t>Давление</w:t>
      </w:r>
      <w:r>
        <w:rPr>
          <w:spacing w:val="118"/>
        </w:rPr>
        <w:t xml:space="preserve"> </w:t>
      </w:r>
      <w:r>
        <w:t>газа.</w:t>
      </w:r>
    </w:p>
    <w:p w14:paraId="3AD704F2">
      <w:pPr>
        <w:sectPr>
          <w:pgSz w:w="11910" w:h="16850"/>
          <w:pgMar w:top="820" w:right="320" w:bottom="280" w:left="900" w:header="571" w:footer="0" w:gutter="0"/>
          <w:cols w:space="720" w:num="1"/>
          <w:docGrid w:linePitch="360" w:charSpace="0"/>
        </w:sectPr>
      </w:pPr>
    </w:p>
    <w:p w14:paraId="2B36C17E">
      <w:pPr>
        <w:pStyle w:val="23"/>
        <w:spacing w:before="4"/>
        <w:ind w:left="0" w:firstLine="0"/>
        <w:jc w:val="left"/>
        <w:rPr>
          <w:sz w:val="17"/>
        </w:rPr>
      </w:pPr>
    </w:p>
    <w:p w14:paraId="3280F016">
      <w:pPr>
        <w:pStyle w:val="23"/>
        <w:spacing w:before="89" w:line="360" w:lineRule="auto"/>
        <w:ind w:right="243" w:firstLine="0"/>
      </w:pPr>
      <w:r>
        <w:t>Зависимость давления газа от объёма, температуры. Передача давления твёрдыми</w:t>
      </w:r>
      <w:r>
        <w:rPr>
          <w:spacing w:val="1"/>
        </w:rPr>
        <w:t xml:space="preserve"> </w:t>
      </w:r>
      <w:r>
        <w:t>телами,</w:t>
      </w:r>
      <w:r>
        <w:rPr>
          <w:spacing w:val="1"/>
        </w:rPr>
        <w:t xml:space="preserve"> </w:t>
      </w:r>
      <w:r>
        <w:t>жидкостями</w:t>
      </w:r>
      <w:r>
        <w:rPr>
          <w:spacing w:val="1"/>
        </w:rPr>
        <w:t xml:space="preserve"> </w:t>
      </w:r>
      <w:r>
        <w:t>и</w:t>
      </w:r>
      <w:r>
        <w:rPr>
          <w:spacing w:val="1"/>
        </w:rPr>
        <w:t xml:space="preserve"> </w:t>
      </w:r>
      <w:r>
        <w:t>газами.</w:t>
      </w:r>
      <w:r>
        <w:rPr>
          <w:spacing w:val="1"/>
        </w:rPr>
        <w:t xml:space="preserve"> </w:t>
      </w:r>
      <w:r>
        <w:t>Закон</w:t>
      </w:r>
      <w:r>
        <w:rPr>
          <w:spacing w:val="1"/>
        </w:rPr>
        <w:t xml:space="preserve"> </w:t>
      </w:r>
      <w:r>
        <w:t>Паскаля.</w:t>
      </w:r>
      <w:r>
        <w:rPr>
          <w:spacing w:val="1"/>
        </w:rPr>
        <w:t xml:space="preserve"> </w:t>
      </w:r>
      <w:r>
        <w:t>Пневматические</w:t>
      </w:r>
      <w:r>
        <w:rPr>
          <w:spacing w:val="71"/>
        </w:rPr>
        <w:t xml:space="preserve"> </w:t>
      </w:r>
      <w:r>
        <w:t>машины.</w:t>
      </w:r>
      <w:r>
        <w:rPr>
          <w:spacing w:val="-67"/>
        </w:rPr>
        <w:t xml:space="preserve"> </w:t>
      </w:r>
      <w:r>
        <w:t>Зависимость</w:t>
      </w:r>
      <w:r>
        <w:rPr>
          <w:spacing w:val="1"/>
        </w:rPr>
        <w:t xml:space="preserve"> </w:t>
      </w:r>
      <w:r>
        <w:t>давления</w:t>
      </w:r>
      <w:r>
        <w:rPr>
          <w:spacing w:val="1"/>
        </w:rPr>
        <w:t xml:space="preserve"> </w:t>
      </w:r>
      <w:r>
        <w:t>жидкости</w:t>
      </w:r>
      <w:r>
        <w:rPr>
          <w:spacing w:val="1"/>
        </w:rPr>
        <w:t xml:space="preserve"> </w:t>
      </w:r>
      <w:r>
        <w:t>от</w:t>
      </w:r>
      <w:r>
        <w:rPr>
          <w:spacing w:val="1"/>
        </w:rPr>
        <w:t xml:space="preserve"> </w:t>
      </w:r>
      <w:r>
        <w:t>глубины.</w:t>
      </w:r>
      <w:r>
        <w:rPr>
          <w:spacing w:val="1"/>
        </w:rPr>
        <w:t xml:space="preserve"> </w:t>
      </w:r>
      <w:r>
        <w:t>Гидростатический</w:t>
      </w:r>
      <w:r>
        <w:rPr>
          <w:spacing w:val="1"/>
        </w:rPr>
        <w:t xml:space="preserve"> </w:t>
      </w:r>
      <w:r>
        <w:t>парадокс.</w:t>
      </w:r>
      <w:r>
        <w:rPr>
          <w:spacing w:val="-67"/>
        </w:rPr>
        <w:t xml:space="preserve"> </w:t>
      </w:r>
      <w:r>
        <w:t>Сообщающиеся</w:t>
      </w:r>
      <w:r>
        <w:rPr>
          <w:spacing w:val="-1"/>
        </w:rPr>
        <w:t xml:space="preserve"> </w:t>
      </w:r>
      <w:r>
        <w:t>сосуды.</w:t>
      </w:r>
      <w:r>
        <w:rPr>
          <w:spacing w:val="-1"/>
        </w:rPr>
        <w:t xml:space="preserve"> </w:t>
      </w:r>
      <w:r>
        <w:t>Гидравлические механизмы.</w:t>
      </w:r>
    </w:p>
    <w:p w14:paraId="61C5FAAE">
      <w:pPr>
        <w:pStyle w:val="23"/>
        <w:spacing w:before="1" w:line="360" w:lineRule="auto"/>
        <w:ind w:right="240"/>
      </w:pPr>
      <w:r>
        <w:t>Атмосфера</w:t>
      </w:r>
      <w:r>
        <w:rPr>
          <w:spacing w:val="1"/>
        </w:rPr>
        <w:t xml:space="preserve"> </w:t>
      </w:r>
      <w:r>
        <w:t>Земли</w:t>
      </w:r>
      <w:r>
        <w:rPr>
          <w:spacing w:val="1"/>
        </w:rPr>
        <w:t xml:space="preserve"> </w:t>
      </w:r>
      <w:r>
        <w:t>и</w:t>
      </w:r>
      <w:r>
        <w:rPr>
          <w:spacing w:val="1"/>
        </w:rPr>
        <w:t xml:space="preserve"> </w:t>
      </w:r>
      <w:r>
        <w:t>атмосферное</w:t>
      </w:r>
      <w:r>
        <w:rPr>
          <w:spacing w:val="1"/>
        </w:rPr>
        <w:t xml:space="preserve"> </w:t>
      </w:r>
      <w:r>
        <w:t>давление.</w:t>
      </w:r>
      <w:r>
        <w:rPr>
          <w:spacing w:val="1"/>
        </w:rPr>
        <w:t xml:space="preserve"> </w:t>
      </w:r>
      <w:r>
        <w:t>Причины</w:t>
      </w:r>
      <w:r>
        <w:rPr>
          <w:spacing w:val="1"/>
        </w:rPr>
        <w:t xml:space="preserve"> </w:t>
      </w:r>
      <w:r>
        <w:t>существования</w:t>
      </w:r>
      <w:r>
        <w:rPr>
          <w:spacing w:val="1"/>
        </w:rPr>
        <w:t xml:space="preserve"> </w:t>
      </w:r>
      <w:r>
        <w:t>воздушной оболочки Земли. Опыт Торричелли. Измерение атмосферного давления.</w:t>
      </w:r>
      <w:r>
        <w:rPr>
          <w:spacing w:val="1"/>
        </w:rPr>
        <w:t xml:space="preserve"> </w:t>
      </w:r>
      <w:r>
        <w:t>Зависимость атмосферного давления от высоты над уровнем моря. Приборы</w:t>
      </w:r>
      <w:r>
        <w:rPr>
          <w:spacing w:val="1"/>
        </w:rPr>
        <w:t xml:space="preserve"> </w:t>
      </w:r>
      <w:r>
        <w:t>для</w:t>
      </w:r>
      <w:r>
        <w:rPr>
          <w:spacing w:val="1"/>
        </w:rPr>
        <w:t xml:space="preserve"> </w:t>
      </w:r>
      <w:r>
        <w:t>измерения</w:t>
      </w:r>
      <w:r>
        <w:rPr>
          <w:spacing w:val="-1"/>
        </w:rPr>
        <w:t xml:space="preserve"> </w:t>
      </w:r>
      <w:r>
        <w:t>атмосферного</w:t>
      </w:r>
      <w:r>
        <w:rPr>
          <w:spacing w:val="1"/>
        </w:rPr>
        <w:t xml:space="preserve"> </w:t>
      </w:r>
      <w:r>
        <w:t>давления.</w:t>
      </w:r>
    </w:p>
    <w:p w14:paraId="3CB88192">
      <w:pPr>
        <w:pStyle w:val="23"/>
        <w:spacing w:line="362" w:lineRule="auto"/>
        <w:ind w:right="249"/>
      </w:pPr>
      <w:r>
        <w:t>Действие</w:t>
      </w:r>
      <w:r>
        <w:rPr>
          <w:spacing w:val="1"/>
        </w:rPr>
        <w:t xml:space="preserve"> </w:t>
      </w:r>
      <w:r>
        <w:t>жидкости</w:t>
      </w:r>
      <w:r>
        <w:rPr>
          <w:spacing w:val="1"/>
        </w:rPr>
        <w:t xml:space="preserve"> </w:t>
      </w:r>
      <w:r>
        <w:t>и</w:t>
      </w:r>
      <w:r>
        <w:rPr>
          <w:spacing w:val="1"/>
        </w:rPr>
        <w:t xml:space="preserve"> </w:t>
      </w:r>
      <w:r>
        <w:t>газа</w:t>
      </w:r>
      <w:r>
        <w:rPr>
          <w:spacing w:val="1"/>
        </w:rPr>
        <w:t xml:space="preserve"> </w:t>
      </w:r>
      <w:r>
        <w:t>на</w:t>
      </w:r>
      <w:r>
        <w:rPr>
          <w:spacing w:val="1"/>
        </w:rPr>
        <w:t xml:space="preserve"> </w:t>
      </w:r>
      <w:r>
        <w:t>погружённое</w:t>
      </w:r>
      <w:r>
        <w:rPr>
          <w:spacing w:val="1"/>
        </w:rPr>
        <w:t xml:space="preserve"> </w:t>
      </w:r>
      <w:r>
        <w:t>в</w:t>
      </w:r>
      <w:r>
        <w:rPr>
          <w:spacing w:val="1"/>
        </w:rPr>
        <w:t xml:space="preserve"> </w:t>
      </w:r>
      <w:r>
        <w:t>них</w:t>
      </w:r>
      <w:r>
        <w:rPr>
          <w:spacing w:val="1"/>
        </w:rPr>
        <w:t xml:space="preserve"> </w:t>
      </w:r>
      <w:r>
        <w:t>тело.</w:t>
      </w:r>
      <w:r>
        <w:rPr>
          <w:spacing w:val="1"/>
        </w:rPr>
        <w:t xml:space="preserve"> </w:t>
      </w:r>
      <w:r>
        <w:t>Выталкивающая</w:t>
      </w:r>
      <w:r>
        <w:rPr>
          <w:spacing w:val="1"/>
        </w:rPr>
        <w:t xml:space="preserve"> </w:t>
      </w:r>
      <w:r>
        <w:t>(архимедова)</w:t>
      </w:r>
      <w:r>
        <w:rPr>
          <w:spacing w:val="-2"/>
        </w:rPr>
        <w:t xml:space="preserve"> </w:t>
      </w:r>
      <w:r>
        <w:t>сила.</w:t>
      </w:r>
      <w:r>
        <w:rPr>
          <w:spacing w:val="-1"/>
        </w:rPr>
        <w:t xml:space="preserve"> </w:t>
      </w:r>
      <w:r>
        <w:t>Закон</w:t>
      </w:r>
      <w:r>
        <w:rPr>
          <w:spacing w:val="-1"/>
        </w:rPr>
        <w:t xml:space="preserve"> </w:t>
      </w:r>
      <w:r>
        <w:t>Архимеда.</w:t>
      </w:r>
      <w:r>
        <w:rPr>
          <w:spacing w:val="-1"/>
        </w:rPr>
        <w:t xml:space="preserve"> </w:t>
      </w:r>
      <w:r>
        <w:t>Плавание</w:t>
      </w:r>
      <w:r>
        <w:rPr>
          <w:spacing w:val="-1"/>
        </w:rPr>
        <w:t xml:space="preserve"> </w:t>
      </w:r>
      <w:r>
        <w:t>тел.</w:t>
      </w:r>
      <w:r>
        <w:rPr>
          <w:spacing w:val="-2"/>
        </w:rPr>
        <w:t xml:space="preserve"> </w:t>
      </w:r>
      <w:r>
        <w:t>Воздухоплавание.</w:t>
      </w:r>
    </w:p>
    <w:p w14:paraId="6353645C">
      <w:pPr>
        <w:pStyle w:val="183"/>
        <w:numPr>
          <w:ilvl w:val="3"/>
          <w:numId w:val="31"/>
        </w:numPr>
        <w:tabs>
          <w:tab w:val="left" w:pos="1993"/>
        </w:tabs>
        <w:spacing w:line="317" w:lineRule="exact"/>
        <w:ind w:left="1992" w:hanging="1052"/>
        <w:rPr>
          <w:sz w:val="28"/>
        </w:rPr>
      </w:pPr>
      <w:r>
        <w:rPr>
          <w:sz w:val="28"/>
        </w:rPr>
        <w:t>Демонстрации.</w:t>
      </w:r>
    </w:p>
    <w:p w14:paraId="67A4C189">
      <w:pPr>
        <w:pStyle w:val="23"/>
        <w:spacing w:before="160" w:line="360" w:lineRule="auto"/>
        <w:ind w:left="941" w:right="4486" w:firstLine="0"/>
        <w:jc w:val="left"/>
      </w:pPr>
      <w:r>
        <w:t>Зависимость давления газа от температуры.</w:t>
      </w:r>
      <w:r>
        <w:rPr>
          <w:spacing w:val="-67"/>
        </w:rPr>
        <w:t xml:space="preserve"> </w:t>
      </w:r>
      <w:r>
        <w:t>Передача</w:t>
      </w:r>
      <w:r>
        <w:rPr>
          <w:spacing w:val="-4"/>
        </w:rPr>
        <w:t xml:space="preserve"> </w:t>
      </w:r>
      <w:r>
        <w:t>давления</w:t>
      </w:r>
      <w:r>
        <w:rPr>
          <w:spacing w:val="-3"/>
        </w:rPr>
        <w:t xml:space="preserve"> </w:t>
      </w:r>
      <w:r>
        <w:t>жидкостью</w:t>
      </w:r>
      <w:r>
        <w:rPr>
          <w:spacing w:val="-2"/>
        </w:rPr>
        <w:t xml:space="preserve"> </w:t>
      </w:r>
      <w:r>
        <w:t>и газом.</w:t>
      </w:r>
    </w:p>
    <w:p w14:paraId="15AB1B16">
      <w:pPr>
        <w:pStyle w:val="23"/>
        <w:spacing w:before="2" w:line="360" w:lineRule="auto"/>
        <w:ind w:left="941" w:right="6828" w:firstLine="0"/>
        <w:jc w:val="left"/>
      </w:pPr>
      <w:r>
        <w:t>Сообщающиеся сосуды.</w:t>
      </w:r>
      <w:r>
        <w:rPr>
          <w:spacing w:val="-67"/>
        </w:rPr>
        <w:t xml:space="preserve"> </w:t>
      </w:r>
      <w:r>
        <w:t>Гидравлический</w:t>
      </w:r>
      <w:r>
        <w:rPr>
          <w:spacing w:val="-3"/>
        </w:rPr>
        <w:t xml:space="preserve"> </w:t>
      </w:r>
      <w:r>
        <w:t>пресс.</w:t>
      </w:r>
    </w:p>
    <w:p w14:paraId="4D0684B2">
      <w:pPr>
        <w:pStyle w:val="23"/>
        <w:spacing w:line="321" w:lineRule="exact"/>
        <w:ind w:left="941" w:firstLine="0"/>
        <w:jc w:val="left"/>
      </w:pPr>
      <w:r>
        <w:t>Проявление</w:t>
      </w:r>
      <w:r>
        <w:rPr>
          <w:spacing w:val="-4"/>
        </w:rPr>
        <w:t xml:space="preserve"> </w:t>
      </w:r>
      <w:r>
        <w:t>действия</w:t>
      </w:r>
      <w:r>
        <w:rPr>
          <w:spacing w:val="-3"/>
        </w:rPr>
        <w:t xml:space="preserve"> </w:t>
      </w:r>
      <w:r>
        <w:t>атмосферного</w:t>
      </w:r>
      <w:r>
        <w:rPr>
          <w:spacing w:val="-3"/>
        </w:rPr>
        <w:t xml:space="preserve"> </w:t>
      </w:r>
      <w:r>
        <w:t>давления.</w:t>
      </w:r>
    </w:p>
    <w:p w14:paraId="257A3C1A">
      <w:pPr>
        <w:pStyle w:val="23"/>
        <w:spacing w:before="161" w:line="360" w:lineRule="auto"/>
        <w:jc w:val="left"/>
      </w:pPr>
      <w:r>
        <w:t>Зависимость</w:t>
      </w:r>
      <w:r>
        <w:rPr>
          <w:spacing w:val="32"/>
        </w:rPr>
        <w:t xml:space="preserve"> </w:t>
      </w:r>
      <w:r>
        <w:t>выталкивающей</w:t>
      </w:r>
      <w:r>
        <w:rPr>
          <w:spacing w:val="34"/>
        </w:rPr>
        <w:t xml:space="preserve"> </w:t>
      </w:r>
      <w:r>
        <w:t>силы</w:t>
      </w:r>
      <w:r>
        <w:rPr>
          <w:spacing w:val="34"/>
        </w:rPr>
        <w:t xml:space="preserve"> </w:t>
      </w:r>
      <w:r>
        <w:t>от</w:t>
      </w:r>
      <w:r>
        <w:rPr>
          <w:spacing w:val="33"/>
        </w:rPr>
        <w:t xml:space="preserve"> </w:t>
      </w:r>
      <w:r>
        <w:t>объёма</w:t>
      </w:r>
      <w:r>
        <w:rPr>
          <w:spacing w:val="31"/>
        </w:rPr>
        <w:t xml:space="preserve"> </w:t>
      </w:r>
      <w:r>
        <w:t>погружённой</w:t>
      </w:r>
      <w:r>
        <w:rPr>
          <w:spacing w:val="34"/>
        </w:rPr>
        <w:t xml:space="preserve"> </w:t>
      </w:r>
      <w:r>
        <w:t>части</w:t>
      </w:r>
      <w:r>
        <w:rPr>
          <w:spacing w:val="42"/>
        </w:rPr>
        <w:t xml:space="preserve"> </w:t>
      </w:r>
      <w:r>
        <w:t>тела</w:t>
      </w:r>
      <w:r>
        <w:rPr>
          <w:spacing w:val="32"/>
        </w:rPr>
        <w:t xml:space="preserve"> </w:t>
      </w:r>
      <w:r>
        <w:t>и</w:t>
      </w:r>
      <w:r>
        <w:rPr>
          <w:spacing w:val="-67"/>
        </w:rPr>
        <w:t xml:space="preserve"> </w:t>
      </w:r>
      <w:r>
        <w:t>плотности</w:t>
      </w:r>
      <w:r>
        <w:rPr>
          <w:spacing w:val="-1"/>
        </w:rPr>
        <w:t xml:space="preserve"> </w:t>
      </w:r>
      <w:r>
        <w:t>жидкости.</w:t>
      </w:r>
    </w:p>
    <w:p w14:paraId="5BEE96DC">
      <w:pPr>
        <w:pStyle w:val="23"/>
        <w:spacing w:before="1"/>
        <w:ind w:left="941" w:firstLine="0"/>
        <w:jc w:val="left"/>
      </w:pPr>
      <w:r>
        <w:t>Равенство</w:t>
      </w:r>
      <w:r>
        <w:rPr>
          <w:spacing w:val="-4"/>
        </w:rPr>
        <w:t xml:space="preserve"> </w:t>
      </w:r>
      <w:r>
        <w:t>выталкивающей</w:t>
      </w:r>
      <w:r>
        <w:rPr>
          <w:spacing w:val="-3"/>
        </w:rPr>
        <w:t xml:space="preserve"> </w:t>
      </w:r>
      <w:r>
        <w:t>силы</w:t>
      </w:r>
      <w:r>
        <w:rPr>
          <w:spacing w:val="-4"/>
        </w:rPr>
        <w:t xml:space="preserve"> </w:t>
      </w:r>
      <w:r>
        <w:t>весу</w:t>
      </w:r>
      <w:r>
        <w:rPr>
          <w:spacing w:val="-8"/>
        </w:rPr>
        <w:t xml:space="preserve"> </w:t>
      </w:r>
      <w:r>
        <w:t>вытесненной</w:t>
      </w:r>
      <w:r>
        <w:rPr>
          <w:spacing w:val="-4"/>
        </w:rPr>
        <w:t xml:space="preserve"> </w:t>
      </w:r>
      <w:r>
        <w:t>жидкости.</w:t>
      </w:r>
    </w:p>
    <w:p w14:paraId="6F969940">
      <w:pPr>
        <w:pStyle w:val="23"/>
        <w:spacing w:before="160" w:line="360" w:lineRule="auto"/>
        <w:jc w:val="left"/>
      </w:pPr>
      <w:r>
        <w:t>Условие</w:t>
      </w:r>
      <w:r>
        <w:rPr>
          <w:spacing w:val="43"/>
        </w:rPr>
        <w:t xml:space="preserve"> </w:t>
      </w:r>
      <w:r>
        <w:t>плавания</w:t>
      </w:r>
      <w:r>
        <w:rPr>
          <w:spacing w:val="44"/>
        </w:rPr>
        <w:t xml:space="preserve"> </w:t>
      </w:r>
      <w:r>
        <w:t>тел:</w:t>
      </w:r>
      <w:r>
        <w:rPr>
          <w:spacing w:val="44"/>
        </w:rPr>
        <w:t xml:space="preserve"> </w:t>
      </w:r>
      <w:r>
        <w:t>плавание</w:t>
      </w:r>
      <w:r>
        <w:rPr>
          <w:spacing w:val="43"/>
        </w:rPr>
        <w:t xml:space="preserve"> </w:t>
      </w:r>
      <w:r>
        <w:t>или</w:t>
      </w:r>
      <w:r>
        <w:rPr>
          <w:spacing w:val="46"/>
        </w:rPr>
        <w:t xml:space="preserve"> </w:t>
      </w:r>
      <w:r>
        <w:t>погружение</w:t>
      </w:r>
      <w:r>
        <w:rPr>
          <w:spacing w:val="43"/>
        </w:rPr>
        <w:t xml:space="preserve"> </w:t>
      </w:r>
      <w:r>
        <w:t>тел</w:t>
      </w:r>
      <w:r>
        <w:rPr>
          <w:spacing w:val="42"/>
        </w:rPr>
        <w:t xml:space="preserve"> </w:t>
      </w:r>
      <w:r>
        <w:t>в</w:t>
      </w:r>
      <w:r>
        <w:rPr>
          <w:spacing w:val="45"/>
        </w:rPr>
        <w:t xml:space="preserve"> </w:t>
      </w:r>
      <w:r>
        <w:t>зависимости</w:t>
      </w:r>
      <w:r>
        <w:rPr>
          <w:spacing w:val="52"/>
        </w:rPr>
        <w:t xml:space="preserve"> </w:t>
      </w:r>
      <w:r>
        <w:t>от</w:t>
      </w:r>
      <w:r>
        <w:rPr>
          <w:spacing w:val="-67"/>
        </w:rPr>
        <w:t xml:space="preserve"> </w:t>
      </w:r>
      <w:r>
        <w:t>соотношения</w:t>
      </w:r>
      <w:r>
        <w:rPr>
          <w:spacing w:val="-1"/>
        </w:rPr>
        <w:t xml:space="preserve"> </w:t>
      </w:r>
      <w:r>
        <w:t>плотностей тела</w:t>
      </w:r>
      <w:r>
        <w:rPr>
          <w:spacing w:val="-2"/>
        </w:rPr>
        <w:t xml:space="preserve"> </w:t>
      </w:r>
      <w:r>
        <w:t>и жидкости.</w:t>
      </w:r>
    </w:p>
    <w:p w14:paraId="14E71DD4">
      <w:pPr>
        <w:pStyle w:val="183"/>
        <w:numPr>
          <w:ilvl w:val="3"/>
          <w:numId w:val="31"/>
        </w:numPr>
        <w:tabs>
          <w:tab w:val="left" w:pos="1993"/>
        </w:tabs>
        <w:spacing w:line="321" w:lineRule="exact"/>
        <w:ind w:left="1992" w:hanging="1052"/>
        <w:jc w:val="left"/>
        <w:rPr>
          <w:sz w:val="28"/>
        </w:rPr>
      </w:pPr>
      <w:r>
        <w:rPr>
          <w:sz w:val="28"/>
        </w:rPr>
        <w:t>Лабораторные</w:t>
      </w:r>
      <w:r>
        <w:rPr>
          <w:spacing w:val="-6"/>
          <w:sz w:val="28"/>
        </w:rPr>
        <w:t xml:space="preserve"> </w:t>
      </w:r>
      <w:r>
        <w:rPr>
          <w:sz w:val="28"/>
        </w:rPr>
        <w:t>работы</w:t>
      </w:r>
      <w:r>
        <w:rPr>
          <w:spacing w:val="-3"/>
          <w:sz w:val="28"/>
        </w:rPr>
        <w:t xml:space="preserve"> </w:t>
      </w:r>
      <w:r>
        <w:rPr>
          <w:sz w:val="28"/>
        </w:rPr>
        <w:t>и</w:t>
      </w:r>
      <w:r>
        <w:rPr>
          <w:spacing w:val="-6"/>
          <w:sz w:val="28"/>
        </w:rPr>
        <w:t xml:space="preserve"> </w:t>
      </w:r>
      <w:r>
        <w:rPr>
          <w:sz w:val="28"/>
        </w:rPr>
        <w:t>опыты.</w:t>
      </w:r>
    </w:p>
    <w:p w14:paraId="6A91342D">
      <w:pPr>
        <w:pStyle w:val="23"/>
        <w:tabs>
          <w:tab w:val="left" w:pos="10309"/>
        </w:tabs>
        <w:spacing w:before="163" w:line="360" w:lineRule="auto"/>
        <w:ind w:right="241"/>
        <w:jc w:val="left"/>
      </w:pPr>
      <w:r>
        <w:t>Исследование</w:t>
      </w:r>
      <w:r>
        <w:rPr>
          <w:spacing w:val="126"/>
        </w:rPr>
        <w:t xml:space="preserve"> </w:t>
      </w:r>
      <w:r>
        <w:t>зависимости</w:t>
      </w:r>
      <w:r>
        <w:rPr>
          <w:spacing w:val="127"/>
        </w:rPr>
        <w:t xml:space="preserve"> </w:t>
      </w:r>
      <w:r>
        <w:t>веса</w:t>
      </w:r>
      <w:r>
        <w:rPr>
          <w:spacing w:val="126"/>
        </w:rPr>
        <w:t xml:space="preserve"> </w:t>
      </w:r>
      <w:r>
        <w:t>тела</w:t>
      </w:r>
      <w:r>
        <w:rPr>
          <w:spacing w:val="123"/>
        </w:rPr>
        <w:t xml:space="preserve"> </w:t>
      </w:r>
      <w:r>
        <w:t>в</w:t>
      </w:r>
      <w:r>
        <w:rPr>
          <w:spacing w:val="126"/>
        </w:rPr>
        <w:t xml:space="preserve"> </w:t>
      </w:r>
      <w:r>
        <w:t>воде</w:t>
      </w:r>
      <w:r>
        <w:rPr>
          <w:spacing w:val="123"/>
        </w:rPr>
        <w:t xml:space="preserve"> </w:t>
      </w:r>
      <w:r>
        <w:t>от</w:t>
      </w:r>
      <w:r>
        <w:rPr>
          <w:spacing w:val="126"/>
        </w:rPr>
        <w:t xml:space="preserve"> </w:t>
      </w:r>
      <w:r>
        <w:t>объёма</w:t>
      </w:r>
      <w:r>
        <w:rPr>
          <w:spacing w:val="126"/>
        </w:rPr>
        <w:t xml:space="preserve"> </w:t>
      </w:r>
      <w:r>
        <w:t>погружённой</w:t>
      </w:r>
      <w:r>
        <w:tab/>
      </w:r>
      <w:r>
        <w:rPr>
          <w:spacing w:val="-1"/>
        </w:rPr>
        <w:t>в</w:t>
      </w:r>
      <w:r>
        <w:rPr>
          <w:spacing w:val="-67"/>
        </w:rPr>
        <w:t xml:space="preserve"> </w:t>
      </w:r>
      <w:r>
        <w:t>жидкость</w:t>
      </w:r>
      <w:r>
        <w:rPr>
          <w:spacing w:val="-2"/>
        </w:rPr>
        <w:t xml:space="preserve"> </w:t>
      </w:r>
      <w:r>
        <w:t>части тела.</w:t>
      </w:r>
    </w:p>
    <w:p w14:paraId="31427772">
      <w:pPr>
        <w:pStyle w:val="23"/>
        <w:spacing w:line="360" w:lineRule="auto"/>
        <w:jc w:val="left"/>
      </w:pPr>
      <w:r>
        <w:t>Определение</w:t>
      </w:r>
      <w:r>
        <w:rPr>
          <w:spacing w:val="13"/>
        </w:rPr>
        <w:t xml:space="preserve"> </w:t>
      </w:r>
      <w:r>
        <w:t>выталкивающей</w:t>
      </w:r>
      <w:r>
        <w:rPr>
          <w:spacing w:val="14"/>
        </w:rPr>
        <w:t xml:space="preserve"> </w:t>
      </w:r>
      <w:r>
        <w:t>силы,</w:t>
      </w:r>
      <w:r>
        <w:rPr>
          <w:spacing w:val="13"/>
        </w:rPr>
        <w:t xml:space="preserve"> </w:t>
      </w:r>
      <w:r>
        <w:t>действующей</w:t>
      </w:r>
      <w:r>
        <w:rPr>
          <w:spacing w:val="14"/>
        </w:rPr>
        <w:t xml:space="preserve"> </w:t>
      </w:r>
      <w:r>
        <w:t>на</w:t>
      </w:r>
      <w:r>
        <w:rPr>
          <w:spacing w:val="13"/>
        </w:rPr>
        <w:t xml:space="preserve"> </w:t>
      </w:r>
      <w:r>
        <w:t>тело,</w:t>
      </w:r>
      <w:r>
        <w:rPr>
          <w:spacing w:val="13"/>
        </w:rPr>
        <w:t xml:space="preserve"> </w:t>
      </w:r>
      <w:r>
        <w:t>погружённое</w:t>
      </w:r>
      <w:r>
        <w:rPr>
          <w:spacing w:val="23"/>
        </w:rPr>
        <w:t xml:space="preserve"> </w:t>
      </w:r>
      <w:r>
        <w:t>в</w:t>
      </w:r>
      <w:r>
        <w:rPr>
          <w:spacing w:val="-67"/>
        </w:rPr>
        <w:t xml:space="preserve"> </w:t>
      </w:r>
      <w:r>
        <w:t>жидкость.</w:t>
      </w:r>
    </w:p>
    <w:p w14:paraId="1A62B4F0">
      <w:pPr>
        <w:pStyle w:val="23"/>
        <w:tabs>
          <w:tab w:val="left" w:pos="10309"/>
        </w:tabs>
        <w:spacing w:before="1" w:line="360" w:lineRule="auto"/>
        <w:ind w:right="241"/>
        <w:jc w:val="left"/>
      </w:pPr>
      <w:r>
        <w:t>Проверка</w:t>
      </w:r>
      <w:r>
        <w:rPr>
          <w:spacing w:val="122"/>
        </w:rPr>
        <w:t xml:space="preserve"> </w:t>
      </w:r>
      <w:r>
        <w:t>независимости</w:t>
      </w:r>
      <w:r>
        <w:rPr>
          <w:spacing w:val="125"/>
        </w:rPr>
        <w:t xml:space="preserve"> </w:t>
      </w:r>
      <w:r>
        <w:t>выталкивающей</w:t>
      </w:r>
      <w:r>
        <w:rPr>
          <w:spacing w:val="125"/>
        </w:rPr>
        <w:t xml:space="preserve"> </w:t>
      </w:r>
      <w:r>
        <w:t>силы,</w:t>
      </w:r>
      <w:r>
        <w:rPr>
          <w:spacing w:val="123"/>
        </w:rPr>
        <w:t xml:space="preserve"> </w:t>
      </w:r>
      <w:r>
        <w:t>действующей</w:t>
      </w:r>
      <w:r>
        <w:rPr>
          <w:spacing w:val="125"/>
        </w:rPr>
        <w:t xml:space="preserve"> </w:t>
      </w:r>
      <w:r>
        <w:t>на</w:t>
      </w:r>
      <w:r>
        <w:rPr>
          <w:spacing w:val="125"/>
        </w:rPr>
        <w:t xml:space="preserve"> </w:t>
      </w:r>
      <w:r>
        <w:t>тело</w:t>
      </w:r>
      <w:r>
        <w:tab/>
      </w:r>
      <w:r>
        <w:rPr>
          <w:spacing w:val="-1"/>
        </w:rPr>
        <w:t>в</w:t>
      </w:r>
      <w:r>
        <w:rPr>
          <w:spacing w:val="-67"/>
        </w:rPr>
        <w:t xml:space="preserve"> </w:t>
      </w:r>
      <w:r>
        <w:t>жидкости,</w:t>
      </w:r>
      <w:r>
        <w:rPr>
          <w:spacing w:val="-3"/>
        </w:rPr>
        <w:t xml:space="preserve"> </w:t>
      </w:r>
      <w:r>
        <w:t>от</w:t>
      </w:r>
      <w:r>
        <w:rPr>
          <w:spacing w:val="-2"/>
        </w:rPr>
        <w:t xml:space="preserve"> </w:t>
      </w:r>
      <w:r>
        <w:t>массы</w:t>
      </w:r>
      <w:r>
        <w:rPr>
          <w:spacing w:val="-3"/>
        </w:rPr>
        <w:t xml:space="preserve"> </w:t>
      </w:r>
      <w:r>
        <w:t>тела.</w:t>
      </w:r>
    </w:p>
    <w:p w14:paraId="3978F94E">
      <w:pPr>
        <w:pStyle w:val="23"/>
        <w:spacing w:line="360" w:lineRule="auto"/>
        <w:ind w:right="245"/>
        <w:jc w:val="left"/>
      </w:pPr>
      <w:r>
        <w:t>Опыты,</w:t>
      </w:r>
      <w:r>
        <w:rPr>
          <w:spacing w:val="41"/>
        </w:rPr>
        <w:t xml:space="preserve"> </w:t>
      </w:r>
      <w:r>
        <w:t>демонстрирующие</w:t>
      </w:r>
      <w:r>
        <w:rPr>
          <w:spacing w:val="42"/>
        </w:rPr>
        <w:t xml:space="preserve"> </w:t>
      </w:r>
      <w:r>
        <w:t>зависимость</w:t>
      </w:r>
      <w:r>
        <w:rPr>
          <w:spacing w:val="41"/>
        </w:rPr>
        <w:t xml:space="preserve"> </w:t>
      </w:r>
      <w:r>
        <w:t>выталкивающей</w:t>
      </w:r>
      <w:r>
        <w:rPr>
          <w:spacing w:val="43"/>
        </w:rPr>
        <w:t xml:space="preserve"> </w:t>
      </w:r>
      <w:r>
        <w:t>силы,</w:t>
      </w:r>
      <w:r>
        <w:rPr>
          <w:spacing w:val="42"/>
        </w:rPr>
        <w:t xml:space="preserve"> </w:t>
      </w:r>
      <w:r>
        <w:t>действующей</w:t>
      </w:r>
      <w:r>
        <w:rPr>
          <w:spacing w:val="-67"/>
        </w:rPr>
        <w:t xml:space="preserve"> </w:t>
      </w:r>
      <w:r>
        <w:t>на</w:t>
      </w:r>
      <w:r>
        <w:rPr>
          <w:spacing w:val="24"/>
        </w:rPr>
        <w:t xml:space="preserve"> </w:t>
      </w:r>
      <w:r>
        <w:t>тело</w:t>
      </w:r>
      <w:r>
        <w:rPr>
          <w:spacing w:val="23"/>
        </w:rPr>
        <w:t xml:space="preserve"> </w:t>
      </w:r>
      <w:r>
        <w:t>в</w:t>
      </w:r>
      <w:r>
        <w:rPr>
          <w:spacing w:val="24"/>
        </w:rPr>
        <w:t xml:space="preserve"> </w:t>
      </w:r>
      <w:r>
        <w:t>жидкости,</w:t>
      </w:r>
      <w:r>
        <w:rPr>
          <w:spacing w:val="21"/>
        </w:rPr>
        <w:t xml:space="preserve"> </w:t>
      </w:r>
      <w:r>
        <w:t>от</w:t>
      </w:r>
      <w:r>
        <w:rPr>
          <w:spacing w:val="24"/>
        </w:rPr>
        <w:t xml:space="preserve"> </w:t>
      </w:r>
      <w:r>
        <w:t>объёма</w:t>
      </w:r>
      <w:r>
        <w:rPr>
          <w:spacing w:val="22"/>
        </w:rPr>
        <w:t xml:space="preserve"> </w:t>
      </w:r>
      <w:r>
        <w:t>погружённой</w:t>
      </w:r>
      <w:r>
        <w:rPr>
          <w:spacing w:val="26"/>
        </w:rPr>
        <w:t xml:space="preserve"> </w:t>
      </w:r>
      <w:r>
        <w:t>в</w:t>
      </w:r>
      <w:r>
        <w:rPr>
          <w:spacing w:val="21"/>
        </w:rPr>
        <w:t xml:space="preserve"> </w:t>
      </w:r>
      <w:r>
        <w:t>жидкость</w:t>
      </w:r>
      <w:r>
        <w:rPr>
          <w:spacing w:val="23"/>
        </w:rPr>
        <w:t xml:space="preserve"> </w:t>
      </w:r>
      <w:r>
        <w:t>части</w:t>
      </w:r>
      <w:r>
        <w:rPr>
          <w:spacing w:val="25"/>
        </w:rPr>
        <w:t xml:space="preserve"> </w:t>
      </w:r>
      <w:r>
        <w:t>тела</w:t>
      </w:r>
      <w:r>
        <w:rPr>
          <w:spacing w:val="22"/>
        </w:rPr>
        <w:t xml:space="preserve"> </w:t>
      </w:r>
      <w:r>
        <w:t>и</w:t>
      </w:r>
      <w:r>
        <w:rPr>
          <w:spacing w:val="25"/>
        </w:rPr>
        <w:t xml:space="preserve"> </w:t>
      </w:r>
      <w:r>
        <w:t>от</w:t>
      </w:r>
      <w:r>
        <w:rPr>
          <w:spacing w:val="21"/>
        </w:rPr>
        <w:t xml:space="preserve"> </w:t>
      </w:r>
      <w:r>
        <w:t>плотности</w:t>
      </w:r>
    </w:p>
    <w:p w14:paraId="0D1DCF54">
      <w:pPr>
        <w:spacing w:line="360" w:lineRule="auto"/>
        <w:sectPr>
          <w:pgSz w:w="11910" w:h="16850"/>
          <w:pgMar w:top="820" w:right="320" w:bottom="280" w:left="900" w:header="571" w:footer="0" w:gutter="0"/>
          <w:cols w:space="720" w:num="1"/>
          <w:docGrid w:linePitch="360" w:charSpace="0"/>
        </w:sectPr>
      </w:pPr>
    </w:p>
    <w:p w14:paraId="4EE2DC8D">
      <w:pPr>
        <w:pStyle w:val="23"/>
        <w:spacing w:before="4"/>
        <w:ind w:left="0" w:firstLine="0"/>
        <w:jc w:val="left"/>
        <w:rPr>
          <w:sz w:val="17"/>
        </w:rPr>
      </w:pPr>
    </w:p>
    <w:p w14:paraId="015EC4C8">
      <w:pPr>
        <w:pStyle w:val="23"/>
        <w:spacing w:before="89"/>
        <w:ind w:firstLine="0"/>
        <w:jc w:val="left"/>
      </w:pPr>
      <w:r>
        <w:t>жидкости.</w:t>
      </w:r>
    </w:p>
    <w:p w14:paraId="321B3C3F">
      <w:pPr>
        <w:pStyle w:val="23"/>
        <w:spacing w:before="164" w:line="360" w:lineRule="auto"/>
        <w:jc w:val="left"/>
      </w:pPr>
      <w:r>
        <w:t>Конструирование</w:t>
      </w:r>
      <w:r>
        <w:rPr>
          <w:spacing w:val="5"/>
        </w:rPr>
        <w:t xml:space="preserve"> </w:t>
      </w:r>
      <w:r>
        <w:t>ареометра</w:t>
      </w:r>
      <w:r>
        <w:rPr>
          <w:spacing w:val="5"/>
        </w:rPr>
        <w:t xml:space="preserve"> </w:t>
      </w:r>
      <w:r>
        <w:t>или</w:t>
      </w:r>
      <w:r>
        <w:rPr>
          <w:spacing w:val="6"/>
        </w:rPr>
        <w:t xml:space="preserve"> </w:t>
      </w:r>
      <w:r>
        <w:t>конструирование</w:t>
      </w:r>
      <w:r>
        <w:rPr>
          <w:spacing w:val="5"/>
        </w:rPr>
        <w:t xml:space="preserve"> </w:t>
      </w:r>
      <w:r>
        <w:t>лодки</w:t>
      </w:r>
      <w:r>
        <w:rPr>
          <w:spacing w:val="4"/>
        </w:rPr>
        <w:t xml:space="preserve"> </w:t>
      </w:r>
      <w:r>
        <w:t>и</w:t>
      </w:r>
      <w:r>
        <w:rPr>
          <w:spacing w:val="6"/>
        </w:rPr>
        <w:t xml:space="preserve"> </w:t>
      </w:r>
      <w:r>
        <w:t>определение</w:t>
      </w:r>
      <w:r>
        <w:rPr>
          <w:spacing w:val="16"/>
        </w:rPr>
        <w:t xml:space="preserve"> </w:t>
      </w:r>
      <w:r>
        <w:t>её</w:t>
      </w:r>
      <w:r>
        <w:rPr>
          <w:spacing w:val="-67"/>
        </w:rPr>
        <w:t xml:space="preserve"> </w:t>
      </w:r>
      <w:r>
        <w:t>грузоподъёмности.</w:t>
      </w:r>
    </w:p>
    <w:p w14:paraId="197869C7">
      <w:pPr>
        <w:pStyle w:val="183"/>
        <w:numPr>
          <w:ilvl w:val="2"/>
          <w:numId w:val="31"/>
        </w:numPr>
        <w:tabs>
          <w:tab w:val="left" w:pos="1784"/>
        </w:tabs>
        <w:spacing w:line="360" w:lineRule="auto"/>
        <w:ind w:left="941" w:right="5404" w:firstLine="0"/>
        <w:rPr>
          <w:sz w:val="28"/>
        </w:rPr>
      </w:pPr>
      <w:r>
        <w:rPr>
          <w:sz w:val="28"/>
        </w:rPr>
        <w:t>Работа и мощность. Энергия.</w:t>
      </w:r>
      <w:r>
        <w:rPr>
          <w:spacing w:val="-67"/>
          <w:sz w:val="28"/>
        </w:rPr>
        <w:t xml:space="preserve"> </w:t>
      </w:r>
      <w:r>
        <w:rPr>
          <w:sz w:val="28"/>
        </w:rPr>
        <w:t>Механическая</w:t>
      </w:r>
      <w:r>
        <w:rPr>
          <w:spacing w:val="-5"/>
          <w:sz w:val="28"/>
        </w:rPr>
        <w:t xml:space="preserve"> </w:t>
      </w:r>
      <w:r>
        <w:rPr>
          <w:sz w:val="28"/>
        </w:rPr>
        <w:t>работа.</w:t>
      </w:r>
      <w:r>
        <w:rPr>
          <w:spacing w:val="-2"/>
          <w:sz w:val="28"/>
        </w:rPr>
        <w:t xml:space="preserve"> </w:t>
      </w:r>
      <w:r>
        <w:rPr>
          <w:sz w:val="28"/>
        </w:rPr>
        <w:t>Мощность.</w:t>
      </w:r>
    </w:p>
    <w:p w14:paraId="6DF39721">
      <w:pPr>
        <w:pStyle w:val="23"/>
        <w:spacing w:line="360" w:lineRule="auto"/>
        <w:ind w:right="241"/>
      </w:pPr>
      <w:r>
        <w:t>Простые механизмы: рычаг, блок, наклонная плоскость. Правило равновесия</w:t>
      </w:r>
      <w:r>
        <w:rPr>
          <w:spacing w:val="1"/>
        </w:rPr>
        <w:t xml:space="preserve"> </w:t>
      </w:r>
      <w:r>
        <w:t>рычага.</w:t>
      </w:r>
      <w:r>
        <w:rPr>
          <w:spacing w:val="1"/>
        </w:rPr>
        <w:t xml:space="preserve"> </w:t>
      </w:r>
      <w:r>
        <w:t>Применение</w:t>
      </w:r>
      <w:r>
        <w:rPr>
          <w:spacing w:val="1"/>
        </w:rPr>
        <w:t xml:space="preserve"> </w:t>
      </w:r>
      <w:r>
        <w:t>правила</w:t>
      </w:r>
      <w:r>
        <w:rPr>
          <w:spacing w:val="1"/>
        </w:rPr>
        <w:t xml:space="preserve"> </w:t>
      </w:r>
      <w:r>
        <w:t>равновесия</w:t>
      </w:r>
      <w:r>
        <w:rPr>
          <w:spacing w:val="1"/>
        </w:rPr>
        <w:t xml:space="preserve"> </w:t>
      </w:r>
      <w:r>
        <w:t>рычага</w:t>
      </w:r>
      <w:r>
        <w:rPr>
          <w:spacing w:val="1"/>
        </w:rPr>
        <w:t xml:space="preserve"> </w:t>
      </w:r>
      <w:r>
        <w:t>к</w:t>
      </w:r>
      <w:r>
        <w:rPr>
          <w:spacing w:val="1"/>
        </w:rPr>
        <w:t xml:space="preserve"> </w:t>
      </w:r>
      <w:r>
        <w:t>блоку.</w:t>
      </w:r>
      <w:r>
        <w:rPr>
          <w:spacing w:val="1"/>
        </w:rPr>
        <w:t xml:space="preserve"> </w:t>
      </w:r>
      <w:r>
        <w:t>«Золотое</w:t>
      </w:r>
      <w:r>
        <w:rPr>
          <w:spacing w:val="1"/>
        </w:rPr>
        <w:t xml:space="preserve"> </w:t>
      </w:r>
      <w:r>
        <w:t>правило»</w:t>
      </w:r>
      <w:r>
        <w:rPr>
          <w:spacing w:val="1"/>
        </w:rPr>
        <w:t xml:space="preserve"> </w:t>
      </w:r>
      <w:r>
        <w:t>механики. Коэффициент полезного действия (далее – КПД) простых механизмов.</w:t>
      </w:r>
      <w:r>
        <w:rPr>
          <w:spacing w:val="1"/>
        </w:rPr>
        <w:t xml:space="preserve"> </w:t>
      </w:r>
      <w:r>
        <w:t>Простые механизмы</w:t>
      </w:r>
      <w:r>
        <w:rPr>
          <w:spacing w:val="-3"/>
        </w:rPr>
        <w:t xml:space="preserve"> </w:t>
      </w:r>
      <w:r>
        <w:t>в</w:t>
      </w:r>
      <w:r>
        <w:rPr>
          <w:spacing w:val="-1"/>
        </w:rPr>
        <w:t xml:space="preserve"> </w:t>
      </w:r>
      <w:r>
        <w:t>быту</w:t>
      </w:r>
      <w:r>
        <w:rPr>
          <w:spacing w:val="-4"/>
        </w:rPr>
        <w:t xml:space="preserve"> </w:t>
      </w:r>
      <w:r>
        <w:t>и технике.</w:t>
      </w:r>
    </w:p>
    <w:p w14:paraId="0CF5991A">
      <w:pPr>
        <w:pStyle w:val="23"/>
        <w:spacing w:line="360" w:lineRule="auto"/>
        <w:ind w:right="248"/>
      </w:pPr>
      <w:r>
        <w:t>Механическая энергия. Кинетическая и потенциальная энергия. Превращение</w:t>
      </w:r>
      <w:r>
        <w:rPr>
          <w:spacing w:val="1"/>
        </w:rPr>
        <w:t xml:space="preserve"> </w:t>
      </w:r>
      <w:r>
        <w:t>одного</w:t>
      </w:r>
      <w:r>
        <w:rPr>
          <w:spacing w:val="-3"/>
        </w:rPr>
        <w:t xml:space="preserve"> </w:t>
      </w:r>
      <w:r>
        <w:t>вида</w:t>
      </w:r>
      <w:r>
        <w:rPr>
          <w:spacing w:val="-3"/>
        </w:rPr>
        <w:t xml:space="preserve"> </w:t>
      </w:r>
      <w:r>
        <w:t>механической</w:t>
      </w:r>
      <w:r>
        <w:rPr>
          <w:spacing w:val="-3"/>
        </w:rPr>
        <w:t xml:space="preserve"> </w:t>
      </w:r>
      <w:r>
        <w:t>энергии</w:t>
      </w:r>
      <w:r>
        <w:rPr>
          <w:spacing w:val="-3"/>
        </w:rPr>
        <w:t xml:space="preserve"> </w:t>
      </w:r>
      <w:r>
        <w:t>в</w:t>
      </w:r>
      <w:r>
        <w:rPr>
          <w:spacing w:val="-4"/>
        </w:rPr>
        <w:t xml:space="preserve"> </w:t>
      </w:r>
      <w:r>
        <w:t>другой.</w:t>
      </w:r>
      <w:r>
        <w:rPr>
          <w:spacing w:val="-4"/>
        </w:rPr>
        <w:t xml:space="preserve"> </w:t>
      </w:r>
      <w:r>
        <w:t>Закон</w:t>
      </w:r>
      <w:r>
        <w:rPr>
          <w:spacing w:val="-3"/>
        </w:rPr>
        <w:t xml:space="preserve"> </w:t>
      </w:r>
      <w:r>
        <w:t>сохранения</w:t>
      </w:r>
      <w:r>
        <w:rPr>
          <w:spacing w:val="-3"/>
        </w:rPr>
        <w:t xml:space="preserve"> </w:t>
      </w:r>
      <w:r>
        <w:t>энергии</w:t>
      </w:r>
      <w:r>
        <w:rPr>
          <w:spacing w:val="-3"/>
        </w:rPr>
        <w:t xml:space="preserve"> </w:t>
      </w:r>
      <w:r>
        <w:t>в</w:t>
      </w:r>
      <w:r>
        <w:rPr>
          <w:spacing w:val="-4"/>
        </w:rPr>
        <w:t xml:space="preserve"> </w:t>
      </w:r>
      <w:r>
        <w:t>механике.</w:t>
      </w:r>
    </w:p>
    <w:p w14:paraId="1D62D0D2">
      <w:pPr>
        <w:pStyle w:val="183"/>
        <w:numPr>
          <w:ilvl w:val="3"/>
          <w:numId w:val="31"/>
        </w:numPr>
        <w:tabs>
          <w:tab w:val="left" w:pos="1993"/>
        </w:tabs>
        <w:spacing w:line="360" w:lineRule="auto"/>
        <w:ind w:right="5981" w:firstLine="0"/>
        <w:jc w:val="left"/>
        <w:rPr>
          <w:sz w:val="28"/>
        </w:rPr>
      </w:pPr>
      <w:r>
        <w:rPr>
          <w:sz w:val="28"/>
        </w:rPr>
        <w:t>Демонстрации.</w:t>
      </w:r>
      <w:r>
        <w:rPr>
          <w:spacing w:val="1"/>
          <w:sz w:val="28"/>
        </w:rPr>
        <w:t xml:space="preserve"> </w:t>
      </w:r>
      <w:r>
        <w:rPr>
          <w:sz w:val="28"/>
        </w:rPr>
        <w:t>Примеры</w:t>
      </w:r>
      <w:r>
        <w:rPr>
          <w:spacing w:val="-7"/>
          <w:sz w:val="28"/>
        </w:rPr>
        <w:t xml:space="preserve"> </w:t>
      </w:r>
      <w:r>
        <w:rPr>
          <w:sz w:val="28"/>
        </w:rPr>
        <w:t>простых</w:t>
      </w:r>
      <w:r>
        <w:rPr>
          <w:spacing w:val="-5"/>
          <w:sz w:val="28"/>
        </w:rPr>
        <w:t xml:space="preserve"> </w:t>
      </w:r>
      <w:r>
        <w:rPr>
          <w:sz w:val="28"/>
        </w:rPr>
        <w:t>механизмов.</w:t>
      </w:r>
    </w:p>
    <w:p w14:paraId="63C1DF05">
      <w:pPr>
        <w:pStyle w:val="183"/>
        <w:numPr>
          <w:ilvl w:val="3"/>
          <w:numId w:val="31"/>
        </w:numPr>
        <w:tabs>
          <w:tab w:val="left" w:pos="1993"/>
        </w:tabs>
        <w:spacing w:before="1"/>
        <w:ind w:left="1992" w:hanging="1052"/>
        <w:jc w:val="left"/>
        <w:rPr>
          <w:sz w:val="28"/>
        </w:rPr>
      </w:pPr>
      <w:r>
        <w:rPr>
          <w:sz w:val="28"/>
        </w:rPr>
        <w:t>Лабораторные</w:t>
      </w:r>
      <w:r>
        <w:rPr>
          <w:spacing w:val="-6"/>
          <w:sz w:val="28"/>
        </w:rPr>
        <w:t xml:space="preserve"> </w:t>
      </w:r>
      <w:r>
        <w:rPr>
          <w:sz w:val="28"/>
        </w:rPr>
        <w:t>работы</w:t>
      </w:r>
      <w:r>
        <w:rPr>
          <w:spacing w:val="-2"/>
          <w:sz w:val="28"/>
        </w:rPr>
        <w:t xml:space="preserve"> </w:t>
      </w:r>
      <w:r>
        <w:rPr>
          <w:sz w:val="28"/>
        </w:rPr>
        <w:t>и</w:t>
      </w:r>
      <w:r>
        <w:rPr>
          <w:spacing w:val="-6"/>
          <w:sz w:val="28"/>
        </w:rPr>
        <w:t xml:space="preserve"> </w:t>
      </w:r>
      <w:r>
        <w:rPr>
          <w:sz w:val="28"/>
        </w:rPr>
        <w:t>опыты.</w:t>
      </w:r>
    </w:p>
    <w:p w14:paraId="5C727DFC">
      <w:pPr>
        <w:pStyle w:val="23"/>
        <w:tabs>
          <w:tab w:val="left" w:pos="2715"/>
          <w:tab w:val="left" w:pos="3772"/>
          <w:tab w:val="left" w:pos="4578"/>
          <w:tab w:val="left" w:pos="5594"/>
          <w:tab w:val="left" w:pos="6236"/>
          <w:tab w:val="left" w:pos="8032"/>
          <w:tab w:val="left" w:pos="9426"/>
          <w:tab w:val="left" w:pos="10149"/>
        </w:tabs>
        <w:spacing w:before="160" w:line="360" w:lineRule="auto"/>
        <w:ind w:right="244"/>
        <w:jc w:val="left"/>
      </w:pPr>
      <w:r>
        <w:t>Определение</w:t>
      </w:r>
      <w:r>
        <w:tab/>
      </w:r>
      <w:r>
        <w:t>работы</w:t>
      </w:r>
      <w:r>
        <w:tab/>
      </w:r>
      <w:r>
        <w:t>силы</w:t>
      </w:r>
      <w:r>
        <w:tab/>
      </w:r>
      <w:r>
        <w:t>трения</w:t>
      </w:r>
      <w:r>
        <w:tab/>
      </w:r>
      <w:r>
        <w:t>при</w:t>
      </w:r>
      <w:r>
        <w:tab/>
      </w:r>
      <w:r>
        <w:t>равномерном</w:t>
      </w:r>
      <w:r>
        <w:tab/>
      </w:r>
      <w:r>
        <w:t>движении</w:t>
      </w:r>
      <w:r>
        <w:tab/>
      </w:r>
      <w:r>
        <w:t>тела</w:t>
      </w:r>
      <w:r>
        <w:tab/>
      </w:r>
      <w:r>
        <w:rPr>
          <w:spacing w:val="-1"/>
        </w:rPr>
        <w:t>по</w:t>
      </w:r>
      <w:r>
        <w:rPr>
          <w:spacing w:val="-67"/>
        </w:rPr>
        <w:t xml:space="preserve"> </w:t>
      </w:r>
      <w:r>
        <w:t>горизонтальной</w:t>
      </w:r>
      <w:r>
        <w:rPr>
          <w:spacing w:val="-1"/>
        </w:rPr>
        <w:t xml:space="preserve"> </w:t>
      </w:r>
      <w:r>
        <w:t>поверхности.</w:t>
      </w:r>
    </w:p>
    <w:p w14:paraId="53C9DB76">
      <w:pPr>
        <w:pStyle w:val="23"/>
        <w:spacing w:line="360" w:lineRule="auto"/>
        <w:ind w:left="941" w:right="4617" w:firstLine="0"/>
        <w:jc w:val="left"/>
      </w:pPr>
      <w:r>
        <w:t>Исследование условий равновесия рычага.</w:t>
      </w:r>
      <w:r>
        <w:rPr>
          <w:spacing w:val="-67"/>
        </w:rPr>
        <w:t xml:space="preserve"> </w:t>
      </w:r>
      <w:r>
        <w:t>Измерение</w:t>
      </w:r>
      <w:r>
        <w:rPr>
          <w:spacing w:val="-2"/>
        </w:rPr>
        <w:t xml:space="preserve"> </w:t>
      </w:r>
      <w:r>
        <w:t>КПД</w:t>
      </w:r>
      <w:r>
        <w:rPr>
          <w:spacing w:val="-4"/>
        </w:rPr>
        <w:t xml:space="preserve"> </w:t>
      </w:r>
      <w:r>
        <w:t>наклонной</w:t>
      </w:r>
      <w:r>
        <w:rPr>
          <w:spacing w:val="-2"/>
        </w:rPr>
        <w:t xml:space="preserve"> </w:t>
      </w:r>
      <w:r>
        <w:t>плоскости.</w:t>
      </w:r>
    </w:p>
    <w:p w14:paraId="59F03C9F">
      <w:pPr>
        <w:pStyle w:val="23"/>
        <w:spacing w:before="1"/>
        <w:ind w:left="941" w:firstLine="0"/>
        <w:jc w:val="left"/>
      </w:pPr>
      <w:r>
        <w:t>Изучение</w:t>
      </w:r>
      <w:r>
        <w:rPr>
          <w:spacing w:val="-5"/>
        </w:rPr>
        <w:t xml:space="preserve"> </w:t>
      </w:r>
      <w:r>
        <w:t>закона</w:t>
      </w:r>
      <w:r>
        <w:rPr>
          <w:spacing w:val="-4"/>
        </w:rPr>
        <w:t xml:space="preserve"> </w:t>
      </w:r>
      <w:r>
        <w:t>сохранения</w:t>
      </w:r>
      <w:r>
        <w:rPr>
          <w:spacing w:val="-5"/>
        </w:rPr>
        <w:t xml:space="preserve"> </w:t>
      </w:r>
      <w:r>
        <w:t>механической</w:t>
      </w:r>
      <w:r>
        <w:rPr>
          <w:spacing w:val="-4"/>
        </w:rPr>
        <w:t xml:space="preserve"> </w:t>
      </w:r>
      <w:r>
        <w:t>энергии.</w:t>
      </w:r>
    </w:p>
    <w:p w14:paraId="346A11A2">
      <w:pPr>
        <w:tabs>
          <w:tab w:val="left" w:pos="1573"/>
        </w:tabs>
        <w:spacing w:before="160"/>
        <w:rPr>
          <w:sz w:val="28"/>
        </w:rPr>
      </w:pPr>
      <w:r>
        <w:rPr>
          <w:sz w:val="28"/>
        </w:rPr>
        <w:t>27.33.Содержание</w:t>
      </w:r>
      <w:r>
        <w:rPr>
          <w:spacing w:val="-1"/>
          <w:sz w:val="28"/>
        </w:rPr>
        <w:t xml:space="preserve"> </w:t>
      </w:r>
      <w:r>
        <w:rPr>
          <w:sz w:val="28"/>
        </w:rPr>
        <w:t>обучения</w:t>
      </w:r>
      <w:r>
        <w:rPr>
          <w:spacing w:val="-1"/>
          <w:sz w:val="28"/>
        </w:rPr>
        <w:t xml:space="preserve"> </w:t>
      </w:r>
      <w:r>
        <w:rPr>
          <w:sz w:val="28"/>
        </w:rPr>
        <w:t>в</w:t>
      </w:r>
      <w:r>
        <w:rPr>
          <w:spacing w:val="-5"/>
          <w:sz w:val="28"/>
        </w:rPr>
        <w:t xml:space="preserve"> </w:t>
      </w:r>
      <w:r>
        <w:rPr>
          <w:sz w:val="28"/>
        </w:rPr>
        <w:t>8 классе.</w:t>
      </w:r>
    </w:p>
    <w:p w14:paraId="2E5A91B1">
      <w:pPr>
        <w:tabs>
          <w:tab w:val="left" w:pos="1784"/>
        </w:tabs>
        <w:spacing w:before="160"/>
        <w:rPr>
          <w:sz w:val="28"/>
        </w:rPr>
      </w:pPr>
      <w:r>
        <w:rPr>
          <w:sz w:val="28"/>
        </w:rPr>
        <w:t>27.33.1.Тепловые</w:t>
      </w:r>
      <w:r>
        <w:rPr>
          <w:spacing w:val="-3"/>
          <w:sz w:val="28"/>
        </w:rPr>
        <w:t xml:space="preserve"> </w:t>
      </w:r>
      <w:r>
        <w:rPr>
          <w:sz w:val="28"/>
        </w:rPr>
        <w:t>явления.</w:t>
      </w:r>
    </w:p>
    <w:p w14:paraId="6D2BB208">
      <w:pPr>
        <w:pStyle w:val="23"/>
        <w:spacing w:before="161" w:line="360" w:lineRule="auto"/>
        <w:ind w:right="246"/>
      </w:pPr>
      <w:r>
        <w:t>Основные положения молекулярно­кинетической теории строения вещества.</w:t>
      </w:r>
      <w:r>
        <w:rPr>
          <w:spacing w:val="1"/>
        </w:rPr>
        <w:t xml:space="preserve"> </w:t>
      </w:r>
      <w:r>
        <w:t>Масса и размеры атомов и молекул. Опыты, подтверждающие основные положения</w:t>
      </w:r>
      <w:r>
        <w:rPr>
          <w:spacing w:val="1"/>
        </w:rPr>
        <w:t xml:space="preserve"> </w:t>
      </w:r>
      <w:r>
        <w:t>молекулярно­кинетической</w:t>
      </w:r>
      <w:r>
        <w:rPr>
          <w:spacing w:val="-1"/>
        </w:rPr>
        <w:t xml:space="preserve"> </w:t>
      </w:r>
      <w:r>
        <w:t>теории.</w:t>
      </w:r>
    </w:p>
    <w:p w14:paraId="0152625D">
      <w:pPr>
        <w:pStyle w:val="23"/>
        <w:spacing w:before="1" w:line="360" w:lineRule="auto"/>
        <w:ind w:right="243"/>
      </w:pPr>
      <w:r>
        <w:t>Модели</w:t>
      </w:r>
      <w:r>
        <w:rPr>
          <w:spacing w:val="1"/>
        </w:rPr>
        <w:t xml:space="preserve"> </w:t>
      </w:r>
      <w:r>
        <w:t>твёрдого,</w:t>
      </w:r>
      <w:r>
        <w:rPr>
          <w:spacing w:val="1"/>
        </w:rPr>
        <w:t xml:space="preserve"> </w:t>
      </w:r>
      <w:r>
        <w:t>жидкого</w:t>
      </w:r>
      <w:r>
        <w:rPr>
          <w:spacing w:val="1"/>
        </w:rPr>
        <w:t xml:space="preserve"> </w:t>
      </w:r>
      <w:r>
        <w:t>и</w:t>
      </w:r>
      <w:r>
        <w:rPr>
          <w:spacing w:val="1"/>
        </w:rPr>
        <w:t xml:space="preserve"> </w:t>
      </w:r>
      <w:r>
        <w:t>газообразного</w:t>
      </w:r>
      <w:r>
        <w:rPr>
          <w:spacing w:val="1"/>
        </w:rPr>
        <w:t xml:space="preserve"> </w:t>
      </w:r>
      <w:r>
        <w:t>состояний</w:t>
      </w:r>
      <w:r>
        <w:rPr>
          <w:spacing w:val="1"/>
        </w:rPr>
        <w:t xml:space="preserve"> </w:t>
      </w:r>
      <w:r>
        <w:t>вещества.</w:t>
      </w:r>
      <w:r>
        <w:rPr>
          <w:spacing w:val="1"/>
        </w:rPr>
        <w:t xml:space="preserve"> </w:t>
      </w:r>
      <w:r>
        <w:t>Кристаллические и аморфные тела. Объяснение свойств газов, жидкостей и твёрдых</w:t>
      </w:r>
      <w:r>
        <w:rPr>
          <w:spacing w:val="1"/>
        </w:rPr>
        <w:t xml:space="preserve"> </w:t>
      </w:r>
      <w:r>
        <w:t>тел</w:t>
      </w:r>
      <w:r>
        <w:rPr>
          <w:spacing w:val="1"/>
        </w:rPr>
        <w:t xml:space="preserve"> </w:t>
      </w:r>
      <w:r>
        <w:t>на</w:t>
      </w:r>
      <w:r>
        <w:rPr>
          <w:spacing w:val="1"/>
        </w:rPr>
        <w:t xml:space="preserve"> </w:t>
      </w:r>
      <w:r>
        <w:t>основе</w:t>
      </w:r>
      <w:r>
        <w:rPr>
          <w:spacing w:val="1"/>
        </w:rPr>
        <w:t xml:space="preserve"> </w:t>
      </w:r>
      <w:r>
        <w:t>положений</w:t>
      </w:r>
      <w:r>
        <w:rPr>
          <w:spacing w:val="1"/>
        </w:rPr>
        <w:t xml:space="preserve"> </w:t>
      </w:r>
      <w:r>
        <w:t>молекулярно­кинетической</w:t>
      </w:r>
      <w:r>
        <w:rPr>
          <w:spacing w:val="1"/>
        </w:rPr>
        <w:t xml:space="preserve"> </w:t>
      </w:r>
      <w:r>
        <w:t>теории.</w:t>
      </w:r>
      <w:r>
        <w:rPr>
          <w:spacing w:val="1"/>
        </w:rPr>
        <w:t xml:space="preserve"> </w:t>
      </w:r>
      <w:r>
        <w:t>Смачивание</w:t>
      </w:r>
      <w:r>
        <w:rPr>
          <w:spacing w:val="1"/>
        </w:rPr>
        <w:t xml:space="preserve"> </w:t>
      </w:r>
      <w:r>
        <w:t>и</w:t>
      </w:r>
      <w:r>
        <w:rPr>
          <w:spacing w:val="1"/>
        </w:rPr>
        <w:t xml:space="preserve"> </w:t>
      </w:r>
      <w:r>
        <w:t>капиллярные</w:t>
      </w:r>
      <w:r>
        <w:rPr>
          <w:spacing w:val="-1"/>
        </w:rPr>
        <w:t xml:space="preserve"> </w:t>
      </w:r>
      <w:r>
        <w:t>явления. Тепловое</w:t>
      </w:r>
      <w:r>
        <w:rPr>
          <w:spacing w:val="-3"/>
        </w:rPr>
        <w:t xml:space="preserve"> </w:t>
      </w:r>
      <w:r>
        <w:t>расширение</w:t>
      </w:r>
      <w:r>
        <w:rPr>
          <w:spacing w:val="-3"/>
        </w:rPr>
        <w:t xml:space="preserve"> </w:t>
      </w:r>
      <w:r>
        <w:t>и сжатие.</w:t>
      </w:r>
    </w:p>
    <w:p w14:paraId="3B513C09">
      <w:pPr>
        <w:pStyle w:val="23"/>
        <w:spacing w:line="360" w:lineRule="auto"/>
        <w:ind w:right="240"/>
      </w:pPr>
      <w:r>
        <w:t>Температура. Связь температуры со скоростью теплового движения частиц.</w:t>
      </w:r>
      <w:r>
        <w:rPr>
          <w:spacing w:val="1"/>
        </w:rPr>
        <w:t xml:space="preserve"> </w:t>
      </w:r>
      <w:r>
        <w:t>Внутренняя</w:t>
      </w:r>
      <w:r>
        <w:rPr>
          <w:spacing w:val="20"/>
        </w:rPr>
        <w:t xml:space="preserve"> </w:t>
      </w:r>
      <w:r>
        <w:t>энергия.</w:t>
      </w:r>
      <w:r>
        <w:rPr>
          <w:spacing w:val="19"/>
        </w:rPr>
        <w:t xml:space="preserve"> </w:t>
      </w:r>
      <w:r>
        <w:t>Способы</w:t>
      </w:r>
      <w:r>
        <w:rPr>
          <w:spacing w:val="18"/>
        </w:rPr>
        <w:t xml:space="preserve"> </w:t>
      </w:r>
      <w:r>
        <w:t>изменения</w:t>
      </w:r>
      <w:r>
        <w:rPr>
          <w:spacing w:val="20"/>
        </w:rPr>
        <w:t xml:space="preserve"> </w:t>
      </w:r>
      <w:r>
        <w:t>внутренней</w:t>
      </w:r>
      <w:r>
        <w:rPr>
          <w:spacing w:val="20"/>
        </w:rPr>
        <w:t xml:space="preserve"> </w:t>
      </w:r>
      <w:r>
        <w:t>энергии:</w:t>
      </w:r>
      <w:r>
        <w:rPr>
          <w:spacing w:val="20"/>
        </w:rPr>
        <w:t xml:space="preserve"> </w:t>
      </w:r>
      <w:r>
        <w:t>теплопередача</w:t>
      </w:r>
      <w:r>
        <w:rPr>
          <w:spacing w:val="30"/>
        </w:rPr>
        <w:t xml:space="preserve"> </w:t>
      </w:r>
      <w:r>
        <w:t>и</w:t>
      </w:r>
    </w:p>
    <w:p w14:paraId="7E40158E">
      <w:pPr>
        <w:spacing w:line="360" w:lineRule="auto"/>
        <w:sectPr>
          <w:pgSz w:w="11910" w:h="16850"/>
          <w:pgMar w:top="820" w:right="320" w:bottom="280" w:left="900" w:header="571" w:footer="0" w:gutter="0"/>
          <w:cols w:space="720" w:num="1"/>
          <w:docGrid w:linePitch="360" w:charSpace="0"/>
        </w:sectPr>
      </w:pPr>
    </w:p>
    <w:p w14:paraId="7523E445">
      <w:pPr>
        <w:pStyle w:val="23"/>
        <w:spacing w:before="4"/>
        <w:ind w:left="0" w:firstLine="0"/>
        <w:jc w:val="left"/>
        <w:rPr>
          <w:sz w:val="17"/>
        </w:rPr>
      </w:pPr>
    </w:p>
    <w:p w14:paraId="77AADC07">
      <w:pPr>
        <w:pStyle w:val="23"/>
        <w:tabs>
          <w:tab w:val="left" w:pos="1882"/>
          <w:tab w:val="left" w:pos="2528"/>
          <w:tab w:val="left" w:pos="3187"/>
          <w:tab w:val="left" w:pos="3823"/>
          <w:tab w:val="left" w:pos="4574"/>
          <w:tab w:val="left" w:pos="5210"/>
          <w:tab w:val="left" w:pos="6388"/>
          <w:tab w:val="left" w:pos="6449"/>
          <w:tab w:val="left" w:pos="7865"/>
          <w:tab w:val="left" w:pos="7947"/>
          <w:tab w:val="left" w:pos="9582"/>
          <w:tab w:val="left" w:pos="10290"/>
        </w:tabs>
        <w:spacing w:before="89" w:line="360" w:lineRule="auto"/>
        <w:ind w:right="243" w:firstLine="0"/>
        <w:jc w:val="right"/>
      </w:pPr>
      <w:r>
        <w:t>совершение работы. Виды теплопередачи: теплопроводность, конвекция, излучение.</w:t>
      </w:r>
      <w:r>
        <w:rPr>
          <w:spacing w:val="-67"/>
        </w:rPr>
        <w:t xml:space="preserve"> </w:t>
      </w:r>
      <w:r>
        <w:t>Количество</w:t>
      </w:r>
      <w:r>
        <w:tab/>
      </w:r>
      <w:r>
        <w:t>теплоты.</w:t>
      </w:r>
      <w:r>
        <w:tab/>
      </w:r>
      <w:r>
        <w:t>Удельная</w:t>
      </w:r>
      <w:r>
        <w:tab/>
      </w:r>
      <w:r>
        <w:t>теплоёмкость</w:t>
      </w:r>
      <w:r>
        <w:tab/>
      </w:r>
      <w:r>
        <w:tab/>
      </w:r>
      <w:r>
        <w:t>вещества.</w:t>
      </w:r>
      <w:r>
        <w:tab/>
      </w:r>
      <w:r>
        <w:t>Теплообмен</w:t>
      </w:r>
      <w:r>
        <w:tab/>
      </w:r>
      <w:r>
        <w:t>и</w:t>
      </w:r>
      <w:r>
        <w:rPr>
          <w:spacing w:val="1"/>
        </w:rPr>
        <w:t xml:space="preserve"> </w:t>
      </w:r>
      <w:r>
        <w:t>тепловое</w:t>
      </w:r>
      <w:r>
        <w:rPr>
          <w:spacing w:val="26"/>
        </w:rPr>
        <w:t xml:space="preserve"> </w:t>
      </w:r>
      <w:r>
        <w:t>равновесие.</w:t>
      </w:r>
      <w:r>
        <w:rPr>
          <w:spacing w:val="25"/>
        </w:rPr>
        <w:t xml:space="preserve"> </w:t>
      </w:r>
      <w:r>
        <w:t>Уравнение</w:t>
      </w:r>
      <w:r>
        <w:rPr>
          <w:spacing w:val="26"/>
        </w:rPr>
        <w:t xml:space="preserve"> </w:t>
      </w:r>
      <w:r>
        <w:t>теплового</w:t>
      </w:r>
      <w:r>
        <w:rPr>
          <w:spacing w:val="26"/>
        </w:rPr>
        <w:t xml:space="preserve"> </w:t>
      </w:r>
      <w:r>
        <w:t>баланса.</w:t>
      </w:r>
      <w:r>
        <w:rPr>
          <w:spacing w:val="25"/>
        </w:rPr>
        <w:t xml:space="preserve"> </w:t>
      </w:r>
      <w:r>
        <w:t>Плавление</w:t>
      </w:r>
      <w:r>
        <w:rPr>
          <w:spacing w:val="26"/>
        </w:rPr>
        <w:t xml:space="preserve"> </w:t>
      </w:r>
      <w:r>
        <w:t>и</w:t>
      </w:r>
      <w:r>
        <w:rPr>
          <w:spacing w:val="26"/>
        </w:rPr>
        <w:t xml:space="preserve"> </w:t>
      </w:r>
      <w:r>
        <w:t>отвердевание</w:t>
      </w:r>
      <w:r>
        <w:rPr>
          <w:spacing w:val="-67"/>
        </w:rPr>
        <w:t xml:space="preserve"> </w:t>
      </w:r>
      <w:r>
        <w:t>кристаллических</w:t>
      </w:r>
      <w:r>
        <w:tab/>
      </w:r>
      <w:r>
        <w:t>веществ.</w:t>
      </w:r>
      <w:r>
        <w:tab/>
      </w:r>
      <w:r>
        <w:t>Удельная</w:t>
      </w:r>
      <w:r>
        <w:tab/>
      </w:r>
      <w:r>
        <w:t>теплота</w:t>
      </w:r>
      <w:r>
        <w:tab/>
      </w:r>
      <w:r>
        <w:t>плавления.</w:t>
      </w:r>
      <w:r>
        <w:tab/>
      </w:r>
      <w:r>
        <w:tab/>
      </w:r>
      <w:r>
        <w:t>Парообразование</w:t>
      </w:r>
      <w:r>
        <w:tab/>
      </w:r>
      <w:r>
        <w:rPr>
          <w:spacing w:val="-1"/>
        </w:rPr>
        <w:t>и</w:t>
      </w:r>
      <w:r>
        <w:rPr>
          <w:spacing w:val="-67"/>
        </w:rPr>
        <w:t xml:space="preserve"> </w:t>
      </w:r>
      <w:r>
        <w:t>конденсация.</w:t>
      </w:r>
      <w:r>
        <w:rPr>
          <w:spacing w:val="4"/>
        </w:rPr>
        <w:t xml:space="preserve"> </w:t>
      </w:r>
      <w:r>
        <w:t>Испарение.</w:t>
      </w:r>
      <w:r>
        <w:rPr>
          <w:spacing w:val="5"/>
        </w:rPr>
        <w:t xml:space="preserve"> </w:t>
      </w:r>
      <w:r>
        <w:t>Кипение.</w:t>
      </w:r>
      <w:r>
        <w:rPr>
          <w:spacing w:val="5"/>
        </w:rPr>
        <w:t xml:space="preserve"> </w:t>
      </w:r>
      <w:r>
        <w:t>Удельная</w:t>
      </w:r>
      <w:r>
        <w:rPr>
          <w:spacing w:val="5"/>
        </w:rPr>
        <w:t xml:space="preserve"> </w:t>
      </w:r>
      <w:r>
        <w:t>теплота</w:t>
      </w:r>
      <w:r>
        <w:rPr>
          <w:spacing w:val="3"/>
        </w:rPr>
        <w:t xml:space="preserve"> </w:t>
      </w:r>
      <w:r>
        <w:t>парообразования.</w:t>
      </w:r>
      <w:r>
        <w:rPr>
          <w:spacing w:val="5"/>
        </w:rPr>
        <w:t xml:space="preserve"> </w:t>
      </w:r>
      <w:r>
        <w:t>Зависимость</w:t>
      </w:r>
    </w:p>
    <w:p w14:paraId="0C75D8D9">
      <w:pPr>
        <w:pStyle w:val="23"/>
        <w:spacing w:before="3"/>
        <w:ind w:firstLine="0"/>
        <w:jc w:val="left"/>
      </w:pPr>
      <w:r>
        <w:t>температуры</w:t>
      </w:r>
      <w:r>
        <w:rPr>
          <w:spacing w:val="-3"/>
        </w:rPr>
        <w:t xml:space="preserve"> </w:t>
      </w:r>
      <w:r>
        <w:t>кипения от</w:t>
      </w:r>
      <w:r>
        <w:rPr>
          <w:spacing w:val="-4"/>
        </w:rPr>
        <w:t xml:space="preserve"> </w:t>
      </w:r>
      <w:r>
        <w:t>атмосферного</w:t>
      </w:r>
      <w:r>
        <w:rPr>
          <w:spacing w:val="-6"/>
        </w:rPr>
        <w:t xml:space="preserve"> </w:t>
      </w:r>
      <w:r>
        <w:t>давления.</w:t>
      </w:r>
    </w:p>
    <w:p w14:paraId="324A04C9">
      <w:pPr>
        <w:pStyle w:val="23"/>
        <w:spacing w:before="160"/>
        <w:ind w:left="941" w:firstLine="0"/>
        <w:jc w:val="left"/>
      </w:pPr>
      <w:r>
        <w:t>Влажность</w:t>
      </w:r>
      <w:r>
        <w:rPr>
          <w:spacing w:val="-4"/>
        </w:rPr>
        <w:t xml:space="preserve"> </w:t>
      </w:r>
      <w:r>
        <w:t>воздуха.</w:t>
      </w:r>
    </w:p>
    <w:p w14:paraId="33855C8B">
      <w:pPr>
        <w:pStyle w:val="23"/>
        <w:spacing w:before="161"/>
        <w:ind w:left="941" w:firstLine="0"/>
        <w:jc w:val="left"/>
      </w:pPr>
      <w:r>
        <w:t>Энергия</w:t>
      </w:r>
      <w:r>
        <w:rPr>
          <w:spacing w:val="-4"/>
        </w:rPr>
        <w:t xml:space="preserve"> </w:t>
      </w:r>
      <w:r>
        <w:t>топлива.</w:t>
      </w:r>
      <w:r>
        <w:rPr>
          <w:spacing w:val="-5"/>
        </w:rPr>
        <w:t xml:space="preserve"> </w:t>
      </w:r>
      <w:r>
        <w:t>Удельная</w:t>
      </w:r>
      <w:r>
        <w:rPr>
          <w:spacing w:val="-3"/>
        </w:rPr>
        <w:t xml:space="preserve"> </w:t>
      </w:r>
      <w:r>
        <w:t>теплота</w:t>
      </w:r>
      <w:r>
        <w:rPr>
          <w:spacing w:val="-4"/>
        </w:rPr>
        <w:t xml:space="preserve"> </w:t>
      </w:r>
      <w:r>
        <w:t>сгорания.</w:t>
      </w:r>
    </w:p>
    <w:p w14:paraId="15210661">
      <w:pPr>
        <w:pStyle w:val="23"/>
        <w:spacing w:before="160" w:line="362" w:lineRule="auto"/>
        <w:jc w:val="left"/>
      </w:pPr>
      <w:r>
        <w:t>Принципы</w:t>
      </w:r>
      <w:r>
        <w:rPr>
          <w:spacing w:val="24"/>
        </w:rPr>
        <w:t xml:space="preserve"> </w:t>
      </w:r>
      <w:r>
        <w:t>работы</w:t>
      </w:r>
      <w:r>
        <w:rPr>
          <w:spacing w:val="25"/>
        </w:rPr>
        <w:t xml:space="preserve"> </w:t>
      </w:r>
      <w:r>
        <w:t>тепловых</w:t>
      </w:r>
      <w:r>
        <w:rPr>
          <w:spacing w:val="24"/>
        </w:rPr>
        <w:t xml:space="preserve"> </w:t>
      </w:r>
      <w:r>
        <w:t>двигателей</w:t>
      </w:r>
      <w:r>
        <w:rPr>
          <w:spacing w:val="25"/>
        </w:rPr>
        <w:t xml:space="preserve"> </w:t>
      </w:r>
      <w:r>
        <w:t>КПД</w:t>
      </w:r>
      <w:r>
        <w:rPr>
          <w:spacing w:val="24"/>
        </w:rPr>
        <w:t xml:space="preserve"> </w:t>
      </w:r>
      <w:r>
        <w:t>теплового</w:t>
      </w:r>
      <w:r>
        <w:rPr>
          <w:spacing w:val="26"/>
        </w:rPr>
        <w:t xml:space="preserve"> </w:t>
      </w:r>
      <w:r>
        <w:t>двигателя.</w:t>
      </w:r>
      <w:r>
        <w:rPr>
          <w:spacing w:val="23"/>
        </w:rPr>
        <w:t xml:space="preserve"> </w:t>
      </w:r>
      <w:r>
        <w:t>Тепловые</w:t>
      </w:r>
      <w:r>
        <w:rPr>
          <w:spacing w:val="-67"/>
        </w:rPr>
        <w:t xml:space="preserve"> </w:t>
      </w:r>
      <w:r>
        <w:t>двигатели</w:t>
      </w:r>
      <w:r>
        <w:rPr>
          <w:spacing w:val="-1"/>
        </w:rPr>
        <w:t xml:space="preserve"> </w:t>
      </w:r>
      <w:r>
        <w:t>и защита</w:t>
      </w:r>
      <w:r>
        <w:rPr>
          <w:spacing w:val="-3"/>
        </w:rPr>
        <w:t xml:space="preserve"> </w:t>
      </w:r>
      <w:r>
        <w:t>окружающей среды.</w:t>
      </w:r>
    </w:p>
    <w:p w14:paraId="2F63D4C9">
      <w:pPr>
        <w:pStyle w:val="23"/>
        <w:spacing w:line="317" w:lineRule="exact"/>
        <w:ind w:left="941" w:firstLine="0"/>
        <w:jc w:val="left"/>
      </w:pPr>
      <w:r>
        <w:t>Закон</w:t>
      </w:r>
      <w:r>
        <w:rPr>
          <w:spacing w:val="-2"/>
        </w:rPr>
        <w:t xml:space="preserve"> </w:t>
      </w:r>
      <w:r>
        <w:t>сохранения</w:t>
      </w:r>
      <w:r>
        <w:rPr>
          <w:spacing w:val="-2"/>
        </w:rPr>
        <w:t xml:space="preserve"> </w:t>
      </w:r>
      <w:r>
        <w:t>и</w:t>
      </w:r>
      <w:r>
        <w:rPr>
          <w:spacing w:val="-5"/>
        </w:rPr>
        <w:t xml:space="preserve"> </w:t>
      </w:r>
      <w:r>
        <w:t>превращения</w:t>
      </w:r>
      <w:r>
        <w:rPr>
          <w:spacing w:val="-2"/>
        </w:rPr>
        <w:t xml:space="preserve"> </w:t>
      </w:r>
      <w:r>
        <w:t>энергии</w:t>
      </w:r>
      <w:r>
        <w:rPr>
          <w:spacing w:val="-2"/>
        </w:rPr>
        <w:t xml:space="preserve"> </w:t>
      </w:r>
      <w:r>
        <w:t>в</w:t>
      </w:r>
      <w:r>
        <w:rPr>
          <w:spacing w:val="-3"/>
        </w:rPr>
        <w:t xml:space="preserve"> </w:t>
      </w:r>
      <w:r>
        <w:t>тепловых</w:t>
      </w:r>
      <w:r>
        <w:rPr>
          <w:spacing w:val="-1"/>
        </w:rPr>
        <w:t xml:space="preserve"> </w:t>
      </w:r>
      <w:r>
        <w:t>процессах.</w:t>
      </w:r>
    </w:p>
    <w:p w14:paraId="3214A038">
      <w:pPr>
        <w:tabs>
          <w:tab w:val="left" w:pos="1993"/>
        </w:tabs>
        <w:spacing w:before="160"/>
        <w:rPr>
          <w:sz w:val="28"/>
        </w:rPr>
      </w:pPr>
      <w:r>
        <w:rPr>
          <w:sz w:val="28"/>
        </w:rPr>
        <w:t>27.33.2.Демонстрации.</w:t>
      </w:r>
    </w:p>
    <w:p w14:paraId="1EA410B5">
      <w:pPr>
        <w:pStyle w:val="23"/>
        <w:spacing w:before="161" w:line="362" w:lineRule="auto"/>
        <w:ind w:left="941" w:right="5200" w:firstLine="0"/>
        <w:jc w:val="left"/>
      </w:pPr>
      <w:r>
        <w:t>Наблюдение броуновского движения.</w:t>
      </w:r>
      <w:r>
        <w:rPr>
          <w:spacing w:val="-67"/>
        </w:rPr>
        <w:t xml:space="preserve"> </w:t>
      </w:r>
      <w:r>
        <w:t>Наблюдение</w:t>
      </w:r>
      <w:r>
        <w:rPr>
          <w:spacing w:val="-4"/>
        </w:rPr>
        <w:t xml:space="preserve"> </w:t>
      </w:r>
      <w:r>
        <w:t>диффузии.</w:t>
      </w:r>
    </w:p>
    <w:p w14:paraId="7936F74B">
      <w:pPr>
        <w:pStyle w:val="23"/>
        <w:spacing w:line="360" w:lineRule="auto"/>
        <w:ind w:left="941" w:right="2713" w:firstLine="0"/>
        <w:jc w:val="left"/>
      </w:pPr>
      <w:r>
        <w:t>Наблюдение явлений смачивания и капиллярных явлений.</w:t>
      </w:r>
      <w:r>
        <w:rPr>
          <w:spacing w:val="-68"/>
        </w:rPr>
        <w:t xml:space="preserve"> </w:t>
      </w:r>
      <w:r>
        <w:t>Наблюдение</w:t>
      </w:r>
      <w:r>
        <w:rPr>
          <w:spacing w:val="-1"/>
        </w:rPr>
        <w:t xml:space="preserve"> </w:t>
      </w:r>
      <w:r>
        <w:t>теплового</w:t>
      </w:r>
      <w:r>
        <w:rPr>
          <w:spacing w:val="-2"/>
        </w:rPr>
        <w:t xml:space="preserve"> </w:t>
      </w:r>
      <w:r>
        <w:t>расширения</w:t>
      </w:r>
      <w:r>
        <w:rPr>
          <w:spacing w:val="-1"/>
        </w:rPr>
        <w:t xml:space="preserve"> </w:t>
      </w:r>
      <w:r>
        <w:t>тел.</w:t>
      </w:r>
    </w:p>
    <w:p w14:paraId="69681473">
      <w:pPr>
        <w:pStyle w:val="23"/>
        <w:tabs>
          <w:tab w:val="left" w:pos="2515"/>
          <w:tab w:val="left" w:pos="3870"/>
          <w:tab w:val="left" w:pos="4603"/>
          <w:tab w:val="left" w:pos="5303"/>
          <w:tab w:val="left" w:pos="6849"/>
          <w:tab w:val="left" w:pos="7963"/>
          <w:tab w:val="left" w:pos="8373"/>
          <w:tab w:val="left" w:pos="10002"/>
        </w:tabs>
        <w:spacing w:line="360" w:lineRule="auto"/>
        <w:ind w:right="243"/>
        <w:jc w:val="left"/>
      </w:pPr>
      <w:r>
        <w:t>Изменение</w:t>
      </w:r>
      <w:r>
        <w:tab/>
      </w:r>
      <w:r>
        <w:t>давления</w:t>
      </w:r>
      <w:r>
        <w:tab/>
      </w:r>
      <w:r>
        <w:t>газа</w:t>
      </w:r>
      <w:r>
        <w:tab/>
      </w:r>
      <w:r>
        <w:t>при</w:t>
      </w:r>
      <w:r>
        <w:tab/>
      </w:r>
      <w:r>
        <w:t>изменении</w:t>
      </w:r>
      <w:r>
        <w:tab/>
      </w:r>
      <w:r>
        <w:t>объёма</w:t>
      </w:r>
      <w:r>
        <w:tab/>
      </w:r>
      <w:r>
        <w:t>и</w:t>
      </w:r>
      <w:r>
        <w:tab/>
      </w:r>
      <w:r>
        <w:t>нагревании</w:t>
      </w:r>
      <w:r>
        <w:tab/>
      </w:r>
      <w:r>
        <w:rPr>
          <w:spacing w:val="-1"/>
        </w:rPr>
        <w:t>или</w:t>
      </w:r>
      <w:r>
        <w:rPr>
          <w:spacing w:val="-67"/>
        </w:rPr>
        <w:t xml:space="preserve"> </w:t>
      </w:r>
      <w:r>
        <w:t>охлаждении.</w:t>
      </w:r>
    </w:p>
    <w:p w14:paraId="02BE10A7">
      <w:pPr>
        <w:pStyle w:val="23"/>
        <w:spacing w:line="360" w:lineRule="auto"/>
        <w:ind w:left="941" w:right="5699" w:firstLine="0"/>
        <w:jc w:val="left"/>
      </w:pPr>
      <w:r>
        <w:t>Правила измерения температуры.</w:t>
      </w:r>
      <w:r>
        <w:rPr>
          <w:spacing w:val="-67"/>
        </w:rPr>
        <w:t xml:space="preserve"> </w:t>
      </w:r>
      <w:r>
        <w:t>Виды</w:t>
      </w:r>
      <w:r>
        <w:rPr>
          <w:spacing w:val="-1"/>
        </w:rPr>
        <w:t xml:space="preserve"> </w:t>
      </w:r>
      <w:r>
        <w:t>теплопередачи.</w:t>
      </w:r>
    </w:p>
    <w:p w14:paraId="7D0CD738">
      <w:pPr>
        <w:pStyle w:val="23"/>
        <w:spacing w:line="321" w:lineRule="exact"/>
        <w:ind w:left="941" w:firstLine="0"/>
        <w:jc w:val="left"/>
      </w:pPr>
      <w:r>
        <w:t>Охлаждение</w:t>
      </w:r>
      <w:r>
        <w:rPr>
          <w:spacing w:val="-3"/>
        </w:rPr>
        <w:t xml:space="preserve"> </w:t>
      </w:r>
      <w:r>
        <w:t>при</w:t>
      </w:r>
      <w:r>
        <w:rPr>
          <w:spacing w:val="-3"/>
        </w:rPr>
        <w:t xml:space="preserve"> </w:t>
      </w:r>
      <w:r>
        <w:t>совершении</w:t>
      </w:r>
      <w:r>
        <w:rPr>
          <w:spacing w:val="-3"/>
        </w:rPr>
        <w:t xml:space="preserve"> </w:t>
      </w:r>
      <w:r>
        <w:t>работы.</w:t>
      </w:r>
    </w:p>
    <w:p w14:paraId="760F425A">
      <w:pPr>
        <w:pStyle w:val="23"/>
        <w:spacing w:before="156" w:line="362" w:lineRule="auto"/>
        <w:ind w:left="941" w:right="3062" w:firstLine="0"/>
        <w:jc w:val="left"/>
      </w:pPr>
      <w:r>
        <w:t>Нагревание при совершении работы внешними силами.</w:t>
      </w:r>
      <w:r>
        <w:rPr>
          <w:spacing w:val="-67"/>
        </w:rPr>
        <w:t xml:space="preserve"> </w:t>
      </w:r>
      <w:r>
        <w:t>Сравнение</w:t>
      </w:r>
      <w:r>
        <w:rPr>
          <w:spacing w:val="-1"/>
        </w:rPr>
        <w:t xml:space="preserve"> </w:t>
      </w:r>
      <w:r>
        <w:t>теплоёмкостей</w:t>
      </w:r>
      <w:r>
        <w:rPr>
          <w:spacing w:val="-1"/>
        </w:rPr>
        <w:t xml:space="preserve"> </w:t>
      </w:r>
      <w:r>
        <w:t>различных веществ.</w:t>
      </w:r>
    </w:p>
    <w:p w14:paraId="46CEA51A">
      <w:pPr>
        <w:pStyle w:val="23"/>
        <w:spacing w:line="317" w:lineRule="exact"/>
        <w:ind w:left="941" w:firstLine="0"/>
        <w:jc w:val="left"/>
      </w:pPr>
      <w:r>
        <w:t>Наблюдение</w:t>
      </w:r>
      <w:r>
        <w:rPr>
          <w:spacing w:val="-6"/>
        </w:rPr>
        <w:t xml:space="preserve"> </w:t>
      </w:r>
      <w:r>
        <w:t>кипения.</w:t>
      </w:r>
    </w:p>
    <w:p w14:paraId="7E0690FA">
      <w:pPr>
        <w:pStyle w:val="23"/>
        <w:spacing w:before="160" w:line="360" w:lineRule="auto"/>
        <w:ind w:left="941" w:right="3160" w:firstLine="0"/>
        <w:jc w:val="left"/>
      </w:pPr>
      <w:r>
        <w:t>Наблюдение постоянства температуры при плавлении.</w:t>
      </w:r>
      <w:r>
        <w:rPr>
          <w:spacing w:val="-68"/>
        </w:rPr>
        <w:t xml:space="preserve"> </w:t>
      </w:r>
      <w:r>
        <w:t>Модели</w:t>
      </w:r>
      <w:r>
        <w:rPr>
          <w:spacing w:val="-1"/>
        </w:rPr>
        <w:t xml:space="preserve"> </w:t>
      </w:r>
      <w:r>
        <w:t>тепловых</w:t>
      </w:r>
      <w:r>
        <w:rPr>
          <w:spacing w:val="-3"/>
        </w:rPr>
        <w:t xml:space="preserve"> </w:t>
      </w:r>
      <w:r>
        <w:t>двигателей.</w:t>
      </w:r>
    </w:p>
    <w:p w14:paraId="43DE9704">
      <w:pPr>
        <w:tabs>
          <w:tab w:val="left" w:pos="1993"/>
        </w:tabs>
        <w:spacing w:before="1"/>
        <w:rPr>
          <w:sz w:val="28"/>
        </w:rPr>
      </w:pPr>
      <w:r>
        <w:rPr>
          <w:sz w:val="28"/>
        </w:rPr>
        <w:t>27.33.3.Лабораторные</w:t>
      </w:r>
      <w:r>
        <w:rPr>
          <w:spacing w:val="-6"/>
          <w:sz w:val="28"/>
        </w:rPr>
        <w:t xml:space="preserve"> </w:t>
      </w:r>
      <w:r>
        <w:rPr>
          <w:sz w:val="28"/>
        </w:rPr>
        <w:t>работы</w:t>
      </w:r>
      <w:r>
        <w:rPr>
          <w:spacing w:val="-3"/>
          <w:sz w:val="28"/>
        </w:rPr>
        <w:t xml:space="preserve"> </w:t>
      </w:r>
      <w:r>
        <w:rPr>
          <w:sz w:val="28"/>
        </w:rPr>
        <w:t>и</w:t>
      </w:r>
      <w:r>
        <w:rPr>
          <w:spacing w:val="-6"/>
          <w:sz w:val="28"/>
        </w:rPr>
        <w:t xml:space="preserve"> </w:t>
      </w:r>
      <w:r>
        <w:rPr>
          <w:sz w:val="28"/>
        </w:rPr>
        <w:t>опыты.</w:t>
      </w:r>
    </w:p>
    <w:p w14:paraId="5355AC91">
      <w:pPr>
        <w:pStyle w:val="23"/>
        <w:spacing w:before="161" w:line="360" w:lineRule="auto"/>
        <w:ind w:left="941" w:right="1699" w:firstLine="0"/>
        <w:jc w:val="left"/>
      </w:pPr>
      <w:r>
        <w:t>Опыты по обнаружению действия сил молекулярного притяжения.</w:t>
      </w:r>
      <w:r>
        <w:rPr>
          <w:spacing w:val="-67"/>
        </w:rPr>
        <w:t xml:space="preserve"> </w:t>
      </w:r>
      <w:r>
        <w:t>Опыты</w:t>
      </w:r>
      <w:r>
        <w:rPr>
          <w:spacing w:val="-3"/>
        </w:rPr>
        <w:t xml:space="preserve"> </w:t>
      </w:r>
      <w:r>
        <w:t>по</w:t>
      </w:r>
      <w:r>
        <w:rPr>
          <w:spacing w:val="-2"/>
        </w:rPr>
        <w:t xml:space="preserve"> </w:t>
      </w:r>
      <w:r>
        <w:t>выращиванию</w:t>
      </w:r>
      <w:r>
        <w:rPr>
          <w:spacing w:val="-3"/>
        </w:rPr>
        <w:t xml:space="preserve"> </w:t>
      </w:r>
      <w:r>
        <w:t>кристаллов</w:t>
      </w:r>
      <w:r>
        <w:rPr>
          <w:spacing w:val="-5"/>
        </w:rPr>
        <w:t xml:space="preserve"> </w:t>
      </w:r>
      <w:r>
        <w:t>поваренной</w:t>
      </w:r>
      <w:r>
        <w:rPr>
          <w:spacing w:val="-2"/>
        </w:rPr>
        <w:t xml:space="preserve"> </w:t>
      </w:r>
      <w:r>
        <w:t>соли</w:t>
      </w:r>
      <w:r>
        <w:rPr>
          <w:spacing w:val="-6"/>
        </w:rPr>
        <w:t xml:space="preserve"> </w:t>
      </w:r>
      <w:r>
        <w:t>или</w:t>
      </w:r>
      <w:r>
        <w:rPr>
          <w:spacing w:val="-2"/>
        </w:rPr>
        <w:t xml:space="preserve"> </w:t>
      </w:r>
      <w:r>
        <w:t>сахара.</w:t>
      </w:r>
    </w:p>
    <w:p w14:paraId="33112FF5">
      <w:pPr>
        <w:pStyle w:val="23"/>
        <w:spacing w:line="321" w:lineRule="exact"/>
        <w:ind w:left="941" w:firstLine="0"/>
        <w:jc w:val="left"/>
      </w:pPr>
      <w:r>
        <w:t>Опыты</w:t>
      </w:r>
      <w:r>
        <w:rPr>
          <w:spacing w:val="59"/>
        </w:rPr>
        <w:t xml:space="preserve"> </w:t>
      </w:r>
      <w:r>
        <w:t>по</w:t>
      </w:r>
      <w:r>
        <w:rPr>
          <w:spacing w:val="58"/>
        </w:rPr>
        <w:t xml:space="preserve"> </w:t>
      </w:r>
      <w:r>
        <w:t>наблюдению</w:t>
      </w:r>
      <w:r>
        <w:rPr>
          <w:spacing w:val="57"/>
        </w:rPr>
        <w:t xml:space="preserve"> </w:t>
      </w:r>
      <w:r>
        <w:t>теплового</w:t>
      </w:r>
      <w:r>
        <w:rPr>
          <w:spacing w:val="58"/>
        </w:rPr>
        <w:t xml:space="preserve"> </w:t>
      </w:r>
      <w:r>
        <w:t>расширения</w:t>
      </w:r>
      <w:r>
        <w:rPr>
          <w:spacing w:val="60"/>
        </w:rPr>
        <w:t xml:space="preserve"> </w:t>
      </w:r>
      <w:r>
        <w:t>газов,</w:t>
      </w:r>
      <w:r>
        <w:rPr>
          <w:spacing w:val="55"/>
        </w:rPr>
        <w:t xml:space="preserve"> </w:t>
      </w:r>
      <w:r>
        <w:t>жидкостей</w:t>
      </w:r>
      <w:r>
        <w:rPr>
          <w:spacing w:val="60"/>
        </w:rPr>
        <w:t xml:space="preserve"> </w:t>
      </w:r>
      <w:r>
        <w:t>и</w:t>
      </w:r>
      <w:r>
        <w:rPr>
          <w:spacing w:val="57"/>
        </w:rPr>
        <w:t xml:space="preserve"> </w:t>
      </w:r>
      <w:r>
        <w:t>твёрдых</w:t>
      </w:r>
    </w:p>
    <w:p w14:paraId="483AC1CC">
      <w:pPr>
        <w:spacing w:line="321" w:lineRule="exact"/>
        <w:sectPr>
          <w:pgSz w:w="11910" w:h="16850"/>
          <w:pgMar w:top="820" w:right="320" w:bottom="280" w:left="900" w:header="571" w:footer="0" w:gutter="0"/>
          <w:cols w:space="720" w:num="1"/>
          <w:docGrid w:linePitch="360" w:charSpace="0"/>
        </w:sectPr>
      </w:pPr>
    </w:p>
    <w:p w14:paraId="7E6F21B4">
      <w:pPr>
        <w:pStyle w:val="23"/>
        <w:spacing w:before="4"/>
        <w:ind w:left="0" w:firstLine="0"/>
        <w:jc w:val="left"/>
        <w:rPr>
          <w:sz w:val="17"/>
        </w:rPr>
      </w:pPr>
    </w:p>
    <w:p w14:paraId="22555F1D">
      <w:pPr>
        <w:rPr>
          <w:sz w:val="17"/>
        </w:rPr>
        <w:sectPr>
          <w:pgSz w:w="11910" w:h="16850"/>
          <w:pgMar w:top="820" w:right="320" w:bottom="280" w:left="900" w:header="571" w:footer="0" w:gutter="0"/>
          <w:cols w:space="720" w:num="1"/>
          <w:docGrid w:linePitch="360" w:charSpace="0"/>
        </w:sectPr>
      </w:pPr>
    </w:p>
    <w:p w14:paraId="4163C034">
      <w:pPr>
        <w:pStyle w:val="23"/>
        <w:spacing w:before="89"/>
        <w:ind w:firstLine="0"/>
        <w:jc w:val="left"/>
      </w:pPr>
      <w:r>
        <w:t>тел.</w:t>
      </w:r>
    </w:p>
    <w:p w14:paraId="53D6631E">
      <w:pPr>
        <w:pStyle w:val="23"/>
        <w:ind w:left="0" w:firstLine="0"/>
        <w:jc w:val="left"/>
        <w:rPr>
          <w:sz w:val="30"/>
        </w:rPr>
      </w:pPr>
      <w:r>
        <w:br w:type="column"/>
      </w:r>
    </w:p>
    <w:p w14:paraId="0FD6BB66">
      <w:pPr>
        <w:pStyle w:val="23"/>
        <w:spacing w:before="230"/>
        <w:ind w:left="211" w:firstLine="0"/>
        <w:jc w:val="left"/>
      </w:pPr>
      <w:r>
        <w:t>Определение</w:t>
      </w:r>
      <w:r>
        <w:rPr>
          <w:spacing w:val="-6"/>
        </w:rPr>
        <w:t xml:space="preserve"> </w:t>
      </w:r>
      <w:r>
        <w:t>давления</w:t>
      </w:r>
      <w:r>
        <w:rPr>
          <w:spacing w:val="-2"/>
        </w:rPr>
        <w:t xml:space="preserve"> </w:t>
      </w:r>
      <w:r>
        <w:t>воздуха</w:t>
      </w:r>
      <w:r>
        <w:rPr>
          <w:spacing w:val="-2"/>
        </w:rPr>
        <w:t xml:space="preserve"> </w:t>
      </w:r>
      <w:r>
        <w:t>в</w:t>
      </w:r>
      <w:r>
        <w:rPr>
          <w:spacing w:val="-4"/>
        </w:rPr>
        <w:t xml:space="preserve"> </w:t>
      </w:r>
      <w:r>
        <w:t>баллоне</w:t>
      </w:r>
      <w:r>
        <w:rPr>
          <w:spacing w:val="-2"/>
        </w:rPr>
        <w:t xml:space="preserve"> </w:t>
      </w:r>
      <w:r>
        <w:t>шприца.</w:t>
      </w:r>
    </w:p>
    <w:p w14:paraId="19EEA918">
      <w:pPr>
        <w:pStyle w:val="23"/>
        <w:spacing w:before="160"/>
        <w:ind w:left="211" w:firstLine="0"/>
        <w:jc w:val="left"/>
      </w:pPr>
      <w:r>
        <w:t>Опыты,</w:t>
      </w:r>
      <w:r>
        <w:rPr>
          <w:spacing w:val="4"/>
        </w:rPr>
        <w:t xml:space="preserve"> </w:t>
      </w:r>
      <w:r>
        <w:t>демонстрирующие</w:t>
      </w:r>
      <w:r>
        <w:rPr>
          <w:spacing w:val="73"/>
        </w:rPr>
        <w:t xml:space="preserve"> </w:t>
      </w:r>
      <w:r>
        <w:t>зависимость</w:t>
      </w:r>
      <w:r>
        <w:rPr>
          <w:spacing w:val="72"/>
        </w:rPr>
        <w:t xml:space="preserve"> </w:t>
      </w:r>
      <w:r>
        <w:t>давления</w:t>
      </w:r>
      <w:r>
        <w:rPr>
          <w:spacing w:val="74"/>
        </w:rPr>
        <w:t xml:space="preserve"> </w:t>
      </w:r>
      <w:r>
        <w:t>воздуха</w:t>
      </w:r>
      <w:r>
        <w:rPr>
          <w:spacing w:val="73"/>
        </w:rPr>
        <w:t xml:space="preserve"> </w:t>
      </w:r>
      <w:r>
        <w:t>от</w:t>
      </w:r>
      <w:r>
        <w:rPr>
          <w:spacing w:val="73"/>
        </w:rPr>
        <w:t xml:space="preserve"> </w:t>
      </w:r>
      <w:r>
        <w:t>его</w:t>
      </w:r>
      <w:r>
        <w:rPr>
          <w:spacing w:val="75"/>
        </w:rPr>
        <w:t xml:space="preserve"> </w:t>
      </w:r>
      <w:r>
        <w:t>объёма</w:t>
      </w:r>
      <w:r>
        <w:rPr>
          <w:spacing w:val="82"/>
        </w:rPr>
        <w:t xml:space="preserve"> </w:t>
      </w:r>
      <w:r>
        <w:t>и</w:t>
      </w:r>
    </w:p>
    <w:p w14:paraId="0B67BE5C">
      <w:pPr>
        <w:sectPr>
          <w:type w:val="continuous"/>
          <w:pgSz w:w="11910" w:h="16850"/>
          <w:pgMar w:top="380" w:right="320" w:bottom="280" w:left="900" w:header="720" w:footer="720" w:gutter="0"/>
          <w:cols w:equalWidth="0" w:num="2">
            <w:col w:w="690" w:space="40"/>
            <w:col w:w="9960"/>
          </w:cols>
          <w:docGrid w:linePitch="360" w:charSpace="0"/>
        </w:sectPr>
      </w:pPr>
    </w:p>
    <w:p w14:paraId="73603B07">
      <w:pPr>
        <w:pStyle w:val="23"/>
        <w:spacing w:before="160"/>
        <w:ind w:firstLine="0"/>
        <w:jc w:val="left"/>
      </w:pPr>
      <w:r>
        <w:t>нагревания</w:t>
      </w:r>
      <w:r>
        <w:rPr>
          <w:spacing w:val="-5"/>
        </w:rPr>
        <w:t xml:space="preserve"> </w:t>
      </w:r>
      <w:r>
        <w:t>или</w:t>
      </w:r>
      <w:r>
        <w:rPr>
          <w:spacing w:val="-4"/>
        </w:rPr>
        <w:t xml:space="preserve"> </w:t>
      </w:r>
      <w:r>
        <w:t>охлаждения.</w:t>
      </w:r>
    </w:p>
    <w:p w14:paraId="2DD80B85">
      <w:pPr>
        <w:pStyle w:val="23"/>
        <w:tabs>
          <w:tab w:val="left" w:pos="2288"/>
          <w:tab w:val="left" w:pos="3595"/>
          <w:tab w:val="left" w:pos="4957"/>
          <w:tab w:val="left" w:pos="6669"/>
          <w:tab w:val="left" w:pos="7647"/>
          <w:tab w:val="left" w:pos="8933"/>
          <w:tab w:val="left" w:pos="10309"/>
        </w:tabs>
        <w:spacing w:before="161" w:line="362" w:lineRule="auto"/>
        <w:ind w:right="241"/>
        <w:jc w:val="left"/>
      </w:pPr>
      <w:r>
        <w:t>Проверка</w:t>
      </w:r>
      <w:r>
        <w:tab/>
      </w:r>
      <w:r>
        <w:t>гипотезы</w:t>
      </w:r>
      <w:r>
        <w:tab/>
      </w:r>
      <w:r>
        <w:t>линейной</w:t>
      </w:r>
      <w:r>
        <w:tab/>
      </w:r>
      <w:r>
        <w:t>зависимости</w:t>
      </w:r>
      <w:r>
        <w:tab/>
      </w:r>
      <w:r>
        <w:t>длины</w:t>
      </w:r>
      <w:r>
        <w:tab/>
      </w:r>
      <w:r>
        <w:t>столбика</w:t>
      </w:r>
      <w:r>
        <w:tab/>
      </w:r>
      <w:r>
        <w:t>жидкости</w:t>
      </w:r>
      <w:r>
        <w:tab/>
      </w:r>
      <w:r>
        <w:rPr>
          <w:spacing w:val="-1"/>
        </w:rPr>
        <w:t>в</w:t>
      </w:r>
      <w:r>
        <w:rPr>
          <w:spacing w:val="-67"/>
        </w:rPr>
        <w:t xml:space="preserve"> </w:t>
      </w:r>
      <w:r>
        <w:t>термометрической</w:t>
      </w:r>
      <w:r>
        <w:rPr>
          <w:spacing w:val="-1"/>
        </w:rPr>
        <w:t xml:space="preserve"> </w:t>
      </w:r>
      <w:r>
        <w:t>трубке от</w:t>
      </w:r>
      <w:r>
        <w:rPr>
          <w:spacing w:val="-1"/>
        </w:rPr>
        <w:t xml:space="preserve"> </w:t>
      </w:r>
      <w:r>
        <w:t>температуры.</w:t>
      </w:r>
    </w:p>
    <w:p w14:paraId="7F864C38">
      <w:pPr>
        <w:pStyle w:val="23"/>
        <w:spacing w:line="360" w:lineRule="auto"/>
        <w:ind w:right="251"/>
        <w:jc w:val="left"/>
      </w:pPr>
      <w:r>
        <w:t>Наблюдение изменения внутренней</w:t>
      </w:r>
      <w:r>
        <w:rPr>
          <w:spacing w:val="1"/>
        </w:rPr>
        <w:t xml:space="preserve"> </w:t>
      </w:r>
      <w:r>
        <w:t>энергии</w:t>
      </w:r>
      <w:r>
        <w:rPr>
          <w:spacing w:val="1"/>
        </w:rPr>
        <w:t xml:space="preserve"> </w:t>
      </w:r>
      <w:r>
        <w:t>тела в результате</w:t>
      </w:r>
      <w:r>
        <w:rPr>
          <w:spacing w:val="70"/>
        </w:rPr>
        <w:t xml:space="preserve"> </w:t>
      </w:r>
      <w:r>
        <w:t>теплопередачи</w:t>
      </w:r>
      <w:r>
        <w:rPr>
          <w:spacing w:val="-67"/>
        </w:rPr>
        <w:t xml:space="preserve"> </w:t>
      </w:r>
      <w:r>
        <w:t>и</w:t>
      </w:r>
      <w:r>
        <w:rPr>
          <w:spacing w:val="-1"/>
        </w:rPr>
        <w:t xml:space="preserve"> </w:t>
      </w:r>
      <w:r>
        <w:t>работы внешних</w:t>
      </w:r>
      <w:r>
        <w:rPr>
          <w:spacing w:val="1"/>
        </w:rPr>
        <w:t xml:space="preserve"> </w:t>
      </w:r>
      <w:r>
        <w:t>сил.</w:t>
      </w:r>
    </w:p>
    <w:p w14:paraId="7EF336D5">
      <w:pPr>
        <w:pStyle w:val="23"/>
        <w:spacing w:line="321" w:lineRule="exact"/>
        <w:ind w:left="941" w:firstLine="0"/>
        <w:jc w:val="left"/>
      </w:pPr>
      <w:r>
        <w:t>Исследование</w:t>
      </w:r>
      <w:r>
        <w:rPr>
          <w:spacing w:val="22"/>
        </w:rPr>
        <w:t xml:space="preserve"> </w:t>
      </w:r>
      <w:r>
        <w:t>явления</w:t>
      </w:r>
      <w:r>
        <w:rPr>
          <w:spacing w:val="91"/>
        </w:rPr>
        <w:t xml:space="preserve"> </w:t>
      </w:r>
      <w:r>
        <w:t>теплообмена</w:t>
      </w:r>
      <w:r>
        <w:rPr>
          <w:spacing w:val="92"/>
        </w:rPr>
        <w:t xml:space="preserve"> </w:t>
      </w:r>
      <w:r>
        <w:t>при</w:t>
      </w:r>
      <w:r>
        <w:rPr>
          <w:spacing w:val="92"/>
        </w:rPr>
        <w:t xml:space="preserve"> </w:t>
      </w:r>
      <w:r>
        <w:t>смешивании</w:t>
      </w:r>
      <w:r>
        <w:rPr>
          <w:spacing w:val="91"/>
        </w:rPr>
        <w:t xml:space="preserve"> </w:t>
      </w:r>
      <w:r>
        <w:t>холодной</w:t>
      </w:r>
      <w:r>
        <w:rPr>
          <w:spacing w:val="92"/>
        </w:rPr>
        <w:t xml:space="preserve"> </w:t>
      </w:r>
      <w:r>
        <w:t>и</w:t>
      </w:r>
      <w:r>
        <w:rPr>
          <w:spacing w:val="92"/>
        </w:rPr>
        <w:t xml:space="preserve"> </w:t>
      </w:r>
      <w:r>
        <w:t>горячей</w:t>
      </w:r>
    </w:p>
    <w:p w14:paraId="58533728">
      <w:pPr>
        <w:pStyle w:val="23"/>
        <w:spacing w:before="158"/>
        <w:ind w:firstLine="0"/>
        <w:jc w:val="left"/>
      </w:pPr>
      <w:r>
        <w:t>воды.</w:t>
      </w:r>
    </w:p>
    <w:p w14:paraId="60AAEFAD">
      <w:pPr>
        <w:pStyle w:val="23"/>
        <w:spacing w:before="161"/>
        <w:ind w:left="941" w:firstLine="0"/>
        <w:jc w:val="left"/>
      </w:pPr>
      <w:r>
        <w:t>Определение</w:t>
      </w:r>
      <w:r>
        <w:rPr>
          <w:spacing w:val="28"/>
        </w:rPr>
        <w:t xml:space="preserve"> </w:t>
      </w:r>
      <w:r>
        <w:t>количества</w:t>
      </w:r>
      <w:r>
        <w:rPr>
          <w:spacing w:val="96"/>
        </w:rPr>
        <w:t xml:space="preserve"> </w:t>
      </w:r>
      <w:r>
        <w:t>теплоты,</w:t>
      </w:r>
      <w:r>
        <w:rPr>
          <w:spacing w:val="97"/>
        </w:rPr>
        <w:t xml:space="preserve"> </w:t>
      </w:r>
      <w:r>
        <w:t>полученного</w:t>
      </w:r>
      <w:r>
        <w:rPr>
          <w:spacing w:val="99"/>
        </w:rPr>
        <w:t xml:space="preserve"> </w:t>
      </w:r>
      <w:r>
        <w:t>водой</w:t>
      </w:r>
      <w:r>
        <w:rPr>
          <w:spacing w:val="99"/>
        </w:rPr>
        <w:t xml:space="preserve"> </w:t>
      </w:r>
      <w:r>
        <w:t>при</w:t>
      </w:r>
      <w:r>
        <w:rPr>
          <w:spacing w:val="98"/>
        </w:rPr>
        <w:t xml:space="preserve"> </w:t>
      </w:r>
      <w:r>
        <w:t>теплообмене</w:t>
      </w:r>
      <w:r>
        <w:rPr>
          <w:spacing w:val="108"/>
        </w:rPr>
        <w:t xml:space="preserve"> </w:t>
      </w:r>
      <w:r>
        <w:t>с</w:t>
      </w:r>
    </w:p>
    <w:p w14:paraId="2A3810D0">
      <w:pPr>
        <w:pStyle w:val="23"/>
        <w:spacing w:before="160"/>
        <w:ind w:firstLine="0"/>
        <w:jc w:val="left"/>
      </w:pPr>
      <w:r>
        <w:t>нагретым</w:t>
      </w:r>
      <w:r>
        <w:rPr>
          <w:spacing w:val="-2"/>
        </w:rPr>
        <w:t xml:space="preserve"> </w:t>
      </w:r>
      <w:r>
        <w:t>металлическим</w:t>
      </w:r>
      <w:r>
        <w:rPr>
          <w:spacing w:val="-5"/>
        </w:rPr>
        <w:t xml:space="preserve"> </w:t>
      </w:r>
      <w:r>
        <w:t>цилиндром.</w:t>
      </w:r>
    </w:p>
    <w:p w14:paraId="7C094A64">
      <w:pPr>
        <w:pStyle w:val="23"/>
        <w:spacing w:before="160" w:line="362" w:lineRule="auto"/>
        <w:ind w:left="941" w:right="4014" w:firstLine="0"/>
        <w:jc w:val="left"/>
      </w:pPr>
      <w:r>
        <w:t>Определение удельной теплоёмкости вещества.</w:t>
      </w:r>
      <w:r>
        <w:rPr>
          <w:spacing w:val="-67"/>
        </w:rPr>
        <w:t xml:space="preserve"> </w:t>
      </w:r>
      <w:r>
        <w:t>Исследование</w:t>
      </w:r>
      <w:r>
        <w:rPr>
          <w:spacing w:val="-1"/>
        </w:rPr>
        <w:t xml:space="preserve"> </w:t>
      </w:r>
      <w:r>
        <w:t>процесса испарения.</w:t>
      </w:r>
    </w:p>
    <w:p w14:paraId="3AB325E2">
      <w:pPr>
        <w:pStyle w:val="23"/>
        <w:spacing w:line="360" w:lineRule="auto"/>
        <w:ind w:left="941" w:right="3892" w:firstLine="0"/>
        <w:jc w:val="left"/>
      </w:pPr>
      <w:r>
        <w:t>Определение относительной влажности воздуха.</w:t>
      </w:r>
      <w:r>
        <w:rPr>
          <w:spacing w:val="-67"/>
        </w:rPr>
        <w:t xml:space="preserve"> </w:t>
      </w:r>
      <w:r>
        <w:t>Определение</w:t>
      </w:r>
      <w:r>
        <w:rPr>
          <w:spacing w:val="-4"/>
        </w:rPr>
        <w:t xml:space="preserve"> </w:t>
      </w:r>
      <w:r>
        <w:t>удельной</w:t>
      </w:r>
      <w:r>
        <w:rPr>
          <w:spacing w:val="-4"/>
        </w:rPr>
        <w:t xml:space="preserve"> </w:t>
      </w:r>
      <w:r>
        <w:t>теплоты</w:t>
      </w:r>
      <w:r>
        <w:rPr>
          <w:spacing w:val="-6"/>
        </w:rPr>
        <w:t xml:space="preserve"> </w:t>
      </w:r>
      <w:r>
        <w:t>плавления</w:t>
      </w:r>
      <w:r>
        <w:rPr>
          <w:spacing w:val="-4"/>
        </w:rPr>
        <w:t xml:space="preserve"> </w:t>
      </w:r>
      <w:r>
        <w:t>льда.</w:t>
      </w:r>
    </w:p>
    <w:p w14:paraId="5B191460">
      <w:pPr>
        <w:tabs>
          <w:tab w:val="left" w:pos="1784"/>
        </w:tabs>
        <w:spacing w:line="321" w:lineRule="exact"/>
        <w:rPr>
          <w:sz w:val="28"/>
        </w:rPr>
      </w:pPr>
      <w:r>
        <w:rPr>
          <w:sz w:val="28"/>
        </w:rPr>
        <w:t>27.33.4.Электрические</w:t>
      </w:r>
      <w:r>
        <w:rPr>
          <w:spacing w:val="-4"/>
          <w:sz w:val="28"/>
        </w:rPr>
        <w:t xml:space="preserve"> </w:t>
      </w:r>
      <w:r>
        <w:rPr>
          <w:sz w:val="28"/>
        </w:rPr>
        <w:t>и</w:t>
      </w:r>
      <w:r>
        <w:rPr>
          <w:spacing w:val="-3"/>
          <w:sz w:val="28"/>
        </w:rPr>
        <w:t xml:space="preserve"> </w:t>
      </w:r>
      <w:r>
        <w:rPr>
          <w:sz w:val="28"/>
        </w:rPr>
        <w:t>магнитные</w:t>
      </w:r>
      <w:r>
        <w:rPr>
          <w:spacing w:val="-3"/>
          <w:sz w:val="28"/>
        </w:rPr>
        <w:t xml:space="preserve"> </w:t>
      </w:r>
      <w:r>
        <w:rPr>
          <w:sz w:val="28"/>
        </w:rPr>
        <w:t>явления.</w:t>
      </w:r>
    </w:p>
    <w:p w14:paraId="313D6DD4">
      <w:pPr>
        <w:pStyle w:val="23"/>
        <w:spacing w:before="156" w:line="360" w:lineRule="auto"/>
        <w:ind w:right="242"/>
      </w:pPr>
      <w:r>
        <w:t>Электризация</w:t>
      </w:r>
      <w:r>
        <w:rPr>
          <w:spacing w:val="1"/>
        </w:rPr>
        <w:t xml:space="preserve"> </w:t>
      </w:r>
      <w:r>
        <w:t>тел.</w:t>
      </w:r>
      <w:r>
        <w:rPr>
          <w:spacing w:val="1"/>
        </w:rPr>
        <w:t xml:space="preserve"> </w:t>
      </w:r>
      <w:r>
        <w:t>Два</w:t>
      </w:r>
      <w:r>
        <w:rPr>
          <w:spacing w:val="1"/>
        </w:rPr>
        <w:t xml:space="preserve"> </w:t>
      </w:r>
      <w:r>
        <w:t>рода</w:t>
      </w:r>
      <w:r>
        <w:rPr>
          <w:spacing w:val="1"/>
        </w:rPr>
        <w:t xml:space="preserve"> </w:t>
      </w:r>
      <w:r>
        <w:t>электрических</w:t>
      </w:r>
      <w:r>
        <w:rPr>
          <w:spacing w:val="1"/>
        </w:rPr>
        <w:t xml:space="preserve"> </w:t>
      </w:r>
      <w:r>
        <w:t>зарядов.</w:t>
      </w:r>
      <w:r>
        <w:rPr>
          <w:spacing w:val="1"/>
        </w:rPr>
        <w:t xml:space="preserve"> </w:t>
      </w:r>
      <w:r>
        <w:t>Взаимодействие</w:t>
      </w:r>
      <w:r>
        <w:rPr>
          <w:spacing w:val="-67"/>
        </w:rPr>
        <w:t xml:space="preserve"> </w:t>
      </w:r>
      <w:r>
        <w:t>заряженных тел. Закон Кулона (зависимость силы взаимодействия заряженных тел</w:t>
      </w:r>
      <w:r>
        <w:rPr>
          <w:spacing w:val="1"/>
        </w:rPr>
        <w:t xml:space="preserve"> </w:t>
      </w:r>
      <w:r>
        <w:t>от</w:t>
      </w:r>
      <w:r>
        <w:rPr>
          <w:spacing w:val="-2"/>
        </w:rPr>
        <w:t xml:space="preserve"> </w:t>
      </w:r>
      <w:r>
        <w:t>величины зарядов</w:t>
      </w:r>
      <w:r>
        <w:rPr>
          <w:spacing w:val="-2"/>
        </w:rPr>
        <w:t xml:space="preserve"> </w:t>
      </w:r>
      <w:r>
        <w:t>и расстояния между</w:t>
      </w:r>
      <w:r>
        <w:rPr>
          <w:spacing w:val="-5"/>
        </w:rPr>
        <w:t xml:space="preserve"> </w:t>
      </w:r>
      <w:r>
        <w:t>телами).</w:t>
      </w:r>
    </w:p>
    <w:p w14:paraId="6415EB3E">
      <w:pPr>
        <w:pStyle w:val="23"/>
        <w:spacing w:line="360" w:lineRule="auto"/>
        <w:ind w:right="251"/>
      </w:pPr>
      <w:r>
        <w:t>Электрическое</w:t>
      </w:r>
      <w:r>
        <w:rPr>
          <w:spacing w:val="1"/>
        </w:rPr>
        <w:t xml:space="preserve"> </w:t>
      </w:r>
      <w:r>
        <w:t>поле.</w:t>
      </w:r>
      <w:r>
        <w:rPr>
          <w:spacing w:val="1"/>
        </w:rPr>
        <w:t xml:space="preserve"> </w:t>
      </w:r>
      <w:r>
        <w:t>Напряжённость</w:t>
      </w:r>
      <w:r>
        <w:rPr>
          <w:spacing w:val="1"/>
        </w:rPr>
        <w:t xml:space="preserve"> </w:t>
      </w:r>
      <w:r>
        <w:t>электрического</w:t>
      </w:r>
      <w:r>
        <w:rPr>
          <w:spacing w:val="1"/>
        </w:rPr>
        <w:t xml:space="preserve"> </w:t>
      </w:r>
      <w:r>
        <w:t>поля.</w:t>
      </w:r>
      <w:r>
        <w:rPr>
          <w:spacing w:val="1"/>
        </w:rPr>
        <w:t xml:space="preserve"> </w:t>
      </w:r>
      <w:r>
        <w:t>Принцип</w:t>
      </w:r>
      <w:r>
        <w:rPr>
          <w:spacing w:val="1"/>
        </w:rPr>
        <w:t xml:space="preserve"> </w:t>
      </w:r>
      <w:r>
        <w:t>суперпозиции</w:t>
      </w:r>
      <w:r>
        <w:rPr>
          <w:spacing w:val="-1"/>
        </w:rPr>
        <w:t xml:space="preserve"> </w:t>
      </w:r>
      <w:r>
        <w:t>электрических</w:t>
      </w:r>
      <w:r>
        <w:rPr>
          <w:spacing w:val="1"/>
        </w:rPr>
        <w:t xml:space="preserve"> </w:t>
      </w:r>
      <w:r>
        <w:t>полей (на</w:t>
      </w:r>
      <w:r>
        <w:rPr>
          <w:spacing w:val="-3"/>
        </w:rPr>
        <w:t xml:space="preserve"> </w:t>
      </w:r>
      <w:r>
        <w:t>качественном</w:t>
      </w:r>
      <w:r>
        <w:rPr>
          <w:spacing w:val="-1"/>
        </w:rPr>
        <w:t xml:space="preserve"> </w:t>
      </w:r>
      <w:r>
        <w:t>уровне).</w:t>
      </w:r>
    </w:p>
    <w:p w14:paraId="2F1BC8AC">
      <w:pPr>
        <w:pStyle w:val="23"/>
        <w:spacing w:before="2" w:line="360" w:lineRule="auto"/>
        <w:ind w:right="249"/>
      </w:pPr>
      <w:r>
        <w:t>Носители</w:t>
      </w:r>
      <w:r>
        <w:rPr>
          <w:spacing w:val="1"/>
        </w:rPr>
        <w:t xml:space="preserve"> </w:t>
      </w:r>
      <w:r>
        <w:t>электрических</w:t>
      </w:r>
      <w:r>
        <w:rPr>
          <w:spacing w:val="1"/>
        </w:rPr>
        <w:t xml:space="preserve"> </w:t>
      </w:r>
      <w:r>
        <w:t>зарядов.</w:t>
      </w:r>
      <w:r>
        <w:rPr>
          <w:spacing w:val="1"/>
        </w:rPr>
        <w:t xml:space="preserve"> </w:t>
      </w:r>
      <w:r>
        <w:t>Элементарный</w:t>
      </w:r>
      <w:r>
        <w:rPr>
          <w:spacing w:val="1"/>
        </w:rPr>
        <w:t xml:space="preserve"> </w:t>
      </w:r>
      <w:r>
        <w:t>электрический</w:t>
      </w:r>
      <w:r>
        <w:rPr>
          <w:spacing w:val="1"/>
        </w:rPr>
        <w:t xml:space="preserve"> </w:t>
      </w:r>
      <w:r>
        <w:t>заряд.</w:t>
      </w:r>
      <w:r>
        <w:rPr>
          <w:spacing w:val="1"/>
        </w:rPr>
        <w:t xml:space="preserve"> </w:t>
      </w:r>
      <w:r>
        <w:t>Строение</w:t>
      </w:r>
      <w:r>
        <w:rPr>
          <w:spacing w:val="1"/>
        </w:rPr>
        <w:t xml:space="preserve"> </w:t>
      </w:r>
      <w:r>
        <w:t>атома.</w:t>
      </w:r>
      <w:r>
        <w:rPr>
          <w:spacing w:val="1"/>
        </w:rPr>
        <w:t xml:space="preserve"> </w:t>
      </w:r>
      <w:r>
        <w:t>Проводники</w:t>
      </w:r>
      <w:r>
        <w:rPr>
          <w:spacing w:val="1"/>
        </w:rPr>
        <w:t xml:space="preserve"> </w:t>
      </w:r>
      <w:r>
        <w:t>и</w:t>
      </w:r>
      <w:r>
        <w:rPr>
          <w:spacing w:val="1"/>
        </w:rPr>
        <w:t xml:space="preserve"> </w:t>
      </w:r>
      <w:r>
        <w:t>диэлектрики.</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p>
    <w:p w14:paraId="1703E015">
      <w:pPr>
        <w:pStyle w:val="23"/>
        <w:spacing w:line="360" w:lineRule="auto"/>
        <w:ind w:right="246"/>
      </w:pPr>
      <w:r>
        <w:t>Электрический ток. Условия существования электрического тока. Источники</w:t>
      </w:r>
      <w:r>
        <w:rPr>
          <w:spacing w:val="1"/>
        </w:rPr>
        <w:t xml:space="preserve"> </w:t>
      </w:r>
      <w:r>
        <w:t>постоянного</w:t>
      </w:r>
      <w:r>
        <w:rPr>
          <w:spacing w:val="1"/>
        </w:rPr>
        <w:t xml:space="preserve"> </w:t>
      </w:r>
      <w:r>
        <w:t>тока.</w:t>
      </w:r>
      <w:r>
        <w:rPr>
          <w:spacing w:val="1"/>
        </w:rPr>
        <w:t xml:space="preserve"> </w:t>
      </w:r>
      <w:r>
        <w:t>Действия</w:t>
      </w:r>
      <w:r>
        <w:rPr>
          <w:spacing w:val="1"/>
        </w:rPr>
        <w:t xml:space="preserve"> </w:t>
      </w:r>
      <w:r>
        <w:t>электрического</w:t>
      </w:r>
      <w:r>
        <w:rPr>
          <w:spacing w:val="1"/>
        </w:rPr>
        <w:t xml:space="preserve"> </w:t>
      </w:r>
      <w:r>
        <w:t>тока</w:t>
      </w:r>
      <w:r>
        <w:rPr>
          <w:spacing w:val="71"/>
        </w:rPr>
        <w:t xml:space="preserve"> </w:t>
      </w:r>
      <w:r>
        <w:t>(тепловое,</w:t>
      </w:r>
      <w:r>
        <w:rPr>
          <w:spacing w:val="71"/>
        </w:rPr>
        <w:t xml:space="preserve"> </w:t>
      </w:r>
      <w:r>
        <w:t>химическое,</w:t>
      </w:r>
      <w:r>
        <w:rPr>
          <w:spacing w:val="1"/>
        </w:rPr>
        <w:t xml:space="preserve"> </w:t>
      </w:r>
      <w:r>
        <w:t>магнитное).</w:t>
      </w:r>
      <w:r>
        <w:rPr>
          <w:spacing w:val="-2"/>
        </w:rPr>
        <w:t xml:space="preserve"> </w:t>
      </w:r>
      <w:r>
        <w:t>Электрический ток в</w:t>
      </w:r>
      <w:r>
        <w:rPr>
          <w:spacing w:val="-2"/>
        </w:rPr>
        <w:t xml:space="preserve"> </w:t>
      </w:r>
      <w:r>
        <w:t>жидкостях и газах.</w:t>
      </w:r>
    </w:p>
    <w:p w14:paraId="33A818C4">
      <w:pPr>
        <w:pStyle w:val="23"/>
        <w:spacing w:line="360" w:lineRule="auto"/>
        <w:ind w:right="242"/>
      </w:pPr>
      <w:r>
        <w:t>Электрическая цепь. Сила тока. Электрическое напряжение. Сопротивление</w:t>
      </w:r>
      <w:r>
        <w:rPr>
          <w:spacing w:val="1"/>
        </w:rPr>
        <w:t xml:space="preserve"> </w:t>
      </w:r>
      <w:r>
        <w:t>проводника.</w:t>
      </w:r>
      <w:r>
        <w:rPr>
          <w:spacing w:val="41"/>
        </w:rPr>
        <w:t xml:space="preserve"> </w:t>
      </w:r>
      <w:r>
        <w:t>Удельное</w:t>
      </w:r>
      <w:r>
        <w:rPr>
          <w:spacing w:val="41"/>
        </w:rPr>
        <w:t xml:space="preserve"> </w:t>
      </w:r>
      <w:r>
        <w:t>сопротивление</w:t>
      </w:r>
      <w:r>
        <w:rPr>
          <w:spacing w:val="39"/>
        </w:rPr>
        <w:t xml:space="preserve"> </w:t>
      </w:r>
      <w:r>
        <w:t>вещества.</w:t>
      </w:r>
      <w:r>
        <w:rPr>
          <w:spacing w:val="40"/>
        </w:rPr>
        <w:t xml:space="preserve"> </w:t>
      </w:r>
      <w:r>
        <w:t>Закон</w:t>
      </w:r>
      <w:r>
        <w:rPr>
          <w:spacing w:val="39"/>
        </w:rPr>
        <w:t xml:space="preserve"> </w:t>
      </w:r>
      <w:r>
        <w:t>Ома</w:t>
      </w:r>
      <w:r>
        <w:rPr>
          <w:spacing w:val="41"/>
        </w:rPr>
        <w:t xml:space="preserve"> </w:t>
      </w:r>
      <w:r>
        <w:t>для</w:t>
      </w:r>
      <w:r>
        <w:rPr>
          <w:spacing w:val="41"/>
        </w:rPr>
        <w:t xml:space="preserve"> </w:t>
      </w:r>
      <w:r>
        <w:t>участка</w:t>
      </w:r>
      <w:r>
        <w:rPr>
          <w:spacing w:val="44"/>
        </w:rPr>
        <w:t xml:space="preserve"> </w:t>
      </w:r>
      <w:r>
        <w:t>цепи.</w:t>
      </w:r>
    </w:p>
    <w:p w14:paraId="42AB8E92">
      <w:pPr>
        <w:spacing w:line="360" w:lineRule="auto"/>
        <w:sectPr>
          <w:type w:val="continuous"/>
          <w:pgSz w:w="11910" w:h="16850"/>
          <w:pgMar w:top="380" w:right="320" w:bottom="280" w:left="900" w:header="720" w:footer="720" w:gutter="0"/>
          <w:cols w:space="720" w:num="1"/>
          <w:docGrid w:linePitch="360" w:charSpace="0"/>
        </w:sectPr>
      </w:pPr>
    </w:p>
    <w:p w14:paraId="4B6ACC95">
      <w:pPr>
        <w:pStyle w:val="23"/>
        <w:spacing w:before="4"/>
        <w:ind w:left="0" w:firstLine="0"/>
        <w:jc w:val="left"/>
        <w:rPr>
          <w:sz w:val="17"/>
        </w:rPr>
      </w:pPr>
    </w:p>
    <w:p w14:paraId="03BDF3A7">
      <w:pPr>
        <w:pStyle w:val="23"/>
        <w:spacing w:before="89"/>
        <w:ind w:firstLine="0"/>
        <w:jc w:val="left"/>
      </w:pPr>
      <w:r>
        <w:t>Последовательное</w:t>
      </w:r>
      <w:r>
        <w:rPr>
          <w:spacing w:val="-8"/>
        </w:rPr>
        <w:t xml:space="preserve"> </w:t>
      </w:r>
      <w:r>
        <w:t>и</w:t>
      </w:r>
      <w:r>
        <w:rPr>
          <w:spacing w:val="-6"/>
        </w:rPr>
        <w:t xml:space="preserve"> </w:t>
      </w:r>
      <w:r>
        <w:t>параллельное</w:t>
      </w:r>
      <w:r>
        <w:rPr>
          <w:spacing w:val="-4"/>
        </w:rPr>
        <w:t xml:space="preserve"> </w:t>
      </w:r>
      <w:r>
        <w:t>соединение</w:t>
      </w:r>
      <w:r>
        <w:rPr>
          <w:spacing w:val="-5"/>
        </w:rPr>
        <w:t xml:space="preserve"> </w:t>
      </w:r>
      <w:r>
        <w:t>проводников.</w:t>
      </w:r>
    </w:p>
    <w:p w14:paraId="44C5CA2C">
      <w:pPr>
        <w:pStyle w:val="23"/>
        <w:spacing w:before="164" w:line="360" w:lineRule="auto"/>
        <w:jc w:val="left"/>
      </w:pPr>
      <w:r>
        <w:t>Работа</w:t>
      </w:r>
      <w:r>
        <w:rPr>
          <w:spacing w:val="1"/>
        </w:rPr>
        <w:t xml:space="preserve"> </w:t>
      </w:r>
      <w:r>
        <w:t>и</w:t>
      </w:r>
      <w:r>
        <w:rPr>
          <w:spacing w:val="3"/>
        </w:rPr>
        <w:t xml:space="preserve"> </w:t>
      </w:r>
      <w:r>
        <w:t>мощность</w:t>
      </w:r>
      <w:r>
        <w:rPr>
          <w:spacing w:val="1"/>
        </w:rPr>
        <w:t xml:space="preserve"> </w:t>
      </w:r>
      <w:r>
        <w:t>электрического</w:t>
      </w:r>
      <w:r>
        <w:rPr>
          <w:spacing w:val="3"/>
        </w:rPr>
        <w:t xml:space="preserve"> </w:t>
      </w:r>
      <w:r>
        <w:t>тока.</w:t>
      </w:r>
      <w:r>
        <w:rPr>
          <w:spacing w:val="2"/>
        </w:rPr>
        <w:t xml:space="preserve"> </w:t>
      </w:r>
      <w:r>
        <w:t>Закон</w:t>
      </w:r>
      <w:r>
        <w:rPr>
          <w:spacing w:val="2"/>
        </w:rPr>
        <w:t xml:space="preserve"> </w:t>
      </w:r>
      <w:r>
        <w:t>Джоуля–Ленца.</w:t>
      </w:r>
      <w:r>
        <w:rPr>
          <w:spacing w:val="2"/>
        </w:rPr>
        <w:t xml:space="preserve"> </w:t>
      </w:r>
      <w:r>
        <w:t>Электрические</w:t>
      </w:r>
      <w:r>
        <w:rPr>
          <w:spacing w:val="-67"/>
        </w:rPr>
        <w:t xml:space="preserve"> </w:t>
      </w:r>
      <w:r>
        <w:t>цепи</w:t>
      </w:r>
      <w:r>
        <w:rPr>
          <w:spacing w:val="-1"/>
        </w:rPr>
        <w:t xml:space="preserve"> </w:t>
      </w:r>
      <w:r>
        <w:t>и</w:t>
      </w:r>
      <w:r>
        <w:rPr>
          <w:spacing w:val="-4"/>
        </w:rPr>
        <w:t xml:space="preserve"> </w:t>
      </w:r>
      <w:r>
        <w:t>потребители</w:t>
      </w:r>
      <w:r>
        <w:rPr>
          <w:spacing w:val="-4"/>
        </w:rPr>
        <w:t xml:space="preserve"> </w:t>
      </w:r>
      <w:r>
        <w:t>электрической энергии</w:t>
      </w:r>
      <w:r>
        <w:rPr>
          <w:spacing w:val="-1"/>
        </w:rPr>
        <w:t xml:space="preserve"> </w:t>
      </w:r>
      <w:r>
        <w:t>в</w:t>
      </w:r>
      <w:r>
        <w:rPr>
          <w:spacing w:val="-2"/>
        </w:rPr>
        <w:t xml:space="preserve"> </w:t>
      </w:r>
      <w:r>
        <w:t>быту.</w:t>
      </w:r>
      <w:r>
        <w:rPr>
          <w:spacing w:val="-2"/>
        </w:rPr>
        <w:t xml:space="preserve"> </w:t>
      </w:r>
      <w:r>
        <w:t>Короткое замыкание.</w:t>
      </w:r>
    </w:p>
    <w:p w14:paraId="439ED1A2">
      <w:pPr>
        <w:pStyle w:val="23"/>
        <w:tabs>
          <w:tab w:val="left" w:pos="1296"/>
          <w:tab w:val="left" w:pos="2587"/>
          <w:tab w:val="left" w:pos="2617"/>
          <w:tab w:val="left" w:pos="3810"/>
          <w:tab w:val="left" w:pos="3920"/>
          <w:tab w:val="left" w:pos="6085"/>
          <w:tab w:val="left" w:pos="6223"/>
          <w:tab w:val="left" w:pos="7671"/>
          <w:tab w:val="left" w:pos="7724"/>
          <w:tab w:val="left" w:pos="8916"/>
          <w:tab w:val="left" w:pos="9116"/>
        </w:tabs>
        <w:spacing w:line="360" w:lineRule="auto"/>
        <w:ind w:right="242"/>
        <w:jc w:val="right"/>
      </w:pPr>
      <w:r>
        <w:t>Постоянные</w:t>
      </w:r>
      <w:r>
        <w:tab/>
      </w:r>
      <w:r>
        <w:tab/>
      </w:r>
      <w:r>
        <w:t>магниты.</w:t>
      </w:r>
      <w:r>
        <w:tab/>
      </w:r>
      <w:r>
        <w:tab/>
      </w:r>
      <w:r>
        <w:t>Взаимодействие</w:t>
      </w:r>
      <w:r>
        <w:tab/>
      </w:r>
      <w:r>
        <w:t>постоянных</w:t>
      </w:r>
      <w:r>
        <w:tab/>
      </w:r>
      <w:r>
        <w:tab/>
      </w:r>
      <w:r>
        <w:t>магнитов.</w:t>
      </w:r>
      <w:r>
        <w:tab/>
      </w:r>
      <w:r>
        <w:tab/>
      </w:r>
      <w:r>
        <w:rPr>
          <w:spacing w:val="-1"/>
        </w:rPr>
        <w:t>Магнитное</w:t>
      </w:r>
      <w:r>
        <w:rPr>
          <w:spacing w:val="-67"/>
        </w:rPr>
        <w:t xml:space="preserve"> </w:t>
      </w:r>
      <w:r>
        <w:t>поле.</w:t>
      </w:r>
      <w:r>
        <w:rPr>
          <w:spacing w:val="48"/>
        </w:rPr>
        <w:t xml:space="preserve"> </w:t>
      </w:r>
      <w:r>
        <w:t>Магнитное</w:t>
      </w:r>
      <w:r>
        <w:rPr>
          <w:spacing w:val="51"/>
        </w:rPr>
        <w:t xml:space="preserve"> </w:t>
      </w:r>
      <w:r>
        <w:t>поле</w:t>
      </w:r>
      <w:r>
        <w:rPr>
          <w:spacing w:val="52"/>
        </w:rPr>
        <w:t xml:space="preserve"> </w:t>
      </w:r>
      <w:r>
        <w:t>Земли</w:t>
      </w:r>
      <w:r>
        <w:rPr>
          <w:spacing w:val="49"/>
        </w:rPr>
        <w:t xml:space="preserve"> </w:t>
      </w:r>
      <w:r>
        <w:t>и</w:t>
      </w:r>
      <w:r>
        <w:rPr>
          <w:spacing w:val="50"/>
        </w:rPr>
        <w:t xml:space="preserve"> </w:t>
      </w:r>
      <w:r>
        <w:t>его</w:t>
      </w:r>
      <w:r>
        <w:rPr>
          <w:spacing w:val="50"/>
        </w:rPr>
        <w:t xml:space="preserve"> </w:t>
      </w:r>
      <w:r>
        <w:t>значение</w:t>
      </w:r>
      <w:r>
        <w:rPr>
          <w:spacing w:val="49"/>
        </w:rPr>
        <w:t xml:space="preserve"> </w:t>
      </w:r>
      <w:r>
        <w:t>для</w:t>
      </w:r>
      <w:r>
        <w:rPr>
          <w:spacing w:val="49"/>
        </w:rPr>
        <w:t xml:space="preserve"> </w:t>
      </w:r>
      <w:r>
        <w:t>жизни</w:t>
      </w:r>
      <w:r>
        <w:rPr>
          <w:spacing w:val="47"/>
        </w:rPr>
        <w:t xml:space="preserve"> </w:t>
      </w:r>
      <w:r>
        <w:t>на</w:t>
      </w:r>
      <w:r>
        <w:rPr>
          <w:spacing w:val="49"/>
        </w:rPr>
        <w:t xml:space="preserve"> </w:t>
      </w:r>
      <w:r>
        <w:t>Земле.</w:t>
      </w:r>
      <w:r>
        <w:rPr>
          <w:spacing w:val="50"/>
        </w:rPr>
        <w:t xml:space="preserve"> </w:t>
      </w:r>
      <w:r>
        <w:t>Опыт</w:t>
      </w:r>
      <w:r>
        <w:rPr>
          <w:spacing w:val="51"/>
        </w:rPr>
        <w:t xml:space="preserve"> </w:t>
      </w:r>
      <w:r>
        <w:t>Эрстеда.</w:t>
      </w:r>
      <w:r>
        <w:rPr>
          <w:spacing w:val="-67"/>
        </w:rPr>
        <w:t xml:space="preserve"> </w:t>
      </w:r>
      <w:r>
        <w:t>Магнитное</w:t>
      </w:r>
      <w:r>
        <w:rPr>
          <w:spacing w:val="27"/>
        </w:rPr>
        <w:t xml:space="preserve"> </w:t>
      </w:r>
      <w:r>
        <w:t>поле</w:t>
      </w:r>
      <w:r>
        <w:rPr>
          <w:spacing w:val="29"/>
        </w:rPr>
        <w:t xml:space="preserve"> </w:t>
      </w:r>
      <w:r>
        <w:t>электрического</w:t>
      </w:r>
      <w:r>
        <w:rPr>
          <w:spacing w:val="30"/>
        </w:rPr>
        <w:t xml:space="preserve"> </w:t>
      </w:r>
      <w:r>
        <w:t>тока.</w:t>
      </w:r>
      <w:r>
        <w:rPr>
          <w:spacing w:val="28"/>
        </w:rPr>
        <w:t xml:space="preserve"> </w:t>
      </w:r>
      <w:r>
        <w:t>Применение</w:t>
      </w:r>
      <w:r>
        <w:rPr>
          <w:spacing w:val="29"/>
        </w:rPr>
        <w:t xml:space="preserve"> </w:t>
      </w:r>
      <w:r>
        <w:t>электромагнитов</w:t>
      </w:r>
      <w:r>
        <w:rPr>
          <w:spacing w:val="28"/>
        </w:rPr>
        <w:t xml:space="preserve"> </w:t>
      </w:r>
      <w:r>
        <w:t>в</w:t>
      </w:r>
      <w:r>
        <w:rPr>
          <w:spacing w:val="28"/>
        </w:rPr>
        <w:t xml:space="preserve"> </w:t>
      </w:r>
      <w:r>
        <w:t>технике.</w:t>
      </w:r>
      <w:r>
        <w:rPr>
          <w:spacing w:val="-67"/>
        </w:rPr>
        <w:t xml:space="preserve"> </w:t>
      </w:r>
      <w:r>
        <w:t>Действие</w:t>
      </w:r>
      <w:r>
        <w:rPr>
          <w:spacing w:val="52"/>
        </w:rPr>
        <w:t xml:space="preserve"> </w:t>
      </w:r>
      <w:r>
        <w:t>магнитного</w:t>
      </w:r>
      <w:r>
        <w:rPr>
          <w:spacing w:val="54"/>
        </w:rPr>
        <w:t xml:space="preserve"> </w:t>
      </w:r>
      <w:r>
        <w:t>поля</w:t>
      </w:r>
      <w:r>
        <w:rPr>
          <w:spacing w:val="50"/>
        </w:rPr>
        <w:t xml:space="preserve"> </w:t>
      </w:r>
      <w:r>
        <w:t>на</w:t>
      </w:r>
      <w:r>
        <w:rPr>
          <w:spacing w:val="53"/>
        </w:rPr>
        <w:t xml:space="preserve"> </w:t>
      </w:r>
      <w:r>
        <w:t>проводник</w:t>
      </w:r>
      <w:r>
        <w:rPr>
          <w:spacing w:val="51"/>
        </w:rPr>
        <w:t xml:space="preserve"> </w:t>
      </w:r>
      <w:r>
        <w:t>с</w:t>
      </w:r>
      <w:r>
        <w:rPr>
          <w:spacing w:val="53"/>
        </w:rPr>
        <w:t xml:space="preserve"> </w:t>
      </w:r>
      <w:r>
        <w:t>током.</w:t>
      </w:r>
      <w:r>
        <w:rPr>
          <w:spacing w:val="52"/>
        </w:rPr>
        <w:t xml:space="preserve"> </w:t>
      </w:r>
      <w:r>
        <w:t>Электродвигатель</w:t>
      </w:r>
      <w:r>
        <w:rPr>
          <w:spacing w:val="51"/>
        </w:rPr>
        <w:t xml:space="preserve"> </w:t>
      </w:r>
      <w:r>
        <w:t>постоянного</w:t>
      </w:r>
      <w:r>
        <w:rPr>
          <w:spacing w:val="-67"/>
        </w:rPr>
        <w:t xml:space="preserve"> </w:t>
      </w:r>
      <w:r>
        <w:t>тока. Использование электродвигателей в технических устройствах и на транспорте.</w:t>
      </w:r>
      <w:r>
        <w:rPr>
          <w:spacing w:val="1"/>
        </w:rPr>
        <w:t xml:space="preserve"> </w:t>
      </w:r>
      <w:r>
        <w:t>Опыты</w:t>
      </w:r>
      <w:r>
        <w:tab/>
      </w:r>
      <w:r>
        <w:t>Фарадея.</w:t>
      </w:r>
      <w:r>
        <w:tab/>
      </w:r>
      <w:r>
        <w:t>Явление</w:t>
      </w:r>
      <w:r>
        <w:tab/>
      </w:r>
      <w:r>
        <w:t>электромагнитной</w:t>
      </w:r>
      <w:r>
        <w:tab/>
      </w:r>
      <w:r>
        <w:tab/>
      </w:r>
      <w:r>
        <w:t>индукции.</w:t>
      </w:r>
      <w:r>
        <w:tab/>
      </w:r>
      <w:r>
        <w:t>Правило</w:t>
      </w:r>
      <w:r>
        <w:tab/>
      </w:r>
      <w:r>
        <w:t>Ленца.</w:t>
      </w:r>
    </w:p>
    <w:p w14:paraId="63036821">
      <w:pPr>
        <w:pStyle w:val="23"/>
        <w:spacing w:line="360" w:lineRule="auto"/>
        <w:ind w:firstLine="0"/>
        <w:jc w:val="left"/>
      </w:pPr>
      <w:r>
        <w:t>Электрогенератор. Способы</w:t>
      </w:r>
      <w:r>
        <w:rPr>
          <w:spacing w:val="1"/>
        </w:rPr>
        <w:t xml:space="preserve"> </w:t>
      </w:r>
      <w:r>
        <w:t>получения электрической</w:t>
      </w:r>
      <w:r>
        <w:rPr>
          <w:spacing w:val="1"/>
        </w:rPr>
        <w:t xml:space="preserve"> </w:t>
      </w:r>
      <w:r>
        <w:t>энергии. Электростанции</w:t>
      </w:r>
      <w:r>
        <w:rPr>
          <w:spacing w:val="1"/>
        </w:rPr>
        <w:t xml:space="preserve"> </w:t>
      </w:r>
      <w:r>
        <w:t>на</w:t>
      </w:r>
      <w:r>
        <w:rPr>
          <w:spacing w:val="-67"/>
        </w:rPr>
        <w:t xml:space="preserve"> </w:t>
      </w:r>
      <w:r>
        <w:t>возобновляемых источниках</w:t>
      </w:r>
      <w:r>
        <w:rPr>
          <w:spacing w:val="1"/>
        </w:rPr>
        <w:t xml:space="preserve"> </w:t>
      </w:r>
      <w:r>
        <w:t>энергии.</w:t>
      </w:r>
    </w:p>
    <w:p w14:paraId="2EEDDC84">
      <w:pPr>
        <w:tabs>
          <w:tab w:val="left" w:pos="1992"/>
        </w:tabs>
        <w:spacing w:line="360" w:lineRule="auto"/>
        <w:ind w:right="6880"/>
        <w:rPr>
          <w:sz w:val="28"/>
        </w:rPr>
      </w:pPr>
      <w:r>
        <w:rPr>
          <w:sz w:val="28"/>
        </w:rPr>
        <w:t>27.33.5.Демонстрации.</w:t>
      </w:r>
      <w:r>
        <w:rPr>
          <w:spacing w:val="-67"/>
          <w:sz w:val="28"/>
        </w:rPr>
        <w:t xml:space="preserve"> </w:t>
      </w:r>
      <w:r>
        <w:rPr>
          <w:sz w:val="28"/>
        </w:rPr>
        <w:t>Электризация</w:t>
      </w:r>
      <w:r>
        <w:rPr>
          <w:spacing w:val="-1"/>
          <w:sz w:val="28"/>
        </w:rPr>
        <w:t xml:space="preserve"> </w:t>
      </w:r>
      <w:r>
        <w:rPr>
          <w:sz w:val="28"/>
        </w:rPr>
        <w:t>тел.</w:t>
      </w:r>
    </w:p>
    <w:p w14:paraId="36FFD102">
      <w:pPr>
        <w:pStyle w:val="23"/>
        <w:spacing w:before="1" w:line="360" w:lineRule="auto"/>
        <w:ind w:left="941" w:right="1619" w:firstLine="0"/>
        <w:jc w:val="left"/>
      </w:pPr>
      <w:r>
        <w:t>Два рода электрических зарядов и взаимодействие заряженных тел.</w:t>
      </w:r>
      <w:r>
        <w:rPr>
          <w:spacing w:val="-67"/>
        </w:rPr>
        <w:t xml:space="preserve"> </w:t>
      </w:r>
      <w:r>
        <w:t>Устройство</w:t>
      </w:r>
      <w:r>
        <w:rPr>
          <w:spacing w:val="-4"/>
        </w:rPr>
        <w:t xml:space="preserve"> </w:t>
      </w:r>
      <w:r>
        <w:t>и действие электроскопа.</w:t>
      </w:r>
    </w:p>
    <w:p w14:paraId="0F34179B">
      <w:pPr>
        <w:pStyle w:val="23"/>
        <w:spacing w:line="321" w:lineRule="exact"/>
        <w:ind w:left="941" w:firstLine="0"/>
        <w:jc w:val="left"/>
      </w:pPr>
      <w:r>
        <w:t>Электростатическая</w:t>
      </w:r>
      <w:r>
        <w:rPr>
          <w:spacing w:val="-5"/>
        </w:rPr>
        <w:t xml:space="preserve"> </w:t>
      </w:r>
      <w:r>
        <w:t>индукция.</w:t>
      </w:r>
    </w:p>
    <w:p w14:paraId="4C3010A1">
      <w:pPr>
        <w:pStyle w:val="23"/>
        <w:spacing w:before="160" w:line="360" w:lineRule="auto"/>
        <w:ind w:left="941" w:right="4721" w:firstLine="0"/>
        <w:jc w:val="left"/>
      </w:pPr>
      <w:r>
        <w:t>Закон сохранения электрических зарядов.</w:t>
      </w:r>
      <w:r>
        <w:rPr>
          <w:spacing w:val="-67"/>
        </w:rPr>
        <w:t xml:space="preserve"> </w:t>
      </w:r>
      <w:r>
        <w:t>Проводники</w:t>
      </w:r>
      <w:r>
        <w:rPr>
          <w:spacing w:val="-3"/>
        </w:rPr>
        <w:t xml:space="preserve"> </w:t>
      </w:r>
      <w:r>
        <w:t>и диэлектрики.</w:t>
      </w:r>
    </w:p>
    <w:p w14:paraId="05CABE0B">
      <w:pPr>
        <w:pStyle w:val="23"/>
        <w:spacing w:before="2" w:line="360" w:lineRule="auto"/>
        <w:ind w:left="941" w:right="3308" w:firstLine="0"/>
        <w:jc w:val="left"/>
      </w:pPr>
      <w:r>
        <w:t>Моделирование силовых линий электрического поля.</w:t>
      </w:r>
      <w:r>
        <w:rPr>
          <w:spacing w:val="-67"/>
        </w:rPr>
        <w:t xml:space="preserve"> </w:t>
      </w:r>
      <w:r>
        <w:t>Источники</w:t>
      </w:r>
      <w:r>
        <w:rPr>
          <w:spacing w:val="-1"/>
        </w:rPr>
        <w:t xml:space="preserve"> </w:t>
      </w:r>
      <w:r>
        <w:t>постоянного</w:t>
      </w:r>
      <w:r>
        <w:rPr>
          <w:spacing w:val="1"/>
        </w:rPr>
        <w:t xml:space="preserve"> </w:t>
      </w:r>
      <w:r>
        <w:t>тока.</w:t>
      </w:r>
    </w:p>
    <w:p w14:paraId="6A69CAF6">
      <w:pPr>
        <w:pStyle w:val="23"/>
        <w:spacing w:line="360" w:lineRule="auto"/>
        <w:ind w:left="941" w:right="5937" w:firstLine="0"/>
        <w:jc w:val="left"/>
      </w:pPr>
      <w:r>
        <w:t>Действия электрического тока.</w:t>
      </w:r>
      <w:r>
        <w:rPr>
          <w:spacing w:val="1"/>
        </w:rPr>
        <w:t xml:space="preserve"> </w:t>
      </w:r>
      <w:r>
        <w:t>Электрический ток в жидкости.</w:t>
      </w:r>
      <w:r>
        <w:rPr>
          <w:spacing w:val="-67"/>
        </w:rPr>
        <w:t xml:space="preserve"> </w:t>
      </w:r>
      <w:r>
        <w:t>Газовый</w:t>
      </w:r>
      <w:r>
        <w:rPr>
          <w:spacing w:val="-4"/>
        </w:rPr>
        <w:t xml:space="preserve"> </w:t>
      </w:r>
      <w:r>
        <w:t>разряд.</w:t>
      </w:r>
    </w:p>
    <w:p w14:paraId="363CBB06">
      <w:pPr>
        <w:pStyle w:val="23"/>
        <w:ind w:left="941" w:firstLine="0"/>
        <w:jc w:val="left"/>
      </w:pPr>
      <w:r>
        <w:t>Измерение</w:t>
      </w:r>
      <w:r>
        <w:rPr>
          <w:spacing w:val="-4"/>
        </w:rPr>
        <w:t xml:space="preserve"> </w:t>
      </w:r>
      <w:r>
        <w:t>силы</w:t>
      </w:r>
      <w:r>
        <w:rPr>
          <w:spacing w:val="-3"/>
        </w:rPr>
        <w:t xml:space="preserve"> </w:t>
      </w:r>
      <w:r>
        <w:t>тока</w:t>
      </w:r>
      <w:r>
        <w:rPr>
          <w:spacing w:val="-3"/>
        </w:rPr>
        <w:t xml:space="preserve"> </w:t>
      </w:r>
      <w:r>
        <w:t>амперметром.</w:t>
      </w:r>
    </w:p>
    <w:p w14:paraId="6A2DB891">
      <w:pPr>
        <w:pStyle w:val="23"/>
        <w:spacing w:before="160" w:line="360" w:lineRule="auto"/>
        <w:ind w:left="941" w:right="3311" w:firstLine="0"/>
        <w:jc w:val="left"/>
      </w:pPr>
      <w:r>
        <w:t>Измерение электрического напряжения вольтметром.</w:t>
      </w:r>
      <w:r>
        <w:rPr>
          <w:spacing w:val="-67"/>
        </w:rPr>
        <w:t xml:space="preserve"> </w:t>
      </w:r>
      <w:r>
        <w:t>Реостат</w:t>
      </w:r>
      <w:r>
        <w:rPr>
          <w:spacing w:val="-5"/>
        </w:rPr>
        <w:t xml:space="preserve"> </w:t>
      </w:r>
      <w:r>
        <w:t>и магазин сопротивлений.</w:t>
      </w:r>
    </w:p>
    <w:p w14:paraId="13F516C6">
      <w:pPr>
        <w:pStyle w:val="23"/>
        <w:spacing w:before="2"/>
        <w:ind w:left="941" w:firstLine="0"/>
        <w:jc w:val="left"/>
      </w:pPr>
      <w:r>
        <w:t>Взаимодействие</w:t>
      </w:r>
      <w:r>
        <w:rPr>
          <w:spacing w:val="-5"/>
        </w:rPr>
        <w:t xml:space="preserve"> </w:t>
      </w:r>
      <w:r>
        <w:t>постоянных</w:t>
      </w:r>
      <w:r>
        <w:rPr>
          <w:spacing w:val="-3"/>
        </w:rPr>
        <w:t xml:space="preserve"> </w:t>
      </w:r>
      <w:r>
        <w:t>магнитов.</w:t>
      </w:r>
    </w:p>
    <w:p w14:paraId="1FF6FED5">
      <w:pPr>
        <w:pStyle w:val="23"/>
        <w:spacing w:before="160" w:line="360" w:lineRule="auto"/>
        <w:ind w:left="941" w:right="2287" w:firstLine="0"/>
        <w:jc w:val="left"/>
      </w:pPr>
      <w:r>
        <w:t>Моделирование невозможности разделения полюсов магнита.</w:t>
      </w:r>
      <w:r>
        <w:rPr>
          <w:spacing w:val="-67"/>
        </w:rPr>
        <w:t xml:space="preserve"> </w:t>
      </w:r>
      <w:r>
        <w:t>Моделирование</w:t>
      </w:r>
      <w:r>
        <w:rPr>
          <w:spacing w:val="-2"/>
        </w:rPr>
        <w:t xml:space="preserve"> </w:t>
      </w:r>
      <w:r>
        <w:t>магнитных</w:t>
      </w:r>
      <w:r>
        <w:rPr>
          <w:spacing w:val="-1"/>
        </w:rPr>
        <w:t xml:space="preserve"> </w:t>
      </w:r>
      <w:r>
        <w:t>полей</w:t>
      </w:r>
      <w:r>
        <w:rPr>
          <w:spacing w:val="-2"/>
        </w:rPr>
        <w:t xml:space="preserve"> </w:t>
      </w:r>
      <w:r>
        <w:t>постоянных</w:t>
      </w:r>
      <w:r>
        <w:rPr>
          <w:spacing w:val="-1"/>
        </w:rPr>
        <w:t xml:space="preserve"> </w:t>
      </w:r>
      <w:r>
        <w:t>магнитов.</w:t>
      </w:r>
    </w:p>
    <w:p w14:paraId="79042EA9">
      <w:pPr>
        <w:pStyle w:val="23"/>
        <w:spacing w:line="321" w:lineRule="exact"/>
        <w:ind w:left="941" w:firstLine="0"/>
        <w:jc w:val="left"/>
      </w:pPr>
      <w:r>
        <w:t>Опыт</w:t>
      </w:r>
      <w:r>
        <w:rPr>
          <w:spacing w:val="-2"/>
        </w:rPr>
        <w:t xml:space="preserve"> </w:t>
      </w:r>
      <w:r>
        <w:t>Эрстеда.</w:t>
      </w:r>
    </w:p>
    <w:p w14:paraId="14C7FF8F">
      <w:pPr>
        <w:spacing w:line="321" w:lineRule="exact"/>
        <w:sectPr>
          <w:pgSz w:w="11910" w:h="16850"/>
          <w:pgMar w:top="820" w:right="320" w:bottom="280" w:left="900" w:header="571" w:footer="0" w:gutter="0"/>
          <w:cols w:space="720" w:num="1"/>
          <w:docGrid w:linePitch="360" w:charSpace="0"/>
        </w:sectPr>
      </w:pPr>
    </w:p>
    <w:p w14:paraId="5374B393">
      <w:pPr>
        <w:pStyle w:val="23"/>
        <w:spacing w:before="4"/>
        <w:ind w:left="0" w:firstLine="0"/>
        <w:jc w:val="left"/>
        <w:rPr>
          <w:sz w:val="17"/>
        </w:rPr>
      </w:pPr>
    </w:p>
    <w:p w14:paraId="7DCC29DB">
      <w:pPr>
        <w:pStyle w:val="23"/>
        <w:spacing w:before="89"/>
        <w:ind w:left="941" w:firstLine="0"/>
        <w:jc w:val="left"/>
      </w:pPr>
      <w:r>
        <w:t>Магнитное</w:t>
      </w:r>
      <w:r>
        <w:rPr>
          <w:spacing w:val="-5"/>
        </w:rPr>
        <w:t xml:space="preserve"> </w:t>
      </w:r>
      <w:r>
        <w:t>поле</w:t>
      </w:r>
      <w:r>
        <w:rPr>
          <w:spacing w:val="-2"/>
        </w:rPr>
        <w:t xml:space="preserve"> </w:t>
      </w:r>
      <w:r>
        <w:t>тока.</w:t>
      </w:r>
      <w:r>
        <w:rPr>
          <w:spacing w:val="-3"/>
        </w:rPr>
        <w:t xml:space="preserve"> </w:t>
      </w:r>
      <w:r>
        <w:t>Электромагнит.</w:t>
      </w:r>
    </w:p>
    <w:p w14:paraId="07B391C2">
      <w:pPr>
        <w:pStyle w:val="23"/>
        <w:spacing w:before="164" w:line="360" w:lineRule="auto"/>
        <w:ind w:left="941" w:right="3785" w:firstLine="0"/>
        <w:jc w:val="left"/>
      </w:pPr>
      <w:r>
        <w:t>Действие магнитного поля на проводник с током.</w:t>
      </w:r>
      <w:r>
        <w:rPr>
          <w:spacing w:val="-67"/>
        </w:rPr>
        <w:t xml:space="preserve"> </w:t>
      </w:r>
      <w:r>
        <w:t>Электродвигатель</w:t>
      </w:r>
      <w:r>
        <w:rPr>
          <w:spacing w:val="-2"/>
        </w:rPr>
        <w:t xml:space="preserve"> </w:t>
      </w:r>
      <w:r>
        <w:t>постоянного тока.</w:t>
      </w:r>
    </w:p>
    <w:p w14:paraId="76EA6D56">
      <w:pPr>
        <w:pStyle w:val="23"/>
        <w:spacing w:line="360" w:lineRule="auto"/>
        <w:ind w:left="941" w:right="3449" w:firstLine="0"/>
        <w:jc w:val="left"/>
      </w:pPr>
      <w:r>
        <w:t>Исследование явления электромагнитной индукции.</w:t>
      </w:r>
      <w:r>
        <w:rPr>
          <w:spacing w:val="-67"/>
        </w:rPr>
        <w:t xml:space="preserve"> </w:t>
      </w:r>
      <w:r>
        <w:t>Опыты</w:t>
      </w:r>
      <w:r>
        <w:rPr>
          <w:spacing w:val="-1"/>
        </w:rPr>
        <w:t xml:space="preserve"> </w:t>
      </w:r>
      <w:r>
        <w:t>Фарадея.</w:t>
      </w:r>
    </w:p>
    <w:p w14:paraId="6BBF8628">
      <w:pPr>
        <w:pStyle w:val="23"/>
        <w:spacing w:line="360" w:lineRule="auto"/>
        <w:ind w:left="941" w:right="358" w:firstLine="0"/>
        <w:jc w:val="left"/>
      </w:pPr>
      <w:r>
        <w:t>Зависимость направления индукционного тока от условий его возникновения.</w:t>
      </w:r>
      <w:r>
        <w:rPr>
          <w:spacing w:val="-67"/>
        </w:rPr>
        <w:t xml:space="preserve"> </w:t>
      </w:r>
      <w:r>
        <w:t>Электрогенератор постоянного</w:t>
      </w:r>
      <w:r>
        <w:rPr>
          <w:spacing w:val="1"/>
        </w:rPr>
        <w:t xml:space="preserve"> </w:t>
      </w:r>
      <w:r>
        <w:t>тока.</w:t>
      </w:r>
    </w:p>
    <w:p w14:paraId="217EB75C">
      <w:pPr>
        <w:tabs>
          <w:tab w:val="left" w:pos="1993"/>
        </w:tabs>
        <w:spacing w:line="321" w:lineRule="exact"/>
        <w:rPr>
          <w:sz w:val="28"/>
        </w:rPr>
      </w:pPr>
      <w:r>
        <w:rPr>
          <w:sz w:val="28"/>
        </w:rPr>
        <w:t>27.33.6.Лабораторные</w:t>
      </w:r>
      <w:r>
        <w:rPr>
          <w:spacing w:val="-6"/>
          <w:sz w:val="28"/>
        </w:rPr>
        <w:t xml:space="preserve"> </w:t>
      </w:r>
      <w:r>
        <w:rPr>
          <w:sz w:val="28"/>
        </w:rPr>
        <w:t>работы</w:t>
      </w:r>
      <w:r>
        <w:rPr>
          <w:spacing w:val="-3"/>
          <w:sz w:val="28"/>
        </w:rPr>
        <w:t xml:space="preserve"> </w:t>
      </w:r>
      <w:r>
        <w:rPr>
          <w:sz w:val="28"/>
        </w:rPr>
        <w:t>и</w:t>
      </w:r>
      <w:r>
        <w:rPr>
          <w:spacing w:val="-6"/>
          <w:sz w:val="28"/>
        </w:rPr>
        <w:t xml:space="preserve"> </w:t>
      </w:r>
      <w:r>
        <w:rPr>
          <w:sz w:val="28"/>
        </w:rPr>
        <w:t>опыты.</w:t>
      </w:r>
    </w:p>
    <w:p w14:paraId="1D6DF6CA">
      <w:pPr>
        <w:pStyle w:val="23"/>
        <w:spacing w:before="160" w:line="362" w:lineRule="auto"/>
        <w:ind w:left="941" w:right="432" w:firstLine="0"/>
        <w:jc w:val="left"/>
      </w:pPr>
      <w:r>
        <w:t>Опыты по наблюдению электризации тел индукцией и при соприкосновении.</w:t>
      </w:r>
      <w:r>
        <w:rPr>
          <w:spacing w:val="-67"/>
        </w:rPr>
        <w:t xml:space="preserve"> </w:t>
      </w:r>
      <w:r>
        <w:t>Исследование</w:t>
      </w:r>
      <w:r>
        <w:rPr>
          <w:spacing w:val="-3"/>
        </w:rPr>
        <w:t xml:space="preserve"> </w:t>
      </w:r>
      <w:r>
        <w:t>действия</w:t>
      </w:r>
      <w:r>
        <w:rPr>
          <w:spacing w:val="-2"/>
        </w:rPr>
        <w:t xml:space="preserve"> </w:t>
      </w:r>
      <w:r>
        <w:t>электрического</w:t>
      </w:r>
      <w:r>
        <w:rPr>
          <w:spacing w:val="-1"/>
        </w:rPr>
        <w:t xml:space="preserve"> </w:t>
      </w:r>
      <w:r>
        <w:t>поля</w:t>
      </w:r>
      <w:r>
        <w:rPr>
          <w:spacing w:val="-5"/>
        </w:rPr>
        <w:t xml:space="preserve"> </w:t>
      </w:r>
      <w:r>
        <w:t>на</w:t>
      </w:r>
      <w:r>
        <w:rPr>
          <w:spacing w:val="-3"/>
        </w:rPr>
        <w:t xml:space="preserve"> </w:t>
      </w:r>
      <w:r>
        <w:t>проводники</w:t>
      </w:r>
      <w:r>
        <w:rPr>
          <w:spacing w:val="-4"/>
        </w:rPr>
        <w:t xml:space="preserve"> </w:t>
      </w:r>
      <w:r>
        <w:t>и</w:t>
      </w:r>
      <w:r>
        <w:rPr>
          <w:spacing w:val="-2"/>
        </w:rPr>
        <w:t xml:space="preserve"> </w:t>
      </w:r>
      <w:r>
        <w:t>диэлектрики.</w:t>
      </w:r>
    </w:p>
    <w:p w14:paraId="5F24772B">
      <w:pPr>
        <w:pStyle w:val="23"/>
        <w:spacing w:line="360" w:lineRule="auto"/>
        <w:ind w:left="941" w:right="1861" w:firstLine="0"/>
        <w:jc w:val="left"/>
      </w:pPr>
      <w:r>
        <w:t>Сборка и проверка работы электрической цепи постоянного тока.</w:t>
      </w:r>
      <w:r>
        <w:rPr>
          <w:spacing w:val="-67"/>
        </w:rPr>
        <w:t xml:space="preserve"> </w:t>
      </w:r>
      <w:r>
        <w:t>Измерение</w:t>
      </w:r>
      <w:r>
        <w:rPr>
          <w:spacing w:val="-4"/>
        </w:rPr>
        <w:t xml:space="preserve"> </w:t>
      </w:r>
      <w:r>
        <w:t>и регулирование силы тока.</w:t>
      </w:r>
    </w:p>
    <w:p w14:paraId="3DA42271">
      <w:pPr>
        <w:pStyle w:val="23"/>
        <w:spacing w:line="321" w:lineRule="exact"/>
        <w:ind w:left="941" w:firstLine="0"/>
        <w:jc w:val="left"/>
      </w:pPr>
      <w:r>
        <w:t>Измерение</w:t>
      </w:r>
      <w:r>
        <w:rPr>
          <w:spacing w:val="-7"/>
        </w:rPr>
        <w:t xml:space="preserve"> </w:t>
      </w:r>
      <w:r>
        <w:t>и</w:t>
      </w:r>
      <w:r>
        <w:rPr>
          <w:spacing w:val="-4"/>
        </w:rPr>
        <w:t xml:space="preserve"> </w:t>
      </w:r>
      <w:r>
        <w:t>регулирование</w:t>
      </w:r>
      <w:r>
        <w:rPr>
          <w:spacing w:val="-4"/>
        </w:rPr>
        <w:t xml:space="preserve"> </w:t>
      </w:r>
      <w:r>
        <w:t>напряжения.</w:t>
      </w:r>
    </w:p>
    <w:p w14:paraId="11542F8C">
      <w:pPr>
        <w:pStyle w:val="23"/>
        <w:tabs>
          <w:tab w:val="left" w:pos="2915"/>
          <w:tab w:val="left" w:pos="4714"/>
          <w:tab w:val="left" w:pos="5610"/>
          <w:tab w:val="left" w:pos="6498"/>
          <w:tab w:val="left" w:pos="7819"/>
          <w:tab w:val="left" w:pos="8755"/>
          <w:tab w:val="left" w:pos="10177"/>
        </w:tabs>
        <w:spacing w:before="158" w:line="360" w:lineRule="auto"/>
        <w:ind w:right="242"/>
        <w:jc w:val="left"/>
      </w:pPr>
      <w:r>
        <w:t>Исследование</w:t>
      </w:r>
      <w:r>
        <w:tab/>
      </w:r>
      <w:r>
        <w:t>зависимости</w:t>
      </w:r>
      <w:r>
        <w:tab/>
      </w:r>
      <w:r>
        <w:t>силы</w:t>
      </w:r>
      <w:r>
        <w:tab/>
      </w:r>
      <w:r>
        <w:t>тока,</w:t>
      </w:r>
      <w:r>
        <w:tab/>
      </w:r>
      <w:r>
        <w:t>идущего</w:t>
      </w:r>
      <w:r>
        <w:tab/>
      </w:r>
      <w:r>
        <w:t>через</w:t>
      </w:r>
      <w:r>
        <w:tab/>
      </w:r>
      <w:r>
        <w:t>резистор,</w:t>
      </w:r>
      <w:r>
        <w:tab/>
      </w:r>
      <w:r>
        <w:t>от</w:t>
      </w:r>
      <w:r>
        <w:rPr>
          <w:spacing w:val="-67"/>
        </w:rPr>
        <w:t xml:space="preserve"> </w:t>
      </w:r>
      <w:r>
        <w:t>сопротивления</w:t>
      </w:r>
      <w:r>
        <w:rPr>
          <w:spacing w:val="-1"/>
        </w:rPr>
        <w:t xml:space="preserve"> </w:t>
      </w:r>
      <w:r>
        <w:t>резистора и</w:t>
      </w:r>
      <w:r>
        <w:rPr>
          <w:spacing w:val="-3"/>
        </w:rPr>
        <w:t xml:space="preserve"> </w:t>
      </w:r>
      <w:r>
        <w:t>напряжения</w:t>
      </w:r>
      <w:r>
        <w:rPr>
          <w:spacing w:val="-3"/>
        </w:rPr>
        <w:t xml:space="preserve"> </w:t>
      </w:r>
      <w:r>
        <w:t>на резисторе.</w:t>
      </w:r>
    </w:p>
    <w:p w14:paraId="71134A91">
      <w:pPr>
        <w:pStyle w:val="23"/>
        <w:tabs>
          <w:tab w:val="left" w:pos="2161"/>
          <w:tab w:val="left" w:pos="4710"/>
          <w:tab w:val="left" w:pos="6492"/>
          <w:tab w:val="left" w:pos="8644"/>
        </w:tabs>
        <w:spacing w:line="360" w:lineRule="auto"/>
        <w:ind w:right="249"/>
        <w:jc w:val="left"/>
      </w:pPr>
      <w:r>
        <w:t>Опыты,</w:t>
      </w:r>
      <w:r>
        <w:tab/>
      </w:r>
      <w:r>
        <w:t>демонстрирующие</w:t>
      </w:r>
      <w:r>
        <w:tab/>
      </w:r>
      <w:r>
        <w:t>зависимость</w:t>
      </w:r>
      <w:r>
        <w:tab/>
      </w:r>
      <w:r>
        <w:t>электрического</w:t>
      </w:r>
      <w:r>
        <w:tab/>
      </w:r>
      <w:r>
        <w:t>сопротивления</w:t>
      </w:r>
      <w:r>
        <w:rPr>
          <w:spacing w:val="-67"/>
        </w:rPr>
        <w:t xml:space="preserve"> </w:t>
      </w:r>
      <w:r>
        <w:t>проводника</w:t>
      </w:r>
      <w:r>
        <w:rPr>
          <w:spacing w:val="-1"/>
        </w:rPr>
        <w:t xml:space="preserve"> </w:t>
      </w:r>
      <w:r>
        <w:t>от</w:t>
      </w:r>
      <w:r>
        <w:rPr>
          <w:spacing w:val="-2"/>
        </w:rPr>
        <w:t xml:space="preserve"> </w:t>
      </w:r>
      <w:r>
        <w:t>его</w:t>
      </w:r>
      <w:r>
        <w:rPr>
          <w:spacing w:val="-3"/>
        </w:rPr>
        <w:t xml:space="preserve"> </w:t>
      </w:r>
      <w:r>
        <w:t>длины,</w:t>
      </w:r>
      <w:r>
        <w:rPr>
          <w:spacing w:val="-2"/>
        </w:rPr>
        <w:t xml:space="preserve"> </w:t>
      </w:r>
      <w:r>
        <w:t>площади поперечного сечения и</w:t>
      </w:r>
      <w:r>
        <w:rPr>
          <w:spacing w:val="-4"/>
        </w:rPr>
        <w:t xml:space="preserve"> </w:t>
      </w:r>
      <w:r>
        <w:t>материала.</w:t>
      </w:r>
    </w:p>
    <w:p w14:paraId="5E17BC72">
      <w:pPr>
        <w:pStyle w:val="23"/>
        <w:spacing w:line="362" w:lineRule="auto"/>
        <w:jc w:val="left"/>
      </w:pPr>
      <w:r>
        <w:t>Проверка</w:t>
      </w:r>
      <w:r>
        <w:rPr>
          <w:spacing w:val="49"/>
        </w:rPr>
        <w:t xml:space="preserve"> </w:t>
      </w:r>
      <w:r>
        <w:t>правила</w:t>
      </w:r>
      <w:r>
        <w:rPr>
          <w:spacing w:val="48"/>
        </w:rPr>
        <w:t xml:space="preserve"> </w:t>
      </w:r>
      <w:r>
        <w:t>сложения</w:t>
      </w:r>
      <w:r>
        <w:rPr>
          <w:spacing w:val="48"/>
        </w:rPr>
        <w:t xml:space="preserve"> </w:t>
      </w:r>
      <w:r>
        <w:t>напряжений</w:t>
      </w:r>
      <w:r>
        <w:rPr>
          <w:spacing w:val="48"/>
        </w:rPr>
        <w:t xml:space="preserve"> </w:t>
      </w:r>
      <w:r>
        <w:t>при</w:t>
      </w:r>
      <w:r>
        <w:rPr>
          <w:spacing w:val="49"/>
        </w:rPr>
        <w:t xml:space="preserve"> </w:t>
      </w:r>
      <w:r>
        <w:t>последовательном</w:t>
      </w:r>
      <w:r>
        <w:rPr>
          <w:spacing w:val="50"/>
        </w:rPr>
        <w:t xml:space="preserve"> </w:t>
      </w:r>
      <w:r>
        <w:t>соединении</w:t>
      </w:r>
      <w:r>
        <w:rPr>
          <w:spacing w:val="-67"/>
        </w:rPr>
        <w:t xml:space="preserve"> </w:t>
      </w:r>
      <w:r>
        <w:t>двух резисторов.</w:t>
      </w:r>
    </w:p>
    <w:p w14:paraId="462AE7CC">
      <w:pPr>
        <w:pStyle w:val="23"/>
        <w:spacing w:line="360" w:lineRule="auto"/>
        <w:ind w:left="941" w:right="619" w:firstLine="0"/>
        <w:jc w:val="left"/>
      </w:pPr>
      <w:r>
        <w:t>Проверка правила для силы тока при параллельном соединении резисторов.</w:t>
      </w:r>
      <w:r>
        <w:rPr>
          <w:spacing w:val="-67"/>
        </w:rPr>
        <w:t xml:space="preserve"> </w:t>
      </w:r>
      <w:r>
        <w:t>Определение</w:t>
      </w:r>
      <w:r>
        <w:rPr>
          <w:spacing w:val="-4"/>
        </w:rPr>
        <w:t xml:space="preserve"> </w:t>
      </w:r>
      <w:r>
        <w:t>работы</w:t>
      </w:r>
      <w:r>
        <w:rPr>
          <w:spacing w:val="-1"/>
        </w:rPr>
        <w:t xml:space="preserve"> </w:t>
      </w:r>
      <w:r>
        <w:t>электрического тока,</w:t>
      </w:r>
      <w:r>
        <w:rPr>
          <w:spacing w:val="-1"/>
        </w:rPr>
        <w:t xml:space="preserve"> </w:t>
      </w:r>
      <w:r>
        <w:t>идущего через</w:t>
      </w:r>
      <w:r>
        <w:rPr>
          <w:spacing w:val="-5"/>
        </w:rPr>
        <w:t xml:space="preserve"> </w:t>
      </w:r>
      <w:r>
        <w:t>резистор.</w:t>
      </w:r>
    </w:p>
    <w:p w14:paraId="61543F09">
      <w:pPr>
        <w:pStyle w:val="23"/>
        <w:spacing w:line="321" w:lineRule="exact"/>
        <w:ind w:left="941" w:firstLine="0"/>
        <w:jc w:val="left"/>
      </w:pPr>
      <w:r>
        <w:t>Определение</w:t>
      </w:r>
      <w:r>
        <w:rPr>
          <w:spacing w:val="-4"/>
        </w:rPr>
        <w:t xml:space="preserve"> </w:t>
      </w:r>
      <w:r>
        <w:t>мощности</w:t>
      </w:r>
      <w:r>
        <w:rPr>
          <w:spacing w:val="-3"/>
        </w:rPr>
        <w:t xml:space="preserve"> </w:t>
      </w:r>
      <w:r>
        <w:t>электрического</w:t>
      </w:r>
      <w:r>
        <w:rPr>
          <w:spacing w:val="-2"/>
        </w:rPr>
        <w:t xml:space="preserve"> </w:t>
      </w:r>
      <w:r>
        <w:t>тока,</w:t>
      </w:r>
      <w:r>
        <w:rPr>
          <w:spacing w:val="-4"/>
        </w:rPr>
        <w:t xml:space="preserve"> </w:t>
      </w:r>
      <w:r>
        <w:t>выделяемой</w:t>
      </w:r>
      <w:r>
        <w:rPr>
          <w:spacing w:val="-6"/>
        </w:rPr>
        <w:t xml:space="preserve"> </w:t>
      </w:r>
      <w:r>
        <w:t>на</w:t>
      </w:r>
      <w:r>
        <w:rPr>
          <w:spacing w:val="-4"/>
        </w:rPr>
        <w:t xml:space="preserve"> </w:t>
      </w:r>
      <w:r>
        <w:t>резисторе.</w:t>
      </w:r>
    </w:p>
    <w:p w14:paraId="4EE85528">
      <w:pPr>
        <w:pStyle w:val="23"/>
        <w:tabs>
          <w:tab w:val="left" w:pos="2901"/>
          <w:tab w:val="left" w:pos="4685"/>
          <w:tab w:val="left" w:pos="5567"/>
          <w:tab w:val="left" w:pos="6443"/>
          <w:tab w:val="left" w:pos="7750"/>
          <w:tab w:val="left" w:pos="8671"/>
          <w:tab w:val="left" w:pos="10175"/>
        </w:tabs>
        <w:spacing w:before="156" w:line="360" w:lineRule="auto"/>
        <w:ind w:right="244"/>
        <w:jc w:val="left"/>
      </w:pPr>
      <w:r>
        <w:t>Исследование</w:t>
      </w:r>
      <w:r>
        <w:tab/>
      </w:r>
      <w:r>
        <w:t>зависимости</w:t>
      </w:r>
      <w:r>
        <w:tab/>
      </w:r>
      <w:r>
        <w:t>силы</w:t>
      </w:r>
      <w:r>
        <w:tab/>
      </w:r>
      <w:r>
        <w:t>тока,</w:t>
      </w:r>
      <w:r>
        <w:tab/>
      </w:r>
      <w:r>
        <w:t>идущего</w:t>
      </w:r>
      <w:r>
        <w:tab/>
      </w:r>
      <w:r>
        <w:t>через</w:t>
      </w:r>
      <w:r>
        <w:tab/>
      </w:r>
      <w:r>
        <w:t>лампочку,</w:t>
      </w:r>
      <w:r>
        <w:tab/>
      </w:r>
      <w:r>
        <w:t>от</w:t>
      </w:r>
      <w:r>
        <w:rPr>
          <w:spacing w:val="-67"/>
        </w:rPr>
        <w:t xml:space="preserve"> </w:t>
      </w:r>
      <w:r>
        <w:t>напряжения</w:t>
      </w:r>
      <w:r>
        <w:rPr>
          <w:spacing w:val="-3"/>
        </w:rPr>
        <w:t xml:space="preserve"> </w:t>
      </w:r>
      <w:r>
        <w:t>на</w:t>
      </w:r>
      <w:r>
        <w:rPr>
          <w:spacing w:val="-1"/>
        </w:rPr>
        <w:t xml:space="preserve"> </w:t>
      </w:r>
      <w:r>
        <w:t>ней.</w:t>
      </w:r>
    </w:p>
    <w:p w14:paraId="00DC5C7E">
      <w:pPr>
        <w:pStyle w:val="23"/>
        <w:spacing w:line="321" w:lineRule="exact"/>
        <w:ind w:left="941" w:firstLine="0"/>
        <w:jc w:val="left"/>
      </w:pPr>
      <w:r>
        <w:t>Определение</w:t>
      </w:r>
      <w:r>
        <w:rPr>
          <w:spacing w:val="-3"/>
        </w:rPr>
        <w:t xml:space="preserve"> </w:t>
      </w:r>
      <w:r>
        <w:t>КПД</w:t>
      </w:r>
      <w:r>
        <w:rPr>
          <w:spacing w:val="-3"/>
        </w:rPr>
        <w:t xml:space="preserve"> </w:t>
      </w:r>
      <w:r>
        <w:t>нагревателя.</w:t>
      </w:r>
    </w:p>
    <w:p w14:paraId="689F909E">
      <w:pPr>
        <w:pStyle w:val="23"/>
        <w:spacing w:before="161"/>
        <w:ind w:left="941" w:firstLine="0"/>
        <w:jc w:val="left"/>
      </w:pPr>
      <w:r>
        <w:t>Исследование</w:t>
      </w:r>
      <w:r>
        <w:rPr>
          <w:spacing w:val="-5"/>
        </w:rPr>
        <w:t xml:space="preserve"> </w:t>
      </w:r>
      <w:r>
        <w:t>магнитного</w:t>
      </w:r>
      <w:r>
        <w:rPr>
          <w:spacing w:val="-4"/>
        </w:rPr>
        <w:t xml:space="preserve"> </w:t>
      </w:r>
      <w:r>
        <w:t>взаимодействия</w:t>
      </w:r>
      <w:r>
        <w:rPr>
          <w:spacing w:val="-5"/>
        </w:rPr>
        <w:t xml:space="preserve"> </w:t>
      </w:r>
      <w:r>
        <w:t>постоянных</w:t>
      </w:r>
      <w:r>
        <w:rPr>
          <w:spacing w:val="-4"/>
        </w:rPr>
        <w:t xml:space="preserve"> </w:t>
      </w:r>
      <w:r>
        <w:t>магнитов.</w:t>
      </w:r>
    </w:p>
    <w:p w14:paraId="02C78D9C">
      <w:pPr>
        <w:pStyle w:val="23"/>
        <w:spacing w:before="162" w:line="360" w:lineRule="auto"/>
        <w:jc w:val="left"/>
      </w:pPr>
      <w:r>
        <w:t>Изучение</w:t>
      </w:r>
      <w:r>
        <w:rPr>
          <w:spacing w:val="36"/>
        </w:rPr>
        <w:t xml:space="preserve"> </w:t>
      </w:r>
      <w:r>
        <w:t>магнитного</w:t>
      </w:r>
      <w:r>
        <w:rPr>
          <w:spacing w:val="37"/>
        </w:rPr>
        <w:t xml:space="preserve"> </w:t>
      </w:r>
      <w:r>
        <w:t>поля</w:t>
      </w:r>
      <w:r>
        <w:rPr>
          <w:spacing w:val="36"/>
        </w:rPr>
        <w:t xml:space="preserve"> </w:t>
      </w:r>
      <w:r>
        <w:t>постоянных</w:t>
      </w:r>
      <w:r>
        <w:rPr>
          <w:spacing w:val="37"/>
        </w:rPr>
        <w:t xml:space="preserve"> </w:t>
      </w:r>
      <w:r>
        <w:t>магнитов</w:t>
      </w:r>
      <w:r>
        <w:rPr>
          <w:spacing w:val="33"/>
        </w:rPr>
        <w:t xml:space="preserve"> </w:t>
      </w:r>
      <w:r>
        <w:t>при</w:t>
      </w:r>
      <w:r>
        <w:rPr>
          <w:spacing w:val="34"/>
        </w:rPr>
        <w:t xml:space="preserve"> </w:t>
      </w:r>
      <w:r>
        <w:t>их</w:t>
      </w:r>
      <w:r>
        <w:rPr>
          <w:spacing w:val="34"/>
        </w:rPr>
        <w:t xml:space="preserve"> </w:t>
      </w:r>
      <w:r>
        <w:t>объединении</w:t>
      </w:r>
      <w:r>
        <w:rPr>
          <w:spacing w:val="38"/>
        </w:rPr>
        <w:t xml:space="preserve"> </w:t>
      </w:r>
      <w:r>
        <w:t>и</w:t>
      </w:r>
      <w:r>
        <w:rPr>
          <w:spacing w:val="-67"/>
        </w:rPr>
        <w:t xml:space="preserve"> </w:t>
      </w:r>
      <w:r>
        <w:t>разделении.</w:t>
      </w:r>
    </w:p>
    <w:p w14:paraId="39D5F1C4">
      <w:pPr>
        <w:pStyle w:val="23"/>
        <w:spacing w:line="321" w:lineRule="exact"/>
        <w:ind w:left="941" w:firstLine="0"/>
        <w:jc w:val="left"/>
      </w:pPr>
      <w:r>
        <w:t>Исследование</w:t>
      </w:r>
      <w:r>
        <w:rPr>
          <w:spacing w:val="-3"/>
        </w:rPr>
        <w:t xml:space="preserve"> </w:t>
      </w:r>
      <w:r>
        <w:t>действия</w:t>
      </w:r>
      <w:r>
        <w:rPr>
          <w:spacing w:val="-3"/>
        </w:rPr>
        <w:t xml:space="preserve"> </w:t>
      </w:r>
      <w:r>
        <w:t>электрического</w:t>
      </w:r>
      <w:r>
        <w:rPr>
          <w:spacing w:val="-1"/>
        </w:rPr>
        <w:t xml:space="preserve"> </w:t>
      </w:r>
      <w:r>
        <w:t>тока</w:t>
      </w:r>
      <w:r>
        <w:rPr>
          <w:spacing w:val="-6"/>
        </w:rPr>
        <w:t xml:space="preserve"> </w:t>
      </w:r>
      <w:r>
        <w:t>на</w:t>
      </w:r>
      <w:r>
        <w:rPr>
          <w:spacing w:val="-2"/>
        </w:rPr>
        <w:t xml:space="preserve"> </w:t>
      </w:r>
      <w:r>
        <w:t>магнитную</w:t>
      </w:r>
      <w:r>
        <w:rPr>
          <w:spacing w:val="-3"/>
        </w:rPr>
        <w:t xml:space="preserve"> </w:t>
      </w:r>
      <w:r>
        <w:t>стрелку.</w:t>
      </w:r>
    </w:p>
    <w:p w14:paraId="26887322">
      <w:pPr>
        <w:pStyle w:val="23"/>
        <w:tabs>
          <w:tab w:val="left" w:pos="10317"/>
        </w:tabs>
        <w:spacing w:before="161"/>
        <w:ind w:left="941" w:firstLine="0"/>
        <w:jc w:val="left"/>
      </w:pPr>
      <w:r>
        <w:t>Опыты,</w:t>
      </w:r>
      <w:r>
        <w:rPr>
          <w:spacing w:val="122"/>
        </w:rPr>
        <w:t xml:space="preserve"> </w:t>
      </w:r>
      <w:r>
        <w:t>демонстрирующие</w:t>
      </w:r>
      <w:r>
        <w:rPr>
          <w:spacing w:val="123"/>
        </w:rPr>
        <w:t xml:space="preserve"> </w:t>
      </w:r>
      <w:r>
        <w:t>зависимость</w:t>
      </w:r>
      <w:r>
        <w:rPr>
          <w:spacing w:val="122"/>
        </w:rPr>
        <w:t xml:space="preserve"> </w:t>
      </w:r>
      <w:r>
        <w:t>силы</w:t>
      </w:r>
      <w:r>
        <w:rPr>
          <w:spacing w:val="123"/>
        </w:rPr>
        <w:t xml:space="preserve"> </w:t>
      </w:r>
      <w:r>
        <w:t>взаимодействия</w:t>
      </w:r>
      <w:r>
        <w:rPr>
          <w:spacing w:val="123"/>
        </w:rPr>
        <w:t xml:space="preserve"> </w:t>
      </w:r>
      <w:r>
        <w:t>катушки</w:t>
      </w:r>
      <w:r>
        <w:tab/>
      </w:r>
      <w:r>
        <w:t>с</w:t>
      </w:r>
    </w:p>
    <w:p w14:paraId="1673EF9C">
      <w:pPr>
        <w:sectPr>
          <w:pgSz w:w="11910" w:h="16850"/>
          <w:pgMar w:top="820" w:right="320" w:bottom="280" w:left="900" w:header="571" w:footer="0" w:gutter="0"/>
          <w:cols w:space="720" w:num="1"/>
          <w:docGrid w:linePitch="360" w:charSpace="0"/>
        </w:sectPr>
      </w:pPr>
    </w:p>
    <w:p w14:paraId="5204B171">
      <w:pPr>
        <w:pStyle w:val="23"/>
        <w:spacing w:before="4"/>
        <w:ind w:left="0" w:firstLine="0"/>
        <w:jc w:val="left"/>
        <w:rPr>
          <w:sz w:val="17"/>
        </w:rPr>
      </w:pPr>
    </w:p>
    <w:p w14:paraId="18D66554">
      <w:pPr>
        <w:pStyle w:val="23"/>
        <w:spacing w:before="89"/>
        <w:ind w:firstLine="0"/>
      </w:pPr>
      <w:r>
        <w:t>током</w:t>
      </w:r>
      <w:r>
        <w:rPr>
          <w:spacing w:val="-2"/>
        </w:rPr>
        <w:t xml:space="preserve"> </w:t>
      </w:r>
      <w:r>
        <w:t>и</w:t>
      </w:r>
      <w:r>
        <w:rPr>
          <w:spacing w:val="-1"/>
        </w:rPr>
        <w:t xml:space="preserve"> </w:t>
      </w:r>
      <w:r>
        <w:t>магнита</w:t>
      </w:r>
      <w:r>
        <w:rPr>
          <w:spacing w:val="-1"/>
        </w:rPr>
        <w:t xml:space="preserve"> </w:t>
      </w:r>
      <w:r>
        <w:t>от</w:t>
      </w:r>
      <w:r>
        <w:rPr>
          <w:spacing w:val="-4"/>
        </w:rPr>
        <w:t xml:space="preserve"> </w:t>
      </w:r>
      <w:r>
        <w:t>силы</w:t>
      </w:r>
      <w:r>
        <w:rPr>
          <w:spacing w:val="-1"/>
        </w:rPr>
        <w:t xml:space="preserve"> </w:t>
      </w:r>
      <w:r>
        <w:t>тока</w:t>
      </w:r>
      <w:r>
        <w:rPr>
          <w:spacing w:val="-4"/>
        </w:rPr>
        <w:t xml:space="preserve"> </w:t>
      </w:r>
      <w:r>
        <w:t>и</w:t>
      </w:r>
      <w:r>
        <w:rPr>
          <w:spacing w:val="-2"/>
        </w:rPr>
        <w:t xml:space="preserve"> </w:t>
      </w:r>
      <w:r>
        <w:t>направления</w:t>
      </w:r>
      <w:r>
        <w:rPr>
          <w:spacing w:val="-1"/>
        </w:rPr>
        <w:t xml:space="preserve"> </w:t>
      </w:r>
      <w:r>
        <w:t>тока</w:t>
      </w:r>
      <w:r>
        <w:rPr>
          <w:spacing w:val="-1"/>
        </w:rPr>
        <w:t xml:space="preserve"> </w:t>
      </w:r>
      <w:r>
        <w:t>в</w:t>
      </w:r>
      <w:r>
        <w:rPr>
          <w:spacing w:val="-2"/>
        </w:rPr>
        <w:t xml:space="preserve"> </w:t>
      </w:r>
      <w:r>
        <w:t>катушке.</w:t>
      </w:r>
    </w:p>
    <w:p w14:paraId="46B64DE2">
      <w:pPr>
        <w:pStyle w:val="23"/>
        <w:spacing w:before="164" w:line="360" w:lineRule="auto"/>
        <w:ind w:left="941" w:right="2626" w:firstLine="0"/>
      </w:pPr>
      <w:r>
        <w:t>Изучение действия магнитного поля на проводник с током.</w:t>
      </w:r>
      <w:r>
        <w:rPr>
          <w:spacing w:val="-67"/>
        </w:rPr>
        <w:t xml:space="preserve"> </w:t>
      </w:r>
      <w:r>
        <w:t>Конструирование</w:t>
      </w:r>
      <w:r>
        <w:rPr>
          <w:spacing w:val="-5"/>
        </w:rPr>
        <w:t xml:space="preserve"> </w:t>
      </w:r>
      <w:r>
        <w:t>и</w:t>
      </w:r>
      <w:r>
        <w:rPr>
          <w:spacing w:val="-5"/>
        </w:rPr>
        <w:t xml:space="preserve"> </w:t>
      </w:r>
      <w:r>
        <w:t>изучение</w:t>
      </w:r>
      <w:r>
        <w:rPr>
          <w:spacing w:val="-2"/>
        </w:rPr>
        <w:t xml:space="preserve"> </w:t>
      </w:r>
      <w:r>
        <w:t>работы</w:t>
      </w:r>
      <w:r>
        <w:rPr>
          <w:spacing w:val="-1"/>
        </w:rPr>
        <w:t xml:space="preserve"> </w:t>
      </w:r>
      <w:r>
        <w:t>электродвигателя.</w:t>
      </w:r>
    </w:p>
    <w:p w14:paraId="6A4DBB1B">
      <w:pPr>
        <w:pStyle w:val="23"/>
        <w:spacing w:line="321" w:lineRule="exact"/>
        <w:ind w:left="941" w:firstLine="0"/>
      </w:pPr>
      <w:r>
        <w:t>Измерение</w:t>
      </w:r>
      <w:r>
        <w:rPr>
          <w:spacing w:val="-6"/>
        </w:rPr>
        <w:t xml:space="preserve"> </w:t>
      </w:r>
      <w:r>
        <w:t>КПД</w:t>
      </w:r>
      <w:r>
        <w:rPr>
          <w:spacing w:val="-5"/>
        </w:rPr>
        <w:t xml:space="preserve"> </w:t>
      </w:r>
      <w:r>
        <w:t>электродвигательной</w:t>
      </w:r>
      <w:r>
        <w:rPr>
          <w:spacing w:val="-6"/>
        </w:rPr>
        <w:t xml:space="preserve"> </w:t>
      </w:r>
      <w:r>
        <w:t>установки.</w:t>
      </w:r>
    </w:p>
    <w:p w14:paraId="121623EB">
      <w:pPr>
        <w:pStyle w:val="23"/>
        <w:spacing w:before="160" w:line="362" w:lineRule="auto"/>
        <w:ind w:right="252"/>
      </w:pPr>
      <w:r>
        <w:t>Опыты по исследованию явления электромагнитной индукции: исследование</w:t>
      </w:r>
      <w:r>
        <w:rPr>
          <w:spacing w:val="1"/>
        </w:rPr>
        <w:t xml:space="preserve"> </w:t>
      </w:r>
      <w:r>
        <w:t>изменений</w:t>
      </w:r>
      <w:r>
        <w:rPr>
          <w:spacing w:val="-1"/>
        </w:rPr>
        <w:t xml:space="preserve"> </w:t>
      </w:r>
      <w:r>
        <w:t>значения</w:t>
      </w:r>
      <w:r>
        <w:rPr>
          <w:spacing w:val="-2"/>
        </w:rPr>
        <w:t xml:space="preserve"> </w:t>
      </w:r>
      <w:r>
        <w:t>и</w:t>
      </w:r>
      <w:r>
        <w:rPr>
          <w:spacing w:val="-1"/>
        </w:rPr>
        <w:t xml:space="preserve"> </w:t>
      </w:r>
      <w:r>
        <w:t>направления индукционного</w:t>
      </w:r>
      <w:r>
        <w:rPr>
          <w:spacing w:val="1"/>
        </w:rPr>
        <w:t xml:space="preserve"> </w:t>
      </w:r>
      <w:r>
        <w:t>тока.</w:t>
      </w:r>
    </w:p>
    <w:p w14:paraId="18344B00">
      <w:pPr>
        <w:tabs>
          <w:tab w:val="left" w:pos="1573"/>
        </w:tabs>
        <w:spacing w:line="317" w:lineRule="exact"/>
        <w:rPr>
          <w:sz w:val="28"/>
        </w:rPr>
      </w:pPr>
      <w:r>
        <w:rPr>
          <w:sz w:val="28"/>
        </w:rPr>
        <w:t>27.34.Содержание</w:t>
      </w:r>
      <w:r>
        <w:rPr>
          <w:spacing w:val="-1"/>
          <w:sz w:val="28"/>
        </w:rPr>
        <w:t xml:space="preserve"> </w:t>
      </w:r>
      <w:r>
        <w:rPr>
          <w:sz w:val="28"/>
        </w:rPr>
        <w:t>обучения</w:t>
      </w:r>
      <w:r>
        <w:rPr>
          <w:spacing w:val="-1"/>
          <w:sz w:val="28"/>
        </w:rPr>
        <w:t xml:space="preserve"> </w:t>
      </w:r>
      <w:r>
        <w:rPr>
          <w:sz w:val="28"/>
        </w:rPr>
        <w:t>в</w:t>
      </w:r>
      <w:r>
        <w:rPr>
          <w:spacing w:val="-5"/>
          <w:sz w:val="28"/>
        </w:rPr>
        <w:t xml:space="preserve"> </w:t>
      </w:r>
      <w:r>
        <w:rPr>
          <w:sz w:val="28"/>
        </w:rPr>
        <w:t>9 классе.</w:t>
      </w:r>
    </w:p>
    <w:p w14:paraId="7CD05A3D">
      <w:pPr>
        <w:tabs>
          <w:tab w:val="left" w:pos="1784"/>
        </w:tabs>
        <w:spacing w:before="160"/>
        <w:rPr>
          <w:sz w:val="28"/>
        </w:rPr>
      </w:pPr>
      <w:r>
        <w:rPr>
          <w:sz w:val="28"/>
        </w:rPr>
        <w:t>27.34.1.Механические</w:t>
      </w:r>
      <w:r>
        <w:rPr>
          <w:spacing w:val="-4"/>
          <w:sz w:val="28"/>
        </w:rPr>
        <w:t xml:space="preserve"> </w:t>
      </w:r>
      <w:r>
        <w:rPr>
          <w:sz w:val="28"/>
        </w:rPr>
        <w:t>явления.</w:t>
      </w:r>
    </w:p>
    <w:p w14:paraId="55070886">
      <w:pPr>
        <w:pStyle w:val="23"/>
        <w:spacing w:before="161" w:line="360" w:lineRule="auto"/>
        <w:ind w:right="241"/>
      </w:pPr>
      <w:r>
        <w:t>Механическое</w:t>
      </w:r>
      <w:r>
        <w:rPr>
          <w:spacing w:val="1"/>
        </w:rPr>
        <w:t xml:space="preserve"> </w:t>
      </w:r>
      <w:r>
        <w:t>движение.</w:t>
      </w:r>
      <w:r>
        <w:rPr>
          <w:spacing w:val="1"/>
        </w:rPr>
        <w:t xml:space="preserve"> </w:t>
      </w:r>
      <w:r>
        <w:t>Материальная</w:t>
      </w:r>
      <w:r>
        <w:rPr>
          <w:spacing w:val="1"/>
        </w:rPr>
        <w:t xml:space="preserve"> </w:t>
      </w:r>
      <w:r>
        <w:t>точка.</w:t>
      </w:r>
      <w:r>
        <w:rPr>
          <w:spacing w:val="1"/>
        </w:rPr>
        <w:t xml:space="preserve"> </w:t>
      </w:r>
      <w:r>
        <w:t>Система</w:t>
      </w:r>
      <w:r>
        <w:rPr>
          <w:spacing w:val="1"/>
        </w:rPr>
        <w:t xml:space="preserve"> </w:t>
      </w:r>
      <w:r>
        <w:t>отсчёта.</w:t>
      </w:r>
      <w:r>
        <w:rPr>
          <w:spacing w:val="-67"/>
        </w:rPr>
        <w:t xml:space="preserve"> </w:t>
      </w:r>
      <w:r>
        <w:t>Относительность механического движения. Равномерное прямолинейное движение.</w:t>
      </w:r>
      <w:r>
        <w:rPr>
          <w:spacing w:val="1"/>
        </w:rPr>
        <w:t xml:space="preserve"> </w:t>
      </w:r>
      <w:r>
        <w:t>Неравномерное прямолинейное движение. Средняя и мгновенная скорость тела при</w:t>
      </w:r>
      <w:r>
        <w:rPr>
          <w:spacing w:val="1"/>
        </w:rPr>
        <w:t xml:space="preserve"> </w:t>
      </w:r>
      <w:r>
        <w:t>неравномерном</w:t>
      </w:r>
      <w:r>
        <w:rPr>
          <w:spacing w:val="-4"/>
        </w:rPr>
        <w:t xml:space="preserve"> </w:t>
      </w:r>
      <w:r>
        <w:t>движении.</w:t>
      </w:r>
    </w:p>
    <w:p w14:paraId="1E8A4B8C">
      <w:pPr>
        <w:pStyle w:val="23"/>
        <w:spacing w:before="1"/>
        <w:ind w:left="941" w:firstLine="0"/>
      </w:pPr>
      <w:r>
        <w:t>Ускорение.</w:t>
      </w:r>
      <w:r>
        <w:rPr>
          <w:spacing w:val="51"/>
        </w:rPr>
        <w:t xml:space="preserve"> </w:t>
      </w:r>
      <w:r>
        <w:t>Равноускоренное</w:t>
      </w:r>
      <w:r>
        <w:rPr>
          <w:spacing w:val="51"/>
        </w:rPr>
        <w:t xml:space="preserve"> </w:t>
      </w:r>
      <w:r>
        <w:t>прямолинейное</w:t>
      </w:r>
      <w:r>
        <w:rPr>
          <w:spacing w:val="50"/>
        </w:rPr>
        <w:t xml:space="preserve"> </w:t>
      </w:r>
      <w:r>
        <w:t>движение.</w:t>
      </w:r>
      <w:r>
        <w:rPr>
          <w:spacing w:val="51"/>
        </w:rPr>
        <w:t xml:space="preserve"> </w:t>
      </w:r>
      <w:r>
        <w:t>Свободное</w:t>
      </w:r>
      <w:r>
        <w:rPr>
          <w:spacing w:val="52"/>
        </w:rPr>
        <w:t xml:space="preserve"> </w:t>
      </w:r>
      <w:r>
        <w:t>падение.</w:t>
      </w:r>
    </w:p>
    <w:p w14:paraId="502910AA">
      <w:pPr>
        <w:pStyle w:val="23"/>
        <w:spacing w:before="162"/>
        <w:ind w:firstLine="0"/>
        <w:jc w:val="left"/>
      </w:pPr>
      <w:r>
        <w:t>Опыты</w:t>
      </w:r>
      <w:r>
        <w:rPr>
          <w:spacing w:val="-4"/>
        </w:rPr>
        <w:t xml:space="preserve"> </w:t>
      </w:r>
      <w:r>
        <w:t>Галилея.</w:t>
      </w:r>
    </w:p>
    <w:p w14:paraId="251C7264">
      <w:pPr>
        <w:pStyle w:val="23"/>
        <w:tabs>
          <w:tab w:val="left" w:pos="2733"/>
          <w:tab w:val="left" w:pos="4136"/>
          <w:tab w:val="left" w:pos="4659"/>
          <w:tab w:val="left" w:pos="6400"/>
          <w:tab w:val="left" w:pos="7532"/>
          <w:tab w:val="left" w:pos="7918"/>
          <w:tab w:val="left" w:pos="9050"/>
        </w:tabs>
        <w:spacing w:before="161"/>
        <w:ind w:left="941" w:firstLine="0"/>
        <w:jc w:val="left"/>
      </w:pPr>
      <w:r>
        <w:t>Равномерное</w:t>
      </w:r>
      <w:r>
        <w:tab/>
      </w:r>
      <w:r>
        <w:t>движение</w:t>
      </w:r>
      <w:r>
        <w:tab/>
      </w:r>
      <w:r>
        <w:t>по</w:t>
      </w:r>
      <w:r>
        <w:tab/>
      </w:r>
      <w:r>
        <w:t>окружности.</w:t>
      </w:r>
      <w:r>
        <w:tab/>
      </w:r>
      <w:r>
        <w:t>Период</w:t>
      </w:r>
      <w:r>
        <w:tab/>
      </w:r>
      <w:r>
        <w:t>и</w:t>
      </w:r>
      <w:r>
        <w:tab/>
      </w:r>
      <w:r>
        <w:t>частота</w:t>
      </w:r>
      <w:r>
        <w:tab/>
      </w:r>
      <w:r>
        <w:t>обращения.</w:t>
      </w:r>
    </w:p>
    <w:p w14:paraId="41F89322">
      <w:pPr>
        <w:pStyle w:val="23"/>
        <w:spacing w:before="160"/>
        <w:ind w:firstLine="0"/>
        <w:jc w:val="left"/>
      </w:pPr>
      <w:r>
        <w:t>Линейная</w:t>
      </w:r>
      <w:r>
        <w:rPr>
          <w:spacing w:val="-4"/>
        </w:rPr>
        <w:t xml:space="preserve"> </w:t>
      </w:r>
      <w:r>
        <w:t>и</w:t>
      </w:r>
      <w:r>
        <w:rPr>
          <w:spacing w:val="-3"/>
        </w:rPr>
        <w:t xml:space="preserve"> </w:t>
      </w:r>
      <w:r>
        <w:t>угловая</w:t>
      </w:r>
      <w:r>
        <w:rPr>
          <w:spacing w:val="-7"/>
        </w:rPr>
        <w:t xml:space="preserve"> </w:t>
      </w:r>
      <w:r>
        <w:t>скорости.</w:t>
      </w:r>
      <w:r>
        <w:rPr>
          <w:spacing w:val="-3"/>
        </w:rPr>
        <w:t xml:space="preserve"> </w:t>
      </w:r>
      <w:r>
        <w:t>Центростремительное</w:t>
      </w:r>
      <w:r>
        <w:rPr>
          <w:spacing w:val="-4"/>
        </w:rPr>
        <w:t xml:space="preserve"> </w:t>
      </w:r>
      <w:r>
        <w:t>ускорение.</w:t>
      </w:r>
    </w:p>
    <w:p w14:paraId="2AB67617">
      <w:pPr>
        <w:pStyle w:val="23"/>
        <w:spacing w:before="161"/>
        <w:ind w:left="941" w:firstLine="0"/>
      </w:pPr>
      <w:r>
        <w:t>Первый</w:t>
      </w:r>
      <w:r>
        <w:rPr>
          <w:spacing w:val="33"/>
        </w:rPr>
        <w:t xml:space="preserve"> </w:t>
      </w:r>
      <w:r>
        <w:t>закон</w:t>
      </w:r>
      <w:r>
        <w:rPr>
          <w:spacing w:val="104"/>
        </w:rPr>
        <w:t xml:space="preserve"> </w:t>
      </w:r>
      <w:r>
        <w:t>Ньютона.</w:t>
      </w:r>
      <w:r>
        <w:rPr>
          <w:spacing w:val="101"/>
        </w:rPr>
        <w:t xml:space="preserve"> </w:t>
      </w:r>
      <w:r>
        <w:t>Второй</w:t>
      </w:r>
      <w:r>
        <w:rPr>
          <w:spacing w:val="102"/>
        </w:rPr>
        <w:t xml:space="preserve"> </w:t>
      </w:r>
      <w:r>
        <w:t>закон</w:t>
      </w:r>
      <w:r>
        <w:rPr>
          <w:spacing w:val="102"/>
        </w:rPr>
        <w:t xml:space="preserve"> </w:t>
      </w:r>
      <w:r>
        <w:t>Ньютона.</w:t>
      </w:r>
      <w:r>
        <w:rPr>
          <w:spacing w:val="101"/>
        </w:rPr>
        <w:t xml:space="preserve"> </w:t>
      </w:r>
      <w:r>
        <w:t>Третий</w:t>
      </w:r>
      <w:r>
        <w:rPr>
          <w:spacing w:val="102"/>
        </w:rPr>
        <w:t xml:space="preserve"> </w:t>
      </w:r>
      <w:r>
        <w:t>закон</w:t>
      </w:r>
      <w:r>
        <w:rPr>
          <w:spacing w:val="102"/>
        </w:rPr>
        <w:t xml:space="preserve"> </w:t>
      </w:r>
      <w:r>
        <w:t>Ньютона.</w:t>
      </w:r>
    </w:p>
    <w:p w14:paraId="7C0903E3">
      <w:pPr>
        <w:pStyle w:val="23"/>
        <w:spacing w:before="161"/>
        <w:ind w:firstLine="0"/>
      </w:pPr>
      <w:r>
        <w:t>Принцип</w:t>
      </w:r>
      <w:r>
        <w:rPr>
          <w:spacing w:val="-3"/>
        </w:rPr>
        <w:t xml:space="preserve"> </w:t>
      </w:r>
      <w:r>
        <w:t>суперпозиции</w:t>
      </w:r>
      <w:r>
        <w:rPr>
          <w:spacing w:val="-3"/>
        </w:rPr>
        <w:t xml:space="preserve"> </w:t>
      </w:r>
      <w:r>
        <w:t>сил.</w:t>
      </w:r>
    </w:p>
    <w:p w14:paraId="54D8F97A">
      <w:pPr>
        <w:pStyle w:val="23"/>
        <w:spacing w:before="162" w:line="360" w:lineRule="auto"/>
        <w:ind w:right="249"/>
      </w:pPr>
      <w:r>
        <w:t>Сила</w:t>
      </w:r>
      <w:r>
        <w:rPr>
          <w:spacing w:val="1"/>
        </w:rPr>
        <w:t xml:space="preserve"> </w:t>
      </w:r>
      <w:r>
        <w:t>упругости.</w:t>
      </w:r>
      <w:r>
        <w:rPr>
          <w:spacing w:val="1"/>
        </w:rPr>
        <w:t xml:space="preserve"> </w:t>
      </w:r>
      <w:r>
        <w:t>Закон</w:t>
      </w:r>
      <w:r>
        <w:rPr>
          <w:spacing w:val="1"/>
        </w:rPr>
        <w:t xml:space="preserve"> </w:t>
      </w:r>
      <w:r>
        <w:t>Гука.</w:t>
      </w:r>
      <w:r>
        <w:rPr>
          <w:spacing w:val="1"/>
        </w:rPr>
        <w:t xml:space="preserve"> </w:t>
      </w:r>
      <w:r>
        <w:t>Сила</w:t>
      </w:r>
      <w:r>
        <w:rPr>
          <w:spacing w:val="1"/>
        </w:rPr>
        <w:t xml:space="preserve"> </w:t>
      </w:r>
      <w:r>
        <w:t>трения:</w:t>
      </w:r>
      <w:r>
        <w:rPr>
          <w:spacing w:val="1"/>
        </w:rPr>
        <w:t xml:space="preserve"> </w:t>
      </w:r>
      <w:r>
        <w:t>сила</w:t>
      </w:r>
      <w:r>
        <w:rPr>
          <w:spacing w:val="1"/>
        </w:rPr>
        <w:t xml:space="preserve"> </w:t>
      </w:r>
      <w:r>
        <w:t>трения</w:t>
      </w:r>
      <w:r>
        <w:rPr>
          <w:spacing w:val="1"/>
        </w:rPr>
        <w:t xml:space="preserve"> </w:t>
      </w:r>
      <w:r>
        <w:t>скольжения,</w:t>
      </w:r>
      <w:r>
        <w:rPr>
          <w:spacing w:val="1"/>
        </w:rPr>
        <w:t xml:space="preserve"> </w:t>
      </w:r>
      <w:r>
        <w:t>сила</w:t>
      </w:r>
      <w:r>
        <w:rPr>
          <w:spacing w:val="1"/>
        </w:rPr>
        <w:t xml:space="preserve"> </w:t>
      </w:r>
      <w:r>
        <w:t>трения</w:t>
      </w:r>
      <w:r>
        <w:rPr>
          <w:spacing w:val="-4"/>
        </w:rPr>
        <w:t xml:space="preserve"> </w:t>
      </w:r>
      <w:r>
        <w:t>покоя, другие виды трения.</w:t>
      </w:r>
    </w:p>
    <w:p w14:paraId="47F3B78D">
      <w:pPr>
        <w:pStyle w:val="23"/>
        <w:spacing w:line="360" w:lineRule="auto"/>
        <w:ind w:right="240"/>
      </w:pPr>
      <w:r>
        <w:t>Сила тяжести и закон всемирного тяготения. Ускорение свободного падения.</w:t>
      </w:r>
      <w:r>
        <w:rPr>
          <w:spacing w:val="1"/>
        </w:rPr>
        <w:t xml:space="preserve"> </w:t>
      </w:r>
      <w:r>
        <w:t>Движение</w:t>
      </w:r>
      <w:r>
        <w:rPr>
          <w:spacing w:val="1"/>
        </w:rPr>
        <w:t xml:space="preserve"> </w:t>
      </w:r>
      <w:r>
        <w:t>планет</w:t>
      </w:r>
      <w:r>
        <w:rPr>
          <w:spacing w:val="1"/>
        </w:rPr>
        <w:t xml:space="preserve"> </w:t>
      </w:r>
      <w:r>
        <w:t>вокруг</w:t>
      </w:r>
      <w:r>
        <w:rPr>
          <w:spacing w:val="1"/>
        </w:rPr>
        <w:t xml:space="preserve"> </w:t>
      </w:r>
      <w:r>
        <w:t>Солнца.</w:t>
      </w:r>
      <w:r>
        <w:rPr>
          <w:spacing w:val="1"/>
        </w:rPr>
        <w:t xml:space="preserve"> </w:t>
      </w:r>
      <w:r>
        <w:t>Первая</w:t>
      </w:r>
      <w:r>
        <w:rPr>
          <w:spacing w:val="1"/>
        </w:rPr>
        <w:t xml:space="preserve"> </w:t>
      </w:r>
      <w:r>
        <w:t>космическая</w:t>
      </w:r>
      <w:r>
        <w:rPr>
          <w:spacing w:val="1"/>
        </w:rPr>
        <w:t xml:space="preserve"> </w:t>
      </w:r>
      <w:r>
        <w:t>скорость.</w:t>
      </w:r>
      <w:r>
        <w:rPr>
          <w:spacing w:val="1"/>
        </w:rPr>
        <w:t xml:space="preserve"> </w:t>
      </w:r>
      <w:r>
        <w:t>Невесомость</w:t>
      </w:r>
      <w:r>
        <w:rPr>
          <w:spacing w:val="1"/>
        </w:rPr>
        <w:t xml:space="preserve"> </w:t>
      </w:r>
      <w:r>
        <w:t>и</w:t>
      </w:r>
      <w:r>
        <w:rPr>
          <w:spacing w:val="1"/>
        </w:rPr>
        <w:t xml:space="preserve"> </w:t>
      </w:r>
      <w:r>
        <w:t>перегрузки.</w:t>
      </w:r>
    </w:p>
    <w:p w14:paraId="64DE254C">
      <w:pPr>
        <w:pStyle w:val="23"/>
        <w:spacing w:before="1" w:line="360" w:lineRule="auto"/>
        <w:ind w:right="246"/>
      </w:pPr>
      <w:r>
        <w:t>Равновесие</w:t>
      </w:r>
      <w:r>
        <w:rPr>
          <w:spacing w:val="1"/>
        </w:rPr>
        <w:t xml:space="preserve"> </w:t>
      </w:r>
      <w:r>
        <w:t>материальной</w:t>
      </w:r>
      <w:r>
        <w:rPr>
          <w:spacing w:val="1"/>
        </w:rPr>
        <w:t xml:space="preserve"> </w:t>
      </w:r>
      <w:r>
        <w:t>точки.</w:t>
      </w:r>
      <w:r>
        <w:rPr>
          <w:spacing w:val="1"/>
        </w:rPr>
        <w:t xml:space="preserve"> </w:t>
      </w:r>
      <w:r>
        <w:t>Абсолютно</w:t>
      </w:r>
      <w:r>
        <w:rPr>
          <w:spacing w:val="1"/>
        </w:rPr>
        <w:t xml:space="preserve"> </w:t>
      </w:r>
      <w:r>
        <w:t>твёрдое</w:t>
      </w:r>
      <w:r>
        <w:rPr>
          <w:spacing w:val="1"/>
        </w:rPr>
        <w:t xml:space="preserve"> </w:t>
      </w:r>
      <w:r>
        <w:t>тело.</w:t>
      </w:r>
      <w:r>
        <w:rPr>
          <w:spacing w:val="1"/>
        </w:rPr>
        <w:t xml:space="preserve"> </w:t>
      </w:r>
      <w:r>
        <w:t>Равновесие</w:t>
      </w:r>
      <w:r>
        <w:rPr>
          <w:spacing w:val="1"/>
        </w:rPr>
        <w:t xml:space="preserve"> </w:t>
      </w:r>
      <w:r>
        <w:t>твёрдого тела</w:t>
      </w:r>
      <w:r>
        <w:rPr>
          <w:spacing w:val="-3"/>
        </w:rPr>
        <w:t xml:space="preserve"> </w:t>
      </w:r>
      <w:r>
        <w:t>с</w:t>
      </w:r>
      <w:r>
        <w:rPr>
          <w:spacing w:val="-1"/>
        </w:rPr>
        <w:t xml:space="preserve"> </w:t>
      </w:r>
      <w:r>
        <w:t>закреплённой</w:t>
      </w:r>
      <w:r>
        <w:rPr>
          <w:spacing w:val="-4"/>
        </w:rPr>
        <w:t xml:space="preserve"> </w:t>
      </w:r>
      <w:r>
        <w:t>осью</w:t>
      </w:r>
      <w:r>
        <w:rPr>
          <w:spacing w:val="-3"/>
        </w:rPr>
        <w:t xml:space="preserve"> </w:t>
      </w:r>
      <w:r>
        <w:t>вращения. Момент</w:t>
      </w:r>
      <w:r>
        <w:rPr>
          <w:spacing w:val="-2"/>
        </w:rPr>
        <w:t xml:space="preserve"> </w:t>
      </w:r>
      <w:r>
        <w:t>силы.</w:t>
      </w:r>
      <w:r>
        <w:rPr>
          <w:spacing w:val="-2"/>
        </w:rPr>
        <w:t xml:space="preserve"> </w:t>
      </w:r>
      <w:r>
        <w:t>Центр</w:t>
      </w:r>
      <w:r>
        <w:rPr>
          <w:spacing w:val="-1"/>
        </w:rPr>
        <w:t xml:space="preserve"> </w:t>
      </w:r>
      <w:r>
        <w:t>тяжести.</w:t>
      </w:r>
    </w:p>
    <w:p w14:paraId="176AAD7B">
      <w:pPr>
        <w:pStyle w:val="23"/>
        <w:spacing w:line="362" w:lineRule="auto"/>
        <w:ind w:right="247"/>
      </w:pPr>
      <w:r>
        <w:t>Импульс</w:t>
      </w:r>
      <w:r>
        <w:rPr>
          <w:spacing w:val="1"/>
        </w:rPr>
        <w:t xml:space="preserve"> </w:t>
      </w:r>
      <w:r>
        <w:t>тела.</w:t>
      </w:r>
      <w:r>
        <w:rPr>
          <w:spacing w:val="1"/>
        </w:rPr>
        <w:t xml:space="preserve"> </w:t>
      </w:r>
      <w:r>
        <w:t>Изменение</w:t>
      </w:r>
      <w:r>
        <w:rPr>
          <w:spacing w:val="1"/>
        </w:rPr>
        <w:t xml:space="preserve"> </w:t>
      </w:r>
      <w:r>
        <w:t>импульса.</w:t>
      </w:r>
      <w:r>
        <w:rPr>
          <w:spacing w:val="1"/>
        </w:rPr>
        <w:t xml:space="preserve"> </w:t>
      </w:r>
      <w:r>
        <w:t>Импульс</w:t>
      </w:r>
      <w:r>
        <w:rPr>
          <w:spacing w:val="1"/>
        </w:rPr>
        <w:t xml:space="preserve"> </w:t>
      </w:r>
      <w:r>
        <w:t>силы.</w:t>
      </w:r>
      <w:r>
        <w:rPr>
          <w:spacing w:val="1"/>
        </w:rPr>
        <w:t xml:space="preserve"> </w:t>
      </w:r>
      <w:r>
        <w:t>Закон</w:t>
      </w:r>
      <w:r>
        <w:rPr>
          <w:spacing w:val="1"/>
        </w:rPr>
        <w:t xml:space="preserve"> </w:t>
      </w:r>
      <w:r>
        <w:t>сохранения</w:t>
      </w:r>
      <w:r>
        <w:rPr>
          <w:spacing w:val="1"/>
        </w:rPr>
        <w:t xml:space="preserve"> </w:t>
      </w:r>
      <w:r>
        <w:t>импульса.</w:t>
      </w:r>
      <w:r>
        <w:rPr>
          <w:spacing w:val="-2"/>
        </w:rPr>
        <w:t xml:space="preserve"> </w:t>
      </w:r>
      <w:r>
        <w:t>Реактивное движение.</w:t>
      </w:r>
    </w:p>
    <w:p w14:paraId="1A7D2801">
      <w:pPr>
        <w:pStyle w:val="23"/>
        <w:spacing w:line="360" w:lineRule="auto"/>
        <w:ind w:right="241"/>
      </w:pPr>
      <w:r>
        <w:t>Механическая</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Работа</w:t>
      </w:r>
      <w:r>
        <w:rPr>
          <w:spacing w:val="1"/>
        </w:rPr>
        <w:t xml:space="preserve"> </w:t>
      </w:r>
      <w:r>
        <w:t>сил</w:t>
      </w:r>
      <w:r>
        <w:rPr>
          <w:spacing w:val="1"/>
        </w:rPr>
        <w:t xml:space="preserve"> </w:t>
      </w:r>
      <w:r>
        <w:t>тяжести,</w:t>
      </w:r>
      <w:r>
        <w:rPr>
          <w:spacing w:val="1"/>
        </w:rPr>
        <w:t xml:space="preserve"> </w:t>
      </w:r>
      <w:r>
        <w:t>упругости,</w:t>
      </w:r>
      <w:r>
        <w:rPr>
          <w:spacing w:val="1"/>
        </w:rPr>
        <w:t xml:space="preserve"> </w:t>
      </w:r>
      <w:r>
        <w:t>трения.</w:t>
      </w:r>
      <w:r>
        <w:rPr>
          <w:spacing w:val="-67"/>
        </w:rPr>
        <w:t xml:space="preserve"> </w:t>
      </w:r>
      <w:r>
        <w:t>Связь энергии и работы. Потенциальная энергия тела, поднятого над поверхностью</w:t>
      </w:r>
      <w:r>
        <w:rPr>
          <w:spacing w:val="1"/>
        </w:rPr>
        <w:t xml:space="preserve"> </w:t>
      </w:r>
      <w:r>
        <w:t>земли.</w:t>
      </w:r>
      <w:r>
        <w:rPr>
          <w:spacing w:val="30"/>
        </w:rPr>
        <w:t xml:space="preserve"> </w:t>
      </w:r>
      <w:r>
        <w:t>Потенциальная</w:t>
      </w:r>
      <w:r>
        <w:rPr>
          <w:spacing w:val="32"/>
        </w:rPr>
        <w:t xml:space="preserve"> </w:t>
      </w:r>
      <w:r>
        <w:t>энергия</w:t>
      </w:r>
      <w:r>
        <w:rPr>
          <w:spacing w:val="31"/>
        </w:rPr>
        <w:t xml:space="preserve"> </w:t>
      </w:r>
      <w:r>
        <w:t>сжатой</w:t>
      </w:r>
      <w:r>
        <w:rPr>
          <w:spacing w:val="35"/>
        </w:rPr>
        <w:t xml:space="preserve"> </w:t>
      </w:r>
      <w:r>
        <w:t>пружины.</w:t>
      </w:r>
      <w:r>
        <w:rPr>
          <w:spacing w:val="30"/>
        </w:rPr>
        <w:t xml:space="preserve"> </w:t>
      </w:r>
      <w:r>
        <w:t>Кинетическая</w:t>
      </w:r>
      <w:r>
        <w:rPr>
          <w:spacing w:val="32"/>
        </w:rPr>
        <w:t xml:space="preserve"> </w:t>
      </w:r>
      <w:r>
        <w:t>энергия.</w:t>
      </w:r>
      <w:r>
        <w:rPr>
          <w:spacing w:val="30"/>
        </w:rPr>
        <w:t xml:space="preserve"> </w:t>
      </w:r>
      <w:r>
        <w:t>Теорема</w:t>
      </w:r>
      <w:r>
        <w:rPr>
          <w:spacing w:val="37"/>
        </w:rPr>
        <w:t xml:space="preserve"> </w:t>
      </w:r>
      <w:r>
        <w:t>о</w:t>
      </w:r>
    </w:p>
    <w:p w14:paraId="103683DF">
      <w:pPr>
        <w:spacing w:line="360" w:lineRule="auto"/>
        <w:sectPr>
          <w:pgSz w:w="11910" w:h="16850"/>
          <w:pgMar w:top="820" w:right="320" w:bottom="280" w:left="900" w:header="571" w:footer="0" w:gutter="0"/>
          <w:cols w:space="720" w:num="1"/>
          <w:docGrid w:linePitch="360" w:charSpace="0"/>
        </w:sectPr>
      </w:pPr>
    </w:p>
    <w:p w14:paraId="3683B4C8">
      <w:pPr>
        <w:pStyle w:val="23"/>
        <w:spacing w:before="4"/>
        <w:ind w:left="0" w:firstLine="0"/>
        <w:jc w:val="left"/>
        <w:rPr>
          <w:sz w:val="17"/>
        </w:rPr>
      </w:pPr>
    </w:p>
    <w:p w14:paraId="504DE624">
      <w:pPr>
        <w:pStyle w:val="23"/>
        <w:spacing w:before="89"/>
        <w:ind w:firstLine="0"/>
        <w:jc w:val="left"/>
      </w:pPr>
      <w:r>
        <w:t>кинетической</w:t>
      </w:r>
      <w:r>
        <w:rPr>
          <w:spacing w:val="-5"/>
        </w:rPr>
        <w:t xml:space="preserve"> </w:t>
      </w:r>
      <w:r>
        <w:t>энергии.</w:t>
      </w:r>
      <w:r>
        <w:rPr>
          <w:spacing w:val="-5"/>
        </w:rPr>
        <w:t xml:space="preserve"> </w:t>
      </w:r>
      <w:r>
        <w:t>Закон</w:t>
      </w:r>
      <w:r>
        <w:rPr>
          <w:spacing w:val="-4"/>
        </w:rPr>
        <w:t xml:space="preserve"> </w:t>
      </w:r>
      <w:r>
        <w:t>сохранения</w:t>
      </w:r>
      <w:r>
        <w:rPr>
          <w:spacing w:val="-4"/>
        </w:rPr>
        <w:t xml:space="preserve"> </w:t>
      </w:r>
      <w:r>
        <w:t>механической</w:t>
      </w:r>
      <w:r>
        <w:rPr>
          <w:spacing w:val="-5"/>
        </w:rPr>
        <w:t xml:space="preserve"> </w:t>
      </w:r>
      <w:r>
        <w:t>энергии.</w:t>
      </w:r>
    </w:p>
    <w:p w14:paraId="1C823891">
      <w:pPr>
        <w:tabs>
          <w:tab w:val="left" w:pos="1993"/>
        </w:tabs>
        <w:spacing w:before="164"/>
        <w:rPr>
          <w:sz w:val="28"/>
        </w:rPr>
      </w:pPr>
      <w:r>
        <w:rPr>
          <w:sz w:val="28"/>
        </w:rPr>
        <w:t>27.34.2.Демонстрации.</w:t>
      </w:r>
    </w:p>
    <w:p w14:paraId="3685A829">
      <w:pPr>
        <w:pStyle w:val="23"/>
        <w:spacing w:before="160"/>
        <w:ind w:left="941" w:firstLine="0"/>
        <w:jc w:val="left"/>
      </w:pPr>
      <w:r>
        <w:t>Наблюдение</w:t>
      </w:r>
      <w:r>
        <w:rPr>
          <w:spacing w:val="-3"/>
        </w:rPr>
        <w:t xml:space="preserve"> </w:t>
      </w:r>
      <w:r>
        <w:t>механического</w:t>
      </w:r>
      <w:r>
        <w:rPr>
          <w:spacing w:val="-2"/>
        </w:rPr>
        <w:t xml:space="preserve"> </w:t>
      </w:r>
      <w:r>
        <w:t>движения</w:t>
      </w:r>
      <w:r>
        <w:rPr>
          <w:spacing w:val="-3"/>
        </w:rPr>
        <w:t xml:space="preserve"> </w:t>
      </w:r>
      <w:r>
        <w:t>тела</w:t>
      </w:r>
      <w:r>
        <w:rPr>
          <w:spacing w:val="-2"/>
        </w:rPr>
        <w:t xml:space="preserve"> </w:t>
      </w:r>
      <w:r>
        <w:t>относительно</w:t>
      </w:r>
      <w:r>
        <w:rPr>
          <w:spacing w:val="-2"/>
        </w:rPr>
        <w:t xml:space="preserve"> </w:t>
      </w:r>
      <w:r>
        <w:t>разных</w:t>
      </w:r>
      <w:r>
        <w:rPr>
          <w:spacing w:val="-2"/>
        </w:rPr>
        <w:t xml:space="preserve"> </w:t>
      </w:r>
      <w:r>
        <w:t>тел</w:t>
      </w:r>
      <w:r>
        <w:rPr>
          <w:spacing w:val="-5"/>
        </w:rPr>
        <w:t xml:space="preserve"> </w:t>
      </w:r>
      <w:r>
        <w:t>отсчёта.</w:t>
      </w:r>
    </w:p>
    <w:p w14:paraId="3DC3868A">
      <w:pPr>
        <w:pStyle w:val="23"/>
        <w:spacing w:before="160" w:line="360" w:lineRule="auto"/>
        <w:jc w:val="left"/>
      </w:pPr>
      <w:r>
        <w:t>Сравнение</w:t>
      </w:r>
      <w:r>
        <w:rPr>
          <w:spacing w:val="16"/>
        </w:rPr>
        <w:t xml:space="preserve"> </w:t>
      </w:r>
      <w:r>
        <w:t>путей</w:t>
      </w:r>
      <w:r>
        <w:rPr>
          <w:spacing w:val="20"/>
        </w:rPr>
        <w:t xml:space="preserve"> </w:t>
      </w:r>
      <w:r>
        <w:t>и</w:t>
      </w:r>
      <w:r>
        <w:rPr>
          <w:spacing w:val="17"/>
        </w:rPr>
        <w:t xml:space="preserve"> </w:t>
      </w:r>
      <w:r>
        <w:t>траекторий</w:t>
      </w:r>
      <w:r>
        <w:rPr>
          <w:spacing w:val="17"/>
        </w:rPr>
        <w:t xml:space="preserve"> </w:t>
      </w:r>
      <w:r>
        <w:t>движения</w:t>
      </w:r>
      <w:r>
        <w:rPr>
          <w:spacing w:val="18"/>
        </w:rPr>
        <w:t xml:space="preserve"> </w:t>
      </w:r>
      <w:r>
        <w:t>одного</w:t>
      </w:r>
      <w:r>
        <w:rPr>
          <w:spacing w:val="17"/>
        </w:rPr>
        <w:t xml:space="preserve"> </w:t>
      </w:r>
      <w:r>
        <w:t>и</w:t>
      </w:r>
      <w:r>
        <w:rPr>
          <w:spacing w:val="20"/>
        </w:rPr>
        <w:t xml:space="preserve"> </w:t>
      </w:r>
      <w:r>
        <w:t>того</w:t>
      </w:r>
      <w:r>
        <w:rPr>
          <w:spacing w:val="20"/>
        </w:rPr>
        <w:t xml:space="preserve"> </w:t>
      </w:r>
      <w:r>
        <w:t>же</w:t>
      </w:r>
      <w:r>
        <w:rPr>
          <w:spacing w:val="17"/>
        </w:rPr>
        <w:t xml:space="preserve"> </w:t>
      </w:r>
      <w:r>
        <w:t>тела</w:t>
      </w:r>
      <w:r>
        <w:rPr>
          <w:spacing w:val="20"/>
        </w:rPr>
        <w:t xml:space="preserve"> </w:t>
      </w:r>
      <w:r>
        <w:t>относительно</w:t>
      </w:r>
      <w:r>
        <w:rPr>
          <w:spacing w:val="-67"/>
        </w:rPr>
        <w:t xml:space="preserve"> </w:t>
      </w:r>
      <w:r>
        <w:t>разных тел</w:t>
      </w:r>
      <w:r>
        <w:rPr>
          <w:spacing w:val="-2"/>
        </w:rPr>
        <w:t xml:space="preserve"> </w:t>
      </w:r>
      <w:r>
        <w:t>отсчёта.</w:t>
      </w:r>
    </w:p>
    <w:p w14:paraId="025C1769">
      <w:pPr>
        <w:pStyle w:val="23"/>
        <w:spacing w:before="2" w:line="360" w:lineRule="auto"/>
        <w:ind w:left="941" w:right="2382" w:firstLine="0"/>
        <w:jc w:val="left"/>
      </w:pPr>
      <w:r>
        <w:t>Измерение скорости и ускорения прямолинейного движения.</w:t>
      </w:r>
      <w:r>
        <w:rPr>
          <w:spacing w:val="-67"/>
        </w:rPr>
        <w:t xml:space="preserve"> </w:t>
      </w:r>
      <w:r>
        <w:t>Исследование</w:t>
      </w:r>
      <w:r>
        <w:rPr>
          <w:spacing w:val="-1"/>
        </w:rPr>
        <w:t xml:space="preserve"> </w:t>
      </w:r>
      <w:r>
        <w:t>признаков</w:t>
      </w:r>
      <w:r>
        <w:rPr>
          <w:spacing w:val="-5"/>
        </w:rPr>
        <w:t xml:space="preserve"> </w:t>
      </w:r>
      <w:r>
        <w:t>равноускоренного</w:t>
      </w:r>
      <w:r>
        <w:rPr>
          <w:spacing w:val="-3"/>
        </w:rPr>
        <w:t xml:space="preserve"> </w:t>
      </w:r>
      <w:r>
        <w:t>движения.</w:t>
      </w:r>
    </w:p>
    <w:p w14:paraId="3856C9E7">
      <w:pPr>
        <w:pStyle w:val="23"/>
        <w:spacing w:line="321" w:lineRule="exact"/>
        <w:ind w:left="941" w:firstLine="0"/>
        <w:jc w:val="left"/>
      </w:pPr>
      <w:r>
        <w:t>Наблюдение</w:t>
      </w:r>
      <w:r>
        <w:rPr>
          <w:spacing w:val="-6"/>
        </w:rPr>
        <w:t xml:space="preserve"> </w:t>
      </w:r>
      <w:r>
        <w:t>движения</w:t>
      </w:r>
      <w:r>
        <w:rPr>
          <w:spacing w:val="-2"/>
        </w:rPr>
        <w:t xml:space="preserve"> </w:t>
      </w:r>
      <w:r>
        <w:t>тела</w:t>
      </w:r>
      <w:r>
        <w:rPr>
          <w:spacing w:val="-4"/>
        </w:rPr>
        <w:t xml:space="preserve"> </w:t>
      </w:r>
      <w:r>
        <w:t>по</w:t>
      </w:r>
      <w:r>
        <w:rPr>
          <w:spacing w:val="-1"/>
        </w:rPr>
        <w:t xml:space="preserve"> </w:t>
      </w:r>
      <w:r>
        <w:t>окружности.</w:t>
      </w:r>
    </w:p>
    <w:p w14:paraId="07663507">
      <w:pPr>
        <w:pStyle w:val="23"/>
        <w:tabs>
          <w:tab w:val="left" w:pos="2703"/>
          <w:tab w:val="left" w:pos="4636"/>
          <w:tab w:val="left" w:pos="5933"/>
          <w:tab w:val="left" w:pos="7950"/>
          <w:tab w:val="left" w:pos="8334"/>
          <w:tab w:val="left" w:pos="9536"/>
        </w:tabs>
        <w:spacing w:before="160"/>
        <w:ind w:left="941" w:firstLine="0"/>
        <w:jc w:val="left"/>
      </w:pPr>
      <w:r>
        <w:t>Наблюдение</w:t>
      </w:r>
      <w:r>
        <w:tab/>
      </w:r>
      <w:r>
        <w:t>механических</w:t>
      </w:r>
      <w:r>
        <w:tab/>
      </w:r>
      <w:r>
        <w:t>явлений,</w:t>
      </w:r>
      <w:r>
        <w:tab/>
      </w:r>
      <w:r>
        <w:t>происходящих</w:t>
      </w:r>
      <w:r>
        <w:tab/>
      </w:r>
      <w:r>
        <w:t>в</w:t>
      </w:r>
      <w:r>
        <w:tab/>
      </w:r>
      <w:r>
        <w:t>системе</w:t>
      </w:r>
      <w:r>
        <w:tab/>
      </w:r>
      <w:r>
        <w:t>отсчёта</w:t>
      </w:r>
    </w:p>
    <w:p w14:paraId="4D3B4819">
      <w:pPr>
        <w:pStyle w:val="23"/>
        <w:spacing w:before="164" w:line="360" w:lineRule="auto"/>
        <w:ind w:firstLine="0"/>
        <w:jc w:val="left"/>
      </w:pPr>
      <w:r>
        <w:t>«Тележка»</w:t>
      </w:r>
      <w:r>
        <w:rPr>
          <w:spacing w:val="2"/>
        </w:rPr>
        <w:t xml:space="preserve"> </w:t>
      </w:r>
      <w:r>
        <w:t>при</w:t>
      </w:r>
      <w:r>
        <w:rPr>
          <w:spacing w:val="3"/>
        </w:rPr>
        <w:t xml:space="preserve"> </w:t>
      </w:r>
      <w:r>
        <w:t>её</w:t>
      </w:r>
      <w:r>
        <w:rPr>
          <w:spacing w:val="69"/>
        </w:rPr>
        <w:t xml:space="preserve"> </w:t>
      </w:r>
      <w:r>
        <w:t>равномерном</w:t>
      </w:r>
      <w:r>
        <w:rPr>
          <w:spacing w:val="2"/>
        </w:rPr>
        <w:t xml:space="preserve"> </w:t>
      </w:r>
      <w:r>
        <w:t>и</w:t>
      </w:r>
      <w:r>
        <w:rPr>
          <w:spacing w:val="3"/>
        </w:rPr>
        <w:t xml:space="preserve"> </w:t>
      </w:r>
      <w:r>
        <w:t>ускоренном  движении</w:t>
      </w:r>
      <w:r>
        <w:rPr>
          <w:spacing w:val="1"/>
        </w:rPr>
        <w:t xml:space="preserve"> </w:t>
      </w:r>
      <w:r>
        <w:t>относительно</w:t>
      </w:r>
      <w:r>
        <w:rPr>
          <w:spacing w:val="3"/>
        </w:rPr>
        <w:t xml:space="preserve"> </w:t>
      </w:r>
      <w:r>
        <w:t>кабинета</w:t>
      </w:r>
      <w:r>
        <w:rPr>
          <w:spacing w:val="-67"/>
        </w:rPr>
        <w:t xml:space="preserve"> </w:t>
      </w:r>
      <w:r>
        <w:t>физики.</w:t>
      </w:r>
    </w:p>
    <w:p w14:paraId="5FF3F494">
      <w:pPr>
        <w:pStyle w:val="23"/>
        <w:spacing w:line="360" w:lineRule="auto"/>
        <w:ind w:left="941" w:right="1002" w:firstLine="0"/>
        <w:jc w:val="left"/>
      </w:pPr>
      <w:r>
        <w:t>Зависимость ускорения тела от массы тела и действующей на него силы.</w:t>
      </w:r>
      <w:r>
        <w:rPr>
          <w:spacing w:val="-67"/>
        </w:rPr>
        <w:t xml:space="preserve"> </w:t>
      </w:r>
      <w:r>
        <w:t>Наблюдение</w:t>
      </w:r>
      <w:r>
        <w:rPr>
          <w:spacing w:val="-4"/>
        </w:rPr>
        <w:t xml:space="preserve"> </w:t>
      </w:r>
      <w:r>
        <w:t>равенства сил</w:t>
      </w:r>
      <w:r>
        <w:rPr>
          <w:spacing w:val="-1"/>
        </w:rPr>
        <w:t xml:space="preserve"> </w:t>
      </w:r>
      <w:r>
        <w:t>при</w:t>
      </w:r>
      <w:r>
        <w:rPr>
          <w:spacing w:val="-1"/>
        </w:rPr>
        <w:t xml:space="preserve"> </w:t>
      </w:r>
      <w:r>
        <w:t>взаимодействии тел.</w:t>
      </w:r>
    </w:p>
    <w:p w14:paraId="2C80FB4D">
      <w:pPr>
        <w:pStyle w:val="23"/>
        <w:spacing w:line="360" w:lineRule="auto"/>
        <w:ind w:left="941" w:right="3928" w:firstLine="0"/>
        <w:jc w:val="left"/>
      </w:pPr>
      <w:r>
        <w:t>Изменение веса тела при ускоренном движении.</w:t>
      </w:r>
      <w:r>
        <w:rPr>
          <w:spacing w:val="-67"/>
        </w:rPr>
        <w:t xml:space="preserve"> </w:t>
      </w:r>
      <w:r>
        <w:t>Передача</w:t>
      </w:r>
      <w:r>
        <w:rPr>
          <w:spacing w:val="-4"/>
        </w:rPr>
        <w:t xml:space="preserve"> </w:t>
      </w:r>
      <w:r>
        <w:t>импульса</w:t>
      </w:r>
      <w:r>
        <w:rPr>
          <w:spacing w:val="-1"/>
        </w:rPr>
        <w:t xml:space="preserve"> </w:t>
      </w:r>
      <w:r>
        <w:t>при</w:t>
      </w:r>
      <w:r>
        <w:rPr>
          <w:spacing w:val="-1"/>
        </w:rPr>
        <w:t xml:space="preserve"> </w:t>
      </w:r>
      <w:r>
        <w:t>взаимодействии</w:t>
      </w:r>
      <w:r>
        <w:rPr>
          <w:spacing w:val="-2"/>
        </w:rPr>
        <w:t xml:space="preserve"> </w:t>
      </w:r>
      <w:r>
        <w:t>тел.</w:t>
      </w:r>
    </w:p>
    <w:p w14:paraId="13A30E59">
      <w:pPr>
        <w:pStyle w:val="23"/>
        <w:spacing w:line="360" w:lineRule="auto"/>
        <w:ind w:left="941" w:right="2359" w:firstLine="0"/>
        <w:jc w:val="left"/>
      </w:pPr>
      <w:r>
        <w:t>Преобразования энергии при взаимодействии тел.</w:t>
      </w:r>
      <w:r>
        <w:rPr>
          <w:spacing w:val="1"/>
        </w:rPr>
        <w:t xml:space="preserve"> </w:t>
      </w:r>
      <w:r>
        <w:t>Сохранение</w:t>
      </w:r>
      <w:r>
        <w:rPr>
          <w:spacing w:val="-8"/>
        </w:rPr>
        <w:t xml:space="preserve"> </w:t>
      </w:r>
      <w:r>
        <w:t>импульса</w:t>
      </w:r>
      <w:r>
        <w:rPr>
          <w:spacing w:val="-5"/>
        </w:rPr>
        <w:t xml:space="preserve"> </w:t>
      </w:r>
      <w:r>
        <w:t>при</w:t>
      </w:r>
      <w:r>
        <w:rPr>
          <w:spacing w:val="-4"/>
        </w:rPr>
        <w:t xml:space="preserve"> </w:t>
      </w:r>
      <w:r>
        <w:t>неупругом</w:t>
      </w:r>
      <w:r>
        <w:rPr>
          <w:spacing w:val="-5"/>
        </w:rPr>
        <w:t xml:space="preserve"> </w:t>
      </w:r>
      <w:r>
        <w:t>взаимодействии.</w:t>
      </w:r>
    </w:p>
    <w:p w14:paraId="5E05B17C">
      <w:pPr>
        <w:pStyle w:val="23"/>
        <w:spacing w:line="362" w:lineRule="auto"/>
        <w:ind w:left="941" w:right="2084" w:firstLine="0"/>
        <w:jc w:val="left"/>
      </w:pPr>
      <w:r>
        <w:t>Сохранение импульса при абсолютно упругом взаимодействии.</w:t>
      </w:r>
      <w:r>
        <w:rPr>
          <w:spacing w:val="-67"/>
        </w:rPr>
        <w:t xml:space="preserve"> </w:t>
      </w:r>
      <w:r>
        <w:t>Наблюдение</w:t>
      </w:r>
      <w:r>
        <w:rPr>
          <w:spacing w:val="-4"/>
        </w:rPr>
        <w:t xml:space="preserve"> </w:t>
      </w:r>
      <w:r>
        <w:t>реактивного</w:t>
      </w:r>
      <w:r>
        <w:rPr>
          <w:spacing w:val="1"/>
        </w:rPr>
        <w:t xml:space="preserve"> </w:t>
      </w:r>
      <w:r>
        <w:t>движения.</w:t>
      </w:r>
    </w:p>
    <w:p w14:paraId="27A47827">
      <w:pPr>
        <w:pStyle w:val="23"/>
        <w:spacing w:line="317" w:lineRule="exact"/>
        <w:ind w:left="941" w:firstLine="0"/>
        <w:jc w:val="left"/>
      </w:pPr>
      <w:r>
        <w:t>Сохранение</w:t>
      </w:r>
      <w:r>
        <w:rPr>
          <w:spacing w:val="-3"/>
        </w:rPr>
        <w:t xml:space="preserve"> </w:t>
      </w:r>
      <w:r>
        <w:t>механической</w:t>
      </w:r>
      <w:r>
        <w:rPr>
          <w:spacing w:val="-3"/>
        </w:rPr>
        <w:t xml:space="preserve"> </w:t>
      </w:r>
      <w:r>
        <w:t>энергии</w:t>
      </w:r>
      <w:r>
        <w:rPr>
          <w:spacing w:val="-3"/>
        </w:rPr>
        <w:t xml:space="preserve"> </w:t>
      </w:r>
      <w:r>
        <w:t>при</w:t>
      </w:r>
      <w:r>
        <w:rPr>
          <w:spacing w:val="-6"/>
        </w:rPr>
        <w:t xml:space="preserve"> </w:t>
      </w:r>
      <w:r>
        <w:t>свободном</w:t>
      </w:r>
      <w:r>
        <w:rPr>
          <w:spacing w:val="-5"/>
        </w:rPr>
        <w:t xml:space="preserve"> </w:t>
      </w:r>
      <w:r>
        <w:t>падении.</w:t>
      </w:r>
    </w:p>
    <w:p w14:paraId="56A68F83">
      <w:pPr>
        <w:pStyle w:val="23"/>
        <w:tabs>
          <w:tab w:val="left" w:pos="2602"/>
          <w:tab w:val="left" w:pos="4511"/>
          <w:tab w:val="left" w:pos="5688"/>
          <w:tab w:val="left" w:pos="6359"/>
          <w:tab w:val="left" w:pos="7781"/>
          <w:tab w:val="left" w:pos="8520"/>
          <w:tab w:val="left" w:pos="9184"/>
        </w:tabs>
        <w:spacing w:before="158" w:line="360" w:lineRule="auto"/>
        <w:ind w:right="252"/>
        <w:jc w:val="left"/>
      </w:pPr>
      <w:r>
        <w:t>Сохранение</w:t>
      </w:r>
      <w:r>
        <w:tab/>
      </w:r>
      <w:r>
        <w:t>механической</w:t>
      </w:r>
      <w:r>
        <w:tab/>
      </w:r>
      <w:r>
        <w:t>энергии</w:t>
      </w:r>
      <w:r>
        <w:tab/>
      </w:r>
      <w:r>
        <w:t>при</w:t>
      </w:r>
      <w:r>
        <w:tab/>
      </w:r>
      <w:r>
        <w:t>движении</w:t>
      </w:r>
      <w:r>
        <w:tab/>
      </w:r>
      <w:r>
        <w:t>тела</w:t>
      </w:r>
      <w:r>
        <w:tab/>
      </w:r>
      <w:r>
        <w:t>под</w:t>
      </w:r>
      <w:r>
        <w:tab/>
      </w:r>
      <w:r>
        <w:rPr>
          <w:spacing w:val="-1"/>
        </w:rPr>
        <w:t>действием</w:t>
      </w:r>
      <w:r>
        <w:rPr>
          <w:spacing w:val="-67"/>
        </w:rPr>
        <w:t xml:space="preserve"> </w:t>
      </w:r>
      <w:r>
        <w:t>пружины.</w:t>
      </w:r>
    </w:p>
    <w:p w14:paraId="7FC994BC">
      <w:pPr>
        <w:tabs>
          <w:tab w:val="left" w:pos="1993"/>
        </w:tabs>
        <w:spacing w:before="2"/>
        <w:rPr>
          <w:sz w:val="28"/>
        </w:rPr>
      </w:pPr>
      <w:r>
        <w:rPr>
          <w:sz w:val="28"/>
        </w:rPr>
        <w:t>27.34.3.Лабораторные</w:t>
      </w:r>
      <w:r>
        <w:rPr>
          <w:spacing w:val="-6"/>
          <w:sz w:val="28"/>
        </w:rPr>
        <w:t xml:space="preserve"> </w:t>
      </w:r>
      <w:r>
        <w:rPr>
          <w:sz w:val="28"/>
        </w:rPr>
        <w:t>работы</w:t>
      </w:r>
      <w:r>
        <w:rPr>
          <w:spacing w:val="-3"/>
          <w:sz w:val="28"/>
        </w:rPr>
        <w:t xml:space="preserve"> </w:t>
      </w:r>
      <w:r>
        <w:rPr>
          <w:sz w:val="28"/>
        </w:rPr>
        <w:t>и</w:t>
      </w:r>
      <w:r>
        <w:rPr>
          <w:spacing w:val="-6"/>
          <w:sz w:val="28"/>
        </w:rPr>
        <w:t xml:space="preserve"> </w:t>
      </w:r>
      <w:r>
        <w:rPr>
          <w:sz w:val="28"/>
        </w:rPr>
        <w:t>опыты.</w:t>
      </w:r>
    </w:p>
    <w:p w14:paraId="4B97E073">
      <w:pPr>
        <w:pStyle w:val="23"/>
        <w:spacing w:before="161" w:line="360" w:lineRule="auto"/>
        <w:jc w:val="left"/>
      </w:pPr>
      <w:r>
        <w:t>Конструирование</w:t>
      </w:r>
      <w:r>
        <w:rPr>
          <w:spacing w:val="34"/>
        </w:rPr>
        <w:t xml:space="preserve"> </w:t>
      </w:r>
      <w:r>
        <w:t>тракта</w:t>
      </w:r>
      <w:r>
        <w:rPr>
          <w:spacing w:val="32"/>
        </w:rPr>
        <w:t xml:space="preserve"> </w:t>
      </w:r>
      <w:r>
        <w:t>для</w:t>
      </w:r>
      <w:r>
        <w:rPr>
          <w:spacing w:val="33"/>
        </w:rPr>
        <w:t xml:space="preserve"> </w:t>
      </w:r>
      <w:r>
        <w:t>разгона</w:t>
      </w:r>
      <w:r>
        <w:rPr>
          <w:spacing w:val="32"/>
        </w:rPr>
        <w:t xml:space="preserve"> </w:t>
      </w:r>
      <w:r>
        <w:t>и</w:t>
      </w:r>
      <w:r>
        <w:rPr>
          <w:spacing w:val="34"/>
        </w:rPr>
        <w:t xml:space="preserve"> </w:t>
      </w:r>
      <w:r>
        <w:t>дальнейшего</w:t>
      </w:r>
      <w:r>
        <w:rPr>
          <w:spacing w:val="33"/>
        </w:rPr>
        <w:t xml:space="preserve"> </w:t>
      </w:r>
      <w:r>
        <w:t>равномерного</w:t>
      </w:r>
      <w:r>
        <w:rPr>
          <w:spacing w:val="33"/>
        </w:rPr>
        <w:t xml:space="preserve"> </w:t>
      </w:r>
      <w:r>
        <w:t>движения</w:t>
      </w:r>
      <w:r>
        <w:rPr>
          <w:spacing w:val="-67"/>
        </w:rPr>
        <w:t xml:space="preserve"> </w:t>
      </w:r>
      <w:r>
        <w:t>шарика</w:t>
      </w:r>
      <w:r>
        <w:rPr>
          <w:spacing w:val="-4"/>
        </w:rPr>
        <w:t xml:space="preserve"> </w:t>
      </w:r>
      <w:r>
        <w:t>или тележки.</w:t>
      </w:r>
    </w:p>
    <w:p w14:paraId="229B8143">
      <w:pPr>
        <w:pStyle w:val="23"/>
        <w:spacing w:line="362" w:lineRule="auto"/>
        <w:jc w:val="left"/>
      </w:pPr>
      <w:r>
        <w:t>Определение</w:t>
      </w:r>
      <w:r>
        <w:rPr>
          <w:spacing w:val="34"/>
        </w:rPr>
        <w:t xml:space="preserve"> </w:t>
      </w:r>
      <w:r>
        <w:t>средней</w:t>
      </w:r>
      <w:r>
        <w:rPr>
          <w:spacing w:val="37"/>
        </w:rPr>
        <w:t xml:space="preserve"> </w:t>
      </w:r>
      <w:r>
        <w:t>скорости</w:t>
      </w:r>
      <w:r>
        <w:rPr>
          <w:spacing w:val="38"/>
        </w:rPr>
        <w:t xml:space="preserve"> </w:t>
      </w:r>
      <w:r>
        <w:t>скольжения</w:t>
      </w:r>
      <w:r>
        <w:rPr>
          <w:spacing w:val="37"/>
        </w:rPr>
        <w:t xml:space="preserve"> </w:t>
      </w:r>
      <w:r>
        <w:t>бруска</w:t>
      </w:r>
      <w:r>
        <w:rPr>
          <w:spacing w:val="37"/>
        </w:rPr>
        <w:t xml:space="preserve"> </w:t>
      </w:r>
      <w:r>
        <w:t>или</w:t>
      </w:r>
      <w:r>
        <w:rPr>
          <w:spacing w:val="36"/>
        </w:rPr>
        <w:t xml:space="preserve"> </w:t>
      </w:r>
      <w:r>
        <w:t>движения</w:t>
      </w:r>
      <w:r>
        <w:rPr>
          <w:spacing w:val="37"/>
        </w:rPr>
        <w:t xml:space="preserve"> </w:t>
      </w:r>
      <w:r>
        <w:t>шарика</w:t>
      </w:r>
      <w:r>
        <w:rPr>
          <w:spacing w:val="42"/>
        </w:rPr>
        <w:t xml:space="preserve"> </w:t>
      </w:r>
      <w:r>
        <w:t>по</w:t>
      </w:r>
      <w:r>
        <w:rPr>
          <w:spacing w:val="-67"/>
        </w:rPr>
        <w:t xml:space="preserve"> </w:t>
      </w:r>
      <w:r>
        <w:t>наклонной</w:t>
      </w:r>
      <w:r>
        <w:rPr>
          <w:spacing w:val="-1"/>
        </w:rPr>
        <w:t xml:space="preserve"> </w:t>
      </w:r>
      <w:r>
        <w:t>плоскости.</w:t>
      </w:r>
    </w:p>
    <w:p w14:paraId="2D0C33CE">
      <w:pPr>
        <w:pStyle w:val="23"/>
        <w:spacing w:line="360" w:lineRule="auto"/>
        <w:jc w:val="left"/>
      </w:pPr>
      <w:r>
        <w:t>Определение</w:t>
      </w:r>
      <w:r>
        <w:rPr>
          <w:spacing w:val="50"/>
        </w:rPr>
        <w:t xml:space="preserve"> </w:t>
      </w:r>
      <w:r>
        <w:t>ускорения</w:t>
      </w:r>
      <w:r>
        <w:rPr>
          <w:spacing w:val="50"/>
        </w:rPr>
        <w:t xml:space="preserve"> </w:t>
      </w:r>
      <w:r>
        <w:t>тела</w:t>
      </w:r>
      <w:r>
        <w:rPr>
          <w:spacing w:val="50"/>
        </w:rPr>
        <w:t xml:space="preserve"> </w:t>
      </w:r>
      <w:r>
        <w:t>при</w:t>
      </w:r>
      <w:r>
        <w:rPr>
          <w:spacing w:val="50"/>
        </w:rPr>
        <w:t xml:space="preserve"> </w:t>
      </w:r>
      <w:r>
        <w:t>равноускоренном</w:t>
      </w:r>
      <w:r>
        <w:rPr>
          <w:spacing w:val="47"/>
        </w:rPr>
        <w:t xml:space="preserve"> </w:t>
      </w:r>
      <w:r>
        <w:t>движении</w:t>
      </w:r>
      <w:r>
        <w:rPr>
          <w:spacing w:val="50"/>
        </w:rPr>
        <w:t xml:space="preserve"> </w:t>
      </w:r>
      <w:r>
        <w:t>по</w:t>
      </w:r>
      <w:r>
        <w:rPr>
          <w:spacing w:val="51"/>
        </w:rPr>
        <w:t xml:space="preserve"> </w:t>
      </w:r>
      <w:r>
        <w:t>наклонной</w:t>
      </w:r>
      <w:r>
        <w:rPr>
          <w:spacing w:val="-67"/>
        </w:rPr>
        <w:t xml:space="preserve"> </w:t>
      </w:r>
      <w:r>
        <w:t>плоскости.</w:t>
      </w:r>
    </w:p>
    <w:p w14:paraId="7BA70535">
      <w:pPr>
        <w:pStyle w:val="23"/>
        <w:spacing w:line="321" w:lineRule="exact"/>
        <w:ind w:left="941" w:firstLine="0"/>
        <w:jc w:val="left"/>
      </w:pPr>
      <w:r>
        <w:t>Исследование</w:t>
      </w:r>
      <w:r>
        <w:rPr>
          <w:spacing w:val="34"/>
        </w:rPr>
        <w:t xml:space="preserve"> </w:t>
      </w:r>
      <w:r>
        <w:t>зависимости</w:t>
      </w:r>
      <w:r>
        <w:rPr>
          <w:spacing w:val="33"/>
        </w:rPr>
        <w:t xml:space="preserve"> </w:t>
      </w:r>
      <w:r>
        <w:t>пути</w:t>
      </w:r>
      <w:r>
        <w:rPr>
          <w:spacing w:val="35"/>
        </w:rPr>
        <w:t xml:space="preserve"> </w:t>
      </w:r>
      <w:r>
        <w:t>от</w:t>
      </w:r>
      <w:r>
        <w:rPr>
          <w:spacing w:val="34"/>
        </w:rPr>
        <w:t xml:space="preserve"> </w:t>
      </w:r>
      <w:r>
        <w:t>времени</w:t>
      </w:r>
      <w:r>
        <w:rPr>
          <w:spacing w:val="35"/>
        </w:rPr>
        <w:t xml:space="preserve"> </w:t>
      </w:r>
      <w:r>
        <w:t>при</w:t>
      </w:r>
      <w:r>
        <w:rPr>
          <w:spacing w:val="33"/>
        </w:rPr>
        <w:t xml:space="preserve"> </w:t>
      </w:r>
      <w:r>
        <w:t>равноускоренном</w:t>
      </w:r>
      <w:r>
        <w:rPr>
          <w:spacing w:val="32"/>
        </w:rPr>
        <w:t xml:space="preserve"> </w:t>
      </w:r>
      <w:r>
        <w:t>движении</w:t>
      </w:r>
    </w:p>
    <w:p w14:paraId="6A957DF1">
      <w:pPr>
        <w:spacing w:line="321" w:lineRule="exact"/>
        <w:sectPr>
          <w:pgSz w:w="11910" w:h="16850"/>
          <w:pgMar w:top="820" w:right="320" w:bottom="280" w:left="900" w:header="571" w:footer="0" w:gutter="0"/>
          <w:cols w:space="720" w:num="1"/>
          <w:docGrid w:linePitch="360" w:charSpace="0"/>
        </w:sectPr>
      </w:pPr>
    </w:p>
    <w:p w14:paraId="7A1B3A2A">
      <w:pPr>
        <w:pStyle w:val="23"/>
        <w:spacing w:before="4"/>
        <w:ind w:left="0" w:firstLine="0"/>
        <w:jc w:val="left"/>
        <w:rPr>
          <w:sz w:val="17"/>
        </w:rPr>
      </w:pPr>
    </w:p>
    <w:p w14:paraId="153E4B6E">
      <w:pPr>
        <w:pStyle w:val="23"/>
        <w:spacing w:before="89"/>
        <w:ind w:firstLine="0"/>
      </w:pPr>
      <w:r>
        <w:t>без</w:t>
      </w:r>
      <w:r>
        <w:rPr>
          <w:spacing w:val="-4"/>
        </w:rPr>
        <w:t xml:space="preserve"> </w:t>
      </w:r>
      <w:r>
        <w:t>начальной</w:t>
      </w:r>
      <w:r>
        <w:rPr>
          <w:spacing w:val="-2"/>
        </w:rPr>
        <w:t xml:space="preserve"> </w:t>
      </w:r>
      <w:r>
        <w:t>скорости.</w:t>
      </w:r>
    </w:p>
    <w:p w14:paraId="05A413A8">
      <w:pPr>
        <w:pStyle w:val="23"/>
        <w:spacing w:before="164" w:line="360" w:lineRule="auto"/>
        <w:ind w:right="247"/>
      </w:pPr>
      <w:r>
        <w:t>Проверка</w:t>
      </w:r>
      <w:r>
        <w:rPr>
          <w:spacing w:val="1"/>
        </w:rPr>
        <w:t xml:space="preserve"> </w:t>
      </w:r>
      <w:r>
        <w:t>гипотезы:</w:t>
      </w:r>
      <w:r>
        <w:rPr>
          <w:spacing w:val="1"/>
        </w:rPr>
        <w:t xml:space="preserve"> </w:t>
      </w:r>
      <w:r>
        <w:t>если</w:t>
      </w:r>
      <w:r>
        <w:rPr>
          <w:spacing w:val="1"/>
        </w:rPr>
        <w:t xml:space="preserve"> </w:t>
      </w:r>
      <w:r>
        <w:t>при</w:t>
      </w:r>
      <w:r>
        <w:rPr>
          <w:spacing w:val="1"/>
        </w:rPr>
        <w:t xml:space="preserve"> </w:t>
      </w:r>
      <w:r>
        <w:t>равноускоренном</w:t>
      </w:r>
      <w:r>
        <w:rPr>
          <w:spacing w:val="1"/>
        </w:rPr>
        <w:t xml:space="preserve"> </w:t>
      </w:r>
      <w:r>
        <w:t>движении</w:t>
      </w:r>
      <w:r>
        <w:rPr>
          <w:spacing w:val="1"/>
        </w:rPr>
        <w:t xml:space="preserve"> </w:t>
      </w:r>
      <w:r>
        <w:t>без</w:t>
      </w:r>
      <w:r>
        <w:rPr>
          <w:spacing w:val="1"/>
        </w:rPr>
        <w:t xml:space="preserve"> </w:t>
      </w:r>
      <w:r>
        <w:t>начальной</w:t>
      </w:r>
      <w:r>
        <w:rPr>
          <w:spacing w:val="1"/>
        </w:rPr>
        <w:t xml:space="preserve"> </w:t>
      </w:r>
      <w:r>
        <w:t>скорости пути относятся как ряд нечётных чисел, то соответствующие промежутки</w:t>
      </w:r>
      <w:r>
        <w:rPr>
          <w:spacing w:val="1"/>
        </w:rPr>
        <w:t xml:space="preserve"> </w:t>
      </w:r>
      <w:r>
        <w:t>времени</w:t>
      </w:r>
      <w:r>
        <w:rPr>
          <w:spacing w:val="-4"/>
        </w:rPr>
        <w:t xml:space="preserve"> </w:t>
      </w:r>
      <w:r>
        <w:t>одинаковы.</w:t>
      </w:r>
    </w:p>
    <w:p w14:paraId="433CFDA9">
      <w:pPr>
        <w:pStyle w:val="23"/>
        <w:spacing w:line="362" w:lineRule="auto"/>
        <w:ind w:right="249"/>
      </w:pPr>
      <w:r>
        <w:t>Исследование</w:t>
      </w:r>
      <w:r>
        <w:rPr>
          <w:spacing w:val="1"/>
        </w:rPr>
        <w:t xml:space="preserve"> </w:t>
      </w:r>
      <w:r>
        <w:t>зависимости</w:t>
      </w:r>
      <w:r>
        <w:rPr>
          <w:spacing w:val="1"/>
        </w:rPr>
        <w:t xml:space="preserve"> </w:t>
      </w:r>
      <w:r>
        <w:t>силы</w:t>
      </w:r>
      <w:r>
        <w:rPr>
          <w:spacing w:val="1"/>
        </w:rPr>
        <w:t xml:space="preserve"> </w:t>
      </w:r>
      <w:r>
        <w:t>трения</w:t>
      </w:r>
      <w:r>
        <w:rPr>
          <w:spacing w:val="1"/>
        </w:rPr>
        <w:t xml:space="preserve"> </w:t>
      </w:r>
      <w:r>
        <w:t>скольжения</w:t>
      </w:r>
      <w:r>
        <w:rPr>
          <w:spacing w:val="1"/>
        </w:rPr>
        <w:t xml:space="preserve"> </w:t>
      </w:r>
      <w:r>
        <w:t>от</w:t>
      </w:r>
      <w:r>
        <w:rPr>
          <w:spacing w:val="1"/>
        </w:rPr>
        <w:t xml:space="preserve"> </w:t>
      </w:r>
      <w:r>
        <w:t>силы</w:t>
      </w:r>
      <w:r>
        <w:rPr>
          <w:spacing w:val="1"/>
        </w:rPr>
        <w:t xml:space="preserve"> </w:t>
      </w:r>
      <w:r>
        <w:t>нормального</w:t>
      </w:r>
      <w:r>
        <w:rPr>
          <w:spacing w:val="1"/>
        </w:rPr>
        <w:t xml:space="preserve"> </w:t>
      </w:r>
      <w:r>
        <w:t>давления.</w:t>
      </w:r>
    </w:p>
    <w:p w14:paraId="006418F9">
      <w:pPr>
        <w:pStyle w:val="23"/>
        <w:spacing w:line="360" w:lineRule="auto"/>
        <w:ind w:left="941" w:right="3932" w:firstLine="0"/>
      </w:pPr>
      <w:r>
        <w:t>Определение коэффициента трения скольжения.</w:t>
      </w:r>
      <w:r>
        <w:rPr>
          <w:spacing w:val="-67"/>
        </w:rPr>
        <w:t xml:space="preserve"> </w:t>
      </w:r>
      <w:r>
        <w:t>Определение</w:t>
      </w:r>
      <w:r>
        <w:rPr>
          <w:spacing w:val="-4"/>
        </w:rPr>
        <w:t xml:space="preserve"> </w:t>
      </w:r>
      <w:r>
        <w:t>жёсткости</w:t>
      </w:r>
      <w:r>
        <w:rPr>
          <w:spacing w:val="-2"/>
        </w:rPr>
        <w:t xml:space="preserve"> </w:t>
      </w:r>
      <w:r>
        <w:t>пружины.</w:t>
      </w:r>
    </w:p>
    <w:p w14:paraId="715D5EB4">
      <w:pPr>
        <w:pStyle w:val="23"/>
        <w:tabs>
          <w:tab w:val="left" w:pos="2715"/>
          <w:tab w:val="left" w:pos="3772"/>
          <w:tab w:val="left" w:pos="4578"/>
          <w:tab w:val="left" w:pos="5594"/>
          <w:tab w:val="left" w:pos="6236"/>
          <w:tab w:val="left" w:pos="8032"/>
          <w:tab w:val="left" w:pos="9426"/>
          <w:tab w:val="left" w:pos="10149"/>
        </w:tabs>
        <w:spacing w:line="362" w:lineRule="auto"/>
        <w:ind w:right="244"/>
        <w:jc w:val="left"/>
      </w:pPr>
      <w:r>
        <w:t>Определение</w:t>
      </w:r>
      <w:r>
        <w:tab/>
      </w:r>
      <w:r>
        <w:t>работы</w:t>
      </w:r>
      <w:r>
        <w:tab/>
      </w:r>
      <w:r>
        <w:t>силы</w:t>
      </w:r>
      <w:r>
        <w:tab/>
      </w:r>
      <w:r>
        <w:t>трения</w:t>
      </w:r>
      <w:r>
        <w:tab/>
      </w:r>
      <w:r>
        <w:t>при</w:t>
      </w:r>
      <w:r>
        <w:tab/>
      </w:r>
      <w:r>
        <w:t>равномерном</w:t>
      </w:r>
      <w:r>
        <w:tab/>
      </w:r>
      <w:r>
        <w:t>движении</w:t>
      </w:r>
      <w:r>
        <w:tab/>
      </w:r>
      <w:r>
        <w:t>тела</w:t>
      </w:r>
      <w:r>
        <w:tab/>
      </w:r>
      <w:r>
        <w:rPr>
          <w:spacing w:val="-1"/>
        </w:rPr>
        <w:t>по</w:t>
      </w:r>
      <w:r>
        <w:rPr>
          <w:spacing w:val="-67"/>
        </w:rPr>
        <w:t xml:space="preserve"> </w:t>
      </w:r>
      <w:r>
        <w:t>горизонтальной</w:t>
      </w:r>
      <w:r>
        <w:rPr>
          <w:spacing w:val="-1"/>
        </w:rPr>
        <w:t xml:space="preserve"> </w:t>
      </w:r>
      <w:r>
        <w:t>поверхности.</w:t>
      </w:r>
    </w:p>
    <w:p w14:paraId="1162F546">
      <w:pPr>
        <w:pStyle w:val="23"/>
        <w:spacing w:line="360" w:lineRule="auto"/>
        <w:jc w:val="left"/>
      </w:pPr>
      <w:r>
        <w:t>Определение</w:t>
      </w:r>
      <w:r>
        <w:rPr>
          <w:spacing w:val="62"/>
        </w:rPr>
        <w:t xml:space="preserve"> </w:t>
      </w:r>
      <w:r>
        <w:t>работы</w:t>
      </w:r>
      <w:r>
        <w:rPr>
          <w:spacing w:val="66"/>
        </w:rPr>
        <w:t xml:space="preserve"> </w:t>
      </w:r>
      <w:r>
        <w:t>силы</w:t>
      </w:r>
      <w:r>
        <w:rPr>
          <w:spacing w:val="65"/>
        </w:rPr>
        <w:t xml:space="preserve"> </w:t>
      </w:r>
      <w:r>
        <w:t>упругости</w:t>
      </w:r>
      <w:r>
        <w:rPr>
          <w:spacing w:val="61"/>
        </w:rPr>
        <w:t xml:space="preserve"> </w:t>
      </w:r>
      <w:r>
        <w:t>при</w:t>
      </w:r>
      <w:r>
        <w:rPr>
          <w:spacing w:val="63"/>
        </w:rPr>
        <w:t xml:space="preserve"> </w:t>
      </w:r>
      <w:r>
        <w:t>подъёме</w:t>
      </w:r>
      <w:r>
        <w:rPr>
          <w:spacing w:val="65"/>
        </w:rPr>
        <w:t xml:space="preserve"> </w:t>
      </w:r>
      <w:r>
        <w:t>груза</w:t>
      </w:r>
      <w:r>
        <w:rPr>
          <w:spacing w:val="65"/>
        </w:rPr>
        <w:t xml:space="preserve"> </w:t>
      </w:r>
      <w:r>
        <w:t>с</w:t>
      </w:r>
      <w:r>
        <w:rPr>
          <w:spacing w:val="65"/>
        </w:rPr>
        <w:t xml:space="preserve"> </w:t>
      </w:r>
      <w:r>
        <w:t>использованием</w:t>
      </w:r>
      <w:r>
        <w:rPr>
          <w:spacing w:val="-67"/>
        </w:rPr>
        <w:t xml:space="preserve"> </w:t>
      </w:r>
      <w:r>
        <w:t>неподвижного и подвижного</w:t>
      </w:r>
      <w:r>
        <w:rPr>
          <w:spacing w:val="1"/>
        </w:rPr>
        <w:t xml:space="preserve"> </w:t>
      </w:r>
      <w:r>
        <w:t>блоков.</w:t>
      </w:r>
    </w:p>
    <w:p w14:paraId="15279BB0">
      <w:pPr>
        <w:pStyle w:val="23"/>
        <w:spacing w:line="321" w:lineRule="exact"/>
        <w:ind w:left="941" w:firstLine="0"/>
        <w:jc w:val="left"/>
      </w:pPr>
      <w:r>
        <w:t>Изучение</w:t>
      </w:r>
      <w:r>
        <w:rPr>
          <w:spacing w:val="-5"/>
        </w:rPr>
        <w:t xml:space="preserve"> </w:t>
      </w:r>
      <w:r>
        <w:t>закона</w:t>
      </w:r>
      <w:r>
        <w:rPr>
          <w:spacing w:val="-3"/>
        </w:rPr>
        <w:t xml:space="preserve"> </w:t>
      </w:r>
      <w:r>
        <w:t>сохранения</w:t>
      </w:r>
      <w:r>
        <w:rPr>
          <w:spacing w:val="-4"/>
        </w:rPr>
        <w:t xml:space="preserve"> </w:t>
      </w:r>
      <w:r>
        <w:t>энергии.</w:t>
      </w:r>
    </w:p>
    <w:p w14:paraId="4C3C4445">
      <w:pPr>
        <w:tabs>
          <w:tab w:val="left" w:pos="1784"/>
        </w:tabs>
        <w:spacing w:before="150"/>
        <w:rPr>
          <w:sz w:val="28"/>
        </w:rPr>
      </w:pPr>
      <w:r>
        <w:rPr>
          <w:sz w:val="28"/>
        </w:rPr>
        <w:t>27.34.4.Механические</w:t>
      </w:r>
      <w:r>
        <w:rPr>
          <w:spacing w:val="-3"/>
          <w:sz w:val="28"/>
        </w:rPr>
        <w:t xml:space="preserve"> </w:t>
      </w:r>
      <w:r>
        <w:rPr>
          <w:sz w:val="28"/>
        </w:rPr>
        <w:t>колебания</w:t>
      </w:r>
      <w:r>
        <w:rPr>
          <w:spacing w:val="-6"/>
          <w:sz w:val="28"/>
        </w:rPr>
        <w:t xml:space="preserve"> </w:t>
      </w:r>
      <w:r>
        <w:rPr>
          <w:sz w:val="28"/>
        </w:rPr>
        <w:t>и</w:t>
      </w:r>
      <w:r>
        <w:rPr>
          <w:spacing w:val="-3"/>
          <w:sz w:val="28"/>
        </w:rPr>
        <w:t xml:space="preserve"> </w:t>
      </w:r>
      <w:r>
        <w:rPr>
          <w:sz w:val="28"/>
        </w:rPr>
        <w:t>волны.</w:t>
      </w:r>
    </w:p>
    <w:p w14:paraId="052A8320">
      <w:pPr>
        <w:pStyle w:val="23"/>
        <w:spacing w:before="160" w:line="360" w:lineRule="auto"/>
        <w:ind w:right="250"/>
      </w:pPr>
      <w:r>
        <w:t>Колебательное</w:t>
      </w:r>
      <w:r>
        <w:rPr>
          <w:spacing w:val="1"/>
        </w:rPr>
        <w:t xml:space="preserve"> </w:t>
      </w:r>
      <w:r>
        <w:t>движение.</w:t>
      </w:r>
      <w:r>
        <w:rPr>
          <w:spacing w:val="1"/>
        </w:rPr>
        <w:t xml:space="preserve"> </w:t>
      </w:r>
      <w:r>
        <w:t>Основные</w:t>
      </w:r>
      <w:r>
        <w:rPr>
          <w:spacing w:val="1"/>
        </w:rPr>
        <w:t xml:space="preserve"> </w:t>
      </w:r>
      <w:r>
        <w:t>характеристики</w:t>
      </w:r>
      <w:r>
        <w:rPr>
          <w:spacing w:val="1"/>
        </w:rPr>
        <w:t xml:space="preserve"> </w:t>
      </w:r>
      <w:r>
        <w:t>колебаний:</w:t>
      </w:r>
      <w:r>
        <w:rPr>
          <w:spacing w:val="1"/>
        </w:rPr>
        <w:t xml:space="preserve"> </w:t>
      </w:r>
      <w:r>
        <w:t>период,</w:t>
      </w:r>
      <w:r>
        <w:rPr>
          <w:spacing w:val="1"/>
        </w:rPr>
        <w:t xml:space="preserve"> </w:t>
      </w:r>
      <w:r>
        <w:t>частота, амплитуда. Математический и пружинный маятники. Превращение энергии</w:t>
      </w:r>
      <w:r>
        <w:rPr>
          <w:spacing w:val="-67"/>
        </w:rPr>
        <w:t xml:space="preserve"> </w:t>
      </w:r>
      <w:r>
        <w:t>при</w:t>
      </w:r>
      <w:r>
        <w:rPr>
          <w:spacing w:val="-1"/>
        </w:rPr>
        <w:t xml:space="preserve"> </w:t>
      </w:r>
      <w:r>
        <w:t>колебательном движении.</w:t>
      </w:r>
    </w:p>
    <w:p w14:paraId="21DA5153">
      <w:pPr>
        <w:pStyle w:val="23"/>
        <w:spacing w:line="360" w:lineRule="auto"/>
        <w:ind w:right="246"/>
      </w:pPr>
      <w:r>
        <w:t>Затухающие</w:t>
      </w:r>
      <w:r>
        <w:rPr>
          <w:spacing w:val="1"/>
        </w:rPr>
        <w:t xml:space="preserve"> </w:t>
      </w:r>
      <w:r>
        <w:t>колебания.</w:t>
      </w:r>
      <w:r>
        <w:rPr>
          <w:spacing w:val="1"/>
        </w:rPr>
        <w:t xml:space="preserve"> </w:t>
      </w:r>
      <w:r>
        <w:t>Вынужденные</w:t>
      </w:r>
      <w:r>
        <w:rPr>
          <w:spacing w:val="1"/>
        </w:rPr>
        <w:t xml:space="preserve"> </w:t>
      </w:r>
      <w:r>
        <w:t>колебания.</w:t>
      </w:r>
      <w:r>
        <w:rPr>
          <w:spacing w:val="1"/>
        </w:rPr>
        <w:t xml:space="preserve"> </w:t>
      </w:r>
      <w:r>
        <w:t>Резонанс.</w:t>
      </w:r>
      <w:r>
        <w:rPr>
          <w:spacing w:val="1"/>
        </w:rPr>
        <w:t xml:space="preserve"> </w:t>
      </w:r>
      <w:r>
        <w:t>Механические</w:t>
      </w:r>
      <w:r>
        <w:rPr>
          <w:spacing w:val="1"/>
        </w:rPr>
        <w:t xml:space="preserve"> </w:t>
      </w:r>
      <w:r>
        <w:t>волны.</w:t>
      </w:r>
      <w:r>
        <w:rPr>
          <w:spacing w:val="1"/>
        </w:rPr>
        <w:t xml:space="preserve"> </w:t>
      </w:r>
      <w:r>
        <w:t>Свойства</w:t>
      </w:r>
      <w:r>
        <w:rPr>
          <w:spacing w:val="1"/>
        </w:rPr>
        <w:t xml:space="preserve"> </w:t>
      </w:r>
      <w:r>
        <w:t>механических</w:t>
      </w:r>
      <w:r>
        <w:rPr>
          <w:spacing w:val="1"/>
        </w:rPr>
        <w:t xml:space="preserve"> </w:t>
      </w:r>
      <w:r>
        <w:t>волн.</w:t>
      </w:r>
      <w:r>
        <w:rPr>
          <w:spacing w:val="1"/>
        </w:rPr>
        <w:t xml:space="preserve"> </w:t>
      </w:r>
      <w:r>
        <w:t>Продольные</w:t>
      </w:r>
      <w:r>
        <w:rPr>
          <w:spacing w:val="1"/>
        </w:rPr>
        <w:t xml:space="preserve"> </w:t>
      </w:r>
      <w:r>
        <w:t>и</w:t>
      </w:r>
      <w:r>
        <w:rPr>
          <w:spacing w:val="1"/>
        </w:rPr>
        <w:t xml:space="preserve"> </w:t>
      </w:r>
      <w:r>
        <w:t>поперечные</w:t>
      </w:r>
      <w:r>
        <w:rPr>
          <w:spacing w:val="1"/>
        </w:rPr>
        <w:t xml:space="preserve"> </w:t>
      </w:r>
      <w:r>
        <w:t>волны.</w:t>
      </w:r>
      <w:r>
        <w:rPr>
          <w:spacing w:val="70"/>
        </w:rPr>
        <w:t xml:space="preserve"> </w:t>
      </w:r>
      <w:r>
        <w:t>Длина</w:t>
      </w:r>
      <w:r>
        <w:rPr>
          <w:spacing w:val="1"/>
        </w:rPr>
        <w:t xml:space="preserve"> </w:t>
      </w:r>
      <w:r>
        <w:t>волны</w:t>
      </w:r>
      <w:r>
        <w:rPr>
          <w:spacing w:val="1"/>
        </w:rPr>
        <w:t xml:space="preserve"> </w:t>
      </w:r>
      <w:r>
        <w:t>и</w:t>
      </w:r>
      <w:r>
        <w:rPr>
          <w:spacing w:val="1"/>
        </w:rPr>
        <w:t xml:space="preserve"> </w:t>
      </w:r>
      <w:r>
        <w:t>скорость</w:t>
      </w:r>
      <w:r>
        <w:rPr>
          <w:spacing w:val="1"/>
        </w:rPr>
        <w:t xml:space="preserve"> </w:t>
      </w:r>
      <w:r>
        <w:t>её</w:t>
      </w:r>
      <w:r>
        <w:rPr>
          <w:spacing w:val="1"/>
        </w:rPr>
        <w:t xml:space="preserve"> </w:t>
      </w:r>
      <w:r>
        <w:t>распространения.</w:t>
      </w:r>
      <w:r>
        <w:rPr>
          <w:spacing w:val="1"/>
        </w:rPr>
        <w:t xml:space="preserve"> </w:t>
      </w:r>
      <w:r>
        <w:t>Механические</w:t>
      </w:r>
      <w:r>
        <w:rPr>
          <w:spacing w:val="1"/>
        </w:rPr>
        <w:t xml:space="preserve"> </w:t>
      </w:r>
      <w:r>
        <w:t>волны</w:t>
      </w:r>
      <w:r>
        <w:rPr>
          <w:spacing w:val="1"/>
        </w:rPr>
        <w:t xml:space="preserve"> </w:t>
      </w:r>
      <w:r>
        <w:t>в</w:t>
      </w:r>
      <w:r>
        <w:rPr>
          <w:spacing w:val="1"/>
        </w:rPr>
        <w:t xml:space="preserve"> </w:t>
      </w:r>
      <w:r>
        <w:t>твёрдом</w:t>
      </w:r>
      <w:r>
        <w:rPr>
          <w:spacing w:val="1"/>
        </w:rPr>
        <w:t xml:space="preserve"> </w:t>
      </w:r>
      <w:r>
        <w:t>теле,</w:t>
      </w:r>
      <w:r>
        <w:rPr>
          <w:spacing w:val="1"/>
        </w:rPr>
        <w:t xml:space="preserve"> </w:t>
      </w:r>
      <w:r>
        <w:t>сейсмические</w:t>
      </w:r>
      <w:r>
        <w:rPr>
          <w:spacing w:val="-1"/>
        </w:rPr>
        <w:t xml:space="preserve"> </w:t>
      </w:r>
      <w:r>
        <w:t>волны.</w:t>
      </w:r>
    </w:p>
    <w:p w14:paraId="1E5293B6">
      <w:pPr>
        <w:pStyle w:val="23"/>
        <w:spacing w:line="362" w:lineRule="auto"/>
        <w:ind w:right="243"/>
      </w:pPr>
      <w:r>
        <w:t>Звук.</w:t>
      </w:r>
      <w:r>
        <w:rPr>
          <w:spacing w:val="1"/>
        </w:rPr>
        <w:t xml:space="preserve"> </w:t>
      </w:r>
      <w:r>
        <w:t>Громкость</w:t>
      </w:r>
      <w:r>
        <w:rPr>
          <w:spacing w:val="1"/>
        </w:rPr>
        <w:t xml:space="preserve"> </w:t>
      </w:r>
      <w:r>
        <w:t>звука</w:t>
      </w:r>
      <w:r>
        <w:rPr>
          <w:spacing w:val="1"/>
        </w:rPr>
        <w:t xml:space="preserve"> </w:t>
      </w:r>
      <w:r>
        <w:t>и</w:t>
      </w:r>
      <w:r>
        <w:rPr>
          <w:spacing w:val="1"/>
        </w:rPr>
        <w:t xml:space="preserve"> </w:t>
      </w:r>
      <w:r>
        <w:t>высота</w:t>
      </w:r>
      <w:r>
        <w:rPr>
          <w:spacing w:val="1"/>
        </w:rPr>
        <w:t xml:space="preserve"> </w:t>
      </w:r>
      <w:r>
        <w:t>тона.</w:t>
      </w:r>
      <w:r>
        <w:rPr>
          <w:spacing w:val="1"/>
        </w:rPr>
        <w:t xml:space="preserve"> </w:t>
      </w:r>
      <w:r>
        <w:t>Отражение</w:t>
      </w:r>
      <w:r>
        <w:rPr>
          <w:spacing w:val="1"/>
        </w:rPr>
        <w:t xml:space="preserve"> </w:t>
      </w:r>
      <w:r>
        <w:t>звука.</w:t>
      </w:r>
      <w:r>
        <w:rPr>
          <w:spacing w:val="1"/>
        </w:rPr>
        <w:t xml:space="preserve"> </w:t>
      </w:r>
      <w:r>
        <w:t>Инфразвук</w:t>
      </w:r>
      <w:r>
        <w:rPr>
          <w:spacing w:val="1"/>
        </w:rPr>
        <w:t xml:space="preserve"> </w:t>
      </w:r>
      <w:r>
        <w:t>и</w:t>
      </w:r>
      <w:r>
        <w:rPr>
          <w:spacing w:val="1"/>
        </w:rPr>
        <w:t xml:space="preserve"> </w:t>
      </w:r>
      <w:r>
        <w:t>ультразвук.</w:t>
      </w:r>
    </w:p>
    <w:p w14:paraId="53195F30">
      <w:pPr>
        <w:tabs>
          <w:tab w:val="left" w:pos="1993"/>
        </w:tabs>
        <w:spacing w:line="317" w:lineRule="exact"/>
        <w:rPr>
          <w:sz w:val="28"/>
        </w:rPr>
      </w:pPr>
      <w:r>
        <w:rPr>
          <w:sz w:val="28"/>
        </w:rPr>
        <w:t>27.34.5.Демонстрации.</w:t>
      </w:r>
    </w:p>
    <w:p w14:paraId="2478FB82">
      <w:pPr>
        <w:pStyle w:val="23"/>
        <w:spacing w:before="160" w:line="360" w:lineRule="auto"/>
        <w:ind w:left="941" w:right="658" w:firstLine="0"/>
        <w:jc w:val="left"/>
      </w:pPr>
      <w:r>
        <w:t>Наблюдение колебаний тел под действием силы тяжести и силы упругости.</w:t>
      </w:r>
      <w:r>
        <w:rPr>
          <w:spacing w:val="-67"/>
        </w:rPr>
        <w:t xml:space="preserve"> </w:t>
      </w:r>
      <w:r>
        <w:t>Наблюдение</w:t>
      </w:r>
      <w:r>
        <w:rPr>
          <w:spacing w:val="-4"/>
        </w:rPr>
        <w:t xml:space="preserve"> </w:t>
      </w:r>
      <w:r>
        <w:t>колебаний груза</w:t>
      </w:r>
      <w:r>
        <w:rPr>
          <w:spacing w:val="-1"/>
        </w:rPr>
        <w:t xml:space="preserve"> </w:t>
      </w:r>
      <w:r>
        <w:t>на</w:t>
      </w:r>
      <w:r>
        <w:rPr>
          <w:spacing w:val="-1"/>
        </w:rPr>
        <w:t xml:space="preserve"> </w:t>
      </w:r>
      <w:r>
        <w:t>нити</w:t>
      </w:r>
      <w:r>
        <w:rPr>
          <w:spacing w:val="-3"/>
        </w:rPr>
        <w:t xml:space="preserve"> </w:t>
      </w:r>
      <w:r>
        <w:t>и на пружине.</w:t>
      </w:r>
    </w:p>
    <w:p w14:paraId="223C8581">
      <w:pPr>
        <w:pStyle w:val="23"/>
        <w:spacing w:before="1" w:line="360" w:lineRule="auto"/>
        <w:ind w:left="941" w:right="2245" w:firstLine="0"/>
        <w:jc w:val="left"/>
      </w:pPr>
      <w:r>
        <w:t>Наблюдение вынужденных колебаний и резонанса.</w:t>
      </w:r>
      <w:r>
        <w:rPr>
          <w:spacing w:val="1"/>
        </w:rPr>
        <w:t xml:space="preserve"> </w:t>
      </w:r>
      <w:r>
        <w:t>Распространение продольных и поперечных волн (на модели).</w:t>
      </w:r>
      <w:r>
        <w:rPr>
          <w:spacing w:val="-67"/>
        </w:rPr>
        <w:t xml:space="preserve"> </w:t>
      </w:r>
      <w:r>
        <w:t>Наблюдение</w:t>
      </w:r>
      <w:r>
        <w:rPr>
          <w:spacing w:val="-1"/>
        </w:rPr>
        <w:t xml:space="preserve"> </w:t>
      </w:r>
      <w:r>
        <w:t>зависимости</w:t>
      </w:r>
      <w:r>
        <w:rPr>
          <w:spacing w:val="-1"/>
        </w:rPr>
        <w:t xml:space="preserve"> </w:t>
      </w:r>
      <w:r>
        <w:t>высоты</w:t>
      </w:r>
      <w:r>
        <w:rPr>
          <w:spacing w:val="-1"/>
        </w:rPr>
        <w:t xml:space="preserve"> </w:t>
      </w:r>
      <w:r>
        <w:t>звука от</w:t>
      </w:r>
      <w:r>
        <w:rPr>
          <w:spacing w:val="-2"/>
        </w:rPr>
        <w:t xml:space="preserve"> </w:t>
      </w:r>
      <w:r>
        <w:t>частоты.</w:t>
      </w:r>
    </w:p>
    <w:p w14:paraId="2C513B53">
      <w:pPr>
        <w:pStyle w:val="23"/>
        <w:spacing w:line="320" w:lineRule="exact"/>
        <w:ind w:left="941" w:firstLine="0"/>
        <w:jc w:val="left"/>
      </w:pPr>
      <w:r>
        <w:t>Акустический</w:t>
      </w:r>
      <w:r>
        <w:rPr>
          <w:spacing w:val="-3"/>
        </w:rPr>
        <w:t xml:space="preserve"> </w:t>
      </w:r>
      <w:r>
        <w:t>резонанс.</w:t>
      </w:r>
    </w:p>
    <w:p w14:paraId="561C2375">
      <w:pPr>
        <w:spacing w:line="320" w:lineRule="exact"/>
        <w:sectPr>
          <w:pgSz w:w="11910" w:h="16850"/>
          <w:pgMar w:top="820" w:right="320" w:bottom="280" w:left="900" w:header="571" w:footer="0" w:gutter="0"/>
          <w:cols w:space="720" w:num="1"/>
          <w:docGrid w:linePitch="360" w:charSpace="0"/>
        </w:sectPr>
      </w:pPr>
    </w:p>
    <w:p w14:paraId="6F9000B6">
      <w:pPr>
        <w:pStyle w:val="23"/>
        <w:spacing w:before="4"/>
        <w:ind w:left="0" w:firstLine="0"/>
        <w:jc w:val="left"/>
        <w:rPr>
          <w:sz w:val="17"/>
        </w:rPr>
      </w:pPr>
    </w:p>
    <w:p w14:paraId="210D15A4">
      <w:pPr>
        <w:tabs>
          <w:tab w:val="left" w:pos="1993"/>
        </w:tabs>
        <w:spacing w:before="89"/>
        <w:rPr>
          <w:sz w:val="28"/>
        </w:rPr>
      </w:pPr>
      <w:r>
        <w:rPr>
          <w:sz w:val="28"/>
        </w:rPr>
        <w:t>27.34.6.Лабораторные</w:t>
      </w:r>
      <w:r>
        <w:rPr>
          <w:spacing w:val="-6"/>
          <w:sz w:val="28"/>
        </w:rPr>
        <w:t xml:space="preserve"> </w:t>
      </w:r>
      <w:r>
        <w:rPr>
          <w:sz w:val="28"/>
        </w:rPr>
        <w:t>работы</w:t>
      </w:r>
      <w:r>
        <w:rPr>
          <w:spacing w:val="-3"/>
          <w:sz w:val="28"/>
        </w:rPr>
        <w:t xml:space="preserve"> </w:t>
      </w:r>
      <w:r>
        <w:rPr>
          <w:sz w:val="28"/>
        </w:rPr>
        <w:t>и</w:t>
      </w:r>
      <w:r>
        <w:rPr>
          <w:spacing w:val="-6"/>
          <w:sz w:val="28"/>
        </w:rPr>
        <w:t xml:space="preserve"> </w:t>
      </w:r>
      <w:r>
        <w:rPr>
          <w:sz w:val="28"/>
        </w:rPr>
        <w:t>опыты.</w:t>
      </w:r>
    </w:p>
    <w:p w14:paraId="51FA33E0">
      <w:pPr>
        <w:pStyle w:val="23"/>
        <w:spacing w:before="164" w:line="360" w:lineRule="auto"/>
        <w:ind w:left="941" w:right="240" w:firstLine="0"/>
        <w:jc w:val="left"/>
      </w:pPr>
      <w:r>
        <w:t>Определение частоты и периода колебаний математического маятника.</w:t>
      </w:r>
      <w:r>
        <w:rPr>
          <w:spacing w:val="1"/>
        </w:rPr>
        <w:t xml:space="preserve"> </w:t>
      </w:r>
      <w:r>
        <w:t>Определение частоты и периода колебаний пружинного маятника</w:t>
      </w:r>
      <w:r>
        <w:rPr>
          <w:spacing w:val="1"/>
        </w:rPr>
        <w:t xml:space="preserve"> </w:t>
      </w:r>
      <w:r>
        <w:t>Исследование</w:t>
      </w:r>
      <w:r>
        <w:rPr>
          <w:spacing w:val="21"/>
        </w:rPr>
        <w:t xml:space="preserve"> </w:t>
      </w:r>
      <w:r>
        <w:t>зависимости</w:t>
      </w:r>
      <w:r>
        <w:rPr>
          <w:spacing w:val="21"/>
        </w:rPr>
        <w:t xml:space="preserve"> </w:t>
      </w:r>
      <w:r>
        <w:t>периода</w:t>
      </w:r>
      <w:r>
        <w:rPr>
          <w:spacing w:val="21"/>
        </w:rPr>
        <w:t xml:space="preserve"> </w:t>
      </w:r>
      <w:r>
        <w:t>колебаний</w:t>
      </w:r>
      <w:r>
        <w:rPr>
          <w:spacing w:val="23"/>
        </w:rPr>
        <w:t xml:space="preserve"> </w:t>
      </w:r>
      <w:r>
        <w:t>подвешенного</w:t>
      </w:r>
      <w:r>
        <w:rPr>
          <w:spacing w:val="22"/>
        </w:rPr>
        <w:t xml:space="preserve"> </w:t>
      </w:r>
      <w:r>
        <w:t>к</w:t>
      </w:r>
      <w:r>
        <w:rPr>
          <w:spacing w:val="20"/>
        </w:rPr>
        <w:t xml:space="preserve"> </w:t>
      </w:r>
      <w:r>
        <w:t>нити</w:t>
      </w:r>
      <w:r>
        <w:rPr>
          <w:spacing w:val="21"/>
        </w:rPr>
        <w:t xml:space="preserve"> </w:t>
      </w:r>
      <w:r>
        <w:t>груза</w:t>
      </w:r>
      <w:r>
        <w:rPr>
          <w:spacing w:val="29"/>
        </w:rPr>
        <w:t xml:space="preserve"> </w:t>
      </w:r>
      <w:r>
        <w:t>от</w:t>
      </w:r>
    </w:p>
    <w:p w14:paraId="0DC8309F">
      <w:pPr>
        <w:pStyle w:val="23"/>
        <w:spacing w:line="320" w:lineRule="exact"/>
        <w:ind w:firstLine="0"/>
        <w:jc w:val="left"/>
      </w:pPr>
      <w:r>
        <w:t>длины</w:t>
      </w:r>
      <w:r>
        <w:rPr>
          <w:spacing w:val="-4"/>
        </w:rPr>
        <w:t xml:space="preserve"> </w:t>
      </w:r>
      <w:r>
        <w:t>нити.</w:t>
      </w:r>
    </w:p>
    <w:p w14:paraId="1D75068E">
      <w:pPr>
        <w:pStyle w:val="23"/>
        <w:spacing w:before="162"/>
        <w:ind w:left="941" w:firstLine="0"/>
        <w:jc w:val="left"/>
      </w:pPr>
      <w:r>
        <w:t>Исследование</w:t>
      </w:r>
      <w:r>
        <w:rPr>
          <w:spacing w:val="-2"/>
        </w:rPr>
        <w:t xml:space="preserve"> </w:t>
      </w:r>
      <w:r>
        <w:t>зависимости</w:t>
      </w:r>
      <w:r>
        <w:rPr>
          <w:spacing w:val="-2"/>
        </w:rPr>
        <w:t xml:space="preserve"> </w:t>
      </w:r>
      <w:r>
        <w:t>периода</w:t>
      </w:r>
      <w:r>
        <w:rPr>
          <w:spacing w:val="-1"/>
        </w:rPr>
        <w:t xml:space="preserve"> </w:t>
      </w:r>
      <w:r>
        <w:t>колебаний пружинного</w:t>
      </w:r>
      <w:r>
        <w:rPr>
          <w:spacing w:val="-1"/>
        </w:rPr>
        <w:t xml:space="preserve"> </w:t>
      </w:r>
      <w:r>
        <w:t>маятника</w:t>
      </w:r>
      <w:r>
        <w:rPr>
          <w:spacing w:val="5"/>
        </w:rPr>
        <w:t xml:space="preserve"> </w:t>
      </w:r>
      <w:r>
        <w:t>от</w:t>
      </w:r>
      <w:r>
        <w:rPr>
          <w:spacing w:val="-1"/>
        </w:rPr>
        <w:t xml:space="preserve"> </w:t>
      </w:r>
      <w:r>
        <w:t>массы</w:t>
      </w:r>
    </w:p>
    <w:p w14:paraId="58073BC3">
      <w:pPr>
        <w:pStyle w:val="23"/>
        <w:spacing w:before="161"/>
        <w:ind w:firstLine="0"/>
        <w:jc w:val="left"/>
      </w:pPr>
      <w:r>
        <w:t>груза.</w:t>
      </w:r>
    </w:p>
    <w:p w14:paraId="44674100">
      <w:pPr>
        <w:pStyle w:val="23"/>
        <w:spacing w:before="160"/>
        <w:ind w:left="941" w:firstLine="0"/>
        <w:jc w:val="left"/>
      </w:pPr>
      <w:r>
        <w:t>Проверка</w:t>
      </w:r>
      <w:r>
        <w:rPr>
          <w:spacing w:val="35"/>
        </w:rPr>
        <w:t xml:space="preserve"> </w:t>
      </w:r>
      <w:r>
        <w:t>независимости</w:t>
      </w:r>
      <w:r>
        <w:rPr>
          <w:spacing w:val="38"/>
        </w:rPr>
        <w:t xml:space="preserve"> </w:t>
      </w:r>
      <w:r>
        <w:t>периода</w:t>
      </w:r>
      <w:r>
        <w:rPr>
          <w:spacing w:val="38"/>
        </w:rPr>
        <w:t xml:space="preserve"> </w:t>
      </w:r>
      <w:r>
        <w:t>колебаний</w:t>
      </w:r>
      <w:r>
        <w:rPr>
          <w:spacing w:val="38"/>
        </w:rPr>
        <w:t xml:space="preserve"> </w:t>
      </w:r>
      <w:r>
        <w:t>груза,</w:t>
      </w:r>
      <w:r>
        <w:rPr>
          <w:spacing w:val="36"/>
        </w:rPr>
        <w:t xml:space="preserve"> </w:t>
      </w:r>
      <w:r>
        <w:t>подвешенного</w:t>
      </w:r>
      <w:r>
        <w:rPr>
          <w:spacing w:val="38"/>
        </w:rPr>
        <w:t xml:space="preserve"> </w:t>
      </w:r>
      <w:r>
        <w:t>к</w:t>
      </w:r>
      <w:r>
        <w:rPr>
          <w:spacing w:val="38"/>
        </w:rPr>
        <w:t xml:space="preserve"> </w:t>
      </w:r>
      <w:r>
        <w:t>нити,</w:t>
      </w:r>
      <w:r>
        <w:rPr>
          <w:spacing w:val="45"/>
        </w:rPr>
        <w:t xml:space="preserve"> </w:t>
      </w:r>
      <w:r>
        <w:t>от</w:t>
      </w:r>
    </w:p>
    <w:p w14:paraId="5399874B">
      <w:pPr>
        <w:pStyle w:val="23"/>
        <w:spacing w:before="161"/>
        <w:ind w:firstLine="0"/>
      </w:pPr>
      <w:r>
        <w:t>массы</w:t>
      </w:r>
      <w:r>
        <w:rPr>
          <w:spacing w:val="-1"/>
        </w:rPr>
        <w:t xml:space="preserve"> </w:t>
      </w:r>
      <w:r>
        <w:t>груза.</w:t>
      </w:r>
    </w:p>
    <w:p w14:paraId="7D9B7A51">
      <w:pPr>
        <w:pStyle w:val="23"/>
        <w:spacing w:before="163" w:line="360" w:lineRule="auto"/>
        <w:ind w:right="250"/>
      </w:pPr>
      <w:r>
        <w:t>Опыты,</w:t>
      </w:r>
      <w:r>
        <w:rPr>
          <w:spacing w:val="1"/>
        </w:rPr>
        <w:t xml:space="preserve"> </w:t>
      </w:r>
      <w:r>
        <w:t>демонстрирующие</w:t>
      </w:r>
      <w:r>
        <w:rPr>
          <w:spacing w:val="1"/>
        </w:rPr>
        <w:t xml:space="preserve"> </w:t>
      </w:r>
      <w:r>
        <w:t>зависимость</w:t>
      </w:r>
      <w:r>
        <w:rPr>
          <w:spacing w:val="1"/>
        </w:rPr>
        <w:t xml:space="preserve"> </w:t>
      </w:r>
      <w:r>
        <w:t>периода</w:t>
      </w:r>
      <w:r>
        <w:rPr>
          <w:spacing w:val="1"/>
        </w:rPr>
        <w:t xml:space="preserve"> </w:t>
      </w:r>
      <w:r>
        <w:t>колебаний</w:t>
      </w:r>
      <w:r>
        <w:rPr>
          <w:spacing w:val="1"/>
        </w:rPr>
        <w:t xml:space="preserve"> </w:t>
      </w:r>
      <w:r>
        <w:t>пружинного</w:t>
      </w:r>
      <w:r>
        <w:rPr>
          <w:spacing w:val="1"/>
        </w:rPr>
        <w:t xml:space="preserve"> </w:t>
      </w:r>
      <w:r>
        <w:t>маятника</w:t>
      </w:r>
      <w:r>
        <w:rPr>
          <w:spacing w:val="-4"/>
        </w:rPr>
        <w:t xml:space="preserve"> </w:t>
      </w:r>
      <w:r>
        <w:t>от</w:t>
      </w:r>
      <w:r>
        <w:rPr>
          <w:spacing w:val="-1"/>
        </w:rPr>
        <w:t xml:space="preserve"> </w:t>
      </w:r>
      <w:r>
        <w:t>массы</w:t>
      </w:r>
      <w:r>
        <w:rPr>
          <w:spacing w:val="1"/>
        </w:rPr>
        <w:t xml:space="preserve"> </w:t>
      </w:r>
      <w:r>
        <w:t>груза</w:t>
      </w:r>
      <w:r>
        <w:rPr>
          <w:spacing w:val="-1"/>
        </w:rPr>
        <w:t xml:space="preserve"> </w:t>
      </w:r>
      <w:r>
        <w:t>и жёсткости</w:t>
      </w:r>
      <w:r>
        <w:rPr>
          <w:spacing w:val="-2"/>
        </w:rPr>
        <w:t xml:space="preserve"> </w:t>
      </w:r>
      <w:r>
        <w:t>пружины.</w:t>
      </w:r>
    </w:p>
    <w:p w14:paraId="1B57B913">
      <w:pPr>
        <w:pStyle w:val="23"/>
        <w:spacing w:line="321" w:lineRule="exact"/>
        <w:ind w:left="941" w:firstLine="0"/>
      </w:pPr>
      <w:r>
        <w:t>Измерение</w:t>
      </w:r>
      <w:r>
        <w:rPr>
          <w:spacing w:val="-4"/>
        </w:rPr>
        <w:t xml:space="preserve"> </w:t>
      </w:r>
      <w:r>
        <w:t>ускорения</w:t>
      </w:r>
      <w:r>
        <w:rPr>
          <w:spacing w:val="-4"/>
        </w:rPr>
        <w:t xml:space="preserve"> </w:t>
      </w:r>
      <w:r>
        <w:t>свободного</w:t>
      </w:r>
      <w:r>
        <w:rPr>
          <w:spacing w:val="-6"/>
        </w:rPr>
        <w:t xml:space="preserve"> </w:t>
      </w:r>
      <w:r>
        <w:t>падения.</w:t>
      </w:r>
    </w:p>
    <w:p w14:paraId="067015E9">
      <w:pPr>
        <w:tabs>
          <w:tab w:val="left" w:pos="1784"/>
        </w:tabs>
        <w:spacing w:before="160"/>
        <w:rPr>
          <w:sz w:val="28"/>
        </w:rPr>
      </w:pPr>
      <w:r>
        <w:rPr>
          <w:sz w:val="28"/>
        </w:rPr>
        <w:t>27.34.7.Электромагнитное</w:t>
      </w:r>
      <w:r>
        <w:rPr>
          <w:spacing w:val="-4"/>
          <w:sz w:val="28"/>
        </w:rPr>
        <w:t xml:space="preserve"> </w:t>
      </w:r>
      <w:r>
        <w:rPr>
          <w:sz w:val="28"/>
        </w:rPr>
        <w:t>поле</w:t>
      </w:r>
      <w:r>
        <w:rPr>
          <w:spacing w:val="-4"/>
          <w:sz w:val="28"/>
        </w:rPr>
        <w:t xml:space="preserve"> </w:t>
      </w:r>
      <w:r>
        <w:rPr>
          <w:sz w:val="28"/>
        </w:rPr>
        <w:t>и</w:t>
      </w:r>
      <w:r>
        <w:rPr>
          <w:spacing w:val="-4"/>
          <w:sz w:val="28"/>
        </w:rPr>
        <w:t xml:space="preserve"> </w:t>
      </w:r>
      <w:r>
        <w:rPr>
          <w:sz w:val="28"/>
        </w:rPr>
        <w:t>электромагнитные</w:t>
      </w:r>
      <w:r>
        <w:rPr>
          <w:spacing w:val="-4"/>
          <w:sz w:val="28"/>
        </w:rPr>
        <w:t xml:space="preserve"> </w:t>
      </w:r>
      <w:r>
        <w:rPr>
          <w:sz w:val="28"/>
        </w:rPr>
        <w:t>волны.</w:t>
      </w:r>
    </w:p>
    <w:p w14:paraId="3B80A581">
      <w:pPr>
        <w:pStyle w:val="23"/>
        <w:spacing w:before="163" w:line="360" w:lineRule="auto"/>
        <w:ind w:right="241"/>
      </w:pPr>
      <w:r>
        <w:t>Электромагнитное</w:t>
      </w:r>
      <w:r>
        <w:rPr>
          <w:spacing w:val="1"/>
        </w:rPr>
        <w:t xml:space="preserve"> </w:t>
      </w:r>
      <w:r>
        <w:t>поле.</w:t>
      </w:r>
      <w:r>
        <w:rPr>
          <w:spacing w:val="1"/>
        </w:rPr>
        <w:t xml:space="preserve"> </w:t>
      </w:r>
      <w:r>
        <w:t>Электромагнитные</w:t>
      </w:r>
      <w:r>
        <w:rPr>
          <w:spacing w:val="1"/>
        </w:rPr>
        <w:t xml:space="preserve"> </w:t>
      </w:r>
      <w:r>
        <w:t>волны.</w:t>
      </w:r>
      <w:r>
        <w:rPr>
          <w:spacing w:val="1"/>
        </w:rPr>
        <w:t xml:space="preserve"> </w:t>
      </w:r>
      <w:r>
        <w:t>Свойства</w:t>
      </w:r>
      <w:r>
        <w:rPr>
          <w:spacing w:val="1"/>
        </w:rPr>
        <w:t xml:space="preserve"> </w:t>
      </w:r>
      <w:r>
        <w:t>электромагнитных</w:t>
      </w:r>
      <w:r>
        <w:rPr>
          <w:spacing w:val="1"/>
        </w:rPr>
        <w:t xml:space="preserve"> </w:t>
      </w:r>
      <w:r>
        <w:t>волн.</w:t>
      </w:r>
      <w:r>
        <w:rPr>
          <w:spacing w:val="1"/>
        </w:rPr>
        <w:t xml:space="preserve"> </w:t>
      </w:r>
      <w:r>
        <w:t>Шкала</w:t>
      </w:r>
      <w:r>
        <w:rPr>
          <w:spacing w:val="1"/>
        </w:rPr>
        <w:t xml:space="preserve"> </w:t>
      </w:r>
      <w:r>
        <w:t>электромагнитных</w:t>
      </w:r>
      <w:r>
        <w:rPr>
          <w:spacing w:val="1"/>
        </w:rPr>
        <w:t xml:space="preserve"> </w:t>
      </w:r>
      <w:r>
        <w:t>волн.</w:t>
      </w:r>
      <w:r>
        <w:rPr>
          <w:spacing w:val="1"/>
        </w:rPr>
        <w:t xml:space="preserve"> </w:t>
      </w:r>
      <w:r>
        <w:t>Использование</w:t>
      </w:r>
      <w:r>
        <w:rPr>
          <w:spacing w:val="1"/>
        </w:rPr>
        <w:t xml:space="preserve"> </w:t>
      </w:r>
      <w:r>
        <w:t>электромагнитных волн для сотовой</w:t>
      </w:r>
      <w:r>
        <w:rPr>
          <w:spacing w:val="-1"/>
        </w:rPr>
        <w:t xml:space="preserve"> </w:t>
      </w:r>
      <w:r>
        <w:t>связи.</w:t>
      </w:r>
    </w:p>
    <w:p w14:paraId="21422E8F">
      <w:pPr>
        <w:pStyle w:val="23"/>
        <w:spacing w:line="321" w:lineRule="exact"/>
        <w:ind w:left="941" w:firstLine="0"/>
      </w:pPr>
      <w:r>
        <w:t>Электромагнитная</w:t>
      </w:r>
      <w:r>
        <w:rPr>
          <w:spacing w:val="-6"/>
        </w:rPr>
        <w:t xml:space="preserve"> </w:t>
      </w:r>
      <w:r>
        <w:t>природа</w:t>
      </w:r>
      <w:r>
        <w:rPr>
          <w:spacing w:val="-2"/>
        </w:rPr>
        <w:t xml:space="preserve"> </w:t>
      </w:r>
      <w:r>
        <w:t>света.</w:t>
      </w:r>
      <w:r>
        <w:rPr>
          <w:spacing w:val="-3"/>
        </w:rPr>
        <w:t xml:space="preserve"> </w:t>
      </w:r>
      <w:r>
        <w:t>Скорость</w:t>
      </w:r>
      <w:r>
        <w:rPr>
          <w:spacing w:val="-4"/>
        </w:rPr>
        <w:t xml:space="preserve"> </w:t>
      </w:r>
      <w:r>
        <w:t>света.</w:t>
      </w:r>
      <w:r>
        <w:rPr>
          <w:spacing w:val="-3"/>
        </w:rPr>
        <w:t xml:space="preserve"> </w:t>
      </w:r>
      <w:r>
        <w:t>Волновые</w:t>
      </w:r>
      <w:r>
        <w:rPr>
          <w:spacing w:val="-4"/>
        </w:rPr>
        <w:t xml:space="preserve"> </w:t>
      </w:r>
      <w:r>
        <w:t>свойства</w:t>
      </w:r>
      <w:r>
        <w:rPr>
          <w:spacing w:val="-3"/>
        </w:rPr>
        <w:t xml:space="preserve"> </w:t>
      </w:r>
      <w:r>
        <w:t>света.</w:t>
      </w:r>
    </w:p>
    <w:p w14:paraId="30D6790A">
      <w:pPr>
        <w:tabs>
          <w:tab w:val="left" w:pos="1993"/>
        </w:tabs>
        <w:spacing w:before="161"/>
        <w:rPr>
          <w:sz w:val="28"/>
        </w:rPr>
      </w:pPr>
      <w:r>
        <w:rPr>
          <w:sz w:val="28"/>
        </w:rPr>
        <w:t>27.34.8.Демонстрации.</w:t>
      </w:r>
    </w:p>
    <w:p w14:paraId="7171706C">
      <w:pPr>
        <w:pStyle w:val="23"/>
        <w:spacing w:before="163" w:line="360" w:lineRule="auto"/>
        <w:ind w:left="941" w:right="5606" w:firstLine="0"/>
        <w:jc w:val="left"/>
      </w:pPr>
      <w:r>
        <w:t>Свойства электромагнитных волн.</w:t>
      </w:r>
      <w:r>
        <w:rPr>
          <w:spacing w:val="-67"/>
        </w:rPr>
        <w:t xml:space="preserve"> </w:t>
      </w:r>
      <w:r>
        <w:t>Волновые</w:t>
      </w:r>
      <w:r>
        <w:rPr>
          <w:spacing w:val="-1"/>
        </w:rPr>
        <w:t xml:space="preserve"> </w:t>
      </w:r>
      <w:r>
        <w:t>свойства</w:t>
      </w:r>
      <w:r>
        <w:rPr>
          <w:spacing w:val="-4"/>
        </w:rPr>
        <w:t xml:space="preserve"> </w:t>
      </w:r>
      <w:r>
        <w:t>света.</w:t>
      </w:r>
    </w:p>
    <w:p w14:paraId="56D6964C">
      <w:pPr>
        <w:tabs>
          <w:tab w:val="left" w:pos="1993"/>
        </w:tabs>
        <w:spacing w:line="321" w:lineRule="exact"/>
        <w:rPr>
          <w:sz w:val="28"/>
        </w:rPr>
      </w:pPr>
      <w:r>
        <w:rPr>
          <w:sz w:val="28"/>
        </w:rPr>
        <w:t>27.34.9.Лабораторные</w:t>
      </w:r>
      <w:r>
        <w:rPr>
          <w:spacing w:val="-6"/>
          <w:sz w:val="28"/>
        </w:rPr>
        <w:t xml:space="preserve"> </w:t>
      </w:r>
      <w:r>
        <w:rPr>
          <w:sz w:val="28"/>
        </w:rPr>
        <w:t>работы</w:t>
      </w:r>
      <w:r>
        <w:rPr>
          <w:spacing w:val="-3"/>
          <w:sz w:val="28"/>
        </w:rPr>
        <w:t xml:space="preserve"> </w:t>
      </w:r>
      <w:r>
        <w:rPr>
          <w:sz w:val="28"/>
        </w:rPr>
        <w:t>и</w:t>
      </w:r>
      <w:r>
        <w:rPr>
          <w:spacing w:val="-6"/>
          <w:sz w:val="28"/>
        </w:rPr>
        <w:t xml:space="preserve"> </w:t>
      </w:r>
      <w:r>
        <w:rPr>
          <w:sz w:val="28"/>
        </w:rPr>
        <w:t>опыты.</w:t>
      </w:r>
    </w:p>
    <w:p w14:paraId="5A68E597">
      <w:pPr>
        <w:pStyle w:val="23"/>
        <w:spacing w:before="160"/>
        <w:ind w:left="941" w:firstLine="0"/>
        <w:jc w:val="left"/>
      </w:pPr>
      <w:r>
        <w:t>Изучение</w:t>
      </w:r>
      <w:r>
        <w:rPr>
          <w:spacing w:val="-3"/>
        </w:rPr>
        <w:t xml:space="preserve"> </w:t>
      </w:r>
      <w:r>
        <w:t>свойств</w:t>
      </w:r>
      <w:r>
        <w:rPr>
          <w:spacing w:val="-5"/>
        </w:rPr>
        <w:t xml:space="preserve"> </w:t>
      </w:r>
      <w:r>
        <w:t>электромагнитных</w:t>
      </w:r>
      <w:r>
        <w:rPr>
          <w:spacing w:val="-2"/>
        </w:rPr>
        <w:t xml:space="preserve"> </w:t>
      </w:r>
      <w:r>
        <w:t>волн</w:t>
      </w:r>
      <w:r>
        <w:rPr>
          <w:spacing w:val="-3"/>
        </w:rPr>
        <w:t xml:space="preserve"> </w:t>
      </w:r>
      <w:r>
        <w:t>с</w:t>
      </w:r>
      <w:r>
        <w:rPr>
          <w:spacing w:val="-4"/>
        </w:rPr>
        <w:t xml:space="preserve"> </w:t>
      </w:r>
      <w:r>
        <w:t>помощью</w:t>
      </w:r>
      <w:r>
        <w:rPr>
          <w:spacing w:val="-4"/>
        </w:rPr>
        <w:t xml:space="preserve"> </w:t>
      </w:r>
      <w:r>
        <w:t>мобильного</w:t>
      </w:r>
      <w:r>
        <w:rPr>
          <w:spacing w:val="-2"/>
        </w:rPr>
        <w:t xml:space="preserve"> </w:t>
      </w:r>
      <w:r>
        <w:t>телефона.</w:t>
      </w:r>
    </w:p>
    <w:p w14:paraId="50B55342">
      <w:pPr>
        <w:tabs>
          <w:tab w:val="left" w:pos="1784"/>
        </w:tabs>
        <w:spacing w:before="163"/>
        <w:rPr>
          <w:sz w:val="28"/>
        </w:rPr>
      </w:pPr>
      <w:r>
        <w:rPr>
          <w:sz w:val="28"/>
        </w:rPr>
        <w:t>27.34.10.Световые</w:t>
      </w:r>
      <w:r>
        <w:rPr>
          <w:spacing w:val="-3"/>
          <w:sz w:val="28"/>
        </w:rPr>
        <w:t xml:space="preserve"> </w:t>
      </w:r>
      <w:r>
        <w:rPr>
          <w:sz w:val="28"/>
        </w:rPr>
        <w:t>явления.</w:t>
      </w:r>
    </w:p>
    <w:p w14:paraId="45C475DA">
      <w:pPr>
        <w:pStyle w:val="23"/>
        <w:spacing w:before="161" w:line="360" w:lineRule="auto"/>
        <w:ind w:right="245"/>
      </w:pPr>
      <w:r>
        <w:t>Лучевая</w:t>
      </w:r>
      <w:r>
        <w:rPr>
          <w:spacing w:val="1"/>
        </w:rPr>
        <w:t xml:space="preserve"> </w:t>
      </w:r>
      <w:r>
        <w:t>модель</w:t>
      </w:r>
      <w:r>
        <w:rPr>
          <w:spacing w:val="1"/>
        </w:rPr>
        <w:t xml:space="preserve"> </w:t>
      </w:r>
      <w:r>
        <w:t>света.</w:t>
      </w:r>
      <w:r>
        <w:rPr>
          <w:spacing w:val="1"/>
        </w:rPr>
        <w:t xml:space="preserve"> </w:t>
      </w:r>
      <w:r>
        <w:t>Источники</w:t>
      </w:r>
      <w:r>
        <w:rPr>
          <w:spacing w:val="1"/>
        </w:rPr>
        <w:t xml:space="preserve"> </w:t>
      </w:r>
      <w:r>
        <w:t>света.</w:t>
      </w:r>
      <w:r>
        <w:rPr>
          <w:spacing w:val="1"/>
        </w:rPr>
        <w:t xml:space="preserve"> </w:t>
      </w:r>
      <w:r>
        <w:t>Прямолинейное</w:t>
      </w:r>
      <w:r>
        <w:rPr>
          <w:spacing w:val="1"/>
        </w:rPr>
        <w:t xml:space="preserve"> </w:t>
      </w:r>
      <w:r>
        <w:t>распространение</w:t>
      </w:r>
      <w:r>
        <w:rPr>
          <w:spacing w:val="1"/>
        </w:rPr>
        <w:t xml:space="preserve"> </w:t>
      </w:r>
      <w:r>
        <w:t>света.</w:t>
      </w:r>
      <w:r>
        <w:rPr>
          <w:spacing w:val="1"/>
        </w:rPr>
        <w:t xml:space="preserve"> </w:t>
      </w:r>
      <w:r>
        <w:t>Затмения</w:t>
      </w:r>
      <w:r>
        <w:rPr>
          <w:spacing w:val="1"/>
        </w:rPr>
        <w:t xml:space="preserve"> </w:t>
      </w:r>
      <w:r>
        <w:t>Солнца</w:t>
      </w:r>
      <w:r>
        <w:rPr>
          <w:spacing w:val="1"/>
        </w:rPr>
        <w:t xml:space="preserve"> </w:t>
      </w:r>
      <w:r>
        <w:t>и</w:t>
      </w:r>
      <w:r>
        <w:rPr>
          <w:spacing w:val="1"/>
        </w:rPr>
        <w:t xml:space="preserve"> </w:t>
      </w:r>
      <w:r>
        <w:t>Луны.</w:t>
      </w:r>
      <w:r>
        <w:rPr>
          <w:spacing w:val="1"/>
        </w:rPr>
        <w:t xml:space="preserve"> </w:t>
      </w:r>
      <w:r>
        <w:t>Отражение</w:t>
      </w:r>
      <w:r>
        <w:rPr>
          <w:spacing w:val="1"/>
        </w:rPr>
        <w:t xml:space="preserve"> </w:t>
      </w:r>
      <w:r>
        <w:t>света.</w:t>
      </w:r>
      <w:r>
        <w:rPr>
          <w:spacing w:val="1"/>
        </w:rPr>
        <w:t xml:space="preserve"> </w:t>
      </w:r>
      <w:r>
        <w:t>Плоское</w:t>
      </w:r>
      <w:r>
        <w:rPr>
          <w:spacing w:val="1"/>
        </w:rPr>
        <w:t xml:space="preserve"> </w:t>
      </w:r>
      <w:r>
        <w:t>зеркало.</w:t>
      </w:r>
      <w:r>
        <w:rPr>
          <w:spacing w:val="71"/>
        </w:rPr>
        <w:t xml:space="preserve"> </w:t>
      </w:r>
      <w:r>
        <w:t>Закон</w:t>
      </w:r>
      <w:r>
        <w:rPr>
          <w:spacing w:val="-67"/>
        </w:rPr>
        <w:t xml:space="preserve"> </w:t>
      </w:r>
      <w:r>
        <w:t>отражения света.</w:t>
      </w:r>
    </w:p>
    <w:p w14:paraId="384EFD8E">
      <w:pPr>
        <w:pStyle w:val="23"/>
        <w:spacing w:before="1" w:line="360" w:lineRule="auto"/>
        <w:ind w:right="247"/>
      </w:pPr>
      <w:r>
        <w:t>Преломление света. Закон преломления света. Полное внутреннее отражение</w:t>
      </w:r>
      <w:r>
        <w:rPr>
          <w:spacing w:val="1"/>
        </w:rPr>
        <w:t xml:space="preserve"> </w:t>
      </w:r>
      <w:r>
        <w:t>света.</w:t>
      </w:r>
      <w:r>
        <w:rPr>
          <w:spacing w:val="-3"/>
        </w:rPr>
        <w:t xml:space="preserve"> </w:t>
      </w:r>
      <w:r>
        <w:t>Использование</w:t>
      </w:r>
      <w:r>
        <w:rPr>
          <w:spacing w:val="-3"/>
        </w:rPr>
        <w:t xml:space="preserve"> </w:t>
      </w:r>
      <w:r>
        <w:t>полного</w:t>
      </w:r>
      <w:r>
        <w:rPr>
          <w:spacing w:val="-1"/>
        </w:rPr>
        <w:t xml:space="preserve"> </w:t>
      </w:r>
      <w:r>
        <w:t>внутреннего</w:t>
      </w:r>
      <w:r>
        <w:rPr>
          <w:spacing w:val="-1"/>
        </w:rPr>
        <w:t xml:space="preserve"> </w:t>
      </w:r>
      <w:r>
        <w:t>отражения</w:t>
      </w:r>
      <w:r>
        <w:rPr>
          <w:spacing w:val="-2"/>
        </w:rPr>
        <w:t xml:space="preserve"> </w:t>
      </w:r>
      <w:r>
        <w:t>в</w:t>
      </w:r>
      <w:r>
        <w:rPr>
          <w:spacing w:val="-4"/>
        </w:rPr>
        <w:t xml:space="preserve"> </w:t>
      </w:r>
      <w:r>
        <w:t>оптических</w:t>
      </w:r>
      <w:r>
        <w:rPr>
          <w:spacing w:val="-1"/>
        </w:rPr>
        <w:t xml:space="preserve"> </w:t>
      </w:r>
      <w:r>
        <w:t>световодах.</w:t>
      </w:r>
    </w:p>
    <w:p w14:paraId="37B8E485">
      <w:pPr>
        <w:pStyle w:val="23"/>
        <w:spacing w:line="360" w:lineRule="auto"/>
        <w:ind w:right="240"/>
      </w:pPr>
      <w:r>
        <w:t>Линза. Ход лучей в линзе. Оптическая система фотоаппарата, микроскопа и</w:t>
      </w:r>
      <w:r>
        <w:rPr>
          <w:spacing w:val="1"/>
        </w:rPr>
        <w:t xml:space="preserve"> </w:t>
      </w:r>
      <w:r>
        <w:t>телескопа.</w:t>
      </w:r>
      <w:r>
        <w:rPr>
          <w:spacing w:val="-1"/>
        </w:rPr>
        <w:t xml:space="preserve"> </w:t>
      </w:r>
      <w:r>
        <w:t>Глаз</w:t>
      </w:r>
      <w:r>
        <w:rPr>
          <w:spacing w:val="-1"/>
        </w:rPr>
        <w:t xml:space="preserve"> </w:t>
      </w:r>
      <w:r>
        <w:t>как</w:t>
      </w:r>
      <w:r>
        <w:rPr>
          <w:spacing w:val="-4"/>
        </w:rPr>
        <w:t xml:space="preserve"> </w:t>
      </w:r>
      <w:r>
        <w:t>оптическая</w:t>
      </w:r>
      <w:r>
        <w:rPr>
          <w:spacing w:val="1"/>
        </w:rPr>
        <w:t xml:space="preserve"> </w:t>
      </w:r>
      <w:r>
        <w:t>система.</w:t>
      </w:r>
      <w:r>
        <w:rPr>
          <w:spacing w:val="-3"/>
        </w:rPr>
        <w:t xml:space="preserve"> </w:t>
      </w:r>
      <w:r>
        <w:t>Близорукость</w:t>
      </w:r>
      <w:r>
        <w:rPr>
          <w:spacing w:val="-2"/>
        </w:rPr>
        <w:t xml:space="preserve"> </w:t>
      </w:r>
      <w:r>
        <w:t>и</w:t>
      </w:r>
      <w:r>
        <w:rPr>
          <w:spacing w:val="-3"/>
        </w:rPr>
        <w:t xml:space="preserve"> </w:t>
      </w:r>
      <w:r>
        <w:t>дальнозоркость.</w:t>
      </w:r>
    </w:p>
    <w:p w14:paraId="33F4BDE8">
      <w:pPr>
        <w:spacing w:line="360" w:lineRule="auto"/>
        <w:sectPr>
          <w:pgSz w:w="11910" w:h="16850"/>
          <w:pgMar w:top="820" w:right="320" w:bottom="280" w:left="900" w:header="571" w:footer="0" w:gutter="0"/>
          <w:cols w:space="720" w:num="1"/>
          <w:docGrid w:linePitch="360" w:charSpace="0"/>
        </w:sectPr>
      </w:pPr>
    </w:p>
    <w:p w14:paraId="19517B93">
      <w:pPr>
        <w:pStyle w:val="23"/>
        <w:spacing w:before="4"/>
        <w:ind w:left="0" w:firstLine="0"/>
        <w:jc w:val="left"/>
        <w:rPr>
          <w:sz w:val="17"/>
        </w:rPr>
      </w:pPr>
    </w:p>
    <w:p w14:paraId="5A6175C9">
      <w:pPr>
        <w:pStyle w:val="23"/>
        <w:spacing w:before="89" w:line="362" w:lineRule="auto"/>
        <w:jc w:val="left"/>
      </w:pPr>
      <w:r>
        <w:t>Разложение</w:t>
      </w:r>
      <w:r>
        <w:rPr>
          <w:spacing w:val="24"/>
        </w:rPr>
        <w:t xml:space="preserve"> </w:t>
      </w:r>
      <w:r>
        <w:t>белого</w:t>
      </w:r>
      <w:r>
        <w:rPr>
          <w:spacing w:val="24"/>
        </w:rPr>
        <w:t xml:space="preserve"> </w:t>
      </w:r>
      <w:r>
        <w:t>света</w:t>
      </w:r>
      <w:r>
        <w:rPr>
          <w:spacing w:val="24"/>
        </w:rPr>
        <w:t xml:space="preserve"> </w:t>
      </w:r>
      <w:r>
        <w:t>в</w:t>
      </w:r>
      <w:r>
        <w:rPr>
          <w:spacing w:val="24"/>
        </w:rPr>
        <w:t xml:space="preserve"> </w:t>
      </w:r>
      <w:r>
        <w:t>спектр.</w:t>
      </w:r>
      <w:r>
        <w:rPr>
          <w:spacing w:val="24"/>
        </w:rPr>
        <w:t xml:space="preserve"> </w:t>
      </w:r>
      <w:r>
        <w:t>Опыты</w:t>
      </w:r>
      <w:r>
        <w:rPr>
          <w:spacing w:val="25"/>
        </w:rPr>
        <w:t xml:space="preserve"> </w:t>
      </w:r>
      <w:r>
        <w:t>Ньютона.</w:t>
      </w:r>
      <w:r>
        <w:rPr>
          <w:spacing w:val="24"/>
        </w:rPr>
        <w:t xml:space="preserve"> </w:t>
      </w:r>
      <w:r>
        <w:t>Сложение</w:t>
      </w:r>
      <w:r>
        <w:rPr>
          <w:spacing w:val="25"/>
        </w:rPr>
        <w:t xml:space="preserve"> </w:t>
      </w:r>
      <w:r>
        <w:t>спектральных</w:t>
      </w:r>
      <w:r>
        <w:rPr>
          <w:spacing w:val="-67"/>
        </w:rPr>
        <w:t xml:space="preserve"> </w:t>
      </w:r>
      <w:r>
        <w:t>цветов.</w:t>
      </w:r>
      <w:r>
        <w:rPr>
          <w:spacing w:val="-3"/>
        </w:rPr>
        <w:t xml:space="preserve"> </w:t>
      </w:r>
      <w:r>
        <w:t>Дисперсия света.</w:t>
      </w:r>
    </w:p>
    <w:p w14:paraId="0497F24C">
      <w:pPr>
        <w:tabs>
          <w:tab w:val="left" w:pos="1993"/>
        </w:tabs>
        <w:spacing w:line="360" w:lineRule="auto"/>
        <w:ind w:right="4962"/>
        <w:rPr>
          <w:sz w:val="28"/>
        </w:rPr>
      </w:pPr>
      <w:r>
        <w:rPr>
          <w:sz w:val="28"/>
        </w:rPr>
        <w:t>27.34.11.Демонстрации.</w:t>
      </w:r>
      <w:r>
        <w:rPr>
          <w:spacing w:val="1"/>
          <w:sz w:val="28"/>
        </w:rPr>
        <w:t xml:space="preserve"> </w:t>
      </w:r>
      <w:r>
        <w:rPr>
          <w:sz w:val="28"/>
        </w:rPr>
        <w:t>Прямолинейное распространение света.</w:t>
      </w:r>
      <w:r>
        <w:rPr>
          <w:spacing w:val="-67"/>
          <w:sz w:val="28"/>
        </w:rPr>
        <w:t xml:space="preserve"> </w:t>
      </w:r>
      <w:r>
        <w:rPr>
          <w:sz w:val="28"/>
        </w:rPr>
        <w:t>Отражение</w:t>
      </w:r>
      <w:r>
        <w:rPr>
          <w:spacing w:val="-1"/>
          <w:sz w:val="28"/>
        </w:rPr>
        <w:t xml:space="preserve"> </w:t>
      </w:r>
      <w:r>
        <w:rPr>
          <w:sz w:val="28"/>
        </w:rPr>
        <w:t>света.</w:t>
      </w:r>
    </w:p>
    <w:p w14:paraId="05538654">
      <w:pPr>
        <w:pStyle w:val="23"/>
        <w:spacing w:line="360" w:lineRule="auto"/>
        <w:ind w:left="941" w:right="1565" w:firstLine="0"/>
        <w:jc w:val="left"/>
      </w:pPr>
      <w:r>
        <w:t>Получение изображений в плоском, вогнутом и выпуклом зеркалах.</w:t>
      </w:r>
      <w:r>
        <w:rPr>
          <w:spacing w:val="-67"/>
        </w:rPr>
        <w:t xml:space="preserve"> </w:t>
      </w:r>
      <w:r>
        <w:t>Преломление</w:t>
      </w:r>
      <w:r>
        <w:rPr>
          <w:spacing w:val="-1"/>
        </w:rPr>
        <w:t xml:space="preserve"> </w:t>
      </w:r>
      <w:r>
        <w:t>света.</w:t>
      </w:r>
    </w:p>
    <w:p w14:paraId="5AF4CD5D">
      <w:pPr>
        <w:pStyle w:val="23"/>
        <w:spacing w:line="321" w:lineRule="exact"/>
        <w:ind w:left="941" w:firstLine="0"/>
        <w:jc w:val="left"/>
      </w:pPr>
      <w:r>
        <w:t>Оптический</w:t>
      </w:r>
      <w:r>
        <w:rPr>
          <w:spacing w:val="-3"/>
        </w:rPr>
        <w:t xml:space="preserve"> </w:t>
      </w:r>
      <w:r>
        <w:t>световод.</w:t>
      </w:r>
    </w:p>
    <w:p w14:paraId="35F838BC">
      <w:pPr>
        <w:pStyle w:val="23"/>
        <w:spacing w:before="157" w:line="362" w:lineRule="auto"/>
        <w:ind w:left="941" w:right="5657" w:firstLine="0"/>
        <w:jc w:val="left"/>
      </w:pPr>
      <w:r>
        <w:t>Ход лучей в собирающей линзе.</w:t>
      </w:r>
      <w:r>
        <w:rPr>
          <w:spacing w:val="1"/>
        </w:rPr>
        <w:t xml:space="preserve"> </w:t>
      </w:r>
      <w:r>
        <w:t>Ход</w:t>
      </w:r>
      <w:r>
        <w:rPr>
          <w:spacing w:val="-2"/>
        </w:rPr>
        <w:t xml:space="preserve"> </w:t>
      </w:r>
      <w:r>
        <w:t>лучей</w:t>
      </w:r>
      <w:r>
        <w:rPr>
          <w:spacing w:val="-1"/>
        </w:rPr>
        <w:t xml:space="preserve"> </w:t>
      </w:r>
      <w:r>
        <w:t>в</w:t>
      </w:r>
      <w:r>
        <w:rPr>
          <w:spacing w:val="-3"/>
        </w:rPr>
        <w:t xml:space="preserve"> </w:t>
      </w:r>
      <w:r>
        <w:t>рассеивающей</w:t>
      </w:r>
      <w:r>
        <w:rPr>
          <w:spacing w:val="-1"/>
        </w:rPr>
        <w:t xml:space="preserve"> </w:t>
      </w:r>
      <w:r>
        <w:t>линзе.</w:t>
      </w:r>
    </w:p>
    <w:p w14:paraId="2395F5E3">
      <w:pPr>
        <w:pStyle w:val="23"/>
        <w:spacing w:line="317" w:lineRule="exact"/>
        <w:ind w:left="941" w:firstLine="0"/>
        <w:jc w:val="left"/>
      </w:pPr>
      <w:r>
        <w:t>Получение</w:t>
      </w:r>
      <w:r>
        <w:rPr>
          <w:spacing w:val="-4"/>
        </w:rPr>
        <w:t xml:space="preserve"> </w:t>
      </w:r>
      <w:r>
        <w:t>изображений</w:t>
      </w:r>
      <w:r>
        <w:rPr>
          <w:spacing w:val="-3"/>
        </w:rPr>
        <w:t xml:space="preserve"> </w:t>
      </w:r>
      <w:r>
        <w:t>с</w:t>
      </w:r>
      <w:r>
        <w:rPr>
          <w:spacing w:val="-4"/>
        </w:rPr>
        <w:t xml:space="preserve"> </w:t>
      </w:r>
      <w:r>
        <w:t>помощью</w:t>
      </w:r>
      <w:r>
        <w:rPr>
          <w:spacing w:val="-4"/>
        </w:rPr>
        <w:t xml:space="preserve"> </w:t>
      </w:r>
      <w:r>
        <w:t>линз.</w:t>
      </w:r>
    </w:p>
    <w:p w14:paraId="1DF62BBB">
      <w:pPr>
        <w:pStyle w:val="23"/>
        <w:spacing w:before="160" w:line="360" w:lineRule="auto"/>
        <w:ind w:left="941" w:right="2678" w:firstLine="0"/>
        <w:jc w:val="left"/>
      </w:pPr>
      <w:r>
        <w:t>Принцип действия фотоаппарата, микроскопа и телескопа.</w:t>
      </w:r>
      <w:r>
        <w:rPr>
          <w:spacing w:val="-67"/>
        </w:rPr>
        <w:t xml:space="preserve"> </w:t>
      </w:r>
      <w:r>
        <w:t>Модель</w:t>
      </w:r>
      <w:r>
        <w:rPr>
          <w:spacing w:val="-3"/>
        </w:rPr>
        <w:t xml:space="preserve"> </w:t>
      </w:r>
      <w:r>
        <w:t>глаза.</w:t>
      </w:r>
    </w:p>
    <w:p w14:paraId="5EEAFDDB">
      <w:pPr>
        <w:pStyle w:val="23"/>
        <w:spacing w:before="1"/>
        <w:ind w:left="941" w:firstLine="0"/>
        <w:jc w:val="left"/>
      </w:pPr>
      <w:r>
        <w:t>Разложение</w:t>
      </w:r>
      <w:r>
        <w:rPr>
          <w:spacing w:val="-2"/>
        </w:rPr>
        <w:t xml:space="preserve"> </w:t>
      </w:r>
      <w:r>
        <w:t>белого</w:t>
      </w:r>
      <w:r>
        <w:rPr>
          <w:spacing w:val="-1"/>
        </w:rPr>
        <w:t xml:space="preserve"> </w:t>
      </w:r>
      <w:r>
        <w:t>света</w:t>
      </w:r>
      <w:r>
        <w:rPr>
          <w:spacing w:val="-2"/>
        </w:rPr>
        <w:t xml:space="preserve"> </w:t>
      </w:r>
      <w:r>
        <w:t>в</w:t>
      </w:r>
      <w:r>
        <w:rPr>
          <w:spacing w:val="-2"/>
        </w:rPr>
        <w:t xml:space="preserve"> </w:t>
      </w:r>
      <w:r>
        <w:t>спектр.</w:t>
      </w:r>
    </w:p>
    <w:p w14:paraId="1C00E877">
      <w:pPr>
        <w:pStyle w:val="23"/>
        <w:spacing w:before="161"/>
        <w:ind w:left="941" w:firstLine="0"/>
        <w:jc w:val="left"/>
      </w:pPr>
      <w:r>
        <w:t>Получение</w:t>
      </w:r>
      <w:r>
        <w:rPr>
          <w:spacing w:val="-4"/>
        </w:rPr>
        <w:t xml:space="preserve"> </w:t>
      </w:r>
      <w:r>
        <w:t>белого</w:t>
      </w:r>
      <w:r>
        <w:rPr>
          <w:spacing w:val="-2"/>
        </w:rPr>
        <w:t xml:space="preserve"> </w:t>
      </w:r>
      <w:r>
        <w:t>света</w:t>
      </w:r>
      <w:r>
        <w:rPr>
          <w:spacing w:val="-5"/>
        </w:rPr>
        <w:t xml:space="preserve"> </w:t>
      </w:r>
      <w:r>
        <w:t>при</w:t>
      </w:r>
      <w:r>
        <w:rPr>
          <w:spacing w:val="-4"/>
        </w:rPr>
        <w:t xml:space="preserve"> </w:t>
      </w:r>
      <w:r>
        <w:t>сложении</w:t>
      </w:r>
      <w:r>
        <w:rPr>
          <w:spacing w:val="-3"/>
        </w:rPr>
        <w:t xml:space="preserve"> </w:t>
      </w:r>
      <w:r>
        <w:t>света</w:t>
      </w:r>
      <w:r>
        <w:rPr>
          <w:spacing w:val="-5"/>
        </w:rPr>
        <w:t xml:space="preserve"> </w:t>
      </w:r>
      <w:r>
        <w:t>разных</w:t>
      </w:r>
      <w:r>
        <w:rPr>
          <w:spacing w:val="-3"/>
        </w:rPr>
        <w:t xml:space="preserve"> </w:t>
      </w:r>
      <w:r>
        <w:t>цветов.</w:t>
      </w:r>
    </w:p>
    <w:p w14:paraId="447ABA1F">
      <w:pPr>
        <w:tabs>
          <w:tab w:val="left" w:pos="1993"/>
        </w:tabs>
        <w:spacing w:before="160"/>
        <w:rPr>
          <w:sz w:val="28"/>
        </w:rPr>
      </w:pPr>
      <w:r>
        <w:rPr>
          <w:sz w:val="28"/>
        </w:rPr>
        <w:t>27.34.12.Лабораторные</w:t>
      </w:r>
      <w:r>
        <w:rPr>
          <w:spacing w:val="-6"/>
          <w:sz w:val="28"/>
        </w:rPr>
        <w:t xml:space="preserve"> </w:t>
      </w:r>
      <w:r>
        <w:rPr>
          <w:sz w:val="28"/>
        </w:rPr>
        <w:t>работы</w:t>
      </w:r>
      <w:r>
        <w:rPr>
          <w:spacing w:val="-3"/>
          <w:sz w:val="28"/>
        </w:rPr>
        <w:t xml:space="preserve"> </w:t>
      </w:r>
      <w:r>
        <w:rPr>
          <w:sz w:val="28"/>
        </w:rPr>
        <w:t>и</w:t>
      </w:r>
      <w:r>
        <w:rPr>
          <w:spacing w:val="-6"/>
          <w:sz w:val="28"/>
        </w:rPr>
        <w:t xml:space="preserve"> </w:t>
      </w:r>
      <w:r>
        <w:rPr>
          <w:sz w:val="28"/>
        </w:rPr>
        <w:t>опыты.</w:t>
      </w:r>
    </w:p>
    <w:p w14:paraId="02E83A51">
      <w:pPr>
        <w:pStyle w:val="23"/>
        <w:spacing w:before="161" w:line="360" w:lineRule="auto"/>
        <w:ind w:left="941" w:right="659" w:firstLine="0"/>
        <w:jc w:val="left"/>
      </w:pPr>
      <w:r>
        <w:t>Исследование зависимости угла отражения светового луча от угла падения.</w:t>
      </w:r>
      <w:r>
        <w:rPr>
          <w:spacing w:val="-67"/>
        </w:rPr>
        <w:t xml:space="preserve"> </w:t>
      </w:r>
      <w:r>
        <w:t>Изучение</w:t>
      </w:r>
      <w:r>
        <w:rPr>
          <w:spacing w:val="-4"/>
        </w:rPr>
        <w:t xml:space="preserve"> </w:t>
      </w:r>
      <w:r>
        <w:t>характеристик изображения</w:t>
      </w:r>
      <w:r>
        <w:rPr>
          <w:spacing w:val="-1"/>
        </w:rPr>
        <w:t xml:space="preserve"> </w:t>
      </w:r>
      <w:r>
        <w:t>предмета в</w:t>
      </w:r>
      <w:r>
        <w:rPr>
          <w:spacing w:val="-3"/>
        </w:rPr>
        <w:t xml:space="preserve"> </w:t>
      </w:r>
      <w:r>
        <w:t>плоском</w:t>
      </w:r>
      <w:r>
        <w:rPr>
          <w:spacing w:val="-1"/>
        </w:rPr>
        <w:t xml:space="preserve"> </w:t>
      </w:r>
      <w:r>
        <w:t>зеркале.</w:t>
      </w:r>
    </w:p>
    <w:p w14:paraId="7FDF7B4A">
      <w:pPr>
        <w:pStyle w:val="23"/>
        <w:spacing w:before="1" w:line="360" w:lineRule="auto"/>
        <w:ind w:right="245"/>
        <w:jc w:val="left"/>
      </w:pPr>
      <w:r>
        <w:t>Исследование</w:t>
      </w:r>
      <w:r>
        <w:rPr>
          <w:spacing w:val="22"/>
        </w:rPr>
        <w:t xml:space="preserve"> </w:t>
      </w:r>
      <w:r>
        <w:t>зависимости</w:t>
      </w:r>
      <w:r>
        <w:rPr>
          <w:spacing w:val="23"/>
        </w:rPr>
        <w:t xml:space="preserve"> </w:t>
      </w:r>
      <w:r>
        <w:t>угла</w:t>
      </w:r>
      <w:r>
        <w:rPr>
          <w:spacing w:val="22"/>
        </w:rPr>
        <w:t xml:space="preserve"> </w:t>
      </w:r>
      <w:r>
        <w:t>преломления</w:t>
      </w:r>
      <w:r>
        <w:rPr>
          <w:spacing w:val="20"/>
        </w:rPr>
        <w:t xml:space="preserve"> </w:t>
      </w:r>
      <w:r>
        <w:t>светового</w:t>
      </w:r>
      <w:r>
        <w:rPr>
          <w:spacing w:val="23"/>
        </w:rPr>
        <w:t xml:space="preserve"> </w:t>
      </w:r>
      <w:r>
        <w:t>луча</w:t>
      </w:r>
      <w:r>
        <w:rPr>
          <w:spacing w:val="23"/>
        </w:rPr>
        <w:t xml:space="preserve"> </w:t>
      </w:r>
      <w:r>
        <w:t>от</w:t>
      </w:r>
      <w:r>
        <w:rPr>
          <w:spacing w:val="22"/>
        </w:rPr>
        <w:t xml:space="preserve"> </w:t>
      </w:r>
      <w:r>
        <w:t>угла</w:t>
      </w:r>
      <w:r>
        <w:rPr>
          <w:spacing w:val="23"/>
        </w:rPr>
        <w:t xml:space="preserve"> </w:t>
      </w:r>
      <w:r>
        <w:t>падения</w:t>
      </w:r>
      <w:r>
        <w:rPr>
          <w:spacing w:val="-67"/>
        </w:rPr>
        <w:t xml:space="preserve"> </w:t>
      </w:r>
      <w:r>
        <w:t>на</w:t>
      </w:r>
      <w:r>
        <w:rPr>
          <w:spacing w:val="-1"/>
        </w:rPr>
        <w:t xml:space="preserve"> </w:t>
      </w:r>
      <w:r>
        <w:t>границе «воздух–стекло».</w:t>
      </w:r>
    </w:p>
    <w:p w14:paraId="31D2648D">
      <w:pPr>
        <w:pStyle w:val="23"/>
        <w:spacing w:line="321" w:lineRule="exact"/>
        <w:ind w:left="941" w:firstLine="0"/>
        <w:jc w:val="left"/>
      </w:pPr>
      <w:r>
        <w:t>Получение</w:t>
      </w:r>
      <w:r>
        <w:rPr>
          <w:spacing w:val="-4"/>
        </w:rPr>
        <w:t xml:space="preserve"> </w:t>
      </w:r>
      <w:r>
        <w:t>изображений</w:t>
      </w:r>
      <w:r>
        <w:rPr>
          <w:spacing w:val="-3"/>
        </w:rPr>
        <w:t xml:space="preserve"> </w:t>
      </w:r>
      <w:r>
        <w:t>с</w:t>
      </w:r>
      <w:r>
        <w:rPr>
          <w:spacing w:val="-4"/>
        </w:rPr>
        <w:t xml:space="preserve"> </w:t>
      </w:r>
      <w:r>
        <w:t>помощью</w:t>
      </w:r>
      <w:r>
        <w:rPr>
          <w:spacing w:val="-4"/>
        </w:rPr>
        <w:t xml:space="preserve"> </w:t>
      </w:r>
      <w:r>
        <w:t>собирающей</w:t>
      </w:r>
      <w:r>
        <w:rPr>
          <w:spacing w:val="-4"/>
        </w:rPr>
        <w:t xml:space="preserve"> </w:t>
      </w:r>
      <w:r>
        <w:t>линзы.</w:t>
      </w:r>
    </w:p>
    <w:p w14:paraId="6E3FBC81">
      <w:pPr>
        <w:pStyle w:val="23"/>
        <w:spacing w:before="161" w:line="362" w:lineRule="auto"/>
        <w:ind w:left="941" w:right="612" w:firstLine="0"/>
        <w:jc w:val="left"/>
      </w:pPr>
      <w:r>
        <w:t>Определение фокусного расстояния и оптической силы собирающей линзы.</w:t>
      </w:r>
      <w:r>
        <w:rPr>
          <w:spacing w:val="-67"/>
        </w:rPr>
        <w:t xml:space="preserve"> </w:t>
      </w:r>
      <w:r>
        <w:t>Опыты</w:t>
      </w:r>
      <w:r>
        <w:rPr>
          <w:spacing w:val="-1"/>
        </w:rPr>
        <w:t xml:space="preserve"> </w:t>
      </w:r>
      <w:r>
        <w:t>по</w:t>
      </w:r>
      <w:r>
        <w:rPr>
          <w:spacing w:val="1"/>
        </w:rPr>
        <w:t xml:space="preserve"> </w:t>
      </w:r>
      <w:r>
        <w:t>разложению</w:t>
      </w:r>
      <w:r>
        <w:rPr>
          <w:spacing w:val="-1"/>
        </w:rPr>
        <w:t xml:space="preserve"> </w:t>
      </w:r>
      <w:r>
        <w:t>белого</w:t>
      </w:r>
      <w:r>
        <w:rPr>
          <w:spacing w:val="1"/>
        </w:rPr>
        <w:t xml:space="preserve"> </w:t>
      </w:r>
      <w:r>
        <w:t>света</w:t>
      </w:r>
      <w:r>
        <w:rPr>
          <w:spacing w:val="-1"/>
        </w:rPr>
        <w:t xml:space="preserve"> </w:t>
      </w:r>
      <w:r>
        <w:t>в</w:t>
      </w:r>
      <w:r>
        <w:rPr>
          <w:spacing w:val="-2"/>
        </w:rPr>
        <w:t xml:space="preserve"> </w:t>
      </w:r>
      <w:r>
        <w:t>спектр.</w:t>
      </w:r>
    </w:p>
    <w:p w14:paraId="218E814C">
      <w:pPr>
        <w:pStyle w:val="23"/>
        <w:spacing w:line="360" w:lineRule="auto"/>
        <w:jc w:val="left"/>
      </w:pPr>
      <w:r>
        <w:t>Опыты</w:t>
      </w:r>
      <w:r>
        <w:rPr>
          <w:spacing w:val="42"/>
        </w:rPr>
        <w:t xml:space="preserve"> </w:t>
      </w:r>
      <w:r>
        <w:t>по</w:t>
      </w:r>
      <w:r>
        <w:rPr>
          <w:spacing w:val="43"/>
        </w:rPr>
        <w:t xml:space="preserve"> </w:t>
      </w:r>
      <w:r>
        <w:t>восприятию</w:t>
      </w:r>
      <w:r>
        <w:rPr>
          <w:spacing w:val="41"/>
        </w:rPr>
        <w:t xml:space="preserve"> </w:t>
      </w:r>
      <w:r>
        <w:t>цвета</w:t>
      </w:r>
      <w:r>
        <w:rPr>
          <w:spacing w:val="39"/>
        </w:rPr>
        <w:t xml:space="preserve"> </w:t>
      </w:r>
      <w:r>
        <w:t>предметов</w:t>
      </w:r>
      <w:r>
        <w:rPr>
          <w:spacing w:val="41"/>
        </w:rPr>
        <w:t xml:space="preserve"> </w:t>
      </w:r>
      <w:r>
        <w:t>при</w:t>
      </w:r>
      <w:r>
        <w:rPr>
          <w:spacing w:val="41"/>
        </w:rPr>
        <w:t xml:space="preserve"> </w:t>
      </w:r>
      <w:r>
        <w:t>их</w:t>
      </w:r>
      <w:r>
        <w:rPr>
          <w:spacing w:val="40"/>
        </w:rPr>
        <w:t xml:space="preserve"> </w:t>
      </w:r>
      <w:r>
        <w:t>наблюдении</w:t>
      </w:r>
      <w:r>
        <w:rPr>
          <w:spacing w:val="43"/>
        </w:rPr>
        <w:t xml:space="preserve"> </w:t>
      </w:r>
      <w:r>
        <w:t>через</w:t>
      </w:r>
      <w:r>
        <w:rPr>
          <w:spacing w:val="42"/>
        </w:rPr>
        <w:t xml:space="preserve"> </w:t>
      </w:r>
      <w:r>
        <w:t>цветовые</w:t>
      </w:r>
      <w:r>
        <w:rPr>
          <w:spacing w:val="-67"/>
        </w:rPr>
        <w:t xml:space="preserve"> </w:t>
      </w:r>
      <w:r>
        <w:t>фильтры.</w:t>
      </w:r>
    </w:p>
    <w:p w14:paraId="2EB75AE7">
      <w:pPr>
        <w:tabs>
          <w:tab w:val="left" w:pos="1784"/>
        </w:tabs>
        <w:spacing w:line="321" w:lineRule="exact"/>
        <w:rPr>
          <w:sz w:val="28"/>
        </w:rPr>
      </w:pPr>
      <w:r>
        <w:rPr>
          <w:sz w:val="28"/>
        </w:rPr>
        <w:t>27.34.13.Квантовые</w:t>
      </w:r>
      <w:r>
        <w:rPr>
          <w:spacing w:val="-3"/>
          <w:sz w:val="28"/>
        </w:rPr>
        <w:t xml:space="preserve"> </w:t>
      </w:r>
      <w:r>
        <w:rPr>
          <w:sz w:val="28"/>
        </w:rPr>
        <w:t>явления.</w:t>
      </w:r>
    </w:p>
    <w:p w14:paraId="34142669">
      <w:pPr>
        <w:pStyle w:val="23"/>
        <w:tabs>
          <w:tab w:val="left" w:pos="2014"/>
          <w:tab w:val="left" w:pos="3619"/>
          <w:tab w:val="left" w:pos="3990"/>
          <w:tab w:val="left" w:pos="5688"/>
          <w:tab w:val="left" w:pos="6763"/>
          <w:tab w:val="left" w:pos="7744"/>
          <w:tab w:val="left" w:pos="8889"/>
          <w:tab w:val="left" w:pos="9800"/>
        </w:tabs>
        <w:spacing w:before="158"/>
        <w:ind w:left="941" w:firstLine="0"/>
        <w:jc w:val="left"/>
      </w:pPr>
      <w:r>
        <w:t>Опыты</w:t>
      </w:r>
      <w:r>
        <w:tab/>
      </w:r>
      <w:r>
        <w:t>Резерфорда</w:t>
      </w:r>
      <w:r>
        <w:tab/>
      </w:r>
      <w:r>
        <w:t>и</w:t>
      </w:r>
      <w:r>
        <w:tab/>
      </w:r>
      <w:r>
        <w:t>планетарная</w:t>
      </w:r>
      <w:r>
        <w:tab/>
      </w:r>
      <w:r>
        <w:t>модель</w:t>
      </w:r>
      <w:r>
        <w:tab/>
      </w:r>
      <w:r>
        <w:t>атома.</w:t>
      </w:r>
      <w:r>
        <w:tab/>
      </w:r>
      <w:r>
        <w:t>Модель</w:t>
      </w:r>
      <w:r>
        <w:tab/>
      </w:r>
      <w:r>
        <w:t>атома</w:t>
      </w:r>
      <w:r>
        <w:tab/>
      </w:r>
      <w:r>
        <w:t>Бора.</w:t>
      </w:r>
    </w:p>
    <w:p w14:paraId="7F4226B3">
      <w:pPr>
        <w:pStyle w:val="23"/>
        <w:spacing w:before="160"/>
        <w:ind w:firstLine="0"/>
        <w:jc w:val="left"/>
      </w:pPr>
      <w:r>
        <w:t>Испускание</w:t>
      </w:r>
      <w:r>
        <w:rPr>
          <w:spacing w:val="-5"/>
        </w:rPr>
        <w:t xml:space="preserve"> </w:t>
      </w:r>
      <w:r>
        <w:t>и</w:t>
      </w:r>
      <w:r>
        <w:rPr>
          <w:spacing w:val="-2"/>
        </w:rPr>
        <w:t xml:space="preserve"> </w:t>
      </w:r>
      <w:r>
        <w:t>поглощение</w:t>
      </w:r>
      <w:r>
        <w:rPr>
          <w:spacing w:val="-1"/>
        </w:rPr>
        <w:t xml:space="preserve"> </w:t>
      </w:r>
      <w:r>
        <w:t>света</w:t>
      </w:r>
      <w:r>
        <w:rPr>
          <w:spacing w:val="-2"/>
        </w:rPr>
        <w:t xml:space="preserve"> </w:t>
      </w:r>
      <w:r>
        <w:t>атомом.</w:t>
      </w:r>
      <w:r>
        <w:rPr>
          <w:spacing w:val="-3"/>
        </w:rPr>
        <w:t xml:space="preserve"> </w:t>
      </w:r>
      <w:r>
        <w:t>Кванты.</w:t>
      </w:r>
      <w:r>
        <w:rPr>
          <w:spacing w:val="-1"/>
        </w:rPr>
        <w:t xml:space="preserve"> </w:t>
      </w:r>
      <w:r>
        <w:t>Линейчатые</w:t>
      </w:r>
      <w:r>
        <w:rPr>
          <w:spacing w:val="-2"/>
        </w:rPr>
        <w:t xml:space="preserve"> </w:t>
      </w:r>
      <w:r>
        <w:t>спектры.</w:t>
      </w:r>
    </w:p>
    <w:p w14:paraId="42C573E1">
      <w:pPr>
        <w:pStyle w:val="23"/>
        <w:spacing w:before="161" w:line="360" w:lineRule="auto"/>
        <w:jc w:val="left"/>
      </w:pPr>
      <w:r>
        <w:t>Радиоактивность.</w:t>
      </w:r>
      <w:r>
        <w:rPr>
          <w:spacing w:val="29"/>
        </w:rPr>
        <w:t xml:space="preserve"> </w:t>
      </w:r>
      <w:r>
        <w:t>Альфа­,</w:t>
      </w:r>
      <w:r>
        <w:rPr>
          <w:spacing w:val="30"/>
        </w:rPr>
        <w:t xml:space="preserve"> </w:t>
      </w:r>
      <w:r>
        <w:t>бета-</w:t>
      </w:r>
      <w:r>
        <w:rPr>
          <w:spacing w:val="27"/>
        </w:rPr>
        <w:t xml:space="preserve"> </w:t>
      </w:r>
      <w:r>
        <w:t>и</w:t>
      </w:r>
      <w:r>
        <w:rPr>
          <w:spacing w:val="30"/>
        </w:rPr>
        <w:t xml:space="preserve"> </w:t>
      </w:r>
      <w:r>
        <w:t>гамма-излучения.</w:t>
      </w:r>
      <w:r>
        <w:rPr>
          <w:spacing w:val="29"/>
        </w:rPr>
        <w:t xml:space="preserve"> </w:t>
      </w:r>
      <w:r>
        <w:t>Строение</w:t>
      </w:r>
      <w:r>
        <w:rPr>
          <w:spacing w:val="30"/>
        </w:rPr>
        <w:t xml:space="preserve"> </w:t>
      </w:r>
      <w:r>
        <w:t>атомного</w:t>
      </w:r>
      <w:r>
        <w:rPr>
          <w:spacing w:val="31"/>
        </w:rPr>
        <w:t xml:space="preserve"> </w:t>
      </w:r>
      <w:r>
        <w:t>ядра.</w:t>
      </w:r>
      <w:r>
        <w:rPr>
          <w:spacing w:val="-67"/>
        </w:rPr>
        <w:t xml:space="preserve"> </w:t>
      </w:r>
      <w:r>
        <w:t>Нуклонная</w:t>
      </w:r>
      <w:r>
        <w:rPr>
          <w:spacing w:val="43"/>
        </w:rPr>
        <w:t xml:space="preserve"> </w:t>
      </w:r>
      <w:r>
        <w:t>модель</w:t>
      </w:r>
      <w:r>
        <w:rPr>
          <w:spacing w:val="41"/>
        </w:rPr>
        <w:t xml:space="preserve"> </w:t>
      </w:r>
      <w:r>
        <w:t>атомного</w:t>
      </w:r>
      <w:r>
        <w:rPr>
          <w:spacing w:val="42"/>
        </w:rPr>
        <w:t xml:space="preserve"> </w:t>
      </w:r>
      <w:r>
        <w:t>ядра.</w:t>
      </w:r>
      <w:r>
        <w:rPr>
          <w:spacing w:val="42"/>
        </w:rPr>
        <w:t xml:space="preserve"> </w:t>
      </w:r>
      <w:r>
        <w:t>Изотопы.</w:t>
      </w:r>
      <w:r>
        <w:rPr>
          <w:spacing w:val="43"/>
        </w:rPr>
        <w:t xml:space="preserve"> </w:t>
      </w:r>
      <w:r>
        <w:t>Радиоактивные</w:t>
      </w:r>
      <w:r>
        <w:rPr>
          <w:spacing w:val="41"/>
        </w:rPr>
        <w:t xml:space="preserve"> </w:t>
      </w:r>
      <w:r>
        <w:t>превращения.</w:t>
      </w:r>
      <w:r>
        <w:rPr>
          <w:spacing w:val="44"/>
        </w:rPr>
        <w:t xml:space="preserve"> </w:t>
      </w:r>
      <w:r>
        <w:t>Период</w:t>
      </w:r>
    </w:p>
    <w:p w14:paraId="44AC5433">
      <w:pPr>
        <w:spacing w:line="360" w:lineRule="auto"/>
        <w:sectPr>
          <w:pgSz w:w="11910" w:h="16850"/>
          <w:pgMar w:top="820" w:right="320" w:bottom="280" w:left="900" w:header="571" w:footer="0" w:gutter="0"/>
          <w:cols w:space="720" w:num="1"/>
          <w:docGrid w:linePitch="360" w:charSpace="0"/>
        </w:sectPr>
      </w:pPr>
    </w:p>
    <w:p w14:paraId="19CA2344">
      <w:pPr>
        <w:pStyle w:val="23"/>
        <w:spacing w:before="4"/>
        <w:ind w:left="0" w:firstLine="0"/>
        <w:jc w:val="left"/>
        <w:rPr>
          <w:sz w:val="17"/>
        </w:rPr>
      </w:pPr>
    </w:p>
    <w:p w14:paraId="3F86DC82">
      <w:pPr>
        <w:pStyle w:val="23"/>
        <w:spacing w:before="89"/>
        <w:ind w:firstLine="0"/>
      </w:pPr>
      <w:r>
        <w:t>полураспада</w:t>
      </w:r>
      <w:r>
        <w:rPr>
          <w:spacing w:val="-4"/>
        </w:rPr>
        <w:t xml:space="preserve"> </w:t>
      </w:r>
      <w:r>
        <w:t>атомных</w:t>
      </w:r>
      <w:r>
        <w:rPr>
          <w:spacing w:val="-3"/>
        </w:rPr>
        <w:t xml:space="preserve"> </w:t>
      </w:r>
      <w:r>
        <w:t>ядер.</w:t>
      </w:r>
    </w:p>
    <w:p w14:paraId="18474A8A">
      <w:pPr>
        <w:pStyle w:val="23"/>
        <w:spacing w:before="164" w:line="360" w:lineRule="auto"/>
        <w:ind w:right="241"/>
      </w:pPr>
      <w:r>
        <w:t>Ядерные реакции. Законы сохранения зарядового и массового чисел. Энергия</w:t>
      </w:r>
      <w:r>
        <w:rPr>
          <w:spacing w:val="1"/>
        </w:rPr>
        <w:t xml:space="preserve"> </w:t>
      </w:r>
      <w:r>
        <w:t>связи</w:t>
      </w:r>
      <w:r>
        <w:rPr>
          <w:spacing w:val="1"/>
        </w:rPr>
        <w:t xml:space="preserve"> </w:t>
      </w:r>
      <w:r>
        <w:t>атомных</w:t>
      </w:r>
      <w:r>
        <w:rPr>
          <w:spacing w:val="1"/>
        </w:rPr>
        <w:t xml:space="preserve"> </w:t>
      </w:r>
      <w:r>
        <w:t>ядер.</w:t>
      </w:r>
      <w:r>
        <w:rPr>
          <w:spacing w:val="1"/>
        </w:rPr>
        <w:t xml:space="preserve"> </w:t>
      </w:r>
      <w:r>
        <w:t>Связь</w:t>
      </w:r>
      <w:r>
        <w:rPr>
          <w:spacing w:val="1"/>
        </w:rPr>
        <w:t xml:space="preserve"> </w:t>
      </w:r>
      <w:r>
        <w:t>массы</w:t>
      </w:r>
      <w:r>
        <w:rPr>
          <w:spacing w:val="1"/>
        </w:rPr>
        <w:t xml:space="preserve"> </w:t>
      </w:r>
      <w:r>
        <w:t>и</w:t>
      </w:r>
      <w:r>
        <w:rPr>
          <w:spacing w:val="1"/>
        </w:rPr>
        <w:t xml:space="preserve"> </w:t>
      </w:r>
      <w:r>
        <w:t>энергии.</w:t>
      </w:r>
      <w:r>
        <w:rPr>
          <w:spacing w:val="1"/>
        </w:rPr>
        <w:t xml:space="preserve"> </w:t>
      </w:r>
      <w:r>
        <w:t>Реакции</w:t>
      </w:r>
      <w:r>
        <w:rPr>
          <w:spacing w:val="1"/>
        </w:rPr>
        <w:t xml:space="preserve"> </w:t>
      </w:r>
      <w:r>
        <w:t>синтеза</w:t>
      </w:r>
      <w:r>
        <w:rPr>
          <w:spacing w:val="1"/>
        </w:rPr>
        <w:t xml:space="preserve"> </w:t>
      </w:r>
      <w:r>
        <w:t>и</w:t>
      </w:r>
      <w:r>
        <w:rPr>
          <w:spacing w:val="1"/>
        </w:rPr>
        <w:t xml:space="preserve"> </w:t>
      </w:r>
      <w:r>
        <w:t>деления</w:t>
      </w:r>
      <w:r>
        <w:rPr>
          <w:spacing w:val="1"/>
        </w:rPr>
        <w:t xml:space="preserve"> </w:t>
      </w:r>
      <w:r>
        <w:t>ядер.</w:t>
      </w:r>
      <w:r>
        <w:rPr>
          <w:spacing w:val="1"/>
        </w:rPr>
        <w:t xml:space="preserve"> </w:t>
      </w:r>
      <w:r>
        <w:t>Источники</w:t>
      </w:r>
      <w:r>
        <w:rPr>
          <w:spacing w:val="-1"/>
        </w:rPr>
        <w:t xml:space="preserve"> </w:t>
      </w:r>
      <w:r>
        <w:t>энергии</w:t>
      </w:r>
      <w:r>
        <w:rPr>
          <w:spacing w:val="-3"/>
        </w:rPr>
        <w:t xml:space="preserve"> </w:t>
      </w:r>
      <w:r>
        <w:t>Солнца и звёзд.</w:t>
      </w:r>
    </w:p>
    <w:p w14:paraId="1E11F82E">
      <w:pPr>
        <w:pStyle w:val="23"/>
        <w:spacing w:line="362" w:lineRule="auto"/>
        <w:ind w:right="249"/>
      </w:pPr>
      <w:r>
        <w:t>Ядерная</w:t>
      </w:r>
      <w:r>
        <w:rPr>
          <w:spacing w:val="1"/>
        </w:rPr>
        <w:t xml:space="preserve"> </w:t>
      </w:r>
      <w:r>
        <w:t>энергетика.</w:t>
      </w:r>
      <w:r>
        <w:rPr>
          <w:spacing w:val="1"/>
        </w:rPr>
        <w:t xml:space="preserve"> </w:t>
      </w:r>
      <w:r>
        <w:t>Действия</w:t>
      </w:r>
      <w:r>
        <w:rPr>
          <w:spacing w:val="1"/>
        </w:rPr>
        <w:t xml:space="preserve"> </w:t>
      </w:r>
      <w:r>
        <w:t>радиоактивных</w:t>
      </w:r>
      <w:r>
        <w:rPr>
          <w:spacing w:val="1"/>
        </w:rPr>
        <w:t xml:space="preserve"> </w:t>
      </w:r>
      <w:r>
        <w:t>излучений</w:t>
      </w:r>
      <w:r>
        <w:rPr>
          <w:spacing w:val="1"/>
        </w:rPr>
        <w:t xml:space="preserve"> </w:t>
      </w:r>
      <w:r>
        <w:t>на</w:t>
      </w:r>
      <w:r>
        <w:rPr>
          <w:spacing w:val="71"/>
        </w:rPr>
        <w:t xml:space="preserve"> </w:t>
      </w:r>
      <w:r>
        <w:t>живые</w:t>
      </w:r>
      <w:r>
        <w:rPr>
          <w:spacing w:val="1"/>
        </w:rPr>
        <w:t xml:space="preserve"> </w:t>
      </w:r>
      <w:r>
        <w:t>организмы.</w:t>
      </w:r>
    </w:p>
    <w:p w14:paraId="7ABE1507">
      <w:pPr>
        <w:tabs>
          <w:tab w:val="left" w:pos="1993"/>
        </w:tabs>
        <w:spacing w:line="317" w:lineRule="exact"/>
        <w:rPr>
          <w:sz w:val="28"/>
        </w:rPr>
      </w:pPr>
      <w:r>
        <w:rPr>
          <w:sz w:val="28"/>
        </w:rPr>
        <w:t>27.34.14.Демонстрации.</w:t>
      </w:r>
    </w:p>
    <w:p w14:paraId="65AE702E">
      <w:pPr>
        <w:pStyle w:val="23"/>
        <w:spacing w:before="158" w:line="360" w:lineRule="auto"/>
        <w:ind w:left="941" w:right="5565" w:firstLine="0"/>
        <w:jc w:val="left"/>
      </w:pPr>
      <w:r>
        <w:t>Спектры излучения и поглощения.</w:t>
      </w:r>
      <w:r>
        <w:rPr>
          <w:spacing w:val="-67"/>
        </w:rPr>
        <w:t xml:space="preserve"> </w:t>
      </w:r>
      <w:r>
        <w:t>Спектры</w:t>
      </w:r>
      <w:r>
        <w:rPr>
          <w:spacing w:val="-1"/>
        </w:rPr>
        <w:t xml:space="preserve"> </w:t>
      </w:r>
      <w:r>
        <w:t>различных</w:t>
      </w:r>
      <w:r>
        <w:rPr>
          <w:spacing w:val="-2"/>
        </w:rPr>
        <w:t xml:space="preserve"> </w:t>
      </w:r>
      <w:r>
        <w:t>газов.</w:t>
      </w:r>
    </w:p>
    <w:p w14:paraId="5D53D8F1">
      <w:pPr>
        <w:pStyle w:val="23"/>
        <w:spacing w:before="2"/>
        <w:ind w:left="941" w:firstLine="0"/>
        <w:jc w:val="left"/>
      </w:pPr>
      <w:r>
        <w:t>Спектр</w:t>
      </w:r>
      <w:r>
        <w:rPr>
          <w:spacing w:val="-3"/>
        </w:rPr>
        <w:t xml:space="preserve"> </w:t>
      </w:r>
      <w:r>
        <w:t>водорода.</w:t>
      </w:r>
    </w:p>
    <w:p w14:paraId="2DC45FA2">
      <w:pPr>
        <w:pStyle w:val="23"/>
        <w:spacing w:before="161" w:line="360" w:lineRule="auto"/>
        <w:ind w:left="941" w:right="4488" w:firstLine="0"/>
        <w:jc w:val="left"/>
      </w:pPr>
      <w:r>
        <w:t>Наблюдение треков в камере Вильсона.</w:t>
      </w:r>
      <w:r>
        <w:rPr>
          <w:spacing w:val="1"/>
        </w:rPr>
        <w:t xml:space="preserve"> </w:t>
      </w:r>
      <w:r>
        <w:t>Работа</w:t>
      </w:r>
      <w:r>
        <w:rPr>
          <w:spacing w:val="-4"/>
        </w:rPr>
        <w:t xml:space="preserve"> </w:t>
      </w:r>
      <w:r>
        <w:t>счётчика</w:t>
      </w:r>
      <w:r>
        <w:rPr>
          <w:spacing w:val="-4"/>
        </w:rPr>
        <w:t xml:space="preserve"> </w:t>
      </w:r>
      <w:r>
        <w:t>ионизирующих</w:t>
      </w:r>
      <w:r>
        <w:rPr>
          <w:spacing w:val="-3"/>
        </w:rPr>
        <w:t xml:space="preserve"> </w:t>
      </w:r>
      <w:r>
        <w:t>излучений.</w:t>
      </w:r>
    </w:p>
    <w:p w14:paraId="7F6E8016">
      <w:pPr>
        <w:pStyle w:val="23"/>
        <w:spacing w:line="321" w:lineRule="exact"/>
        <w:ind w:left="941" w:firstLine="0"/>
        <w:jc w:val="left"/>
      </w:pPr>
      <w:r>
        <w:t>Регистрация</w:t>
      </w:r>
      <w:r>
        <w:rPr>
          <w:spacing w:val="-5"/>
        </w:rPr>
        <w:t xml:space="preserve"> </w:t>
      </w:r>
      <w:r>
        <w:t>излучения</w:t>
      </w:r>
      <w:r>
        <w:rPr>
          <w:spacing w:val="-7"/>
        </w:rPr>
        <w:t xml:space="preserve"> </w:t>
      </w:r>
      <w:r>
        <w:t>природных</w:t>
      </w:r>
      <w:r>
        <w:rPr>
          <w:spacing w:val="-3"/>
        </w:rPr>
        <w:t xml:space="preserve"> </w:t>
      </w:r>
      <w:r>
        <w:t>минералов</w:t>
      </w:r>
      <w:r>
        <w:rPr>
          <w:spacing w:val="-6"/>
        </w:rPr>
        <w:t xml:space="preserve"> </w:t>
      </w:r>
      <w:r>
        <w:t>и</w:t>
      </w:r>
      <w:r>
        <w:rPr>
          <w:spacing w:val="-4"/>
        </w:rPr>
        <w:t xml:space="preserve"> </w:t>
      </w:r>
      <w:r>
        <w:t>продуктов.</w:t>
      </w:r>
    </w:p>
    <w:p w14:paraId="6A4A11E8">
      <w:pPr>
        <w:tabs>
          <w:tab w:val="left" w:pos="1993"/>
        </w:tabs>
        <w:spacing w:before="162"/>
        <w:rPr>
          <w:sz w:val="28"/>
        </w:rPr>
      </w:pPr>
      <w:r>
        <w:rPr>
          <w:sz w:val="28"/>
        </w:rPr>
        <w:t>27.34.15.Лабораторные</w:t>
      </w:r>
      <w:r>
        <w:rPr>
          <w:spacing w:val="-6"/>
          <w:sz w:val="28"/>
        </w:rPr>
        <w:t xml:space="preserve"> </w:t>
      </w:r>
      <w:r>
        <w:rPr>
          <w:sz w:val="28"/>
        </w:rPr>
        <w:t>работы</w:t>
      </w:r>
      <w:r>
        <w:rPr>
          <w:spacing w:val="-3"/>
          <w:sz w:val="28"/>
        </w:rPr>
        <w:t xml:space="preserve"> </w:t>
      </w:r>
      <w:r>
        <w:rPr>
          <w:sz w:val="28"/>
        </w:rPr>
        <w:t>и</w:t>
      </w:r>
      <w:r>
        <w:rPr>
          <w:spacing w:val="-6"/>
          <w:sz w:val="28"/>
        </w:rPr>
        <w:t xml:space="preserve"> </w:t>
      </w:r>
      <w:r>
        <w:rPr>
          <w:sz w:val="28"/>
        </w:rPr>
        <w:t>опыты.</w:t>
      </w:r>
    </w:p>
    <w:p w14:paraId="25B20DA9">
      <w:pPr>
        <w:pStyle w:val="23"/>
        <w:spacing w:before="161"/>
        <w:ind w:left="941" w:firstLine="0"/>
        <w:jc w:val="left"/>
      </w:pPr>
      <w:r>
        <w:t>Наблюдение</w:t>
      </w:r>
      <w:r>
        <w:rPr>
          <w:spacing w:val="-3"/>
        </w:rPr>
        <w:t xml:space="preserve"> </w:t>
      </w:r>
      <w:r>
        <w:t>сплошных</w:t>
      </w:r>
      <w:r>
        <w:rPr>
          <w:spacing w:val="-2"/>
        </w:rPr>
        <w:t xml:space="preserve"> </w:t>
      </w:r>
      <w:r>
        <w:t>и</w:t>
      </w:r>
      <w:r>
        <w:rPr>
          <w:spacing w:val="-2"/>
        </w:rPr>
        <w:t xml:space="preserve"> </w:t>
      </w:r>
      <w:r>
        <w:t>линейчатых</w:t>
      </w:r>
      <w:r>
        <w:rPr>
          <w:spacing w:val="-2"/>
        </w:rPr>
        <w:t xml:space="preserve"> </w:t>
      </w:r>
      <w:r>
        <w:t>спектров</w:t>
      </w:r>
      <w:r>
        <w:rPr>
          <w:spacing w:val="-6"/>
        </w:rPr>
        <w:t xml:space="preserve"> </w:t>
      </w:r>
      <w:r>
        <w:t>излучения.</w:t>
      </w:r>
    </w:p>
    <w:p w14:paraId="1FD9B5F4">
      <w:pPr>
        <w:pStyle w:val="23"/>
        <w:spacing w:before="160" w:line="360" w:lineRule="auto"/>
        <w:jc w:val="left"/>
      </w:pPr>
      <w:r>
        <w:t>Исследование</w:t>
      </w:r>
      <w:r>
        <w:rPr>
          <w:spacing w:val="61"/>
        </w:rPr>
        <w:t xml:space="preserve"> </w:t>
      </w:r>
      <w:r>
        <w:t>треков:</w:t>
      </w:r>
      <w:r>
        <w:rPr>
          <w:spacing w:val="60"/>
        </w:rPr>
        <w:t xml:space="preserve"> </w:t>
      </w:r>
      <w:r>
        <w:t>измерение</w:t>
      </w:r>
      <w:r>
        <w:rPr>
          <w:spacing w:val="62"/>
        </w:rPr>
        <w:t xml:space="preserve"> </w:t>
      </w:r>
      <w:r>
        <w:t>энергии</w:t>
      </w:r>
      <w:r>
        <w:rPr>
          <w:spacing w:val="59"/>
        </w:rPr>
        <w:t xml:space="preserve"> </w:t>
      </w:r>
      <w:r>
        <w:t>частицы</w:t>
      </w:r>
      <w:r>
        <w:rPr>
          <w:spacing w:val="62"/>
        </w:rPr>
        <w:t xml:space="preserve"> </w:t>
      </w:r>
      <w:r>
        <w:t>по</w:t>
      </w:r>
      <w:r>
        <w:rPr>
          <w:spacing w:val="63"/>
        </w:rPr>
        <w:t xml:space="preserve"> </w:t>
      </w:r>
      <w:r>
        <w:t>тормозному</w:t>
      </w:r>
      <w:r>
        <w:rPr>
          <w:spacing w:val="58"/>
        </w:rPr>
        <w:t xml:space="preserve"> </w:t>
      </w:r>
      <w:r>
        <w:t>пути</w:t>
      </w:r>
      <w:r>
        <w:rPr>
          <w:spacing w:val="1"/>
        </w:rPr>
        <w:t xml:space="preserve"> </w:t>
      </w:r>
      <w:r>
        <w:t>(по</w:t>
      </w:r>
      <w:r>
        <w:rPr>
          <w:spacing w:val="-67"/>
        </w:rPr>
        <w:t xml:space="preserve"> </w:t>
      </w:r>
      <w:r>
        <w:t>фотографиям).</w:t>
      </w:r>
    </w:p>
    <w:p w14:paraId="466B200D">
      <w:pPr>
        <w:pStyle w:val="23"/>
        <w:spacing w:line="321" w:lineRule="exact"/>
        <w:ind w:left="941" w:firstLine="0"/>
        <w:jc w:val="left"/>
      </w:pPr>
      <w:r>
        <w:t>Измерение</w:t>
      </w:r>
      <w:r>
        <w:rPr>
          <w:spacing w:val="-7"/>
        </w:rPr>
        <w:t xml:space="preserve"> </w:t>
      </w:r>
      <w:r>
        <w:t>радиоактивного</w:t>
      </w:r>
      <w:r>
        <w:rPr>
          <w:spacing w:val="-5"/>
        </w:rPr>
        <w:t xml:space="preserve"> </w:t>
      </w:r>
      <w:r>
        <w:t>фона.</w:t>
      </w:r>
    </w:p>
    <w:p w14:paraId="4D2DF3A7">
      <w:pPr>
        <w:tabs>
          <w:tab w:val="left" w:pos="1784"/>
        </w:tabs>
        <w:spacing w:before="163"/>
        <w:rPr>
          <w:sz w:val="28"/>
        </w:rPr>
      </w:pPr>
      <w:r>
        <w:rPr>
          <w:sz w:val="28"/>
        </w:rPr>
        <w:t>27.35.Повторительно-обобщающий</w:t>
      </w:r>
      <w:r>
        <w:rPr>
          <w:spacing w:val="-10"/>
          <w:sz w:val="28"/>
        </w:rPr>
        <w:t xml:space="preserve"> </w:t>
      </w:r>
      <w:r>
        <w:rPr>
          <w:sz w:val="28"/>
        </w:rPr>
        <w:t>модуль.</w:t>
      </w:r>
    </w:p>
    <w:p w14:paraId="15EA0FD2">
      <w:pPr>
        <w:pStyle w:val="23"/>
        <w:spacing w:before="161" w:line="360" w:lineRule="auto"/>
        <w:ind w:right="243"/>
      </w:pPr>
      <w:r>
        <w:t>Повторительно­обобщающий</w:t>
      </w:r>
      <w:r>
        <w:rPr>
          <w:spacing w:val="1"/>
        </w:rPr>
        <w:t xml:space="preserve"> </w:t>
      </w:r>
      <w:r>
        <w:t>модуль</w:t>
      </w:r>
      <w:r>
        <w:rPr>
          <w:spacing w:val="1"/>
        </w:rPr>
        <w:t xml:space="preserve"> </w:t>
      </w:r>
      <w:r>
        <w:t>предназначен</w:t>
      </w:r>
      <w:r>
        <w:rPr>
          <w:spacing w:val="1"/>
        </w:rPr>
        <w:t xml:space="preserve"> </w:t>
      </w:r>
      <w:r>
        <w:t>для</w:t>
      </w:r>
      <w:r>
        <w:rPr>
          <w:spacing w:val="1"/>
        </w:rPr>
        <w:t xml:space="preserve"> </w:t>
      </w:r>
      <w:r>
        <w:t>систематизации</w:t>
      </w:r>
      <w:r>
        <w:rPr>
          <w:spacing w:val="1"/>
        </w:rPr>
        <w:t xml:space="preserve"> </w:t>
      </w:r>
      <w:r>
        <w:t>и</w:t>
      </w:r>
      <w:r>
        <w:rPr>
          <w:spacing w:val="1"/>
        </w:rPr>
        <w:t xml:space="preserve"> </w:t>
      </w:r>
      <w:r>
        <w:t>обобщения</w:t>
      </w:r>
      <w:r>
        <w:rPr>
          <w:spacing w:val="1"/>
        </w:rPr>
        <w:t xml:space="preserve"> </w:t>
      </w:r>
      <w:r>
        <w:t>предметного</w:t>
      </w:r>
      <w:r>
        <w:rPr>
          <w:spacing w:val="1"/>
        </w:rPr>
        <w:t xml:space="preserve"> </w:t>
      </w:r>
      <w:r>
        <w:t>содержания</w:t>
      </w:r>
      <w:r>
        <w:rPr>
          <w:spacing w:val="1"/>
        </w:rPr>
        <w:t xml:space="preserve"> </w:t>
      </w:r>
      <w:r>
        <w:t>и</w:t>
      </w:r>
      <w:r>
        <w:rPr>
          <w:spacing w:val="1"/>
        </w:rPr>
        <w:t xml:space="preserve"> </w:t>
      </w:r>
      <w:r>
        <w:t>опыта</w:t>
      </w:r>
      <w:r>
        <w:rPr>
          <w:spacing w:val="1"/>
        </w:rPr>
        <w:t xml:space="preserve"> </w:t>
      </w:r>
      <w:r>
        <w:t>деятельности,</w:t>
      </w:r>
      <w:r>
        <w:rPr>
          <w:spacing w:val="1"/>
        </w:rPr>
        <w:t xml:space="preserve"> </w:t>
      </w:r>
      <w:r>
        <w:t>приобретённого</w:t>
      </w:r>
      <w:r>
        <w:rPr>
          <w:spacing w:val="1"/>
        </w:rPr>
        <w:t xml:space="preserve"> </w:t>
      </w:r>
      <w:r>
        <w:t>при</w:t>
      </w:r>
      <w:r>
        <w:rPr>
          <w:spacing w:val="-67"/>
        </w:rPr>
        <w:t xml:space="preserve"> </w:t>
      </w:r>
      <w:r>
        <w:t>изучении</w:t>
      </w:r>
      <w:r>
        <w:rPr>
          <w:spacing w:val="1"/>
        </w:rPr>
        <w:t xml:space="preserve"> </w:t>
      </w:r>
      <w:r>
        <w:t>всего</w:t>
      </w:r>
      <w:r>
        <w:rPr>
          <w:spacing w:val="1"/>
        </w:rPr>
        <w:t xml:space="preserve"> </w:t>
      </w:r>
      <w:r>
        <w:t>курса</w:t>
      </w:r>
      <w:r>
        <w:rPr>
          <w:spacing w:val="1"/>
        </w:rPr>
        <w:t xml:space="preserve"> </w:t>
      </w:r>
      <w:r>
        <w:t>физики,</w:t>
      </w:r>
      <w:r>
        <w:rPr>
          <w:spacing w:val="1"/>
        </w:rPr>
        <w:t xml:space="preserve"> </w:t>
      </w:r>
      <w:r>
        <w:t>а</w:t>
      </w:r>
      <w:r>
        <w:rPr>
          <w:spacing w:val="1"/>
        </w:rPr>
        <w:t xml:space="preserve"> </w:t>
      </w:r>
      <w:r>
        <w:t>также</w:t>
      </w:r>
      <w:r>
        <w:rPr>
          <w:spacing w:val="1"/>
        </w:rPr>
        <w:t xml:space="preserve"> </w:t>
      </w:r>
      <w:r>
        <w:t>для</w:t>
      </w:r>
      <w:r>
        <w:rPr>
          <w:spacing w:val="1"/>
        </w:rPr>
        <w:t xml:space="preserve"> </w:t>
      </w:r>
      <w:r>
        <w:t>подготовки</w:t>
      </w:r>
      <w:r>
        <w:rPr>
          <w:spacing w:val="1"/>
        </w:rPr>
        <w:t xml:space="preserve"> </w:t>
      </w:r>
      <w:r>
        <w:t>к</w:t>
      </w:r>
      <w:r>
        <w:rPr>
          <w:spacing w:val="71"/>
        </w:rPr>
        <w:t xml:space="preserve"> </w:t>
      </w:r>
      <w:r>
        <w:t>основному</w:t>
      </w:r>
      <w:r>
        <w:rPr>
          <w:spacing w:val="1"/>
        </w:rPr>
        <w:t xml:space="preserve"> </w:t>
      </w:r>
      <w:r>
        <w:t>государственному экзамену по физике для обучающихся, выбравших этот учебный</w:t>
      </w:r>
      <w:r>
        <w:rPr>
          <w:spacing w:val="1"/>
        </w:rPr>
        <w:t xml:space="preserve"> </w:t>
      </w:r>
      <w:r>
        <w:t>предмет.</w:t>
      </w:r>
    </w:p>
    <w:p w14:paraId="42BC9F45">
      <w:pPr>
        <w:pStyle w:val="23"/>
        <w:spacing w:line="360" w:lineRule="auto"/>
        <w:ind w:right="240"/>
      </w:pPr>
      <w:r>
        <w:t>При</w:t>
      </w:r>
      <w:r>
        <w:rPr>
          <w:spacing w:val="1"/>
        </w:rPr>
        <w:t xml:space="preserve"> </w:t>
      </w:r>
      <w:r>
        <w:t>изучении</w:t>
      </w:r>
      <w:r>
        <w:rPr>
          <w:spacing w:val="1"/>
        </w:rPr>
        <w:t xml:space="preserve"> </w:t>
      </w:r>
      <w:r>
        <w:t>данного</w:t>
      </w:r>
      <w:r>
        <w:rPr>
          <w:spacing w:val="1"/>
        </w:rPr>
        <w:t xml:space="preserve"> </w:t>
      </w:r>
      <w:r>
        <w:t>модуля</w:t>
      </w:r>
      <w:r>
        <w:rPr>
          <w:spacing w:val="1"/>
        </w:rPr>
        <w:t xml:space="preserve"> </w:t>
      </w:r>
      <w:r>
        <w:t>реализуются</w:t>
      </w:r>
      <w:r>
        <w:rPr>
          <w:spacing w:val="1"/>
        </w:rPr>
        <w:t xml:space="preserve"> </w:t>
      </w:r>
      <w:r>
        <w:t>и</w:t>
      </w:r>
      <w:r>
        <w:rPr>
          <w:spacing w:val="1"/>
        </w:rPr>
        <w:t xml:space="preserve"> </w:t>
      </w:r>
      <w:r>
        <w:t>систематизируются</w:t>
      </w:r>
      <w:r>
        <w:rPr>
          <w:spacing w:val="1"/>
        </w:rPr>
        <w:t xml:space="preserve"> </w:t>
      </w:r>
      <w:r>
        <w:t>виды</w:t>
      </w:r>
      <w:r>
        <w:rPr>
          <w:spacing w:val="1"/>
        </w:rPr>
        <w:t xml:space="preserve"> </w:t>
      </w:r>
      <w:r>
        <w:t>деятельности,</w:t>
      </w:r>
      <w:r>
        <w:rPr>
          <w:spacing w:val="1"/>
        </w:rPr>
        <w:t xml:space="preserve"> </w:t>
      </w:r>
      <w:r>
        <w:t>на</w:t>
      </w:r>
      <w:r>
        <w:rPr>
          <w:spacing w:val="1"/>
        </w:rPr>
        <w:t xml:space="preserve"> </w:t>
      </w:r>
      <w:r>
        <w:t>основе</w:t>
      </w:r>
      <w:r>
        <w:rPr>
          <w:spacing w:val="1"/>
        </w:rPr>
        <w:t xml:space="preserve"> </w:t>
      </w:r>
      <w:r>
        <w:t>которых</w:t>
      </w:r>
      <w:r>
        <w:rPr>
          <w:spacing w:val="1"/>
        </w:rPr>
        <w:t xml:space="preserve"> </w:t>
      </w:r>
      <w:r>
        <w:t>обеспечивается</w:t>
      </w:r>
      <w:r>
        <w:rPr>
          <w:spacing w:val="1"/>
        </w:rPr>
        <w:t xml:space="preserve"> </w:t>
      </w:r>
      <w:r>
        <w:t>достижение</w:t>
      </w:r>
      <w:r>
        <w:rPr>
          <w:spacing w:val="1"/>
        </w:rPr>
        <w:t xml:space="preserve"> </w:t>
      </w:r>
      <w:r>
        <w:t>предметных</w:t>
      </w:r>
      <w:r>
        <w:rPr>
          <w:spacing w:val="1"/>
        </w:rPr>
        <w:t xml:space="preserve"> </w:t>
      </w:r>
      <w:r>
        <w:t>и</w:t>
      </w:r>
      <w:r>
        <w:rPr>
          <w:spacing w:val="1"/>
        </w:rPr>
        <w:t xml:space="preserve"> </w:t>
      </w:r>
      <w:r>
        <w:t>метапредметных</w:t>
      </w:r>
      <w:r>
        <w:rPr>
          <w:spacing w:val="1"/>
        </w:rPr>
        <w:t xml:space="preserve"> </w:t>
      </w:r>
      <w:r>
        <w:t>планируемых</w:t>
      </w:r>
      <w:r>
        <w:rPr>
          <w:spacing w:val="1"/>
        </w:rPr>
        <w:t xml:space="preserve"> </w:t>
      </w:r>
      <w:r>
        <w:t>результатов</w:t>
      </w:r>
      <w:r>
        <w:rPr>
          <w:spacing w:val="1"/>
        </w:rPr>
        <w:t xml:space="preserve"> </w:t>
      </w:r>
      <w:r>
        <w:t>обучения,</w:t>
      </w:r>
      <w:r>
        <w:rPr>
          <w:spacing w:val="1"/>
        </w:rPr>
        <w:t xml:space="preserve"> </w:t>
      </w:r>
      <w:r>
        <w:t>формируется</w:t>
      </w:r>
      <w:r>
        <w:rPr>
          <w:spacing w:val="1"/>
        </w:rPr>
        <w:t xml:space="preserve"> </w:t>
      </w:r>
      <w:r>
        <w:t>естественно­научная грамотность: освоение научных методов исследования явлений</w:t>
      </w:r>
      <w:r>
        <w:rPr>
          <w:spacing w:val="-67"/>
        </w:rPr>
        <w:t xml:space="preserve"> </w:t>
      </w:r>
      <w:r>
        <w:t>природы и техники, овладение умениями объяснять физические явления, применяя</w:t>
      </w:r>
      <w:r>
        <w:rPr>
          <w:spacing w:val="1"/>
        </w:rPr>
        <w:t xml:space="preserve"> </w:t>
      </w:r>
      <w:r>
        <w:t>полученные</w:t>
      </w:r>
      <w:r>
        <w:rPr>
          <w:spacing w:val="-2"/>
        </w:rPr>
        <w:t xml:space="preserve"> </w:t>
      </w:r>
      <w:r>
        <w:t>знания,</w:t>
      </w:r>
      <w:r>
        <w:rPr>
          <w:spacing w:val="-4"/>
        </w:rPr>
        <w:t xml:space="preserve"> </w:t>
      </w:r>
      <w:r>
        <w:t>решать</w:t>
      </w:r>
      <w:r>
        <w:rPr>
          <w:spacing w:val="-3"/>
        </w:rPr>
        <w:t xml:space="preserve"> </w:t>
      </w:r>
      <w:r>
        <w:t>задачи,</w:t>
      </w:r>
      <w:r>
        <w:rPr>
          <w:spacing w:val="-2"/>
        </w:rPr>
        <w:t xml:space="preserve"> </w:t>
      </w:r>
      <w:r>
        <w:t>в</w:t>
      </w:r>
      <w:r>
        <w:rPr>
          <w:spacing w:val="-3"/>
        </w:rPr>
        <w:t xml:space="preserve"> </w:t>
      </w:r>
      <w:r>
        <w:t>том</w:t>
      </w:r>
      <w:r>
        <w:rPr>
          <w:spacing w:val="-2"/>
        </w:rPr>
        <w:t xml:space="preserve"> </w:t>
      </w:r>
      <w:r>
        <w:t>числе</w:t>
      </w:r>
      <w:r>
        <w:rPr>
          <w:spacing w:val="-1"/>
        </w:rPr>
        <w:t xml:space="preserve"> </w:t>
      </w:r>
      <w:r>
        <w:t>качественные</w:t>
      </w:r>
      <w:r>
        <w:rPr>
          <w:spacing w:val="-1"/>
        </w:rPr>
        <w:t xml:space="preserve"> </w:t>
      </w:r>
      <w:r>
        <w:t>и</w:t>
      </w:r>
      <w:r>
        <w:rPr>
          <w:spacing w:val="-2"/>
        </w:rPr>
        <w:t xml:space="preserve"> </w:t>
      </w:r>
      <w:r>
        <w:t>экспериментальные.</w:t>
      </w:r>
    </w:p>
    <w:p w14:paraId="04E15485">
      <w:pPr>
        <w:spacing w:line="360" w:lineRule="auto"/>
        <w:sectPr>
          <w:pgSz w:w="11910" w:h="16850"/>
          <w:pgMar w:top="820" w:right="320" w:bottom="280" w:left="900" w:header="571" w:footer="0" w:gutter="0"/>
          <w:cols w:space="720" w:num="1"/>
          <w:docGrid w:linePitch="360" w:charSpace="0"/>
        </w:sectPr>
      </w:pPr>
    </w:p>
    <w:p w14:paraId="2F5F8959">
      <w:pPr>
        <w:pStyle w:val="23"/>
        <w:spacing w:before="4"/>
        <w:ind w:left="0" w:firstLine="0"/>
        <w:jc w:val="left"/>
        <w:rPr>
          <w:sz w:val="17"/>
        </w:rPr>
      </w:pPr>
    </w:p>
    <w:p w14:paraId="23C48285">
      <w:pPr>
        <w:pStyle w:val="23"/>
        <w:spacing w:before="89" w:line="362" w:lineRule="auto"/>
        <w:ind w:right="249"/>
      </w:pPr>
      <w:r>
        <w:t>Принципиально деятельностный характер данного модуля реализуется за счёт</w:t>
      </w:r>
      <w:r>
        <w:rPr>
          <w:spacing w:val="1"/>
        </w:rPr>
        <w:t xml:space="preserve"> </w:t>
      </w:r>
      <w:r>
        <w:t>того,</w:t>
      </w:r>
      <w:r>
        <w:rPr>
          <w:spacing w:val="-2"/>
        </w:rPr>
        <w:t xml:space="preserve"> </w:t>
      </w:r>
      <w:r>
        <w:t>что</w:t>
      </w:r>
      <w:r>
        <w:rPr>
          <w:spacing w:val="-3"/>
        </w:rPr>
        <w:t xml:space="preserve"> </w:t>
      </w:r>
      <w:r>
        <w:t>обучающиеся выполняют</w:t>
      </w:r>
      <w:r>
        <w:rPr>
          <w:spacing w:val="-3"/>
        </w:rPr>
        <w:t xml:space="preserve"> </w:t>
      </w:r>
      <w:r>
        <w:t>задания, в</w:t>
      </w:r>
      <w:r>
        <w:rPr>
          <w:spacing w:val="-2"/>
        </w:rPr>
        <w:t xml:space="preserve"> </w:t>
      </w:r>
      <w:r>
        <w:t>которых</w:t>
      </w:r>
      <w:r>
        <w:rPr>
          <w:spacing w:val="-4"/>
        </w:rPr>
        <w:t xml:space="preserve"> </w:t>
      </w:r>
      <w:r>
        <w:t>им предлагается:</w:t>
      </w:r>
    </w:p>
    <w:p w14:paraId="5F4B6220">
      <w:pPr>
        <w:pStyle w:val="23"/>
        <w:spacing w:line="360" w:lineRule="auto"/>
        <w:ind w:right="252"/>
      </w:pPr>
      <w:r>
        <w:t>на основе полученных знаний распознавать и научно объяснять физические</w:t>
      </w:r>
      <w:r>
        <w:rPr>
          <w:spacing w:val="1"/>
        </w:rPr>
        <w:t xml:space="preserve"> </w:t>
      </w:r>
      <w:r>
        <w:t>явления</w:t>
      </w:r>
      <w:r>
        <w:rPr>
          <w:spacing w:val="-1"/>
        </w:rPr>
        <w:t xml:space="preserve"> </w:t>
      </w:r>
      <w:r>
        <w:t>в</w:t>
      </w:r>
      <w:r>
        <w:rPr>
          <w:spacing w:val="-2"/>
        </w:rPr>
        <w:t xml:space="preserve"> </w:t>
      </w:r>
      <w:r>
        <w:t>окружающей природе и</w:t>
      </w:r>
      <w:r>
        <w:rPr>
          <w:spacing w:val="-4"/>
        </w:rPr>
        <w:t xml:space="preserve"> </w:t>
      </w:r>
      <w:r>
        <w:t>повседневной</w:t>
      </w:r>
      <w:r>
        <w:rPr>
          <w:spacing w:val="-3"/>
        </w:rPr>
        <w:t xml:space="preserve"> </w:t>
      </w:r>
      <w:r>
        <w:t>жизни;</w:t>
      </w:r>
    </w:p>
    <w:p w14:paraId="39C7B626">
      <w:pPr>
        <w:pStyle w:val="23"/>
        <w:spacing w:line="362" w:lineRule="auto"/>
        <w:ind w:right="242"/>
      </w:pPr>
      <w:r>
        <w:t>использовать научные методы исследования физических явлений, в том числе</w:t>
      </w:r>
      <w:r>
        <w:rPr>
          <w:spacing w:val="1"/>
        </w:rPr>
        <w:t xml:space="preserve"> </w:t>
      </w:r>
      <w:r>
        <w:t>для</w:t>
      </w:r>
      <w:r>
        <w:rPr>
          <w:spacing w:val="-1"/>
        </w:rPr>
        <w:t xml:space="preserve"> </w:t>
      </w:r>
      <w:r>
        <w:t>проверки</w:t>
      </w:r>
      <w:r>
        <w:rPr>
          <w:spacing w:val="1"/>
        </w:rPr>
        <w:t xml:space="preserve"> </w:t>
      </w:r>
      <w:r>
        <w:t>гипотез</w:t>
      </w:r>
      <w:r>
        <w:rPr>
          <w:spacing w:val="-2"/>
        </w:rPr>
        <w:t xml:space="preserve"> </w:t>
      </w:r>
      <w:r>
        <w:t>и получения</w:t>
      </w:r>
      <w:r>
        <w:rPr>
          <w:spacing w:val="-1"/>
        </w:rPr>
        <w:t xml:space="preserve"> </w:t>
      </w:r>
      <w:r>
        <w:t>теоретических</w:t>
      </w:r>
      <w:r>
        <w:rPr>
          <w:spacing w:val="1"/>
        </w:rPr>
        <w:t xml:space="preserve"> </w:t>
      </w:r>
      <w:r>
        <w:t>выводов;</w:t>
      </w:r>
    </w:p>
    <w:p w14:paraId="25059DBA">
      <w:pPr>
        <w:pStyle w:val="23"/>
        <w:spacing w:line="360" w:lineRule="auto"/>
        <w:ind w:right="249"/>
      </w:pPr>
      <w:r>
        <w:t>объяснять</w:t>
      </w:r>
      <w:r>
        <w:rPr>
          <w:spacing w:val="1"/>
        </w:rPr>
        <w:t xml:space="preserve"> </w:t>
      </w:r>
      <w:r>
        <w:t>научные</w:t>
      </w:r>
      <w:r>
        <w:rPr>
          <w:spacing w:val="1"/>
        </w:rPr>
        <w:t xml:space="preserve"> </w:t>
      </w:r>
      <w:r>
        <w:t>основы</w:t>
      </w:r>
      <w:r>
        <w:rPr>
          <w:spacing w:val="1"/>
        </w:rPr>
        <w:t xml:space="preserve"> </w:t>
      </w:r>
      <w:r>
        <w:t>наиболее</w:t>
      </w:r>
      <w:r>
        <w:rPr>
          <w:spacing w:val="1"/>
        </w:rPr>
        <w:t xml:space="preserve"> </w:t>
      </w:r>
      <w:r>
        <w:t>важных</w:t>
      </w:r>
      <w:r>
        <w:rPr>
          <w:spacing w:val="1"/>
        </w:rPr>
        <w:t xml:space="preserve"> </w:t>
      </w:r>
      <w:r>
        <w:t>достижений</w:t>
      </w:r>
      <w:r>
        <w:rPr>
          <w:spacing w:val="1"/>
        </w:rPr>
        <w:t xml:space="preserve"> </w:t>
      </w:r>
      <w:r>
        <w:t>современных</w:t>
      </w:r>
      <w:r>
        <w:rPr>
          <w:spacing w:val="1"/>
        </w:rPr>
        <w:t xml:space="preserve"> </w:t>
      </w:r>
      <w:r>
        <w:t>технологий,</w:t>
      </w:r>
      <w:r>
        <w:rPr>
          <w:spacing w:val="1"/>
        </w:rPr>
        <w:t xml:space="preserve"> </w:t>
      </w:r>
      <w:r>
        <w:t>например,</w:t>
      </w:r>
      <w:r>
        <w:rPr>
          <w:spacing w:val="1"/>
        </w:rPr>
        <w:t xml:space="preserve"> </w:t>
      </w:r>
      <w:r>
        <w:t>практического</w:t>
      </w:r>
      <w:r>
        <w:rPr>
          <w:spacing w:val="1"/>
        </w:rPr>
        <w:t xml:space="preserve"> </w:t>
      </w:r>
      <w:r>
        <w:t>использования</w:t>
      </w:r>
      <w:r>
        <w:rPr>
          <w:spacing w:val="1"/>
        </w:rPr>
        <w:t xml:space="preserve"> </w:t>
      </w:r>
      <w:r>
        <w:t>различных</w:t>
      </w:r>
      <w:r>
        <w:rPr>
          <w:spacing w:val="71"/>
        </w:rPr>
        <w:t xml:space="preserve"> </w:t>
      </w:r>
      <w:r>
        <w:t>источников</w:t>
      </w:r>
      <w:r>
        <w:rPr>
          <w:spacing w:val="1"/>
        </w:rPr>
        <w:t xml:space="preserve"> </w:t>
      </w:r>
      <w:r>
        <w:t>энергии</w:t>
      </w:r>
      <w:r>
        <w:rPr>
          <w:spacing w:val="-3"/>
        </w:rPr>
        <w:t xml:space="preserve"> </w:t>
      </w:r>
      <w:r>
        <w:t>на</w:t>
      </w:r>
      <w:r>
        <w:rPr>
          <w:spacing w:val="-5"/>
        </w:rPr>
        <w:t xml:space="preserve"> </w:t>
      </w:r>
      <w:r>
        <w:t>основе</w:t>
      </w:r>
      <w:r>
        <w:rPr>
          <w:spacing w:val="-5"/>
        </w:rPr>
        <w:t xml:space="preserve"> </w:t>
      </w:r>
      <w:r>
        <w:t>закона</w:t>
      </w:r>
      <w:r>
        <w:rPr>
          <w:spacing w:val="-2"/>
        </w:rPr>
        <w:t xml:space="preserve"> </w:t>
      </w:r>
      <w:r>
        <w:t>превращения</w:t>
      </w:r>
      <w:r>
        <w:rPr>
          <w:spacing w:val="-6"/>
        </w:rPr>
        <w:t xml:space="preserve"> </w:t>
      </w:r>
      <w:r>
        <w:t>и</w:t>
      </w:r>
      <w:r>
        <w:rPr>
          <w:spacing w:val="-2"/>
        </w:rPr>
        <w:t xml:space="preserve"> </w:t>
      </w:r>
      <w:r>
        <w:t>сохранения</w:t>
      </w:r>
      <w:r>
        <w:rPr>
          <w:spacing w:val="-3"/>
        </w:rPr>
        <w:t xml:space="preserve"> </w:t>
      </w:r>
      <w:r>
        <w:t>всех</w:t>
      </w:r>
      <w:r>
        <w:rPr>
          <w:spacing w:val="-1"/>
        </w:rPr>
        <w:t xml:space="preserve"> </w:t>
      </w:r>
      <w:r>
        <w:t>известных</w:t>
      </w:r>
      <w:r>
        <w:rPr>
          <w:spacing w:val="-2"/>
        </w:rPr>
        <w:t xml:space="preserve"> </w:t>
      </w:r>
      <w:r>
        <w:t>видов</w:t>
      </w:r>
      <w:r>
        <w:rPr>
          <w:spacing w:val="-4"/>
        </w:rPr>
        <w:t xml:space="preserve"> </w:t>
      </w:r>
      <w:r>
        <w:t>энергии.</w:t>
      </w:r>
    </w:p>
    <w:p w14:paraId="028A0FCA">
      <w:pPr>
        <w:pStyle w:val="23"/>
        <w:spacing w:line="360" w:lineRule="auto"/>
        <w:ind w:right="243"/>
      </w:pPr>
      <w:r>
        <w:t>Каждая</w:t>
      </w:r>
      <w:r>
        <w:rPr>
          <w:spacing w:val="1"/>
        </w:rPr>
        <w:t xml:space="preserve"> </w:t>
      </w:r>
      <w:r>
        <w:t>из</w:t>
      </w:r>
      <w:r>
        <w:rPr>
          <w:spacing w:val="1"/>
        </w:rPr>
        <w:t xml:space="preserve"> </w:t>
      </w:r>
      <w:r>
        <w:t>тем</w:t>
      </w:r>
      <w:r>
        <w:rPr>
          <w:spacing w:val="1"/>
        </w:rPr>
        <w:t xml:space="preserve"> </w:t>
      </w:r>
      <w:r>
        <w:t>данного</w:t>
      </w:r>
      <w:r>
        <w:rPr>
          <w:spacing w:val="1"/>
        </w:rPr>
        <w:t xml:space="preserve"> </w:t>
      </w:r>
      <w:r>
        <w:t>модуля</w:t>
      </w:r>
      <w:r>
        <w:rPr>
          <w:spacing w:val="1"/>
        </w:rPr>
        <w:t xml:space="preserve"> </w:t>
      </w:r>
      <w:r>
        <w:t>включает</w:t>
      </w:r>
      <w:r>
        <w:rPr>
          <w:spacing w:val="1"/>
        </w:rPr>
        <w:t xml:space="preserve"> </w:t>
      </w:r>
      <w:r>
        <w:t>экспериментальное</w:t>
      </w:r>
      <w:r>
        <w:rPr>
          <w:spacing w:val="1"/>
        </w:rPr>
        <w:t xml:space="preserve"> </w:t>
      </w:r>
      <w:r>
        <w:t>исследование</w:t>
      </w:r>
      <w:r>
        <w:rPr>
          <w:spacing w:val="-67"/>
        </w:rPr>
        <w:t xml:space="preserve"> </w:t>
      </w:r>
      <w:r>
        <w:t>обобщающего</w:t>
      </w:r>
      <w:r>
        <w:rPr>
          <w:spacing w:val="1"/>
        </w:rPr>
        <w:t xml:space="preserve"> </w:t>
      </w:r>
      <w:r>
        <w:t>характера.</w:t>
      </w:r>
      <w:r>
        <w:rPr>
          <w:spacing w:val="1"/>
        </w:rPr>
        <w:t xml:space="preserve"> </w:t>
      </w:r>
      <w:r>
        <w:t>Модуль</w:t>
      </w:r>
      <w:r>
        <w:rPr>
          <w:spacing w:val="1"/>
        </w:rPr>
        <w:t xml:space="preserve"> </w:t>
      </w:r>
      <w:r>
        <w:t>завершается</w:t>
      </w:r>
      <w:r>
        <w:rPr>
          <w:spacing w:val="1"/>
        </w:rPr>
        <w:t xml:space="preserve"> </w:t>
      </w:r>
      <w:r>
        <w:t>проведением</w:t>
      </w:r>
      <w:r>
        <w:rPr>
          <w:spacing w:val="1"/>
        </w:rPr>
        <w:t xml:space="preserve"> </w:t>
      </w:r>
      <w:r>
        <w:t>диагностической</w:t>
      </w:r>
      <w:r>
        <w:rPr>
          <w:spacing w:val="1"/>
        </w:rPr>
        <w:t xml:space="preserve"> </w:t>
      </w:r>
      <w:r>
        <w:t>и</w:t>
      </w:r>
      <w:r>
        <w:rPr>
          <w:spacing w:val="1"/>
        </w:rPr>
        <w:t xml:space="preserve"> </w:t>
      </w:r>
      <w:r>
        <w:t>оценочной</w:t>
      </w:r>
      <w:r>
        <w:rPr>
          <w:spacing w:val="-1"/>
        </w:rPr>
        <w:t xml:space="preserve"> </w:t>
      </w:r>
      <w:r>
        <w:t>работы за</w:t>
      </w:r>
      <w:r>
        <w:rPr>
          <w:spacing w:val="-1"/>
        </w:rPr>
        <w:t xml:space="preserve"> </w:t>
      </w:r>
      <w:r>
        <w:t>курс основного общего</w:t>
      </w:r>
      <w:r>
        <w:rPr>
          <w:spacing w:val="-3"/>
        </w:rPr>
        <w:t xml:space="preserve"> </w:t>
      </w:r>
      <w:r>
        <w:t>образования.</w:t>
      </w:r>
    </w:p>
    <w:p w14:paraId="2CAD62ED">
      <w:pPr>
        <w:tabs>
          <w:tab w:val="left" w:pos="1573"/>
        </w:tabs>
        <w:spacing w:line="362" w:lineRule="auto"/>
        <w:ind w:right="251"/>
        <w:rPr>
          <w:sz w:val="28"/>
        </w:rPr>
      </w:pPr>
      <w:r>
        <w:rPr>
          <w:sz w:val="28"/>
        </w:rPr>
        <w:t>27.36.Планируемые результаты освоения физики (базовый уровень) на уровне</w:t>
      </w:r>
      <w:r>
        <w:rPr>
          <w:spacing w:val="1"/>
          <w:sz w:val="28"/>
        </w:rPr>
        <w:t xml:space="preserve"> </w:t>
      </w:r>
      <w:r>
        <w:rPr>
          <w:sz w:val="28"/>
        </w:rPr>
        <w:t>основного</w:t>
      </w:r>
      <w:r>
        <w:rPr>
          <w:spacing w:val="-4"/>
          <w:sz w:val="28"/>
        </w:rPr>
        <w:t xml:space="preserve"> </w:t>
      </w:r>
      <w:r>
        <w:rPr>
          <w:sz w:val="28"/>
        </w:rPr>
        <w:t>общего</w:t>
      </w:r>
      <w:r>
        <w:rPr>
          <w:spacing w:val="-2"/>
          <w:sz w:val="28"/>
        </w:rPr>
        <w:t xml:space="preserve"> </w:t>
      </w:r>
      <w:r>
        <w:rPr>
          <w:sz w:val="28"/>
        </w:rPr>
        <w:t>образования.</w:t>
      </w:r>
    </w:p>
    <w:p w14:paraId="033DB388">
      <w:pPr>
        <w:tabs>
          <w:tab w:val="left" w:pos="1784"/>
        </w:tabs>
        <w:spacing w:line="360" w:lineRule="auto"/>
        <w:ind w:right="251"/>
        <w:rPr>
          <w:sz w:val="28"/>
        </w:rPr>
      </w:pPr>
      <w:r>
        <w:rPr>
          <w:sz w:val="28"/>
        </w:rPr>
        <w:t>27.36.1.Изучение физики на уровне основного общего образования направлено</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личностных,</w:t>
      </w:r>
      <w:r>
        <w:rPr>
          <w:spacing w:val="1"/>
          <w:sz w:val="28"/>
        </w:rPr>
        <w:t xml:space="preserve"> </w:t>
      </w:r>
      <w:r>
        <w:rPr>
          <w:sz w:val="28"/>
        </w:rPr>
        <w:t>метапредметных</w:t>
      </w:r>
      <w:r>
        <w:rPr>
          <w:spacing w:val="1"/>
          <w:sz w:val="28"/>
        </w:rPr>
        <w:t xml:space="preserve"> </w:t>
      </w:r>
      <w:r>
        <w:rPr>
          <w:sz w:val="28"/>
        </w:rPr>
        <w:t>и</w:t>
      </w:r>
      <w:r>
        <w:rPr>
          <w:spacing w:val="1"/>
          <w:sz w:val="28"/>
        </w:rPr>
        <w:t xml:space="preserve"> </w:t>
      </w:r>
      <w:r>
        <w:rPr>
          <w:sz w:val="28"/>
        </w:rPr>
        <w:t>предметных</w:t>
      </w:r>
      <w:r>
        <w:rPr>
          <w:spacing w:val="1"/>
          <w:sz w:val="28"/>
        </w:rPr>
        <w:t xml:space="preserve"> </w:t>
      </w:r>
      <w:r>
        <w:rPr>
          <w:sz w:val="28"/>
        </w:rPr>
        <w:t>образовательных</w:t>
      </w:r>
      <w:r>
        <w:rPr>
          <w:spacing w:val="1"/>
          <w:sz w:val="28"/>
        </w:rPr>
        <w:t xml:space="preserve"> </w:t>
      </w:r>
      <w:r>
        <w:rPr>
          <w:sz w:val="28"/>
        </w:rPr>
        <w:t>результатов.</w:t>
      </w:r>
    </w:p>
    <w:p w14:paraId="411E765F">
      <w:pPr>
        <w:tabs>
          <w:tab w:val="left" w:pos="1784"/>
        </w:tabs>
        <w:spacing w:line="360" w:lineRule="auto"/>
        <w:ind w:right="244"/>
        <w:rPr>
          <w:sz w:val="28"/>
        </w:rPr>
      </w:pPr>
      <w:r>
        <w:rPr>
          <w:sz w:val="28"/>
        </w:rPr>
        <w:t>27.36.2.В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физики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71"/>
          <w:sz w:val="28"/>
        </w:rPr>
        <w:t xml:space="preserve"> </w:t>
      </w:r>
      <w:r>
        <w:rPr>
          <w:sz w:val="28"/>
        </w:rPr>
        <w:t>общего</w:t>
      </w:r>
      <w:r>
        <w:rPr>
          <w:spacing w:val="-67"/>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личностные</w:t>
      </w:r>
      <w:r>
        <w:rPr>
          <w:spacing w:val="1"/>
          <w:sz w:val="28"/>
        </w:rPr>
        <w:t xml:space="preserve"> </w:t>
      </w:r>
      <w:r>
        <w:rPr>
          <w:sz w:val="28"/>
        </w:rPr>
        <w:t>результаты в</w:t>
      </w:r>
      <w:r>
        <w:rPr>
          <w:spacing w:val="-2"/>
          <w:sz w:val="28"/>
        </w:rPr>
        <w:t xml:space="preserve"> </w:t>
      </w:r>
      <w:r>
        <w:rPr>
          <w:sz w:val="28"/>
        </w:rPr>
        <w:t>части:</w:t>
      </w:r>
    </w:p>
    <w:p w14:paraId="2C564A9D">
      <w:pPr>
        <w:pStyle w:val="183"/>
        <w:numPr>
          <w:ilvl w:val="0"/>
          <w:numId w:val="44"/>
        </w:numPr>
        <w:tabs>
          <w:tab w:val="left" w:pos="1246"/>
        </w:tabs>
        <w:rPr>
          <w:sz w:val="28"/>
        </w:rPr>
      </w:pPr>
      <w:r>
        <w:rPr>
          <w:sz w:val="28"/>
        </w:rPr>
        <w:t>патриотического</w:t>
      </w:r>
      <w:r>
        <w:rPr>
          <w:spacing w:val="-5"/>
          <w:sz w:val="28"/>
        </w:rPr>
        <w:t xml:space="preserve"> </w:t>
      </w:r>
      <w:r>
        <w:rPr>
          <w:sz w:val="28"/>
        </w:rPr>
        <w:t>воспитания:</w:t>
      </w:r>
    </w:p>
    <w:p w14:paraId="5EF01389">
      <w:pPr>
        <w:pStyle w:val="23"/>
        <w:spacing w:before="144" w:line="362" w:lineRule="auto"/>
        <w:ind w:right="252"/>
      </w:pPr>
      <w:r>
        <w:t>проявление</w:t>
      </w:r>
      <w:r>
        <w:rPr>
          <w:spacing w:val="1"/>
        </w:rPr>
        <w:t xml:space="preserve"> </w:t>
      </w:r>
      <w:r>
        <w:t>интереса</w:t>
      </w:r>
      <w:r>
        <w:rPr>
          <w:spacing w:val="1"/>
        </w:rPr>
        <w:t xml:space="preserve"> </w:t>
      </w:r>
      <w:r>
        <w:t>к</w:t>
      </w:r>
      <w:r>
        <w:rPr>
          <w:spacing w:val="1"/>
        </w:rPr>
        <w:t xml:space="preserve"> </w:t>
      </w:r>
      <w:r>
        <w:t>истории</w:t>
      </w:r>
      <w:r>
        <w:rPr>
          <w:spacing w:val="1"/>
        </w:rPr>
        <w:t xml:space="preserve"> </w:t>
      </w:r>
      <w:r>
        <w:t>и</w:t>
      </w:r>
      <w:r>
        <w:rPr>
          <w:spacing w:val="1"/>
        </w:rPr>
        <w:t xml:space="preserve"> </w:t>
      </w:r>
      <w:r>
        <w:t>современному</w:t>
      </w:r>
      <w:r>
        <w:rPr>
          <w:spacing w:val="1"/>
        </w:rPr>
        <w:t xml:space="preserve"> </w:t>
      </w:r>
      <w:r>
        <w:t>состоянию</w:t>
      </w:r>
      <w:r>
        <w:rPr>
          <w:spacing w:val="1"/>
        </w:rPr>
        <w:t xml:space="preserve"> </w:t>
      </w:r>
      <w:r>
        <w:t>российской</w:t>
      </w:r>
      <w:r>
        <w:rPr>
          <w:spacing w:val="1"/>
        </w:rPr>
        <w:t xml:space="preserve"> </w:t>
      </w:r>
      <w:r>
        <w:t>физической</w:t>
      </w:r>
      <w:r>
        <w:rPr>
          <w:spacing w:val="-1"/>
        </w:rPr>
        <w:t xml:space="preserve"> </w:t>
      </w:r>
      <w:r>
        <w:t>науки;</w:t>
      </w:r>
    </w:p>
    <w:p w14:paraId="5D6E646D">
      <w:pPr>
        <w:pStyle w:val="23"/>
        <w:spacing w:line="317" w:lineRule="exact"/>
        <w:ind w:left="941" w:firstLine="0"/>
      </w:pPr>
      <w:r>
        <w:t>ценностное</w:t>
      </w:r>
      <w:r>
        <w:rPr>
          <w:spacing w:val="-6"/>
        </w:rPr>
        <w:t xml:space="preserve"> </w:t>
      </w:r>
      <w:r>
        <w:t>отношение</w:t>
      </w:r>
      <w:r>
        <w:rPr>
          <w:spacing w:val="-2"/>
        </w:rPr>
        <w:t xml:space="preserve"> </w:t>
      </w:r>
      <w:r>
        <w:t>к</w:t>
      </w:r>
      <w:r>
        <w:rPr>
          <w:spacing w:val="-5"/>
        </w:rPr>
        <w:t xml:space="preserve"> </w:t>
      </w:r>
      <w:r>
        <w:t>достижениям</w:t>
      </w:r>
      <w:r>
        <w:rPr>
          <w:spacing w:val="-3"/>
        </w:rPr>
        <w:t xml:space="preserve"> </w:t>
      </w:r>
      <w:r>
        <w:t>российских</w:t>
      </w:r>
      <w:r>
        <w:rPr>
          <w:spacing w:val="-1"/>
        </w:rPr>
        <w:t xml:space="preserve"> </w:t>
      </w:r>
      <w:r>
        <w:t>учёных­физиков;</w:t>
      </w:r>
    </w:p>
    <w:p w14:paraId="19DADA3D">
      <w:pPr>
        <w:pStyle w:val="183"/>
        <w:numPr>
          <w:ilvl w:val="0"/>
          <w:numId w:val="44"/>
        </w:numPr>
        <w:tabs>
          <w:tab w:val="left" w:pos="1246"/>
        </w:tabs>
        <w:spacing w:before="160"/>
        <w:rPr>
          <w:sz w:val="28"/>
        </w:rPr>
      </w:pPr>
      <w:r>
        <w:rPr>
          <w:sz w:val="28"/>
        </w:rPr>
        <w:t>гражданского</w:t>
      </w:r>
      <w:r>
        <w:rPr>
          <w:spacing w:val="-4"/>
          <w:sz w:val="28"/>
        </w:rPr>
        <w:t xml:space="preserve"> </w:t>
      </w:r>
      <w:r>
        <w:rPr>
          <w:sz w:val="28"/>
        </w:rPr>
        <w:t>и</w:t>
      </w:r>
      <w:r>
        <w:rPr>
          <w:spacing w:val="-7"/>
          <w:sz w:val="28"/>
        </w:rPr>
        <w:t xml:space="preserve"> </w:t>
      </w:r>
      <w:r>
        <w:rPr>
          <w:sz w:val="28"/>
        </w:rPr>
        <w:t>духовно-нравственного</w:t>
      </w:r>
      <w:r>
        <w:rPr>
          <w:spacing w:val="-5"/>
          <w:sz w:val="28"/>
        </w:rPr>
        <w:t xml:space="preserve"> </w:t>
      </w:r>
      <w:r>
        <w:rPr>
          <w:sz w:val="28"/>
        </w:rPr>
        <w:t>воспитания:</w:t>
      </w:r>
    </w:p>
    <w:p w14:paraId="32FE9987">
      <w:pPr>
        <w:pStyle w:val="23"/>
        <w:spacing w:before="160" w:line="362" w:lineRule="auto"/>
        <w:ind w:right="243"/>
      </w:pPr>
      <w:r>
        <w:t>готовность</w:t>
      </w:r>
      <w:r>
        <w:rPr>
          <w:spacing w:val="1"/>
        </w:rPr>
        <w:t xml:space="preserve"> </w:t>
      </w:r>
      <w:r>
        <w:t>к</w:t>
      </w:r>
      <w:r>
        <w:rPr>
          <w:spacing w:val="1"/>
        </w:rPr>
        <w:t xml:space="preserve"> </w:t>
      </w:r>
      <w:r>
        <w:t>активному</w:t>
      </w:r>
      <w:r>
        <w:rPr>
          <w:spacing w:val="1"/>
        </w:rPr>
        <w:t xml:space="preserve"> </w:t>
      </w:r>
      <w:r>
        <w:t>участию</w:t>
      </w:r>
      <w:r>
        <w:rPr>
          <w:spacing w:val="1"/>
        </w:rPr>
        <w:t xml:space="preserve"> </w:t>
      </w:r>
      <w:r>
        <w:t>в</w:t>
      </w:r>
      <w:r>
        <w:rPr>
          <w:spacing w:val="1"/>
        </w:rPr>
        <w:t xml:space="preserve"> </w:t>
      </w:r>
      <w:r>
        <w:t>обсуждении</w:t>
      </w:r>
      <w:r>
        <w:rPr>
          <w:spacing w:val="1"/>
        </w:rPr>
        <w:t xml:space="preserve"> </w:t>
      </w:r>
      <w:r>
        <w:t>общественно-значимых</w:t>
      </w:r>
      <w:r>
        <w:rPr>
          <w:spacing w:val="1"/>
        </w:rPr>
        <w:t xml:space="preserve"> </w:t>
      </w:r>
      <w:r>
        <w:t>и</w:t>
      </w:r>
      <w:r>
        <w:rPr>
          <w:spacing w:val="1"/>
        </w:rPr>
        <w:t xml:space="preserve"> </w:t>
      </w:r>
      <w:r>
        <w:t>этических</w:t>
      </w:r>
      <w:r>
        <w:rPr>
          <w:spacing w:val="-1"/>
        </w:rPr>
        <w:t xml:space="preserve"> </w:t>
      </w:r>
      <w:r>
        <w:t>проблем,</w:t>
      </w:r>
      <w:r>
        <w:rPr>
          <w:spacing w:val="-6"/>
        </w:rPr>
        <w:t xml:space="preserve"> </w:t>
      </w:r>
      <w:r>
        <w:t>связанных с</w:t>
      </w:r>
      <w:r>
        <w:rPr>
          <w:spacing w:val="-3"/>
        </w:rPr>
        <w:t xml:space="preserve"> </w:t>
      </w:r>
      <w:r>
        <w:t>практическим</w:t>
      </w:r>
      <w:r>
        <w:rPr>
          <w:spacing w:val="-1"/>
        </w:rPr>
        <w:t xml:space="preserve"> </w:t>
      </w:r>
      <w:r>
        <w:t>применением</w:t>
      </w:r>
      <w:r>
        <w:rPr>
          <w:spacing w:val="-2"/>
        </w:rPr>
        <w:t xml:space="preserve"> </w:t>
      </w:r>
      <w:r>
        <w:t>достижений</w:t>
      </w:r>
      <w:r>
        <w:rPr>
          <w:spacing w:val="-5"/>
        </w:rPr>
        <w:t xml:space="preserve"> </w:t>
      </w:r>
      <w:r>
        <w:t>физики;</w:t>
      </w:r>
    </w:p>
    <w:p w14:paraId="62C79B18">
      <w:pPr>
        <w:pStyle w:val="23"/>
        <w:spacing w:line="317" w:lineRule="exact"/>
        <w:ind w:left="941" w:firstLine="0"/>
      </w:pPr>
      <w:r>
        <w:t>осознание</w:t>
      </w:r>
      <w:r>
        <w:rPr>
          <w:spacing w:val="-4"/>
        </w:rPr>
        <w:t xml:space="preserve"> </w:t>
      </w:r>
      <w:r>
        <w:t>важности</w:t>
      </w:r>
      <w:r>
        <w:rPr>
          <w:spacing w:val="-5"/>
        </w:rPr>
        <w:t xml:space="preserve"> </w:t>
      </w:r>
      <w:r>
        <w:t>морально­этических</w:t>
      </w:r>
      <w:r>
        <w:rPr>
          <w:spacing w:val="-3"/>
        </w:rPr>
        <w:t xml:space="preserve"> </w:t>
      </w:r>
      <w:r>
        <w:t>принципов</w:t>
      </w:r>
      <w:r>
        <w:rPr>
          <w:spacing w:val="-5"/>
        </w:rPr>
        <w:t xml:space="preserve"> </w:t>
      </w:r>
      <w:r>
        <w:t>в</w:t>
      </w:r>
      <w:r>
        <w:rPr>
          <w:spacing w:val="-5"/>
        </w:rPr>
        <w:t xml:space="preserve"> </w:t>
      </w:r>
      <w:r>
        <w:t>деятельности</w:t>
      </w:r>
      <w:r>
        <w:rPr>
          <w:spacing w:val="-4"/>
        </w:rPr>
        <w:t xml:space="preserve"> </w:t>
      </w:r>
      <w:r>
        <w:t>учёного;</w:t>
      </w:r>
    </w:p>
    <w:p w14:paraId="56F66783">
      <w:pPr>
        <w:pStyle w:val="183"/>
        <w:numPr>
          <w:ilvl w:val="0"/>
          <w:numId w:val="44"/>
        </w:numPr>
        <w:tabs>
          <w:tab w:val="left" w:pos="1246"/>
        </w:tabs>
        <w:spacing w:before="161"/>
        <w:rPr>
          <w:sz w:val="28"/>
        </w:rPr>
      </w:pPr>
      <w:r>
        <w:rPr>
          <w:sz w:val="28"/>
        </w:rPr>
        <w:t>эстетического</w:t>
      </w:r>
      <w:r>
        <w:rPr>
          <w:spacing w:val="-4"/>
          <w:sz w:val="28"/>
        </w:rPr>
        <w:t xml:space="preserve"> </w:t>
      </w:r>
      <w:r>
        <w:rPr>
          <w:sz w:val="28"/>
        </w:rPr>
        <w:t>воспитания:</w:t>
      </w:r>
    </w:p>
    <w:p w14:paraId="4ECCA6A9">
      <w:pPr>
        <w:pStyle w:val="23"/>
        <w:spacing w:before="160"/>
        <w:ind w:left="941" w:firstLine="0"/>
      </w:pPr>
      <w:r>
        <w:t>восприятие</w:t>
      </w:r>
      <w:r>
        <w:rPr>
          <w:spacing w:val="114"/>
        </w:rPr>
        <w:t xml:space="preserve"> </w:t>
      </w:r>
      <w:r>
        <w:t xml:space="preserve">эстетических  </w:t>
      </w:r>
      <w:r>
        <w:rPr>
          <w:spacing w:val="40"/>
        </w:rPr>
        <w:t xml:space="preserve"> </w:t>
      </w:r>
      <w:r>
        <w:t xml:space="preserve">качеств  </w:t>
      </w:r>
      <w:r>
        <w:rPr>
          <w:spacing w:val="41"/>
        </w:rPr>
        <w:t xml:space="preserve"> </w:t>
      </w:r>
      <w:r>
        <w:t xml:space="preserve">физической  </w:t>
      </w:r>
      <w:r>
        <w:rPr>
          <w:spacing w:val="42"/>
        </w:rPr>
        <w:t xml:space="preserve"> </w:t>
      </w:r>
      <w:r>
        <w:t xml:space="preserve">науки:  </w:t>
      </w:r>
      <w:r>
        <w:rPr>
          <w:spacing w:val="41"/>
        </w:rPr>
        <w:t xml:space="preserve"> </w:t>
      </w:r>
      <w:r>
        <w:t xml:space="preserve">её  </w:t>
      </w:r>
      <w:r>
        <w:rPr>
          <w:spacing w:val="42"/>
        </w:rPr>
        <w:t xml:space="preserve"> </w:t>
      </w:r>
      <w:r>
        <w:t>гармоничного</w:t>
      </w:r>
    </w:p>
    <w:p w14:paraId="069CDC2A">
      <w:pPr>
        <w:sectPr>
          <w:pgSz w:w="11910" w:h="16850"/>
          <w:pgMar w:top="820" w:right="320" w:bottom="280" w:left="900" w:header="571" w:footer="0" w:gutter="0"/>
          <w:cols w:space="720" w:num="1"/>
          <w:docGrid w:linePitch="360" w:charSpace="0"/>
        </w:sectPr>
      </w:pPr>
    </w:p>
    <w:p w14:paraId="6E940D9B">
      <w:pPr>
        <w:pStyle w:val="23"/>
        <w:spacing w:before="4"/>
        <w:ind w:left="0" w:firstLine="0"/>
        <w:jc w:val="left"/>
        <w:rPr>
          <w:sz w:val="17"/>
        </w:rPr>
      </w:pPr>
    </w:p>
    <w:p w14:paraId="584BEB75">
      <w:pPr>
        <w:pStyle w:val="23"/>
        <w:spacing w:before="89"/>
        <w:ind w:firstLine="0"/>
        <w:jc w:val="left"/>
      </w:pPr>
      <w:r>
        <w:t>построения,</w:t>
      </w:r>
      <w:r>
        <w:rPr>
          <w:spacing w:val="-7"/>
        </w:rPr>
        <w:t xml:space="preserve"> </w:t>
      </w:r>
      <w:r>
        <w:t>строгости,</w:t>
      </w:r>
      <w:r>
        <w:rPr>
          <w:spacing w:val="-7"/>
        </w:rPr>
        <w:t xml:space="preserve"> </w:t>
      </w:r>
      <w:r>
        <w:t>точности,</w:t>
      </w:r>
      <w:r>
        <w:rPr>
          <w:spacing w:val="-6"/>
        </w:rPr>
        <w:t xml:space="preserve"> </w:t>
      </w:r>
      <w:r>
        <w:t>лаконичности;</w:t>
      </w:r>
    </w:p>
    <w:p w14:paraId="6BF32038">
      <w:pPr>
        <w:pStyle w:val="183"/>
        <w:numPr>
          <w:ilvl w:val="0"/>
          <w:numId w:val="44"/>
        </w:numPr>
        <w:tabs>
          <w:tab w:val="left" w:pos="1246"/>
        </w:tabs>
        <w:spacing w:before="164"/>
        <w:rPr>
          <w:sz w:val="28"/>
        </w:rPr>
      </w:pPr>
      <w:r>
        <w:rPr>
          <w:sz w:val="28"/>
        </w:rPr>
        <w:t>ценности</w:t>
      </w:r>
      <w:r>
        <w:rPr>
          <w:spacing w:val="-6"/>
          <w:sz w:val="28"/>
        </w:rPr>
        <w:t xml:space="preserve"> </w:t>
      </w:r>
      <w:r>
        <w:rPr>
          <w:sz w:val="28"/>
        </w:rPr>
        <w:t>научного</w:t>
      </w:r>
      <w:r>
        <w:rPr>
          <w:spacing w:val="-7"/>
          <w:sz w:val="28"/>
        </w:rPr>
        <w:t xml:space="preserve"> </w:t>
      </w:r>
      <w:r>
        <w:rPr>
          <w:sz w:val="28"/>
        </w:rPr>
        <w:t>познания:</w:t>
      </w:r>
    </w:p>
    <w:p w14:paraId="4EF7C350">
      <w:pPr>
        <w:pStyle w:val="23"/>
        <w:spacing w:before="160" w:line="360" w:lineRule="auto"/>
        <w:jc w:val="left"/>
      </w:pPr>
      <w:r>
        <w:t>осознание</w:t>
      </w:r>
      <w:r>
        <w:rPr>
          <w:spacing w:val="63"/>
        </w:rPr>
        <w:t xml:space="preserve"> </w:t>
      </w:r>
      <w:r>
        <w:t>ценности</w:t>
      </w:r>
      <w:r>
        <w:rPr>
          <w:spacing w:val="63"/>
        </w:rPr>
        <w:t xml:space="preserve"> </w:t>
      </w:r>
      <w:r>
        <w:t>физической</w:t>
      </w:r>
      <w:r>
        <w:rPr>
          <w:spacing w:val="64"/>
        </w:rPr>
        <w:t xml:space="preserve"> </w:t>
      </w:r>
      <w:r>
        <w:t>науки</w:t>
      </w:r>
      <w:r>
        <w:rPr>
          <w:spacing w:val="64"/>
        </w:rPr>
        <w:t xml:space="preserve"> </w:t>
      </w:r>
      <w:r>
        <w:t>как</w:t>
      </w:r>
      <w:r>
        <w:rPr>
          <w:spacing w:val="65"/>
        </w:rPr>
        <w:t xml:space="preserve"> </w:t>
      </w:r>
      <w:r>
        <w:t>мощного</w:t>
      </w:r>
      <w:r>
        <w:rPr>
          <w:spacing w:val="62"/>
        </w:rPr>
        <w:t xml:space="preserve"> </w:t>
      </w:r>
      <w:r>
        <w:t>инструмента</w:t>
      </w:r>
      <w:r>
        <w:rPr>
          <w:spacing w:val="64"/>
        </w:rPr>
        <w:t xml:space="preserve"> </w:t>
      </w:r>
      <w:r>
        <w:t>познания</w:t>
      </w:r>
      <w:r>
        <w:rPr>
          <w:spacing w:val="-67"/>
        </w:rPr>
        <w:t xml:space="preserve"> </w:t>
      </w:r>
      <w:r>
        <w:t>мира,</w:t>
      </w:r>
      <w:r>
        <w:rPr>
          <w:spacing w:val="-2"/>
        </w:rPr>
        <w:t xml:space="preserve"> </w:t>
      </w:r>
      <w:r>
        <w:t>основы</w:t>
      </w:r>
      <w:r>
        <w:rPr>
          <w:spacing w:val="-1"/>
        </w:rPr>
        <w:t xml:space="preserve"> </w:t>
      </w:r>
      <w:r>
        <w:t>развития</w:t>
      </w:r>
      <w:r>
        <w:rPr>
          <w:spacing w:val="-1"/>
        </w:rPr>
        <w:t xml:space="preserve"> </w:t>
      </w:r>
      <w:r>
        <w:t>технологий,</w:t>
      </w:r>
      <w:r>
        <w:rPr>
          <w:spacing w:val="-1"/>
        </w:rPr>
        <w:t xml:space="preserve"> </w:t>
      </w:r>
      <w:r>
        <w:t>важнейшей составляющей культуры;</w:t>
      </w:r>
    </w:p>
    <w:p w14:paraId="576400CA">
      <w:pPr>
        <w:pStyle w:val="23"/>
        <w:tabs>
          <w:tab w:val="left" w:pos="2334"/>
          <w:tab w:val="left" w:pos="3668"/>
          <w:tab w:val="left" w:pos="6295"/>
          <w:tab w:val="left" w:pos="7693"/>
          <w:tab w:val="left" w:pos="8168"/>
        </w:tabs>
        <w:spacing w:line="362" w:lineRule="auto"/>
        <w:ind w:right="248"/>
        <w:jc w:val="left"/>
      </w:pPr>
      <w:r>
        <w:t>развитие</w:t>
      </w:r>
      <w:r>
        <w:tab/>
      </w:r>
      <w:r>
        <w:t>научной</w:t>
      </w:r>
      <w:r>
        <w:tab/>
      </w:r>
      <w:r>
        <w:t>любознательности,</w:t>
      </w:r>
      <w:r>
        <w:tab/>
      </w:r>
      <w:r>
        <w:t>интереса</w:t>
      </w:r>
      <w:r>
        <w:tab/>
      </w:r>
      <w:r>
        <w:t>к</w:t>
      </w:r>
      <w:r>
        <w:tab/>
      </w:r>
      <w:r>
        <w:t>исследовательской</w:t>
      </w:r>
      <w:r>
        <w:rPr>
          <w:spacing w:val="-67"/>
        </w:rPr>
        <w:t xml:space="preserve"> </w:t>
      </w:r>
      <w:r>
        <w:t>деятельности;</w:t>
      </w:r>
    </w:p>
    <w:p w14:paraId="7F3E8D53">
      <w:pPr>
        <w:pStyle w:val="183"/>
        <w:numPr>
          <w:ilvl w:val="0"/>
          <w:numId w:val="44"/>
        </w:numPr>
        <w:tabs>
          <w:tab w:val="left" w:pos="1246"/>
          <w:tab w:val="left" w:pos="2564"/>
          <w:tab w:val="left" w:pos="4085"/>
          <w:tab w:val="left" w:pos="5954"/>
          <w:tab w:val="left" w:pos="7148"/>
          <w:tab w:val="left" w:pos="8310"/>
          <w:tab w:val="left" w:pos="8852"/>
        </w:tabs>
        <w:spacing w:line="360" w:lineRule="auto"/>
        <w:ind w:left="941" w:right="251" w:firstLine="0"/>
        <w:rPr>
          <w:sz w:val="28"/>
        </w:rPr>
      </w:pPr>
      <w:r>
        <w:rPr>
          <w:sz w:val="28"/>
        </w:rPr>
        <w:t>формирования культуры здоровья и эмоционального благополучия:</w:t>
      </w:r>
      <w:r>
        <w:rPr>
          <w:spacing w:val="1"/>
          <w:sz w:val="28"/>
        </w:rPr>
        <w:t xml:space="preserve"> </w:t>
      </w:r>
      <w:r>
        <w:rPr>
          <w:sz w:val="28"/>
        </w:rPr>
        <w:t>осознание</w:t>
      </w:r>
      <w:r>
        <w:rPr>
          <w:sz w:val="28"/>
        </w:rPr>
        <w:tab/>
      </w:r>
      <w:r>
        <w:rPr>
          <w:sz w:val="28"/>
        </w:rPr>
        <w:t>ценности</w:t>
      </w:r>
      <w:r>
        <w:rPr>
          <w:sz w:val="28"/>
        </w:rPr>
        <w:tab/>
      </w:r>
      <w:r>
        <w:rPr>
          <w:sz w:val="28"/>
        </w:rPr>
        <w:t>безопасного</w:t>
      </w:r>
      <w:r>
        <w:rPr>
          <w:sz w:val="28"/>
        </w:rPr>
        <w:tab/>
      </w:r>
      <w:r>
        <w:rPr>
          <w:sz w:val="28"/>
        </w:rPr>
        <w:t>образа</w:t>
      </w:r>
      <w:r>
        <w:rPr>
          <w:sz w:val="28"/>
        </w:rPr>
        <w:tab/>
      </w:r>
      <w:r>
        <w:rPr>
          <w:sz w:val="28"/>
        </w:rPr>
        <w:t>жизни</w:t>
      </w:r>
      <w:r>
        <w:rPr>
          <w:sz w:val="28"/>
        </w:rPr>
        <w:tab/>
      </w:r>
      <w:r>
        <w:rPr>
          <w:sz w:val="28"/>
        </w:rPr>
        <w:t>в</w:t>
      </w:r>
      <w:r>
        <w:rPr>
          <w:sz w:val="28"/>
        </w:rPr>
        <w:tab/>
      </w:r>
      <w:r>
        <w:rPr>
          <w:sz w:val="28"/>
        </w:rPr>
        <w:t>современном</w:t>
      </w:r>
    </w:p>
    <w:p w14:paraId="6C422FDB">
      <w:pPr>
        <w:pStyle w:val="23"/>
        <w:spacing w:line="362" w:lineRule="auto"/>
        <w:ind w:firstLine="0"/>
        <w:jc w:val="left"/>
      </w:pPr>
      <w:r>
        <w:t>технологическом</w:t>
      </w:r>
      <w:r>
        <w:rPr>
          <w:spacing w:val="32"/>
        </w:rPr>
        <w:t xml:space="preserve"> </w:t>
      </w:r>
      <w:r>
        <w:t>мире,</w:t>
      </w:r>
      <w:r>
        <w:rPr>
          <w:spacing w:val="32"/>
        </w:rPr>
        <w:t xml:space="preserve"> </w:t>
      </w:r>
      <w:r>
        <w:t>важности</w:t>
      </w:r>
      <w:r>
        <w:rPr>
          <w:spacing w:val="31"/>
        </w:rPr>
        <w:t xml:space="preserve"> </w:t>
      </w:r>
      <w:r>
        <w:t>правил</w:t>
      </w:r>
      <w:r>
        <w:rPr>
          <w:spacing w:val="33"/>
        </w:rPr>
        <w:t xml:space="preserve"> </w:t>
      </w:r>
      <w:r>
        <w:t>безопасного</w:t>
      </w:r>
      <w:r>
        <w:rPr>
          <w:spacing w:val="32"/>
        </w:rPr>
        <w:t xml:space="preserve"> </w:t>
      </w:r>
      <w:r>
        <w:t>поведения</w:t>
      </w:r>
      <w:r>
        <w:rPr>
          <w:spacing w:val="33"/>
        </w:rPr>
        <w:t xml:space="preserve"> </w:t>
      </w:r>
      <w:r>
        <w:t>на</w:t>
      </w:r>
      <w:r>
        <w:rPr>
          <w:spacing w:val="32"/>
        </w:rPr>
        <w:t xml:space="preserve"> </w:t>
      </w:r>
      <w:r>
        <w:t>транспорте,</w:t>
      </w:r>
      <w:r>
        <w:rPr>
          <w:spacing w:val="38"/>
        </w:rPr>
        <w:t xml:space="preserve"> </w:t>
      </w:r>
      <w:r>
        <w:t>на</w:t>
      </w:r>
      <w:r>
        <w:rPr>
          <w:spacing w:val="-67"/>
        </w:rPr>
        <w:t xml:space="preserve"> </w:t>
      </w:r>
      <w:r>
        <w:t>дорогах,</w:t>
      </w:r>
      <w:r>
        <w:rPr>
          <w:spacing w:val="-3"/>
        </w:rPr>
        <w:t xml:space="preserve"> </w:t>
      </w:r>
      <w:r>
        <w:t>с</w:t>
      </w:r>
      <w:r>
        <w:rPr>
          <w:spacing w:val="-1"/>
        </w:rPr>
        <w:t xml:space="preserve"> </w:t>
      </w:r>
      <w:r>
        <w:t>электрическим</w:t>
      </w:r>
      <w:r>
        <w:rPr>
          <w:spacing w:val="-4"/>
        </w:rPr>
        <w:t xml:space="preserve"> </w:t>
      </w:r>
      <w:r>
        <w:t>и</w:t>
      </w:r>
      <w:r>
        <w:rPr>
          <w:spacing w:val="-1"/>
        </w:rPr>
        <w:t xml:space="preserve"> </w:t>
      </w:r>
      <w:r>
        <w:t>тепловым</w:t>
      </w:r>
      <w:r>
        <w:rPr>
          <w:spacing w:val="-1"/>
        </w:rPr>
        <w:t xml:space="preserve"> </w:t>
      </w:r>
      <w:r>
        <w:t>оборудованием</w:t>
      </w:r>
      <w:r>
        <w:rPr>
          <w:spacing w:val="-1"/>
        </w:rPr>
        <w:t xml:space="preserve"> </w:t>
      </w:r>
      <w:r>
        <w:t>в</w:t>
      </w:r>
      <w:r>
        <w:rPr>
          <w:spacing w:val="-3"/>
        </w:rPr>
        <w:t xml:space="preserve"> </w:t>
      </w:r>
      <w:r>
        <w:t>домашних условиях;</w:t>
      </w:r>
    </w:p>
    <w:p w14:paraId="4E318932">
      <w:pPr>
        <w:pStyle w:val="23"/>
        <w:spacing w:line="360" w:lineRule="auto"/>
        <w:ind w:right="243"/>
      </w:pPr>
      <w:r>
        <w:t>сформированность навыка рефлексии, признание своего права на ошибку и</w:t>
      </w:r>
      <w:r>
        <w:rPr>
          <w:spacing w:val="1"/>
        </w:rPr>
        <w:t xml:space="preserve"> </w:t>
      </w:r>
      <w:r>
        <w:t>такого же</w:t>
      </w:r>
      <w:r>
        <w:rPr>
          <w:spacing w:val="-3"/>
        </w:rPr>
        <w:t xml:space="preserve"> </w:t>
      </w:r>
      <w:r>
        <w:t>права</w:t>
      </w:r>
      <w:r>
        <w:rPr>
          <w:spacing w:val="-1"/>
        </w:rPr>
        <w:t xml:space="preserve"> </w:t>
      </w:r>
      <w:r>
        <w:t>у</w:t>
      </w:r>
      <w:r>
        <w:rPr>
          <w:spacing w:val="-4"/>
        </w:rPr>
        <w:t xml:space="preserve"> </w:t>
      </w:r>
      <w:r>
        <w:t>другого</w:t>
      </w:r>
      <w:r>
        <w:rPr>
          <w:spacing w:val="1"/>
        </w:rPr>
        <w:t xml:space="preserve"> </w:t>
      </w:r>
      <w:r>
        <w:t>человека;</w:t>
      </w:r>
    </w:p>
    <w:p w14:paraId="48C3B274">
      <w:pPr>
        <w:pStyle w:val="183"/>
        <w:numPr>
          <w:ilvl w:val="0"/>
          <w:numId w:val="44"/>
        </w:numPr>
        <w:tabs>
          <w:tab w:val="left" w:pos="1246"/>
        </w:tabs>
        <w:spacing w:line="321" w:lineRule="exact"/>
        <w:rPr>
          <w:sz w:val="28"/>
        </w:rPr>
      </w:pPr>
      <w:r>
        <w:rPr>
          <w:sz w:val="28"/>
        </w:rPr>
        <w:t>трудового</w:t>
      </w:r>
      <w:r>
        <w:rPr>
          <w:spacing w:val="-4"/>
          <w:sz w:val="28"/>
        </w:rPr>
        <w:t xml:space="preserve"> </w:t>
      </w:r>
      <w:r>
        <w:rPr>
          <w:sz w:val="28"/>
        </w:rPr>
        <w:t>воспитания:</w:t>
      </w:r>
    </w:p>
    <w:p w14:paraId="7B5B2BD9">
      <w:pPr>
        <w:pStyle w:val="183"/>
        <w:numPr>
          <w:ilvl w:val="0"/>
          <w:numId w:val="44"/>
        </w:numPr>
        <w:tabs>
          <w:tab w:val="left" w:pos="1246"/>
        </w:tabs>
        <w:spacing w:before="150" w:line="360" w:lineRule="auto"/>
        <w:ind w:left="232" w:right="239" w:firstLine="708"/>
        <w:rPr>
          <w:sz w:val="28"/>
        </w:rPr>
      </w:pPr>
      <w:r>
        <w:rPr>
          <w:sz w:val="28"/>
        </w:rPr>
        <w:t xml:space="preserve">активное участие в решении практических задач (в рамках семьи, </w:t>
      </w:r>
      <w:r>
        <w:rPr>
          <w:position w:val="1"/>
          <w:sz w:val="28"/>
        </w:rPr>
        <w:t>гимназии</w:t>
      </w:r>
      <w:r>
        <w:rPr>
          <w:sz w:val="28"/>
        </w:rPr>
        <w:t>,</w:t>
      </w:r>
      <w:r>
        <w:rPr>
          <w:spacing w:val="-67"/>
          <w:sz w:val="28"/>
        </w:rPr>
        <w:t xml:space="preserve"> </w:t>
      </w:r>
      <w:r>
        <w:rPr>
          <w:sz w:val="28"/>
        </w:rPr>
        <w:t>населенного пункта, родного края) технологической и социальной направленности,</w:t>
      </w:r>
      <w:r>
        <w:rPr>
          <w:spacing w:val="1"/>
          <w:sz w:val="28"/>
        </w:rPr>
        <w:t xml:space="preserve"> </w:t>
      </w:r>
      <w:r>
        <w:rPr>
          <w:sz w:val="28"/>
        </w:rPr>
        <w:t>требующих в</w:t>
      </w:r>
      <w:r>
        <w:rPr>
          <w:spacing w:val="-1"/>
          <w:sz w:val="28"/>
        </w:rPr>
        <w:t xml:space="preserve"> </w:t>
      </w:r>
      <w:r>
        <w:rPr>
          <w:sz w:val="28"/>
        </w:rPr>
        <w:t>том числе</w:t>
      </w:r>
      <w:r>
        <w:rPr>
          <w:spacing w:val="-2"/>
          <w:sz w:val="28"/>
        </w:rPr>
        <w:t xml:space="preserve"> </w:t>
      </w:r>
      <w:r>
        <w:rPr>
          <w:sz w:val="28"/>
        </w:rPr>
        <w:t>и физических</w:t>
      </w:r>
      <w:r>
        <w:rPr>
          <w:spacing w:val="1"/>
          <w:sz w:val="28"/>
        </w:rPr>
        <w:t xml:space="preserve"> </w:t>
      </w:r>
      <w:r>
        <w:rPr>
          <w:sz w:val="28"/>
        </w:rPr>
        <w:t>знаний;</w:t>
      </w:r>
    </w:p>
    <w:p w14:paraId="744FF01A">
      <w:pPr>
        <w:pStyle w:val="23"/>
        <w:spacing w:line="321" w:lineRule="exact"/>
        <w:ind w:left="941" w:firstLine="0"/>
      </w:pPr>
      <w:r>
        <w:t>интерес</w:t>
      </w:r>
      <w:r>
        <w:rPr>
          <w:spacing w:val="-4"/>
        </w:rPr>
        <w:t xml:space="preserve"> </w:t>
      </w:r>
      <w:r>
        <w:t>к</w:t>
      </w:r>
      <w:r>
        <w:rPr>
          <w:spacing w:val="-1"/>
        </w:rPr>
        <w:t xml:space="preserve"> </w:t>
      </w:r>
      <w:r>
        <w:t>практическому</w:t>
      </w:r>
      <w:r>
        <w:rPr>
          <w:spacing w:val="-5"/>
        </w:rPr>
        <w:t xml:space="preserve"> </w:t>
      </w:r>
      <w:r>
        <w:t>изучению</w:t>
      </w:r>
      <w:r>
        <w:rPr>
          <w:spacing w:val="-2"/>
        </w:rPr>
        <w:t xml:space="preserve"> </w:t>
      </w:r>
      <w:r>
        <w:t>профессий,</w:t>
      </w:r>
      <w:r>
        <w:rPr>
          <w:spacing w:val="-2"/>
        </w:rPr>
        <w:t xml:space="preserve"> </w:t>
      </w:r>
      <w:r>
        <w:t>связанных с</w:t>
      </w:r>
      <w:r>
        <w:rPr>
          <w:spacing w:val="-4"/>
        </w:rPr>
        <w:t xml:space="preserve"> </w:t>
      </w:r>
      <w:r>
        <w:t>физикой;</w:t>
      </w:r>
    </w:p>
    <w:p w14:paraId="4C87A81E">
      <w:pPr>
        <w:pStyle w:val="183"/>
        <w:numPr>
          <w:ilvl w:val="0"/>
          <w:numId w:val="44"/>
        </w:numPr>
        <w:tabs>
          <w:tab w:val="left" w:pos="1246"/>
        </w:tabs>
        <w:spacing w:before="163"/>
        <w:rPr>
          <w:sz w:val="28"/>
        </w:rPr>
      </w:pPr>
      <w:r>
        <w:rPr>
          <w:sz w:val="28"/>
        </w:rPr>
        <w:t>экологического</w:t>
      </w:r>
      <w:r>
        <w:rPr>
          <w:spacing w:val="-5"/>
          <w:sz w:val="28"/>
        </w:rPr>
        <w:t xml:space="preserve"> </w:t>
      </w:r>
      <w:r>
        <w:rPr>
          <w:sz w:val="28"/>
        </w:rPr>
        <w:t>воспитания:</w:t>
      </w:r>
    </w:p>
    <w:p w14:paraId="0656BEE0">
      <w:pPr>
        <w:pStyle w:val="23"/>
        <w:spacing w:before="161" w:line="360" w:lineRule="auto"/>
        <w:ind w:right="250"/>
      </w:pPr>
      <w:r>
        <w:t>ориентация на применение физических знаний для решения задач в области</w:t>
      </w:r>
      <w:r>
        <w:rPr>
          <w:spacing w:val="1"/>
        </w:rPr>
        <w:t xml:space="preserve"> </w:t>
      </w:r>
      <w:r>
        <w:t>окружающей среды, планирования поступков и оценки их возможных последствий</w:t>
      </w:r>
      <w:r>
        <w:rPr>
          <w:spacing w:val="1"/>
        </w:rPr>
        <w:t xml:space="preserve"> </w:t>
      </w:r>
      <w:r>
        <w:t>для</w:t>
      </w:r>
      <w:r>
        <w:rPr>
          <w:spacing w:val="-1"/>
        </w:rPr>
        <w:t xml:space="preserve"> </w:t>
      </w:r>
      <w:r>
        <w:t>окружающей среды;</w:t>
      </w:r>
    </w:p>
    <w:p w14:paraId="5CCF08F5">
      <w:pPr>
        <w:pStyle w:val="23"/>
        <w:ind w:left="941" w:firstLine="0"/>
      </w:pPr>
      <w:r>
        <w:t>осознание</w:t>
      </w:r>
      <w:r>
        <w:rPr>
          <w:spacing w:val="-3"/>
        </w:rPr>
        <w:t xml:space="preserve"> </w:t>
      </w:r>
      <w:r>
        <w:t>глобального</w:t>
      </w:r>
      <w:r>
        <w:rPr>
          <w:spacing w:val="-5"/>
        </w:rPr>
        <w:t xml:space="preserve"> </w:t>
      </w:r>
      <w:r>
        <w:t>характера</w:t>
      </w:r>
      <w:r>
        <w:rPr>
          <w:spacing w:val="-2"/>
        </w:rPr>
        <w:t xml:space="preserve"> </w:t>
      </w:r>
      <w:r>
        <w:t>экологических</w:t>
      </w:r>
      <w:r>
        <w:rPr>
          <w:spacing w:val="-2"/>
        </w:rPr>
        <w:t xml:space="preserve"> </w:t>
      </w:r>
      <w:r>
        <w:t>проблем</w:t>
      </w:r>
      <w:r>
        <w:rPr>
          <w:spacing w:val="-6"/>
        </w:rPr>
        <w:t xml:space="preserve"> </w:t>
      </w:r>
      <w:r>
        <w:t>и</w:t>
      </w:r>
      <w:r>
        <w:rPr>
          <w:spacing w:val="-5"/>
        </w:rPr>
        <w:t xml:space="preserve"> </w:t>
      </w:r>
      <w:r>
        <w:t>путей</w:t>
      </w:r>
      <w:r>
        <w:rPr>
          <w:spacing w:val="3"/>
        </w:rPr>
        <w:t xml:space="preserve"> </w:t>
      </w:r>
      <w:r>
        <w:t>их</w:t>
      </w:r>
      <w:r>
        <w:rPr>
          <w:spacing w:val="-6"/>
        </w:rPr>
        <w:t xml:space="preserve"> </w:t>
      </w:r>
      <w:r>
        <w:t>решения;</w:t>
      </w:r>
    </w:p>
    <w:p w14:paraId="5F955E6F">
      <w:pPr>
        <w:pStyle w:val="183"/>
        <w:numPr>
          <w:ilvl w:val="0"/>
          <w:numId w:val="44"/>
        </w:numPr>
        <w:tabs>
          <w:tab w:val="left" w:pos="1246"/>
        </w:tabs>
        <w:spacing w:before="161" w:line="360" w:lineRule="auto"/>
        <w:ind w:left="941" w:right="252" w:firstLine="0"/>
        <w:rPr>
          <w:sz w:val="28"/>
        </w:rPr>
      </w:pPr>
      <w:r>
        <w:rPr>
          <w:sz w:val="28"/>
        </w:rPr>
        <w:t>адаптации к изменяющимся условиям социальной и природной среды:</w:t>
      </w:r>
      <w:r>
        <w:rPr>
          <w:spacing w:val="1"/>
          <w:sz w:val="28"/>
        </w:rPr>
        <w:t xml:space="preserve"> </w:t>
      </w:r>
      <w:r>
        <w:rPr>
          <w:sz w:val="28"/>
        </w:rPr>
        <w:t>потребность</w:t>
      </w:r>
      <w:r>
        <w:rPr>
          <w:spacing w:val="67"/>
          <w:sz w:val="28"/>
        </w:rPr>
        <w:t xml:space="preserve"> </w:t>
      </w:r>
      <w:r>
        <w:rPr>
          <w:sz w:val="28"/>
        </w:rPr>
        <w:t>во  взаимодействии  при  выполнении  исследований  и  проектов</w:t>
      </w:r>
    </w:p>
    <w:p w14:paraId="55994C1E">
      <w:pPr>
        <w:pStyle w:val="23"/>
        <w:spacing w:line="321" w:lineRule="exact"/>
        <w:ind w:firstLine="0"/>
      </w:pPr>
      <w:r>
        <w:t>физической</w:t>
      </w:r>
      <w:r>
        <w:rPr>
          <w:spacing w:val="-3"/>
        </w:rPr>
        <w:t xml:space="preserve"> </w:t>
      </w:r>
      <w:r>
        <w:t>направленности,</w:t>
      </w:r>
      <w:r>
        <w:rPr>
          <w:spacing w:val="-3"/>
        </w:rPr>
        <w:t xml:space="preserve"> </w:t>
      </w:r>
      <w:r>
        <w:t>открытость</w:t>
      </w:r>
      <w:r>
        <w:rPr>
          <w:spacing w:val="-3"/>
        </w:rPr>
        <w:t xml:space="preserve"> </w:t>
      </w:r>
      <w:r>
        <w:t>опыту</w:t>
      </w:r>
      <w:r>
        <w:rPr>
          <w:spacing w:val="-6"/>
        </w:rPr>
        <w:t xml:space="preserve"> </w:t>
      </w:r>
      <w:r>
        <w:t>и</w:t>
      </w:r>
      <w:r>
        <w:rPr>
          <w:spacing w:val="-2"/>
        </w:rPr>
        <w:t xml:space="preserve"> </w:t>
      </w:r>
      <w:r>
        <w:t>знаниям</w:t>
      </w:r>
      <w:r>
        <w:rPr>
          <w:spacing w:val="-2"/>
        </w:rPr>
        <w:t xml:space="preserve"> </w:t>
      </w:r>
      <w:r>
        <w:t>других;</w:t>
      </w:r>
    </w:p>
    <w:p w14:paraId="716F9B83">
      <w:pPr>
        <w:pStyle w:val="23"/>
        <w:spacing w:before="160" w:line="362" w:lineRule="auto"/>
        <w:ind w:left="941" w:right="253" w:firstLine="0"/>
      </w:pPr>
      <w:r>
        <w:t>повышение уровня своей компетентности через практическую деятельность;</w:t>
      </w:r>
      <w:r>
        <w:rPr>
          <w:spacing w:val="1"/>
        </w:rPr>
        <w:t xml:space="preserve"> </w:t>
      </w:r>
      <w:r>
        <w:t>потребность</w:t>
      </w:r>
      <w:r>
        <w:rPr>
          <w:spacing w:val="4"/>
        </w:rPr>
        <w:t xml:space="preserve"> </w:t>
      </w:r>
      <w:r>
        <w:t>в</w:t>
      </w:r>
      <w:r>
        <w:rPr>
          <w:spacing w:val="5"/>
        </w:rPr>
        <w:t xml:space="preserve"> </w:t>
      </w:r>
      <w:r>
        <w:t>формировании</w:t>
      </w:r>
      <w:r>
        <w:rPr>
          <w:spacing w:val="6"/>
        </w:rPr>
        <w:t xml:space="preserve"> </w:t>
      </w:r>
      <w:r>
        <w:t>новых</w:t>
      </w:r>
      <w:r>
        <w:rPr>
          <w:spacing w:val="6"/>
        </w:rPr>
        <w:t xml:space="preserve"> </w:t>
      </w:r>
      <w:r>
        <w:t>знаний,</w:t>
      </w:r>
      <w:r>
        <w:rPr>
          <w:spacing w:val="5"/>
        </w:rPr>
        <w:t xml:space="preserve"> </w:t>
      </w:r>
      <w:r>
        <w:t>в</w:t>
      </w:r>
      <w:r>
        <w:rPr>
          <w:spacing w:val="5"/>
        </w:rPr>
        <w:t xml:space="preserve"> </w:t>
      </w:r>
      <w:r>
        <w:t>том</w:t>
      </w:r>
      <w:r>
        <w:rPr>
          <w:spacing w:val="4"/>
        </w:rPr>
        <w:t xml:space="preserve"> </w:t>
      </w:r>
      <w:r>
        <w:t>числе</w:t>
      </w:r>
      <w:r>
        <w:rPr>
          <w:spacing w:val="5"/>
        </w:rPr>
        <w:t xml:space="preserve"> </w:t>
      </w:r>
      <w:r>
        <w:t>формулировать</w:t>
      </w:r>
      <w:r>
        <w:rPr>
          <w:spacing w:val="1"/>
        </w:rPr>
        <w:t xml:space="preserve"> </w:t>
      </w:r>
      <w:r>
        <w:t>идеи,</w:t>
      </w:r>
    </w:p>
    <w:p w14:paraId="5D84FE09">
      <w:pPr>
        <w:pStyle w:val="23"/>
        <w:spacing w:line="317" w:lineRule="exact"/>
        <w:ind w:firstLine="0"/>
      </w:pPr>
      <w:r>
        <w:t>понятия,</w:t>
      </w:r>
      <w:r>
        <w:rPr>
          <w:spacing w:val="-2"/>
        </w:rPr>
        <w:t xml:space="preserve"> </w:t>
      </w:r>
      <w:r>
        <w:t>гипотезы</w:t>
      </w:r>
      <w:r>
        <w:rPr>
          <w:spacing w:val="-5"/>
        </w:rPr>
        <w:t xml:space="preserve"> </w:t>
      </w:r>
      <w:r>
        <w:t>о</w:t>
      </w:r>
      <w:r>
        <w:rPr>
          <w:spacing w:val="-3"/>
        </w:rPr>
        <w:t xml:space="preserve"> </w:t>
      </w:r>
      <w:r>
        <w:t>физических</w:t>
      </w:r>
      <w:r>
        <w:rPr>
          <w:spacing w:val="-1"/>
        </w:rPr>
        <w:t xml:space="preserve"> </w:t>
      </w:r>
      <w:r>
        <w:t>объектах</w:t>
      </w:r>
      <w:r>
        <w:rPr>
          <w:spacing w:val="-1"/>
        </w:rPr>
        <w:t xml:space="preserve"> </w:t>
      </w:r>
      <w:r>
        <w:t>и</w:t>
      </w:r>
      <w:r>
        <w:rPr>
          <w:spacing w:val="-2"/>
        </w:rPr>
        <w:t xml:space="preserve"> </w:t>
      </w:r>
      <w:r>
        <w:t>явлениях;</w:t>
      </w:r>
    </w:p>
    <w:p w14:paraId="32AB8FD7">
      <w:pPr>
        <w:pStyle w:val="23"/>
        <w:spacing w:before="161" w:line="360" w:lineRule="auto"/>
        <w:ind w:right="253"/>
      </w:pPr>
      <w:r>
        <w:t>осознание</w:t>
      </w:r>
      <w:r>
        <w:rPr>
          <w:spacing w:val="1"/>
        </w:rPr>
        <w:t xml:space="preserve"> </w:t>
      </w:r>
      <w:r>
        <w:t>дефицитов</w:t>
      </w:r>
      <w:r>
        <w:rPr>
          <w:spacing w:val="1"/>
        </w:rPr>
        <w:t xml:space="preserve"> </w:t>
      </w:r>
      <w:r>
        <w:t>собственных</w:t>
      </w:r>
      <w:r>
        <w:rPr>
          <w:spacing w:val="1"/>
        </w:rPr>
        <w:t xml:space="preserve"> </w:t>
      </w:r>
      <w:r>
        <w:t>знаний</w:t>
      </w:r>
      <w:r>
        <w:rPr>
          <w:spacing w:val="1"/>
        </w:rPr>
        <w:t xml:space="preserve"> </w:t>
      </w:r>
      <w:r>
        <w:t>и</w:t>
      </w:r>
      <w:r>
        <w:rPr>
          <w:spacing w:val="1"/>
        </w:rPr>
        <w:t xml:space="preserve"> </w:t>
      </w:r>
      <w:r>
        <w:t>компетентностей</w:t>
      </w:r>
      <w:r>
        <w:rPr>
          <w:spacing w:val="1"/>
        </w:rPr>
        <w:t xml:space="preserve"> </w:t>
      </w:r>
      <w:r>
        <w:t>в</w:t>
      </w:r>
      <w:r>
        <w:rPr>
          <w:spacing w:val="1"/>
        </w:rPr>
        <w:t xml:space="preserve"> </w:t>
      </w:r>
      <w:r>
        <w:t>области</w:t>
      </w:r>
      <w:r>
        <w:rPr>
          <w:spacing w:val="1"/>
        </w:rPr>
        <w:t xml:space="preserve"> </w:t>
      </w:r>
      <w:r>
        <w:t>физики;</w:t>
      </w:r>
    </w:p>
    <w:p w14:paraId="2E8F0250">
      <w:pPr>
        <w:spacing w:line="360" w:lineRule="auto"/>
        <w:sectPr>
          <w:pgSz w:w="11910" w:h="16850"/>
          <w:pgMar w:top="820" w:right="320" w:bottom="280" w:left="900" w:header="571" w:footer="0" w:gutter="0"/>
          <w:cols w:space="720" w:num="1"/>
          <w:docGrid w:linePitch="360" w:charSpace="0"/>
        </w:sectPr>
      </w:pPr>
    </w:p>
    <w:p w14:paraId="66C9C9AF">
      <w:pPr>
        <w:pStyle w:val="23"/>
        <w:spacing w:before="4"/>
        <w:ind w:left="0" w:firstLine="0"/>
        <w:jc w:val="left"/>
        <w:rPr>
          <w:sz w:val="17"/>
        </w:rPr>
      </w:pPr>
    </w:p>
    <w:p w14:paraId="7F519025">
      <w:pPr>
        <w:pStyle w:val="23"/>
        <w:spacing w:before="89" w:line="362" w:lineRule="auto"/>
        <w:ind w:left="941" w:right="243" w:firstLine="0"/>
      </w:pPr>
      <w:r>
        <w:t>планирование своего развития в приобретении новых физических знаний;</w:t>
      </w:r>
      <w:r>
        <w:rPr>
          <w:spacing w:val="1"/>
        </w:rPr>
        <w:t xml:space="preserve"> </w:t>
      </w:r>
      <w:r>
        <w:t>стремление</w:t>
      </w:r>
      <w:r>
        <w:rPr>
          <w:spacing w:val="37"/>
        </w:rPr>
        <w:t xml:space="preserve"> </w:t>
      </w:r>
      <w:r>
        <w:t>анализировать</w:t>
      </w:r>
      <w:r>
        <w:rPr>
          <w:spacing w:val="35"/>
        </w:rPr>
        <w:t xml:space="preserve"> </w:t>
      </w:r>
      <w:r>
        <w:t>и</w:t>
      </w:r>
      <w:r>
        <w:rPr>
          <w:spacing w:val="38"/>
        </w:rPr>
        <w:t xml:space="preserve"> </w:t>
      </w:r>
      <w:r>
        <w:t>выявлять</w:t>
      </w:r>
      <w:r>
        <w:rPr>
          <w:spacing w:val="36"/>
        </w:rPr>
        <w:t xml:space="preserve"> </w:t>
      </w:r>
      <w:r>
        <w:t>взаимосвязи</w:t>
      </w:r>
      <w:r>
        <w:rPr>
          <w:spacing w:val="35"/>
        </w:rPr>
        <w:t xml:space="preserve"> </w:t>
      </w:r>
      <w:r>
        <w:t>природы,</w:t>
      </w:r>
      <w:r>
        <w:rPr>
          <w:spacing w:val="37"/>
        </w:rPr>
        <w:t xml:space="preserve"> </w:t>
      </w:r>
      <w:r>
        <w:t>общества</w:t>
      </w:r>
      <w:r>
        <w:rPr>
          <w:spacing w:val="41"/>
        </w:rPr>
        <w:t xml:space="preserve"> </w:t>
      </w:r>
      <w:r>
        <w:t>и</w:t>
      </w:r>
    </w:p>
    <w:p w14:paraId="32C510A9">
      <w:pPr>
        <w:pStyle w:val="23"/>
        <w:spacing w:line="317" w:lineRule="exact"/>
        <w:ind w:firstLine="0"/>
      </w:pPr>
      <w:r>
        <w:t>экономики,</w:t>
      </w:r>
      <w:r>
        <w:rPr>
          <w:spacing w:val="-4"/>
        </w:rPr>
        <w:t xml:space="preserve"> </w:t>
      </w:r>
      <w:r>
        <w:t>в</w:t>
      </w:r>
      <w:r>
        <w:rPr>
          <w:spacing w:val="-5"/>
        </w:rPr>
        <w:t xml:space="preserve"> </w:t>
      </w:r>
      <w:r>
        <w:t>том</w:t>
      </w:r>
      <w:r>
        <w:rPr>
          <w:spacing w:val="-2"/>
        </w:rPr>
        <w:t xml:space="preserve"> </w:t>
      </w:r>
      <w:r>
        <w:t>числе</w:t>
      </w:r>
      <w:r>
        <w:rPr>
          <w:spacing w:val="-5"/>
        </w:rPr>
        <w:t xml:space="preserve"> </w:t>
      </w:r>
      <w:r>
        <w:t>с</w:t>
      </w:r>
      <w:r>
        <w:rPr>
          <w:spacing w:val="-3"/>
        </w:rPr>
        <w:t xml:space="preserve"> </w:t>
      </w:r>
      <w:r>
        <w:t>использованием</w:t>
      </w:r>
      <w:r>
        <w:rPr>
          <w:spacing w:val="-2"/>
        </w:rPr>
        <w:t xml:space="preserve"> </w:t>
      </w:r>
      <w:r>
        <w:t>физических</w:t>
      </w:r>
      <w:r>
        <w:rPr>
          <w:spacing w:val="-2"/>
        </w:rPr>
        <w:t xml:space="preserve"> </w:t>
      </w:r>
      <w:r>
        <w:t>знаний;</w:t>
      </w:r>
    </w:p>
    <w:p w14:paraId="43140378">
      <w:pPr>
        <w:pStyle w:val="23"/>
        <w:spacing w:before="161" w:line="360" w:lineRule="auto"/>
        <w:ind w:right="252"/>
      </w:pPr>
      <w:r>
        <w:t>оценка своих действий с учётом влияния на окружающую среду, возможных</w:t>
      </w:r>
      <w:r>
        <w:rPr>
          <w:spacing w:val="1"/>
        </w:rPr>
        <w:t xml:space="preserve"> </w:t>
      </w:r>
      <w:r>
        <w:t>глобальных последствий.</w:t>
      </w:r>
    </w:p>
    <w:p w14:paraId="525BA817">
      <w:pPr>
        <w:tabs>
          <w:tab w:val="left" w:pos="1784"/>
        </w:tabs>
        <w:spacing w:before="1" w:line="360" w:lineRule="auto"/>
        <w:ind w:right="244"/>
        <w:rPr>
          <w:sz w:val="28"/>
        </w:rPr>
      </w:pPr>
      <w:r>
        <w:rPr>
          <w:sz w:val="28"/>
        </w:rPr>
        <w:t>27.36.3.В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физики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71"/>
          <w:sz w:val="28"/>
        </w:rPr>
        <w:t xml:space="preserve"> </w:t>
      </w:r>
      <w:r>
        <w:rPr>
          <w:sz w:val="28"/>
        </w:rPr>
        <w:t>общего</w:t>
      </w:r>
      <w:r>
        <w:rPr>
          <w:spacing w:val="-67"/>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метапредметные</w:t>
      </w:r>
      <w:r>
        <w:rPr>
          <w:spacing w:val="1"/>
          <w:sz w:val="28"/>
        </w:rPr>
        <w:t xml:space="preserve"> </w:t>
      </w:r>
      <w:r>
        <w:rPr>
          <w:sz w:val="28"/>
        </w:rPr>
        <w:t>результаты,</w:t>
      </w:r>
      <w:r>
        <w:rPr>
          <w:spacing w:val="1"/>
          <w:sz w:val="28"/>
        </w:rPr>
        <w:t xml:space="preserve"> </w:t>
      </w:r>
      <w:r>
        <w:rPr>
          <w:sz w:val="28"/>
        </w:rPr>
        <w:t>включающие познавательные универсальные учебные действия, коммуникативные</w:t>
      </w:r>
      <w:r>
        <w:rPr>
          <w:spacing w:val="1"/>
          <w:sz w:val="28"/>
        </w:rPr>
        <w:t xml:space="preserve"> </w:t>
      </w:r>
      <w:r>
        <w:rPr>
          <w:sz w:val="28"/>
        </w:rPr>
        <w:t>универсальные</w:t>
      </w:r>
      <w:r>
        <w:rPr>
          <w:spacing w:val="-3"/>
          <w:sz w:val="28"/>
        </w:rPr>
        <w:t xml:space="preserve"> </w:t>
      </w:r>
      <w:r>
        <w:rPr>
          <w:sz w:val="28"/>
        </w:rPr>
        <w:t>учебные</w:t>
      </w:r>
      <w:r>
        <w:rPr>
          <w:spacing w:val="-6"/>
          <w:sz w:val="28"/>
        </w:rPr>
        <w:t xml:space="preserve"> </w:t>
      </w:r>
      <w:r>
        <w:rPr>
          <w:sz w:val="28"/>
        </w:rPr>
        <w:t>действия,</w:t>
      </w:r>
      <w:r>
        <w:rPr>
          <w:spacing w:val="-3"/>
          <w:sz w:val="28"/>
        </w:rPr>
        <w:t xml:space="preserve"> </w:t>
      </w:r>
      <w:r>
        <w:rPr>
          <w:sz w:val="28"/>
        </w:rPr>
        <w:t>регулятивные</w:t>
      </w:r>
      <w:r>
        <w:rPr>
          <w:spacing w:val="-2"/>
          <w:sz w:val="28"/>
        </w:rPr>
        <w:t xml:space="preserve"> </w:t>
      </w:r>
      <w:r>
        <w:rPr>
          <w:sz w:val="28"/>
        </w:rPr>
        <w:t>универсальные</w:t>
      </w:r>
      <w:r>
        <w:rPr>
          <w:spacing w:val="-3"/>
          <w:sz w:val="28"/>
        </w:rPr>
        <w:t xml:space="preserve"> </w:t>
      </w:r>
      <w:r>
        <w:rPr>
          <w:sz w:val="28"/>
        </w:rPr>
        <w:t>учебные</w:t>
      </w:r>
      <w:r>
        <w:rPr>
          <w:spacing w:val="-6"/>
          <w:sz w:val="28"/>
        </w:rPr>
        <w:t xml:space="preserve"> </w:t>
      </w:r>
      <w:r>
        <w:rPr>
          <w:sz w:val="28"/>
        </w:rPr>
        <w:t>действия.</w:t>
      </w:r>
    </w:p>
    <w:p w14:paraId="526880B4">
      <w:pPr>
        <w:tabs>
          <w:tab w:val="left" w:pos="1993"/>
        </w:tabs>
        <w:spacing w:before="1"/>
        <w:rPr>
          <w:sz w:val="28"/>
        </w:rPr>
      </w:pPr>
      <w:r>
        <w:rPr>
          <w:sz w:val="28"/>
        </w:rPr>
        <w:t>27.36.4.Овладение</w:t>
      </w:r>
      <w:r>
        <w:rPr>
          <w:spacing w:val="-5"/>
          <w:sz w:val="28"/>
        </w:rPr>
        <w:t xml:space="preserve"> </w:t>
      </w:r>
      <w:r>
        <w:rPr>
          <w:sz w:val="28"/>
        </w:rPr>
        <w:t>универсальными</w:t>
      </w:r>
      <w:r>
        <w:rPr>
          <w:spacing w:val="-3"/>
          <w:sz w:val="28"/>
        </w:rPr>
        <w:t xml:space="preserve"> </w:t>
      </w:r>
      <w:r>
        <w:rPr>
          <w:sz w:val="28"/>
        </w:rPr>
        <w:t>учебными</w:t>
      </w:r>
      <w:r>
        <w:rPr>
          <w:spacing w:val="-4"/>
          <w:sz w:val="28"/>
        </w:rPr>
        <w:t xml:space="preserve"> </w:t>
      </w:r>
      <w:r>
        <w:rPr>
          <w:sz w:val="28"/>
        </w:rPr>
        <w:t>познавательными</w:t>
      </w:r>
      <w:r>
        <w:rPr>
          <w:spacing w:val="-2"/>
          <w:sz w:val="28"/>
        </w:rPr>
        <w:t xml:space="preserve"> </w:t>
      </w:r>
      <w:r>
        <w:rPr>
          <w:sz w:val="28"/>
        </w:rPr>
        <w:t>действиями:</w:t>
      </w:r>
    </w:p>
    <w:p w14:paraId="52C7C56B">
      <w:pPr>
        <w:pStyle w:val="183"/>
        <w:numPr>
          <w:ilvl w:val="0"/>
          <w:numId w:val="45"/>
        </w:numPr>
        <w:tabs>
          <w:tab w:val="left" w:pos="1247"/>
        </w:tabs>
        <w:spacing w:before="160"/>
        <w:ind w:hanging="306"/>
        <w:rPr>
          <w:sz w:val="28"/>
        </w:rPr>
      </w:pPr>
      <w:r>
        <w:rPr>
          <w:sz w:val="28"/>
        </w:rPr>
        <w:t>базовые</w:t>
      </w:r>
      <w:r>
        <w:rPr>
          <w:spacing w:val="-4"/>
          <w:sz w:val="28"/>
        </w:rPr>
        <w:t xml:space="preserve"> </w:t>
      </w:r>
      <w:r>
        <w:rPr>
          <w:sz w:val="28"/>
        </w:rPr>
        <w:t>логические</w:t>
      </w:r>
      <w:r>
        <w:rPr>
          <w:spacing w:val="-4"/>
          <w:sz w:val="28"/>
        </w:rPr>
        <w:t xml:space="preserve"> </w:t>
      </w:r>
      <w:r>
        <w:rPr>
          <w:sz w:val="28"/>
        </w:rPr>
        <w:t>действия:</w:t>
      </w:r>
    </w:p>
    <w:p w14:paraId="363B65F1">
      <w:pPr>
        <w:pStyle w:val="23"/>
        <w:spacing w:before="161" w:line="360" w:lineRule="auto"/>
        <w:ind w:left="941" w:right="240" w:firstLine="0"/>
      </w:pPr>
      <w:r>
        <w:t>выявлять и характеризовать существенные признаки объектов (явлений);</w:t>
      </w:r>
      <w:r>
        <w:rPr>
          <w:spacing w:val="1"/>
        </w:rPr>
        <w:t xml:space="preserve"> </w:t>
      </w:r>
      <w:r>
        <w:t>устанавливать</w:t>
      </w:r>
      <w:r>
        <w:rPr>
          <w:spacing w:val="18"/>
        </w:rPr>
        <w:t xml:space="preserve"> </w:t>
      </w:r>
      <w:r>
        <w:t>существенный</w:t>
      </w:r>
      <w:r>
        <w:rPr>
          <w:spacing w:val="20"/>
        </w:rPr>
        <w:t xml:space="preserve"> </w:t>
      </w:r>
      <w:r>
        <w:t>признак</w:t>
      </w:r>
      <w:r>
        <w:rPr>
          <w:spacing w:val="20"/>
        </w:rPr>
        <w:t xml:space="preserve"> </w:t>
      </w:r>
      <w:r>
        <w:t>классификации,</w:t>
      </w:r>
      <w:r>
        <w:rPr>
          <w:spacing w:val="26"/>
        </w:rPr>
        <w:t xml:space="preserve"> </w:t>
      </w:r>
      <w:r>
        <w:t>основания</w:t>
      </w:r>
      <w:r>
        <w:rPr>
          <w:spacing w:val="22"/>
        </w:rPr>
        <w:t xml:space="preserve"> </w:t>
      </w:r>
      <w:r>
        <w:t>для</w:t>
      </w:r>
    </w:p>
    <w:p w14:paraId="4A293E3C">
      <w:pPr>
        <w:pStyle w:val="23"/>
        <w:spacing w:before="1"/>
        <w:ind w:firstLine="0"/>
      </w:pPr>
      <w:r>
        <w:t>обобщения</w:t>
      </w:r>
      <w:r>
        <w:rPr>
          <w:spacing w:val="-5"/>
        </w:rPr>
        <w:t xml:space="preserve"> </w:t>
      </w:r>
      <w:r>
        <w:t>и</w:t>
      </w:r>
      <w:r>
        <w:rPr>
          <w:spacing w:val="-2"/>
        </w:rPr>
        <w:t xml:space="preserve"> </w:t>
      </w:r>
      <w:r>
        <w:t>сравнения;</w:t>
      </w:r>
    </w:p>
    <w:p w14:paraId="506D2276">
      <w:pPr>
        <w:pStyle w:val="23"/>
        <w:spacing w:before="160" w:line="360" w:lineRule="auto"/>
        <w:ind w:right="253"/>
      </w:pPr>
      <w:r>
        <w:t>выявлять закономерности и противоречия в рассматриваемых фактах, данных</w:t>
      </w:r>
      <w:r>
        <w:rPr>
          <w:spacing w:val="1"/>
        </w:rPr>
        <w:t xml:space="preserve"> </w:t>
      </w:r>
      <w:r>
        <w:t>и</w:t>
      </w:r>
      <w:r>
        <w:rPr>
          <w:spacing w:val="-1"/>
        </w:rPr>
        <w:t xml:space="preserve"> </w:t>
      </w:r>
      <w:r>
        <w:t>наблюдениях,</w:t>
      </w:r>
      <w:r>
        <w:rPr>
          <w:spacing w:val="-4"/>
        </w:rPr>
        <w:t xml:space="preserve"> </w:t>
      </w:r>
      <w:r>
        <w:t>относящихся к</w:t>
      </w:r>
      <w:r>
        <w:rPr>
          <w:spacing w:val="-3"/>
        </w:rPr>
        <w:t xml:space="preserve"> </w:t>
      </w:r>
      <w:r>
        <w:t>физическим явлениям;</w:t>
      </w:r>
    </w:p>
    <w:p w14:paraId="39F873F1">
      <w:pPr>
        <w:pStyle w:val="23"/>
        <w:spacing w:line="360" w:lineRule="auto"/>
        <w:ind w:right="243"/>
      </w:pPr>
      <w:r>
        <w:t>выявлять причинно­следственные связи при изучении физических явлений и</w:t>
      </w:r>
      <w:r>
        <w:rPr>
          <w:spacing w:val="1"/>
        </w:rPr>
        <w:t xml:space="preserve"> </w:t>
      </w:r>
      <w:r>
        <w:t>процессов,</w:t>
      </w:r>
      <w:r>
        <w:rPr>
          <w:spacing w:val="1"/>
        </w:rPr>
        <w:t xml:space="preserve"> </w:t>
      </w:r>
      <w:r>
        <w:t>проводить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2"/>
        </w:rPr>
        <w:t xml:space="preserve"> </w:t>
      </w:r>
      <w:r>
        <w:t>выдвигать</w:t>
      </w:r>
      <w:r>
        <w:rPr>
          <w:spacing w:val="-3"/>
        </w:rPr>
        <w:t xml:space="preserve"> </w:t>
      </w:r>
      <w:r>
        <w:t>гипотезы</w:t>
      </w:r>
      <w:r>
        <w:rPr>
          <w:spacing w:val="-1"/>
        </w:rPr>
        <w:t xml:space="preserve"> </w:t>
      </w:r>
      <w:r>
        <w:t>о</w:t>
      </w:r>
      <w:r>
        <w:rPr>
          <w:spacing w:val="-4"/>
        </w:rPr>
        <w:t xml:space="preserve"> </w:t>
      </w:r>
      <w:r>
        <w:t>взаимосвязях физических величин;</w:t>
      </w:r>
    </w:p>
    <w:p w14:paraId="5AC505C9">
      <w:pPr>
        <w:pStyle w:val="23"/>
        <w:spacing w:line="360" w:lineRule="auto"/>
        <w:ind w:right="251"/>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физической</w:t>
      </w:r>
      <w:r>
        <w:rPr>
          <w:spacing w:val="1"/>
        </w:rPr>
        <w:t xml:space="preserve"> </w:t>
      </w:r>
      <w:r>
        <w:t>задачи</w:t>
      </w:r>
      <w:r>
        <w:rPr>
          <w:spacing w:val="1"/>
        </w:rPr>
        <w:t xml:space="preserve"> </w:t>
      </w:r>
      <w:r>
        <w:t>(сравнение нескольких вариантов решения, выбор наиболее подходящего с учётом</w:t>
      </w:r>
      <w:r>
        <w:rPr>
          <w:spacing w:val="1"/>
        </w:rPr>
        <w:t xml:space="preserve"> </w:t>
      </w:r>
      <w:r>
        <w:t>самостоятельно выделенных</w:t>
      </w:r>
      <w:r>
        <w:rPr>
          <w:spacing w:val="1"/>
        </w:rPr>
        <w:t xml:space="preserve"> </w:t>
      </w:r>
      <w:r>
        <w:t>критериев).</w:t>
      </w:r>
    </w:p>
    <w:p w14:paraId="3C06A798">
      <w:pPr>
        <w:pStyle w:val="183"/>
        <w:numPr>
          <w:ilvl w:val="0"/>
          <w:numId w:val="45"/>
        </w:numPr>
        <w:tabs>
          <w:tab w:val="left" w:pos="1246"/>
        </w:tabs>
        <w:spacing w:before="1"/>
        <w:rPr>
          <w:sz w:val="28"/>
        </w:rPr>
      </w:pPr>
      <w:r>
        <w:rPr>
          <w:sz w:val="28"/>
        </w:rPr>
        <w:t>базовые</w:t>
      </w:r>
      <w:r>
        <w:rPr>
          <w:spacing w:val="-3"/>
          <w:sz w:val="28"/>
        </w:rPr>
        <w:t xml:space="preserve"> </w:t>
      </w:r>
      <w:r>
        <w:rPr>
          <w:sz w:val="28"/>
        </w:rPr>
        <w:t>исследовательские</w:t>
      </w:r>
      <w:r>
        <w:rPr>
          <w:spacing w:val="-6"/>
          <w:sz w:val="28"/>
        </w:rPr>
        <w:t xml:space="preserve"> </w:t>
      </w:r>
      <w:r>
        <w:rPr>
          <w:sz w:val="28"/>
        </w:rPr>
        <w:t>действия:</w:t>
      </w:r>
    </w:p>
    <w:p w14:paraId="296AD28D">
      <w:pPr>
        <w:pStyle w:val="23"/>
        <w:spacing w:before="161" w:line="360" w:lineRule="auto"/>
        <w:ind w:left="941" w:right="250" w:firstLine="0"/>
      </w:pPr>
      <w:r>
        <w:t>использовать</w:t>
      </w:r>
      <w:r>
        <w:rPr>
          <w:spacing w:val="10"/>
        </w:rPr>
        <w:t xml:space="preserve"> </w:t>
      </w:r>
      <w:r>
        <w:t>вопросы</w:t>
      </w:r>
      <w:r>
        <w:rPr>
          <w:spacing w:val="12"/>
        </w:rPr>
        <w:t xml:space="preserve"> </w:t>
      </w:r>
      <w:r>
        <w:t>как</w:t>
      </w:r>
      <w:r>
        <w:rPr>
          <w:spacing w:val="8"/>
        </w:rPr>
        <w:t xml:space="preserve"> </w:t>
      </w:r>
      <w:r>
        <w:t>исследовательский</w:t>
      </w:r>
      <w:r>
        <w:rPr>
          <w:spacing w:val="8"/>
        </w:rPr>
        <w:t xml:space="preserve"> </w:t>
      </w:r>
      <w:r>
        <w:t>инструмент</w:t>
      </w:r>
      <w:r>
        <w:rPr>
          <w:spacing w:val="11"/>
        </w:rPr>
        <w:t xml:space="preserve"> </w:t>
      </w:r>
      <w:r>
        <w:t>познания;</w:t>
      </w:r>
      <w:r>
        <w:rPr>
          <w:spacing w:val="1"/>
        </w:rPr>
        <w:t xml:space="preserve"> </w:t>
      </w:r>
      <w:r>
        <w:t>проводить</w:t>
      </w:r>
      <w:r>
        <w:rPr>
          <w:spacing w:val="45"/>
        </w:rPr>
        <w:t xml:space="preserve"> </w:t>
      </w:r>
      <w:r>
        <w:t>по</w:t>
      </w:r>
      <w:r>
        <w:rPr>
          <w:spacing w:val="47"/>
        </w:rPr>
        <w:t xml:space="preserve"> </w:t>
      </w:r>
      <w:r>
        <w:t>самостоятельно</w:t>
      </w:r>
      <w:r>
        <w:rPr>
          <w:spacing w:val="47"/>
        </w:rPr>
        <w:t xml:space="preserve"> </w:t>
      </w:r>
      <w:r>
        <w:t>составленному</w:t>
      </w:r>
      <w:r>
        <w:rPr>
          <w:spacing w:val="43"/>
        </w:rPr>
        <w:t xml:space="preserve"> </w:t>
      </w:r>
      <w:r>
        <w:t>плану</w:t>
      </w:r>
      <w:r>
        <w:rPr>
          <w:spacing w:val="45"/>
        </w:rPr>
        <w:t xml:space="preserve"> </w:t>
      </w:r>
      <w:r>
        <w:t>опыт,</w:t>
      </w:r>
      <w:r>
        <w:rPr>
          <w:spacing w:val="46"/>
        </w:rPr>
        <w:t xml:space="preserve"> </w:t>
      </w:r>
      <w:r>
        <w:t>несложный</w:t>
      </w:r>
    </w:p>
    <w:p w14:paraId="4EFD431B">
      <w:pPr>
        <w:pStyle w:val="23"/>
        <w:spacing w:line="321" w:lineRule="exact"/>
        <w:ind w:firstLine="0"/>
      </w:pPr>
      <w:r>
        <w:t>физический</w:t>
      </w:r>
      <w:r>
        <w:rPr>
          <w:spacing w:val="-3"/>
        </w:rPr>
        <w:t xml:space="preserve"> </w:t>
      </w:r>
      <w:r>
        <w:t>эксперимент,</w:t>
      </w:r>
      <w:r>
        <w:rPr>
          <w:spacing w:val="-4"/>
        </w:rPr>
        <w:t xml:space="preserve"> </w:t>
      </w:r>
      <w:r>
        <w:t>небольшое</w:t>
      </w:r>
      <w:r>
        <w:rPr>
          <w:spacing w:val="-5"/>
        </w:rPr>
        <w:t xml:space="preserve"> </w:t>
      </w:r>
      <w:r>
        <w:t>исследование</w:t>
      </w:r>
      <w:r>
        <w:rPr>
          <w:spacing w:val="-3"/>
        </w:rPr>
        <w:t xml:space="preserve"> </w:t>
      </w:r>
      <w:r>
        <w:t>физического</w:t>
      </w:r>
      <w:r>
        <w:rPr>
          <w:spacing w:val="-2"/>
        </w:rPr>
        <w:t xml:space="preserve"> </w:t>
      </w:r>
      <w:r>
        <w:t>явления;</w:t>
      </w:r>
    </w:p>
    <w:p w14:paraId="638C6B60">
      <w:pPr>
        <w:pStyle w:val="23"/>
        <w:spacing w:before="163" w:line="360" w:lineRule="auto"/>
        <w:ind w:right="253"/>
      </w:pPr>
      <w:r>
        <w:t>оценивать на применимость и достоверность информацию, полученную в ходе</w:t>
      </w:r>
      <w:r>
        <w:rPr>
          <w:spacing w:val="-67"/>
        </w:rPr>
        <w:t xml:space="preserve"> </w:t>
      </w:r>
      <w:r>
        <w:t>исследования</w:t>
      </w:r>
      <w:r>
        <w:rPr>
          <w:spacing w:val="-1"/>
        </w:rPr>
        <w:t xml:space="preserve"> </w:t>
      </w:r>
      <w:r>
        <w:t>или эксперимента;</w:t>
      </w:r>
    </w:p>
    <w:p w14:paraId="710F6F1B">
      <w:pPr>
        <w:pStyle w:val="23"/>
        <w:spacing w:line="360" w:lineRule="auto"/>
        <w:ind w:right="250"/>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3"/>
        </w:rPr>
        <w:t xml:space="preserve"> </w:t>
      </w:r>
      <w:r>
        <w:t>наблюдения, опыта,</w:t>
      </w:r>
      <w:r>
        <w:rPr>
          <w:spacing w:val="-2"/>
        </w:rPr>
        <w:t xml:space="preserve"> </w:t>
      </w:r>
      <w:r>
        <w:t>исследования;</w:t>
      </w:r>
    </w:p>
    <w:p w14:paraId="72E7C144">
      <w:pPr>
        <w:spacing w:line="360" w:lineRule="auto"/>
        <w:sectPr>
          <w:pgSz w:w="11910" w:h="16850"/>
          <w:pgMar w:top="820" w:right="320" w:bottom="280" w:left="900" w:header="571" w:footer="0" w:gutter="0"/>
          <w:cols w:space="720" w:num="1"/>
          <w:docGrid w:linePitch="360" w:charSpace="0"/>
        </w:sectPr>
      </w:pPr>
    </w:p>
    <w:p w14:paraId="041E986F">
      <w:pPr>
        <w:pStyle w:val="23"/>
        <w:spacing w:before="4"/>
        <w:ind w:left="0" w:firstLine="0"/>
        <w:jc w:val="left"/>
        <w:rPr>
          <w:sz w:val="17"/>
        </w:rPr>
      </w:pPr>
    </w:p>
    <w:p w14:paraId="0F03F875">
      <w:pPr>
        <w:pStyle w:val="23"/>
        <w:spacing w:before="89" w:line="362" w:lineRule="auto"/>
        <w:ind w:right="242"/>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физических</w:t>
      </w:r>
      <w:r>
        <w:rPr>
          <w:spacing w:val="1"/>
        </w:rPr>
        <w:t xml:space="preserve"> </w:t>
      </w:r>
      <w:r>
        <w:t>процессов,</w:t>
      </w:r>
      <w:r>
        <w:rPr>
          <w:spacing w:val="1"/>
        </w:rPr>
        <w:t xml:space="preserve"> </w:t>
      </w:r>
      <w:r>
        <w:t>а</w:t>
      </w:r>
      <w:r>
        <w:rPr>
          <w:spacing w:val="1"/>
        </w:rPr>
        <w:t xml:space="preserve"> </w:t>
      </w:r>
      <w:r>
        <w:t>также</w:t>
      </w:r>
      <w:r>
        <w:rPr>
          <w:spacing w:val="-2"/>
        </w:rPr>
        <w:t xml:space="preserve"> </w:t>
      </w:r>
      <w:r>
        <w:t>выдвигать</w:t>
      </w:r>
      <w:r>
        <w:rPr>
          <w:spacing w:val="-2"/>
        </w:rPr>
        <w:t xml:space="preserve"> </w:t>
      </w:r>
      <w:r>
        <w:t>предположения</w:t>
      </w:r>
      <w:r>
        <w:rPr>
          <w:spacing w:val="-2"/>
        </w:rPr>
        <w:t xml:space="preserve"> </w:t>
      </w:r>
      <w:r>
        <w:t>об их</w:t>
      </w:r>
      <w:r>
        <w:rPr>
          <w:spacing w:val="-5"/>
        </w:rPr>
        <w:t xml:space="preserve"> </w:t>
      </w:r>
      <w:r>
        <w:t>развитии</w:t>
      </w:r>
      <w:r>
        <w:rPr>
          <w:spacing w:val="-1"/>
        </w:rPr>
        <w:t xml:space="preserve"> </w:t>
      </w:r>
      <w:r>
        <w:t>в</w:t>
      </w:r>
      <w:r>
        <w:rPr>
          <w:spacing w:val="-7"/>
        </w:rPr>
        <w:t xml:space="preserve"> </w:t>
      </w:r>
      <w:r>
        <w:t>новых условиях и</w:t>
      </w:r>
      <w:r>
        <w:rPr>
          <w:spacing w:val="-2"/>
        </w:rPr>
        <w:t xml:space="preserve"> </w:t>
      </w:r>
      <w:r>
        <w:t>контекстах.</w:t>
      </w:r>
    </w:p>
    <w:p w14:paraId="776DFF67">
      <w:pPr>
        <w:pStyle w:val="183"/>
        <w:numPr>
          <w:ilvl w:val="0"/>
          <w:numId w:val="45"/>
        </w:numPr>
        <w:tabs>
          <w:tab w:val="left" w:pos="1247"/>
        </w:tabs>
        <w:spacing w:line="317" w:lineRule="exact"/>
        <w:ind w:hanging="306"/>
        <w:rPr>
          <w:sz w:val="28"/>
        </w:rPr>
      </w:pPr>
      <w:r>
        <w:rPr>
          <w:sz w:val="28"/>
        </w:rPr>
        <w:t>работа</w:t>
      </w:r>
      <w:r>
        <w:rPr>
          <w:spacing w:val="-3"/>
          <w:sz w:val="28"/>
        </w:rPr>
        <w:t xml:space="preserve"> </w:t>
      </w:r>
      <w:r>
        <w:rPr>
          <w:sz w:val="28"/>
        </w:rPr>
        <w:t>с</w:t>
      </w:r>
      <w:r>
        <w:rPr>
          <w:spacing w:val="-3"/>
          <w:sz w:val="28"/>
        </w:rPr>
        <w:t xml:space="preserve"> </w:t>
      </w:r>
      <w:r>
        <w:rPr>
          <w:sz w:val="28"/>
        </w:rPr>
        <w:t>информацией:</w:t>
      </w:r>
    </w:p>
    <w:p w14:paraId="70C83766">
      <w:pPr>
        <w:pStyle w:val="23"/>
        <w:spacing w:before="161" w:line="360" w:lineRule="auto"/>
        <w:ind w:right="255"/>
      </w:pPr>
      <w:r>
        <w:t>применять различные методы, инструменты и запросы при поиске и отборе</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с</w:t>
      </w:r>
      <w:r>
        <w:rPr>
          <w:spacing w:val="-2"/>
        </w:rPr>
        <w:t xml:space="preserve"> </w:t>
      </w:r>
      <w:r>
        <w:t>учётом</w:t>
      </w:r>
      <w:r>
        <w:rPr>
          <w:spacing w:val="-4"/>
        </w:rPr>
        <w:t xml:space="preserve"> </w:t>
      </w:r>
      <w:r>
        <w:t>предложенной учебной</w:t>
      </w:r>
      <w:r>
        <w:rPr>
          <w:spacing w:val="-4"/>
        </w:rPr>
        <w:t xml:space="preserve"> </w:t>
      </w:r>
      <w:r>
        <w:t>физической</w:t>
      </w:r>
      <w:r>
        <w:rPr>
          <w:spacing w:val="-1"/>
        </w:rPr>
        <w:t xml:space="preserve"> </w:t>
      </w:r>
      <w:r>
        <w:t>задачи;</w:t>
      </w:r>
    </w:p>
    <w:p w14:paraId="13AE5BFF">
      <w:pPr>
        <w:pStyle w:val="23"/>
        <w:spacing w:before="1" w:line="360" w:lineRule="auto"/>
        <w:ind w:right="250"/>
      </w:pP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различных видов</w:t>
      </w:r>
      <w:r>
        <w:rPr>
          <w:spacing w:val="-2"/>
        </w:rPr>
        <w:t xml:space="preserve"> </w:t>
      </w:r>
      <w:r>
        <w:t>и</w:t>
      </w:r>
      <w:r>
        <w:rPr>
          <w:spacing w:val="-3"/>
        </w:rPr>
        <w:t xml:space="preserve"> </w:t>
      </w:r>
      <w:r>
        <w:t>форм представления;</w:t>
      </w:r>
    </w:p>
    <w:p w14:paraId="7EC15AD4">
      <w:pPr>
        <w:pStyle w:val="23"/>
        <w:spacing w:line="360" w:lineRule="auto"/>
        <w:ind w:right="243"/>
      </w:pPr>
      <w:r>
        <w:t>самостоятельно выбирать оптимальную форму представления информации 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 их</w:t>
      </w:r>
      <w:r>
        <w:rPr>
          <w:spacing w:val="1"/>
        </w:rPr>
        <w:t xml:space="preserve"> </w:t>
      </w:r>
      <w:r>
        <w:t>комбинациями.</w:t>
      </w:r>
    </w:p>
    <w:p w14:paraId="7C666ED5">
      <w:pPr>
        <w:tabs>
          <w:tab w:val="left" w:pos="1993"/>
        </w:tabs>
        <w:spacing w:line="360" w:lineRule="auto"/>
        <w:ind w:right="246"/>
        <w:rPr>
          <w:sz w:val="28"/>
        </w:rPr>
      </w:pPr>
      <w:r>
        <w:rPr>
          <w:sz w:val="28"/>
        </w:rPr>
        <w:t>27.36.5.Овладение</w:t>
      </w:r>
      <w:r>
        <w:rPr>
          <w:spacing w:val="1"/>
          <w:sz w:val="28"/>
        </w:rPr>
        <w:t xml:space="preserve"> </w:t>
      </w:r>
      <w:r>
        <w:rPr>
          <w:sz w:val="28"/>
        </w:rPr>
        <w:t>универсальными</w:t>
      </w:r>
      <w:r>
        <w:rPr>
          <w:spacing w:val="1"/>
          <w:sz w:val="28"/>
        </w:rPr>
        <w:t xml:space="preserve"> </w:t>
      </w:r>
      <w:r>
        <w:rPr>
          <w:sz w:val="28"/>
        </w:rPr>
        <w:t>учебными</w:t>
      </w:r>
      <w:r>
        <w:rPr>
          <w:spacing w:val="1"/>
          <w:sz w:val="28"/>
        </w:rPr>
        <w:t xml:space="preserve"> </w:t>
      </w:r>
      <w:r>
        <w:rPr>
          <w:sz w:val="28"/>
        </w:rPr>
        <w:t>коммуникативными</w:t>
      </w:r>
      <w:r>
        <w:rPr>
          <w:spacing w:val="-67"/>
          <w:sz w:val="28"/>
        </w:rPr>
        <w:t xml:space="preserve"> </w:t>
      </w:r>
      <w:r>
        <w:rPr>
          <w:sz w:val="28"/>
        </w:rPr>
        <w:t>действиями:</w:t>
      </w:r>
    </w:p>
    <w:p w14:paraId="101365A0">
      <w:pPr>
        <w:pStyle w:val="183"/>
        <w:numPr>
          <w:ilvl w:val="0"/>
          <w:numId w:val="46"/>
        </w:numPr>
        <w:tabs>
          <w:tab w:val="left" w:pos="1247"/>
        </w:tabs>
        <w:spacing w:line="321" w:lineRule="exact"/>
        <w:ind w:hanging="306"/>
        <w:rPr>
          <w:sz w:val="28"/>
        </w:rPr>
      </w:pPr>
      <w:r>
        <w:rPr>
          <w:sz w:val="28"/>
        </w:rPr>
        <w:t>общение:</w:t>
      </w:r>
    </w:p>
    <w:p w14:paraId="45185AAE">
      <w:pPr>
        <w:pStyle w:val="23"/>
        <w:spacing w:before="163" w:line="360" w:lineRule="auto"/>
        <w:ind w:right="240"/>
      </w:pPr>
      <w:r>
        <w:t>в ходе обсуждения учебного материала, результатов лабораторных работ</w:t>
      </w:r>
      <w:r>
        <w:rPr>
          <w:spacing w:val="1"/>
        </w:rPr>
        <w:t xml:space="preserve"> </w:t>
      </w:r>
      <w:r>
        <w:t>и</w:t>
      </w:r>
      <w:r>
        <w:rPr>
          <w:spacing w:val="1"/>
        </w:rPr>
        <w:t xml:space="preserve"> </w:t>
      </w:r>
      <w:r>
        <w:t>проектов задавать вопросы по существу обсуждаемой темы и высказывать идеи,</w:t>
      </w:r>
      <w:r>
        <w:rPr>
          <w:spacing w:val="1"/>
        </w:rPr>
        <w:t xml:space="preserve"> </w:t>
      </w:r>
      <w:r>
        <w:t>нацеленные</w:t>
      </w:r>
      <w:r>
        <w:rPr>
          <w:spacing w:val="-4"/>
        </w:rPr>
        <w:t xml:space="preserve"> </w:t>
      </w:r>
      <w:r>
        <w:t>на</w:t>
      </w:r>
      <w:r>
        <w:rPr>
          <w:spacing w:val="-4"/>
        </w:rPr>
        <w:t xml:space="preserve"> </w:t>
      </w:r>
      <w:r>
        <w:t>решение</w:t>
      </w:r>
      <w:r>
        <w:rPr>
          <w:spacing w:val="-1"/>
        </w:rPr>
        <w:t xml:space="preserve"> </w:t>
      </w:r>
      <w:r>
        <w:t>задачи</w:t>
      </w:r>
      <w:r>
        <w:rPr>
          <w:spacing w:val="-1"/>
        </w:rPr>
        <w:t xml:space="preserve"> </w:t>
      </w:r>
      <w:r>
        <w:t>и</w:t>
      </w:r>
      <w:r>
        <w:rPr>
          <w:spacing w:val="-4"/>
        </w:rPr>
        <w:t xml:space="preserve"> </w:t>
      </w:r>
      <w:r>
        <w:t>поддержание</w:t>
      </w:r>
      <w:r>
        <w:rPr>
          <w:spacing w:val="-1"/>
        </w:rPr>
        <w:t xml:space="preserve"> </w:t>
      </w:r>
      <w:r>
        <w:t>благожелательности</w:t>
      </w:r>
      <w:r>
        <w:rPr>
          <w:spacing w:val="-1"/>
        </w:rPr>
        <w:t xml:space="preserve"> </w:t>
      </w:r>
      <w:r>
        <w:t>общения;</w:t>
      </w:r>
    </w:p>
    <w:p w14:paraId="47E04F0E">
      <w:pPr>
        <w:pStyle w:val="23"/>
        <w:spacing w:line="360" w:lineRule="auto"/>
        <w:ind w:right="247"/>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3"/>
        </w:rPr>
        <w:t xml:space="preserve"> </w:t>
      </w:r>
      <w:r>
        <w:t>различие и</w:t>
      </w:r>
      <w:r>
        <w:rPr>
          <w:spacing w:val="-3"/>
        </w:rPr>
        <w:t xml:space="preserve"> </w:t>
      </w:r>
      <w:r>
        <w:t>сходство</w:t>
      </w:r>
      <w:r>
        <w:rPr>
          <w:spacing w:val="-3"/>
        </w:rPr>
        <w:t xml:space="preserve"> </w:t>
      </w:r>
      <w:r>
        <w:t>позиций;</w:t>
      </w:r>
    </w:p>
    <w:p w14:paraId="72691DDF">
      <w:pPr>
        <w:pStyle w:val="23"/>
        <w:ind w:left="941" w:firstLine="0"/>
      </w:pPr>
      <w:r>
        <w:t>выражать</w:t>
      </w:r>
      <w:r>
        <w:rPr>
          <w:spacing w:val="-3"/>
        </w:rPr>
        <w:t xml:space="preserve"> </w:t>
      </w:r>
      <w:r>
        <w:t>свою</w:t>
      </w:r>
      <w:r>
        <w:rPr>
          <w:spacing w:val="-1"/>
        </w:rPr>
        <w:t xml:space="preserve"> </w:t>
      </w:r>
      <w:r>
        <w:t>точку</w:t>
      </w:r>
      <w:r>
        <w:rPr>
          <w:spacing w:val="-2"/>
        </w:rPr>
        <w:t xml:space="preserve"> </w:t>
      </w:r>
      <w:r>
        <w:t>зрения</w:t>
      </w:r>
      <w:r>
        <w:rPr>
          <w:spacing w:val="-1"/>
        </w:rPr>
        <w:t xml:space="preserve"> </w:t>
      </w:r>
      <w:r>
        <w:t>в</w:t>
      </w:r>
      <w:r>
        <w:rPr>
          <w:spacing w:val="-4"/>
        </w:rPr>
        <w:t xml:space="preserve"> </w:t>
      </w:r>
      <w:r>
        <w:t>устных и</w:t>
      </w:r>
      <w:r>
        <w:rPr>
          <w:spacing w:val="-4"/>
        </w:rPr>
        <w:t xml:space="preserve"> </w:t>
      </w:r>
      <w:r>
        <w:t>письменных текстах;</w:t>
      </w:r>
    </w:p>
    <w:p w14:paraId="6099DA6C">
      <w:pPr>
        <w:pStyle w:val="23"/>
        <w:spacing w:before="160" w:line="360" w:lineRule="auto"/>
        <w:ind w:right="252"/>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физического</w:t>
      </w:r>
      <w:r>
        <w:rPr>
          <w:spacing w:val="1"/>
        </w:rPr>
        <w:t xml:space="preserve"> </w:t>
      </w:r>
      <w:r>
        <w:t>опыта</w:t>
      </w:r>
      <w:r>
        <w:rPr>
          <w:spacing w:val="1"/>
        </w:rPr>
        <w:t xml:space="preserve"> </w:t>
      </w:r>
      <w:r>
        <w:t>(эксперимента,</w:t>
      </w:r>
      <w:r>
        <w:rPr>
          <w:spacing w:val="-3"/>
        </w:rPr>
        <w:t xml:space="preserve"> </w:t>
      </w:r>
      <w:r>
        <w:t>исследования, проекта).</w:t>
      </w:r>
    </w:p>
    <w:p w14:paraId="66B3B146">
      <w:pPr>
        <w:pStyle w:val="183"/>
        <w:numPr>
          <w:ilvl w:val="0"/>
          <w:numId w:val="46"/>
        </w:numPr>
        <w:tabs>
          <w:tab w:val="left" w:pos="1246"/>
        </w:tabs>
        <w:spacing w:line="321" w:lineRule="exact"/>
        <w:rPr>
          <w:sz w:val="28"/>
        </w:rPr>
      </w:pPr>
      <w:r>
        <w:rPr>
          <w:sz w:val="28"/>
        </w:rPr>
        <w:t>совместная</w:t>
      </w:r>
      <w:r>
        <w:rPr>
          <w:spacing w:val="-7"/>
          <w:sz w:val="28"/>
        </w:rPr>
        <w:t xml:space="preserve"> </w:t>
      </w:r>
      <w:r>
        <w:rPr>
          <w:sz w:val="28"/>
        </w:rPr>
        <w:t>деятельность</w:t>
      </w:r>
      <w:r>
        <w:rPr>
          <w:spacing w:val="-6"/>
          <w:sz w:val="28"/>
        </w:rPr>
        <w:t xml:space="preserve"> </w:t>
      </w:r>
      <w:r>
        <w:rPr>
          <w:sz w:val="28"/>
        </w:rPr>
        <w:t>(сотрудничество):</w:t>
      </w:r>
    </w:p>
    <w:p w14:paraId="44F865E2">
      <w:pPr>
        <w:pStyle w:val="23"/>
        <w:spacing w:before="163" w:line="360" w:lineRule="auto"/>
        <w:ind w:right="251"/>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 конкретной физической проблемы;</w:t>
      </w:r>
    </w:p>
    <w:p w14:paraId="45C28B82">
      <w:pPr>
        <w:pStyle w:val="23"/>
        <w:spacing w:line="360" w:lineRule="auto"/>
        <w:ind w:right="241"/>
      </w:pP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обсуждать</w:t>
      </w:r>
      <w:r>
        <w:rPr>
          <w:spacing w:val="1"/>
        </w:rPr>
        <w:t xml:space="preserve"> </w:t>
      </w:r>
      <w:r>
        <w:t>процессы</w:t>
      </w:r>
      <w:r>
        <w:rPr>
          <w:spacing w:val="1"/>
        </w:rPr>
        <w:t xml:space="preserve"> </w:t>
      </w:r>
      <w:r>
        <w:t>и</w:t>
      </w:r>
      <w:r>
        <w:rPr>
          <w:spacing w:val="1"/>
        </w:rPr>
        <w:t xml:space="preserve"> </w:t>
      </w:r>
      <w:r>
        <w:t>результаты</w:t>
      </w:r>
      <w:r>
        <w:rPr>
          <w:spacing w:val="1"/>
        </w:rPr>
        <w:t xml:space="preserve"> </w:t>
      </w:r>
      <w:r>
        <w:t>совместной</w:t>
      </w:r>
      <w:r>
        <w:rPr>
          <w:spacing w:val="1"/>
        </w:rPr>
        <w:t xml:space="preserve"> </w:t>
      </w:r>
      <w:r>
        <w:t>работы,</w:t>
      </w:r>
      <w:r>
        <w:rPr>
          <w:spacing w:val="-2"/>
        </w:rPr>
        <w:t xml:space="preserve"> </w:t>
      </w:r>
      <w:r>
        <w:t>обобщать</w:t>
      </w:r>
      <w:r>
        <w:rPr>
          <w:spacing w:val="-1"/>
        </w:rPr>
        <w:t xml:space="preserve"> </w:t>
      </w:r>
      <w:r>
        <w:t>мнения</w:t>
      </w:r>
      <w:r>
        <w:rPr>
          <w:spacing w:val="-3"/>
        </w:rPr>
        <w:t xml:space="preserve"> </w:t>
      </w:r>
      <w:r>
        <w:t>нескольких</w:t>
      </w:r>
      <w:r>
        <w:rPr>
          <w:spacing w:val="4"/>
        </w:rPr>
        <w:t xml:space="preserve"> </w:t>
      </w:r>
      <w:r>
        <w:t>человек;</w:t>
      </w:r>
    </w:p>
    <w:p w14:paraId="7EA40866">
      <w:pPr>
        <w:pStyle w:val="23"/>
        <w:spacing w:before="1" w:line="360" w:lineRule="auto"/>
        <w:ind w:right="239"/>
      </w:pPr>
      <w:r>
        <w:t>выполнять свою часть работы, достигая качественного результата по своему</w:t>
      </w:r>
      <w:r>
        <w:rPr>
          <w:spacing w:val="1"/>
        </w:rPr>
        <w:t xml:space="preserve"> </w:t>
      </w:r>
      <w:r>
        <w:t>направлению</w:t>
      </w:r>
      <w:r>
        <w:rPr>
          <w:spacing w:val="-2"/>
        </w:rPr>
        <w:t xml:space="preserve"> </w:t>
      </w:r>
      <w:r>
        <w:t>и</w:t>
      </w:r>
      <w:r>
        <w:rPr>
          <w:spacing w:val="-4"/>
        </w:rPr>
        <w:t xml:space="preserve"> </w:t>
      </w:r>
      <w:r>
        <w:t>координируя</w:t>
      </w:r>
      <w:r>
        <w:rPr>
          <w:spacing w:val="-1"/>
        </w:rPr>
        <w:t xml:space="preserve"> </w:t>
      </w:r>
      <w:r>
        <w:t>свои</w:t>
      </w:r>
      <w:r>
        <w:rPr>
          <w:spacing w:val="-3"/>
        </w:rPr>
        <w:t xml:space="preserve"> </w:t>
      </w:r>
      <w:r>
        <w:t>действия с</w:t>
      </w:r>
      <w:r>
        <w:rPr>
          <w:spacing w:val="-2"/>
        </w:rPr>
        <w:t xml:space="preserve"> </w:t>
      </w:r>
      <w:r>
        <w:t>другими</w:t>
      </w:r>
      <w:r>
        <w:rPr>
          <w:spacing w:val="-1"/>
        </w:rPr>
        <w:t xml:space="preserve"> </w:t>
      </w:r>
      <w:r>
        <w:t>членами</w:t>
      </w:r>
      <w:r>
        <w:rPr>
          <w:spacing w:val="-1"/>
        </w:rPr>
        <w:t xml:space="preserve"> </w:t>
      </w:r>
      <w:r>
        <w:t>команды;</w:t>
      </w:r>
    </w:p>
    <w:p w14:paraId="1163F990">
      <w:pPr>
        <w:pStyle w:val="23"/>
        <w:spacing w:line="321" w:lineRule="exact"/>
        <w:ind w:left="941" w:firstLine="0"/>
      </w:pPr>
      <w:r>
        <w:t>оценивать</w:t>
      </w:r>
      <w:r>
        <w:rPr>
          <w:spacing w:val="122"/>
        </w:rPr>
        <w:t xml:space="preserve"> </w:t>
      </w:r>
      <w:r>
        <w:t xml:space="preserve">качество  </w:t>
      </w:r>
      <w:r>
        <w:rPr>
          <w:spacing w:val="53"/>
        </w:rPr>
        <w:t xml:space="preserve"> </w:t>
      </w:r>
      <w:r>
        <w:t xml:space="preserve">своего  </w:t>
      </w:r>
      <w:r>
        <w:rPr>
          <w:spacing w:val="54"/>
        </w:rPr>
        <w:t xml:space="preserve"> </w:t>
      </w:r>
      <w:r>
        <w:t xml:space="preserve">вклада  </w:t>
      </w:r>
      <w:r>
        <w:rPr>
          <w:spacing w:val="51"/>
        </w:rPr>
        <w:t xml:space="preserve"> </w:t>
      </w:r>
      <w:r>
        <w:t xml:space="preserve">в  </w:t>
      </w:r>
      <w:r>
        <w:rPr>
          <w:spacing w:val="52"/>
        </w:rPr>
        <w:t xml:space="preserve"> </w:t>
      </w:r>
      <w:r>
        <w:t xml:space="preserve">общий  </w:t>
      </w:r>
      <w:r>
        <w:rPr>
          <w:spacing w:val="52"/>
        </w:rPr>
        <w:t xml:space="preserve"> </w:t>
      </w:r>
      <w:r>
        <w:t xml:space="preserve">продукт  </w:t>
      </w:r>
      <w:r>
        <w:rPr>
          <w:spacing w:val="53"/>
        </w:rPr>
        <w:t xml:space="preserve"> </w:t>
      </w:r>
      <w:r>
        <w:t xml:space="preserve">по  </w:t>
      </w:r>
      <w:r>
        <w:rPr>
          <w:spacing w:val="54"/>
        </w:rPr>
        <w:t xml:space="preserve"> </w:t>
      </w:r>
      <w:r>
        <w:t>критериям,</w:t>
      </w:r>
    </w:p>
    <w:p w14:paraId="4F288827">
      <w:pPr>
        <w:spacing w:line="321" w:lineRule="exact"/>
        <w:sectPr>
          <w:pgSz w:w="11910" w:h="16850"/>
          <w:pgMar w:top="820" w:right="320" w:bottom="280" w:left="900" w:header="571" w:footer="0" w:gutter="0"/>
          <w:cols w:space="720" w:num="1"/>
          <w:docGrid w:linePitch="360" w:charSpace="0"/>
        </w:sectPr>
      </w:pPr>
    </w:p>
    <w:p w14:paraId="5F9D238B">
      <w:pPr>
        <w:pStyle w:val="23"/>
        <w:spacing w:before="4"/>
        <w:ind w:left="0" w:firstLine="0"/>
        <w:jc w:val="left"/>
        <w:rPr>
          <w:sz w:val="17"/>
        </w:rPr>
      </w:pPr>
    </w:p>
    <w:p w14:paraId="1B8944F0">
      <w:pPr>
        <w:pStyle w:val="23"/>
        <w:spacing w:before="89"/>
        <w:ind w:firstLine="0"/>
        <w:jc w:val="left"/>
      </w:pPr>
      <w:r>
        <w:t>самостоятельно</w:t>
      </w:r>
      <w:r>
        <w:rPr>
          <w:spacing w:val="-7"/>
        </w:rPr>
        <w:t xml:space="preserve"> </w:t>
      </w:r>
      <w:r>
        <w:t>сформулированным</w:t>
      </w:r>
      <w:r>
        <w:rPr>
          <w:spacing w:val="-4"/>
        </w:rPr>
        <w:t xml:space="preserve"> </w:t>
      </w:r>
      <w:r>
        <w:t>участниками</w:t>
      </w:r>
      <w:r>
        <w:rPr>
          <w:spacing w:val="-3"/>
        </w:rPr>
        <w:t xml:space="preserve"> </w:t>
      </w:r>
      <w:r>
        <w:t>взаимодействия.</w:t>
      </w:r>
    </w:p>
    <w:p w14:paraId="143FA286">
      <w:pPr>
        <w:tabs>
          <w:tab w:val="left" w:pos="1993"/>
        </w:tabs>
        <w:spacing w:before="164"/>
        <w:rPr>
          <w:sz w:val="28"/>
        </w:rPr>
      </w:pPr>
      <w:r>
        <w:rPr>
          <w:sz w:val="28"/>
        </w:rPr>
        <w:t>27.36.6.Овладение</w:t>
      </w:r>
      <w:r>
        <w:rPr>
          <w:spacing w:val="-5"/>
          <w:sz w:val="28"/>
        </w:rPr>
        <w:t xml:space="preserve"> </w:t>
      </w:r>
      <w:r>
        <w:rPr>
          <w:sz w:val="28"/>
        </w:rPr>
        <w:t>универсальными</w:t>
      </w:r>
      <w:r>
        <w:rPr>
          <w:spacing w:val="-4"/>
          <w:sz w:val="28"/>
        </w:rPr>
        <w:t xml:space="preserve"> </w:t>
      </w:r>
      <w:r>
        <w:rPr>
          <w:sz w:val="28"/>
        </w:rPr>
        <w:t>учебными</w:t>
      </w:r>
      <w:r>
        <w:rPr>
          <w:spacing w:val="-4"/>
          <w:sz w:val="28"/>
        </w:rPr>
        <w:t xml:space="preserve"> </w:t>
      </w:r>
      <w:r>
        <w:rPr>
          <w:sz w:val="28"/>
        </w:rPr>
        <w:t>регулятивными</w:t>
      </w:r>
      <w:r>
        <w:rPr>
          <w:spacing w:val="-5"/>
          <w:sz w:val="28"/>
        </w:rPr>
        <w:t xml:space="preserve"> </w:t>
      </w:r>
      <w:r>
        <w:rPr>
          <w:sz w:val="28"/>
        </w:rPr>
        <w:t>действиями:</w:t>
      </w:r>
    </w:p>
    <w:p w14:paraId="544C8AFB">
      <w:pPr>
        <w:pStyle w:val="183"/>
        <w:numPr>
          <w:ilvl w:val="0"/>
          <w:numId w:val="47"/>
        </w:numPr>
        <w:tabs>
          <w:tab w:val="left" w:pos="1247"/>
        </w:tabs>
        <w:spacing w:before="160"/>
        <w:ind w:hanging="306"/>
        <w:rPr>
          <w:sz w:val="28"/>
        </w:rPr>
      </w:pPr>
      <w:r>
        <w:rPr>
          <w:sz w:val="28"/>
        </w:rPr>
        <w:t>самоорганизация:</w:t>
      </w:r>
    </w:p>
    <w:p w14:paraId="31B2A071">
      <w:pPr>
        <w:pStyle w:val="23"/>
        <w:spacing w:before="160" w:line="360" w:lineRule="auto"/>
        <w:ind w:right="243"/>
      </w:pPr>
      <w:r>
        <w:t>выявлять</w:t>
      </w:r>
      <w:r>
        <w:rPr>
          <w:spacing w:val="1"/>
        </w:rPr>
        <w:t xml:space="preserve"> </w:t>
      </w:r>
      <w:r>
        <w:t>проблемы</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требующих</w:t>
      </w:r>
      <w:r>
        <w:rPr>
          <w:spacing w:val="1"/>
        </w:rPr>
        <w:t xml:space="preserve"> </w:t>
      </w:r>
      <w:r>
        <w:t>для</w:t>
      </w:r>
      <w:r>
        <w:rPr>
          <w:spacing w:val="1"/>
        </w:rPr>
        <w:t xml:space="preserve"> </w:t>
      </w:r>
      <w:r>
        <w:t>решения</w:t>
      </w:r>
      <w:r>
        <w:rPr>
          <w:spacing w:val="-1"/>
        </w:rPr>
        <w:t xml:space="preserve"> </w:t>
      </w:r>
      <w:r>
        <w:t>физических</w:t>
      </w:r>
      <w:r>
        <w:rPr>
          <w:spacing w:val="1"/>
        </w:rPr>
        <w:t xml:space="preserve"> </w:t>
      </w:r>
      <w:r>
        <w:t>знаний;</w:t>
      </w:r>
    </w:p>
    <w:p w14:paraId="3ABA7D3F">
      <w:pPr>
        <w:pStyle w:val="23"/>
        <w:spacing w:before="2" w:line="360" w:lineRule="auto"/>
        <w:ind w:right="252"/>
      </w:pPr>
      <w:r>
        <w:t>ориентироваться в различных подходах принятия решений (индивидуальное,</w:t>
      </w:r>
      <w:r>
        <w:rPr>
          <w:spacing w:val="1"/>
        </w:rPr>
        <w:t xml:space="preserve"> </w:t>
      </w:r>
      <w:r>
        <w:t>принятие</w:t>
      </w:r>
      <w:r>
        <w:rPr>
          <w:spacing w:val="-4"/>
        </w:rPr>
        <w:t xml:space="preserve"> </w:t>
      </w:r>
      <w:r>
        <w:t>решения в</w:t>
      </w:r>
      <w:r>
        <w:rPr>
          <w:spacing w:val="-3"/>
        </w:rPr>
        <w:t xml:space="preserve"> </w:t>
      </w:r>
      <w:r>
        <w:t>группе,</w:t>
      </w:r>
      <w:r>
        <w:rPr>
          <w:spacing w:val="-2"/>
        </w:rPr>
        <w:t xml:space="preserve"> </w:t>
      </w:r>
      <w:r>
        <w:t>принятие решений</w:t>
      </w:r>
      <w:r>
        <w:rPr>
          <w:spacing w:val="-1"/>
        </w:rPr>
        <w:t xml:space="preserve"> </w:t>
      </w:r>
      <w:r>
        <w:t>группой);</w:t>
      </w:r>
    </w:p>
    <w:p w14:paraId="62D927ED">
      <w:pPr>
        <w:pStyle w:val="23"/>
        <w:spacing w:line="360" w:lineRule="auto"/>
        <w:ind w:right="249"/>
      </w:pPr>
      <w:r>
        <w:t>самостоятельно составлять алгоритм решения физической задачи или плана</w:t>
      </w:r>
      <w:r>
        <w:rPr>
          <w:spacing w:val="1"/>
        </w:rPr>
        <w:t xml:space="preserve"> </w:t>
      </w:r>
      <w:r>
        <w:t>исследования</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1"/>
        </w:rPr>
        <w:t xml:space="preserve"> </w:t>
      </w:r>
      <w:r>
        <w:t>аргументировать</w:t>
      </w:r>
      <w:r>
        <w:rPr>
          <w:spacing w:val="-3"/>
        </w:rPr>
        <w:t xml:space="preserve"> </w:t>
      </w:r>
      <w:r>
        <w:t>предлагаемые варианты</w:t>
      </w:r>
      <w:r>
        <w:rPr>
          <w:spacing w:val="-1"/>
        </w:rPr>
        <w:t xml:space="preserve"> </w:t>
      </w:r>
      <w:r>
        <w:t>решений;</w:t>
      </w:r>
    </w:p>
    <w:p w14:paraId="60E8C34A">
      <w:pPr>
        <w:pStyle w:val="23"/>
        <w:ind w:left="941" w:firstLine="0"/>
      </w:pPr>
      <w:r>
        <w:t>проводить</w:t>
      </w:r>
      <w:r>
        <w:rPr>
          <w:spacing w:val="-3"/>
        </w:rPr>
        <w:t xml:space="preserve"> </w:t>
      </w:r>
      <w:r>
        <w:t>выбор и</w:t>
      </w:r>
      <w:r>
        <w:rPr>
          <w:spacing w:val="-5"/>
        </w:rPr>
        <w:t xml:space="preserve"> </w:t>
      </w:r>
      <w:r>
        <w:t>брать</w:t>
      </w:r>
      <w:r>
        <w:rPr>
          <w:spacing w:val="-2"/>
        </w:rPr>
        <w:t xml:space="preserve"> </w:t>
      </w:r>
      <w:r>
        <w:t>ответственность</w:t>
      </w:r>
      <w:r>
        <w:rPr>
          <w:spacing w:val="-3"/>
        </w:rPr>
        <w:t xml:space="preserve"> </w:t>
      </w:r>
      <w:r>
        <w:t>за</w:t>
      </w:r>
      <w:r>
        <w:rPr>
          <w:spacing w:val="-1"/>
        </w:rPr>
        <w:t xml:space="preserve"> </w:t>
      </w:r>
      <w:r>
        <w:t>решение.</w:t>
      </w:r>
    </w:p>
    <w:p w14:paraId="41C4650F">
      <w:pPr>
        <w:pStyle w:val="183"/>
        <w:numPr>
          <w:ilvl w:val="0"/>
          <w:numId w:val="47"/>
        </w:numPr>
        <w:tabs>
          <w:tab w:val="left" w:pos="1247"/>
        </w:tabs>
        <w:spacing w:before="160"/>
        <w:ind w:hanging="306"/>
        <w:rPr>
          <w:sz w:val="28"/>
        </w:rPr>
      </w:pPr>
      <w:r>
        <w:rPr>
          <w:sz w:val="28"/>
        </w:rPr>
        <w:t>самоконтроль:</w:t>
      </w:r>
    </w:p>
    <w:p w14:paraId="0D049817">
      <w:pPr>
        <w:pStyle w:val="23"/>
        <w:spacing w:before="161"/>
        <w:ind w:left="941" w:firstLine="0"/>
      </w:pPr>
      <w:r>
        <w:t>давать</w:t>
      </w:r>
      <w:r>
        <w:rPr>
          <w:spacing w:val="-3"/>
        </w:rPr>
        <w:t xml:space="preserve"> </w:t>
      </w:r>
      <w:r>
        <w:t>оценку</w:t>
      </w:r>
      <w:r>
        <w:rPr>
          <w:spacing w:val="-5"/>
        </w:rPr>
        <w:t xml:space="preserve"> </w:t>
      </w:r>
      <w:r>
        <w:t>ситуации</w:t>
      </w:r>
      <w:r>
        <w:rPr>
          <w:spacing w:val="-1"/>
        </w:rPr>
        <w:t xml:space="preserve"> </w:t>
      </w:r>
      <w:r>
        <w:t>и</w:t>
      </w:r>
      <w:r>
        <w:rPr>
          <w:spacing w:val="-1"/>
        </w:rPr>
        <w:t xml:space="preserve"> </w:t>
      </w:r>
      <w:r>
        <w:t>предлагать</w:t>
      </w:r>
      <w:r>
        <w:rPr>
          <w:spacing w:val="-5"/>
        </w:rPr>
        <w:t xml:space="preserve"> </w:t>
      </w:r>
      <w:r>
        <w:t>план её</w:t>
      </w:r>
      <w:r>
        <w:rPr>
          <w:spacing w:val="-2"/>
        </w:rPr>
        <w:t xml:space="preserve"> </w:t>
      </w:r>
      <w:r>
        <w:t>изменения;</w:t>
      </w:r>
    </w:p>
    <w:p w14:paraId="29B899A2">
      <w:pPr>
        <w:pStyle w:val="23"/>
        <w:spacing w:before="163" w:line="360" w:lineRule="auto"/>
        <w:ind w:right="249"/>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w:t>
      </w:r>
      <w:r>
        <w:rPr>
          <w:spacing w:val="-3"/>
        </w:rPr>
        <w:t xml:space="preserve"> </w:t>
      </w:r>
      <w:r>
        <w:t>оценку</w:t>
      </w:r>
      <w:r>
        <w:rPr>
          <w:spacing w:val="-4"/>
        </w:rPr>
        <w:t xml:space="preserve"> </w:t>
      </w:r>
      <w:r>
        <w:t>приобретённому</w:t>
      </w:r>
      <w:r>
        <w:rPr>
          <w:spacing w:val="-4"/>
        </w:rPr>
        <w:t xml:space="preserve"> </w:t>
      </w:r>
      <w:r>
        <w:t>опыту;</w:t>
      </w:r>
    </w:p>
    <w:p w14:paraId="76ADD628">
      <w:pPr>
        <w:pStyle w:val="23"/>
        <w:spacing w:line="360" w:lineRule="auto"/>
        <w:ind w:right="247"/>
      </w:pP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ход</w:t>
      </w:r>
      <w:r>
        <w:rPr>
          <w:spacing w:val="1"/>
        </w:rPr>
        <w:t xml:space="preserve"> </w:t>
      </w:r>
      <w:r>
        <w:t>выполнения</w:t>
      </w:r>
      <w:r>
        <w:rPr>
          <w:spacing w:val="1"/>
        </w:rPr>
        <w:t xml:space="preserve"> </w:t>
      </w:r>
      <w:r>
        <w:t>физического</w:t>
      </w:r>
      <w:r>
        <w:rPr>
          <w:spacing w:val="1"/>
        </w:rPr>
        <w:t xml:space="preserve"> </w:t>
      </w:r>
      <w:r>
        <w:t>исследования</w:t>
      </w:r>
      <w:r>
        <w:rPr>
          <w:spacing w:val="1"/>
        </w:rPr>
        <w:t xml:space="preserve"> </w:t>
      </w:r>
      <w:r>
        <w:t>или</w:t>
      </w:r>
      <w:r>
        <w:rPr>
          <w:spacing w:val="1"/>
        </w:rPr>
        <w:t xml:space="preserve"> </w:t>
      </w:r>
      <w:r>
        <w:t>проекта)</w:t>
      </w:r>
      <w:r>
        <w:rPr>
          <w:spacing w:val="1"/>
        </w:rPr>
        <w:t xml:space="preserve"> </w:t>
      </w:r>
      <w:r>
        <w:t>на</w:t>
      </w:r>
      <w:r>
        <w:rPr>
          <w:spacing w:val="1"/>
        </w:rPr>
        <w:t xml:space="preserve"> </w:t>
      </w:r>
      <w:r>
        <w:t>основе</w:t>
      </w:r>
      <w:r>
        <w:rPr>
          <w:spacing w:val="1"/>
        </w:rPr>
        <w:t xml:space="preserve"> </w:t>
      </w:r>
      <w:r>
        <w:t>новых</w:t>
      </w:r>
      <w:r>
        <w:rPr>
          <w:spacing w:val="1"/>
        </w:rPr>
        <w:t xml:space="preserve"> </w:t>
      </w:r>
      <w:r>
        <w:t>обстоятельств,</w:t>
      </w:r>
      <w:r>
        <w:rPr>
          <w:spacing w:val="-67"/>
        </w:rPr>
        <w:t xml:space="preserve"> </w:t>
      </w:r>
      <w:r>
        <w:t>изменившихся</w:t>
      </w:r>
      <w:r>
        <w:rPr>
          <w:spacing w:val="-2"/>
        </w:rPr>
        <w:t xml:space="preserve"> </w:t>
      </w:r>
      <w:r>
        <w:t>ситуаций,</w:t>
      </w:r>
      <w:r>
        <w:rPr>
          <w:spacing w:val="-2"/>
        </w:rPr>
        <w:t xml:space="preserve"> </w:t>
      </w:r>
      <w:r>
        <w:t>установленных ошибок,</w:t>
      </w:r>
      <w:r>
        <w:rPr>
          <w:spacing w:val="-2"/>
        </w:rPr>
        <w:t xml:space="preserve"> </w:t>
      </w:r>
      <w:r>
        <w:t>возникших трудностей;</w:t>
      </w:r>
    </w:p>
    <w:p w14:paraId="14495EAF">
      <w:pPr>
        <w:pStyle w:val="23"/>
        <w:ind w:left="941" w:firstLine="0"/>
      </w:pPr>
      <w:r>
        <w:t>оценивать</w:t>
      </w:r>
      <w:r>
        <w:rPr>
          <w:spacing w:val="-4"/>
        </w:rPr>
        <w:t xml:space="preserve"> </w:t>
      </w:r>
      <w:r>
        <w:t>соответствие</w:t>
      </w:r>
      <w:r>
        <w:rPr>
          <w:spacing w:val="-1"/>
        </w:rPr>
        <w:t xml:space="preserve"> </w:t>
      </w:r>
      <w:r>
        <w:t>результата</w:t>
      </w:r>
      <w:r>
        <w:rPr>
          <w:spacing w:val="-3"/>
        </w:rPr>
        <w:t xml:space="preserve"> </w:t>
      </w:r>
      <w:r>
        <w:t>цели</w:t>
      </w:r>
      <w:r>
        <w:rPr>
          <w:spacing w:val="-4"/>
        </w:rPr>
        <w:t xml:space="preserve"> </w:t>
      </w:r>
      <w:r>
        <w:t>и</w:t>
      </w:r>
      <w:r>
        <w:rPr>
          <w:spacing w:val="-2"/>
        </w:rPr>
        <w:t xml:space="preserve"> </w:t>
      </w:r>
      <w:r>
        <w:t>условиям.</w:t>
      </w:r>
    </w:p>
    <w:p w14:paraId="429EC08B">
      <w:pPr>
        <w:pStyle w:val="183"/>
        <w:numPr>
          <w:ilvl w:val="0"/>
          <w:numId w:val="47"/>
        </w:numPr>
        <w:tabs>
          <w:tab w:val="left" w:pos="1246"/>
        </w:tabs>
        <w:spacing w:before="160"/>
        <w:rPr>
          <w:sz w:val="28"/>
        </w:rPr>
      </w:pPr>
      <w:r>
        <w:rPr>
          <w:sz w:val="28"/>
        </w:rPr>
        <w:t>эмоциональный</w:t>
      </w:r>
      <w:r>
        <w:rPr>
          <w:spacing w:val="-5"/>
          <w:sz w:val="28"/>
        </w:rPr>
        <w:t xml:space="preserve"> </w:t>
      </w:r>
      <w:r>
        <w:rPr>
          <w:sz w:val="28"/>
        </w:rPr>
        <w:t>интеллект:</w:t>
      </w:r>
    </w:p>
    <w:p w14:paraId="233CFA2B">
      <w:pPr>
        <w:pStyle w:val="23"/>
        <w:spacing w:before="160" w:line="360" w:lineRule="auto"/>
        <w:ind w:right="242"/>
      </w:pPr>
      <w:r>
        <w:t>ставить</w:t>
      </w:r>
      <w:r>
        <w:rPr>
          <w:spacing w:val="1"/>
        </w:rPr>
        <w:t xml:space="preserve"> </w:t>
      </w:r>
      <w:r>
        <w:t>себя</w:t>
      </w:r>
      <w:r>
        <w:rPr>
          <w:spacing w:val="1"/>
        </w:rPr>
        <w:t xml:space="preserve"> </w:t>
      </w:r>
      <w:r>
        <w:t>на</w:t>
      </w:r>
      <w:r>
        <w:rPr>
          <w:spacing w:val="1"/>
        </w:rPr>
        <w:t xml:space="preserve"> </w:t>
      </w:r>
      <w:r>
        <w:t>место</w:t>
      </w:r>
      <w:r>
        <w:rPr>
          <w:spacing w:val="1"/>
        </w:rPr>
        <w:t xml:space="preserve"> </w:t>
      </w:r>
      <w:r>
        <w:t>другого</w:t>
      </w:r>
      <w:r>
        <w:rPr>
          <w:spacing w:val="1"/>
        </w:rPr>
        <w:t xml:space="preserve"> </w:t>
      </w:r>
      <w:r>
        <w:t>человека</w:t>
      </w:r>
      <w:r>
        <w:rPr>
          <w:spacing w:val="1"/>
        </w:rPr>
        <w:t xml:space="preserve"> </w:t>
      </w:r>
      <w:r>
        <w:t>в</w:t>
      </w:r>
      <w:r>
        <w:rPr>
          <w:spacing w:val="1"/>
        </w:rPr>
        <w:t xml:space="preserve"> </w:t>
      </w:r>
      <w:r>
        <w:t>ходе</w:t>
      </w:r>
      <w:r>
        <w:rPr>
          <w:spacing w:val="1"/>
        </w:rPr>
        <w:t xml:space="preserve"> </w:t>
      </w:r>
      <w:r>
        <w:t>спора</w:t>
      </w:r>
      <w:r>
        <w:rPr>
          <w:spacing w:val="1"/>
        </w:rPr>
        <w:t xml:space="preserve"> </w:t>
      </w:r>
      <w:r>
        <w:t>или</w:t>
      </w:r>
      <w:r>
        <w:rPr>
          <w:spacing w:val="1"/>
        </w:rPr>
        <w:t xml:space="preserve"> </w:t>
      </w:r>
      <w:r>
        <w:t>дискуссии</w:t>
      </w:r>
      <w:r>
        <w:rPr>
          <w:spacing w:val="1"/>
        </w:rPr>
        <w:t xml:space="preserve"> </w:t>
      </w:r>
      <w:r>
        <w:t>на</w:t>
      </w:r>
      <w:r>
        <w:rPr>
          <w:spacing w:val="1"/>
        </w:rPr>
        <w:t xml:space="preserve"> </w:t>
      </w:r>
      <w:r>
        <w:t>научную</w:t>
      </w:r>
      <w:r>
        <w:rPr>
          <w:spacing w:val="-2"/>
        </w:rPr>
        <w:t xml:space="preserve"> </w:t>
      </w:r>
      <w:r>
        <w:t>тему,</w:t>
      </w:r>
      <w:r>
        <w:rPr>
          <w:spacing w:val="1"/>
        </w:rPr>
        <w:t xml:space="preserve"> </w:t>
      </w:r>
      <w:r>
        <w:t>понимать</w:t>
      </w:r>
      <w:r>
        <w:rPr>
          <w:spacing w:val="-1"/>
        </w:rPr>
        <w:t xml:space="preserve"> </w:t>
      </w:r>
      <w:r>
        <w:t>мотивы,</w:t>
      </w:r>
      <w:r>
        <w:rPr>
          <w:spacing w:val="-2"/>
        </w:rPr>
        <w:t xml:space="preserve"> </w:t>
      </w:r>
      <w:r>
        <w:t>намерения и логику</w:t>
      </w:r>
      <w:r>
        <w:rPr>
          <w:spacing w:val="-4"/>
        </w:rPr>
        <w:t xml:space="preserve"> </w:t>
      </w:r>
      <w:r>
        <w:t>другого.</w:t>
      </w:r>
    </w:p>
    <w:p w14:paraId="715061F1">
      <w:pPr>
        <w:pStyle w:val="183"/>
        <w:numPr>
          <w:ilvl w:val="0"/>
          <w:numId w:val="47"/>
        </w:numPr>
        <w:tabs>
          <w:tab w:val="left" w:pos="1246"/>
        </w:tabs>
        <w:spacing w:before="2"/>
        <w:rPr>
          <w:sz w:val="28"/>
        </w:rPr>
      </w:pPr>
      <w:r>
        <w:rPr>
          <w:sz w:val="28"/>
        </w:rPr>
        <w:t>принятие</w:t>
      </w:r>
      <w:r>
        <w:rPr>
          <w:spacing w:val="-2"/>
          <w:sz w:val="28"/>
        </w:rPr>
        <w:t xml:space="preserve"> </w:t>
      </w:r>
      <w:r>
        <w:rPr>
          <w:sz w:val="28"/>
        </w:rPr>
        <w:t>себя</w:t>
      </w:r>
      <w:r>
        <w:rPr>
          <w:spacing w:val="-4"/>
          <w:sz w:val="28"/>
        </w:rPr>
        <w:t xml:space="preserve"> </w:t>
      </w:r>
      <w:r>
        <w:rPr>
          <w:sz w:val="28"/>
        </w:rPr>
        <w:t>и</w:t>
      </w:r>
      <w:r>
        <w:rPr>
          <w:spacing w:val="-1"/>
          <w:sz w:val="28"/>
        </w:rPr>
        <w:t xml:space="preserve"> </w:t>
      </w:r>
      <w:r>
        <w:rPr>
          <w:sz w:val="28"/>
        </w:rPr>
        <w:t>других:</w:t>
      </w:r>
    </w:p>
    <w:p w14:paraId="505C9D68">
      <w:pPr>
        <w:pStyle w:val="23"/>
        <w:spacing w:before="161" w:line="360" w:lineRule="auto"/>
        <w:ind w:right="245"/>
      </w:pPr>
      <w:r>
        <w:t>признавать</w:t>
      </w:r>
      <w:r>
        <w:rPr>
          <w:spacing w:val="1"/>
        </w:rPr>
        <w:t xml:space="preserve"> </w:t>
      </w:r>
      <w:r>
        <w:t>своё</w:t>
      </w:r>
      <w:r>
        <w:rPr>
          <w:spacing w:val="1"/>
        </w:rPr>
        <w:t xml:space="preserve"> </w:t>
      </w:r>
      <w:r>
        <w:t>право</w:t>
      </w:r>
      <w:r>
        <w:rPr>
          <w:spacing w:val="1"/>
        </w:rPr>
        <w:t xml:space="preserve"> </w:t>
      </w:r>
      <w:r>
        <w:t>на</w:t>
      </w:r>
      <w:r>
        <w:rPr>
          <w:spacing w:val="1"/>
        </w:rPr>
        <w:t xml:space="preserve"> </w:t>
      </w:r>
      <w:r>
        <w:t>ошибку</w:t>
      </w:r>
      <w:r>
        <w:rPr>
          <w:spacing w:val="1"/>
        </w:rPr>
        <w:t xml:space="preserve"> </w:t>
      </w:r>
      <w:r>
        <w:t>при</w:t>
      </w:r>
      <w:r>
        <w:rPr>
          <w:spacing w:val="1"/>
        </w:rPr>
        <w:t xml:space="preserve"> </w:t>
      </w:r>
      <w:r>
        <w:t>решении</w:t>
      </w:r>
      <w:r>
        <w:rPr>
          <w:spacing w:val="1"/>
        </w:rPr>
        <w:t xml:space="preserve"> </w:t>
      </w:r>
      <w:r>
        <w:t>физических</w:t>
      </w:r>
      <w:r>
        <w:rPr>
          <w:spacing w:val="1"/>
        </w:rPr>
        <w:t xml:space="preserve"> </w:t>
      </w:r>
      <w:r>
        <w:t>задач</w:t>
      </w:r>
      <w:r>
        <w:rPr>
          <w:spacing w:val="1"/>
        </w:rPr>
        <w:t xml:space="preserve"> </w:t>
      </w:r>
      <w:r>
        <w:t>или</w:t>
      </w:r>
      <w:r>
        <w:rPr>
          <w:spacing w:val="1"/>
        </w:rPr>
        <w:t xml:space="preserve"> </w:t>
      </w:r>
      <w:r>
        <w:t>в</w:t>
      </w:r>
      <w:r>
        <w:rPr>
          <w:spacing w:val="1"/>
        </w:rPr>
        <w:t xml:space="preserve"> </w:t>
      </w:r>
      <w:r>
        <w:t>утверждениях на</w:t>
      </w:r>
      <w:r>
        <w:rPr>
          <w:spacing w:val="-3"/>
        </w:rPr>
        <w:t xml:space="preserve"> </w:t>
      </w:r>
      <w:r>
        <w:t>научные темы</w:t>
      </w:r>
      <w:r>
        <w:rPr>
          <w:spacing w:val="-3"/>
        </w:rPr>
        <w:t xml:space="preserve"> </w:t>
      </w:r>
      <w:r>
        <w:t>и такое</w:t>
      </w:r>
      <w:r>
        <w:rPr>
          <w:spacing w:val="-3"/>
        </w:rPr>
        <w:t xml:space="preserve"> </w:t>
      </w:r>
      <w:r>
        <w:t>же право</w:t>
      </w:r>
      <w:r>
        <w:rPr>
          <w:spacing w:val="-2"/>
        </w:rPr>
        <w:t xml:space="preserve"> </w:t>
      </w:r>
      <w:r>
        <w:t>другого.</w:t>
      </w:r>
    </w:p>
    <w:p w14:paraId="13F294D9">
      <w:pPr>
        <w:tabs>
          <w:tab w:val="left" w:pos="1784"/>
        </w:tabs>
        <w:spacing w:line="362" w:lineRule="auto"/>
        <w:ind w:right="246"/>
        <w:rPr>
          <w:sz w:val="28"/>
        </w:rPr>
      </w:pPr>
      <w:r>
        <w:rPr>
          <w:sz w:val="28"/>
        </w:rPr>
        <w:t>27.37.Предметные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физике</w:t>
      </w:r>
      <w:r>
        <w:rPr>
          <w:spacing w:val="1"/>
          <w:sz w:val="28"/>
        </w:rPr>
        <w:t xml:space="preserve"> </w:t>
      </w:r>
      <w:r>
        <w:rPr>
          <w:sz w:val="28"/>
        </w:rPr>
        <w:t>(базовый</w:t>
      </w:r>
      <w:r>
        <w:rPr>
          <w:spacing w:val="1"/>
          <w:sz w:val="28"/>
        </w:rPr>
        <w:t xml:space="preserve"> </w:t>
      </w:r>
      <w:r>
        <w:rPr>
          <w:sz w:val="28"/>
        </w:rPr>
        <w:t>уровень).</w:t>
      </w:r>
    </w:p>
    <w:p w14:paraId="4B5BDA5B">
      <w:pPr>
        <w:tabs>
          <w:tab w:val="left" w:pos="1993"/>
        </w:tabs>
        <w:spacing w:line="360" w:lineRule="auto"/>
        <w:ind w:right="247"/>
        <w:rPr>
          <w:sz w:val="28"/>
        </w:rPr>
      </w:pPr>
      <w:r>
        <w:rPr>
          <w:sz w:val="28"/>
        </w:rPr>
        <w:t>27.37.1.Предметные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физике</w:t>
      </w:r>
      <w:r>
        <w:rPr>
          <w:spacing w:val="1"/>
          <w:sz w:val="28"/>
        </w:rPr>
        <w:t xml:space="preserve"> </w:t>
      </w: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2"/>
          <w:sz w:val="28"/>
        </w:rPr>
        <w:t xml:space="preserve"> </w:t>
      </w:r>
      <w:r>
        <w:rPr>
          <w:sz w:val="28"/>
        </w:rPr>
        <w:t>7</w:t>
      </w:r>
      <w:r>
        <w:rPr>
          <w:spacing w:val="1"/>
          <w:sz w:val="28"/>
        </w:rPr>
        <w:t xml:space="preserve"> </w:t>
      </w:r>
      <w:r>
        <w:rPr>
          <w:sz w:val="28"/>
        </w:rPr>
        <w:t>классе:</w:t>
      </w:r>
    </w:p>
    <w:p w14:paraId="583160A0">
      <w:pPr>
        <w:pStyle w:val="23"/>
        <w:spacing w:line="321" w:lineRule="exact"/>
        <w:ind w:left="941" w:firstLine="0"/>
      </w:pPr>
      <w:r>
        <w:t xml:space="preserve">Предметные    </w:t>
      </w:r>
      <w:r>
        <w:rPr>
          <w:spacing w:val="1"/>
        </w:rPr>
        <w:t xml:space="preserve"> </w:t>
      </w:r>
      <w:r>
        <w:t xml:space="preserve">результаты     </w:t>
      </w:r>
      <w:r>
        <w:rPr>
          <w:spacing w:val="2"/>
        </w:rPr>
        <w:t xml:space="preserve"> </w:t>
      </w:r>
      <w:r>
        <w:t xml:space="preserve">на      базовом     </w:t>
      </w:r>
      <w:r>
        <w:rPr>
          <w:spacing w:val="3"/>
        </w:rPr>
        <w:t xml:space="preserve"> </w:t>
      </w:r>
      <w:r>
        <w:t>уровне      должны      отражать</w:t>
      </w:r>
    </w:p>
    <w:p w14:paraId="4689432D">
      <w:pPr>
        <w:spacing w:line="321" w:lineRule="exact"/>
        <w:sectPr>
          <w:pgSz w:w="11910" w:h="16850"/>
          <w:pgMar w:top="820" w:right="320" w:bottom="280" w:left="900" w:header="571" w:footer="0" w:gutter="0"/>
          <w:cols w:space="720" w:num="1"/>
          <w:docGrid w:linePitch="360" w:charSpace="0"/>
        </w:sectPr>
      </w:pPr>
    </w:p>
    <w:p w14:paraId="23BCA3CD">
      <w:pPr>
        <w:pStyle w:val="23"/>
        <w:spacing w:before="4"/>
        <w:ind w:left="0" w:firstLine="0"/>
        <w:jc w:val="left"/>
        <w:rPr>
          <w:sz w:val="17"/>
        </w:rPr>
      </w:pPr>
    </w:p>
    <w:p w14:paraId="0F574D71">
      <w:pPr>
        <w:pStyle w:val="23"/>
        <w:spacing w:before="89"/>
        <w:ind w:firstLine="0"/>
      </w:pPr>
      <w:r>
        <w:t>сформированность</w:t>
      </w:r>
      <w:r>
        <w:rPr>
          <w:spacing w:val="-6"/>
        </w:rPr>
        <w:t xml:space="preserve"> </w:t>
      </w:r>
      <w:r>
        <w:t>у</w:t>
      </w:r>
      <w:r>
        <w:rPr>
          <w:spacing w:val="-2"/>
        </w:rPr>
        <w:t xml:space="preserve"> </w:t>
      </w:r>
      <w:r>
        <w:t>обучающихся</w:t>
      </w:r>
      <w:r>
        <w:rPr>
          <w:spacing w:val="-2"/>
        </w:rPr>
        <w:t xml:space="preserve"> </w:t>
      </w:r>
      <w:r>
        <w:t>умений:</w:t>
      </w:r>
    </w:p>
    <w:p w14:paraId="492957B2">
      <w:pPr>
        <w:pStyle w:val="23"/>
        <w:spacing w:before="164" w:line="360" w:lineRule="auto"/>
        <w:ind w:right="243"/>
      </w:pPr>
      <w:r>
        <w:t>использовать</w:t>
      </w:r>
      <w:r>
        <w:rPr>
          <w:spacing w:val="1"/>
        </w:rPr>
        <w:t xml:space="preserve"> </w:t>
      </w:r>
      <w:r>
        <w:t>понятия:</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явления,</w:t>
      </w:r>
      <w:r>
        <w:rPr>
          <w:spacing w:val="1"/>
        </w:rPr>
        <w:t xml:space="preserve"> </w:t>
      </w:r>
      <w:r>
        <w:t>наблюдение,</w:t>
      </w:r>
      <w:r>
        <w:rPr>
          <w:spacing w:val="1"/>
        </w:rPr>
        <w:t xml:space="preserve"> </w:t>
      </w:r>
      <w:r>
        <w:t>эксперимент,</w:t>
      </w:r>
      <w:r>
        <w:rPr>
          <w:spacing w:val="1"/>
        </w:rPr>
        <w:t xml:space="preserve"> </w:t>
      </w:r>
      <w:r>
        <w:t>модель,</w:t>
      </w:r>
      <w:r>
        <w:rPr>
          <w:spacing w:val="1"/>
        </w:rPr>
        <w:t xml:space="preserve"> </w:t>
      </w:r>
      <w:r>
        <w:t>гипотеза,</w:t>
      </w:r>
      <w:r>
        <w:rPr>
          <w:spacing w:val="1"/>
        </w:rPr>
        <w:t xml:space="preserve"> </w:t>
      </w:r>
      <w:r>
        <w:t>единицы</w:t>
      </w:r>
      <w:r>
        <w:rPr>
          <w:spacing w:val="1"/>
        </w:rPr>
        <w:t xml:space="preserve"> </w:t>
      </w:r>
      <w:r>
        <w:t>физических</w:t>
      </w:r>
      <w:r>
        <w:rPr>
          <w:spacing w:val="1"/>
        </w:rPr>
        <w:t xml:space="preserve"> </w:t>
      </w:r>
      <w:r>
        <w:t>величин,</w:t>
      </w:r>
      <w:r>
        <w:rPr>
          <w:spacing w:val="1"/>
        </w:rPr>
        <w:t xml:space="preserve"> </w:t>
      </w:r>
      <w:r>
        <w:t>атом,</w:t>
      </w:r>
      <w:r>
        <w:rPr>
          <w:spacing w:val="1"/>
        </w:rPr>
        <w:t xml:space="preserve"> </w:t>
      </w:r>
      <w:r>
        <w:t>молекула,</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(твёрдое,</w:t>
      </w:r>
      <w:r>
        <w:rPr>
          <w:spacing w:val="1"/>
        </w:rPr>
        <w:t xml:space="preserve"> </w:t>
      </w:r>
      <w:r>
        <w:t>жидкое,</w:t>
      </w:r>
      <w:r>
        <w:rPr>
          <w:spacing w:val="1"/>
        </w:rPr>
        <w:t xml:space="preserve"> </w:t>
      </w:r>
      <w:r>
        <w:t>газообразное),</w:t>
      </w:r>
      <w:r>
        <w:rPr>
          <w:spacing w:val="1"/>
        </w:rPr>
        <w:t xml:space="preserve"> </w:t>
      </w:r>
      <w:r>
        <w:t>механическое</w:t>
      </w:r>
      <w:r>
        <w:rPr>
          <w:spacing w:val="1"/>
        </w:rPr>
        <w:t xml:space="preserve"> </w:t>
      </w:r>
      <w:r>
        <w:t>движение</w:t>
      </w:r>
      <w:r>
        <w:rPr>
          <w:spacing w:val="1"/>
        </w:rPr>
        <w:t xml:space="preserve"> </w:t>
      </w:r>
      <w:r>
        <w:t>(равномерное,</w:t>
      </w:r>
      <w:r>
        <w:rPr>
          <w:spacing w:val="1"/>
        </w:rPr>
        <w:t xml:space="preserve"> </w:t>
      </w:r>
      <w:r>
        <w:t>неравномерное,</w:t>
      </w:r>
      <w:r>
        <w:rPr>
          <w:spacing w:val="1"/>
        </w:rPr>
        <w:t xml:space="preserve"> </w:t>
      </w:r>
      <w:r>
        <w:t>прямолинейное),</w:t>
      </w:r>
      <w:r>
        <w:rPr>
          <w:spacing w:val="1"/>
        </w:rPr>
        <w:t xml:space="preserve"> </w:t>
      </w:r>
      <w:r>
        <w:t>траектория,</w:t>
      </w:r>
      <w:r>
        <w:rPr>
          <w:spacing w:val="1"/>
        </w:rPr>
        <w:t xml:space="preserve"> </w:t>
      </w:r>
      <w:r>
        <w:t>равнодействующая</w:t>
      </w:r>
      <w:r>
        <w:rPr>
          <w:spacing w:val="1"/>
        </w:rPr>
        <w:t xml:space="preserve"> </w:t>
      </w:r>
      <w:r>
        <w:t>сил,</w:t>
      </w:r>
      <w:r>
        <w:rPr>
          <w:spacing w:val="1"/>
        </w:rPr>
        <w:t xml:space="preserve"> </w:t>
      </w:r>
      <w:r>
        <w:t>деформация</w:t>
      </w:r>
      <w:r>
        <w:rPr>
          <w:spacing w:val="1"/>
        </w:rPr>
        <w:t xml:space="preserve"> </w:t>
      </w:r>
      <w:r>
        <w:t>(упругая,</w:t>
      </w:r>
      <w:r>
        <w:rPr>
          <w:spacing w:val="1"/>
        </w:rPr>
        <w:t xml:space="preserve"> </w:t>
      </w:r>
      <w:r>
        <w:t>пластическая),</w:t>
      </w:r>
      <w:r>
        <w:rPr>
          <w:spacing w:val="1"/>
        </w:rPr>
        <w:t xml:space="preserve"> </w:t>
      </w:r>
      <w:r>
        <w:t>невесомость,</w:t>
      </w:r>
      <w:r>
        <w:rPr>
          <w:spacing w:val="1"/>
        </w:rPr>
        <w:t xml:space="preserve"> </w:t>
      </w:r>
      <w:r>
        <w:t>сообщающиеся</w:t>
      </w:r>
      <w:r>
        <w:rPr>
          <w:spacing w:val="-1"/>
        </w:rPr>
        <w:t xml:space="preserve"> </w:t>
      </w:r>
      <w:r>
        <w:t>сосуды;</w:t>
      </w:r>
    </w:p>
    <w:p w14:paraId="2224CEB5">
      <w:pPr>
        <w:pStyle w:val="23"/>
        <w:spacing w:line="360" w:lineRule="auto"/>
        <w:ind w:right="241"/>
      </w:pPr>
      <w:r>
        <w:t>различать</w:t>
      </w:r>
      <w:r>
        <w:rPr>
          <w:spacing w:val="1"/>
        </w:rPr>
        <w:t xml:space="preserve"> </w:t>
      </w:r>
      <w:r>
        <w:t>явления</w:t>
      </w:r>
      <w:r>
        <w:rPr>
          <w:spacing w:val="1"/>
        </w:rPr>
        <w:t xml:space="preserve"> </w:t>
      </w:r>
      <w:r>
        <w:t>(диффузия,</w:t>
      </w:r>
      <w:r>
        <w:rPr>
          <w:spacing w:val="1"/>
        </w:rPr>
        <w:t xml:space="preserve"> </w:t>
      </w:r>
      <w:r>
        <w:t>тепловое</w:t>
      </w:r>
      <w:r>
        <w:rPr>
          <w:spacing w:val="1"/>
        </w:rPr>
        <w:t xml:space="preserve"> </w:t>
      </w:r>
      <w:r>
        <w:t>движение</w:t>
      </w:r>
      <w:r>
        <w:rPr>
          <w:spacing w:val="1"/>
        </w:rPr>
        <w:t xml:space="preserve"> </w:t>
      </w:r>
      <w:r>
        <w:t>частиц</w:t>
      </w:r>
      <w:r>
        <w:rPr>
          <w:spacing w:val="1"/>
        </w:rPr>
        <w:t xml:space="preserve"> </w:t>
      </w:r>
      <w:r>
        <w:t>вещества,</w:t>
      </w:r>
      <w:r>
        <w:rPr>
          <w:spacing w:val="1"/>
        </w:rPr>
        <w:t xml:space="preserve"> </w:t>
      </w:r>
      <w:r>
        <w:t>равномерное</w:t>
      </w:r>
      <w:r>
        <w:rPr>
          <w:spacing w:val="1"/>
        </w:rPr>
        <w:t xml:space="preserve"> </w:t>
      </w:r>
      <w:r>
        <w:t>движение,</w:t>
      </w:r>
      <w:r>
        <w:rPr>
          <w:spacing w:val="1"/>
        </w:rPr>
        <w:t xml:space="preserve"> </w:t>
      </w:r>
      <w:r>
        <w:t>неравномерное</w:t>
      </w:r>
      <w:r>
        <w:rPr>
          <w:spacing w:val="1"/>
        </w:rPr>
        <w:t xml:space="preserve"> </w:t>
      </w:r>
      <w:r>
        <w:t>движение,</w:t>
      </w:r>
      <w:r>
        <w:rPr>
          <w:spacing w:val="1"/>
        </w:rPr>
        <w:t xml:space="preserve"> </w:t>
      </w:r>
      <w:r>
        <w:t>инерция,</w:t>
      </w:r>
      <w:r>
        <w:rPr>
          <w:spacing w:val="1"/>
        </w:rPr>
        <w:t xml:space="preserve"> </w:t>
      </w:r>
      <w:r>
        <w:t>взаимодействие</w:t>
      </w:r>
      <w:r>
        <w:rPr>
          <w:spacing w:val="1"/>
        </w:rPr>
        <w:t xml:space="preserve"> </w:t>
      </w:r>
      <w:r>
        <w:t>тел,</w:t>
      </w:r>
      <w:r>
        <w:rPr>
          <w:spacing w:val="1"/>
        </w:rPr>
        <w:t xml:space="preserve"> </w:t>
      </w:r>
      <w:r>
        <w:t>равновесие</w:t>
      </w:r>
      <w:r>
        <w:rPr>
          <w:spacing w:val="1"/>
        </w:rPr>
        <w:t xml:space="preserve"> </w:t>
      </w:r>
      <w:r>
        <w:t>твёрдых</w:t>
      </w:r>
      <w:r>
        <w:rPr>
          <w:spacing w:val="1"/>
        </w:rPr>
        <w:t xml:space="preserve"> </w:t>
      </w:r>
      <w:r>
        <w:t>тел</w:t>
      </w:r>
      <w:r>
        <w:rPr>
          <w:spacing w:val="1"/>
        </w:rPr>
        <w:t xml:space="preserve"> </w:t>
      </w:r>
      <w:r>
        <w:t>с</w:t>
      </w:r>
      <w:r>
        <w:rPr>
          <w:spacing w:val="1"/>
        </w:rPr>
        <w:t xml:space="preserve"> </w:t>
      </w:r>
      <w:r>
        <w:t>закреплённой</w:t>
      </w:r>
      <w:r>
        <w:rPr>
          <w:spacing w:val="1"/>
        </w:rPr>
        <w:t xml:space="preserve"> </w:t>
      </w:r>
      <w:r>
        <w:t>осью</w:t>
      </w:r>
      <w:r>
        <w:rPr>
          <w:spacing w:val="1"/>
        </w:rPr>
        <w:t xml:space="preserve"> </w:t>
      </w:r>
      <w:r>
        <w:t>вращения,</w:t>
      </w:r>
      <w:r>
        <w:rPr>
          <w:spacing w:val="1"/>
        </w:rPr>
        <w:t xml:space="preserve"> </w:t>
      </w:r>
      <w:r>
        <w:t>передача</w:t>
      </w:r>
      <w:r>
        <w:rPr>
          <w:spacing w:val="71"/>
        </w:rPr>
        <w:t xml:space="preserve"> </w:t>
      </w:r>
      <w:r>
        <w:t>давления</w:t>
      </w:r>
      <w:r>
        <w:rPr>
          <w:spacing w:val="-67"/>
        </w:rPr>
        <w:t xml:space="preserve"> </w:t>
      </w:r>
      <w:r>
        <w:t>твёрдыми</w:t>
      </w:r>
      <w:r>
        <w:rPr>
          <w:spacing w:val="1"/>
        </w:rPr>
        <w:t xml:space="preserve"> </w:t>
      </w:r>
      <w:r>
        <w:t>телами,</w:t>
      </w:r>
      <w:r>
        <w:rPr>
          <w:spacing w:val="1"/>
        </w:rPr>
        <w:t xml:space="preserve"> </w:t>
      </w:r>
      <w:r>
        <w:t>жидкостями</w:t>
      </w:r>
      <w:r>
        <w:rPr>
          <w:spacing w:val="1"/>
        </w:rPr>
        <w:t xml:space="preserve"> </w:t>
      </w:r>
      <w:r>
        <w:t>и</w:t>
      </w:r>
      <w:r>
        <w:rPr>
          <w:spacing w:val="1"/>
        </w:rPr>
        <w:t xml:space="preserve"> </w:t>
      </w:r>
      <w:r>
        <w:t>газами,</w:t>
      </w:r>
      <w:r>
        <w:rPr>
          <w:spacing w:val="1"/>
        </w:rPr>
        <w:t xml:space="preserve"> </w:t>
      </w:r>
      <w:r>
        <w:t>атмосферное</w:t>
      </w:r>
      <w:r>
        <w:rPr>
          <w:spacing w:val="1"/>
        </w:rPr>
        <w:t xml:space="preserve"> </w:t>
      </w:r>
      <w:r>
        <w:t>давление,</w:t>
      </w:r>
      <w:r>
        <w:rPr>
          <w:spacing w:val="1"/>
        </w:rPr>
        <w:t xml:space="preserve"> </w:t>
      </w:r>
      <w:r>
        <w:t>плавание</w:t>
      </w:r>
      <w:r>
        <w:rPr>
          <w:spacing w:val="1"/>
        </w:rPr>
        <w:t xml:space="preserve"> </w:t>
      </w:r>
      <w:r>
        <w:t>тел,</w:t>
      </w:r>
      <w:r>
        <w:rPr>
          <w:spacing w:val="1"/>
        </w:rPr>
        <w:t xml:space="preserve"> </w:t>
      </w:r>
      <w:r>
        <w:t>превращения</w:t>
      </w:r>
      <w:r>
        <w:rPr>
          <w:spacing w:val="1"/>
        </w:rPr>
        <w:t xml:space="preserve"> </w:t>
      </w:r>
      <w:r>
        <w:t>механической</w:t>
      </w:r>
      <w:r>
        <w:rPr>
          <w:spacing w:val="1"/>
        </w:rPr>
        <w:t xml:space="preserve"> </w:t>
      </w:r>
      <w:r>
        <w:t>энергии) по</w:t>
      </w:r>
      <w:r>
        <w:rPr>
          <w:spacing w:val="1"/>
        </w:rPr>
        <w:t xml:space="preserve"> </w:t>
      </w:r>
      <w:r>
        <w:t>описанию их характерных свойств</w:t>
      </w:r>
      <w:r>
        <w:rPr>
          <w:spacing w:val="1"/>
        </w:rPr>
        <w:t xml:space="preserve"> </w:t>
      </w:r>
      <w:r>
        <w:t>и</w:t>
      </w:r>
      <w:r>
        <w:rPr>
          <w:spacing w:val="1"/>
        </w:rPr>
        <w:t xml:space="preserve"> </w:t>
      </w:r>
      <w:r>
        <w:t>на</w:t>
      </w:r>
      <w:r>
        <w:rPr>
          <w:spacing w:val="1"/>
        </w:rPr>
        <w:t xml:space="preserve"> </w:t>
      </w:r>
      <w:r>
        <w:t>основе</w:t>
      </w:r>
      <w:r>
        <w:rPr>
          <w:spacing w:val="-5"/>
        </w:rPr>
        <w:t xml:space="preserve"> </w:t>
      </w:r>
      <w:r>
        <w:t>опытов,</w:t>
      </w:r>
      <w:r>
        <w:rPr>
          <w:spacing w:val="-1"/>
        </w:rPr>
        <w:t xml:space="preserve"> </w:t>
      </w:r>
      <w:r>
        <w:t>демонстрирующих</w:t>
      </w:r>
      <w:r>
        <w:rPr>
          <w:spacing w:val="-2"/>
        </w:rPr>
        <w:t xml:space="preserve"> </w:t>
      </w:r>
      <w:r>
        <w:t>данное</w:t>
      </w:r>
      <w:r>
        <w:rPr>
          <w:spacing w:val="-4"/>
        </w:rPr>
        <w:t xml:space="preserve"> </w:t>
      </w:r>
      <w:r>
        <w:t>физическое явление;</w:t>
      </w:r>
    </w:p>
    <w:p w14:paraId="3D8BC271">
      <w:pPr>
        <w:pStyle w:val="23"/>
        <w:spacing w:before="1" w:line="360" w:lineRule="auto"/>
        <w:ind w:right="246"/>
      </w:pPr>
      <w:r>
        <w:t>распознавать</w:t>
      </w:r>
      <w:r>
        <w:rPr>
          <w:spacing w:val="1"/>
        </w:rPr>
        <w:t xml:space="preserve"> </w:t>
      </w:r>
      <w:r>
        <w:t>проявление</w:t>
      </w:r>
      <w:r>
        <w:rPr>
          <w:spacing w:val="1"/>
        </w:rPr>
        <w:t xml:space="preserve"> </w:t>
      </w:r>
      <w:r>
        <w:t>изученных</w:t>
      </w:r>
      <w:r>
        <w:rPr>
          <w:spacing w:val="1"/>
        </w:rPr>
        <w:t xml:space="preserve"> </w:t>
      </w:r>
      <w:r>
        <w:t>физических</w:t>
      </w:r>
      <w:r>
        <w:rPr>
          <w:spacing w:val="1"/>
        </w:rPr>
        <w:t xml:space="preserve"> </w:t>
      </w:r>
      <w:r>
        <w:t>явлений</w:t>
      </w:r>
      <w:r>
        <w:rPr>
          <w:spacing w:val="1"/>
        </w:rPr>
        <w:t xml:space="preserve"> </w:t>
      </w:r>
      <w:r>
        <w:t>в</w:t>
      </w:r>
      <w:r>
        <w:rPr>
          <w:spacing w:val="70"/>
        </w:rPr>
        <w:t xml:space="preserve"> </w:t>
      </w:r>
      <w:r>
        <w:t>окружающем</w:t>
      </w:r>
      <w:r>
        <w:rPr>
          <w:spacing w:val="1"/>
        </w:rPr>
        <w:t xml:space="preserve"> </w:t>
      </w:r>
      <w:r>
        <w:t>мире, в том числе физические явления в природе: примеры движения с различными</w:t>
      </w:r>
      <w:r>
        <w:rPr>
          <w:spacing w:val="1"/>
        </w:rPr>
        <w:t xml:space="preserve"> </w:t>
      </w:r>
      <w:r>
        <w:t>скоростями в живой и неживой природе, действие силы трения в природе и технике,</w:t>
      </w:r>
      <w:r>
        <w:rPr>
          <w:spacing w:val="1"/>
        </w:rPr>
        <w:t xml:space="preserve"> </w:t>
      </w:r>
      <w:r>
        <w:t>влияние атмосферного давления на живой организм, плавание рыб, рычаги в теле</w:t>
      </w:r>
      <w:r>
        <w:rPr>
          <w:spacing w:val="1"/>
        </w:rPr>
        <w:t xml:space="preserve"> </w:t>
      </w:r>
      <w:r>
        <w:t>человека,</w:t>
      </w:r>
      <w:r>
        <w:rPr>
          <w:spacing w:val="1"/>
        </w:rPr>
        <w:t xml:space="preserve"> </w:t>
      </w:r>
      <w:r>
        <w:t>при</w:t>
      </w:r>
      <w:r>
        <w:rPr>
          <w:spacing w:val="1"/>
        </w:rPr>
        <w:t xml:space="preserve"> </w:t>
      </w:r>
      <w:r>
        <w:t>этом</w:t>
      </w:r>
      <w:r>
        <w:rPr>
          <w:spacing w:val="1"/>
        </w:rPr>
        <w:t xml:space="preserve"> </w:t>
      </w:r>
      <w:r>
        <w:t>переводить</w:t>
      </w:r>
      <w:r>
        <w:rPr>
          <w:spacing w:val="1"/>
        </w:rPr>
        <w:t xml:space="preserve"> </w:t>
      </w:r>
      <w:r>
        <w:t>практическую</w:t>
      </w:r>
      <w:r>
        <w:rPr>
          <w:spacing w:val="1"/>
        </w:rPr>
        <w:t xml:space="preserve"> </w:t>
      </w:r>
      <w:r>
        <w:t>задачу</w:t>
      </w:r>
      <w:r>
        <w:rPr>
          <w:spacing w:val="1"/>
        </w:rPr>
        <w:t xml:space="preserve"> </w:t>
      </w:r>
      <w:r>
        <w:t>в</w:t>
      </w:r>
      <w:r>
        <w:rPr>
          <w:spacing w:val="1"/>
        </w:rPr>
        <w:t xml:space="preserve"> </w:t>
      </w:r>
      <w:r>
        <w:t>учебную,</w:t>
      </w:r>
      <w:r>
        <w:rPr>
          <w:spacing w:val="1"/>
        </w:rPr>
        <w:t xml:space="preserve"> </w:t>
      </w:r>
      <w:r>
        <w:t>выделять</w:t>
      </w:r>
      <w:r>
        <w:rPr>
          <w:spacing w:val="1"/>
        </w:rPr>
        <w:t xml:space="preserve"> </w:t>
      </w:r>
      <w:r>
        <w:t>существенные</w:t>
      </w:r>
      <w:r>
        <w:rPr>
          <w:spacing w:val="-1"/>
        </w:rPr>
        <w:t xml:space="preserve"> </w:t>
      </w:r>
      <w:r>
        <w:t>свойства</w:t>
      </w:r>
      <w:r>
        <w:rPr>
          <w:spacing w:val="-1"/>
        </w:rPr>
        <w:t xml:space="preserve"> </w:t>
      </w:r>
      <w:r>
        <w:t>(признаки) физических явлений;</w:t>
      </w:r>
    </w:p>
    <w:p w14:paraId="76CC7D04">
      <w:pPr>
        <w:pStyle w:val="23"/>
        <w:spacing w:line="360" w:lineRule="auto"/>
        <w:ind w:right="241"/>
      </w:pPr>
      <w:r>
        <w:t>описывать</w:t>
      </w:r>
      <w:r>
        <w:rPr>
          <w:spacing w:val="1"/>
        </w:rPr>
        <w:t xml:space="preserve"> </w:t>
      </w:r>
      <w:r>
        <w:t>изученные</w:t>
      </w:r>
      <w:r>
        <w:rPr>
          <w:spacing w:val="1"/>
        </w:rPr>
        <w:t xml:space="preserve"> </w:t>
      </w:r>
      <w:r>
        <w:t>свойства</w:t>
      </w:r>
      <w:r>
        <w:rPr>
          <w:spacing w:val="1"/>
        </w:rPr>
        <w:t xml:space="preserve"> </w:t>
      </w:r>
      <w:r>
        <w:t>тел</w:t>
      </w:r>
      <w:r>
        <w:rPr>
          <w:spacing w:val="1"/>
        </w:rPr>
        <w:t xml:space="preserve"> </w:t>
      </w:r>
      <w:r>
        <w:t>и</w:t>
      </w:r>
      <w:r>
        <w:rPr>
          <w:spacing w:val="1"/>
        </w:rPr>
        <w:t xml:space="preserve"> </w:t>
      </w:r>
      <w:r>
        <w:t>физические</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(масса, объём, плотность</w:t>
      </w:r>
      <w:r>
        <w:rPr>
          <w:spacing w:val="1"/>
        </w:rPr>
        <w:t xml:space="preserve"> </w:t>
      </w:r>
      <w:r>
        <w:t>вещества,</w:t>
      </w:r>
      <w:r>
        <w:rPr>
          <w:spacing w:val="1"/>
        </w:rPr>
        <w:t xml:space="preserve"> </w:t>
      </w:r>
      <w:r>
        <w:t>время, путь,</w:t>
      </w:r>
      <w:r>
        <w:rPr>
          <w:spacing w:val="1"/>
        </w:rPr>
        <w:t xml:space="preserve"> </w:t>
      </w:r>
      <w:r>
        <w:t>скорость,</w:t>
      </w:r>
      <w:r>
        <w:rPr>
          <w:spacing w:val="1"/>
        </w:rPr>
        <w:t xml:space="preserve"> </w:t>
      </w:r>
      <w:r>
        <w:t>средняя скорость, сила упругости, сила тяжести, вес тела, сила трения, давление</w:t>
      </w:r>
      <w:r>
        <w:rPr>
          <w:spacing w:val="1"/>
        </w:rPr>
        <w:t xml:space="preserve"> </w:t>
      </w:r>
      <w:r>
        <w:t>(твёрдого</w:t>
      </w:r>
      <w:r>
        <w:rPr>
          <w:spacing w:val="1"/>
        </w:rPr>
        <w:t xml:space="preserve"> </w:t>
      </w:r>
      <w:r>
        <w:t>тела,</w:t>
      </w:r>
      <w:r>
        <w:rPr>
          <w:spacing w:val="1"/>
        </w:rPr>
        <w:t xml:space="preserve"> </w:t>
      </w:r>
      <w:r>
        <w:t>жидкости,</w:t>
      </w:r>
      <w:r>
        <w:rPr>
          <w:spacing w:val="1"/>
        </w:rPr>
        <w:t xml:space="preserve"> </w:t>
      </w:r>
      <w:r>
        <w:t>газа),</w:t>
      </w:r>
      <w:r>
        <w:rPr>
          <w:spacing w:val="1"/>
        </w:rPr>
        <w:t xml:space="preserve"> </w:t>
      </w:r>
      <w:r>
        <w:t>выталкивающая</w:t>
      </w:r>
      <w:r>
        <w:rPr>
          <w:spacing w:val="1"/>
        </w:rPr>
        <w:t xml:space="preserve"> </w:t>
      </w:r>
      <w:r>
        <w:t>сила,</w:t>
      </w:r>
      <w:r>
        <w:rPr>
          <w:spacing w:val="1"/>
        </w:rPr>
        <w:t xml:space="preserve"> </w:t>
      </w:r>
      <w:r>
        <w:t>механическая</w:t>
      </w:r>
      <w:r>
        <w:rPr>
          <w:spacing w:val="1"/>
        </w:rPr>
        <w:t xml:space="preserve"> </w:t>
      </w:r>
      <w:r>
        <w:t>работа,</w:t>
      </w:r>
      <w:r>
        <w:rPr>
          <w:spacing w:val="1"/>
        </w:rPr>
        <w:t xml:space="preserve"> </w:t>
      </w:r>
      <w:r>
        <w:t>мощность, плечо силы, момент силы, коэффициент полезного действия механизмов,</w:t>
      </w:r>
      <w:r>
        <w:rPr>
          <w:spacing w:val="1"/>
        </w:rPr>
        <w:t xml:space="preserve"> </w:t>
      </w:r>
      <w:r>
        <w:t>кинетическая</w:t>
      </w:r>
      <w:r>
        <w:rPr>
          <w:spacing w:val="1"/>
        </w:rPr>
        <w:t xml:space="preserve"> </w:t>
      </w:r>
      <w:r>
        <w:t>и</w:t>
      </w:r>
      <w:r>
        <w:rPr>
          <w:spacing w:val="1"/>
        </w:rPr>
        <w:t xml:space="preserve"> </w:t>
      </w:r>
      <w:r>
        <w:t>потенциальная</w:t>
      </w:r>
      <w:r>
        <w:rPr>
          <w:spacing w:val="1"/>
        </w:rPr>
        <w:t xml:space="preserve"> </w:t>
      </w:r>
      <w:r>
        <w:t>энергия),</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 смысл используемых величин, их обозначения и единицы физических</w:t>
      </w:r>
      <w:r>
        <w:rPr>
          <w:spacing w:val="1"/>
        </w:rPr>
        <w:t xml:space="preserve"> </w:t>
      </w:r>
      <w:r>
        <w:t>величин, находить формулы, связывающие данную физическую величину с другими</w:t>
      </w:r>
      <w:r>
        <w:rPr>
          <w:spacing w:val="-67"/>
        </w:rPr>
        <w:t xml:space="preserve"> </w:t>
      </w:r>
      <w:r>
        <w:t>величинами,</w:t>
      </w:r>
      <w:r>
        <w:rPr>
          <w:spacing w:val="-3"/>
        </w:rPr>
        <w:t xml:space="preserve"> </w:t>
      </w:r>
      <w:r>
        <w:t>строить</w:t>
      </w:r>
      <w:r>
        <w:rPr>
          <w:spacing w:val="-2"/>
        </w:rPr>
        <w:t xml:space="preserve"> </w:t>
      </w:r>
      <w:r>
        <w:t>графики изученных</w:t>
      </w:r>
      <w:r>
        <w:rPr>
          <w:spacing w:val="-1"/>
        </w:rPr>
        <w:t xml:space="preserve"> </w:t>
      </w:r>
      <w:r>
        <w:t>зависимостей</w:t>
      </w:r>
      <w:r>
        <w:rPr>
          <w:spacing w:val="-1"/>
        </w:rPr>
        <w:t xml:space="preserve"> </w:t>
      </w:r>
      <w:r>
        <w:t>физических величин;</w:t>
      </w:r>
    </w:p>
    <w:p w14:paraId="4D7E1107">
      <w:pPr>
        <w:pStyle w:val="23"/>
        <w:spacing w:line="360" w:lineRule="auto"/>
        <w:ind w:right="251"/>
      </w:pPr>
      <w:r>
        <w:t>характеризовать</w:t>
      </w:r>
      <w:r>
        <w:rPr>
          <w:spacing w:val="1"/>
        </w:rPr>
        <w:t xml:space="preserve"> </w:t>
      </w:r>
      <w:r>
        <w:t>свойства</w:t>
      </w:r>
      <w:r>
        <w:rPr>
          <w:spacing w:val="1"/>
        </w:rPr>
        <w:t xml:space="preserve"> </w:t>
      </w:r>
      <w:r>
        <w:t>тел,</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1"/>
        </w:rPr>
        <w:t xml:space="preserve"> </w:t>
      </w:r>
      <w:r>
        <w:t>правила</w:t>
      </w:r>
      <w:r>
        <w:rPr>
          <w:spacing w:val="6"/>
        </w:rPr>
        <w:t xml:space="preserve"> </w:t>
      </w:r>
      <w:r>
        <w:t>сложения</w:t>
      </w:r>
      <w:r>
        <w:rPr>
          <w:spacing w:val="4"/>
        </w:rPr>
        <w:t xml:space="preserve"> </w:t>
      </w:r>
      <w:r>
        <w:t>сил</w:t>
      </w:r>
      <w:r>
        <w:rPr>
          <w:spacing w:val="5"/>
        </w:rPr>
        <w:t xml:space="preserve"> </w:t>
      </w:r>
      <w:r>
        <w:t>(вдоль</w:t>
      </w:r>
      <w:r>
        <w:rPr>
          <w:spacing w:val="5"/>
        </w:rPr>
        <w:t xml:space="preserve"> </w:t>
      </w:r>
      <w:r>
        <w:t>одной</w:t>
      </w:r>
      <w:r>
        <w:rPr>
          <w:spacing w:val="4"/>
        </w:rPr>
        <w:t xml:space="preserve"> </w:t>
      </w:r>
      <w:r>
        <w:t>прямой),</w:t>
      </w:r>
      <w:r>
        <w:rPr>
          <w:spacing w:val="5"/>
        </w:rPr>
        <w:t xml:space="preserve"> </w:t>
      </w:r>
      <w:r>
        <w:t>закон</w:t>
      </w:r>
      <w:r>
        <w:rPr>
          <w:spacing w:val="4"/>
        </w:rPr>
        <w:t xml:space="preserve"> </w:t>
      </w:r>
      <w:r>
        <w:t>Гука,</w:t>
      </w:r>
      <w:r>
        <w:rPr>
          <w:spacing w:val="5"/>
        </w:rPr>
        <w:t xml:space="preserve"> </w:t>
      </w:r>
      <w:r>
        <w:t>закон</w:t>
      </w:r>
      <w:r>
        <w:rPr>
          <w:spacing w:val="6"/>
        </w:rPr>
        <w:t xml:space="preserve"> </w:t>
      </w:r>
      <w:r>
        <w:t>Паскаля,</w:t>
      </w:r>
      <w:r>
        <w:rPr>
          <w:spacing w:val="5"/>
        </w:rPr>
        <w:t xml:space="preserve"> </w:t>
      </w:r>
      <w:r>
        <w:t>закон</w:t>
      </w:r>
    </w:p>
    <w:p w14:paraId="3B9B3BF8">
      <w:pPr>
        <w:spacing w:line="360" w:lineRule="auto"/>
        <w:sectPr>
          <w:pgSz w:w="11910" w:h="16850"/>
          <w:pgMar w:top="820" w:right="320" w:bottom="280" w:left="900" w:header="571" w:footer="0" w:gutter="0"/>
          <w:cols w:space="720" w:num="1"/>
          <w:docGrid w:linePitch="360" w:charSpace="0"/>
        </w:sectPr>
      </w:pPr>
    </w:p>
    <w:p w14:paraId="1D72EBF4">
      <w:pPr>
        <w:pStyle w:val="23"/>
        <w:spacing w:before="4"/>
        <w:ind w:left="0" w:firstLine="0"/>
        <w:jc w:val="left"/>
        <w:rPr>
          <w:sz w:val="17"/>
        </w:rPr>
      </w:pPr>
    </w:p>
    <w:p w14:paraId="1BA36552">
      <w:pPr>
        <w:pStyle w:val="23"/>
        <w:spacing w:before="89" w:line="360" w:lineRule="auto"/>
        <w:ind w:right="241" w:firstLine="0"/>
      </w:pPr>
      <w:r>
        <w:t>Архимеда, правило равновесия рычага (блока), «золотое правило» механики, закон</w:t>
      </w:r>
      <w:r>
        <w:rPr>
          <w:spacing w:val="1"/>
        </w:rPr>
        <w:t xml:space="preserve"> </w:t>
      </w:r>
      <w:r>
        <w:t>сохранения</w:t>
      </w:r>
      <w:r>
        <w:rPr>
          <w:spacing w:val="1"/>
        </w:rPr>
        <w:t xml:space="preserve"> </w:t>
      </w:r>
      <w:r>
        <w:t>механической</w:t>
      </w:r>
      <w:r>
        <w:rPr>
          <w:spacing w:val="1"/>
        </w:rPr>
        <w:t xml:space="preserve"> </w:t>
      </w:r>
      <w:r>
        <w:t>энергии,</w:t>
      </w:r>
      <w:r>
        <w:rPr>
          <w:spacing w:val="1"/>
        </w:rPr>
        <w:t xml:space="preserve"> </w:t>
      </w:r>
      <w:r>
        <w:t>при</w:t>
      </w:r>
      <w:r>
        <w:rPr>
          <w:spacing w:val="1"/>
        </w:rPr>
        <w:t xml:space="preserve"> </w:t>
      </w:r>
      <w:r>
        <w:t>этом</w:t>
      </w:r>
      <w:r>
        <w:rPr>
          <w:spacing w:val="1"/>
        </w:rPr>
        <w:t xml:space="preserve"> </w:t>
      </w:r>
      <w:r>
        <w:t>давать</w:t>
      </w:r>
      <w:r>
        <w:rPr>
          <w:spacing w:val="1"/>
        </w:rPr>
        <w:t xml:space="preserve"> </w:t>
      </w:r>
      <w:r>
        <w:t>словесную</w:t>
      </w:r>
      <w:r>
        <w:rPr>
          <w:spacing w:val="70"/>
        </w:rPr>
        <w:t xml:space="preserve"> </w:t>
      </w:r>
      <w:r>
        <w:t>формулировку</w:t>
      </w:r>
      <w:r>
        <w:rPr>
          <w:spacing w:val="1"/>
        </w:rPr>
        <w:t xml:space="preserve"> </w:t>
      </w:r>
      <w:r>
        <w:t>закона</w:t>
      </w:r>
      <w:r>
        <w:rPr>
          <w:spacing w:val="-1"/>
        </w:rPr>
        <w:t xml:space="preserve"> </w:t>
      </w:r>
      <w:r>
        <w:t>и записывать</w:t>
      </w:r>
      <w:r>
        <w:rPr>
          <w:spacing w:val="-4"/>
        </w:rPr>
        <w:t xml:space="preserve"> </w:t>
      </w:r>
      <w:r>
        <w:t>его математическое</w:t>
      </w:r>
      <w:r>
        <w:rPr>
          <w:spacing w:val="-2"/>
        </w:rPr>
        <w:t xml:space="preserve"> </w:t>
      </w:r>
      <w:r>
        <w:t>выражение;</w:t>
      </w:r>
    </w:p>
    <w:p w14:paraId="6E970F93">
      <w:pPr>
        <w:pStyle w:val="23"/>
        <w:spacing w:before="1" w:line="360" w:lineRule="auto"/>
        <w:ind w:right="241"/>
      </w:pPr>
      <w:r>
        <w:t>объяснять</w:t>
      </w:r>
      <w:r>
        <w:rPr>
          <w:spacing w:val="1"/>
        </w:rPr>
        <w:t xml:space="preserve"> </w:t>
      </w:r>
      <w:r>
        <w:t>физические</w:t>
      </w:r>
      <w:r>
        <w:rPr>
          <w:spacing w:val="1"/>
        </w:rPr>
        <w:t xml:space="preserve"> </w:t>
      </w:r>
      <w:r>
        <w:t>явления,</w:t>
      </w:r>
      <w:r>
        <w:rPr>
          <w:spacing w:val="1"/>
        </w:rPr>
        <w:t xml:space="preserve"> </w:t>
      </w:r>
      <w:r>
        <w:t>процессы</w:t>
      </w:r>
      <w:r>
        <w:rPr>
          <w:spacing w:val="1"/>
        </w:rPr>
        <w:t xml:space="preserve"> </w:t>
      </w:r>
      <w:r>
        <w:t>и</w:t>
      </w:r>
      <w:r>
        <w:rPr>
          <w:spacing w:val="1"/>
        </w:rPr>
        <w:t xml:space="preserve"> </w:t>
      </w:r>
      <w:r>
        <w:t>свойства</w:t>
      </w:r>
      <w:r>
        <w:rPr>
          <w:spacing w:val="1"/>
        </w:rPr>
        <w:t xml:space="preserve"> </w:t>
      </w:r>
      <w:r>
        <w:t>тел,</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в</w:t>
      </w:r>
      <w:r>
        <w:rPr>
          <w:spacing w:val="-67"/>
        </w:rPr>
        <w:t xml:space="preserve"> </w:t>
      </w:r>
      <w:r>
        <w:t>контексте</w:t>
      </w:r>
      <w:r>
        <w:rPr>
          <w:spacing w:val="1"/>
        </w:rPr>
        <w:t xml:space="preserve"> </w:t>
      </w:r>
      <w:r>
        <w:t>ситуаций</w:t>
      </w:r>
      <w:r>
        <w:rPr>
          <w:spacing w:val="1"/>
        </w:rPr>
        <w:t xml:space="preserve"> </w:t>
      </w:r>
      <w:r>
        <w:t>практико­ориентированного</w:t>
      </w:r>
      <w:r>
        <w:rPr>
          <w:spacing w:val="1"/>
        </w:rPr>
        <w:t xml:space="preserve"> </w:t>
      </w:r>
      <w:r>
        <w:t>характера:</w:t>
      </w:r>
      <w:r>
        <w:rPr>
          <w:spacing w:val="1"/>
        </w:rPr>
        <w:t xml:space="preserve"> </w:t>
      </w:r>
      <w:r>
        <w:t>выявлять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объяснение</w:t>
      </w:r>
      <w:r>
        <w:rPr>
          <w:spacing w:val="1"/>
        </w:rPr>
        <w:t xml:space="preserve"> </w:t>
      </w:r>
      <w:r>
        <w:t>из</w:t>
      </w:r>
      <w:r>
        <w:rPr>
          <w:spacing w:val="1"/>
        </w:rPr>
        <w:t xml:space="preserve"> </w:t>
      </w:r>
      <w:r>
        <w:t>1–2</w:t>
      </w:r>
      <w:r>
        <w:rPr>
          <w:spacing w:val="1"/>
        </w:rPr>
        <w:t xml:space="preserve"> </w:t>
      </w:r>
      <w:r>
        <w:t>логических</w:t>
      </w:r>
      <w:r>
        <w:rPr>
          <w:spacing w:val="1"/>
        </w:rPr>
        <w:t xml:space="preserve"> </w:t>
      </w:r>
      <w:r>
        <w:t>шагов</w:t>
      </w:r>
      <w:r>
        <w:rPr>
          <w:spacing w:val="1"/>
        </w:rPr>
        <w:t xml:space="preserve"> </w:t>
      </w:r>
      <w:r>
        <w:t>с</w:t>
      </w:r>
      <w:r>
        <w:rPr>
          <w:spacing w:val="1"/>
        </w:rPr>
        <w:t xml:space="preserve"> </w:t>
      </w:r>
      <w:r>
        <w:t>использованием 1–2 изученных свойства физических явлений, физических закона</w:t>
      </w:r>
      <w:r>
        <w:rPr>
          <w:spacing w:val="1"/>
        </w:rPr>
        <w:t xml:space="preserve"> </w:t>
      </w:r>
      <w:r>
        <w:t>или</w:t>
      </w:r>
      <w:r>
        <w:rPr>
          <w:spacing w:val="-1"/>
        </w:rPr>
        <w:t xml:space="preserve"> </w:t>
      </w:r>
      <w:r>
        <w:t>закономерности;</w:t>
      </w:r>
    </w:p>
    <w:p w14:paraId="578D187F">
      <w:pPr>
        <w:pStyle w:val="23"/>
        <w:spacing w:line="360" w:lineRule="auto"/>
        <w:ind w:right="249"/>
      </w:pPr>
      <w:r>
        <w:t>решать</w:t>
      </w:r>
      <w:r>
        <w:rPr>
          <w:spacing w:val="1"/>
        </w:rPr>
        <w:t xml:space="preserve"> </w:t>
      </w:r>
      <w:r>
        <w:t>расчётные</w:t>
      </w:r>
      <w:r>
        <w:rPr>
          <w:spacing w:val="1"/>
        </w:rPr>
        <w:t xml:space="preserve"> </w:t>
      </w:r>
      <w:r>
        <w:t>задачи</w:t>
      </w:r>
      <w:r>
        <w:rPr>
          <w:spacing w:val="1"/>
        </w:rPr>
        <w:t xml:space="preserve"> </w:t>
      </w:r>
      <w:r>
        <w:t>в</w:t>
      </w:r>
      <w:r>
        <w:rPr>
          <w:spacing w:val="1"/>
        </w:rPr>
        <w:t xml:space="preserve"> </w:t>
      </w:r>
      <w:r>
        <w:t>1–2</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 физические величины: на основе анализа условия задачи записывать</w:t>
      </w:r>
      <w:r>
        <w:rPr>
          <w:spacing w:val="1"/>
        </w:rPr>
        <w:t xml:space="preserve"> </w:t>
      </w:r>
      <w:r>
        <w:t>краткое</w:t>
      </w:r>
      <w:r>
        <w:rPr>
          <w:spacing w:val="1"/>
        </w:rPr>
        <w:t xml:space="preserve"> </w:t>
      </w:r>
      <w:r>
        <w:t>условие,</w:t>
      </w:r>
      <w:r>
        <w:rPr>
          <w:spacing w:val="1"/>
        </w:rPr>
        <w:t xml:space="preserve"> </w:t>
      </w:r>
      <w:r>
        <w:t>подставлять</w:t>
      </w:r>
      <w:r>
        <w:rPr>
          <w:spacing w:val="1"/>
        </w:rPr>
        <w:t xml:space="preserve"> </w:t>
      </w:r>
      <w:r>
        <w:t>физические</w:t>
      </w:r>
      <w:r>
        <w:rPr>
          <w:spacing w:val="1"/>
        </w:rPr>
        <w:t xml:space="preserve"> </w:t>
      </w:r>
      <w:r>
        <w:t>величины</w:t>
      </w:r>
      <w:r>
        <w:rPr>
          <w:spacing w:val="1"/>
        </w:rPr>
        <w:t xml:space="preserve"> </w:t>
      </w:r>
      <w:r>
        <w:t>в</w:t>
      </w:r>
      <w:r>
        <w:rPr>
          <w:spacing w:val="1"/>
        </w:rPr>
        <w:t xml:space="preserve"> </w:t>
      </w:r>
      <w:r>
        <w:t>формулы</w:t>
      </w:r>
      <w:r>
        <w:rPr>
          <w:spacing w:val="1"/>
        </w:rPr>
        <w:t xml:space="preserve"> </w:t>
      </w:r>
      <w:r>
        <w:t>и</w:t>
      </w:r>
      <w:r>
        <w:rPr>
          <w:spacing w:val="70"/>
        </w:rPr>
        <w:t xml:space="preserve"> </w:t>
      </w:r>
      <w:r>
        <w:t>проводить</w:t>
      </w:r>
      <w:r>
        <w:rPr>
          <w:spacing w:val="1"/>
        </w:rPr>
        <w:t xml:space="preserve"> </w:t>
      </w:r>
      <w:r>
        <w:t>расчёты, находить справочные данные, необходимые для решения задач, оценивать</w:t>
      </w:r>
      <w:r>
        <w:rPr>
          <w:spacing w:val="1"/>
        </w:rPr>
        <w:t xml:space="preserve"> </w:t>
      </w:r>
      <w:r>
        <w:t>реалистичность</w:t>
      </w:r>
      <w:r>
        <w:rPr>
          <w:spacing w:val="-2"/>
        </w:rPr>
        <w:t xml:space="preserve"> </w:t>
      </w:r>
      <w:r>
        <w:t>полученной физической величины;</w:t>
      </w:r>
    </w:p>
    <w:p w14:paraId="283AA775">
      <w:pPr>
        <w:pStyle w:val="23"/>
        <w:spacing w:before="3" w:line="360" w:lineRule="auto"/>
        <w:ind w:right="249"/>
      </w:pP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w:t>
      </w:r>
      <w:r>
        <w:rPr>
          <w:spacing w:val="1"/>
        </w:rPr>
        <w:t xml:space="preserve"> </w:t>
      </w:r>
      <w:r>
        <w:t>в</w:t>
      </w:r>
      <w:r>
        <w:rPr>
          <w:spacing w:val="1"/>
        </w:rPr>
        <w:t xml:space="preserve"> </w:t>
      </w:r>
      <w:r>
        <w:t>описании</w:t>
      </w:r>
      <w:r>
        <w:rPr>
          <w:spacing w:val="1"/>
        </w:rPr>
        <w:t xml:space="preserve"> </w:t>
      </w:r>
      <w:r>
        <w:t>исследования</w:t>
      </w:r>
      <w:r>
        <w:rPr>
          <w:spacing w:val="1"/>
        </w:rPr>
        <w:t xml:space="preserve"> </w:t>
      </w:r>
      <w:r>
        <w:t>выделять</w:t>
      </w:r>
      <w:r>
        <w:rPr>
          <w:spacing w:val="1"/>
        </w:rPr>
        <w:t xml:space="preserve"> </w:t>
      </w:r>
      <w:r>
        <w:t>проверяемое</w:t>
      </w:r>
      <w:r>
        <w:rPr>
          <w:spacing w:val="71"/>
        </w:rPr>
        <w:t xml:space="preserve"> </w:t>
      </w:r>
      <w:r>
        <w:t>предположение</w:t>
      </w:r>
      <w:r>
        <w:rPr>
          <w:spacing w:val="1"/>
        </w:rPr>
        <w:t xml:space="preserve"> </w:t>
      </w:r>
      <w:r>
        <w:t>(гипотезу),</w:t>
      </w:r>
      <w:r>
        <w:rPr>
          <w:spacing w:val="24"/>
        </w:rPr>
        <w:t xml:space="preserve"> </w:t>
      </w:r>
      <w:r>
        <w:t>различать</w:t>
      </w:r>
      <w:r>
        <w:rPr>
          <w:spacing w:val="23"/>
        </w:rPr>
        <w:t xml:space="preserve"> </w:t>
      </w:r>
      <w:r>
        <w:t>и</w:t>
      </w:r>
      <w:r>
        <w:rPr>
          <w:spacing w:val="25"/>
        </w:rPr>
        <w:t xml:space="preserve"> </w:t>
      </w:r>
      <w:r>
        <w:t>интерпретировать</w:t>
      </w:r>
      <w:r>
        <w:rPr>
          <w:spacing w:val="23"/>
        </w:rPr>
        <w:t xml:space="preserve"> </w:t>
      </w:r>
      <w:r>
        <w:t>полученный</w:t>
      </w:r>
      <w:r>
        <w:rPr>
          <w:spacing w:val="23"/>
        </w:rPr>
        <w:t xml:space="preserve"> </w:t>
      </w:r>
      <w:r>
        <w:t>результат,</w:t>
      </w:r>
      <w:r>
        <w:rPr>
          <w:spacing w:val="23"/>
        </w:rPr>
        <w:t xml:space="preserve"> </w:t>
      </w:r>
      <w:r>
        <w:t>находить</w:t>
      </w:r>
      <w:r>
        <w:rPr>
          <w:spacing w:val="23"/>
        </w:rPr>
        <w:t xml:space="preserve"> </w:t>
      </w:r>
      <w:r>
        <w:t>ошибки</w:t>
      </w:r>
      <w:r>
        <w:rPr>
          <w:spacing w:val="-68"/>
        </w:rPr>
        <w:t xml:space="preserve"> </w:t>
      </w:r>
      <w:r>
        <w:t>в</w:t>
      </w:r>
      <w:r>
        <w:rPr>
          <w:spacing w:val="-3"/>
        </w:rPr>
        <w:t xml:space="preserve"> </w:t>
      </w:r>
      <w:r>
        <w:t>ходе опыта, проводить выводы</w:t>
      </w:r>
      <w:r>
        <w:rPr>
          <w:spacing w:val="-3"/>
        </w:rPr>
        <w:t xml:space="preserve"> </w:t>
      </w:r>
      <w:r>
        <w:t>по его</w:t>
      </w:r>
      <w:r>
        <w:rPr>
          <w:spacing w:val="-3"/>
        </w:rPr>
        <w:t xml:space="preserve"> </w:t>
      </w:r>
      <w:r>
        <w:t>результатам;</w:t>
      </w:r>
    </w:p>
    <w:p w14:paraId="0889DB11">
      <w:pPr>
        <w:pStyle w:val="23"/>
        <w:spacing w:line="360" w:lineRule="auto"/>
        <w:ind w:right="244"/>
      </w:pPr>
      <w:r>
        <w:t>проводить</w:t>
      </w:r>
      <w:r>
        <w:rPr>
          <w:spacing w:val="1"/>
        </w:rPr>
        <w:t xml:space="preserve"> </w:t>
      </w:r>
      <w:r>
        <w:t>опыты</w:t>
      </w:r>
      <w:r>
        <w:rPr>
          <w:spacing w:val="1"/>
        </w:rPr>
        <w:t xml:space="preserve"> </w:t>
      </w:r>
      <w:r>
        <w:t>по</w:t>
      </w:r>
      <w:r>
        <w:rPr>
          <w:spacing w:val="1"/>
        </w:rPr>
        <w:t xml:space="preserve"> </w:t>
      </w:r>
      <w:r>
        <w:t>наблюдению</w:t>
      </w:r>
      <w:r>
        <w:rPr>
          <w:spacing w:val="1"/>
        </w:rPr>
        <w:t xml:space="preserve"> </w:t>
      </w:r>
      <w:r>
        <w:t>физических</w:t>
      </w:r>
      <w:r>
        <w:rPr>
          <w:spacing w:val="1"/>
        </w:rPr>
        <w:t xml:space="preserve"> </w:t>
      </w:r>
      <w:r>
        <w:t>явлений</w:t>
      </w:r>
      <w:r>
        <w:rPr>
          <w:spacing w:val="1"/>
        </w:rPr>
        <w:t xml:space="preserve"> </w:t>
      </w:r>
      <w:r>
        <w:t>или</w:t>
      </w:r>
      <w:r>
        <w:rPr>
          <w:spacing w:val="1"/>
        </w:rPr>
        <w:t xml:space="preserve"> </w:t>
      </w:r>
      <w:r>
        <w:t>физических</w:t>
      </w:r>
      <w:r>
        <w:rPr>
          <w:spacing w:val="1"/>
        </w:rPr>
        <w:t xml:space="preserve"> </w:t>
      </w:r>
      <w:r>
        <w:t>свойств тел: формулировать проверяемые предположения, собирать установку из</w:t>
      </w:r>
      <w:r>
        <w:rPr>
          <w:spacing w:val="1"/>
        </w:rPr>
        <w:t xml:space="preserve"> </w:t>
      </w:r>
      <w:r>
        <w:t>предложенного</w:t>
      </w:r>
      <w:r>
        <w:rPr>
          <w:spacing w:val="-2"/>
        </w:rPr>
        <w:t xml:space="preserve"> </w:t>
      </w:r>
      <w:r>
        <w:t>оборудования,</w:t>
      </w:r>
      <w:r>
        <w:rPr>
          <w:spacing w:val="-2"/>
        </w:rPr>
        <w:t xml:space="preserve"> </w:t>
      </w:r>
      <w:r>
        <w:t>записывать</w:t>
      </w:r>
      <w:r>
        <w:rPr>
          <w:spacing w:val="-4"/>
        </w:rPr>
        <w:t xml:space="preserve"> </w:t>
      </w:r>
      <w:r>
        <w:t>ход</w:t>
      </w:r>
      <w:r>
        <w:rPr>
          <w:spacing w:val="-2"/>
        </w:rPr>
        <w:t xml:space="preserve"> </w:t>
      </w:r>
      <w:r>
        <w:t>опыта</w:t>
      </w:r>
      <w:r>
        <w:rPr>
          <w:spacing w:val="-3"/>
        </w:rPr>
        <w:t xml:space="preserve"> </w:t>
      </w:r>
      <w:r>
        <w:t>и</w:t>
      </w:r>
      <w:r>
        <w:rPr>
          <w:spacing w:val="-2"/>
        </w:rPr>
        <w:t xml:space="preserve"> </w:t>
      </w:r>
      <w:r>
        <w:t>формулировать</w:t>
      </w:r>
      <w:r>
        <w:rPr>
          <w:spacing w:val="-4"/>
        </w:rPr>
        <w:t xml:space="preserve"> </w:t>
      </w:r>
      <w:r>
        <w:t>выводы;</w:t>
      </w:r>
    </w:p>
    <w:p w14:paraId="0E2709F9">
      <w:pPr>
        <w:pStyle w:val="23"/>
        <w:spacing w:line="360" w:lineRule="auto"/>
        <w:ind w:right="247"/>
      </w:pPr>
      <w:r>
        <w:t>выполнять</w:t>
      </w:r>
      <w:r>
        <w:rPr>
          <w:spacing w:val="18"/>
        </w:rPr>
        <w:t xml:space="preserve"> </w:t>
      </w:r>
      <w:r>
        <w:t>прямые</w:t>
      </w:r>
      <w:r>
        <w:rPr>
          <w:spacing w:val="19"/>
        </w:rPr>
        <w:t xml:space="preserve"> </w:t>
      </w:r>
      <w:r>
        <w:t>измерения</w:t>
      </w:r>
      <w:r>
        <w:rPr>
          <w:spacing w:val="20"/>
        </w:rPr>
        <w:t xml:space="preserve"> </w:t>
      </w:r>
      <w:r>
        <w:t>расстояния,</w:t>
      </w:r>
      <w:r>
        <w:rPr>
          <w:spacing w:val="18"/>
        </w:rPr>
        <w:t xml:space="preserve"> </w:t>
      </w:r>
      <w:r>
        <w:t>времени,</w:t>
      </w:r>
      <w:r>
        <w:rPr>
          <w:spacing w:val="19"/>
        </w:rPr>
        <w:t xml:space="preserve"> </w:t>
      </w:r>
      <w:r>
        <w:t>массы</w:t>
      </w:r>
      <w:r>
        <w:rPr>
          <w:spacing w:val="19"/>
        </w:rPr>
        <w:t xml:space="preserve"> </w:t>
      </w:r>
      <w:r>
        <w:t>тела,</w:t>
      </w:r>
      <w:r>
        <w:rPr>
          <w:spacing w:val="19"/>
        </w:rPr>
        <w:t xml:space="preserve"> </w:t>
      </w:r>
      <w:r>
        <w:t>объёма,</w:t>
      </w:r>
      <w:r>
        <w:rPr>
          <w:spacing w:val="18"/>
        </w:rPr>
        <w:t xml:space="preserve"> </w:t>
      </w:r>
      <w:r>
        <w:t>силы</w:t>
      </w:r>
      <w:r>
        <w:rPr>
          <w:spacing w:val="-67"/>
        </w:rPr>
        <w:t xml:space="preserve"> </w:t>
      </w:r>
      <w:r>
        <w:t>и</w:t>
      </w:r>
      <w:r>
        <w:rPr>
          <w:spacing w:val="1"/>
        </w:rPr>
        <w:t xml:space="preserve"> </w:t>
      </w:r>
      <w:r>
        <w:t>температуры</w:t>
      </w:r>
      <w:r>
        <w:rPr>
          <w:spacing w:val="1"/>
        </w:rPr>
        <w:t xml:space="preserve"> </w:t>
      </w:r>
      <w:r>
        <w:t>с использованием</w:t>
      </w:r>
      <w:r>
        <w:rPr>
          <w:spacing w:val="1"/>
        </w:rPr>
        <w:t xml:space="preserve"> </w:t>
      </w:r>
      <w:r>
        <w:t>аналоговых и</w:t>
      </w:r>
      <w:r>
        <w:rPr>
          <w:spacing w:val="1"/>
        </w:rPr>
        <w:t xml:space="preserve"> </w:t>
      </w:r>
      <w:r>
        <w:t>цифровых приборов, записывать</w:t>
      </w:r>
      <w:r>
        <w:rPr>
          <w:spacing w:val="1"/>
        </w:rPr>
        <w:t xml:space="preserve"> </w:t>
      </w:r>
      <w:r>
        <w:t>показания</w:t>
      </w:r>
      <w:r>
        <w:rPr>
          <w:spacing w:val="-5"/>
        </w:rPr>
        <w:t xml:space="preserve"> </w:t>
      </w:r>
      <w:r>
        <w:t>приборов</w:t>
      </w:r>
      <w:r>
        <w:rPr>
          <w:spacing w:val="-3"/>
        </w:rPr>
        <w:t xml:space="preserve"> </w:t>
      </w:r>
      <w:r>
        <w:t>с</w:t>
      </w:r>
      <w:r>
        <w:rPr>
          <w:spacing w:val="-1"/>
        </w:rPr>
        <w:t xml:space="preserve"> </w:t>
      </w:r>
      <w:r>
        <w:t>учётом</w:t>
      </w:r>
      <w:r>
        <w:rPr>
          <w:spacing w:val="-1"/>
        </w:rPr>
        <w:t xml:space="preserve"> </w:t>
      </w:r>
      <w:r>
        <w:t>заданной</w:t>
      </w:r>
      <w:r>
        <w:rPr>
          <w:spacing w:val="-4"/>
        </w:rPr>
        <w:t xml:space="preserve"> </w:t>
      </w:r>
      <w:r>
        <w:t>абсолютной</w:t>
      </w:r>
      <w:r>
        <w:rPr>
          <w:spacing w:val="-4"/>
        </w:rPr>
        <w:t xml:space="preserve"> </w:t>
      </w:r>
      <w:r>
        <w:t>погрешности</w:t>
      </w:r>
      <w:r>
        <w:rPr>
          <w:spacing w:val="-1"/>
        </w:rPr>
        <w:t xml:space="preserve"> </w:t>
      </w:r>
      <w:r>
        <w:t>измерений;</w:t>
      </w:r>
    </w:p>
    <w:p w14:paraId="7CF4C59A">
      <w:pPr>
        <w:pStyle w:val="23"/>
        <w:spacing w:line="360" w:lineRule="auto"/>
        <w:ind w:right="240"/>
      </w:pPr>
      <w:r>
        <w:t>проводить исследование зависимости одной физической величины от другой с</w:t>
      </w:r>
      <w:r>
        <w:rPr>
          <w:spacing w:val="-67"/>
        </w:rPr>
        <w:t xml:space="preserve"> </w:t>
      </w:r>
      <w:r>
        <w:t>использованием</w:t>
      </w:r>
      <w:r>
        <w:rPr>
          <w:spacing w:val="1"/>
        </w:rPr>
        <w:t xml:space="preserve"> </w:t>
      </w:r>
      <w:r>
        <w:t>прямых</w:t>
      </w:r>
      <w:r>
        <w:rPr>
          <w:spacing w:val="1"/>
        </w:rPr>
        <w:t xml:space="preserve"> </w:t>
      </w:r>
      <w:r>
        <w:t>измерений</w:t>
      </w:r>
      <w:r>
        <w:rPr>
          <w:spacing w:val="1"/>
        </w:rPr>
        <w:t xml:space="preserve"> </w:t>
      </w:r>
      <w:r>
        <w:t>(зависимости</w:t>
      </w:r>
      <w:r>
        <w:rPr>
          <w:spacing w:val="1"/>
        </w:rPr>
        <w:t xml:space="preserve"> </w:t>
      </w:r>
      <w:r>
        <w:t>пути</w:t>
      </w:r>
      <w:r>
        <w:rPr>
          <w:spacing w:val="1"/>
        </w:rPr>
        <w:t xml:space="preserve"> </w:t>
      </w:r>
      <w:r>
        <w:t>равномерно</w:t>
      </w:r>
      <w:r>
        <w:rPr>
          <w:spacing w:val="1"/>
        </w:rPr>
        <w:t xml:space="preserve"> </w:t>
      </w:r>
      <w:r>
        <w:t>движущегося</w:t>
      </w:r>
      <w:r>
        <w:rPr>
          <w:spacing w:val="-67"/>
        </w:rPr>
        <w:t xml:space="preserve"> </w:t>
      </w:r>
      <w:r>
        <w:t>тела от времени движения тела, силы трения скольжения от веса тела, качества</w:t>
      </w:r>
      <w:r>
        <w:rPr>
          <w:spacing w:val="1"/>
        </w:rPr>
        <w:t xml:space="preserve"> </w:t>
      </w:r>
      <w:r>
        <w:t>обработки</w:t>
      </w:r>
      <w:r>
        <w:rPr>
          <w:spacing w:val="1"/>
        </w:rPr>
        <w:t xml:space="preserve"> </w:t>
      </w:r>
      <w:r>
        <w:t>поверхностей</w:t>
      </w:r>
      <w:r>
        <w:rPr>
          <w:spacing w:val="1"/>
        </w:rPr>
        <w:t xml:space="preserve"> </w:t>
      </w:r>
      <w:r>
        <w:t>тел</w:t>
      </w:r>
      <w:r>
        <w:rPr>
          <w:spacing w:val="1"/>
        </w:rPr>
        <w:t xml:space="preserve"> </w:t>
      </w:r>
      <w:r>
        <w:t>и</w:t>
      </w:r>
      <w:r>
        <w:rPr>
          <w:spacing w:val="1"/>
        </w:rPr>
        <w:t xml:space="preserve"> </w:t>
      </w:r>
      <w:r>
        <w:t>независимости</w:t>
      </w:r>
      <w:r>
        <w:rPr>
          <w:spacing w:val="1"/>
        </w:rPr>
        <w:t xml:space="preserve"> </w:t>
      </w:r>
      <w:r>
        <w:t>силы</w:t>
      </w:r>
      <w:r>
        <w:rPr>
          <w:spacing w:val="1"/>
        </w:rPr>
        <w:t xml:space="preserve"> </w:t>
      </w:r>
      <w:r>
        <w:t>трения</w:t>
      </w:r>
      <w:r>
        <w:rPr>
          <w:spacing w:val="1"/>
        </w:rPr>
        <w:t xml:space="preserve"> </w:t>
      </w:r>
      <w:r>
        <w:t>от</w:t>
      </w:r>
      <w:r>
        <w:rPr>
          <w:spacing w:val="1"/>
        </w:rPr>
        <w:t xml:space="preserve"> </w:t>
      </w:r>
      <w:r>
        <w:t>площади</w:t>
      </w:r>
      <w:r>
        <w:rPr>
          <w:spacing w:val="-67"/>
        </w:rPr>
        <w:t xml:space="preserve"> </w:t>
      </w:r>
      <w:r>
        <w:t>соприкосновения тел, силы упругости от удлинения пружины, выталкивающей силы</w:t>
      </w:r>
      <w:r>
        <w:rPr>
          <w:spacing w:val="-67"/>
        </w:rPr>
        <w:t xml:space="preserve"> </w:t>
      </w:r>
      <w:r>
        <w:t>от объёма погружённой части тела и от плотности жидкости, её независимости от</w:t>
      </w:r>
      <w:r>
        <w:rPr>
          <w:spacing w:val="1"/>
        </w:rPr>
        <w:t xml:space="preserve"> </w:t>
      </w:r>
      <w:r>
        <w:t>плотности</w:t>
      </w:r>
      <w:r>
        <w:rPr>
          <w:spacing w:val="57"/>
        </w:rPr>
        <w:t xml:space="preserve"> </w:t>
      </w:r>
      <w:r>
        <w:t>тела,</w:t>
      </w:r>
      <w:r>
        <w:rPr>
          <w:spacing w:val="57"/>
        </w:rPr>
        <w:t xml:space="preserve"> </w:t>
      </w:r>
      <w:r>
        <w:t>от</w:t>
      </w:r>
      <w:r>
        <w:rPr>
          <w:spacing w:val="55"/>
        </w:rPr>
        <w:t xml:space="preserve"> </w:t>
      </w:r>
      <w:r>
        <w:t>глубины,</w:t>
      </w:r>
      <w:r>
        <w:rPr>
          <w:spacing w:val="56"/>
        </w:rPr>
        <w:t xml:space="preserve"> </w:t>
      </w:r>
      <w:r>
        <w:t>на</w:t>
      </w:r>
      <w:r>
        <w:rPr>
          <w:spacing w:val="58"/>
        </w:rPr>
        <w:t xml:space="preserve"> </w:t>
      </w:r>
      <w:r>
        <w:t>которую</w:t>
      </w:r>
      <w:r>
        <w:rPr>
          <w:spacing w:val="57"/>
        </w:rPr>
        <w:t xml:space="preserve"> </w:t>
      </w:r>
      <w:r>
        <w:t>погружено</w:t>
      </w:r>
      <w:r>
        <w:rPr>
          <w:spacing w:val="58"/>
        </w:rPr>
        <w:t xml:space="preserve"> </w:t>
      </w:r>
      <w:r>
        <w:t>тело,</w:t>
      </w:r>
      <w:r>
        <w:rPr>
          <w:spacing w:val="60"/>
        </w:rPr>
        <w:t xml:space="preserve"> </w:t>
      </w:r>
      <w:r>
        <w:t>условий</w:t>
      </w:r>
      <w:r>
        <w:rPr>
          <w:spacing w:val="59"/>
        </w:rPr>
        <w:t xml:space="preserve"> </w:t>
      </w:r>
      <w:r>
        <w:t>плавания</w:t>
      </w:r>
      <w:r>
        <w:rPr>
          <w:spacing w:val="55"/>
        </w:rPr>
        <w:t xml:space="preserve"> </w:t>
      </w:r>
      <w:r>
        <w:t>тел,</w:t>
      </w:r>
    </w:p>
    <w:p w14:paraId="6D57B56C">
      <w:pPr>
        <w:spacing w:line="360" w:lineRule="auto"/>
        <w:sectPr>
          <w:pgSz w:w="11910" w:h="16850"/>
          <w:pgMar w:top="820" w:right="320" w:bottom="280" w:left="900" w:header="571" w:footer="0" w:gutter="0"/>
          <w:cols w:space="720" w:num="1"/>
          <w:docGrid w:linePitch="360" w:charSpace="0"/>
        </w:sectPr>
      </w:pPr>
    </w:p>
    <w:p w14:paraId="740A55B6">
      <w:pPr>
        <w:pStyle w:val="23"/>
        <w:spacing w:before="4"/>
        <w:ind w:left="0" w:firstLine="0"/>
        <w:jc w:val="left"/>
        <w:rPr>
          <w:sz w:val="17"/>
        </w:rPr>
      </w:pPr>
    </w:p>
    <w:p w14:paraId="5F50C7EB">
      <w:pPr>
        <w:pStyle w:val="23"/>
        <w:spacing w:before="89" w:line="360" w:lineRule="auto"/>
        <w:ind w:right="240" w:firstLine="0"/>
      </w:pPr>
      <w:r>
        <w:t>условий</w:t>
      </w:r>
      <w:r>
        <w:rPr>
          <w:spacing w:val="1"/>
        </w:rPr>
        <w:t xml:space="preserve"> </w:t>
      </w:r>
      <w:r>
        <w:t>равновесия</w:t>
      </w:r>
      <w:r>
        <w:rPr>
          <w:spacing w:val="1"/>
        </w:rPr>
        <w:t xml:space="preserve"> </w:t>
      </w:r>
      <w:r>
        <w:t>рычага</w:t>
      </w:r>
      <w:r>
        <w:rPr>
          <w:spacing w:val="1"/>
        </w:rPr>
        <w:t xml:space="preserve"> </w:t>
      </w:r>
      <w:r>
        <w:t>и</w:t>
      </w:r>
      <w:r>
        <w:rPr>
          <w:spacing w:val="1"/>
        </w:rPr>
        <w:t xml:space="preserve"> </w:t>
      </w:r>
      <w:r>
        <w:t>блоков,</w:t>
      </w:r>
      <w:r>
        <w:rPr>
          <w:spacing w:val="1"/>
        </w:rPr>
        <w:t xml:space="preserve"> </w:t>
      </w:r>
      <w:r>
        <w:t>участвовать</w:t>
      </w:r>
      <w:r>
        <w:rPr>
          <w:spacing w:val="1"/>
        </w:rPr>
        <w:t xml:space="preserve"> </w:t>
      </w:r>
      <w:r>
        <w:t>в</w:t>
      </w:r>
      <w:r>
        <w:rPr>
          <w:spacing w:val="1"/>
        </w:rPr>
        <w:t xml:space="preserve"> </w:t>
      </w:r>
      <w:r>
        <w:t>планировании</w:t>
      </w:r>
      <w:r>
        <w:rPr>
          <w:spacing w:val="1"/>
        </w:rPr>
        <w:t xml:space="preserve"> </w:t>
      </w:r>
      <w:r>
        <w:t>учебного</w:t>
      </w:r>
      <w:r>
        <w:rPr>
          <w:spacing w:val="1"/>
        </w:rPr>
        <w:t xml:space="preserve"> </w:t>
      </w:r>
      <w:r>
        <w:t>исследования, собирать установку и выполнять измерения, следуя предложенному</w:t>
      </w:r>
      <w:r>
        <w:rPr>
          <w:spacing w:val="1"/>
        </w:rPr>
        <w:t xml:space="preserve"> </w:t>
      </w:r>
      <w:r>
        <w:t>плану, фиксировать результаты полученной зависимости физических величин в виде</w:t>
      </w:r>
      <w:r>
        <w:rPr>
          <w:spacing w:val="-67"/>
        </w:rPr>
        <w:t xml:space="preserve"> </w:t>
      </w:r>
      <w:r>
        <w:t>предложенных</w:t>
      </w:r>
      <w:r>
        <w:rPr>
          <w:spacing w:val="-3"/>
        </w:rPr>
        <w:t xml:space="preserve"> </w:t>
      </w:r>
      <w:r>
        <w:t>таблиц</w:t>
      </w:r>
      <w:r>
        <w:rPr>
          <w:spacing w:val="-6"/>
        </w:rPr>
        <w:t xml:space="preserve"> </w:t>
      </w:r>
      <w:r>
        <w:t>и</w:t>
      </w:r>
      <w:r>
        <w:rPr>
          <w:spacing w:val="-3"/>
        </w:rPr>
        <w:t xml:space="preserve"> </w:t>
      </w:r>
      <w:r>
        <w:t>графиков, проводить</w:t>
      </w:r>
      <w:r>
        <w:rPr>
          <w:spacing w:val="-4"/>
        </w:rPr>
        <w:t xml:space="preserve"> </w:t>
      </w:r>
      <w:r>
        <w:t>выводы</w:t>
      </w:r>
      <w:r>
        <w:rPr>
          <w:spacing w:val="-3"/>
        </w:rPr>
        <w:t xml:space="preserve"> </w:t>
      </w:r>
      <w:r>
        <w:t>по</w:t>
      </w:r>
      <w:r>
        <w:rPr>
          <w:spacing w:val="-3"/>
        </w:rPr>
        <w:t xml:space="preserve"> </w:t>
      </w:r>
      <w:r>
        <w:t>результатам</w:t>
      </w:r>
      <w:r>
        <w:rPr>
          <w:spacing w:val="-4"/>
        </w:rPr>
        <w:t xml:space="preserve"> </w:t>
      </w:r>
      <w:r>
        <w:t>исследования;</w:t>
      </w:r>
    </w:p>
    <w:p w14:paraId="6EE133AD">
      <w:pPr>
        <w:pStyle w:val="23"/>
        <w:spacing w:before="1" w:line="360" w:lineRule="auto"/>
        <w:ind w:right="243"/>
      </w:pPr>
      <w:r>
        <w:t>проводить</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(плотность</w:t>
      </w:r>
      <w:r>
        <w:rPr>
          <w:spacing w:val="1"/>
        </w:rPr>
        <w:t xml:space="preserve"> </w:t>
      </w:r>
      <w:r>
        <w:t>вещества</w:t>
      </w:r>
      <w:r>
        <w:rPr>
          <w:spacing w:val="1"/>
        </w:rPr>
        <w:t xml:space="preserve"> </w:t>
      </w:r>
      <w:r>
        <w:t>жидкости</w:t>
      </w:r>
      <w:r>
        <w:rPr>
          <w:spacing w:val="1"/>
        </w:rPr>
        <w:t xml:space="preserve"> </w:t>
      </w:r>
      <w:r>
        <w:t>и</w:t>
      </w:r>
      <w:r>
        <w:rPr>
          <w:spacing w:val="1"/>
        </w:rPr>
        <w:t xml:space="preserve"> </w:t>
      </w:r>
      <w:r>
        <w:t>твёрдого</w:t>
      </w:r>
      <w:r>
        <w:rPr>
          <w:spacing w:val="1"/>
        </w:rPr>
        <w:t xml:space="preserve"> </w:t>
      </w:r>
      <w:r>
        <w:t>тела,</w:t>
      </w:r>
      <w:r>
        <w:rPr>
          <w:spacing w:val="1"/>
        </w:rPr>
        <w:t xml:space="preserve"> </w:t>
      </w:r>
      <w:r>
        <w:t>сила</w:t>
      </w:r>
      <w:r>
        <w:rPr>
          <w:spacing w:val="1"/>
        </w:rPr>
        <w:t xml:space="preserve"> </w:t>
      </w:r>
      <w:r>
        <w:t>трения</w:t>
      </w:r>
      <w:r>
        <w:rPr>
          <w:spacing w:val="1"/>
        </w:rPr>
        <w:t xml:space="preserve"> </w:t>
      </w:r>
      <w:r>
        <w:t>скольжения,</w:t>
      </w:r>
      <w:r>
        <w:rPr>
          <w:spacing w:val="1"/>
        </w:rPr>
        <w:t xml:space="preserve"> </w:t>
      </w:r>
      <w:r>
        <w:t>давление</w:t>
      </w:r>
      <w:r>
        <w:rPr>
          <w:spacing w:val="1"/>
        </w:rPr>
        <w:t xml:space="preserve"> </w:t>
      </w:r>
      <w:r>
        <w:t>воздуха,</w:t>
      </w:r>
      <w:r>
        <w:rPr>
          <w:spacing w:val="1"/>
        </w:rPr>
        <w:t xml:space="preserve"> </w:t>
      </w:r>
      <w:r>
        <w:t>выталкивающая сила, действующая на погружённое в жидкость тело, коэффициент</w:t>
      </w:r>
      <w:r>
        <w:rPr>
          <w:spacing w:val="1"/>
        </w:rPr>
        <w:t xml:space="preserve"> </w:t>
      </w:r>
      <w:r>
        <w:t>полезного действия простых механизмов), следуя предложенной инструкции: при</w:t>
      </w:r>
      <w:r>
        <w:rPr>
          <w:spacing w:val="1"/>
        </w:rPr>
        <w:t xml:space="preserve"> </w:t>
      </w:r>
      <w:r>
        <w:t>выполнении</w:t>
      </w:r>
      <w:r>
        <w:rPr>
          <w:spacing w:val="1"/>
        </w:rPr>
        <w:t xml:space="preserve"> </w:t>
      </w:r>
      <w:r>
        <w:t>измерений</w:t>
      </w:r>
      <w:r>
        <w:rPr>
          <w:spacing w:val="1"/>
        </w:rPr>
        <w:t xml:space="preserve"> </w:t>
      </w:r>
      <w:r>
        <w:t>собирать</w:t>
      </w:r>
      <w:r>
        <w:rPr>
          <w:spacing w:val="1"/>
        </w:rPr>
        <w:t xml:space="preserve"> </w:t>
      </w:r>
      <w:r>
        <w:t>экспериментальную</w:t>
      </w:r>
      <w:r>
        <w:rPr>
          <w:spacing w:val="1"/>
        </w:rPr>
        <w:t xml:space="preserve"> </w:t>
      </w:r>
      <w:r>
        <w:t>установку</w:t>
      </w:r>
      <w:r>
        <w:rPr>
          <w:spacing w:val="1"/>
        </w:rPr>
        <w:t xml:space="preserve"> </w:t>
      </w:r>
      <w:r>
        <w:t>и</w:t>
      </w:r>
      <w:r>
        <w:rPr>
          <w:spacing w:val="1"/>
        </w:rPr>
        <w:t xml:space="preserve"> </w:t>
      </w:r>
      <w:r>
        <w:t>вычислять</w:t>
      </w:r>
      <w:r>
        <w:rPr>
          <w:spacing w:val="1"/>
        </w:rPr>
        <w:t xml:space="preserve"> </w:t>
      </w:r>
      <w:r>
        <w:t>значение</w:t>
      </w:r>
      <w:r>
        <w:rPr>
          <w:spacing w:val="-1"/>
        </w:rPr>
        <w:t xml:space="preserve"> </w:t>
      </w:r>
      <w:r>
        <w:t>искомой величины;</w:t>
      </w:r>
    </w:p>
    <w:p w14:paraId="3C50CB06">
      <w:pPr>
        <w:pStyle w:val="23"/>
        <w:spacing w:before="2" w:line="360" w:lineRule="auto"/>
        <w:ind w:right="248"/>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14:paraId="43A0A79D">
      <w:pPr>
        <w:pStyle w:val="23"/>
        <w:spacing w:line="360" w:lineRule="auto"/>
        <w:ind w:right="246"/>
      </w:pPr>
      <w:r>
        <w:t>иметь</w:t>
      </w:r>
      <w:r>
        <w:rPr>
          <w:spacing w:val="1"/>
        </w:rPr>
        <w:t xml:space="preserve"> </w:t>
      </w:r>
      <w:r>
        <w:t>представление</w:t>
      </w:r>
      <w:r>
        <w:rPr>
          <w:spacing w:val="1"/>
        </w:rPr>
        <w:t xml:space="preserve"> </w:t>
      </w:r>
      <w:r>
        <w:t>о</w:t>
      </w:r>
      <w:r>
        <w:rPr>
          <w:spacing w:val="1"/>
        </w:rPr>
        <w:t xml:space="preserve"> </w:t>
      </w:r>
      <w:r>
        <w:t>принципах</w:t>
      </w:r>
      <w:r>
        <w:rPr>
          <w:spacing w:val="1"/>
        </w:rPr>
        <w:t xml:space="preserve"> </w:t>
      </w:r>
      <w:r>
        <w:t>действия</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 весы, термометр, динамометр, сообщающиеся сосуды, барометр, рычаг,</w:t>
      </w:r>
      <w:r>
        <w:rPr>
          <w:spacing w:val="1"/>
        </w:rPr>
        <w:t xml:space="preserve"> </w:t>
      </w:r>
      <w:r>
        <w:t>подвижный</w:t>
      </w:r>
      <w:r>
        <w:rPr>
          <w:spacing w:val="-4"/>
        </w:rPr>
        <w:t xml:space="preserve"> </w:t>
      </w:r>
      <w:r>
        <w:t>и неподвижный</w:t>
      </w:r>
      <w:r>
        <w:rPr>
          <w:spacing w:val="-1"/>
        </w:rPr>
        <w:t xml:space="preserve"> </w:t>
      </w:r>
      <w:r>
        <w:t>блок,</w:t>
      </w:r>
      <w:r>
        <w:rPr>
          <w:spacing w:val="-1"/>
        </w:rPr>
        <w:t xml:space="preserve"> </w:t>
      </w:r>
      <w:r>
        <w:t>наклонная плоскость;</w:t>
      </w:r>
    </w:p>
    <w:p w14:paraId="32129C74">
      <w:pPr>
        <w:pStyle w:val="23"/>
        <w:spacing w:line="360" w:lineRule="auto"/>
        <w:ind w:right="244"/>
      </w:pP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 с использованием их описания (в том числе: подшипники, устройство</w:t>
      </w:r>
      <w:r>
        <w:rPr>
          <w:spacing w:val="1"/>
        </w:rPr>
        <w:t xml:space="preserve"> </w:t>
      </w:r>
      <w:r>
        <w:t>водопровода,</w:t>
      </w:r>
      <w:r>
        <w:rPr>
          <w:spacing w:val="1"/>
        </w:rPr>
        <w:t xml:space="preserve"> </w:t>
      </w:r>
      <w:r>
        <w:t>гидравлический</w:t>
      </w:r>
      <w:r>
        <w:rPr>
          <w:spacing w:val="1"/>
        </w:rPr>
        <w:t xml:space="preserve"> </w:t>
      </w:r>
      <w:r>
        <w:t>пресс,</w:t>
      </w:r>
      <w:r>
        <w:rPr>
          <w:spacing w:val="1"/>
        </w:rPr>
        <w:t xml:space="preserve"> </w:t>
      </w:r>
      <w:r>
        <w:t>манометр,</w:t>
      </w:r>
      <w:r>
        <w:rPr>
          <w:spacing w:val="1"/>
        </w:rPr>
        <w:t xml:space="preserve"> </w:t>
      </w:r>
      <w:r>
        <w:t>высотомер,</w:t>
      </w:r>
      <w:r>
        <w:rPr>
          <w:spacing w:val="1"/>
        </w:rPr>
        <w:t xml:space="preserve"> </w:t>
      </w:r>
      <w:r>
        <w:t>поршневой</w:t>
      </w:r>
      <w:r>
        <w:rPr>
          <w:spacing w:val="1"/>
        </w:rPr>
        <w:t xml:space="preserve"> </w:t>
      </w:r>
      <w:r>
        <w:t>насос,</w:t>
      </w:r>
      <w:r>
        <w:rPr>
          <w:spacing w:val="-67"/>
        </w:rPr>
        <w:t xml:space="preserve"> </w:t>
      </w:r>
      <w:r>
        <w:t>ареометр),</w:t>
      </w:r>
      <w:r>
        <w:rPr>
          <w:spacing w:val="1"/>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необходимые</w:t>
      </w:r>
      <w:r>
        <w:rPr>
          <w:spacing w:val="1"/>
        </w:rPr>
        <w:t xml:space="preserve"> </w:t>
      </w:r>
      <w:r>
        <w:t>физические</w:t>
      </w:r>
      <w:r>
        <w:rPr>
          <w:spacing w:val="-1"/>
        </w:rPr>
        <w:t xml:space="preserve"> </w:t>
      </w:r>
      <w:r>
        <w:t>законы</w:t>
      </w:r>
      <w:r>
        <w:rPr>
          <w:spacing w:val="-3"/>
        </w:rPr>
        <w:t xml:space="preserve"> </w:t>
      </w:r>
      <w:r>
        <w:t>и закономерности;</w:t>
      </w:r>
    </w:p>
    <w:p w14:paraId="55E2A5F0">
      <w:pPr>
        <w:pStyle w:val="23"/>
        <w:spacing w:line="360" w:lineRule="auto"/>
        <w:ind w:right="246"/>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67"/>
        </w:rPr>
        <w:t xml:space="preserve"> </w:t>
      </w:r>
      <w:r>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сохранения здоровья и соблюдения норм экологического поведения в окружающей</w:t>
      </w:r>
      <w:r>
        <w:rPr>
          <w:spacing w:val="1"/>
        </w:rPr>
        <w:t xml:space="preserve"> </w:t>
      </w:r>
      <w:r>
        <w:t>среде;</w:t>
      </w:r>
    </w:p>
    <w:p w14:paraId="4417DB81">
      <w:pPr>
        <w:pStyle w:val="23"/>
        <w:spacing w:line="360" w:lineRule="auto"/>
        <w:ind w:right="242"/>
      </w:pPr>
      <w:r>
        <w:t>осуществлять отбор источников информации в Интернете в соответствии с</w:t>
      </w:r>
      <w:r>
        <w:rPr>
          <w:spacing w:val="1"/>
        </w:rPr>
        <w:t xml:space="preserve"> </w:t>
      </w:r>
      <w:r>
        <w:t>заданным поисковым запросом, на основе имеющихся знаний и путём сравнения</w:t>
      </w:r>
      <w:r>
        <w:rPr>
          <w:spacing w:val="1"/>
        </w:rPr>
        <w:t xml:space="preserve"> </w:t>
      </w:r>
      <w:r>
        <w:t>различных</w:t>
      </w:r>
      <w:r>
        <w:rPr>
          <w:spacing w:val="1"/>
        </w:rPr>
        <w:t xml:space="preserve"> </w:t>
      </w:r>
      <w:r>
        <w:t>источников</w:t>
      </w:r>
      <w:r>
        <w:rPr>
          <w:spacing w:val="1"/>
        </w:rPr>
        <w:t xml:space="preserve"> </w:t>
      </w:r>
      <w:r>
        <w:t>выделять</w:t>
      </w:r>
      <w:r>
        <w:rPr>
          <w:spacing w:val="1"/>
        </w:rPr>
        <w:t xml:space="preserve"> </w:t>
      </w:r>
      <w:r>
        <w:t>информацию,</w:t>
      </w:r>
      <w:r>
        <w:rPr>
          <w:spacing w:val="1"/>
        </w:rPr>
        <w:t xml:space="preserve"> </w:t>
      </w:r>
      <w:r>
        <w:t>которая</w:t>
      </w:r>
      <w:r>
        <w:rPr>
          <w:spacing w:val="1"/>
        </w:rPr>
        <w:t xml:space="preserve"> </w:t>
      </w:r>
      <w:r>
        <w:t>является</w:t>
      </w:r>
      <w:r>
        <w:rPr>
          <w:spacing w:val="70"/>
        </w:rPr>
        <w:t xml:space="preserve"> </w:t>
      </w:r>
      <w:r>
        <w:t>противоречивой</w:t>
      </w:r>
      <w:r>
        <w:rPr>
          <w:spacing w:val="-67"/>
        </w:rPr>
        <w:t xml:space="preserve"> </w:t>
      </w:r>
      <w:r>
        <w:t>или</w:t>
      </w:r>
      <w:r>
        <w:rPr>
          <w:spacing w:val="-1"/>
        </w:rPr>
        <w:t xml:space="preserve"> </w:t>
      </w:r>
      <w:r>
        <w:t>может</w:t>
      </w:r>
      <w:r>
        <w:rPr>
          <w:spacing w:val="-3"/>
        </w:rPr>
        <w:t xml:space="preserve"> </w:t>
      </w:r>
      <w:r>
        <w:t>быть</w:t>
      </w:r>
      <w:r>
        <w:rPr>
          <w:spacing w:val="-1"/>
        </w:rPr>
        <w:t xml:space="preserve"> </w:t>
      </w:r>
      <w:r>
        <w:t>недостоверной;</w:t>
      </w:r>
    </w:p>
    <w:p w14:paraId="2C69E1F0">
      <w:pPr>
        <w:pStyle w:val="23"/>
        <w:ind w:left="941" w:firstLine="0"/>
      </w:pPr>
      <w:r>
        <w:t xml:space="preserve">использовать  </w:t>
      </w:r>
      <w:r>
        <w:rPr>
          <w:spacing w:val="32"/>
        </w:rPr>
        <w:t xml:space="preserve"> </w:t>
      </w:r>
      <w:r>
        <w:t xml:space="preserve">при   </w:t>
      </w:r>
      <w:r>
        <w:rPr>
          <w:spacing w:val="33"/>
        </w:rPr>
        <w:t xml:space="preserve"> </w:t>
      </w:r>
      <w:r>
        <w:t xml:space="preserve">выполнении   </w:t>
      </w:r>
      <w:r>
        <w:rPr>
          <w:spacing w:val="35"/>
        </w:rPr>
        <w:t xml:space="preserve"> </w:t>
      </w:r>
      <w:r>
        <w:t xml:space="preserve">учебных   </w:t>
      </w:r>
      <w:r>
        <w:rPr>
          <w:spacing w:val="35"/>
        </w:rPr>
        <w:t xml:space="preserve"> </w:t>
      </w:r>
      <w:r>
        <w:t xml:space="preserve">заданий   </w:t>
      </w:r>
      <w:r>
        <w:rPr>
          <w:spacing w:val="33"/>
        </w:rPr>
        <w:t xml:space="preserve"> </w:t>
      </w:r>
      <w:r>
        <w:t>научно­популярную</w:t>
      </w:r>
    </w:p>
    <w:p w14:paraId="57CC93EC">
      <w:pPr>
        <w:sectPr>
          <w:pgSz w:w="11910" w:h="16850"/>
          <w:pgMar w:top="820" w:right="320" w:bottom="280" w:left="900" w:header="571" w:footer="0" w:gutter="0"/>
          <w:cols w:space="720" w:num="1"/>
          <w:docGrid w:linePitch="360" w:charSpace="0"/>
        </w:sectPr>
      </w:pPr>
    </w:p>
    <w:p w14:paraId="02130265">
      <w:pPr>
        <w:pStyle w:val="23"/>
        <w:spacing w:before="4"/>
        <w:ind w:left="0" w:firstLine="0"/>
        <w:jc w:val="left"/>
        <w:rPr>
          <w:sz w:val="17"/>
        </w:rPr>
      </w:pPr>
    </w:p>
    <w:p w14:paraId="0C39DEA1">
      <w:pPr>
        <w:pStyle w:val="23"/>
        <w:spacing w:before="89" w:line="360" w:lineRule="auto"/>
        <w:ind w:right="249" w:firstLine="0"/>
      </w:pPr>
      <w:r>
        <w:t>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 владеть приёмами конспектирования текста, преобразования информации</w:t>
      </w:r>
      <w:r>
        <w:rPr>
          <w:spacing w:val="-67"/>
        </w:rPr>
        <w:t xml:space="preserve"> </w:t>
      </w:r>
      <w:r>
        <w:t>из</w:t>
      </w:r>
      <w:r>
        <w:rPr>
          <w:spacing w:val="-2"/>
        </w:rPr>
        <w:t xml:space="preserve"> </w:t>
      </w:r>
      <w:r>
        <w:t>одной знаковой системы в</w:t>
      </w:r>
      <w:r>
        <w:rPr>
          <w:spacing w:val="-1"/>
        </w:rPr>
        <w:t xml:space="preserve"> </w:t>
      </w:r>
      <w:r>
        <w:t>другую;</w:t>
      </w:r>
    </w:p>
    <w:p w14:paraId="52B7D5BA">
      <w:pPr>
        <w:pStyle w:val="23"/>
        <w:spacing w:before="1" w:line="360" w:lineRule="auto"/>
        <w:ind w:right="242"/>
      </w:pPr>
      <w:r>
        <w:t>создавать собственные краткие письменные и устные сообщения на основе 2–</w:t>
      </w:r>
      <w:r>
        <w:rPr>
          <w:spacing w:val="1"/>
        </w:rPr>
        <w:t xml:space="preserve"> </w:t>
      </w:r>
      <w:r>
        <w:t>3 источников информации, в том числе публично проводить краткие сообщения о</w:t>
      </w:r>
      <w:r>
        <w:rPr>
          <w:spacing w:val="1"/>
        </w:rPr>
        <w:t xml:space="preserve"> </w:t>
      </w:r>
      <w:r>
        <w:t>результатах проектов или учебных исследований, при этом грамотно использовать</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курса</w:t>
      </w:r>
      <w:r>
        <w:rPr>
          <w:spacing w:val="1"/>
        </w:rPr>
        <w:t xml:space="preserve"> </w:t>
      </w:r>
      <w:r>
        <w:t>физики,</w:t>
      </w:r>
      <w:r>
        <w:rPr>
          <w:spacing w:val="1"/>
        </w:rPr>
        <w:t xml:space="preserve"> </w:t>
      </w:r>
      <w:r>
        <w:t>сопровождать</w:t>
      </w:r>
      <w:r>
        <w:rPr>
          <w:spacing w:val="1"/>
        </w:rPr>
        <w:t xml:space="preserve"> </w:t>
      </w:r>
      <w:r>
        <w:t>выступление</w:t>
      </w:r>
      <w:r>
        <w:rPr>
          <w:spacing w:val="1"/>
        </w:rPr>
        <w:t xml:space="preserve"> </w:t>
      </w:r>
      <w:r>
        <w:t>презентацией;</w:t>
      </w:r>
    </w:p>
    <w:p w14:paraId="037239FE">
      <w:pPr>
        <w:pStyle w:val="23"/>
        <w:spacing w:line="360" w:lineRule="auto"/>
        <w:ind w:right="249"/>
      </w:pPr>
      <w:r>
        <w:t>при выполнении учебных проектов и исследований распределять обязанности</w:t>
      </w:r>
      <w:r>
        <w:rPr>
          <w:spacing w:val="1"/>
        </w:rPr>
        <w:t xml:space="preserve"> </w:t>
      </w:r>
      <w:r>
        <w:t>в группе в соответствии с поставленными задачами, следить за выполнением плана</w:t>
      </w:r>
      <w:r>
        <w:rPr>
          <w:spacing w:val="1"/>
        </w:rPr>
        <w:t xml:space="preserve"> </w:t>
      </w:r>
      <w:r>
        <w:t>действий,</w:t>
      </w:r>
      <w:r>
        <w:rPr>
          <w:spacing w:val="1"/>
        </w:rPr>
        <w:t xml:space="preserve"> </w:t>
      </w:r>
      <w:r>
        <w:t>оценивать</w:t>
      </w:r>
      <w:r>
        <w:rPr>
          <w:spacing w:val="1"/>
        </w:rPr>
        <w:t xml:space="preserve"> </w:t>
      </w:r>
      <w:r>
        <w:t>собственный</w:t>
      </w:r>
      <w:r>
        <w:rPr>
          <w:spacing w:val="1"/>
        </w:rPr>
        <w:t xml:space="preserve"> </w:t>
      </w:r>
      <w:r>
        <w:t>вклад</w:t>
      </w:r>
      <w:r>
        <w:rPr>
          <w:spacing w:val="1"/>
        </w:rPr>
        <w:t xml:space="preserve"> </w:t>
      </w:r>
      <w:r>
        <w:t>в</w:t>
      </w:r>
      <w:r>
        <w:rPr>
          <w:spacing w:val="1"/>
        </w:rPr>
        <w:t xml:space="preserve"> </w:t>
      </w:r>
      <w:r>
        <w:t>деятельность</w:t>
      </w:r>
      <w:r>
        <w:rPr>
          <w:spacing w:val="1"/>
        </w:rPr>
        <w:t xml:space="preserve"> </w:t>
      </w:r>
      <w:r>
        <w:t>группы,</w:t>
      </w:r>
      <w:r>
        <w:rPr>
          <w:spacing w:val="1"/>
        </w:rPr>
        <w:t xml:space="preserve"> </w:t>
      </w:r>
      <w:r>
        <w:t>выстраивать</w:t>
      </w:r>
      <w:r>
        <w:rPr>
          <w:spacing w:val="1"/>
        </w:rPr>
        <w:t xml:space="preserve"> </w:t>
      </w:r>
      <w:r>
        <w:t>коммуникативное</w:t>
      </w:r>
      <w:r>
        <w:rPr>
          <w:spacing w:val="-1"/>
        </w:rPr>
        <w:t xml:space="preserve"> </w:t>
      </w:r>
      <w:r>
        <w:t>взаимодействие,</w:t>
      </w:r>
      <w:r>
        <w:rPr>
          <w:spacing w:val="-1"/>
        </w:rPr>
        <w:t xml:space="preserve"> </w:t>
      </w:r>
      <w:r>
        <w:t>учитывая</w:t>
      </w:r>
      <w:r>
        <w:rPr>
          <w:spacing w:val="-1"/>
        </w:rPr>
        <w:t xml:space="preserve"> </w:t>
      </w:r>
      <w:r>
        <w:t>мнение</w:t>
      </w:r>
      <w:r>
        <w:rPr>
          <w:spacing w:val="-3"/>
        </w:rPr>
        <w:t xml:space="preserve"> </w:t>
      </w:r>
      <w:r>
        <w:t>окружающих.</w:t>
      </w:r>
    </w:p>
    <w:p w14:paraId="53D2BC3D">
      <w:pPr>
        <w:tabs>
          <w:tab w:val="left" w:pos="1993"/>
        </w:tabs>
        <w:spacing w:before="1" w:line="362" w:lineRule="auto"/>
        <w:ind w:right="247"/>
        <w:rPr>
          <w:sz w:val="28"/>
        </w:rPr>
      </w:pPr>
      <w:r>
        <w:rPr>
          <w:sz w:val="28"/>
        </w:rPr>
        <w:t>27.38.Предметные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физике</w:t>
      </w:r>
      <w:r>
        <w:rPr>
          <w:spacing w:val="1"/>
          <w:sz w:val="28"/>
        </w:rPr>
        <w:t xml:space="preserve"> </w:t>
      </w: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2"/>
          <w:sz w:val="28"/>
        </w:rPr>
        <w:t xml:space="preserve"> </w:t>
      </w:r>
      <w:r>
        <w:rPr>
          <w:sz w:val="28"/>
        </w:rPr>
        <w:t>8</w:t>
      </w:r>
      <w:r>
        <w:rPr>
          <w:spacing w:val="1"/>
          <w:sz w:val="28"/>
        </w:rPr>
        <w:t xml:space="preserve"> </w:t>
      </w:r>
      <w:r>
        <w:rPr>
          <w:sz w:val="28"/>
        </w:rPr>
        <w:t>классе:</w:t>
      </w:r>
    </w:p>
    <w:p w14:paraId="147F6BE2">
      <w:pPr>
        <w:pStyle w:val="23"/>
        <w:spacing w:line="360" w:lineRule="auto"/>
        <w:ind w:right="248"/>
      </w:pPr>
      <w:r>
        <w:t>Предметные</w:t>
      </w:r>
      <w:r>
        <w:rPr>
          <w:spacing w:val="1"/>
        </w:rPr>
        <w:t xml:space="preserve"> </w:t>
      </w:r>
      <w:r>
        <w:t>результаты</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должны</w:t>
      </w:r>
      <w:r>
        <w:rPr>
          <w:spacing w:val="1"/>
        </w:rPr>
        <w:t xml:space="preserve"> </w:t>
      </w:r>
      <w:r>
        <w:t>отражать</w:t>
      </w:r>
      <w:r>
        <w:rPr>
          <w:spacing w:val="-67"/>
        </w:rPr>
        <w:t xml:space="preserve"> </w:t>
      </w:r>
      <w:r>
        <w:t>сформированность</w:t>
      </w:r>
      <w:r>
        <w:rPr>
          <w:spacing w:val="-5"/>
        </w:rPr>
        <w:t xml:space="preserve"> </w:t>
      </w:r>
      <w:r>
        <w:t>у</w:t>
      </w:r>
      <w:r>
        <w:rPr>
          <w:spacing w:val="-1"/>
        </w:rPr>
        <w:t xml:space="preserve"> </w:t>
      </w:r>
      <w:r>
        <w:t>обучающихся умений:</w:t>
      </w:r>
    </w:p>
    <w:p w14:paraId="19D5A213">
      <w:pPr>
        <w:pStyle w:val="23"/>
        <w:spacing w:line="360" w:lineRule="auto"/>
        <w:ind w:right="245"/>
      </w:pPr>
      <w:r>
        <w:t>использовать понятия: масса и размеры молекул, тепловое движение атомов и</w:t>
      </w:r>
      <w:r>
        <w:rPr>
          <w:spacing w:val="1"/>
        </w:rPr>
        <w:t xml:space="preserve"> </w:t>
      </w:r>
      <w:r>
        <w:t>молекул,</w:t>
      </w:r>
      <w:r>
        <w:rPr>
          <w:spacing w:val="1"/>
        </w:rPr>
        <w:t xml:space="preserve"> </w:t>
      </w:r>
      <w:r>
        <w:t>агрегатные</w:t>
      </w:r>
      <w:r>
        <w:rPr>
          <w:spacing w:val="1"/>
        </w:rPr>
        <w:t xml:space="preserve"> </w:t>
      </w:r>
      <w:r>
        <w:t>состояния</w:t>
      </w:r>
      <w:r>
        <w:rPr>
          <w:spacing w:val="1"/>
        </w:rPr>
        <w:t xml:space="preserve"> </w:t>
      </w:r>
      <w:r>
        <w:t>вещества,</w:t>
      </w:r>
      <w:r>
        <w:rPr>
          <w:spacing w:val="1"/>
        </w:rPr>
        <w:t xml:space="preserve"> </w:t>
      </w:r>
      <w:r>
        <w:t>кристаллические</w:t>
      </w:r>
      <w:r>
        <w:rPr>
          <w:spacing w:val="1"/>
        </w:rPr>
        <w:t xml:space="preserve"> </w:t>
      </w:r>
      <w:r>
        <w:t>и</w:t>
      </w:r>
      <w:r>
        <w:rPr>
          <w:spacing w:val="1"/>
        </w:rPr>
        <w:t xml:space="preserve"> </w:t>
      </w:r>
      <w:r>
        <w:t>аморфные</w:t>
      </w:r>
      <w:r>
        <w:rPr>
          <w:spacing w:val="1"/>
        </w:rPr>
        <w:t xml:space="preserve"> </w:t>
      </w:r>
      <w:r>
        <w:t>тела,</w:t>
      </w:r>
      <w:r>
        <w:rPr>
          <w:spacing w:val="1"/>
        </w:rPr>
        <w:t xml:space="preserve"> </w:t>
      </w:r>
      <w:r>
        <w:t>насыщенный</w:t>
      </w:r>
      <w:r>
        <w:rPr>
          <w:spacing w:val="1"/>
        </w:rPr>
        <w:t xml:space="preserve"> </w:t>
      </w:r>
      <w:r>
        <w:t>и</w:t>
      </w:r>
      <w:r>
        <w:rPr>
          <w:spacing w:val="1"/>
        </w:rPr>
        <w:t xml:space="preserve"> </w:t>
      </w:r>
      <w:r>
        <w:t>ненасыщенный</w:t>
      </w:r>
      <w:r>
        <w:rPr>
          <w:spacing w:val="1"/>
        </w:rPr>
        <w:t xml:space="preserve"> </w:t>
      </w:r>
      <w:r>
        <w:t>пар,</w:t>
      </w:r>
      <w:r>
        <w:rPr>
          <w:spacing w:val="1"/>
        </w:rPr>
        <w:t xml:space="preserve"> </w:t>
      </w:r>
      <w:r>
        <w:t>влажность</w:t>
      </w:r>
      <w:r>
        <w:rPr>
          <w:spacing w:val="1"/>
        </w:rPr>
        <w:t xml:space="preserve"> </w:t>
      </w:r>
      <w:r>
        <w:t>воздуха,</w:t>
      </w:r>
      <w:r>
        <w:rPr>
          <w:spacing w:val="1"/>
        </w:rPr>
        <w:t xml:space="preserve"> </w:t>
      </w:r>
      <w:r>
        <w:t>температура,</w:t>
      </w:r>
      <w:r>
        <w:rPr>
          <w:spacing w:val="1"/>
        </w:rPr>
        <w:t xml:space="preserve"> </w:t>
      </w:r>
      <w:r>
        <w:t>внутренняя</w:t>
      </w:r>
      <w:r>
        <w:rPr>
          <w:spacing w:val="-67"/>
        </w:rPr>
        <w:t xml:space="preserve"> </w:t>
      </w:r>
      <w:r>
        <w:t>энергия,</w:t>
      </w:r>
      <w:r>
        <w:rPr>
          <w:spacing w:val="1"/>
        </w:rPr>
        <w:t xml:space="preserve"> </w:t>
      </w:r>
      <w:r>
        <w:t>тепловой</w:t>
      </w:r>
      <w:r>
        <w:rPr>
          <w:spacing w:val="1"/>
        </w:rPr>
        <w:t xml:space="preserve"> </w:t>
      </w:r>
      <w:r>
        <w:t>двигатель,</w:t>
      </w:r>
      <w:r>
        <w:rPr>
          <w:spacing w:val="1"/>
        </w:rPr>
        <w:t xml:space="preserve"> </w:t>
      </w:r>
      <w:r>
        <w:t>элементарный</w:t>
      </w:r>
      <w:r>
        <w:rPr>
          <w:spacing w:val="1"/>
        </w:rPr>
        <w:t xml:space="preserve"> </w:t>
      </w:r>
      <w:r>
        <w:t>электрический</w:t>
      </w:r>
      <w:r>
        <w:rPr>
          <w:spacing w:val="1"/>
        </w:rPr>
        <w:t xml:space="preserve"> </w:t>
      </w:r>
      <w:r>
        <w:t>заряд,</w:t>
      </w:r>
      <w:r>
        <w:rPr>
          <w:spacing w:val="1"/>
        </w:rPr>
        <w:t xml:space="preserve"> </w:t>
      </w:r>
      <w:r>
        <w:t>электрическое</w:t>
      </w:r>
      <w:r>
        <w:rPr>
          <w:spacing w:val="1"/>
        </w:rPr>
        <w:t xml:space="preserve"> </w:t>
      </w:r>
      <w:r>
        <w:t>поле,</w:t>
      </w:r>
      <w:r>
        <w:rPr>
          <w:spacing w:val="-4"/>
        </w:rPr>
        <w:t xml:space="preserve"> </w:t>
      </w:r>
      <w:r>
        <w:t>проводники</w:t>
      </w:r>
      <w:r>
        <w:rPr>
          <w:spacing w:val="-2"/>
        </w:rPr>
        <w:t xml:space="preserve"> </w:t>
      </w:r>
      <w:r>
        <w:t>и</w:t>
      </w:r>
      <w:r>
        <w:rPr>
          <w:spacing w:val="-5"/>
        </w:rPr>
        <w:t xml:space="preserve"> </w:t>
      </w:r>
      <w:r>
        <w:t>диэлектрики,</w:t>
      </w:r>
      <w:r>
        <w:rPr>
          <w:spacing w:val="-3"/>
        </w:rPr>
        <w:t xml:space="preserve"> </w:t>
      </w:r>
      <w:r>
        <w:t>постоянный</w:t>
      </w:r>
      <w:r>
        <w:rPr>
          <w:spacing w:val="-2"/>
        </w:rPr>
        <w:t xml:space="preserve"> </w:t>
      </w:r>
      <w:r>
        <w:t>электрический</w:t>
      </w:r>
      <w:r>
        <w:rPr>
          <w:spacing w:val="-2"/>
        </w:rPr>
        <w:t xml:space="preserve"> </w:t>
      </w:r>
      <w:r>
        <w:t>ток,</w:t>
      </w:r>
      <w:r>
        <w:rPr>
          <w:spacing w:val="-3"/>
        </w:rPr>
        <w:t xml:space="preserve"> </w:t>
      </w:r>
      <w:r>
        <w:t>магнитное</w:t>
      </w:r>
      <w:r>
        <w:rPr>
          <w:spacing w:val="-5"/>
        </w:rPr>
        <w:t xml:space="preserve"> </w:t>
      </w:r>
      <w:r>
        <w:t>поле;</w:t>
      </w:r>
    </w:p>
    <w:p w14:paraId="7F494454">
      <w:pPr>
        <w:pStyle w:val="23"/>
        <w:spacing w:line="360" w:lineRule="auto"/>
        <w:ind w:right="247"/>
      </w:pPr>
      <w:r>
        <w:t>различать явления (тепловое расширение и сжатие, теплопередача, тепловое</w:t>
      </w:r>
      <w:r>
        <w:rPr>
          <w:spacing w:val="1"/>
        </w:rPr>
        <w:t xml:space="preserve"> </w:t>
      </w:r>
      <w:r>
        <w:t>равновесие, смачивание, капиллярные явления, испарение, конденсация, плавление,</w:t>
      </w:r>
      <w:r>
        <w:rPr>
          <w:spacing w:val="1"/>
        </w:rPr>
        <w:t xml:space="preserve"> </w:t>
      </w:r>
      <w:r>
        <w:t>кристаллизация</w:t>
      </w:r>
      <w:r>
        <w:rPr>
          <w:spacing w:val="1"/>
        </w:rPr>
        <w:t xml:space="preserve"> </w:t>
      </w:r>
      <w:r>
        <w:t>(отвердевание),</w:t>
      </w:r>
      <w:r>
        <w:rPr>
          <w:spacing w:val="1"/>
        </w:rPr>
        <w:t xml:space="preserve"> </w:t>
      </w:r>
      <w:r>
        <w:t>кипение,</w:t>
      </w:r>
      <w:r>
        <w:rPr>
          <w:spacing w:val="1"/>
        </w:rPr>
        <w:t xml:space="preserve"> </w:t>
      </w:r>
      <w:r>
        <w:t>теплопередача</w:t>
      </w:r>
      <w:r>
        <w:rPr>
          <w:spacing w:val="1"/>
        </w:rPr>
        <w:t xml:space="preserve"> </w:t>
      </w:r>
      <w:r>
        <w:t>(теплопроводность,</w:t>
      </w:r>
      <w:r>
        <w:rPr>
          <w:spacing w:val="1"/>
        </w:rPr>
        <w:t xml:space="preserve"> </w:t>
      </w:r>
      <w:r>
        <w:t>конвекция,</w:t>
      </w:r>
      <w:r>
        <w:rPr>
          <w:spacing w:val="1"/>
        </w:rPr>
        <w:t xml:space="preserve"> </w:t>
      </w:r>
      <w:r>
        <w:t>излучение),</w:t>
      </w:r>
      <w:r>
        <w:rPr>
          <w:spacing w:val="1"/>
        </w:rPr>
        <w:t xml:space="preserve"> </w:t>
      </w:r>
      <w:r>
        <w:t>электризация</w:t>
      </w:r>
      <w:r>
        <w:rPr>
          <w:spacing w:val="1"/>
        </w:rPr>
        <w:t xml:space="preserve"> </w:t>
      </w:r>
      <w:r>
        <w:t>тел,</w:t>
      </w:r>
      <w:r>
        <w:rPr>
          <w:spacing w:val="1"/>
        </w:rPr>
        <w:t xml:space="preserve"> </w:t>
      </w:r>
      <w:r>
        <w:t>взаимодействие</w:t>
      </w:r>
      <w:r>
        <w:rPr>
          <w:spacing w:val="1"/>
        </w:rPr>
        <w:t xml:space="preserve"> </w:t>
      </w:r>
      <w:r>
        <w:t>зарядов,</w:t>
      </w:r>
      <w:r>
        <w:rPr>
          <w:spacing w:val="1"/>
        </w:rPr>
        <w:t xml:space="preserve"> </w:t>
      </w:r>
      <w:r>
        <w:t>действия</w:t>
      </w:r>
      <w:r>
        <w:rPr>
          <w:spacing w:val="1"/>
        </w:rPr>
        <w:t xml:space="preserve"> </w:t>
      </w:r>
      <w:r>
        <w:t>электрического</w:t>
      </w:r>
      <w:r>
        <w:rPr>
          <w:spacing w:val="1"/>
        </w:rPr>
        <w:t xml:space="preserve"> </w:t>
      </w:r>
      <w:r>
        <w:t>тока,</w:t>
      </w:r>
      <w:r>
        <w:rPr>
          <w:spacing w:val="1"/>
        </w:rPr>
        <w:t xml:space="preserve"> </w:t>
      </w:r>
      <w:r>
        <w:t>короткое</w:t>
      </w:r>
      <w:r>
        <w:rPr>
          <w:spacing w:val="1"/>
        </w:rPr>
        <w:t xml:space="preserve"> </w:t>
      </w:r>
      <w:r>
        <w:t>замыкание,</w:t>
      </w:r>
      <w:r>
        <w:rPr>
          <w:spacing w:val="1"/>
        </w:rPr>
        <w:t xml:space="preserve"> </w:t>
      </w:r>
      <w:r>
        <w:t>взаимодействие</w:t>
      </w:r>
      <w:r>
        <w:rPr>
          <w:spacing w:val="1"/>
        </w:rPr>
        <w:t xml:space="preserve"> </w:t>
      </w:r>
      <w:r>
        <w:t>магнитов,</w:t>
      </w:r>
      <w:r>
        <w:rPr>
          <w:spacing w:val="1"/>
        </w:rPr>
        <w:t xml:space="preserve"> </w:t>
      </w:r>
      <w:r>
        <w:t>действие</w:t>
      </w:r>
      <w:r>
        <w:rPr>
          <w:spacing w:val="1"/>
        </w:rPr>
        <w:t xml:space="preserve"> </w:t>
      </w:r>
      <w:r>
        <w:t>магнитного поля на проводник с током, электромагнитная индукция) по описанию</w:t>
      </w:r>
      <w:r>
        <w:rPr>
          <w:spacing w:val="1"/>
        </w:rPr>
        <w:t xml:space="preserve"> </w:t>
      </w:r>
      <w:r>
        <w:t>их характерных свойств и на основе опытов, демонстрирующих данное физическое</w:t>
      </w:r>
      <w:r>
        <w:rPr>
          <w:spacing w:val="1"/>
        </w:rPr>
        <w:t xml:space="preserve"> </w:t>
      </w:r>
      <w:r>
        <w:t>явление;</w:t>
      </w:r>
    </w:p>
    <w:p w14:paraId="44CBBEAD">
      <w:pPr>
        <w:pStyle w:val="23"/>
        <w:ind w:left="941" w:firstLine="0"/>
      </w:pPr>
      <w:r>
        <w:t>распознавать</w:t>
      </w:r>
      <w:r>
        <w:rPr>
          <w:spacing w:val="46"/>
        </w:rPr>
        <w:t xml:space="preserve"> </w:t>
      </w:r>
      <w:r>
        <w:t>проявление</w:t>
      </w:r>
      <w:r>
        <w:rPr>
          <w:spacing w:val="115"/>
        </w:rPr>
        <w:t xml:space="preserve"> </w:t>
      </w:r>
      <w:r>
        <w:t>изученных</w:t>
      </w:r>
      <w:r>
        <w:rPr>
          <w:spacing w:val="114"/>
        </w:rPr>
        <w:t xml:space="preserve"> </w:t>
      </w:r>
      <w:r>
        <w:t>физических</w:t>
      </w:r>
      <w:r>
        <w:rPr>
          <w:spacing w:val="118"/>
        </w:rPr>
        <w:t xml:space="preserve"> </w:t>
      </w:r>
      <w:r>
        <w:t>явлений</w:t>
      </w:r>
      <w:r>
        <w:rPr>
          <w:spacing w:val="117"/>
        </w:rPr>
        <w:t xml:space="preserve"> </w:t>
      </w:r>
      <w:r>
        <w:t>в</w:t>
      </w:r>
      <w:r>
        <w:rPr>
          <w:spacing w:val="116"/>
        </w:rPr>
        <w:t xml:space="preserve"> </w:t>
      </w:r>
      <w:r>
        <w:t>окружающем</w:t>
      </w:r>
    </w:p>
    <w:p w14:paraId="7E6FCDE3">
      <w:pPr>
        <w:sectPr>
          <w:pgSz w:w="11910" w:h="16850"/>
          <w:pgMar w:top="820" w:right="320" w:bottom="280" w:left="900" w:header="571" w:footer="0" w:gutter="0"/>
          <w:cols w:space="720" w:num="1"/>
          <w:docGrid w:linePitch="360" w:charSpace="0"/>
        </w:sectPr>
      </w:pPr>
    </w:p>
    <w:p w14:paraId="1FF4420B">
      <w:pPr>
        <w:pStyle w:val="23"/>
        <w:spacing w:before="4"/>
        <w:ind w:left="0" w:firstLine="0"/>
        <w:jc w:val="left"/>
        <w:rPr>
          <w:sz w:val="17"/>
        </w:rPr>
      </w:pPr>
    </w:p>
    <w:p w14:paraId="34CBFC04">
      <w:pPr>
        <w:pStyle w:val="23"/>
        <w:spacing w:before="89" w:line="360" w:lineRule="auto"/>
        <w:ind w:right="240" w:firstLine="0"/>
      </w:pPr>
      <w:r>
        <w:t>мире,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физические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поверхностное</w:t>
      </w:r>
      <w:r>
        <w:rPr>
          <w:spacing w:val="1"/>
        </w:rPr>
        <w:t xml:space="preserve"> </w:t>
      </w:r>
      <w:r>
        <w:t>натяжение</w:t>
      </w:r>
      <w:r>
        <w:rPr>
          <w:spacing w:val="1"/>
        </w:rPr>
        <w:t xml:space="preserve"> </w:t>
      </w:r>
      <w:r>
        <w:t>и</w:t>
      </w:r>
      <w:r>
        <w:rPr>
          <w:spacing w:val="1"/>
        </w:rPr>
        <w:t xml:space="preserve"> </w:t>
      </w:r>
      <w:r>
        <w:t>капиллярные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кристаллы</w:t>
      </w:r>
      <w:r>
        <w:rPr>
          <w:spacing w:val="1"/>
        </w:rPr>
        <w:t xml:space="preserve"> </w:t>
      </w:r>
      <w:r>
        <w:t>в</w:t>
      </w:r>
      <w:r>
        <w:rPr>
          <w:spacing w:val="1"/>
        </w:rPr>
        <w:t xml:space="preserve"> </w:t>
      </w:r>
      <w:r>
        <w:t>природе,</w:t>
      </w:r>
      <w:r>
        <w:rPr>
          <w:spacing w:val="1"/>
        </w:rPr>
        <w:t xml:space="preserve"> </w:t>
      </w:r>
      <w:r>
        <w:t>излучение</w:t>
      </w:r>
      <w:r>
        <w:rPr>
          <w:spacing w:val="1"/>
        </w:rPr>
        <w:t xml:space="preserve"> </w:t>
      </w:r>
      <w:r>
        <w:t>Солнца,</w:t>
      </w:r>
      <w:r>
        <w:rPr>
          <w:spacing w:val="1"/>
        </w:rPr>
        <w:t xml:space="preserve"> </w:t>
      </w:r>
      <w:r>
        <w:t>замерзание</w:t>
      </w:r>
      <w:r>
        <w:rPr>
          <w:spacing w:val="1"/>
        </w:rPr>
        <w:t xml:space="preserve"> </w:t>
      </w:r>
      <w:r>
        <w:t>водоёмов,</w:t>
      </w:r>
      <w:r>
        <w:rPr>
          <w:spacing w:val="1"/>
        </w:rPr>
        <w:t xml:space="preserve"> </w:t>
      </w:r>
      <w:r>
        <w:t>морские</w:t>
      </w:r>
      <w:r>
        <w:rPr>
          <w:spacing w:val="1"/>
        </w:rPr>
        <w:t xml:space="preserve"> </w:t>
      </w:r>
      <w:r>
        <w:t>бризы,</w:t>
      </w:r>
      <w:r>
        <w:rPr>
          <w:spacing w:val="1"/>
        </w:rPr>
        <w:t xml:space="preserve"> </w:t>
      </w:r>
      <w:r>
        <w:t>образование</w:t>
      </w:r>
      <w:r>
        <w:rPr>
          <w:spacing w:val="1"/>
        </w:rPr>
        <w:t xml:space="preserve"> </w:t>
      </w:r>
      <w:r>
        <w:t>росы,</w:t>
      </w:r>
      <w:r>
        <w:rPr>
          <w:spacing w:val="1"/>
        </w:rPr>
        <w:t xml:space="preserve"> </w:t>
      </w:r>
      <w:r>
        <w:t>тумана,</w:t>
      </w:r>
      <w:r>
        <w:rPr>
          <w:spacing w:val="1"/>
        </w:rPr>
        <w:t xml:space="preserve"> </w:t>
      </w:r>
      <w:r>
        <w:t>инея,</w:t>
      </w:r>
      <w:r>
        <w:rPr>
          <w:spacing w:val="1"/>
        </w:rPr>
        <w:t xml:space="preserve"> </w:t>
      </w:r>
      <w:r>
        <w:t>снега,</w:t>
      </w:r>
      <w:r>
        <w:rPr>
          <w:spacing w:val="1"/>
        </w:rPr>
        <w:t xml:space="preserve"> </w:t>
      </w:r>
      <w:r>
        <w:t>электрические явления в атмосфере, электричество живых организмов, магнитное</w:t>
      </w:r>
      <w:r>
        <w:rPr>
          <w:spacing w:val="1"/>
        </w:rPr>
        <w:t xml:space="preserve"> </w:t>
      </w:r>
      <w:r>
        <w:t>поле Земли, дрейф полюсов, роль магнитного поля для жизни на Земле, полярное</w:t>
      </w:r>
      <w:r>
        <w:rPr>
          <w:spacing w:val="1"/>
        </w:rPr>
        <w:t xml:space="preserve"> </w:t>
      </w:r>
      <w:r>
        <w:t>сияние,</w:t>
      </w:r>
      <w:r>
        <w:rPr>
          <w:spacing w:val="1"/>
        </w:rPr>
        <w:t xml:space="preserve"> </w:t>
      </w:r>
      <w:r>
        <w:t>при</w:t>
      </w:r>
      <w:r>
        <w:rPr>
          <w:spacing w:val="1"/>
        </w:rPr>
        <w:t xml:space="preserve"> </w:t>
      </w:r>
      <w:r>
        <w:t>этом</w:t>
      </w:r>
      <w:r>
        <w:rPr>
          <w:spacing w:val="1"/>
        </w:rPr>
        <w:t xml:space="preserve"> </w:t>
      </w:r>
      <w:r>
        <w:t>переводить</w:t>
      </w:r>
      <w:r>
        <w:rPr>
          <w:spacing w:val="1"/>
        </w:rPr>
        <w:t xml:space="preserve"> </w:t>
      </w:r>
      <w:r>
        <w:t>практическую</w:t>
      </w:r>
      <w:r>
        <w:rPr>
          <w:spacing w:val="1"/>
        </w:rPr>
        <w:t xml:space="preserve"> </w:t>
      </w:r>
      <w:r>
        <w:t>задачу</w:t>
      </w:r>
      <w:r>
        <w:rPr>
          <w:spacing w:val="1"/>
        </w:rPr>
        <w:t xml:space="preserve"> </w:t>
      </w:r>
      <w:r>
        <w:t>в</w:t>
      </w:r>
      <w:r>
        <w:rPr>
          <w:spacing w:val="1"/>
        </w:rPr>
        <w:t xml:space="preserve"> </w:t>
      </w:r>
      <w:r>
        <w:t>учебную,</w:t>
      </w:r>
      <w:r>
        <w:rPr>
          <w:spacing w:val="1"/>
        </w:rPr>
        <w:t xml:space="preserve"> </w:t>
      </w:r>
      <w:r>
        <w:t>выделять</w:t>
      </w:r>
      <w:r>
        <w:rPr>
          <w:spacing w:val="1"/>
        </w:rPr>
        <w:t xml:space="preserve"> </w:t>
      </w:r>
      <w:r>
        <w:t>существенные</w:t>
      </w:r>
      <w:r>
        <w:rPr>
          <w:spacing w:val="-1"/>
        </w:rPr>
        <w:t xml:space="preserve"> </w:t>
      </w:r>
      <w:r>
        <w:t>свойства</w:t>
      </w:r>
      <w:r>
        <w:rPr>
          <w:spacing w:val="-1"/>
        </w:rPr>
        <w:t xml:space="preserve"> </w:t>
      </w:r>
      <w:r>
        <w:t>(признаки) физических явлений;</w:t>
      </w:r>
    </w:p>
    <w:p w14:paraId="0103E6B1">
      <w:pPr>
        <w:pStyle w:val="23"/>
        <w:spacing w:before="2" w:line="360" w:lineRule="auto"/>
        <w:ind w:right="240"/>
      </w:pPr>
      <w:r>
        <w:t>описывать</w:t>
      </w:r>
      <w:r>
        <w:rPr>
          <w:spacing w:val="1"/>
        </w:rPr>
        <w:t xml:space="preserve"> </w:t>
      </w:r>
      <w:r>
        <w:t>изученные</w:t>
      </w:r>
      <w:r>
        <w:rPr>
          <w:spacing w:val="1"/>
        </w:rPr>
        <w:t xml:space="preserve"> </w:t>
      </w:r>
      <w:r>
        <w:t>свойства</w:t>
      </w:r>
      <w:r>
        <w:rPr>
          <w:spacing w:val="1"/>
        </w:rPr>
        <w:t xml:space="preserve"> </w:t>
      </w:r>
      <w:r>
        <w:t>тел</w:t>
      </w:r>
      <w:r>
        <w:rPr>
          <w:spacing w:val="1"/>
        </w:rPr>
        <w:t xml:space="preserve"> </w:t>
      </w:r>
      <w:r>
        <w:t>и</w:t>
      </w:r>
      <w:r>
        <w:rPr>
          <w:spacing w:val="1"/>
        </w:rPr>
        <w:t xml:space="preserve"> </w:t>
      </w:r>
      <w:r>
        <w:t>физические</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(температура,</w:t>
      </w:r>
      <w:r>
        <w:rPr>
          <w:spacing w:val="1"/>
        </w:rPr>
        <w:t xml:space="preserve"> </w:t>
      </w:r>
      <w:r>
        <w:t>внутренняя</w:t>
      </w:r>
      <w:r>
        <w:rPr>
          <w:spacing w:val="1"/>
        </w:rPr>
        <w:t xml:space="preserve"> </w:t>
      </w:r>
      <w:r>
        <w:t>энергия,</w:t>
      </w:r>
      <w:r>
        <w:rPr>
          <w:spacing w:val="1"/>
        </w:rPr>
        <w:t xml:space="preserve"> </w:t>
      </w:r>
      <w:r>
        <w:t>количество</w:t>
      </w:r>
      <w:r>
        <w:rPr>
          <w:spacing w:val="1"/>
        </w:rPr>
        <w:t xml:space="preserve"> </w:t>
      </w:r>
      <w:r>
        <w:t>теплоты,</w:t>
      </w:r>
      <w:r>
        <w:rPr>
          <w:spacing w:val="1"/>
        </w:rPr>
        <w:t xml:space="preserve"> </w:t>
      </w:r>
      <w:r>
        <w:t>удельная</w:t>
      </w:r>
      <w:r>
        <w:rPr>
          <w:spacing w:val="1"/>
        </w:rPr>
        <w:t xml:space="preserve"> </w:t>
      </w:r>
      <w:r>
        <w:t>теплоёмкость</w:t>
      </w:r>
      <w:r>
        <w:rPr>
          <w:spacing w:val="1"/>
        </w:rPr>
        <w:t xml:space="preserve"> </w:t>
      </w:r>
      <w:r>
        <w:t>вещества,</w:t>
      </w:r>
      <w:r>
        <w:rPr>
          <w:spacing w:val="1"/>
        </w:rPr>
        <w:t xml:space="preserve"> </w:t>
      </w:r>
      <w:r>
        <w:t>удельная</w:t>
      </w:r>
      <w:r>
        <w:rPr>
          <w:spacing w:val="1"/>
        </w:rPr>
        <w:t xml:space="preserve"> </w:t>
      </w:r>
      <w:r>
        <w:t>теплота</w:t>
      </w:r>
      <w:r>
        <w:rPr>
          <w:spacing w:val="1"/>
        </w:rPr>
        <w:t xml:space="preserve"> </w:t>
      </w:r>
      <w:r>
        <w:t>плавления,</w:t>
      </w:r>
      <w:r>
        <w:rPr>
          <w:spacing w:val="1"/>
        </w:rPr>
        <w:t xml:space="preserve"> </w:t>
      </w:r>
      <w:r>
        <w:t>удельная</w:t>
      </w:r>
      <w:r>
        <w:rPr>
          <w:spacing w:val="1"/>
        </w:rPr>
        <w:t xml:space="preserve"> </w:t>
      </w:r>
      <w:r>
        <w:t>теплота</w:t>
      </w:r>
      <w:r>
        <w:rPr>
          <w:spacing w:val="-67"/>
        </w:rPr>
        <w:t xml:space="preserve"> </w:t>
      </w:r>
      <w:r>
        <w:t>парообразования,</w:t>
      </w:r>
      <w:r>
        <w:rPr>
          <w:spacing w:val="1"/>
        </w:rPr>
        <w:t xml:space="preserve"> </w:t>
      </w:r>
      <w:r>
        <w:t>удельная</w:t>
      </w:r>
      <w:r>
        <w:rPr>
          <w:spacing w:val="1"/>
        </w:rPr>
        <w:t xml:space="preserve"> </w:t>
      </w:r>
      <w:r>
        <w:t>теплота</w:t>
      </w:r>
      <w:r>
        <w:rPr>
          <w:spacing w:val="1"/>
        </w:rPr>
        <w:t xml:space="preserve"> </w:t>
      </w:r>
      <w:r>
        <w:t>сгорания</w:t>
      </w:r>
      <w:r>
        <w:rPr>
          <w:spacing w:val="1"/>
        </w:rPr>
        <w:t xml:space="preserve"> </w:t>
      </w:r>
      <w:r>
        <w:t>топлива,</w:t>
      </w:r>
      <w:r>
        <w:rPr>
          <w:spacing w:val="1"/>
        </w:rPr>
        <w:t xml:space="preserve"> </w:t>
      </w:r>
      <w:r>
        <w:t>коэффициент</w:t>
      </w:r>
      <w:r>
        <w:rPr>
          <w:spacing w:val="1"/>
        </w:rPr>
        <w:t xml:space="preserve"> </w:t>
      </w:r>
      <w:r>
        <w:t>полезного</w:t>
      </w:r>
      <w:r>
        <w:rPr>
          <w:spacing w:val="1"/>
        </w:rPr>
        <w:t xml:space="preserve"> </w:t>
      </w:r>
      <w:r>
        <w:t>действия</w:t>
      </w:r>
      <w:r>
        <w:rPr>
          <w:spacing w:val="1"/>
        </w:rPr>
        <w:t xml:space="preserve"> </w:t>
      </w:r>
      <w:r>
        <w:t>тепловой</w:t>
      </w:r>
      <w:r>
        <w:rPr>
          <w:spacing w:val="1"/>
        </w:rPr>
        <w:t xml:space="preserve"> </w:t>
      </w:r>
      <w:r>
        <w:t>машины,</w:t>
      </w:r>
      <w:r>
        <w:rPr>
          <w:spacing w:val="1"/>
        </w:rPr>
        <w:t xml:space="preserve"> </w:t>
      </w:r>
      <w:r>
        <w:t>относительная</w:t>
      </w:r>
      <w:r>
        <w:rPr>
          <w:spacing w:val="1"/>
        </w:rPr>
        <w:t xml:space="preserve"> </w:t>
      </w:r>
      <w:r>
        <w:t>влажность</w:t>
      </w:r>
      <w:r>
        <w:rPr>
          <w:spacing w:val="70"/>
        </w:rPr>
        <w:t xml:space="preserve"> </w:t>
      </w:r>
      <w:r>
        <w:t>воздуха,</w:t>
      </w:r>
      <w:r>
        <w:rPr>
          <w:spacing w:val="70"/>
        </w:rPr>
        <w:t xml:space="preserve"> </w:t>
      </w:r>
      <w:r>
        <w:t>электрический</w:t>
      </w:r>
      <w:r>
        <w:rPr>
          <w:spacing w:val="1"/>
        </w:rPr>
        <w:t xml:space="preserve"> </w:t>
      </w:r>
      <w:r>
        <w:t>заряд, сила тока, электрическое напряжение, сопротивление проводника, удельное</w:t>
      </w:r>
      <w:r>
        <w:rPr>
          <w:spacing w:val="1"/>
        </w:rPr>
        <w:t xml:space="preserve"> </w:t>
      </w:r>
      <w:r>
        <w:t>сопротивление вещества, работа и мощность электрического тока), при 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физических</w:t>
      </w:r>
      <w:r>
        <w:rPr>
          <w:spacing w:val="1"/>
        </w:rPr>
        <w:t xml:space="preserve"> </w:t>
      </w:r>
      <w:r>
        <w:t>величин,</w:t>
      </w:r>
      <w:r>
        <w:rPr>
          <w:spacing w:val="1"/>
        </w:rPr>
        <w:t xml:space="preserve"> </w:t>
      </w:r>
      <w:r>
        <w:t>находить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r>
        <w:rPr>
          <w:spacing w:val="1"/>
        </w:rPr>
        <w:t xml:space="preserve"> </w:t>
      </w:r>
      <w:r>
        <w:t>строить</w:t>
      </w:r>
      <w:r>
        <w:rPr>
          <w:spacing w:val="1"/>
        </w:rPr>
        <w:t xml:space="preserve"> </w:t>
      </w:r>
      <w:r>
        <w:t>графики</w:t>
      </w:r>
      <w:r>
        <w:rPr>
          <w:spacing w:val="1"/>
        </w:rPr>
        <w:t xml:space="preserve"> </w:t>
      </w:r>
      <w:r>
        <w:t>изученных</w:t>
      </w:r>
      <w:r>
        <w:rPr>
          <w:spacing w:val="1"/>
        </w:rPr>
        <w:t xml:space="preserve"> </w:t>
      </w:r>
      <w:r>
        <w:t>зависимостей физических</w:t>
      </w:r>
      <w:r>
        <w:rPr>
          <w:spacing w:val="1"/>
        </w:rPr>
        <w:t xml:space="preserve"> </w:t>
      </w:r>
      <w:r>
        <w:t>величин;</w:t>
      </w:r>
    </w:p>
    <w:p w14:paraId="0EB7A48D">
      <w:pPr>
        <w:pStyle w:val="23"/>
        <w:spacing w:before="2" w:line="360" w:lineRule="auto"/>
        <w:ind w:right="241"/>
      </w:pPr>
      <w:r>
        <w:t>характеризовать</w:t>
      </w:r>
      <w:r>
        <w:rPr>
          <w:spacing w:val="1"/>
        </w:rPr>
        <w:t xml:space="preserve"> </w:t>
      </w:r>
      <w:r>
        <w:t>свойства</w:t>
      </w:r>
      <w:r>
        <w:rPr>
          <w:spacing w:val="1"/>
        </w:rPr>
        <w:t xml:space="preserve"> </w:t>
      </w:r>
      <w:r>
        <w:t>тел,</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1"/>
        </w:rPr>
        <w:t xml:space="preserve"> </w:t>
      </w:r>
      <w:r>
        <w:t>основные</w:t>
      </w:r>
      <w:r>
        <w:rPr>
          <w:spacing w:val="1"/>
        </w:rPr>
        <w:t xml:space="preserve"> </w:t>
      </w:r>
      <w:r>
        <w:t>положения</w:t>
      </w:r>
      <w:r>
        <w:rPr>
          <w:spacing w:val="1"/>
        </w:rPr>
        <w:t xml:space="preserve"> </w:t>
      </w:r>
      <w:r>
        <w:t>молекулярно­кинетической</w:t>
      </w:r>
      <w:r>
        <w:rPr>
          <w:spacing w:val="1"/>
        </w:rPr>
        <w:t xml:space="preserve"> </w:t>
      </w:r>
      <w:r>
        <w:t>теории</w:t>
      </w:r>
      <w:r>
        <w:rPr>
          <w:spacing w:val="1"/>
        </w:rPr>
        <w:t xml:space="preserve"> </w:t>
      </w:r>
      <w:r>
        <w:t>строения</w:t>
      </w:r>
      <w:r>
        <w:rPr>
          <w:spacing w:val="1"/>
        </w:rPr>
        <w:t xml:space="preserve"> </w:t>
      </w:r>
      <w:r>
        <w:t>вещества,</w:t>
      </w:r>
      <w:r>
        <w:rPr>
          <w:spacing w:val="1"/>
        </w:rPr>
        <w:t xml:space="preserve"> </w:t>
      </w:r>
      <w:r>
        <w:t>принцип суперпозиции полей (на качественном уровне), закон сохранения заряда,</w:t>
      </w:r>
      <w:r>
        <w:rPr>
          <w:spacing w:val="1"/>
        </w:rPr>
        <w:t xml:space="preserve"> </w:t>
      </w:r>
      <w:r>
        <w:t>закон Ома для участка цепи, закон Джоуля-Ленца, закон сохранения энергии, при</w:t>
      </w:r>
      <w:r>
        <w:rPr>
          <w:spacing w:val="1"/>
        </w:rPr>
        <w:t xml:space="preserve"> </w:t>
      </w:r>
      <w:r>
        <w:t>этом</w:t>
      </w:r>
      <w:r>
        <w:rPr>
          <w:spacing w:val="-1"/>
        </w:rPr>
        <w:t xml:space="preserve"> </w:t>
      </w:r>
      <w:r>
        <w:t>уметь</w:t>
      </w:r>
      <w:r>
        <w:rPr>
          <w:spacing w:val="-2"/>
        </w:rPr>
        <w:t xml:space="preserve"> </w:t>
      </w:r>
      <w:r>
        <w:t>формулировать</w:t>
      </w:r>
      <w:r>
        <w:rPr>
          <w:spacing w:val="-3"/>
        </w:rPr>
        <w:t xml:space="preserve"> </w:t>
      </w:r>
      <w:r>
        <w:t>закон</w:t>
      </w:r>
      <w:r>
        <w:rPr>
          <w:spacing w:val="-4"/>
        </w:rPr>
        <w:t xml:space="preserve"> </w:t>
      </w:r>
      <w:r>
        <w:t>и</w:t>
      </w:r>
      <w:r>
        <w:rPr>
          <w:spacing w:val="-1"/>
        </w:rPr>
        <w:t xml:space="preserve"> </w:t>
      </w:r>
      <w:r>
        <w:t>записывать</w:t>
      </w:r>
      <w:r>
        <w:rPr>
          <w:spacing w:val="-2"/>
        </w:rPr>
        <w:t xml:space="preserve"> </w:t>
      </w:r>
      <w:r>
        <w:t>его</w:t>
      </w:r>
      <w:r>
        <w:rPr>
          <w:spacing w:val="-1"/>
        </w:rPr>
        <w:t xml:space="preserve"> </w:t>
      </w:r>
      <w:r>
        <w:t>математическое</w:t>
      </w:r>
      <w:r>
        <w:rPr>
          <w:spacing w:val="-1"/>
        </w:rPr>
        <w:t xml:space="preserve"> </w:t>
      </w:r>
      <w:r>
        <w:t>выражение;</w:t>
      </w:r>
    </w:p>
    <w:p w14:paraId="737B3BAF">
      <w:pPr>
        <w:pStyle w:val="23"/>
        <w:tabs>
          <w:tab w:val="left" w:pos="1164"/>
          <w:tab w:val="left" w:pos="2305"/>
          <w:tab w:val="left" w:pos="3897"/>
          <w:tab w:val="left" w:pos="4372"/>
          <w:tab w:val="left" w:pos="5009"/>
          <w:tab w:val="left" w:pos="6584"/>
          <w:tab w:val="left" w:pos="7522"/>
          <w:tab w:val="left" w:pos="7860"/>
          <w:tab w:val="left" w:pos="10019"/>
        </w:tabs>
        <w:spacing w:line="360" w:lineRule="auto"/>
        <w:ind w:right="243"/>
        <w:jc w:val="right"/>
      </w:pPr>
      <w:r>
        <w:t>объяснять</w:t>
      </w:r>
      <w:r>
        <w:rPr>
          <w:spacing w:val="53"/>
        </w:rPr>
        <w:t xml:space="preserve"> </w:t>
      </w:r>
      <w:r>
        <w:t>физические</w:t>
      </w:r>
      <w:r>
        <w:rPr>
          <w:spacing w:val="54"/>
        </w:rPr>
        <w:t xml:space="preserve"> </w:t>
      </w:r>
      <w:r>
        <w:t>процессы</w:t>
      </w:r>
      <w:r>
        <w:rPr>
          <w:spacing w:val="55"/>
        </w:rPr>
        <w:t xml:space="preserve"> </w:t>
      </w:r>
      <w:r>
        <w:t>и</w:t>
      </w:r>
      <w:r>
        <w:rPr>
          <w:spacing w:val="55"/>
        </w:rPr>
        <w:t xml:space="preserve"> </w:t>
      </w:r>
      <w:r>
        <w:t>свойства</w:t>
      </w:r>
      <w:r>
        <w:rPr>
          <w:spacing w:val="53"/>
        </w:rPr>
        <w:t xml:space="preserve"> </w:t>
      </w:r>
      <w:r>
        <w:t>тел,</w:t>
      </w:r>
      <w:r>
        <w:rPr>
          <w:spacing w:val="53"/>
        </w:rPr>
        <w:t xml:space="preserve"> </w:t>
      </w:r>
      <w:r>
        <w:t>в</w:t>
      </w:r>
      <w:r>
        <w:rPr>
          <w:spacing w:val="54"/>
        </w:rPr>
        <w:t xml:space="preserve"> </w:t>
      </w:r>
      <w:r>
        <w:t>том</w:t>
      </w:r>
      <w:r>
        <w:rPr>
          <w:spacing w:val="55"/>
        </w:rPr>
        <w:t xml:space="preserve"> </w:t>
      </w:r>
      <w:r>
        <w:t>числе</w:t>
      </w:r>
      <w:r>
        <w:rPr>
          <w:spacing w:val="53"/>
        </w:rPr>
        <w:t xml:space="preserve"> </w:t>
      </w:r>
      <w:r>
        <w:t>и</w:t>
      </w:r>
      <w:r>
        <w:rPr>
          <w:spacing w:val="54"/>
        </w:rPr>
        <w:t xml:space="preserve"> </w:t>
      </w:r>
      <w:r>
        <w:t>в</w:t>
      </w:r>
      <w:r>
        <w:rPr>
          <w:spacing w:val="55"/>
        </w:rPr>
        <w:t xml:space="preserve"> </w:t>
      </w:r>
      <w:r>
        <w:t>контексте</w:t>
      </w:r>
      <w:r>
        <w:rPr>
          <w:spacing w:val="-67"/>
        </w:rPr>
        <w:t xml:space="preserve"> </w:t>
      </w:r>
      <w:r>
        <w:t>ситуаций практико­ориентированного характера:</w:t>
      </w:r>
      <w:r>
        <w:rPr>
          <w:spacing w:val="1"/>
        </w:rPr>
        <w:t xml:space="preserve"> </w:t>
      </w:r>
      <w:r>
        <w:t>выявлять</w:t>
      </w:r>
      <w:r>
        <w:rPr>
          <w:spacing w:val="1"/>
        </w:rPr>
        <w:t xml:space="preserve"> </w:t>
      </w:r>
      <w:r>
        <w:t>причинно­следственные</w:t>
      </w:r>
      <w:r>
        <w:rPr>
          <w:spacing w:val="-67"/>
        </w:rPr>
        <w:t xml:space="preserve"> </w:t>
      </w:r>
      <w:r>
        <w:t>связи,</w:t>
      </w:r>
      <w:r>
        <w:tab/>
      </w:r>
      <w:r>
        <w:t>строить</w:t>
      </w:r>
      <w:r>
        <w:tab/>
      </w:r>
      <w:r>
        <w:t>объяснение</w:t>
      </w:r>
      <w:r>
        <w:tab/>
      </w:r>
      <w:r>
        <w:t>из</w:t>
      </w:r>
      <w:r>
        <w:tab/>
      </w:r>
      <w:r>
        <w:t>1–2</w:t>
      </w:r>
      <w:r>
        <w:tab/>
      </w:r>
      <w:r>
        <w:t>логических</w:t>
      </w:r>
      <w:r>
        <w:tab/>
      </w:r>
      <w:r>
        <w:t>шагов</w:t>
      </w:r>
      <w:r>
        <w:tab/>
      </w:r>
      <w:r>
        <w:t>с</w:t>
      </w:r>
      <w:r>
        <w:tab/>
      </w:r>
      <w:r>
        <w:t>использованием</w:t>
      </w:r>
      <w:r>
        <w:tab/>
      </w:r>
      <w:r>
        <w:t>1–2</w:t>
      </w:r>
      <w:r>
        <w:rPr>
          <w:spacing w:val="-67"/>
        </w:rPr>
        <w:t xml:space="preserve"> </w:t>
      </w:r>
      <w:r>
        <w:t>изученных свойства физических явлений, физических законов или закономерностей;</w:t>
      </w:r>
      <w:r>
        <w:rPr>
          <w:spacing w:val="-67"/>
        </w:rPr>
        <w:t xml:space="preserve"> </w:t>
      </w:r>
      <w:r>
        <w:t>решать</w:t>
      </w:r>
      <w:r>
        <w:rPr>
          <w:spacing w:val="1"/>
        </w:rPr>
        <w:t xml:space="preserve"> </w:t>
      </w:r>
      <w:r>
        <w:t>расчётные</w:t>
      </w:r>
      <w:r>
        <w:rPr>
          <w:spacing w:val="1"/>
        </w:rPr>
        <w:t xml:space="preserve"> </w:t>
      </w:r>
      <w:r>
        <w:t>задачи</w:t>
      </w:r>
      <w:r>
        <w:rPr>
          <w:spacing w:val="1"/>
        </w:rPr>
        <w:t xml:space="preserve"> </w:t>
      </w:r>
      <w:r>
        <w:t>в</w:t>
      </w:r>
      <w:r>
        <w:rPr>
          <w:spacing w:val="1"/>
        </w:rPr>
        <w:t xml:space="preserve"> </w:t>
      </w:r>
      <w:r>
        <w:t>2–3</w:t>
      </w:r>
      <w:r>
        <w:rPr>
          <w:spacing w:val="1"/>
        </w:rPr>
        <w:t xml:space="preserve"> </w:t>
      </w:r>
      <w:r>
        <w:t>действия,</w:t>
      </w:r>
      <w:r>
        <w:rPr>
          <w:spacing w:val="1"/>
        </w:rPr>
        <w:t xml:space="preserve"> </w:t>
      </w: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w:t>
      </w:r>
      <w:r>
        <w:rPr>
          <w:spacing w:val="28"/>
        </w:rPr>
        <w:t xml:space="preserve"> </w:t>
      </w:r>
      <w:r>
        <w:t>физические</w:t>
      </w:r>
      <w:r>
        <w:rPr>
          <w:spacing w:val="28"/>
        </w:rPr>
        <w:t xml:space="preserve"> </w:t>
      </w:r>
      <w:r>
        <w:t>величины:</w:t>
      </w:r>
      <w:r>
        <w:rPr>
          <w:spacing w:val="26"/>
        </w:rPr>
        <w:t xml:space="preserve"> </w:t>
      </w:r>
      <w:r>
        <w:t>на</w:t>
      </w:r>
      <w:r>
        <w:rPr>
          <w:spacing w:val="28"/>
        </w:rPr>
        <w:t xml:space="preserve"> </w:t>
      </w:r>
      <w:r>
        <w:t>основе</w:t>
      </w:r>
      <w:r>
        <w:rPr>
          <w:spacing w:val="28"/>
        </w:rPr>
        <w:t xml:space="preserve"> </w:t>
      </w:r>
      <w:r>
        <w:t>анализа</w:t>
      </w:r>
      <w:r>
        <w:rPr>
          <w:spacing w:val="28"/>
        </w:rPr>
        <w:t xml:space="preserve"> </w:t>
      </w:r>
      <w:r>
        <w:t>условия</w:t>
      </w:r>
      <w:r>
        <w:rPr>
          <w:spacing w:val="29"/>
        </w:rPr>
        <w:t xml:space="preserve"> </w:t>
      </w:r>
      <w:r>
        <w:t>задачи</w:t>
      </w:r>
      <w:r>
        <w:rPr>
          <w:spacing w:val="29"/>
        </w:rPr>
        <w:t xml:space="preserve"> </w:t>
      </w:r>
      <w:r>
        <w:t>записывать</w:t>
      </w:r>
      <w:r>
        <w:rPr>
          <w:spacing w:val="-67"/>
        </w:rPr>
        <w:t xml:space="preserve"> </w:t>
      </w:r>
      <w:r>
        <w:t>краткое</w:t>
      </w:r>
      <w:r>
        <w:rPr>
          <w:spacing w:val="-1"/>
        </w:rPr>
        <w:t xml:space="preserve"> </w:t>
      </w:r>
      <w:r>
        <w:t>условие, выявлять недостаток</w:t>
      </w:r>
      <w:r>
        <w:rPr>
          <w:spacing w:val="1"/>
        </w:rPr>
        <w:t xml:space="preserve"> </w:t>
      </w:r>
      <w:r>
        <w:t>данных</w:t>
      </w:r>
      <w:r>
        <w:rPr>
          <w:spacing w:val="6"/>
        </w:rPr>
        <w:t xml:space="preserve"> </w:t>
      </w:r>
      <w:r>
        <w:t>для</w:t>
      </w:r>
      <w:r>
        <w:rPr>
          <w:spacing w:val="1"/>
        </w:rPr>
        <w:t xml:space="preserve"> </w:t>
      </w:r>
      <w:r>
        <w:t>решения</w:t>
      </w:r>
      <w:r>
        <w:rPr>
          <w:spacing w:val="1"/>
        </w:rPr>
        <w:t xml:space="preserve"> </w:t>
      </w:r>
      <w:r>
        <w:t>задачи, выбирать</w:t>
      </w:r>
      <w:r>
        <w:rPr>
          <w:spacing w:val="-1"/>
        </w:rPr>
        <w:t xml:space="preserve"> </w:t>
      </w:r>
      <w:r>
        <w:t>законы</w:t>
      </w:r>
    </w:p>
    <w:p w14:paraId="13510C5D">
      <w:pPr>
        <w:spacing w:line="360" w:lineRule="auto"/>
        <w:jc w:val="right"/>
        <w:sectPr>
          <w:pgSz w:w="11910" w:h="16850"/>
          <w:pgMar w:top="820" w:right="320" w:bottom="280" w:left="900" w:header="571" w:footer="0" w:gutter="0"/>
          <w:cols w:space="720" w:num="1"/>
          <w:docGrid w:linePitch="360" w:charSpace="0"/>
        </w:sectPr>
      </w:pPr>
    </w:p>
    <w:p w14:paraId="71AA55AB">
      <w:pPr>
        <w:pStyle w:val="23"/>
        <w:spacing w:before="4"/>
        <w:ind w:left="0" w:firstLine="0"/>
        <w:jc w:val="left"/>
        <w:rPr>
          <w:sz w:val="17"/>
        </w:rPr>
      </w:pPr>
    </w:p>
    <w:p w14:paraId="48B868DD">
      <w:pPr>
        <w:pStyle w:val="23"/>
        <w:spacing w:before="89" w:line="362" w:lineRule="auto"/>
        <w:ind w:right="249" w:firstLine="0"/>
      </w:pP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её</w:t>
      </w:r>
      <w:r>
        <w:rPr>
          <w:spacing w:val="1"/>
        </w:rPr>
        <w:t xml:space="preserve"> </w:t>
      </w:r>
      <w:r>
        <w:t>решения,</w:t>
      </w:r>
      <w:r>
        <w:rPr>
          <w:spacing w:val="1"/>
        </w:rPr>
        <w:t xml:space="preserve"> </w:t>
      </w:r>
      <w:r>
        <w:t>проводить</w:t>
      </w:r>
      <w:r>
        <w:rPr>
          <w:spacing w:val="1"/>
        </w:rPr>
        <w:t xml:space="preserve"> </w:t>
      </w:r>
      <w:r>
        <w:t>расчёты</w:t>
      </w:r>
      <w:r>
        <w:rPr>
          <w:spacing w:val="1"/>
        </w:rPr>
        <w:t xml:space="preserve"> </w:t>
      </w:r>
      <w:r>
        <w:t>и</w:t>
      </w:r>
      <w:r>
        <w:rPr>
          <w:spacing w:val="1"/>
        </w:rPr>
        <w:t xml:space="preserve"> </w:t>
      </w:r>
      <w:r>
        <w:t>сравнивать</w:t>
      </w:r>
      <w:r>
        <w:rPr>
          <w:spacing w:val="1"/>
        </w:rPr>
        <w:t xml:space="preserve"> </w:t>
      </w:r>
      <w:r>
        <w:t>полученное</w:t>
      </w:r>
      <w:r>
        <w:rPr>
          <w:spacing w:val="-1"/>
        </w:rPr>
        <w:t xml:space="preserve"> </w:t>
      </w:r>
      <w:r>
        <w:t>значение физической</w:t>
      </w:r>
      <w:r>
        <w:rPr>
          <w:spacing w:val="-1"/>
        </w:rPr>
        <w:t xml:space="preserve"> </w:t>
      </w:r>
      <w:r>
        <w:t>величины с</w:t>
      </w:r>
      <w:r>
        <w:rPr>
          <w:spacing w:val="-2"/>
        </w:rPr>
        <w:t xml:space="preserve"> </w:t>
      </w:r>
      <w:r>
        <w:t>известными</w:t>
      </w:r>
      <w:r>
        <w:rPr>
          <w:spacing w:val="-2"/>
        </w:rPr>
        <w:t xml:space="preserve"> </w:t>
      </w:r>
      <w:r>
        <w:t>данными;</w:t>
      </w:r>
    </w:p>
    <w:p w14:paraId="3A0962FF">
      <w:pPr>
        <w:pStyle w:val="23"/>
        <w:spacing w:line="360" w:lineRule="auto"/>
        <w:ind w:right="246"/>
      </w:pP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 используя описание исследования, выделять проверяемое предположение,</w:t>
      </w:r>
      <w:r>
        <w:rPr>
          <w:spacing w:val="1"/>
        </w:rPr>
        <w:t xml:space="preserve"> </w:t>
      </w:r>
      <w:r>
        <w:t>оценивать</w:t>
      </w:r>
      <w:r>
        <w:rPr>
          <w:spacing w:val="-4"/>
        </w:rPr>
        <w:t xml:space="preserve"> </w:t>
      </w:r>
      <w:r>
        <w:t>правильность</w:t>
      </w:r>
      <w:r>
        <w:rPr>
          <w:spacing w:val="-3"/>
        </w:rPr>
        <w:t xml:space="preserve"> </w:t>
      </w:r>
      <w:r>
        <w:t>порядка</w:t>
      </w:r>
      <w:r>
        <w:rPr>
          <w:spacing w:val="-2"/>
        </w:rPr>
        <w:t xml:space="preserve"> </w:t>
      </w:r>
      <w:r>
        <w:t>проведения</w:t>
      </w:r>
      <w:r>
        <w:rPr>
          <w:spacing w:val="-2"/>
        </w:rPr>
        <w:t xml:space="preserve"> </w:t>
      </w:r>
      <w:r>
        <w:t>исследования, проводить</w:t>
      </w:r>
      <w:r>
        <w:rPr>
          <w:spacing w:val="-1"/>
        </w:rPr>
        <w:t xml:space="preserve"> </w:t>
      </w:r>
      <w:r>
        <w:t>выводы;</w:t>
      </w:r>
    </w:p>
    <w:p w14:paraId="30D3242E">
      <w:pPr>
        <w:pStyle w:val="23"/>
        <w:spacing w:line="360" w:lineRule="auto"/>
        <w:ind w:right="240"/>
      </w:pPr>
      <w:r>
        <w:t>проводить</w:t>
      </w:r>
      <w:r>
        <w:rPr>
          <w:spacing w:val="1"/>
        </w:rPr>
        <w:t xml:space="preserve"> </w:t>
      </w:r>
      <w:r>
        <w:t>опыты</w:t>
      </w:r>
      <w:r>
        <w:rPr>
          <w:spacing w:val="1"/>
        </w:rPr>
        <w:t xml:space="preserve"> </w:t>
      </w:r>
      <w:r>
        <w:t>по</w:t>
      </w:r>
      <w:r>
        <w:rPr>
          <w:spacing w:val="1"/>
        </w:rPr>
        <w:t xml:space="preserve"> </w:t>
      </w:r>
      <w:r>
        <w:t>наблюдению</w:t>
      </w:r>
      <w:r>
        <w:rPr>
          <w:spacing w:val="1"/>
        </w:rPr>
        <w:t xml:space="preserve"> </w:t>
      </w:r>
      <w:r>
        <w:t>физических</w:t>
      </w:r>
      <w:r>
        <w:rPr>
          <w:spacing w:val="1"/>
        </w:rPr>
        <w:t xml:space="preserve"> </w:t>
      </w:r>
      <w:r>
        <w:t>явлений</w:t>
      </w:r>
      <w:r>
        <w:rPr>
          <w:spacing w:val="1"/>
        </w:rPr>
        <w:t xml:space="preserve"> </w:t>
      </w:r>
      <w:r>
        <w:t>или</w:t>
      </w:r>
      <w:r>
        <w:rPr>
          <w:spacing w:val="70"/>
        </w:rPr>
        <w:t xml:space="preserve"> </w:t>
      </w:r>
      <w:r>
        <w:t>физических</w:t>
      </w:r>
      <w:r>
        <w:rPr>
          <w:spacing w:val="1"/>
        </w:rPr>
        <w:t xml:space="preserve"> </w:t>
      </w:r>
      <w:r>
        <w:t>свойств тел (капиллярные явления, зависимость давления воздуха от его объёма,</w:t>
      </w:r>
      <w:r>
        <w:rPr>
          <w:spacing w:val="1"/>
        </w:rPr>
        <w:t xml:space="preserve"> </w:t>
      </w:r>
      <w:r>
        <w:t>температуры, скорости процесса остывания и нагревания при излучении от цвета</w:t>
      </w:r>
      <w:r>
        <w:rPr>
          <w:spacing w:val="1"/>
        </w:rPr>
        <w:t xml:space="preserve"> </w:t>
      </w:r>
      <w:r>
        <w:t>излучающей (поглощающей) поверхности, скорость испарения воды от температуры</w:t>
      </w:r>
      <w:r>
        <w:rPr>
          <w:spacing w:val="-67"/>
        </w:rPr>
        <w:t xml:space="preserve"> </w:t>
      </w:r>
      <w:r>
        <w:t>жидкости</w:t>
      </w:r>
      <w:r>
        <w:rPr>
          <w:spacing w:val="1"/>
        </w:rPr>
        <w:t xml:space="preserve"> </w:t>
      </w:r>
      <w:r>
        <w:t>и</w:t>
      </w:r>
      <w:r>
        <w:rPr>
          <w:spacing w:val="1"/>
        </w:rPr>
        <w:t xml:space="preserve"> </w:t>
      </w:r>
      <w:r>
        <w:t>площади</w:t>
      </w:r>
      <w:r>
        <w:rPr>
          <w:spacing w:val="1"/>
        </w:rPr>
        <w:t xml:space="preserve"> </w:t>
      </w:r>
      <w:r>
        <w:t>её</w:t>
      </w:r>
      <w:r>
        <w:rPr>
          <w:spacing w:val="1"/>
        </w:rPr>
        <w:t xml:space="preserve"> </w:t>
      </w:r>
      <w:r>
        <w:t>поверхности,</w:t>
      </w:r>
      <w:r>
        <w:rPr>
          <w:spacing w:val="1"/>
        </w:rPr>
        <w:t xml:space="preserve"> </w:t>
      </w:r>
      <w:r>
        <w:t>электризация</w:t>
      </w:r>
      <w:r>
        <w:rPr>
          <w:spacing w:val="1"/>
        </w:rPr>
        <w:t xml:space="preserve"> </w:t>
      </w:r>
      <w:r>
        <w:t>тел</w:t>
      </w:r>
      <w:r>
        <w:rPr>
          <w:spacing w:val="1"/>
        </w:rPr>
        <w:t xml:space="preserve"> </w:t>
      </w:r>
      <w:r>
        <w:t>и</w:t>
      </w:r>
      <w:r>
        <w:rPr>
          <w:spacing w:val="1"/>
        </w:rPr>
        <w:t xml:space="preserve"> </w:t>
      </w:r>
      <w:r>
        <w:t>взаимодействие</w:t>
      </w:r>
      <w:r>
        <w:rPr>
          <w:spacing w:val="1"/>
        </w:rPr>
        <w:t xml:space="preserve"> </w:t>
      </w:r>
      <w:r>
        <w:t>электрических</w:t>
      </w:r>
      <w:r>
        <w:rPr>
          <w:spacing w:val="1"/>
        </w:rPr>
        <w:t xml:space="preserve"> </w:t>
      </w:r>
      <w:r>
        <w:t>зарядов,</w:t>
      </w:r>
      <w:r>
        <w:rPr>
          <w:spacing w:val="1"/>
        </w:rPr>
        <w:t xml:space="preserve"> </w:t>
      </w:r>
      <w:r>
        <w:t>взаимодействие</w:t>
      </w:r>
      <w:r>
        <w:rPr>
          <w:spacing w:val="1"/>
        </w:rPr>
        <w:t xml:space="preserve"> </w:t>
      </w:r>
      <w:r>
        <w:t>постоянных</w:t>
      </w:r>
      <w:r>
        <w:rPr>
          <w:spacing w:val="1"/>
        </w:rPr>
        <w:t xml:space="preserve"> </w:t>
      </w:r>
      <w:r>
        <w:t>магнитов,</w:t>
      </w:r>
      <w:r>
        <w:rPr>
          <w:spacing w:val="1"/>
        </w:rPr>
        <w:t xml:space="preserve"> </w:t>
      </w:r>
      <w:r>
        <w:t>визуализация</w:t>
      </w:r>
      <w:r>
        <w:rPr>
          <w:spacing w:val="1"/>
        </w:rPr>
        <w:t xml:space="preserve"> </w:t>
      </w:r>
      <w:r>
        <w:t>магнитных полей постоянных магнитов, действия магнитного поля на проводник с</w:t>
      </w:r>
      <w:r>
        <w:rPr>
          <w:spacing w:val="1"/>
        </w:rPr>
        <w:t xml:space="preserve"> </w:t>
      </w:r>
      <w:r>
        <w:t>током,</w:t>
      </w:r>
      <w:r>
        <w:rPr>
          <w:spacing w:val="1"/>
        </w:rPr>
        <w:t xml:space="preserve"> </w:t>
      </w:r>
      <w:r>
        <w:t>свойства</w:t>
      </w:r>
      <w:r>
        <w:rPr>
          <w:spacing w:val="1"/>
        </w:rPr>
        <w:t xml:space="preserve"> </w:t>
      </w:r>
      <w:r>
        <w:t>электромагнита,</w:t>
      </w:r>
      <w:r>
        <w:rPr>
          <w:spacing w:val="1"/>
        </w:rPr>
        <w:t xml:space="preserve"> </w:t>
      </w:r>
      <w:r>
        <w:t>свойства</w:t>
      </w:r>
      <w:r>
        <w:rPr>
          <w:spacing w:val="1"/>
        </w:rPr>
        <w:t xml:space="preserve"> </w:t>
      </w:r>
      <w:r>
        <w:t>электродвигателя</w:t>
      </w:r>
      <w:r>
        <w:rPr>
          <w:spacing w:val="1"/>
        </w:rPr>
        <w:t xml:space="preserve"> </w:t>
      </w:r>
      <w:r>
        <w:t>постоянного</w:t>
      </w:r>
      <w:r>
        <w:rPr>
          <w:spacing w:val="1"/>
        </w:rPr>
        <w:t xml:space="preserve"> </w:t>
      </w:r>
      <w:r>
        <w:t>тока):</w:t>
      </w:r>
      <w:r>
        <w:rPr>
          <w:spacing w:val="1"/>
        </w:rPr>
        <w:t xml:space="preserve"> </w:t>
      </w:r>
      <w:r>
        <w:t>формулировать проверяемые предположения, собирать установку из предложенного</w:t>
      </w:r>
      <w:r>
        <w:rPr>
          <w:spacing w:val="-67"/>
        </w:rPr>
        <w:t xml:space="preserve"> </w:t>
      </w:r>
      <w:r>
        <w:t>оборудования,</w:t>
      </w:r>
      <w:r>
        <w:rPr>
          <w:spacing w:val="-1"/>
        </w:rPr>
        <w:t xml:space="preserve"> </w:t>
      </w:r>
      <w:r>
        <w:t>описывать</w:t>
      </w:r>
      <w:r>
        <w:rPr>
          <w:spacing w:val="-3"/>
        </w:rPr>
        <w:t xml:space="preserve"> </w:t>
      </w:r>
      <w:r>
        <w:t>ход</w:t>
      </w:r>
      <w:r>
        <w:rPr>
          <w:spacing w:val="-2"/>
        </w:rPr>
        <w:t xml:space="preserve"> </w:t>
      </w:r>
      <w:r>
        <w:t>опыта</w:t>
      </w:r>
      <w:r>
        <w:rPr>
          <w:spacing w:val="-4"/>
        </w:rPr>
        <w:t xml:space="preserve"> </w:t>
      </w:r>
      <w:r>
        <w:t>и</w:t>
      </w:r>
      <w:r>
        <w:rPr>
          <w:spacing w:val="-1"/>
        </w:rPr>
        <w:t xml:space="preserve"> </w:t>
      </w:r>
      <w:r>
        <w:t>формулировать</w:t>
      </w:r>
      <w:r>
        <w:rPr>
          <w:spacing w:val="-2"/>
        </w:rPr>
        <w:t xml:space="preserve"> </w:t>
      </w:r>
      <w:r>
        <w:t>выводы;</w:t>
      </w:r>
    </w:p>
    <w:p w14:paraId="64E1D4BA">
      <w:pPr>
        <w:pStyle w:val="23"/>
        <w:spacing w:line="360" w:lineRule="auto"/>
        <w:ind w:right="246"/>
      </w:pPr>
      <w:r>
        <w:t>выполнять</w:t>
      </w:r>
      <w:r>
        <w:rPr>
          <w:spacing w:val="1"/>
        </w:rPr>
        <w:t xml:space="preserve"> </w:t>
      </w:r>
      <w:r>
        <w:t>прямые</w:t>
      </w:r>
      <w:r>
        <w:rPr>
          <w:spacing w:val="1"/>
        </w:rPr>
        <w:t xml:space="preserve"> </w:t>
      </w:r>
      <w:r>
        <w:t>измерения</w:t>
      </w:r>
      <w:r>
        <w:rPr>
          <w:spacing w:val="1"/>
        </w:rPr>
        <w:t xml:space="preserve"> </w:t>
      </w:r>
      <w:r>
        <w:t>температуры,</w:t>
      </w:r>
      <w:r>
        <w:rPr>
          <w:spacing w:val="1"/>
        </w:rPr>
        <w:t xml:space="preserve"> </w:t>
      </w:r>
      <w:r>
        <w:t>относительной</w:t>
      </w:r>
      <w:r>
        <w:rPr>
          <w:spacing w:val="71"/>
        </w:rPr>
        <w:t xml:space="preserve"> </w:t>
      </w:r>
      <w:r>
        <w:t>влажности</w:t>
      </w:r>
      <w:r>
        <w:rPr>
          <w:spacing w:val="1"/>
        </w:rPr>
        <w:t xml:space="preserve"> </w:t>
      </w:r>
      <w:r>
        <w:t>воздуха, силы тока, напряжения с использованием аналоговых приборов и датчиков</w:t>
      </w:r>
      <w:r>
        <w:rPr>
          <w:spacing w:val="1"/>
        </w:rPr>
        <w:t xml:space="preserve"> </w:t>
      </w:r>
      <w:r>
        <w:t>физических</w:t>
      </w:r>
      <w:r>
        <w:rPr>
          <w:spacing w:val="1"/>
        </w:rPr>
        <w:t xml:space="preserve"> </w:t>
      </w:r>
      <w:r>
        <w:t>величин,</w:t>
      </w:r>
      <w:r>
        <w:rPr>
          <w:spacing w:val="1"/>
        </w:rPr>
        <w:t xml:space="preserve"> </w:t>
      </w:r>
      <w:r>
        <w:t>сравнивать</w:t>
      </w:r>
      <w:r>
        <w:rPr>
          <w:spacing w:val="1"/>
        </w:rPr>
        <w:t xml:space="preserve"> </w:t>
      </w:r>
      <w:r>
        <w:t>результаты</w:t>
      </w:r>
      <w:r>
        <w:rPr>
          <w:spacing w:val="1"/>
        </w:rPr>
        <w:t xml:space="preserve"> </w:t>
      </w:r>
      <w:r>
        <w:t>измерений</w:t>
      </w:r>
      <w:r>
        <w:rPr>
          <w:spacing w:val="1"/>
        </w:rPr>
        <w:t xml:space="preserve"> </w:t>
      </w:r>
      <w:r>
        <w:t>с</w:t>
      </w:r>
      <w:r>
        <w:rPr>
          <w:spacing w:val="1"/>
        </w:rPr>
        <w:t xml:space="preserve"> </w:t>
      </w:r>
      <w:r>
        <w:t>учётом</w:t>
      </w:r>
      <w:r>
        <w:rPr>
          <w:spacing w:val="1"/>
        </w:rPr>
        <w:t xml:space="preserve"> </w:t>
      </w:r>
      <w:r>
        <w:t>заданной</w:t>
      </w:r>
      <w:r>
        <w:rPr>
          <w:spacing w:val="1"/>
        </w:rPr>
        <w:t xml:space="preserve"> </w:t>
      </w:r>
      <w:r>
        <w:t>абсолютной</w:t>
      </w:r>
      <w:r>
        <w:rPr>
          <w:spacing w:val="-4"/>
        </w:rPr>
        <w:t xml:space="preserve"> </w:t>
      </w:r>
      <w:r>
        <w:t>погрешности;</w:t>
      </w:r>
    </w:p>
    <w:p w14:paraId="137501B5">
      <w:pPr>
        <w:pStyle w:val="23"/>
        <w:spacing w:line="360" w:lineRule="auto"/>
        <w:ind w:right="240"/>
      </w:pPr>
      <w:r>
        <w:t>проводить исследование зависимости одной физической величины от другой с</w:t>
      </w:r>
      <w:r>
        <w:rPr>
          <w:spacing w:val="-67"/>
        </w:rPr>
        <w:t xml:space="preserve"> </w:t>
      </w:r>
      <w:r>
        <w:t>использованием прямых измерений (зависимость сопротивления проводника от его</w:t>
      </w:r>
      <w:r>
        <w:rPr>
          <w:spacing w:val="1"/>
        </w:rPr>
        <w:t xml:space="preserve"> </w:t>
      </w:r>
      <w:r>
        <w:t>длины,</w:t>
      </w:r>
      <w:r>
        <w:rPr>
          <w:spacing w:val="1"/>
        </w:rPr>
        <w:t xml:space="preserve"> </w:t>
      </w:r>
      <w:r>
        <w:t>площади</w:t>
      </w:r>
      <w:r>
        <w:rPr>
          <w:spacing w:val="1"/>
        </w:rPr>
        <w:t xml:space="preserve"> </w:t>
      </w:r>
      <w:r>
        <w:t>поперечного</w:t>
      </w:r>
      <w:r>
        <w:rPr>
          <w:spacing w:val="1"/>
        </w:rPr>
        <w:t xml:space="preserve"> </w:t>
      </w:r>
      <w:r>
        <w:t>сечения</w:t>
      </w:r>
      <w:r>
        <w:rPr>
          <w:spacing w:val="1"/>
        </w:rPr>
        <w:t xml:space="preserve"> </w:t>
      </w:r>
      <w:r>
        <w:t>и</w:t>
      </w:r>
      <w:r>
        <w:rPr>
          <w:spacing w:val="1"/>
        </w:rPr>
        <w:t xml:space="preserve"> </w:t>
      </w:r>
      <w:r>
        <w:t>удельного</w:t>
      </w:r>
      <w:r>
        <w:rPr>
          <w:spacing w:val="1"/>
        </w:rPr>
        <w:t xml:space="preserve"> </w:t>
      </w:r>
      <w:r>
        <w:t>сопротивления</w:t>
      </w:r>
      <w:r>
        <w:rPr>
          <w:spacing w:val="1"/>
        </w:rPr>
        <w:t xml:space="preserve"> </w:t>
      </w:r>
      <w:r>
        <w:t>вещества</w:t>
      </w:r>
      <w:r>
        <w:rPr>
          <w:spacing w:val="1"/>
        </w:rPr>
        <w:t xml:space="preserve"> </w:t>
      </w:r>
      <w:r>
        <w:t>проводника, силы тока, идущего через проводник, от напряжения на проводнике,</w:t>
      </w:r>
      <w:r>
        <w:rPr>
          <w:spacing w:val="1"/>
        </w:rPr>
        <w:t xml:space="preserve"> </w:t>
      </w:r>
      <w:r>
        <w:t>исследование</w:t>
      </w:r>
      <w:r>
        <w:rPr>
          <w:spacing w:val="1"/>
        </w:rPr>
        <w:t xml:space="preserve"> </w:t>
      </w:r>
      <w:r>
        <w:t>последовательного</w:t>
      </w:r>
      <w:r>
        <w:rPr>
          <w:spacing w:val="1"/>
        </w:rPr>
        <w:t xml:space="preserve"> </w:t>
      </w:r>
      <w:r>
        <w:t>и</w:t>
      </w:r>
      <w:r>
        <w:rPr>
          <w:spacing w:val="1"/>
        </w:rPr>
        <w:t xml:space="preserve"> </w:t>
      </w:r>
      <w:r>
        <w:t>параллельного</w:t>
      </w:r>
      <w:r>
        <w:rPr>
          <w:spacing w:val="1"/>
        </w:rPr>
        <w:t xml:space="preserve"> </w:t>
      </w:r>
      <w:r>
        <w:t>соединений</w:t>
      </w:r>
      <w:r>
        <w:rPr>
          <w:spacing w:val="1"/>
        </w:rPr>
        <w:t xml:space="preserve"> </w:t>
      </w:r>
      <w:r>
        <w:t>проводников):</w:t>
      </w:r>
      <w:r>
        <w:rPr>
          <w:spacing w:val="1"/>
        </w:rPr>
        <w:t xml:space="preserve"> </w:t>
      </w:r>
      <w:r>
        <w:t>планировать</w:t>
      </w:r>
      <w:r>
        <w:rPr>
          <w:spacing w:val="1"/>
        </w:rPr>
        <w:t xml:space="preserve"> </w:t>
      </w:r>
      <w:r>
        <w:t>исследование,</w:t>
      </w:r>
      <w:r>
        <w:rPr>
          <w:spacing w:val="1"/>
        </w:rPr>
        <w:t xml:space="preserve"> </w:t>
      </w:r>
      <w:r>
        <w:t>собирать</w:t>
      </w:r>
      <w:r>
        <w:rPr>
          <w:spacing w:val="1"/>
        </w:rPr>
        <w:t xml:space="preserve"> </w:t>
      </w:r>
      <w:r>
        <w:t>установку</w:t>
      </w:r>
      <w:r>
        <w:rPr>
          <w:spacing w:val="1"/>
        </w:rPr>
        <w:t xml:space="preserve"> </w:t>
      </w:r>
      <w:r>
        <w:t>и</w:t>
      </w:r>
      <w:r>
        <w:rPr>
          <w:spacing w:val="1"/>
        </w:rPr>
        <w:t xml:space="preserve"> </w:t>
      </w:r>
      <w:r>
        <w:t>выполнять</w:t>
      </w:r>
      <w:r>
        <w:rPr>
          <w:spacing w:val="1"/>
        </w:rPr>
        <w:t xml:space="preserve"> </w:t>
      </w:r>
      <w:r>
        <w:t>измерения,</w:t>
      </w:r>
      <w:r>
        <w:rPr>
          <w:spacing w:val="1"/>
        </w:rPr>
        <w:t xml:space="preserve"> </w:t>
      </w:r>
      <w:r>
        <w:t>следуя</w:t>
      </w:r>
      <w:r>
        <w:rPr>
          <w:spacing w:val="1"/>
        </w:rPr>
        <w:t xml:space="preserve"> </w:t>
      </w:r>
      <w:r>
        <w:t>предложенному</w:t>
      </w:r>
      <w:r>
        <w:rPr>
          <w:spacing w:val="1"/>
        </w:rPr>
        <w:t xml:space="preserve"> </w:t>
      </w:r>
      <w:r>
        <w:t>плану,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и</w:t>
      </w:r>
      <w:r>
        <w:rPr>
          <w:spacing w:val="-1"/>
        </w:rPr>
        <w:t xml:space="preserve"> </w:t>
      </w:r>
      <w:r>
        <w:t>графиков,</w:t>
      </w:r>
      <w:r>
        <w:rPr>
          <w:spacing w:val="-2"/>
        </w:rPr>
        <w:t xml:space="preserve"> </w:t>
      </w:r>
      <w:r>
        <w:t>проводить</w:t>
      </w:r>
      <w:r>
        <w:rPr>
          <w:spacing w:val="-1"/>
        </w:rPr>
        <w:t xml:space="preserve"> </w:t>
      </w:r>
      <w:r>
        <w:t>выводы по</w:t>
      </w:r>
      <w:r>
        <w:rPr>
          <w:spacing w:val="-3"/>
        </w:rPr>
        <w:t xml:space="preserve"> </w:t>
      </w:r>
      <w:r>
        <w:t>результатам</w:t>
      </w:r>
      <w:r>
        <w:rPr>
          <w:spacing w:val="-1"/>
        </w:rPr>
        <w:t xml:space="preserve"> </w:t>
      </w:r>
      <w:r>
        <w:t>исследования;</w:t>
      </w:r>
    </w:p>
    <w:p w14:paraId="7F78D315">
      <w:pPr>
        <w:pStyle w:val="23"/>
        <w:spacing w:line="360" w:lineRule="auto"/>
        <w:ind w:right="244"/>
      </w:pPr>
      <w:r>
        <w:t>проводить косвенные измерения физических величин (удельная теплоёмкость</w:t>
      </w:r>
      <w:r>
        <w:rPr>
          <w:spacing w:val="1"/>
        </w:rPr>
        <w:t xml:space="preserve"> </w:t>
      </w:r>
      <w:r>
        <w:t>вещества,</w:t>
      </w:r>
      <w:r>
        <w:rPr>
          <w:spacing w:val="1"/>
        </w:rPr>
        <w:t xml:space="preserve"> </w:t>
      </w:r>
      <w:r>
        <w:t>сопротивление</w:t>
      </w:r>
      <w:r>
        <w:rPr>
          <w:spacing w:val="1"/>
        </w:rPr>
        <w:t xml:space="preserve"> </w:t>
      </w:r>
      <w:r>
        <w:t>проводника,</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электрического</w:t>
      </w:r>
      <w:r>
        <w:rPr>
          <w:spacing w:val="1"/>
        </w:rPr>
        <w:t xml:space="preserve"> </w:t>
      </w:r>
      <w:r>
        <w:t>тока):</w:t>
      </w:r>
      <w:r>
        <w:rPr>
          <w:spacing w:val="1"/>
        </w:rPr>
        <w:t xml:space="preserve"> </w:t>
      </w:r>
      <w:r>
        <w:t>планировать</w:t>
      </w:r>
      <w:r>
        <w:rPr>
          <w:spacing w:val="5"/>
        </w:rPr>
        <w:t xml:space="preserve"> </w:t>
      </w:r>
      <w:r>
        <w:t>измерения,</w:t>
      </w:r>
      <w:r>
        <w:rPr>
          <w:spacing w:val="9"/>
        </w:rPr>
        <w:t xml:space="preserve"> </w:t>
      </w:r>
      <w:r>
        <w:t>собирать</w:t>
      </w:r>
      <w:r>
        <w:rPr>
          <w:spacing w:val="6"/>
        </w:rPr>
        <w:t xml:space="preserve"> </w:t>
      </w:r>
      <w:r>
        <w:t>экспериментальную</w:t>
      </w:r>
      <w:r>
        <w:rPr>
          <w:spacing w:val="11"/>
        </w:rPr>
        <w:t xml:space="preserve"> </w:t>
      </w:r>
      <w:r>
        <w:t>установку,</w:t>
      </w:r>
      <w:r>
        <w:rPr>
          <w:spacing w:val="8"/>
        </w:rPr>
        <w:t xml:space="preserve"> </w:t>
      </w:r>
      <w:r>
        <w:t>следуя</w:t>
      </w:r>
    </w:p>
    <w:p w14:paraId="3B3D2C1B">
      <w:pPr>
        <w:spacing w:line="360" w:lineRule="auto"/>
        <w:sectPr>
          <w:pgSz w:w="11910" w:h="16850"/>
          <w:pgMar w:top="820" w:right="320" w:bottom="280" w:left="900" w:header="571" w:footer="0" w:gutter="0"/>
          <w:cols w:space="720" w:num="1"/>
          <w:docGrid w:linePitch="360" w:charSpace="0"/>
        </w:sectPr>
      </w:pPr>
    </w:p>
    <w:p w14:paraId="31E8EB83">
      <w:pPr>
        <w:pStyle w:val="23"/>
        <w:spacing w:before="4"/>
        <w:ind w:left="0" w:firstLine="0"/>
        <w:jc w:val="left"/>
        <w:rPr>
          <w:sz w:val="17"/>
        </w:rPr>
      </w:pPr>
    </w:p>
    <w:p w14:paraId="1F445592">
      <w:pPr>
        <w:pStyle w:val="23"/>
        <w:spacing w:before="89"/>
        <w:ind w:firstLine="0"/>
      </w:pPr>
      <w:r>
        <w:t>предложенной</w:t>
      </w:r>
      <w:r>
        <w:rPr>
          <w:spacing w:val="-6"/>
        </w:rPr>
        <w:t xml:space="preserve"> </w:t>
      </w:r>
      <w:r>
        <w:t>инструкции,</w:t>
      </w:r>
      <w:r>
        <w:rPr>
          <w:spacing w:val="-7"/>
        </w:rPr>
        <w:t xml:space="preserve"> </w:t>
      </w:r>
      <w:r>
        <w:t>и</w:t>
      </w:r>
      <w:r>
        <w:rPr>
          <w:spacing w:val="-2"/>
        </w:rPr>
        <w:t xml:space="preserve"> </w:t>
      </w:r>
      <w:r>
        <w:t>вычислять</w:t>
      </w:r>
      <w:r>
        <w:rPr>
          <w:spacing w:val="-4"/>
        </w:rPr>
        <w:t xml:space="preserve"> </w:t>
      </w:r>
      <w:r>
        <w:t>значение</w:t>
      </w:r>
      <w:r>
        <w:rPr>
          <w:spacing w:val="-3"/>
        </w:rPr>
        <w:t xml:space="preserve"> </w:t>
      </w:r>
      <w:r>
        <w:t>величины;</w:t>
      </w:r>
    </w:p>
    <w:p w14:paraId="63FF5AF3">
      <w:pPr>
        <w:pStyle w:val="23"/>
        <w:spacing w:before="164" w:line="360" w:lineRule="auto"/>
        <w:ind w:right="248"/>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14:paraId="4C213864">
      <w:pPr>
        <w:pStyle w:val="23"/>
        <w:spacing w:line="360" w:lineRule="auto"/>
        <w:ind w:right="241"/>
      </w:pP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 с использованием их описания (в том числе: система отопления домов,</w:t>
      </w:r>
      <w:r>
        <w:rPr>
          <w:spacing w:val="1"/>
        </w:rPr>
        <w:t xml:space="preserve"> </w:t>
      </w:r>
      <w:r>
        <w:t>гигрометр, паровая турбина, амперметр, вольтметр, счётчик электрической энергии,</w:t>
      </w:r>
      <w:r>
        <w:rPr>
          <w:spacing w:val="1"/>
        </w:rPr>
        <w:t xml:space="preserve"> </w:t>
      </w:r>
      <w:r>
        <w:t>электроосветительные</w:t>
      </w:r>
      <w:r>
        <w:rPr>
          <w:spacing w:val="1"/>
        </w:rPr>
        <w:t xml:space="preserve"> </w:t>
      </w:r>
      <w:r>
        <w:t>приборы,</w:t>
      </w:r>
      <w:r>
        <w:rPr>
          <w:spacing w:val="1"/>
        </w:rPr>
        <w:t xml:space="preserve"> </w:t>
      </w:r>
      <w:r>
        <w:t>нагревательные</w:t>
      </w:r>
      <w:r>
        <w:rPr>
          <w:spacing w:val="1"/>
        </w:rPr>
        <w:t xml:space="preserve"> </w:t>
      </w:r>
      <w:r>
        <w:t>электроприборы</w:t>
      </w:r>
      <w:r>
        <w:rPr>
          <w:spacing w:val="1"/>
        </w:rPr>
        <w:t xml:space="preserve"> </w:t>
      </w:r>
      <w:r>
        <w:t>(примеры),</w:t>
      </w:r>
      <w:r>
        <w:rPr>
          <w:spacing w:val="1"/>
        </w:rPr>
        <w:t xml:space="preserve"> </w:t>
      </w:r>
      <w:r>
        <w:t>электрические предохранители, электромагнит, электродвигатель постоянного тока),</w:t>
      </w:r>
      <w:r>
        <w:rPr>
          <w:spacing w:val="-67"/>
        </w:rPr>
        <w:t xml:space="preserve"> </w:t>
      </w:r>
      <w:r>
        <w:t>используя</w:t>
      </w:r>
      <w:r>
        <w:rPr>
          <w:spacing w:val="1"/>
        </w:rPr>
        <w:t xml:space="preserve"> </w:t>
      </w:r>
      <w:r>
        <w:t>знания</w:t>
      </w:r>
      <w:r>
        <w:rPr>
          <w:spacing w:val="1"/>
        </w:rPr>
        <w:t xml:space="preserve"> </w:t>
      </w:r>
      <w:r>
        <w:t>о</w:t>
      </w:r>
      <w:r>
        <w:rPr>
          <w:spacing w:val="1"/>
        </w:rPr>
        <w:t xml:space="preserve"> </w:t>
      </w:r>
      <w:r>
        <w:t>свойствах</w:t>
      </w:r>
      <w:r>
        <w:rPr>
          <w:spacing w:val="1"/>
        </w:rPr>
        <w:t xml:space="preserve"> </w:t>
      </w:r>
      <w:r>
        <w:t>физических</w:t>
      </w:r>
      <w:r>
        <w:rPr>
          <w:spacing w:val="1"/>
        </w:rPr>
        <w:t xml:space="preserve"> </w:t>
      </w:r>
      <w:r>
        <w:t>явлений</w:t>
      </w:r>
      <w:r>
        <w:rPr>
          <w:spacing w:val="1"/>
        </w:rPr>
        <w:t xml:space="preserve"> </w:t>
      </w:r>
      <w:r>
        <w:t>и</w:t>
      </w:r>
      <w:r>
        <w:rPr>
          <w:spacing w:val="1"/>
        </w:rPr>
        <w:t xml:space="preserve"> </w:t>
      </w:r>
      <w:r>
        <w:t>необходимые</w:t>
      </w:r>
      <w:r>
        <w:rPr>
          <w:spacing w:val="1"/>
        </w:rPr>
        <w:t xml:space="preserve"> </w:t>
      </w:r>
      <w:r>
        <w:t>физические</w:t>
      </w:r>
      <w:r>
        <w:rPr>
          <w:spacing w:val="1"/>
        </w:rPr>
        <w:t xml:space="preserve"> </w:t>
      </w:r>
      <w:r>
        <w:t>закономерности;</w:t>
      </w:r>
    </w:p>
    <w:p w14:paraId="1C408197">
      <w:pPr>
        <w:pStyle w:val="23"/>
        <w:spacing w:line="360" w:lineRule="auto"/>
        <w:ind w:right="244"/>
      </w:pPr>
      <w:r>
        <w:t>распознавать простые технические устройства и измерительные приборы по</w:t>
      </w:r>
      <w:r>
        <w:rPr>
          <w:spacing w:val="1"/>
        </w:rPr>
        <w:t xml:space="preserve"> </w:t>
      </w:r>
      <w:r>
        <w:t>схемам</w:t>
      </w:r>
      <w:r>
        <w:rPr>
          <w:spacing w:val="1"/>
        </w:rPr>
        <w:t xml:space="preserve"> </w:t>
      </w:r>
      <w:r>
        <w:t>и</w:t>
      </w:r>
      <w:r>
        <w:rPr>
          <w:spacing w:val="1"/>
        </w:rPr>
        <w:t xml:space="preserve"> </w:t>
      </w:r>
      <w:r>
        <w:t>схематичным</w:t>
      </w:r>
      <w:r>
        <w:rPr>
          <w:spacing w:val="1"/>
        </w:rPr>
        <w:t xml:space="preserve"> </w:t>
      </w:r>
      <w:r>
        <w:t>рисункам</w:t>
      </w:r>
      <w:r>
        <w:rPr>
          <w:spacing w:val="1"/>
        </w:rPr>
        <w:t xml:space="preserve"> </w:t>
      </w:r>
      <w:r>
        <w:t>(жидкостный</w:t>
      </w:r>
      <w:r>
        <w:rPr>
          <w:spacing w:val="1"/>
        </w:rPr>
        <w:t xml:space="preserve"> </w:t>
      </w:r>
      <w:r>
        <w:t>термометр,</w:t>
      </w:r>
      <w:r>
        <w:rPr>
          <w:spacing w:val="1"/>
        </w:rPr>
        <w:t xml:space="preserve"> </w:t>
      </w:r>
      <w:r>
        <w:t>термос,</w:t>
      </w:r>
      <w:r>
        <w:rPr>
          <w:spacing w:val="1"/>
        </w:rPr>
        <w:t xml:space="preserve"> </w:t>
      </w:r>
      <w:r>
        <w:t>психрометр,</w:t>
      </w:r>
      <w:r>
        <w:rPr>
          <w:spacing w:val="1"/>
        </w:rPr>
        <w:t xml:space="preserve"> </w:t>
      </w:r>
      <w:r>
        <w:t>гигрометр,</w:t>
      </w:r>
      <w:r>
        <w:rPr>
          <w:spacing w:val="1"/>
        </w:rPr>
        <w:t xml:space="preserve"> </w:t>
      </w:r>
      <w:r>
        <w:t>двигатель</w:t>
      </w:r>
      <w:r>
        <w:rPr>
          <w:spacing w:val="1"/>
        </w:rPr>
        <w:t xml:space="preserve"> </w:t>
      </w:r>
      <w:r>
        <w:t>внутреннего</w:t>
      </w:r>
      <w:r>
        <w:rPr>
          <w:spacing w:val="1"/>
        </w:rPr>
        <w:t xml:space="preserve"> </w:t>
      </w:r>
      <w:r>
        <w:t>сгорания,</w:t>
      </w:r>
      <w:r>
        <w:rPr>
          <w:spacing w:val="1"/>
        </w:rPr>
        <w:t xml:space="preserve"> </w:t>
      </w:r>
      <w:r>
        <w:t>электроскоп,</w:t>
      </w:r>
      <w:r>
        <w:rPr>
          <w:spacing w:val="1"/>
        </w:rPr>
        <w:t xml:space="preserve"> </w:t>
      </w:r>
      <w:r>
        <w:t>реостат),</w:t>
      </w:r>
      <w:r>
        <w:rPr>
          <w:spacing w:val="70"/>
        </w:rPr>
        <w:t xml:space="preserve"> </w:t>
      </w:r>
      <w:r>
        <w:t>составлять</w:t>
      </w:r>
      <w:r>
        <w:rPr>
          <w:spacing w:val="1"/>
        </w:rPr>
        <w:t xml:space="preserve"> </w:t>
      </w:r>
      <w:r>
        <w:t>схемы</w:t>
      </w:r>
      <w:r>
        <w:rPr>
          <w:spacing w:val="1"/>
        </w:rPr>
        <w:t xml:space="preserve"> </w:t>
      </w:r>
      <w:r>
        <w:t>электрических</w:t>
      </w:r>
      <w:r>
        <w:rPr>
          <w:spacing w:val="1"/>
        </w:rPr>
        <w:t xml:space="preserve"> </w:t>
      </w:r>
      <w:r>
        <w:t>цепей</w:t>
      </w:r>
      <w:r>
        <w:rPr>
          <w:spacing w:val="1"/>
        </w:rPr>
        <w:t xml:space="preserve"> </w:t>
      </w:r>
      <w:r>
        <w:t>с</w:t>
      </w:r>
      <w:r>
        <w:rPr>
          <w:spacing w:val="1"/>
        </w:rPr>
        <w:t xml:space="preserve"> </w:t>
      </w:r>
      <w:r>
        <w:t>последовательным</w:t>
      </w:r>
      <w:r>
        <w:rPr>
          <w:spacing w:val="1"/>
        </w:rPr>
        <w:t xml:space="preserve"> </w:t>
      </w:r>
      <w:r>
        <w:t>и</w:t>
      </w:r>
      <w:r>
        <w:rPr>
          <w:spacing w:val="1"/>
        </w:rPr>
        <w:t xml:space="preserve"> </w:t>
      </w:r>
      <w:r>
        <w:t>параллельным</w:t>
      </w:r>
      <w:r>
        <w:rPr>
          <w:spacing w:val="1"/>
        </w:rPr>
        <w:t xml:space="preserve"> </w:t>
      </w:r>
      <w:r>
        <w:t>соединением</w:t>
      </w:r>
      <w:r>
        <w:rPr>
          <w:spacing w:val="1"/>
        </w:rPr>
        <w:t xml:space="preserve"> </w:t>
      </w:r>
      <w:r>
        <w:t>элементов,</w:t>
      </w:r>
      <w:r>
        <w:rPr>
          <w:spacing w:val="-2"/>
        </w:rPr>
        <w:t xml:space="preserve"> </w:t>
      </w:r>
      <w:r>
        <w:t>различая</w:t>
      </w:r>
      <w:r>
        <w:rPr>
          <w:spacing w:val="-1"/>
        </w:rPr>
        <w:t xml:space="preserve"> </w:t>
      </w:r>
      <w:r>
        <w:t>условные</w:t>
      </w:r>
      <w:r>
        <w:rPr>
          <w:spacing w:val="-4"/>
        </w:rPr>
        <w:t xml:space="preserve"> </w:t>
      </w:r>
      <w:r>
        <w:t>обозначения</w:t>
      </w:r>
      <w:r>
        <w:rPr>
          <w:spacing w:val="-1"/>
        </w:rPr>
        <w:t xml:space="preserve"> </w:t>
      </w:r>
      <w:r>
        <w:t>элементов</w:t>
      </w:r>
      <w:r>
        <w:rPr>
          <w:spacing w:val="-3"/>
        </w:rPr>
        <w:t xml:space="preserve"> </w:t>
      </w:r>
      <w:r>
        <w:t>электрических цепей;</w:t>
      </w:r>
    </w:p>
    <w:p w14:paraId="6ECA0D17">
      <w:pPr>
        <w:pStyle w:val="23"/>
        <w:spacing w:line="360" w:lineRule="auto"/>
        <w:ind w:right="248"/>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67"/>
        </w:rPr>
        <w:t xml:space="preserve"> </w:t>
      </w:r>
      <w:r>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сохранения здоровья и соблюдения норм экологического поведения в окружающей</w:t>
      </w:r>
      <w:r>
        <w:rPr>
          <w:spacing w:val="1"/>
        </w:rPr>
        <w:t xml:space="preserve"> </w:t>
      </w:r>
      <w:r>
        <w:t>среде;</w:t>
      </w:r>
    </w:p>
    <w:p w14:paraId="7FA48817">
      <w:pPr>
        <w:pStyle w:val="23"/>
        <w:spacing w:line="360" w:lineRule="auto"/>
        <w:ind w:right="242"/>
      </w:pPr>
      <w:r>
        <w:t>осуществлять</w:t>
      </w:r>
      <w:r>
        <w:rPr>
          <w:spacing w:val="1"/>
        </w:rPr>
        <w:t xml:space="preserve"> </w:t>
      </w:r>
      <w:r>
        <w:t>поиск</w:t>
      </w:r>
      <w:r>
        <w:rPr>
          <w:spacing w:val="1"/>
        </w:rPr>
        <w:t xml:space="preserve"> </w:t>
      </w:r>
      <w:r>
        <w:t>информации</w:t>
      </w:r>
      <w:r>
        <w:rPr>
          <w:spacing w:val="1"/>
        </w:rPr>
        <w:t xml:space="preserve"> </w:t>
      </w:r>
      <w:r>
        <w:t>физического</w:t>
      </w:r>
      <w:r>
        <w:rPr>
          <w:spacing w:val="1"/>
        </w:rPr>
        <w:t xml:space="preserve"> </w:t>
      </w:r>
      <w:r>
        <w:t>содержания</w:t>
      </w:r>
      <w:r>
        <w:rPr>
          <w:spacing w:val="1"/>
        </w:rPr>
        <w:t xml:space="preserve"> </w:t>
      </w:r>
      <w:r>
        <w:t>в</w:t>
      </w:r>
      <w:r>
        <w:rPr>
          <w:spacing w:val="1"/>
        </w:rPr>
        <w:t xml:space="preserve"> </w:t>
      </w:r>
      <w:r>
        <w:t>Интернете,</w:t>
      </w:r>
      <w:r>
        <w:rPr>
          <w:spacing w:val="1"/>
        </w:rPr>
        <w:t xml:space="preserve"> </w:t>
      </w:r>
      <w:r>
        <w:t>на</w:t>
      </w:r>
      <w:r>
        <w:rPr>
          <w:spacing w:val="-67"/>
        </w:rPr>
        <w:t xml:space="preserve"> </w:t>
      </w:r>
      <w:r>
        <w:t>основе имеющихся знаний и путём сравнения дополнительных источников выделять</w:t>
      </w:r>
      <w:r>
        <w:rPr>
          <w:spacing w:val="-67"/>
        </w:rPr>
        <w:t xml:space="preserve"> </w:t>
      </w:r>
      <w:r>
        <w:t>информацию,</w:t>
      </w:r>
      <w:r>
        <w:rPr>
          <w:spacing w:val="-3"/>
        </w:rPr>
        <w:t xml:space="preserve"> </w:t>
      </w:r>
      <w:r>
        <w:t>которая</w:t>
      </w:r>
      <w:r>
        <w:rPr>
          <w:spacing w:val="-1"/>
        </w:rPr>
        <w:t xml:space="preserve"> </w:t>
      </w:r>
      <w:r>
        <w:t>является</w:t>
      </w:r>
      <w:r>
        <w:rPr>
          <w:spacing w:val="-1"/>
        </w:rPr>
        <w:t xml:space="preserve"> </w:t>
      </w:r>
      <w:r>
        <w:t>противоречивой</w:t>
      </w:r>
      <w:r>
        <w:rPr>
          <w:spacing w:val="-2"/>
        </w:rPr>
        <w:t xml:space="preserve"> </w:t>
      </w:r>
      <w:r>
        <w:t>или</w:t>
      </w:r>
      <w:r>
        <w:rPr>
          <w:spacing w:val="-1"/>
        </w:rPr>
        <w:t xml:space="preserve"> </w:t>
      </w:r>
      <w:r>
        <w:t>может</w:t>
      </w:r>
      <w:r>
        <w:rPr>
          <w:spacing w:val="-4"/>
        </w:rPr>
        <w:t xml:space="preserve"> </w:t>
      </w:r>
      <w:r>
        <w:t>быть</w:t>
      </w:r>
      <w:r>
        <w:rPr>
          <w:spacing w:val="-3"/>
        </w:rPr>
        <w:t xml:space="preserve"> </w:t>
      </w:r>
      <w:r>
        <w:t>недостоверной;</w:t>
      </w:r>
    </w:p>
    <w:p w14:paraId="3AA700F3">
      <w:pPr>
        <w:pStyle w:val="23"/>
        <w:spacing w:before="1" w:line="360" w:lineRule="auto"/>
        <w:ind w:right="249"/>
      </w:pP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научно­популярную</w:t>
      </w:r>
      <w:r>
        <w:rPr>
          <w:spacing w:val="1"/>
        </w:rPr>
        <w:t xml:space="preserve"> </w:t>
      </w:r>
      <w:r>
        <w:t>литературу</w:t>
      </w:r>
      <w:r>
        <w:rPr>
          <w:spacing w:val="1"/>
        </w:rPr>
        <w:t xml:space="preserve"> </w:t>
      </w:r>
      <w:r>
        <w:t>физического</w:t>
      </w:r>
      <w:r>
        <w:rPr>
          <w:spacing w:val="1"/>
        </w:rPr>
        <w:t xml:space="preserve"> </w:t>
      </w:r>
      <w:r>
        <w:t>содержания,</w:t>
      </w:r>
      <w:r>
        <w:rPr>
          <w:spacing w:val="1"/>
        </w:rPr>
        <w:t xml:space="preserve"> </w:t>
      </w:r>
      <w:r>
        <w:t>справочные</w:t>
      </w:r>
      <w:r>
        <w:rPr>
          <w:spacing w:val="1"/>
        </w:rPr>
        <w:t xml:space="preserve"> </w:t>
      </w:r>
      <w:r>
        <w:t>материалы,</w:t>
      </w:r>
      <w:r>
        <w:rPr>
          <w:spacing w:val="1"/>
        </w:rPr>
        <w:t xml:space="preserve"> </w:t>
      </w:r>
      <w:r>
        <w:t>ресурсы</w:t>
      </w:r>
      <w:r>
        <w:rPr>
          <w:spacing w:val="1"/>
        </w:rPr>
        <w:t xml:space="preserve"> </w:t>
      </w:r>
      <w:r>
        <w:t>сети</w:t>
      </w:r>
      <w:r>
        <w:rPr>
          <w:spacing w:val="1"/>
        </w:rPr>
        <w:t xml:space="preserve"> </w:t>
      </w:r>
      <w:r>
        <w:t>Интернет, владеть приёмами конспектирования текста, преобразования информации</w:t>
      </w:r>
      <w:r>
        <w:rPr>
          <w:spacing w:val="-67"/>
        </w:rPr>
        <w:t xml:space="preserve"> </w:t>
      </w:r>
      <w:r>
        <w:t>из</w:t>
      </w:r>
      <w:r>
        <w:rPr>
          <w:spacing w:val="-2"/>
        </w:rPr>
        <w:t xml:space="preserve"> </w:t>
      </w:r>
      <w:r>
        <w:t>одной</w:t>
      </w:r>
      <w:r>
        <w:rPr>
          <w:spacing w:val="1"/>
        </w:rPr>
        <w:t xml:space="preserve"> </w:t>
      </w:r>
      <w:r>
        <w:t>знаковой системы в</w:t>
      </w:r>
      <w:r>
        <w:rPr>
          <w:spacing w:val="-1"/>
        </w:rPr>
        <w:t xml:space="preserve"> </w:t>
      </w:r>
      <w:r>
        <w:t>другую;</w:t>
      </w:r>
    </w:p>
    <w:p w14:paraId="460F7A96">
      <w:pPr>
        <w:pStyle w:val="23"/>
        <w:spacing w:line="360" w:lineRule="auto"/>
        <w:ind w:right="249"/>
      </w:pP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краткие</w:t>
      </w:r>
      <w:r>
        <w:rPr>
          <w:spacing w:val="1"/>
        </w:rPr>
        <w:t xml:space="preserve"> </w:t>
      </w:r>
      <w:r>
        <w:t>устные</w:t>
      </w:r>
      <w:r>
        <w:rPr>
          <w:spacing w:val="1"/>
        </w:rPr>
        <w:t xml:space="preserve"> </w:t>
      </w:r>
      <w:r>
        <w:t>сообщения,</w:t>
      </w:r>
      <w:r>
        <w:rPr>
          <w:spacing w:val="1"/>
        </w:rPr>
        <w:t xml:space="preserve"> </w:t>
      </w:r>
      <w:r>
        <w:t>обобщая</w:t>
      </w:r>
      <w:r>
        <w:rPr>
          <w:spacing w:val="-67"/>
        </w:rPr>
        <w:t xml:space="preserve"> </w:t>
      </w:r>
      <w:r>
        <w:t>информацию</w:t>
      </w:r>
      <w:r>
        <w:rPr>
          <w:spacing w:val="1"/>
        </w:rPr>
        <w:t xml:space="preserve"> </w:t>
      </w:r>
      <w:r>
        <w:t>из</w:t>
      </w:r>
      <w:r>
        <w:rPr>
          <w:spacing w:val="1"/>
        </w:rPr>
        <w:t xml:space="preserve"> </w:t>
      </w:r>
      <w:r>
        <w:t>нескольких</w:t>
      </w:r>
      <w:r>
        <w:rPr>
          <w:spacing w:val="1"/>
        </w:rPr>
        <w:t xml:space="preserve"> </w:t>
      </w:r>
      <w:r>
        <w:t>источников,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8"/>
        </w:rPr>
        <w:t xml:space="preserve"> </w:t>
      </w:r>
      <w:r>
        <w:t>проектной</w:t>
      </w:r>
      <w:r>
        <w:rPr>
          <w:spacing w:val="19"/>
        </w:rPr>
        <w:t xml:space="preserve"> </w:t>
      </w:r>
      <w:r>
        <w:t>или</w:t>
      </w:r>
      <w:r>
        <w:rPr>
          <w:spacing w:val="19"/>
        </w:rPr>
        <w:t xml:space="preserve"> </w:t>
      </w:r>
      <w:r>
        <w:t>исследовательской</w:t>
      </w:r>
      <w:r>
        <w:rPr>
          <w:spacing w:val="18"/>
        </w:rPr>
        <w:t xml:space="preserve"> </w:t>
      </w:r>
      <w:r>
        <w:t>деятельности,</w:t>
      </w:r>
      <w:r>
        <w:rPr>
          <w:spacing w:val="18"/>
        </w:rPr>
        <w:t xml:space="preserve"> </w:t>
      </w:r>
      <w:r>
        <w:t>при</w:t>
      </w:r>
      <w:r>
        <w:rPr>
          <w:spacing w:val="19"/>
        </w:rPr>
        <w:t xml:space="preserve"> </w:t>
      </w:r>
      <w:r>
        <w:t>этом</w:t>
      </w:r>
      <w:r>
        <w:rPr>
          <w:spacing w:val="18"/>
        </w:rPr>
        <w:t xml:space="preserve"> </w:t>
      </w:r>
      <w:r>
        <w:t>грамотно</w:t>
      </w:r>
    </w:p>
    <w:p w14:paraId="4E470484">
      <w:pPr>
        <w:spacing w:line="360" w:lineRule="auto"/>
        <w:sectPr>
          <w:pgSz w:w="11910" w:h="16850"/>
          <w:pgMar w:top="820" w:right="320" w:bottom="280" w:left="900" w:header="571" w:footer="0" w:gutter="0"/>
          <w:cols w:space="720" w:num="1"/>
          <w:docGrid w:linePitch="360" w:charSpace="0"/>
        </w:sectPr>
      </w:pPr>
    </w:p>
    <w:p w14:paraId="4FE21503">
      <w:pPr>
        <w:pStyle w:val="23"/>
        <w:spacing w:before="4"/>
        <w:ind w:left="0" w:firstLine="0"/>
        <w:jc w:val="left"/>
        <w:rPr>
          <w:sz w:val="17"/>
        </w:rPr>
      </w:pPr>
    </w:p>
    <w:p w14:paraId="435FB8CA">
      <w:pPr>
        <w:pStyle w:val="23"/>
        <w:spacing w:before="89" w:line="362" w:lineRule="auto"/>
        <w:ind w:right="248" w:firstLine="0"/>
      </w:pPr>
      <w:r>
        <w:t>использовать</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курса</w:t>
      </w:r>
      <w:r>
        <w:rPr>
          <w:spacing w:val="1"/>
        </w:rPr>
        <w:t xml:space="preserve"> </w:t>
      </w:r>
      <w:r>
        <w:t>физики,</w:t>
      </w:r>
      <w:r>
        <w:rPr>
          <w:spacing w:val="1"/>
        </w:rPr>
        <w:t xml:space="preserve"> </w:t>
      </w:r>
      <w:r>
        <w:t>сопровождать</w:t>
      </w:r>
      <w:r>
        <w:rPr>
          <w:spacing w:val="1"/>
        </w:rPr>
        <w:t xml:space="preserve"> </w:t>
      </w:r>
      <w:r>
        <w:t>выступление</w:t>
      </w:r>
      <w:r>
        <w:rPr>
          <w:spacing w:val="-4"/>
        </w:rPr>
        <w:t xml:space="preserve"> </w:t>
      </w:r>
      <w:r>
        <w:t>презентацией;</w:t>
      </w:r>
    </w:p>
    <w:p w14:paraId="50024D57">
      <w:pPr>
        <w:pStyle w:val="23"/>
        <w:spacing w:line="360" w:lineRule="auto"/>
        <w:ind w:right="246"/>
      </w:pPr>
      <w:r>
        <w:t>при</w:t>
      </w:r>
      <w:r>
        <w:rPr>
          <w:spacing w:val="1"/>
        </w:rPr>
        <w:t xml:space="preserve"> </w:t>
      </w:r>
      <w:r>
        <w:t>выполнении</w:t>
      </w:r>
      <w:r>
        <w:rPr>
          <w:spacing w:val="1"/>
        </w:rPr>
        <w:t xml:space="preserve"> </w:t>
      </w:r>
      <w:r>
        <w:t>учебных</w:t>
      </w:r>
      <w:r>
        <w:rPr>
          <w:spacing w:val="1"/>
        </w:rPr>
        <w:t xml:space="preserve"> </w:t>
      </w:r>
      <w:r>
        <w:t>проектов</w:t>
      </w:r>
      <w:r>
        <w:rPr>
          <w:spacing w:val="1"/>
        </w:rPr>
        <w:t xml:space="preserve"> </w:t>
      </w:r>
      <w:r>
        <w:t>и</w:t>
      </w:r>
      <w:r>
        <w:rPr>
          <w:spacing w:val="1"/>
        </w:rPr>
        <w:t xml:space="preserve"> </w:t>
      </w:r>
      <w:r>
        <w:t>исследований</w:t>
      </w:r>
      <w:r>
        <w:rPr>
          <w:spacing w:val="1"/>
        </w:rPr>
        <w:t xml:space="preserve"> </w:t>
      </w:r>
      <w:r>
        <w:t>физических</w:t>
      </w:r>
      <w:r>
        <w:rPr>
          <w:spacing w:val="1"/>
        </w:rPr>
        <w:t xml:space="preserve"> </w:t>
      </w:r>
      <w:r>
        <w:t>процессов</w:t>
      </w:r>
      <w:r>
        <w:rPr>
          <w:spacing w:val="-67"/>
        </w:rPr>
        <w:t xml:space="preserve"> </w:t>
      </w:r>
      <w:r>
        <w:t>распределять</w:t>
      </w:r>
      <w:r>
        <w:rPr>
          <w:spacing w:val="1"/>
        </w:rPr>
        <w:t xml:space="preserve"> </w:t>
      </w:r>
      <w:r>
        <w:t>обязанности</w:t>
      </w:r>
      <w:r>
        <w:rPr>
          <w:spacing w:val="1"/>
        </w:rPr>
        <w:t xml:space="preserve"> </w:t>
      </w:r>
      <w:r>
        <w:t>в</w:t>
      </w:r>
      <w:r>
        <w:rPr>
          <w:spacing w:val="1"/>
        </w:rPr>
        <w:t xml:space="preserve"> </w:t>
      </w:r>
      <w:r>
        <w:t>группе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поставленными</w:t>
      </w:r>
      <w:r>
        <w:rPr>
          <w:spacing w:val="1"/>
        </w:rPr>
        <w:t xml:space="preserve"> </w:t>
      </w:r>
      <w:r>
        <w:t>задачами,</w:t>
      </w:r>
      <w:r>
        <w:rPr>
          <w:spacing w:val="1"/>
        </w:rPr>
        <w:t xml:space="preserve"> </w:t>
      </w:r>
      <w:r>
        <w:t>следить</w:t>
      </w:r>
      <w:r>
        <w:rPr>
          <w:spacing w:val="1"/>
        </w:rPr>
        <w:t xml:space="preserve"> </w:t>
      </w:r>
      <w:r>
        <w:t>за</w:t>
      </w:r>
      <w:r>
        <w:rPr>
          <w:spacing w:val="1"/>
        </w:rPr>
        <w:t xml:space="preserve"> </w:t>
      </w:r>
      <w:r>
        <w:t>выполнением</w:t>
      </w:r>
      <w:r>
        <w:rPr>
          <w:spacing w:val="1"/>
        </w:rPr>
        <w:t xml:space="preserve"> </w:t>
      </w:r>
      <w:r>
        <w:t>плана</w:t>
      </w:r>
      <w:r>
        <w:rPr>
          <w:spacing w:val="1"/>
        </w:rPr>
        <w:t xml:space="preserve"> </w:t>
      </w:r>
      <w:r>
        <w:t>действий</w:t>
      </w:r>
      <w:r>
        <w:rPr>
          <w:spacing w:val="1"/>
        </w:rPr>
        <w:t xml:space="preserve"> </w:t>
      </w:r>
      <w:r>
        <w:t>и</w:t>
      </w:r>
      <w:r>
        <w:rPr>
          <w:spacing w:val="1"/>
        </w:rPr>
        <w:t xml:space="preserve"> </w:t>
      </w:r>
      <w:r>
        <w:t>корректировать</w:t>
      </w:r>
      <w:r>
        <w:rPr>
          <w:spacing w:val="1"/>
        </w:rPr>
        <w:t xml:space="preserve"> </w:t>
      </w:r>
      <w:r>
        <w:t>его,</w:t>
      </w:r>
      <w:r>
        <w:rPr>
          <w:spacing w:val="1"/>
        </w:rPr>
        <w:t xml:space="preserve"> </w:t>
      </w:r>
      <w:r>
        <w:t>оценивать</w:t>
      </w:r>
      <w:r>
        <w:rPr>
          <w:spacing w:val="1"/>
        </w:rPr>
        <w:t xml:space="preserve"> </w:t>
      </w:r>
      <w:r>
        <w:t>собственный</w:t>
      </w:r>
      <w:r>
        <w:rPr>
          <w:spacing w:val="1"/>
        </w:rPr>
        <w:t xml:space="preserve"> </w:t>
      </w:r>
      <w:r>
        <w:t>вклад</w:t>
      </w:r>
      <w:r>
        <w:rPr>
          <w:spacing w:val="1"/>
        </w:rPr>
        <w:t xml:space="preserve"> </w:t>
      </w:r>
      <w:r>
        <w:t>в</w:t>
      </w:r>
      <w:r>
        <w:rPr>
          <w:spacing w:val="1"/>
        </w:rPr>
        <w:t xml:space="preserve"> </w:t>
      </w:r>
      <w:r>
        <w:t>деятельность</w:t>
      </w:r>
      <w:r>
        <w:rPr>
          <w:spacing w:val="1"/>
        </w:rPr>
        <w:t xml:space="preserve"> </w:t>
      </w:r>
      <w:r>
        <w:t>группы,</w:t>
      </w:r>
      <w:r>
        <w:rPr>
          <w:spacing w:val="1"/>
        </w:rPr>
        <w:t xml:space="preserve"> </w:t>
      </w:r>
      <w:r>
        <w:t>выстраивать</w:t>
      </w:r>
      <w:r>
        <w:rPr>
          <w:spacing w:val="1"/>
        </w:rPr>
        <w:t xml:space="preserve"> </w:t>
      </w:r>
      <w:r>
        <w:t>коммуникативное</w:t>
      </w:r>
      <w:r>
        <w:rPr>
          <w:spacing w:val="1"/>
        </w:rPr>
        <w:t xml:space="preserve"> </w:t>
      </w:r>
      <w:r>
        <w:t>взаимодействие,</w:t>
      </w:r>
      <w:r>
        <w:rPr>
          <w:spacing w:val="-2"/>
        </w:rPr>
        <w:t xml:space="preserve"> </w:t>
      </w:r>
      <w:r>
        <w:t>проявляя готовность</w:t>
      </w:r>
      <w:r>
        <w:rPr>
          <w:spacing w:val="-2"/>
        </w:rPr>
        <w:t xml:space="preserve"> </w:t>
      </w:r>
      <w:r>
        <w:t>разрешать</w:t>
      </w:r>
      <w:r>
        <w:rPr>
          <w:spacing w:val="-1"/>
        </w:rPr>
        <w:t xml:space="preserve"> </w:t>
      </w:r>
      <w:r>
        <w:t>конфликты.</w:t>
      </w:r>
    </w:p>
    <w:p w14:paraId="07D0508C">
      <w:pPr>
        <w:pStyle w:val="183"/>
        <w:numPr>
          <w:ilvl w:val="1"/>
          <w:numId w:val="48"/>
        </w:numPr>
        <w:tabs>
          <w:tab w:val="left" w:pos="1993"/>
        </w:tabs>
        <w:spacing w:line="360" w:lineRule="auto"/>
        <w:ind w:right="247"/>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физике</w:t>
      </w:r>
      <w:r>
        <w:rPr>
          <w:spacing w:val="1"/>
          <w:sz w:val="28"/>
        </w:rPr>
        <w:t xml:space="preserve"> </w:t>
      </w: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2"/>
          <w:sz w:val="28"/>
        </w:rPr>
        <w:t xml:space="preserve"> </w:t>
      </w:r>
      <w:r>
        <w:rPr>
          <w:sz w:val="28"/>
        </w:rPr>
        <w:t>9</w:t>
      </w:r>
      <w:r>
        <w:rPr>
          <w:spacing w:val="1"/>
          <w:sz w:val="28"/>
        </w:rPr>
        <w:t xml:space="preserve"> </w:t>
      </w:r>
      <w:r>
        <w:rPr>
          <w:sz w:val="28"/>
        </w:rPr>
        <w:t>классе:</w:t>
      </w:r>
    </w:p>
    <w:p w14:paraId="2E98CA0D">
      <w:pPr>
        <w:pStyle w:val="23"/>
        <w:spacing w:line="360" w:lineRule="auto"/>
        <w:ind w:right="248"/>
      </w:pPr>
      <w:r>
        <w:t>Предметные</w:t>
      </w:r>
      <w:r>
        <w:rPr>
          <w:spacing w:val="1"/>
        </w:rPr>
        <w:t xml:space="preserve"> </w:t>
      </w:r>
      <w:r>
        <w:t>результаты</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должны</w:t>
      </w:r>
      <w:r>
        <w:rPr>
          <w:spacing w:val="1"/>
        </w:rPr>
        <w:t xml:space="preserve"> </w:t>
      </w:r>
      <w:r>
        <w:t>отражать</w:t>
      </w:r>
      <w:r>
        <w:rPr>
          <w:spacing w:val="-67"/>
        </w:rPr>
        <w:t xml:space="preserve"> </w:t>
      </w:r>
      <w:r>
        <w:t>сформированность</w:t>
      </w:r>
      <w:r>
        <w:rPr>
          <w:spacing w:val="-5"/>
        </w:rPr>
        <w:t xml:space="preserve"> </w:t>
      </w:r>
      <w:r>
        <w:t>у</w:t>
      </w:r>
      <w:r>
        <w:rPr>
          <w:spacing w:val="-1"/>
        </w:rPr>
        <w:t xml:space="preserve"> </w:t>
      </w:r>
      <w:r>
        <w:t>обучающихся умений:</w:t>
      </w:r>
    </w:p>
    <w:p w14:paraId="10614045">
      <w:pPr>
        <w:pStyle w:val="23"/>
        <w:spacing w:line="360" w:lineRule="auto"/>
        <w:ind w:right="246"/>
      </w:pPr>
      <w:r>
        <w:t>использовать</w:t>
      </w:r>
      <w:r>
        <w:rPr>
          <w:spacing w:val="1"/>
        </w:rPr>
        <w:t xml:space="preserve"> </w:t>
      </w:r>
      <w:r>
        <w:t>понятия:</w:t>
      </w:r>
      <w:r>
        <w:rPr>
          <w:spacing w:val="1"/>
        </w:rPr>
        <w:t xml:space="preserve"> </w:t>
      </w:r>
      <w:r>
        <w:t>система</w:t>
      </w:r>
      <w:r>
        <w:rPr>
          <w:spacing w:val="1"/>
        </w:rPr>
        <w:t xml:space="preserve"> </w:t>
      </w:r>
      <w:r>
        <w:t>отсчёта,</w:t>
      </w:r>
      <w:r>
        <w:rPr>
          <w:spacing w:val="1"/>
        </w:rPr>
        <w:t xml:space="preserve"> </w:t>
      </w:r>
      <w:r>
        <w:t>материальная</w:t>
      </w:r>
      <w:r>
        <w:rPr>
          <w:spacing w:val="1"/>
        </w:rPr>
        <w:t xml:space="preserve"> </w:t>
      </w:r>
      <w:r>
        <w:t>точка,</w:t>
      </w:r>
      <w:r>
        <w:rPr>
          <w:spacing w:val="1"/>
        </w:rPr>
        <w:t xml:space="preserve"> </w:t>
      </w:r>
      <w:r>
        <w:t>траектория,</w:t>
      </w:r>
      <w:r>
        <w:rPr>
          <w:spacing w:val="1"/>
        </w:rPr>
        <w:t xml:space="preserve"> </w:t>
      </w:r>
      <w:r>
        <w:t>относительность</w:t>
      </w:r>
      <w:r>
        <w:rPr>
          <w:spacing w:val="1"/>
        </w:rPr>
        <w:t xml:space="preserve"> </w:t>
      </w:r>
      <w:r>
        <w:t>механического</w:t>
      </w:r>
      <w:r>
        <w:rPr>
          <w:spacing w:val="1"/>
        </w:rPr>
        <w:t xml:space="preserve"> </w:t>
      </w:r>
      <w:r>
        <w:t>движения,</w:t>
      </w:r>
      <w:r>
        <w:rPr>
          <w:spacing w:val="1"/>
        </w:rPr>
        <w:t xml:space="preserve"> </w:t>
      </w:r>
      <w:r>
        <w:t>деформация</w:t>
      </w:r>
      <w:r>
        <w:rPr>
          <w:spacing w:val="1"/>
        </w:rPr>
        <w:t xml:space="preserve"> </w:t>
      </w:r>
      <w:r>
        <w:t>(упругая,</w:t>
      </w:r>
      <w:r>
        <w:rPr>
          <w:spacing w:val="1"/>
        </w:rPr>
        <w:t xml:space="preserve"> </w:t>
      </w:r>
      <w:r>
        <w:t>пластическая),</w:t>
      </w:r>
      <w:r>
        <w:rPr>
          <w:spacing w:val="1"/>
        </w:rPr>
        <w:t xml:space="preserve"> </w:t>
      </w:r>
      <w:r>
        <w:t>трение, центростремительное ускорение, невесомость и перегрузки, центр тяжести,</w:t>
      </w:r>
      <w:r>
        <w:rPr>
          <w:spacing w:val="1"/>
        </w:rPr>
        <w:t xml:space="preserve"> </w:t>
      </w:r>
      <w:r>
        <w:t>абсолютно твёрдое тело, центр тяжести твёрдого тела, равновесие, механические</w:t>
      </w:r>
      <w:r>
        <w:rPr>
          <w:spacing w:val="1"/>
        </w:rPr>
        <w:t xml:space="preserve"> </w:t>
      </w:r>
      <w:r>
        <w:t>колебания и волны, звук, инфразвук и ультразвук, электромагнитные волны, шкала</w:t>
      </w:r>
      <w:r>
        <w:rPr>
          <w:spacing w:val="1"/>
        </w:rPr>
        <w:t xml:space="preserve"> </w:t>
      </w:r>
      <w:r>
        <w:t>электромагнитных</w:t>
      </w:r>
      <w:r>
        <w:rPr>
          <w:spacing w:val="26"/>
        </w:rPr>
        <w:t xml:space="preserve"> </w:t>
      </w:r>
      <w:r>
        <w:t>волн,</w:t>
      </w:r>
      <w:r>
        <w:rPr>
          <w:spacing w:val="27"/>
        </w:rPr>
        <w:t xml:space="preserve"> </w:t>
      </w:r>
      <w:r>
        <w:t>свет,</w:t>
      </w:r>
      <w:r>
        <w:rPr>
          <w:spacing w:val="24"/>
        </w:rPr>
        <w:t xml:space="preserve"> </w:t>
      </w:r>
      <w:r>
        <w:t>близорукость</w:t>
      </w:r>
      <w:r>
        <w:rPr>
          <w:spacing w:val="25"/>
        </w:rPr>
        <w:t xml:space="preserve"> </w:t>
      </w:r>
      <w:r>
        <w:t>и</w:t>
      </w:r>
      <w:r>
        <w:rPr>
          <w:spacing w:val="26"/>
        </w:rPr>
        <w:t xml:space="preserve"> </w:t>
      </w:r>
      <w:r>
        <w:t>дальнозоркость,</w:t>
      </w:r>
      <w:r>
        <w:rPr>
          <w:spacing w:val="26"/>
        </w:rPr>
        <w:t xml:space="preserve"> </w:t>
      </w:r>
      <w:r>
        <w:t>спектры</w:t>
      </w:r>
      <w:r>
        <w:rPr>
          <w:spacing w:val="26"/>
        </w:rPr>
        <w:t xml:space="preserve"> </w:t>
      </w:r>
      <w:r>
        <w:t>испускания</w:t>
      </w:r>
      <w:r>
        <w:rPr>
          <w:spacing w:val="-67"/>
        </w:rPr>
        <w:t xml:space="preserve"> </w:t>
      </w:r>
      <w:r>
        <w:t>и</w:t>
      </w:r>
      <w:r>
        <w:rPr>
          <w:spacing w:val="-2"/>
        </w:rPr>
        <w:t xml:space="preserve"> </w:t>
      </w:r>
      <w:r>
        <w:t>поглощения,</w:t>
      </w:r>
      <w:r>
        <w:rPr>
          <w:spacing w:val="-1"/>
        </w:rPr>
        <w:t xml:space="preserve"> </w:t>
      </w:r>
      <w:r>
        <w:t>альфа­,</w:t>
      </w:r>
      <w:r>
        <w:rPr>
          <w:spacing w:val="-2"/>
        </w:rPr>
        <w:t xml:space="preserve"> </w:t>
      </w:r>
      <w:r>
        <w:t>бета-</w:t>
      </w:r>
      <w:r>
        <w:rPr>
          <w:spacing w:val="-4"/>
        </w:rPr>
        <w:t xml:space="preserve"> </w:t>
      </w:r>
      <w:r>
        <w:t>и</w:t>
      </w:r>
      <w:r>
        <w:rPr>
          <w:spacing w:val="-1"/>
        </w:rPr>
        <w:t xml:space="preserve"> </w:t>
      </w:r>
      <w:r>
        <w:t>гамма-излучения,</w:t>
      </w:r>
      <w:r>
        <w:rPr>
          <w:spacing w:val="-4"/>
        </w:rPr>
        <w:t xml:space="preserve"> </w:t>
      </w:r>
      <w:r>
        <w:t>изотопы,</w:t>
      </w:r>
      <w:r>
        <w:rPr>
          <w:spacing w:val="-2"/>
        </w:rPr>
        <w:t xml:space="preserve"> </w:t>
      </w:r>
      <w:r>
        <w:t>ядерная</w:t>
      </w:r>
      <w:r>
        <w:rPr>
          <w:spacing w:val="-1"/>
        </w:rPr>
        <w:t xml:space="preserve"> </w:t>
      </w:r>
      <w:r>
        <w:t>энергетика;</w:t>
      </w:r>
    </w:p>
    <w:p w14:paraId="10B80247">
      <w:pPr>
        <w:pStyle w:val="23"/>
        <w:spacing w:line="360" w:lineRule="auto"/>
        <w:ind w:right="240"/>
      </w:pPr>
      <w:r>
        <w:t>различать явления (равномерное и неравномерное прямолинейное движение,</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свободное</w:t>
      </w:r>
      <w:r>
        <w:rPr>
          <w:spacing w:val="1"/>
        </w:rPr>
        <w:t xml:space="preserve"> </w:t>
      </w:r>
      <w:r>
        <w:t>падение</w:t>
      </w:r>
      <w:r>
        <w:rPr>
          <w:spacing w:val="1"/>
        </w:rPr>
        <w:t xml:space="preserve"> </w:t>
      </w:r>
      <w:r>
        <w:t>тел,</w:t>
      </w:r>
      <w:r>
        <w:rPr>
          <w:spacing w:val="1"/>
        </w:rPr>
        <w:t xml:space="preserve"> </w:t>
      </w:r>
      <w:r>
        <w:t>равномерное</w:t>
      </w:r>
      <w:r>
        <w:rPr>
          <w:spacing w:val="-67"/>
        </w:rPr>
        <w:t xml:space="preserve"> </w:t>
      </w:r>
      <w:r>
        <w:t>движение по окружности, взаимодействие тел, реактивное движение, колебательное</w:t>
      </w:r>
      <w:r>
        <w:rPr>
          <w:spacing w:val="1"/>
        </w:rPr>
        <w:t xml:space="preserve"> </w:t>
      </w:r>
      <w:r>
        <w:t>движение (затухающие и вынужденные колебания), резонанс, волновое движение,</w:t>
      </w:r>
      <w:r>
        <w:rPr>
          <w:spacing w:val="1"/>
        </w:rPr>
        <w:t xml:space="preserve"> </w:t>
      </w:r>
      <w:r>
        <w:t>отражение звука, прямолинейное распространение, отражение и преломление света,</w:t>
      </w:r>
      <w:r>
        <w:rPr>
          <w:spacing w:val="1"/>
        </w:rPr>
        <w:t xml:space="preserve"> </w:t>
      </w:r>
      <w:r>
        <w:t>полное внутреннее отражение света, разложение белого света в спектр и сложение</w:t>
      </w:r>
      <w:r>
        <w:rPr>
          <w:spacing w:val="1"/>
        </w:rPr>
        <w:t xml:space="preserve"> </w:t>
      </w:r>
      <w:r>
        <w:t>спектральных</w:t>
      </w:r>
      <w:r>
        <w:rPr>
          <w:spacing w:val="1"/>
        </w:rPr>
        <w:t xml:space="preserve"> </w:t>
      </w:r>
      <w:r>
        <w:t>цветов,</w:t>
      </w:r>
      <w:r>
        <w:rPr>
          <w:spacing w:val="1"/>
        </w:rPr>
        <w:t xml:space="preserve"> </w:t>
      </w:r>
      <w:r>
        <w:t>дисперсия</w:t>
      </w:r>
      <w:r>
        <w:rPr>
          <w:spacing w:val="1"/>
        </w:rPr>
        <w:t xml:space="preserve"> </w:t>
      </w:r>
      <w:r>
        <w:t>света,</w:t>
      </w:r>
      <w:r>
        <w:rPr>
          <w:spacing w:val="1"/>
        </w:rPr>
        <w:t xml:space="preserve"> </w:t>
      </w:r>
      <w:r>
        <w:t>естественная</w:t>
      </w:r>
      <w:r>
        <w:rPr>
          <w:spacing w:val="1"/>
        </w:rPr>
        <w:t xml:space="preserve"> </w:t>
      </w:r>
      <w:r>
        <w:t>радиоактивность,</w:t>
      </w:r>
      <w:r>
        <w:rPr>
          <w:spacing w:val="1"/>
        </w:rPr>
        <w:t xml:space="preserve"> </w:t>
      </w:r>
      <w:r>
        <w:t>возникновение</w:t>
      </w:r>
      <w:r>
        <w:rPr>
          <w:spacing w:val="1"/>
        </w:rPr>
        <w:t xml:space="preserve"> </w:t>
      </w:r>
      <w:r>
        <w:t>линейчатого</w:t>
      </w:r>
      <w:r>
        <w:rPr>
          <w:spacing w:val="1"/>
        </w:rPr>
        <w:t xml:space="preserve"> </w:t>
      </w:r>
      <w:r>
        <w:t>спектра</w:t>
      </w:r>
      <w:r>
        <w:rPr>
          <w:spacing w:val="1"/>
        </w:rPr>
        <w:t xml:space="preserve"> </w:t>
      </w:r>
      <w:r>
        <w:t>излучения)</w:t>
      </w:r>
      <w:r>
        <w:rPr>
          <w:spacing w:val="1"/>
        </w:rPr>
        <w:t xml:space="preserve"> </w:t>
      </w:r>
      <w:r>
        <w:t>по</w:t>
      </w:r>
      <w:r>
        <w:rPr>
          <w:spacing w:val="1"/>
        </w:rPr>
        <w:t xml:space="preserve"> </w:t>
      </w:r>
      <w:r>
        <w:t>описанию</w:t>
      </w:r>
      <w:r>
        <w:rPr>
          <w:spacing w:val="1"/>
        </w:rPr>
        <w:t xml:space="preserve"> </w:t>
      </w:r>
      <w:r>
        <w:t>их</w:t>
      </w:r>
      <w:r>
        <w:rPr>
          <w:spacing w:val="1"/>
        </w:rPr>
        <w:t xml:space="preserve"> </w:t>
      </w:r>
      <w:r>
        <w:t>характерных</w:t>
      </w:r>
      <w:r>
        <w:rPr>
          <w:spacing w:val="1"/>
        </w:rPr>
        <w:t xml:space="preserve"> </w:t>
      </w:r>
      <w:r>
        <w:t>свойств</w:t>
      </w:r>
      <w:r>
        <w:rPr>
          <w:spacing w:val="-3"/>
        </w:rPr>
        <w:t xml:space="preserve"> </w:t>
      </w:r>
      <w:r>
        <w:t>и</w:t>
      </w:r>
      <w:r>
        <w:rPr>
          <w:spacing w:val="-1"/>
        </w:rPr>
        <w:t xml:space="preserve"> </w:t>
      </w:r>
      <w:r>
        <w:t>на</w:t>
      </w:r>
      <w:r>
        <w:rPr>
          <w:spacing w:val="-3"/>
        </w:rPr>
        <w:t xml:space="preserve"> </w:t>
      </w:r>
      <w:r>
        <w:t>основе</w:t>
      </w:r>
      <w:r>
        <w:rPr>
          <w:spacing w:val="-1"/>
        </w:rPr>
        <w:t xml:space="preserve"> </w:t>
      </w:r>
      <w:r>
        <w:t>опытов,</w:t>
      </w:r>
      <w:r>
        <w:rPr>
          <w:spacing w:val="-2"/>
        </w:rPr>
        <w:t xml:space="preserve"> </w:t>
      </w:r>
      <w:r>
        <w:t>демонстрирующих</w:t>
      </w:r>
      <w:r>
        <w:rPr>
          <w:spacing w:val="1"/>
        </w:rPr>
        <w:t xml:space="preserve"> </w:t>
      </w:r>
      <w:r>
        <w:t>данное</w:t>
      </w:r>
      <w:r>
        <w:rPr>
          <w:spacing w:val="-1"/>
        </w:rPr>
        <w:t xml:space="preserve"> </w:t>
      </w:r>
      <w:r>
        <w:t>физическое явление;</w:t>
      </w:r>
    </w:p>
    <w:p w14:paraId="68A7E512">
      <w:pPr>
        <w:pStyle w:val="23"/>
        <w:spacing w:line="360" w:lineRule="auto"/>
        <w:ind w:right="250"/>
      </w:pPr>
      <w:r>
        <w:t>распознавать проявление изученных физических явлений в окружающем мире</w:t>
      </w:r>
      <w:r>
        <w:rPr>
          <w:spacing w:val="-67"/>
        </w:rPr>
        <w:t xml:space="preserve"> </w:t>
      </w:r>
      <w:r>
        <w:t>(в том числе физические явления в природе: приливы и отливы, движение планет</w:t>
      </w:r>
      <w:r>
        <w:rPr>
          <w:spacing w:val="1"/>
        </w:rPr>
        <w:t xml:space="preserve"> </w:t>
      </w:r>
      <w:r>
        <w:t>Солнечной</w:t>
      </w:r>
      <w:r>
        <w:rPr>
          <w:spacing w:val="50"/>
        </w:rPr>
        <w:t xml:space="preserve"> </w:t>
      </w:r>
      <w:r>
        <w:t>системы,</w:t>
      </w:r>
      <w:r>
        <w:rPr>
          <w:spacing w:val="52"/>
        </w:rPr>
        <w:t xml:space="preserve"> </w:t>
      </w:r>
      <w:r>
        <w:t>реактивное</w:t>
      </w:r>
      <w:r>
        <w:rPr>
          <w:spacing w:val="54"/>
        </w:rPr>
        <w:t xml:space="preserve"> </w:t>
      </w:r>
      <w:r>
        <w:t>движение</w:t>
      </w:r>
      <w:r>
        <w:rPr>
          <w:spacing w:val="53"/>
        </w:rPr>
        <w:t xml:space="preserve"> </w:t>
      </w:r>
      <w:r>
        <w:t>живых</w:t>
      </w:r>
      <w:r>
        <w:rPr>
          <w:spacing w:val="51"/>
        </w:rPr>
        <w:t xml:space="preserve"> </w:t>
      </w:r>
      <w:r>
        <w:t>организмов,</w:t>
      </w:r>
      <w:r>
        <w:rPr>
          <w:spacing w:val="52"/>
        </w:rPr>
        <w:t xml:space="preserve"> </w:t>
      </w:r>
      <w:r>
        <w:t>восприятие</w:t>
      </w:r>
      <w:r>
        <w:rPr>
          <w:spacing w:val="50"/>
        </w:rPr>
        <w:t xml:space="preserve"> </w:t>
      </w:r>
      <w:r>
        <w:t>звуков</w:t>
      </w:r>
    </w:p>
    <w:p w14:paraId="05D81971">
      <w:pPr>
        <w:spacing w:line="360" w:lineRule="auto"/>
        <w:sectPr>
          <w:pgSz w:w="11910" w:h="16850"/>
          <w:pgMar w:top="820" w:right="320" w:bottom="280" w:left="900" w:header="571" w:footer="0" w:gutter="0"/>
          <w:cols w:space="720" w:num="1"/>
          <w:docGrid w:linePitch="360" w:charSpace="0"/>
        </w:sectPr>
      </w:pPr>
    </w:p>
    <w:p w14:paraId="6818109F">
      <w:pPr>
        <w:pStyle w:val="23"/>
        <w:spacing w:before="4"/>
        <w:ind w:left="0" w:firstLine="0"/>
        <w:jc w:val="left"/>
        <w:rPr>
          <w:sz w:val="17"/>
        </w:rPr>
      </w:pPr>
    </w:p>
    <w:p w14:paraId="2A093D85">
      <w:pPr>
        <w:pStyle w:val="23"/>
        <w:spacing w:before="89" w:line="360" w:lineRule="auto"/>
        <w:ind w:right="240" w:firstLine="0"/>
      </w:pPr>
      <w:r>
        <w:t>животными,</w:t>
      </w:r>
      <w:r>
        <w:rPr>
          <w:spacing w:val="1"/>
        </w:rPr>
        <w:t xml:space="preserve"> </w:t>
      </w:r>
      <w:r>
        <w:t>землетрясение,</w:t>
      </w:r>
      <w:r>
        <w:rPr>
          <w:spacing w:val="1"/>
        </w:rPr>
        <w:t xml:space="preserve"> </w:t>
      </w:r>
      <w:r>
        <w:t>сейсмические</w:t>
      </w:r>
      <w:r>
        <w:rPr>
          <w:spacing w:val="1"/>
        </w:rPr>
        <w:t xml:space="preserve"> </w:t>
      </w:r>
      <w:r>
        <w:t>волны,</w:t>
      </w:r>
      <w:r>
        <w:rPr>
          <w:spacing w:val="1"/>
        </w:rPr>
        <w:t xml:space="preserve"> </w:t>
      </w:r>
      <w:r>
        <w:t>цунами,</w:t>
      </w:r>
      <w:r>
        <w:rPr>
          <w:spacing w:val="1"/>
        </w:rPr>
        <w:t xml:space="preserve"> </w:t>
      </w:r>
      <w:r>
        <w:t>эхо,</w:t>
      </w:r>
      <w:r>
        <w:rPr>
          <w:spacing w:val="71"/>
        </w:rPr>
        <w:t xml:space="preserve"> </w:t>
      </w:r>
      <w:r>
        <w:t>цвета</w:t>
      </w:r>
      <w:r>
        <w:rPr>
          <w:spacing w:val="71"/>
        </w:rPr>
        <w:t xml:space="preserve"> </w:t>
      </w:r>
      <w:r>
        <w:t>тел,</w:t>
      </w:r>
      <w:r>
        <w:rPr>
          <w:spacing w:val="1"/>
        </w:rPr>
        <w:t xml:space="preserve"> </w:t>
      </w:r>
      <w:r>
        <w:t>оптические</w:t>
      </w:r>
      <w:r>
        <w:rPr>
          <w:spacing w:val="1"/>
        </w:rPr>
        <w:t xml:space="preserve"> </w:t>
      </w:r>
      <w:r>
        <w:t>явления</w:t>
      </w:r>
      <w:r>
        <w:rPr>
          <w:spacing w:val="1"/>
        </w:rPr>
        <w:t xml:space="preserve"> </w:t>
      </w:r>
      <w:r>
        <w:t>в</w:t>
      </w:r>
      <w:r>
        <w:rPr>
          <w:spacing w:val="1"/>
        </w:rPr>
        <w:t xml:space="preserve"> </w:t>
      </w:r>
      <w:r>
        <w:t>природе,</w:t>
      </w:r>
      <w:r>
        <w:rPr>
          <w:spacing w:val="1"/>
        </w:rPr>
        <w:t xml:space="preserve"> </w:t>
      </w:r>
      <w:r>
        <w:t>биологическое</w:t>
      </w:r>
      <w:r>
        <w:rPr>
          <w:spacing w:val="1"/>
        </w:rPr>
        <w:t xml:space="preserve"> </w:t>
      </w:r>
      <w:r>
        <w:t>действие</w:t>
      </w:r>
      <w:r>
        <w:rPr>
          <w:spacing w:val="1"/>
        </w:rPr>
        <w:t xml:space="preserve"> </w:t>
      </w:r>
      <w:r>
        <w:t>видимого,</w:t>
      </w:r>
      <w:r>
        <w:rPr>
          <w:spacing w:val="1"/>
        </w:rPr>
        <w:t xml:space="preserve"> </w:t>
      </w:r>
      <w:r>
        <w:t>ультрафиолетового и рентгеновского излучений, естественный радиоактивный фон,</w:t>
      </w:r>
      <w:r>
        <w:rPr>
          <w:spacing w:val="1"/>
        </w:rPr>
        <w:t xml:space="preserve"> </w:t>
      </w:r>
      <w:r>
        <w:t>космические</w:t>
      </w:r>
      <w:r>
        <w:rPr>
          <w:spacing w:val="1"/>
        </w:rPr>
        <w:t xml:space="preserve"> </w:t>
      </w:r>
      <w:r>
        <w:t>лучи,</w:t>
      </w:r>
      <w:r>
        <w:rPr>
          <w:spacing w:val="1"/>
        </w:rPr>
        <w:t xml:space="preserve"> </w:t>
      </w:r>
      <w:r>
        <w:t>радиоактивное</w:t>
      </w:r>
      <w:r>
        <w:rPr>
          <w:spacing w:val="1"/>
        </w:rPr>
        <w:t xml:space="preserve"> </w:t>
      </w:r>
      <w:r>
        <w:t>излучение</w:t>
      </w:r>
      <w:r>
        <w:rPr>
          <w:spacing w:val="1"/>
        </w:rPr>
        <w:t xml:space="preserve"> </w:t>
      </w:r>
      <w:r>
        <w:t>природных</w:t>
      </w:r>
      <w:r>
        <w:rPr>
          <w:spacing w:val="1"/>
        </w:rPr>
        <w:t xml:space="preserve"> </w:t>
      </w:r>
      <w:r>
        <w:t>минералов,</w:t>
      </w:r>
      <w:r>
        <w:rPr>
          <w:spacing w:val="1"/>
        </w:rPr>
        <w:t xml:space="preserve"> </w:t>
      </w:r>
      <w:r>
        <w:t>действие</w:t>
      </w:r>
      <w:r>
        <w:rPr>
          <w:spacing w:val="-67"/>
        </w:rPr>
        <w:t xml:space="preserve"> </w:t>
      </w:r>
      <w:r>
        <w:t>радиоактивных</w:t>
      </w:r>
      <w:r>
        <w:rPr>
          <w:spacing w:val="1"/>
        </w:rPr>
        <w:t xml:space="preserve"> </w:t>
      </w:r>
      <w:r>
        <w:t>излучений</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при</w:t>
      </w:r>
      <w:r>
        <w:rPr>
          <w:spacing w:val="1"/>
        </w:rPr>
        <w:t xml:space="preserve"> </w:t>
      </w:r>
      <w:r>
        <w:t>этом</w:t>
      </w:r>
      <w:r>
        <w:rPr>
          <w:spacing w:val="1"/>
        </w:rPr>
        <w:t xml:space="preserve"> </w:t>
      </w:r>
      <w:r>
        <w:t>переводить</w:t>
      </w:r>
      <w:r>
        <w:rPr>
          <w:spacing w:val="1"/>
        </w:rPr>
        <w:t xml:space="preserve"> </w:t>
      </w:r>
      <w:r>
        <w:t>практическую</w:t>
      </w:r>
      <w:r>
        <w:rPr>
          <w:spacing w:val="1"/>
        </w:rPr>
        <w:t xml:space="preserve"> </w:t>
      </w:r>
      <w:r>
        <w:t>задачу</w:t>
      </w:r>
      <w:r>
        <w:rPr>
          <w:spacing w:val="1"/>
        </w:rPr>
        <w:t xml:space="preserve"> </w:t>
      </w:r>
      <w:r>
        <w:t>в</w:t>
      </w:r>
      <w:r>
        <w:rPr>
          <w:spacing w:val="1"/>
        </w:rPr>
        <w:t xml:space="preserve"> </w:t>
      </w:r>
      <w:r>
        <w:t>учебную,</w:t>
      </w:r>
      <w:r>
        <w:rPr>
          <w:spacing w:val="1"/>
        </w:rPr>
        <w:t xml:space="preserve"> </w:t>
      </w:r>
      <w:r>
        <w:t>выделять</w:t>
      </w:r>
      <w:r>
        <w:rPr>
          <w:spacing w:val="1"/>
        </w:rPr>
        <w:t xml:space="preserve"> </w:t>
      </w:r>
      <w:r>
        <w:t>существенные</w:t>
      </w:r>
      <w:r>
        <w:rPr>
          <w:spacing w:val="1"/>
        </w:rPr>
        <w:t xml:space="preserve"> </w:t>
      </w:r>
      <w:r>
        <w:t>свойства</w:t>
      </w:r>
      <w:r>
        <w:rPr>
          <w:spacing w:val="1"/>
        </w:rPr>
        <w:t xml:space="preserve"> </w:t>
      </w:r>
      <w:r>
        <w:t>(признаки)</w:t>
      </w:r>
      <w:r>
        <w:rPr>
          <w:spacing w:val="1"/>
        </w:rPr>
        <w:t xml:space="preserve"> </w:t>
      </w:r>
      <w:r>
        <w:t>физических явлений;</w:t>
      </w:r>
    </w:p>
    <w:p w14:paraId="620F30AB">
      <w:pPr>
        <w:pStyle w:val="23"/>
        <w:spacing w:before="2" w:line="360" w:lineRule="auto"/>
        <w:ind w:right="244"/>
      </w:pPr>
      <w:r>
        <w:t>описывать</w:t>
      </w:r>
      <w:r>
        <w:rPr>
          <w:spacing w:val="1"/>
        </w:rPr>
        <w:t xml:space="preserve"> </w:t>
      </w:r>
      <w:r>
        <w:t>изученные</w:t>
      </w:r>
      <w:r>
        <w:rPr>
          <w:spacing w:val="1"/>
        </w:rPr>
        <w:t xml:space="preserve"> </w:t>
      </w:r>
      <w:r>
        <w:t>свойства</w:t>
      </w:r>
      <w:r>
        <w:rPr>
          <w:spacing w:val="1"/>
        </w:rPr>
        <w:t xml:space="preserve"> </w:t>
      </w:r>
      <w:r>
        <w:t>тел</w:t>
      </w:r>
      <w:r>
        <w:rPr>
          <w:spacing w:val="1"/>
        </w:rPr>
        <w:t xml:space="preserve"> </w:t>
      </w:r>
      <w:r>
        <w:t>и</w:t>
      </w:r>
      <w:r>
        <w:rPr>
          <w:spacing w:val="1"/>
        </w:rPr>
        <w:t xml:space="preserve"> </w:t>
      </w:r>
      <w:r>
        <w:t>физические</w:t>
      </w:r>
      <w:r>
        <w:rPr>
          <w:spacing w:val="1"/>
        </w:rPr>
        <w:t xml:space="preserve"> </w:t>
      </w:r>
      <w:r>
        <w:t>явления,</w:t>
      </w:r>
      <w:r>
        <w:rPr>
          <w:spacing w:val="1"/>
        </w:rPr>
        <w:t xml:space="preserve"> </w:t>
      </w:r>
      <w:r>
        <w:t>используя</w:t>
      </w:r>
      <w:r>
        <w:rPr>
          <w:spacing w:val="1"/>
        </w:rPr>
        <w:t xml:space="preserve"> </w:t>
      </w:r>
      <w:r>
        <w:t>физические</w:t>
      </w:r>
      <w:r>
        <w:rPr>
          <w:spacing w:val="1"/>
        </w:rPr>
        <w:t xml:space="preserve"> </w:t>
      </w:r>
      <w:r>
        <w:t>величины</w:t>
      </w:r>
      <w:r>
        <w:rPr>
          <w:spacing w:val="1"/>
        </w:rPr>
        <w:t xml:space="preserve"> </w:t>
      </w:r>
      <w:r>
        <w:t>(средняя</w:t>
      </w:r>
      <w:r>
        <w:rPr>
          <w:spacing w:val="1"/>
        </w:rPr>
        <w:t xml:space="preserve"> </w:t>
      </w:r>
      <w:r>
        <w:t>и</w:t>
      </w:r>
      <w:r>
        <w:rPr>
          <w:spacing w:val="1"/>
        </w:rPr>
        <w:t xml:space="preserve"> </w:t>
      </w:r>
      <w:r>
        <w:t>мгновенная</w:t>
      </w:r>
      <w:r>
        <w:rPr>
          <w:spacing w:val="1"/>
        </w:rPr>
        <w:t xml:space="preserve"> </w:t>
      </w:r>
      <w:r>
        <w:t>скорость</w:t>
      </w:r>
      <w:r>
        <w:rPr>
          <w:spacing w:val="1"/>
        </w:rPr>
        <w:t xml:space="preserve"> </w:t>
      </w:r>
      <w:r>
        <w:t>тела</w:t>
      </w:r>
      <w:r>
        <w:rPr>
          <w:spacing w:val="1"/>
        </w:rPr>
        <w:t xml:space="preserve"> </w:t>
      </w:r>
      <w:r>
        <w:t>при</w:t>
      </w:r>
      <w:r>
        <w:rPr>
          <w:spacing w:val="1"/>
        </w:rPr>
        <w:t xml:space="preserve"> </w:t>
      </w:r>
      <w:r>
        <w:t>неравномерном</w:t>
      </w:r>
      <w:r>
        <w:rPr>
          <w:spacing w:val="1"/>
        </w:rPr>
        <w:t xml:space="preserve"> </w:t>
      </w:r>
      <w:r>
        <w:t>движении,</w:t>
      </w:r>
      <w:r>
        <w:rPr>
          <w:spacing w:val="1"/>
        </w:rPr>
        <w:t xml:space="preserve"> </w:t>
      </w:r>
      <w:r>
        <w:t>ускорение,</w:t>
      </w:r>
      <w:r>
        <w:rPr>
          <w:spacing w:val="1"/>
        </w:rPr>
        <w:t xml:space="preserve"> </w:t>
      </w:r>
      <w:r>
        <w:t>перемещение,</w:t>
      </w:r>
      <w:r>
        <w:rPr>
          <w:spacing w:val="1"/>
        </w:rPr>
        <w:t xml:space="preserve"> </w:t>
      </w:r>
      <w:r>
        <w:t>путь,</w:t>
      </w:r>
      <w:r>
        <w:rPr>
          <w:spacing w:val="1"/>
        </w:rPr>
        <w:t xml:space="preserve"> </w:t>
      </w:r>
      <w:r>
        <w:t>угловая</w:t>
      </w:r>
      <w:r>
        <w:rPr>
          <w:spacing w:val="1"/>
        </w:rPr>
        <w:t xml:space="preserve"> </w:t>
      </w:r>
      <w:r>
        <w:t>скорость,</w:t>
      </w:r>
      <w:r>
        <w:rPr>
          <w:spacing w:val="1"/>
        </w:rPr>
        <w:t xml:space="preserve"> </w:t>
      </w:r>
      <w:r>
        <w:t>сила</w:t>
      </w:r>
      <w:r>
        <w:rPr>
          <w:spacing w:val="1"/>
        </w:rPr>
        <w:t xml:space="preserve"> </w:t>
      </w:r>
      <w:r>
        <w:t>трения,</w:t>
      </w:r>
      <w:r>
        <w:rPr>
          <w:spacing w:val="1"/>
        </w:rPr>
        <w:t xml:space="preserve"> </w:t>
      </w:r>
      <w:r>
        <w:t>сила</w:t>
      </w:r>
      <w:r>
        <w:rPr>
          <w:spacing w:val="1"/>
        </w:rPr>
        <w:t xml:space="preserve"> </w:t>
      </w:r>
      <w:r>
        <w:t>упругости, сила тяжести, ускорение свободного падения, вес тела, импульс тела,</w:t>
      </w:r>
      <w:r>
        <w:rPr>
          <w:spacing w:val="1"/>
        </w:rPr>
        <w:t xml:space="preserve"> </w:t>
      </w:r>
      <w:r>
        <w:t>импульс</w:t>
      </w:r>
      <w:r>
        <w:rPr>
          <w:spacing w:val="1"/>
        </w:rPr>
        <w:t xml:space="preserve"> </w:t>
      </w:r>
      <w:r>
        <w:t>силы,</w:t>
      </w:r>
      <w:r>
        <w:rPr>
          <w:spacing w:val="1"/>
        </w:rPr>
        <w:t xml:space="preserve"> </w:t>
      </w:r>
      <w:r>
        <w:t>механическая</w:t>
      </w:r>
      <w:r>
        <w:rPr>
          <w:spacing w:val="1"/>
        </w:rPr>
        <w:t xml:space="preserve"> </w:t>
      </w:r>
      <w:r>
        <w:t>работа</w:t>
      </w:r>
      <w:r>
        <w:rPr>
          <w:spacing w:val="1"/>
        </w:rPr>
        <w:t xml:space="preserve"> </w:t>
      </w:r>
      <w:r>
        <w:t>и</w:t>
      </w:r>
      <w:r>
        <w:rPr>
          <w:spacing w:val="1"/>
        </w:rPr>
        <w:t xml:space="preserve"> </w:t>
      </w:r>
      <w:r>
        <w:t>мощность,</w:t>
      </w:r>
      <w:r>
        <w:rPr>
          <w:spacing w:val="1"/>
        </w:rPr>
        <w:t xml:space="preserve"> </w:t>
      </w:r>
      <w:r>
        <w:t>потенциальная</w:t>
      </w:r>
      <w:r>
        <w:rPr>
          <w:spacing w:val="1"/>
        </w:rPr>
        <w:t xml:space="preserve"> </w:t>
      </w:r>
      <w:r>
        <w:t>энергия</w:t>
      </w:r>
      <w:r>
        <w:rPr>
          <w:spacing w:val="1"/>
        </w:rPr>
        <w:t xml:space="preserve"> </w:t>
      </w:r>
      <w:r>
        <w:t>тела,</w:t>
      </w:r>
      <w:r>
        <w:rPr>
          <w:spacing w:val="1"/>
        </w:rPr>
        <w:t xml:space="preserve"> </w:t>
      </w:r>
      <w:r>
        <w:t>поднятого</w:t>
      </w:r>
      <w:r>
        <w:rPr>
          <w:spacing w:val="1"/>
        </w:rPr>
        <w:t xml:space="preserve"> </w:t>
      </w:r>
      <w:r>
        <w:t>над</w:t>
      </w:r>
      <w:r>
        <w:rPr>
          <w:spacing w:val="1"/>
        </w:rPr>
        <w:t xml:space="preserve"> </w:t>
      </w:r>
      <w:r>
        <w:t>поверхностью</w:t>
      </w:r>
      <w:r>
        <w:rPr>
          <w:spacing w:val="1"/>
        </w:rPr>
        <w:t xml:space="preserve"> </w:t>
      </w:r>
      <w:r>
        <w:t>земли,</w:t>
      </w:r>
      <w:r>
        <w:rPr>
          <w:spacing w:val="1"/>
        </w:rPr>
        <w:t xml:space="preserve"> </w:t>
      </w:r>
      <w:r>
        <w:t>потенциальная</w:t>
      </w:r>
      <w:r>
        <w:rPr>
          <w:spacing w:val="1"/>
        </w:rPr>
        <w:t xml:space="preserve"> </w:t>
      </w:r>
      <w:r>
        <w:t>энергия</w:t>
      </w:r>
      <w:r>
        <w:rPr>
          <w:spacing w:val="1"/>
        </w:rPr>
        <w:t xml:space="preserve"> </w:t>
      </w:r>
      <w:r>
        <w:t>сжатой</w:t>
      </w:r>
      <w:r>
        <w:rPr>
          <w:spacing w:val="1"/>
        </w:rPr>
        <w:t xml:space="preserve"> </w:t>
      </w:r>
      <w:r>
        <w:t>пружины,</w:t>
      </w:r>
      <w:r>
        <w:rPr>
          <w:spacing w:val="1"/>
        </w:rPr>
        <w:t xml:space="preserve"> </w:t>
      </w:r>
      <w:r>
        <w:t>кинетическая энергия, полная механическая энергия, период и частота колебаний,</w:t>
      </w:r>
      <w:r>
        <w:rPr>
          <w:spacing w:val="1"/>
        </w:rPr>
        <w:t xml:space="preserve"> </w:t>
      </w:r>
      <w:r>
        <w:t>длина</w:t>
      </w:r>
      <w:r>
        <w:rPr>
          <w:spacing w:val="1"/>
        </w:rPr>
        <w:t xml:space="preserve"> </w:t>
      </w:r>
      <w:r>
        <w:t>волны,</w:t>
      </w:r>
      <w:r>
        <w:rPr>
          <w:spacing w:val="1"/>
        </w:rPr>
        <w:t xml:space="preserve"> </w:t>
      </w:r>
      <w:r>
        <w:t>громкость</w:t>
      </w:r>
      <w:r>
        <w:rPr>
          <w:spacing w:val="1"/>
        </w:rPr>
        <w:t xml:space="preserve"> </w:t>
      </w:r>
      <w:r>
        <w:t>звука</w:t>
      </w:r>
      <w:r>
        <w:rPr>
          <w:spacing w:val="1"/>
        </w:rPr>
        <w:t xml:space="preserve"> </w:t>
      </w:r>
      <w:r>
        <w:t>и</w:t>
      </w:r>
      <w:r>
        <w:rPr>
          <w:spacing w:val="1"/>
        </w:rPr>
        <w:t xml:space="preserve"> </w:t>
      </w:r>
      <w:r>
        <w:t>высота</w:t>
      </w:r>
      <w:r>
        <w:rPr>
          <w:spacing w:val="1"/>
        </w:rPr>
        <w:t xml:space="preserve"> </w:t>
      </w:r>
      <w:r>
        <w:t>тона,</w:t>
      </w:r>
      <w:r>
        <w:rPr>
          <w:spacing w:val="1"/>
        </w:rPr>
        <w:t xml:space="preserve"> </w:t>
      </w:r>
      <w:r>
        <w:t>скорость</w:t>
      </w:r>
      <w:r>
        <w:rPr>
          <w:spacing w:val="1"/>
        </w:rPr>
        <w:t xml:space="preserve"> </w:t>
      </w:r>
      <w:r>
        <w:t>света,</w:t>
      </w:r>
      <w:r>
        <w:rPr>
          <w:spacing w:val="1"/>
        </w:rPr>
        <w:t xml:space="preserve"> </w:t>
      </w:r>
      <w:r>
        <w:t>показатель</w:t>
      </w:r>
      <w:r>
        <w:rPr>
          <w:spacing w:val="1"/>
        </w:rPr>
        <w:t xml:space="preserve"> </w:t>
      </w:r>
      <w:r>
        <w:t>преломления</w:t>
      </w:r>
      <w:r>
        <w:rPr>
          <w:spacing w:val="1"/>
        </w:rPr>
        <w:t xml:space="preserve"> </w:t>
      </w:r>
      <w:r>
        <w:t>среды),</w:t>
      </w:r>
      <w:r>
        <w:rPr>
          <w:spacing w:val="1"/>
        </w:rPr>
        <w:t xml:space="preserve"> </w:t>
      </w:r>
      <w:r>
        <w:t>при</w:t>
      </w:r>
      <w:r>
        <w:rPr>
          <w:spacing w:val="1"/>
        </w:rPr>
        <w:t xml:space="preserve"> </w:t>
      </w:r>
      <w:r>
        <w:t>описании</w:t>
      </w:r>
      <w:r>
        <w:rPr>
          <w:spacing w:val="1"/>
        </w:rPr>
        <w:t xml:space="preserve"> </w:t>
      </w:r>
      <w:r>
        <w:t>правильно</w:t>
      </w:r>
      <w:r>
        <w:rPr>
          <w:spacing w:val="1"/>
        </w:rPr>
        <w:t xml:space="preserve"> </w:t>
      </w:r>
      <w:r>
        <w:t>трактовать</w:t>
      </w:r>
      <w:r>
        <w:rPr>
          <w:spacing w:val="1"/>
        </w:rPr>
        <w:t xml:space="preserve"> </w:t>
      </w:r>
      <w:r>
        <w:t>физический</w:t>
      </w:r>
      <w:r>
        <w:rPr>
          <w:spacing w:val="1"/>
        </w:rPr>
        <w:t xml:space="preserve"> </w:t>
      </w:r>
      <w:r>
        <w:t>смысл</w:t>
      </w:r>
      <w:r>
        <w:rPr>
          <w:spacing w:val="1"/>
        </w:rPr>
        <w:t xml:space="preserve"> </w:t>
      </w:r>
      <w:r>
        <w:t>используемых</w:t>
      </w:r>
      <w:r>
        <w:rPr>
          <w:spacing w:val="1"/>
        </w:rPr>
        <w:t xml:space="preserve"> </w:t>
      </w:r>
      <w:r>
        <w:t>величин,</w:t>
      </w:r>
      <w:r>
        <w:rPr>
          <w:spacing w:val="1"/>
        </w:rPr>
        <w:t xml:space="preserve"> </w:t>
      </w:r>
      <w:r>
        <w:t>обозначения</w:t>
      </w:r>
      <w:r>
        <w:rPr>
          <w:spacing w:val="1"/>
        </w:rPr>
        <w:t xml:space="preserve"> </w:t>
      </w:r>
      <w:r>
        <w:t>и</w:t>
      </w:r>
      <w:r>
        <w:rPr>
          <w:spacing w:val="1"/>
        </w:rPr>
        <w:t xml:space="preserve"> </w:t>
      </w:r>
      <w:r>
        <w:t>единицы</w:t>
      </w:r>
      <w:r>
        <w:rPr>
          <w:spacing w:val="1"/>
        </w:rPr>
        <w:t xml:space="preserve"> </w:t>
      </w:r>
      <w:r>
        <w:t>физических</w:t>
      </w:r>
      <w:r>
        <w:rPr>
          <w:spacing w:val="1"/>
        </w:rPr>
        <w:t xml:space="preserve"> </w:t>
      </w:r>
      <w:r>
        <w:t>величин,</w:t>
      </w:r>
      <w:r>
        <w:rPr>
          <w:spacing w:val="1"/>
        </w:rPr>
        <w:t xml:space="preserve"> </w:t>
      </w:r>
      <w:r>
        <w:t>находить</w:t>
      </w:r>
      <w:r>
        <w:rPr>
          <w:spacing w:val="1"/>
        </w:rPr>
        <w:t xml:space="preserve"> </w:t>
      </w:r>
      <w:r>
        <w:t>формулы,</w:t>
      </w:r>
      <w:r>
        <w:rPr>
          <w:spacing w:val="1"/>
        </w:rPr>
        <w:t xml:space="preserve"> </w:t>
      </w:r>
      <w:r>
        <w:t>связывающие</w:t>
      </w:r>
      <w:r>
        <w:rPr>
          <w:spacing w:val="1"/>
        </w:rPr>
        <w:t xml:space="preserve"> </w:t>
      </w:r>
      <w:r>
        <w:t>данную</w:t>
      </w:r>
      <w:r>
        <w:rPr>
          <w:spacing w:val="1"/>
        </w:rPr>
        <w:t xml:space="preserve"> </w:t>
      </w:r>
      <w:r>
        <w:t>физическую</w:t>
      </w:r>
      <w:r>
        <w:rPr>
          <w:spacing w:val="1"/>
        </w:rPr>
        <w:t xml:space="preserve"> </w:t>
      </w:r>
      <w:r>
        <w:t>величину</w:t>
      </w:r>
      <w:r>
        <w:rPr>
          <w:spacing w:val="1"/>
        </w:rPr>
        <w:t xml:space="preserve"> </w:t>
      </w:r>
      <w:r>
        <w:t>с</w:t>
      </w:r>
      <w:r>
        <w:rPr>
          <w:spacing w:val="1"/>
        </w:rPr>
        <w:t xml:space="preserve"> </w:t>
      </w:r>
      <w:r>
        <w:t>другими</w:t>
      </w:r>
      <w:r>
        <w:rPr>
          <w:spacing w:val="1"/>
        </w:rPr>
        <w:t xml:space="preserve"> </w:t>
      </w:r>
      <w:r>
        <w:t>величинами,</w:t>
      </w:r>
      <w:r>
        <w:rPr>
          <w:spacing w:val="1"/>
        </w:rPr>
        <w:t xml:space="preserve"> </w:t>
      </w:r>
      <w:r>
        <w:t>строить</w:t>
      </w:r>
      <w:r>
        <w:rPr>
          <w:spacing w:val="-2"/>
        </w:rPr>
        <w:t xml:space="preserve"> </w:t>
      </w:r>
      <w:r>
        <w:t>графики изученных зависимостей физических величин;</w:t>
      </w:r>
    </w:p>
    <w:p w14:paraId="515FC230">
      <w:pPr>
        <w:pStyle w:val="23"/>
        <w:spacing w:before="1" w:line="360" w:lineRule="auto"/>
        <w:ind w:right="243"/>
      </w:pPr>
      <w:r>
        <w:t>характеризовать</w:t>
      </w:r>
      <w:r>
        <w:rPr>
          <w:spacing w:val="1"/>
        </w:rPr>
        <w:t xml:space="preserve"> </w:t>
      </w:r>
      <w:r>
        <w:t>свойства</w:t>
      </w:r>
      <w:r>
        <w:rPr>
          <w:spacing w:val="1"/>
        </w:rPr>
        <w:t xml:space="preserve"> </w:t>
      </w:r>
      <w:r>
        <w:t>тел,</w:t>
      </w:r>
      <w:r>
        <w:rPr>
          <w:spacing w:val="1"/>
        </w:rPr>
        <w:t xml:space="preserve"> </w:t>
      </w:r>
      <w:r>
        <w:t>физические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используя</w:t>
      </w:r>
      <w:r>
        <w:rPr>
          <w:spacing w:val="1"/>
        </w:rPr>
        <w:t xml:space="preserve"> </w:t>
      </w:r>
      <w:r>
        <w:t>закон сохранения энергии, закон всемирного тяготения, принцип суперпозиции сил,</w:t>
      </w:r>
      <w:r>
        <w:rPr>
          <w:spacing w:val="1"/>
        </w:rPr>
        <w:t xml:space="preserve"> </w:t>
      </w:r>
      <w:r>
        <w:t>принцип относительности Галилея, законы Ньютона, закон сохранения импульса,</w:t>
      </w:r>
      <w:r>
        <w:rPr>
          <w:spacing w:val="1"/>
        </w:rPr>
        <w:t xml:space="preserve"> </w:t>
      </w:r>
      <w:r>
        <w:t>законы отражения и преломления света, законы сохранения зарядового и массового</w:t>
      </w:r>
      <w:r>
        <w:rPr>
          <w:spacing w:val="1"/>
        </w:rPr>
        <w:t xml:space="preserve"> </w:t>
      </w:r>
      <w:r>
        <w:t>чисел</w:t>
      </w:r>
      <w:r>
        <w:rPr>
          <w:spacing w:val="1"/>
        </w:rPr>
        <w:t xml:space="preserve"> </w:t>
      </w:r>
      <w:r>
        <w:t>при</w:t>
      </w:r>
      <w:r>
        <w:rPr>
          <w:spacing w:val="1"/>
        </w:rPr>
        <w:t xml:space="preserve"> </w:t>
      </w:r>
      <w:r>
        <w:t>ядерных</w:t>
      </w:r>
      <w:r>
        <w:rPr>
          <w:spacing w:val="1"/>
        </w:rPr>
        <w:t xml:space="preserve"> </w:t>
      </w:r>
      <w:r>
        <w:t>реакциях,</w:t>
      </w:r>
      <w:r>
        <w:rPr>
          <w:spacing w:val="1"/>
        </w:rPr>
        <w:t xml:space="preserve"> </w:t>
      </w:r>
      <w:r>
        <w:t>при</w:t>
      </w:r>
      <w:r>
        <w:rPr>
          <w:spacing w:val="1"/>
        </w:rPr>
        <w:t xml:space="preserve"> </w:t>
      </w:r>
      <w:r>
        <w:t>этом</w:t>
      </w:r>
      <w:r>
        <w:rPr>
          <w:spacing w:val="1"/>
        </w:rPr>
        <w:t xml:space="preserve"> </w:t>
      </w:r>
      <w:r>
        <w:t>формулировать</w:t>
      </w:r>
      <w:r>
        <w:rPr>
          <w:spacing w:val="1"/>
        </w:rPr>
        <w:t xml:space="preserve"> </w:t>
      </w:r>
      <w:r>
        <w:t>закон</w:t>
      </w:r>
      <w:r>
        <w:rPr>
          <w:spacing w:val="1"/>
        </w:rPr>
        <w:t xml:space="preserve"> </w:t>
      </w:r>
      <w:r>
        <w:t>и</w:t>
      </w:r>
      <w:r>
        <w:rPr>
          <w:spacing w:val="1"/>
        </w:rPr>
        <w:t xml:space="preserve"> </w:t>
      </w:r>
      <w:r>
        <w:t>записывать</w:t>
      </w:r>
      <w:r>
        <w:rPr>
          <w:spacing w:val="1"/>
        </w:rPr>
        <w:t xml:space="preserve"> </w:t>
      </w:r>
      <w:r>
        <w:t>его</w:t>
      </w:r>
      <w:r>
        <w:rPr>
          <w:spacing w:val="1"/>
        </w:rPr>
        <w:t xml:space="preserve"> </w:t>
      </w:r>
      <w:r>
        <w:t>математическое</w:t>
      </w:r>
      <w:r>
        <w:rPr>
          <w:spacing w:val="-1"/>
        </w:rPr>
        <w:t xml:space="preserve"> </w:t>
      </w:r>
      <w:r>
        <w:t>выражение;</w:t>
      </w:r>
    </w:p>
    <w:p w14:paraId="4B905BE6">
      <w:pPr>
        <w:pStyle w:val="23"/>
        <w:tabs>
          <w:tab w:val="left" w:pos="1164"/>
          <w:tab w:val="left" w:pos="2305"/>
          <w:tab w:val="left" w:pos="3897"/>
          <w:tab w:val="left" w:pos="4372"/>
          <w:tab w:val="left" w:pos="5009"/>
          <w:tab w:val="left" w:pos="6584"/>
          <w:tab w:val="left" w:pos="7522"/>
          <w:tab w:val="left" w:pos="7860"/>
          <w:tab w:val="left" w:pos="10019"/>
        </w:tabs>
        <w:spacing w:line="360" w:lineRule="auto"/>
        <w:ind w:right="243"/>
        <w:jc w:val="right"/>
      </w:pPr>
      <w:r>
        <w:t>объяснять</w:t>
      </w:r>
      <w:r>
        <w:rPr>
          <w:spacing w:val="53"/>
        </w:rPr>
        <w:t xml:space="preserve"> </w:t>
      </w:r>
      <w:r>
        <w:t>физические</w:t>
      </w:r>
      <w:r>
        <w:rPr>
          <w:spacing w:val="54"/>
        </w:rPr>
        <w:t xml:space="preserve"> </w:t>
      </w:r>
      <w:r>
        <w:t>процессы</w:t>
      </w:r>
      <w:r>
        <w:rPr>
          <w:spacing w:val="55"/>
        </w:rPr>
        <w:t xml:space="preserve"> </w:t>
      </w:r>
      <w:r>
        <w:t>и</w:t>
      </w:r>
      <w:r>
        <w:rPr>
          <w:spacing w:val="55"/>
        </w:rPr>
        <w:t xml:space="preserve"> </w:t>
      </w:r>
      <w:r>
        <w:t>свойства</w:t>
      </w:r>
      <w:r>
        <w:rPr>
          <w:spacing w:val="53"/>
        </w:rPr>
        <w:t xml:space="preserve"> </w:t>
      </w:r>
      <w:r>
        <w:t>тел,</w:t>
      </w:r>
      <w:r>
        <w:rPr>
          <w:spacing w:val="53"/>
        </w:rPr>
        <w:t xml:space="preserve"> </w:t>
      </w:r>
      <w:r>
        <w:t>в</w:t>
      </w:r>
      <w:r>
        <w:rPr>
          <w:spacing w:val="54"/>
        </w:rPr>
        <w:t xml:space="preserve"> </w:t>
      </w:r>
      <w:r>
        <w:t>том</w:t>
      </w:r>
      <w:r>
        <w:rPr>
          <w:spacing w:val="55"/>
        </w:rPr>
        <w:t xml:space="preserve"> </w:t>
      </w:r>
      <w:r>
        <w:t>числе</w:t>
      </w:r>
      <w:r>
        <w:rPr>
          <w:spacing w:val="53"/>
        </w:rPr>
        <w:t xml:space="preserve"> </w:t>
      </w:r>
      <w:r>
        <w:t>и</w:t>
      </w:r>
      <w:r>
        <w:rPr>
          <w:spacing w:val="54"/>
        </w:rPr>
        <w:t xml:space="preserve"> </w:t>
      </w:r>
      <w:r>
        <w:t>в</w:t>
      </w:r>
      <w:r>
        <w:rPr>
          <w:spacing w:val="55"/>
        </w:rPr>
        <w:t xml:space="preserve"> </w:t>
      </w:r>
      <w:r>
        <w:t>контексте</w:t>
      </w:r>
      <w:r>
        <w:rPr>
          <w:spacing w:val="-67"/>
        </w:rPr>
        <w:t xml:space="preserve"> </w:t>
      </w:r>
      <w:r>
        <w:t>ситуаций практико­ориентированного характера:</w:t>
      </w:r>
      <w:r>
        <w:rPr>
          <w:spacing w:val="1"/>
        </w:rPr>
        <w:t xml:space="preserve"> </w:t>
      </w:r>
      <w:r>
        <w:t>выявлять</w:t>
      </w:r>
      <w:r>
        <w:rPr>
          <w:spacing w:val="1"/>
        </w:rPr>
        <w:t xml:space="preserve"> </w:t>
      </w:r>
      <w:r>
        <w:t>причинно­следственные</w:t>
      </w:r>
      <w:r>
        <w:rPr>
          <w:spacing w:val="-67"/>
        </w:rPr>
        <w:t xml:space="preserve"> </w:t>
      </w:r>
      <w:r>
        <w:t>связи,</w:t>
      </w:r>
      <w:r>
        <w:tab/>
      </w:r>
      <w:r>
        <w:t>строить</w:t>
      </w:r>
      <w:r>
        <w:tab/>
      </w:r>
      <w:r>
        <w:t>объяснение</w:t>
      </w:r>
      <w:r>
        <w:tab/>
      </w:r>
      <w:r>
        <w:t>из</w:t>
      </w:r>
      <w:r>
        <w:tab/>
      </w:r>
      <w:r>
        <w:t>2–3</w:t>
      </w:r>
      <w:r>
        <w:tab/>
      </w:r>
      <w:r>
        <w:t>логических</w:t>
      </w:r>
      <w:r>
        <w:tab/>
      </w:r>
      <w:r>
        <w:t>шагов</w:t>
      </w:r>
      <w:r>
        <w:tab/>
      </w:r>
      <w:r>
        <w:t>с</w:t>
      </w:r>
      <w:r>
        <w:tab/>
      </w:r>
      <w:r>
        <w:t>использованием</w:t>
      </w:r>
      <w:r>
        <w:tab/>
      </w:r>
      <w:r>
        <w:t>2–3</w:t>
      </w:r>
      <w:r>
        <w:rPr>
          <w:spacing w:val="-67"/>
        </w:rPr>
        <w:t xml:space="preserve"> </w:t>
      </w:r>
      <w:r>
        <w:t>изученных свойства физических явлений, физических законов или закономерностей;</w:t>
      </w:r>
      <w:r>
        <w:rPr>
          <w:spacing w:val="-67"/>
        </w:rPr>
        <w:t xml:space="preserve"> </w:t>
      </w:r>
      <w:r>
        <w:t>решать</w:t>
      </w:r>
      <w:r>
        <w:rPr>
          <w:spacing w:val="48"/>
        </w:rPr>
        <w:t xml:space="preserve"> </w:t>
      </w:r>
      <w:r>
        <w:t>расчётные</w:t>
      </w:r>
      <w:r>
        <w:rPr>
          <w:spacing w:val="47"/>
        </w:rPr>
        <w:t xml:space="preserve"> </w:t>
      </w:r>
      <w:r>
        <w:t>задачи</w:t>
      </w:r>
      <w:r>
        <w:rPr>
          <w:spacing w:val="49"/>
        </w:rPr>
        <w:t xml:space="preserve"> </w:t>
      </w:r>
      <w:r>
        <w:t>(опирающиеся</w:t>
      </w:r>
      <w:r>
        <w:rPr>
          <w:spacing w:val="47"/>
        </w:rPr>
        <w:t xml:space="preserve"> </w:t>
      </w:r>
      <w:r>
        <w:t>на</w:t>
      </w:r>
      <w:r>
        <w:rPr>
          <w:spacing w:val="49"/>
        </w:rPr>
        <w:t xml:space="preserve"> </w:t>
      </w:r>
      <w:r>
        <w:t>систему</w:t>
      </w:r>
      <w:r>
        <w:rPr>
          <w:spacing w:val="52"/>
        </w:rPr>
        <w:t xml:space="preserve"> </w:t>
      </w:r>
      <w:r>
        <w:t>из</w:t>
      </w:r>
      <w:r>
        <w:rPr>
          <w:spacing w:val="48"/>
        </w:rPr>
        <w:t xml:space="preserve"> </w:t>
      </w:r>
      <w:r>
        <w:t>2–3</w:t>
      </w:r>
      <w:r>
        <w:rPr>
          <w:spacing w:val="50"/>
        </w:rPr>
        <w:t xml:space="preserve"> </w:t>
      </w:r>
      <w:r>
        <w:t>уравнений),</w:t>
      </w:r>
    </w:p>
    <w:p w14:paraId="5C85E207">
      <w:pPr>
        <w:spacing w:line="360" w:lineRule="auto"/>
        <w:jc w:val="right"/>
        <w:sectPr>
          <w:pgSz w:w="11910" w:h="16850"/>
          <w:pgMar w:top="820" w:right="320" w:bottom="280" w:left="900" w:header="571" w:footer="0" w:gutter="0"/>
          <w:cols w:space="720" w:num="1"/>
          <w:docGrid w:linePitch="360" w:charSpace="0"/>
        </w:sectPr>
      </w:pPr>
    </w:p>
    <w:p w14:paraId="5E9B92DC">
      <w:pPr>
        <w:pStyle w:val="23"/>
        <w:spacing w:before="4"/>
        <w:ind w:left="0" w:firstLine="0"/>
        <w:jc w:val="left"/>
        <w:rPr>
          <w:sz w:val="17"/>
        </w:rPr>
      </w:pPr>
    </w:p>
    <w:p w14:paraId="3B40E526">
      <w:pPr>
        <w:pStyle w:val="23"/>
        <w:spacing w:before="89" w:line="360" w:lineRule="auto"/>
        <w:ind w:right="241" w:firstLine="0"/>
      </w:pPr>
      <w:r>
        <w:t>используя</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связывающие</w:t>
      </w:r>
      <w:r>
        <w:rPr>
          <w:spacing w:val="1"/>
        </w:rPr>
        <w:t xml:space="preserve"> </w:t>
      </w:r>
      <w:r>
        <w:t>физические</w:t>
      </w:r>
      <w:r>
        <w:rPr>
          <w:spacing w:val="1"/>
        </w:rPr>
        <w:t xml:space="preserve"> </w:t>
      </w:r>
      <w:r>
        <w:t>величины:</w:t>
      </w:r>
      <w:r>
        <w:rPr>
          <w:spacing w:val="1"/>
        </w:rPr>
        <w:t xml:space="preserve"> </w:t>
      </w:r>
      <w:r>
        <w:t>на</w:t>
      </w:r>
      <w:r>
        <w:rPr>
          <w:spacing w:val="1"/>
        </w:rPr>
        <w:t xml:space="preserve"> </w:t>
      </w:r>
      <w:r>
        <w:t>основе</w:t>
      </w:r>
      <w:r>
        <w:rPr>
          <w:spacing w:val="1"/>
        </w:rPr>
        <w:t xml:space="preserve"> </w:t>
      </w:r>
      <w:r>
        <w:t>анализа условия задачи записывать краткое условие, выявлять недостающие</w:t>
      </w:r>
      <w:r>
        <w:rPr>
          <w:spacing w:val="1"/>
        </w:rPr>
        <w:t xml:space="preserve"> </w:t>
      </w:r>
      <w:r>
        <w:t>или</w:t>
      </w:r>
      <w:r>
        <w:rPr>
          <w:spacing w:val="1"/>
        </w:rPr>
        <w:t xml:space="preserve"> </w:t>
      </w:r>
      <w:r>
        <w:t>избыточные</w:t>
      </w:r>
      <w:r>
        <w:rPr>
          <w:spacing w:val="1"/>
        </w:rPr>
        <w:t xml:space="preserve"> </w:t>
      </w:r>
      <w:r>
        <w:t>данные,</w:t>
      </w:r>
      <w:r>
        <w:rPr>
          <w:spacing w:val="1"/>
        </w:rPr>
        <w:t xml:space="preserve"> </w:t>
      </w:r>
      <w:r>
        <w:t>выбирать</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решения,</w:t>
      </w:r>
      <w:r>
        <w:rPr>
          <w:spacing w:val="1"/>
        </w:rPr>
        <w:t xml:space="preserve"> </w:t>
      </w:r>
      <w:r>
        <w:t>проводить расчёты и оценивать реалистичность полученного значения физической</w:t>
      </w:r>
      <w:r>
        <w:rPr>
          <w:spacing w:val="1"/>
        </w:rPr>
        <w:t xml:space="preserve"> </w:t>
      </w:r>
      <w:r>
        <w:t>величины;</w:t>
      </w:r>
    </w:p>
    <w:p w14:paraId="57209B6D">
      <w:pPr>
        <w:pStyle w:val="23"/>
        <w:spacing w:before="3" w:line="360" w:lineRule="auto"/>
        <w:ind w:right="242"/>
      </w:pPr>
      <w:r>
        <w:t>распознавать</w:t>
      </w:r>
      <w:r>
        <w:rPr>
          <w:spacing w:val="1"/>
        </w:rPr>
        <w:t xml:space="preserve"> </w:t>
      </w:r>
      <w:r>
        <w:t>проблемы,</w:t>
      </w:r>
      <w:r>
        <w:rPr>
          <w:spacing w:val="1"/>
        </w:rPr>
        <w:t xml:space="preserve"> </w:t>
      </w:r>
      <w:r>
        <w:t>которые</w:t>
      </w:r>
      <w:r>
        <w:rPr>
          <w:spacing w:val="1"/>
        </w:rPr>
        <w:t xml:space="preserve"> </w:t>
      </w:r>
      <w:r>
        <w:t>можно</w:t>
      </w:r>
      <w:r>
        <w:rPr>
          <w:spacing w:val="1"/>
        </w:rPr>
        <w:t xml:space="preserve"> </w:t>
      </w:r>
      <w:r>
        <w:t>решить</w:t>
      </w:r>
      <w:r>
        <w:rPr>
          <w:spacing w:val="1"/>
        </w:rPr>
        <w:t xml:space="preserve"> </w:t>
      </w:r>
      <w:r>
        <w:t>при</w:t>
      </w:r>
      <w:r>
        <w:rPr>
          <w:spacing w:val="1"/>
        </w:rPr>
        <w:t xml:space="preserve"> </w:t>
      </w:r>
      <w:r>
        <w:t>помощи</w:t>
      </w:r>
      <w:r>
        <w:rPr>
          <w:spacing w:val="1"/>
        </w:rPr>
        <w:t xml:space="preserve"> </w:t>
      </w:r>
      <w:r>
        <w:t>физических</w:t>
      </w:r>
      <w:r>
        <w:rPr>
          <w:spacing w:val="1"/>
        </w:rPr>
        <w:t xml:space="preserve"> </w:t>
      </w:r>
      <w:r>
        <w:t>методов, используя описание исследования, выделять проверяемое предположение,</w:t>
      </w:r>
      <w:r>
        <w:rPr>
          <w:spacing w:val="1"/>
        </w:rPr>
        <w:t xml:space="preserve"> </w:t>
      </w:r>
      <w:r>
        <w:t>оценивать</w:t>
      </w:r>
      <w:r>
        <w:rPr>
          <w:spacing w:val="1"/>
        </w:rPr>
        <w:t xml:space="preserve"> </w:t>
      </w:r>
      <w:r>
        <w:t>правильность</w:t>
      </w:r>
      <w:r>
        <w:rPr>
          <w:spacing w:val="1"/>
        </w:rPr>
        <w:t xml:space="preserve"> </w:t>
      </w:r>
      <w:r>
        <w:t>порядка</w:t>
      </w:r>
      <w:r>
        <w:rPr>
          <w:spacing w:val="1"/>
        </w:rPr>
        <w:t xml:space="preserve"> </w:t>
      </w:r>
      <w:r>
        <w:t>проведения</w:t>
      </w:r>
      <w:r>
        <w:rPr>
          <w:spacing w:val="1"/>
        </w:rPr>
        <w:t xml:space="preserve"> </w:t>
      </w:r>
      <w:r>
        <w:t>исследования,</w:t>
      </w:r>
      <w:r>
        <w:rPr>
          <w:spacing w:val="1"/>
        </w:rPr>
        <w:t xml:space="preserve"> </w:t>
      </w:r>
      <w:r>
        <w:t>проводить</w:t>
      </w:r>
      <w:r>
        <w:rPr>
          <w:spacing w:val="1"/>
        </w:rPr>
        <w:t xml:space="preserve"> </w:t>
      </w:r>
      <w:r>
        <w:t>выводы,</w:t>
      </w:r>
      <w:r>
        <w:rPr>
          <w:spacing w:val="1"/>
        </w:rPr>
        <w:t xml:space="preserve"> </w:t>
      </w:r>
      <w:r>
        <w:t>интерпретировать</w:t>
      </w:r>
      <w:r>
        <w:rPr>
          <w:spacing w:val="-6"/>
        </w:rPr>
        <w:t xml:space="preserve"> </w:t>
      </w:r>
      <w:r>
        <w:t>результаты наблюдений</w:t>
      </w:r>
      <w:r>
        <w:rPr>
          <w:spacing w:val="-3"/>
        </w:rPr>
        <w:t xml:space="preserve"> </w:t>
      </w:r>
      <w:r>
        <w:t>и</w:t>
      </w:r>
      <w:r>
        <w:rPr>
          <w:spacing w:val="-1"/>
        </w:rPr>
        <w:t xml:space="preserve"> </w:t>
      </w:r>
      <w:r>
        <w:t>опытов;</w:t>
      </w:r>
    </w:p>
    <w:p w14:paraId="190948A0">
      <w:pPr>
        <w:pStyle w:val="23"/>
        <w:spacing w:line="360" w:lineRule="auto"/>
        <w:ind w:right="240"/>
      </w:pPr>
      <w:r>
        <w:t>проводить</w:t>
      </w:r>
      <w:r>
        <w:rPr>
          <w:spacing w:val="1"/>
        </w:rPr>
        <w:t xml:space="preserve"> </w:t>
      </w:r>
      <w:r>
        <w:t>опыты</w:t>
      </w:r>
      <w:r>
        <w:rPr>
          <w:spacing w:val="1"/>
        </w:rPr>
        <w:t xml:space="preserve"> </w:t>
      </w:r>
      <w:r>
        <w:t>по</w:t>
      </w:r>
      <w:r>
        <w:rPr>
          <w:spacing w:val="1"/>
        </w:rPr>
        <w:t xml:space="preserve"> </w:t>
      </w:r>
      <w:r>
        <w:t>наблюдению</w:t>
      </w:r>
      <w:r>
        <w:rPr>
          <w:spacing w:val="1"/>
        </w:rPr>
        <w:t xml:space="preserve"> </w:t>
      </w:r>
      <w:r>
        <w:t>физических</w:t>
      </w:r>
      <w:r>
        <w:rPr>
          <w:spacing w:val="1"/>
        </w:rPr>
        <w:t xml:space="preserve"> </w:t>
      </w:r>
      <w:r>
        <w:t>явлений</w:t>
      </w:r>
      <w:r>
        <w:rPr>
          <w:spacing w:val="1"/>
        </w:rPr>
        <w:t xml:space="preserve"> </w:t>
      </w:r>
      <w:r>
        <w:t>или</w:t>
      </w:r>
      <w:r>
        <w:rPr>
          <w:spacing w:val="70"/>
        </w:rPr>
        <w:t xml:space="preserve"> </w:t>
      </w:r>
      <w:r>
        <w:t>физических</w:t>
      </w:r>
      <w:r>
        <w:rPr>
          <w:spacing w:val="1"/>
        </w:rPr>
        <w:t xml:space="preserve"> </w:t>
      </w:r>
      <w:r>
        <w:t>свойств</w:t>
      </w:r>
      <w:r>
        <w:rPr>
          <w:spacing w:val="1"/>
        </w:rPr>
        <w:t xml:space="preserve"> </w:t>
      </w:r>
      <w:r>
        <w:t>тел</w:t>
      </w:r>
      <w:r>
        <w:rPr>
          <w:spacing w:val="1"/>
        </w:rPr>
        <w:t xml:space="preserve"> </w:t>
      </w:r>
      <w:r>
        <w:t>(изучение</w:t>
      </w:r>
      <w:r>
        <w:rPr>
          <w:spacing w:val="1"/>
        </w:rPr>
        <w:t xml:space="preserve"> </w:t>
      </w:r>
      <w:r>
        <w:t>второго</w:t>
      </w:r>
      <w:r>
        <w:rPr>
          <w:spacing w:val="1"/>
        </w:rPr>
        <w:t xml:space="preserve"> </w:t>
      </w:r>
      <w:r>
        <w:t>закона</w:t>
      </w:r>
      <w:r>
        <w:rPr>
          <w:spacing w:val="1"/>
        </w:rPr>
        <w:t xml:space="preserve"> </w:t>
      </w:r>
      <w:r>
        <w:t>Ньютона,</w:t>
      </w:r>
      <w:r>
        <w:rPr>
          <w:spacing w:val="1"/>
        </w:rPr>
        <w:t xml:space="preserve"> </w:t>
      </w:r>
      <w:r>
        <w:t>закона</w:t>
      </w:r>
      <w:r>
        <w:rPr>
          <w:spacing w:val="1"/>
        </w:rPr>
        <w:t xml:space="preserve"> </w:t>
      </w:r>
      <w:r>
        <w:t>сохранения</w:t>
      </w:r>
      <w:r>
        <w:rPr>
          <w:spacing w:val="1"/>
        </w:rPr>
        <w:t xml:space="preserve"> </w:t>
      </w:r>
      <w:r>
        <w:t>энергии,</w:t>
      </w:r>
      <w:r>
        <w:rPr>
          <w:spacing w:val="-67"/>
        </w:rPr>
        <w:t xml:space="preserve"> </w:t>
      </w:r>
      <w:r>
        <w:t>зависимость периода колебаний пружинного маятника от массы груза и жёсткости</w:t>
      </w:r>
      <w:r>
        <w:rPr>
          <w:spacing w:val="1"/>
        </w:rPr>
        <w:t xml:space="preserve"> </w:t>
      </w:r>
      <w:r>
        <w:t>пружины</w:t>
      </w:r>
      <w:r>
        <w:rPr>
          <w:spacing w:val="1"/>
        </w:rPr>
        <w:t xml:space="preserve"> </w:t>
      </w:r>
      <w:r>
        <w:t>и</w:t>
      </w:r>
      <w:r>
        <w:rPr>
          <w:spacing w:val="1"/>
        </w:rPr>
        <w:t xml:space="preserve"> </w:t>
      </w:r>
      <w:r>
        <w:t>независимость</w:t>
      </w:r>
      <w:r>
        <w:rPr>
          <w:spacing w:val="1"/>
        </w:rPr>
        <w:t xml:space="preserve"> </w:t>
      </w:r>
      <w:r>
        <w:t>от</w:t>
      </w:r>
      <w:r>
        <w:rPr>
          <w:spacing w:val="1"/>
        </w:rPr>
        <w:t xml:space="preserve"> </w:t>
      </w:r>
      <w:r>
        <w:t>амплитуды</w:t>
      </w:r>
      <w:r>
        <w:rPr>
          <w:spacing w:val="1"/>
        </w:rPr>
        <w:t xml:space="preserve"> </w:t>
      </w:r>
      <w:r>
        <w:t>малых</w:t>
      </w:r>
      <w:r>
        <w:rPr>
          <w:spacing w:val="1"/>
        </w:rPr>
        <w:t xml:space="preserve"> </w:t>
      </w:r>
      <w:r>
        <w:t>колебаний,</w:t>
      </w:r>
      <w:r>
        <w:rPr>
          <w:spacing w:val="1"/>
        </w:rPr>
        <w:t xml:space="preserve"> </w:t>
      </w:r>
      <w:r>
        <w:t>прямолинейное</w:t>
      </w:r>
      <w:r>
        <w:rPr>
          <w:spacing w:val="1"/>
        </w:rPr>
        <w:t xml:space="preserve"> </w:t>
      </w:r>
      <w:r>
        <w:t>распространение</w:t>
      </w:r>
      <w:r>
        <w:rPr>
          <w:spacing w:val="1"/>
        </w:rPr>
        <w:t xml:space="preserve"> </w:t>
      </w:r>
      <w:r>
        <w:t>света,</w:t>
      </w:r>
      <w:r>
        <w:rPr>
          <w:spacing w:val="1"/>
        </w:rPr>
        <w:t xml:space="preserve"> </w:t>
      </w:r>
      <w:r>
        <w:t>разложение</w:t>
      </w:r>
      <w:r>
        <w:rPr>
          <w:spacing w:val="1"/>
        </w:rPr>
        <w:t xml:space="preserve"> </w:t>
      </w:r>
      <w:r>
        <w:t>белого</w:t>
      </w:r>
      <w:r>
        <w:rPr>
          <w:spacing w:val="1"/>
        </w:rPr>
        <w:t xml:space="preserve"> </w:t>
      </w:r>
      <w:r>
        <w:t>света</w:t>
      </w:r>
      <w:r>
        <w:rPr>
          <w:spacing w:val="1"/>
        </w:rPr>
        <w:t xml:space="preserve"> </w:t>
      </w:r>
      <w:r>
        <w:t>в</w:t>
      </w:r>
      <w:r>
        <w:rPr>
          <w:spacing w:val="1"/>
        </w:rPr>
        <w:t xml:space="preserve"> </w:t>
      </w:r>
      <w:r>
        <w:t>спектр,</w:t>
      </w:r>
      <w:r>
        <w:rPr>
          <w:spacing w:val="1"/>
        </w:rPr>
        <w:t xml:space="preserve"> </w:t>
      </w:r>
      <w:r>
        <w:t>изучение</w:t>
      </w:r>
      <w:r>
        <w:rPr>
          <w:spacing w:val="1"/>
        </w:rPr>
        <w:t xml:space="preserve"> </w:t>
      </w:r>
      <w:r>
        <w:t>свойств</w:t>
      </w:r>
      <w:r>
        <w:rPr>
          <w:spacing w:val="1"/>
        </w:rPr>
        <w:t xml:space="preserve"> </w:t>
      </w:r>
      <w:r>
        <w:t>изображения в плоском зеркале и свойств изображения предмета в собирающей</w:t>
      </w:r>
      <w:r>
        <w:rPr>
          <w:spacing w:val="1"/>
        </w:rPr>
        <w:t xml:space="preserve"> </w:t>
      </w:r>
      <w:r>
        <w:t>линзе, наблюдение сплошных и линейчатых спектров излучения): самостоятельно</w:t>
      </w:r>
      <w:r>
        <w:rPr>
          <w:spacing w:val="1"/>
        </w:rPr>
        <w:t xml:space="preserve"> </w:t>
      </w:r>
      <w:r>
        <w:t>собирать установку из избыточного набора оборудования, описывать ход опыта</w:t>
      </w:r>
      <w:r>
        <w:rPr>
          <w:spacing w:val="70"/>
        </w:rPr>
        <w:t xml:space="preserve"> </w:t>
      </w:r>
      <w:r>
        <w:t>и</w:t>
      </w:r>
      <w:r>
        <w:rPr>
          <w:spacing w:val="1"/>
        </w:rPr>
        <w:t xml:space="preserve"> </w:t>
      </w:r>
      <w:r>
        <w:t>его</w:t>
      </w:r>
      <w:r>
        <w:rPr>
          <w:spacing w:val="-3"/>
        </w:rPr>
        <w:t xml:space="preserve"> </w:t>
      </w:r>
      <w:r>
        <w:t>результаты, формулировать</w:t>
      </w:r>
      <w:r>
        <w:rPr>
          <w:spacing w:val="-2"/>
        </w:rPr>
        <w:t xml:space="preserve"> </w:t>
      </w:r>
      <w:r>
        <w:t>выводы;</w:t>
      </w:r>
    </w:p>
    <w:p w14:paraId="1525546B">
      <w:pPr>
        <w:pStyle w:val="23"/>
        <w:spacing w:before="1" w:line="360" w:lineRule="auto"/>
        <w:ind w:right="240"/>
      </w:pPr>
      <w:r>
        <w:t>проводить при необходимости серию прямых измерений, определяя среднее</w:t>
      </w:r>
      <w:r>
        <w:rPr>
          <w:spacing w:val="1"/>
        </w:rPr>
        <w:t xml:space="preserve"> </w:t>
      </w:r>
      <w:r>
        <w:t>значение</w:t>
      </w:r>
      <w:r>
        <w:rPr>
          <w:spacing w:val="1"/>
        </w:rPr>
        <w:t xml:space="preserve"> </w:t>
      </w:r>
      <w:r>
        <w:t>измеряемой</w:t>
      </w:r>
      <w:r>
        <w:rPr>
          <w:spacing w:val="1"/>
        </w:rPr>
        <w:t xml:space="preserve"> </w:t>
      </w:r>
      <w:r>
        <w:t>величины</w:t>
      </w:r>
      <w:r>
        <w:rPr>
          <w:spacing w:val="1"/>
        </w:rPr>
        <w:t xml:space="preserve"> </w:t>
      </w:r>
      <w:r>
        <w:t>(фокусное</w:t>
      </w:r>
      <w:r>
        <w:rPr>
          <w:spacing w:val="1"/>
        </w:rPr>
        <w:t xml:space="preserve"> </w:t>
      </w:r>
      <w:r>
        <w:t>расстояние</w:t>
      </w:r>
      <w:r>
        <w:rPr>
          <w:spacing w:val="1"/>
        </w:rPr>
        <w:t xml:space="preserve"> </w:t>
      </w:r>
      <w:r>
        <w:t>собирающей</w:t>
      </w:r>
      <w:r>
        <w:rPr>
          <w:spacing w:val="1"/>
        </w:rPr>
        <w:t xml:space="preserve"> </w:t>
      </w:r>
      <w:r>
        <w:t>линзы),</w:t>
      </w:r>
      <w:r>
        <w:rPr>
          <w:spacing w:val="1"/>
        </w:rPr>
        <w:t xml:space="preserve"> </w:t>
      </w:r>
      <w:r>
        <w:t>обосновывать</w:t>
      </w:r>
      <w:r>
        <w:rPr>
          <w:spacing w:val="-3"/>
        </w:rPr>
        <w:t xml:space="preserve"> </w:t>
      </w:r>
      <w:r>
        <w:t>выбор способа</w:t>
      </w:r>
      <w:r>
        <w:rPr>
          <w:spacing w:val="-1"/>
        </w:rPr>
        <w:t xml:space="preserve"> </w:t>
      </w:r>
      <w:r>
        <w:t>измерения</w:t>
      </w:r>
      <w:r>
        <w:rPr>
          <w:spacing w:val="-1"/>
        </w:rPr>
        <w:t xml:space="preserve"> </w:t>
      </w:r>
      <w:r>
        <w:t>(измерительного</w:t>
      </w:r>
      <w:r>
        <w:rPr>
          <w:spacing w:val="-3"/>
        </w:rPr>
        <w:t xml:space="preserve"> </w:t>
      </w:r>
      <w:r>
        <w:t>прибора);</w:t>
      </w:r>
    </w:p>
    <w:p w14:paraId="531AFDC3">
      <w:pPr>
        <w:pStyle w:val="23"/>
        <w:spacing w:line="360" w:lineRule="auto"/>
        <w:ind w:right="246"/>
      </w:pPr>
      <w:r>
        <w:t>проводить исследование зависимостей физических величин с использованием</w:t>
      </w:r>
      <w:r>
        <w:rPr>
          <w:spacing w:val="1"/>
        </w:rPr>
        <w:t xml:space="preserve"> </w:t>
      </w:r>
      <w:r>
        <w:t>прямых измерений (зависимость пути от времени при равноускоренном движении</w:t>
      </w:r>
      <w:r>
        <w:rPr>
          <w:spacing w:val="1"/>
        </w:rPr>
        <w:t xml:space="preserve"> </w:t>
      </w:r>
      <w:r>
        <w:t>без начальной скорости, периода колебаний математического маятника от длины</w:t>
      </w:r>
      <w:r>
        <w:rPr>
          <w:spacing w:val="1"/>
        </w:rPr>
        <w:t xml:space="preserve"> </w:t>
      </w:r>
      <w:r>
        <w:t>нити, зависимости угла отражения света от угла падения и угла преломления от угла</w:t>
      </w:r>
      <w:r>
        <w:rPr>
          <w:spacing w:val="-67"/>
        </w:rPr>
        <w:t xml:space="preserve"> </w:t>
      </w:r>
      <w:r>
        <w:t>падения):</w:t>
      </w:r>
      <w:r>
        <w:rPr>
          <w:spacing w:val="1"/>
        </w:rPr>
        <w:t xml:space="preserve"> </w:t>
      </w:r>
      <w:r>
        <w:t>планировать</w:t>
      </w:r>
      <w:r>
        <w:rPr>
          <w:spacing w:val="1"/>
        </w:rPr>
        <w:t xml:space="preserve"> </w:t>
      </w:r>
      <w:r>
        <w:t>исследование,</w:t>
      </w:r>
      <w:r>
        <w:rPr>
          <w:spacing w:val="1"/>
        </w:rPr>
        <w:t xml:space="preserve"> </w:t>
      </w:r>
      <w:r>
        <w:t>самостоятельно</w:t>
      </w:r>
      <w:r>
        <w:rPr>
          <w:spacing w:val="1"/>
        </w:rPr>
        <w:t xml:space="preserve"> </w:t>
      </w:r>
      <w:r>
        <w:t>собирать</w:t>
      </w:r>
      <w:r>
        <w:rPr>
          <w:spacing w:val="1"/>
        </w:rPr>
        <w:t xml:space="preserve"> </w:t>
      </w:r>
      <w:r>
        <w:t>установку,</w:t>
      </w:r>
      <w:r>
        <w:rPr>
          <w:spacing w:val="1"/>
        </w:rPr>
        <w:t xml:space="preserve"> </w:t>
      </w:r>
      <w:r>
        <w:t>фиксировать</w:t>
      </w:r>
      <w:r>
        <w:rPr>
          <w:spacing w:val="1"/>
        </w:rPr>
        <w:t xml:space="preserve"> </w:t>
      </w:r>
      <w:r>
        <w:t>результаты</w:t>
      </w:r>
      <w:r>
        <w:rPr>
          <w:spacing w:val="1"/>
        </w:rPr>
        <w:t xml:space="preserve"> </w:t>
      </w:r>
      <w:r>
        <w:t>полученной</w:t>
      </w:r>
      <w:r>
        <w:rPr>
          <w:spacing w:val="1"/>
        </w:rPr>
        <w:t xml:space="preserve"> </w:t>
      </w:r>
      <w:r>
        <w:t>зависимости</w:t>
      </w:r>
      <w:r>
        <w:rPr>
          <w:spacing w:val="1"/>
        </w:rPr>
        <w:t xml:space="preserve"> </w:t>
      </w:r>
      <w:r>
        <w:t>физических</w:t>
      </w:r>
      <w:r>
        <w:rPr>
          <w:spacing w:val="1"/>
        </w:rPr>
        <w:t xml:space="preserve"> </w:t>
      </w:r>
      <w:r>
        <w:t>величин</w:t>
      </w:r>
      <w:r>
        <w:rPr>
          <w:spacing w:val="1"/>
        </w:rPr>
        <w:t xml:space="preserve"> </w:t>
      </w:r>
      <w:r>
        <w:t>в</w:t>
      </w:r>
      <w:r>
        <w:rPr>
          <w:spacing w:val="70"/>
        </w:rPr>
        <w:t xml:space="preserve"> </w:t>
      </w:r>
      <w:r>
        <w:t>виде</w:t>
      </w:r>
      <w:r>
        <w:rPr>
          <w:spacing w:val="1"/>
        </w:rPr>
        <w:t xml:space="preserve"> </w:t>
      </w:r>
      <w:r>
        <w:t>таблиц</w:t>
      </w:r>
      <w:r>
        <w:rPr>
          <w:spacing w:val="-1"/>
        </w:rPr>
        <w:t xml:space="preserve"> </w:t>
      </w:r>
      <w:r>
        <w:t>и</w:t>
      </w:r>
      <w:r>
        <w:rPr>
          <w:spacing w:val="-1"/>
        </w:rPr>
        <w:t xml:space="preserve"> </w:t>
      </w:r>
      <w:r>
        <w:t>графиков,</w:t>
      </w:r>
      <w:r>
        <w:rPr>
          <w:spacing w:val="-2"/>
        </w:rPr>
        <w:t xml:space="preserve"> </w:t>
      </w:r>
      <w:r>
        <w:t>проводить</w:t>
      </w:r>
      <w:r>
        <w:rPr>
          <w:spacing w:val="-1"/>
        </w:rPr>
        <w:t xml:space="preserve"> </w:t>
      </w:r>
      <w:r>
        <w:t>выводы по</w:t>
      </w:r>
      <w:r>
        <w:rPr>
          <w:spacing w:val="-3"/>
        </w:rPr>
        <w:t xml:space="preserve"> </w:t>
      </w:r>
      <w:r>
        <w:t>результатам</w:t>
      </w:r>
      <w:r>
        <w:rPr>
          <w:spacing w:val="-1"/>
        </w:rPr>
        <w:t xml:space="preserve"> </w:t>
      </w:r>
      <w:r>
        <w:t>исследования;</w:t>
      </w:r>
    </w:p>
    <w:p w14:paraId="37FFE2B5">
      <w:pPr>
        <w:pStyle w:val="23"/>
        <w:spacing w:line="360" w:lineRule="auto"/>
        <w:ind w:right="243"/>
      </w:pPr>
      <w:r>
        <w:t>проводить</w:t>
      </w:r>
      <w:r>
        <w:rPr>
          <w:spacing w:val="1"/>
        </w:rPr>
        <w:t xml:space="preserve"> </w:t>
      </w:r>
      <w:r>
        <w:t>косвенные</w:t>
      </w:r>
      <w:r>
        <w:rPr>
          <w:spacing w:val="1"/>
        </w:rPr>
        <w:t xml:space="preserve"> </w:t>
      </w:r>
      <w:r>
        <w:t>измерения</w:t>
      </w:r>
      <w:r>
        <w:rPr>
          <w:spacing w:val="1"/>
        </w:rPr>
        <w:t xml:space="preserve"> </w:t>
      </w:r>
      <w:r>
        <w:t>физических</w:t>
      </w:r>
      <w:r>
        <w:rPr>
          <w:spacing w:val="1"/>
        </w:rPr>
        <w:t xml:space="preserve"> </w:t>
      </w:r>
      <w:r>
        <w:t>величин</w:t>
      </w:r>
      <w:r>
        <w:rPr>
          <w:spacing w:val="1"/>
        </w:rPr>
        <w:t xml:space="preserve"> </w:t>
      </w:r>
      <w:r>
        <w:t>(средняя</w:t>
      </w:r>
      <w:r>
        <w:rPr>
          <w:spacing w:val="1"/>
        </w:rPr>
        <w:t xml:space="preserve"> </w:t>
      </w:r>
      <w:r>
        <w:t>скорость</w:t>
      </w:r>
      <w:r>
        <w:rPr>
          <w:spacing w:val="1"/>
        </w:rPr>
        <w:t xml:space="preserve"> </w:t>
      </w:r>
      <w:r>
        <w:t>и</w:t>
      </w:r>
      <w:r>
        <w:rPr>
          <w:spacing w:val="1"/>
        </w:rPr>
        <w:t xml:space="preserve"> </w:t>
      </w:r>
      <w:r>
        <w:t>ускорение</w:t>
      </w:r>
      <w:r>
        <w:rPr>
          <w:spacing w:val="4"/>
        </w:rPr>
        <w:t xml:space="preserve"> </w:t>
      </w:r>
      <w:r>
        <w:t>тела</w:t>
      </w:r>
      <w:r>
        <w:rPr>
          <w:spacing w:val="1"/>
        </w:rPr>
        <w:t xml:space="preserve"> </w:t>
      </w:r>
      <w:r>
        <w:t>при</w:t>
      </w:r>
      <w:r>
        <w:rPr>
          <w:spacing w:val="4"/>
        </w:rPr>
        <w:t xml:space="preserve"> </w:t>
      </w:r>
      <w:r>
        <w:t>равноускоренном</w:t>
      </w:r>
      <w:r>
        <w:rPr>
          <w:spacing w:val="1"/>
        </w:rPr>
        <w:t xml:space="preserve"> </w:t>
      </w:r>
      <w:r>
        <w:t>движении,</w:t>
      </w:r>
      <w:r>
        <w:rPr>
          <w:spacing w:val="3"/>
        </w:rPr>
        <w:t xml:space="preserve"> </w:t>
      </w:r>
      <w:r>
        <w:t>ускорение</w:t>
      </w:r>
      <w:r>
        <w:rPr>
          <w:spacing w:val="1"/>
        </w:rPr>
        <w:t xml:space="preserve"> </w:t>
      </w:r>
      <w:r>
        <w:t>свободного</w:t>
      </w:r>
      <w:r>
        <w:rPr>
          <w:spacing w:val="2"/>
        </w:rPr>
        <w:t xml:space="preserve"> </w:t>
      </w:r>
      <w:r>
        <w:t>падения,</w:t>
      </w:r>
    </w:p>
    <w:p w14:paraId="6C0C2561">
      <w:pPr>
        <w:spacing w:line="360" w:lineRule="auto"/>
        <w:sectPr>
          <w:pgSz w:w="11910" w:h="16850"/>
          <w:pgMar w:top="820" w:right="320" w:bottom="280" w:left="900" w:header="571" w:footer="0" w:gutter="0"/>
          <w:cols w:space="720" w:num="1"/>
          <w:docGrid w:linePitch="360" w:charSpace="0"/>
        </w:sectPr>
      </w:pPr>
    </w:p>
    <w:p w14:paraId="568F0A37">
      <w:pPr>
        <w:pStyle w:val="23"/>
        <w:spacing w:before="4"/>
        <w:ind w:left="0" w:firstLine="0"/>
        <w:jc w:val="left"/>
        <w:rPr>
          <w:sz w:val="17"/>
        </w:rPr>
      </w:pPr>
    </w:p>
    <w:p w14:paraId="0CCEEB0F">
      <w:pPr>
        <w:pStyle w:val="23"/>
        <w:spacing w:before="89" w:line="360" w:lineRule="auto"/>
        <w:ind w:right="240" w:firstLine="0"/>
      </w:pPr>
      <w:r>
        <w:t>жёсткость</w:t>
      </w:r>
      <w:r>
        <w:rPr>
          <w:spacing w:val="1"/>
        </w:rPr>
        <w:t xml:space="preserve"> </w:t>
      </w:r>
      <w:r>
        <w:t>пружины,</w:t>
      </w:r>
      <w:r>
        <w:rPr>
          <w:spacing w:val="1"/>
        </w:rPr>
        <w:t xml:space="preserve"> </w:t>
      </w:r>
      <w:r>
        <w:t>коэффициент</w:t>
      </w:r>
      <w:r>
        <w:rPr>
          <w:spacing w:val="1"/>
        </w:rPr>
        <w:t xml:space="preserve"> </w:t>
      </w:r>
      <w:r>
        <w:t>трения</w:t>
      </w:r>
      <w:r>
        <w:rPr>
          <w:spacing w:val="1"/>
        </w:rPr>
        <w:t xml:space="preserve"> </w:t>
      </w:r>
      <w:r>
        <w:t>скольжения,</w:t>
      </w:r>
      <w:r>
        <w:rPr>
          <w:spacing w:val="1"/>
        </w:rPr>
        <w:t xml:space="preserve"> </w:t>
      </w:r>
      <w:r>
        <w:t>механическая</w:t>
      </w:r>
      <w:r>
        <w:rPr>
          <w:spacing w:val="1"/>
        </w:rPr>
        <w:t xml:space="preserve"> </w:t>
      </w:r>
      <w:r>
        <w:t>работа</w:t>
      </w:r>
      <w:r>
        <w:rPr>
          <w:spacing w:val="1"/>
        </w:rPr>
        <w:t xml:space="preserve"> </w:t>
      </w:r>
      <w:r>
        <w:t>и</w:t>
      </w:r>
      <w:r>
        <w:rPr>
          <w:spacing w:val="1"/>
        </w:rPr>
        <w:t xml:space="preserve"> </w:t>
      </w:r>
      <w:r>
        <w:t>мощность, частота и период колебаний математического и пружинного маятников,</w:t>
      </w:r>
      <w:r>
        <w:rPr>
          <w:spacing w:val="1"/>
        </w:rPr>
        <w:t xml:space="preserve"> </w:t>
      </w:r>
      <w:r>
        <w:t>оптическая сила собирающей линзы, радиоактивный фон): планировать измерения,</w:t>
      </w:r>
      <w:r>
        <w:rPr>
          <w:spacing w:val="1"/>
        </w:rPr>
        <w:t xml:space="preserve"> </w:t>
      </w:r>
      <w:r>
        <w:t>собирать</w:t>
      </w:r>
      <w:r>
        <w:rPr>
          <w:spacing w:val="1"/>
        </w:rPr>
        <w:t xml:space="preserve"> </w:t>
      </w:r>
      <w:r>
        <w:t>экспериментальную</w:t>
      </w:r>
      <w:r>
        <w:rPr>
          <w:spacing w:val="1"/>
        </w:rPr>
        <w:t xml:space="preserve"> </w:t>
      </w:r>
      <w:r>
        <w:t>установку</w:t>
      </w:r>
      <w:r>
        <w:rPr>
          <w:spacing w:val="1"/>
        </w:rPr>
        <w:t xml:space="preserve"> </w:t>
      </w:r>
      <w:r>
        <w:t>и</w:t>
      </w:r>
      <w:r>
        <w:rPr>
          <w:spacing w:val="1"/>
        </w:rPr>
        <w:t xml:space="preserve"> </w:t>
      </w:r>
      <w:r>
        <w:t>выполнять</w:t>
      </w:r>
      <w:r>
        <w:rPr>
          <w:spacing w:val="1"/>
        </w:rPr>
        <w:t xml:space="preserve"> </w:t>
      </w:r>
      <w:r>
        <w:t>измерения,</w:t>
      </w:r>
      <w:r>
        <w:rPr>
          <w:spacing w:val="1"/>
        </w:rPr>
        <w:t xml:space="preserve"> </w:t>
      </w:r>
      <w:r>
        <w:t>следуя</w:t>
      </w:r>
      <w:r>
        <w:rPr>
          <w:spacing w:val="1"/>
        </w:rPr>
        <w:t xml:space="preserve"> </w:t>
      </w:r>
      <w:r>
        <w:t>предложенной</w:t>
      </w:r>
      <w:r>
        <w:rPr>
          <w:spacing w:val="1"/>
        </w:rPr>
        <w:t xml:space="preserve"> </w:t>
      </w:r>
      <w:r>
        <w:t>инструкции,</w:t>
      </w:r>
      <w:r>
        <w:rPr>
          <w:spacing w:val="1"/>
        </w:rPr>
        <w:t xml:space="preserve"> </w:t>
      </w:r>
      <w:r>
        <w:t>вычислять</w:t>
      </w:r>
      <w:r>
        <w:rPr>
          <w:spacing w:val="1"/>
        </w:rPr>
        <w:t xml:space="preserve"> </w:t>
      </w:r>
      <w:r>
        <w:t>значение</w:t>
      </w:r>
      <w:r>
        <w:rPr>
          <w:spacing w:val="1"/>
        </w:rPr>
        <w:t xml:space="preserve"> </w:t>
      </w:r>
      <w:r>
        <w:t>величины</w:t>
      </w:r>
      <w:r>
        <w:rPr>
          <w:spacing w:val="1"/>
        </w:rPr>
        <w:t xml:space="preserve"> </w:t>
      </w:r>
      <w:r>
        <w:t>и</w:t>
      </w:r>
      <w:r>
        <w:rPr>
          <w:spacing w:val="1"/>
        </w:rPr>
        <w:t xml:space="preserve"> </w:t>
      </w:r>
      <w:r>
        <w:t>анализировать</w:t>
      </w:r>
      <w:r>
        <w:rPr>
          <w:spacing w:val="1"/>
        </w:rPr>
        <w:t xml:space="preserve"> </w:t>
      </w:r>
      <w:r>
        <w:t>полученные</w:t>
      </w:r>
      <w:r>
        <w:rPr>
          <w:spacing w:val="-4"/>
        </w:rPr>
        <w:t xml:space="preserve"> </w:t>
      </w:r>
      <w:r>
        <w:t>результаты с</w:t>
      </w:r>
      <w:r>
        <w:rPr>
          <w:spacing w:val="-1"/>
        </w:rPr>
        <w:t xml:space="preserve"> </w:t>
      </w:r>
      <w:r>
        <w:t>учётом заданной</w:t>
      </w:r>
      <w:r>
        <w:rPr>
          <w:spacing w:val="-4"/>
        </w:rPr>
        <w:t xml:space="preserve"> </w:t>
      </w:r>
      <w:r>
        <w:t>погрешности</w:t>
      </w:r>
      <w:r>
        <w:rPr>
          <w:spacing w:val="-2"/>
        </w:rPr>
        <w:t xml:space="preserve"> </w:t>
      </w:r>
      <w:r>
        <w:t>измерений;</w:t>
      </w:r>
    </w:p>
    <w:p w14:paraId="0313C7E8">
      <w:pPr>
        <w:pStyle w:val="23"/>
        <w:spacing w:before="2" w:line="360" w:lineRule="auto"/>
        <w:ind w:right="239"/>
      </w:pP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лабораторным</w:t>
      </w:r>
      <w:r>
        <w:rPr>
          <w:spacing w:val="1"/>
        </w:rPr>
        <w:t xml:space="preserve"> </w:t>
      </w:r>
      <w:r>
        <w:t>оборудованием;</w:t>
      </w:r>
    </w:p>
    <w:p w14:paraId="6CD3B9BE">
      <w:pPr>
        <w:pStyle w:val="23"/>
        <w:spacing w:line="360" w:lineRule="auto"/>
        <w:ind w:right="251"/>
      </w:pPr>
      <w:r>
        <w:t>различать основные признаки изученных физических моделей: материальная</w:t>
      </w:r>
      <w:r>
        <w:rPr>
          <w:spacing w:val="1"/>
        </w:rPr>
        <w:t xml:space="preserve"> </w:t>
      </w:r>
      <w:r>
        <w:t>точка,</w:t>
      </w:r>
      <w:r>
        <w:rPr>
          <w:spacing w:val="1"/>
        </w:rPr>
        <w:t xml:space="preserve"> </w:t>
      </w:r>
      <w:r>
        <w:t>абсолютно</w:t>
      </w:r>
      <w:r>
        <w:rPr>
          <w:spacing w:val="1"/>
        </w:rPr>
        <w:t xml:space="preserve"> </w:t>
      </w:r>
      <w:r>
        <w:t>твёрдое</w:t>
      </w:r>
      <w:r>
        <w:rPr>
          <w:spacing w:val="1"/>
        </w:rPr>
        <w:t xml:space="preserve"> </w:t>
      </w:r>
      <w:r>
        <w:t>тело,</w:t>
      </w:r>
      <w:r>
        <w:rPr>
          <w:spacing w:val="1"/>
        </w:rPr>
        <w:t xml:space="preserve"> </w:t>
      </w:r>
      <w:r>
        <w:t>точечный</w:t>
      </w:r>
      <w:r>
        <w:rPr>
          <w:spacing w:val="1"/>
        </w:rPr>
        <w:t xml:space="preserve"> </w:t>
      </w:r>
      <w:r>
        <w:t>источник</w:t>
      </w:r>
      <w:r>
        <w:rPr>
          <w:spacing w:val="1"/>
        </w:rPr>
        <w:t xml:space="preserve"> </w:t>
      </w:r>
      <w:r>
        <w:t>света,</w:t>
      </w:r>
      <w:r>
        <w:rPr>
          <w:spacing w:val="1"/>
        </w:rPr>
        <w:t xml:space="preserve"> </w:t>
      </w:r>
      <w:r>
        <w:t>луч,</w:t>
      </w:r>
      <w:r>
        <w:rPr>
          <w:spacing w:val="1"/>
        </w:rPr>
        <w:t xml:space="preserve"> </w:t>
      </w:r>
      <w:r>
        <w:t>тонкая</w:t>
      </w:r>
      <w:r>
        <w:rPr>
          <w:spacing w:val="1"/>
        </w:rPr>
        <w:t xml:space="preserve"> </w:t>
      </w:r>
      <w:r>
        <w:t>линза,</w:t>
      </w:r>
      <w:r>
        <w:rPr>
          <w:spacing w:val="1"/>
        </w:rPr>
        <w:t xml:space="preserve"> </w:t>
      </w:r>
      <w:r>
        <w:t>планетарная</w:t>
      </w:r>
      <w:r>
        <w:rPr>
          <w:spacing w:val="-1"/>
        </w:rPr>
        <w:t xml:space="preserve"> </w:t>
      </w:r>
      <w:r>
        <w:t>модель</w:t>
      </w:r>
      <w:r>
        <w:rPr>
          <w:spacing w:val="-2"/>
        </w:rPr>
        <w:t xml:space="preserve"> </w:t>
      </w:r>
      <w:r>
        <w:t>атома, нуклонная</w:t>
      </w:r>
      <w:r>
        <w:rPr>
          <w:spacing w:val="-1"/>
        </w:rPr>
        <w:t xml:space="preserve"> </w:t>
      </w:r>
      <w:r>
        <w:t>модель</w:t>
      </w:r>
      <w:r>
        <w:rPr>
          <w:spacing w:val="-2"/>
        </w:rPr>
        <w:t xml:space="preserve"> </w:t>
      </w:r>
      <w:r>
        <w:t>атомного</w:t>
      </w:r>
      <w:r>
        <w:rPr>
          <w:spacing w:val="1"/>
        </w:rPr>
        <w:t xml:space="preserve"> </w:t>
      </w:r>
      <w:r>
        <w:t>ядра;</w:t>
      </w:r>
    </w:p>
    <w:p w14:paraId="60B389C0">
      <w:pPr>
        <w:pStyle w:val="23"/>
        <w:spacing w:line="360" w:lineRule="auto"/>
        <w:ind w:right="243"/>
      </w:pPr>
      <w:r>
        <w:t>характеризовать</w:t>
      </w:r>
      <w:r>
        <w:rPr>
          <w:spacing w:val="1"/>
        </w:rPr>
        <w:t xml:space="preserve"> </w:t>
      </w:r>
      <w:r>
        <w:t>принципы</w:t>
      </w:r>
      <w:r>
        <w:rPr>
          <w:spacing w:val="1"/>
        </w:rPr>
        <w:t xml:space="preserve"> </w:t>
      </w:r>
      <w:r>
        <w:t>действия</w:t>
      </w:r>
      <w:r>
        <w:rPr>
          <w:spacing w:val="1"/>
        </w:rPr>
        <w:t xml:space="preserve"> </w:t>
      </w:r>
      <w:r>
        <w:t>изученных</w:t>
      </w:r>
      <w:r>
        <w:rPr>
          <w:spacing w:val="1"/>
        </w:rPr>
        <w:t xml:space="preserve"> </w:t>
      </w:r>
      <w:r>
        <w:t>приборов</w:t>
      </w:r>
      <w:r>
        <w:rPr>
          <w:spacing w:val="1"/>
        </w:rPr>
        <w:t xml:space="preserve"> </w:t>
      </w:r>
      <w:r>
        <w:t>и</w:t>
      </w:r>
      <w:r>
        <w:rPr>
          <w:spacing w:val="1"/>
        </w:rPr>
        <w:t xml:space="preserve"> </w:t>
      </w:r>
      <w:r>
        <w:t>технических</w:t>
      </w:r>
      <w:r>
        <w:rPr>
          <w:spacing w:val="1"/>
        </w:rPr>
        <w:t xml:space="preserve"> </w:t>
      </w:r>
      <w:r>
        <w:t>устройств</w:t>
      </w:r>
      <w:r>
        <w:rPr>
          <w:spacing w:val="1"/>
        </w:rPr>
        <w:t xml:space="preserve"> </w:t>
      </w:r>
      <w:r>
        <w:t>с</w:t>
      </w:r>
      <w:r>
        <w:rPr>
          <w:spacing w:val="1"/>
        </w:rPr>
        <w:t xml:space="preserve"> </w:t>
      </w:r>
      <w:r>
        <w:t>использованием</w:t>
      </w:r>
      <w:r>
        <w:rPr>
          <w:spacing w:val="1"/>
        </w:rPr>
        <w:t xml:space="preserve"> </w:t>
      </w:r>
      <w:r>
        <w:t>их</w:t>
      </w:r>
      <w:r>
        <w:rPr>
          <w:spacing w:val="1"/>
        </w:rPr>
        <w:t xml:space="preserve"> </w:t>
      </w:r>
      <w:r>
        <w:t>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спидометр,</w:t>
      </w:r>
      <w:r>
        <w:rPr>
          <w:spacing w:val="1"/>
        </w:rPr>
        <w:t xml:space="preserve"> </w:t>
      </w:r>
      <w:r>
        <w:t>датчики</w:t>
      </w:r>
      <w:r>
        <w:rPr>
          <w:spacing w:val="1"/>
        </w:rPr>
        <w:t xml:space="preserve"> </w:t>
      </w:r>
      <w:r>
        <w:t>положения, расстояния и ускорения, ракета, эхолот, очки, перископ, фотоаппарат,</w:t>
      </w:r>
      <w:r>
        <w:rPr>
          <w:spacing w:val="1"/>
        </w:rPr>
        <w:t xml:space="preserve"> </w:t>
      </w:r>
      <w:r>
        <w:t>оптические световоды, спектроскоп, дозиметр, камера Вильсона), используя</w:t>
      </w:r>
      <w:r>
        <w:rPr>
          <w:spacing w:val="70"/>
        </w:rPr>
        <w:t xml:space="preserve"> </w:t>
      </w:r>
      <w:r>
        <w:t>знания</w:t>
      </w:r>
      <w:r>
        <w:rPr>
          <w:spacing w:val="1"/>
        </w:rPr>
        <w:t xml:space="preserve"> </w:t>
      </w:r>
      <w:r>
        <w:t>о</w:t>
      </w:r>
      <w:r>
        <w:rPr>
          <w:spacing w:val="-1"/>
        </w:rPr>
        <w:t xml:space="preserve"> </w:t>
      </w:r>
      <w:r>
        <w:t>свойствах физических явлений</w:t>
      </w:r>
      <w:r>
        <w:rPr>
          <w:spacing w:val="-5"/>
        </w:rPr>
        <w:t xml:space="preserve"> </w:t>
      </w:r>
      <w:r>
        <w:t>и</w:t>
      </w:r>
      <w:r>
        <w:rPr>
          <w:spacing w:val="-1"/>
        </w:rPr>
        <w:t xml:space="preserve"> </w:t>
      </w:r>
      <w:r>
        <w:t>необходимые</w:t>
      </w:r>
      <w:r>
        <w:rPr>
          <w:spacing w:val="-1"/>
        </w:rPr>
        <w:t xml:space="preserve"> </w:t>
      </w:r>
      <w:r>
        <w:t>физические</w:t>
      </w:r>
      <w:r>
        <w:rPr>
          <w:spacing w:val="-1"/>
        </w:rPr>
        <w:t xml:space="preserve"> </w:t>
      </w:r>
      <w:r>
        <w:t>закономерности;</w:t>
      </w:r>
    </w:p>
    <w:p w14:paraId="1B682B23">
      <w:pPr>
        <w:pStyle w:val="23"/>
        <w:spacing w:line="360" w:lineRule="auto"/>
        <w:ind w:right="239"/>
      </w:pPr>
      <w:r>
        <w:t>использовать</w:t>
      </w:r>
      <w:r>
        <w:rPr>
          <w:spacing w:val="1"/>
        </w:rPr>
        <w:t xml:space="preserve"> </w:t>
      </w:r>
      <w:r>
        <w:t>схемы</w:t>
      </w:r>
      <w:r>
        <w:rPr>
          <w:spacing w:val="1"/>
        </w:rPr>
        <w:t xml:space="preserve"> </w:t>
      </w:r>
      <w:r>
        <w:t>и</w:t>
      </w:r>
      <w:r>
        <w:rPr>
          <w:spacing w:val="1"/>
        </w:rPr>
        <w:t xml:space="preserve"> </w:t>
      </w:r>
      <w:r>
        <w:t>схематичные</w:t>
      </w:r>
      <w:r>
        <w:rPr>
          <w:spacing w:val="1"/>
        </w:rPr>
        <w:t xml:space="preserve"> </w:t>
      </w:r>
      <w:r>
        <w:t>рисунки</w:t>
      </w:r>
      <w:r>
        <w:rPr>
          <w:spacing w:val="1"/>
        </w:rPr>
        <w:t xml:space="preserve"> </w:t>
      </w:r>
      <w:r>
        <w:t>изученных</w:t>
      </w:r>
      <w:r>
        <w:rPr>
          <w:spacing w:val="1"/>
        </w:rPr>
        <w:t xml:space="preserve"> </w:t>
      </w:r>
      <w:r>
        <w:t>технических</w:t>
      </w:r>
      <w:r>
        <w:rPr>
          <w:spacing w:val="1"/>
        </w:rPr>
        <w:t xml:space="preserve"> </w:t>
      </w:r>
      <w:r>
        <w:t>устройств,</w:t>
      </w:r>
      <w:r>
        <w:rPr>
          <w:spacing w:val="1"/>
        </w:rPr>
        <w:t xml:space="preserve"> </w:t>
      </w:r>
      <w:r>
        <w:t>измерительных</w:t>
      </w:r>
      <w:r>
        <w:rPr>
          <w:spacing w:val="1"/>
        </w:rPr>
        <w:t xml:space="preserve"> </w:t>
      </w:r>
      <w:r>
        <w:t>приборов</w:t>
      </w:r>
      <w:r>
        <w:rPr>
          <w:spacing w:val="1"/>
        </w:rPr>
        <w:t xml:space="preserve"> </w:t>
      </w:r>
      <w:r>
        <w:t>и</w:t>
      </w:r>
      <w:r>
        <w:rPr>
          <w:spacing w:val="1"/>
        </w:rPr>
        <w:t xml:space="preserve"> </w:t>
      </w:r>
      <w:r>
        <w:t>технологических</w:t>
      </w:r>
      <w:r>
        <w:rPr>
          <w:spacing w:val="1"/>
        </w:rPr>
        <w:t xml:space="preserve"> </w:t>
      </w:r>
      <w:r>
        <w:t>процессов</w:t>
      </w:r>
      <w:r>
        <w:rPr>
          <w:spacing w:val="1"/>
        </w:rPr>
        <w:t xml:space="preserve"> </w:t>
      </w:r>
      <w:r>
        <w:t>при</w:t>
      </w:r>
      <w:r>
        <w:rPr>
          <w:spacing w:val="1"/>
        </w:rPr>
        <w:t xml:space="preserve"> </w:t>
      </w:r>
      <w:r>
        <w:t>решении</w:t>
      </w:r>
      <w:r>
        <w:rPr>
          <w:spacing w:val="1"/>
        </w:rPr>
        <w:t xml:space="preserve"> </w:t>
      </w:r>
      <w:r>
        <w:t>учебно­практических</w:t>
      </w:r>
      <w:r>
        <w:rPr>
          <w:spacing w:val="1"/>
        </w:rPr>
        <w:t xml:space="preserve"> </w:t>
      </w:r>
      <w:r>
        <w:t>задач,</w:t>
      </w:r>
      <w:r>
        <w:rPr>
          <w:spacing w:val="1"/>
        </w:rPr>
        <w:t xml:space="preserve"> </w:t>
      </w:r>
      <w:r>
        <w:t>оптические</w:t>
      </w:r>
      <w:r>
        <w:rPr>
          <w:spacing w:val="1"/>
        </w:rPr>
        <w:t xml:space="preserve"> </w:t>
      </w:r>
      <w:r>
        <w:t>схемы</w:t>
      </w:r>
      <w:r>
        <w:rPr>
          <w:spacing w:val="1"/>
        </w:rPr>
        <w:t xml:space="preserve"> </w:t>
      </w:r>
      <w:r>
        <w:t>для</w:t>
      </w:r>
      <w:r>
        <w:rPr>
          <w:spacing w:val="1"/>
        </w:rPr>
        <w:t xml:space="preserve"> </w:t>
      </w:r>
      <w:r>
        <w:t>построения</w:t>
      </w:r>
      <w:r>
        <w:rPr>
          <w:spacing w:val="1"/>
        </w:rPr>
        <w:t xml:space="preserve"> </w:t>
      </w:r>
      <w:r>
        <w:t>изображений</w:t>
      </w:r>
      <w:r>
        <w:rPr>
          <w:spacing w:val="1"/>
        </w:rPr>
        <w:t xml:space="preserve"> </w:t>
      </w:r>
      <w:r>
        <w:t>в</w:t>
      </w:r>
      <w:r>
        <w:rPr>
          <w:spacing w:val="1"/>
        </w:rPr>
        <w:t xml:space="preserve"> </w:t>
      </w:r>
      <w:r>
        <w:t>плоском</w:t>
      </w:r>
      <w:r>
        <w:rPr>
          <w:spacing w:val="-1"/>
        </w:rPr>
        <w:t xml:space="preserve"> </w:t>
      </w:r>
      <w:r>
        <w:t>зеркале</w:t>
      </w:r>
      <w:r>
        <w:rPr>
          <w:spacing w:val="-2"/>
        </w:rPr>
        <w:t xml:space="preserve"> </w:t>
      </w:r>
      <w:r>
        <w:t>и собирающей линзе;</w:t>
      </w:r>
    </w:p>
    <w:p w14:paraId="0BAB2E02">
      <w:pPr>
        <w:pStyle w:val="23"/>
        <w:spacing w:before="1" w:line="360" w:lineRule="auto"/>
        <w:ind w:right="243"/>
      </w:pPr>
      <w:r>
        <w:t>приводить</w:t>
      </w:r>
      <w:r>
        <w:rPr>
          <w:spacing w:val="1"/>
        </w:rPr>
        <w:t xml:space="preserve"> </w:t>
      </w:r>
      <w:r>
        <w:t>примеры</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примерах)</w:t>
      </w:r>
      <w:r>
        <w:rPr>
          <w:spacing w:val="1"/>
        </w:rPr>
        <w:t xml:space="preserve"> </w:t>
      </w:r>
      <w:r>
        <w:t>практического</w:t>
      </w:r>
      <w:r>
        <w:rPr>
          <w:spacing w:val="-67"/>
        </w:rPr>
        <w:t xml:space="preserve"> </w:t>
      </w:r>
      <w:r>
        <w:t>использования</w:t>
      </w:r>
      <w:r>
        <w:rPr>
          <w:spacing w:val="1"/>
        </w:rPr>
        <w:t xml:space="preserve"> </w:t>
      </w:r>
      <w:r>
        <w:t>физических</w:t>
      </w:r>
      <w:r>
        <w:rPr>
          <w:spacing w:val="1"/>
        </w:rPr>
        <w:t xml:space="preserve"> </w:t>
      </w:r>
      <w:r>
        <w:t>знаний</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приборами</w:t>
      </w:r>
      <w:r>
        <w:rPr>
          <w:spacing w:val="1"/>
        </w:rPr>
        <w:t xml:space="preserve"> </w:t>
      </w:r>
      <w:r>
        <w:t>и</w:t>
      </w:r>
      <w:r>
        <w:rPr>
          <w:spacing w:val="1"/>
        </w:rPr>
        <w:t xml:space="preserve"> </w:t>
      </w:r>
      <w:r>
        <w:t>техническими</w:t>
      </w:r>
      <w:r>
        <w:rPr>
          <w:spacing w:val="1"/>
        </w:rPr>
        <w:t xml:space="preserve"> </w:t>
      </w:r>
      <w:r>
        <w:t>устройствами,</w:t>
      </w:r>
      <w:r>
        <w:rPr>
          <w:spacing w:val="1"/>
        </w:rPr>
        <w:t xml:space="preserve"> </w:t>
      </w:r>
      <w:r>
        <w:t>сохранения здоровья и соблюдения норм экологического поведения в окружающей</w:t>
      </w:r>
      <w:r>
        <w:rPr>
          <w:spacing w:val="1"/>
        </w:rPr>
        <w:t xml:space="preserve"> </w:t>
      </w:r>
      <w:r>
        <w:t>среде;</w:t>
      </w:r>
    </w:p>
    <w:p w14:paraId="1ADB6F75">
      <w:pPr>
        <w:pStyle w:val="23"/>
        <w:spacing w:line="360" w:lineRule="auto"/>
        <w:ind w:right="250"/>
      </w:pPr>
      <w:r>
        <w:t>осуществлять поиск информации в Интернете, самостоятельно формулируя</w:t>
      </w:r>
      <w:r>
        <w:rPr>
          <w:spacing w:val="1"/>
        </w:rPr>
        <w:t xml:space="preserve"> </w:t>
      </w:r>
      <w:r>
        <w:t>поисковый</w:t>
      </w:r>
      <w:r>
        <w:rPr>
          <w:spacing w:val="1"/>
        </w:rPr>
        <w:t xml:space="preserve"> </w:t>
      </w:r>
      <w:r>
        <w:t>запрос,</w:t>
      </w:r>
      <w:r>
        <w:rPr>
          <w:spacing w:val="1"/>
        </w:rPr>
        <w:t xml:space="preserve"> </w:t>
      </w:r>
      <w:r>
        <w:t>находить</w:t>
      </w:r>
      <w:r>
        <w:rPr>
          <w:spacing w:val="1"/>
        </w:rPr>
        <w:t xml:space="preserve"> </w:t>
      </w:r>
      <w:r>
        <w:t>пути</w:t>
      </w:r>
      <w:r>
        <w:rPr>
          <w:spacing w:val="1"/>
        </w:rPr>
        <w:t xml:space="preserve"> </w:t>
      </w:r>
      <w:r>
        <w:t>определения</w:t>
      </w:r>
      <w:r>
        <w:rPr>
          <w:spacing w:val="1"/>
        </w:rPr>
        <w:t xml:space="preserve"> </w:t>
      </w:r>
      <w:r>
        <w:t>достоверности</w:t>
      </w:r>
      <w:r>
        <w:rPr>
          <w:spacing w:val="1"/>
        </w:rPr>
        <w:t xml:space="preserve"> </w:t>
      </w:r>
      <w:r>
        <w:t>полученной</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имеющихся</w:t>
      </w:r>
      <w:r>
        <w:rPr>
          <w:spacing w:val="-1"/>
        </w:rPr>
        <w:t xml:space="preserve"> </w:t>
      </w:r>
      <w:r>
        <w:t>знаний</w:t>
      </w:r>
      <w:r>
        <w:rPr>
          <w:spacing w:val="-1"/>
        </w:rPr>
        <w:t xml:space="preserve"> </w:t>
      </w:r>
      <w:r>
        <w:t>и</w:t>
      </w:r>
      <w:r>
        <w:rPr>
          <w:spacing w:val="-4"/>
        </w:rPr>
        <w:t xml:space="preserve"> </w:t>
      </w:r>
      <w:r>
        <w:t>дополнительных</w:t>
      </w:r>
      <w:r>
        <w:rPr>
          <w:spacing w:val="-4"/>
        </w:rPr>
        <w:t xml:space="preserve"> </w:t>
      </w:r>
      <w:r>
        <w:t>источников;</w:t>
      </w:r>
    </w:p>
    <w:p w14:paraId="4192A523">
      <w:pPr>
        <w:pStyle w:val="23"/>
        <w:spacing w:line="360" w:lineRule="auto"/>
        <w:ind w:right="247"/>
      </w:pP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научно­популярную</w:t>
      </w:r>
      <w:r>
        <w:rPr>
          <w:spacing w:val="1"/>
        </w:rPr>
        <w:t xml:space="preserve"> </w:t>
      </w:r>
      <w:r>
        <w:t>литературу,</w:t>
      </w:r>
      <w:r>
        <w:rPr>
          <w:spacing w:val="29"/>
        </w:rPr>
        <w:t xml:space="preserve"> </w:t>
      </w:r>
      <w:r>
        <w:t>справочные</w:t>
      </w:r>
      <w:r>
        <w:rPr>
          <w:spacing w:val="30"/>
        </w:rPr>
        <w:t xml:space="preserve"> </w:t>
      </w:r>
      <w:r>
        <w:t>материалы,</w:t>
      </w:r>
      <w:r>
        <w:rPr>
          <w:spacing w:val="27"/>
        </w:rPr>
        <w:t xml:space="preserve"> </w:t>
      </w:r>
      <w:r>
        <w:t>ресурсы</w:t>
      </w:r>
      <w:r>
        <w:rPr>
          <w:spacing w:val="31"/>
        </w:rPr>
        <w:t xml:space="preserve"> </w:t>
      </w:r>
      <w:r>
        <w:t>сети</w:t>
      </w:r>
      <w:r>
        <w:rPr>
          <w:spacing w:val="30"/>
        </w:rPr>
        <w:t xml:space="preserve"> </w:t>
      </w:r>
      <w:r>
        <w:t>Интернет,</w:t>
      </w:r>
      <w:r>
        <w:rPr>
          <w:spacing w:val="29"/>
        </w:rPr>
        <w:t xml:space="preserve"> </w:t>
      </w:r>
      <w:r>
        <w:t>владеть</w:t>
      </w:r>
      <w:r>
        <w:rPr>
          <w:spacing w:val="29"/>
        </w:rPr>
        <w:t xml:space="preserve"> </w:t>
      </w:r>
      <w:r>
        <w:t>приёмами</w:t>
      </w:r>
    </w:p>
    <w:p w14:paraId="30775D46">
      <w:pPr>
        <w:spacing w:line="360" w:lineRule="auto"/>
        <w:sectPr>
          <w:pgSz w:w="11910" w:h="16850"/>
          <w:pgMar w:top="820" w:right="320" w:bottom="280" w:left="900" w:header="571" w:footer="0" w:gutter="0"/>
          <w:cols w:space="720" w:num="1"/>
          <w:docGrid w:linePitch="360" w:charSpace="0"/>
        </w:sectPr>
      </w:pPr>
    </w:p>
    <w:p w14:paraId="707ADD46">
      <w:pPr>
        <w:pStyle w:val="23"/>
        <w:spacing w:before="4"/>
        <w:ind w:left="0" w:firstLine="0"/>
        <w:jc w:val="left"/>
        <w:rPr>
          <w:sz w:val="17"/>
        </w:rPr>
      </w:pPr>
    </w:p>
    <w:p w14:paraId="7C982AB2">
      <w:pPr>
        <w:pStyle w:val="23"/>
        <w:spacing w:before="89" w:line="362" w:lineRule="auto"/>
        <w:ind w:right="241" w:firstLine="0"/>
      </w:pPr>
      <w:r>
        <w:t>конспектирования текста, преобразования информации из одной знаковой системы в</w:t>
      </w:r>
      <w:r>
        <w:rPr>
          <w:spacing w:val="-67"/>
        </w:rPr>
        <w:t xml:space="preserve"> </w:t>
      </w:r>
      <w:r>
        <w:t>другую;</w:t>
      </w:r>
    </w:p>
    <w:p w14:paraId="13ABC07E">
      <w:pPr>
        <w:pStyle w:val="23"/>
        <w:spacing w:line="360" w:lineRule="auto"/>
        <w:ind w:right="243"/>
      </w:pPr>
      <w:r>
        <w:t>создавать</w:t>
      </w:r>
      <w:r>
        <w:rPr>
          <w:spacing w:val="1"/>
        </w:rPr>
        <w:t xml:space="preserve"> </w:t>
      </w:r>
      <w:r>
        <w:t>собственные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сообщения</w:t>
      </w:r>
      <w:r>
        <w:rPr>
          <w:spacing w:val="1"/>
        </w:rPr>
        <w:t xml:space="preserve"> </w:t>
      </w:r>
      <w:r>
        <w:t>на</w:t>
      </w:r>
      <w:r>
        <w:rPr>
          <w:spacing w:val="1"/>
        </w:rPr>
        <w:t xml:space="preserve"> </w:t>
      </w:r>
      <w:r>
        <w:t>основе</w:t>
      </w:r>
      <w:r>
        <w:rPr>
          <w:spacing w:val="-67"/>
        </w:rPr>
        <w:t xml:space="preserve"> </w:t>
      </w:r>
      <w:r>
        <w:t>информации</w:t>
      </w:r>
      <w:r>
        <w:rPr>
          <w:spacing w:val="1"/>
        </w:rPr>
        <w:t xml:space="preserve"> </w:t>
      </w:r>
      <w:r>
        <w:t>из</w:t>
      </w:r>
      <w:r>
        <w:rPr>
          <w:spacing w:val="1"/>
        </w:rPr>
        <w:t xml:space="preserve"> </w:t>
      </w:r>
      <w:r>
        <w:t>нескольких</w:t>
      </w:r>
      <w:r>
        <w:rPr>
          <w:spacing w:val="1"/>
        </w:rPr>
        <w:t xml:space="preserve"> </w:t>
      </w:r>
      <w:r>
        <w:t>источников,</w:t>
      </w:r>
      <w:r>
        <w:rPr>
          <w:spacing w:val="1"/>
        </w:rPr>
        <w:t xml:space="preserve"> </w:t>
      </w:r>
      <w:r>
        <w:t>публично</w:t>
      </w:r>
      <w:r>
        <w:rPr>
          <w:spacing w:val="1"/>
        </w:rPr>
        <w:t xml:space="preserve"> </w:t>
      </w:r>
      <w:r>
        <w:t>представлять</w:t>
      </w:r>
      <w:r>
        <w:rPr>
          <w:spacing w:val="1"/>
        </w:rPr>
        <w:t xml:space="preserve"> </w:t>
      </w:r>
      <w:r>
        <w:t>результаты</w:t>
      </w:r>
      <w:r>
        <w:rPr>
          <w:spacing w:val="1"/>
        </w:rPr>
        <w:t xml:space="preserve"> </w:t>
      </w:r>
      <w:r>
        <w:t>проектной или исследовательской деятельности, при этом грамотно использовать</w:t>
      </w:r>
      <w:r>
        <w:rPr>
          <w:spacing w:val="1"/>
        </w:rPr>
        <w:t xml:space="preserve"> </w:t>
      </w:r>
      <w:r>
        <w:t>изученный</w:t>
      </w:r>
      <w:r>
        <w:rPr>
          <w:spacing w:val="1"/>
        </w:rPr>
        <w:t xml:space="preserve"> </w:t>
      </w:r>
      <w:r>
        <w:t>понятийный</w:t>
      </w:r>
      <w:r>
        <w:rPr>
          <w:spacing w:val="1"/>
        </w:rPr>
        <w:t xml:space="preserve"> </w:t>
      </w:r>
      <w:r>
        <w:t>аппарат</w:t>
      </w:r>
      <w:r>
        <w:rPr>
          <w:spacing w:val="1"/>
        </w:rPr>
        <w:t xml:space="preserve"> </w:t>
      </w:r>
      <w:r>
        <w:t>изучаемого</w:t>
      </w:r>
      <w:r>
        <w:rPr>
          <w:spacing w:val="1"/>
        </w:rPr>
        <w:t xml:space="preserve"> </w:t>
      </w:r>
      <w:r>
        <w:t>раздела</w:t>
      </w:r>
      <w:r>
        <w:rPr>
          <w:spacing w:val="1"/>
        </w:rPr>
        <w:t xml:space="preserve"> </w:t>
      </w:r>
      <w:r>
        <w:t>физики</w:t>
      </w:r>
      <w:r>
        <w:rPr>
          <w:spacing w:val="1"/>
        </w:rPr>
        <w:t xml:space="preserve"> </w:t>
      </w:r>
      <w:r>
        <w:t>и</w:t>
      </w:r>
      <w:r>
        <w:rPr>
          <w:spacing w:val="1"/>
        </w:rPr>
        <w:t xml:space="preserve"> </w:t>
      </w:r>
      <w:r>
        <w:t>сопровождать</w:t>
      </w:r>
      <w:r>
        <w:rPr>
          <w:spacing w:val="-67"/>
        </w:rPr>
        <w:t xml:space="preserve"> </w:t>
      </w:r>
      <w:r>
        <w:t>выступление</w:t>
      </w:r>
      <w:r>
        <w:rPr>
          <w:spacing w:val="-4"/>
        </w:rPr>
        <w:t xml:space="preserve"> </w:t>
      </w:r>
      <w:r>
        <w:t>презентацией</w:t>
      </w:r>
      <w:r>
        <w:rPr>
          <w:spacing w:val="-1"/>
        </w:rPr>
        <w:t xml:space="preserve"> </w:t>
      </w:r>
      <w:r>
        <w:t>с</w:t>
      </w:r>
      <w:r>
        <w:rPr>
          <w:spacing w:val="-1"/>
        </w:rPr>
        <w:t xml:space="preserve"> </w:t>
      </w:r>
      <w:r>
        <w:t>учётом</w:t>
      </w:r>
      <w:r>
        <w:rPr>
          <w:spacing w:val="-4"/>
        </w:rPr>
        <w:t xml:space="preserve"> </w:t>
      </w:r>
      <w:r>
        <w:t>особенностей</w:t>
      </w:r>
      <w:r>
        <w:rPr>
          <w:spacing w:val="-1"/>
        </w:rPr>
        <w:t xml:space="preserve"> </w:t>
      </w:r>
      <w:r>
        <w:t>аудитории</w:t>
      </w:r>
      <w:r>
        <w:rPr>
          <w:spacing w:val="-1"/>
        </w:rPr>
        <w:t xml:space="preserve"> </w:t>
      </w:r>
      <w:r>
        <w:t>обучающихся.</w:t>
      </w:r>
    </w:p>
    <w:p w14:paraId="74EAA920">
      <w:pPr>
        <w:pStyle w:val="2"/>
        <w:numPr>
          <w:ilvl w:val="0"/>
          <w:numId w:val="31"/>
        </w:numPr>
        <w:tabs>
          <w:tab w:val="left" w:pos="656"/>
        </w:tabs>
        <w:ind w:left="655" w:hanging="424"/>
      </w:pPr>
      <w:bookmarkStart w:id="276" w:name="_bookmark18"/>
      <w:bookmarkEnd w:id="276"/>
      <w:r>
        <w:t>Рабочая</w:t>
      </w:r>
      <w:r>
        <w:rPr>
          <w:spacing w:val="-7"/>
        </w:rPr>
        <w:t xml:space="preserve"> </w:t>
      </w:r>
      <w:r>
        <w:t>программа</w:t>
      </w:r>
      <w:r>
        <w:rPr>
          <w:spacing w:val="-5"/>
        </w:rPr>
        <w:t xml:space="preserve"> </w:t>
      </w:r>
      <w:r>
        <w:t>по</w:t>
      </w:r>
      <w:r>
        <w:rPr>
          <w:spacing w:val="-4"/>
        </w:rPr>
        <w:t xml:space="preserve"> </w:t>
      </w:r>
      <w:r>
        <w:t>учебному</w:t>
      </w:r>
      <w:r>
        <w:rPr>
          <w:spacing w:val="-4"/>
        </w:rPr>
        <w:t xml:space="preserve"> </w:t>
      </w:r>
      <w:r>
        <w:t>предмету</w:t>
      </w:r>
      <w:r>
        <w:rPr>
          <w:spacing w:val="-8"/>
        </w:rPr>
        <w:t xml:space="preserve"> </w:t>
      </w:r>
      <w:r>
        <w:t>«химия»</w:t>
      </w:r>
      <w:r>
        <w:rPr>
          <w:spacing w:val="-4"/>
        </w:rPr>
        <w:t xml:space="preserve"> </w:t>
      </w:r>
      <w:r>
        <w:t>(базовый</w:t>
      </w:r>
      <w:r>
        <w:rPr>
          <w:spacing w:val="-6"/>
        </w:rPr>
        <w:t xml:space="preserve"> </w:t>
      </w:r>
      <w:r>
        <w:t>уровень).</w:t>
      </w:r>
    </w:p>
    <w:p w14:paraId="7D608B07">
      <w:pPr>
        <w:pStyle w:val="183"/>
        <w:numPr>
          <w:ilvl w:val="1"/>
          <w:numId w:val="31"/>
        </w:numPr>
        <w:tabs>
          <w:tab w:val="left" w:pos="1573"/>
        </w:tabs>
        <w:spacing w:before="156" w:line="360" w:lineRule="auto"/>
        <w:ind w:right="241" w:firstLine="708"/>
        <w:rPr>
          <w:sz w:val="28"/>
        </w:rPr>
      </w:pPr>
      <w:r>
        <w:rPr>
          <w:sz w:val="28"/>
        </w:rPr>
        <w:t>Рабочая программа по учебному предмету «Химия» (базовый уровень)</w:t>
      </w:r>
      <w:r>
        <w:rPr>
          <w:spacing w:val="1"/>
          <w:sz w:val="28"/>
        </w:rPr>
        <w:t xml:space="preserve"> </w:t>
      </w:r>
      <w:r>
        <w:rPr>
          <w:sz w:val="28"/>
        </w:rPr>
        <w:t>(предметная</w:t>
      </w:r>
      <w:r>
        <w:rPr>
          <w:spacing w:val="1"/>
          <w:sz w:val="28"/>
        </w:rPr>
        <w:t xml:space="preserve"> </w:t>
      </w:r>
      <w:r>
        <w:rPr>
          <w:sz w:val="28"/>
        </w:rPr>
        <w:t>область</w:t>
      </w:r>
      <w:r>
        <w:rPr>
          <w:spacing w:val="1"/>
          <w:sz w:val="28"/>
        </w:rPr>
        <w:t xml:space="preserve"> </w:t>
      </w:r>
      <w:r>
        <w:rPr>
          <w:sz w:val="28"/>
        </w:rPr>
        <w:t>«Естественно-научные</w:t>
      </w:r>
      <w:r>
        <w:rPr>
          <w:spacing w:val="1"/>
          <w:sz w:val="28"/>
        </w:rPr>
        <w:t xml:space="preserve"> </w:t>
      </w:r>
      <w:r>
        <w:rPr>
          <w:sz w:val="28"/>
        </w:rPr>
        <w:t>предметы»)</w:t>
      </w:r>
      <w:r>
        <w:rPr>
          <w:spacing w:val="1"/>
          <w:sz w:val="28"/>
        </w:rPr>
        <w:t xml:space="preserve"> </w:t>
      </w:r>
      <w:r>
        <w:rPr>
          <w:sz w:val="28"/>
        </w:rPr>
        <w:t>(далее</w:t>
      </w:r>
      <w:r>
        <w:rPr>
          <w:spacing w:val="1"/>
          <w:sz w:val="28"/>
        </w:rPr>
        <w:t xml:space="preserve"> </w:t>
      </w:r>
      <w:r>
        <w:rPr>
          <w:sz w:val="28"/>
        </w:rPr>
        <w:t>соответственно</w:t>
      </w:r>
      <w:r>
        <w:rPr>
          <w:spacing w:val="1"/>
          <w:sz w:val="28"/>
        </w:rPr>
        <w:t xml:space="preserve"> </w:t>
      </w:r>
      <w:r>
        <w:rPr>
          <w:sz w:val="28"/>
        </w:rPr>
        <w:t>–</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химии,</w:t>
      </w:r>
      <w:r>
        <w:rPr>
          <w:spacing w:val="1"/>
          <w:sz w:val="28"/>
        </w:rPr>
        <w:t xml:space="preserve"> </w:t>
      </w:r>
      <w:r>
        <w:rPr>
          <w:sz w:val="28"/>
        </w:rPr>
        <w:t>химия)</w:t>
      </w:r>
      <w:r>
        <w:rPr>
          <w:spacing w:val="1"/>
          <w:sz w:val="28"/>
        </w:rPr>
        <w:t xml:space="preserve"> </w:t>
      </w:r>
      <w:r>
        <w:rPr>
          <w:sz w:val="28"/>
        </w:rPr>
        <w:t>включает</w:t>
      </w:r>
      <w:r>
        <w:rPr>
          <w:spacing w:val="1"/>
          <w:sz w:val="28"/>
        </w:rPr>
        <w:t xml:space="preserve"> </w:t>
      </w:r>
      <w:r>
        <w:rPr>
          <w:sz w:val="28"/>
        </w:rPr>
        <w:t>пояснительную</w:t>
      </w:r>
      <w:r>
        <w:rPr>
          <w:spacing w:val="1"/>
          <w:sz w:val="28"/>
        </w:rPr>
        <w:t xml:space="preserve"> </w:t>
      </w:r>
      <w:r>
        <w:rPr>
          <w:sz w:val="28"/>
        </w:rPr>
        <w:t>записку,</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планируемые</w:t>
      </w:r>
      <w:r>
        <w:rPr>
          <w:spacing w:val="-1"/>
          <w:sz w:val="28"/>
        </w:rPr>
        <w:t xml:space="preserve"> </w:t>
      </w:r>
      <w:r>
        <w:rPr>
          <w:sz w:val="28"/>
        </w:rPr>
        <w:t>результаты освоения</w:t>
      </w:r>
      <w:r>
        <w:rPr>
          <w:spacing w:val="-4"/>
          <w:sz w:val="28"/>
        </w:rPr>
        <w:t xml:space="preserve"> </w:t>
      </w:r>
      <w:r>
        <w:rPr>
          <w:sz w:val="28"/>
        </w:rPr>
        <w:t>программы</w:t>
      </w:r>
      <w:r>
        <w:rPr>
          <w:spacing w:val="5"/>
          <w:sz w:val="28"/>
        </w:rPr>
        <w:t xml:space="preserve"> </w:t>
      </w:r>
      <w:r>
        <w:rPr>
          <w:sz w:val="28"/>
        </w:rPr>
        <w:t>по химии.</w:t>
      </w:r>
    </w:p>
    <w:p w14:paraId="6E19ECA8">
      <w:pPr>
        <w:pStyle w:val="183"/>
        <w:numPr>
          <w:ilvl w:val="1"/>
          <w:numId w:val="31"/>
        </w:numPr>
        <w:tabs>
          <w:tab w:val="left" w:pos="1573"/>
        </w:tabs>
        <w:ind w:left="1572" w:hanging="632"/>
        <w:rPr>
          <w:sz w:val="28"/>
        </w:rPr>
      </w:pPr>
      <w:r>
        <w:rPr>
          <w:sz w:val="28"/>
        </w:rPr>
        <w:t>Пояснительная</w:t>
      </w:r>
      <w:r>
        <w:rPr>
          <w:spacing w:val="-5"/>
          <w:sz w:val="28"/>
        </w:rPr>
        <w:t xml:space="preserve"> </w:t>
      </w:r>
      <w:r>
        <w:rPr>
          <w:sz w:val="28"/>
        </w:rPr>
        <w:t>записка.</w:t>
      </w:r>
    </w:p>
    <w:p w14:paraId="7F2DB2C9">
      <w:pPr>
        <w:pStyle w:val="183"/>
        <w:numPr>
          <w:ilvl w:val="2"/>
          <w:numId w:val="31"/>
        </w:numPr>
        <w:tabs>
          <w:tab w:val="left" w:pos="1784"/>
        </w:tabs>
        <w:spacing w:before="163" w:line="360" w:lineRule="auto"/>
        <w:ind w:right="240" w:firstLine="708"/>
        <w:rPr>
          <w:sz w:val="28"/>
        </w:rPr>
      </w:pPr>
      <w:r>
        <w:rPr>
          <w:sz w:val="28"/>
        </w:rPr>
        <w:t>Программа</w:t>
      </w:r>
      <w:r>
        <w:rPr>
          <w:spacing w:val="1"/>
          <w:sz w:val="28"/>
        </w:rPr>
        <w:t xml:space="preserve"> </w:t>
      </w:r>
      <w:r>
        <w:rPr>
          <w:sz w:val="28"/>
        </w:rPr>
        <w:t>по</w:t>
      </w:r>
      <w:r>
        <w:rPr>
          <w:spacing w:val="1"/>
          <w:sz w:val="28"/>
        </w:rPr>
        <w:t xml:space="preserve"> </w:t>
      </w:r>
      <w:r>
        <w:rPr>
          <w:sz w:val="28"/>
        </w:rPr>
        <w:t>химии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составлена на основе требований к результатам освоения основной образовательной</w:t>
      </w:r>
      <w:r>
        <w:rPr>
          <w:spacing w:val="1"/>
          <w:sz w:val="28"/>
        </w:rPr>
        <w:t xml:space="preserve"> </w:t>
      </w:r>
      <w:r>
        <w:rPr>
          <w:sz w:val="28"/>
        </w:rPr>
        <w:t>программы основного общего образования, представленных в ФГОС ООО, а также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федеральной</w:t>
      </w:r>
      <w:r>
        <w:rPr>
          <w:spacing w:val="1"/>
          <w:sz w:val="28"/>
        </w:rPr>
        <w:t xml:space="preserve"> </w:t>
      </w:r>
      <w:r>
        <w:rPr>
          <w:sz w:val="28"/>
        </w:rPr>
        <w:t>рабочей</w:t>
      </w:r>
      <w:r>
        <w:rPr>
          <w:spacing w:val="1"/>
          <w:sz w:val="28"/>
        </w:rPr>
        <w:t xml:space="preserve"> </w:t>
      </w:r>
      <w:r>
        <w:rPr>
          <w:sz w:val="28"/>
        </w:rPr>
        <w:t>программы</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концепции</w:t>
      </w:r>
      <w:r>
        <w:rPr>
          <w:spacing w:val="1"/>
          <w:sz w:val="28"/>
        </w:rPr>
        <w:t xml:space="preserve"> </w:t>
      </w:r>
      <w:r>
        <w:rPr>
          <w:sz w:val="28"/>
        </w:rPr>
        <w:t>преподавания</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«Химия»</w:t>
      </w:r>
      <w:r>
        <w:rPr>
          <w:spacing w:val="1"/>
          <w:sz w:val="28"/>
        </w:rPr>
        <w:t xml:space="preserve"> </w:t>
      </w:r>
      <w:r>
        <w:rPr>
          <w:sz w:val="28"/>
        </w:rPr>
        <w:t>в</w:t>
      </w:r>
      <w:r>
        <w:rPr>
          <w:spacing w:val="1"/>
          <w:sz w:val="28"/>
        </w:rPr>
        <w:t xml:space="preserve"> </w:t>
      </w:r>
      <w:r>
        <w:rPr>
          <w:sz w:val="28"/>
        </w:rPr>
        <w:t>образовательных</w:t>
      </w:r>
      <w:r>
        <w:rPr>
          <w:spacing w:val="1"/>
          <w:sz w:val="28"/>
        </w:rPr>
        <w:t xml:space="preserve"> </w:t>
      </w:r>
      <w:r>
        <w:rPr>
          <w:sz w:val="28"/>
        </w:rPr>
        <w:t>организациях</w:t>
      </w:r>
      <w:r>
        <w:rPr>
          <w:spacing w:val="1"/>
          <w:sz w:val="28"/>
        </w:rPr>
        <w:t xml:space="preserve"> </w:t>
      </w:r>
      <w:r>
        <w:rPr>
          <w:sz w:val="28"/>
        </w:rPr>
        <w:t>Российской</w:t>
      </w:r>
      <w:r>
        <w:rPr>
          <w:spacing w:val="-1"/>
          <w:sz w:val="28"/>
        </w:rPr>
        <w:t xml:space="preserve"> </w:t>
      </w:r>
      <w:r>
        <w:rPr>
          <w:sz w:val="28"/>
        </w:rPr>
        <w:t>Федерации.</w:t>
      </w:r>
    </w:p>
    <w:p w14:paraId="516F4453">
      <w:pPr>
        <w:pStyle w:val="183"/>
        <w:numPr>
          <w:ilvl w:val="2"/>
          <w:numId w:val="31"/>
        </w:numPr>
        <w:tabs>
          <w:tab w:val="left" w:pos="1784"/>
        </w:tabs>
        <w:spacing w:line="360" w:lineRule="auto"/>
        <w:ind w:right="248" w:firstLine="708"/>
        <w:rPr>
          <w:sz w:val="28"/>
        </w:rPr>
      </w:pPr>
      <w:r>
        <w:rPr>
          <w:sz w:val="28"/>
        </w:rPr>
        <w:t>Программа</w:t>
      </w:r>
      <w:r>
        <w:rPr>
          <w:spacing w:val="1"/>
          <w:sz w:val="28"/>
        </w:rPr>
        <w:t xml:space="preserve"> </w:t>
      </w:r>
      <w:r>
        <w:rPr>
          <w:sz w:val="28"/>
        </w:rPr>
        <w:t>по</w:t>
      </w:r>
      <w:r>
        <w:rPr>
          <w:spacing w:val="1"/>
          <w:sz w:val="28"/>
        </w:rPr>
        <w:t xml:space="preserve"> </w:t>
      </w:r>
      <w:r>
        <w:rPr>
          <w:sz w:val="28"/>
        </w:rPr>
        <w:t>химии</w:t>
      </w:r>
      <w:r>
        <w:rPr>
          <w:spacing w:val="1"/>
          <w:sz w:val="28"/>
        </w:rPr>
        <w:t xml:space="preserve"> </w:t>
      </w:r>
      <w:r>
        <w:rPr>
          <w:sz w:val="28"/>
        </w:rPr>
        <w:t>разработана</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оказания</w:t>
      </w:r>
      <w:r>
        <w:rPr>
          <w:spacing w:val="1"/>
          <w:sz w:val="28"/>
        </w:rPr>
        <w:t xml:space="preserve"> </w:t>
      </w:r>
      <w:r>
        <w:rPr>
          <w:sz w:val="28"/>
        </w:rPr>
        <w:t>методической</w:t>
      </w:r>
      <w:r>
        <w:rPr>
          <w:spacing w:val="1"/>
          <w:sz w:val="28"/>
        </w:rPr>
        <w:t xml:space="preserve"> </w:t>
      </w:r>
      <w:r>
        <w:rPr>
          <w:sz w:val="28"/>
        </w:rPr>
        <w:t>помощи</w:t>
      </w:r>
      <w:r>
        <w:rPr>
          <w:spacing w:val="-1"/>
          <w:sz w:val="28"/>
        </w:rPr>
        <w:t xml:space="preserve"> </w:t>
      </w:r>
      <w:r>
        <w:rPr>
          <w:sz w:val="28"/>
        </w:rPr>
        <w:t>учителю</w:t>
      </w:r>
      <w:r>
        <w:rPr>
          <w:spacing w:val="-2"/>
          <w:sz w:val="28"/>
        </w:rPr>
        <w:t xml:space="preserve"> </w:t>
      </w:r>
      <w:r>
        <w:rPr>
          <w:sz w:val="28"/>
        </w:rPr>
        <w:t>в</w:t>
      </w:r>
      <w:r>
        <w:rPr>
          <w:spacing w:val="-1"/>
          <w:sz w:val="28"/>
        </w:rPr>
        <w:t xml:space="preserve"> </w:t>
      </w:r>
      <w:r>
        <w:rPr>
          <w:sz w:val="28"/>
        </w:rPr>
        <w:t>создании</w:t>
      </w:r>
      <w:r>
        <w:rPr>
          <w:spacing w:val="-4"/>
          <w:sz w:val="28"/>
        </w:rPr>
        <w:t xml:space="preserve"> </w:t>
      </w:r>
      <w:r>
        <w:rPr>
          <w:sz w:val="28"/>
        </w:rPr>
        <w:t>рабочей</w:t>
      </w:r>
      <w:r>
        <w:rPr>
          <w:spacing w:val="-3"/>
          <w:sz w:val="28"/>
        </w:rPr>
        <w:t xml:space="preserve"> </w:t>
      </w:r>
      <w:r>
        <w:rPr>
          <w:sz w:val="28"/>
        </w:rPr>
        <w:t>программы</w:t>
      </w:r>
      <w:r>
        <w:rPr>
          <w:spacing w:val="-3"/>
          <w:sz w:val="28"/>
        </w:rPr>
        <w:t xml:space="preserve"> </w:t>
      </w:r>
      <w:r>
        <w:rPr>
          <w:sz w:val="28"/>
        </w:rPr>
        <w:t>по учебному</w:t>
      </w:r>
      <w:r>
        <w:rPr>
          <w:spacing w:val="-5"/>
          <w:sz w:val="28"/>
        </w:rPr>
        <w:t xml:space="preserve"> </w:t>
      </w:r>
      <w:r>
        <w:rPr>
          <w:sz w:val="28"/>
        </w:rPr>
        <w:t>предмету.</w:t>
      </w:r>
    </w:p>
    <w:p w14:paraId="1314C8F3">
      <w:pPr>
        <w:pStyle w:val="23"/>
        <w:spacing w:line="360" w:lineRule="auto"/>
        <w:ind w:right="239"/>
      </w:pPr>
      <w:r>
        <w:t>Программа по химии даёт представление о целях, общей стратегии обучения,</w:t>
      </w:r>
      <w:r>
        <w:rPr>
          <w:spacing w:val="1"/>
        </w:rPr>
        <w:t xml:space="preserve"> </w:t>
      </w:r>
      <w:r>
        <w:t>воспитания и развития обучающихся средствами учебного предмета, 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распределение</w:t>
      </w:r>
      <w:r>
        <w:rPr>
          <w:spacing w:val="1"/>
        </w:rPr>
        <w:t xml:space="preserve"> </w:t>
      </w:r>
      <w:r>
        <w:t>его</w:t>
      </w:r>
      <w:r>
        <w:rPr>
          <w:spacing w:val="1"/>
        </w:rPr>
        <w:t xml:space="preserve"> </w:t>
      </w:r>
      <w:r>
        <w:t>по</w:t>
      </w:r>
      <w:r>
        <w:rPr>
          <w:spacing w:val="-67"/>
        </w:rPr>
        <w:t xml:space="preserve"> </w:t>
      </w:r>
      <w:r>
        <w:t>классам и структурирование по разделам и темам программы по химии, определяет</w:t>
      </w:r>
      <w:r>
        <w:rPr>
          <w:spacing w:val="1"/>
        </w:rPr>
        <w:t xml:space="preserve"> </w:t>
      </w:r>
      <w:r>
        <w:t>количественные</w:t>
      </w:r>
      <w:r>
        <w:rPr>
          <w:spacing w:val="1"/>
        </w:rPr>
        <w:t xml:space="preserve"> </w:t>
      </w:r>
      <w:r>
        <w:t>и</w:t>
      </w:r>
      <w:r>
        <w:rPr>
          <w:spacing w:val="1"/>
        </w:rPr>
        <w:t xml:space="preserve"> </w:t>
      </w:r>
      <w:r>
        <w:t>качественные</w:t>
      </w:r>
      <w:r>
        <w:rPr>
          <w:spacing w:val="1"/>
        </w:rPr>
        <w:t xml:space="preserve"> </w:t>
      </w:r>
      <w:r>
        <w:t>характеристики</w:t>
      </w:r>
      <w:r>
        <w:rPr>
          <w:spacing w:val="1"/>
        </w:rPr>
        <w:t xml:space="preserve"> </w:t>
      </w:r>
      <w:r>
        <w:t>содержания,</w:t>
      </w:r>
      <w:r>
        <w:rPr>
          <w:spacing w:val="1"/>
        </w:rPr>
        <w:t xml:space="preserve"> </w:t>
      </w:r>
      <w:r>
        <w:t>рекомендуемую</w:t>
      </w:r>
      <w:r>
        <w:rPr>
          <w:spacing w:val="1"/>
        </w:rPr>
        <w:t xml:space="preserve"> </w:t>
      </w:r>
      <w:r>
        <w:t>последовательность изучения химии с учётом межпредметных и внутрипредметных</w:t>
      </w:r>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определяет</w:t>
      </w:r>
      <w:r>
        <w:rPr>
          <w:spacing w:val="1"/>
        </w:rPr>
        <w:t xml:space="preserve"> </w:t>
      </w:r>
      <w:r>
        <w:t>возможности</w:t>
      </w:r>
      <w:r>
        <w:rPr>
          <w:spacing w:val="1"/>
        </w:rPr>
        <w:t xml:space="preserve"> </w:t>
      </w:r>
      <w:r>
        <w:t>предмета</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57"/>
        </w:rPr>
        <w:t xml:space="preserve"> </w:t>
      </w:r>
      <w:r>
        <w:t>основной</w:t>
      </w:r>
      <w:r>
        <w:rPr>
          <w:spacing w:val="58"/>
        </w:rPr>
        <w:t xml:space="preserve"> </w:t>
      </w:r>
      <w:r>
        <w:t>образовательной</w:t>
      </w:r>
      <w:r>
        <w:rPr>
          <w:spacing w:val="57"/>
        </w:rPr>
        <w:t xml:space="preserve"> </w:t>
      </w:r>
      <w:r>
        <w:t>программы</w:t>
      </w:r>
      <w:r>
        <w:rPr>
          <w:spacing w:val="57"/>
        </w:rPr>
        <w:t xml:space="preserve"> </w:t>
      </w:r>
      <w:r>
        <w:t>на</w:t>
      </w:r>
      <w:r>
        <w:rPr>
          <w:spacing w:val="59"/>
        </w:rPr>
        <w:t xml:space="preserve"> </w:t>
      </w:r>
      <w:r>
        <w:t>уровне</w:t>
      </w:r>
      <w:r>
        <w:rPr>
          <w:spacing w:val="57"/>
        </w:rPr>
        <w:t xml:space="preserve"> </w:t>
      </w:r>
      <w:r>
        <w:t>основного</w:t>
      </w:r>
      <w:r>
        <w:rPr>
          <w:spacing w:val="58"/>
        </w:rPr>
        <w:t xml:space="preserve"> </w:t>
      </w:r>
      <w:r>
        <w:t>общего</w:t>
      </w:r>
    </w:p>
    <w:p w14:paraId="0E85348E">
      <w:pPr>
        <w:spacing w:line="360" w:lineRule="auto"/>
        <w:sectPr>
          <w:pgSz w:w="11910" w:h="16850"/>
          <w:pgMar w:top="820" w:right="320" w:bottom="280" w:left="900" w:header="571" w:footer="0" w:gutter="0"/>
          <w:cols w:space="720" w:num="1"/>
          <w:docGrid w:linePitch="360" w:charSpace="0"/>
        </w:sectPr>
      </w:pPr>
    </w:p>
    <w:p w14:paraId="76B099ED">
      <w:pPr>
        <w:pStyle w:val="23"/>
        <w:spacing w:before="4"/>
        <w:ind w:left="0" w:firstLine="0"/>
        <w:jc w:val="left"/>
        <w:rPr>
          <w:sz w:val="17"/>
        </w:rPr>
      </w:pPr>
    </w:p>
    <w:p w14:paraId="514B7DBF">
      <w:pPr>
        <w:pStyle w:val="23"/>
        <w:spacing w:before="89" w:line="360" w:lineRule="auto"/>
        <w:ind w:right="246" w:firstLine="0"/>
      </w:pPr>
      <w:r>
        <w:t>образования, а также требований к результатам обучения химии на уровне целей</w:t>
      </w:r>
      <w:r>
        <w:rPr>
          <w:spacing w:val="1"/>
        </w:rPr>
        <w:t xml:space="preserve"> </w:t>
      </w:r>
      <w:r>
        <w:t>изучения</w:t>
      </w:r>
      <w:r>
        <w:rPr>
          <w:spacing w:val="1"/>
        </w:rPr>
        <w:t xml:space="preserve"> </w:t>
      </w:r>
      <w:r>
        <w:t>предмета</w:t>
      </w:r>
      <w:r>
        <w:rPr>
          <w:spacing w:val="1"/>
        </w:rPr>
        <w:t xml:space="preserve"> </w:t>
      </w:r>
      <w:r>
        <w:t>и</w:t>
      </w:r>
      <w:r>
        <w:rPr>
          <w:spacing w:val="1"/>
        </w:rPr>
        <w:t xml:space="preserve"> </w:t>
      </w:r>
      <w:r>
        <w:t>основных</w:t>
      </w:r>
      <w:r>
        <w:rPr>
          <w:spacing w:val="1"/>
        </w:rPr>
        <w:t xml:space="preserve"> </w:t>
      </w:r>
      <w:r>
        <w:t>видов</w:t>
      </w:r>
      <w:r>
        <w:rPr>
          <w:spacing w:val="1"/>
        </w:rPr>
        <w:t xml:space="preserve"> </w:t>
      </w:r>
      <w:r>
        <w:t>учебно­познавательной</w:t>
      </w:r>
      <w:r>
        <w:rPr>
          <w:spacing w:val="1"/>
        </w:rPr>
        <w:t xml:space="preserve"> </w:t>
      </w:r>
      <w:r>
        <w:t>деятельности</w:t>
      </w:r>
      <w:r>
        <w:rPr>
          <w:spacing w:val="1"/>
        </w:rPr>
        <w:t xml:space="preserve"> </w:t>
      </w:r>
      <w:r>
        <w:t>обучающегося по</w:t>
      </w:r>
      <w:r>
        <w:rPr>
          <w:spacing w:val="-3"/>
        </w:rPr>
        <w:t xml:space="preserve"> </w:t>
      </w:r>
      <w:r>
        <w:t>освоению</w:t>
      </w:r>
      <w:r>
        <w:rPr>
          <w:spacing w:val="-2"/>
        </w:rPr>
        <w:t xml:space="preserve"> </w:t>
      </w:r>
      <w:r>
        <w:t>учебного содержания.</w:t>
      </w:r>
    </w:p>
    <w:p w14:paraId="3F950D64">
      <w:pPr>
        <w:pStyle w:val="183"/>
        <w:numPr>
          <w:ilvl w:val="2"/>
          <w:numId w:val="31"/>
        </w:numPr>
        <w:tabs>
          <w:tab w:val="left" w:pos="1782"/>
        </w:tabs>
        <w:spacing w:before="1" w:line="360" w:lineRule="auto"/>
        <w:ind w:right="241" w:firstLine="708"/>
        <w:rPr>
          <w:sz w:val="28"/>
        </w:rPr>
      </w:pPr>
      <w:r>
        <w:rPr>
          <w:sz w:val="28"/>
        </w:rPr>
        <w:t>Знание</w:t>
      </w:r>
      <w:r>
        <w:rPr>
          <w:spacing w:val="1"/>
          <w:sz w:val="28"/>
        </w:rPr>
        <w:t xml:space="preserve"> </w:t>
      </w:r>
      <w:r>
        <w:rPr>
          <w:sz w:val="28"/>
        </w:rPr>
        <w:t>химии</w:t>
      </w:r>
      <w:r>
        <w:rPr>
          <w:spacing w:val="1"/>
          <w:sz w:val="28"/>
        </w:rPr>
        <w:t xml:space="preserve"> </w:t>
      </w:r>
      <w:r>
        <w:rPr>
          <w:sz w:val="28"/>
        </w:rPr>
        <w:t>служит</w:t>
      </w:r>
      <w:r>
        <w:rPr>
          <w:spacing w:val="1"/>
          <w:sz w:val="28"/>
        </w:rPr>
        <w:t xml:space="preserve"> </w:t>
      </w:r>
      <w:r>
        <w:rPr>
          <w:sz w:val="28"/>
        </w:rPr>
        <w:t>основой</w:t>
      </w:r>
      <w:r>
        <w:rPr>
          <w:spacing w:val="1"/>
          <w:sz w:val="28"/>
        </w:rPr>
        <w:t xml:space="preserve"> </w:t>
      </w:r>
      <w:r>
        <w:rPr>
          <w:sz w:val="28"/>
        </w:rPr>
        <w:t>для</w:t>
      </w:r>
      <w:r>
        <w:rPr>
          <w:spacing w:val="1"/>
          <w:sz w:val="28"/>
        </w:rPr>
        <w:t xml:space="preserve"> </w:t>
      </w:r>
      <w:r>
        <w:rPr>
          <w:sz w:val="28"/>
        </w:rPr>
        <w:t>формирования</w:t>
      </w:r>
      <w:r>
        <w:rPr>
          <w:spacing w:val="1"/>
          <w:sz w:val="28"/>
        </w:rPr>
        <w:t xml:space="preserve"> </w:t>
      </w:r>
      <w:r>
        <w:rPr>
          <w:sz w:val="28"/>
        </w:rPr>
        <w:t>мировоззрения</w:t>
      </w:r>
      <w:r>
        <w:rPr>
          <w:spacing w:val="1"/>
          <w:sz w:val="28"/>
        </w:rPr>
        <w:t xml:space="preserve"> </w:t>
      </w:r>
      <w:r>
        <w:rPr>
          <w:sz w:val="28"/>
        </w:rPr>
        <w:t>обучающегося,</w:t>
      </w:r>
      <w:r>
        <w:rPr>
          <w:spacing w:val="1"/>
          <w:sz w:val="28"/>
        </w:rPr>
        <w:t xml:space="preserve"> </w:t>
      </w:r>
      <w:r>
        <w:rPr>
          <w:sz w:val="28"/>
        </w:rPr>
        <w:t>его</w:t>
      </w:r>
      <w:r>
        <w:rPr>
          <w:spacing w:val="1"/>
          <w:sz w:val="28"/>
        </w:rPr>
        <w:t xml:space="preserve"> </w:t>
      </w:r>
      <w:r>
        <w:rPr>
          <w:sz w:val="28"/>
        </w:rPr>
        <w:t>представлений</w:t>
      </w:r>
      <w:r>
        <w:rPr>
          <w:spacing w:val="1"/>
          <w:sz w:val="28"/>
        </w:rPr>
        <w:t xml:space="preserve"> </w:t>
      </w:r>
      <w:r>
        <w:rPr>
          <w:sz w:val="28"/>
        </w:rPr>
        <w:t>о</w:t>
      </w:r>
      <w:r>
        <w:rPr>
          <w:spacing w:val="1"/>
          <w:sz w:val="28"/>
        </w:rPr>
        <w:t xml:space="preserve"> </w:t>
      </w:r>
      <w:r>
        <w:rPr>
          <w:sz w:val="28"/>
        </w:rPr>
        <w:t>материальном</w:t>
      </w:r>
      <w:r>
        <w:rPr>
          <w:spacing w:val="1"/>
          <w:sz w:val="28"/>
        </w:rPr>
        <w:t xml:space="preserve"> </w:t>
      </w:r>
      <w:r>
        <w:rPr>
          <w:sz w:val="28"/>
        </w:rPr>
        <w:t>единстве</w:t>
      </w:r>
      <w:r>
        <w:rPr>
          <w:spacing w:val="1"/>
          <w:sz w:val="28"/>
        </w:rPr>
        <w:t xml:space="preserve"> </w:t>
      </w:r>
      <w:r>
        <w:rPr>
          <w:sz w:val="28"/>
        </w:rPr>
        <w:t>мира,</w:t>
      </w:r>
      <w:r>
        <w:rPr>
          <w:spacing w:val="1"/>
          <w:sz w:val="28"/>
        </w:rPr>
        <w:t xml:space="preserve"> </w:t>
      </w:r>
      <w:r>
        <w:rPr>
          <w:sz w:val="28"/>
        </w:rPr>
        <w:t>важную</w:t>
      </w:r>
      <w:r>
        <w:rPr>
          <w:spacing w:val="1"/>
          <w:sz w:val="28"/>
        </w:rPr>
        <w:t xml:space="preserve"> </w:t>
      </w:r>
      <w:r>
        <w:rPr>
          <w:sz w:val="28"/>
        </w:rPr>
        <w:t>роль</w:t>
      </w:r>
      <w:r>
        <w:rPr>
          <w:spacing w:val="-67"/>
          <w:sz w:val="28"/>
        </w:rPr>
        <w:t xml:space="preserve"> </w:t>
      </w:r>
      <w:r>
        <w:rPr>
          <w:sz w:val="28"/>
        </w:rPr>
        <w:t>играют формируемые химией представления о взаимопревращениях энергии и об</w:t>
      </w:r>
      <w:r>
        <w:rPr>
          <w:spacing w:val="1"/>
          <w:sz w:val="28"/>
        </w:rPr>
        <w:t xml:space="preserve"> </w:t>
      </w:r>
      <w:r>
        <w:rPr>
          <w:sz w:val="28"/>
        </w:rPr>
        <w:t>эволюции веществ в природе, о путях решения глобальных проблем устойчивого</w:t>
      </w:r>
      <w:r>
        <w:rPr>
          <w:spacing w:val="1"/>
          <w:sz w:val="28"/>
        </w:rPr>
        <w:t xml:space="preserve"> </w:t>
      </w:r>
      <w:r>
        <w:rPr>
          <w:sz w:val="28"/>
        </w:rPr>
        <w:t>развития</w:t>
      </w:r>
      <w:r>
        <w:rPr>
          <w:spacing w:val="1"/>
          <w:sz w:val="28"/>
        </w:rPr>
        <w:t xml:space="preserve"> </w:t>
      </w:r>
      <w:r>
        <w:rPr>
          <w:sz w:val="28"/>
        </w:rPr>
        <w:t>человечества</w:t>
      </w:r>
      <w:r>
        <w:rPr>
          <w:spacing w:val="1"/>
          <w:sz w:val="28"/>
        </w:rPr>
        <w:t xml:space="preserve"> </w:t>
      </w:r>
      <w:r>
        <w:rPr>
          <w:sz w:val="28"/>
        </w:rPr>
        <w:t>–</w:t>
      </w:r>
      <w:r>
        <w:rPr>
          <w:spacing w:val="1"/>
          <w:sz w:val="28"/>
        </w:rPr>
        <w:t xml:space="preserve"> </w:t>
      </w:r>
      <w:r>
        <w:rPr>
          <w:sz w:val="28"/>
        </w:rPr>
        <w:t>сырьевой,</w:t>
      </w:r>
      <w:r>
        <w:rPr>
          <w:spacing w:val="1"/>
          <w:sz w:val="28"/>
        </w:rPr>
        <w:t xml:space="preserve"> </w:t>
      </w:r>
      <w:r>
        <w:rPr>
          <w:sz w:val="28"/>
        </w:rPr>
        <w:t>энергетической,</w:t>
      </w:r>
      <w:r>
        <w:rPr>
          <w:spacing w:val="1"/>
          <w:sz w:val="28"/>
        </w:rPr>
        <w:t xml:space="preserve"> </w:t>
      </w:r>
      <w:r>
        <w:rPr>
          <w:sz w:val="28"/>
        </w:rPr>
        <w:t>пищевой</w:t>
      </w:r>
      <w:r>
        <w:rPr>
          <w:spacing w:val="1"/>
          <w:sz w:val="28"/>
        </w:rPr>
        <w:t xml:space="preserve"> </w:t>
      </w:r>
      <w:r>
        <w:rPr>
          <w:sz w:val="28"/>
        </w:rPr>
        <w:t>и</w:t>
      </w:r>
      <w:r>
        <w:rPr>
          <w:spacing w:val="1"/>
          <w:sz w:val="28"/>
        </w:rPr>
        <w:t xml:space="preserve"> </w:t>
      </w:r>
      <w:r>
        <w:rPr>
          <w:sz w:val="28"/>
        </w:rPr>
        <w:t>экологической</w:t>
      </w:r>
      <w:r>
        <w:rPr>
          <w:spacing w:val="1"/>
          <w:sz w:val="28"/>
        </w:rPr>
        <w:t xml:space="preserve"> </w:t>
      </w:r>
      <w:r>
        <w:rPr>
          <w:sz w:val="28"/>
        </w:rPr>
        <w:t>безопасности,</w:t>
      </w:r>
      <w:r>
        <w:rPr>
          <w:spacing w:val="-4"/>
          <w:sz w:val="28"/>
        </w:rPr>
        <w:t xml:space="preserve"> </w:t>
      </w:r>
      <w:r>
        <w:rPr>
          <w:sz w:val="28"/>
        </w:rPr>
        <w:t>проблем здравоохранения.</w:t>
      </w:r>
    </w:p>
    <w:p w14:paraId="3344CFCC">
      <w:pPr>
        <w:pStyle w:val="183"/>
        <w:numPr>
          <w:ilvl w:val="2"/>
          <w:numId w:val="31"/>
        </w:numPr>
        <w:tabs>
          <w:tab w:val="left" w:pos="1784"/>
        </w:tabs>
        <w:spacing w:before="2"/>
        <w:ind w:left="1783" w:hanging="843"/>
        <w:rPr>
          <w:sz w:val="28"/>
        </w:rPr>
      </w:pPr>
      <w:r>
        <w:rPr>
          <w:sz w:val="28"/>
        </w:rPr>
        <w:t>Изучение</w:t>
      </w:r>
      <w:r>
        <w:rPr>
          <w:spacing w:val="-4"/>
          <w:sz w:val="28"/>
        </w:rPr>
        <w:t xml:space="preserve"> </w:t>
      </w:r>
      <w:r>
        <w:rPr>
          <w:sz w:val="28"/>
        </w:rPr>
        <w:t>химии:</w:t>
      </w:r>
    </w:p>
    <w:p w14:paraId="44317B8D">
      <w:pPr>
        <w:pStyle w:val="23"/>
        <w:spacing w:before="161" w:line="360" w:lineRule="auto"/>
        <w:ind w:right="247"/>
      </w:pPr>
      <w:r>
        <w:t>способствует</w:t>
      </w:r>
      <w:r>
        <w:rPr>
          <w:spacing w:val="1"/>
        </w:rPr>
        <w:t xml:space="preserve"> </w:t>
      </w:r>
      <w:r>
        <w:t>реализации</w:t>
      </w:r>
      <w:r>
        <w:rPr>
          <w:spacing w:val="1"/>
        </w:rPr>
        <w:t xml:space="preserve"> </w:t>
      </w:r>
      <w:r>
        <w:t>возможностей</w:t>
      </w:r>
      <w:r>
        <w:rPr>
          <w:spacing w:val="1"/>
        </w:rPr>
        <w:t xml:space="preserve"> </w:t>
      </w:r>
      <w:r>
        <w:t>для</w:t>
      </w:r>
      <w:r>
        <w:rPr>
          <w:spacing w:val="1"/>
        </w:rPr>
        <w:t xml:space="preserve"> </w:t>
      </w:r>
      <w:r>
        <w:t>саморазвития</w:t>
      </w:r>
      <w:r>
        <w:rPr>
          <w:spacing w:val="1"/>
        </w:rPr>
        <w:t xml:space="preserve"> </w:t>
      </w:r>
      <w:r>
        <w:t>и</w:t>
      </w:r>
      <w:r>
        <w:rPr>
          <w:spacing w:val="1"/>
        </w:rPr>
        <w:t xml:space="preserve"> </w:t>
      </w:r>
      <w:r>
        <w:t>формирования</w:t>
      </w:r>
      <w:r>
        <w:rPr>
          <w:spacing w:val="1"/>
        </w:rPr>
        <w:t xml:space="preserve"> </w:t>
      </w:r>
      <w:r>
        <w:t>культуры</w:t>
      </w:r>
      <w:r>
        <w:rPr>
          <w:spacing w:val="-1"/>
        </w:rPr>
        <w:t xml:space="preserve"> </w:t>
      </w:r>
      <w:r>
        <w:t>личности,</w:t>
      </w:r>
      <w:r>
        <w:rPr>
          <w:spacing w:val="-3"/>
        </w:rPr>
        <w:t xml:space="preserve"> </w:t>
      </w:r>
      <w:r>
        <w:t>её</w:t>
      </w:r>
      <w:r>
        <w:rPr>
          <w:spacing w:val="-2"/>
        </w:rPr>
        <w:t xml:space="preserve"> </w:t>
      </w:r>
      <w:r>
        <w:t>общей</w:t>
      </w:r>
      <w:r>
        <w:rPr>
          <w:spacing w:val="-3"/>
        </w:rPr>
        <w:t xml:space="preserve"> </w:t>
      </w:r>
      <w:r>
        <w:t>и</w:t>
      </w:r>
      <w:r>
        <w:rPr>
          <w:spacing w:val="-1"/>
        </w:rPr>
        <w:t xml:space="preserve"> </w:t>
      </w:r>
      <w:r>
        <w:t>функциональной грамотности;</w:t>
      </w:r>
    </w:p>
    <w:p w14:paraId="2E900434">
      <w:pPr>
        <w:pStyle w:val="23"/>
        <w:spacing w:line="360" w:lineRule="auto"/>
        <w:ind w:right="246"/>
      </w:pPr>
      <w:r>
        <w:t>вносит</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мышления</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навыков</w:t>
      </w:r>
      <w:r>
        <w:rPr>
          <w:spacing w:val="1"/>
        </w:rPr>
        <w:t xml:space="preserve"> </w:t>
      </w:r>
      <w:r>
        <w:t>их</w:t>
      </w:r>
      <w:r>
        <w:rPr>
          <w:spacing w:val="1"/>
        </w:rPr>
        <w:t xml:space="preserve"> </w:t>
      </w:r>
      <w:r>
        <w:t>самостоятельной</w:t>
      </w:r>
      <w:r>
        <w:rPr>
          <w:spacing w:val="1"/>
        </w:rPr>
        <w:t xml:space="preserve"> </w:t>
      </w:r>
      <w:r>
        <w:t>учебной</w:t>
      </w:r>
      <w:r>
        <w:rPr>
          <w:spacing w:val="1"/>
        </w:rPr>
        <w:t xml:space="preserve"> </w:t>
      </w:r>
      <w:r>
        <w:t>деятельности,</w:t>
      </w:r>
      <w:r>
        <w:rPr>
          <w:spacing w:val="-67"/>
        </w:rPr>
        <w:t xml:space="preserve"> </w:t>
      </w:r>
      <w:r>
        <w:t>экспериментальных и исследовательских умений, необходимых как в повседневной</w:t>
      </w:r>
      <w:r>
        <w:rPr>
          <w:spacing w:val="1"/>
        </w:rPr>
        <w:t xml:space="preserve"> </w:t>
      </w:r>
      <w:r>
        <w:t>жизни,</w:t>
      </w:r>
      <w:r>
        <w:rPr>
          <w:spacing w:val="-2"/>
        </w:rPr>
        <w:t xml:space="preserve"> </w:t>
      </w:r>
      <w:r>
        <w:t>так</w:t>
      </w:r>
      <w:r>
        <w:rPr>
          <w:spacing w:val="-3"/>
        </w:rPr>
        <w:t xml:space="preserve"> </w:t>
      </w:r>
      <w:r>
        <w:t>и в</w:t>
      </w:r>
      <w:r>
        <w:rPr>
          <w:spacing w:val="-1"/>
        </w:rPr>
        <w:t xml:space="preserve"> </w:t>
      </w:r>
      <w:r>
        <w:t>профессиональной деятельности;</w:t>
      </w:r>
    </w:p>
    <w:p w14:paraId="302F4E8A">
      <w:pPr>
        <w:pStyle w:val="23"/>
        <w:spacing w:line="360" w:lineRule="auto"/>
        <w:ind w:right="241"/>
      </w:pPr>
      <w:r>
        <w:t>знакомит со спецификой научного мышления, закладывает основы целостного</w:t>
      </w:r>
      <w:r>
        <w:rPr>
          <w:spacing w:val="-67"/>
        </w:rPr>
        <w:t xml:space="preserve"> </w:t>
      </w:r>
      <w:r>
        <w:t>взгляда</w:t>
      </w:r>
      <w:r>
        <w:rPr>
          <w:spacing w:val="1"/>
        </w:rPr>
        <w:t xml:space="preserve"> </w:t>
      </w:r>
      <w:r>
        <w:t>на</w:t>
      </w:r>
      <w:r>
        <w:rPr>
          <w:spacing w:val="1"/>
        </w:rPr>
        <w:t xml:space="preserve"> </w:t>
      </w:r>
      <w:r>
        <w:t>единство</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является</w:t>
      </w:r>
      <w:r>
        <w:rPr>
          <w:spacing w:val="1"/>
        </w:rPr>
        <w:t xml:space="preserve"> </w:t>
      </w:r>
      <w:r>
        <w:t>ответственным</w:t>
      </w:r>
      <w:r>
        <w:rPr>
          <w:spacing w:val="1"/>
        </w:rPr>
        <w:t xml:space="preserve"> </w:t>
      </w:r>
      <w:r>
        <w:t>этапом</w:t>
      </w:r>
      <w:r>
        <w:rPr>
          <w:spacing w:val="1"/>
        </w:rPr>
        <w:t xml:space="preserve"> </w:t>
      </w:r>
      <w:r>
        <w:t>в</w:t>
      </w:r>
      <w:r>
        <w:rPr>
          <w:spacing w:val="1"/>
        </w:rPr>
        <w:t xml:space="preserve"> </w:t>
      </w:r>
      <w:r>
        <w:t>формировании</w:t>
      </w:r>
      <w:r>
        <w:rPr>
          <w:spacing w:val="-1"/>
        </w:rPr>
        <w:t xml:space="preserve"> </w:t>
      </w:r>
      <w:r>
        <w:t>естественно­научной грамотности</w:t>
      </w:r>
      <w:r>
        <w:rPr>
          <w:spacing w:val="-4"/>
        </w:rPr>
        <w:t xml:space="preserve"> </w:t>
      </w:r>
      <w:r>
        <w:t>обучающихся;</w:t>
      </w:r>
    </w:p>
    <w:p w14:paraId="112B3C35">
      <w:pPr>
        <w:pStyle w:val="23"/>
        <w:spacing w:line="360" w:lineRule="auto"/>
        <w:ind w:right="246"/>
      </w:pPr>
      <w:r>
        <w:t>способствует формированию ценностного отношения к естественно­научным</w:t>
      </w:r>
      <w:r>
        <w:rPr>
          <w:spacing w:val="1"/>
        </w:rPr>
        <w:t xml:space="preserve"> </w:t>
      </w:r>
      <w:r>
        <w:t>знаниям, к природе, к человеку, вносит свой вклад в экологическое образование</w:t>
      </w:r>
      <w:r>
        <w:rPr>
          <w:spacing w:val="1"/>
        </w:rPr>
        <w:t xml:space="preserve"> </w:t>
      </w:r>
      <w:r>
        <w:t>обучающихся.</w:t>
      </w:r>
    </w:p>
    <w:p w14:paraId="44B9846C">
      <w:pPr>
        <w:pStyle w:val="23"/>
        <w:spacing w:before="1" w:line="360" w:lineRule="auto"/>
        <w:ind w:right="245"/>
      </w:pPr>
      <w:r>
        <w:t>Данные</w:t>
      </w:r>
      <w:r>
        <w:rPr>
          <w:spacing w:val="1"/>
        </w:rPr>
        <w:t xml:space="preserve"> </w:t>
      </w:r>
      <w:r>
        <w:t>направления</w:t>
      </w:r>
      <w:r>
        <w:rPr>
          <w:spacing w:val="1"/>
        </w:rPr>
        <w:t xml:space="preserve"> </w:t>
      </w:r>
      <w:r>
        <w:t>в</w:t>
      </w:r>
      <w:r>
        <w:rPr>
          <w:spacing w:val="1"/>
        </w:rPr>
        <w:t xml:space="preserve"> </w:t>
      </w:r>
      <w:r>
        <w:t>обучении</w:t>
      </w:r>
      <w:r>
        <w:rPr>
          <w:spacing w:val="1"/>
        </w:rPr>
        <w:t xml:space="preserve"> </w:t>
      </w:r>
      <w:r>
        <w:t>химии</w:t>
      </w:r>
      <w:r>
        <w:rPr>
          <w:spacing w:val="1"/>
        </w:rPr>
        <w:t xml:space="preserve"> </w:t>
      </w:r>
      <w:r>
        <w:t>обеспечиваются</w:t>
      </w:r>
      <w:r>
        <w:rPr>
          <w:spacing w:val="1"/>
        </w:rPr>
        <w:t xml:space="preserve"> </w:t>
      </w:r>
      <w:r>
        <w:t>спецификой</w:t>
      </w:r>
      <w:r>
        <w:rPr>
          <w:spacing w:val="1"/>
        </w:rPr>
        <w:t xml:space="preserve"> </w:t>
      </w:r>
      <w:r>
        <w:t>содержания учебного предмета, который является педагогически адаптированным</w:t>
      </w:r>
      <w:r>
        <w:rPr>
          <w:spacing w:val="1"/>
        </w:rPr>
        <w:t xml:space="preserve"> </w:t>
      </w:r>
      <w:r>
        <w:t>отражением</w:t>
      </w:r>
      <w:r>
        <w:rPr>
          <w:spacing w:val="-1"/>
        </w:rPr>
        <w:t xml:space="preserve"> </w:t>
      </w:r>
      <w:r>
        <w:t>базовой</w:t>
      </w:r>
      <w:r>
        <w:rPr>
          <w:spacing w:val="-3"/>
        </w:rPr>
        <w:t xml:space="preserve"> </w:t>
      </w:r>
      <w:r>
        <w:t>науки</w:t>
      </w:r>
      <w:r>
        <w:rPr>
          <w:spacing w:val="1"/>
        </w:rPr>
        <w:t xml:space="preserve"> </w:t>
      </w:r>
      <w:r>
        <w:t>химии</w:t>
      </w:r>
      <w:r>
        <w:rPr>
          <w:spacing w:val="-4"/>
        </w:rPr>
        <w:t xml:space="preserve"> </w:t>
      </w:r>
      <w:r>
        <w:t>на</w:t>
      </w:r>
      <w:r>
        <w:rPr>
          <w:spacing w:val="-3"/>
        </w:rPr>
        <w:t xml:space="preserve"> </w:t>
      </w:r>
      <w:r>
        <w:t>определённом</w:t>
      </w:r>
      <w:r>
        <w:rPr>
          <w:spacing w:val="-1"/>
        </w:rPr>
        <w:t xml:space="preserve"> </w:t>
      </w:r>
      <w:r>
        <w:t>этапе её</w:t>
      </w:r>
      <w:r>
        <w:rPr>
          <w:spacing w:val="-4"/>
        </w:rPr>
        <w:t xml:space="preserve"> </w:t>
      </w:r>
      <w:r>
        <w:t>развития.</w:t>
      </w:r>
    </w:p>
    <w:p w14:paraId="0497BB98">
      <w:pPr>
        <w:pStyle w:val="183"/>
        <w:numPr>
          <w:ilvl w:val="2"/>
          <w:numId w:val="31"/>
        </w:numPr>
        <w:tabs>
          <w:tab w:val="left" w:pos="1642"/>
        </w:tabs>
        <w:spacing w:line="360" w:lineRule="auto"/>
        <w:ind w:right="240" w:firstLine="566"/>
        <w:rPr>
          <w:sz w:val="28"/>
        </w:rPr>
      </w:pPr>
      <w:r>
        <w:rPr>
          <w:sz w:val="28"/>
        </w:rPr>
        <w:t>Курс химии на уровне основного общего образования ориентирован на</w:t>
      </w:r>
      <w:r>
        <w:rPr>
          <w:spacing w:val="1"/>
          <w:sz w:val="28"/>
        </w:rPr>
        <w:t xml:space="preserve"> </w:t>
      </w:r>
      <w:r>
        <w:rPr>
          <w:sz w:val="28"/>
        </w:rPr>
        <w:t>освоение</w:t>
      </w:r>
      <w:r>
        <w:rPr>
          <w:spacing w:val="1"/>
          <w:sz w:val="28"/>
        </w:rPr>
        <w:t xml:space="preserve"> </w:t>
      </w:r>
      <w:r>
        <w:rPr>
          <w:sz w:val="28"/>
        </w:rPr>
        <w:t>обучающимися</w:t>
      </w:r>
      <w:r>
        <w:rPr>
          <w:spacing w:val="1"/>
          <w:sz w:val="28"/>
        </w:rPr>
        <w:t xml:space="preserve"> </w:t>
      </w:r>
      <w:r>
        <w:rPr>
          <w:sz w:val="28"/>
        </w:rPr>
        <w:t>системы</w:t>
      </w:r>
      <w:r>
        <w:rPr>
          <w:spacing w:val="1"/>
          <w:sz w:val="28"/>
        </w:rPr>
        <w:t xml:space="preserve"> </w:t>
      </w:r>
      <w:r>
        <w:rPr>
          <w:sz w:val="28"/>
        </w:rPr>
        <w:t>первоначальных</w:t>
      </w:r>
      <w:r>
        <w:rPr>
          <w:spacing w:val="1"/>
          <w:sz w:val="28"/>
        </w:rPr>
        <w:t xml:space="preserve"> </w:t>
      </w:r>
      <w:r>
        <w:rPr>
          <w:sz w:val="28"/>
        </w:rPr>
        <w:t>понятий</w:t>
      </w:r>
      <w:r>
        <w:rPr>
          <w:spacing w:val="1"/>
          <w:sz w:val="28"/>
        </w:rPr>
        <w:t xml:space="preserve"> </w:t>
      </w:r>
      <w:r>
        <w:rPr>
          <w:sz w:val="28"/>
        </w:rPr>
        <w:t>химии,</w:t>
      </w:r>
      <w:r>
        <w:rPr>
          <w:spacing w:val="1"/>
          <w:sz w:val="28"/>
        </w:rPr>
        <w:t xml:space="preserve"> </w:t>
      </w:r>
      <w:r>
        <w:rPr>
          <w:sz w:val="28"/>
        </w:rPr>
        <w:t>основ</w:t>
      </w:r>
      <w:r>
        <w:rPr>
          <w:spacing w:val="1"/>
          <w:sz w:val="28"/>
        </w:rPr>
        <w:t xml:space="preserve"> </w:t>
      </w:r>
      <w:r>
        <w:rPr>
          <w:sz w:val="28"/>
        </w:rPr>
        <w:t>неорганической</w:t>
      </w:r>
      <w:r>
        <w:rPr>
          <w:spacing w:val="1"/>
          <w:sz w:val="28"/>
        </w:rPr>
        <w:t xml:space="preserve"> </w:t>
      </w:r>
      <w:r>
        <w:rPr>
          <w:sz w:val="28"/>
        </w:rPr>
        <w:t>химии</w:t>
      </w:r>
      <w:r>
        <w:rPr>
          <w:spacing w:val="1"/>
          <w:sz w:val="28"/>
        </w:rPr>
        <w:t xml:space="preserve"> </w:t>
      </w:r>
      <w:r>
        <w:rPr>
          <w:sz w:val="28"/>
        </w:rPr>
        <w:t>и</w:t>
      </w:r>
      <w:r>
        <w:rPr>
          <w:spacing w:val="1"/>
          <w:sz w:val="28"/>
        </w:rPr>
        <w:t xml:space="preserve"> </w:t>
      </w:r>
      <w:r>
        <w:rPr>
          <w:sz w:val="28"/>
        </w:rPr>
        <w:t>некоторых</w:t>
      </w:r>
      <w:r>
        <w:rPr>
          <w:spacing w:val="1"/>
          <w:sz w:val="28"/>
        </w:rPr>
        <w:t xml:space="preserve"> </w:t>
      </w:r>
      <w:r>
        <w:rPr>
          <w:sz w:val="28"/>
        </w:rPr>
        <w:t>отдельных</w:t>
      </w:r>
      <w:r>
        <w:rPr>
          <w:spacing w:val="1"/>
          <w:sz w:val="28"/>
        </w:rPr>
        <w:t xml:space="preserve"> </w:t>
      </w:r>
      <w:r>
        <w:rPr>
          <w:sz w:val="28"/>
        </w:rPr>
        <w:t>значимых</w:t>
      </w:r>
      <w:r>
        <w:rPr>
          <w:spacing w:val="1"/>
          <w:sz w:val="28"/>
        </w:rPr>
        <w:t xml:space="preserve"> </w:t>
      </w:r>
      <w:r>
        <w:rPr>
          <w:sz w:val="28"/>
        </w:rPr>
        <w:t>понятий</w:t>
      </w:r>
      <w:r>
        <w:rPr>
          <w:spacing w:val="1"/>
          <w:sz w:val="28"/>
        </w:rPr>
        <w:t xml:space="preserve"> </w:t>
      </w:r>
      <w:r>
        <w:rPr>
          <w:sz w:val="28"/>
        </w:rPr>
        <w:t>органической</w:t>
      </w:r>
      <w:r>
        <w:rPr>
          <w:spacing w:val="-67"/>
          <w:sz w:val="28"/>
        </w:rPr>
        <w:t xml:space="preserve"> </w:t>
      </w:r>
      <w:r>
        <w:rPr>
          <w:sz w:val="28"/>
        </w:rPr>
        <w:t>химии.</w:t>
      </w:r>
    </w:p>
    <w:p w14:paraId="03B18A1C">
      <w:pPr>
        <w:pStyle w:val="183"/>
        <w:numPr>
          <w:ilvl w:val="2"/>
          <w:numId w:val="31"/>
        </w:numPr>
        <w:tabs>
          <w:tab w:val="left" w:pos="1784"/>
        </w:tabs>
        <w:ind w:left="1783" w:hanging="843"/>
        <w:rPr>
          <w:sz w:val="28"/>
        </w:rPr>
      </w:pPr>
      <w:r>
        <w:rPr>
          <w:sz w:val="28"/>
        </w:rPr>
        <w:t>Структура</w:t>
      </w:r>
      <w:r>
        <w:rPr>
          <w:spacing w:val="37"/>
          <w:sz w:val="28"/>
        </w:rPr>
        <w:t xml:space="preserve"> </w:t>
      </w:r>
      <w:r>
        <w:rPr>
          <w:sz w:val="28"/>
        </w:rPr>
        <w:t>содержания</w:t>
      </w:r>
      <w:r>
        <w:rPr>
          <w:spacing w:val="37"/>
          <w:sz w:val="28"/>
        </w:rPr>
        <w:t xml:space="preserve"> </w:t>
      </w:r>
      <w:r>
        <w:rPr>
          <w:sz w:val="28"/>
        </w:rPr>
        <w:t>программы</w:t>
      </w:r>
      <w:r>
        <w:rPr>
          <w:spacing w:val="38"/>
          <w:sz w:val="28"/>
        </w:rPr>
        <w:t xml:space="preserve"> </w:t>
      </w:r>
      <w:r>
        <w:rPr>
          <w:sz w:val="28"/>
        </w:rPr>
        <w:t>по</w:t>
      </w:r>
      <w:r>
        <w:rPr>
          <w:spacing w:val="35"/>
          <w:sz w:val="28"/>
        </w:rPr>
        <w:t xml:space="preserve"> </w:t>
      </w:r>
      <w:r>
        <w:rPr>
          <w:sz w:val="28"/>
        </w:rPr>
        <w:t>химии</w:t>
      </w:r>
      <w:r>
        <w:rPr>
          <w:spacing w:val="40"/>
          <w:sz w:val="28"/>
        </w:rPr>
        <w:t xml:space="preserve"> </w:t>
      </w:r>
      <w:r>
        <w:rPr>
          <w:sz w:val="28"/>
        </w:rPr>
        <w:t>сформирована</w:t>
      </w:r>
      <w:r>
        <w:rPr>
          <w:spacing w:val="35"/>
          <w:sz w:val="28"/>
        </w:rPr>
        <w:t xml:space="preserve"> </w:t>
      </w:r>
      <w:r>
        <w:rPr>
          <w:sz w:val="28"/>
        </w:rPr>
        <w:t>на</w:t>
      </w:r>
      <w:r>
        <w:rPr>
          <w:spacing w:val="37"/>
          <w:sz w:val="28"/>
        </w:rPr>
        <w:t xml:space="preserve"> </w:t>
      </w:r>
      <w:r>
        <w:rPr>
          <w:sz w:val="28"/>
        </w:rPr>
        <w:t>основе</w:t>
      </w:r>
    </w:p>
    <w:p w14:paraId="0503F8EF">
      <w:pPr>
        <w:jc w:val="both"/>
        <w:rPr>
          <w:sz w:val="28"/>
        </w:rPr>
        <w:sectPr>
          <w:pgSz w:w="11910" w:h="16850"/>
          <w:pgMar w:top="820" w:right="320" w:bottom="280" w:left="900" w:header="571" w:footer="0" w:gutter="0"/>
          <w:cols w:space="720" w:num="1"/>
          <w:docGrid w:linePitch="360" w:charSpace="0"/>
        </w:sectPr>
      </w:pPr>
    </w:p>
    <w:p w14:paraId="352AA099">
      <w:pPr>
        <w:pStyle w:val="23"/>
        <w:spacing w:before="4"/>
        <w:ind w:left="0" w:firstLine="0"/>
        <w:jc w:val="left"/>
        <w:rPr>
          <w:sz w:val="17"/>
        </w:rPr>
      </w:pPr>
    </w:p>
    <w:p w14:paraId="7C22EB15">
      <w:pPr>
        <w:pStyle w:val="23"/>
        <w:spacing w:before="89" w:line="360" w:lineRule="auto"/>
        <w:ind w:right="240" w:firstLine="0"/>
      </w:pPr>
      <w:r>
        <w:t>системного подхода к её изучению. Содержание складывается из системы понятий о</w:t>
      </w:r>
      <w:r>
        <w:rPr>
          <w:spacing w:val="-67"/>
        </w:rPr>
        <w:t xml:space="preserve"> </w:t>
      </w:r>
      <w:r>
        <w:t>химическом элементе и веществе и системы понятий о химической реакции. Обе эти</w:t>
      </w:r>
      <w:r>
        <w:rPr>
          <w:spacing w:val="-67"/>
        </w:rPr>
        <w:t xml:space="preserve"> </w:t>
      </w:r>
      <w:r>
        <w:t>системы структурно организованы по принципу последовательного развития знаний</w:t>
      </w:r>
      <w:r>
        <w:rPr>
          <w:spacing w:val="-67"/>
        </w:rPr>
        <w:t xml:space="preserve"> </w:t>
      </w:r>
      <w:r>
        <w:t>на</w:t>
      </w:r>
      <w:r>
        <w:rPr>
          <w:spacing w:val="-1"/>
        </w:rPr>
        <w:t xml:space="preserve"> </w:t>
      </w:r>
      <w:r>
        <w:t>основе</w:t>
      </w:r>
      <w:r>
        <w:rPr>
          <w:spacing w:val="-2"/>
        </w:rPr>
        <w:t xml:space="preserve"> </w:t>
      </w:r>
      <w:r>
        <w:t>теоретических представлений</w:t>
      </w:r>
      <w:r>
        <w:rPr>
          <w:spacing w:val="-2"/>
        </w:rPr>
        <w:t xml:space="preserve"> </w:t>
      </w:r>
      <w:r>
        <w:t>разного уровня:</w:t>
      </w:r>
    </w:p>
    <w:p w14:paraId="066A9B7C">
      <w:pPr>
        <w:pStyle w:val="23"/>
        <w:spacing w:before="1" w:line="360" w:lineRule="auto"/>
        <w:ind w:left="941" w:right="1260" w:firstLine="0"/>
        <w:jc w:val="left"/>
      </w:pPr>
      <w:r>
        <w:t>атомно­молекулярного учения как основы всего естествознания;</w:t>
      </w:r>
      <w:r>
        <w:rPr>
          <w:spacing w:val="1"/>
        </w:rPr>
        <w:t xml:space="preserve"> </w:t>
      </w:r>
      <w:r>
        <w:t>Периодического закона Д.И. Менделеева как основного закона химии;</w:t>
      </w:r>
      <w:r>
        <w:rPr>
          <w:spacing w:val="-67"/>
        </w:rPr>
        <w:t xml:space="preserve"> </w:t>
      </w:r>
      <w:r>
        <w:t>учения</w:t>
      </w:r>
      <w:r>
        <w:rPr>
          <w:spacing w:val="-1"/>
        </w:rPr>
        <w:t xml:space="preserve"> </w:t>
      </w:r>
      <w:r>
        <w:t>о</w:t>
      </w:r>
      <w:r>
        <w:rPr>
          <w:spacing w:val="1"/>
        </w:rPr>
        <w:t xml:space="preserve"> </w:t>
      </w:r>
      <w:r>
        <w:t>строении атома и</w:t>
      </w:r>
      <w:r>
        <w:rPr>
          <w:spacing w:val="-3"/>
        </w:rPr>
        <w:t xml:space="preserve"> </w:t>
      </w:r>
      <w:r>
        <w:t>химической связи;</w:t>
      </w:r>
    </w:p>
    <w:p w14:paraId="6E8DC0B4">
      <w:pPr>
        <w:pStyle w:val="23"/>
        <w:spacing w:before="1"/>
        <w:ind w:left="941" w:firstLine="0"/>
        <w:jc w:val="left"/>
      </w:pPr>
      <w:r>
        <w:t>представлений</w:t>
      </w:r>
      <w:r>
        <w:rPr>
          <w:spacing w:val="-6"/>
        </w:rPr>
        <w:t xml:space="preserve"> </w:t>
      </w:r>
      <w:r>
        <w:t>об</w:t>
      </w:r>
      <w:r>
        <w:rPr>
          <w:spacing w:val="-2"/>
        </w:rPr>
        <w:t xml:space="preserve"> </w:t>
      </w:r>
      <w:r>
        <w:t>электролитической</w:t>
      </w:r>
      <w:r>
        <w:rPr>
          <w:spacing w:val="-5"/>
        </w:rPr>
        <w:t xml:space="preserve"> </w:t>
      </w:r>
      <w:r>
        <w:t>диссоциации</w:t>
      </w:r>
      <w:r>
        <w:rPr>
          <w:spacing w:val="-2"/>
        </w:rPr>
        <w:t xml:space="preserve"> </w:t>
      </w:r>
      <w:r>
        <w:t>веществ</w:t>
      </w:r>
      <w:r>
        <w:rPr>
          <w:spacing w:val="-5"/>
        </w:rPr>
        <w:t xml:space="preserve"> </w:t>
      </w:r>
      <w:r>
        <w:t>в</w:t>
      </w:r>
      <w:r>
        <w:rPr>
          <w:spacing w:val="-4"/>
        </w:rPr>
        <w:t xml:space="preserve"> </w:t>
      </w:r>
      <w:r>
        <w:t>растворах.</w:t>
      </w:r>
    </w:p>
    <w:p w14:paraId="744EABD4">
      <w:pPr>
        <w:pStyle w:val="23"/>
        <w:spacing w:before="160" w:line="360" w:lineRule="auto"/>
        <w:ind w:right="240"/>
      </w:pPr>
      <w:r>
        <w:t>Теоретические знания рассматриваются на основе эмпирически полученных и</w:t>
      </w:r>
      <w:r>
        <w:rPr>
          <w:spacing w:val="1"/>
        </w:rPr>
        <w:t xml:space="preserve"> </w:t>
      </w:r>
      <w:r>
        <w:t>осмысленных фактов, развиваются последовательно от одного уровня к другому,</w:t>
      </w:r>
      <w:r>
        <w:rPr>
          <w:spacing w:val="1"/>
        </w:rPr>
        <w:t xml:space="preserve"> </w:t>
      </w:r>
      <w:r>
        <w:t>выполняя</w:t>
      </w:r>
      <w:r>
        <w:rPr>
          <w:spacing w:val="1"/>
        </w:rPr>
        <w:t xml:space="preserve"> </w:t>
      </w:r>
      <w:r>
        <w:t>функции</w:t>
      </w:r>
      <w:r>
        <w:rPr>
          <w:spacing w:val="1"/>
        </w:rPr>
        <w:t xml:space="preserve"> </w:t>
      </w:r>
      <w:r>
        <w:t>объяснения</w:t>
      </w:r>
      <w:r>
        <w:rPr>
          <w:spacing w:val="1"/>
        </w:rPr>
        <w:t xml:space="preserve"> </w:t>
      </w:r>
      <w:r>
        <w:t>и</w:t>
      </w:r>
      <w:r>
        <w:rPr>
          <w:spacing w:val="1"/>
        </w:rPr>
        <w:t xml:space="preserve"> </w:t>
      </w:r>
      <w:r>
        <w:t>прогнозирования</w:t>
      </w:r>
      <w:r>
        <w:rPr>
          <w:spacing w:val="1"/>
        </w:rPr>
        <w:t xml:space="preserve"> </w:t>
      </w:r>
      <w:r>
        <w:t>свойств,</w:t>
      </w:r>
      <w:r>
        <w:rPr>
          <w:spacing w:val="1"/>
        </w:rPr>
        <w:t xml:space="preserve"> </w:t>
      </w:r>
      <w:r>
        <w:t>строения</w:t>
      </w:r>
      <w:r>
        <w:rPr>
          <w:spacing w:val="1"/>
        </w:rPr>
        <w:t xml:space="preserve"> </w:t>
      </w:r>
      <w:r>
        <w:t>и</w:t>
      </w:r>
      <w:r>
        <w:rPr>
          <w:spacing w:val="1"/>
        </w:rPr>
        <w:t xml:space="preserve"> </w:t>
      </w:r>
      <w:r>
        <w:t>возможностей</w:t>
      </w:r>
      <w:r>
        <w:rPr>
          <w:spacing w:val="-2"/>
        </w:rPr>
        <w:t xml:space="preserve"> </w:t>
      </w:r>
      <w:r>
        <w:t>практического применения</w:t>
      </w:r>
      <w:r>
        <w:rPr>
          <w:spacing w:val="3"/>
        </w:rPr>
        <w:t xml:space="preserve"> </w:t>
      </w:r>
      <w:r>
        <w:t>и</w:t>
      </w:r>
      <w:r>
        <w:rPr>
          <w:spacing w:val="-1"/>
        </w:rPr>
        <w:t xml:space="preserve"> </w:t>
      </w:r>
      <w:r>
        <w:t>получения</w:t>
      </w:r>
      <w:r>
        <w:rPr>
          <w:spacing w:val="-4"/>
        </w:rPr>
        <w:t xml:space="preserve"> </w:t>
      </w:r>
      <w:r>
        <w:t>изучаемых веществ.</w:t>
      </w:r>
    </w:p>
    <w:p w14:paraId="7474454C">
      <w:pPr>
        <w:pStyle w:val="23"/>
        <w:spacing w:before="1" w:line="360" w:lineRule="auto"/>
        <w:ind w:right="240"/>
      </w:pPr>
      <w:r>
        <w:t>Освоение программы по химии способствует формированию представления о</w:t>
      </w:r>
      <w:r>
        <w:rPr>
          <w:spacing w:val="1"/>
        </w:rPr>
        <w:t xml:space="preserve"> </w:t>
      </w:r>
      <w:r>
        <w:t>химической составляющей научной картины мира в логике её системной природы,</w:t>
      </w:r>
      <w:r>
        <w:rPr>
          <w:spacing w:val="1"/>
        </w:rPr>
        <w:t xml:space="preserve"> </w:t>
      </w:r>
      <w:r>
        <w:t>ценностного отношения к научному знанию и методам познания в науке. Изучение</w:t>
      </w:r>
      <w:r>
        <w:rPr>
          <w:spacing w:val="1"/>
        </w:rPr>
        <w:t xml:space="preserve"> </w:t>
      </w:r>
      <w:r>
        <w:t>химии</w:t>
      </w:r>
      <w:r>
        <w:rPr>
          <w:spacing w:val="18"/>
        </w:rPr>
        <w:t xml:space="preserve"> </w:t>
      </w:r>
      <w:r>
        <w:t>происходит</w:t>
      </w:r>
      <w:r>
        <w:rPr>
          <w:spacing w:val="13"/>
        </w:rPr>
        <w:t xml:space="preserve"> </w:t>
      </w:r>
      <w:r>
        <w:t>с</w:t>
      </w:r>
      <w:r>
        <w:rPr>
          <w:spacing w:val="16"/>
        </w:rPr>
        <w:t xml:space="preserve"> </w:t>
      </w:r>
      <w:r>
        <w:t>привлечением</w:t>
      </w:r>
      <w:r>
        <w:rPr>
          <w:spacing w:val="16"/>
        </w:rPr>
        <w:t xml:space="preserve"> </w:t>
      </w:r>
      <w:r>
        <w:t>знаний</w:t>
      </w:r>
      <w:r>
        <w:rPr>
          <w:spacing w:val="16"/>
        </w:rPr>
        <w:t xml:space="preserve"> </w:t>
      </w:r>
      <w:r>
        <w:t>из</w:t>
      </w:r>
      <w:r>
        <w:rPr>
          <w:spacing w:val="15"/>
        </w:rPr>
        <w:t xml:space="preserve"> </w:t>
      </w:r>
      <w:r>
        <w:t>ранее</w:t>
      </w:r>
      <w:r>
        <w:rPr>
          <w:spacing w:val="16"/>
        </w:rPr>
        <w:t xml:space="preserve"> </w:t>
      </w:r>
      <w:r>
        <w:t>изученных</w:t>
      </w:r>
      <w:r>
        <w:rPr>
          <w:spacing w:val="20"/>
        </w:rPr>
        <w:t xml:space="preserve"> </w:t>
      </w:r>
      <w:r>
        <w:t>учебных</w:t>
      </w:r>
      <w:r>
        <w:rPr>
          <w:spacing w:val="17"/>
        </w:rPr>
        <w:t xml:space="preserve"> </w:t>
      </w:r>
      <w:r>
        <w:t>предметов:</w:t>
      </w:r>
    </w:p>
    <w:p w14:paraId="7C72DC3A">
      <w:pPr>
        <w:pStyle w:val="23"/>
        <w:ind w:firstLine="0"/>
      </w:pPr>
      <w:r>
        <w:t>«Окружающий</w:t>
      </w:r>
      <w:r>
        <w:rPr>
          <w:spacing w:val="-1"/>
        </w:rPr>
        <w:t xml:space="preserve"> </w:t>
      </w:r>
      <w:r>
        <w:t>мир»,</w:t>
      </w:r>
      <w:r>
        <w:rPr>
          <w:spacing w:val="-2"/>
        </w:rPr>
        <w:t xml:space="preserve"> </w:t>
      </w:r>
      <w:r>
        <w:t>«Биология.</w:t>
      </w:r>
      <w:r>
        <w:rPr>
          <w:spacing w:val="-1"/>
        </w:rPr>
        <w:t xml:space="preserve"> </w:t>
      </w:r>
      <w:r>
        <w:t>5–7 классы»</w:t>
      </w:r>
      <w:r>
        <w:rPr>
          <w:spacing w:val="-2"/>
        </w:rPr>
        <w:t xml:space="preserve"> </w:t>
      </w:r>
      <w:r>
        <w:t>и</w:t>
      </w:r>
      <w:r>
        <w:rPr>
          <w:spacing w:val="-1"/>
        </w:rPr>
        <w:t xml:space="preserve"> </w:t>
      </w:r>
      <w:r>
        <w:t>«Физика.</w:t>
      </w:r>
      <w:r>
        <w:rPr>
          <w:spacing w:val="-4"/>
        </w:rPr>
        <w:t xml:space="preserve"> </w:t>
      </w:r>
      <w:r>
        <w:t>7</w:t>
      </w:r>
      <w:r>
        <w:rPr>
          <w:spacing w:val="-1"/>
        </w:rPr>
        <w:t xml:space="preserve"> </w:t>
      </w:r>
      <w:r>
        <w:t>класс».</w:t>
      </w:r>
    </w:p>
    <w:p w14:paraId="3E1C1F9B">
      <w:pPr>
        <w:pStyle w:val="183"/>
        <w:numPr>
          <w:ilvl w:val="2"/>
          <w:numId w:val="31"/>
        </w:numPr>
        <w:tabs>
          <w:tab w:val="left" w:pos="1784"/>
        </w:tabs>
        <w:spacing w:before="161" w:line="360" w:lineRule="auto"/>
        <w:ind w:right="240" w:firstLine="708"/>
        <w:rPr>
          <w:sz w:val="28"/>
        </w:rPr>
      </w:pPr>
      <w:r>
        <w:rPr>
          <w:sz w:val="28"/>
        </w:rPr>
        <w:t>При</w:t>
      </w:r>
      <w:r>
        <w:rPr>
          <w:spacing w:val="1"/>
          <w:sz w:val="28"/>
        </w:rPr>
        <w:t xml:space="preserve"> </w:t>
      </w:r>
      <w:r>
        <w:rPr>
          <w:sz w:val="28"/>
        </w:rPr>
        <w:t>изучении</w:t>
      </w:r>
      <w:r>
        <w:rPr>
          <w:spacing w:val="1"/>
          <w:sz w:val="28"/>
        </w:rPr>
        <w:t xml:space="preserve"> </w:t>
      </w:r>
      <w:r>
        <w:rPr>
          <w:sz w:val="28"/>
        </w:rPr>
        <w:t>химии</w:t>
      </w:r>
      <w:r>
        <w:rPr>
          <w:spacing w:val="1"/>
          <w:sz w:val="28"/>
        </w:rPr>
        <w:t xml:space="preserve"> </w:t>
      </w:r>
      <w:r>
        <w:rPr>
          <w:sz w:val="28"/>
        </w:rPr>
        <w:t>происходит</w:t>
      </w:r>
      <w:r>
        <w:rPr>
          <w:spacing w:val="1"/>
          <w:sz w:val="28"/>
        </w:rPr>
        <w:t xml:space="preserve"> </w:t>
      </w:r>
      <w:r>
        <w:rPr>
          <w:sz w:val="28"/>
        </w:rPr>
        <w:t>формирование</w:t>
      </w:r>
      <w:r>
        <w:rPr>
          <w:spacing w:val="1"/>
          <w:sz w:val="28"/>
        </w:rPr>
        <w:t xml:space="preserve"> </w:t>
      </w:r>
      <w:r>
        <w:rPr>
          <w:sz w:val="28"/>
        </w:rPr>
        <w:t>знаний</w:t>
      </w:r>
      <w:r>
        <w:rPr>
          <w:spacing w:val="1"/>
          <w:sz w:val="28"/>
        </w:rPr>
        <w:t xml:space="preserve"> </w:t>
      </w:r>
      <w:r>
        <w:rPr>
          <w:sz w:val="28"/>
        </w:rPr>
        <w:t>основ</w:t>
      </w:r>
      <w:r>
        <w:rPr>
          <w:spacing w:val="1"/>
          <w:sz w:val="28"/>
        </w:rPr>
        <w:t xml:space="preserve"> </w:t>
      </w:r>
      <w:r>
        <w:rPr>
          <w:sz w:val="28"/>
        </w:rPr>
        <w:t>химической</w:t>
      </w:r>
      <w:r>
        <w:rPr>
          <w:spacing w:val="1"/>
          <w:sz w:val="28"/>
        </w:rPr>
        <w:t xml:space="preserve"> </w:t>
      </w:r>
      <w:r>
        <w:rPr>
          <w:sz w:val="28"/>
        </w:rPr>
        <w:t>науки</w:t>
      </w:r>
      <w:r>
        <w:rPr>
          <w:spacing w:val="1"/>
          <w:sz w:val="28"/>
        </w:rPr>
        <w:t xml:space="preserve"> </w:t>
      </w:r>
      <w:r>
        <w:rPr>
          <w:sz w:val="28"/>
        </w:rPr>
        <w:t>как</w:t>
      </w:r>
      <w:r>
        <w:rPr>
          <w:spacing w:val="1"/>
          <w:sz w:val="28"/>
        </w:rPr>
        <w:t xml:space="preserve"> </w:t>
      </w:r>
      <w:r>
        <w:rPr>
          <w:sz w:val="28"/>
        </w:rPr>
        <w:t>области</w:t>
      </w:r>
      <w:r>
        <w:rPr>
          <w:spacing w:val="1"/>
          <w:sz w:val="28"/>
        </w:rPr>
        <w:t xml:space="preserve"> </w:t>
      </w:r>
      <w:r>
        <w:rPr>
          <w:sz w:val="28"/>
        </w:rPr>
        <w:t>современного</w:t>
      </w:r>
      <w:r>
        <w:rPr>
          <w:spacing w:val="1"/>
          <w:sz w:val="28"/>
        </w:rPr>
        <w:t xml:space="preserve"> </w:t>
      </w:r>
      <w:r>
        <w:rPr>
          <w:sz w:val="28"/>
        </w:rPr>
        <w:t>естествознания,</w:t>
      </w:r>
      <w:r>
        <w:rPr>
          <w:spacing w:val="1"/>
          <w:sz w:val="28"/>
        </w:rPr>
        <w:t xml:space="preserve"> </w:t>
      </w:r>
      <w:r>
        <w:rPr>
          <w:sz w:val="28"/>
        </w:rPr>
        <w:t>практической</w:t>
      </w:r>
      <w:r>
        <w:rPr>
          <w:spacing w:val="1"/>
          <w:sz w:val="28"/>
        </w:rPr>
        <w:t xml:space="preserve"> </w:t>
      </w:r>
      <w:r>
        <w:rPr>
          <w:sz w:val="28"/>
        </w:rPr>
        <w:t>деятельности</w:t>
      </w:r>
      <w:r>
        <w:rPr>
          <w:spacing w:val="1"/>
          <w:sz w:val="28"/>
        </w:rPr>
        <w:t xml:space="preserve"> </w:t>
      </w:r>
      <w:r>
        <w:rPr>
          <w:sz w:val="28"/>
        </w:rPr>
        <w:t>человека</w:t>
      </w:r>
      <w:r>
        <w:rPr>
          <w:spacing w:val="1"/>
          <w:sz w:val="28"/>
        </w:rPr>
        <w:t xml:space="preserve"> </w:t>
      </w:r>
      <w:r>
        <w:rPr>
          <w:sz w:val="28"/>
        </w:rPr>
        <w:t>и</w:t>
      </w:r>
      <w:r>
        <w:rPr>
          <w:spacing w:val="1"/>
          <w:sz w:val="28"/>
        </w:rPr>
        <w:t xml:space="preserve"> </w:t>
      </w:r>
      <w:r>
        <w:rPr>
          <w:sz w:val="28"/>
        </w:rPr>
        <w:t>как</w:t>
      </w:r>
      <w:r>
        <w:rPr>
          <w:spacing w:val="1"/>
          <w:sz w:val="28"/>
        </w:rPr>
        <w:t xml:space="preserve"> </w:t>
      </w:r>
      <w:r>
        <w:rPr>
          <w:sz w:val="28"/>
        </w:rPr>
        <w:t>одного</w:t>
      </w:r>
      <w:r>
        <w:rPr>
          <w:spacing w:val="1"/>
          <w:sz w:val="28"/>
        </w:rPr>
        <w:t xml:space="preserve"> </w:t>
      </w:r>
      <w:r>
        <w:rPr>
          <w:sz w:val="28"/>
        </w:rPr>
        <w:t>из</w:t>
      </w:r>
      <w:r>
        <w:rPr>
          <w:spacing w:val="1"/>
          <w:sz w:val="28"/>
        </w:rPr>
        <w:t xml:space="preserve"> </w:t>
      </w:r>
      <w:r>
        <w:rPr>
          <w:sz w:val="28"/>
        </w:rPr>
        <w:t>компонентов</w:t>
      </w:r>
      <w:r>
        <w:rPr>
          <w:spacing w:val="1"/>
          <w:sz w:val="28"/>
        </w:rPr>
        <w:t xml:space="preserve"> </w:t>
      </w:r>
      <w:r>
        <w:rPr>
          <w:sz w:val="28"/>
        </w:rPr>
        <w:t>мировой</w:t>
      </w:r>
      <w:r>
        <w:rPr>
          <w:spacing w:val="1"/>
          <w:sz w:val="28"/>
        </w:rPr>
        <w:t xml:space="preserve"> </w:t>
      </w:r>
      <w:r>
        <w:rPr>
          <w:sz w:val="28"/>
        </w:rPr>
        <w:t>культуры.</w:t>
      </w:r>
      <w:r>
        <w:rPr>
          <w:spacing w:val="1"/>
          <w:sz w:val="28"/>
        </w:rPr>
        <w:t xml:space="preserve"> </w:t>
      </w:r>
      <w:r>
        <w:rPr>
          <w:sz w:val="28"/>
        </w:rPr>
        <w:t>Задача</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состоит</w:t>
      </w:r>
      <w:r>
        <w:rPr>
          <w:spacing w:val="1"/>
          <w:sz w:val="28"/>
        </w:rPr>
        <w:t xml:space="preserve"> </w:t>
      </w:r>
      <w:r>
        <w:rPr>
          <w:sz w:val="28"/>
        </w:rPr>
        <w:t>в</w:t>
      </w:r>
      <w:r>
        <w:rPr>
          <w:spacing w:val="1"/>
          <w:sz w:val="28"/>
        </w:rPr>
        <w:t xml:space="preserve"> </w:t>
      </w:r>
      <w:r>
        <w:rPr>
          <w:sz w:val="28"/>
        </w:rPr>
        <w:t>формировании</w:t>
      </w:r>
      <w:r>
        <w:rPr>
          <w:spacing w:val="1"/>
          <w:sz w:val="28"/>
        </w:rPr>
        <w:t xml:space="preserve"> </w:t>
      </w:r>
      <w:r>
        <w:rPr>
          <w:sz w:val="28"/>
        </w:rPr>
        <w:t>системы</w:t>
      </w:r>
      <w:r>
        <w:rPr>
          <w:spacing w:val="1"/>
          <w:sz w:val="28"/>
        </w:rPr>
        <w:t xml:space="preserve"> </w:t>
      </w:r>
      <w:r>
        <w:rPr>
          <w:sz w:val="28"/>
        </w:rPr>
        <w:t>химических</w:t>
      </w:r>
      <w:r>
        <w:rPr>
          <w:spacing w:val="1"/>
          <w:sz w:val="28"/>
        </w:rPr>
        <w:t xml:space="preserve"> </w:t>
      </w:r>
      <w:r>
        <w:rPr>
          <w:sz w:val="28"/>
        </w:rPr>
        <w:t>знаний</w:t>
      </w:r>
      <w:r>
        <w:rPr>
          <w:spacing w:val="1"/>
          <w:sz w:val="28"/>
        </w:rPr>
        <w:t xml:space="preserve"> </w:t>
      </w:r>
      <w:r>
        <w:rPr>
          <w:sz w:val="28"/>
        </w:rPr>
        <w:t>–</w:t>
      </w:r>
      <w:r>
        <w:rPr>
          <w:spacing w:val="1"/>
          <w:sz w:val="28"/>
        </w:rPr>
        <w:t xml:space="preserve"> </w:t>
      </w:r>
      <w:r>
        <w:rPr>
          <w:sz w:val="28"/>
        </w:rPr>
        <w:t>важнейших</w:t>
      </w:r>
      <w:r>
        <w:rPr>
          <w:spacing w:val="1"/>
          <w:sz w:val="28"/>
        </w:rPr>
        <w:t xml:space="preserve"> </w:t>
      </w:r>
      <w:r>
        <w:rPr>
          <w:sz w:val="28"/>
        </w:rPr>
        <w:t>фактов,</w:t>
      </w:r>
      <w:r>
        <w:rPr>
          <w:spacing w:val="1"/>
          <w:sz w:val="28"/>
        </w:rPr>
        <w:t xml:space="preserve"> </w:t>
      </w:r>
      <w:r>
        <w:rPr>
          <w:sz w:val="28"/>
        </w:rPr>
        <w:t>понятий,</w:t>
      </w:r>
      <w:r>
        <w:rPr>
          <w:spacing w:val="1"/>
          <w:sz w:val="28"/>
        </w:rPr>
        <w:t xml:space="preserve"> </w:t>
      </w:r>
      <w:r>
        <w:rPr>
          <w:sz w:val="28"/>
        </w:rPr>
        <w:t>законов</w:t>
      </w:r>
      <w:r>
        <w:rPr>
          <w:spacing w:val="1"/>
          <w:sz w:val="28"/>
        </w:rPr>
        <w:t xml:space="preserve"> </w:t>
      </w:r>
      <w:r>
        <w:rPr>
          <w:sz w:val="28"/>
        </w:rPr>
        <w:t>и</w:t>
      </w:r>
      <w:r>
        <w:rPr>
          <w:spacing w:val="1"/>
          <w:sz w:val="28"/>
        </w:rPr>
        <w:t xml:space="preserve"> </w:t>
      </w:r>
      <w:r>
        <w:rPr>
          <w:sz w:val="28"/>
        </w:rPr>
        <w:t>теоретических</w:t>
      </w:r>
      <w:r>
        <w:rPr>
          <w:spacing w:val="1"/>
          <w:sz w:val="28"/>
        </w:rPr>
        <w:t xml:space="preserve"> </w:t>
      </w:r>
      <w:r>
        <w:rPr>
          <w:sz w:val="28"/>
        </w:rPr>
        <w:t>положений,</w:t>
      </w:r>
      <w:r>
        <w:rPr>
          <w:spacing w:val="1"/>
          <w:sz w:val="28"/>
        </w:rPr>
        <w:t xml:space="preserve"> </w:t>
      </w:r>
      <w:r>
        <w:rPr>
          <w:sz w:val="28"/>
        </w:rPr>
        <w:t>доступных</w:t>
      </w:r>
      <w:r>
        <w:rPr>
          <w:spacing w:val="1"/>
          <w:sz w:val="28"/>
        </w:rPr>
        <w:t xml:space="preserve"> </w:t>
      </w:r>
      <w:r>
        <w:rPr>
          <w:sz w:val="28"/>
        </w:rPr>
        <w:t>обобщений мировоззренческого характера, языка науки, в приобщении к научным</w:t>
      </w:r>
      <w:r>
        <w:rPr>
          <w:spacing w:val="1"/>
          <w:sz w:val="28"/>
        </w:rPr>
        <w:t xml:space="preserve"> </w:t>
      </w:r>
      <w:r>
        <w:rPr>
          <w:sz w:val="28"/>
        </w:rPr>
        <w:t>методам познания при изучении веществ и химических реакций, в формировании и</w:t>
      </w:r>
      <w:r>
        <w:rPr>
          <w:spacing w:val="1"/>
          <w:sz w:val="28"/>
        </w:rPr>
        <w:t xml:space="preserve"> </w:t>
      </w:r>
      <w:r>
        <w:rPr>
          <w:sz w:val="28"/>
        </w:rPr>
        <w:t>развитии</w:t>
      </w:r>
      <w:r>
        <w:rPr>
          <w:spacing w:val="1"/>
          <w:sz w:val="28"/>
        </w:rPr>
        <w:t xml:space="preserve"> </w:t>
      </w:r>
      <w:r>
        <w:rPr>
          <w:sz w:val="28"/>
        </w:rPr>
        <w:t>познавательных</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применении</w:t>
      </w:r>
      <w:r>
        <w:rPr>
          <w:spacing w:val="1"/>
          <w:sz w:val="28"/>
        </w:rPr>
        <w:t xml:space="preserve"> </w:t>
      </w:r>
      <w:r>
        <w:rPr>
          <w:sz w:val="28"/>
        </w:rPr>
        <w:t>в</w:t>
      </w:r>
      <w:r>
        <w:rPr>
          <w:spacing w:val="1"/>
          <w:sz w:val="28"/>
        </w:rPr>
        <w:t xml:space="preserve"> </w:t>
      </w:r>
      <w:r>
        <w:rPr>
          <w:sz w:val="28"/>
        </w:rPr>
        <w:t>учебно-познавательной</w:t>
      </w:r>
      <w:r>
        <w:rPr>
          <w:spacing w:val="1"/>
          <w:sz w:val="28"/>
        </w:rPr>
        <w:t xml:space="preserve"> </w:t>
      </w:r>
      <w:r>
        <w:rPr>
          <w:sz w:val="28"/>
        </w:rPr>
        <w:t>и</w:t>
      </w:r>
      <w:r>
        <w:rPr>
          <w:spacing w:val="1"/>
          <w:sz w:val="28"/>
        </w:rPr>
        <w:t xml:space="preserve"> </w:t>
      </w:r>
      <w:r>
        <w:rPr>
          <w:sz w:val="28"/>
        </w:rPr>
        <w:t>учебно-исследовательской деятельности, освоении правил безопасного обращения с</w:t>
      </w:r>
      <w:r>
        <w:rPr>
          <w:spacing w:val="1"/>
          <w:sz w:val="28"/>
        </w:rPr>
        <w:t xml:space="preserve"> </w:t>
      </w:r>
      <w:r>
        <w:rPr>
          <w:sz w:val="28"/>
        </w:rPr>
        <w:t>веществами</w:t>
      </w:r>
      <w:r>
        <w:rPr>
          <w:spacing w:val="-1"/>
          <w:sz w:val="28"/>
        </w:rPr>
        <w:t xml:space="preserve"> </w:t>
      </w:r>
      <w:r>
        <w:rPr>
          <w:sz w:val="28"/>
        </w:rPr>
        <w:t>в</w:t>
      </w:r>
      <w:r>
        <w:rPr>
          <w:spacing w:val="-1"/>
          <w:sz w:val="28"/>
        </w:rPr>
        <w:t xml:space="preserve"> </w:t>
      </w:r>
      <w:r>
        <w:rPr>
          <w:sz w:val="28"/>
        </w:rPr>
        <w:t>повседневной жизни.</w:t>
      </w:r>
    </w:p>
    <w:p w14:paraId="335BC344">
      <w:pPr>
        <w:pStyle w:val="183"/>
        <w:numPr>
          <w:ilvl w:val="2"/>
          <w:numId w:val="31"/>
        </w:numPr>
        <w:tabs>
          <w:tab w:val="left" w:pos="1784"/>
        </w:tabs>
        <w:spacing w:before="2" w:line="360" w:lineRule="auto"/>
        <w:ind w:right="243" w:firstLine="708"/>
        <w:rPr>
          <w:sz w:val="28"/>
        </w:rPr>
      </w:pPr>
      <w:r>
        <w:rPr>
          <w:sz w:val="28"/>
        </w:rPr>
        <w:t>При изучении химии на уровне основного общего образования важное</w:t>
      </w:r>
      <w:r>
        <w:rPr>
          <w:spacing w:val="1"/>
          <w:sz w:val="28"/>
        </w:rPr>
        <w:t xml:space="preserve"> </w:t>
      </w:r>
      <w:r>
        <w:rPr>
          <w:sz w:val="28"/>
        </w:rPr>
        <w:t>значение</w:t>
      </w:r>
      <w:r>
        <w:rPr>
          <w:spacing w:val="-1"/>
          <w:sz w:val="28"/>
        </w:rPr>
        <w:t xml:space="preserve"> </w:t>
      </w:r>
      <w:r>
        <w:rPr>
          <w:sz w:val="28"/>
        </w:rPr>
        <w:t>приобрели</w:t>
      </w:r>
      <w:r>
        <w:rPr>
          <w:spacing w:val="-2"/>
          <w:sz w:val="28"/>
        </w:rPr>
        <w:t xml:space="preserve"> </w:t>
      </w:r>
      <w:r>
        <w:rPr>
          <w:sz w:val="28"/>
        </w:rPr>
        <w:t>такие</w:t>
      </w:r>
      <w:r>
        <w:rPr>
          <w:spacing w:val="-3"/>
          <w:sz w:val="28"/>
        </w:rPr>
        <w:t xml:space="preserve"> </w:t>
      </w:r>
      <w:r>
        <w:rPr>
          <w:sz w:val="28"/>
        </w:rPr>
        <w:t>цели,</w:t>
      </w:r>
      <w:r>
        <w:rPr>
          <w:spacing w:val="-1"/>
          <w:sz w:val="28"/>
        </w:rPr>
        <w:t xml:space="preserve"> </w:t>
      </w:r>
      <w:r>
        <w:rPr>
          <w:sz w:val="28"/>
        </w:rPr>
        <w:t>как:</w:t>
      </w:r>
    </w:p>
    <w:p w14:paraId="48C13C43">
      <w:pPr>
        <w:pStyle w:val="23"/>
        <w:spacing w:line="321" w:lineRule="exact"/>
        <w:ind w:left="941" w:firstLine="0"/>
      </w:pPr>
      <w:r>
        <w:t xml:space="preserve">формирование    </w:t>
      </w:r>
      <w:r>
        <w:rPr>
          <w:spacing w:val="53"/>
        </w:rPr>
        <w:t xml:space="preserve"> </w:t>
      </w:r>
      <w:r>
        <w:t xml:space="preserve">интеллектуально     </w:t>
      </w:r>
      <w:r>
        <w:rPr>
          <w:spacing w:val="51"/>
        </w:rPr>
        <w:t xml:space="preserve"> </w:t>
      </w:r>
      <w:r>
        <w:t xml:space="preserve">развитой     </w:t>
      </w:r>
      <w:r>
        <w:rPr>
          <w:spacing w:val="52"/>
        </w:rPr>
        <w:t xml:space="preserve"> </w:t>
      </w:r>
      <w:r>
        <w:t xml:space="preserve">личности,     </w:t>
      </w:r>
      <w:r>
        <w:rPr>
          <w:spacing w:val="53"/>
        </w:rPr>
        <w:t xml:space="preserve"> </w:t>
      </w:r>
      <w:r>
        <w:t xml:space="preserve">готовой     </w:t>
      </w:r>
      <w:r>
        <w:rPr>
          <w:spacing w:val="62"/>
        </w:rPr>
        <w:t xml:space="preserve"> </w:t>
      </w:r>
      <w:r>
        <w:t>к</w:t>
      </w:r>
    </w:p>
    <w:p w14:paraId="45C2337C">
      <w:pPr>
        <w:spacing w:line="321" w:lineRule="exact"/>
        <w:sectPr>
          <w:pgSz w:w="11910" w:h="16850"/>
          <w:pgMar w:top="820" w:right="320" w:bottom="280" w:left="900" w:header="571" w:footer="0" w:gutter="0"/>
          <w:cols w:space="720" w:num="1"/>
          <w:docGrid w:linePitch="360" w:charSpace="0"/>
        </w:sectPr>
      </w:pPr>
    </w:p>
    <w:p w14:paraId="49936C89">
      <w:pPr>
        <w:pStyle w:val="23"/>
        <w:spacing w:before="4"/>
        <w:ind w:left="0" w:firstLine="0"/>
        <w:jc w:val="left"/>
        <w:rPr>
          <w:sz w:val="17"/>
        </w:rPr>
      </w:pPr>
    </w:p>
    <w:p w14:paraId="27A94DEA">
      <w:pPr>
        <w:pStyle w:val="23"/>
        <w:spacing w:before="89" w:line="362" w:lineRule="auto"/>
        <w:ind w:right="249" w:firstLine="0"/>
      </w:pPr>
      <w:r>
        <w:t>самообразованию,</w:t>
      </w:r>
      <w:r>
        <w:rPr>
          <w:spacing w:val="1"/>
        </w:rPr>
        <w:t xml:space="preserve"> </w:t>
      </w:r>
      <w:r>
        <w:t>сотрудничеству,</w:t>
      </w:r>
      <w:r>
        <w:rPr>
          <w:spacing w:val="1"/>
        </w:rPr>
        <w:t xml:space="preserve"> </w:t>
      </w:r>
      <w:r>
        <w:t>самостоятельному</w:t>
      </w:r>
      <w:r>
        <w:rPr>
          <w:spacing w:val="1"/>
        </w:rPr>
        <w:t xml:space="preserve"> </w:t>
      </w:r>
      <w:r>
        <w:t>принятию</w:t>
      </w:r>
      <w:r>
        <w:rPr>
          <w:spacing w:val="1"/>
        </w:rPr>
        <w:t xml:space="preserve"> </w:t>
      </w:r>
      <w:r>
        <w:t>решений,</w:t>
      </w:r>
      <w:r>
        <w:rPr>
          <w:spacing w:val="1"/>
        </w:rPr>
        <w:t xml:space="preserve"> </w:t>
      </w:r>
      <w:r>
        <w:t>способной</w:t>
      </w:r>
      <w:r>
        <w:rPr>
          <w:spacing w:val="-1"/>
        </w:rPr>
        <w:t xml:space="preserve"> </w:t>
      </w:r>
      <w:r>
        <w:t>адаптироваться</w:t>
      </w:r>
      <w:r>
        <w:rPr>
          <w:spacing w:val="-1"/>
        </w:rPr>
        <w:t xml:space="preserve"> </w:t>
      </w:r>
      <w:r>
        <w:t>к быстро меняющимся условиям</w:t>
      </w:r>
      <w:r>
        <w:rPr>
          <w:spacing w:val="-4"/>
        </w:rPr>
        <w:t xml:space="preserve"> </w:t>
      </w:r>
      <w:r>
        <w:t>жизни;</w:t>
      </w:r>
    </w:p>
    <w:p w14:paraId="4393A588">
      <w:pPr>
        <w:pStyle w:val="23"/>
        <w:spacing w:line="360" w:lineRule="auto"/>
        <w:ind w:right="240"/>
      </w:pPr>
      <w:r>
        <w:t>направленность</w:t>
      </w:r>
      <w:r>
        <w:rPr>
          <w:spacing w:val="1"/>
        </w:rPr>
        <w:t xml:space="preserve"> </w:t>
      </w:r>
      <w:r>
        <w:t>обучения</w:t>
      </w:r>
      <w:r>
        <w:rPr>
          <w:spacing w:val="1"/>
        </w:rPr>
        <w:t xml:space="preserve"> </w:t>
      </w:r>
      <w:r>
        <w:t>на</w:t>
      </w:r>
      <w:r>
        <w:rPr>
          <w:spacing w:val="1"/>
        </w:rPr>
        <w:t xml:space="preserve"> </w:t>
      </w:r>
      <w:r>
        <w:t>систематическое</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самостоятельной</w:t>
      </w:r>
      <w:r>
        <w:rPr>
          <w:spacing w:val="1"/>
        </w:rPr>
        <w:t xml:space="preserve"> </w:t>
      </w:r>
      <w:r>
        <w:t>познавательной</w:t>
      </w:r>
      <w:r>
        <w:rPr>
          <w:spacing w:val="1"/>
        </w:rPr>
        <w:t xml:space="preserve"> </w:t>
      </w:r>
      <w:r>
        <w:t>деятельности,</w:t>
      </w:r>
      <w:r>
        <w:rPr>
          <w:spacing w:val="1"/>
        </w:rPr>
        <w:t xml:space="preserve"> </w:t>
      </w:r>
      <w:r>
        <w:t>научным</w:t>
      </w:r>
      <w:r>
        <w:rPr>
          <w:spacing w:val="1"/>
        </w:rPr>
        <w:t xml:space="preserve"> </w:t>
      </w:r>
      <w:r>
        <w:t>методам</w:t>
      </w:r>
      <w:r>
        <w:rPr>
          <w:spacing w:val="1"/>
        </w:rPr>
        <w:t xml:space="preserve"> </w:t>
      </w:r>
      <w:r>
        <w:t>познания,</w:t>
      </w:r>
      <w:r>
        <w:rPr>
          <w:spacing w:val="1"/>
        </w:rPr>
        <w:t xml:space="preserve"> </w:t>
      </w:r>
      <w:r>
        <w:t>формирующим</w:t>
      </w:r>
      <w:r>
        <w:rPr>
          <w:spacing w:val="-1"/>
        </w:rPr>
        <w:t xml:space="preserve"> </w:t>
      </w:r>
      <w:r>
        <w:t>мотивацию</w:t>
      </w:r>
      <w:r>
        <w:rPr>
          <w:spacing w:val="-1"/>
        </w:rPr>
        <w:t xml:space="preserve"> </w:t>
      </w:r>
      <w:r>
        <w:t>и</w:t>
      </w:r>
      <w:r>
        <w:rPr>
          <w:spacing w:val="-4"/>
        </w:rPr>
        <w:t xml:space="preserve"> </w:t>
      </w:r>
      <w:r>
        <w:t>развитие способностей</w:t>
      </w:r>
      <w:r>
        <w:rPr>
          <w:spacing w:val="-1"/>
        </w:rPr>
        <w:t xml:space="preserve"> </w:t>
      </w:r>
      <w:r>
        <w:t>к</w:t>
      </w:r>
      <w:r>
        <w:rPr>
          <w:spacing w:val="-4"/>
        </w:rPr>
        <w:t xml:space="preserve"> </w:t>
      </w:r>
      <w:r>
        <w:t>химии;</w:t>
      </w:r>
    </w:p>
    <w:p w14:paraId="01F5F874">
      <w:pPr>
        <w:pStyle w:val="23"/>
        <w:spacing w:line="360" w:lineRule="auto"/>
        <w:ind w:right="249"/>
      </w:pPr>
      <w:r>
        <w:t>обеспечение условий, способствующих приобретению обучающимися опыта</w:t>
      </w:r>
      <w:r>
        <w:rPr>
          <w:spacing w:val="1"/>
        </w:rPr>
        <w:t xml:space="preserve"> </w:t>
      </w:r>
      <w:r>
        <w:t>разнообразной</w:t>
      </w:r>
      <w:r>
        <w:rPr>
          <w:spacing w:val="1"/>
        </w:rPr>
        <w:t xml:space="preserve"> </w:t>
      </w:r>
      <w:r>
        <w:t>деятельности,</w:t>
      </w:r>
      <w:r>
        <w:rPr>
          <w:spacing w:val="1"/>
        </w:rPr>
        <w:t xml:space="preserve"> </w:t>
      </w:r>
      <w:r>
        <w:t>познания</w:t>
      </w:r>
      <w:r>
        <w:rPr>
          <w:spacing w:val="1"/>
        </w:rPr>
        <w:t xml:space="preserve"> </w:t>
      </w:r>
      <w:r>
        <w:t>и</w:t>
      </w:r>
      <w:r>
        <w:rPr>
          <w:spacing w:val="1"/>
        </w:rPr>
        <w:t xml:space="preserve"> </w:t>
      </w:r>
      <w:r>
        <w:t>самопознания,</w:t>
      </w:r>
      <w:r>
        <w:rPr>
          <w:spacing w:val="1"/>
        </w:rPr>
        <w:t xml:space="preserve"> </w:t>
      </w:r>
      <w:r>
        <w:t>ключевых</w:t>
      </w:r>
      <w:r>
        <w:rPr>
          <w:spacing w:val="1"/>
        </w:rPr>
        <w:t xml:space="preserve"> </w:t>
      </w:r>
      <w:r>
        <w:t>навыков</w:t>
      </w:r>
      <w:r>
        <w:rPr>
          <w:spacing w:val="1"/>
        </w:rPr>
        <w:t xml:space="preserve"> </w:t>
      </w:r>
      <w:r>
        <w:t>(ключевых компетенций), имеющих универсальное значение для различных видов</w:t>
      </w:r>
      <w:r>
        <w:rPr>
          <w:spacing w:val="1"/>
        </w:rPr>
        <w:t xml:space="preserve"> </w:t>
      </w:r>
      <w:r>
        <w:t>деятельности;</w:t>
      </w:r>
    </w:p>
    <w:p w14:paraId="1EE927D2">
      <w:pPr>
        <w:pStyle w:val="23"/>
        <w:spacing w:line="360" w:lineRule="auto"/>
        <w:ind w:right="239"/>
      </w:pPr>
      <w:r>
        <w:t>формирование общей функциональной и естественно-научной грамотности, в</w:t>
      </w:r>
      <w:r>
        <w:rPr>
          <w:spacing w:val="1"/>
        </w:rPr>
        <w:t xml:space="preserve"> </w:t>
      </w:r>
      <w:r>
        <w:t>том числе умений объяснять и оценивать явления окружающего мира, используя</w:t>
      </w:r>
      <w:r>
        <w:rPr>
          <w:spacing w:val="1"/>
        </w:rPr>
        <w:t xml:space="preserve"> </w:t>
      </w:r>
      <w:r>
        <w:t>знания</w:t>
      </w:r>
      <w:r>
        <w:rPr>
          <w:spacing w:val="1"/>
        </w:rPr>
        <w:t xml:space="preserve"> </w:t>
      </w:r>
      <w:r>
        <w:t>и</w:t>
      </w:r>
      <w:r>
        <w:rPr>
          <w:spacing w:val="1"/>
        </w:rPr>
        <w:t xml:space="preserve"> </w:t>
      </w:r>
      <w:r>
        <w:t>опыт,</w:t>
      </w:r>
      <w:r>
        <w:rPr>
          <w:spacing w:val="1"/>
        </w:rPr>
        <w:t xml:space="preserve"> </w:t>
      </w:r>
      <w:r>
        <w:t>полученные</w:t>
      </w:r>
      <w:r>
        <w:rPr>
          <w:spacing w:val="1"/>
        </w:rPr>
        <w:t xml:space="preserve"> </w:t>
      </w:r>
      <w:r>
        <w:t>при</w:t>
      </w:r>
      <w:r>
        <w:rPr>
          <w:spacing w:val="1"/>
        </w:rPr>
        <w:t xml:space="preserve"> </w:t>
      </w:r>
      <w:r>
        <w:t>изучении</w:t>
      </w:r>
      <w:r>
        <w:rPr>
          <w:spacing w:val="1"/>
        </w:rPr>
        <w:t xml:space="preserve"> </w:t>
      </w:r>
      <w:r>
        <w:t>химии,</w:t>
      </w:r>
      <w:r>
        <w:rPr>
          <w:spacing w:val="1"/>
        </w:rPr>
        <w:t xml:space="preserve"> </w:t>
      </w:r>
      <w:r>
        <w:t>применять</w:t>
      </w:r>
      <w:r>
        <w:rPr>
          <w:spacing w:val="1"/>
        </w:rPr>
        <w:t xml:space="preserve"> </w:t>
      </w:r>
      <w:r>
        <w:t>их</w:t>
      </w:r>
      <w:r>
        <w:rPr>
          <w:spacing w:val="1"/>
        </w:rPr>
        <w:t xml:space="preserve"> </w:t>
      </w:r>
      <w:r>
        <w:t>при</w:t>
      </w:r>
      <w:r>
        <w:rPr>
          <w:spacing w:val="1"/>
        </w:rPr>
        <w:t xml:space="preserve"> </w:t>
      </w:r>
      <w:r>
        <w:t>решении</w:t>
      </w:r>
      <w:r>
        <w:rPr>
          <w:spacing w:val="1"/>
        </w:rPr>
        <w:t xml:space="preserve"> </w:t>
      </w:r>
      <w:r>
        <w:t>проблем</w:t>
      </w:r>
      <w:r>
        <w:rPr>
          <w:spacing w:val="-1"/>
        </w:rPr>
        <w:t xml:space="preserve"> </w:t>
      </w:r>
      <w:r>
        <w:t>в</w:t>
      </w:r>
      <w:r>
        <w:rPr>
          <w:spacing w:val="-1"/>
        </w:rPr>
        <w:t xml:space="preserve"> </w:t>
      </w:r>
      <w:r>
        <w:t>повседневной</w:t>
      </w:r>
      <w:r>
        <w:rPr>
          <w:spacing w:val="-1"/>
        </w:rPr>
        <w:t xml:space="preserve"> </w:t>
      </w:r>
      <w:r>
        <w:t>жизни и трудовой</w:t>
      </w:r>
      <w:r>
        <w:rPr>
          <w:spacing w:val="-3"/>
        </w:rPr>
        <w:t xml:space="preserve"> </w:t>
      </w:r>
      <w:r>
        <w:t>деятельности;</w:t>
      </w:r>
    </w:p>
    <w:p w14:paraId="1A0F5DF1">
      <w:pPr>
        <w:pStyle w:val="23"/>
        <w:spacing w:line="360" w:lineRule="auto"/>
        <w:ind w:right="240"/>
      </w:pPr>
      <w:r>
        <w:t>формирование</w:t>
      </w:r>
      <w:r>
        <w:rPr>
          <w:spacing w:val="1"/>
        </w:rPr>
        <w:t xml:space="preserve"> </w:t>
      </w:r>
      <w:r>
        <w:t>у</w:t>
      </w:r>
      <w:r>
        <w:rPr>
          <w:spacing w:val="1"/>
        </w:rPr>
        <w:t xml:space="preserve"> </w:t>
      </w:r>
      <w:r>
        <w:t>обучающихся</w:t>
      </w:r>
      <w:r>
        <w:rPr>
          <w:spacing w:val="1"/>
        </w:rPr>
        <w:t xml:space="preserve"> </w:t>
      </w:r>
      <w:r>
        <w:t>гуманистических</w:t>
      </w:r>
      <w:r>
        <w:rPr>
          <w:spacing w:val="1"/>
        </w:rPr>
        <w:t xml:space="preserve"> </w:t>
      </w:r>
      <w:r>
        <w:t>отношений,</w:t>
      </w:r>
      <w:r>
        <w:rPr>
          <w:spacing w:val="1"/>
        </w:rPr>
        <w:t xml:space="preserve"> </w:t>
      </w:r>
      <w:r>
        <w:t>понимания</w:t>
      </w:r>
      <w:r>
        <w:rPr>
          <w:spacing w:val="1"/>
        </w:rPr>
        <w:t xml:space="preserve"> </w:t>
      </w:r>
      <w:r>
        <w:t>ценности</w:t>
      </w:r>
      <w:r>
        <w:rPr>
          <w:spacing w:val="1"/>
        </w:rPr>
        <w:t xml:space="preserve"> </w:t>
      </w:r>
      <w:r>
        <w:t>химических</w:t>
      </w:r>
      <w:r>
        <w:rPr>
          <w:spacing w:val="1"/>
        </w:rPr>
        <w:t xml:space="preserve"> </w:t>
      </w:r>
      <w:r>
        <w:t>знаний</w:t>
      </w:r>
      <w:r>
        <w:rPr>
          <w:spacing w:val="1"/>
        </w:rPr>
        <w:t xml:space="preserve"> </w:t>
      </w:r>
      <w:r>
        <w:t>для</w:t>
      </w:r>
      <w:r>
        <w:rPr>
          <w:spacing w:val="1"/>
        </w:rPr>
        <w:t xml:space="preserve"> </w:t>
      </w:r>
      <w:r>
        <w:t>выработки</w:t>
      </w:r>
      <w:r>
        <w:rPr>
          <w:spacing w:val="1"/>
        </w:rPr>
        <w:t xml:space="preserve"> </w:t>
      </w:r>
      <w:r>
        <w:t>экологически</w:t>
      </w:r>
      <w:r>
        <w:rPr>
          <w:spacing w:val="1"/>
        </w:rPr>
        <w:t xml:space="preserve"> </w:t>
      </w:r>
      <w:r>
        <w:t>целесообразного</w:t>
      </w:r>
      <w:r>
        <w:rPr>
          <w:spacing w:val="1"/>
        </w:rPr>
        <w:t xml:space="preserve"> </w:t>
      </w:r>
      <w:r>
        <w:t>поведения в быту и трудовой деятельности в целях сохранения своего здоровья и</w:t>
      </w:r>
      <w:r>
        <w:rPr>
          <w:spacing w:val="1"/>
        </w:rPr>
        <w:t xml:space="preserve"> </w:t>
      </w:r>
      <w:r>
        <w:t>окружающей</w:t>
      </w:r>
      <w:r>
        <w:rPr>
          <w:spacing w:val="-1"/>
        </w:rPr>
        <w:t xml:space="preserve"> </w:t>
      </w:r>
      <w:r>
        <w:t>природной среды;</w:t>
      </w:r>
    </w:p>
    <w:p w14:paraId="274FFF59">
      <w:pPr>
        <w:pStyle w:val="23"/>
        <w:spacing w:line="360" w:lineRule="auto"/>
        <w:ind w:right="240"/>
      </w:pPr>
      <w:r>
        <w:t>развитие</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способностей</w:t>
      </w:r>
      <w:r>
        <w:rPr>
          <w:spacing w:val="1"/>
        </w:rPr>
        <w:t xml:space="preserve"> </w:t>
      </w:r>
      <w:r>
        <w:t>к</w:t>
      </w:r>
      <w:r>
        <w:rPr>
          <w:spacing w:val="1"/>
        </w:rPr>
        <w:t xml:space="preserve"> </w:t>
      </w:r>
      <w:r>
        <w:t>самоконтролю</w:t>
      </w:r>
      <w:r>
        <w:rPr>
          <w:spacing w:val="1"/>
        </w:rPr>
        <w:t xml:space="preserve"> </w:t>
      </w:r>
      <w:r>
        <w:t>и</w:t>
      </w:r>
      <w:r>
        <w:rPr>
          <w:spacing w:val="1"/>
        </w:rPr>
        <w:t xml:space="preserve"> </w:t>
      </w:r>
      <w:r>
        <w:t>самовоспитанию</w:t>
      </w:r>
      <w:r>
        <w:rPr>
          <w:spacing w:val="1"/>
        </w:rPr>
        <w:t xml:space="preserve"> </w:t>
      </w:r>
      <w:r>
        <w:t>на</w:t>
      </w:r>
      <w:r>
        <w:rPr>
          <w:spacing w:val="1"/>
        </w:rPr>
        <w:t xml:space="preserve"> </w:t>
      </w:r>
      <w:r>
        <w:t>основе</w:t>
      </w:r>
      <w:r>
        <w:rPr>
          <w:spacing w:val="1"/>
        </w:rPr>
        <w:t xml:space="preserve"> </w:t>
      </w:r>
      <w:r>
        <w:t>усвоения</w:t>
      </w:r>
      <w:r>
        <w:rPr>
          <w:spacing w:val="1"/>
        </w:rPr>
        <w:t xml:space="preserve"> </w:t>
      </w:r>
      <w:r>
        <w:t>общечеловеческих</w:t>
      </w:r>
      <w:r>
        <w:rPr>
          <w:spacing w:val="1"/>
        </w:rPr>
        <w:t xml:space="preserve"> </w:t>
      </w:r>
      <w:r>
        <w:t>ценностей,</w:t>
      </w:r>
      <w:r>
        <w:rPr>
          <w:spacing w:val="1"/>
        </w:rPr>
        <w:t xml:space="preserve"> </w:t>
      </w:r>
      <w:r>
        <w:t>готовности</w:t>
      </w:r>
      <w:r>
        <w:rPr>
          <w:spacing w:val="1"/>
        </w:rPr>
        <w:t xml:space="preserve"> </w:t>
      </w:r>
      <w:r>
        <w:t>к</w:t>
      </w:r>
      <w:r>
        <w:rPr>
          <w:spacing w:val="-67"/>
        </w:rPr>
        <w:t xml:space="preserve"> </w:t>
      </w:r>
      <w:r>
        <w:t>осознанному</w:t>
      </w:r>
      <w:r>
        <w:rPr>
          <w:spacing w:val="-5"/>
        </w:rPr>
        <w:t xml:space="preserve"> </w:t>
      </w:r>
      <w:r>
        <w:t>выбору</w:t>
      </w:r>
      <w:r>
        <w:rPr>
          <w:spacing w:val="-2"/>
        </w:rPr>
        <w:t xml:space="preserve"> </w:t>
      </w:r>
      <w:r>
        <w:t>профиля</w:t>
      </w:r>
      <w:r>
        <w:rPr>
          <w:spacing w:val="-3"/>
        </w:rPr>
        <w:t xml:space="preserve"> </w:t>
      </w:r>
      <w:r>
        <w:t>и</w:t>
      </w:r>
      <w:r>
        <w:rPr>
          <w:spacing w:val="-1"/>
        </w:rPr>
        <w:t xml:space="preserve"> </w:t>
      </w:r>
      <w:r>
        <w:t>направленности</w:t>
      </w:r>
      <w:r>
        <w:rPr>
          <w:spacing w:val="-1"/>
        </w:rPr>
        <w:t xml:space="preserve"> </w:t>
      </w:r>
      <w:r>
        <w:t>дальнейшего</w:t>
      </w:r>
      <w:r>
        <w:rPr>
          <w:spacing w:val="-2"/>
        </w:rPr>
        <w:t xml:space="preserve"> </w:t>
      </w:r>
      <w:r>
        <w:t>обучения.</w:t>
      </w:r>
    </w:p>
    <w:p w14:paraId="48640BDD">
      <w:pPr>
        <w:pStyle w:val="183"/>
        <w:numPr>
          <w:ilvl w:val="2"/>
          <w:numId w:val="31"/>
        </w:numPr>
        <w:tabs>
          <w:tab w:val="left" w:pos="1784"/>
        </w:tabs>
        <w:spacing w:line="360" w:lineRule="auto"/>
        <w:ind w:right="240" w:firstLine="708"/>
        <w:rPr>
          <w:sz w:val="28"/>
        </w:rPr>
      </w:pPr>
      <w:r>
        <w:rPr>
          <w:sz w:val="28"/>
        </w:rPr>
        <w:t>Общее</w:t>
      </w:r>
      <w:r>
        <w:rPr>
          <w:spacing w:val="1"/>
          <w:sz w:val="28"/>
        </w:rPr>
        <w:t xml:space="preserve"> </w:t>
      </w:r>
      <w:r>
        <w:rPr>
          <w:sz w:val="28"/>
        </w:rPr>
        <w:t>число</w:t>
      </w:r>
      <w:r>
        <w:rPr>
          <w:spacing w:val="1"/>
          <w:sz w:val="28"/>
        </w:rPr>
        <w:t xml:space="preserve"> </w:t>
      </w:r>
      <w:r>
        <w:rPr>
          <w:sz w:val="28"/>
        </w:rPr>
        <w:t>часов,</w:t>
      </w:r>
      <w:r>
        <w:rPr>
          <w:spacing w:val="1"/>
          <w:sz w:val="28"/>
        </w:rPr>
        <w:t xml:space="preserve"> </w:t>
      </w:r>
      <w:r>
        <w:rPr>
          <w:sz w:val="28"/>
        </w:rPr>
        <w:t>рекомендованных</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химии,</w:t>
      </w:r>
      <w:r>
        <w:rPr>
          <w:spacing w:val="70"/>
          <w:sz w:val="28"/>
        </w:rPr>
        <w:t xml:space="preserve"> </w:t>
      </w:r>
      <w:r>
        <w:rPr>
          <w:sz w:val="28"/>
        </w:rPr>
        <w:t>–</w:t>
      </w:r>
      <w:r>
        <w:rPr>
          <w:spacing w:val="70"/>
          <w:sz w:val="28"/>
        </w:rPr>
        <w:t xml:space="preserve"> </w:t>
      </w:r>
      <w:r>
        <w:rPr>
          <w:sz w:val="28"/>
        </w:rPr>
        <w:t>136</w:t>
      </w:r>
      <w:r>
        <w:rPr>
          <w:spacing w:val="1"/>
          <w:sz w:val="28"/>
        </w:rPr>
        <w:t xml:space="preserve"> </w:t>
      </w:r>
      <w:r>
        <w:rPr>
          <w:sz w:val="28"/>
        </w:rPr>
        <w:t>часов: в 8 классе – 68 часов (2 часа в неделю), в 9 классе</w:t>
      </w:r>
      <w:r>
        <w:rPr>
          <w:spacing w:val="70"/>
          <w:sz w:val="28"/>
        </w:rPr>
        <w:t xml:space="preserve"> </w:t>
      </w:r>
      <w:r>
        <w:rPr>
          <w:sz w:val="28"/>
        </w:rPr>
        <w:t>– 68 часов (2 часа в</w:t>
      </w:r>
      <w:r>
        <w:rPr>
          <w:spacing w:val="1"/>
          <w:sz w:val="28"/>
        </w:rPr>
        <w:t xml:space="preserve"> </w:t>
      </w:r>
      <w:r>
        <w:rPr>
          <w:sz w:val="28"/>
        </w:rPr>
        <w:t>неделю).</w:t>
      </w:r>
    </w:p>
    <w:p w14:paraId="4FAFC9BF">
      <w:pPr>
        <w:pStyle w:val="183"/>
        <w:numPr>
          <w:ilvl w:val="1"/>
          <w:numId w:val="31"/>
        </w:numPr>
        <w:tabs>
          <w:tab w:val="left" w:pos="1573"/>
        </w:tabs>
        <w:ind w:left="1572" w:hanging="632"/>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8</w:t>
      </w:r>
      <w:r>
        <w:rPr>
          <w:spacing w:val="-1"/>
          <w:sz w:val="28"/>
        </w:rPr>
        <w:t xml:space="preserve"> </w:t>
      </w:r>
      <w:r>
        <w:rPr>
          <w:sz w:val="28"/>
        </w:rPr>
        <w:t>классе.</w:t>
      </w:r>
    </w:p>
    <w:p w14:paraId="550EA23D">
      <w:pPr>
        <w:pStyle w:val="183"/>
        <w:numPr>
          <w:ilvl w:val="2"/>
          <w:numId w:val="31"/>
        </w:numPr>
        <w:tabs>
          <w:tab w:val="left" w:pos="1784"/>
        </w:tabs>
        <w:spacing w:before="158"/>
        <w:ind w:left="1783" w:hanging="843"/>
        <w:rPr>
          <w:sz w:val="28"/>
        </w:rPr>
      </w:pPr>
      <w:r>
        <w:rPr>
          <w:sz w:val="28"/>
        </w:rPr>
        <w:t>Первоначальные</w:t>
      </w:r>
      <w:r>
        <w:rPr>
          <w:spacing w:val="-7"/>
          <w:sz w:val="28"/>
        </w:rPr>
        <w:t xml:space="preserve"> </w:t>
      </w:r>
      <w:r>
        <w:rPr>
          <w:sz w:val="28"/>
        </w:rPr>
        <w:t>химические</w:t>
      </w:r>
      <w:r>
        <w:rPr>
          <w:spacing w:val="-3"/>
          <w:sz w:val="28"/>
        </w:rPr>
        <w:t xml:space="preserve"> </w:t>
      </w:r>
      <w:r>
        <w:rPr>
          <w:sz w:val="28"/>
        </w:rPr>
        <w:t>понятия.</w:t>
      </w:r>
    </w:p>
    <w:p w14:paraId="6439B7A6">
      <w:pPr>
        <w:pStyle w:val="23"/>
        <w:spacing w:before="160" w:line="360" w:lineRule="auto"/>
        <w:ind w:right="243"/>
      </w:pPr>
      <w:r>
        <w:t>Предмет химии. Роль химии в жизни человека. Химия в системе наук. Тела и</w:t>
      </w:r>
      <w:r>
        <w:rPr>
          <w:spacing w:val="1"/>
        </w:rPr>
        <w:t xml:space="preserve"> </w:t>
      </w:r>
      <w:r>
        <w:t>вещества. Физические свойства веществ. Агрегатное состояние веществ. Понятие о</w:t>
      </w:r>
      <w:r>
        <w:rPr>
          <w:spacing w:val="1"/>
        </w:rPr>
        <w:t xml:space="preserve"> </w:t>
      </w:r>
      <w:r>
        <w:t>методах</w:t>
      </w:r>
      <w:r>
        <w:rPr>
          <w:spacing w:val="-1"/>
        </w:rPr>
        <w:t xml:space="preserve"> </w:t>
      </w:r>
      <w:r>
        <w:t>познания</w:t>
      </w:r>
      <w:r>
        <w:rPr>
          <w:spacing w:val="-1"/>
        </w:rPr>
        <w:t xml:space="preserve"> </w:t>
      </w:r>
      <w:r>
        <w:t>в</w:t>
      </w:r>
      <w:r>
        <w:rPr>
          <w:spacing w:val="-3"/>
        </w:rPr>
        <w:t xml:space="preserve"> </w:t>
      </w:r>
      <w:r>
        <w:t>химии.</w:t>
      </w:r>
      <w:r>
        <w:rPr>
          <w:spacing w:val="-2"/>
        </w:rPr>
        <w:t xml:space="preserve"> </w:t>
      </w:r>
      <w:r>
        <w:t>Чистые</w:t>
      </w:r>
      <w:r>
        <w:rPr>
          <w:spacing w:val="-1"/>
        </w:rPr>
        <w:t xml:space="preserve"> </w:t>
      </w:r>
      <w:r>
        <w:t>вещества</w:t>
      </w:r>
      <w:r>
        <w:rPr>
          <w:spacing w:val="-2"/>
        </w:rPr>
        <w:t xml:space="preserve"> </w:t>
      </w:r>
      <w:r>
        <w:t>и</w:t>
      </w:r>
      <w:r>
        <w:rPr>
          <w:spacing w:val="-1"/>
        </w:rPr>
        <w:t xml:space="preserve"> </w:t>
      </w:r>
      <w:r>
        <w:t>смеси.</w:t>
      </w:r>
      <w:r>
        <w:rPr>
          <w:spacing w:val="-2"/>
        </w:rPr>
        <w:t xml:space="preserve"> </w:t>
      </w:r>
      <w:r>
        <w:t>Способы</w:t>
      </w:r>
      <w:r>
        <w:rPr>
          <w:spacing w:val="-1"/>
        </w:rPr>
        <w:t xml:space="preserve"> </w:t>
      </w:r>
      <w:r>
        <w:t>разделения</w:t>
      </w:r>
      <w:r>
        <w:rPr>
          <w:spacing w:val="-2"/>
        </w:rPr>
        <w:t xml:space="preserve"> </w:t>
      </w:r>
      <w:r>
        <w:t>смесей.</w:t>
      </w:r>
    </w:p>
    <w:p w14:paraId="51ED7D24">
      <w:pPr>
        <w:pStyle w:val="23"/>
        <w:spacing w:before="1"/>
        <w:ind w:left="941" w:firstLine="0"/>
      </w:pPr>
      <w:r>
        <w:t>Атомы</w:t>
      </w:r>
      <w:r>
        <w:rPr>
          <w:spacing w:val="28"/>
        </w:rPr>
        <w:t xml:space="preserve"> </w:t>
      </w:r>
      <w:r>
        <w:t>и</w:t>
      </w:r>
      <w:r>
        <w:rPr>
          <w:spacing w:val="30"/>
        </w:rPr>
        <w:t xml:space="preserve"> </w:t>
      </w:r>
      <w:r>
        <w:t>молекулы.</w:t>
      </w:r>
      <w:r>
        <w:rPr>
          <w:spacing w:val="30"/>
        </w:rPr>
        <w:t xml:space="preserve"> </w:t>
      </w:r>
      <w:r>
        <w:t>Химические</w:t>
      </w:r>
      <w:r>
        <w:rPr>
          <w:spacing w:val="30"/>
        </w:rPr>
        <w:t xml:space="preserve"> </w:t>
      </w:r>
      <w:r>
        <w:t>элементы.</w:t>
      </w:r>
      <w:r>
        <w:rPr>
          <w:spacing w:val="29"/>
        </w:rPr>
        <w:t xml:space="preserve"> </w:t>
      </w:r>
      <w:r>
        <w:t>Символы</w:t>
      </w:r>
      <w:r>
        <w:rPr>
          <w:spacing w:val="29"/>
        </w:rPr>
        <w:t xml:space="preserve"> </w:t>
      </w:r>
      <w:r>
        <w:t>химических</w:t>
      </w:r>
      <w:r>
        <w:rPr>
          <w:spacing w:val="30"/>
        </w:rPr>
        <w:t xml:space="preserve"> </w:t>
      </w:r>
      <w:r>
        <w:t>элементов.</w:t>
      </w:r>
    </w:p>
    <w:p w14:paraId="3EE8E936">
      <w:pPr>
        <w:pStyle w:val="23"/>
        <w:spacing w:before="160"/>
        <w:ind w:firstLine="0"/>
      </w:pPr>
      <w:r>
        <w:t>Простые</w:t>
      </w:r>
      <w:r>
        <w:rPr>
          <w:spacing w:val="-5"/>
        </w:rPr>
        <w:t xml:space="preserve"> </w:t>
      </w:r>
      <w:r>
        <w:t>и</w:t>
      </w:r>
      <w:r>
        <w:rPr>
          <w:spacing w:val="-3"/>
        </w:rPr>
        <w:t xml:space="preserve"> </w:t>
      </w:r>
      <w:r>
        <w:t>сложные</w:t>
      </w:r>
      <w:r>
        <w:rPr>
          <w:spacing w:val="-4"/>
        </w:rPr>
        <w:t xml:space="preserve"> </w:t>
      </w:r>
      <w:r>
        <w:t>вещества.</w:t>
      </w:r>
      <w:r>
        <w:rPr>
          <w:spacing w:val="-3"/>
        </w:rPr>
        <w:t xml:space="preserve"> </w:t>
      </w:r>
      <w:r>
        <w:t>Атомно­молекулярное</w:t>
      </w:r>
      <w:r>
        <w:rPr>
          <w:spacing w:val="-2"/>
        </w:rPr>
        <w:t xml:space="preserve"> </w:t>
      </w:r>
      <w:r>
        <w:t>учение.</w:t>
      </w:r>
    </w:p>
    <w:p w14:paraId="6B7CBA09">
      <w:pPr>
        <w:sectPr>
          <w:pgSz w:w="11910" w:h="16850"/>
          <w:pgMar w:top="820" w:right="320" w:bottom="280" w:left="900" w:header="571" w:footer="0" w:gutter="0"/>
          <w:cols w:space="720" w:num="1"/>
          <w:docGrid w:linePitch="360" w:charSpace="0"/>
        </w:sectPr>
      </w:pPr>
    </w:p>
    <w:p w14:paraId="428D084B">
      <w:pPr>
        <w:pStyle w:val="23"/>
        <w:spacing w:before="4"/>
        <w:ind w:left="0" w:firstLine="0"/>
        <w:jc w:val="left"/>
        <w:rPr>
          <w:sz w:val="17"/>
        </w:rPr>
      </w:pPr>
    </w:p>
    <w:p w14:paraId="562AB56F">
      <w:pPr>
        <w:pStyle w:val="23"/>
        <w:spacing w:before="89" w:line="360" w:lineRule="auto"/>
        <w:ind w:right="247"/>
      </w:pPr>
      <w:r>
        <w:t>Химическая</w:t>
      </w:r>
      <w:r>
        <w:rPr>
          <w:spacing w:val="1"/>
        </w:rPr>
        <w:t xml:space="preserve"> </w:t>
      </w:r>
      <w:r>
        <w:t>формула.</w:t>
      </w:r>
      <w:r>
        <w:rPr>
          <w:spacing w:val="1"/>
        </w:rPr>
        <w:t xml:space="preserve"> </w:t>
      </w:r>
      <w:r>
        <w:t>Валентность</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Закон</w:t>
      </w:r>
      <w:r>
        <w:rPr>
          <w:spacing w:val="1"/>
        </w:rPr>
        <w:t xml:space="preserve"> </w:t>
      </w:r>
      <w:r>
        <w:t>постоянства</w:t>
      </w:r>
      <w:r>
        <w:rPr>
          <w:spacing w:val="1"/>
        </w:rPr>
        <w:t xml:space="preserve"> </w:t>
      </w:r>
      <w:r>
        <w:t>состава</w:t>
      </w:r>
      <w:r>
        <w:rPr>
          <w:spacing w:val="1"/>
        </w:rPr>
        <w:t xml:space="preserve"> </w:t>
      </w:r>
      <w:r>
        <w:t>веществ.</w:t>
      </w:r>
      <w:r>
        <w:rPr>
          <w:spacing w:val="1"/>
        </w:rPr>
        <w:t xml:space="preserve"> </w:t>
      </w:r>
      <w:r>
        <w:t>Относительная</w:t>
      </w:r>
      <w:r>
        <w:rPr>
          <w:spacing w:val="1"/>
        </w:rPr>
        <w:t xml:space="preserve"> </w:t>
      </w:r>
      <w:r>
        <w:t>атомная</w:t>
      </w:r>
      <w:r>
        <w:rPr>
          <w:spacing w:val="1"/>
        </w:rPr>
        <w:t xml:space="preserve"> </w:t>
      </w:r>
      <w:r>
        <w:t>масса.</w:t>
      </w:r>
      <w:r>
        <w:rPr>
          <w:spacing w:val="1"/>
        </w:rPr>
        <w:t xml:space="preserve"> </w:t>
      </w:r>
      <w:r>
        <w:t>Относительная</w:t>
      </w:r>
      <w:r>
        <w:rPr>
          <w:spacing w:val="1"/>
        </w:rPr>
        <w:t xml:space="preserve"> </w:t>
      </w:r>
      <w:r>
        <w:t>молекулярная</w:t>
      </w:r>
      <w:r>
        <w:rPr>
          <w:spacing w:val="-1"/>
        </w:rPr>
        <w:t xml:space="preserve"> </w:t>
      </w:r>
      <w:r>
        <w:t>масса.</w:t>
      </w:r>
      <w:r>
        <w:rPr>
          <w:spacing w:val="-2"/>
        </w:rPr>
        <w:t xml:space="preserve"> </w:t>
      </w:r>
      <w:r>
        <w:t>Массовая</w:t>
      </w:r>
      <w:r>
        <w:rPr>
          <w:spacing w:val="-1"/>
        </w:rPr>
        <w:t xml:space="preserve"> </w:t>
      </w:r>
      <w:r>
        <w:t>доля</w:t>
      </w:r>
      <w:r>
        <w:rPr>
          <w:spacing w:val="-1"/>
        </w:rPr>
        <w:t xml:space="preserve"> </w:t>
      </w:r>
      <w:r>
        <w:t>химического элемента</w:t>
      </w:r>
      <w:r>
        <w:rPr>
          <w:spacing w:val="-1"/>
        </w:rPr>
        <w:t xml:space="preserve"> </w:t>
      </w:r>
      <w:r>
        <w:t>в</w:t>
      </w:r>
      <w:r>
        <w:rPr>
          <w:spacing w:val="-4"/>
        </w:rPr>
        <w:t xml:space="preserve"> </w:t>
      </w:r>
      <w:r>
        <w:t>соединении.</w:t>
      </w:r>
    </w:p>
    <w:p w14:paraId="5050C826">
      <w:pPr>
        <w:pStyle w:val="23"/>
        <w:spacing w:before="1" w:line="360" w:lineRule="auto"/>
        <w:ind w:right="241"/>
      </w:pPr>
      <w:r>
        <w:t>Количество вещества. Моль. Молярная масса. Взаимосвязь количества, массы</w:t>
      </w:r>
      <w:r>
        <w:rPr>
          <w:spacing w:val="1"/>
        </w:rPr>
        <w:t xml:space="preserve"> </w:t>
      </w:r>
      <w:r>
        <w:t>и</w:t>
      </w:r>
      <w:r>
        <w:rPr>
          <w:spacing w:val="1"/>
        </w:rPr>
        <w:t xml:space="preserve"> </w:t>
      </w:r>
      <w:r>
        <w:t>числа</w:t>
      </w:r>
      <w:r>
        <w:rPr>
          <w:spacing w:val="1"/>
        </w:rPr>
        <w:t xml:space="preserve"> </w:t>
      </w:r>
      <w:r>
        <w:t>структурных</w:t>
      </w:r>
      <w:r>
        <w:rPr>
          <w:spacing w:val="1"/>
        </w:rPr>
        <w:t xml:space="preserve"> </w:t>
      </w:r>
      <w:r>
        <w:t>единиц</w:t>
      </w:r>
      <w:r>
        <w:rPr>
          <w:spacing w:val="1"/>
        </w:rPr>
        <w:t xml:space="preserve"> </w:t>
      </w:r>
      <w:r>
        <w:t>вещества.</w:t>
      </w:r>
      <w:r>
        <w:rPr>
          <w:spacing w:val="1"/>
        </w:rPr>
        <w:t xml:space="preserve"> </w:t>
      </w:r>
      <w:r>
        <w:t>Расчёты</w:t>
      </w:r>
      <w:r>
        <w:rPr>
          <w:spacing w:val="1"/>
        </w:rPr>
        <w:t xml:space="preserve"> </w:t>
      </w:r>
      <w:r>
        <w:t>по</w:t>
      </w:r>
      <w:r>
        <w:rPr>
          <w:spacing w:val="1"/>
        </w:rPr>
        <w:t xml:space="preserve"> </w:t>
      </w:r>
      <w:r>
        <w:t>формулам</w:t>
      </w:r>
      <w:r>
        <w:rPr>
          <w:spacing w:val="1"/>
        </w:rPr>
        <w:t xml:space="preserve"> </w:t>
      </w:r>
      <w:r>
        <w:t>химических</w:t>
      </w:r>
      <w:r>
        <w:rPr>
          <w:spacing w:val="1"/>
        </w:rPr>
        <w:t xml:space="preserve"> </w:t>
      </w:r>
      <w:r>
        <w:t>соединений.</w:t>
      </w:r>
    </w:p>
    <w:p w14:paraId="37924E26">
      <w:pPr>
        <w:pStyle w:val="23"/>
        <w:spacing w:before="1" w:line="360" w:lineRule="auto"/>
        <w:ind w:right="249"/>
      </w:pPr>
      <w:r>
        <w:t>Физические и химические явления. Химическая реакция и её признаки. Закон</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Химические</w:t>
      </w:r>
      <w:r>
        <w:rPr>
          <w:spacing w:val="1"/>
        </w:rPr>
        <w:t xml:space="preserve"> </w:t>
      </w:r>
      <w:r>
        <w:t>уравнения.</w:t>
      </w:r>
      <w:r>
        <w:rPr>
          <w:spacing w:val="1"/>
        </w:rPr>
        <w:t xml:space="preserve"> </w:t>
      </w:r>
      <w:r>
        <w:t>Классификация</w:t>
      </w:r>
      <w:r>
        <w:rPr>
          <w:spacing w:val="1"/>
        </w:rPr>
        <w:t xml:space="preserve"> </w:t>
      </w:r>
      <w:r>
        <w:t>химических</w:t>
      </w:r>
      <w:r>
        <w:rPr>
          <w:spacing w:val="1"/>
        </w:rPr>
        <w:t xml:space="preserve"> </w:t>
      </w:r>
      <w:r>
        <w:t>реакций</w:t>
      </w:r>
      <w:r>
        <w:rPr>
          <w:spacing w:val="-1"/>
        </w:rPr>
        <w:t xml:space="preserve"> </w:t>
      </w:r>
      <w:r>
        <w:t>(соединения, разложения, замещения, обмена).</w:t>
      </w:r>
    </w:p>
    <w:p w14:paraId="0C8425E3">
      <w:pPr>
        <w:pStyle w:val="23"/>
        <w:spacing w:before="1" w:line="360" w:lineRule="auto"/>
        <w:ind w:right="243"/>
      </w:pPr>
      <w:r>
        <w:t>Химический</w:t>
      </w:r>
      <w:r>
        <w:rPr>
          <w:spacing w:val="1"/>
        </w:rPr>
        <w:t xml:space="preserve"> </w:t>
      </w:r>
      <w:r>
        <w:t>эксперимент:</w:t>
      </w:r>
      <w:r>
        <w:rPr>
          <w:spacing w:val="1"/>
        </w:rPr>
        <w:t xml:space="preserve"> </w:t>
      </w:r>
      <w:r>
        <w:t>знакомство</w:t>
      </w:r>
      <w:r>
        <w:rPr>
          <w:spacing w:val="1"/>
        </w:rPr>
        <w:t xml:space="preserve"> </w:t>
      </w:r>
      <w:r>
        <w:t>с</w:t>
      </w:r>
      <w:r>
        <w:rPr>
          <w:spacing w:val="1"/>
        </w:rPr>
        <w:t xml:space="preserve"> </w:t>
      </w:r>
      <w:r>
        <w:t>химической</w:t>
      </w:r>
      <w:r>
        <w:rPr>
          <w:spacing w:val="1"/>
        </w:rPr>
        <w:t xml:space="preserve"> </w:t>
      </w:r>
      <w:r>
        <w:t>посудой,</w:t>
      </w:r>
      <w:r>
        <w:rPr>
          <w:spacing w:val="1"/>
        </w:rPr>
        <w:t xml:space="preserve"> </w:t>
      </w:r>
      <w:r>
        <w:t>правилами</w:t>
      </w:r>
      <w:r>
        <w:rPr>
          <w:spacing w:val="1"/>
        </w:rPr>
        <w:t xml:space="preserve"> </w:t>
      </w:r>
      <w:r>
        <w:t>работы</w:t>
      </w:r>
      <w:r>
        <w:rPr>
          <w:spacing w:val="1"/>
        </w:rPr>
        <w:t xml:space="preserve"> </w:t>
      </w:r>
      <w:r>
        <w:t>в</w:t>
      </w:r>
      <w:r>
        <w:rPr>
          <w:spacing w:val="1"/>
        </w:rPr>
        <w:t xml:space="preserve"> </w:t>
      </w:r>
      <w:r>
        <w:t>лаборатории</w:t>
      </w:r>
      <w:r>
        <w:rPr>
          <w:spacing w:val="1"/>
        </w:rPr>
        <w:t xml:space="preserve"> </w:t>
      </w:r>
      <w:r>
        <w:t>и</w:t>
      </w:r>
      <w:r>
        <w:rPr>
          <w:spacing w:val="1"/>
        </w:rPr>
        <w:t xml:space="preserve"> </w:t>
      </w:r>
      <w:r>
        <w:t>приёмами</w:t>
      </w:r>
      <w:r>
        <w:rPr>
          <w:spacing w:val="1"/>
        </w:rPr>
        <w:t xml:space="preserve"> </w:t>
      </w:r>
      <w:r>
        <w:t>обращения</w:t>
      </w:r>
      <w:r>
        <w:rPr>
          <w:spacing w:val="1"/>
        </w:rPr>
        <w:t xml:space="preserve"> </w:t>
      </w:r>
      <w:r>
        <w:t>с</w:t>
      </w:r>
      <w:r>
        <w:rPr>
          <w:spacing w:val="1"/>
        </w:rPr>
        <w:t xml:space="preserve"> </w:t>
      </w:r>
      <w:r>
        <w:t>лабораторным</w:t>
      </w:r>
      <w:r>
        <w:rPr>
          <w:spacing w:val="1"/>
        </w:rPr>
        <w:t xml:space="preserve"> </w:t>
      </w:r>
      <w:r>
        <w:t>оборудованием,</w:t>
      </w:r>
      <w:r>
        <w:rPr>
          <w:spacing w:val="1"/>
        </w:rPr>
        <w:t xml:space="preserve"> </w:t>
      </w:r>
      <w:r>
        <w:t>изучение</w:t>
      </w:r>
      <w:r>
        <w:rPr>
          <w:spacing w:val="1"/>
        </w:rPr>
        <w:t xml:space="preserve"> </w:t>
      </w:r>
      <w:r>
        <w:t>и</w:t>
      </w:r>
      <w:r>
        <w:rPr>
          <w:spacing w:val="1"/>
        </w:rPr>
        <w:t xml:space="preserve"> </w:t>
      </w:r>
      <w:r>
        <w:t>описание</w:t>
      </w:r>
      <w:r>
        <w:rPr>
          <w:spacing w:val="1"/>
        </w:rPr>
        <w:t xml:space="preserve"> </w:t>
      </w:r>
      <w:r>
        <w:t>физических</w:t>
      </w:r>
      <w:r>
        <w:rPr>
          <w:spacing w:val="1"/>
        </w:rPr>
        <w:t xml:space="preserve"> </w:t>
      </w:r>
      <w:r>
        <w:t>свойств</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67"/>
        </w:rPr>
        <w:t xml:space="preserve"> </w:t>
      </w:r>
      <w:r>
        <w:t>наблюдение физических (плавление воска, таяние льда, растирание сахара в ступке,</w:t>
      </w:r>
      <w:r>
        <w:rPr>
          <w:spacing w:val="1"/>
        </w:rPr>
        <w:t xml:space="preserve"> </w:t>
      </w:r>
      <w:r>
        <w:t>кипение и конденсация воды) и химических (горение свечи, прокаливание медной</w:t>
      </w:r>
      <w:r>
        <w:rPr>
          <w:spacing w:val="1"/>
        </w:rPr>
        <w:t xml:space="preserve"> </w:t>
      </w:r>
      <w:r>
        <w:t>проволоки,</w:t>
      </w:r>
      <w:r>
        <w:rPr>
          <w:spacing w:val="1"/>
        </w:rPr>
        <w:t xml:space="preserve"> </w:t>
      </w:r>
      <w:r>
        <w:t>взаимодействие</w:t>
      </w:r>
      <w:r>
        <w:rPr>
          <w:spacing w:val="1"/>
        </w:rPr>
        <w:t xml:space="preserve"> </w:t>
      </w:r>
      <w:r>
        <w:t>мела</w:t>
      </w:r>
      <w:r>
        <w:rPr>
          <w:spacing w:val="1"/>
        </w:rPr>
        <w:t xml:space="preserve"> </w:t>
      </w:r>
      <w:r>
        <w:t>с</w:t>
      </w:r>
      <w:r>
        <w:rPr>
          <w:spacing w:val="1"/>
        </w:rPr>
        <w:t xml:space="preserve"> </w:t>
      </w:r>
      <w:r>
        <w:t>кислотой)</w:t>
      </w:r>
      <w:r>
        <w:rPr>
          <w:spacing w:val="1"/>
        </w:rPr>
        <w:t xml:space="preserve"> </w:t>
      </w:r>
      <w:r>
        <w:t>явлений,</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признаков</w:t>
      </w:r>
      <w:r>
        <w:rPr>
          <w:spacing w:val="1"/>
        </w:rPr>
        <w:t xml:space="preserve"> </w:t>
      </w:r>
      <w:r>
        <w:t>протекания</w:t>
      </w:r>
      <w:r>
        <w:rPr>
          <w:spacing w:val="1"/>
        </w:rPr>
        <w:t xml:space="preserve"> </w:t>
      </w:r>
      <w:r>
        <w:t>химических</w:t>
      </w:r>
      <w:r>
        <w:rPr>
          <w:spacing w:val="1"/>
        </w:rPr>
        <w:t xml:space="preserve"> </w:t>
      </w:r>
      <w:r>
        <w:t>реакций</w:t>
      </w:r>
      <w:r>
        <w:rPr>
          <w:spacing w:val="1"/>
        </w:rPr>
        <w:t xml:space="preserve"> </w:t>
      </w:r>
      <w:r>
        <w:t>(разложение</w:t>
      </w:r>
      <w:r>
        <w:rPr>
          <w:spacing w:val="1"/>
        </w:rPr>
        <w:t xml:space="preserve"> </w:t>
      </w:r>
      <w:r>
        <w:t>сахара,</w:t>
      </w:r>
      <w:r>
        <w:rPr>
          <w:spacing w:val="1"/>
        </w:rPr>
        <w:t xml:space="preserve"> </w:t>
      </w:r>
      <w:r>
        <w:t>взаимодействие</w:t>
      </w:r>
      <w:r>
        <w:rPr>
          <w:spacing w:val="1"/>
        </w:rPr>
        <w:t xml:space="preserve"> </w:t>
      </w:r>
      <w:r>
        <w:t>серной кислоты с хлоридом бария, разложение гидроксида меди (II) при нагревании,</w:t>
      </w:r>
      <w:r>
        <w:rPr>
          <w:spacing w:val="-67"/>
        </w:rPr>
        <w:t xml:space="preserve"> </w:t>
      </w:r>
      <w:r>
        <w:t>взаимодействие железа с раствором соли меди (II), изучение способов разделения</w:t>
      </w:r>
      <w:r>
        <w:rPr>
          <w:spacing w:val="1"/>
        </w:rPr>
        <w:t xml:space="preserve"> </w:t>
      </w:r>
      <w:r>
        <w:t>смесей</w:t>
      </w:r>
      <w:r>
        <w:rPr>
          <w:spacing w:val="1"/>
        </w:rPr>
        <w:t xml:space="preserve"> </w:t>
      </w:r>
      <w:r>
        <w:t>(с</w:t>
      </w:r>
      <w:r>
        <w:rPr>
          <w:spacing w:val="1"/>
        </w:rPr>
        <w:t xml:space="preserve"> </w:t>
      </w:r>
      <w:r>
        <w:t>помощью</w:t>
      </w:r>
      <w:r>
        <w:rPr>
          <w:spacing w:val="1"/>
        </w:rPr>
        <w:t xml:space="preserve"> </w:t>
      </w:r>
      <w:r>
        <w:t>магнита,</w:t>
      </w:r>
      <w:r>
        <w:rPr>
          <w:spacing w:val="1"/>
        </w:rPr>
        <w:t xml:space="preserve"> </w:t>
      </w:r>
      <w:r>
        <w:t>фильтрование,</w:t>
      </w:r>
      <w:r>
        <w:rPr>
          <w:spacing w:val="1"/>
        </w:rPr>
        <w:t xml:space="preserve"> </w:t>
      </w:r>
      <w:r>
        <w:t>выпаривание,</w:t>
      </w:r>
      <w:r>
        <w:rPr>
          <w:spacing w:val="1"/>
        </w:rPr>
        <w:t xml:space="preserve"> </w:t>
      </w:r>
      <w:r>
        <w:t>дистилляция,</w:t>
      </w:r>
      <w:r>
        <w:rPr>
          <w:spacing w:val="1"/>
        </w:rPr>
        <w:t xml:space="preserve"> </w:t>
      </w:r>
      <w:r>
        <w:t>хроматография),</w:t>
      </w:r>
      <w:r>
        <w:rPr>
          <w:spacing w:val="1"/>
        </w:rPr>
        <w:t xml:space="preserve"> </w:t>
      </w:r>
      <w:r>
        <w:t>проведение</w:t>
      </w:r>
      <w:r>
        <w:rPr>
          <w:spacing w:val="1"/>
        </w:rPr>
        <w:t xml:space="preserve"> </w:t>
      </w:r>
      <w:r>
        <w:t>очистки</w:t>
      </w:r>
      <w:r>
        <w:rPr>
          <w:spacing w:val="1"/>
        </w:rPr>
        <w:t xml:space="preserve"> </w:t>
      </w:r>
      <w:r>
        <w:t>поваренной</w:t>
      </w:r>
      <w:r>
        <w:rPr>
          <w:spacing w:val="1"/>
        </w:rPr>
        <w:t xml:space="preserve"> </w:t>
      </w:r>
      <w:r>
        <w:t>соли,</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результатов</w:t>
      </w:r>
      <w:r>
        <w:rPr>
          <w:spacing w:val="1"/>
        </w:rPr>
        <w:t xml:space="preserve"> </w:t>
      </w:r>
      <w:r>
        <w:t>проведения</w:t>
      </w:r>
      <w:r>
        <w:rPr>
          <w:spacing w:val="1"/>
        </w:rPr>
        <w:t xml:space="preserve"> </w:t>
      </w:r>
      <w:r>
        <w:t>опыта,</w:t>
      </w:r>
      <w:r>
        <w:rPr>
          <w:spacing w:val="1"/>
        </w:rPr>
        <w:t xml:space="preserve"> </w:t>
      </w:r>
      <w:r>
        <w:t>иллюстрирующего</w:t>
      </w:r>
      <w:r>
        <w:rPr>
          <w:spacing w:val="1"/>
        </w:rPr>
        <w:t xml:space="preserve"> </w:t>
      </w:r>
      <w:r>
        <w:t>закон</w:t>
      </w:r>
      <w:r>
        <w:rPr>
          <w:spacing w:val="1"/>
        </w:rPr>
        <w:t xml:space="preserve"> </w:t>
      </w:r>
      <w:r>
        <w:t>сохранения</w:t>
      </w:r>
      <w:r>
        <w:rPr>
          <w:spacing w:val="71"/>
        </w:rPr>
        <w:t xml:space="preserve"> </w:t>
      </w:r>
      <w:r>
        <w:t>массы,</w:t>
      </w:r>
      <w:r>
        <w:rPr>
          <w:spacing w:val="1"/>
        </w:rPr>
        <w:t xml:space="preserve"> </w:t>
      </w:r>
      <w:r>
        <w:t>создание</w:t>
      </w:r>
      <w:r>
        <w:rPr>
          <w:spacing w:val="-1"/>
        </w:rPr>
        <w:t xml:space="preserve"> </w:t>
      </w:r>
      <w:r>
        <w:t>моделей молекул</w:t>
      </w:r>
      <w:r>
        <w:rPr>
          <w:spacing w:val="-1"/>
        </w:rPr>
        <w:t xml:space="preserve"> </w:t>
      </w:r>
      <w:r>
        <w:t>(шаростержневых).</w:t>
      </w:r>
    </w:p>
    <w:p w14:paraId="227AF7D2">
      <w:pPr>
        <w:pStyle w:val="183"/>
        <w:numPr>
          <w:ilvl w:val="2"/>
          <w:numId w:val="31"/>
        </w:numPr>
        <w:tabs>
          <w:tab w:val="left" w:pos="1784"/>
        </w:tabs>
        <w:spacing w:before="1"/>
        <w:ind w:left="1783" w:hanging="843"/>
        <w:rPr>
          <w:sz w:val="28"/>
        </w:rPr>
      </w:pPr>
      <w:r>
        <w:rPr>
          <w:sz w:val="28"/>
        </w:rPr>
        <w:t>Важнейшие</w:t>
      </w:r>
      <w:r>
        <w:rPr>
          <w:spacing w:val="-7"/>
          <w:sz w:val="28"/>
        </w:rPr>
        <w:t xml:space="preserve"> </w:t>
      </w:r>
      <w:r>
        <w:rPr>
          <w:sz w:val="28"/>
        </w:rPr>
        <w:t>представители</w:t>
      </w:r>
      <w:r>
        <w:rPr>
          <w:spacing w:val="-4"/>
          <w:sz w:val="28"/>
        </w:rPr>
        <w:t xml:space="preserve"> </w:t>
      </w:r>
      <w:r>
        <w:rPr>
          <w:sz w:val="28"/>
        </w:rPr>
        <w:t>неорганических</w:t>
      </w:r>
      <w:r>
        <w:rPr>
          <w:spacing w:val="-2"/>
          <w:sz w:val="28"/>
        </w:rPr>
        <w:t xml:space="preserve"> </w:t>
      </w:r>
      <w:r>
        <w:rPr>
          <w:sz w:val="28"/>
        </w:rPr>
        <w:t>веществ.</w:t>
      </w:r>
    </w:p>
    <w:p w14:paraId="39855B44">
      <w:pPr>
        <w:pStyle w:val="23"/>
        <w:spacing w:before="161" w:line="360" w:lineRule="auto"/>
        <w:ind w:right="243"/>
      </w:pPr>
      <w:r>
        <w:t>Воздух</w:t>
      </w:r>
      <w:r>
        <w:rPr>
          <w:spacing w:val="1"/>
        </w:rPr>
        <w:t xml:space="preserve"> </w:t>
      </w:r>
      <w:r>
        <w:t>–</w:t>
      </w:r>
      <w:r>
        <w:rPr>
          <w:spacing w:val="1"/>
        </w:rPr>
        <w:t xml:space="preserve"> </w:t>
      </w:r>
      <w:r>
        <w:t>смесь</w:t>
      </w:r>
      <w:r>
        <w:rPr>
          <w:spacing w:val="1"/>
        </w:rPr>
        <w:t xml:space="preserve"> </w:t>
      </w:r>
      <w:r>
        <w:t>газов.</w:t>
      </w:r>
      <w:r>
        <w:rPr>
          <w:spacing w:val="1"/>
        </w:rPr>
        <w:t xml:space="preserve"> </w:t>
      </w:r>
      <w:r>
        <w:t>Состав</w:t>
      </w:r>
      <w:r>
        <w:rPr>
          <w:spacing w:val="1"/>
        </w:rPr>
        <w:t xml:space="preserve"> </w:t>
      </w:r>
      <w:r>
        <w:t>воздуха.</w:t>
      </w:r>
      <w:r>
        <w:rPr>
          <w:spacing w:val="1"/>
        </w:rPr>
        <w:t xml:space="preserve"> </w:t>
      </w:r>
      <w:r>
        <w:t>Кислород</w:t>
      </w:r>
      <w:r>
        <w:rPr>
          <w:spacing w:val="1"/>
        </w:rPr>
        <w:t xml:space="preserve"> </w:t>
      </w:r>
      <w:r>
        <w:t>–</w:t>
      </w:r>
      <w:r>
        <w:rPr>
          <w:spacing w:val="1"/>
        </w:rPr>
        <w:t xml:space="preserve"> </w:t>
      </w:r>
      <w:r>
        <w:t>элемент</w:t>
      </w:r>
      <w:r>
        <w:rPr>
          <w:spacing w:val="1"/>
        </w:rPr>
        <w:t xml:space="preserve"> </w:t>
      </w:r>
      <w:r>
        <w:t>и</w:t>
      </w:r>
      <w:r>
        <w:rPr>
          <w:spacing w:val="70"/>
        </w:rPr>
        <w:t xml:space="preserve"> </w:t>
      </w:r>
      <w:r>
        <w:t>простое</w:t>
      </w:r>
      <w:r>
        <w:rPr>
          <w:spacing w:val="1"/>
        </w:rPr>
        <w:t xml:space="preserve"> </w:t>
      </w:r>
      <w:r>
        <w:t>вещество. Нахождение кислорода в природе, физические и химические свойства</w:t>
      </w:r>
      <w:r>
        <w:rPr>
          <w:spacing w:val="1"/>
        </w:rPr>
        <w:t xml:space="preserve"> </w:t>
      </w:r>
      <w:r>
        <w:t>(реакции</w:t>
      </w:r>
      <w:r>
        <w:rPr>
          <w:spacing w:val="17"/>
        </w:rPr>
        <w:t xml:space="preserve"> </w:t>
      </w:r>
      <w:r>
        <w:t>горения).</w:t>
      </w:r>
      <w:r>
        <w:rPr>
          <w:spacing w:val="15"/>
        </w:rPr>
        <w:t xml:space="preserve"> </w:t>
      </w:r>
      <w:r>
        <w:t>Оксиды.</w:t>
      </w:r>
      <w:r>
        <w:rPr>
          <w:spacing w:val="16"/>
        </w:rPr>
        <w:t xml:space="preserve"> </w:t>
      </w:r>
      <w:r>
        <w:t>Применение</w:t>
      </w:r>
      <w:r>
        <w:rPr>
          <w:spacing w:val="18"/>
        </w:rPr>
        <w:t xml:space="preserve"> </w:t>
      </w:r>
      <w:r>
        <w:t>кислорода.</w:t>
      </w:r>
      <w:r>
        <w:rPr>
          <w:spacing w:val="17"/>
        </w:rPr>
        <w:t xml:space="preserve"> </w:t>
      </w:r>
      <w:r>
        <w:t>Способы</w:t>
      </w:r>
      <w:r>
        <w:rPr>
          <w:spacing w:val="17"/>
        </w:rPr>
        <w:t xml:space="preserve"> </w:t>
      </w:r>
      <w:r>
        <w:t>получения</w:t>
      </w:r>
      <w:r>
        <w:rPr>
          <w:spacing w:val="18"/>
        </w:rPr>
        <w:t xml:space="preserve"> </w:t>
      </w:r>
      <w:r>
        <w:t>кислорода</w:t>
      </w:r>
      <w:r>
        <w:rPr>
          <w:spacing w:val="-68"/>
        </w:rPr>
        <w:t xml:space="preserve"> </w:t>
      </w:r>
      <w:r>
        <w:t>в</w:t>
      </w:r>
      <w:r>
        <w:rPr>
          <w:spacing w:val="1"/>
        </w:rPr>
        <w:t xml:space="preserve"> </w:t>
      </w:r>
      <w:r>
        <w:t>лаборатории</w:t>
      </w:r>
      <w:r>
        <w:rPr>
          <w:spacing w:val="1"/>
        </w:rPr>
        <w:t xml:space="preserve"> </w:t>
      </w:r>
      <w:r>
        <w:t>и</w:t>
      </w:r>
      <w:r>
        <w:rPr>
          <w:spacing w:val="1"/>
        </w:rPr>
        <w:t xml:space="preserve"> </w:t>
      </w:r>
      <w:r>
        <w:t>промышленности.</w:t>
      </w:r>
      <w:r>
        <w:rPr>
          <w:spacing w:val="1"/>
        </w:rPr>
        <w:t xml:space="preserve"> </w:t>
      </w:r>
      <w:r>
        <w:t>Круговорот</w:t>
      </w:r>
      <w:r>
        <w:rPr>
          <w:spacing w:val="1"/>
        </w:rPr>
        <w:t xml:space="preserve"> </w:t>
      </w:r>
      <w:r>
        <w:t>кислорода</w:t>
      </w:r>
      <w:r>
        <w:rPr>
          <w:spacing w:val="1"/>
        </w:rPr>
        <w:t xml:space="preserve"> </w:t>
      </w:r>
      <w:r>
        <w:t>в</w:t>
      </w:r>
      <w:r>
        <w:rPr>
          <w:spacing w:val="1"/>
        </w:rPr>
        <w:t xml:space="preserve"> </w:t>
      </w:r>
      <w:r>
        <w:t>природе.</w:t>
      </w:r>
      <w:r>
        <w:rPr>
          <w:spacing w:val="1"/>
        </w:rPr>
        <w:t xml:space="preserve"> </w:t>
      </w:r>
      <w:r>
        <w:t>Озон</w:t>
      </w:r>
      <w:r>
        <w:rPr>
          <w:spacing w:val="1"/>
        </w:rPr>
        <w:t xml:space="preserve"> </w:t>
      </w:r>
      <w:r>
        <w:t>–</w:t>
      </w:r>
      <w:r>
        <w:rPr>
          <w:spacing w:val="1"/>
        </w:rPr>
        <w:t xml:space="preserve"> </w:t>
      </w:r>
      <w:r>
        <w:t>аллотропная</w:t>
      </w:r>
      <w:r>
        <w:rPr>
          <w:spacing w:val="-1"/>
        </w:rPr>
        <w:t xml:space="preserve"> </w:t>
      </w:r>
      <w:r>
        <w:t>модификация кислорода.</w:t>
      </w:r>
    </w:p>
    <w:p w14:paraId="6C8187E0">
      <w:pPr>
        <w:pStyle w:val="23"/>
        <w:spacing w:line="360" w:lineRule="auto"/>
        <w:ind w:right="240"/>
      </w:pPr>
      <w:r>
        <w:t>Тепловой эффект химической реакции, термохимические уравнения, экзо- и</w:t>
      </w:r>
      <w:r>
        <w:rPr>
          <w:spacing w:val="1"/>
        </w:rPr>
        <w:t xml:space="preserve"> </w:t>
      </w:r>
      <w:r>
        <w:t>эндотермические</w:t>
      </w:r>
      <w:r>
        <w:rPr>
          <w:spacing w:val="32"/>
        </w:rPr>
        <w:t xml:space="preserve"> </w:t>
      </w:r>
      <w:r>
        <w:t>реакции.</w:t>
      </w:r>
      <w:r>
        <w:rPr>
          <w:spacing w:val="31"/>
        </w:rPr>
        <w:t xml:space="preserve"> </w:t>
      </w:r>
      <w:r>
        <w:t>Топливо:</w:t>
      </w:r>
      <w:r>
        <w:rPr>
          <w:spacing w:val="34"/>
        </w:rPr>
        <w:t xml:space="preserve"> </w:t>
      </w:r>
      <w:r>
        <w:t>уголь</w:t>
      </w:r>
      <w:r>
        <w:rPr>
          <w:spacing w:val="31"/>
        </w:rPr>
        <w:t xml:space="preserve"> </w:t>
      </w:r>
      <w:r>
        <w:t>и</w:t>
      </w:r>
      <w:r>
        <w:rPr>
          <w:spacing w:val="32"/>
        </w:rPr>
        <w:t xml:space="preserve"> </w:t>
      </w:r>
      <w:r>
        <w:t>метан.</w:t>
      </w:r>
      <w:r>
        <w:rPr>
          <w:spacing w:val="33"/>
        </w:rPr>
        <w:t xml:space="preserve"> </w:t>
      </w:r>
      <w:r>
        <w:t>Загрязнение</w:t>
      </w:r>
      <w:r>
        <w:rPr>
          <w:spacing w:val="32"/>
        </w:rPr>
        <w:t xml:space="preserve"> </w:t>
      </w:r>
      <w:r>
        <w:t>воздуха,</w:t>
      </w:r>
      <w:r>
        <w:rPr>
          <w:spacing w:val="35"/>
        </w:rPr>
        <w:t xml:space="preserve"> </w:t>
      </w:r>
      <w:r>
        <w:t>усиление</w:t>
      </w:r>
    </w:p>
    <w:p w14:paraId="2F1A04D0">
      <w:pPr>
        <w:spacing w:line="360" w:lineRule="auto"/>
        <w:sectPr>
          <w:pgSz w:w="11910" w:h="16850"/>
          <w:pgMar w:top="820" w:right="320" w:bottom="280" w:left="900" w:header="571" w:footer="0" w:gutter="0"/>
          <w:cols w:space="720" w:num="1"/>
          <w:docGrid w:linePitch="360" w:charSpace="0"/>
        </w:sectPr>
      </w:pPr>
    </w:p>
    <w:p w14:paraId="4775AB5C">
      <w:pPr>
        <w:pStyle w:val="23"/>
        <w:spacing w:before="4"/>
        <w:ind w:left="0" w:firstLine="0"/>
        <w:jc w:val="left"/>
        <w:rPr>
          <w:sz w:val="17"/>
        </w:rPr>
      </w:pPr>
    </w:p>
    <w:p w14:paraId="5FC75434">
      <w:pPr>
        <w:pStyle w:val="23"/>
        <w:spacing w:before="89"/>
        <w:ind w:firstLine="0"/>
      </w:pPr>
      <w:r>
        <w:t>парникового</w:t>
      </w:r>
      <w:r>
        <w:rPr>
          <w:spacing w:val="-3"/>
        </w:rPr>
        <w:t xml:space="preserve"> </w:t>
      </w:r>
      <w:r>
        <w:t>эффекта,</w:t>
      </w:r>
      <w:r>
        <w:rPr>
          <w:spacing w:val="-5"/>
        </w:rPr>
        <w:t xml:space="preserve"> </w:t>
      </w:r>
      <w:r>
        <w:t>разрушение</w:t>
      </w:r>
      <w:r>
        <w:rPr>
          <w:spacing w:val="-1"/>
        </w:rPr>
        <w:t xml:space="preserve"> </w:t>
      </w:r>
      <w:r>
        <w:t>озонового</w:t>
      </w:r>
      <w:r>
        <w:rPr>
          <w:spacing w:val="-3"/>
        </w:rPr>
        <w:t xml:space="preserve"> </w:t>
      </w:r>
      <w:r>
        <w:t>слоя.</w:t>
      </w:r>
    </w:p>
    <w:p w14:paraId="5D24EBDF">
      <w:pPr>
        <w:pStyle w:val="23"/>
        <w:spacing w:before="164" w:line="360" w:lineRule="auto"/>
        <w:ind w:right="243"/>
      </w:pPr>
      <w:r>
        <w:t>Водород</w:t>
      </w:r>
      <w:r>
        <w:rPr>
          <w:spacing w:val="1"/>
        </w:rPr>
        <w:t xml:space="preserve"> </w:t>
      </w:r>
      <w:r>
        <w:t>–</w:t>
      </w:r>
      <w:r>
        <w:rPr>
          <w:spacing w:val="1"/>
        </w:rPr>
        <w:t xml:space="preserve"> </w:t>
      </w:r>
      <w:r>
        <w:t>элемент</w:t>
      </w:r>
      <w:r>
        <w:rPr>
          <w:spacing w:val="1"/>
        </w:rPr>
        <w:t xml:space="preserve"> </w:t>
      </w:r>
      <w:r>
        <w:t>и</w:t>
      </w:r>
      <w:r>
        <w:rPr>
          <w:spacing w:val="1"/>
        </w:rPr>
        <w:t xml:space="preserve"> </w:t>
      </w:r>
      <w:r>
        <w:t>простое</w:t>
      </w:r>
      <w:r>
        <w:rPr>
          <w:spacing w:val="1"/>
        </w:rPr>
        <w:t xml:space="preserve"> </w:t>
      </w:r>
      <w:r>
        <w:t>вещество.</w:t>
      </w:r>
      <w:r>
        <w:rPr>
          <w:spacing w:val="1"/>
        </w:rPr>
        <w:t xml:space="preserve"> </w:t>
      </w:r>
      <w:r>
        <w:t>Нахождение</w:t>
      </w:r>
      <w:r>
        <w:rPr>
          <w:spacing w:val="1"/>
        </w:rPr>
        <w:t xml:space="preserve"> </w:t>
      </w:r>
      <w:r>
        <w:t>водорода</w:t>
      </w:r>
      <w:r>
        <w:rPr>
          <w:spacing w:val="1"/>
        </w:rPr>
        <w:t xml:space="preserve"> </w:t>
      </w:r>
      <w:r>
        <w:t>в</w:t>
      </w:r>
      <w:r>
        <w:rPr>
          <w:spacing w:val="1"/>
        </w:rPr>
        <w:t xml:space="preserve"> </w:t>
      </w:r>
      <w:r>
        <w:t>природе,</w:t>
      </w:r>
      <w:r>
        <w:rPr>
          <w:spacing w:val="-67"/>
        </w:rPr>
        <w:t xml:space="preserve"> </w:t>
      </w:r>
      <w:r>
        <w:t>физические и химические свойства, применение, способы получения. Кислоты и</w:t>
      </w:r>
      <w:r>
        <w:rPr>
          <w:spacing w:val="1"/>
        </w:rPr>
        <w:t xml:space="preserve"> </w:t>
      </w:r>
      <w:r>
        <w:t>соли.</w:t>
      </w:r>
    </w:p>
    <w:p w14:paraId="728DA28F">
      <w:pPr>
        <w:pStyle w:val="23"/>
        <w:spacing w:line="320" w:lineRule="exact"/>
        <w:ind w:left="941" w:firstLine="0"/>
      </w:pPr>
      <w:r>
        <w:t>Молярный</w:t>
      </w:r>
      <w:r>
        <w:rPr>
          <w:spacing w:val="-7"/>
        </w:rPr>
        <w:t xml:space="preserve"> </w:t>
      </w:r>
      <w:r>
        <w:t>объём</w:t>
      </w:r>
      <w:r>
        <w:rPr>
          <w:spacing w:val="-3"/>
        </w:rPr>
        <w:t xml:space="preserve"> </w:t>
      </w:r>
      <w:r>
        <w:t>газов.</w:t>
      </w:r>
      <w:r>
        <w:rPr>
          <w:spacing w:val="-4"/>
        </w:rPr>
        <w:t xml:space="preserve"> </w:t>
      </w:r>
      <w:r>
        <w:t>Расчёты</w:t>
      </w:r>
      <w:r>
        <w:rPr>
          <w:spacing w:val="-3"/>
        </w:rPr>
        <w:t xml:space="preserve"> </w:t>
      </w:r>
      <w:r>
        <w:t>по</w:t>
      </w:r>
      <w:r>
        <w:rPr>
          <w:spacing w:val="-2"/>
        </w:rPr>
        <w:t xml:space="preserve"> </w:t>
      </w:r>
      <w:r>
        <w:t>химическим</w:t>
      </w:r>
      <w:r>
        <w:rPr>
          <w:spacing w:val="-3"/>
        </w:rPr>
        <w:t xml:space="preserve"> </w:t>
      </w:r>
      <w:r>
        <w:t>уравнениям.</w:t>
      </w:r>
    </w:p>
    <w:p w14:paraId="64C03BFE">
      <w:pPr>
        <w:pStyle w:val="23"/>
        <w:spacing w:before="163" w:line="360" w:lineRule="auto"/>
        <w:ind w:right="241"/>
      </w:pPr>
      <w:r>
        <w:t>Физические свойства воды. Вода как растворитель. Растворы. Насыщенные и</w:t>
      </w:r>
      <w:r>
        <w:rPr>
          <w:spacing w:val="1"/>
        </w:rPr>
        <w:t xml:space="preserve"> </w:t>
      </w:r>
      <w:r>
        <w:t>ненасыщенные растворы. Растворимость веществ в воде. Массовая доля вещества в</w:t>
      </w:r>
      <w:r>
        <w:rPr>
          <w:spacing w:val="1"/>
        </w:rPr>
        <w:t xml:space="preserve"> </w:t>
      </w:r>
      <w:r>
        <w:t>растворе. Химические свойства воды. Основания. Роль растворов в природе</w:t>
      </w:r>
      <w:r>
        <w:rPr>
          <w:spacing w:val="1"/>
        </w:rPr>
        <w:t xml:space="preserve"> </w:t>
      </w:r>
      <w:r>
        <w:t>и в</w:t>
      </w:r>
      <w:r>
        <w:rPr>
          <w:spacing w:val="1"/>
        </w:rPr>
        <w:t xml:space="preserve"> </w:t>
      </w:r>
      <w:r>
        <w:t>жизни человека. Круговорот воды в природе. Загрязнение природных вод. Охрана и</w:t>
      </w:r>
      <w:r>
        <w:rPr>
          <w:spacing w:val="1"/>
        </w:rPr>
        <w:t xml:space="preserve"> </w:t>
      </w:r>
      <w:r>
        <w:t>очистка</w:t>
      </w:r>
      <w:r>
        <w:rPr>
          <w:spacing w:val="-4"/>
        </w:rPr>
        <w:t xml:space="preserve"> </w:t>
      </w:r>
      <w:r>
        <w:t>природных</w:t>
      </w:r>
      <w:r>
        <w:rPr>
          <w:spacing w:val="-3"/>
        </w:rPr>
        <w:t xml:space="preserve"> </w:t>
      </w:r>
      <w:r>
        <w:t>вод.</w:t>
      </w:r>
    </w:p>
    <w:p w14:paraId="2EF95238">
      <w:pPr>
        <w:pStyle w:val="23"/>
        <w:spacing w:line="360" w:lineRule="auto"/>
        <w:ind w:right="243"/>
      </w:pPr>
      <w:r>
        <w:t>Классификация</w:t>
      </w:r>
      <w:r>
        <w:rPr>
          <w:spacing w:val="1"/>
        </w:rPr>
        <w:t xml:space="preserve"> </w:t>
      </w:r>
      <w:r>
        <w:t>неорганических</w:t>
      </w:r>
      <w:r>
        <w:rPr>
          <w:spacing w:val="1"/>
        </w:rPr>
        <w:t xml:space="preserve"> </w:t>
      </w:r>
      <w:r>
        <w:t>соединений.</w:t>
      </w:r>
      <w:r>
        <w:rPr>
          <w:spacing w:val="1"/>
        </w:rPr>
        <w:t xml:space="preserve"> </w:t>
      </w:r>
      <w:r>
        <w:t>Оксиды.</w:t>
      </w:r>
      <w:r>
        <w:rPr>
          <w:spacing w:val="71"/>
        </w:rPr>
        <w:t xml:space="preserve"> </w:t>
      </w:r>
      <w:r>
        <w:t>Классификация</w:t>
      </w:r>
      <w:r>
        <w:rPr>
          <w:spacing w:val="1"/>
        </w:rPr>
        <w:t xml:space="preserve"> </w:t>
      </w:r>
      <w:r>
        <w:t>оксидов:</w:t>
      </w:r>
      <w:r>
        <w:rPr>
          <w:spacing w:val="1"/>
        </w:rPr>
        <w:t xml:space="preserve"> </w:t>
      </w:r>
      <w:r>
        <w:t>солеобразующие</w:t>
      </w:r>
      <w:r>
        <w:rPr>
          <w:spacing w:val="1"/>
        </w:rPr>
        <w:t xml:space="preserve"> </w:t>
      </w:r>
      <w:r>
        <w:t>(основные,</w:t>
      </w:r>
      <w:r>
        <w:rPr>
          <w:spacing w:val="1"/>
        </w:rPr>
        <w:t xml:space="preserve"> </w:t>
      </w:r>
      <w:r>
        <w:t>кислотные,</w:t>
      </w:r>
      <w:r>
        <w:rPr>
          <w:spacing w:val="1"/>
        </w:rPr>
        <w:t xml:space="preserve"> </w:t>
      </w:r>
      <w:r>
        <w:t>амфотерные)</w:t>
      </w:r>
      <w:r>
        <w:rPr>
          <w:spacing w:val="71"/>
        </w:rPr>
        <w:t xml:space="preserve"> </w:t>
      </w:r>
      <w:r>
        <w:t>и</w:t>
      </w:r>
      <w:r>
        <w:rPr>
          <w:spacing w:val="1"/>
        </w:rPr>
        <w:t xml:space="preserve"> </w:t>
      </w:r>
      <w:r>
        <w:t>несолеобразующие.</w:t>
      </w:r>
      <w:r>
        <w:rPr>
          <w:spacing w:val="1"/>
        </w:rPr>
        <w:t xml:space="preserve"> </w:t>
      </w:r>
      <w:r>
        <w:t>Номенклатура</w:t>
      </w:r>
      <w:r>
        <w:rPr>
          <w:spacing w:val="1"/>
        </w:rPr>
        <w:t xml:space="preserve"> </w:t>
      </w:r>
      <w:r>
        <w:t>оксидов.</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оксидов.</w:t>
      </w:r>
      <w:r>
        <w:rPr>
          <w:spacing w:val="-2"/>
        </w:rPr>
        <w:t xml:space="preserve"> </w:t>
      </w:r>
      <w:r>
        <w:t>Получение</w:t>
      </w:r>
      <w:r>
        <w:rPr>
          <w:spacing w:val="-2"/>
        </w:rPr>
        <w:t xml:space="preserve"> </w:t>
      </w:r>
      <w:r>
        <w:t>оксидов.</w:t>
      </w:r>
    </w:p>
    <w:p w14:paraId="7EB89147">
      <w:pPr>
        <w:pStyle w:val="23"/>
        <w:spacing w:line="360" w:lineRule="auto"/>
        <w:ind w:right="245"/>
      </w:pPr>
      <w:r>
        <w:t>Основания. Классификация оснований: щёлочи и нерастворимые основания.</w:t>
      </w:r>
      <w:r>
        <w:rPr>
          <w:spacing w:val="1"/>
        </w:rPr>
        <w:t xml:space="preserve"> </w:t>
      </w:r>
      <w:r>
        <w:t>Номенклатура</w:t>
      </w:r>
      <w:r>
        <w:rPr>
          <w:spacing w:val="1"/>
        </w:rPr>
        <w:t xml:space="preserve"> </w:t>
      </w:r>
      <w:r>
        <w:t>оснований.</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71"/>
        </w:rPr>
        <w:t xml:space="preserve"> </w:t>
      </w:r>
      <w:r>
        <w:t>оснований.</w:t>
      </w:r>
      <w:r>
        <w:rPr>
          <w:spacing w:val="1"/>
        </w:rPr>
        <w:t xml:space="preserve"> </w:t>
      </w:r>
      <w:r>
        <w:t>Получение</w:t>
      </w:r>
      <w:r>
        <w:rPr>
          <w:spacing w:val="-1"/>
        </w:rPr>
        <w:t xml:space="preserve"> </w:t>
      </w:r>
      <w:r>
        <w:t>оснований.</w:t>
      </w:r>
    </w:p>
    <w:p w14:paraId="12C24CA4">
      <w:pPr>
        <w:pStyle w:val="23"/>
        <w:spacing w:line="360" w:lineRule="auto"/>
        <w:ind w:right="240"/>
      </w:pPr>
      <w:r>
        <w:t>Кислоты.</w:t>
      </w:r>
      <w:r>
        <w:rPr>
          <w:spacing w:val="1"/>
        </w:rPr>
        <w:t xml:space="preserve"> </w:t>
      </w:r>
      <w:r>
        <w:t>Классификация</w:t>
      </w:r>
      <w:r>
        <w:rPr>
          <w:spacing w:val="1"/>
        </w:rPr>
        <w:t xml:space="preserve"> </w:t>
      </w:r>
      <w:r>
        <w:t>кислот.</w:t>
      </w:r>
      <w:r>
        <w:rPr>
          <w:spacing w:val="1"/>
        </w:rPr>
        <w:t xml:space="preserve"> </w:t>
      </w:r>
      <w:r>
        <w:t>Номенклатура</w:t>
      </w:r>
      <w:r>
        <w:rPr>
          <w:spacing w:val="1"/>
        </w:rPr>
        <w:t xml:space="preserve"> </w:t>
      </w:r>
      <w:r>
        <w:t>кислот.</w:t>
      </w:r>
      <w:r>
        <w:rPr>
          <w:spacing w:val="1"/>
        </w:rPr>
        <w:t xml:space="preserve"> </w:t>
      </w:r>
      <w:r>
        <w:t>Физические</w:t>
      </w:r>
      <w:r>
        <w:rPr>
          <w:spacing w:val="1"/>
        </w:rPr>
        <w:t xml:space="preserve"> </w:t>
      </w:r>
      <w:r>
        <w:t>и</w:t>
      </w:r>
      <w:r>
        <w:rPr>
          <w:spacing w:val="1"/>
        </w:rPr>
        <w:t xml:space="preserve"> </w:t>
      </w:r>
      <w:r>
        <w:t>химические свойства кислот. Ряд активности металлов Н.Н. Бекетова. Получение</w:t>
      </w:r>
      <w:r>
        <w:rPr>
          <w:spacing w:val="1"/>
        </w:rPr>
        <w:t xml:space="preserve"> </w:t>
      </w:r>
      <w:r>
        <w:t>кислот.</w:t>
      </w:r>
    </w:p>
    <w:p w14:paraId="191B4FBC">
      <w:pPr>
        <w:pStyle w:val="23"/>
        <w:ind w:left="941" w:firstLine="0"/>
      </w:pPr>
      <w:r>
        <w:t>Соли.</w:t>
      </w:r>
      <w:r>
        <w:rPr>
          <w:spacing w:val="-3"/>
        </w:rPr>
        <w:t xml:space="preserve"> </w:t>
      </w:r>
      <w:r>
        <w:t>Номенклатура</w:t>
      </w:r>
      <w:r>
        <w:rPr>
          <w:spacing w:val="-1"/>
        </w:rPr>
        <w:t xml:space="preserve"> </w:t>
      </w:r>
      <w:r>
        <w:t>солей.</w:t>
      </w:r>
    </w:p>
    <w:p w14:paraId="2C7314A0">
      <w:pPr>
        <w:pStyle w:val="23"/>
        <w:spacing w:before="160" w:line="362" w:lineRule="auto"/>
        <w:ind w:left="941" w:right="1900" w:firstLine="0"/>
      </w:pPr>
      <w:r>
        <w:t>Физические и химические свойства солей. Получение солей.</w:t>
      </w:r>
      <w:r>
        <w:rPr>
          <w:spacing w:val="1"/>
        </w:rPr>
        <w:t xml:space="preserve"> </w:t>
      </w:r>
      <w:r>
        <w:t>Генетическая</w:t>
      </w:r>
      <w:r>
        <w:rPr>
          <w:spacing w:val="-3"/>
        </w:rPr>
        <w:t xml:space="preserve"> </w:t>
      </w:r>
      <w:r>
        <w:t>связь</w:t>
      </w:r>
      <w:r>
        <w:rPr>
          <w:spacing w:val="-7"/>
        </w:rPr>
        <w:t xml:space="preserve"> </w:t>
      </w:r>
      <w:r>
        <w:t>между</w:t>
      </w:r>
      <w:r>
        <w:rPr>
          <w:spacing w:val="-6"/>
        </w:rPr>
        <w:t xml:space="preserve"> </w:t>
      </w:r>
      <w:r>
        <w:t>классами</w:t>
      </w:r>
      <w:r>
        <w:rPr>
          <w:spacing w:val="-3"/>
        </w:rPr>
        <w:t xml:space="preserve"> </w:t>
      </w:r>
      <w:r>
        <w:t>неорганических</w:t>
      </w:r>
      <w:r>
        <w:rPr>
          <w:spacing w:val="-1"/>
        </w:rPr>
        <w:t xml:space="preserve"> </w:t>
      </w:r>
      <w:r>
        <w:t>соединений.</w:t>
      </w:r>
    </w:p>
    <w:p w14:paraId="1649834A">
      <w:pPr>
        <w:pStyle w:val="23"/>
        <w:spacing w:line="360" w:lineRule="auto"/>
        <w:ind w:right="240"/>
      </w:pPr>
      <w:r>
        <w:t>Химический эксперимент: качественное определение содержания кислорода в</w:t>
      </w:r>
      <w:r>
        <w:rPr>
          <w:spacing w:val="1"/>
        </w:rPr>
        <w:t xml:space="preserve"> </w:t>
      </w:r>
      <w:r>
        <w:t>воздухе,</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кислорода,</w:t>
      </w:r>
      <w:r>
        <w:rPr>
          <w:spacing w:val="1"/>
        </w:rPr>
        <w:t xml:space="preserve"> </w:t>
      </w:r>
      <w:r>
        <w:t>наблюдение</w:t>
      </w:r>
      <w:r>
        <w:rPr>
          <w:spacing w:val="1"/>
        </w:rPr>
        <w:t xml:space="preserve"> </w:t>
      </w:r>
      <w:r>
        <w:t>взаимодействия</w:t>
      </w:r>
      <w:r>
        <w:rPr>
          <w:spacing w:val="1"/>
        </w:rPr>
        <w:t xml:space="preserve"> </w:t>
      </w:r>
      <w:r>
        <w:t>веществ</w:t>
      </w:r>
      <w:r>
        <w:rPr>
          <w:spacing w:val="1"/>
        </w:rPr>
        <w:t xml:space="preserve"> </w:t>
      </w:r>
      <w:r>
        <w:t>с</w:t>
      </w:r>
      <w:r>
        <w:rPr>
          <w:spacing w:val="1"/>
        </w:rPr>
        <w:t xml:space="preserve"> </w:t>
      </w:r>
      <w:r>
        <w:t>кислородом</w:t>
      </w:r>
      <w:r>
        <w:rPr>
          <w:spacing w:val="1"/>
        </w:rPr>
        <w:t xml:space="preserve"> </w:t>
      </w:r>
      <w:r>
        <w:t>и</w:t>
      </w:r>
      <w:r>
        <w:rPr>
          <w:spacing w:val="1"/>
        </w:rPr>
        <w:t xml:space="preserve"> </w:t>
      </w:r>
      <w:r>
        <w:t>условия</w:t>
      </w:r>
      <w:r>
        <w:rPr>
          <w:spacing w:val="1"/>
        </w:rPr>
        <w:t xml:space="preserve"> </w:t>
      </w:r>
      <w:r>
        <w:t>возникновения</w:t>
      </w:r>
      <w:r>
        <w:rPr>
          <w:spacing w:val="1"/>
        </w:rPr>
        <w:t xml:space="preserve"> </w:t>
      </w:r>
      <w:r>
        <w:t>и</w:t>
      </w:r>
      <w:r>
        <w:rPr>
          <w:spacing w:val="1"/>
        </w:rPr>
        <w:t xml:space="preserve"> </w:t>
      </w:r>
      <w:r>
        <w:t>прекращения горения (пожара), ознакомление с образцами оксидов и описание их</w:t>
      </w:r>
      <w:r>
        <w:rPr>
          <w:spacing w:val="1"/>
        </w:rPr>
        <w:t xml:space="preserve"> </w:t>
      </w:r>
      <w:r>
        <w:t>свойств,</w:t>
      </w:r>
      <w:r>
        <w:rPr>
          <w:spacing w:val="1"/>
        </w:rPr>
        <w:t xml:space="preserve"> </w:t>
      </w:r>
      <w:r>
        <w:t>получение,</w:t>
      </w:r>
      <w:r>
        <w:rPr>
          <w:spacing w:val="1"/>
        </w:rPr>
        <w:t xml:space="preserve"> </w:t>
      </w:r>
      <w:r>
        <w:t>собирание,</w:t>
      </w:r>
      <w:r>
        <w:rPr>
          <w:spacing w:val="1"/>
        </w:rPr>
        <w:t xml:space="preserve"> </w:t>
      </w:r>
      <w:r>
        <w:t>распознавание</w:t>
      </w:r>
      <w:r>
        <w:rPr>
          <w:spacing w:val="1"/>
        </w:rPr>
        <w:t xml:space="preserve"> </w:t>
      </w:r>
      <w:r>
        <w:t>и</w:t>
      </w:r>
      <w:r>
        <w:rPr>
          <w:spacing w:val="1"/>
        </w:rPr>
        <w:t xml:space="preserve"> </w:t>
      </w:r>
      <w:r>
        <w:t>изучение</w:t>
      </w:r>
      <w:r>
        <w:rPr>
          <w:spacing w:val="1"/>
        </w:rPr>
        <w:t xml:space="preserve"> </w:t>
      </w:r>
      <w:r>
        <w:t>свойств</w:t>
      </w:r>
      <w:r>
        <w:rPr>
          <w:spacing w:val="1"/>
        </w:rPr>
        <w:t xml:space="preserve"> </w:t>
      </w:r>
      <w:r>
        <w:t>водорода</w:t>
      </w:r>
      <w:r>
        <w:rPr>
          <w:spacing w:val="1"/>
        </w:rPr>
        <w:t xml:space="preserve"> </w:t>
      </w:r>
      <w:r>
        <w:t>(горение), взаимодействие водорода с оксидом меди (II) (возможно использование</w:t>
      </w:r>
      <w:r>
        <w:rPr>
          <w:spacing w:val="1"/>
        </w:rPr>
        <w:t xml:space="preserve"> </w:t>
      </w:r>
      <w:r>
        <w:t>видеоматериалов),</w:t>
      </w:r>
      <w:r>
        <w:rPr>
          <w:spacing w:val="-1"/>
        </w:rPr>
        <w:t xml:space="preserve"> </w:t>
      </w:r>
      <w:r>
        <w:t>наблюдение образцов</w:t>
      </w:r>
      <w:r>
        <w:rPr>
          <w:spacing w:val="-1"/>
        </w:rPr>
        <w:t xml:space="preserve"> </w:t>
      </w:r>
      <w:r>
        <w:t>веществ</w:t>
      </w:r>
      <w:r>
        <w:rPr>
          <w:spacing w:val="-1"/>
        </w:rPr>
        <w:t xml:space="preserve"> </w:t>
      </w:r>
      <w:r>
        <w:t>количеством 1 моль, исследование</w:t>
      </w:r>
    </w:p>
    <w:p w14:paraId="0D3AEBEC">
      <w:pPr>
        <w:spacing w:line="360" w:lineRule="auto"/>
        <w:sectPr>
          <w:pgSz w:w="11910" w:h="16850"/>
          <w:pgMar w:top="820" w:right="320" w:bottom="280" w:left="900" w:header="571" w:footer="0" w:gutter="0"/>
          <w:cols w:space="720" w:num="1"/>
          <w:docGrid w:linePitch="360" w:charSpace="0"/>
        </w:sectPr>
      </w:pPr>
    </w:p>
    <w:p w14:paraId="03EF1D06">
      <w:pPr>
        <w:pStyle w:val="23"/>
        <w:spacing w:before="4"/>
        <w:ind w:left="0" w:firstLine="0"/>
        <w:jc w:val="left"/>
        <w:rPr>
          <w:sz w:val="17"/>
        </w:rPr>
      </w:pPr>
    </w:p>
    <w:p w14:paraId="49412E7E">
      <w:pPr>
        <w:pStyle w:val="23"/>
        <w:spacing w:before="89" w:line="360" w:lineRule="auto"/>
        <w:ind w:right="240" w:firstLine="0"/>
      </w:pPr>
      <w:r>
        <w:t>особенностей</w:t>
      </w:r>
      <w:r>
        <w:rPr>
          <w:spacing w:val="1"/>
        </w:rPr>
        <w:t xml:space="preserve"> </w:t>
      </w:r>
      <w:r>
        <w:t>растворения</w:t>
      </w:r>
      <w:r>
        <w:rPr>
          <w:spacing w:val="1"/>
        </w:rPr>
        <w:t xml:space="preserve"> </w:t>
      </w:r>
      <w:r>
        <w:t>веществ</w:t>
      </w:r>
      <w:r>
        <w:rPr>
          <w:spacing w:val="1"/>
        </w:rPr>
        <w:t xml:space="preserve"> </w:t>
      </w:r>
      <w:r>
        <w:t>с</w:t>
      </w:r>
      <w:r>
        <w:rPr>
          <w:spacing w:val="1"/>
        </w:rPr>
        <w:t xml:space="preserve"> </w:t>
      </w:r>
      <w:r>
        <w:t>различной</w:t>
      </w:r>
      <w:r>
        <w:rPr>
          <w:spacing w:val="1"/>
        </w:rPr>
        <w:t xml:space="preserve"> </w:t>
      </w:r>
      <w:r>
        <w:t>растворимостью,</w:t>
      </w:r>
      <w:r>
        <w:rPr>
          <w:spacing w:val="1"/>
        </w:rPr>
        <w:t xml:space="preserve"> </w:t>
      </w:r>
      <w:r>
        <w:t>приготовление</w:t>
      </w:r>
      <w:r>
        <w:rPr>
          <w:spacing w:val="1"/>
        </w:rPr>
        <w:t xml:space="preserve"> </w:t>
      </w:r>
      <w:r>
        <w:t>растворов с определённой массовой долей растворённого вещества, взаимодействие</w:t>
      </w:r>
      <w:r>
        <w:rPr>
          <w:spacing w:val="1"/>
        </w:rPr>
        <w:t xml:space="preserve"> </w:t>
      </w:r>
      <w:r>
        <w:t>воды</w:t>
      </w:r>
      <w:r>
        <w:rPr>
          <w:spacing w:val="1"/>
        </w:rPr>
        <w:t xml:space="preserve"> </w:t>
      </w:r>
      <w:r>
        <w:t>с</w:t>
      </w:r>
      <w:r>
        <w:rPr>
          <w:spacing w:val="1"/>
        </w:rPr>
        <w:t xml:space="preserve"> </w:t>
      </w:r>
      <w:r>
        <w:t>металлами</w:t>
      </w:r>
      <w:r>
        <w:rPr>
          <w:spacing w:val="1"/>
        </w:rPr>
        <w:t xml:space="preserve"> </w:t>
      </w:r>
      <w:r>
        <w:t>(натрием</w:t>
      </w:r>
      <w:r>
        <w:rPr>
          <w:spacing w:val="1"/>
        </w:rPr>
        <w:t xml:space="preserve"> </w:t>
      </w:r>
      <w:r>
        <w:t>и</w:t>
      </w:r>
      <w:r>
        <w:rPr>
          <w:spacing w:val="1"/>
        </w:rPr>
        <w:t xml:space="preserve"> </w:t>
      </w:r>
      <w:r>
        <w:t>кальцием)</w:t>
      </w:r>
      <w:r>
        <w:rPr>
          <w:spacing w:val="1"/>
        </w:rPr>
        <w:t xml:space="preserve"> </w:t>
      </w:r>
      <w:r>
        <w:t>(возможно</w:t>
      </w:r>
      <w:r>
        <w:rPr>
          <w:spacing w:val="71"/>
        </w:rPr>
        <w:t xml:space="preserve"> </w:t>
      </w:r>
      <w:r>
        <w:t>использование</w:t>
      </w:r>
      <w:r>
        <w:rPr>
          <w:spacing w:val="1"/>
        </w:rPr>
        <w:t xml:space="preserve"> </w:t>
      </w:r>
      <w:r>
        <w:t>видеоматериалов),</w:t>
      </w:r>
      <w:r>
        <w:rPr>
          <w:spacing w:val="1"/>
        </w:rPr>
        <w:t xml:space="preserve"> </w:t>
      </w:r>
      <w:r>
        <w:t>исследование</w:t>
      </w:r>
      <w:r>
        <w:rPr>
          <w:spacing w:val="1"/>
        </w:rPr>
        <w:t xml:space="preserve"> </w:t>
      </w:r>
      <w:r>
        <w:t>образцов</w:t>
      </w:r>
      <w:r>
        <w:rPr>
          <w:spacing w:val="1"/>
        </w:rPr>
        <w:t xml:space="preserve"> </w:t>
      </w:r>
      <w:r>
        <w:t>неорганических</w:t>
      </w:r>
      <w:r>
        <w:rPr>
          <w:spacing w:val="1"/>
        </w:rPr>
        <w:t xml:space="preserve"> </w:t>
      </w:r>
      <w:r>
        <w:t>веществ</w:t>
      </w:r>
      <w:r>
        <w:rPr>
          <w:spacing w:val="1"/>
        </w:rPr>
        <w:t xml:space="preserve"> </w:t>
      </w:r>
      <w:r>
        <w:t>различных</w:t>
      </w:r>
      <w:r>
        <w:rPr>
          <w:spacing w:val="1"/>
        </w:rPr>
        <w:t xml:space="preserve"> </w:t>
      </w:r>
      <w:r>
        <w:t>классов, наблюдение изменения окраски индикаторов в растворах кислот и щелочей,</w:t>
      </w:r>
      <w:r>
        <w:rPr>
          <w:spacing w:val="-67"/>
        </w:rPr>
        <w:t xml:space="preserve"> </w:t>
      </w:r>
      <w:r>
        <w:t>изучение взаимодействия оксида меди (II) с раствором серной кислоты, кислот с</w:t>
      </w:r>
      <w:r>
        <w:rPr>
          <w:spacing w:val="1"/>
        </w:rPr>
        <w:t xml:space="preserve"> </w:t>
      </w:r>
      <w:r>
        <w:t>металлами,</w:t>
      </w:r>
      <w:r>
        <w:rPr>
          <w:spacing w:val="1"/>
        </w:rPr>
        <w:t xml:space="preserve"> </w:t>
      </w:r>
      <w:r>
        <w:t>реакций</w:t>
      </w:r>
      <w:r>
        <w:rPr>
          <w:spacing w:val="1"/>
        </w:rPr>
        <w:t xml:space="preserve"> </w:t>
      </w:r>
      <w:r>
        <w:t>нейтрализации,</w:t>
      </w:r>
      <w:r>
        <w:rPr>
          <w:spacing w:val="1"/>
        </w:rPr>
        <w:t xml:space="preserve"> </w:t>
      </w:r>
      <w:r>
        <w:t>получение</w:t>
      </w:r>
      <w:r>
        <w:rPr>
          <w:spacing w:val="1"/>
        </w:rPr>
        <w:t xml:space="preserve"> </w:t>
      </w:r>
      <w:r>
        <w:t>нерастворимых</w:t>
      </w:r>
      <w:r>
        <w:rPr>
          <w:spacing w:val="1"/>
        </w:rPr>
        <w:t xml:space="preserve"> </w:t>
      </w:r>
      <w:r>
        <w:t>оснований,</w:t>
      </w:r>
      <w:r>
        <w:rPr>
          <w:spacing w:val="1"/>
        </w:rPr>
        <w:t xml:space="preserve"> </w:t>
      </w:r>
      <w:r>
        <w:t>вытеснение одного металла другим из раствора соли, решение экспериментальных</w:t>
      </w:r>
      <w:r>
        <w:rPr>
          <w:spacing w:val="1"/>
        </w:rPr>
        <w:t xml:space="preserve"> </w:t>
      </w:r>
      <w:r>
        <w:t>задач</w:t>
      </w:r>
      <w:r>
        <w:rPr>
          <w:spacing w:val="-4"/>
        </w:rPr>
        <w:t xml:space="preserve"> </w:t>
      </w:r>
      <w:r>
        <w:t>по теме «Важнейшие</w:t>
      </w:r>
      <w:r>
        <w:rPr>
          <w:spacing w:val="-1"/>
        </w:rPr>
        <w:t xml:space="preserve"> </w:t>
      </w:r>
      <w:r>
        <w:t>классы</w:t>
      </w:r>
      <w:r>
        <w:rPr>
          <w:spacing w:val="-2"/>
        </w:rPr>
        <w:t xml:space="preserve"> </w:t>
      </w:r>
      <w:r>
        <w:t>неорганических соединений».</w:t>
      </w:r>
    </w:p>
    <w:p w14:paraId="451217E8">
      <w:pPr>
        <w:pStyle w:val="183"/>
        <w:numPr>
          <w:ilvl w:val="2"/>
          <w:numId w:val="31"/>
        </w:numPr>
        <w:tabs>
          <w:tab w:val="left" w:pos="1784"/>
        </w:tabs>
        <w:spacing w:before="3" w:line="360" w:lineRule="auto"/>
        <w:ind w:right="240" w:firstLine="708"/>
        <w:rPr>
          <w:sz w:val="28"/>
        </w:rPr>
      </w:pPr>
      <w:r>
        <w:rPr>
          <w:sz w:val="28"/>
        </w:rPr>
        <w:t>Периодический закон и Периодическая система химических элементов</w:t>
      </w:r>
      <w:r>
        <w:rPr>
          <w:spacing w:val="1"/>
          <w:sz w:val="28"/>
        </w:rPr>
        <w:t xml:space="preserve"> </w:t>
      </w:r>
      <w:r>
        <w:rPr>
          <w:sz w:val="28"/>
        </w:rPr>
        <w:t>Д.И. Менделеева.</w:t>
      </w:r>
      <w:r>
        <w:rPr>
          <w:spacing w:val="1"/>
          <w:sz w:val="28"/>
        </w:rPr>
        <w:t xml:space="preserve"> </w:t>
      </w:r>
      <w:r>
        <w:rPr>
          <w:sz w:val="28"/>
        </w:rPr>
        <w:t>Строение</w:t>
      </w:r>
      <w:r>
        <w:rPr>
          <w:spacing w:val="1"/>
          <w:sz w:val="28"/>
        </w:rPr>
        <w:t xml:space="preserve"> </w:t>
      </w:r>
      <w:r>
        <w:rPr>
          <w:sz w:val="28"/>
        </w:rPr>
        <w:t>атомов.</w:t>
      </w:r>
      <w:r>
        <w:rPr>
          <w:spacing w:val="1"/>
          <w:sz w:val="28"/>
        </w:rPr>
        <w:t xml:space="preserve"> </w:t>
      </w:r>
      <w:r>
        <w:rPr>
          <w:sz w:val="28"/>
        </w:rPr>
        <w:t>Химическая</w:t>
      </w:r>
      <w:r>
        <w:rPr>
          <w:spacing w:val="1"/>
          <w:sz w:val="28"/>
        </w:rPr>
        <w:t xml:space="preserve"> </w:t>
      </w:r>
      <w:r>
        <w:rPr>
          <w:sz w:val="28"/>
        </w:rPr>
        <w:t>связь.</w:t>
      </w:r>
      <w:r>
        <w:rPr>
          <w:spacing w:val="1"/>
          <w:sz w:val="28"/>
        </w:rPr>
        <w:t xml:space="preserve"> </w:t>
      </w:r>
      <w:r>
        <w:rPr>
          <w:sz w:val="28"/>
        </w:rPr>
        <w:t>Окислительно-</w:t>
      </w:r>
      <w:r>
        <w:rPr>
          <w:spacing w:val="-67"/>
          <w:sz w:val="28"/>
        </w:rPr>
        <w:t xml:space="preserve"> </w:t>
      </w:r>
      <w:r>
        <w:rPr>
          <w:sz w:val="28"/>
        </w:rPr>
        <w:t>восстановительные</w:t>
      </w:r>
      <w:r>
        <w:rPr>
          <w:spacing w:val="-4"/>
          <w:sz w:val="28"/>
        </w:rPr>
        <w:t xml:space="preserve"> </w:t>
      </w:r>
      <w:r>
        <w:rPr>
          <w:sz w:val="28"/>
        </w:rPr>
        <w:t>реакции.</w:t>
      </w:r>
    </w:p>
    <w:p w14:paraId="2CA1C09D">
      <w:pPr>
        <w:pStyle w:val="23"/>
        <w:spacing w:line="360" w:lineRule="auto"/>
        <w:ind w:right="251"/>
      </w:pPr>
      <w:r>
        <w:t>Первые попытки классификации химических элементов. Понятие о группах</w:t>
      </w:r>
      <w:r>
        <w:rPr>
          <w:spacing w:val="1"/>
        </w:rPr>
        <w:t xml:space="preserve"> </w:t>
      </w:r>
      <w:r>
        <w:t>сходных элементов (щелочные и щелочноземельные металлы, галогены, инертные</w:t>
      </w:r>
      <w:r>
        <w:rPr>
          <w:spacing w:val="1"/>
        </w:rPr>
        <w:t xml:space="preserve"> </w:t>
      </w:r>
      <w:r>
        <w:t>газы).</w:t>
      </w:r>
      <w:r>
        <w:rPr>
          <w:spacing w:val="-1"/>
        </w:rPr>
        <w:t xml:space="preserve"> </w:t>
      </w:r>
      <w:r>
        <w:t>Элементы,</w:t>
      </w:r>
      <w:r>
        <w:rPr>
          <w:spacing w:val="-1"/>
        </w:rPr>
        <w:t xml:space="preserve"> </w:t>
      </w:r>
      <w:r>
        <w:t>которые</w:t>
      </w:r>
      <w:r>
        <w:rPr>
          <w:spacing w:val="-3"/>
        </w:rPr>
        <w:t xml:space="preserve"> </w:t>
      </w:r>
      <w:r>
        <w:t>образуют</w:t>
      </w:r>
      <w:r>
        <w:rPr>
          <w:spacing w:val="-2"/>
        </w:rPr>
        <w:t xml:space="preserve"> </w:t>
      </w:r>
      <w:r>
        <w:t>амфотерные</w:t>
      </w:r>
      <w:r>
        <w:rPr>
          <w:spacing w:val="-4"/>
        </w:rPr>
        <w:t xml:space="preserve"> </w:t>
      </w:r>
      <w:r>
        <w:t>оксиды</w:t>
      </w:r>
      <w:r>
        <w:rPr>
          <w:spacing w:val="-3"/>
        </w:rPr>
        <w:t xml:space="preserve"> </w:t>
      </w:r>
      <w:r>
        <w:t>и</w:t>
      </w:r>
      <w:r>
        <w:rPr>
          <w:spacing w:val="-1"/>
        </w:rPr>
        <w:t xml:space="preserve"> </w:t>
      </w:r>
      <w:r>
        <w:t>гидроксиды.</w:t>
      </w:r>
    </w:p>
    <w:p w14:paraId="2C37BC91">
      <w:pPr>
        <w:pStyle w:val="23"/>
        <w:spacing w:line="360" w:lineRule="auto"/>
        <w:ind w:right="242"/>
      </w:pPr>
      <w:r>
        <w:t>Периодический</w:t>
      </w:r>
      <w:r>
        <w:rPr>
          <w:spacing w:val="71"/>
        </w:rPr>
        <w:t xml:space="preserve"> </w:t>
      </w:r>
      <w:r>
        <w:t xml:space="preserve">закон.  </w:t>
      </w:r>
      <w:r>
        <w:rPr>
          <w:spacing w:val="1"/>
        </w:rPr>
        <w:t xml:space="preserve"> </w:t>
      </w:r>
      <w:r>
        <w:t xml:space="preserve">Периодическая  </w:t>
      </w:r>
      <w:r>
        <w:rPr>
          <w:spacing w:val="1"/>
        </w:rPr>
        <w:t xml:space="preserve"> </w:t>
      </w:r>
      <w:r>
        <w:t xml:space="preserve">система  </w:t>
      </w:r>
      <w:r>
        <w:rPr>
          <w:spacing w:val="1"/>
        </w:rPr>
        <w:t xml:space="preserve"> </w:t>
      </w:r>
      <w:r>
        <w:t xml:space="preserve">химических  </w:t>
      </w:r>
      <w:r>
        <w:rPr>
          <w:spacing w:val="1"/>
        </w:rPr>
        <w:t xml:space="preserve"> </w:t>
      </w:r>
      <w:r>
        <w:t>элементов</w:t>
      </w:r>
      <w:r>
        <w:rPr>
          <w:spacing w:val="-67"/>
        </w:rPr>
        <w:t xml:space="preserve"> </w:t>
      </w:r>
      <w:r>
        <w:t>Д.И. Менделеева.</w:t>
      </w:r>
      <w:r>
        <w:rPr>
          <w:spacing w:val="1"/>
        </w:rPr>
        <w:t xml:space="preserve"> </w:t>
      </w:r>
      <w:r>
        <w:t>Короткопериодная</w:t>
      </w:r>
      <w:r>
        <w:rPr>
          <w:spacing w:val="1"/>
        </w:rPr>
        <w:t xml:space="preserve"> </w:t>
      </w:r>
      <w:r>
        <w:t>и</w:t>
      </w:r>
      <w:r>
        <w:rPr>
          <w:spacing w:val="1"/>
        </w:rPr>
        <w:t xml:space="preserve"> </w:t>
      </w:r>
      <w:r>
        <w:t>длиннопериодная</w:t>
      </w:r>
      <w:r>
        <w:rPr>
          <w:spacing w:val="1"/>
        </w:rPr>
        <w:t xml:space="preserve"> </w:t>
      </w:r>
      <w:r>
        <w:t>формы</w:t>
      </w:r>
      <w:r>
        <w:rPr>
          <w:spacing w:val="1"/>
        </w:rPr>
        <w:t xml:space="preserve"> </w:t>
      </w:r>
      <w:r>
        <w:t>Периодической</w:t>
      </w:r>
      <w:r>
        <w:rPr>
          <w:spacing w:val="1"/>
        </w:rPr>
        <w:t xml:space="preserve"> </w:t>
      </w:r>
      <w:r>
        <w:t>системы химических элементов Д.И. Менделеева. Периоды и группы. Физический</w:t>
      </w:r>
      <w:r>
        <w:rPr>
          <w:spacing w:val="1"/>
        </w:rPr>
        <w:t xml:space="preserve"> </w:t>
      </w:r>
      <w:r>
        <w:t>смысл</w:t>
      </w:r>
      <w:r>
        <w:rPr>
          <w:spacing w:val="-3"/>
        </w:rPr>
        <w:t xml:space="preserve"> </w:t>
      </w:r>
      <w:r>
        <w:t>порядкового</w:t>
      </w:r>
      <w:r>
        <w:rPr>
          <w:spacing w:val="-3"/>
        </w:rPr>
        <w:t xml:space="preserve"> </w:t>
      </w:r>
      <w:r>
        <w:t>номера,</w:t>
      </w:r>
      <w:r>
        <w:rPr>
          <w:spacing w:val="-5"/>
        </w:rPr>
        <w:t xml:space="preserve"> </w:t>
      </w:r>
      <w:r>
        <w:t>номеров</w:t>
      </w:r>
      <w:r>
        <w:rPr>
          <w:spacing w:val="-2"/>
        </w:rPr>
        <w:t xml:space="preserve"> </w:t>
      </w:r>
      <w:r>
        <w:t>периода</w:t>
      </w:r>
      <w:r>
        <w:rPr>
          <w:spacing w:val="-1"/>
        </w:rPr>
        <w:t xml:space="preserve"> </w:t>
      </w:r>
      <w:r>
        <w:t>и группы</w:t>
      </w:r>
      <w:r>
        <w:rPr>
          <w:spacing w:val="-1"/>
        </w:rPr>
        <w:t xml:space="preserve"> </w:t>
      </w:r>
      <w:r>
        <w:t>элемента.</w:t>
      </w:r>
    </w:p>
    <w:p w14:paraId="62A6FD6C">
      <w:pPr>
        <w:pStyle w:val="23"/>
        <w:spacing w:line="360" w:lineRule="auto"/>
        <w:ind w:right="243"/>
      </w:pPr>
      <w:r>
        <w:t>Строение</w:t>
      </w:r>
      <w:r>
        <w:rPr>
          <w:spacing w:val="1"/>
        </w:rPr>
        <w:t xml:space="preserve"> </w:t>
      </w:r>
      <w:r>
        <w:t>атомов.</w:t>
      </w:r>
      <w:r>
        <w:rPr>
          <w:spacing w:val="1"/>
        </w:rPr>
        <w:t xml:space="preserve"> </w:t>
      </w:r>
      <w:r>
        <w:t>Состав</w:t>
      </w:r>
      <w:r>
        <w:rPr>
          <w:spacing w:val="1"/>
        </w:rPr>
        <w:t xml:space="preserve"> </w:t>
      </w:r>
      <w:r>
        <w:t>атомных</w:t>
      </w:r>
      <w:r>
        <w:rPr>
          <w:spacing w:val="1"/>
        </w:rPr>
        <w:t xml:space="preserve"> </w:t>
      </w:r>
      <w:r>
        <w:t>ядер.</w:t>
      </w:r>
      <w:r>
        <w:rPr>
          <w:spacing w:val="1"/>
        </w:rPr>
        <w:t xml:space="preserve"> </w:t>
      </w:r>
      <w:r>
        <w:t>Изотопы.</w:t>
      </w:r>
      <w:r>
        <w:rPr>
          <w:spacing w:val="1"/>
        </w:rPr>
        <w:t xml:space="preserve"> </w:t>
      </w:r>
      <w:r>
        <w:t>Электроны.</w:t>
      </w:r>
      <w:r>
        <w:rPr>
          <w:spacing w:val="1"/>
        </w:rPr>
        <w:t xml:space="preserve"> </w:t>
      </w:r>
      <w:r>
        <w:t>Строение</w:t>
      </w:r>
      <w:r>
        <w:rPr>
          <w:spacing w:val="1"/>
        </w:rPr>
        <w:t xml:space="preserve"> </w:t>
      </w:r>
      <w:r>
        <w:t>электронных</w:t>
      </w:r>
      <w:r>
        <w:rPr>
          <w:spacing w:val="1"/>
        </w:rPr>
        <w:t xml:space="preserve"> </w:t>
      </w:r>
      <w:r>
        <w:t>оболочек</w:t>
      </w:r>
      <w:r>
        <w:rPr>
          <w:spacing w:val="1"/>
        </w:rPr>
        <w:t xml:space="preserve"> </w:t>
      </w:r>
      <w:r>
        <w:t>атомов</w:t>
      </w:r>
      <w:r>
        <w:rPr>
          <w:spacing w:val="1"/>
        </w:rPr>
        <w:t xml:space="preserve"> </w:t>
      </w:r>
      <w:r>
        <w:t>первых</w:t>
      </w:r>
      <w:r>
        <w:rPr>
          <w:spacing w:val="1"/>
        </w:rPr>
        <w:t xml:space="preserve"> </w:t>
      </w:r>
      <w:r>
        <w:t>20</w:t>
      </w:r>
      <w:r>
        <w:rPr>
          <w:spacing w:val="1"/>
        </w:rPr>
        <w:t xml:space="preserve"> </w:t>
      </w:r>
      <w:r>
        <w:t>химических</w:t>
      </w:r>
      <w:r>
        <w:rPr>
          <w:spacing w:val="1"/>
        </w:rPr>
        <w:t xml:space="preserve"> </w:t>
      </w:r>
      <w:r>
        <w:t>элементов</w:t>
      </w:r>
      <w:r>
        <w:rPr>
          <w:spacing w:val="1"/>
        </w:rPr>
        <w:t xml:space="preserve"> </w:t>
      </w:r>
      <w:r>
        <w:t>Периодической</w:t>
      </w:r>
      <w:r>
        <w:rPr>
          <w:spacing w:val="-67"/>
        </w:rPr>
        <w:t xml:space="preserve"> </w:t>
      </w:r>
      <w:r>
        <w:t>системы</w:t>
      </w:r>
      <w:r>
        <w:rPr>
          <w:spacing w:val="1"/>
        </w:rPr>
        <w:t xml:space="preserve"> </w:t>
      </w:r>
      <w:r>
        <w:t>Д.И. Менделеева.</w:t>
      </w:r>
      <w:r>
        <w:rPr>
          <w:spacing w:val="1"/>
        </w:rPr>
        <w:t xml:space="preserve"> </w:t>
      </w:r>
      <w:r>
        <w:t>Характеристика</w:t>
      </w:r>
      <w:r>
        <w:rPr>
          <w:spacing w:val="1"/>
        </w:rPr>
        <w:t xml:space="preserve"> </w:t>
      </w:r>
      <w:r>
        <w:t>химического</w:t>
      </w:r>
      <w:r>
        <w:rPr>
          <w:spacing w:val="1"/>
        </w:rPr>
        <w:t xml:space="preserve"> </w:t>
      </w:r>
      <w:r>
        <w:t>элемента</w:t>
      </w:r>
      <w:r>
        <w:rPr>
          <w:spacing w:val="71"/>
        </w:rPr>
        <w:t xml:space="preserve"> </w:t>
      </w:r>
      <w:r>
        <w:t>по</w:t>
      </w:r>
      <w:r>
        <w:rPr>
          <w:spacing w:val="71"/>
        </w:rPr>
        <w:t xml:space="preserve"> </w:t>
      </w:r>
      <w:r>
        <w:t>его</w:t>
      </w:r>
      <w:r>
        <w:rPr>
          <w:spacing w:val="1"/>
        </w:rPr>
        <w:t xml:space="preserve"> </w:t>
      </w:r>
      <w:r>
        <w:t>положению</w:t>
      </w:r>
      <w:r>
        <w:rPr>
          <w:spacing w:val="-2"/>
        </w:rPr>
        <w:t xml:space="preserve"> </w:t>
      </w:r>
      <w:r>
        <w:t>в</w:t>
      </w:r>
      <w:r>
        <w:rPr>
          <w:spacing w:val="-1"/>
        </w:rPr>
        <w:t xml:space="preserve"> </w:t>
      </w:r>
      <w:r>
        <w:t>Периодической</w:t>
      </w:r>
      <w:r>
        <w:rPr>
          <w:spacing w:val="-3"/>
        </w:rPr>
        <w:t xml:space="preserve"> </w:t>
      </w:r>
      <w:r>
        <w:t>системе</w:t>
      </w:r>
      <w:r>
        <w:rPr>
          <w:spacing w:val="-1"/>
        </w:rPr>
        <w:t xml:space="preserve"> </w:t>
      </w:r>
      <w:r>
        <w:t>Д.И.</w:t>
      </w:r>
      <w:r>
        <w:rPr>
          <w:spacing w:val="3"/>
        </w:rPr>
        <w:t xml:space="preserve"> </w:t>
      </w:r>
      <w:r>
        <w:t>Менделеева.</w:t>
      </w:r>
    </w:p>
    <w:p w14:paraId="6B9C4543">
      <w:pPr>
        <w:pStyle w:val="23"/>
        <w:spacing w:before="1" w:line="360" w:lineRule="auto"/>
        <w:ind w:right="245"/>
      </w:pPr>
      <w:r>
        <w:t>Закономерности</w:t>
      </w:r>
      <w:r>
        <w:rPr>
          <w:spacing w:val="1"/>
        </w:rPr>
        <w:t xml:space="preserve"> </w:t>
      </w:r>
      <w:r>
        <w:t>изменения</w:t>
      </w:r>
      <w:r>
        <w:rPr>
          <w:spacing w:val="1"/>
        </w:rPr>
        <w:t xml:space="preserve"> </w:t>
      </w:r>
      <w:r>
        <w:t>радиуса</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металлических</w:t>
      </w:r>
      <w:r>
        <w:rPr>
          <w:spacing w:val="1"/>
        </w:rPr>
        <w:t xml:space="preserve"> </w:t>
      </w:r>
      <w:r>
        <w:t>и</w:t>
      </w:r>
      <w:r>
        <w:rPr>
          <w:spacing w:val="1"/>
        </w:rPr>
        <w:t xml:space="preserve"> </w:t>
      </w:r>
      <w:r>
        <w:t>неметаллических</w:t>
      </w:r>
      <w:r>
        <w:rPr>
          <w:spacing w:val="1"/>
        </w:rPr>
        <w:t xml:space="preserve"> </w:t>
      </w:r>
      <w:r>
        <w:t>свойств</w:t>
      </w:r>
      <w:r>
        <w:rPr>
          <w:spacing w:val="1"/>
        </w:rPr>
        <w:t xml:space="preserve"> </w:t>
      </w:r>
      <w:r>
        <w:t>по</w:t>
      </w:r>
      <w:r>
        <w:rPr>
          <w:spacing w:val="1"/>
        </w:rPr>
        <w:t xml:space="preserve"> </w:t>
      </w:r>
      <w:r>
        <w:t>группам</w:t>
      </w:r>
      <w:r>
        <w:rPr>
          <w:spacing w:val="1"/>
        </w:rPr>
        <w:t xml:space="preserve"> </w:t>
      </w:r>
      <w:r>
        <w:t>и</w:t>
      </w:r>
      <w:r>
        <w:rPr>
          <w:spacing w:val="1"/>
        </w:rPr>
        <w:t xml:space="preserve"> </w:t>
      </w:r>
      <w:r>
        <w:t>периодам.</w:t>
      </w:r>
      <w:r>
        <w:rPr>
          <w:spacing w:val="1"/>
        </w:rPr>
        <w:t xml:space="preserve"> </w:t>
      </w:r>
      <w:r>
        <w:t>Значение</w:t>
      </w:r>
      <w:r>
        <w:rPr>
          <w:spacing w:val="1"/>
        </w:rPr>
        <w:t xml:space="preserve"> </w:t>
      </w:r>
      <w:r>
        <w:t>Периодического</w:t>
      </w:r>
      <w:r>
        <w:rPr>
          <w:spacing w:val="1"/>
        </w:rPr>
        <w:t xml:space="preserve"> </w:t>
      </w:r>
      <w:r>
        <w:t>закона</w:t>
      </w:r>
      <w:r>
        <w:rPr>
          <w:spacing w:val="1"/>
        </w:rPr>
        <w:t xml:space="preserve"> </w:t>
      </w:r>
      <w:r>
        <w:t>и</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для</w:t>
      </w:r>
      <w:r>
        <w:rPr>
          <w:spacing w:val="1"/>
        </w:rPr>
        <w:t xml:space="preserve"> </w:t>
      </w:r>
      <w:r>
        <w:t>развития</w:t>
      </w:r>
      <w:r>
        <w:rPr>
          <w:spacing w:val="-4"/>
        </w:rPr>
        <w:t xml:space="preserve"> </w:t>
      </w:r>
      <w:r>
        <w:t>науки</w:t>
      </w:r>
      <w:r>
        <w:rPr>
          <w:spacing w:val="1"/>
        </w:rPr>
        <w:t xml:space="preserve"> </w:t>
      </w:r>
      <w:r>
        <w:t>и</w:t>
      </w:r>
      <w:r>
        <w:rPr>
          <w:spacing w:val="-1"/>
        </w:rPr>
        <w:t xml:space="preserve"> </w:t>
      </w:r>
      <w:r>
        <w:t>практики.</w:t>
      </w:r>
      <w:r>
        <w:rPr>
          <w:spacing w:val="-1"/>
        </w:rPr>
        <w:t xml:space="preserve"> </w:t>
      </w:r>
      <w:r>
        <w:t>Д.И. Менделеев</w:t>
      </w:r>
      <w:r>
        <w:rPr>
          <w:spacing w:val="-1"/>
        </w:rPr>
        <w:t xml:space="preserve"> </w:t>
      </w:r>
      <w:r>
        <w:t>–</w:t>
      </w:r>
      <w:r>
        <w:rPr>
          <w:spacing w:val="-1"/>
        </w:rPr>
        <w:t xml:space="preserve"> </w:t>
      </w:r>
      <w:r>
        <w:t>учёный</w:t>
      </w:r>
      <w:r>
        <w:rPr>
          <w:spacing w:val="-3"/>
        </w:rPr>
        <w:t xml:space="preserve"> </w:t>
      </w:r>
      <w:r>
        <w:t>и гражданин.</w:t>
      </w:r>
    </w:p>
    <w:p w14:paraId="45B15D78">
      <w:pPr>
        <w:pStyle w:val="23"/>
        <w:ind w:left="941" w:firstLine="0"/>
      </w:pPr>
      <w:r>
        <w:t xml:space="preserve">Химическая   </w:t>
      </w:r>
      <w:r>
        <w:rPr>
          <w:spacing w:val="35"/>
        </w:rPr>
        <w:t xml:space="preserve"> </w:t>
      </w:r>
      <w:r>
        <w:t xml:space="preserve">связь.    </w:t>
      </w:r>
      <w:r>
        <w:rPr>
          <w:spacing w:val="32"/>
        </w:rPr>
        <w:t xml:space="preserve"> </w:t>
      </w:r>
      <w:r>
        <w:t xml:space="preserve">Ковалентная    </w:t>
      </w:r>
      <w:r>
        <w:rPr>
          <w:spacing w:val="32"/>
        </w:rPr>
        <w:t xml:space="preserve"> </w:t>
      </w:r>
      <w:r>
        <w:t xml:space="preserve">(полярная    </w:t>
      </w:r>
      <w:r>
        <w:rPr>
          <w:spacing w:val="31"/>
        </w:rPr>
        <w:t xml:space="preserve"> </w:t>
      </w:r>
      <w:r>
        <w:t xml:space="preserve">и    </w:t>
      </w:r>
      <w:r>
        <w:rPr>
          <w:spacing w:val="32"/>
        </w:rPr>
        <w:t xml:space="preserve"> </w:t>
      </w:r>
      <w:r>
        <w:t xml:space="preserve">неполярная)    </w:t>
      </w:r>
      <w:r>
        <w:rPr>
          <w:spacing w:val="33"/>
        </w:rPr>
        <w:t xml:space="preserve"> </w:t>
      </w:r>
      <w:r>
        <w:t>связь.</w:t>
      </w:r>
    </w:p>
    <w:p w14:paraId="23E935B9">
      <w:pPr>
        <w:pStyle w:val="23"/>
        <w:spacing w:before="160"/>
        <w:ind w:firstLine="0"/>
      </w:pPr>
      <w:r>
        <w:t>Электроотрицательность</w:t>
      </w:r>
      <w:r>
        <w:rPr>
          <w:spacing w:val="-8"/>
        </w:rPr>
        <w:t xml:space="preserve"> </w:t>
      </w:r>
      <w:r>
        <w:t>химических</w:t>
      </w:r>
      <w:r>
        <w:rPr>
          <w:spacing w:val="-4"/>
        </w:rPr>
        <w:t xml:space="preserve"> </w:t>
      </w:r>
      <w:r>
        <w:t>элементов.</w:t>
      </w:r>
      <w:r>
        <w:rPr>
          <w:spacing w:val="-5"/>
        </w:rPr>
        <w:t xml:space="preserve"> </w:t>
      </w:r>
      <w:r>
        <w:t>Ионная</w:t>
      </w:r>
      <w:r>
        <w:rPr>
          <w:spacing w:val="-4"/>
        </w:rPr>
        <w:t xml:space="preserve"> </w:t>
      </w:r>
      <w:r>
        <w:t>связь.</w:t>
      </w:r>
    </w:p>
    <w:p w14:paraId="2F5645C7">
      <w:pPr>
        <w:pStyle w:val="23"/>
        <w:spacing w:before="161"/>
        <w:ind w:left="941" w:firstLine="0"/>
      </w:pPr>
      <w:r>
        <w:t>Степень</w:t>
      </w:r>
      <w:r>
        <w:rPr>
          <w:spacing w:val="68"/>
        </w:rPr>
        <w:t xml:space="preserve"> </w:t>
      </w:r>
      <w:r>
        <w:t>окисления.</w:t>
      </w:r>
      <w:r>
        <w:rPr>
          <w:spacing w:val="136"/>
        </w:rPr>
        <w:t xml:space="preserve"> </w:t>
      </w:r>
      <w:r>
        <w:t>Окислительно­восстановительные</w:t>
      </w:r>
      <w:r>
        <w:rPr>
          <w:spacing w:val="138"/>
        </w:rPr>
        <w:t xml:space="preserve"> </w:t>
      </w:r>
      <w:r>
        <w:t>реакции.</w:t>
      </w:r>
      <w:r>
        <w:rPr>
          <w:spacing w:val="137"/>
        </w:rPr>
        <w:t xml:space="preserve"> </w:t>
      </w:r>
      <w:r>
        <w:t>Процессы</w:t>
      </w:r>
    </w:p>
    <w:p w14:paraId="1B494220">
      <w:pPr>
        <w:sectPr>
          <w:pgSz w:w="11910" w:h="16850"/>
          <w:pgMar w:top="820" w:right="320" w:bottom="280" w:left="900" w:header="571" w:footer="0" w:gutter="0"/>
          <w:cols w:space="720" w:num="1"/>
          <w:docGrid w:linePitch="360" w:charSpace="0"/>
        </w:sectPr>
      </w:pPr>
    </w:p>
    <w:p w14:paraId="5D058C35">
      <w:pPr>
        <w:pStyle w:val="23"/>
        <w:spacing w:before="4"/>
        <w:ind w:left="0" w:firstLine="0"/>
        <w:jc w:val="left"/>
        <w:rPr>
          <w:sz w:val="17"/>
        </w:rPr>
      </w:pPr>
    </w:p>
    <w:p w14:paraId="201E0BDD">
      <w:pPr>
        <w:pStyle w:val="23"/>
        <w:spacing w:before="89"/>
        <w:ind w:firstLine="0"/>
      </w:pPr>
      <w:r>
        <w:t>окисления</w:t>
      </w:r>
      <w:r>
        <w:rPr>
          <w:spacing w:val="-6"/>
        </w:rPr>
        <w:t xml:space="preserve"> </w:t>
      </w:r>
      <w:r>
        <w:t>и</w:t>
      </w:r>
      <w:r>
        <w:rPr>
          <w:spacing w:val="-3"/>
        </w:rPr>
        <w:t xml:space="preserve"> </w:t>
      </w:r>
      <w:r>
        <w:t>восстановления.</w:t>
      </w:r>
      <w:r>
        <w:rPr>
          <w:spacing w:val="-3"/>
        </w:rPr>
        <w:t xml:space="preserve"> </w:t>
      </w:r>
      <w:r>
        <w:t>Окислители</w:t>
      </w:r>
      <w:r>
        <w:rPr>
          <w:spacing w:val="-2"/>
        </w:rPr>
        <w:t xml:space="preserve"> </w:t>
      </w:r>
      <w:r>
        <w:t>и</w:t>
      </w:r>
      <w:r>
        <w:rPr>
          <w:spacing w:val="-3"/>
        </w:rPr>
        <w:t xml:space="preserve"> </w:t>
      </w:r>
      <w:r>
        <w:t>восстановители.</w:t>
      </w:r>
    </w:p>
    <w:p w14:paraId="32AF966F">
      <w:pPr>
        <w:pStyle w:val="23"/>
        <w:spacing w:before="164" w:line="360" w:lineRule="auto"/>
        <w:ind w:right="248"/>
      </w:pPr>
      <w:r>
        <w:t>Химический эксперимент: изучение образцов веществ металлов и неметаллов,</w:t>
      </w:r>
      <w:r>
        <w:rPr>
          <w:spacing w:val="1"/>
        </w:rPr>
        <w:t xml:space="preserve"> </w:t>
      </w:r>
      <w:r>
        <w:t>взаимодействие</w:t>
      </w:r>
      <w:r>
        <w:rPr>
          <w:spacing w:val="1"/>
        </w:rPr>
        <w:t xml:space="preserve"> </w:t>
      </w:r>
      <w:r>
        <w:t>гидроксида</w:t>
      </w:r>
      <w:r>
        <w:rPr>
          <w:spacing w:val="1"/>
        </w:rPr>
        <w:t xml:space="preserve"> </w:t>
      </w:r>
      <w:r>
        <w:t>цинка</w:t>
      </w:r>
      <w:r>
        <w:rPr>
          <w:spacing w:val="1"/>
        </w:rPr>
        <w:t xml:space="preserve"> </w:t>
      </w:r>
      <w:r>
        <w:t>с</w:t>
      </w:r>
      <w:r>
        <w:rPr>
          <w:spacing w:val="1"/>
        </w:rPr>
        <w:t xml:space="preserve"> </w:t>
      </w:r>
      <w:r>
        <w:t>растворами</w:t>
      </w:r>
      <w:r>
        <w:rPr>
          <w:spacing w:val="1"/>
        </w:rPr>
        <w:t xml:space="preserve"> </w:t>
      </w:r>
      <w:r>
        <w:t>кислот</w:t>
      </w:r>
      <w:r>
        <w:rPr>
          <w:spacing w:val="1"/>
        </w:rPr>
        <w:t xml:space="preserve"> </w:t>
      </w:r>
      <w:r>
        <w:t>и</w:t>
      </w:r>
      <w:r>
        <w:rPr>
          <w:spacing w:val="1"/>
        </w:rPr>
        <w:t xml:space="preserve"> </w:t>
      </w:r>
      <w:r>
        <w:t>щелочей,</w:t>
      </w:r>
      <w:r>
        <w:rPr>
          <w:spacing w:val="1"/>
        </w:rPr>
        <w:t xml:space="preserve"> </w:t>
      </w:r>
      <w:r>
        <w:t>проведение</w:t>
      </w:r>
      <w:r>
        <w:rPr>
          <w:spacing w:val="1"/>
        </w:rPr>
        <w:t xml:space="preserve"> </w:t>
      </w:r>
      <w:r>
        <w:t>опытов,</w:t>
      </w:r>
      <w:r>
        <w:rPr>
          <w:spacing w:val="1"/>
        </w:rPr>
        <w:t xml:space="preserve"> </w:t>
      </w:r>
      <w:r>
        <w:t>иллюстрирующих</w:t>
      </w:r>
      <w:r>
        <w:rPr>
          <w:spacing w:val="1"/>
        </w:rPr>
        <w:t xml:space="preserve"> </w:t>
      </w:r>
      <w:r>
        <w:t>примеры</w:t>
      </w:r>
      <w:r>
        <w:rPr>
          <w:spacing w:val="1"/>
        </w:rPr>
        <w:t xml:space="preserve"> </w:t>
      </w:r>
      <w:r>
        <w:t>окислительно­восстановительных</w:t>
      </w:r>
      <w:r>
        <w:rPr>
          <w:spacing w:val="1"/>
        </w:rPr>
        <w:t xml:space="preserve"> </w:t>
      </w:r>
      <w:r>
        <w:t>реакций</w:t>
      </w:r>
      <w:r>
        <w:rPr>
          <w:spacing w:val="1"/>
        </w:rPr>
        <w:t xml:space="preserve"> </w:t>
      </w:r>
      <w:r>
        <w:t>(горение,</w:t>
      </w:r>
      <w:r>
        <w:rPr>
          <w:spacing w:val="-2"/>
        </w:rPr>
        <w:t xml:space="preserve"> </w:t>
      </w:r>
      <w:r>
        <w:t>реакции разложения, соединения).</w:t>
      </w:r>
    </w:p>
    <w:p w14:paraId="5CBEC121">
      <w:pPr>
        <w:pStyle w:val="183"/>
        <w:numPr>
          <w:ilvl w:val="2"/>
          <w:numId w:val="31"/>
        </w:numPr>
        <w:tabs>
          <w:tab w:val="left" w:pos="1784"/>
        </w:tabs>
        <w:ind w:left="1783" w:hanging="843"/>
        <w:rPr>
          <w:sz w:val="28"/>
        </w:rPr>
      </w:pPr>
      <w:r>
        <w:rPr>
          <w:sz w:val="28"/>
        </w:rPr>
        <w:t>Межпредметные</w:t>
      </w:r>
      <w:r>
        <w:rPr>
          <w:spacing w:val="-4"/>
          <w:sz w:val="28"/>
        </w:rPr>
        <w:t xml:space="preserve"> </w:t>
      </w:r>
      <w:r>
        <w:rPr>
          <w:sz w:val="28"/>
        </w:rPr>
        <w:t>связи.</w:t>
      </w:r>
    </w:p>
    <w:p w14:paraId="64586235">
      <w:pPr>
        <w:pStyle w:val="23"/>
        <w:spacing w:before="160" w:line="360" w:lineRule="auto"/>
        <w:ind w:right="242"/>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химии</w:t>
      </w:r>
      <w:r>
        <w:rPr>
          <w:spacing w:val="1"/>
        </w:rPr>
        <w:t xml:space="preserve"> </w:t>
      </w:r>
      <w:r>
        <w:t>в</w:t>
      </w:r>
      <w:r>
        <w:rPr>
          <w:spacing w:val="1"/>
        </w:rPr>
        <w:t xml:space="preserve"> </w:t>
      </w:r>
      <w:r>
        <w:t>8</w:t>
      </w:r>
      <w:r>
        <w:rPr>
          <w:spacing w:val="1"/>
        </w:rPr>
        <w:t xml:space="preserve"> </w:t>
      </w:r>
      <w:r>
        <w:t>классе</w:t>
      </w:r>
      <w:r>
        <w:rPr>
          <w:spacing w:val="1"/>
        </w:rPr>
        <w:t xml:space="preserve"> </w:t>
      </w:r>
      <w:r>
        <w:t>осуществляется через использование как общих естественно­научных понятий, так и</w:t>
      </w:r>
      <w:r>
        <w:rPr>
          <w:spacing w:val="-67"/>
        </w:rPr>
        <w:t xml:space="preserve"> </w:t>
      </w:r>
      <w:r>
        <w:t>понятий, являющихся системными для отдельных предметов естественно­научного</w:t>
      </w:r>
      <w:r>
        <w:rPr>
          <w:spacing w:val="1"/>
        </w:rPr>
        <w:t xml:space="preserve"> </w:t>
      </w:r>
      <w:r>
        <w:t>цикла.</w:t>
      </w:r>
    </w:p>
    <w:p w14:paraId="1C4E8E12">
      <w:pPr>
        <w:pStyle w:val="23"/>
        <w:spacing w:before="1" w:line="360" w:lineRule="auto"/>
        <w:ind w:right="247"/>
      </w:pPr>
      <w:r>
        <w:t>Общие естественно­научные понятия: научный факт, гипотеза, теория, закон,</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2"/>
        </w:rPr>
        <w:t xml:space="preserve"> </w:t>
      </w:r>
      <w:r>
        <w:t>измерение,</w:t>
      </w:r>
      <w:r>
        <w:rPr>
          <w:spacing w:val="-1"/>
        </w:rPr>
        <w:t xml:space="preserve"> </w:t>
      </w:r>
      <w:r>
        <w:t>модель,</w:t>
      </w:r>
      <w:r>
        <w:rPr>
          <w:spacing w:val="-1"/>
        </w:rPr>
        <w:t xml:space="preserve"> </w:t>
      </w:r>
      <w:r>
        <w:t>явление.</w:t>
      </w:r>
    </w:p>
    <w:p w14:paraId="1B2F8E1D">
      <w:pPr>
        <w:pStyle w:val="23"/>
        <w:spacing w:before="1" w:line="360" w:lineRule="auto"/>
        <w:ind w:right="247"/>
      </w:pPr>
      <w:r>
        <w:t>Физика:</w:t>
      </w:r>
      <w:r>
        <w:rPr>
          <w:spacing w:val="1"/>
        </w:rPr>
        <w:t xml:space="preserve"> </w:t>
      </w:r>
      <w:r>
        <w:t>материя,</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нуклид,</w:t>
      </w:r>
      <w:r>
        <w:rPr>
          <w:spacing w:val="1"/>
        </w:rPr>
        <w:t xml:space="preserve"> </w:t>
      </w:r>
      <w:r>
        <w:t>изотопы,</w:t>
      </w:r>
      <w:r>
        <w:rPr>
          <w:spacing w:val="1"/>
        </w:rPr>
        <w:t xml:space="preserve"> </w:t>
      </w:r>
      <w:r>
        <w:t>радиоактивность, молекула, электрический заряд, вещество, тело, объём, агрегатное</w:t>
      </w:r>
      <w:r>
        <w:rPr>
          <w:spacing w:val="1"/>
        </w:rPr>
        <w:t xml:space="preserve"> </w:t>
      </w:r>
      <w:r>
        <w:t>состояние</w:t>
      </w:r>
      <w:r>
        <w:rPr>
          <w:spacing w:val="1"/>
        </w:rPr>
        <w:t xml:space="preserve"> </w:t>
      </w:r>
      <w:r>
        <w:t>вещества,</w:t>
      </w:r>
      <w:r>
        <w:rPr>
          <w:spacing w:val="1"/>
        </w:rPr>
        <w:t xml:space="preserve"> </w:t>
      </w:r>
      <w:r>
        <w:t>газ,</w:t>
      </w:r>
      <w:r>
        <w:rPr>
          <w:spacing w:val="1"/>
        </w:rPr>
        <w:t xml:space="preserve"> </w:t>
      </w:r>
      <w:r>
        <w:t>физические</w:t>
      </w:r>
      <w:r>
        <w:rPr>
          <w:spacing w:val="1"/>
        </w:rPr>
        <w:t xml:space="preserve"> </w:t>
      </w:r>
      <w:r>
        <w:t>величины,</w:t>
      </w:r>
      <w:r>
        <w:rPr>
          <w:spacing w:val="1"/>
        </w:rPr>
        <w:t xml:space="preserve"> </w:t>
      </w:r>
      <w:r>
        <w:t>единицы</w:t>
      </w:r>
      <w:r>
        <w:rPr>
          <w:spacing w:val="1"/>
        </w:rPr>
        <w:t xml:space="preserve"> </w:t>
      </w:r>
      <w:r>
        <w:t>измерения,</w:t>
      </w:r>
      <w:r>
        <w:rPr>
          <w:spacing w:val="1"/>
        </w:rPr>
        <w:t xml:space="preserve"> </w:t>
      </w:r>
      <w:r>
        <w:t>космос,</w:t>
      </w:r>
      <w:r>
        <w:rPr>
          <w:spacing w:val="-67"/>
        </w:rPr>
        <w:t xml:space="preserve"> </w:t>
      </w:r>
      <w:r>
        <w:t>планеты,</w:t>
      </w:r>
      <w:r>
        <w:rPr>
          <w:spacing w:val="-2"/>
        </w:rPr>
        <w:t xml:space="preserve"> </w:t>
      </w:r>
      <w:r>
        <w:t>звёзды,</w:t>
      </w:r>
      <w:r>
        <w:rPr>
          <w:spacing w:val="-1"/>
        </w:rPr>
        <w:t xml:space="preserve"> </w:t>
      </w:r>
      <w:r>
        <w:t>Солнце.</w:t>
      </w:r>
    </w:p>
    <w:p w14:paraId="38D77302">
      <w:pPr>
        <w:pStyle w:val="23"/>
        <w:spacing w:line="320" w:lineRule="exact"/>
        <w:ind w:left="941" w:firstLine="0"/>
      </w:pPr>
      <w:r>
        <w:t>Биология:</w:t>
      </w:r>
      <w:r>
        <w:rPr>
          <w:spacing w:val="-5"/>
        </w:rPr>
        <w:t xml:space="preserve"> </w:t>
      </w:r>
      <w:r>
        <w:t>фотосинтез,</w:t>
      </w:r>
      <w:r>
        <w:rPr>
          <w:spacing w:val="-4"/>
        </w:rPr>
        <w:t xml:space="preserve"> </w:t>
      </w:r>
      <w:r>
        <w:t>дыхание,</w:t>
      </w:r>
      <w:r>
        <w:rPr>
          <w:spacing w:val="-7"/>
        </w:rPr>
        <w:t xml:space="preserve"> </w:t>
      </w:r>
      <w:r>
        <w:t>биосфера.</w:t>
      </w:r>
    </w:p>
    <w:p w14:paraId="310F6007">
      <w:pPr>
        <w:pStyle w:val="23"/>
        <w:spacing w:before="162" w:line="360" w:lineRule="auto"/>
        <w:ind w:right="246"/>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2"/>
        </w:rPr>
        <w:t xml:space="preserve"> </w:t>
      </w:r>
      <w:r>
        <w:t>топливо,</w:t>
      </w:r>
      <w:r>
        <w:rPr>
          <w:spacing w:val="-1"/>
        </w:rPr>
        <w:t xml:space="preserve"> </w:t>
      </w:r>
      <w:r>
        <w:t>водные ресурсы.</w:t>
      </w:r>
    </w:p>
    <w:p w14:paraId="074019CA">
      <w:pPr>
        <w:pStyle w:val="183"/>
        <w:numPr>
          <w:ilvl w:val="1"/>
          <w:numId w:val="31"/>
        </w:numPr>
        <w:tabs>
          <w:tab w:val="left" w:pos="1573"/>
        </w:tabs>
        <w:spacing w:line="321" w:lineRule="exact"/>
        <w:ind w:left="1572" w:hanging="632"/>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9</w:t>
      </w:r>
      <w:r>
        <w:rPr>
          <w:spacing w:val="-1"/>
          <w:sz w:val="28"/>
        </w:rPr>
        <w:t xml:space="preserve"> </w:t>
      </w:r>
      <w:r>
        <w:rPr>
          <w:sz w:val="28"/>
        </w:rPr>
        <w:t>классе.</w:t>
      </w:r>
    </w:p>
    <w:p w14:paraId="7E64C5BF">
      <w:pPr>
        <w:pStyle w:val="183"/>
        <w:numPr>
          <w:ilvl w:val="2"/>
          <w:numId w:val="31"/>
        </w:numPr>
        <w:tabs>
          <w:tab w:val="left" w:pos="1784"/>
        </w:tabs>
        <w:spacing w:before="161"/>
        <w:ind w:left="1783" w:hanging="843"/>
        <w:rPr>
          <w:sz w:val="28"/>
        </w:rPr>
      </w:pPr>
      <w:r>
        <w:rPr>
          <w:sz w:val="28"/>
        </w:rPr>
        <w:t>Вещество</w:t>
      </w:r>
      <w:r>
        <w:rPr>
          <w:spacing w:val="-1"/>
          <w:sz w:val="28"/>
        </w:rPr>
        <w:t xml:space="preserve"> </w:t>
      </w:r>
      <w:r>
        <w:rPr>
          <w:sz w:val="28"/>
        </w:rPr>
        <w:t>и</w:t>
      </w:r>
      <w:r>
        <w:rPr>
          <w:spacing w:val="-2"/>
          <w:sz w:val="28"/>
        </w:rPr>
        <w:t xml:space="preserve"> </w:t>
      </w:r>
      <w:r>
        <w:rPr>
          <w:sz w:val="28"/>
        </w:rPr>
        <w:t>химическая</w:t>
      </w:r>
      <w:r>
        <w:rPr>
          <w:spacing w:val="-2"/>
          <w:sz w:val="28"/>
        </w:rPr>
        <w:t xml:space="preserve"> </w:t>
      </w:r>
      <w:r>
        <w:rPr>
          <w:sz w:val="28"/>
        </w:rPr>
        <w:t>реакция.</w:t>
      </w:r>
    </w:p>
    <w:p w14:paraId="33405F94">
      <w:pPr>
        <w:pStyle w:val="23"/>
        <w:spacing w:before="163" w:line="360" w:lineRule="auto"/>
        <w:ind w:right="239"/>
      </w:pPr>
      <w:r>
        <w:t>Периодический</w:t>
      </w:r>
      <w:r>
        <w:rPr>
          <w:spacing w:val="71"/>
        </w:rPr>
        <w:t xml:space="preserve"> </w:t>
      </w:r>
      <w:r>
        <w:t xml:space="preserve">закон.  </w:t>
      </w:r>
      <w:r>
        <w:rPr>
          <w:spacing w:val="1"/>
        </w:rPr>
        <w:t xml:space="preserve"> </w:t>
      </w:r>
      <w:r>
        <w:t xml:space="preserve">Периодическая  </w:t>
      </w:r>
      <w:r>
        <w:rPr>
          <w:spacing w:val="1"/>
        </w:rPr>
        <w:t xml:space="preserve"> </w:t>
      </w:r>
      <w:r>
        <w:t xml:space="preserve">система  </w:t>
      </w:r>
      <w:r>
        <w:rPr>
          <w:spacing w:val="1"/>
        </w:rPr>
        <w:t xml:space="preserve"> </w:t>
      </w:r>
      <w:r>
        <w:t xml:space="preserve">химических  </w:t>
      </w:r>
      <w:r>
        <w:rPr>
          <w:spacing w:val="1"/>
        </w:rPr>
        <w:t xml:space="preserve"> </w:t>
      </w:r>
      <w:r>
        <w:t>элементов</w:t>
      </w:r>
      <w:r>
        <w:rPr>
          <w:spacing w:val="1"/>
        </w:rPr>
        <w:t xml:space="preserve"> </w:t>
      </w:r>
      <w:r>
        <w:t>Д.И. Менделеева.</w:t>
      </w:r>
      <w:r>
        <w:rPr>
          <w:spacing w:val="1"/>
        </w:rPr>
        <w:t xml:space="preserve"> </w:t>
      </w:r>
      <w:r>
        <w:t>Строение</w:t>
      </w:r>
      <w:r>
        <w:rPr>
          <w:spacing w:val="1"/>
        </w:rPr>
        <w:t xml:space="preserve"> </w:t>
      </w:r>
      <w:r>
        <w:t>атомов.</w:t>
      </w:r>
      <w:r>
        <w:rPr>
          <w:spacing w:val="1"/>
        </w:rPr>
        <w:t xml:space="preserve"> </w:t>
      </w:r>
      <w:r>
        <w:t>Закономерности</w:t>
      </w:r>
      <w:r>
        <w:rPr>
          <w:spacing w:val="1"/>
        </w:rPr>
        <w:t xml:space="preserve"> </w:t>
      </w:r>
      <w:r>
        <w:t>в</w:t>
      </w:r>
      <w:r>
        <w:rPr>
          <w:spacing w:val="1"/>
        </w:rPr>
        <w:t xml:space="preserve"> </w:t>
      </w:r>
      <w:r>
        <w:t>изменении</w:t>
      </w:r>
      <w:r>
        <w:rPr>
          <w:spacing w:val="1"/>
        </w:rPr>
        <w:t xml:space="preserve"> </w:t>
      </w:r>
      <w:r>
        <w:t>свойств</w:t>
      </w:r>
      <w:r>
        <w:rPr>
          <w:spacing w:val="1"/>
        </w:rPr>
        <w:t xml:space="preserve"> </w:t>
      </w:r>
      <w:r>
        <w:t>химических элементов первых трёх периодов, калия, кальция и их соединений</w:t>
      </w:r>
      <w:r>
        <w:rPr>
          <w:spacing w:val="1"/>
        </w:rPr>
        <w:t xml:space="preserve"> </w:t>
      </w:r>
      <w:r>
        <w:t>в</w:t>
      </w:r>
      <w:r>
        <w:rPr>
          <w:spacing w:val="1"/>
        </w:rPr>
        <w:t xml:space="preserve"> </w:t>
      </w:r>
      <w:r>
        <w:t>соответствии с положением элементов в Периодической системе и строением их</w:t>
      </w:r>
      <w:r>
        <w:rPr>
          <w:spacing w:val="1"/>
        </w:rPr>
        <w:t xml:space="preserve"> </w:t>
      </w:r>
      <w:r>
        <w:t>атомов.</w:t>
      </w:r>
    </w:p>
    <w:p w14:paraId="2927C34D">
      <w:pPr>
        <w:pStyle w:val="23"/>
        <w:spacing w:line="360" w:lineRule="auto"/>
        <w:ind w:right="247"/>
      </w:pPr>
      <w:r>
        <w:t>Строение вещества: виды химической связи. Типы кристаллических решёток,</w:t>
      </w:r>
      <w:r>
        <w:rPr>
          <w:spacing w:val="1"/>
        </w:rPr>
        <w:t xml:space="preserve"> </w:t>
      </w:r>
      <w:r>
        <w:t>зависимость свойств вещества от типа кристаллической решётки и вида химической</w:t>
      </w:r>
      <w:r>
        <w:rPr>
          <w:spacing w:val="1"/>
        </w:rPr>
        <w:t xml:space="preserve"> </w:t>
      </w:r>
      <w:r>
        <w:t>связи.</w:t>
      </w:r>
    </w:p>
    <w:p w14:paraId="13673630">
      <w:pPr>
        <w:spacing w:line="360" w:lineRule="auto"/>
        <w:sectPr>
          <w:pgSz w:w="11910" w:h="16850"/>
          <w:pgMar w:top="820" w:right="320" w:bottom="280" w:left="900" w:header="571" w:footer="0" w:gutter="0"/>
          <w:cols w:space="720" w:num="1"/>
          <w:docGrid w:linePitch="360" w:charSpace="0"/>
        </w:sectPr>
      </w:pPr>
    </w:p>
    <w:p w14:paraId="3E45A610">
      <w:pPr>
        <w:pStyle w:val="23"/>
        <w:spacing w:before="4"/>
        <w:ind w:left="0" w:firstLine="0"/>
        <w:jc w:val="left"/>
        <w:rPr>
          <w:sz w:val="17"/>
        </w:rPr>
      </w:pPr>
    </w:p>
    <w:p w14:paraId="07AFFAC8">
      <w:pPr>
        <w:pStyle w:val="23"/>
        <w:spacing w:before="89" w:line="360" w:lineRule="auto"/>
        <w:ind w:right="249"/>
      </w:pPr>
      <w:r>
        <w:t>Классификация</w:t>
      </w:r>
      <w:r>
        <w:rPr>
          <w:spacing w:val="1"/>
        </w:rPr>
        <w:t xml:space="preserve"> </w:t>
      </w:r>
      <w:r>
        <w:t>и</w:t>
      </w:r>
      <w:r>
        <w:rPr>
          <w:spacing w:val="1"/>
        </w:rPr>
        <w:t xml:space="preserve"> </w:t>
      </w:r>
      <w:r>
        <w:t>номенклатура</w:t>
      </w:r>
      <w:r>
        <w:rPr>
          <w:spacing w:val="1"/>
        </w:rPr>
        <w:t xml:space="preserve"> </w:t>
      </w:r>
      <w:r>
        <w:t>неорганических</w:t>
      </w:r>
      <w:r>
        <w:rPr>
          <w:spacing w:val="1"/>
        </w:rPr>
        <w:t xml:space="preserve"> </w:t>
      </w:r>
      <w:r>
        <w:t>веществ.</w:t>
      </w:r>
      <w:r>
        <w:rPr>
          <w:spacing w:val="1"/>
        </w:rPr>
        <w:t xml:space="preserve"> </w:t>
      </w:r>
      <w:r>
        <w:t>Химические</w:t>
      </w:r>
      <w:r>
        <w:rPr>
          <w:spacing w:val="1"/>
        </w:rPr>
        <w:t xml:space="preserve"> </w:t>
      </w:r>
      <w:r>
        <w:t>свойства веществ, относящихся к различным классам неорганических соединений,</w:t>
      </w:r>
      <w:r>
        <w:rPr>
          <w:spacing w:val="1"/>
        </w:rPr>
        <w:t xml:space="preserve"> </w:t>
      </w:r>
      <w:r>
        <w:t>генетическая</w:t>
      </w:r>
      <w:r>
        <w:rPr>
          <w:spacing w:val="-1"/>
        </w:rPr>
        <w:t xml:space="preserve"> </w:t>
      </w:r>
      <w:r>
        <w:t>связь</w:t>
      </w:r>
      <w:r>
        <w:rPr>
          <w:spacing w:val="-1"/>
        </w:rPr>
        <w:t xml:space="preserve"> </w:t>
      </w:r>
      <w:r>
        <w:t>неорганических</w:t>
      </w:r>
      <w:r>
        <w:rPr>
          <w:spacing w:val="1"/>
        </w:rPr>
        <w:t xml:space="preserve"> </w:t>
      </w:r>
      <w:r>
        <w:t>веществ.</w:t>
      </w:r>
    </w:p>
    <w:p w14:paraId="480D5F94">
      <w:pPr>
        <w:pStyle w:val="23"/>
        <w:spacing w:before="1" w:line="360" w:lineRule="auto"/>
        <w:ind w:right="245"/>
      </w:pPr>
      <w:r>
        <w:t>Классификация</w:t>
      </w:r>
      <w:r>
        <w:rPr>
          <w:spacing w:val="1"/>
        </w:rPr>
        <w:t xml:space="preserve"> </w:t>
      </w:r>
      <w:r>
        <w:t>химических</w:t>
      </w:r>
      <w:r>
        <w:rPr>
          <w:spacing w:val="1"/>
        </w:rPr>
        <w:t xml:space="preserve"> </w:t>
      </w:r>
      <w:r>
        <w:t>реакций</w:t>
      </w:r>
      <w:r>
        <w:rPr>
          <w:spacing w:val="1"/>
        </w:rPr>
        <w:t xml:space="preserve"> </w:t>
      </w:r>
      <w:r>
        <w:t>по</w:t>
      </w:r>
      <w:r>
        <w:rPr>
          <w:spacing w:val="1"/>
        </w:rPr>
        <w:t xml:space="preserve"> </w:t>
      </w:r>
      <w:r>
        <w:t>различным</w:t>
      </w:r>
      <w:r>
        <w:rPr>
          <w:spacing w:val="1"/>
        </w:rPr>
        <w:t xml:space="preserve"> </w:t>
      </w:r>
      <w:r>
        <w:t>признакам</w:t>
      </w:r>
      <w:r>
        <w:rPr>
          <w:spacing w:val="1"/>
        </w:rPr>
        <w:t xml:space="preserve"> </w:t>
      </w:r>
      <w:r>
        <w:t>(по</w:t>
      </w:r>
      <w:r>
        <w:rPr>
          <w:spacing w:val="1"/>
        </w:rPr>
        <w:t xml:space="preserve"> </w:t>
      </w:r>
      <w:r>
        <w:t>числу</w:t>
      </w:r>
      <w:r>
        <w:rPr>
          <w:spacing w:val="1"/>
        </w:rPr>
        <w:t xml:space="preserve"> </w:t>
      </w:r>
      <w:r>
        <w:t>и</w:t>
      </w:r>
      <w:r>
        <w:rPr>
          <w:spacing w:val="-67"/>
        </w:rPr>
        <w:t xml:space="preserve"> </w:t>
      </w:r>
      <w:r>
        <w:t>составу участвующих</w:t>
      </w:r>
      <w:r>
        <w:rPr>
          <w:spacing w:val="1"/>
        </w:rPr>
        <w:t xml:space="preserve"> </w:t>
      </w:r>
      <w:r>
        <w:t>в реакции</w:t>
      </w:r>
      <w:r>
        <w:rPr>
          <w:spacing w:val="1"/>
        </w:rPr>
        <w:t xml:space="preserve"> </w:t>
      </w:r>
      <w:r>
        <w:t>веществ, по</w:t>
      </w:r>
      <w:r>
        <w:rPr>
          <w:spacing w:val="1"/>
        </w:rPr>
        <w:t xml:space="preserve"> </w:t>
      </w:r>
      <w:r>
        <w:t>тепловому эффекту, по</w:t>
      </w:r>
      <w:r>
        <w:rPr>
          <w:spacing w:val="1"/>
        </w:rPr>
        <w:t xml:space="preserve"> </w:t>
      </w:r>
      <w:r>
        <w:t>изменению</w:t>
      </w:r>
      <w:r>
        <w:rPr>
          <w:spacing w:val="1"/>
        </w:rPr>
        <w:t xml:space="preserve"> </w:t>
      </w:r>
      <w:r>
        <w:t>степеней</w:t>
      </w:r>
      <w:r>
        <w:rPr>
          <w:spacing w:val="1"/>
        </w:rPr>
        <w:t xml:space="preserve"> </w:t>
      </w:r>
      <w:r>
        <w:t>окисления</w:t>
      </w:r>
      <w:r>
        <w:rPr>
          <w:spacing w:val="1"/>
        </w:rPr>
        <w:t xml:space="preserve"> </w:t>
      </w:r>
      <w:r>
        <w:t>химических</w:t>
      </w:r>
      <w:r>
        <w:rPr>
          <w:spacing w:val="1"/>
        </w:rPr>
        <w:t xml:space="preserve"> </w:t>
      </w:r>
      <w:r>
        <w:t>элементов,</w:t>
      </w:r>
      <w:r>
        <w:rPr>
          <w:spacing w:val="1"/>
        </w:rPr>
        <w:t xml:space="preserve"> </w:t>
      </w:r>
      <w:r>
        <w:t>по</w:t>
      </w:r>
      <w:r>
        <w:rPr>
          <w:spacing w:val="1"/>
        </w:rPr>
        <w:t xml:space="preserve"> </w:t>
      </w:r>
      <w:r>
        <w:t>обратимости,</w:t>
      </w:r>
      <w:r>
        <w:rPr>
          <w:spacing w:val="1"/>
        </w:rPr>
        <w:t xml:space="preserve"> </w:t>
      </w:r>
      <w:r>
        <w:t>по</w:t>
      </w:r>
      <w:r>
        <w:rPr>
          <w:spacing w:val="1"/>
        </w:rPr>
        <w:t xml:space="preserve"> </w:t>
      </w:r>
      <w:r>
        <w:t>участию</w:t>
      </w:r>
      <w:r>
        <w:rPr>
          <w:spacing w:val="-67"/>
        </w:rPr>
        <w:t xml:space="preserve"> </w:t>
      </w:r>
      <w:r>
        <w:t>катализатора).</w:t>
      </w:r>
      <w:r>
        <w:rPr>
          <w:spacing w:val="-2"/>
        </w:rPr>
        <w:t xml:space="preserve"> </w:t>
      </w:r>
      <w:r>
        <w:t>Экзо-</w:t>
      </w:r>
      <w:r>
        <w:rPr>
          <w:spacing w:val="-4"/>
        </w:rPr>
        <w:t xml:space="preserve"> </w:t>
      </w:r>
      <w:r>
        <w:t>и</w:t>
      </w:r>
      <w:r>
        <w:rPr>
          <w:spacing w:val="-1"/>
        </w:rPr>
        <w:t xml:space="preserve"> </w:t>
      </w:r>
      <w:r>
        <w:t>эндотермические</w:t>
      </w:r>
      <w:r>
        <w:rPr>
          <w:spacing w:val="-1"/>
        </w:rPr>
        <w:t xml:space="preserve"> </w:t>
      </w:r>
      <w:r>
        <w:t>реакции,</w:t>
      </w:r>
      <w:r>
        <w:rPr>
          <w:spacing w:val="-2"/>
        </w:rPr>
        <w:t xml:space="preserve"> </w:t>
      </w:r>
      <w:r>
        <w:t>термохимические</w:t>
      </w:r>
      <w:r>
        <w:rPr>
          <w:spacing w:val="-1"/>
        </w:rPr>
        <w:t xml:space="preserve"> </w:t>
      </w:r>
      <w:r>
        <w:t>уравнения.</w:t>
      </w:r>
    </w:p>
    <w:p w14:paraId="5275AAB9">
      <w:pPr>
        <w:pStyle w:val="23"/>
        <w:spacing w:before="1" w:line="360" w:lineRule="auto"/>
        <w:ind w:right="243"/>
      </w:pPr>
      <w:r>
        <w:t>Понятие</w:t>
      </w:r>
      <w:r>
        <w:rPr>
          <w:spacing w:val="1"/>
        </w:rPr>
        <w:t xml:space="preserve"> </w:t>
      </w:r>
      <w:r>
        <w:t>о</w:t>
      </w:r>
      <w:r>
        <w:rPr>
          <w:spacing w:val="1"/>
        </w:rPr>
        <w:t xml:space="preserve"> </w:t>
      </w:r>
      <w:r>
        <w:t>скорости</w:t>
      </w:r>
      <w:r>
        <w:rPr>
          <w:spacing w:val="1"/>
        </w:rPr>
        <w:t xml:space="preserve"> </w:t>
      </w:r>
      <w:r>
        <w:t>химической</w:t>
      </w:r>
      <w:r>
        <w:rPr>
          <w:spacing w:val="1"/>
        </w:rPr>
        <w:t xml:space="preserve"> </w:t>
      </w:r>
      <w:r>
        <w:t>реакции.</w:t>
      </w:r>
      <w:r>
        <w:rPr>
          <w:spacing w:val="1"/>
        </w:rPr>
        <w:t xml:space="preserve"> </w:t>
      </w:r>
      <w:r>
        <w:t>Понятие</w:t>
      </w:r>
      <w:r>
        <w:rPr>
          <w:spacing w:val="1"/>
        </w:rPr>
        <w:t xml:space="preserve"> </w:t>
      </w:r>
      <w:r>
        <w:t>об</w:t>
      </w:r>
      <w:r>
        <w:rPr>
          <w:spacing w:val="1"/>
        </w:rPr>
        <w:t xml:space="preserve"> </w:t>
      </w:r>
      <w:r>
        <w:t>обратимых</w:t>
      </w:r>
      <w:r>
        <w:rPr>
          <w:spacing w:val="1"/>
        </w:rPr>
        <w:t xml:space="preserve"> </w:t>
      </w:r>
      <w:r>
        <w:t>и</w:t>
      </w:r>
      <w:r>
        <w:rPr>
          <w:spacing w:val="1"/>
        </w:rPr>
        <w:t xml:space="preserve"> </w:t>
      </w:r>
      <w:r>
        <w:t>необратимых</w:t>
      </w:r>
      <w:r>
        <w:rPr>
          <w:spacing w:val="1"/>
        </w:rPr>
        <w:t xml:space="preserve"> </w:t>
      </w:r>
      <w:r>
        <w:t>химических</w:t>
      </w:r>
      <w:r>
        <w:rPr>
          <w:spacing w:val="1"/>
        </w:rPr>
        <w:t xml:space="preserve"> </w:t>
      </w:r>
      <w:r>
        <w:t>реакциях.</w:t>
      </w:r>
      <w:r>
        <w:rPr>
          <w:spacing w:val="1"/>
        </w:rPr>
        <w:t xml:space="preserve"> </w:t>
      </w:r>
      <w:r>
        <w:t>Понятие</w:t>
      </w:r>
      <w:r>
        <w:rPr>
          <w:spacing w:val="1"/>
        </w:rPr>
        <w:t xml:space="preserve"> </w:t>
      </w:r>
      <w:r>
        <w:t>о</w:t>
      </w:r>
      <w:r>
        <w:rPr>
          <w:spacing w:val="1"/>
        </w:rPr>
        <w:t xml:space="preserve"> </w:t>
      </w:r>
      <w:r>
        <w:t>гомогенных</w:t>
      </w:r>
      <w:r>
        <w:rPr>
          <w:spacing w:val="1"/>
        </w:rPr>
        <w:t xml:space="preserve"> </w:t>
      </w:r>
      <w:r>
        <w:t>и</w:t>
      </w:r>
      <w:r>
        <w:rPr>
          <w:spacing w:val="1"/>
        </w:rPr>
        <w:t xml:space="preserve"> </w:t>
      </w:r>
      <w:r>
        <w:t>гетерогенных</w:t>
      </w:r>
      <w:r>
        <w:rPr>
          <w:spacing w:val="1"/>
        </w:rPr>
        <w:t xml:space="preserve"> </w:t>
      </w:r>
      <w:r>
        <w:t>реакциях.</w:t>
      </w:r>
      <w:r>
        <w:rPr>
          <w:spacing w:val="1"/>
        </w:rPr>
        <w:t xml:space="preserve"> </w:t>
      </w:r>
      <w:r>
        <w:t>Понятие</w:t>
      </w:r>
      <w:r>
        <w:rPr>
          <w:spacing w:val="1"/>
        </w:rPr>
        <w:t xml:space="preserve"> </w:t>
      </w:r>
      <w:r>
        <w:t>о</w:t>
      </w:r>
      <w:r>
        <w:rPr>
          <w:spacing w:val="1"/>
        </w:rPr>
        <w:t xml:space="preserve"> </w:t>
      </w:r>
      <w:r>
        <w:t>катализе.</w:t>
      </w:r>
      <w:r>
        <w:rPr>
          <w:spacing w:val="1"/>
        </w:rPr>
        <w:t xml:space="preserve"> </w:t>
      </w:r>
      <w:r>
        <w:t>Понятие</w:t>
      </w:r>
      <w:r>
        <w:rPr>
          <w:spacing w:val="1"/>
        </w:rPr>
        <w:t xml:space="preserve"> </w:t>
      </w:r>
      <w:r>
        <w:t>о</w:t>
      </w:r>
      <w:r>
        <w:rPr>
          <w:spacing w:val="1"/>
        </w:rPr>
        <w:t xml:space="preserve"> </w:t>
      </w:r>
      <w:r>
        <w:t>химическом</w:t>
      </w:r>
      <w:r>
        <w:rPr>
          <w:spacing w:val="1"/>
        </w:rPr>
        <w:t xml:space="preserve"> </w:t>
      </w:r>
      <w:r>
        <w:t>равновесии.</w:t>
      </w:r>
      <w:r>
        <w:rPr>
          <w:spacing w:val="1"/>
        </w:rPr>
        <w:t xml:space="preserve"> </w:t>
      </w:r>
      <w:r>
        <w:t>Факторы,</w:t>
      </w:r>
      <w:r>
        <w:rPr>
          <w:spacing w:val="1"/>
        </w:rPr>
        <w:t xml:space="preserve"> </w:t>
      </w:r>
      <w:r>
        <w:t>влияющие</w:t>
      </w:r>
      <w:r>
        <w:rPr>
          <w:spacing w:val="-5"/>
        </w:rPr>
        <w:t xml:space="preserve"> </w:t>
      </w:r>
      <w:r>
        <w:t>на</w:t>
      </w:r>
      <w:r>
        <w:rPr>
          <w:spacing w:val="-1"/>
        </w:rPr>
        <w:t xml:space="preserve"> </w:t>
      </w:r>
      <w:r>
        <w:t>скорость</w:t>
      </w:r>
      <w:r>
        <w:rPr>
          <w:spacing w:val="-2"/>
        </w:rPr>
        <w:t xml:space="preserve"> </w:t>
      </w:r>
      <w:r>
        <w:t>химической</w:t>
      </w:r>
      <w:r>
        <w:rPr>
          <w:spacing w:val="-5"/>
        </w:rPr>
        <w:t xml:space="preserve"> </w:t>
      </w:r>
      <w:r>
        <w:t>реакции</w:t>
      </w:r>
      <w:r>
        <w:rPr>
          <w:spacing w:val="-1"/>
        </w:rPr>
        <w:t xml:space="preserve"> </w:t>
      </w:r>
      <w:r>
        <w:t>и</w:t>
      </w:r>
      <w:r>
        <w:rPr>
          <w:spacing w:val="-4"/>
        </w:rPr>
        <w:t xml:space="preserve"> </w:t>
      </w:r>
      <w:r>
        <w:t>положение</w:t>
      </w:r>
      <w:r>
        <w:rPr>
          <w:spacing w:val="-2"/>
        </w:rPr>
        <w:t xml:space="preserve"> </w:t>
      </w:r>
      <w:r>
        <w:t>химического равновесия.</w:t>
      </w:r>
    </w:p>
    <w:p w14:paraId="0A842CA1">
      <w:pPr>
        <w:pStyle w:val="23"/>
        <w:tabs>
          <w:tab w:val="left" w:pos="5044"/>
          <w:tab w:val="left" w:pos="6874"/>
          <w:tab w:val="left" w:pos="9177"/>
        </w:tabs>
        <w:spacing w:line="360" w:lineRule="auto"/>
        <w:ind w:right="247"/>
      </w:pPr>
      <w:r>
        <w:t>Окислительно­восстановительные</w:t>
      </w:r>
      <w:r>
        <w:rPr>
          <w:spacing w:val="1"/>
        </w:rPr>
        <w:t xml:space="preserve"> </w:t>
      </w:r>
      <w:r>
        <w:t>реакции,</w:t>
      </w:r>
      <w:r>
        <w:rPr>
          <w:spacing w:val="1"/>
        </w:rPr>
        <w:t xml:space="preserve"> </w:t>
      </w:r>
      <w:r>
        <w:t>электронный</w:t>
      </w:r>
      <w:r>
        <w:rPr>
          <w:spacing w:val="1"/>
        </w:rPr>
        <w:t xml:space="preserve"> </w:t>
      </w:r>
      <w:r>
        <w:t>баланс</w:t>
      </w:r>
      <w:r>
        <w:rPr>
          <w:spacing w:val="1"/>
        </w:rPr>
        <w:t xml:space="preserve"> </w:t>
      </w:r>
      <w:r>
        <w:t>окислительно­восстановительной</w:t>
      </w:r>
      <w:r>
        <w:tab/>
      </w:r>
      <w:r>
        <w:t>реакции.</w:t>
      </w:r>
      <w:r>
        <w:tab/>
      </w:r>
      <w:r>
        <w:t>Составление</w:t>
      </w:r>
      <w:r>
        <w:tab/>
      </w:r>
      <w:r>
        <w:rPr>
          <w:spacing w:val="-1"/>
        </w:rPr>
        <w:t>уравнений</w:t>
      </w:r>
      <w:r>
        <w:rPr>
          <w:spacing w:val="-68"/>
        </w:rPr>
        <w:t xml:space="preserve"> </w:t>
      </w:r>
      <w:r>
        <w:t>окислительно­восстановительных реакций с использованием метода электронного</w:t>
      </w:r>
      <w:r>
        <w:rPr>
          <w:spacing w:val="1"/>
        </w:rPr>
        <w:t xml:space="preserve"> </w:t>
      </w:r>
      <w:r>
        <w:t>баланса.</w:t>
      </w:r>
    </w:p>
    <w:p w14:paraId="0B8AF604">
      <w:pPr>
        <w:pStyle w:val="23"/>
        <w:spacing w:before="1" w:line="360" w:lineRule="auto"/>
        <w:ind w:right="242"/>
      </w:pPr>
      <w:r>
        <w:t>Теория</w:t>
      </w:r>
      <w:r>
        <w:rPr>
          <w:spacing w:val="1"/>
        </w:rPr>
        <w:t xml:space="preserve"> </w:t>
      </w:r>
      <w:r>
        <w:t>электролитической</w:t>
      </w:r>
      <w:r>
        <w:rPr>
          <w:spacing w:val="1"/>
        </w:rPr>
        <w:t xml:space="preserve"> </w:t>
      </w:r>
      <w:r>
        <w:t>диссоциации.</w:t>
      </w:r>
      <w:r>
        <w:rPr>
          <w:spacing w:val="1"/>
        </w:rPr>
        <w:t xml:space="preserve"> </w:t>
      </w:r>
      <w:r>
        <w:t>Электролиты</w:t>
      </w:r>
      <w:r>
        <w:rPr>
          <w:spacing w:val="1"/>
        </w:rPr>
        <w:t xml:space="preserve"> </w:t>
      </w:r>
      <w:r>
        <w:t>и</w:t>
      </w:r>
      <w:r>
        <w:rPr>
          <w:spacing w:val="1"/>
        </w:rPr>
        <w:t xml:space="preserve"> </w:t>
      </w:r>
      <w:r>
        <w:t>неэлектролиты.</w:t>
      </w:r>
      <w:r>
        <w:rPr>
          <w:spacing w:val="1"/>
        </w:rPr>
        <w:t xml:space="preserve"> </w:t>
      </w:r>
      <w:r>
        <w:t>Катионы,</w:t>
      </w:r>
      <w:r>
        <w:rPr>
          <w:spacing w:val="1"/>
        </w:rPr>
        <w:t xml:space="preserve"> </w:t>
      </w:r>
      <w:r>
        <w:t>анионы.</w:t>
      </w:r>
      <w:r>
        <w:rPr>
          <w:spacing w:val="1"/>
        </w:rPr>
        <w:t xml:space="preserve"> </w:t>
      </w:r>
      <w:r>
        <w:t>Механизм</w:t>
      </w:r>
      <w:r>
        <w:rPr>
          <w:spacing w:val="1"/>
        </w:rPr>
        <w:t xml:space="preserve"> </w:t>
      </w:r>
      <w:r>
        <w:t>диссоциации</w:t>
      </w:r>
      <w:r>
        <w:rPr>
          <w:spacing w:val="1"/>
        </w:rPr>
        <w:t xml:space="preserve"> </w:t>
      </w:r>
      <w:r>
        <w:t>веществ</w:t>
      </w:r>
      <w:r>
        <w:rPr>
          <w:spacing w:val="1"/>
        </w:rPr>
        <w:t xml:space="preserve"> </w:t>
      </w:r>
      <w:r>
        <w:t>с</w:t>
      </w:r>
      <w:r>
        <w:rPr>
          <w:spacing w:val="1"/>
        </w:rPr>
        <w:t xml:space="preserve"> </w:t>
      </w:r>
      <w:r>
        <w:t>различными</w:t>
      </w:r>
      <w:r>
        <w:rPr>
          <w:spacing w:val="1"/>
        </w:rPr>
        <w:t xml:space="preserve"> </w:t>
      </w:r>
      <w:r>
        <w:t>видами</w:t>
      </w:r>
      <w:r>
        <w:rPr>
          <w:spacing w:val="1"/>
        </w:rPr>
        <w:t xml:space="preserve"> </w:t>
      </w:r>
      <w:r>
        <w:t>химической</w:t>
      </w:r>
      <w:r>
        <w:rPr>
          <w:spacing w:val="-1"/>
        </w:rPr>
        <w:t xml:space="preserve"> </w:t>
      </w:r>
      <w:r>
        <w:t>связи.</w:t>
      </w:r>
      <w:r>
        <w:rPr>
          <w:spacing w:val="-5"/>
        </w:rPr>
        <w:t xml:space="preserve"> </w:t>
      </w:r>
      <w:r>
        <w:t>Степень</w:t>
      </w:r>
      <w:r>
        <w:rPr>
          <w:spacing w:val="-2"/>
        </w:rPr>
        <w:t xml:space="preserve"> </w:t>
      </w:r>
      <w:r>
        <w:t>диссоциации.</w:t>
      </w:r>
      <w:r>
        <w:rPr>
          <w:spacing w:val="-2"/>
        </w:rPr>
        <w:t xml:space="preserve"> </w:t>
      </w:r>
      <w:r>
        <w:t>Сильные</w:t>
      </w:r>
      <w:r>
        <w:rPr>
          <w:spacing w:val="-4"/>
        </w:rPr>
        <w:t xml:space="preserve"> </w:t>
      </w:r>
      <w:r>
        <w:t>и слабые</w:t>
      </w:r>
      <w:r>
        <w:rPr>
          <w:spacing w:val="-1"/>
        </w:rPr>
        <w:t xml:space="preserve"> </w:t>
      </w:r>
      <w:r>
        <w:t>электролиты.</w:t>
      </w:r>
    </w:p>
    <w:p w14:paraId="48FFC64A">
      <w:pPr>
        <w:pStyle w:val="23"/>
        <w:spacing w:before="1" w:line="360" w:lineRule="auto"/>
        <w:ind w:right="240"/>
      </w:pPr>
      <w:r>
        <w:t>Реакции</w:t>
      </w:r>
      <w:r>
        <w:rPr>
          <w:spacing w:val="1"/>
        </w:rPr>
        <w:t xml:space="preserve"> </w:t>
      </w:r>
      <w:r>
        <w:t>ионного</w:t>
      </w:r>
      <w:r>
        <w:rPr>
          <w:spacing w:val="1"/>
        </w:rPr>
        <w:t xml:space="preserve"> </w:t>
      </w:r>
      <w:r>
        <w:t>обмена.</w:t>
      </w:r>
      <w:r>
        <w:rPr>
          <w:spacing w:val="1"/>
        </w:rPr>
        <w:t xml:space="preserve"> </w:t>
      </w:r>
      <w:r>
        <w:t>Условия</w:t>
      </w:r>
      <w:r>
        <w:rPr>
          <w:spacing w:val="1"/>
        </w:rPr>
        <w:t xml:space="preserve"> </w:t>
      </w:r>
      <w:r>
        <w:t>протекания</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полные и сокращённые ионные уравнения реакций. Свойства кислот, оснований и</w:t>
      </w:r>
      <w:r>
        <w:rPr>
          <w:spacing w:val="1"/>
        </w:rPr>
        <w:t xml:space="preserve"> </w:t>
      </w:r>
      <w:r>
        <w:t>солей</w:t>
      </w:r>
      <w:r>
        <w:rPr>
          <w:spacing w:val="1"/>
        </w:rPr>
        <w:t xml:space="preserve"> </w:t>
      </w:r>
      <w:r>
        <w:t>в</w:t>
      </w:r>
      <w:r>
        <w:rPr>
          <w:spacing w:val="1"/>
        </w:rPr>
        <w:t xml:space="preserve"> </w:t>
      </w:r>
      <w:r>
        <w:t>свете</w:t>
      </w:r>
      <w:r>
        <w:rPr>
          <w:spacing w:val="1"/>
        </w:rPr>
        <w:t xml:space="preserve"> </w:t>
      </w:r>
      <w:r>
        <w:t>представлений</w:t>
      </w:r>
      <w:r>
        <w:rPr>
          <w:spacing w:val="1"/>
        </w:rPr>
        <w:t xml:space="preserve"> </w:t>
      </w:r>
      <w:r>
        <w:t>об</w:t>
      </w:r>
      <w:r>
        <w:rPr>
          <w:spacing w:val="1"/>
        </w:rPr>
        <w:t xml:space="preserve"> </w:t>
      </w:r>
      <w:r>
        <w:t>электролитической</w:t>
      </w:r>
      <w:r>
        <w:rPr>
          <w:spacing w:val="1"/>
        </w:rPr>
        <w:t xml:space="preserve"> </w:t>
      </w:r>
      <w:r>
        <w:t>диссоциации.</w:t>
      </w:r>
      <w:r>
        <w:rPr>
          <w:spacing w:val="1"/>
        </w:rPr>
        <w:t xml:space="preserve"> </w:t>
      </w:r>
      <w:r>
        <w:t>Качественные</w:t>
      </w:r>
      <w:r>
        <w:rPr>
          <w:spacing w:val="1"/>
        </w:rPr>
        <w:t xml:space="preserve"> </w:t>
      </w:r>
      <w:r>
        <w:t>реакции</w:t>
      </w:r>
      <w:r>
        <w:rPr>
          <w:spacing w:val="-1"/>
        </w:rPr>
        <w:t xml:space="preserve"> </w:t>
      </w:r>
      <w:r>
        <w:t>на ионы.</w:t>
      </w:r>
      <w:r>
        <w:rPr>
          <w:spacing w:val="-1"/>
        </w:rPr>
        <w:t xml:space="preserve"> </w:t>
      </w:r>
      <w:r>
        <w:t>Понятие</w:t>
      </w:r>
      <w:r>
        <w:rPr>
          <w:spacing w:val="-3"/>
        </w:rPr>
        <w:t xml:space="preserve"> </w:t>
      </w:r>
      <w:r>
        <w:t>о</w:t>
      </w:r>
      <w:r>
        <w:rPr>
          <w:spacing w:val="1"/>
        </w:rPr>
        <w:t xml:space="preserve"> </w:t>
      </w:r>
      <w:r>
        <w:t>гидролизе</w:t>
      </w:r>
      <w:r>
        <w:rPr>
          <w:spacing w:val="-4"/>
        </w:rPr>
        <w:t xml:space="preserve"> </w:t>
      </w:r>
      <w:r>
        <w:t>солей.</w:t>
      </w:r>
    </w:p>
    <w:p w14:paraId="73105D3D">
      <w:pPr>
        <w:pStyle w:val="23"/>
        <w:spacing w:line="360" w:lineRule="auto"/>
        <w:ind w:right="243"/>
      </w:pPr>
      <w:r>
        <w:t>Химический</w:t>
      </w:r>
      <w:r>
        <w:rPr>
          <w:spacing w:val="1"/>
        </w:rPr>
        <w:t xml:space="preserve"> </w:t>
      </w:r>
      <w:r>
        <w:t>эксперимент:</w:t>
      </w:r>
      <w:r>
        <w:rPr>
          <w:spacing w:val="1"/>
        </w:rPr>
        <w:t xml:space="preserve"> </w:t>
      </w:r>
      <w:r>
        <w:t>ознакомление</w:t>
      </w:r>
      <w:r>
        <w:rPr>
          <w:spacing w:val="1"/>
        </w:rPr>
        <w:t xml:space="preserve"> </w:t>
      </w:r>
      <w:r>
        <w:t>с</w:t>
      </w:r>
      <w:r>
        <w:rPr>
          <w:spacing w:val="1"/>
        </w:rPr>
        <w:t xml:space="preserve"> </w:t>
      </w:r>
      <w:r>
        <w:t>моделями</w:t>
      </w:r>
      <w:r>
        <w:rPr>
          <w:spacing w:val="71"/>
        </w:rPr>
        <w:t xml:space="preserve"> </w:t>
      </w:r>
      <w:r>
        <w:t>кристаллических</w:t>
      </w:r>
      <w:r>
        <w:rPr>
          <w:spacing w:val="1"/>
        </w:rPr>
        <w:t xml:space="preserve"> </w:t>
      </w:r>
      <w:r>
        <w:t>решёток</w:t>
      </w:r>
      <w:r>
        <w:rPr>
          <w:spacing w:val="1"/>
        </w:rPr>
        <w:t xml:space="preserve"> </w:t>
      </w:r>
      <w:r>
        <w:t>неорганических</w:t>
      </w:r>
      <w:r>
        <w:rPr>
          <w:spacing w:val="1"/>
        </w:rPr>
        <w:t xml:space="preserve"> </w:t>
      </w:r>
      <w:r>
        <w:t>веществ</w:t>
      </w:r>
      <w:r>
        <w:rPr>
          <w:spacing w:val="1"/>
        </w:rPr>
        <w:t xml:space="preserve"> </w:t>
      </w:r>
      <w:r>
        <w:t>–</w:t>
      </w:r>
      <w:r>
        <w:rPr>
          <w:spacing w:val="1"/>
        </w:rPr>
        <w:t xml:space="preserve"> </w:t>
      </w:r>
      <w:r>
        <w:t>металлов</w:t>
      </w:r>
      <w:r>
        <w:rPr>
          <w:spacing w:val="1"/>
        </w:rPr>
        <w:t xml:space="preserve"> </w:t>
      </w:r>
      <w:r>
        <w:t>и</w:t>
      </w:r>
      <w:r>
        <w:rPr>
          <w:spacing w:val="1"/>
        </w:rPr>
        <w:t xml:space="preserve"> </w:t>
      </w:r>
      <w:r>
        <w:t>неметаллов</w:t>
      </w:r>
      <w:r>
        <w:rPr>
          <w:spacing w:val="1"/>
        </w:rPr>
        <w:t xml:space="preserve"> </w:t>
      </w:r>
      <w:r>
        <w:t>(графита</w:t>
      </w:r>
      <w:r>
        <w:rPr>
          <w:spacing w:val="1"/>
        </w:rPr>
        <w:t xml:space="preserve"> </w:t>
      </w:r>
      <w:r>
        <w:t>и</w:t>
      </w:r>
      <w:r>
        <w:rPr>
          <w:spacing w:val="1"/>
        </w:rPr>
        <w:t xml:space="preserve"> </w:t>
      </w:r>
      <w:r>
        <w:t>алмаза),</w:t>
      </w:r>
      <w:r>
        <w:rPr>
          <w:spacing w:val="1"/>
        </w:rPr>
        <w:t xml:space="preserve"> </w:t>
      </w:r>
      <w:r>
        <w:t>сложных</w:t>
      </w:r>
      <w:r>
        <w:rPr>
          <w:spacing w:val="1"/>
        </w:rPr>
        <w:t xml:space="preserve"> </w:t>
      </w:r>
      <w:r>
        <w:t>веществ</w:t>
      </w:r>
      <w:r>
        <w:rPr>
          <w:spacing w:val="1"/>
        </w:rPr>
        <w:t xml:space="preserve"> </w:t>
      </w:r>
      <w:r>
        <w:t>(хлорида</w:t>
      </w:r>
      <w:r>
        <w:rPr>
          <w:spacing w:val="1"/>
        </w:rPr>
        <w:t xml:space="preserve"> </w:t>
      </w:r>
      <w:r>
        <w:t>натрия),</w:t>
      </w:r>
      <w:r>
        <w:rPr>
          <w:spacing w:val="1"/>
        </w:rPr>
        <w:t xml:space="preserve"> </w:t>
      </w:r>
      <w:r>
        <w:t>исследование</w:t>
      </w:r>
      <w:r>
        <w:rPr>
          <w:spacing w:val="1"/>
        </w:rPr>
        <w:t xml:space="preserve"> </w:t>
      </w:r>
      <w:r>
        <w:t>зависимости</w:t>
      </w:r>
      <w:r>
        <w:rPr>
          <w:spacing w:val="71"/>
        </w:rPr>
        <w:t xml:space="preserve"> </w:t>
      </w:r>
      <w:r>
        <w:t>скорости</w:t>
      </w:r>
      <w:r>
        <w:rPr>
          <w:spacing w:val="1"/>
        </w:rPr>
        <w:t xml:space="preserve"> </w:t>
      </w:r>
      <w:r>
        <w:t>химической</w:t>
      </w:r>
      <w:r>
        <w:rPr>
          <w:spacing w:val="1"/>
        </w:rPr>
        <w:t xml:space="preserve"> </w:t>
      </w:r>
      <w:r>
        <w:t>реакции</w:t>
      </w:r>
      <w:r>
        <w:rPr>
          <w:spacing w:val="1"/>
        </w:rPr>
        <w:t xml:space="preserve"> </w:t>
      </w:r>
      <w:r>
        <w:t>от</w:t>
      </w:r>
      <w:r>
        <w:rPr>
          <w:spacing w:val="1"/>
        </w:rPr>
        <w:t xml:space="preserve"> </w:t>
      </w:r>
      <w:r>
        <w:t>воздействия</w:t>
      </w:r>
      <w:r>
        <w:rPr>
          <w:spacing w:val="1"/>
        </w:rPr>
        <w:t xml:space="preserve"> </w:t>
      </w:r>
      <w:r>
        <w:t>различных</w:t>
      </w:r>
      <w:r>
        <w:rPr>
          <w:spacing w:val="1"/>
        </w:rPr>
        <w:t xml:space="preserve"> </w:t>
      </w:r>
      <w:r>
        <w:t>факторов,</w:t>
      </w:r>
      <w:r>
        <w:rPr>
          <w:spacing w:val="1"/>
        </w:rPr>
        <w:t xml:space="preserve"> </w:t>
      </w:r>
      <w:r>
        <w:t>исследование</w:t>
      </w:r>
      <w:r>
        <w:rPr>
          <w:spacing w:val="1"/>
        </w:rPr>
        <w:t xml:space="preserve"> </w:t>
      </w:r>
      <w:r>
        <w:t>электропроводности растворов веществ, процесса диссоциации кислот, щелочей и</w:t>
      </w:r>
      <w:r>
        <w:rPr>
          <w:spacing w:val="1"/>
        </w:rPr>
        <w:t xml:space="preserve"> </w:t>
      </w:r>
      <w:r>
        <w:t>солей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проведение</w:t>
      </w:r>
      <w:r>
        <w:rPr>
          <w:spacing w:val="1"/>
        </w:rPr>
        <w:t xml:space="preserve"> </w:t>
      </w:r>
      <w:r>
        <w:t>опытов,</w:t>
      </w:r>
      <w:r>
        <w:rPr>
          <w:spacing w:val="1"/>
        </w:rPr>
        <w:t xml:space="preserve"> </w:t>
      </w:r>
      <w:r>
        <w:t>иллюстрирующих</w:t>
      </w:r>
      <w:r>
        <w:rPr>
          <w:spacing w:val="1"/>
        </w:rPr>
        <w:t xml:space="preserve"> </w:t>
      </w:r>
      <w:r>
        <w:t>признаки</w:t>
      </w:r>
      <w:r>
        <w:rPr>
          <w:spacing w:val="1"/>
        </w:rPr>
        <w:t xml:space="preserve"> </w:t>
      </w:r>
      <w:r>
        <w:t>протекания</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(образование</w:t>
      </w:r>
      <w:r>
        <w:rPr>
          <w:spacing w:val="1"/>
        </w:rPr>
        <w:t xml:space="preserve"> </w:t>
      </w:r>
      <w:r>
        <w:t>осадка,</w:t>
      </w:r>
      <w:r>
        <w:rPr>
          <w:spacing w:val="13"/>
        </w:rPr>
        <w:t xml:space="preserve"> </w:t>
      </w:r>
      <w:r>
        <w:t>выделение</w:t>
      </w:r>
      <w:r>
        <w:rPr>
          <w:spacing w:val="11"/>
        </w:rPr>
        <w:t xml:space="preserve"> </w:t>
      </w:r>
      <w:r>
        <w:t>газа,</w:t>
      </w:r>
      <w:r>
        <w:rPr>
          <w:spacing w:val="12"/>
        </w:rPr>
        <w:t xml:space="preserve"> </w:t>
      </w:r>
      <w:r>
        <w:t>образование</w:t>
      </w:r>
      <w:r>
        <w:rPr>
          <w:spacing w:val="11"/>
        </w:rPr>
        <w:t xml:space="preserve"> </w:t>
      </w:r>
      <w:r>
        <w:t>воды),</w:t>
      </w:r>
      <w:r>
        <w:rPr>
          <w:spacing w:val="13"/>
        </w:rPr>
        <w:t xml:space="preserve"> </w:t>
      </w:r>
      <w:r>
        <w:t>опытов,</w:t>
      </w:r>
      <w:r>
        <w:rPr>
          <w:spacing w:val="12"/>
        </w:rPr>
        <w:t xml:space="preserve"> </w:t>
      </w:r>
      <w:r>
        <w:t>иллюстрирующих</w:t>
      </w:r>
      <w:r>
        <w:rPr>
          <w:spacing w:val="15"/>
        </w:rPr>
        <w:t xml:space="preserve"> </w:t>
      </w:r>
      <w:r>
        <w:t>примеры</w:t>
      </w:r>
    </w:p>
    <w:p w14:paraId="1B0F0B94">
      <w:pPr>
        <w:spacing w:line="360" w:lineRule="auto"/>
        <w:sectPr>
          <w:pgSz w:w="11910" w:h="16850"/>
          <w:pgMar w:top="820" w:right="320" w:bottom="280" w:left="900" w:header="571" w:footer="0" w:gutter="0"/>
          <w:cols w:space="720" w:num="1"/>
          <w:docGrid w:linePitch="360" w:charSpace="0"/>
        </w:sectPr>
      </w:pPr>
    </w:p>
    <w:p w14:paraId="0DAF6571">
      <w:pPr>
        <w:pStyle w:val="23"/>
        <w:spacing w:before="4"/>
        <w:ind w:left="0" w:firstLine="0"/>
        <w:jc w:val="left"/>
        <w:rPr>
          <w:sz w:val="17"/>
        </w:rPr>
      </w:pPr>
    </w:p>
    <w:p w14:paraId="35895CD5">
      <w:pPr>
        <w:pStyle w:val="23"/>
        <w:spacing w:before="89" w:line="360" w:lineRule="auto"/>
        <w:ind w:right="246" w:firstLine="0"/>
      </w:pPr>
      <w:r>
        <w:t>окислительно­восстановительных</w:t>
      </w:r>
      <w:r>
        <w:rPr>
          <w:spacing w:val="1"/>
        </w:rPr>
        <w:t xml:space="preserve"> </w:t>
      </w:r>
      <w:r>
        <w:t>реакций</w:t>
      </w:r>
      <w:r>
        <w:rPr>
          <w:spacing w:val="1"/>
        </w:rPr>
        <w:t xml:space="preserve"> </w:t>
      </w:r>
      <w:r>
        <w:t>(горение,</w:t>
      </w:r>
      <w:r>
        <w:rPr>
          <w:spacing w:val="1"/>
        </w:rPr>
        <w:t xml:space="preserve"> </w:t>
      </w:r>
      <w:r>
        <w:t>реакции</w:t>
      </w:r>
      <w:r>
        <w:rPr>
          <w:spacing w:val="1"/>
        </w:rPr>
        <w:t xml:space="preserve"> </w:t>
      </w:r>
      <w:r>
        <w:t>разложения,</w:t>
      </w:r>
      <w:r>
        <w:rPr>
          <w:spacing w:val="1"/>
        </w:rPr>
        <w:t xml:space="preserve"> </w:t>
      </w:r>
      <w:r>
        <w:t>соединения),</w:t>
      </w:r>
      <w:r>
        <w:rPr>
          <w:spacing w:val="1"/>
        </w:rPr>
        <w:t xml:space="preserve"> </w:t>
      </w:r>
      <w:r>
        <w:t>распознавание</w:t>
      </w:r>
      <w:r>
        <w:rPr>
          <w:spacing w:val="1"/>
        </w:rPr>
        <w:t xml:space="preserve"> </w:t>
      </w:r>
      <w:r>
        <w:t>неорганических</w:t>
      </w:r>
      <w:r>
        <w:rPr>
          <w:spacing w:val="1"/>
        </w:rPr>
        <w:t xml:space="preserve"> </w:t>
      </w:r>
      <w:r>
        <w:t>веществ</w:t>
      </w:r>
      <w:r>
        <w:rPr>
          <w:spacing w:val="1"/>
        </w:rPr>
        <w:t xml:space="preserve"> </w:t>
      </w:r>
      <w:r>
        <w:t>с</w:t>
      </w:r>
      <w:r>
        <w:rPr>
          <w:spacing w:val="1"/>
        </w:rPr>
        <w:t xml:space="preserve"> </w:t>
      </w:r>
      <w:r>
        <w:t>помощью</w:t>
      </w:r>
      <w:r>
        <w:rPr>
          <w:spacing w:val="1"/>
        </w:rPr>
        <w:t xml:space="preserve"> </w:t>
      </w:r>
      <w:r>
        <w:t>качественных</w:t>
      </w:r>
      <w:r>
        <w:rPr>
          <w:spacing w:val="1"/>
        </w:rPr>
        <w:t xml:space="preserve"> </w:t>
      </w:r>
      <w:r>
        <w:t>реакций</w:t>
      </w:r>
      <w:r>
        <w:rPr>
          <w:spacing w:val="-1"/>
        </w:rPr>
        <w:t xml:space="preserve"> </w:t>
      </w:r>
      <w:r>
        <w:t>на ионы,</w:t>
      </w:r>
      <w:r>
        <w:rPr>
          <w:spacing w:val="-1"/>
        </w:rPr>
        <w:t xml:space="preserve"> </w:t>
      </w:r>
      <w:r>
        <w:t>решение</w:t>
      </w:r>
      <w:r>
        <w:rPr>
          <w:spacing w:val="-1"/>
        </w:rPr>
        <w:t xml:space="preserve"> </w:t>
      </w:r>
      <w:r>
        <w:t>экспериментальных</w:t>
      </w:r>
      <w:r>
        <w:rPr>
          <w:spacing w:val="1"/>
        </w:rPr>
        <w:t xml:space="preserve"> </w:t>
      </w:r>
      <w:r>
        <w:t>задач.</w:t>
      </w:r>
    </w:p>
    <w:p w14:paraId="21FF0A80">
      <w:pPr>
        <w:pStyle w:val="183"/>
        <w:numPr>
          <w:ilvl w:val="2"/>
          <w:numId w:val="31"/>
        </w:numPr>
        <w:tabs>
          <w:tab w:val="left" w:pos="1784"/>
        </w:tabs>
        <w:spacing w:before="1"/>
        <w:ind w:left="1783" w:hanging="843"/>
        <w:rPr>
          <w:sz w:val="28"/>
        </w:rPr>
      </w:pPr>
      <w:r>
        <w:rPr>
          <w:sz w:val="28"/>
        </w:rPr>
        <w:t>Неметаллы</w:t>
      </w:r>
      <w:r>
        <w:rPr>
          <w:spacing w:val="-3"/>
          <w:sz w:val="28"/>
        </w:rPr>
        <w:t xml:space="preserve"> </w:t>
      </w:r>
      <w:r>
        <w:rPr>
          <w:sz w:val="28"/>
        </w:rPr>
        <w:t>и</w:t>
      </w:r>
      <w:r>
        <w:rPr>
          <w:spacing w:val="-4"/>
          <w:sz w:val="28"/>
        </w:rPr>
        <w:t xml:space="preserve"> </w:t>
      </w:r>
      <w:r>
        <w:rPr>
          <w:sz w:val="28"/>
        </w:rPr>
        <w:t>их</w:t>
      </w:r>
      <w:r>
        <w:rPr>
          <w:spacing w:val="-1"/>
          <w:sz w:val="28"/>
        </w:rPr>
        <w:t xml:space="preserve"> </w:t>
      </w:r>
      <w:r>
        <w:rPr>
          <w:sz w:val="28"/>
        </w:rPr>
        <w:t>соединения.</w:t>
      </w:r>
    </w:p>
    <w:p w14:paraId="76124602">
      <w:pPr>
        <w:pStyle w:val="23"/>
        <w:spacing w:before="161" w:line="360" w:lineRule="auto"/>
        <w:ind w:right="239"/>
      </w:pPr>
      <w:r>
        <w:t>Общая характеристика галогенов. Особенности строения атомов, характерные</w:t>
      </w:r>
      <w:r>
        <w:rPr>
          <w:spacing w:val="1"/>
        </w:rPr>
        <w:t xml:space="preserve"> </w:t>
      </w:r>
      <w:r>
        <w:t>степени окисления. Строение и физические свойства простых веществ – галогенов.</w:t>
      </w:r>
      <w:r>
        <w:rPr>
          <w:spacing w:val="1"/>
        </w:rPr>
        <w:t xml:space="preserve"> </w:t>
      </w:r>
      <w:r>
        <w:t>Химические свойства на примере хлора (взаимодействие с металлами, неметаллами,</w:t>
      </w:r>
      <w:r>
        <w:rPr>
          <w:spacing w:val="1"/>
        </w:rPr>
        <w:t xml:space="preserve"> </w:t>
      </w:r>
      <w:r>
        <w:t>щелочами).</w:t>
      </w:r>
      <w:r>
        <w:rPr>
          <w:spacing w:val="1"/>
        </w:rPr>
        <w:t xml:space="preserve"> </w:t>
      </w:r>
      <w:r>
        <w:t>Хлороводород.</w:t>
      </w:r>
      <w:r>
        <w:rPr>
          <w:spacing w:val="1"/>
        </w:rPr>
        <w:t xml:space="preserve"> </w:t>
      </w:r>
      <w:r>
        <w:t>Соляная</w:t>
      </w:r>
      <w:r>
        <w:rPr>
          <w:spacing w:val="1"/>
        </w:rPr>
        <w:t xml:space="preserve"> </w:t>
      </w:r>
      <w:r>
        <w:t>кислота,</w:t>
      </w:r>
      <w:r>
        <w:rPr>
          <w:spacing w:val="1"/>
        </w:rPr>
        <w:t xml:space="preserve"> </w:t>
      </w:r>
      <w:r>
        <w:t>химические</w:t>
      </w:r>
      <w:r>
        <w:rPr>
          <w:spacing w:val="1"/>
        </w:rPr>
        <w:t xml:space="preserve"> </w:t>
      </w:r>
      <w:r>
        <w:t>свойства,</w:t>
      </w:r>
      <w:r>
        <w:rPr>
          <w:spacing w:val="1"/>
        </w:rPr>
        <w:t xml:space="preserve"> </w:t>
      </w:r>
      <w:r>
        <w:t>получение,</w:t>
      </w:r>
      <w:r>
        <w:rPr>
          <w:spacing w:val="1"/>
        </w:rPr>
        <w:t xml:space="preserve"> </w:t>
      </w:r>
      <w:r>
        <w:t>применение. Действие хлора и хлороводорода на организм человека. Важнейшие</w:t>
      </w:r>
      <w:r>
        <w:rPr>
          <w:spacing w:val="1"/>
        </w:rPr>
        <w:t xml:space="preserve"> </w:t>
      </w:r>
      <w:r>
        <w:t>хлориды</w:t>
      </w:r>
      <w:r>
        <w:rPr>
          <w:spacing w:val="-1"/>
        </w:rPr>
        <w:t xml:space="preserve"> </w:t>
      </w:r>
      <w:r>
        <w:t>и их</w:t>
      </w:r>
      <w:r>
        <w:rPr>
          <w:spacing w:val="1"/>
        </w:rPr>
        <w:t xml:space="preserve"> </w:t>
      </w:r>
      <w:r>
        <w:t>нахождение в</w:t>
      </w:r>
      <w:r>
        <w:rPr>
          <w:spacing w:val="-1"/>
        </w:rPr>
        <w:t xml:space="preserve"> </w:t>
      </w:r>
      <w:r>
        <w:t>природе.</w:t>
      </w:r>
    </w:p>
    <w:p w14:paraId="77CF0FFD">
      <w:pPr>
        <w:pStyle w:val="23"/>
        <w:spacing w:before="2" w:line="360" w:lineRule="auto"/>
        <w:ind w:right="244"/>
      </w:pPr>
      <w:r>
        <w:t>Общая характеристика элементов VIА-группы. Особенности строения атомов,</w:t>
      </w:r>
      <w:r>
        <w:rPr>
          <w:spacing w:val="1"/>
        </w:rPr>
        <w:t xml:space="preserve"> </w:t>
      </w:r>
      <w:r>
        <w:t>характерные</w:t>
      </w:r>
      <w:r>
        <w:rPr>
          <w:spacing w:val="-1"/>
        </w:rPr>
        <w:t xml:space="preserve"> </w:t>
      </w:r>
      <w:r>
        <w:t>степени окисления.</w:t>
      </w:r>
    </w:p>
    <w:p w14:paraId="77DB6A96">
      <w:pPr>
        <w:pStyle w:val="23"/>
        <w:spacing w:line="360" w:lineRule="auto"/>
        <w:ind w:right="240"/>
      </w:pPr>
      <w:r>
        <w:t>Строение</w:t>
      </w:r>
      <w:r>
        <w:rPr>
          <w:spacing w:val="1"/>
        </w:rPr>
        <w:t xml:space="preserve"> </w:t>
      </w:r>
      <w:r>
        <w:t>и</w:t>
      </w:r>
      <w:r>
        <w:rPr>
          <w:spacing w:val="1"/>
        </w:rPr>
        <w:t xml:space="preserve"> </w:t>
      </w:r>
      <w:r>
        <w:t>физические</w:t>
      </w:r>
      <w:r>
        <w:rPr>
          <w:spacing w:val="1"/>
        </w:rPr>
        <w:t xml:space="preserve"> </w:t>
      </w:r>
      <w:r>
        <w:t>свойства</w:t>
      </w:r>
      <w:r>
        <w:rPr>
          <w:spacing w:val="1"/>
        </w:rPr>
        <w:t xml:space="preserve"> </w:t>
      </w:r>
      <w:r>
        <w:t>простых</w:t>
      </w:r>
      <w:r>
        <w:rPr>
          <w:spacing w:val="1"/>
        </w:rPr>
        <w:t xml:space="preserve"> </w:t>
      </w:r>
      <w:r>
        <w:t>веществ</w:t>
      </w:r>
      <w:r>
        <w:rPr>
          <w:spacing w:val="1"/>
        </w:rPr>
        <w:t xml:space="preserve"> </w:t>
      </w:r>
      <w:r>
        <w:t>–</w:t>
      </w:r>
      <w:r>
        <w:rPr>
          <w:spacing w:val="1"/>
        </w:rPr>
        <w:t xml:space="preserve"> </w:t>
      </w:r>
      <w:r>
        <w:t>кислорода</w:t>
      </w:r>
      <w:r>
        <w:rPr>
          <w:spacing w:val="1"/>
        </w:rPr>
        <w:t xml:space="preserve"> </w:t>
      </w:r>
      <w:r>
        <w:t>и</w:t>
      </w:r>
      <w:r>
        <w:rPr>
          <w:spacing w:val="1"/>
        </w:rPr>
        <w:t xml:space="preserve"> </w:t>
      </w:r>
      <w:r>
        <w:t>серы.</w:t>
      </w:r>
      <w:r>
        <w:rPr>
          <w:spacing w:val="1"/>
        </w:rPr>
        <w:t xml:space="preserve"> </w:t>
      </w:r>
      <w:r>
        <w:t>Аллотропные</w:t>
      </w:r>
      <w:r>
        <w:rPr>
          <w:spacing w:val="1"/>
        </w:rPr>
        <w:t xml:space="preserve"> </w:t>
      </w:r>
      <w:r>
        <w:t>модификации</w:t>
      </w:r>
      <w:r>
        <w:rPr>
          <w:spacing w:val="1"/>
        </w:rPr>
        <w:t xml:space="preserve"> </w:t>
      </w:r>
      <w:r>
        <w:t>кислорода</w:t>
      </w:r>
      <w:r>
        <w:rPr>
          <w:spacing w:val="1"/>
        </w:rPr>
        <w:t xml:space="preserve"> </w:t>
      </w:r>
      <w:r>
        <w:t>и</w:t>
      </w:r>
      <w:r>
        <w:rPr>
          <w:spacing w:val="1"/>
        </w:rPr>
        <w:t xml:space="preserve"> </w:t>
      </w:r>
      <w:r>
        <w:t>серы.</w:t>
      </w:r>
      <w:r>
        <w:rPr>
          <w:spacing w:val="1"/>
        </w:rPr>
        <w:t xml:space="preserve"> </w:t>
      </w:r>
      <w:r>
        <w:t>Химические</w:t>
      </w:r>
      <w:r>
        <w:rPr>
          <w:spacing w:val="1"/>
        </w:rPr>
        <w:t xml:space="preserve"> </w:t>
      </w:r>
      <w:r>
        <w:t>свойства</w:t>
      </w:r>
      <w:r>
        <w:rPr>
          <w:spacing w:val="1"/>
        </w:rPr>
        <w:t xml:space="preserve"> </w:t>
      </w:r>
      <w:r>
        <w:t>серы.</w:t>
      </w:r>
      <w:r>
        <w:rPr>
          <w:spacing w:val="1"/>
        </w:rPr>
        <w:t xml:space="preserve"> </w:t>
      </w:r>
      <w:r>
        <w:t>Сероводород,</w:t>
      </w:r>
      <w:r>
        <w:rPr>
          <w:spacing w:val="1"/>
        </w:rPr>
        <w:t xml:space="preserve"> </w:t>
      </w:r>
      <w:r>
        <w:t>строение,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Оксиды</w:t>
      </w:r>
      <w:r>
        <w:rPr>
          <w:spacing w:val="1"/>
        </w:rPr>
        <w:t xml:space="preserve"> </w:t>
      </w:r>
      <w:r>
        <w:t>серы</w:t>
      </w:r>
      <w:r>
        <w:rPr>
          <w:spacing w:val="1"/>
        </w:rPr>
        <w:t xml:space="preserve"> </w:t>
      </w:r>
      <w:r>
        <w:t>как</w:t>
      </w:r>
      <w:r>
        <w:rPr>
          <w:spacing w:val="1"/>
        </w:rPr>
        <w:t xml:space="preserve"> </w:t>
      </w:r>
      <w:r>
        <w:t>представители</w:t>
      </w:r>
      <w:r>
        <w:rPr>
          <w:spacing w:val="1"/>
        </w:rPr>
        <w:t xml:space="preserve"> </w:t>
      </w:r>
      <w:r>
        <w:t>кислотных</w:t>
      </w:r>
      <w:r>
        <w:rPr>
          <w:spacing w:val="1"/>
        </w:rPr>
        <w:t xml:space="preserve"> </w:t>
      </w:r>
      <w:r>
        <w:t>оксидов.</w:t>
      </w:r>
      <w:r>
        <w:rPr>
          <w:spacing w:val="1"/>
        </w:rPr>
        <w:t xml:space="preserve"> </w:t>
      </w:r>
      <w:r>
        <w:t>Серная</w:t>
      </w:r>
      <w:r>
        <w:rPr>
          <w:spacing w:val="1"/>
        </w:rPr>
        <w:t xml:space="preserve"> </w:t>
      </w:r>
      <w:r>
        <w:t>кислота,</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 (общие как представителя класса кислот и специфические). Химические</w:t>
      </w:r>
      <w:r>
        <w:rPr>
          <w:spacing w:val="1"/>
        </w:rPr>
        <w:t xml:space="preserve"> </w:t>
      </w:r>
      <w:r>
        <w:t>реакции, лежащие в основе промышленного способа получения серной кислоты.</w:t>
      </w:r>
      <w:r>
        <w:rPr>
          <w:spacing w:val="1"/>
        </w:rPr>
        <w:t xml:space="preserve"> </w:t>
      </w:r>
      <w:r>
        <w:t>Применение.</w:t>
      </w:r>
      <w:r>
        <w:rPr>
          <w:spacing w:val="1"/>
        </w:rPr>
        <w:t xml:space="preserve"> </w:t>
      </w:r>
      <w:r>
        <w:t>Соли</w:t>
      </w:r>
      <w:r>
        <w:rPr>
          <w:spacing w:val="1"/>
        </w:rPr>
        <w:t xml:space="preserve"> </w:t>
      </w:r>
      <w:r>
        <w:t>серной</w:t>
      </w:r>
      <w:r>
        <w:rPr>
          <w:spacing w:val="1"/>
        </w:rPr>
        <w:t xml:space="preserve"> </w:t>
      </w:r>
      <w:r>
        <w:t>кислоты,</w:t>
      </w:r>
      <w:r>
        <w:rPr>
          <w:spacing w:val="1"/>
        </w:rPr>
        <w:t xml:space="preserve"> </w:t>
      </w:r>
      <w:r>
        <w:t>качественная</w:t>
      </w:r>
      <w:r>
        <w:rPr>
          <w:spacing w:val="1"/>
        </w:rPr>
        <w:t xml:space="preserve"> </w:t>
      </w:r>
      <w:r>
        <w:t>реакция</w:t>
      </w:r>
      <w:r>
        <w:rPr>
          <w:spacing w:val="1"/>
        </w:rPr>
        <w:t xml:space="preserve"> </w:t>
      </w:r>
      <w:r>
        <w:t>на</w:t>
      </w:r>
      <w:r>
        <w:rPr>
          <w:spacing w:val="1"/>
        </w:rPr>
        <w:t xml:space="preserve"> </w:t>
      </w:r>
      <w:r>
        <w:t>сульфат­ион.</w:t>
      </w:r>
      <w:r>
        <w:rPr>
          <w:spacing w:val="1"/>
        </w:rPr>
        <w:t xml:space="preserve"> </w:t>
      </w:r>
      <w:r>
        <w:t>Нахождение серы и её соединений в природе. Химическое загрязнение окружающей</w:t>
      </w:r>
      <w:r>
        <w:rPr>
          <w:spacing w:val="-67"/>
        </w:rPr>
        <w:t xml:space="preserve"> </w:t>
      </w:r>
      <w:r>
        <w:t>среды</w:t>
      </w:r>
      <w:r>
        <w:rPr>
          <w:spacing w:val="1"/>
        </w:rPr>
        <w:t xml:space="preserve"> </w:t>
      </w:r>
      <w:r>
        <w:t>соединениями</w:t>
      </w:r>
      <w:r>
        <w:rPr>
          <w:spacing w:val="1"/>
        </w:rPr>
        <w:t xml:space="preserve"> </w:t>
      </w:r>
      <w:r>
        <w:t>серы</w:t>
      </w:r>
      <w:r>
        <w:rPr>
          <w:spacing w:val="1"/>
        </w:rPr>
        <w:t xml:space="preserve"> </w:t>
      </w:r>
      <w:r>
        <w:t>(кислотные</w:t>
      </w:r>
      <w:r>
        <w:rPr>
          <w:spacing w:val="1"/>
        </w:rPr>
        <w:t xml:space="preserve"> </w:t>
      </w:r>
      <w:r>
        <w:t>дожди,</w:t>
      </w:r>
      <w:r>
        <w:rPr>
          <w:spacing w:val="1"/>
        </w:rPr>
        <w:t xml:space="preserve"> </w:t>
      </w:r>
      <w:r>
        <w:t>загрязнение</w:t>
      </w:r>
      <w:r>
        <w:rPr>
          <w:spacing w:val="1"/>
        </w:rPr>
        <w:t xml:space="preserve"> </w:t>
      </w:r>
      <w:r>
        <w:t>воздуха</w:t>
      </w:r>
      <w:r>
        <w:rPr>
          <w:spacing w:val="1"/>
        </w:rPr>
        <w:t xml:space="preserve"> </w:t>
      </w:r>
      <w:r>
        <w:t>и</w:t>
      </w:r>
      <w:r>
        <w:rPr>
          <w:spacing w:val="1"/>
        </w:rPr>
        <w:t xml:space="preserve"> </w:t>
      </w:r>
      <w:r>
        <w:t>водоёмов),</w:t>
      </w:r>
      <w:r>
        <w:rPr>
          <w:spacing w:val="1"/>
        </w:rPr>
        <w:t xml:space="preserve"> </w:t>
      </w:r>
      <w:r>
        <w:t>способы</w:t>
      </w:r>
      <w:r>
        <w:rPr>
          <w:spacing w:val="-1"/>
        </w:rPr>
        <w:t xml:space="preserve"> </w:t>
      </w:r>
      <w:r>
        <w:t>его</w:t>
      </w:r>
      <w:r>
        <w:rPr>
          <w:spacing w:val="-2"/>
        </w:rPr>
        <w:t xml:space="preserve"> </w:t>
      </w:r>
      <w:r>
        <w:t>предотвращения.</w:t>
      </w:r>
    </w:p>
    <w:p w14:paraId="6EBCDE78">
      <w:pPr>
        <w:pStyle w:val="23"/>
        <w:spacing w:before="1" w:line="360" w:lineRule="auto"/>
        <w:ind w:right="244"/>
      </w:pPr>
      <w:r>
        <w:t>Общая характеристика элементов VА­группы. Особенности строения атомов,</w:t>
      </w:r>
      <w:r>
        <w:rPr>
          <w:spacing w:val="1"/>
        </w:rPr>
        <w:t xml:space="preserve"> </w:t>
      </w:r>
      <w:r>
        <w:t>характерные</w:t>
      </w:r>
      <w:r>
        <w:rPr>
          <w:spacing w:val="-1"/>
        </w:rPr>
        <w:t xml:space="preserve"> </w:t>
      </w:r>
      <w:r>
        <w:t>степени окисления.</w:t>
      </w:r>
    </w:p>
    <w:p w14:paraId="6B3C77EF">
      <w:pPr>
        <w:pStyle w:val="23"/>
        <w:spacing w:line="360" w:lineRule="auto"/>
        <w:ind w:right="240"/>
      </w:pPr>
      <w:r>
        <w:t>Азот,</w:t>
      </w:r>
      <w:r>
        <w:rPr>
          <w:spacing w:val="1"/>
        </w:rPr>
        <w:t xml:space="preserve"> </w:t>
      </w:r>
      <w:r>
        <w:t>распространение</w:t>
      </w:r>
      <w:r>
        <w:rPr>
          <w:spacing w:val="1"/>
        </w:rPr>
        <w:t xml:space="preserve"> </w:t>
      </w:r>
      <w:r>
        <w:t>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Круговорот</w:t>
      </w:r>
      <w:r>
        <w:rPr>
          <w:spacing w:val="1"/>
        </w:rPr>
        <w:t xml:space="preserve"> </w:t>
      </w:r>
      <w:r>
        <w:t>азота</w:t>
      </w:r>
      <w:r>
        <w:rPr>
          <w:spacing w:val="1"/>
        </w:rPr>
        <w:t xml:space="preserve"> </w:t>
      </w:r>
      <w:r>
        <w:t>в</w:t>
      </w:r>
      <w:r>
        <w:rPr>
          <w:spacing w:val="1"/>
        </w:rPr>
        <w:t xml:space="preserve"> </w:t>
      </w:r>
      <w:r>
        <w:t>природе.</w:t>
      </w:r>
      <w:r>
        <w:rPr>
          <w:spacing w:val="1"/>
        </w:rPr>
        <w:t xml:space="preserve"> </w:t>
      </w:r>
      <w:r>
        <w:t>Аммиак,</w:t>
      </w:r>
      <w:r>
        <w:rPr>
          <w:spacing w:val="1"/>
        </w:rPr>
        <w:t xml:space="preserve"> </w:t>
      </w:r>
      <w:r>
        <w:t>его</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получение и применение. Соли аммония, их физические и химические свойства,</w:t>
      </w:r>
      <w:r>
        <w:rPr>
          <w:spacing w:val="1"/>
        </w:rPr>
        <w:t xml:space="preserve"> </w:t>
      </w:r>
      <w:r>
        <w:t>применение.</w:t>
      </w:r>
      <w:r>
        <w:rPr>
          <w:spacing w:val="1"/>
        </w:rPr>
        <w:t xml:space="preserve"> </w:t>
      </w:r>
      <w:r>
        <w:t>Качественная</w:t>
      </w:r>
      <w:r>
        <w:rPr>
          <w:spacing w:val="1"/>
        </w:rPr>
        <w:t xml:space="preserve"> </w:t>
      </w:r>
      <w:r>
        <w:t>реакция</w:t>
      </w:r>
      <w:r>
        <w:rPr>
          <w:spacing w:val="1"/>
        </w:rPr>
        <w:t xml:space="preserve"> </w:t>
      </w:r>
      <w:r>
        <w:t>на</w:t>
      </w:r>
      <w:r>
        <w:rPr>
          <w:spacing w:val="1"/>
        </w:rPr>
        <w:t xml:space="preserve"> </w:t>
      </w:r>
      <w:r>
        <w:t>ионы</w:t>
      </w:r>
      <w:r>
        <w:rPr>
          <w:spacing w:val="1"/>
        </w:rPr>
        <w:t xml:space="preserve"> </w:t>
      </w:r>
      <w:r>
        <w:t>аммония.</w:t>
      </w:r>
      <w:r>
        <w:rPr>
          <w:spacing w:val="1"/>
        </w:rPr>
        <w:t xml:space="preserve"> </w:t>
      </w:r>
      <w:r>
        <w:t>Азотная</w:t>
      </w:r>
      <w:r>
        <w:rPr>
          <w:spacing w:val="1"/>
        </w:rPr>
        <w:t xml:space="preserve"> </w:t>
      </w:r>
      <w:r>
        <w:t>кислота,</w:t>
      </w:r>
      <w:r>
        <w:rPr>
          <w:spacing w:val="1"/>
        </w:rPr>
        <w:t xml:space="preserve"> </w:t>
      </w:r>
      <w:r>
        <w:t>её</w:t>
      </w:r>
      <w:r>
        <w:rPr>
          <w:spacing w:val="1"/>
        </w:rPr>
        <w:t xml:space="preserve"> </w:t>
      </w:r>
      <w:r>
        <w:t>получение,</w:t>
      </w:r>
      <w:r>
        <w:rPr>
          <w:spacing w:val="1"/>
        </w:rPr>
        <w:t xml:space="preserve"> </w:t>
      </w:r>
      <w:r>
        <w:t>физические и химические свойства</w:t>
      </w:r>
      <w:r>
        <w:rPr>
          <w:spacing w:val="1"/>
        </w:rPr>
        <w:t xml:space="preserve"> </w:t>
      </w:r>
      <w:r>
        <w:t>(общие как</w:t>
      </w:r>
      <w:r>
        <w:rPr>
          <w:spacing w:val="1"/>
        </w:rPr>
        <w:t xml:space="preserve"> </w:t>
      </w:r>
      <w:r>
        <w:t>представителя</w:t>
      </w:r>
      <w:r>
        <w:rPr>
          <w:spacing w:val="1"/>
        </w:rPr>
        <w:t xml:space="preserve"> </w:t>
      </w:r>
      <w:r>
        <w:t>класса</w:t>
      </w:r>
      <w:r>
        <w:rPr>
          <w:spacing w:val="1"/>
        </w:rPr>
        <w:t xml:space="preserve"> </w:t>
      </w:r>
      <w:r>
        <w:t>кислот</w:t>
      </w:r>
      <w:r>
        <w:rPr>
          <w:spacing w:val="4"/>
        </w:rPr>
        <w:t xml:space="preserve"> </w:t>
      </w:r>
      <w:r>
        <w:t>и</w:t>
      </w:r>
      <w:r>
        <w:rPr>
          <w:spacing w:val="5"/>
        </w:rPr>
        <w:t xml:space="preserve"> </w:t>
      </w:r>
      <w:r>
        <w:t>специфические).</w:t>
      </w:r>
      <w:r>
        <w:rPr>
          <w:spacing w:val="4"/>
        </w:rPr>
        <w:t xml:space="preserve"> </w:t>
      </w:r>
      <w:r>
        <w:t>Использование</w:t>
      </w:r>
      <w:r>
        <w:rPr>
          <w:spacing w:val="2"/>
        </w:rPr>
        <w:t xml:space="preserve"> </w:t>
      </w:r>
      <w:r>
        <w:t>нитратов</w:t>
      </w:r>
      <w:r>
        <w:rPr>
          <w:spacing w:val="4"/>
        </w:rPr>
        <w:t xml:space="preserve"> </w:t>
      </w:r>
      <w:r>
        <w:t>и</w:t>
      </w:r>
      <w:r>
        <w:rPr>
          <w:spacing w:val="5"/>
        </w:rPr>
        <w:t xml:space="preserve"> </w:t>
      </w:r>
      <w:r>
        <w:t>солей</w:t>
      </w:r>
      <w:r>
        <w:rPr>
          <w:spacing w:val="5"/>
        </w:rPr>
        <w:t xml:space="preserve"> </w:t>
      </w:r>
      <w:r>
        <w:t>аммония</w:t>
      </w:r>
      <w:r>
        <w:rPr>
          <w:spacing w:val="5"/>
        </w:rPr>
        <w:t xml:space="preserve"> </w:t>
      </w:r>
      <w:r>
        <w:t>в</w:t>
      </w:r>
      <w:r>
        <w:rPr>
          <w:spacing w:val="4"/>
        </w:rPr>
        <w:t xml:space="preserve"> </w:t>
      </w:r>
      <w:r>
        <w:t>качестве</w:t>
      </w:r>
    </w:p>
    <w:p w14:paraId="5AE466CE">
      <w:pPr>
        <w:spacing w:line="360" w:lineRule="auto"/>
        <w:sectPr>
          <w:pgSz w:w="11910" w:h="16850"/>
          <w:pgMar w:top="820" w:right="320" w:bottom="280" w:left="900" w:header="571" w:footer="0" w:gutter="0"/>
          <w:cols w:space="720" w:num="1"/>
          <w:docGrid w:linePitch="360" w:charSpace="0"/>
        </w:sectPr>
      </w:pPr>
    </w:p>
    <w:p w14:paraId="5EEA23A5">
      <w:pPr>
        <w:pStyle w:val="23"/>
        <w:spacing w:before="4"/>
        <w:ind w:left="0" w:firstLine="0"/>
        <w:jc w:val="left"/>
        <w:rPr>
          <w:sz w:val="17"/>
        </w:rPr>
      </w:pPr>
    </w:p>
    <w:p w14:paraId="3478EF9A">
      <w:pPr>
        <w:pStyle w:val="23"/>
        <w:spacing w:before="89" w:line="362" w:lineRule="auto"/>
        <w:ind w:right="248" w:firstLine="0"/>
      </w:pPr>
      <w:r>
        <w:t>минеральных</w:t>
      </w:r>
      <w:r>
        <w:rPr>
          <w:spacing w:val="1"/>
        </w:rPr>
        <w:t xml:space="preserve"> </w:t>
      </w:r>
      <w:r>
        <w:t>удобрений.</w:t>
      </w:r>
      <w:r>
        <w:rPr>
          <w:spacing w:val="1"/>
        </w:rPr>
        <w:t xml:space="preserve"> </w:t>
      </w:r>
      <w:r>
        <w:t>Химическое</w:t>
      </w:r>
      <w:r>
        <w:rPr>
          <w:spacing w:val="1"/>
        </w:rPr>
        <w:t xml:space="preserve"> </w:t>
      </w:r>
      <w:r>
        <w:t>загрязнение</w:t>
      </w:r>
      <w:r>
        <w:rPr>
          <w:spacing w:val="1"/>
        </w:rPr>
        <w:t xml:space="preserve"> </w:t>
      </w:r>
      <w:r>
        <w:t>окружающей</w:t>
      </w:r>
      <w:r>
        <w:rPr>
          <w:spacing w:val="71"/>
        </w:rPr>
        <w:t xml:space="preserve"> </w:t>
      </w:r>
      <w:r>
        <w:t>среды</w:t>
      </w:r>
      <w:r>
        <w:rPr>
          <w:spacing w:val="1"/>
        </w:rPr>
        <w:t xml:space="preserve"> </w:t>
      </w:r>
      <w:r>
        <w:t>соединениями</w:t>
      </w:r>
      <w:r>
        <w:rPr>
          <w:spacing w:val="-2"/>
        </w:rPr>
        <w:t xml:space="preserve"> </w:t>
      </w:r>
      <w:r>
        <w:t>азота</w:t>
      </w:r>
      <w:r>
        <w:rPr>
          <w:spacing w:val="-4"/>
        </w:rPr>
        <w:t xml:space="preserve"> </w:t>
      </w:r>
      <w:r>
        <w:t>(кислотные</w:t>
      </w:r>
      <w:r>
        <w:rPr>
          <w:spacing w:val="-2"/>
        </w:rPr>
        <w:t xml:space="preserve"> </w:t>
      </w:r>
      <w:r>
        <w:t>дожди,</w:t>
      </w:r>
      <w:r>
        <w:rPr>
          <w:spacing w:val="-3"/>
        </w:rPr>
        <w:t xml:space="preserve"> </w:t>
      </w:r>
      <w:r>
        <w:t>загрязнение</w:t>
      </w:r>
      <w:r>
        <w:rPr>
          <w:spacing w:val="-2"/>
        </w:rPr>
        <w:t xml:space="preserve"> </w:t>
      </w:r>
      <w:r>
        <w:t>воздуха,</w:t>
      </w:r>
      <w:r>
        <w:rPr>
          <w:spacing w:val="-3"/>
        </w:rPr>
        <w:t xml:space="preserve"> </w:t>
      </w:r>
      <w:r>
        <w:t>почвы</w:t>
      </w:r>
      <w:r>
        <w:rPr>
          <w:spacing w:val="-2"/>
        </w:rPr>
        <w:t xml:space="preserve"> </w:t>
      </w:r>
      <w:r>
        <w:t>и</w:t>
      </w:r>
      <w:r>
        <w:rPr>
          <w:spacing w:val="-2"/>
        </w:rPr>
        <w:t xml:space="preserve"> </w:t>
      </w:r>
      <w:r>
        <w:t>водоёмов).</w:t>
      </w:r>
    </w:p>
    <w:p w14:paraId="179D43B0">
      <w:pPr>
        <w:pStyle w:val="23"/>
        <w:spacing w:line="360" w:lineRule="auto"/>
        <w:ind w:right="247"/>
      </w:pPr>
      <w:r>
        <w:t>Фосфор,</w:t>
      </w:r>
      <w:r>
        <w:rPr>
          <w:spacing w:val="1"/>
        </w:rPr>
        <w:t xml:space="preserve"> </w:t>
      </w:r>
      <w:r>
        <w:t>аллотропные</w:t>
      </w:r>
      <w:r>
        <w:rPr>
          <w:spacing w:val="1"/>
        </w:rPr>
        <w:t xml:space="preserve"> </w:t>
      </w:r>
      <w:r>
        <w:t>модификации</w:t>
      </w:r>
      <w:r>
        <w:rPr>
          <w:spacing w:val="1"/>
        </w:rPr>
        <w:t xml:space="preserve"> </w:t>
      </w:r>
      <w:r>
        <w:t>фосфора,</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Оксид</w:t>
      </w:r>
      <w:r>
        <w:rPr>
          <w:spacing w:val="1"/>
        </w:rPr>
        <w:t xml:space="preserve"> </w:t>
      </w:r>
      <w:r>
        <w:t>фосфора</w:t>
      </w:r>
      <w:r>
        <w:rPr>
          <w:spacing w:val="1"/>
        </w:rPr>
        <w:t xml:space="preserve"> </w:t>
      </w:r>
      <w:r>
        <w:t>(V)</w:t>
      </w:r>
      <w:r>
        <w:rPr>
          <w:spacing w:val="1"/>
        </w:rPr>
        <w:t xml:space="preserve"> </w:t>
      </w:r>
      <w:r>
        <w:t>и</w:t>
      </w:r>
      <w:r>
        <w:rPr>
          <w:spacing w:val="1"/>
        </w:rPr>
        <w:t xml:space="preserve"> </w:t>
      </w:r>
      <w:r>
        <w:t>фосфорная</w:t>
      </w:r>
      <w:r>
        <w:rPr>
          <w:spacing w:val="1"/>
        </w:rPr>
        <w:t xml:space="preserve"> </w:t>
      </w:r>
      <w:r>
        <w:t>кислота,</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3"/>
        </w:rPr>
        <w:t xml:space="preserve"> </w:t>
      </w:r>
      <w:r>
        <w:t>получение.</w:t>
      </w:r>
      <w:r>
        <w:rPr>
          <w:spacing w:val="-2"/>
        </w:rPr>
        <w:t xml:space="preserve"> </w:t>
      </w:r>
      <w:r>
        <w:t>Использование</w:t>
      </w:r>
      <w:r>
        <w:rPr>
          <w:spacing w:val="-5"/>
        </w:rPr>
        <w:t xml:space="preserve"> </w:t>
      </w:r>
      <w:r>
        <w:t>фосфатов</w:t>
      </w:r>
      <w:r>
        <w:rPr>
          <w:spacing w:val="-3"/>
        </w:rPr>
        <w:t xml:space="preserve"> </w:t>
      </w:r>
      <w:r>
        <w:t>в</w:t>
      </w:r>
      <w:r>
        <w:rPr>
          <w:spacing w:val="-4"/>
        </w:rPr>
        <w:t xml:space="preserve"> </w:t>
      </w:r>
      <w:r>
        <w:t>качестве</w:t>
      </w:r>
      <w:r>
        <w:rPr>
          <w:spacing w:val="-1"/>
        </w:rPr>
        <w:t xml:space="preserve"> </w:t>
      </w:r>
      <w:r>
        <w:t>минеральных</w:t>
      </w:r>
      <w:r>
        <w:rPr>
          <w:spacing w:val="-1"/>
        </w:rPr>
        <w:t xml:space="preserve"> </w:t>
      </w:r>
      <w:r>
        <w:t>удобрений.</w:t>
      </w:r>
    </w:p>
    <w:p w14:paraId="54D2AA9E">
      <w:pPr>
        <w:pStyle w:val="23"/>
        <w:spacing w:line="360" w:lineRule="auto"/>
        <w:ind w:right="244"/>
      </w:pPr>
      <w:r>
        <w:t>Общая характеристика элементов IVА­группы. Особенности строения атомов,</w:t>
      </w:r>
      <w:r>
        <w:rPr>
          <w:spacing w:val="1"/>
        </w:rPr>
        <w:t xml:space="preserve"> </w:t>
      </w:r>
      <w:r>
        <w:t>характерные</w:t>
      </w:r>
      <w:r>
        <w:rPr>
          <w:spacing w:val="-1"/>
        </w:rPr>
        <w:t xml:space="preserve"> </w:t>
      </w:r>
      <w:r>
        <w:t>степени окисления.</w:t>
      </w:r>
    </w:p>
    <w:p w14:paraId="13C464F8">
      <w:pPr>
        <w:pStyle w:val="23"/>
        <w:spacing w:line="360" w:lineRule="auto"/>
        <w:ind w:right="239"/>
      </w:pPr>
      <w:r>
        <w:t>Углерод, аллотропные модификации, распространение в природе, 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Адсорбция.</w:t>
      </w:r>
      <w:r>
        <w:rPr>
          <w:spacing w:val="1"/>
        </w:rPr>
        <w:t xml:space="preserve"> </w:t>
      </w:r>
      <w:r>
        <w:t>Круговорот</w:t>
      </w:r>
      <w:r>
        <w:rPr>
          <w:spacing w:val="1"/>
        </w:rPr>
        <w:t xml:space="preserve"> </w:t>
      </w:r>
      <w:r>
        <w:t>углерода</w:t>
      </w:r>
      <w:r>
        <w:rPr>
          <w:spacing w:val="1"/>
        </w:rPr>
        <w:t xml:space="preserve"> </w:t>
      </w:r>
      <w:r>
        <w:t>в</w:t>
      </w:r>
      <w:r>
        <w:rPr>
          <w:spacing w:val="1"/>
        </w:rPr>
        <w:t xml:space="preserve"> </w:t>
      </w:r>
      <w:r>
        <w:t>природе.</w:t>
      </w:r>
      <w:r>
        <w:rPr>
          <w:spacing w:val="1"/>
        </w:rPr>
        <w:t xml:space="preserve"> </w:t>
      </w:r>
      <w:r>
        <w:t>Оксиды</w:t>
      </w:r>
      <w:r>
        <w:rPr>
          <w:spacing w:val="1"/>
        </w:rPr>
        <w:t xml:space="preserve"> </w:t>
      </w:r>
      <w:r>
        <w:t>углерода, их физические и химические свойства, действие на живые организмы,</w:t>
      </w:r>
      <w:r>
        <w:rPr>
          <w:spacing w:val="1"/>
        </w:rPr>
        <w:t xml:space="preserve"> </w:t>
      </w:r>
      <w:r>
        <w:t>получение</w:t>
      </w:r>
      <w:r>
        <w:rPr>
          <w:spacing w:val="1"/>
        </w:rPr>
        <w:t xml:space="preserve"> </w:t>
      </w:r>
      <w:r>
        <w:t>и</w:t>
      </w:r>
      <w:r>
        <w:rPr>
          <w:spacing w:val="1"/>
        </w:rPr>
        <w:t xml:space="preserve"> </w:t>
      </w:r>
      <w:r>
        <w:t>применение.</w:t>
      </w:r>
      <w:r>
        <w:rPr>
          <w:spacing w:val="71"/>
        </w:rPr>
        <w:t xml:space="preserve"> </w:t>
      </w:r>
      <w:r>
        <w:t>Экологические</w:t>
      </w:r>
      <w:r>
        <w:rPr>
          <w:spacing w:val="71"/>
        </w:rPr>
        <w:t xml:space="preserve"> </w:t>
      </w:r>
      <w:r>
        <w:t>проблемы,</w:t>
      </w:r>
      <w:r>
        <w:rPr>
          <w:spacing w:val="71"/>
        </w:rPr>
        <w:t xml:space="preserve"> </w:t>
      </w:r>
      <w:r>
        <w:t>связанные</w:t>
      </w:r>
      <w:r>
        <w:rPr>
          <w:spacing w:val="71"/>
        </w:rPr>
        <w:t xml:space="preserve"> </w:t>
      </w:r>
      <w:r>
        <w:t>с</w:t>
      </w:r>
      <w:r>
        <w:rPr>
          <w:spacing w:val="71"/>
        </w:rPr>
        <w:t xml:space="preserve"> </w:t>
      </w:r>
      <w:r>
        <w:t>оксидом</w:t>
      </w:r>
      <w:r>
        <w:rPr>
          <w:spacing w:val="1"/>
        </w:rPr>
        <w:t xml:space="preserve"> </w:t>
      </w:r>
      <w:r>
        <w:t>углерода (IV),</w:t>
      </w:r>
      <w:r>
        <w:rPr>
          <w:spacing w:val="1"/>
        </w:rPr>
        <w:t xml:space="preserve"> </w:t>
      </w:r>
      <w:r>
        <w:t>гипотеза</w:t>
      </w:r>
      <w:r>
        <w:rPr>
          <w:spacing w:val="1"/>
        </w:rPr>
        <w:t xml:space="preserve"> </w:t>
      </w:r>
      <w:r>
        <w:t>глобального</w:t>
      </w:r>
      <w:r>
        <w:rPr>
          <w:spacing w:val="1"/>
        </w:rPr>
        <w:t xml:space="preserve"> </w:t>
      </w:r>
      <w:r>
        <w:t>потепления</w:t>
      </w:r>
      <w:r>
        <w:rPr>
          <w:spacing w:val="1"/>
        </w:rPr>
        <w:t xml:space="preserve"> </w:t>
      </w:r>
      <w:r>
        <w:t>климата,</w:t>
      </w:r>
      <w:r>
        <w:rPr>
          <w:spacing w:val="1"/>
        </w:rPr>
        <w:t xml:space="preserve"> </w:t>
      </w:r>
      <w:r>
        <w:t>парниковый</w:t>
      </w:r>
      <w:r>
        <w:rPr>
          <w:spacing w:val="1"/>
        </w:rPr>
        <w:t xml:space="preserve"> </w:t>
      </w:r>
      <w:r>
        <w:t>эффект.</w:t>
      </w:r>
      <w:r>
        <w:rPr>
          <w:spacing w:val="1"/>
        </w:rPr>
        <w:t xml:space="preserve"> </w:t>
      </w:r>
      <w:r>
        <w:t>Угольная кислота и её соли, их физические и химические свойства, получение и</w:t>
      </w:r>
      <w:r>
        <w:rPr>
          <w:spacing w:val="1"/>
        </w:rPr>
        <w:t xml:space="preserve"> </w:t>
      </w:r>
      <w:r>
        <w:t>применение. Качественная реакция на карбонат­ионы. Использование карбонатов в</w:t>
      </w:r>
      <w:r>
        <w:rPr>
          <w:spacing w:val="1"/>
        </w:rPr>
        <w:t xml:space="preserve"> </w:t>
      </w:r>
      <w:r>
        <w:t>быту,</w:t>
      </w:r>
      <w:r>
        <w:rPr>
          <w:spacing w:val="-2"/>
        </w:rPr>
        <w:t xml:space="preserve"> </w:t>
      </w:r>
      <w:r>
        <w:t>медицине,</w:t>
      </w:r>
      <w:r>
        <w:rPr>
          <w:spacing w:val="-1"/>
        </w:rPr>
        <w:t xml:space="preserve"> </w:t>
      </w:r>
      <w:r>
        <w:t>промышленности</w:t>
      </w:r>
      <w:r>
        <w:rPr>
          <w:spacing w:val="-2"/>
        </w:rPr>
        <w:t xml:space="preserve"> </w:t>
      </w:r>
      <w:r>
        <w:t>и сельском хозяйстве.</w:t>
      </w:r>
    </w:p>
    <w:p w14:paraId="7F5E1D8C">
      <w:pPr>
        <w:pStyle w:val="23"/>
        <w:spacing w:line="360" w:lineRule="auto"/>
        <w:ind w:right="241"/>
      </w:pPr>
      <w:r>
        <w:t>Первоначальные</w:t>
      </w:r>
      <w:r>
        <w:rPr>
          <w:spacing w:val="1"/>
        </w:rPr>
        <w:t xml:space="preserve"> </w:t>
      </w:r>
      <w:r>
        <w:t>понятия</w:t>
      </w:r>
      <w:r>
        <w:rPr>
          <w:spacing w:val="1"/>
        </w:rPr>
        <w:t xml:space="preserve"> </w:t>
      </w:r>
      <w:r>
        <w:t>об</w:t>
      </w:r>
      <w:r>
        <w:rPr>
          <w:spacing w:val="1"/>
        </w:rPr>
        <w:t xml:space="preserve"> </w:t>
      </w:r>
      <w:r>
        <w:t>органических</w:t>
      </w:r>
      <w:r>
        <w:rPr>
          <w:spacing w:val="1"/>
        </w:rPr>
        <w:t xml:space="preserve"> </w:t>
      </w:r>
      <w:r>
        <w:t>веществах</w:t>
      </w:r>
      <w:r>
        <w:rPr>
          <w:spacing w:val="1"/>
        </w:rPr>
        <w:t xml:space="preserve"> </w:t>
      </w:r>
      <w:r>
        <w:t>как</w:t>
      </w:r>
      <w:r>
        <w:rPr>
          <w:spacing w:val="1"/>
        </w:rPr>
        <w:t xml:space="preserve"> </w:t>
      </w:r>
      <w:r>
        <w:t>о</w:t>
      </w:r>
      <w:r>
        <w:rPr>
          <w:spacing w:val="1"/>
        </w:rPr>
        <w:t xml:space="preserve"> </w:t>
      </w:r>
      <w:r>
        <w:t>соединениях</w:t>
      </w:r>
      <w:r>
        <w:rPr>
          <w:spacing w:val="1"/>
        </w:rPr>
        <w:t xml:space="preserve"> </w:t>
      </w:r>
      <w:r>
        <w:t>углерода</w:t>
      </w:r>
      <w:r>
        <w:rPr>
          <w:spacing w:val="1"/>
        </w:rPr>
        <w:t xml:space="preserve"> </w:t>
      </w:r>
      <w:r>
        <w:t>(метан,</w:t>
      </w:r>
      <w:r>
        <w:rPr>
          <w:spacing w:val="1"/>
        </w:rPr>
        <w:t xml:space="preserve"> </w:t>
      </w:r>
      <w:r>
        <w:t>этан,</w:t>
      </w:r>
      <w:r>
        <w:rPr>
          <w:spacing w:val="1"/>
        </w:rPr>
        <w:t xml:space="preserve"> </w:t>
      </w:r>
      <w:r>
        <w:t>этилен,</w:t>
      </w:r>
      <w:r>
        <w:rPr>
          <w:spacing w:val="1"/>
        </w:rPr>
        <w:t xml:space="preserve"> </w:t>
      </w:r>
      <w:r>
        <w:t>ацетилен,</w:t>
      </w:r>
      <w:r>
        <w:rPr>
          <w:spacing w:val="1"/>
        </w:rPr>
        <w:t xml:space="preserve"> </w:t>
      </w:r>
      <w:r>
        <w:t>этанол,</w:t>
      </w:r>
      <w:r>
        <w:rPr>
          <w:spacing w:val="1"/>
        </w:rPr>
        <w:t xml:space="preserve"> </w:t>
      </w:r>
      <w:r>
        <w:t>глицерин,</w:t>
      </w:r>
      <w:r>
        <w:rPr>
          <w:spacing w:val="1"/>
        </w:rPr>
        <w:t xml:space="preserve"> </w:t>
      </w:r>
      <w:r>
        <w:t>уксусная</w:t>
      </w:r>
      <w:r>
        <w:rPr>
          <w:spacing w:val="1"/>
        </w:rPr>
        <w:t xml:space="preserve"> </w:t>
      </w:r>
      <w:r>
        <w:t>кислота).</w:t>
      </w:r>
      <w:r>
        <w:rPr>
          <w:spacing w:val="1"/>
        </w:rPr>
        <w:t xml:space="preserve"> </w:t>
      </w:r>
      <w:r>
        <w:t>Природные источники углеводородов (уголь, природный газ, нефть), продукты их</w:t>
      </w:r>
      <w:r>
        <w:rPr>
          <w:spacing w:val="1"/>
        </w:rPr>
        <w:t xml:space="preserve"> </w:t>
      </w:r>
      <w:r>
        <w:t>переработки</w:t>
      </w:r>
      <w:r>
        <w:rPr>
          <w:spacing w:val="-1"/>
        </w:rPr>
        <w:t xml:space="preserve"> </w:t>
      </w:r>
      <w:r>
        <w:t>(бензин),</w:t>
      </w:r>
      <w:r>
        <w:rPr>
          <w:spacing w:val="-1"/>
        </w:rPr>
        <w:t xml:space="preserve"> </w:t>
      </w:r>
      <w:r>
        <w:t>их</w:t>
      </w:r>
      <w:r>
        <w:rPr>
          <w:spacing w:val="1"/>
        </w:rPr>
        <w:t xml:space="preserve"> </w:t>
      </w:r>
      <w:r>
        <w:t>роль</w:t>
      </w:r>
      <w:r>
        <w:rPr>
          <w:spacing w:val="-1"/>
        </w:rPr>
        <w:t xml:space="preserve"> </w:t>
      </w:r>
      <w:r>
        <w:t>в</w:t>
      </w:r>
      <w:r>
        <w:rPr>
          <w:spacing w:val="-2"/>
        </w:rPr>
        <w:t xml:space="preserve"> </w:t>
      </w:r>
      <w:r>
        <w:t>быту</w:t>
      </w:r>
      <w:r>
        <w:rPr>
          <w:spacing w:val="-4"/>
        </w:rPr>
        <w:t xml:space="preserve"> </w:t>
      </w:r>
      <w:r>
        <w:t>и промышленности.</w:t>
      </w:r>
    </w:p>
    <w:p w14:paraId="5CD91099">
      <w:pPr>
        <w:pStyle w:val="23"/>
        <w:spacing w:line="360" w:lineRule="auto"/>
        <w:ind w:right="244"/>
      </w:pPr>
      <w:r>
        <w:t>Понятие о биологически важных веществах: жирах, белках, углеводах – и их</w:t>
      </w:r>
      <w:r>
        <w:rPr>
          <w:spacing w:val="1"/>
        </w:rPr>
        <w:t xml:space="preserve"> </w:t>
      </w:r>
      <w:r>
        <w:t>роли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Материальное единство</w:t>
      </w:r>
      <w:r>
        <w:rPr>
          <w:spacing w:val="1"/>
        </w:rPr>
        <w:t xml:space="preserve"> </w:t>
      </w:r>
      <w:r>
        <w:t>органических</w:t>
      </w:r>
      <w:r>
        <w:rPr>
          <w:spacing w:val="1"/>
        </w:rPr>
        <w:t xml:space="preserve"> </w:t>
      </w:r>
      <w:r>
        <w:t>и</w:t>
      </w:r>
      <w:r>
        <w:rPr>
          <w:spacing w:val="1"/>
        </w:rPr>
        <w:t xml:space="preserve"> </w:t>
      </w:r>
      <w:r>
        <w:t>неорганических</w:t>
      </w:r>
      <w:r>
        <w:rPr>
          <w:spacing w:val="1"/>
        </w:rPr>
        <w:t xml:space="preserve"> </w:t>
      </w:r>
      <w:r>
        <w:t>соединений.</w:t>
      </w:r>
    </w:p>
    <w:p w14:paraId="2887D155">
      <w:pPr>
        <w:pStyle w:val="23"/>
        <w:spacing w:line="360" w:lineRule="auto"/>
        <w:ind w:right="243"/>
      </w:pPr>
      <w:r>
        <w:t>Кремний, его физические и химические свойства, получение и применение.</w:t>
      </w:r>
      <w:r>
        <w:rPr>
          <w:spacing w:val="1"/>
        </w:rPr>
        <w:t xml:space="preserve"> </w:t>
      </w:r>
      <w:r>
        <w:t>Соединения</w:t>
      </w:r>
      <w:r>
        <w:rPr>
          <w:spacing w:val="1"/>
        </w:rPr>
        <w:t xml:space="preserve"> </w:t>
      </w:r>
      <w:r>
        <w:t>кремния</w:t>
      </w:r>
      <w:r>
        <w:rPr>
          <w:spacing w:val="1"/>
        </w:rPr>
        <w:t xml:space="preserve"> </w:t>
      </w:r>
      <w:r>
        <w:t>в природе. Общие представления</w:t>
      </w:r>
      <w:r>
        <w:rPr>
          <w:spacing w:val="1"/>
        </w:rPr>
        <w:t xml:space="preserve"> </w:t>
      </w:r>
      <w:r>
        <w:t>об</w:t>
      </w:r>
      <w:r>
        <w:rPr>
          <w:spacing w:val="1"/>
        </w:rPr>
        <w:t xml:space="preserve"> </w:t>
      </w:r>
      <w:r>
        <w:t>оксиде кремния(IV) и</w:t>
      </w:r>
      <w:r>
        <w:rPr>
          <w:spacing w:val="1"/>
        </w:rPr>
        <w:t xml:space="preserve"> </w:t>
      </w:r>
      <w:r>
        <w:t>кремниевой</w:t>
      </w:r>
      <w:r>
        <w:rPr>
          <w:spacing w:val="1"/>
        </w:rPr>
        <w:t xml:space="preserve"> </w:t>
      </w:r>
      <w:r>
        <w:t>кислоте.</w:t>
      </w:r>
      <w:r>
        <w:rPr>
          <w:spacing w:val="1"/>
        </w:rPr>
        <w:t xml:space="preserve"> </w:t>
      </w:r>
      <w:r>
        <w:t>Силикаты,</w:t>
      </w:r>
      <w:r>
        <w:rPr>
          <w:spacing w:val="1"/>
        </w:rPr>
        <w:t xml:space="preserve"> </w:t>
      </w:r>
      <w:r>
        <w:t>их</w:t>
      </w:r>
      <w:r>
        <w:rPr>
          <w:spacing w:val="1"/>
        </w:rPr>
        <w:t xml:space="preserve"> </w:t>
      </w:r>
      <w:r>
        <w:t>использование</w:t>
      </w:r>
      <w:r>
        <w:rPr>
          <w:spacing w:val="1"/>
        </w:rPr>
        <w:t xml:space="preserve"> </w:t>
      </w:r>
      <w:r>
        <w:t>в</w:t>
      </w:r>
      <w:r>
        <w:rPr>
          <w:spacing w:val="1"/>
        </w:rPr>
        <w:t xml:space="preserve"> </w:t>
      </w:r>
      <w:r>
        <w:t>быту,</w:t>
      </w:r>
      <w:r>
        <w:rPr>
          <w:spacing w:val="1"/>
        </w:rPr>
        <w:t xml:space="preserve"> </w:t>
      </w:r>
      <w:r>
        <w:t>медицине,</w:t>
      </w:r>
      <w:r>
        <w:rPr>
          <w:spacing w:val="1"/>
        </w:rPr>
        <w:t xml:space="preserve"> </w:t>
      </w:r>
      <w:r>
        <w:t>промышленности. Важнейшие строительные материалы: керамика, стекло, цемент,</w:t>
      </w:r>
      <w:r>
        <w:rPr>
          <w:spacing w:val="1"/>
        </w:rPr>
        <w:t xml:space="preserve"> </w:t>
      </w:r>
      <w:r>
        <w:t>бетон,</w:t>
      </w:r>
      <w:r>
        <w:rPr>
          <w:spacing w:val="1"/>
        </w:rPr>
        <w:t xml:space="preserve"> </w:t>
      </w:r>
      <w:r>
        <w:t>железобетон.</w:t>
      </w:r>
      <w:r>
        <w:rPr>
          <w:spacing w:val="1"/>
        </w:rPr>
        <w:t xml:space="preserve"> </w:t>
      </w:r>
      <w:r>
        <w:t>Проблемы</w:t>
      </w:r>
      <w:r>
        <w:rPr>
          <w:spacing w:val="1"/>
        </w:rPr>
        <w:t xml:space="preserve"> </w:t>
      </w:r>
      <w:r>
        <w:t>безопасного</w:t>
      </w:r>
      <w:r>
        <w:rPr>
          <w:spacing w:val="1"/>
        </w:rPr>
        <w:t xml:space="preserve"> </w:t>
      </w:r>
      <w:r>
        <w:t>использования</w:t>
      </w:r>
      <w:r>
        <w:rPr>
          <w:spacing w:val="71"/>
        </w:rPr>
        <w:t xml:space="preserve"> </w:t>
      </w:r>
      <w:r>
        <w:t>строительных</w:t>
      </w:r>
      <w:r>
        <w:rPr>
          <w:spacing w:val="1"/>
        </w:rPr>
        <w:t xml:space="preserve"> </w:t>
      </w:r>
      <w:r>
        <w:t>материалов</w:t>
      </w:r>
      <w:r>
        <w:rPr>
          <w:spacing w:val="-1"/>
        </w:rPr>
        <w:t xml:space="preserve"> </w:t>
      </w:r>
      <w:r>
        <w:t>в</w:t>
      </w:r>
      <w:r>
        <w:rPr>
          <w:spacing w:val="-5"/>
        </w:rPr>
        <w:t xml:space="preserve"> </w:t>
      </w:r>
      <w:r>
        <w:t>повседневной жизни.</w:t>
      </w:r>
    </w:p>
    <w:p w14:paraId="31EF598E">
      <w:pPr>
        <w:pStyle w:val="23"/>
        <w:spacing w:line="360" w:lineRule="auto"/>
        <w:ind w:right="240"/>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неорганических</w:t>
      </w:r>
      <w:r>
        <w:rPr>
          <w:spacing w:val="71"/>
        </w:rPr>
        <w:t xml:space="preserve"> </w:t>
      </w:r>
      <w:r>
        <w:t>веществ,</w:t>
      </w:r>
      <w:r>
        <w:rPr>
          <w:spacing w:val="1"/>
        </w:rPr>
        <w:t xml:space="preserve"> </w:t>
      </w:r>
      <w:r>
        <w:t>свойств</w:t>
      </w:r>
      <w:r>
        <w:rPr>
          <w:spacing w:val="9"/>
        </w:rPr>
        <w:t xml:space="preserve"> </w:t>
      </w:r>
      <w:r>
        <w:t>соляной</w:t>
      </w:r>
      <w:r>
        <w:rPr>
          <w:spacing w:val="11"/>
        </w:rPr>
        <w:t xml:space="preserve"> </w:t>
      </w:r>
      <w:r>
        <w:t>кислоты,</w:t>
      </w:r>
      <w:r>
        <w:rPr>
          <w:spacing w:val="10"/>
        </w:rPr>
        <w:t xml:space="preserve"> </w:t>
      </w:r>
      <w:r>
        <w:t>проведение</w:t>
      </w:r>
      <w:r>
        <w:rPr>
          <w:spacing w:val="11"/>
        </w:rPr>
        <w:t xml:space="preserve"> </w:t>
      </w:r>
      <w:r>
        <w:t>качественных</w:t>
      </w:r>
      <w:r>
        <w:rPr>
          <w:spacing w:val="12"/>
        </w:rPr>
        <w:t xml:space="preserve"> </w:t>
      </w:r>
      <w:r>
        <w:t>реакций</w:t>
      </w:r>
      <w:r>
        <w:rPr>
          <w:spacing w:val="9"/>
        </w:rPr>
        <w:t xml:space="preserve"> </w:t>
      </w:r>
      <w:r>
        <w:t>на</w:t>
      </w:r>
      <w:r>
        <w:rPr>
          <w:spacing w:val="11"/>
        </w:rPr>
        <w:t xml:space="preserve"> </w:t>
      </w:r>
      <w:r>
        <w:t>хлорид­ионы</w:t>
      </w:r>
      <w:r>
        <w:rPr>
          <w:spacing w:val="20"/>
        </w:rPr>
        <w:t xml:space="preserve"> </w:t>
      </w:r>
      <w:r>
        <w:t>и</w:t>
      </w:r>
    </w:p>
    <w:p w14:paraId="777A6FBA">
      <w:pPr>
        <w:spacing w:line="360" w:lineRule="auto"/>
        <w:sectPr>
          <w:pgSz w:w="11910" w:h="16850"/>
          <w:pgMar w:top="820" w:right="320" w:bottom="280" w:left="900" w:header="571" w:footer="0" w:gutter="0"/>
          <w:cols w:space="720" w:num="1"/>
          <w:docGrid w:linePitch="360" w:charSpace="0"/>
        </w:sectPr>
      </w:pPr>
    </w:p>
    <w:p w14:paraId="486EFF7F">
      <w:pPr>
        <w:pStyle w:val="23"/>
        <w:spacing w:before="4"/>
        <w:ind w:left="0" w:firstLine="0"/>
        <w:jc w:val="left"/>
        <w:rPr>
          <w:sz w:val="17"/>
        </w:rPr>
      </w:pPr>
    </w:p>
    <w:p w14:paraId="15E0661E">
      <w:pPr>
        <w:pStyle w:val="23"/>
        <w:spacing w:before="89" w:line="360" w:lineRule="auto"/>
        <w:ind w:right="240" w:firstLine="0"/>
      </w:pPr>
      <w:r>
        <w:t>наблюдение</w:t>
      </w:r>
      <w:r>
        <w:rPr>
          <w:spacing w:val="1"/>
        </w:rPr>
        <w:t xml:space="preserve"> </w:t>
      </w:r>
      <w:r>
        <w:t>признаков</w:t>
      </w:r>
      <w:r>
        <w:rPr>
          <w:spacing w:val="1"/>
        </w:rPr>
        <w:t xml:space="preserve"> </w:t>
      </w:r>
      <w:r>
        <w:t>их</w:t>
      </w:r>
      <w:r>
        <w:rPr>
          <w:spacing w:val="1"/>
        </w:rPr>
        <w:t xml:space="preserve"> </w:t>
      </w:r>
      <w:r>
        <w:t>протекания,</w:t>
      </w:r>
      <w:r>
        <w:rPr>
          <w:spacing w:val="1"/>
        </w:rPr>
        <w:t xml:space="preserve"> </w:t>
      </w:r>
      <w:r>
        <w:t>опыты,</w:t>
      </w:r>
      <w:r>
        <w:rPr>
          <w:spacing w:val="1"/>
        </w:rPr>
        <w:t xml:space="preserve"> </w:t>
      </w:r>
      <w:r>
        <w:t>отражающие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галогенов</w:t>
      </w:r>
      <w:r>
        <w:rPr>
          <w:spacing w:val="1"/>
        </w:rPr>
        <w:t xml:space="preserve"> </w:t>
      </w:r>
      <w:r>
        <w:t>и</w:t>
      </w:r>
      <w:r>
        <w:rPr>
          <w:spacing w:val="1"/>
        </w:rPr>
        <w:t xml:space="preserve"> </w:t>
      </w:r>
      <w:r>
        <w:t>их</w:t>
      </w:r>
      <w:r>
        <w:rPr>
          <w:spacing w:val="1"/>
        </w:rPr>
        <w:t xml:space="preserve"> </w:t>
      </w:r>
      <w:r>
        <w:t>соединений</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ознакомление</w:t>
      </w:r>
      <w:r>
        <w:rPr>
          <w:spacing w:val="1"/>
        </w:rPr>
        <w:t xml:space="preserve"> </w:t>
      </w:r>
      <w:r>
        <w:t>с</w:t>
      </w:r>
      <w:r>
        <w:rPr>
          <w:spacing w:val="1"/>
        </w:rPr>
        <w:t xml:space="preserve"> </w:t>
      </w:r>
      <w:r>
        <w:t>образцами</w:t>
      </w:r>
      <w:r>
        <w:rPr>
          <w:spacing w:val="71"/>
        </w:rPr>
        <w:t xml:space="preserve"> </w:t>
      </w:r>
      <w:r>
        <w:t>хлоридов</w:t>
      </w:r>
      <w:r>
        <w:rPr>
          <w:spacing w:val="71"/>
        </w:rPr>
        <w:t xml:space="preserve"> </w:t>
      </w:r>
      <w:r>
        <w:t>(галогенидов),</w:t>
      </w:r>
      <w:r>
        <w:rPr>
          <w:spacing w:val="1"/>
        </w:rPr>
        <w:t xml:space="preserve"> </w:t>
      </w:r>
      <w:r>
        <w:t>ознакомление</w:t>
      </w:r>
      <w:r>
        <w:rPr>
          <w:spacing w:val="1"/>
        </w:rPr>
        <w:t xml:space="preserve"> </w:t>
      </w:r>
      <w:r>
        <w:t>с</w:t>
      </w:r>
      <w:r>
        <w:rPr>
          <w:spacing w:val="1"/>
        </w:rPr>
        <w:t xml:space="preserve"> </w:t>
      </w:r>
      <w:r>
        <w:t>образцами</w:t>
      </w:r>
      <w:r>
        <w:rPr>
          <w:spacing w:val="1"/>
        </w:rPr>
        <w:t xml:space="preserve"> </w:t>
      </w:r>
      <w:r>
        <w:t>серы</w:t>
      </w:r>
      <w:r>
        <w:rPr>
          <w:spacing w:val="1"/>
        </w:rPr>
        <w:t xml:space="preserve"> </w:t>
      </w:r>
      <w:r>
        <w:t>и</w:t>
      </w:r>
      <w:r>
        <w:rPr>
          <w:spacing w:val="1"/>
        </w:rPr>
        <w:t xml:space="preserve"> </w:t>
      </w:r>
      <w:r>
        <w:t>её</w:t>
      </w:r>
      <w:r>
        <w:rPr>
          <w:spacing w:val="1"/>
        </w:rPr>
        <w:t xml:space="preserve"> </w:t>
      </w:r>
      <w:r>
        <w:t>соединениями</w:t>
      </w:r>
      <w:r>
        <w:rPr>
          <w:spacing w:val="1"/>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наблюдение</w:t>
      </w:r>
      <w:r>
        <w:rPr>
          <w:spacing w:val="1"/>
        </w:rPr>
        <w:t xml:space="preserve"> </w:t>
      </w:r>
      <w:r>
        <w:t>процесса</w:t>
      </w:r>
      <w:r>
        <w:rPr>
          <w:spacing w:val="1"/>
        </w:rPr>
        <w:t xml:space="preserve"> </w:t>
      </w:r>
      <w:r>
        <w:t>обугливания</w:t>
      </w:r>
      <w:r>
        <w:rPr>
          <w:spacing w:val="1"/>
        </w:rPr>
        <w:t xml:space="preserve"> </w:t>
      </w:r>
      <w:r>
        <w:t>сахара</w:t>
      </w:r>
      <w:r>
        <w:rPr>
          <w:spacing w:val="1"/>
        </w:rPr>
        <w:t xml:space="preserve"> </w:t>
      </w:r>
      <w:r>
        <w:t>под</w:t>
      </w:r>
      <w:r>
        <w:rPr>
          <w:spacing w:val="1"/>
        </w:rPr>
        <w:t xml:space="preserve"> </w:t>
      </w:r>
      <w:r>
        <w:t>действием</w:t>
      </w:r>
      <w:r>
        <w:rPr>
          <w:spacing w:val="1"/>
        </w:rPr>
        <w:t xml:space="preserve"> </w:t>
      </w:r>
      <w:r>
        <w:t>концентрированной</w:t>
      </w:r>
      <w:r>
        <w:rPr>
          <w:spacing w:val="1"/>
        </w:rPr>
        <w:t xml:space="preserve"> </w:t>
      </w:r>
      <w:r>
        <w:t>серной</w:t>
      </w:r>
      <w:r>
        <w:rPr>
          <w:spacing w:val="1"/>
        </w:rPr>
        <w:t xml:space="preserve"> </w:t>
      </w:r>
      <w:r>
        <w:t>кислоты,</w:t>
      </w:r>
      <w:r>
        <w:rPr>
          <w:spacing w:val="1"/>
        </w:rPr>
        <w:t xml:space="preserve"> </w:t>
      </w:r>
      <w:r>
        <w:t>изучение</w:t>
      </w:r>
      <w:r>
        <w:rPr>
          <w:spacing w:val="1"/>
        </w:rPr>
        <w:t xml:space="preserve"> </w:t>
      </w:r>
      <w:r>
        <w:t>химических</w:t>
      </w:r>
      <w:r>
        <w:rPr>
          <w:spacing w:val="1"/>
        </w:rPr>
        <w:t xml:space="preserve"> </w:t>
      </w:r>
      <w:r>
        <w:t>свойств разбавленной</w:t>
      </w:r>
      <w:r>
        <w:rPr>
          <w:spacing w:val="1"/>
        </w:rPr>
        <w:t xml:space="preserve"> </w:t>
      </w:r>
      <w:r>
        <w:t>серной кислоты, проведение качественной реакции на сульфат­ион и наблюдение</w:t>
      </w:r>
      <w:r>
        <w:rPr>
          <w:spacing w:val="1"/>
        </w:rPr>
        <w:t xml:space="preserve"> </w:t>
      </w:r>
      <w:r>
        <w:t>признака её протекания, ознакомление с физическими свойствами азота, фосфора и</w:t>
      </w:r>
      <w:r>
        <w:rPr>
          <w:spacing w:val="1"/>
        </w:rPr>
        <w:t xml:space="preserve"> </w:t>
      </w:r>
      <w:r>
        <w:t>их соединений (возможно использование видеоматериалов), образцами азотных и</w:t>
      </w:r>
      <w:r>
        <w:rPr>
          <w:spacing w:val="1"/>
        </w:rPr>
        <w:t xml:space="preserve"> </w:t>
      </w:r>
      <w:r>
        <w:t>фосфорных удобрений, получение, собирание, распознавание и изучение свойств</w:t>
      </w:r>
      <w:r>
        <w:rPr>
          <w:spacing w:val="1"/>
        </w:rPr>
        <w:t xml:space="preserve"> </w:t>
      </w:r>
      <w:r>
        <w:t>аммиака,</w:t>
      </w:r>
      <w:r>
        <w:rPr>
          <w:spacing w:val="1"/>
        </w:rPr>
        <w:t xml:space="preserve"> </w:t>
      </w:r>
      <w:r>
        <w:t>проведение</w:t>
      </w:r>
      <w:r>
        <w:rPr>
          <w:spacing w:val="1"/>
        </w:rPr>
        <w:t xml:space="preserve"> </w:t>
      </w:r>
      <w:r>
        <w:t>качественных</w:t>
      </w:r>
      <w:r>
        <w:rPr>
          <w:spacing w:val="1"/>
        </w:rPr>
        <w:t xml:space="preserve"> </w:t>
      </w:r>
      <w:r>
        <w:t>реакций</w:t>
      </w:r>
      <w:r>
        <w:rPr>
          <w:spacing w:val="1"/>
        </w:rPr>
        <w:t xml:space="preserve"> </w:t>
      </w:r>
      <w:r>
        <w:t>на</w:t>
      </w:r>
      <w:r>
        <w:rPr>
          <w:spacing w:val="1"/>
        </w:rPr>
        <w:t xml:space="preserve"> </w:t>
      </w:r>
      <w:r>
        <w:t>ион</w:t>
      </w:r>
      <w:r>
        <w:rPr>
          <w:spacing w:val="1"/>
        </w:rPr>
        <w:t xml:space="preserve"> </w:t>
      </w:r>
      <w:r>
        <w:t>аммония</w:t>
      </w:r>
      <w:r>
        <w:rPr>
          <w:spacing w:val="1"/>
        </w:rPr>
        <w:t xml:space="preserve"> </w:t>
      </w:r>
      <w:r>
        <w:t>и</w:t>
      </w:r>
      <w:r>
        <w:rPr>
          <w:spacing w:val="1"/>
        </w:rPr>
        <w:t xml:space="preserve"> </w:t>
      </w:r>
      <w:r>
        <w:t>фосфат­ион</w:t>
      </w:r>
      <w:r>
        <w:rPr>
          <w:spacing w:val="1"/>
        </w:rPr>
        <w:t xml:space="preserve"> </w:t>
      </w:r>
      <w:r>
        <w:t>и</w:t>
      </w:r>
      <w:r>
        <w:rPr>
          <w:spacing w:val="1"/>
        </w:rPr>
        <w:t xml:space="preserve"> </w:t>
      </w:r>
      <w:r>
        <w:t>изучение</w:t>
      </w:r>
      <w:r>
        <w:rPr>
          <w:spacing w:val="1"/>
        </w:rPr>
        <w:t xml:space="preserve"> </w:t>
      </w:r>
      <w:r>
        <w:t>признаков</w:t>
      </w:r>
      <w:r>
        <w:rPr>
          <w:spacing w:val="1"/>
        </w:rPr>
        <w:t xml:space="preserve"> </w:t>
      </w:r>
      <w:r>
        <w:t>их</w:t>
      </w:r>
      <w:r>
        <w:rPr>
          <w:spacing w:val="1"/>
        </w:rPr>
        <w:t xml:space="preserve"> </w:t>
      </w:r>
      <w:r>
        <w:t>протекания,</w:t>
      </w:r>
      <w:r>
        <w:rPr>
          <w:spacing w:val="1"/>
        </w:rPr>
        <w:t xml:space="preserve"> </w:t>
      </w:r>
      <w:r>
        <w:t>взаимодействие</w:t>
      </w:r>
      <w:r>
        <w:rPr>
          <w:spacing w:val="1"/>
        </w:rPr>
        <w:t xml:space="preserve"> </w:t>
      </w:r>
      <w:r>
        <w:t>концентрированной</w:t>
      </w:r>
      <w:r>
        <w:rPr>
          <w:spacing w:val="1"/>
        </w:rPr>
        <w:t xml:space="preserve"> </w:t>
      </w:r>
      <w:r>
        <w:t>азотной</w:t>
      </w:r>
      <w:r>
        <w:rPr>
          <w:spacing w:val="1"/>
        </w:rPr>
        <w:t xml:space="preserve"> </w:t>
      </w:r>
      <w:r>
        <w:t>кислоты с медью (возможно использование видеоматериалов), изучение моделей</w:t>
      </w:r>
      <w:r>
        <w:rPr>
          <w:spacing w:val="1"/>
        </w:rPr>
        <w:t xml:space="preserve"> </w:t>
      </w:r>
      <w:r>
        <w:t>кристаллических решёток алмаза, графита, фуллерена, ознакомление с процессом</w:t>
      </w:r>
      <w:r>
        <w:rPr>
          <w:spacing w:val="1"/>
        </w:rPr>
        <w:t xml:space="preserve"> </w:t>
      </w:r>
      <w:r>
        <w:t>адсорбции</w:t>
      </w:r>
      <w:r>
        <w:rPr>
          <w:spacing w:val="1"/>
        </w:rPr>
        <w:t xml:space="preserve"> </w:t>
      </w:r>
      <w:r>
        <w:t>растворённых</w:t>
      </w:r>
      <w:r>
        <w:rPr>
          <w:spacing w:val="1"/>
        </w:rPr>
        <w:t xml:space="preserve"> </w:t>
      </w:r>
      <w:r>
        <w:t>веществ</w:t>
      </w:r>
      <w:r>
        <w:rPr>
          <w:spacing w:val="1"/>
        </w:rPr>
        <w:t xml:space="preserve"> </w:t>
      </w:r>
      <w:r>
        <w:t>активированным</w:t>
      </w:r>
      <w:r>
        <w:rPr>
          <w:spacing w:val="1"/>
        </w:rPr>
        <w:t xml:space="preserve"> </w:t>
      </w:r>
      <w:r>
        <w:t>углём</w:t>
      </w:r>
      <w:r>
        <w:rPr>
          <w:spacing w:val="1"/>
        </w:rPr>
        <w:t xml:space="preserve"> </w:t>
      </w:r>
      <w:r>
        <w:t>и</w:t>
      </w:r>
      <w:r>
        <w:rPr>
          <w:spacing w:val="1"/>
        </w:rPr>
        <w:t xml:space="preserve"> </w:t>
      </w:r>
      <w:r>
        <w:t>устройством</w:t>
      </w:r>
      <w:r>
        <w:rPr>
          <w:spacing w:val="1"/>
        </w:rPr>
        <w:t xml:space="preserve"> </w:t>
      </w:r>
      <w:r>
        <w:t>противогаза, получение, собирание, распознавание и изучение свойств углекислого</w:t>
      </w:r>
      <w:r>
        <w:rPr>
          <w:spacing w:val="1"/>
        </w:rPr>
        <w:t xml:space="preserve"> </w:t>
      </w:r>
      <w:r>
        <w:t>газа, проведение качественных реакций на карбонат и силикат­ионы</w:t>
      </w:r>
      <w:r>
        <w:rPr>
          <w:spacing w:val="1"/>
        </w:rPr>
        <w:t xml:space="preserve"> </w:t>
      </w:r>
      <w:r>
        <w:t>и изучение</w:t>
      </w:r>
      <w:r>
        <w:rPr>
          <w:spacing w:val="1"/>
        </w:rPr>
        <w:t xml:space="preserve"> </w:t>
      </w:r>
      <w:r>
        <w:t>признаков</w:t>
      </w:r>
      <w:r>
        <w:rPr>
          <w:spacing w:val="1"/>
        </w:rPr>
        <w:t xml:space="preserve"> </w:t>
      </w:r>
      <w:r>
        <w:t>их</w:t>
      </w:r>
      <w:r>
        <w:rPr>
          <w:spacing w:val="1"/>
        </w:rPr>
        <w:t xml:space="preserve"> </w:t>
      </w:r>
      <w:r>
        <w:t>протекания,</w:t>
      </w:r>
      <w:r>
        <w:rPr>
          <w:spacing w:val="1"/>
        </w:rPr>
        <w:t xml:space="preserve"> </w:t>
      </w:r>
      <w:r>
        <w:t>ознакомление</w:t>
      </w:r>
      <w:r>
        <w:rPr>
          <w:spacing w:val="1"/>
        </w:rPr>
        <w:t xml:space="preserve"> </w:t>
      </w:r>
      <w:r>
        <w:t>с</w:t>
      </w:r>
      <w:r>
        <w:rPr>
          <w:spacing w:val="1"/>
        </w:rPr>
        <w:t xml:space="preserve"> </w:t>
      </w:r>
      <w:r>
        <w:t>продукцией</w:t>
      </w:r>
      <w:r>
        <w:rPr>
          <w:spacing w:val="71"/>
        </w:rPr>
        <w:t xml:space="preserve"> </w:t>
      </w:r>
      <w:r>
        <w:t>силикатной</w:t>
      </w:r>
      <w:r>
        <w:rPr>
          <w:spacing w:val="1"/>
        </w:rPr>
        <w:t xml:space="preserve"> </w:t>
      </w:r>
      <w:r>
        <w:t>промышленности,</w:t>
      </w:r>
      <w:r>
        <w:rPr>
          <w:spacing w:val="1"/>
        </w:rPr>
        <w:t xml:space="preserve"> </w:t>
      </w:r>
      <w:r>
        <w:t>решение</w:t>
      </w:r>
      <w:r>
        <w:rPr>
          <w:spacing w:val="1"/>
        </w:rPr>
        <w:t xml:space="preserve"> </w:t>
      </w:r>
      <w:r>
        <w:t>экспериментальных</w:t>
      </w:r>
      <w:r>
        <w:rPr>
          <w:spacing w:val="1"/>
        </w:rPr>
        <w:t xml:space="preserve"> </w:t>
      </w:r>
      <w:r>
        <w:t>задач</w:t>
      </w:r>
      <w:r>
        <w:rPr>
          <w:spacing w:val="1"/>
        </w:rPr>
        <w:t xml:space="preserve"> </w:t>
      </w:r>
      <w:r>
        <w:t>по</w:t>
      </w:r>
      <w:r>
        <w:rPr>
          <w:spacing w:val="1"/>
        </w:rPr>
        <w:t xml:space="preserve"> </w:t>
      </w:r>
      <w:r>
        <w:t>теме</w:t>
      </w:r>
      <w:r>
        <w:rPr>
          <w:spacing w:val="1"/>
        </w:rPr>
        <w:t xml:space="preserve"> </w:t>
      </w:r>
      <w:r>
        <w:t>«Важнейшие</w:t>
      </w:r>
      <w:r>
        <w:rPr>
          <w:spacing w:val="1"/>
        </w:rPr>
        <w:t xml:space="preserve"> </w:t>
      </w:r>
      <w:r>
        <w:t>неметаллы</w:t>
      </w:r>
      <w:r>
        <w:rPr>
          <w:spacing w:val="-1"/>
        </w:rPr>
        <w:t xml:space="preserve"> </w:t>
      </w:r>
      <w:r>
        <w:t>и их</w:t>
      </w:r>
      <w:r>
        <w:rPr>
          <w:spacing w:val="1"/>
        </w:rPr>
        <w:t xml:space="preserve"> </w:t>
      </w:r>
      <w:r>
        <w:t>соединения».</w:t>
      </w:r>
    </w:p>
    <w:p w14:paraId="34F7731B">
      <w:pPr>
        <w:pStyle w:val="183"/>
        <w:numPr>
          <w:ilvl w:val="2"/>
          <w:numId w:val="31"/>
        </w:numPr>
        <w:tabs>
          <w:tab w:val="left" w:pos="1784"/>
        </w:tabs>
        <w:spacing w:before="3"/>
        <w:ind w:left="1783" w:hanging="843"/>
        <w:rPr>
          <w:sz w:val="28"/>
        </w:rPr>
      </w:pPr>
      <w:r>
        <w:rPr>
          <w:sz w:val="28"/>
        </w:rPr>
        <w:t>Металлы</w:t>
      </w:r>
      <w:r>
        <w:rPr>
          <w:spacing w:val="-2"/>
          <w:sz w:val="28"/>
        </w:rPr>
        <w:t xml:space="preserve"> </w:t>
      </w:r>
      <w:r>
        <w:rPr>
          <w:sz w:val="28"/>
        </w:rPr>
        <w:t>и</w:t>
      </w:r>
      <w:r>
        <w:rPr>
          <w:spacing w:val="-5"/>
          <w:sz w:val="28"/>
        </w:rPr>
        <w:t xml:space="preserve"> </w:t>
      </w:r>
      <w:r>
        <w:rPr>
          <w:sz w:val="28"/>
        </w:rPr>
        <w:t>их</w:t>
      </w:r>
      <w:r>
        <w:rPr>
          <w:spacing w:val="-1"/>
          <w:sz w:val="28"/>
        </w:rPr>
        <w:t xml:space="preserve"> </w:t>
      </w:r>
      <w:r>
        <w:rPr>
          <w:sz w:val="28"/>
        </w:rPr>
        <w:t>соединения.</w:t>
      </w:r>
    </w:p>
    <w:p w14:paraId="71DD6D51">
      <w:pPr>
        <w:pStyle w:val="23"/>
        <w:spacing w:before="160" w:line="360" w:lineRule="auto"/>
        <w:ind w:right="240"/>
      </w:pPr>
      <w:r>
        <w:t>Общая характеристика химических элементов</w:t>
      </w:r>
      <w:r>
        <w:rPr>
          <w:spacing w:val="1"/>
        </w:rPr>
        <w:t xml:space="preserve"> </w:t>
      </w:r>
      <w:r>
        <w:t>– металлов на основании</w:t>
      </w:r>
      <w:r>
        <w:rPr>
          <w:spacing w:val="1"/>
        </w:rPr>
        <w:t xml:space="preserve"> </w:t>
      </w:r>
      <w:r>
        <w:t>их</w:t>
      </w:r>
      <w:r>
        <w:rPr>
          <w:spacing w:val="1"/>
        </w:rPr>
        <w:t xml:space="preserve"> </w:t>
      </w:r>
      <w:r>
        <w:t>положения</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и</w:t>
      </w:r>
      <w:r>
        <w:rPr>
          <w:spacing w:val="1"/>
        </w:rPr>
        <w:t xml:space="preserve"> </w:t>
      </w:r>
      <w:r>
        <w:t>строения</w:t>
      </w:r>
      <w:r>
        <w:rPr>
          <w:spacing w:val="1"/>
        </w:rPr>
        <w:t xml:space="preserve"> </w:t>
      </w:r>
      <w:r>
        <w:t>атомов.</w:t>
      </w:r>
      <w:r>
        <w:rPr>
          <w:spacing w:val="1"/>
        </w:rPr>
        <w:t xml:space="preserve"> </w:t>
      </w:r>
      <w:r>
        <w:t>Строение</w:t>
      </w:r>
      <w:r>
        <w:rPr>
          <w:spacing w:val="1"/>
        </w:rPr>
        <w:t xml:space="preserve"> </w:t>
      </w:r>
      <w:r>
        <w:t>металлов.</w:t>
      </w:r>
      <w:r>
        <w:rPr>
          <w:spacing w:val="1"/>
        </w:rPr>
        <w:t xml:space="preserve"> </w:t>
      </w:r>
      <w:r>
        <w:t>Металлическая</w:t>
      </w:r>
      <w:r>
        <w:rPr>
          <w:spacing w:val="1"/>
        </w:rPr>
        <w:t xml:space="preserve"> </w:t>
      </w:r>
      <w:r>
        <w:t>связь</w:t>
      </w:r>
      <w:r>
        <w:rPr>
          <w:spacing w:val="1"/>
        </w:rPr>
        <w:t xml:space="preserve"> </w:t>
      </w:r>
      <w:r>
        <w:t>и</w:t>
      </w:r>
      <w:r>
        <w:rPr>
          <w:spacing w:val="1"/>
        </w:rPr>
        <w:t xml:space="preserve"> </w:t>
      </w:r>
      <w:r>
        <w:t>металлическая</w:t>
      </w:r>
      <w:r>
        <w:rPr>
          <w:spacing w:val="1"/>
        </w:rPr>
        <w:t xml:space="preserve"> </w:t>
      </w:r>
      <w:r>
        <w:t>кристаллическая</w:t>
      </w:r>
      <w:r>
        <w:rPr>
          <w:spacing w:val="1"/>
        </w:rPr>
        <w:t xml:space="preserve"> </w:t>
      </w:r>
      <w:r>
        <w:t>решётка.</w:t>
      </w:r>
      <w:r>
        <w:rPr>
          <w:spacing w:val="1"/>
        </w:rPr>
        <w:t xml:space="preserve"> </w:t>
      </w:r>
      <w:r>
        <w:t>Электрохимический</w:t>
      </w:r>
      <w:r>
        <w:rPr>
          <w:spacing w:val="1"/>
        </w:rPr>
        <w:t xml:space="preserve"> </w:t>
      </w:r>
      <w:r>
        <w:t>ряд</w:t>
      </w:r>
      <w:r>
        <w:rPr>
          <w:spacing w:val="1"/>
        </w:rPr>
        <w:t xml:space="preserve"> </w:t>
      </w:r>
      <w:r>
        <w:t>напряжений</w:t>
      </w:r>
      <w:r>
        <w:rPr>
          <w:spacing w:val="1"/>
        </w:rPr>
        <w:t xml:space="preserve"> </w:t>
      </w:r>
      <w:r>
        <w:t>металлов.</w:t>
      </w:r>
      <w:r>
        <w:rPr>
          <w:spacing w:val="1"/>
        </w:rPr>
        <w:t xml:space="preserve"> </w:t>
      </w:r>
      <w:r>
        <w:t>Физические и химические свойства металлов. Общие способы получения металлов.</w:t>
      </w:r>
      <w:r>
        <w:rPr>
          <w:spacing w:val="1"/>
        </w:rPr>
        <w:t xml:space="preserve"> </w:t>
      </w:r>
      <w:r>
        <w:t>Понятие о коррозии металлов, основные способы защиты их от коррозии. Сплавы</w:t>
      </w:r>
      <w:r>
        <w:rPr>
          <w:spacing w:val="1"/>
        </w:rPr>
        <w:t xml:space="preserve"> </w:t>
      </w:r>
      <w:r>
        <w:t>(сталь,</w:t>
      </w:r>
      <w:r>
        <w:rPr>
          <w:spacing w:val="-2"/>
        </w:rPr>
        <w:t xml:space="preserve"> </w:t>
      </w:r>
      <w:r>
        <w:t>чугун,</w:t>
      </w:r>
      <w:r>
        <w:rPr>
          <w:spacing w:val="-1"/>
        </w:rPr>
        <w:t xml:space="preserve"> </w:t>
      </w:r>
      <w:r>
        <w:t>дюралюминий,</w:t>
      </w:r>
      <w:r>
        <w:rPr>
          <w:spacing w:val="-5"/>
        </w:rPr>
        <w:t xml:space="preserve"> </w:t>
      </w:r>
      <w:r>
        <w:t>бронза) и</w:t>
      </w:r>
      <w:r>
        <w:rPr>
          <w:spacing w:val="-4"/>
        </w:rPr>
        <w:t xml:space="preserve"> </w:t>
      </w:r>
      <w:r>
        <w:t>их</w:t>
      </w:r>
      <w:r>
        <w:rPr>
          <w:spacing w:val="-3"/>
        </w:rPr>
        <w:t xml:space="preserve"> </w:t>
      </w:r>
      <w:r>
        <w:t>применение</w:t>
      </w:r>
      <w:r>
        <w:rPr>
          <w:spacing w:val="-1"/>
        </w:rPr>
        <w:t xml:space="preserve"> </w:t>
      </w:r>
      <w:r>
        <w:t>в</w:t>
      </w:r>
      <w:r>
        <w:rPr>
          <w:spacing w:val="-5"/>
        </w:rPr>
        <w:t xml:space="preserve"> </w:t>
      </w:r>
      <w:r>
        <w:t>быту</w:t>
      </w:r>
      <w:r>
        <w:rPr>
          <w:spacing w:val="-4"/>
        </w:rPr>
        <w:t xml:space="preserve"> </w:t>
      </w:r>
      <w:r>
        <w:t>и</w:t>
      </w:r>
      <w:r>
        <w:rPr>
          <w:spacing w:val="-1"/>
        </w:rPr>
        <w:t xml:space="preserve"> </w:t>
      </w:r>
      <w:r>
        <w:t>промышленности.</w:t>
      </w:r>
    </w:p>
    <w:p w14:paraId="1D9F9BB1">
      <w:pPr>
        <w:pStyle w:val="23"/>
        <w:spacing w:before="1" w:line="360" w:lineRule="auto"/>
        <w:ind w:right="249"/>
      </w:pPr>
      <w:r>
        <w:t>Щелочные</w:t>
      </w:r>
      <w:r>
        <w:rPr>
          <w:spacing w:val="1"/>
        </w:rPr>
        <w:t xml:space="preserve"> </w:t>
      </w:r>
      <w:r>
        <w:t>металлы:</w:t>
      </w:r>
      <w:r>
        <w:rPr>
          <w:spacing w:val="1"/>
        </w:rPr>
        <w:t xml:space="preserve"> </w:t>
      </w:r>
      <w:r>
        <w:t>положение</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химических</w:t>
      </w:r>
      <w:r>
        <w:rPr>
          <w:spacing w:val="1"/>
        </w:rPr>
        <w:t xml:space="preserve"> </w:t>
      </w:r>
      <w:r>
        <w:t>элементов</w:t>
      </w:r>
      <w:r>
        <w:rPr>
          <w:spacing w:val="67"/>
        </w:rPr>
        <w:t xml:space="preserve"> </w:t>
      </w:r>
      <w:r>
        <w:t>Д.И.</w:t>
      </w:r>
      <w:r>
        <w:rPr>
          <w:spacing w:val="-1"/>
        </w:rPr>
        <w:t xml:space="preserve"> </w:t>
      </w:r>
      <w:r>
        <w:t>Менделеева,</w:t>
      </w:r>
      <w:r>
        <w:rPr>
          <w:spacing w:val="68"/>
        </w:rPr>
        <w:t xml:space="preserve"> </w:t>
      </w:r>
      <w:r>
        <w:t>строение</w:t>
      </w:r>
      <w:r>
        <w:rPr>
          <w:spacing w:val="68"/>
        </w:rPr>
        <w:t xml:space="preserve"> </w:t>
      </w:r>
      <w:r>
        <w:t>их</w:t>
      </w:r>
      <w:r>
        <w:rPr>
          <w:spacing w:val="69"/>
        </w:rPr>
        <w:t xml:space="preserve"> </w:t>
      </w:r>
      <w:r>
        <w:t>атомов,</w:t>
      </w:r>
      <w:r>
        <w:rPr>
          <w:spacing w:val="64"/>
        </w:rPr>
        <w:t xml:space="preserve"> </w:t>
      </w:r>
      <w:r>
        <w:t>нахождение</w:t>
      </w:r>
      <w:r>
        <w:rPr>
          <w:spacing w:val="68"/>
        </w:rPr>
        <w:t xml:space="preserve"> </w:t>
      </w:r>
      <w:r>
        <w:t>в</w:t>
      </w:r>
      <w:r>
        <w:rPr>
          <w:spacing w:val="67"/>
        </w:rPr>
        <w:t xml:space="preserve"> </w:t>
      </w:r>
      <w:r>
        <w:t>природе.</w:t>
      </w:r>
    </w:p>
    <w:p w14:paraId="033BC6D3">
      <w:pPr>
        <w:spacing w:line="360" w:lineRule="auto"/>
        <w:sectPr>
          <w:pgSz w:w="11910" w:h="16850"/>
          <w:pgMar w:top="820" w:right="320" w:bottom="280" w:left="900" w:header="571" w:footer="0" w:gutter="0"/>
          <w:cols w:space="720" w:num="1"/>
          <w:docGrid w:linePitch="360" w:charSpace="0"/>
        </w:sectPr>
      </w:pPr>
    </w:p>
    <w:p w14:paraId="0E1A65A4">
      <w:pPr>
        <w:pStyle w:val="23"/>
        <w:spacing w:before="4"/>
        <w:ind w:left="0" w:firstLine="0"/>
        <w:jc w:val="left"/>
        <w:rPr>
          <w:sz w:val="17"/>
        </w:rPr>
      </w:pPr>
    </w:p>
    <w:p w14:paraId="5EAB43B7">
      <w:pPr>
        <w:pStyle w:val="23"/>
        <w:spacing w:before="89" w:line="362" w:lineRule="auto"/>
        <w:ind w:right="243" w:firstLine="0"/>
      </w:pP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(на</w:t>
      </w:r>
      <w:r>
        <w:rPr>
          <w:spacing w:val="1"/>
        </w:rPr>
        <w:t xml:space="preserve"> </w:t>
      </w:r>
      <w:r>
        <w:t>примере</w:t>
      </w:r>
      <w:r>
        <w:rPr>
          <w:spacing w:val="1"/>
        </w:rPr>
        <w:t xml:space="preserve"> </w:t>
      </w:r>
      <w:r>
        <w:t>натрия</w:t>
      </w:r>
      <w:r>
        <w:rPr>
          <w:spacing w:val="1"/>
        </w:rPr>
        <w:t xml:space="preserve"> </w:t>
      </w:r>
      <w:r>
        <w:t>и</w:t>
      </w:r>
      <w:r>
        <w:rPr>
          <w:spacing w:val="1"/>
        </w:rPr>
        <w:t xml:space="preserve"> </w:t>
      </w:r>
      <w:r>
        <w:t>калия).</w:t>
      </w:r>
      <w:r>
        <w:rPr>
          <w:spacing w:val="1"/>
        </w:rPr>
        <w:t xml:space="preserve"> </w:t>
      </w:r>
      <w:r>
        <w:t>Оксиды</w:t>
      </w:r>
      <w:r>
        <w:rPr>
          <w:spacing w:val="1"/>
        </w:rPr>
        <w:t xml:space="preserve"> </w:t>
      </w:r>
      <w:r>
        <w:t>и</w:t>
      </w:r>
      <w:r>
        <w:rPr>
          <w:spacing w:val="1"/>
        </w:rPr>
        <w:t xml:space="preserve"> </w:t>
      </w:r>
      <w:r>
        <w:t>гидроксиды</w:t>
      </w:r>
      <w:r>
        <w:rPr>
          <w:spacing w:val="-2"/>
        </w:rPr>
        <w:t xml:space="preserve"> </w:t>
      </w:r>
      <w:r>
        <w:t>натрия</w:t>
      </w:r>
      <w:r>
        <w:rPr>
          <w:spacing w:val="-2"/>
        </w:rPr>
        <w:t xml:space="preserve"> </w:t>
      </w:r>
      <w:r>
        <w:t>и</w:t>
      </w:r>
      <w:r>
        <w:rPr>
          <w:spacing w:val="-2"/>
        </w:rPr>
        <w:t xml:space="preserve"> </w:t>
      </w:r>
      <w:r>
        <w:t>калия.</w:t>
      </w:r>
      <w:r>
        <w:rPr>
          <w:spacing w:val="-1"/>
        </w:rPr>
        <w:t xml:space="preserve"> </w:t>
      </w:r>
      <w:r>
        <w:t>Применение</w:t>
      </w:r>
      <w:r>
        <w:rPr>
          <w:spacing w:val="-2"/>
        </w:rPr>
        <w:t xml:space="preserve"> </w:t>
      </w:r>
      <w:r>
        <w:t>щелочных металлов</w:t>
      </w:r>
      <w:r>
        <w:rPr>
          <w:spacing w:val="-4"/>
        </w:rPr>
        <w:t xml:space="preserve"> </w:t>
      </w:r>
      <w:r>
        <w:t>и</w:t>
      </w:r>
      <w:r>
        <w:rPr>
          <w:spacing w:val="-1"/>
        </w:rPr>
        <w:t xml:space="preserve"> </w:t>
      </w:r>
      <w:r>
        <w:t>их</w:t>
      </w:r>
      <w:r>
        <w:rPr>
          <w:spacing w:val="-1"/>
        </w:rPr>
        <w:t xml:space="preserve"> </w:t>
      </w:r>
      <w:r>
        <w:t>соединений.</w:t>
      </w:r>
    </w:p>
    <w:p w14:paraId="598C91BB">
      <w:pPr>
        <w:pStyle w:val="23"/>
        <w:spacing w:line="360" w:lineRule="auto"/>
        <w:ind w:right="239"/>
      </w:pPr>
      <w:r>
        <w:t>Щелочноземельные металлы магний и кальций: положение в Периодической</w:t>
      </w:r>
      <w:r>
        <w:rPr>
          <w:spacing w:val="1"/>
        </w:rPr>
        <w:t xml:space="preserve"> </w:t>
      </w:r>
      <w:r>
        <w:t>системе химических элементов Д.И. Менделеева, строение их атомов, нахождение в</w:t>
      </w:r>
      <w:r>
        <w:rPr>
          <w:spacing w:val="1"/>
        </w:rPr>
        <w:t xml:space="preserve"> </w:t>
      </w:r>
      <w:r>
        <w:t>природе.</w:t>
      </w:r>
      <w:r>
        <w:rPr>
          <w:spacing w:val="1"/>
        </w:rPr>
        <w:t xml:space="preserve"> </w:t>
      </w:r>
      <w:r>
        <w:t>Физические</w:t>
      </w:r>
      <w:r>
        <w:rPr>
          <w:spacing w:val="1"/>
        </w:rPr>
        <w:t xml:space="preserve"> </w:t>
      </w:r>
      <w:r>
        <w:t>и</w:t>
      </w:r>
      <w:r>
        <w:rPr>
          <w:spacing w:val="1"/>
        </w:rPr>
        <w:t xml:space="preserve"> </w:t>
      </w:r>
      <w:r>
        <w:t>химические</w:t>
      </w:r>
      <w:r>
        <w:rPr>
          <w:spacing w:val="1"/>
        </w:rPr>
        <w:t xml:space="preserve"> </w:t>
      </w:r>
      <w:r>
        <w:t>свойства</w:t>
      </w:r>
      <w:r>
        <w:rPr>
          <w:spacing w:val="1"/>
        </w:rPr>
        <w:t xml:space="preserve"> </w:t>
      </w:r>
      <w:r>
        <w:t>магния</w:t>
      </w:r>
      <w:r>
        <w:rPr>
          <w:spacing w:val="1"/>
        </w:rPr>
        <w:t xml:space="preserve"> </w:t>
      </w:r>
      <w:r>
        <w:t>и</w:t>
      </w:r>
      <w:r>
        <w:rPr>
          <w:spacing w:val="1"/>
        </w:rPr>
        <w:t xml:space="preserve"> </w:t>
      </w:r>
      <w:r>
        <w:t>кальция.</w:t>
      </w:r>
      <w:r>
        <w:rPr>
          <w:spacing w:val="1"/>
        </w:rPr>
        <w:t xml:space="preserve"> </w:t>
      </w:r>
      <w:r>
        <w:t>Важнейшие</w:t>
      </w:r>
      <w:r>
        <w:rPr>
          <w:spacing w:val="1"/>
        </w:rPr>
        <w:t xml:space="preserve"> </w:t>
      </w:r>
      <w:r>
        <w:t>соединения</w:t>
      </w:r>
      <w:r>
        <w:rPr>
          <w:spacing w:val="1"/>
        </w:rPr>
        <w:t xml:space="preserve"> </w:t>
      </w:r>
      <w:r>
        <w:t>кальция</w:t>
      </w:r>
      <w:r>
        <w:rPr>
          <w:spacing w:val="1"/>
        </w:rPr>
        <w:t xml:space="preserve"> </w:t>
      </w:r>
      <w:r>
        <w:t>(оксид,</w:t>
      </w:r>
      <w:r>
        <w:rPr>
          <w:spacing w:val="1"/>
        </w:rPr>
        <w:t xml:space="preserve"> </w:t>
      </w:r>
      <w:r>
        <w:t>гидроксид,</w:t>
      </w:r>
      <w:r>
        <w:rPr>
          <w:spacing w:val="1"/>
        </w:rPr>
        <w:t xml:space="preserve"> </w:t>
      </w:r>
      <w:r>
        <w:t>соли).</w:t>
      </w:r>
      <w:r>
        <w:rPr>
          <w:spacing w:val="1"/>
        </w:rPr>
        <w:t xml:space="preserve"> </w:t>
      </w:r>
      <w:r>
        <w:t>Жёсткость</w:t>
      </w:r>
      <w:r>
        <w:rPr>
          <w:spacing w:val="1"/>
        </w:rPr>
        <w:t xml:space="preserve"> </w:t>
      </w:r>
      <w:r>
        <w:t>воды</w:t>
      </w:r>
      <w:r>
        <w:rPr>
          <w:spacing w:val="1"/>
        </w:rPr>
        <w:t xml:space="preserve"> </w:t>
      </w:r>
      <w:r>
        <w:t>и</w:t>
      </w:r>
      <w:r>
        <w:rPr>
          <w:spacing w:val="1"/>
        </w:rPr>
        <w:t xml:space="preserve"> </w:t>
      </w:r>
      <w:r>
        <w:t>способы</w:t>
      </w:r>
      <w:r>
        <w:rPr>
          <w:spacing w:val="1"/>
        </w:rPr>
        <w:t xml:space="preserve"> </w:t>
      </w:r>
      <w:r>
        <w:t>её</w:t>
      </w:r>
      <w:r>
        <w:rPr>
          <w:spacing w:val="1"/>
        </w:rPr>
        <w:t xml:space="preserve"> </w:t>
      </w:r>
      <w:r>
        <w:t>устранения.</w:t>
      </w:r>
    </w:p>
    <w:p w14:paraId="61CD6DFB">
      <w:pPr>
        <w:pStyle w:val="23"/>
        <w:spacing w:line="360" w:lineRule="auto"/>
        <w:ind w:right="248"/>
      </w:pPr>
      <w:r>
        <w:t>Алюминий:</w:t>
      </w:r>
      <w:r>
        <w:rPr>
          <w:spacing w:val="1"/>
        </w:rPr>
        <w:t xml:space="preserve"> </w:t>
      </w:r>
      <w:r>
        <w:t>положение</w:t>
      </w:r>
      <w:r>
        <w:rPr>
          <w:spacing w:val="1"/>
        </w:rPr>
        <w:t xml:space="preserve"> </w:t>
      </w:r>
      <w:r>
        <w:t>в</w:t>
      </w:r>
      <w:r>
        <w:rPr>
          <w:spacing w:val="70"/>
        </w:rPr>
        <w:t xml:space="preserve"> </w:t>
      </w:r>
      <w:r>
        <w:t>Периодической</w:t>
      </w:r>
      <w:r>
        <w:rPr>
          <w:spacing w:val="70"/>
        </w:rPr>
        <w:t xml:space="preserve"> </w:t>
      </w:r>
      <w:r>
        <w:t>системе</w:t>
      </w:r>
      <w:r>
        <w:rPr>
          <w:spacing w:val="70"/>
        </w:rPr>
        <w:t xml:space="preserve"> </w:t>
      </w:r>
      <w:r>
        <w:t>химических</w:t>
      </w:r>
      <w:r>
        <w:rPr>
          <w:spacing w:val="70"/>
        </w:rPr>
        <w:t xml:space="preserve"> </w:t>
      </w:r>
      <w:r>
        <w:t>элементов</w:t>
      </w:r>
      <w:r>
        <w:rPr>
          <w:spacing w:val="1"/>
        </w:rPr>
        <w:t xml:space="preserve"> </w:t>
      </w:r>
      <w:r>
        <w:t>Д.И. Менделеева, строение атома, нахождение в природе. Физические и химические</w:t>
      </w:r>
      <w:r>
        <w:rPr>
          <w:spacing w:val="1"/>
        </w:rPr>
        <w:t xml:space="preserve"> </w:t>
      </w:r>
      <w:r>
        <w:t>свойства</w:t>
      </w:r>
      <w:r>
        <w:rPr>
          <w:spacing w:val="-1"/>
        </w:rPr>
        <w:t xml:space="preserve"> </w:t>
      </w:r>
      <w:r>
        <w:t>алюминия.</w:t>
      </w:r>
      <w:r>
        <w:rPr>
          <w:spacing w:val="-1"/>
        </w:rPr>
        <w:t xml:space="preserve"> </w:t>
      </w:r>
      <w:r>
        <w:t>Амфотерные</w:t>
      </w:r>
      <w:r>
        <w:rPr>
          <w:spacing w:val="-1"/>
        </w:rPr>
        <w:t xml:space="preserve"> </w:t>
      </w:r>
      <w:r>
        <w:t>свойства</w:t>
      </w:r>
      <w:r>
        <w:rPr>
          <w:spacing w:val="-1"/>
        </w:rPr>
        <w:t xml:space="preserve"> </w:t>
      </w:r>
      <w:r>
        <w:t>оксида</w:t>
      </w:r>
      <w:r>
        <w:rPr>
          <w:spacing w:val="-1"/>
        </w:rPr>
        <w:t xml:space="preserve"> </w:t>
      </w:r>
      <w:r>
        <w:t>и</w:t>
      </w:r>
      <w:r>
        <w:rPr>
          <w:spacing w:val="-1"/>
        </w:rPr>
        <w:t xml:space="preserve"> </w:t>
      </w:r>
      <w:r>
        <w:t>гидроксида</w:t>
      </w:r>
      <w:r>
        <w:rPr>
          <w:spacing w:val="-1"/>
        </w:rPr>
        <w:t xml:space="preserve"> </w:t>
      </w:r>
      <w:r>
        <w:t>алюминия.</w:t>
      </w:r>
    </w:p>
    <w:p w14:paraId="249E9D63">
      <w:pPr>
        <w:pStyle w:val="23"/>
        <w:spacing w:line="360" w:lineRule="auto"/>
        <w:ind w:right="244"/>
      </w:pPr>
      <w:r>
        <w:t>Железо:</w:t>
      </w:r>
      <w:r>
        <w:rPr>
          <w:spacing w:val="71"/>
        </w:rPr>
        <w:t xml:space="preserve"> </w:t>
      </w:r>
      <w:r>
        <w:t>положение</w:t>
      </w:r>
      <w:r>
        <w:rPr>
          <w:spacing w:val="71"/>
        </w:rPr>
        <w:t xml:space="preserve"> </w:t>
      </w:r>
      <w:r>
        <w:t>в   Периодической   системе   химических   элементов</w:t>
      </w:r>
      <w:r>
        <w:rPr>
          <w:spacing w:val="1"/>
        </w:rPr>
        <w:t xml:space="preserve"> </w:t>
      </w:r>
      <w:r>
        <w:t>Д.И. Менделеева, строение атома, нахождение в природе. Физические и химические</w:t>
      </w:r>
      <w:r>
        <w:rPr>
          <w:spacing w:val="1"/>
        </w:rPr>
        <w:t xml:space="preserve"> </w:t>
      </w:r>
      <w:r>
        <w:t>свойства железа. Оксиды, гидроксиды и соли</w:t>
      </w:r>
      <w:r>
        <w:rPr>
          <w:spacing w:val="1"/>
        </w:rPr>
        <w:t xml:space="preserve"> </w:t>
      </w:r>
      <w:r>
        <w:t>соли железа (II) и железа (III), их</w:t>
      </w:r>
      <w:r>
        <w:rPr>
          <w:spacing w:val="1"/>
        </w:rPr>
        <w:t xml:space="preserve"> </w:t>
      </w:r>
      <w:r>
        <w:t>состав,</w:t>
      </w:r>
      <w:r>
        <w:rPr>
          <w:spacing w:val="-2"/>
        </w:rPr>
        <w:t xml:space="preserve"> </w:t>
      </w:r>
      <w:r>
        <w:t>свойства и получение.</w:t>
      </w:r>
    </w:p>
    <w:p w14:paraId="5FB636AE">
      <w:pPr>
        <w:pStyle w:val="23"/>
        <w:spacing w:line="360" w:lineRule="auto"/>
        <w:ind w:right="240"/>
      </w:pPr>
      <w:r>
        <w:t>Химический эксперимент: ознакомление с образцами металлов и сплавов, их</w:t>
      </w:r>
      <w:r>
        <w:rPr>
          <w:spacing w:val="1"/>
        </w:rPr>
        <w:t xml:space="preserve"> </w:t>
      </w:r>
      <w:r>
        <w:t>физическими</w:t>
      </w:r>
      <w:r>
        <w:rPr>
          <w:spacing w:val="1"/>
        </w:rPr>
        <w:t xml:space="preserve"> </w:t>
      </w:r>
      <w:r>
        <w:t>свойствами,</w:t>
      </w:r>
      <w:r>
        <w:rPr>
          <w:spacing w:val="1"/>
        </w:rPr>
        <w:t xml:space="preserve"> </w:t>
      </w:r>
      <w:r>
        <w:t>изучение</w:t>
      </w:r>
      <w:r>
        <w:rPr>
          <w:spacing w:val="1"/>
        </w:rPr>
        <w:t xml:space="preserve"> </w:t>
      </w:r>
      <w:r>
        <w:t>результатов</w:t>
      </w:r>
      <w:r>
        <w:rPr>
          <w:spacing w:val="1"/>
        </w:rPr>
        <w:t xml:space="preserve"> </w:t>
      </w:r>
      <w:r>
        <w:t>коррозии</w:t>
      </w:r>
      <w:r>
        <w:rPr>
          <w:spacing w:val="1"/>
        </w:rPr>
        <w:t xml:space="preserve"> </w:t>
      </w:r>
      <w:r>
        <w:t>металлов</w:t>
      </w:r>
      <w:r>
        <w:rPr>
          <w:spacing w:val="1"/>
        </w:rPr>
        <w:t xml:space="preserve"> </w:t>
      </w:r>
      <w:r>
        <w:t>(возможно</w:t>
      </w:r>
      <w:r>
        <w:rPr>
          <w:spacing w:val="1"/>
        </w:rPr>
        <w:t xml:space="preserve"> </w:t>
      </w:r>
      <w:r>
        <w:t>использование видеоматериалов), особенностей взаимодействия оксида кальция и</w:t>
      </w:r>
      <w:r>
        <w:rPr>
          <w:spacing w:val="1"/>
        </w:rPr>
        <w:t xml:space="preserve"> </w:t>
      </w:r>
      <w:r>
        <w:t>натрия с водой (возможно использование видеоматериалов), исследование свойств</w:t>
      </w:r>
      <w:r>
        <w:rPr>
          <w:spacing w:val="1"/>
        </w:rPr>
        <w:t xml:space="preserve"> </w:t>
      </w:r>
      <w:r>
        <w:t>жёсткой</w:t>
      </w:r>
      <w:r>
        <w:rPr>
          <w:spacing w:val="1"/>
        </w:rPr>
        <w:t xml:space="preserve"> </w:t>
      </w:r>
      <w:r>
        <w:t>воды,</w:t>
      </w:r>
      <w:r>
        <w:rPr>
          <w:spacing w:val="1"/>
        </w:rPr>
        <w:t xml:space="preserve"> </w:t>
      </w:r>
      <w:r>
        <w:t>процесса</w:t>
      </w:r>
      <w:r>
        <w:rPr>
          <w:spacing w:val="1"/>
        </w:rPr>
        <w:t xml:space="preserve"> </w:t>
      </w:r>
      <w:r>
        <w:t>горения</w:t>
      </w:r>
      <w:r>
        <w:rPr>
          <w:spacing w:val="1"/>
        </w:rPr>
        <w:t xml:space="preserve"> </w:t>
      </w:r>
      <w:r>
        <w:t>железа</w:t>
      </w:r>
      <w:r>
        <w:rPr>
          <w:spacing w:val="1"/>
        </w:rPr>
        <w:t xml:space="preserve"> </w:t>
      </w:r>
      <w:r>
        <w:t>в</w:t>
      </w:r>
      <w:r>
        <w:rPr>
          <w:spacing w:val="1"/>
        </w:rPr>
        <w:t xml:space="preserve"> </w:t>
      </w:r>
      <w:r>
        <w:t>кислороде</w:t>
      </w:r>
      <w:r>
        <w:rPr>
          <w:spacing w:val="1"/>
        </w:rPr>
        <w:t xml:space="preserve"> </w:t>
      </w:r>
      <w:r>
        <w:t>(возможно</w:t>
      </w:r>
      <w:r>
        <w:rPr>
          <w:spacing w:val="1"/>
        </w:rPr>
        <w:t xml:space="preserve"> </w:t>
      </w:r>
      <w:r>
        <w:t>использование</w:t>
      </w:r>
      <w:r>
        <w:rPr>
          <w:spacing w:val="1"/>
        </w:rPr>
        <w:t xml:space="preserve"> </w:t>
      </w:r>
      <w:r>
        <w:t>видеоматериалов), признаков протекания качественных реакций на ионы (магния,</w:t>
      </w:r>
      <w:r>
        <w:rPr>
          <w:spacing w:val="1"/>
        </w:rPr>
        <w:t xml:space="preserve"> </w:t>
      </w:r>
      <w:r>
        <w:t>кальция,</w:t>
      </w:r>
      <w:r>
        <w:rPr>
          <w:spacing w:val="1"/>
        </w:rPr>
        <w:t xml:space="preserve"> </w:t>
      </w:r>
      <w:r>
        <w:t>алюминия,</w:t>
      </w:r>
      <w:r>
        <w:rPr>
          <w:spacing w:val="1"/>
        </w:rPr>
        <w:t xml:space="preserve"> </w:t>
      </w:r>
      <w:r>
        <w:t>цинка,</w:t>
      </w:r>
      <w:r>
        <w:rPr>
          <w:spacing w:val="1"/>
        </w:rPr>
        <w:t xml:space="preserve"> </w:t>
      </w:r>
      <w:r>
        <w:t>железа</w:t>
      </w:r>
      <w:r>
        <w:rPr>
          <w:spacing w:val="1"/>
        </w:rPr>
        <w:t xml:space="preserve"> </w:t>
      </w:r>
      <w:r>
        <w:t>(II)</w:t>
      </w:r>
      <w:r>
        <w:rPr>
          <w:spacing w:val="1"/>
        </w:rPr>
        <w:t xml:space="preserve"> </w:t>
      </w:r>
      <w:r>
        <w:t>и</w:t>
      </w:r>
      <w:r>
        <w:rPr>
          <w:spacing w:val="1"/>
        </w:rPr>
        <w:t xml:space="preserve"> </w:t>
      </w:r>
      <w:r>
        <w:t>железа</w:t>
      </w:r>
      <w:r>
        <w:rPr>
          <w:spacing w:val="1"/>
        </w:rPr>
        <w:t xml:space="preserve"> </w:t>
      </w:r>
      <w:r>
        <w:t>(III),</w:t>
      </w:r>
      <w:r>
        <w:rPr>
          <w:spacing w:val="1"/>
        </w:rPr>
        <w:t xml:space="preserve"> </w:t>
      </w:r>
      <w:r>
        <w:t>меди</w:t>
      </w:r>
      <w:r>
        <w:rPr>
          <w:spacing w:val="1"/>
        </w:rPr>
        <w:t xml:space="preserve"> </w:t>
      </w:r>
      <w:r>
        <w:t>(II),</w:t>
      </w:r>
      <w:r>
        <w:rPr>
          <w:spacing w:val="1"/>
        </w:rPr>
        <w:t xml:space="preserve"> </w:t>
      </w:r>
      <w:r>
        <w:t>наблюдение</w:t>
      </w:r>
      <w:r>
        <w:rPr>
          <w:spacing w:val="1"/>
        </w:rPr>
        <w:t xml:space="preserve"> </w:t>
      </w:r>
      <w:r>
        <w:t>и</w:t>
      </w:r>
      <w:r>
        <w:rPr>
          <w:spacing w:val="1"/>
        </w:rPr>
        <w:t xml:space="preserve"> </w:t>
      </w:r>
      <w:r>
        <w:t>описание</w:t>
      </w:r>
      <w:r>
        <w:rPr>
          <w:spacing w:val="1"/>
        </w:rPr>
        <w:t xml:space="preserve"> </w:t>
      </w:r>
      <w:r>
        <w:t>процессов</w:t>
      </w:r>
      <w:r>
        <w:rPr>
          <w:spacing w:val="1"/>
        </w:rPr>
        <w:t xml:space="preserve"> </w:t>
      </w:r>
      <w:r>
        <w:t>окрашивания</w:t>
      </w:r>
      <w:r>
        <w:rPr>
          <w:spacing w:val="1"/>
        </w:rPr>
        <w:t xml:space="preserve"> </w:t>
      </w:r>
      <w:r>
        <w:t>пламени</w:t>
      </w:r>
      <w:r>
        <w:rPr>
          <w:spacing w:val="1"/>
        </w:rPr>
        <w:t xml:space="preserve"> </w:t>
      </w:r>
      <w:r>
        <w:t>ионами</w:t>
      </w:r>
      <w:r>
        <w:rPr>
          <w:spacing w:val="1"/>
        </w:rPr>
        <w:t xml:space="preserve"> </w:t>
      </w:r>
      <w:r>
        <w:t>натрия,</w:t>
      </w:r>
      <w:r>
        <w:rPr>
          <w:spacing w:val="1"/>
        </w:rPr>
        <w:t xml:space="preserve"> </w:t>
      </w:r>
      <w:r>
        <w:t>калия</w:t>
      </w:r>
      <w:r>
        <w:rPr>
          <w:spacing w:val="1"/>
        </w:rPr>
        <w:t xml:space="preserve"> </w:t>
      </w:r>
      <w:r>
        <w:t>и</w:t>
      </w:r>
      <w:r>
        <w:rPr>
          <w:spacing w:val="1"/>
        </w:rPr>
        <w:t xml:space="preserve"> </w:t>
      </w:r>
      <w:r>
        <w:t>кальция</w:t>
      </w:r>
      <w:r>
        <w:rPr>
          <w:spacing w:val="-67"/>
        </w:rPr>
        <w:t xml:space="preserve"> </w:t>
      </w:r>
      <w:r>
        <w:t>(возможно</w:t>
      </w:r>
      <w:r>
        <w:rPr>
          <w:spacing w:val="1"/>
        </w:rPr>
        <w:t xml:space="preserve"> </w:t>
      </w:r>
      <w:r>
        <w:t>использование</w:t>
      </w:r>
      <w:r>
        <w:rPr>
          <w:spacing w:val="1"/>
        </w:rPr>
        <w:t xml:space="preserve"> </w:t>
      </w:r>
      <w:r>
        <w:t>видеоматериалов),</w:t>
      </w:r>
      <w:r>
        <w:rPr>
          <w:spacing w:val="1"/>
        </w:rPr>
        <w:t xml:space="preserve"> </w:t>
      </w:r>
      <w:r>
        <w:t>исследование</w:t>
      </w:r>
      <w:r>
        <w:rPr>
          <w:spacing w:val="1"/>
        </w:rPr>
        <w:t xml:space="preserve"> </w:t>
      </w:r>
      <w:r>
        <w:t>амфотерных</w:t>
      </w:r>
      <w:r>
        <w:rPr>
          <w:spacing w:val="1"/>
        </w:rPr>
        <w:t xml:space="preserve"> </w:t>
      </w:r>
      <w:r>
        <w:t>свойств</w:t>
      </w:r>
      <w:r>
        <w:rPr>
          <w:spacing w:val="1"/>
        </w:rPr>
        <w:t xml:space="preserve"> </w:t>
      </w:r>
      <w:r>
        <w:t>гидроксида алюминия и гидроксида цинка, решение экспериментальных задач по</w:t>
      </w:r>
      <w:r>
        <w:rPr>
          <w:spacing w:val="1"/>
        </w:rPr>
        <w:t xml:space="preserve"> </w:t>
      </w:r>
      <w:r>
        <w:t>теме</w:t>
      </w:r>
      <w:r>
        <w:rPr>
          <w:spacing w:val="-1"/>
        </w:rPr>
        <w:t xml:space="preserve"> </w:t>
      </w:r>
      <w:r>
        <w:t>«Важнейшие металлы и их</w:t>
      </w:r>
      <w:r>
        <w:rPr>
          <w:spacing w:val="1"/>
        </w:rPr>
        <w:t xml:space="preserve"> </w:t>
      </w:r>
      <w:r>
        <w:t>соединения».</w:t>
      </w:r>
    </w:p>
    <w:p w14:paraId="5D20D7D3">
      <w:pPr>
        <w:pStyle w:val="183"/>
        <w:numPr>
          <w:ilvl w:val="2"/>
          <w:numId w:val="31"/>
        </w:numPr>
        <w:tabs>
          <w:tab w:val="left" w:pos="1784"/>
        </w:tabs>
        <w:spacing w:line="322" w:lineRule="exact"/>
        <w:ind w:left="1783" w:hanging="843"/>
        <w:rPr>
          <w:sz w:val="28"/>
        </w:rPr>
      </w:pPr>
      <w:r>
        <w:rPr>
          <w:sz w:val="28"/>
        </w:rPr>
        <w:t>Химия</w:t>
      </w:r>
      <w:r>
        <w:rPr>
          <w:spacing w:val="-4"/>
          <w:sz w:val="28"/>
        </w:rPr>
        <w:t xml:space="preserve"> </w:t>
      </w:r>
      <w:r>
        <w:rPr>
          <w:sz w:val="28"/>
        </w:rPr>
        <w:t>и</w:t>
      </w:r>
      <w:r>
        <w:rPr>
          <w:spacing w:val="-1"/>
          <w:sz w:val="28"/>
        </w:rPr>
        <w:t xml:space="preserve"> </w:t>
      </w:r>
      <w:r>
        <w:rPr>
          <w:sz w:val="28"/>
        </w:rPr>
        <w:t>окружающая среда.</w:t>
      </w:r>
    </w:p>
    <w:p w14:paraId="611610EE">
      <w:pPr>
        <w:pStyle w:val="23"/>
        <w:spacing w:before="159" w:line="360" w:lineRule="auto"/>
        <w:ind w:right="241"/>
      </w:pPr>
      <w:r>
        <w:t>Вещества</w:t>
      </w:r>
      <w:r>
        <w:rPr>
          <w:spacing w:val="1"/>
        </w:rPr>
        <w:t xml:space="preserve"> </w:t>
      </w:r>
      <w:r>
        <w:t>и</w:t>
      </w:r>
      <w:r>
        <w:rPr>
          <w:spacing w:val="1"/>
        </w:rPr>
        <w:t xml:space="preserve"> </w:t>
      </w:r>
      <w:r>
        <w:t>материалы</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человека.</w:t>
      </w:r>
      <w:r>
        <w:rPr>
          <w:spacing w:val="1"/>
        </w:rPr>
        <w:t xml:space="preserve"> </w:t>
      </w:r>
      <w:r>
        <w:t>Безопасное</w:t>
      </w:r>
      <w:r>
        <w:rPr>
          <w:spacing w:val="1"/>
        </w:rPr>
        <w:t xml:space="preserve"> </w:t>
      </w:r>
      <w:r>
        <w:t>использование</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в</w:t>
      </w:r>
      <w:r>
        <w:rPr>
          <w:spacing w:val="1"/>
        </w:rPr>
        <w:t xml:space="preserve"> </w:t>
      </w:r>
      <w:r>
        <w:t>быту.</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химических</w:t>
      </w:r>
      <w:r>
        <w:rPr>
          <w:spacing w:val="-4"/>
        </w:rPr>
        <w:t xml:space="preserve"> </w:t>
      </w:r>
      <w:r>
        <w:t>ожогах</w:t>
      </w:r>
      <w:r>
        <w:rPr>
          <w:spacing w:val="-3"/>
        </w:rPr>
        <w:t xml:space="preserve"> </w:t>
      </w:r>
      <w:r>
        <w:t>и отравлениях.</w:t>
      </w:r>
    </w:p>
    <w:p w14:paraId="58C8ACBE">
      <w:pPr>
        <w:pStyle w:val="23"/>
        <w:spacing w:line="320" w:lineRule="exact"/>
        <w:ind w:left="941" w:firstLine="0"/>
      </w:pPr>
      <w:r>
        <w:t xml:space="preserve">Химическое  </w:t>
      </w:r>
      <w:r>
        <w:rPr>
          <w:spacing w:val="10"/>
        </w:rPr>
        <w:t xml:space="preserve"> </w:t>
      </w:r>
      <w:r>
        <w:t xml:space="preserve">загрязнение   </w:t>
      </w:r>
      <w:r>
        <w:rPr>
          <w:spacing w:val="6"/>
        </w:rPr>
        <w:t xml:space="preserve"> </w:t>
      </w:r>
      <w:r>
        <w:t xml:space="preserve">окружающей   </w:t>
      </w:r>
      <w:r>
        <w:rPr>
          <w:spacing w:val="9"/>
        </w:rPr>
        <w:t xml:space="preserve"> </w:t>
      </w:r>
      <w:r>
        <w:t xml:space="preserve">среды   </w:t>
      </w:r>
      <w:r>
        <w:rPr>
          <w:spacing w:val="9"/>
        </w:rPr>
        <w:t xml:space="preserve"> </w:t>
      </w:r>
      <w:r>
        <w:t xml:space="preserve">(предельная   </w:t>
      </w:r>
      <w:r>
        <w:rPr>
          <w:spacing w:val="10"/>
        </w:rPr>
        <w:t xml:space="preserve"> </w:t>
      </w:r>
      <w:r>
        <w:t>допустимая</w:t>
      </w:r>
    </w:p>
    <w:p w14:paraId="6378E9D2">
      <w:pPr>
        <w:spacing w:line="320" w:lineRule="exact"/>
        <w:sectPr>
          <w:pgSz w:w="11910" w:h="16850"/>
          <w:pgMar w:top="820" w:right="320" w:bottom="280" w:left="900" w:header="571" w:footer="0" w:gutter="0"/>
          <w:cols w:space="720" w:num="1"/>
          <w:docGrid w:linePitch="360" w:charSpace="0"/>
        </w:sectPr>
      </w:pPr>
    </w:p>
    <w:p w14:paraId="70D8EFCB">
      <w:pPr>
        <w:pStyle w:val="23"/>
        <w:spacing w:before="4"/>
        <w:ind w:left="0" w:firstLine="0"/>
        <w:jc w:val="left"/>
        <w:rPr>
          <w:sz w:val="17"/>
        </w:rPr>
      </w:pPr>
    </w:p>
    <w:p w14:paraId="04083F9E">
      <w:pPr>
        <w:pStyle w:val="23"/>
        <w:spacing w:before="89" w:line="362" w:lineRule="auto"/>
        <w:ind w:right="248" w:firstLine="0"/>
      </w:pPr>
      <w:r>
        <w:t>концентрация</w:t>
      </w:r>
      <w:r>
        <w:rPr>
          <w:spacing w:val="1"/>
        </w:rPr>
        <w:t xml:space="preserve"> </w:t>
      </w:r>
      <w:r>
        <w:t>веществ</w:t>
      </w:r>
      <w:r>
        <w:rPr>
          <w:spacing w:val="1"/>
        </w:rPr>
        <w:t xml:space="preserve"> </w:t>
      </w:r>
      <w:r>
        <w:t>(далее</w:t>
      </w:r>
      <w:r>
        <w:rPr>
          <w:spacing w:val="1"/>
        </w:rPr>
        <w:t xml:space="preserve"> </w:t>
      </w:r>
      <w:r>
        <w:t>–</w:t>
      </w:r>
      <w:r>
        <w:rPr>
          <w:spacing w:val="1"/>
        </w:rPr>
        <w:t xml:space="preserve"> </w:t>
      </w:r>
      <w:r>
        <w:t>ПДК).</w:t>
      </w:r>
      <w:r>
        <w:rPr>
          <w:spacing w:val="1"/>
        </w:rPr>
        <w:t xml:space="preserve"> </w:t>
      </w:r>
      <w:r>
        <w:t>Роль</w:t>
      </w:r>
      <w:r>
        <w:rPr>
          <w:spacing w:val="1"/>
        </w:rPr>
        <w:t xml:space="preserve"> </w:t>
      </w:r>
      <w:r>
        <w:t>химии</w:t>
      </w:r>
      <w:r>
        <w:rPr>
          <w:spacing w:val="1"/>
        </w:rPr>
        <w:t xml:space="preserve"> </w:t>
      </w:r>
      <w:r>
        <w:t>в</w:t>
      </w:r>
      <w:r>
        <w:rPr>
          <w:spacing w:val="1"/>
        </w:rPr>
        <w:t xml:space="preserve"> </w:t>
      </w:r>
      <w:r>
        <w:t>решении</w:t>
      </w:r>
      <w:r>
        <w:rPr>
          <w:spacing w:val="1"/>
        </w:rPr>
        <w:t xml:space="preserve"> </w:t>
      </w:r>
      <w:r>
        <w:t>экологических</w:t>
      </w:r>
      <w:r>
        <w:rPr>
          <w:spacing w:val="1"/>
        </w:rPr>
        <w:t xml:space="preserve"> </w:t>
      </w:r>
      <w:r>
        <w:t>проблем.</w:t>
      </w:r>
    </w:p>
    <w:p w14:paraId="4B548240">
      <w:pPr>
        <w:pStyle w:val="23"/>
        <w:spacing w:line="360" w:lineRule="auto"/>
        <w:ind w:right="252"/>
      </w:pPr>
      <w:r>
        <w:t>Химический</w:t>
      </w:r>
      <w:r>
        <w:rPr>
          <w:spacing w:val="1"/>
        </w:rPr>
        <w:t xml:space="preserve"> </w:t>
      </w:r>
      <w:r>
        <w:t>эксперимент:</w:t>
      </w:r>
      <w:r>
        <w:rPr>
          <w:spacing w:val="1"/>
        </w:rPr>
        <w:t xml:space="preserve"> </w:t>
      </w:r>
      <w:r>
        <w:t>изучение</w:t>
      </w:r>
      <w:r>
        <w:rPr>
          <w:spacing w:val="1"/>
        </w:rPr>
        <w:t xml:space="preserve"> </w:t>
      </w:r>
      <w:r>
        <w:t>образцов</w:t>
      </w:r>
      <w:r>
        <w:rPr>
          <w:spacing w:val="1"/>
        </w:rPr>
        <w:t xml:space="preserve"> </w:t>
      </w:r>
      <w:r>
        <w:t>материалов</w:t>
      </w:r>
      <w:r>
        <w:rPr>
          <w:spacing w:val="1"/>
        </w:rPr>
        <w:t xml:space="preserve"> </w:t>
      </w:r>
      <w:r>
        <w:t>(стекло,</w:t>
      </w:r>
      <w:r>
        <w:rPr>
          <w:spacing w:val="1"/>
        </w:rPr>
        <w:t xml:space="preserve"> </w:t>
      </w:r>
      <w:r>
        <w:t>сплавы</w:t>
      </w:r>
      <w:r>
        <w:rPr>
          <w:spacing w:val="1"/>
        </w:rPr>
        <w:t xml:space="preserve"> </w:t>
      </w:r>
      <w:r>
        <w:t>металлов,</w:t>
      </w:r>
      <w:r>
        <w:rPr>
          <w:spacing w:val="-2"/>
        </w:rPr>
        <w:t xml:space="preserve"> </w:t>
      </w:r>
      <w:r>
        <w:t>полимерные материалы).</w:t>
      </w:r>
    </w:p>
    <w:p w14:paraId="4ECAAD0F">
      <w:pPr>
        <w:pStyle w:val="183"/>
        <w:numPr>
          <w:ilvl w:val="2"/>
          <w:numId w:val="31"/>
        </w:numPr>
        <w:tabs>
          <w:tab w:val="left" w:pos="1784"/>
        </w:tabs>
        <w:spacing w:line="321" w:lineRule="exact"/>
        <w:ind w:left="1783" w:hanging="843"/>
        <w:rPr>
          <w:sz w:val="28"/>
        </w:rPr>
      </w:pPr>
      <w:r>
        <w:rPr>
          <w:sz w:val="28"/>
        </w:rPr>
        <w:t>Межпредметные</w:t>
      </w:r>
      <w:r>
        <w:rPr>
          <w:spacing w:val="-4"/>
          <w:sz w:val="28"/>
        </w:rPr>
        <w:t xml:space="preserve"> </w:t>
      </w:r>
      <w:r>
        <w:rPr>
          <w:sz w:val="28"/>
        </w:rPr>
        <w:t>связи.</w:t>
      </w:r>
    </w:p>
    <w:p w14:paraId="05B65B31">
      <w:pPr>
        <w:pStyle w:val="23"/>
        <w:spacing w:before="158" w:line="360" w:lineRule="auto"/>
        <w:ind w:right="242"/>
      </w:pPr>
      <w:r>
        <w:t>Реализация</w:t>
      </w:r>
      <w:r>
        <w:rPr>
          <w:spacing w:val="1"/>
        </w:rPr>
        <w:t xml:space="preserve"> </w:t>
      </w:r>
      <w:r>
        <w:t>межпредметных</w:t>
      </w:r>
      <w:r>
        <w:rPr>
          <w:spacing w:val="1"/>
        </w:rPr>
        <w:t xml:space="preserve"> </w:t>
      </w:r>
      <w:r>
        <w:t>связей</w:t>
      </w:r>
      <w:r>
        <w:rPr>
          <w:spacing w:val="1"/>
        </w:rPr>
        <w:t xml:space="preserve"> </w:t>
      </w:r>
      <w:r>
        <w:t>при</w:t>
      </w:r>
      <w:r>
        <w:rPr>
          <w:spacing w:val="1"/>
        </w:rPr>
        <w:t xml:space="preserve"> </w:t>
      </w:r>
      <w:r>
        <w:t>изучении</w:t>
      </w:r>
      <w:r>
        <w:rPr>
          <w:spacing w:val="1"/>
        </w:rPr>
        <w:t xml:space="preserve"> </w:t>
      </w:r>
      <w:r>
        <w:t>химии</w:t>
      </w:r>
      <w:r>
        <w:rPr>
          <w:spacing w:val="1"/>
        </w:rPr>
        <w:t xml:space="preserve"> </w:t>
      </w:r>
      <w:r>
        <w:t>в</w:t>
      </w:r>
      <w:r>
        <w:rPr>
          <w:spacing w:val="1"/>
        </w:rPr>
        <w:t xml:space="preserve"> </w:t>
      </w:r>
      <w:r>
        <w:t>9</w:t>
      </w:r>
      <w:r>
        <w:rPr>
          <w:spacing w:val="1"/>
        </w:rPr>
        <w:t xml:space="preserve"> </w:t>
      </w:r>
      <w:r>
        <w:t>классе</w:t>
      </w:r>
      <w:r>
        <w:rPr>
          <w:spacing w:val="1"/>
        </w:rPr>
        <w:t xml:space="preserve"> </w:t>
      </w:r>
      <w:r>
        <w:t>осуществляется через использование как общих естественно­научных понятий, так и</w:t>
      </w:r>
      <w:r>
        <w:rPr>
          <w:spacing w:val="-67"/>
        </w:rPr>
        <w:t xml:space="preserve"> </w:t>
      </w:r>
      <w:r>
        <w:t>понятий, являющихся системными для отдельных предметов естественно­научного</w:t>
      </w:r>
      <w:r>
        <w:rPr>
          <w:spacing w:val="1"/>
        </w:rPr>
        <w:t xml:space="preserve"> </w:t>
      </w:r>
      <w:r>
        <w:t>цикла.</w:t>
      </w:r>
    </w:p>
    <w:p w14:paraId="265ACD91">
      <w:pPr>
        <w:pStyle w:val="23"/>
        <w:spacing w:before="1" w:line="360" w:lineRule="auto"/>
        <w:ind w:right="248"/>
      </w:pPr>
      <w:r>
        <w:t>Общие естественно­научные понятия: научный факт, гипотеза, закон, теория,</w:t>
      </w:r>
      <w:r>
        <w:rPr>
          <w:spacing w:val="1"/>
        </w:rPr>
        <w:t xml:space="preserve"> </w:t>
      </w:r>
      <w:r>
        <w:t>анализ,</w:t>
      </w:r>
      <w:r>
        <w:rPr>
          <w:spacing w:val="1"/>
        </w:rPr>
        <w:t xml:space="preserve"> </w:t>
      </w:r>
      <w:r>
        <w:t>синтез,</w:t>
      </w:r>
      <w:r>
        <w:rPr>
          <w:spacing w:val="1"/>
        </w:rPr>
        <w:t xml:space="preserve"> </w:t>
      </w:r>
      <w:r>
        <w:t>классификация,</w:t>
      </w:r>
      <w:r>
        <w:rPr>
          <w:spacing w:val="1"/>
        </w:rPr>
        <w:t xml:space="preserve"> </w:t>
      </w:r>
      <w:r>
        <w:t>периодичность,</w:t>
      </w:r>
      <w:r>
        <w:rPr>
          <w:spacing w:val="1"/>
        </w:rPr>
        <w:t xml:space="preserve"> </w:t>
      </w:r>
      <w:r>
        <w:t>наблюдение,</w:t>
      </w:r>
      <w:r>
        <w:rPr>
          <w:spacing w:val="1"/>
        </w:rPr>
        <w:t xml:space="preserve"> </w:t>
      </w:r>
      <w:r>
        <w:t>эксперимент,</w:t>
      </w:r>
      <w:r>
        <w:rPr>
          <w:spacing w:val="1"/>
        </w:rPr>
        <w:t xml:space="preserve"> </w:t>
      </w:r>
      <w:r>
        <w:t>моделирование,</w:t>
      </w:r>
      <w:r>
        <w:rPr>
          <w:spacing w:val="1"/>
        </w:rPr>
        <w:t xml:space="preserve"> </w:t>
      </w:r>
      <w:r>
        <w:t>измерение,</w:t>
      </w:r>
      <w:r>
        <w:rPr>
          <w:spacing w:val="1"/>
        </w:rPr>
        <w:t xml:space="preserve"> </w:t>
      </w:r>
      <w:r>
        <w:t>модель,</w:t>
      </w:r>
      <w:r>
        <w:rPr>
          <w:spacing w:val="1"/>
        </w:rPr>
        <w:t xml:space="preserve"> </w:t>
      </w:r>
      <w:r>
        <w:t>явление,</w:t>
      </w:r>
      <w:r>
        <w:rPr>
          <w:spacing w:val="1"/>
        </w:rPr>
        <w:t xml:space="preserve"> </w:t>
      </w:r>
      <w:r>
        <w:t>парниковый</w:t>
      </w:r>
      <w:r>
        <w:rPr>
          <w:spacing w:val="1"/>
        </w:rPr>
        <w:t xml:space="preserve"> </w:t>
      </w:r>
      <w:r>
        <w:t>эффект,</w:t>
      </w:r>
      <w:r>
        <w:rPr>
          <w:spacing w:val="1"/>
        </w:rPr>
        <w:t xml:space="preserve"> </w:t>
      </w:r>
      <w:r>
        <w:t>технология,</w:t>
      </w:r>
      <w:r>
        <w:rPr>
          <w:spacing w:val="1"/>
        </w:rPr>
        <w:t xml:space="preserve"> </w:t>
      </w:r>
      <w:r>
        <w:t>материалы.</w:t>
      </w:r>
    </w:p>
    <w:p w14:paraId="53096BEC">
      <w:pPr>
        <w:pStyle w:val="23"/>
        <w:spacing w:line="360" w:lineRule="auto"/>
        <w:ind w:right="243"/>
      </w:pPr>
      <w:r>
        <w:t>Физика:</w:t>
      </w:r>
      <w:r>
        <w:rPr>
          <w:spacing w:val="1"/>
        </w:rPr>
        <w:t xml:space="preserve"> </w:t>
      </w:r>
      <w:r>
        <w:t>материя,</w:t>
      </w:r>
      <w:r>
        <w:rPr>
          <w:spacing w:val="1"/>
        </w:rPr>
        <w:t xml:space="preserve"> </w:t>
      </w:r>
      <w:r>
        <w:t>атом,</w:t>
      </w:r>
      <w:r>
        <w:rPr>
          <w:spacing w:val="1"/>
        </w:rPr>
        <w:t xml:space="preserve"> </w:t>
      </w:r>
      <w:r>
        <w:t>электрон,</w:t>
      </w:r>
      <w:r>
        <w:rPr>
          <w:spacing w:val="1"/>
        </w:rPr>
        <w:t xml:space="preserve"> </w:t>
      </w:r>
      <w:r>
        <w:t>протон,</w:t>
      </w:r>
      <w:r>
        <w:rPr>
          <w:spacing w:val="1"/>
        </w:rPr>
        <w:t xml:space="preserve"> </w:t>
      </w:r>
      <w:r>
        <w:t>нейтрон,</w:t>
      </w:r>
      <w:r>
        <w:rPr>
          <w:spacing w:val="1"/>
        </w:rPr>
        <w:t xml:space="preserve"> </w:t>
      </w:r>
      <w:r>
        <w:t>ион,</w:t>
      </w:r>
      <w:r>
        <w:rPr>
          <w:spacing w:val="1"/>
        </w:rPr>
        <w:t xml:space="preserve"> </w:t>
      </w:r>
      <w:r>
        <w:t>нуклид,</w:t>
      </w:r>
      <w:r>
        <w:rPr>
          <w:spacing w:val="1"/>
        </w:rPr>
        <w:t xml:space="preserve"> </w:t>
      </w:r>
      <w:r>
        <w:t>изотопы,</w:t>
      </w:r>
      <w:r>
        <w:rPr>
          <w:spacing w:val="1"/>
        </w:rPr>
        <w:t xml:space="preserve"> </w:t>
      </w:r>
      <w:r>
        <w:t>радиоактивность,</w:t>
      </w:r>
      <w:r>
        <w:rPr>
          <w:spacing w:val="1"/>
        </w:rPr>
        <w:t xml:space="preserve"> </w:t>
      </w:r>
      <w:r>
        <w:t>молекула,</w:t>
      </w:r>
      <w:r>
        <w:rPr>
          <w:spacing w:val="1"/>
        </w:rPr>
        <w:t xml:space="preserve"> </w:t>
      </w:r>
      <w:r>
        <w:t>электрический</w:t>
      </w:r>
      <w:r>
        <w:rPr>
          <w:spacing w:val="1"/>
        </w:rPr>
        <w:t xml:space="preserve"> </w:t>
      </w:r>
      <w:r>
        <w:t>заряд,</w:t>
      </w:r>
      <w:r>
        <w:rPr>
          <w:spacing w:val="1"/>
        </w:rPr>
        <w:t xml:space="preserve"> </w:t>
      </w:r>
      <w:r>
        <w:t>проводники,</w:t>
      </w:r>
      <w:r>
        <w:rPr>
          <w:spacing w:val="1"/>
        </w:rPr>
        <w:t xml:space="preserve"> </w:t>
      </w:r>
      <w:r>
        <w:t>полупроводники,</w:t>
      </w:r>
      <w:r>
        <w:rPr>
          <w:spacing w:val="1"/>
        </w:rPr>
        <w:t xml:space="preserve"> </w:t>
      </w:r>
      <w:r>
        <w:t>диэлектрики, фотоэлемент, вещество, тело, объём, агрегатное состояние вещества,</w:t>
      </w:r>
      <w:r>
        <w:rPr>
          <w:spacing w:val="1"/>
        </w:rPr>
        <w:t xml:space="preserve"> </w:t>
      </w:r>
      <w:r>
        <w:t>газ,</w:t>
      </w:r>
      <w:r>
        <w:rPr>
          <w:spacing w:val="1"/>
        </w:rPr>
        <w:t xml:space="preserve"> </w:t>
      </w:r>
      <w:r>
        <w:t>раствор,</w:t>
      </w:r>
      <w:r>
        <w:rPr>
          <w:spacing w:val="1"/>
        </w:rPr>
        <w:t xml:space="preserve"> </w:t>
      </w:r>
      <w:r>
        <w:t>растворимость,</w:t>
      </w:r>
      <w:r>
        <w:rPr>
          <w:spacing w:val="1"/>
        </w:rPr>
        <w:t xml:space="preserve"> </w:t>
      </w:r>
      <w:r>
        <w:t>кристаллическая</w:t>
      </w:r>
      <w:r>
        <w:rPr>
          <w:spacing w:val="1"/>
        </w:rPr>
        <w:t xml:space="preserve"> </w:t>
      </w:r>
      <w:r>
        <w:t>решётка,</w:t>
      </w:r>
      <w:r>
        <w:rPr>
          <w:spacing w:val="1"/>
        </w:rPr>
        <w:t xml:space="preserve"> </w:t>
      </w:r>
      <w:r>
        <w:t>сплавы,</w:t>
      </w:r>
      <w:r>
        <w:rPr>
          <w:spacing w:val="1"/>
        </w:rPr>
        <w:t xml:space="preserve"> </w:t>
      </w:r>
      <w:r>
        <w:t>физические</w:t>
      </w:r>
      <w:r>
        <w:rPr>
          <w:spacing w:val="1"/>
        </w:rPr>
        <w:t xml:space="preserve"> </w:t>
      </w:r>
      <w:r>
        <w:t>величины,</w:t>
      </w:r>
      <w:r>
        <w:rPr>
          <w:spacing w:val="1"/>
        </w:rPr>
        <w:t xml:space="preserve"> </w:t>
      </w:r>
      <w:r>
        <w:t>единицы</w:t>
      </w:r>
      <w:r>
        <w:rPr>
          <w:spacing w:val="1"/>
        </w:rPr>
        <w:t xml:space="preserve"> </w:t>
      </w:r>
      <w:r>
        <w:t>измерения,</w:t>
      </w:r>
      <w:r>
        <w:rPr>
          <w:spacing w:val="1"/>
        </w:rPr>
        <w:t xml:space="preserve"> </w:t>
      </w:r>
      <w:r>
        <w:t>космическое</w:t>
      </w:r>
      <w:r>
        <w:rPr>
          <w:spacing w:val="1"/>
        </w:rPr>
        <w:t xml:space="preserve"> </w:t>
      </w:r>
      <w:r>
        <w:t>пространство,</w:t>
      </w:r>
      <w:r>
        <w:rPr>
          <w:spacing w:val="1"/>
        </w:rPr>
        <w:t xml:space="preserve"> </w:t>
      </w:r>
      <w:r>
        <w:t>планеты,</w:t>
      </w:r>
      <w:r>
        <w:rPr>
          <w:spacing w:val="71"/>
        </w:rPr>
        <w:t xml:space="preserve"> </w:t>
      </w:r>
      <w:r>
        <w:t>звёзды,</w:t>
      </w:r>
      <w:r>
        <w:rPr>
          <w:spacing w:val="1"/>
        </w:rPr>
        <w:t xml:space="preserve"> </w:t>
      </w:r>
      <w:r>
        <w:t>Солнце.</w:t>
      </w:r>
    </w:p>
    <w:p w14:paraId="6E6F5C51">
      <w:pPr>
        <w:pStyle w:val="23"/>
        <w:spacing w:line="360" w:lineRule="auto"/>
        <w:ind w:right="249"/>
      </w:pPr>
      <w:r>
        <w:t>Биология:</w:t>
      </w:r>
      <w:r>
        <w:rPr>
          <w:spacing w:val="1"/>
        </w:rPr>
        <w:t xml:space="preserve"> </w:t>
      </w:r>
      <w:r>
        <w:t>фотосинтез,</w:t>
      </w:r>
      <w:r>
        <w:rPr>
          <w:spacing w:val="1"/>
        </w:rPr>
        <w:t xml:space="preserve"> </w:t>
      </w:r>
      <w:r>
        <w:t>дыхание,</w:t>
      </w:r>
      <w:r>
        <w:rPr>
          <w:spacing w:val="1"/>
        </w:rPr>
        <w:t xml:space="preserve"> </w:t>
      </w:r>
      <w:r>
        <w:t>биосфера,</w:t>
      </w:r>
      <w:r>
        <w:rPr>
          <w:spacing w:val="1"/>
        </w:rPr>
        <w:t xml:space="preserve"> </w:t>
      </w:r>
      <w:r>
        <w:t>экосистема,</w:t>
      </w:r>
      <w:r>
        <w:rPr>
          <w:spacing w:val="1"/>
        </w:rPr>
        <w:t xml:space="preserve"> </w:t>
      </w:r>
      <w:r>
        <w:t>минеральные</w:t>
      </w:r>
      <w:r>
        <w:rPr>
          <w:spacing w:val="1"/>
        </w:rPr>
        <w:t xml:space="preserve"> </w:t>
      </w:r>
      <w:r>
        <w:t>удобрения,</w:t>
      </w:r>
      <w:r>
        <w:rPr>
          <w:spacing w:val="-1"/>
        </w:rPr>
        <w:t xml:space="preserve"> </w:t>
      </w:r>
      <w:r>
        <w:t>микроэлементы,</w:t>
      </w:r>
      <w:r>
        <w:rPr>
          <w:spacing w:val="-2"/>
        </w:rPr>
        <w:t xml:space="preserve"> </w:t>
      </w:r>
      <w:r>
        <w:t>макроэлементы,</w:t>
      </w:r>
      <w:r>
        <w:rPr>
          <w:spacing w:val="-1"/>
        </w:rPr>
        <w:t xml:space="preserve"> </w:t>
      </w:r>
      <w:r>
        <w:t>питательные вещества.</w:t>
      </w:r>
    </w:p>
    <w:p w14:paraId="4291139A">
      <w:pPr>
        <w:pStyle w:val="23"/>
        <w:spacing w:line="362" w:lineRule="auto"/>
        <w:ind w:right="248"/>
      </w:pPr>
      <w:r>
        <w:t>География:</w:t>
      </w:r>
      <w:r>
        <w:rPr>
          <w:spacing w:val="1"/>
        </w:rPr>
        <w:t xml:space="preserve"> </w:t>
      </w:r>
      <w:r>
        <w:t>атмосфера,</w:t>
      </w:r>
      <w:r>
        <w:rPr>
          <w:spacing w:val="1"/>
        </w:rPr>
        <w:t xml:space="preserve"> </w:t>
      </w:r>
      <w:r>
        <w:t>гидросфера,</w:t>
      </w:r>
      <w:r>
        <w:rPr>
          <w:spacing w:val="1"/>
        </w:rPr>
        <w:t xml:space="preserve"> </w:t>
      </w:r>
      <w:r>
        <w:t>минералы,</w:t>
      </w:r>
      <w:r>
        <w:rPr>
          <w:spacing w:val="1"/>
        </w:rPr>
        <w:t xml:space="preserve"> </w:t>
      </w:r>
      <w:r>
        <w:t>горные</w:t>
      </w:r>
      <w:r>
        <w:rPr>
          <w:spacing w:val="1"/>
        </w:rPr>
        <w:t xml:space="preserve"> </w:t>
      </w:r>
      <w:r>
        <w:t>породы,</w:t>
      </w:r>
      <w:r>
        <w:rPr>
          <w:spacing w:val="1"/>
        </w:rPr>
        <w:t xml:space="preserve"> </w:t>
      </w:r>
      <w:r>
        <w:t>полезные</w:t>
      </w:r>
      <w:r>
        <w:rPr>
          <w:spacing w:val="1"/>
        </w:rPr>
        <w:t xml:space="preserve"> </w:t>
      </w:r>
      <w:r>
        <w:t>ископаемые,</w:t>
      </w:r>
      <w:r>
        <w:rPr>
          <w:spacing w:val="-2"/>
        </w:rPr>
        <w:t xml:space="preserve"> </w:t>
      </w:r>
      <w:r>
        <w:t>топливо,</w:t>
      </w:r>
      <w:r>
        <w:rPr>
          <w:spacing w:val="-1"/>
        </w:rPr>
        <w:t xml:space="preserve"> </w:t>
      </w:r>
      <w:r>
        <w:t>водные ресурсы.</w:t>
      </w:r>
    </w:p>
    <w:p w14:paraId="7CDDC5D2">
      <w:pPr>
        <w:pStyle w:val="183"/>
        <w:numPr>
          <w:ilvl w:val="1"/>
          <w:numId w:val="31"/>
        </w:numPr>
        <w:tabs>
          <w:tab w:val="left" w:pos="1573"/>
        </w:tabs>
        <w:spacing w:line="360" w:lineRule="auto"/>
        <w:ind w:right="250" w:firstLine="708"/>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химии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4"/>
          <w:sz w:val="28"/>
        </w:rPr>
        <w:t xml:space="preserve"> </w:t>
      </w:r>
      <w:r>
        <w:rPr>
          <w:sz w:val="28"/>
        </w:rPr>
        <w:t>общего</w:t>
      </w:r>
      <w:r>
        <w:rPr>
          <w:spacing w:val="-2"/>
          <w:sz w:val="28"/>
        </w:rPr>
        <w:t xml:space="preserve"> </w:t>
      </w:r>
      <w:r>
        <w:rPr>
          <w:sz w:val="28"/>
        </w:rPr>
        <w:t>образования.</w:t>
      </w:r>
    </w:p>
    <w:p w14:paraId="368862C7">
      <w:pPr>
        <w:pStyle w:val="183"/>
        <w:numPr>
          <w:ilvl w:val="2"/>
          <w:numId w:val="31"/>
        </w:numPr>
        <w:tabs>
          <w:tab w:val="left" w:pos="1784"/>
        </w:tabs>
        <w:spacing w:line="360" w:lineRule="auto"/>
        <w:ind w:right="248" w:firstLine="708"/>
        <w:rPr>
          <w:sz w:val="28"/>
        </w:rPr>
      </w:pPr>
      <w:r>
        <w:rPr>
          <w:sz w:val="28"/>
        </w:rPr>
        <w:t>Изучение химии на уровне основного общего образования направлено</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обучающимися</w:t>
      </w:r>
      <w:r>
        <w:rPr>
          <w:spacing w:val="1"/>
          <w:sz w:val="28"/>
        </w:rPr>
        <w:t xml:space="preserve"> </w:t>
      </w:r>
      <w:r>
        <w:rPr>
          <w:sz w:val="28"/>
        </w:rPr>
        <w:t>личностных,</w:t>
      </w:r>
      <w:r>
        <w:rPr>
          <w:spacing w:val="1"/>
          <w:sz w:val="28"/>
        </w:rPr>
        <w:t xml:space="preserve"> </w:t>
      </w:r>
      <w:r>
        <w:rPr>
          <w:sz w:val="28"/>
        </w:rPr>
        <w:t>метапредметных</w:t>
      </w:r>
      <w:r>
        <w:rPr>
          <w:spacing w:val="1"/>
          <w:sz w:val="28"/>
        </w:rPr>
        <w:t xml:space="preserve"> </w:t>
      </w:r>
      <w:r>
        <w:rPr>
          <w:sz w:val="28"/>
        </w:rPr>
        <w:t>и</w:t>
      </w:r>
      <w:r>
        <w:rPr>
          <w:spacing w:val="1"/>
          <w:sz w:val="28"/>
        </w:rPr>
        <w:t xml:space="preserve"> </w:t>
      </w:r>
      <w:r>
        <w:rPr>
          <w:sz w:val="28"/>
        </w:rPr>
        <w:t>предметных</w:t>
      </w:r>
      <w:r>
        <w:rPr>
          <w:spacing w:val="1"/>
          <w:sz w:val="28"/>
        </w:rPr>
        <w:t xml:space="preserve"> </w:t>
      </w:r>
      <w:r>
        <w:rPr>
          <w:sz w:val="28"/>
        </w:rPr>
        <w:t>результатов</w:t>
      </w:r>
      <w:r>
        <w:rPr>
          <w:spacing w:val="-1"/>
          <w:sz w:val="28"/>
        </w:rPr>
        <w:t xml:space="preserve"> </w:t>
      </w:r>
      <w:r>
        <w:rPr>
          <w:sz w:val="28"/>
        </w:rPr>
        <w:t>освоения учебного</w:t>
      </w:r>
      <w:r>
        <w:rPr>
          <w:spacing w:val="1"/>
          <w:sz w:val="28"/>
        </w:rPr>
        <w:t xml:space="preserve"> </w:t>
      </w:r>
      <w:r>
        <w:rPr>
          <w:sz w:val="28"/>
        </w:rPr>
        <w:t>предмета.</w:t>
      </w:r>
    </w:p>
    <w:p w14:paraId="5F881F39">
      <w:pPr>
        <w:pStyle w:val="183"/>
        <w:numPr>
          <w:ilvl w:val="2"/>
          <w:numId w:val="31"/>
        </w:numPr>
        <w:tabs>
          <w:tab w:val="left" w:pos="1784"/>
        </w:tabs>
        <w:spacing w:line="360" w:lineRule="auto"/>
        <w:ind w:right="243" w:firstLine="708"/>
        <w:rPr>
          <w:sz w:val="28"/>
        </w:rPr>
      </w:pPr>
      <w:r>
        <w:rPr>
          <w:sz w:val="28"/>
        </w:rPr>
        <w:t>Личностные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43"/>
          <w:sz w:val="28"/>
        </w:rPr>
        <w:t xml:space="preserve"> </w:t>
      </w:r>
      <w:r>
        <w:rPr>
          <w:sz w:val="28"/>
        </w:rPr>
        <w:t>достигаются</w:t>
      </w:r>
      <w:r>
        <w:rPr>
          <w:spacing w:val="46"/>
          <w:sz w:val="28"/>
        </w:rPr>
        <w:t xml:space="preserve"> </w:t>
      </w:r>
      <w:r>
        <w:rPr>
          <w:sz w:val="28"/>
        </w:rPr>
        <w:t>в</w:t>
      </w:r>
      <w:r>
        <w:rPr>
          <w:spacing w:val="45"/>
          <w:sz w:val="28"/>
        </w:rPr>
        <w:t xml:space="preserve"> </w:t>
      </w:r>
      <w:r>
        <w:rPr>
          <w:sz w:val="28"/>
        </w:rPr>
        <w:t>ходе</w:t>
      </w:r>
      <w:r>
        <w:rPr>
          <w:spacing w:val="45"/>
          <w:sz w:val="28"/>
        </w:rPr>
        <w:t xml:space="preserve"> </w:t>
      </w:r>
      <w:r>
        <w:rPr>
          <w:sz w:val="28"/>
        </w:rPr>
        <w:t>обучения</w:t>
      </w:r>
      <w:r>
        <w:rPr>
          <w:spacing w:val="43"/>
          <w:sz w:val="28"/>
        </w:rPr>
        <w:t xml:space="preserve"> </w:t>
      </w:r>
      <w:r>
        <w:rPr>
          <w:sz w:val="28"/>
        </w:rPr>
        <w:t>химии</w:t>
      </w:r>
      <w:r>
        <w:rPr>
          <w:spacing w:val="46"/>
          <w:sz w:val="28"/>
        </w:rPr>
        <w:t xml:space="preserve"> </w:t>
      </w:r>
      <w:r>
        <w:rPr>
          <w:sz w:val="28"/>
        </w:rPr>
        <w:t>в</w:t>
      </w:r>
      <w:r>
        <w:rPr>
          <w:spacing w:val="42"/>
          <w:sz w:val="28"/>
        </w:rPr>
        <w:t xml:space="preserve"> </w:t>
      </w:r>
      <w:r>
        <w:rPr>
          <w:sz w:val="28"/>
        </w:rPr>
        <w:t>единстве</w:t>
      </w:r>
      <w:r>
        <w:rPr>
          <w:spacing w:val="44"/>
          <w:sz w:val="28"/>
        </w:rPr>
        <w:t xml:space="preserve"> </w:t>
      </w:r>
      <w:r>
        <w:rPr>
          <w:sz w:val="28"/>
        </w:rPr>
        <w:t>учебной</w:t>
      </w:r>
      <w:r>
        <w:rPr>
          <w:spacing w:val="56"/>
          <w:sz w:val="28"/>
        </w:rPr>
        <w:t xml:space="preserve"> </w:t>
      </w:r>
      <w:r>
        <w:rPr>
          <w:sz w:val="28"/>
        </w:rPr>
        <w:t>и</w:t>
      </w:r>
    </w:p>
    <w:p w14:paraId="1B1940F8">
      <w:pPr>
        <w:spacing w:line="360" w:lineRule="auto"/>
        <w:jc w:val="both"/>
        <w:rPr>
          <w:sz w:val="28"/>
        </w:rPr>
        <w:sectPr>
          <w:pgSz w:w="11910" w:h="16850"/>
          <w:pgMar w:top="820" w:right="320" w:bottom="280" w:left="900" w:header="571" w:footer="0" w:gutter="0"/>
          <w:cols w:space="720" w:num="1"/>
          <w:docGrid w:linePitch="360" w:charSpace="0"/>
        </w:sectPr>
      </w:pPr>
    </w:p>
    <w:p w14:paraId="52EB88C2">
      <w:pPr>
        <w:pStyle w:val="23"/>
        <w:spacing w:before="4"/>
        <w:ind w:left="0" w:firstLine="0"/>
        <w:jc w:val="left"/>
        <w:rPr>
          <w:sz w:val="17"/>
        </w:rPr>
      </w:pPr>
    </w:p>
    <w:p w14:paraId="5E2C094A">
      <w:pPr>
        <w:pStyle w:val="23"/>
        <w:spacing w:before="89" w:line="360" w:lineRule="auto"/>
        <w:ind w:right="248" w:firstLine="0"/>
      </w:pP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 и духовно-нравственными ценностями, принятыми в 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саморазвития</w:t>
      </w:r>
      <w:r>
        <w:rPr>
          <w:spacing w:val="-4"/>
        </w:rPr>
        <w:t xml:space="preserve"> </w:t>
      </w:r>
      <w:r>
        <w:t>и социализации обучающихся.</w:t>
      </w:r>
    </w:p>
    <w:p w14:paraId="5FF1AB3D">
      <w:pPr>
        <w:pStyle w:val="183"/>
        <w:numPr>
          <w:ilvl w:val="2"/>
          <w:numId w:val="31"/>
        </w:numPr>
        <w:tabs>
          <w:tab w:val="left" w:pos="2067"/>
        </w:tabs>
        <w:spacing w:before="1" w:line="360" w:lineRule="auto"/>
        <w:ind w:right="248" w:firstLine="708"/>
        <w:rPr>
          <w:sz w:val="28"/>
        </w:rPr>
      </w:pPr>
      <w:r>
        <w:rPr>
          <w:sz w:val="28"/>
        </w:rPr>
        <w:t>Личностные</w:t>
      </w:r>
      <w:r>
        <w:rPr>
          <w:spacing w:val="1"/>
          <w:sz w:val="28"/>
        </w:rPr>
        <w:t xml:space="preserve"> </w:t>
      </w:r>
      <w:r>
        <w:rPr>
          <w:sz w:val="28"/>
        </w:rPr>
        <w:t>результаты</w:t>
      </w:r>
      <w:r>
        <w:rPr>
          <w:spacing w:val="1"/>
          <w:sz w:val="28"/>
        </w:rPr>
        <w:t xml:space="preserve"> </w:t>
      </w:r>
      <w:r>
        <w:rPr>
          <w:sz w:val="28"/>
        </w:rPr>
        <w:t>отражают</w:t>
      </w:r>
      <w:r>
        <w:rPr>
          <w:spacing w:val="1"/>
          <w:sz w:val="28"/>
        </w:rPr>
        <w:t xml:space="preserve"> </w:t>
      </w:r>
      <w:r>
        <w:rPr>
          <w:sz w:val="28"/>
        </w:rPr>
        <w:t>готовность</w:t>
      </w:r>
      <w:r>
        <w:rPr>
          <w:spacing w:val="1"/>
          <w:sz w:val="28"/>
        </w:rPr>
        <w:t xml:space="preserve"> </w:t>
      </w:r>
      <w:r>
        <w:rPr>
          <w:sz w:val="28"/>
        </w:rPr>
        <w:t>обучающихся</w:t>
      </w:r>
      <w:r>
        <w:rPr>
          <w:spacing w:val="-67"/>
          <w:sz w:val="28"/>
        </w:rPr>
        <w:t xml:space="preserve"> </w:t>
      </w:r>
      <w:r>
        <w:rPr>
          <w:sz w:val="28"/>
        </w:rPr>
        <w:t>руководствоваться</w:t>
      </w:r>
      <w:r>
        <w:rPr>
          <w:spacing w:val="1"/>
          <w:sz w:val="28"/>
        </w:rPr>
        <w:t xml:space="preserve"> </w:t>
      </w:r>
      <w:r>
        <w:rPr>
          <w:sz w:val="28"/>
        </w:rPr>
        <w:t>системой</w:t>
      </w:r>
      <w:r>
        <w:rPr>
          <w:spacing w:val="1"/>
          <w:sz w:val="28"/>
        </w:rPr>
        <w:t xml:space="preserve"> </w:t>
      </w:r>
      <w:r>
        <w:rPr>
          <w:sz w:val="28"/>
        </w:rPr>
        <w:t>позитивных</w:t>
      </w:r>
      <w:r>
        <w:rPr>
          <w:spacing w:val="1"/>
          <w:sz w:val="28"/>
        </w:rPr>
        <w:t xml:space="preserve"> </w:t>
      </w:r>
      <w:r>
        <w:rPr>
          <w:sz w:val="28"/>
        </w:rPr>
        <w:t>ценностных</w:t>
      </w:r>
      <w:r>
        <w:rPr>
          <w:spacing w:val="1"/>
          <w:sz w:val="28"/>
        </w:rPr>
        <w:t xml:space="preserve"> </w:t>
      </w:r>
      <w:r>
        <w:rPr>
          <w:sz w:val="28"/>
        </w:rPr>
        <w:t>ориентаций</w:t>
      </w:r>
      <w:r>
        <w:rPr>
          <w:spacing w:val="1"/>
          <w:sz w:val="28"/>
        </w:rPr>
        <w:t xml:space="preserve"> </w:t>
      </w:r>
      <w:r>
        <w:rPr>
          <w:sz w:val="28"/>
        </w:rPr>
        <w:t>и</w:t>
      </w:r>
      <w:r>
        <w:rPr>
          <w:spacing w:val="1"/>
          <w:sz w:val="28"/>
        </w:rPr>
        <w:t xml:space="preserve"> </w:t>
      </w:r>
      <w:r>
        <w:rPr>
          <w:sz w:val="28"/>
        </w:rPr>
        <w:t>расширение</w:t>
      </w:r>
      <w:r>
        <w:rPr>
          <w:spacing w:val="1"/>
          <w:sz w:val="28"/>
        </w:rPr>
        <w:t xml:space="preserve"> </w:t>
      </w:r>
      <w:r>
        <w:rPr>
          <w:sz w:val="28"/>
        </w:rPr>
        <w:t>опыта</w:t>
      </w:r>
      <w:r>
        <w:rPr>
          <w:spacing w:val="-4"/>
          <w:sz w:val="28"/>
        </w:rPr>
        <w:t xml:space="preserve"> </w:t>
      </w:r>
      <w:r>
        <w:rPr>
          <w:sz w:val="28"/>
        </w:rPr>
        <w:t>деятельности</w:t>
      </w:r>
      <w:r>
        <w:rPr>
          <w:spacing w:val="-2"/>
          <w:sz w:val="28"/>
        </w:rPr>
        <w:t xml:space="preserve"> </w:t>
      </w:r>
      <w:r>
        <w:rPr>
          <w:sz w:val="28"/>
        </w:rPr>
        <w:t>на её основе,</w:t>
      </w:r>
      <w:r>
        <w:rPr>
          <w:spacing w:val="-1"/>
          <w:sz w:val="28"/>
        </w:rPr>
        <w:t xml:space="preserve"> </w:t>
      </w:r>
      <w:r>
        <w:rPr>
          <w:sz w:val="28"/>
        </w:rPr>
        <w:t>в</w:t>
      </w:r>
      <w:r>
        <w:rPr>
          <w:spacing w:val="-1"/>
          <w:sz w:val="28"/>
        </w:rPr>
        <w:t xml:space="preserve"> </w:t>
      </w:r>
      <w:r>
        <w:rPr>
          <w:sz w:val="28"/>
        </w:rPr>
        <w:t>том</w:t>
      </w:r>
      <w:r>
        <w:rPr>
          <w:spacing w:val="-3"/>
          <w:sz w:val="28"/>
        </w:rPr>
        <w:t xml:space="preserve"> </w:t>
      </w:r>
      <w:r>
        <w:rPr>
          <w:sz w:val="28"/>
        </w:rPr>
        <w:t>числе</w:t>
      </w:r>
      <w:r>
        <w:rPr>
          <w:spacing w:val="-2"/>
          <w:sz w:val="28"/>
        </w:rPr>
        <w:t xml:space="preserve"> </w:t>
      </w:r>
      <w:r>
        <w:rPr>
          <w:sz w:val="28"/>
        </w:rPr>
        <w:t>в</w:t>
      </w:r>
      <w:r>
        <w:rPr>
          <w:spacing w:val="-2"/>
          <w:sz w:val="28"/>
        </w:rPr>
        <w:t xml:space="preserve"> </w:t>
      </w:r>
      <w:r>
        <w:rPr>
          <w:sz w:val="28"/>
        </w:rPr>
        <w:t>части:</w:t>
      </w:r>
    </w:p>
    <w:p w14:paraId="2591C45B">
      <w:pPr>
        <w:pStyle w:val="183"/>
        <w:numPr>
          <w:ilvl w:val="0"/>
          <w:numId w:val="49"/>
        </w:numPr>
        <w:tabs>
          <w:tab w:val="left" w:pos="1247"/>
        </w:tabs>
        <w:spacing w:before="1"/>
        <w:ind w:hanging="306"/>
        <w:rPr>
          <w:sz w:val="28"/>
        </w:rPr>
      </w:pPr>
      <w:r>
        <w:rPr>
          <w:sz w:val="28"/>
        </w:rPr>
        <w:t>патриотического</w:t>
      </w:r>
      <w:r>
        <w:rPr>
          <w:spacing w:val="-9"/>
          <w:sz w:val="28"/>
        </w:rPr>
        <w:t xml:space="preserve"> </w:t>
      </w:r>
      <w:r>
        <w:rPr>
          <w:sz w:val="28"/>
        </w:rPr>
        <w:t>воспитания:</w:t>
      </w:r>
    </w:p>
    <w:p w14:paraId="380CA92F">
      <w:pPr>
        <w:pStyle w:val="23"/>
        <w:spacing w:before="160" w:line="360" w:lineRule="auto"/>
        <w:ind w:right="242"/>
      </w:pPr>
      <w:r>
        <w:t>ценностного</w:t>
      </w:r>
      <w:r>
        <w:rPr>
          <w:spacing w:val="1"/>
        </w:rPr>
        <w:t xml:space="preserve"> </w:t>
      </w:r>
      <w:r>
        <w:t>отношения</w:t>
      </w:r>
      <w:r>
        <w:rPr>
          <w:spacing w:val="1"/>
        </w:rPr>
        <w:t xml:space="preserve"> </w:t>
      </w:r>
      <w:r>
        <w:t>к</w:t>
      </w:r>
      <w:r>
        <w:rPr>
          <w:spacing w:val="1"/>
        </w:rPr>
        <w:t xml:space="preserve"> </w:t>
      </w:r>
      <w:r>
        <w:t>отечественному</w:t>
      </w:r>
      <w:r>
        <w:rPr>
          <w:spacing w:val="1"/>
        </w:rPr>
        <w:t xml:space="preserve"> </w:t>
      </w:r>
      <w:r>
        <w:t>культурному,</w:t>
      </w:r>
      <w:r>
        <w:rPr>
          <w:spacing w:val="1"/>
        </w:rPr>
        <w:t xml:space="preserve"> </w:t>
      </w:r>
      <w:r>
        <w:t>историческому</w:t>
      </w:r>
      <w:r>
        <w:rPr>
          <w:spacing w:val="1"/>
        </w:rPr>
        <w:t xml:space="preserve"> </w:t>
      </w:r>
      <w:r>
        <w:t>и</w:t>
      </w:r>
      <w:r>
        <w:rPr>
          <w:spacing w:val="1"/>
        </w:rPr>
        <w:t xml:space="preserve"> </w:t>
      </w:r>
      <w:r>
        <w:t>научному наследию, понимания значения химической науки в жизни современного</w:t>
      </w:r>
      <w:r>
        <w:rPr>
          <w:spacing w:val="1"/>
        </w:rPr>
        <w:t xml:space="preserve"> </w:t>
      </w:r>
      <w:r>
        <w:t>общества,</w:t>
      </w:r>
      <w:r>
        <w:rPr>
          <w:spacing w:val="1"/>
        </w:rPr>
        <w:t xml:space="preserve"> </w:t>
      </w:r>
      <w:r>
        <w:t>способности</w:t>
      </w:r>
      <w:r>
        <w:rPr>
          <w:spacing w:val="1"/>
        </w:rPr>
        <w:t xml:space="preserve"> </w:t>
      </w:r>
      <w:r>
        <w:t>владеть</w:t>
      </w:r>
      <w:r>
        <w:rPr>
          <w:spacing w:val="1"/>
        </w:rPr>
        <w:t xml:space="preserve"> </w:t>
      </w:r>
      <w:r>
        <w:t>достоверной</w:t>
      </w:r>
      <w:r>
        <w:rPr>
          <w:spacing w:val="1"/>
        </w:rPr>
        <w:t xml:space="preserve"> </w:t>
      </w:r>
      <w:r>
        <w:t>информацией</w:t>
      </w:r>
      <w:r>
        <w:rPr>
          <w:spacing w:val="1"/>
        </w:rPr>
        <w:t xml:space="preserve"> </w:t>
      </w:r>
      <w:r>
        <w:t>о</w:t>
      </w:r>
      <w:r>
        <w:rPr>
          <w:spacing w:val="71"/>
        </w:rPr>
        <w:t xml:space="preserve"> </w:t>
      </w:r>
      <w:r>
        <w:t>передовых</w:t>
      </w:r>
      <w:r>
        <w:rPr>
          <w:spacing w:val="1"/>
        </w:rPr>
        <w:t xml:space="preserve"> </w:t>
      </w:r>
      <w:r>
        <w:t>достижениях и открытиях мировой и отечественной химии, заинтересованности в</w:t>
      </w:r>
      <w:r>
        <w:rPr>
          <w:spacing w:val="1"/>
        </w:rPr>
        <w:t xml:space="preserve"> </w:t>
      </w:r>
      <w:r>
        <w:t>научных знаниях</w:t>
      </w:r>
      <w:r>
        <w:rPr>
          <w:spacing w:val="-2"/>
        </w:rPr>
        <w:t xml:space="preserve"> </w:t>
      </w:r>
      <w:r>
        <w:t>об устройстве</w:t>
      </w:r>
      <w:r>
        <w:rPr>
          <w:spacing w:val="-1"/>
        </w:rPr>
        <w:t xml:space="preserve"> </w:t>
      </w:r>
      <w:r>
        <w:t>мира</w:t>
      </w:r>
      <w:r>
        <w:rPr>
          <w:spacing w:val="-3"/>
        </w:rPr>
        <w:t xml:space="preserve"> </w:t>
      </w:r>
      <w:r>
        <w:t>и</w:t>
      </w:r>
      <w:r>
        <w:rPr>
          <w:spacing w:val="-3"/>
        </w:rPr>
        <w:t xml:space="preserve"> </w:t>
      </w:r>
      <w:r>
        <w:t>общества;</w:t>
      </w:r>
    </w:p>
    <w:p w14:paraId="6E36B28A">
      <w:pPr>
        <w:pStyle w:val="183"/>
        <w:numPr>
          <w:ilvl w:val="0"/>
          <w:numId w:val="49"/>
        </w:numPr>
        <w:tabs>
          <w:tab w:val="left" w:pos="1246"/>
        </w:tabs>
        <w:spacing w:before="3"/>
        <w:rPr>
          <w:sz w:val="28"/>
        </w:rPr>
      </w:pPr>
      <w:r>
        <w:rPr>
          <w:sz w:val="28"/>
        </w:rPr>
        <w:t>гражданского</w:t>
      </w:r>
      <w:r>
        <w:rPr>
          <w:spacing w:val="-5"/>
          <w:sz w:val="28"/>
        </w:rPr>
        <w:t xml:space="preserve"> </w:t>
      </w:r>
      <w:r>
        <w:rPr>
          <w:sz w:val="28"/>
        </w:rPr>
        <w:t>воспитания:</w:t>
      </w:r>
    </w:p>
    <w:p w14:paraId="3F72835B">
      <w:pPr>
        <w:pStyle w:val="23"/>
        <w:spacing w:before="160" w:line="360" w:lineRule="auto"/>
        <w:ind w:right="240"/>
      </w:pPr>
      <w:r>
        <w:t>представления о социальных нормах и правилах межличностных отношений в</w:t>
      </w:r>
      <w:r>
        <w:rPr>
          <w:spacing w:val="1"/>
        </w:rPr>
        <w:t xml:space="preserve"> </w:t>
      </w:r>
      <w:r>
        <w:t>коллективе,</w:t>
      </w:r>
      <w:r>
        <w:rPr>
          <w:spacing w:val="1"/>
        </w:rPr>
        <w:t xml:space="preserve"> </w:t>
      </w:r>
      <w:r>
        <w:t>коммуникативной</w:t>
      </w:r>
      <w:r>
        <w:rPr>
          <w:spacing w:val="1"/>
        </w:rPr>
        <w:t xml:space="preserve"> </w:t>
      </w:r>
      <w:r>
        <w:t>компетентности</w:t>
      </w:r>
      <w:r>
        <w:rPr>
          <w:spacing w:val="1"/>
        </w:rPr>
        <w:t xml:space="preserve"> </w:t>
      </w:r>
      <w:r>
        <w:t>в</w:t>
      </w:r>
      <w:r>
        <w:rPr>
          <w:spacing w:val="1"/>
        </w:rPr>
        <w:t xml:space="preserve"> </w:t>
      </w:r>
      <w:r>
        <w:t>общественно</w:t>
      </w:r>
      <w:r>
        <w:rPr>
          <w:spacing w:val="1"/>
        </w:rPr>
        <w:t xml:space="preserve"> </w:t>
      </w:r>
      <w:r>
        <w:t>полезной,</w:t>
      </w:r>
      <w:r>
        <w:rPr>
          <w:spacing w:val="1"/>
        </w:rPr>
        <w:t xml:space="preserve"> </w:t>
      </w:r>
      <w:r>
        <w:t>учебно­исследовательской, творческой и других видах деятельности, готовности к</w:t>
      </w:r>
      <w:r>
        <w:rPr>
          <w:spacing w:val="1"/>
        </w:rPr>
        <w:t xml:space="preserve"> </w:t>
      </w:r>
      <w:r>
        <w:t>разнообразной совместной деятельности при выполнении учебных, познавательных</w:t>
      </w:r>
      <w:r>
        <w:rPr>
          <w:spacing w:val="1"/>
        </w:rPr>
        <w:t xml:space="preserve"> </w:t>
      </w:r>
      <w:r>
        <w:t>задач,</w:t>
      </w:r>
      <w:r>
        <w:rPr>
          <w:spacing w:val="1"/>
        </w:rPr>
        <w:t xml:space="preserve"> </w:t>
      </w:r>
      <w:r>
        <w:t>выполнении</w:t>
      </w:r>
      <w:r>
        <w:rPr>
          <w:spacing w:val="1"/>
        </w:rPr>
        <w:t xml:space="preserve"> </w:t>
      </w:r>
      <w:r>
        <w:t>химических</w:t>
      </w:r>
      <w:r>
        <w:rPr>
          <w:spacing w:val="1"/>
        </w:rPr>
        <w:t xml:space="preserve"> </w:t>
      </w:r>
      <w:r>
        <w:t>экспериментов,</w:t>
      </w:r>
      <w:r>
        <w:rPr>
          <w:spacing w:val="1"/>
        </w:rPr>
        <w:t xml:space="preserve"> </w:t>
      </w:r>
      <w:r>
        <w:t>создании</w:t>
      </w:r>
      <w:r>
        <w:rPr>
          <w:spacing w:val="1"/>
        </w:rPr>
        <w:t xml:space="preserve"> </w:t>
      </w:r>
      <w:r>
        <w:t>учебных</w:t>
      </w:r>
      <w:r>
        <w:rPr>
          <w:spacing w:val="1"/>
        </w:rPr>
        <w:t xml:space="preserve"> </w:t>
      </w:r>
      <w:r>
        <w:t>проектов,</w:t>
      </w:r>
      <w:r>
        <w:rPr>
          <w:spacing w:val="1"/>
        </w:rPr>
        <w:t xml:space="preserve"> </w:t>
      </w:r>
      <w:r>
        <w:t>стремления</w:t>
      </w:r>
      <w:r>
        <w:rPr>
          <w:spacing w:val="1"/>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w:t>
      </w:r>
      <w:r>
        <w:rPr>
          <w:spacing w:val="1"/>
        </w:rPr>
        <w:t xml:space="preserve"> </w:t>
      </w:r>
      <w:r>
        <w:t>в</w:t>
      </w:r>
      <w:r>
        <w:rPr>
          <w:spacing w:val="1"/>
        </w:rPr>
        <w:t xml:space="preserve"> </w:t>
      </w:r>
      <w:r>
        <w:t>процессе</w:t>
      </w:r>
      <w:r>
        <w:rPr>
          <w:spacing w:val="1"/>
        </w:rPr>
        <w:t xml:space="preserve"> </w:t>
      </w:r>
      <w:r>
        <w:t>этой</w:t>
      </w:r>
      <w:r>
        <w:rPr>
          <w:spacing w:val="1"/>
        </w:rPr>
        <w:t xml:space="preserve"> </w:t>
      </w:r>
      <w:r>
        <w:t>учебной</w:t>
      </w:r>
      <w:r>
        <w:rPr>
          <w:spacing w:val="1"/>
        </w:rPr>
        <w:t xml:space="preserve"> </w:t>
      </w:r>
      <w:r>
        <w:t>деятельности, готовности оценивать своё поведение и поступки своих товарищей 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71"/>
        </w:rPr>
        <w:t xml:space="preserve"> </w:t>
      </w:r>
      <w:r>
        <w:t>осознания</w:t>
      </w:r>
      <w:r>
        <w:rPr>
          <w:spacing w:val="71"/>
        </w:rPr>
        <w:t xml:space="preserve"> </w:t>
      </w:r>
      <w:r>
        <w:t>последствий</w:t>
      </w:r>
      <w:r>
        <w:rPr>
          <w:spacing w:val="1"/>
        </w:rPr>
        <w:t xml:space="preserve"> </w:t>
      </w:r>
      <w:r>
        <w:t>поступков;</w:t>
      </w:r>
    </w:p>
    <w:p w14:paraId="03F59A53">
      <w:pPr>
        <w:pStyle w:val="183"/>
        <w:numPr>
          <w:ilvl w:val="0"/>
          <w:numId w:val="49"/>
        </w:numPr>
        <w:tabs>
          <w:tab w:val="left" w:pos="1246"/>
        </w:tabs>
        <w:spacing w:before="1"/>
        <w:rPr>
          <w:sz w:val="28"/>
        </w:rPr>
      </w:pPr>
      <w:r>
        <w:rPr>
          <w:sz w:val="28"/>
        </w:rPr>
        <w:t>ценности</w:t>
      </w:r>
      <w:r>
        <w:rPr>
          <w:spacing w:val="-4"/>
          <w:sz w:val="28"/>
        </w:rPr>
        <w:t xml:space="preserve"> </w:t>
      </w:r>
      <w:r>
        <w:rPr>
          <w:sz w:val="28"/>
        </w:rPr>
        <w:t>научного</w:t>
      </w:r>
      <w:r>
        <w:rPr>
          <w:spacing w:val="-3"/>
          <w:sz w:val="28"/>
        </w:rPr>
        <w:t xml:space="preserve"> </w:t>
      </w:r>
      <w:r>
        <w:rPr>
          <w:sz w:val="28"/>
        </w:rPr>
        <w:t>познания:</w:t>
      </w:r>
    </w:p>
    <w:p w14:paraId="60C6E300">
      <w:pPr>
        <w:pStyle w:val="23"/>
        <w:spacing w:before="160" w:line="360" w:lineRule="auto"/>
        <w:ind w:right="241"/>
      </w:pPr>
      <w:r>
        <w:t>мировоззренческих</w:t>
      </w:r>
      <w:r>
        <w:rPr>
          <w:spacing w:val="1"/>
        </w:rPr>
        <w:t xml:space="preserve"> </w:t>
      </w:r>
      <w:r>
        <w:t>представлений</w:t>
      </w:r>
      <w:r>
        <w:rPr>
          <w:spacing w:val="1"/>
        </w:rPr>
        <w:t xml:space="preserve"> </w:t>
      </w:r>
      <w:r>
        <w:t>о</w:t>
      </w:r>
      <w:r>
        <w:rPr>
          <w:spacing w:val="1"/>
        </w:rPr>
        <w:t xml:space="preserve"> </w:t>
      </w:r>
      <w:r>
        <w:t>веществе</w:t>
      </w:r>
      <w:r>
        <w:rPr>
          <w:spacing w:val="1"/>
        </w:rPr>
        <w:t xml:space="preserve"> </w:t>
      </w:r>
      <w:r>
        <w:t>и</w:t>
      </w:r>
      <w:r>
        <w:rPr>
          <w:spacing w:val="1"/>
        </w:rPr>
        <w:t xml:space="preserve"> </w:t>
      </w:r>
      <w:r>
        <w:t>химической</w:t>
      </w:r>
      <w:r>
        <w:rPr>
          <w:spacing w:val="1"/>
        </w:rPr>
        <w:t xml:space="preserve"> </w:t>
      </w:r>
      <w:r>
        <w:t>реакции,</w:t>
      </w:r>
      <w:r>
        <w:rPr>
          <w:spacing w:val="1"/>
        </w:rPr>
        <w:t xml:space="preserve"> </w:t>
      </w:r>
      <w:r>
        <w:t>соответствующих</w:t>
      </w:r>
      <w:r>
        <w:rPr>
          <w:spacing w:val="64"/>
        </w:rPr>
        <w:t xml:space="preserve"> </w:t>
      </w:r>
      <w:r>
        <w:t>современному</w:t>
      </w:r>
      <w:r>
        <w:rPr>
          <w:spacing w:val="63"/>
        </w:rPr>
        <w:t xml:space="preserve"> </w:t>
      </w:r>
      <w:r>
        <w:t>уровню</w:t>
      </w:r>
      <w:r>
        <w:rPr>
          <w:spacing w:val="62"/>
        </w:rPr>
        <w:t xml:space="preserve"> </w:t>
      </w:r>
      <w:r>
        <w:t>развития</w:t>
      </w:r>
      <w:r>
        <w:rPr>
          <w:spacing w:val="60"/>
        </w:rPr>
        <w:t xml:space="preserve"> </w:t>
      </w:r>
      <w:r>
        <w:t>науки</w:t>
      </w:r>
      <w:r>
        <w:rPr>
          <w:spacing w:val="62"/>
        </w:rPr>
        <w:t xml:space="preserve"> </w:t>
      </w:r>
      <w:r>
        <w:t>и</w:t>
      </w:r>
      <w:r>
        <w:rPr>
          <w:spacing w:val="62"/>
        </w:rPr>
        <w:t xml:space="preserve"> </w:t>
      </w:r>
      <w:r>
        <w:t>составляющих</w:t>
      </w:r>
      <w:r>
        <w:rPr>
          <w:spacing w:val="62"/>
        </w:rPr>
        <w:t xml:space="preserve"> </w:t>
      </w:r>
      <w:r>
        <w:t>основу</w:t>
      </w:r>
      <w:r>
        <w:rPr>
          <w:spacing w:val="-68"/>
        </w:rPr>
        <w:t xml:space="preserve"> </w:t>
      </w:r>
      <w:r>
        <w:t>для</w:t>
      </w:r>
      <w:r>
        <w:rPr>
          <w:spacing w:val="1"/>
        </w:rPr>
        <w:t xml:space="preserve"> </w:t>
      </w:r>
      <w:r>
        <w:t>понимания</w:t>
      </w:r>
      <w:r>
        <w:rPr>
          <w:spacing w:val="1"/>
        </w:rPr>
        <w:t xml:space="preserve"> </w:t>
      </w:r>
      <w:r>
        <w:t>сущности</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представлений</w:t>
      </w:r>
      <w:r>
        <w:rPr>
          <w:spacing w:val="1"/>
        </w:rPr>
        <w:t xml:space="preserve"> </w:t>
      </w:r>
      <w:r>
        <w:t>об</w:t>
      </w:r>
      <w:r>
        <w:rPr>
          <w:spacing w:val="1"/>
        </w:rPr>
        <w:t xml:space="preserve"> </w:t>
      </w:r>
      <w:r>
        <w:t>основных</w:t>
      </w:r>
      <w:r>
        <w:rPr>
          <w:spacing w:val="1"/>
        </w:rPr>
        <w:t xml:space="preserve"> </w:t>
      </w:r>
      <w:r>
        <w:t>закономерностях развития природы, взаимосвязях человека с природной средой, о</w:t>
      </w:r>
      <w:r>
        <w:rPr>
          <w:spacing w:val="1"/>
        </w:rPr>
        <w:t xml:space="preserve"> </w:t>
      </w:r>
      <w:r>
        <w:t>роли</w:t>
      </w:r>
      <w:r>
        <w:rPr>
          <w:spacing w:val="-1"/>
        </w:rPr>
        <w:t xml:space="preserve"> </w:t>
      </w:r>
      <w:r>
        <w:t>химии в</w:t>
      </w:r>
      <w:r>
        <w:rPr>
          <w:spacing w:val="-1"/>
        </w:rPr>
        <w:t xml:space="preserve"> </w:t>
      </w:r>
      <w:r>
        <w:t>познании</w:t>
      </w:r>
      <w:r>
        <w:rPr>
          <w:spacing w:val="-1"/>
        </w:rPr>
        <w:t xml:space="preserve"> </w:t>
      </w:r>
      <w:r>
        <w:t>этих</w:t>
      </w:r>
      <w:r>
        <w:rPr>
          <w:spacing w:val="1"/>
        </w:rPr>
        <w:t xml:space="preserve"> </w:t>
      </w:r>
      <w:r>
        <w:t>закономерностей;</w:t>
      </w:r>
    </w:p>
    <w:p w14:paraId="1310BCAD">
      <w:pPr>
        <w:pStyle w:val="23"/>
        <w:spacing w:line="321" w:lineRule="exact"/>
        <w:ind w:left="941" w:firstLine="0"/>
      </w:pPr>
      <w:r>
        <w:t>познавательных</w:t>
      </w:r>
      <w:r>
        <w:rPr>
          <w:spacing w:val="58"/>
        </w:rPr>
        <w:t xml:space="preserve"> </w:t>
      </w:r>
      <w:r>
        <w:t>мотивов,</w:t>
      </w:r>
      <w:r>
        <w:rPr>
          <w:spacing w:val="122"/>
        </w:rPr>
        <w:t xml:space="preserve"> </w:t>
      </w:r>
      <w:r>
        <w:t>направленных</w:t>
      </w:r>
      <w:r>
        <w:rPr>
          <w:spacing w:val="125"/>
        </w:rPr>
        <w:t xml:space="preserve"> </w:t>
      </w:r>
      <w:r>
        <w:t>на</w:t>
      </w:r>
      <w:r>
        <w:rPr>
          <w:spacing w:val="123"/>
        </w:rPr>
        <w:t xml:space="preserve"> </w:t>
      </w:r>
      <w:r>
        <w:t>получение</w:t>
      </w:r>
      <w:r>
        <w:rPr>
          <w:spacing w:val="124"/>
        </w:rPr>
        <w:t xml:space="preserve"> </w:t>
      </w:r>
      <w:r>
        <w:t>новых</w:t>
      </w:r>
      <w:r>
        <w:rPr>
          <w:spacing w:val="126"/>
        </w:rPr>
        <w:t xml:space="preserve"> </w:t>
      </w:r>
      <w:r>
        <w:t>знаний</w:t>
      </w:r>
      <w:r>
        <w:rPr>
          <w:spacing w:val="132"/>
        </w:rPr>
        <w:t xml:space="preserve"> </w:t>
      </w:r>
      <w:r>
        <w:t>по</w:t>
      </w:r>
    </w:p>
    <w:p w14:paraId="4C7CE3C9">
      <w:pPr>
        <w:spacing w:line="321" w:lineRule="exact"/>
        <w:sectPr>
          <w:pgSz w:w="11910" w:h="16850"/>
          <w:pgMar w:top="820" w:right="320" w:bottom="280" w:left="900" w:header="571" w:footer="0" w:gutter="0"/>
          <w:cols w:space="720" w:num="1"/>
          <w:docGrid w:linePitch="360" w:charSpace="0"/>
        </w:sectPr>
      </w:pPr>
    </w:p>
    <w:p w14:paraId="24290473">
      <w:pPr>
        <w:pStyle w:val="23"/>
        <w:spacing w:before="4"/>
        <w:ind w:left="0" w:firstLine="0"/>
        <w:jc w:val="left"/>
        <w:rPr>
          <w:sz w:val="17"/>
        </w:rPr>
      </w:pPr>
    </w:p>
    <w:p w14:paraId="7B15BAD9">
      <w:pPr>
        <w:pStyle w:val="23"/>
        <w:spacing w:before="89" w:line="362" w:lineRule="auto"/>
        <w:ind w:left="941" w:right="240" w:hanging="709"/>
      </w:pPr>
      <w:r>
        <w:t>химии, необходимых для объяснения наблюдаемых процессов и явлений;</w:t>
      </w:r>
      <w:r>
        <w:rPr>
          <w:spacing w:val="1"/>
        </w:rPr>
        <w:t xml:space="preserve"> </w:t>
      </w:r>
      <w:r>
        <w:t>познавательной,</w:t>
      </w:r>
      <w:r>
        <w:rPr>
          <w:spacing w:val="35"/>
        </w:rPr>
        <w:t xml:space="preserve"> </w:t>
      </w:r>
      <w:r>
        <w:t>информационной</w:t>
      </w:r>
      <w:r>
        <w:rPr>
          <w:spacing w:val="34"/>
        </w:rPr>
        <w:t xml:space="preserve"> </w:t>
      </w:r>
      <w:r>
        <w:t>и</w:t>
      </w:r>
      <w:r>
        <w:rPr>
          <w:spacing w:val="36"/>
        </w:rPr>
        <w:t xml:space="preserve"> </w:t>
      </w:r>
      <w:r>
        <w:t>читательской</w:t>
      </w:r>
      <w:r>
        <w:rPr>
          <w:spacing w:val="34"/>
        </w:rPr>
        <w:t xml:space="preserve"> </w:t>
      </w:r>
      <w:r>
        <w:t>культуры,</w:t>
      </w:r>
      <w:r>
        <w:rPr>
          <w:spacing w:val="45"/>
        </w:rPr>
        <w:t xml:space="preserve"> </w:t>
      </w:r>
      <w:r>
        <w:t>в</w:t>
      </w:r>
      <w:r>
        <w:rPr>
          <w:spacing w:val="35"/>
        </w:rPr>
        <w:t xml:space="preserve"> </w:t>
      </w:r>
      <w:r>
        <w:t>том</w:t>
      </w:r>
      <w:r>
        <w:rPr>
          <w:spacing w:val="36"/>
        </w:rPr>
        <w:t xml:space="preserve"> </w:t>
      </w:r>
      <w:r>
        <w:t>числе</w:t>
      </w:r>
    </w:p>
    <w:p w14:paraId="455B4C4B">
      <w:pPr>
        <w:pStyle w:val="23"/>
        <w:spacing w:line="360" w:lineRule="auto"/>
        <w:ind w:right="239" w:firstLine="0"/>
      </w:pPr>
      <w:r>
        <w:t>навыков самостоятельной работы с учебными текстами, справочной литературой,</w:t>
      </w:r>
      <w:r>
        <w:rPr>
          <w:spacing w:val="1"/>
        </w:rPr>
        <w:t xml:space="preserve"> </w:t>
      </w:r>
      <w:r>
        <w:t>доступными</w:t>
      </w:r>
      <w:r>
        <w:rPr>
          <w:spacing w:val="-1"/>
        </w:rPr>
        <w:t xml:space="preserve"> </w:t>
      </w:r>
      <w:r>
        <w:t>техническими</w:t>
      </w:r>
      <w:r>
        <w:rPr>
          <w:spacing w:val="-1"/>
        </w:rPr>
        <w:t xml:space="preserve"> </w:t>
      </w:r>
      <w:r>
        <w:t>средствами</w:t>
      </w:r>
      <w:r>
        <w:rPr>
          <w:spacing w:val="-1"/>
        </w:rPr>
        <w:t xml:space="preserve"> </w:t>
      </w:r>
      <w:r>
        <w:t>информационных технологий;</w:t>
      </w:r>
    </w:p>
    <w:p w14:paraId="69895726">
      <w:pPr>
        <w:pStyle w:val="23"/>
        <w:spacing w:line="360" w:lineRule="auto"/>
        <w:ind w:right="242"/>
      </w:pPr>
      <w:r>
        <w:t>интереса</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любознательности,</w:t>
      </w:r>
      <w:r>
        <w:rPr>
          <w:spacing w:val="1"/>
        </w:rPr>
        <w:t xml:space="preserve"> </w:t>
      </w:r>
      <w:r>
        <w:t>готовности</w:t>
      </w:r>
      <w:r>
        <w:rPr>
          <w:spacing w:val="1"/>
        </w:rPr>
        <w:t xml:space="preserve"> </w:t>
      </w:r>
      <w:r>
        <w:t>и</w:t>
      </w:r>
      <w:r>
        <w:rPr>
          <w:spacing w:val="1"/>
        </w:rPr>
        <w:t xml:space="preserve"> </w:t>
      </w:r>
      <w:r>
        <w:t>способности к самообразованию, проектной и исследовательской деятельности, к</w:t>
      </w:r>
      <w:r>
        <w:rPr>
          <w:spacing w:val="1"/>
        </w:rPr>
        <w:t xml:space="preserve"> </w:t>
      </w:r>
      <w:r>
        <w:t>осознанному</w:t>
      </w:r>
      <w:r>
        <w:rPr>
          <w:spacing w:val="-5"/>
        </w:rPr>
        <w:t xml:space="preserve"> </w:t>
      </w:r>
      <w:r>
        <w:t>выбору</w:t>
      </w:r>
      <w:r>
        <w:rPr>
          <w:spacing w:val="-2"/>
        </w:rPr>
        <w:t xml:space="preserve"> </w:t>
      </w:r>
      <w:r>
        <w:t>направленности</w:t>
      </w:r>
      <w:r>
        <w:rPr>
          <w:spacing w:val="-2"/>
        </w:rPr>
        <w:t xml:space="preserve"> </w:t>
      </w:r>
      <w:r>
        <w:t>и</w:t>
      </w:r>
      <w:r>
        <w:rPr>
          <w:spacing w:val="-1"/>
        </w:rPr>
        <w:t xml:space="preserve"> </w:t>
      </w:r>
      <w:r>
        <w:t>уровня</w:t>
      </w:r>
      <w:r>
        <w:rPr>
          <w:spacing w:val="-1"/>
        </w:rPr>
        <w:t xml:space="preserve"> </w:t>
      </w:r>
      <w:r>
        <w:t>обучения</w:t>
      </w:r>
      <w:r>
        <w:rPr>
          <w:spacing w:val="5"/>
        </w:rPr>
        <w:t xml:space="preserve"> </w:t>
      </w:r>
      <w:r>
        <w:t>в</w:t>
      </w:r>
      <w:r>
        <w:rPr>
          <w:spacing w:val="-3"/>
        </w:rPr>
        <w:t xml:space="preserve"> </w:t>
      </w:r>
      <w:r>
        <w:t>дальнейшем;</w:t>
      </w:r>
    </w:p>
    <w:p w14:paraId="0FFB5E7F">
      <w:pPr>
        <w:pStyle w:val="183"/>
        <w:numPr>
          <w:ilvl w:val="0"/>
          <w:numId w:val="49"/>
        </w:numPr>
        <w:tabs>
          <w:tab w:val="left" w:pos="1246"/>
        </w:tabs>
        <w:rPr>
          <w:sz w:val="28"/>
        </w:rPr>
      </w:pPr>
      <w:r>
        <w:rPr>
          <w:sz w:val="28"/>
        </w:rPr>
        <w:t>формирования</w:t>
      </w:r>
      <w:r>
        <w:rPr>
          <w:spacing w:val="-6"/>
          <w:sz w:val="28"/>
        </w:rPr>
        <w:t xml:space="preserve"> </w:t>
      </w:r>
      <w:r>
        <w:rPr>
          <w:sz w:val="28"/>
        </w:rPr>
        <w:t>культуры</w:t>
      </w:r>
      <w:r>
        <w:rPr>
          <w:spacing w:val="-5"/>
          <w:sz w:val="28"/>
        </w:rPr>
        <w:t xml:space="preserve"> </w:t>
      </w:r>
      <w:r>
        <w:rPr>
          <w:sz w:val="28"/>
        </w:rPr>
        <w:t>здоровья:</w:t>
      </w:r>
    </w:p>
    <w:p w14:paraId="23A9B829">
      <w:pPr>
        <w:pStyle w:val="23"/>
        <w:spacing w:before="156" w:line="360" w:lineRule="auto"/>
        <w:ind w:right="243"/>
      </w:pPr>
      <w:r>
        <w:t>осознания</w:t>
      </w:r>
      <w:r>
        <w:rPr>
          <w:spacing w:val="1"/>
        </w:rPr>
        <w:t xml:space="preserve"> </w:t>
      </w:r>
      <w:r>
        <w:t>ценности</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67"/>
        </w:rPr>
        <w:t xml:space="preserve"> </w:t>
      </w:r>
      <w:r>
        <w:t>установки на здоровый образ жизни, осознания последствий и неприятия вредных</w:t>
      </w:r>
      <w:r>
        <w:rPr>
          <w:spacing w:val="1"/>
        </w:rPr>
        <w:t xml:space="preserve"> </w:t>
      </w:r>
      <w:r>
        <w:t>привычек</w:t>
      </w:r>
      <w:r>
        <w:rPr>
          <w:spacing w:val="1"/>
        </w:rPr>
        <w:t xml:space="preserve"> </w:t>
      </w:r>
      <w:r>
        <w:t>(употребления</w:t>
      </w:r>
      <w:r>
        <w:rPr>
          <w:spacing w:val="1"/>
        </w:rPr>
        <w:t xml:space="preserve"> </w:t>
      </w:r>
      <w:r>
        <w:t>алкоголя,</w:t>
      </w:r>
      <w:r>
        <w:rPr>
          <w:spacing w:val="1"/>
        </w:rPr>
        <w:t xml:space="preserve"> </w:t>
      </w:r>
      <w:r>
        <w:t>наркотиков,</w:t>
      </w:r>
      <w:r>
        <w:rPr>
          <w:spacing w:val="1"/>
        </w:rPr>
        <w:t xml:space="preserve"> </w:t>
      </w:r>
      <w:r>
        <w:t>курения),</w:t>
      </w:r>
      <w:r>
        <w:rPr>
          <w:spacing w:val="1"/>
        </w:rPr>
        <w:t xml:space="preserve"> </w:t>
      </w:r>
      <w:r>
        <w:t>необходимости</w:t>
      </w:r>
      <w:r>
        <w:rPr>
          <w:spacing w:val="1"/>
        </w:rPr>
        <w:t xml:space="preserve"> </w:t>
      </w:r>
      <w:r>
        <w:t>соблюдения правил безопасности при обращении с химическими веществами в быту</w:t>
      </w:r>
      <w:r>
        <w:rPr>
          <w:spacing w:val="-67"/>
        </w:rPr>
        <w:t xml:space="preserve"> </w:t>
      </w:r>
      <w:r>
        <w:t>и</w:t>
      </w:r>
      <w:r>
        <w:rPr>
          <w:spacing w:val="-1"/>
        </w:rPr>
        <w:t xml:space="preserve"> </w:t>
      </w:r>
      <w:r>
        <w:t>реальной жизни;</w:t>
      </w:r>
    </w:p>
    <w:p w14:paraId="6DE625F3">
      <w:pPr>
        <w:pStyle w:val="183"/>
        <w:numPr>
          <w:ilvl w:val="0"/>
          <w:numId w:val="49"/>
        </w:numPr>
        <w:tabs>
          <w:tab w:val="left" w:pos="1246"/>
        </w:tabs>
        <w:spacing w:before="2"/>
        <w:rPr>
          <w:sz w:val="28"/>
        </w:rPr>
      </w:pPr>
      <w:r>
        <w:rPr>
          <w:sz w:val="28"/>
        </w:rPr>
        <w:t>трудового</w:t>
      </w:r>
      <w:r>
        <w:rPr>
          <w:spacing w:val="-5"/>
          <w:sz w:val="28"/>
        </w:rPr>
        <w:t xml:space="preserve"> </w:t>
      </w:r>
      <w:r>
        <w:rPr>
          <w:sz w:val="28"/>
        </w:rPr>
        <w:t>воспитания:</w:t>
      </w:r>
    </w:p>
    <w:p w14:paraId="0A39C140">
      <w:pPr>
        <w:pStyle w:val="23"/>
        <w:spacing w:before="161" w:line="360" w:lineRule="auto"/>
        <w:ind w:right="241"/>
      </w:pPr>
      <w:r>
        <w:t>интереса</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различного</w:t>
      </w:r>
      <w:r>
        <w:rPr>
          <w:spacing w:val="1"/>
        </w:rPr>
        <w:t xml:space="preserve"> </w:t>
      </w:r>
      <w:r>
        <w:t>рода,</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результатам</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67"/>
        </w:rPr>
        <w:t xml:space="preserve"> </w:t>
      </w:r>
      <w:r>
        <w:t>применения</w:t>
      </w:r>
      <w:r>
        <w:rPr>
          <w:spacing w:val="1"/>
        </w:rPr>
        <w:t xml:space="preserve"> </w:t>
      </w:r>
      <w:r>
        <w:t>предметных</w:t>
      </w:r>
      <w:r>
        <w:rPr>
          <w:spacing w:val="1"/>
        </w:rPr>
        <w:t xml:space="preserve"> </w:t>
      </w:r>
      <w:r>
        <w:t>знаний</w:t>
      </w:r>
      <w:r>
        <w:rPr>
          <w:spacing w:val="1"/>
        </w:rPr>
        <w:t xml:space="preserve"> </w:t>
      </w:r>
      <w:r>
        <w:t>по</w:t>
      </w:r>
      <w:r>
        <w:rPr>
          <w:spacing w:val="1"/>
        </w:rPr>
        <w:t xml:space="preserve"> </w:t>
      </w:r>
      <w:r>
        <w:t>химии,</w:t>
      </w:r>
      <w:r>
        <w:rPr>
          <w:spacing w:val="1"/>
        </w:rPr>
        <w:t xml:space="preserve"> </w:t>
      </w:r>
      <w:r>
        <w:t>осознанного</w:t>
      </w:r>
      <w:r>
        <w:rPr>
          <w:spacing w:val="1"/>
        </w:rPr>
        <w:t xml:space="preserve"> </w:t>
      </w:r>
      <w:r>
        <w:t>выбора</w:t>
      </w:r>
      <w:r>
        <w:rPr>
          <w:spacing w:val="1"/>
        </w:rPr>
        <w:t xml:space="preserve"> </w:t>
      </w:r>
      <w:r>
        <w:t>индивидуальной</w:t>
      </w:r>
      <w:r>
        <w:rPr>
          <w:spacing w:val="-67"/>
        </w:rPr>
        <w:t xml:space="preserve"> </w:t>
      </w:r>
      <w:r>
        <w:t>траектории</w:t>
      </w:r>
      <w:r>
        <w:rPr>
          <w:spacing w:val="1"/>
        </w:rPr>
        <w:t xml:space="preserve"> </w:t>
      </w:r>
      <w:r>
        <w:t>продолжения</w:t>
      </w:r>
      <w:r>
        <w:rPr>
          <w:spacing w:val="1"/>
        </w:rPr>
        <w:t xml:space="preserve"> </w:t>
      </w:r>
      <w:r>
        <w:t>образования</w:t>
      </w:r>
      <w:r>
        <w:rPr>
          <w:spacing w:val="1"/>
        </w:rPr>
        <w:t xml:space="preserve"> </w:t>
      </w:r>
      <w:r>
        <w:t>с</w:t>
      </w:r>
      <w:r>
        <w:rPr>
          <w:spacing w:val="1"/>
        </w:rPr>
        <w:t xml:space="preserve"> </w:t>
      </w:r>
      <w:r>
        <w:t>учётом</w:t>
      </w:r>
      <w:r>
        <w:rPr>
          <w:spacing w:val="1"/>
        </w:rPr>
        <w:t xml:space="preserve"> </w:t>
      </w:r>
      <w:r>
        <w:t>личностных</w:t>
      </w:r>
      <w:r>
        <w:rPr>
          <w:spacing w:val="1"/>
        </w:rPr>
        <w:t xml:space="preserve"> </w:t>
      </w:r>
      <w:r>
        <w:t>интересов</w:t>
      </w:r>
      <w:r>
        <w:rPr>
          <w:spacing w:val="71"/>
        </w:rPr>
        <w:t xml:space="preserve"> </w:t>
      </w:r>
      <w:r>
        <w:t>и</w:t>
      </w:r>
      <w:r>
        <w:rPr>
          <w:spacing w:val="-67"/>
        </w:rPr>
        <w:t xml:space="preserve"> </w:t>
      </w:r>
      <w:r>
        <w:t>способности</w:t>
      </w:r>
      <w:r>
        <w:rPr>
          <w:spacing w:val="1"/>
        </w:rPr>
        <w:t xml:space="preserve"> </w:t>
      </w:r>
      <w:r>
        <w:t>к</w:t>
      </w:r>
      <w:r>
        <w:rPr>
          <w:spacing w:val="1"/>
        </w:rPr>
        <w:t xml:space="preserve"> </w:t>
      </w:r>
      <w:r>
        <w:t>химии,</w:t>
      </w:r>
      <w:r>
        <w:rPr>
          <w:spacing w:val="1"/>
        </w:rPr>
        <w:t xml:space="preserve"> </w:t>
      </w:r>
      <w:r>
        <w:t>общественных</w:t>
      </w:r>
      <w:r>
        <w:rPr>
          <w:spacing w:val="1"/>
        </w:rPr>
        <w:t xml:space="preserve"> </w:t>
      </w:r>
      <w:r>
        <w:t>интересов</w:t>
      </w:r>
      <w:r>
        <w:rPr>
          <w:spacing w:val="1"/>
        </w:rPr>
        <w:t xml:space="preserve"> </w:t>
      </w:r>
      <w:r>
        <w:t>и</w:t>
      </w:r>
      <w:r>
        <w:rPr>
          <w:spacing w:val="1"/>
        </w:rPr>
        <w:t xml:space="preserve"> </w:t>
      </w:r>
      <w:r>
        <w:t>потребностей,</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развития</w:t>
      </w:r>
      <w:r>
        <w:rPr>
          <w:spacing w:val="1"/>
        </w:rPr>
        <w:t xml:space="preserve"> </w:t>
      </w:r>
      <w:r>
        <w:t>необходимых</w:t>
      </w:r>
      <w:r>
        <w:rPr>
          <w:spacing w:val="1"/>
        </w:rPr>
        <w:t xml:space="preserve"> </w:t>
      </w:r>
      <w:r>
        <w:t>умений,</w:t>
      </w:r>
      <w:r>
        <w:rPr>
          <w:spacing w:val="1"/>
        </w:rPr>
        <w:t xml:space="preserve"> </w:t>
      </w:r>
      <w:r>
        <w:t>готовность</w:t>
      </w:r>
      <w:r>
        <w:rPr>
          <w:spacing w:val="1"/>
        </w:rPr>
        <w:t xml:space="preserve"> </w:t>
      </w:r>
      <w:r>
        <w:t>адаптироваться</w:t>
      </w:r>
      <w:r>
        <w:rPr>
          <w:spacing w:val="-1"/>
        </w:rPr>
        <w:t xml:space="preserve"> </w:t>
      </w:r>
      <w:r>
        <w:t>в</w:t>
      </w:r>
      <w:r>
        <w:rPr>
          <w:spacing w:val="-2"/>
        </w:rPr>
        <w:t xml:space="preserve"> </w:t>
      </w:r>
      <w:r>
        <w:t>профессиональной среде;</w:t>
      </w:r>
    </w:p>
    <w:p w14:paraId="7FD4D338">
      <w:pPr>
        <w:pStyle w:val="183"/>
        <w:numPr>
          <w:ilvl w:val="0"/>
          <w:numId w:val="49"/>
        </w:numPr>
        <w:tabs>
          <w:tab w:val="left" w:pos="1246"/>
        </w:tabs>
        <w:spacing w:line="321" w:lineRule="exact"/>
        <w:rPr>
          <w:sz w:val="28"/>
        </w:rPr>
      </w:pPr>
      <w:r>
        <w:rPr>
          <w:sz w:val="28"/>
        </w:rPr>
        <w:t>экологического</w:t>
      </w:r>
      <w:r>
        <w:rPr>
          <w:spacing w:val="-5"/>
          <w:sz w:val="28"/>
        </w:rPr>
        <w:t xml:space="preserve"> </w:t>
      </w:r>
      <w:r>
        <w:rPr>
          <w:sz w:val="28"/>
        </w:rPr>
        <w:t>воспитания:</w:t>
      </w:r>
    </w:p>
    <w:p w14:paraId="5821B78B">
      <w:pPr>
        <w:pStyle w:val="23"/>
        <w:spacing w:before="162" w:line="360" w:lineRule="auto"/>
        <w:ind w:right="241"/>
      </w:pPr>
      <w:r>
        <w:t>экологически целесообразного отношения к природе как источнику жизни на</w:t>
      </w:r>
      <w:r>
        <w:rPr>
          <w:spacing w:val="1"/>
        </w:rPr>
        <w:t xml:space="preserve"> </w:t>
      </w:r>
      <w:r>
        <w:t>Земле,</w:t>
      </w:r>
      <w:r>
        <w:rPr>
          <w:spacing w:val="1"/>
        </w:rPr>
        <w:t xml:space="preserve"> </w:t>
      </w:r>
      <w:r>
        <w:t>основе</w:t>
      </w:r>
      <w:r>
        <w:rPr>
          <w:spacing w:val="1"/>
        </w:rPr>
        <w:t xml:space="preserve"> </w:t>
      </w:r>
      <w:r>
        <w:t>её</w:t>
      </w:r>
      <w:r>
        <w:rPr>
          <w:spacing w:val="1"/>
        </w:rPr>
        <w:t xml:space="preserve"> </w:t>
      </w:r>
      <w:r>
        <w:t>существования,</w:t>
      </w:r>
      <w:r>
        <w:rPr>
          <w:spacing w:val="1"/>
        </w:rPr>
        <w:t xml:space="preserve"> </w:t>
      </w:r>
      <w:r>
        <w:t>понимания</w:t>
      </w:r>
      <w:r>
        <w:rPr>
          <w:spacing w:val="1"/>
        </w:rPr>
        <w:t xml:space="preserve"> </w:t>
      </w:r>
      <w:r>
        <w:t>ценности</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собственному</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осознания</w:t>
      </w:r>
      <w:r>
        <w:rPr>
          <w:spacing w:val="1"/>
        </w:rPr>
        <w:t xml:space="preserve"> </w:t>
      </w:r>
      <w:r>
        <w:t>ценности</w:t>
      </w:r>
      <w:r>
        <w:rPr>
          <w:spacing w:val="1"/>
        </w:rPr>
        <w:t xml:space="preserve"> </w:t>
      </w:r>
      <w:r>
        <w:t>соблюдения</w:t>
      </w:r>
      <w:r>
        <w:rPr>
          <w:spacing w:val="1"/>
        </w:rPr>
        <w:t xml:space="preserve"> </w:t>
      </w:r>
      <w:r>
        <w:t>правил</w:t>
      </w:r>
      <w:r>
        <w:rPr>
          <w:spacing w:val="1"/>
        </w:rPr>
        <w:t xml:space="preserve"> </w:t>
      </w:r>
      <w:r>
        <w:t>безопасного</w:t>
      </w:r>
      <w:r>
        <w:rPr>
          <w:spacing w:val="1"/>
        </w:rPr>
        <w:t xml:space="preserve"> </w:t>
      </w:r>
      <w:r>
        <w:t>поведения при работе с веществами, а также в ситуациях, угрожающих здоровью и</w:t>
      </w:r>
      <w:r>
        <w:rPr>
          <w:spacing w:val="1"/>
        </w:rPr>
        <w:t xml:space="preserve"> </w:t>
      </w:r>
      <w:r>
        <w:t>жизни</w:t>
      </w:r>
      <w:r>
        <w:rPr>
          <w:spacing w:val="-1"/>
        </w:rPr>
        <w:t xml:space="preserve"> </w:t>
      </w:r>
      <w:r>
        <w:t>людей;</w:t>
      </w:r>
    </w:p>
    <w:p w14:paraId="2C1CBC88">
      <w:pPr>
        <w:pStyle w:val="23"/>
        <w:spacing w:line="360" w:lineRule="auto"/>
        <w:ind w:right="244"/>
      </w:pPr>
      <w:r>
        <w:t>способности</w:t>
      </w:r>
      <w:r>
        <w:rPr>
          <w:spacing w:val="1"/>
        </w:rPr>
        <w:t xml:space="preserve"> </w:t>
      </w:r>
      <w:r>
        <w:t>применять</w:t>
      </w:r>
      <w:r>
        <w:rPr>
          <w:spacing w:val="1"/>
        </w:rPr>
        <w:t xml:space="preserve"> </w:t>
      </w:r>
      <w:r>
        <w:t>знания,</w:t>
      </w:r>
      <w:r>
        <w:rPr>
          <w:spacing w:val="1"/>
        </w:rPr>
        <w:t xml:space="preserve"> </w:t>
      </w:r>
      <w:r>
        <w:t>получаемые</w:t>
      </w:r>
      <w:r>
        <w:rPr>
          <w:spacing w:val="1"/>
        </w:rPr>
        <w:t xml:space="preserve"> </w:t>
      </w:r>
      <w:r>
        <w:t>при</w:t>
      </w:r>
      <w:r>
        <w:rPr>
          <w:spacing w:val="1"/>
        </w:rPr>
        <w:t xml:space="preserve"> </w:t>
      </w:r>
      <w:r>
        <w:t>изучении</w:t>
      </w:r>
      <w:r>
        <w:rPr>
          <w:spacing w:val="71"/>
        </w:rPr>
        <w:t xml:space="preserve"> </w:t>
      </w:r>
      <w:r>
        <w:t>химии,</w:t>
      </w:r>
      <w:r>
        <w:rPr>
          <w:spacing w:val="71"/>
        </w:rPr>
        <w:t xml:space="preserve"> </w:t>
      </w:r>
      <w:r>
        <w:t>для</w:t>
      </w:r>
      <w:r>
        <w:rPr>
          <w:spacing w:val="1"/>
        </w:rPr>
        <w:t xml:space="preserve"> </w:t>
      </w:r>
      <w:r>
        <w:t>решения</w:t>
      </w:r>
      <w:r>
        <w:rPr>
          <w:spacing w:val="66"/>
        </w:rPr>
        <w:t xml:space="preserve"> </w:t>
      </w:r>
      <w:r>
        <w:t>задач,</w:t>
      </w:r>
      <w:r>
        <w:rPr>
          <w:spacing w:val="65"/>
        </w:rPr>
        <w:t xml:space="preserve"> </w:t>
      </w:r>
      <w:r>
        <w:t>связанных</w:t>
      </w:r>
      <w:r>
        <w:rPr>
          <w:spacing w:val="66"/>
        </w:rPr>
        <w:t xml:space="preserve"> </w:t>
      </w:r>
      <w:r>
        <w:t>с</w:t>
      </w:r>
      <w:r>
        <w:rPr>
          <w:spacing w:val="66"/>
        </w:rPr>
        <w:t xml:space="preserve"> </w:t>
      </w:r>
      <w:r>
        <w:t>окружающей</w:t>
      </w:r>
      <w:r>
        <w:rPr>
          <w:spacing w:val="67"/>
        </w:rPr>
        <w:t xml:space="preserve"> </w:t>
      </w:r>
      <w:r>
        <w:t>природной</w:t>
      </w:r>
      <w:r>
        <w:rPr>
          <w:spacing w:val="63"/>
        </w:rPr>
        <w:t xml:space="preserve"> </w:t>
      </w:r>
      <w:r>
        <w:t>средой,</w:t>
      </w:r>
      <w:r>
        <w:rPr>
          <w:spacing w:val="65"/>
        </w:rPr>
        <w:t xml:space="preserve"> </w:t>
      </w:r>
      <w:r>
        <w:t>повышения</w:t>
      </w:r>
      <w:r>
        <w:rPr>
          <w:spacing w:val="66"/>
        </w:rPr>
        <w:t xml:space="preserve"> </w:t>
      </w:r>
      <w:r>
        <w:t>уровня</w:t>
      </w:r>
    </w:p>
    <w:p w14:paraId="41466CEE">
      <w:pPr>
        <w:spacing w:line="360" w:lineRule="auto"/>
        <w:sectPr>
          <w:pgSz w:w="11910" w:h="16850"/>
          <w:pgMar w:top="820" w:right="320" w:bottom="280" w:left="900" w:header="571" w:footer="0" w:gutter="0"/>
          <w:cols w:space="720" w:num="1"/>
          <w:docGrid w:linePitch="360" w:charSpace="0"/>
        </w:sectPr>
      </w:pPr>
    </w:p>
    <w:p w14:paraId="72B87CD0">
      <w:pPr>
        <w:pStyle w:val="23"/>
        <w:spacing w:before="4"/>
        <w:ind w:left="0" w:firstLine="0"/>
        <w:jc w:val="left"/>
        <w:rPr>
          <w:sz w:val="17"/>
        </w:rPr>
      </w:pPr>
    </w:p>
    <w:p w14:paraId="574D504B">
      <w:pPr>
        <w:pStyle w:val="23"/>
        <w:spacing w:before="89" w:line="362" w:lineRule="auto"/>
        <w:ind w:right="249" w:firstLine="0"/>
      </w:pPr>
      <w:r>
        <w:t>экологической</w:t>
      </w:r>
      <w:r>
        <w:rPr>
          <w:spacing w:val="26"/>
        </w:rPr>
        <w:t xml:space="preserve"> </w:t>
      </w:r>
      <w:r>
        <w:t>культуры,</w:t>
      </w:r>
      <w:r>
        <w:rPr>
          <w:spacing w:val="25"/>
        </w:rPr>
        <w:t xml:space="preserve"> </w:t>
      </w:r>
      <w:r>
        <w:t>осознания</w:t>
      </w:r>
      <w:r>
        <w:rPr>
          <w:spacing w:val="26"/>
        </w:rPr>
        <w:t xml:space="preserve"> </w:t>
      </w:r>
      <w:r>
        <w:t>глобального</w:t>
      </w:r>
      <w:r>
        <w:rPr>
          <w:spacing w:val="27"/>
        </w:rPr>
        <w:t xml:space="preserve"> </w:t>
      </w:r>
      <w:r>
        <w:t>характера</w:t>
      </w:r>
      <w:r>
        <w:rPr>
          <w:spacing w:val="25"/>
        </w:rPr>
        <w:t xml:space="preserve"> </w:t>
      </w:r>
      <w:r>
        <w:t>экологических</w:t>
      </w:r>
      <w:r>
        <w:rPr>
          <w:spacing w:val="27"/>
        </w:rPr>
        <w:t xml:space="preserve"> </w:t>
      </w:r>
      <w:r>
        <w:t>проблем</w:t>
      </w:r>
      <w:r>
        <w:rPr>
          <w:spacing w:val="-68"/>
        </w:rPr>
        <w:t xml:space="preserve"> </w:t>
      </w:r>
      <w:r>
        <w:t>и</w:t>
      </w:r>
      <w:r>
        <w:rPr>
          <w:spacing w:val="-1"/>
        </w:rPr>
        <w:t xml:space="preserve"> </w:t>
      </w:r>
      <w:r>
        <w:t>путей их</w:t>
      </w:r>
      <w:r>
        <w:rPr>
          <w:spacing w:val="-3"/>
        </w:rPr>
        <w:t xml:space="preserve"> </w:t>
      </w:r>
      <w:r>
        <w:t>решения</w:t>
      </w:r>
      <w:r>
        <w:rPr>
          <w:spacing w:val="-3"/>
        </w:rPr>
        <w:t xml:space="preserve"> </w:t>
      </w:r>
      <w:r>
        <w:t>посредством</w:t>
      </w:r>
      <w:r>
        <w:rPr>
          <w:spacing w:val="-1"/>
        </w:rPr>
        <w:t xml:space="preserve"> </w:t>
      </w:r>
      <w:r>
        <w:t>методов</w:t>
      </w:r>
      <w:r>
        <w:rPr>
          <w:spacing w:val="-2"/>
        </w:rPr>
        <w:t xml:space="preserve"> </w:t>
      </w:r>
      <w:r>
        <w:t>химии;</w:t>
      </w:r>
    </w:p>
    <w:p w14:paraId="165AC1A9">
      <w:pPr>
        <w:pStyle w:val="23"/>
        <w:spacing w:line="360" w:lineRule="auto"/>
        <w:ind w:right="248"/>
      </w:pPr>
      <w:r>
        <w:t>экологического мышления, умения руководствоваться им в познавательной,</w:t>
      </w:r>
      <w:r>
        <w:rPr>
          <w:spacing w:val="1"/>
        </w:rPr>
        <w:t xml:space="preserve"> </w:t>
      </w:r>
      <w:r>
        <w:t>коммуникативной</w:t>
      </w:r>
      <w:r>
        <w:rPr>
          <w:spacing w:val="-1"/>
        </w:rPr>
        <w:t xml:space="preserve"> </w:t>
      </w:r>
      <w:r>
        <w:t>и</w:t>
      </w:r>
      <w:r>
        <w:rPr>
          <w:spacing w:val="-2"/>
        </w:rPr>
        <w:t xml:space="preserve"> </w:t>
      </w:r>
      <w:r>
        <w:t>социальной</w:t>
      </w:r>
      <w:r>
        <w:rPr>
          <w:spacing w:val="-3"/>
        </w:rPr>
        <w:t xml:space="preserve"> </w:t>
      </w:r>
      <w:r>
        <w:t>практике.</w:t>
      </w:r>
    </w:p>
    <w:p w14:paraId="2CA581EB">
      <w:pPr>
        <w:pStyle w:val="183"/>
        <w:numPr>
          <w:ilvl w:val="2"/>
          <w:numId w:val="31"/>
        </w:numPr>
        <w:tabs>
          <w:tab w:val="left" w:pos="1784"/>
        </w:tabs>
        <w:spacing w:line="360" w:lineRule="auto"/>
        <w:ind w:right="239" w:firstLine="708"/>
        <w:rPr>
          <w:sz w:val="28"/>
        </w:rPr>
      </w:pPr>
      <w:r>
        <w:rPr>
          <w:sz w:val="28"/>
        </w:rPr>
        <w:t>Метапредметные результаты. В составе метапредметных результатов</w:t>
      </w:r>
      <w:r>
        <w:rPr>
          <w:spacing w:val="1"/>
          <w:sz w:val="28"/>
        </w:rPr>
        <w:t xml:space="preserve"> </w:t>
      </w:r>
      <w:r>
        <w:rPr>
          <w:sz w:val="28"/>
        </w:rPr>
        <w:t>выделяют</w:t>
      </w:r>
      <w:r>
        <w:rPr>
          <w:spacing w:val="1"/>
          <w:sz w:val="28"/>
        </w:rPr>
        <w:t xml:space="preserve"> </w:t>
      </w:r>
      <w:r>
        <w:rPr>
          <w:sz w:val="28"/>
        </w:rPr>
        <w:t>значимые</w:t>
      </w:r>
      <w:r>
        <w:rPr>
          <w:spacing w:val="1"/>
          <w:sz w:val="28"/>
        </w:rPr>
        <w:t xml:space="preserve"> </w:t>
      </w:r>
      <w:r>
        <w:rPr>
          <w:sz w:val="28"/>
        </w:rPr>
        <w:t>для</w:t>
      </w:r>
      <w:r>
        <w:rPr>
          <w:spacing w:val="1"/>
          <w:sz w:val="28"/>
        </w:rPr>
        <w:t xml:space="preserve"> </w:t>
      </w:r>
      <w:r>
        <w:rPr>
          <w:sz w:val="28"/>
        </w:rPr>
        <w:t>формирования</w:t>
      </w:r>
      <w:r>
        <w:rPr>
          <w:spacing w:val="1"/>
          <w:sz w:val="28"/>
        </w:rPr>
        <w:t xml:space="preserve"> </w:t>
      </w:r>
      <w:r>
        <w:rPr>
          <w:sz w:val="28"/>
        </w:rPr>
        <w:t>мировоззрения</w:t>
      </w:r>
      <w:r>
        <w:rPr>
          <w:spacing w:val="1"/>
          <w:sz w:val="28"/>
        </w:rPr>
        <w:t xml:space="preserve"> </w:t>
      </w:r>
      <w:r>
        <w:rPr>
          <w:sz w:val="28"/>
        </w:rPr>
        <w:t>общенаучные</w:t>
      </w:r>
      <w:r>
        <w:rPr>
          <w:spacing w:val="71"/>
          <w:sz w:val="28"/>
        </w:rPr>
        <w:t xml:space="preserve"> </w:t>
      </w:r>
      <w:r>
        <w:rPr>
          <w:sz w:val="28"/>
        </w:rPr>
        <w:t>понятия</w:t>
      </w:r>
      <w:r>
        <w:rPr>
          <w:spacing w:val="-67"/>
          <w:sz w:val="28"/>
        </w:rPr>
        <w:t xml:space="preserve"> </w:t>
      </w:r>
      <w:r>
        <w:rPr>
          <w:sz w:val="28"/>
        </w:rPr>
        <w:t>(закон, теория, принцип, гипотеза, факт, система, процесс, эксперимент и другое.),</w:t>
      </w:r>
      <w:r>
        <w:rPr>
          <w:spacing w:val="1"/>
          <w:sz w:val="28"/>
        </w:rPr>
        <w:t xml:space="preserve"> </w:t>
      </w:r>
      <w:r>
        <w:rPr>
          <w:sz w:val="28"/>
        </w:rPr>
        <w:t>которые используются в естественно-научных учебных предметах и позволяют на</w:t>
      </w:r>
      <w:r>
        <w:rPr>
          <w:spacing w:val="1"/>
          <w:sz w:val="28"/>
        </w:rPr>
        <w:t xml:space="preserve"> </w:t>
      </w:r>
      <w:r>
        <w:rPr>
          <w:sz w:val="28"/>
        </w:rPr>
        <w:t>основе знаний из этих предметов формировать представление о целостной научной</w:t>
      </w:r>
      <w:r>
        <w:rPr>
          <w:spacing w:val="1"/>
          <w:sz w:val="28"/>
        </w:rPr>
        <w:t xml:space="preserve"> </w:t>
      </w:r>
      <w:r>
        <w:rPr>
          <w:sz w:val="28"/>
        </w:rPr>
        <w:t>картине</w:t>
      </w:r>
      <w:r>
        <w:rPr>
          <w:spacing w:val="1"/>
          <w:sz w:val="28"/>
        </w:rPr>
        <w:t xml:space="preserve"> </w:t>
      </w:r>
      <w:r>
        <w:rPr>
          <w:sz w:val="28"/>
        </w:rPr>
        <w:t>мира,</w:t>
      </w:r>
      <w:r>
        <w:rPr>
          <w:spacing w:val="1"/>
          <w:sz w:val="28"/>
        </w:rPr>
        <w:t xml:space="preserve"> </w:t>
      </w:r>
      <w:r>
        <w:rPr>
          <w:sz w:val="28"/>
        </w:rPr>
        <w:t>и</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(познавательные,</w:t>
      </w:r>
      <w:r>
        <w:rPr>
          <w:spacing w:val="1"/>
          <w:sz w:val="28"/>
        </w:rPr>
        <w:t xml:space="preserve"> </w:t>
      </w:r>
      <w:r>
        <w:rPr>
          <w:sz w:val="28"/>
        </w:rPr>
        <w:t>коммуникативные, регулятивные), которые обеспечивают формирование готовности</w:t>
      </w:r>
      <w:r>
        <w:rPr>
          <w:spacing w:val="-67"/>
          <w:sz w:val="28"/>
        </w:rPr>
        <w:t xml:space="preserve"> </w:t>
      </w:r>
      <w:r>
        <w:rPr>
          <w:sz w:val="28"/>
        </w:rPr>
        <w:t>к</w:t>
      </w:r>
      <w:r>
        <w:rPr>
          <w:spacing w:val="1"/>
          <w:sz w:val="28"/>
        </w:rPr>
        <w:t xml:space="preserve"> </w:t>
      </w:r>
      <w:r>
        <w:rPr>
          <w:sz w:val="28"/>
        </w:rPr>
        <w:t>самостоятельному</w:t>
      </w:r>
      <w:r>
        <w:rPr>
          <w:spacing w:val="1"/>
          <w:sz w:val="28"/>
        </w:rPr>
        <w:t xml:space="preserve"> </w:t>
      </w:r>
      <w:r>
        <w:rPr>
          <w:sz w:val="28"/>
        </w:rPr>
        <w:t>планированию</w:t>
      </w:r>
      <w:r>
        <w:rPr>
          <w:spacing w:val="1"/>
          <w:sz w:val="28"/>
        </w:rPr>
        <w:t xml:space="preserve"> </w:t>
      </w:r>
      <w:r>
        <w:rPr>
          <w:sz w:val="28"/>
        </w:rPr>
        <w:t>и</w:t>
      </w:r>
      <w:r>
        <w:rPr>
          <w:spacing w:val="1"/>
          <w:sz w:val="28"/>
        </w:rPr>
        <w:t xml:space="preserve"> </w:t>
      </w:r>
      <w:r>
        <w:rPr>
          <w:sz w:val="28"/>
        </w:rPr>
        <w:t>осуществлению</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Метапредметные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химии</w:t>
      </w:r>
      <w:r>
        <w:rPr>
          <w:spacing w:val="-67"/>
          <w:sz w:val="28"/>
        </w:rPr>
        <w:t xml:space="preserve"> </w:t>
      </w:r>
      <w:r>
        <w:rPr>
          <w:sz w:val="28"/>
        </w:rPr>
        <w:t>отражают</w:t>
      </w:r>
      <w:r>
        <w:rPr>
          <w:spacing w:val="-3"/>
          <w:sz w:val="28"/>
        </w:rPr>
        <w:t xml:space="preserve"> </w:t>
      </w:r>
      <w:r>
        <w:rPr>
          <w:sz w:val="28"/>
        </w:rPr>
        <w:t>овладение</w:t>
      </w:r>
      <w:r>
        <w:rPr>
          <w:spacing w:val="-2"/>
          <w:sz w:val="28"/>
        </w:rPr>
        <w:t xml:space="preserve"> </w:t>
      </w:r>
      <w:r>
        <w:rPr>
          <w:sz w:val="28"/>
        </w:rPr>
        <w:t>универсальными</w:t>
      </w:r>
      <w:r>
        <w:rPr>
          <w:spacing w:val="-1"/>
          <w:sz w:val="28"/>
        </w:rPr>
        <w:t xml:space="preserve"> </w:t>
      </w:r>
      <w:r>
        <w:rPr>
          <w:sz w:val="28"/>
        </w:rPr>
        <w:t>познавательными</w:t>
      </w:r>
      <w:r>
        <w:rPr>
          <w:spacing w:val="-4"/>
          <w:sz w:val="28"/>
        </w:rPr>
        <w:t xml:space="preserve"> </w:t>
      </w:r>
      <w:r>
        <w:rPr>
          <w:sz w:val="28"/>
        </w:rPr>
        <w:t>действиями,</w:t>
      </w:r>
      <w:r>
        <w:rPr>
          <w:spacing w:val="-2"/>
          <w:sz w:val="28"/>
        </w:rPr>
        <w:t xml:space="preserve"> </w:t>
      </w:r>
      <w:r>
        <w:rPr>
          <w:sz w:val="28"/>
        </w:rPr>
        <w:t>в</w:t>
      </w:r>
      <w:r>
        <w:rPr>
          <w:spacing w:val="-4"/>
          <w:sz w:val="28"/>
        </w:rPr>
        <w:t xml:space="preserve"> </w:t>
      </w:r>
      <w:r>
        <w:rPr>
          <w:sz w:val="28"/>
        </w:rPr>
        <w:t>том</w:t>
      </w:r>
      <w:r>
        <w:rPr>
          <w:spacing w:val="-1"/>
          <w:sz w:val="28"/>
        </w:rPr>
        <w:t xml:space="preserve"> </w:t>
      </w:r>
      <w:r>
        <w:rPr>
          <w:sz w:val="28"/>
        </w:rPr>
        <w:t>числе:</w:t>
      </w:r>
    </w:p>
    <w:p w14:paraId="54EDD154">
      <w:pPr>
        <w:pStyle w:val="183"/>
        <w:numPr>
          <w:ilvl w:val="0"/>
          <w:numId w:val="50"/>
        </w:numPr>
        <w:tabs>
          <w:tab w:val="left" w:pos="1247"/>
        </w:tabs>
        <w:ind w:hanging="306"/>
        <w:rPr>
          <w:sz w:val="28"/>
        </w:rPr>
      </w:pPr>
      <w:r>
        <w:rPr>
          <w:sz w:val="28"/>
        </w:rPr>
        <w:t>базовые</w:t>
      </w:r>
      <w:r>
        <w:rPr>
          <w:spacing w:val="-5"/>
          <w:sz w:val="28"/>
        </w:rPr>
        <w:t xml:space="preserve"> </w:t>
      </w:r>
      <w:r>
        <w:rPr>
          <w:sz w:val="28"/>
        </w:rPr>
        <w:t>логические</w:t>
      </w:r>
      <w:r>
        <w:rPr>
          <w:spacing w:val="-4"/>
          <w:sz w:val="28"/>
        </w:rPr>
        <w:t xml:space="preserve"> </w:t>
      </w:r>
      <w:r>
        <w:rPr>
          <w:sz w:val="28"/>
        </w:rPr>
        <w:t>действия:</w:t>
      </w:r>
    </w:p>
    <w:p w14:paraId="5EE5691A">
      <w:pPr>
        <w:pStyle w:val="23"/>
        <w:spacing w:before="157" w:line="360" w:lineRule="auto"/>
        <w:ind w:right="240"/>
      </w:pPr>
      <w:r>
        <w:t>умение использовать приёмы логического мышления при освоении знаний:</w:t>
      </w:r>
      <w:r>
        <w:rPr>
          <w:spacing w:val="1"/>
        </w:rPr>
        <w:t xml:space="preserve"> </w:t>
      </w:r>
      <w:r>
        <w:t>раскрывать</w:t>
      </w:r>
      <w:r>
        <w:rPr>
          <w:spacing w:val="1"/>
        </w:rPr>
        <w:t xml:space="preserve"> </w:t>
      </w:r>
      <w:r>
        <w:t>смысл</w:t>
      </w:r>
      <w:r>
        <w:rPr>
          <w:spacing w:val="1"/>
        </w:rPr>
        <w:t xml:space="preserve"> </w:t>
      </w:r>
      <w:r>
        <w:t>химических</w:t>
      </w:r>
      <w:r>
        <w:rPr>
          <w:spacing w:val="1"/>
        </w:rPr>
        <w:t xml:space="preserve"> </w:t>
      </w:r>
      <w:r>
        <w:t>понятий</w:t>
      </w:r>
      <w:r>
        <w:rPr>
          <w:spacing w:val="1"/>
        </w:rPr>
        <w:t xml:space="preserve"> </w:t>
      </w:r>
      <w:r>
        <w:t>(выделять</w:t>
      </w:r>
      <w:r>
        <w:rPr>
          <w:spacing w:val="1"/>
        </w:rPr>
        <w:t xml:space="preserve"> </w:t>
      </w:r>
      <w:r>
        <w:t>их</w:t>
      </w:r>
      <w:r>
        <w:rPr>
          <w:spacing w:val="1"/>
        </w:rPr>
        <w:t xml:space="preserve"> </w:t>
      </w:r>
      <w:r>
        <w:t>характерные</w:t>
      </w:r>
      <w:r>
        <w:rPr>
          <w:spacing w:val="1"/>
        </w:rPr>
        <w:t xml:space="preserve"> </w:t>
      </w:r>
      <w:r>
        <w:t>признаки,</w:t>
      </w:r>
      <w:r>
        <w:rPr>
          <w:spacing w:val="-67"/>
        </w:rPr>
        <w:t xml:space="preserve"> </w:t>
      </w:r>
      <w:r>
        <w:t>устанавливать</w:t>
      </w:r>
      <w:r>
        <w:rPr>
          <w:spacing w:val="1"/>
        </w:rPr>
        <w:t xml:space="preserve"> </w:t>
      </w:r>
      <w:r>
        <w:t>взаимосвязь</w:t>
      </w:r>
      <w:r>
        <w:rPr>
          <w:spacing w:val="1"/>
        </w:rPr>
        <w:t xml:space="preserve"> </w:t>
      </w:r>
      <w:r>
        <w:t>с</w:t>
      </w:r>
      <w:r>
        <w:rPr>
          <w:spacing w:val="1"/>
        </w:rPr>
        <w:t xml:space="preserve"> </w:t>
      </w:r>
      <w:r>
        <w:t>другими</w:t>
      </w:r>
      <w:r>
        <w:rPr>
          <w:spacing w:val="1"/>
        </w:rPr>
        <w:t xml:space="preserve"> </w:t>
      </w:r>
      <w:r>
        <w:t>понятиями),</w:t>
      </w:r>
      <w:r>
        <w:rPr>
          <w:spacing w:val="1"/>
        </w:rPr>
        <w:t xml:space="preserve"> </w:t>
      </w:r>
      <w:r>
        <w:t>использовать</w:t>
      </w:r>
      <w:r>
        <w:rPr>
          <w:spacing w:val="1"/>
        </w:rPr>
        <w:t xml:space="preserve"> </w:t>
      </w:r>
      <w:r>
        <w:t>понятия</w:t>
      </w:r>
      <w:r>
        <w:rPr>
          <w:spacing w:val="1"/>
        </w:rPr>
        <w:t xml:space="preserve"> </w:t>
      </w:r>
      <w:r>
        <w:t>для</w:t>
      </w:r>
      <w:r>
        <w:rPr>
          <w:spacing w:val="1"/>
        </w:rPr>
        <w:t xml:space="preserve"> </w:t>
      </w:r>
      <w:r>
        <w:t>объяснения</w:t>
      </w:r>
      <w:r>
        <w:rPr>
          <w:spacing w:val="1"/>
        </w:rPr>
        <w:t xml:space="preserve"> </w:t>
      </w:r>
      <w:r>
        <w:t>отдельных</w:t>
      </w:r>
      <w:r>
        <w:rPr>
          <w:spacing w:val="1"/>
        </w:rPr>
        <w:t xml:space="preserve"> </w:t>
      </w:r>
      <w:r>
        <w:t>фактов</w:t>
      </w:r>
      <w:r>
        <w:rPr>
          <w:spacing w:val="1"/>
        </w:rPr>
        <w:t xml:space="preserve"> </w:t>
      </w:r>
      <w:r>
        <w:t>и</w:t>
      </w:r>
      <w:r>
        <w:rPr>
          <w:spacing w:val="1"/>
        </w:rPr>
        <w:t xml:space="preserve"> </w:t>
      </w:r>
      <w:r>
        <w:t>явлений,</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w:t>
      </w:r>
      <w:r>
        <w:rPr>
          <w:spacing w:val="1"/>
        </w:rPr>
        <w:t xml:space="preserve"> </w:t>
      </w:r>
      <w:r>
        <w:t>химических</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объектами</w:t>
      </w:r>
      <w:r>
        <w:rPr>
          <w:spacing w:val="1"/>
        </w:rPr>
        <w:t xml:space="preserve"> </w:t>
      </w:r>
      <w:r>
        <w:t>изучения,</w:t>
      </w:r>
      <w:r>
        <w:rPr>
          <w:spacing w:val="1"/>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(индуктивные,</w:t>
      </w:r>
      <w:r>
        <w:rPr>
          <w:spacing w:val="1"/>
        </w:rPr>
        <w:t xml:space="preserve"> </w:t>
      </w:r>
      <w:r>
        <w:t>дедуктивные,</w:t>
      </w:r>
      <w:r>
        <w:rPr>
          <w:spacing w:val="1"/>
        </w:rPr>
        <w:t xml:space="preserve"> </w:t>
      </w:r>
      <w:r>
        <w:t>по</w:t>
      </w:r>
      <w:r>
        <w:rPr>
          <w:spacing w:val="1"/>
        </w:rPr>
        <w:t xml:space="preserve"> </w:t>
      </w:r>
      <w:r>
        <w:t>аналогии),</w:t>
      </w:r>
      <w:r>
        <w:rPr>
          <w:spacing w:val="1"/>
        </w:rPr>
        <w:t xml:space="preserve"> </w:t>
      </w:r>
      <w:r>
        <w:t>проводить</w:t>
      </w:r>
      <w:r>
        <w:rPr>
          <w:spacing w:val="1"/>
        </w:rPr>
        <w:t xml:space="preserve"> </w:t>
      </w:r>
      <w:r>
        <w:t>выводы</w:t>
      </w:r>
      <w:r>
        <w:rPr>
          <w:spacing w:val="1"/>
        </w:rPr>
        <w:t xml:space="preserve"> </w:t>
      </w:r>
      <w:r>
        <w:t>и</w:t>
      </w:r>
      <w:r>
        <w:rPr>
          <w:spacing w:val="1"/>
        </w:rPr>
        <w:t xml:space="preserve"> </w:t>
      </w:r>
      <w:r>
        <w:t>заключения;</w:t>
      </w:r>
    </w:p>
    <w:p w14:paraId="70A04CF6">
      <w:pPr>
        <w:pStyle w:val="23"/>
        <w:spacing w:before="1" w:line="360" w:lineRule="auto"/>
        <w:ind w:right="240"/>
      </w:pPr>
      <w:r>
        <w:t>умение</w:t>
      </w:r>
      <w:r>
        <w:rPr>
          <w:spacing w:val="1"/>
        </w:rPr>
        <w:t xml:space="preserve"> </w:t>
      </w:r>
      <w:r>
        <w:t>применять</w:t>
      </w:r>
      <w:r>
        <w:rPr>
          <w:spacing w:val="1"/>
        </w:rPr>
        <w:t xml:space="preserve"> </w:t>
      </w:r>
      <w:r>
        <w:t>в</w:t>
      </w:r>
      <w:r>
        <w:rPr>
          <w:spacing w:val="1"/>
        </w:rPr>
        <w:t xml:space="preserve"> </w:t>
      </w:r>
      <w:r>
        <w:t>процессе</w:t>
      </w:r>
      <w:r>
        <w:rPr>
          <w:spacing w:val="1"/>
        </w:rPr>
        <w:t xml:space="preserve"> </w:t>
      </w:r>
      <w:r>
        <w:t>познания</w:t>
      </w:r>
      <w:r>
        <w:rPr>
          <w:spacing w:val="1"/>
        </w:rPr>
        <w:t xml:space="preserve"> </w:t>
      </w:r>
      <w:r>
        <w:t>понятия</w:t>
      </w:r>
      <w:r>
        <w:rPr>
          <w:spacing w:val="1"/>
        </w:rPr>
        <w:t xml:space="preserve"> </w:t>
      </w:r>
      <w:r>
        <w:t>(предметные</w:t>
      </w:r>
      <w:r>
        <w:rPr>
          <w:spacing w:val="1"/>
        </w:rPr>
        <w:t xml:space="preserve"> </w:t>
      </w:r>
      <w:r>
        <w:t>и</w:t>
      </w:r>
      <w:r>
        <w:rPr>
          <w:spacing w:val="1"/>
        </w:rPr>
        <w:t xml:space="preserve"> </w:t>
      </w:r>
      <w:r>
        <w:t>метапредметные),</w:t>
      </w:r>
      <w:r>
        <w:rPr>
          <w:spacing w:val="1"/>
        </w:rPr>
        <w:t xml:space="preserve"> </w:t>
      </w:r>
      <w:r>
        <w:t>символические</w:t>
      </w:r>
      <w:r>
        <w:rPr>
          <w:spacing w:val="1"/>
        </w:rPr>
        <w:t xml:space="preserve"> </w:t>
      </w:r>
      <w:r>
        <w:t>(знаковые)</w:t>
      </w:r>
      <w:r>
        <w:rPr>
          <w:spacing w:val="1"/>
        </w:rPr>
        <w:t xml:space="preserve"> </w:t>
      </w:r>
      <w:r>
        <w:t>модели,</w:t>
      </w:r>
      <w:r>
        <w:rPr>
          <w:spacing w:val="1"/>
        </w:rPr>
        <w:t xml:space="preserve"> </w:t>
      </w:r>
      <w:r>
        <w:t>используемые</w:t>
      </w:r>
      <w:r>
        <w:rPr>
          <w:spacing w:val="1"/>
        </w:rPr>
        <w:t xml:space="preserve"> </w:t>
      </w:r>
      <w:r>
        <w:t>в</w:t>
      </w:r>
      <w:r>
        <w:rPr>
          <w:spacing w:val="1"/>
        </w:rPr>
        <w:t xml:space="preserve"> </w:t>
      </w:r>
      <w:r>
        <w:t>химии,</w:t>
      </w:r>
      <w:r>
        <w:rPr>
          <w:spacing w:val="1"/>
        </w:rPr>
        <w:t xml:space="preserve"> </w:t>
      </w:r>
      <w:r>
        <w:t>преобразовывать</w:t>
      </w:r>
      <w:r>
        <w:rPr>
          <w:spacing w:val="1"/>
        </w:rPr>
        <w:t xml:space="preserve"> </w:t>
      </w:r>
      <w:r>
        <w:t>широко</w:t>
      </w:r>
      <w:r>
        <w:rPr>
          <w:spacing w:val="1"/>
        </w:rPr>
        <w:t xml:space="preserve"> </w:t>
      </w:r>
      <w:r>
        <w:t>применяемые</w:t>
      </w:r>
      <w:r>
        <w:rPr>
          <w:spacing w:val="1"/>
        </w:rPr>
        <w:t xml:space="preserve"> </w:t>
      </w:r>
      <w:r>
        <w:t>в</w:t>
      </w:r>
      <w:r>
        <w:rPr>
          <w:spacing w:val="1"/>
        </w:rPr>
        <w:t xml:space="preserve"> </w:t>
      </w:r>
      <w:r>
        <w:t>химии</w:t>
      </w:r>
      <w:r>
        <w:rPr>
          <w:spacing w:val="1"/>
        </w:rPr>
        <w:t xml:space="preserve"> </w:t>
      </w:r>
      <w:r>
        <w:t>модельные</w:t>
      </w:r>
      <w:r>
        <w:rPr>
          <w:spacing w:val="1"/>
        </w:rPr>
        <w:t xml:space="preserve"> </w:t>
      </w:r>
      <w:r>
        <w:t>представления</w:t>
      </w:r>
      <w:r>
        <w:rPr>
          <w:spacing w:val="1"/>
        </w:rPr>
        <w:t xml:space="preserve"> </w:t>
      </w:r>
      <w:r>
        <w:t>–</w:t>
      </w:r>
      <w:r>
        <w:rPr>
          <w:spacing w:val="-67"/>
        </w:rPr>
        <w:t xml:space="preserve"> </w:t>
      </w:r>
      <w:r>
        <w:t>химический знак (символ элемента), химическая формула и уравнение химической</w:t>
      </w:r>
      <w:r>
        <w:rPr>
          <w:spacing w:val="1"/>
        </w:rPr>
        <w:t xml:space="preserve"> </w:t>
      </w:r>
      <w:r>
        <w:t>реакции – при решении учебно­познавательных задач, с учётом этих модельных</w:t>
      </w:r>
      <w:r>
        <w:rPr>
          <w:spacing w:val="1"/>
        </w:rPr>
        <w:t xml:space="preserve"> </w:t>
      </w:r>
      <w:r>
        <w:t>представлений</w:t>
      </w:r>
      <w:r>
        <w:rPr>
          <w:spacing w:val="1"/>
        </w:rPr>
        <w:t xml:space="preserve"> </w:t>
      </w: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изучаемых</w:t>
      </w:r>
      <w:r>
        <w:rPr>
          <w:spacing w:val="1"/>
        </w:rPr>
        <w:t xml:space="preserve"> </w:t>
      </w:r>
      <w:r>
        <w:t>объектов</w:t>
      </w:r>
      <w:r>
        <w:rPr>
          <w:spacing w:val="48"/>
        </w:rPr>
        <w:t xml:space="preserve"> </w:t>
      </w:r>
      <w:r>
        <w:t>–</w:t>
      </w:r>
      <w:r>
        <w:rPr>
          <w:spacing w:val="47"/>
        </w:rPr>
        <w:t xml:space="preserve"> </w:t>
      </w:r>
      <w:r>
        <w:t>химических</w:t>
      </w:r>
      <w:r>
        <w:rPr>
          <w:spacing w:val="48"/>
        </w:rPr>
        <w:t xml:space="preserve"> </w:t>
      </w:r>
      <w:r>
        <w:t>веществ</w:t>
      </w:r>
      <w:r>
        <w:rPr>
          <w:spacing w:val="47"/>
        </w:rPr>
        <w:t xml:space="preserve"> </w:t>
      </w:r>
      <w:r>
        <w:t>и</w:t>
      </w:r>
      <w:r>
        <w:rPr>
          <w:spacing w:val="48"/>
        </w:rPr>
        <w:t xml:space="preserve"> </w:t>
      </w:r>
      <w:r>
        <w:t>химических</w:t>
      </w:r>
      <w:r>
        <w:rPr>
          <w:spacing w:val="48"/>
        </w:rPr>
        <w:t xml:space="preserve"> </w:t>
      </w:r>
      <w:r>
        <w:t>реакций,</w:t>
      </w:r>
      <w:r>
        <w:rPr>
          <w:spacing w:val="47"/>
        </w:rPr>
        <w:t xml:space="preserve"> </w:t>
      </w:r>
      <w:r>
        <w:t>выявлять</w:t>
      </w:r>
      <w:r>
        <w:rPr>
          <w:spacing w:val="47"/>
        </w:rPr>
        <w:t xml:space="preserve"> </w:t>
      </w:r>
      <w:r>
        <w:t>общие</w:t>
      </w:r>
    </w:p>
    <w:p w14:paraId="4392D89F">
      <w:pPr>
        <w:spacing w:line="360" w:lineRule="auto"/>
        <w:sectPr>
          <w:pgSz w:w="11910" w:h="16850"/>
          <w:pgMar w:top="820" w:right="320" w:bottom="280" w:left="900" w:header="571" w:footer="0" w:gutter="0"/>
          <w:cols w:space="720" w:num="1"/>
          <w:docGrid w:linePitch="360" w:charSpace="0"/>
        </w:sectPr>
      </w:pPr>
    </w:p>
    <w:p w14:paraId="228EB523">
      <w:pPr>
        <w:pStyle w:val="23"/>
        <w:spacing w:before="4"/>
        <w:ind w:left="0" w:firstLine="0"/>
        <w:jc w:val="left"/>
        <w:rPr>
          <w:sz w:val="17"/>
        </w:rPr>
      </w:pPr>
    </w:p>
    <w:p w14:paraId="27A38C46">
      <w:pPr>
        <w:pStyle w:val="23"/>
        <w:spacing w:before="89" w:line="362" w:lineRule="auto"/>
        <w:ind w:right="241" w:firstLine="0"/>
      </w:pPr>
      <w:r>
        <w:t>закономерности,</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изучаемых</w:t>
      </w:r>
      <w:r>
        <w:rPr>
          <w:spacing w:val="1"/>
        </w:rPr>
        <w:t xml:space="preserve"> </w:t>
      </w:r>
      <w:r>
        <w:t>процессах и</w:t>
      </w:r>
      <w:r>
        <w:rPr>
          <w:spacing w:val="-3"/>
        </w:rPr>
        <w:t xml:space="preserve"> </w:t>
      </w:r>
      <w:r>
        <w:t>явлениях;</w:t>
      </w:r>
    </w:p>
    <w:p w14:paraId="770BD666">
      <w:pPr>
        <w:pStyle w:val="183"/>
        <w:numPr>
          <w:ilvl w:val="0"/>
          <w:numId w:val="50"/>
        </w:numPr>
        <w:tabs>
          <w:tab w:val="left" w:pos="1246"/>
        </w:tabs>
        <w:spacing w:line="317" w:lineRule="exact"/>
        <w:rPr>
          <w:sz w:val="28"/>
        </w:rPr>
      </w:pPr>
      <w:r>
        <w:rPr>
          <w:sz w:val="28"/>
        </w:rPr>
        <w:t>базовые</w:t>
      </w:r>
      <w:r>
        <w:rPr>
          <w:spacing w:val="-2"/>
          <w:sz w:val="28"/>
        </w:rPr>
        <w:t xml:space="preserve"> </w:t>
      </w:r>
      <w:r>
        <w:rPr>
          <w:sz w:val="28"/>
        </w:rPr>
        <w:t>исследовательские</w:t>
      </w:r>
      <w:r>
        <w:rPr>
          <w:spacing w:val="-5"/>
          <w:sz w:val="28"/>
        </w:rPr>
        <w:t xml:space="preserve"> </w:t>
      </w:r>
      <w:r>
        <w:rPr>
          <w:sz w:val="28"/>
        </w:rPr>
        <w:t>действия:</w:t>
      </w:r>
    </w:p>
    <w:p w14:paraId="540BD4DC">
      <w:pPr>
        <w:pStyle w:val="23"/>
        <w:spacing w:before="161" w:line="360" w:lineRule="auto"/>
        <w:ind w:right="244"/>
      </w:pPr>
      <w:r>
        <w:t>умение использовать поставленные вопросы в качестве инструмента познания,</w:t>
      </w:r>
      <w:r>
        <w:rPr>
          <w:spacing w:val="-67"/>
        </w:rPr>
        <w:t xml:space="preserve"> </w:t>
      </w:r>
      <w:r>
        <w:t>а также в качестве основы для формирования гипотезы по проверке правильности</w:t>
      </w:r>
      <w:r>
        <w:rPr>
          <w:spacing w:val="1"/>
        </w:rPr>
        <w:t xml:space="preserve"> </w:t>
      </w:r>
      <w:r>
        <w:t>высказываемых суждений;</w:t>
      </w:r>
    </w:p>
    <w:p w14:paraId="074D5306">
      <w:pPr>
        <w:pStyle w:val="23"/>
        <w:spacing w:line="360" w:lineRule="auto"/>
        <w:ind w:right="243"/>
      </w:pPr>
      <w:r>
        <w:t>приобретение опыта по планированию, МБОУ «Гимназия №29 г.Уссурийска»</w:t>
      </w:r>
      <w:r>
        <w:rPr>
          <w:spacing w:val="1"/>
        </w:rPr>
        <w:t xml:space="preserve"> </w:t>
      </w:r>
      <w:r>
        <w:t>и проведению ученических экспериментов: умение наблюдать за ходом процесса,</w:t>
      </w:r>
      <w:r>
        <w:rPr>
          <w:spacing w:val="1"/>
        </w:rPr>
        <w:t xml:space="preserve"> </w:t>
      </w:r>
      <w:r>
        <w:t>самостоятельно прогнозировать его результат, формулировать обобщения и выводы</w:t>
      </w:r>
      <w:r>
        <w:rPr>
          <w:spacing w:val="1"/>
        </w:rPr>
        <w:t xml:space="preserve"> </w:t>
      </w:r>
      <w:r>
        <w:t>по результатам проведённого опыта, исследования, составлять отчёт о проделанной</w:t>
      </w:r>
      <w:r>
        <w:rPr>
          <w:spacing w:val="1"/>
        </w:rPr>
        <w:t xml:space="preserve"> </w:t>
      </w:r>
      <w:r>
        <w:t>работе;</w:t>
      </w:r>
    </w:p>
    <w:p w14:paraId="691D8EBB">
      <w:pPr>
        <w:pStyle w:val="183"/>
        <w:numPr>
          <w:ilvl w:val="0"/>
          <w:numId w:val="50"/>
        </w:numPr>
        <w:tabs>
          <w:tab w:val="left" w:pos="1247"/>
        </w:tabs>
        <w:spacing w:before="1"/>
        <w:ind w:hanging="306"/>
        <w:rPr>
          <w:sz w:val="28"/>
        </w:rPr>
      </w:pPr>
      <w:r>
        <w:rPr>
          <w:sz w:val="28"/>
        </w:rPr>
        <w:t>работа</w:t>
      </w:r>
      <w:r>
        <w:rPr>
          <w:spacing w:val="-3"/>
          <w:sz w:val="28"/>
        </w:rPr>
        <w:t xml:space="preserve"> </w:t>
      </w:r>
      <w:r>
        <w:rPr>
          <w:sz w:val="28"/>
        </w:rPr>
        <w:t>с</w:t>
      </w:r>
      <w:r>
        <w:rPr>
          <w:spacing w:val="-3"/>
          <w:sz w:val="28"/>
        </w:rPr>
        <w:t xml:space="preserve"> </w:t>
      </w:r>
      <w:r>
        <w:rPr>
          <w:sz w:val="28"/>
        </w:rPr>
        <w:t>информацией:</w:t>
      </w:r>
    </w:p>
    <w:p w14:paraId="4945D31A">
      <w:pPr>
        <w:pStyle w:val="23"/>
        <w:spacing w:before="160" w:line="360" w:lineRule="auto"/>
        <w:ind w:right="242"/>
      </w:pPr>
      <w:r>
        <w:t>умение выбирать, анализировать и интерпретировать информацию 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w:t>
      </w:r>
      <w:r>
        <w:rPr>
          <w:spacing w:val="1"/>
        </w:rPr>
        <w:t xml:space="preserve"> </w:t>
      </w:r>
      <w:r>
        <w:t>получаемую</w:t>
      </w:r>
      <w:r>
        <w:rPr>
          <w:spacing w:val="1"/>
        </w:rPr>
        <w:t xml:space="preserve"> </w:t>
      </w:r>
      <w:r>
        <w:t>из</w:t>
      </w:r>
      <w:r>
        <w:rPr>
          <w:spacing w:val="1"/>
        </w:rPr>
        <w:t xml:space="preserve"> </w:t>
      </w:r>
      <w:r>
        <w:t>разных</w:t>
      </w:r>
      <w:r>
        <w:rPr>
          <w:spacing w:val="1"/>
        </w:rPr>
        <w:t xml:space="preserve"> </w:t>
      </w:r>
      <w:r>
        <w:t>источников</w:t>
      </w:r>
      <w:r>
        <w:rPr>
          <w:spacing w:val="1"/>
        </w:rPr>
        <w:t xml:space="preserve"> </w:t>
      </w:r>
      <w:r>
        <w:t>(научно-</w:t>
      </w:r>
      <w:r>
        <w:rPr>
          <w:spacing w:val="1"/>
        </w:rPr>
        <w:t xml:space="preserve"> </w:t>
      </w:r>
      <w:r>
        <w:t>популярная</w:t>
      </w:r>
      <w:r>
        <w:rPr>
          <w:spacing w:val="1"/>
        </w:rPr>
        <w:t xml:space="preserve"> </w:t>
      </w:r>
      <w:r>
        <w:t>литература</w:t>
      </w:r>
      <w:r>
        <w:rPr>
          <w:spacing w:val="1"/>
        </w:rPr>
        <w:t xml:space="preserve"> </w:t>
      </w:r>
      <w:r>
        <w:t>химического</w:t>
      </w:r>
      <w:r>
        <w:rPr>
          <w:spacing w:val="1"/>
        </w:rPr>
        <w:t xml:space="preserve"> </w:t>
      </w:r>
      <w:r>
        <w:t>содержания,</w:t>
      </w:r>
      <w:r>
        <w:rPr>
          <w:spacing w:val="1"/>
        </w:rPr>
        <w:t xml:space="preserve"> </w:t>
      </w:r>
      <w:r>
        <w:t>справочные</w:t>
      </w:r>
      <w:r>
        <w:rPr>
          <w:spacing w:val="1"/>
        </w:rPr>
        <w:t xml:space="preserve"> </w:t>
      </w:r>
      <w:r>
        <w:t>пособия,</w:t>
      </w:r>
      <w:r>
        <w:rPr>
          <w:spacing w:val="1"/>
        </w:rPr>
        <w:t xml:space="preserve"> </w:t>
      </w:r>
      <w:r>
        <w:t>ресурсы</w:t>
      </w:r>
      <w:r>
        <w:rPr>
          <w:spacing w:val="1"/>
        </w:rPr>
        <w:t xml:space="preserve"> </w:t>
      </w:r>
      <w:r>
        <w:t>Интернета),</w:t>
      </w:r>
      <w:r>
        <w:rPr>
          <w:spacing w:val="-5"/>
        </w:rPr>
        <w:t xml:space="preserve"> </w:t>
      </w:r>
      <w:r>
        <w:t>критически</w:t>
      </w:r>
      <w:r>
        <w:rPr>
          <w:spacing w:val="-5"/>
        </w:rPr>
        <w:t xml:space="preserve"> </w:t>
      </w:r>
      <w:r>
        <w:t>оценивать</w:t>
      </w:r>
      <w:r>
        <w:rPr>
          <w:spacing w:val="-5"/>
        </w:rPr>
        <w:t xml:space="preserve"> </w:t>
      </w:r>
      <w:r>
        <w:t>противоречивую</w:t>
      </w:r>
      <w:r>
        <w:rPr>
          <w:spacing w:val="-4"/>
        </w:rPr>
        <w:t xml:space="preserve"> </w:t>
      </w:r>
      <w:r>
        <w:t>и</w:t>
      </w:r>
      <w:r>
        <w:rPr>
          <w:spacing w:val="-4"/>
        </w:rPr>
        <w:t xml:space="preserve"> </w:t>
      </w:r>
      <w:r>
        <w:t>недостоверную</w:t>
      </w:r>
      <w:r>
        <w:rPr>
          <w:spacing w:val="-4"/>
        </w:rPr>
        <w:t xml:space="preserve"> </w:t>
      </w:r>
      <w:r>
        <w:t>информацию;</w:t>
      </w:r>
    </w:p>
    <w:p w14:paraId="0B134605">
      <w:pPr>
        <w:pStyle w:val="23"/>
        <w:spacing w:before="1" w:line="360" w:lineRule="auto"/>
        <w:ind w:right="240"/>
      </w:pPr>
      <w:r>
        <w:t>умение</w:t>
      </w:r>
      <w:r>
        <w:rPr>
          <w:spacing w:val="1"/>
        </w:rPr>
        <w:t xml:space="preserve"> </w:t>
      </w:r>
      <w:r>
        <w:t>применять</w:t>
      </w:r>
      <w:r>
        <w:rPr>
          <w:spacing w:val="1"/>
        </w:rPr>
        <w:t xml:space="preserve"> </w:t>
      </w:r>
      <w:r>
        <w:t>различные</w:t>
      </w:r>
      <w:r>
        <w:rPr>
          <w:spacing w:val="1"/>
        </w:rPr>
        <w:t xml:space="preserve"> </w:t>
      </w:r>
      <w:r>
        <w:t>методы</w:t>
      </w:r>
      <w:r>
        <w:rPr>
          <w:spacing w:val="1"/>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1"/>
        </w:rPr>
        <w:t xml:space="preserve"> </w:t>
      </w:r>
      <w:r>
        <w:t>и</w:t>
      </w:r>
      <w:r>
        <w:rPr>
          <w:spacing w:val="1"/>
        </w:rPr>
        <w:t xml:space="preserve"> </w:t>
      </w:r>
      <w:r>
        <w:t>отборе</w:t>
      </w:r>
      <w:r>
        <w:rPr>
          <w:spacing w:val="1"/>
        </w:rPr>
        <w:t xml:space="preserve"> </w:t>
      </w:r>
      <w:r>
        <w:t>информации и соответствующих данных, необходимых для выполнения учебных и</w:t>
      </w:r>
      <w:r>
        <w:rPr>
          <w:spacing w:val="1"/>
        </w:rPr>
        <w:t xml:space="preserve"> </w:t>
      </w:r>
      <w:r>
        <w:t>познавательных</w:t>
      </w:r>
      <w:r>
        <w:rPr>
          <w:spacing w:val="1"/>
        </w:rPr>
        <w:t xml:space="preserve"> </w:t>
      </w:r>
      <w:r>
        <w:t>задач</w:t>
      </w:r>
      <w:r>
        <w:rPr>
          <w:spacing w:val="1"/>
        </w:rPr>
        <w:t xml:space="preserve"> </w:t>
      </w:r>
      <w:r>
        <w:t>определённого</w:t>
      </w:r>
      <w:r>
        <w:rPr>
          <w:spacing w:val="1"/>
        </w:rPr>
        <w:t xml:space="preserve"> </w:t>
      </w:r>
      <w:r>
        <w:t>типа,</w:t>
      </w:r>
      <w:r>
        <w:rPr>
          <w:spacing w:val="1"/>
        </w:rPr>
        <w:t xml:space="preserve"> </w:t>
      </w:r>
      <w:r>
        <w:t>приобретение</w:t>
      </w:r>
      <w:r>
        <w:rPr>
          <w:spacing w:val="1"/>
        </w:rPr>
        <w:t xml:space="preserve"> </w:t>
      </w:r>
      <w:r>
        <w:t>опыта</w:t>
      </w:r>
      <w:r>
        <w:rPr>
          <w:spacing w:val="1"/>
        </w:rPr>
        <w:t xml:space="preserve"> </w:t>
      </w:r>
      <w:r>
        <w:t>в</w:t>
      </w:r>
      <w:r>
        <w:rPr>
          <w:spacing w:val="1"/>
        </w:rPr>
        <w:t xml:space="preserve"> </w:t>
      </w:r>
      <w:r>
        <w:t>области</w:t>
      </w:r>
      <w:r>
        <w:rPr>
          <w:spacing w:val="1"/>
        </w:rPr>
        <w:t xml:space="preserve"> </w:t>
      </w:r>
      <w:r>
        <w:t>использования информационно­коммуникативных технологий, овладение культурой</w:t>
      </w:r>
      <w:r>
        <w:rPr>
          <w:spacing w:val="-67"/>
        </w:rPr>
        <w:t xml:space="preserve"> </w:t>
      </w:r>
      <w:r>
        <w:t>активного использования различных поисковых систем, самостоятельно 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и</w:t>
      </w:r>
      <w:r>
        <w:rPr>
          <w:spacing w:val="1"/>
        </w:rPr>
        <w:t xml:space="preserve"> </w:t>
      </w:r>
      <w:r>
        <w:t>иллюстрировать</w:t>
      </w:r>
      <w:r>
        <w:rPr>
          <w:spacing w:val="70"/>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другими</w:t>
      </w:r>
      <w:r>
        <w:rPr>
          <w:spacing w:val="1"/>
        </w:rPr>
        <w:t xml:space="preserve"> </w:t>
      </w:r>
      <w:r>
        <w:t>формами</w:t>
      </w:r>
      <w:r>
        <w:rPr>
          <w:spacing w:val="1"/>
        </w:rPr>
        <w:t xml:space="preserve"> </w:t>
      </w:r>
      <w:r>
        <w:t>графики</w:t>
      </w:r>
      <w:r>
        <w:rPr>
          <w:spacing w:val="1"/>
        </w:rPr>
        <w:t xml:space="preserve"> </w:t>
      </w:r>
      <w:r>
        <w:t>и</w:t>
      </w:r>
      <w:r>
        <w:rPr>
          <w:spacing w:val="1"/>
        </w:rPr>
        <w:t xml:space="preserve"> </w:t>
      </w:r>
      <w:r>
        <w:t>их</w:t>
      </w:r>
      <w:r>
        <w:rPr>
          <w:spacing w:val="1"/>
        </w:rPr>
        <w:t xml:space="preserve"> </w:t>
      </w:r>
      <w:r>
        <w:t>комбинациями;</w:t>
      </w:r>
    </w:p>
    <w:p w14:paraId="0B54282D">
      <w:pPr>
        <w:pStyle w:val="23"/>
        <w:spacing w:before="1" w:line="360" w:lineRule="auto"/>
        <w:ind w:right="240"/>
      </w:pPr>
      <w:r>
        <w:t>умение</w:t>
      </w:r>
      <w:r>
        <w:rPr>
          <w:spacing w:val="1"/>
        </w:rPr>
        <w:t xml:space="preserve"> </w:t>
      </w:r>
      <w:r>
        <w:t>использовать</w:t>
      </w:r>
      <w:r>
        <w:rPr>
          <w:spacing w:val="1"/>
        </w:rPr>
        <w:t xml:space="preserve"> </w:t>
      </w:r>
      <w:r>
        <w:t>и</w:t>
      </w:r>
      <w:r>
        <w:rPr>
          <w:spacing w:val="1"/>
        </w:rPr>
        <w:t xml:space="preserve"> </w:t>
      </w:r>
      <w:r>
        <w:t>анализировать</w:t>
      </w:r>
      <w:r>
        <w:rPr>
          <w:spacing w:val="1"/>
        </w:rPr>
        <w:t xml:space="preserve"> </w:t>
      </w:r>
      <w:r>
        <w:t>в</w:t>
      </w:r>
      <w:r>
        <w:rPr>
          <w:spacing w:val="1"/>
        </w:rPr>
        <w:t xml:space="preserve"> </w:t>
      </w:r>
      <w:r>
        <w:t>процессе</w:t>
      </w:r>
      <w:r>
        <w:rPr>
          <w:spacing w:val="1"/>
        </w:rPr>
        <w:t xml:space="preserve"> </w:t>
      </w:r>
      <w:r>
        <w:t>учебной</w:t>
      </w:r>
      <w:r>
        <w:rPr>
          <w:spacing w:val="7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информацию</w:t>
      </w:r>
      <w:r>
        <w:rPr>
          <w:spacing w:val="1"/>
        </w:rPr>
        <w:t xml:space="preserve"> </w:t>
      </w:r>
      <w:r>
        <w:t>о</w:t>
      </w:r>
      <w:r>
        <w:rPr>
          <w:spacing w:val="1"/>
        </w:rPr>
        <w:t xml:space="preserve"> </w:t>
      </w:r>
      <w:r>
        <w:t>влиянии</w:t>
      </w:r>
      <w:r>
        <w:rPr>
          <w:spacing w:val="1"/>
        </w:rPr>
        <w:t xml:space="preserve"> </w:t>
      </w:r>
      <w:r>
        <w:t>промышленности,</w:t>
      </w:r>
      <w:r>
        <w:rPr>
          <w:spacing w:val="-67"/>
        </w:rPr>
        <w:t xml:space="preserve"> </w:t>
      </w:r>
      <w:r>
        <w:t>сельского</w:t>
      </w:r>
      <w:r>
        <w:rPr>
          <w:spacing w:val="-1"/>
        </w:rPr>
        <w:t xml:space="preserve"> </w:t>
      </w:r>
      <w:r>
        <w:t>хозяйства</w:t>
      </w:r>
      <w:r>
        <w:rPr>
          <w:spacing w:val="-4"/>
        </w:rPr>
        <w:t xml:space="preserve"> </w:t>
      </w:r>
      <w:r>
        <w:t>и</w:t>
      </w:r>
      <w:r>
        <w:rPr>
          <w:spacing w:val="-1"/>
        </w:rPr>
        <w:t xml:space="preserve"> </w:t>
      </w:r>
      <w:r>
        <w:t>транспорта</w:t>
      </w:r>
      <w:r>
        <w:rPr>
          <w:spacing w:val="-1"/>
        </w:rPr>
        <w:t xml:space="preserve"> </w:t>
      </w:r>
      <w:r>
        <w:t>на</w:t>
      </w:r>
      <w:r>
        <w:rPr>
          <w:spacing w:val="-2"/>
        </w:rPr>
        <w:t xml:space="preserve"> </w:t>
      </w:r>
      <w:r>
        <w:t>состояние</w:t>
      </w:r>
      <w:r>
        <w:rPr>
          <w:spacing w:val="-4"/>
        </w:rPr>
        <w:t xml:space="preserve"> </w:t>
      </w:r>
      <w:r>
        <w:t>окружающей</w:t>
      </w:r>
      <w:r>
        <w:rPr>
          <w:spacing w:val="-1"/>
        </w:rPr>
        <w:t xml:space="preserve"> </w:t>
      </w:r>
      <w:r>
        <w:t>природной</w:t>
      </w:r>
      <w:r>
        <w:rPr>
          <w:spacing w:val="-1"/>
        </w:rPr>
        <w:t xml:space="preserve"> </w:t>
      </w:r>
      <w:r>
        <w:t>среды;</w:t>
      </w:r>
    </w:p>
    <w:p w14:paraId="531F607C">
      <w:pPr>
        <w:pStyle w:val="183"/>
        <w:numPr>
          <w:ilvl w:val="2"/>
          <w:numId w:val="31"/>
        </w:numPr>
        <w:tabs>
          <w:tab w:val="left" w:pos="1784"/>
        </w:tabs>
        <w:spacing w:line="360" w:lineRule="auto"/>
        <w:ind w:right="250"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универсальные</w:t>
      </w:r>
      <w:r>
        <w:rPr>
          <w:spacing w:val="1"/>
          <w:sz w:val="28"/>
        </w:rPr>
        <w:t xml:space="preserve"> </w:t>
      </w:r>
      <w:r>
        <w:rPr>
          <w:sz w:val="28"/>
        </w:rPr>
        <w:t>коммуникативные</w:t>
      </w:r>
      <w:r>
        <w:rPr>
          <w:spacing w:val="-4"/>
          <w:sz w:val="28"/>
        </w:rPr>
        <w:t xml:space="preserve"> </w:t>
      </w:r>
      <w:r>
        <w:rPr>
          <w:sz w:val="28"/>
        </w:rPr>
        <w:t>действия:</w:t>
      </w:r>
    </w:p>
    <w:p w14:paraId="1C661E80">
      <w:pPr>
        <w:pStyle w:val="23"/>
        <w:spacing w:line="321" w:lineRule="exact"/>
        <w:ind w:left="941" w:firstLine="0"/>
      </w:pPr>
      <w:r>
        <w:t>умение</w:t>
      </w:r>
      <w:r>
        <w:rPr>
          <w:spacing w:val="64"/>
        </w:rPr>
        <w:t xml:space="preserve"> </w:t>
      </w:r>
      <w:r>
        <w:t>задавать</w:t>
      </w:r>
      <w:r>
        <w:rPr>
          <w:spacing w:val="63"/>
        </w:rPr>
        <w:t xml:space="preserve"> </w:t>
      </w:r>
      <w:r>
        <w:t>вопросы</w:t>
      </w:r>
      <w:r>
        <w:rPr>
          <w:spacing w:val="65"/>
        </w:rPr>
        <w:t xml:space="preserve"> </w:t>
      </w:r>
      <w:r>
        <w:t>(в</w:t>
      </w:r>
      <w:r>
        <w:rPr>
          <w:spacing w:val="64"/>
        </w:rPr>
        <w:t xml:space="preserve"> </w:t>
      </w:r>
      <w:r>
        <w:t>ходе</w:t>
      </w:r>
      <w:r>
        <w:rPr>
          <w:spacing w:val="64"/>
        </w:rPr>
        <w:t xml:space="preserve"> </w:t>
      </w:r>
      <w:r>
        <w:t>диалога</w:t>
      </w:r>
      <w:r>
        <w:rPr>
          <w:spacing w:val="64"/>
        </w:rPr>
        <w:t xml:space="preserve"> </w:t>
      </w:r>
      <w:r>
        <w:t>и</w:t>
      </w:r>
      <w:r>
        <w:rPr>
          <w:spacing w:val="65"/>
        </w:rPr>
        <w:t xml:space="preserve"> </w:t>
      </w:r>
      <w:r>
        <w:t>(или)</w:t>
      </w:r>
      <w:r>
        <w:rPr>
          <w:spacing w:val="64"/>
        </w:rPr>
        <w:t xml:space="preserve"> </w:t>
      </w:r>
      <w:r>
        <w:t>дискуссии)</w:t>
      </w:r>
      <w:r>
        <w:rPr>
          <w:spacing w:val="64"/>
        </w:rPr>
        <w:t xml:space="preserve"> </w:t>
      </w:r>
      <w:r>
        <w:t>по</w:t>
      </w:r>
      <w:r>
        <w:rPr>
          <w:spacing w:val="65"/>
        </w:rPr>
        <w:t xml:space="preserve"> </w:t>
      </w:r>
      <w:r>
        <w:t>существу</w:t>
      </w:r>
    </w:p>
    <w:p w14:paraId="51C5E4CC">
      <w:pPr>
        <w:spacing w:line="321" w:lineRule="exact"/>
        <w:sectPr>
          <w:pgSz w:w="11910" w:h="16850"/>
          <w:pgMar w:top="820" w:right="320" w:bottom="280" w:left="900" w:header="571" w:footer="0" w:gutter="0"/>
          <w:cols w:space="720" w:num="1"/>
          <w:docGrid w:linePitch="360" w:charSpace="0"/>
        </w:sectPr>
      </w:pPr>
    </w:p>
    <w:p w14:paraId="1D8DF80F">
      <w:pPr>
        <w:pStyle w:val="23"/>
        <w:spacing w:before="4"/>
        <w:ind w:left="0" w:firstLine="0"/>
        <w:jc w:val="left"/>
        <w:rPr>
          <w:sz w:val="17"/>
        </w:rPr>
      </w:pPr>
    </w:p>
    <w:p w14:paraId="5C14AD45">
      <w:pPr>
        <w:pStyle w:val="23"/>
        <w:spacing w:before="89" w:line="362" w:lineRule="auto"/>
        <w:ind w:right="250" w:firstLine="0"/>
      </w:pPr>
      <w:r>
        <w:t>обсуждаемой</w:t>
      </w:r>
      <w:r>
        <w:rPr>
          <w:spacing w:val="1"/>
        </w:rPr>
        <w:t xml:space="preserve"> </w:t>
      </w:r>
      <w:r>
        <w:t>темы,</w:t>
      </w:r>
      <w:r>
        <w:rPr>
          <w:spacing w:val="1"/>
        </w:rPr>
        <w:t xml:space="preserve"> </w:t>
      </w:r>
      <w:r>
        <w:t>формулировать</w:t>
      </w:r>
      <w:r>
        <w:rPr>
          <w:spacing w:val="1"/>
        </w:rPr>
        <w:t xml:space="preserve"> </w:t>
      </w:r>
      <w:r>
        <w:t>свои</w:t>
      </w:r>
      <w:r>
        <w:rPr>
          <w:spacing w:val="1"/>
        </w:rPr>
        <w:t xml:space="preserve"> </w:t>
      </w:r>
      <w:r>
        <w:t>предложения</w:t>
      </w:r>
      <w:r>
        <w:rPr>
          <w:spacing w:val="1"/>
        </w:rPr>
        <w:t xml:space="preserve"> </w:t>
      </w:r>
      <w:r>
        <w:t>относительно</w:t>
      </w:r>
      <w:r>
        <w:rPr>
          <w:spacing w:val="1"/>
        </w:rPr>
        <w:t xml:space="preserve"> </w:t>
      </w:r>
      <w:r>
        <w:t>выполнения</w:t>
      </w:r>
      <w:r>
        <w:rPr>
          <w:spacing w:val="-67"/>
        </w:rPr>
        <w:t xml:space="preserve"> </w:t>
      </w:r>
      <w:r>
        <w:t>предложенной</w:t>
      </w:r>
      <w:r>
        <w:rPr>
          <w:spacing w:val="-1"/>
        </w:rPr>
        <w:t xml:space="preserve"> </w:t>
      </w:r>
      <w:r>
        <w:t>задачи;</w:t>
      </w:r>
    </w:p>
    <w:p w14:paraId="2B6754D6">
      <w:pPr>
        <w:pStyle w:val="23"/>
        <w:spacing w:line="360" w:lineRule="auto"/>
        <w:ind w:right="250"/>
      </w:pPr>
      <w:r>
        <w:t>приобретение</w:t>
      </w:r>
      <w:r>
        <w:rPr>
          <w:spacing w:val="1"/>
        </w:rPr>
        <w:t xml:space="preserve"> </w:t>
      </w:r>
      <w:r>
        <w:t>опыта</w:t>
      </w:r>
      <w:r>
        <w:rPr>
          <w:spacing w:val="1"/>
        </w:rPr>
        <w:t xml:space="preserve"> </w:t>
      </w:r>
      <w:r>
        <w:t>презентации</w:t>
      </w:r>
      <w:r>
        <w:rPr>
          <w:spacing w:val="1"/>
        </w:rPr>
        <w:t xml:space="preserve"> </w:t>
      </w:r>
      <w:r>
        <w:t>результатов</w:t>
      </w:r>
      <w:r>
        <w:rPr>
          <w:spacing w:val="1"/>
        </w:rPr>
        <w:t xml:space="preserve"> </w:t>
      </w:r>
      <w:r>
        <w:t>выполнения</w:t>
      </w:r>
      <w:r>
        <w:rPr>
          <w:spacing w:val="1"/>
        </w:rPr>
        <w:t xml:space="preserve"> </w:t>
      </w:r>
      <w:r>
        <w:t>химического</w:t>
      </w:r>
      <w:r>
        <w:rPr>
          <w:spacing w:val="1"/>
        </w:rPr>
        <w:t xml:space="preserve"> </w:t>
      </w:r>
      <w:r>
        <w:t>эксперимента</w:t>
      </w:r>
      <w:r>
        <w:rPr>
          <w:spacing w:val="1"/>
        </w:rPr>
        <w:t xml:space="preserve"> </w:t>
      </w:r>
      <w:r>
        <w:t>(лабораторного</w:t>
      </w:r>
      <w:r>
        <w:rPr>
          <w:spacing w:val="1"/>
        </w:rPr>
        <w:t xml:space="preserve"> </w:t>
      </w:r>
      <w:r>
        <w:t>опыта,</w:t>
      </w:r>
      <w:r>
        <w:rPr>
          <w:spacing w:val="1"/>
        </w:rPr>
        <w:t xml:space="preserve"> </w:t>
      </w:r>
      <w:r>
        <w:t>лабораторной</w:t>
      </w:r>
      <w:r>
        <w:rPr>
          <w:spacing w:val="1"/>
        </w:rPr>
        <w:t xml:space="preserve"> </w:t>
      </w:r>
      <w:r>
        <w:t>работы</w:t>
      </w:r>
      <w:r>
        <w:rPr>
          <w:spacing w:val="1"/>
        </w:rPr>
        <w:t xml:space="preserve"> </w:t>
      </w:r>
      <w:r>
        <w:t>по</w:t>
      </w:r>
      <w:r>
        <w:rPr>
          <w:spacing w:val="71"/>
        </w:rPr>
        <w:t xml:space="preserve"> </w:t>
      </w:r>
      <w:r>
        <w:t>исследованию</w:t>
      </w:r>
      <w:r>
        <w:rPr>
          <w:spacing w:val="1"/>
        </w:rPr>
        <w:t xml:space="preserve"> </w:t>
      </w:r>
      <w:r>
        <w:t>свойств</w:t>
      </w:r>
      <w:r>
        <w:rPr>
          <w:spacing w:val="-3"/>
        </w:rPr>
        <w:t xml:space="preserve"> </w:t>
      </w:r>
      <w:r>
        <w:t>веществ,</w:t>
      </w:r>
      <w:r>
        <w:rPr>
          <w:spacing w:val="-2"/>
        </w:rPr>
        <w:t xml:space="preserve"> </w:t>
      </w:r>
      <w:r>
        <w:t>учебного</w:t>
      </w:r>
      <w:r>
        <w:rPr>
          <w:spacing w:val="1"/>
        </w:rPr>
        <w:t xml:space="preserve"> </w:t>
      </w:r>
      <w:r>
        <w:t>проекта);</w:t>
      </w:r>
    </w:p>
    <w:p w14:paraId="4560AA8E">
      <w:pPr>
        <w:pStyle w:val="23"/>
        <w:spacing w:line="360" w:lineRule="auto"/>
        <w:ind w:right="243"/>
      </w:pPr>
      <w:r>
        <w:t>заинтересованность</w:t>
      </w:r>
      <w:r>
        <w:rPr>
          <w:spacing w:val="1"/>
        </w:rPr>
        <w:t xml:space="preserve"> </w:t>
      </w:r>
      <w:r>
        <w:t>в</w:t>
      </w:r>
      <w:r>
        <w:rPr>
          <w:spacing w:val="1"/>
        </w:rPr>
        <w:t xml:space="preserve"> </w:t>
      </w:r>
      <w:r>
        <w:t>совместной</w:t>
      </w:r>
      <w:r>
        <w:rPr>
          <w:spacing w:val="1"/>
        </w:rPr>
        <w:t xml:space="preserve"> </w:t>
      </w:r>
      <w:r>
        <w:t>со</w:t>
      </w:r>
      <w:r>
        <w:rPr>
          <w:spacing w:val="1"/>
        </w:rPr>
        <w:t xml:space="preserve"> </w:t>
      </w:r>
      <w:r>
        <w:t>сверстниками</w:t>
      </w:r>
      <w:r>
        <w:rPr>
          <w:spacing w:val="1"/>
        </w:rPr>
        <w:t xml:space="preserve"> </w:t>
      </w:r>
      <w:r>
        <w:t>познавательной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при</w:t>
      </w:r>
      <w:r>
        <w:rPr>
          <w:spacing w:val="1"/>
        </w:rPr>
        <w:t xml:space="preserve"> </w:t>
      </w:r>
      <w:r>
        <w:t>решении</w:t>
      </w:r>
      <w:r>
        <w:rPr>
          <w:spacing w:val="1"/>
        </w:rPr>
        <w:t xml:space="preserve"> </w:t>
      </w:r>
      <w:r>
        <w:t>возникающих</w:t>
      </w:r>
      <w:r>
        <w:rPr>
          <w:spacing w:val="1"/>
        </w:rPr>
        <w:t xml:space="preserve"> </w:t>
      </w:r>
      <w:r>
        <w:t>проблем</w:t>
      </w:r>
      <w:r>
        <w:rPr>
          <w:spacing w:val="1"/>
        </w:rPr>
        <w:t xml:space="preserve"> </w:t>
      </w:r>
      <w:r>
        <w:t>на</w:t>
      </w:r>
      <w:r>
        <w:rPr>
          <w:spacing w:val="1"/>
        </w:rPr>
        <w:t xml:space="preserve"> </w:t>
      </w:r>
      <w:r>
        <w:t>основе</w:t>
      </w:r>
      <w:r>
        <w:rPr>
          <w:spacing w:val="1"/>
        </w:rPr>
        <w:t xml:space="preserve"> </w:t>
      </w:r>
      <w:r>
        <w:t>учёта</w:t>
      </w:r>
      <w:r>
        <w:rPr>
          <w:spacing w:val="8"/>
        </w:rPr>
        <w:t xml:space="preserve"> </w:t>
      </w:r>
      <w:r>
        <w:t>общих</w:t>
      </w:r>
      <w:r>
        <w:rPr>
          <w:spacing w:val="6"/>
        </w:rPr>
        <w:t xml:space="preserve"> </w:t>
      </w:r>
      <w:r>
        <w:t>интересов</w:t>
      </w:r>
      <w:r>
        <w:rPr>
          <w:spacing w:val="5"/>
        </w:rPr>
        <w:t xml:space="preserve"> </w:t>
      </w:r>
      <w:r>
        <w:t>и</w:t>
      </w:r>
      <w:r>
        <w:rPr>
          <w:spacing w:val="8"/>
        </w:rPr>
        <w:t xml:space="preserve"> </w:t>
      </w:r>
      <w:r>
        <w:t>согласования</w:t>
      </w:r>
      <w:r>
        <w:rPr>
          <w:spacing w:val="8"/>
        </w:rPr>
        <w:t xml:space="preserve"> </w:t>
      </w:r>
      <w:r>
        <w:t>позиций</w:t>
      </w:r>
      <w:r>
        <w:rPr>
          <w:spacing w:val="8"/>
        </w:rPr>
        <w:t xml:space="preserve"> </w:t>
      </w:r>
      <w:r>
        <w:t>(обсуждения,</w:t>
      </w:r>
      <w:r>
        <w:rPr>
          <w:spacing w:val="7"/>
        </w:rPr>
        <w:t xml:space="preserve"> </w:t>
      </w:r>
      <w:r>
        <w:t>обмен</w:t>
      </w:r>
      <w:r>
        <w:rPr>
          <w:spacing w:val="8"/>
        </w:rPr>
        <w:t xml:space="preserve"> </w:t>
      </w:r>
      <w:r>
        <w:t>мнениями,</w:t>
      </w:r>
    </w:p>
    <w:p w14:paraId="3B338320">
      <w:pPr>
        <w:pStyle w:val="23"/>
        <w:spacing w:line="362" w:lineRule="auto"/>
        <w:ind w:right="243" w:firstLine="0"/>
      </w:pPr>
      <w:r>
        <w:t>«мозговые штурмы», координация совместных действий, определение критериев по</w:t>
      </w:r>
      <w:r>
        <w:rPr>
          <w:spacing w:val="1"/>
        </w:rPr>
        <w:t xml:space="preserve"> </w:t>
      </w:r>
      <w:r>
        <w:t>оценке</w:t>
      </w:r>
      <w:r>
        <w:rPr>
          <w:spacing w:val="-1"/>
        </w:rPr>
        <w:t xml:space="preserve"> </w:t>
      </w:r>
      <w:r>
        <w:t>качества</w:t>
      </w:r>
      <w:r>
        <w:rPr>
          <w:spacing w:val="-1"/>
        </w:rPr>
        <w:t xml:space="preserve"> </w:t>
      </w:r>
      <w:r>
        <w:t>выполненной</w:t>
      </w:r>
      <w:r>
        <w:rPr>
          <w:spacing w:val="-3"/>
        </w:rPr>
        <w:t xml:space="preserve"> </w:t>
      </w:r>
      <w:r>
        <w:t>работы и</w:t>
      </w:r>
      <w:r>
        <w:rPr>
          <w:spacing w:val="-2"/>
        </w:rPr>
        <w:t xml:space="preserve"> </w:t>
      </w:r>
      <w:r>
        <w:t>другие);</w:t>
      </w:r>
    </w:p>
    <w:p w14:paraId="28869B7F">
      <w:pPr>
        <w:pStyle w:val="183"/>
        <w:numPr>
          <w:ilvl w:val="2"/>
          <w:numId w:val="31"/>
        </w:numPr>
        <w:tabs>
          <w:tab w:val="left" w:pos="1784"/>
        </w:tabs>
        <w:spacing w:line="360" w:lineRule="auto"/>
        <w:ind w:right="250"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универсальные</w:t>
      </w:r>
      <w:r>
        <w:rPr>
          <w:spacing w:val="1"/>
          <w:sz w:val="28"/>
        </w:rPr>
        <w:t xml:space="preserve"> </w:t>
      </w:r>
      <w:r>
        <w:rPr>
          <w:sz w:val="28"/>
        </w:rPr>
        <w:t>регулятивные</w:t>
      </w:r>
      <w:r>
        <w:rPr>
          <w:spacing w:val="-1"/>
          <w:sz w:val="28"/>
        </w:rPr>
        <w:t xml:space="preserve"> </w:t>
      </w:r>
      <w:r>
        <w:rPr>
          <w:sz w:val="28"/>
        </w:rPr>
        <w:t>действия:</w:t>
      </w:r>
    </w:p>
    <w:p w14:paraId="09434D6F">
      <w:pPr>
        <w:pStyle w:val="23"/>
        <w:spacing w:line="360" w:lineRule="auto"/>
        <w:ind w:right="240"/>
      </w:pPr>
      <w:r>
        <w:t>умение</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деятельности,</w:t>
      </w:r>
      <w:r>
        <w:rPr>
          <w:spacing w:val="1"/>
        </w:rPr>
        <w:t xml:space="preserve"> </w:t>
      </w:r>
      <w:r>
        <w:t>планировать,</w:t>
      </w:r>
      <w:r>
        <w:rPr>
          <w:spacing w:val="1"/>
        </w:rPr>
        <w:t xml:space="preserve"> </w:t>
      </w:r>
      <w:r>
        <w:t>осуществлять,</w:t>
      </w:r>
      <w:r>
        <w:rPr>
          <w:spacing w:val="1"/>
        </w:rPr>
        <w:t xml:space="preserve"> </w:t>
      </w:r>
      <w:r>
        <w:t>контролировать</w:t>
      </w:r>
      <w:r>
        <w:rPr>
          <w:spacing w:val="1"/>
        </w:rPr>
        <w:t xml:space="preserve"> </w:t>
      </w:r>
      <w:r>
        <w:t>и</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1"/>
        </w:rPr>
        <w:t xml:space="preserve"> </w:t>
      </w:r>
      <w:r>
        <w:t>свою</w:t>
      </w:r>
      <w:r>
        <w:rPr>
          <w:spacing w:val="1"/>
        </w:rPr>
        <w:t xml:space="preserve"> </w:t>
      </w:r>
      <w:r>
        <w:t>деятельность,</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учебных</w:t>
      </w:r>
      <w:r>
        <w:rPr>
          <w:spacing w:val="1"/>
        </w:rPr>
        <w:t xml:space="preserve"> </w:t>
      </w:r>
      <w:r>
        <w:t>и</w:t>
      </w:r>
      <w:r>
        <w:rPr>
          <w:spacing w:val="-67"/>
        </w:rPr>
        <w:t xml:space="preserve"> </w:t>
      </w:r>
      <w:r>
        <w:t>познавательных</w:t>
      </w:r>
      <w:r>
        <w:rPr>
          <w:spacing w:val="1"/>
        </w:rPr>
        <w:t xml:space="preserve"> </w:t>
      </w:r>
      <w:r>
        <w:t>задач,</w:t>
      </w:r>
      <w:r>
        <w:rPr>
          <w:spacing w:val="1"/>
        </w:rPr>
        <w:t xml:space="preserve"> </w:t>
      </w:r>
      <w:r>
        <w:t>самостоятельно</w:t>
      </w:r>
      <w:r>
        <w:rPr>
          <w:spacing w:val="1"/>
        </w:rPr>
        <w:t xml:space="preserve"> </w:t>
      </w:r>
      <w:r>
        <w:t>составлять</w:t>
      </w:r>
      <w:r>
        <w:rPr>
          <w:spacing w:val="1"/>
        </w:rPr>
        <w:t xml:space="preserve"> </w:t>
      </w:r>
      <w:r>
        <w:t>или</w:t>
      </w:r>
      <w:r>
        <w:rPr>
          <w:spacing w:val="1"/>
        </w:rPr>
        <w:t xml:space="preserve"> </w:t>
      </w:r>
      <w:r>
        <w:t>корректировать</w:t>
      </w:r>
      <w:r>
        <w:rPr>
          <w:spacing w:val="1"/>
        </w:rPr>
        <w:t xml:space="preserve"> </w:t>
      </w:r>
      <w:r>
        <w:t>предложенный алгоритм действий при выполнении</w:t>
      </w:r>
      <w:r>
        <w:rPr>
          <w:spacing w:val="1"/>
        </w:rPr>
        <w:t xml:space="preserve"> </w:t>
      </w:r>
      <w:r>
        <w:t>заданий</w:t>
      </w:r>
      <w:r>
        <w:rPr>
          <w:spacing w:val="1"/>
        </w:rPr>
        <w:t xml:space="preserve"> </w:t>
      </w:r>
      <w:r>
        <w:t>с</w:t>
      </w:r>
      <w:r>
        <w:rPr>
          <w:spacing w:val="1"/>
        </w:rPr>
        <w:t xml:space="preserve"> </w:t>
      </w:r>
      <w:r>
        <w:t>учётом получения</w:t>
      </w:r>
      <w:r>
        <w:rPr>
          <w:spacing w:val="1"/>
        </w:rPr>
        <w:t xml:space="preserve"> </w:t>
      </w:r>
      <w:r>
        <w:t>новых</w:t>
      </w:r>
      <w:r>
        <w:rPr>
          <w:spacing w:val="1"/>
        </w:rPr>
        <w:t xml:space="preserve"> </w:t>
      </w:r>
      <w:r>
        <w:t>знаний</w:t>
      </w:r>
      <w:r>
        <w:rPr>
          <w:spacing w:val="1"/>
        </w:rPr>
        <w:t xml:space="preserve"> </w:t>
      </w:r>
      <w:r>
        <w:t>об</w:t>
      </w:r>
      <w:r>
        <w:rPr>
          <w:spacing w:val="1"/>
        </w:rPr>
        <w:t xml:space="preserve"> </w:t>
      </w:r>
      <w:r>
        <w:t>изучаемых</w:t>
      </w:r>
      <w:r>
        <w:rPr>
          <w:spacing w:val="1"/>
        </w:rPr>
        <w:t xml:space="preserve"> </w:t>
      </w:r>
      <w:r>
        <w:t>объектах</w:t>
      </w:r>
      <w:r>
        <w:rPr>
          <w:spacing w:val="1"/>
        </w:rPr>
        <w:t xml:space="preserve"> </w:t>
      </w:r>
      <w:r>
        <w:t>–</w:t>
      </w:r>
      <w:r>
        <w:rPr>
          <w:spacing w:val="1"/>
        </w:rPr>
        <w:t xml:space="preserve"> </w:t>
      </w:r>
      <w:r>
        <w:t>веществах</w:t>
      </w:r>
      <w:r>
        <w:rPr>
          <w:spacing w:val="1"/>
        </w:rPr>
        <w:t xml:space="preserve"> </w:t>
      </w:r>
      <w:r>
        <w:t>и</w:t>
      </w:r>
      <w:r>
        <w:rPr>
          <w:spacing w:val="1"/>
        </w:rPr>
        <w:t xml:space="preserve"> </w:t>
      </w:r>
      <w:r>
        <w:t>реакциях,</w:t>
      </w:r>
      <w:r>
        <w:rPr>
          <w:spacing w:val="1"/>
        </w:rPr>
        <w:t xml:space="preserve"> </w:t>
      </w:r>
      <w:r>
        <w:t>оценивать</w:t>
      </w:r>
      <w:r>
        <w:rPr>
          <w:spacing w:val="1"/>
        </w:rPr>
        <w:t xml:space="preserve"> </w:t>
      </w:r>
      <w:r>
        <w:t>соответствие</w:t>
      </w:r>
      <w:r>
        <w:rPr>
          <w:spacing w:val="-1"/>
        </w:rPr>
        <w:t xml:space="preserve"> </w:t>
      </w:r>
      <w:r>
        <w:t>полученного</w:t>
      </w:r>
      <w:r>
        <w:rPr>
          <w:spacing w:val="1"/>
        </w:rPr>
        <w:t xml:space="preserve"> </w:t>
      </w:r>
      <w:r>
        <w:t>результата</w:t>
      </w:r>
      <w:r>
        <w:rPr>
          <w:spacing w:val="-1"/>
        </w:rPr>
        <w:t xml:space="preserve"> </w:t>
      </w:r>
      <w:r>
        <w:t>заявленной</w:t>
      </w:r>
      <w:r>
        <w:rPr>
          <w:spacing w:val="-1"/>
        </w:rPr>
        <w:t xml:space="preserve"> </w:t>
      </w:r>
      <w:r>
        <w:t>цели;</w:t>
      </w:r>
    </w:p>
    <w:p w14:paraId="035EE465">
      <w:pPr>
        <w:pStyle w:val="23"/>
        <w:spacing w:line="360" w:lineRule="auto"/>
        <w:ind w:right="248"/>
      </w:pPr>
      <w:r>
        <w:t>умение</w:t>
      </w:r>
      <w:r>
        <w:rPr>
          <w:spacing w:val="1"/>
        </w:rPr>
        <w:t xml:space="preserve"> </w:t>
      </w:r>
      <w:r>
        <w:t>использовать</w:t>
      </w:r>
      <w:r>
        <w:rPr>
          <w:spacing w:val="1"/>
        </w:rPr>
        <w:t xml:space="preserve"> </w:t>
      </w:r>
      <w:r>
        <w:t>и</w:t>
      </w:r>
      <w:r>
        <w:rPr>
          <w:spacing w:val="1"/>
        </w:rPr>
        <w:t xml:space="preserve"> </w:t>
      </w:r>
      <w:r>
        <w:t>анализировать</w:t>
      </w:r>
      <w:r>
        <w:rPr>
          <w:spacing w:val="1"/>
        </w:rPr>
        <w:t xml:space="preserve"> </w:t>
      </w:r>
      <w:r>
        <w:t>контексты,</w:t>
      </w:r>
      <w:r>
        <w:rPr>
          <w:spacing w:val="1"/>
        </w:rPr>
        <w:t xml:space="preserve"> </w:t>
      </w:r>
      <w:r>
        <w:t>предлагаемые</w:t>
      </w:r>
      <w:r>
        <w:rPr>
          <w:spacing w:val="1"/>
        </w:rPr>
        <w:t xml:space="preserve"> </w:t>
      </w:r>
      <w:r>
        <w:t>в</w:t>
      </w:r>
      <w:r>
        <w:rPr>
          <w:spacing w:val="1"/>
        </w:rPr>
        <w:t xml:space="preserve"> </w:t>
      </w:r>
      <w:r>
        <w:t>условии</w:t>
      </w:r>
      <w:r>
        <w:rPr>
          <w:spacing w:val="1"/>
        </w:rPr>
        <w:t xml:space="preserve"> </w:t>
      </w:r>
      <w:r>
        <w:t>заданий.</w:t>
      </w:r>
    </w:p>
    <w:p w14:paraId="2FA45D02">
      <w:pPr>
        <w:pStyle w:val="183"/>
        <w:numPr>
          <w:ilvl w:val="2"/>
          <w:numId w:val="31"/>
        </w:numPr>
        <w:tabs>
          <w:tab w:val="left" w:pos="1784"/>
        </w:tabs>
        <w:spacing w:line="362" w:lineRule="auto"/>
        <w:ind w:right="250" w:firstLine="708"/>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химии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4"/>
          <w:sz w:val="28"/>
        </w:rPr>
        <w:t xml:space="preserve"> </w:t>
      </w:r>
      <w:r>
        <w:rPr>
          <w:sz w:val="28"/>
        </w:rPr>
        <w:t>общего</w:t>
      </w:r>
      <w:r>
        <w:rPr>
          <w:spacing w:val="-2"/>
          <w:sz w:val="28"/>
        </w:rPr>
        <w:t xml:space="preserve"> </w:t>
      </w:r>
      <w:r>
        <w:rPr>
          <w:sz w:val="28"/>
        </w:rPr>
        <w:t>образования.</w:t>
      </w:r>
    </w:p>
    <w:p w14:paraId="6D2E76F4">
      <w:pPr>
        <w:pStyle w:val="23"/>
        <w:spacing w:line="360" w:lineRule="auto"/>
        <w:ind w:right="240"/>
      </w:pPr>
      <w:r>
        <w:t>В составе предметных результатов по освоению обязательного содержания,</w:t>
      </w:r>
      <w:r>
        <w:rPr>
          <w:spacing w:val="1"/>
        </w:rPr>
        <w:t xml:space="preserve"> </w:t>
      </w:r>
      <w:r>
        <w:t>установленного</w:t>
      </w:r>
      <w:r>
        <w:rPr>
          <w:spacing w:val="1"/>
        </w:rPr>
        <w:t xml:space="preserve"> </w:t>
      </w:r>
      <w:r>
        <w:t>данной</w:t>
      </w:r>
      <w:r>
        <w:rPr>
          <w:spacing w:val="1"/>
        </w:rPr>
        <w:t xml:space="preserve"> </w:t>
      </w:r>
      <w:r>
        <w:t>федеральной</w:t>
      </w:r>
      <w:r>
        <w:rPr>
          <w:spacing w:val="1"/>
        </w:rPr>
        <w:t xml:space="preserve"> </w:t>
      </w:r>
      <w:r>
        <w:t>рабочей</w:t>
      </w:r>
      <w:r>
        <w:rPr>
          <w:spacing w:val="1"/>
        </w:rPr>
        <w:t xml:space="preserve"> </w:t>
      </w:r>
      <w:r>
        <w:t>программой,</w:t>
      </w:r>
      <w:r>
        <w:rPr>
          <w:spacing w:val="1"/>
        </w:rPr>
        <w:t xml:space="preserve"> </w:t>
      </w:r>
      <w:r>
        <w:t>выделяют:</w:t>
      </w:r>
      <w:r>
        <w:rPr>
          <w:spacing w:val="1"/>
        </w:rPr>
        <w:t xml:space="preserve"> </w:t>
      </w:r>
      <w:r>
        <w:t>освоенные</w:t>
      </w:r>
      <w:r>
        <w:rPr>
          <w:spacing w:val="-67"/>
        </w:rPr>
        <w:t xml:space="preserve"> </w:t>
      </w:r>
      <w:r>
        <w:t>обучающимися научные знания, умения и способы действий, специфические для</w:t>
      </w:r>
      <w:r>
        <w:rPr>
          <w:spacing w:val="1"/>
        </w:rPr>
        <w:t xml:space="preserve"> </w:t>
      </w:r>
      <w:r>
        <w:t>предметной области «Химия», виды деятельности по получению нового знания, 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и</w:t>
      </w:r>
      <w:r>
        <w:rPr>
          <w:spacing w:val="1"/>
        </w:rPr>
        <w:t xml:space="preserve"> </w:t>
      </w:r>
      <w:r>
        <w:t>новых</w:t>
      </w:r>
      <w:r>
        <w:rPr>
          <w:spacing w:val="1"/>
        </w:rPr>
        <w:t xml:space="preserve"> </w:t>
      </w:r>
      <w:r>
        <w:t>ситуациях.</w:t>
      </w:r>
    </w:p>
    <w:p w14:paraId="46A3B830">
      <w:pPr>
        <w:pStyle w:val="183"/>
        <w:numPr>
          <w:ilvl w:val="3"/>
          <w:numId w:val="31"/>
        </w:numPr>
        <w:tabs>
          <w:tab w:val="left" w:pos="1993"/>
        </w:tabs>
        <w:spacing w:line="321" w:lineRule="exact"/>
        <w:ind w:left="1992" w:hanging="1052"/>
        <w:rPr>
          <w:sz w:val="28"/>
        </w:rPr>
      </w:pPr>
      <w:r>
        <w:rPr>
          <w:sz w:val="28"/>
        </w:rPr>
        <w:t>К</w:t>
      </w:r>
      <w:r>
        <w:rPr>
          <w:spacing w:val="55"/>
          <w:sz w:val="28"/>
        </w:rPr>
        <w:t xml:space="preserve"> </w:t>
      </w:r>
      <w:r>
        <w:rPr>
          <w:sz w:val="28"/>
        </w:rPr>
        <w:t>концу</w:t>
      </w:r>
      <w:r>
        <w:rPr>
          <w:spacing w:val="52"/>
          <w:sz w:val="28"/>
        </w:rPr>
        <w:t xml:space="preserve"> </w:t>
      </w:r>
      <w:r>
        <w:rPr>
          <w:sz w:val="28"/>
        </w:rPr>
        <w:t>обучения</w:t>
      </w:r>
      <w:r>
        <w:rPr>
          <w:spacing w:val="57"/>
          <w:sz w:val="28"/>
        </w:rPr>
        <w:t xml:space="preserve"> </w:t>
      </w:r>
      <w:r>
        <w:rPr>
          <w:sz w:val="28"/>
        </w:rPr>
        <w:t>в</w:t>
      </w:r>
      <w:r>
        <w:rPr>
          <w:spacing w:val="53"/>
          <w:sz w:val="28"/>
        </w:rPr>
        <w:t xml:space="preserve"> </w:t>
      </w:r>
      <w:r>
        <w:rPr>
          <w:sz w:val="28"/>
        </w:rPr>
        <w:t>8</w:t>
      </w:r>
      <w:r>
        <w:rPr>
          <w:spacing w:val="56"/>
          <w:sz w:val="28"/>
        </w:rPr>
        <w:t xml:space="preserve"> </w:t>
      </w:r>
      <w:r>
        <w:rPr>
          <w:sz w:val="28"/>
        </w:rPr>
        <w:t>классе</w:t>
      </w:r>
      <w:r>
        <w:rPr>
          <w:spacing w:val="54"/>
          <w:sz w:val="28"/>
        </w:rPr>
        <w:t xml:space="preserve"> </w:t>
      </w:r>
      <w:r>
        <w:rPr>
          <w:sz w:val="28"/>
        </w:rPr>
        <w:t>у</w:t>
      </w:r>
      <w:r>
        <w:rPr>
          <w:spacing w:val="54"/>
          <w:sz w:val="28"/>
        </w:rPr>
        <w:t xml:space="preserve"> </w:t>
      </w:r>
      <w:r>
        <w:rPr>
          <w:sz w:val="28"/>
        </w:rPr>
        <w:t>обучающегося</w:t>
      </w:r>
      <w:r>
        <w:rPr>
          <w:spacing w:val="56"/>
          <w:sz w:val="28"/>
        </w:rPr>
        <w:t xml:space="preserve"> </w:t>
      </w:r>
      <w:r>
        <w:rPr>
          <w:sz w:val="28"/>
        </w:rPr>
        <w:t>буду</w:t>
      </w:r>
      <w:r>
        <w:rPr>
          <w:spacing w:val="53"/>
          <w:sz w:val="28"/>
        </w:rPr>
        <w:t xml:space="preserve"> </w:t>
      </w:r>
      <w:r>
        <w:rPr>
          <w:sz w:val="28"/>
        </w:rPr>
        <w:t>сформированы</w:t>
      </w:r>
    </w:p>
    <w:p w14:paraId="37B0BE68">
      <w:pPr>
        <w:spacing w:line="321" w:lineRule="exact"/>
        <w:jc w:val="both"/>
        <w:rPr>
          <w:sz w:val="28"/>
        </w:rPr>
        <w:sectPr>
          <w:pgSz w:w="11910" w:h="16850"/>
          <w:pgMar w:top="820" w:right="320" w:bottom="280" w:left="900" w:header="571" w:footer="0" w:gutter="0"/>
          <w:cols w:space="720" w:num="1"/>
          <w:docGrid w:linePitch="360" w:charSpace="0"/>
        </w:sectPr>
      </w:pPr>
    </w:p>
    <w:p w14:paraId="6D3A2C20">
      <w:pPr>
        <w:pStyle w:val="23"/>
        <w:spacing w:before="4"/>
        <w:ind w:left="0" w:firstLine="0"/>
        <w:jc w:val="left"/>
        <w:rPr>
          <w:sz w:val="17"/>
        </w:rPr>
      </w:pPr>
    </w:p>
    <w:p w14:paraId="60D5F0FC">
      <w:pPr>
        <w:pStyle w:val="23"/>
        <w:spacing w:before="89"/>
        <w:ind w:firstLine="0"/>
      </w:pPr>
      <w:r>
        <w:t>следующие</w:t>
      </w:r>
      <w:r>
        <w:rPr>
          <w:spacing w:val="-3"/>
        </w:rPr>
        <w:t xml:space="preserve"> </w:t>
      </w:r>
      <w:r>
        <w:t>предметные</w:t>
      </w:r>
      <w:r>
        <w:rPr>
          <w:spacing w:val="-5"/>
        </w:rPr>
        <w:t xml:space="preserve"> </w:t>
      </w:r>
      <w:r>
        <w:t>результаты</w:t>
      </w:r>
      <w:r>
        <w:rPr>
          <w:spacing w:val="-2"/>
        </w:rPr>
        <w:t xml:space="preserve"> </w:t>
      </w:r>
      <w:r>
        <w:t>по</w:t>
      </w:r>
      <w:r>
        <w:rPr>
          <w:spacing w:val="-4"/>
        </w:rPr>
        <w:t xml:space="preserve"> </w:t>
      </w:r>
      <w:r>
        <w:t>химии:</w:t>
      </w:r>
    </w:p>
    <w:p w14:paraId="577D6691">
      <w:pPr>
        <w:pStyle w:val="23"/>
        <w:spacing w:before="164" w:line="360" w:lineRule="auto"/>
        <w:ind w:right="241"/>
      </w:pPr>
      <w:r>
        <w:t>раскрывать</w:t>
      </w:r>
      <w:r>
        <w:rPr>
          <w:spacing w:val="1"/>
        </w:rPr>
        <w:t xml:space="preserve"> </w:t>
      </w:r>
      <w:r>
        <w:t>смысл</w:t>
      </w:r>
      <w:r>
        <w:rPr>
          <w:spacing w:val="1"/>
        </w:rPr>
        <w:t xml:space="preserve"> </w:t>
      </w:r>
      <w:r>
        <w:t>основных</w:t>
      </w:r>
      <w:r>
        <w:rPr>
          <w:spacing w:val="1"/>
        </w:rPr>
        <w:t xml:space="preserve"> </w:t>
      </w:r>
      <w:r>
        <w:t>химических</w:t>
      </w:r>
      <w:r>
        <w:rPr>
          <w:spacing w:val="1"/>
        </w:rPr>
        <w:t xml:space="preserve"> </w:t>
      </w:r>
      <w:r>
        <w:t>понятий:</w:t>
      </w:r>
      <w:r>
        <w:rPr>
          <w:spacing w:val="1"/>
        </w:rPr>
        <w:t xml:space="preserve"> </w:t>
      </w:r>
      <w:r>
        <w:t>атом,</w:t>
      </w:r>
      <w:r>
        <w:rPr>
          <w:spacing w:val="71"/>
        </w:rPr>
        <w:t xml:space="preserve"> </w:t>
      </w:r>
      <w:r>
        <w:t>молекула,</w:t>
      </w:r>
      <w:r>
        <w:rPr>
          <w:spacing w:val="1"/>
        </w:rPr>
        <w:t xml:space="preserve"> </w:t>
      </w:r>
      <w:r>
        <w:t>химический элемент, простое вещество, сложное вещество, смесь (однородная и</w:t>
      </w:r>
      <w:r>
        <w:rPr>
          <w:spacing w:val="1"/>
        </w:rPr>
        <w:t xml:space="preserve"> </w:t>
      </w:r>
      <w:r>
        <w:t>неоднородная),</w:t>
      </w:r>
      <w:r>
        <w:rPr>
          <w:spacing w:val="1"/>
        </w:rPr>
        <w:t xml:space="preserve"> </w:t>
      </w:r>
      <w:r>
        <w:t>валентность,</w:t>
      </w:r>
      <w:r>
        <w:rPr>
          <w:spacing w:val="1"/>
        </w:rPr>
        <w:t xml:space="preserve"> </w:t>
      </w:r>
      <w:r>
        <w:t>относительная</w:t>
      </w:r>
      <w:r>
        <w:rPr>
          <w:spacing w:val="1"/>
        </w:rPr>
        <w:t xml:space="preserve"> </w:t>
      </w:r>
      <w:r>
        <w:t>атомная</w:t>
      </w:r>
      <w:r>
        <w:rPr>
          <w:spacing w:val="1"/>
        </w:rPr>
        <w:t xml:space="preserve"> </w:t>
      </w:r>
      <w:r>
        <w:t>и</w:t>
      </w:r>
      <w:r>
        <w:rPr>
          <w:spacing w:val="1"/>
        </w:rPr>
        <w:t xml:space="preserve"> </w:t>
      </w:r>
      <w:r>
        <w:t>молекулярная</w:t>
      </w:r>
      <w:r>
        <w:rPr>
          <w:spacing w:val="1"/>
        </w:rPr>
        <w:t xml:space="preserve"> </w:t>
      </w:r>
      <w:r>
        <w:t>масса,</w:t>
      </w:r>
      <w:r>
        <w:rPr>
          <w:spacing w:val="1"/>
        </w:rPr>
        <w:t xml:space="preserve"> </w:t>
      </w:r>
      <w:r>
        <w:t>количество вещества, моль, молярная масса, массовая доля химического элемента в</w:t>
      </w:r>
      <w:r>
        <w:rPr>
          <w:spacing w:val="1"/>
        </w:rPr>
        <w:t xml:space="preserve"> </w:t>
      </w:r>
      <w:r>
        <w:t>соединении,</w:t>
      </w:r>
      <w:r>
        <w:rPr>
          <w:spacing w:val="1"/>
        </w:rPr>
        <w:t xml:space="preserve"> </w:t>
      </w:r>
      <w:r>
        <w:t>молярный</w:t>
      </w:r>
      <w:r>
        <w:rPr>
          <w:spacing w:val="1"/>
        </w:rPr>
        <w:t xml:space="preserve"> </w:t>
      </w:r>
      <w:r>
        <w:t>объём,</w:t>
      </w:r>
      <w:r>
        <w:rPr>
          <w:spacing w:val="1"/>
        </w:rPr>
        <w:t xml:space="preserve"> </w:t>
      </w:r>
      <w:r>
        <w:t>оксид,</w:t>
      </w:r>
      <w:r>
        <w:rPr>
          <w:spacing w:val="1"/>
        </w:rPr>
        <w:t xml:space="preserve"> </w:t>
      </w:r>
      <w:r>
        <w:t>кислота,</w:t>
      </w:r>
      <w:r>
        <w:rPr>
          <w:spacing w:val="1"/>
        </w:rPr>
        <w:t xml:space="preserve"> </w:t>
      </w:r>
      <w:r>
        <w:t>основание,</w:t>
      </w:r>
      <w:r>
        <w:rPr>
          <w:spacing w:val="1"/>
        </w:rPr>
        <w:t xml:space="preserve"> </w:t>
      </w:r>
      <w:r>
        <w:t>соль,</w:t>
      </w:r>
      <w:r>
        <w:rPr>
          <w:spacing w:val="1"/>
        </w:rPr>
        <w:t xml:space="preserve"> </w:t>
      </w:r>
      <w:r>
        <w:t>электроотрицательность,</w:t>
      </w:r>
      <w:r>
        <w:rPr>
          <w:spacing w:val="1"/>
        </w:rPr>
        <w:t xml:space="preserve"> </w:t>
      </w:r>
      <w:r>
        <w:t>степень</w:t>
      </w:r>
      <w:r>
        <w:rPr>
          <w:spacing w:val="1"/>
        </w:rPr>
        <w:t xml:space="preserve"> </w:t>
      </w:r>
      <w:r>
        <w:t>окисления,</w:t>
      </w:r>
      <w:r>
        <w:rPr>
          <w:spacing w:val="1"/>
        </w:rPr>
        <w:t xml:space="preserve"> </w:t>
      </w:r>
      <w:r>
        <w:t>химическая</w:t>
      </w:r>
      <w:r>
        <w:rPr>
          <w:spacing w:val="1"/>
        </w:rPr>
        <w:t xml:space="preserve"> </w:t>
      </w:r>
      <w:r>
        <w:t>реакция,</w:t>
      </w:r>
      <w:r>
        <w:rPr>
          <w:spacing w:val="1"/>
        </w:rPr>
        <w:t xml:space="preserve"> </w:t>
      </w:r>
      <w:r>
        <w:t>классификация</w:t>
      </w:r>
      <w:r>
        <w:rPr>
          <w:spacing w:val="-67"/>
        </w:rPr>
        <w:t xml:space="preserve"> </w:t>
      </w:r>
      <w:r>
        <w:t>реакций: реакции соединения, реакции разложения, реакции замещения, реакции</w:t>
      </w:r>
      <w:r>
        <w:rPr>
          <w:spacing w:val="1"/>
        </w:rPr>
        <w:t xml:space="preserve"> </w:t>
      </w:r>
      <w:r>
        <w:t>обмена, экзо- и эндотермические реакции, тепловой эффект реакции, ядро атома,</w:t>
      </w:r>
      <w:r>
        <w:rPr>
          <w:spacing w:val="1"/>
        </w:rPr>
        <w:t xml:space="preserve"> </w:t>
      </w:r>
      <w:r>
        <w:t>электронный</w:t>
      </w:r>
      <w:r>
        <w:rPr>
          <w:spacing w:val="1"/>
        </w:rPr>
        <w:t xml:space="preserve"> </w:t>
      </w:r>
      <w:r>
        <w:t>слой</w:t>
      </w:r>
      <w:r>
        <w:rPr>
          <w:spacing w:val="1"/>
        </w:rPr>
        <w:t xml:space="preserve"> </w:t>
      </w:r>
      <w:r>
        <w:t>атома,</w:t>
      </w:r>
      <w:r>
        <w:rPr>
          <w:spacing w:val="1"/>
        </w:rPr>
        <w:t xml:space="preserve"> </w:t>
      </w:r>
      <w:r>
        <w:t>атомная</w:t>
      </w:r>
      <w:r>
        <w:rPr>
          <w:spacing w:val="1"/>
        </w:rPr>
        <w:t xml:space="preserve"> </w:t>
      </w:r>
      <w:r>
        <w:t>орбиталь,</w:t>
      </w:r>
      <w:r>
        <w:rPr>
          <w:spacing w:val="1"/>
        </w:rPr>
        <w:t xml:space="preserve"> </w:t>
      </w:r>
      <w:r>
        <w:t>радиус</w:t>
      </w:r>
      <w:r>
        <w:rPr>
          <w:spacing w:val="1"/>
        </w:rPr>
        <w:t xml:space="preserve"> </w:t>
      </w:r>
      <w:r>
        <w:t>атома,</w:t>
      </w:r>
      <w:r>
        <w:rPr>
          <w:spacing w:val="1"/>
        </w:rPr>
        <w:t xml:space="preserve"> </w:t>
      </w:r>
      <w:r>
        <w:t>химическая</w:t>
      </w:r>
      <w:r>
        <w:rPr>
          <w:spacing w:val="1"/>
        </w:rPr>
        <w:t xml:space="preserve"> </w:t>
      </w:r>
      <w:r>
        <w:t>связь,</w:t>
      </w:r>
      <w:r>
        <w:rPr>
          <w:spacing w:val="1"/>
        </w:rPr>
        <w:t xml:space="preserve"> </w:t>
      </w:r>
      <w:r>
        <w:t>полярная</w:t>
      </w:r>
      <w:r>
        <w:rPr>
          <w:spacing w:val="1"/>
        </w:rPr>
        <w:t xml:space="preserve"> </w:t>
      </w:r>
      <w:r>
        <w:t>и</w:t>
      </w:r>
      <w:r>
        <w:rPr>
          <w:spacing w:val="1"/>
        </w:rPr>
        <w:t xml:space="preserve"> </w:t>
      </w:r>
      <w:r>
        <w:t>неполярная</w:t>
      </w:r>
      <w:r>
        <w:rPr>
          <w:spacing w:val="1"/>
        </w:rPr>
        <w:t xml:space="preserve"> </w:t>
      </w:r>
      <w:r>
        <w:t>ковалентная</w:t>
      </w:r>
      <w:r>
        <w:rPr>
          <w:spacing w:val="1"/>
        </w:rPr>
        <w:t xml:space="preserve"> </w:t>
      </w:r>
      <w:r>
        <w:t>связь,</w:t>
      </w:r>
      <w:r>
        <w:rPr>
          <w:spacing w:val="1"/>
        </w:rPr>
        <w:t xml:space="preserve"> </w:t>
      </w:r>
      <w:r>
        <w:t>ионная</w:t>
      </w:r>
      <w:r>
        <w:rPr>
          <w:spacing w:val="1"/>
        </w:rPr>
        <w:t xml:space="preserve"> </w:t>
      </w:r>
      <w:r>
        <w:t>связь,</w:t>
      </w:r>
      <w:r>
        <w:rPr>
          <w:spacing w:val="1"/>
        </w:rPr>
        <w:t xml:space="preserve"> </w:t>
      </w:r>
      <w:r>
        <w:t>ион,</w:t>
      </w:r>
      <w:r>
        <w:rPr>
          <w:spacing w:val="70"/>
        </w:rPr>
        <w:t xml:space="preserve"> </w:t>
      </w:r>
      <w:r>
        <w:t>катион,</w:t>
      </w:r>
      <w:r>
        <w:rPr>
          <w:spacing w:val="70"/>
        </w:rPr>
        <w:t xml:space="preserve"> </w:t>
      </w:r>
      <w:r>
        <w:t>анион,</w:t>
      </w:r>
      <w:r>
        <w:rPr>
          <w:spacing w:val="1"/>
        </w:rPr>
        <w:t xml:space="preserve"> </w:t>
      </w:r>
      <w:r>
        <w:t>раствор,</w:t>
      </w:r>
      <w:r>
        <w:rPr>
          <w:spacing w:val="-2"/>
        </w:rPr>
        <w:t xml:space="preserve"> </w:t>
      </w:r>
      <w:r>
        <w:t>массовая</w:t>
      </w:r>
      <w:r>
        <w:rPr>
          <w:spacing w:val="-1"/>
        </w:rPr>
        <w:t xml:space="preserve"> </w:t>
      </w:r>
      <w:r>
        <w:t>доля</w:t>
      </w:r>
      <w:r>
        <w:rPr>
          <w:spacing w:val="-1"/>
        </w:rPr>
        <w:t xml:space="preserve"> </w:t>
      </w:r>
      <w:r>
        <w:t>вещества</w:t>
      </w:r>
      <w:r>
        <w:rPr>
          <w:spacing w:val="-3"/>
        </w:rPr>
        <w:t xml:space="preserve"> </w:t>
      </w:r>
      <w:r>
        <w:t>(процентная</w:t>
      </w:r>
      <w:r>
        <w:rPr>
          <w:spacing w:val="-1"/>
        </w:rPr>
        <w:t xml:space="preserve"> </w:t>
      </w:r>
      <w:r>
        <w:t>концентрация)</w:t>
      </w:r>
      <w:r>
        <w:rPr>
          <w:spacing w:val="-1"/>
        </w:rPr>
        <w:t xml:space="preserve"> </w:t>
      </w:r>
      <w:r>
        <w:t>в</w:t>
      </w:r>
      <w:r>
        <w:rPr>
          <w:spacing w:val="-2"/>
        </w:rPr>
        <w:t xml:space="preserve"> </w:t>
      </w:r>
      <w:r>
        <w:t>растворе;</w:t>
      </w:r>
    </w:p>
    <w:p w14:paraId="6CA041F7">
      <w:pPr>
        <w:pStyle w:val="23"/>
        <w:spacing w:line="362" w:lineRule="auto"/>
        <w:ind w:right="242"/>
      </w:pPr>
      <w:r>
        <w:t>иллюстрировать взаимосвязь основных химических понятий и применять эти</w:t>
      </w:r>
      <w:r>
        <w:rPr>
          <w:spacing w:val="1"/>
        </w:rPr>
        <w:t xml:space="preserve"> </w:t>
      </w:r>
      <w:r>
        <w:t>понятия</w:t>
      </w:r>
      <w:r>
        <w:rPr>
          <w:spacing w:val="-1"/>
        </w:rPr>
        <w:t xml:space="preserve"> </w:t>
      </w:r>
      <w:r>
        <w:t>при описании веществ</w:t>
      </w:r>
      <w:r>
        <w:rPr>
          <w:spacing w:val="-1"/>
        </w:rPr>
        <w:t xml:space="preserve"> </w:t>
      </w:r>
      <w:r>
        <w:t>и</w:t>
      </w:r>
      <w:r>
        <w:rPr>
          <w:spacing w:val="-1"/>
        </w:rPr>
        <w:t xml:space="preserve"> </w:t>
      </w:r>
      <w:r>
        <w:t>их</w:t>
      </w:r>
      <w:r>
        <w:rPr>
          <w:spacing w:val="1"/>
        </w:rPr>
        <w:t xml:space="preserve"> </w:t>
      </w:r>
      <w:r>
        <w:t>превращений;</w:t>
      </w:r>
    </w:p>
    <w:p w14:paraId="31A815A1">
      <w:pPr>
        <w:pStyle w:val="23"/>
        <w:spacing w:line="360" w:lineRule="auto"/>
        <w:ind w:right="245"/>
      </w:pP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формул</w:t>
      </w:r>
      <w:r>
        <w:rPr>
          <w:spacing w:val="1"/>
        </w:rPr>
        <w:t xml:space="preserve"> </w:t>
      </w:r>
      <w:r>
        <w:t>веществ</w:t>
      </w:r>
      <w:r>
        <w:rPr>
          <w:spacing w:val="1"/>
        </w:rPr>
        <w:t xml:space="preserve"> </w:t>
      </w:r>
      <w:r>
        <w:t>и</w:t>
      </w:r>
      <w:r>
        <w:rPr>
          <w:spacing w:val="1"/>
        </w:rPr>
        <w:t xml:space="preserve"> </w:t>
      </w:r>
      <w:r>
        <w:t>уравнений</w:t>
      </w:r>
      <w:r>
        <w:rPr>
          <w:spacing w:val="-1"/>
        </w:rPr>
        <w:t xml:space="preserve"> </w:t>
      </w:r>
      <w:r>
        <w:t>химических</w:t>
      </w:r>
      <w:r>
        <w:rPr>
          <w:spacing w:val="1"/>
        </w:rPr>
        <w:t xml:space="preserve"> </w:t>
      </w:r>
      <w:r>
        <w:t>реакций;</w:t>
      </w:r>
    </w:p>
    <w:p w14:paraId="55A23C7C">
      <w:pPr>
        <w:pStyle w:val="23"/>
        <w:spacing w:line="360" w:lineRule="auto"/>
        <w:ind w:right="242"/>
      </w:pPr>
      <w:r>
        <w:t>определять валентность атомов элементов в бинарных соединениях, степень</w:t>
      </w:r>
      <w:r>
        <w:rPr>
          <w:spacing w:val="1"/>
        </w:rPr>
        <w:t xml:space="preserve"> </w:t>
      </w:r>
      <w:r>
        <w:t>окисления</w:t>
      </w:r>
      <w:r>
        <w:rPr>
          <w:spacing w:val="1"/>
        </w:rPr>
        <w:t xml:space="preserve"> </w:t>
      </w:r>
      <w:r>
        <w:t>элементов</w:t>
      </w:r>
      <w:r>
        <w:rPr>
          <w:spacing w:val="1"/>
        </w:rPr>
        <w:t xml:space="preserve"> </w:t>
      </w:r>
      <w:r>
        <w:t>в</w:t>
      </w:r>
      <w:r>
        <w:rPr>
          <w:spacing w:val="1"/>
        </w:rPr>
        <w:t xml:space="preserve"> </w:t>
      </w:r>
      <w:r>
        <w:t>бинарных</w:t>
      </w:r>
      <w:r>
        <w:rPr>
          <w:spacing w:val="1"/>
        </w:rPr>
        <w:t xml:space="preserve"> </w:t>
      </w:r>
      <w:r>
        <w:t>соединениях,</w:t>
      </w:r>
      <w:r>
        <w:rPr>
          <w:spacing w:val="1"/>
        </w:rPr>
        <w:t xml:space="preserve"> </w:t>
      </w:r>
      <w:r>
        <w:t>принадлежность</w:t>
      </w:r>
      <w:r>
        <w:rPr>
          <w:spacing w:val="1"/>
        </w:rPr>
        <w:t xml:space="preserve"> </w:t>
      </w:r>
      <w:r>
        <w:t>веществ</w:t>
      </w:r>
      <w:r>
        <w:rPr>
          <w:spacing w:val="1"/>
        </w:rPr>
        <w:t xml:space="preserve"> </w:t>
      </w:r>
      <w:r>
        <w:t>к</w:t>
      </w:r>
      <w:r>
        <w:rPr>
          <w:spacing w:val="1"/>
        </w:rPr>
        <w:t xml:space="preserve"> </w:t>
      </w:r>
      <w:r>
        <w:t>определённому</w:t>
      </w:r>
      <w:r>
        <w:rPr>
          <w:spacing w:val="1"/>
        </w:rPr>
        <w:t xml:space="preserve"> </w:t>
      </w:r>
      <w:r>
        <w:t>классу</w:t>
      </w:r>
      <w:r>
        <w:rPr>
          <w:spacing w:val="1"/>
        </w:rPr>
        <w:t xml:space="preserve"> </w:t>
      </w:r>
      <w:r>
        <w:t>соединений</w:t>
      </w:r>
      <w:r>
        <w:rPr>
          <w:spacing w:val="1"/>
        </w:rPr>
        <w:t xml:space="preserve"> </w:t>
      </w:r>
      <w:r>
        <w:t>по</w:t>
      </w:r>
      <w:r>
        <w:rPr>
          <w:spacing w:val="1"/>
        </w:rPr>
        <w:t xml:space="preserve"> </w:t>
      </w:r>
      <w:r>
        <w:t>формулам,</w:t>
      </w:r>
      <w:r>
        <w:rPr>
          <w:spacing w:val="1"/>
        </w:rPr>
        <w:t xml:space="preserve"> </w:t>
      </w:r>
      <w:r>
        <w:t>вид</w:t>
      </w:r>
      <w:r>
        <w:rPr>
          <w:spacing w:val="1"/>
        </w:rPr>
        <w:t xml:space="preserve"> </w:t>
      </w:r>
      <w:r>
        <w:t>химической</w:t>
      </w:r>
      <w:r>
        <w:rPr>
          <w:spacing w:val="71"/>
        </w:rPr>
        <w:t xml:space="preserve"> </w:t>
      </w:r>
      <w:r>
        <w:t>связи</w:t>
      </w:r>
      <w:r>
        <w:rPr>
          <w:spacing w:val="1"/>
        </w:rPr>
        <w:t xml:space="preserve"> </w:t>
      </w:r>
      <w:r>
        <w:t>(ковалентная</w:t>
      </w:r>
      <w:r>
        <w:rPr>
          <w:spacing w:val="-1"/>
        </w:rPr>
        <w:t xml:space="preserve"> </w:t>
      </w:r>
      <w:r>
        <w:t>и</w:t>
      </w:r>
      <w:r>
        <w:rPr>
          <w:spacing w:val="-3"/>
        </w:rPr>
        <w:t xml:space="preserve"> </w:t>
      </w:r>
      <w:r>
        <w:t>ионная) в</w:t>
      </w:r>
      <w:r>
        <w:rPr>
          <w:spacing w:val="-3"/>
        </w:rPr>
        <w:t xml:space="preserve"> </w:t>
      </w:r>
      <w:r>
        <w:t>неорганических</w:t>
      </w:r>
      <w:r>
        <w:rPr>
          <w:spacing w:val="1"/>
        </w:rPr>
        <w:t xml:space="preserve"> </w:t>
      </w:r>
      <w:r>
        <w:t>соединениях;</w:t>
      </w:r>
    </w:p>
    <w:p w14:paraId="3B7C7BCA">
      <w:pPr>
        <w:pStyle w:val="23"/>
        <w:spacing w:line="360" w:lineRule="auto"/>
        <w:ind w:right="242"/>
      </w:pPr>
      <w:r>
        <w:t>раскрывать смысл Периодического закона Д.И. Менделеева: демонстрировать</w:t>
      </w:r>
      <w:r>
        <w:rPr>
          <w:spacing w:val="1"/>
        </w:rPr>
        <w:t xml:space="preserve"> </w:t>
      </w:r>
      <w:r>
        <w:t>понимание</w:t>
      </w:r>
      <w:r>
        <w:rPr>
          <w:spacing w:val="1"/>
        </w:rPr>
        <w:t xml:space="preserve"> </w:t>
      </w:r>
      <w:r>
        <w:t>периодической</w:t>
      </w:r>
      <w:r>
        <w:rPr>
          <w:spacing w:val="1"/>
        </w:rPr>
        <w:t xml:space="preserve"> </w:t>
      </w:r>
      <w:r>
        <w:t>зависимости</w:t>
      </w:r>
      <w:r>
        <w:rPr>
          <w:spacing w:val="1"/>
        </w:rPr>
        <w:t xml:space="preserve"> </w:t>
      </w:r>
      <w:r>
        <w:t>свойств</w:t>
      </w:r>
      <w:r>
        <w:rPr>
          <w:spacing w:val="1"/>
        </w:rPr>
        <w:t xml:space="preserve"> </w:t>
      </w:r>
      <w:r>
        <w:t>химических</w:t>
      </w:r>
      <w:r>
        <w:rPr>
          <w:spacing w:val="1"/>
        </w:rPr>
        <w:t xml:space="preserve"> </w:t>
      </w:r>
      <w:r>
        <w:t>элементов</w:t>
      </w:r>
      <w:r>
        <w:rPr>
          <w:spacing w:val="1"/>
        </w:rPr>
        <w:t xml:space="preserve"> </w:t>
      </w:r>
      <w:r>
        <w:t>от</w:t>
      </w:r>
      <w:r>
        <w:rPr>
          <w:spacing w:val="1"/>
        </w:rPr>
        <w:t xml:space="preserve"> </w:t>
      </w:r>
      <w:r>
        <w:t>их</w:t>
      </w:r>
      <w:r>
        <w:rPr>
          <w:spacing w:val="1"/>
        </w:rPr>
        <w:t xml:space="preserve"> </w:t>
      </w:r>
      <w:r>
        <w:t>положения</w:t>
      </w:r>
      <w:r>
        <w:rPr>
          <w:spacing w:val="1"/>
        </w:rPr>
        <w:t xml:space="preserve"> </w:t>
      </w:r>
      <w:r>
        <w:t>в</w:t>
      </w:r>
      <w:r>
        <w:rPr>
          <w:spacing w:val="1"/>
        </w:rPr>
        <w:t xml:space="preserve"> </w:t>
      </w:r>
      <w:r>
        <w:t>Периодической</w:t>
      </w:r>
      <w:r>
        <w:rPr>
          <w:spacing w:val="1"/>
        </w:rPr>
        <w:t xml:space="preserve"> </w:t>
      </w:r>
      <w:r>
        <w:t>системе,</w:t>
      </w:r>
      <w:r>
        <w:rPr>
          <w:spacing w:val="1"/>
        </w:rPr>
        <w:t xml:space="preserve"> </w:t>
      </w:r>
      <w:r>
        <w:t>законов</w:t>
      </w:r>
      <w:r>
        <w:rPr>
          <w:spacing w:val="1"/>
        </w:rPr>
        <w:t xml:space="preserve"> </w:t>
      </w:r>
      <w:r>
        <w:t>сохранения</w:t>
      </w:r>
      <w:r>
        <w:rPr>
          <w:spacing w:val="1"/>
        </w:rPr>
        <w:t xml:space="preserve"> </w:t>
      </w:r>
      <w:r>
        <w:t>массы</w:t>
      </w:r>
      <w:r>
        <w:rPr>
          <w:spacing w:val="1"/>
        </w:rPr>
        <w:t xml:space="preserve"> </w:t>
      </w:r>
      <w:r>
        <w:t>веществ,</w:t>
      </w:r>
      <w:r>
        <w:rPr>
          <w:spacing w:val="1"/>
        </w:rPr>
        <w:t xml:space="preserve"> </w:t>
      </w:r>
      <w:r>
        <w:t>постоянства состава, атомно­молекулярного учения, закона Авогадро, описывать и</w:t>
      </w:r>
      <w:r>
        <w:rPr>
          <w:spacing w:val="1"/>
        </w:rPr>
        <w:t xml:space="preserve"> </w:t>
      </w:r>
      <w:r>
        <w:t>характеризовать табличную форму Периодической системы химических элементов:</w:t>
      </w:r>
      <w:r>
        <w:rPr>
          <w:spacing w:val="1"/>
        </w:rPr>
        <w:t xml:space="preserve"> </w:t>
      </w:r>
      <w:r>
        <w:t>различать</w:t>
      </w:r>
      <w:r>
        <w:rPr>
          <w:spacing w:val="1"/>
        </w:rPr>
        <w:t xml:space="preserve"> </w:t>
      </w:r>
      <w:r>
        <w:t>понятия</w:t>
      </w:r>
      <w:r>
        <w:rPr>
          <w:spacing w:val="1"/>
        </w:rPr>
        <w:t xml:space="preserve"> </w:t>
      </w:r>
      <w:r>
        <w:t>«главная</w:t>
      </w:r>
      <w:r>
        <w:rPr>
          <w:spacing w:val="1"/>
        </w:rPr>
        <w:t xml:space="preserve"> </w:t>
      </w:r>
      <w:r>
        <w:t>подгруппа</w:t>
      </w:r>
      <w:r>
        <w:rPr>
          <w:spacing w:val="1"/>
        </w:rPr>
        <w:t xml:space="preserve"> </w:t>
      </w:r>
      <w:r>
        <w:t>(А­группа)»</w:t>
      </w:r>
      <w:r>
        <w:rPr>
          <w:spacing w:val="1"/>
        </w:rPr>
        <w:t xml:space="preserve"> </w:t>
      </w:r>
      <w:r>
        <w:t>и</w:t>
      </w:r>
      <w:r>
        <w:rPr>
          <w:spacing w:val="1"/>
        </w:rPr>
        <w:t xml:space="preserve"> </w:t>
      </w:r>
      <w:r>
        <w:t>«побочная</w:t>
      </w:r>
      <w:r>
        <w:rPr>
          <w:spacing w:val="1"/>
        </w:rPr>
        <w:t xml:space="preserve"> </w:t>
      </w:r>
      <w:r>
        <w:t>подгруппа</w:t>
      </w:r>
      <w:r>
        <w:rPr>
          <w:spacing w:val="1"/>
        </w:rPr>
        <w:t xml:space="preserve"> </w:t>
      </w:r>
      <w:r>
        <w:t>(Б­группа)»,</w:t>
      </w:r>
      <w:r>
        <w:rPr>
          <w:spacing w:val="19"/>
        </w:rPr>
        <w:t xml:space="preserve"> </w:t>
      </w:r>
      <w:r>
        <w:t>малые</w:t>
      </w:r>
      <w:r>
        <w:rPr>
          <w:spacing w:val="21"/>
        </w:rPr>
        <w:t xml:space="preserve"> </w:t>
      </w:r>
      <w:r>
        <w:t>и</w:t>
      </w:r>
      <w:r>
        <w:rPr>
          <w:spacing w:val="21"/>
        </w:rPr>
        <w:t xml:space="preserve"> </w:t>
      </w:r>
      <w:r>
        <w:t>большие</w:t>
      </w:r>
      <w:r>
        <w:rPr>
          <w:spacing w:val="19"/>
        </w:rPr>
        <w:t xml:space="preserve"> </w:t>
      </w:r>
      <w:r>
        <w:t>периоды,</w:t>
      </w:r>
      <w:r>
        <w:rPr>
          <w:spacing w:val="19"/>
        </w:rPr>
        <w:t xml:space="preserve"> </w:t>
      </w:r>
      <w:r>
        <w:t>соотносить</w:t>
      </w:r>
      <w:r>
        <w:rPr>
          <w:spacing w:val="17"/>
        </w:rPr>
        <w:t xml:space="preserve"> </w:t>
      </w:r>
      <w:r>
        <w:t>обозначения,</w:t>
      </w:r>
      <w:r>
        <w:rPr>
          <w:spacing w:val="21"/>
        </w:rPr>
        <w:t xml:space="preserve"> </w:t>
      </w:r>
      <w:r>
        <w:t>которые</w:t>
      </w:r>
      <w:r>
        <w:rPr>
          <w:spacing w:val="21"/>
        </w:rPr>
        <w:t xml:space="preserve"> </w:t>
      </w:r>
      <w:r>
        <w:t>имеются</w:t>
      </w:r>
      <w:r>
        <w:rPr>
          <w:spacing w:val="-68"/>
        </w:rPr>
        <w:t xml:space="preserve"> </w:t>
      </w:r>
      <w:r>
        <w:t>в</w:t>
      </w:r>
      <w:r>
        <w:rPr>
          <w:spacing w:val="1"/>
        </w:rPr>
        <w:t xml:space="preserve"> </w:t>
      </w:r>
      <w:r>
        <w:t>таблице</w:t>
      </w:r>
      <w:r>
        <w:rPr>
          <w:spacing w:val="1"/>
        </w:rPr>
        <w:t xml:space="preserve"> </w:t>
      </w:r>
      <w:r>
        <w:t>«Периодическая</w:t>
      </w:r>
      <w:r>
        <w:rPr>
          <w:spacing w:val="1"/>
        </w:rPr>
        <w:t xml:space="preserve"> </w:t>
      </w:r>
      <w:r>
        <w:t>система</w:t>
      </w:r>
      <w:r>
        <w:rPr>
          <w:spacing w:val="1"/>
        </w:rPr>
        <w:t xml:space="preserve"> </w:t>
      </w:r>
      <w:r>
        <w:t>химических</w:t>
      </w:r>
      <w:r>
        <w:rPr>
          <w:spacing w:val="1"/>
        </w:rPr>
        <w:t xml:space="preserve"> </w:t>
      </w:r>
      <w:r>
        <w:t>элементов</w:t>
      </w:r>
      <w:r>
        <w:rPr>
          <w:spacing w:val="1"/>
        </w:rPr>
        <w:t xml:space="preserve"> </w:t>
      </w:r>
      <w:r>
        <w:t>Д.И. Менделеева»</w:t>
      </w:r>
      <w:r>
        <w:rPr>
          <w:spacing w:val="1"/>
        </w:rPr>
        <w:t xml:space="preserve"> </w:t>
      </w:r>
      <w:r>
        <w:t>с</w:t>
      </w:r>
      <w:r>
        <w:rPr>
          <w:spacing w:val="1"/>
        </w:rPr>
        <w:t xml:space="preserve"> </w:t>
      </w:r>
      <w:r>
        <w:t>числовыми</w:t>
      </w:r>
      <w:r>
        <w:rPr>
          <w:spacing w:val="1"/>
        </w:rPr>
        <w:t xml:space="preserve"> </w:t>
      </w:r>
      <w:r>
        <w:t>характеристиками</w:t>
      </w:r>
      <w:r>
        <w:rPr>
          <w:spacing w:val="1"/>
        </w:rPr>
        <w:t xml:space="preserve"> </w:t>
      </w:r>
      <w:r>
        <w:t>строения</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(состав</w:t>
      </w:r>
      <w:r>
        <w:rPr>
          <w:spacing w:val="1"/>
        </w:rPr>
        <w:t xml:space="preserve"> </w:t>
      </w:r>
      <w:r>
        <w:t>и</w:t>
      </w:r>
      <w:r>
        <w:rPr>
          <w:spacing w:val="1"/>
        </w:rPr>
        <w:t xml:space="preserve"> </w:t>
      </w:r>
      <w:r>
        <w:t>заряд</w:t>
      </w:r>
      <w:r>
        <w:rPr>
          <w:spacing w:val="-1"/>
        </w:rPr>
        <w:t xml:space="preserve"> </w:t>
      </w:r>
      <w:r>
        <w:t>ядра,</w:t>
      </w:r>
      <w:r>
        <w:rPr>
          <w:spacing w:val="-5"/>
        </w:rPr>
        <w:t xml:space="preserve"> </w:t>
      </w:r>
      <w:r>
        <w:t>общее</w:t>
      </w:r>
      <w:r>
        <w:rPr>
          <w:spacing w:val="-1"/>
        </w:rPr>
        <w:t xml:space="preserve"> </w:t>
      </w:r>
      <w:r>
        <w:t>число</w:t>
      </w:r>
      <w:r>
        <w:rPr>
          <w:spacing w:val="-1"/>
        </w:rPr>
        <w:t xml:space="preserve"> </w:t>
      </w:r>
      <w:r>
        <w:t>электронов</w:t>
      </w:r>
      <w:r>
        <w:rPr>
          <w:spacing w:val="-3"/>
        </w:rPr>
        <w:t xml:space="preserve"> </w:t>
      </w:r>
      <w:r>
        <w:t>и</w:t>
      </w:r>
      <w:r>
        <w:rPr>
          <w:spacing w:val="-4"/>
        </w:rPr>
        <w:t xml:space="preserve"> </w:t>
      </w:r>
      <w:r>
        <w:t>распределение</w:t>
      </w:r>
      <w:r>
        <w:rPr>
          <w:spacing w:val="3"/>
        </w:rPr>
        <w:t xml:space="preserve"> </w:t>
      </w:r>
      <w:r>
        <w:t>их по</w:t>
      </w:r>
      <w:r>
        <w:rPr>
          <w:spacing w:val="-4"/>
        </w:rPr>
        <w:t xml:space="preserve"> </w:t>
      </w:r>
      <w:r>
        <w:t>электронным</w:t>
      </w:r>
      <w:r>
        <w:rPr>
          <w:spacing w:val="-4"/>
        </w:rPr>
        <w:t xml:space="preserve"> </w:t>
      </w:r>
      <w:r>
        <w:t>слоям);</w:t>
      </w:r>
    </w:p>
    <w:p w14:paraId="5F7CBF93">
      <w:pPr>
        <w:spacing w:line="360" w:lineRule="auto"/>
        <w:sectPr>
          <w:pgSz w:w="11910" w:h="16850"/>
          <w:pgMar w:top="820" w:right="320" w:bottom="280" w:left="900" w:header="571" w:footer="0" w:gutter="0"/>
          <w:cols w:space="720" w:num="1"/>
          <w:docGrid w:linePitch="360" w:charSpace="0"/>
        </w:sectPr>
      </w:pPr>
    </w:p>
    <w:p w14:paraId="593E82AF">
      <w:pPr>
        <w:pStyle w:val="23"/>
        <w:spacing w:before="4"/>
        <w:ind w:left="0" w:firstLine="0"/>
        <w:jc w:val="left"/>
        <w:rPr>
          <w:sz w:val="17"/>
        </w:rPr>
      </w:pPr>
    </w:p>
    <w:p w14:paraId="3F64AC32">
      <w:pPr>
        <w:pStyle w:val="23"/>
        <w:spacing w:before="89" w:line="360" w:lineRule="auto"/>
        <w:ind w:right="241"/>
      </w:pPr>
      <w:r>
        <w:t>классифицировать</w:t>
      </w:r>
      <w:r>
        <w:rPr>
          <w:spacing w:val="1"/>
        </w:rPr>
        <w:t xml:space="preserve"> </w:t>
      </w:r>
      <w:r>
        <w:t>химические</w:t>
      </w:r>
      <w:r>
        <w:rPr>
          <w:spacing w:val="1"/>
        </w:rPr>
        <w:t xml:space="preserve"> </w:t>
      </w:r>
      <w:r>
        <w:t>элементы,</w:t>
      </w:r>
      <w:r>
        <w:rPr>
          <w:spacing w:val="1"/>
        </w:rPr>
        <w:t xml:space="preserve"> </w:t>
      </w:r>
      <w:r>
        <w:t>неорганические</w:t>
      </w:r>
      <w:r>
        <w:rPr>
          <w:spacing w:val="1"/>
        </w:rPr>
        <w:t xml:space="preserve"> </w:t>
      </w:r>
      <w:r>
        <w:t>вещества,</w:t>
      </w:r>
      <w:r>
        <w:rPr>
          <w:spacing w:val="1"/>
        </w:rPr>
        <w:t xml:space="preserve"> </w:t>
      </w:r>
      <w:r>
        <w:t>химические</w:t>
      </w:r>
      <w:r>
        <w:rPr>
          <w:spacing w:val="1"/>
        </w:rPr>
        <w:t xml:space="preserve"> </w:t>
      </w:r>
      <w:r>
        <w:t>реакции</w:t>
      </w:r>
      <w:r>
        <w:rPr>
          <w:spacing w:val="1"/>
        </w:rPr>
        <w:t xml:space="preserve"> </w:t>
      </w:r>
      <w:r>
        <w:t>(по</w:t>
      </w:r>
      <w:r>
        <w:rPr>
          <w:spacing w:val="1"/>
        </w:rPr>
        <w:t xml:space="preserve"> </w:t>
      </w:r>
      <w:r>
        <w:t>числу</w:t>
      </w:r>
      <w:r>
        <w:rPr>
          <w:spacing w:val="1"/>
        </w:rPr>
        <w:t xml:space="preserve"> </w:t>
      </w:r>
      <w:r>
        <w:t>и</w:t>
      </w:r>
      <w:r>
        <w:rPr>
          <w:spacing w:val="1"/>
        </w:rPr>
        <w:t xml:space="preserve"> </w:t>
      </w:r>
      <w:r>
        <w:t>составу</w:t>
      </w:r>
      <w:r>
        <w:rPr>
          <w:spacing w:val="1"/>
        </w:rPr>
        <w:t xml:space="preserve"> </w:t>
      </w:r>
      <w:r>
        <w:t>участвующих</w:t>
      </w:r>
      <w:r>
        <w:rPr>
          <w:spacing w:val="1"/>
        </w:rPr>
        <w:t xml:space="preserve"> </w:t>
      </w:r>
      <w:r>
        <w:t>в</w:t>
      </w:r>
      <w:r>
        <w:rPr>
          <w:spacing w:val="1"/>
        </w:rPr>
        <w:t xml:space="preserve"> </w:t>
      </w:r>
      <w:r>
        <w:t>реакции</w:t>
      </w:r>
      <w:r>
        <w:rPr>
          <w:spacing w:val="1"/>
        </w:rPr>
        <w:t xml:space="preserve"> </w:t>
      </w:r>
      <w:r>
        <w:t>веществ,</w:t>
      </w:r>
      <w:r>
        <w:rPr>
          <w:spacing w:val="1"/>
        </w:rPr>
        <w:t xml:space="preserve"> </w:t>
      </w:r>
      <w:r>
        <w:t>по</w:t>
      </w:r>
      <w:r>
        <w:rPr>
          <w:spacing w:val="1"/>
        </w:rPr>
        <w:t xml:space="preserve"> </w:t>
      </w:r>
      <w:r>
        <w:t>тепловому</w:t>
      </w:r>
      <w:r>
        <w:rPr>
          <w:spacing w:val="-5"/>
        </w:rPr>
        <w:t xml:space="preserve"> </w:t>
      </w:r>
      <w:r>
        <w:t>эффекту);</w:t>
      </w:r>
    </w:p>
    <w:p w14:paraId="2A657544">
      <w:pPr>
        <w:pStyle w:val="23"/>
        <w:spacing w:before="1" w:line="360" w:lineRule="auto"/>
        <w:ind w:right="246"/>
      </w:pPr>
      <w:r>
        <w:t>характеризовать (описывать) общие химические свойства веществ различных</w:t>
      </w:r>
      <w:r>
        <w:rPr>
          <w:spacing w:val="1"/>
        </w:rPr>
        <w:t xml:space="preserve"> </w:t>
      </w:r>
      <w:r>
        <w:t>классов,</w:t>
      </w:r>
      <w:r>
        <w:rPr>
          <w:spacing w:val="1"/>
        </w:rPr>
        <w:t xml:space="preserve"> </w:t>
      </w:r>
      <w:r>
        <w:t>подтверждая</w:t>
      </w:r>
      <w:r>
        <w:rPr>
          <w:spacing w:val="1"/>
        </w:rPr>
        <w:t xml:space="preserve"> </w:t>
      </w:r>
      <w:r>
        <w:t>описание</w:t>
      </w:r>
      <w:r>
        <w:rPr>
          <w:spacing w:val="1"/>
        </w:rPr>
        <w:t xml:space="preserve"> </w:t>
      </w:r>
      <w:r>
        <w:t>примерами</w:t>
      </w:r>
      <w:r>
        <w:rPr>
          <w:spacing w:val="1"/>
        </w:rPr>
        <w:t xml:space="preserve"> </w:t>
      </w:r>
      <w:r>
        <w:t>молекулярных</w:t>
      </w:r>
      <w:r>
        <w:rPr>
          <w:spacing w:val="1"/>
        </w:rPr>
        <w:t xml:space="preserve"> </w:t>
      </w:r>
      <w:r>
        <w:t>уравнений</w:t>
      </w:r>
      <w:r>
        <w:rPr>
          <w:spacing w:val="1"/>
        </w:rPr>
        <w:t xml:space="preserve"> </w:t>
      </w:r>
      <w:r>
        <w:t>соответствующих химических</w:t>
      </w:r>
      <w:r>
        <w:rPr>
          <w:spacing w:val="1"/>
        </w:rPr>
        <w:t xml:space="preserve"> </w:t>
      </w:r>
      <w:r>
        <w:t>реакций;</w:t>
      </w:r>
    </w:p>
    <w:p w14:paraId="39A998A0">
      <w:pPr>
        <w:pStyle w:val="23"/>
        <w:spacing w:before="1" w:line="360" w:lineRule="auto"/>
        <w:ind w:right="248"/>
      </w:pPr>
      <w:r>
        <w:t>прогнозировать свойства веществ в зависимости от их качественного состава,</w:t>
      </w:r>
      <w:r>
        <w:rPr>
          <w:spacing w:val="1"/>
        </w:rPr>
        <w:t xml:space="preserve"> </w:t>
      </w:r>
      <w:r>
        <w:t>возможности</w:t>
      </w:r>
      <w:r>
        <w:rPr>
          <w:spacing w:val="-1"/>
        </w:rPr>
        <w:t xml:space="preserve"> </w:t>
      </w:r>
      <w:r>
        <w:t>протекания</w:t>
      </w:r>
      <w:r>
        <w:rPr>
          <w:spacing w:val="-1"/>
        </w:rPr>
        <w:t xml:space="preserve"> </w:t>
      </w:r>
      <w:r>
        <w:t>химических превращений</w:t>
      </w:r>
      <w:r>
        <w:rPr>
          <w:spacing w:val="-1"/>
        </w:rPr>
        <w:t xml:space="preserve"> </w:t>
      </w:r>
      <w:r>
        <w:t>в</w:t>
      </w:r>
      <w:r>
        <w:rPr>
          <w:spacing w:val="-2"/>
        </w:rPr>
        <w:t xml:space="preserve"> </w:t>
      </w:r>
      <w:r>
        <w:t>различных условиях;</w:t>
      </w:r>
    </w:p>
    <w:p w14:paraId="777F681B">
      <w:pPr>
        <w:pStyle w:val="23"/>
        <w:spacing w:line="360" w:lineRule="auto"/>
        <w:ind w:right="248"/>
      </w:pPr>
      <w:r>
        <w:t>вычислять</w:t>
      </w:r>
      <w:r>
        <w:rPr>
          <w:spacing w:val="1"/>
        </w:rPr>
        <w:t xml:space="preserve"> </w:t>
      </w:r>
      <w:r>
        <w:t>относительную</w:t>
      </w:r>
      <w:r>
        <w:rPr>
          <w:spacing w:val="1"/>
        </w:rPr>
        <w:t xml:space="preserve"> </w:t>
      </w:r>
      <w:r>
        <w:t>молекулярную</w:t>
      </w:r>
      <w:r>
        <w:rPr>
          <w:spacing w:val="1"/>
        </w:rPr>
        <w:t xml:space="preserve"> </w:t>
      </w:r>
      <w:r>
        <w:t>и</w:t>
      </w:r>
      <w:r>
        <w:rPr>
          <w:spacing w:val="1"/>
        </w:rPr>
        <w:t xml:space="preserve"> </w:t>
      </w:r>
      <w:r>
        <w:t>молярную</w:t>
      </w:r>
      <w:r>
        <w:rPr>
          <w:spacing w:val="1"/>
        </w:rPr>
        <w:t xml:space="preserve"> </w:t>
      </w:r>
      <w:r>
        <w:t>массы</w:t>
      </w:r>
      <w:r>
        <w:rPr>
          <w:spacing w:val="1"/>
        </w:rPr>
        <w:t xml:space="preserve"> </w:t>
      </w:r>
      <w:r>
        <w:t>веществ,</w:t>
      </w:r>
      <w:r>
        <w:rPr>
          <w:spacing w:val="1"/>
        </w:rPr>
        <w:t xml:space="preserve"> </w:t>
      </w:r>
      <w:r>
        <w:t>массовую</w:t>
      </w:r>
      <w:r>
        <w:rPr>
          <w:spacing w:val="1"/>
        </w:rPr>
        <w:t xml:space="preserve"> </w:t>
      </w:r>
      <w:r>
        <w:t>долю</w:t>
      </w:r>
      <w:r>
        <w:rPr>
          <w:spacing w:val="1"/>
        </w:rPr>
        <w:t xml:space="preserve"> </w:t>
      </w:r>
      <w:r>
        <w:t>химического</w:t>
      </w:r>
      <w:r>
        <w:rPr>
          <w:spacing w:val="1"/>
        </w:rPr>
        <w:t xml:space="preserve"> </w:t>
      </w:r>
      <w:r>
        <w:t>элемента</w:t>
      </w:r>
      <w:r>
        <w:rPr>
          <w:spacing w:val="1"/>
        </w:rPr>
        <w:t xml:space="preserve"> </w:t>
      </w:r>
      <w:r>
        <w:t>по</w:t>
      </w:r>
      <w:r>
        <w:rPr>
          <w:spacing w:val="1"/>
        </w:rPr>
        <w:t xml:space="preserve"> </w:t>
      </w:r>
      <w:r>
        <w:t>формуле</w:t>
      </w:r>
      <w:r>
        <w:rPr>
          <w:spacing w:val="1"/>
        </w:rPr>
        <w:t xml:space="preserve"> </w:t>
      </w:r>
      <w:r>
        <w:t>соединения,</w:t>
      </w:r>
      <w:r>
        <w:rPr>
          <w:spacing w:val="1"/>
        </w:rPr>
        <w:t xml:space="preserve"> </w:t>
      </w:r>
      <w:r>
        <w:t>массовую</w:t>
      </w:r>
      <w:r>
        <w:rPr>
          <w:spacing w:val="1"/>
        </w:rPr>
        <w:t xml:space="preserve"> </w:t>
      </w:r>
      <w:r>
        <w:t>долю</w:t>
      </w:r>
      <w:r>
        <w:rPr>
          <w:spacing w:val="1"/>
        </w:rPr>
        <w:t xml:space="preserve"> </w:t>
      </w:r>
      <w:r>
        <w:t>вещества</w:t>
      </w:r>
      <w:r>
        <w:rPr>
          <w:spacing w:val="-1"/>
        </w:rPr>
        <w:t xml:space="preserve"> </w:t>
      </w:r>
      <w:r>
        <w:t>в</w:t>
      </w:r>
      <w:r>
        <w:rPr>
          <w:spacing w:val="-2"/>
        </w:rPr>
        <w:t xml:space="preserve"> </w:t>
      </w:r>
      <w:r>
        <w:t>растворе,</w:t>
      </w:r>
      <w:r>
        <w:rPr>
          <w:spacing w:val="-1"/>
        </w:rPr>
        <w:t xml:space="preserve"> </w:t>
      </w:r>
      <w:r>
        <w:t>проводить</w:t>
      </w:r>
      <w:r>
        <w:rPr>
          <w:spacing w:val="-6"/>
        </w:rPr>
        <w:t xml:space="preserve"> </w:t>
      </w:r>
      <w:r>
        <w:t>расчёты</w:t>
      </w:r>
      <w:r>
        <w:rPr>
          <w:spacing w:val="-2"/>
        </w:rPr>
        <w:t xml:space="preserve"> </w:t>
      </w:r>
      <w:r>
        <w:t>по уравнению</w:t>
      </w:r>
      <w:r>
        <w:rPr>
          <w:spacing w:val="-5"/>
        </w:rPr>
        <w:t xml:space="preserve"> </w:t>
      </w:r>
      <w:r>
        <w:t>химической</w:t>
      </w:r>
      <w:r>
        <w:rPr>
          <w:spacing w:val="-3"/>
        </w:rPr>
        <w:t xml:space="preserve"> </w:t>
      </w:r>
      <w:r>
        <w:t>реакции;</w:t>
      </w:r>
    </w:p>
    <w:p w14:paraId="55EB969F">
      <w:pPr>
        <w:pStyle w:val="23"/>
        <w:spacing w:line="360" w:lineRule="auto"/>
        <w:ind w:right="242"/>
      </w:pPr>
      <w:r>
        <w:t>применять основные операции мыслительной деятельности – анализ и синтез,</w:t>
      </w:r>
      <w:r>
        <w:rPr>
          <w:spacing w:val="1"/>
        </w:rPr>
        <w:t xml:space="preserve"> </w:t>
      </w:r>
      <w:r>
        <w:t>сравнение,</w:t>
      </w:r>
      <w:r>
        <w:rPr>
          <w:spacing w:val="1"/>
        </w:rPr>
        <w:t xml:space="preserve"> </w:t>
      </w:r>
      <w:r>
        <w:t>обобщение,</w:t>
      </w:r>
      <w:r>
        <w:rPr>
          <w:spacing w:val="1"/>
        </w:rPr>
        <w:t xml:space="preserve"> </w:t>
      </w:r>
      <w:r>
        <w:t>систематизацию,</w:t>
      </w:r>
      <w:r>
        <w:rPr>
          <w:spacing w:val="1"/>
        </w:rPr>
        <w:t xml:space="preserve"> </w:t>
      </w:r>
      <w:r>
        <w:t>классификацию,</w:t>
      </w:r>
      <w:r>
        <w:rPr>
          <w:spacing w:val="1"/>
        </w:rPr>
        <w:t xml:space="preserve"> </w:t>
      </w:r>
      <w:r>
        <w:t>выявление</w:t>
      </w:r>
      <w:r>
        <w:rPr>
          <w:spacing w:val="-67"/>
        </w:rPr>
        <w:t xml:space="preserve"> </w:t>
      </w:r>
      <w:r>
        <w:t>причинно­следственных</w:t>
      </w:r>
      <w:r>
        <w:rPr>
          <w:spacing w:val="1"/>
        </w:rPr>
        <w:t xml:space="preserve"> </w:t>
      </w:r>
      <w:r>
        <w:t>связей</w:t>
      </w:r>
      <w:r>
        <w:rPr>
          <w:spacing w:val="1"/>
        </w:rPr>
        <w:t xml:space="preserve"> </w:t>
      </w:r>
      <w:r>
        <w:t>–</w:t>
      </w:r>
      <w:r>
        <w:rPr>
          <w:spacing w:val="1"/>
        </w:rPr>
        <w:t xml:space="preserve"> </w:t>
      </w:r>
      <w:r>
        <w:t>для</w:t>
      </w:r>
      <w:r>
        <w:rPr>
          <w:spacing w:val="1"/>
        </w:rPr>
        <w:t xml:space="preserve"> </w:t>
      </w:r>
      <w:r>
        <w:t>изучения</w:t>
      </w:r>
      <w:r>
        <w:rPr>
          <w:spacing w:val="1"/>
        </w:rPr>
        <w:t xml:space="preserve"> </w:t>
      </w:r>
      <w:r>
        <w:t>свойств</w:t>
      </w:r>
      <w:r>
        <w:rPr>
          <w:spacing w:val="1"/>
        </w:rPr>
        <w:t xml:space="preserve"> </w:t>
      </w:r>
      <w:r>
        <w:t>веществ</w:t>
      </w:r>
      <w:r>
        <w:rPr>
          <w:spacing w:val="1"/>
        </w:rPr>
        <w:t xml:space="preserve"> </w:t>
      </w:r>
      <w:r>
        <w:t>и</w:t>
      </w:r>
      <w:r>
        <w:rPr>
          <w:spacing w:val="1"/>
        </w:rPr>
        <w:t xml:space="preserve"> </w:t>
      </w:r>
      <w:r>
        <w:t>химических</w:t>
      </w:r>
      <w:r>
        <w:rPr>
          <w:spacing w:val="1"/>
        </w:rPr>
        <w:t xml:space="preserve"> </w:t>
      </w:r>
      <w:r>
        <w:t>реакций,</w:t>
      </w:r>
      <w:r>
        <w:rPr>
          <w:spacing w:val="1"/>
        </w:rPr>
        <w:t xml:space="preserve"> </w:t>
      </w:r>
      <w:r>
        <w:t>естественно­научные</w:t>
      </w:r>
      <w:r>
        <w:rPr>
          <w:spacing w:val="1"/>
        </w:rPr>
        <w:t xml:space="preserve"> </w:t>
      </w:r>
      <w:r>
        <w:t>методы</w:t>
      </w:r>
      <w:r>
        <w:rPr>
          <w:spacing w:val="1"/>
        </w:rPr>
        <w:t xml:space="preserve"> </w:t>
      </w:r>
      <w:r>
        <w:t>познания</w:t>
      </w:r>
      <w:r>
        <w:rPr>
          <w:spacing w:val="1"/>
        </w:rPr>
        <w:t xml:space="preserve"> </w:t>
      </w:r>
      <w:r>
        <w:t>–</w:t>
      </w:r>
      <w:r>
        <w:rPr>
          <w:spacing w:val="1"/>
        </w:rPr>
        <w:t xml:space="preserve"> </w:t>
      </w:r>
      <w:r>
        <w:t>наблюдение,</w:t>
      </w:r>
      <w:r>
        <w:rPr>
          <w:spacing w:val="1"/>
        </w:rPr>
        <w:t xml:space="preserve"> </w:t>
      </w:r>
      <w:r>
        <w:t>измерение,</w:t>
      </w:r>
      <w:r>
        <w:rPr>
          <w:spacing w:val="1"/>
        </w:rPr>
        <w:t xml:space="preserve"> </w:t>
      </w:r>
      <w:r>
        <w:t>моделирование,</w:t>
      </w:r>
      <w:r>
        <w:rPr>
          <w:spacing w:val="-2"/>
        </w:rPr>
        <w:t xml:space="preserve"> </w:t>
      </w:r>
      <w:r>
        <w:t>эксперимент</w:t>
      </w:r>
      <w:r>
        <w:rPr>
          <w:spacing w:val="-1"/>
        </w:rPr>
        <w:t xml:space="preserve"> </w:t>
      </w:r>
      <w:r>
        <w:t>(реальный</w:t>
      </w:r>
      <w:r>
        <w:rPr>
          <w:spacing w:val="-2"/>
        </w:rPr>
        <w:t xml:space="preserve"> </w:t>
      </w:r>
      <w:r>
        <w:t>и</w:t>
      </w:r>
      <w:r>
        <w:rPr>
          <w:spacing w:val="-1"/>
        </w:rPr>
        <w:t xml:space="preserve"> </w:t>
      </w:r>
      <w:r>
        <w:t>мысленный);</w:t>
      </w:r>
    </w:p>
    <w:p w14:paraId="1FC3EC14">
      <w:pPr>
        <w:pStyle w:val="23"/>
        <w:spacing w:line="360" w:lineRule="auto"/>
        <w:ind w:right="240"/>
      </w:pPr>
      <w:r>
        <w:t>следовать</w:t>
      </w:r>
      <w:r>
        <w:rPr>
          <w:spacing w:val="1"/>
        </w:rPr>
        <w:t xml:space="preserve"> </w:t>
      </w:r>
      <w:r>
        <w:t>правилам</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а</w:t>
      </w:r>
      <w:r>
        <w:rPr>
          <w:spacing w:val="1"/>
        </w:rPr>
        <w:t xml:space="preserve"> </w:t>
      </w:r>
      <w:r>
        <w:t>также</w:t>
      </w:r>
      <w:r>
        <w:rPr>
          <w:spacing w:val="1"/>
        </w:rPr>
        <w:t xml:space="preserve"> </w:t>
      </w:r>
      <w:r>
        <w:t>правилам</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 по выполнению лабораторных химических опытов по получению и</w:t>
      </w:r>
      <w:r>
        <w:rPr>
          <w:spacing w:val="1"/>
        </w:rPr>
        <w:t xml:space="preserve"> </w:t>
      </w:r>
      <w:r>
        <w:t>собиранию</w:t>
      </w:r>
      <w:r>
        <w:rPr>
          <w:spacing w:val="1"/>
        </w:rPr>
        <w:t xml:space="preserve"> </w:t>
      </w:r>
      <w:r>
        <w:t>газообразных</w:t>
      </w:r>
      <w:r>
        <w:rPr>
          <w:spacing w:val="1"/>
        </w:rPr>
        <w:t xml:space="preserve"> </w:t>
      </w:r>
      <w:r>
        <w:t>веществ</w:t>
      </w:r>
      <w:r>
        <w:rPr>
          <w:spacing w:val="1"/>
        </w:rPr>
        <w:t xml:space="preserve"> </w:t>
      </w:r>
      <w:r>
        <w:t>(водорода</w:t>
      </w:r>
      <w:r>
        <w:rPr>
          <w:spacing w:val="1"/>
        </w:rPr>
        <w:t xml:space="preserve"> </w:t>
      </w:r>
      <w:r>
        <w:t>и</w:t>
      </w:r>
      <w:r>
        <w:rPr>
          <w:spacing w:val="1"/>
        </w:rPr>
        <w:t xml:space="preserve"> </w:t>
      </w:r>
      <w:r>
        <w:t>кислорода),</w:t>
      </w:r>
      <w:r>
        <w:rPr>
          <w:spacing w:val="71"/>
        </w:rPr>
        <w:t xml:space="preserve"> </w:t>
      </w:r>
      <w:r>
        <w:t>приготовлению</w:t>
      </w:r>
      <w:r>
        <w:rPr>
          <w:spacing w:val="1"/>
        </w:rPr>
        <w:t xml:space="preserve"> </w:t>
      </w:r>
      <w:r>
        <w:t>растворов с определённой массовой долей растворённого вещества, планировать и</w:t>
      </w:r>
      <w:r>
        <w:rPr>
          <w:spacing w:val="1"/>
        </w:rPr>
        <w:t xml:space="preserve"> </w:t>
      </w:r>
      <w:r>
        <w:t>проводить</w:t>
      </w:r>
      <w:r>
        <w:rPr>
          <w:spacing w:val="1"/>
        </w:rPr>
        <w:t xml:space="preserve"> </w:t>
      </w:r>
      <w:r>
        <w:t>химические</w:t>
      </w:r>
      <w:r>
        <w:rPr>
          <w:spacing w:val="1"/>
        </w:rPr>
        <w:t xml:space="preserve"> </w:t>
      </w:r>
      <w:r>
        <w:t>эксперименты</w:t>
      </w:r>
      <w:r>
        <w:rPr>
          <w:spacing w:val="1"/>
        </w:rPr>
        <w:t xml:space="preserve"> </w:t>
      </w:r>
      <w:r>
        <w:t>по</w:t>
      </w:r>
      <w:r>
        <w:rPr>
          <w:spacing w:val="1"/>
        </w:rPr>
        <w:t xml:space="preserve"> </w:t>
      </w:r>
      <w:r>
        <w:t>распознаванию</w:t>
      </w:r>
      <w:r>
        <w:rPr>
          <w:spacing w:val="1"/>
        </w:rPr>
        <w:t xml:space="preserve"> </w:t>
      </w:r>
      <w:r>
        <w:t>растворов</w:t>
      </w:r>
      <w:r>
        <w:rPr>
          <w:spacing w:val="1"/>
        </w:rPr>
        <w:t xml:space="preserve"> </w:t>
      </w:r>
      <w:r>
        <w:t>щелочей</w:t>
      </w:r>
      <w:r>
        <w:rPr>
          <w:spacing w:val="70"/>
        </w:rPr>
        <w:t xml:space="preserve"> </w:t>
      </w:r>
      <w:r>
        <w:t>и</w:t>
      </w:r>
      <w:r>
        <w:rPr>
          <w:spacing w:val="1"/>
        </w:rPr>
        <w:t xml:space="preserve"> </w:t>
      </w:r>
      <w:r>
        <w:t>кислот</w:t>
      </w:r>
      <w:r>
        <w:rPr>
          <w:spacing w:val="-3"/>
        </w:rPr>
        <w:t xml:space="preserve"> </w:t>
      </w:r>
      <w:r>
        <w:t>с</w:t>
      </w:r>
      <w:r>
        <w:rPr>
          <w:spacing w:val="-1"/>
        </w:rPr>
        <w:t xml:space="preserve"> </w:t>
      </w:r>
      <w:r>
        <w:t>помощью</w:t>
      </w:r>
      <w:r>
        <w:rPr>
          <w:spacing w:val="-2"/>
        </w:rPr>
        <w:t xml:space="preserve"> </w:t>
      </w:r>
      <w:r>
        <w:t>индикаторов</w:t>
      </w:r>
      <w:r>
        <w:rPr>
          <w:spacing w:val="-3"/>
        </w:rPr>
        <w:t xml:space="preserve"> </w:t>
      </w:r>
      <w:r>
        <w:t>(лакмус, фенолфталеин,</w:t>
      </w:r>
      <w:r>
        <w:rPr>
          <w:spacing w:val="-2"/>
        </w:rPr>
        <w:t xml:space="preserve"> </w:t>
      </w:r>
      <w:r>
        <w:t>метилоранж</w:t>
      </w:r>
      <w:r>
        <w:rPr>
          <w:spacing w:val="-1"/>
        </w:rPr>
        <w:t xml:space="preserve"> </w:t>
      </w:r>
      <w:r>
        <w:t>и</w:t>
      </w:r>
      <w:r>
        <w:rPr>
          <w:spacing w:val="-4"/>
        </w:rPr>
        <w:t xml:space="preserve"> </w:t>
      </w:r>
      <w:r>
        <w:t>другие).</w:t>
      </w:r>
    </w:p>
    <w:p w14:paraId="60E1FD0A">
      <w:pPr>
        <w:pStyle w:val="183"/>
        <w:numPr>
          <w:ilvl w:val="3"/>
          <w:numId w:val="31"/>
        </w:numPr>
        <w:tabs>
          <w:tab w:val="left" w:pos="1993"/>
        </w:tabs>
        <w:spacing w:before="2" w:line="360" w:lineRule="auto"/>
        <w:ind w:left="232" w:right="252" w:firstLine="708"/>
        <w:rPr>
          <w:sz w:val="28"/>
        </w:rPr>
      </w:pPr>
      <w:r>
        <w:rPr>
          <w:sz w:val="28"/>
        </w:rPr>
        <w:t>К концу обучения в 9 классе у обучающегося буду сформированы</w:t>
      </w:r>
      <w:r>
        <w:rPr>
          <w:spacing w:val="1"/>
          <w:sz w:val="28"/>
        </w:rPr>
        <w:t xml:space="preserve"> </w:t>
      </w:r>
      <w:r>
        <w:rPr>
          <w:sz w:val="28"/>
        </w:rPr>
        <w:t>следующие</w:t>
      </w:r>
      <w:r>
        <w:rPr>
          <w:spacing w:val="-1"/>
          <w:sz w:val="28"/>
        </w:rPr>
        <w:t xml:space="preserve"> </w:t>
      </w:r>
      <w:r>
        <w:rPr>
          <w:sz w:val="28"/>
        </w:rPr>
        <w:t>предметные</w:t>
      </w:r>
      <w:r>
        <w:rPr>
          <w:spacing w:val="-3"/>
          <w:sz w:val="28"/>
        </w:rPr>
        <w:t xml:space="preserve"> </w:t>
      </w:r>
      <w:r>
        <w:rPr>
          <w:sz w:val="28"/>
        </w:rPr>
        <w:t>результаты по</w:t>
      </w:r>
      <w:r>
        <w:rPr>
          <w:spacing w:val="-2"/>
          <w:sz w:val="28"/>
        </w:rPr>
        <w:t xml:space="preserve"> </w:t>
      </w:r>
      <w:r>
        <w:rPr>
          <w:sz w:val="28"/>
        </w:rPr>
        <w:t>химии:</w:t>
      </w:r>
    </w:p>
    <w:p w14:paraId="7D82A957">
      <w:pPr>
        <w:pStyle w:val="23"/>
        <w:spacing w:line="360" w:lineRule="auto"/>
        <w:ind w:right="245"/>
      </w:pPr>
      <w:r>
        <w:t>раскрывать смысл основных химических понятий: химический элемент, атом,</w:t>
      </w:r>
      <w:r>
        <w:rPr>
          <w:spacing w:val="1"/>
        </w:rPr>
        <w:t xml:space="preserve"> </w:t>
      </w:r>
      <w:r>
        <w:t>молекула, ион, катион, анион, простое вещество, сложное вещество, валентность,</w:t>
      </w:r>
      <w:r>
        <w:rPr>
          <w:spacing w:val="1"/>
        </w:rPr>
        <w:t xml:space="preserve"> </w:t>
      </w:r>
      <w:r>
        <w:t>электроотрицательность, степень окисления, химическая реакция, химическая связь,</w:t>
      </w:r>
      <w:r>
        <w:rPr>
          <w:spacing w:val="-67"/>
        </w:rPr>
        <w:t xml:space="preserve"> </w:t>
      </w:r>
      <w:r>
        <w:t>тепловой</w:t>
      </w:r>
      <w:r>
        <w:rPr>
          <w:spacing w:val="1"/>
        </w:rPr>
        <w:t xml:space="preserve"> </w:t>
      </w:r>
      <w:r>
        <w:t>эффект</w:t>
      </w:r>
      <w:r>
        <w:rPr>
          <w:spacing w:val="1"/>
        </w:rPr>
        <w:t xml:space="preserve"> </w:t>
      </w:r>
      <w:r>
        <w:t>реакции,</w:t>
      </w:r>
      <w:r>
        <w:rPr>
          <w:spacing w:val="1"/>
        </w:rPr>
        <w:t xml:space="preserve"> </w:t>
      </w:r>
      <w:r>
        <w:t>моль,</w:t>
      </w:r>
      <w:r>
        <w:rPr>
          <w:spacing w:val="1"/>
        </w:rPr>
        <w:t xml:space="preserve"> </w:t>
      </w:r>
      <w:r>
        <w:t>молярный</w:t>
      </w:r>
      <w:r>
        <w:rPr>
          <w:spacing w:val="1"/>
        </w:rPr>
        <w:t xml:space="preserve"> </w:t>
      </w:r>
      <w:r>
        <w:t>объём,</w:t>
      </w:r>
      <w:r>
        <w:rPr>
          <w:spacing w:val="1"/>
        </w:rPr>
        <w:t xml:space="preserve"> </w:t>
      </w:r>
      <w:r>
        <w:t>раствор,</w:t>
      </w:r>
      <w:r>
        <w:rPr>
          <w:spacing w:val="1"/>
        </w:rPr>
        <w:t xml:space="preserve"> </w:t>
      </w:r>
      <w:r>
        <w:t>электролиты,</w:t>
      </w:r>
      <w:r>
        <w:rPr>
          <w:spacing w:val="1"/>
        </w:rPr>
        <w:t xml:space="preserve"> </w:t>
      </w:r>
      <w:r>
        <w:t>неэлектролиты,</w:t>
      </w:r>
      <w:r>
        <w:rPr>
          <w:spacing w:val="33"/>
        </w:rPr>
        <w:t xml:space="preserve"> </w:t>
      </w:r>
      <w:r>
        <w:t>электролитическая</w:t>
      </w:r>
      <w:r>
        <w:rPr>
          <w:spacing w:val="31"/>
        </w:rPr>
        <w:t xml:space="preserve"> </w:t>
      </w:r>
      <w:r>
        <w:t>диссоциация,</w:t>
      </w:r>
      <w:r>
        <w:rPr>
          <w:spacing w:val="33"/>
        </w:rPr>
        <w:t xml:space="preserve"> </w:t>
      </w:r>
      <w:r>
        <w:t>реакции</w:t>
      </w:r>
      <w:r>
        <w:rPr>
          <w:spacing w:val="33"/>
        </w:rPr>
        <w:t xml:space="preserve"> </w:t>
      </w:r>
      <w:r>
        <w:t>ионного</w:t>
      </w:r>
      <w:r>
        <w:rPr>
          <w:spacing w:val="32"/>
        </w:rPr>
        <w:t xml:space="preserve"> </w:t>
      </w:r>
      <w:r>
        <w:t>обмена,</w:t>
      </w:r>
    </w:p>
    <w:p w14:paraId="0648DEEB">
      <w:pPr>
        <w:spacing w:line="360" w:lineRule="auto"/>
        <w:sectPr>
          <w:pgSz w:w="11910" w:h="16850"/>
          <w:pgMar w:top="820" w:right="320" w:bottom="280" w:left="900" w:header="571" w:footer="0" w:gutter="0"/>
          <w:cols w:space="720" w:num="1"/>
          <w:docGrid w:linePitch="360" w:charSpace="0"/>
        </w:sectPr>
      </w:pPr>
    </w:p>
    <w:p w14:paraId="501C13B1">
      <w:pPr>
        <w:pStyle w:val="23"/>
        <w:spacing w:before="4"/>
        <w:ind w:left="0" w:firstLine="0"/>
        <w:jc w:val="left"/>
        <w:rPr>
          <w:sz w:val="17"/>
        </w:rPr>
      </w:pPr>
    </w:p>
    <w:p w14:paraId="166DB13D">
      <w:pPr>
        <w:pStyle w:val="23"/>
        <w:spacing w:before="89" w:line="360" w:lineRule="auto"/>
        <w:ind w:right="240" w:firstLine="0"/>
      </w:pPr>
      <w:r>
        <w:t>катализатор,</w:t>
      </w:r>
      <w:r>
        <w:rPr>
          <w:spacing w:val="1"/>
        </w:rPr>
        <w:t xml:space="preserve"> </w:t>
      </w:r>
      <w:r>
        <w:t>химическое</w:t>
      </w:r>
      <w:r>
        <w:rPr>
          <w:spacing w:val="1"/>
        </w:rPr>
        <w:t xml:space="preserve"> </w:t>
      </w:r>
      <w:r>
        <w:t>равновесие,</w:t>
      </w:r>
      <w:r>
        <w:rPr>
          <w:spacing w:val="1"/>
        </w:rPr>
        <w:t xml:space="preserve"> </w:t>
      </w:r>
      <w:r>
        <w:t>обратимые</w:t>
      </w:r>
      <w:r>
        <w:rPr>
          <w:spacing w:val="1"/>
        </w:rPr>
        <w:t xml:space="preserve"> </w:t>
      </w:r>
      <w:r>
        <w:t>и</w:t>
      </w:r>
      <w:r>
        <w:rPr>
          <w:spacing w:val="1"/>
        </w:rPr>
        <w:t xml:space="preserve"> </w:t>
      </w:r>
      <w:r>
        <w:t>необратимые</w:t>
      </w:r>
      <w:r>
        <w:rPr>
          <w:spacing w:val="1"/>
        </w:rPr>
        <w:t xml:space="preserve"> </w:t>
      </w:r>
      <w:r>
        <w:t>реакции,</w:t>
      </w:r>
      <w:r>
        <w:rPr>
          <w:spacing w:val="1"/>
        </w:rPr>
        <w:t xml:space="preserve"> </w:t>
      </w:r>
      <w:r>
        <w:t>окислительно­восстановительные реакции, окислитель, восстановитель, окисление и</w:t>
      </w:r>
      <w:r>
        <w:rPr>
          <w:spacing w:val="-67"/>
        </w:rPr>
        <w:t xml:space="preserve"> </w:t>
      </w:r>
      <w:r>
        <w:t>восстановление, аллотропия, амфотерность, химическая связь (ковалентная, ионная,</w:t>
      </w:r>
      <w:r>
        <w:rPr>
          <w:spacing w:val="1"/>
        </w:rPr>
        <w:t xml:space="preserve"> </w:t>
      </w:r>
      <w:r>
        <w:t>металлическая),</w:t>
      </w:r>
      <w:r>
        <w:rPr>
          <w:spacing w:val="1"/>
        </w:rPr>
        <w:t xml:space="preserve"> </w:t>
      </w:r>
      <w:r>
        <w:t>кристаллическая</w:t>
      </w:r>
      <w:r>
        <w:rPr>
          <w:spacing w:val="1"/>
        </w:rPr>
        <w:t xml:space="preserve"> </w:t>
      </w:r>
      <w:r>
        <w:t>решётка,</w:t>
      </w:r>
      <w:r>
        <w:rPr>
          <w:spacing w:val="1"/>
        </w:rPr>
        <w:t xml:space="preserve"> </w:t>
      </w:r>
      <w:r>
        <w:t>коррозия</w:t>
      </w:r>
      <w:r>
        <w:rPr>
          <w:spacing w:val="1"/>
        </w:rPr>
        <w:t xml:space="preserve"> </w:t>
      </w:r>
      <w:r>
        <w:t>металлов,</w:t>
      </w:r>
      <w:r>
        <w:rPr>
          <w:spacing w:val="1"/>
        </w:rPr>
        <w:t xml:space="preserve"> </w:t>
      </w:r>
      <w:r>
        <w:t>сплавы,</w:t>
      </w:r>
      <w:r>
        <w:rPr>
          <w:spacing w:val="1"/>
        </w:rPr>
        <w:t xml:space="preserve"> </w:t>
      </w:r>
      <w:r>
        <w:t>скорость</w:t>
      </w:r>
      <w:r>
        <w:rPr>
          <w:spacing w:val="1"/>
        </w:rPr>
        <w:t xml:space="preserve"> </w:t>
      </w:r>
      <w:r>
        <w:t>химической</w:t>
      </w:r>
      <w:r>
        <w:rPr>
          <w:spacing w:val="-4"/>
        </w:rPr>
        <w:t xml:space="preserve"> </w:t>
      </w:r>
      <w:r>
        <w:t>реакции,</w:t>
      </w:r>
      <w:r>
        <w:rPr>
          <w:spacing w:val="-2"/>
        </w:rPr>
        <w:t xml:space="preserve"> </w:t>
      </w:r>
      <w:r>
        <w:t>предельно</w:t>
      </w:r>
      <w:r>
        <w:rPr>
          <w:spacing w:val="-4"/>
        </w:rPr>
        <w:t xml:space="preserve"> </w:t>
      </w:r>
      <w:r>
        <w:t>допустимая концентрация</w:t>
      </w:r>
      <w:r>
        <w:rPr>
          <w:spacing w:val="-4"/>
        </w:rPr>
        <w:t xml:space="preserve"> </w:t>
      </w:r>
      <w:r>
        <w:t>ПДК</w:t>
      </w:r>
      <w:r>
        <w:rPr>
          <w:spacing w:val="-1"/>
        </w:rPr>
        <w:t xml:space="preserve"> </w:t>
      </w:r>
      <w:r>
        <w:t>вещества;</w:t>
      </w:r>
    </w:p>
    <w:p w14:paraId="44BA3451">
      <w:pPr>
        <w:pStyle w:val="23"/>
        <w:spacing w:before="3" w:line="360" w:lineRule="auto"/>
        <w:ind w:right="242"/>
      </w:pPr>
      <w:r>
        <w:t>иллюстрировать взаимосвязь основных химических понятий и применять эти</w:t>
      </w:r>
      <w:r>
        <w:rPr>
          <w:spacing w:val="1"/>
        </w:rPr>
        <w:t xml:space="preserve"> </w:t>
      </w:r>
      <w:r>
        <w:t>понятия</w:t>
      </w:r>
      <w:r>
        <w:rPr>
          <w:spacing w:val="-1"/>
        </w:rPr>
        <w:t xml:space="preserve"> </w:t>
      </w:r>
      <w:r>
        <w:t>при описании веществ</w:t>
      </w:r>
      <w:r>
        <w:rPr>
          <w:spacing w:val="-3"/>
        </w:rPr>
        <w:t xml:space="preserve"> </w:t>
      </w:r>
      <w:r>
        <w:t>и их</w:t>
      </w:r>
      <w:r>
        <w:rPr>
          <w:spacing w:val="1"/>
        </w:rPr>
        <w:t xml:space="preserve"> </w:t>
      </w:r>
      <w:r>
        <w:t>превращений;</w:t>
      </w:r>
    </w:p>
    <w:p w14:paraId="38036D45">
      <w:pPr>
        <w:pStyle w:val="23"/>
        <w:spacing w:line="360" w:lineRule="auto"/>
        <w:ind w:right="245"/>
      </w:pPr>
      <w:r>
        <w:t>использовать</w:t>
      </w:r>
      <w:r>
        <w:rPr>
          <w:spacing w:val="1"/>
        </w:rPr>
        <w:t xml:space="preserve"> </w:t>
      </w:r>
      <w:r>
        <w:t>химическую</w:t>
      </w:r>
      <w:r>
        <w:rPr>
          <w:spacing w:val="1"/>
        </w:rPr>
        <w:t xml:space="preserve"> </w:t>
      </w:r>
      <w:r>
        <w:t>символику</w:t>
      </w:r>
      <w:r>
        <w:rPr>
          <w:spacing w:val="1"/>
        </w:rPr>
        <w:t xml:space="preserve"> </w:t>
      </w:r>
      <w:r>
        <w:t>для</w:t>
      </w:r>
      <w:r>
        <w:rPr>
          <w:spacing w:val="1"/>
        </w:rPr>
        <w:t xml:space="preserve"> </w:t>
      </w:r>
      <w:r>
        <w:t>составления</w:t>
      </w:r>
      <w:r>
        <w:rPr>
          <w:spacing w:val="1"/>
        </w:rPr>
        <w:t xml:space="preserve"> </w:t>
      </w:r>
      <w:r>
        <w:t>формул</w:t>
      </w:r>
      <w:r>
        <w:rPr>
          <w:spacing w:val="1"/>
        </w:rPr>
        <w:t xml:space="preserve"> </w:t>
      </w:r>
      <w:r>
        <w:t>веществ</w:t>
      </w:r>
      <w:r>
        <w:rPr>
          <w:spacing w:val="1"/>
        </w:rPr>
        <w:t xml:space="preserve"> </w:t>
      </w:r>
      <w:r>
        <w:t>и</w:t>
      </w:r>
      <w:r>
        <w:rPr>
          <w:spacing w:val="1"/>
        </w:rPr>
        <w:t xml:space="preserve"> </w:t>
      </w:r>
      <w:r>
        <w:t>уравнений</w:t>
      </w:r>
      <w:r>
        <w:rPr>
          <w:spacing w:val="-1"/>
        </w:rPr>
        <w:t xml:space="preserve"> </w:t>
      </w:r>
      <w:r>
        <w:t>химических</w:t>
      </w:r>
      <w:r>
        <w:rPr>
          <w:spacing w:val="1"/>
        </w:rPr>
        <w:t xml:space="preserve"> </w:t>
      </w:r>
      <w:r>
        <w:t>реакций;</w:t>
      </w:r>
    </w:p>
    <w:p w14:paraId="16C13819">
      <w:pPr>
        <w:pStyle w:val="23"/>
        <w:spacing w:line="360" w:lineRule="auto"/>
        <w:ind w:right="239"/>
      </w:pPr>
      <w:r>
        <w:t>определять</w:t>
      </w:r>
      <w:r>
        <w:rPr>
          <w:spacing w:val="1"/>
        </w:rPr>
        <w:t xml:space="preserve"> </w:t>
      </w:r>
      <w:r>
        <w:t>валентность</w:t>
      </w:r>
      <w:r>
        <w:rPr>
          <w:spacing w:val="1"/>
        </w:rPr>
        <w:t xml:space="preserve"> </w:t>
      </w:r>
      <w:r>
        <w:t>и</w:t>
      </w:r>
      <w:r>
        <w:rPr>
          <w:spacing w:val="1"/>
        </w:rPr>
        <w:t xml:space="preserve"> </w:t>
      </w:r>
      <w:r>
        <w:t>степень</w:t>
      </w:r>
      <w:r>
        <w:rPr>
          <w:spacing w:val="1"/>
        </w:rPr>
        <w:t xml:space="preserve"> </w:t>
      </w:r>
      <w:r>
        <w:t>окисления</w:t>
      </w:r>
      <w:r>
        <w:rPr>
          <w:spacing w:val="1"/>
        </w:rPr>
        <w:t xml:space="preserve"> </w:t>
      </w:r>
      <w:r>
        <w:t>химических</w:t>
      </w:r>
      <w:r>
        <w:rPr>
          <w:spacing w:val="1"/>
        </w:rPr>
        <w:t xml:space="preserve"> </w:t>
      </w:r>
      <w:r>
        <w:t>элементов</w:t>
      </w:r>
      <w:r>
        <w:rPr>
          <w:spacing w:val="1"/>
        </w:rPr>
        <w:t xml:space="preserve"> </w:t>
      </w:r>
      <w:r>
        <w:t>в</w:t>
      </w:r>
      <w:r>
        <w:rPr>
          <w:spacing w:val="1"/>
        </w:rPr>
        <w:t xml:space="preserve"> </w:t>
      </w:r>
      <w:r>
        <w:t>соединениях различного состава, принадлежность веществ к определённому классу</w:t>
      </w:r>
      <w:r>
        <w:rPr>
          <w:spacing w:val="1"/>
        </w:rPr>
        <w:t xml:space="preserve"> </w:t>
      </w:r>
      <w:r>
        <w:t>соединений</w:t>
      </w:r>
      <w:r>
        <w:rPr>
          <w:spacing w:val="1"/>
        </w:rPr>
        <w:t xml:space="preserve"> </w:t>
      </w:r>
      <w:r>
        <w:t>по</w:t>
      </w:r>
      <w:r>
        <w:rPr>
          <w:spacing w:val="1"/>
        </w:rPr>
        <w:t xml:space="preserve"> </w:t>
      </w:r>
      <w:r>
        <w:t>формулам,</w:t>
      </w:r>
      <w:r>
        <w:rPr>
          <w:spacing w:val="1"/>
        </w:rPr>
        <w:t xml:space="preserve"> </w:t>
      </w:r>
      <w:r>
        <w:t>вид</w:t>
      </w:r>
      <w:r>
        <w:rPr>
          <w:spacing w:val="1"/>
        </w:rPr>
        <w:t xml:space="preserve"> </w:t>
      </w:r>
      <w:r>
        <w:t>химической</w:t>
      </w:r>
      <w:r>
        <w:rPr>
          <w:spacing w:val="1"/>
        </w:rPr>
        <w:t xml:space="preserve"> </w:t>
      </w:r>
      <w:r>
        <w:t>связи</w:t>
      </w:r>
      <w:r>
        <w:rPr>
          <w:spacing w:val="1"/>
        </w:rPr>
        <w:t xml:space="preserve"> </w:t>
      </w:r>
      <w:r>
        <w:t>(ковалентная,</w:t>
      </w:r>
      <w:r>
        <w:rPr>
          <w:spacing w:val="1"/>
        </w:rPr>
        <w:t xml:space="preserve"> </w:t>
      </w:r>
      <w:r>
        <w:t>ионная,</w:t>
      </w:r>
      <w:r>
        <w:rPr>
          <w:spacing w:val="1"/>
        </w:rPr>
        <w:t xml:space="preserve"> </w:t>
      </w:r>
      <w:r>
        <w:t>металлическая) в неорганических соединениях, заряд иона по химической формуле,</w:t>
      </w:r>
      <w:r>
        <w:rPr>
          <w:spacing w:val="1"/>
        </w:rPr>
        <w:t xml:space="preserve"> </w:t>
      </w:r>
      <w:r>
        <w:t>характер</w:t>
      </w:r>
      <w:r>
        <w:rPr>
          <w:spacing w:val="1"/>
        </w:rPr>
        <w:t xml:space="preserve"> </w:t>
      </w:r>
      <w:r>
        <w:t>среды</w:t>
      </w:r>
      <w:r>
        <w:rPr>
          <w:spacing w:val="1"/>
        </w:rPr>
        <w:t xml:space="preserve"> </w:t>
      </w:r>
      <w:r>
        <w:t>в</w:t>
      </w:r>
      <w:r>
        <w:rPr>
          <w:spacing w:val="1"/>
        </w:rPr>
        <w:t xml:space="preserve"> </w:t>
      </w:r>
      <w:r>
        <w:t>водных</w:t>
      </w:r>
      <w:r>
        <w:rPr>
          <w:spacing w:val="1"/>
        </w:rPr>
        <w:t xml:space="preserve"> </w:t>
      </w:r>
      <w:r>
        <w:t>растворах</w:t>
      </w:r>
      <w:r>
        <w:rPr>
          <w:spacing w:val="1"/>
        </w:rPr>
        <w:t xml:space="preserve"> </w:t>
      </w:r>
      <w:r>
        <w:t>неорганических</w:t>
      </w:r>
      <w:r>
        <w:rPr>
          <w:spacing w:val="1"/>
        </w:rPr>
        <w:t xml:space="preserve"> </w:t>
      </w:r>
      <w:r>
        <w:t>соединений,</w:t>
      </w:r>
      <w:r>
        <w:rPr>
          <w:spacing w:val="1"/>
        </w:rPr>
        <w:t xml:space="preserve"> </w:t>
      </w:r>
      <w:r>
        <w:t>тип</w:t>
      </w:r>
      <w:r>
        <w:rPr>
          <w:spacing w:val="1"/>
        </w:rPr>
        <w:t xml:space="preserve"> </w:t>
      </w:r>
      <w:r>
        <w:t>кристаллической</w:t>
      </w:r>
      <w:r>
        <w:rPr>
          <w:spacing w:val="-4"/>
        </w:rPr>
        <w:t xml:space="preserve"> </w:t>
      </w:r>
      <w:r>
        <w:t>решётки конкретного</w:t>
      </w:r>
      <w:r>
        <w:rPr>
          <w:spacing w:val="-3"/>
        </w:rPr>
        <w:t xml:space="preserve"> </w:t>
      </w:r>
      <w:r>
        <w:t>вещества;</w:t>
      </w:r>
    </w:p>
    <w:p w14:paraId="4F35DF77">
      <w:pPr>
        <w:pStyle w:val="23"/>
        <w:spacing w:line="360" w:lineRule="auto"/>
        <w:ind w:right="240"/>
      </w:pPr>
      <w:r>
        <w:t>раскрывать</w:t>
      </w:r>
      <w:r>
        <w:rPr>
          <w:spacing w:val="1"/>
        </w:rPr>
        <w:t xml:space="preserve"> </w:t>
      </w:r>
      <w:r>
        <w:t>смысл</w:t>
      </w:r>
      <w:r>
        <w:rPr>
          <w:spacing w:val="1"/>
        </w:rPr>
        <w:t xml:space="preserve"> </w:t>
      </w:r>
      <w:r>
        <w:t>Периодического</w:t>
      </w:r>
      <w:r>
        <w:rPr>
          <w:spacing w:val="1"/>
        </w:rPr>
        <w:t xml:space="preserve"> </w:t>
      </w:r>
      <w:r>
        <w:t>закона</w:t>
      </w:r>
      <w:r>
        <w:rPr>
          <w:spacing w:val="1"/>
        </w:rPr>
        <w:t xml:space="preserve"> </w:t>
      </w:r>
      <w:r>
        <w:t>Д.И. Менделеева</w:t>
      </w:r>
      <w:r>
        <w:rPr>
          <w:spacing w:val="71"/>
        </w:rPr>
        <w:t xml:space="preserve"> </w:t>
      </w:r>
      <w:r>
        <w:t>и</w:t>
      </w:r>
      <w:r>
        <w:rPr>
          <w:spacing w:val="1"/>
        </w:rPr>
        <w:t xml:space="preserve"> </w:t>
      </w:r>
      <w:r>
        <w:t>демонстрировать его понимание: описывать и характеризовать табличную форму</w:t>
      </w:r>
      <w:r>
        <w:rPr>
          <w:spacing w:val="1"/>
        </w:rPr>
        <w:t xml:space="preserve"> </w:t>
      </w:r>
      <w:r>
        <w:t>Периодической</w:t>
      </w:r>
      <w:r>
        <w:rPr>
          <w:spacing w:val="1"/>
        </w:rPr>
        <w:t xml:space="preserve"> </w:t>
      </w:r>
      <w:r>
        <w:t>системы</w:t>
      </w:r>
      <w:r>
        <w:rPr>
          <w:spacing w:val="1"/>
        </w:rPr>
        <w:t xml:space="preserve"> </w:t>
      </w:r>
      <w:r>
        <w:t>химических</w:t>
      </w:r>
      <w:r>
        <w:rPr>
          <w:spacing w:val="1"/>
        </w:rPr>
        <w:t xml:space="preserve"> </w:t>
      </w:r>
      <w:r>
        <w:t>элементов:</w:t>
      </w:r>
      <w:r>
        <w:rPr>
          <w:spacing w:val="1"/>
        </w:rPr>
        <w:t xml:space="preserve"> </w:t>
      </w:r>
      <w:r>
        <w:t>различать</w:t>
      </w:r>
      <w:r>
        <w:rPr>
          <w:spacing w:val="1"/>
        </w:rPr>
        <w:t xml:space="preserve"> </w:t>
      </w:r>
      <w:r>
        <w:t>понятия</w:t>
      </w:r>
      <w:r>
        <w:rPr>
          <w:spacing w:val="1"/>
        </w:rPr>
        <w:t xml:space="preserve"> </w:t>
      </w:r>
      <w:r>
        <w:t>«главная</w:t>
      </w:r>
      <w:r>
        <w:rPr>
          <w:spacing w:val="1"/>
        </w:rPr>
        <w:t xml:space="preserve"> </w:t>
      </w:r>
      <w:r>
        <w:t>подгруппа</w:t>
      </w:r>
      <w:r>
        <w:rPr>
          <w:spacing w:val="1"/>
        </w:rPr>
        <w:t xml:space="preserve"> </w:t>
      </w:r>
      <w:r>
        <w:t>(А­группа)»</w:t>
      </w:r>
      <w:r>
        <w:rPr>
          <w:spacing w:val="1"/>
        </w:rPr>
        <w:t xml:space="preserve"> </w:t>
      </w:r>
      <w:r>
        <w:t>и</w:t>
      </w:r>
      <w:r>
        <w:rPr>
          <w:spacing w:val="1"/>
        </w:rPr>
        <w:t xml:space="preserve"> </w:t>
      </w:r>
      <w:r>
        <w:t>«побочная</w:t>
      </w:r>
      <w:r>
        <w:rPr>
          <w:spacing w:val="1"/>
        </w:rPr>
        <w:t xml:space="preserve"> </w:t>
      </w:r>
      <w:r>
        <w:t>подгруппа</w:t>
      </w:r>
      <w:r>
        <w:rPr>
          <w:spacing w:val="1"/>
        </w:rPr>
        <w:t xml:space="preserve"> </w:t>
      </w:r>
      <w:r>
        <w:t>(Б­группа)»,</w:t>
      </w:r>
      <w:r>
        <w:rPr>
          <w:spacing w:val="1"/>
        </w:rPr>
        <w:t xml:space="preserve"> </w:t>
      </w:r>
      <w:r>
        <w:t>малые</w:t>
      </w:r>
      <w:r>
        <w:rPr>
          <w:spacing w:val="1"/>
        </w:rPr>
        <w:t xml:space="preserve"> </w:t>
      </w:r>
      <w:r>
        <w:t>и</w:t>
      </w:r>
      <w:r>
        <w:rPr>
          <w:spacing w:val="1"/>
        </w:rPr>
        <w:t xml:space="preserve"> </w:t>
      </w:r>
      <w:r>
        <w:t>большие</w:t>
      </w:r>
      <w:r>
        <w:rPr>
          <w:spacing w:val="1"/>
        </w:rPr>
        <w:t xml:space="preserve"> </w:t>
      </w:r>
      <w:r>
        <w:t>периоды, соотносить обозначения, которые имеются в периодической таблице,</w:t>
      </w:r>
      <w:r>
        <w:rPr>
          <w:spacing w:val="1"/>
        </w:rPr>
        <w:t xml:space="preserve"> </w:t>
      </w:r>
      <w:r>
        <w:t>с</w:t>
      </w:r>
      <w:r>
        <w:rPr>
          <w:spacing w:val="1"/>
        </w:rPr>
        <w:t xml:space="preserve"> </w:t>
      </w:r>
      <w:r>
        <w:t>числовыми</w:t>
      </w:r>
      <w:r>
        <w:rPr>
          <w:spacing w:val="1"/>
        </w:rPr>
        <w:t xml:space="preserve"> </w:t>
      </w:r>
      <w:r>
        <w:t>характеристиками</w:t>
      </w:r>
      <w:r>
        <w:rPr>
          <w:spacing w:val="1"/>
        </w:rPr>
        <w:t xml:space="preserve"> </w:t>
      </w:r>
      <w:r>
        <w:t>строения</w:t>
      </w:r>
      <w:r>
        <w:rPr>
          <w:spacing w:val="1"/>
        </w:rPr>
        <w:t xml:space="preserve"> </w:t>
      </w:r>
      <w:r>
        <w:t>атомов</w:t>
      </w:r>
      <w:r>
        <w:rPr>
          <w:spacing w:val="1"/>
        </w:rPr>
        <w:t xml:space="preserve"> </w:t>
      </w:r>
      <w:r>
        <w:t>химических</w:t>
      </w:r>
      <w:r>
        <w:rPr>
          <w:spacing w:val="1"/>
        </w:rPr>
        <w:t xml:space="preserve"> </w:t>
      </w:r>
      <w:r>
        <w:t>элементов</w:t>
      </w:r>
      <w:r>
        <w:rPr>
          <w:spacing w:val="1"/>
        </w:rPr>
        <w:t xml:space="preserve"> </w:t>
      </w:r>
      <w:r>
        <w:t>(состав</w:t>
      </w:r>
      <w:r>
        <w:rPr>
          <w:spacing w:val="1"/>
        </w:rPr>
        <w:t xml:space="preserve"> </w:t>
      </w:r>
      <w:r>
        <w:t>и</w:t>
      </w:r>
      <w:r>
        <w:rPr>
          <w:spacing w:val="1"/>
        </w:rPr>
        <w:t xml:space="preserve"> </w:t>
      </w:r>
      <w:r>
        <w:t>заряд ядра, общее число электронов и распределение их по электронным слоям),</w:t>
      </w:r>
      <w:r>
        <w:rPr>
          <w:spacing w:val="1"/>
        </w:rPr>
        <w:t xml:space="preserve"> </w:t>
      </w:r>
      <w:r>
        <w:t>объяснять общие закономерности в изменении свойств элементов и их соединений в</w:t>
      </w:r>
      <w:r>
        <w:rPr>
          <w:spacing w:val="-67"/>
        </w:rPr>
        <w:t xml:space="preserve"> </w:t>
      </w:r>
      <w:r>
        <w:t>пределах</w:t>
      </w:r>
      <w:r>
        <w:rPr>
          <w:spacing w:val="-1"/>
        </w:rPr>
        <w:t xml:space="preserve"> </w:t>
      </w:r>
      <w:r>
        <w:t>малых</w:t>
      </w:r>
      <w:r>
        <w:rPr>
          <w:spacing w:val="-4"/>
        </w:rPr>
        <w:t xml:space="preserve"> </w:t>
      </w:r>
      <w:r>
        <w:t>периодов</w:t>
      </w:r>
      <w:r>
        <w:rPr>
          <w:spacing w:val="-3"/>
        </w:rPr>
        <w:t xml:space="preserve"> </w:t>
      </w:r>
      <w:r>
        <w:t>и</w:t>
      </w:r>
      <w:r>
        <w:rPr>
          <w:spacing w:val="-1"/>
        </w:rPr>
        <w:t xml:space="preserve"> </w:t>
      </w:r>
      <w:r>
        <w:t>главных подгрупп</w:t>
      </w:r>
      <w:r>
        <w:rPr>
          <w:spacing w:val="-1"/>
        </w:rPr>
        <w:t xml:space="preserve"> </w:t>
      </w:r>
      <w:r>
        <w:t>с</w:t>
      </w:r>
      <w:r>
        <w:rPr>
          <w:spacing w:val="-2"/>
        </w:rPr>
        <w:t xml:space="preserve"> </w:t>
      </w:r>
      <w:r>
        <w:t>учётом</w:t>
      </w:r>
      <w:r>
        <w:rPr>
          <w:spacing w:val="-1"/>
        </w:rPr>
        <w:t xml:space="preserve"> </w:t>
      </w:r>
      <w:r>
        <w:t>строения</w:t>
      </w:r>
      <w:r>
        <w:rPr>
          <w:spacing w:val="-4"/>
        </w:rPr>
        <w:t xml:space="preserve"> </w:t>
      </w:r>
      <w:r>
        <w:t>их атомов;</w:t>
      </w:r>
    </w:p>
    <w:p w14:paraId="6AB6C8C8">
      <w:pPr>
        <w:pStyle w:val="23"/>
        <w:spacing w:line="360" w:lineRule="auto"/>
        <w:ind w:right="241"/>
      </w:pPr>
      <w:r>
        <w:t>классифицировать</w:t>
      </w:r>
      <w:r>
        <w:rPr>
          <w:spacing w:val="1"/>
        </w:rPr>
        <w:t xml:space="preserve"> </w:t>
      </w:r>
      <w:r>
        <w:t>химические</w:t>
      </w:r>
      <w:r>
        <w:rPr>
          <w:spacing w:val="1"/>
        </w:rPr>
        <w:t xml:space="preserve"> </w:t>
      </w:r>
      <w:r>
        <w:t>элементы,</w:t>
      </w:r>
      <w:r>
        <w:rPr>
          <w:spacing w:val="1"/>
        </w:rPr>
        <w:t xml:space="preserve"> </w:t>
      </w:r>
      <w:r>
        <w:t>неорганические</w:t>
      </w:r>
      <w:r>
        <w:rPr>
          <w:spacing w:val="1"/>
        </w:rPr>
        <w:t xml:space="preserve"> </w:t>
      </w:r>
      <w:r>
        <w:t>вещества,</w:t>
      </w:r>
      <w:r>
        <w:rPr>
          <w:spacing w:val="1"/>
        </w:rPr>
        <w:t xml:space="preserve"> </w:t>
      </w:r>
      <w:r>
        <w:t>химические</w:t>
      </w:r>
      <w:r>
        <w:rPr>
          <w:spacing w:val="1"/>
        </w:rPr>
        <w:t xml:space="preserve"> </w:t>
      </w:r>
      <w:r>
        <w:t>реакции</w:t>
      </w:r>
      <w:r>
        <w:rPr>
          <w:spacing w:val="1"/>
        </w:rPr>
        <w:t xml:space="preserve"> </w:t>
      </w:r>
      <w:r>
        <w:t>(по</w:t>
      </w:r>
      <w:r>
        <w:rPr>
          <w:spacing w:val="1"/>
        </w:rPr>
        <w:t xml:space="preserve"> </w:t>
      </w:r>
      <w:r>
        <w:t>числу</w:t>
      </w:r>
      <w:r>
        <w:rPr>
          <w:spacing w:val="1"/>
        </w:rPr>
        <w:t xml:space="preserve"> </w:t>
      </w:r>
      <w:r>
        <w:t>и</w:t>
      </w:r>
      <w:r>
        <w:rPr>
          <w:spacing w:val="1"/>
        </w:rPr>
        <w:t xml:space="preserve"> </w:t>
      </w:r>
      <w:r>
        <w:t>составу</w:t>
      </w:r>
      <w:r>
        <w:rPr>
          <w:spacing w:val="1"/>
        </w:rPr>
        <w:t xml:space="preserve"> </w:t>
      </w:r>
      <w:r>
        <w:t>участвующих</w:t>
      </w:r>
      <w:r>
        <w:rPr>
          <w:spacing w:val="1"/>
        </w:rPr>
        <w:t xml:space="preserve"> </w:t>
      </w:r>
      <w:r>
        <w:t>в</w:t>
      </w:r>
      <w:r>
        <w:rPr>
          <w:spacing w:val="1"/>
        </w:rPr>
        <w:t xml:space="preserve"> </w:t>
      </w:r>
      <w:r>
        <w:t>реакции</w:t>
      </w:r>
      <w:r>
        <w:rPr>
          <w:spacing w:val="1"/>
        </w:rPr>
        <w:t xml:space="preserve"> </w:t>
      </w:r>
      <w:r>
        <w:t>веществ,</w:t>
      </w:r>
      <w:r>
        <w:rPr>
          <w:spacing w:val="1"/>
        </w:rPr>
        <w:t xml:space="preserve"> </w:t>
      </w:r>
      <w:r>
        <w:t>по</w:t>
      </w:r>
      <w:r>
        <w:rPr>
          <w:spacing w:val="1"/>
        </w:rPr>
        <w:t xml:space="preserve"> </w:t>
      </w:r>
      <w:r>
        <w:t>тепловому</w:t>
      </w:r>
      <w:r>
        <w:rPr>
          <w:spacing w:val="-6"/>
        </w:rPr>
        <w:t xml:space="preserve"> </w:t>
      </w:r>
      <w:r>
        <w:t>эффекту, по</w:t>
      </w:r>
      <w:r>
        <w:rPr>
          <w:spacing w:val="-1"/>
        </w:rPr>
        <w:t xml:space="preserve"> </w:t>
      </w:r>
      <w:r>
        <w:t>изменению</w:t>
      </w:r>
      <w:r>
        <w:rPr>
          <w:spacing w:val="-2"/>
        </w:rPr>
        <w:t xml:space="preserve"> </w:t>
      </w:r>
      <w:r>
        <w:t>степеней</w:t>
      </w:r>
      <w:r>
        <w:rPr>
          <w:spacing w:val="-2"/>
        </w:rPr>
        <w:t xml:space="preserve"> </w:t>
      </w:r>
      <w:r>
        <w:t>окисления</w:t>
      </w:r>
      <w:r>
        <w:rPr>
          <w:spacing w:val="-1"/>
        </w:rPr>
        <w:t xml:space="preserve"> </w:t>
      </w:r>
      <w:r>
        <w:t>химических</w:t>
      </w:r>
      <w:r>
        <w:rPr>
          <w:spacing w:val="-1"/>
        </w:rPr>
        <w:t xml:space="preserve"> </w:t>
      </w:r>
      <w:r>
        <w:t>элементов);</w:t>
      </w:r>
    </w:p>
    <w:p w14:paraId="5BEE72D4">
      <w:pPr>
        <w:pStyle w:val="23"/>
        <w:spacing w:before="1" w:line="360" w:lineRule="auto"/>
        <w:ind w:right="240"/>
      </w:pPr>
      <w:r>
        <w:t>характеризовать</w:t>
      </w:r>
      <w:r>
        <w:rPr>
          <w:spacing w:val="1"/>
        </w:rPr>
        <w:t xml:space="preserve"> </w:t>
      </w:r>
      <w:r>
        <w:t>(описывать)</w:t>
      </w:r>
      <w:r>
        <w:rPr>
          <w:spacing w:val="1"/>
        </w:rPr>
        <w:t xml:space="preserve"> </w:t>
      </w:r>
      <w:r>
        <w:t>общие</w:t>
      </w:r>
      <w:r>
        <w:rPr>
          <w:spacing w:val="1"/>
        </w:rPr>
        <w:t xml:space="preserve"> </w:t>
      </w:r>
      <w:r>
        <w:t>и</w:t>
      </w:r>
      <w:r>
        <w:rPr>
          <w:spacing w:val="1"/>
        </w:rPr>
        <w:t xml:space="preserve"> </w:t>
      </w:r>
      <w:r>
        <w:t>специфические</w:t>
      </w:r>
      <w:r>
        <w:rPr>
          <w:spacing w:val="1"/>
        </w:rPr>
        <w:t xml:space="preserve"> </w:t>
      </w:r>
      <w:r>
        <w:t>химические</w:t>
      </w:r>
      <w:r>
        <w:rPr>
          <w:spacing w:val="1"/>
        </w:rPr>
        <w:t xml:space="preserve"> </w:t>
      </w:r>
      <w:r>
        <w:t>свойства</w:t>
      </w:r>
      <w:r>
        <w:rPr>
          <w:spacing w:val="-67"/>
        </w:rPr>
        <w:t xml:space="preserve"> </w:t>
      </w:r>
      <w:r>
        <w:t>простых и сложных веществ, подтверждая описание примерами молекулярных и</w:t>
      </w:r>
      <w:r>
        <w:rPr>
          <w:spacing w:val="1"/>
        </w:rPr>
        <w:t xml:space="preserve"> </w:t>
      </w:r>
      <w:r>
        <w:t>ионных уравнений соответствующих химических</w:t>
      </w:r>
      <w:r>
        <w:rPr>
          <w:spacing w:val="-3"/>
        </w:rPr>
        <w:t xml:space="preserve"> </w:t>
      </w:r>
      <w:r>
        <w:t>реакций;</w:t>
      </w:r>
    </w:p>
    <w:p w14:paraId="613731BD">
      <w:pPr>
        <w:spacing w:line="360" w:lineRule="auto"/>
        <w:sectPr>
          <w:pgSz w:w="11910" w:h="16850"/>
          <w:pgMar w:top="820" w:right="320" w:bottom="280" w:left="900" w:header="571" w:footer="0" w:gutter="0"/>
          <w:cols w:space="720" w:num="1"/>
          <w:docGrid w:linePitch="360" w:charSpace="0"/>
        </w:sectPr>
      </w:pPr>
    </w:p>
    <w:p w14:paraId="30C341E6">
      <w:pPr>
        <w:pStyle w:val="23"/>
        <w:spacing w:before="4"/>
        <w:ind w:left="0" w:firstLine="0"/>
        <w:jc w:val="left"/>
        <w:rPr>
          <w:sz w:val="17"/>
        </w:rPr>
      </w:pPr>
    </w:p>
    <w:p w14:paraId="3F6A5AB0">
      <w:pPr>
        <w:pStyle w:val="23"/>
        <w:spacing w:before="89" w:line="360" w:lineRule="auto"/>
        <w:ind w:right="243"/>
      </w:pPr>
      <w:r>
        <w:t>составлять</w:t>
      </w:r>
      <w:r>
        <w:rPr>
          <w:spacing w:val="1"/>
        </w:rPr>
        <w:t xml:space="preserve"> </w:t>
      </w:r>
      <w:r>
        <w:t>уравнения</w:t>
      </w:r>
      <w:r>
        <w:rPr>
          <w:spacing w:val="1"/>
        </w:rPr>
        <w:t xml:space="preserve"> </w:t>
      </w:r>
      <w:r>
        <w:t>электролитической</w:t>
      </w:r>
      <w:r>
        <w:rPr>
          <w:spacing w:val="1"/>
        </w:rPr>
        <w:t xml:space="preserve"> </w:t>
      </w:r>
      <w:r>
        <w:t>диссоциации</w:t>
      </w:r>
      <w:r>
        <w:rPr>
          <w:spacing w:val="1"/>
        </w:rPr>
        <w:t xml:space="preserve"> </w:t>
      </w:r>
      <w:r>
        <w:t>кислот,</w:t>
      </w:r>
      <w:r>
        <w:rPr>
          <w:spacing w:val="1"/>
        </w:rPr>
        <w:t xml:space="preserve"> </w:t>
      </w:r>
      <w:r>
        <w:t>щелочей</w:t>
      </w:r>
      <w:r>
        <w:rPr>
          <w:spacing w:val="1"/>
        </w:rPr>
        <w:t xml:space="preserve"> </w:t>
      </w:r>
      <w:r>
        <w:t>и</w:t>
      </w:r>
      <w:r>
        <w:rPr>
          <w:spacing w:val="1"/>
        </w:rPr>
        <w:t xml:space="preserve"> </w:t>
      </w:r>
      <w:r>
        <w:t>солей,</w:t>
      </w:r>
      <w:r>
        <w:rPr>
          <w:spacing w:val="1"/>
        </w:rPr>
        <w:t xml:space="preserve"> </w:t>
      </w:r>
      <w:r>
        <w:t>полные</w:t>
      </w:r>
      <w:r>
        <w:rPr>
          <w:spacing w:val="1"/>
        </w:rPr>
        <w:t xml:space="preserve"> </w:t>
      </w:r>
      <w:r>
        <w:t>и</w:t>
      </w:r>
      <w:r>
        <w:rPr>
          <w:spacing w:val="1"/>
        </w:rPr>
        <w:t xml:space="preserve"> </w:t>
      </w:r>
      <w:r>
        <w:t>сокращённые</w:t>
      </w:r>
      <w:r>
        <w:rPr>
          <w:spacing w:val="1"/>
        </w:rPr>
        <w:t xml:space="preserve"> </w:t>
      </w:r>
      <w:r>
        <w:t>уравнения</w:t>
      </w:r>
      <w:r>
        <w:rPr>
          <w:spacing w:val="1"/>
        </w:rPr>
        <w:t xml:space="preserve"> </w:t>
      </w:r>
      <w:r>
        <w:t>реакций</w:t>
      </w:r>
      <w:r>
        <w:rPr>
          <w:spacing w:val="1"/>
        </w:rPr>
        <w:t xml:space="preserve"> </w:t>
      </w:r>
      <w:r>
        <w:t>ионного</w:t>
      </w:r>
      <w:r>
        <w:rPr>
          <w:spacing w:val="1"/>
        </w:rPr>
        <w:t xml:space="preserve"> </w:t>
      </w:r>
      <w:r>
        <w:t>обмена,</w:t>
      </w:r>
      <w:r>
        <w:rPr>
          <w:spacing w:val="1"/>
        </w:rPr>
        <w:t xml:space="preserve"> </w:t>
      </w:r>
      <w:r>
        <w:t>уравнения</w:t>
      </w:r>
      <w:r>
        <w:rPr>
          <w:spacing w:val="1"/>
        </w:rPr>
        <w:t xml:space="preserve"> </w:t>
      </w:r>
      <w:r>
        <w:t>реакций, подтверждающих существование генетической связи между веществами</w:t>
      </w:r>
      <w:r>
        <w:rPr>
          <w:spacing w:val="1"/>
        </w:rPr>
        <w:t xml:space="preserve"> </w:t>
      </w:r>
      <w:r>
        <w:t>различных классов;</w:t>
      </w:r>
    </w:p>
    <w:p w14:paraId="1A0A622D">
      <w:pPr>
        <w:pStyle w:val="23"/>
        <w:spacing w:before="1" w:line="362" w:lineRule="auto"/>
        <w:ind w:right="249"/>
      </w:pPr>
      <w:r>
        <w:t>раскрывать сущность окислительно­восстановительных реакций посредством</w:t>
      </w:r>
      <w:r>
        <w:rPr>
          <w:spacing w:val="1"/>
        </w:rPr>
        <w:t xml:space="preserve"> </w:t>
      </w:r>
      <w:r>
        <w:t>составления</w:t>
      </w:r>
      <w:r>
        <w:rPr>
          <w:spacing w:val="-1"/>
        </w:rPr>
        <w:t xml:space="preserve"> </w:t>
      </w:r>
      <w:r>
        <w:t>электронного</w:t>
      </w:r>
      <w:r>
        <w:rPr>
          <w:spacing w:val="1"/>
        </w:rPr>
        <w:t xml:space="preserve"> </w:t>
      </w:r>
      <w:r>
        <w:t>баланса этих</w:t>
      </w:r>
      <w:r>
        <w:rPr>
          <w:spacing w:val="-3"/>
        </w:rPr>
        <w:t xml:space="preserve"> </w:t>
      </w:r>
      <w:r>
        <w:t>реакций;</w:t>
      </w:r>
    </w:p>
    <w:p w14:paraId="0A609872">
      <w:pPr>
        <w:pStyle w:val="23"/>
        <w:spacing w:line="360" w:lineRule="auto"/>
        <w:ind w:right="251"/>
      </w:pPr>
      <w:r>
        <w:t>прогнозировать свойства веществ в зависимости от их строения, возможности</w:t>
      </w:r>
      <w:r>
        <w:rPr>
          <w:spacing w:val="1"/>
        </w:rPr>
        <w:t xml:space="preserve"> </w:t>
      </w:r>
      <w:r>
        <w:t>протекания</w:t>
      </w:r>
      <w:r>
        <w:rPr>
          <w:spacing w:val="-4"/>
        </w:rPr>
        <w:t xml:space="preserve"> </w:t>
      </w:r>
      <w:r>
        <w:t>химических</w:t>
      </w:r>
      <w:r>
        <w:rPr>
          <w:spacing w:val="1"/>
        </w:rPr>
        <w:t xml:space="preserve"> </w:t>
      </w:r>
      <w:r>
        <w:t>превращений в</w:t>
      </w:r>
      <w:r>
        <w:rPr>
          <w:spacing w:val="-2"/>
        </w:rPr>
        <w:t xml:space="preserve"> </w:t>
      </w:r>
      <w:r>
        <w:t>различных</w:t>
      </w:r>
      <w:r>
        <w:rPr>
          <w:spacing w:val="1"/>
        </w:rPr>
        <w:t xml:space="preserve"> </w:t>
      </w:r>
      <w:r>
        <w:t>условиях;</w:t>
      </w:r>
    </w:p>
    <w:p w14:paraId="1F70F645">
      <w:pPr>
        <w:pStyle w:val="23"/>
        <w:spacing w:line="360" w:lineRule="auto"/>
        <w:ind w:right="248"/>
      </w:pPr>
      <w:r>
        <w:t>вычислять</w:t>
      </w:r>
      <w:r>
        <w:rPr>
          <w:spacing w:val="1"/>
        </w:rPr>
        <w:t xml:space="preserve"> </w:t>
      </w:r>
      <w:r>
        <w:t>относительную</w:t>
      </w:r>
      <w:r>
        <w:rPr>
          <w:spacing w:val="1"/>
        </w:rPr>
        <w:t xml:space="preserve"> </w:t>
      </w:r>
      <w:r>
        <w:t>молекулярную</w:t>
      </w:r>
      <w:r>
        <w:rPr>
          <w:spacing w:val="1"/>
        </w:rPr>
        <w:t xml:space="preserve"> </w:t>
      </w:r>
      <w:r>
        <w:t>и</w:t>
      </w:r>
      <w:r>
        <w:rPr>
          <w:spacing w:val="1"/>
        </w:rPr>
        <w:t xml:space="preserve"> </w:t>
      </w:r>
      <w:r>
        <w:t>молярную</w:t>
      </w:r>
      <w:r>
        <w:rPr>
          <w:spacing w:val="1"/>
        </w:rPr>
        <w:t xml:space="preserve"> </w:t>
      </w:r>
      <w:r>
        <w:t>массы</w:t>
      </w:r>
      <w:r>
        <w:rPr>
          <w:spacing w:val="1"/>
        </w:rPr>
        <w:t xml:space="preserve"> </w:t>
      </w:r>
      <w:r>
        <w:t>веществ,</w:t>
      </w:r>
      <w:r>
        <w:rPr>
          <w:spacing w:val="1"/>
        </w:rPr>
        <w:t xml:space="preserve"> </w:t>
      </w:r>
      <w:r>
        <w:t>массовую</w:t>
      </w:r>
      <w:r>
        <w:rPr>
          <w:spacing w:val="1"/>
        </w:rPr>
        <w:t xml:space="preserve"> </w:t>
      </w:r>
      <w:r>
        <w:t>долю</w:t>
      </w:r>
      <w:r>
        <w:rPr>
          <w:spacing w:val="1"/>
        </w:rPr>
        <w:t xml:space="preserve"> </w:t>
      </w:r>
      <w:r>
        <w:t>химического</w:t>
      </w:r>
      <w:r>
        <w:rPr>
          <w:spacing w:val="1"/>
        </w:rPr>
        <w:t xml:space="preserve"> </w:t>
      </w:r>
      <w:r>
        <w:t>элемента</w:t>
      </w:r>
      <w:r>
        <w:rPr>
          <w:spacing w:val="1"/>
        </w:rPr>
        <w:t xml:space="preserve"> </w:t>
      </w:r>
      <w:r>
        <w:t>по</w:t>
      </w:r>
      <w:r>
        <w:rPr>
          <w:spacing w:val="1"/>
        </w:rPr>
        <w:t xml:space="preserve"> </w:t>
      </w:r>
      <w:r>
        <w:t>формуле</w:t>
      </w:r>
      <w:r>
        <w:rPr>
          <w:spacing w:val="1"/>
        </w:rPr>
        <w:t xml:space="preserve"> </w:t>
      </w:r>
      <w:r>
        <w:t>соединения,</w:t>
      </w:r>
      <w:r>
        <w:rPr>
          <w:spacing w:val="1"/>
        </w:rPr>
        <w:t xml:space="preserve"> </w:t>
      </w:r>
      <w:r>
        <w:t>массовую</w:t>
      </w:r>
      <w:r>
        <w:rPr>
          <w:spacing w:val="1"/>
        </w:rPr>
        <w:t xml:space="preserve"> </w:t>
      </w:r>
      <w:r>
        <w:t>долю</w:t>
      </w:r>
      <w:r>
        <w:rPr>
          <w:spacing w:val="1"/>
        </w:rPr>
        <w:t xml:space="preserve"> </w:t>
      </w:r>
      <w:r>
        <w:t>вещества</w:t>
      </w:r>
      <w:r>
        <w:rPr>
          <w:spacing w:val="-1"/>
        </w:rPr>
        <w:t xml:space="preserve"> </w:t>
      </w:r>
      <w:r>
        <w:t>в</w:t>
      </w:r>
      <w:r>
        <w:rPr>
          <w:spacing w:val="-2"/>
        </w:rPr>
        <w:t xml:space="preserve"> </w:t>
      </w:r>
      <w:r>
        <w:t>растворе,</w:t>
      </w:r>
      <w:r>
        <w:rPr>
          <w:spacing w:val="-2"/>
        </w:rPr>
        <w:t xml:space="preserve"> </w:t>
      </w:r>
      <w:r>
        <w:t>проводить</w:t>
      </w:r>
      <w:r>
        <w:rPr>
          <w:spacing w:val="-6"/>
        </w:rPr>
        <w:t xml:space="preserve"> </w:t>
      </w:r>
      <w:r>
        <w:t>расчёты</w:t>
      </w:r>
      <w:r>
        <w:rPr>
          <w:spacing w:val="-3"/>
        </w:rPr>
        <w:t xml:space="preserve"> </w:t>
      </w:r>
      <w:r>
        <w:t>по уравнению</w:t>
      </w:r>
      <w:r>
        <w:rPr>
          <w:spacing w:val="-4"/>
        </w:rPr>
        <w:t xml:space="preserve"> </w:t>
      </w:r>
      <w:r>
        <w:t>химической</w:t>
      </w:r>
      <w:r>
        <w:rPr>
          <w:spacing w:val="-4"/>
        </w:rPr>
        <w:t xml:space="preserve"> </w:t>
      </w:r>
      <w:r>
        <w:t>реакции;</w:t>
      </w:r>
    </w:p>
    <w:p w14:paraId="75EF132A">
      <w:pPr>
        <w:pStyle w:val="23"/>
        <w:spacing w:line="360" w:lineRule="auto"/>
        <w:ind w:right="240"/>
      </w:pPr>
      <w:r>
        <w:t>соблюдать</w:t>
      </w:r>
      <w:r>
        <w:rPr>
          <w:spacing w:val="1"/>
        </w:rPr>
        <w:t xml:space="preserve"> </w:t>
      </w:r>
      <w:r>
        <w:t>правила</w:t>
      </w:r>
      <w:r>
        <w:rPr>
          <w:spacing w:val="1"/>
        </w:rPr>
        <w:t xml:space="preserve"> </w:t>
      </w:r>
      <w:r>
        <w:t>пользования</w:t>
      </w:r>
      <w:r>
        <w:rPr>
          <w:spacing w:val="1"/>
        </w:rPr>
        <w:t xml:space="preserve"> </w:t>
      </w:r>
      <w:r>
        <w:t>химической</w:t>
      </w:r>
      <w:r>
        <w:rPr>
          <w:spacing w:val="1"/>
        </w:rPr>
        <w:t xml:space="preserve"> </w:t>
      </w:r>
      <w:r>
        <w:t>посудой</w:t>
      </w:r>
      <w:r>
        <w:rPr>
          <w:spacing w:val="1"/>
        </w:rPr>
        <w:t xml:space="preserve"> </w:t>
      </w:r>
      <w:r>
        <w:t>и</w:t>
      </w:r>
      <w:r>
        <w:rPr>
          <w:spacing w:val="1"/>
        </w:rPr>
        <w:t xml:space="preserve"> </w:t>
      </w:r>
      <w:r>
        <w:t>лабораторным</w:t>
      </w:r>
      <w:r>
        <w:rPr>
          <w:spacing w:val="1"/>
        </w:rPr>
        <w:t xml:space="preserve"> </w:t>
      </w:r>
      <w:r>
        <w:t>оборудованием,</w:t>
      </w:r>
      <w:r>
        <w:rPr>
          <w:spacing w:val="1"/>
        </w:rPr>
        <w:t xml:space="preserve"> </w:t>
      </w:r>
      <w:r>
        <w:t>а</w:t>
      </w:r>
      <w:r>
        <w:rPr>
          <w:spacing w:val="1"/>
        </w:rPr>
        <w:t xml:space="preserve"> </w:t>
      </w:r>
      <w:r>
        <w:t>также</w:t>
      </w:r>
      <w:r>
        <w:rPr>
          <w:spacing w:val="1"/>
        </w:rPr>
        <w:t xml:space="preserve"> </w:t>
      </w:r>
      <w:r>
        <w:t>правила</w:t>
      </w:r>
      <w:r>
        <w:rPr>
          <w:spacing w:val="1"/>
        </w:rPr>
        <w:t xml:space="preserve"> </w:t>
      </w:r>
      <w:r>
        <w:t>обращения</w:t>
      </w:r>
      <w:r>
        <w:rPr>
          <w:spacing w:val="1"/>
        </w:rPr>
        <w:t xml:space="preserve"> </w:t>
      </w:r>
      <w:r>
        <w:t>с</w:t>
      </w:r>
      <w:r>
        <w:rPr>
          <w:spacing w:val="1"/>
        </w:rPr>
        <w:t xml:space="preserve"> </w:t>
      </w:r>
      <w:r>
        <w:t>веществами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инструкциями по выполнению лабораторных химических опытов по получению и</w:t>
      </w:r>
      <w:r>
        <w:rPr>
          <w:spacing w:val="1"/>
        </w:rPr>
        <w:t xml:space="preserve"> </w:t>
      </w:r>
      <w:r>
        <w:t>собиранию</w:t>
      </w:r>
      <w:r>
        <w:rPr>
          <w:spacing w:val="-2"/>
        </w:rPr>
        <w:t xml:space="preserve"> </w:t>
      </w:r>
      <w:r>
        <w:t>газообразных</w:t>
      </w:r>
      <w:r>
        <w:rPr>
          <w:spacing w:val="1"/>
        </w:rPr>
        <w:t xml:space="preserve"> </w:t>
      </w:r>
      <w:r>
        <w:t>веществ</w:t>
      </w:r>
      <w:r>
        <w:rPr>
          <w:spacing w:val="-3"/>
        </w:rPr>
        <w:t xml:space="preserve"> </w:t>
      </w:r>
      <w:r>
        <w:t>(аммиака и</w:t>
      </w:r>
      <w:r>
        <w:rPr>
          <w:spacing w:val="-1"/>
        </w:rPr>
        <w:t xml:space="preserve"> </w:t>
      </w:r>
      <w:r>
        <w:t>углекислого</w:t>
      </w:r>
      <w:r>
        <w:rPr>
          <w:spacing w:val="1"/>
        </w:rPr>
        <w:t xml:space="preserve"> </w:t>
      </w:r>
      <w:r>
        <w:t>газа);</w:t>
      </w:r>
    </w:p>
    <w:p w14:paraId="63E3A00F">
      <w:pPr>
        <w:pStyle w:val="23"/>
        <w:spacing w:line="360" w:lineRule="auto"/>
        <w:ind w:right="245"/>
      </w:pPr>
      <w:r>
        <w:t>проводить</w:t>
      </w:r>
      <w:r>
        <w:rPr>
          <w:spacing w:val="1"/>
        </w:rPr>
        <w:t xml:space="preserve"> </w:t>
      </w:r>
      <w:r>
        <w:t>реакции,</w:t>
      </w:r>
      <w:r>
        <w:rPr>
          <w:spacing w:val="1"/>
        </w:rPr>
        <w:t xml:space="preserve"> </w:t>
      </w:r>
      <w:r>
        <w:t>подтверждающие</w:t>
      </w:r>
      <w:r>
        <w:rPr>
          <w:spacing w:val="1"/>
        </w:rPr>
        <w:t xml:space="preserve"> </w:t>
      </w:r>
      <w:r>
        <w:t>качественный</w:t>
      </w:r>
      <w:r>
        <w:rPr>
          <w:spacing w:val="1"/>
        </w:rPr>
        <w:t xml:space="preserve"> </w:t>
      </w:r>
      <w:r>
        <w:t>состав</w:t>
      </w:r>
      <w:r>
        <w:rPr>
          <w:spacing w:val="1"/>
        </w:rPr>
        <w:t xml:space="preserve"> </w:t>
      </w:r>
      <w:r>
        <w:t>различных</w:t>
      </w:r>
      <w:r>
        <w:rPr>
          <w:spacing w:val="1"/>
        </w:rPr>
        <w:t xml:space="preserve"> </w:t>
      </w:r>
      <w:r>
        <w:t>веществ: распознавать опытным путём хлоридбромид­, иодид­, карбонат­, фосфат­,</w:t>
      </w:r>
      <w:r>
        <w:rPr>
          <w:spacing w:val="1"/>
        </w:rPr>
        <w:t xml:space="preserve"> </w:t>
      </w:r>
      <w:r>
        <w:t>силикат­, сульфат­, гидроксид­ионы, катионы аммония и ионы изученных металлов,</w:t>
      </w:r>
      <w:r>
        <w:rPr>
          <w:spacing w:val="1"/>
        </w:rPr>
        <w:t xml:space="preserve"> </w:t>
      </w:r>
      <w:r>
        <w:t>присутствующие</w:t>
      </w:r>
      <w:r>
        <w:rPr>
          <w:spacing w:val="-1"/>
        </w:rPr>
        <w:t xml:space="preserve"> </w:t>
      </w:r>
      <w:r>
        <w:t>в</w:t>
      </w:r>
      <w:r>
        <w:rPr>
          <w:spacing w:val="-1"/>
        </w:rPr>
        <w:t xml:space="preserve"> </w:t>
      </w:r>
      <w:r>
        <w:t>водных</w:t>
      </w:r>
      <w:r>
        <w:rPr>
          <w:spacing w:val="-4"/>
        </w:rPr>
        <w:t xml:space="preserve"> </w:t>
      </w:r>
      <w:r>
        <w:t>растворах</w:t>
      </w:r>
      <w:r>
        <w:rPr>
          <w:spacing w:val="-2"/>
        </w:rPr>
        <w:t xml:space="preserve"> </w:t>
      </w:r>
      <w:r>
        <w:t>неорганических веществ;</w:t>
      </w:r>
    </w:p>
    <w:p w14:paraId="5C66BA91">
      <w:pPr>
        <w:pStyle w:val="23"/>
        <w:spacing w:line="360" w:lineRule="auto"/>
        <w:ind w:right="242"/>
      </w:pPr>
      <w:r>
        <w:t>применять основные операции мыслительной деятельности – анализ и синтез,</w:t>
      </w:r>
      <w:r>
        <w:rPr>
          <w:spacing w:val="1"/>
        </w:rPr>
        <w:t xml:space="preserve"> </w:t>
      </w:r>
      <w:r>
        <w:t>сравнение,</w:t>
      </w:r>
      <w:r>
        <w:rPr>
          <w:spacing w:val="71"/>
        </w:rPr>
        <w:t xml:space="preserve"> </w:t>
      </w:r>
      <w:r>
        <w:t>обобщение,</w:t>
      </w:r>
      <w:r>
        <w:rPr>
          <w:spacing w:val="71"/>
        </w:rPr>
        <w:t xml:space="preserve"> </w:t>
      </w:r>
      <w:r>
        <w:t>систематизацию,</w:t>
      </w:r>
      <w:r>
        <w:rPr>
          <w:spacing w:val="71"/>
        </w:rPr>
        <w:t xml:space="preserve"> </w:t>
      </w:r>
      <w:r>
        <w:t>выявление</w:t>
      </w:r>
      <w:r>
        <w:rPr>
          <w:spacing w:val="71"/>
        </w:rPr>
        <w:t xml:space="preserve"> </w:t>
      </w:r>
      <w:r>
        <w:t>причинно­следственных</w:t>
      </w:r>
      <w:r>
        <w:rPr>
          <w:spacing w:val="1"/>
        </w:rPr>
        <w:t xml:space="preserve"> </w:t>
      </w:r>
      <w:r>
        <w:t>связей – для изучения свойств веществ и химических реакций, естественно­научные</w:t>
      </w:r>
      <w:r>
        <w:rPr>
          <w:spacing w:val="1"/>
        </w:rPr>
        <w:t xml:space="preserve"> </w:t>
      </w:r>
      <w:r>
        <w:t>методы познания – наблюдение, измерение, моделирование, эксперимент (реальный</w:t>
      </w:r>
      <w:r>
        <w:rPr>
          <w:spacing w:val="1"/>
        </w:rPr>
        <w:t xml:space="preserve"> </w:t>
      </w:r>
      <w:r>
        <w:t>и</w:t>
      </w:r>
      <w:r>
        <w:rPr>
          <w:spacing w:val="-1"/>
        </w:rPr>
        <w:t xml:space="preserve"> </w:t>
      </w:r>
      <w:r>
        <w:t>мысленный).</w:t>
      </w:r>
    </w:p>
    <w:p w14:paraId="3B4CD10A">
      <w:pPr>
        <w:pStyle w:val="2"/>
        <w:numPr>
          <w:ilvl w:val="0"/>
          <w:numId w:val="31"/>
        </w:numPr>
        <w:tabs>
          <w:tab w:val="left" w:pos="656"/>
        </w:tabs>
        <w:spacing w:before="1"/>
        <w:ind w:left="655" w:hanging="424"/>
      </w:pPr>
      <w:bookmarkStart w:id="277" w:name="_bookmark20"/>
      <w:bookmarkEnd w:id="277"/>
      <w:bookmarkStart w:id="278" w:name="_bookmark19"/>
      <w:bookmarkEnd w:id="278"/>
      <w:r>
        <w:t>Рабочая</w:t>
      </w:r>
      <w:r>
        <w:rPr>
          <w:spacing w:val="-7"/>
        </w:rPr>
        <w:t xml:space="preserve"> </w:t>
      </w:r>
      <w:r>
        <w:t>программа</w:t>
      </w:r>
      <w:r>
        <w:rPr>
          <w:spacing w:val="-5"/>
        </w:rPr>
        <w:t xml:space="preserve"> </w:t>
      </w:r>
      <w:r>
        <w:t>по</w:t>
      </w:r>
      <w:r>
        <w:rPr>
          <w:spacing w:val="-4"/>
        </w:rPr>
        <w:t xml:space="preserve"> </w:t>
      </w:r>
      <w:r>
        <w:t>учебному</w:t>
      </w:r>
      <w:r>
        <w:rPr>
          <w:spacing w:val="-4"/>
        </w:rPr>
        <w:t xml:space="preserve"> </w:t>
      </w:r>
      <w:r>
        <w:t>предмету</w:t>
      </w:r>
      <w:r>
        <w:rPr>
          <w:spacing w:val="-8"/>
        </w:rPr>
        <w:t xml:space="preserve"> </w:t>
      </w:r>
      <w:r>
        <w:t>«биология»</w:t>
      </w:r>
      <w:r>
        <w:rPr>
          <w:spacing w:val="-4"/>
        </w:rPr>
        <w:t xml:space="preserve"> </w:t>
      </w:r>
      <w:r>
        <w:t>(базовый</w:t>
      </w:r>
      <w:r>
        <w:rPr>
          <w:spacing w:val="-6"/>
        </w:rPr>
        <w:t xml:space="preserve"> </w:t>
      </w:r>
      <w:r>
        <w:t>уровень).</w:t>
      </w:r>
    </w:p>
    <w:p w14:paraId="4CF26EBF">
      <w:pPr>
        <w:pStyle w:val="183"/>
        <w:numPr>
          <w:ilvl w:val="1"/>
          <w:numId w:val="31"/>
        </w:numPr>
        <w:tabs>
          <w:tab w:val="left" w:pos="1573"/>
        </w:tabs>
        <w:spacing w:before="156" w:line="360" w:lineRule="auto"/>
        <w:ind w:right="242" w:firstLine="708"/>
        <w:rPr>
          <w:sz w:val="28"/>
        </w:rPr>
      </w:pPr>
      <w:r>
        <w:rPr>
          <w:sz w:val="28"/>
        </w:rPr>
        <w:t>Рабочая</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w:t>
      </w:r>
      <w:r>
        <w:rPr>
          <w:spacing w:val="1"/>
          <w:sz w:val="28"/>
        </w:rPr>
        <w:t xml:space="preserve"> </w:t>
      </w:r>
      <w:r>
        <w:rPr>
          <w:sz w:val="28"/>
        </w:rPr>
        <w:t>«Биология»</w:t>
      </w:r>
      <w:r>
        <w:rPr>
          <w:spacing w:val="1"/>
          <w:sz w:val="28"/>
        </w:rPr>
        <w:t xml:space="preserve"> </w:t>
      </w:r>
      <w:r>
        <w:rPr>
          <w:sz w:val="28"/>
        </w:rPr>
        <w:t>(предметная</w:t>
      </w:r>
      <w:r>
        <w:rPr>
          <w:spacing w:val="1"/>
          <w:sz w:val="28"/>
        </w:rPr>
        <w:t xml:space="preserve"> </w:t>
      </w:r>
      <w:r>
        <w:rPr>
          <w:sz w:val="28"/>
        </w:rPr>
        <w:t>область «Естественно-научные предметы») (далее соответственно – программа по</w:t>
      </w:r>
      <w:r>
        <w:rPr>
          <w:spacing w:val="1"/>
          <w:sz w:val="28"/>
        </w:rPr>
        <w:t xml:space="preserve"> </w:t>
      </w:r>
      <w:r>
        <w:rPr>
          <w:sz w:val="28"/>
        </w:rPr>
        <w:t>биологии,</w:t>
      </w:r>
      <w:r>
        <w:rPr>
          <w:spacing w:val="1"/>
          <w:sz w:val="28"/>
        </w:rPr>
        <w:t xml:space="preserve"> </w:t>
      </w:r>
      <w:r>
        <w:rPr>
          <w:sz w:val="28"/>
        </w:rPr>
        <w:t>биология)</w:t>
      </w:r>
      <w:r>
        <w:rPr>
          <w:spacing w:val="1"/>
          <w:sz w:val="28"/>
        </w:rPr>
        <w:t xml:space="preserve"> </w:t>
      </w:r>
      <w:r>
        <w:rPr>
          <w:sz w:val="28"/>
        </w:rPr>
        <w:t>включает</w:t>
      </w:r>
      <w:r>
        <w:rPr>
          <w:spacing w:val="1"/>
          <w:sz w:val="28"/>
        </w:rPr>
        <w:t xml:space="preserve"> </w:t>
      </w:r>
      <w:r>
        <w:rPr>
          <w:sz w:val="28"/>
        </w:rPr>
        <w:t>пояснительную</w:t>
      </w:r>
      <w:r>
        <w:rPr>
          <w:spacing w:val="1"/>
          <w:sz w:val="28"/>
        </w:rPr>
        <w:t xml:space="preserve"> </w:t>
      </w:r>
      <w:r>
        <w:rPr>
          <w:sz w:val="28"/>
        </w:rPr>
        <w:t>записку,</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планируемые</w:t>
      </w:r>
      <w:r>
        <w:rPr>
          <w:spacing w:val="-4"/>
          <w:sz w:val="28"/>
        </w:rPr>
        <w:t xml:space="preserve"> </w:t>
      </w:r>
      <w:r>
        <w:rPr>
          <w:sz w:val="28"/>
        </w:rPr>
        <w:t>результаты освоения</w:t>
      </w:r>
      <w:r>
        <w:rPr>
          <w:spacing w:val="-1"/>
          <w:sz w:val="28"/>
        </w:rPr>
        <w:t xml:space="preserve"> </w:t>
      </w:r>
      <w:r>
        <w:rPr>
          <w:sz w:val="28"/>
        </w:rPr>
        <w:t>программы по</w:t>
      </w:r>
      <w:r>
        <w:rPr>
          <w:spacing w:val="1"/>
          <w:sz w:val="28"/>
        </w:rPr>
        <w:t xml:space="preserve"> </w:t>
      </w:r>
      <w:r>
        <w:rPr>
          <w:sz w:val="28"/>
        </w:rPr>
        <w:t>биологии.</w:t>
      </w:r>
    </w:p>
    <w:p w14:paraId="12D33C6B">
      <w:pPr>
        <w:pStyle w:val="183"/>
        <w:numPr>
          <w:ilvl w:val="1"/>
          <w:numId w:val="31"/>
        </w:numPr>
        <w:tabs>
          <w:tab w:val="left" w:pos="1573"/>
        </w:tabs>
        <w:ind w:left="1572" w:hanging="632"/>
        <w:rPr>
          <w:sz w:val="28"/>
        </w:rPr>
      </w:pPr>
      <w:r>
        <w:rPr>
          <w:sz w:val="28"/>
        </w:rPr>
        <w:t>Пояснительная</w:t>
      </w:r>
      <w:r>
        <w:rPr>
          <w:spacing w:val="-5"/>
          <w:sz w:val="28"/>
        </w:rPr>
        <w:t xml:space="preserve"> </w:t>
      </w:r>
      <w:r>
        <w:rPr>
          <w:sz w:val="28"/>
        </w:rPr>
        <w:t>записка.</w:t>
      </w:r>
    </w:p>
    <w:p w14:paraId="500EFEE7">
      <w:pPr>
        <w:pStyle w:val="183"/>
        <w:numPr>
          <w:ilvl w:val="2"/>
          <w:numId w:val="31"/>
        </w:numPr>
        <w:tabs>
          <w:tab w:val="left" w:pos="1784"/>
        </w:tabs>
        <w:spacing w:before="161" w:line="360" w:lineRule="auto"/>
        <w:ind w:right="240" w:firstLine="708"/>
        <w:rPr>
          <w:sz w:val="28"/>
        </w:rPr>
      </w:pPr>
      <w:r>
        <w:rPr>
          <w:sz w:val="28"/>
        </w:rPr>
        <w:t>Программа</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составлена на основе требований к результатам освоения основной образовательной</w:t>
      </w:r>
      <w:r>
        <w:rPr>
          <w:spacing w:val="1"/>
          <w:sz w:val="28"/>
        </w:rPr>
        <w:t xml:space="preserve"> </w:t>
      </w:r>
      <w:r>
        <w:rPr>
          <w:sz w:val="28"/>
        </w:rPr>
        <w:t>программы основного общего образования, представленных в ФГОС ООО, а также</w:t>
      </w:r>
      <w:r>
        <w:rPr>
          <w:spacing w:val="1"/>
          <w:sz w:val="28"/>
        </w:rPr>
        <w:t xml:space="preserve"> </w:t>
      </w:r>
      <w:r>
        <w:rPr>
          <w:sz w:val="28"/>
        </w:rPr>
        <w:t>федеральной рабочей</w:t>
      </w:r>
      <w:r>
        <w:rPr>
          <w:spacing w:val="1"/>
          <w:sz w:val="28"/>
        </w:rPr>
        <w:t xml:space="preserve"> </w:t>
      </w:r>
      <w:r>
        <w:rPr>
          <w:sz w:val="28"/>
        </w:rPr>
        <w:t>программы воспитания.</w:t>
      </w:r>
    </w:p>
    <w:p w14:paraId="6B34CED6">
      <w:pPr>
        <w:pStyle w:val="183"/>
        <w:numPr>
          <w:ilvl w:val="2"/>
          <w:numId w:val="31"/>
        </w:numPr>
        <w:tabs>
          <w:tab w:val="left" w:pos="1784"/>
        </w:tabs>
        <w:spacing w:line="360" w:lineRule="auto"/>
        <w:ind w:right="240" w:firstLine="708"/>
        <w:rPr>
          <w:sz w:val="28"/>
        </w:rPr>
      </w:pPr>
      <w:r>
        <w:rPr>
          <w:sz w:val="28"/>
        </w:rPr>
        <w:t>Программа</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направлена</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естественно-</w:t>
      </w:r>
      <w:r>
        <w:rPr>
          <w:spacing w:val="1"/>
          <w:sz w:val="28"/>
        </w:rPr>
        <w:t xml:space="preserve"> </w:t>
      </w:r>
      <w:r>
        <w:rPr>
          <w:sz w:val="28"/>
        </w:rPr>
        <w:t>научной</w:t>
      </w:r>
      <w:r>
        <w:rPr>
          <w:spacing w:val="1"/>
          <w:sz w:val="28"/>
        </w:rPr>
        <w:t xml:space="preserve"> </w:t>
      </w:r>
      <w:r>
        <w:rPr>
          <w:sz w:val="28"/>
        </w:rPr>
        <w:t>грамотности</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организацию</w:t>
      </w:r>
      <w:r>
        <w:rPr>
          <w:spacing w:val="1"/>
          <w:sz w:val="28"/>
        </w:rPr>
        <w:t xml:space="preserve"> </w:t>
      </w:r>
      <w:r>
        <w:rPr>
          <w:sz w:val="28"/>
        </w:rPr>
        <w:t>изучения</w:t>
      </w:r>
      <w:r>
        <w:rPr>
          <w:spacing w:val="1"/>
          <w:sz w:val="28"/>
        </w:rPr>
        <w:t xml:space="preserve"> </w:t>
      </w:r>
      <w:r>
        <w:rPr>
          <w:sz w:val="28"/>
        </w:rPr>
        <w:t>биологии</w:t>
      </w:r>
      <w:r>
        <w:rPr>
          <w:spacing w:val="1"/>
          <w:sz w:val="28"/>
        </w:rPr>
        <w:t xml:space="preserve"> </w:t>
      </w:r>
      <w:r>
        <w:rPr>
          <w:sz w:val="28"/>
        </w:rPr>
        <w:t>на</w:t>
      </w:r>
      <w:r>
        <w:rPr>
          <w:spacing w:val="1"/>
          <w:sz w:val="28"/>
        </w:rPr>
        <w:t xml:space="preserve"> </w:t>
      </w:r>
      <w:r>
        <w:rPr>
          <w:sz w:val="28"/>
        </w:rPr>
        <w:t>деятельностной</w:t>
      </w:r>
      <w:r>
        <w:rPr>
          <w:spacing w:val="1"/>
          <w:sz w:val="28"/>
        </w:rPr>
        <w:t xml:space="preserve"> </w:t>
      </w:r>
      <w:r>
        <w:rPr>
          <w:sz w:val="28"/>
        </w:rPr>
        <w:t>основе.</w:t>
      </w:r>
      <w:r>
        <w:rPr>
          <w:spacing w:val="1"/>
          <w:sz w:val="28"/>
        </w:rPr>
        <w:t xml:space="preserve"> </w:t>
      </w:r>
      <w:r>
        <w:rPr>
          <w:sz w:val="28"/>
        </w:rPr>
        <w:t>В</w:t>
      </w:r>
      <w:r>
        <w:rPr>
          <w:spacing w:val="1"/>
          <w:sz w:val="28"/>
        </w:rPr>
        <w:t xml:space="preserve"> </w:t>
      </w:r>
      <w:r>
        <w:rPr>
          <w:sz w:val="28"/>
        </w:rPr>
        <w:t>программе</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учитываются</w:t>
      </w:r>
      <w:r>
        <w:rPr>
          <w:spacing w:val="1"/>
          <w:sz w:val="28"/>
        </w:rPr>
        <w:t xml:space="preserve"> </w:t>
      </w:r>
      <w:r>
        <w:rPr>
          <w:sz w:val="28"/>
        </w:rPr>
        <w:t>возможности</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в</w:t>
      </w:r>
      <w:r>
        <w:rPr>
          <w:spacing w:val="1"/>
          <w:sz w:val="28"/>
        </w:rPr>
        <w:t xml:space="preserve"> </w:t>
      </w:r>
      <w:r>
        <w:rPr>
          <w:sz w:val="28"/>
        </w:rPr>
        <w:t>реализации</w:t>
      </w:r>
      <w:r>
        <w:rPr>
          <w:spacing w:val="1"/>
          <w:sz w:val="28"/>
        </w:rPr>
        <w:t xml:space="preserve"> </w:t>
      </w:r>
      <w:r>
        <w:rPr>
          <w:sz w:val="28"/>
        </w:rPr>
        <w:t>требований</w:t>
      </w:r>
      <w:r>
        <w:rPr>
          <w:spacing w:val="1"/>
          <w:sz w:val="28"/>
        </w:rPr>
        <w:t xml:space="preserve"> </w:t>
      </w:r>
      <w:r>
        <w:rPr>
          <w:sz w:val="28"/>
        </w:rPr>
        <w:t>ФГОС</w:t>
      </w:r>
      <w:r>
        <w:rPr>
          <w:spacing w:val="1"/>
          <w:sz w:val="28"/>
        </w:rPr>
        <w:t xml:space="preserve"> </w:t>
      </w:r>
      <w:r>
        <w:rPr>
          <w:sz w:val="28"/>
        </w:rPr>
        <w:t>ООО</w:t>
      </w:r>
      <w:r>
        <w:rPr>
          <w:spacing w:val="1"/>
          <w:sz w:val="28"/>
        </w:rPr>
        <w:t xml:space="preserve"> </w:t>
      </w:r>
      <w:r>
        <w:rPr>
          <w:sz w:val="28"/>
        </w:rPr>
        <w:t>к</w:t>
      </w:r>
      <w:r>
        <w:rPr>
          <w:spacing w:val="1"/>
          <w:sz w:val="28"/>
        </w:rPr>
        <w:t xml:space="preserve"> </w:t>
      </w:r>
      <w:r>
        <w:rPr>
          <w:sz w:val="28"/>
        </w:rPr>
        <w:t>планируемым</w:t>
      </w:r>
      <w:r>
        <w:rPr>
          <w:spacing w:val="1"/>
          <w:sz w:val="28"/>
        </w:rPr>
        <w:t xml:space="preserve"> </w:t>
      </w:r>
      <w:r>
        <w:rPr>
          <w:sz w:val="28"/>
        </w:rPr>
        <w:t>личностным</w:t>
      </w:r>
      <w:r>
        <w:rPr>
          <w:spacing w:val="1"/>
          <w:sz w:val="28"/>
        </w:rPr>
        <w:t xml:space="preserve"> </w:t>
      </w:r>
      <w:r>
        <w:rPr>
          <w:sz w:val="28"/>
        </w:rPr>
        <w:t>и</w:t>
      </w:r>
      <w:r>
        <w:rPr>
          <w:spacing w:val="1"/>
          <w:sz w:val="28"/>
        </w:rPr>
        <w:t xml:space="preserve"> </w:t>
      </w:r>
      <w:r>
        <w:rPr>
          <w:sz w:val="28"/>
        </w:rPr>
        <w:t>метапредметным</w:t>
      </w:r>
      <w:r>
        <w:rPr>
          <w:spacing w:val="1"/>
          <w:sz w:val="28"/>
        </w:rPr>
        <w:t xml:space="preserve"> </w:t>
      </w:r>
      <w:r>
        <w:rPr>
          <w:sz w:val="28"/>
        </w:rPr>
        <w:t>результатам</w:t>
      </w:r>
      <w:r>
        <w:rPr>
          <w:spacing w:val="1"/>
          <w:sz w:val="28"/>
        </w:rPr>
        <w:t xml:space="preserve"> </w:t>
      </w:r>
      <w:r>
        <w:rPr>
          <w:sz w:val="28"/>
        </w:rPr>
        <w:t>обучения,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реализация</w:t>
      </w:r>
      <w:r>
        <w:rPr>
          <w:spacing w:val="1"/>
          <w:sz w:val="28"/>
        </w:rPr>
        <w:t xml:space="preserve"> </w:t>
      </w:r>
      <w:r>
        <w:rPr>
          <w:sz w:val="28"/>
        </w:rPr>
        <w:t>межпредметных</w:t>
      </w:r>
      <w:r>
        <w:rPr>
          <w:spacing w:val="1"/>
          <w:sz w:val="28"/>
        </w:rPr>
        <w:t xml:space="preserve"> </w:t>
      </w:r>
      <w:r>
        <w:rPr>
          <w:sz w:val="28"/>
        </w:rPr>
        <w:t>связей</w:t>
      </w:r>
      <w:r>
        <w:rPr>
          <w:spacing w:val="1"/>
          <w:sz w:val="28"/>
        </w:rPr>
        <w:t xml:space="preserve"> </w:t>
      </w:r>
      <w:r>
        <w:rPr>
          <w:sz w:val="28"/>
        </w:rPr>
        <w:t>естественно-научных</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4"/>
          <w:sz w:val="28"/>
        </w:rPr>
        <w:t xml:space="preserve"> </w:t>
      </w:r>
      <w:r>
        <w:rPr>
          <w:sz w:val="28"/>
        </w:rPr>
        <w:t>общего</w:t>
      </w:r>
      <w:r>
        <w:rPr>
          <w:spacing w:val="-2"/>
          <w:sz w:val="28"/>
        </w:rPr>
        <w:t xml:space="preserve"> </w:t>
      </w:r>
      <w:r>
        <w:rPr>
          <w:sz w:val="28"/>
        </w:rPr>
        <w:t>образования.</w:t>
      </w:r>
    </w:p>
    <w:p w14:paraId="6DB3BC86">
      <w:pPr>
        <w:pStyle w:val="183"/>
        <w:numPr>
          <w:ilvl w:val="2"/>
          <w:numId w:val="31"/>
        </w:numPr>
        <w:tabs>
          <w:tab w:val="left" w:pos="1784"/>
        </w:tabs>
        <w:spacing w:before="1" w:line="360" w:lineRule="auto"/>
        <w:ind w:right="244" w:firstLine="708"/>
        <w:rPr>
          <w:sz w:val="28"/>
        </w:rPr>
      </w:pPr>
      <w:r>
        <w:rPr>
          <w:sz w:val="28"/>
        </w:rPr>
        <w:t>Программа по биологии включает распределение содержания учебного</w:t>
      </w:r>
      <w:r>
        <w:rPr>
          <w:spacing w:val="1"/>
          <w:sz w:val="28"/>
        </w:rPr>
        <w:t xml:space="preserve"> </w:t>
      </w:r>
      <w:r>
        <w:rPr>
          <w:sz w:val="28"/>
        </w:rPr>
        <w:t>материала по классам, а также рекомендуемую последовательность изучения тем,</w:t>
      </w:r>
      <w:r>
        <w:rPr>
          <w:spacing w:val="1"/>
          <w:sz w:val="28"/>
        </w:rPr>
        <w:t xml:space="preserve"> </w:t>
      </w:r>
      <w:r>
        <w:rPr>
          <w:sz w:val="28"/>
        </w:rPr>
        <w:t>основанную</w:t>
      </w:r>
      <w:r>
        <w:rPr>
          <w:spacing w:val="1"/>
          <w:sz w:val="28"/>
        </w:rPr>
        <w:t xml:space="preserve"> </w:t>
      </w:r>
      <w:r>
        <w:rPr>
          <w:sz w:val="28"/>
        </w:rPr>
        <w:t>на</w:t>
      </w:r>
      <w:r>
        <w:rPr>
          <w:spacing w:val="1"/>
          <w:sz w:val="28"/>
        </w:rPr>
        <w:t xml:space="preserve"> </w:t>
      </w:r>
      <w:r>
        <w:rPr>
          <w:sz w:val="28"/>
        </w:rPr>
        <w:t>логике</w:t>
      </w:r>
      <w:r>
        <w:rPr>
          <w:spacing w:val="1"/>
          <w:sz w:val="28"/>
        </w:rPr>
        <w:t xml:space="preserve"> </w:t>
      </w:r>
      <w:r>
        <w:rPr>
          <w:sz w:val="28"/>
        </w:rPr>
        <w:t>развития</w:t>
      </w:r>
      <w:r>
        <w:rPr>
          <w:spacing w:val="1"/>
          <w:sz w:val="28"/>
        </w:rPr>
        <w:t xml:space="preserve"> </w:t>
      </w:r>
      <w:r>
        <w:rPr>
          <w:sz w:val="28"/>
        </w:rPr>
        <w:t>предметного</w:t>
      </w:r>
      <w:r>
        <w:rPr>
          <w:spacing w:val="1"/>
          <w:sz w:val="28"/>
        </w:rPr>
        <w:t xml:space="preserve"> </w:t>
      </w:r>
      <w:r>
        <w:rPr>
          <w:sz w:val="28"/>
        </w:rPr>
        <w:t>содержания</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возрастных</w:t>
      </w:r>
      <w:r>
        <w:rPr>
          <w:spacing w:val="1"/>
          <w:sz w:val="28"/>
        </w:rPr>
        <w:t xml:space="preserve"> </w:t>
      </w:r>
      <w:r>
        <w:rPr>
          <w:sz w:val="28"/>
        </w:rPr>
        <w:t>особенностей</w:t>
      </w:r>
      <w:r>
        <w:rPr>
          <w:spacing w:val="-3"/>
          <w:sz w:val="28"/>
        </w:rPr>
        <w:t xml:space="preserve"> </w:t>
      </w:r>
      <w:r>
        <w:rPr>
          <w:sz w:val="28"/>
        </w:rPr>
        <w:t>обучающихся.</w:t>
      </w:r>
    </w:p>
    <w:p w14:paraId="14E9115E">
      <w:pPr>
        <w:pStyle w:val="183"/>
        <w:numPr>
          <w:ilvl w:val="2"/>
          <w:numId w:val="31"/>
        </w:numPr>
        <w:tabs>
          <w:tab w:val="left" w:pos="1784"/>
        </w:tabs>
        <w:spacing w:before="1" w:line="360" w:lineRule="auto"/>
        <w:ind w:right="241" w:firstLine="708"/>
        <w:rPr>
          <w:sz w:val="28"/>
        </w:rPr>
      </w:pPr>
      <w:r>
        <w:rPr>
          <w:sz w:val="28"/>
        </w:rPr>
        <w:t>Программа по биологии разработана с целью оказания методической</w:t>
      </w:r>
      <w:r>
        <w:rPr>
          <w:spacing w:val="1"/>
          <w:sz w:val="28"/>
        </w:rPr>
        <w:t xml:space="preserve"> </w:t>
      </w:r>
      <w:r>
        <w:rPr>
          <w:sz w:val="28"/>
        </w:rPr>
        <w:t>помощи</w:t>
      </w:r>
      <w:r>
        <w:rPr>
          <w:spacing w:val="-1"/>
          <w:sz w:val="28"/>
        </w:rPr>
        <w:t xml:space="preserve"> </w:t>
      </w:r>
      <w:r>
        <w:rPr>
          <w:sz w:val="28"/>
        </w:rPr>
        <w:t>учителю</w:t>
      </w:r>
      <w:r>
        <w:rPr>
          <w:spacing w:val="-2"/>
          <w:sz w:val="28"/>
        </w:rPr>
        <w:t xml:space="preserve"> </w:t>
      </w:r>
      <w:r>
        <w:rPr>
          <w:sz w:val="28"/>
        </w:rPr>
        <w:t>в</w:t>
      </w:r>
      <w:r>
        <w:rPr>
          <w:spacing w:val="-1"/>
          <w:sz w:val="28"/>
        </w:rPr>
        <w:t xml:space="preserve"> </w:t>
      </w:r>
      <w:r>
        <w:rPr>
          <w:sz w:val="28"/>
        </w:rPr>
        <w:t>создании</w:t>
      </w:r>
      <w:r>
        <w:rPr>
          <w:spacing w:val="-4"/>
          <w:sz w:val="28"/>
        </w:rPr>
        <w:t xml:space="preserve"> </w:t>
      </w:r>
      <w:r>
        <w:rPr>
          <w:sz w:val="28"/>
        </w:rPr>
        <w:t>рабочей</w:t>
      </w:r>
      <w:r>
        <w:rPr>
          <w:spacing w:val="-3"/>
          <w:sz w:val="28"/>
        </w:rPr>
        <w:t xml:space="preserve"> </w:t>
      </w:r>
      <w:r>
        <w:rPr>
          <w:sz w:val="28"/>
        </w:rPr>
        <w:t>программы</w:t>
      </w:r>
      <w:r>
        <w:rPr>
          <w:spacing w:val="-3"/>
          <w:sz w:val="28"/>
        </w:rPr>
        <w:t xml:space="preserve"> </w:t>
      </w:r>
      <w:r>
        <w:rPr>
          <w:sz w:val="28"/>
        </w:rPr>
        <w:t>по учебному</w:t>
      </w:r>
      <w:r>
        <w:rPr>
          <w:spacing w:val="-5"/>
          <w:sz w:val="28"/>
        </w:rPr>
        <w:t xml:space="preserve"> </w:t>
      </w:r>
      <w:r>
        <w:rPr>
          <w:sz w:val="28"/>
        </w:rPr>
        <w:t>предмету.</w:t>
      </w:r>
    </w:p>
    <w:p w14:paraId="0537D02C">
      <w:pPr>
        <w:pStyle w:val="183"/>
        <w:numPr>
          <w:ilvl w:val="2"/>
          <w:numId w:val="31"/>
        </w:numPr>
        <w:tabs>
          <w:tab w:val="left" w:pos="1784"/>
        </w:tabs>
        <w:spacing w:line="360" w:lineRule="auto"/>
        <w:ind w:right="246" w:firstLine="708"/>
        <w:rPr>
          <w:sz w:val="28"/>
        </w:rPr>
      </w:pPr>
      <w:r>
        <w:rPr>
          <w:sz w:val="28"/>
        </w:rPr>
        <w:t>В</w:t>
      </w:r>
      <w:r>
        <w:rPr>
          <w:spacing w:val="1"/>
          <w:sz w:val="28"/>
        </w:rPr>
        <w:t xml:space="preserve"> </w:t>
      </w:r>
      <w:r>
        <w:rPr>
          <w:sz w:val="28"/>
        </w:rPr>
        <w:t>программе</w:t>
      </w:r>
      <w:r>
        <w:rPr>
          <w:spacing w:val="1"/>
          <w:sz w:val="28"/>
        </w:rPr>
        <w:t xml:space="preserve"> </w:t>
      </w:r>
      <w:r>
        <w:rPr>
          <w:sz w:val="28"/>
        </w:rPr>
        <w:t>по</w:t>
      </w:r>
      <w:r>
        <w:rPr>
          <w:spacing w:val="1"/>
          <w:sz w:val="28"/>
        </w:rPr>
        <w:t xml:space="preserve"> </w:t>
      </w:r>
      <w:r>
        <w:rPr>
          <w:sz w:val="28"/>
        </w:rPr>
        <w:t>биологии</w:t>
      </w:r>
      <w:r>
        <w:rPr>
          <w:spacing w:val="1"/>
          <w:sz w:val="28"/>
        </w:rPr>
        <w:t xml:space="preserve"> </w:t>
      </w:r>
      <w:r>
        <w:rPr>
          <w:sz w:val="28"/>
        </w:rPr>
        <w:t>определяются</w:t>
      </w:r>
      <w:r>
        <w:rPr>
          <w:spacing w:val="1"/>
          <w:sz w:val="28"/>
        </w:rPr>
        <w:t xml:space="preserve"> </w:t>
      </w:r>
      <w:r>
        <w:rPr>
          <w:sz w:val="28"/>
        </w:rPr>
        <w:t>основные</w:t>
      </w:r>
      <w:r>
        <w:rPr>
          <w:spacing w:val="1"/>
          <w:sz w:val="28"/>
        </w:rPr>
        <w:t xml:space="preserve"> </w:t>
      </w:r>
      <w:r>
        <w:rPr>
          <w:sz w:val="28"/>
        </w:rPr>
        <w:t>цели</w:t>
      </w:r>
      <w:r>
        <w:rPr>
          <w:spacing w:val="1"/>
          <w:sz w:val="28"/>
        </w:rPr>
        <w:t xml:space="preserve"> </w:t>
      </w:r>
      <w:r>
        <w:rPr>
          <w:sz w:val="28"/>
        </w:rPr>
        <w:t>изучения</w:t>
      </w:r>
      <w:r>
        <w:rPr>
          <w:spacing w:val="1"/>
          <w:sz w:val="28"/>
        </w:rPr>
        <w:t xml:space="preserve"> </w:t>
      </w:r>
      <w:r>
        <w:rPr>
          <w:sz w:val="28"/>
        </w:rPr>
        <w:t>биологии</w:t>
      </w:r>
      <w:r>
        <w:rPr>
          <w:spacing w:val="51"/>
          <w:sz w:val="28"/>
        </w:rPr>
        <w:t xml:space="preserve"> </w:t>
      </w:r>
      <w:r>
        <w:rPr>
          <w:sz w:val="28"/>
        </w:rPr>
        <w:t>на</w:t>
      </w:r>
      <w:r>
        <w:rPr>
          <w:spacing w:val="51"/>
          <w:sz w:val="28"/>
        </w:rPr>
        <w:t xml:space="preserve"> </w:t>
      </w:r>
      <w:r>
        <w:rPr>
          <w:sz w:val="28"/>
        </w:rPr>
        <w:t>уровне</w:t>
      </w:r>
      <w:r>
        <w:rPr>
          <w:spacing w:val="51"/>
          <w:sz w:val="28"/>
        </w:rPr>
        <w:t xml:space="preserve"> </w:t>
      </w:r>
      <w:r>
        <w:rPr>
          <w:sz w:val="28"/>
        </w:rPr>
        <w:t>основного</w:t>
      </w:r>
      <w:r>
        <w:rPr>
          <w:spacing w:val="51"/>
          <w:sz w:val="28"/>
        </w:rPr>
        <w:t xml:space="preserve"> </w:t>
      </w:r>
      <w:r>
        <w:rPr>
          <w:sz w:val="28"/>
        </w:rPr>
        <w:t>общего</w:t>
      </w:r>
      <w:r>
        <w:rPr>
          <w:spacing w:val="52"/>
          <w:sz w:val="28"/>
        </w:rPr>
        <w:t xml:space="preserve"> </w:t>
      </w:r>
      <w:r>
        <w:rPr>
          <w:sz w:val="28"/>
        </w:rPr>
        <w:t>образования,</w:t>
      </w:r>
      <w:r>
        <w:rPr>
          <w:spacing w:val="51"/>
          <w:sz w:val="28"/>
        </w:rPr>
        <w:t xml:space="preserve"> </w:t>
      </w:r>
      <w:r>
        <w:rPr>
          <w:sz w:val="28"/>
        </w:rPr>
        <w:t>планируемые</w:t>
      </w:r>
      <w:r>
        <w:rPr>
          <w:spacing w:val="51"/>
          <w:sz w:val="28"/>
        </w:rPr>
        <w:t xml:space="preserve"> </w:t>
      </w:r>
      <w:r>
        <w:rPr>
          <w:sz w:val="28"/>
        </w:rPr>
        <w:t>результаты</w:t>
      </w:r>
    </w:p>
    <w:p w14:paraId="2AD0BF43">
      <w:pPr>
        <w:pStyle w:val="23"/>
        <w:spacing w:before="89" w:line="362" w:lineRule="auto"/>
        <w:ind w:right="241" w:firstLine="0"/>
      </w:pPr>
      <w:r>
        <w:t>освоения</w:t>
      </w:r>
      <w:r>
        <w:rPr>
          <w:spacing w:val="1"/>
        </w:rPr>
        <w:t xml:space="preserve"> </w:t>
      </w:r>
      <w:r>
        <w:t>программы</w:t>
      </w:r>
      <w:r>
        <w:rPr>
          <w:spacing w:val="1"/>
        </w:rPr>
        <w:t xml:space="preserve"> </w:t>
      </w:r>
      <w:r>
        <w:t>по</w:t>
      </w:r>
      <w:r>
        <w:rPr>
          <w:spacing w:val="1"/>
        </w:rPr>
        <w:t xml:space="preserve"> </w:t>
      </w:r>
      <w:r>
        <w:t>биологии:</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Предметные</w:t>
      </w:r>
      <w:r>
        <w:rPr>
          <w:spacing w:val="-2"/>
        </w:rPr>
        <w:t xml:space="preserve"> </w:t>
      </w:r>
      <w:r>
        <w:t>планируемые</w:t>
      </w:r>
      <w:r>
        <w:rPr>
          <w:spacing w:val="-2"/>
        </w:rPr>
        <w:t xml:space="preserve"> </w:t>
      </w:r>
      <w:r>
        <w:t>результаты</w:t>
      </w:r>
      <w:r>
        <w:rPr>
          <w:spacing w:val="-2"/>
        </w:rPr>
        <w:t xml:space="preserve"> </w:t>
      </w:r>
      <w:r>
        <w:t>даны</w:t>
      </w:r>
      <w:r>
        <w:rPr>
          <w:spacing w:val="-5"/>
        </w:rPr>
        <w:t xml:space="preserve"> </w:t>
      </w:r>
      <w:r>
        <w:t>для</w:t>
      </w:r>
      <w:r>
        <w:rPr>
          <w:spacing w:val="-2"/>
        </w:rPr>
        <w:t xml:space="preserve"> </w:t>
      </w:r>
      <w:r>
        <w:t>каждого</w:t>
      </w:r>
      <w:r>
        <w:rPr>
          <w:spacing w:val="-1"/>
        </w:rPr>
        <w:t xml:space="preserve"> </w:t>
      </w:r>
      <w:r>
        <w:t>года</w:t>
      </w:r>
      <w:r>
        <w:rPr>
          <w:spacing w:val="-2"/>
        </w:rPr>
        <w:t xml:space="preserve"> </w:t>
      </w:r>
      <w:r>
        <w:t>изучения</w:t>
      </w:r>
      <w:r>
        <w:rPr>
          <w:spacing w:val="-2"/>
        </w:rPr>
        <w:t xml:space="preserve"> </w:t>
      </w:r>
      <w:r>
        <w:t>биологии.</w:t>
      </w:r>
    </w:p>
    <w:p w14:paraId="566FCD6B">
      <w:pPr>
        <w:pStyle w:val="183"/>
        <w:numPr>
          <w:ilvl w:val="2"/>
          <w:numId w:val="31"/>
        </w:numPr>
        <w:tabs>
          <w:tab w:val="left" w:pos="1784"/>
        </w:tabs>
        <w:spacing w:line="360" w:lineRule="auto"/>
        <w:ind w:right="243" w:firstLine="708"/>
        <w:rPr>
          <w:sz w:val="28"/>
        </w:rPr>
      </w:pPr>
      <w:r>
        <w:rPr>
          <w:sz w:val="28"/>
        </w:rPr>
        <w:t>Биология развивает представления о познаваемости живой природы и</w:t>
      </w:r>
      <w:r>
        <w:rPr>
          <w:spacing w:val="1"/>
          <w:sz w:val="28"/>
        </w:rPr>
        <w:t xml:space="preserve"> </w:t>
      </w:r>
      <w:r>
        <w:rPr>
          <w:sz w:val="28"/>
        </w:rPr>
        <w:t>методах её познания, позволяет сформировать систему научных знаний о живых</w:t>
      </w:r>
      <w:r>
        <w:rPr>
          <w:spacing w:val="1"/>
          <w:sz w:val="28"/>
        </w:rPr>
        <w:t xml:space="preserve"> </w:t>
      </w:r>
      <w:r>
        <w:rPr>
          <w:sz w:val="28"/>
        </w:rPr>
        <w:t>системах,</w:t>
      </w:r>
      <w:r>
        <w:rPr>
          <w:spacing w:val="-2"/>
          <w:sz w:val="28"/>
        </w:rPr>
        <w:t xml:space="preserve"> </w:t>
      </w:r>
      <w:r>
        <w:rPr>
          <w:sz w:val="28"/>
        </w:rPr>
        <w:t>умения</w:t>
      </w:r>
      <w:r>
        <w:rPr>
          <w:spacing w:val="-4"/>
          <w:sz w:val="28"/>
        </w:rPr>
        <w:t xml:space="preserve"> </w:t>
      </w:r>
      <w:r>
        <w:rPr>
          <w:sz w:val="28"/>
        </w:rPr>
        <w:t>их получать,</w:t>
      </w:r>
      <w:r>
        <w:rPr>
          <w:spacing w:val="-3"/>
          <w:sz w:val="28"/>
        </w:rPr>
        <w:t xml:space="preserve"> </w:t>
      </w:r>
      <w:r>
        <w:rPr>
          <w:sz w:val="28"/>
        </w:rPr>
        <w:t>присваивать</w:t>
      </w:r>
      <w:r>
        <w:rPr>
          <w:spacing w:val="-3"/>
          <w:sz w:val="28"/>
        </w:rPr>
        <w:t xml:space="preserve"> </w:t>
      </w:r>
      <w:r>
        <w:rPr>
          <w:sz w:val="28"/>
        </w:rPr>
        <w:t>и</w:t>
      </w:r>
      <w:r>
        <w:rPr>
          <w:spacing w:val="-1"/>
          <w:sz w:val="28"/>
        </w:rPr>
        <w:t xml:space="preserve"> </w:t>
      </w:r>
      <w:r>
        <w:rPr>
          <w:sz w:val="28"/>
        </w:rPr>
        <w:t>применять</w:t>
      </w:r>
      <w:r>
        <w:rPr>
          <w:spacing w:val="-3"/>
          <w:sz w:val="28"/>
        </w:rPr>
        <w:t xml:space="preserve"> </w:t>
      </w:r>
      <w:r>
        <w:rPr>
          <w:sz w:val="28"/>
        </w:rPr>
        <w:t>в</w:t>
      </w:r>
      <w:r>
        <w:rPr>
          <w:spacing w:val="-5"/>
          <w:sz w:val="28"/>
        </w:rPr>
        <w:t xml:space="preserve"> </w:t>
      </w:r>
      <w:r>
        <w:rPr>
          <w:sz w:val="28"/>
        </w:rPr>
        <w:t>жизненных ситуациях.</w:t>
      </w:r>
    </w:p>
    <w:p w14:paraId="7B29DEB9">
      <w:pPr>
        <w:pStyle w:val="183"/>
        <w:numPr>
          <w:ilvl w:val="2"/>
          <w:numId w:val="31"/>
        </w:numPr>
        <w:tabs>
          <w:tab w:val="left" w:pos="1784"/>
        </w:tabs>
        <w:spacing w:line="360" w:lineRule="auto"/>
        <w:ind w:right="248" w:firstLine="708"/>
        <w:rPr>
          <w:sz w:val="28"/>
        </w:rPr>
      </w:pPr>
      <w:r>
        <w:rPr>
          <w:sz w:val="28"/>
        </w:rPr>
        <w:t>Биологическая</w:t>
      </w:r>
      <w:r>
        <w:rPr>
          <w:spacing w:val="1"/>
          <w:sz w:val="28"/>
        </w:rPr>
        <w:t xml:space="preserve"> </w:t>
      </w:r>
      <w:r>
        <w:rPr>
          <w:sz w:val="28"/>
        </w:rPr>
        <w:t>подготовка</w:t>
      </w:r>
      <w:r>
        <w:rPr>
          <w:spacing w:val="1"/>
          <w:sz w:val="28"/>
        </w:rPr>
        <w:t xml:space="preserve"> </w:t>
      </w:r>
      <w:r>
        <w:rPr>
          <w:sz w:val="28"/>
        </w:rPr>
        <w:t>обеспечивает</w:t>
      </w:r>
      <w:r>
        <w:rPr>
          <w:spacing w:val="1"/>
          <w:sz w:val="28"/>
        </w:rPr>
        <w:t xml:space="preserve"> </w:t>
      </w:r>
      <w:r>
        <w:rPr>
          <w:sz w:val="28"/>
        </w:rPr>
        <w:t>понимание</w:t>
      </w:r>
      <w:r>
        <w:rPr>
          <w:spacing w:val="1"/>
          <w:sz w:val="28"/>
        </w:rPr>
        <w:t xml:space="preserve"> </w:t>
      </w:r>
      <w:r>
        <w:rPr>
          <w:sz w:val="28"/>
        </w:rPr>
        <w:t>обучающимися</w:t>
      </w:r>
      <w:r>
        <w:rPr>
          <w:spacing w:val="1"/>
          <w:sz w:val="28"/>
        </w:rPr>
        <w:t xml:space="preserve"> </w:t>
      </w:r>
      <w:r>
        <w:rPr>
          <w:sz w:val="28"/>
        </w:rPr>
        <w:t>научных</w:t>
      </w:r>
      <w:r>
        <w:rPr>
          <w:spacing w:val="1"/>
          <w:sz w:val="28"/>
        </w:rPr>
        <w:t xml:space="preserve"> </w:t>
      </w:r>
      <w:r>
        <w:rPr>
          <w:sz w:val="28"/>
        </w:rPr>
        <w:t>принципов</w:t>
      </w:r>
      <w:r>
        <w:rPr>
          <w:spacing w:val="1"/>
          <w:sz w:val="28"/>
        </w:rPr>
        <w:t xml:space="preserve"> </w:t>
      </w:r>
      <w:r>
        <w:rPr>
          <w:sz w:val="28"/>
        </w:rPr>
        <w:t>человеческой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природе,</w:t>
      </w:r>
      <w:r>
        <w:rPr>
          <w:spacing w:val="1"/>
          <w:sz w:val="28"/>
        </w:rPr>
        <w:t xml:space="preserve"> </w:t>
      </w:r>
      <w:r>
        <w:rPr>
          <w:sz w:val="28"/>
        </w:rPr>
        <w:t>закладывает</w:t>
      </w:r>
      <w:r>
        <w:rPr>
          <w:spacing w:val="1"/>
          <w:sz w:val="28"/>
        </w:rPr>
        <w:t xml:space="preserve"> </w:t>
      </w:r>
      <w:r>
        <w:rPr>
          <w:sz w:val="28"/>
        </w:rPr>
        <w:t>основы</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p>
    <w:p w14:paraId="7B416D06">
      <w:pPr>
        <w:pStyle w:val="183"/>
        <w:numPr>
          <w:ilvl w:val="2"/>
          <w:numId w:val="31"/>
        </w:numPr>
        <w:tabs>
          <w:tab w:val="left" w:pos="1784"/>
        </w:tabs>
        <w:spacing w:line="362" w:lineRule="auto"/>
        <w:ind w:right="252" w:firstLine="708"/>
        <w:rPr>
          <w:sz w:val="28"/>
        </w:rPr>
      </w:pPr>
      <w:r>
        <w:rPr>
          <w:sz w:val="28"/>
        </w:rPr>
        <w:t>Целями изучения биологии на уровне основного общего образования</w:t>
      </w:r>
      <w:r>
        <w:rPr>
          <w:spacing w:val="1"/>
          <w:sz w:val="28"/>
        </w:rPr>
        <w:t xml:space="preserve"> </w:t>
      </w:r>
      <w:r>
        <w:rPr>
          <w:sz w:val="28"/>
        </w:rPr>
        <w:t>являются:</w:t>
      </w:r>
    </w:p>
    <w:p w14:paraId="64065D1D">
      <w:pPr>
        <w:pStyle w:val="23"/>
        <w:spacing w:line="360" w:lineRule="auto"/>
        <w:ind w:right="253"/>
      </w:pPr>
      <w:r>
        <w:t>формирование системы знаний о признаках и процессах жизнедеятельности</w:t>
      </w:r>
      <w:r>
        <w:rPr>
          <w:spacing w:val="1"/>
        </w:rPr>
        <w:t xml:space="preserve"> </w:t>
      </w:r>
      <w:r>
        <w:t>биологических систем разного уровня</w:t>
      </w:r>
      <w:r>
        <w:rPr>
          <w:spacing w:val="4"/>
        </w:rPr>
        <w:t xml:space="preserve"> </w:t>
      </w:r>
      <w:r>
        <w:t>организации;</w:t>
      </w:r>
    </w:p>
    <w:p w14:paraId="3ADAEA19">
      <w:pPr>
        <w:pStyle w:val="23"/>
        <w:spacing w:line="362" w:lineRule="auto"/>
        <w:ind w:right="245"/>
      </w:pPr>
      <w:r>
        <w:t>формирование системы знаний об особенностях строения, жизнедеятельности</w:t>
      </w:r>
      <w:r>
        <w:rPr>
          <w:spacing w:val="1"/>
        </w:rPr>
        <w:t xml:space="preserve"> </w:t>
      </w:r>
      <w:r>
        <w:t>организма</w:t>
      </w:r>
      <w:r>
        <w:rPr>
          <w:spacing w:val="-2"/>
        </w:rPr>
        <w:t xml:space="preserve"> </w:t>
      </w:r>
      <w:r>
        <w:t>человека,</w:t>
      </w:r>
      <w:r>
        <w:rPr>
          <w:spacing w:val="1"/>
        </w:rPr>
        <w:t xml:space="preserve"> </w:t>
      </w:r>
      <w:r>
        <w:t>условиях сохранения его здоровья;</w:t>
      </w:r>
    </w:p>
    <w:p w14:paraId="634DBBAA">
      <w:pPr>
        <w:pStyle w:val="23"/>
        <w:spacing w:line="360" w:lineRule="auto"/>
        <w:ind w:right="250"/>
      </w:pPr>
      <w:r>
        <w:t>формирование умений применять методы биологической науки для изучения</w:t>
      </w:r>
      <w:r>
        <w:rPr>
          <w:spacing w:val="1"/>
        </w:rPr>
        <w:t xml:space="preserve"> </w:t>
      </w:r>
      <w:r>
        <w:t>биологических систем,</w:t>
      </w:r>
      <w:r>
        <w:rPr>
          <w:spacing w:val="-1"/>
        </w:rPr>
        <w:t xml:space="preserve"> </w:t>
      </w:r>
      <w:r>
        <w:t>в</w:t>
      </w:r>
      <w:r>
        <w:rPr>
          <w:spacing w:val="-2"/>
        </w:rPr>
        <w:t xml:space="preserve"> </w:t>
      </w:r>
      <w:r>
        <w:t>том числе</w:t>
      </w:r>
      <w:r>
        <w:rPr>
          <w:spacing w:val="-2"/>
        </w:rPr>
        <w:t xml:space="preserve"> </w:t>
      </w:r>
      <w:r>
        <w:t>организма</w:t>
      </w:r>
      <w:r>
        <w:rPr>
          <w:spacing w:val="-5"/>
        </w:rPr>
        <w:t xml:space="preserve"> </w:t>
      </w:r>
      <w:r>
        <w:t>человека;</w:t>
      </w:r>
    </w:p>
    <w:p w14:paraId="09E6BD9C">
      <w:pPr>
        <w:pStyle w:val="23"/>
        <w:spacing w:line="360" w:lineRule="auto"/>
        <w:ind w:right="243"/>
      </w:pPr>
      <w:r>
        <w:t>формирование</w:t>
      </w:r>
      <w:r>
        <w:rPr>
          <w:spacing w:val="1"/>
        </w:rPr>
        <w:t xml:space="preserve"> </w:t>
      </w:r>
      <w:r>
        <w:t>умений</w:t>
      </w:r>
      <w:r>
        <w:rPr>
          <w:spacing w:val="1"/>
        </w:rPr>
        <w:t xml:space="preserve"> </w:t>
      </w:r>
      <w:r>
        <w:t>использовать</w:t>
      </w:r>
      <w:r>
        <w:rPr>
          <w:spacing w:val="1"/>
        </w:rPr>
        <w:t xml:space="preserve"> </w:t>
      </w:r>
      <w:r>
        <w:t>информацию</w:t>
      </w:r>
      <w:r>
        <w:rPr>
          <w:spacing w:val="1"/>
        </w:rPr>
        <w:t xml:space="preserve"> </w:t>
      </w:r>
      <w:r>
        <w:t>о</w:t>
      </w:r>
      <w:r>
        <w:rPr>
          <w:spacing w:val="71"/>
        </w:rPr>
        <w:t xml:space="preserve"> </w:t>
      </w:r>
      <w:r>
        <w:t>современных</w:t>
      </w:r>
      <w:r>
        <w:rPr>
          <w:spacing w:val="1"/>
        </w:rPr>
        <w:t xml:space="preserve"> </w:t>
      </w:r>
      <w:r>
        <w:t>достижениях</w:t>
      </w:r>
      <w:r>
        <w:rPr>
          <w:spacing w:val="1"/>
        </w:rPr>
        <w:t xml:space="preserve"> </w:t>
      </w:r>
      <w:r>
        <w:t>в</w:t>
      </w:r>
      <w:r>
        <w:rPr>
          <w:spacing w:val="1"/>
        </w:rPr>
        <w:t xml:space="preserve"> </w:t>
      </w:r>
      <w:r>
        <w:t>области</w:t>
      </w:r>
      <w:r>
        <w:rPr>
          <w:spacing w:val="1"/>
        </w:rPr>
        <w:t xml:space="preserve"> </w:t>
      </w:r>
      <w:r>
        <w:t>биологии</w:t>
      </w:r>
      <w:r>
        <w:rPr>
          <w:spacing w:val="1"/>
        </w:rPr>
        <w:t xml:space="preserve"> </w:t>
      </w:r>
      <w:r>
        <w:t>для</w:t>
      </w:r>
      <w:r>
        <w:rPr>
          <w:spacing w:val="1"/>
        </w:rPr>
        <w:t xml:space="preserve"> </w:t>
      </w:r>
      <w:r>
        <w:t>объяснения</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живой</w:t>
      </w:r>
      <w:r>
        <w:rPr>
          <w:spacing w:val="1"/>
        </w:rPr>
        <w:t xml:space="preserve"> </w:t>
      </w:r>
      <w:r>
        <w:t>природы</w:t>
      </w:r>
      <w:r>
        <w:rPr>
          <w:spacing w:val="-4"/>
        </w:rPr>
        <w:t xml:space="preserve"> </w:t>
      </w:r>
      <w:r>
        <w:t>и жизнедеятельности</w:t>
      </w:r>
      <w:r>
        <w:rPr>
          <w:spacing w:val="-1"/>
        </w:rPr>
        <w:t xml:space="preserve"> </w:t>
      </w:r>
      <w:r>
        <w:t>собственного</w:t>
      </w:r>
      <w:r>
        <w:rPr>
          <w:spacing w:val="1"/>
        </w:rPr>
        <w:t xml:space="preserve"> </w:t>
      </w:r>
      <w:r>
        <w:t>организма;</w:t>
      </w:r>
    </w:p>
    <w:p w14:paraId="4BD513FC">
      <w:pPr>
        <w:pStyle w:val="23"/>
        <w:spacing w:line="360" w:lineRule="auto"/>
        <w:ind w:right="241"/>
      </w:pPr>
      <w:r>
        <w:t>формирование умений объяснять роль биологии в практической деятельности</w:t>
      </w:r>
      <w:r>
        <w:rPr>
          <w:spacing w:val="1"/>
        </w:rPr>
        <w:t xml:space="preserve"> </w:t>
      </w:r>
      <w:r>
        <w:t>людей,</w:t>
      </w:r>
      <w:r>
        <w:rPr>
          <w:spacing w:val="1"/>
        </w:rPr>
        <w:t xml:space="preserve"> </w:t>
      </w:r>
      <w:r>
        <w:t>значение</w:t>
      </w:r>
      <w:r>
        <w:rPr>
          <w:spacing w:val="1"/>
        </w:rPr>
        <w:t xml:space="preserve"> </w:t>
      </w:r>
      <w:r>
        <w:t>биологического</w:t>
      </w:r>
      <w:r>
        <w:rPr>
          <w:spacing w:val="1"/>
        </w:rPr>
        <w:t xml:space="preserve"> </w:t>
      </w:r>
      <w:r>
        <w:t>разнообразия</w:t>
      </w:r>
      <w:r>
        <w:rPr>
          <w:spacing w:val="1"/>
        </w:rPr>
        <w:t xml:space="preserve"> </w:t>
      </w:r>
      <w:r>
        <w:t>для</w:t>
      </w:r>
      <w:r>
        <w:rPr>
          <w:spacing w:val="1"/>
        </w:rPr>
        <w:t xml:space="preserve"> </w:t>
      </w:r>
      <w:r>
        <w:t>сохранения</w:t>
      </w:r>
      <w:r>
        <w:rPr>
          <w:spacing w:val="1"/>
        </w:rPr>
        <w:t xml:space="preserve"> </w:t>
      </w:r>
      <w:r>
        <w:t>биосферы,</w:t>
      </w:r>
      <w:r>
        <w:rPr>
          <w:spacing w:val="1"/>
        </w:rPr>
        <w:t xml:space="preserve"> </w:t>
      </w:r>
      <w:r>
        <w:t>последствия</w:t>
      </w:r>
      <w:r>
        <w:rPr>
          <w:spacing w:val="-4"/>
        </w:rPr>
        <w:t xml:space="preserve"> </w:t>
      </w:r>
      <w:r>
        <w:t>деятельности человека в</w:t>
      </w:r>
      <w:r>
        <w:rPr>
          <w:spacing w:val="-1"/>
        </w:rPr>
        <w:t xml:space="preserve"> </w:t>
      </w:r>
      <w:r>
        <w:t>природе;</w:t>
      </w:r>
    </w:p>
    <w:p w14:paraId="011B6A46">
      <w:pPr>
        <w:pStyle w:val="23"/>
        <w:spacing w:line="360" w:lineRule="auto"/>
        <w:ind w:right="251"/>
      </w:pPr>
      <w:r>
        <w:t>формирование</w:t>
      </w:r>
      <w:r>
        <w:rPr>
          <w:spacing w:val="1"/>
        </w:rPr>
        <w:t xml:space="preserve"> </w:t>
      </w:r>
      <w:r>
        <w:t>экологической</w:t>
      </w:r>
      <w:r>
        <w:rPr>
          <w:spacing w:val="1"/>
        </w:rPr>
        <w:t xml:space="preserve"> </w:t>
      </w:r>
      <w:r>
        <w:t>культуры</w:t>
      </w:r>
      <w:r>
        <w:rPr>
          <w:spacing w:val="1"/>
        </w:rPr>
        <w:t xml:space="preserve"> </w:t>
      </w:r>
      <w:r>
        <w:t>в</w:t>
      </w:r>
      <w:r>
        <w:rPr>
          <w:spacing w:val="1"/>
        </w:rPr>
        <w:t xml:space="preserve"> </w:t>
      </w:r>
      <w:r>
        <w:t>целях</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1"/>
        </w:rPr>
        <w:t xml:space="preserve"> </w:t>
      </w:r>
      <w:r>
        <w:t>и охраны</w:t>
      </w:r>
      <w:r>
        <w:rPr>
          <w:spacing w:val="-3"/>
        </w:rPr>
        <w:t xml:space="preserve"> </w:t>
      </w:r>
      <w:r>
        <w:t>окружающей среды.</w:t>
      </w:r>
    </w:p>
    <w:p w14:paraId="3B2F6DBB">
      <w:pPr>
        <w:pStyle w:val="183"/>
        <w:numPr>
          <w:ilvl w:val="2"/>
          <w:numId w:val="31"/>
        </w:numPr>
        <w:tabs>
          <w:tab w:val="left" w:pos="1784"/>
        </w:tabs>
        <w:spacing w:line="360" w:lineRule="auto"/>
        <w:ind w:right="242" w:firstLine="708"/>
        <w:rPr>
          <w:sz w:val="28"/>
        </w:rPr>
      </w:pPr>
      <w:r>
        <w:rPr>
          <w:sz w:val="28"/>
        </w:rPr>
        <w:t>Достижение целей программы по биологии обеспечивается решением</w:t>
      </w:r>
      <w:r>
        <w:rPr>
          <w:spacing w:val="1"/>
          <w:sz w:val="28"/>
        </w:rPr>
        <w:t xml:space="preserve"> </w:t>
      </w:r>
      <w:r>
        <w:rPr>
          <w:sz w:val="28"/>
        </w:rPr>
        <w:t>следующих задач:</w:t>
      </w:r>
    </w:p>
    <w:p w14:paraId="10C473A4">
      <w:pPr>
        <w:pStyle w:val="23"/>
        <w:spacing w:line="360" w:lineRule="auto"/>
        <w:ind w:right="240"/>
      </w:pPr>
      <w:r>
        <w:t>приобретение</w:t>
      </w:r>
      <w:r>
        <w:rPr>
          <w:spacing w:val="1"/>
        </w:rPr>
        <w:t xml:space="preserve"> </w:t>
      </w:r>
      <w:r>
        <w:t>обучающимися</w:t>
      </w:r>
      <w:r>
        <w:rPr>
          <w:spacing w:val="1"/>
        </w:rPr>
        <w:t xml:space="preserve"> </w:t>
      </w:r>
      <w:r>
        <w:t>знаний</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закономерностях</w:t>
      </w:r>
      <w:r>
        <w:rPr>
          <w:spacing w:val="1"/>
        </w:rPr>
        <w:t xml:space="preserve"> </w:t>
      </w:r>
      <w:r>
        <w:t>строения, жизнедеятельности и средообразующей роли организмов, человеке</w:t>
      </w:r>
      <w:r>
        <w:rPr>
          <w:spacing w:val="1"/>
        </w:rPr>
        <w:t xml:space="preserve"> </w:t>
      </w:r>
      <w:r>
        <w:t>как</w:t>
      </w:r>
      <w:r>
        <w:rPr>
          <w:spacing w:val="1"/>
        </w:rPr>
        <w:t xml:space="preserve"> </w:t>
      </w:r>
      <w:r>
        <w:t>биосоциальном существе, о роли биологической науки в практической деятельности</w:t>
      </w:r>
      <w:r>
        <w:rPr>
          <w:spacing w:val="-67"/>
        </w:rPr>
        <w:t xml:space="preserve"> </w:t>
      </w:r>
      <w:r>
        <w:t>людей;</w:t>
      </w:r>
    </w:p>
    <w:p w14:paraId="39D47235">
      <w:pPr>
        <w:pStyle w:val="23"/>
        <w:tabs>
          <w:tab w:val="left" w:pos="2084"/>
          <w:tab w:val="left" w:pos="2595"/>
          <w:tab w:val="left" w:pos="3911"/>
          <w:tab w:val="left" w:pos="4217"/>
          <w:tab w:val="left" w:pos="4302"/>
          <w:tab w:val="left" w:pos="5506"/>
          <w:tab w:val="left" w:pos="5885"/>
          <w:tab w:val="left" w:pos="6963"/>
          <w:tab w:val="left" w:pos="7471"/>
          <w:tab w:val="left" w:pos="7946"/>
          <w:tab w:val="left" w:pos="8498"/>
          <w:tab w:val="left" w:pos="8541"/>
          <w:tab w:val="left" w:pos="8953"/>
        </w:tabs>
        <w:spacing w:before="89" w:line="360" w:lineRule="auto"/>
        <w:ind w:right="244"/>
        <w:jc w:val="right"/>
      </w:pPr>
      <w:r>
        <w:t>овладение</w:t>
      </w:r>
      <w:r>
        <w:tab/>
      </w:r>
      <w:r>
        <w:t>умениями</w:t>
      </w:r>
      <w:r>
        <w:tab/>
      </w:r>
      <w:r>
        <w:tab/>
      </w:r>
      <w:r>
        <w:t>проводить</w:t>
      </w:r>
      <w:r>
        <w:tab/>
      </w:r>
      <w:r>
        <w:tab/>
      </w:r>
      <w:r>
        <w:t>исследования</w:t>
      </w:r>
      <w:r>
        <w:tab/>
      </w:r>
      <w:r>
        <w:t>с</w:t>
      </w:r>
      <w:r>
        <w:tab/>
      </w:r>
      <w:r>
        <w:t>использованием</w:t>
      </w:r>
      <w:r>
        <w:rPr>
          <w:spacing w:val="-67"/>
        </w:rPr>
        <w:t xml:space="preserve"> </w:t>
      </w:r>
      <w:r>
        <w:t>биологического оборудования и наблюдения за состоянием собственного организма;</w:t>
      </w:r>
      <w:r>
        <w:rPr>
          <w:spacing w:val="-67"/>
        </w:rPr>
        <w:t xml:space="preserve"> </w:t>
      </w:r>
      <w:r>
        <w:t>освоение</w:t>
      </w:r>
      <w:r>
        <w:rPr>
          <w:spacing w:val="1"/>
        </w:rPr>
        <w:t xml:space="preserve"> </w:t>
      </w:r>
      <w:r>
        <w:t>приёмов</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в</w:t>
      </w:r>
      <w:r>
        <w:rPr>
          <w:spacing w:val="1"/>
        </w:rPr>
        <w:t xml:space="preserve"> </w:t>
      </w:r>
      <w:r>
        <w:t>том</w:t>
      </w:r>
      <w:r>
        <w:rPr>
          <w:spacing w:val="1"/>
        </w:rPr>
        <w:t xml:space="preserve"> </w:t>
      </w:r>
      <w:r>
        <w:t>числе</w:t>
      </w:r>
      <w:r>
        <w:rPr>
          <w:spacing w:val="70"/>
        </w:rPr>
        <w:t xml:space="preserve"> </w:t>
      </w:r>
      <w:r>
        <w:t>о</w:t>
      </w:r>
      <w:r>
        <w:rPr>
          <w:spacing w:val="1"/>
        </w:rPr>
        <w:t xml:space="preserve"> </w:t>
      </w:r>
      <w:r>
        <w:t>современных</w:t>
      </w:r>
      <w:r>
        <w:tab/>
      </w:r>
      <w:r>
        <w:t>достижениях</w:t>
      </w:r>
      <w:r>
        <w:tab/>
      </w:r>
      <w:r>
        <w:t>в</w:t>
      </w:r>
      <w:r>
        <w:tab/>
      </w:r>
      <w:r>
        <w:tab/>
      </w:r>
      <w:r>
        <w:t>области</w:t>
      </w:r>
      <w:r>
        <w:tab/>
      </w:r>
      <w:r>
        <w:t>биологии,</w:t>
      </w:r>
      <w:r>
        <w:tab/>
      </w:r>
      <w:r>
        <w:t>её</w:t>
      </w:r>
      <w:r>
        <w:tab/>
      </w:r>
      <w:r>
        <w:t>анализ</w:t>
      </w:r>
      <w:r>
        <w:tab/>
      </w:r>
      <w:r>
        <w:tab/>
      </w:r>
      <w:r>
        <w:t>и</w:t>
      </w:r>
      <w:r>
        <w:tab/>
      </w:r>
      <w:r>
        <w:rPr>
          <w:spacing w:val="-1"/>
        </w:rPr>
        <w:t>критическое</w:t>
      </w:r>
    </w:p>
    <w:p w14:paraId="5C1FEF40">
      <w:pPr>
        <w:pStyle w:val="23"/>
        <w:spacing w:before="1"/>
        <w:ind w:firstLine="0"/>
        <w:jc w:val="left"/>
      </w:pPr>
      <w:r>
        <w:t>оценивание;</w:t>
      </w:r>
    </w:p>
    <w:p w14:paraId="26633D3B">
      <w:pPr>
        <w:pStyle w:val="23"/>
        <w:spacing w:before="163" w:line="360" w:lineRule="auto"/>
        <w:ind w:right="240"/>
      </w:pPr>
      <w:r>
        <w:t>воспитание</w:t>
      </w:r>
      <w:r>
        <w:rPr>
          <w:spacing w:val="1"/>
        </w:rPr>
        <w:t xml:space="preserve"> </w:t>
      </w:r>
      <w:r>
        <w:t>биологически</w:t>
      </w:r>
      <w:r>
        <w:rPr>
          <w:spacing w:val="1"/>
        </w:rPr>
        <w:t xml:space="preserve"> </w:t>
      </w:r>
      <w:r>
        <w:t>и</w:t>
      </w:r>
      <w:r>
        <w:rPr>
          <w:spacing w:val="1"/>
        </w:rPr>
        <w:t xml:space="preserve"> </w:t>
      </w:r>
      <w:r>
        <w:t>экологически</w:t>
      </w:r>
      <w:r>
        <w:rPr>
          <w:spacing w:val="1"/>
        </w:rPr>
        <w:t xml:space="preserve"> </w:t>
      </w:r>
      <w:r>
        <w:t>грамотной</w:t>
      </w:r>
      <w:r>
        <w:rPr>
          <w:spacing w:val="1"/>
        </w:rPr>
        <w:t xml:space="preserve"> </w:t>
      </w:r>
      <w:r>
        <w:t>личности,</w:t>
      </w:r>
      <w:r>
        <w:rPr>
          <w:spacing w:val="1"/>
        </w:rPr>
        <w:t xml:space="preserve"> </w:t>
      </w:r>
      <w:r>
        <w:t>готовой</w:t>
      </w:r>
      <w:r>
        <w:rPr>
          <w:spacing w:val="1"/>
        </w:rPr>
        <w:t xml:space="preserve"> </w:t>
      </w:r>
      <w:r>
        <w:t>к</w:t>
      </w:r>
      <w:r>
        <w:rPr>
          <w:spacing w:val="1"/>
        </w:rPr>
        <w:t xml:space="preserve"> </w:t>
      </w:r>
      <w:r>
        <w:t>сохранению</w:t>
      </w:r>
      <w:r>
        <w:rPr>
          <w:spacing w:val="-2"/>
        </w:rPr>
        <w:t xml:space="preserve"> </w:t>
      </w:r>
      <w:r>
        <w:t>собственного здоровья</w:t>
      </w:r>
      <w:r>
        <w:rPr>
          <w:spacing w:val="-1"/>
        </w:rPr>
        <w:t xml:space="preserve"> </w:t>
      </w:r>
      <w:r>
        <w:t>и</w:t>
      </w:r>
      <w:r>
        <w:rPr>
          <w:spacing w:val="-3"/>
        </w:rPr>
        <w:t xml:space="preserve"> </w:t>
      </w:r>
      <w:r>
        <w:t>охраны</w:t>
      </w:r>
      <w:r>
        <w:rPr>
          <w:spacing w:val="-4"/>
        </w:rPr>
        <w:t xml:space="preserve"> </w:t>
      </w:r>
      <w:r>
        <w:t>окружающей</w:t>
      </w:r>
      <w:r>
        <w:rPr>
          <w:spacing w:val="-1"/>
        </w:rPr>
        <w:t xml:space="preserve"> </w:t>
      </w:r>
      <w:r>
        <w:t>среды.</w:t>
      </w:r>
    </w:p>
    <w:p w14:paraId="4DDE107E">
      <w:pPr>
        <w:pStyle w:val="183"/>
        <w:numPr>
          <w:ilvl w:val="2"/>
          <w:numId w:val="31"/>
        </w:numPr>
        <w:tabs>
          <w:tab w:val="left" w:pos="1923"/>
        </w:tabs>
        <w:spacing w:line="360" w:lineRule="auto"/>
        <w:ind w:right="241" w:firstLine="708"/>
        <w:rPr>
          <w:sz w:val="28"/>
        </w:rPr>
      </w:pPr>
      <w:r>
        <w:rPr>
          <w:sz w:val="28"/>
        </w:rPr>
        <w:t>Общее число часов, рекомендованных для изучения биологии, –238</w:t>
      </w:r>
      <w:r>
        <w:rPr>
          <w:spacing w:val="1"/>
          <w:sz w:val="28"/>
        </w:rPr>
        <w:t xml:space="preserve"> </w:t>
      </w:r>
      <w:r>
        <w:rPr>
          <w:sz w:val="28"/>
        </w:rPr>
        <w:t>часов: в 5 классе – 34 часа (1 час в неделю), в 6 классе – 34 часа (1 час в неделю), в 7</w:t>
      </w:r>
      <w:r>
        <w:rPr>
          <w:spacing w:val="1"/>
          <w:sz w:val="28"/>
        </w:rPr>
        <w:t xml:space="preserve"> </w:t>
      </w:r>
      <w:r>
        <w:rPr>
          <w:sz w:val="28"/>
        </w:rPr>
        <w:t>классе</w:t>
      </w:r>
      <w:r>
        <w:rPr>
          <w:spacing w:val="6"/>
          <w:sz w:val="28"/>
        </w:rPr>
        <w:t xml:space="preserve"> </w:t>
      </w:r>
      <w:r>
        <w:rPr>
          <w:sz w:val="28"/>
        </w:rPr>
        <w:t>–</w:t>
      </w:r>
      <w:r>
        <w:rPr>
          <w:spacing w:val="10"/>
          <w:sz w:val="28"/>
        </w:rPr>
        <w:t xml:space="preserve"> </w:t>
      </w:r>
      <w:r>
        <w:rPr>
          <w:sz w:val="28"/>
        </w:rPr>
        <w:t>34</w:t>
      </w:r>
      <w:r>
        <w:rPr>
          <w:spacing w:val="9"/>
          <w:sz w:val="28"/>
        </w:rPr>
        <w:t xml:space="preserve"> </w:t>
      </w:r>
      <w:r>
        <w:rPr>
          <w:sz w:val="28"/>
        </w:rPr>
        <w:t>часа</w:t>
      </w:r>
      <w:r>
        <w:rPr>
          <w:spacing w:val="9"/>
          <w:sz w:val="28"/>
        </w:rPr>
        <w:t xml:space="preserve"> </w:t>
      </w:r>
      <w:r>
        <w:rPr>
          <w:sz w:val="28"/>
        </w:rPr>
        <w:t>(1</w:t>
      </w:r>
      <w:r>
        <w:rPr>
          <w:spacing w:val="7"/>
          <w:sz w:val="28"/>
        </w:rPr>
        <w:t xml:space="preserve"> </w:t>
      </w:r>
      <w:r>
        <w:rPr>
          <w:sz w:val="28"/>
        </w:rPr>
        <w:t>час</w:t>
      </w:r>
      <w:r>
        <w:rPr>
          <w:spacing w:val="9"/>
          <w:sz w:val="28"/>
        </w:rPr>
        <w:t xml:space="preserve"> </w:t>
      </w:r>
      <w:r>
        <w:rPr>
          <w:sz w:val="28"/>
        </w:rPr>
        <w:t>в</w:t>
      </w:r>
      <w:r>
        <w:rPr>
          <w:spacing w:val="8"/>
          <w:sz w:val="28"/>
        </w:rPr>
        <w:t xml:space="preserve"> </w:t>
      </w:r>
      <w:r>
        <w:rPr>
          <w:sz w:val="28"/>
        </w:rPr>
        <w:t>неделю),</w:t>
      </w:r>
      <w:r>
        <w:rPr>
          <w:spacing w:val="9"/>
          <w:sz w:val="28"/>
        </w:rPr>
        <w:t xml:space="preserve"> </w:t>
      </w:r>
      <w:r>
        <w:rPr>
          <w:sz w:val="28"/>
        </w:rPr>
        <w:t>в</w:t>
      </w:r>
      <w:r>
        <w:rPr>
          <w:spacing w:val="8"/>
          <w:sz w:val="28"/>
        </w:rPr>
        <w:t xml:space="preserve"> </w:t>
      </w:r>
      <w:r>
        <w:rPr>
          <w:sz w:val="28"/>
        </w:rPr>
        <w:t>8</w:t>
      </w:r>
      <w:r>
        <w:rPr>
          <w:spacing w:val="9"/>
          <w:sz w:val="28"/>
        </w:rPr>
        <w:t xml:space="preserve"> </w:t>
      </w:r>
      <w:r>
        <w:rPr>
          <w:sz w:val="28"/>
        </w:rPr>
        <w:t>классе</w:t>
      </w:r>
      <w:r>
        <w:rPr>
          <w:spacing w:val="14"/>
          <w:sz w:val="28"/>
        </w:rPr>
        <w:t xml:space="preserve"> </w:t>
      </w:r>
      <w:r>
        <w:rPr>
          <w:sz w:val="28"/>
        </w:rPr>
        <w:t>–</w:t>
      </w:r>
      <w:r>
        <w:rPr>
          <w:spacing w:val="8"/>
          <w:sz w:val="28"/>
        </w:rPr>
        <w:t xml:space="preserve"> </w:t>
      </w:r>
      <w:r>
        <w:rPr>
          <w:sz w:val="28"/>
        </w:rPr>
        <w:t>68</w:t>
      </w:r>
      <w:r>
        <w:rPr>
          <w:spacing w:val="7"/>
          <w:sz w:val="28"/>
        </w:rPr>
        <w:t xml:space="preserve"> </w:t>
      </w:r>
      <w:r>
        <w:rPr>
          <w:sz w:val="28"/>
        </w:rPr>
        <w:t>часов</w:t>
      </w:r>
      <w:r>
        <w:rPr>
          <w:spacing w:val="9"/>
          <w:sz w:val="28"/>
        </w:rPr>
        <w:t xml:space="preserve"> </w:t>
      </w:r>
      <w:r>
        <w:rPr>
          <w:sz w:val="28"/>
        </w:rPr>
        <w:t>(2</w:t>
      </w:r>
      <w:r>
        <w:rPr>
          <w:spacing w:val="7"/>
          <w:sz w:val="28"/>
        </w:rPr>
        <w:t xml:space="preserve"> </w:t>
      </w:r>
      <w:r>
        <w:rPr>
          <w:sz w:val="28"/>
        </w:rPr>
        <w:t>часа</w:t>
      </w:r>
      <w:r>
        <w:rPr>
          <w:spacing w:val="10"/>
          <w:sz w:val="28"/>
        </w:rPr>
        <w:t xml:space="preserve"> </w:t>
      </w:r>
      <w:r>
        <w:rPr>
          <w:sz w:val="28"/>
        </w:rPr>
        <w:t>в</w:t>
      </w:r>
      <w:r>
        <w:rPr>
          <w:spacing w:val="8"/>
          <w:sz w:val="28"/>
        </w:rPr>
        <w:t xml:space="preserve"> </w:t>
      </w:r>
      <w:r>
        <w:rPr>
          <w:sz w:val="28"/>
        </w:rPr>
        <w:t>неделю),</w:t>
      </w:r>
      <w:r>
        <w:rPr>
          <w:spacing w:val="8"/>
          <w:sz w:val="28"/>
        </w:rPr>
        <w:t xml:space="preserve"> </w:t>
      </w:r>
      <w:r>
        <w:rPr>
          <w:sz w:val="28"/>
        </w:rPr>
        <w:t>в</w:t>
      </w:r>
      <w:r>
        <w:rPr>
          <w:spacing w:val="8"/>
          <w:sz w:val="28"/>
        </w:rPr>
        <w:t xml:space="preserve"> </w:t>
      </w:r>
      <w:r>
        <w:rPr>
          <w:sz w:val="28"/>
        </w:rPr>
        <w:t>9</w:t>
      </w:r>
      <w:r>
        <w:rPr>
          <w:spacing w:val="7"/>
          <w:sz w:val="28"/>
        </w:rPr>
        <w:t xml:space="preserve"> </w:t>
      </w:r>
      <w:r>
        <w:rPr>
          <w:sz w:val="28"/>
        </w:rPr>
        <w:t>классе</w:t>
      </w:r>
    </w:p>
    <w:p w14:paraId="355EA86B">
      <w:pPr>
        <w:pStyle w:val="183"/>
        <w:numPr>
          <w:ilvl w:val="0"/>
          <w:numId w:val="36"/>
        </w:numPr>
        <w:tabs>
          <w:tab w:val="left" w:pos="445"/>
        </w:tabs>
        <w:ind w:left="444" w:hanging="213"/>
        <w:rPr>
          <w:sz w:val="28"/>
        </w:rPr>
      </w:pPr>
      <w:r>
        <w:rPr>
          <w:sz w:val="28"/>
        </w:rPr>
        <w:t>68 часов</w:t>
      </w:r>
      <w:r>
        <w:rPr>
          <w:spacing w:val="-3"/>
          <w:sz w:val="28"/>
        </w:rPr>
        <w:t xml:space="preserve"> </w:t>
      </w:r>
      <w:r>
        <w:rPr>
          <w:sz w:val="28"/>
        </w:rPr>
        <w:t>(2</w:t>
      </w:r>
      <w:r>
        <w:rPr>
          <w:spacing w:val="1"/>
          <w:sz w:val="28"/>
        </w:rPr>
        <w:t xml:space="preserve"> </w:t>
      </w:r>
      <w:r>
        <w:rPr>
          <w:sz w:val="28"/>
        </w:rPr>
        <w:t>часа</w:t>
      </w:r>
      <w:r>
        <w:rPr>
          <w:spacing w:val="-1"/>
          <w:sz w:val="28"/>
        </w:rPr>
        <w:t xml:space="preserve"> </w:t>
      </w:r>
      <w:r>
        <w:rPr>
          <w:sz w:val="28"/>
        </w:rPr>
        <w:t>в</w:t>
      </w:r>
      <w:r>
        <w:rPr>
          <w:spacing w:val="-5"/>
          <w:sz w:val="28"/>
        </w:rPr>
        <w:t xml:space="preserve"> </w:t>
      </w:r>
      <w:r>
        <w:rPr>
          <w:sz w:val="28"/>
        </w:rPr>
        <w:t>неделю).</w:t>
      </w:r>
    </w:p>
    <w:p w14:paraId="2F84CD96">
      <w:pPr>
        <w:pStyle w:val="23"/>
        <w:spacing w:before="160" w:line="360" w:lineRule="auto"/>
        <w:ind w:right="240"/>
      </w:pPr>
      <w:r>
        <w:t>Предлагаемый</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биологии</w:t>
      </w:r>
      <w:r>
        <w:rPr>
          <w:spacing w:val="1"/>
        </w:rPr>
        <w:t xml:space="preserve"> </w:t>
      </w:r>
      <w:r>
        <w:t>перечень</w:t>
      </w:r>
      <w:r>
        <w:rPr>
          <w:spacing w:val="1"/>
        </w:rPr>
        <w:t xml:space="preserve"> </w:t>
      </w:r>
      <w:r>
        <w:t>лабораторных</w:t>
      </w:r>
      <w:r>
        <w:rPr>
          <w:spacing w:val="1"/>
        </w:rPr>
        <w:t xml:space="preserve"> </w:t>
      </w:r>
      <w:r>
        <w:t>и</w:t>
      </w:r>
      <w:r>
        <w:rPr>
          <w:spacing w:val="-67"/>
        </w:rPr>
        <w:t xml:space="preserve"> </w:t>
      </w:r>
      <w:r>
        <w:t>практических работ является рекомендательным, учитель делает выбор проведения</w:t>
      </w:r>
      <w:r>
        <w:rPr>
          <w:spacing w:val="1"/>
        </w:rPr>
        <w:t xml:space="preserve"> </w:t>
      </w:r>
      <w:r>
        <w:t>лабораторных</w:t>
      </w:r>
      <w:r>
        <w:rPr>
          <w:spacing w:val="1"/>
        </w:rPr>
        <w:t xml:space="preserve"> </w:t>
      </w:r>
      <w:r>
        <w:t>работ</w:t>
      </w:r>
      <w:r>
        <w:rPr>
          <w:spacing w:val="1"/>
        </w:rPr>
        <w:t xml:space="preserve"> </w:t>
      </w:r>
      <w:r>
        <w:t>и</w:t>
      </w:r>
      <w:r>
        <w:rPr>
          <w:spacing w:val="1"/>
        </w:rPr>
        <w:t xml:space="preserve"> </w:t>
      </w:r>
      <w:r>
        <w:t>опытов</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особенностей</w:t>
      </w:r>
      <w:r>
        <w:rPr>
          <w:spacing w:val="1"/>
        </w:rPr>
        <w:t xml:space="preserve"> </w:t>
      </w:r>
      <w:r>
        <w:t>обучающихся,</w:t>
      </w:r>
      <w:r>
        <w:rPr>
          <w:spacing w:val="1"/>
        </w:rPr>
        <w:t xml:space="preserve"> </w:t>
      </w:r>
      <w:r>
        <w:t>списка</w:t>
      </w:r>
      <w:r>
        <w:rPr>
          <w:spacing w:val="1"/>
        </w:rPr>
        <w:t xml:space="preserve"> </w:t>
      </w:r>
      <w:r>
        <w:t>экспериментальных</w:t>
      </w:r>
      <w:r>
        <w:rPr>
          <w:spacing w:val="1"/>
        </w:rPr>
        <w:t xml:space="preserve"> </w:t>
      </w:r>
      <w:r>
        <w:t>заданий,</w:t>
      </w:r>
      <w:r>
        <w:rPr>
          <w:spacing w:val="1"/>
        </w:rPr>
        <w:t xml:space="preserve"> </w:t>
      </w:r>
      <w:r>
        <w:t>предлагаемых</w:t>
      </w:r>
      <w:r>
        <w:rPr>
          <w:spacing w:val="1"/>
        </w:rPr>
        <w:t xml:space="preserve"> </w:t>
      </w:r>
      <w:r>
        <w:t>в</w:t>
      </w:r>
      <w:r>
        <w:rPr>
          <w:spacing w:val="1"/>
        </w:rPr>
        <w:t xml:space="preserve"> </w:t>
      </w:r>
      <w:r>
        <w:t>рамках</w:t>
      </w:r>
      <w:r>
        <w:rPr>
          <w:spacing w:val="1"/>
        </w:rPr>
        <w:t xml:space="preserve"> </w:t>
      </w:r>
      <w:r>
        <w:t>основного государственного</w:t>
      </w:r>
      <w:r>
        <w:rPr>
          <w:spacing w:val="1"/>
        </w:rPr>
        <w:t xml:space="preserve"> </w:t>
      </w:r>
      <w:r>
        <w:t>экзамена по</w:t>
      </w:r>
      <w:r>
        <w:rPr>
          <w:spacing w:val="4"/>
        </w:rPr>
        <w:t xml:space="preserve"> </w:t>
      </w:r>
      <w:r>
        <w:t>биологии.</w:t>
      </w:r>
    </w:p>
    <w:p w14:paraId="7C15DA61">
      <w:pPr>
        <w:pStyle w:val="183"/>
        <w:numPr>
          <w:ilvl w:val="1"/>
          <w:numId w:val="31"/>
        </w:numPr>
        <w:tabs>
          <w:tab w:val="left" w:pos="1573"/>
        </w:tabs>
        <w:ind w:left="1572" w:hanging="632"/>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5</w:t>
      </w:r>
      <w:r>
        <w:rPr>
          <w:spacing w:val="-1"/>
          <w:sz w:val="28"/>
        </w:rPr>
        <w:t xml:space="preserve"> </w:t>
      </w:r>
      <w:r>
        <w:rPr>
          <w:sz w:val="28"/>
        </w:rPr>
        <w:t>классе.</w:t>
      </w:r>
    </w:p>
    <w:p w14:paraId="4256A315">
      <w:pPr>
        <w:pStyle w:val="183"/>
        <w:numPr>
          <w:ilvl w:val="2"/>
          <w:numId w:val="31"/>
        </w:numPr>
        <w:tabs>
          <w:tab w:val="left" w:pos="1784"/>
        </w:tabs>
        <w:spacing w:before="161"/>
        <w:ind w:left="1783" w:hanging="843"/>
        <w:rPr>
          <w:sz w:val="28"/>
        </w:rPr>
      </w:pPr>
      <w:r>
        <w:rPr>
          <w:sz w:val="28"/>
        </w:rPr>
        <w:t>Биология</w:t>
      </w:r>
      <w:r>
        <w:rPr>
          <w:spacing w:val="-2"/>
          <w:sz w:val="28"/>
        </w:rPr>
        <w:t xml:space="preserve"> </w:t>
      </w:r>
      <w:r>
        <w:rPr>
          <w:sz w:val="28"/>
        </w:rPr>
        <w:t>–</w:t>
      </w:r>
      <w:r>
        <w:rPr>
          <w:spacing w:val="-4"/>
          <w:sz w:val="28"/>
        </w:rPr>
        <w:t xml:space="preserve"> </w:t>
      </w:r>
      <w:r>
        <w:rPr>
          <w:sz w:val="28"/>
        </w:rPr>
        <w:t>наука</w:t>
      </w:r>
      <w:r>
        <w:rPr>
          <w:spacing w:val="-2"/>
          <w:sz w:val="28"/>
        </w:rPr>
        <w:t xml:space="preserve"> </w:t>
      </w:r>
      <w:r>
        <w:rPr>
          <w:sz w:val="28"/>
        </w:rPr>
        <w:t>о</w:t>
      </w:r>
      <w:r>
        <w:rPr>
          <w:spacing w:val="-2"/>
          <w:sz w:val="28"/>
        </w:rPr>
        <w:t xml:space="preserve"> </w:t>
      </w:r>
      <w:r>
        <w:rPr>
          <w:sz w:val="28"/>
        </w:rPr>
        <w:t>живой</w:t>
      </w:r>
      <w:r>
        <w:rPr>
          <w:spacing w:val="-2"/>
          <w:sz w:val="28"/>
        </w:rPr>
        <w:t xml:space="preserve"> </w:t>
      </w:r>
      <w:r>
        <w:rPr>
          <w:sz w:val="28"/>
        </w:rPr>
        <w:t>природе.</w:t>
      </w:r>
    </w:p>
    <w:p w14:paraId="79C5B182">
      <w:pPr>
        <w:pStyle w:val="23"/>
        <w:spacing w:before="163" w:line="360" w:lineRule="auto"/>
        <w:ind w:right="243"/>
      </w:pPr>
      <w:r>
        <w:t>Понятие о жизни. Признаки живого (клеточное строение, питание, дыхание,</w:t>
      </w:r>
      <w:r>
        <w:rPr>
          <w:spacing w:val="1"/>
        </w:rPr>
        <w:t xml:space="preserve"> </w:t>
      </w:r>
      <w:r>
        <w:t>выделение,</w:t>
      </w:r>
      <w:r>
        <w:rPr>
          <w:spacing w:val="1"/>
        </w:rPr>
        <w:t xml:space="preserve"> </w:t>
      </w:r>
      <w:r>
        <w:t>рост</w:t>
      </w:r>
      <w:r>
        <w:rPr>
          <w:spacing w:val="1"/>
        </w:rPr>
        <w:t xml:space="preserve"> </w:t>
      </w:r>
      <w:r>
        <w:t>и</w:t>
      </w:r>
      <w:r>
        <w:rPr>
          <w:spacing w:val="1"/>
        </w:rPr>
        <w:t xml:space="preserve"> </w:t>
      </w:r>
      <w:r>
        <w:t>другие</w:t>
      </w:r>
      <w:r>
        <w:rPr>
          <w:spacing w:val="1"/>
        </w:rPr>
        <w:t xml:space="preserve"> </w:t>
      </w:r>
      <w:r>
        <w:t>признаки).</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их</w:t>
      </w:r>
      <w:r>
        <w:rPr>
          <w:spacing w:val="1"/>
        </w:rPr>
        <w:t xml:space="preserve"> </w:t>
      </w:r>
      <w:r>
        <w:t>сравнение.</w:t>
      </w:r>
      <w:r>
        <w:rPr>
          <w:spacing w:val="-2"/>
        </w:rPr>
        <w:t xml:space="preserve"> </w:t>
      </w:r>
      <w:r>
        <w:t>Живая</w:t>
      </w:r>
      <w:r>
        <w:rPr>
          <w:spacing w:val="-3"/>
        </w:rPr>
        <w:t xml:space="preserve"> </w:t>
      </w:r>
      <w:r>
        <w:t>и неживая</w:t>
      </w:r>
      <w:r>
        <w:rPr>
          <w:spacing w:val="-3"/>
        </w:rPr>
        <w:t xml:space="preserve"> </w:t>
      </w:r>
      <w:r>
        <w:t>природа</w:t>
      </w:r>
      <w:r>
        <w:rPr>
          <w:spacing w:val="4"/>
        </w:rPr>
        <w:t xml:space="preserve"> </w:t>
      </w:r>
      <w:r>
        <w:t>–</w:t>
      </w:r>
      <w:r>
        <w:rPr>
          <w:spacing w:val="-3"/>
        </w:rPr>
        <w:t xml:space="preserve"> </w:t>
      </w:r>
      <w:r>
        <w:t>единое целое.</w:t>
      </w:r>
    </w:p>
    <w:p w14:paraId="4AAB50B6">
      <w:pPr>
        <w:pStyle w:val="23"/>
        <w:spacing w:line="360" w:lineRule="auto"/>
        <w:ind w:right="240"/>
      </w:pPr>
      <w:r>
        <w:t>Биология</w:t>
      </w:r>
      <w:r>
        <w:rPr>
          <w:spacing w:val="1"/>
        </w:rPr>
        <w:t xml:space="preserve"> </w:t>
      </w:r>
      <w:r>
        <w:t>–</w:t>
      </w:r>
      <w:r>
        <w:rPr>
          <w:spacing w:val="1"/>
        </w:rPr>
        <w:t xml:space="preserve"> </w:t>
      </w:r>
      <w:r>
        <w:t>система</w:t>
      </w:r>
      <w:r>
        <w:rPr>
          <w:spacing w:val="1"/>
        </w:rPr>
        <w:t xml:space="preserve"> </w:t>
      </w:r>
      <w:r>
        <w:t>наук</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Основные</w:t>
      </w:r>
      <w:r>
        <w:rPr>
          <w:spacing w:val="1"/>
        </w:rPr>
        <w:t xml:space="preserve"> </w:t>
      </w:r>
      <w:r>
        <w:t>разделы</w:t>
      </w:r>
      <w:r>
        <w:rPr>
          <w:spacing w:val="1"/>
        </w:rPr>
        <w:t xml:space="preserve"> </w:t>
      </w:r>
      <w:r>
        <w:t>биологии</w:t>
      </w:r>
      <w:r>
        <w:rPr>
          <w:spacing w:val="1"/>
        </w:rPr>
        <w:t xml:space="preserve"> </w:t>
      </w:r>
      <w:r>
        <w:t>(ботаника, зоология, экология, цитология, анатомия, физиология и другие разделы).</w:t>
      </w:r>
      <w:r>
        <w:rPr>
          <w:spacing w:val="1"/>
        </w:rPr>
        <w:t xml:space="preserve"> </w:t>
      </w:r>
      <w:r>
        <w:t>Профессии, связанные с биологией: врач, ветеринар, психолог, агроном, животновод</w:t>
      </w:r>
      <w:r>
        <w:rPr>
          <w:spacing w:val="-67"/>
        </w:rPr>
        <w:t xml:space="preserve"> </w:t>
      </w:r>
      <w:r>
        <w:t>и</w:t>
      </w:r>
      <w:r>
        <w:rPr>
          <w:spacing w:val="1"/>
        </w:rPr>
        <w:t xml:space="preserve"> </w:t>
      </w:r>
      <w:r>
        <w:t>другие</w:t>
      </w:r>
      <w:r>
        <w:rPr>
          <w:spacing w:val="1"/>
        </w:rPr>
        <w:t xml:space="preserve"> </w:t>
      </w:r>
      <w:r>
        <w:t>(4–5</w:t>
      </w:r>
      <w:r>
        <w:rPr>
          <w:spacing w:val="1"/>
        </w:rPr>
        <w:t xml:space="preserve"> </w:t>
      </w:r>
      <w:r>
        <w:t>профессий).</w:t>
      </w:r>
      <w:r>
        <w:rPr>
          <w:spacing w:val="1"/>
        </w:rPr>
        <w:t xml:space="preserve"> </w:t>
      </w:r>
      <w:r>
        <w:t>Связь</w:t>
      </w:r>
      <w:r>
        <w:rPr>
          <w:spacing w:val="1"/>
        </w:rPr>
        <w:t xml:space="preserve"> </w:t>
      </w:r>
      <w:r>
        <w:t>биологии</w:t>
      </w:r>
      <w:r>
        <w:rPr>
          <w:spacing w:val="1"/>
        </w:rPr>
        <w:t xml:space="preserve"> </w:t>
      </w:r>
      <w:r>
        <w:t>с</w:t>
      </w:r>
      <w:r>
        <w:rPr>
          <w:spacing w:val="1"/>
        </w:rPr>
        <w:t xml:space="preserve"> </w:t>
      </w:r>
      <w:r>
        <w:t>другими</w:t>
      </w:r>
      <w:r>
        <w:rPr>
          <w:spacing w:val="1"/>
        </w:rPr>
        <w:t xml:space="preserve"> </w:t>
      </w:r>
      <w:r>
        <w:t>науками</w:t>
      </w:r>
      <w:r>
        <w:rPr>
          <w:spacing w:val="1"/>
        </w:rPr>
        <w:t xml:space="preserve"> </w:t>
      </w:r>
      <w:r>
        <w:t>(математика,</w:t>
      </w:r>
      <w:r>
        <w:rPr>
          <w:spacing w:val="1"/>
        </w:rPr>
        <w:t xml:space="preserve"> </w:t>
      </w:r>
      <w:r>
        <w:t>география</w:t>
      </w:r>
      <w:r>
        <w:rPr>
          <w:spacing w:val="1"/>
        </w:rPr>
        <w:t xml:space="preserve"> </w:t>
      </w:r>
      <w:r>
        <w:t>и</w:t>
      </w:r>
      <w:r>
        <w:rPr>
          <w:spacing w:val="1"/>
        </w:rPr>
        <w:t xml:space="preserve"> </w:t>
      </w:r>
      <w:r>
        <w:t>другие</w:t>
      </w:r>
      <w:r>
        <w:rPr>
          <w:spacing w:val="1"/>
        </w:rPr>
        <w:t xml:space="preserve"> </w:t>
      </w:r>
      <w:r>
        <w:t>науки).</w:t>
      </w:r>
      <w:r>
        <w:rPr>
          <w:spacing w:val="1"/>
        </w:rPr>
        <w:t xml:space="preserve"> </w:t>
      </w:r>
      <w:r>
        <w:t>Роль</w:t>
      </w:r>
      <w:r>
        <w:rPr>
          <w:spacing w:val="1"/>
        </w:rPr>
        <w:t xml:space="preserve"> </w:t>
      </w:r>
      <w:r>
        <w:t>биологии</w:t>
      </w:r>
      <w:r>
        <w:rPr>
          <w:spacing w:val="1"/>
        </w:rPr>
        <w:t xml:space="preserve"> </w:t>
      </w:r>
      <w:r>
        <w:t>в</w:t>
      </w:r>
      <w:r>
        <w:rPr>
          <w:spacing w:val="1"/>
        </w:rPr>
        <w:t xml:space="preserve"> </w:t>
      </w:r>
      <w:r>
        <w:t>познании</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практической</w:t>
      </w:r>
      <w:r>
        <w:rPr>
          <w:spacing w:val="-1"/>
        </w:rPr>
        <w:t xml:space="preserve"> </w:t>
      </w:r>
      <w:r>
        <w:t>деятельности современного человека.</w:t>
      </w:r>
    </w:p>
    <w:p w14:paraId="69DCD50B">
      <w:pPr>
        <w:pStyle w:val="23"/>
        <w:spacing w:line="360" w:lineRule="auto"/>
        <w:ind w:right="254"/>
      </w:pPr>
      <w:r>
        <w:t>Кабинет биологии. Правила поведения и работы в кабинете с биологическими</w:t>
      </w:r>
      <w:r>
        <w:rPr>
          <w:spacing w:val="1"/>
        </w:rPr>
        <w:t xml:space="preserve"> </w:t>
      </w:r>
      <w:r>
        <w:t>приборами</w:t>
      </w:r>
      <w:r>
        <w:rPr>
          <w:spacing w:val="-1"/>
        </w:rPr>
        <w:t xml:space="preserve"> </w:t>
      </w:r>
      <w:r>
        <w:t>и инструментами.</w:t>
      </w:r>
    </w:p>
    <w:p w14:paraId="6892D416">
      <w:pPr>
        <w:pStyle w:val="23"/>
        <w:spacing w:line="321" w:lineRule="exact"/>
        <w:ind w:left="941" w:firstLine="0"/>
      </w:pPr>
      <w:r>
        <w:t>Биологические</w:t>
      </w:r>
      <w:r>
        <w:rPr>
          <w:spacing w:val="119"/>
        </w:rPr>
        <w:t xml:space="preserve"> </w:t>
      </w:r>
      <w:r>
        <w:t xml:space="preserve">термины,  </w:t>
      </w:r>
      <w:r>
        <w:rPr>
          <w:spacing w:val="47"/>
        </w:rPr>
        <w:t xml:space="preserve"> </w:t>
      </w:r>
      <w:r>
        <w:t xml:space="preserve">понятия,  </w:t>
      </w:r>
      <w:r>
        <w:rPr>
          <w:spacing w:val="48"/>
        </w:rPr>
        <w:t xml:space="preserve"> </w:t>
      </w:r>
      <w:r>
        <w:t xml:space="preserve">символы.  </w:t>
      </w:r>
      <w:r>
        <w:rPr>
          <w:spacing w:val="47"/>
        </w:rPr>
        <w:t xml:space="preserve"> </w:t>
      </w:r>
      <w:r>
        <w:t xml:space="preserve">Источники  </w:t>
      </w:r>
      <w:r>
        <w:rPr>
          <w:spacing w:val="48"/>
        </w:rPr>
        <w:t xml:space="preserve"> </w:t>
      </w:r>
      <w:r>
        <w:t>биологических</w:t>
      </w:r>
    </w:p>
    <w:p w14:paraId="4E21FF34">
      <w:pPr>
        <w:pStyle w:val="23"/>
        <w:spacing w:before="89" w:line="362" w:lineRule="auto"/>
        <w:ind w:right="240" w:firstLine="0"/>
      </w:pPr>
      <w:r>
        <w:t>знаний.</w:t>
      </w:r>
      <w:r>
        <w:rPr>
          <w:spacing w:val="1"/>
        </w:rPr>
        <w:t xml:space="preserve"> </w:t>
      </w:r>
      <w:r>
        <w:t>Поиск</w:t>
      </w:r>
      <w:r>
        <w:rPr>
          <w:spacing w:val="1"/>
        </w:rPr>
        <w:t xml:space="preserve"> </w:t>
      </w:r>
      <w:r>
        <w:t>информации</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источников</w:t>
      </w:r>
      <w:r>
        <w:rPr>
          <w:spacing w:val="1"/>
        </w:rPr>
        <w:t xml:space="preserve"> </w:t>
      </w:r>
      <w:r>
        <w:t>(научно-</w:t>
      </w:r>
      <w:r>
        <w:rPr>
          <w:spacing w:val="1"/>
        </w:rPr>
        <w:t xml:space="preserve"> </w:t>
      </w:r>
      <w:r>
        <w:t>популярная</w:t>
      </w:r>
      <w:r>
        <w:rPr>
          <w:spacing w:val="-1"/>
        </w:rPr>
        <w:t xml:space="preserve"> </w:t>
      </w:r>
      <w:r>
        <w:t>литература,</w:t>
      </w:r>
      <w:r>
        <w:rPr>
          <w:spacing w:val="-1"/>
        </w:rPr>
        <w:t xml:space="preserve"> </w:t>
      </w:r>
      <w:r>
        <w:t>справочники,</w:t>
      </w:r>
      <w:r>
        <w:rPr>
          <w:spacing w:val="2"/>
        </w:rPr>
        <w:t xml:space="preserve"> </w:t>
      </w:r>
      <w:r>
        <w:t>Интернет).</w:t>
      </w:r>
    </w:p>
    <w:p w14:paraId="24F4CD6F">
      <w:pPr>
        <w:pStyle w:val="183"/>
        <w:numPr>
          <w:ilvl w:val="2"/>
          <w:numId w:val="31"/>
        </w:numPr>
        <w:tabs>
          <w:tab w:val="left" w:pos="1784"/>
        </w:tabs>
        <w:spacing w:line="317" w:lineRule="exact"/>
        <w:ind w:left="1783" w:hanging="843"/>
        <w:rPr>
          <w:sz w:val="28"/>
        </w:rPr>
      </w:pPr>
      <w:r>
        <w:rPr>
          <w:sz w:val="28"/>
        </w:rPr>
        <w:t>Методы</w:t>
      </w:r>
      <w:r>
        <w:rPr>
          <w:spacing w:val="-7"/>
          <w:sz w:val="28"/>
        </w:rPr>
        <w:t xml:space="preserve"> </w:t>
      </w:r>
      <w:r>
        <w:rPr>
          <w:sz w:val="28"/>
        </w:rPr>
        <w:t>изучения</w:t>
      </w:r>
      <w:r>
        <w:rPr>
          <w:spacing w:val="-3"/>
          <w:sz w:val="28"/>
        </w:rPr>
        <w:t xml:space="preserve"> </w:t>
      </w:r>
      <w:r>
        <w:rPr>
          <w:sz w:val="28"/>
        </w:rPr>
        <w:t>живой</w:t>
      </w:r>
      <w:r>
        <w:rPr>
          <w:spacing w:val="-4"/>
          <w:sz w:val="28"/>
        </w:rPr>
        <w:t xml:space="preserve"> </w:t>
      </w:r>
      <w:r>
        <w:rPr>
          <w:sz w:val="28"/>
        </w:rPr>
        <w:t>природы.</w:t>
      </w:r>
    </w:p>
    <w:p w14:paraId="7D6C9E89">
      <w:pPr>
        <w:pStyle w:val="23"/>
        <w:spacing w:before="161" w:line="360" w:lineRule="auto"/>
        <w:ind w:right="240"/>
      </w:pPr>
      <w:r>
        <w:t>Научные</w:t>
      </w:r>
      <w:r>
        <w:rPr>
          <w:spacing w:val="1"/>
        </w:rPr>
        <w:t xml:space="preserve"> </w:t>
      </w:r>
      <w:r>
        <w:t>методы</w:t>
      </w:r>
      <w:r>
        <w:rPr>
          <w:spacing w:val="1"/>
        </w:rPr>
        <w:t xml:space="preserve"> </w:t>
      </w:r>
      <w:r>
        <w:t>изучения</w:t>
      </w:r>
      <w:r>
        <w:rPr>
          <w:spacing w:val="1"/>
        </w:rPr>
        <w:t xml:space="preserve"> </w:t>
      </w:r>
      <w:r>
        <w:t>живой</w:t>
      </w:r>
      <w:r>
        <w:rPr>
          <w:spacing w:val="1"/>
        </w:rPr>
        <w:t xml:space="preserve"> </w:t>
      </w:r>
      <w:r>
        <w:t>природы:</w:t>
      </w:r>
      <w:r>
        <w:rPr>
          <w:spacing w:val="1"/>
        </w:rPr>
        <w:t xml:space="preserve"> </w:t>
      </w:r>
      <w:r>
        <w:t>наблюдение,</w:t>
      </w:r>
      <w:r>
        <w:rPr>
          <w:spacing w:val="1"/>
        </w:rPr>
        <w:t xml:space="preserve"> </w:t>
      </w:r>
      <w:r>
        <w:t>эксперимент,</w:t>
      </w:r>
      <w:r>
        <w:rPr>
          <w:spacing w:val="1"/>
        </w:rPr>
        <w:t xml:space="preserve"> </w:t>
      </w:r>
      <w:r>
        <w:t>описание,</w:t>
      </w:r>
      <w:r>
        <w:rPr>
          <w:spacing w:val="1"/>
        </w:rPr>
        <w:t xml:space="preserve"> </w:t>
      </w:r>
      <w:r>
        <w:t>измерение,</w:t>
      </w:r>
      <w:r>
        <w:rPr>
          <w:spacing w:val="1"/>
        </w:rPr>
        <w:t xml:space="preserve"> </w:t>
      </w:r>
      <w:r>
        <w:t>классификация.</w:t>
      </w:r>
      <w:r>
        <w:rPr>
          <w:spacing w:val="1"/>
        </w:rPr>
        <w:t xml:space="preserve"> </w:t>
      </w:r>
      <w:r>
        <w:t>Правила</w:t>
      </w:r>
      <w:r>
        <w:rPr>
          <w:spacing w:val="1"/>
        </w:rPr>
        <w:t xml:space="preserve"> </w:t>
      </w:r>
      <w:r>
        <w:t>работы</w:t>
      </w:r>
      <w:r>
        <w:rPr>
          <w:spacing w:val="1"/>
        </w:rPr>
        <w:t xml:space="preserve"> </w:t>
      </w:r>
      <w:r>
        <w:t>с</w:t>
      </w:r>
      <w:r>
        <w:rPr>
          <w:spacing w:val="1"/>
        </w:rPr>
        <w:t xml:space="preserve"> </w:t>
      </w:r>
      <w:r>
        <w:t>увеличительными</w:t>
      </w:r>
      <w:r>
        <w:rPr>
          <w:spacing w:val="1"/>
        </w:rPr>
        <w:t xml:space="preserve"> </w:t>
      </w:r>
      <w:r>
        <w:t>приборами.</w:t>
      </w:r>
    </w:p>
    <w:p w14:paraId="55DD250F">
      <w:pPr>
        <w:pStyle w:val="23"/>
        <w:spacing w:line="360" w:lineRule="auto"/>
        <w:ind w:right="252"/>
      </w:pPr>
      <w:r>
        <w:t>Метод описания в биологии (наглядный, словесный, схематический). Метод</w:t>
      </w:r>
      <w:r>
        <w:rPr>
          <w:spacing w:val="1"/>
        </w:rPr>
        <w:t xml:space="preserve"> </w:t>
      </w:r>
      <w:r>
        <w:t>измерения</w:t>
      </w:r>
      <w:r>
        <w:rPr>
          <w:spacing w:val="1"/>
        </w:rPr>
        <w:t xml:space="preserve"> </w:t>
      </w:r>
      <w:r>
        <w:t>(инструменты</w:t>
      </w:r>
      <w:r>
        <w:rPr>
          <w:spacing w:val="1"/>
        </w:rPr>
        <w:t xml:space="preserve"> </w:t>
      </w:r>
      <w:r>
        <w:t>измерения).</w:t>
      </w:r>
      <w:r>
        <w:rPr>
          <w:spacing w:val="1"/>
        </w:rPr>
        <w:t xml:space="preserve"> </w:t>
      </w:r>
      <w:r>
        <w:t>Наблюдение</w:t>
      </w:r>
      <w:r>
        <w:rPr>
          <w:spacing w:val="1"/>
        </w:rPr>
        <w:t xml:space="preserve"> </w:t>
      </w:r>
      <w:r>
        <w:t>и</w:t>
      </w:r>
      <w:r>
        <w:rPr>
          <w:spacing w:val="1"/>
        </w:rPr>
        <w:t xml:space="preserve"> </w:t>
      </w:r>
      <w:r>
        <w:t>эксперимент</w:t>
      </w:r>
      <w:r>
        <w:rPr>
          <w:spacing w:val="1"/>
        </w:rPr>
        <w:t xml:space="preserve"> </w:t>
      </w:r>
      <w:r>
        <w:t>как</w:t>
      </w:r>
      <w:r>
        <w:rPr>
          <w:spacing w:val="1"/>
        </w:rPr>
        <w:t xml:space="preserve"> </w:t>
      </w:r>
      <w:r>
        <w:t>ведущие</w:t>
      </w:r>
      <w:r>
        <w:rPr>
          <w:spacing w:val="1"/>
        </w:rPr>
        <w:t xml:space="preserve"> </w:t>
      </w:r>
      <w:r>
        <w:t>методы</w:t>
      </w:r>
      <w:r>
        <w:rPr>
          <w:spacing w:val="-4"/>
        </w:rPr>
        <w:t xml:space="preserve"> </w:t>
      </w:r>
      <w:r>
        <w:t>биологии.</w:t>
      </w:r>
    </w:p>
    <w:p w14:paraId="56F3000B">
      <w:pPr>
        <w:pStyle w:val="23"/>
        <w:spacing w:before="2"/>
        <w:ind w:left="941" w:firstLine="0"/>
      </w:pPr>
      <w:r>
        <w:t>Лабораторные</w:t>
      </w:r>
      <w:r>
        <w:rPr>
          <w:spacing w:val="-3"/>
        </w:rPr>
        <w:t xml:space="preserve"> </w:t>
      </w:r>
      <w:r>
        <w:t>и</w:t>
      </w:r>
      <w:r>
        <w:rPr>
          <w:spacing w:val="-5"/>
        </w:rPr>
        <w:t xml:space="preserve"> </w:t>
      </w:r>
      <w:r>
        <w:t>практические</w:t>
      </w:r>
      <w:r>
        <w:rPr>
          <w:spacing w:val="-3"/>
        </w:rPr>
        <w:t xml:space="preserve"> </w:t>
      </w:r>
      <w:r>
        <w:t>работы.</w:t>
      </w:r>
    </w:p>
    <w:p w14:paraId="4402A076">
      <w:pPr>
        <w:pStyle w:val="23"/>
        <w:spacing w:before="160" w:line="360" w:lineRule="auto"/>
        <w:ind w:right="249"/>
      </w:pPr>
      <w:r>
        <w:t>Изучение</w:t>
      </w:r>
      <w:r>
        <w:rPr>
          <w:spacing w:val="1"/>
        </w:rPr>
        <w:t xml:space="preserve"> </w:t>
      </w:r>
      <w:r>
        <w:t>лабораторного</w:t>
      </w:r>
      <w:r>
        <w:rPr>
          <w:spacing w:val="1"/>
        </w:rPr>
        <w:t xml:space="preserve"> </w:t>
      </w:r>
      <w:r>
        <w:t>оборудования:</w:t>
      </w:r>
      <w:r>
        <w:rPr>
          <w:spacing w:val="1"/>
        </w:rPr>
        <w:t xml:space="preserve"> </w:t>
      </w:r>
      <w:r>
        <w:t>термометры,</w:t>
      </w:r>
      <w:r>
        <w:rPr>
          <w:spacing w:val="1"/>
        </w:rPr>
        <w:t xml:space="preserve"> </w:t>
      </w:r>
      <w:r>
        <w:t>весы,</w:t>
      </w:r>
      <w:r>
        <w:rPr>
          <w:spacing w:val="1"/>
        </w:rPr>
        <w:t xml:space="preserve"> </w:t>
      </w:r>
      <w:r>
        <w:t>чашки</w:t>
      </w:r>
      <w:r>
        <w:rPr>
          <w:spacing w:val="1"/>
        </w:rPr>
        <w:t xml:space="preserve"> </w:t>
      </w:r>
      <w:r>
        <w:t>Петри,</w:t>
      </w:r>
      <w:r>
        <w:rPr>
          <w:spacing w:val="1"/>
        </w:rPr>
        <w:t xml:space="preserve"> </w:t>
      </w:r>
      <w:r>
        <w:t>пробирки,</w:t>
      </w:r>
      <w:r>
        <w:rPr>
          <w:spacing w:val="-2"/>
        </w:rPr>
        <w:t xml:space="preserve"> </w:t>
      </w:r>
      <w:r>
        <w:t>мензурки.</w:t>
      </w:r>
      <w:r>
        <w:rPr>
          <w:spacing w:val="-2"/>
        </w:rPr>
        <w:t xml:space="preserve"> </w:t>
      </w:r>
      <w:r>
        <w:t>Правила</w:t>
      </w:r>
      <w:r>
        <w:rPr>
          <w:spacing w:val="-1"/>
        </w:rPr>
        <w:t xml:space="preserve"> </w:t>
      </w:r>
      <w:r>
        <w:t>работы</w:t>
      </w:r>
      <w:r>
        <w:rPr>
          <w:spacing w:val="-1"/>
        </w:rPr>
        <w:t xml:space="preserve"> </w:t>
      </w:r>
      <w:r>
        <w:t>с</w:t>
      </w:r>
      <w:r>
        <w:rPr>
          <w:spacing w:val="-4"/>
        </w:rPr>
        <w:t xml:space="preserve"> </w:t>
      </w:r>
      <w:r>
        <w:t>оборудованием</w:t>
      </w:r>
      <w:r>
        <w:rPr>
          <w:spacing w:val="-1"/>
        </w:rPr>
        <w:t xml:space="preserve"> </w:t>
      </w:r>
      <w:r>
        <w:t>в</w:t>
      </w:r>
      <w:r>
        <w:rPr>
          <w:spacing w:val="-2"/>
        </w:rPr>
        <w:t xml:space="preserve"> </w:t>
      </w:r>
      <w:r>
        <w:t>школьном</w:t>
      </w:r>
      <w:r>
        <w:rPr>
          <w:spacing w:val="-1"/>
        </w:rPr>
        <w:t xml:space="preserve"> </w:t>
      </w:r>
      <w:r>
        <w:t>кабинете.</w:t>
      </w:r>
    </w:p>
    <w:p w14:paraId="557520D5">
      <w:pPr>
        <w:pStyle w:val="23"/>
        <w:spacing w:line="321" w:lineRule="exact"/>
        <w:ind w:left="941" w:firstLine="0"/>
      </w:pPr>
      <w:r>
        <w:t>Ознакомление</w:t>
      </w:r>
      <w:r>
        <w:rPr>
          <w:spacing w:val="32"/>
        </w:rPr>
        <w:t xml:space="preserve"> </w:t>
      </w:r>
      <w:r>
        <w:t>с</w:t>
      </w:r>
      <w:r>
        <w:rPr>
          <w:spacing w:val="32"/>
        </w:rPr>
        <w:t xml:space="preserve"> </w:t>
      </w:r>
      <w:r>
        <w:t>устройством</w:t>
      </w:r>
      <w:r>
        <w:rPr>
          <w:spacing w:val="33"/>
        </w:rPr>
        <w:t xml:space="preserve"> </w:t>
      </w:r>
      <w:r>
        <w:t>лупы,</w:t>
      </w:r>
      <w:r>
        <w:rPr>
          <w:spacing w:val="31"/>
        </w:rPr>
        <w:t xml:space="preserve"> </w:t>
      </w:r>
      <w:r>
        <w:t>светового</w:t>
      </w:r>
      <w:r>
        <w:rPr>
          <w:spacing w:val="33"/>
        </w:rPr>
        <w:t xml:space="preserve"> </w:t>
      </w:r>
      <w:r>
        <w:t>микроскопа,</w:t>
      </w:r>
      <w:r>
        <w:rPr>
          <w:spacing w:val="30"/>
        </w:rPr>
        <w:t xml:space="preserve"> </w:t>
      </w:r>
      <w:r>
        <w:t>правила</w:t>
      </w:r>
      <w:r>
        <w:rPr>
          <w:spacing w:val="30"/>
        </w:rPr>
        <w:t xml:space="preserve"> </w:t>
      </w:r>
      <w:r>
        <w:t>работы</w:t>
      </w:r>
      <w:r>
        <w:rPr>
          <w:spacing w:val="43"/>
        </w:rPr>
        <w:t xml:space="preserve"> </w:t>
      </w:r>
      <w:r>
        <w:t>с</w:t>
      </w:r>
    </w:p>
    <w:p w14:paraId="46A8F96E">
      <w:pPr>
        <w:pStyle w:val="23"/>
        <w:spacing w:before="163"/>
        <w:ind w:firstLine="0"/>
        <w:jc w:val="left"/>
      </w:pPr>
      <w:r>
        <w:t>ними.</w:t>
      </w:r>
    </w:p>
    <w:p w14:paraId="225D8A80">
      <w:pPr>
        <w:pStyle w:val="23"/>
        <w:spacing w:before="160"/>
        <w:ind w:left="941" w:firstLine="0"/>
        <w:jc w:val="left"/>
      </w:pPr>
      <w:r>
        <w:t>Ознакомление</w:t>
      </w:r>
      <w:r>
        <w:rPr>
          <w:spacing w:val="25"/>
        </w:rPr>
        <w:t xml:space="preserve"> </w:t>
      </w:r>
      <w:r>
        <w:t>с</w:t>
      </w:r>
      <w:r>
        <w:rPr>
          <w:spacing w:val="91"/>
        </w:rPr>
        <w:t xml:space="preserve"> </w:t>
      </w:r>
      <w:r>
        <w:t>растительными</w:t>
      </w:r>
      <w:r>
        <w:rPr>
          <w:spacing w:val="92"/>
        </w:rPr>
        <w:t xml:space="preserve"> </w:t>
      </w:r>
      <w:r>
        <w:t>и</w:t>
      </w:r>
      <w:r>
        <w:rPr>
          <w:spacing w:val="91"/>
        </w:rPr>
        <w:t xml:space="preserve"> </w:t>
      </w:r>
      <w:r>
        <w:t>животными</w:t>
      </w:r>
      <w:r>
        <w:rPr>
          <w:spacing w:val="92"/>
        </w:rPr>
        <w:t xml:space="preserve"> </w:t>
      </w:r>
      <w:r>
        <w:t>клетками:</w:t>
      </w:r>
      <w:r>
        <w:rPr>
          <w:spacing w:val="93"/>
        </w:rPr>
        <w:t xml:space="preserve"> </w:t>
      </w:r>
      <w:r>
        <w:t>томата</w:t>
      </w:r>
      <w:r>
        <w:rPr>
          <w:spacing w:val="90"/>
        </w:rPr>
        <w:t xml:space="preserve"> </w:t>
      </w:r>
      <w:r>
        <w:t>и</w:t>
      </w:r>
      <w:r>
        <w:rPr>
          <w:spacing w:val="94"/>
        </w:rPr>
        <w:t xml:space="preserve"> </w:t>
      </w:r>
      <w:r>
        <w:t>арбуза</w:t>
      </w:r>
    </w:p>
    <w:p w14:paraId="548AA541">
      <w:pPr>
        <w:pStyle w:val="23"/>
        <w:spacing w:before="161" w:line="360" w:lineRule="auto"/>
        <w:ind w:right="252" w:firstLine="0"/>
      </w:pPr>
      <w:r>
        <w:t>(натуральные</w:t>
      </w:r>
      <w:r>
        <w:rPr>
          <w:spacing w:val="21"/>
        </w:rPr>
        <w:t xml:space="preserve"> </w:t>
      </w:r>
      <w:r>
        <w:t>препараты),</w:t>
      </w:r>
      <w:r>
        <w:rPr>
          <w:spacing w:val="23"/>
        </w:rPr>
        <w:t xml:space="preserve"> </w:t>
      </w:r>
      <w:r>
        <w:t>инфузории</w:t>
      </w:r>
      <w:r>
        <w:rPr>
          <w:spacing w:val="23"/>
        </w:rPr>
        <w:t xml:space="preserve"> </w:t>
      </w:r>
      <w:r>
        <w:t>туфельки</w:t>
      </w:r>
      <w:r>
        <w:rPr>
          <w:spacing w:val="25"/>
        </w:rPr>
        <w:t xml:space="preserve"> </w:t>
      </w:r>
      <w:r>
        <w:t>и</w:t>
      </w:r>
      <w:r>
        <w:rPr>
          <w:spacing w:val="24"/>
        </w:rPr>
        <w:t xml:space="preserve"> </w:t>
      </w:r>
      <w:r>
        <w:t>гидры</w:t>
      </w:r>
      <w:r>
        <w:rPr>
          <w:spacing w:val="22"/>
        </w:rPr>
        <w:t xml:space="preserve"> </w:t>
      </w:r>
      <w:r>
        <w:t>(готовые</w:t>
      </w:r>
      <w:r>
        <w:rPr>
          <w:spacing w:val="21"/>
        </w:rPr>
        <w:t xml:space="preserve"> </w:t>
      </w:r>
      <w:r>
        <w:t>микропрепараты)</w:t>
      </w:r>
      <w:r>
        <w:rPr>
          <w:spacing w:val="-67"/>
        </w:rPr>
        <w:t xml:space="preserve"> </w:t>
      </w:r>
      <w:r>
        <w:t>с</w:t>
      </w:r>
      <w:r>
        <w:rPr>
          <w:spacing w:val="-1"/>
        </w:rPr>
        <w:t xml:space="preserve"> </w:t>
      </w:r>
      <w:r>
        <w:t>помощью</w:t>
      </w:r>
      <w:r>
        <w:rPr>
          <w:spacing w:val="-1"/>
        </w:rPr>
        <w:t xml:space="preserve"> </w:t>
      </w:r>
      <w:r>
        <w:t>лупы и</w:t>
      </w:r>
      <w:r>
        <w:rPr>
          <w:spacing w:val="-1"/>
        </w:rPr>
        <w:t xml:space="preserve"> </w:t>
      </w:r>
      <w:r>
        <w:t>светового</w:t>
      </w:r>
      <w:r>
        <w:rPr>
          <w:spacing w:val="1"/>
        </w:rPr>
        <w:t xml:space="preserve"> </w:t>
      </w:r>
      <w:r>
        <w:t>микроскопа.</w:t>
      </w:r>
    </w:p>
    <w:p w14:paraId="6E2F5AA2">
      <w:pPr>
        <w:pStyle w:val="23"/>
        <w:spacing w:line="321" w:lineRule="exact"/>
        <w:ind w:left="941" w:firstLine="0"/>
      </w:pPr>
      <w:r>
        <w:t>Экскурсии</w:t>
      </w:r>
      <w:r>
        <w:rPr>
          <w:spacing w:val="-8"/>
        </w:rPr>
        <w:t xml:space="preserve"> </w:t>
      </w:r>
      <w:r>
        <w:t>или</w:t>
      </w:r>
      <w:r>
        <w:rPr>
          <w:spacing w:val="-5"/>
        </w:rPr>
        <w:t xml:space="preserve"> </w:t>
      </w:r>
      <w:r>
        <w:t>видеоэкскурсии.</w:t>
      </w:r>
    </w:p>
    <w:p w14:paraId="2A3A5911">
      <w:pPr>
        <w:pStyle w:val="23"/>
        <w:spacing w:before="163" w:line="360" w:lineRule="auto"/>
        <w:ind w:right="243"/>
      </w:pPr>
      <w:r>
        <w:t>Овладение</w:t>
      </w:r>
      <w:r>
        <w:rPr>
          <w:spacing w:val="1"/>
        </w:rPr>
        <w:t xml:space="preserve"> </w:t>
      </w:r>
      <w:r>
        <w:t>методами</w:t>
      </w:r>
      <w:r>
        <w:rPr>
          <w:spacing w:val="1"/>
        </w:rPr>
        <w:t xml:space="preserve"> </w:t>
      </w:r>
      <w:r>
        <w:t>изучения</w:t>
      </w:r>
      <w:r>
        <w:rPr>
          <w:spacing w:val="1"/>
        </w:rPr>
        <w:t xml:space="preserve"> </w:t>
      </w:r>
      <w:r>
        <w:t>живой</w:t>
      </w:r>
      <w:r>
        <w:rPr>
          <w:spacing w:val="1"/>
        </w:rPr>
        <w:t xml:space="preserve"> </w:t>
      </w:r>
      <w:r>
        <w:t>природы</w:t>
      </w:r>
      <w:r>
        <w:rPr>
          <w:spacing w:val="1"/>
        </w:rPr>
        <w:t xml:space="preserve"> </w:t>
      </w:r>
      <w:r>
        <w:t>–</w:t>
      </w:r>
      <w:r>
        <w:rPr>
          <w:spacing w:val="1"/>
        </w:rPr>
        <w:t xml:space="preserve"> </w:t>
      </w:r>
      <w:r>
        <w:t>наблюдением</w:t>
      </w:r>
      <w:r>
        <w:rPr>
          <w:spacing w:val="1"/>
        </w:rPr>
        <w:t xml:space="preserve"> </w:t>
      </w:r>
      <w:r>
        <w:t>и</w:t>
      </w:r>
      <w:r>
        <w:rPr>
          <w:spacing w:val="1"/>
        </w:rPr>
        <w:t xml:space="preserve"> </w:t>
      </w:r>
      <w:r>
        <w:t>экспериментом.</w:t>
      </w:r>
    </w:p>
    <w:p w14:paraId="787798B6">
      <w:pPr>
        <w:pStyle w:val="183"/>
        <w:numPr>
          <w:ilvl w:val="2"/>
          <w:numId w:val="31"/>
        </w:numPr>
        <w:tabs>
          <w:tab w:val="left" w:pos="1784"/>
        </w:tabs>
        <w:spacing w:line="321" w:lineRule="exact"/>
        <w:ind w:left="1783" w:hanging="843"/>
        <w:rPr>
          <w:sz w:val="28"/>
        </w:rPr>
      </w:pPr>
      <w:r>
        <w:rPr>
          <w:sz w:val="28"/>
        </w:rPr>
        <w:t>Организмы</w:t>
      </w:r>
      <w:r>
        <w:rPr>
          <w:spacing w:val="-3"/>
          <w:sz w:val="28"/>
        </w:rPr>
        <w:t xml:space="preserve"> </w:t>
      </w:r>
      <w:r>
        <w:rPr>
          <w:sz w:val="28"/>
        </w:rPr>
        <w:t>–</w:t>
      </w:r>
      <w:r>
        <w:rPr>
          <w:spacing w:val="-4"/>
          <w:sz w:val="28"/>
        </w:rPr>
        <w:t xml:space="preserve"> </w:t>
      </w:r>
      <w:r>
        <w:rPr>
          <w:sz w:val="28"/>
        </w:rPr>
        <w:t>тела</w:t>
      </w:r>
      <w:r>
        <w:rPr>
          <w:spacing w:val="-3"/>
          <w:sz w:val="28"/>
        </w:rPr>
        <w:t xml:space="preserve"> </w:t>
      </w:r>
      <w:r>
        <w:rPr>
          <w:sz w:val="28"/>
        </w:rPr>
        <w:t>живой</w:t>
      </w:r>
      <w:r>
        <w:rPr>
          <w:spacing w:val="-3"/>
          <w:sz w:val="28"/>
        </w:rPr>
        <w:t xml:space="preserve"> </w:t>
      </w:r>
      <w:r>
        <w:rPr>
          <w:sz w:val="28"/>
        </w:rPr>
        <w:t>природы.</w:t>
      </w:r>
    </w:p>
    <w:p w14:paraId="02724B15">
      <w:pPr>
        <w:pStyle w:val="23"/>
        <w:spacing w:before="160" w:line="360" w:lineRule="auto"/>
        <w:ind w:right="241"/>
      </w:pPr>
      <w:r>
        <w:t>Понятие</w:t>
      </w:r>
      <w:r>
        <w:rPr>
          <w:spacing w:val="1"/>
        </w:rPr>
        <w:t xml:space="preserve"> </w:t>
      </w:r>
      <w:r>
        <w:t>об</w:t>
      </w:r>
      <w:r>
        <w:rPr>
          <w:spacing w:val="1"/>
        </w:rPr>
        <w:t xml:space="preserve"> </w:t>
      </w:r>
      <w:r>
        <w:t>организме.</w:t>
      </w:r>
      <w:r>
        <w:rPr>
          <w:spacing w:val="1"/>
        </w:rPr>
        <w:t xml:space="preserve"> </w:t>
      </w:r>
      <w:r>
        <w:t>Доядерные</w:t>
      </w:r>
      <w:r>
        <w:rPr>
          <w:spacing w:val="1"/>
        </w:rPr>
        <w:t xml:space="preserve"> </w:t>
      </w:r>
      <w:r>
        <w:t>и</w:t>
      </w:r>
      <w:r>
        <w:rPr>
          <w:spacing w:val="1"/>
        </w:rPr>
        <w:t xml:space="preserve"> </w:t>
      </w:r>
      <w:r>
        <w:t>ядерные</w:t>
      </w:r>
      <w:r>
        <w:rPr>
          <w:spacing w:val="1"/>
        </w:rPr>
        <w:t xml:space="preserve"> </w:t>
      </w:r>
      <w:r>
        <w:t>организмы.</w:t>
      </w:r>
      <w:r>
        <w:rPr>
          <w:spacing w:val="1"/>
        </w:rPr>
        <w:t xml:space="preserve"> </w:t>
      </w:r>
      <w:r>
        <w:t>Клетка</w:t>
      </w:r>
      <w:r>
        <w:rPr>
          <w:spacing w:val="1"/>
        </w:rPr>
        <w:t xml:space="preserve"> </w:t>
      </w:r>
      <w:r>
        <w:t>и</w:t>
      </w:r>
      <w:r>
        <w:rPr>
          <w:spacing w:val="70"/>
        </w:rPr>
        <w:t xml:space="preserve"> </w:t>
      </w:r>
      <w:r>
        <w:t>её</w:t>
      </w:r>
      <w:r>
        <w:rPr>
          <w:spacing w:val="1"/>
        </w:rPr>
        <w:t xml:space="preserve"> </w:t>
      </w:r>
      <w:r>
        <w:t>открытие. Клеточное строение организмов. Цитология – наука о клетке. Клетка –</w:t>
      </w:r>
      <w:r>
        <w:rPr>
          <w:spacing w:val="1"/>
        </w:rPr>
        <w:t xml:space="preserve"> </w:t>
      </w:r>
      <w:r>
        <w:t>наименьшая</w:t>
      </w:r>
      <w:r>
        <w:rPr>
          <w:spacing w:val="1"/>
        </w:rPr>
        <w:t xml:space="preserve"> </w:t>
      </w:r>
      <w:r>
        <w:t>единица</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организмов.</w:t>
      </w:r>
      <w:r>
        <w:rPr>
          <w:spacing w:val="1"/>
        </w:rPr>
        <w:t xml:space="preserve"> </w:t>
      </w:r>
      <w:r>
        <w:t>Устройство</w:t>
      </w:r>
      <w:r>
        <w:rPr>
          <w:spacing w:val="1"/>
        </w:rPr>
        <w:t xml:space="preserve"> </w:t>
      </w:r>
      <w:r>
        <w:t>увеличительных</w:t>
      </w:r>
      <w:r>
        <w:rPr>
          <w:spacing w:val="1"/>
        </w:rPr>
        <w:t xml:space="preserve"> </w:t>
      </w:r>
      <w:r>
        <w:t>приборов:</w:t>
      </w:r>
      <w:r>
        <w:rPr>
          <w:spacing w:val="1"/>
        </w:rPr>
        <w:t xml:space="preserve"> </w:t>
      </w:r>
      <w:r>
        <w:t>лупы</w:t>
      </w:r>
      <w:r>
        <w:rPr>
          <w:spacing w:val="1"/>
        </w:rPr>
        <w:t xml:space="preserve"> </w:t>
      </w:r>
      <w:r>
        <w:t>и</w:t>
      </w:r>
      <w:r>
        <w:rPr>
          <w:spacing w:val="1"/>
        </w:rPr>
        <w:t xml:space="preserve"> </w:t>
      </w:r>
      <w:r>
        <w:t>микроскопа.</w:t>
      </w:r>
      <w:r>
        <w:rPr>
          <w:color w:val="FF0000"/>
        </w:rPr>
        <w:t>.</w:t>
      </w:r>
      <w:r>
        <w:rPr>
          <w:color w:val="FF0000"/>
          <w:spacing w:val="1"/>
        </w:rPr>
        <w:t xml:space="preserve"> </w:t>
      </w:r>
      <w:r>
        <w:t>Строение</w:t>
      </w:r>
      <w:r>
        <w:rPr>
          <w:spacing w:val="1"/>
        </w:rPr>
        <w:t xml:space="preserve"> </w:t>
      </w:r>
      <w:r>
        <w:t>клетки</w:t>
      </w:r>
      <w:r>
        <w:rPr>
          <w:spacing w:val="1"/>
        </w:rPr>
        <w:t xml:space="preserve"> </w:t>
      </w:r>
      <w:r>
        <w:t>под</w:t>
      </w:r>
      <w:r>
        <w:rPr>
          <w:spacing w:val="1"/>
        </w:rPr>
        <w:t xml:space="preserve"> </w:t>
      </w:r>
      <w:r>
        <w:t>световым</w:t>
      </w:r>
      <w:r>
        <w:rPr>
          <w:spacing w:val="1"/>
        </w:rPr>
        <w:t xml:space="preserve"> </w:t>
      </w:r>
      <w:r>
        <w:t>микроскопом: клеточная</w:t>
      </w:r>
      <w:r>
        <w:rPr>
          <w:spacing w:val="-3"/>
        </w:rPr>
        <w:t xml:space="preserve"> </w:t>
      </w:r>
      <w:r>
        <w:t>оболочка,</w:t>
      </w:r>
      <w:r>
        <w:rPr>
          <w:spacing w:val="-1"/>
        </w:rPr>
        <w:t xml:space="preserve"> </w:t>
      </w:r>
      <w:r>
        <w:t>цитоплазма,</w:t>
      </w:r>
      <w:r>
        <w:rPr>
          <w:spacing w:val="-1"/>
        </w:rPr>
        <w:t xml:space="preserve"> </w:t>
      </w:r>
      <w:r>
        <w:t>ядро.</w:t>
      </w:r>
    </w:p>
    <w:p w14:paraId="4640CFF5">
      <w:pPr>
        <w:pStyle w:val="23"/>
        <w:spacing w:before="3" w:line="360" w:lineRule="auto"/>
        <w:ind w:right="252"/>
      </w:pPr>
      <w:r>
        <w:t>Одноклеточные</w:t>
      </w:r>
      <w:r>
        <w:rPr>
          <w:spacing w:val="1"/>
        </w:rPr>
        <w:t xml:space="preserve"> </w:t>
      </w:r>
      <w:r>
        <w:t>и</w:t>
      </w:r>
      <w:r>
        <w:rPr>
          <w:spacing w:val="1"/>
        </w:rPr>
        <w:t xml:space="preserve"> </w:t>
      </w:r>
      <w:r>
        <w:t>многоклеточные</w:t>
      </w:r>
      <w:r>
        <w:rPr>
          <w:spacing w:val="1"/>
        </w:rPr>
        <w:t xml:space="preserve"> </w:t>
      </w:r>
      <w:r>
        <w:t>организмы.</w:t>
      </w:r>
      <w:r>
        <w:rPr>
          <w:spacing w:val="1"/>
        </w:rPr>
        <w:t xml:space="preserve"> </w:t>
      </w:r>
      <w:r>
        <w:t>Клетки,</w:t>
      </w:r>
      <w:r>
        <w:rPr>
          <w:spacing w:val="1"/>
        </w:rPr>
        <w:t xml:space="preserve"> </w:t>
      </w:r>
      <w:r>
        <w:t>ткани,</w:t>
      </w:r>
      <w:r>
        <w:rPr>
          <w:spacing w:val="71"/>
        </w:rPr>
        <w:t xml:space="preserve"> </w:t>
      </w:r>
      <w:r>
        <w:t>органы,</w:t>
      </w:r>
      <w:r>
        <w:rPr>
          <w:spacing w:val="1"/>
        </w:rPr>
        <w:t xml:space="preserve"> </w:t>
      </w:r>
      <w:r>
        <w:t>системы</w:t>
      </w:r>
      <w:r>
        <w:rPr>
          <w:spacing w:val="-1"/>
        </w:rPr>
        <w:t xml:space="preserve"> </w:t>
      </w:r>
      <w:r>
        <w:t>органов.</w:t>
      </w:r>
    </w:p>
    <w:p w14:paraId="2DA55D07">
      <w:pPr>
        <w:pStyle w:val="23"/>
        <w:spacing w:line="360" w:lineRule="auto"/>
        <w:ind w:right="249"/>
      </w:pPr>
      <w:r>
        <w:t>Жизнедеятельность</w:t>
      </w:r>
      <w:r>
        <w:rPr>
          <w:spacing w:val="1"/>
        </w:rPr>
        <w:t xml:space="preserve"> </w:t>
      </w:r>
      <w:r>
        <w:t>организмов.</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1"/>
        </w:rPr>
        <w:t xml:space="preserve"> </w:t>
      </w:r>
      <w:r>
        <w:t>у</w:t>
      </w:r>
      <w:r>
        <w:rPr>
          <w:spacing w:val="-2"/>
        </w:rPr>
        <w:t xml:space="preserve"> </w:t>
      </w:r>
      <w:r>
        <w:t>растений,</w:t>
      </w:r>
      <w:r>
        <w:rPr>
          <w:spacing w:val="-4"/>
        </w:rPr>
        <w:t xml:space="preserve"> </w:t>
      </w:r>
      <w:r>
        <w:t>животных,</w:t>
      </w:r>
      <w:r>
        <w:rPr>
          <w:spacing w:val="-4"/>
        </w:rPr>
        <w:t xml:space="preserve"> </w:t>
      </w:r>
      <w:r>
        <w:t>бактерий</w:t>
      </w:r>
      <w:r>
        <w:rPr>
          <w:spacing w:val="-1"/>
        </w:rPr>
        <w:t xml:space="preserve"> </w:t>
      </w:r>
      <w:r>
        <w:t>и грибов. Свойства организмов: питание, дыхание, выделение, движение, размножение,</w:t>
      </w:r>
      <w:r>
        <w:rPr>
          <w:spacing w:val="1"/>
        </w:rPr>
        <w:t xml:space="preserve"> </w:t>
      </w:r>
      <w:r>
        <w:t>развитие,</w:t>
      </w:r>
      <w:r>
        <w:rPr>
          <w:spacing w:val="-2"/>
        </w:rPr>
        <w:t xml:space="preserve"> </w:t>
      </w:r>
      <w:r>
        <w:t>раздражимость,</w:t>
      </w:r>
      <w:r>
        <w:rPr>
          <w:spacing w:val="-2"/>
        </w:rPr>
        <w:t xml:space="preserve"> </w:t>
      </w:r>
      <w:r>
        <w:t>приспособленность.</w:t>
      </w:r>
      <w:r>
        <w:rPr>
          <w:spacing w:val="-2"/>
        </w:rPr>
        <w:t xml:space="preserve"> </w:t>
      </w:r>
      <w:r>
        <w:t>Организм</w:t>
      </w:r>
      <w:r>
        <w:rPr>
          <w:spacing w:val="1"/>
        </w:rPr>
        <w:t xml:space="preserve"> </w:t>
      </w:r>
      <w:r>
        <w:t>–</w:t>
      </w:r>
      <w:r>
        <w:rPr>
          <w:spacing w:val="-3"/>
        </w:rPr>
        <w:t xml:space="preserve"> </w:t>
      </w:r>
      <w:r>
        <w:t>единое</w:t>
      </w:r>
      <w:r>
        <w:rPr>
          <w:spacing w:val="-1"/>
        </w:rPr>
        <w:t xml:space="preserve"> </w:t>
      </w:r>
      <w:r>
        <w:t>целое.</w:t>
      </w:r>
    </w:p>
    <w:p w14:paraId="197FD88D">
      <w:pPr>
        <w:pStyle w:val="23"/>
        <w:spacing w:line="360" w:lineRule="auto"/>
        <w:ind w:right="246"/>
      </w:pPr>
      <w:r>
        <w:t>Разнообразие организмов и их классификация (таксоны в биологии: царства,</w:t>
      </w:r>
      <w:r>
        <w:rPr>
          <w:spacing w:val="1"/>
        </w:rPr>
        <w:t xml:space="preserve"> </w:t>
      </w:r>
      <w:r>
        <w:t>типы (отделы), классы, отряды (порядки), семейства, роды, виды. Бактерии и вирусы</w:t>
      </w:r>
      <w:r>
        <w:rPr>
          <w:spacing w:val="-67"/>
        </w:rPr>
        <w:t xml:space="preserve"> </w:t>
      </w:r>
      <w:r>
        <w:t>как</w:t>
      </w:r>
      <w:r>
        <w:rPr>
          <w:spacing w:val="-1"/>
        </w:rPr>
        <w:t xml:space="preserve"> </w:t>
      </w:r>
      <w:r>
        <w:t>формы</w:t>
      </w:r>
      <w:r>
        <w:rPr>
          <w:spacing w:val="-1"/>
        </w:rPr>
        <w:t xml:space="preserve"> </w:t>
      </w:r>
      <w:r>
        <w:t>жизни.</w:t>
      </w:r>
      <w:r>
        <w:rPr>
          <w:spacing w:val="-1"/>
        </w:rPr>
        <w:t xml:space="preserve"> </w:t>
      </w:r>
      <w:r>
        <w:t>Значение</w:t>
      </w:r>
      <w:r>
        <w:rPr>
          <w:spacing w:val="-1"/>
        </w:rPr>
        <w:t xml:space="preserve"> </w:t>
      </w:r>
      <w:r>
        <w:t>бактерий</w:t>
      </w:r>
      <w:r>
        <w:rPr>
          <w:spacing w:val="-1"/>
        </w:rPr>
        <w:t xml:space="preserve"> </w:t>
      </w:r>
      <w:r>
        <w:t>и</w:t>
      </w:r>
      <w:r>
        <w:rPr>
          <w:spacing w:val="-3"/>
        </w:rPr>
        <w:t xml:space="preserve"> </w:t>
      </w:r>
      <w:r>
        <w:t>вирусов</w:t>
      </w:r>
      <w:r>
        <w:rPr>
          <w:spacing w:val="-3"/>
        </w:rPr>
        <w:t xml:space="preserve"> </w:t>
      </w:r>
      <w:r>
        <w:t>в</w:t>
      </w:r>
      <w:r>
        <w:rPr>
          <w:spacing w:val="-2"/>
        </w:rPr>
        <w:t xml:space="preserve"> </w:t>
      </w:r>
      <w:r>
        <w:t>природе</w:t>
      </w:r>
      <w:r>
        <w:rPr>
          <w:spacing w:val="-1"/>
        </w:rPr>
        <w:t xml:space="preserve"> </w:t>
      </w:r>
      <w:r>
        <w:t>и</w:t>
      </w:r>
      <w:r>
        <w:rPr>
          <w:spacing w:val="-3"/>
        </w:rPr>
        <w:t xml:space="preserve"> </w:t>
      </w:r>
      <w:r>
        <w:t>в</w:t>
      </w:r>
      <w:r>
        <w:rPr>
          <w:spacing w:val="-1"/>
        </w:rPr>
        <w:t xml:space="preserve"> </w:t>
      </w:r>
      <w:r>
        <w:t>жизни</w:t>
      </w:r>
      <w:r>
        <w:rPr>
          <w:spacing w:val="-1"/>
        </w:rPr>
        <w:t xml:space="preserve"> </w:t>
      </w:r>
      <w:r>
        <w:t>человека.</w:t>
      </w:r>
    </w:p>
    <w:p w14:paraId="12666B22">
      <w:pPr>
        <w:pStyle w:val="23"/>
        <w:ind w:left="941"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14:paraId="6B8BAE5D">
      <w:pPr>
        <w:pStyle w:val="23"/>
        <w:spacing w:before="157" w:line="360" w:lineRule="auto"/>
        <w:ind w:right="250"/>
      </w:pPr>
      <w:r>
        <w:t>Изучение клеток кожицы чешуи лука под лупой и микроскопом (на примере</w:t>
      </w:r>
      <w:r>
        <w:rPr>
          <w:spacing w:val="1"/>
        </w:rPr>
        <w:t xml:space="preserve"> </w:t>
      </w:r>
      <w:r>
        <w:t>самостоятельно</w:t>
      </w:r>
      <w:r>
        <w:rPr>
          <w:spacing w:val="-4"/>
        </w:rPr>
        <w:t xml:space="preserve"> </w:t>
      </w:r>
      <w:r>
        <w:t>приготовленного</w:t>
      </w:r>
      <w:r>
        <w:rPr>
          <w:spacing w:val="1"/>
        </w:rPr>
        <w:t xml:space="preserve"> </w:t>
      </w:r>
      <w:r>
        <w:t>микропрепарата).</w:t>
      </w:r>
    </w:p>
    <w:p w14:paraId="2AF85A3B">
      <w:pPr>
        <w:pStyle w:val="23"/>
        <w:spacing w:line="362" w:lineRule="auto"/>
        <w:ind w:left="941" w:right="3166" w:firstLine="0"/>
      </w:pPr>
      <w:r>
        <w:t>Ознакомление с принципами систематики организмов.</w:t>
      </w:r>
      <w:r>
        <w:rPr>
          <w:spacing w:val="-67"/>
        </w:rPr>
        <w:t xml:space="preserve"> </w:t>
      </w:r>
      <w:r>
        <w:t>Наблюдение</w:t>
      </w:r>
      <w:r>
        <w:rPr>
          <w:spacing w:val="-1"/>
        </w:rPr>
        <w:t xml:space="preserve"> </w:t>
      </w:r>
      <w:r>
        <w:t>за</w:t>
      </w:r>
      <w:r>
        <w:rPr>
          <w:spacing w:val="-4"/>
        </w:rPr>
        <w:t xml:space="preserve"> </w:t>
      </w:r>
      <w:r>
        <w:t>потреблением</w:t>
      </w:r>
      <w:r>
        <w:rPr>
          <w:spacing w:val="-1"/>
        </w:rPr>
        <w:t xml:space="preserve"> </w:t>
      </w:r>
      <w:r>
        <w:t>воды</w:t>
      </w:r>
      <w:r>
        <w:rPr>
          <w:spacing w:val="-1"/>
        </w:rPr>
        <w:t xml:space="preserve"> </w:t>
      </w:r>
      <w:r>
        <w:t>растением.</w:t>
      </w:r>
    </w:p>
    <w:p w14:paraId="772323AA">
      <w:pPr>
        <w:pStyle w:val="183"/>
        <w:numPr>
          <w:ilvl w:val="2"/>
          <w:numId w:val="31"/>
        </w:numPr>
        <w:tabs>
          <w:tab w:val="left" w:pos="1784"/>
        </w:tabs>
        <w:spacing w:line="317" w:lineRule="exact"/>
        <w:ind w:left="1783" w:hanging="843"/>
        <w:rPr>
          <w:sz w:val="28"/>
        </w:rPr>
      </w:pPr>
      <w:r>
        <w:rPr>
          <w:sz w:val="28"/>
        </w:rPr>
        <w:t>Организмы</w:t>
      </w:r>
      <w:r>
        <w:rPr>
          <w:spacing w:val="-3"/>
          <w:sz w:val="28"/>
        </w:rPr>
        <w:t xml:space="preserve"> </w:t>
      </w:r>
      <w:r>
        <w:rPr>
          <w:sz w:val="28"/>
        </w:rPr>
        <w:t>и</w:t>
      </w:r>
      <w:r>
        <w:rPr>
          <w:spacing w:val="-5"/>
          <w:sz w:val="28"/>
        </w:rPr>
        <w:t xml:space="preserve"> </w:t>
      </w:r>
      <w:r>
        <w:rPr>
          <w:sz w:val="28"/>
        </w:rPr>
        <w:t>среда</w:t>
      </w:r>
      <w:r>
        <w:rPr>
          <w:spacing w:val="-2"/>
          <w:sz w:val="28"/>
        </w:rPr>
        <w:t xml:space="preserve"> </w:t>
      </w:r>
      <w:r>
        <w:rPr>
          <w:sz w:val="28"/>
        </w:rPr>
        <w:t>обитания.</w:t>
      </w:r>
    </w:p>
    <w:p w14:paraId="23BFDD7C">
      <w:pPr>
        <w:pStyle w:val="23"/>
        <w:spacing w:before="159" w:line="360" w:lineRule="auto"/>
        <w:ind w:right="241"/>
      </w:pPr>
      <w:r>
        <w:t>Понятие</w:t>
      </w:r>
      <w:r>
        <w:rPr>
          <w:spacing w:val="1"/>
        </w:rPr>
        <w:t xml:space="preserve"> </w:t>
      </w:r>
      <w:r>
        <w:t>о</w:t>
      </w:r>
      <w:r>
        <w:rPr>
          <w:spacing w:val="1"/>
        </w:rPr>
        <w:t xml:space="preserve"> </w:t>
      </w:r>
      <w:r>
        <w:t>среде</w:t>
      </w:r>
      <w:r>
        <w:rPr>
          <w:spacing w:val="1"/>
        </w:rPr>
        <w:t xml:space="preserve"> </w:t>
      </w:r>
      <w:r>
        <w:t>обитания.</w:t>
      </w:r>
      <w:r>
        <w:rPr>
          <w:spacing w:val="1"/>
        </w:rPr>
        <w:t xml:space="preserve"> </w:t>
      </w:r>
      <w:r>
        <w:t>Водная,</w:t>
      </w:r>
      <w:r>
        <w:rPr>
          <w:spacing w:val="1"/>
        </w:rPr>
        <w:t xml:space="preserve"> </w:t>
      </w:r>
      <w:r>
        <w:t>наземно-воздушная,</w:t>
      </w:r>
      <w:r>
        <w:rPr>
          <w:spacing w:val="1"/>
        </w:rPr>
        <w:t xml:space="preserve"> </w:t>
      </w:r>
      <w:r>
        <w:t>почвенная,</w:t>
      </w:r>
      <w:r>
        <w:rPr>
          <w:spacing w:val="1"/>
        </w:rPr>
        <w:t xml:space="preserve"> </w:t>
      </w:r>
      <w:r>
        <w:t>внутриорганизменная среды обитания. Представители сред обитания. Особенности</w:t>
      </w:r>
      <w:r>
        <w:rPr>
          <w:spacing w:val="1"/>
        </w:rPr>
        <w:t xml:space="preserve"> </w:t>
      </w:r>
      <w:r>
        <w:t>сред обитания организмов. Приспособления организмов к среде обитания. Сезонные</w:t>
      </w:r>
      <w:r>
        <w:rPr>
          <w:spacing w:val="-67"/>
        </w:rPr>
        <w:t xml:space="preserve"> </w:t>
      </w:r>
      <w:r>
        <w:t>изменения</w:t>
      </w:r>
      <w:r>
        <w:rPr>
          <w:spacing w:val="-1"/>
        </w:rPr>
        <w:t xml:space="preserve"> </w:t>
      </w:r>
      <w:r>
        <w:t>в</w:t>
      </w:r>
      <w:r>
        <w:rPr>
          <w:spacing w:val="-2"/>
        </w:rPr>
        <w:t xml:space="preserve"> </w:t>
      </w:r>
      <w:r>
        <w:t>жизни организмов.</w:t>
      </w:r>
    </w:p>
    <w:p w14:paraId="3862297F">
      <w:pPr>
        <w:pStyle w:val="23"/>
        <w:ind w:left="941" w:firstLine="0"/>
      </w:pPr>
      <w:r>
        <w:t>Лабораторные</w:t>
      </w:r>
      <w:r>
        <w:rPr>
          <w:spacing w:val="-3"/>
        </w:rPr>
        <w:t xml:space="preserve"> </w:t>
      </w:r>
      <w:r>
        <w:t>и</w:t>
      </w:r>
      <w:r>
        <w:rPr>
          <w:spacing w:val="-6"/>
        </w:rPr>
        <w:t xml:space="preserve"> </w:t>
      </w:r>
      <w:r>
        <w:t>практические</w:t>
      </w:r>
      <w:r>
        <w:rPr>
          <w:spacing w:val="-2"/>
        </w:rPr>
        <w:t xml:space="preserve"> </w:t>
      </w:r>
      <w:r>
        <w:t>работы.</w:t>
      </w:r>
    </w:p>
    <w:p w14:paraId="07351B68">
      <w:pPr>
        <w:pStyle w:val="23"/>
        <w:spacing w:before="161" w:line="360" w:lineRule="auto"/>
        <w:ind w:right="251"/>
      </w:pPr>
      <w:r>
        <w:t>Выявление</w:t>
      </w:r>
      <w:r>
        <w:rPr>
          <w:spacing w:val="1"/>
        </w:rPr>
        <w:t xml:space="preserve"> </w:t>
      </w:r>
      <w:r>
        <w:t>приспособлений</w:t>
      </w:r>
      <w:r>
        <w:rPr>
          <w:spacing w:val="1"/>
        </w:rPr>
        <w:t xml:space="preserve"> </w:t>
      </w:r>
      <w:r>
        <w:t>организмов</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(на</w:t>
      </w:r>
      <w:r>
        <w:rPr>
          <w:spacing w:val="1"/>
        </w:rPr>
        <w:t xml:space="preserve"> </w:t>
      </w:r>
      <w:r>
        <w:t>конкретных</w:t>
      </w:r>
      <w:r>
        <w:rPr>
          <w:spacing w:val="1"/>
        </w:rPr>
        <w:t xml:space="preserve"> </w:t>
      </w:r>
      <w:r>
        <w:t>примерах).</w:t>
      </w:r>
    </w:p>
    <w:p w14:paraId="7E8D8845">
      <w:pPr>
        <w:pStyle w:val="23"/>
        <w:spacing w:before="1"/>
        <w:ind w:left="941" w:firstLine="0"/>
      </w:pPr>
      <w:r>
        <w:t>Экскурсии</w:t>
      </w:r>
      <w:r>
        <w:rPr>
          <w:spacing w:val="-8"/>
        </w:rPr>
        <w:t xml:space="preserve"> </w:t>
      </w:r>
      <w:r>
        <w:t>или</w:t>
      </w:r>
      <w:r>
        <w:rPr>
          <w:spacing w:val="-5"/>
        </w:rPr>
        <w:t xml:space="preserve"> </w:t>
      </w:r>
      <w:r>
        <w:t>видеоэкскурсии.</w:t>
      </w:r>
    </w:p>
    <w:p w14:paraId="03509F4A">
      <w:pPr>
        <w:pStyle w:val="23"/>
        <w:spacing w:before="161"/>
        <w:ind w:left="941" w:firstLine="0"/>
      </w:pPr>
      <w:r>
        <w:t>Растительный</w:t>
      </w:r>
      <w:r>
        <w:rPr>
          <w:spacing w:val="-4"/>
        </w:rPr>
        <w:t xml:space="preserve"> </w:t>
      </w:r>
      <w:r>
        <w:t>и</w:t>
      </w:r>
      <w:r>
        <w:rPr>
          <w:spacing w:val="-3"/>
        </w:rPr>
        <w:t xml:space="preserve"> </w:t>
      </w:r>
      <w:r>
        <w:t>животный</w:t>
      </w:r>
      <w:r>
        <w:rPr>
          <w:spacing w:val="-3"/>
        </w:rPr>
        <w:t xml:space="preserve"> </w:t>
      </w:r>
      <w:r>
        <w:t>мир</w:t>
      </w:r>
      <w:r>
        <w:rPr>
          <w:spacing w:val="-2"/>
        </w:rPr>
        <w:t xml:space="preserve"> </w:t>
      </w:r>
      <w:r>
        <w:t>родного</w:t>
      </w:r>
      <w:r>
        <w:rPr>
          <w:spacing w:val="-6"/>
        </w:rPr>
        <w:t xml:space="preserve"> </w:t>
      </w:r>
      <w:r>
        <w:t>края</w:t>
      </w:r>
      <w:r>
        <w:rPr>
          <w:spacing w:val="-3"/>
        </w:rPr>
        <w:t xml:space="preserve"> </w:t>
      </w:r>
      <w:r>
        <w:t>(краеведение).</w:t>
      </w:r>
    </w:p>
    <w:p w14:paraId="45972F85">
      <w:pPr>
        <w:pStyle w:val="183"/>
        <w:numPr>
          <w:ilvl w:val="2"/>
          <w:numId w:val="31"/>
        </w:numPr>
        <w:tabs>
          <w:tab w:val="left" w:pos="1784"/>
        </w:tabs>
        <w:spacing w:before="160"/>
        <w:ind w:left="1783" w:hanging="843"/>
        <w:rPr>
          <w:sz w:val="28"/>
        </w:rPr>
      </w:pPr>
      <w:r>
        <w:rPr>
          <w:sz w:val="28"/>
        </w:rPr>
        <w:t>Природные</w:t>
      </w:r>
      <w:r>
        <w:rPr>
          <w:spacing w:val="-5"/>
          <w:sz w:val="28"/>
        </w:rPr>
        <w:t xml:space="preserve"> </w:t>
      </w:r>
      <w:r>
        <w:rPr>
          <w:sz w:val="28"/>
        </w:rPr>
        <w:t>сообщества.</w:t>
      </w:r>
    </w:p>
    <w:p w14:paraId="3398E49B">
      <w:pPr>
        <w:pStyle w:val="23"/>
        <w:spacing w:before="161" w:line="360" w:lineRule="auto"/>
        <w:ind w:right="246"/>
      </w:pPr>
      <w:r>
        <w:t>Понятие</w:t>
      </w:r>
      <w:r>
        <w:rPr>
          <w:spacing w:val="1"/>
        </w:rPr>
        <w:t xml:space="preserve"> </w:t>
      </w:r>
      <w:r>
        <w:t>о</w:t>
      </w:r>
      <w:r>
        <w:rPr>
          <w:spacing w:val="1"/>
        </w:rPr>
        <w:t xml:space="preserve"> </w:t>
      </w:r>
      <w:r>
        <w:t>природном</w:t>
      </w:r>
      <w:r>
        <w:rPr>
          <w:spacing w:val="1"/>
        </w:rPr>
        <w:t xml:space="preserve"> </w:t>
      </w:r>
      <w:r>
        <w:t>сообществе.</w:t>
      </w:r>
      <w:r>
        <w:rPr>
          <w:spacing w:val="1"/>
        </w:rPr>
        <w:t xml:space="preserve"> </w:t>
      </w:r>
      <w:r>
        <w:t>Взаимосвязи</w:t>
      </w:r>
      <w:r>
        <w:rPr>
          <w:spacing w:val="1"/>
        </w:rPr>
        <w:t xml:space="preserve"> </w:t>
      </w:r>
      <w:r>
        <w:t>организмов</w:t>
      </w:r>
      <w:r>
        <w:rPr>
          <w:spacing w:val="1"/>
        </w:rPr>
        <w:t xml:space="preserve"> </w:t>
      </w:r>
      <w:r>
        <w:t>в</w:t>
      </w:r>
      <w:r>
        <w:rPr>
          <w:spacing w:val="1"/>
        </w:rPr>
        <w:t xml:space="preserve"> </w:t>
      </w:r>
      <w:r>
        <w:t>природных</w:t>
      </w:r>
      <w:r>
        <w:rPr>
          <w:spacing w:val="1"/>
        </w:rPr>
        <w:t xml:space="preserve"> </w:t>
      </w:r>
      <w:r>
        <w:t>сообществах. Пищевые связи в сообществах. Пищевые звенья, цепи и сети питания.</w:t>
      </w:r>
      <w:r>
        <w:rPr>
          <w:spacing w:val="1"/>
        </w:rPr>
        <w:t xml:space="preserve"> </w:t>
      </w:r>
      <w:r>
        <w:t>Производители,</w:t>
      </w:r>
      <w:r>
        <w:rPr>
          <w:spacing w:val="1"/>
        </w:rPr>
        <w:t xml:space="preserve"> </w:t>
      </w:r>
      <w:r>
        <w:t>потребители</w:t>
      </w:r>
      <w:r>
        <w:rPr>
          <w:spacing w:val="1"/>
        </w:rPr>
        <w:t xml:space="preserve"> </w:t>
      </w:r>
      <w:r>
        <w:t>и</w:t>
      </w:r>
      <w:r>
        <w:rPr>
          <w:spacing w:val="1"/>
        </w:rPr>
        <w:t xml:space="preserve"> </w:t>
      </w:r>
      <w:r>
        <w:t>разрушители</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природных</w:t>
      </w:r>
      <w:r>
        <w:rPr>
          <w:spacing w:val="-67"/>
        </w:rPr>
        <w:t xml:space="preserve"> </w:t>
      </w:r>
      <w:r>
        <w:t>сообществах. Примеры природных сообществ (лес, пруд, озеро и другие природные</w:t>
      </w:r>
      <w:r>
        <w:rPr>
          <w:spacing w:val="1"/>
        </w:rPr>
        <w:t xml:space="preserve"> </w:t>
      </w:r>
      <w:r>
        <w:t>сообщества).</w:t>
      </w:r>
    </w:p>
    <w:p w14:paraId="23FB1997">
      <w:pPr>
        <w:pStyle w:val="23"/>
        <w:spacing w:before="2" w:line="360" w:lineRule="auto"/>
        <w:ind w:right="247"/>
      </w:pPr>
      <w:r>
        <w:t>Искусственные</w:t>
      </w:r>
      <w:r>
        <w:rPr>
          <w:spacing w:val="1"/>
        </w:rPr>
        <w:t xml:space="preserve"> </w:t>
      </w:r>
      <w:r>
        <w:t>сообщества,</w:t>
      </w:r>
      <w:r>
        <w:rPr>
          <w:spacing w:val="1"/>
        </w:rPr>
        <w:t xml:space="preserve"> </w:t>
      </w:r>
      <w:r>
        <w:t>их</w:t>
      </w:r>
      <w:r>
        <w:rPr>
          <w:spacing w:val="1"/>
        </w:rPr>
        <w:t xml:space="preserve"> </w:t>
      </w:r>
      <w:r>
        <w:t>отличительные</w:t>
      </w:r>
      <w:r>
        <w:rPr>
          <w:spacing w:val="1"/>
        </w:rPr>
        <w:t xml:space="preserve"> </w:t>
      </w:r>
      <w:r>
        <w:t>признаки</w:t>
      </w:r>
      <w:r>
        <w:rPr>
          <w:spacing w:val="1"/>
        </w:rPr>
        <w:t xml:space="preserve"> </w:t>
      </w:r>
      <w:r>
        <w:t>от</w:t>
      </w:r>
      <w:r>
        <w:rPr>
          <w:spacing w:val="1"/>
        </w:rPr>
        <w:t xml:space="preserve"> </w:t>
      </w:r>
      <w:r>
        <w:t>природных</w:t>
      </w:r>
      <w:r>
        <w:rPr>
          <w:spacing w:val="1"/>
        </w:rPr>
        <w:t xml:space="preserve"> </w:t>
      </w:r>
      <w:r>
        <w:t>сообществ.</w:t>
      </w:r>
      <w:r>
        <w:rPr>
          <w:spacing w:val="1"/>
        </w:rPr>
        <w:t xml:space="preserve"> </w:t>
      </w:r>
      <w:r>
        <w:t>Причины</w:t>
      </w:r>
      <w:r>
        <w:rPr>
          <w:spacing w:val="1"/>
        </w:rPr>
        <w:t xml:space="preserve"> </w:t>
      </w:r>
      <w:r>
        <w:t>неустойчивости</w:t>
      </w:r>
      <w:r>
        <w:rPr>
          <w:spacing w:val="1"/>
        </w:rPr>
        <w:t xml:space="preserve"> </w:t>
      </w:r>
      <w:r>
        <w:t>искусственных</w:t>
      </w:r>
      <w:r>
        <w:rPr>
          <w:spacing w:val="1"/>
        </w:rPr>
        <w:t xml:space="preserve"> </w:t>
      </w:r>
      <w:r>
        <w:t>сообществ.</w:t>
      </w:r>
      <w:r>
        <w:rPr>
          <w:spacing w:val="1"/>
        </w:rPr>
        <w:t xml:space="preserve"> </w:t>
      </w:r>
      <w:r>
        <w:t>Роль</w:t>
      </w:r>
      <w:r>
        <w:rPr>
          <w:spacing w:val="-67"/>
        </w:rPr>
        <w:t xml:space="preserve"> </w:t>
      </w:r>
      <w:r>
        <w:t>искусственных сообществ</w:t>
      </w:r>
      <w:r>
        <w:rPr>
          <w:spacing w:val="-2"/>
        </w:rPr>
        <w:t xml:space="preserve"> </w:t>
      </w:r>
      <w:r>
        <w:t>в</w:t>
      </w:r>
      <w:r>
        <w:rPr>
          <w:spacing w:val="-2"/>
        </w:rPr>
        <w:t xml:space="preserve"> </w:t>
      </w:r>
      <w:r>
        <w:t>жизни человека.</w:t>
      </w:r>
    </w:p>
    <w:p w14:paraId="55A8FE34">
      <w:pPr>
        <w:pStyle w:val="23"/>
        <w:spacing w:line="320" w:lineRule="exact"/>
        <w:ind w:left="941" w:firstLine="0"/>
        <w:rPr>
          <w:sz w:val="17"/>
        </w:rPr>
      </w:pPr>
      <w:r>
        <w:t>Природные</w:t>
      </w:r>
      <w:r>
        <w:rPr>
          <w:spacing w:val="48"/>
        </w:rPr>
        <w:t xml:space="preserve"> </w:t>
      </w:r>
      <w:r>
        <w:t>зоны</w:t>
      </w:r>
      <w:r>
        <w:rPr>
          <w:spacing w:val="115"/>
        </w:rPr>
        <w:t xml:space="preserve"> </w:t>
      </w:r>
      <w:r>
        <w:t>Земли,</w:t>
      </w:r>
      <w:r>
        <w:rPr>
          <w:spacing w:val="116"/>
        </w:rPr>
        <w:t xml:space="preserve"> </w:t>
      </w:r>
      <w:r>
        <w:t>их</w:t>
      </w:r>
      <w:r>
        <w:rPr>
          <w:spacing w:val="115"/>
        </w:rPr>
        <w:t xml:space="preserve"> </w:t>
      </w:r>
      <w:r>
        <w:t>обитатели.</w:t>
      </w:r>
      <w:r>
        <w:rPr>
          <w:spacing w:val="116"/>
        </w:rPr>
        <w:t xml:space="preserve"> </w:t>
      </w:r>
      <w:r>
        <w:t>Флора</w:t>
      </w:r>
      <w:r>
        <w:rPr>
          <w:spacing w:val="115"/>
        </w:rPr>
        <w:t xml:space="preserve"> </w:t>
      </w:r>
      <w:r>
        <w:t>и</w:t>
      </w:r>
      <w:r>
        <w:rPr>
          <w:spacing w:val="117"/>
        </w:rPr>
        <w:t xml:space="preserve"> </w:t>
      </w:r>
      <w:r>
        <w:t>фауна</w:t>
      </w:r>
      <w:r>
        <w:rPr>
          <w:spacing w:val="117"/>
        </w:rPr>
        <w:t xml:space="preserve"> </w:t>
      </w:r>
      <w:r>
        <w:t>природных</w:t>
      </w:r>
      <w:r>
        <w:rPr>
          <w:spacing w:val="128"/>
        </w:rPr>
        <w:t xml:space="preserve"> </w:t>
      </w:r>
      <w:r>
        <w:t xml:space="preserve">зон. </w:t>
      </w:r>
    </w:p>
    <w:p w14:paraId="4DC28DD5">
      <w:pPr>
        <w:pStyle w:val="23"/>
        <w:spacing w:before="89"/>
        <w:ind w:firstLine="0"/>
        <w:jc w:val="left"/>
      </w:pPr>
      <w:r>
        <w:t>Ландшафты:</w:t>
      </w:r>
      <w:r>
        <w:rPr>
          <w:spacing w:val="-4"/>
        </w:rPr>
        <w:t xml:space="preserve"> </w:t>
      </w:r>
      <w:r>
        <w:t>природные</w:t>
      </w:r>
      <w:r>
        <w:rPr>
          <w:spacing w:val="-6"/>
        </w:rPr>
        <w:t xml:space="preserve"> </w:t>
      </w:r>
      <w:r>
        <w:t>и</w:t>
      </w:r>
      <w:r>
        <w:rPr>
          <w:spacing w:val="-3"/>
        </w:rPr>
        <w:t xml:space="preserve"> </w:t>
      </w:r>
      <w:r>
        <w:t>культурные.</w:t>
      </w:r>
    </w:p>
    <w:p w14:paraId="7478EFCC">
      <w:pPr>
        <w:pStyle w:val="23"/>
        <w:spacing w:before="164"/>
        <w:ind w:left="941" w:firstLine="0"/>
        <w:jc w:val="left"/>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14:paraId="4FFBBACA">
      <w:pPr>
        <w:pStyle w:val="23"/>
        <w:spacing w:before="160" w:line="360" w:lineRule="auto"/>
        <w:jc w:val="left"/>
      </w:pPr>
      <w:r>
        <w:t>Изучение</w:t>
      </w:r>
      <w:r>
        <w:rPr>
          <w:spacing w:val="7"/>
        </w:rPr>
        <w:t xml:space="preserve"> </w:t>
      </w:r>
      <w:r>
        <w:t>искусственных</w:t>
      </w:r>
      <w:r>
        <w:rPr>
          <w:spacing w:val="7"/>
        </w:rPr>
        <w:t xml:space="preserve"> </w:t>
      </w:r>
      <w:r>
        <w:t>сообществ</w:t>
      </w:r>
      <w:r>
        <w:rPr>
          <w:spacing w:val="6"/>
        </w:rPr>
        <w:t xml:space="preserve"> </w:t>
      </w:r>
      <w:r>
        <w:t>и</w:t>
      </w:r>
      <w:r>
        <w:rPr>
          <w:spacing w:val="9"/>
        </w:rPr>
        <w:t xml:space="preserve"> </w:t>
      </w:r>
      <w:r>
        <w:t>их</w:t>
      </w:r>
      <w:r>
        <w:rPr>
          <w:spacing w:val="10"/>
        </w:rPr>
        <w:t xml:space="preserve"> </w:t>
      </w:r>
      <w:r>
        <w:t>обитателей</w:t>
      </w:r>
      <w:r>
        <w:rPr>
          <w:spacing w:val="9"/>
        </w:rPr>
        <w:t xml:space="preserve"> </w:t>
      </w:r>
      <w:r>
        <w:t>(на</w:t>
      </w:r>
      <w:r>
        <w:rPr>
          <w:spacing w:val="7"/>
        </w:rPr>
        <w:t xml:space="preserve"> </w:t>
      </w:r>
      <w:r>
        <w:t>примере</w:t>
      </w:r>
      <w:r>
        <w:rPr>
          <w:spacing w:val="9"/>
        </w:rPr>
        <w:t xml:space="preserve"> </w:t>
      </w:r>
      <w:r>
        <w:t>аквариума</w:t>
      </w:r>
      <w:r>
        <w:rPr>
          <w:spacing w:val="16"/>
        </w:rPr>
        <w:t xml:space="preserve"> </w:t>
      </w:r>
      <w:r>
        <w:t>и</w:t>
      </w:r>
      <w:r>
        <w:rPr>
          <w:spacing w:val="-67"/>
        </w:rPr>
        <w:t xml:space="preserve"> </w:t>
      </w:r>
      <w:r>
        <w:t>других</w:t>
      </w:r>
      <w:r>
        <w:rPr>
          <w:spacing w:val="-4"/>
        </w:rPr>
        <w:t xml:space="preserve"> </w:t>
      </w:r>
      <w:r>
        <w:t>искусственных</w:t>
      </w:r>
      <w:r>
        <w:rPr>
          <w:spacing w:val="1"/>
        </w:rPr>
        <w:t xml:space="preserve"> </w:t>
      </w:r>
      <w:r>
        <w:t>сообществ).</w:t>
      </w:r>
    </w:p>
    <w:p w14:paraId="6D35EAD1">
      <w:pPr>
        <w:pStyle w:val="23"/>
        <w:spacing w:line="321" w:lineRule="exact"/>
        <w:ind w:left="941" w:firstLine="0"/>
        <w:jc w:val="left"/>
      </w:pPr>
      <w:r>
        <w:t>Экскурсии</w:t>
      </w:r>
      <w:r>
        <w:rPr>
          <w:spacing w:val="-8"/>
        </w:rPr>
        <w:t xml:space="preserve"> </w:t>
      </w:r>
      <w:r>
        <w:t>или</w:t>
      </w:r>
      <w:r>
        <w:rPr>
          <w:spacing w:val="-5"/>
        </w:rPr>
        <w:t xml:space="preserve"> </w:t>
      </w:r>
      <w:r>
        <w:t>видеоэкскурсии.</w:t>
      </w:r>
    </w:p>
    <w:p w14:paraId="43B02672">
      <w:pPr>
        <w:pStyle w:val="23"/>
        <w:spacing w:before="163" w:line="360" w:lineRule="auto"/>
        <w:jc w:val="left"/>
      </w:pPr>
      <w:r>
        <w:t>Изучение</w:t>
      </w:r>
      <w:r>
        <w:rPr>
          <w:spacing w:val="8"/>
        </w:rPr>
        <w:t xml:space="preserve"> </w:t>
      </w:r>
      <w:r>
        <w:t>природных</w:t>
      </w:r>
      <w:r>
        <w:rPr>
          <w:spacing w:val="9"/>
        </w:rPr>
        <w:t xml:space="preserve"> </w:t>
      </w:r>
      <w:r>
        <w:t>сообществ</w:t>
      </w:r>
      <w:r>
        <w:rPr>
          <w:spacing w:val="8"/>
        </w:rPr>
        <w:t xml:space="preserve"> </w:t>
      </w:r>
      <w:r>
        <w:t>(на</w:t>
      </w:r>
      <w:r>
        <w:rPr>
          <w:spacing w:val="8"/>
        </w:rPr>
        <w:t xml:space="preserve"> </w:t>
      </w:r>
      <w:r>
        <w:t>примере</w:t>
      </w:r>
      <w:r>
        <w:rPr>
          <w:spacing w:val="9"/>
        </w:rPr>
        <w:t xml:space="preserve"> </w:t>
      </w:r>
      <w:r>
        <w:t>леса,</w:t>
      </w:r>
      <w:r>
        <w:rPr>
          <w:spacing w:val="8"/>
        </w:rPr>
        <w:t xml:space="preserve"> </w:t>
      </w:r>
      <w:r>
        <w:t>озера,</w:t>
      </w:r>
      <w:r>
        <w:rPr>
          <w:spacing w:val="8"/>
        </w:rPr>
        <w:t xml:space="preserve"> </w:t>
      </w:r>
      <w:r>
        <w:t>пруда,</w:t>
      </w:r>
      <w:r>
        <w:rPr>
          <w:spacing w:val="14"/>
        </w:rPr>
        <w:t xml:space="preserve"> </w:t>
      </w:r>
      <w:r>
        <w:t>луга</w:t>
      </w:r>
      <w:r>
        <w:rPr>
          <w:spacing w:val="8"/>
        </w:rPr>
        <w:t xml:space="preserve"> </w:t>
      </w:r>
      <w:r>
        <w:t>и</w:t>
      </w:r>
      <w:r>
        <w:rPr>
          <w:spacing w:val="9"/>
        </w:rPr>
        <w:t xml:space="preserve"> </w:t>
      </w:r>
      <w:r>
        <w:t>других</w:t>
      </w:r>
      <w:r>
        <w:rPr>
          <w:spacing w:val="-67"/>
        </w:rPr>
        <w:t xml:space="preserve"> </w:t>
      </w:r>
      <w:r>
        <w:t>природных сообществ.).</w:t>
      </w:r>
    </w:p>
    <w:p w14:paraId="68624C11">
      <w:pPr>
        <w:pStyle w:val="23"/>
        <w:spacing w:line="321" w:lineRule="exact"/>
        <w:ind w:left="941" w:firstLine="0"/>
        <w:jc w:val="left"/>
      </w:pPr>
      <w:r>
        <w:t>Изучение</w:t>
      </w:r>
      <w:r>
        <w:rPr>
          <w:spacing w:val="-3"/>
        </w:rPr>
        <w:t xml:space="preserve"> </w:t>
      </w:r>
      <w:r>
        <w:t>сезонных</w:t>
      </w:r>
      <w:r>
        <w:rPr>
          <w:spacing w:val="-5"/>
        </w:rPr>
        <w:t xml:space="preserve"> </w:t>
      </w:r>
      <w:r>
        <w:t>явлений</w:t>
      </w:r>
      <w:r>
        <w:rPr>
          <w:spacing w:val="-2"/>
        </w:rPr>
        <w:t xml:space="preserve"> </w:t>
      </w:r>
      <w:r>
        <w:t>в</w:t>
      </w:r>
      <w:r>
        <w:rPr>
          <w:spacing w:val="-3"/>
        </w:rPr>
        <w:t xml:space="preserve"> </w:t>
      </w:r>
      <w:r>
        <w:t>жизни</w:t>
      </w:r>
      <w:r>
        <w:rPr>
          <w:spacing w:val="-6"/>
        </w:rPr>
        <w:t xml:space="preserve"> </w:t>
      </w:r>
      <w:r>
        <w:t>природных</w:t>
      </w:r>
      <w:r>
        <w:rPr>
          <w:spacing w:val="-1"/>
        </w:rPr>
        <w:t xml:space="preserve"> </w:t>
      </w:r>
      <w:r>
        <w:t>сообществ.</w:t>
      </w:r>
    </w:p>
    <w:p w14:paraId="1B861780">
      <w:pPr>
        <w:pStyle w:val="183"/>
        <w:numPr>
          <w:ilvl w:val="2"/>
          <w:numId w:val="31"/>
        </w:numPr>
        <w:tabs>
          <w:tab w:val="left" w:pos="1784"/>
        </w:tabs>
        <w:spacing w:before="160"/>
        <w:ind w:left="1783" w:hanging="843"/>
        <w:rPr>
          <w:sz w:val="28"/>
        </w:rPr>
      </w:pPr>
      <w:r>
        <w:rPr>
          <w:sz w:val="28"/>
        </w:rPr>
        <w:t>Живая</w:t>
      </w:r>
      <w:r>
        <w:rPr>
          <w:spacing w:val="-5"/>
          <w:sz w:val="28"/>
        </w:rPr>
        <w:t xml:space="preserve"> </w:t>
      </w:r>
      <w:r>
        <w:rPr>
          <w:sz w:val="28"/>
        </w:rPr>
        <w:t>природа</w:t>
      </w:r>
      <w:r>
        <w:rPr>
          <w:spacing w:val="-1"/>
          <w:sz w:val="28"/>
        </w:rPr>
        <w:t xml:space="preserve"> </w:t>
      </w:r>
      <w:r>
        <w:rPr>
          <w:sz w:val="28"/>
        </w:rPr>
        <w:t>и</w:t>
      </w:r>
      <w:r>
        <w:rPr>
          <w:spacing w:val="-1"/>
          <w:sz w:val="28"/>
        </w:rPr>
        <w:t xml:space="preserve"> </w:t>
      </w:r>
      <w:r>
        <w:rPr>
          <w:sz w:val="28"/>
        </w:rPr>
        <w:t>человек.</w:t>
      </w:r>
    </w:p>
    <w:p w14:paraId="743783E3">
      <w:pPr>
        <w:pStyle w:val="23"/>
        <w:spacing w:before="164" w:line="360" w:lineRule="auto"/>
        <w:ind w:right="242"/>
      </w:pPr>
      <w:r>
        <w:t>Изменения в природе в связи с развитием сельского хозяйства, производства и</w:t>
      </w:r>
      <w:r>
        <w:rPr>
          <w:spacing w:val="-67"/>
        </w:rPr>
        <w:t xml:space="preserve"> </w:t>
      </w:r>
      <w:r>
        <w:t>ростом</w:t>
      </w:r>
      <w:r>
        <w:rPr>
          <w:spacing w:val="1"/>
        </w:rPr>
        <w:t xml:space="preserve"> </w:t>
      </w:r>
      <w:r>
        <w:t>численности</w:t>
      </w:r>
      <w:r>
        <w:rPr>
          <w:spacing w:val="1"/>
        </w:rPr>
        <w:t xml:space="preserve"> </w:t>
      </w:r>
      <w:r>
        <w:t>населения.</w:t>
      </w:r>
      <w:r>
        <w:rPr>
          <w:spacing w:val="1"/>
        </w:rPr>
        <w:t xml:space="preserve"> </w:t>
      </w:r>
      <w:r>
        <w:t>Влияние</w:t>
      </w:r>
      <w:r>
        <w:rPr>
          <w:spacing w:val="1"/>
        </w:rPr>
        <w:t xml:space="preserve"> </w:t>
      </w:r>
      <w:r>
        <w:t>человека</w:t>
      </w:r>
      <w:r>
        <w:rPr>
          <w:spacing w:val="1"/>
        </w:rPr>
        <w:t xml:space="preserve"> </w:t>
      </w:r>
      <w:r>
        <w:t>на</w:t>
      </w:r>
      <w:r>
        <w:rPr>
          <w:spacing w:val="1"/>
        </w:rPr>
        <w:t xml:space="preserve"> </w:t>
      </w:r>
      <w:r>
        <w:t>живую</w:t>
      </w:r>
      <w:r>
        <w:rPr>
          <w:spacing w:val="1"/>
        </w:rPr>
        <w:t xml:space="preserve"> </w:t>
      </w:r>
      <w:r>
        <w:t>природу</w:t>
      </w:r>
      <w:r>
        <w:rPr>
          <w:spacing w:val="1"/>
        </w:rPr>
        <w:t xml:space="preserve"> </w:t>
      </w:r>
      <w:r>
        <w:t>в</w:t>
      </w:r>
      <w:r>
        <w:rPr>
          <w:spacing w:val="70"/>
        </w:rPr>
        <w:t xml:space="preserve"> </w:t>
      </w:r>
      <w:r>
        <w:t>ходе</w:t>
      </w:r>
      <w:r>
        <w:rPr>
          <w:spacing w:val="1"/>
        </w:rPr>
        <w:t xml:space="preserve"> </w:t>
      </w:r>
      <w:r>
        <w:t>истории. Глобальные экологические проблемы. Загрязнение воздушной и водной</w:t>
      </w:r>
      <w:r>
        <w:rPr>
          <w:spacing w:val="1"/>
        </w:rPr>
        <w:t xml:space="preserve"> </w:t>
      </w:r>
      <w:r>
        <w:t>оболочек Земли, потери почв, их предотвращение. Пути сохранения биологического</w:t>
      </w:r>
      <w:r>
        <w:rPr>
          <w:spacing w:val="1"/>
        </w:rPr>
        <w:t xml:space="preserve"> </w:t>
      </w:r>
      <w:r>
        <w:t>разнообразия.</w:t>
      </w:r>
      <w:r>
        <w:rPr>
          <w:spacing w:val="1"/>
        </w:rPr>
        <w:t xml:space="preserve"> </w:t>
      </w:r>
      <w:r>
        <w:t>Охраняемые</w:t>
      </w:r>
      <w:r>
        <w:rPr>
          <w:spacing w:val="1"/>
        </w:rPr>
        <w:t xml:space="preserve"> </w:t>
      </w:r>
      <w:r>
        <w:t>территории</w:t>
      </w:r>
      <w:r>
        <w:rPr>
          <w:spacing w:val="1"/>
        </w:rPr>
        <w:t xml:space="preserve"> </w:t>
      </w:r>
      <w:r>
        <w:t>(заповедники,</w:t>
      </w:r>
      <w:r>
        <w:rPr>
          <w:spacing w:val="1"/>
        </w:rPr>
        <w:t xml:space="preserve"> </w:t>
      </w:r>
      <w:r>
        <w:t>заказники,</w:t>
      </w:r>
      <w:r>
        <w:rPr>
          <w:spacing w:val="1"/>
        </w:rPr>
        <w:t xml:space="preserve"> </w:t>
      </w:r>
      <w:r>
        <w:t>национальные</w:t>
      </w:r>
      <w:r>
        <w:rPr>
          <w:spacing w:val="1"/>
        </w:rPr>
        <w:t xml:space="preserve"> </w:t>
      </w:r>
      <w:r>
        <w:t>парки,</w:t>
      </w:r>
      <w:r>
        <w:rPr>
          <w:spacing w:val="1"/>
        </w:rPr>
        <w:t xml:space="preserve"> </w:t>
      </w:r>
      <w:r>
        <w:t>памятники</w:t>
      </w:r>
      <w:r>
        <w:rPr>
          <w:spacing w:val="1"/>
        </w:rPr>
        <w:t xml:space="preserve"> </w:t>
      </w:r>
      <w:r>
        <w:t>природы).</w:t>
      </w:r>
      <w:r>
        <w:rPr>
          <w:spacing w:val="1"/>
        </w:rPr>
        <w:t xml:space="preserve"> </w:t>
      </w:r>
      <w:r>
        <w:t>Красная</w:t>
      </w:r>
      <w:r>
        <w:rPr>
          <w:spacing w:val="1"/>
        </w:rPr>
        <w:t xml:space="preserve"> </w:t>
      </w:r>
      <w:r>
        <w:t>книга</w:t>
      </w:r>
      <w:r>
        <w:rPr>
          <w:spacing w:val="1"/>
        </w:rPr>
        <w:t xml:space="preserve"> </w:t>
      </w:r>
      <w:r>
        <w:t>Российской</w:t>
      </w:r>
      <w:r>
        <w:rPr>
          <w:spacing w:val="1"/>
        </w:rPr>
        <w:t xml:space="preserve"> </w:t>
      </w:r>
      <w:r>
        <w:t>Федерации.</w:t>
      </w:r>
      <w:r>
        <w:rPr>
          <w:spacing w:val="1"/>
        </w:rPr>
        <w:t xml:space="preserve"> </w:t>
      </w:r>
      <w:r>
        <w:t>Осознание</w:t>
      </w:r>
      <w:r>
        <w:rPr>
          <w:spacing w:val="1"/>
        </w:rPr>
        <w:t xml:space="preserve"> </w:t>
      </w:r>
      <w:r>
        <w:t>жизни</w:t>
      </w:r>
      <w:r>
        <w:rPr>
          <w:spacing w:val="-1"/>
        </w:rPr>
        <w:t xml:space="preserve"> </w:t>
      </w:r>
      <w:r>
        <w:t>как великой</w:t>
      </w:r>
      <w:r>
        <w:rPr>
          <w:spacing w:val="-3"/>
        </w:rPr>
        <w:t xml:space="preserve"> </w:t>
      </w:r>
      <w:r>
        <w:t>ценности.</w:t>
      </w:r>
    </w:p>
    <w:p w14:paraId="2352C698">
      <w:pPr>
        <w:pStyle w:val="23"/>
        <w:spacing w:line="321" w:lineRule="exact"/>
        <w:ind w:left="941" w:firstLine="0"/>
      </w:pPr>
      <w:r>
        <w:t>Практические</w:t>
      </w:r>
      <w:r>
        <w:rPr>
          <w:spacing w:val="-5"/>
        </w:rPr>
        <w:t xml:space="preserve"> </w:t>
      </w:r>
      <w:r>
        <w:t>работы.</w:t>
      </w:r>
    </w:p>
    <w:p w14:paraId="52BFB446">
      <w:pPr>
        <w:pStyle w:val="23"/>
        <w:spacing w:before="160" w:line="362" w:lineRule="auto"/>
        <w:ind w:right="243"/>
      </w:pPr>
      <w:r>
        <w:t>Проведение акции по уборке мусора в ближайшем лесу, парке, сквере или на</w:t>
      </w:r>
      <w:r>
        <w:rPr>
          <w:spacing w:val="1"/>
        </w:rPr>
        <w:t xml:space="preserve"> </w:t>
      </w:r>
      <w:r>
        <w:t>пришкольной</w:t>
      </w:r>
      <w:r>
        <w:rPr>
          <w:spacing w:val="-1"/>
        </w:rPr>
        <w:t xml:space="preserve"> </w:t>
      </w:r>
      <w:r>
        <w:t>территории.</w:t>
      </w:r>
    </w:p>
    <w:p w14:paraId="2A16DFFF">
      <w:pPr>
        <w:pStyle w:val="183"/>
        <w:numPr>
          <w:ilvl w:val="1"/>
          <w:numId w:val="31"/>
        </w:numPr>
        <w:tabs>
          <w:tab w:val="left" w:pos="1573"/>
        </w:tabs>
        <w:spacing w:line="317" w:lineRule="exact"/>
        <w:ind w:left="1572" w:hanging="632"/>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6</w:t>
      </w:r>
      <w:r>
        <w:rPr>
          <w:spacing w:val="-1"/>
          <w:sz w:val="28"/>
        </w:rPr>
        <w:t xml:space="preserve"> </w:t>
      </w:r>
      <w:r>
        <w:rPr>
          <w:sz w:val="28"/>
        </w:rPr>
        <w:t>классе.</w:t>
      </w:r>
    </w:p>
    <w:p w14:paraId="7A38F675">
      <w:pPr>
        <w:pStyle w:val="183"/>
        <w:numPr>
          <w:ilvl w:val="2"/>
          <w:numId w:val="31"/>
        </w:numPr>
        <w:tabs>
          <w:tab w:val="left" w:pos="1784"/>
        </w:tabs>
        <w:spacing w:before="160"/>
        <w:ind w:left="1783" w:hanging="843"/>
        <w:rPr>
          <w:sz w:val="28"/>
        </w:rPr>
      </w:pPr>
      <w:r>
        <w:rPr>
          <w:sz w:val="28"/>
        </w:rPr>
        <w:t>Растительный</w:t>
      </w:r>
      <w:r>
        <w:rPr>
          <w:spacing w:val="-4"/>
          <w:sz w:val="28"/>
        </w:rPr>
        <w:t xml:space="preserve"> </w:t>
      </w:r>
      <w:r>
        <w:rPr>
          <w:sz w:val="28"/>
        </w:rPr>
        <w:t>организм.</w:t>
      </w:r>
    </w:p>
    <w:p w14:paraId="6719F4BE">
      <w:pPr>
        <w:pStyle w:val="23"/>
        <w:spacing w:before="161" w:line="362" w:lineRule="auto"/>
        <w:ind w:right="251"/>
      </w:pPr>
      <w:r>
        <w:t>Ботаника – наука о растениях. Разделы ботаники. Связь ботаники с другими</w:t>
      </w:r>
      <w:r>
        <w:rPr>
          <w:spacing w:val="1"/>
        </w:rPr>
        <w:t xml:space="preserve"> </w:t>
      </w:r>
      <w:r>
        <w:t>науками и техникой.</w:t>
      </w:r>
      <w:r>
        <w:rPr>
          <w:spacing w:val="-1"/>
        </w:rPr>
        <w:t xml:space="preserve"> </w:t>
      </w:r>
      <w:r>
        <w:t>Общие признаки</w:t>
      </w:r>
      <w:r>
        <w:rPr>
          <w:spacing w:val="-2"/>
        </w:rPr>
        <w:t xml:space="preserve"> </w:t>
      </w:r>
      <w:r>
        <w:t>растений.</w:t>
      </w:r>
    </w:p>
    <w:p w14:paraId="40ECA474">
      <w:pPr>
        <w:pStyle w:val="23"/>
        <w:spacing w:line="360" w:lineRule="auto"/>
        <w:ind w:right="242"/>
      </w:pPr>
      <w:r>
        <w:t>Разнообразие</w:t>
      </w:r>
      <w:r>
        <w:rPr>
          <w:spacing w:val="1"/>
        </w:rPr>
        <w:t xml:space="preserve"> </w:t>
      </w:r>
      <w:r>
        <w:t>растений.</w:t>
      </w:r>
      <w:r>
        <w:rPr>
          <w:spacing w:val="1"/>
        </w:rPr>
        <w:t xml:space="preserve"> </w:t>
      </w:r>
      <w:r>
        <w:t>Уровни</w:t>
      </w:r>
      <w:r>
        <w:rPr>
          <w:spacing w:val="1"/>
        </w:rPr>
        <w:t xml:space="preserve"> </w:t>
      </w:r>
      <w:r>
        <w:t>растительного</w:t>
      </w:r>
      <w:r>
        <w:rPr>
          <w:spacing w:val="1"/>
        </w:rPr>
        <w:t xml:space="preserve"> </w:t>
      </w:r>
      <w:r>
        <w:t>организма.</w:t>
      </w:r>
      <w:r>
        <w:rPr>
          <w:spacing w:val="1"/>
        </w:rPr>
        <w:t xml:space="preserve"> </w:t>
      </w:r>
      <w:r>
        <w:t>Высшие</w:t>
      </w:r>
      <w:r>
        <w:rPr>
          <w:spacing w:val="1"/>
        </w:rPr>
        <w:t xml:space="preserve"> </w:t>
      </w:r>
      <w:r>
        <w:t>и</w:t>
      </w:r>
      <w:r>
        <w:rPr>
          <w:spacing w:val="1"/>
        </w:rPr>
        <w:t xml:space="preserve"> </w:t>
      </w:r>
      <w:r>
        <w:t>низшие</w:t>
      </w:r>
      <w:r>
        <w:rPr>
          <w:spacing w:val="1"/>
        </w:rPr>
        <w:t xml:space="preserve"> </w:t>
      </w:r>
      <w:r>
        <w:t>растения.</w:t>
      </w:r>
      <w:r>
        <w:rPr>
          <w:spacing w:val="1"/>
        </w:rPr>
        <w:t xml:space="preserve"> </w:t>
      </w:r>
      <w:r>
        <w:t>Споровые</w:t>
      </w:r>
      <w:r>
        <w:rPr>
          <w:spacing w:val="1"/>
        </w:rPr>
        <w:t xml:space="preserve"> </w:t>
      </w:r>
      <w:r>
        <w:t>и</w:t>
      </w:r>
      <w:r>
        <w:rPr>
          <w:spacing w:val="1"/>
        </w:rPr>
        <w:t xml:space="preserve"> </w:t>
      </w:r>
      <w:r>
        <w:t>семенные</w:t>
      </w:r>
      <w:r>
        <w:rPr>
          <w:spacing w:val="1"/>
        </w:rPr>
        <w:t xml:space="preserve"> </w:t>
      </w:r>
      <w:r>
        <w:t>растения.</w:t>
      </w:r>
    </w:p>
    <w:p w14:paraId="5F19B292">
      <w:pPr>
        <w:pStyle w:val="23"/>
        <w:spacing w:line="360" w:lineRule="auto"/>
        <w:ind w:right="245"/>
      </w:pPr>
      <w:r>
        <w:t>Растительная</w:t>
      </w:r>
      <w:r>
        <w:rPr>
          <w:spacing w:val="1"/>
        </w:rPr>
        <w:t xml:space="preserve"> </w:t>
      </w:r>
      <w:r>
        <w:t>клетка.</w:t>
      </w:r>
      <w:r>
        <w:rPr>
          <w:spacing w:val="1"/>
        </w:rPr>
        <w:t xml:space="preserve"> </w:t>
      </w:r>
      <w:r>
        <w:t>Изучение</w:t>
      </w:r>
      <w:r>
        <w:rPr>
          <w:spacing w:val="1"/>
        </w:rPr>
        <w:t xml:space="preserve"> </w:t>
      </w:r>
      <w:r>
        <w:t>растительной</w:t>
      </w:r>
      <w:r>
        <w:rPr>
          <w:spacing w:val="1"/>
        </w:rPr>
        <w:t xml:space="preserve"> </w:t>
      </w:r>
      <w:r>
        <w:t>клетки</w:t>
      </w:r>
      <w:r>
        <w:rPr>
          <w:spacing w:val="1"/>
        </w:rPr>
        <w:t xml:space="preserve"> </w:t>
      </w:r>
      <w:r>
        <w:t>под</w:t>
      </w:r>
      <w:r>
        <w:rPr>
          <w:spacing w:val="1"/>
        </w:rPr>
        <w:t xml:space="preserve"> </w:t>
      </w:r>
      <w:r>
        <w:t>световым</w:t>
      </w:r>
      <w:r>
        <w:rPr>
          <w:spacing w:val="1"/>
        </w:rPr>
        <w:t xml:space="preserve"> </w:t>
      </w:r>
      <w:r>
        <w:t>микроскопом:</w:t>
      </w:r>
      <w:r>
        <w:rPr>
          <w:spacing w:val="1"/>
        </w:rPr>
        <w:t xml:space="preserve"> </w:t>
      </w:r>
      <w:r>
        <w:t>клеточная</w:t>
      </w:r>
      <w:r>
        <w:rPr>
          <w:spacing w:val="1"/>
        </w:rPr>
        <w:t xml:space="preserve"> </w:t>
      </w:r>
      <w:r>
        <w:t>оболочка,</w:t>
      </w:r>
      <w:r>
        <w:rPr>
          <w:spacing w:val="1"/>
        </w:rPr>
        <w:t xml:space="preserve"> </w:t>
      </w:r>
      <w:r>
        <w:t>ядро,</w:t>
      </w:r>
      <w:r>
        <w:rPr>
          <w:spacing w:val="1"/>
        </w:rPr>
        <w:t xml:space="preserve"> </w:t>
      </w:r>
      <w:r>
        <w:t>цитоплазма</w:t>
      </w:r>
      <w:r>
        <w:rPr>
          <w:spacing w:val="1"/>
        </w:rPr>
        <w:t xml:space="preserve"> </w:t>
      </w:r>
      <w:r>
        <w:t>(пластиды,</w:t>
      </w:r>
      <w:r>
        <w:rPr>
          <w:spacing w:val="1"/>
        </w:rPr>
        <w:t xml:space="preserve"> </w:t>
      </w:r>
      <w:r>
        <w:t>митохондрии,</w:t>
      </w:r>
      <w:r>
        <w:rPr>
          <w:spacing w:val="1"/>
        </w:rPr>
        <w:t xml:space="preserve"> </w:t>
      </w:r>
      <w:r>
        <w:t>вакуоли</w:t>
      </w:r>
      <w:r>
        <w:rPr>
          <w:spacing w:val="-2"/>
        </w:rPr>
        <w:t xml:space="preserve"> </w:t>
      </w:r>
      <w:r>
        <w:t>с</w:t>
      </w:r>
      <w:r>
        <w:rPr>
          <w:spacing w:val="-3"/>
        </w:rPr>
        <w:t xml:space="preserve"> </w:t>
      </w:r>
      <w:r>
        <w:t>клеточным</w:t>
      </w:r>
      <w:r>
        <w:rPr>
          <w:spacing w:val="-2"/>
        </w:rPr>
        <w:t xml:space="preserve"> </w:t>
      </w:r>
      <w:r>
        <w:t>соком).</w:t>
      </w:r>
      <w:r>
        <w:rPr>
          <w:spacing w:val="-3"/>
        </w:rPr>
        <w:t xml:space="preserve"> </w:t>
      </w:r>
      <w:r>
        <w:t>Растительные</w:t>
      </w:r>
      <w:r>
        <w:rPr>
          <w:spacing w:val="-2"/>
        </w:rPr>
        <w:t xml:space="preserve"> </w:t>
      </w:r>
      <w:r>
        <w:t>ткани.</w:t>
      </w:r>
      <w:r>
        <w:rPr>
          <w:spacing w:val="-3"/>
        </w:rPr>
        <w:t xml:space="preserve"> </w:t>
      </w:r>
      <w:r>
        <w:t>Функции</w:t>
      </w:r>
      <w:r>
        <w:rPr>
          <w:spacing w:val="-3"/>
        </w:rPr>
        <w:t xml:space="preserve"> </w:t>
      </w:r>
      <w:r>
        <w:t>растительных</w:t>
      </w:r>
      <w:r>
        <w:rPr>
          <w:spacing w:val="-1"/>
        </w:rPr>
        <w:t xml:space="preserve"> </w:t>
      </w:r>
      <w:r>
        <w:t>тканей.</w:t>
      </w:r>
    </w:p>
    <w:p w14:paraId="2CE31D80">
      <w:pPr>
        <w:pStyle w:val="23"/>
        <w:spacing w:line="320" w:lineRule="exact"/>
        <w:ind w:left="941" w:firstLine="0"/>
      </w:pPr>
      <w:r>
        <w:t>Органы</w:t>
      </w:r>
      <w:r>
        <w:rPr>
          <w:spacing w:val="74"/>
        </w:rPr>
        <w:t xml:space="preserve"> </w:t>
      </w:r>
      <w:r>
        <w:t xml:space="preserve">и  </w:t>
      </w:r>
      <w:r>
        <w:rPr>
          <w:spacing w:val="5"/>
        </w:rPr>
        <w:t xml:space="preserve"> </w:t>
      </w:r>
      <w:r>
        <w:t xml:space="preserve">системы  </w:t>
      </w:r>
      <w:r>
        <w:rPr>
          <w:spacing w:val="3"/>
        </w:rPr>
        <w:t xml:space="preserve"> </w:t>
      </w:r>
      <w:r>
        <w:t xml:space="preserve">органов  </w:t>
      </w:r>
      <w:r>
        <w:rPr>
          <w:spacing w:val="2"/>
        </w:rPr>
        <w:t xml:space="preserve"> </w:t>
      </w:r>
      <w:r>
        <w:t xml:space="preserve">растений.  </w:t>
      </w:r>
      <w:r>
        <w:rPr>
          <w:spacing w:val="5"/>
        </w:rPr>
        <w:t xml:space="preserve"> </w:t>
      </w:r>
      <w:r>
        <w:t xml:space="preserve">Строение  </w:t>
      </w:r>
      <w:r>
        <w:rPr>
          <w:spacing w:val="2"/>
        </w:rPr>
        <w:t xml:space="preserve"> </w:t>
      </w:r>
      <w:r>
        <w:t xml:space="preserve">органов  </w:t>
      </w:r>
      <w:r>
        <w:rPr>
          <w:spacing w:val="2"/>
        </w:rPr>
        <w:t xml:space="preserve"> </w:t>
      </w:r>
      <w:r>
        <w:t>растительного</w:t>
      </w:r>
    </w:p>
    <w:p w14:paraId="30888E45">
      <w:pPr>
        <w:pStyle w:val="23"/>
        <w:spacing w:before="89"/>
        <w:ind w:firstLine="0"/>
        <w:jc w:val="left"/>
      </w:pPr>
      <w:r>
        <w:t>организма,</w:t>
      </w:r>
      <w:r>
        <w:rPr>
          <w:spacing w:val="-2"/>
        </w:rPr>
        <w:t xml:space="preserve"> </w:t>
      </w:r>
      <w:r>
        <w:t>их</w:t>
      </w:r>
      <w:r>
        <w:rPr>
          <w:spacing w:val="1"/>
        </w:rPr>
        <w:t xml:space="preserve"> </w:t>
      </w:r>
      <w:r>
        <w:t>роль</w:t>
      </w:r>
      <w:r>
        <w:rPr>
          <w:spacing w:val="-5"/>
        </w:rPr>
        <w:t xml:space="preserve"> </w:t>
      </w:r>
      <w:r>
        <w:t>и связь</w:t>
      </w:r>
      <w:r>
        <w:rPr>
          <w:spacing w:val="-2"/>
        </w:rPr>
        <w:t xml:space="preserve"> </w:t>
      </w:r>
      <w:r>
        <w:t>между</w:t>
      </w:r>
      <w:r>
        <w:rPr>
          <w:spacing w:val="-4"/>
        </w:rPr>
        <w:t xml:space="preserve"> </w:t>
      </w:r>
      <w:r>
        <w:t>собой.</w:t>
      </w:r>
    </w:p>
    <w:p w14:paraId="4C454816">
      <w:pPr>
        <w:pStyle w:val="23"/>
        <w:spacing w:before="164"/>
        <w:ind w:left="941"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14:paraId="150973E6">
      <w:pPr>
        <w:pStyle w:val="23"/>
        <w:spacing w:before="160" w:line="360" w:lineRule="auto"/>
        <w:ind w:left="941" w:right="252" w:firstLine="0"/>
      </w:pPr>
      <w:r>
        <w:t>Изучение микроскопического строения листа водного растения элодеи.</w:t>
      </w:r>
      <w:r>
        <w:rPr>
          <w:spacing w:val="1"/>
        </w:rPr>
        <w:t xml:space="preserve"> </w:t>
      </w:r>
      <w:r>
        <w:t>Изучение</w:t>
      </w:r>
      <w:r>
        <w:rPr>
          <w:spacing w:val="-3"/>
        </w:rPr>
        <w:t xml:space="preserve"> </w:t>
      </w:r>
      <w:r>
        <w:t>строения</w:t>
      </w:r>
      <w:r>
        <w:rPr>
          <w:spacing w:val="-5"/>
        </w:rPr>
        <w:t xml:space="preserve"> </w:t>
      </w:r>
      <w:r>
        <w:t>растительных</w:t>
      </w:r>
      <w:r>
        <w:rPr>
          <w:spacing w:val="-1"/>
        </w:rPr>
        <w:t xml:space="preserve"> </w:t>
      </w:r>
      <w:r>
        <w:t>тканей</w:t>
      </w:r>
      <w:r>
        <w:rPr>
          <w:spacing w:val="-2"/>
        </w:rPr>
        <w:t xml:space="preserve"> </w:t>
      </w:r>
      <w:r>
        <w:t>(использование</w:t>
      </w:r>
      <w:r>
        <w:rPr>
          <w:spacing w:val="-2"/>
        </w:rPr>
        <w:t xml:space="preserve"> </w:t>
      </w:r>
      <w:r>
        <w:t>микропрепаратов).</w:t>
      </w:r>
    </w:p>
    <w:p w14:paraId="7947CCB9">
      <w:pPr>
        <w:pStyle w:val="23"/>
        <w:spacing w:line="360" w:lineRule="auto"/>
        <w:ind w:right="250"/>
      </w:pPr>
      <w:r>
        <w:t>Изучение</w:t>
      </w:r>
      <w:r>
        <w:rPr>
          <w:spacing w:val="1"/>
        </w:rPr>
        <w:t xml:space="preserve"> </w:t>
      </w:r>
      <w:r>
        <w:t>внешнего строения травянистого цветкового растения</w:t>
      </w:r>
      <w:r>
        <w:rPr>
          <w:spacing w:val="70"/>
        </w:rPr>
        <w:t xml:space="preserve"> </w:t>
      </w:r>
      <w:r>
        <w:t>(на живых</w:t>
      </w:r>
      <w:r>
        <w:rPr>
          <w:spacing w:val="1"/>
        </w:rPr>
        <w:t xml:space="preserve"> </w:t>
      </w:r>
      <w:r>
        <w:t>или гербарных</w:t>
      </w:r>
      <w:r>
        <w:rPr>
          <w:spacing w:val="1"/>
        </w:rPr>
        <w:t xml:space="preserve"> </w:t>
      </w:r>
      <w:r>
        <w:t>экземплярах растений): пастушья сумка, редька дикая, лютик</w:t>
      </w:r>
      <w:r>
        <w:rPr>
          <w:spacing w:val="70"/>
        </w:rPr>
        <w:t xml:space="preserve"> </w:t>
      </w:r>
      <w:r>
        <w:t>едкий</w:t>
      </w:r>
      <w:r>
        <w:rPr>
          <w:spacing w:val="1"/>
        </w:rPr>
        <w:t xml:space="preserve"> </w:t>
      </w:r>
      <w:r>
        <w:t>и</w:t>
      </w:r>
      <w:r>
        <w:rPr>
          <w:spacing w:val="-1"/>
        </w:rPr>
        <w:t xml:space="preserve"> </w:t>
      </w:r>
      <w:r>
        <w:t>другие растения.</w:t>
      </w:r>
    </w:p>
    <w:p w14:paraId="480D47CD">
      <w:pPr>
        <w:pStyle w:val="23"/>
        <w:spacing w:line="360" w:lineRule="auto"/>
        <w:ind w:left="941" w:right="1702" w:firstLine="12"/>
        <w:jc w:val="left"/>
      </w:pPr>
      <w:r>
        <w:t>Обнаружение неорганических и органических веществ в растении.</w:t>
      </w:r>
      <w:r>
        <w:rPr>
          <w:spacing w:val="-67"/>
        </w:rPr>
        <w:t xml:space="preserve"> </w:t>
      </w:r>
      <w:r>
        <w:t>Экскурсии</w:t>
      </w:r>
      <w:r>
        <w:rPr>
          <w:spacing w:val="-4"/>
        </w:rPr>
        <w:t xml:space="preserve"> </w:t>
      </w:r>
      <w:r>
        <w:t>или видеоэкскурсии.</w:t>
      </w:r>
    </w:p>
    <w:p w14:paraId="62FB7201">
      <w:pPr>
        <w:pStyle w:val="23"/>
        <w:spacing w:before="1"/>
        <w:ind w:left="941" w:firstLine="0"/>
        <w:jc w:val="left"/>
      </w:pPr>
      <w:r>
        <w:t>Ознакомление</w:t>
      </w:r>
      <w:r>
        <w:rPr>
          <w:spacing w:val="-3"/>
        </w:rPr>
        <w:t xml:space="preserve"> </w:t>
      </w:r>
      <w:r>
        <w:t>в</w:t>
      </w:r>
      <w:r>
        <w:rPr>
          <w:spacing w:val="-3"/>
        </w:rPr>
        <w:t xml:space="preserve"> </w:t>
      </w:r>
      <w:r>
        <w:t>природе</w:t>
      </w:r>
      <w:r>
        <w:rPr>
          <w:spacing w:val="-2"/>
        </w:rPr>
        <w:t xml:space="preserve"> </w:t>
      </w:r>
      <w:r>
        <w:t>с</w:t>
      </w:r>
      <w:r>
        <w:rPr>
          <w:spacing w:val="-6"/>
        </w:rPr>
        <w:t xml:space="preserve"> </w:t>
      </w:r>
      <w:r>
        <w:t>цветковыми</w:t>
      </w:r>
      <w:r>
        <w:rPr>
          <w:spacing w:val="-5"/>
        </w:rPr>
        <w:t xml:space="preserve"> </w:t>
      </w:r>
      <w:r>
        <w:t>растениями.</w:t>
      </w:r>
    </w:p>
    <w:p w14:paraId="163D18C5">
      <w:pPr>
        <w:pStyle w:val="183"/>
        <w:numPr>
          <w:ilvl w:val="2"/>
          <w:numId w:val="31"/>
        </w:numPr>
        <w:tabs>
          <w:tab w:val="left" w:pos="1928"/>
        </w:tabs>
        <w:spacing w:before="161"/>
        <w:ind w:left="1927" w:hanging="843"/>
        <w:rPr>
          <w:sz w:val="28"/>
        </w:rPr>
      </w:pPr>
      <w:r>
        <w:rPr>
          <w:sz w:val="28"/>
        </w:rPr>
        <w:t>Строение</w:t>
      </w:r>
      <w:r>
        <w:rPr>
          <w:spacing w:val="-5"/>
          <w:sz w:val="28"/>
        </w:rPr>
        <w:t xml:space="preserve"> </w:t>
      </w:r>
      <w:r>
        <w:rPr>
          <w:sz w:val="28"/>
        </w:rPr>
        <w:t>и</w:t>
      </w:r>
      <w:r>
        <w:rPr>
          <w:spacing w:val="-4"/>
          <w:sz w:val="28"/>
        </w:rPr>
        <w:t xml:space="preserve"> </w:t>
      </w:r>
      <w:r>
        <w:rPr>
          <w:sz w:val="28"/>
        </w:rPr>
        <w:t>многообразие</w:t>
      </w:r>
      <w:r>
        <w:rPr>
          <w:spacing w:val="-5"/>
          <w:sz w:val="28"/>
        </w:rPr>
        <w:t xml:space="preserve"> </w:t>
      </w:r>
      <w:r>
        <w:rPr>
          <w:sz w:val="28"/>
        </w:rPr>
        <w:t>покрытосеменных</w:t>
      </w:r>
      <w:r>
        <w:rPr>
          <w:spacing w:val="-3"/>
          <w:sz w:val="28"/>
        </w:rPr>
        <w:t xml:space="preserve"> </w:t>
      </w:r>
      <w:r>
        <w:rPr>
          <w:sz w:val="28"/>
        </w:rPr>
        <w:t>растений</w:t>
      </w:r>
    </w:p>
    <w:p w14:paraId="21D9C6F9">
      <w:pPr>
        <w:pStyle w:val="23"/>
        <w:spacing w:before="160" w:line="360" w:lineRule="auto"/>
        <w:ind w:right="242"/>
      </w:pPr>
      <w:r>
        <w:t>Строение семян. Образование плодов и семян. Типы плодов. Распространение</w:t>
      </w:r>
      <w:r>
        <w:rPr>
          <w:spacing w:val="1"/>
        </w:rPr>
        <w:t xml:space="preserve"> </w:t>
      </w:r>
      <w:r>
        <w:t>плодов и семян в природе. Состав и строение семян. Условия прорастания семян.</w:t>
      </w:r>
      <w:r>
        <w:rPr>
          <w:spacing w:val="1"/>
        </w:rPr>
        <w:t xml:space="preserve"> </w:t>
      </w:r>
      <w:r>
        <w:t>Подготовка</w:t>
      </w:r>
      <w:r>
        <w:rPr>
          <w:spacing w:val="-1"/>
        </w:rPr>
        <w:t xml:space="preserve"> </w:t>
      </w:r>
      <w:r>
        <w:t>семян</w:t>
      </w:r>
      <w:r>
        <w:rPr>
          <w:spacing w:val="1"/>
        </w:rPr>
        <w:t xml:space="preserve"> </w:t>
      </w:r>
      <w:r>
        <w:t>к</w:t>
      </w:r>
      <w:r>
        <w:rPr>
          <w:spacing w:val="-4"/>
        </w:rPr>
        <w:t xml:space="preserve"> </w:t>
      </w:r>
      <w:r>
        <w:t>посеву.</w:t>
      </w:r>
    </w:p>
    <w:p w14:paraId="0E6D194E">
      <w:pPr>
        <w:pStyle w:val="23"/>
        <w:spacing w:before="1" w:line="360" w:lineRule="auto"/>
        <w:ind w:right="241"/>
      </w:pPr>
      <w:r>
        <w:t>Виды корней и типы корневых систем. Видоизменения корней. Корень – орган</w:t>
      </w:r>
      <w:r>
        <w:rPr>
          <w:spacing w:val="-67"/>
        </w:rPr>
        <w:t xml:space="preserve"> </w:t>
      </w:r>
      <w:r>
        <w:t>почвенного</w:t>
      </w:r>
      <w:r>
        <w:rPr>
          <w:spacing w:val="1"/>
        </w:rPr>
        <w:t xml:space="preserve"> </w:t>
      </w:r>
      <w:r>
        <w:t>(минерального)</w:t>
      </w:r>
      <w:r>
        <w:rPr>
          <w:spacing w:val="1"/>
        </w:rPr>
        <w:t xml:space="preserve"> </w:t>
      </w:r>
      <w:r>
        <w:t>питания.</w:t>
      </w:r>
      <w:r>
        <w:rPr>
          <w:spacing w:val="1"/>
        </w:rPr>
        <w:t xml:space="preserve"> </w:t>
      </w:r>
      <w:r>
        <w:t>Корни</w:t>
      </w:r>
      <w:r>
        <w:rPr>
          <w:spacing w:val="1"/>
        </w:rPr>
        <w:t xml:space="preserve"> </w:t>
      </w:r>
      <w:r>
        <w:t>и</w:t>
      </w:r>
      <w:r>
        <w:rPr>
          <w:spacing w:val="1"/>
        </w:rPr>
        <w:t xml:space="preserve"> </w:t>
      </w:r>
      <w:r>
        <w:t>корневые</w:t>
      </w:r>
      <w:r>
        <w:rPr>
          <w:spacing w:val="1"/>
        </w:rPr>
        <w:t xml:space="preserve"> </w:t>
      </w:r>
      <w:r>
        <w:t>системы.</w:t>
      </w:r>
      <w:r>
        <w:rPr>
          <w:spacing w:val="1"/>
        </w:rPr>
        <w:t xml:space="preserve"> </w:t>
      </w:r>
      <w:r>
        <w:t>Внешнее</w:t>
      </w:r>
      <w:r>
        <w:rPr>
          <w:spacing w:val="1"/>
        </w:rPr>
        <w:t xml:space="preserve"> </w:t>
      </w:r>
      <w:r>
        <w:t>и</w:t>
      </w:r>
      <w:r>
        <w:rPr>
          <w:spacing w:val="1"/>
        </w:rPr>
        <w:t xml:space="preserve"> </w:t>
      </w:r>
      <w:r>
        <w:t>внутреннее строение корня в связи с его функциями. Корневой чехлик. Зоны корня.</w:t>
      </w:r>
      <w:r>
        <w:rPr>
          <w:spacing w:val="1"/>
        </w:rPr>
        <w:t xml:space="preserve"> </w:t>
      </w:r>
      <w:r>
        <w:t>Корневые волоски. Рост корня. Поглощение корнями воды и минеральных веществ,</w:t>
      </w:r>
      <w:r>
        <w:rPr>
          <w:spacing w:val="1"/>
        </w:rPr>
        <w:t xml:space="preserve"> </w:t>
      </w:r>
      <w:r>
        <w:t>необходимых</w:t>
      </w:r>
      <w:r>
        <w:rPr>
          <w:spacing w:val="-4"/>
        </w:rPr>
        <w:t xml:space="preserve"> </w:t>
      </w:r>
      <w:r>
        <w:t>растению</w:t>
      </w:r>
      <w:r>
        <w:rPr>
          <w:spacing w:val="-2"/>
        </w:rPr>
        <w:t xml:space="preserve"> </w:t>
      </w:r>
      <w:r>
        <w:t>(корневое</w:t>
      </w:r>
      <w:r>
        <w:rPr>
          <w:spacing w:val="-4"/>
        </w:rPr>
        <w:t xml:space="preserve"> </w:t>
      </w:r>
      <w:r>
        <w:t>давление,</w:t>
      </w:r>
      <w:r>
        <w:rPr>
          <w:spacing w:val="-2"/>
        </w:rPr>
        <w:t xml:space="preserve"> </w:t>
      </w:r>
      <w:r>
        <w:t>осмос).</w:t>
      </w:r>
      <w:r>
        <w:rPr>
          <w:spacing w:val="-1"/>
        </w:rPr>
        <w:t xml:space="preserve"> </w:t>
      </w:r>
      <w:r>
        <w:t>Видоизменение</w:t>
      </w:r>
      <w:r>
        <w:rPr>
          <w:spacing w:val="-4"/>
        </w:rPr>
        <w:t xml:space="preserve"> </w:t>
      </w:r>
      <w:r>
        <w:t>корней.</w:t>
      </w:r>
    </w:p>
    <w:p w14:paraId="105CCEB1">
      <w:pPr>
        <w:pStyle w:val="23"/>
        <w:spacing w:line="360" w:lineRule="auto"/>
        <w:ind w:right="240"/>
      </w:pPr>
      <w:r>
        <w:t>Побег. Развитие побега из почки. Строение стебля. Внешнее и внутреннее</w:t>
      </w:r>
      <w:r>
        <w:rPr>
          <w:spacing w:val="1"/>
        </w:rPr>
        <w:t xml:space="preserve"> </w:t>
      </w:r>
      <w:r>
        <w:t>строение</w:t>
      </w:r>
      <w:r>
        <w:rPr>
          <w:spacing w:val="1"/>
        </w:rPr>
        <w:t xml:space="preserve"> </w:t>
      </w:r>
      <w:r>
        <w:t>листа.</w:t>
      </w:r>
      <w:r>
        <w:rPr>
          <w:spacing w:val="1"/>
        </w:rPr>
        <w:t xml:space="preserve"> </w:t>
      </w:r>
      <w:r>
        <w:t>Видоизменения</w:t>
      </w:r>
      <w:r>
        <w:rPr>
          <w:spacing w:val="1"/>
        </w:rPr>
        <w:t xml:space="preserve"> </w:t>
      </w:r>
      <w:r>
        <w:t>побегов:</w:t>
      </w:r>
      <w:r>
        <w:rPr>
          <w:spacing w:val="1"/>
        </w:rPr>
        <w:t xml:space="preserve"> </w:t>
      </w:r>
      <w:r>
        <w:t>корневище,</w:t>
      </w:r>
      <w:r>
        <w:rPr>
          <w:spacing w:val="1"/>
        </w:rPr>
        <w:t xml:space="preserve"> </w:t>
      </w:r>
      <w:r>
        <w:t>клубень,</w:t>
      </w:r>
      <w:r>
        <w:rPr>
          <w:spacing w:val="1"/>
        </w:rPr>
        <w:t xml:space="preserve"> </w:t>
      </w:r>
      <w:r>
        <w:t>луковица.</w:t>
      </w:r>
      <w:r>
        <w:rPr>
          <w:spacing w:val="1"/>
        </w:rPr>
        <w:t xml:space="preserve"> </w:t>
      </w:r>
      <w:r>
        <w:t>Их</w:t>
      </w:r>
      <w:r>
        <w:rPr>
          <w:spacing w:val="1"/>
        </w:rPr>
        <w:t xml:space="preserve"> </w:t>
      </w:r>
      <w:r>
        <w:t>строение,</w:t>
      </w:r>
      <w:r>
        <w:rPr>
          <w:spacing w:val="1"/>
        </w:rPr>
        <w:t xml:space="preserve"> </w:t>
      </w:r>
      <w:r>
        <w:t>биологическое</w:t>
      </w:r>
      <w:r>
        <w:rPr>
          <w:spacing w:val="1"/>
        </w:rPr>
        <w:t xml:space="preserve"> </w:t>
      </w:r>
      <w:r>
        <w:t>и</w:t>
      </w:r>
      <w:r>
        <w:rPr>
          <w:spacing w:val="1"/>
        </w:rPr>
        <w:t xml:space="preserve"> </w:t>
      </w:r>
      <w:r>
        <w:t>хозяйственное</w:t>
      </w:r>
      <w:r>
        <w:rPr>
          <w:spacing w:val="1"/>
        </w:rPr>
        <w:t xml:space="preserve"> </w:t>
      </w:r>
      <w:r>
        <w:t>значение.</w:t>
      </w:r>
      <w:r>
        <w:rPr>
          <w:spacing w:val="1"/>
        </w:rPr>
        <w:t xml:space="preserve"> </w:t>
      </w:r>
      <w:r>
        <w:t>Побег</w:t>
      </w:r>
      <w:r>
        <w:rPr>
          <w:spacing w:val="1"/>
        </w:rPr>
        <w:t xml:space="preserve"> </w:t>
      </w:r>
      <w:r>
        <w:t>и</w:t>
      </w:r>
      <w:r>
        <w:rPr>
          <w:spacing w:val="1"/>
        </w:rPr>
        <w:t xml:space="preserve"> </w:t>
      </w:r>
      <w:r>
        <w:t>почки.</w:t>
      </w:r>
      <w:r>
        <w:rPr>
          <w:spacing w:val="1"/>
        </w:rPr>
        <w:t xml:space="preserve"> </w:t>
      </w:r>
      <w:r>
        <w:t>Листорасположение</w:t>
      </w:r>
      <w:r>
        <w:rPr>
          <w:spacing w:val="1"/>
        </w:rPr>
        <w:t xml:space="preserve"> </w:t>
      </w:r>
      <w:r>
        <w:t>и</w:t>
      </w:r>
      <w:r>
        <w:rPr>
          <w:spacing w:val="1"/>
        </w:rPr>
        <w:t xml:space="preserve"> </w:t>
      </w:r>
      <w:r>
        <w:t>листовая</w:t>
      </w:r>
      <w:r>
        <w:rPr>
          <w:spacing w:val="1"/>
        </w:rPr>
        <w:t xml:space="preserve"> </w:t>
      </w:r>
      <w:r>
        <w:t>мозаика.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листа.</w:t>
      </w:r>
      <w:r>
        <w:rPr>
          <w:spacing w:val="1"/>
        </w:rPr>
        <w:t xml:space="preserve"> </w:t>
      </w:r>
      <w:r>
        <w:t>Простые</w:t>
      </w:r>
      <w:r>
        <w:rPr>
          <w:spacing w:val="1"/>
        </w:rPr>
        <w:t xml:space="preserve"> </w:t>
      </w:r>
      <w:r>
        <w:t>и</w:t>
      </w:r>
      <w:r>
        <w:rPr>
          <w:spacing w:val="-67"/>
        </w:rPr>
        <w:t xml:space="preserve"> </w:t>
      </w:r>
      <w:r>
        <w:t>сложные листья. Видоизменения листьев. Особенности внутреннего строения</w:t>
      </w:r>
      <w:r>
        <w:rPr>
          <w:spacing w:val="70"/>
        </w:rPr>
        <w:t xml:space="preserve"> </w:t>
      </w:r>
      <w:r>
        <w:t>листа</w:t>
      </w:r>
      <w:r>
        <w:rPr>
          <w:spacing w:val="-67"/>
        </w:rPr>
        <w:t xml:space="preserve"> </w:t>
      </w:r>
      <w:r>
        <w:t>в связи с его функциями (кожица и устьица, основная ткань листа, проводящие</w:t>
      </w:r>
      <w:r>
        <w:rPr>
          <w:spacing w:val="1"/>
        </w:rPr>
        <w:t xml:space="preserve"> </w:t>
      </w:r>
      <w:r>
        <w:t>пучки).</w:t>
      </w:r>
      <w:r>
        <w:rPr>
          <w:spacing w:val="-2"/>
        </w:rPr>
        <w:t xml:space="preserve"> </w:t>
      </w:r>
      <w:r>
        <w:t>Лист</w:t>
      </w:r>
      <w:r>
        <w:rPr>
          <w:spacing w:val="1"/>
        </w:rPr>
        <w:t xml:space="preserve"> </w:t>
      </w:r>
      <w:r>
        <w:t>–</w:t>
      </w:r>
      <w:r>
        <w:rPr>
          <w:spacing w:val="-2"/>
        </w:rPr>
        <w:t xml:space="preserve"> </w:t>
      </w:r>
      <w:r>
        <w:t>орган воздушного</w:t>
      </w:r>
      <w:r>
        <w:rPr>
          <w:spacing w:val="-2"/>
        </w:rPr>
        <w:t xml:space="preserve"> </w:t>
      </w:r>
      <w:r>
        <w:t>питания.</w:t>
      </w:r>
    </w:p>
    <w:p w14:paraId="48E89861">
      <w:pPr>
        <w:pStyle w:val="23"/>
        <w:spacing w:before="2" w:line="360" w:lineRule="auto"/>
        <w:ind w:right="242"/>
      </w:pPr>
      <w:r>
        <w:t>Строение</w:t>
      </w:r>
      <w:r>
        <w:rPr>
          <w:spacing w:val="1"/>
        </w:rPr>
        <w:t xml:space="preserve"> </w:t>
      </w:r>
      <w:r>
        <w:t>и</w:t>
      </w:r>
      <w:r>
        <w:rPr>
          <w:spacing w:val="1"/>
        </w:rPr>
        <w:t xml:space="preserve"> </w:t>
      </w:r>
      <w:r>
        <w:t>разнообразие</w:t>
      </w:r>
      <w:r>
        <w:rPr>
          <w:spacing w:val="1"/>
        </w:rPr>
        <w:t xml:space="preserve"> </w:t>
      </w:r>
      <w:r>
        <w:t>цветков.</w:t>
      </w:r>
      <w:r>
        <w:rPr>
          <w:spacing w:val="1"/>
        </w:rPr>
        <w:t xml:space="preserve"> </w:t>
      </w:r>
      <w:r>
        <w:t>Соцветия.</w:t>
      </w:r>
      <w:r>
        <w:rPr>
          <w:spacing w:val="1"/>
        </w:rPr>
        <w:t xml:space="preserve"> </w:t>
      </w:r>
      <w:r>
        <w:t>Плоды.</w:t>
      </w:r>
      <w:r>
        <w:rPr>
          <w:spacing w:val="1"/>
        </w:rPr>
        <w:t xml:space="preserve"> </w:t>
      </w:r>
      <w:r>
        <w:t>Цветки</w:t>
      </w:r>
      <w:r>
        <w:rPr>
          <w:spacing w:val="1"/>
        </w:rPr>
        <w:t xml:space="preserve"> </w:t>
      </w:r>
      <w:r>
        <w:t>и</w:t>
      </w:r>
      <w:r>
        <w:rPr>
          <w:spacing w:val="1"/>
        </w:rPr>
        <w:t xml:space="preserve"> </w:t>
      </w:r>
      <w:r>
        <w:t>соцветия.</w:t>
      </w:r>
      <w:r>
        <w:rPr>
          <w:spacing w:val="1"/>
        </w:rPr>
        <w:t xml:space="preserve"> </w:t>
      </w:r>
      <w:r>
        <w:t>Опыление. Перекрёстное опыление (ветром, животными, водой) и самоопыление.</w:t>
      </w:r>
      <w:r>
        <w:rPr>
          <w:spacing w:val="1"/>
        </w:rPr>
        <w:t xml:space="preserve"> </w:t>
      </w:r>
      <w:r>
        <w:t>Двойное</w:t>
      </w:r>
      <w:r>
        <w:rPr>
          <w:spacing w:val="1"/>
        </w:rPr>
        <w:t xml:space="preserve"> </w:t>
      </w:r>
      <w:r>
        <w:t>оплодотворение.</w:t>
      </w:r>
      <w:r>
        <w:rPr>
          <w:spacing w:val="1"/>
        </w:rPr>
        <w:t xml:space="preserve"> </w:t>
      </w:r>
      <w:r>
        <w:t>Наследование</w:t>
      </w:r>
      <w:r>
        <w:rPr>
          <w:spacing w:val="1"/>
        </w:rPr>
        <w:t xml:space="preserve"> </w:t>
      </w:r>
      <w:r>
        <w:t>признаков</w:t>
      </w:r>
      <w:r>
        <w:rPr>
          <w:spacing w:val="1"/>
        </w:rPr>
        <w:t xml:space="preserve"> </w:t>
      </w:r>
      <w:r>
        <w:t>обоих</w:t>
      </w:r>
      <w:r>
        <w:rPr>
          <w:spacing w:val="1"/>
        </w:rPr>
        <w:t xml:space="preserve"> </w:t>
      </w:r>
      <w:r>
        <w:t>растений.</w:t>
      </w:r>
      <w:r>
        <w:rPr>
          <w:spacing w:val="1"/>
        </w:rPr>
        <w:t xml:space="preserve"> </w:t>
      </w:r>
      <w:r>
        <w:t>Образование</w:t>
      </w:r>
      <w:r>
        <w:rPr>
          <w:spacing w:val="-67"/>
        </w:rPr>
        <w:t xml:space="preserve"> </w:t>
      </w:r>
      <w:r>
        <w:t>плодов</w:t>
      </w:r>
      <w:r>
        <w:rPr>
          <w:spacing w:val="-5"/>
        </w:rPr>
        <w:t xml:space="preserve"> </w:t>
      </w:r>
      <w:r>
        <w:t>и</w:t>
      </w:r>
      <w:r>
        <w:rPr>
          <w:spacing w:val="-1"/>
        </w:rPr>
        <w:t xml:space="preserve"> </w:t>
      </w:r>
      <w:r>
        <w:t>семян.</w:t>
      </w:r>
      <w:r>
        <w:rPr>
          <w:spacing w:val="-2"/>
        </w:rPr>
        <w:t xml:space="preserve"> </w:t>
      </w:r>
      <w:r>
        <w:t>Типы</w:t>
      </w:r>
      <w:r>
        <w:rPr>
          <w:spacing w:val="-1"/>
        </w:rPr>
        <w:t xml:space="preserve"> </w:t>
      </w:r>
      <w:r>
        <w:t>плодов.</w:t>
      </w:r>
      <w:r>
        <w:rPr>
          <w:spacing w:val="-2"/>
        </w:rPr>
        <w:t xml:space="preserve"> </w:t>
      </w:r>
      <w:r>
        <w:t>Распространение</w:t>
      </w:r>
      <w:r>
        <w:rPr>
          <w:spacing w:val="-1"/>
        </w:rPr>
        <w:t xml:space="preserve"> </w:t>
      </w:r>
      <w:r>
        <w:t>плодов</w:t>
      </w:r>
      <w:r>
        <w:rPr>
          <w:spacing w:val="-3"/>
        </w:rPr>
        <w:t xml:space="preserve"> </w:t>
      </w:r>
      <w:r>
        <w:t>и</w:t>
      </w:r>
      <w:r>
        <w:rPr>
          <w:spacing w:val="-1"/>
        </w:rPr>
        <w:t xml:space="preserve"> </w:t>
      </w:r>
      <w:r>
        <w:t>семян в</w:t>
      </w:r>
      <w:r>
        <w:rPr>
          <w:spacing w:val="-2"/>
        </w:rPr>
        <w:t xml:space="preserve"> </w:t>
      </w:r>
      <w:r>
        <w:t>природе.</w:t>
      </w:r>
    </w:p>
    <w:p w14:paraId="28F9EF32">
      <w:pPr>
        <w:pStyle w:val="23"/>
        <w:spacing w:before="89"/>
        <w:ind w:left="941" w:firstLine="0"/>
        <w:jc w:val="left"/>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14:paraId="51841D57">
      <w:pPr>
        <w:pStyle w:val="23"/>
        <w:spacing w:before="164" w:line="360" w:lineRule="auto"/>
        <w:ind w:left="374" w:firstLine="710"/>
        <w:jc w:val="left"/>
      </w:pPr>
      <w:r>
        <w:t>Изучение</w:t>
      </w:r>
      <w:r>
        <w:rPr>
          <w:spacing w:val="19"/>
        </w:rPr>
        <w:t xml:space="preserve"> </w:t>
      </w:r>
      <w:r>
        <w:t>строения</w:t>
      </w:r>
      <w:r>
        <w:rPr>
          <w:spacing w:val="19"/>
        </w:rPr>
        <w:t xml:space="preserve"> </w:t>
      </w:r>
      <w:r>
        <w:t>корневых</w:t>
      </w:r>
      <w:r>
        <w:rPr>
          <w:spacing w:val="19"/>
        </w:rPr>
        <w:t xml:space="preserve"> </w:t>
      </w:r>
      <w:r>
        <w:t>систем</w:t>
      </w:r>
      <w:r>
        <w:rPr>
          <w:spacing w:val="18"/>
        </w:rPr>
        <w:t xml:space="preserve"> </w:t>
      </w:r>
      <w:r>
        <w:t>(стержневой</w:t>
      </w:r>
      <w:r>
        <w:rPr>
          <w:spacing w:val="19"/>
        </w:rPr>
        <w:t xml:space="preserve"> </w:t>
      </w:r>
      <w:r>
        <w:t>и</w:t>
      </w:r>
      <w:r>
        <w:rPr>
          <w:spacing w:val="19"/>
        </w:rPr>
        <w:t xml:space="preserve"> </w:t>
      </w:r>
      <w:r>
        <w:t>мочковатой)</w:t>
      </w:r>
      <w:r>
        <w:rPr>
          <w:spacing w:val="18"/>
        </w:rPr>
        <w:t xml:space="preserve"> </w:t>
      </w:r>
      <w:r>
        <w:t>на</w:t>
      </w:r>
      <w:r>
        <w:rPr>
          <w:spacing w:val="27"/>
        </w:rPr>
        <w:t xml:space="preserve"> </w:t>
      </w:r>
      <w:r>
        <w:t>примере</w:t>
      </w:r>
      <w:r>
        <w:rPr>
          <w:spacing w:val="-67"/>
        </w:rPr>
        <w:t xml:space="preserve"> </w:t>
      </w:r>
      <w:r>
        <w:t>гербарных экземпляров</w:t>
      </w:r>
      <w:r>
        <w:rPr>
          <w:spacing w:val="-4"/>
        </w:rPr>
        <w:t xml:space="preserve"> </w:t>
      </w:r>
      <w:r>
        <w:t>или живых</w:t>
      </w:r>
      <w:r>
        <w:rPr>
          <w:spacing w:val="1"/>
        </w:rPr>
        <w:t xml:space="preserve"> </w:t>
      </w:r>
      <w:r>
        <w:t>растений.</w:t>
      </w:r>
    </w:p>
    <w:p w14:paraId="564F7A58">
      <w:pPr>
        <w:pStyle w:val="23"/>
        <w:spacing w:line="321" w:lineRule="exact"/>
        <w:ind w:left="1085" w:firstLine="0"/>
        <w:jc w:val="left"/>
      </w:pPr>
      <w:r>
        <w:t>Изучение</w:t>
      </w:r>
      <w:r>
        <w:rPr>
          <w:spacing w:val="-5"/>
        </w:rPr>
        <w:t xml:space="preserve"> </w:t>
      </w:r>
      <w:r>
        <w:t>микропрепарата</w:t>
      </w:r>
      <w:r>
        <w:rPr>
          <w:spacing w:val="-4"/>
        </w:rPr>
        <w:t xml:space="preserve"> </w:t>
      </w:r>
      <w:r>
        <w:t>клеток</w:t>
      </w:r>
      <w:r>
        <w:rPr>
          <w:spacing w:val="-4"/>
        </w:rPr>
        <w:t xml:space="preserve"> </w:t>
      </w:r>
      <w:r>
        <w:t>корня.</w:t>
      </w:r>
    </w:p>
    <w:p w14:paraId="45F6EBBF">
      <w:pPr>
        <w:pStyle w:val="23"/>
        <w:spacing w:before="160" w:line="362" w:lineRule="auto"/>
        <w:ind w:left="374" w:firstLine="710"/>
        <w:jc w:val="left"/>
      </w:pPr>
      <w:r>
        <w:t>Ознакомление</w:t>
      </w:r>
      <w:r>
        <w:rPr>
          <w:spacing w:val="23"/>
        </w:rPr>
        <w:t xml:space="preserve"> </w:t>
      </w:r>
      <w:r>
        <w:t>с</w:t>
      </w:r>
      <w:r>
        <w:rPr>
          <w:spacing w:val="23"/>
        </w:rPr>
        <w:t xml:space="preserve"> </w:t>
      </w:r>
      <w:r>
        <w:t>внешним</w:t>
      </w:r>
      <w:r>
        <w:rPr>
          <w:spacing w:val="23"/>
        </w:rPr>
        <w:t xml:space="preserve"> </w:t>
      </w:r>
      <w:r>
        <w:t>строением</w:t>
      </w:r>
      <w:r>
        <w:rPr>
          <w:spacing w:val="20"/>
        </w:rPr>
        <w:t xml:space="preserve"> </w:t>
      </w:r>
      <w:r>
        <w:t>листьев</w:t>
      </w:r>
      <w:r>
        <w:rPr>
          <w:spacing w:val="22"/>
        </w:rPr>
        <w:t xml:space="preserve"> </w:t>
      </w:r>
      <w:r>
        <w:t>и</w:t>
      </w:r>
      <w:r>
        <w:rPr>
          <w:spacing w:val="23"/>
        </w:rPr>
        <w:t xml:space="preserve"> </w:t>
      </w:r>
      <w:r>
        <w:t>листорасположением</w:t>
      </w:r>
      <w:r>
        <w:rPr>
          <w:spacing w:val="30"/>
        </w:rPr>
        <w:t xml:space="preserve"> </w:t>
      </w:r>
      <w:r>
        <w:t>(на</w:t>
      </w:r>
      <w:r>
        <w:rPr>
          <w:spacing w:val="-67"/>
        </w:rPr>
        <w:t xml:space="preserve"> </w:t>
      </w:r>
      <w:r>
        <w:t>комнатных растениях).</w:t>
      </w:r>
    </w:p>
    <w:p w14:paraId="6339A543">
      <w:pPr>
        <w:pStyle w:val="23"/>
        <w:spacing w:line="360" w:lineRule="auto"/>
        <w:ind w:left="374" w:firstLine="710"/>
        <w:jc w:val="left"/>
      </w:pPr>
      <w:r>
        <w:t>Изучение</w:t>
      </w:r>
      <w:r>
        <w:rPr>
          <w:spacing w:val="14"/>
        </w:rPr>
        <w:t xml:space="preserve"> </w:t>
      </w:r>
      <w:r>
        <w:t>строения</w:t>
      </w:r>
      <w:r>
        <w:rPr>
          <w:spacing w:val="16"/>
        </w:rPr>
        <w:t xml:space="preserve"> </w:t>
      </w:r>
      <w:r>
        <w:t>вегетативных</w:t>
      </w:r>
      <w:r>
        <w:rPr>
          <w:spacing w:val="16"/>
        </w:rPr>
        <w:t xml:space="preserve"> </w:t>
      </w:r>
      <w:r>
        <w:t>и</w:t>
      </w:r>
      <w:r>
        <w:rPr>
          <w:spacing w:val="18"/>
        </w:rPr>
        <w:t xml:space="preserve"> </w:t>
      </w:r>
      <w:r>
        <w:t>генеративных</w:t>
      </w:r>
      <w:r>
        <w:rPr>
          <w:spacing w:val="15"/>
        </w:rPr>
        <w:t xml:space="preserve"> </w:t>
      </w:r>
      <w:r>
        <w:t>почек</w:t>
      </w:r>
      <w:r>
        <w:rPr>
          <w:spacing w:val="18"/>
        </w:rPr>
        <w:t xml:space="preserve"> </w:t>
      </w:r>
      <w:r>
        <w:t>(на</w:t>
      </w:r>
      <w:r>
        <w:rPr>
          <w:spacing w:val="18"/>
        </w:rPr>
        <w:t xml:space="preserve"> </w:t>
      </w:r>
      <w:r>
        <w:t>примере</w:t>
      </w:r>
      <w:r>
        <w:rPr>
          <w:spacing w:val="15"/>
        </w:rPr>
        <w:t xml:space="preserve"> </w:t>
      </w:r>
      <w:r>
        <w:t>сирени,</w:t>
      </w:r>
      <w:r>
        <w:rPr>
          <w:spacing w:val="-67"/>
        </w:rPr>
        <w:t xml:space="preserve"> </w:t>
      </w:r>
      <w:r>
        <w:t>тополя</w:t>
      </w:r>
      <w:r>
        <w:rPr>
          <w:spacing w:val="-1"/>
        </w:rPr>
        <w:t xml:space="preserve"> </w:t>
      </w:r>
      <w:r>
        <w:t>и</w:t>
      </w:r>
      <w:r>
        <w:rPr>
          <w:spacing w:val="-3"/>
        </w:rPr>
        <w:t xml:space="preserve"> </w:t>
      </w:r>
      <w:r>
        <w:t>других</w:t>
      </w:r>
      <w:r>
        <w:rPr>
          <w:spacing w:val="1"/>
        </w:rPr>
        <w:t xml:space="preserve"> </w:t>
      </w:r>
      <w:r>
        <w:t>растений).</w:t>
      </w:r>
    </w:p>
    <w:p w14:paraId="5C17CF3F">
      <w:pPr>
        <w:pStyle w:val="23"/>
        <w:spacing w:line="321" w:lineRule="exact"/>
        <w:ind w:left="1085" w:firstLine="0"/>
        <w:jc w:val="left"/>
      </w:pPr>
      <w:r>
        <w:t>Изучение</w:t>
      </w:r>
      <w:r>
        <w:rPr>
          <w:spacing w:val="-5"/>
        </w:rPr>
        <w:t xml:space="preserve"> </w:t>
      </w:r>
      <w:r>
        <w:t>микроскопического</w:t>
      </w:r>
      <w:r>
        <w:rPr>
          <w:spacing w:val="-3"/>
        </w:rPr>
        <w:t xml:space="preserve"> </w:t>
      </w:r>
      <w:r>
        <w:t>строения</w:t>
      </w:r>
      <w:r>
        <w:rPr>
          <w:spacing w:val="-7"/>
        </w:rPr>
        <w:t xml:space="preserve"> </w:t>
      </w:r>
      <w:r>
        <w:t>листа</w:t>
      </w:r>
      <w:r>
        <w:rPr>
          <w:spacing w:val="-4"/>
        </w:rPr>
        <w:t xml:space="preserve"> </w:t>
      </w:r>
      <w:r>
        <w:t>(на</w:t>
      </w:r>
      <w:r>
        <w:rPr>
          <w:spacing w:val="-4"/>
        </w:rPr>
        <w:t xml:space="preserve"> </w:t>
      </w:r>
      <w:r>
        <w:t>готовых</w:t>
      </w:r>
      <w:r>
        <w:rPr>
          <w:spacing w:val="-4"/>
        </w:rPr>
        <w:t xml:space="preserve"> </w:t>
      </w:r>
      <w:r>
        <w:t>микропрепаратах).</w:t>
      </w:r>
    </w:p>
    <w:p w14:paraId="4A0F8371">
      <w:pPr>
        <w:pStyle w:val="23"/>
        <w:spacing w:before="158" w:line="360" w:lineRule="auto"/>
        <w:ind w:left="374" w:firstLine="710"/>
        <w:jc w:val="left"/>
      </w:pPr>
      <w:r>
        <w:t>Рассматривание</w:t>
      </w:r>
      <w:r>
        <w:rPr>
          <w:spacing w:val="56"/>
        </w:rPr>
        <w:t xml:space="preserve"> </w:t>
      </w:r>
      <w:r>
        <w:t>микроскопического</w:t>
      </w:r>
      <w:r>
        <w:rPr>
          <w:spacing w:val="56"/>
        </w:rPr>
        <w:t xml:space="preserve"> </w:t>
      </w:r>
      <w:r>
        <w:t>строения</w:t>
      </w:r>
      <w:r>
        <w:rPr>
          <w:spacing w:val="56"/>
        </w:rPr>
        <w:t xml:space="preserve"> </w:t>
      </w:r>
      <w:r>
        <w:t>ветки</w:t>
      </w:r>
      <w:r>
        <w:rPr>
          <w:spacing w:val="56"/>
        </w:rPr>
        <w:t xml:space="preserve"> </w:t>
      </w:r>
      <w:r>
        <w:t>дерева</w:t>
      </w:r>
      <w:r>
        <w:rPr>
          <w:spacing w:val="55"/>
        </w:rPr>
        <w:t xml:space="preserve"> </w:t>
      </w:r>
      <w:r>
        <w:t>(на</w:t>
      </w:r>
      <w:r>
        <w:rPr>
          <w:spacing w:val="56"/>
        </w:rPr>
        <w:t xml:space="preserve"> </w:t>
      </w:r>
      <w:r>
        <w:t>готовом</w:t>
      </w:r>
      <w:r>
        <w:rPr>
          <w:spacing w:val="-67"/>
        </w:rPr>
        <w:t xml:space="preserve"> </w:t>
      </w:r>
      <w:r>
        <w:t>микропрепарате).</w:t>
      </w:r>
    </w:p>
    <w:p w14:paraId="2921F908">
      <w:pPr>
        <w:pStyle w:val="23"/>
        <w:spacing w:line="360" w:lineRule="auto"/>
        <w:ind w:left="1085" w:right="3013" w:firstLine="0"/>
        <w:jc w:val="left"/>
      </w:pPr>
      <w:r>
        <w:t>Исследование строения корневища, клубня, луковицы.</w:t>
      </w:r>
      <w:r>
        <w:rPr>
          <w:spacing w:val="-67"/>
        </w:rPr>
        <w:t xml:space="preserve"> </w:t>
      </w:r>
      <w:r>
        <w:t>Изучение</w:t>
      </w:r>
      <w:r>
        <w:rPr>
          <w:spacing w:val="-1"/>
        </w:rPr>
        <w:t xml:space="preserve"> </w:t>
      </w:r>
      <w:r>
        <w:t>строения</w:t>
      </w:r>
      <w:r>
        <w:rPr>
          <w:spacing w:val="-3"/>
        </w:rPr>
        <w:t xml:space="preserve"> </w:t>
      </w:r>
      <w:r>
        <w:t>цветков.</w:t>
      </w:r>
    </w:p>
    <w:p w14:paraId="156981B2">
      <w:pPr>
        <w:pStyle w:val="23"/>
        <w:spacing w:line="360" w:lineRule="auto"/>
        <w:ind w:left="1085" w:right="3165" w:firstLine="0"/>
        <w:jc w:val="left"/>
      </w:pPr>
      <w:r>
        <w:t>Ознакомление с различными типами соцветий.</w:t>
      </w:r>
      <w:r>
        <w:rPr>
          <w:spacing w:val="1"/>
        </w:rPr>
        <w:t xml:space="preserve"> </w:t>
      </w:r>
      <w:r>
        <w:t>Изучение строения семян двудольных растений.</w:t>
      </w:r>
      <w:r>
        <w:rPr>
          <w:spacing w:val="1"/>
        </w:rPr>
        <w:t xml:space="preserve"> </w:t>
      </w:r>
      <w:r>
        <w:t>Изучение</w:t>
      </w:r>
      <w:r>
        <w:rPr>
          <w:spacing w:val="-3"/>
        </w:rPr>
        <w:t xml:space="preserve"> </w:t>
      </w:r>
      <w:r>
        <w:t>строения</w:t>
      </w:r>
      <w:r>
        <w:rPr>
          <w:spacing w:val="-6"/>
        </w:rPr>
        <w:t xml:space="preserve"> </w:t>
      </w:r>
      <w:r>
        <w:t>семян</w:t>
      </w:r>
      <w:r>
        <w:rPr>
          <w:spacing w:val="-5"/>
        </w:rPr>
        <w:t xml:space="preserve"> </w:t>
      </w:r>
      <w:r>
        <w:t>однодольных</w:t>
      </w:r>
      <w:r>
        <w:rPr>
          <w:spacing w:val="-2"/>
        </w:rPr>
        <w:t xml:space="preserve"> </w:t>
      </w:r>
      <w:r>
        <w:t>растений.</w:t>
      </w:r>
    </w:p>
    <w:p w14:paraId="7858353B">
      <w:pPr>
        <w:pStyle w:val="183"/>
        <w:numPr>
          <w:ilvl w:val="2"/>
          <w:numId w:val="31"/>
        </w:numPr>
        <w:tabs>
          <w:tab w:val="left" w:pos="1784"/>
        </w:tabs>
        <w:spacing w:line="360" w:lineRule="auto"/>
        <w:ind w:left="941" w:right="3386" w:firstLine="0"/>
        <w:rPr>
          <w:sz w:val="28"/>
        </w:rPr>
      </w:pPr>
      <w:r>
        <w:rPr>
          <w:sz w:val="28"/>
        </w:rPr>
        <w:t>Жизнедеятельность</w:t>
      </w:r>
      <w:r>
        <w:rPr>
          <w:spacing w:val="-11"/>
          <w:sz w:val="28"/>
        </w:rPr>
        <w:t xml:space="preserve"> </w:t>
      </w:r>
      <w:r>
        <w:rPr>
          <w:sz w:val="28"/>
        </w:rPr>
        <w:t>растительного</w:t>
      </w:r>
      <w:r>
        <w:rPr>
          <w:spacing w:val="-6"/>
          <w:sz w:val="28"/>
        </w:rPr>
        <w:t xml:space="preserve"> </w:t>
      </w:r>
      <w:r>
        <w:rPr>
          <w:sz w:val="28"/>
        </w:rPr>
        <w:t>организма.</w:t>
      </w:r>
      <w:r>
        <w:rPr>
          <w:spacing w:val="-67"/>
          <w:sz w:val="28"/>
        </w:rPr>
        <w:t xml:space="preserve"> </w:t>
      </w:r>
      <w:r>
        <w:rPr>
          <w:sz w:val="28"/>
        </w:rPr>
        <w:t>Обмен веществ</w:t>
      </w:r>
      <w:r>
        <w:rPr>
          <w:spacing w:val="-2"/>
          <w:sz w:val="28"/>
        </w:rPr>
        <w:t xml:space="preserve"> </w:t>
      </w:r>
      <w:r>
        <w:rPr>
          <w:sz w:val="28"/>
        </w:rPr>
        <w:t>у</w:t>
      </w:r>
      <w:r>
        <w:rPr>
          <w:spacing w:val="-4"/>
          <w:sz w:val="28"/>
        </w:rPr>
        <w:t xml:space="preserve"> </w:t>
      </w:r>
      <w:r>
        <w:rPr>
          <w:sz w:val="28"/>
        </w:rPr>
        <w:t>растений</w:t>
      </w:r>
    </w:p>
    <w:p w14:paraId="5A6EFFCB">
      <w:pPr>
        <w:pStyle w:val="23"/>
        <w:spacing w:line="360" w:lineRule="auto"/>
        <w:ind w:right="244"/>
      </w:pPr>
      <w:r>
        <w:t>Неорганические (вода, минеральные соли) и органические вещества (белки,</w:t>
      </w:r>
      <w:r>
        <w:rPr>
          <w:spacing w:val="1"/>
        </w:rPr>
        <w:t xml:space="preserve"> </w:t>
      </w:r>
      <w:r>
        <w:t>жиры,</w:t>
      </w:r>
      <w:r>
        <w:rPr>
          <w:spacing w:val="1"/>
        </w:rPr>
        <w:t xml:space="preserve"> </w:t>
      </w:r>
      <w:r>
        <w:t>углеводы,</w:t>
      </w:r>
      <w:r>
        <w:rPr>
          <w:spacing w:val="1"/>
        </w:rPr>
        <w:t xml:space="preserve"> </w:t>
      </w:r>
      <w:r>
        <w:t>нуклеиновые</w:t>
      </w:r>
      <w:r>
        <w:rPr>
          <w:spacing w:val="1"/>
        </w:rPr>
        <w:t xml:space="preserve"> </w:t>
      </w:r>
      <w:r>
        <w:t>кислоты,</w:t>
      </w:r>
      <w:r>
        <w:rPr>
          <w:spacing w:val="1"/>
        </w:rPr>
        <w:t xml:space="preserve"> </w:t>
      </w:r>
      <w:r>
        <w:t>витамины</w:t>
      </w:r>
      <w:r>
        <w:rPr>
          <w:spacing w:val="1"/>
        </w:rPr>
        <w:t xml:space="preserve"> </w:t>
      </w:r>
      <w:r>
        <w:t>и</w:t>
      </w:r>
      <w:r>
        <w:rPr>
          <w:spacing w:val="1"/>
        </w:rPr>
        <w:t xml:space="preserve"> </w:t>
      </w:r>
      <w:r>
        <w:t>другие</w:t>
      </w:r>
      <w:r>
        <w:rPr>
          <w:spacing w:val="1"/>
        </w:rPr>
        <w:t xml:space="preserve"> </w:t>
      </w:r>
      <w:r>
        <w:t>вещества)</w:t>
      </w:r>
      <w:r>
        <w:rPr>
          <w:spacing w:val="1"/>
        </w:rPr>
        <w:t xml:space="preserve"> </w:t>
      </w:r>
      <w:r>
        <w:t>растения.</w:t>
      </w:r>
      <w:r>
        <w:rPr>
          <w:spacing w:val="-67"/>
        </w:rPr>
        <w:t xml:space="preserve"> </w:t>
      </w:r>
      <w:r>
        <w:t>Минеральное</w:t>
      </w:r>
      <w:r>
        <w:rPr>
          <w:spacing w:val="-4"/>
        </w:rPr>
        <w:t xml:space="preserve"> </w:t>
      </w:r>
      <w:r>
        <w:t>питание растений.</w:t>
      </w:r>
      <w:r>
        <w:rPr>
          <w:spacing w:val="-1"/>
        </w:rPr>
        <w:t xml:space="preserve"> </w:t>
      </w:r>
      <w:r>
        <w:t>Удобрения.</w:t>
      </w:r>
    </w:p>
    <w:p w14:paraId="4C139FC6">
      <w:pPr>
        <w:pStyle w:val="23"/>
        <w:spacing w:line="320" w:lineRule="exact"/>
        <w:ind w:left="941" w:firstLine="0"/>
      </w:pPr>
      <w:r>
        <w:t>Питание</w:t>
      </w:r>
      <w:r>
        <w:rPr>
          <w:spacing w:val="-2"/>
        </w:rPr>
        <w:t xml:space="preserve"> </w:t>
      </w:r>
      <w:r>
        <w:t>растения</w:t>
      </w:r>
    </w:p>
    <w:p w14:paraId="3C0FD000">
      <w:pPr>
        <w:pStyle w:val="23"/>
        <w:spacing w:before="163" w:line="360" w:lineRule="auto"/>
        <w:ind w:right="248"/>
      </w:pPr>
      <w:r>
        <w:t>Поглощение корнями воды и минеральных веществ, необходимых растению</w:t>
      </w:r>
      <w:r>
        <w:rPr>
          <w:spacing w:val="1"/>
        </w:rPr>
        <w:t xml:space="preserve"> </w:t>
      </w:r>
      <w:r>
        <w:t>(корневое</w:t>
      </w:r>
      <w:r>
        <w:rPr>
          <w:spacing w:val="1"/>
        </w:rPr>
        <w:t xml:space="preserve"> </w:t>
      </w:r>
      <w:r>
        <w:t>давление,</w:t>
      </w:r>
      <w:r>
        <w:rPr>
          <w:spacing w:val="1"/>
        </w:rPr>
        <w:t xml:space="preserve"> </w:t>
      </w:r>
      <w:r>
        <w:t>осмос).</w:t>
      </w:r>
      <w:r>
        <w:rPr>
          <w:spacing w:val="1"/>
        </w:rPr>
        <w:t xml:space="preserve"> </w:t>
      </w:r>
      <w:r>
        <w:t>Почва,</w:t>
      </w:r>
      <w:r>
        <w:rPr>
          <w:spacing w:val="1"/>
        </w:rPr>
        <w:t xml:space="preserve"> </w:t>
      </w:r>
      <w:r>
        <w:t>её</w:t>
      </w:r>
      <w:r>
        <w:rPr>
          <w:spacing w:val="1"/>
        </w:rPr>
        <w:t xml:space="preserve"> </w:t>
      </w:r>
      <w:r>
        <w:t>плодородие.</w:t>
      </w:r>
      <w:r>
        <w:rPr>
          <w:spacing w:val="1"/>
        </w:rPr>
        <w:t xml:space="preserve"> </w:t>
      </w:r>
      <w:r>
        <w:t>Значение</w:t>
      </w:r>
      <w:r>
        <w:rPr>
          <w:spacing w:val="1"/>
        </w:rPr>
        <w:t xml:space="preserve"> </w:t>
      </w:r>
      <w:r>
        <w:t>обработки</w:t>
      </w:r>
      <w:r>
        <w:rPr>
          <w:spacing w:val="1"/>
        </w:rPr>
        <w:t xml:space="preserve"> </w:t>
      </w:r>
      <w:r>
        <w:t>почвы</w:t>
      </w:r>
      <w:r>
        <w:rPr>
          <w:spacing w:val="1"/>
        </w:rPr>
        <w:t xml:space="preserve"> </w:t>
      </w:r>
      <w:r>
        <w:t>(окучивание), внесения удобрений, прореживания проростков, полива</w:t>
      </w:r>
      <w:r>
        <w:rPr>
          <w:spacing w:val="1"/>
        </w:rPr>
        <w:t xml:space="preserve"> </w:t>
      </w:r>
      <w:r>
        <w:t>для жизни</w:t>
      </w:r>
      <w:r>
        <w:rPr>
          <w:spacing w:val="1"/>
        </w:rPr>
        <w:t xml:space="preserve"> </w:t>
      </w:r>
      <w:r>
        <w:t>культурных растений.</w:t>
      </w:r>
      <w:r>
        <w:rPr>
          <w:spacing w:val="-1"/>
        </w:rPr>
        <w:t xml:space="preserve"> </w:t>
      </w:r>
      <w:r>
        <w:t>Гидропоника.</w:t>
      </w:r>
    </w:p>
    <w:p w14:paraId="5574E12A">
      <w:pPr>
        <w:pStyle w:val="23"/>
        <w:spacing w:before="1" w:line="360" w:lineRule="auto"/>
        <w:ind w:right="244"/>
      </w:pPr>
      <w:r>
        <w:t>Фотосинтез.</w:t>
      </w:r>
      <w:r>
        <w:rPr>
          <w:spacing w:val="1"/>
        </w:rPr>
        <w:t xml:space="preserve"> </w:t>
      </w:r>
      <w:r>
        <w:t>Лист</w:t>
      </w:r>
      <w:r>
        <w:rPr>
          <w:spacing w:val="1"/>
        </w:rPr>
        <w:t xml:space="preserve"> </w:t>
      </w:r>
      <w:r>
        <w:t>–</w:t>
      </w:r>
      <w:r>
        <w:rPr>
          <w:spacing w:val="1"/>
        </w:rPr>
        <w:t xml:space="preserve"> </w:t>
      </w:r>
      <w:r>
        <w:t>орган</w:t>
      </w:r>
      <w:r>
        <w:rPr>
          <w:spacing w:val="1"/>
        </w:rPr>
        <w:t xml:space="preserve"> </w:t>
      </w:r>
      <w:r>
        <w:t>воздушного</w:t>
      </w:r>
      <w:r>
        <w:rPr>
          <w:spacing w:val="1"/>
        </w:rPr>
        <w:t xml:space="preserve"> </w:t>
      </w:r>
      <w:r>
        <w:t>питания.</w:t>
      </w:r>
      <w:r>
        <w:rPr>
          <w:spacing w:val="1"/>
        </w:rPr>
        <w:t xml:space="preserve"> </w:t>
      </w:r>
      <w:r>
        <w:t>Значение</w:t>
      </w:r>
      <w:r>
        <w:rPr>
          <w:spacing w:val="1"/>
        </w:rPr>
        <w:t xml:space="preserve"> </w:t>
      </w:r>
      <w:r>
        <w:t>фотосинтеза</w:t>
      </w:r>
      <w:r>
        <w:rPr>
          <w:spacing w:val="1"/>
        </w:rPr>
        <w:t xml:space="preserve"> </w:t>
      </w:r>
      <w:r>
        <w:t>в</w:t>
      </w:r>
      <w:r>
        <w:rPr>
          <w:spacing w:val="1"/>
        </w:rPr>
        <w:t xml:space="preserve"> </w:t>
      </w:r>
      <w:r>
        <w:t>природе</w:t>
      </w:r>
      <w:r>
        <w:rPr>
          <w:spacing w:val="-1"/>
        </w:rPr>
        <w:t xml:space="preserve"> </w:t>
      </w:r>
      <w:r>
        <w:t>и в</w:t>
      </w:r>
      <w:r>
        <w:rPr>
          <w:spacing w:val="-2"/>
        </w:rPr>
        <w:t xml:space="preserve"> </w:t>
      </w:r>
      <w:r>
        <w:t>жизни человека.</w:t>
      </w:r>
    </w:p>
    <w:p w14:paraId="4ADBED90">
      <w:pPr>
        <w:pStyle w:val="23"/>
        <w:spacing w:line="321" w:lineRule="exact"/>
        <w:ind w:left="941" w:firstLine="0"/>
      </w:pPr>
      <w:r>
        <w:t>Дыхание</w:t>
      </w:r>
      <w:r>
        <w:rPr>
          <w:spacing w:val="-5"/>
        </w:rPr>
        <w:t xml:space="preserve"> </w:t>
      </w:r>
      <w:r>
        <w:t>растения</w:t>
      </w:r>
    </w:p>
    <w:p w14:paraId="479B047C">
      <w:pPr>
        <w:pStyle w:val="23"/>
        <w:spacing w:before="160"/>
        <w:ind w:left="941" w:firstLine="0"/>
      </w:pPr>
      <w:r>
        <w:t>Дыхание</w:t>
      </w:r>
      <w:r>
        <w:rPr>
          <w:spacing w:val="49"/>
        </w:rPr>
        <w:t xml:space="preserve"> </w:t>
      </w:r>
      <w:r>
        <w:t>корня.</w:t>
      </w:r>
      <w:r>
        <w:rPr>
          <w:spacing w:val="49"/>
        </w:rPr>
        <w:t xml:space="preserve"> </w:t>
      </w:r>
      <w:r>
        <w:t>Рыхление</w:t>
      </w:r>
      <w:r>
        <w:rPr>
          <w:spacing w:val="50"/>
        </w:rPr>
        <w:t xml:space="preserve"> </w:t>
      </w:r>
      <w:r>
        <w:t>почвы</w:t>
      </w:r>
      <w:r>
        <w:rPr>
          <w:spacing w:val="50"/>
        </w:rPr>
        <w:t xml:space="preserve"> </w:t>
      </w:r>
      <w:r>
        <w:t>для</w:t>
      </w:r>
      <w:r>
        <w:rPr>
          <w:spacing w:val="48"/>
        </w:rPr>
        <w:t xml:space="preserve"> </w:t>
      </w:r>
      <w:r>
        <w:t>улучшения</w:t>
      </w:r>
      <w:r>
        <w:rPr>
          <w:spacing w:val="48"/>
        </w:rPr>
        <w:t xml:space="preserve"> </w:t>
      </w:r>
      <w:r>
        <w:t>дыхания</w:t>
      </w:r>
      <w:r>
        <w:rPr>
          <w:spacing w:val="50"/>
        </w:rPr>
        <w:t xml:space="preserve"> </w:t>
      </w:r>
      <w:r>
        <w:t>корней.</w:t>
      </w:r>
      <w:r>
        <w:rPr>
          <w:spacing w:val="49"/>
        </w:rPr>
        <w:t xml:space="preserve"> </w:t>
      </w:r>
      <w:r>
        <w:t>Условия,</w:t>
      </w:r>
    </w:p>
    <w:p w14:paraId="51646824">
      <w:pPr>
        <w:pStyle w:val="23"/>
        <w:spacing w:before="89" w:line="360" w:lineRule="auto"/>
        <w:ind w:right="239" w:firstLine="0"/>
      </w:pPr>
      <w:r>
        <w:t>препятствующие дыханию корней. Лист как орган дыхания (устьичный аппарат).</w:t>
      </w:r>
      <w:r>
        <w:rPr>
          <w:spacing w:val="1"/>
        </w:rPr>
        <w:t xml:space="preserve"> </w:t>
      </w:r>
      <w:r>
        <w:t>Поступление</w:t>
      </w:r>
      <w:r>
        <w:rPr>
          <w:spacing w:val="1"/>
        </w:rPr>
        <w:t xml:space="preserve"> </w:t>
      </w:r>
      <w:r>
        <w:t>в</w:t>
      </w:r>
      <w:r>
        <w:rPr>
          <w:spacing w:val="1"/>
        </w:rPr>
        <w:t xml:space="preserve"> </w:t>
      </w:r>
      <w:r>
        <w:t>лист</w:t>
      </w:r>
      <w:r>
        <w:rPr>
          <w:spacing w:val="1"/>
        </w:rPr>
        <w:t xml:space="preserve"> </w:t>
      </w:r>
      <w:r>
        <w:t>атмосферного</w:t>
      </w:r>
      <w:r>
        <w:rPr>
          <w:spacing w:val="1"/>
        </w:rPr>
        <w:t xml:space="preserve"> </w:t>
      </w:r>
      <w:r>
        <w:t>воздуха.</w:t>
      </w:r>
      <w:r>
        <w:rPr>
          <w:spacing w:val="1"/>
        </w:rPr>
        <w:t xml:space="preserve"> </w:t>
      </w:r>
      <w:r>
        <w:t>Сильная</w:t>
      </w:r>
      <w:r>
        <w:rPr>
          <w:spacing w:val="1"/>
        </w:rPr>
        <w:t xml:space="preserve"> </w:t>
      </w:r>
      <w:r>
        <w:t>запылённость</w:t>
      </w:r>
      <w:r>
        <w:rPr>
          <w:spacing w:val="1"/>
        </w:rPr>
        <w:t xml:space="preserve"> </w:t>
      </w:r>
      <w:r>
        <w:t>воздуха,</w:t>
      </w:r>
      <w:r>
        <w:rPr>
          <w:spacing w:val="1"/>
        </w:rPr>
        <w:t xml:space="preserve"> </w:t>
      </w:r>
      <w:r>
        <w:t>как</w:t>
      </w:r>
      <w:r>
        <w:rPr>
          <w:spacing w:val="1"/>
        </w:rPr>
        <w:t xml:space="preserve"> </w:t>
      </w:r>
      <w:r>
        <w:t>препятствие для дыхания листьев. Стебель как орган дыхания (наличие устьиц в</w:t>
      </w:r>
      <w:r>
        <w:rPr>
          <w:spacing w:val="1"/>
        </w:rPr>
        <w:t xml:space="preserve"> </w:t>
      </w:r>
      <w:r>
        <w:t>кожице, чечевичек). Особенности дыхания растений. Взаимосвязь дыхания растения</w:t>
      </w:r>
      <w:r>
        <w:rPr>
          <w:spacing w:val="-67"/>
        </w:rPr>
        <w:t xml:space="preserve"> </w:t>
      </w:r>
      <w:r>
        <w:t>с</w:t>
      </w:r>
      <w:r>
        <w:rPr>
          <w:spacing w:val="-1"/>
        </w:rPr>
        <w:t xml:space="preserve"> </w:t>
      </w:r>
      <w:r>
        <w:t>фотосинтезом.</w:t>
      </w:r>
    </w:p>
    <w:p w14:paraId="53681C8E">
      <w:pPr>
        <w:pStyle w:val="23"/>
        <w:spacing w:before="3"/>
        <w:ind w:left="941" w:firstLine="0"/>
      </w:pPr>
      <w:r>
        <w:t>Транспорт</w:t>
      </w:r>
      <w:r>
        <w:rPr>
          <w:spacing w:val="-3"/>
        </w:rPr>
        <w:t xml:space="preserve"> </w:t>
      </w:r>
      <w:r>
        <w:t>веществ</w:t>
      </w:r>
      <w:r>
        <w:rPr>
          <w:spacing w:val="-6"/>
        </w:rPr>
        <w:t xml:space="preserve"> </w:t>
      </w:r>
      <w:r>
        <w:t>в</w:t>
      </w:r>
      <w:r>
        <w:rPr>
          <w:spacing w:val="-2"/>
        </w:rPr>
        <w:t xml:space="preserve"> </w:t>
      </w:r>
      <w:r>
        <w:t>растении.</w:t>
      </w:r>
    </w:p>
    <w:p w14:paraId="718D3268">
      <w:pPr>
        <w:pStyle w:val="23"/>
        <w:spacing w:before="160" w:line="360" w:lineRule="auto"/>
        <w:ind w:right="242"/>
      </w:pPr>
      <w:r>
        <w:t>Связь</w:t>
      </w:r>
      <w:r>
        <w:rPr>
          <w:spacing w:val="1"/>
        </w:rPr>
        <w:t xml:space="preserve"> </w:t>
      </w:r>
      <w:r>
        <w:t>клеточного</w:t>
      </w:r>
      <w:r>
        <w:rPr>
          <w:spacing w:val="1"/>
        </w:rPr>
        <w:t xml:space="preserve"> </w:t>
      </w:r>
      <w:r>
        <w:t>строения</w:t>
      </w:r>
      <w:r>
        <w:rPr>
          <w:spacing w:val="1"/>
        </w:rPr>
        <w:t xml:space="preserve"> </w:t>
      </w:r>
      <w:r>
        <w:t>стебля</w:t>
      </w:r>
      <w:r>
        <w:rPr>
          <w:spacing w:val="1"/>
        </w:rPr>
        <w:t xml:space="preserve"> </w:t>
      </w:r>
      <w:r>
        <w:t>с</w:t>
      </w:r>
      <w:r>
        <w:rPr>
          <w:spacing w:val="1"/>
        </w:rPr>
        <w:t xml:space="preserve"> </w:t>
      </w:r>
      <w:r>
        <w:t>его</w:t>
      </w:r>
      <w:r>
        <w:rPr>
          <w:spacing w:val="1"/>
        </w:rPr>
        <w:t xml:space="preserve"> </w:t>
      </w:r>
      <w:r>
        <w:t>функциями.</w:t>
      </w:r>
      <w:r>
        <w:rPr>
          <w:spacing w:val="1"/>
        </w:rPr>
        <w:t xml:space="preserve"> </w:t>
      </w:r>
      <w:r>
        <w:t>Рост</w:t>
      </w:r>
      <w:r>
        <w:rPr>
          <w:spacing w:val="1"/>
        </w:rPr>
        <w:t xml:space="preserve"> </w:t>
      </w:r>
      <w:r>
        <w:t>стебля</w:t>
      </w:r>
      <w:r>
        <w:rPr>
          <w:spacing w:val="1"/>
        </w:rPr>
        <w:t xml:space="preserve"> </w:t>
      </w:r>
      <w:r>
        <w:t>в</w:t>
      </w:r>
      <w:r>
        <w:rPr>
          <w:spacing w:val="1"/>
        </w:rPr>
        <w:t xml:space="preserve"> </w:t>
      </w:r>
      <w:r>
        <w:t>длину.</w:t>
      </w:r>
      <w:r>
        <w:rPr>
          <w:spacing w:val="-67"/>
        </w:rPr>
        <w:t xml:space="preserve"> </w:t>
      </w:r>
      <w:r>
        <w:t>Клеточное</w:t>
      </w:r>
      <w:r>
        <w:rPr>
          <w:spacing w:val="1"/>
        </w:rPr>
        <w:t xml:space="preserve"> </w:t>
      </w:r>
      <w:r>
        <w:t>строение</w:t>
      </w:r>
      <w:r>
        <w:rPr>
          <w:spacing w:val="1"/>
        </w:rPr>
        <w:t xml:space="preserve"> </w:t>
      </w:r>
      <w:r>
        <w:t>стебля</w:t>
      </w:r>
      <w:r>
        <w:rPr>
          <w:spacing w:val="1"/>
        </w:rPr>
        <w:t xml:space="preserve"> </w:t>
      </w:r>
      <w:r>
        <w:t>травянистого</w:t>
      </w:r>
      <w:r>
        <w:rPr>
          <w:spacing w:val="1"/>
        </w:rPr>
        <w:t xml:space="preserve"> </w:t>
      </w:r>
      <w:r>
        <w:t>растения:</w:t>
      </w:r>
      <w:r>
        <w:rPr>
          <w:spacing w:val="1"/>
        </w:rPr>
        <w:t xml:space="preserve"> </w:t>
      </w:r>
      <w:r>
        <w:t>кожица,</w:t>
      </w:r>
      <w:r>
        <w:rPr>
          <w:spacing w:val="1"/>
        </w:rPr>
        <w:t xml:space="preserve"> </w:t>
      </w:r>
      <w:r>
        <w:t>проводящие</w:t>
      </w:r>
      <w:r>
        <w:rPr>
          <w:spacing w:val="1"/>
        </w:rPr>
        <w:t xml:space="preserve"> </w:t>
      </w:r>
      <w:r>
        <w:t>пучки,</w:t>
      </w:r>
      <w:r>
        <w:rPr>
          <w:spacing w:val="1"/>
        </w:rPr>
        <w:t xml:space="preserve"> </w:t>
      </w:r>
      <w:r>
        <w:t>основная ткань (паренхима). Клеточное строение стебля древесного растения: кора</w:t>
      </w:r>
      <w:r>
        <w:rPr>
          <w:spacing w:val="1"/>
        </w:rPr>
        <w:t xml:space="preserve"> </w:t>
      </w:r>
      <w:r>
        <w:t>(пробка, луб), камбий, древесина и сердцевина. Рост стебля в толщину. Проводящие</w:t>
      </w:r>
      <w:r>
        <w:rPr>
          <w:spacing w:val="1"/>
        </w:rPr>
        <w:t xml:space="preserve"> </w:t>
      </w:r>
      <w:r>
        <w:t>ткани</w:t>
      </w:r>
      <w:r>
        <w:rPr>
          <w:spacing w:val="1"/>
        </w:rPr>
        <w:t xml:space="preserve"> </w:t>
      </w:r>
      <w:r>
        <w:t>корня.</w:t>
      </w:r>
      <w:r>
        <w:rPr>
          <w:spacing w:val="1"/>
        </w:rPr>
        <w:t xml:space="preserve"> </w:t>
      </w:r>
      <w:r>
        <w:t>Транспорт</w:t>
      </w:r>
      <w:r>
        <w:rPr>
          <w:spacing w:val="1"/>
        </w:rPr>
        <w:t xml:space="preserve"> </w:t>
      </w:r>
      <w:r>
        <w:t>воды</w:t>
      </w:r>
      <w:r>
        <w:rPr>
          <w:spacing w:val="1"/>
        </w:rPr>
        <w:t xml:space="preserve"> </w:t>
      </w:r>
      <w:r>
        <w:t>и</w:t>
      </w:r>
      <w:r>
        <w:rPr>
          <w:spacing w:val="1"/>
        </w:rPr>
        <w:t xml:space="preserve"> </w:t>
      </w:r>
      <w:r>
        <w:t>минеральных</w:t>
      </w:r>
      <w:r>
        <w:rPr>
          <w:spacing w:val="1"/>
        </w:rPr>
        <w:t xml:space="preserve"> </w:t>
      </w:r>
      <w:r>
        <w:t>веществ</w:t>
      </w:r>
      <w:r>
        <w:rPr>
          <w:spacing w:val="1"/>
        </w:rPr>
        <w:t xml:space="preserve"> </w:t>
      </w:r>
      <w:r>
        <w:t>в</w:t>
      </w:r>
      <w:r>
        <w:rPr>
          <w:spacing w:val="1"/>
        </w:rPr>
        <w:t xml:space="preserve"> </w:t>
      </w:r>
      <w:r>
        <w:t>растении</w:t>
      </w:r>
      <w:r>
        <w:rPr>
          <w:spacing w:val="1"/>
        </w:rPr>
        <w:t xml:space="preserve"> </w:t>
      </w:r>
      <w:r>
        <w:t>(сосуды</w:t>
      </w:r>
      <w:r>
        <w:rPr>
          <w:spacing w:val="1"/>
        </w:rPr>
        <w:t xml:space="preserve"> </w:t>
      </w:r>
      <w:r>
        <w:t>древесины)</w:t>
      </w:r>
      <w:r>
        <w:rPr>
          <w:spacing w:val="1"/>
        </w:rPr>
        <w:t xml:space="preserve"> </w:t>
      </w:r>
      <w:r>
        <w:t>–</w:t>
      </w:r>
      <w:r>
        <w:rPr>
          <w:spacing w:val="1"/>
        </w:rPr>
        <w:t xml:space="preserve"> </w:t>
      </w:r>
      <w:r>
        <w:t>восходящий</w:t>
      </w:r>
      <w:r>
        <w:rPr>
          <w:spacing w:val="1"/>
        </w:rPr>
        <w:t xml:space="preserve"> </w:t>
      </w:r>
      <w:r>
        <w:t>ток.</w:t>
      </w:r>
      <w:r>
        <w:rPr>
          <w:spacing w:val="1"/>
        </w:rPr>
        <w:t xml:space="preserve"> </w:t>
      </w:r>
      <w:r>
        <w:t>Испарение</w:t>
      </w:r>
      <w:r>
        <w:rPr>
          <w:spacing w:val="1"/>
        </w:rPr>
        <w:t xml:space="preserve"> </w:t>
      </w:r>
      <w:r>
        <w:t>воды</w:t>
      </w:r>
      <w:r>
        <w:rPr>
          <w:spacing w:val="1"/>
        </w:rPr>
        <w:t xml:space="preserve"> </w:t>
      </w:r>
      <w:r>
        <w:t>через</w:t>
      </w:r>
      <w:r>
        <w:rPr>
          <w:spacing w:val="1"/>
        </w:rPr>
        <w:t xml:space="preserve"> </w:t>
      </w:r>
      <w:r>
        <w:t>стебель</w:t>
      </w:r>
      <w:r>
        <w:rPr>
          <w:spacing w:val="1"/>
        </w:rPr>
        <w:t xml:space="preserve"> </w:t>
      </w:r>
      <w:r>
        <w:t>и</w:t>
      </w:r>
      <w:r>
        <w:rPr>
          <w:spacing w:val="1"/>
        </w:rPr>
        <w:t xml:space="preserve"> </w:t>
      </w:r>
      <w:r>
        <w:t>листья</w:t>
      </w:r>
      <w:r>
        <w:rPr>
          <w:spacing w:val="1"/>
        </w:rPr>
        <w:t xml:space="preserve"> </w:t>
      </w:r>
      <w:r>
        <w:t>(транспирация).</w:t>
      </w:r>
      <w:r>
        <w:rPr>
          <w:spacing w:val="33"/>
        </w:rPr>
        <w:t xml:space="preserve"> </w:t>
      </w:r>
      <w:r>
        <w:t>Регуляция</w:t>
      </w:r>
      <w:r>
        <w:rPr>
          <w:spacing w:val="32"/>
        </w:rPr>
        <w:t xml:space="preserve"> </w:t>
      </w:r>
      <w:r>
        <w:t>испарения</w:t>
      </w:r>
      <w:r>
        <w:rPr>
          <w:spacing w:val="35"/>
        </w:rPr>
        <w:t xml:space="preserve"> </w:t>
      </w:r>
      <w:r>
        <w:t>воды</w:t>
      </w:r>
      <w:r>
        <w:rPr>
          <w:spacing w:val="35"/>
        </w:rPr>
        <w:t xml:space="preserve"> </w:t>
      </w:r>
      <w:r>
        <w:t>в</w:t>
      </w:r>
      <w:r>
        <w:rPr>
          <w:spacing w:val="33"/>
        </w:rPr>
        <w:t xml:space="preserve"> </w:t>
      </w:r>
      <w:r>
        <w:t>растении.</w:t>
      </w:r>
      <w:r>
        <w:rPr>
          <w:spacing w:val="33"/>
        </w:rPr>
        <w:t xml:space="preserve"> </w:t>
      </w:r>
      <w:r>
        <w:t>Влияние</w:t>
      </w:r>
      <w:r>
        <w:rPr>
          <w:spacing w:val="34"/>
        </w:rPr>
        <w:t xml:space="preserve"> </w:t>
      </w:r>
      <w:r>
        <w:t>внешних</w:t>
      </w:r>
      <w:r>
        <w:rPr>
          <w:spacing w:val="35"/>
        </w:rPr>
        <w:t xml:space="preserve"> </w:t>
      </w:r>
      <w:r>
        <w:t>условий</w:t>
      </w:r>
      <w:r>
        <w:rPr>
          <w:spacing w:val="-68"/>
        </w:rPr>
        <w:t xml:space="preserve"> </w:t>
      </w:r>
      <w:r>
        <w:t>на</w:t>
      </w:r>
      <w:r>
        <w:rPr>
          <w:spacing w:val="1"/>
        </w:rPr>
        <w:t xml:space="preserve"> </w:t>
      </w:r>
      <w:r>
        <w:t>испарение</w:t>
      </w:r>
      <w:r>
        <w:rPr>
          <w:spacing w:val="1"/>
        </w:rPr>
        <w:t xml:space="preserve"> </w:t>
      </w:r>
      <w:r>
        <w:t>воды.</w:t>
      </w:r>
      <w:r>
        <w:rPr>
          <w:spacing w:val="1"/>
        </w:rPr>
        <w:t xml:space="preserve"> </w:t>
      </w:r>
      <w:r>
        <w:t>Транспорт</w:t>
      </w:r>
      <w:r>
        <w:rPr>
          <w:spacing w:val="1"/>
        </w:rPr>
        <w:t xml:space="preserve"> </w:t>
      </w:r>
      <w:r>
        <w:t>органических</w:t>
      </w:r>
      <w:r>
        <w:rPr>
          <w:spacing w:val="1"/>
        </w:rPr>
        <w:t xml:space="preserve"> </w:t>
      </w:r>
      <w:r>
        <w:t>веществ</w:t>
      </w:r>
      <w:r>
        <w:rPr>
          <w:spacing w:val="1"/>
        </w:rPr>
        <w:t xml:space="preserve"> </w:t>
      </w:r>
      <w:r>
        <w:t>в</w:t>
      </w:r>
      <w:r>
        <w:rPr>
          <w:spacing w:val="1"/>
        </w:rPr>
        <w:t xml:space="preserve"> </w:t>
      </w:r>
      <w:r>
        <w:t>растении</w:t>
      </w:r>
      <w:r>
        <w:rPr>
          <w:spacing w:val="70"/>
        </w:rPr>
        <w:t xml:space="preserve"> </w:t>
      </w:r>
      <w:r>
        <w:t>(ситовидные</w:t>
      </w:r>
      <w:r>
        <w:rPr>
          <w:spacing w:val="1"/>
        </w:rPr>
        <w:t xml:space="preserve"> </w:t>
      </w:r>
      <w:r>
        <w:t>трубки</w:t>
      </w:r>
      <w:r>
        <w:rPr>
          <w:spacing w:val="1"/>
        </w:rPr>
        <w:t xml:space="preserve"> </w:t>
      </w:r>
      <w:r>
        <w:t>луба)</w:t>
      </w:r>
      <w:r>
        <w:rPr>
          <w:spacing w:val="1"/>
        </w:rPr>
        <w:t xml:space="preserve"> </w:t>
      </w:r>
      <w:r>
        <w:t>–</w:t>
      </w:r>
      <w:r>
        <w:rPr>
          <w:spacing w:val="1"/>
        </w:rPr>
        <w:t xml:space="preserve"> </w:t>
      </w:r>
      <w:r>
        <w:t>нисходящий</w:t>
      </w:r>
      <w:r>
        <w:rPr>
          <w:spacing w:val="1"/>
        </w:rPr>
        <w:t xml:space="preserve"> </w:t>
      </w:r>
      <w:r>
        <w:t>ток.</w:t>
      </w:r>
      <w:r>
        <w:rPr>
          <w:spacing w:val="1"/>
        </w:rPr>
        <w:t xml:space="preserve"> </w:t>
      </w:r>
      <w:r>
        <w:t>Перераспределение</w:t>
      </w:r>
      <w:r>
        <w:rPr>
          <w:spacing w:val="1"/>
        </w:rPr>
        <w:t xml:space="preserve"> </w:t>
      </w:r>
      <w:r>
        <w:t>и</w:t>
      </w:r>
      <w:r>
        <w:rPr>
          <w:spacing w:val="1"/>
        </w:rPr>
        <w:t xml:space="preserve"> </w:t>
      </w:r>
      <w:r>
        <w:t>запасание</w:t>
      </w:r>
      <w:r>
        <w:rPr>
          <w:spacing w:val="70"/>
        </w:rPr>
        <w:t xml:space="preserve"> </w:t>
      </w:r>
      <w:r>
        <w:t>веществ</w:t>
      </w:r>
      <w:r>
        <w:rPr>
          <w:spacing w:val="71"/>
        </w:rPr>
        <w:t xml:space="preserve"> </w:t>
      </w:r>
      <w:r>
        <w:t>в</w:t>
      </w:r>
      <w:r>
        <w:rPr>
          <w:spacing w:val="1"/>
        </w:rPr>
        <w:t xml:space="preserve"> </w:t>
      </w:r>
      <w:r>
        <w:t>растении.</w:t>
      </w:r>
      <w:r>
        <w:rPr>
          <w:spacing w:val="-2"/>
        </w:rPr>
        <w:t xml:space="preserve"> </w:t>
      </w:r>
      <w:r>
        <w:t>Выделение у</w:t>
      </w:r>
      <w:r>
        <w:rPr>
          <w:spacing w:val="-2"/>
        </w:rPr>
        <w:t xml:space="preserve"> </w:t>
      </w:r>
      <w:r>
        <w:t>растений.</w:t>
      </w:r>
      <w:r>
        <w:rPr>
          <w:spacing w:val="-1"/>
        </w:rPr>
        <w:t xml:space="preserve"> </w:t>
      </w:r>
      <w:r>
        <w:t>Листопад.</w:t>
      </w:r>
    </w:p>
    <w:p w14:paraId="7E06E664">
      <w:pPr>
        <w:pStyle w:val="23"/>
        <w:ind w:left="941" w:firstLine="0"/>
      </w:pPr>
      <w:r>
        <w:t>Рост и</w:t>
      </w:r>
      <w:r>
        <w:rPr>
          <w:spacing w:val="-3"/>
        </w:rPr>
        <w:t xml:space="preserve"> </w:t>
      </w:r>
      <w:r>
        <w:t>развитие</w:t>
      </w:r>
      <w:r>
        <w:rPr>
          <w:spacing w:val="-3"/>
        </w:rPr>
        <w:t xml:space="preserve"> </w:t>
      </w:r>
      <w:r>
        <w:t>растения</w:t>
      </w:r>
    </w:p>
    <w:p w14:paraId="7E907208">
      <w:pPr>
        <w:pStyle w:val="23"/>
        <w:spacing w:before="161"/>
        <w:ind w:left="941" w:firstLine="0"/>
      </w:pPr>
      <w:r>
        <w:t>Прорастание</w:t>
      </w:r>
      <w:r>
        <w:rPr>
          <w:spacing w:val="25"/>
        </w:rPr>
        <w:t xml:space="preserve"> </w:t>
      </w:r>
      <w:r>
        <w:t>семян.</w:t>
      </w:r>
      <w:r>
        <w:rPr>
          <w:spacing w:val="22"/>
        </w:rPr>
        <w:t xml:space="preserve"> </w:t>
      </w:r>
      <w:r>
        <w:t>Условия</w:t>
      </w:r>
      <w:r>
        <w:rPr>
          <w:spacing w:val="23"/>
        </w:rPr>
        <w:t xml:space="preserve"> </w:t>
      </w:r>
      <w:r>
        <w:t>прорастания</w:t>
      </w:r>
      <w:r>
        <w:rPr>
          <w:spacing w:val="26"/>
        </w:rPr>
        <w:t xml:space="preserve"> </w:t>
      </w:r>
      <w:r>
        <w:t>семян.</w:t>
      </w:r>
      <w:r>
        <w:rPr>
          <w:spacing w:val="24"/>
        </w:rPr>
        <w:t xml:space="preserve"> </w:t>
      </w:r>
      <w:r>
        <w:t>Подготовка</w:t>
      </w:r>
      <w:r>
        <w:rPr>
          <w:spacing w:val="26"/>
        </w:rPr>
        <w:t xml:space="preserve"> </w:t>
      </w:r>
      <w:r>
        <w:t>семян</w:t>
      </w:r>
      <w:r>
        <w:rPr>
          <w:spacing w:val="23"/>
        </w:rPr>
        <w:t xml:space="preserve"> </w:t>
      </w:r>
      <w:r>
        <w:t>к</w:t>
      </w:r>
      <w:r>
        <w:rPr>
          <w:spacing w:val="26"/>
        </w:rPr>
        <w:t xml:space="preserve"> </w:t>
      </w:r>
      <w:r>
        <w:t>посеву.</w:t>
      </w:r>
    </w:p>
    <w:p w14:paraId="5BA9D46B">
      <w:pPr>
        <w:pStyle w:val="23"/>
        <w:spacing w:before="163"/>
        <w:ind w:firstLine="0"/>
      </w:pPr>
      <w:r>
        <w:t>Развитие</w:t>
      </w:r>
      <w:r>
        <w:rPr>
          <w:spacing w:val="-8"/>
        </w:rPr>
        <w:t xml:space="preserve"> </w:t>
      </w:r>
      <w:r>
        <w:t>проростков.</w:t>
      </w:r>
    </w:p>
    <w:p w14:paraId="30014E44">
      <w:pPr>
        <w:pStyle w:val="23"/>
        <w:spacing w:before="160" w:line="360" w:lineRule="auto"/>
        <w:ind w:right="246"/>
      </w:pPr>
      <w:r>
        <w:t>Образовательные</w:t>
      </w:r>
      <w:r>
        <w:rPr>
          <w:spacing w:val="1"/>
        </w:rPr>
        <w:t xml:space="preserve"> </w:t>
      </w:r>
      <w:r>
        <w:t>ткани.</w:t>
      </w:r>
      <w:r>
        <w:rPr>
          <w:spacing w:val="1"/>
        </w:rPr>
        <w:t xml:space="preserve"> </w:t>
      </w:r>
      <w:r>
        <w:t>Конус</w:t>
      </w:r>
      <w:r>
        <w:rPr>
          <w:spacing w:val="1"/>
        </w:rPr>
        <w:t xml:space="preserve"> </w:t>
      </w:r>
      <w:r>
        <w:t>нарастания</w:t>
      </w:r>
      <w:r>
        <w:rPr>
          <w:spacing w:val="1"/>
        </w:rPr>
        <w:t xml:space="preserve"> </w:t>
      </w:r>
      <w:r>
        <w:t>побега,</w:t>
      </w:r>
      <w:r>
        <w:rPr>
          <w:spacing w:val="1"/>
        </w:rPr>
        <w:t xml:space="preserve"> </w:t>
      </w:r>
      <w:r>
        <w:t>рост</w:t>
      </w:r>
      <w:r>
        <w:rPr>
          <w:spacing w:val="1"/>
        </w:rPr>
        <w:t xml:space="preserve"> </w:t>
      </w:r>
      <w:r>
        <w:t>кончика</w:t>
      </w:r>
      <w:r>
        <w:rPr>
          <w:spacing w:val="1"/>
        </w:rPr>
        <w:t xml:space="preserve"> </w:t>
      </w:r>
      <w:r>
        <w:t>корня.</w:t>
      </w:r>
      <w:r>
        <w:rPr>
          <w:spacing w:val="1"/>
        </w:rPr>
        <w:t xml:space="preserve"> </w:t>
      </w:r>
      <w:r>
        <w:t>Верхушечный</w:t>
      </w:r>
      <w:r>
        <w:rPr>
          <w:spacing w:val="1"/>
        </w:rPr>
        <w:t xml:space="preserve"> </w:t>
      </w:r>
      <w:r>
        <w:t>и</w:t>
      </w:r>
      <w:r>
        <w:rPr>
          <w:spacing w:val="1"/>
        </w:rPr>
        <w:t xml:space="preserve"> </w:t>
      </w:r>
      <w:r>
        <w:t>вставочный</w:t>
      </w:r>
      <w:r>
        <w:rPr>
          <w:spacing w:val="1"/>
        </w:rPr>
        <w:t xml:space="preserve"> </w:t>
      </w:r>
      <w:r>
        <w:t>рост.</w:t>
      </w:r>
      <w:r>
        <w:rPr>
          <w:spacing w:val="1"/>
        </w:rPr>
        <w:t xml:space="preserve"> </w:t>
      </w:r>
      <w:r>
        <w:t>Рост</w:t>
      </w:r>
      <w:r>
        <w:rPr>
          <w:spacing w:val="1"/>
        </w:rPr>
        <w:t xml:space="preserve"> </w:t>
      </w:r>
      <w:r>
        <w:t>корня</w:t>
      </w:r>
      <w:r>
        <w:rPr>
          <w:spacing w:val="1"/>
        </w:rPr>
        <w:t xml:space="preserve"> </w:t>
      </w:r>
      <w:r>
        <w:t>и</w:t>
      </w:r>
      <w:r>
        <w:rPr>
          <w:spacing w:val="1"/>
        </w:rPr>
        <w:t xml:space="preserve"> </w:t>
      </w:r>
      <w:r>
        <w:t>стебля</w:t>
      </w:r>
      <w:r>
        <w:rPr>
          <w:spacing w:val="1"/>
        </w:rPr>
        <w:t xml:space="preserve"> </w:t>
      </w:r>
      <w:r>
        <w:t>в</w:t>
      </w:r>
      <w:r>
        <w:rPr>
          <w:spacing w:val="1"/>
        </w:rPr>
        <w:t xml:space="preserve"> </w:t>
      </w:r>
      <w:r>
        <w:t>толщину,</w:t>
      </w:r>
      <w:r>
        <w:rPr>
          <w:spacing w:val="1"/>
        </w:rPr>
        <w:t xml:space="preserve"> </w:t>
      </w:r>
      <w:r>
        <w:t>камбий.</w:t>
      </w:r>
      <w:r>
        <w:rPr>
          <w:spacing w:val="1"/>
        </w:rPr>
        <w:t xml:space="preserve"> </w:t>
      </w:r>
      <w:r>
        <w:t>Образование годичных колец у древесных растений. Влияние фитогормонов на рост</w:t>
      </w:r>
      <w:r>
        <w:rPr>
          <w:spacing w:val="-67"/>
        </w:rPr>
        <w:t xml:space="preserve"> </w:t>
      </w:r>
      <w:r>
        <w:t>растения.</w:t>
      </w:r>
      <w:r>
        <w:rPr>
          <w:spacing w:val="-1"/>
        </w:rPr>
        <w:t xml:space="preserve"> </w:t>
      </w:r>
      <w:r>
        <w:t>Ростовые</w:t>
      </w:r>
      <w:r>
        <w:rPr>
          <w:spacing w:val="-3"/>
        </w:rPr>
        <w:t xml:space="preserve"> </w:t>
      </w:r>
      <w:r>
        <w:t>движения</w:t>
      </w:r>
      <w:r>
        <w:rPr>
          <w:spacing w:val="-3"/>
        </w:rPr>
        <w:t xml:space="preserve"> </w:t>
      </w:r>
      <w:r>
        <w:t>растений.</w:t>
      </w:r>
      <w:r>
        <w:rPr>
          <w:spacing w:val="-3"/>
        </w:rPr>
        <w:t xml:space="preserve"> </w:t>
      </w:r>
      <w:r>
        <w:t>Развитие</w:t>
      </w:r>
      <w:r>
        <w:rPr>
          <w:spacing w:val="-4"/>
        </w:rPr>
        <w:t xml:space="preserve"> </w:t>
      </w:r>
      <w:r>
        <w:t>побега из</w:t>
      </w:r>
      <w:r>
        <w:rPr>
          <w:spacing w:val="-3"/>
        </w:rPr>
        <w:t xml:space="preserve"> </w:t>
      </w:r>
      <w:r>
        <w:t>почки.</w:t>
      </w:r>
    </w:p>
    <w:p w14:paraId="6EFC4433">
      <w:pPr>
        <w:pStyle w:val="23"/>
        <w:spacing w:before="1" w:line="360" w:lineRule="auto"/>
        <w:ind w:right="248"/>
      </w:pPr>
      <w:r>
        <w:t>Размножение растений и его значение. Семенное (генеративное) размножение</w:t>
      </w:r>
      <w:r>
        <w:rPr>
          <w:spacing w:val="1"/>
        </w:rPr>
        <w:t xml:space="preserve"> </w:t>
      </w:r>
      <w:r>
        <w:t>растений.</w:t>
      </w:r>
      <w:r>
        <w:rPr>
          <w:spacing w:val="1"/>
        </w:rPr>
        <w:t xml:space="preserve"> </w:t>
      </w:r>
      <w:r>
        <w:t>Цветки</w:t>
      </w:r>
      <w:r>
        <w:rPr>
          <w:spacing w:val="1"/>
        </w:rPr>
        <w:t xml:space="preserve"> </w:t>
      </w:r>
      <w:r>
        <w:t>и</w:t>
      </w:r>
      <w:r>
        <w:rPr>
          <w:spacing w:val="1"/>
        </w:rPr>
        <w:t xml:space="preserve"> </w:t>
      </w:r>
      <w:r>
        <w:t>соцветия.</w:t>
      </w:r>
      <w:r>
        <w:rPr>
          <w:spacing w:val="1"/>
        </w:rPr>
        <w:t xml:space="preserve"> </w:t>
      </w:r>
      <w:r>
        <w:t>Опыление.</w:t>
      </w:r>
      <w:r>
        <w:rPr>
          <w:spacing w:val="1"/>
        </w:rPr>
        <w:t xml:space="preserve"> </w:t>
      </w:r>
      <w:r>
        <w:t>Перекрёстное</w:t>
      </w:r>
      <w:r>
        <w:rPr>
          <w:spacing w:val="1"/>
        </w:rPr>
        <w:t xml:space="preserve"> </w:t>
      </w:r>
      <w:r>
        <w:t>опыление</w:t>
      </w:r>
      <w:r>
        <w:rPr>
          <w:spacing w:val="1"/>
        </w:rPr>
        <w:t xml:space="preserve"> </w:t>
      </w:r>
      <w:r>
        <w:t>(ветром,</w:t>
      </w:r>
      <w:r>
        <w:rPr>
          <w:spacing w:val="1"/>
        </w:rPr>
        <w:t xml:space="preserve"> </w:t>
      </w:r>
      <w:r>
        <w:t>животными,</w:t>
      </w:r>
      <w:r>
        <w:rPr>
          <w:spacing w:val="1"/>
        </w:rPr>
        <w:t xml:space="preserve"> </w:t>
      </w:r>
      <w:r>
        <w:t>водой)</w:t>
      </w:r>
      <w:r>
        <w:rPr>
          <w:spacing w:val="1"/>
        </w:rPr>
        <w:t xml:space="preserve"> </w:t>
      </w:r>
      <w:r>
        <w:t>и</w:t>
      </w:r>
      <w:r>
        <w:rPr>
          <w:spacing w:val="1"/>
        </w:rPr>
        <w:t xml:space="preserve"> </w:t>
      </w:r>
      <w:r>
        <w:t>самоопыление.</w:t>
      </w:r>
      <w:r>
        <w:rPr>
          <w:spacing w:val="1"/>
        </w:rPr>
        <w:t xml:space="preserve"> </w:t>
      </w:r>
      <w:r>
        <w:t>Двойное</w:t>
      </w:r>
      <w:r>
        <w:rPr>
          <w:spacing w:val="1"/>
        </w:rPr>
        <w:t xml:space="preserve"> </w:t>
      </w:r>
      <w:r>
        <w:t>оплодотворение.</w:t>
      </w:r>
      <w:r>
        <w:rPr>
          <w:spacing w:val="1"/>
        </w:rPr>
        <w:t xml:space="preserve"> </w:t>
      </w:r>
      <w:r>
        <w:t>Наследование</w:t>
      </w:r>
      <w:r>
        <w:rPr>
          <w:spacing w:val="-67"/>
        </w:rPr>
        <w:t xml:space="preserve"> </w:t>
      </w:r>
      <w:r>
        <w:t>признаков</w:t>
      </w:r>
      <w:r>
        <w:rPr>
          <w:spacing w:val="-5"/>
        </w:rPr>
        <w:t xml:space="preserve"> </w:t>
      </w:r>
      <w:r>
        <w:t>обоих</w:t>
      </w:r>
      <w:r>
        <w:rPr>
          <w:spacing w:val="-3"/>
        </w:rPr>
        <w:t xml:space="preserve"> </w:t>
      </w:r>
      <w:r>
        <w:t>растений.</w:t>
      </w:r>
    </w:p>
    <w:p w14:paraId="5259DF91">
      <w:pPr>
        <w:pStyle w:val="23"/>
        <w:spacing w:line="360" w:lineRule="auto"/>
        <w:ind w:right="247"/>
      </w:pPr>
      <w:r>
        <w:t>Вегетативное</w:t>
      </w:r>
      <w:r>
        <w:rPr>
          <w:spacing w:val="1"/>
        </w:rPr>
        <w:t xml:space="preserve"> </w:t>
      </w:r>
      <w:r>
        <w:t>размножение</w:t>
      </w:r>
      <w:r>
        <w:rPr>
          <w:spacing w:val="1"/>
        </w:rPr>
        <w:t xml:space="preserve"> </w:t>
      </w:r>
      <w:r>
        <w:t>цветковых</w:t>
      </w:r>
      <w:r>
        <w:rPr>
          <w:spacing w:val="1"/>
        </w:rPr>
        <w:t xml:space="preserve"> </w:t>
      </w:r>
      <w:r>
        <w:t>растений</w:t>
      </w:r>
      <w:r>
        <w:rPr>
          <w:spacing w:val="1"/>
        </w:rPr>
        <w:t xml:space="preserve"> </w:t>
      </w:r>
      <w:r>
        <w:t>в</w:t>
      </w:r>
      <w:r>
        <w:rPr>
          <w:spacing w:val="1"/>
        </w:rPr>
        <w:t xml:space="preserve"> </w:t>
      </w:r>
      <w:r>
        <w:t>природе.</w:t>
      </w:r>
      <w:r>
        <w:rPr>
          <w:spacing w:val="1"/>
        </w:rPr>
        <w:t xml:space="preserve"> </w:t>
      </w:r>
      <w:r>
        <w:t>Вегетативное</w:t>
      </w:r>
      <w:r>
        <w:rPr>
          <w:spacing w:val="1"/>
        </w:rPr>
        <w:t xml:space="preserve"> </w:t>
      </w:r>
      <w:r>
        <w:t>размножение</w:t>
      </w:r>
      <w:r>
        <w:rPr>
          <w:spacing w:val="1"/>
        </w:rPr>
        <w:t xml:space="preserve"> </w:t>
      </w:r>
      <w:r>
        <w:t>культурных</w:t>
      </w:r>
      <w:r>
        <w:rPr>
          <w:spacing w:val="1"/>
        </w:rPr>
        <w:t xml:space="preserve"> </w:t>
      </w:r>
      <w:r>
        <w:t>растений.</w:t>
      </w:r>
      <w:r>
        <w:rPr>
          <w:spacing w:val="1"/>
        </w:rPr>
        <w:t xml:space="preserve"> </w:t>
      </w:r>
      <w:r>
        <w:t>Клоны.</w:t>
      </w:r>
      <w:r>
        <w:rPr>
          <w:spacing w:val="1"/>
        </w:rPr>
        <w:t xml:space="preserve"> </w:t>
      </w:r>
      <w:r>
        <w:t>Сохранение</w:t>
      </w:r>
      <w:r>
        <w:rPr>
          <w:spacing w:val="1"/>
        </w:rPr>
        <w:t xml:space="preserve"> </w:t>
      </w:r>
      <w:r>
        <w:t>признаков</w:t>
      </w:r>
      <w:r>
        <w:rPr>
          <w:spacing w:val="1"/>
        </w:rPr>
        <w:t xml:space="preserve"> </w:t>
      </w:r>
      <w:r>
        <w:t>материнского</w:t>
      </w:r>
      <w:r>
        <w:rPr>
          <w:spacing w:val="-67"/>
        </w:rPr>
        <w:t xml:space="preserve"> </w:t>
      </w:r>
      <w:r>
        <w:t>растения.</w:t>
      </w:r>
      <w:r>
        <w:rPr>
          <w:spacing w:val="-1"/>
        </w:rPr>
        <w:t xml:space="preserve"> </w:t>
      </w:r>
      <w:r>
        <w:t>Хозяйственное</w:t>
      </w:r>
      <w:r>
        <w:rPr>
          <w:spacing w:val="-1"/>
        </w:rPr>
        <w:t xml:space="preserve"> </w:t>
      </w:r>
      <w:r>
        <w:t>значение вегетативного размножения.</w:t>
      </w:r>
    </w:p>
    <w:p w14:paraId="47DB9EF0">
      <w:pPr>
        <w:pStyle w:val="23"/>
        <w:spacing w:before="89"/>
        <w:ind w:left="941" w:firstLine="0"/>
        <w:jc w:val="left"/>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14:paraId="6C0448DD">
      <w:pPr>
        <w:pStyle w:val="23"/>
        <w:spacing w:before="164" w:line="360" w:lineRule="auto"/>
        <w:ind w:left="1366" w:right="4600" w:firstLine="0"/>
        <w:jc w:val="left"/>
      </w:pPr>
      <w:r>
        <w:t>Наблюдение за ростом корня.</w:t>
      </w:r>
      <w:r>
        <w:rPr>
          <w:spacing w:val="1"/>
        </w:rPr>
        <w:t xml:space="preserve"> </w:t>
      </w:r>
      <w:r>
        <w:t>Наблюдение за ростом побега.</w:t>
      </w:r>
      <w:r>
        <w:rPr>
          <w:spacing w:val="1"/>
        </w:rPr>
        <w:t xml:space="preserve"> </w:t>
      </w:r>
      <w:r>
        <w:t>Определение</w:t>
      </w:r>
      <w:r>
        <w:rPr>
          <w:spacing w:val="-5"/>
        </w:rPr>
        <w:t xml:space="preserve"> </w:t>
      </w:r>
      <w:r>
        <w:t>возраста</w:t>
      </w:r>
      <w:r>
        <w:rPr>
          <w:spacing w:val="-4"/>
        </w:rPr>
        <w:t xml:space="preserve"> </w:t>
      </w:r>
      <w:r>
        <w:t>дерева</w:t>
      </w:r>
      <w:r>
        <w:rPr>
          <w:spacing w:val="-5"/>
        </w:rPr>
        <w:t xml:space="preserve"> </w:t>
      </w:r>
      <w:r>
        <w:t>по</w:t>
      </w:r>
      <w:r>
        <w:rPr>
          <w:spacing w:val="-3"/>
        </w:rPr>
        <w:t xml:space="preserve"> </w:t>
      </w:r>
      <w:r>
        <w:t>спилу.</w:t>
      </w:r>
    </w:p>
    <w:p w14:paraId="5DEAE357">
      <w:pPr>
        <w:pStyle w:val="23"/>
        <w:spacing w:line="320" w:lineRule="exact"/>
        <w:ind w:left="1366" w:firstLine="0"/>
        <w:jc w:val="left"/>
      </w:pPr>
      <w:r>
        <w:t>Выявление</w:t>
      </w:r>
      <w:r>
        <w:rPr>
          <w:spacing w:val="-6"/>
        </w:rPr>
        <w:t xml:space="preserve"> </w:t>
      </w:r>
      <w:r>
        <w:t>передвижения</w:t>
      </w:r>
      <w:r>
        <w:rPr>
          <w:spacing w:val="-2"/>
        </w:rPr>
        <w:t xml:space="preserve"> </w:t>
      </w:r>
      <w:r>
        <w:t>воды</w:t>
      </w:r>
      <w:r>
        <w:rPr>
          <w:spacing w:val="-2"/>
        </w:rPr>
        <w:t xml:space="preserve"> </w:t>
      </w:r>
      <w:r>
        <w:t>и</w:t>
      </w:r>
      <w:r>
        <w:rPr>
          <w:spacing w:val="-2"/>
        </w:rPr>
        <w:t xml:space="preserve"> </w:t>
      </w:r>
      <w:r>
        <w:t>минеральных</w:t>
      </w:r>
      <w:r>
        <w:rPr>
          <w:spacing w:val="-2"/>
        </w:rPr>
        <w:t xml:space="preserve"> </w:t>
      </w:r>
      <w:r>
        <w:t>веществ</w:t>
      </w:r>
      <w:r>
        <w:rPr>
          <w:spacing w:val="-4"/>
        </w:rPr>
        <w:t xml:space="preserve"> </w:t>
      </w:r>
      <w:r>
        <w:t>по</w:t>
      </w:r>
      <w:r>
        <w:rPr>
          <w:spacing w:val="-5"/>
        </w:rPr>
        <w:t xml:space="preserve"> </w:t>
      </w:r>
      <w:r>
        <w:t>древесине.</w:t>
      </w:r>
    </w:p>
    <w:p w14:paraId="146D48ED">
      <w:pPr>
        <w:pStyle w:val="23"/>
        <w:spacing w:before="162" w:line="360" w:lineRule="auto"/>
        <w:ind w:left="658" w:right="249" w:firstLine="707"/>
      </w:pPr>
      <w:r>
        <w:t>Наблюдение</w:t>
      </w:r>
      <w:r>
        <w:rPr>
          <w:spacing w:val="1"/>
        </w:rPr>
        <w:t xml:space="preserve"> </w:t>
      </w:r>
      <w:r>
        <w:t>процесса</w:t>
      </w:r>
      <w:r>
        <w:rPr>
          <w:spacing w:val="1"/>
        </w:rPr>
        <w:t xml:space="preserve"> </w:t>
      </w:r>
      <w:r>
        <w:t>выделения</w:t>
      </w:r>
      <w:r>
        <w:rPr>
          <w:spacing w:val="1"/>
        </w:rPr>
        <w:t xml:space="preserve"> </w:t>
      </w:r>
      <w:r>
        <w:t>кислорода</w:t>
      </w:r>
      <w:r>
        <w:rPr>
          <w:spacing w:val="1"/>
        </w:rPr>
        <w:t xml:space="preserve"> </w:t>
      </w:r>
      <w:r>
        <w:t>на</w:t>
      </w:r>
      <w:r>
        <w:rPr>
          <w:spacing w:val="1"/>
        </w:rPr>
        <w:t xml:space="preserve"> </w:t>
      </w:r>
      <w:r>
        <w:t>свету</w:t>
      </w:r>
      <w:r>
        <w:rPr>
          <w:spacing w:val="1"/>
        </w:rPr>
        <w:t xml:space="preserve"> </w:t>
      </w:r>
      <w:r>
        <w:t>аквариумными</w:t>
      </w:r>
      <w:r>
        <w:rPr>
          <w:spacing w:val="1"/>
        </w:rPr>
        <w:t xml:space="preserve"> </w:t>
      </w:r>
      <w:r>
        <w:t>растениями.</w:t>
      </w:r>
    </w:p>
    <w:p w14:paraId="7DB7398B">
      <w:pPr>
        <w:pStyle w:val="23"/>
        <w:spacing w:line="321" w:lineRule="exact"/>
        <w:ind w:left="1366" w:firstLine="0"/>
      </w:pPr>
      <w:r>
        <w:t>Изучение</w:t>
      </w:r>
      <w:r>
        <w:rPr>
          <w:spacing w:val="-5"/>
        </w:rPr>
        <w:t xml:space="preserve"> </w:t>
      </w:r>
      <w:r>
        <w:t>роли</w:t>
      </w:r>
      <w:r>
        <w:rPr>
          <w:spacing w:val="-2"/>
        </w:rPr>
        <w:t xml:space="preserve"> </w:t>
      </w:r>
      <w:r>
        <w:t>рыхления</w:t>
      </w:r>
      <w:r>
        <w:rPr>
          <w:spacing w:val="-4"/>
        </w:rPr>
        <w:t xml:space="preserve"> </w:t>
      </w:r>
      <w:r>
        <w:t>для</w:t>
      </w:r>
      <w:r>
        <w:rPr>
          <w:spacing w:val="-2"/>
        </w:rPr>
        <w:t xml:space="preserve"> </w:t>
      </w:r>
      <w:r>
        <w:t>дыхания</w:t>
      </w:r>
      <w:r>
        <w:rPr>
          <w:spacing w:val="-4"/>
        </w:rPr>
        <w:t xml:space="preserve"> </w:t>
      </w:r>
      <w:r>
        <w:t>корней.</w:t>
      </w:r>
    </w:p>
    <w:p w14:paraId="0368DB69">
      <w:pPr>
        <w:pStyle w:val="23"/>
        <w:spacing w:before="161" w:line="360" w:lineRule="auto"/>
        <w:ind w:left="658" w:right="250" w:firstLine="707"/>
      </w:pPr>
      <w:r>
        <w:t>Овладение приёмами вегетативного размножения растений (черенкование</w:t>
      </w:r>
      <w:r>
        <w:rPr>
          <w:spacing w:val="1"/>
        </w:rPr>
        <w:t xml:space="preserve"> </w:t>
      </w:r>
      <w:r>
        <w:t>побегов,</w:t>
      </w:r>
      <w:r>
        <w:rPr>
          <w:spacing w:val="1"/>
        </w:rPr>
        <w:t xml:space="preserve"> </w:t>
      </w:r>
      <w:r>
        <w:t>черенкование</w:t>
      </w:r>
      <w:r>
        <w:rPr>
          <w:spacing w:val="1"/>
        </w:rPr>
        <w:t xml:space="preserve"> </w:t>
      </w:r>
      <w:r>
        <w:t>листьев</w:t>
      </w:r>
      <w:r>
        <w:rPr>
          <w:spacing w:val="1"/>
        </w:rPr>
        <w:t xml:space="preserve"> </w:t>
      </w:r>
      <w:r>
        <w:t>и</w:t>
      </w:r>
      <w:r>
        <w:rPr>
          <w:spacing w:val="1"/>
        </w:rPr>
        <w:t xml:space="preserve"> </w:t>
      </w:r>
      <w:r>
        <w:t>другие)</w:t>
      </w:r>
      <w:r>
        <w:rPr>
          <w:spacing w:val="1"/>
        </w:rPr>
        <w:t xml:space="preserve"> </w:t>
      </w:r>
      <w:r>
        <w:t>на</w:t>
      </w:r>
      <w:r>
        <w:rPr>
          <w:spacing w:val="1"/>
        </w:rPr>
        <w:t xml:space="preserve"> </w:t>
      </w:r>
      <w:r>
        <w:t>примере</w:t>
      </w:r>
      <w:r>
        <w:rPr>
          <w:spacing w:val="1"/>
        </w:rPr>
        <w:t xml:space="preserve"> </w:t>
      </w:r>
      <w:r>
        <w:t>комнатных</w:t>
      </w:r>
      <w:r>
        <w:rPr>
          <w:spacing w:val="1"/>
        </w:rPr>
        <w:t xml:space="preserve"> </w:t>
      </w:r>
      <w:r>
        <w:t>растений</w:t>
      </w:r>
      <w:r>
        <w:rPr>
          <w:spacing w:val="1"/>
        </w:rPr>
        <w:t xml:space="preserve"> </w:t>
      </w:r>
      <w:r>
        <w:t>(традесканция,</w:t>
      </w:r>
      <w:r>
        <w:rPr>
          <w:spacing w:val="-1"/>
        </w:rPr>
        <w:t xml:space="preserve"> </w:t>
      </w:r>
      <w:r>
        <w:t>сенполия,</w:t>
      </w:r>
      <w:r>
        <w:rPr>
          <w:spacing w:val="-4"/>
        </w:rPr>
        <w:t xml:space="preserve"> </w:t>
      </w:r>
      <w:r>
        <w:t>бегония, сансевьера</w:t>
      </w:r>
      <w:r>
        <w:rPr>
          <w:spacing w:val="-1"/>
        </w:rPr>
        <w:t xml:space="preserve"> </w:t>
      </w:r>
      <w:r>
        <w:t>и</w:t>
      </w:r>
      <w:r>
        <w:rPr>
          <w:spacing w:val="-3"/>
        </w:rPr>
        <w:t xml:space="preserve"> </w:t>
      </w:r>
      <w:r>
        <w:t>другие</w:t>
      </w:r>
      <w:r>
        <w:rPr>
          <w:spacing w:val="-1"/>
        </w:rPr>
        <w:t xml:space="preserve"> </w:t>
      </w:r>
      <w:r>
        <w:t>растения).</w:t>
      </w:r>
    </w:p>
    <w:p w14:paraId="7784BACD">
      <w:pPr>
        <w:pStyle w:val="23"/>
        <w:spacing w:before="1"/>
        <w:ind w:left="1366" w:firstLine="0"/>
      </w:pPr>
      <w:r>
        <w:t>Определение</w:t>
      </w:r>
      <w:r>
        <w:rPr>
          <w:spacing w:val="-2"/>
        </w:rPr>
        <w:t xml:space="preserve"> </w:t>
      </w:r>
      <w:r>
        <w:t>всхожести</w:t>
      </w:r>
      <w:r>
        <w:rPr>
          <w:spacing w:val="-2"/>
        </w:rPr>
        <w:t xml:space="preserve"> </w:t>
      </w:r>
      <w:r>
        <w:t>семян</w:t>
      </w:r>
      <w:r>
        <w:rPr>
          <w:spacing w:val="-1"/>
        </w:rPr>
        <w:t xml:space="preserve"> </w:t>
      </w:r>
      <w:r>
        <w:t>культурных</w:t>
      </w:r>
      <w:r>
        <w:rPr>
          <w:spacing w:val="-1"/>
        </w:rPr>
        <w:t xml:space="preserve"> </w:t>
      </w:r>
      <w:r>
        <w:t>растений</w:t>
      </w:r>
      <w:r>
        <w:rPr>
          <w:spacing w:val="-2"/>
        </w:rPr>
        <w:t xml:space="preserve"> </w:t>
      </w:r>
      <w:r>
        <w:t>и</w:t>
      </w:r>
      <w:r>
        <w:rPr>
          <w:spacing w:val="-2"/>
        </w:rPr>
        <w:t xml:space="preserve"> </w:t>
      </w:r>
      <w:r>
        <w:t>посев</w:t>
      </w:r>
      <w:r>
        <w:rPr>
          <w:spacing w:val="-3"/>
        </w:rPr>
        <w:t xml:space="preserve"> </w:t>
      </w:r>
      <w:r>
        <w:t>их</w:t>
      </w:r>
      <w:r>
        <w:rPr>
          <w:spacing w:val="-1"/>
        </w:rPr>
        <w:t xml:space="preserve"> </w:t>
      </w:r>
      <w:r>
        <w:t>в</w:t>
      </w:r>
      <w:r>
        <w:rPr>
          <w:spacing w:val="-3"/>
        </w:rPr>
        <w:t xml:space="preserve"> </w:t>
      </w:r>
      <w:r>
        <w:t>грунт.</w:t>
      </w:r>
    </w:p>
    <w:p w14:paraId="775AEA64">
      <w:pPr>
        <w:pStyle w:val="23"/>
        <w:spacing w:before="161" w:line="362" w:lineRule="auto"/>
        <w:ind w:left="658" w:right="252" w:firstLine="707"/>
      </w:pPr>
      <w:r>
        <w:t>Наблюдение</w:t>
      </w:r>
      <w:r>
        <w:rPr>
          <w:spacing w:val="1"/>
        </w:rPr>
        <w:t xml:space="preserve"> </w:t>
      </w:r>
      <w:r>
        <w:t>за</w:t>
      </w:r>
      <w:r>
        <w:rPr>
          <w:spacing w:val="1"/>
        </w:rPr>
        <w:t xml:space="preserve"> </w:t>
      </w:r>
      <w:r>
        <w:t>ростом</w:t>
      </w:r>
      <w:r>
        <w:rPr>
          <w:spacing w:val="1"/>
        </w:rPr>
        <w:t xml:space="preserve"> </w:t>
      </w:r>
      <w:r>
        <w:t>и</w:t>
      </w:r>
      <w:r>
        <w:rPr>
          <w:spacing w:val="1"/>
        </w:rPr>
        <w:t xml:space="preserve"> </w:t>
      </w:r>
      <w:r>
        <w:t>развитием</w:t>
      </w:r>
      <w:r>
        <w:rPr>
          <w:spacing w:val="1"/>
        </w:rPr>
        <w:t xml:space="preserve"> </w:t>
      </w:r>
      <w:r>
        <w:t>цветкового</w:t>
      </w:r>
      <w:r>
        <w:rPr>
          <w:spacing w:val="1"/>
        </w:rPr>
        <w:t xml:space="preserve"> </w:t>
      </w:r>
      <w:r>
        <w:t>растения</w:t>
      </w:r>
      <w:r>
        <w:rPr>
          <w:spacing w:val="1"/>
        </w:rPr>
        <w:t xml:space="preserve"> </w:t>
      </w:r>
      <w:r>
        <w:t>в</w:t>
      </w:r>
      <w:r>
        <w:rPr>
          <w:spacing w:val="1"/>
        </w:rPr>
        <w:t xml:space="preserve"> </w:t>
      </w:r>
      <w:r>
        <w:t>комнатных</w:t>
      </w:r>
      <w:r>
        <w:rPr>
          <w:spacing w:val="1"/>
        </w:rPr>
        <w:t xml:space="preserve"> </w:t>
      </w:r>
      <w:r>
        <w:t>условиях (на примере</w:t>
      </w:r>
      <w:r>
        <w:rPr>
          <w:spacing w:val="-1"/>
        </w:rPr>
        <w:t xml:space="preserve"> </w:t>
      </w:r>
      <w:r>
        <w:t>фасоли или</w:t>
      </w:r>
      <w:r>
        <w:rPr>
          <w:spacing w:val="-3"/>
        </w:rPr>
        <w:t xml:space="preserve"> </w:t>
      </w:r>
      <w:r>
        <w:t>посевного гороха).</w:t>
      </w:r>
    </w:p>
    <w:p w14:paraId="485F8394">
      <w:pPr>
        <w:pStyle w:val="23"/>
        <w:spacing w:line="317" w:lineRule="exact"/>
        <w:ind w:left="1366" w:firstLine="0"/>
      </w:pPr>
      <w:r>
        <w:t>Определение</w:t>
      </w:r>
      <w:r>
        <w:rPr>
          <w:spacing w:val="-3"/>
        </w:rPr>
        <w:t xml:space="preserve"> </w:t>
      </w:r>
      <w:r>
        <w:t>условий</w:t>
      </w:r>
      <w:r>
        <w:rPr>
          <w:spacing w:val="-5"/>
        </w:rPr>
        <w:t xml:space="preserve"> </w:t>
      </w:r>
      <w:r>
        <w:t>прорастания</w:t>
      </w:r>
      <w:r>
        <w:rPr>
          <w:spacing w:val="-2"/>
        </w:rPr>
        <w:t xml:space="preserve"> </w:t>
      </w:r>
      <w:r>
        <w:t>семян.</w:t>
      </w:r>
    </w:p>
    <w:p w14:paraId="3683FBFE">
      <w:pPr>
        <w:pStyle w:val="183"/>
        <w:numPr>
          <w:ilvl w:val="1"/>
          <w:numId w:val="31"/>
        </w:numPr>
        <w:tabs>
          <w:tab w:val="left" w:pos="1573"/>
        </w:tabs>
        <w:spacing w:before="160"/>
        <w:ind w:left="1572" w:hanging="632"/>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7</w:t>
      </w:r>
      <w:r>
        <w:rPr>
          <w:spacing w:val="-1"/>
          <w:sz w:val="28"/>
        </w:rPr>
        <w:t xml:space="preserve"> </w:t>
      </w:r>
      <w:r>
        <w:rPr>
          <w:sz w:val="28"/>
        </w:rPr>
        <w:t>классе.</w:t>
      </w:r>
    </w:p>
    <w:p w14:paraId="744956FB">
      <w:pPr>
        <w:pStyle w:val="183"/>
        <w:numPr>
          <w:ilvl w:val="2"/>
          <w:numId w:val="31"/>
        </w:numPr>
        <w:tabs>
          <w:tab w:val="left" w:pos="1784"/>
        </w:tabs>
        <w:spacing w:before="161"/>
        <w:ind w:left="1783" w:hanging="843"/>
        <w:rPr>
          <w:sz w:val="28"/>
        </w:rPr>
      </w:pPr>
      <w:r>
        <w:rPr>
          <w:sz w:val="28"/>
        </w:rPr>
        <w:t>Систематические</w:t>
      </w:r>
      <w:r>
        <w:rPr>
          <w:spacing w:val="-4"/>
          <w:sz w:val="28"/>
        </w:rPr>
        <w:t xml:space="preserve"> </w:t>
      </w:r>
      <w:r>
        <w:rPr>
          <w:sz w:val="28"/>
        </w:rPr>
        <w:t>группы</w:t>
      </w:r>
      <w:r>
        <w:rPr>
          <w:spacing w:val="-6"/>
          <w:sz w:val="28"/>
        </w:rPr>
        <w:t xml:space="preserve"> </w:t>
      </w:r>
      <w:r>
        <w:rPr>
          <w:sz w:val="28"/>
        </w:rPr>
        <w:t>растений.</w:t>
      </w:r>
    </w:p>
    <w:p w14:paraId="62222F33">
      <w:pPr>
        <w:pStyle w:val="23"/>
        <w:spacing w:before="160" w:line="360" w:lineRule="auto"/>
        <w:ind w:right="241"/>
      </w:pPr>
      <w:r>
        <w:t>Классификация</w:t>
      </w:r>
      <w:r>
        <w:rPr>
          <w:spacing w:val="1"/>
        </w:rPr>
        <w:t xml:space="preserve"> </w:t>
      </w:r>
      <w:r>
        <w:t>растений.</w:t>
      </w:r>
      <w:r>
        <w:rPr>
          <w:spacing w:val="1"/>
        </w:rPr>
        <w:t xml:space="preserve"> </w:t>
      </w:r>
      <w:r>
        <w:t>Вид</w:t>
      </w:r>
      <w:r>
        <w:rPr>
          <w:spacing w:val="1"/>
        </w:rPr>
        <w:t xml:space="preserve"> </w:t>
      </w:r>
      <w:r>
        <w:t>как</w:t>
      </w:r>
      <w:r>
        <w:rPr>
          <w:spacing w:val="1"/>
        </w:rPr>
        <w:t xml:space="preserve"> </w:t>
      </w:r>
      <w:r>
        <w:t>основная</w:t>
      </w:r>
      <w:r>
        <w:rPr>
          <w:spacing w:val="1"/>
        </w:rPr>
        <w:t xml:space="preserve"> </w:t>
      </w:r>
      <w:r>
        <w:t>систематическая</w:t>
      </w:r>
      <w:r>
        <w:rPr>
          <w:spacing w:val="1"/>
        </w:rPr>
        <w:t xml:space="preserve"> </w:t>
      </w:r>
      <w:r>
        <w:t>категория.</w:t>
      </w:r>
      <w:r>
        <w:rPr>
          <w:spacing w:val="-67"/>
        </w:rPr>
        <w:t xml:space="preserve"> </w:t>
      </w:r>
      <w:r>
        <w:t>Система</w:t>
      </w:r>
      <w:r>
        <w:rPr>
          <w:spacing w:val="1"/>
        </w:rPr>
        <w:t xml:space="preserve"> </w:t>
      </w:r>
      <w:r>
        <w:t>растительного</w:t>
      </w:r>
      <w:r>
        <w:rPr>
          <w:spacing w:val="1"/>
        </w:rPr>
        <w:t xml:space="preserve"> </w:t>
      </w:r>
      <w:r>
        <w:t>мира.</w:t>
      </w:r>
      <w:r>
        <w:rPr>
          <w:spacing w:val="1"/>
        </w:rPr>
        <w:t xml:space="preserve"> </w:t>
      </w:r>
      <w:r>
        <w:t>Низшие,</w:t>
      </w:r>
      <w:r>
        <w:rPr>
          <w:spacing w:val="1"/>
        </w:rPr>
        <w:t xml:space="preserve"> </w:t>
      </w:r>
      <w:r>
        <w:t>высшие</w:t>
      </w:r>
      <w:r>
        <w:rPr>
          <w:spacing w:val="1"/>
        </w:rPr>
        <w:t xml:space="preserve"> </w:t>
      </w:r>
      <w:r>
        <w:t>споровые,</w:t>
      </w:r>
      <w:r>
        <w:rPr>
          <w:spacing w:val="1"/>
        </w:rPr>
        <w:t xml:space="preserve"> </w:t>
      </w:r>
      <w:r>
        <w:t>высшие</w:t>
      </w:r>
      <w:r>
        <w:rPr>
          <w:spacing w:val="1"/>
        </w:rPr>
        <w:t xml:space="preserve"> </w:t>
      </w:r>
      <w:r>
        <w:t>семенные</w:t>
      </w:r>
      <w:r>
        <w:rPr>
          <w:spacing w:val="1"/>
        </w:rPr>
        <w:t xml:space="preserve"> </w:t>
      </w:r>
      <w:r>
        <w:t>растения.</w:t>
      </w:r>
      <w:r>
        <w:rPr>
          <w:spacing w:val="1"/>
        </w:rPr>
        <w:t xml:space="preserve"> </w:t>
      </w:r>
      <w:r>
        <w:t>Основные</w:t>
      </w:r>
      <w:r>
        <w:rPr>
          <w:spacing w:val="1"/>
        </w:rPr>
        <w:t xml:space="preserve"> </w:t>
      </w:r>
      <w:r>
        <w:t>таксоны</w:t>
      </w:r>
      <w:r>
        <w:rPr>
          <w:spacing w:val="1"/>
        </w:rPr>
        <w:t xml:space="preserve"> </w:t>
      </w:r>
      <w:r>
        <w:t>(категории)</w:t>
      </w:r>
      <w:r>
        <w:rPr>
          <w:spacing w:val="1"/>
        </w:rPr>
        <w:t xml:space="preserve"> </w:t>
      </w:r>
      <w:r>
        <w:t>систематики</w:t>
      </w:r>
      <w:r>
        <w:rPr>
          <w:spacing w:val="1"/>
        </w:rPr>
        <w:t xml:space="preserve"> </w:t>
      </w:r>
      <w:r>
        <w:t>растений</w:t>
      </w:r>
      <w:r>
        <w:rPr>
          <w:spacing w:val="1"/>
        </w:rPr>
        <w:t xml:space="preserve"> </w:t>
      </w:r>
      <w:r>
        <w:t>(царство,</w:t>
      </w:r>
      <w:r>
        <w:rPr>
          <w:spacing w:val="1"/>
        </w:rPr>
        <w:t xml:space="preserve"> </w:t>
      </w:r>
      <w:r>
        <w:t>отдел,</w:t>
      </w:r>
      <w:r>
        <w:rPr>
          <w:spacing w:val="1"/>
        </w:rPr>
        <w:t xml:space="preserve"> </w:t>
      </w:r>
      <w:r>
        <w:t>класс,</w:t>
      </w:r>
      <w:r>
        <w:rPr>
          <w:spacing w:val="1"/>
        </w:rPr>
        <w:t xml:space="preserve"> </w:t>
      </w:r>
      <w:r>
        <w:t>порядок,</w:t>
      </w:r>
      <w:r>
        <w:rPr>
          <w:spacing w:val="1"/>
        </w:rPr>
        <w:t xml:space="preserve"> </w:t>
      </w:r>
      <w:r>
        <w:t>семейство,</w:t>
      </w:r>
      <w:r>
        <w:rPr>
          <w:spacing w:val="1"/>
        </w:rPr>
        <w:t xml:space="preserve"> </w:t>
      </w:r>
      <w:r>
        <w:t>род,</w:t>
      </w:r>
      <w:r>
        <w:rPr>
          <w:spacing w:val="1"/>
        </w:rPr>
        <w:t xml:space="preserve"> </w:t>
      </w:r>
      <w:r>
        <w:t>вид).</w:t>
      </w:r>
      <w:r>
        <w:rPr>
          <w:spacing w:val="1"/>
        </w:rPr>
        <w:t xml:space="preserve"> </w:t>
      </w:r>
      <w:r>
        <w:t>История</w:t>
      </w:r>
      <w:r>
        <w:rPr>
          <w:spacing w:val="1"/>
        </w:rPr>
        <w:t xml:space="preserve"> </w:t>
      </w:r>
      <w:r>
        <w:t>развития</w:t>
      </w:r>
      <w:r>
        <w:rPr>
          <w:spacing w:val="1"/>
        </w:rPr>
        <w:t xml:space="preserve"> </w:t>
      </w:r>
      <w:r>
        <w:t>систематики,</w:t>
      </w:r>
      <w:r>
        <w:rPr>
          <w:spacing w:val="70"/>
        </w:rPr>
        <w:t xml:space="preserve"> </w:t>
      </w:r>
      <w:r>
        <w:t>описание</w:t>
      </w:r>
      <w:r>
        <w:rPr>
          <w:spacing w:val="1"/>
        </w:rPr>
        <w:t xml:space="preserve"> </w:t>
      </w:r>
      <w:r>
        <w:t>видов,</w:t>
      </w:r>
      <w:r>
        <w:rPr>
          <w:spacing w:val="-2"/>
        </w:rPr>
        <w:t xml:space="preserve"> </w:t>
      </w:r>
      <w:r>
        <w:t>открытие</w:t>
      </w:r>
      <w:r>
        <w:rPr>
          <w:spacing w:val="-3"/>
        </w:rPr>
        <w:t xml:space="preserve"> </w:t>
      </w:r>
      <w:r>
        <w:t>новых видов.</w:t>
      </w:r>
      <w:r>
        <w:rPr>
          <w:spacing w:val="-1"/>
        </w:rPr>
        <w:t xml:space="preserve"> </w:t>
      </w:r>
      <w:r>
        <w:t>Роль</w:t>
      </w:r>
      <w:r>
        <w:rPr>
          <w:spacing w:val="-2"/>
        </w:rPr>
        <w:t xml:space="preserve"> </w:t>
      </w:r>
      <w:r>
        <w:t>систематики</w:t>
      </w:r>
      <w:r>
        <w:rPr>
          <w:spacing w:val="-1"/>
        </w:rPr>
        <w:t xml:space="preserve"> </w:t>
      </w:r>
      <w:r>
        <w:t>в</w:t>
      </w:r>
      <w:r>
        <w:rPr>
          <w:spacing w:val="-1"/>
        </w:rPr>
        <w:t xml:space="preserve"> </w:t>
      </w:r>
      <w:r>
        <w:t>биологии.</w:t>
      </w:r>
    </w:p>
    <w:p w14:paraId="1A9103EA">
      <w:pPr>
        <w:pStyle w:val="23"/>
        <w:spacing w:before="2" w:line="360" w:lineRule="auto"/>
        <w:ind w:right="240"/>
      </w:pPr>
      <w:r>
        <w:t>Низшие</w:t>
      </w:r>
      <w:r>
        <w:rPr>
          <w:spacing w:val="1"/>
        </w:rPr>
        <w:t xml:space="preserve"> </w:t>
      </w:r>
      <w:r>
        <w:t>растения.</w:t>
      </w:r>
      <w:r>
        <w:rPr>
          <w:spacing w:val="1"/>
        </w:rPr>
        <w:t xml:space="preserve"> </w:t>
      </w:r>
      <w:r>
        <w:t>Водоросли.</w:t>
      </w:r>
      <w:r>
        <w:rPr>
          <w:spacing w:val="1"/>
        </w:rPr>
        <w:t xml:space="preserve"> </w:t>
      </w:r>
      <w:r>
        <w:t>Общая</w:t>
      </w:r>
      <w:r>
        <w:rPr>
          <w:spacing w:val="1"/>
        </w:rPr>
        <w:t xml:space="preserve"> </w:t>
      </w:r>
      <w:r>
        <w:t>характеристика</w:t>
      </w:r>
      <w:r>
        <w:rPr>
          <w:spacing w:val="1"/>
        </w:rPr>
        <w:t xml:space="preserve"> </w:t>
      </w:r>
      <w:r>
        <w:t>водорослей.</w:t>
      </w:r>
      <w:r>
        <w:rPr>
          <w:spacing w:val="1"/>
        </w:rPr>
        <w:t xml:space="preserve"> </w:t>
      </w:r>
      <w:r>
        <w:t>Одноклеточные</w:t>
      </w:r>
      <w:r>
        <w:rPr>
          <w:spacing w:val="1"/>
        </w:rPr>
        <w:t xml:space="preserve"> </w:t>
      </w:r>
      <w:r>
        <w:t>и</w:t>
      </w:r>
      <w:r>
        <w:rPr>
          <w:spacing w:val="1"/>
        </w:rPr>
        <w:t xml:space="preserve"> </w:t>
      </w:r>
      <w:r>
        <w:t>многоклеточные</w:t>
      </w:r>
      <w:r>
        <w:rPr>
          <w:spacing w:val="1"/>
        </w:rPr>
        <w:t xml:space="preserve"> </w:t>
      </w:r>
      <w:r>
        <w:t>зелёные</w:t>
      </w:r>
      <w:r>
        <w:rPr>
          <w:spacing w:val="1"/>
        </w:rPr>
        <w:t xml:space="preserve"> </w:t>
      </w:r>
      <w:r>
        <w:t>водоросли.</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зелёных</w:t>
      </w:r>
      <w:r>
        <w:rPr>
          <w:spacing w:val="1"/>
        </w:rPr>
        <w:t xml:space="preserve"> </w:t>
      </w:r>
      <w:r>
        <w:t>водорослей.</w:t>
      </w:r>
      <w:r>
        <w:rPr>
          <w:spacing w:val="1"/>
        </w:rPr>
        <w:t xml:space="preserve"> </w:t>
      </w:r>
      <w:r>
        <w:t>Размножение</w:t>
      </w:r>
      <w:r>
        <w:rPr>
          <w:spacing w:val="1"/>
        </w:rPr>
        <w:t xml:space="preserve"> </w:t>
      </w:r>
      <w:r>
        <w:t>зелёных</w:t>
      </w:r>
      <w:r>
        <w:rPr>
          <w:spacing w:val="71"/>
        </w:rPr>
        <w:t xml:space="preserve"> </w:t>
      </w:r>
      <w:r>
        <w:t>водорослей</w:t>
      </w:r>
      <w:r>
        <w:rPr>
          <w:spacing w:val="1"/>
        </w:rPr>
        <w:t xml:space="preserve"> </w:t>
      </w:r>
      <w:r>
        <w:t>(бесполое</w:t>
      </w:r>
      <w:r>
        <w:rPr>
          <w:spacing w:val="1"/>
        </w:rPr>
        <w:t xml:space="preserve"> </w:t>
      </w:r>
      <w:r>
        <w:t>и</w:t>
      </w:r>
      <w:r>
        <w:rPr>
          <w:spacing w:val="1"/>
        </w:rPr>
        <w:t xml:space="preserve"> </w:t>
      </w:r>
      <w:r>
        <w:t>половое).</w:t>
      </w:r>
      <w:r>
        <w:rPr>
          <w:spacing w:val="1"/>
        </w:rPr>
        <w:t xml:space="preserve"> </w:t>
      </w:r>
      <w:r>
        <w:t>Бурые</w:t>
      </w:r>
      <w:r>
        <w:rPr>
          <w:spacing w:val="1"/>
        </w:rPr>
        <w:t xml:space="preserve"> </w:t>
      </w:r>
      <w:r>
        <w:t>и</w:t>
      </w:r>
      <w:r>
        <w:rPr>
          <w:spacing w:val="1"/>
        </w:rPr>
        <w:t xml:space="preserve"> </w:t>
      </w:r>
      <w:r>
        <w:t>красные</w:t>
      </w:r>
      <w:r>
        <w:rPr>
          <w:spacing w:val="1"/>
        </w:rPr>
        <w:t xml:space="preserve"> </w:t>
      </w:r>
      <w:r>
        <w:t>водоросли,</w:t>
      </w:r>
      <w:r>
        <w:rPr>
          <w:spacing w:val="1"/>
        </w:rPr>
        <w:t xml:space="preserve"> </w:t>
      </w:r>
      <w:r>
        <w:t>их</w:t>
      </w:r>
      <w:r>
        <w:rPr>
          <w:spacing w:val="1"/>
        </w:rPr>
        <w:t xml:space="preserve"> </w:t>
      </w:r>
      <w:r>
        <w:t>строение</w:t>
      </w:r>
      <w:r>
        <w:rPr>
          <w:spacing w:val="71"/>
        </w:rPr>
        <w:t xml:space="preserve"> </w:t>
      </w:r>
      <w:r>
        <w:t>и</w:t>
      </w:r>
      <w:r>
        <w:rPr>
          <w:spacing w:val="1"/>
        </w:rPr>
        <w:t xml:space="preserve"> </w:t>
      </w:r>
      <w:r>
        <w:t>жизнедеятельность.</w:t>
      </w:r>
      <w:r>
        <w:rPr>
          <w:spacing w:val="-5"/>
        </w:rPr>
        <w:t xml:space="preserve"> </w:t>
      </w:r>
      <w:r>
        <w:t>Значение</w:t>
      </w:r>
      <w:r>
        <w:rPr>
          <w:spacing w:val="-1"/>
        </w:rPr>
        <w:t xml:space="preserve"> </w:t>
      </w:r>
      <w:r>
        <w:t>водорослей в</w:t>
      </w:r>
      <w:r>
        <w:rPr>
          <w:spacing w:val="-2"/>
        </w:rPr>
        <w:t xml:space="preserve"> </w:t>
      </w:r>
      <w:r>
        <w:t>природе и</w:t>
      </w:r>
      <w:r>
        <w:rPr>
          <w:spacing w:val="-4"/>
        </w:rPr>
        <w:t xml:space="preserve"> </w:t>
      </w:r>
      <w:r>
        <w:t>жизни</w:t>
      </w:r>
      <w:r>
        <w:rPr>
          <w:spacing w:val="-3"/>
        </w:rPr>
        <w:t xml:space="preserve"> </w:t>
      </w:r>
      <w:r>
        <w:t>человека.</w:t>
      </w:r>
    </w:p>
    <w:p w14:paraId="52C7A1E4">
      <w:pPr>
        <w:pStyle w:val="23"/>
        <w:spacing w:line="360" w:lineRule="auto"/>
        <w:ind w:right="242"/>
      </w:pPr>
      <w:r>
        <w:t>Высшие споровые растения. Моховидные (Мхи). Общая характеристика мхов.</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зелёных</w:t>
      </w:r>
      <w:r>
        <w:rPr>
          <w:spacing w:val="1"/>
        </w:rPr>
        <w:t xml:space="preserve"> </w:t>
      </w:r>
      <w:r>
        <w:t>и</w:t>
      </w:r>
      <w:r>
        <w:rPr>
          <w:spacing w:val="1"/>
        </w:rPr>
        <w:t xml:space="preserve"> </w:t>
      </w:r>
      <w:r>
        <w:t>сфагновых</w:t>
      </w:r>
      <w:r>
        <w:rPr>
          <w:spacing w:val="70"/>
        </w:rPr>
        <w:t xml:space="preserve"> </w:t>
      </w:r>
      <w:r>
        <w:t>мхов.</w:t>
      </w:r>
      <w:r>
        <w:rPr>
          <w:spacing w:val="70"/>
        </w:rPr>
        <w:t xml:space="preserve"> </w:t>
      </w:r>
      <w:r>
        <w:t>Приспособленность</w:t>
      </w:r>
      <w:r>
        <w:rPr>
          <w:spacing w:val="1"/>
        </w:rPr>
        <w:t xml:space="preserve"> </w:t>
      </w:r>
      <w:r>
        <w:t>мхов</w:t>
      </w:r>
      <w:r>
        <w:rPr>
          <w:spacing w:val="8"/>
        </w:rPr>
        <w:t xml:space="preserve"> </w:t>
      </w:r>
      <w:r>
        <w:t>к</w:t>
      </w:r>
      <w:r>
        <w:rPr>
          <w:spacing w:val="12"/>
        </w:rPr>
        <w:t xml:space="preserve"> </w:t>
      </w:r>
      <w:r>
        <w:t>жизни</w:t>
      </w:r>
      <w:r>
        <w:rPr>
          <w:spacing w:val="10"/>
        </w:rPr>
        <w:t xml:space="preserve"> </w:t>
      </w:r>
      <w:r>
        <w:t>на</w:t>
      </w:r>
      <w:r>
        <w:rPr>
          <w:spacing w:val="12"/>
        </w:rPr>
        <w:t xml:space="preserve"> </w:t>
      </w:r>
      <w:r>
        <w:t>сильно</w:t>
      </w:r>
      <w:r>
        <w:rPr>
          <w:spacing w:val="13"/>
        </w:rPr>
        <w:t xml:space="preserve"> </w:t>
      </w:r>
      <w:r>
        <w:t>увлажнённых</w:t>
      </w:r>
      <w:r>
        <w:rPr>
          <w:spacing w:val="10"/>
        </w:rPr>
        <w:t xml:space="preserve"> </w:t>
      </w:r>
      <w:r>
        <w:t>почвах.</w:t>
      </w:r>
      <w:r>
        <w:rPr>
          <w:spacing w:val="11"/>
        </w:rPr>
        <w:t xml:space="preserve"> </w:t>
      </w:r>
      <w:r>
        <w:t>Размножение</w:t>
      </w:r>
      <w:r>
        <w:rPr>
          <w:spacing w:val="13"/>
        </w:rPr>
        <w:t xml:space="preserve"> </w:t>
      </w:r>
      <w:r>
        <w:t>мхов,</w:t>
      </w:r>
      <w:r>
        <w:rPr>
          <w:spacing w:val="10"/>
        </w:rPr>
        <w:t xml:space="preserve"> </w:t>
      </w:r>
      <w:r>
        <w:t>цикл</w:t>
      </w:r>
      <w:r>
        <w:rPr>
          <w:spacing w:val="9"/>
        </w:rPr>
        <w:t xml:space="preserve"> </w:t>
      </w:r>
      <w:r>
        <w:t>развития</w:t>
      </w:r>
      <w:r>
        <w:rPr>
          <w:spacing w:val="23"/>
        </w:rPr>
        <w:t xml:space="preserve"> </w:t>
      </w:r>
      <w:r>
        <w:t>на</w:t>
      </w:r>
    </w:p>
    <w:p w14:paraId="78D168E3">
      <w:pPr>
        <w:spacing w:line="360" w:lineRule="auto"/>
        <w:sectPr>
          <w:pgSz w:w="11910" w:h="16850"/>
          <w:pgMar w:top="820" w:right="320" w:bottom="280" w:left="900" w:header="571" w:footer="0" w:gutter="0"/>
          <w:cols w:space="720" w:num="1"/>
          <w:docGrid w:linePitch="360" w:charSpace="0"/>
        </w:sectPr>
      </w:pPr>
    </w:p>
    <w:p w14:paraId="4B854D95">
      <w:pPr>
        <w:pStyle w:val="23"/>
        <w:spacing w:before="4"/>
        <w:ind w:left="0" w:firstLine="0"/>
        <w:jc w:val="left"/>
        <w:rPr>
          <w:sz w:val="17"/>
        </w:rPr>
      </w:pPr>
    </w:p>
    <w:p w14:paraId="61EE81B9">
      <w:pPr>
        <w:pStyle w:val="23"/>
        <w:spacing w:before="89" w:line="360" w:lineRule="auto"/>
        <w:ind w:right="240" w:firstLine="0"/>
      </w:pPr>
      <w:r>
        <w:t>примере</w:t>
      </w:r>
      <w:r>
        <w:rPr>
          <w:spacing w:val="1"/>
        </w:rPr>
        <w:t xml:space="preserve"> </w:t>
      </w:r>
      <w:r>
        <w:t>зелёного</w:t>
      </w:r>
      <w:r>
        <w:rPr>
          <w:spacing w:val="1"/>
        </w:rPr>
        <w:t xml:space="preserve"> </w:t>
      </w:r>
      <w:r>
        <w:t>мха</w:t>
      </w:r>
      <w:r>
        <w:rPr>
          <w:spacing w:val="1"/>
        </w:rPr>
        <w:t xml:space="preserve"> </w:t>
      </w:r>
      <w:r>
        <w:t>кукушкин</w:t>
      </w:r>
      <w:r>
        <w:rPr>
          <w:spacing w:val="1"/>
        </w:rPr>
        <w:t xml:space="preserve"> </w:t>
      </w:r>
      <w:r>
        <w:t>лён.</w:t>
      </w:r>
      <w:r>
        <w:rPr>
          <w:spacing w:val="1"/>
        </w:rPr>
        <w:t xml:space="preserve"> </w:t>
      </w:r>
      <w:r>
        <w:t>Роль</w:t>
      </w:r>
      <w:r>
        <w:rPr>
          <w:spacing w:val="1"/>
        </w:rPr>
        <w:t xml:space="preserve"> </w:t>
      </w:r>
      <w:r>
        <w:t>мхов</w:t>
      </w:r>
      <w:r>
        <w:rPr>
          <w:spacing w:val="1"/>
        </w:rPr>
        <w:t xml:space="preserve"> </w:t>
      </w:r>
      <w:r>
        <w:t>в</w:t>
      </w:r>
      <w:r>
        <w:rPr>
          <w:spacing w:val="1"/>
        </w:rPr>
        <w:t xml:space="preserve"> </w:t>
      </w:r>
      <w:r>
        <w:t>заболачивании</w:t>
      </w:r>
      <w:r>
        <w:rPr>
          <w:spacing w:val="1"/>
        </w:rPr>
        <w:t xml:space="preserve"> </w:t>
      </w:r>
      <w:r>
        <w:t>почв</w:t>
      </w:r>
      <w:r>
        <w:rPr>
          <w:spacing w:val="1"/>
        </w:rPr>
        <w:t xml:space="preserve"> </w:t>
      </w:r>
      <w:r>
        <w:t>и</w:t>
      </w:r>
      <w:r>
        <w:rPr>
          <w:spacing w:val="1"/>
        </w:rPr>
        <w:t xml:space="preserve"> </w:t>
      </w:r>
      <w:r>
        <w:t>торфообразовании.</w:t>
      </w:r>
      <w:r>
        <w:rPr>
          <w:spacing w:val="1"/>
        </w:rPr>
        <w:t xml:space="preserve"> </w:t>
      </w:r>
      <w:r>
        <w:t>Использование</w:t>
      </w:r>
      <w:r>
        <w:rPr>
          <w:spacing w:val="1"/>
        </w:rPr>
        <w:t xml:space="preserve"> </w:t>
      </w:r>
      <w:r>
        <w:t>торфа</w:t>
      </w:r>
      <w:r>
        <w:rPr>
          <w:spacing w:val="1"/>
        </w:rPr>
        <w:t xml:space="preserve"> </w:t>
      </w:r>
      <w:r>
        <w:t>и</w:t>
      </w:r>
      <w:r>
        <w:rPr>
          <w:spacing w:val="1"/>
        </w:rPr>
        <w:t xml:space="preserve"> </w:t>
      </w:r>
      <w:r>
        <w:t>продуктов</w:t>
      </w:r>
      <w:r>
        <w:rPr>
          <w:spacing w:val="1"/>
        </w:rPr>
        <w:t xml:space="preserve"> </w:t>
      </w:r>
      <w:r>
        <w:t>его</w:t>
      </w:r>
      <w:r>
        <w:rPr>
          <w:spacing w:val="1"/>
        </w:rPr>
        <w:t xml:space="preserve"> </w:t>
      </w:r>
      <w:r>
        <w:t>переработки</w:t>
      </w:r>
      <w:r>
        <w:rPr>
          <w:spacing w:val="1"/>
        </w:rPr>
        <w:t xml:space="preserve"> </w:t>
      </w:r>
      <w:r>
        <w:t>в</w:t>
      </w:r>
      <w:r>
        <w:rPr>
          <w:spacing w:val="-67"/>
        </w:rPr>
        <w:t xml:space="preserve"> </w:t>
      </w:r>
      <w:r>
        <w:t>хозяйственной</w:t>
      </w:r>
      <w:r>
        <w:rPr>
          <w:spacing w:val="1"/>
        </w:rPr>
        <w:t xml:space="preserve"> </w:t>
      </w:r>
      <w:r>
        <w:t>деятельности человека.</w:t>
      </w:r>
    </w:p>
    <w:p w14:paraId="244ACCD3">
      <w:pPr>
        <w:pStyle w:val="23"/>
        <w:spacing w:before="1" w:line="360" w:lineRule="auto"/>
        <w:ind w:right="248"/>
      </w:pPr>
      <w:r>
        <w:t>Плауновидные</w:t>
      </w:r>
      <w:r>
        <w:rPr>
          <w:spacing w:val="1"/>
        </w:rPr>
        <w:t xml:space="preserve"> </w:t>
      </w:r>
      <w:r>
        <w:t>(Плауны).</w:t>
      </w:r>
      <w:r>
        <w:rPr>
          <w:spacing w:val="1"/>
        </w:rPr>
        <w:t xml:space="preserve"> </w:t>
      </w:r>
      <w:r>
        <w:t>Хвощевидные</w:t>
      </w:r>
      <w:r>
        <w:rPr>
          <w:spacing w:val="1"/>
        </w:rPr>
        <w:t xml:space="preserve"> </w:t>
      </w:r>
      <w:r>
        <w:t>(Хвощи),</w:t>
      </w:r>
      <w:r>
        <w:rPr>
          <w:spacing w:val="1"/>
        </w:rPr>
        <w:t xml:space="preserve"> </w:t>
      </w:r>
      <w:r>
        <w:t>Папоротниковидные</w:t>
      </w:r>
      <w:r>
        <w:rPr>
          <w:spacing w:val="1"/>
        </w:rPr>
        <w:t xml:space="preserve"> </w:t>
      </w:r>
      <w:r>
        <w:t>(Папоротники). Общая характеристика. Усложнение строения папоротникообразных</w:t>
      </w:r>
      <w:r>
        <w:rPr>
          <w:spacing w:val="-67"/>
        </w:rPr>
        <w:t xml:space="preserve"> </w:t>
      </w:r>
      <w:r>
        <w:t>растений</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мхами.</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плаунов,</w:t>
      </w:r>
      <w:r>
        <w:rPr>
          <w:spacing w:val="1"/>
        </w:rPr>
        <w:t xml:space="preserve"> </w:t>
      </w:r>
      <w:r>
        <w:t>хвощей</w:t>
      </w:r>
      <w:r>
        <w:rPr>
          <w:spacing w:val="1"/>
        </w:rPr>
        <w:t xml:space="preserve"> </w:t>
      </w:r>
      <w:r>
        <w:t>и</w:t>
      </w:r>
      <w:r>
        <w:rPr>
          <w:spacing w:val="1"/>
        </w:rPr>
        <w:t xml:space="preserve"> </w:t>
      </w:r>
      <w:r>
        <w:t>папоротников.</w:t>
      </w:r>
      <w:r>
        <w:rPr>
          <w:spacing w:val="1"/>
        </w:rPr>
        <w:t xml:space="preserve"> </w:t>
      </w:r>
      <w:r>
        <w:t>Размножение</w:t>
      </w:r>
      <w:r>
        <w:rPr>
          <w:spacing w:val="1"/>
        </w:rPr>
        <w:t xml:space="preserve"> </w:t>
      </w:r>
      <w:r>
        <w:t>папоротникообразных.</w:t>
      </w:r>
      <w:r>
        <w:rPr>
          <w:spacing w:val="1"/>
        </w:rPr>
        <w:t xml:space="preserve"> </w:t>
      </w:r>
      <w:r>
        <w:t>Цикл</w:t>
      </w:r>
      <w:r>
        <w:rPr>
          <w:spacing w:val="1"/>
        </w:rPr>
        <w:t xml:space="preserve"> </w:t>
      </w:r>
      <w:r>
        <w:t>развития</w:t>
      </w:r>
      <w:r>
        <w:rPr>
          <w:spacing w:val="1"/>
        </w:rPr>
        <w:t xml:space="preserve"> </w:t>
      </w:r>
      <w:r>
        <w:t>папоротника.</w:t>
      </w:r>
      <w:r>
        <w:rPr>
          <w:spacing w:val="1"/>
        </w:rPr>
        <w:t xml:space="preserve"> </w:t>
      </w:r>
      <w:r>
        <w:t>Роль</w:t>
      </w:r>
      <w:r>
        <w:rPr>
          <w:spacing w:val="1"/>
        </w:rPr>
        <w:t xml:space="preserve"> </w:t>
      </w:r>
      <w:r>
        <w:t>древних</w:t>
      </w:r>
      <w:r>
        <w:rPr>
          <w:spacing w:val="1"/>
        </w:rPr>
        <w:t xml:space="preserve"> </w:t>
      </w:r>
      <w:r>
        <w:t>папоротникообразных</w:t>
      </w:r>
      <w:r>
        <w:rPr>
          <w:spacing w:val="1"/>
        </w:rPr>
        <w:t xml:space="preserve"> </w:t>
      </w:r>
      <w:r>
        <w:t>в</w:t>
      </w:r>
      <w:r>
        <w:rPr>
          <w:spacing w:val="71"/>
        </w:rPr>
        <w:t xml:space="preserve"> </w:t>
      </w:r>
      <w:r>
        <w:t>образовании</w:t>
      </w:r>
      <w:r>
        <w:rPr>
          <w:spacing w:val="1"/>
        </w:rPr>
        <w:t xml:space="preserve"> </w:t>
      </w:r>
      <w:r>
        <w:t>каменного</w:t>
      </w:r>
      <w:r>
        <w:rPr>
          <w:spacing w:val="-1"/>
        </w:rPr>
        <w:t xml:space="preserve"> </w:t>
      </w:r>
      <w:r>
        <w:t>угля.</w:t>
      </w:r>
      <w:r>
        <w:rPr>
          <w:spacing w:val="-1"/>
        </w:rPr>
        <w:t xml:space="preserve"> </w:t>
      </w:r>
      <w:r>
        <w:t>Значение</w:t>
      </w:r>
      <w:r>
        <w:rPr>
          <w:spacing w:val="-1"/>
        </w:rPr>
        <w:t xml:space="preserve"> </w:t>
      </w:r>
      <w:r>
        <w:t>папоротникообразных в</w:t>
      </w:r>
      <w:r>
        <w:rPr>
          <w:spacing w:val="-2"/>
        </w:rPr>
        <w:t xml:space="preserve"> </w:t>
      </w:r>
      <w:r>
        <w:t>природе</w:t>
      </w:r>
      <w:r>
        <w:rPr>
          <w:spacing w:val="-4"/>
        </w:rPr>
        <w:t xml:space="preserve"> </w:t>
      </w:r>
      <w:r>
        <w:t>и</w:t>
      </w:r>
      <w:r>
        <w:rPr>
          <w:spacing w:val="-2"/>
        </w:rPr>
        <w:t xml:space="preserve"> </w:t>
      </w:r>
      <w:r>
        <w:t>жизни</w:t>
      </w:r>
      <w:r>
        <w:rPr>
          <w:spacing w:val="-4"/>
        </w:rPr>
        <w:t xml:space="preserve"> </w:t>
      </w:r>
      <w:r>
        <w:t>человека.</w:t>
      </w:r>
    </w:p>
    <w:p w14:paraId="2229E600">
      <w:pPr>
        <w:pStyle w:val="23"/>
        <w:spacing w:before="2" w:line="360" w:lineRule="auto"/>
        <w:ind w:right="240"/>
      </w:pPr>
      <w:r>
        <w:t>Высшие семенные растения. Голосеменные. Общая характеристика. Хвойные</w:t>
      </w:r>
      <w:r>
        <w:rPr>
          <w:spacing w:val="1"/>
        </w:rPr>
        <w:t xml:space="preserve"> </w:t>
      </w:r>
      <w:r>
        <w:t>растения, их разнообразие. Строение и жизнедеятельность хвойных. Размножение</w:t>
      </w:r>
      <w:r>
        <w:rPr>
          <w:spacing w:val="1"/>
        </w:rPr>
        <w:t xml:space="preserve"> </w:t>
      </w:r>
      <w:r>
        <w:t>хвойных, цикл развития на примере сосны. Значение хвойных растений в природе и</w:t>
      </w:r>
      <w:r>
        <w:rPr>
          <w:spacing w:val="1"/>
        </w:rPr>
        <w:t xml:space="preserve"> </w:t>
      </w:r>
      <w:r>
        <w:t>жизни</w:t>
      </w:r>
      <w:r>
        <w:rPr>
          <w:spacing w:val="-1"/>
        </w:rPr>
        <w:t xml:space="preserve"> </w:t>
      </w:r>
      <w:r>
        <w:t>человека.</w:t>
      </w:r>
    </w:p>
    <w:p w14:paraId="28405EB5">
      <w:pPr>
        <w:pStyle w:val="23"/>
        <w:spacing w:before="1" w:line="360" w:lineRule="auto"/>
        <w:ind w:right="249"/>
      </w:pPr>
      <w:r>
        <w:t>Покрытосеменные (цветковые) растения. Общая характеристика. Особенности</w:t>
      </w:r>
      <w:r>
        <w:rPr>
          <w:spacing w:val="-67"/>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покрытосеменных</w:t>
      </w:r>
      <w:r>
        <w:rPr>
          <w:spacing w:val="1"/>
        </w:rPr>
        <w:t xml:space="preserve"> </w:t>
      </w:r>
      <w:r>
        <w:t>как</w:t>
      </w:r>
      <w:r>
        <w:rPr>
          <w:spacing w:val="1"/>
        </w:rPr>
        <w:t xml:space="preserve"> </w:t>
      </w:r>
      <w:r>
        <w:t>наиболее</w:t>
      </w:r>
      <w:r>
        <w:rPr>
          <w:spacing w:val="1"/>
        </w:rPr>
        <w:t xml:space="preserve"> </w:t>
      </w:r>
      <w:r>
        <w:t>высокоорганизованной группы растений, их господство на Земле. Классификация</w:t>
      </w:r>
      <w:r>
        <w:rPr>
          <w:spacing w:val="1"/>
        </w:rPr>
        <w:t xml:space="preserve"> </w:t>
      </w:r>
      <w:r>
        <w:t>покрытосеменных</w:t>
      </w:r>
      <w:r>
        <w:rPr>
          <w:spacing w:val="1"/>
        </w:rPr>
        <w:t xml:space="preserve"> </w:t>
      </w:r>
      <w:r>
        <w:t>растений:</w:t>
      </w:r>
      <w:r>
        <w:rPr>
          <w:spacing w:val="1"/>
        </w:rPr>
        <w:t xml:space="preserve"> </w:t>
      </w:r>
      <w:r>
        <w:t>класс</w:t>
      </w:r>
      <w:r>
        <w:rPr>
          <w:spacing w:val="1"/>
        </w:rPr>
        <w:t xml:space="preserve"> </w:t>
      </w:r>
      <w:r>
        <w:t>Двудольные</w:t>
      </w:r>
      <w:r>
        <w:rPr>
          <w:spacing w:val="1"/>
        </w:rPr>
        <w:t xml:space="preserve"> </w:t>
      </w:r>
      <w:r>
        <w:t>и</w:t>
      </w:r>
      <w:r>
        <w:rPr>
          <w:spacing w:val="1"/>
        </w:rPr>
        <w:t xml:space="preserve"> </w:t>
      </w:r>
      <w:r>
        <w:t>класс</w:t>
      </w:r>
      <w:r>
        <w:rPr>
          <w:spacing w:val="1"/>
        </w:rPr>
        <w:t xml:space="preserve"> </w:t>
      </w:r>
      <w:r>
        <w:t>Однодольные.</w:t>
      </w:r>
      <w:r>
        <w:rPr>
          <w:spacing w:val="1"/>
        </w:rPr>
        <w:t xml:space="preserve"> </w:t>
      </w:r>
      <w:r>
        <w:t>Признаки</w:t>
      </w:r>
      <w:r>
        <w:rPr>
          <w:spacing w:val="1"/>
        </w:rPr>
        <w:t xml:space="preserve"> </w:t>
      </w:r>
      <w:r>
        <w:t>классов.</w:t>
      </w:r>
      <w:r>
        <w:rPr>
          <w:spacing w:val="-2"/>
        </w:rPr>
        <w:t xml:space="preserve"> </w:t>
      </w:r>
      <w:r>
        <w:t>Цикл</w:t>
      </w:r>
      <w:r>
        <w:rPr>
          <w:spacing w:val="-1"/>
        </w:rPr>
        <w:t xml:space="preserve"> </w:t>
      </w:r>
      <w:r>
        <w:t>развития</w:t>
      </w:r>
      <w:r>
        <w:rPr>
          <w:spacing w:val="1"/>
        </w:rPr>
        <w:t xml:space="preserve"> </w:t>
      </w:r>
      <w:r>
        <w:t>покрытосеменного</w:t>
      </w:r>
      <w:r>
        <w:rPr>
          <w:spacing w:val="-2"/>
        </w:rPr>
        <w:t xml:space="preserve"> </w:t>
      </w:r>
      <w:r>
        <w:t>растения.</w:t>
      </w:r>
    </w:p>
    <w:p w14:paraId="33C148CF">
      <w:pPr>
        <w:pStyle w:val="23"/>
        <w:spacing w:line="360" w:lineRule="auto"/>
        <w:ind w:right="241"/>
      </w:pPr>
      <w:r>
        <w:t>Семейства покрытосеменных (цветковых) растений (изучаются три семейства</w:t>
      </w:r>
      <w:r>
        <w:rPr>
          <w:spacing w:val="1"/>
        </w:rPr>
        <w:t xml:space="preserve"> </w:t>
      </w:r>
      <w:r>
        <w:t>растений по выбору учителя с учётом местных условий, при этом возможно изучать</w:t>
      </w:r>
      <w:r>
        <w:rPr>
          <w:spacing w:val="1"/>
        </w:rPr>
        <w:t xml:space="preserve"> </w:t>
      </w:r>
      <w:r>
        <w:t>семейства,</w:t>
      </w:r>
      <w:r>
        <w:rPr>
          <w:spacing w:val="1"/>
        </w:rPr>
        <w:t xml:space="preserve"> </w:t>
      </w:r>
      <w:r>
        <w:t>не</w:t>
      </w:r>
      <w:r>
        <w:rPr>
          <w:spacing w:val="1"/>
        </w:rPr>
        <w:t xml:space="preserve"> </w:t>
      </w:r>
      <w:r>
        <w:t>вошедшие</w:t>
      </w:r>
      <w:r>
        <w:rPr>
          <w:spacing w:val="1"/>
        </w:rPr>
        <w:t xml:space="preserve"> </w:t>
      </w:r>
      <w:r>
        <w:t>в</w:t>
      </w:r>
      <w:r>
        <w:rPr>
          <w:spacing w:val="1"/>
        </w:rPr>
        <w:t xml:space="preserve"> </w:t>
      </w:r>
      <w:r>
        <w:t>перечень,</w:t>
      </w:r>
      <w:r>
        <w:rPr>
          <w:spacing w:val="1"/>
        </w:rPr>
        <w:t xml:space="preserve"> </w:t>
      </w:r>
      <w:r>
        <w:t>если</w:t>
      </w:r>
      <w:r>
        <w:rPr>
          <w:spacing w:val="1"/>
        </w:rPr>
        <w:t xml:space="preserve"> </w:t>
      </w:r>
      <w:r>
        <w:t>они</w:t>
      </w:r>
      <w:r>
        <w:rPr>
          <w:spacing w:val="1"/>
        </w:rPr>
        <w:t xml:space="preserve"> </w:t>
      </w:r>
      <w:r>
        <w:t>являются</w:t>
      </w:r>
      <w:r>
        <w:rPr>
          <w:spacing w:val="1"/>
        </w:rPr>
        <w:t xml:space="preserve"> </w:t>
      </w:r>
      <w:r>
        <w:t>наиболее</w:t>
      </w:r>
      <w:r>
        <w:rPr>
          <w:spacing w:val="1"/>
        </w:rPr>
        <w:t xml:space="preserve"> </w:t>
      </w:r>
      <w:r>
        <w:t>распространёнными</w:t>
      </w:r>
      <w:r>
        <w:rPr>
          <w:spacing w:val="1"/>
        </w:rPr>
        <w:t xml:space="preserve"> </w:t>
      </w:r>
      <w:r>
        <w:t>в</w:t>
      </w:r>
      <w:r>
        <w:rPr>
          <w:spacing w:val="1"/>
        </w:rPr>
        <w:t xml:space="preserve"> </w:t>
      </w:r>
      <w:r>
        <w:t>данном</w:t>
      </w:r>
      <w:r>
        <w:rPr>
          <w:spacing w:val="1"/>
        </w:rPr>
        <w:t xml:space="preserve"> </w:t>
      </w:r>
      <w:r>
        <w:t>регионе).Характерные</w:t>
      </w:r>
      <w:r>
        <w:rPr>
          <w:spacing w:val="1"/>
        </w:rPr>
        <w:t xml:space="preserve"> </w:t>
      </w:r>
      <w:r>
        <w:t>признаки</w:t>
      </w:r>
      <w:r>
        <w:rPr>
          <w:spacing w:val="1"/>
        </w:rPr>
        <w:t xml:space="preserve"> </w:t>
      </w:r>
      <w:r>
        <w:t>семейств</w:t>
      </w:r>
      <w:r>
        <w:rPr>
          <w:spacing w:val="1"/>
        </w:rPr>
        <w:t xml:space="preserve"> </w:t>
      </w:r>
      <w:r>
        <w:t>класса</w:t>
      </w:r>
      <w:r>
        <w:rPr>
          <w:spacing w:val="1"/>
        </w:rPr>
        <w:t xml:space="preserve"> </w:t>
      </w:r>
      <w:r>
        <w:t>Двудольные</w:t>
      </w:r>
      <w:r>
        <w:rPr>
          <w:spacing w:val="1"/>
        </w:rPr>
        <w:t xml:space="preserve"> </w:t>
      </w:r>
      <w:r>
        <w:t>(Крестоцветные,</w:t>
      </w:r>
      <w:r>
        <w:rPr>
          <w:spacing w:val="1"/>
        </w:rPr>
        <w:t xml:space="preserve"> </w:t>
      </w:r>
      <w:r>
        <w:t>или</w:t>
      </w:r>
      <w:r>
        <w:rPr>
          <w:spacing w:val="1"/>
        </w:rPr>
        <w:t xml:space="preserve"> </w:t>
      </w:r>
      <w:r>
        <w:t>Капустные,</w:t>
      </w:r>
      <w:r>
        <w:rPr>
          <w:spacing w:val="1"/>
        </w:rPr>
        <w:t xml:space="preserve"> </w:t>
      </w:r>
      <w:r>
        <w:t>Розоцветные,</w:t>
      </w:r>
      <w:r>
        <w:rPr>
          <w:spacing w:val="1"/>
        </w:rPr>
        <w:t xml:space="preserve"> </w:t>
      </w:r>
      <w:r>
        <w:t>или</w:t>
      </w:r>
      <w:r>
        <w:rPr>
          <w:spacing w:val="1"/>
        </w:rPr>
        <w:t xml:space="preserve"> </w:t>
      </w:r>
      <w:r>
        <w:t>Розовые,</w:t>
      </w:r>
      <w:r>
        <w:rPr>
          <w:spacing w:val="1"/>
        </w:rPr>
        <w:t xml:space="preserve"> </w:t>
      </w:r>
      <w:r>
        <w:t>Мотыльковые, или Бобовые, Паслёновые, Сложноцветные, или Астровые) и класса</w:t>
      </w:r>
      <w:r>
        <w:rPr>
          <w:spacing w:val="1"/>
        </w:rPr>
        <w:t xml:space="preserve"> </w:t>
      </w:r>
      <w:r>
        <w:t>Однодольные</w:t>
      </w:r>
      <w:r>
        <w:rPr>
          <w:spacing w:val="1"/>
        </w:rPr>
        <w:t xml:space="preserve"> </w:t>
      </w:r>
      <w:r>
        <w:t>(Лилейные,</w:t>
      </w:r>
      <w:r>
        <w:rPr>
          <w:spacing w:val="1"/>
        </w:rPr>
        <w:t xml:space="preserve"> </w:t>
      </w:r>
      <w:r>
        <w:t>Злаки,</w:t>
      </w:r>
      <w:r>
        <w:rPr>
          <w:spacing w:val="1"/>
        </w:rPr>
        <w:t xml:space="preserve"> </w:t>
      </w:r>
      <w:r>
        <w:t>или</w:t>
      </w:r>
      <w:r>
        <w:rPr>
          <w:spacing w:val="1"/>
        </w:rPr>
        <w:t xml:space="preserve"> </w:t>
      </w:r>
      <w:r>
        <w:t>Мятликовые).</w:t>
      </w:r>
      <w:r>
        <w:rPr>
          <w:spacing w:val="1"/>
        </w:rPr>
        <w:t xml:space="preserve"> </w:t>
      </w:r>
      <w:r>
        <w:t>Многообразие</w:t>
      </w:r>
      <w:r>
        <w:rPr>
          <w:spacing w:val="1"/>
        </w:rPr>
        <w:t xml:space="preserve"> </w:t>
      </w:r>
      <w:r>
        <w:t>растений.</w:t>
      </w:r>
      <w:r>
        <w:rPr>
          <w:spacing w:val="1"/>
        </w:rPr>
        <w:t xml:space="preserve"> </w:t>
      </w:r>
      <w:r>
        <w:t>Дикорастущие</w:t>
      </w:r>
      <w:r>
        <w:rPr>
          <w:spacing w:val="1"/>
        </w:rPr>
        <w:t xml:space="preserve"> </w:t>
      </w:r>
      <w:r>
        <w:t>представители</w:t>
      </w:r>
      <w:r>
        <w:rPr>
          <w:spacing w:val="1"/>
        </w:rPr>
        <w:t xml:space="preserve"> </w:t>
      </w:r>
      <w:r>
        <w:t>семейств.</w:t>
      </w:r>
      <w:r>
        <w:rPr>
          <w:spacing w:val="1"/>
        </w:rPr>
        <w:t xml:space="preserve"> </w:t>
      </w:r>
      <w:r>
        <w:t>Культурные</w:t>
      </w:r>
      <w:r>
        <w:rPr>
          <w:spacing w:val="1"/>
        </w:rPr>
        <w:t xml:space="preserve"> </w:t>
      </w:r>
      <w:r>
        <w:t>представители</w:t>
      </w:r>
      <w:r>
        <w:rPr>
          <w:spacing w:val="1"/>
        </w:rPr>
        <w:t xml:space="preserve"> </w:t>
      </w:r>
      <w:r>
        <w:t>семейств,</w:t>
      </w:r>
      <w:r>
        <w:rPr>
          <w:spacing w:val="1"/>
        </w:rPr>
        <w:t xml:space="preserve"> </w:t>
      </w:r>
      <w:r>
        <w:t>их</w:t>
      </w:r>
      <w:r>
        <w:rPr>
          <w:spacing w:val="1"/>
        </w:rPr>
        <w:t xml:space="preserve"> </w:t>
      </w:r>
      <w:r>
        <w:t>использование</w:t>
      </w:r>
      <w:r>
        <w:rPr>
          <w:spacing w:val="-1"/>
        </w:rPr>
        <w:t xml:space="preserve"> </w:t>
      </w:r>
      <w:r>
        <w:t>человеком.</w:t>
      </w:r>
    </w:p>
    <w:p w14:paraId="481D6C3A">
      <w:pPr>
        <w:pStyle w:val="23"/>
        <w:ind w:left="941"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14:paraId="5003E13C">
      <w:pPr>
        <w:pStyle w:val="23"/>
        <w:spacing w:before="160" w:line="360" w:lineRule="auto"/>
        <w:ind w:right="243"/>
      </w:pPr>
      <w:r>
        <w:t>Изучение строения одноклеточных водорослей (на примере хламидомонады и</w:t>
      </w:r>
      <w:r>
        <w:rPr>
          <w:spacing w:val="1"/>
        </w:rPr>
        <w:t xml:space="preserve"> </w:t>
      </w:r>
      <w:r>
        <w:t>хлореллы).</w:t>
      </w:r>
    </w:p>
    <w:p w14:paraId="47F732C5">
      <w:pPr>
        <w:spacing w:line="360" w:lineRule="auto"/>
        <w:sectPr>
          <w:pgSz w:w="11910" w:h="16850"/>
          <w:pgMar w:top="820" w:right="320" w:bottom="280" w:left="900" w:header="571" w:footer="0" w:gutter="0"/>
          <w:cols w:space="720" w:num="1"/>
          <w:docGrid w:linePitch="360" w:charSpace="0"/>
        </w:sectPr>
      </w:pPr>
    </w:p>
    <w:p w14:paraId="1A38045C">
      <w:pPr>
        <w:pStyle w:val="23"/>
        <w:spacing w:before="4"/>
        <w:ind w:left="0" w:firstLine="0"/>
        <w:jc w:val="left"/>
        <w:rPr>
          <w:sz w:val="17"/>
        </w:rPr>
      </w:pPr>
    </w:p>
    <w:p w14:paraId="532766E5">
      <w:pPr>
        <w:pStyle w:val="23"/>
        <w:spacing w:before="89" w:line="362" w:lineRule="auto"/>
        <w:ind w:right="243"/>
      </w:pPr>
      <w:r>
        <w:t>Изучение</w:t>
      </w:r>
      <w:r>
        <w:rPr>
          <w:spacing w:val="1"/>
        </w:rPr>
        <w:t xml:space="preserve"> </w:t>
      </w:r>
      <w:r>
        <w:t>строения</w:t>
      </w:r>
      <w:r>
        <w:rPr>
          <w:spacing w:val="1"/>
        </w:rPr>
        <w:t xml:space="preserve"> </w:t>
      </w:r>
      <w:r>
        <w:t>многоклеточных</w:t>
      </w:r>
      <w:r>
        <w:rPr>
          <w:spacing w:val="1"/>
        </w:rPr>
        <w:t xml:space="preserve"> </w:t>
      </w:r>
      <w:r>
        <w:t>нитчатых</w:t>
      </w:r>
      <w:r>
        <w:rPr>
          <w:spacing w:val="1"/>
        </w:rPr>
        <w:t xml:space="preserve"> </w:t>
      </w:r>
      <w:r>
        <w:t>водорослей</w:t>
      </w:r>
      <w:r>
        <w:rPr>
          <w:spacing w:val="1"/>
        </w:rPr>
        <w:t xml:space="preserve"> </w:t>
      </w:r>
      <w:r>
        <w:t>(на</w:t>
      </w:r>
      <w:r>
        <w:rPr>
          <w:spacing w:val="1"/>
        </w:rPr>
        <w:t xml:space="preserve"> </w:t>
      </w:r>
      <w:r>
        <w:t>примере</w:t>
      </w:r>
      <w:r>
        <w:rPr>
          <w:spacing w:val="1"/>
        </w:rPr>
        <w:t xml:space="preserve"> </w:t>
      </w:r>
      <w:r>
        <w:t>спирогиры</w:t>
      </w:r>
      <w:r>
        <w:rPr>
          <w:spacing w:val="-1"/>
        </w:rPr>
        <w:t xml:space="preserve"> </w:t>
      </w:r>
      <w:r>
        <w:t>и улотрикса).</w:t>
      </w:r>
    </w:p>
    <w:p w14:paraId="6A7E584E">
      <w:pPr>
        <w:pStyle w:val="23"/>
        <w:spacing w:line="360" w:lineRule="auto"/>
        <w:ind w:left="941" w:right="3115" w:firstLine="0"/>
      </w:pPr>
      <w:r>
        <w:t>Изучение внешнего строения мхов (на местных видах).</w:t>
      </w:r>
      <w:r>
        <w:rPr>
          <w:spacing w:val="-67"/>
        </w:rPr>
        <w:t xml:space="preserve"> </w:t>
      </w:r>
      <w:r>
        <w:t>Изучение</w:t>
      </w:r>
      <w:r>
        <w:rPr>
          <w:spacing w:val="-3"/>
        </w:rPr>
        <w:t xml:space="preserve"> </w:t>
      </w:r>
      <w:r>
        <w:t>внешнего</w:t>
      </w:r>
      <w:r>
        <w:rPr>
          <w:spacing w:val="-4"/>
        </w:rPr>
        <w:t xml:space="preserve"> </w:t>
      </w:r>
      <w:r>
        <w:t>строения</w:t>
      </w:r>
      <w:r>
        <w:rPr>
          <w:spacing w:val="-5"/>
        </w:rPr>
        <w:t xml:space="preserve"> </w:t>
      </w:r>
      <w:r>
        <w:t>папоротника</w:t>
      </w:r>
      <w:r>
        <w:rPr>
          <w:spacing w:val="-2"/>
        </w:rPr>
        <w:t xml:space="preserve"> </w:t>
      </w:r>
      <w:r>
        <w:t>или</w:t>
      </w:r>
      <w:r>
        <w:rPr>
          <w:spacing w:val="-5"/>
        </w:rPr>
        <w:t xml:space="preserve"> </w:t>
      </w:r>
      <w:r>
        <w:t>хвоща.</w:t>
      </w:r>
    </w:p>
    <w:p w14:paraId="5765F808">
      <w:pPr>
        <w:pStyle w:val="23"/>
        <w:spacing w:line="362" w:lineRule="auto"/>
        <w:ind w:right="252"/>
      </w:pPr>
      <w:r>
        <w:t>Изучение</w:t>
      </w:r>
      <w:r>
        <w:rPr>
          <w:spacing w:val="1"/>
        </w:rPr>
        <w:t xml:space="preserve"> </w:t>
      </w:r>
      <w:r>
        <w:t>внешнего</w:t>
      </w:r>
      <w:r>
        <w:rPr>
          <w:spacing w:val="1"/>
        </w:rPr>
        <w:t xml:space="preserve"> </w:t>
      </w:r>
      <w:r>
        <w:t>строения</w:t>
      </w:r>
      <w:r>
        <w:rPr>
          <w:spacing w:val="1"/>
        </w:rPr>
        <w:t xml:space="preserve"> </w:t>
      </w:r>
      <w:r>
        <w:t>веток,</w:t>
      </w:r>
      <w:r>
        <w:rPr>
          <w:spacing w:val="1"/>
        </w:rPr>
        <w:t xml:space="preserve"> </w:t>
      </w:r>
      <w:r>
        <w:t>хвои,</w:t>
      </w:r>
      <w:r>
        <w:rPr>
          <w:spacing w:val="1"/>
        </w:rPr>
        <w:t xml:space="preserve"> </w:t>
      </w:r>
      <w:r>
        <w:t>шишек</w:t>
      </w:r>
      <w:r>
        <w:rPr>
          <w:spacing w:val="1"/>
        </w:rPr>
        <w:t xml:space="preserve"> </w:t>
      </w:r>
      <w:r>
        <w:t>и</w:t>
      </w:r>
      <w:r>
        <w:rPr>
          <w:spacing w:val="1"/>
        </w:rPr>
        <w:t xml:space="preserve"> </w:t>
      </w:r>
      <w:r>
        <w:t>семян</w:t>
      </w:r>
      <w:r>
        <w:rPr>
          <w:spacing w:val="1"/>
        </w:rPr>
        <w:t xml:space="preserve"> </w:t>
      </w:r>
      <w:r>
        <w:t>голосеменных</w:t>
      </w:r>
      <w:r>
        <w:rPr>
          <w:spacing w:val="1"/>
        </w:rPr>
        <w:t xml:space="preserve"> </w:t>
      </w:r>
      <w:r>
        <w:t>растений</w:t>
      </w:r>
      <w:r>
        <w:rPr>
          <w:spacing w:val="-1"/>
        </w:rPr>
        <w:t xml:space="preserve"> </w:t>
      </w:r>
      <w:r>
        <w:t>(на примере ели,</w:t>
      </w:r>
      <w:r>
        <w:rPr>
          <w:spacing w:val="-2"/>
        </w:rPr>
        <w:t xml:space="preserve"> </w:t>
      </w:r>
      <w:r>
        <w:t>сосны</w:t>
      </w:r>
      <w:r>
        <w:rPr>
          <w:spacing w:val="-3"/>
        </w:rPr>
        <w:t xml:space="preserve"> </w:t>
      </w:r>
      <w:r>
        <w:t>или лиственницы).</w:t>
      </w:r>
    </w:p>
    <w:p w14:paraId="1EC9FAD5">
      <w:pPr>
        <w:pStyle w:val="23"/>
        <w:spacing w:line="317" w:lineRule="exact"/>
        <w:ind w:left="941" w:firstLine="0"/>
      </w:pPr>
      <w:r>
        <w:t>Изучение</w:t>
      </w:r>
      <w:r>
        <w:rPr>
          <w:spacing w:val="-3"/>
        </w:rPr>
        <w:t xml:space="preserve"> </w:t>
      </w:r>
      <w:r>
        <w:t>внешнего</w:t>
      </w:r>
      <w:r>
        <w:rPr>
          <w:spacing w:val="-5"/>
        </w:rPr>
        <w:t xml:space="preserve"> </w:t>
      </w:r>
      <w:r>
        <w:t>строения</w:t>
      </w:r>
      <w:r>
        <w:rPr>
          <w:spacing w:val="-6"/>
        </w:rPr>
        <w:t xml:space="preserve"> </w:t>
      </w:r>
      <w:r>
        <w:t>покрытосеменных</w:t>
      </w:r>
      <w:r>
        <w:rPr>
          <w:spacing w:val="-2"/>
        </w:rPr>
        <w:t xml:space="preserve"> </w:t>
      </w:r>
      <w:r>
        <w:t>растений.</w:t>
      </w:r>
    </w:p>
    <w:p w14:paraId="67C96C84">
      <w:pPr>
        <w:pStyle w:val="23"/>
        <w:spacing w:before="155" w:line="360" w:lineRule="auto"/>
        <w:ind w:right="244"/>
      </w:pPr>
      <w:r>
        <w:t>Изучение</w:t>
      </w:r>
      <w:r>
        <w:rPr>
          <w:spacing w:val="1"/>
        </w:rPr>
        <w:t xml:space="preserve"> </w:t>
      </w:r>
      <w:r>
        <w:t>признаков</w:t>
      </w:r>
      <w:r>
        <w:rPr>
          <w:spacing w:val="1"/>
        </w:rPr>
        <w:t xml:space="preserve"> </w:t>
      </w:r>
      <w:r>
        <w:t>представителей</w:t>
      </w:r>
      <w:r>
        <w:rPr>
          <w:spacing w:val="1"/>
        </w:rPr>
        <w:t xml:space="preserve"> </w:t>
      </w:r>
      <w:r>
        <w:t>семейств:</w:t>
      </w:r>
      <w:r>
        <w:rPr>
          <w:spacing w:val="1"/>
        </w:rPr>
        <w:t xml:space="preserve"> </w:t>
      </w:r>
      <w:r>
        <w:t>Крестоцветные</w:t>
      </w:r>
      <w:r>
        <w:rPr>
          <w:spacing w:val="1"/>
        </w:rPr>
        <w:t xml:space="preserve"> </w:t>
      </w:r>
      <w:r>
        <w:t>(Капустные),</w:t>
      </w:r>
      <w:r>
        <w:rPr>
          <w:spacing w:val="-67"/>
        </w:rPr>
        <w:t xml:space="preserve"> </w:t>
      </w:r>
      <w:r>
        <w:t>Розоцветные</w:t>
      </w:r>
      <w:r>
        <w:rPr>
          <w:spacing w:val="1"/>
        </w:rPr>
        <w:t xml:space="preserve"> </w:t>
      </w:r>
      <w:r>
        <w:t>(Розовые),</w:t>
      </w:r>
      <w:r>
        <w:rPr>
          <w:spacing w:val="1"/>
        </w:rPr>
        <w:t xml:space="preserve"> </w:t>
      </w:r>
      <w:r>
        <w:t>Мотыльковые</w:t>
      </w:r>
      <w:r>
        <w:rPr>
          <w:spacing w:val="1"/>
        </w:rPr>
        <w:t xml:space="preserve"> </w:t>
      </w:r>
      <w:r>
        <w:t>(Бобовые),</w:t>
      </w:r>
      <w:r>
        <w:rPr>
          <w:spacing w:val="1"/>
        </w:rPr>
        <w:t xml:space="preserve"> </w:t>
      </w:r>
      <w:r>
        <w:t>Паслёновые,</w:t>
      </w:r>
      <w:r>
        <w:rPr>
          <w:spacing w:val="1"/>
        </w:rPr>
        <w:t xml:space="preserve"> </w:t>
      </w:r>
      <w:r>
        <w:t>Сложноцветные</w:t>
      </w:r>
      <w:r>
        <w:rPr>
          <w:spacing w:val="1"/>
        </w:rPr>
        <w:t xml:space="preserve"> </w:t>
      </w:r>
      <w:r>
        <w:t>(Астровые),</w:t>
      </w:r>
      <w:r>
        <w:rPr>
          <w:spacing w:val="-4"/>
        </w:rPr>
        <w:t xml:space="preserve"> </w:t>
      </w:r>
      <w:r>
        <w:t>Лилейные,</w:t>
      </w:r>
      <w:r>
        <w:rPr>
          <w:spacing w:val="-3"/>
        </w:rPr>
        <w:t xml:space="preserve"> </w:t>
      </w:r>
      <w:r>
        <w:t>Злаки</w:t>
      </w:r>
      <w:r>
        <w:rPr>
          <w:spacing w:val="-2"/>
        </w:rPr>
        <w:t xml:space="preserve"> </w:t>
      </w:r>
      <w:r>
        <w:t>(Мятликовые)</w:t>
      </w:r>
      <w:r>
        <w:rPr>
          <w:spacing w:val="-2"/>
        </w:rPr>
        <w:t xml:space="preserve"> </w:t>
      </w:r>
      <w:r>
        <w:t>на</w:t>
      </w:r>
      <w:r>
        <w:rPr>
          <w:spacing w:val="-2"/>
        </w:rPr>
        <w:t xml:space="preserve"> </w:t>
      </w:r>
      <w:r>
        <w:t>гербарных</w:t>
      </w:r>
      <w:r>
        <w:rPr>
          <w:spacing w:val="-2"/>
        </w:rPr>
        <w:t xml:space="preserve"> </w:t>
      </w:r>
      <w:r>
        <w:t>и</w:t>
      </w:r>
      <w:r>
        <w:rPr>
          <w:spacing w:val="-4"/>
        </w:rPr>
        <w:t xml:space="preserve"> </w:t>
      </w:r>
      <w:r>
        <w:t>натуральных</w:t>
      </w:r>
      <w:r>
        <w:rPr>
          <w:spacing w:val="-1"/>
        </w:rPr>
        <w:t xml:space="preserve"> </w:t>
      </w:r>
      <w:r>
        <w:t>образцах.</w:t>
      </w:r>
    </w:p>
    <w:p w14:paraId="3E701957">
      <w:pPr>
        <w:pStyle w:val="23"/>
        <w:spacing w:before="1" w:line="360" w:lineRule="auto"/>
        <w:ind w:right="250"/>
      </w:pPr>
      <w:r>
        <w:t>Определение видов растений (на примере трёх семейств) с использованием</w:t>
      </w:r>
      <w:r>
        <w:rPr>
          <w:spacing w:val="1"/>
        </w:rPr>
        <w:t xml:space="preserve"> </w:t>
      </w:r>
      <w:r>
        <w:t>определителей</w:t>
      </w:r>
      <w:r>
        <w:rPr>
          <w:spacing w:val="-4"/>
        </w:rPr>
        <w:t xml:space="preserve"> </w:t>
      </w:r>
      <w:r>
        <w:t>растений или</w:t>
      </w:r>
      <w:r>
        <w:rPr>
          <w:spacing w:val="-1"/>
        </w:rPr>
        <w:t xml:space="preserve"> </w:t>
      </w:r>
      <w:r>
        <w:t>определительных</w:t>
      </w:r>
      <w:r>
        <w:rPr>
          <w:spacing w:val="1"/>
        </w:rPr>
        <w:t xml:space="preserve"> </w:t>
      </w:r>
      <w:r>
        <w:t>карточек.</w:t>
      </w:r>
    </w:p>
    <w:p w14:paraId="2F1F51E7">
      <w:pPr>
        <w:pStyle w:val="183"/>
        <w:numPr>
          <w:ilvl w:val="2"/>
          <w:numId w:val="31"/>
        </w:numPr>
        <w:tabs>
          <w:tab w:val="left" w:pos="1784"/>
        </w:tabs>
        <w:spacing w:line="321" w:lineRule="exact"/>
        <w:ind w:left="1783" w:hanging="843"/>
        <w:rPr>
          <w:sz w:val="28"/>
        </w:rPr>
      </w:pPr>
      <w:r>
        <w:rPr>
          <w:sz w:val="28"/>
        </w:rPr>
        <w:t>Развитие</w:t>
      </w:r>
      <w:r>
        <w:rPr>
          <w:spacing w:val="-5"/>
          <w:sz w:val="28"/>
        </w:rPr>
        <w:t xml:space="preserve"> </w:t>
      </w:r>
      <w:r>
        <w:rPr>
          <w:sz w:val="28"/>
        </w:rPr>
        <w:t>растительного</w:t>
      </w:r>
      <w:r>
        <w:rPr>
          <w:spacing w:val="-1"/>
          <w:sz w:val="28"/>
        </w:rPr>
        <w:t xml:space="preserve"> </w:t>
      </w:r>
      <w:r>
        <w:rPr>
          <w:sz w:val="28"/>
        </w:rPr>
        <w:t>мира</w:t>
      </w:r>
      <w:r>
        <w:rPr>
          <w:spacing w:val="-2"/>
          <w:sz w:val="28"/>
        </w:rPr>
        <w:t xml:space="preserve"> </w:t>
      </w:r>
      <w:r>
        <w:rPr>
          <w:sz w:val="28"/>
        </w:rPr>
        <w:t>на</w:t>
      </w:r>
      <w:r>
        <w:rPr>
          <w:spacing w:val="-5"/>
          <w:sz w:val="28"/>
        </w:rPr>
        <w:t xml:space="preserve"> </w:t>
      </w:r>
      <w:r>
        <w:rPr>
          <w:sz w:val="28"/>
        </w:rPr>
        <w:t>Земле.</w:t>
      </w:r>
    </w:p>
    <w:p w14:paraId="262DABE8">
      <w:pPr>
        <w:pStyle w:val="23"/>
        <w:spacing w:before="163" w:line="360" w:lineRule="auto"/>
        <w:ind w:right="250"/>
      </w:pPr>
      <w:r>
        <w:t>Эволюционное развитие растительного мира на Земле. Сохранение в земной</w:t>
      </w:r>
      <w:r>
        <w:rPr>
          <w:spacing w:val="1"/>
        </w:rPr>
        <w:t xml:space="preserve"> </w:t>
      </w:r>
      <w:r>
        <w:t>коре</w:t>
      </w:r>
      <w:r>
        <w:rPr>
          <w:spacing w:val="1"/>
        </w:rPr>
        <w:t xml:space="preserve"> </w:t>
      </w:r>
      <w:r>
        <w:t>растительных</w:t>
      </w:r>
      <w:r>
        <w:rPr>
          <w:spacing w:val="1"/>
        </w:rPr>
        <w:t xml:space="preserve"> </w:t>
      </w:r>
      <w:r>
        <w:t>остатков,</w:t>
      </w:r>
      <w:r>
        <w:rPr>
          <w:spacing w:val="1"/>
        </w:rPr>
        <w:t xml:space="preserve"> </w:t>
      </w:r>
      <w:r>
        <w:t>их</w:t>
      </w:r>
      <w:r>
        <w:rPr>
          <w:spacing w:val="1"/>
        </w:rPr>
        <w:t xml:space="preserve"> </w:t>
      </w:r>
      <w:r>
        <w:t>изучение.</w:t>
      </w:r>
      <w:r>
        <w:rPr>
          <w:spacing w:val="1"/>
        </w:rPr>
        <w:t xml:space="preserve"> </w:t>
      </w:r>
      <w:r>
        <w:t>«Живые</w:t>
      </w:r>
      <w:r>
        <w:rPr>
          <w:spacing w:val="1"/>
        </w:rPr>
        <w:t xml:space="preserve"> </w:t>
      </w:r>
      <w:r>
        <w:t>ископаемые»</w:t>
      </w:r>
      <w:r>
        <w:rPr>
          <w:spacing w:val="1"/>
        </w:rPr>
        <w:t xml:space="preserve"> </w:t>
      </w:r>
      <w:r>
        <w:t>растительного</w:t>
      </w:r>
      <w:r>
        <w:rPr>
          <w:spacing w:val="1"/>
        </w:rPr>
        <w:t xml:space="preserve"> </w:t>
      </w:r>
      <w:r>
        <w:t>царства. Жизнь растений в воде. Первые наземные растения. Освоение растениями</w:t>
      </w:r>
      <w:r>
        <w:rPr>
          <w:spacing w:val="1"/>
        </w:rPr>
        <w:t xml:space="preserve"> </w:t>
      </w:r>
      <w:r>
        <w:t>суши.</w:t>
      </w:r>
      <w:r>
        <w:rPr>
          <w:spacing w:val="1"/>
        </w:rPr>
        <w:t xml:space="preserve"> </w:t>
      </w:r>
      <w:r>
        <w:t>Этапы</w:t>
      </w:r>
      <w:r>
        <w:rPr>
          <w:spacing w:val="1"/>
        </w:rPr>
        <w:t xml:space="preserve"> </w:t>
      </w:r>
      <w:r>
        <w:t>развития</w:t>
      </w:r>
      <w:r>
        <w:rPr>
          <w:spacing w:val="1"/>
        </w:rPr>
        <w:t xml:space="preserve"> </w:t>
      </w:r>
      <w:r>
        <w:t>наземных</w:t>
      </w:r>
      <w:r>
        <w:rPr>
          <w:spacing w:val="1"/>
        </w:rPr>
        <w:t xml:space="preserve"> </w:t>
      </w:r>
      <w:r>
        <w:t>растений</w:t>
      </w:r>
      <w:r>
        <w:rPr>
          <w:spacing w:val="1"/>
        </w:rPr>
        <w:t xml:space="preserve"> </w:t>
      </w:r>
      <w:r>
        <w:t>основных</w:t>
      </w:r>
      <w:r>
        <w:rPr>
          <w:spacing w:val="1"/>
        </w:rPr>
        <w:t xml:space="preserve"> </w:t>
      </w:r>
      <w:r>
        <w:t>систематических</w:t>
      </w:r>
      <w:r>
        <w:rPr>
          <w:spacing w:val="1"/>
        </w:rPr>
        <w:t xml:space="preserve"> </w:t>
      </w:r>
      <w:r>
        <w:t>групп.</w:t>
      </w:r>
      <w:r>
        <w:rPr>
          <w:spacing w:val="1"/>
        </w:rPr>
        <w:t xml:space="preserve"> </w:t>
      </w:r>
      <w:r>
        <w:t>Вымершие</w:t>
      </w:r>
      <w:r>
        <w:rPr>
          <w:spacing w:val="-1"/>
        </w:rPr>
        <w:t xml:space="preserve"> </w:t>
      </w:r>
      <w:r>
        <w:t>растения.</w:t>
      </w:r>
    </w:p>
    <w:p w14:paraId="03269EC1">
      <w:pPr>
        <w:pStyle w:val="23"/>
        <w:ind w:left="941" w:firstLine="0"/>
      </w:pPr>
      <w:r>
        <w:t>Экскурсии</w:t>
      </w:r>
      <w:r>
        <w:rPr>
          <w:spacing w:val="-8"/>
        </w:rPr>
        <w:t xml:space="preserve"> </w:t>
      </w:r>
      <w:r>
        <w:t>или</w:t>
      </w:r>
      <w:r>
        <w:rPr>
          <w:spacing w:val="-3"/>
        </w:rPr>
        <w:t xml:space="preserve"> </w:t>
      </w:r>
      <w:r>
        <w:t>видеоэкскурсии.</w:t>
      </w:r>
    </w:p>
    <w:p w14:paraId="61D83177">
      <w:pPr>
        <w:pStyle w:val="23"/>
        <w:spacing w:before="160" w:line="360" w:lineRule="auto"/>
        <w:ind w:right="243"/>
      </w:pPr>
      <w:r>
        <w:t>Развитие растительного мира на Земле (экскурсия в палеонтологический или</w:t>
      </w:r>
      <w:r>
        <w:rPr>
          <w:spacing w:val="1"/>
        </w:rPr>
        <w:t xml:space="preserve"> </w:t>
      </w:r>
      <w:r>
        <w:t>краеведческий</w:t>
      </w:r>
      <w:r>
        <w:rPr>
          <w:spacing w:val="-1"/>
        </w:rPr>
        <w:t xml:space="preserve"> </w:t>
      </w:r>
      <w:r>
        <w:t>музей).</w:t>
      </w:r>
    </w:p>
    <w:p w14:paraId="0445FC88">
      <w:pPr>
        <w:pStyle w:val="183"/>
        <w:numPr>
          <w:ilvl w:val="2"/>
          <w:numId w:val="31"/>
        </w:numPr>
        <w:tabs>
          <w:tab w:val="left" w:pos="1784"/>
        </w:tabs>
        <w:spacing w:line="321" w:lineRule="exact"/>
        <w:ind w:left="1783" w:hanging="843"/>
        <w:rPr>
          <w:sz w:val="28"/>
        </w:rPr>
      </w:pPr>
      <w:r>
        <w:rPr>
          <w:sz w:val="28"/>
        </w:rPr>
        <w:t>Растения</w:t>
      </w:r>
      <w:r>
        <w:rPr>
          <w:spacing w:val="-5"/>
          <w:sz w:val="28"/>
        </w:rPr>
        <w:t xml:space="preserve"> </w:t>
      </w:r>
      <w:r>
        <w:rPr>
          <w:sz w:val="28"/>
        </w:rPr>
        <w:t>в</w:t>
      </w:r>
      <w:r>
        <w:rPr>
          <w:spacing w:val="-6"/>
          <w:sz w:val="28"/>
        </w:rPr>
        <w:t xml:space="preserve"> </w:t>
      </w:r>
      <w:r>
        <w:rPr>
          <w:sz w:val="28"/>
        </w:rPr>
        <w:t>природных</w:t>
      </w:r>
      <w:r>
        <w:rPr>
          <w:spacing w:val="-4"/>
          <w:sz w:val="28"/>
        </w:rPr>
        <w:t xml:space="preserve"> </w:t>
      </w:r>
      <w:r>
        <w:rPr>
          <w:sz w:val="28"/>
        </w:rPr>
        <w:t>сообществах.</w:t>
      </w:r>
    </w:p>
    <w:p w14:paraId="5223176F">
      <w:pPr>
        <w:pStyle w:val="23"/>
        <w:spacing w:before="163" w:line="360" w:lineRule="auto"/>
        <w:ind w:right="240"/>
      </w:pPr>
      <w:r>
        <w:t>Растения</w:t>
      </w:r>
      <w:r>
        <w:rPr>
          <w:spacing w:val="1"/>
        </w:rPr>
        <w:t xml:space="preserve"> </w:t>
      </w:r>
      <w:r>
        <w:t>и</w:t>
      </w:r>
      <w:r>
        <w:rPr>
          <w:spacing w:val="1"/>
        </w:rPr>
        <w:t xml:space="preserve"> </w:t>
      </w:r>
      <w:r>
        <w:t>среда</w:t>
      </w:r>
      <w:r>
        <w:rPr>
          <w:spacing w:val="1"/>
        </w:rPr>
        <w:t xml:space="preserve"> </w:t>
      </w:r>
      <w:r>
        <w:t>обитания.</w:t>
      </w:r>
      <w:r>
        <w:rPr>
          <w:spacing w:val="1"/>
        </w:rPr>
        <w:t xml:space="preserve"> </w:t>
      </w:r>
      <w:r>
        <w:t>Экологические</w:t>
      </w:r>
      <w:r>
        <w:rPr>
          <w:spacing w:val="1"/>
        </w:rPr>
        <w:t xml:space="preserve"> </w:t>
      </w:r>
      <w:r>
        <w:t>факторы.</w:t>
      </w:r>
      <w:r>
        <w:rPr>
          <w:spacing w:val="1"/>
        </w:rPr>
        <w:t xml:space="preserve"> </w:t>
      </w:r>
      <w:r>
        <w:t>Растения</w:t>
      </w:r>
      <w:r>
        <w:rPr>
          <w:spacing w:val="1"/>
        </w:rPr>
        <w:t xml:space="preserve"> </w:t>
      </w:r>
      <w:r>
        <w:t>и</w:t>
      </w:r>
      <w:r>
        <w:rPr>
          <w:spacing w:val="1"/>
        </w:rPr>
        <w:t xml:space="preserve"> </w:t>
      </w:r>
      <w:r>
        <w:t>условия</w:t>
      </w:r>
      <w:r>
        <w:rPr>
          <w:spacing w:val="1"/>
        </w:rPr>
        <w:t xml:space="preserve"> </w:t>
      </w:r>
      <w:r>
        <w:t>неживой</w:t>
      </w:r>
      <w:r>
        <w:rPr>
          <w:spacing w:val="1"/>
        </w:rPr>
        <w:t xml:space="preserve"> </w:t>
      </w:r>
      <w:r>
        <w:t>природы:</w:t>
      </w:r>
      <w:r>
        <w:rPr>
          <w:spacing w:val="1"/>
        </w:rPr>
        <w:t xml:space="preserve"> </w:t>
      </w:r>
      <w:r>
        <w:t>свет,</w:t>
      </w:r>
      <w:r>
        <w:rPr>
          <w:spacing w:val="1"/>
        </w:rPr>
        <w:t xml:space="preserve"> </w:t>
      </w:r>
      <w:r>
        <w:t>температура,</w:t>
      </w:r>
      <w:r>
        <w:rPr>
          <w:spacing w:val="1"/>
        </w:rPr>
        <w:t xml:space="preserve"> </w:t>
      </w:r>
      <w:r>
        <w:t>влага,</w:t>
      </w:r>
      <w:r>
        <w:rPr>
          <w:spacing w:val="1"/>
        </w:rPr>
        <w:t xml:space="preserve"> </w:t>
      </w:r>
      <w:r>
        <w:t>атмосферный</w:t>
      </w:r>
      <w:r>
        <w:rPr>
          <w:spacing w:val="1"/>
        </w:rPr>
        <w:t xml:space="preserve"> </w:t>
      </w:r>
      <w:r>
        <w:t>воздух.</w:t>
      </w:r>
      <w:r>
        <w:rPr>
          <w:spacing w:val="1"/>
        </w:rPr>
        <w:t xml:space="preserve"> </w:t>
      </w:r>
      <w:r>
        <w:t>Растения</w:t>
      </w:r>
      <w:r>
        <w:rPr>
          <w:spacing w:val="1"/>
        </w:rPr>
        <w:t xml:space="preserve"> </w:t>
      </w:r>
      <w:r>
        <w:t>и</w:t>
      </w:r>
      <w:r>
        <w:rPr>
          <w:spacing w:val="1"/>
        </w:rPr>
        <w:t xml:space="preserve"> </w:t>
      </w:r>
      <w:r>
        <w:t>условия живой природы: прямое и косвенное воздействие организмов на растения.</w:t>
      </w:r>
      <w:r>
        <w:rPr>
          <w:spacing w:val="1"/>
        </w:rPr>
        <w:t xml:space="preserve"> </w:t>
      </w:r>
      <w:r>
        <w:t>Приспособленность растений к среде обитания. Взаимосвязи растений между собой</w:t>
      </w:r>
      <w:r>
        <w:rPr>
          <w:spacing w:val="1"/>
        </w:rPr>
        <w:t xml:space="preserve"> </w:t>
      </w:r>
      <w:r>
        <w:t>и</w:t>
      </w:r>
      <w:r>
        <w:rPr>
          <w:spacing w:val="-1"/>
        </w:rPr>
        <w:t xml:space="preserve"> </w:t>
      </w:r>
      <w:r>
        <w:t>с</w:t>
      </w:r>
      <w:r>
        <w:rPr>
          <w:spacing w:val="-1"/>
        </w:rPr>
        <w:t xml:space="preserve"> </w:t>
      </w:r>
      <w:r>
        <w:t>другими организмами.</w:t>
      </w:r>
    </w:p>
    <w:p w14:paraId="7C130F37">
      <w:pPr>
        <w:pStyle w:val="23"/>
        <w:spacing w:line="360" w:lineRule="auto"/>
        <w:ind w:right="243"/>
      </w:pPr>
      <w:r>
        <w:t>Растительные</w:t>
      </w:r>
      <w:r>
        <w:rPr>
          <w:spacing w:val="1"/>
        </w:rPr>
        <w:t xml:space="preserve"> </w:t>
      </w:r>
      <w:r>
        <w:t>сообщества.</w:t>
      </w:r>
      <w:r>
        <w:rPr>
          <w:spacing w:val="1"/>
        </w:rPr>
        <w:t xml:space="preserve"> </w:t>
      </w:r>
      <w:r>
        <w:t>Видовой</w:t>
      </w:r>
      <w:r>
        <w:rPr>
          <w:spacing w:val="1"/>
        </w:rPr>
        <w:t xml:space="preserve"> </w:t>
      </w:r>
      <w:r>
        <w:t>состав</w:t>
      </w:r>
      <w:r>
        <w:rPr>
          <w:spacing w:val="1"/>
        </w:rPr>
        <w:t xml:space="preserve"> </w:t>
      </w:r>
      <w:r>
        <w:t>растительных</w:t>
      </w:r>
      <w:r>
        <w:rPr>
          <w:spacing w:val="1"/>
        </w:rPr>
        <w:t xml:space="preserve"> </w:t>
      </w:r>
      <w:r>
        <w:t>сообществ,</w:t>
      </w:r>
      <w:r>
        <w:rPr>
          <w:spacing w:val="1"/>
        </w:rPr>
        <w:t xml:space="preserve"> </w:t>
      </w:r>
      <w:r>
        <w:t>преобладающие в них растения. Распределение видов в растительных сообществах.</w:t>
      </w:r>
      <w:r>
        <w:rPr>
          <w:spacing w:val="1"/>
        </w:rPr>
        <w:t xml:space="preserve"> </w:t>
      </w:r>
      <w:r>
        <w:t>Сезонные</w:t>
      </w:r>
      <w:r>
        <w:rPr>
          <w:spacing w:val="41"/>
        </w:rPr>
        <w:t xml:space="preserve"> </w:t>
      </w:r>
      <w:r>
        <w:t>изменения</w:t>
      </w:r>
      <w:r>
        <w:rPr>
          <w:spacing w:val="41"/>
        </w:rPr>
        <w:t xml:space="preserve"> </w:t>
      </w:r>
      <w:r>
        <w:t>в</w:t>
      </w:r>
      <w:r>
        <w:rPr>
          <w:spacing w:val="40"/>
        </w:rPr>
        <w:t xml:space="preserve"> </w:t>
      </w:r>
      <w:r>
        <w:t>жизни</w:t>
      </w:r>
      <w:r>
        <w:rPr>
          <w:spacing w:val="39"/>
        </w:rPr>
        <w:t xml:space="preserve"> </w:t>
      </w:r>
      <w:r>
        <w:t>растительного</w:t>
      </w:r>
      <w:r>
        <w:rPr>
          <w:spacing w:val="42"/>
        </w:rPr>
        <w:t xml:space="preserve"> </w:t>
      </w:r>
      <w:r>
        <w:t>сообщества.</w:t>
      </w:r>
      <w:r>
        <w:rPr>
          <w:spacing w:val="40"/>
        </w:rPr>
        <w:t xml:space="preserve"> </w:t>
      </w:r>
      <w:r>
        <w:t>Смена</w:t>
      </w:r>
      <w:r>
        <w:rPr>
          <w:spacing w:val="41"/>
        </w:rPr>
        <w:t xml:space="preserve"> </w:t>
      </w:r>
      <w:r>
        <w:t>растительных</w:t>
      </w:r>
    </w:p>
    <w:p w14:paraId="056EA7ED">
      <w:pPr>
        <w:spacing w:line="360" w:lineRule="auto"/>
        <w:sectPr>
          <w:pgSz w:w="11910" w:h="16850"/>
          <w:pgMar w:top="820" w:right="320" w:bottom="280" w:left="900" w:header="571" w:footer="0" w:gutter="0"/>
          <w:cols w:space="720" w:num="1"/>
          <w:docGrid w:linePitch="360" w:charSpace="0"/>
        </w:sectPr>
      </w:pPr>
    </w:p>
    <w:p w14:paraId="2F4668E6">
      <w:pPr>
        <w:pStyle w:val="23"/>
        <w:spacing w:before="4"/>
        <w:ind w:left="0" w:firstLine="0"/>
        <w:jc w:val="left"/>
        <w:rPr>
          <w:sz w:val="17"/>
        </w:rPr>
      </w:pPr>
    </w:p>
    <w:p w14:paraId="7C777181">
      <w:pPr>
        <w:pStyle w:val="23"/>
        <w:spacing w:before="89"/>
        <w:ind w:firstLine="0"/>
        <w:jc w:val="left"/>
      </w:pPr>
      <w:r>
        <w:t>сообществ.</w:t>
      </w:r>
      <w:r>
        <w:rPr>
          <w:spacing w:val="-5"/>
        </w:rPr>
        <w:t xml:space="preserve"> </w:t>
      </w:r>
      <w:r>
        <w:t>Растительность</w:t>
      </w:r>
      <w:r>
        <w:rPr>
          <w:spacing w:val="-4"/>
        </w:rPr>
        <w:t xml:space="preserve"> </w:t>
      </w:r>
      <w:r>
        <w:t>(растительный</w:t>
      </w:r>
      <w:r>
        <w:rPr>
          <w:spacing w:val="-6"/>
        </w:rPr>
        <w:t xml:space="preserve"> </w:t>
      </w:r>
      <w:r>
        <w:t>покров)</w:t>
      </w:r>
      <w:r>
        <w:rPr>
          <w:spacing w:val="-5"/>
        </w:rPr>
        <w:t xml:space="preserve"> </w:t>
      </w:r>
      <w:r>
        <w:t>природных</w:t>
      </w:r>
      <w:r>
        <w:rPr>
          <w:spacing w:val="-2"/>
        </w:rPr>
        <w:t xml:space="preserve"> </w:t>
      </w:r>
      <w:r>
        <w:t>зон</w:t>
      </w:r>
      <w:r>
        <w:rPr>
          <w:spacing w:val="-7"/>
        </w:rPr>
        <w:t xml:space="preserve"> </w:t>
      </w:r>
      <w:r>
        <w:t>Земли.</w:t>
      </w:r>
      <w:r>
        <w:rPr>
          <w:spacing w:val="-4"/>
        </w:rPr>
        <w:t xml:space="preserve"> </w:t>
      </w:r>
      <w:r>
        <w:t>Флора.</w:t>
      </w:r>
    </w:p>
    <w:p w14:paraId="31B5772C">
      <w:pPr>
        <w:pStyle w:val="183"/>
        <w:numPr>
          <w:ilvl w:val="2"/>
          <w:numId w:val="31"/>
        </w:numPr>
        <w:tabs>
          <w:tab w:val="left" w:pos="1784"/>
        </w:tabs>
        <w:spacing w:before="164"/>
        <w:ind w:left="1783" w:hanging="843"/>
        <w:rPr>
          <w:sz w:val="28"/>
        </w:rPr>
      </w:pPr>
      <w:r>
        <w:rPr>
          <w:sz w:val="28"/>
        </w:rPr>
        <w:t>Растения</w:t>
      </w:r>
      <w:r>
        <w:rPr>
          <w:spacing w:val="-4"/>
          <w:sz w:val="28"/>
        </w:rPr>
        <w:t xml:space="preserve"> </w:t>
      </w:r>
      <w:r>
        <w:rPr>
          <w:sz w:val="28"/>
        </w:rPr>
        <w:t>и</w:t>
      </w:r>
      <w:r>
        <w:rPr>
          <w:spacing w:val="-1"/>
          <w:sz w:val="28"/>
        </w:rPr>
        <w:t xml:space="preserve"> </w:t>
      </w:r>
      <w:r>
        <w:rPr>
          <w:sz w:val="28"/>
        </w:rPr>
        <w:t>человек.</w:t>
      </w:r>
    </w:p>
    <w:p w14:paraId="37631080">
      <w:pPr>
        <w:pStyle w:val="23"/>
        <w:spacing w:before="160" w:line="360" w:lineRule="auto"/>
        <w:ind w:right="243"/>
      </w:pPr>
      <w:r>
        <w:t>Культурные</w:t>
      </w:r>
      <w:r>
        <w:rPr>
          <w:spacing w:val="1"/>
        </w:rPr>
        <w:t xml:space="preserve"> </w:t>
      </w:r>
      <w:r>
        <w:t>растения</w:t>
      </w:r>
      <w:r>
        <w:rPr>
          <w:spacing w:val="1"/>
        </w:rPr>
        <w:t xml:space="preserve"> </w:t>
      </w:r>
      <w:r>
        <w:t>и</w:t>
      </w:r>
      <w:r>
        <w:rPr>
          <w:spacing w:val="1"/>
        </w:rPr>
        <w:t xml:space="preserve"> </w:t>
      </w:r>
      <w:r>
        <w:t>их</w:t>
      </w:r>
      <w:r>
        <w:rPr>
          <w:spacing w:val="1"/>
        </w:rPr>
        <w:t xml:space="preserve"> </w:t>
      </w:r>
      <w:r>
        <w:t>происхождение.</w:t>
      </w:r>
      <w:r>
        <w:rPr>
          <w:spacing w:val="1"/>
        </w:rPr>
        <w:t xml:space="preserve"> </w:t>
      </w:r>
      <w:r>
        <w:t>Центры</w:t>
      </w:r>
      <w:r>
        <w:rPr>
          <w:spacing w:val="1"/>
        </w:rPr>
        <w:t xml:space="preserve"> </w:t>
      </w:r>
      <w:r>
        <w:t>многообразия</w:t>
      </w:r>
      <w:r>
        <w:rPr>
          <w:spacing w:val="1"/>
        </w:rPr>
        <w:t xml:space="preserve"> </w:t>
      </w:r>
      <w:r>
        <w:t>и</w:t>
      </w:r>
      <w:r>
        <w:rPr>
          <w:spacing w:val="1"/>
        </w:rPr>
        <w:t xml:space="preserve"> </w:t>
      </w:r>
      <w:r>
        <w:t>происхождения</w:t>
      </w:r>
      <w:r>
        <w:rPr>
          <w:spacing w:val="1"/>
        </w:rPr>
        <w:t xml:space="preserve"> </w:t>
      </w:r>
      <w:r>
        <w:t>культурных</w:t>
      </w:r>
      <w:r>
        <w:rPr>
          <w:spacing w:val="1"/>
        </w:rPr>
        <w:t xml:space="preserve"> </w:t>
      </w:r>
      <w:r>
        <w:t>растений.</w:t>
      </w:r>
      <w:r>
        <w:rPr>
          <w:spacing w:val="1"/>
        </w:rPr>
        <w:t xml:space="preserve"> </w:t>
      </w:r>
      <w:r>
        <w:t>Земледелие.</w:t>
      </w:r>
      <w:r>
        <w:rPr>
          <w:spacing w:val="1"/>
        </w:rPr>
        <w:t xml:space="preserve"> </w:t>
      </w:r>
      <w:r>
        <w:t>Культурные</w:t>
      </w:r>
      <w:r>
        <w:rPr>
          <w:spacing w:val="1"/>
        </w:rPr>
        <w:t xml:space="preserve"> </w:t>
      </w:r>
      <w:r>
        <w:t>растения</w:t>
      </w:r>
      <w:r>
        <w:rPr>
          <w:spacing w:val="-67"/>
        </w:rPr>
        <w:t xml:space="preserve"> </w:t>
      </w:r>
      <w:r>
        <w:t>сельскохозяйственных</w:t>
      </w:r>
      <w:r>
        <w:rPr>
          <w:spacing w:val="1"/>
        </w:rPr>
        <w:t xml:space="preserve"> </w:t>
      </w:r>
      <w:r>
        <w:t>угодий:</w:t>
      </w:r>
      <w:r>
        <w:rPr>
          <w:spacing w:val="1"/>
        </w:rPr>
        <w:t xml:space="preserve"> </w:t>
      </w:r>
      <w:r>
        <w:t>овощные,</w:t>
      </w:r>
      <w:r>
        <w:rPr>
          <w:spacing w:val="1"/>
        </w:rPr>
        <w:t xml:space="preserve"> </w:t>
      </w:r>
      <w:r>
        <w:t>плодово-ягодные,</w:t>
      </w:r>
      <w:r>
        <w:rPr>
          <w:spacing w:val="1"/>
        </w:rPr>
        <w:t xml:space="preserve"> </w:t>
      </w:r>
      <w:r>
        <w:t>полевые.</w:t>
      </w:r>
      <w:r>
        <w:rPr>
          <w:spacing w:val="1"/>
        </w:rPr>
        <w:t xml:space="preserve"> </w:t>
      </w:r>
      <w:r>
        <w:t>Растения</w:t>
      </w:r>
      <w:r>
        <w:rPr>
          <w:spacing w:val="1"/>
        </w:rPr>
        <w:t xml:space="preserve"> </w:t>
      </w:r>
      <w:r>
        <w:t>города,</w:t>
      </w:r>
      <w:r>
        <w:rPr>
          <w:spacing w:val="1"/>
        </w:rPr>
        <w:t xml:space="preserve"> </w:t>
      </w:r>
      <w:r>
        <w:t>особенность</w:t>
      </w:r>
      <w:r>
        <w:rPr>
          <w:spacing w:val="1"/>
        </w:rPr>
        <w:t xml:space="preserve"> </w:t>
      </w:r>
      <w:r>
        <w:t>городской</w:t>
      </w:r>
      <w:r>
        <w:rPr>
          <w:spacing w:val="1"/>
        </w:rPr>
        <w:t xml:space="preserve"> </w:t>
      </w:r>
      <w:r>
        <w:t>флоры.</w:t>
      </w:r>
      <w:r>
        <w:rPr>
          <w:spacing w:val="1"/>
        </w:rPr>
        <w:t xml:space="preserve"> </w:t>
      </w:r>
      <w:r>
        <w:t>Парки,</w:t>
      </w:r>
      <w:r>
        <w:rPr>
          <w:spacing w:val="1"/>
        </w:rPr>
        <w:t xml:space="preserve"> </w:t>
      </w:r>
      <w:r>
        <w:t>лесопарки,</w:t>
      </w:r>
      <w:r>
        <w:rPr>
          <w:spacing w:val="1"/>
        </w:rPr>
        <w:t xml:space="preserve"> </w:t>
      </w:r>
      <w:r>
        <w:t>скверы,</w:t>
      </w:r>
      <w:r>
        <w:rPr>
          <w:spacing w:val="1"/>
        </w:rPr>
        <w:t xml:space="preserve"> </w:t>
      </w:r>
      <w:r>
        <w:t>ботанические</w:t>
      </w:r>
      <w:r>
        <w:rPr>
          <w:spacing w:val="1"/>
        </w:rPr>
        <w:t xml:space="preserve"> </w:t>
      </w:r>
      <w:r>
        <w:t>сады. Декоративное цветоводство. Комнатные растения, комнатное цветоводство.</w:t>
      </w:r>
      <w:r>
        <w:rPr>
          <w:spacing w:val="1"/>
        </w:rPr>
        <w:t xml:space="preserve"> </w:t>
      </w:r>
      <w:r>
        <w:t>Последствия</w:t>
      </w:r>
      <w:r>
        <w:rPr>
          <w:spacing w:val="1"/>
        </w:rPr>
        <w:t xml:space="preserve"> </w:t>
      </w:r>
      <w:r>
        <w:t>деятельности</w:t>
      </w:r>
      <w:r>
        <w:rPr>
          <w:spacing w:val="1"/>
        </w:rPr>
        <w:t xml:space="preserve"> </w:t>
      </w:r>
      <w:r>
        <w:t>человека</w:t>
      </w:r>
      <w:r>
        <w:rPr>
          <w:spacing w:val="1"/>
        </w:rPr>
        <w:t xml:space="preserve"> </w:t>
      </w:r>
      <w:r>
        <w:t>в</w:t>
      </w:r>
      <w:r>
        <w:rPr>
          <w:spacing w:val="1"/>
        </w:rPr>
        <w:t xml:space="preserve"> </w:t>
      </w:r>
      <w:r>
        <w:t>экосистемах.</w:t>
      </w:r>
      <w:r>
        <w:rPr>
          <w:spacing w:val="1"/>
        </w:rPr>
        <w:t xml:space="preserve"> </w:t>
      </w:r>
      <w:r>
        <w:t>Охрана</w:t>
      </w:r>
      <w:r>
        <w:rPr>
          <w:spacing w:val="1"/>
        </w:rPr>
        <w:t xml:space="preserve"> </w:t>
      </w:r>
      <w:r>
        <w:t>растительного</w:t>
      </w:r>
      <w:r>
        <w:rPr>
          <w:spacing w:val="1"/>
        </w:rPr>
        <w:t xml:space="preserve"> </w:t>
      </w:r>
      <w:r>
        <w:t>мира.</w:t>
      </w:r>
      <w:r>
        <w:rPr>
          <w:spacing w:val="1"/>
        </w:rPr>
        <w:t xml:space="preserve"> </w:t>
      </w:r>
      <w:r>
        <w:t>Восстановление численности редких видов растений: особо охраняемые природные</w:t>
      </w:r>
      <w:r>
        <w:rPr>
          <w:spacing w:val="1"/>
        </w:rPr>
        <w:t xml:space="preserve"> </w:t>
      </w:r>
      <w:r>
        <w:t>территории</w:t>
      </w:r>
      <w:r>
        <w:rPr>
          <w:spacing w:val="-3"/>
        </w:rPr>
        <w:t xml:space="preserve"> </w:t>
      </w:r>
      <w:r>
        <w:t>(ООПТ).</w:t>
      </w:r>
      <w:r>
        <w:rPr>
          <w:spacing w:val="-4"/>
        </w:rPr>
        <w:t xml:space="preserve"> </w:t>
      </w:r>
      <w:r>
        <w:t>Красная</w:t>
      </w:r>
      <w:r>
        <w:rPr>
          <w:spacing w:val="-2"/>
        </w:rPr>
        <w:t xml:space="preserve"> </w:t>
      </w:r>
      <w:r>
        <w:t>книга</w:t>
      </w:r>
      <w:r>
        <w:rPr>
          <w:spacing w:val="-3"/>
        </w:rPr>
        <w:t xml:space="preserve"> </w:t>
      </w:r>
      <w:r>
        <w:t>России.</w:t>
      </w:r>
      <w:r>
        <w:rPr>
          <w:spacing w:val="-4"/>
        </w:rPr>
        <w:t xml:space="preserve"> </w:t>
      </w:r>
      <w:r>
        <w:t>Меры</w:t>
      </w:r>
      <w:r>
        <w:rPr>
          <w:spacing w:val="-2"/>
        </w:rPr>
        <w:t xml:space="preserve"> </w:t>
      </w:r>
      <w:r>
        <w:t>сохранения</w:t>
      </w:r>
      <w:r>
        <w:rPr>
          <w:spacing w:val="-3"/>
        </w:rPr>
        <w:t xml:space="preserve"> </w:t>
      </w:r>
      <w:r>
        <w:t>растительного</w:t>
      </w:r>
      <w:r>
        <w:rPr>
          <w:spacing w:val="-2"/>
        </w:rPr>
        <w:t xml:space="preserve"> </w:t>
      </w:r>
      <w:r>
        <w:t>мира.</w:t>
      </w:r>
    </w:p>
    <w:p w14:paraId="145B3D4F">
      <w:pPr>
        <w:pStyle w:val="23"/>
        <w:spacing w:before="1"/>
        <w:ind w:left="941" w:firstLine="0"/>
      </w:pPr>
      <w:r>
        <w:t>Экскурсии</w:t>
      </w:r>
      <w:r>
        <w:rPr>
          <w:spacing w:val="-8"/>
        </w:rPr>
        <w:t xml:space="preserve"> </w:t>
      </w:r>
      <w:r>
        <w:t>или</w:t>
      </w:r>
      <w:r>
        <w:rPr>
          <w:spacing w:val="-5"/>
        </w:rPr>
        <w:t xml:space="preserve"> </w:t>
      </w:r>
      <w:r>
        <w:t>видеоэкскурсии.</w:t>
      </w:r>
    </w:p>
    <w:p w14:paraId="66A35C53">
      <w:pPr>
        <w:pStyle w:val="23"/>
        <w:spacing w:before="160" w:line="360" w:lineRule="auto"/>
        <w:ind w:left="941" w:right="3578" w:firstLine="0"/>
      </w:pPr>
      <w:r>
        <w:t>Изучение сельскохозяйственных растений региона.</w:t>
      </w:r>
      <w:r>
        <w:rPr>
          <w:spacing w:val="-67"/>
        </w:rPr>
        <w:t xml:space="preserve"> </w:t>
      </w:r>
      <w:r>
        <w:t>Изучение</w:t>
      </w:r>
      <w:r>
        <w:rPr>
          <w:spacing w:val="-1"/>
        </w:rPr>
        <w:t xml:space="preserve"> </w:t>
      </w:r>
      <w:r>
        <w:t>сорных</w:t>
      </w:r>
      <w:r>
        <w:rPr>
          <w:spacing w:val="-3"/>
        </w:rPr>
        <w:t xml:space="preserve"> </w:t>
      </w:r>
      <w:r>
        <w:t>растений</w:t>
      </w:r>
      <w:r>
        <w:rPr>
          <w:spacing w:val="-3"/>
        </w:rPr>
        <w:t xml:space="preserve"> </w:t>
      </w:r>
      <w:r>
        <w:t>региона.</w:t>
      </w:r>
    </w:p>
    <w:p w14:paraId="15150B26">
      <w:pPr>
        <w:pStyle w:val="183"/>
        <w:numPr>
          <w:ilvl w:val="2"/>
          <w:numId w:val="31"/>
        </w:numPr>
        <w:tabs>
          <w:tab w:val="left" w:pos="1782"/>
        </w:tabs>
        <w:spacing w:before="2"/>
        <w:ind w:left="1781" w:hanging="841"/>
        <w:rPr>
          <w:sz w:val="28"/>
        </w:rPr>
      </w:pPr>
      <w:r>
        <w:rPr>
          <w:sz w:val="28"/>
        </w:rPr>
        <w:t>Грибы.</w:t>
      </w:r>
      <w:r>
        <w:rPr>
          <w:spacing w:val="-5"/>
          <w:sz w:val="28"/>
        </w:rPr>
        <w:t xml:space="preserve"> </w:t>
      </w:r>
      <w:r>
        <w:rPr>
          <w:sz w:val="28"/>
        </w:rPr>
        <w:t>Лишайники.</w:t>
      </w:r>
      <w:r>
        <w:rPr>
          <w:spacing w:val="-5"/>
          <w:sz w:val="28"/>
        </w:rPr>
        <w:t xml:space="preserve"> </w:t>
      </w:r>
      <w:r>
        <w:rPr>
          <w:sz w:val="28"/>
        </w:rPr>
        <w:t>Бактерии.</w:t>
      </w:r>
    </w:p>
    <w:p w14:paraId="4F1C6F31">
      <w:pPr>
        <w:pStyle w:val="23"/>
        <w:spacing w:before="160" w:line="360" w:lineRule="auto"/>
        <w:ind w:right="240"/>
      </w:pPr>
      <w:r>
        <w:t>Грибы. Общая характеристика. Шляпочные грибы, их строение, питание, рост,</w:t>
      </w:r>
      <w:r>
        <w:rPr>
          <w:spacing w:val="-67"/>
        </w:rPr>
        <w:t xml:space="preserve"> </w:t>
      </w:r>
      <w:r>
        <w:t>размножение.</w:t>
      </w:r>
      <w:r>
        <w:rPr>
          <w:spacing w:val="1"/>
        </w:rPr>
        <w:t xml:space="preserve"> </w:t>
      </w:r>
      <w:r>
        <w:t>Съедобные</w:t>
      </w:r>
      <w:r>
        <w:rPr>
          <w:spacing w:val="1"/>
        </w:rPr>
        <w:t xml:space="preserve"> </w:t>
      </w:r>
      <w:r>
        <w:t>и</w:t>
      </w:r>
      <w:r>
        <w:rPr>
          <w:spacing w:val="1"/>
        </w:rPr>
        <w:t xml:space="preserve"> </w:t>
      </w:r>
      <w:r>
        <w:t>ядовитые</w:t>
      </w:r>
      <w:r>
        <w:rPr>
          <w:spacing w:val="1"/>
        </w:rPr>
        <w:t xml:space="preserve"> </w:t>
      </w:r>
      <w:r>
        <w:t>грибы.</w:t>
      </w:r>
      <w:r>
        <w:rPr>
          <w:spacing w:val="1"/>
        </w:rPr>
        <w:t xml:space="preserve"> </w:t>
      </w:r>
      <w:r>
        <w:t>Меры</w:t>
      </w:r>
      <w:r>
        <w:rPr>
          <w:spacing w:val="1"/>
        </w:rPr>
        <w:t xml:space="preserve"> </w:t>
      </w:r>
      <w:r>
        <w:t>профилактики</w:t>
      </w:r>
      <w:r>
        <w:rPr>
          <w:spacing w:val="1"/>
        </w:rPr>
        <w:t xml:space="preserve"> </w:t>
      </w:r>
      <w:r>
        <w:t>заболеваний,</w:t>
      </w:r>
      <w:r>
        <w:rPr>
          <w:spacing w:val="1"/>
        </w:rPr>
        <w:t xml:space="preserve"> </w:t>
      </w:r>
      <w:r>
        <w:t>связанных</w:t>
      </w:r>
      <w:r>
        <w:rPr>
          <w:spacing w:val="1"/>
        </w:rPr>
        <w:t xml:space="preserve"> </w:t>
      </w:r>
      <w:r>
        <w:t>с</w:t>
      </w:r>
      <w:r>
        <w:rPr>
          <w:spacing w:val="1"/>
        </w:rPr>
        <w:t xml:space="preserve"> </w:t>
      </w:r>
      <w:r>
        <w:t>грибами.</w:t>
      </w:r>
      <w:r>
        <w:rPr>
          <w:spacing w:val="1"/>
        </w:rPr>
        <w:t xml:space="preserve"> </w:t>
      </w:r>
      <w:r>
        <w:t>Значение</w:t>
      </w:r>
      <w:r>
        <w:rPr>
          <w:spacing w:val="1"/>
        </w:rPr>
        <w:t xml:space="preserve"> </w:t>
      </w:r>
      <w:r>
        <w:t>шляпочных</w:t>
      </w:r>
      <w:r>
        <w:rPr>
          <w:spacing w:val="1"/>
        </w:rPr>
        <w:t xml:space="preserve"> </w:t>
      </w:r>
      <w:r>
        <w:t>грибов</w:t>
      </w:r>
      <w:r>
        <w:rPr>
          <w:spacing w:val="1"/>
        </w:rPr>
        <w:t xml:space="preserve"> </w:t>
      </w:r>
      <w:r>
        <w:t>в</w:t>
      </w:r>
      <w:r>
        <w:rPr>
          <w:spacing w:val="1"/>
        </w:rPr>
        <w:t xml:space="preserve"> </w:t>
      </w:r>
      <w:r>
        <w:t>природных</w:t>
      </w:r>
      <w:r>
        <w:rPr>
          <w:spacing w:val="1"/>
        </w:rPr>
        <w:t xml:space="preserve"> </w:t>
      </w:r>
      <w:r>
        <w:t>сообществах</w:t>
      </w:r>
      <w:r>
        <w:rPr>
          <w:spacing w:val="1"/>
        </w:rPr>
        <w:t xml:space="preserve"> </w:t>
      </w:r>
      <w:r>
        <w:t>и</w:t>
      </w:r>
      <w:r>
        <w:rPr>
          <w:spacing w:val="-67"/>
        </w:rPr>
        <w:t xml:space="preserve"> </w:t>
      </w:r>
      <w:r>
        <w:t>жизни</w:t>
      </w:r>
      <w:r>
        <w:rPr>
          <w:spacing w:val="-3"/>
        </w:rPr>
        <w:t xml:space="preserve"> </w:t>
      </w:r>
      <w:r>
        <w:t>человека.</w:t>
      </w:r>
      <w:r>
        <w:rPr>
          <w:spacing w:val="-4"/>
        </w:rPr>
        <w:t xml:space="preserve"> </w:t>
      </w:r>
      <w:r>
        <w:t>Промышленное</w:t>
      </w:r>
      <w:r>
        <w:rPr>
          <w:spacing w:val="-2"/>
        </w:rPr>
        <w:t xml:space="preserve"> </w:t>
      </w:r>
      <w:r>
        <w:t>выращивание</w:t>
      </w:r>
      <w:r>
        <w:rPr>
          <w:spacing w:val="-2"/>
        </w:rPr>
        <w:t xml:space="preserve"> </w:t>
      </w:r>
      <w:r>
        <w:t>шляпочных</w:t>
      </w:r>
      <w:r>
        <w:rPr>
          <w:spacing w:val="-5"/>
        </w:rPr>
        <w:t xml:space="preserve"> </w:t>
      </w:r>
      <w:r>
        <w:t>грибов</w:t>
      </w:r>
      <w:r>
        <w:rPr>
          <w:spacing w:val="-4"/>
        </w:rPr>
        <w:t xml:space="preserve"> </w:t>
      </w:r>
      <w:r>
        <w:t>(шампиньоны).</w:t>
      </w:r>
    </w:p>
    <w:p w14:paraId="6E454361">
      <w:pPr>
        <w:pStyle w:val="23"/>
        <w:spacing w:before="1" w:line="360" w:lineRule="auto"/>
        <w:ind w:right="249"/>
      </w:pPr>
      <w:r>
        <w:t>Плесневые</w:t>
      </w:r>
      <w:r>
        <w:rPr>
          <w:spacing w:val="1"/>
        </w:rPr>
        <w:t xml:space="preserve"> </w:t>
      </w:r>
      <w:r>
        <w:t>грибы.</w:t>
      </w:r>
      <w:r>
        <w:rPr>
          <w:spacing w:val="1"/>
        </w:rPr>
        <w:t xml:space="preserve"> </w:t>
      </w:r>
      <w:r>
        <w:t>Дрожжевые</w:t>
      </w:r>
      <w:r>
        <w:rPr>
          <w:spacing w:val="1"/>
        </w:rPr>
        <w:t xml:space="preserve"> </w:t>
      </w:r>
      <w:r>
        <w:t>грибы.</w:t>
      </w:r>
      <w:r>
        <w:rPr>
          <w:spacing w:val="1"/>
        </w:rPr>
        <w:t xml:space="preserve"> </w:t>
      </w:r>
      <w:r>
        <w:t>Значение</w:t>
      </w:r>
      <w:r>
        <w:rPr>
          <w:spacing w:val="1"/>
        </w:rPr>
        <w:t xml:space="preserve"> </w:t>
      </w:r>
      <w:r>
        <w:t>плесневых</w:t>
      </w:r>
      <w:r>
        <w:rPr>
          <w:spacing w:val="1"/>
        </w:rPr>
        <w:t xml:space="preserve"> </w:t>
      </w:r>
      <w:r>
        <w:t>и</w:t>
      </w:r>
      <w:r>
        <w:rPr>
          <w:spacing w:val="1"/>
        </w:rPr>
        <w:t xml:space="preserve"> </w:t>
      </w:r>
      <w:r>
        <w:t>дрожжевых</w:t>
      </w:r>
      <w:r>
        <w:rPr>
          <w:spacing w:val="1"/>
        </w:rPr>
        <w:t xml:space="preserve"> </w:t>
      </w:r>
      <w:r>
        <w:t>грибов в природе и жизни человека (пищевая и фармацевтическая промышленность</w:t>
      </w:r>
      <w:r>
        <w:rPr>
          <w:spacing w:val="1"/>
        </w:rPr>
        <w:t xml:space="preserve"> </w:t>
      </w:r>
      <w:r>
        <w:t>и</w:t>
      </w:r>
      <w:r>
        <w:rPr>
          <w:spacing w:val="-1"/>
        </w:rPr>
        <w:t xml:space="preserve"> </w:t>
      </w:r>
      <w:r>
        <w:t>другие).</w:t>
      </w:r>
    </w:p>
    <w:p w14:paraId="54F4B0E6">
      <w:pPr>
        <w:pStyle w:val="23"/>
        <w:spacing w:line="360" w:lineRule="auto"/>
        <w:ind w:right="249"/>
      </w:pPr>
      <w:r>
        <w:t>Паразитические</w:t>
      </w:r>
      <w:r>
        <w:rPr>
          <w:spacing w:val="1"/>
        </w:rPr>
        <w:t xml:space="preserve"> </w:t>
      </w:r>
      <w:r>
        <w:t>грибы.</w:t>
      </w:r>
      <w:r>
        <w:rPr>
          <w:spacing w:val="1"/>
        </w:rPr>
        <w:t xml:space="preserve"> </w:t>
      </w:r>
      <w:r>
        <w:t>Разнообразие</w:t>
      </w:r>
      <w:r>
        <w:rPr>
          <w:spacing w:val="1"/>
        </w:rPr>
        <w:t xml:space="preserve"> </w:t>
      </w:r>
      <w:r>
        <w:t>и</w:t>
      </w:r>
      <w:r>
        <w:rPr>
          <w:spacing w:val="1"/>
        </w:rPr>
        <w:t xml:space="preserve"> </w:t>
      </w:r>
      <w:r>
        <w:t>значение</w:t>
      </w:r>
      <w:r>
        <w:rPr>
          <w:spacing w:val="1"/>
        </w:rPr>
        <w:t xml:space="preserve"> </w:t>
      </w:r>
      <w:r>
        <w:t>паразитических</w:t>
      </w:r>
      <w:r>
        <w:rPr>
          <w:spacing w:val="1"/>
        </w:rPr>
        <w:t xml:space="preserve"> </w:t>
      </w:r>
      <w:r>
        <w:t>грибов</w:t>
      </w:r>
      <w:r>
        <w:rPr>
          <w:spacing w:val="1"/>
        </w:rPr>
        <w:t xml:space="preserve"> </w:t>
      </w:r>
      <w:r>
        <w:t>(головня,</w:t>
      </w:r>
      <w:r>
        <w:rPr>
          <w:spacing w:val="1"/>
        </w:rPr>
        <w:t xml:space="preserve"> </w:t>
      </w:r>
      <w:r>
        <w:t>спорынья,</w:t>
      </w:r>
      <w:r>
        <w:rPr>
          <w:spacing w:val="1"/>
        </w:rPr>
        <w:t xml:space="preserve"> </w:t>
      </w:r>
      <w:r>
        <w:t>фитофтора,</w:t>
      </w:r>
      <w:r>
        <w:rPr>
          <w:spacing w:val="1"/>
        </w:rPr>
        <w:t xml:space="preserve"> </w:t>
      </w:r>
      <w:r>
        <w:t>трутовик</w:t>
      </w:r>
      <w:r>
        <w:rPr>
          <w:spacing w:val="1"/>
        </w:rPr>
        <w:t xml:space="preserve"> </w:t>
      </w:r>
      <w:r>
        <w:t>и</w:t>
      </w:r>
      <w:r>
        <w:rPr>
          <w:spacing w:val="1"/>
        </w:rPr>
        <w:t xml:space="preserve"> </w:t>
      </w:r>
      <w:r>
        <w:t>другие).</w:t>
      </w:r>
      <w:r>
        <w:rPr>
          <w:spacing w:val="1"/>
        </w:rPr>
        <w:t xml:space="preserve"> </w:t>
      </w:r>
      <w:r>
        <w:t>Борьба</w:t>
      </w:r>
      <w:r>
        <w:rPr>
          <w:spacing w:val="1"/>
        </w:rPr>
        <w:t xml:space="preserve"> </w:t>
      </w:r>
      <w:r>
        <w:t>с</w:t>
      </w:r>
      <w:r>
        <w:rPr>
          <w:spacing w:val="1"/>
        </w:rPr>
        <w:t xml:space="preserve"> </w:t>
      </w:r>
      <w:r>
        <w:t>заболеваниями,</w:t>
      </w:r>
      <w:r>
        <w:rPr>
          <w:spacing w:val="1"/>
        </w:rPr>
        <w:t xml:space="preserve"> </w:t>
      </w:r>
      <w:r>
        <w:t>вызываемыми</w:t>
      </w:r>
      <w:r>
        <w:rPr>
          <w:spacing w:val="-1"/>
        </w:rPr>
        <w:t xml:space="preserve"> </w:t>
      </w:r>
      <w:r>
        <w:t>паразитическими грибами.</w:t>
      </w:r>
    </w:p>
    <w:p w14:paraId="2453A565">
      <w:pPr>
        <w:pStyle w:val="23"/>
        <w:spacing w:line="360" w:lineRule="auto"/>
        <w:ind w:right="249"/>
      </w:pPr>
      <w:r>
        <w:t>Лишайники</w:t>
      </w:r>
      <w:r>
        <w:rPr>
          <w:spacing w:val="22"/>
        </w:rPr>
        <w:t xml:space="preserve"> </w:t>
      </w:r>
      <w:r>
        <w:t>–</w:t>
      </w:r>
      <w:r>
        <w:rPr>
          <w:spacing w:val="25"/>
        </w:rPr>
        <w:t xml:space="preserve"> </w:t>
      </w:r>
      <w:r>
        <w:t>комплексные</w:t>
      </w:r>
      <w:r>
        <w:rPr>
          <w:spacing w:val="23"/>
        </w:rPr>
        <w:t xml:space="preserve"> </w:t>
      </w:r>
      <w:r>
        <w:t>организмы.</w:t>
      </w:r>
      <w:r>
        <w:rPr>
          <w:spacing w:val="19"/>
        </w:rPr>
        <w:t xml:space="preserve"> </w:t>
      </w:r>
      <w:r>
        <w:t>Строение</w:t>
      </w:r>
      <w:r>
        <w:rPr>
          <w:spacing w:val="23"/>
        </w:rPr>
        <w:t xml:space="preserve"> </w:t>
      </w:r>
      <w:r>
        <w:t>лишайников.</w:t>
      </w:r>
      <w:r>
        <w:rPr>
          <w:spacing w:val="22"/>
        </w:rPr>
        <w:t xml:space="preserve"> </w:t>
      </w:r>
      <w:r>
        <w:t>Питание,</w:t>
      </w:r>
      <w:r>
        <w:rPr>
          <w:spacing w:val="21"/>
        </w:rPr>
        <w:t xml:space="preserve"> </w:t>
      </w:r>
      <w:r>
        <w:t>рост</w:t>
      </w:r>
      <w:r>
        <w:rPr>
          <w:spacing w:val="-68"/>
        </w:rPr>
        <w:t xml:space="preserve"> </w:t>
      </w:r>
      <w:r>
        <w:t>и</w:t>
      </w:r>
      <w:r>
        <w:rPr>
          <w:spacing w:val="-2"/>
        </w:rPr>
        <w:t xml:space="preserve"> </w:t>
      </w:r>
      <w:r>
        <w:t>размножение</w:t>
      </w:r>
      <w:r>
        <w:rPr>
          <w:spacing w:val="-2"/>
        </w:rPr>
        <w:t xml:space="preserve"> </w:t>
      </w:r>
      <w:r>
        <w:t>лишайников.</w:t>
      </w:r>
      <w:r>
        <w:rPr>
          <w:spacing w:val="-3"/>
        </w:rPr>
        <w:t xml:space="preserve"> </w:t>
      </w:r>
      <w:r>
        <w:t>Значение</w:t>
      </w:r>
      <w:r>
        <w:rPr>
          <w:spacing w:val="-1"/>
        </w:rPr>
        <w:t xml:space="preserve"> </w:t>
      </w:r>
      <w:r>
        <w:t>лишайников</w:t>
      </w:r>
      <w:r>
        <w:rPr>
          <w:spacing w:val="-4"/>
        </w:rPr>
        <w:t xml:space="preserve"> </w:t>
      </w:r>
      <w:r>
        <w:t>в</w:t>
      </w:r>
      <w:r>
        <w:rPr>
          <w:spacing w:val="-4"/>
        </w:rPr>
        <w:t xml:space="preserve"> </w:t>
      </w:r>
      <w:r>
        <w:t>природе</w:t>
      </w:r>
      <w:r>
        <w:rPr>
          <w:spacing w:val="-2"/>
        </w:rPr>
        <w:t xml:space="preserve"> </w:t>
      </w:r>
      <w:r>
        <w:t>и</w:t>
      </w:r>
      <w:r>
        <w:rPr>
          <w:spacing w:val="-1"/>
        </w:rPr>
        <w:t xml:space="preserve"> </w:t>
      </w:r>
      <w:r>
        <w:t>жизни</w:t>
      </w:r>
      <w:r>
        <w:rPr>
          <w:spacing w:val="-2"/>
        </w:rPr>
        <w:t xml:space="preserve"> </w:t>
      </w:r>
      <w:r>
        <w:t>человека.</w:t>
      </w:r>
    </w:p>
    <w:p w14:paraId="08AD866C">
      <w:pPr>
        <w:pStyle w:val="23"/>
        <w:spacing w:before="1" w:line="360" w:lineRule="auto"/>
        <w:ind w:right="241"/>
      </w:pPr>
      <w:r>
        <w:t>Бактерии</w:t>
      </w:r>
      <w:r>
        <w:rPr>
          <w:spacing w:val="1"/>
        </w:rPr>
        <w:t xml:space="preserve"> </w:t>
      </w:r>
      <w:r>
        <w:t>–</w:t>
      </w:r>
      <w:r>
        <w:rPr>
          <w:spacing w:val="1"/>
        </w:rPr>
        <w:t xml:space="preserve"> </w:t>
      </w:r>
      <w:r>
        <w:t>доядерные</w:t>
      </w:r>
      <w:r>
        <w:rPr>
          <w:spacing w:val="1"/>
        </w:rPr>
        <w:t xml:space="preserve"> </w:t>
      </w:r>
      <w:r>
        <w:t>организмы.</w:t>
      </w:r>
      <w:r>
        <w:rPr>
          <w:spacing w:val="1"/>
        </w:rPr>
        <w:t xml:space="preserve"> </w:t>
      </w:r>
      <w:r>
        <w:t>Общая</w:t>
      </w:r>
      <w:r>
        <w:rPr>
          <w:spacing w:val="1"/>
        </w:rPr>
        <w:t xml:space="preserve"> </w:t>
      </w:r>
      <w:r>
        <w:t>характеристика</w:t>
      </w:r>
      <w:r>
        <w:rPr>
          <w:spacing w:val="1"/>
        </w:rPr>
        <w:t xml:space="preserve"> </w:t>
      </w:r>
      <w:r>
        <w:t>бактерий.</w:t>
      </w:r>
      <w:r>
        <w:rPr>
          <w:spacing w:val="1"/>
        </w:rPr>
        <w:t xml:space="preserve"> </w:t>
      </w:r>
      <w:r>
        <w:t>Бактериальная</w:t>
      </w:r>
      <w:r>
        <w:rPr>
          <w:spacing w:val="1"/>
        </w:rPr>
        <w:t xml:space="preserve"> </w:t>
      </w:r>
      <w:r>
        <w:t>клетка.</w:t>
      </w:r>
      <w:r>
        <w:rPr>
          <w:spacing w:val="1"/>
        </w:rPr>
        <w:t xml:space="preserve"> </w:t>
      </w:r>
      <w:r>
        <w:t>Размножение</w:t>
      </w:r>
      <w:r>
        <w:rPr>
          <w:spacing w:val="1"/>
        </w:rPr>
        <w:t xml:space="preserve"> </w:t>
      </w:r>
      <w:r>
        <w:t>бактерий.</w:t>
      </w:r>
      <w:r>
        <w:rPr>
          <w:spacing w:val="1"/>
        </w:rPr>
        <w:t xml:space="preserve"> </w:t>
      </w:r>
      <w:r>
        <w:t>Распространение</w:t>
      </w:r>
      <w:r>
        <w:rPr>
          <w:spacing w:val="1"/>
        </w:rPr>
        <w:t xml:space="preserve"> </w:t>
      </w:r>
      <w:r>
        <w:t>бактерий.</w:t>
      </w:r>
      <w:r>
        <w:rPr>
          <w:spacing w:val="1"/>
        </w:rPr>
        <w:t xml:space="preserve"> </w:t>
      </w:r>
      <w:r>
        <w:t>Разнообразие</w:t>
      </w:r>
      <w:r>
        <w:rPr>
          <w:spacing w:val="1"/>
        </w:rPr>
        <w:t xml:space="preserve"> </w:t>
      </w:r>
      <w:r>
        <w:t>бактерий.</w:t>
      </w:r>
      <w:r>
        <w:rPr>
          <w:spacing w:val="1"/>
        </w:rPr>
        <w:t xml:space="preserve"> </w:t>
      </w:r>
      <w:r>
        <w:t>Значение</w:t>
      </w:r>
      <w:r>
        <w:rPr>
          <w:spacing w:val="1"/>
        </w:rPr>
        <w:t xml:space="preserve"> </w:t>
      </w:r>
      <w:r>
        <w:t>бактерий</w:t>
      </w:r>
      <w:r>
        <w:rPr>
          <w:spacing w:val="1"/>
        </w:rPr>
        <w:t xml:space="preserve"> </w:t>
      </w:r>
      <w:r>
        <w:t>в</w:t>
      </w:r>
      <w:r>
        <w:rPr>
          <w:spacing w:val="1"/>
        </w:rPr>
        <w:t xml:space="preserve"> </w:t>
      </w:r>
      <w:r>
        <w:t>природных</w:t>
      </w:r>
      <w:r>
        <w:rPr>
          <w:spacing w:val="1"/>
        </w:rPr>
        <w:t xml:space="preserve"> </w:t>
      </w:r>
      <w:r>
        <w:t>сообществах.</w:t>
      </w:r>
      <w:r>
        <w:rPr>
          <w:spacing w:val="1"/>
        </w:rPr>
        <w:t xml:space="preserve"> </w:t>
      </w:r>
      <w:r>
        <w:t>Болезнетворные</w:t>
      </w:r>
      <w:r>
        <w:rPr>
          <w:spacing w:val="54"/>
        </w:rPr>
        <w:t xml:space="preserve"> </w:t>
      </w:r>
      <w:r>
        <w:t>бактерии</w:t>
      </w:r>
      <w:r>
        <w:rPr>
          <w:spacing w:val="56"/>
        </w:rPr>
        <w:t xml:space="preserve"> </w:t>
      </w:r>
      <w:r>
        <w:t>и</w:t>
      </w:r>
      <w:r>
        <w:rPr>
          <w:spacing w:val="55"/>
        </w:rPr>
        <w:t xml:space="preserve"> </w:t>
      </w:r>
      <w:r>
        <w:t>меры</w:t>
      </w:r>
      <w:r>
        <w:rPr>
          <w:spacing w:val="55"/>
        </w:rPr>
        <w:t xml:space="preserve"> </w:t>
      </w:r>
      <w:r>
        <w:t>профилактики</w:t>
      </w:r>
      <w:r>
        <w:rPr>
          <w:spacing w:val="56"/>
        </w:rPr>
        <w:t xml:space="preserve"> </w:t>
      </w:r>
      <w:r>
        <w:t>заболеваний,</w:t>
      </w:r>
      <w:r>
        <w:rPr>
          <w:spacing w:val="55"/>
        </w:rPr>
        <w:t xml:space="preserve"> </w:t>
      </w:r>
      <w:r>
        <w:t>вызываемых</w:t>
      </w:r>
    </w:p>
    <w:p w14:paraId="61C2084B">
      <w:pPr>
        <w:spacing w:line="360" w:lineRule="auto"/>
        <w:sectPr>
          <w:pgSz w:w="11910" w:h="16850"/>
          <w:pgMar w:top="820" w:right="320" w:bottom="280" w:left="900" w:header="571" w:footer="0" w:gutter="0"/>
          <w:cols w:space="720" w:num="1"/>
          <w:docGrid w:linePitch="360" w:charSpace="0"/>
        </w:sectPr>
      </w:pPr>
    </w:p>
    <w:p w14:paraId="0A383623">
      <w:pPr>
        <w:pStyle w:val="23"/>
        <w:spacing w:before="4"/>
        <w:ind w:left="0" w:firstLine="0"/>
        <w:jc w:val="left"/>
        <w:rPr>
          <w:sz w:val="17"/>
        </w:rPr>
      </w:pPr>
    </w:p>
    <w:p w14:paraId="789BDD56">
      <w:pPr>
        <w:pStyle w:val="23"/>
        <w:tabs>
          <w:tab w:val="left" w:pos="2038"/>
          <w:tab w:val="left" w:pos="3487"/>
          <w:tab w:val="left" w:pos="4103"/>
          <w:tab w:val="left" w:pos="5307"/>
          <w:tab w:val="left" w:pos="5784"/>
          <w:tab w:val="left" w:pos="7191"/>
          <w:tab w:val="left" w:pos="7757"/>
          <w:tab w:val="left" w:pos="9194"/>
        </w:tabs>
        <w:spacing w:before="89" w:line="362" w:lineRule="auto"/>
        <w:ind w:right="247" w:firstLine="0"/>
        <w:jc w:val="left"/>
      </w:pPr>
      <w:r>
        <w:t>бактериями.</w:t>
      </w:r>
      <w:r>
        <w:tab/>
      </w:r>
      <w:r>
        <w:t>Бактерии</w:t>
      </w:r>
      <w:r>
        <w:tab/>
      </w:r>
      <w:r>
        <w:t>на</w:t>
      </w:r>
      <w:r>
        <w:tab/>
      </w:r>
      <w:r>
        <w:t>службе</w:t>
      </w:r>
      <w:r>
        <w:tab/>
      </w:r>
      <w:r>
        <w:t>у</w:t>
      </w:r>
      <w:r>
        <w:tab/>
      </w:r>
      <w:r>
        <w:t>человека</w:t>
      </w:r>
      <w:r>
        <w:tab/>
      </w:r>
      <w:r>
        <w:t>(в</w:t>
      </w:r>
      <w:r>
        <w:tab/>
      </w:r>
      <w:r>
        <w:t>сельском</w:t>
      </w:r>
      <w:r>
        <w:tab/>
      </w:r>
      <w:r>
        <w:rPr>
          <w:spacing w:val="-1"/>
        </w:rPr>
        <w:t>хозяйстве,</w:t>
      </w:r>
      <w:r>
        <w:rPr>
          <w:spacing w:val="-67"/>
        </w:rPr>
        <w:t xml:space="preserve"> </w:t>
      </w:r>
      <w:r>
        <w:t>промышленности).</w:t>
      </w:r>
    </w:p>
    <w:p w14:paraId="7CC40E22">
      <w:pPr>
        <w:pStyle w:val="23"/>
        <w:spacing w:line="317" w:lineRule="exact"/>
        <w:ind w:left="941" w:firstLine="0"/>
        <w:jc w:val="left"/>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14:paraId="16C1707B">
      <w:pPr>
        <w:pStyle w:val="23"/>
        <w:spacing w:before="161" w:line="360" w:lineRule="auto"/>
        <w:jc w:val="left"/>
      </w:pPr>
      <w:r>
        <w:t>Изучение</w:t>
      </w:r>
      <w:r>
        <w:rPr>
          <w:spacing w:val="25"/>
        </w:rPr>
        <w:t xml:space="preserve"> </w:t>
      </w:r>
      <w:r>
        <w:t>строения</w:t>
      </w:r>
      <w:r>
        <w:rPr>
          <w:spacing w:val="22"/>
        </w:rPr>
        <w:t xml:space="preserve"> </w:t>
      </w:r>
      <w:r>
        <w:t>одноклеточных</w:t>
      </w:r>
      <w:r>
        <w:rPr>
          <w:spacing w:val="25"/>
        </w:rPr>
        <w:t xml:space="preserve"> </w:t>
      </w:r>
      <w:r>
        <w:t>(мукор)</w:t>
      </w:r>
      <w:r>
        <w:rPr>
          <w:spacing w:val="24"/>
        </w:rPr>
        <w:t xml:space="preserve"> </w:t>
      </w:r>
      <w:r>
        <w:t>и</w:t>
      </w:r>
      <w:r>
        <w:rPr>
          <w:spacing w:val="25"/>
        </w:rPr>
        <w:t xml:space="preserve"> </w:t>
      </w:r>
      <w:r>
        <w:t>многоклеточных</w:t>
      </w:r>
      <w:r>
        <w:rPr>
          <w:spacing w:val="25"/>
        </w:rPr>
        <w:t xml:space="preserve"> </w:t>
      </w:r>
      <w:r>
        <w:t>(пеницилл)</w:t>
      </w:r>
      <w:r>
        <w:rPr>
          <w:spacing w:val="-67"/>
        </w:rPr>
        <w:t xml:space="preserve"> </w:t>
      </w:r>
      <w:r>
        <w:t>плесневых грибов.</w:t>
      </w:r>
    </w:p>
    <w:p w14:paraId="70AD228A">
      <w:pPr>
        <w:pStyle w:val="23"/>
        <w:tabs>
          <w:tab w:val="left" w:pos="2353"/>
          <w:tab w:val="left" w:pos="3699"/>
          <w:tab w:val="left" w:pos="5140"/>
          <w:tab w:val="left" w:pos="5793"/>
          <w:tab w:val="left" w:pos="7455"/>
          <w:tab w:val="left" w:pos="8550"/>
          <w:tab w:val="left" w:pos="9349"/>
        </w:tabs>
        <w:spacing w:before="1" w:line="360" w:lineRule="auto"/>
        <w:ind w:right="246"/>
        <w:jc w:val="left"/>
      </w:pPr>
      <w:r>
        <w:t>Изучение</w:t>
      </w:r>
      <w:r>
        <w:tab/>
      </w:r>
      <w:r>
        <w:t>строения</w:t>
      </w:r>
      <w:r>
        <w:tab/>
      </w:r>
      <w:r>
        <w:t>плодовых</w:t>
      </w:r>
      <w:r>
        <w:tab/>
      </w:r>
      <w:r>
        <w:t>тел</w:t>
      </w:r>
      <w:r>
        <w:tab/>
      </w:r>
      <w:r>
        <w:t>шляпочных</w:t>
      </w:r>
      <w:r>
        <w:tab/>
      </w:r>
      <w:r>
        <w:t>грибов</w:t>
      </w:r>
      <w:r>
        <w:tab/>
      </w:r>
      <w:r>
        <w:t>(или</w:t>
      </w:r>
      <w:r>
        <w:tab/>
      </w:r>
      <w:r>
        <w:rPr>
          <w:spacing w:val="-1"/>
        </w:rPr>
        <w:t>изучение</w:t>
      </w:r>
      <w:r>
        <w:rPr>
          <w:spacing w:val="-67"/>
        </w:rPr>
        <w:t xml:space="preserve"> </w:t>
      </w:r>
      <w:r>
        <w:t>шляпочных грибов</w:t>
      </w:r>
      <w:r>
        <w:rPr>
          <w:spacing w:val="-4"/>
        </w:rPr>
        <w:t xml:space="preserve"> </w:t>
      </w:r>
      <w:r>
        <w:t>на муляжах).</w:t>
      </w:r>
    </w:p>
    <w:p w14:paraId="590718C7">
      <w:pPr>
        <w:pStyle w:val="23"/>
        <w:spacing w:line="321" w:lineRule="exact"/>
        <w:ind w:left="941" w:firstLine="0"/>
        <w:jc w:val="left"/>
      </w:pPr>
      <w:r>
        <w:t>Изучение</w:t>
      </w:r>
      <w:r>
        <w:rPr>
          <w:spacing w:val="-3"/>
        </w:rPr>
        <w:t xml:space="preserve"> </w:t>
      </w:r>
      <w:r>
        <w:t>строения</w:t>
      </w:r>
      <w:r>
        <w:rPr>
          <w:spacing w:val="-5"/>
        </w:rPr>
        <w:t xml:space="preserve"> </w:t>
      </w:r>
      <w:r>
        <w:t>лишайников.</w:t>
      </w:r>
    </w:p>
    <w:p w14:paraId="7D7AAEB0">
      <w:pPr>
        <w:pStyle w:val="23"/>
        <w:spacing w:before="160"/>
        <w:ind w:left="941" w:firstLine="0"/>
        <w:jc w:val="left"/>
      </w:pPr>
      <w:r>
        <w:t>Изучение</w:t>
      </w:r>
      <w:r>
        <w:rPr>
          <w:spacing w:val="-4"/>
        </w:rPr>
        <w:t xml:space="preserve"> </w:t>
      </w:r>
      <w:r>
        <w:t>строения</w:t>
      </w:r>
      <w:r>
        <w:rPr>
          <w:spacing w:val="-7"/>
        </w:rPr>
        <w:t xml:space="preserve"> </w:t>
      </w:r>
      <w:r>
        <w:t>бактерий</w:t>
      </w:r>
      <w:r>
        <w:rPr>
          <w:spacing w:val="-3"/>
        </w:rPr>
        <w:t xml:space="preserve"> </w:t>
      </w:r>
      <w:r>
        <w:t>(на</w:t>
      </w:r>
      <w:r>
        <w:rPr>
          <w:spacing w:val="-4"/>
        </w:rPr>
        <w:t xml:space="preserve"> </w:t>
      </w:r>
      <w:r>
        <w:t>готовых</w:t>
      </w:r>
      <w:r>
        <w:rPr>
          <w:spacing w:val="-3"/>
        </w:rPr>
        <w:t xml:space="preserve"> </w:t>
      </w:r>
      <w:r>
        <w:t>микропрепаратах).</w:t>
      </w:r>
    </w:p>
    <w:p w14:paraId="323B3F71">
      <w:pPr>
        <w:pStyle w:val="183"/>
        <w:numPr>
          <w:ilvl w:val="1"/>
          <w:numId w:val="31"/>
        </w:numPr>
        <w:tabs>
          <w:tab w:val="left" w:pos="1573"/>
        </w:tabs>
        <w:spacing w:before="164"/>
        <w:ind w:left="1572" w:hanging="632"/>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8</w:t>
      </w:r>
      <w:r>
        <w:rPr>
          <w:spacing w:val="-1"/>
          <w:sz w:val="28"/>
        </w:rPr>
        <w:t xml:space="preserve"> </w:t>
      </w:r>
      <w:r>
        <w:rPr>
          <w:sz w:val="28"/>
        </w:rPr>
        <w:t>классе.</w:t>
      </w:r>
    </w:p>
    <w:p w14:paraId="761A819C">
      <w:pPr>
        <w:pStyle w:val="183"/>
        <w:numPr>
          <w:ilvl w:val="2"/>
          <w:numId w:val="31"/>
        </w:numPr>
        <w:tabs>
          <w:tab w:val="left" w:pos="1784"/>
        </w:tabs>
        <w:spacing w:before="160"/>
        <w:ind w:left="1783" w:hanging="843"/>
        <w:rPr>
          <w:sz w:val="28"/>
        </w:rPr>
      </w:pPr>
      <w:r>
        <w:rPr>
          <w:sz w:val="28"/>
        </w:rPr>
        <w:t>Животный</w:t>
      </w:r>
      <w:r>
        <w:rPr>
          <w:spacing w:val="-6"/>
          <w:sz w:val="28"/>
        </w:rPr>
        <w:t xml:space="preserve"> </w:t>
      </w:r>
      <w:r>
        <w:rPr>
          <w:sz w:val="28"/>
        </w:rPr>
        <w:t>организм.</w:t>
      </w:r>
    </w:p>
    <w:p w14:paraId="356DD10D">
      <w:pPr>
        <w:pStyle w:val="23"/>
        <w:spacing w:before="161" w:line="360" w:lineRule="auto"/>
        <w:ind w:right="242"/>
      </w:pPr>
      <w:r>
        <w:t>Зоология – наука о животных. Разделы зоологии. Связь зоологии с другими</w:t>
      </w:r>
      <w:r>
        <w:rPr>
          <w:spacing w:val="1"/>
        </w:rPr>
        <w:t xml:space="preserve"> </w:t>
      </w:r>
      <w:r>
        <w:t>науками и техникой.</w:t>
      </w:r>
    </w:p>
    <w:p w14:paraId="300855CD">
      <w:pPr>
        <w:pStyle w:val="23"/>
        <w:spacing w:before="1" w:line="360" w:lineRule="auto"/>
        <w:ind w:right="249"/>
      </w:pPr>
      <w:r>
        <w:t>Общие признаки животных. Отличия животных от растений. Многообразие</w:t>
      </w:r>
      <w:r>
        <w:rPr>
          <w:spacing w:val="1"/>
        </w:rPr>
        <w:t xml:space="preserve"> </w:t>
      </w:r>
      <w:r>
        <w:t>животного</w:t>
      </w:r>
      <w:r>
        <w:rPr>
          <w:spacing w:val="1"/>
        </w:rPr>
        <w:t xml:space="preserve"> </w:t>
      </w:r>
      <w:r>
        <w:t>мира.</w:t>
      </w:r>
      <w:r>
        <w:rPr>
          <w:spacing w:val="1"/>
        </w:rPr>
        <w:t xml:space="preserve"> </w:t>
      </w:r>
      <w:r>
        <w:t>Одноклеточные</w:t>
      </w:r>
      <w:r>
        <w:rPr>
          <w:spacing w:val="1"/>
        </w:rPr>
        <w:t xml:space="preserve"> </w:t>
      </w:r>
      <w:r>
        <w:t>и</w:t>
      </w:r>
      <w:r>
        <w:rPr>
          <w:spacing w:val="1"/>
        </w:rPr>
        <w:t xml:space="preserve"> </w:t>
      </w:r>
      <w:r>
        <w:t>многоклеточные</w:t>
      </w:r>
      <w:r>
        <w:rPr>
          <w:spacing w:val="1"/>
        </w:rPr>
        <w:t xml:space="preserve"> </w:t>
      </w:r>
      <w:r>
        <w:t>животные.</w:t>
      </w:r>
      <w:r>
        <w:rPr>
          <w:spacing w:val="1"/>
        </w:rPr>
        <w:t xml:space="preserve"> </w:t>
      </w:r>
      <w:r>
        <w:t>Форма</w:t>
      </w:r>
      <w:r>
        <w:rPr>
          <w:spacing w:val="1"/>
        </w:rPr>
        <w:t xml:space="preserve"> </w:t>
      </w:r>
      <w:r>
        <w:t>тела</w:t>
      </w:r>
      <w:r>
        <w:rPr>
          <w:spacing w:val="1"/>
        </w:rPr>
        <w:t xml:space="preserve"> </w:t>
      </w:r>
      <w:r>
        <w:t>животного,</w:t>
      </w:r>
      <w:r>
        <w:rPr>
          <w:spacing w:val="-2"/>
        </w:rPr>
        <w:t xml:space="preserve"> </w:t>
      </w:r>
      <w:r>
        <w:t>симметрия, размеры тела</w:t>
      </w:r>
      <w:r>
        <w:rPr>
          <w:spacing w:val="-2"/>
        </w:rPr>
        <w:t xml:space="preserve"> </w:t>
      </w:r>
      <w:r>
        <w:t>и</w:t>
      </w:r>
      <w:r>
        <w:rPr>
          <w:spacing w:val="-3"/>
        </w:rPr>
        <w:t xml:space="preserve"> </w:t>
      </w:r>
      <w:r>
        <w:t>другое.</w:t>
      </w:r>
    </w:p>
    <w:p w14:paraId="47BD1A8D">
      <w:pPr>
        <w:pStyle w:val="23"/>
        <w:spacing w:line="360" w:lineRule="auto"/>
        <w:ind w:right="241"/>
      </w:pPr>
      <w:r>
        <w:t>Животная</w:t>
      </w:r>
      <w:r>
        <w:rPr>
          <w:spacing w:val="1"/>
        </w:rPr>
        <w:t xml:space="preserve"> </w:t>
      </w:r>
      <w:r>
        <w:t>клетка.</w:t>
      </w:r>
      <w:r>
        <w:rPr>
          <w:spacing w:val="1"/>
        </w:rPr>
        <w:t xml:space="preserve"> </w:t>
      </w:r>
      <w:r>
        <w:t>Открытие</w:t>
      </w:r>
      <w:r>
        <w:rPr>
          <w:spacing w:val="1"/>
        </w:rPr>
        <w:t xml:space="preserve"> </w:t>
      </w:r>
      <w:r>
        <w:t>животной</w:t>
      </w:r>
      <w:r>
        <w:rPr>
          <w:spacing w:val="1"/>
        </w:rPr>
        <w:t xml:space="preserve"> </w:t>
      </w:r>
      <w:r>
        <w:t>клетки</w:t>
      </w:r>
      <w:r>
        <w:rPr>
          <w:spacing w:val="1"/>
        </w:rPr>
        <w:t xml:space="preserve"> </w:t>
      </w:r>
      <w:r>
        <w:t>(А. Левенгук).</w:t>
      </w:r>
      <w:r>
        <w:rPr>
          <w:spacing w:val="1"/>
        </w:rPr>
        <w:t xml:space="preserve"> </w:t>
      </w:r>
      <w:r>
        <w:t>Строение</w:t>
      </w:r>
      <w:r>
        <w:rPr>
          <w:spacing w:val="1"/>
        </w:rPr>
        <w:t xml:space="preserve"> </w:t>
      </w:r>
      <w:r>
        <w:t>животной клетки: клеточная мембрана, органоиды передвижения, ядро с ядрышком,</w:t>
      </w:r>
      <w:r>
        <w:rPr>
          <w:spacing w:val="1"/>
        </w:rPr>
        <w:t xml:space="preserve"> </w:t>
      </w:r>
      <w:r>
        <w:t>цитоплазма (митохондрии, пищеварительные и сократительные вакуоли, лизосомы,</w:t>
      </w:r>
      <w:r>
        <w:rPr>
          <w:spacing w:val="1"/>
        </w:rPr>
        <w:t xml:space="preserve"> </w:t>
      </w:r>
      <w:r>
        <w:t>клеточный</w:t>
      </w:r>
      <w:r>
        <w:rPr>
          <w:spacing w:val="1"/>
        </w:rPr>
        <w:t xml:space="preserve"> </w:t>
      </w:r>
      <w:r>
        <w:t>центр).</w:t>
      </w:r>
      <w:r>
        <w:rPr>
          <w:spacing w:val="1"/>
        </w:rPr>
        <w:t xml:space="preserve"> </w:t>
      </w:r>
      <w:r>
        <w:t>Процессы,</w:t>
      </w:r>
      <w:r>
        <w:rPr>
          <w:spacing w:val="1"/>
        </w:rPr>
        <w:t xml:space="preserve"> </w:t>
      </w:r>
      <w:r>
        <w:t>происходящие</w:t>
      </w:r>
      <w:r>
        <w:rPr>
          <w:spacing w:val="1"/>
        </w:rPr>
        <w:t xml:space="preserve"> </w:t>
      </w:r>
      <w:r>
        <w:t>в</w:t>
      </w:r>
      <w:r>
        <w:rPr>
          <w:spacing w:val="1"/>
        </w:rPr>
        <w:t xml:space="preserve"> </w:t>
      </w:r>
      <w:r>
        <w:t>клетке.</w:t>
      </w:r>
      <w:r>
        <w:rPr>
          <w:spacing w:val="1"/>
        </w:rPr>
        <w:t xml:space="preserve"> </w:t>
      </w:r>
      <w:r>
        <w:t>Деление</w:t>
      </w:r>
      <w:r>
        <w:rPr>
          <w:spacing w:val="1"/>
        </w:rPr>
        <w:t xml:space="preserve"> </w:t>
      </w:r>
      <w:r>
        <w:t>клетки.</w:t>
      </w:r>
      <w:r>
        <w:rPr>
          <w:spacing w:val="1"/>
        </w:rPr>
        <w:t xml:space="preserve"> </w:t>
      </w:r>
      <w:r>
        <w:t>Ткани</w:t>
      </w:r>
      <w:r>
        <w:rPr>
          <w:spacing w:val="1"/>
        </w:rPr>
        <w:t xml:space="preserve"> </w:t>
      </w:r>
      <w:r>
        <w:t>животных,</w:t>
      </w:r>
      <w:r>
        <w:rPr>
          <w:spacing w:val="1"/>
        </w:rPr>
        <w:t xml:space="preserve"> </w:t>
      </w:r>
      <w:r>
        <w:t>их</w:t>
      </w:r>
      <w:r>
        <w:rPr>
          <w:spacing w:val="1"/>
        </w:rPr>
        <w:t xml:space="preserve"> </w:t>
      </w:r>
      <w:r>
        <w:t>разнообразие.</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животных.</w:t>
      </w:r>
      <w:r>
        <w:rPr>
          <w:spacing w:val="1"/>
        </w:rPr>
        <w:t xml:space="preserve"> </w:t>
      </w:r>
      <w:r>
        <w:t>Организм</w:t>
      </w:r>
      <w:r>
        <w:rPr>
          <w:spacing w:val="1"/>
        </w:rPr>
        <w:t xml:space="preserve"> </w:t>
      </w:r>
      <w:r>
        <w:t>–</w:t>
      </w:r>
      <w:r>
        <w:rPr>
          <w:spacing w:val="1"/>
        </w:rPr>
        <w:t xml:space="preserve"> </w:t>
      </w:r>
      <w:r>
        <w:t>единое</w:t>
      </w:r>
      <w:r>
        <w:rPr>
          <w:spacing w:val="-1"/>
        </w:rPr>
        <w:t xml:space="preserve"> </w:t>
      </w:r>
      <w:r>
        <w:t>целое.</w:t>
      </w:r>
    </w:p>
    <w:p w14:paraId="1E29F8B0">
      <w:pPr>
        <w:pStyle w:val="23"/>
        <w:ind w:left="941"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14:paraId="3110246B">
      <w:pPr>
        <w:pStyle w:val="23"/>
        <w:spacing w:before="161" w:line="360" w:lineRule="auto"/>
        <w:ind w:right="251"/>
      </w:pPr>
      <w:r>
        <w:t>Исследование под микроскопом готовых микропрепаратов клеток и тканей</w:t>
      </w:r>
      <w:r>
        <w:rPr>
          <w:spacing w:val="1"/>
        </w:rPr>
        <w:t xml:space="preserve"> </w:t>
      </w:r>
      <w:r>
        <w:t>животных.</w:t>
      </w:r>
    </w:p>
    <w:p w14:paraId="1E5E93DB">
      <w:pPr>
        <w:pStyle w:val="183"/>
        <w:numPr>
          <w:ilvl w:val="2"/>
          <w:numId w:val="31"/>
        </w:numPr>
        <w:tabs>
          <w:tab w:val="left" w:pos="1784"/>
        </w:tabs>
        <w:spacing w:line="321" w:lineRule="exact"/>
        <w:ind w:left="1783" w:hanging="843"/>
        <w:rPr>
          <w:sz w:val="28"/>
        </w:rPr>
      </w:pPr>
      <w:r>
        <w:rPr>
          <w:sz w:val="28"/>
        </w:rPr>
        <w:t>Строение</w:t>
      </w:r>
      <w:r>
        <w:rPr>
          <w:spacing w:val="-4"/>
          <w:sz w:val="28"/>
        </w:rPr>
        <w:t xml:space="preserve"> </w:t>
      </w:r>
      <w:r>
        <w:rPr>
          <w:sz w:val="28"/>
        </w:rPr>
        <w:t>и</w:t>
      </w:r>
      <w:r>
        <w:rPr>
          <w:spacing w:val="-6"/>
          <w:sz w:val="28"/>
        </w:rPr>
        <w:t xml:space="preserve"> </w:t>
      </w:r>
      <w:r>
        <w:rPr>
          <w:sz w:val="28"/>
        </w:rPr>
        <w:t>жизнедеятельность</w:t>
      </w:r>
      <w:r>
        <w:rPr>
          <w:spacing w:val="-7"/>
          <w:sz w:val="28"/>
        </w:rPr>
        <w:t xml:space="preserve"> </w:t>
      </w:r>
      <w:r>
        <w:rPr>
          <w:sz w:val="28"/>
        </w:rPr>
        <w:t>организма</w:t>
      </w:r>
      <w:r>
        <w:rPr>
          <w:spacing w:val="-4"/>
          <w:sz w:val="28"/>
        </w:rPr>
        <w:t xml:space="preserve"> </w:t>
      </w:r>
      <w:r>
        <w:rPr>
          <w:sz w:val="28"/>
        </w:rPr>
        <w:t>животного.</w:t>
      </w:r>
    </w:p>
    <w:p w14:paraId="242B9E7C">
      <w:pPr>
        <w:pStyle w:val="23"/>
        <w:spacing w:before="163" w:line="360" w:lineRule="auto"/>
        <w:ind w:right="240"/>
      </w:pPr>
      <w:r>
        <w:t>Опора и движение животных. Особенности гидростатического, наружного и</w:t>
      </w:r>
      <w:r>
        <w:rPr>
          <w:spacing w:val="1"/>
        </w:rPr>
        <w:t xml:space="preserve"> </w:t>
      </w:r>
      <w:r>
        <w:t>внутреннего скелета у животных. Передвижение у одноклеточных (амёбовидное,</w:t>
      </w:r>
      <w:r>
        <w:rPr>
          <w:spacing w:val="1"/>
        </w:rPr>
        <w:t xml:space="preserve"> </w:t>
      </w:r>
      <w:r>
        <w:t>жгутиковое).</w:t>
      </w:r>
      <w:r>
        <w:rPr>
          <w:spacing w:val="1"/>
        </w:rPr>
        <w:t xml:space="preserve"> </w:t>
      </w:r>
      <w:r>
        <w:t>Мышечные</w:t>
      </w:r>
      <w:r>
        <w:rPr>
          <w:spacing w:val="1"/>
        </w:rPr>
        <w:t xml:space="preserve"> </w:t>
      </w:r>
      <w:r>
        <w:t>движения</w:t>
      </w:r>
      <w:r>
        <w:rPr>
          <w:spacing w:val="1"/>
        </w:rPr>
        <w:t xml:space="preserve"> </w:t>
      </w:r>
      <w:r>
        <w:t>у</w:t>
      </w:r>
      <w:r>
        <w:rPr>
          <w:spacing w:val="1"/>
        </w:rPr>
        <w:t xml:space="preserve"> </w:t>
      </w:r>
      <w:r>
        <w:t>многоклеточных:</w:t>
      </w:r>
      <w:r>
        <w:rPr>
          <w:spacing w:val="1"/>
        </w:rPr>
        <w:t xml:space="preserve"> </w:t>
      </w:r>
      <w:r>
        <w:t>полёт</w:t>
      </w:r>
      <w:r>
        <w:rPr>
          <w:spacing w:val="1"/>
        </w:rPr>
        <w:t xml:space="preserve"> </w:t>
      </w:r>
      <w:r>
        <w:t>насекомых,</w:t>
      </w:r>
      <w:r>
        <w:rPr>
          <w:spacing w:val="1"/>
        </w:rPr>
        <w:t xml:space="preserve"> </w:t>
      </w:r>
      <w:r>
        <w:t>птиц,</w:t>
      </w:r>
      <w:r>
        <w:rPr>
          <w:spacing w:val="1"/>
        </w:rPr>
        <w:t xml:space="preserve"> </w:t>
      </w:r>
      <w:r>
        <w:t>плавание</w:t>
      </w:r>
      <w:r>
        <w:rPr>
          <w:spacing w:val="31"/>
        </w:rPr>
        <w:t xml:space="preserve"> </w:t>
      </w:r>
      <w:r>
        <w:t>рыб,</w:t>
      </w:r>
      <w:r>
        <w:rPr>
          <w:spacing w:val="31"/>
        </w:rPr>
        <w:t xml:space="preserve"> </w:t>
      </w:r>
      <w:r>
        <w:t>движение</w:t>
      </w:r>
      <w:r>
        <w:rPr>
          <w:spacing w:val="32"/>
        </w:rPr>
        <w:t xml:space="preserve"> </w:t>
      </w:r>
      <w:r>
        <w:t>по</w:t>
      </w:r>
      <w:r>
        <w:rPr>
          <w:spacing w:val="32"/>
        </w:rPr>
        <w:t xml:space="preserve"> </w:t>
      </w:r>
      <w:r>
        <w:t>суше</w:t>
      </w:r>
      <w:r>
        <w:rPr>
          <w:spacing w:val="31"/>
        </w:rPr>
        <w:t xml:space="preserve"> </w:t>
      </w:r>
      <w:r>
        <w:t>позвоночных</w:t>
      </w:r>
      <w:r>
        <w:rPr>
          <w:spacing w:val="32"/>
        </w:rPr>
        <w:t xml:space="preserve"> </w:t>
      </w:r>
      <w:r>
        <w:t>животных</w:t>
      </w:r>
      <w:r>
        <w:rPr>
          <w:spacing w:val="32"/>
        </w:rPr>
        <w:t xml:space="preserve"> </w:t>
      </w:r>
      <w:r>
        <w:t>(ползание,</w:t>
      </w:r>
      <w:r>
        <w:rPr>
          <w:spacing w:val="31"/>
        </w:rPr>
        <w:t xml:space="preserve"> </w:t>
      </w:r>
      <w:r>
        <w:t>бег,</w:t>
      </w:r>
      <w:r>
        <w:rPr>
          <w:spacing w:val="31"/>
        </w:rPr>
        <w:t xml:space="preserve"> </w:t>
      </w:r>
      <w:r>
        <w:t>ходьба</w:t>
      </w:r>
      <w:r>
        <w:rPr>
          <w:spacing w:val="35"/>
        </w:rPr>
        <w:t xml:space="preserve"> </w:t>
      </w:r>
      <w:r>
        <w:t>и</w:t>
      </w:r>
    </w:p>
    <w:p w14:paraId="7D1D98E4">
      <w:pPr>
        <w:spacing w:line="360" w:lineRule="auto"/>
        <w:sectPr>
          <w:pgSz w:w="11910" w:h="16850"/>
          <w:pgMar w:top="820" w:right="320" w:bottom="280" w:left="900" w:header="571" w:footer="0" w:gutter="0"/>
          <w:cols w:space="720" w:num="1"/>
          <w:docGrid w:linePitch="360" w:charSpace="0"/>
        </w:sectPr>
      </w:pPr>
    </w:p>
    <w:p w14:paraId="0AB9F360">
      <w:pPr>
        <w:pStyle w:val="23"/>
        <w:spacing w:before="4"/>
        <w:ind w:left="0" w:firstLine="0"/>
        <w:jc w:val="left"/>
        <w:rPr>
          <w:sz w:val="17"/>
        </w:rPr>
      </w:pPr>
    </w:p>
    <w:p w14:paraId="69908717">
      <w:pPr>
        <w:pStyle w:val="23"/>
        <w:spacing w:before="89"/>
        <w:ind w:firstLine="0"/>
      </w:pPr>
      <w:r>
        <w:t>другое).</w:t>
      </w:r>
      <w:r>
        <w:rPr>
          <w:spacing w:val="-3"/>
        </w:rPr>
        <w:t xml:space="preserve"> </w:t>
      </w:r>
      <w:r>
        <w:t>Рычажные</w:t>
      </w:r>
      <w:r>
        <w:rPr>
          <w:spacing w:val="-5"/>
        </w:rPr>
        <w:t xml:space="preserve"> </w:t>
      </w:r>
      <w:r>
        <w:t>конечности.</w:t>
      </w:r>
    </w:p>
    <w:p w14:paraId="40813CBE">
      <w:pPr>
        <w:pStyle w:val="23"/>
        <w:tabs>
          <w:tab w:val="left" w:pos="1518"/>
          <w:tab w:val="left" w:pos="1873"/>
          <w:tab w:val="left" w:pos="2212"/>
          <w:tab w:val="left" w:pos="2451"/>
          <w:tab w:val="left" w:pos="2612"/>
          <w:tab w:val="left" w:pos="2748"/>
          <w:tab w:val="left" w:pos="3096"/>
          <w:tab w:val="left" w:pos="3924"/>
          <w:tab w:val="left" w:pos="4444"/>
          <w:tab w:val="left" w:pos="4649"/>
          <w:tab w:val="left" w:pos="4830"/>
          <w:tab w:val="left" w:pos="5559"/>
          <w:tab w:val="left" w:pos="6367"/>
          <w:tab w:val="left" w:pos="6453"/>
          <w:tab w:val="left" w:pos="7339"/>
          <w:tab w:val="left" w:pos="7719"/>
          <w:tab w:val="left" w:pos="7825"/>
          <w:tab w:val="left" w:pos="8391"/>
          <w:tab w:val="left" w:pos="8564"/>
          <w:tab w:val="left" w:pos="9012"/>
          <w:tab w:val="left" w:pos="9866"/>
          <w:tab w:val="left" w:pos="10293"/>
        </w:tabs>
        <w:spacing w:before="164" w:line="360" w:lineRule="auto"/>
        <w:ind w:right="240"/>
        <w:jc w:val="right"/>
      </w:pPr>
      <w:r>
        <w:t>Питание</w:t>
      </w:r>
      <w:r>
        <w:tab/>
      </w:r>
      <w:r>
        <w:t>и</w:t>
      </w:r>
      <w:r>
        <w:tab/>
      </w:r>
      <w:r>
        <w:tab/>
      </w:r>
      <w:r>
        <w:t>пищеварение</w:t>
      </w:r>
      <w:r>
        <w:tab/>
      </w:r>
      <w:r>
        <w:t>у</w:t>
      </w:r>
      <w:r>
        <w:tab/>
      </w:r>
      <w:r>
        <w:tab/>
      </w:r>
      <w:r>
        <w:t>животных.</w:t>
      </w:r>
      <w:r>
        <w:tab/>
      </w:r>
      <w:r>
        <w:t>Значение</w:t>
      </w:r>
      <w:r>
        <w:tab/>
      </w:r>
      <w:r>
        <w:t>питания.</w:t>
      </w:r>
      <w:r>
        <w:tab/>
      </w:r>
      <w:r>
        <w:t>Питание</w:t>
      </w:r>
      <w:r>
        <w:tab/>
      </w:r>
      <w:r>
        <w:rPr>
          <w:spacing w:val="-1"/>
        </w:rPr>
        <w:t>и</w:t>
      </w:r>
      <w:r>
        <w:rPr>
          <w:spacing w:val="-67"/>
        </w:rPr>
        <w:t xml:space="preserve"> </w:t>
      </w:r>
      <w:r>
        <w:t>пищеварение</w:t>
      </w:r>
      <w:r>
        <w:rPr>
          <w:spacing w:val="20"/>
        </w:rPr>
        <w:t xml:space="preserve"> </w:t>
      </w:r>
      <w:r>
        <w:t>у</w:t>
      </w:r>
      <w:r>
        <w:rPr>
          <w:spacing w:val="16"/>
        </w:rPr>
        <w:t xml:space="preserve"> </w:t>
      </w:r>
      <w:r>
        <w:t>простейших.</w:t>
      </w:r>
      <w:r>
        <w:rPr>
          <w:spacing w:val="19"/>
        </w:rPr>
        <w:t xml:space="preserve"> </w:t>
      </w:r>
      <w:r>
        <w:t>Внутриполостное</w:t>
      </w:r>
      <w:r>
        <w:rPr>
          <w:spacing w:val="20"/>
        </w:rPr>
        <w:t xml:space="preserve"> </w:t>
      </w:r>
      <w:r>
        <w:t>и</w:t>
      </w:r>
      <w:r>
        <w:rPr>
          <w:spacing w:val="20"/>
        </w:rPr>
        <w:t xml:space="preserve"> </w:t>
      </w:r>
      <w:r>
        <w:t>внутриклеточное</w:t>
      </w:r>
      <w:r>
        <w:rPr>
          <w:spacing w:val="20"/>
        </w:rPr>
        <w:t xml:space="preserve"> </w:t>
      </w:r>
      <w:r>
        <w:t>пищеварение,</w:t>
      </w:r>
      <w:r>
        <w:rPr>
          <w:spacing w:val="-67"/>
        </w:rPr>
        <w:t xml:space="preserve"> </w:t>
      </w:r>
      <w:r>
        <w:t>замкнутая</w:t>
      </w:r>
      <w:r>
        <w:tab/>
      </w:r>
      <w:r>
        <w:tab/>
      </w:r>
      <w:r>
        <w:t>и</w:t>
      </w:r>
      <w:r>
        <w:tab/>
      </w:r>
      <w:r>
        <w:tab/>
      </w:r>
      <w:r>
        <w:t>сквозная</w:t>
      </w:r>
      <w:r>
        <w:tab/>
      </w:r>
      <w:r>
        <w:t>пищеварительная</w:t>
      </w:r>
      <w:r>
        <w:tab/>
      </w:r>
      <w:r>
        <w:tab/>
      </w:r>
      <w:r>
        <w:t>система</w:t>
      </w:r>
      <w:r>
        <w:tab/>
      </w:r>
      <w:r>
        <w:tab/>
      </w:r>
      <w:r>
        <w:t>у</w:t>
      </w:r>
      <w:r>
        <w:tab/>
      </w:r>
      <w:r>
        <w:t>беспозвоночных.</w:t>
      </w:r>
      <w:r>
        <w:rPr>
          <w:spacing w:val="-67"/>
        </w:rPr>
        <w:t xml:space="preserve"> </w:t>
      </w:r>
      <w:r>
        <w:t>Пищеварительный</w:t>
      </w:r>
      <w:r>
        <w:rPr>
          <w:spacing w:val="40"/>
        </w:rPr>
        <w:t xml:space="preserve"> </w:t>
      </w:r>
      <w:r>
        <w:t>тракт</w:t>
      </w:r>
      <w:r>
        <w:rPr>
          <w:spacing w:val="40"/>
        </w:rPr>
        <w:t xml:space="preserve"> </w:t>
      </w:r>
      <w:r>
        <w:t>у</w:t>
      </w:r>
      <w:r>
        <w:rPr>
          <w:spacing w:val="36"/>
        </w:rPr>
        <w:t xml:space="preserve"> </w:t>
      </w:r>
      <w:r>
        <w:t>позвоночных,</w:t>
      </w:r>
      <w:r>
        <w:rPr>
          <w:spacing w:val="39"/>
        </w:rPr>
        <w:t xml:space="preserve"> </w:t>
      </w:r>
      <w:r>
        <w:t>пищеварительные</w:t>
      </w:r>
      <w:r>
        <w:rPr>
          <w:spacing w:val="40"/>
        </w:rPr>
        <w:t xml:space="preserve"> </w:t>
      </w:r>
      <w:r>
        <w:t>железы.</w:t>
      </w:r>
      <w:r>
        <w:rPr>
          <w:spacing w:val="39"/>
        </w:rPr>
        <w:t xml:space="preserve"> </w:t>
      </w:r>
      <w:r>
        <w:t>Ферменты.</w:t>
      </w:r>
      <w:r>
        <w:rPr>
          <w:spacing w:val="-67"/>
        </w:rPr>
        <w:t xml:space="preserve"> </w:t>
      </w:r>
      <w:r>
        <w:t>Особенности пищеварительной системы у представителей отрядов млекопитающих.</w:t>
      </w:r>
      <w:r>
        <w:rPr>
          <w:spacing w:val="1"/>
        </w:rPr>
        <w:t xml:space="preserve"> </w:t>
      </w:r>
      <w:r>
        <w:t>Дыхание</w:t>
      </w:r>
      <w:r>
        <w:rPr>
          <w:spacing w:val="13"/>
        </w:rPr>
        <w:t xml:space="preserve"> </w:t>
      </w:r>
      <w:r>
        <w:t>животных.</w:t>
      </w:r>
      <w:r>
        <w:rPr>
          <w:spacing w:val="80"/>
        </w:rPr>
        <w:t xml:space="preserve"> </w:t>
      </w:r>
      <w:r>
        <w:t>Значение</w:t>
      </w:r>
      <w:r>
        <w:rPr>
          <w:spacing w:val="81"/>
        </w:rPr>
        <w:t xml:space="preserve"> </w:t>
      </w:r>
      <w:r>
        <w:t>дыхания.</w:t>
      </w:r>
      <w:r>
        <w:rPr>
          <w:spacing w:val="81"/>
        </w:rPr>
        <w:t xml:space="preserve"> </w:t>
      </w:r>
      <w:r>
        <w:t>Газообмен</w:t>
      </w:r>
      <w:r>
        <w:rPr>
          <w:spacing w:val="82"/>
        </w:rPr>
        <w:t xml:space="preserve"> </w:t>
      </w:r>
      <w:r>
        <w:t>через</w:t>
      </w:r>
      <w:r>
        <w:rPr>
          <w:spacing w:val="81"/>
        </w:rPr>
        <w:t xml:space="preserve"> </w:t>
      </w:r>
      <w:r>
        <w:t>всю</w:t>
      </w:r>
      <w:r>
        <w:rPr>
          <w:spacing w:val="79"/>
        </w:rPr>
        <w:t xml:space="preserve"> </w:t>
      </w:r>
      <w:r>
        <w:t>поверхность</w:t>
      </w:r>
      <w:r>
        <w:rPr>
          <w:spacing w:val="1"/>
        </w:rPr>
        <w:t xml:space="preserve"> </w:t>
      </w:r>
      <w:r>
        <w:t>клетки.</w:t>
      </w:r>
      <w:r>
        <w:rPr>
          <w:spacing w:val="64"/>
        </w:rPr>
        <w:t xml:space="preserve"> </w:t>
      </w:r>
      <w:r>
        <w:t>Жаберное</w:t>
      </w:r>
      <w:r>
        <w:rPr>
          <w:spacing w:val="62"/>
        </w:rPr>
        <w:t xml:space="preserve"> </w:t>
      </w:r>
      <w:r>
        <w:t>дыхание.</w:t>
      </w:r>
      <w:r>
        <w:rPr>
          <w:spacing w:val="64"/>
        </w:rPr>
        <w:t xml:space="preserve"> </w:t>
      </w:r>
      <w:r>
        <w:t>Наружные</w:t>
      </w:r>
      <w:r>
        <w:rPr>
          <w:spacing w:val="64"/>
        </w:rPr>
        <w:t xml:space="preserve"> </w:t>
      </w:r>
      <w:r>
        <w:t>и</w:t>
      </w:r>
      <w:r>
        <w:rPr>
          <w:spacing w:val="65"/>
        </w:rPr>
        <w:t xml:space="preserve"> </w:t>
      </w:r>
      <w:r>
        <w:t>внутренние</w:t>
      </w:r>
      <w:r>
        <w:rPr>
          <w:spacing w:val="64"/>
        </w:rPr>
        <w:t xml:space="preserve"> </w:t>
      </w:r>
      <w:r>
        <w:t>жабры.</w:t>
      </w:r>
      <w:r>
        <w:rPr>
          <w:spacing w:val="63"/>
        </w:rPr>
        <w:t xml:space="preserve"> </w:t>
      </w:r>
      <w:r>
        <w:t>Кожное,</w:t>
      </w:r>
      <w:r>
        <w:rPr>
          <w:spacing w:val="64"/>
        </w:rPr>
        <w:t xml:space="preserve"> </w:t>
      </w:r>
      <w:r>
        <w:t>трахейное,</w:t>
      </w:r>
      <w:r>
        <w:rPr>
          <w:spacing w:val="-67"/>
        </w:rPr>
        <w:t xml:space="preserve"> </w:t>
      </w:r>
      <w:r>
        <w:t>лёгочное</w:t>
      </w:r>
      <w:r>
        <w:tab/>
      </w:r>
      <w:r>
        <w:t>дыхание</w:t>
      </w:r>
      <w:r>
        <w:tab/>
      </w:r>
      <w:r>
        <w:tab/>
      </w:r>
      <w:r>
        <w:t>у</w:t>
      </w:r>
      <w:r>
        <w:tab/>
      </w:r>
      <w:r>
        <w:t>обитателей</w:t>
      </w:r>
      <w:r>
        <w:tab/>
      </w:r>
      <w:r>
        <w:tab/>
      </w:r>
      <w:r>
        <w:t>суши.</w:t>
      </w:r>
      <w:r>
        <w:tab/>
      </w:r>
      <w:r>
        <w:t>Особенности</w:t>
      </w:r>
      <w:r>
        <w:tab/>
      </w:r>
      <w:r>
        <w:t>кожного</w:t>
      </w:r>
      <w:r>
        <w:tab/>
      </w:r>
      <w:r>
        <w:tab/>
      </w:r>
      <w:r>
        <w:t>дыхания.</w:t>
      </w:r>
      <w:r>
        <w:tab/>
      </w:r>
      <w:r>
        <w:t>Роль</w:t>
      </w:r>
    </w:p>
    <w:p w14:paraId="1A9006A5">
      <w:pPr>
        <w:pStyle w:val="23"/>
        <w:ind w:firstLine="0"/>
      </w:pPr>
      <w:r>
        <w:t>воздушных</w:t>
      </w:r>
      <w:r>
        <w:rPr>
          <w:spacing w:val="-2"/>
        </w:rPr>
        <w:t xml:space="preserve"> </w:t>
      </w:r>
      <w:r>
        <w:t>мешков</w:t>
      </w:r>
      <w:r>
        <w:rPr>
          <w:spacing w:val="-5"/>
        </w:rPr>
        <w:t xml:space="preserve"> </w:t>
      </w:r>
      <w:r>
        <w:t>у</w:t>
      </w:r>
      <w:r>
        <w:rPr>
          <w:spacing w:val="-3"/>
        </w:rPr>
        <w:t xml:space="preserve"> </w:t>
      </w:r>
      <w:r>
        <w:t>птиц.</w:t>
      </w:r>
    </w:p>
    <w:p w14:paraId="3B0D73B8">
      <w:pPr>
        <w:pStyle w:val="23"/>
        <w:spacing w:before="161" w:line="360" w:lineRule="auto"/>
        <w:ind w:right="241"/>
      </w:pPr>
      <w:r>
        <w:t>Транспорт</w:t>
      </w:r>
      <w:r>
        <w:rPr>
          <w:spacing w:val="1"/>
        </w:rPr>
        <w:t xml:space="preserve"> </w:t>
      </w:r>
      <w:r>
        <w:t>веществ</w:t>
      </w:r>
      <w:r>
        <w:rPr>
          <w:spacing w:val="1"/>
        </w:rPr>
        <w:t xml:space="preserve"> </w:t>
      </w:r>
      <w:r>
        <w:t>у</w:t>
      </w:r>
      <w:r>
        <w:rPr>
          <w:spacing w:val="1"/>
        </w:rPr>
        <w:t xml:space="preserve"> </w:t>
      </w:r>
      <w:r>
        <w:t>животных.</w:t>
      </w:r>
      <w:r>
        <w:rPr>
          <w:spacing w:val="1"/>
        </w:rPr>
        <w:t xml:space="preserve"> </w:t>
      </w:r>
      <w:r>
        <w:t>Роль</w:t>
      </w:r>
      <w:r>
        <w:rPr>
          <w:spacing w:val="1"/>
        </w:rPr>
        <w:t xml:space="preserve"> </w:t>
      </w:r>
      <w:r>
        <w:t>транспорта</w:t>
      </w:r>
      <w:r>
        <w:rPr>
          <w:spacing w:val="1"/>
        </w:rPr>
        <w:t xml:space="preserve"> </w:t>
      </w:r>
      <w:r>
        <w:t>веществ</w:t>
      </w:r>
      <w:r>
        <w:rPr>
          <w:spacing w:val="1"/>
        </w:rPr>
        <w:t xml:space="preserve"> </w:t>
      </w:r>
      <w:r>
        <w:t>в</w:t>
      </w:r>
      <w:r>
        <w:rPr>
          <w:spacing w:val="1"/>
        </w:rPr>
        <w:t xml:space="preserve"> </w:t>
      </w:r>
      <w:r>
        <w:t>организме</w:t>
      </w:r>
      <w:r>
        <w:rPr>
          <w:spacing w:val="1"/>
        </w:rPr>
        <w:t xml:space="preserve"> </w:t>
      </w:r>
      <w:r>
        <w:t>животных.</w:t>
      </w:r>
      <w:r>
        <w:rPr>
          <w:spacing w:val="1"/>
        </w:rPr>
        <w:t xml:space="preserve"> </w:t>
      </w:r>
      <w:r>
        <w:t>Замкнутая</w:t>
      </w:r>
      <w:r>
        <w:rPr>
          <w:spacing w:val="1"/>
        </w:rPr>
        <w:t xml:space="preserve"> </w:t>
      </w:r>
      <w:r>
        <w:t>и</w:t>
      </w:r>
      <w:r>
        <w:rPr>
          <w:spacing w:val="1"/>
        </w:rPr>
        <w:t xml:space="preserve"> </w:t>
      </w:r>
      <w:r>
        <w:t>незамкнутая</w:t>
      </w:r>
      <w:r>
        <w:rPr>
          <w:spacing w:val="1"/>
        </w:rPr>
        <w:t xml:space="preserve"> </w:t>
      </w:r>
      <w:r>
        <w:t>кровеносные</w:t>
      </w:r>
      <w:r>
        <w:rPr>
          <w:spacing w:val="1"/>
        </w:rPr>
        <w:t xml:space="preserve"> </w:t>
      </w:r>
      <w:r>
        <w:t>системы</w:t>
      </w:r>
      <w:r>
        <w:rPr>
          <w:spacing w:val="1"/>
        </w:rPr>
        <w:t xml:space="preserve"> </w:t>
      </w:r>
      <w:r>
        <w:t>у</w:t>
      </w:r>
      <w:r>
        <w:rPr>
          <w:spacing w:val="1"/>
        </w:rPr>
        <w:t xml:space="preserve"> </w:t>
      </w:r>
      <w:r>
        <w:t>беспозвоночных.</w:t>
      </w:r>
      <w:r>
        <w:rPr>
          <w:spacing w:val="1"/>
        </w:rPr>
        <w:t xml:space="preserve"> </w:t>
      </w:r>
      <w:r>
        <w:t>Сердце, кровеносные сосуды. Спинной и брюшной сосуды, капилляры, «ложные</w:t>
      </w:r>
      <w:r>
        <w:rPr>
          <w:spacing w:val="1"/>
        </w:rPr>
        <w:t xml:space="preserve"> </w:t>
      </w:r>
      <w:r>
        <w:t>сердца»</w:t>
      </w:r>
      <w:r>
        <w:rPr>
          <w:spacing w:val="1"/>
        </w:rPr>
        <w:t xml:space="preserve"> </w:t>
      </w:r>
      <w:r>
        <w:t>у</w:t>
      </w:r>
      <w:r>
        <w:rPr>
          <w:spacing w:val="1"/>
        </w:rPr>
        <w:t xml:space="preserve"> </w:t>
      </w:r>
      <w:r>
        <w:t>дождевого</w:t>
      </w:r>
      <w:r>
        <w:rPr>
          <w:spacing w:val="1"/>
        </w:rPr>
        <w:t xml:space="preserve"> </w:t>
      </w:r>
      <w:r>
        <w:t>червя.</w:t>
      </w:r>
      <w:r>
        <w:rPr>
          <w:spacing w:val="1"/>
        </w:rPr>
        <w:t xml:space="preserve"> </w:t>
      </w:r>
      <w:r>
        <w:t>Особенности</w:t>
      </w:r>
      <w:r>
        <w:rPr>
          <w:spacing w:val="1"/>
        </w:rPr>
        <w:t xml:space="preserve"> </w:t>
      </w:r>
      <w:r>
        <w:t>строения</w:t>
      </w:r>
      <w:r>
        <w:rPr>
          <w:spacing w:val="1"/>
        </w:rPr>
        <w:t xml:space="preserve"> </w:t>
      </w:r>
      <w:r>
        <w:t>незамкнутой</w:t>
      </w:r>
      <w:r>
        <w:rPr>
          <w:spacing w:val="1"/>
        </w:rPr>
        <w:t xml:space="preserve"> </w:t>
      </w:r>
      <w:r>
        <w:t>кровеносной</w:t>
      </w:r>
      <w:r>
        <w:rPr>
          <w:spacing w:val="1"/>
        </w:rPr>
        <w:t xml:space="preserve"> </w:t>
      </w:r>
      <w:r>
        <w:t>системы у моллюсков и насекомых. Круги кровообращения и особенности строения</w:t>
      </w:r>
      <w:r>
        <w:rPr>
          <w:spacing w:val="1"/>
        </w:rPr>
        <w:t xml:space="preserve"> </w:t>
      </w:r>
      <w:r>
        <w:t>сердец</w:t>
      </w:r>
      <w:r>
        <w:rPr>
          <w:spacing w:val="-1"/>
        </w:rPr>
        <w:t xml:space="preserve"> </w:t>
      </w:r>
      <w:r>
        <w:t>у</w:t>
      </w:r>
      <w:r>
        <w:rPr>
          <w:spacing w:val="-5"/>
        </w:rPr>
        <w:t xml:space="preserve"> </w:t>
      </w:r>
      <w:r>
        <w:t>позвоночных,</w:t>
      </w:r>
      <w:r>
        <w:rPr>
          <w:spacing w:val="-2"/>
        </w:rPr>
        <w:t xml:space="preserve"> </w:t>
      </w:r>
      <w:r>
        <w:t>усложнение системы кровообращения.</w:t>
      </w:r>
    </w:p>
    <w:p w14:paraId="1A502A6B">
      <w:pPr>
        <w:pStyle w:val="23"/>
        <w:spacing w:line="360" w:lineRule="auto"/>
        <w:ind w:right="238"/>
      </w:pPr>
      <w:r>
        <w:t>Выделение</w:t>
      </w:r>
      <w:r>
        <w:rPr>
          <w:spacing w:val="1"/>
        </w:rPr>
        <w:t xml:space="preserve"> </w:t>
      </w:r>
      <w:r>
        <w:t>у</w:t>
      </w:r>
      <w:r>
        <w:rPr>
          <w:spacing w:val="1"/>
        </w:rPr>
        <w:t xml:space="preserve"> </w:t>
      </w:r>
      <w:r>
        <w:t>животных.</w:t>
      </w:r>
      <w:r>
        <w:rPr>
          <w:spacing w:val="1"/>
        </w:rPr>
        <w:t xml:space="preserve"> </w:t>
      </w:r>
      <w:r>
        <w:t>Значение</w:t>
      </w:r>
      <w:r>
        <w:rPr>
          <w:spacing w:val="1"/>
        </w:rPr>
        <w:t xml:space="preserve"> </w:t>
      </w:r>
      <w:r>
        <w:t>выделения</w:t>
      </w:r>
      <w:r>
        <w:rPr>
          <w:spacing w:val="1"/>
        </w:rPr>
        <w:t xml:space="preserve"> </w:t>
      </w:r>
      <w:r>
        <w:t>конечных</w:t>
      </w:r>
      <w:r>
        <w:rPr>
          <w:spacing w:val="1"/>
        </w:rPr>
        <w:t xml:space="preserve"> </w:t>
      </w:r>
      <w:r>
        <w:t>продуктов</w:t>
      </w:r>
      <w:r>
        <w:rPr>
          <w:spacing w:val="1"/>
        </w:rPr>
        <w:t xml:space="preserve"> </w:t>
      </w:r>
      <w:r>
        <w:t>обмена</w:t>
      </w:r>
      <w:r>
        <w:rPr>
          <w:spacing w:val="1"/>
        </w:rPr>
        <w:t xml:space="preserve"> </w:t>
      </w:r>
      <w:r>
        <w:t>веществ. Сократительные вакуоли у простейших. Звёздчатые клетки и канальцы у</w:t>
      </w:r>
      <w:r>
        <w:rPr>
          <w:spacing w:val="1"/>
        </w:rPr>
        <w:t xml:space="preserve"> </w:t>
      </w:r>
      <w:r>
        <w:t>плоских</w:t>
      </w:r>
      <w:r>
        <w:rPr>
          <w:spacing w:val="1"/>
        </w:rPr>
        <w:t xml:space="preserve"> </w:t>
      </w:r>
      <w:r>
        <w:t>червей,</w:t>
      </w:r>
      <w:r>
        <w:rPr>
          <w:spacing w:val="1"/>
        </w:rPr>
        <w:t xml:space="preserve"> </w:t>
      </w:r>
      <w:r>
        <w:t>выделительные</w:t>
      </w:r>
      <w:r>
        <w:rPr>
          <w:spacing w:val="1"/>
        </w:rPr>
        <w:t xml:space="preserve"> </w:t>
      </w:r>
      <w:r>
        <w:t>трубочки</w:t>
      </w:r>
      <w:r>
        <w:rPr>
          <w:spacing w:val="1"/>
        </w:rPr>
        <w:t xml:space="preserve"> </w:t>
      </w:r>
      <w:r>
        <w:t>и</w:t>
      </w:r>
      <w:r>
        <w:rPr>
          <w:spacing w:val="1"/>
        </w:rPr>
        <w:t xml:space="preserve"> </w:t>
      </w:r>
      <w:r>
        <w:t>воронки</w:t>
      </w:r>
      <w:r>
        <w:rPr>
          <w:spacing w:val="1"/>
        </w:rPr>
        <w:t xml:space="preserve"> </w:t>
      </w:r>
      <w:r>
        <w:t>у</w:t>
      </w:r>
      <w:r>
        <w:rPr>
          <w:spacing w:val="1"/>
        </w:rPr>
        <w:t xml:space="preserve"> </w:t>
      </w:r>
      <w:r>
        <w:t>кольчатых</w:t>
      </w:r>
      <w:r>
        <w:rPr>
          <w:spacing w:val="1"/>
        </w:rPr>
        <w:t xml:space="preserve"> </w:t>
      </w:r>
      <w:r>
        <w:t>червей.</w:t>
      </w:r>
      <w:r>
        <w:rPr>
          <w:spacing w:val="1"/>
        </w:rPr>
        <w:t xml:space="preserve"> </w:t>
      </w:r>
      <w:r>
        <w:t>Мальпигиевы сосуды у насекомых. Почки (туловищные и тазовые), мочеточники,</w:t>
      </w:r>
      <w:r>
        <w:rPr>
          <w:spacing w:val="1"/>
        </w:rPr>
        <w:t xml:space="preserve"> </w:t>
      </w:r>
      <w:r>
        <w:t>мочевой</w:t>
      </w:r>
      <w:r>
        <w:rPr>
          <w:spacing w:val="1"/>
        </w:rPr>
        <w:t xml:space="preserve"> </w:t>
      </w:r>
      <w:r>
        <w:t>пузырь</w:t>
      </w:r>
      <w:r>
        <w:rPr>
          <w:spacing w:val="1"/>
        </w:rPr>
        <w:t xml:space="preserve"> </w:t>
      </w:r>
      <w:r>
        <w:t>у</w:t>
      </w:r>
      <w:r>
        <w:rPr>
          <w:spacing w:val="1"/>
        </w:rPr>
        <w:t xml:space="preserve"> </w:t>
      </w:r>
      <w:r>
        <w:t>позвоночных</w:t>
      </w:r>
      <w:r>
        <w:rPr>
          <w:spacing w:val="1"/>
        </w:rPr>
        <w:t xml:space="preserve"> </w:t>
      </w:r>
      <w:r>
        <w:t>животных.</w:t>
      </w:r>
      <w:r>
        <w:rPr>
          <w:spacing w:val="1"/>
        </w:rPr>
        <w:t xml:space="preserve"> </w:t>
      </w:r>
      <w:r>
        <w:t>Особенности</w:t>
      </w:r>
      <w:r>
        <w:rPr>
          <w:spacing w:val="1"/>
        </w:rPr>
        <w:t xml:space="preserve"> </w:t>
      </w:r>
      <w:r>
        <w:t>выделения</w:t>
      </w:r>
      <w:r>
        <w:rPr>
          <w:spacing w:val="1"/>
        </w:rPr>
        <w:t xml:space="preserve"> </w:t>
      </w:r>
      <w:r>
        <w:t>у</w:t>
      </w:r>
      <w:r>
        <w:rPr>
          <w:spacing w:val="1"/>
        </w:rPr>
        <w:t xml:space="preserve"> </w:t>
      </w:r>
      <w:r>
        <w:t>птиц,</w:t>
      </w:r>
      <w:r>
        <w:rPr>
          <w:spacing w:val="-67"/>
        </w:rPr>
        <w:t xml:space="preserve"> </w:t>
      </w:r>
      <w:r>
        <w:t>связанные</w:t>
      </w:r>
      <w:r>
        <w:rPr>
          <w:spacing w:val="-1"/>
        </w:rPr>
        <w:t xml:space="preserve"> </w:t>
      </w:r>
      <w:r>
        <w:t>с</w:t>
      </w:r>
      <w:r>
        <w:rPr>
          <w:spacing w:val="-1"/>
        </w:rPr>
        <w:t xml:space="preserve"> </w:t>
      </w:r>
      <w:r>
        <w:t>полётом.</w:t>
      </w:r>
    </w:p>
    <w:p w14:paraId="6CD71C1E">
      <w:pPr>
        <w:pStyle w:val="23"/>
        <w:spacing w:before="1" w:line="360" w:lineRule="auto"/>
        <w:ind w:right="245"/>
      </w:pPr>
      <w:r>
        <w:t>Покровы тела у животных. Покровы у беспозвоночных. Усложнение строения</w:t>
      </w:r>
      <w:r>
        <w:rPr>
          <w:spacing w:val="1"/>
        </w:rPr>
        <w:t xml:space="preserve"> </w:t>
      </w:r>
      <w:r>
        <w:t>кожи</w:t>
      </w:r>
      <w:r>
        <w:rPr>
          <w:spacing w:val="1"/>
        </w:rPr>
        <w:t xml:space="preserve"> </w:t>
      </w:r>
      <w:r>
        <w:t>у</w:t>
      </w:r>
      <w:r>
        <w:rPr>
          <w:spacing w:val="1"/>
        </w:rPr>
        <w:t xml:space="preserve"> </w:t>
      </w:r>
      <w:r>
        <w:t>позвоночных.</w:t>
      </w:r>
      <w:r>
        <w:rPr>
          <w:spacing w:val="1"/>
        </w:rPr>
        <w:t xml:space="preserve"> </w:t>
      </w:r>
      <w:r>
        <w:t>Кожа</w:t>
      </w:r>
      <w:r>
        <w:rPr>
          <w:spacing w:val="1"/>
        </w:rPr>
        <w:t xml:space="preserve"> </w:t>
      </w:r>
      <w:r>
        <w:t>как</w:t>
      </w:r>
      <w:r>
        <w:rPr>
          <w:spacing w:val="1"/>
        </w:rPr>
        <w:t xml:space="preserve"> </w:t>
      </w:r>
      <w:r>
        <w:t>орган</w:t>
      </w:r>
      <w:r>
        <w:rPr>
          <w:spacing w:val="1"/>
        </w:rPr>
        <w:t xml:space="preserve"> </w:t>
      </w:r>
      <w:r>
        <w:t>выделения.</w:t>
      </w:r>
      <w:r>
        <w:rPr>
          <w:spacing w:val="1"/>
        </w:rPr>
        <w:t xml:space="preserve"> </w:t>
      </w:r>
      <w:r>
        <w:t>Роль</w:t>
      </w:r>
      <w:r>
        <w:rPr>
          <w:spacing w:val="1"/>
        </w:rPr>
        <w:t xml:space="preserve"> </w:t>
      </w:r>
      <w:r>
        <w:t>кожи</w:t>
      </w:r>
      <w:r>
        <w:rPr>
          <w:spacing w:val="1"/>
        </w:rPr>
        <w:t xml:space="preserve"> </w:t>
      </w:r>
      <w:r>
        <w:t>в</w:t>
      </w:r>
      <w:r>
        <w:rPr>
          <w:spacing w:val="1"/>
        </w:rPr>
        <w:t xml:space="preserve"> </w:t>
      </w:r>
      <w:r>
        <w:t>теплоотдаче.</w:t>
      </w:r>
      <w:r>
        <w:rPr>
          <w:spacing w:val="1"/>
        </w:rPr>
        <w:t xml:space="preserve"> </w:t>
      </w:r>
      <w:r>
        <w:t>Производные</w:t>
      </w:r>
      <w:r>
        <w:rPr>
          <w:spacing w:val="-1"/>
        </w:rPr>
        <w:t xml:space="preserve"> </w:t>
      </w:r>
      <w:r>
        <w:t>кожи.</w:t>
      </w:r>
      <w:r>
        <w:rPr>
          <w:spacing w:val="-5"/>
        </w:rPr>
        <w:t xml:space="preserve"> </w:t>
      </w:r>
      <w:r>
        <w:t>Средства</w:t>
      </w:r>
      <w:r>
        <w:rPr>
          <w:spacing w:val="-1"/>
        </w:rPr>
        <w:t xml:space="preserve"> </w:t>
      </w:r>
      <w:r>
        <w:t>пассивной</w:t>
      </w:r>
      <w:r>
        <w:rPr>
          <w:spacing w:val="-3"/>
        </w:rPr>
        <w:t xml:space="preserve"> </w:t>
      </w:r>
      <w:r>
        <w:t>и активной</w:t>
      </w:r>
      <w:r>
        <w:rPr>
          <w:spacing w:val="-1"/>
        </w:rPr>
        <w:t xml:space="preserve"> </w:t>
      </w:r>
      <w:r>
        <w:t>защиты</w:t>
      </w:r>
      <w:r>
        <w:rPr>
          <w:spacing w:val="-3"/>
        </w:rPr>
        <w:t xml:space="preserve"> </w:t>
      </w:r>
      <w:r>
        <w:t>у</w:t>
      </w:r>
      <w:r>
        <w:rPr>
          <w:spacing w:val="-2"/>
        </w:rPr>
        <w:t xml:space="preserve"> </w:t>
      </w:r>
      <w:r>
        <w:t>животных.</w:t>
      </w:r>
    </w:p>
    <w:p w14:paraId="61166DF8">
      <w:pPr>
        <w:pStyle w:val="23"/>
        <w:spacing w:line="360" w:lineRule="auto"/>
        <w:ind w:right="241"/>
      </w:pPr>
      <w:r>
        <w:t>Координация и регуляция жизнедеятельности у животных. Раздражимость у</w:t>
      </w:r>
      <w:r>
        <w:rPr>
          <w:spacing w:val="1"/>
        </w:rPr>
        <w:t xml:space="preserve"> </w:t>
      </w:r>
      <w:r>
        <w:t>одноклеточных животных. Таксисы (фототаксис, трофотаксис, хемотаксис и другие</w:t>
      </w:r>
      <w:r>
        <w:rPr>
          <w:spacing w:val="1"/>
        </w:rPr>
        <w:t xml:space="preserve"> </w:t>
      </w:r>
      <w:r>
        <w:t>таксисы).</w:t>
      </w:r>
      <w:r>
        <w:rPr>
          <w:spacing w:val="1"/>
        </w:rPr>
        <w:t xml:space="preserve"> </w:t>
      </w:r>
      <w:r>
        <w:t>Нервная</w:t>
      </w:r>
      <w:r>
        <w:rPr>
          <w:spacing w:val="1"/>
        </w:rPr>
        <w:t xml:space="preserve"> </w:t>
      </w:r>
      <w:r>
        <w:t>регуляция.</w:t>
      </w:r>
      <w:r>
        <w:rPr>
          <w:spacing w:val="1"/>
        </w:rPr>
        <w:t xml:space="preserve"> </w:t>
      </w:r>
      <w:r>
        <w:t>Нервная</w:t>
      </w:r>
      <w:r>
        <w:rPr>
          <w:spacing w:val="1"/>
        </w:rPr>
        <w:t xml:space="preserve"> </w:t>
      </w:r>
      <w:r>
        <w:t>система,</w:t>
      </w:r>
      <w:r>
        <w:rPr>
          <w:spacing w:val="1"/>
        </w:rPr>
        <w:t xml:space="preserve"> </w:t>
      </w:r>
      <w:r>
        <w:t>её</w:t>
      </w:r>
      <w:r>
        <w:rPr>
          <w:spacing w:val="1"/>
        </w:rPr>
        <w:t xml:space="preserve"> </w:t>
      </w:r>
      <w:r>
        <w:t>значение.</w:t>
      </w:r>
      <w:r>
        <w:rPr>
          <w:spacing w:val="1"/>
        </w:rPr>
        <w:t xml:space="preserve"> </w:t>
      </w:r>
      <w:r>
        <w:t>Нервная</w:t>
      </w:r>
      <w:r>
        <w:rPr>
          <w:spacing w:val="1"/>
        </w:rPr>
        <w:t xml:space="preserve"> </w:t>
      </w:r>
      <w:r>
        <w:t>система</w:t>
      </w:r>
      <w:r>
        <w:rPr>
          <w:spacing w:val="1"/>
        </w:rPr>
        <w:t xml:space="preserve"> </w:t>
      </w:r>
      <w:r>
        <w:t>у</w:t>
      </w:r>
      <w:r>
        <w:rPr>
          <w:spacing w:val="-67"/>
        </w:rPr>
        <w:t xml:space="preserve"> </w:t>
      </w:r>
      <w:r>
        <w:t>беспозвоночных:</w:t>
      </w:r>
      <w:r>
        <w:rPr>
          <w:spacing w:val="1"/>
        </w:rPr>
        <w:t xml:space="preserve"> </w:t>
      </w:r>
      <w:r>
        <w:t>сетчатая</w:t>
      </w:r>
      <w:r>
        <w:rPr>
          <w:spacing w:val="1"/>
        </w:rPr>
        <w:t xml:space="preserve"> </w:t>
      </w:r>
      <w:r>
        <w:t>(диффузная),</w:t>
      </w:r>
      <w:r>
        <w:rPr>
          <w:spacing w:val="1"/>
        </w:rPr>
        <w:t xml:space="preserve"> </w:t>
      </w:r>
      <w:r>
        <w:t>стволовая,</w:t>
      </w:r>
      <w:r>
        <w:rPr>
          <w:spacing w:val="1"/>
        </w:rPr>
        <w:t xml:space="preserve"> </w:t>
      </w:r>
      <w:r>
        <w:t>узловая.</w:t>
      </w:r>
      <w:r>
        <w:rPr>
          <w:spacing w:val="1"/>
        </w:rPr>
        <w:t xml:space="preserve"> </w:t>
      </w:r>
      <w:r>
        <w:t>Нервная</w:t>
      </w:r>
      <w:r>
        <w:rPr>
          <w:spacing w:val="1"/>
        </w:rPr>
        <w:t xml:space="preserve"> </w:t>
      </w:r>
      <w:r>
        <w:t>система</w:t>
      </w:r>
      <w:r>
        <w:rPr>
          <w:spacing w:val="1"/>
        </w:rPr>
        <w:t xml:space="preserve"> </w:t>
      </w:r>
      <w:r>
        <w:t>у</w:t>
      </w:r>
      <w:r>
        <w:rPr>
          <w:spacing w:val="1"/>
        </w:rPr>
        <w:t xml:space="preserve"> </w:t>
      </w:r>
      <w:r>
        <w:t>позвоночных</w:t>
      </w:r>
      <w:r>
        <w:rPr>
          <w:spacing w:val="24"/>
        </w:rPr>
        <w:t xml:space="preserve"> </w:t>
      </w:r>
      <w:r>
        <w:t>(трубчатая):</w:t>
      </w:r>
      <w:r>
        <w:rPr>
          <w:spacing w:val="24"/>
        </w:rPr>
        <w:t xml:space="preserve"> </w:t>
      </w:r>
      <w:r>
        <w:t>головной</w:t>
      </w:r>
      <w:r>
        <w:rPr>
          <w:spacing w:val="22"/>
        </w:rPr>
        <w:t xml:space="preserve"> </w:t>
      </w:r>
      <w:r>
        <w:t>и</w:t>
      </w:r>
      <w:r>
        <w:rPr>
          <w:spacing w:val="22"/>
        </w:rPr>
        <w:t xml:space="preserve"> </w:t>
      </w:r>
      <w:r>
        <w:t>спинной</w:t>
      </w:r>
      <w:r>
        <w:rPr>
          <w:spacing w:val="25"/>
        </w:rPr>
        <w:t xml:space="preserve"> </w:t>
      </w:r>
      <w:r>
        <w:t>мозг,</w:t>
      </w:r>
      <w:r>
        <w:rPr>
          <w:spacing w:val="22"/>
        </w:rPr>
        <w:t xml:space="preserve"> </w:t>
      </w:r>
      <w:r>
        <w:t>нервы.</w:t>
      </w:r>
      <w:r>
        <w:rPr>
          <w:spacing w:val="23"/>
        </w:rPr>
        <w:t xml:space="preserve"> </w:t>
      </w:r>
      <w:r>
        <w:t>Усложнение</w:t>
      </w:r>
      <w:r>
        <w:rPr>
          <w:spacing w:val="21"/>
        </w:rPr>
        <w:t xml:space="preserve"> </w:t>
      </w:r>
      <w:r>
        <w:t>головного</w:t>
      </w:r>
    </w:p>
    <w:p w14:paraId="3507C1E5">
      <w:pPr>
        <w:spacing w:line="360" w:lineRule="auto"/>
        <w:sectPr>
          <w:pgSz w:w="11910" w:h="16850"/>
          <w:pgMar w:top="820" w:right="320" w:bottom="280" w:left="900" w:header="571" w:footer="0" w:gutter="0"/>
          <w:cols w:space="720" w:num="1"/>
          <w:docGrid w:linePitch="360" w:charSpace="0"/>
        </w:sectPr>
      </w:pPr>
    </w:p>
    <w:p w14:paraId="18687727">
      <w:pPr>
        <w:pStyle w:val="23"/>
        <w:spacing w:before="4"/>
        <w:ind w:left="0" w:firstLine="0"/>
        <w:jc w:val="left"/>
        <w:rPr>
          <w:sz w:val="17"/>
        </w:rPr>
      </w:pPr>
    </w:p>
    <w:p w14:paraId="7BFB21D5">
      <w:pPr>
        <w:pStyle w:val="23"/>
        <w:spacing w:before="89" w:line="360" w:lineRule="auto"/>
        <w:ind w:right="243" w:firstLine="0"/>
      </w:pPr>
      <w:r>
        <w:t>мозга от рыб до млекопитающих. Появление больших полушарий, коры, борозд и</w:t>
      </w:r>
      <w:r>
        <w:rPr>
          <w:spacing w:val="1"/>
        </w:rPr>
        <w:t xml:space="preserve"> </w:t>
      </w:r>
      <w:r>
        <w:t>извилин.</w:t>
      </w:r>
      <w:r>
        <w:rPr>
          <w:spacing w:val="1"/>
        </w:rPr>
        <w:t xml:space="preserve"> </w:t>
      </w:r>
      <w:r>
        <w:t>Гуморальная</w:t>
      </w:r>
      <w:r>
        <w:rPr>
          <w:spacing w:val="1"/>
        </w:rPr>
        <w:t xml:space="preserve"> </w:t>
      </w:r>
      <w:r>
        <w:t>регуляция.</w:t>
      </w:r>
      <w:r>
        <w:rPr>
          <w:spacing w:val="1"/>
        </w:rPr>
        <w:t xml:space="preserve"> </w:t>
      </w:r>
      <w:r>
        <w:t>Роль</w:t>
      </w:r>
      <w:r>
        <w:rPr>
          <w:spacing w:val="1"/>
        </w:rPr>
        <w:t xml:space="preserve"> </w:t>
      </w:r>
      <w:r>
        <w:t>гормонов</w:t>
      </w:r>
      <w:r>
        <w:rPr>
          <w:spacing w:val="1"/>
        </w:rPr>
        <w:t xml:space="preserve"> </w:t>
      </w:r>
      <w:r>
        <w:t>в</w:t>
      </w:r>
      <w:r>
        <w:rPr>
          <w:spacing w:val="1"/>
        </w:rPr>
        <w:t xml:space="preserve"> </w:t>
      </w:r>
      <w:r>
        <w:t>жизни</w:t>
      </w:r>
      <w:r>
        <w:rPr>
          <w:spacing w:val="1"/>
        </w:rPr>
        <w:t xml:space="preserve"> </w:t>
      </w:r>
      <w:r>
        <w:t>животных.</w:t>
      </w:r>
      <w:r>
        <w:rPr>
          <w:spacing w:val="1"/>
        </w:rPr>
        <w:t xml:space="preserve"> </w:t>
      </w:r>
      <w:r>
        <w:t>Половые</w:t>
      </w:r>
      <w:r>
        <w:rPr>
          <w:spacing w:val="1"/>
        </w:rPr>
        <w:t xml:space="preserve"> </w:t>
      </w:r>
      <w:r>
        <w:t>гормоны. Половой диморфизм. Органы чувств, их значение. Рецепторы. Простые и</w:t>
      </w:r>
      <w:r>
        <w:rPr>
          <w:spacing w:val="1"/>
        </w:rPr>
        <w:t xml:space="preserve"> </w:t>
      </w:r>
      <w:r>
        <w:t>сложные (фасеточные) глаза у насекомых. Орган зрения и слуха у позвоночных, их</w:t>
      </w:r>
      <w:r>
        <w:rPr>
          <w:spacing w:val="1"/>
        </w:rPr>
        <w:t xml:space="preserve"> </w:t>
      </w:r>
      <w:r>
        <w:t>усложнение. Органы обоняния, вкуса и осязания у беспозвоночных и позвоночных</w:t>
      </w:r>
      <w:r>
        <w:rPr>
          <w:spacing w:val="1"/>
        </w:rPr>
        <w:t xml:space="preserve"> </w:t>
      </w:r>
      <w:r>
        <w:t>животных.</w:t>
      </w:r>
      <w:r>
        <w:rPr>
          <w:spacing w:val="-2"/>
        </w:rPr>
        <w:t xml:space="preserve"> </w:t>
      </w:r>
      <w:r>
        <w:t>Орган</w:t>
      </w:r>
      <w:r>
        <w:rPr>
          <w:spacing w:val="-3"/>
        </w:rPr>
        <w:t xml:space="preserve"> </w:t>
      </w:r>
      <w:r>
        <w:t>боковой линии у</w:t>
      </w:r>
      <w:r>
        <w:rPr>
          <w:spacing w:val="-5"/>
        </w:rPr>
        <w:t xml:space="preserve"> </w:t>
      </w:r>
      <w:r>
        <w:t>рыб.</w:t>
      </w:r>
    </w:p>
    <w:p w14:paraId="14C947FB">
      <w:pPr>
        <w:pStyle w:val="23"/>
        <w:spacing w:before="2" w:line="360" w:lineRule="auto"/>
        <w:ind w:right="243"/>
      </w:pPr>
      <w:r>
        <w:t>Поведение животных. Врождённое и приобретённое поведение (инстинкт и</w:t>
      </w:r>
      <w:r>
        <w:rPr>
          <w:spacing w:val="1"/>
        </w:rPr>
        <w:t xml:space="preserve"> </w:t>
      </w:r>
      <w:r>
        <w:t>научение).</w:t>
      </w:r>
      <w:r>
        <w:rPr>
          <w:spacing w:val="1"/>
        </w:rPr>
        <w:t xml:space="preserve"> </w:t>
      </w:r>
      <w:r>
        <w:t>Научение:</w:t>
      </w:r>
      <w:r>
        <w:rPr>
          <w:spacing w:val="1"/>
        </w:rPr>
        <w:t xml:space="preserve"> </w:t>
      </w:r>
      <w:r>
        <w:t>условные</w:t>
      </w:r>
      <w:r>
        <w:rPr>
          <w:spacing w:val="1"/>
        </w:rPr>
        <w:t xml:space="preserve"> </w:t>
      </w:r>
      <w:r>
        <w:t>рефлексы,</w:t>
      </w:r>
      <w:r>
        <w:rPr>
          <w:spacing w:val="1"/>
        </w:rPr>
        <w:t xml:space="preserve"> </w:t>
      </w:r>
      <w:r>
        <w:t>импринтинг</w:t>
      </w:r>
      <w:r>
        <w:rPr>
          <w:spacing w:val="1"/>
        </w:rPr>
        <w:t xml:space="preserve"> </w:t>
      </w:r>
      <w:r>
        <w:t>(запечатление),</w:t>
      </w:r>
      <w:r>
        <w:rPr>
          <w:spacing w:val="1"/>
        </w:rPr>
        <w:t xml:space="preserve"> </w:t>
      </w:r>
      <w:r>
        <w:t>инсайт</w:t>
      </w:r>
      <w:r>
        <w:rPr>
          <w:spacing w:val="1"/>
        </w:rPr>
        <w:t xml:space="preserve"> </w:t>
      </w:r>
      <w:r>
        <w:t>(постижение).</w:t>
      </w:r>
      <w:r>
        <w:rPr>
          <w:spacing w:val="1"/>
        </w:rPr>
        <w:t xml:space="preserve"> </w:t>
      </w:r>
      <w:r>
        <w:t>Поведение:</w:t>
      </w:r>
      <w:r>
        <w:rPr>
          <w:spacing w:val="1"/>
        </w:rPr>
        <w:t xml:space="preserve"> </w:t>
      </w:r>
      <w:r>
        <w:t>пищевое,</w:t>
      </w:r>
      <w:r>
        <w:rPr>
          <w:spacing w:val="1"/>
        </w:rPr>
        <w:t xml:space="preserve"> </w:t>
      </w:r>
      <w:r>
        <w:t>оборонительное,</w:t>
      </w:r>
      <w:r>
        <w:rPr>
          <w:spacing w:val="1"/>
        </w:rPr>
        <w:t xml:space="preserve"> </w:t>
      </w:r>
      <w:r>
        <w:t>территориальное,</w:t>
      </w:r>
      <w:r>
        <w:rPr>
          <w:spacing w:val="1"/>
        </w:rPr>
        <w:t xml:space="preserve"> </w:t>
      </w:r>
      <w:r>
        <w:t>брачное,</w:t>
      </w:r>
      <w:r>
        <w:rPr>
          <w:spacing w:val="1"/>
        </w:rPr>
        <w:t xml:space="preserve"> </w:t>
      </w:r>
      <w:r>
        <w:t>исследовательское.</w:t>
      </w:r>
      <w:r>
        <w:rPr>
          <w:spacing w:val="-2"/>
        </w:rPr>
        <w:t xml:space="preserve"> </w:t>
      </w:r>
      <w:r>
        <w:t>Стимулы поведения.</w:t>
      </w:r>
    </w:p>
    <w:p w14:paraId="410FB5B1">
      <w:pPr>
        <w:pStyle w:val="23"/>
        <w:spacing w:before="1" w:line="360" w:lineRule="auto"/>
        <w:ind w:right="243"/>
      </w:pPr>
      <w:r>
        <w:t>Размножение и развитие животных. Бесполое размножение: деление клетки</w:t>
      </w:r>
      <w:r>
        <w:rPr>
          <w:spacing w:val="1"/>
        </w:rPr>
        <w:t xml:space="preserve"> </w:t>
      </w:r>
      <w:r>
        <w:t>одноклеточного</w:t>
      </w:r>
      <w:r>
        <w:rPr>
          <w:spacing w:val="1"/>
        </w:rPr>
        <w:t xml:space="preserve"> </w:t>
      </w:r>
      <w:r>
        <w:t>организма</w:t>
      </w:r>
      <w:r>
        <w:rPr>
          <w:spacing w:val="1"/>
        </w:rPr>
        <w:t xml:space="preserve"> </w:t>
      </w:r>
      <w:r>
        <w:t>на</w:t>
      </w:r>
      <w:r>
        <w:rPr>
          <w:spacing w:val="1"/>
        </w:rPr>
        <w:t xml:space="preserve"> </w:t>
      </w:r>
      <w:r>
        <w:t>две,</w:t>
      </w:r>
      <w:r>
        <w:rPr>
          <w:spacing w:val="1"/>
        </w:rPr>
        <w:t xml:space="preserve"> </w:t>
      </w:r>
      <w:r>
        <w:t>почкование,</w:t>
      </w:r>
      <w:r>
        <w:rPr>
          <w:spacing w:val="1"/>
        </w:rPr>
        <w:t xml:space="preserve"> </w:t>
      </w:r>
      <w:r>
        <w:t>фрагментация.</w:t>
      </w:r>
      <w:r>
        <w:rPr>
          <w:spacing w:val="71"/>
        </w:rPr>
        <w:t xml:space="preserve"> </w:t>
      </w:r>
      <w:r>
        <w:t>Половое</w:t>
      </w:r>
      <w:r>
        <w:rPr>
          <w:spacing w:val="1"/>
        </w:rPr>
        <w:t xml:space="preserve"> </w:t>
      </w:r>
      <w:r>
        <w:t>размножение. Преимущество полового размножения. Половые железы. Яичники и</w:t>
      </w:r>
      <w:r>
        <w:rPr>
          <w:spacing w:val="1"/>
        </w:rPr>
        <w:t xml:space="preserve"> </w:t>
      </w:r>
      <w:r>
        <w:t>семенники.</w:t>
      </w:r>
      <w:r>
        <w:rPr>
          <w:spacing w:val="1"/>
        </w:rPr>
        <w:t xml:space="preserve"> </w:t>
      </w:r>
      <w:r>
        <w:t>Половые</w:t>
      </w:r>
      <w:r>
        <w:rPr>
          <w:spacing w:val="1"/>
        </w:rPr>
        <w:t xml:space="preserve"> </w:t>
      </w:r>
      <w:r>
        <w:t>клетки</w:t>
      </w:r>
      <w:r>
        <w:rPr>
          <w:spacing w:val="1"/>
        </w:rPr>
        <w:t xml:space="preserve"> </w:t>
      </w:r>
      <w:r>
        <w:t>(гаметы).</w:t>
      </w:r>
      <w:r>
        <w:rPr>
          <w:spacing w:val="1"/>
        </w:rPr>
        <w:t xml:space="preserve"> </w:t>
      </w:r>
      <w:r>
        <w:t>Оплодотворение.</w:t>
      </w:r>
      <w:r>
        <w:rPr>
          <w:spacing w:val="1"/>
        </w:rPr>
        <w:t xml:space="preserve"> </w:t>
      </w:r>
      <w:r>
        <w:t>Зигота.</w:t>
      </w:r>
      <w:r>
        <w:rPr>
          <w:spacing w:val="1"/>
        </w:rPr>
        <w:t xml:space="preserve"> </w:t>
      </w:r>
      <w:r>
        <w:t>Партеногенез.</w:t>
      </w:r>
      <w:r>
        <w:rPr>
          <w:spacing w:val="1"/>
        </w:rPr>
        <w:t xml:space="preserve"> </w:t>
      </w:r>
      <w:r>
        <w:t>Зародышевое</w:t>
      </w:r>
      <w:r>
        <w:rPr>
          <w:spacing w:val="1"/>
        </w:rPr>
        <w:t xml:space="preserve"> </w:t>
      </w:r>
      <w:r>
        <w:t>развитие.</w:t>
      </w:r>
      <w:r>
        <w:rPr>
          <w:spacing w:val="1"/>
        </w:rPr>
        <w:t xml:space="preserve"> </w:t>
      </w:r>
      <w:r>
        <w:t>Строение</w:t>
      </w:r>
      <w:r>
        <w:rPr>
          <w:spacing w:val="1"/>
        </w:rPr>
        <w:t xml:space="preserve"> </w:t>
      </w:r>
      <w:r>
        <w:t>яйца</w:t>
      </w:r>
      <w:r>
        <w:rPr>
          <w:spacing w:val="1"/>
        </w:rPr>
        <w:t xml:space="preserve"> </w:t>
      </w:r>
      <w:r>
        <w:t>птицы.</w:t>
      </w:r>
      <w:r>
        <w:rPr>
          <w:spacing w:val="1"/>
        </w:rPr>
        <w:t xml:space="preserve"> </w:t>
      </w:r>
      <w:r>
        <w:t>Внутриутробное</w:t>
      </w:r>
      <w:r>
        <w:rPr>
          <w:spacing w:val="1"/>
        </w:rPr>
        <w:t xml:space="preserve"> </w:t>
      </w:r>
      <w:r>
        <w:t>развитие</w:t>
      </w:r>
      <w:r>
        <w:rPr>
          <w:spacing w:val="1"/>
        </w:rPr>
        <w:t xml:space="preserve"> </w:t>
      </w:r>
      <w:r>
        <w:t>млекопитающих.</w:t>
      </w:r>
      <w:r>
        <w:rPr>
          <w:spacing w:val="1"/>
        </w:rPr>
        <w:t xml:space="preserve"> </w:t>
      </w:r>
      <w:r>
        <w:t>Зародышевые</w:t>
      </w:r>
      <w:r>
        <w:rPr>
          <w:spacing w:val="1"/>
        </w:rPr>
        <w:t xml:space="preserve"> </w:t>
      </w:r>
      <w:r>
        <w:t>оболочки.</w:t>
      </w:r>
      <w:r>
        <w:rPr>
          <w:spacing w:val="1"/>
        </w:rPr>
        <w:t xml:space="preserve"> </w:t>
      </w:r>
      <w:r>
        <w:t>Плацента</w:t>
      </w:r>
      <w:r>
        <w:rPr>
          <w:spacing w:val="1"/>
        </w:rPr>
        <w:t xml:space="preserve"> </w:t>
      </w:r>
      <w:r>
        <w:t>(детское</w:t>
      </w:r>
      <w:r>
        <w:rPr>
          <w:spacing w:val="1"/>
        </w:rPr>
        <w:t xml:space="preserve"> </w:t>
      </w:r>
      <w:r>
        <w:t>место).</w:t>
      </w:r>
      <w:r>
        <w:rPr>
          <w:spacing w:val="1"/>
        </w:rPr>
        <w:t xml:space="preserve"> </w:t>
      </w:r>
      <w:r>
        <w:t>Пупочный</w:t>
      </w:r>
      <w:r>
        <w:rPr>
          <w:spacing w:val="1"/>
        </w:rPr>
        <w:t xml:space="preserve"> </w:t>
      </w:r>
      <w:r>
        <w:t>канатик (пуповина). Постэмбриональное развитие: прямое, непрямое. Метаморфоз</w:t>
      </w:r>
      <w:r>
        <w:rPr>
          <w:spacing w:val="1"/>
        </w:rPr>
        <w:t xml:space="preserve"> </w:t>
      </w:r>
      <w:r>
        <w:t>(развитие</w:t>
      </w:r>
      <w:r>
        <w:rPr>
          <w:spacing w:val="-1"/>
        </w:rPr>
        <w:t xml:space="preserve"> </w:t>
      </w:r>
      <w:r>
        <w:t>с</w:t>
      </w:r>
      <w:r>
        <w:rPr>
          <w:spacing w:val="-4"/>
        </w:rPr>
        <w:t xml:space="preserve"> </w:t>
      </w:r>
      <w:r>
        <w:t>превращением):</w:t>
      </w:r>
      <w:r>
        <w:rPr>
          <w:spacing w:val="-2"/>
        </w:rPr>
        <w:t xml:space="preserve"> </w:t>
      </w:r>
      <w:r>
        <w:t>полный и</w:t>
      </w:r>
      <w:r>
        <w:rPr>
          <w:spacing w:val="-3"/>
        </w:rPr>
        <w:t xml:space="preserve"> </w:t>
      </w:r>
      <w:r>
        <w:t>неполный.</w:t>
      </w:r>
    </w:p>
    <w:p w14:paraId="541AA95B">
      <w:pPr>
        <w:pStyle w:val="23"/>
        <w:spacing w:before="1"/>
        <w:ind w:left="941"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14:paraId="2E041BCC">
      <w:pPr>
        <w:pStyle w:val="23"/>
        <w:spacing w:before="160" w:line="360" w:lineRule="auto"/>
        <w:ind w:left="941" w:right="2761" w:firstLine="0"/>
        <w:jc w:val="left"/>
      </w:pPr>
      <w:r>
        <w:t>Ознакомление с органами опоры и движения у животных.</w:t>
      </w:r>
      <w:r>
        <w:rPr>
          <w:spacing w:val="-67"/>
        </w:rPr>
        <w:t xml:space="preserve"> </w:t>
      </w:r>
      <w:r>
        <w:t>Изучение</w:t>
      </w:r>
      <w:r>
        <w:rPr>
          <w:spacing w:val="-1"/>
        </w:rPr>
        <w:t xml:space="preserve"> </w:t>
      </w:r>
      <w:r>
        <w:t>способов</w:t>
      </w:r>
      <w:r>
        <w:rPr>
          <w:spacing w:val="-3"/>
        </w:rPr>
        <w:t xml:space="preserve"> </w:t>
      </w:r>
      <w:r>
        <w:t>поглощения</w:t>
      </w:r>
      <w:r>
        <w:rPr>
          <w:spacing w:val="-1"/>
        </w:rPr>
        <w:t xml:space="preserve"> </w:t>
      </w:r>
      <w:r>
        <w:t>пищи</w:t>
      </w:r>
      <w:r>
        <w:rPr>
          <w:spacing w:val="-1"/>
        </w:rPr>
        <w:t xml:space="preserve"> </w:t>
      </w:r>
      <w:r>
        <w:t>у</w:t>
      </w:r>
      <w:r>
        <w:rPr>
          <w:spacing w:val="-4"/>
        </w:rPr>
        <w:t xml:space="preserve"> </w:t>
      </w:r>
      <w:r>
        <w:t>животных.</w:t>
      </w:r>
    </w:p>
    <w:p w14:paraId="64B31C91">
      <w:pPr>
        <w:pStyle w:val="23"/>
        <w:spacing w:line="321" w:lineRule="exact"/>
        <w:ind w:left="941" w:firstLine="0"/>
        <w:jc w:val="left"/>
      </w:pPr>
      <w:r>
        <w:t>Изучение</w:t>
      </w:r>
      <w:r>
        <w:rPr>
          <w:spacing w:val="-2"/>
        </w:rPr>
        <w:t xml:space="preserve"> </w:t>
      </w:r>
      <w:r>
        <w:t>способов</w:t>
      </w:r>
      <w:r>
        <w:rPr>
          <w:spacing w:val="-4"/>
        </w:rPr>
        <w:t xml:space="preserve"> </w:t>
      </w:r>
      <w:r>
        <w:t>дыхания</w:t>
      </w:r>
      <w:r>
        <w:rPr>
          <w:spacing w:val="-2"/>
        </w:rPr>
        <w:t xml:space="preserve"> </w:t>
      </w:r>
      <w:r>
        <w:t>у</w:t>
      </w:r>
      <w:r>
        <w:rPr>
          <w:spacing w:val="-6"/>
        </w:rPr>
        <w:t xml:space="preserve"> </w:t>
      </w:r>
      <w:r>
        <w:t>животных.</w:t>
      </w:r>
    </w:p>
    <w:p w14:paraId="36282D57">
      <w:pPr>
        <w:pStyle w:val="23"/>
        <w:spacing w:before="163" w:line="360" w:lineRule="auto"/>
        <w:ind w:left="941" w:right="1433" w:firstLine="0"/>
        <w:jc w:val="left"/>
      </w:pPr>
      <w:r>
        <w:t>Ознакомление с системами органов транспорта веществ у животных.</w:t>
      </w:r>
      <w:r>
        <w:rPr>
          <w:spacing w:val="-67"/>
        </w:rPr>
        <w:t xml:space="preserve"> </w:t>
      </w:r>
      <w:r>
        <w:t>Изучение</w:t>
      </w:r>
      <w:r>
        <w:rPr>
          <w:spacing w:val="-3"/>
        </w:rPr>
        <w:t xml:space="preserve"> </w:t>
      </w:r>
      <w:r>
        <w:t>покровов</w:t>
      </w:r>
      <w:r>
        <w:rPr>
          <w:spacing w:val="-3"/>
        </w:rPr>
        <w:t xml:space="preserve"> </w:t>
      </w:r>
      <w:r>
        <w:t>тела у</w:t>
      </w:r>
      <w:r>
        <w:rPr>
          <w:spacing w:val="-5"/>
        </w:rPr>
        <w:t xml:space="preserve"> </w:t>
      </w:r>
      <w:r>
        <w:t>животных.</w:t>
      </w:r>
    </w:p>
    <w:p w14:paraId="0AC46E1A">
      <w:pPr>
        <w:pStyle w:val="23"/>
        <w:spacing w:line="321" w:lineRule="exact"/>
        <w:ind w:left="941" w:firstLine="0"/>
        <w:jc w:val="left"/>
      </w:pPr>
      <w:r>
        <w:t>Изучение</w:t>
      </w:r>
      <w:r>
        <w:rPr>
          <w:spacing w:val="-5"/>
        </w:rPr>
        <w:t xml:space="preserve"> </w:t>
      </w:r>
      <w:r>
        <w:t>органов</w:t>
      </w:r>
      <w:r>
        <w:rPr>
          <w:spacing w:val="-3"/>
        </w:rPr>
        <w:t xml:space="preserve"> </w:t>
      </w:r>
      <w:r>
        <w:t>чувств</w:t>
      </w:r>
      <w:r>
        <w:rPr>
          <w:spacing w:val="-1"/>
        </w:rPr>
        <w:t xml:space="preserve"> </w:t>
      </w:r>
      <w:r>
        <w:t>у</w:t>
      </w:r>
      <w:r>
        <w:rPr>
          <w:spacing w:val="-2"/>
        </w:rPr>
        <w:t xml:space="preserve"> </w:t>
      </w:r>
      <w:r>
        <w:t>животных.</w:t>
      </w:r>
    </w:p>
    <w:p w14:paraId="24F2B643">
      <w:pPr>
        <w:pStyle w:val="23"/>
        <w:spacing w:before="160" w:line="362" w:lineRule="auto"/>
        <w:ind w:left="941" w:right="2911" w:firstLine="0"/>
        <w:jc w:val="left"/>
      </w:pPr>
      <w:r>
        <w:t>Формирование условных рефлексов у аквариумных рыб.</w:t>
      </w:r>
      <w:r>
        <w:rPr>
          <w:spacing w:val="-67"/>
        </w:rPr>
        <w:t xml:space="preserve"> </w:t>
      </w:r>
      <w:r>
        <w:t>Строение</w:t>
      </w:r>
      <w:r>
        <w:rPr>
          <w:spacing w:val="-2"/>
        </w:rPr>
        <w:t xml:space="preserve"> </w:t>
      </w:r>
      <w:r>
        <w:t>яйца</w:t>
      </w:r>
      <w:r>
        <w:rPr>
          <w:spacing w:val="-2"/>
        </w:rPr>
        <w:t xml:space="preserve"> </w:t>
      </w:r>
      <w:r>
        <w:t>и</w:t>
      </w:r>
      <w:r>
        <w:rPr>
          <w:spacing w:val="-1"/>
        </w:rPr>
        <w:t xml:space="preserve"> </w:t>
      </w:r>
      <w:r>
        <w:t>развитие</w:t>
      </w:r>
      <w:r>
        <w:rPr>
          <w:spacing w:val="-2"/>
        </w:rPr>
        <w:t xml:space="preserve"> </w:t>
      </w:r>
      <w:r>
        <w:t>зародыша</w:t>
      </w:r>
      <w:r>
        <w:rPr>
          <w:spacing w:val="-5"/>
        </w:rPr>
        <w:t xml:space="preserve"> </w:t>
      </w:r>
      <w:r>
        <w:t>птицы</w:t>
      </w:r>
      <w:r>
        <w:rPr>
          <w:spacing w:val="-1"/>
        </w:rPr>
        <w:t xml:space="preserve"> </w:t>
      </w:r>
      <w:r>
        <w:t>(курицы).</w:t>
      </w:r>
    </w:p>
    <w:p w14:paraId="594FE2AF">
      <w:pPr>
        <w:pStyle w:val="183"/>
        <w:numPr>
          <w:ilvl w:val="2"/>
          <w:numId w:val="31"/>
        </w:numPr>
        <w:tabs>
          <w:tab w:val="left" w:pos="1784"/>
        </w:tabs>
        <w:spacing w:line="317" w:lineRule="exact"/>
        <w:ind w:left="1783" w:hanging="843"/>
        <w:rPr>
          <w:sz w:val="28"/>
        </w:rPr>
      </w:pPr>
      <w:r>
        <w:rPr>
          <w:sz w:val="28"/>
        </w:rPr>
        <w:t>Систематические</w:t>
      </w:r>
      <w:r>
        <w:rPr>
          <w:spacing w:val="-3"/>
          <w:sz w:val="28"/>
        </w:rPr>
        <w:t xml:space="preserve"> </w:t>
      </w:r>
      <w:r>
        <w:rPr>
          <w:sz w:val="28"/>
        </w:rPr>
        <w:t>группы</w:t>
      </w:r>
      <w:r>
        <w:rPr>
          <w:spacing w:val="-6"/>
          <w:sz w:val="28"/>
        </w:rPr>
        <w:t xml:space="preserve"> </w:t>
      </w:r>
      <w:r>
        <w:rPr>
          <w:sz w:val="28"/>
        </w:rPr>
        <w:t>животных.</w:t>
      </w:r>
    </w:p>
    <w:p w14:paraId="79B4CAF4">
      <w:pPr>
        <w:pStyle w:val="23"/>
        <w:tabs>
          <w:tab w:val="left" w:pos="2540"/>
          <w:tab w:val="left" w:pos="4041"/>
          <w:tab w:val="left" w:pos="4130"/>
          <w:tab w:val="left" w:pos="5641"/>
          <w:tab w:val="left" w:pos="6021"/>
          <w:tab w:val="left" w:pos="7695"/>
          <w:tab w:val="left" w:pos="7824"/>
          <w:tab w:val="left" w:pos="8564"/>
          <w:tab w:val="left" w:pos="9346"/>
          <w:tab w:val="left" w:pos="9426"/>
        </w:tabs>
        <w:spacing w:before="161" w:line="360" w:lineRule="auto"/>
        <w:ind w:right="247"/>
        <w:jc w:val="left"/>
      </w:pPr>
      <w:r>
        <w:t>Основные</w:t>
      </w:r>
      <w:r>
        <w:tab/>
      </w:r>
      <w:r>
        <w:t>категории</w:t>
      </w:r>
      <w:r>
        <w:tab/>
      </w:r>
      <w:r>
        <w:tab/>
      </w:r>
      <w:r>
        <w:t>систематики</w:t>
      </w:r>
      <w:r>
        <w:tab/>
      </w:r>
      <w:r>
        <w:tab/>
      </w:r>
      <w:r>
        <w:t>животных.</w:t>
      </w:r>
      <w:r>
        <w:tab/>
      </w:r>
      <w:r>
        <w:t>Вид</w:t>
      </w:r>
      <w:r>
        <w:tab/>
      </w:r>
      <w:r>
        <w:t>как</w:t>
      </w:r>
      <w:r>
        <w:tab/>
      </w:r>
      <w:r>
        <w:rPr>
          <w:spacing w:val="-1"/>
        </w:rPr>
        <w:t>основная</w:t>
      </w:r>
      <w:r>
        <w:rPr>
          <w:spacing w:val="-67"/>
        </w:rPr>
        <w:t xml:space="preserve"> </w:t>
      </w:r>
      <w:r>
        <w:t>систематическая</w:t>
      </w:r>
      <w:r>
        <w:tab/>
      </w:r>
      <w:r>
        <w:t>категория</w:t>
      </w:r>
      <w:r>
        <w:tab/>
      </w:r>
      <w:r>
        <w:t>животных.</w:t>
      </w:r>
      <w:r>
        <w:tab/>
      </w:r>
      <w:r>
        <w:t>Классификация</w:t>
      </w:r>
      <w:r>
        <w:tab/>
      </w:r>
      <w:r>
        <w:tab/>
      </w:r>
      <w:r>
        <w:t>животных.</w:t>
      </w:r>
      <w:r>
        <w:tab/>
      </w:r>
      <w:r>
        <w:tab/>
      </w:r>
      <w:r>
        <w:t>Система</w:t>
      </w:r>
    </w:p>
    <w:p w14:paraId="1B71E3D5">
      <w:pPr>
        <w:spacing w:line="360" w:lineRule="auto"/>
        <w:sectPr>
          <w:pgSz w:w="11910" w:h="16850"/>
          <w:pgMar w:top="820" w:right="320" w:bottom="280" w:left="900" w:header="571" w:footer="0" w:gutter="0"/>
          <w:cols w:space="720" w:num="1"/>
          <w:docGrid w:linePitch="360" w:charSpace="0"/>
        </w:sectPr>
      </w:pPr>
    </w:p>
    <w:p w14:paraId="2A765DD0">
      <w:pPr>
        <w:pStyle w:val="23"/>
        <w:spacing w:before="4"/>
        <w:ind w:left="0" w:firstLine="0"/>
        <w:jc w:val="left"/>
        <w:rPr>
          <w:sz w:val="17"/>
        </w:rPr>
      </w:pPr>
    </w:p>
    <w:p w14:paraId="3D367140">
      <w:pPr>
        <w:pStyle w:val="23"/>
        <w:spacing w:before="89" w:line="360" w:lineRule="auto"/>
        <w:ind w:right="249" w:firstLine="0"/>
      </w:pPr>
      <w:r>
        <w:t>животного мира. Систематические категории животных (царство, тип, класс, отряд,</w:t>
      </w:r>
      <w:r>
        <w:rPr>
          <w:spacing w:val="1"/>
        </w:rPr>
        <w:t xml:space="preserve"> </w:t>
      </w:r>
      <w:r>
        <w:t>семейство,</w:t>
      </w:r>
      <w:r>
        <w:rPr>
          <w:spacing w:val="1"/>
        </w:rPr>
        <w:t xml:space="preserve"> </w:t>
      </w:r>
      <w:r>
        <w:t>род,</w:t>
      </w:r>
      <w:r>
        <w:rPr>
          <w:spacing w:val="1"/>
        </w:rPr>
        <w:t xml:space="preserve"> </w:t>
      </w:r>
      <w:r>
        <w:t>вид),</w:t>
      </w:r>
      <w:r>
        <w:rPr>
          <w:spacing w:val="1"/>
        </w:rPr>
        <w:t xml:space="preserve"> </w:t>
      </w:r>
      <w:r>
        <w:t>их</w:t>
      </w:r>
      <w:r>
        <w:rPr>
          <w:spacing w:val="1"/>
        </w:rPr>
        <w:t xml:space="preserve"> </w:t>
      </w:r>
      <w:r>
        <w:t>соподчинение.</w:t>
      </w:r>
      <w:r>
        <w:rPr>
          <w:spacing w:val="1"/>
        </w:rPr>
        <w:t xml:space="preserve"> </w:t>
      </w:r>
      <w:r>
        <w:t>Бинарная</w:t>
      </w:r>
      <w:r>
        <w:rPr>
          <w:spacing w:val="1"/>
        </w:rPr>
        <w:t xml:space="preserve"> </w:t>
      </w:r>
      <w:r>
        <w:t>номенклатура.</w:t>
      </w:r>
      <w:r>
        <w:rPr>
          <w:spacing w:val="1"/>
        </w:rPr>
        <w:t xml:space="preserve"> </w:t>
      </w:r>
      <w:r>
        <w:t>Отражение</w:t>
      </w:r>
      <w:r>
        <w:rPr>
          <w:spacing w:val="1"/>
        </w:rPr>
        <w:t xml:space="preserve"> </w:t>
      </w:r>
      <w:r>
        <w:t>современных</w:t>
      </w:r>
      <w:r>
        <w:rPr>
          <w:spacing w:val="1"/>
        </w:rPr>
        <w:t xml:space="preserve"> </w:t>
      </w:r>
      <w:r>
        <w:t>знаний</w:t>
      </w:r>
      <w:r>
        <w:rPr>
          <w:spacing w:val="1"/>
        </w:rPr>
        <w:t xml:space="preserve"> </w:t>
      </w:r>
      <w:r>
        <w:t>о</w:t>
      </w:r>
      <w:r>
        <w:rPr>
          <w:spacing w:val="1"/>
        </w:rPr>
        <w:t xml:space="preserve"> </w:t>
      </w:r>
      <w:r>
        <w:t>происхождении</w:t>
      </w:r>
      <w:r>
        <w:rPr>
          <w:spacing w:val="1"/>
        </w:rPr>
        <w:t xml:space="preserve"> </w:t>
      </w:r>
      <w:r>
        <w:t>и</w:t>
      </w:r>
      <w:r>
        <w:rPr>
          <w:spacing w:val="1"/>
        </w:rPr>
        <w:t xml:space="preserve"> </w:t>
      </w:r>
      <w:r>
        <w:t>родстве</w:t>
      </w:r>
      <w:r>
        <w:rPr>
          <w:spacing w:val="1"/>
        </w:rPr>
        <w:t xml:space="preserve"> </w:t>
      </w:r>
      <w:r>
        <w:t>животных</w:t>
      </w:r>
      <w:r>
        <w:rPr>
          <w:spacing w:val="1"/>
        </w:rPr>
        <w:t xml:space="preserve"> </w:t>
      </w:r>
      <w:r>
        <w:t>в</w:t>
      </w:r>
      <w:r>
        <w:rPr>
          <w:spacing w:val="1"/>
        </w:rPr>
        <w:t xml:space="preserve"> </w:t>
      </w:r>
      <w:r>
        <w:t>классификации</w:t>
      </w:r>
      <w:r>
        <w:rPr>
          <w:spacing w:val="1"/>
        </w:rPr>
        <w:t xml:space="preserve"> </w:t>
      </w:r>
      <w:r>
        <w:t>животных.</w:t>
      </w:r>
    </w:p>
    <w:p w14:paraId="0E9D8112">
      <w:pPr>
        <w:pStyle w:val="23"/>
        <w:spacing w:before="1" w:line="360" w:lineRule="auto"/>
        <w:ind w:right="243"/>
      </w:pPr>
      <w:r>
        <w:t>Одноклеточные</w:t>
      </w:r>
      <w:r>
        <w:rPr>
          <w:spacing w:val="1"/>
        </w:rPr>
        <w:t xml:space="preserve"> </w:t>
      </w:r>
      <w:r>
        <w:t>животные</w:t>
      </w:r>
      <w:r>
        <w:rPr>
          <w:spacing w:val="1"/>
        </w:rPr>
        <w:t xml:space="preserve"> </w:t>
      </w:r>
      <w:r>
        <w:t>–</w:t>
      </w:r>
      <w:r>
        <w:rPr>
          <w:spacing w:val="1"/>
        </w:rPr>
        <w:t xml:space="preserve"> </w:t>
      </w:r>
      <w:r>
        <w:t>простейшие.</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простейших.</w:t>
      </w:r>
      <w:r>
        <w:rPr>
          <w:spacing w:val="1"/>
        </w:rPr>
        <w:t xml:space="preserve"> </w:t>
      </w:r>
      <w:r>
        <w:t>Местообитание</w:t>
      </w:r>
      <w:r>
        <w:rPr>
          <w:spacing w:val="1"/>
        </w:rPr>
        <w:t xml:space="preserve"> </w:t>
      </w:r>
      <w:r>
        <w:t>и</w:t>
      </w:r>
      <w:r>
        <w:rPr>
          <w:spacing w:val="1"/>
        </w:rPr>
        <w:t xml:space="preserve"> </w:t>
      </w:r>
      <w:r>
        <w:t>образ</w:t>
      </w:r>
      <w:r>
        <w:rPr>
          <w:spacing w:val="1"/>
        </w:rPr>
        <w:t xml:space="preserve"> </w:t>
      </w:r>
      <w:r>
        <w:t>жизни.</w:t>
      </w:r>
      <w:r>
        <w:rPr>
          <w:spacing w:val="1"/>
        </w:rPr>
        <w:t xml:space="preserve"> </w:t>
      </w:r>
      <w:r>
        <w:t>Образование</w:t>
      </w:r>
      <w:r>
        <w:rPr>
          <w:spacing w:val="1"/>
        </w:rPr>
        <w:t xml:space="preserve"> </w:t>
      </w:r>
      <w:r>
        <w:t>цисты</w:t>
      </w:r>
      <w:r>
        <w:rPr>
          <w:spacing w:val="1"/>
        </w:rPr>
        <w:t xml:space="preserve"> </w:t>
      </w:r>
      <w:r>
        <w:t>при</w:t>
      </w:r>
      <w:r>
        <w:rPr>
          <w:spacing w:val="-67"/>
        </w:rPr>
        <w:t xml:space="preserve"> </w:t>
      </w:r>
      <w:r>
        <w:t>неблагоприятных</w:t>
      </w:r>
      <w:r>
        <w:rPr>
          <w:spacing w:val="1"/>
        </w:rPr>
        <w:t xml:space="preserve"> </w:t>
      </w:r>
      <w:r>
        <w:t>условиях</w:t>
      </w:r>
      <w:r>
        <w:rPr>
          <w:spacing w:val="1"/>
        </w:rPr>
        <w:t xml:space="preserve"> </w:t>
      </w:r>
      <w:r>
        <w:t>среды.</w:t>
      </w:r>
      <w:r>
        <w:rPr>
          <w:spacing w:val="1"/>
        </w:rPr>
        <w:t xml:space="preserve"> </w:t>
      </w:r>
      <w:r>
        <w:t>Многообразие</w:t>
      </w:r>
      <w:r>
        <w:rPr>
          <w:spacing w:val="1"/>
        </w:rPr>
        <w:t xml:space="preserve"> </w:t>
      </w:r>
      <w:r>
        <w:t>простейших.</w:t>
      </w:r>
      <w:r>
        <w:rPr>
          <w:spacing w:val="71"/>
        </w:rPr>
        <w:t xml:space="preserve"> </w:t>
      </w:r>
      <w:r>
        <w:t>Значение</w:t>
      </w:r>
      <w:r>
        <w:rPr>
          <w:spacing w:val="1"/>
        </w:rPr>
        <w:t xml:space="preserve"> </w:t>
      </w:r>
      <w:r>
        <w:t>простейших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(образование</w:t>
      </w:r>
      <w:r>
        <w:rPr>
          <w:spacing w:val="1"/>
        </w:rPr>
        <w:t xml:space="preserve"> </w:t>
      </w:r>
      <w:r>
        <w:t>осадочных</w:t>
      </w:r>
      <w:r>
        <w:rPr>
          <w:spacing w:val="1"/>
        </w:rPr>
        <w:t xml:space="preserve"> </w:t>
      </w:r>
      <w:r>
        <w:t>пород,</w:t>
      </w:r>
      <w:r>
        <w:rPr>
          <w:spacing w:val="1"/>
        </w:rPr>
        <w:t xml:space="preserve"> </w:t>
      </w:r>
      <w:r>
        <w:t>возбудители заболеваний, симбиотические виды). Пути заражения человека и меры</w:t>
      </w:r>
      <w:r>
        <w:rPr>
          <w:spacing w:val="1"/>
        </w:rPr>
        <w:t xml:space="preserve"> </w:t>
      </w:r>
      <w:r>
        <w:t>профилактики,</w:t>
      </w:r>
      <w:r>
        <w:rPr>
          <w:spacing w:val="-5"/>
        </w:rPr>
        <w:t xml:space="preserve"> </w:t>
      </w:r>
      <w:r>
        <w:t>вызываемые</w:t>
      </w:r>
      <w:r>
        <w:rPr>
          <w:spacing w:val="-4"/>
        </w:rPr>
        <w:t xml:space="preserve"> </w:t>
      </w:r>
      <w:r>
        <w:t>одноклеточными</w:t>
      </w:r>
      <w:r>
        <w:rPr>
          <w:spacing w:val="-4"/>
        </w:rPr>
        <w:t xml:space="preserve"> </w:t>
      </w:r>
      <w:r>
        <w:t>животными</w:t>
      </w:r>
      <w:r>
        <w:rPr>
          <w:spacing w:val="-4"/>
        </w:rPr>
        <w:t xml:space="preserve"> </w:t>
      </w:r>
      <w:r>
        <w:t>(малярийный</w:t>
      </w:r>
      <w:r>
        <w:rPr>
          <w:spacing w:val="-4"/>
        </w:rPr>
        <w:t xml:space="preserve"> </w:t>
      </w:r>
      <w:r>
        <w:t>плазмодий).</w:t>
      </w:r>
    </w:p>
    <w:p w14:paraId="3C9AF115">
      <w:pPr>
        <w:pStyle w:val="23"/>
        <w:spacing w:before="2"/>
        <w:ind w:left="941"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14:paraId="29E90E71">
      <w:pPr>
        <w:pStyle w:val="23"/>
        <w:spacing w:before="160" w:line="360" w:lineRule="auto"/>
        <w:ind w:right="242"/>
      </w:pPr>
      <w:r>
        <w:t>Исследование</w:t>
      </w:r>
      <w:r>
        <w:rPr>
          <w:spacing w:val="1"/>
        </w:rPr>
        <w:t xml:space="preserve"> </w:t>
      </w:r>
      <w:r>
        <w:t>строения</w:t>
      </w:r>
      <w:r>
        <w:rPr>
          <w:spacing w:val="1"/>
        </w:rPr>
        <w:t xml:space="preserve"> </w:t>
      </w:r>
      <w:r>
        <w:t>инфузории-туфельки</w:t>
      </w:r>
      <w:r>
        <w:rPr>
          <w:spacing w:val="1"/>
        </w:rPr>
        <w:t xml:space="preserve"> </w:t>
      </w:r>
      <w:r>
        <w:t>и</w:t>
      </w:r>
      <w:r>
        <w:rPr>
          <w:spacing w:val="1"/>
        </w:rPr>
        <w:t xml:space="preserve"> </w:t>
      </w:r>
      <w:r>
        <w:t>наблюдение</w:t>
      </w:r>
      <w:r>
        <w:rPr>
          <w:spacing w:val="1"/>
        </w:rPr>
        <w:t xml:space="preserve"> </w:t>
      </w:r>
      <w:r>
        <w:t>за</w:t>
      </w:r>
      <w:r>
        <w:rPr>
          <w:spacing w:val="1"/>
        </w:rPr>
        <w:t xml:space="preserve"> </w:t>
      </w:r>
      <w:r>
        <w:t>её</w:t>
      </w:r>
      <w:r>
        <w:rPr>
          <w:spacing w:val="-67"/>
        </w:rPr>
        <w:t xml:space="preserve"> </w:t>
      </w:r>
      <w:r>
        <w:t>передвижением.</w:t>
      </w:r>
      <w:r>
        <w:rPr>
          <w:spacing w:val="-2"/>
        </w:rPr>
        <w:t xml:space="preserve"> </w:t>
      </w:r>
      <w:r>
        <w:t>Изучение хемотаксиса.</w:t>
      </w:r>
    </w:p>
    <w:p w14:paraId="111AE027">
      <w:pPr>
        <w:pStyle w:val="23"/>
        <w:spacing w:before="2"/>
        <w:ind w:left="941" w:firstLine="0"/>
      </w:pPr>
      <w:r>
        <w:t>Многообразие</w:t>
      </w:r>
      <w:r>
        <w:rPr>
          <w:spacing w:val="-7"/>
        </w:rPr>
        <w:t xml:space="preserve"> </w:t>
      </w:r>
      <w:r>
        <w:t>простейших</w:t>
      </w:r>
      <w:r>
        <w:rPr>
          <w:spacing w:val="-2"/>
        </w:rPr>
        <w:t xml:space="preserve"> </w:t>
      </w:r>
      <w:r>
        <w:t>(на</w:t>
      </w:r>
      <w:r>
        <w:rPr>
          <w:spacing w:val="-4"/>
        </w:rPr>
        <w:t xml:space="preserve"> </w:t>
      </w:r>
      <w:r>
        <w:t>готовых</w:t>
      </w:r>
      <w:r>
        <w:rPr>
          <w:spacing w:val="-5"/>
        </w:rPr>
        <w:t xml:space="preserve"> </w:t>
      </w:r>
      <w:r>
        <w:t>препаратах).</w:t>
      </w:r>
    </w:p>
    <w:p w14:paraId="25BE68B1">
      <w:pPr>
        <w:pStyle w:val="23"/>
        <w:spacing w:before="160" w:line="360" w:lineRule="auto"/>
        <w:ind w:right="240"/>
      </w:pPr>
      <w:r>
        <w:t>Изготовление</w:t>
      </w:r>
      <w:r>
        <w:rPr>
          <w:spacing w:val="1"/>
        </w:rPr>
        <w:t xml:space="preserve"> </w:t>
      </w:r>
      <w:r>
        <w:t>модели</w:t>
      </w:r>
      <w:r>
        <w:rPr>
          <w:spacing w:val="1"/>
        </w:rPr>
        <w:t xml:space="preserve"> </w:t>
      </w:r>
      <w:r>
        <w:t>клетки</w:t>
      </w:r>
      <w:r>
        <w:rPr>
          <w:spacing w:val="1"/>
        </w:rPr>
        <w:t xml:space="preserve"> </w:t>
      </w:r>
      <w:r>
        <w:t>простейшего</w:t>
      </w:r>
      <w:r>
        <w:rPr>
          <w:spacing w:val="1"/>
        </w:rPr>
        <w:t xml:space="preserve"> </w:t>
      </w:r>
      <w:r>
        <w:t>(амёбы,</w:t>
      </w:r>
      <w:r>
        <w:rPr>
          <w:spacing w:val="1"/>
        </w:rPr>
        <w:t xml:space="preserve"> </w:t>
      </w:r>
      <w:r>
        <w:t>инфузории-туфельки</w:t>
      </w:r>
      <w:r>
        <w:rPr>
          <w:spacing w:val="1"/>
        </w:rPr>
        <w:t xml:space="preserve"> </w:t>
      </w:r>
      <w:r>
        <w:t>и</w:t>
      </w:r>
      <w:r>
        <w:rPr>
          <w:spacing w:val="1"/>
        </w:rPr>
        <w:t xml:space="preserve"> </w:t>
      </w:r>
      <w:r>
        <w:t>другое.).</w:t>
      </w:r>
    </w:p>
    <w:p w14:paraId="06BD175C">
      <w:pPr>
        <w:pStyle w:val="23"/>
        <w:spacing w:line="360" w:lineRule="auto"/>
        <w:ind w:right="240"/>
      </w:pPr>
      <w:r>
        <w:t>Многоклеточные</w:t>
      </w:r>
      <w:r>
        <w:rPr>
          <w:spacing w:val="1"/>
        </w:rPr>
        <w:t xml:space="preserve"> </w:t>
      </w:r>
      <w:r>
        <w:t>животные.</w:t>
      </w:r>
      <w:r>
        <w:rPr>
          <w:spacing w:val="1"/>
        </w:rPr>
        <w:t xml:space="preserve"> </w:t>
      </w:r>
      <w:r>
        <w:t>Кишечнополостные.</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Эктодерма</w:t>
      </w:r>
      <w:r>
        <w:rPr>
          <w:spacing w:val="1"/>
        </w:rPr>
        <w:t xml:space="preserve"> </w:t>
      </w:r>
      <w:r>
        <w:t>и</w:t>
      </w:r>
      <w:r>
        <w:rPr>
          <w:spacing w:val="1"/>
        </w:rPr>
        <w:t xml:space="preserve"> </w:t>
      </w:r>
      <w:r>
        <w:t>энтодерма.</w:t>
      </w:r>
      <w:r>
        <w:rPr>
          <w:spacing w:val="1"/>
        </w:rPr>
        <w:t xml:space="preserve"> </w:t>
      </w:r>
      <w:r>
        <w:t>Внутриполостное</w:t>
      </w:r>
      <w:r>
        <w:rPr>
          <w:spacing w:val="1"/>
        </w:rPr>
        <w:t xml:space="preserve"> </w:t>
      </w:r>
      <w:r>
        <w:t>и</w:t>
      </w:r>
      <w:r>
        <w:rPr>
          <w:spacing w:val="1"/>
        </w:rPr>
        <w:t xml:space="preserve"> </w:t>
      </w:r>
      <w:r>
        <w:t>клеточное</w:t>
      </w:r>
      <w:r>
        <w:rPr>
          <w:spacing w:val="1"/>
        </w:rPr>
        <w:t xml:space="preserve"> </w:t>
      </w:r>
      <w:r>
        <w:t>переваривание</w:t>
      </w:r>
      <w:r>
        <w:rPr>
          <w:spacing w:val="1"/>
        </w:rPr>
        <w:t xml:space="preserve"> </w:t>
      </w:r>
      <w:r>
        <w:t>пищи.</w:t>
      </w:r>
      <w:r>
        <w:rPr>
          <w:spacing w:val="1"/>
        </w:rPr>
        <w:t xml:space="preserve"> </w:t>
      </w:r>
      <w:r>
        <w:t>Регенерация.</w:t>
      </w:r>
      <w:r>
        <w:rPr>
          <w:spacing w:val="1"/>
        </w:rPr>
        <w:t xml:space="preserve"> </w:t>
      </w:r>
      <w:r>
        <w:t>Рефлекс.</w:t>
      </w:r>
      <w:r>
        <w:rPr>
          <w:spacing w:val="1"/>
        </w:rPr>
        <w:t xml:space="preserve"> </w:t>
      </w:r>
      <w:r>
        <w:t>Бесполое</w:t>
      </w:r>
      <w:r>
        <w:rPr>
          <w:spacing w:val="1"/>
        </w:rPr>
        <w:t xml:space="preserve"> </w:t>
      </w:r>
      <w:r>
        <w:t>размножение</w:t>
      </w:r>
      <w:r>
        <w:rPr>
          <w:spacing w:val="1"/>
        </w:rPr>
        <w:t xml:space="preserve"> </w:t>
      </w:r>
      <w:r>
        <w:t>(почкование).</w:t>
      </w:r>
      <w:r>
        <w:rPr>
          <w:spacing w:val="1"/>
        </w:rPr>
        <w:t xml:space="preserve"> </w:t>
      </w:r>
      <w:r>
        <w:t>Половое</w:t>
      </w:r>
      <w:r>
        <w:rPr>
          <w:spacing w:val="1"/>
        </w:rPr>
        <w:t xml:space="preserve"> </w:t>
      </w:r>
      <w:r>
        <w:t>размножение.</w:t>
      </w:r>
      <w:r>
        <w:rPr>
          <w:spacing w:val="-67"/>
        </w:rPr>
        <w:t xml:space="preserve"> </w:t>
      </w:r>
      <w:r>
        <w:t>Гермафродитизм.</w:t>
      </w:r>
      <w:r>
        <w:rPr>
          <w:spacing w:val="1"/>
        </w:rPr>
        <w:t xml:space="preserve"> </w:t>
      </w:r>
      <w:r>
        <w:t>Раздельнополые</w:t>
      </w:r>
      <w:r>
        <w:rPr>
          <w:spacing w:val="1"/>
        </w:rPr>
        <w:t xml:space="preserve"> </w:t>
      </w:r>
      <w:r>
        <w:t>кишечнополостные.</w:t>
      </w:r>
      <w:r>
        <w:rPr>
          <w:spacing w:val="1"/>
        </w:rPr>
        <w:t xml:space="preserve"> </w:t>
      </w:r>
      <w:r>
        <w:t>Многообразие</w:t>
      </w:r>
      <w:r>
        <w:rPr>
          <w:spacing w:val="1"/>
        </w:rPr>
        <w:t xml:space="preserve"> </w:t>
      </w:r>
      <w:r>
        <w:t>кишечнополостных.</w:t>
      </w:r>
      <w:r>
        <w:rPr>
          <w:spacing w:val="1"/>
        </w:rPr>
        <w:t xml:space="preserve"> </w:t>
      </w:r>
      <w:r>
        <w:t>Значение</w:t>
      </w:r>
      <w:r>
        <w:rPr>
          <w:spacing w:val="1"/>
        </w:rPr>
        <w:t xml:space="preserve"> </w:t>
      </w:r>
      <w:r>
        <w:t>кишечнополостных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r>
        <w:rPr>
          <w:spacing w:val="1"/>
        </w:rPr>
        <w:t xml:space="preserve"> </w:t>
      </w:r>
      <w:r>
        <w:t>Коралловые</w:t>
      </w:r>
      <w:r>
        <w:rPr>
          <w:spacing w:val="-1"/>
        </w:rPr>
        <w:t xml:space="preserve"> </w:t>
      </w:r>
      <w:r>
        <w:t>полипы</w:t>
      </w:r>
      <w:r>
        <w:rPr>
          <w:spacing w:val="-2"/>
        </w:rPr>
        <w:t xml:space="preserve"> </w:t>
      </w:r>
      <w:r>
        <w:t>и их</w:t>
      </w:r>
      <w:r>
        <w:rPr>
          <w:spacing w:val="-2"/>
        </w:rPr>
        <w:t xml:space="preserve"> </w:t>
      </w:r>
      <w:r>
        <w:t>роль</w:t>
      </w:r>
      <w:r>
        <w:rPr>
          <w:spacing w:val="-1"/>
        </w:rPr>
        <w:t xml:space="preserve"> </w:t>
      </w:r>
      <w:r>
        <w:t>в</w:t>
      </w:r>
      <w:r>
        <w:rPr>
          <w:spacing w:val="-1"/>
        </w:rPr>
        <w:t xml:space="preserve"> </w:t>
      </w:r>
      <w:r>
        <w:t>рифообразовании.</w:t>
      </w:r>
    </w:p>
    <w:p w14:paraId="1641C903">
      <w:pPr>
        <w:pStyle w:val="23"/>
        <w:spacing w:before="1"/>
        <w:ind w:left="941"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14:paraId="38F14F1B">
      <w:pPr>
        <w:pStyle w:val="23"/>
        <w:spacing w:before="160" w:line="360" w:lineRule="auto"/>
        <w:ind w:right="253"/>
      </w:pPr>
      <w:r>
        <w:t>Исследование строения пресноводной гидры и её передвижения (школьный</w:t>
      </w:r>
      <w:r>
        <w:rPr>
          <w:spacing w:val="1"/>
        </w:rPr>
        <w:t xml:space="preserve"> </w:t>
      </w:r>
      <w:r>
        <w:t>аквариум).</w:t>
      </w:r>
    </w:p>
    <w:p w14:paraId="1ED49BBF">
      <w:pPr>
        <w:pStyle w:val="23"/>
        <w:spacing w:before="2" w:line="360" w:lineRule="auto"/>
        <w:ind w:left="941" w:right="573" w:firstLine="0"/>
      </w:pPr>
      <w:r>
        <w:t>Исследование питания гидры дафниями и циклопами (школьный аквариум).</w:t>
      </w:r>
      <w:r>
        <w:rPr>
          <w:spacing w:val="-68"/>
        </w:rPr>
        <w:t xml:space="preserve"> </w:t>
      </w:r>
      <w:r>
        <w:t>Изготовление</w:t>
      </w:r>
      <w:r>
        <w:rPr>
          <w:spacing w:val="-1"/>
        </w:rPr>
        <w:t xml:space="preserve"> </w:t>
      </w:r>
      <w:r>
        <w:t>модели пресноводной</w:t>
      </w:r>
      <w:r>
        <w:rPr>
          <w:spacing w:val="-1"/>
        </w:rPr>
        <w:t xml:space="preserve"> </w:t>
      </w:r>
      <w:r>
        <w:t>гидры.</w:t>
      </w:r>
    </w:p>
    <w:p w14:paraId="0806AEA2">
      <w:pPr>
        <w:pStyle w:val="23"/>
        <w:spacing w:line="360" w:lineRule="auto"/>
        <w:ind w:right="249"/>
      </w:pPr>
      <w:r>
        <w:t>Плоские,</w:t>
      </w:r>
      <w:r>
        <w:rPr>
          <w:spacing w:val="1"/>
        </w:rPr>
        <w:t xml:space="preserve"> </w:t>
      </w:r>
      <w:r>
        <w:t>круглые,</w:t>
      </w:r>
      <w:r>
        <w:rPr>
          <w:spacing w:val="1"/>
        </w:rPr>
        <w:t xml:space="preserve"> </w:t>
      </w:r>
      <w:r>
        <w:t>кольчатые</w:t>
      </w:r>
      <w:r>
        <w:rPr>
          <w:spacing w:val="1"/>
        </w:rPr>
        <w:t xml:space="preserve"> </w:t>
      </w:r>
      <w:r>
        <w:t>черви.</w:t>
      </w:r>
      <w:r>
        <w:rPr>
          <w:spacing w:val="1"/>
        </w:rPr>
        <w:t xml:space="preserve"> </w:t>
      </w:r>
      <w:r>
        <w:t>Общая</w:t>
      </w:r>
      <w:r>
        <w:rPr>
          <w:spacing w:val="1"/>
        </w:rPr>
        <w:t xml:space="preserve"> </w:t>
      </w:r>
      <w:r>
        <w:t>характеристика.</w:t>
      </w:r>
      <w:r>
        <w:rPr>
          <w:spacing w:val="1"/>
        </w:rPr>
        <w:t xml:space="preserve"> </w:t>
      </w:r>
      <w:r>
        <w:t>Особенности</w:t>
      </w:r>
      <w:r>
        <w:rPr>
          <w:spacing w:val="1"/>
        </w:rPr>
        <w:t xml:space="preserve"> </w:t>
      </w:r>
      <w:r>
        <w:t>строения</w:t>
      </w:r>
      <w:r>
        <w:rPr>
          <w:spacing w:val="-1"/>
        </w:rPr>
        <w:t xml:space="preserve"> </w:t>
      </w:r>
      <w:r>
        <w:t>и жизнедеятельности плоских,</w:t>
      </w:r>
      <w:r>
        <w:rPr>
          <w:spacing w:val="-2"/>
        </w:rPr>
        <w:t xml:space="preserve"> </w:t>
      </w:r>
      <w:r>
        <w:t>круглых и кольчатых червей.</w:t>
      </w:r>
      <w:r>
        <w:rPr>
          <w:spacing w:val="-1"/>
        </w:rPr>
        <w:t xml:space="preserve"> </w:t>
      </w:r>
      <w:r>
        <w:t>Многообразие</w:t>
      </w:r>
    </w:p>
    <w:p w14:paraId="6ABE0193">
      <w:pPr>
        <w:spacing w:line="360" w:lineRule="auto"/>
        <w:sectPr>
          <w:pgSz w:w="11910" w:h="16850"/>
          <w:pgMar w:top="820" w:right="320" w:bottom="280" w:left="900" w:header="571" w:footer="0" w:gutter="0"/>
          <w:cols w:space="720" w:num="1"/>
          <w:docGrid w:linePitch="360" w:charSpace="0"/>
        </w:sectPr>
      </w:pPr>
    </w:p>
    <w:p w14:paraId="6AB97191">
      <w:pPr>
        <w:pStyle w:val="23"/>
        <w:spacing w:before="4"/>
        <w:ind w:left="0" w:firstLine="0"/>
        <w:jc w:val="left"/>
        <w:rPr>
          <w:sz w:val="17"/>
        </w:rPr>
      </w:pPr>
    </w:p>
    <w:p w14:paraId="6D02CF50">
      <w:pPr>
        <w:pStyle w:val="23"/>
        <w:spacing w:before="89" w:line="360" w:lineRule="auto"/>
        <w:ind w:right="240" w:firstLine="0"/>
      </w:pPr>
      <w:r>
        <w:t>червей.</w:t>
      </w:r>
      <w:r>
        <w:rPr>
          <w:spacing w:val="1"/>
        </w:rPr>
        <w:t xml:space="preserve"> </w:t>
      </w:r>
      <w:r>
        <w:t>Паразитические</w:t>
      </w:r>
      <w:r>
        <w:rPr>
          <w:spacing w:val="1"/>
        </w:rPr>
        <w:t xml:space="preserve"> </w:t>
      </w:r>
      <w:r>
        <w:t>плоские</w:t>
      </w:r>
      <w:r>
        <w:rPr>
          <w:spacing w:val="1"/>
        </w:rPr>
        <w:t xml:space="preserve"> </w:t>
      </w:r>
      <w:r>
        <w:t>и</w:t>
      </w:r>
      <w:r>
        <w:rPr>
          <w:spacing w:val="1"/>
        </w:rPr>
        <w:t xml:space="preserve"> </w:t>
      </w:r>
      <w:r>
        <w:t>круглые</w:t>
      </w:r>
      <w:r>
        <w:rPr>
          <w:spacing w:val="1"/>
        </w:rPr>
        <w:t xml:space="preserve"> </w:t>
      </w:r>
      <w:r>
        <w:t>черви.</w:t>
      </w:r>
      <w:r>
        <w:rPr>
          <w:spacing w:val="1"/>
        </w:rPr>
        <w:t xml:space="preserve"> </w:t>
      </w:r>
      <w:r>
        <w:t>Циклы</w:t>
      </w:r>
      <w:r>
        <w:rPr>
          <w:spacing w:val="1"/>
        </w:rPr>
        <w:t xml:space="preserve"> </w:t>
      </w:r>
      <w:r>
        <w:t>развития</w:t>
      </w:r>
      <w:r>
        <w:rPr>
          <w:spacing w:val="1"/>
        </w:rPr>
        <w:t xml:space="preserve"> </w:t>
      </w:r>
      <w:r>
        <w:t>печёночного</w:t>
      </w:r>
      <w:r>
        <w:rPr>
          <w:spacing w:val="-67"/>
        </w:rPr>
        <w:t xml:space="preserve"> </w:t>
      </w:r>
      <w:r>
        <w:t>сосальщика, бычьего цепня, человеческой аскариды. Черви, их приспособления к</w:t>
      </w:r>
      <w:r>
        <w:rPr>
          <w:spacing w:val="1"/>
        </w:rPr>
        <w:t xml:space="preserve"> </w:t>
      </w:r>
      <w:r>
        <w:t>паразитизму,</w:t>
      </w:r>
      <w:r>
        <w:rPr>
          <w:spacing w:val="1"/>
        </w:rPr>
        <w:t xml:space="preserve"> </w:t>
      </w:r>
      <w:r>
        <w:t>вред,</w:t>
      </w:r>
      <w:r>
        <w:rPr>
          <w:spacing w:val="1"/>
        </w:rPr>
        <w:t xml:space="preserve"> </w:t>
      </w:r>
      <w:r>
        <w:t>наносимый</w:t>
      </w:r>
      <w:r>
        <w:rPr>
          <w:spacing w:val="1"/>
        </w:rPr>
        <w:t xml:space="preserve"> </w:t>
      </w:r>
      <w:r>
        <w:t>человеку,</w:t>
      </w:r>
      <w:r>
        <w:rPr>
          <w:spacing w:val="1"/>
        </w:rPr>
        <w:t xml:space="preserve"> </w:t>
      </w:r>
      <w:r>
        <w:t>сельскохозяйственным</w:t>
      </w:r>
      <w:r>
        <w:rPr>
          <w:spacing w:val="1"/>
        </w:rPr>
        <w:t xml:space="preserve"> </w:t>
      </w:r>
      <w:r>
        <w:t>растениям</w:t>
      </w:r>
      <w:r>
        <w:rPr>
          <w:spacing w:val="1"/>
        </w:rPr>
        <w:t xml:space="preserve"> </w:t>
      </w:r>
      <w:r>
        <w:t>и</w:t>
      </w:r>
      <w:r>
        <w:rPr>
          <w:spacing w:val="1"/>
        </w:rPr>
        <w:t xml:space="preserve"> </w:t>
      </w:r>
      <w:r>
        <w:t>животным. Меры по предупреждению заражения паразитическими червями. Роль</w:t>
      </w:r>
      <w:r>
        <w:rPr>
          <w:spacing w:val="1"/>
        </w:rPr>
        <w:t xml:space="preserve"> </w:t>
      </w:r>
      <w:r>
        <w:t>червей</w:t>
      </w:r>
      <w:r>
        <w:rPr>
          <w:spacing w:val="-1"/>
        </w:rPr>
        <w:t xml:space="preserve"> </w:t>
      </w:r>
      <w:r>
        <w:t>как почвообразователей.</w:t>
      </w:r>
    </w:p>
    <w:p w14:paraId="751FA925">
      <w:pPr>
        <w:pStyle w:val="23"/>
        <w:spacing w:before="3"/>
        <w:ind w:left="941" w:firstLine="0"/>
        <w:jc w:val="left"/>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14:paraId="6B049C0D">
      <w:pPr>
        <w:pStyle w:val="23"/>
        <w:spacing w:before="160" w:line="360" w:lineRule="auto"/>
        <w:jc w:val="left"/>
      </w:pPr>
      <w:r>
        <w:t>Исследование</w:t>
      </w:r>
      <w:r>
        <w:rPr>
          <w:spacing w:val="31"/>
        </w:rPr>
        <w:t xml:space="preserve"> </w:t>
      </w:r>
      <w:r>
        <w:t>внешнего</w:t>
      </w:r>
      <w:r>
        <w:rPr>
          <w:spacing w:val="33"/>
        </w:rPr>
        <w:t xml:space="preserve"> </w:t>
      </w:r>
      <w:r>
        <w:t>строения</w:t>
      </w:r>
      <w:r>
        <w:rPr>
          <w:spacing w:val="31"/>
        </w:rPr>
        <w:t xml:space="preserve"> </w:t>
      </w:r>
      <w:r>
        <w:t>дождевого</w:t>
      </w:r>
      <w:r>
        <w:rPr>
          <w:spacing w:val="33"/>
        </w:rPr>
        <w:t xml:space="preserve"> </w:t>
      </w:r>
      <w:r>
        <w:t>червя.</w:t>
      </w:r>
      <w:r>
        <w:rPr>
          <w:spacing w:val="31"/>
        </w:rPr>
        <w:t xml:space="preserve"> </w:t>
      </w:r>
      <w:r>
        <w:t>Наблюдение</w:t>
      </w:r>
      <w:r>
        <w:rPr>
          <w:spacing w:val="38"/>
        </w:rPr>
        <w:t xml:space="preserve"> </w:t>
      </w:r>
      <w:r>
        <w:t>за</w:t>
      </w:r>
      <w:r>
        <w:rPr>
          <w:spacing w:val="29"/>
        </w:rPr>
        <w:t xml:space="preserve"> </w:t>
      </w:r>
      <w:r>
        <w:t>реакцией</w:t>
      </w:r>
      <w:r>
        <w:rPr>
          <w:spacing w:val="-67"/>
        </w:rPr>
        <w:t xml:space="preserve"> </w:t>
      </w:r>
      <w:r>
        <w:t>дождевого червя</w:t>
      </w:r>
      <w:r>
        <w:rPr>
          <w:spacing w:val="-3"/>
        </w:rPr>
        <w:t xml:space="preserve"> </w:t>
      </w:r>
      <w:r>
        <w:t>на</w:t>
      </w:r>
      <w:r>
        <w:rPr>
          <w:spacing w:val="-3"/>
        </w:rPr>
        <w:t xml:space="preserve"> </w:t>
      </w:r>
      <w:r>
        <w:t>раздражители.</w:t>
      </w:r>
    </w:p>
    <w:p w14:paraId="09E6651D">
      <w:pPr>
        <w:pStyle w:val="23"/>
        <w:spacing w:line="362" w:lineRule="auto"/>
        <w:jc w:val="left"/>
      </w:pPr>
      <w:r>
        <w:t>Исследование</w:t>
      </w:r>
      <w:r>
        <w:rPr>
          <w:spacing w:val="59"/>
        </w:rPr>
        <w:t xml:space="preserve"> </w:t>
      </w:r>
      <w:r>
        <w:t>внутреннего</w:t>
      </w:r>
      <w:r>
        <w:rPr>
          <w:spacing w:val="59"/>
        </w:rPr>
        <w:t xml:space="preserve"> </w:t>
      </w:r>
      <w:r>
        <w:t>строения</w:t>
      </w:r>
      <w:r>
        <w:rPr>
          <w:spacing w:val="56"/>
        </w:rPr>
        <w:t xml:space="preserve"> </w:t>
      </w:r>
      <w:r>
        <w:t>дождевого</w:t>
      </w:r>
      <w:r>
        <w:rPr>
          <w:spacing w:val="59"/>
        </w:rPr>
        <w:t xml:space="preserve"> </w:t>
      </w:r>
      <w:r>
        <w:t>червя</w:t>
      </w:r>
      <w:r>
        <w:rPr>
          <w:spacing w:val="59"/>
        </w:rPr>
        <w:t xml:space="preserve"> </w:t>
      </w:r>
      <w:r>
        <w:t>(на</w:t>
      </w:r>
      <w:r>
        <w:rPr>
          <w:spacing w:val="57"/>
        </w:rPr>
        <w:t xml:space="preserve"> </w:t>
      </w:r>
      <w:r>
        <w:t>готовом</w:t>
      </w:r>
      <w:r>
        <w:rPr>
          <w:spacing w:val="58"/>
        </w:rPr>
        <w:t xml:space="preserve"> </w:t>
      </w:r>
      <w:r>
        <w:t>влажном</w:t>
      </w:r>
      <w:r>
        <w:rPr>
          <w:spacing w:val="-67"/>
        </w:rPr>
        <w:t xml:space="preserve"> </w:t>
      </w:r>
      <w:r>
        <w:t>препарате</w:t>
      </w:r>
      <w:r>
        <w:rPr>
          <w:spacing w:val="-4"/>
        </w:rPr>
        <w:t xml:space="preserve"> </w:t>
      </w:r>
      <w:r>
        <w:t>и микропрепарате).</w:t>
      </w:r>
    </w:p>
    <w:p w14:paraId="5B301C9C">
      <w:pPr>
        <w:pStyle w:val="23"/>
        <w:spacing w:line="360" w:lineRule="auto"/>
        <w:jc w:val="left"/>
      </w:pPr>
      <w:r>
        <w:t>Изучение</w:t>
      </w:r>
      <w:r>
        <w:rPr>
          <w:spacing w:val="24"/>
        </w:rPr>
        <w:t xml:space="preserve"> </w:t>
      </w:r>
      <w:r>
        <w:t>приспособлений</w:t>
      </w:r>
      <w:r>
        <w:rPr>
          <w:spacing w:val="25"/>
        </w:rPr>
        <w:t xml:space="preserve"> </w:t>
      </w:r>
      <w:r>
        <w:t>паразитических</w:t>
      </w:r>
      <w:r>
        <w:rPr>
          <w:spacing w:val="28"/>
        </w:rPr>
        <w:t xml:space="preserve"> </w:t>
      </w:r>
      <w:r>
        <w:t>червей</w:t>
      </w:r>
      <w:r>
        <w:rPr>
          <w:spacing w:val="28"/>
        </w:rPr>
        <w:t xml:space="preserve"> </w:t>
      </w:r>
      <w:r>
        <w:t>к</w:t>
      </w:r>
      <w:r>
        <w:rPr>
          <w:spacing w:val="25"/>
        </w:rPr>
        <w:t xml:space="preserve"> </w:t>
      </w:r>
      <w:r>
        <w:t>паразитизму</w:t>
      </w:r>
      <w:r>
        <w:rPr>
          <w:spacing w:val="30"/>
        </w:rPr>
        <w:t xml:space="preserve"> </w:t>
      </w:r>
      <w:r>
        <w:t>(на</w:t>
      </w:r>
      <w:r>
        <w:rPr>
          <w:spacing w:val="27"/>
        </w:rPr>
        <w:t xml:space="preserve"> </w:t>
      </w:r>
      <w:r>
        <w:t>готовых</w:t>
      </w:r>
      <w:r>
        <w:rPr>
          <w:spacing w:val="-67"/>
        </w:rPr>
        <w:t xml:space="preserve"> </w:t>
      </w:r>
      <w:r>
        <w:t>влажных</w:t>
      </w:r>
      <w:r>
        <w:rPr>
          <w:spacing w:val="-4"/>
        </w:rPr>
        <w:t xml:space="preserve"> </w:t>
      </w:r>
      <w:r>
        <w:t>и микропрепаратах).</w:t>
      </w:r>
    </w:p>
    <w:p w14:paraId="1191C867">
      <w:pPr>
        <w:pStyle w:val="23"/>
        <w:spacing w:line="362" w:lineRule="auto"/>
        <w:jc w:val="left"/>
      </w:pPr>
      <w:r>
        <w:t>Членистоногие.</w:t>
      </w:r>
      <w:r>
        <w:rPr>
          <w:spacing w:val="23"/>
        </w:rPr>
        <w:t xml:space="preserve"> </w:t>
      </w:r>
      <w:r>
        <w:t>Общая</w:t>
      </w:r>
      <w:r>
        <w:rPr>
          <w:spacing w:val="24"/>
        </w:rPr>
        <w:t xml:space="preserve"> </w:t>
      </w:r>
      <w:r>
        <w:t>характеристика.</w:t>
      </w:r>
      <w:r>
        <w:rPr>
          <w:spacing w:val="24"/>
        </w:rPr>
        <w:t xml:space="preserve"> </w:t>
      </w:r>
      <w:r>
        <w:t>Среды</w:t>
      </w:r>
      <w:r>
        <w:rPr>
          <w:spacing w:val="22"/>
        </w:rPr>
        <w:t xml:space="preserve"> </w:t>
      </w:r>
      <w:r>
        <w:t>жизни.</w:t>
      </w:r>
      <w:r>
        <w:rPr>
          <w:spacing w:val="23"/>
        </w:rPr>
        <w:t xml:space="preserve"> </w:t>
      </w:r>
      <w:r>
        <w:t>Внешнее</w:t>
      </w:r>
      <w:r>
        <w:rPr>
          <w:spacing w:val="22"/>
        </w:rPr>
        <w:t xml:space="preserve"> </w:t>
      </w:r>
      <w:r>
        <w:t>и</w:t>
      </w:r>
      <w:r>
        <w:rPr>
          <w:spacing w:val="24"/>
        </w:rPr>
        <w:t xml:space="preserve"> </w:t>
      </w:r>
      <w:r>
        <w:t>внутреннее</w:t>
      </w:r>
      <w:r>
        <w:rPr>
          <w:spacing w:val="-67"/>
        </w:rPr>
        <w:t xml:space="preserve"> </w:t>
      </w:r>
      <w:r>
        <w:t>строение</w:t>
      </w:r>
      <w:r>
        <w:rPr>
          <w:spacing w:val="-3"/>
        </w:rPr>
        <w:t xml:space="preserve"> </w:t>
      </w:r>
      <w:r>
        <w:t>членистоногих.</w:t>
      </w:r>
      <w:r>
        <w:rPr>
          <w:spacing w:val="-4"/>
        </w:rPr>
        <w:t xml:space="preserve"> </w:t>
      </w:r>
      <w:r>
        <w:t>Многообразие</w:t>
      </w:r>
      <w:r>
        <w:rPr>
          <w:spacing w:val="-4"/>
        </w:rPr>
        <w:t xml:space="preserve"> </w:t>
      </w:r>
      <w:r>
        <w:t>членистоногих.</w:t>
      </w:r>
      <w:r>
        <w:rPr>
          <w:spacing w:val="-4"/>
        </w:rPr>
        <w:t xml:space="preserve"> </w:t>
      </w:r>
      <w:r>
        <w:t>Представители</w:t>
      </w:r>
      <w:r>
        <w:rPr>
          <w:spacing w:val="-3"/>
        </w:rPr>
        <w:t xml:space="preserve"> </w:t>
      </w:r>
      <w:r>
        <w:t>классов.</w:t>
      </w:r>
    </w:p>
    <w:p w14:paraId="4EEA3C08">
      <w:pPr>
        <w:pStyle w:val="23"/>
        <w:spacing w:line="360" w:lineRule="auto"/>
        <w:ind w:left="941" w:right="2510" w:firstLine="0"/>
        <w:jc w:val="left"/>
      </w:pPr>
      <w:r>
        <w:t>Ракообразные. Особенности строения и жизнедеятельности.</w:t>
      </w:r>
      <w:r>
        <w:rPr>
          <w:spacing w:val="-67"/>
        </w:rPr>
        <w:t xml:space="preserve"> </w:t>
      </w:r>
      <w:r>
        <w:t>Значение</w:t>
      </w:r>
      <w:r>
        <w:rPr>
          <w:spacing w:val="-4"/>
        </w:rPr>
        <w:t xml:space="preserve"> </w:t>
      </w:r>
      <w:r>
        <w:t>ракообразных в</w:t>
      </w:r>
      <w:r>
        <w:rPr>
          <w:spacing w:val="-2"/>
        </w:rPr>
        <w:t xml:space="preserve"> </w:t>
      </w:r>
      <w:r>
        <w:t>природе</w:t>
      </w:r>
      <w:r>
        <w:rPr>
          <w:spacing w:val="-4"/>
        </w:rPr>
        <w:t xml:space="preserve"> </w:t>
      </w:r>
      <w:r>
        <w:t>и</w:t>
      </w:r>
      <w:r>
        <w:rPr>
          <w:spacing w:val="-1"/>
        </w:rPr>
        <w:t xml:space="preserve"> </w:t>
      </w:r>
      <w:r>
        <w:t>жизни человека.</w:t>
      </w:r>
    </w:p>
    <w:p w14:paraId="0E422549">
      <w:pPr>
        <w:pStyle w:val="23"/>
        <w:spacing w:line="360" w:lineRule="auto"/>
        <w:ind w:right="247"/>
      </w:pPr>
      <w:r>
        <w:t>Паукообразные. Особенности строения и жизнедеятельности в связи с жизнью</w:t>
      </w:r>
      <w:r>
        <w:rPr>
          <w:spacing w:val="-67"/>
        </w:rPr>
        <w:t xml:space="preserve"> </w:t>
      </w:r>
      <w:r>
        <w:t>на</w:t>
      </w:r>
      <w:r>
        <w:rPr>
          <w:spacing w:val="1"/>
        </w:rPr>
        <w:t xml:space="preserve"> </w:t>
      </w:r>
      <w:r>
        <w:t>суше.</w:t>
      </w:r>
      <w:r>
        <w:rPr>
          <w:spacing w:val="1"/>
        </w:rPr>
        <w:t xml:space="preserve"> </w:t>
      </w:r>
      <w:r>
        <w:t>Клещи</w:t>
      </w:r>
      <w:r>
        <w:rPr>
          <w:spacing w:val="1"/>
        </w:rPr>
        <w:t xml:space="preserve"> </w:t>
      </w:r>
      <w:r>
        <w:t>–</w:t>
      </w:r>
      <w:r>
        <w:rPr>
          <w:spacing w:val="1"/>
        </w:rPr>
        <w:t xml:space="preserve"> </w:t>
      </w:r>
      <w:r>
        <w:t>вредители</w:t>
      </w:r>
      <w:r>
        <w:rPr>
          <w:spacing w:val="1"/>
        </w:rPr>
        <w:t xml:space="preserve"> </w:t>
      </w:r>
      <w:r>
        <w:t>культурных</w:t>
      </w:r>
      <w:r>
        <w:rPr>
          <w:spacing w:val="1"/>
        </w:rPr>
        <w:t xml:space="preserve"> </w:t>
      </w:r>
      <w:r>
        <w:t>растений</w:t>
      </w:r>
      <w:r>
        <w:rPr>
          <w:spacing w:val="1"/>
        </w:rPr>
        <w:t xml:space="preserve"> </w:t>
      </w:r>
      <w:r>
        <w:t>и</w:t>
      </w:r>
      <w:r>
        <w:rPr>
          <w:spacing w:val="1"/>
        </w:rPr>
        <w:t xml:space="preserve"> </w:t>
      </w:r>
      <w:r>
        <w:t>меры</w:t>
      </w:r>
      <w:r>
        <w:rPr>
          <w:spacing w:val="1"/>
        </w:rPr>
        <w:t xml:space="preserve"> </w:t>
      </w:r>
      <w:r>
        <w:t>борьбы</w:t>
      </w:r>
      <w:r>
        <w:rPr>
          <w:spacing w:val="1"/>
        </w:rPr>
        <w:t xml:space="preserve"> </w:t>
      </w:r>
      <w:r>
        <w:t>с</w:t>
      </w:r>
      <w:r>
        <w:rPr>
          <w:spacing w:val="1"/>
        </w:rPr>
        <w:t xml:space="preserve"> </w:t>
      </w:r>
      <w:r>
        <w:t>ними.</w:t>
      </w:r>
      <w:r>
        <w:rPr>
          <w:spacing w:val="1"/>
        </w:rPr>
        <w:t xml:space="preserve"> </w:t>
      </w:r>
      <w:r>
        <w:t>Паразитические</w:t>
      </w:r>
      <w:r>
        <w:rPr>
          <w:spacing w:val="1"/>
        </w:rPr>
        <w:t xml:space="preserve"> </w:t>
      </w:r>
      <w:r>
        <w:t>клещи</w:t>
      </w:r>
      <w:r>
        <w:rPr>
          <w:spacing w:val="1"/>
        </w:rPr>
        <w:t xml:space="preserve"> </w:t>
      </w:r>
      <w:r>
        <w:t>–</w:t>
      </w:r>
      <w:r>
        <w:rPr>
          <w:spacing w:val="1"/>
        </w:rPr>
        <w:t xml:space="preserve"> </w:t>
      </w:r>
      <w:r>
        <w:t>возбудители</w:t>
      </w:r>
      <w:r>
        <w:rPr>
          <w:spacing w:val="1"/>
        </w:rPr>
        <w:t xml:space="preserve"> </w:t>
      </w:r>
      <w:r>
        <w:t>и</w:t>
      </w:r>
      <w:r>
        <w:rPr>
          <w:spacing w:val="1"/>
        </w:rPr>
        <w:t xml:space="preserve"> </w:t>
      </w:r>
      <w:r>
        <w:t>переносчики</w:t>
      </w:r>
      <w:r>
        <w:rPr>
          <w:spacing w:val="1"/>
        </w:rPr>
        <w:t xml:space="preserve"> </w:t>
      </w:r>
      <w:r>
        <w:t>опасных</w:t>
      </w:r>
      <w:r>
        <w:rPr>
          <w:spacing w:val="1"/>
        </w:rPr>
        <w:t xml:space="preserve"> </w:t>
      </w:r>
      <w:r>
        <w:t>болезней.</w:t>
      </w:r>
      <w:r>
        <w:rPr>
          <w:spacing w:val="1"/>
        </w:rPr>
        <w:t xml:space="preserve"> </w:t>
      </w:r>
      <w:r>
        <w:t>Меры</w:t>
      </w:r>
      <w:r>
        <w:rPr>
          <w:spacing w:val="1"/>
        </w:rPr>
        <w:t xml:space="preserve"> </w:t>
      </w:r>
      <w:r>
        <w:t>защиты</w:t>
      </w:r>
      <w:r>
        <w:rPr>
          <w:spacing w:val="-4"/>
        </w:rPr>
        <w:t xml:space="preserve"> </w:t>
      </w:r>
      <w:r>
        <w:t>от</w:t>
      </w:r>
      <w:r>
        <w:rPr>
          <w:spacing w:val="-1"/>
        </w:rPr>
        <w:t xml:space="preserve"> </w:t>
      </w:r>
      <w:r>
        <w:t>клещей.</w:t>
      </w:r>
      <w:r>
        <w:rPr>
          <w:spacing w:val="-4"/>
        </w:rPr>
        <w:t xml:space="preserve"> </w:t>
      </w:r>
      <w:r>
        <w:t>Роль</w:t>
      </w:r>
      <w:r>
        <w:rPr>
          <w:spacing w:val="-1"/>
        </w:rPr>
        <w:t xml:space="preserve"> </w:t>
      </w:r>
      <w:r>
        <w:t>клещей</w:t>
      </w:r>
      <w:r>
        <w:rPr>
          <w:spacing w:val="1"/>
        </w:rPr>
        <w:t xml:space="preserve"> </w:t>
      </w:r>
      <w:r>
        <w:t>в</w:t>
      </w:r>
      <w:r>
        <w:rPr>
          <w:spacing w:val="-5"/>
        </w:rPr>
        <w:t xml:space="preserve"> </w:t>
      </w:r>
      <w:r>
        <w:t>почвообразовании.</w:t>
      </w:r>
    </w:p>
    <w:p w14:paraId="371692B5">
      <w:pPr>
        <w:pStyle w:val="23"/>
        <w:spacing w:line="360" w:lineRule="auto"/>
        <w:ind w:right="239"/>
      </w:pPr>
      <w:r>
        <w:t>Насекомые.</w:t>
      </w:r>
      <w:r>
        <w:rPr>
          <w:spacing w:val="1"/>
        </w:rPr>
        <w:t xml:space="preserve"> </w:t>
      </w:r>
      <w:r>
        <w:t>Особенности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Размножение</w:t>
      </w:r>
      <w:r>
        <w:rPr>
          <w:spacing w:val="1"/>
        </w:rPr>
        <w:t xml:space="preserve"> </w:t>
      </w:r>
      <w:r>
        <w:t>насекомых</w:t>
      </w:r>
      <w:r>
        <w:rPr>
          <w:spacing w:val="1"/>
        </w:rPr>
        <w:t xml:space="preserve"> </w:t>
      </w:r>
      <w:r>
        <w:t>и</w:t>
      </w:r>
      <w:r>
        <w:rPr>
          <w:spacing w:val="1"/>
        </w:rPr>
        <w:t xml:space="preserve"> </w:t>
      </w:r>
      <w:r>
        <w:t>типы</w:t>
      </w:r>
      <w:r>
        <w:rPr>
          <w:spacing w:val="1"/>
        </w:rPr>
        <w:t xml:space="preserve"> </w:t>
      </w:r>
      <w:r>
        <w:t>развития.</w:t>
      </w:r>
      <w:r>
        <w:rPr>
          <w:spacing w:val="1"/>
        </w:rPr>
        <w:t xml:space="preserve"> </w:t>
      </w:r>
      <w:r>
        <w:t>Отряды</w:t>
      </w:r>
      <w:r>
        <w:rPr>
          <w:spacing w:val="1"/>
        </w:rPr>
        <w:t xml:space="preserve"> </w:t>
      </w:r>
      <w:r>
        <w:t>насекомых:</w:t>
      </w:r>
      <w:r>
        <w:rPr>
          <w:spacing w:val="1"/>
        </w:rPr>
        <w:t xml:space="preserve"> </w:t>
      </w:r>
      <w:r>
        <w:t>Прямокрылые,</w:t>
      </w:r>
      <w:r>
        <w:rPr>
          <w:spacing w:val="1"/>
        </w:rPr>
        <w:t xml:space="preserve"> </w:t>
      </w:r>
      <w:r>
        <w:t>Равнокрылые,</w:t>
      </w:r>
      <w:r>
        <w:rPr>
          <w:spacing w:val="1"/>
        </w:rPr>
        <w:t xml:space="preserve"> </w:t>
      </w:r>
      <w:r>
        <w:t>Полужесткокрылые,</w:t>
      </w:r>
      <w:r>
        <w:rPr>
          <w:spacing w:val="1"/>
        </w:rPr>
        <w:t xml:space="preserve"> </w:t>
      </w:r>
      <w:r>
        <w:t>Чешуекрылые,</w:t>
      </w:r>
      <w:r>
        <w:rPr>
          <w:spacing w:val="1"/>
        </w:rPr>
        <w:t xml:space="preserve"> </w:t>
      </w:r>
      <w:r>
        <w:t>Жесткокрылые,</w:t>
      </w:r>
      <w:r>
        <w:rPr>
          <w:spacing w:val="1"/>
        </w:rPr>
        <w:t xml:space="preserve"> </w:t>
      </w:r>
      <w:r>
        <w:t>Перепончатокрылые,</w:t>
      </w:r>
      <w:r>
        <w:rPr>
          <w:spacing w:val="1"/>
        </w:rPr>
        <w:t xml:space="preserve"> </w:t>
      </w:r>
      <w:r>
        <w:t>Двукрылые</w:t>
      </w:r>
      <w:r>
        <w:rPr>
          <w:spacing w:val="18"/>
        </w:rPr>
        <w:t xml:space="preserve"> </w:t>
      </w:r>
      <w:r>
        <w:t>и</w:t>
      </w:r>
      <w:r>
        <w:rPr>
          <w:spacing w:val="21"/>
        </w:rPr>
        <w:t xml:space="preserve"> </w:t>
      </w:r>
      <w:r>
        <w:t>другие.</w:t>
      </w:r>
      <w:r>
        <w:rPr>
          <w:spacing w:val="20"/>
        </w:rPr>
        <w:t xml:space="preserve"> </w:t>
      </w:r>
      <w:r>
        <w:t>Насекомые</w:t>
      </w:r>
      <w:r>
        <w:rPr>
          <w:spacing w:val="23"/>
        </w:rPr>
        <w:t xml:space="preserve"> </w:t>
      </w:r>
      <w:r>
        <w:t>–</w:t>
      </w:r>
      <w:r>
        <w:rPr>
          <w:spacing w:val="21"/>
        </w:rPr>
        <w:t xml:space="preserve"> </w:t>
      </w:r>
      <w:r>
        <w:t>переносчики</w:t>
      </w:r>
      <w:r>
        <w:rPr>
          <w:spacing w:val="22"/>
        </w:rPr>
        <w:t xml:space="preserve"> </w:t>
      </w:r>
      <w:r>
        <w:t>возбудителей</w:t>
      </w:r>
      <w:r>
        <w:rPr>
          <w:spacing w:val="21"/>
        </w:rPr>
        <w:t xml:space="preserve"> </w:t>
      </w:r>
      <w:r>
        <w:t>и</w:t>
      </w:r>
      <w:r>
        <w:rPr>
          <w:spacing w:val="21"/>
        </w:rPr>
        <w:t xml:space="preserve"> </w:t>
      </w:r>
      <w:r>
        <w:t>паразиты</w:t>
      </w:r>
      <w:r>
        <w:rPr>
          <w:spacing w:val="18"/>
        </w:rPr>
        <w:t xml:space="preserve"> </w:t>
      </w:r>
      <w:r>
        <w:t>человека</w:t>
      </w:r>
      <w:r>
        <w:rPr>
          <w:spacing w:val="-67"/>
        </w:rPr>
        <w:t xml:space="preserve"> </w:t>
      </w:r>
      <w:r>
        <w:t>и домашних животных. Насекомые-вредители сада, огорода, поля, леса. Насекомые,</w:t>
      </w:r>
      <w:r>
        <w:rPr>
          <w:spacing w:val="1"/>
        </w:rPr>
        <w:t xml:space="preserve"> </w:t>
      </w:r>
      <w:r>
        <w:t>снижающие численность вредителей растений. Поведение насекомых, инстинкты.</w:t>
      </w:r>
      <w:r>
        <w:rPr>
          <w:spacing w:val="1"/>
        </w:rPr>
        <w:t xml:space="preserve"> </w:t>
      </w:r>
      <w:r>
        <w:t>Меры по сокращению численности насекомых-вредителей. Значение насекомых в</w:t>
      </w:r>
      <w:r>
        <w:rPr>
          <w:spacing w:val="1"/>
        </w:rPr>
        <w:t xml:space="preserve"> </w:t>
      </w:r>
      <w:r>
        <w:t>природе</w:t>
      </w:r>
      <w:r>
        <w:rPr>
          <w:spacing w:val="-1"/>
        </w:rPr>
        <w:t xml:space="preserve"> </w:t>
      </w:r>
      <w:r>
        <w:t>и</w:t>
      </w:r>
      <w:r>
        <w:rPr>
          <w:spacing w:val="-3"/>
        </w:rPr>
        <w:t xml:space="preserve"> </w:t>
      </w:r>
      <w:r>
        <w:t>жизни человека.</w:t>
      </w:r>
    </w:p>
    <w:p w14:paraId="254E2A18">
      <w:pPr>
        <w:pStyle w:val="23"/>
        <w:ind w:left="941"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14:paraId="6AF10371">
      <w:pPr>
        <w:pStyle w:val="23"/>
        <w:spacing w:before="149"/>
        <w:ind w:left="941" w:firstLine="0"/>
      </w:pPr>
      <w:r>
        <w:t>Исследование</w:t>
      </w:r>
      <w:r>
        <w:rPr>
          <w:spacing w:val="15"/>
        </w:rPr>
        <w:t xml:space="preserve"> </w:t>
      </w:r>
      <w:r>
        <w:t>внешнего</w:t>
      </w:r>
      <w:r>
        <w:rPr>
          <w:spacing w:val="17"/>
        </w:rPr>
        <w:t xml:space="preserve"> </w:t>
      </w:r>
      <w:r>
        <w:t>строения</w:t>
      </w:r>
      <w:r>
        <w:rPr>
          <w:spacing w:val="14"/>
        </w:rPr>
        <w:t xml:space="preserve"> </w:t>
      </w:r>
      <w:r>
        <w:t>насекомого</w:t>
      </w:r>
      <w:r>
        <w:rPr>
          <w:spacing w:val="14"/>
        </w:rPr>
        <w:t xml:space="preserve"> </w:t>
      </w:r>
      <w:r>
        <w:t>(на</w:t>
      </w:r>
      <w:r>
        <w:rPr>
          <w:spacing w:val="14"/>
        </w:rPr>
        <w:t xml:space="preserve"> </w:t>
      </w:r>
      <w:r>
        <w:t>примере</w:t>
      </w:r>
      <w:r>
        <w:rPr>
          <w:spacing w:val="14"/>
        </w:rPr>
        <w:t xml:space="preserve"> </w:t>
      </w:r>
      <w:r>
        <w:t>майского</w:t>
      </w:r>
      <w:r>
        <w:rPr>
          <w:spacing w:val="15"/>
        </w:rPr>
        <w:t xml:space="preserve"> </w:t>
      </w:r>
      <w:r>
        <w:t>жука</w:t>
      </w:r>
      <w:r>
        <w:rPr>
          <w:spacing w:val="24"/>
        </w:rPr>
        <w:t xml:space="preserve"> </w:t>
      </w:r>
      <w:r>
        <w:t>или</w:t>
      </w:r>
    </w:p>
    <w:p w14:paraId="0EC02B71">
      <w:pPr>
        <w:sectPr>
          <w:pgSz w:w="11910" w:h="16850"/>
          <w:pgMar w:top="820" w:right="320" w:bottom="280" w:left="900" w:header="571" w:footer="0" w:gutter="0"/>
          <w:cols w:space="720" w:num="1"/>
          <w:docGrid w:linePitch="360" w:charSpace="0"/>
        </w:sectPr>
      </w:pPr>
    </w:p>
    <w:p w14:paraId="6848C617">
      <w:pPr>
        <w:pStyle w:val="23"/>
        <w:spacing w:before="4"/>
        <w:ind w:left="0" w:firstLine="0"/>
        <w:jc w:val="left"/>
        <w:rPr>
          <w:sz w:val="17"/>
        </w:rPr>
      </w:pPr>
    </w:p>
    <w:p w14:paraId="0AF07865">
      <w:pPr>
        <w:pStyle w:val="23"/>
        <w:spacing w:before="89"/>
        <w:ind w:firstLine="0"/>
      </w:pPr>
      <w:r>
        <w:t>других</w:t>
      </w:r>
      <w:r>
        <w:rPr>
          <w:spacing w:val="-4"/>
        </w:rPr>
        <w:t xml:space="preserve"> </w:t>
      </w:r>
      <w:r>
        <w:t>крупных</w:t>
      </w:r>
      <w:r>
        <w:rPr>
          <w:spacing w:val="-8"/>
        </w:rPr>
        <w:t xml:space="preserve"> </w:t>
      </w:r>
      <w:r>
        <w:t>насекомых-вредителей).</w:t>
      </w:r>
    </w:p>
    <w:p w14:paraId="44F2EA45">
      <w:pPr>
        <w:pStyle w:val="23"/>
        <w:spacing w:before="164" w:line="360" w:lineRule="auto"/>
        <w:ind w:right="250"/>
      </w:pPr>
      <w:r>
        <w:t>Ознакомление</w:t>
      </w:r>
      <w:r>
        <w:rPr>
          <w:spacing w:val="1"/>
        </w:rPr>
        <w:t xml:space="preserve"> </w:t>
      </w:r>
      <w:r>
        <w:t>с</w:t>
      </w:r>
      <w:r>
        <w:rPr>
          <w:spacing w:val="1"/>
        </w:rPr>
        <w:t xml:space="preserve"> </w:t>
      </w:r>
      <w:r>
        <w:t>различными</w:t>
      </w:r>
      <w:r>
        <w:rPr>
          <w:spacing w:val="1"/>
        </w:rPr>
        <w:t xml:space="preserve"> </w:t>
      </w:r>
      <w:r>
        <w:t>типами</w:t>
      </w:r>
      <w:r>
        <w:rPr>
          <w:spacing w:val="1"/>
        </w:rPr>
        <w:t xml:space="preserve"> </w:t>
      </w:r>
      <w:r>
        <w:t>развития</w:t>
      </w:r>
      <w:r>
        <w:rPr>
          <w:spacing w:val="1"/>
        </w:rPr>
        <w:t xml:space="preserve"> </w:t>
      </w:r>
      <w:r>
        <w:t>насекомых</w:t>
      </w:r>
      <w:r>
        <w:rPr>
          <w:spacing w:val="1"/>
        </w:rPr>
        <w:t xml:space="preserve"> </w:t>
      </w:r>
      <w:r>
        <w:t>(на</w:t>
      </w:r>
      <w:r>
        <w:rPr>
          <w:spacing w:val="1"/>
        </w:rPr>
        <w:t xml:space="preserve"> </w:t>
      </w:r>
      <w:r>
        <w:t>примере</w:t>
      </w:r>
      <w:r>
        <w:rPr>
          <w:spacing w:val="1"/>
        </w:rPr>
        <w:t xml:space="preserve"> </w:t>
      </w:r>
      <w:r>
        <w:t>коллекций).</w:t>
      </w:r>
    </w:p>
    <w:p w14:paraId="56BB2639">
      <w:pPr>
        <w:pStyle w:val="23"/>
        <w:spacing w:line="360" w:lineRule="auto"/>
        <w:ind w:right="242"/>
      </w:pPr>
      <w:r>
        <w:t>Моллюски.</w:t>
      </w:r>
      <w:r>
        <w:rPr>
          <w:spacing w:val="1"/>
        </w:rPr>
        <w:t xml:space="preserve"> </w:t>
      </w:r>
      <w:r>
        <w:t>Общая характеристика.</w:t>
      </w:r>
      <w:r>
        <w:rPr>
          <w:spacing w:val="1"/>
        </w:rPr>
        <w:t xml:space="preserve"> </w:t>
      </w:r>
      <w:r>
        <w:t>Местообитание</w:t>
      </w:r>
      <w:r>
        <w:rPr>
          <w:spacing w:val="1"/>
        </w:rPr>
        <w:t xml:space="preserve"> </w:t>
      </w:r>
      <w:r>
        <w:t>моллюсков. Строение</w:t>
      </w:r>
      <w:r>
        <w:rPr>
          <w:spacing w:val="1"/>
        </w:rPr>
        <w:t xml:space="preserve"> </w:t>
      </w:r>
      <w:r>
        <w:t>и</w:t>
      </w:r>
      <w:r>
        <w:rPr>
          <w:spacing w:val="1"/>
        </w:rPr>
        <w:t xml:space="preserve"> </w:t>
      </w:r>
      <w:r>
        <w:t>процессы</w:t>
      </w:r>
      <w:r>
        <w:rPr>
          <w:spacing w:val="1"/>
        </w:rPr>
        <w:t xml:space="preserve"> </w:t>
      </w:r>
      <w:r>
        <w:t>жизнедеятельности,</w:t>
      </w:r>
      <w:r>
        <w:rPr>
          <w:spacing w:val="1"/>
        </w:rPr>
        <w:t xml:space="preserve"> </w:t>
      </w:r>
      <w:r>
        <w:t>характерные</w:t>
      </w:r>
      <w:r>
        <w:rPr>
          <w:spacing w:val="1"/>
        </w:rPr>
        <w:t xml:space="preserve"> </w:t>
      </w:r>
      <w:r>
        <w:t>для</w:t>
      </w:r>
      <w:r>
        <w:rPr>
          <w:spacing w:val="1"/>
        </w:rPr>
        <w:t xml:space="preserve"> </w:t>
      </w:r>
      <w:r>
        <w:t>брюхоногих,</w:t>
      </w:r>
      <w:r>
        <w:rPr>
          <w:spacing w:val="1"/>
        </w:rPr>
        <w:t xml:space="preserve"> </w:t>
      </w:r>
      <w:r>
        <w:t>двустворчатых,</w:t>
      </w:r>
      <w:r>
        <w:rPr>
          <w:spacing w:val="1"/>
        </w:rPr>
        <w:t xml:space="preserve"> </w:t>
      </w:r>
      <w:r>
        <w:t>головоногих моллюсков. Черты приспособленности моллюсков к среде обитания.</w:t>
      </w:r>
      <w:r>
        <w:rPr>
          <w:spacing w:val="1"/>
        </w:rPr>
        <w:t xml:space="preserve"> </w:t>
      </w:r>
      <w:r>
        <w:t>Размножение моллюсков. Многообразие моллюсков. Значение моллюсков в природе</w:t>
      </w:r>
      <w:r>
        <w:rPr>
          <w:spacing w:val="-67"/>
        </w:rPr>
        <w:t xml:space="preserve"> </w:t>
      </w:r>
      <w:r>
        <w:t>и жизни</w:t>
      </w:r>
      <w:r>
        <w:rPr>
          <w:spacing w:val="-3"/>
        </w:rPr>
        <w:t xml:space="preserve"> </w:t>
      </w:r>
      <w:r>
        <w:t>человека.</w:t>
      </w:r>
    </w:p>
    <w:p w14:paraId="4DDE1E22">
      <w:pPr>
        <w:pStyle w:val="23"/>
        <w:spacing w:line="322" w:lineRule="exact"/>
        <w:ind w:left="941"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14:paraId="5321A952">
      <w:pPr>
        <w:pStyle w:val="23"/>
        <w:spacing w:before="162" w:line="360" w:lineRule="auto"/>
        <w:ind w:right="250"/>
      </w:pPr>
      <w:r>
        <w:t>Исследование</w:t>
      </w:r>
      <w:r>
        <w:rPr>
          <w:spacing w:val="1"/>
        </w:rPr>
        <w:t xml:space="preserve"> </w:t>
      </w:r>
      <w:r>
        <w:t>внешнего</w:t>
      </w:r>
      <w:r>
        <w:rPr>
          <w:spacing w:val="1"/>
        </w:rPr>
        <w:t xml:space="preserve"> </w:t>
      </w:r>
      <w:r>
        <w:t>строения</w:t>
      </w:r>
      <w:r>
        <w:rPr>
          <w:spacing w:val="1"/>
        </w:rPr>
        <w:t xml:space="preserve"> </w:t>
      </w:r>
      <w:r>
        <w:t>раковин</w:t>
      </w:r>
      <w:r>
        <w:rPr>
          <w:spacing w:val="1"/>
        </w:rPr>
        <w:t xml:space="preserve"> </w:t>
      </w:r>
      <w:r>
        <w:t>пресноводных</w:t>
      </w:r>
      <w:r>
        <w:rPr>
          <w:spacing w:val="1"/>
        </w:rPr>
        <w:t xml:space="preserve"> </w:t>
      </w:r>
      <w:r>
        <w:t>и</w:t>
      </w:r>
      <w:r>
        <w:rPr>
          <w:spacing w:val="1"/>
        </w:rPr>
        <w:t xml:space="preserve"> </w:t>
      </w:r>
      <w:r>
        <w:t>морских</w:t>
      </w:r>
      <w:r>
        <w:rPr>
          <w:spacing w:val="-67"/>
        </w:rPr>
        <w:t xml:space="preserve"> </w:t>
      </w:r>
      <w:r>
        <w:t>моллюсков</w:t>
      </w:r>
      <w:r>
        <w:rPr>
          <w:spacing w:val="-3"/>
        </w:rPr>
        <w:t xml:space="preserve"> </w:t>
      </w:r>
      <w:r>
        <w:t>(раковины</w:t>
      </w:r>
      <w:r>
        <w:rPr>
          <w:spacing w:val="-4"/>
        </w:rPr>
        <w:t xml:space="preserve"> </w:t>
      </w:r>
      <w:r>
        <w:t>беззубки,</w:t>
      </w:r>
      <w:r>
        <w:rPr>
          <w:spacing w:val="-2"/>
        </w:rPr>
        <w:t xml:space="preserve"> </w:t>
      </w:r>
      <w:r>
        <w:t>перловицы,</w:t>
      </w:r>
      <w:r>
        <w:rPr>
          <w:spacing w:val="-2"/>
        </w:rPr>
        <w:t xml:space="preserve"> </w:t>
      </w:r>
      <w:r>
        <w:t>прудовика,</w:t>
      </w:r>
      <w:r>
        <w:rPr>
          <w:spacing w:val="-1"/>
        </w:rPr>
        <w:t xml:space="preserve"> </w:t>
      </w:r>
      <w:r>
        <w:t>катушки и</w:t>
      </w:r>
      <w:r>
        <w:rPr>
          <w:spacing w:val="-1"/>
        </w:rPr>
        <w:t xml:space="preserve"> </w:t>
      </w:r>
      <w:r>
        <w:t>другие).</w:t>
      </w:r>
    </w:p>
    <w:p w14:paraId="5E034EC1">
      <w:pPr>
        <w:pStyle w:val="23"/>
        <w:spacing w:line="360" w:lineRule="auto"/>
        <w:ind w:right="249"/>
      </w:pPr>
      <w:r>
        <w:t>Хордовые.</w:t>
      </w:r>
      <w:r>
        <w:rPr>
          <w:spacing w:val="1"/>
        </w:rPr>
        <w:t xml:space="preserve"> </w:t>
      </w:r>
      <w:r>
        <w:t>Общая</w:t>
      </w:r>
      <w:r>
        <w:rPr>
          <w:spacing w:val="1"/>
        </w:rPr>
        <w:t xml:space="preserve"> </w:t>
      </w:r>
      <w:r>
        <w:t>характеристика.</w:t>
      </w:r>
      <w:r>
        <w:rPr>
          <w:spacing w:val="1"/>
        </w:rPr>
        <w:t xml:space="preserve"> </w:t>
      </w:r>
      <w:r>
        <w:t>Зародышевое</w:t>
      </w:r>
      <w:r>
        <w:rPr>
          <w:spacing w:val="1"/>
        </w:rPr>
        <w:t xml:space="preserve"> </w:t>
      </w:r>
      <w:r>
        <w:t>развитие</w:t>
      </w:r>
      <w:r>
        <w:rPr>
          <w:spacing w:val="1"/>
        </w:rPr>
        <w:t xml:space="preserve"> </w:t>
      </w:r>
      <w:r>
        <w:t>хордовых.</w:t>
      </w:r>
      <w:r>
        <w:rPr>
          <w:spacing w:val="1"/>
        </w:rPr>
        <w:t xml:space="preserve"> </w:t>
      </w:r>
      <w:r>
        <w:t>Систематические</w:t>
      </w:r>
      <w:r>
        <w:rPr>
          <w:spacing w:val="1"/>
        </w:rPr>
        <w:t xml:space="preserve"> </w:t>
      </w:r>
      <w:r>
        <w:t>группы</w:t>
      </w:r>
      <w:r>
        <w:rPr>
          <w:spacing w:val="1"/>
        </w:rPr>
        <w:t xml:space="preserve"> </w:t>
      </w:r>
      <w:r>
        <w:t>хордовых.</w:t>
      </w:r>
      <w:r>
        <w:rPr>
          <w:spacing w:val="1"/>
        </w:rPr>
        <w:t xml:space="preserve"> </w:t>
      </w:r>
      <w:r>
        <w:t>Подтип</w:t>
      </w:r>
      <w:r>
        <w:rPr>
          <w:spacing w:val="1"/>
        </w:rPr>
        <w:t xml:space="preserve"> </w:t>
      </w:r>
      <w:r>
        <w:t>Бесчерепные</w:t>
      </w:r>
      <w:r>
        <w:rPr>
          <w:spacing w:val="1"/>
        </w:rPr>
        <w:t xml:space="preserve"> </w:t>
      </w:r>
      <w:r>
        <w:t>(ланцетник).</w:t>
      </w:r>
      <w:r>
        <w:rPr>
          <w:spacing w:val="1"/>
        </w:rPr>
        <w:t xml:space="preserve"> </w:t>
      </w:r>
      <w:r>
        <w:t>Подтип</w:t>
      </w:r>
      <w:r>
        <w:rPr>
          <w:spacing w:val="1"/>
        </w:rPr>
        <w:t xml:space="preserve"> </w:t>
      </w:r>
      <w:r>
        <w:t>Черепные,</w:t>
      </w:r>
      <w:r>
        <w:rPr>
          <w:spacing w:val="-2"/>
        </w:rPr>
        <w:t xml:space="preserve"> </w:t>
      </w:r>
      <w:r>
        <w:t>или Позвоночные.</w:t>
      </w:r>
    </w:p>
    <w:p w14:paraId="71382279">
      <w:pPr>
        <w:pStyle w:val="23"/>
        <w:spacing w:line="360" w:lineRule="auto"/>
        <w:ind w:right="242"/>
      </w:pPr>
      <w:r>
        <w:t>Рыбы.</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и</w:t>
      </w:r>
      <w:r>
        <w:rPr>
          <w:spacing w:val="1"/>
        </w:rPr>
        <w:t xml:space="preserve"> </w:t>
      </w:r>
      <w:r>
        <w:t>внешнее</w:t>
      </w:r>
      <w:r>
        <w:rPr>
          <w:spacing w:val="1"/>
        </w:rPr>
        <w:t xml:space="preserve"> </w:t>
      </w:r>
      <w:r>
        <w:t>строение</w:t>
      </w:r>
      <w:r>
        <w:rPr>
          <w:spacing w:val="1"/>
        </w:rPr>
        <w:t xml:space="preserve"> </w:t>
      </w:r>
      <w:r>
        <w:t>рыб.</w:t>
      </w:r>
      <w:r>
        <w:rPr>
          <w:spacing w:val="1"/>
        </w:rPr>
        <w:t xml:space="preserve"> </w:t>
      </w:r>
      <w:r>
        <w:t>Особенности</w:t>
      </w:r>
      <w:r>
        <w:rPr>
          <w:spacing w:val="1"/>
        </w:rPr>
        <w:t xml:space="preserve"> </w:t>
      </w:r>
      <w:r>
        <w:t>внутреннего</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1"/>
        </w:rPr>
        <w:t xml:space="preserve"> </w:t>
      </w:r>
      <w:r>
        <w:t>Приспособленность рыб к условиям обитания. Отличия хрящевых рыб от костных</w:t>
      </w:r>
      <w:r>
        <w:rPr>
          <w:spacing w:val="1"/>
        </w:rPr>
        <w:t xml:space="preserve"> </w:t>
      </w:r>
      <w:r>
        <w:t>рыб.</w:t>
      </w:r>
      <w:r>
        <w:rPr>
          <w:spacing w:val="1"/>
        </w:rPr>
        <w:t xml:space="preserve"> </w:t>
      </w:r>
      <w:r>
        <w:t>Размножение,</w:t>
      </w:r>
      <w:r>
        <w:rPr>
          <w:spacing w:val="1"/>
        </w:rPr>
        <w:t xml:space="preserve"> </w:t>
      </w:r>
      <w:r>
        <w:t>развитие</w:t>
      </w:r>
      <w:r>
        <w:rPr>
          <w:spacing w:val="1"/>
        </w:rPr>
        <w:t xml:space="preserve"> </w:t>
      </w:r>
      <w:r>
        <w:t>и</w:t>
      </w:r>
      <w:r>
        <w:rPr>
          <w:spacing w:val="1"/>
        </w:rPr>
        <w:t xml:space="preserve"> </w:t>
      </w:r>
      <w:r>
        <w:t>миграция</w:t>
      </w:r>
      <w:r>
        <w:rPr>
          <w:spacing w:val="1"/>
        </w:rPr>
        <w:t xml:space="preserve"> </w:t>
      </w:r>
      <w:r>
        <w:t>рыб</w:t>
      </w:r>
      <w:r>
        <w:rPr>
          <w:spacing w:val="1"/>
        </w:rPr>
        <w:t xml:space="preserve"> </w:t>
      </w:r>
      <w:r>
        <w:t>в</w:t>
      </w:r>
      <w:r>
        <w:rPr>
          <w:spacing w:val="1"/>
        </w:rPr>
        <w:t xml:space="preserve"> </w:t>
      </w:r>
      <w:r>
        <w:t>природе.</w:t>
      </w:r>
      <w:r>
        <w:rPr>
          <w:spacing w:val="1"/>
        </w:rPr>
        <w:t xml:space="preserve"> </w:t>
      </w:r>
      <w:r>
        <w:t>Многообразие</w:t>
      </w:r>
      <w:r>
        <w:rPr>
          <w:spacing w:val="1"/>
        </w:rPr>
        <w:t xml:space="preserve"> </w:t>
      </w:r>
      <w:r>
        <w:t>рыб,</w:t>
      </w:r>
      <w:r>
        <w:rPr>
          <w:spacing w:val="1"/>
        </w:rPr>
        <w:t xml:space="preserve"> </w:t>
      </w:r>
      <w:r>
        <w:t>основные систематические группы рыб. Значение рыб в природе и жизни человека.</w:t>
      </w:r>
      <w:r>
        <w:rPr>
          <w:spacing w:val="1"/>
        </w:rPr>
        <w:t xml:space="preserve"> </w:t>
      </w:r>
      <w:r>
        <w:t>Хозяйственное</w:t>
      </w:r>
      <w:r>
        <w:rPr>
          <w:spacing w:val="-1"/>
        </w:rPr>
        <w:t xml:space="preserve"> </w:t>
      </w:r>
      <w:r>
        <w:t>значение рыб.</w:t>
      </w:r>
    </w:p>
    <w:p w14:paraId="30C1960F">
      <w:pPr>
        <w:pStyle w:val="23"/>
        <w:spacing w:line="321" w:lineRule="exact"/>
        <w:ind w:left="941"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14:paraId="02901186">
      <w:pPr>
        <w:pStyle w:val="23"/>
        <w:spacing w:before="160" w:line="362" w:lineRule="auto"/>
        <w:ind w:right="240"/>
      </w:pPr>
      <w:r>
        <w:t>Исследование</w:t>
      </w:r>
      <w:r>
        <w:rPr>
          <w:spacing w:val="1"/>
        </w:rPr>
        <w:t xml:space="preserve"> </w:t>
      </w:r>
      <w:r>
        <w:t>внешнего</w:t>
      </w:r>
      <w:r>
        <w:rPr>
          <w:spacing w:val="1"/>
        </w:rPr>
        <w:t xml:space="preserve"> </w:t>
      </w:r>
      <w:r>
        <w:t>строения</w:t>
      </w:r>
      <w:r>
        <w:rPr>
          <w:spacing w:val="1"/>
        </w:rPr>
        <w:t xml:space="preserve"> </w:t>
      </w:r>
      <w:r>
        <w:t>и</w:t>
      </w:r>
      <w:r>
        <w:rPr>
          <w:spacing w:val="1"/>
        </w:rPr>
        <w:t xml:space="preserve"> </w:t>
      </w:r>
      <w:r>
        <w:t>особенностей</w:t>
      </w:r>
      <w:r>
        <w:rPr>
          <w:spacing w:val="1"/>
        </w:rPr>
        <w:t xml:space="preserve"> </w:t>
      </w:r>
      <w:r>
        <w:t>передвижения</w:t>
      </w:r>
      <w:r>
        <w:rPr>
          <w:spacing w:val="1"/>
        </w:rPr>
        <w:t xml:space="preserve"> </w:t>
      </w:r>
      <w:r>
        <w:t>рыбы</w:t>
      </w:r>
      <w:r>
        <w:rPr>
          <w:spacing w:val="1"/>
        </w:rPr>
        <w:t xml:space="preserve"> </w:t>
      </w:r>
      <w:r>
        <w:t>(на</w:t>
      </w:r>
      <w:r>
        <w:rPr>
          <w:spacing w:val="1"/>
        </w:rPr>
        <w:t xml:space="preserve"> </w:t>
      </w:r>
      <w:r>
        <w:t>примере</w:t>
      </w:r>
      <w:r>
        <w:rPr>
          <w:spacing w:val="-1"/>
        </w:rPr>
        <w:t xml:space="preserve"> </w:t>
      </w:r>
      <w:r>
        <w:t>живой рыбы в</w:t>
      </w:r>
      <w:r>
        <w:rPr>
          <w:spacing w:val="-1"/>
        </w:rPr>
        <w:t xml:space="preserve"> </w:t>
      </w:r>
      <w:r>
        <w:t>банке с</w:t>
      </w:r>
      <w:r>
        <w:rPr>
          <w:spacing w:val="-1"/>
        </w:rPr>
        <w:t xml:space="preserve"> </w:t>
      </w:r>
      <w:r>
        <w:t>водой).</w:t>
      </w:r>
    </w:p>
    <w:p w14:paraId="45885C53">
      <w:pPr>
        <w:pStyle w:val="23"/>
        <w:spacing w:line="360" w:lineRule="auto"/>
        <w:ind w:right="244"/>
      </w:pPr>
      <w:r>
        <w:t>Исследование</w:t>
      </w:r>
      <w:r>
        <w:rPr>
          <w:spacing w:val="1"/>
        </w:rPr>
        <w:t xml:space="preserve"> </w:t>
      </w:r>
      <w:r>
        <w:t>внутреннего</w:t>
      </w:r>
      <w:r>
        <w:rPr>
          <w:spacing w:val="1"/>
        </w:rPr>
        <w:t xml:space="preserve"> </w:t>
      </w:r>
      <w:r>
        <w:t>строения</w:t>
      </w:r>
      <w:r>
        <w:rPr>
          <w:spacing w:val="1"/>
        </w:rPr>
        <w:t xml:space="preserve"> </w:t>
      </w:r>
      <w:r>
        <w:t>рыбы</w:t>
      </w:r>
      <w:r>
        <w:rPr>
          <w:spacing w:val="1"/>
        </w:rPr>
        <w:t xml:space="preserve"> </w:t>
      </w:r>
      <w:r>
        <w:t>(на</w:t>
      </w:r>
      <w:r>
        <w:rPr>
          <w:spacing w:val="1"/>
        </w:rPr>
        <w:t xml:space="preserve"> </w:t>
      </w:r>
      <w:r>
        <w:t>примере</w:t>
      </w:r>
      <w:r>
        <w:rPr>
          <w:spacing w:val="1"/>
        </w:rPr>
        <w:t xml:space="preserve"> </w:t>
      </w:r>
      <w:r>
        <w:t>готового</w:t>
      </w:r>
      <w:r>
        <w:rPr>
          <w:spacing w:val="1"/>
        </w:rPr>
        <w:t xml:space="preserve"> </w:t>
      </w:r>
      <w:r>
        <w:t>влажного</w:t>
      </w:r>
      <w:r>
        <w:rPr>
          <w:spacing w:val="1"/>
        </w:rPr>
        <w:t xml:space="preserve"> </w:t>
      </w:r>
      <w:r>
        <w:t>препарата).</w:t>
      </w:r>
    </w:p>
    <w:p w14:paraId="34E9D121">
      <w:pPr>
        <w:pStyle w:val="23"/>
        <w:spacing w:line="360" w:lineRule="auto"/>
        <w:ind w:right="242"/>
      </w:pPr>
      <w:r>
        <w:t>Земноводные.</w:t>
      </w:r>
      <w:r>
        <w:rPr>
          <w:spacing w:val="1"/>
        </w:rPr>
        <w:t xml:space="preserve"> </w:t>
      </w:r>
      <w:r>
        <w:t>Общая</w:t>
      </w:r>
      <w:r>
        <w:rPr>
          <w:spacing w:val="1"/>
        </w:rPr>
        <w:t xml:space="preserve"> </w:t>
      </w:r>
      <w:r>
        <w:t>характеристика.</w:t>
      </w:r>
      <w:r>
        <w:rPr>
          <w:spacing w:val="1"/>
        </w:rPr>
        <w:t xml:space="preserve"> </w:t>
      </w:r>
      <w:r>
        <w:t>Местообитание</w:t>
      </w:r>
      <w:r>
        <w:rPr>
          <w:spacing w:val="1"/>
        </w:rPr>
        <w:t xml:space="preserve"> </w:t>
      </w:r>
      <w:r>
        <w:t>земноводных.</w:t>
      </w:r>
      <w:r>
        <w:rPr>
          <w:spacing w:val="1"/>
        </w:rPr>
        <w:t xml:space="preserve"> </w:t>
      </w:r>
      <w:r>
        <w:t>Особенности</w:t>
      </w:r>
      <w:r>
        <w:rPr>
          <w:spacing w:val="1"/>
        </w:rPr>
        <w:t xml:space="preserve"> </w:t>
      </w:r>
      <w:r>
        <w:t>внешнего</w:t>
      </w:r>
      <w:r>
        <w:rPr>
          <w:spacing w:val="1"/>
        </w:rPr>
        <w:t xml:space="preserve"> </w:t>
      </w:r>
      <w:r>
        <w:t>и</w:t>
      </w:r>
      <w:r>
        <w:rPr>
          <w:spacing w:val="1"/>
        </w:rPr>
        <w:t xml:space="preserve"> </w:t>
      </w:r>
      <w:r>
        <w:t>внутреннего</w:t>
      </w:r>
      <w:r>
        <w:rPr>
          <w:spacing w:val="1"/>
        </w:rPr>
        <w:t xml:space="preserve"> </w:t>
      </w:r>
      <w:r>
        <w:t>строения,</w:t>
      </w:r>
      <w:r>
        <w:rPr>
          <w:spacing w:val="1"/>
        </w:rPr>
        <w:t xml:space="preserve"> </w:t>
      </w:r>
      <w:r>
        <w:t>процессов</w:t>
      </w:r>
      <w:r>
        <w:rPr>
          <w:spacing w:val="1"/>
        </w:rPr>
        <w:t xml:space="preserve"> </w:t>
      </w:r>
      <w:r>
        <w:t>жизнедеятельности,</w:t>
      </w:r>
      <w:r>
        <w:rPr>
          <w:spacing w:val="1"/>
        </w:rPr>
        <w:t xml:space="preserve"> </w:t>
      </w:r>
      <w:r>
        <w:t>связанных с выходом земноводных на сушу. Приспособленность земноводных</w:t>
      </w:r>
      <w:r>
        <w:rPr>
          <w:spacing w:val="1"/>
        </w:rPr>
        <w:t xml:space="preserve"> </w:t>
      </w:r>
      <w:r>
        <w:t>к</w:t>
      </w:r>
      <w:r>
        <w:rPr>
          <w:spacing w:val="1"/>
        </w:rPr>
        <w:t xml:space="preserve"> </w:t>
      </w:r>
      <w:r>
        <w:t>жизни</w:t>
      </w:r>
      <w:r>
        <w:rPr>
          <w:spacing w:val="1"/>
        </w:rPr>
        <w:t xml:space="preserve"> </w:t>
      </w:r>
      <w:r>
        <w:t>в</w:t>
      </w:r>
      <w:r>
        <w:rPr>
          <w:spacing w:val="1"/>
        </w:rPr>
        <w:t xml:space="preserve"> </w:t>
      </w:r>
      <w:r>
        <w:t>воде</w:t>
      </w:r>
      <w:r>
        <w:rPr>
          <w:spacing w:val="1"/>
        </w:rPr>
        <w:t xml:space="preserve"> </w:t>
      </w:r>
      <w:r>
        <w:t>и</w:t>
      </w:r>
      <w:r>
        <w:rPr>
          <w:spacing w:val="1"/>
        </w:rPr>
        <w:t xml:space="preserve"> </w:t>
      </w:r>
      <w:r>
        <w:t>на</w:t>
      </w:r>
      <w:r>
        <w:rPr>
          <w:spacing w:val="1"/>
        </w:rPr>
        <w:t xml:space="preserve"> </w:t>
      </w:r>
      <w:r>
        <w:t>суше.</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земноводных.</w:t>
      </w:r>
      <w:r>
        <w:rPr>
          <w:spacing w:val="1"/>
        </w:rPr>
        <w:t xml:space="preserve"> </w:t>
      </w:r>
      <w:r>
        <w:t>Многообразие</w:t>
      </w:r>
      <w:r>
        <w:rPr>
          <w:spacing w:val="1"/>
        </w:rPr>
        <w:t xml:space="preserve"> </w:t>
      </w:r>
      <w:r>
        <w:t>земноводных</w:t>
      </w:r>
      <w:r>
        <w:rPr>
          <w:spacing w:val="-1"/>
        </w:rPr>
        <w:t xml:space="preserve"> </w:t>
      </w:r>
      <w:r>
        <w:t>и</w:t>
      </w:r>
      <w:r>
        <w:rPr>
          <w:spacing w:val="-1"/>
        </w:rPr>
        <w:t xml:space="preserve"> </w:t>
      </w:r>
      <w:r>
        <w:t>их охрана.</w:t>
      </w:r>
      <w:r>
        <w:rPr>
          <w:spacing w:val="-5"/>
        </w:rPr>
        <w:t xml:space="preserve"> </w:t>
      </w:r>
      <w:r>
        <w:t>Значение</w:t>
      </w:r>
      <w:r>
        <w:rPr>
          <w:spacing w:val="-1"/>
        </w:rPr>
        <w:t xml:space="preserve"> </w:t>
      </w:r>
      <w:r>
        <w:t>земноводных в</w:t>
      </w:r>
      <w:r>
        <w:rPr>
          <w:spacing w:val="-2"/>
        </w:rPr>
        <w:t xml:space="preserve"> </w:t>
      </w:r>
      <w:r>
        <w:t>природе</w:t>
      </w:r>
      <w:r>
        <w:rPr>
          <w:spacing w:val="-3"/>
        </w:rPr>
        <w:t xml:space="preserve"> </w:t>
      </w:r>
      <w:r>
        <w:t>и</w:t>
      </w:r>
      <w:r>
        <w:rPr>
          <w:spacing w:val="-1"/>
        </w:rPr>
        <w:t xml:space="preserve"> </w:t>
      </w:r>
      <w:r>
        <w:t>жизни</w:t>
      </w:r>
      <w:r>
        <w:rPr>
          <w:spacing w:val="-1"/>
        </w:rPr>
        <w:t xml:space="preserve"> </w:t>
      </w:r>
      <w:r>
        <w:t>человека.</w:t>
      </w:r>
    </w:p>
    <w:p w14:paraId="4078FDC1">
      <w:pPr>
        <w:spacing w:line="360" w:lineRule="auto"/>
        <w:sectPr>
          <w:pgSz w:w="11910" w:h="16850"/>
          <w:pgMar w:top="820" w:right="320" w:bottom="280" w:left="900" w:header="571" w:footer="0" w:gutter="0"/>
          <w:cols w:space="720" w:num="1"/>
          <w:docGrid w:linePitch="360" w:charSpace="0"/>
        </w:sectPr>
      </w:pPr>
    </w:p>
    <w:p w14:paraId="024ED2CD">
      <w:pPr>
        <w:pStyle w:val="23"/>
        <w:spacing w:before="4"/>
        <w:ind w:left="0" w:firstLine="0"/>
        <w:jc w:val="left"/>
        <w:rPr>
          <w:sz w:val="17"/>
        </w:rPr>
      </w:pPr>
    </w:p>
    <w:p w14:paraId="5B07EF11">
      <w:pPr>
        <w:pStyle w:val="23"/>
        <w:spacing w:before="89" w:line="360" w:lineRule="auto"/>
        <w:ind w:right="244"/>
      </w:pPr>
      <w:r>
        <w:t>Пресмыкающиеся. Общая характеристика. Местообитание пресмыкающихся.</w:t>
      </w:r>
      <w:r>
        <w:rPr>
          <w:spacing w:val="1"/>
        </w:rPr>
        <w:t xml:space="preserve"> </w:t>
      </w:r>
      <w:r>
        <w:t>Особенности</w:t>
      </w:r>
      <w:r>
        <w:rPr>
          <w:spacing w:val="1"/>
        </w:rPr>
        <w:t xml:space="preserve"> </w:t>
      </w:r>
      <w:r>
        <w:t>внешнего</w:t>
      </w:r>
      <w:r>
        <w:rPr>
          <w:spacing w:val="1"/>
        </w:rPr>
        <w:t xml:space="preserve"> </w:t>
      </w:r>
      <w:r>
        <w:t>и</w:t>
      </w:r>
      <w:r>
        <w:rPr>
          <w:spacing w:val="1"/>
        </w:rPr>
        <w:t xml:space="preserve"> </w:t>
      </w:r>
      <w:r>
        <w:t>внутреннего</w:t>
      </w:r>
      <w:r>
        <w:rPr>
          <w:spacing w:val="1"/>
        </w:rPr>
        <w:t xml:space="preserve"> </w:t>
      </w:r>
      <w:r>
        <w:t>строения</w:t>
      </w:r>
      <w:r>
        <w:rPr>
          <w:spacing w:val="1"/>
        </w:rPr>
        <w:t xml:space="preserve"> </w:t>
      </w:r>
      <w:r>
        <w:t>пресмыкающихся.</w:t>
      </w:r>
      <w:r>
        <w:rPr>
          <w:spacing w:val="1"/>
        </w:rPr>
        <w:t xml:space="preserve"> </w:t>
      </w:r>
      <w:r>
        <w:t>Процессы</w:t>
      </w:r>
      <w:r>
        <w:rPr>
          <w:spacing w:val="1"/>
        </w:rPr>
        <w:t xml:space="preserve"> </w:t>
      </w:r>
      <w:r>
        <w:t>жизнедеятельности.</w:t>
      </w:r>
      <w:r>
        <w:rPr>
          <w:spacing w:val="1"/>
        </w:rPr>
        <w:t xml:space="preserve"> </w:t>
      </w:r>
      <w:r>
        <w:t>Приспособленность</w:t>
      </w:r>
      <w:r>
        <w:rPr>
          <w:spacing w:val="1"/>
        </w:rPr>
        <w:t xml:space="preserve"> </w:t>
      </w:r>
      <w:r>
        <w:t>пресмыкающихся</w:t>
      </w:r>
      <w:r>
        <w:rPr>
          <w:spacing w:val="1"/>
        </w:rPr>
        <w:t xml:space="preserve"> </w:t>
      </w:r>
      <w:r>
        <w:t>к</w:t>
      </w:r>
      <w:r>
        <w:rPr>
          <w:spacing w:val="1"/>
        </w:rPr>
        <w:t xml:space="preserve"> </w:t>
      </w:r>
      <w:r>
        <w:t>жизни</w:t>
      </w:r>
      <w:r>
        <w:rPr>
          <w:spacing w:val="1"/>
        </w:rPr>
        <w:t xml:space="preserve"> </w:t>
      </w:r>
      <w:r>
        <w:t>на</w:t>
      </w:r>
      <w:r>
        <w:rPr>
          <w:spacing w:val="1"/>
        </w:rPr>
        <w:t xml:space="preserve"> </w:t>
      </w:r>
      <w:r>
        <w:t>суше.</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пресмыкающихся.</w:t>
      </w:r>
      <w:r>
        <w:rPr>
          <w:spacing w:val="1"/>
        </w:rPr>
        <w:t xml:space="preserve"> </w:t>
      </w:r>
      <w:r>
        <w:t>Регенерация.</w:t>
      </w:r>
      <w:r>
        <w:rPr>
          <w:spacing w:val="1"/>
        </w:rPr>
        <w:t xml:space="preserve"> </w:t>
      </w:r>
      <w:r>
        <w:t>Многообразие</w:t>
      </w:r>
      <w:r>
        <w:rPr>
          <w:spacing w:val="1"/>
        </w:rPr>
        <w:t xml:space="preserve"> </w:t>
      </w:r>
      <w:r>
        <w:t>пресмыкающихся</w:t>
      </w:r>
      <w:r>
        <w:rPr>
          <w:spacing w:val="1"/>
        </w:rPr>
        <w:t xml:space="preserve"> </w:t>
      </w:r>
      <w:r>
        <w:t>и</w:t>
      </w:r>
      <w:r>
        <w:rPr>
          <w:spacing w:val="1"/>
        </w:rPr>
        <w:t xml:space="preserve"> </w:t>
      </w:r>
      <w:r>
        <w:t>их</w:t>
      </w:r>
      <w:r>
        <w:rPr>
          <w:spacing w:val="1"/>
        </w:rPr>
        <w:t xml:space="preserve"> </w:t>
      </w:r>
      <w:r>
        <w:t>охрана.</w:t>
      </w:r>
      <w:r>
        <w:rPr>
          <w:spacing w:val="1"/>
        </w:rPr>
        <w:t xml:space="preserve"> </w:t>
      </w:r>
      <w:r>
        <w:t>Значение</w:t>
      </w:r>
      <w:r>
        <w:rPr>
          <w:spacing w:val="1"/>
        </w:rPr>
        <w:t xml:space="preserve"> </w:t>
      </w:r>
      <w:r>
        <w:t>пресмыкающихся</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человека.</w:t>
      </w:r>
    </w:p>
    <w:p w14:paraId="72B9346A">
      <w:pPr>
        <w:pStyle w:val="23"/>
        <w:spacing w:before="2" w:line="360" w:lineRule="auto"/>
        <w:ind w:right="239"/>
      </w:pPr>
      <w:r>
        <w:t>Птицы.</w:t>
      </w:r>
      <w:r>
        <w:rPr>
          <w:spacing w:val="1"/>
        </w:rPr>
        <w:t xml:space="preserve"> </w:t>
      </w:r>
      <w:r>
        <w:t>Общая</w:t>
      </w:r>
      <w:r>
        <w:rPr>
          <w:spacing w:val="1"/>
        </w:rPr>
        <w:t xml:space="preserve"> </w:t>
      </w:r>
      <w:r>
        <w:t>характеристика.</w:t>
      </w:r>
      <w:r>
        <w:rPr>
          <w:spacing w:val="1"/>
        </w:rPr>
        <w:t xml:space="preserve"> </w:t>
      </w:r>
      <w:r>
        <w:t>Особенности</w:t>
      </w:r>
      <w:r>
        <w:rPr>
          <w:spacing w:val="1"/>
        </w:rPr>
        <w:t xml:space="preserve"> </w:t>
      </w:r>
      <w:r>
        <w:t>внешнего</w:t>
      </w:r>
      <w:r>
        <w:rPr>
          <w:spacing w:val="1"/>
        </w:rPr>
        <w:t xml:space="preserve"> </w:t>
      </w:r>
      <w:r>
        <w:t>строения</w:t>
      </w:r>
      <w:r>
        <w:rPr>
          <w:spacing w:val="1"/>
        </w:rPr>
        <w:t xml:space="preserve"> </w:t>
      </w:r>
      <w:r>
        <w:t>птиц.</w:t>
      </w:r>
      <w:r>
        <w:rPr>
          <w:spacing w:val="1"/>
        </w:rPr>
        <w:t xml:space="preserve"> </w:t>
      </w:r>
      <w:r>
        <w:t>Особенности</w:t>
      </w:r>
      <w:r>
        <w:rPr>
          <w:spacing w:val="1"/>
        </w:rPr>
        <w:t xml:space="preserve"> </w:t>
      </w:r>
      <w:r>
        <w:t>внутреннего</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1"/>
        </w:rPr>
        <w:t xml:space="preserve"> </w:t>
      </w:r>
      <w:r>
        <w:t>птиц.</w:t>
      </w:r>
      <w:r>
        <w:rPr>
          <w:spacing w:val="-67"/>
        </w:rPr>
        <w:t xml:space="preserve"> </w:t>
      </w:r>
      <w:r>
        <w:t>Приспособления птиц к полёту. Поведение. Размножение и развитие птиц. Забота о</w:t>
      </w:r>
      <w:r>
        <w:rPr>
          <w:spacing w:val="1"/>
        </w:rPr>
        <w:t xml:space="preserve"> </w:t>
      </w:r>
      <w:r>
        <w:t>потомстве.</w:t>
      </w:r>
      <w:r>
        <w:rPr>
          <w:spacing w:val="1"/>
        </w:rPr>
        <w:t xml:space="preserve"> </w:t>
      </w:r>
      <w:r>
        <w:t>Сезонные</w:t>
      </w:r>
      <w:r>
        <w:rPr>
          <w:spacing w:val="1"/>
        </w:rPr>
        <w:t xml:space="preserve"> </w:t>
      </w:r>
      <w:r>
        <w:t>явления</w:t>
      </w:r>
      <w:r>
        <w:rPr>
          <w:spacing w:val="1"/>
        </w:rPr>
        <w:t xml:space="preserve"> </w:t>
      </w:r>
      <w:r>
        <w:t>в</w:t>
      </w:r>
      <w:r>
        <w:rPr>
          <w:spacing w:val="1"/>
        </w:rPr>
        <w:t xml:space="preserve"> </w:t>
      </w:r>
      <w:r>
        <w:t>жизни</w:t>
      </w:r>
      <w:r>
        <w:rPr>
          <w:spacing w:val="1"/>
        </w:rPr>
        <w:t xml:space="preserve"> </w:t>
      </w:r>
      <w:r>
        <w:t>птиц.</w:t>
      </w:r>
      <w:r>
        <w:rPr>
          <w:spacing w:val="1"/>
        </w:rPr>
        <w:t xml:space="preserve"> </w:t>
      </w:r>
      <w:r>
        <w:t>Миграции</w:t>
      </w:r>
      <w:r>
        <w:rPr>
          <w:spacing w:val="1"/>
        </w:rPr>
        <w:t xml:space="preserve"> </w:t>
      </w:r>
      <w:r>
        <w:t>птиц,</w:t>
      </w:r>
      <w:r>
        <w:rPr>
          <w:spacing w:val="1"/>
        </w:rPr>
        <w:t xml:space="preserve"> </w:t>
      </w:r>
      <w:r>
        <w:t>их</w:t>
      </w:r>
      <w:r>
        <w:rPr>
          <w:spacing w:val="1"/>
        </w:rPr>
        <w:t xml:space="preserve"> </w:t>
      </w:r>
      <w:r>
        <w:t>изучение.</w:t>
      </w:r>
      <w:r>
        <w:rPr>
          <w:spacing w:val="-67"/>
        </w:rPr>
        <w:t xml:space="preserve"> </w:t>
      </w:r>
      <w:r>
        <w:t>Многообразие птиц. Экологические группы птиц (по выбору учителя на примере</w:t>
      </w:r>
      <w:r>
        <w:rPr>
          <w:spacing w:val="1"/>
        </w:rPr>
        <w:t xml:space="preserve"> </w:t>
      </w:r>
      <w:r>
        <w:t>трёх</w:t>
      </w:r>
      <w:r>
        <w:rPr>
          <w:spacing w:val="1"/>
        </w:rPr>
        <w:t xml:space="preserve"> </w:t>
      </w:r>
      <w:r>
        <w:t>экологических</w:t>
      </w:r>
      <w:r>
        <w:rPr>
          <w:spacing w:val="1"/>
        </w:rPr>
        <w:t xml:space="preserve"> </w:t>
      </w:r>
      <w:r>
        <w:t>групп</w:t>
      </w:r>
      <w:r>
        <w:rPr>
          <w:spacing w:val="1"/>
        </w:rPr>
        <w:t xml:space="preserve"> </w:t>
      </w:r>
      <w:r>
        <w:t>с</w:t>
      </w:r>
      <w:r>
        <w:rPr>
          <w:spacing w:val="1"/>
        </w:rPr>
        <w:t xml:space="preserve"> </w:t>
      </w:r>
      <w:r>
        <w:t>учётом</w:t>
      </w:r>
      <w:r>
        <w:rPr>
          <w:spacing w:val="1"/>
        </w:rPr>
        <w:t xml:space="preserve"> </w:t>
      </w:r>
      <w:r>
        <w:t>распространения</w:t>
      </w:r>
      <w:r>
        <w:rPr>
          <w:spacing w:val="1"/>
        </w:rPr>
        <w:t xml:space="preserve"> </w:t>
      </w:r>
      <w:r>
        <w:t>птиц</w:t>
      </w:r>
      <w:r>
        <w:rPr>
          <w:spacing w:val="1"/>
        </w:rPr>
        <w:t xml:space="preserve"> </w:t>
      </w:r>
      <w:r>
        <w:t>в</w:t>
      </w:r>
      <w:r>
        <w:rPr>
          <w:spacing w:val="1"/>
        </w:rPr>
        <w:t xml:space="preserve"> </w:t>
      </w:r>
      <w:r>
        <w:t>регионе).</w:t>
      </w:r>
      <w:r>
        <w:rPr>
          <w:spacing w:val="1"/>
        </w:rPr>
        <w:t xml:space="preserve"> </w:t>
      </w:r>
      <w:r>
        <w:t>Приспособленность птиц к различным условиям среды. Значение птиц в природе и</w:t>
      </w:r>
      <w:r>
        <w:rPr>
          <w:spacing w:val="1"/>
        </w:rPr>
        <w:t xml:space="preserve"> </w:t>
      </w:r>
      <w:r>
        <w:t>жизни</w:t>
      </w:r>
      <w:r>
        <w:rPr>
          <w:spacing w:val="-1"/>
        </w:rPr>
        <w:t xml:space="preserve"> </w:t>
      </w:r>
      <w:r>
        <w:t>человека.</w:t>
      </w:r>
    </w:p>
    <w:p w14:paraId="708EE0EE">
      <w:pPr>
        <w:pStyle w:val="23"/>
        <w:spacing w:before="1"/>
        <w:ind w:left="941" w:firstLine="0"/>
      </w:pPr>
      <w:r>
        <w:t>Лабораторные</w:t>
      </w:r>
      <w:r>
        <w:rPr>
          <w:spacing w:val="-3"/>
        </w:rPr>
        <w:t xml:space="preserve"> </w:t>
      </w:r>
      <w:r>
        <w:t>и</w:t>
      </w:r>
      <w:r>
        <w:rPr>
          <w:spacing w:val="-6"/>
        </w:rPr>
        <w:t xml:space="preserve"> </w:t>
      </w:r>
      <w:r>
        <w:t>практические</w:t>
      </w:r>
      <w:r>
        <w:rPr>
          <w:spacing w:val="-2"/>
        </w:rPr>
        <w:t xml:space="preserve"> </w:t>
      </w:r>
      <w:r>
        <w:t>работы.</w:t>
      </w:r>
    </w:p>
    <w:p w14:paraId="1EED3AEA">
      <w:pPr>
        <w:pStyle w:val="23"/>
        <w:spacing w:before="160" w:line="360" w:lineRule="auto"/>
        <w:ind w:right="251"/>
      </w:pPr>
      <w:r>
        <w:t>Исследование</w:t>
      </w:r>
      <w:r>
        <w:rPr>
          <w:spacing w:val="1"/>
        </w:rPr>
        <w:t xml:space="preserve"> </w:t>
      </w:r>
      <w:r>
        <w:t>внешнего</w:t>
      </w:r>
      <w:r>
        <w:rPr>
          <w:spacing w:val="1"/>
        </w:rPr>
        <w:t xml:space="preserve"> </w:t>
      </w:r>
      <w:r>
        <w:t>строения</w:t>
      </w:r>
      <w:r>
        <w:rPr>
          <w:spacing w:val="1"/>
        </w:rPr>
        <w:t xml:space="preserve"> </w:t>
      </w:r>
      <w:r>
        <w:t>и</w:t>
      </w:r>
      <w:r>
        <w:rPr>
          <w:spacing w:val="1"/>
        </w:rPr>
        <w:t xml:space="preserve"> </w:t>
      </w:r>
      <w:r>
        <w:t>перьевого</w:t>
      </w:r>
      <w:r>
        <w:rPr>
          <w:spacing w:val="1"/>
        </w:rPr>
        <w:t xml:space="preserve"> </w:t>
      </w:r>
      <w:r>
        <w:t>покрова</w:t>
      </w:r>
      <w:r>
        <w:rPr>
          <w:spacing w:val="1"/>
        </w:rPr>
        <w:t xml:space="preserve"> </w:t>
      </w:r>
      <w:r>
        <w:t>птиц</w:t>
      </w:r>
      <w:r>
        <w:rPr>
          <w:spacing w:val="1"/>
        </w:rPr>
        <w:t xml:space="preserve"> </w:t>
      </w:r>
      <w:r>
        <w:t>(на</w:t>
      </w:r>
      <w:r>
        <w:rPr>
          <w:spacing w:val="1"/>
        </w:rPr>
        <w:t xml:space="preserve"> </w:t>
      </w:r>
      <w:r>
        <w:t>примере</w:t>
      </w:r>
      <w:r>
        <w:rPr>
          <w:spacing w:val="1"/>
        </w:rPr>
        <w:t xml:space="preserve"> </w:t>
      </w:r>
      <w:r>
        <w:t>чучела</w:t>
      </w:r>
      <w:r>
        <w:rPr>
          <w:spacing w:val="-2"/>
        </w:rPr>
        <w:t xml:space="preserve"> </w:t>
      </w:r>
      <w:r>
        <w:t>птиц</w:t>
      </w:r>
      <w:r>
        <w:rPr>
          <w:spacing w:val="1"/>
        </w:rPr>
        <w:t xml:space="preserve"> </w:t>
      </w:r>
      <w:r>
        <w:t>и</w:t>
      </w:r>
      <w:r>
        <w:rPr>
          <w:spacing w:val="-4"/>
        </w:rPr>
        <w:t xml:space="preserve"> </w:t>
      </w:r>
      <w:r>
        <w:t>набора перьев:</w:t>
      </w:r>
      <w:r>
        <w:rPr>
          <w:spacing w:val="1"/>
        </w:rPr>
        <w:t xml:space="preserve"> </w:t>
      </w:r>
      <w:r>
        <w:t>контурных,</w:t>
      </w:r>
      <w:r>
        <w:rPr>
          <w:spacing w:val="-2"/>
        </w:rPr>
        <w:t xml:space="preserve"> </w:t>
      </w:r>
      <w:r>
        <w:t>пуховых</w:t>
      </w:r>
      <w:r>
        <w:rPr>
          <w:spacing w:val="-2"/>
        </w:rPr>
        <w:t xml:space="preserve"> </w:t>
      </w:r>
      <w:r>
        <w:t>и</w:t>
      </w:r>
      <w:r>
        <w:rPr>
          <w:spacing w:val="-1"/>
        </w:rPr>
        <w:t xml:space="preserve"> </w:t>
      </w:r>
      <w:r>
        <w:t>пуха).</w:t>
      </w:r>
    </w:p>
    <w:p w14:paraId="77C41C57">
      <w:pPr>
        <w:pStyle w:val="23"/>
        <w:spacing w:line="321" w:lineRule="exact"/>
        <w:ind w:left="941" w:firstLine="0"/>
      </w:pPr>
      <w:r>
        <w:t>Исследование</w:t>
      </w:r>
      <w:r>
        <w:rPr>
          <w:spacing w:val="-4"/>
        </w:rPr>
        <w:t xml:space="preserve"> </w:t>
      </w:r>
      <w:r>
        <w:t>особенностей</w:t>
      </w:r>
      <w:r>
        <w:rPr>
          <w:spacing w:val="-3"/>
        </w:rPr>
        <w:t xml:space="preserve"> </w:t>
      </w:r>
      <w:r>
        <w:t>скелета</w:t>
      </w:r>
      <w:r>
        <w:rPr>
          <w:spacing w:val="-3"/>
        </w:rPr>
        <w:t xml:space="preserve"> </w:t>
      </w:r>
      <w:r>
        <w:t>птицы.</w:t>
      </w:r>
    </w:p>
    <w:p w14:paraId="7CE2079B">
      <w:pPr>
        <w:pStyle w:val="23"/>
        <w:spacing w:before="163" w:line="360" w:lineRule="auto"/>
        <w:ind w:right="248"/>
      </w:pPr>
      <w:r>
        <w:t>Млекопитающие.</w:t>
      </w:r>
      <w:r>
        <w:rPr>
          <w:spacing w:val="1"/>
        </w:rPr>
        <w:t xml:space="preserve"> </w:t>
      </w:r>
      <w:r>
        <w:t>Общая</w:t>
      </w:r>
      <w:r>
        <w:rPr>
          <w:spacing w:val="1"/>
        </w:rPr>
        <w:t xml:space="preserve"> </w:t>
      </w:r>
      <w:r>
        <w:t>характеристика.</w:t>
      </w:r>
      <w:r>
        <w:rPr>
          <w:spacing w:val="1"/>
        </w:rPr>
        <w:t xml:space="preserve"> </w:t>
      </w:r>
      <w:r>
        <w:t>Среды</w:t>
      </w:r>
      <w:r>
        <w:rPr>
          <w:spacing w:val="1"/>
        </w:rPr>
        <w:t xml:space="preserve"> </w:t>
      </w:r>
      <w:r>
        <w:t>жизни</w:t>
      </w:r>
      <w:r>
        <w:rPr>
          <w:spacing w:val="1"/>
        </w:rPr>
        <w:t xml:space="preserve"> </w:t>
      </w:r>
      <w:r>
        <w:t>млекопитающих.</w:t>
      </w:r>
      <w:r>
        <w:rPr>
          <w:spacing w:val="-67"/>
        </w:rPr>
        <w:t xml:space="preserve"> </w:t>
      </w:r>
      <w:r>
        <w:t>Особенности</w:t>
      </w:r>
      <w:r>
        <w:rPr>
          <w:spacing w:val="1"/>
        </w:rPr>
        <w:t xml:space="preserve"> </w:t>
      </w:r>
      <w:r>
        <w:t>внешнего</w:t>
      </w:r>
      <w:r>
        <w:rPr>
          <w:spacing w:val="1"/>
        </w:rPr>
        <w:t xml:space="preserve"> </w:t>
      </w:r>
      <w:r>
        <w:t>строения,</w:t>
      </w:r>
      <w:r>
        <w:rPr>
          <w:spacing w:val="1"/>
        </w:rPr>
        <w:t xml:space="preserve"> </w:t>
      </w:r>
      <w:r>
        <w:t>скелета</w:t>
      </w:r>
      <w:r>
        <w:rPr>
          <w:spacing w:val="1"/>
        </w:rPr>
        <w:t xml:space="preserve"> </w:t>
      </w:r>
      <w:r>
        <w:t>и</w:t>
      </w:r>
      <w:r>
        <w:rPr>
          <w:spacing w:val="1"/>
        </w:rPr>
        <w:t xml:space="preserve"> </w:t>
      </w:r>
      <w:r>
        <w:t>мускулатуры,</w:t>
      </w:r>
      <w:r>
        <w:rPr>
          <w:spacing w:val="1"/>
        </w:rPr>
        <w:t xml:space="preserve"> </w:t>
      </w:r>
      <w:r>
        <w:t>внутреннего</w:t>
      </w:r>
      <w:r>
        <w:rPr>
          <w:spacing w:val="1"/>
        </w:rPr>
        <w:t xml:space="preserve"> </w:t>
      </w:r>
      <w:r>
        <w:t>строения.</w:t>
      </w:r>
      <w:r>
        <w:rPr>
          <w:spacing w:val="-67"/>
        </w:rPr>
        <w:t xml:space="preserve"> </w:t>
      </w:r>
      <w:r>
        <w:t>Процессы</w:t>
      </w:r>
      <w:r>
        <w:rPr>
          <w:spacing w:val="1"/>
        </w:rPr>
        <w:t xml:space="preserve"> </w:t>
      </w:r>
      <w:r>
        <w:t>жизнедеятельности.</w:t>
      </w:r>
      <w:r>
        <w:rPr>
          <w:spacing w:val="1"/>
        </w:rPr>
        <w:t xml:space="preserve"> </w:t>
      </w:r>
      <w:r>
        <w:t>Усложнение</w:t>
      </w:r>
      <w:r>
        <w:rPr>
          <w:spacing w:val="1"/>
        </w:rPr>
        <w:t xml:space="preserve"> </w:t>
      </w:r>
      <w:r>
        <w:t>нервной</w:t>
      </w:r>
      <w:r>
        <w:rPr>
          <w:spacing w:val="1"/>
        </w:rPr>
        <w:t xml:space="preserve"> </w:t>
      </w:r>
      <w:r>
        <w:t>системы.</w:t>
      </w:r>
      <w:r>
        <w:rPr>
          <w:spacing w:val="1"/>
        </w:rPr>
        <w:t xml:space="preserve"> </w:t>
      </w:r>
      <w:r>
        <w:t>Поведение</w:t>
      </w:r>
      <w:r>
        <w:rPr>
          <w:spacing w:val="-67"/>
        </w:rPr>
        <w:t xml:space="preserve"> </w:t>
      </w:r>
      <w:r>
        <w:t>млекопитающих.</w:t>
      </w:r>
      <w:r>
        <w:rPr>
          <w:spacing w:val="-2"/>
        </w:rPr>
        <w:t xml:space="preserve"> </w:t>
      </w:r>
      <w:r>
        <w:t>Размножение</w:t>
      </w:r>
      <w:r>
        <w:rPr>
          <w:spacing w:val="-3"/>
        </w:rPr>
        <w:t xml:space="preserve"> </w:t>
      </w:r>
      <w:r>
        <w:t>и развитие.</w:t>
      </w:r>
      <w:r>
        <w:rPr>
          <w:spacing w:val="-2"/>
        </w:rPr>
        <w:t xml:space="preserve"> </w:t>
      </w:r>
      <w:r>
        <w:t>Забота о</w:t>
      </w:r>
      <w:r>
        <w:rPr>
          <w:spacing w:val="-3"/>
        </w:rPr>
        <w:t xml:space="preserve"> </w:t>
      </w:r>
      <w:r>
        <w:t>потомстве.</w:t>
      </w:r>
    </w:p>
    <w:p w14:paraId="1B5D3AC3">
      <w:pPr>
        <w:pStyle w:val="23"/>
        <w:spacing w:line="360" w:lineRule="auto"/>
        <w:ind w:right="240"/>
      </w:pPr>
      <w:r>
        <w:t>Первозвери.</w:t>
      </w:r>
      <w:r>
        <w:rPr>
          <w:spacing w:val="1"/>
        </w:rPr>
        <w:t xml:space="preserve"> </w:t>
      </w:r>
      <w:r>
        <w:t>Однопроходные</w:t>
      </w:r>
      <w:r>
        <w:rPr>
          <w:spacing w:val="1"/>
        </w:rPr>
        <w:t xml:space="preserve"> </w:t>
      </w:r>
      <w:r>
        <w:t>(яйцекладущие)</w:t>
      </w:r>
      <w:r>
        <w:rPr>
          <w:spacing w:val="1"/>
        </w:rPr>
        <w:t xml:space="preserve"> </w:t>
      </w:r>
      <w:r>
        <w:t>и</w:t>
      </w:r>
      <w:r>
        <w:rPr>
          <w:spacing w:val="1"/>
        </w:rPr>
        <w:t xml:space="preserve"> </w:t>
      </w:r>
      <w:r>
        <w:t>Сумчатые</w:t>
      </w:r>
      <w:r>
        <w:rPr>
          <w:spacing w:val="1"/>
        </w:rPr>
        <w:t xml:space="preserve"> </w:t>
      </w:r>
      <w:r>
        <w:t>(низшие</w:t>
      </w:r>
      <w:r>
        <w:rPr>
          <w:spacing w:val="1"/>
        </w:rPr>
        <w:t xml:space="preserve"> </w:t>
      </w:r>
      <w:r>
        <w:t>звери).</w:t>
      </w:r>
      <w:r>
        <w:rPr>
          <w:spacing w:val="1"/>
        </w:rPr>
        <w:t xml:space="preserve"> </w:t>
      </w:r>
      <w:r>
        <w:t>Плацентарные млекопитающие. Многообразие млекопитающих (по выбору учителя</w:t>
      </w:r>
      <w:r>
        <w:rPr>
          <w:spacing w:val="1"/>
        </w:rPr>
        <w:t xml:space="preserve"> </w:t>
      </w:r>
      <w:r>
        <w:t>изучаются 6 отрядов млекопитающих на примере двух видов из каждого отряда).</w:t>
      </w:r>
      <w:r>
        <w:rPr>
          <w:spacing w:val="1"/>
        </w:rPr>
        <w:t xml:space="preserve"> </w:t>
      </w:r>
      <w:r>
        <w:t>Насекомоядные и Рукокрылые. Грызуны, Зайцеобразные. Хищные. Ластоногие</w:t>
      </w:r>
      <w:r>
        <w:rPr>
          <w:spacing w:val="1"/>
        </w:rPr>
        <w:t xml:space="preserve"> </w:t>
      </w:r>
      <w:r>
        <w:t>и</w:t>
      </w:r>
      <w:r>
        <w:rPr>
          <w:spacing w:val="1"/>
        </w:rPr>
        <w:t xml:space="preserve"> </w:t>
      </w:r>
      <w:r>
        <w:t>Китообразные. Парнокопытные и Непарнокопытные. Приматы. Семейства отряда</w:t>
      </w:r>
      <w:r>
        <w:rPr>
          <w:spacing w:val="1"/>
        </w:rPr>
        <w:t xml:space="preserve"> </w:t>
      </w:r>
      <w:r>
        <w:t>Хищные: собачьи,</w:t>
      </w:r>
      <w:r>
        <w:rPr>
          <w:spacing w:val="-1"/>
        </w:rPr>
        <w:t xml:space="preserve"> </w:t>
      </w:r>
      <w:r>
        <w:t>кошачьи,</w:t>
      </w:r>
      <w:r>
        <w:rPr>
          <w:spacing w:val="-1"/>
        </w:rPr>
        <w:t xml:space="preserve"> </w:t>
      </w:r>
      <w:r>
        <w:t>куньи,</w:t>
      </w:r>
      <w:r>
        <w:rPr>
          <w:spacing w:val="-1"/>
        </w:rPr>
        <w:t xml:space="preserve"> </w:t>
      </w:r>
      <w:r>
        <w:t>медвежьи.</w:t>
      </w:r>
    </w:p>
    <w:p w14:paraId="2A057151">
      <w:pPr>
        <w:pStyle w:val="23"/>
        <w:spacing w:line="360" w:lineRule="auto"/>
        <w:ind w:right="241"/>
      </w:pPr>
      <w:r>
        <w:t>Значение млекопитающих в природе и жизни человека. Млекопитающие</w:t>
      </w:r>
      <w:r>
        <w:rPr>
          <w:spacing w:val="1"/>
        </w:rPr>
        <w:t xml:space="preserve"> </w:t>
      </w:r>
      <w:r>
        <w:t>–</w:t>
      </w:r>
      <w:r>
        <w:rPr>
          <w:spacing w:val="1"/>
        </w:rPr>
        <w:t xml:space="preserve"> </w:t>
      </w:r>
      <w:r>
        <w:t>переносчики</w:t>
      </w:r>
      <w:r>
        <w:rPr>
          <w:spacing w:val="57"/>
        </w:rPr>
        <w:t xml:space="preserve"> </w:t>
      </w:r>
      <w:r>
        <w:t>возбудителей</w:t>
      </w:r>
      <w:r>
        <w:rPr>
          <w:spacing w:val="57"/>
        </w:rPr>
        <w:t xml:space="preserve"> </w:t>
      </w:r>
      <w:r>
        <w:t>опасных</w:t>
      </w:r>
      <w:r>
        <w:rPr>
          <w:spacing w:val="55"/>
        </w:rPr>
        <w:t xml:space="preserve"> </w:t>
      </w:r>
      <w:r>
        <w:t>заболеваний.</w:t>
      </w:r>
      <w:r>
        <w:rPr>
          <w:spacing w:val="56"/>
        </w:rPr>
        <w:t xml:space="preserve"> </w:t>
      </w:r>
      <w:r>
        <w:t>Меры</w:t>
      </w:r>
      <w:r>
        <w:rPr>
          <w:spacing w:val="57"/>
        </w:rPr>
        <w:t xml:space="preserve"> </w:t>
      </w:r>
      <w:r>
        <w:t>борьбы</w:t>
      </w:r>
      <w:r>
        <w:rPr>
          <w:spacing w:val="57"/>
        </w:rPr>
        <w:t xml:space="preserve"> </w:t>
      </w:r>
      <w:r>
        <w:t>с</w:t>
      </w:r>
      <w:r>
        <w:rPr>
          <w:spacing w:val="57"/>
        </w:rPr>
        <w:t xml:space="preserve"> </w:t>
      </w:r>
      <w:r>
        <w:t>грызунами.</w:t>
      </w:r>
    </w:p>
    <w:p w14:paraId="78D0CCF9">
      <w:pPr>
        <w:spacing w:line="360" w:lineRule="auto"/>
        <w:sectPr>
          <w:pgSz w:w="11910" w:h="16850"/>
          <w:pgMar w:top="820" w:right="320" w:bottom="280" w:left="900" w:header="571" w:footer="0" w:gutter="0"/>
          <w:cols w:space="720" w:num="1"/>
          <w:docGrid w:linePitch="360" w:charSpace="0"/>
        </w:sectPr>
      </w:pPr>
    </w:p>
    <w:p w14:paraId="79991240">
      <w:pPr>
        <w:pStyle w:val="23"/>
        <w:spacing w:before="4"/>
        <w:ind w:left="0" w:firstLine="0"/>
        <w:jc w:val="left"/>
        <w:rPr>
          <w:sz w:val="17"/>
        </w:rPr>
      </w:pPr>
    </w:p>
    <w:p w14:paraId="198E1164">
      <w:pPr>
        <w:pStyle w:val="23"/>
        <w:spacing w:before="89" w:line="362" w:lineRule="auto"/>
        <w:ind w:left="941" w:right="4967" w:hanging="709"/>
      </w:pPr>
      <w:r>
        <w:t>Многообразие млекопитающих родного края.</w:t>
      </w:r>
      <w:r>
        <w:rPr>
          <w:spacing w:val="-67"/>
        </w:rPr>
        <w:t xml:space="preserve"> </w:t>
      </w:r>
      <w:r>
        <w:t>Лабораторные</w:t>
      </w:r>
      <w:r>
        <w:rPr>
          <w:spacing w:val="-3"/>
        </w:rPr>
        <w:t xml:space="preserve"> </w:t>
      </w:r>
      <w:r>
        <w:t>и</w:t>
      </w:r>
      <w:r>
        <w:rPr>
          <w:spacing w:val="-5"/>
        </w:rPr>
        <w:t xml:space="preserve"> </w:t>
      </w:r>
      <w:r>
        <w:t>практические</w:t>
      </w:r>
      <w:r>
        <w:rPr>
          <w:spacing w:val="-3"/>
        </w:rPr>
        <w:t xml:space="preserve"> </w:t>
      </w:r>
      <w:r>
        <w:t>работы.</w:t>
      </w:r>
    </w:p>
    <w:p w14:paraId="38D5FA28">
      <w:pPr>
        <w:pStyle w:val="23"/>
        <w:spacing w:line="360" w:lineRule="auto"/>
        <w:ind w:left="941" w:right="2263" w:firstLine="0"/>
      </w:pPr>
      <w:r>
        <w:t>Исследование особенностей скелета млекопитающих.</w:t>
      </w:r>
      <w:r>
        <w:rPr>
          <w:spacing w:val="1"/>
        </w:rPr>
        <w:t xml:space="preserve"> </w:t>
      </w:r>
      <w:r>
        <w:t>Исследование</w:t>
      </w:r>
      <w:r>
        <w:rPr>
          <w:spacing w:val="-5"/>
        </w:rPr>
        <w:t xml:space="preserve"> </w:t>
      </w:r>
      <w:r>
        <w:t>особенностей</w:t>
      </w:r>
      <w:r>
        <w:rPr>
          <w:spacing w:val="-5"/>
        </w:rPr>
        <w:t xml:space="preserve"> </w:t>
      </w:r>
      <w:r>
        <w:t>зубной</w:t>
      </w:r>
      <w:r>
        <w:rPr>
          <w:spacing w:val="-4"/>
        </w:rPr>
        <w:t xml:space="preserve"> </w:t>
      </w:r>
      <w:r>
        <w:t>системы</w:t>
      </w:r>
      <w:r>
        <w:rPr>
          <w:spacing w:val="-5"/>
        </w:rPr>
        <w:t xml:space="preserve"> </w:t>
      </w:r>
      <w:r>
        <w:t>млекопитающих.</w:t>
      </w:r>
    </w:p>
    <w:p w14:paraId="2D06267A">
      <w:pPr>
        <w:pStyle w:val="183"/>
        <w:numPr>
          <w:ilvl w:val="2"/>
          <w:numId w:val="31"/>
        </w:numPr>
        <w:tabs>
          <w:tab w:val="left" w:pos="1784"/>
        </w:tabs>
        <w:spacing w:line="321" w:lineRule="exact"/>
        <w:ind w:left="1783" w:hanging="843"/>
        <w:rPr>
          <w:sz w:val="28"/>
        </w:rPr>
      </w:pPr>
      <w:r>
        <w:rPr>
          <w:sz w:val="28"/>
        </w:rPr>
        <w:t>Развитие</w:t>
      </w:r>
      <w:r>
        <w:rPr>
          <w:spacing w:val="-5"/>
          <w:sz w:val="28"/>
        </w:rPr>
        <w:t xml:space="preserve"> </w:t>
      </w:r>
      <w:r>
        <w:rPr>
          <w:sz w:val="28"/>
        </w:rPr>
        <w:t>животного</w:t>
      </w:r>
      <w:r>
        <w:rPr>
          <w:spacing w:val="-1"/>
          <w:sz w:val="28"/>
        </w:rPr>
        <w:t xml:space="preserve"> </w:t>
      </w:r>
      <w:r>
        <w:rPr>
          <w:sz w:val="28"/>
        </w:rPr>
        <w:t>мира</w:t>
      </w:r>
      <w:r>
        <w:rPr>
          <w:spacing w:val="-4"/>
          <w:sz w:val="28"/>
        </w:rPr>
        <w:t xml:space="preserve"> </w:t>
      </w:r>
      <w:r>
        <w:rPr>
          <w:sz w:val="28"/>
        </w:rPr>
        <w:t>на</w:t>
      </w:r>
      <w:r>
        <w:rPr>
          <w:spacing w:val="-2"/>
          <w:sz w:val="28"/>
        </w:rPr>
        <w:t xml:space="preserve"> </w:t>
      </w:r>
      <w:r>
        <w:rPr>
          <w:sz w:val="28"/>
        </w:rPr>
        <w:t>Земле.</w:t>
      </w:r>
    </w:p>
    <w:p w14:paraId="4CC73665">
      <w:pPr>
        <w:pStyle w:val="23"/>
        <w:spacing w:before="158" w:line="360" w:lineRule="auto"/>
        <w:ind w:right="239"/>
      </w:pPr>
      <w:r>
        <w:t>Эволюционное развитие животного мира на Земле. Усложнение животных в</w:t>
      </w:r>
      <w:r>
        <w:rPr>
          <w:spacing w:val="1"/>
        </w:rPr>
        <w:t xml:space="preserve"> </w:t>
      </w:r>
      <w:r>
        <w:t>процессе</w:t>
      </w:r>
      <w:r>
        <w:rPr>
          <w:spacing w:val="1"/>
        </w:rPr>
        <w:t xml:space="preserve"> </w:t>
      </w:r>
      <w:r>
        <w:t>эволюции.</w:t>
      </w:r>
      <w:r>
        <w:rPr>
          <w:spacing w:val="1"/>
        </w:rPr>
        <w:t xml:space="preserve"> </w:t>
      </w:r>
      <w:r>
        <w:t>Доказательства</w:t>
      </w:r>
      <w:r>
        <w:rPr>
          <w:spacing w:val="1"/>
        </w:rPr>
        <w:t xml:space="preserve"> </w:t>
      </w:r>
      <w:r>
        <w:t>эволюционного</w:t>
      </w:r>
      <w:r>
        <w:rPr>
          <w:spacing w:val="1"/>
        </w:rPr>
        <w:t xml:space="preserve"> </w:t>
      </w:r>
      <w:r>
        <w:t>развития</w:t>
      </w:r>
      <w:r>
        <w:rPr>
          <w:spacing w:val="1"/>
        </w:rPr>
        <w:t xml:space="preserve"> </w:t>
      </w:r>
      <w:r>
        <w:t>животного</w:t>
      </w:r>
      <w:r>
        <w:rPr>
          <w:spacing w:val="1"/>
        </w:rPr>
        <w:t xml:space="preserve"> </w:t>
      </w:r>
      <w:r>
        <w:t>мира.</w:t>
      </w:r>
      <w:r>
        <w:rPr>
          <w:spacing w:val="1"/>
        </w:rPr>
        <w:t xml:space="preserve"> </w:t>
      </w:r>
      <w:r>
        <w:t>Палеонтология.</w:t>
      </w:r>
      <w:r>
        <w:rPr>
          <w:spacing w:val="1"/>
        </w:rPr>
        <w:t xml:space="preserve"> </w:t>
      </w:r>
      <w:r>
        <w:t>Ископаемые</w:t>
      </w:r>
      <w:r>
        <w:rPr>
          <w:spacing w:val="1"/>
        </w:rPr>
        <w:t xml:space="preserve"> </w:t>
      </w:r>
      <w:r>
        <w:t>остатки</w:t>
      </w:r>
      <w:r>
        <w:rPr>
          <w:spacing w:val="1"/>
        </w:rPr>
        <w:t xml:space="preserve"> </w:t>
      </w:r>
      <w:r>
        <w:t>животных,</w:t>
      </w:r>
      <w:r>
        <w:rPr>
          <w:spacing w:val="1"/>
        </w:rPr>
        <w:t xml:space="preserve"> </w:t>
      </w:r>
      <w:r>
        <w:t>их</w:t>
      </w:r>
      <w:r>
        <w:rPr>
          <w:spacing w:val="1"/>
        </w:rPr>
        <w:t xml:space="preserve"> </w:t>
      </w:r>
      <w:r>
        <w:t>изучение.</w:t>
      </w:r>
      <w:r>
        <w:rPr>
          <w:spacing w:val="1"/>
        </w:rPr>
        <w:t xml:space="preserve"> </w:t>
      </w:r>
      <w:r>
        <w:t>Методы</w:t>
      </w:r>
      <w:r>
        <w:rPr>
          <w:spacing w:val="1"/>
        </w:rPr>
        <w:t xml:space="preserve"> </w:t>
      </w:r>
      <w:r>
        <w:t>изучения</w:t>
      </w:r>
      <w:r>
        <w:rPr>
          <w:spacing w:val="1"/>
        </w:rPr>
        <w:t xml:space="preserve"> </w:t>
      </w:r>
      <w:r>
        <w:t>ископаемых</w:t>
      </w:r>
      <w:r>
        <w:rPr>
          <w:spacing w:val="1"/>
        </w:rPr>
        <w:t xml:space="preserve"> </w:t>
      </w:r>
      <w:r>
        <w:t>остатков.</w:t>
      </w:r>
      <w:r>
        <w:rPr>
          <w:spacing w:val="1"/>
        </w:rPr>
        <w:t xml:space="preserve"> </w:t>
      </w:r>
      <w:r>
        <w:t>Реставрация</w:t>
      </w:r>
      <w:r>
        <w:rPr>
          <w:spacing w:val="1"/>
        </w:rPr>
        <w:t xml:space="preserve"> </w:t>
      </w:r>
      <w:r>
        <w:t>древних</w:t>
      </w:r>
      <w:r>
        <w:rPr>
          <w:spacing w:val="1"/>
        </w:rPr>
        <w:t xml:space="preserve"> </w:t>
      </w:r>
      <w:r>
        <w:t>животных.</w:t>
      </w:r>
      <w:r>
        <w:rPr>
          <w:spacing w:val="1"/>
        </w:rPr>
        <w:t xml:space="preserve"> </w:t>
      </w:r>
      <w:r>
        <w:t>«Живые</w:t>
      </w:r>
      <w:r>
        <w:rPr>
          <w:spacing w:val="1"/>
        </w:rPr>
        <w:t xml:space="preserve"> </w:t>
      </w:r>
      <w:r>
        <w:t>ископаемые»</w:t>
      </w:r>
      <w:r>
        <w:rPr>
          <w:spacing w:val="1"/>
        </w:rPr>
        <w:t xml:space="preserve"> </w:t>
      </w:r>
      <w:r>
        <w:t>животного мира.</w:t>
      </w:r>
    </w:p>
    <w:p w14:paraId="2C74305E">
      <w:pPr>
        <w:pStyle w:val="23"/>
        <w:spacing w:before="1" w:line="360" w:lineRule="auto"/>
        <w:ind w:right="247"/>
      </w:pPr>
      <w:r>
        <w:t>Жизнь</w:t>
      </w:r>
      <w:r>
        <w:rPr>
          <w:spacing w:val="1"/>
        </w:rPr>
        <w:t xml:space="preserve"> </w:t>
      </w:r>
      <w:r>
        <w:t>животных</w:t>
      </w:r>
      <w:r>
        <w:rPr>
          <w:spacing w:val="1"/>
        </w:rPr>
        <w:t xml:space="preserve"> </w:t>
      </w:r>
      <w:r>
        <w:t>в</w:t>
      </w:r>
      <w:r>
        <w:rPr>
          <w:spacing w:val="1"/>
        </w:rPr>
        <w:t xml:space="preserve"> </w:t>
      </w:r>
      <w:r>
        <w:t>воде.</w:t>
      </w:r>
      <w:r>
        <w:rPr>
          <w:spacing w:val="1"/>
        </w:rPr>
        <w:t xml:space="preserve"> </w:t>
      </w:r>
      <w:r>
        <w:t>Одноклеточные</w:t>
      </w:r>
      <w:r>
        <w:rPr>
          <w:spacing w:val="1"/>
        </w:rPr>
        <w:t xml:space="preserve"> </w:t>
      </w:r>
      <w:r>
        <w:t>животные.</w:t>
      </w:r>
      <w:r>
        <w:rPr>
          <w:spacing w:val="1"/>
        </w:rPr>
        <w:t xml:space="preserve"> </w:t>
      </w:r>
      <w:r>
        <w:t>Происхождение</w:t>
      </w:r>
      <w:r>
        <w:rPr>
          <w:spacing w:val="1"/>
        </w:rPr>
        <w:t xml:space="preserve"> </w:t>
      </w:r>
      <w:r>
        <w:t>многоклеточных животных. Основные этапы эволюции беспозвоночных. Основные</w:t>
      </w:r>
      <w:r>
        <w:rPr>
          <w:spacing w:val="1"/>
        </w:rPr>
        <w:t xml:space="preserve"> </w:t>
      </w:r>
      <w:r>
        <w:t>этапы</w:t>
      </w:r>
      <w:r>
        <w:rPr>
          <w:spacing w:val="-1"/>
        </w:rPr>
        <w:t xml:space="preserve"> </w:t>
      </w:r>
      <w:r>
        <w:t>эволюции</w:t>
      </w:r>
      <w:r>
        <w:rPr>
          <w:spacing w:val="-1"/>
        </w:rPr>
        <w:t xml:space="preserve"> </w:t>
      </w:r>
      <w:r>
        <w:t>позвоночных животных.</w:t>
      </w:r>
      <w:r>
        <w:rPr>
          <w:spacing w:val="-1"/>
        </w:rPr>
        <w:t xml:space="preserve"> </w:t>
      </w:r>
      <w:r>
        <w:t>Вымершие</w:t>
      </w:r>
      <w:r>
        <w:rPr>
          <w:spacing w:val="-1"/>
        </w:rPr>
        <w:t xml:space="preserve"> </w:t>
      </w:r>
      <w:r>
        <w:t>животные.</w:t>
      </w:r>
    </w:p>
    <w:p w14:paraId="0574245A">
      <w:pPr>
        <w:pStyle w:val="23"/>
        <w:ind w:left="941"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14:paraId="565AB067">
      <w:pPr>
        <w:pStyle w:val="23"/>
        <w:spacing w:before="161"/>
        <w:ind w:left="941" w:firstLine="0"/>
      </w:pPr>
      <w:r>
        <w:t>Исследование</w:t>
      </w:r>
      <w:r>
        <w:rPr>
          <w:spacing w:val="-2"/>
        </w:rPr>
        <w:t xml:space="preserve"> </w:t>
      </w:r>
      <w:r>
        <w:t>ископаемых</w:t>
      </w:r>
      <w:r>
        <w:rPr>
          <w:spacing w:val="-1"/>
        </w:rPr>
        <w:t xml:space="preserve"> </w:t>
      </w:r>
      <w:r>
        <w:t>остатков</w:t>
      </w:r>
      <w:r>
        <w:rPr>
          <w:spacing w:val="-4"/>
        </w:rPr>
        <w:t xml:space="preserve"> </w:t>
      </w:r>
      <w:r>
        <w:t>вымерших</w:t>
      </w:r>
      <w:r>
        <w:rPr>
          <w:spacing w:val="-1"/>
        </w:rPr>
        <w:t xml:space="preserve"> </w:t>
      </w:r>
      <w:r>
        <w:t>животных.</w:t>
      </w:r>
    </w:p>
    <w:p w14:paraId="02C49171">
      <w:pPr>
        <w:pStyle w:val="183"/>
        <w:numPr>
          <w:ilvl w:val="2"/>
          <w:numId w:val="31"/>
        </w:numPr>
        <w:tabs>
          <w:tab w:val="left" w:pos="1784"/>
        </w:tabs>
        <w:spacing w:before="160"/>
        <w:ind w:left="1783" w:hanging="843"/>
        <w:rPr>
          <w:sz w:val="28"/>
        </w:rPr>
      </w:pPr>
      <w:r>
        <w:rPr>
          <w:sz w:val="28"/>
        </w:rPr>
        <w:t>Животные</w:t>
      </w:r>
      <w:r>
        <w:rPr>
          <w:spacing w:val="-3"/>
          <w:sz w:val="28"/>
        </w:rPr>
        <w:t xml:space="preserve"> </w:t>
      </w:r>
      <w:r>
        <w:rPr>
          <w:sz w:val="28"/>
        </w:rPr>
        <w:t>в</w:t>
      </w:r>
      <w:r>
        <w:rPr>
          <w:spacing w:val="-8"/>
          <w:sz w:val="28"/>
        </w:rPr>
        <w:t xml:space="preserve"> </w:t>
      </w:r>
      <w:r>
        <w:rPr>
          <w:sz w:val="28"/>
        </w:rPr>
        <w:t>природных</w:t>
      </w:r>
      <w:r>
        <w:rPr>
          <w:spacing w:val="-1"/>
          <w:sz w:val="28"/>
        </w:rPr>
        <w:t xml:space="preserve"> </w:t>
      </w:r>
      <w:r>
        <w:rPr>
          <w:sz w:val="28"/>
        </w:rPr>
        <w:t>сообществах.</w:t>
      </w:r>
    </w:p>
    <w:p w14:paraId="01637BEE">
      <w:pPr>
        <w:pStyle w:val="23"/>
        <w:spacing w:before="161" w:line="360" w:lineRule="auto"/>
        <w:ind w:right="240"/>
      </w:pPr>
      <w:r>
        <w:t>Животные</w:t>
      </w:r>
      <w:r>
        <w:rPr>
          <w:spacing w:val="1"/>
        </w:rPr>
        <w:t xml:space="preserve"> </w:t>
      </w:r>
      <w:r>
        <w:t>и</w:t>
      </w:r>
      <w:r>
        <w:rPr>
          <w:spacing w:val="1"/>
        </w:rPr>
        <w:t xml:space="preserve"> </w:t>
      </w:r>
      <w:r>
        <w:t>среда</w:t>
      </w:r>
      <w:r>
        <w:rPr>
          <w:spacing w:val="1"/>
        </w:rPr>
        <w:t xml:space="preserve"> </w:t>
      </w:r>
      <w:r>
        <w:t>обитания.</w:t>
      </w:r>
      <w:r>
        <w:rPr>
          <w:spacing w:val="1"/>
        </w:rPr>
        <w:t xml:space="preserve"> </w:t>
      </w:r>
      <w:r>
        <w:t>Влияние</w:t>
      </w:r>
      <w:r>
        <w:rPr>
          <w:spacing w:val="1"/>
        </w:rPr>
        <w:t xml:space="preserve"> </w:t>
      </w:r>
      <w:r>
        <w:t>света,</w:t>
      </w:r>
      <w:r>
        <w:rPr>
          <w:spacing w:val="1"/>
        </w:rPr>
        <w:t xml:space="preserve"> </w:t>
      </w:r>
      <w:r>
        <w:t>температуры</w:t>
      </w:r>
      <w:r>
        <w:rPr>
          <w:spacing w:val="1"/>
        </w:rPr>
        <w:t xml:space="preserve"> </w:t>
      </w:r>
      <w:r>
        <w:t>и</w:t>
      </w:r>
      <w:r>
        <w:rPr>
          <w:spacing w:val="1"/>
        </w:rPr>
        <w:t xml:space="preserve"> </w:t>
      </w:r>
      <w:r>
        <w:t>влажности</w:t>
      </w:r>
      <w:r>
        <w:rPr>
          <w:spacing w:val="1"/>
        </w:rPr>
        <w:t xml:space="preserve"> </w:t>
      </w:r>
      <w:r>
        <w:t>на</w:t>
      </w:r>
      <w:r>
        <w:rPr>
          <w:spacing w:val="-67"/>
        </w:rPr>
        <w:t xml:space="preserve"> </w:t>
      </w:r>
      <w:r>
        <w:t>животных.</w:t>
      </w:r>
      <w:r>
        <w:rPr>
          <w:spacing w:val="-2"/>
        </w:rPr>
        <w:t xml:space="preserve"> </w:t>
      </w:r>
      <w:r>
        <w:t>Приспособленность</w:t>
      </w:r>
      <w:r>
        <w:rPr>
          <w:spacing w:val="-2"/>
        </w:rPr>
        <w:t xml:space="preserve"> </w:t>
      </w:r>
      <w:r>
        <w:t>животных к</w:t>
      </w:r>
      <w:r>
        <w:rPr>
          <w:spacing w:val="-2"/>
        </w:rPr>
        <w:t xml:space="preserve"> </w:t>
      </w:r>
      <w:r>
        <w:t>условиям</w:t>
      </w:r>
      <w:r>
        <w:rPr>
          <w:spacing w:val="-1"/>
        </w:rPr>
        <w:t xml:space="preserve"> </w:t>
      </w:r>
      <w:r>
        <w:t>среды обитания.</w:t>
      </w:r>
    </w:p>
    <w:p w14:paraId="05AD55A1">
      <w:pPr>
        <w:pStyle w:val="23"/>
        <w:spacing w:before="1" w:line="360" w:lineRule="auto"/>
        <w:ind w:right="247"/>
      </w:pPr>
      <w:r>
        <w:t>Популяции</w:t>
      </w:r>
      <w:r>
        <w:rPr>
          <w:spacing w:val="1"/>
        </w:rPr>
        <w:t xml:space="preserve"> </w:t>
      </w:r>
      <w:r>
        <w:t>животных,</w:t>
      </w:r>
      <w:r>
        <w:rPr>
          <w:spacing w:val="1"/>
        </w:rPr>
        <w:t xml:space="preserve"> </w:t>
      </w:r>
      <w:r>
        <w:t>их</w:t>
      </w:r>
      <w:r>
        <w:rPr>
          <w:spacing w:val="1"/>
        </w:rPr>
        <w:t xml:space="preserve"> </w:t>
      </w:r>
      <w:r>
        <w:t>характеристики.</w:t>
      </w:r>
      <w:r>
        <w:rPr>
          <w:spacing w:val="1"/>
        </w:rPr>
        <w:t xml:space="preserve"> </w:t>
      </w:r>
      <w:r>
        <w:t>Одиночный</w:t>
      </w:r>
      <w:r>
        <w:rPr>
          <w:spacing w:val="1"/>
        </w:rPr>
        <w:t xml:space="preserve"> </w:t>
      </w:r>
      <w:r>
        <w:t>и</w:t>
      </w:r>
      <w:r>
        <w:rPr>
          <w:spacing w:val="1"/>
        </w:rPr>
        <w:t xml:space="preserve"> </w:t>
      </w:r>
      <w:r>
        <w:t>групповой</w:t>
      </w:r>
      <w:r>
        <w:rPr>
          <w:spacing w:val="1"/>
        </w:rPr>
        <w:t xml:space="preserve"> </w:t>
      </w:r>
      <w:r>
        <w:t>образ</w:t>
      </w:r>
      <w:r>
        <w:rPr>
          <w:spacing w:val="1"/>
        </w:rPr>
        <w:t xml:space="preserve"> </w:t>
      </w:r>
      <w:r>
        <w:t>жизни. Взаимосвязи животных между собой и с другими организмами. Пищевые</w:t>
      </w:r>
      <w:r>
        <w:rPr>
          <w:spacing w:val="1"/>
        </w:rPr>
        <w:t xml:space="preserve"> </w:t>
      </w:r>
      <w:r>
        <w:t>связи</w:t>
      </w:r>
      <w:r>
        <w:rPr>
          <w:spacing w:val="1"/>
        </w:rPr>
        <w:t xml:space="preserve"> </w:t>
      </w:r>
      <w:r>
        <w:t>в</w:t>
      </w:r>
      <w:r>
        <w:rPr>
          <w:spacing w:val="1"/>
        </w:rPr>
        <w:t xml:space="preserve"> </w:t>
      </w:r>
      <w:r>
        <w:t>природном</w:t>
      </w:r>
      <w:r>
        <w:rPr>
          <w:spacing w:val="1"/>
        </w:rPr>
        <w:t xml:space="preserve"> </w:t>
      </w:r>
      <w:r>
        <w:t>сообществе.</w:t>
      </w:r>
      <w:r>
        <w:rPr>
          <w:spacing w:val="1"/>
        </w:rPr>
        <w:t xml:space="preserve"> </w:t>
      </w:r>
      <w:r>
        <w:t>Пищевые</w:t>
      </w:r>
      <w:r>
        <w:rPr>
          <w:spacing w:val="1"/>
        </w:rPr>
        <w:t xml:space="preserve"> </w:t>
      </w:r>
      <w:r>
        <w:t>уровни,</w:t>
      </w:r>
      <w:r>
        <w:rPr>
          <w:spacing w:val="1"/>
        </w:rPr>
        <w:t xml:space="preserve"> </w:t>
      </w:r>
      <w:r>
        <w:t>экологическая</w:t>
      </w:r>
      <w:r>
        <w:rPr>
          <w:spacing w:val="1"/>
        </w:rPr>
        <w:t xml:space="preserve"> </w:t>
      </w:r>
      <w:r>
        <w:t>пирамида.</w:t>
      </w:r>
      <w:r>
        <w:rPr>
          <w:spacing w:val="1"/>
        </w:rPr>
        <w:t xml:space="preserve"> </w:t>
      </w:r>
      <w:r>
        <w:t>Экосистема.</w:t>
      </w:r>
    </w:p>
    <w:p w14:paraId="0FDF5012">
      <w:pPr>
        <w:pStyle w:val="23"/>
        <w:spacing w:line="360" w:lineRule="auto"/>
        <w:ind w:right="252"/>
      </w:pPr>
      <w:r>
        <w:t>Животный</w:t>
      </w:r>
      <w:r>
        <w:rPr>
          <w:spacing w:val="1"/>
        </w:rPr>
        <w:t xml:space="preserve"> </w:t>
      </w:r>
      <w:r>
        <w:t>мир</w:t>
      </w:r>
      <w:r>
        <w:rPr>
          <w:spacing w:val="1"/>
        </w:rPr>
        <w:t xml:space="preserve"> </w:t>
      </w:r>
      <w:r>
        <w:t>природных</w:t>
      </w:r>
      <w:r>
        <w:rPr>
          <w:spacing w:val="1"/>
        </w:rPr>
        <w:t xml:space="preserve"> </w:t>
      </w:r>
      <w:r>
        <w:t>зон</w:t>
      </w:r>
      <w:r>
        <w:rPr>
          <w:spacing w:val="1"/>
        </w:rPr>
        <w:t xml:space="preserve"> </w:t>
      </w:r>
      <w:r>
        <w:t>Земли.</w:t>
      </w:r>
      <w:r>
        <w:rPr>
          <w:spacing w:val="1"/>
        </w:rPr>
        <w:t xml:space="preserve"> </w:t>
      </w:r>
      <w:r>
        <w:t>Основные</w:t>
      </w:r>
      <w:r>
        <w:rPr>
          <w:spacing w:val="1"/>
        </w:rPr>
        <w:t xml:space="preserve"> </w:t>
      </w:r>
      <w:r>
        <w:t>закономерности</w:t>
      </w:r>
      <w:r>
        <w:rPr>
          <w:spacing w:val="1"/>
        </w:rPr>
        <w:t xml:space="preserve"> </w:t>
      </w:r>
      <w:r>
        <w:t>распределения</w:t>
      </w:r>
      <w:r>
        <w:rPr>
          <w:spacing w:val="-1"/>
        </w:rPr>
        <w:t xml:space="preserve"> </w:t>
      </w:r>
      <w:r>
        <w:t>животных на</w:t>
      </w:r>
      <w:r>
        <w:rPr>
          <w:spacing w:val="-3"/>
        </w:rPr>
        <w:t xml:space="preserve"> </w:t>
      </w:r>
      <w:r>
        <w:t>планете.</w:t>
      </w:r>
      <w:r>
        <w:rPr>
          <w:spacing w:val="-1"/>
        </w:rPr>
        <w:t xml:space="preserve"> </w:t>
      </w:r>
      <w:r>
        <w:t>Фауна.</w:t>
      </w:r>
    </w:p>
    <w:p w14:paraId="57DBAA10">
      <w:pPr>
        <w:pStyle w:val="183"/>
        <w:numPr>
          <w:ilvl w:val="2"/>
          <w:numId w:val="31"/>
        </w:numPr>
        <w:tabs>
          <w:tab w:val="left" w:pos="1784"/>
        </w:tabs>
        <w:spacing w:line="321" w:lineRule="exact"/>
        <w:ind w:left="1783" w:hanging="843"/>
        <w:rPr>
          <w:sz w:val="28"/>
        </w:rPr>
      </w:pPr>
      <w:r>
        <w:rPr>
          <w:sz w:val="28"/>
        </w:rPr>
        <w:t>Животные</w:t>
      </w:r>
      <w:r>
        <w:rPr>
          <w:spacing w:val="-1"/>
          <w:sz w:val="28"/>
        </w:rPr>
        <w:t xml:space="preserve"> </w:t>
      </w:r>
      <w:r>
        <w:rPr>
          <w:sz w:val="28"/>
        </w:rPr>
        <w:t>и</w:t>
      </w:r>
      <w:r>
        <w:rPr>
          <w:spacing w:val="-3"/>
          <w:sz w:val="28"/>
        </w:rPr>
        <w:t xml:space="preserve"> </w:t>
      </w:r>
      <w:r>
        <w:rPr>
          <w:sz w:val="28"/>
        </w:rPr>
        <w:t>человек.</w:t>
      </w:r>
    </w:p>
    <w:p w14:paraId="4D34DFEC">
      <w:pPr>
        <w:pStyle w:val="23"/>
        <w:spacing w:before="161" w:line="360" w:lineRule="auto"/>
        <w:ind w:right="242"/>
      </w:pPr>
      <w:r>
        <w:t>Воздействие</w:t>
      </w:r>
      <w:r>
        <w:rPr>
          <w:spacing w:val="1"/>
        </w:rPr>
        <w:t xml:space="preserve"> </w:t>
      </w:r>
      <w:r>
        <w:t>человека</w:t>
      </w:r>
      <w:r>
        <w:rPr>
          <w:spacing w:val="1"/>
        </w:rPr>
        <w:t xml:space="preserve"> </w:t>
      </w:r>
      <w:r>
        <w:t>на</w:t>
      </w:r>
      <w:r>
        <w:rPr>
          <w:spacing w:val="1"/>
        </w:rPr>
        <w:t xml:space="preserve"> </w:t>
      </w:r>
      <w:r>
        <w:t>животных</w:t>
      </w:r>
      <w:r>
        <w:rPr>
          <w:spacing w:val="1"/>
        </w:rPr>
        <w:t xml:space="preserve"> </w:t>
      </w:r>
      <w:r>
        <w:t>в</w:t>
      </w:r>
      <w:r>
        <w:rPr>
          <w:spacing w:val="1"/>
        </w:rPr>
        <w:t xml:space="preserve"> </w:t>
      </w:r>
      <w:r>
        <w:t>природе:</w:t>
      </w:r>
      <w:r>
        <w:rPr>
          <w:spacing w:val="1"/>
        </w:rPr>
        <w:t xml:space="preserve"> </w:t>
      </w:r>
      <w:r>
        <w:t>прямое</w:t>
      </w:r>
      <w:r>
        <w:rPr>
          <w:spacing w:val="1"/>
        </w:rPr>
        <w:t xml:space="preserve"> </w:t>
      </w:r>
      <w:r>
        <w:t>и</w:t>
      </w:r>
      <w:r>
        <w:rPr>
          <w:spacing w:val="1"/>
        </w:rPr>
        <w:t xml:space="preserve"> </w:t>
      </w:r>
      <w:r>
        <w:t>косвенное.</w:t>
      </w:r>
      <w:r>
        <w:rPr>
          <w:spacing w:val="1"/>
        </w:rPr>
        <w:t xml:space="preserve"> </w:t>
      </w:r>
      <w:r>
        <w:t>Промысловые</w:t>
      </w:r>
      <w:r>
        <w:rPr>
          <w:spacing w:val="1"/>
        </w:rPr>
        <w:t xml:space="preserve"> </w:t>
      </w:r>
      <w:r>
        <w:t>животные</w:t>
      </w:r>
      <w:r>
        <w:rPr>
          <w:spacing w:val="1"/>
        </w:rPr>
        <w:t xml:space="preserve"> </w:t>
      </w:r>
      <w:r>
        <w:t>(рыболовство,</w:t>
      </w:r>
      <w:r>
        <w:rPr>
          <w:spacing w:val="1"/>
        </w:rPr>
        <w:t xml:space="preserve"> </w:t>
      </w:r>
      <w:r>
        <w:t>охота).</w:t>
      </w:r>
      <w:r>
        <w:rPr>
          <w:spacing w:val="1"/>
        </w:rPr>
        <w:t xml:space="preserve"> </w:t>
      </w:r>
      <w:r>
        <w:t>Ведение</w:t>
      </w:r>
      <w:r>
        <w:rPr>
          <w:spacing w:val="1"/>
        </w:rPr>
        <w:t xml:space="preserve"> </w:t>
      </w:r>
      <w:r>
        <w:t>промысла</w:t>
      </w:r>
      <w:r>
        <w:rPr>
          <w:spacing w:val="1"/>
        </w:rPr>
        <w:t xml:space="preserve"> </w:t>
      </w:r>
      <w:r>
        <w:t>животных</w:t>
      </w:r>
      <w:r>
        <w:rPr>
          <w:spacing w:val="1"/>
        </w:rPr>
        <w:t xml:space="preserve"> </w:t>
      </w:r>
      <w:r>
        <w:t>на</w:t>
      </w:r>
      <w:r>
        <w:rPr>
          <w:spacing w:val="1"/>
        </w:rPr>
        <w:t xml:space="preserve"> </w:t>
      </w:r>
      <w:r>
        <w:t>основе</w:t>
      </w:r>
      <w:r>
        <w:rPr>
          <w:spacing w:val="-5"/>
        </w:rPr>
        <w:t xml:space="preserve"> </w:t>
      </w:r>
      <w:r>
        <w:t>научного</w:t>
      </w:r>
      <w:r>
        <w:rPr>
          <w:spacing w:val="1"/>
        </w:rPr>
        <w:t xml:space="preserve"> </w:t>
      </w:r>
      <w:r>
        <w:t>подхода.</w:t>
      </w:r>
      <w:r>
        <w:rPr>
          <w:spacing w:val="-1"/>
        </w:rPr>
        <w:t xml:space="preserve"> </w:t>
      </w:r>
      <w:r>
        <w:t>Загрязнение</w:t>
      </w:r>
      <w:r>
        <w:rPr>
          <w:spacing w:val="-4"/>
        </w:rPr>
        <w:t xml:space="preserve"> </w:t>
      </w:r>
      <w:r>
        <w:t>окружающей среды.</w:t>
      </w:r>
    </w:p>
    <w:p w14:paraId="1C5AEFCC">
      <w:pPr>
        <w:pStyle w:val="23"/>
        <w:spacing w:line="360" w:lineRule="auto"/>
        <w:ind w:right="241"/>
      </w:pPr>
      <w:r>
        <w:t>Одомашнивание животных. Селекция, породы, искусственный отбор, дикие</w:t>
      </w:r>
      <w:r>
        <w:rPr>
          <w:spacing w:val="1"/>
        </w:rPr>
        <w:t xml:space="preserve"> </w:t>
      </w:r>
      <w:r>
        <w:t>предки</w:t>
      </w:r>
      <w:r>
        <w:rPr>
          <w:spacing w:val="14"/>
        </w:rPr>
        <w:t xml:space="preserve"> </w:t>
      </w:r>
      <w:r>
        <w:t>домашних</w:t>
      </w:r>
      <w:r>
        <w:rPr>
          <w:spacing w:val="14"/>
        </w:rPr>
        <w:t xml:space="preserve"> </w:t>
      </w:r>
      <w:r>
        <w:t>животных.</w:t>
      </w:r>
      <w:r>
        <w:rPr>
          <w:spacing w:val="13"/>
        </w:rPr>
        <w:t xml:space="preserve"> </w:t>
      </w:r>
      <w:r>
        <w:t>Значение</w:t>
      </w:r>
      <w:r>
        <w:rPr>
          <w:spacing w:val="16"/>
        </w:rPr>
        <w:t xml:space="preserve"> </w:t>
      </w:r>
      <w:r>
        <w:t>домашних</w:t>
      </w:r>
      <w:r>
        <w:rPr>
          <w:spacing w:val="14"/>
        </w:rPr>
        <w:t xml:space="preserve"> </w:t>
      </w:r>
      <w:r>
        <w:t>животных</w:t>
      </w:r>
      <w:r>
        <w:rPr>
          <w:spacing w:val="25"/>
        </w:rPr>
        <w:t xml:space="preserve"> </w:t>
      </w:r>
      <w:r>
        <w:t>в</w:t>
      </w:r>
      <w:r>
        <w:rPr>
          <w:spacing w:val="13"/>
        </w:rPr>
        <w:t xml:space="preserve"> </w:t>
      </w:r>
      <w:r>
        <w:t>жизни</w:t>
      </w:r>
      <w:r>
        <w:rPr>
          <w:spacing w:val="14"/>
        </w:rPr>
        <w:t xml:space="preserve"> </w:t>
      </w:r>
      <w:r>
        <w:t>человека.</w:t>
      </w:r>
    </w:p>
    <w:p w14:paraId="0BCFCBB4">
      <w:pPr>
        <w:spacing w:line="360" w:lineRule="auto"/>
        <w:sectPr>
          <w:pgSz w:w="11910" w:h="16850"/>
          <w:pgMar w:top="820" w:right="320" w:bottom="280" w:left="900" w:header="571" w:footer="0" w:gutter="0"/>
          <w:cols w:space="720" w:num="1"/>
          <w:docGrid w:linePitch="360" w:charSpace="0"/>
        </w:sectPr>
      </w:pPr>
    </w:p>
    <w:p w14:paraId="672522E3">
      <w:pPr>
        <w:pStyle w:val="23"/>
        <w:spacing w:before="4"/>
        <w:ind w:left="0" w:firstLine="0"/>
        <w:jc w:val="left"/>
        <w:rPr>
          <w:sz w:val="17"/>
        </w:rPr>
      </w:pPr>
    </w:p>
    <w:p w14:paraId="29E56FF9">
      <w:pPr>
        <w:pStyle w:val="23"/>
        <w:spacing w:before="89" w:line="362" w:lineRule="auto"/>
        <w:ind w:right="240" w:firstLine="0"/>
      </w:pPr>
      <w:r>
        <w:t>Животные</w:t>
      </w:r>
      <w:r>
        <w:rPr>
          <w:spacing w:val="1"/>
        </w:rPr>
        <w:t xml:space="preserve"> </w:t>
      </w:r>
      <w:r>
        <w:t>сельскохозяйственных</w:t>
      </w:r>
      <w:r>
        <w:rPr>
          <w:spacing w:val="1"/>
        </w:rPr>
        <w:t xml:space="preserve"> </w:t>
      </w:r>
      <w:r>
        <w:t>угодий.</w:t>
      </w:r>
      <w:r>
        <w:rPr>
          <w:spacing w:val="1"/>
        </w:rPr>
        <w:t xml:space="preserve"> </w:t>
      </w:r>
      <w:r>
        <w:t>Методы</w:t>
      </w:r>
      <w:r>
        <w:rPr>
          <w:spacing w:val="1"/>
        </w:rPr>
        <w:t xml:space="preserve"> </w:t>
      </w:r>
      <w:r>
        <w:t>борьбы</w:t>
      </w:r>
      <w:r>
        <w:rPr>
          <w:spacing w:val="1"/>
        </w:rPr>
        <w:t xml:space="preserve"> </w:t>
      </w:r>
      <w:r>
        <w:t>с</w:t>
      </w:r>
      <w:r>
        <w:rPr>
          <w:spacing w:val="1"/>
        </w:rPr>
        <w:t xml:space="preserve"> </w:t>
      </w:r>
      <w:r>
        <w:t>животными-</w:t>
      </w:r>
      <w:r>
        <w:rPr>
          <w:spacing w:val="1"/>
        </w:rPr>
        <w:t xml:space="preserve"> </w:t>
      </w:r>
      <w:r>
        <w:t>вредителями.</w:t>
      </w:r>
    </w:p>
    <w:p w14:paraId="4982C862">
      <w:pPr>
        <w:pStyle w:val="23"/>
        <w:spacing w:line="360" w:lineRule="auto"/>
        <w:ind w:right="246"/>
      </w:pPr>
      <w:r>
        <w:t>Город как особая искусственная среда, созданная человеком. Синантропные</w:t>
      </w:r>
      <w:r>
        <w:rPr>
          <w:spacing w:val="1"/>
        </w:rPr>
        <w:t xml:space="preserve"> </w:t>
      </w:r>
      <w:r>
        <w:t>виды животных. Условия их обитания. Беспозвоночные и позвоночные животные</w:t>
      </w:r>
      <w:r>
        <w:rPr>
          <w:spacing w:val="1"/>
        </w:rPr>
        <w:t xml:space="preserve"> </w:t>
      </w:r>
      <w:r>
        <w:t>города. Адаптация животных к новым условиям. Рекреационный пресс на животных</w:t>
      </w:r>
      <w:r>
        <w:rPr>
          <w:spacing w:val="-67"/>
        </w:rPr>
        <w:t xml:space="preserve"> </w:t>
      </w:r>
      <w:r>
        <w:t>диких видов в условиях города. Безнадзорные домашние животные. Питомники.</w:t>
      </w:r>
      <w:r>
        <w:rPr>
          <w:spacing w:val="1"/>
        </w:rPr>
        <w:t xml:space="preserve"> </w:t>
      </w:r>
      <w:r>
        <w:t>Восстановление</w:t>
      </w:r>
      <w:r>
        <w:rPr>
          <w:spacing w:val="1"/>
        </w:rPr>
        <w:t xml:space="preserve"> </w:t>
      </w:r>
      <w:r>
        <w:t>численности</w:t>
      </w:r>
      <w:r>
        <w:rPr>
          <w:spacing w:val="1"/>
        </w:rPr>
        <w:t xml:space="preserve"> </w:t>
      </w:r>
      <w:r>
        <w:t>редких</w:t>
      </w:r>
      <w:r>
        <w:rPr>
          <w:spacing w:val="1"/>
        </w:rPr>
        <w:t xml:space="preserve"> </w:t>
      </w:r>
      <w:r>
        <w:t>видов</w:t>
      </w:r>
      <w:r>
        <w:rPr>
          <w:spacing w:val="1"/>
        </w:rPr>
        <w:t xml:space="preserve"> </w:t>
      </w:r>
      <w:r>
        <w:t>животных:</w:t>
      </w:r>
      <w:r>
        <w:rPr>
          <w:spacing w:val="71"/>
        </w:rPr>
        <w:t xml:space="preserve"> </w:t>
      </w:r>
      <w:r>
        <w:t>особо</w:t>
      </w:r>
      <w:r>
        <w:rPr>
          <w:spacing w:val="71"/>
        </w:rPr>
        <w:t xml:space="preserve"> </w:t>
      </w:r>
      <w:r>
        <w:t>охраняемые</w:t>
      </w:r>
      <w:r>
        <w:rPr>
          <w:spacing w:val="1"/>
        </w:rPr>
        <w:t xml:space="preserve"> </w:t>
      </w:r>
      <w:r>
        <w:t>природные</w:t>
      </w:r>
      <w:r>
        <w:rPr>
          <w:spacing w:val="1"/>
        </w:rPr>
        <w:t xml:space="preserve"> </w:t>
      </w:r>
      <w:r>
        <w:t>территории</w:t>
      </w:r>
      <w:r>
        <w:rPr>
          <w:spacing w:val="1"/>
        </w:rPr>
        <w:t xml:space="preserve"> </w:t>
      </w:r>
      <w:r>
        <w:t>(ООПТ).</w:t>
      </w:r>
      <w:r>
        <w:rPr>
          <w:spacing w:val="1"/>
        </w:rPr>
        <w:t xml:space="preserve"> </w:t>
      </w:r>
      <w:r>
        <w:t>Красная</w:t>
      </w:r>
      <w:r>
        <w:rPr>
          <w:spacing w:val="1"/>
        </w:rPr>
        <w:t xml:space="preserve"> </w:t>
      </w:r>
      <w:r>
        <w:t>книга</w:t>
      </w:r>
      <w:r>
        <w:rPr>
          <w:spacing w:val="1"/>
        </w:rPr>
        <w:t xml:space="preserve"> </w:t>
      </w:r>
      <w:r>
        <w:t>России.</w:t>
      </w:r>
      <w:r>
        <w:rPr>
          <w:spacing w:val="1"/>
        </w:rPr>
        <w:t xml:space="preserve"> </w:t>
      </w:r>
      <w:r>
        <w:t>Меры</w:t>
      </w:r>
      <w:r>
        <w:rPr>
          <w:spacing w:val="71"/>
        </w:rPr>
        <w:t xml:space="preserve"> </w:t>
      </w:r>
      <w:r>
        <w:t>сохранения</w:t>
      </w:r>
      <w:r>
        <w:rPr>
          <w:spacing w:val="1"/>
        </w:rPr>
        <w:t xml:space="preserve"> </w:t>
      </w:r>
      <w:r>
        <w:t>животного мира.</w:t>
      </w:r>
    </w:p>
    <w:p w14:paraId="6AEF21DD">
      <w:pPr>
        <w:pStyle w:val="183"/>
        <w:numPr>
          <w:ilvl w:val="1"/>
          <w:numId w:val="31"/>
        </w:numPr>
        <w:tabs>
          <w:tab w:val="left" w:pos="1573"/>
        </w:tabs>
        <w:ind w:left="1572" w:hanging="632"/>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9</w:t>
      </w:r>
      <w:r>
        <w:rPr>
          <w:spacing w:val="-1"/>
          <w:sz w:val="28"/>
        </w:rPr>
        <w:t xml:space="preserve"> </w:t>
      </w:r>
      <w:r>
        <w:rPr>
          <w:sz w:val="28"/>
        </w:rPr>
        <w:t>классе.</w:t>
      </w:r>
    </w:p>
    <w:p w14:paraId="790585EB">
      <w:pPr>
        <w:pStyle w:val="183"/>
        <w:numPr>
          <w:ilvl w:val="2"/>
          <w:numId w:val="31"/>
        </w:numPr>
        <w:tabs>
          <w:tab w:val="left" w:pos="1784"/>
        </w:tabs>
        <w:spacing w:before="157"/>
        <w:ind w:left="1783" w:hanging="843"/>
        <w:rPr>
          <w:sz w:val="28"/>
        </w:rPr>
      </w:pPr>
      <w:r>
        <w:rPr>
          <w:sz w:val="28"/>
        </w:rPr>
        <w:t>Человек</w:t>
      </w:r>
      <w:r>
        <w:rPr>
          <w:spacing w:val="-6"/>
          <w:sz w:val="28"/>
        </w:rPr>
        <w:t xml:space="preserve"> </w:t>
      </w:r>
      <w:r>
        <w:rPr>
          <w:sz w:val="28"/>
        </w:rPr>
        <w:t>–</w:t>
      </w:r>
      <w:r>
        <w:rPr>
          <w:spacing w:val="-2"/>
          <w:sz w:val="28"/>
        </w:rPr>
        <w:t xml:space="preserve"> </w:t>
      </w:r>
      <w:r>
        <w:rPr>
          <w:sz w:val="28"/>
        </w:rPr>
        <w:t>биосоциальный</w:t>
      </w:r>
      <w:r>
        <w:rPr>
          <w:spacing w:val="-3"/>
          <w:sz w:val="28"/>
        </w:rPr>
        <w:t xml:space="preserve"> </w:t>
      </w:r>
      <w:r>
        <w:rPr>
          <w:sz w:val="28"/>
        </w:rPr>
        <w:t>вид.</w:t>
      </w:r>
    </w:p>
    <w:p w14:paraId="3F377C76">
      <w:pPr>
        <w:pStyle w:val="23"/>
        <w:spacing w:before="161" w:line="360" w:lineRule="auto"/>
        <w:ind w:right="251"/>
      </w:pPr>
      <w:r>
        <w:t>Науки о человеке (анатомия, физиология, психология, антропология, гигиена,</w:t>
      </w:r>
      <w:r>
        <w:rPr>
          <w:spacing w:val="1"/>
        </w:rPr>
        <w:t xml:space="preserve"> </w:t>
      </w:r>
      <w:r>
        <w:t>санитария,</w:t>
      </w:r>
      <w:r>
        <w:rPr>
          <w:spacing w:val="1"/>
        </w:rPr>
        <w:t xml:space="preserve"> </w:t>
      </w:r>
      <w:r>
        <w:t>экология</w:t>
      </w:r>
      <w:r>
        <w:rPr>
          <w:spacing w:val="1"/>
        </w:rPr>
        <w:t xml:space="preserve"> </w:t>
      </w:r>
      <w:r>
        <w:t>человека).</w:t>
      </w:r>
      <w:r>
        <w:rPr>
          <w:spacing w:val="1"/>
        </w:rPr>
        <w:t xml:space="preserve"> </w:t>
      </w:r>
      <w:r>
        <w:t>Методы</w:t>
      </w:r>
      <w:r>
        <w:rPr>
          <w:spacing w:val="1"/>
        </w:rPr>
        <w:t xml:space="preserve"> </w:t>
      </w:r>
      <w:r>
        <w:t>изучения</w:t>
      </w:r>
      <w:r>
        <w:rPr>
          <w:spacing w:val="1"/>
        </w:rPr>
        <w:t xml:space="preserve"> </w:t>
      </w:r>
      <w:r>
        <w:t>организма</w:t>
      </w:r>
      <w:r>
        <w:rPr>
          <w:spacing w:val="1"/>
        </w:rPr>
        <w:t xml:space="preserve"> </w:t>
      </w:r>
      <w:r>
        <w:t>человека.</w:t>
      </w:r>
      <w:r>
        <w:rPr>
          <w:spacing w:val="1"/>
        </w:rPr>
        <w:t xml:space="preserve"> </w:t>
      </w:r>
      <w:r>
        <w:t>Значение</w:t>
      </w:r>
      <w:r>
        <w:rPr>
          <w:spacing w:val="1"/>
        </w:rPr>
        <w:t xml:space="preserve"> </w:t>
      </w:r>
      <w:r>
        <w:t>знаний о человеке для самопознания и сохранения здоровья. Особенности человека</w:t>
      </w:r>
      <w:r>
        <w:rPr>
          <w:spacing w:val="1"/>
        </w:rPr>
        <w:t xml:space="preserve"> </w:t>
      </w:r>
      <w:r>
        <w:t>как</w:t>
      </w:r>
      <w:r>
        <w:rPr>
          <w:spacing w:val="-1"/>
        </w:rPr>
        <w:t xml:space="preserve"> </w:t>
      </w:r>
      <w:r>
        <w:t>биосоциального</w:t>
      </w:r>
      <w:r>
        <w:rPr>
          <w:spacing w:val="-1"/>
        </w:rPr>
        <w:t xml:space="preserve"> </w:t>
      </w:r>
      <w:r>
        <w:t>существа.</w:t>
      </w:r>
    </w:p>
    <w:p w14:paraId="01DB107F">
      <w:pPr>
        <w:pStyle w:val="23"/>
        <w:spacing w:line="360" w:lineRule="auto"/>
        <w:ind w:right="244"/>
      </w:pPr>
      <w:r>
        <w:t>Место человека в системе органического мира. Человек как часть природы.</w:t>
      </w:r>
      <w:r>
        <w:rPr>
          <w:spacing w:val="1"/>
        </w:rPr>
        <w:t xml:space="preserve"> </w:t>
      </w:r>
      <w:r>
        <w:t>Систематическое</w:t>
      </w:r>
      <w:r>
        <w:rPr>
          <w:spacing w:val="1"/>
        </w:rPr>
        <w:t xml:space="preserve"> </w:t>
      </w:r>
      <w:r>
        <w:t>положение</w:t>
      </w:r>
      <w:r>
        <w:rPr>
          <w:spacing w:val="1"/>
        </w:rPr>
        <w:t xml:space="preserve"> </w:t>
      </w:r>
      <w:r>
        <w:t>современного</w:t>
      </w:r>
      <w:r>
        <w:rPr>
          <w:spacing w:val="1"/>
        </w:rPr>
        <w:t xml:space="preserve"> </w:t>
      </w:r>
      <w:r>
        <w:t>человека.</w:t>
      </w:r>
      <w:r>
        <w:rPr>
          <w:spacing w:val="1"/>
        </w:rPr>
        <w:t xml:space="preserve"> </w:t>
      </w:r>
      <w:r>
        <w:t>Сходство</w:t>
      </w:r>
      <w:r>
        <w:rPr>
          <w:spacing w:val="1"/>
        </w:rPr>
        <w:t xml:space="preserve"> </w:t>
      </w:r>
      <w:r>
        <w:t>человека</w:t>
      </w:r>
      <w:r>
        <w:rPr>
          <w:spacing w:val="1"/>
        </w:rPr>
        <w:t xml:space="preserve"> </w:t>
      </w:r>
      <w:r>
        <w:t>с</w:t>
      </w:r>
      <w:r>
        <w:rPr>
          <w:spacing w:val="-67"/>
        </w:rPr>
        <w:t xml:space="preserve"> </w:t>
      </w:r>
      <w:r>
        <w:t>млекопитающими.</w:t>
      </w:r>
      <w:r>
        <w:rPr>
          <w:spacing w:val="1"/>
        </w:rPr>
        <w:t xml:space="preserve"> </w:t>
      </w:r>
      <w:r>
        <w:t>Отличие</w:t>
      </w:r>
      <w:r>
        <w:rPr>
          <w:spacing w:val="1"/>
        </w:rPr>
        <w:t xml:space="preserve"> </w:t>
      </w:r>
      <w:r>
        <w:t>человека</w:t>
      </w:r>
      <w:r>
        <w:rPr>
          <w:spacing w:val="1"/>
        </w:rPr>
        <w:t xml:space="preserve"> </w:t>
      </w:r>
      <w:r>
        <w:t>от</w:t>
      </w:r>
      <w:r>
        <w:rPr>
          <w:spacing w:val="1"/>
        </w:rPr>
        <w:t xml:space="preserve"> </w:t>
      </w:r>
      <w:r>
        <w:t>приматов.</w:t>
      </w:r>
      <w:r>
        <w:rPr>
          <w:spacing w:val="1"/>
        </w:rPr>
        <w:t xml:space="preserve"> </w:t>
      </w:r>
      <w:r>
        <w:t>Доказательства</w:t>
      </w:r>
      <w:r>
        <w:rPr>
          <w:spacing w:val="1"/>
        </w:rPr>
        <w:t xml:space="preserve"> </w:t>
      </w:r>
      <w:r>
        <w:t>животного</w:t>
      </w:r>
      <w:r>
        <w:rPr>
          <w:spacing w:val="-67"/>
        </w:rPr>
        <w:t xml:space="preserve"> </w:t>
      </w:r>
      <w:r>
        <w:t>происхождения</w:t>
      </w:r>
      <w:r>
        <w:rPr>
          <w:spacing w:val="1"/>
        </w:rPr>
        <w:t xml:space="preserve"> </w:t>
      </w:r>
      <w:r>
        <w:t>человека.</w:t>
      </w:r>
      <w:r>
        <w:rPr>
          <w:spacing w:val="1"/>
        </w:rPr>
        <w:t xml:space="preserve"> </w:t>
      </w:r>
      <w:r>
        <w:t>Человек</w:t>
      </w:r>
      <w:r>
        <w:rPr>
          <w:spacing w:val="1"/>
        </w:rPr>
        <w:t xml:space="preserve"> </w:t>
      </w:r>
      <w:r>
        <w:t>разумный.</w:t>
      </w:r>
      <w:r>
        <w:rPr>
          <w:spacing w:val="1"/>
        </w:rPr>
        <w:t xml:space="preserve"> </w:t>
      </w:r>
      <w:r>
        <w:t>Антропогенез,</w:t>
      </w:r>
      <w:r>
        <w:rPr>
          <w:spacing w:val="1"/>
        </w:rPr>
        <w:t xml:space="preserve"> </w:t>
      </w:r>
      <w:r>
        <w:t>его</w:t>
      </w:r>
      <w:r>
        <w:rPr>
          <w:spacing w:val="1"/>
        </w:rPr>
        <w:t xml:space="preserve"> </w:t>
      </w:r>
      <w:r>
        <w:t>этапы.</w:t>
      </w:r>
      <w:r>
        <w:rPr>
          <w:spacing w:val="1"/>
        </w:rPr>
        <w:t xml:space="preserve"> </w:t>
      </w:r>
      <w:r>
        <w:t>Биологические</w:t>
      </w:r>
      <w:r>
        <w:rPr>
          <w:spacing w:val="-5"/>
        </w:rPr>
        <w:t xml:space="preserve"> </w:t>
      </w:r>
      <w:r>
        <w:t>и</w:t>
      </w:r>
      <w:r>
        <w:rPr>
          <w:spacing w:val="-1"/>
        </w:rPr>
        <w:t xml:space="preserve"> </w:t>
      </w:r>
      <w:r>
        <w:t>социальные</w:t>
      </w:r>
      <w:r>
        <w:rPr>
          <w:spacing w:val="-5"/>
        </w:rPr>
        <w:t xml:space="preserve"> </w:t>
      </w:r>
      <w:r>
        <w:t>факторы</w:t>
      </w:r>
      <w:r>
        <w:rPr>
          <w:spacing w:val="-1"/>
        </w:rPr>
        <w:t xml:space="preserve"> </w:t>
      </w:r>
      <w:r>
        <w:t>становления</w:t>
      </w:r>
      <w:r>
        <w:rPr>
          <w:spacing w:val="-2"/>
        </w:rPr>
        <w:t xml:space="preserve"> </w:t>
      </w:r>
      <w:r>
        <w:t>человека.</w:t>
      </w:r>
      <w:r>
        <w:rPr>
          <w:spacing w:val="-3"/>
        </w:rPr>
        <w:t xml:space="preserve"> </w:t>
      </w:r>
      <w:r>
        <w:t>Человеческие</w:t>
      </w:r>
      <w:r>
        <w:rPr>
          <w:spacing w:val="-1"/>
        </w:rPr>
        <w:t xml:space="preserve"> </w:t>
      </w:r>
      <w:r>
        <w:t>расы.</w:t>
      </w:r>
    </w:p>
    <w:p w14:paraId="02A78E77">
      <w:pPr>
        <w:pStyle w:val="183"/>
        <w:numPr>
          <w:ilvl w:val="2"/>
          <w:numId w:val="31"/>
        </w:numPr>
        <w:tabs>
          <w:tab w:val="left" w:pos="1784"/>
        </w:tabs>
        <w:ind w:left="1783" w:hanging="843"/>
        <w:rPr>
          <w:sz w:val="28"/>
        </w:rPr>
      </w:pPr>
      <w:r>
        <w:rPr>
          <w:sz w:val="28"/>
        </w:rPr>
        <w:t>Структура</w:t>
      </w:r>
      <w:r>
        <w:rPr>
          <w:spacing w:val="-5"/>
          <w:sz w:val="28"/>
        </w:rPr>
        <w:t xml:space="preserve"> </w:t>
      </w:r>
      <w:r>
        <w:rPr>
          <w:sz w:val="28"/>
        </w:rPr>
        <w:t>организма</w:t>
      </w:r>
      <w:r>
        <w:rPr>
          <w:spacing w:val="-5"/>
          <w:sz w:val="28"/>
        </w:rPr>
        <w:t xml:space="preserve"> </w:t>
      </w:r>
      <w:r>
        <w:rPr>
          <w:sz w:val="28"/>
        </w:rPr>
        <w:t>человека.</w:t>
      </w:r>
    </w:p>
    <w:p w14:paraId="05AA7E2D">
      <w:pPr>
        <w:pStyle w:val="23"/>
        <w:spacing w:before="160" w:line="360" w:lineRule="auto"/>
        <w:ind w:right="240"/>
      </w:pPr>
      <w:r>
        <w:t>Строение и химический состав клетки. Обмен веществ и превращение энергии</w:t>
      </w:r>
      <w:r>
        <w:rPr>
          <w:spacing w:val="-67"/>
        </w:rPr>
        <w:t xml:space="preserve"> </w:t>
      </w:r>
      <w:r>
        <w:t>в</w:t>
      </w:r>
      <w:r>
        <w:rPr>
          <w:spacing w:val="1"/>
        </w:rPr>
        <w:t xml:space="preserve"> </w:t>
      </w:r>
      <w:r>
        <w:t>клетке.</w:t>
      </w:r>
      <w:r>
        <w:rPr>
          <w:spacing w:val="1"/>
        </w:rPr>
        <w:t xml:space="preserve"> </w:t>
      </w:r>
      <w:r>
        <w:t>Многообразие</w:t>
      </w:r>
      <w:r>
        <w:rPr>
          <w:spacing w:val="1"/>
        </w:rPr>
        <w:t xml:space="preserve"> </w:t>
      </w:r>
      <w:r>
        <w:t>клеток,</w:t>
      </w:r>
      <w:r>
        <w:rPr>
          <w:spacing w:val="1"/>
        </w:rPr>
        <w:t xml:space="preserve"> </w:t>
      </w:r>
      <w:r>
        <w:t>их</w:t>
      </w:r>
      <w:r>
        <w:rPr>
          <w:spacing w:val="1"/>
        </w:rPr>
        <w:t xml:space="preserve"> </w:t>
      </w:r>
      <w:r>
        <w:t>деление.</w:t>
      </w:r>
      <w:r>
        <w:rPr>
          <w:spacing w:val="1"/>
        </w:rPr>
        <w:t xml:space="preserve"> </w:t>
      </w:r>
      <w:r>
        <w:t>Нуклеиновые</w:t>
      </w:r>
      <w:r>
        <w:rPr>
          <w:spacing w:val="1"/>
        </w:rPr>
        <w:t xml:space="preserve"> </w:t>
      </w:r>
      <w:r>
        <w:t>кислоты.</w:t>
      </w:r>
      <w:r>
        <w:rPr>
          <w:spacing w:val="1"/>
        </w:rPr>
        <w:t xml:space="preserve"> </w:t>
      </w:r>
      <w:r>
        <w:t>Гены.</w:t>
      </w:r>
      <w:r>
        <w:rPr>
          <w:spacing w:val="1"/>
        </w:rPr>
        <w:t xml:space="preserve"> </w:t>
      </w:r>
      <w:r>
        <w:t>Хромосомы. Хромосомный набор. Митоз, мейоз. Соматические и половые клетки.</w:t>
      </w:r>
      <w:r>
        <w:rPr>
          <w:spacing w:val="1"/>
        </w:rPr>
        <w:t xml:space="preserve"> </w:t>
      </w:r>
      <w:r>
        <w:t>Стволовые</w:t>
      </w:r>
      <w:r>
        <w:rPr>
          <w:spacing w:val="1"/>
        </w:rPr>
        <w:t xml:space="preserve"> </w:t>
      </w:r>
      <w:r>
        <w:t>клетки.</w:t>
      </w:r>
      <w:r>
        <w:rPr>
          <w:spacing w:val="1"/>
        </w:rPr>
        <w:t xml:space="preserve"> </w:t>
      </w:r>
      <w:r>
        <w:t>Типы</w:t>
      </w:r>
      <w:r>
        <w:rPr>
          <w:spacing w:val="1"/>
        </w:rPr>
        <w:t xml:space="preserve"> </w:t>
      </w:r>
      <w:r>
        <w:t>тканей</w:t>
      </w:r>
      <w:r>
        <w:rPr>
          <w:spacing w:val="1"/>
        </w:rPr>
        <w:t xml:space="preserve"> </w:t>
      </w:r>
      <w:r>
        <w:t>организма</w:t>
      </w:r>
      <w:r>
        <w:rPr>
          <w:spacing w:val="1"/>
        </w:rPr>
        <w:t xml:space="preserve"> </w:t>
      </w:r>
      <w:r>
        <w:t>человека:</w:t>
      </w:r>
      <w:r>
        <w:rPr>
          <w:spacing w:val="1"/>
        </w:rPr>
        <w:t xml:space="preserve"> </w:t>
      </w:r>
      <w:r>
        <w:t>эпителиальные,</w:t>
      </w:r>
      <w:r>
        <w:rPr>
          <w:spacing w:val="1"/>
        </w:rPr>
        <w:t xml:space="preserve"> </w:t>
      </w:r>
      <w:r>
        <w:t>соединительные,</w:t>
      </w:r>
      <w:r>
        <w:rPr>
          <w:spacing w:val="1"/>
        </w:rPr>
        <w:t xml:space="preserve"> </w:t>
      </w:r>
      <w:r>
        <w:t>мышечные,</w:t>
      </w:r>
      <w:r>
        <w:rPr>
          <w:spacing w:val="1"/>
        </w:rPr>
        <w:t xml:space="preserve"> </w:t>
      </w:r>
      <w:r>
        <w:t>нервная.</w:t>
      </w:r>
      <w:r>
        <w:rPr>
          <w:spacing w:val="1"/>
        </w:rPr>
        <w:t xml:space="preserve"> </w:t>
      </w:r>
      <w:r>
        <w:t>Свойства</w:t>
      </w:r>
      <w:r>
        <w:rPr>
          <w:spacing w:val="1"/>
        </w:rPr>
        <w:t xml:space="preserve"> </w:t>
      </w:r>
      <w:r>
        <w:t>тканей,</w:t>
      </w:r>
      <w:r>
        <w:rPr>
          <w:spacing w:val="1"/>
        </w:rPr>
        <w:t xml:space="preserve"> </w:t>
      </w:r>
      <w:r>
        <w:t>их</w:t>
      </w:r>
      <w:r>
        <w:rPr>
          <w:spacing w:val="1"/>
        </w:rPr>
        <w:t xml:space="preserve"> </w:t>
      </w:r>
      <w:r>
        <w:t>функции.</w:t>
      </w:r>
      <w:r>
        <w:rPr>
          <w:spacing w:val="1"/>
        </w:rPr>
        <w:t xml:space="preserve"> </w:t>
      </w:r>
      <w:r>
        <w:t>Органы</w:t>
      </w:r>
      <w:r>
        <w:rPr>
          <w:spacing w:val="1"/>
        </w:rPr>
        <w:t xml:space="preserve"> </w:t>
      </w:r>
      <w:r>
        <w:t>и</w:t>
      </w:r>
      <w:r>
        <w:rPr>
          <w:spacing w:val="1"/>
        </w:rPr>
        <w:t xml:space="preserve"> </w:t>
      </w:r>
      <w:r>
        <w:t>системы органов. Организм как единое целое. Взаимосвязь органов и систем как</w:t>
      </w:r>
      <w:r>
        <w:rPr>
          <w:spacing w:val="1"/>
        </w:rPr>
        <w:t xml:space="preserve"> </w:t>
      </w:r>
      <w:r>
        <w:t>основа</w:t>
      </w:r>
      <w:r>
        <w:rPr>
          <w:spacing w:val="-3"/>
        </w:rPr>
        <w:t xml:space="preserve"> </w:t>
      </w:r>
      <w:r>
        <w:t>гомеостаза.</w:t>
      </w:r>
    </w:p>
    <w:p w14:paraId="06FD51EF">
      <w:pPr>
        <w:pStyle w:val="23"/>
        <w:spacing w:before="2"/>
        <w:ind w:left="941"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14:paraId="355F84A6">
      <w:pPr>
        <w:pStyle w:val="23"/>
        <w:spacing w:before="160"/>
        <w:ind w:left="941" w:firstLine="0"/>
      </w:pPr>
      <w:r>
        <w:t>Изучение</w:t>
      </w:r>
      <w:r>
        <w:rPr>
          <w:spacing w:val="-4"/>
        </w:rPr>
        <w:t xml:space="preserve"> </w:t>
      </w:r>
      <w:r>
        <w:t>микроскопического</w:t>
      </w:r>
      <w:r>
        <w:rPr>
          <w:spacing w:val="-3"/>
        </w:rPr>
        <w:t xml:space="preserve"> </w:t>
      </w:r>
      <w:r>
        <w:t>строения</w:t>
      </w:r>
      <w:r>
        <w:rPr>
          <w:spacing w:val="-6"/>
        </w:rPr>
        <w:t xml:space="preserve"> </w:t>
      </w:r>
      <w:r>
        <w:t>тканей</w:t>
      </w:r>
      <w:r>
        <w:rPr>
          <w:spacing w:val="-4"/>
        </w:rPr>
        <w:t xml:space="preserve"> </w:t>
      </w:r>
      <w:r>
        <w:t>(на</w:t>
      </w:r>
      <w:r>
        <w:rPr>
          <w:spacing w:val="-4"/>
        </w:rPr>
        <w:t xml:space="preserve"> </w:t>
      </w:r>
      <w:r>
        <w:t>готовых</w:t>
      </w:r>
      <w:r>
        <w:rPr>
          <w:spacing w:val="-6"/>
        </w:rPr>
        <w:t xml:space="preserve"> </w:t>
      </w:r>
      <w:r>
        <w:t>микропрепаратах).</w:t>
      </w:r>
    </w:p>
    <w:p w14:paraId="48E73BE0">
      <w:pPr>
        <w:sectPr>
          <w:pgSz w:w="11910" w:h="16850"/>
          <w:pgMar w:top="820" w:right="320" w:bottom="280" w:left="900" w:header="571" w:footer="0" w:gutter="0"/>
          <w:cols w:space="720" w:num="1"/>
          <w:docGrid w:linePitch="360" w:charSpace="0"/>
        </w:sectPr>
      </w:pPr>
    </w:p>
    <w:p w14:paraId="2891688D">
      <w:pPr>
        <w:pStyle w:val="23"/>
        <w:spacing w:before="4"/>
        <w:ind w:left="0" w:firstLine="0"/>
        <w:jc w:val="left"/>
        <w:rPr>
          <w:sz w:val="17"/>
        </w:rPr>
      </w:pPr>
    </w:p>
    <w:p w14:paraId="0EF3E5F2">
      <w:pPr>
        <w:pStyle w:val="23"/>
        <w:spacing w:before="89"/>
        <w:ind w:left="941" w:firstLine="0"/>
        <w:jc w:val="left"/>
      </w:pPr>
      <w:r>
        <w:t>Распознавание</w:t>
      </w:r>
      <w:r>
        <w:rPr>
          <w:spacing w:val="-3"/>
        </w:rPr>
        <w:t xml:space="preserve"> </w:t>
      </w:r>
      <w:r>
        <w:t>органов</w:t>
      </w:r>
      <w:r>
        <w:rPr>
          <w:spacing w:val="-5"/>
        </w:rPr>
        <w:t xml:space="preserve"> </w:t>
      </w:r>
      <w:r>
        <w:t>и</w:t>
      </w:r>
      <w:r>
        <w:rPr>
          <w:spacing w:val="-3"/>
        </w:rPr>
        <w:t xml:space="preserve"> </w:t>
      </w:r>
      <w:r>
        <w:t>систем</w:t>
      </w:r>
      <w:r>
        <w:rPr>
          <w:spacing w:val="-2"/>
        </w:rPr>
        <w:t xml:space="preserve"> </w:t>
      </w:r>
      <w:r>
        <w:t>органов</w:t>
      </w:r>
      <w:r>
        <w:rPr>
          <w:spacing w:val="-4"/>
        </w:rPr>
        <w:t xml:space="preserve"> </w:t>
      </w:r>
      <w:r>
        <w:t>человека</w:t>
      </w:r>
      <w:r>
        <w:rPr>
          <w:spacing w:val="-2"/>
        </w:rPr>
        <w:t xml:space="preserve"> </w:t>
      </w:r>
      <w:r>
        <w:t>(по</w:t>
      </w:r>
      <w:r>
        <w:rPr>
          <w:spacing w:val="-1"/>
        </w:rPr>
        <w:t xml:space="preserve"> </w:t>
      </w:r>
      <w:r>
        <w:t>таблицам).</w:t>
      </w:r>
    </w:p>
    <w:p w14:paraId="41CDF398">
      <w:pPr>
        <w:pStyle w:val="183"/>
        <w:numPr>
          <w:ilvl w:val="2"/>
          <w:numId w:val="31"/>
        </w:numPr>
        <w:tabs>
          <w:tab w:val="left" w:pos="1784"/>
        </w:tabs>
        <w:spacing w:before="164"/>
        <w:ind w:left="1783" w:hanging="843"/>
        <w:rPr>
          <w:sz w:val="28"/>
        </w:rPr>
      </w:pPr>
      <w:r>
        <w:rPr>
          <w:sz w:val="28"/>
        </w:rPr>
        <w:t>Нейрогуморальная</w:t>
      </w:r>
      <w:r>
        <w:rPr>
          <w:spacing w:val="-6"/>
          <w:sz w:val="28"/>
        </w:rPr>
        <w:t xml:space="preserve"> </w:t>
      </w:r>
      <w:r>
        <w:rPr>
          <w:sz w:val="28"/>
        </w:rPr>
        <w:t>регуляция.</w:t>
      </w:r>
    </w:p>
    <w:p w14:paraId="77C80C28">
      <w:pPr>
        <w:pStyle w:val="23"/>
        <w:spacing w:before="160" w:line="360" w:lineRule="auto"/>
        <w:ind w:right="243"/>
      </w:pPr>
      <w:r>
        <w:t>Нервная</w:t>
      </w:r>
      <w:r>
        <w:rPr>
          <w:spacing w:val="1"/>
        </w:rPr>
        <w:t xml:space="preserve"> </w:t>
      </w:r>
      <w:r>
        <w:t>система</w:t>
      </w:r>
      <w:r>
        <w:rPr>
          <w:spacing w:val="1"/>
        </w:rPr>
        <w:t xml:space="preserve"> </w:t>
      </w:r>
      <w:r>
        <w:t>человека,</w:t>
      </w:r>
      <w:r>
        <w:rPr>
          <w:spacing w:val="1"/>
        </w:rPr>
        <w:t xml:space="preserve"> </w:t>
      </w:r>
      <w:r>
        <w:t>её</w:t>
      </w:r>
      <w:r>
        <w:rPr>
          <w:spacing w:val="1"/>
        </w:rPr>
        <w:t xml:space="preserve"> </w:t>
      </w:r>
      <w:r>
        <w:t>организация</w:t>
      </w:r>
      <w:r>
        <w:rPr>
          <w:spacing w:val="1"/>
        </w:rPr>
        <w:t xml:space="preserve"> </w:t>
      </w:r>
      <w:r>
        <w:t>и</w:t>
      </w:r>
      <w:r>
        <w:rPr>
          <w:spacing w:val="1"/>
        </w:rPr>
        <w:t xml:space="preserve"> </w:t>
      </w:r>
      <w:r>
        <w:t>значение.</w:t>
      </w:r>
      <w:r>
        <w:rPr>
          <w:spacing w:val="1"/>
        </w:rPr>
        <w:t xml:space="preserve"> </w:t>
      </w:r>
      <w:r>
        <w:t>Нейроны,</w:t>
      </w:r>
      <w:r>
        <w:rPr>
          <w:spacing w:val="1"/>
        </w:rPr>
        <w:t xml:space="preserve"> </w:t>
      </w:r>
      <w:r>
        <w:t>нервы,</w:t>
      </w:r>
      <w:r>
        <w:rPr>
          <w:spacing w:val="1"/>
        </w:rPr>
        <w:t xml:space="preserve"> </w:t>
      </w:r>
      <w:r>
        <w:t>нервные</w:t>
      </w:r>
      <w:r>
        <w:rPr>
          <w:spacing w:val="-1"/>
        </w:rPr>
        <w:t xml:space="preserve"> </w:t>
      </w:r>
      <w:r>
        <w:t>узлы.</w:t>
      </w:r>
      <w:r>
        <w:rPr>
          <w:spacing w:val="-1"/>
        </w:rPr>
        <w:t xml:space="preserve"> </w:t>
      </w:r>
      <w:r>
        <w:t>Рефлекс.</w:t>
      </w:r>
      <w:r>
        <w:rPr>
          <w:spacing w:val="-2"/>
        </w:rPr>
        <w:t xml:space="preserve"> </w:t>
      </w:r>
      <w:r>
        <w:t>Рефлекторная дуга.</w:t>
      </w:r>
    </w:p>
    <w:p w14:paraId="60FAACC8">
      <w:pPr>
        <w:pStyle w:val="23"/>
        <w:spacing w:line="360" w:lineRule="auto"/>
        <w:ind w:right="241"/>
      </w:pPr>
      <w:r>
        <w:t>Рецепторы. Двухнейронные и трёхнейронные рефлекторные дуги. Спинной</w:t>
      </w:r>
      <w:r>
        <w:rPr>
          <w:spacing w:val="1"/>
        </w:rPr>
        <w:t xml:space="preserve"> </w:t>
      </w:r>
      <w:r>
        <w:t>мозг,</w:t>
      </w:r>
      <w:r>
        <w:rPr>
          <w:spacing w:val="1"/>
        </w:rPr>
        <w:t xml:space="preserve"> </w:t>
      </w:r>
      <w:r>
        <w:t>его</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Рефлексы</w:t>
      </w:r>
      <w:r>
        <w:rPr>
          <w:spacing w:val="1"/>
        </w:rPr>
        <w:t xml:space="preserve"> </w:t>
      </w:r>
      <w:r>
        <w:t>спинного</w:t>
      </w:r>
      <w:r>
        <w:rPr>
          <w:spacing w:val="1"/>
        </w:rPr>
        <w:t xml:space="preserve"> </w:t>
      </w:r>
      <w:r>
        <w:t>мозга.</w:t>
      </w:r>
      <w:r>
        <w:rPr>
          <w:spacing w:val="1"/>
        </w:rPr>
        <w:t xml:space="preserve"> </w:t>
      </w:r>
      <w:r>
        <w:t>Головной</w:t>
      </w:r>
      <w:r>
        <w:rPr>
          <w:spacing w:val="1"/>
        </w:rPr>
        <w:t xml:space="preserve"> </w:t>
      </w:r>
      <w:r>
        <w:t>мозг,</w:t>
      </w:r>
      <w:r>
        <w:rPr>
          <w:spacing w:val="1"/>
        </w:rPr>
        <w:t xml:space="preserve"> </w:t>
      </w:r>
      <w:r>
        <w:t>его</w:t>
      </w:r>
      <w:r>
        <w:rPr>
          <w:spacing w:val="1"/>
        </w:rPr>
        <w:t xml:space="preserve"> </w:t>
      </w:r>
      <w:r>
        <w:t>строение и функции. Большие полушария. Рефлексы головного мозга. Безусловные</w:t>
      </w:r>
      <w:r>
        <w:rPr>
          <w:spacing w:val="1"/>
        </w:rPr>
        <w:t xml:space="preserve"> </w:t>
      </w:r>
      <w:r>
        <w:t>(врождённые)</w:t>
      </w:r>
      <w:r>
        <w:rPr>
          <w:spacing w:val="1"/>
        </w:rPr>
        <w:t xml:space="preserve"> </w:t>
      </w:r>
      <w:r>
        <w:t>и</w:t>
      </w:r>
      <w:r>
        <w:rPr>
          <w:spacing w:val="1"/>
        </w:rPr>
        <w:t xml:space="preserve"> </w:t>
      </w:r>
      <w:r>
        <w:t>условные</w:t>
      </w:r>
      <w:r>
        <w:rPr>
          <w:spacing w:val="1"/>
        </w:rPr>
        <w:t xml:space="preserve"> </w:t>
      </w:r>
      <w:r>
        <w:t>(приобретённые)</w:t>
      </w:r>
      <w:r>
        <w:rPr>
          <w:spacing w:val="1"/>
        </w:rPr>
        <w:t xml:space="preserve"> </w:t>
      </w:r>
      <w:r>
        <w:t>рефлексы.</w:t>
      </w:r>
      <w:r>
        <w:rPr>
          <w:spacing w:val="1"/>
        </w:rPr>
        <w:t xml:space="preserve"> </w:t>
      </w:r>
      <w:r>
        <w:t>Соматическая</w:t>
      </w:r>
      <w:r>
        <w:rPr>
          <w:spacing w:val="1"/>
        </w:rPr>
        <w:t xml:space="preserve"> </w:t>
      </w:r>
      <w:r>
        <w:t>нервная</w:t>
      </w:r>
      <w:r>
        <w:rPr>
          <w:spacing w:val="1"/>
        </w:rPr>
        <w:t xml:space="preserve"> </w:t>
      </w:r>
      <w:r>
        <w:t>система. Вегетативная (автономная) нервная система. Нервная система как единое</w:t>
      </w:r>
      <w:r>
        <w:rPr>
          <w:spacing w:val="1"/>
        </w:rPr>
        <w:t xml:space="preserve"> </w:t>
      </w:r>
      <w:r>
        <w:t>целое.</w:t>
      </w:r>
      <w:r>
        <w:rPr>
          <w:spacing w:val="-1"/>
        </w:rPr>
        <w:t xml:space="preserve"> </w:t>
      </w:r>
      <w:r>
        <w:t>Нарушения в</w:t>
      </w:r>
      <w:r>
        <w:rPr>
          <w:spacing w:val="-3"/>
        </w:rPr>
        <w:t xml:space="preserve"> </w:t>
      </w:r>
      <w:r>
        <w:t>работе</w:t>
      </w:r>
      <w:r>
        <w:rPr>
          <w:spacing w:val="-3"/>
        </w:rPr>
        <w:t xml:space="preserve"> </w:t>
      </w:r>
      <w:r>
        <w:t>нервной системы.</w:t>
      </w:r>
    </w:p>
    <w:p w14:paraId="3F58E9B7">
      <w:pPr>
        <w:pStyle w:val="23"/>
        <w:spacing w:before="1" w:line="360" w:lineRule="auto"/>
        <w:ind w:right="247"/>
      </w:pPr>
      <w:r>
        <w:t>Гуморальная регуляция функций. Эндокринная система. Железы внутренней</w:t>
      </w:r>
      <w:r>
        <w:rPr>
          <w:spacing w:val="1"/>
        </w:rPr>
        <w:t xml:space="preserve"> </w:t>
      </w:r>
      <w:r>
        <w:t>секреции.</w:t>
      </w:r>
      <w:r>
        <w:rPr>
          <w:spacing w:val="1"/>
        </w:rPr>
        <w:t xml:space="preserve"> </w:t>
      </w:r>
      <w:r>
        <w:t>Железы</w:t>
      </w:r>
      <w:r>
        <w:rPr>
          <w:spacing w:val="1"/>
        </w:rPr>
        <w:t xml:space="preserve"> </w:t>
      </w:r>
      <w:r>
        <w:t>смешанной</w:t>
      </w:r>
      <w:r>
        <w:rPr>
          <w:spacing w:val="1"/>
        </w:rPr>
        <w:t xml:space="preserve"> </w:t>
      </w:r>
      <w:r>
        <w:t>секреции.</w:t>
      </w:r>
      <w:r>
        <w:rPr>
          <w:spacing w:val="1"/>
        </w:rPr>
        <w:t xml:space="preserve"> </w:t>
      </w:r>
      <w:r>
        <w:t>Гормоны,</w:t>
      </w:r>
      <w:r>
        <w:rPr>
          <w:spacing w:val="1"/>
        </w:rPr>
        <w:t xml:space="preserve"> </w:t>
      </w:r>
      <w:r>
        <w:t>их</w:t>
      </w:r>
      <w:r>
        <w:rPr>
          <w:spacing w:val="1"/>
        </w:rPr>
        <w:t xml:space="preserve"> </w:t>
      </w:r>
      <w:r>
        <w:t>роль</w:t>
      </w:r>
      <w:r>
        <w:rPr>
          <w:spacing w:val="1"/>
        </w:rPr>
        <w:t xml:space="preserve"> </w:t>
      </w:r>
      <w:r>
        <w:t>в</w:t>
      </w:r>
      <w:r>
        <w:rPr>
          <w:spacing w:val="1"/>
        </w:rPr>
        <w:t xml:space="preserve"> </w:t>
      </w:r>
      <w:r>
        <w:t>регуляции</w:t>
      </w:r>
      <w:r>
        <w:rPr>
          <w:spacing w:val="1"/>
        </w:rPr>
        <w:t xml:space="preserve"> </w:t>
      </w:r>
      <w:r>
        <w:t>физиологических</w:t>
      </w:r>
      <w:r>
        <w:rPr>
          <w:spacing w:val="1"/>
        </w:rPr>
        <w:t xml:space="preserve"> </w:t>
      </w:r>
      <w:r>
        <w:t>функций</w:t>
      </w:r>
      <w:r>
        <w:rPr>
          <w:spacing w:val="1"/>
        </w:rPr>
        <w:t xml:space="preserve"> </w:t>
      </w:r>
      <w:r>
        <w:t>организма,</w:t>
      </w:r>
      <w:r>
        <w:rPr>
          <w:spacing w:val="1"/>
        </w:rPr>
        <w:t xml:space="preserve"> </w:t>
      </w:r>
      <w:r>
        <w:t>роста</w:t>
      </w:r>
      <w:r>
        <w:rPr>
          <w:spacing w:val="1"/>
        </w:rPr>
        <w:t xml:space="preserve"> </w:t>
      </w:r>
      <w:r>
        <w:t>и</w:t>
      </w:r>
      <w:r>
        <w:rPr>
          <w:spacing w:val="1"/>
        </w:rPr>
        <w:t xml:space="preserve"> </w:t>
      </w:r>
      <w:r>
        <w:t>развития.</w:t>
      </w:r>
      <w:r>
        <w:rPr>
          <w:spacing w:val="1"/>
        </w:rPr>
        <w:t xml:space="preserve"> </w:t>
      </w:r>
      <w:r>
        <w:t>Нарушение</w:t>
      </w:r>
      <w:r>
        <w:rPr>
          <w:spacing w:val="1"/>
        </w:rPr>
        <w:t xml:space="preserve"> </w:t>
      </w:r>
      <w:r>
        <w:t>в</w:t>
      </w:r>
      <w:r>
        <w:rPr>
          <w:spacing w:val="1"/>
        </w:rPr>
        <w:t xml:space="preserve"> </w:t>
      </w:r>
      <w:r>
        <w:t>работе</w:t>
      </w:r>
      <w:r>
        <w:rPr>
          <w:spacing w:val="1"/>
        </w:rPr>
        <w:t xml:space="preserve"> </w:t>
      </w:r>
      <w:r>
        <w:t>эндокринных желёз. Особенности рефлекторной и гуморальной регуляции функций</w:t>
      </w:r>
      <w:r>
        <w:rPr>
          <w:spacing w:val="1"/>
        </w:rPr>
        <w:t xml:space="preserve"> </w:t>
      </w:r>
      <w:r>
        <w:t>организма.</w:t>
      </w:r>
    </w:p>
    <w:p w14:paraId="0B97E293">
      <w:pPr>
        <w:pStyle w:val="23"/>
        <w:spacing w:line="322" w:lineRule="exact"/>
        <w:ind w:left="941"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14:paraId="0A9057EC">
      <w:pPr>
        <w:pStyle w:val="23"/>
        <w:spacing w:before="161"/>
        <w:ind w:left="941" w:firstLine="0"/>
        <w:jc w:val="left"/>
      </w:pPr>
      <w:r>
        <w:t>Изучение</w:t>
      </w:r>
      <w:r>
        <w:rPr>
          <w:spacing w:val="-3"/>
        </w:rPr>
        <w:t xml:space="preserve"> </w:t>
      </w:r>
      <w:r>
        <w:t>головного</w:t>
      </w:r>
      <w:r>
        <w:rPr>
          <w:spacing w:val="-3"/>
        </w:rPr>
        <w:t xml:space="preserve"> </w:t>
      </w:r>
      <w:r>
        <w:t>мозга</w:t>
      </w:r>
      <w:r>
        <w:rPr>
          <w:spacing w:val="-3"/>
        </w:rPr>
        <w:t xml:space="preserve"> </w:t>
      </w:r>
      <w:r>
        <w:t>человека</w:t>
      </w:r>
      <w:r>
        <w:rPr>
          <w:spacing w:val="-2"/>
        </w:rPr>
        <w:t xml:space="preserve"> </w:t>
      </w:r>
      <w:r>
        <w:t>(по</w:t>
      </w:r>
      <w:r>
        <w:rPr>
          <w:spacing w:val="-2"/>
        </w:rPr>
        <w:t xml:space="preserve"> </w:t>
      </w:r>
      <w:r>
        <w:t>муляжам).</w:t>
      </w:r>
    </w:p>
    <w:p w14:paraId="22D236A1">
      <w:pPr>
        <w:pStyle w:val="23"/>
        <w:spacing w:before="160"/>
        <w:ind w:left="941" w:firstLine="0"/>
        <w:jc w:val="left"/>
      </w:pPr>
      <w:r>
        <w:t>Изучение</w:t>
      </w:r>
      <w:r>
        <w:rPr>
          <w:spacing w:val="-5"/>
        </w:rPr>
        <w:t xml:space="preserve"> </w:t>
      </w:r>
      <w:r>
        <w:t>изменения</w:t>
      </w:r>
      <w:r>
        <w:rPr>
          <w:spacing w:val="-1"/>
        </w:rPr>
        <w:t xml:space="preserve"> </w:t>
      </w:r>
      <w:r>
        <w:t>размера</w:t>
      </w:r>
      <w:r>
        <w:rPr>
          <w:spacing w:val="-1"/>
        </w:rPr>
        <w:t xml:space="preserve"> </w:t>
      </w:r>
      <w:r>
        <w:t>зрачка</w:t>
      </w:r>
      <w:r>
        <w:rPr>
          <w:spacing w:val="-2"/>
        </w:rPr>
        <w:t xml:space="preserve"> </w:t>
      </w:r>
      <w:r>
        <w:t>в</w:t>
      </w:r>
      <w:r>
        <w:rPr>
          <w:spacing w:val="-2"/>
        </w:rPr>
        <w:t xml:space="preserve"> </w:t>
      </w:r>
      <w:r>
        <w:t>зависимости</w:t>
      </w:r>
      <w:r>
        <w:rPr>
          <w:spacing w:val="-4"/>
        </w:rPr>
        <w:t xml:space="preserve"> </w:t>
      </w:r>
      <w:r>
        <w:t>от</w:t>
      </w:r>
      <w:r>
        <w:rPr>
          <w:spacing w:val="-2"/>
        </w:rPr>
        <w:t xml:space="preserve"> </w:t>
      </w:r>
      <w:r>
        <w:t>освещённости.</w:t>
      </w:r>
    </w:p>
    <w:p w14:paraId="624CDDAA">
      <w:pPr>
        <w:pStyle w:val="183"/>
        <w:numPr>
          <w:ilvl w:val="2"/>
          <w:numId w:val="31"/>
        </w:numPr>
        <w:tabs>
          <w:tab w:val="left" w:pos="1784"/>
        </w:tabs>
        <w:spacing w:before="163"/>
        <w:ind w:left="1783" w:hanging="843"/>
        <w:rPr>
          <w:sz w:val="28"/>
        </w:rPr>
      </w:pPr>
      <w:r>
        <w:rPr>
          <w:sz w:val="28"/>
        </w:rPr>
        <w:t>.Опора</w:t>
      </w:r>
      <w:r>
        <w:rPr>
          <w:spacing w:val="-2"/>
          <w:sz w:val="28"/>
        </w:rPr>
        <w:t xml:space="preserve"> </w:t>
      </w:r>
      <w:r>
        <w:rPr>
          <w:sz w:val="28"/>
        </w:rPr>
        <w:t>и</w:t>
      </w:r>
      <w:r>
        <w:rPr>
          <w:spacing w:val="-4"/>
          <w:sz w:val="28"/>
        </w:rPr>
        <w:t xml:space="preserve"> </w:t>
      </w:r>
      <w:r>
        <w:rPr>
          <w:sz w:val="28"/>
        </w:rPr>
        <w:t>движение.</w:t>
      </w:r>
    </w:p>
    <w:p w14:paraId="14471C33">
      <w:pPr>
        <w:pStyle w:val="23"/>
        <w:spacing w:before="160" w:line="360" w:lineRule="auto"/>
        <w:ind w:right="240"/>
      </w:pPr>
      <w:r>
        <w:t>Значение</w:t>
      </w:r>
      <w:r>
        <w:rPr>
          <w:spacing w:val="1"/>
        </w:rPr>
        <w:t xml:space="preserve"> </w:t>
      </w:r>
      <w:r>
        <w:t>опорно-двигательного</w:t>
      </w:r>
      <w:r>
        <w:rPr>
          <w:spacing w:val="1"/>
        </w:rPr>
        <w:t xml:space="preserve"> </w:t>
      </w:r>
      <w:r>
        <w:t>аппарата.</w:t>
      </w:r>
      <w:r>
        <w:rPr>
          <w:spacing w:val="1"/>
        </w:rPr>
        <w:t xml:space="preserve"> </w:t>
      </w:r>
      <w:r>
        <w:t>Скелет</w:t>
      </w:r>
      <w:r>
        <w:rPr>
          <w:spacing w:val="1"/>
        </w:rPr>
        <w:t xml:space="preserve"> </w:t>
      </w:r>
      <w:r>
        <w:t>человека,</w:t>
      </w:r>
      <w:r>
        <w:rPr>
          <w:spacing w:val="1"/>
        </w:rPr>
        <w:t xml:space="preserve"> </w:t>
      </w:r>
      <w:r>
        <w:t>строение</w:t>
      </w:r>
      <w:r>
        <w:rPr>
          <w:spacing w:val="1"/>
        </w:rPr>
        <w:t xml:space="preserve"> </w:t>
      </w:r>
      <w:r>
        <w:t>его</w:t>
      </w:r>
      <w:r>
        <w:rPr>
          <w:spacing w:val="1"/>
        </w:rPr>
        <w:t xml:space="preserve"> </w:t>
      </w:r>
      <w:r>
        <w:t>отделов</w:t>
      </w:r>
      <w:r>
        <w:rPr>
          <w:spacing w:val="1"/>
        </w:rPr>
        <w:t xml:space="preserve"> </w:t>
      </w:r>
      <w:r>
        <w:t>и</w:t>
      </w:r>
      <w:r>
        <w:rPr>
          <w:spacing w:val="1"/>
        </w:rPr>
        <w:t xml:space="preserve"> </w:t>
      </w:r>
      <w:r>
        <w:t>функции.</w:t>
      </w:r>
      <w:r>
        <w:rPr>
          <w:spacing w:val="1"/>
        </w:rPr>
        <w:t xml:space="preserve"> </w:t>
      </w:r>
      <w:r>
        <w:t>Кости,</w:t>
      </w:r>
      <w:r>
        <w:rPr>
          <w:spacing w:val="1"/>
        </w:rPr>
        <w:t xml:space="preserve"> </w:t>
      </w:r>
      <w:r>
        <w:t>их</w:t>
      </w:r>
      <w:r>
        <w:rPr>
          <w:spacing w:val="1"/>
        </w:rPr>
        <w:t xml:space="preserve"> </w:t>
      </w:r>
      <w:r>
        <w:t>химический</w:t>
      </w:r>
      <w:r>
        <w:rPr>
          <w:spacing w:val="1"/>
        </w:rPr>
        <w:t xml:space="preserve"> </w:t>
      </w:r>
      <w:r>
        <w:t>состав,</w:t>
      </w:r>
      <w:r>
        <w:rPr>
          <w:spacing w:val="1"/>
        </w:rPr>
        <w:t xml:space="preserve"> </w:t>
      </w:r>
      <w:r>
        <w:t>строение.</w:t>
      </w:r>
      <w:r>
        <w:rPr>
          <w:spacing w:val="1"/>
        </w:rPr>
        <w:t xml:space="preserve"> </w:t>
      </w:r>
      <w:r>
        <w:t>Типы</w:t>
      </w:r>
      <w:r>
        <w:rPr>
          <w:spacing w:val="1"/>
        </w:rPr>
        <w:t xml:space="preserve"> </w:t>
      </w:r>
      <w:r>
        <w:t>костей.</w:t>
      </w:r>
      <w:r>
        <w:rPr>
          <w:spacing w:val="1"/>
        </w:rPr>
        <w:t xml:space="preserve"> </w:t>
      </w:r>
      <w:r>
        <w:t>Рост</w:t>
      </w:r>
      <w:r>
        <w:rPr>
          <w:spacing w:val="-67"/>
        </w:rPr>
        <w:t xml:space="preserve"> </w:t>
      </w:r>
      <w:r>
        <w:t>костей в длину и толщину. Соединение костей. Скелет головы. Скелет туловища.</w:t>
      </w:r>
      <w:r>
        <w:rPr>
          <w:spacing w:val="1"/>
        </w:rPr>
        <w:t xml:space="preserve"> </w:t>
      </w:r>
      <w:r>
        <w:t>Скелет</w:t>
      </w:r>
      <w:r>
        <w:rPr>
          <w:spacing w:val="1"/>
        </w:rPr>
        <w:t xml:space="preserve"> </w:t>
      </w:r>
      <w:r>
        <w:t>конечностей</w:t>
      </w:r>
      <w:r>
        <w:rPr>
          <w:spacing w:val="1"/>
        </w:rPr>
        <w:t xml:space="preserve"> </w:t>
      </w:r>
      <w:r>
        <w:t>и</w:t>
      </w:r>
      <w:r>
        <w:rPr>
          <w:spacing w:val="1"/>
        </w:rPr>
        <w:t xml:space="preserve"> </w:t>
      </w:r>
      <w:r>
        <w:t>их</w:t>
      </w:r>
      <w:r>
        <w:rPr>
          <w:spacing w:val="1"/>
        </w:rPr>
        <w:t xml:space="preserve"> </w:t>
      </w:r>
      <w:r>
        <w:t>поясов.</w:t>
      </w:r>
      <w:r>
        <w:rPr>
          <w:spacing w:val="1"/>
        </w:rPr>
        <w:t xml:space="preserve"> </w:t>
      </w:r>
      <w:r>
        <w:t>Особенности</w:t>
      </w:r>
      <w:r>
        <w:rPr>
          <w:spacing w:val="1"/>
        </w:rPr>
        <w:t xml:space="preserve"> </w:t>
      </w:r>
      <w:r>
        <w:t>скелета</w:t>
      </w:r>
      <w:r>
        <w:rPr>
          <w:spacing w:val="1"/>
        </w:rPr>
        <w:t xml:space="preserve"> </w:t>
      </w:r>
      <w:r>
        <w:t>человека,</w:t>
      </w:r>
      <w:r>
        <w:rPr>
          <w:spacing w:val="1"/>
        </w:rPr>
        <w:t xml:space="preserve"> </w:t>
      </w:r>
      <w:r>
        <w:t>связанные</w:t>
      </w:r>
      <w:r>
        <w:rPr>
          <w:spacing w:val="1"/>
        </w:rPr>
        <w:t xml:space="preserve"> </w:t>
      </w:r>
      <w:r>
        <w:t>с</w:t>
      </w:r>
      <w:r>
        <w:rPr>
          <w:spacing w:val="1"/>
        </w:rPr>
        <w:t xml:space="preserve"> </w:t>
      </w:r>
      <w:r>
        <w:t>прямохождением</w:t>
      </w:r>
      <w:r>
        <w:rPr>
          <w:spacing w:val="-4"/>
        </w:rPr>
        <w:t xml:space="preserve"> </w:t>
      </w:r>
      <w:r>
        <w:t>и</w:t>
      </w:r>
      <w:r>
        <w:rPr>
          <w:spacing w:val="-3"/>
        </w:rPr>
        <w:t xml:space="preserve"> </w:t>
      </w:r>
      <w:r>
        <w:t>трудовой деятельностью.</w:t>
      </w:r>
    </w:p>
    <w:p w14:paraId="63789074">
      <w:pPr>
        <w:pStyle w:val="23"/>
        <w:spacing w:before="1" w:line="360" w:lineRule="auto"/>
        <w:ind w:right="249"/>
      </w:pPr>
      <w:r>
        <w:t>Мышечная</w:t>
      </w:r>
      <w:r>
        <w:rPr>
          <w:spacing w:val="1"/>
        </w:rPr>
        <w:t xml:space="preserve"> </w:t>
      </w:r>
      <w:r>
        <w:t>система.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скелетных</w:t>
      </w:r>
      <w:r>
        <w:rPr>
          <w:spacing w:val="1"/>
        </w:rPr>
        <w:t xml:space="preserve"> </w:t>
      </w:r>
      <w:r>
        <w:t>мышц.</w:t>
      </w:r>
      <w:r>
        <w:rPr>
          <w:spacing w:val="1"/>
        </w:rPr>
        <w:t xml:space="preserve"> </w:t>
      </w:r>
      <w:r>
        <w:t>Работа</w:t>
      </w:r>
      <w:r>
        <w:rPr>
          <w:spacing w:val="1"/>
        </w:rPr>
        <w:t xml:space="preserve"> </w:t>
      </w:r>
      <w:r>
        <w:t>мышц:</w:t>
      </w:r>
      <w:r>
        <w:rPr>
          <w:spacing w:val="-67"/>
        </w:rPr>
        <w:t xml:space="preserve"> </w:t>
      </w:r>
      <w:r>
        <w:t>статическая и динамическая, мышцы сгибатели и разгибатели. Утомление мышц.</w:t>
      </w:r>
      <w:r>
        <w:rPr>
          <w:spacing w:val="1"/>
        </w:rPr>
        <w:t xml:space="preserve"> </w:t>
      </w:r>
      <w:r>
        <w:t>Гиподинамия.</w:t>
      </w:r>
      <w:r>
        <w:rPr>
          <w:spacing w:val="-1"/>
        </w:rPr>
        <w:t xml:space="preserve"> </w:t>
      </w:r>
      <w:r>
        <w:t>Роль</w:t>
      </w:r>
      <w:r>
        <w:rPr>
          <w:spacing w:val="-2"/>
        </w:rPr>
        <w:t xml:space="preserve"> </w:t>
      </w:r>
      <w:r>
        <w:t>двигательной</w:t>
      </w:r>
      <w:r>
        <w:rPr>
          <w:spacing w:val="-1"/>
        </w:rPr>
        <w:t xml:space="preserve"> </w:t>
      </w:r>
      <w:r>
        <w:t>активности в</w:t>
      </w:r>
      <w:r>
        <w:rPr>
          <w:spacing w:val="-2"/>
        </w:rPr>
        <w:t xml:space="preserve"> </w:t>
      </w:r>
      <w:r>
        <w:t>сохранении</w:t>
      </w:r>
      <w:r>
        <w:rPr>
          <w:spacing w:val="-4"/>
        </w:rPr>
        <w:t xml:space="preserve"> </w:t>
      </w:r>
      <w:r>
        <w:t>здоровья.</w:t>
      </w:r>
    </w:p>
    <w:p w14:paraId="0F4FCA47">
      <w:pPr>
        <w:pStyle w:val="23"/>
        <w:spacing w:line="360" w:lineRule="auto"/>
        <w:ind w:right="240"/>
      </w:pPr>
      <w:r>
        <w:t>Нарушения опорно-двигательной системы. Возрастные изменения в строении</w:t>
      </w:r>
      <w:r>
        <w:rPr>
          <w:spacing w:val="1"/>
        </w:rPr>
        <w:t xml:space="preserve"> </w:t>
      </w:r>
      <w:r>
        <w:t>костей. Нарушение осанки. Предупреждение искривления позвоночника и развития</w:t>
      </w:r>
      <w:r>
        <w:rPr>
          <w:spacing w:val="1"/>
        </w:rPr>
        <w:t xml:space="preserve"> </w:t>
      </w:r>
      <w:r>
        <w:t>плоскостопия.</w:t>
      </w:r>
      <w:r>
        <w:rPr>
          <w:spacing w:val="2"/>
        </w:rPr>
        <w:t xml:space="preserve"> </w:t>
      </w:r>
      <w:r>
        <w:t>Профилактика</w:t>
      </w:r>
      <w:r>
        <w:rPr>
          <w:spacing w:val="2"/>
        </w:rPr>
        <w:t xml:space="preserve"> </w:t>
      </w:r>
      <w:r>
        <w:t>травматизма.</w:t>
      </w:r>
      <w:r>
        <w:rPr>
          <w:spacing w:val="69"/>
        </w:rPr>
        <w:t xml:space="preserve"> </w:t>
      </w:r>
      <w:r>
        <w:t>Первая</w:t>
      </w:r>
      <w:r>
        <w:rPr>
          <w:spacing w:val="1"/>
        </w:rPr>
        <w:t xml:space="preserve"> </w:t>
      </w:r>
      <w:r>
        <w:t>помощь</w:t>
      </w:r>
      <w:r>
        <w:rPr>
          <w:spacing w:val="69"/>
        </w:rPr>
        <w:t xml:space="preserve"> </w:t>
      </w:r>
      <w:r>
        <w:t>при</w:t>
      </w:r>
      <w:r>
        <w:rPr>
          <w:spacing w:val="2"/>
        </w:rPr>
        <w:t xml:space="preserve"> </w:t>
      </w:r>
      <w:r>
        <w:t>травмах</w:t>
      </w:r>
      <w:r>
        <w:rPr>
          <w:spacing w:val="11"/>
        </w:rPr>
        <w:t xml:space="preserve"> </w:t>
      </w:r>
      <w:r>
        <w:t>опорно-</w:t>
      </w:r>
    </w:p>
    <w:p w14:paraId="3E5D0E54">
      <w:pPr>
        <w:spacing w:line="360" w:lineRule="auto"/>
        <w:sectPr>
          <w:pgSz w:w="11910" w:h="16850"/>
          <w:pgMar w:top="820" w:right="320" w:bottom="280" w:left="900" w:header="571" w:footer="0" w:gutter="0"/>
          <w:cols w:space="720" w:num="1"/>
          <w:docGrid w:linePitch="360" w:charSpace="0"/>
        </w:sectPr>
      </w:pPr>
    </w:p>
    <w:p w14:paraId="04BB59C5">
      <w:pPr>
        <w:pStyle w:val="23"/>
        <w:spacing w:before="4"/>
        <w:ind w:left="0" w:firstLine="0"/>
        <w:jc w:val="left"/>
        <w:rPr>
          <w:sz w:val="17"/>
        </w:rPr>
      </w:pPr>
    </w:p>
    <w:p w14:paraId="54B015D7">
      <w:pPr>
        <w:pStyle w:val="23"/>
        <w:spacing w:before="89"/>
        <w:ind w:firstLine="0"/>
        <w:jc w:val="left"/>
      </w:pPr>
      <w:r>
        <w:t>двигательного</w:t>
      </w:r>
      <w:r>
        <w:rPr>
          <w:spacing w:val="-5"/>
        </w:rPr>
        <w:t xml:space="preserve"> </w:t>
      </w:r>
      <w:r>
        <w:t>аппарата.</w:t>
      </w:r>
    </w:p>
    <w:p w14:paraId="1A1EF19F">
      <w:pPr>
        <w:pStyle w:val="23"/>
        <w:spacing w:before="164" w:line="360" w:lineRule="auto"/>
        <w:ind w:left="941" w:right="5094" w:firstLine="0"/>
        <w:jc w:val="left"/>
      </w:pPr>
      <w:r>
        <w:t>Лабораторные и практические работы.</w:t>
      </w:r>
      <w:r>
        <w:rPr>
          <w:spacing w:val="-67"/>
        </w:rPr>
        <w:t xml:space="preserve"> </w:t>
      </w:r>
      <w:r>
        <w:t>Исследование</w:t>
      </w:r>
      <w:r>
        <w:rPr>
          <w:spacing w:val="-1"/>
        </w:rPr>
        <w:t xml:space="preserve"> </w:t>
      </w:r>
      <w:r>
        <w:t>свойств</w:t>
      </w:r>
      <w:r>
        <w:rPr>
          <w:spacing w:val="-1"/>
        </w:rPr>
        <w:t xml:space="preserve"> </w:t>
      </w:r>
      <w:r>
        <w:t>кости.</w:t>
      </w:r>
    </w:p>
    <w:p w14:paraId="3E29987B">
      <w:pPr>
        <w:pStyle w:val="23"/>
        <w:spacing w:line="360" w:lineRule="auto"/>
        <w:ind w:left="941" w:right="4422" w:firstLine="0"/>
        <w:jc w:val="left"/>
      </w:pPr>
      <w:r>
        <w:t>Изучение строения костей (на муляжах).</w:t>
      </w:r>
      <w:r>
        <w:rPr>
          <w:spacing w:val="1"/>
        </w:rPr>
        <w:t xml:space="preserve"> </w:t>
      </w:r>
      <w:r>
        <w:t>Изучение строения позвонков (на муляжах).</w:t>
      </w:r>
      <w:r>
        <w:rPr>
          <w:spacing w:val="-67"/>
        </w:rPr>
        <w:t xml:space="preserve"> </w:t>
      </w:r>
      <w:r>
        <w:t>Определение</w:t>
      </w:r>
      <w:r>
        <w:rPr>
          <w:spacing w:val="-2"/>
        </w:rPr>
        <w:t xml:space="preserve"> </w:t>
      </w:r>
      <w:r>
        <w:t>гибкости</w:t>
      </w:r>
      <w:r>
        <w:rPr>
          <w:spacing w:val="-1"/>
        </w:rPr>
        <w:t xml:space="preserve"> </w:t>
      </w:r>
      <w:r>
        <w:t>позвоночника.</w:t>
      </w:r>
    </w:p>
    <w:p w14:paraId="798C3946">
      <w:pPr>
        <w:pStyle w:val="23"/>
        <w:ind w:left="941" w:firstLine="0"/>
        <w:jc w:val="left"/>
      </w:pPr>
      <w:r>
        <w:t>Измерение</w:t>
      </w:r>
      <w:r>
        <w:rPr>
          <w:spacing w:val="-2"/>
        </w:rPr>
        <w:t xml:space="preserve"> </w:t>
      </w:r>
      <w:r>
        <w:t>массы</w:t>
      </w:r>
      <w:r>
        <w:rPr>
          <w:spacing w:val="-4"/>
        </w:rPr>
        <w:t xml:space="preserve"> </w:t>
      </w:r>
      <w:r>
        <w:t>и</w:t>
      </w:r>
      <w:r>
        <w:rPr>
          <w:spacing w:val="-5"/>
        </w:rPr>
        <w:t xml:space="preserve"> </w:t>
      </w:r>
      <w:r>
        <w:t>роста</w:t>
      </w:r>
      <w:r>
        <w:rPr>
          <w:spacing w:val="-2"/>
        </w:rPr>
        <w:t xml:space="preserve"> </w:t>
      </w:r>
      <w:r>
        <w:t>своего</w:t>
      </w:r>
      <w:r>
        <w:rPr>
          <w:spacing w:val="-4"/>
        </w:rPr>
        <w:t xml:space="preserve"> </w:t>
      </w:r>
      <w:r>
        <w:t>организма.</w:t>
      </w:r>
    </w:p>
    <w:p w14:paraId="653F15C9">
      <w:pPr>
        <w:pStyle w:val="23"/>
        <w:spacing w:before="160" w:line="360" w:lineRule="auto"/>
        <w:ind w:left="941" w:right="323" w:firstLine="0"/>
        <w:jc w:val="left"/>
      </w:pPr>
      <w:r>
        <w:t>Изучение влияния статической и динамической нагрузки на утомление мышц.</w:t>
      </w:r>
      <w:r>
        <w:rPr>
          <w:spacing w:val="-67"/>
        </w:rPr>
        <w:t xml:space="preserve"> </w:t>
      </w:r>
      <w:r>
        <w:t>Выявление</w:t>
      </w:r>
      <w:r>
        <w:rPr>
          <w:spacing w:val="-4"/>
        </w:rPr>
        <w:t xml:space="preserve"> </w:t>
      </w:r>
      <w:r>
        <w:t>нарушения осанки.</w:t>
      </w:r>
    </w:p>
    <w:p w14:paraId="159A1291">
      <w:pPr>
        <w:pStyle w:val="23"/>
        <w:spacing w:before="1"/>
        <w:ind w:left="941" w:firstLine="0"/>
        <w:jc w:val="left"/>
      </w:pPr>
      <w:r>
        <w:t>Определение</w:t>
      </w:r>
      <w:r>
        <w:rPr>
          <w:spacing w:val="-6"/>
        </w:rPr>
        <w:t xml:space="preserve"> </w:t>
      </w:r>
      <w:r>
        <w:t>признаков</w:t>
      </w:r>
      <w:r>
        <w:rPr>
          <w:spacing w:val="-5"/>
        </w:rPr>
        <w:t xml:space="preserve"> </w:t>
      </w:r>
      <w:r>
        <w:t>плоскостопия.</w:t>
      </w:r>
    </w:p>
    <w:p w14:paraId="4089ED72">
      <w:pPr>
        <w:pStyle w:val="23"/>
        <w:spacing w:before="161"/>
        <w:ind w:left="941" w:firstLine="0"/>
        <w:jc w:val="left"/>
      </w:pPr>
      <w:r>
        <w:t>Оказание</w:t>
      </w:r>
      <w:r>
        <w:rPr>
          <w:spacing w:val="-2"/>
        </w:rPr>
        <w:t xml:space="preserve"> </w:t>
      </w:r>
      <w:r>
        <w:t>первой</w:t>
      </w:r>
      <w:r>
        <w:rPr>
          <w:spacing w:val="-5"/>
        </w:rPr>
        <w:t xml:space="preserve"> </w:t>
      </w:r>
      <w:r>
        <w:t>помощи</w:t>
      </w:r>
      <w:r>
        <w:rPr>
          <w:spacing w:val="-1"/>
        </w:rPr>
        <w:t xml:space="preserve"> </w:t>
      </w:r>
      <w:r>
        <w:t>при</w:t>
      </w:r>
      <w:r>
        <w:rPr>
          <w:spacing w:val="-5"/>
        </w:rPr>
        <w:t xml:space="preserve"> </w:t>
      </w:r>
      <w:r>
        <w:t>повреждении</w:t>
      </w:r>
      <w:r>
        <w:rPr>
          <w:spacing w:val="-2"/>
        </w:rPr>
        <w:t xml:space="preserve"> </w:t>
      </w:r>
      <w:r>
        <w:t>скелета</w:t>
      </w:r>
      <w:r>
        <w:rPr>
          <w:spacing w:val="-4"/>
        </w:rPr>
        <w:t xml:space="preserve"> </w:t>
      </w:r>
      <w:r>
        <w:t>и</w:t>
      </w:r>
      <w:r>
        <w:rPr>
          <w:spacing w:val="-2"/>
        </w:rPr>
        <w:t xml:space="preserve"> </w:t>
      </w:r>
      <w:r>
        <w:t>мышц.</w:t>
      </w:r>
    </w:p>
    <w:p w14:paraId="124F70E8">
      <w:pPr>
        <w:pStyle w:val="183"/>
        <w:numPr>
          <w:ilvl w:val="2"/>
          <w:numId w:val="31"/>
        </w:numPr>
        <w:tabs>
          <w:tab w:val="left" w:pos="1784"/>
        </w:tabs>
        <w:spacing w:before="160"/>
        <w:ind w:left="1783" w:hanging="843"/>
        <w:rPr>
          <w:sz w:val="28"/>
        </w:rPr>
      </w:pPr>
      <w:r>
        <w:rPr>
          <w:sz w:val="28"/>
        </w:rPr>
        <w:t>Внутренняя</w:t>
      </w:r>
      <w:r>
        <w:rPr>
          <w:spacing w:val="-5"/>
          <w:sz w:val="28"/>
        </w:rPr>
        <w:t xml:space="preserve"> </w:t>
      </w:r>
      <w:r>
        <w:rPr>
          <w:sz w:val="28"/>
        </w:rPr>
        <w:t>среда</w:t>
      </w:r>
      <w:r>
        <w:rPr>
          <w:spacing w:val="-5"/>
          <w:sz w:val="28"/>
        </w:rPr>
        <w:t xml:space="preserve"> </w:t>
      </w:r>
      <w:r>
        <w:rPr>
          <w:sz w:val="28"/>
        </w:rPr>
        <w:t>организма.</w:t>
      </w:r>
    </w:p>
    <w:p w14:paraId="28A934A0">
      <w:pPr>
        <w:pStyle w:val="23"/>
        <w:spacing w:before="161" w:line="360" w:lineRule="auto"/>
        <w:ind w:right="241"/>
      </w:pPr>
      <w:r>
        <w:t>Внутренняя среда и её функции. Форменные элементы крови: эритроциты,</w:t>
      </w:r>
      <w:r>
        <w:rPr>
          <w:spacing w:val="1"/>
        </w:rPr>
        <w:t xml:space="preserve"> </w:t>
      </w:r>
      <w:r>
        <w:t>лейкоциты и тромбоциты. Малокровие, его причины. Красный костный мозг, его</w:t>
      </w:r>
      <w:r>
        <w:rPr>
          <w:spacing w:val="1"/>
        </w:rPr>
        <w:t xml:space="preserve"> </w:t>
      </w:r>
      <w:r>
        <w:t>роль</w:t>
      </w:r>
      <w:r>
        <w:rPr>
          <w:spacing w:val="1"/>
        </w:rPr>
        <w:t xml:space="preserve"> </w:t>
      </w:r>
      <w:r>
        <w:t>в</w:t>
      </w:r>
      <w:r>
        <w:rPr>
          <w:spacing w:val="1"/>
        </w:rPr>
        <w:t xml:space="preserve"> </w:t>
      </w:r>
      <w:r>
        <w:t>организме.</w:t>
      </w:r>
      <w:r>
        <w:rPr>
          <w:spacing w:val="1"/>
        </w:rPr>
        <w:t xml:space="preserve"> </w:t>
      </w:r>
      <w:r>
        <w:t>Плазма</w:t>
      </w:r>
      <w:r>
        <w:rPr>
          <w:spacing w:val="1"/>
        </w:rPr>
        <w:t xml:space="preserve"> </w:t>
      </w:r>
      <w:r>
        <w:t>крови.</w:t>
      </w:r>
      <w:r>
        <w:rPr>
          <w:spacing w:val="1"/>
        </w:rPr>
        <w:t xml:space="preserve"> </w:t>
      </w:r>
      <w:r>
        <w:t>Постоянство</w:t>
      </w:r>
      <w:r>
        <w:rPr>
          <w:spacing w:val="1"/>
        </w:rPr>
        <w:t xml:space="preserve"> </w:t>
      </w:r>
      <w:r>
        <w:t>внутренней</w:t>
      </w:r>
      <w:r>
        <w:rPr>
          <w:spacing w:val="1"/>
        </w:rPr>
        <w:t xml:space="preserve"> </w:t>
      </w:r>
      <w:r>
        <w:t>среды</w:t>
      </w:r>
      <w:r>
        <w:rPr>
          <w:spacing w:val="1"/>
        </w:rPr>
        <w:t xml:space="preserve"> </w:t>
      </w:r>
      <w:r>
        <w:t>(гомеостаз).</w:t>
      </w:r>
      <w:r>
        <w:rPr>
          <w:spacing w:val="1"/>
        </w:rPr>
        <w:t xml:space="preserve"> </w:t>
      </w:r>
      <w:r>
        <w:t>Свёртывание</w:t>
      </w:r>
      <w:r>
        <w:rPr>
          <w:spacing w:val="-3"/>
        </w:rPr>
        <w:t xml:space="preserve"> </w:t>
      </w:r>
      <w:r>
        <w:t>крови.</w:t>
      </w:r>
      <w:r>
        <w:rPr>
          <w:spacing w:val="-5"/>
        </w:rPr>
        <w:t xml:space="preserve"> </w:t>
      </w:r>
      <w:r>
        <w:t>Группы</w:t>
      </w:r>
      <w:r>
        <w:rPr>
          <w:spacing w:val="-5"/>
        </w:rPr>
        <w:t xml:space="preserve"> </w:t>
      </w:r>
      <w:r>
        <w:t>крови.</w:t>
      </w:r>
      <w:r>
        <w:rPr>
          <w:spacing w:val="-2"/>
        </w:rPr>
        <w:t xml:space="preserve"> </w:t>
      </w:r>
      <w:r>
        <w:t>Резус-фактор.</w:t>
      </w:r>
      <w:r>
        <w:rPr>
          <w:spacing w:val="-3"/>
        </w:rPr>
        <w:t xml:space="preserve"> </w:t>
      </w:r>
      <w:r>
        <w:t>Переливание</w:t>
      </w:r>
      <w:r>
        <w:rPr>
          <w:spacing w:val="-2"/>
        </w:rPr>
        <w:t xml:space="preserve"> </w:t>
      </w:r>
      <w:r>
        <w:t>крови.</w:t>
      </w:r>
      <w:r>
        <w:rPr>
          <w:spacing w:val="-3"/>
        </w:rPr>
        <w:t xml:space="preserve"> </w:t>
      </w:r>
      <w:r>
        <w:t>Донорство.</w:t>
      </w:r>
    </w:p>
    <w:p w14:paraId="71AB509C">
      <w:pPr>
        <w:pStyle w:val="23"/>
        <w:spacing w:line="360" w:lineRule="auto"/>
        <w:ind w:right="240"/>
      </w:pPr>
      <w:r>
        <w:t>Иммунитет и его виды. Факторы, влияющие на иммунитет (приобретённые</w:t>
      </w:r>
      <w:r>
        <w:rPr>
          <w:spacing w:val="1"/>
        </w:rPr>
        <w:t xml:space="preserve"> </w:t>
      </w:r>
      <w:r>
        <w:t>иммунодефициты):</w:t>
      </w:r>
      <w:r>
        <w:rPr>
          <w:spacing w:val="1"/>
        </w:rPr>
        <w:t xml:space="preserve"> </w:t>
      </w:r>
      <w:r>
        <w:t>радиационное</w:t>
      </w:r>
      <w:r>
        <w:rPr>
          <w:spacing w:val="1"/>
        </w:rPr>
        <w:t xml:space="preserve"> </w:t>
      </w:r>
      <w:r>
        <w:t>облучение,</w:t>
      </w:r>
      <w:r>
        <w:rPr>
          <w:spacing w:val="1"/>
        </w:rPr>
        <w:t xml:space="preserve"> </w:t>
      </w:r>
      <w:r>
        <w:t>химическое</w:t>
      </w:r>
      <w:r>
        <w:rPr>
          <w:spacing w:val="1"/>
        </w:rPr>
        <w:t xml:space="preserve"> </w:t>
      </w:r>
      <w:r>
        <w:t>отравление,</w:t>
      </w:r>
      <w:r>
        <w:rPr>
          <w:spacing w:val="1"/>
        </w:rPr>
        <w:t xml:space="preserve"> </w:t>
      </w:r>
      <w:r>
        <w:t>голодание,</w:t>
      </w:r>
      <w:r>
        <w:rPr>
          <w:spacing w:val="1"/>
        </w:rPr>
        <w:t xml:space="preserve"> </w:t>
      </w:r>
      <w:r>
        <w:t>воспаление,</w:t>
      </w:r>
      <w:r>
        <w:rPr>
          <w:spacing w:val="1"/>
        </w:rPr>
        <w:t xml:space="preserve"> </w:t>
      </w:r>
      <w:r>
        <w:t>вирусные</w:t>
      </w:r>
      <w:r>
        <w:rPr>
          <w:spacing w:val="1"/>
        </w:rPr>
        <w:t xml:space="preserve"> </w:t>
      </w:r>
      <w:r>
        <w:t>заболевания,</w:t>
      </w:r>
      <w:r>
        <w:rPr>
          <w:spacing w:val="1"/>
        </w:rPr>
        <w:t xml:space="preserve"> </w:t>
      </w:r>
      <w:r>
        <w:t>ВИЧ-инфекция.</w:t>
      </w:r>
      <w:r>
        <w:rPr>
          <w:spacing w:val="1"/>
        </w:rPr>
        <w:t xml:space="preserve"> </w:t>
      </w:r>
      <w:r>
        <w:t>Вилочковая</w:t>
      </w:r>
      <w:r>
        <w:rPr>
          <w:spacing w:val="1"/>
        </w:rPr>
        <w:t xml:space="preserve"> </w:t>
      </w:r>
      <w:r>
        <w:t>железа,</w:t>
      </w:r>
      <w:r>
        <w:rPr>
          <w:spacing w:val="1"/>
        </w:rPr>
        <w:t xml:space="preserve"> </w:t>
      </w:r>
      <w:r>
        <w:t>лимфатические узлы. Вакцины и лечебные сыворотки. Значение работ Л. Пастера и</w:t>
      </w:r>
      <w:r>
        <w:rPr>
          <w:spacing w:val="1"/>
        </w:rPr>
        <w:t xml:space="preserve"> </w:t>
      </w:r>
      <w:r>
        <w:t>И.И.</w:t>
      </w:r>
      <w:r>
        <w:rPr>
          <w:spacing w:val="-2"/>
        </w:rPr>
        <w:t xml:space="preserve"> </w:t>
      </w:r>
      <w:r>
        <w:t>Мечникова</w:t>
      </w:r>
      <w:r>
        <w:rPr>
          <w:spacing w:val="-2"/>
        </w:rPr>
        <w:t xml:space="preserve"> </w:t>
      </w:r>
      <w:r>
        <w:t>по</w:t>
      </w:r>
      <w:r>
        <w:rPr>
          <w:spacing w:val="-3"/>
        </w:rPr>
        <w:t xml:space="preserve"> </w:t>
      </w:r>
      <w:r>
        <w:t>изучению</w:t>
      </w:r>
      <w:r>
        <w:rPr>
          <w:spacing w:val="-1"/>
        </w:rPr>
        <w:t xml:space="preserve"> </w:t>
      </w:r>
      <w:r>
        <w:t>иммунитета.</w:t>
      </w:r>
    </w:p>
    <w:p w14:paraId="268F44FB">
      <w:pPr>
        <w:pStyle w:val="23"/>
        <w:spacing w:line="322" w:lineRule="exact"/>
        <w:ind w:left="941" w:firstLine="0"/>
      </w:pPr>
      <w:r>
        <w:t>Лабораторные</w:t>
      </w:r>
      <w:r>
        <w:rPr>
          <w:spacing w:val="-3"/>
        </w:rPr>
        <w:t xml:space="preserve"> </w:t>
      </w:r>
      <w:r>
        <w:t>и</w:t>
      </w:r>
      <w:r>
        <w:rPr>
          <w:spacing w:val="-6"/>
        </w:rPr>
        <w:t xml:space="preserve"> </w:t>
      </w:r>
      <w:r>
        <w:t>практические</w:t>
      </w:r>
      <w:r>
        <w:rPr>
          <w:spacing w:val="-2"/>
        </w:rPr>
        <w:t xml:space="preserve"> </w:t>
      </w:r>
      <w:r>
        <w:t>работы.</w:t>
      </w:r>
    </w:p>
    <w:p w14:paraId="67BCA87E">
      <w:pPr>
        <w:pStyle w:val="23"/>
        <w:spacing w:before="163" w:line="360" w:lineRule="auto"/>
        <w:ind w:right="251"/>
      </w:pPr>
      <w:r>
        <w:t>Изучение микроскопического строения крови человека и лягушки (сравнение)</w:t>
      </w:r>
      <w:r>
        <w:rPr>
          <w:spacing w:val="1"/>
        </w:rPr>
        <w:t xml:space="preserve"> </w:t>
      </w:r>
      <w:r>
        <w:t>на</w:t>
      </w:r>
      <w:r>
        <w:rPr>
          <w:spacing w:val="-1"/>
        </w:rPr>
        <w:t xml:space="preserve"> </w:t>
      </w:r>
      <w:r>
        <w:t>готовых</w:t>
      </w:r>
      <w:r>
        <w:rPr>
          <w:spacing w:val="1"/>
        </w:rPr>
        <w:t xml:space="preserve"> </w:t>
      </w:r>
      <w:r>
        <w:t>микропрепаратах.</w:t>
      </w:r>
    </w:p>
    <w:p w14:paraId="25E61394">
      <w:pPr>
        <w:pStyle w:val="183"/>
        <w:numPr>
          <w:ilvl w:val="2"/>
          <w:numId w:val="31"/>
        </w:numPr>
        <w:tabs>
          <w:tab w:val="left" w:pos="1784"/>
        </w:tabs>
        <w:spacing w:line="321" w:lineRule="exact"/>
        <w:ind w:left="1783" w:hanging="843"/>
        <w:rPr>
          <w:sz w:val="28"/>
        </w:rPr>
      </w:pPr>
      <w:r>
        <w:rPr>
          <w:sz w:val="28"/>
        </w:rPr>
        <w:t>Кровообращение.</w:t>
      </w:r>
    </w:p>
    <w:p w14:paraId="2FEDC615">
      <w:pPr>
        <w:pStyle w:val="23"/>
        <w:spacing w:before="161" w:line="360" w:lineRule="auto"/>
        <w:ind w:right="241"/>
      </w:pPr>
      <w:r>
        <w:t>Органы</w:t>
      </w:r>
      <w:r>
        <w:rPr>
          <w:spacing w:val="1"/>
        </w:rPr>
        <w:t xml:space="preserve"> </w:t>
      </w:r>
      <w:r>
        <w:t>кровообращения.</w:t>
      </w:r>
      <w:r>
        <w:rPr>
          <w:spacing w:val="1"/>
        </w:rPr>
        <w:t xml:space="preserve"> </w:t>
      </w:r>
      <w:r>
        <w:t>Строение</w:t>
      </w:r>
      <w:r>
        <w:rPr>
          <w:spacing w:val="1"/>
        </w:rPr>
        <w:t xml:space="preserve"> </w:t>
      </w:r>
      <w:r>
        <w:t>и</w:t>
      </w:r>
      <w:r>
        <w:rPr>
          <w:spacing w:val="1"/>
        </w:rPr>
        <w:t xml:space="preserve"> </w:t>
      </w:r>
      <w:r>
        <w:t>работа</w:t>
      </w:r>
      <w:r>
        <w:rPr>
          <w:spacing w:val="1"/>
        </w:rPr>
        <w:t xml:space="preserve"> </w:t>
      </w:r>
      <w:r>
        <w:t>сердца.</w:t>
      </w:r>
      <w:r>
        <w:rPr>
          <w:spacing w:val="1"/>
        </w:rPr>
        <w:t xml:space="preserve"> </w:t>
      </w:r>
      <w:r>
        <w:t>Автоматизм</w:t>
      </w:r>
      <w:r>
        <w:rPr>
          <w:spacing w:val="1"/>
        </w:rPr>
        <w:t xml:space="preserve"> </w:t>
      </w:r>
      <w:r>
        <w:t>сердца.</w:t>
      </w:r>
      <w:r>
        <w:rPr>
          <w:spacing w:val="1"/>
        </w:rPr>
        <w:t xml:space="preserve"> </w:t>
      </w:r>
      <w:r>
        <w:t>Сердечный</w:t>
      </w:r>
      <w:r>
        <w:rPr>
          <w:spacing w:val="1"/>
        </w:rPr>
        <w:t xml:space="preserve"> </w:t>
      </w:r>
      <w:r>
        <w:t>цикл,</w:t>
      </w:r>
      <w:r>
        <w:rPr>
          <w:spacing w:val="1"/>
        </w:rPr>
        <w:t xml:space="preserve"> </w:t>
      </w:r>
      <w:r>
        <w:t>его</w:t>
      </w:r>
      <w:r>
        <w:rPr>
          <w:spacing w:val="1"/>
        </w:rPr>
        <w:t xml:space="preserve"> </w:t>
      </w:r>
      <w:r>
        <w:t>длительность.</w:t>
      </w:r>
      <w:r>
        <w:rPr>
          <w:spacing w:val="1"/>
        </w:rPr>
        <w:t xml:space="preserve"> </w:t>
      </w:r>
      <w:r>
        <w:t>Большой</w:t>
      </w:r>
      <w:r>
        <w:rPr>
          <w:spacing w:val="1"/>
        </w:rPr>
        <w:t xml:space="preserve"> </w:t>
      </w:r>
      <w:r>
        <w:t>и</w:t>
      </w:r>
      <w:r>
        <w:rPr>
          <w:spacing w:val="1"/>
        </w:rPr>
        <w:t xml:space="preserve"> </w:t>
      </w:r>
      <w:r>
        <w:t>малый</w:t>
      </w:r>
      <w:r>
        <w:rPr>
          <w:spacing w:val="1"/>
        </w:rPr>
        <w:t xml:space="preserve"> </w:t>
      </w:r>
      <w:r>
        <w:t>круги</w:t>
      </w:r>
      <w:r>
        <w:rPr>
          <w:spacing w:val="1"/>
        </w:rPr>
        <w:t xml:space="preserve"> </w:t>
      </w:r>
      <w:r>
        <w:t>кровообращения.</w:t>
      </w:r>
      <w:r>
        <w:rPr>
          <w:spacing w:val="1"/>
        </w:rPr>
        <w:t xml:space="preserve"> </w:t>
      </w:r>
      <w:r>
        <w:t>Движение</w:t>
      </w:r>
      <w:r>
        <w:rPr>
          <w:spacing w:val="1"/>
        </w:rPr>
        <w:t xml:space="preserve"> </w:t>
      </w:r>
      <w:r>
        <w:t>крови</w:t>
      </w:r>
      <w:r>
        <w:rPr>
          <w:spacing w:val="1"/>
        </w:rPr>
        <w:t xml:space="preserve"> </w:t>
      </w:r>
      <w:r>
        <w:t>по</w:t>
      </w:r>
      <w:r>
        <w:rPr>
          <w:spacing w:val="1"/>
        </w:rPr>
        <w:t xml:space="preserve"> </w:t>
      </w:r>
      <w:r>
        <w:t>сосудам.</w:t>
      </w:r>
      <w:r>
        <w:rPr>
          <w:spacing w:val="1"/>
        </w:rPr>
        <w:t xml:space="preserve"> </w:t>
      </w:r>
      <w:r>
        <w:t>Пульс.</w:t>
      </w:r>
      <w:r>
        <w:rPr>
          <w:spacing w:val="1"/>
        </w:rPr>
        <w:t xml:space="preserve"> </w:t>
      </w:r>
      <w:r>
        <w:t>Лимфатическая</w:t>
      </w:r>
      <w:r>
        <w:rPr>
          <w:spacing w:val="1"/>
        </w:rPr>
        <w:t xml:space="preserve"> </w:t>
      </w:r>
      <w:r>
        <w:t>система,</w:t>
      </w:r>
      <w:r>
        <w:rPr>
          <w:spacing w:val="71"/>
        </w:rPr>
        <w:t xml:space="preserve"> </w:t>
      </w:r>
      <w:r>
        <w:t>лимфоотток.</w:t>
      </w:r>
      <w:r>
        <w:rPr>
          <w:spacing w:val="1"/>
        </w:rPr>
        <w:t xml:space="preserve"> </w:t>
      </w:r>
      <w:r>
        <w:t>Регуляция деятельности сердца и сосудов. Гигиена сердечно-сосудистой системы.</w:t>
      </w:r>
      <w:r>
        <w:rPr>
          <w:spacing w:val="1"/>
        </w:rPr>
        <w:t xml:space="preserve"> </w:t>
      </w:r>
      <w:r>
        <w:t>Профилактика</w:t>
      </w:r>
      <w:r>
        <w:rPr>
          <w:spacing w:val="63"/>
        </w:rPr>
        <w:t xml:space="preserve"> </w:t>
      </w:r>
      <w:r>
        <w:t>сердечно-сосудистых</w:t>
      </w:r>
      <w:r>
        <w:rPr>
          <w:spacing w:val="64"/>
        </w:rPr>
        <w:t xml:space="preserve"> </w:t>
      </w:r>
      <w:r>
        <w:t>заболеваний.</w:t>
      </w:r>
      <w:r>
        <w:rPr>
          <w:spacing w:val="62"/>
        </w:rPr>
        <w:t xml:space="preserve"> </w:t>
      </w:r>
      <w:r>
        <w:t>Первая</w:t>
      </w:r>
      <w:r>
        <w:rPr>
          <w:spacing w:val="62"/>
        </w:rPr>
        <w:t xml:space="preserve"> </w:t>
      </w:r>
      <w:r>
        <w:t>помощь</w:t>
      </w:r>
      <w:r>
        <w:rPr>
          <w:spacing w:val="66"/>
        </w:rPr>
        <w:t xml:space="preserve"> </w:t>
      </w:r>
      <w:r>
        <w:t>при</w:t>
      </w:r>
    </w:p>
    <w:p w14:paraId="47441603">
      <w:pPr>
        <w:spacing w:line="360" w:lineRule="auto"/>
        <w:sectPr>
          <w:pgSz w:w="11910" w:h="16850"/>
          <w:pgMar w:top="820" w:right="320" w:bottom="280" w:left="900" w:header="571" w:footer="0" w:gutter="0"/>
          <w:cols w:space="720" w:num="1"/>
          <w:docGrid w:linePitch="360" w:charSpace="0"/>
        </w:sectPr>
      </w:pPr>
    </w:p>
    <w:p w14:paraId="5ED55B21">
      <w:pPr>
        <w:pStyle w:val="23"/>
        <w:spacing w:before="4"/>
        <w:ind w:left="0" w:firstLine="0"/>
        <w:jc w:val="left"/>
        <w:rPr>
          <w:sz w:val="17"/>
        </w:rPr>
      </w:pPr>
    </w:p>
    <w:p w14:paraId="379B8865">
      <w:pPr>
        <w:pStyle w:val="23"/>
        <w:spacing w:before="89"/>
        <w:ind w:firstLine="0"/>
        <w:jc w:val="left"/>
      </w:pPr>
      <w:r>
        <w:t>кровотечениях.</w:t>
      </w:r>
    </w:p>
    <w:p w14:paraId="09F1C7DB">
      <w:pPr>
        <w:pStyle w:val="23"/>
        <w:spacing w:before="164" w:line="360" w:lineRule="auto"/>
        <w:ind w:left="941" w:right="5094" w:firstLine="0"/>
        <w:jc w:val="left"/>
      </w:pPr>
      <w:r>
        <w:t>Лабораторные и практические работы.</w:t>
      </w:r>
      <w:r>
        <w:rPr>
          <w:spacing w:val="-67"/>
        </w:rPr>
        <w:t xml:space="preserve"> </w:t>
      </w:r>
      <w:r>
        <w:t>Измерение</w:t>
      </w:r>
      <w:r>
        <w:rPr>
          <w:spacing w:val="-2"/>
        </w:rPr>
        <w:t xml:space="preserve"> </w:t>
      </w:r>
      <w:r>
        <w:t>кровяного давления.</w:t>
      </w:r>
    </w:p>
    <w:p w14:paraId="43129566">
      <w:pPr>
        <w:pStyle w:val="23"/>
        <w:spacing w:line="360" w:lineRule="auto"/>
        <w:ind w:right="245"/>
      </w:pPr>
      <w:r>
        <w:t>Определение</w:t>
      </w:r>
      <w:r>
        <w:rPr>
          <w:spacing w:val="1"/>
        </w:rPr>
        <w:t xml:space="preserve"> </w:t>
      </w:r>
      <w:r>
        <w:t>пульса</w:t>
      </w:r>
      <w:r>
        <w:rPr>
          <w:spacing w:val="1"/>
        </w:rPr>
        <w:t xml:space="preserve"> </w:t>
      </w:r>
      <w:r>
        <w:t>и</w:t>
      </w:r>
      <w:r>
        <w:rPr>
          <w:spacing w:val="1"/>
        </w:rPr>
        <w:t xml:space="preserve"> </w:t>
      </w:r>
      <w:r>
        <w:t>числа</w:t>
      </w:r>
      <w:r>
        <w:rPr>
          <w:spacing w:val="1"/>
        </w:rPr>
        <w:t xml:space="preserve"> </w:t>
      </w:r>
      <w:r>
        <w:t>сердечных</w:t>
      </w:r>
      <w:r>
        <w:rPr>
          <w:spacing w:val="1"/>
        </w:rPr>
        <w:t xml:space="preserve"> </w:t>
      </w:r>
      <w:r>
        <w:t>сокращений</w:t>
      </w:r>
      <w:r>
        <w:rPr>
          <w:spacing w:val="1"/>
        </w:rPr>
        <w:t xml:space="preserve"> </w:t>
      </w:r>
      <w:r>
        <w:t>в</w:t>
      </w:r>
      <w:r>
        <w:rPr>
          <w:spacing w:val="1"/>
        </w:rPr>
        <w:t xml:space="preserve"> </w:t>
      </w:r>
      <w:r>
        <w:t>покое</w:t>
      </w:r>
      <w:r>
        <w:rPr>
          <w:spacing w:val="1"/>
        </w:rPr>
        <w:t xml:space="preserve"> </w:t>
      </w:r>
      <w:r>
        <w:t>и</w:t>
      </w:r>
      <w:r>
        <w:rPr>
          <w:spacing w:val="1"/>
        </w:rPr>
        <w:t xml:space="preserve"> </w:t>
      </w:r>
      <w:r>
        <w:t>после</w:t>
      </w:r>
      <w:r>
        <w:rPr>
          <w:spacing w:val="-67"/>
        </w:rPr>
        <w:t xml:space="preserve"> </w:t>
      </w:r>
      <w:r>
        <w:t>дозированных физических</w:t>
      </w:r>
      <w:r>
        <w:rPr>
          <w:spacing w:val="-3"/>
        </w:rPr>
        <w:t xml:space="preserve"> </w:t>
      </w:r>
      <w:r>
        <w:t>нагрузок</w:t>
      </w:r>
      <w:r>
        <w:rPr>
          <w:spacing w:val="1"/>
        </w:rPr>
        <w:t xml:space="preserve"> </w:t>
      </w:r>
      <w:r>
        <w:t>у</w:t>
      </w:r>
      <w:r>
        <w:rPr>
          <w:spacing w:val="-5"/>
        </w:rPr>
        <w:t xml:space="preserve"> </w:t>
      </w:r>
      <w:r>
        <w:t>человека.</w:t>
      </w:r>
    </w:p>
    <w:p w14:paraId="53D82024">
      <w:pPr>
        <w:pStyle w:val="23"/>
        <w:ind w:left="941" w:firstLine="0"/>
      </w:pPr>
      <w:r>
        <w:t>Первая</w:t>
      </w:r>
      <w:r>
        <w:rPr>
          <w:spacing w:val="-3"/>
        </w:rPr>
        <w:t xml:space="preserve"> </w:t>
      </w:r>
      <w:r>
        <w:t>помощь</w:t>
      </w:r>
      <w:r>
        <w:rPr>
          <w:spacing w:val="-4"/>
        </w:rPr>
        <w:t xml:space="preserve"> </w:t>
      </w:r>
      <w:r>
        <w:t>при</w:t>
      </w:r>
      <w:r>
        <w:rPr>
          <w:spacing w:val="-3"/>
        </w:rPr>
        <w:t xml:space="preserve"> </w:t>
      </w:r>
      <w:r>
        <w:t>кровотечениях.</w:t>
      </w:r>
    </w:p>
    <w:p w14:paraId="5BF1BD62">
      <w:pPr>
        <w:pStyle w:val="183"/>
        <w:numPr>
          <w:ilvl w:val="2"/>
          <w:numId w:val="31"/>
        </w:numPr>
        <w:tabs>
          <w:tab w:val="left" w:pos="1784"/>
        </w:tabs>
        <w:spacing w:before="160"/>
        <w:ind w:left="1783" w:hanging="843"/>
        <w:rPr>
          <w:sz w:val="28"/>
        </w:rPr>
      </w:pPr>
      <w:r>
        <w:rPr>
          <w:sz w:val="28"/>
        </w:rPr>
        <w:t>Дыхание.</w:t>
      </w:r>
    </w:p>
    <w:p w14:paraId="470E20CA">
      <w:pPr>
        <w:pStyle w:val="23"/>
        <w:spacing w:before="161" w:line="360" w:lineRule="auto"/>
        <w:ind w:right="243"/>
      </w:pPr>
      <w:r>
        <w:t>Дыхание и его значение. Органы дыхания. Лёгкие. Взаимосвязь строения и</w:t>
      </w:r>
      <w:r>
        <w:rPr>
          <w:spacing w:val="1"/>
        </w:rPr>
        <w:t xml:space="preserve"> </w:t>
      </w:r>
      <w:r>
        <w:t>функций органов дыхания. Газообмен в лёгких и тканях. Жизненная ёмкость лёгких.</w:t>
      </w:r>
      <w:r>
        <w:rPr>
          <w:spacing w:val="-67"/>
        </w:rPr>
        <w:t xml:space="preserve"> </w:t>
      </w:r>
      <w:r>
        <w:t>Механизмы</w:t>
      </w:r>
      <w:r>
        <w:rPr>
          <w:spacing w:val="-3"/>
        </w:rPr>
        <w:t xml:space="preserve"> </w:t>
      </w:r>
      <w:r>
        <w:t>дыхания. Дыхательные</w:t>
      </w:r>
      <w:r>
        <w:rPr>
          <w:spacing w:val="-4"/>
        </w:rPr>
        <w:t xml:space="preserve"> </w:t>
      </w:r>
      <w:r>
        <w:t>движения. Регуляция</w:t>
      </w:r>
      <w:r>
        <w:rPr>
          <w:spacing w:val="-4"/>
        </w:rPr>
        <w:t xml:space="preserve"> </w:t>
      </w:r>
      <w:r>
        <w:t>дыхания.</w:t>
      </w:r>
    </w:p>
    <w:p w14:paraId="43A68659">
      <w:pPr>
        <w:pStyle w:val="23"/>
        <w:spacing w:before="1" w:line="360" w:lineRule="auto"/>
        <w:ind w:right="249"/>
      </w:pPr>
      <w:r>
        <w:t>Инфекционные</w:t>
      </w:r>
      <w:r>
        <w:rPr>
          <w:spacing w:val="1"/>
        </w:rPr>
        <w:t xml:space="preserve"> </w:t>
      </w:r>
      <w:r>
        <w:t>болезни,</w:t>
      </w:r>
      <w:r>
        <w:rPr>
          <w:spacing w:val="1"/>
        </w:rPr>
        <w:t xml:space="preserve"> </w:t>
      </w:r>
      <w:r>
        <w:t>передающиеся</w:t>
      </w:r>
      <w:r>
        <w:rPr>
          <w:spacing w:val="1"/>
        </w:rPr>
        <w:t xml:space="preserve"> </w:t>
      </w:r>
      <w:r>
        <w:t>через</w:t>
      </w:r>
      <w:r>
        <w:rPr>
          <w:spacing w:val="1"/>
        </w:rPr>
        <w:t xml:space="preserve"> </w:t>
      </w:r>
      <w:r>
        <w:t>воздух,</w:t>
      </w:r>
      <w:r>
        <w:rPr>
          <w:spacing w:val="1"/>
        </w:rPr>
        <w:t xml:space="preserve"> </w:t>
      </w:r>
      <w:r>
        <w:t>предупреждение</w:t>
      </w:r>
      <w:r>
        <w:rPr>
          <w:spacing w:val="1"/>
        </w:rPr>
        <w:t xml:space="preserve"> </w:t>
      </w:r>
      <w:r>
        <w:t>воздушно-капельных</w:t>
      </w:r>
      <w:r>
        <w:rPr>
          <w:spacing w:val="35"/>
        </w:rPr>
        <w:t xml:space="preserve"> </w:t>
      </w:r>
      <w:r>
        <w:t>инфекций.</w:t>
      </w:r>
      <w:r>
        <w:rPr>
          <w:spacing w:val="34"/>
        </w:rPr>
        <w:t xml:space="preserve"> </w:t>
      </w:r>
      <w:r>
        <w:t>Вред</w:t>
      </w:r>
      <w:r>
        <w:rPr>
          <w:spacing w:val="35"/>
        </w:rPr>
        <w:t xml:space="preserve"> </w:t>
      </w:r>
      <w:r>
        <w:t>табакокурения,</w:t>
      </w:r>
      <w:r>
        <w:rPr>
          <w:spacing w:val="35"/>
        </w:rPr>
        <w:t xml:space="preserve"> </w:t>
      </w:r>
      <w:r>
        <w:t>употребления</w:t>
      </w:r>
      <w:r>
        <w:rPr>
          <w:spacing w:val="33"/>
        </w:rPr>
        <w:t xml:space="preserve"> </w:t>
      </w:r>
      <w:r>
        <w:t>наркотических</w:t>
      </w:r>
      <w:r>
        <w:rPr>
          <w:spacing w:val="-68"/>
        </w:rPr>
        <w:t xml:space="preserve"> </w:t>
      </w:r>
      <w:r>
        <w:t>и психотропных веществ. Реанимация. Охрана воздушной среды. Оказание первой</w:t>
      </w:r>
      <w:r>
        <w:rPr>
          <w:spacing w:val="1"/>
        </w:rPr>
        <w:t xml:space="preserve"> </w:t>
      </w:r>
      <w:r>
        <w:t>помощи</w:t>
      </w:r>
      <w:r>
        <w:rPr>
          <w:spacing w:val="-1"/>
        </w:rPr>
        <w:t xml:space="preserve"> </w:t>
      </w:r>
      <w:r>
        <w:t>при</w:t>
      </w:r>
      <w:r>
        <w:rPr>
          <w:spacing w:val="-3"/>
        </w:rPr>
        <w:t xml:space="preserve"> </w:t>
      </w:r>
      <w:r>
        <w:t>поражении органов</w:t>
      </w:r>
      <w:r>
        <w:rPr>
          <w:spacing w:val="-4"/>
        </w:rPr>
        <w:t xml:space="preserve"> </w:t>
      </w:r>
      <w:r>
        <w:t>дыхания.</w:t>
      </w:r>
    </w:p>
    <w:p w14:paraId="679DC644">
      <w:pPr>
        <w:pStyle w:val="23"/>
        <w:ind w:left="941"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14:paraId="075DFB91">
      <w:pPr>
        <w:pStyle w:val="23"/>
        <w:spacing w:before="160"/>
        <w:ind w:left="941" w:firstLine="0"/>
      </w:pPr>
      <w:r>
        <w:t>Измерение</w:t>
      </w:r>
      <w:r>
        <w:rPr>
          <w:spacing w:val="-6"/>
        </w:rPr>
        <w:t xml:space="preserve"> </w:t>
      </w:r>
      <w:r>
        <w:t>обхвата</w:t>
      </w:r>
      <w:r>
        <w:rPr>
          <w:spacing w:val="-7"/>
        </w:rPr>
        <w:t xml:space="preserve"> </w:t>
      </w:r>
      <w:r>
        <w:t>грудной</w:t>
      </w:r>
      <w:r>
        <w:rPr>
          <w:spacing w:val="-2"/>
        </w:rPr>
        <w:t xml:space="preserve"> </w:t>
      </w:r>
      <w:r>
        <w:t>клетки в</w:t>
      </w:r>
      <w:r>
        <w:rPr>
          <w:spacing w:val="-5"/>
        </w:rPr>
        <w:t xml:space="preserve"> </w:t>
      </w:r>
      <w:r>
        <w:t>состоянии</w:t>
      </w:r>
      <w:r>
        <w:rPr>
          <w:spacing w:val="-2"/>
        </w:rPr>
        <w:t xml:space="preserve"> </w:t>
      </w:r>
      <w:r>
        <w:t>вдоха</w:t>
      </w:r>
      <w:r>
        <w:rPr>
          <w:spacing w:val="-3"/>
        </w:rPr>
        <w:t xml:space="preserve"> </w:t>
      </w:r>
      <w:r>
        <w:t>и</w:t>
      </w:r>
      <w:r>
        <w:rPr>
          <w:spacing w:val="-3"/>
        </w:rPr>
        <w:t xml:space="preserve"> </w:t>
      </w:r>
      <w:r>
        <w:t>выдоха.</w:t>
      </w:r>
    </w:p>
    <w:p w14:paraId="7604D7B7">
      <w:pPr>
        <w:pStyle w:val="23"/>
        <w:spacing w:before="161" w:line="360" w:lineRule="auto"/>
        <w:ind w:right="250"/>
      </w:pPr>
      <w:r>
        <w:t>Определение</w:t>
      </w:r>
      <w:r>
        <w:rPr>
          <w:spacing w:val="1"/>
        </w:rPr>
        <w:t xml:space="preserve"> </w:t>
      </w:r>
      <w:r>
        <w:t>частоты</w:t>
      </w:r>
      <w:r>
        <w:rPr>
          <w:spacing w:val="1"/>
        </w:rPr>
        <w:t xml:space="preserve"> </w:t>
      </w:r>
      <w:r>
        <w:t>дыхания.</w:t>
      </w:r>
      <w:r>
        <w:rPr>
          <w:spacing w:val="1"/>
        </w:rPr>
        <w:t xml:space="preserve"> </w:t>
      </w:r>
      <w:r>
        <w:t>Влияние</w:t>
      </w:r>
      <w:r>
        <w:rPr>
          <w:spacing w:val="1"/>
        </w:rPr>
        <w:t xml:space="preserve"> </w:t>
      </w:r>
      <w:r>
        <w:t>различных</w:t>
      </w:r>
      <w:r>
        <w:rPr>
          <w:spacing w:val="1"/>
        </w:rPr>
        <w:t xml:space="preserve"> </w:t>
      </w:r>
      <w:r>
        <w:t>факторов</w:t>
      </w:r>
      <w:r>
        <w:rPr>
          <w:spacing w:val="1"/>
        </w:rPr>
        <w:t xml:space="preserve"> </w:t>
      </w:r>
      <w:r>
        <w:t>на</w:t>
      </w:r>
      <w:r>
        <w:rPr>
          <w:spacing w:val="1"/>
        </w:rPr>
        <w:t xml:space="preserve"> </w:t>
      </w:r>
      <w:r>
        <w:t>частоту</w:t>
      </w:r>
      <w:r>
        <w:rPr>
          <w:spacing w:val="1"/>
        </w:rPr>
        <w:t xml:space="preserve"> </w:t>
      </w:r>
      <w:r>
        <w:t>дыхания.</w:t>
      </w:r>
    </w:p>
    <w:p w14:paraId="5A70019D">
      <w:pPr>
        <w:pStyle w:val="183"/>
        <w:numPr>
          <w:ilvl w:val="2"/>
          <w:numId w:val="31"/>
        </w:numPr>
        <w:tabs>
          <w:tab w:val="left" w:pos="1784"/>
        </w:tabs>
        <w:spacing w:before="2"/>
        <w:ind w:left="1783" w:hanging="843"/>
        <w:rPr>
          <w:sz w:val="28"/>
        </w:rPr>
      </w:pPr>
      <w:r>
        <w:rPr>
          <w:sz w:val="28"/>
        </w:rPr>
        <w:t>Питание</w:t>
      </w:r>
      <w:r>
        <w:rPr>
          <w:spacing w:val="-2"/>
          <w:sz w:val="28"/>
        </w:rPr>
        <w:t xml:space="preserve"> </w:t>
      </w:r>
      <w:r>
        <w:rPr>
          <w:sz w:val="28"/>
        </w:rPr>
        <w:t>и</w:t>
      </w:r>
      <w:r>
        <w:rPr>
          <w:spacing w:val="-4"/>
          <w:sz w:val="28"/>
        </w:rPr>
        <w:t xml:space="preserve"> </w:t>
      </w:r>
      <w:r>
        <w:rPr>
          <w:sz w:val="28"/>
        </w:rPr>
        <w:t>пищеварение.</w:t>
      </w:r>
    </w:p>
    <w:p w14:paraId="65CEA6A7">
      <w:pPr>
        <w:pStyle w:val="23"/>
        <w:spacing w:before="160" w:line="360" w:lineRule="auto"/>
        <w:ind w:right="244"/>
      </w:pPr>
      <w:r>
        <w:t>Питательные</w:t>
      </w:r>
      <w:r>
        <w:rPr>
          <w:spacing w:val="1"/>
        </w:rPr>
        <w:t xml:space="preserve"> </w:t>
      </w:r>
      <w:r>
        <w:t>вещества</w:t>
      </w:r>
      <w:r>
        <w:rPr>
          <w:spacing w:val="1"/>
        </w:rPr>
        <w:t xml:space="preserve"> </w:t>
      </w:r>
      <w:r>
        <w:t>и</w:t>
      </w:r>
      <w:r>
        <w:rPr>
          <w:spacing w:val="1"/>
        </w:rPr>
        <w:t xml:space="preserve"> </w:t>
      </w:r>
      <w:r>
        <w:t>пищевые</w:t>
      </w:r>
      <w:r>
        <w:rPr>
          <w:spacing w:val="1"/>
        </w:rPr>
        <w:t xml:space="preserve"> </w:t>
      </w:r>
      <w:r>
        <w:t>продукты.</w:t>
      </w:r>
      <w:r>
        <w:rPr>
          <w:spacing w:val="1"/>
        </w:rPr>
        <w:t xml:space="preserve"> </w:t>
      </w:r>
      <w:r>
        <w:t>Питание</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Пищеварение. Органы пищеварения, их строение и функции. Ферменты, их роль в</w:t>
      </w:r>
      <w:r>
        <w:rPr>
          <w:spacing w:val="1"/>
        </w:rPr>
        <w:t xml:space="preserve"> </w:t>
      </w:r>
      <w:r>
        <w:t>пищеварении.</w:t>
      </w:r>
      <w:r>
        <w:rPr>
          <w:spacing w:val="12"/>
        </w:rPr>
        <w:t xml:space="preserve"> </w:t>
      </w:r>
      <w:r>
        <w:t>Пищеварение</w:t>
      </w:r>
      <w:r>
        <w:rPr>
          <w:spacing w:val="14"/>
        </w:rPr>
        <w:t xml:space="preserve"> </w:t>
      </w:r>
      <w:r>
        <w:t>в</w:t>
      </w:r>
      <w:r>
        <w:rPr>
          <w:spacing w:val="13"/>
        </w:rPr>
        <w:t xml:space="preserve"> </w:t>
      </w:r>
      <w:r>
        <w:t>ротовой</w:t>
      </w:r>
      <w:r>
        <w:rPr>
          <w:spacing w:val="12"/>
        </w:rPr>
        <w:t xml:space="preserve"> </w:t>
      </w:r>
      <w:r>
        <w:t>полости.</w:t>
      </w:r>
      <w:r>
        <w:rPr>
          <w:spacing w:val="11"/>
        </w:rPr>
        <w:t xml:space="preserve"> </w:t>
      </w:r>
      <w:r>
        <w:t>Зубы</w:t>
      </w:r>
      <w:r>
        <w:rPr>
          <w:spacing w:val="14"/>
        </w:rPr>
        <w:t xml:space="preserve"> </w:t>
      </w:r>
      <w:r>
        <w:t>и</w:t>
      </w:r>
      <w:r>
        <w:rPr>
          <w:spacing w:val="14"/>
        </w:rPr>
        <w:t xml:space="preserve"> </w:t>
      </w:r>
      <w:r>
        <w:t>уход</w:t>
      </w:r>
      <w:r>
        <w:rPr>
          <w:spacing w:val="15"/>
        </w:rPr>
        <w:t xml:space="preserve"> </w:t>
      </w:r>
      <w:r>
        <w:t>за</w:t>
      </w:r>
      <w:r>
        <w:rPr>
          <w:spacing w:val="11"/>
        </w:rPr>
        <w:t xml:space="preserve"> </w:t>
      </w:r>
      <w:r>
        <w:t>ними.</w:t>
      </w:r>
      <w:r>
        <w:rPr>
          <w:spacing w:val="13"/>
        </w:rPr>
        <w:t xml:space="preserve"> </w:t>
      </w:r>
      <w:r>
        <w:t>Пищеварение</w:t>
      </w:r>
      <w:r>
        <w:rPr>
          <w:spacing w:val="-67"/>
        </w:rPr>
        <w:t xml:space="preserve"> </w:t>
      </w:r>
      <w:r>
        <w:t>в желудке, в тонком и в толстом кишечнике. Всасывание питательных веществ.</w:t>
      </w:r>
      <w:r>
        <w:rPr>
          <w:spacing w:val="1"/>
        </w:rPr>
        <w:t xml:space="preserve"> </w:t>
      </w:r>
      <w:r>
        <w:t>Всасывание воды. Пищеварительные железы: печень и поджелудочная железа, их</w:t>
      </w:r>
      <w:r>
        <w:rPr>
          <w:spacing w:val="1"/>
        </w:rPr>
        <w:t xml:space="preserve"> </w:t>
      </w:r>
      <w:r>
        <w:t>роль</w:t>
      </w:r>
      <w:r>
        <w:rPr>
          <w:spacing w:val="-2"/>
        </w:rPr>
        <w:t xml:space="preserve"> </w:t>
      </w:r>
      <w:r>
        <w:t>в</w:t>
      </w:r>
      <w:r>
        <w:rPr>
          <w:spacing w:val="-1"/>
        </w:rPr>
        <w:t xml:space="preserve"> </w:t>
      </w:r>
      <w:r>
        <w:t>пищеварении.</w:t>
      </w:r>
    </w:p>
    <w:p w14:paraId="3E65BEE3">
      <w:pPr>
        <w:pStyle w:val="23"/>
        <w:spacing w:line="360" w:lineRule="auto"/>
        <w:ind w:right="246"/>
      </w:pPr>
      <w:r>
        <w:t>Микробиом человека – совокупность микроорганизмов, населяющих организм</w:t>
      </w:r>
      <w:r>
        <w:rPr>
          <w:spacing w:val="-67"/>
        </w:rPr>
        <w:t xml:space="preserve"> </w:t>
      </w:r>
      <w:r>
        <w:t>человека. Регуляция пищеварения. Методы изучения органов пищеварения. Работы</w:t>
      </w:r>
      <w:r>
        <w:rPr>
          <w:spacing w:val="1"/>
        </w:rPr>
        <w:t xml:space="preserve"> </w:t>
      </w:r>
      <w:r>
        <w:t>И.П.</w:t>
      </w:r>
      <w:r>
        <w:rPr>
          <w:spacing w:val="-2"/>
        </w:rPr>
        <w:t xml:space="preserve"> </w:t>
      </w:r>
      <w:r>
        <w:t>Павлова.</w:t>
      </w:r>
    </w:p>
    <w:p w14:paraId="03EAEBDE">
      <w:pPr>
        <w:pStyle w:val="23"/>
        <w:spacing w:line="360" w:lineRule="auto"/>
        <w:ind w:right="244"/>
      </w:pPr>
      <w:r>
        <w:t>Гигиена</w:t>
      </w:r>
      <w:r>
        <w:rPr>
          <w:spacing w:val="1"/>
        </w:rPr>
        <w:t xml:space="preserve"> </w:t>
      </w:r>
      <w:r>
        <w:t>питания.</w:t>
      </w:r>
      <w:r>
        <w:rPr>
          <w:spacing w:val="1"/>
        </w:rPr>
        <w:t xml:space="preserve"> </w:t>
      </w:r>
      <w:r>
        <w:t>Предупреждение</w:t>
      </w:r>
      <w:r>
        <w:rPr>
          <w:spacing w:val="1"/>
        </w:rPr>
        <w:t xml:space="preserve"> </w:t>
      </w:r>
      <w:r>
        <w:t>глистных</w:t>
      </w:r>
      <w:r>
        <w:rPr>
          <w:spacing w:val="1"/>
        </w:rPr>
        <w:t xml:space="preserve"> </w:t>
      </w:r>
      <w:r>
        <w:t>и</w:t>
      </w:r>
      <w:r>
        <w:rPr>
          <w:spacing w:val="1"/>
        </w:rPr>
        <w:t xml:space="preserve"> </w:t>
      </w:r>
      <w:r>
        <w:t>желудочно-кишечных</w:t>
      </w:r>
      <w:r>
        <w:rPr>
          <w:spacing w:val="1"/>
        </w:rPr>
        <w:t xml:space="preserve"> </w:t>
      </w:r>
      <w:r>
        <w:t>заболеваний,</w:t>
      </w:r>
      <w:r>
        <w:rPr>
          <w:spacing w:val="-3"/>
        </w:rPr>
        <w:t xml:space="preserve"> </w:t>
      </w:r>
      <w:r>
        <w:t>пищевых</w:t>
      </w:r>
      <w:r>
        <w:rPr>
          <w:spacing w:val="-4"/>
        </w:rPr>
        <w:t xml:space="preserve"> </w:t>
      </w:r>
      <w:r>
        <w:t>отравлений.</w:t>
      </w:r>
      <w:r>
        <w:rPr>
          <w:spacing w:val="-2"/>
        </w:rPr>
        <w:t xml:space="preserve"> </w:t>
      </w:r>
      <w:r>
        <w:t>Влияние</w:t>
      </w:r>
      <w:r>
        <w:rPr>
          <w:spacing w:val="-1"/>
        </w:rPr>
        <w:t xml:space="preserve"> </w:t>
      </w:r>
      <w:r>
        <w:t>курения</w:t>
      </w:r>
      <w:r>
        <w:rPr>
          <w:spacing w:val="-1"/>
        </w:rPr>
        <w:t xml:space="preserve"> </w:t>
      </w:r>
      <w:r>
        <w:t>и</w:t>
      </w:r>
      <w:r>
        <w:rPr>
          <w:spacing w:val="-1"/>
        </w:rPr>
        <w:t xml:space="preserve"> </w:t>
      </w:r>
      <w:r>
        <w:t>алкоголя</w:t>
      </w:r>
      <w:r>
        <w:rPr>
          <w:spacing w:val="-2"/>
        </w:rPr>
        <w:t xml:space="preserve"> </w:t>
      </w:r>
      <w:r>
        <w:t>на</w:t>
      </w:r>
      <w:r>
        <w:rPr>
          <w:spacing w:val="-1"/>
        </w:rPr>
        <w:t xml:space="preserve"> </w:t>
      </w:r>
      <w:r>
        <w:t>пищеварение.</w:t>
      </w:r>
    </w:p>
    <w:p w14:paraId="03594BFC">
      <w:pPr>
        <w:spacing w:line="360" w:lineRule="auto"/>
        <w:sectPr>
          <w:pgSz w:w="11910" w:h="16850"/>
          <w:pgMar w:top="820" w:right="320" w:bottom="280" w:left="900" w:header="571" w:footer="0" w:gutter="0"/>
          <w:cols w:space="720" w:num="1"/>
          <w:docGrid w:linePitch="360" w:charSpace="0"/>
        </w:sectPr>
      </w:pPr>
    </w:p>
    <w:p w14:paraId="22D8E0B5">
      <w:pPr>
        <w:pStyle w:val="23"/>
        <w:spacing w:before="4"/>
        <w:ind w:left="0" w:firstLine="0"/>
        <w:jc w:val="left"/>
        <w:rPr>
          <w:sz w:val="17"/>
        </w:rPr>
      </w:pPr>
    </w:p>
    <w:p w14:paraId="15DE60C3">
      <w:pPr>
        <w:pStyle w:val="23"/>
        <w:spacing w:before="89"/>
        <w:ind w:left="941" w:firstLine="0"/>
        <w:jc w:val="left"/>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14:paraId="2E4D7104">
      <w:pPr>
        <w:pStyle w:val="23"/>
        <w:spacing w:before="164" w:line="360" w:lineRule="auto"/>
        <w:ind w:left="941" w:right="3198" w:firstLine="0"/>
        <w:jc w:val="left"/>
      </w:pPr>
      <w:r>
        <w:t>Исследование действия ферментов слюны на крахмал.</w:t>
      </w:r>
      <w:r>
        <w:rPr>
          <w:spacing w:val="-67"/>
        </w:rPr>
        <w:t xml:space="preserve"> </w:t>
      </w:r>
      <w:r>
        <w:t>Наблюдение</w:t>
      </w:r>
      <w:r>
        <w:rPr>
          <w:spacing w:val="-5"/>
        </w:rPr>
        <w:t xml:space="preserve"> </w:t>
      </w:r>
      <w:r>
        <w:t>действия</w:t>
      </w:r>
      <w:r>
        <w:rPr>
          <w:spacing w:val="-1"/>
        </w:rPr>
        <w:t xml:space="preserve"> </w:t>
      </w:r>
      <w:r>
        <w:t>желудочного сока</w:t>
      </w:r>
      <w:r>
        <w:rPr>
          <w:spacing w:val="-2"/>
        </w:rPr>
        <w:t xml:space="preserve"> </w:t>
      </w:r>
      <w:r>
        <w:t>на</w:t>
      </w:r>
      <w:r>
        <w:rPr>
          <w:spacing w:val="-1"/>
        </w:rPr>
        <w:t xml:space="preserve"> </w:t>
      </w:r>
      <w:r>
        <w:t>белки.</w:t>
      </w:r>
    </w:p>
    <w:p w14:paraId="52332C50">
      <w:pPr>
        <w:pStyle w:val="183"/>
        <w:numPr>
          <w:ilvl w:val="2"/>
          <w:numId w:val="31"/>
        </w:numPr>
        <w:tabs>
          <w:tab w:val="left" w:pos="1784"/>
        </w:tabs>
        <w:spacing w:line="321" w:lineRule="exact"/>
        <w:ind w:left="1783" w:hanging="843"/>
        <w:rPr>
          <w:sz w:val="28"/>
        </w:rPr>
      </w:pPr>
      <w:r>
        <w:rPr>
          <w:sz w:val="28"/>
        </w:rPr>
        <w:t>Обмен</w:t>
      </w:r>
      <w:r>
        <w:rPr>
          <w:spacing w:val="-4"/>
          <w:sz w:val="28"/>
        </w:rPr>
        <w:t xml:space="preserve"> </w:t>
      </w:r>
      <w:r>
        <w:rPr>
          <w:sz w:val="28"/>
        </w:rPr>
        <w:t>веществ</w:t>
      </w:r>
      <w:r>
        <w:rPr>
          <w:spacing w:val="-4"/>
          <w:sz w:val="28"/>
        </w:rPr>
        <w:t xml:space="preserve"> </w:t>
      </w:r>
      <w:r>
        <w:rPr>
          <w:sz w:val="28"/>
        </w:rPr>
        <w:t>и</w:t>
      </w:r>
      <w:r>
        <w:rPr>
          <w:spacing w:val="-3"/>
          <w:sz w:val="28"/>
        </w:rPr>
        <w:t xml:space="preserve"> </w:t>
      </w:r>
      <w:r>
        <w:rPr>
          <w:sz w:val="28"/>
        </w:rPr>
        <w:t>превращение</w:t>
      </w:r>
      <w:r>
        <w:rPr>
          <w:spacing w:val="-3"/>
          <w:sz w:val="28"/>
        </w:rPr>
        <w:t xml:space="preserve"> </w:t>
      </w:r>
      <w:r>
        <w:rPr>
          <w:sz w:val="28"/>
        </w:rPr>
        <w:t>энергии.</w:t>
      </w:r>
    </w:p>
    <w:p w14:paraId="6C25450F">
      <w:pPr>
        <w:pStyle w:val="23"/>
        <w:spacing w:before="160" w:line="360" w:lineRule="auto"/>
        <w:ind w:right="243"/>
      </w:pPr>
      <w:r>
        <w:t>Обмен веществ и превращение энергии в организме человека. Пластический и</w:t>
      </w:r>
      <w:r>
        <w:rPr>
          <w:spacing w:val="1"/>
        </w:rPr>
        <w:t xml:space="preserve"> </w:t>
      </w:r>
      <w:r>
        <w:t>энергетический обмен. Обмен воды и минеральных солей. Обмен белков, углеводов</w:t>
      </w:r>
      <w:r>
        <w:rPr>
          <w:spacing w:val="1"/>
        </w:rPr>
        <w:t xml:space="preserve"> </w:t>
      </w:r>
      <w:r>
        <w:t>и</w:t>
      </w:r>
      <w:r>
        <w:rPr>
          <w:spacing w:val="-1"/>
        </w:rPr>
        <w:t xml:space="preserve"> </w:t>
      </w:r>
      <w:r>
        <w:t>жиров</w:t>
      </w:r>
      <w:r>
        <w:rPr>
          <w:spacing w:val="-3"/>
        </w:rPr>
        <w:t xml:space="preserve"> </w:t>
      </w:r>
      <w:r>
        <w:t>в</w:t>
      </w:r>
      <w:r>
        <w:rPr>
          <w:spacing w:val="-3"/>
        </w:rPr>
        <w:t xml:space="preserve"> </w:t>
      </w:r>
      <w:r>
        <w:t>организме.</w:t>
      </w:r>
      <w:r>
        <w:rPr>
          <w:spacing w:val="-1"/>
        </w:rPr>
        <w:t xml:space="preserve"> </w:t>
      </w:r>
      <w:r>
        <w:t>Регуляция</w:t>
      </w:r>
      <w:r>
        <w:rPr>
          <w:spacing w:val="-1"/>
        </w:rPr>
        <w:t xml:space="preserve"> </w:t>
      </w:r>
      <w:r>
        <w:t>обмена</w:t>
      </w:r>
      <w:r>
        <w:rPr>
          <w:spacing w:val="-3"/>
        </w:rPr>
        <w:t xml:space="preserve"> </w:t>
      </w:r>
      <w:r>
        <w:t>веществ</w:t>
      </w:r>
      <w:r>
        <w:rPr>
          <w:spacing w:val="-3"/>
        </w:rPr>
        <w:t xml:space="preserve"> </w:t>
      </w:r>
      <w:r>
        <w:t>и превращения</w:t>
      </w:r>
      <w:r>
        <w:rPr>
          <w:spacing w:val="-1"/>
        </w:rPr>
        <w:t xml:space="preserve"> </w:t>
      </w:r>
      <w:r>
        <w:t>энергии.</w:t>
      </w:r>
    </w:p>
    <w:p w14:paraId="5169A136">
      <w:pPr>
        <w:pStyle w:val="23"/>
        <w:spacing w:before="1" w:line="360" w:lineRule="auto"/>
        <w:ind w:right="241"/>
      </w:pPr>
      <w:r>
        <w:t>Витамины и их роль для организма. Поступление витаминов с пищей. Синтез</w:t>
      </w:r>
      <w:r>
        <w:rPr>
          <w:spacing w:val="1"/>
        </w:rPr>
        <w:t xml:space="preserve"> </w:t>
      </w:r>
      <w:r>
        <w:t>витаминов в организме. Авитаминозы и гиповитаминозы. Сохранение витаминов в</w:t>
      </w:r>
      <w:r>
        <w:rPr>
          <w:spacing w:val="1"/>
        </w:rPr>
        <w:t xml:space="preserve"> </w:t>
      </w:r>
      <w:r>
        <w:t>пище.</w:t>
      </w:r>
    </w:p>
    <w:p w14:paraId="74FA9056">
      <w:pPr>
        <w:pStyle w:val="23"/>
        <w:spacing w:before="1" w:line="360" w:lineRule="auto"/>
        <w:ind w:right="242"/>
      </w:pPr>
      <w:r>
        <w:t>Нормы</w:t>
      </w:r>
      <w:r>
        <w:rPr>
          <w:spacing w:val="1"/>
        </w:rPr>
        <w:t xml:space="preserve"> </w:t>
      </w:r>
      <w:r>
        <w:t>и</w:t>
      </w:r>
      <w:r>
        <w:rPr>
          <w:spacing w:val="1"/>
        </w:rPr>
        <w:t xml:space="preserve"> </w:t>
      </w:r>
      <w:r>
        <w:t>режим</w:t>
      </w:r>
      <w:r>
        <w:rPr>
          <w:spacing w:val="1"/>
        </w:rPr>
        <w:t xml:space="preserve"> </w:t>
      </w:r>
      <w:r>
        <w:t>питания.</w:t>
      </w:r>
      <w:r>
        <w:rPr>
          <w:spacing w:val="1"/>
        </w:rPr>
        <w:t xml:space="preserve"> </w:t>
      </w:r>
      <w:r>
        <w:t>Рациональное</w:t>
      </w:r>
      <w:r>
        <w:rPr>
          <w:spacing w:val="1"/>
        </w:rPr>
        <w:t xml:space="preserve"> </w:t>
      </w:r>
      <w:r>
        <w:t>питание</w:t>
      </w:r>
      <w:r>
        <w:rPr>
          <w:spacing w:val="1"/>
        </w:rPr>
        <w:t xml:space="preserve"> </w:t>
      </w:r>
      <w:r>
        <w:t>–</w:t>
      </w:r>
      <w:r>
        <w:rPr>
          <w:spacing w:val="1"/>
        </w:rPr>
        <w:t xml:space="preserve"> </w:t>
      </w:r>
      <w:r>
        <w:t>фактор</w:t>
      </w:r>
      <w:r>
        <w:rPr>
          <w:spacing w:val="1"/>
        </w:rPr>
        <w:t xml:space="preserve"> </w:t>
      </w:r>
      <w:r>
        <w:t>укрепления</w:t>
      </w:r>
      <w:r>
        <w:rPr>
          <w:spacing w:val="1"/>
        </w:rPr>
        <w:t xml:space="preserve"> </w:t>
      </w:r>
      <w:r>
        <w:t>здоровья.</w:t>
      </w:r>
      <w:r>
        <w:rPr>
          <w:spacing w:val="-1"/>
        </w:rPr>
        <w:t xml:space="preserve"> </w:t>
      </w:r>
      <w:r>
        <w:t>Нарушение обмена веществ.</w:t>
      </w:r>
    </w:p>
    <w:p w14:paraId="3DEB26F8">
      <w:pPr>
        <w:pStyle w:val="23"/>
        <w:spacing w:line="362" w:lineRule="auto"/>
        <w:ind w:left="941" w:right="3968" w:firstLine="0"/>
        <w:jc w:val="left"/>
      </w:pPr>
      <w:r>
        <w:t>Лабораторные и практические работы.</w:t>
      </w:r>
      <w:r>
        <w:rPr>
          <w:spacing w:val="1"/>
        </w:rPr>
        <w:t xml:space="preserve"> </w:t>
      </w:r>
      <w:r>
        <w:t>Исследование</w:t>
      </w:r>
      <w:r>
        <w:rPr>
          <w:spacing w:val="-4"/>
        </w:rPr>
        <w:t xml:space="preserve"> </w:t>
      </w:r>
      <w:r>
        <w:t>состава</w:t>
      </w:r>
      <w:r>
        <w:rPr>
          <w:spacing w:val="-5"/>
        </w:rPr>
        <w:t xml:space="preserve"> </w:t>
      </w:r>
      <w:r>
        <w:t>продуктов</w:t>
      </w:r>
      <w:r>
        <w:rPr>
          <w:spacing w:val="-5"/>
        </w:rPr>
        <w:t xml:space="preserve"> </w:t>
      </w:r>
      <w:r>
        <w:t>питания.</w:t>
      </w:r>
    </w:p>
    <w:p w14:paraId="684A7A46">
      <w:pPr>
        <w:pStyle w:val="23"/>
        <w:spacing w:line="360" w:lineRule="auto"/>
        <w:ind w:left="941" w:right="2830" w:firstLine="0"/>
        <w:jc w:val="left"/>
      </w:pPr>
      <w:r>
        <w:t>Составление меню в зависимости от калорийности пищи.</w:t>
      </w:r>
      <w:r>
        <w:rPr>
          <w:spacing w:val="-67"/>
        </w:rPr>
        <w:t xml:space="preserve"> </w:t>
      </w:r>
      <w:r>
        <w:t>Способы</w:t>
      </w:r>
      <w:r>
        <w:rPr>
          <w:spacing w:val="-3"/>
        </w:rPr>
        <w:t xml:space="preserve"> </w:t>
      </w:r>
      <w:r>
        <w:t>сохранения</w:t>
      </w:r>
      <w:r>
        <w:rPr>
          <w:spacing w:val="-2"/>
        </w:rPr>
        <w:t xml:space="preserve"> </w:t>
      </w:r>
      <w:r>
        <w:t>витаминов</w:t>
      </w:r>
      <w:r>
        <w:rPr>
          <w:spacing w:val="-4"/>
        </w:rPr>
        <w:t xml:space="preserve"> </w:t>
      </w:r>
      <w:r>
        <w:t>в</w:t>
      </w:r>
      <w:r>
        <w:rPr>
          <w:spacing w:val="-4"/>
        </w:rPr>
        <w:t xml:space="preserve"> </w:t>
      </w:r>
      <w:r>
        <w:t>пищевых</w:t>
      </w:r>
      <w:r>
        <w:rPr>
          <w:spacing w:val="-4"/>
        </w:rPr>
        <w:t xml:space="preserve"> </w:t>
      </w:r>
      <w:r>
        <w:t>продуктах.</w:t>
      </w:r>
    </w:p>
    <w:p w14:paraId="696C0A9B">
      <w:pPr>
        <w:pStyle w:val="183"/>
        <w:numPr>
          <w:ilvl w:val="2"/>
          <w:numId w:val="31"/>
        </w:numPr>
        <w:tabs>
          <w:tab w:val="left" w:pos="1923"/>
        </w:tabs>
        <w:spacing w:line="321" w:lineRule="exact"/>
        <w:ind w:left="1922" w:hanging="982"/>
        <w:rPr>
          <w:sz w:val="28"/>
        </w:rPr>
      </w:pPr>
      <w:r>
        <w:rPr>
          <w:sz w:val="28"/>
        </w:rPr>
        <w:t>Кожа.</w:t>
      </w:r>
    </w:p>
    <w:p w14:paraId="3BA7817A">
      <w:pPr>
        <w:pStyle w:val="23"/>
        <w:spacing w:before="154"/>
        <w:ind w:left="941" w:firstLine="0"/>
        <w:jc w:val="left"/>
      </w:pPr>
      <w:r>
        <w:t>Строение</w:t>
      </w:r>
      <w:r>
        <w:rPr>
          <w:spacing w:val="27"/>
        </w:rPr>
        <w:t xml:space="preserve"> </w:t>
      </w:r>
      <w:r>
        <w:t>и</w:t>
      </w:r>
      <w:r>
        <w:rPr>
          <w:spacing w:val="28"/>
        </w:rPr>
        <w:t xml:space="preserve"> </w:t>
      </w:r>
      <w:r>
        <w:t>функции</w:t>
      </w:r>
      <w:r>
        <w:rPr>
          <w:spacing w:val="27"/>
        </w:rPr>
        <w:t xml:space="preserve"> </w:t>
      </w:r>
      <w:r>
        <w:t>кожи.</w:t>
      </w:r>
      <w:r>
        <w:rPr>
          <w:spacing w:val="27"/>
        </w:rPr>
        <w:t xml:space="preserve"> </w:t>
      </w:r>
      <w:r>
        <w:t>Кожа</w:t>
      </w:r>
      <w:r>
        <w:rPr>
          <w:spacing w:val="28"/>
        </w:rPr>
        <w:t xml:space="preserve"> </w:t>
      </w:r>
      <w:r>
        <w:t>и</w:t>
      </w:r>
      <w:r>
        <w:rPr>
          <w:spacing w:val="27"/>
        </w:rPr>
        <w:t xml:space="preserve"> </w:t>
      </w:r>
      <w:r>
        <w:t>её</w:t>
      </w:r>
      <w:r>
        <w:rPr>
          <w:spacing w:val="26"/>
        </w:rPr>
        <w:t xml:space="preserve"> </w:t>
      </w:r>
      <w:r>
        <w:t>производные.</w:t>
      </w:r>
      <w:r>
        <w:rPr>
          <w:spacing w:val="27"/>
        </w:rPr>
        <w:t xml:space="preserve"> </w:t>
      </w:r>
      <w:r>
        <w:t>Кожа</w:t>
      </w:r>
      <w:r>
        <w:rPr>
          <w:spacing w:val="24"/>
        </w:rPr>
        <w:t xml:space="preserve"> </w:t>
      </w:r>
      <w:r>
        <w:t>и</w:t>
      </w:r>
      <w:r>
        <w:rPr>
          <w:spacing w:val="28"/>
        </w:rPr>
        <w:t xml:space="preserve"> </w:t>
      </w:r>
      <w:r>
        <w:t>терморегуляция.</w:t>
      </w:r>
    </w:p>
    <w:p w14:paraId="56369364">
      <w:pPr>
        <w:pStyle w:val="23"/>
        <w:spacing w:before="163"/>
        <w:ind w:firstLine="0"/>
      </w:pPr>
      <w:r>
        <w:t>Влияние</w:t>
      </w:r>
      <w:r>
        <w:rPr>
          <w:spacing w:val="-4"/>
        </w:rPr>
        <w:t xml:space="preserve"> </w:t>
      </w:r>
      <w:r>
        <w:t>на кожу</w:t>
      </w:r>
      <w:r>
        <w:rPr>
          <w:spacing w:val="-4"/>
        </w:rPr>
        <w:t xml:space="preserve"> </w:t>
      </w:r>
      <w:r>
        <w:t>факторов</w:t>
      </w:r>
      <w:r>
        <w:rPr>
          <w:spacing w:val="-4"/>
        </w:rPr>
        <w:t xml:space="preserve"> </w:t>
      </w:r>
      <w:r>
        <w:t>окружающей</w:t>
      </w:r>
      <w:r>
        <w:rPr>
          <w:spacing w:val="-3"/>
        </w:rPr>
        <w:t xml:space="preserve"> </w:t>
      </w:r>
      <w:r>
        <w:t>среды.</w:t>
      </w:r>
    </w:p>
    <w:p w14:paraId="42305B75">
      <w:pPr>
        <w:pStyle w:val="23"/>
        <w:spacing w:before="160" w:line="360" w:lineRule="auto"/>
        <w:ind w:right="241"/>
      </w:pPr>
      <w:r>
        <w:t>Закаливание</w:t>
      </w:r>
      <w:r>
        <w:rPr>
          <w:spacing w:val="1"/>
        </w:rPr>
        <w:t xml:space="preserve"> </w:t>
      </w:r>
      <w:r>
        <w:t>и</w:t>
      </w:r>
      <w:r>
        <w:rPr>
          <w:spacing w:val="1"/>
        </w:rPr>
        <w:t xml:space="preserve"> </w:t>
      </w:r>
      <w:r>
        <w:t>его</w:t>
      </w:r>
      <w:r>
        <w:rPr>
          <w:spacing w:val="1"/>
        </w:rPr>
        <w:t xml:space="preserve"> </w:t>
      </w:r>
      <w:r>
        <w:t>роль.</w:t>
      </w:r>
      <w:r>
        <w:rPr>
          <w:spacing w:val="1"/>
        </w:rPr>
        <w:t xml:space="preserve"> </w:t>
      </w:r>
      <w:r>
        <w:t>Способы</w:t>
      </w:r>
      <w:r>
        <w:rPr>
          <w:spacing w:val="1"/>
        </w:rPr>
        <w:t xml:space="preserve"> </w:t>
      </w:r>
      <w:r>
        <w:t>закаливания</w:t>
      </w:r>
      <w:r>
        <w:rPr>
          <w:spacing w:val="1"/>
        </w:rPr>
        <w:t xml:space="preserve"> </w:t>
      </w:r>
      <w:r>
        <w:t>организма.</w:t>
      </w:r>
      <w:r>
        <w:rPr>
          <w:spacing w:val="1"/>
        </w:rPr>
        <w:t xml:space="preserve"> </w:t>
      </w:r>
      <w:r>
        <w:t>Гигиена</w:t>
      </w:r>
      <w:r>
        <w:rPr>
          <w:spacing w:val="1"/>
        </w:rPr>
        <w:t xml:space="preserve"> </w:t>
      </w:r>
      <w:r>
        <w:t>кожи,</w:t>
      </w:r>
      <w:r>
        <w:rPr>
          <w:spacing w:val="1"/>
        </w:rPr>
        <w:t xml:space="preserve"> </w:t>
      </w:r>
      <w:r>
        <w:t>гигиенические</w:t>
      </w:r>
      <w:r>
        <w:rPr>
          <w:spacing w:val="1"/>
        </w:rPr>
        <w:t xml:space="preserve"> </w:t>
      </w:r>
      <w:r>
        <w:t>требования</w:t>
      </w:r>
      <w:r>
        <w:rPr>
          <w:spacing w:val="1"/>
        </w:rPr>
        <w:t xml:space="preserve"> </w:t>
      </w:r>
      <w:r>
        <w:t>к</w:t>
      </w:r>
      <w:r>
        <w:rPr>
          <w:spacing w:val="1"/>
        </w:rPr>
        <w:t xml:space="preserve"> </w:t>
      </w:r>
      <w:r>
        <w:t>одежде</w:t>
      </w:r>
      <w:r>
        <w:rPr>
          <w:spacing w:val="1"/>
        </w:rPr>
        <w:t xml:space="preserve"> </w:t>
      </w:r>
      <w:r>
        <w:t>и</w:t>
      </w:r>
      <w:r>
        <w:rPr>
          <w:spacing w:val="1"/>
        </w:rPr>
        <w:t xml:space="preserve"> </w:t>
      </w:r>
      <w:r>
        <w:t>обуви.</w:t>
      </w:r>
      <w:r>
        <w:rPr>
          <w:spacing w:val="1"/>
        </w:rPr>
        <w:t xml:space="preserve"> </w:t>
      </w:r>
      <w:r>
        <w:t>Заболевания</w:t>
      </w:r>
      <w:r>
        <w:rPr>
          <w:spacing w:val="1"/>
        </w:rPr>
        <w:t xml:space="preserve"> </w:t>
      </w:r>
      <w:r>
        <w:t>кожи</w:t>
      </w:r>
      <w:r>
        <w:rPr>
          <w:spacing w:val="1"/>
        </w:rPr>
        <w:t xml:space="preserve"> </w:t>
      </w:r>
      <w:r>
        <w:t>и</w:t>
      </w:r>
      <w:r>
        <w:rPr>
          <w:spacing w:val="1"/>
        </w:rPr>
        <w:t xml:space="preserve"> </w:t>
      </w:r>
      <w:r>
        <w:t>их</w:t>
      </w:r>
      <w:r>
        <w:rPr>
          <w:spacing w:val="1"/>
        </w:rPr>
        <w:t xml:space="preserve"> </w:t>
      </w:r>
      <w:r>
        <w:t>предупреждения.</w:t>
      </w:r>
      <w:r>
        <w:rPr>
          <w:spacing w:val="1"/>
        </w:rPr>
        <w:t xml:space="preserve"> </w:t>
      </w:r>
      <w:r>
        <w:t>Профилактика</w:t>
      </w:r>
      <w:r>
        <w:rPr>
          <w:spacing w:val="1"/>
        </w:rPr>
        <w:t xml:space="preserve"> </w:t>
      </w:r>
      <w:r>
        <w:t>и</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тепловом</w:t>
      </w:r>
      <w:r>
        <w:rPr>
          <w:spacing w:val="1"/>
        </w:rPr>
        <w:t xml:space="preserve"> </w:t>
      </w:r>
      <w:r>
        <w:t>и</w:t>
      </w:r>
      <w:r>
        <w:rPr>
          <w:spacing w:val="70"/>
        </w:rPr>
        <w:t xml:space="preserve"> </w:t>
      </w:r>
      <w:r>
        <w:t>солнечном</w:t>
      </w:r>
      <w:r>
        <w:rPr>
          <w:spacing w:val="1"/>
        </w:rPr>
        <w:t xml:space="preserve"> </w:t>
      </w:r>
      <w:r>
        <w:t>ударах,</w:t>
      </w:r>
      <w:r>
        <w:rPr>
          <w:spacing w:val="-2"/>
        </w:rPr>
        <w:t xml:space="preserve"> </w:t>
      </w:r>
      <w:r>
        <w:t>ожогах</w:t>
      </w:r>
      <w:r>
        <w:rPr>
          <w:spacing w:val="-3"/>
        </w:rPr>
        <w:t xml:space="preserve"> </w:t>
      </w:r>
      <w:r>
        <w:t>и обморожениях.</w:t>
      </w:r>
    </w:p>
    <w:p w14:paraId="576D0145">
      <w:pPr>
        <w:pStyle w:val="23"/>
        <w:spacing w:before="1"/>
        <w:ind w:left="941" w:firstLine="0"/>
      </w:pPr>
      <w:r>
        <w:t>Лабораторные</w:t>
      </w:r>
      <w:r>
        <w:rPr>
          <w:spacing w:val="-4"/>
        </w:rPr>
        <w:t xml:space="preserve"> </w:t>
      </w:r>
      <w:r>
        <w:t>и</w:t>
      </w:r>
      <w:r>
        <w:rPr>
          <w:spacing w:val="-6"/>
        </w:rPr>
        <w:t xml:space="preserve"> </w:t>
      </w:r>
      <w:r>
        <w:t>практические</w:t>
      </w:r>
      <w:r>
        <w:rPr>
          <w:spacing w:val="-1"/>
        </w:rPr>
        <w:t xml:space="preserve"> </w:t>
      </w:r>
      <w:r>
        <w:t>работы.</w:t>
      </w:r>
    </w:p>
    <w:p w14:paraId="3870C37B">
      <w:pPr>
        <w:pStyle w:val="23"/>
        <w:spacing w:before="161" w:line="360" w:lineRule="auto"/>
        <w:ind w:left="941" w:right="1529" w:firstLine="0"/>
        <w:jc w:val="left"/>
      </w:pPr>
      <w:r>
        <w:t>Исследование с помощью лупы тыльной и ладонной стороны кисти.</w:t>
      </w:r>
      <w:r>
        <w:rPr>
          <w:spacing w:val="-67"/>
        </w:rPr>
        <w:t xml:space="preserve"> </w:t>
      </w:r>
      <w:r>
        <w:t>Определение</w:t>
      </w:r>
      <w:r>
        <w:rPr>
          <w:spacing w:val="-4"/>
        </w:rPr>
        <w:t xml:space="preserve"> </w:t>
      </w:r>
      <w:r>
        <w:t>жирности</w:t>
      </w:r>
      <w:r>
        <w:rPr>
          <w:spacing w:val="-1"/>
        </w:rPr>
        <w:t xml:space="preserve"> </w:t>
      </w:r>
      <w:r>
        <w:t>различных</w:t>
      </w:r>
      <w:r>
        <w:rPr>
          <w:spacing w:val="1"/>
        </w:rPr>
        <w:t xml:space="preserve"> </w:t>
      </w:r>
      <w:r>
        <w:t>участков</w:t>
      </w:r>
      <w:r>
        <w:rPr>
          <w:spacing w:val="-3"/>
        </w:rPr>
        <w:t xml:space="preserve"> </w:t>
      </w:r>
      <w:r>
        <w:t>кожи лица.</w:t>
      </w:r>
    </w:p>
    <w:p w14:paraId="449C3D2E">
      <w:pPr>
        <w:pStyle w:val="23"/>
        <w:spacing w:before="1" w:line="360" w:lineRule="auto"/>
        <w:ind w:left="941" w:right="256" w:firstLine="0"/>
        <w:jc w:val="left"/>
      </w:pPr>
      <w:r>
        <w:t>Описание мер по уходу за кожей лица и волосами в зависимости от типа кожи.</w:t>
      </w:r>
      <w:r>
        <w:rPr>
          <w:spacing w:val="-67"/>
        </w:rPr>
        <w:t xml:space="preserve"> </w:t>
      </w:r>
      <w:r>
        <w:t>Описание</w:t>
      </w:r>
      <w:r>
        <w:rPr>
          <w:spacing w:val="-1"/>
        </w:rPr>
        <w:t xml:space="preserve"> </w:t>
      </w:r>
      <w:r>
        <w:t>основных</w:t>
      </w:r>
      <w:r>
        <w:rPr>
          <w:spacing w:val="-2"/>
        </w:rPr>
        <w:t xml:space="preserve"> </w:t>
      </w:r>
      <w:r>
        <w:t>гигиенических требований</w:t>
      </w:r>
      <w:r>
        <w:rPr>
          <w:spacing w:val="-4"/>
        </w:rPr>
        <w:t xml:space="preserve"> </w:t>
      </w:r>
      <w:r>
        <w:t>к</w:t>
      </w:r>
      <w:r>
        <w:rPr>
          <w:spacing w:val="-1"/>
        </w:rPr>
        <w:t xml:space="preserve"> </w:t>
      </w:r>
      <w:r>
        <w:t>одежде</w:t>
      </w:r>
      <w:r>
        <w:rPr>
          <w:spacing w:val="-4"/>
        </w:rPr>
        <w:t xml:space="preserve"> </w:t>
      </w:r>
      <w:r>
        <w:t>и</w:t>
      </w:r>
      <w:r>
        <w:rPr>
          <w:spacing w:val="-1"/>
        </w:rPr>
        <w:t xml:space="preserve"> </w:t>
      </w:r>
      <w:r>
        <w:t>обуви.</w:t>
      </w:r>
    </w:p>
    <w:p w14:paraId="29D023B7">
      <w:pPr>
        <w:pStyle w:val="183"/>
        <w:numPr>
          <w:ilvl w:val="2"/>
          <w:numId w:val="31"/>
        </w:numPr>
        <w:tabs>
          <w:tab w:val="left" w:pos="1923"/>
        </w:tabs>
        <w:spacing w:line="321" w:lineRule="exact"/>
        <w:ind w:left="1922" w:hanging="982"/>
        <w:rPr>
          <w:sz w:val="28"/>
        </w:rPr>
      </w:pPr>
      <w:r>
        <w:rPr>
          <w:sz w:val="28"/>
        </w:rPr>
        <w:t>Выделение.</w:t>
      </w:r>
    </w:p>
    <w:p w14:paraId="669CA268">
      <w:pPr>
        <w:pStyle w:val="23"/>
        <w:tabs>
          <w:tab w:val="left" w:pos="2334"/>
          <w:tab w:val="left" w:pos="3970"/>
          <w:tab w:val="left" w:pos="5178"/>
          <w:tab w:val="left" w:pos="6816"/>
          <w:tab w:val="left" w:pos="8023"/>
        </w:tabs>
        <w:spacing w:before="160"/>
        <w:ind w:left="941" w:firstLine="0"/>
        <w:jc w:val="left"/>
      </w:pPr>
      <w:r>
        <w:t>Значение</w:t>
      </w:r>
      <w:r>
        <w:tab/>
      </w:r>
      <w:r>
        <w:t>выделения.</w:t>
      </w:r>
      <w:r>
        <w:tab/>
      </w:r>
      <w:r>
        <w:t>Органы</w:t>
      </w:r>
      <w:r>
        <w:tab/>
      </w:r>
      <w:r>
        <w:t>выделения.</w:t>
      </w:r>
      <w:r>
        <w:tab/>
      </w:r>
      <w:r>
        <w:t>Органы</w:t>
      </w:r>
      <w:r>
        <w:tab/>
      </w:r>
      <w:r>
        <w:t>мочевыделительной</w:t>
      </w:r>
    </w:p>
    <w:p w14:paraId="47FC2104">
      <w:pPr>
        <w:sectPr>
          <w:pgSz w:w="11910" w:h="16850"/>
          <w:pgMar w:top="820" w:right="320" w:bottom="280" w:left="900" w:header="571" w:footer="0" w:gutter="0"/>
          <w:cols w:space="720" w:num="1"/>
          <w:docGrid w:linePitch="360" w:charSpace="0"/>
        </w:sectPr>
      </w:pPr>
    </w:p>
    <w:p w14:paraId="1DB48681">
      <w:pPr>
        <w:pStyle w:val="23"/>
        <w:spacing w:before="4"/>
        <w:ind w:left="0" w:firstLine="0"/>
        <w:jc w:val="left"/>
        <w:rPr>
          <w:sz w:val="17"/>
        </w:rPr>
      </w:pPr>
    </w:p>
    <w:p w14:paraId="7C2D6CB7">
      <w:pPr>
        <w:pStyle w:val="23"/>
        <w:spacing w:before="89" w:line="360" w:lineRule="auto"/>
        <w:ind w:right="249" w:firstLine="0"/>
      </w:pPr>
      <w:r>
        <w:t>системы,</w:t>
      </w:r>
      <w:r>
        <w:rPr>
          <w:spacing w:val="1"/>
        </w:rPr>
        <w:t xml:space="preserve"> </w:t>
      </w:r>
      <w:r>
        <w:t>их</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Микроскопическое</w:t>
      </w:r>
      <w:r>
        <w:rPr>
          <w:spacing w:val="1"/>
        </w:rPr>
        <w:t xml:space="preserve"> </w:t>
      </w:r>
      <w:r>
        <w:t>строение</w:t>
      </w:r>
      <w:r>
        <w:rPr>
          <w:spacing w:val="1"/>
        </w:rPr>
        <w:t xml:space="preserve"> </w:t>
      </w:r>
      <w:r>
        <w:t>почки.</w:t>
      </w:r>
      <w:r>
        <w:rPr>
          <w:spacing w:val="1"/>
        </w:rPr>
        <w:t xml:space="preserve"> </w:t>
      </w:r>
      <w:r>
        <w:t>Нефрон.</w:t>
      </w:r>
      <w:r>
        <w:rPr>
          <w:spacing w:val="1"/>
        </w:rPr>
        <w:t xml:space="preserve"> </w:t>
      </w:r>
      <w:r>
        <w:t>Образование</w:t>
      </w:r>
      <w:r>
        <w:rPr>
          <w:spacing w:val="1"/>
        </w:rPr>
        <w:t xml:space="preserve"> </w:t>
      </w:r>
      <w:r>
        <w:t>мочи.</w:t>
      </w:r>
      <w:r>
        <w:rPr>
          <w:spacing w:val="1"/>
        </w:rPr>
        <w:t xml:space="preserve"> </w:t>
      </w:r>
      <w:r>
        <w:t>Регуляция</w:t>
      </w:r>
      <w:r>
        <w:rPr>
          <w:spacing w:val="1"/>
        </w:rPr>
        <w:t xml:space="preserve"> </w:t>
      </w:r>
      <w:r>
        <w:t>мочеобразования</w:t>
      </w:r>
      <w:r>
        <w:rPr>
          <w:spacing w:val="1"/>
        </w:rPr>
        <w:t xml:space="preserve"> </w:t>
      </w:r>
      <w:r>
        <w:t>и</w:t>
      </w:r>
      <w:r>
        <w:rPr>
          <w:spacing w:val="1"/>
        </w:rPr>
        <w:t xml:space="preserve"> </w:t>
      </w:r>
      <w:r>
        <w:t>мочеиспускания.</w:t>
      </w:r>
      <w:r>
        <w:rPr>
          <w:spacing w:val="1"/>
        </w:rPr>
        <w:t xml:space="preserve"> </w:t>
      </w:r>
      <w:r>
        <w:t>Заболевания</w:t>
      </w:r>
      <w:r>
        <w:rPr>
          <w:spacing w:val="1"/>
        </w:rPr>
        <w:t xml:space="preserve"> </w:t>
      </w:r>
      <w:r>
        <w:t>органов</w:t>
      </w:r>
      <w:r>
        <w:rPr>
          <w:spacing w:val="-3"/>
        </w:rPr>
        <w:t xml:space="preserve"> </w:t>
      </w:r>
      <w:r>
        <w:t>мочевыделительной</w:t>
      </w:r>
      <w:r>
        <w:rPr>
          <w:spacing w:val="3"/>
        </w:rPr>
        <w:t xml:space="preserve"> </w:t>
      </w:r>
      <w:r>
        <w:t>системы,</w:t>
      </w:r>
      <w:r>
        <w:rPr>
          <w:spacing w:val="-5"/>
        </w:rPr>
        <w:t xml:space="preserve"> </w:t>
      </w:r>
      <w:r>
        <w:t>их</w:t>
      </w:r>
      <w:r>
        <w:rPr>
          <w:spacing w:val="-3"/>
        </w:rPr>
        <w:t xml:space="preserve"> </w:t>
      </w:r>
      <w:r>
        <w:t>предупреждение.</w:t>
      </w:r>
    </w:p>
    <w:p w14:paraId="3B0F5344">
      <w:pPr>
        <w:pStyle w:val="23"/>
        <w:spacing w:before="1" w:line="360" w:lineRule="auto"/>
        <w:ind w:left="941" w:right="3749" w:firstLine="0"/>
        <w:jc w:val="left"/>
      </w:pPr>
      <w:r>
        <w:t>Лабораторные и практические работы.</w:t>
      </w:r>
      <w:r>
        <w:rPr>
          <w:spacing w:val="1"/>
        </w:rPr>
        <w:t xml:space="preserve"> </w:t>
      </w:r>
      <w:r>
        <w:t>Определение местоположения почек (на муляже).</w:t>
      </w:r>
      <w:r>
        <w:rPr>
          <w:spacing w:val="-67"/>
        </w:rPr>
        <w:t xml:space="preserve"> </w:t>
      </w:r>
      <w:r>
        <w:t>Описание</w:t>
      </w:r>
      <w:r>
        <w:rPr>
          <w:spacing w:val="-1"/>
        </w:rPr>
        <w:t xml:space="preserve"> </w:t>
      </w:r>
      <w:r>
        <w:t>мер</w:t>
      </w:r>
      <w:r>
        <w:rPr>
          <w:spacing w:val="-3"/>
        </w:rPr>
        <w:t xml:space="preserve"> </w:t>
      </w:r>
      <w:r>
        <w:t>профилактики</w:t>
      </w:r>
      <w:r>
        <w:rPr>
          <w:spacing w:val="-3"/>
        </w:rPr>
        <w:t xml:space="preserve"> </w:t>
      </w:r>
      <w:r>
        <w:t>болезней</w:t>
      </w:r>
      <w:r>
        <w:rPr>
          <w:spacing w:val="-4"/>
        </w:rPr>
        <w:t xml:space="preserve"> </w:t>
      </w:r>
      <w:r>
        <w:t>почек.</w:t>
      </w:r>
    </w:p>
    <w:p w14:paraId="0BA6E063">
      <w:pPr>
        <w:pStyle w:val="183"/>
        <w:numPr>
          <w:ilvl w:val="2"/>
          <w:numId w:val="31"/>
        </w:numPr>
        <w:tabs>
          <w:tab w:val="left" w:pos="1923"/>
        </w:tabs>
        <w:spacing w:before="1"/>
        <w:ind w:left="1922" w:hanging="982"/>
        <w:rPr>
          <w:sz w:val="28"/>
        </w:rPr>
      </w:pPr>
      <w:r>
        <w:rPr>
          <w:sz w:val="28"/>
        </w:rPr>
        <w:t>Размножение</w:t>
      </w:r>
      <w:r>
        <w:rPr>
          <w:spacing w:val="-3"/>
          <w:sz w:val="28"/>
        </w:rPr>
        <w:t xml:space="preserve"> </w:t>
      </w:r>
      <w:r>
        <w:rPr>
          <w:sz w:val="28"/>
        </w:rPr>
        <w:t>и</w:t>
      </w:r>
      <w:r>
        <w:rPr>
          <w:spacing w:val="-2"/>
          <w:sz w:val="28"/>
        </w:rPr>
        <w:t xml:space="preserve"> </w:t>
      </w:r>
      <w:r>
        <w:rPr>
          <w:sz w:val="28"/>
        </w:rPr>
        <w:t>развитие.</w:t>
      </w:r>
    </w:p>
    <w:p w14:paraId="7253094D">
      <w:pPr>
        <w:pStyle w:val="23"/>
        <w:spacing w:before="161" w:line="360" w:lineRule="auto"/>
        <w:ind w:right="239"/>
      </w:pPr>
      <w:r>
        <w:t>Органы репродукции, строение и функции. Половые железы. Половые клетки.</w:t>
      </w:r>
      <w:r>
        <w:rPr>
          <w:spacing w:val="1"/>
        </w:rPr>
        <w:t xml:space="preserve"> </w:t>
      </w:r>
      <w:r>
        <w:t>Оплодотворение.</w:t>
      </w:r>
      <w:r>
        <w:rPr>
          <w:spacing w:val="1"/>
        </w:rPr>
        <w:t xml:space="preserve"> </w:t>
      </w:r>
      <w:r>
        <w:t>Внутриутробное</w:t>
      </w:r>
      <w:r>
        <w:rPr>
          <w:spacing w:val="1"/>
        </w:rPr>
        <w:t xml:space="preserve"> </w:t>
      </w:r>
      <w:r>
        <w:t>развитие. Влияние</w:t>
      </w:r>
      <w:r>
        <w:rPr>
          <w:spacing w:val="1"/>
        </w:rPr>
        <w:t xml:space="preserve"> </w:t>
      </w:r>
      <w:r>
        <w:t>на эмбриональное развитие</w:t>
      </w:r>
      <w:r>
        <w:rPr>
          <w:spacing w:val="1"/>
        </w:rPr>
        <w:t xml:space="preserve"> </w:t>
      </w:r>
      <w:r>
        <w:t>факторов окружающей среды. Роды. Лактация. Рост и развитие ребёнка. Половое</w:t>
      </w:r>
      <w:r>
        <w:rPr>
          <w:spacing w:val="1"/>
        </w:rPr>
        <w:t xml:space="preserve"> </w:t>
      </w:r>
      <w:r>
        <w:t>созревание.</w:t>
      </w:r>
      <w:r>
        <w:rPr>
          <w:spacing w:val="1"/>
        </w:rPr>
        <w:t xml:space="preserve"> </w:t>
      </w:r>
      <w:r>
        <w:t>Наследование</w:t>
      </w:r>
      <w:r>
        <w:rPr>
          <w:spacing w:val="1"/>
        </w:rPr>
        <w:t xml:space="preserve"> </w:t>
      </w:r>
      <w:r>
        <w:t>признаков</w:t>
      </w:r>
      <w:r>
        <w:rPr>
          <w:spacing w:val="1"/>
        </w:rPr>
        <w:t xml:space="preserve"> </w:t>
      </w:r>
      <w:r>
        <w:t>у</w:t>
      </w:r>
      <w:r>
        <w:rPr>
          <w:spacing w:val="1"/>
        </w:rPr>
        <w:t xml:space="preserve"> </w:t>
      </w:r>
      <w:r>
        <w:t>человека.</w:t>
      </w:r>
      <w:r>
        <w:rPr>
          <w:spacing w:val="1"/>
        </w:rPr>
        <w:t xml:space="preserve"> </w:t>
      </w:r>
      <w:r>
        <w:t>Наследственные</w:t>
      </w:r>
      <w:r>
        <w:rPr>
          <w:spacing w:val="1"/>
        </w:rPr>
        <w:t xml:space="preserve"> </w:t>
      </w:r>
      <w:r>
        <w:t>болезни,</w:t>
      </w:r>
      <w:r>
        <w:rPr>
          <w:spacing w:val="1"/>
        </w:rPr>
        <w:t xml:space="preserve"> </w:t>
      </w:r>
      <w:r>
        <w:t>их</w:t>
      </w:r>
      <w:r>
        <w:rPr>
          <w:spacing w:val="1"/>
        </w:rPr>
        <w:t xml:space="preserve"> </w:t>
      </w:r>
      <w:r>
        <w:t>причины</w:t>
      </w:r>
      <w:r>
        <w:rPr>
          <w:spacing w:val="1"/>
        </w:rPr>
        <w:t xml:space="preserve"> </w:t>
      </w:r>
      <w:r>
        <w:t>и</w:t>
      </w:r>
      <w:r>
        <w:rPr>
          <w:spacing w:val="1"/>
        </w:rPr>
        <w:t xml:space="preserve"> </w:t>
      </w:r>
      <w:r>
        <w:t>предупреждение.</w:t>
      </w:r>
      <w:r>
        <w:rPr>
          <w:spacing w:val="1"/>
        </w:rPr>
        <w:t xml:space="preserve"> </w:t>
      </w:r>
      <w:r>
        <w:t>Набор</w:t>
      </w:r>
      <w:r>
        <w:rPr>
          <w:spacing w:val="1"/>
        </w:rPr>
        <w:t xml:space="preserve"> </w:t>
      </w:r>
      <w:r>
        <w:t>хромосом,</w:t>
      </w:r>
      <w:r>
        <w:rPr>
          <w:spacing w:val="1"/>
        </w:rPr>
        <w:t xml:space="preserve"> </w:t>
      </w:r>
      <w:r>
        <w:t>половые</w:t>
      </w:r>
      <w:r>
        <w:rPr>
          <w:spacing w:val="1"/>
        </w:rPr>
        <w:t xml:space="preserve"> </w:t>
      </w:r>
      <w:r>
        <w:t>хромосомы,</w:t>
      </w:r>
      <w:r>
        <w:rPr>
          <w:spacing w:val="1"/>
        </w:rPr>
        <w:t xml:space="preserve"> </w:t>
      </w:r>
      <w:r>
        <w:t>гены.</w:t>
      </w:r>
      <w:r>
        <w:rPr>
          <w:spacing w:val="1"/>
        </w:rPr>
        <w:t xml:space="preserve"> </w:t>
      </w:r>
      <w:r>
        <w:t>Роль</w:t>
      </w:r>
      <w:r>
        <w:rPr>
          <w:spacing w:val="1"/>
        </w:rPr>
        <w:t xml:space="preserve"> </w:t>
      </w:r>
      <w:r>
        <w:t>генетических знаний для планирования семьи. Инфекции, передающиеся половым</w:t>
      </w:r>
      <w:r>
        <w:rPr>
          <w:spacing w:val="1"/>
        </w:rPr>
        <w:t xml:space="preserve"> </w:t>
      </w:r>
      <w:r>
        <w:t>путём,</w:t>
      </w:r>
      <w:r>
        <w:rPr>
          <w:spacing w:val="-2"/>
        </w:rPr>
        <w:t xml:space="preserve"> </w:t>
      </w:r>
      <w:r>
        <w:t>их</w:t>
      </w:r>
      <w:r>
        <w:rPr>
          <w:spacing w:val="1"/>
        </w:rPr>
        <w:t xml:space="preserve"> </w:t>
      </w:r>
      <w:r>
        <w:t>профилактика.</w:t>
      </w:r>
    </w:p>
    <w:p w14:paraId="616531DF">
      <w:pPr>
        <w:pStyle w:val="23"/>
        <w:spacing w:before="1"/>
        <w:ind w:left="941" w:firstLine="0"/>
      </w:pPr>
      <w:r>
        <w:t>Лабораторные</w:t>
      </w:r>
      <w:r>
        <w:rPr>
          <w:spacing w:val="-4"/>
        </w:rPr>
        <w:t xml:space="preserve"> </w:t>
      </w:r>
      <w:r>
        <w:t>и</w:t>
      </w:r>
      <w:r>
        <w:rPr>
          <w:spacing w:val="-6"/>
        </w:rPr>
        <w:t xml:space="preserve"> </w:t>
      </w:r>
      <w:r>
        <w:t>практические</w:t>
      </w:r>
      <w:r>
        <w:rPr>
          <w:spacing w:val="-3"/>
        </w:rPr>
        <w:t xml:space="preserve"> </w:t>
      </w:r>
      <w:r>
        <w:t>работы.</w:t>
      </w:r>
    </w:p>
    <w:p w14:paraId="1B5EB42C">
      <w:pPr>
        <w:pStyle w:val="23"/>
        <w:spacing w:before="160" w:line="360" w:lineRule="auto"/>
        <w:ind w:right="252"/>
      </w:pPr>
      <w:r>
        <w:t>Описание</w:t>
      </w:r>
      <w:r>
        <w:rPr>
          <w:spacing w:val="1"/>
        </w:rPr>
        <w:t xml:space="preserve"> </w:t>
      </w:r>
      <w:r>
        <w:t>основных</w:t>
      </w:r>
      <w:r>
        <w:rPr>
          <w:spacing w:val="1"/>
        </w:rPr>
        <w:t xml:space="preserve"> </w:t>
      </w:r>
      <w:r>
        <w:t>мер</w:t>
      </w:r>
      <w:r>
        <w:rPr>
          <w:spacing w:val="1"/>
        </w:rPr>
        <w:t xml:space="preserve"> </w:t>
      </w:r>
      <w:r>
        <w:t>по</w:t>
      </w:r>
      <w:r>
        <w:rPr>
          <w:spacing w:val="1"/>
        </w:rPr>
        <w:t xml:space="preserve"> </w:t>
      </w:r>
      <w:r>
        <w:t>профилактике</w:t>
      </w:r>
      <w:r>
        <w:rPr>
          <w:spacing w:val="1"/>
        </w:rPr>
        <w:t xml:space="preserve"> </w:t>
      </w:r>
      <w:r>
        <w:t>инфекционных</w:t>
      </w:r>
      <w:r>
        <w:rPr>
          <w:spacing w:val="1"/>
        </w:rPr>
        <w:t xml:space="preserve"> </w:t>
      </w:r>
      <w:r>
        <w:t>вирусных</w:t>
      </w:r>
      <w:r>
        <w:rPr>
          <w:spacing w:val="1"/>
        </w:rPr>
        <w:t xml:space="preserve"> </w:t>
      </w:r>
      <w:r>
        <w:t>заболеваний: СПИД</w:t>
      </w:r>
      <w:r>
        <w:rPr>
          <w:spacing w:val="-2"/>
        </w:rPr>
        <w:t xml:space="preserve"> </w:t>
      </w:r>
      <w:r>
        <w:t>и гепатит.</w:t>
      </w:r>
    </w:p>
    <w:p w14:paraId="3425388E">
      <w:pPr>
        <w:pStyle w:val="183"/>
        <w:numPr>
          <w:ilvl w:val="2"/>
          <w:numId w:val="31"/>
        </w:numPr>
        <w:tabs>
          <w:tab w:val="left" w:pos="1923"/>
        </w:tabs>
        <w:spacing w:line="321" w:lineRule="exact"/>
        <w:ind w:left="1922" w:hanging="982"/>
        <w:rPr>
          <w:sz w:val="28"/>
        </w:rPr>
      </w:pPr>
      <w:r>
        <w:rPr>
          <w:sz w:val="28"/>
        </w:rPr>
        <w:t>Органы</w:t>
      </w:r>
      <w:r>
        <w:rPr>
          <w:spacing w:val="-3"/>
          <w:sz w:val="28"/>
        </w:rPr>
        <w:t xml:space="preserve"> </w:t>
      </w:r>
      <w:r>
        <w:rPr>
          <w:sz w:val="28"/>
        </w:rPr>
        <w:t>чувств</w:t>
      </w:r>
      <w:r>
        <w:rPr>
          <w:spacing w:val="-4"/>
          <w:sz w:val="28"/>
        </w:rPr>
        <w:t xml:space="preserve"> </w:t>
      </w:r>
      <w:r>
        <w:rPr>
          <w:sz w:val="28"/>
        </w:rPr>
        <w:t>и</w:t>
      </w:r>
      <w:r>
        <w:rPr>
          <w:spacing w:val="-2"/>
          <w:sz w:val="28"/>
        </w:rPr>
        <w:t xml:space="preserve"> </w:t>
      </w:r>
      <w:r>
        <w:rPr>
          <w:sz w:val="28"/>
        </w:rPr>
        <w:t>сенсорные</w:t>
      </w:r>
      <w:r>
        <w:rPr>
          <w:spacing w:val="-2"/>
          <w:sz w:val="28"/>
        </w:rPr>
        <w:t xml:space="preserve"> </w:t>
      </w:r>
      <w:r>
        <w:rPr>
          <w:sz w:val="28"/>
        </w:rPr>
        <w:t>системы.</w:t>
      </w:r>
    </w:p>
    <w:p w14:paraId="29534208">
      <w:pPr>
        <w:pStyle w:val="23"/>
        <w:spacing w:before="163" w:line="360" w:lineRule="auto"/>
        <w:ind w:right="243"/>
      </w:pPr>
      <w:r>
        <w:t>Органы</w:t>
      </w:r>
      <w:r>
        <w:rPr>
          <w:spacing w:val="1"/>
        </w:rPr>
        <w:t xml:space="preserve"> </w:t>
      </w:r>
      <w:r>
        <w:t>чувств</w:t>
      </w:r>
      <w:r>
        <w:rPr>
          <w:spacing w:val="1"/>
        </w:rPr>
        <w:t xml:space="preserve"> </w:t>
      </w:r>
      <w:r>
        <w:t>и</w:t>
      </w:r>
      <w:r>
        <w:rPr>
          <w:spacing w:val="1"/>
        </w:rPr>
        <w:t xml:space="preserve"> </w:t>
      </w:r>
      <w:r>
        <w:t>их</w:t>
      </w:r>
      <w:r>
        <w:rPr>
          <w:spacing w:val="1"/>
        </w:rPr>
        <w:t xml:space="preserve"> </w:t>
      </w:r>
      <w:r>
        <w:t>значение.</w:t>
      </w:r>
      <w:r>
        <w:rPr>
          <w:spacing w:val="1"/>
        </w:rPr>
        <w:t xml:space="preserve"> </w:t>
      </w:r>
      <w:r>
        <w:t>Анализаторы.</w:t>
      </w:r>
      <w:r>
        <w:rPr>
          <w:spacing w:val="1"/>
        </w:rPr>
        <w:t xml:space="preserve"> </w:t>
      </w:r>
      <w:r>
        <w:t>Сенсорные</w:t>
      </w:r>
      <w:r>
        <w:rPr>
          <w:spacing w:val="1"/>
        </w:rPr>
        <w:t xml:space="preserve"> </w:t>
      </w:r>
      <w:r>
        <w:t>системы.</w:t>
      </w:r>
      <w:r>
        <w:rPr>
          <w:spacing w:val="1"/>
        </w:rPr>
        <w:t xml:space="preserve"> </w:t>
      </w:r>
      <w:r>
        <w:t>Глаз</w:t>
      </w:r>
      <w:r>
        <w:rPr>
          <w:spacing w:val="1"/>
        </w:rPr>
        <w:t xml:space="preserve"> </w:t>
      </w:r>
      <w:r>
        <w:t>и</w:t>
      </w:r>
      <w:r>
        <w:rPr>
          <w:spacing w:val="1"/>
        </w:rPr>
        <w:t xml:space="preserve"> </w:t>
      </w:r>
      <w:r>
        <w:t>зрение.</w:t>
      </w:r>
      <w:r>
        <w:rPr>
          <w:spacing w:val="1"/>
        </w:rPr>
        <w:t xml:space="preserve"> </w:t>
      </w:r>
      <w:r>
        <w:t>Оптическая</w:t>
      </w:r>
      <w:r>
        <w:rPr>
          <w:spacing w:val="1"/>
        </w:rPr>
        <w:t xml:space="preserve"> </w:t>
      </w:r>
      <w:r>
        <w:t>система</w:t>
      </w:r>
      <w:r>
        <w:rPr>
          <w:spacing w:val="1"/>
        </w:rPr>
        <w:t xml:space="preserve"> </w:t>
      </w:r>
      <w:r>
        <w:t>глаза.</w:t>
      </w:r>
      <w:r>
        <w:rPr>
          <w:spacing w:val="1"/>
        </w:rPr>
        <w:t xml:space="preserve"> </w:t>
      </w:r>
      <w:r>
        <w:t>Сетчатка.</w:t>
      </w:r>
      <w:r>
        <w:rPr>
          <w:spacing w:val="1"/>
        </w:rPr>
        <w:t xml:space="preserve"> </w:t>
      </w:r>
      <w:r>
        <w:t>Зрительные</w:t>
      </w:r>
      <w:r>
        <w:rPr>
          <w:spacing w:val="1"/>
        </w:rPr>
        <w:t xml:space="preserve"> </w:t>
      </w:r>
      <w:r>
        <w:t>рецепторы.</w:t>
      </w:r>
      <w:r>
        <w:rPr>
          <w:spacing w:val="1"/>
        </w:rPr>
        <w:t xml:space="preserve"> </w:t>
      </w:r>
      <w:r>
        <w:t>Зрительное</w:t>
      </w:r>
      <w:r>
        <w:rPr>
          <w:spacing w:val="-67"/>
        </w:rPr>
        <w:t xml:space="preserve"> </w:t>
      </w:r>
      <w:r>
        <w:t>восприятие.</w:t>
      </w:r>
      <w:r>
        <w:rPr>
          <w:spacing w:val="-2"/>
        </w:rPr>
        <w:t xml:space="preserve"> </w:t>
      </w:r>
      <w:r>
        <w:t>Нарушения зрения</w:t>
      </w:r>
      <w:r>
        <w:rPr>
          <w:spacing w:val="-1"/>
        </w:rPr>
        <w:t xml:space="preserve"> </w:t>
      </w:r>
      <w:r>
        <w:t>и их причины.</w:t>
      </w:r>
      <w:r>
        <w:rPr>
          <w:spacing w:val="-1"/>
        </w:rPr>
        <w:t xml:space="preserve"> </w:t>
      </w:r>
      <w:r>
        <w:t>Гигиена</w:t>
      </w:r>
      <w:r>
        <w:rPr>
          <w:spacing w:val="-1"/>
        </w:rPr>
        <w:t xml:space="preserve"> </w:t>
      </w:r>
      <w:r>
        <w:t>зрения.</w:t>
      </w:r>
    </w:p>
    <w:p w14:paraId="0338D604">
      <w:pPr>
        <w:pStyle w:val="23"/>
        <w:spacing w:line="362" w:lineRule="auto"/>
        <w:ind w:right="254"/>
      </w:pPr>
      <w:r>
        <w:t>Ухо и слух. Строение и функции органа слуха. Механизм работы слухового</w:t>
      </w:r>
      <w:r>
        <w:rPr>
          <w:spacing w:val="1"/>
        </w:rPr>
        <w:t xml:space="preserve"> </w:t>
      </w:r>
      <w:r>
        <w:t>анализатора.</w:t>
      </w:r>
      <w:r>
        <w:rPr>
          <w:spacing w:val="-4"/>
        </w:rPr>
        <w:t xml:space="preserve"> </w:t>
      </w:r>
      <w:r>
        <w:t>Слуховое</w:t>
      </w:r>
      <w:r>
        <w:rPr>
          <w:spacing w:val="-3"/>
        </w:rPr>
        <w:t xml:space="preserve"> </w:t>
      </w:r>
      <w:r>
        <w:t>восприятие.</w:t>
      </w:r>
      <w:r>
        <w:rPr>
          <w:spacing w:val="-4"/>
        </w:rPr>
        <w:t xml:space="preserve"> </w:t>
      </w:r>
      <w:r>
        <w:t>Нарушения</w:t>
      </w:r>
      <w:r>
        <w:rPr>
          <w:spacing w:val="-3"/>
        </w:rPr>
        <w:t xml:space="preserve"> </w:t>
      </w:r>
      <w:r>
        <w:t>слуха</w:t>
      </w:r>
      <w:r>
        <w:rPr>
          <w:spacing w:val="-3"/>
        </w:rPr>
        <w:t xml:space="preserve"> </w:t>
      </w:r>
      <w:r>
        <w:t>и</w:t>
      </w:r>
      <w:r>
        <w:rPr>
          <w:spacing w:val="-3"/>
        </w:rPr>
        <w:t xml:space="preserve"> </w:t>
      </w:r>
      <w:r>
        <w:t>их</w:t>
      </w:r>
      <w:r>
        <w:rPr>
          <w:spacing w:val="-6"/>
        </w:rPr>
        <w:t xml:space="preserve"> </w:t>
      </w:r>
      <w:r>
        <w:t>причины.</w:t>
      </w:r>
      <w:r>
        <w:rPr>
          <w:spacing w:val="-4"/>
        </w:rPr>
        <w:t xml:space="preserve"> </w:t>
      </w:r>
      <w:r>
        <w:t>Гигиена</w:t>
      </w:r>
      <w:r>
        <w:rPr>
          <w:spacing w:val="-3"/>
        </w:rPr>
        <w:t xml:space="preserve"> </w:t>
      </w:r>
      <w:r>
        <w:t>слуха.</w:t>
      </w:r>
    </w:p>
    <w:p w14:paraId="73E0AA39">
      <w:pPr>
        <w:pStyle w:val="23"/>
        <w:spacing w:line="317" w:lineRule="exact"/>
        <w:ind w:left="941" w:firstLine="0"/>
      </w:pPr>
      <w:r>
        <w:t>Органы</w:t>
      </w:r>
      <w:r>
        <w:rPr>
          <w:spacing w:val="92"/>
        </w:rPr>
        <w:t xml:space="preserve"> </w:t>
      </w:r>
      <w:r>
        <w:t xml:space="preserve">равновесия,  </w:t>
      </w:r>
      <w:r>
        <w:rPr>
          <w:spacing w:val="20"/>
        </w:rPr>
        <w:t xml:space="preserve"> </w:t>
      </w:r>
      <w:r>
        <w:t xml:space="preserve">мышечного  </w:t>
      </w:r>
      <w:r>
        <w:rPr>
          <w:spacing w:val="22"/>
        </w:rPr>
        <w:t xml:space="preserve"> </w:t>
      </w:r>
      <w:r>
        <w:t xml:space="preserve">чувства,  </w:t>
      </w:r>
      <w:r>
        <w:rPr>
          <w:spacing w:val="21"/>
        </w:rPr>
        <w:t xml:space="preserve"> </w:t>
      </w:r>
      <w:r>
        <w:t xml:space="preserve">осязания,  </w:t>
      </w:r>
      <w:r>
        <w:rPr>
          <w:spacing w:val="20"/>
        </w:rPr>
        <w:t xml:space="preserve"> </w:t>
      </w:r>
      <w:r>
        <w:t xml:space="preserve">обоняния  </w:t>
      </w:r>
      <w:r>
        <w:rPr>
          <w:spacing w:val="22"/>
        </w:rPr>
        <w:t xml:space="preserve"> </w:t>
      </w:r>
      <w:r>
        <w:t xml:space="preserve">и  </w:t>
      </w:r>
      <w:r>
        <w:rPr>
          <w:spacing w:val="21"/>
        </w:rPr>
        <w:t xml:space="preserve"> </w:t>
      </w:r>
      <w:r>
        <w:t>вкуса.</w:t>
      </w:r>
    </w:p>
    <w:p w14:paraId="0D5F5EAA">
      <w:pPr>
        <w:pStyle w:val="23"/>
        <w:spacing w:before="159"/>
        <w:ind w:firstLine="0"/>
      </w:pPr>
      <w:r>
        <w:t>Взаимодействие</w:t>
      </w:r>
      <w:r>
        <w:rPr>
          <w:spacing w:val="-4"/>
        </w:rPr>
        <w:t xml:space="preserve"> </w:t>
      </w:r>
      <w:r>
        <w:t>сенсорных</w:t>
      </w:r>
      <w:r>
        <w:rPr>
          <w:spacing w:val="-2"/>
        </w:rPr>
        <w:t xml:space="preserve"> </w:t>
      </w:r>
      <w:r>
        <w:t>систем</w:t>
      </w:r>
      <w:r>
        <w:rPr>
          <w:spacing w:val="-3"/>
        </w:rPr>
        <w:t xml:space="preserve"> </w:t>
      </w:r>
      <w:r>
        <w:t>организма.</w:t>
      </w:r>
    </w:p>
    <w:p w14:paraId="0C47EAE6">
      <w:pPr>
        <w:pStyle w:val="23"/>
        <w:spacing w:before="160" w:line="362" w:lineRule="auto"/>
        <w:ind w:left="941" w:right="3968" w:firstLine="0"/>
        <w:jc w:val="left"/>
      </w:pPr>
      <w:r>
        <w:t>Лабораторные и практические работы</w:t>
      </w:r>
      <w:r>
        <w:rPr>
          <w:spacing w:val="1"/>
        </w:rPr>
        <w:t xml:space="preserve"> </w:t>
      </w:r>
      <w:r>
        <w:t>Определение</w:t>
      </w:r>
      <w:r>
        <w:rPr>
          <w:spacing w:val="-8"/>
        </w:rPr>
        <w:t xml:space="preserve"> </w:t>
      </w:r>
      <w:r>
        <w:t>остроты</w:t>
      </w:r>
      <w:r>
        <w:rPr>
          <w:spacing w:val="-4"/>
        </w:rPr>
        <w:t xml:space="preserve"> </w:t>
      </w:r>
      <w:r>
        <w:t>зрения</w:t>
      </w:r>
      <w:r>
        <w:rPr>
          <w:spacing w:val="-4"/>
        </w:rPr>
        <w:t xml:space="preserve"> </w:t>
      </w:r>
      <w:r>
        <w:t>у</w:t>
      </w:r>
      <w:r>
        <w:rPr>
          <w:spacing w:val="-8"/>
        </w:rPr>
        <w:t xml:space="preserve"> </w:t>
      </w:r>
      <w:r>
        <w:t>человека.</w:t>
      </w:r>
    </w:p>
    <w:p w14:paraId="22034DD1">
      <w:pPr>
        <w:pStyle w:val="23"/>
        <w:spacing w:line="360" w:lineRule="auto"/>
        <w:ind w:left="941" w:right="1511" w:firstLine="0"/>
        <w:jc w:val="left"/>
      </w:pPr>
      <w:r>
        <w:t>Изучение строения органа зрения (на муляже и влажном препарате).</w:t>
      </w:r>
      <w:r>
        <w:rPr>
          <w:spacing w:val="-67"/>
        </w:rPr>
        <w:t xml:space="preserve"> </w:t>
      </w:r>
      <w:r>
        <w:t>Изучение</w:t>
      </w:r>
      <w:r>
        <w:rPr>
          <w:spacing w:val="-1"/>
        </w:rPr>
        <w:t xml:space="preserve"> </w:t>
      </w:r>
      <w:r>
        <w:t>строения</w:t>
      </w:r>
      <w:r>
        <w:rPr>
          <w:spacing w:val="-3"/>
        </w:rPr>
        <w:t xml:space="preserve"> </w:t>
      </w:r>
      <w:r>
        <w:t>органа</w:t>
      </w:r>
      <w:r>
        <w:rPr>
          <w:spacing w:val="-3"/>
        </w:rPr>
        <w:t xml:space="preserve"> </w:t>
      </w:r>
      <w:r>
        <w:t>слуха (на муляже).</w:t>
      </w:r>
    </w:p>
    <w:p w14:paraId="4D649225">
      <w:pPr>
        <w:pStyle w:val="183"/>
        <w:numPr>
          <w:ilvl w:val="2"/>
          <w:numId w:val="31"/>
        </w:numPr>
        <w:tabs>
          <w:tab w:val="left" w:pos="1923"/>
        </w:tabs>
        <w:spacing w:line="321" w:lineRule="exact"/>
        <w:ind w:left="1922" w:hanging="982"/>
        <w:rPr>
          <w:sz w:val="28"/>
        </w:rPr>
      </w:pPr>
      <w:r>
        <w:rPr>
          <w:sz w:val="28"/>
        </w:rPr>
        <w:t>Поведение</w:t>
      </w:r>
      <w:r>
        <w:rPr>
          <w:spacing w:val="-5"/>
          <w:sz w:val="28"/>
        </w:rPr>
        <w:t xml:space="preserve"> </w:t>
      </w:r>
      <w:r>
        <w:rPr>
          <w:sz w:val="28"/>
        </w:rPr>
        <w:t>и</w:t>
      </w:r>
      <w:r>
        <w:rPr>
          <w:spacing w:val="-3"/>
          <w:sz w:val="28"/>
        </w:rPr>
        <w:t xml:space="preserve"> </w:t>
      </w:r>
      <w:r>
        <w:rPr>
          <w:sz w:val="28"/>
        </w:rPr>
        <w:t>психика.</w:t>
      </w:r>
    </w:p>
    <w:p w14:paraId="69BB3D74">
      <w:pPr>
        <w:spacing w:line="321" w:lineRule="exact"/>
        <w:rPr>
          <w:sz w:val="28"/>
        </w:rPr>
        <w:sectPr>
          <w:pgSz w:w="11910" w:h="16850"/>
          <w:pgMar w:top="820" w:right="320" w:bottom="280" w:left="900" w:header="571" w:footer="0" w:gutter="0"/>
          <w:cols w:space="720" w:num="1"/>
          <w:docGrid w:linePitch="360" w:charSpace="0"/>
        </w:sectPr>
      </w:pPr>
    </w:p>
    <w:p w14:paraId="38D8A3C8">
      <w:pPr>
        <w:pStyle w:val="23"/>
        <w:spacing w:before="4"/>
        <w:ind w:left="0" w:firstLine="0"/>
        <w:jc w:val="left"/>
        <w:rPr>
          <w:sz w:val="17"/>
        </w:rPr>
      </w:pPr>
    </w:p>
    <w:p w14:paraId="7810E7DC">
      <w:pPr>
        <w:pStyle w:val="23"/>
        <w:spacing w:before="89" w:line="360" w:lineRule="auto"/>
        <w:ind w:right="241"/>
      </w:pPr>
      <w:r>
        <w:t>Психика и поведение человека. Потребности и мотивы поведения. Социальная</w:t>
      </w:r>
      <w:r>
        <w:rPr>
          <w:spacing w:val="-67"/>
        </w:rPr>
        <w:t xml:space="preserve"> </w:t>
      </w:r>
      <w:r>
        <w:t>обусловленность</w:t>
      </w:r>
      <w:r>
        <w:rPr>
          <w:spacing w:val="1"/>
        </w:rPr>
        <w:t xml:space="preserve"> </w:t>
      </w:r>
      <w:r>
        <w:t>поведения</w:t>
      </w:r>
      <w:r>
        <w:rPr>
          <w:spacing w:val="1"/>
        </w:rPr>
        <w:t xml:space="preserve"> </w:t>
      </w:r>
      <w:r>
        <w:t>человека.</w:t>
      </w:r>
      <w:r>
        <w:rPr>
          <w:spacing w:val="1"/>
        </w:rPr>
        <w:t xml:space="preserve"> </w:t>
      </w:r>
      <w:r>
        <w:t>Рефлекторная</w:t>
      </w:r>
      <w:r>
        <w:rPr>
          <w:spacing w:val="1"/>
        </w:rPr>
        <w:t xml:space="preserve"> </w:t>
      </w:r>
      <w:r>
        <w:t>теория</w:t>
      </w:r>
      <w:r>
        <w:rPr>
          <w:spacing w:val="1"/>
        </w:rPr>
        <w:t xml:space="preserve"> </w:t>
      </w:r>
      <w:r>
        <w:t>поведения.</w:t>
      </w:r>
      <w:r>
        <w:rPr>
          <w:spacing w:val="1"/>
        </w:rPr>
        <w:t xml:space="preserve"> </w:t>
      </w:r>
      <w:r>
        <w:t>Высшая</w:t>
      </w:r>
      <w:r>
        <w:rPr>
          <w:spacing w:val="1"/>
        </w:rPr>
        <w:t xml:space="preserve"> </w:t>
      </w:r>
      <w:r>
        <w:t>нервная</w:t>
      </w:r>
      <w:r>
        <w:rPr>
          <w:spacing w:val="1"/>
        </w:rPr>
        <w:t xml:space="preserve"> </w:t>
      </w:r>
      <w:r>
        <w:t>деятельность</w:t>
      </w:r>
      <w:r>
        <w:rPr>
          <w:spacing w:val="1"/>
        </w:rPr>
        <w:t xml:space="preserve"> </w:t>
      </w:r>
      <w:r>
        <w:t>человека,</w:t>
      </w:r>
      <w:r>
        <w:rPr>
          <w:spacing w:val="1"/>
        </w:rPr>
        <w:t xml:space="preserve"> </w:t>
      </w:r>
      <w:r>
        <w:t>работы</w:t>
      </w:r>
      <w:r>
        <w:rPr>
          <w:spacing w:val="1"/>
        </w:rPr>
        <w:t xml:space="preserve"> </w:t>
      </w:r>
      <w:r>
        <w:t>И.М. Сеченова,</w:t>
      </w:r>
      <w:r>
        <w:rPr>
          <w:spacing w:val="1"/>
        </w:rPr>
        <w:t xml:space="preserve"> </w:t>
      </w:r>
      <w:r>
        <w:t>И.П. Павлова.</w:t>
      </w:r>
      <w:r>
        <w:rPr>
          <w:spacing w:val="1"/>
        </w:rPr>
        <w:t xml:space="preserve"> </w:t>
      </w:r>
      <w:r>
        <w:t>Механизм</w:t>
      </w:r>
      <w:r>
        <w:rPr>
          <w:spacing w:val="1"/>
        </w:rPr>
        <w:t xml:space="preserve"> </w:t>
      </w:r>
      <w:r>
        <w:t>образования</w:t>
      </w:r>
      <w:r>
        <w:rPr>
          <w:spacing w:val="1"/>
        </w:rPr>
        <w:t xml:space="preserve"> </w:t>
      </w:r>
      <w:r>
        <w:t>условных</w:t>
      </w:r>
      <w:r>
        <w:rPr>
          <w:spacing w:val="1"/>
        </w:rPr>
        <w:t xml:space="preserve"> </w:t>
      </w:r>
      <w:r>
        <w:t>рефлексов.</w:t>
      </w:r>
      <w:r>
        <w:rPr>
          <w:spacing w:val="1"/>
        </w:rPr>
        <w:t xml:space="preserve"> </w:t>
      </w:r>
      <w:r>
        <w:t>Торможение.</w:t>
      </w:r>
      <w:r>
        <w:rPr>
          <w:spacing w:val="1"/>
        </w:rPr>
        <w:t xml:space="preserve"> </w:t>
      </w:r>
      <w:r>
        <w:t>Динамический</w:t>
      </w:r>
      <w:r>
        <w:rPr>
          <w:spacing w:val="1"/>
        </w:rPr>
        <w:t xml:space="preserve"> </w:t>
      </w:r>
      <w:r>
        <w:t>стереотип.</w:t>
      </w:r>
      <w:r>
        <w:rPr>
          <w:spacing w:val="1"/>
        </w:rPr>
        <w:t xml:space="preserve"> </w:t>
      </w:r>
      <w:r>
        <w:t>Роль</w:t>
      </w:r>
      <w:r>
        <w:rPr>
          <w:spacing w:val="1"/>
        </w:rPr>
        <w:t xml:space="preserve"> </w:t>
      </w:r>
      <w:r>
        <w:t>гормонов</w:t>
      </w:r>
      <w:r>
        <w:rPr>
          <w:spacing w:val="24"/>
        </w:rPr>
        <w:t xml:space="preserve"> </w:t>
      </w:r>
      <w:r>
        <w:t>в</w:t>
      </w:r>
      <w:r>
        <w:rPr>
          <w:spacing w:val="24"/>
        </w:rPr>
        <w:t xml:space="preserve"> </w:t>
      </w:r>
      <w:r>
        <w:t>поведении.</w:t>
      </w:r>
      <w:r>
        <w:rPr>
          <w:spacing w:val="24"/>
        </w:rPr>
        <w:t xml:space="preserve"> </w:t>
      </w:r>
      <w:r>
        <w:t>Наследственные</w:t>
      </w:r>
      <w:r>
        <w:rPr>
          <w:spacing w:val="22"/>
        </w:rPr>
        <w:t xml:space="preserve"> </w:t>
      </w:r>
      <w:r>
        <w:t>и</w:t>
      </w:r>
      <w:r>
        <w:rPr>
          <w:spacing w:val="25"/>
        </w:rPr>
        <w:t xml:space="preserve"> </w:t>
      </w:r>
      <w:r>
        <w:t>ненаследственные</w:t>
      </w:r>
      <w:r>
        <w:rPr>
          <w:spacing w:val="25"/>
        </w:rPr>
        <w:t xml:space="preserve"> </w:t>
      </w:r>
      <w:r>
        <w:t>программы</w:t>
      </w:r>
      <w:r>
        <w:rPr>
          <w:spacing w:val="25"/>
        </w:rPr>
        <w:t xml:space="preserve"> </w:t>
      </w:r>
      <w:r>
        <w:t>поведения</w:t>
      </w:r>
      <w:r>
        <w:rPr>
          <w:spacing w:val="-67"/>
        </w:rPr>
        <w:t xml:space="preserve"> </w:t>
      </w:r>
      <w:r>
        <w:t>у</w:t>
      </w:r>
      <w:r>
        <w:rPr>
          <w:spacing w:val="-2"/>
        </w:rPr>
        <w:t xml:space="preserve"> </w:t>
      </w:r>
      <w:r>
        <w:t>человека.</w:t>
      </w:r>
      <w:r>
        <w:rPr>
          <w:spacing w:val="-2"/>
        </w:rPr>
        <w:t xml:space="preserve"> </w:t>
      </w:r>
      <w:r>
        <w:t>Приспособительный</w:t>
      </w:r>
      <w:r>
        <w:rPr>
          <w:spacing w:val="-4"/>
        </w:rPr>
        <w:t xml:space="preserve"> </w:t>
      </w:r>
      <w:r>
        <w:t>характер</w:t>
      </w:r>
      <w:r>
        <w:rPr>
          <w:spacing w:val="1"/>
        </w:rPr>
        <w:t xml:space="preserve"> </w:t>
      </w:r>
      <w:r>
        <w:t>поведения.</w:t>
      </w:r>
    </w:p>
    <w:p w14:paraId="68BE8B79">
      <w:pPr>
        <w:pStyle w:val="23"/>
        <w:spacing w:before="2" w:line="360" w:lineRule="auto"/>
        <w:ind w:right="243"/>
      </w:pPr>
      <w:r>
        <w:t>Первая</w:t>
      </w:r>
      <w:r>
        <w:rPr>
          <w:spacing w:val="1"/>
        </w:rPr>
        <w:t xml:space="preserve"> </w:t>
      </w:r>
      <w:r>
        <w:t>и</w:t>
      </w:r>
      <w:r>
        <w:rPr>
          <w:spacing w:val="1"/>
        </w:rPr>
        <w:t xml:space="preserve"> </w:t>
      </w:r>
      <w:r>
        <w:t>вторая</w:t>
      </w:r>
      <w:r>
        <w:rPr>
          <w:spacing w:val="1"/>
        </w:rPr>
        <w:t xml:space="preserve"> </w:t>
      </w:r>
      <w:r>
        <w:t>сигнальные</w:t>
      </w:r>
      <w:r>
        <w:rPr>
          <w:spacing w:val="1"/>
        </w:rPr>
        <w:t xml:space="preserve"> </w:t>
      </w:r>
      <w:r>
        <w:t>системы.</w:t>
      </w:r>
      <w:r>
        <w:rPr>
          <w:spacing w:val="1"/>
        </w:rPr>
        <w:t xml:space="preserve"> </w:t>
      </w:r>
      <w:r>
        <w:t>Познавательная</w:t>
      </w:r>
      <w:r>
        <w:rPr>
          <w:spacing w:val="1"/>
        </w:rPr>
        <w:t xml:space="preserve"> </w:t>
      </w:r>
      <w:r>
        <w:t>деятельность</w:t>
      </w:r>
      <w:r>
        <w:rPr>
          <w:spacing w:val="1"/>
        </w:rPr>
        <w:t xml:space="preserve"> </w:t>
      </w:r>
      <w:r>
        <w:t>мозга.</w:t>
      </w:r>
      <w:r>
        <w:rPr>
          <w:spacing w:val="-67"/>
        </w:rPr>
        <w:t xml:space="preserve"> </w:t>
      </w:r>
      <w:r>
        <w:t>Речь</w:t>
      </w:r>
      <w:r>
        <w:rPr>
          <w:spacing w:val="1"/>
        </w:rPr>
        <w:t xml:space="preserve"> </w:t>
      </w:r>
      <w:r>
        <w:t>и</w:t>
      </w:r>
      <w:r>
        <w:rPr>
          <w:spacing w:val="1"/>
        </w:rPr>
        <w:t xml:space="preserve"> </w:t>
      </w:r>
      <w:r>
        <w:t>мышление.</w:t>
      </w:r>
      <w:r>
        <w:rPr>
          <w:spacing w:val="1"/>
        </w:rPr>
        <w:t xml:space="preserve"> </w:t>
      </w:r>
      <w:r>
        <w:t>Память</w:t>
      </w:r>
      <w:r>
        <w:rPr>
          <w:spacing w:val="1"/>
        </w:rPr>
        <w:t xml:space="preserve"> </w:t>
      </w:r>
      <w:r>
        <w:t>и</w:t>
      </w:r>
      <w:r>
        <w:rPr>
          <w:spacing w:val="1"/>
        </w:rPr>
        <w:t xml:space="preserve"> </w:t>
      </w:r>
      <w:r>
        <w:t>внимание.</w:t>
      </w:r>
      <w:r>
        <w:rPr>
          <w:spacing w:val="1"/>
        </w:rPr>
        <w:t xml:space="preserve"> </w:t>
      </w:r>
      <w:r>
        <w:t>Эмоции.</w:t>
      </w:r>
      <w:r>
        <w:rPr>
          <w:spacing w:val="1"/>
        </w:rPr>
        <w:t xml:space="preserve"> </w:t>
      </w:r>
      <w:r>
        <w:t>Индивидуальные</w:t>
      </w:r>
      <w:r>
        <w:rPr>
          <w:spacing w:val="1"/>
        </w:rPr>
        <w:t xml:space="preserve"> </w:t>
      </w:r>
      <w:r>
        <w:t>особенности</w:t>
      </w:r>
      <w:r>
        <w:rPr>
          <w:spacing w:val="1"/>
        </w:rPr>
        <w:t xml:space="preserve"> </w:t>
      </w:r>
      <w:r>
        <w:t>личности: способности, темперамент, характер, одарённость. Типы высшей нервной</w:t>
      </w:r>
      <w:r>
        <w:rPr>
          <w:spacing w:val="1"/>
        </w:rPr>
        <w:t xml:space="preserve"> </w:t>
      </w:r>
      <w:r>
        <w:t>деятельности и темперамента. Особенности психики человека. Гигиена физического</w:t>
      </w:r>
      <w:r>
        <w:rPr>
          <w:spacing w:val="-67"/>
        </w:rPr>
        <w:t xml:space="preserve"> </w:t>
      </w:r>
      <w:r>
        <w:t>и</w:t>
      </w:r>
      <w:r>
        <w:rPr>
          <w:spacing w:val="-2"/>
        </w:rPr>
        <w:t xml:space="preserve"> </w:t>
      </w:r>
      <w:r>
        <w:t>умственного труда.</w:t>
      </w:r>
      <w:r>
        <w:rPr>
          <w:spacing w:val="-2"/>
        </w:rPr>
        <w:t xml:space="preserve"> </w:t>
      </w:r>
      <w:r>
        <w:t>Режим</w:t>
      </w:r>
      <w:r>
        <w:rPr>
          <w:spacing w:val="-1"/>
        </w:rPr>
        <w:t xml:space="preserve"> </w:t>
      </w:r>
      <w:r>
        <w:t>труда</w:t>
      </w:r>
      <w:r>
        <w:rPr>
          <w:spacing w:val="-1"/>
        </w:rPr>
        <w:t xml:space="preserve"> </w:t>
      </w:r>
      <w:r>
        <w:t>и</w:t>
      </w:r>
      <w:r>
        <w:rPr>
          <w:spacing w:val="-1"/>
        </w:rPr>
        <w:t xml:space="preserve"> </w:t>
      </w:r>
      <w:r>
        <w:t>отдыха.</w:t>
      </w:r>
      <w:r>
        <w:rPr>
          <w:spacing w:val="-2"/>
        </w:rPr>
        <w:t xml:space="preserve"> </w:t>
      </w:r>
      <w:r>
        <w:t>Сон</w:t>
      </w:r>
      <w:r>
        <w:rPr>
          <w:spacing w:val="-4"/>
        </w:rPr>
        <w:t xml:space="preserve"> </w:t>
      </w:r>
      <w:r>
        <w:t>и</w:t>
      </w:r>
      <w:r>
        <w:rPr>
          <w:spacing w:val="-1"/>
        </w:rPr>
        <w:t xml:space="preserve"> </w:t>
      </w:r>
      <w:r>
        <w:t>его</w:t>
      </w:r>
      <w:r>
        <w:rPr>
          <w:spacing w:val="-1"/>
        </w:rPr>
        <w:t xml:space="preserve"> </w:t>
      </w:r>
      <w:r>
        <w:t>значение.</w:t>
      </w:r>
      <w:r>
        <w:rPr>
          <w:spacing w:val="-2"/>
        </w:rPr>
        <w:t xml:space="preserve"> </w:t>
      </w:r>
      <w:r>
        <w:t>Гигиена</w:t>
      </w:r>
      <w:r>
        <w:rPr>
          <w:spacing w:val="-1"/>
        </w:rPr>
        <w:t xml:space="preserve"> </w:t>
      </w:r>
      <w:r>
        <w:t>сна.</w:t>
      </w:r>
    </w:p>
    <w:p w14:paraId="327F0F63">
      <w:pPr>
        <w:pStyle w:val="23"/>
        <w:spacing w:line="360" w:lineRule="auto"/>
        <w:ind w:left="941" w:right="5094" w:firstLine="0"/>
        <w:jc w:val="left"/>
      </w:pPr>
      <w:r>
        <w:t>Лабораторные и практические работы.</w:t>
      </w:r>
      <w:r>
        <w:rPr>
          <w:spacing w:val="-67"/>
        </w:rPr>
        <w:t xml:space="preserve"> </w:t>
      </w:r>
      <w:r>
        <w:t>Изучение</w:t>
      </w:r>
      <w:r>
        <w:rPr>
          <w:spacing w:val="-2"/>
        </w:rPr>
        <w:t xml:space="preserve"> </w:t>
      </w:r>
      <w:r>
        <w:t>кратковременной</w:t>
      </w:r>
      <w:r>
        <w:rPr>
          <w:spacing w:val="-2"/>
        </w:rPr>
        <w:t xml:space="preserve"> </w:t>
      </w:r>
      <w:r>
        <w:t>памяти.</w:t>
      </w:r>
    </w:p>
    <w:p w14:paraId="2A0F3D92">
      <w:pPr>
        <w:pStyle w:val="23"/>
        <w:spacing w:before="2" w:line="360" w:lineRule="auto"/>
        <w:ind w:left="941" w:right="2359" w:firstLine="0"/>
        <w:jc w:val="left"/>
      </w:pPr>
      <w:r>
        <w:t>Определение объёма механической и логической памяти.</w:t>
      </w:r>
      <w:r>
        <w:rPr>
          <w:spacing w:val="1"/>
        </w:rPr>
        <w:t xml:space="preserve"> </w:t>
      </w:r>
      <w:r>
        <w:t>Оценка</w:t>
      </w:r>
      <w:r>
        <w:rPr>
          <w:spacing w:val="-7"/>
        </w:rPr>
        <w:t xml:space="preserve"> </w:t>
      </w:r>
      <w:r>
        <w:t>сформированности</w:t>
      </w:r>
      <w:r>
        <w:rPr>
          <w:spacing w:val="-6"/>
        </w:rPr>
        <w:t xml:space="preserve"> </w:t>
      </w:r>
      <w:r>
        <w:t>навыков</w:t>
      </w:r>
      <w:r>
        <w:rPr>
          <w:spacing w:val="-8"/>
        </w:rPr>
        <w:t xml:space="preserve"> </w:t>
      </w:r>
      <w:r>
        <w:t>логического</w:t>
      </w:r>
      <w:r>
        <w:rPr>
          <w:spacing w:val="-5"/>
        </w:rPr>
        <w:t xml:space="preserve"> </w:t>
      </w:r>
      <w:r>
        <w:t>мышления.</w:t>
      </w:r>
    </w:p>
    <w:p w14:paraId="54B2001F">
      <w:pPr>
        <w:pStyle w:val="183"/>
        <w:numPr>
          <w:ilvl w:val="2"/>
          <w:numId w:val="31"/>
        </w:numPr>
        <w:tabs>
          <w:tab w:val="left" w:pos="1923"/>
        </w:tabs>
        <w:spacing w:line="321" w:lineRule="exact"/>
        <w:ind w:left="1922" w:hanging="982"/>
        <w:rPr>
          <w:sz w:val="28"/>
        </w:rPr>
      </w:pPr>
      <w:r>
        <w:rPr>
          <w:sz w:val="28"/>
        </w:rPr>
        <w:t>Человек</w:t>
      </w:r>
      <w:r>
        <w:rPr>
          <w:spacing w:val="-1"/>
          <w:sz w:val="28"/>
        </w:rPr>
        <w:t xml:space="preserve"> </w:t>
      </w:r>
      <w:r>
        <w:rPr>
          <w:sz w:val="28"/>
        </w:rPr>
        <w:t>и</w:t>
      </w:r>
      <w:r>
        <w:rPr>
          <w:spacing w:val="-4"/>
          <w:sz w:val="28"/>
        </w:rPr>
        <w:t xml:space="preserve"> </w:t>
      </w:r>
      <w:r>
        <w:rPr>
          <w:sz w:val="28"/>
        </w:rPr>
        <w:t>окружающая</w:t>
      </w:r>
      <w:r>
        <w:rPr>
          <w:spacing w:val="-1"/>
          <w:sz w:val="28"/>
        </w:rPr>
        <w:t xml:space="preserve"> </w:t>
      </w:r>
      <w:r>
        <w:rPr>
          <w:sz w:val="28"/>
        </w:rPr>
        <w:t>среда.</w:t>
      </w:r>
    </w:p>
    <w:p w14:paraId="2C3D101F">
      <w:pPr>
        <w:pStyle w:val="23"/>
        <w:spacing w:before="160" w:line="360" w:lineRule="auto"/>
        <w:ind w:right="240"/>
      </w:pPr>
      <w:r>
        <w:t>Человек</w:t>
      </w:r>
      <w:r>
        <w:rPr>
          <w:spacing w:val="1"/>
        </w:rPr>
        <w:t xml:space="preserve"> </w:t>
      </w:r>
      <w:r>
        <w:t>и</w:t>
      </w:r>
      <w:r>
        <w:rPr>
          <w:spacing w:val="1"/>
        </w:rPr>
        <w:t xml:space="preserve"> </w:t>
      </w:r>
      <w:r>
        <w:t>окружающая</w:t>
      </w:r>
      <w:r>
        <w:rPr>
          <w:spacing w:val="1"/>
        </w:rPr>
        <w:t xml:space="preserve"> </w:t>
      </w:r>
      <w:r>
        <w:t>среда.</w:t>
      </w:r>
      <w:r>
        <w:rPr>
          <w:spacing w:val="1"/>
        </w:rPr>
        <w:t xml:space="preserve"> </w:t>
      </w:r>
      <w:r>
        <w:t>Экологические</w:t>
      </w:r>
      <w:r>
        <w:rPr>
          <w:spacing w:val="1"/>
        </w:rPr>
        <w:t xml:space="preserve"> </w:t>
      </w:r>
      <w:r>
        <w:t>факторы</w:t>
      </w:r>
      <w:r>
        <w:rPr>
          <w:spacing w:val="1"/>
        </w:rPr>
        <w:t xml:space="preserve"> </w:t>
      </w:r>
      <w:r>
        <w:t>и</w:t>
      </w:r>
      <w:r>
        <w:rPr>
          <w:spacing w:val="1"/>
        </w:rPr>
        <w:t xml:space="preserve"> </w:t>
      </w:r>
      <w:r>
        <w:t>их</w:t>
      </w:r>
      <w:r>
        <w:rPr>
          <w:spacing w:val="1"/>
        </w:rPr>
        <w:t xml:space="preserve"> </w:t>
      </w:r>
      <w:r>
        <w:t>действие</w:t>
      </w:r>
      <w:r>
        <w:rPr>
          <w:spacing w:val="1"/>
        </w:rPr>
        <w:t xml:space="preserve"> </w:t>
      </w:r>
      <w:r>
        <w:t>на</w:t>
      </w:r>
      <w:r>
        <w:rPr>
          <w:spacing w:val="1"/>
        </w:rPr>
        <w:t xml:space="preserve"> </w:t>
      </w:r>
      <w:r>
        <w:t>организм</w:t>
      </w:r>
      <w:r>
        <w:rPr>
          <w:spacing w:val="1"/>
        </w:rPr>
        <w:t xml:space="preserve"> </w:t>
      </w:r>
      <w:r>
        <w:t>человека.</w:t>
      </w:r>
      <w:r>
        <w:rPr>
          <w:spacing w:val="1"/>
        </w:rPr>
        <w:t xml:space="preserve"> </w:t>
      </w:r>
      <w:r>
        <w:t>Зависимость</w:t>
      </w:r>
      <w:r>
        <w:rPr>
          <w:spacing w:val="1"/>
        </w:rPr>
        <w:t xml:space="preserve"> </w:t>
      </w:r>
      <w:r>
        <w:t>здоровья</w:t>
      </w:r>
      <w:r>
        <w:rPr>
          <w:spacing w:val="1"/>
        </w:rPr>
        <w:t xml:space="preserve"> </w:t>
      </w:r>
      <w:r>
        <w:t>человека</w:t>
      </w:r>
      <w:r>
        <w:rPr>
          <w:spacing w:val="1"/>
        </w:rPr>
        <w:t xml:space="preserve"> </w:t>
      </w:r>
      <w:r>
        <w:t>от</w:t>
      </w:r>
      <w:r>
        <w:rPr>
          <w:spacing w:val="1"/>
        </w:rPr>
        <w:t xml:space="preserve"> </w:t>
      </w:r>
      <w:r>
        <w:t>состояния</w:t>
      </w:r>
      <w:r>
        <w:rPr>
          <w:spacing w:val="70"/>
        </w:rPr>
        <w:t xml:space="preserve"> </w:t>
      </w:r>
      <w:r>
        <w:t>окружающей</w:t>
      </w:r>
      <w:r>
        <w:rPr>
          <w:spacing w:val="1"/>
        </w:rPr>
        <w:t xml:space="preserve"> </w:t>
      </w:r>
      <w:r>
        <w:t>среды.</w:t>
      </w:r>
      <w:r>
        <w:rPr>
          <w:spacing w:val="1"/>
        </w:rPr>
        <w:t xml:space="preserve"> </w:t>
      </w:r>
      <w:r>
        <w:t>Микроклимат</w:t>
      </w:r>
      <w:r>
        <w:rPr>
          <w:spacing w:val="1"/>
        </w:rPr>
        <w:t xml:space="preserve"> </w:t>
      </w:r>
      <w:r>
        <w:t>жилых</w:t>
      </w:r>
      <w:r>
        <w:rPr>
          <w:spacing w:val="1"/>
        </w:rPr>
        <w:t xml:space="preserve"> </w:t>
      </w:r>
      <w:r>
        <w:t>помещений.</w:t>
      </w:r>
      <w:r>
        <w:rPr>
          <w:spacing w:val="1"/>
        </w:rPr>
        <w:t xml:space="preserve"> </w:t>
      </w:r>
      <w:r>
        <w:t>Соблюдение</w:t>
      </w:r>
      <w:r>
        <w:rPr>
          <w:spacing w:val="1"/>
        </w:rPr>
        <w:t xml:space="preserve"> </w:t>
      </w:r>
      <w:r>
        <w:t>правил</w:t>
      </w:r>
      <w:r>
        <w:rPr>
          <w:spacing w:val="1"/>
        </w:rPr>
        <w:t xml:space="preserve"> </w:t>
      </w:r>
      <w:r>
        <w:t>поведения</w:t>
      </w:r>
      <w:r>
        <w:rPr>
          <w:spacing w:val="1"/>
        </w:rPr>
        <w:t xml:space="preserve"> </w:t>
      </w:r>
      <w:r>
        <w:t>в</w:t>
      </w:r>
      <w:r>
        <w:rPr>
          <w:spacing w:val="1"/>
        </w:rPr>
        <w:t xml:space="preserve"> </w:t>
      </w:r>
      <w:r>
        <w:t>окружающей</w:t>
      </w:r>
      <w:r>
        <w:rPr>
          <w:spacing w:val="-1"/>
        </w:rPr>
        <w:t xml:space="preserve"> </w:t>
      </w:r>
      <w:r>
        <w:t>среде,</w:t>
      </w:r>
      <w:r>
        <w:rPr>
          <w:spacing w:val="-4"/>
        </w:rPr>
        <w:t xml:space="preserve"> </w:t>
      </w:r>
      <w:r>
        <w:t>в</w:t>
      </w:r>
      <w:r>
        <w:rPr>
          <w:spacing w:val="-2"/>
        </w:rPr>
        <w:t xml:space="preserve"> </w:t>
      </w:r>
      <w:r>
        <w:t>опасных</w:t>
      </w:r>
      <w:r>
        <w:rPr>
          <w:spacing w:val="-3"/>
        </w:rPr>
        <w:t xml:space="preserve"> </w:t>
      </w:r>
      <w:r>
        <w:t>и</w:t>
      </w:r>
      <w:r>
        <w:rPr>
          <w:spacing w:val="-1"/>
        </w:rPr>
        <w:t xml:space="preserve"> </w:t>
      </w:r>
      <w:r>
        <w:t>чрезвычайных</w:t>
      </w:r>
      <w:r>
        <w:rPr>
          <w:spacing w:val="1"/>
        </w:rPr>
        <w:t xml:space="preserve"> </w:t>
      </w:r>
      <w:r>
        <w:t>ситуациях.</w:t>
      </w:r>
    </w:p>
    <w:p w14:paraId="521128AB">
      <w:pPr>
        <w:pStyle w:val="23"/>
        <w:spacing w:before="1" w:line="360" w:lineRule="auto"/>
        <w:ind w:right="244"/>
      </w:pPr>
      <w:r>
        <w:t>Здоровье человека как социальная ценность. Факторы, нарушающие здоровье:</w:t>
      </w:r>
      <w:r>
        <w:rPr>
          <w:spacing w:val="1"/>
        </w:rPr>
        <w:t xml:space="preserve"> </w:t>
      </w:r>
      <w:r>
        <w:t>гиподинамия,</w:t>
      </w:r>
      <w:r>
        <w:rPr>
          <w:spacing w:val="1"/>
        </w:rPr>
        <w:t xml:space="preserve"> </w:t>
      </w:r>
      <w:r>
        <w:t>курение,</w:t>
      </w:r>
      <w:r>
        <w:rPr>
          <w:spacing w:val="1"/>
        </w:rPr>
        <w:t xml:space="preserve"> </w:t>
      </w:r>
      <w:r>
        <w:t>употребление</w:t>
      </w:r>
      <w:r>
        <w:rPr>
          <w:spacing w:val="1"/>
        </w:rPr>
        <w:t xml:space="preserve"> </w:t>
      </w:r>
      <w:r>
        <w:t>алкоголя,</w:t>
      </w:r>
      <w:r>
        <w:rPr>
          <w:spacing w:val="1"/>
        </w:rPr>
        <w:t xml:space="preserve"> </w:t>
      </w:r>
      <w:r>
        <w:t>наркотиков,</w:t>
      </w:r>
      <w:r>
        <w:rPr>
          <w:spacing w:val="1"/>
        </w:rPr>
        <w:t xml:space="preserve"> </w:t>
      </w:r>
      <w:r>
        <w:t>несбалансированное</w:t>
      </w:r>
      <w:r>
        <w:rPr>
          <w:spacing w:val="1"/>
        </w:rPr>
        <w:t xml:space="preserve"> </w:t>
      </w:r>
      <w:r>
        <w:t>питание,</w:t>
      </w:r>
      <w:r>
        <w:rPr>
          <w:spacing w:val="1"/>
        </w:rPr>
        <w:t xml:space="preserve"> </w:t>
      </w:r>
      <w:r>
        <w:t>стресс.</w:t>
      </w:r>
      <w:r>
        <w:rPr>
          <w:spacing w:val="1"/>
        </w:rPr>
        <w:t xml:space="preserve"> </w:t>
      </w:r>
      <w:r>
        <w:t>Укрепление</w:t>
      </w:r>
      <w:r>
        <w:rPr>
          <w:spacing w:val="1"/>
        </w:rPr>
        <w:t xml:space="preserve"> </w:t>
      </w:r>
      <w:r>
        <w:t>здоровья:</w:t>
      </w:r>
      <w:r>
        <w:rPr>
          <w:spacing w:val="1"/>
        </w:rPr>
        <w:t xml:space="preserve"> </w:t>
      </w:r>
      <w:r>
        <w:t>аутотренинг,</w:t>
      </w:r>
      <w:r>
        <w:rPr>
          <w:spacing w:val="1"/>
        </w:rPr>
        <w:t xml:space="preserve"> </w:t>
      </w:r>
      <w:r>
        <w:t>закаливание,</w:t>
      </w:r>
      <w:r>
        <w:rPr>
          <w:spacing w:val="1"/>
        </w:rPr>
        <w:t xml:space="preserve"> </w:t>
      </w:r>
      <w:r>
        <w:t>двигательная</w:t>
      </w:r>
      <w:r>
        <w:rPr>
          <w:spacing w:val="1"/>
        </w:rPr>
        <w:t xml:space="preserve"> </w:t>
      </w:r>
      <w:r>
        <w:t>активность,</w:t>
      </w:r>
      <w:r>
        <w:rPr>
          <w:spacing w:val="1"/>
        </w:rPr>
        <w:t xml:space="preserve"> </w:t>
      </w:r>
      <w:r>
        <w:t>сбалансированное</w:t>
      </w:r>
      <w:r>
        <w:rPr>
          <w:spacing w:val="1"/>
        </w:rPr>
        <w:t xml:space="preserve"> </w:t>
      </w:r>
      <w:r>
        <w:t>питание.</w:t>
      </w:r>
      <w:r>
        <w:rPr>
          <w:spacing w:val="1"/>
        </w:rPr>
        <w:t xml:space="preserve"> </w:t>
      </w:r>
      <w:r>
        <w:t>Культура</w:t>
      </w:r>
      <w:r>
        <w:rPr>
          <w:spacing w:val="1"/>
        </w:rPr>
        <w:t xml:space="preserve"> </w:t>
      </w:r>
      <w:r>
        <w:t>отношения</w:t>
      </w:r>
      <w:r>
        <w:rPr>
          <w:spacing w:val="1"/>
        </w:rPr>
        <w:t xml:space="preserve"> </w:t>
      </w:r>
      <w:r>
        <w:t>к</w:t>
      </w:r>
      <w:r>
        <w:rPr>
          <w:spacing w:val="1"/>
        </w:rPr>
        <w:t xml:space="preserve"> </w:t>
      </w:r>
      <w:r>
        <w:t>собственному</w:t>
      </w:r>
      <w:r>
        <w:rPr>
          <w:spacing w:val="1"/>
        </w:rPr>
        <w:t xml:space="preserve"> </w:t>
      </w:r>
      <w:r>
        <w:t>здоровью</w:t>
      </w:r>
      <w:r>
        <w:rPr>
          <w:spacing w:val="-3"/>
        </w:rPr>
        <w:t xml:space="preserve"> </w:t>
      </w:r>
      <w:r>
        <w:t>и</w:t>
      </w:r>
      <w:r>
        <w:rPr>
          <w:spacing w:val="-1"/>
        </w:rPr>
        <w:t xml:space="preserve"> </w:t>
      </w:r>
      <w:r>
        <w:t>здоровью</w:t>
      </w:r>
      <w:r>
        <w:rPr>
          <w:spacing w:val="-2"/>
        </w:rPr>
        <w:t xml:space="preserve"> </w:t>
      </w:r>
      <w:r>
        <w:t>окружающих.</w:t>
      </w:r>
      <w:r>
        <w:rPr>
          <w:spacing w:val="-3"/>
        </w:rPr>
        <w:t xml:space="preserve"> </w:t>
      </w:r>
      <w:r>
        <w:t>Всемирная</w:t>
      </w:r>
      <w:r>
        <w:rPr>
          <w:spacing w:val="-3"/>
        </w:rPr>
        <w:t xml:space="preserve"> </w:t>
      </w:r>
      <w:r>
        <w:t>организация</w:t>
      </w:r>
      <w:r>
        <w:rPr>
          <w:spacing w:val="-3"/>
        </w:rPr>
        <w:t xml:space="preserve"> </w:t>
      </w:r>
      <w:r>
        <w:t>здравоохранения.</w:t>
      </w:r>
    </w:p>
    <w:p w14:paraId="629411A6">
      <w:pPr>
        <w:pStyle w:val="23"/>
        <w:spacing w:line="360" w:lineRule="auto"/>
        <w:ind w:right="243"/>
      </w:pPr>
      <w:r>
        <w:t>Человек как часть биосферы Земли. Антропогенные воздействия на природу.</w:t>
      </w:r>
      <w:r>
        <w:rPr>
          <w:spacing w:val="1"/>
        </w:rPr>
        <w:t xml:space="preserve"> </w:t>
      </w:r>
      <w:r>
        <w:t>Урбанизация.</w:t>
      </w:r>
      <w:r>
        <w:rPr>
          <w:spacing w:val="1"/>
        </w:rPr>
        <w:t xml:space="preserve"> </w:t>
      </w:r>
      <w:r>
        <w:t>Цивилизация.</w:t>
      </w:r>
      <w:r>
        <w:rPr>
          <w:spacing w:val="1"/>
        </w:rPr>
        <w:t xml:space="preserve"> </w:t>
      </w:r>
      <w:r>
        <w:t>Техногенные</w:t>
      </w:r>
      <w:r>
        <w:rPr>
          <w:spacing w:val="1"/>
        </w:rPr>
        <w:t xml:space="preserve"> </w:t>
      </w:r>
      <w:r>
        <w:t>изменения</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Современные глобальные экологические проблемы. Значение охраны окружающей</w:t>
      </w:r>
      <w:r>
        <w:rPr>
          <w:spacing w:val="1"/>
        </w:rPr>
        <w:t xml:space="preserve"> </w:t>
      </w:r>
      <w:r>
        <w:t>среды</w:t>
      </w:r>
      <w:r>
        <w:rPr>
          <w:spacing w:val="-4"/>
        </w:rPr>
        <w:t xml:space="preserve"> </w:t>
      </w:r>
      <w:r>
        <w:t>для сохранения человечества.</w:t>
      </w:r>
    </w:p>
    <w:p w14:paraId="6F8DDD72">
      <w:pPr>
        <w:pStyle w:val="183"/>
        <w:numPr>
          <w:ilvl w:val="1"/>
          <w:numId w:val="31"/>
        </w:numPr>
        <w:tabs>
          <w:tab w:val="left" w:pos="1573"/>
        </w:tabs>
        <w:ind w:left="1572" w:hanging="632"/>
        <w:rPr>
          <w:sz w:val="28"/>
        </w:rPr>
      </w:pPr>
      <w:r>
        <w:rPr>
          <w:sz w:val="28"/>
        </w:rPr>
        <w:t>Планируемые</w:t>
      </w:r>
      <w:r>
        <w:rPr>
          <w:spacing w:val="54"/>
          <w:sz w:val="28"/>
        </w:rPr>
        <w:t xml:space="preserve"> </w:t>
      </w:r>
      <w:r>
        <w:rPr>
          <w:sz w:val="28"/>
        </w:rPr>
        <w:t>результаты</w:t>
      </w:r>
      <w:r>
        <w:rPr>
          <w:spacing w:val="56"/>
          <w:sz w:val="28"/>
        </w:rPr>
        <w:t xml:space="preserve"> </w:t>
      </w:r>
      <w:r>
        <w:rPr>
          <w:sz w:val="28"/>
        </w:rPr>
        <w:t>освоения</w:t>
      </w:r>
      <w:r>
        <w:rPr>
          <w:spacing w:val="56"/>
          <w:sz w:val="28"/>
        </w:rPr>
        <w:t xml:space="preserve"> </w:t>
      </w:r>
      <w:r>
        <w:rPr>
          <w:sz w:val="28"/>
        </w:rPr>
        <w:t>программы</w:t>
      </w:r>
      <w:r>
        <w:rPr>
          <w:spacing w:val="58"/>
          <w:sz w:val="28"/>
        </w:rPr>
        <w:t xml:space="preserve"> </w:t>
      </w:r>
      <w:r>
        <w:rPr>
          <w:sz w:val="28"/>
        </w:rPr>
        <w:t>по</w:t>
      </w:r>
      <w:r>
        <w:rPr>
          <w:spacing w:val="57"/>
          <w:sz w:val="28"/>
        </w:rPr>
        <w:t xml:space="preserve"> </w:t>
      </w:r>
      <w:r>
        <w:rPr>
          <w:sz w:val="28"/>
        </w:rPr>
        <w:t>биологии</w:t>
      </w:r>
      <w:r>
        <w:rPr>
          <w:spacing w:val="54"/>
          <w:sz w:val="28"/>
        </w:rPr>
        <w:t xml:space="preserve"> </w:t>
      </w:r>
      <w:r>
        <w:rPr>
          <w:sz w:val="28"/>
        </w:rPr>
        <w:t>на</w:t>
      </w:r>
      <w:r>
        <w:rPr>
          <w:spacing w:val="56"/>
          <w:sz w:val="28"/>
        </w:rPr>
        <w:t xml:space="preserve"> </w:t>
      </w:r>
      <w:r>
        <w:rPr>
          <w:sz w:val="28"/>
        </w:rPr>
        <w:t>уровне</w:t>
      </w:r>
    </w:p>
    <w:p w14:paraId="643A3930">
      <w:pPr>
        <w:jc w:val="both"/>
        <w:rPr>
          <w:sz w:val="28"/>
        </w:rPr>
        <w:sectPr>
          <w:pgSz w:w="11910" w:h="16850"/>
          <w:pgMar w:top="820" w:right="320" w:bottom="280" w:left="900" w:header="571" w:footer="0" w:gutter="0"/>
          <w:cols w:space="720" w:num="1"/>
          <w:docGrid w:linePitch="360" w:charSpace="0"/>
        </w:sectPr>
      </w:pPr>
    </w:p>
    <w:p w14:paraId="0A963E16">
      <w:pPr>
        <w:pStyle w:val="23"/>
        <w:spacing w:before="4"/>
        <w:ind w:left="0" w:firstLine="0"/>
        <w:jc w:val="left"/>
        <w:rPr>
          <w:sz w:val="17"/>
        </w:rPr>
      </w:pPr>
    </w:p>
    <w:p w14:paraId="2D9D2ECF">
      <w:pPr>
        <w:pStyle w:val="23"/>
        <w:spacing w:before="89"/>
        <w:ind w:firstLine="0"/>
      </w:pPr>
      <w:r>
        <w:t>основного</w:t>
      </w:r>
      <w:r>
        <w:rPr>
          <w:spacing w:val="-6"/>
        </w:rPr>
        <w:t xml:space="preserve"> </w:t>
      </w:r>
      <w:r>
        <w:t>общего</w:t>
      </w:r>
      <w:r>
        <w:rPr>
          <w:spacing w:val="-5"/>
        </w:rPr>
        <w:t xml:space="preserve"> </w:t>
      </w:r>
      <w:r>
        <w:t>образования.</w:t>
      </w:r>
    </w:p>
    <w:p w14:paraId="36A397C6">
      <w:pPr>
        <w:pStyle w:val="183"/>
        <w:numPr>
          <w:ilvl w:val="2"/>
          <w:numId w:val="31"/>
        </w:numPr>
        <w:tabs>
          <w:tab w:val="left" w:pos="1784"/>
        </w:tabs>
        <w:spacing w:before="164" w:line="360" w:lineRule="auto"/>
        <w:ind w:right="244" w:firstLine="708"/>
        <w:rPr>
          <w:sz w:val="28"/>
        </w:rPr>
      </w:pPr>
      <w:r>
        <w:rPr>
          <w:sz w:val="28"/>
        </w:rPr>
        <w:t>Освоение учебного предмета «Биология» на уровне основного общего</w:t>
      </w:r>
      <w:r>
        <w:rPr>
          <w:spacing w:val="1"/>
          <w:sz w:val="28"/>
        </w:rPr>
        <w:t xml:space="preserve"> </w:t>
      </w:r>
      <w:r>
        <w:rPr>
          <w:sz w:val="28"/>
        </w:rPr>
        <w:t>образования</w:t>
      </w:r>
      <w:r>
        <w:rPr>
          <w:spacing w:val="1"/>
          <w:sz w:val="28"/>
        </w:rPr>
        <w:t xml:space="preserve"> </w:t>
      </w:r>
      <w:r>
        <w:rPr>
          <w:sz w:val="28"/>
        </w:rPr>
        <w:t>должно</w:t>
      </w:r>
      <w:r>
        <w:rPr>
          <w:spacing w:val="1"/>
          <w:sz w:val="28"/>
        </w:rPr>
        <w:t xml:space="preserve"> </w:t>
      </w:r>
      <w:r>
        <w:rPr>
          <w:sz w:val="28"/>
        </w:rPr>
        <w:t>обеспечить</w:t>
      </w:r>
      <w:r>
        <w:rPr>
          <w:spacing w:val="1"/>
          <w:sz w:val="28"/>
        </w:rPr>
        <w:t xml:space="preserve"> </w:t>
      </w:r>
      <w:r>
        <w:rPr>
          <w:sz w:val="28"/>
        </w:rPr>
        <w:t>достижение</w:t>
      </w:r>
      <w:r>
        <w:rPr>
          <w:spacing w:val="1"/>
          <w:sz w:val="28"/>
        </w:rPr>
        <w:t xml:space="preserve"> </w:t>
      </w:r>
      <w:r>
        <w:rPr>
          <w:sz w:val="28"/>
        </w:rPr>
        <w:t>следующих</w:t>
      </w:r>
      <w:r>
        <w:rPr>
          <w:spacing w:val="1"/>
          <w:sz w:val="28"/>
        </w:rPr>
        <w:t xml:space="preserve"> </w:t>
      </w:r>
      <w:r>
        <w:rPr>
          <w:sz w:val="28"/>
        </w:rPr>
        <w:t>обучающимися</w:t>
      </w:r>
      <w:r>
        <w:rPr>
          <w:spacing w:val="1"/>
          <w:sz w:val="28"/>
        </w:rPr>
        <w:t xml:space="preserve"> </w:t>
      </w:r>
      <w:r>
        <w:rPr>
          <w:sz w:val="28"/>
        </w:rPr>
        <w:t>личностных,</w:t>
      </w:r>
      <w:r>
        <w:rPr>
          <w:spacing w:val="-2"/>
          <w:sz w:val="28"/>
        </w:rPr>
        <w:t xml:space="preserve"> </w:t>
      </w:r>
      <w:r>
        <w:rPr>
          <w:sz w:val="28"/>
        </w:rPr>
        <w:t>метапредметных</w:t>
      </w:r>
      <w:r>
        <w:rPr>
          <w:spacing w:val="1"/>
          <w:sz w:val="28"/>
        </w:rPr>
        <w:t xml:space="preserve"> </w:t>
      </w:r>
      <w:r>
        <w:rPr>
          <w:sz w:val="28"/>
        </w:rPr>
        <w:t>и</w:t>
      </w:r>
      <w:r>
        <w:rPr>
          <w:spacing w:val="-3"/>
          <w:sz w:val="28"/>
        </w:rPr>
        <w:t xml:space="preserve"> </w:t>
      </w:r>
      <w:r>
        <w:rPr>
          <w:sz w:val="28"/>
        </w:rPr>
        <w:t>предметных результатов.</w:t>
      </w:r>
    </w:p>
    <w:p w14:paraId="401153B8">
      <w:pPr>
        <w:pStyle w:val="183"/>
        <w:numPr>
          <w:ilvl w:val="2"/>
          <w:numId w:val="31"/>
        </w:numPr>
        <w:tabs>
          <w:tab w:val="left" w:pos="1784"/>
        </w:tabs>
        <w:spacing w:line="360" w:lineRule="auto"/>
        <w:ind w:right="239" w:firstLine="708"/>
        <w:rPr>
          <w:sz w:val="28"/>
        </w:rPr>
      </w:pPr>
      <w:r>
        <w:rPr>
          <w:sz w:val="28"/>
        </w:rPr>
        <w:t>Личностные результаты освоения программы по биологии основного</w:t>
      </w:r>
      <w:r>
        <w:rPr>
          <w:spacing w:val="1"/>
          <w:sz w:val="28"/>
        </w:rPr>
        <w:t xml:space="preserve"> </w:t>
      </w:r>
      <w:r>
        <w:rPr>
          <w:sz w:val="28"/>
        </w:rPr>
        <w:t>общего образования должны отражать готовность обучающихся руководствоваться</w:t>
      </w:r>
      <w:r>
        <w:rPr>
          <w:spacing w:val="1"/>
          <w:sz w:val="28"/>
        </w:rPr>
        <w:t xml:space="preserve"> </w:t>
      </w:r>
      <w:r>
        <w:rPr>
          <w:sz w:val="28"/>
        </w:rPr>
        <w:t>системой позитивных ценностных ориентаций и расширение опыта деятельности на</w:t>
      </w:r>
      <w:r>
        <w:rPr>
          <w:spacing w:val="1"/>
          <w:sz w:val="28"/>
        </w:rPr>
        <w:t xml:space="preserve"> </w:t>
      </w:r>
      <w:r>
        <w:rPr>
          <w:sz w:val="28"/>
        </w:rPr>
        <w:t>ее</w:t>
      </w:r>
      <w:r>
        <w:rPr>
          <w:spacing w:val="1"/>
          <w:sz w:val="28"/>
        </w:rPr>
        <w:t xml:space="preserve"> </w:t>
      </w:r>
      <w:r>
        <w:rPr>
          <w:sz w:val="28"/>
        </w:rPr>
        <w:t>основе</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реализации</w:t>
      </w:r>
      <w:r>
        <w:rPr>
          <w:spacing w:val="1"/>
          <w:sz w:val="28"/>
        </w:rPr>
        <w:t xml:space="preserve"> </w:t>
      </w:r>
      <w:r>
        <w:rPr>
          <w:sz w:val="28"/>
        </w:rPr>
        <w:t>основных</w:t>
      </w:r>
      <w:r>
        <w:rPr>
          <w:spacing w:val="1"/>
          <w:sz w:val="28"/>
        </w:rPr>
        <w:t xml:space="preserve"> </w:t>
      </w:r>
      <w:r>
        <w:rPr>
          <w:sz w:val="28"/>
        </w:rPr>
        <w:t>направлений</w:t>
      </w:r>
      <w:r>
        <w:rPr>
          <w:spacing w:val="1"/>
          <w:sz w:val="28"/>
        </w:rPr>
        <w:t xml:space="preserve"> </w:t>
      </w:r>
      <w:r>
        <w:rPr>
          <w:sz w:val="28"/>
        </w:rPr>
        <w:t>воспитательной</w:t>
      </w:r>
      <w:r>
        <w:rPr>
          <w:spacing w:val="1"/>
          <w:sz w:val="28"/>
        </w:rPr>
        <w:t xml:space="preserve"> </w:t>
      </w:r>
      <w:r>
        <w:rPr>
          <w:sz w:val="28"/>
        </w:rPr>
        <w:t>деятельности,</w:t>
      </w:r>
      <w:r>
        <w:rPr>
          <w:spacing w:val="-1"/>
          <w:sz w:val="28"/>
        </w:rPr>
        <w:t xml:space="preserve"> </w:t>
      </w:r>
      <w:r>
        <w:rPr>
          <w:sz w:val="28"/>
        </w:rPr>
        <w:t>в</w:t>
      </w:r>
      <w:r>
        <w:rPr>
          <w:spacing w:val="-2"/>
          <w:sz w:val="28"/>
        </w:rPr>
        <w:t xml:space="preserve"> </w:t>
      </w:r>
      <w:r>
        <w:rPr>
          <w:sz w:val="28"/>
        </w:rPr>
        <w:t>том</w:t>
      </w:r>
      <w:r>
        <w:rPr>
          <w:spacing w:val="-3"/>
          <w:sz w:val="28"/>
        </w:rPr>
        <w:t xml:space="preserve"> </w:t>
      </w:r>
      <w:r>
        <w:rPr>
          <w:sz w:val="28"/>
        </w:rPr>
        <w:t>числе</w:t>
      </w:r>
      <w:r>
        <w:rPr>
          <w:spacing w:val="-2"/>
          <w:sz w:val="28"/>
        </w:rPr>
        <w:t xml:space="preserve"> </w:t>
      </w:r>
      <w:r>
        <w:rPr>
          <w:sz w:val="28"/>
        </w:rPr>
        <w:t>в</w:t>
      </w:r>
      <w:r>
        <w:rPr>
          <w:spacing w:val="-2"/>
          <w:sz w:val="28"/>
        </w:rPr>
        <w:t xml:space="preserve"> </w:t>
      </w:r>
      <w:r>
        <w:rPr>
          <w:sz w:val="28"/>
        </w:rPr>
        <w:t>части:</w:t>
      </w:r>
    </w:p>
    <w:p w14:paraId="60BF2A93">
      <w:pPr>
        <w:pStyle w:val="183"/>
        <w:numPr>
          <w:ilvl w:val="0"/>
          <w:numId w:val="51"/>
        </w:numPr>
        <w:tabs>
          <w:tab w:val="left" w:pos="1246"/>
        </w:tabs>
        <w:rPr>
          <w:sz w:val="28"/>
        </w:rPr>
      </w:pPr>
      <w:r>
        <w:rPr>
          <w:sz w:val="28"/>
        </w:rPr>
        <w:t>патриотического</w:t>
      </w:r>
      <w:r>
        <w:rPr>
          <w:spacing w:val="-8"/>
          <w:sz w:val="28"/>
        </w:rPr>
        <w:t xml:space="preserve"> </w:t>
      </w:r>
      <w:r>
        <w:rPr>
          <w:sz w:val="28"/>
        </w:rPr>
        <w:t>воспитания:</w:t>
      </w:r>
    </w:p>
    <w:p w14:paraId="7ED93ECF">
      <w:pPr>
        <w:pStyle w:val="23"/>
        <w:spacing w:before="161" w:line="360" w:lineRule="auto"/>
        <w:ind w:right="242"/>
      </w:pPr>
      <w:r>
        <w:t>отношение</w:t>
      </w:r>
      <w:r>
        <w:rPr>
          <w:spacing w:val="1"/>
        </w:rPr>
        <w:t xml:space="preserve"> </w:t>
      </w:r>
      <w:r>
        <w:t>к</w:t>
      </w:r>
      <w:r>
        <w:rPr>
          <w:spacing w:val="1"/>
        </w:rPr>
        <w:t xml:space="preserve"> </w:t>
      </w:r>
      <w:r>
        <w:t>биологии</w:t>
      </w:r>
      <w:r>
        <w:rPr>
          <w:spacing w:val="1"/>
        </w:rPr>
        <w:t xml:space="preserve"> </w:t>
      </w:r>
      <w:r>
        <w:t>как</w:t>
      </w:r>
      <w:r>
        <w:rPr>
          <w:spacing w:val="1"/>
        </w:rPr>
        <w:t xml:space="preserve"> </w:t>
      </w:r>
      <w:r>
        <w:t>к</w:t>
      </w:r>
      <w:r>
        <w:rPr>
          <w:spacing w:val="1"/>
        </w:rPr>
        <w:t xml:space="preserve"> </w:t>
      </w:r>
      <w:r>
        <w:t>важной</w:t>
      </w:r>
      <w:r>
        <w:rPr>
          <w:spacing w:val="1"/>
        </w:rPr>
        <w:t xml:space="preserve"> </w:t>
      </w:r>
      <w:r>
        <w:t>составляющей</w:t>
      </w:r>
      <w:r>
        <w:rPr>
          <w:spacing w:val="1"/>
        </w:rPr>
        <w:t xml:space="preserve"> </w:t>
      </w:r>
      <w:r>
        <w:t>культуры,</w:t>
      </w:r>
      <w:r>
        <w:rPr>
          <w:spacing w:val="1"/>
        </w:rPr>
        <w:t xml:space="preserve"> </w:t>
      </w:r>
      <w:r>
        <w:t>гордость</w:t>
      </w:r>
      <w:r>
        <w:rPr>
          <w:spacing w:val="1"/>
        </w:rPr>
        <w:t xml:space="preserve"> </w:t>
      </w:r>
      <w:r>
        <w:t>за</w:t>
      </w:r>
      <w:r>
        <w:rPr>
          <w:spacing w:val="-67"/>
        </w:rPr>
        <w:t xml:space="preserve"> </w:t>
      </w:r>
      <w:r>
        <w:t>вклад</w:t>
      </w:r>
      <w:r>
        <w:rPr>
          <w:spacing w:val="-1"/>
        </w:rPr>
        <w:t xml:space="preserve"> </w:t>
      </w:r>
      <w:r>
        <w:t>российских</w:t>
      </w:r>
      <w:r>
        <w:rPr>
          <w:spacing w:val="-5"/>
        </w:rPr>
        <w:t xml:space="preserve"> </w:t>
      </w:r>
      <w:r>
        <w:t>и</w:t>
      </w:r>
      <w:r>
        <w:rPr>
          <w:spacing w:val="-5"/>
        </w:rPr>
        <w:t xml:space="preserve"> </w:t>
      </w:r>
      <w:r>
        <w:t>советских</w:t>
      </w:r>
      <w:r>
        <w:rPr>
          <w:spacing w:val="-1"/>
        </w:rPr>
        <w:t xml:space="preserve"> </w:t>
      </w:r>
      <w:r>
        <w:t>учёных</w:t>
      </w:r>
      <w:r>
        <w:rPr>
          <w:spacing w:val="-1"/>
        </w:rPr>
        <w:t xml:space="preserve"> </w:t>
      </w:r>
      <w:r>
        <w:t>в</w:t>
      </w:r>
      <w:r>
        <w:rPr>
          <w:spacing w:val="-3"/>
        </w:rPr>
        <w:t xml:space="preserve"> </w:t>
      </w:r>
      <w:r>
        <w:t>развитие</w:t>
      </w:r>
      <w:r>
        <w:rPr>
          <w:spacing w:val="-2"/>
        </w:rPr>
        <w:t xml:space="preserve"> </w:t>
      </w:r>
      <w:r>
        <w:t>мировой</w:t>
      </w:r>
      <w:r>
        <w:rPr>
          <w:spacing w:val="-5"/>
        </w:rPr>
        <w:t xml:space="preserve"> </w:t>
      </w:r>
      <w:r>
        <w:t>биологической</w:t>
      </w:r>
      <w:r>
        <w:rPr>
          <w:spacing w:val="-2"/>
        </w:rPr>
        <w:t xml:space="preserve"> </w:t>
      </w:r>
      <w:r>
        <w:t>науки;</w:t>
      </w:r>
    </w:p>
    <w:p w14:paraId="671ADB46">
      <w:pPr>
        <w:pStyle w:val="183"/>
        <w:numPr>
          <w:ilvl w:val="0"/>
          <w:numId w:val="51"/>
        </w:numPr>
        <w:tabs>
          <w:tab w:val="left" w:pos="1246"/>
        </w:tabs>
        <w:spacing w:line="321" w:lineRule="exact"/>
        <w:rPr>
          <w:sz w:val="28"/>
        </w:rPr>
      </w:pPr>
      <w:r>
        <w:rPr>
          <w:sz w:val="28"/>
        </w:rPr>
        <w:t>гражданского</w:t>
      </w:r>
      <w:r>
        <w:rPr>
          <w:spacing w:val="-5"/>
          <w:sz w:val="28"/>
        </w:rPr>
        <w:t xml:space="preserve"> </w:t>
      </w:r>
      <w:r>
        <w:rPr>
          <w:sz w:val="28"/>
        </w:rPr>
        <w:t>воспитания:</w:t>
      </w:r>
    </w:p>
    <w:p w14:paraId="44647BBE">
      <w:pPr>
        <w:pStyle w:val="23"/>
        <w:spacing w:before="163" w:line="360" w:lineRule="auto"/>
        <w:ind w:right="249"/>
      </w:pPr>
      <w:r>
        <w:t>готовность</w:t>
      </w:r>
      <w:r>
        <w:rPr>
          <w:spacing w:val="1"/>
        </w:rPr>
        <w:t xml:space="preserve"> </w:t>
      </w:r>
      <w:r>
        <w:t>к</w:t>
      </w:r>
      <w:r>
        <w:rPr>
          <w:spacing w:val="1"/>
        </w:rPr>
        <w:t xml:space="preserve"> </w:t>
      </w:r>
      <w:r>
        <w:t>конструктивной</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исследований</w:t>
      </w:r>
      <w:r>
        <w:rPr>
          <w:spacing w:val="-1"/>
        </w:rPr>
        <w:t xml:space="preserve"> </w:t>
      </w:r>
      <w:r>
        <w:t>и</w:t>
      </w:r>
      <w:r>
        <w:rPr>
          <w:spacing w:val="-4"/>
        </w:rPr>
        <w:t xml:space="preserve"> </w:t>
      </w:r>
      <w:r>
        <w:t>проектов,</w:t>
      </w:r>
      <w:r>
        <w:rPr>
          <w:spacing w:val="-2"/>
        </w:rPr>
        <w:t xml:space="preserve"> </w:t>
      </w:r>
      <w:r>
        <w:t>стремление</w:t>
      </w:r>
      <w:r>
        <w:rPr>
          <w:spacing w:val="-4"/>
        </w:rPr>
        <w:t xml:space="preserve"> </w:t>
      </w:r>
      <w:r>
        <w:t>к взаимопониманию</w:t>
      </w:r>
      <w:r>
        <w:rPr>
          <w:spacing w:val="-2"/>
        </w:rPr>
        <w:t xml:space="preserve"> </w:t>
      </w:r>
      <w:r>
        <w:t>и</w:t>
      </w:r>
      <w:r>
        <w:rPr>
          <w:spacing w:val="-3"/>
        </w:rPr>
        <w:t xml:space="preserve"> </w:t>
      </w:r>
      <w:r>
        <w:t>взаимопомощи;</w:t>
      </w:r>
    </w:p>
    <w:p w14:paraId="639CC27C">
      <w:pPr>
        <w:pStyle w:val="183"/>
        <w:numPr>
          <w:ilvl w:val="0"/>
          <w:numId w:val="51"/>
        </w:numPr>
        <w:tabs>
          <w:tab w:val="left" w:pos="1246"/>
        </w:tabs>
        <w:spacing w:line="321" w:lineRule="exact"/>
        <w:rPr>
          <w:sz w:val="28"/>
        </w:rPr>
      </w:pPr>
      <w:r>
        <w:rPr>
          <w:sz w:val="28"/>
        </w:rPr>
        <w:t>духовно-нравственного</w:t>
      </w:r>
      <w:r>
        <w:rPr>
          <w:spacing w:val="-8"/>
          <w:sz w:val="28"/>
        </w:rPr>
        <w:t xml:space="preserve"> </w:t>
      </w:r>
      <w:r>
        <w:rPr>
          <w:sz w:val="28"/>
        </w:rPr>
        <w:t>воспитания:</w:t>
      </w:r>
    </w:p>
    <w:p w14:paraId="1679DC64">
      <w:pPr>
        <w:pStyle w:val="23"/>
        <w:spacing w:before="161" w:line="360" w:lineRule="auto"/>
        <w:ind w:right="243"/>
      </w:pPr>
      <w:r>
        <w:t>готовность оценивать поведение и поступки с позиции нравственных норм и</w:t>
      </w:r>
      <w:r>
        <w:rPr>
          <w:spacing w:val="1"/>
        </w:rPr>
        <w:t xml:space="preserve"> </w:t>
      </w:r>
      <w:r>
        <w:t>норм</w:t>
      </w:r>
      <w:r>
        <w:rPr>
          <w:spacing w:val="-1"/>
        </w:rPr>
        <w:t xml:space="preserve"> </w:t>
      </w:r>
      <w:r>
        <w:t>экологической</w:t>
      </w:r>
      <w:r>
        <w:rPr>
          <w:spacing w:val="-2"/>
        </w:rPr>
        <w:t xml:space="preserve"> </w:t>
      </w:r>
      <w:r>
        <w:t>культуры;</w:t>
      </w:r>
    </w:p>
    <w:p w14:paraId="70C675E4">
      <w:pPr>
        <w:pStyle w:val="23"/>
        <w:spacing w:before="1" w:line="360" w:lineRule="auto"/>
        <w:ind w:right="241"/>
      </w:pPr>
      <w:r>
        <w:t>понимание</w:t>
      </w:r>
      <w:r>
        <w:rPr>
          <w:spacing w:val="1"/>
        </w:rPr>
        <w:t xml:space="preserve"> </w:t>
      </w:r>
      <w:r>
        <w:t>значимости</w:t>
      </w:r>
      <w:r>
        <w:rPr>
          <w:spacing w:val="1"/>
        </w:rPr>
        <w:t xml:space="preserve"> </w:t>
      </w:r>
      <w:r>
        <w:t>нравственного</w:t>
      </w:r>
      <w:r>
        <w:rPr>
          <w:spacing w:val="1"/>
        </w:rPr>
        <w:t xml:space="preserve"> </w:t>
      </w:r>
      <w:r>
        <w:t>аспекта</w:t>
      </w:r>
      <w:r>
        <w:rPr>
          <w:spacing w:val="1"/>
        </w:rPr>
        <w:t xml:space="preserve"> </w:t>
      </w:r>
      <w:r>
        <w:t>деятельности</w:t>
      </w:r>
      <w:r>
        <w:rPr>
          <w:spacing w:val="1"/>
        </w:rPr>
        <w:t xml:space="preserve"> </w:t>
      </w:r>
      <w:r>
        <w:t>человека</w:t>
      </w:r>
      <w:r>
        <w:rPr>
          <w:spacing w:val="1"/>
        </w:rPr>
        <w:t xml:space="preserve"> </w:t>
      </w:r>
      <w:r>
        <w:t>в</w:t>
      </w:r>
      <w:r>
        <w:rPr>
          <w:spacing w:val="1"/>
        </w:rPr>
        <w:t xml:space="preserve"> </w:t>
      </w:r>
      <w:r>
        <w:t>медицине</w:t>
      </w:r>
      <w:r>
        <w:rPr>
          <w:spacing w:val="-4"/>
        </w:rPr>
        <w:t xml:space="preserve"> </w:t>
      </w:r>
      <w:r>
        <w:t>и биологии;</w:t>
      </w:r>
    </w:p>
    <w:p w14:paraId="0DA9505D">
      <w:pPr>
        <w:pStyle w:val="183"/>
        <w:numPr>
          <w:ilvl w:val="0"/>
          <w:numId w:val="51"/>
        </w:numPr>
        <w:tabs>
          <w:tab w:val="left" w:pos="1246"/>
        </w:tabs>
        <w:spacing w:line="321" w:lineRule="exact"/>
        <w:rPr>
          <w:sz w:val="28"/>
        </w:rPr>
      </w:pPr>
      <w:r>
        <w:rPr>
          <w:sz w:val="28"/>
        </w:rPr>
        <w:t>эстетического</w:t>
      </w:r>
      <w:r>
        <w:rPr>
          <w:spacing w:val="-6"/>
          <w:sz w:val="28"/>
        </w:rPr>
        <w:t xml:space="preserve"> </w:t>
      </w:r>
      <w:r>
        <w:rPr>
          <w:sz w:val="28"/>
        </w:rPr>
        <w:t>воспитания:</w:t>
      </w:r>
    </w:p>
    <w:p w14:paraId="6E164D55">
      <w:pPr>
        <w:pStyle w:val="23"/>
        <w:spacing w:before="160"/>
        <w:ind w:left="941" w:firstLine="0"/>
      </w:pPr>
      <w:r>
        <w:t>понимание</w:t>
      </w:r>
      <w:r>
        <w:rPr>
          <w:spacing w:val="-7"/>
        </w:rPr>
        <w:t xml:space="preserve"> </w:t>
      </w:r>
      <w:r>
        <w:t>роли</w:t>
      </w:r>
      <w:r>
        <w:rPr>
          <w:spacing w:val="-4"/>
        </w:rPr>
        <w:t xml:space="preserve"> </w:t>
      </w:r>
      <w:r>
        <w:t>биологии</w:t>
      </w:r>
      <w:r>
        <w:rPr>
          <w:spacing w:val="-4"/>
        </w:rPr>
        <w:t xml:space="preserve"> </w:t>
      </w:r>
      <w:r>
        <w:t>в</w:t>
      </w:r>
      <w:r>
        <w:rPr>
          <w:spacing w:val="-5"/>
        </w:rPr>
        <w:t xml:space="preserve"> </w:t>
      </w:r>
      <w:r>
        <w:t>формировании</w:t>
      </w:r>
      <w:r>
        <w:rPr>
          <w:spacing w:val="-3"/>
        </w:rPr>
        <w:t xml:space="preserve"> </w:t>
      </w:r>
      <w:r>
        <w:t>эстетической</w:t>
      </w:r>
      <w:r>
        <w:rPr>
          <w:spacing w:val="-4"/>
        </w:rPr>
        <w:t xml:space="preserve"> </w:t>
      </w:r>
      <w:r>
        <w:t>культуры</w:t>
      </w:r>
      <w:r>
        <w:rPr>
          <w:spacing w:val="-4"/>
        </w:rPr>
        <w:t xml:space="preserve"> </w:t>
      </w:r>
      <w:r>
        <w:t>личности;</w:t>
      </w:r>
    </w:p>
    <w:p w14:paraId="34AB74F1">
      <w:pPr>
        <w:pStyle w:val="183"/>
        <w:numPr>
          <w:ilvl w:val="0"/>
          <w:numId w:val="51"/>
        </w:numPr>
        <w:tabs>
          <w:tab w:val="left" w:pos="1246"/>
        </w:tabs>
        <w:spacing w:before="163"/>
        <w:rPr>
          <w:sz w:val="28"/>
        </w:rPr>
      </w:pPr>
      <w:r>
        <w:rPr>
          <w:sz w:val="28"/>
        </w:rPr>
        <w:t>ценности</w:t>
      </w:r>
      <w:r>
        <w:rPr>
          <w:spacing w:val="-4"/>
          <w:sz w:val="28"/>
        </w:rPr>
        <w:t xml:space="preserve"> </w:t>
      </w:r>
      <w:r>
        <w:rPr>
          <w:sz w:val="28"/>
        </w:rPr>
        <w:t>научного</w:t>
      </w:r>
      <w:r>
        <w:rPr>
          <w:spacing w:val="-3"/>
          <w:sz w:val="28"/>
        </w:rPr>
        <w:t xml:space="preserve"> </w:t>
      </w:r>
      <w:r>
        <w:rPr>
          <w:sz w:val="28"/>
        </w:rPr>
        <w:t>познания:</w:t>
      </w:r>
    </w:p>
    <w:p w14:paraId="40F496AA">
      <w:pPr>
        <w:pStyle w:val="23"/>
        <w:spacing w:before="161" w:line="360" w:lineRule="auto"/>
        <w:ind w:right="252"/>
      </w:pPr>
      <w:r>
        <w:t>ориентация</w:t>
      </w:r>
      <w:r>
        <w:rPr>
          <w:spacing w:val="1"/>
        </w:rPr>
        <w:t xml:space="preserve"> </w:t>
      </w:r>
      <w:r>
        <w:t>на</w:t>
      </w:r>
      <w:r>
        <w:rPr>
          <w:spacing w:val="1"/>
        </w:rPr>
        <w:t xml:space="preserve"> </w:t>
      </w:r>
      <w:r>
        <w:t>современную</w:t>
      </w:r>
      <w:r>
        <w:rPr>
          <w:spacing w:val="1"/>
        </w:rPr>
        <w:t xml:space="preserve"> </w:t>
      </w:r>
      <w:r>
        <w:t>систему</w:t>
      </w:r>
      <w:r>
        <w:rPr>
          <w:spacing w:val="1"/>
        </w:rPr>
        <w:t xml:space="preserve"> </w:t>
      </w:r>
      <w:r>
        <w:t>научных</w:t>
      </w:r>
      <w:r>
        <w:rPr>
          <w:spacing w:val="1"/>
        </w:rPr>
        <w:t xml:space="preserve"> </w:t>
      </w:r>
      <w:r>
        <w:t>представлений</w:t>
      </w:r>
      <w:r>
        <w:rPr>
          <w:spacing w:val="1"/>
        </w:rPr>
        <w:t xml:space="preserve"> </w:t>
      </w:r>
      <w:r>
        <w:t>об</w:t>
      </w:r>
      <w:r>
        <w:rPr>
          <w:spacing w:val="1"/>
        </w:rPr>
        <w:t xml:space="preserve"> </w:t>
      </w:r>
      <w:r>
        <w:t>основных</w:t>
      </w:r>
      <w:r>
        <w:rPr>
          <w:spacing w:val="-67"/>
        </w:rPr>
        <w:t xml:space="preserve"> </w:t>
      </w:r>
      <w:r>
        <w:t>биологических закономерностях, взаимосвязях человека с природной и социальной</w:t>
      </w:r>
      <w:r>
        <w:rPr>
          <w:spacing w:val="1"/>
        </w:rPr>
        <w:t xml:space="preserve"> </w:t>
      </w:r>
      <w:r>
        <w:t>средой;</w:t>
      </w:r>
    </w:p>
    <w:p w14:paraId="24FCFD1F">
      <w:pPr>
        <w:pStyle w:val="23"/>
        <w:spacing w:before="1" w:line="360" w:lineRule="auto"/>
        <w:ind w:right="247"/>
      </w:pPr>
      <w:r>
        <w:t>понимание</w:t>
      </w:r>
      <w:r>
        <w:rPr>
          <w:spacing w:val="1"/>
        </w:rPr>
        <w:t xml:space="preserve"> </w:t>
      </w:r>
      <w:r>
        <w:t>роли</w:t>
      </w:r>
      <w:r>
        <w:rPr>
          <w:spacing w:val="1"/>
        </w:rPr>
        <w:t xml:space="preserve"> </w:t>
      </w:r>
      <w:r>
        <w:t>биологической</w:t>
      </w:r>
      <w:r>
        <w:rPr>
          <w:spacing w:val="1"/>
        </w:rPr>
        <w:t xml:space="preserve"> </w:t>
      </w:r>
      <w:r>
        <w:t>науки</w:t>
      </w:r>
      <w:r>
        <w:rPr>
          <w:spacing w:val="1"/>
        </w:rPr>
        <w:t xml:space="preserve"> </w:t>
      </w:r>
      <w:r>
        <w:t>в</w:t>
      </w:r>
      <w:r>
        <w:rPr>
          <w:spacing w:val="1"/>
        </w:rPr>
        <w:t xml:space="preserve"> </w:t>
      </w:r>
      <w:r>
        <w:t>формировании</w:t>
      </w:r>
      <w:r>
        <w:rPr>
          <w:spacing w:val="1"/>
        </w:rPr>
        <w:t xml:space="preserve"> </w:t>
      </w:r>
      <w:r>
        <w:t>научного</w:t>
      </w:r>
      <w:r>
        <w:rPr>
          <w:spacing w:val="-67"/>
        </w:rPr>
        <w:t xml:space="preserve"> </w:t>
      </w:r>
      <w:r>
        <w:t>мировоззрения;</w:t>
      </w:r>
    </w:p>
    <w:p w14:paraId="5FDC8E5E">
      <w:pPr>
        <w:pStyle w:val="23"/>
        <w:spacing w:line="360" w:lineRule="auto"/>
        <w:ind w:right="252"/>
      </w:pPr>
      <w:r>
        <w:t>развитие</w:t>
      </w:r>
      <w:r>
        <w:rPr>
          <w:spacing w:val="1"/>
        </w:rPr>
        <w:t xml:space="preserve"> </w:t>
      </w:r>
      <w:r>
        <w:t>научной</w:t>
      </w:r>
      <w:r>
        <w:rPr>
          <w:spacing w:val="1"/>
        </w:rPr>
        <w:t xml:space="preserve"> </w:t>
      </w:r>
      <w:r>
        <w:t>любознательности,</w:t>
      </w:r>
      <w:r>
        <w:rPr>
          <w:spacing w:val="1"/>
        </w:rPr>
        <w:t xml:space="preserve"> </w:t>
      </w:r>
      <w:r>
        <w:t>интереса</w:t>
      </w:r>
      <w:r>
        <w:rPr>
          <w:spacing w:val="1"/>
        </w:rPr>
        <w:t xml:space="preserve"> </w:t>
      </w:r>
      <w:r>
        <w:t>к</w:t>
      </w:r>
      <w:r>
        <w:rPr>
          <w:spacing w:val="1"/>
        </w:rPr>
        <w:t xml:space="preserve"> </w:t>
      </w:r>
      <w:r>
        <w:t>биологической</w:t>
      </w:r>
      <w:r>
        <w:rPr>
          <w:spacing w:val="71"/>
        </w:rPr>
        <w:t xml:space="preserve"> </w:t>
      </w:r>
      <w:r>
        <w:t>науке,</w:t>
      </w:r>
      <w:r>
        <w:rPr>
          <w:spacing w:val="1"/>
        </w:rPr>
        <w:t xml:space="preserve"> </w:t>
      </w:r>
      <w:r>
        <w:t>навыков</w:t>
      </w:r>
      <w:r>
        <w:rPr>
          <w:spacing w:val="-5"/>
        </w:rPr>
        <w:t xml:space="preserve"> </w:t>
      </w:r>
      <w:r>
        <w:t>исследовательской деятельности;</w:t>
      </w:r>
    </w:p>
    <w:p w14:paraId="5292FED8">
      <w:pPr>
        <w:spacing w:line="360" w:lineRule="auto"/>
        <w:sectPr>
          <w:pgSz w:w="11910" w:h="16850"/>
          <w:pgMar w:top="820" w:right="320" w:bottom="280" w:left="900" w:header="571" w:footer="0" w:gutter="0"/>
          <w:cols w:space="720" w:num="1"/>
          <w:docGrid w:linePitch="360" w:charSpace="0"/>
        </w:sectPr>
      </w:pPr>
    </w:p>
    <w:p w14:paraId="18894322">
      <w:pPr>
        <w:pStyle w:val="23"/>
        <w:spacing w:before="4"/>
        <w:ind w:left="0" w:firstLine="0"/>
        <w:jc w:val="left"/>
        <w:rPr>
          <w:sz w:val="17"/>
        </w:rPr>
      </w:pPr>
    </w:p>
    <w:p w14:paraId="29764D66">
      <w:pPr>
        <w:pStyle w:val="183"/>
        <w:numPr>
          <w:ilvl w:val="0"/>
          <w:numId w:val="51"/>
        </w:numPr>
        <w:tabs>
          <w:tab w:val="left" w:pos="1246"/>
        </w:tabs>
        <w:spacing w:before="89"/>
        <w:rPr>
          <w:sz w:val="28"/>
        </w:rPr>
      </w:pPr>
      <w:r>
        <w:rPr>
          <w:sz w:val="28"/>
        </w:rPr>
        <w:t>формирования</w:t>
      </w:r>
      <w:r>
        <w:rPr>
          <w:spacing w:val="-6"/>
          <w:sz w:val="28"/>
        </w:rPr>
        <w:t xml:space="preserve"> </w:t>
      </w:r>
      <w:r>
        <w:rPr>
          <w:sz w:val="28"/>
        </w:rPr>
        <w:t>культуры</w:t>
      </w:r>
      <w:r>
        <w:rPr>
          <w:spacing w:val="-5"/>
          <w:sz w:val="28"/>
        </w:rPr>
        <w:t xml:space="preserve"> </w:t>
      </w:r>
      <w:r>
        <w:rPr>
          <w:sz w:val="28"/>
        </w:rPr>
        <w:t>здоровья:</w:t>
      </w:r>
    </w:p>
    <w:p w14:paraId="4DD3E0BE">
      <w:pPr>
        <w:pStyle w:val="23"/>
        <w:spacing w:before="164" w:line="360" w:lineRule="auto"/>
        <w:ind w:right="248"/>
      </w:pPr>
      <w:r>
        <w:t>ответственное отношение к своему здоровью и установка на здоровый 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сбалансированный</w:t>
      </w:r>
      <w:r>
        <w:rPr>
          <w:spacing w:val="-5"/>
        </w:rPr>
        <w:t xml:space="preserve"> </w:t>
      </w:r>
      <w:r>
        <w:t>режим</w:t>
      </w:r>
      <w:r>
        <w:rPr>
          <w:spacing w:val="-2"/>
        </w:rPr>
        <w:t xml:space="preserve"> </w:t>
      </w:r>
      <w:r>
        <w:t>занятий</w:t>
      </w:r>
      <w:r>
        <w:rPr>
          <w:spacing w:val="-2"/>
        </w:rPr>
        <w:t xml:space="preserve"> </w:t>
      </w:r>
      <w:r>
        <w:t>и</w:t>
      </w:r>
      <w:r>
        <w:rPr>
          <w:spacing w:val="-5"/>
        </w:rPr>
        <w:t xml:space="preserve"> </w:t>
      </w:r>
      <w:r>
        <w:t>отдыха,</w:t>
      </w:r>
      <w:r>
        <w:rPr>
          <w:spacing w:val="-3"/>
        </w:rPr>
        <w:t xml:space="preserve"> </w:t>
      </w:r>
      <w:r>
        <w:t>регулярная</w:t>
      </w:r>
      <w:r>
        <w:rPr>
          <w:spacing w:val="-5"/>
        </w:rPr>
        <w:t xml:space="preserve"> </w:t>
      </w:r>
      <w:r>
        <w:t>физическая</w:t>
      </w:r>
      <w:r>
        <w:rPr>
          <w:spacing w:val="-1"/>
        </w:rPr>
        <w:t xml:space="preserve"> </w:t>
      </w:r>
      <w:r>
        <w:t>активность);</w:t>
      </w:r>
    </w:p>
    <w:p w14:paraId="041F1BB6">
      <w:pPr>
        <w:pStyle w:val="23"/>
        <w:spacing w:line="360" w:lineRule="auto"/>
        <w:ind w:right="251"/>
      </w:pPr>
      <w:r>
        <w:t>осознание</w:t>
      </w:r>
      <w:r>
        <w:rPr>
          <w:spacing w:val="1"/>
        </w:rPr>
        <w:t xml:space="preserve"> </w:t>
      </w:r>
      <w:r>
        <w:t>последствий</w:t>
      </w:r>
      <w:r>
        <w:rPr>
          <w:spacing w:val="1"/>
        </w:rPr>
        <w:t xml:space="preserve"> </w:t>
      </w:r>
      <w:r>
        <w:t>и</w:t>
      </w:r>
      <w:r>
        <w:rPr>
          <w:spacing w:val="1"/>
        </w:rPr>
        <w:t xml:space="preserve"> </w:t>
      </w:r>
      <w:r>
        <w:t>неприятие</w:t>
      </w:r>
      <w:r>
        <w:rPr>
          <w:spacing w:val="1"/>
        </w:rPr>
        <w:t xml:space="preserve"> </w:t>
      </w:r>
      <w:r>
        <w:t>вредных</w:t>
      </w:r>
      <w:r>
        <w:rPr>
          <w:spacing w:val="1"/>
        </w:rPr>
        <w:t xml:space="preserve"> </w:t>
      </w:r>
      <w:r>
        <w:t>привычек</w:t>
      </w:r>
      <w:r>
        <w:rPr>
          <w:spacing w:val="1"/>
        </w:rPr>
        <w:t xml:space="preserve"> </w:t>
      </w:r>
      <w:r>
        <w:t>(употребление</w:t>
      </w:r>
      <w:r>
        <w:rPr>
          <w:spacing w:val="1"/>
        </w:rPr>
        <w:t xml:space="preserve"> </w:t>
      </w:r>
      <w:r>
        <w:t>алкоголя, наркотиков, курение) и иных форм вреда для физического и психического</w:t>
      </w:r>
      <w:r>
        <w:rPr>
          <w:spacing w:val="1"/>
        </w:rPr>
        <w:t xml:space="preserve"> </w:t>
      </w:r>
      <w:r>
        <w:t>здоровья;</w:t>
      </w:r>
    </w:p>
    <w:p w14:paraId="43D9036E">
      <w:pPr>
        <w:pStyle w:val="23"/>
        <w:spacing w:line="360" w:lineRule="auto"/>
        <w:ind w:right="249"/>
      </w:pPr>
      <w:r>
        <w:t>соблюдение</w:t>
      </w:r>
      <w:r>
        <w:rPr>
          <w:spacing w:val="14"/>
        </w:rPr>
        <w:t xml:space="preserve"> </w:t>
      </w:r>
      <w:r>
        <w:t>правил</w:t>
      </w:r>
      <w:r>
        <w:rPr>
          <w:spacing w:val="13"/>
        </w:rPr>
        <w:t xml:space="preserve"> </w:t>
      </w:r>
      <w:r>
        <w:t>безопасности,</w:t>
      </w:r>
      <w:r>
        <w:rPr>
          <w:spacing w:val="16"/>
        </w:rPr>
        <w:t xml:space="preserve"> </w:t>
      </w:r>
      <w:r>
        <w:t>в</w:t>
      </w:r>
      <w:r>
        <w:rPr>
          <w:spacing w:val="15"/>
        </w:rPr>
        <w:t xml:space="preserve"> </w:t>
      </w:r>
      <w:r>
        <w:t>том</w:t>
      </w:r>
      <w:r>
        <w:rPr>
          <w:spacing w:val="15"/>
        </w:rPr>
        <w:t xml:space="preserve"> </w:t>
      </w:r>
      <w:r>
        <w:t>числе</w:t>
      </w:r>
      <w:r>
        <w:rPr>
          <w:spacing w:val="14"/>
        </w:rPr>
        <w:t xml:space="preserve"> </w:t>
      </w:r>
      <w:r>
        <w:t>навыки</w:t>
      </w:r>
      <w:r>
        <w:rPr>
          <w:spacing w:val="15"/>
        </w:rPr>
        <w:t xml:space="preserve"> </w:t>
      </w:r>
      <w:r>
        <w:t>безопасного</w:t>
      </w:r>
      <w:r>
        <w:rPr>
          <w:spacing w:val="16"/>
        </w:rPr>
        <w:t xml:space="preserve"> </w:t>
      </w:r>
      <w:r>
        <w:t>поведения</w:t>
      </w:r>
      <w:r>
        <w:rPr>
          <w:spacing w:val="-67"/>
        </w:rPr>
        <w:t xml:space="preserve"> </w:t>
      </w:r>
      <w:r>
        <w:t>в</w:t>
      </w:r>
      <w:r>
        <w:rPr>
          <w:spacing w:val="-3"/>
        </w:rPr>
        <w:t xml:space="preserve"> </w:t>
      </w:r>
      <w:r>
        <w:t>природной среде;</w:t>
      </w:r>
    </w:p>
    <w:p w14:paraId="74C4898E">
      <w:pPr>
        <w:pStyle w:val="23"/>
        <w:spacing w:line="360" w:lineRule="auto"/>
        <w:ind w:right="253"/>
      </w:pPr>
      <w:r>
        <w:t>сформированность</w:t>
      </w:r>
      <w:r>
        <w:rPr>
          <w:spacing w:val="1"/>
        </w:rPr>
        <w:t xml:space="preserve"> </w:t>
      </w:r>
      <w:r>
        <w:t>навыка</w:t>
      </w:r>
      <w:r>
        <w:rPr>
          <w:spacing w:val="1"/>
        </w:rPr>
        <w:t xml:space="preserve"> </w:t>
      </w:r>
      <w:r>
        <w:t>рефлексии,</w:t>
      </w:r>
      <w:r>
        <w:rPr>
          <w:spacing w:val="1"/>
        </w:rPr>
        <w:t xml:space="preserve"> </w:t>
      </w:r>
      <w:r>
        <w:t>управление</w:t>
      </w:r>
      <w:r>
        <w:rPr>
          <w:spacing w:val="1"/>
        </w:rPr>
        <w:t xml:space="preserve"> </w:t>
      </w:r>
      <w:r>
        <w:t>собственным</w:t>
      </w:r>
      <w:r>
        <w:rPr>
          <w:spacing w:val="1"/>
        </w:rPr>
        <w:t xml:space="preserve"> </w:t>
      </w:r>
      <w:r>
        <w:t>эмоциональным</w:t>
      </w:r>
      <w:r>
        <w:rPr>
          <w:spacing w:val="-1"/>
        </w:rPr>
        <w:t xml:space="preserve"> </w:t>
      </w:r>
      <w:r>
        <w:t>состоянием;</w:t>
      </w:r>
    </w:p>
    <w:p w14:paraId="2F1BF42C">
      <w:pPr>
        <w:pStyle w:val="183"/>
        <w:numPr>
          <w:ilvl w:val="0"/>
          <w:numId w:val="51"/>
        </w:numPr>
        <w:tabs>
          <w:tab w:val="left" w:pos="1246"/>
        </w:tabs>
        <w:spacing w:line="321" w:lineRule="exact"/>
        <w:rPr>
          <w:sz w:val="28"/>
        </w:rPr>
      </w:pPr>
      <w:r>
        <w:rPr>
          <w:sz w:val="28"/>
        </w:rPr>
        <w:t>трудового</w:t>
      </w:r>
      <w:r>
        <w:rPr>
          <w:spacing w:val="-4"/>
          <w:sz w:val="28"/>
        </w:rPr>
        <w:t xml:space="preserve"> </w:t>
      </w:r>
      <w:r>
        <w:rPr>
          <w:sz w:val="28"/>
        </w:rPr>
        <w:t>воспитания:</w:t>
      </w:r>
    </w:p>
    <w:p w14:paraId="62D6979F">
      <w:pPr>
        <w:pStyle w:val="23"/>
        <w:spacing w:before="161" w:line="360" w:lineRule="auto"/>
        <w:ind w:right="240"/>
      </w:pPr>
      <w:r>
        <w:t>активное</w:t>
      </w:r>
      <w:r>
        <w:rPr>
          <w:spacing w:val="1"/>
        </w:rPr>
        <w:t xml:space="preserve"> </w:t>
      </w:r>
      <w:r>
        <w:t>участие</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задач</w:t>
      </w:r>
      <w:r>
        <w:rPr>
          <w:spacing w:val="1"/>
        </w:rPr>
        <w:t xml:space="preserve"> </w:t>
      </w:r>
      <w:r>
        <w:t>биологической</w:t>
      </w:r>
      <w:r>
        <w:rPr>
          <w:spacing w:val="1"/>
        </w:rPr>
        <w:t xml:space="preserve"> </w:t>
      </w:r>
      <w:r>
        <w:t>и</w:t>
      </w:r>
      <w:r>
        <w:rPr>
          <w:spacing w:val="1"/>
        </w:rPr>
        <w:t xml:space="preserve"> </w:t>
      </w:r>
      <w:r>
        <w:t>экологической</w:t>
      </w:r>
      <w:r>
        <w:rPr>
          <w:spacing w:val="1"/>
        </w:rPr>
        <w:t xml:space="preserve"> </w:t>
      </w:r>
      <w:r>
        <w:t>направленности,</w:t>
      </w:r>
      <w:r>
        <w:rPr>
          <w:spacing w:val="1"/>
        </w:rPr>
        <w:t xml:space="preserve"> </w:t>
      </w:r>
      <w:r>
        <w:t>интерес</w:t>
      </w:r>
      <w:r>
        <w:rPr>
          <w:spacing w:val="1"/>
        </w:rPr>
        <w:t xml:space="preserve"> </w:t>
      </w:r>
      <w:r>
        <w:t>к</w:t>
      </w:r>
      <w:r>
        <w:rPr>
          <w:spacing w:val="71"/>
        </w:rPr>
        <w:t xml:space="preserve"> </w:t>
      </w:r>
      <w:r>
        <w:t>практическому</w:t>
      </w:r>
      <w:r>
        <w:rPr>
          <w:spacing w:val="1"/>
        </w:rPr>
        <w:t xml:space="preserve"> </w:t>
      </w:r>
      <w:r>
        <w:t>изучению</w:t>
      </w:r>
      <w:r>
        <w:rPr>
          <w:spacing w:val="-2"/>
        </w:rPr>
        <w:t xml:space="preserve"> </w:t>
      </w:r>
      <w:r>
        <w:t>профессий,</w:t>
      </w:r>
      <w:r>
        <w:rPr>
          <w:spacing w:val="-1"/>
        </w:rPr>
        <w:t xml:space="preserve"> </w:t>
      </w:r>
      <w:r>
        <w:t>связанных</w:t>
      </w:r>
      <w:r>
        <w:rPr>
          <w:spacing w:val="1"/>
        </w:rPr>
        <w:t xml:space="preserve"> </w:t>
      </w:r>
      <w:r>
        <w:t>с</w:t>
      </w:r>
      <w:r>
        <w:rPr>
          <w:spacing w:val="-4"/>
        </w:rPr>
        <w:t xml:space="preserve"> </w:t>
      </w:r>
      <w:r>
        <w:t>биологией;</w:t>
      </w:r>
    </w:p>
    <w:p w14:paraId="35D9237C">
      <w:pPr>
        <w:pStyle w:val="183"/>
        <w:numPr>
          <w:ilvl w:val="0"/>
          <w:numId w:val="51"/>
        </w:numPr>
        <w:tabs>
          <w:tab w:val="left" w:pos="1246"/>
        </w:tabs>
        <w:rPr>
          <w:sz w:val="28"/>
        </w:rPr>
      </w:pPr>
      <w:r>
        <w:rPr>
          <w:sz w:val="28"/>
        </w:rPr>
        <w:t>экологического</w:t>
      </w:r>
      <w:r>
        <w:rPr>
          <w:spacing w:val="-5"/>
          <w:sz w:val="28"/>
        </w:rPr>
        <w:t xml:space="preserve"> </w:t>
      </w:r>
      <w:r>
        <w:rPr>
          <w:sz w:val="28"/>
        </w:rPr>
        <w:t>воспитания:</w:t>
      </w:r>
    </w:p>
    <w:p w14:paraId="120B3C4D">
      <w:pPr>
        <w:pStyle w:val="23"/>
        <w:spacing w:before="161" w:line="362" w:lineRule="auto"/>
        <w:jc w:val="left"/>
      </w:pPr>
      <w:r>
        <w:t>ориентация</w:t>
      </w:r>
      <w:r>
        <w:rPr>
          <w:spacing w:val="46"/>
        </w:rPr>
        <w:t xml:space="preserve"> </w:t>
      </w:r>
      <w:r>
        <w:t>на</w:t>
      </w:r>
      <w:r>
        <w:rPr>
          <w:spacing w:val="46"/>
        </w:rPr>
        <w:t xml:space="preserve"> </w:t>
      </w:r>
      <w:r>
        <w:t>применение</w:t>
      </w:r>
      <w:r>
        <w:rPr>
          <w:spacing w:val="46"/>
        </w:rPr>
        <w:t xml:space="preserve"> </w:t>
      </w:r>
      <w:r>
        <w:t>биологических</w:t>
      </w:r>
      <w:r>
        <w:rPr>
          <w:spacing w:val="46"/>
        </w:rPr>
        <w:t xml:space="preserve"> </w:t>
      </w:r>
      <w:r>
        <w:t>знаний</w:t>
      </w:r>
      <w:r>
        <w:rPr>
          <w:spacing w:val="46"/>
        </w:rPr>
        <w:t xml:space="preserve"> </w:t>
      </w:r>
      <w:r>
        <w:t>при</w:t>
      </w:r>
      <w:r>
        <w:rPr>
          <w:spacing w:val="44"/>
        </w:rPr>
        <w:t xml:space="preserve"> </w:t>
      </w:r>
      <w:r>
        <w:t>решении</w:t>
      </w:r>
      <w:r>
        <w:rPr>
          <w:spacing w:val="46"/>
        </w:rPr>
        <w:t xml:space="preserve"> </w:t>
      </w:r>
      <w:r>
        <w:t>задач</w:t>
      </w:r>
      <w:r>
        <w:rPr>
          <w:spacing w:val="56"/>
        </w:rPr>
        <w:t xml:space="preserve"> </w:t>
      </w:r>
      <w:r>
        <w:t>в</w:t>
      </w:r>
      <w:r>
        <w:rPr>
          <w:spacing w:val="-67"/>
        </w:rPr>
        <w:t xml:space="preserve"> </w:t>
      </w:r>
      <w:r>
        <w:t>области</w:t>
      </w:r>
      <w:r>
        <w:rPr>
          <w:spacing w:val="-3"/>
        </w:rPr>
        <w:t xml:space="preserve"> </w:t>
      </w:r>
      <w:r>
        <w:t>окружающей среды;</w:t>
      </w:r>
    </w:p>
    <w:p w14:paraId="48773C33">
      <w:pPr>
        <w:pStyle w:val="23"/>
        <w:spacing w:line="317" w:lineRule="exact"/>
        <w:ind w:left="941" w:firstLine="0"/>
        <w:jc w:val="left"/>
      </w:pPr>
      <w:r>
        <w:t>осознание</w:t>
      </w:r>
      <w:r>
        <w:rPr>
          <w:spacing w:val="-3"/>
        </w:rPr>
        <w:t xml:space="preserve"> </w:t>
      </w:r>
      <w:r>
        <w:t>экологических</w:t>
      </w:r>
      <w:r>
        <w:rPr>
          <w:spacing w:val="-1"/>
        </w:rPr>
        <w:t xml:space="preserve"> </w:t>
      </w:r>
      <w:r>
        <w:t>проблем</w:t>
      </w:r>
      <w:r>
        <w:rPr>
          <w:spacing w:val="-5"/>
        </w:rPr>
        <w:t xml:space="preserve"> </w:t>
      </w:r>
      <w:r>
        <w:t>и</w:t>
      </w:r>
      <w:r>
        <w:rPr>
          <w:spacing w:val="-3"/>
        </w:rPr>
        <w:t xml:space="preserve"> </w:t>
      </w:r>
      <w:r>
        <w:t>путей</w:t>
      </w:r>
      <w:r>
        <w:rPr>
          <w:spacing w:val="-2"/>
        </w:rPr>
        <w:t xml:space="preserve"> </w:t>
      </w:r>
      <w:r>
        <w:t>их</w:t>
      </w:r>
      <w:r>
        <w:rPr>
          <w:spacing w:val="-2"/>
        </w:rPr>
        <w:t xml:space="preserve"> </w:t>
      </w:r>
      <w:r>
        <w:t>решения;</w:t>
      </w:r>
    </w:p>
    <w:p w14:paraId="0B8672B0">
      <w:pPr>
        <w:pStyle w:val="23"/>
        <w:tabs>
          <w:tab w:val="left" w:pos="2574"/>
          <w:tab w:val="left" w:pos="3030"/>
          <w:tab w:val="left" w:pos="4359"/>
          <w:tab w:val="left" w:pos="4810"/>
          <w:tab w:val="left" w:pos="6765"/>
          <w:tab w:val="left" w:pos="8682"/>
        </w:tabs>
        <w:spacing w:before="160" w:line="360" w:lineRule="auto"/>
        <w:ind w:right="249"/>
        <w:jc w:val="left"/>
      </w:pPr>
      <w:r>
        <w:t>готовность</w:t>
      </w:r>
      <w:r>
        <w:tab/>
      </w:r>
      <w:r>
        <w:t>к</w:t>
      </w:r>
      <w:r>
        <w:tab/>
      </w:r>
      <w:r>
        <w:t>участию</w:t>
      </w:r>
      <w:r>
        <w:tab/>
      </w:r>
      <w:r>
        <w:t>в</w:t>
      </w:r>
      <w:r>
        <w:tab/>
      </w:r>
      <w:r>
        <w:t>практической</w:t>
      </w:r>
      <w:r>
        <w:tab/>
      </w:r>
      <w:r>
        <w:t>деятельности</w:t>
      </w:r>
      <w:r>
        <w:tab/>
      </w:r>
      <w:r>
        <w:rPr>
          <w:spacing w:val="-1"/>
        </w:rPr>
        <w:t>экологической</w:t>
      </w:r>
      <w:r>
        <w:rPr>
          <w:spacing w:val="-67"/>
        </w:rPr>
        <w:t xml:space="preserve"> </w:t>
      </w:r>
      <w:r>
        <w:t>направленности;</w:t>
      </w:r>
    </w:p>
    <w:p w14:paraId="76E1C485">
      <w:pPr>
        <w:pStyle w:val="183"/>
        <w:numPr>
          <w:ilvl w:val="0"/>
          <w:numId w:val="51"/>
        </w:numPr>
        <w:tabs>
          <w:tab w:val="left" w:pos="1246"/>
          <w:tab w:val="left" w:pos="2740"/>
          <w:tab w:val="left" w:pos="4743"/>
          <w:tab w:val="left" w:pos="5137"/>
          <w:tab w:val="left" w:pos="7243"/>
          <w:tab w:val="left" w:pos="8632"/>
          <w:tab w:val="left" w:pos="10290"/>
        </w:tabs>
        <w:spacing w:before="2" w:line="360" w:lineRule="auto"/>
        <w:ind w:left="232" w:right="243" w:firstLine="708"/>
        <w:rPr>
          <w:sz w:val="28"/>
        </w:rPr>
      </w:pPr>
      <w:r>
        <w:rPr>
          <w:sz w:val="28"/>
        </w:rPr>
        <w:t>адаптации</w:t>
      </w:r>
      <w:r>
        <w:rPr>
          <w:sz w:val="28"/>
        </w:rPr>
        <w:tab/>
      </w:r>
      <w:r>
        <w:rPr>
          <w:sz w:val="28"/>
        </w:rPr>
        <w:t>обучающегося</w:t>
      </w:r>
      <w:r>
        <w:rPr>
          <w:sz w:val="28"/>
        </w:rPr>
        <w:tab/>
      </w:r>
      <w:r>
        <w:rPr>
          <w:sz w:val="28"/>
        </w:rPr>
        <w:t>к</w:t>
      </w:r>
      <w:r>
        <w:rPr>
          <w:sz w:val="28"/>
        </w:rPr>
        <w:tab/>
      </w:r>
      <w:r>
        <w:rPr>
          <w:sz w:val="28"/>
        </w:rPr>
        <w:t>изменяющимся</w:t>
      </w:r>
      <w:r>
        <w:rPr>
          <w:sz w:val="28"/>
        </w:rPr>
        <w:tab/>
      </w:r>
      <w:r>
        <w:rPr>
          <w:sz w:val="28"/>
        </w:rPr>
        <w:t>условиям</w:t>
      </w:r>
      <w:r>
        <w:rPr>
          <w:sz w:val="28"/>
        </w:rPr>
        <w:tab/>
      </w:r>
      <w:r>
        <w:rPr>
          <w:sz w:val="28"/>
        </w:rPr>
        <w:t>социальной</w:t>
      </w:r>
      <w:r>
        <w:rPr>
          <w:sz w:val="28"/>
        </w:rPr>
        <w:tab/>
      </w:r>
      <w:r>
        <w:rPr>
          <w:spacing w:val="-1"/>
          <w:sz w:val="28"/>
        </w:rPr>
        <w:t>и</w:t>
      </w:r>
      <w:r>
        <w:rPr>
          <w:spacing w:val="-67"/>
          <w:sz w:val="28"/>
        </w:rPr>
        <w:t xml:space="preserve"> </w:t>
      </w:r>
      <w:r>
        <w:rPr>
          <w:sz w:val="28"/>
        </w:rPr>
        <w:t>природной</w:t>
      </w:r>
      <w:r>
        <w:rPr>
          <w:spacing w:val="-1"/>
          <w:sz w:val="28"/>
        </w:rPr>
        <w:t xml:space="preserve"> </w:t>
      </w:r>
      <w:r>
        <w:rPr>
          <w:sz w:val="28"/>
        </w:rPr>
        <w:t>среды:</w:t>
      </w:r>
    </w:p>
    <w:p w14:paraId="49BCFE91">
      <w:pPr>
        <w:pStyle w:val="23"/>
        <w:spacing w:line="321" w:lineRule="exact"/>
        <w:ind w:left="941" w:firstLine="0"/>
        <w:jc w:val="left"/>
      </w:pPr>
      <w:r>
        <w:t>оценка</w:t>
      </w:r>
      <w:r>
        <w:rPr>
          <w:spacing w:val="-3"/>
        </w:rPr>
        <w:t xml:space="preserve"> </w:t>
      </w:r>
      <w:r>
        <w:t>изменяющихся</w:t>
      </w:r>
      <w:r>
        <w:rPr>
          <w:spacing w:val="-3"/>
        </w:rPr>
        <w:t xml:space="preserve"> </w:t>
      </w:r>
      <w:r>
        <w:t>условий;</w:t>
      </w:r>
    </w:p>
    <w:p w14:paraId="6DAA3A31">
      <w:pPr>
        <w:pStyle w:val="23"/>
        <w:spacing w:before="160" w:line="362" w:lineRule="auto"/>
        <w:jc w:val="left"/>
      </w:pPr>
      <w:r>
        <w:t>принятие</w:t>
      </w:r>
      <w:r>
        <w:rPr>
          <w:spacing w:val="34"/>
        </w:rPr>
        <w:t xml:space="preserve"> </w:t>
      </w:r>
      <w:r>
        <w:t>решения</w:t>
      </w:r>
      <w:r>
        <w:rPr>
          <w:spacing w:val="37"/>
        </w:rPr>
        <w:t xml:space="preserve"> </w:t>
      </w:r>
      <w:r>
        <w:t>(индивидуальное,</w:t>
      </w:r>
      <w:r>
        <w:rPr>
          <w:spacing w:val="36"/>
        </w:rPr>
        <w:t xml:space="preserve"> </w:t>
      </w:r>
      <w:r>
        <w:t>в</w:t>
      </w:r>
      <w:r>
        <w:rPr>
          <w:spacing w:val="36"/>
        </w:rPr>
        <w:t xml:space="preserve"> </w:t>
      </w:r>
      <w:r>
        <w:t>группе)</w:t>
      </w:r>
      <w:r>
        <w:rPr>
          <w:spacing w:val="36"/>
        </w:rPr>
        <w:t xml:space="preserve"> </w:t>
      </w:r>
      <w:r>
        <w:t>в</w:t>
      </w:r>
      <w:r>
        <w:rPr>
          <w:spacing w:val="36"/>
        </w:rPr>
        <w:t xml:space="preserve"> </w:t>
      </w:r>
      <w:r>
        <w:t>изменяющихся</w:t>
      </w:r>
      <w:r>
        <w:rPr>
          <w:spacing w:val="37"/>
        </w:rPr>
        <w:t xml:space="preserve"> </w:t>
      </w:r>
      <w:r>
        <w:t>условиях</w:t>
      </w:r>
      <w:r>
        <w:rPr>
          <w:spacing w:val="42"/>
        </w:rPr>
        <w:t xml:space="preserve"> </w:t>
      </w:r>
      <w:r>
        <w:t>на</w:t>
      </w:r>
      <w:r>
        <w:rPr>
          <w:spacing w:val="-67"/>
        </w:rPr>
        <w:t xml:space="preserve"> </w:t>
      </w:r>
      <w:r>
        <w:t>основании</w:t>
      </w:r>
      <w:r>
        <w:rPr>
          <w:spacing w:val="-1"/>
        </w:rPr>
        <w:t xml:space="preserve"> </w:t>
      </w:r>
      <w:r>
        <w:t>анализа</w:t>
      </w:r>
      <w:r>
        <w:rPr>
          <w:spacing w:val="-3"/>
        </w:rPr>
        <w:t xml:space="preserve"> </w:t>
      </w:r>
      <w:r>
        <w:t>биологической</w:t>
      </w:r>
      <w:r>
        <w:rPr>
          <w:spacing w:val="-3"/>
        </w:rPr>
        <w:t xml:space="preserve"> </w:t>
      </w:r>
      <w:r>
        <w:t>информации;</w:t>
      </w:r>
    </w:p>
    <w:p w14:paraId="58877867">
      <w:pPr>
        <w:pStyle w:val="23"/>
        <w:spacing w:line="360" w:lineRule="auto"/>
        <w:jc w:val="left"/>
      </w:pPr>
      <w:r>
        <w:t>планирование действий</w:t>
      </w:r>
      <w:r>
        <w:rPr>
          <w:spacing w:val="4"/>
        </w:rPr>
        <w:t xml:space="preserve"> </w:t>
      </w:r>
      <w:r>
        <w:t>в новой</w:t>
      </w:r>
      <w:r>
        <w:rPr>
          <w:spacing w:val="7"/>
        </w:rPr>
        <w:t xml:space="preserve"> </w:t>
      </w:r>
      <w:r>
        <w:t>ситуации</w:t>
      </w:r>
      <w:r>
        <w:rPr>
          <w:spacing w:val="1"/>
        </w:rPr>
        <w:t xml:space="preserve"> </w:t>
      </w:r>
      <w:r>
        <w:t>на</w:t>
      </w:r>
      <w:r>
        <w:rPr>
          <w:spacing w:val="1"/>
        </w:rPr>
        <w:t xml:space="preserve"> </w:t>
      </w:r>
      <w:r>
        <w:t>основании</w:t>
      </w:r>
      <w:r>
        <w:rPr>
          <w:spacing w:val="4"/>
        </w:rPr>
        <w:t xml:space="preserve"> </w:t>
      </w:r>
      <w:r>
        <w:t>знаний</w:t>
      </w:r>
      <w:r>
        <w:rPr>
          <w:spacing w:val="3"/>
        </w:rPr>
        <w:t xml:space="preserve"> </w:t>
      </w:r>
      <w:r>
        <w:t>биологических</w:t>
      </w:r>
      <w:r>
        <w:rPr>
          <w:spacing w:val="-67"/>
        </w:rPr>
        <w:t xml:space="preserve"> </w:t>
      </w:r>
      <w:r>
        <w:t>закономерностей.</w:t>
      </w:r>
    </w:p>
    <w:p w14:paraId="4D8343D1">
      <w:pPr>
        <w:pStyle w:val="183"/>
        <w:numPr>
          <w:ilvl w:val="2"/>
          <w:numId w:val="31"/>
        </w:numPr>
        <w:tabs>
          <w:tab w:val="left" w:pos="1784"/>
          <w:tab w:val="left" w:pos="4121"/>
          <w:tab w:val="left" w:pos="5741"/>
          <w:tab w:val="left" w:pos="7110"/>
          <w:tab w:val="left" w:pos="8745"/>
          <w:tab w:val="left" w:pos="9312"/>
        </w:tabs>
        <w:spacing w:line="321" w:lineRule="exact"/>
        <w:ind w:left="1783" w:hanging="843"/>
        <w:rPr>
          <w:sz w:val="28"/>
        </w:rPr>
      </w:pPr>
      <w:r>
        <w:rPr>
          <w:sz w:val="28"/>
        </w:rPr>
        <w:t>Метапредметные</w:t>
      </w:r>
      <w:r>
        <w:rPr>
          <w:sz w:val="28"/>
        </w:rPr>
        <w:tab/>
      </w:r>
      <w:r>
        <w:rPr>
          <w:sz w:val="28"/>
        </w:rPr>
        <w:t>результаты</w:t>
      </w:r>
      <w:r>
        <w:rPr>
          <w:sz w:val="28"/>
        </w:rPr>
        <w:tab/>
      </w:r>
      <w:r>
        <w:rPr>
          <w:sz w:val="28"/>
        </w:rPr>
        <w:t>освоения</w:t>
      </w:r>
      <w:r>
        <w:rPr>
          <w:sz w:val="28"/>
        </w:rPr>
        <w:tab/>
      </w:r>
      <w:r>
        <w:rPr>
          <w:sz w:val="28"/>
        </w:rPr>
        <w:t>программы</w:t>
      </w:r>
      <w:r>
        <w:rPr>
          <w:sz w:val="28"/>
        </w:rPr>
        <w:tab/>
      </w:r>
      <w:r>
        <w:rPr>
          <w:sz w:val="28"/>
        </w:rPr>
        <w:t>по</w:t>
      </w:r>
      <w:r>
        <w:rPr>
          <w:sz w:val="28"/>
        </w:rPr>
        <w:tab/>
      </w:r>
      <w:r>
        <w:rPr>
          <w:sz w:val="28"/>
        </w:rPr>
        <w:t>биологии</w:t>
      </w:r>
    </w:p>
    <w:p w14:paraId="7E666452">
      <w:pPr>
        <w:spacing w:line="321" w:lineRule="exact"/>
        <w:rPr>
          <w:sz w:val="28"/>
        </w:rPr>
        <w:sectPr>
          <w:pgSz w:w="11910" w:h="16850"/>
          <w:pgMar w:top="820" w:right="320" w:bottom="280" w:left="900" w:header="571" w:footer="0" w:gutter="0"/>
          <w:cols w:space="720" w:num="1"/>
          <w:docGrid w:linePitch="360" w:charSpace="0"/>
        </w:sectPr>
      </w:pPr>
    </w:p>
    <w:p w14:paraId="239FE0B7">
      <w:pPr>
        <w:pStyle w:val="23"/>
        <w:spacing w:before="4"/>
        <w:ind w:left="0" w:firstLine="0"/>
        <w:jc w:val="left"/>
        <w:rPr>
          <w:sz w:val="17"/>
        </w:rPr>
      </w:pPr>
    </w:p>
    <w:p w14:paraId="7BCEC6B1">
      <w:pPr>
        <w:pStyle w:val="23"/>
        <w:spacing w:before="89"/>
        <w:ind w:firstLine="0"/>
      </w:pPr>
      <w:r>
        <w:t>основного</w:t>
      </w:r>
      <w:r>
        <w:rPr>
          <w:spacing w:val="-5"/>
        </w:rPr>
        <w:t xml:space="preserve"> </w:t>
      </w:r>
      <w:r>
        <w:t>общего</w:t>
      </w:r>
      <w:r>
        <w:rPr>
          <w:spacing w:val="-4"/>
        </w:rPr>
        <w:t xml:space="preserve"> </w:t>
      </w:r>
      <w:r>
        <w:t>образования,</w:t>
      </w:r>
      <w:r>
        <w:rPr>
          <w:spacing w:val="-2"/>
        </w:rPr>
        <w:t xml:space="preserve"> </w:t>
      </w:r>
      <w:r>
        <w:t>должны</w:t>
      </w:r>
      <w:r>
        <w:rPr>
          <w:spacing w:val="-4"/>
        </w:rPr>
        <w:t xml:space="preserve"> </w:t>
      </w:r>
      <w:r>
        <w:t>отражать:</w:t>
      </w:r>
    </w:p>
    <w:p w14:paraId="77382641">
      <w:pPr>
        <w:pStyle w:val="183"/>
        <w:numPr>
          <w:ilvl w:val="3"/>
          <w:numId w:val="31"/>
        </w:numPr>
        <w:tabs>
          <w:tab w:val="left" w:pos="1993"/>
        </w:tabs>
        <w:spacing w:before="164"/>
        <w:ind w:left="1992" w:hanging="1052"/>
        <w:rPr>
          <w:sz w:val="28"/>
        </w:rPr>
      </w:pPr>
      <w:r>
        <w:rPr>
          <w:sz w:val="28"/>
        </w:rPr>
        <w:t>Овладение</w:t>
      </w:r>
      <w:r>
        <w:rPr>
          <w:spacing w:val="-8"/>
          <w:sz w:val="28"/>
        </w:rPr>
        <w:t xml:space="preserve"> </w:t>
      </w:r>
      <w:r>
        <w:rPr>
          <w:sz w:val="28"/>
        </w:rPr>
        <w:t>универсальными</w:t>
      </w:r>
      <w:r>
        <w:rPr>
          <w:spacing w:val="-4"/>
          <w:sz w:val="28"/>
        </w:rPr>
        <w:t xml:space="preserve"> </w:t>
      </w:r>
      <w:r>
        <w:rPr>
          <w:sz w:val="28"/>
        </w:rPr>
        <w:t>учебными</w:t>
      </w:r>
      <w:r>
        <w:rPr>
          <w:spacing w:val="-4"/>
          <w:sz w:val="28"/>
        </w:rPr>
        <w:t xml:space="preserve"> </w:t>
      </w:r>
      <w:r>
        <w:rPr>
          <w:sz w:val="28"/>
        </w:rPr>
        <w:t>познавательными</w:t>
      </w:r>
      <w:r>
        <w:rPr>
          <w:spacing w:val="-5"/>
          <w:sz w:val="28"/>
        </w:rPr>
        <w:t xml:space="preserve"> </w:t>
      </w:r>
      <w:r>
        <w:rPr>
          <w:sz w:val="28"/>
        </w:rPr>
        <w:t>действиями:</w:t>
      </w:r>
    </w:p>
    <w:p w14:paraId="25E13200">
      <w:pPr>
        <w:pStyle w:val="183"/>
        <w:numPr>
          <w:ilvl w:val="0"/>
          <w:numId w:val="52"/>
        </w:numPr>
        <w:tabs>
          <w:tab w:val="left" w:pos="1247"/>
        </w:tabs>
        <w:spacing w:before="160"/>
        <w:ind w:hanging="306"/>
        <w:rPr>
          <w:sz w:val="28"/>
        </w:rPr>
      </w:pPr>
      <w:r>
        <w:rPr>
          <w:sz w:val="28"/>
        </w:rPr>
        <w:t>базовые</w:t>
      </w:r>
      <w:r>
        <w:rPr>
          <w:spacing w:val="-4"/>
          <w:sz w:val="28"/>
        </w:rPr>
        <w:t xml:space="preserve"> </w:t>
      </w:r>
      <w:r>
        <w:rPr>
          <w:sz w:val="28"/>
        </w:rPr>
        <w:t>логические</w:t>
      </w:r>
      <w:r>
        <w:rPr>
          <w:spacing w:val="-4"/>
          <w:sz w:val="28"/>
        </w:rPr>
        <w:t xml:space="preserve"> </w:t>
      </w:r>
      <w:r>
        <w:rPr>
          <w:sz w:val="28"/>
        </w:rPr>
        <w:t>действия:</w:t>
      </w:r>
    </w:p>
    <w:p w14:paraId="701A869B">
      <w:pPr>
        <w:pStyle w:val="23"/>
        <w:spacing w:before="160" w:line="360" w:lineRule="auto"/>
        <w:ind w:right="248"/>
      </w:pPr>
      <w:r>
        <w:t>выявлять и характеризовать существенные признаки биологических объектов</w:t>
      </w:r>
      <w:r>
        <w:rPr>
          <w:spacing w:val="1"/>
        </w:rPr>
        <w:t xml:space="preserve"> </w:t>
      </w:r>
      <w:r>
        <w:t>(явлений);</w:t>
      </w:r>
    </w:p>
    <w:p w14:paraId="209AD950">
      <w:pPr>
        <w:pStyle w:val="23"/>
        <w:spacing w:before="2" w:line="360" w:lineRule="auto"/>
        <w:ind w:right="247"/>
      </w:pPr>
      <w:r>
        <w:t>устанавливать существенный признак классификации биологических объектов</w:t>
      </w:r>
      <w:r>
        <w:rPr>
          <w:spacing w:val="-67"/>
        </w:rPr>
        <w:t xml:space="preserve"> </w:t>
      </w:r>
      <w:r>
        <w:t>(явлений, процессов), основания для обобщения и сравнения, критерии проводимого</w:t>
      </w:r>
      <w:r>
        <w:rPr>
          <w:spacing w:val="-67"/>
        </w:rPr>
        <w:t xml:space="preserve"> </w:t>
      </w:r>
      <w:r>
        <w:t>анализа;</w:t>
      </w:r>
    </w:p>
    <w:p w14:paraId="4FE8BA21">
      <w:pPr>
        <w:pStyle w:val="23"/>
        <w:spacing w:line="360" w:lineRule="auto"/>
        <w:ind w:right="240"/>
      </w:pPr>
      <w:r>
        <w:t>с</w:t>
      </w:r>
      <w:r>
        <w:rPr>
          <w:spacing w:val="1"/>
        </w:rPr>
        <w:t xml:space="preserve"> </w:t>
      </w:r>
      <w:r>
        <w:t>учётом</w:t>
      </w:r>
      <w:r>
        <w:rPr>
          <w:spacing w:val="1"/>
        </w:rPr>
        <w:t xml:space="preserve"> </w:t>
      </w:r>
      <w:r>
        <w:t>предложенной</w:t>
      </w:r>
      <w:r>
        <w:rPr>
          <w:spacing w:val="1"/>
        </w:rPr>
        <w:t xml:space="preserve"> </w:t>
      </w:r>
      <w:r>
        <w:t>биологической</w:t>
      </w:r>
      <w:r>
        <w:rPr>
          <w:spacing w:val="1"/>
        </w:rPr>
        <w:t xml:space="preserve"> </w:t>
      </w:r>
      <w:r>
        <w:t>задачи</w:t>
      </w:r>
      <w:r>
        <w:rPr>
          <w:spacing w:val="1"/>
        </w:rPr>
        <w:t xml:space="preserve"> </w:t>
      </w:r>
      <w:r>
        <w:t>выявлять</w:t>
      </w:r>
      <w:r>
        <w:rPr>
          <w:spacing w:val="1"/>
        </w:rPr>
        <w:t xml:space="preserve"> </w:t>
      </w:r>
      <w:r>
        <w:t>закономерности</w:t>
      </w:r>
      <w:r>
        <w:rPr>
          <w:spacing w:val="1"/>
        </w:rPr>
        <w:t xml:space="preserve"> </w:t>
      </w:r>
      <w:r>
        <w:t>и</w:t>
      </w:r>
      <w:r>
        <w:rPr>
          <w:spacing w:val="-67"/>
        </w:rPr>
        <w:t xml:space="preserve"> </w:t>
      </w:r>
      <w:r>
        <w:t>противоречия в рассматриваемых фактах и наблюдениях, предлагать критерии для</w:t>
      </w:r>
      <w:r>
        <w:rPr>
          <w:spacing w:val="1"/>
        </w:rPr>
        <w:t xml:space="preserve"> </w:t>
      </w:r>
      <w:r>
        <w:t>выявления</w:t>
      </w:r>
      <w:r>
        <w:rPr>
          <w:spacing w:val="-1"/>
        </w:rPr>
        <w:t xml:space="preserve"> </w:t>
      </w:r>
      <w:r>
        <w:t>закономерностей и</w:t>
      </w:r>
      <w:r>
        <w:rPr>
          <w:spacing w:val="-3"/>
        </w:rPr>
        <w:t xml:space="preserve"> </w:t>
      </w:r>
      <w:r>
        <w:t>противоречий;</w:t>
      </w:r>
    </w:p>
    <w:p w14:paraId="614C6492">
      <w:pPr>
        <w:pStyle w:val="23"/>
        <w:spacing w:line="360" w:lineRule="auto"/>
        <w:ind w:right="243"/>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задачи;</w:t>
      </w:r>
    </w:p>
    <w:p w14:paraId="572D5986">
      <w:pPr>
        <w:pStyle w:val="23"/>
        <w:spacing w:before="1" w:line="360" w:lineRule="auto"/>
        <w:ind w:right="243"/>
      </w:pPr>
      <w:r>
        <w:t>выявлять причинно-следственные связи при изучении биологических явлений</w:t>
      </w:r>
      <w:r>
        <w:rPr>
          <w:spacing w:val="1"/>
        </w:rPr>
        <w:t xml:space="preserve"> </w:t>
      </w:r>
      <w:r>
        <w:t>и</w:t>
      </w:r>
      <w:r>
        <w:rPr>
          <w:spacing w:val="1"/>
        </w:rPr>
        <w:t xml:space="preserve"> </w:t>
      </w:r>
      <w:r>
        <w:t>процессов,</w:t>
      </w:r>
      <w:r>
        <w:rPr>
          <w:spacing w:val="1"/>
        </w:rPr>
        <w:t xml:space="preserve"> </w:t>
      </w:r>
      <w:r>
        <w:t>проводить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r>
        <w:rPr>
          <w:spacing w:val="1"/>
        </w:rPr>
        <w:t xml:space="preserve"> </w:t>
      </w:r>
      <w:r>
        <w:t>формулировать</w:t>
      </w:r>
      <w:r>
        <w:rPr>
          <w:spacing w:val="1"/>
        </w:rPr>
        <w:t xml:space="preserve"> </w:t>
      </w:r>
      <w:r>
        <w:t>гипотезы</w:t>
      </w:r>
      <w:r>
        <w:rPr>
          <w:spacing w:val="1"/>
        </w:rPr>
        <w:t xml:space="preserve"> </w:t>
      </w:r>
      <w:r>
        <w:t>о</w:t>
      </w:r>
      <w:r>
        <w:rPr>
          <w:spacing w:val="1"/>
        </w:rPr>
        <w:t xml:space="preserve"> </w:t>
      </w:r>
      <w:r>
        <w:t>взаимосвязях;</w:t>
      </w:r>
    </w:p>
    <w:p w14:paraId="7C22FFF1">
      <w:pPr>
        <w:pStyle w:val="23"/>
        <w:spacing w:line="360" w:lineRule="auto"/>
        <w:ind w:right="249"/>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(сравнивать несколько вариантов решения, выбирать наиболее подходящий с учётом</w:t>
      </w:r>
      <w:r>
        <w:rPr>
          <w:spacing w:val="-67"/>
        </w:rPr>
        <w:t xml:space="preserve"> </w:t>
      </w:r>
      <w:r>
        <w:t>самостоятельно выделенных</w:t>
      </w:r>
      <w:r>
        <w:rPr>
          <w:spacing w:val="1"/>
        </w:rPr>
        <w:t xml:space="preserve"> </w:t>
      </w:r>
      <w:r>
        <w:t>критериев).</w:t>
      </w:r>
    </w:p>
    <w:p w14:paraId="62B533F5">
      <w:pPr>
        <w:pStyle w:val="183"/>
        <w:numPr>
          <w:ilvl w:val="0"/>
          <w:numId w:val="52"/>
        </w:numPr>
        <w:tabs>
          <w:tab w:val="left" w:pos="1247"/>
        </w:tabs>
        <w:ind w:hanging="306"/>
        <w:rPr>
          <w:sz w:val="28"/>
        </w:rPr>
      </w:pPr>
      <w:r>
        <w:rPr>
          <w:sz w:val="28"/>
        </w:rPr>
        <w:t>базовые</w:t>
      </w:r>
      <w:r>
        <w:rPr>
          <w:spacing w:val="-3"/>
          <w:sz w:val="28"/>
        </w:rPr>
        <w:t xml:space="preserve"> </w:t>
      </w:r>
      <w:r>
        <w:rPr>
          <w:sz w:val="28"/>
        </w:rPr>
        <w:t>исследовательские</w:t>
      </w:r>
      <w:r>
        <w:rPr>
          <w:spacing w:val="-6"/>
          <w:sz w:val="28"/>
        </w:rPr>
        <w:t xml:space="preserve"> </w:t>
      </w:r>
      <w:r>
        <w:rPr>
          <w:sz w:val="28"/>
        </w:rPr>
        <w:t>действия:</w:t>
      </w:r>
    </w:p>
    <w:p w14:paraId="6A327CFC">
      <w:pPr>
        <w:pStyle w:val="23"/>
        <w:spacing w:before="159" w:line="362" w:lineRule="auto"/>
        <w:ind w:left="941" w:right="240" w:firstLine="0"/>
      </w:pPr>
      <w:r>
        <w:t>использовать вопросы как исследовательский инструмент познания;</w:t>
      </w:r>
      <w:r>
        <w:rPr>
          <w:spacing w:val="1"/>
        </w:rPr>
        <w:t xml:space="preserve"> </w:t>
      </w:r>
      <w:r>
        <w:t>формулировать</w:t>
      </w:r>
      <w:r>
        <w:rPr>
          <w:spacing w:val="33"/>
        </w:rPr>
        <w:t xml:space="preserve"> </w:t>
      </w:r>
      <w:r>
        <w:t>вопросы,</w:t>
      </w:r>
      <w:r>
        <w:rPr>
          <w:spacing w:val="34"/>
        </w:rPr>
        <w:t xml:space="preserve"> </w:t>
      </w:r>
      <w:r>
        <w:t>фиксирующие</w:t>
      </w:r>
      <w:r>
        <w:rPr>
          <w:spacing w:val="36"/>
        </w:rPr>
        <w:t xml:space="preserve"> </w:t>
      </w:r>
      <w:r>
        <w:t>разрыв</w:t>
      </w:r>
      <w:r>
        <w:rPr>
          <w:spacing w:val="34"/>
        </w:rPr>
        <w:t xml:space="preserve"> </w:t>
      </w:r>
      <w:r>
        <w:t>между</w:t>
      </w:r>
      <w:r>
        <w:rPr>
          <w:spacing w:val="31"/>
        </w:rPr>
        <w:t xml:space="preserve"> </w:t>
      </w:r>
      <w:r>
        <w:t>реальным</w:t>
      </w:r>
      <w:r>
        <w:rPr>
          <w:spacing w:val="43"/>
        </w:rPr>
        <w:t xml:space="preserve"> </w:t>
      </w:r>
      <w:r>
        <w:t>и</w:t>
      </w:r>
    </w:p>
    <w:p w14:paraId="30FA24CA">
      <w:pPr>
        <w:pStyle w:val="23"/>
        <w:spacing w:line="360" w:lineRule="auto"/>
        <w:ind w:right="248" w:firstLine="0"/>
      </w:pPr>
      <w:r>
        <w:t>желательным</w:t>
      </w:r>
      <w:r>
        <w:rPr>
          <w:spacing w:val="1"/>
        </w:rPr>
        <w:t xml:space="preserve"> </w:t>
      </w:r>
      <w:r>
        <w:t>состоянием</w:t>
      </w:r>
      <w:r>
        <w:rPr>
          <w:spacing w:val="1"/>
        </w:rPr>
        <w:t xml:space="preserve"> </w:t>
      </w:r>
      <w:r>
        <w:t>ситуации,</w:t>
      </w:r>
      <w:r>
        <w:rPr>
          <w:spacing w:val="1"/>
        </w:rPr>
        <w:t xml:space="preserve"> </w:t>
      </w:r>
      <w:r>
        <w:t>объекта,</w:t>
      </w:r>
      <w:r>
        <w:rPr>
          <w:spacing w:val="1"/>
        </w:rPr>
        <w:t xml:space="preserve"> </w:t>
      </w:r>
      <w:r>
        <w:t>и</w:t>
      </w:r>
      <w:r>
        <w:rPr>
          <w:spacing w:val="1"/>
        </w:rPr>
        <w:t xml:space="preserve"> </w:t>
      </w:r>
      <w:r>
        <w:t>самостоятельно</w:t>
      </w:r>
      <w:r>
        <w:rPr>
          <w:spacing w:val="1"/>
        </w:rPr>
        <w:t xml:space="preserve"> </w:t>
      </w:r>
      <w:r>
        <w:t>устанавливать</w:t>
      </w:r>
      <w:r>
        <w:rPr>
          <w:spacing w:val="-67"/>
        </w:rPr>
        <w:t xml:space="preserve"> </w:t>
      </w:r>
      <w:r>
        <w:t>искомое</w:t>
      </w:r>
      <w:r>
        <w:rPr>
          <w:spacing w:val="-1"/>
        </w:rPr>
        <w:t xml:space="preserve"> </w:t>
      </w:r>
      <w:r>
        <w:t>и</w:t>
      </w:r>
      <w:r>
        <w:rPr>
          <w:spacing w:val="-3"/>
        </w:rPr>
        <w:t xml:space="preserve"> </w:t>
      </w:r>
      <w:r>
        <w:t>данное;</w:t>
      </w:r>
    </w:p>
    <w:p w14:paraId="5954B75A">
      <w:pPr>
        <w:pStyle w:val="23"/>
        <w:spacing w:line="362" w:lineRule="auto"/>
        <w:ind w:right="247"/>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71"/>
        </w:rPr>
        <w:t xml:space="preserve"> </w:t>
      </w:r>
      <w:r>
        <w:t>суждений,</w:t>
      </w:r>
      <w:r>
        <w:rPr>
          <w:spacing w:val="1"/>
        </w:rPr>
        <w:t xml:space="preserve"> </w:t>
      </w:r>
      <w:r>
        <w:t>аргументировать</w:t>
      </w:r>
      <w:r>
        <w:rPr>
          <w:spacing w:val="-3"/>
        </w:rPr>
        <w:t xml:space="preserve"> </w:t>
      </w:r>
      <w:r>
        <w:t>свою</w:t>
      </w:r>
      <w:r>
        <w:rPr>
          <w:spacing w:val="-1"/>
        </w:rPr>
        <w:t xml:space="preserve"> </w:t>
      </w:r>
      <w:r>
        <w:t>позицию,</w:t>
      </w:r>
      <w:r>
        <w:rPr>
          <w:spacing w:val="-1"/>
        </w:rPr>
        <w:t xml:space="preserve"> </w:t>
      </w:r>
      <w:r>
        <w:t>мнение;</w:t>
      </w:r>
    </w:p>
    <w:p w14:paraId="4898909A">
      <w:pPr>
        <w:pStyle w:val="23"/>
        <w:spacing w:line="360" w:lineRule="auto"/>
        <w:ind w:right="242"/>
      </w:pPr>
      <w:r>
        <w:t>проводить по самостоятельно составленному плану наблюдение, несложный</w:t>
      </w:r>
      <w:r>
        <w:rPr>
          <w:spacing w:val="1"/>
        </w:rPr>
        <w:t xml:space="preserve"> </w:t>
      </w:r>
      <w:r>
        <w:t>биологический</w:t>
      </w:r>
      <w:r>
        <w:rPr>
          <w:spacing w:val="1"/>
        </w:rPr>
        <w:t xml:space="preserve"> </w:t>
      </w:r>
      <w:r>
        <w:t>эксперимент,</w:t>
      </w:r>
      <w:r>
        <w:rPr>
          <w:spacing w:val="1"/>
        </w:rPr>
        <w:t xml:space="preserve"> </w:t>
      </w:r>
      <w:r>
        <w:t>небольшое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3"/>
        </w:rPr>
        <w:t xml:space="preserve"> </w:t>
      </w:r>
      <w:r>
        <w:t>биологического</w:t>
      </w:r>
      <w:r>
        <w:rPr>
          <w:spacing w:val="3"/>
        </w:rPr>
        <w:t xml:space="preserve"> </w:t>
      </w:r>
      <w:r>
        <w:t>объекта</w:t>
      </w:r>
      <w:r>
        <w:rPr>
          <w:spacing w:val="3"/>
        </w:rPr>
        <w:t xml:space="preserve"> </w:t>
      </w:r>
      <w:r>
        <w:t>(процесса)</w:t>
      </w:r>
      <w:r>
        <w:rPr>
          <w:spacing w:val="3"/>
        </w:rPr>
        <w:t xml:space="preserve"> </w:t>
      </w:r>
      <w:r>
        <w:t>изучения, причинно-следственных</w:t>
      </w:r>
    </w:p>
    <w:p w14:paraId="5A9C2743">
      <w:pPr>
        <w:spacing w:line="360" w:lineRule="auto"/>
        <w:sectPr>
          <w:pgSz w:w="11910" w:h="16850"/>
          <w:pgMar w:top="820" w:right="320" w:bottom="280" w:left="900" w:header="571" w:footer="0" w:gutter="0"/>
          <w:cols w:space="720" w:num="1"/>
          <w:docGrid w:linePitch="360" w:charSpace="0"/>
        </w:sectPr>
      </w:pPr>
    </w:p>
    <w:p w14:paraId="08D0D141">
      <w:pPr>
        <w:pStyle w:val="23"/>
        <w:spacing w:before="4"/>
        <w:ind w:left="0" w:firstLine="0"/>
        <w:jc w:val="left"/>
        <w:rPr>
          <w:sz w:val="17"/>
        </w:rPr>
      </w:pPr>
    </w:p>
    <w:p w14:paraId="49F97602">
      <w:pPr>
        <w:pStyle w:val="23"/>
        <w:spacing w:before="89"/>
        <w:ind w:firstLine="0"/>
      </w:pPr>
      <w:r>
        <w:t>связей</w:t>
      </w:r>
      <w:r>
        <w:rPr>
          <w:spacing w:val="-5"/>
        </w:rPr>
        <w:t xml:space="preserve"> </w:t>
      </w:r>
      <w:r>
        <w:t>и</w:t>
      </w:r>
      <w:r>
        <w:rPr>
          <w:spacing w:val="-1"/>
        </w:rPr>
        <w:t xml:space="preserve"> </w:t>
      </w:r>
      <w:r>
        <w:t>зависимостей</w:t>
      </w:r>
      <w:r>
        <w:rPr>
          <w:spacing w:val="-1"/>
        </w:rPr>
        <w:t xml:space="preserve"> </w:t>
      </w:r>
      <w:r>
        <w:t>биологических объектов</w:t>
      </w:r>
      <w:r>
        <w:rPr>
          <w:spacing w:val="-3"/>
        </w:rPr>
        <w:t xml:space="preserve"> </w:t>
      </w:r>
      <w:r>
        <w:t>между</w:t>
      </w:r>
      <w:r>
        <w:rPr>
          <w:spacing w:val="-6"/>
        </w:rPr>
        <w:t xml:space="preserve"> </w:t>
      </w:r>
      <w:r>
        <w:t>собой;</w:t>
      </w:r>
    </w:p>
    <w:p w14:paraId="0AB808CE">
      <w:pPr>
        <w:pStyle w:val="23"/>
        <w:spacing w:before="164" w:line="360" w:lineRule="auto"/>
        <w:ind w:right="253"/>
      </w:pPr>
      <w:r>
        <w:t>оценивать на применимость и достоверность информацию, полученную в ходе</w:t>
      </w:r>
      <w:r>
        <w:rPr>
          <w:spacing w:val="-67"/>
        </w:rPr>
        <w:t xml:space="preserve"> </w:t>
      </w:r>
      <w:r>
        <w:t>наблюдения</w:t>
      </w:r>
      <w:r>
        <w:rPr>
          <w:spacing w:val="-4"/>
        </w:rPr>
        <w:t xml:space="preserve"> </w:t>
      </w:r>
      <w:r>
        <w:t>и эксперимента;</w:t>
      </w:r>
    </w:p>
    <w:p w14:paraId="2301C601">
      <w:pPr>
        <w:pStyle w:val="23"/>
        <w:spacing w:line="360" w:lineRule="auto"/>
        <w:ind w:right="241"/>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эксперимента,</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2"/>
        </w:rPr>
        <w:t xml:space="preserve"> </w:t>
      </w:r>
      <w:r>
        <w:t>и</w:t>
      </w:r>
      <w:r>
        <w:rPr>
          <w:spacing w:val="-4"/>
        </w:rPr>
        <w:t xml:space="preserve"> </w:t>
      </w:r>
      <w:r>
        <w:t>обобщений;</w:t>
      </w:r>
    </w:p>
    <w:p w14:paraId="54859674">
      <w:pPr>
        <w:pStyle w:val="23"/>
        <w:spacing w:line="360" w:lineRule="auto"/>
        <w:ind w:right="243"/>
      </w:pPr>
      <w:r>
        <w:t>прогнозировать возможное дальнейшее развитие биологических процессов 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67"/>
        </w:rPr>
        <w:t xml:space="preserve"> </w:t>
      </w:r>
      <w:r>
        <w:t>предположения</w:t>
      </w:r>
      <w:r>
        <w:rPr>
          <w:spacing w:val="-1"/>
        </w:rPr>
        <w:t xml:space="preserve"> </w:t>
      </w:r>
      <w:r>
        <w:t>об</w:t>
      </w:r>
      <w:r>
        <w:rPr>
          <w:spacing w:val="1"/>
        </w:rPr>
        <w:t xml:space="preserve"> </w:t>
      </w:r>
      <w:r>
        <w:t>их развитии в</w:t>
      </w:r>
      <w:r>
        <w:rPr>
          <w:spacing w:val="-1"/>
        </w:rPr>
        <w:t xml:space="preserve"> </w:t>
      </w:r>
      <w:r>
        <w:t>новых</w:t>
      </w:r>
      <w:r>
        <w:rPr>
          <w:spacing w:val="-4"/>
        </w:rPr>
        <w:t xml:space="preserve"> </w:t>
      </w:r>
      <w:r>
        <w:t>условиях</w:t>
      </w:r>
      <w:r>
        <w:rPr>
          <w:spacing w:val="1"/>
        </w:rPr>
        <w:t xml:space="preserve"> </w:t>
      </w:r>
      <w:r>
        <w:t>и</w:t>
      </w:r>
      <w:r>
        <w:rPr>
          <w:spacing w:val="-1"/>
        </w:rPr>
        <w:t xml:space="preserve"> </w:t>
      </w:r>
      <w:r>
        <w:t>контекстах.</w:t>
      </w:r>
    </w:p>
    <w:p w14:paraId="62C19323">
      <w:pPr>
        <w:pStyle w:val="183"/>
        <w:numPr>
          <w:ilvl w:val="0"/>
          <w:numId w:val="52"/>
        </w:numPr>
        <w:tabs>
          <w:tab w:val="left" w:pos="1246"/>
        </w:tabs>
        <w:rPr>
          <w:sz w:val="28"/>
        </w:rPr>
      </w:pPr>
      <w:r>
        <w:rPr>
          <w:sz w:val="28"/>
        </w:rPr>
        <w:t>работа</w:t>
      </w:r>
      <w:r>
        <w:rPr>
          <w:spacing w:val="-3"/>
          <w:sz w:val="28"/>
        </w:rPr>
        <w:t xml:space="preserve"> </w:t>
      </w:r>
      <w:r>
        <w:rPr>
          <w:sz w:val="28"/>
        </w:rPr>
        <w:t>с</w:t>
      </w:r>
      <w:r>
        <w:rPr>
          <w:spacing w:val="-4"/>
          <w:sz w:val="28"/>
        </w:rPr>
        <w:t xml:space="preserve"> </w:t>
      </w:r>
      <w:r>
        <w:rPr>
          <w:sz w:val="28"/>
        </w:rPr>
        <w:t>информацией:</w:t>
      </w:r>
    </w:p>
    <w:p w14:paraId="7569870D">
      <w:pPr>
        <w:pStyle w:val="23"/>
        <w:spacing w:before="161" w:line="360" w:lineRule="auto"/>
        <w:ind w:right="253"/>
      </w:pPr>
      <w:r>
        <w:t>применять различные методы, инструменты и запросы при поиске и отборе</w:t>
      </w:r>
      <w:r>
        <w:rPr>
          <w:spacing w:val="1"/>
        </w:rPr>
        <w:t xml:space="preserve"> </w:t>
      </w:r>
      <w:r>
        <w:t>биологической</w:t>
      </w:r>
      <w:r>
        <w:rPr>
          <w:spacing w:val="1"/>
        </w:rPr>
        <w:t xml:space="preserve"> </w:t>
      </w:r>
      <w:r>
        <w:t>информации</w:t>
      </w:r>
      <w:r>
        <w:rPr>
          <w:spacing w:val="1"/>
        </w:rPr>
        <w:t xml:space="preserve"> </w:t>
      </w:r>
      <w:r>
        <w:t>или</w:t>
      </w:r>
      <w:r>
        <w:rPr>
          <w:spacing w:val="1"/>
        </w:rPr>
        <w:t xml:space="preserve"> </w:t>
      </w:r>
      <w:r>
        <w:t>данных</w:t>
      </w:r>
      <w:r>
        <w:rPr>
          <w:spacing w:val="1"/>
        </w:rPr>
        <w:t xml:space="preserve"> </w:t>
      </w:r>
      <w:r>
        <w:t>из</w:t>
      </w:r>
      <w:r>
        <w:rPr>
          <w:spacing w:val="1"/>
        </w:rPr>
        <w:t xml:space="preserve"> </w:t>
      </w:r>
      <w:r>
        <w:t>источников</w:t>
      </w:r>
      <w:r>
        <w:rPr>
          <w:spacing w:val="1"/>
        </w:rPr>
        <w:t xml:space="preserve"> </w:t>
      </w:r>
      <w:r>
        <w:t>с</w:t>
      </w:r>
      <w:r>
        <w:rPr>
          <w:spacing w:val="1"/>
        </w:rPr>
        <w:t xml:space="preserve"> </w:t>
      </w:r>
      <w:r>
        <w:t>учётом</w:t>
      </w:r>
      <w:r>
        <w:rPr>
          <w:spacing w:val="1"/>
        </w:rPr>
        <w:t xml:space="preserve"> </w:t>
      </w:r>
      <w:r>
        <w:t>предложенной</w:t>
      </w:r>
      <w:r>
        <w:rPr>
          <w:spacing w:val="1"/>
        </w:rPr>
        <w:t xml:space="preserve"> </w:t>
      </w:r>
      <w:r>
        <w:t>учебной</w:t>
      </w:r>
      <w:r>
        <w:rPr>
          <w:spacing w:val="-1"/>
        </w:rPr>
        <w:t xml:space="preserve"> </w:t>
      </w:r>
      <w:r>
        <w:t>биологической задачи;</w:t>
      </w:r>
    </w:p>
    <w:p w14:paraId="42EAD7EE">
      <w:pPr>
        <w:pStyle w:val="23"/>
        <w:spacing w:before="1" w:line="360" w:lineRule="auto"/>
        <w:ind w:right="247"/>
      </w:pPr>
      <w:r>
        <w:t>выбирать,</w:t>
      </w:r>
      <w:r>
        <w:rPr>
          <w:spacing w:val="1"/>
        </w:rPr>
        <w:t xml:space="preserve"> </w:t>
      </w:r>
      <w:r>
        <w:t>анализировать,</w:t>
      </w:r>
      <w:r>
        <w:rPr>
          <w:spacing w:val="1"/>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биологическую</w:t>
      </w:r>
      <w:r>
        <w:rPr>
          <w:spacing w:val="-2"/>
        </w:rPr>
        <w:t xml:space="preserve"> </w:t>
      </w:r>
      <w:r>
        <w:t>информацию</w:t>
      </w:r>
      <w:r>
        <w:rPr>
          <w:spacing w:val="-2"/>
        </w:rPr>
        <w:t xml:space="preserve"> </w:t>
      </w:r>
      <w:r>
        <w:t>различных</w:t>
      </w:r>
      <w:r>
        <w:rPr>
          <w:spacing w:val="-2"/>
        </w:rPr>
        <w:t xml:space="preserve"> </w:t>
      </w:r>
      <w:r>
        <w:t>видов</w:t>
      </w:r>
      <w:r>
        <w:rPr>
          <w:spacing w:val="-3"/>
        </w:rPr>
        <w:t xml:space="preserve"> </w:t>
      </w:r>
      <w:r>
        <w:t>и</w:t>
      </w:r>
      <w:r>
        <w:rPr>
          <w:spacing w:val="-1"/>
        </w:rPr>
        <w:t xml:space="preserve"> </w:t>
      </w:r>
      <w:r>
        <w:t>форм представления;</w:t>
      </w:r>
    </w:p>
    <w:p w14:paraId="5A531F35">
      <w:pPr>
        <w:pStyle w:val="23"/>
        <w:spacing w:line="360" w:lineRule="auto"/>
        <w:ind w:right="244"/>
      </w:pPr>
      <w:r>
        <w:t>находить сходные аргументы (подтверждающие или опровергающие одну и ту</w:t>
      </w:r>
      <w:r>
        <w:rPr>
          <w:spacing w:val="-67"/>
        </w:rPr>
        <w:t xml:space="preserve"> </w:t>
      </w:r>
      <w:r>
        <w:t>же</w:t>
      </w:r>
      <w:r>
        <w:rPr>
          <w:spacing w:val="-1"/>
        </w:rPr>
        <w:t xml:space="preserve"> </w:t>
      </w:r>
      <w:r>
        <w:t>идею,</w:t>
      </w:r>
      <w:r>
        <w:rPr>
          <w:spacing w:val="-2"/>
        </w:rPr>
        <w:t xml:space="preserve"> </w:t>
      </w:r>
      <w:r>
        <w:t>версию) в</w:t>
      </w:r>
      <w:r>
        <w:rPr>
          <w:spacing w:val="-1"/>
        </w:rPr>
        <w:t xml:space="preserve"> </w:t>
      </w:r>
      <w:r>
        <w:t>различных</w:t>
      </w:r>
      <w:r>
        <w:rPr>
          <w:spacing w:val="-3"/>
        </w:rPr>
        <w:t xml:space="preserve"> </w:t>
      </w:r>
      <w:r>
        <w:t>информационных</w:t>
      </w:r>
      <w:r>
        <w:rPr>
          <w:spacing w:val="-3"/>
        </w:rPr>
        <w:t xml:space="preserve"> </w:t>
      </w:r>
      <w:r>
        <w:t>источниках;</w:t>
      </w:r>
    </w:p>
    <w:p w14:paraId="75CA3347">
      <w:pPr>
        <w:pStyle w:val="23"/>
        <w:spacing w:line="360" w:lineRule="auto"/>
        <w:ind w:right="243"/>
      </w:pPr>
      <w:r>
        <w:t>самостоятельно выбирать оптимальную форму представления информации 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 их</w:t>
      </w:r>
      <w:r>
        <w:rPr>
          <w:spacing w:val="1"/>
        </w:rPr>
        <w:t xml:space="preserve"> </w:t>
      </w:r>
      <w:r>
        <w:t>комбинациями;</w:t>
      </w:r>
    </w:p>
    <w:p w14:paraId="6CABAC59">
      <w:pPr>
        <w:pStyle w:val="23"/>
        <w:spacing w:line="360" w:lineRule="auto"/>
        <w:ind w:right="249"/>
      </w:pPr>
      <w:r>
        <w:t>оценивать</w:t>
      </w:r>
      <w:r>
        <w:rPr>
          <w:spacing w:val="1"/>
        </w:rPr>
        <w:t xml:space="preserve"> </w:t>
      </w:r>
      <w:r>
        <w:t>надёжность</w:t>
      </w:r>
      <w:r>
        <w:rPr>
          <w:spacing w:val="1"/>
        </w:rPr>
        <w:t xml:space="preserve"> </w:t>
      </w:r>
      <w:r>
        <w:t>биологической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 самостоятельно;</w:t>
      </w:r>
    </w:p>
    <w:p w14:paraId="3FC28955">
      <w:pPr>
        <w:pStyle w:val="23"/>
        <w:ind w:left="941" w:firstLine="0"/>
      </w:pPr>
      <w:r>
        <w:t>запоминать</w:t>
      </w:r>
      <w:r>
        <w:rPr>
          <w:spacing w:val="-4"/>
        </w:rPr>
        <w:t xml:space="preserve"> </w:t>
      </w:r>
      <w:r>
        <w:t>и</w:t>
      </w:r>
      <w:r>
        <w:rPr>
          <w:spacing w:val="-2"/>
        </w:rPr>
        <w:t xml:space="preserve"> </w:t>
      </w:r>
      <w:r>
        <w:t>систематизировать</w:t>
      </w:r>
      <w:r>
        <w:rPr>
          <w:spacing w:val="-4"/>
        </w:rPr>
        <w:t xml:space="preserve"> </w:t>
      </w:r>
      <w:r>
        <w:t>биологическую</w:t>
      </w:r>
      <w:r>
        <w:rPr>
          <w:spacing w:val="-3"/>
        </w:rPr>
        <w:t xml:space="preserve"> </w:t>
      </w:r>
      <w:r>
        <w:t>информацию.</w:t>
      </w:r>
    </w:p>
    <w:p w14:paraId="5B82CA60">
      <w:pPr>
        <w:pStyle w:val="183"/>
        <w:numPr>
          <w:ilvl w:val="3"/>
          <w:numId w:val="31"/>
        </w:numPr>
        <w:tabs>
          <w:tab w:val="left" w:pos="1993"/>
        </w:tabs>
        <w:spacing w:before="161" w:line="360" w:lineRule="auto"/>
        <w:ind w:left="232" w:right="247" w:firstLine="708"/>
        <w:rPr>
          <w:sz w:val="28"/>
        </w:rPr>
      </w:pPr>
      <w:r>
        <w:rPr>
          <w:sz w:val="28"/>
        </w:rPr>
        <w:t>Овладение</w:t>
      </w:r>
      <w:r>
        <w:rPr>
          <w:spacing w:val="1"/>
          <w:sz w:val="28"/>
        </w:rPr>
        <w:t xml:space="preserve"> </w:t>
      </w:r>
      <w:r>
        <w:rPr>
          <w:sz w:val="28"/>
        </w:rPr>
        <w:t>универсальными</w:t>
      </w:r>
      <w:r>
        <w:rPr>
          <w:spacing w:val="1"/>
          <w:sz w:val="28"/>
        </w:rPr>
        <w:t xml:space="preserve"> </w:t>
      </w:r>
      <w:r>
        <w:rPr>
          <w:sz w:val="28"/>
        </w:rPr>
        <w:t>учебными</w:t>
      </w:r>
      <w:r>
        <w:rPr>
          <w:spacing w:val="1"/>
          <w:sz w:val="28"/>
        </w:rPr>
        <w:t xml:space="preserve"> </w:t>
      </w:r>
      <w:r>
        <w:rPr>
          <w:sz w:val="28"/>
        </w:rPr>
        <w:t>коммуникативными</w:t>
      </w:r>
      <w:r>
        <w:rPr>
          <w:spacing w:val="-67"/>
          <w:sz w:val="28"/>
        </w:rPr>
        <w:t xml:space="preserve"> </w:t>
      </w:r>
      <w:r>
        <w:rPr>
          <w:sz w:val="28"/>
        </w:rPr>
        <w:t>действиями:</w:t>
      </w:r>
    </w:p>
    <w:p w14:paraId="5D82BEF2">
      <w:pPr>
        <w:pStyle w:val="183"/>
        <w:numPr>
          <w:ilvl w:val="0"/>
          <w:numId w:val="53"/>
        </w:numPr>
        <w:tabs>
          <w:tab w:val="left" w:pos="1247"/>
        </w:tabs>
        <w:spacing w:line="321" w:lineRule="exact"/>
        <w:ind w:hanging="306"/>
        <w:rPr>
          <w:sz w:val="28"/>
        </w:rPr>
      </w:pPr>
      <w:r>
        <w:rPr>
          <w:sz w:val="28"/>
        </w:rPr>
        <w:t>общение:</w:t>
      </w:r>
    </w:p>
    <w:p w14:paraId="03D1B3B3">
      <w:pPr>
        <w:pStyle w:val="23"/>
        <w:spacing w:before="163" w:line="360" w:lineRule="auto"/>
        <w:ind w:right="251"/>
      </w:pP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процессе</w:t>
      </w:r>
      <w:r>
        <w:rPr>
          <w:spacing w:val="1"/>
        </w:rPr>
        <w:t xml:space="preserve"> </w:t>
      </w:r>
      <w:r>
        <w:t>выполнения</w:t>
      </w:r>
      <w:r>
        <w:rPr>
          <w:spacing w:val="-1"/>
        </w:rPr>
        <w:t xml:space="preserve"> </w:t>
      </w:r>
      <w:r>
        <w:t>практических</w:t>
      </w:r>
      <w:r>
        <w:rPr>
          <w:spacing w:val="-3"/>
        </w:rPr>
        <w:t xml:space="preserve"> </w:t>
      </w:r>
      <w:r>
        <w:t>и лабораторных работ;</w:t>
      </w:r>
    </w:p>
    <w:p w14:paraId="0F676B6E">
      <w:pPr>
        <w:pStyle w:val="23"/>
        <w:spacing w:line="360" w:lineRule="auto"/>
        <w:ind w:left="941" w:right="251" w:firstLine="0"/>
      </w:pPr>
      <w:r>
        <w:t>выражать себя (свою точку зрения) в устных и письменных текстах;</w:t>
      </w:r>
      <w:r>
        <w:rPr>
          <w:spacing w:val="1"/>
        </w:rPr>
        <w:t xml:space="preserve"> </w:t>
      </w:r>
      <w:r>
        <w:t>распознавать</w:t>
      </w:r>
      <w:r>
        <w:rPr>
          <w:spacing w:val="-2"/>
        </w:rPr>
        <w:t xml:space="preserve"> </w:t>
      </w:r>
      <w:r>
        <w:t>невербальные</w:t>
      </w:r>
      <w:r>
        <w:rPr>
          <w:spacing w:val="3"/>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3"/>
        </w:rPr>
        <w:t xml:space="preserve"> </w:t>
      </w:r>
      <w:r>
        <w:t>социальных</w:t>
      </w:r>
    </w:p>
    <w:p w14:paraId="1947E3A8">
      <w:pPr>
        <w:spacing w:line="360" w:lineRule="auto"/>
        <w:sectPr>
          <w:pgSz w:w="11910" w:h="16850"/>
          <w:pgMar w:top="820" w:right="320" w:bottom="280" w:left="900" w:header="571" w:footer="0" w:gutter="0"/>
          <w:cols w:space="720" w:num="1"/>
          <w:docGrid w:linePitch="360" w:charSpace="0"/>
        </w:sectPr>
      </w:pPr>
    </w:p>
    <w:p w14:paraId="1401401B">
      <w:pPr>
        <w:pStyle w:val="23"/>
        <w:spacing w:before="4"/>
        <w:ind w:left="0" w:firstLine="0"/>
        <w:jc w:val="left"/>
        <w:rPr>
          <w:sz w:val="17"/>
        </w:rPr>
      </w:pPr>
    </w:p>
    <w:p w14:paraId="14F7F5FF">
      <w:pPr>
        <w:pStyle w:val="23"/>
        <w:spacing w:before="89" w:line="362" w:lineRule="auto"/>
        <w:ind w:right="249" w:firstLine="0"/>
      </w:pPr>
      <w:r>
        <w:t>знаков, распознавать предпосылки конфликтных ситуаций и смягчать конфликты,</w:t>
      </w:r>
      <w:r>
        <w:rPr>
          <w:spacing w:val="1"/>
        </w:rPr>
        <w:t xml:space="preserve"> </w:t>
      </w:r>
      <w:r>
        <w:t>вести</w:t>
      </w:r>
      <w:r>
        <w:rPr>
          <w:spacing w:val="-1"/>
        </w:rPr>
        <w:t xml:space="preserve"> </w:t>
      </w:r>
      <w:r>
        <w:t>переговоры;</w:t>
      </w:r>
    </w:p>
    <w:p w14:paraId="17ACBE5E">
      <w:pPr>
        <w:pStyle w:val="23"/>
        <w:spacing w:line="360" w:lineRule="auto"/>
        <w:ind w:right="242"/>
      </w:pPr>
      <w:r>
        <w:t>понимать</w:t>
      </w:r>
      <w:r>
        <w:rPr>
          <w:spacing w:val="1"/>
        </w:rPr>
        <w:t xml:space="preserve"> </w:t>
      </w:r>
      <w:r>
        <w:t>намерения</w:t>
      </w:r>
      <w:r>
        <w:rPr>
          <w:spacing w:val="1"/>
        </w:rPr>
        <w:t xml:space="preserve"> </w:t>
      </w:r>
      <w:r>
        <w:t>других,</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5"/>
        </w:rPr>
        <w:t xml:space="preserve"> </w:t>
      </w:r>
      <w:r>
        <w:t>и</w:t>
      </w:r>
      <w:r>
        <w:rPr>
          <w:spacing w:val="-1"/>
        </w:rPr>
        <w:t xml:space="preserve"> </w:t>
      </w:r>
      <w:r>
        <w:t>в</w:t>
      </w:r>
      <w:r>
        <w:rPr>
          <w:spacing w:val="-2"/>
        </w:rPr>
        <w:t xml:space="preserve"> </w:t>
      </w:r>
      <w:r>
        <w:t>корректной</w:t>
      </w:r>
      <w:r>
        <w:rPr>
          <w:spacing w:val="-1"/>
        </w:rPr>
        <w:t xml:space="preserve"> </w:t>
      </w:r>
      <w:r>
        <w:t>форме формулировать</w:t>
      </w:r>
      <w:r>
        <w:rPr>
          <w:spacing w:val="-3"/>
        </w:rPr>
        <w:t xml:space="preserve"> </w:t>
      </w:r>
      <w:r>
        <w:t>свои</w:t>
      </w:r>
      <w:r>
        <w:rPr>
          <w:spacing w:val="-1"/>
        </w:rPr>
        <w:t xml:space="preserve"> </w:t>
      </w:r>
      <w:r>
        <w:t>возражения;</w:t>
      </w:r>
    </w:p>
    <w:p w14:paraId="7124D592">
      <w:pPr>
        <w:pStyle w:val="23"/>
        <w:spacing w:line="360" w:lineRule="auto"/>
        <w:ind w:right="249"/>
      </w:pPr>
      <w:r>
        <w:t>в ходе диалога и (или) дискуссии задавать вопросы по существу обсуждаемой</w:t>
      </w:r>
      <w:r>
        <w:rPr>
          <w:spacing w:val="1"/>
        </w:rPr>
        <w:t xml:space="preserve"> </w:t>
      </w:r>
      <w:r>
        <w:t>биологической темы и высказывать идеи, нацеленные на решение биологической</w:t>
      </w:r>
      <w:r>
        <w:rPr>
          <w:spacing w:val="1"/>
        </w:rPr>
        <w:t xml:space="preserve"> </w:t>
      </w:r>
      <w:r>
        <w:t>задачи</w:t>
      </w:r>
      <w:r>
        <w:rPr>
          <w:spacing w:val="-1"/>
        </w:rPr>
        <w:t xml:space="preserve"> </w:t>
      </w:r>
      <w:r>
        <w:t>и</w:t>
      </w:r>
      <w:r>
        <w:rPr>
          <w:spacing w:val="-3"/>
        </w:rPr>
        <w:t xml:space="preserve"> </w:t>
      </w:r>
      <w:r>
        <w:t>поддержание благожелательности общения;</w:t>
      </w:r>
    </w:p>
    <w:p w14:paraId="48A0B100">
      <w:pPr>
        <w:pStyle w:val="23"/>
        <w:spacing w:line="360" w:lineRule="auto"/>
        <w:ind w:right="247"/>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3"/>
        </w:rPr>
        <w:t xml:space="preserve"> </w:t>
      </w:r>
      <w:r>
        <w:t>различие и</w:t>
      </w:r>
      <w:r>
        <w:rPr>
          <w:spacing w:val="-3"/>
        </w:rPr>
        <w:t xml:space="preserve"> </w:t>
      </w:r>
      <w:r>
        <w:t>сходство</w:t>
      </w:r>
      <w:r>
        <w:rPr>
          <w:spacing w:val="-3"/>
        </w:rPr>
        <w:t xml:space="preserve"> </w:t>
      </w:r>
      <w:r>
        <w:t>позиций;</w:t>
      </w:r>
    </w:p>
    <w:p w14:paraId="174AAC8C">
      <w:pPr>
        <w:pStyle w:val="23"/>
        <w:spacing w:line="360" w:lineRule="auto"/>
        <w:ind w:right="252"/>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биологического</w:t>
      </w:r>
      <w:r>
        <w:rPr>
          <w:spacing w:val="1"/>
        </w:rPr>
        <w:t xml:space="preserve"> </w:t>
      </w:r>
      <w:r>
        <w:t>опыта</w:t>
      </w:r>
      <w:r>
        <w:rPr>
          <w:spacing w:val="-67"/>
        </w:rPr>
        <w:t xml:space="preserve"> </w:t>
      </w:r>
      <w:r>
        <w:t>(эксперимента,</w:t>
      </w:r>
      <w:r>
        <w:rPr>
          <w:spacing w:val="-3"/>
        </w:rPr>
        <w:t xml:space="preserve"> </w:t>
      </w:r>
      <w:r>
        <w:t>исследования, проекта);</w:t>
      </w:r>
    </w:p>
    <w:p w14:paraId="6E0A3804">
      <w:pPr>
        <w:pStyle w:val="23"/>
        <w:spacing w:line="360" w:lineRule="auto"/>
        <w:ind w:right="240"/>
      </w:pPr>
      <w:r>
        <w:t>самостоятельно выбирать формат выступления с учётом задач презентации и</w:t>
      </w:r>
      <w:r>
        <w:rPr>
          <w:spacing w:val="1"/>
        </w:rPr>
        <w:t xml:space="preserve"> </w:t>
      </w:r>
      <w:r>
        <w:t>особенностей аудитории и в соответствии с ним составлять устные и письменные</w:t>
      </w:r>
      <w:r>
        <w:rPr>
          <w:spacing w:val="1"/>
        </w:rPr>
        <w:t xml:space="preserve"> </w:t>
      </w:r>
      <w:r>
        <w:t>тексты</w:t>
      </w:r>
      <w:r>
        <w:rPr>
          <w:spacing w:val="-1"/>
        </w:rPr>
        <w:t xml:space="preserve"> </w:t>
      </w:r>
      <w:r>
        <w:t>с</w:t>
      </w:r>
      <w:r>
        <w:rPr>
          <w:spacing w:val="-4"/>
        </w:rPr>
        <w:t xml:space="preserve"> </w:t>
      </w:r>
      <w:r>
        <w:t>использованием</w:t>
      </w:r>
      <w:r>
        <w:rPr>
          <w:spacing w:val="-1"/>
        </w:rPr>
        <w:t xml:space="preserve"> </w:t>
      </w:r>
      <w:r>
        <w:t>иллюстративных</w:t>
      </w:r>
      <w:r>
        <w:rPr>
          <w:spacing w:val="1"/>
        </w:rPr>
        <w:t xml:space="preserve"> </w:t>
      </w:r>
      <w:r>
        <w:t>материалов.</w:t>
      </w:r>
    </w:p>
    <w:p w14:paraId="284357B6">
      <w:pPr>
        <w:pStyle w:val="183"/>
        <w:numPr>
          <w:ilvl w:val="0"/>
          <w:numId w:val="53"/>
        </w:numPr>
        <w:tabs>
          <w:tab w:val="left" w:pos="1247"/>
        </w:tabs>
        <w:ind w:hanging="306"/>
        <w:rPr>
          <w:sz w:val="28"/>
        </w:rPr>
      </w:pPr>
      <w:r>
        <w:rPr>
          <w:sz w:val="28"/>
        </w:rPr>
        <w:t>совместная</w:t>
      </w:r>
      <w:r>
        <w:rPr>
          <w:spacing w:val="-7"/>
          <w:sz w:val="28"/>
        </w:rPr>
        <w:t xml:space="preserve"> </w:t>
      </w:r>
      <w:r>
        <w:rPr>
          <w:sz w:val="28"/>
        </w:rPr>
        <w:t>деятельность:</w:t>
      </w:r>
    </w:p>
    <w:p w14:paraId="5D0E9696">
      <w:pPr>
        <w:pStyle w:val="23"/>
        <w:spacing w:before="157" w:line="360" w:lineRule="auto"/>
        <w:ind w:right="241"/>
      </w:pPr>
      <w:r>
        <w:t>понимать и использовать преимущества командной и индивидуальной работы</w:t>
      </w:r>
      <w:r>
        <w:rPr>
          <w:spacing w:val="1"/>
        </w:rPr>
        <w:t xml:space="preserve"> </w:t>
      </w:r>
      <w:r>
        <w:t>при решении конкретной биологической проблемы, обосновывать необходимость</w:t>
      </w:r>
      <w:r>
        <w:rPr>
          <w:spacing w:val="1"/>
        </w:rPr>
        <w:t xml:space="preserve"> </w:t>
      </w:r>
      <w:r>
        <w:t>применения групповых форм взаимодействия при решении поставленной учебной</w:t>
      </w:r>
      <w:r>
        <w:rPr>
          <w:spacing w:val="1"/>
        </w:rPr>
        <w:t xml:space="preserve"> </w:t>
      </w:r>
      <w:r>
        <w:t>задачи;</w:t>
      </w:r>
    </w:p>
    <w:p w14:paraId="7BD56213">
      <w:pPr>
        <w:pStyle w:val="23"/>
        <w:spacing w:before="1" w:line="360" w:lineRule="auto"/>
        <w:ind w:right="239"/>
      </w:pPr>
      <w:r>
        <w:t>принимать цель совместной деятельности, коллективно строить действия по её</w:t>
      </w:r>
      <w:r>
        <w:rPr>
          <w:spacing w:val="-67"/>
        </w:rPr>
        <w:t xml:space="preserve"> </w:t>
      </w:r>
      <w:r>
        <w:t>достижению: распределять роли, договариваться, обсуждать процесс</w:t>
      </w:r>
      <w:r>
        <w:rPr>
          <w:spacing w:val="1"/>
        </w:rPr>
        <w:t xml:space="preserve"> </w:t>
      </w:r>
      <w:r>
        <w:t>и результат</w:t>
      </w:r>
      <w:r>
        <w:rPr>
          <w:spacing w:val="1"/>
        </w:rPr>
        <w:t xml:space="preserve"> </w:t>
      </w:r>
      <w:r>
        <w:t>совместной</w:t>
      </w:r>
      <w:r>
        <w:rPr>
          <w:spacing w:val="1"/>
        </w:rPr>
        <w:t xml:space="preserve"> </w:t>
      </w:r>
      <w:r>
        <w:t>работы,</w:t>
      </w:r>
      <w:r>
        <w:rPr>
          <w:spacing w:val="1"/>
        </w:rPr>
        <w:t xml:space="preserve"> </w:t>
      </w: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человек,</w:t>
      </w:r>
      <w:r>
        <w:rPr>
          <w:spacing w:val="1"/>
        </w:rPr>
        <w:t xml:space="preserve"> </w:t>
      </w:r>
      <w:r>
        <w:t>проявлять</w:t>
      </w:r>
      <w:r>
        <w:rPr>
          <w:spacing w:val="1"/>
        </w:rPr>
        <w:t xml:space="preserve"> </w:t>
      </w:r>
      <w:r>
        <w:t>готовность</w:t>
      </w:r>
      <w:r>
        <w:rPr>
          <w:spacing w:val="-2"/>
        </w:rPr>
        <w:t xml:space="preserve"> </w:t>
      </w:r>
      <w:r>
        <w:t>руководить,</w:t>
      </w:r>
      <w:r>
        <w:rPr>
          <w:spacing w:val="-1"/>
        </w:rPr>
        <w:t xml:space="preserve"> </w:t>
      </w:r>
      <w:r>
        <w:t>выполнять</w:t>
      </w:r>
      <w:r>
        <w:rPr>
          <w:spacing w:val="-5"/>
        </w:rPr>
        <w:t xml:space="preserve"> </w:t>
      </w:r>
      <w:r>
        <w:t>поручения, подчиняться;</w:t>
      </w:r>
    </w:p>
    <w:p w14:paraId="60CD4842">
      <w:pPr>
        <w:pStyle w:val="23"/>
        <w:spacing w:line="360" w:lineRule="auto"/>
        <w:ind w:right="244"/>
      </w:pPr>
      <w:r>
        <w:t>планировать организацию совместной работы, определять свою роль (с учётом</w:t>
      </w:r>
      <w:r>
        <w:rPr>
          <w:spacing w:val="-67"/>
        </w:rPr>
        <w:t xml:space="preserve"> </w:t>
      </w:r>
      <w:r>
        <w:t>предпочтений</w:t>
      </w:r>
      <w:r>
        <w:rPr>
          <w:spacing w:val="1"/>
        </w:rPr>
        <w:t xml:space="preserve"> </w:t>
      </w:r>
      <w:r>
        <w:t>и</w:t>
      </w:r>
      <w:r>
        <w:rPr>
          <w:spacing w:val="1"/>
        </w:rPr>
        <w:t xml:space="preserve"> </w:t>
      </w:r>
      <w:r>
        <w:t>возможностей</w:t>
      </w:r>
      <w:r>
        <w:rPr>
          <w:spacing w:val="1"/>
        </w:rPr>
        <w:t xml:space="preserve"> </w:t>
      </w:r>
      <w:r>
        <w:t>всех</w:t>
      </w:r>
      <w:r>
        <w:rPr>
          <w:spacing w:val="1"/>
        </w:rPr>
        <w:t xml:space="preserve"> </w:t>
      </w:r>
      <w:r>
        <w:t>участников</w:t>
      </w:r>
      <w:r>
        <w:rPr>
          <w:spacing w:val="1"/>
        </w:rPr>
        <w:t xml:space="preserve"> </w:t>
      </w:r>
      <w:r>
        <w:t>взаимодействия),</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1"/>
        </w:rPr>
        <w:t xml:space="preserve"> </w:t>
      </w:r>
      <w:r>
        <w:t>работы</w:t>
      </w:r>
      <w:r>
        <w:rPr>
          <w:spacing w:val="1"/>
        </w:rPr>
        <w:t xml:space="preserve"> </w:t>
      </w:r>
      <w:r>
        <w:t>(обсуждения,</w:t>
      </w:r>
      <w:r>
        <w:rPr>
          <w:spacing w:val="-1"/>
        </w:rPr>
        <w:t xml:space="preserve"> </w:t>
      </w:r>
      <w:r>
        <w:t>обмен</w:t>
      </w:r>
      <w:r>
        <w:rPr>
          <w:spacing w:val="-2"/>
        </w:rPr>
        <w:t xml:space="preserve"> </w:t>
      </w:r>
      <w:r>
        <w:t>мнениями,</w:t>
      </w:r>
      <w:r>
        <w:rPr>
          <w:spacing w:val="-1"/>
        </w:rPr>
        <w:t xml:space="preserve"> </w:t>
      </w:r>
      <w:r>
        <w:t>мозговые</w:t>
      </w:r>
      <w:r>
        <w:rPr>
          <w:spacing w:val="-1"/>
        </w:rPr>
        <w:t xml:space="preserve"> </w:t>
      </w:r>
      <w:r>
        <w:t>штурмы и</w:t>
      </w:r>
      <w:r>
        <w:rPr>
          <w:spacing w:val="1"/>
        </w:rPr>
        <w:t xml:space="preserve"> </w:t>
      </w:r>
      <w:r>
        <w:t>иные);</w:t>
      </w:r>
    </w:p>
    <w:p w14:paraId="3C252FAF">
      <w:pPr>
        <w:pStyle w:val="23"/>
        <w:spacing w:before="1" w:line="360" w:lineRule="auto"/>
        <w:ind w:right="242"/>
      </w:pPr>
      <w:r>
        <w:t>выполнять свою часть работы, достигать качественного результата по своему</w:t>
      </w:r>
      <w:r>
        <w:rPr>
          <w:spacing w:val="1"/>
        </w:rPr>
        <w:t xml:space="preserve"> </w:t>
      </w:r>
      <w:r>
        <w:t>направлению</w:t>
      </w:r>
      <w:r>
        <w:rPr>
          <w:spacing w:val="-3"/>
        </w:rPr>
        <w:t xml:space="preserve"> </w:t>
      </w:r>
      <w:r>
        <w:t>и</w:t>
      </w:r>
      <w:r>
        <w:rPr>
          <w:spacing w:val="-4"/>
        </w:rPr>
        <w:t xml:space="preserve"> </w:t>
      </w:r>
      <w:r>
        <w:t>координировать</w:t>
      </w:r>
      <w:r>
        <w:rPr>
          <w:spacing w:val="-3"/>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p>
    <w:p w14:paraId="7C5EE912">
      <w:pPr>
        <w:pStyle w:val="23"/>
        <w:spacing w:line="321" w:lineRule="exact"/>
        <w:ind w:left="941" w:firstLine="0"/>
      </w:pPr>
      <w:r>
        <w:t>оценивать</w:t>
      </w:r>
      <w:r>
        <w:rPr>
          <w:spacing w:val="122"/>
        </w:rPr>
        <w:t xml:space="preserve"> </w:t>
      </w:r>
      <w:r>
        <w:t xml:space="preserve">качество  </w:t>
      </w:r>
      <w:r>
        <w:rPr>
          <w:spacing w:val="53"/>
        </w:rPr>
        <w:t xml:space="preserve"> </w:t>
      </w:r>
      <w:r>
        <w:t xml:space="preserve">своего  </w:t>
      </w:r>
      <w:r>
        <w:rPr>
          <w:spacing w:val="54"/>
        </w:rPr>
        <w:t xml:space="preserve"> </w:t>
      </w:r>
      <w:r>
        <w:t xml:space="preserve">вклада  </w:t>
      </w:r>
      <w:r>
        <w:rPr>
          <w:spacing w:val="51"/>
        </w:rPr>
        <w:t xml:space="preserve"> </w:t>
      </w:r>
      <w:r>
        <w:t xml:space="preserve">в  </w:t>
      </w:r>
      <w:r>
        <w:rPr>
          <w:spacing w:val="52"/>
        </w:rPr>
        <w:t xml:space="preserve"> </w:t>
      </w:r>
      <w:r>
        <w:t xml:space="preserve">общий  </w:t>
      </w:r>
      <w:r>
        <w:rPr>
          <w:spacing w:val="52"/>
        </w:rPr>
        <w:t xml:space="preserve"> </w:t>
      </w:r>
      <w:r>
        <w:t xml:space="preserve">продукт  </w:t>
      </w:r>
      <w:r>
        <w:rPr>
          <w:spacing w:val="53"/>
        </w:rPr>
        <w:t xml:space="preserve"> </w:t>
      </w:r>
      <w:r>
        <w:t xml:space="preserve">по  </w:t>
      </w:r>
      <w:r>
        <w:rPr>
          <w:spacing w:val="54"/>
        </w:rPr>
        <w:t xml:space="preserve"> </w:t>
      </w:r>
      <w:r>
        <w:t>критериям,</w:t>
      </w:r>
    </w:p>
    <w:p w14:paraId="4DB76010">
      <w:pPr>
        <w:spacing w:line="321" w:lineRule="exact"/>
        <w:sectPr>
          <w:pgSz w:w="11910" w:h="16850"/>
          <w:pgMar w:top="820" w:right="320" w:bottom="280" w:left="900" w:header="571" w:footer="0" w:gutter="0"/>
          <w:cols w:space="720" w:num="1"/>
          <w:docGrid w:linePitch="360" w:charSpace="0"/>
        </w:sectPr>
      </w:pPr>
    </w:p>
    <w:p w14:paraId="55001434">
      <w:pPr>
        <w:pStyle w:val="23"/>
        <w:spacing w:before="4"/>
        <w:ind w:left="0" w:firstLine="0"/>
        <w:jc w:val="left"/>
        <w:rPr>
          <w:sz w:val="17"/>
        </w:rPr>
      </w:pPr>
    </w:p>
    <w:p w14:paraId="78999B9B">
      <w:pPr>
        <w:pStyle w:val="23"/>
        <w:spacing w:before="89" w:line="360" w:lineRule="auto"/>
        <w:ind w:right="242" w:firstLine="0"/>
      </w:pPr>
      <w:r>
        <w:t>самостоятельно</w:t>
      </w:r>
      <w:r>
        <w:rPr>
          <w:spacing w:val="1"/>
        </w:rPr>
        <w:t xml:space="preserve"> </w:t>
      </w:r>
      <w:r>
        <w:t>сформулированным</w:t>
      </w:r>
      <w:r>
        <w:rPr>
          <w:spacing w:val="1"/>
        </w:rPr>
        <w:t xml:space="preserve"> </w:t>
      </w:r>
      <w:r>
        <w:t>участниками</w:t>
      </w:r>
      <w:r>
        <w:rPr>
          <w:spacing w:val="1"/>
        </w:rPr>
        <w:t xml:space="preserve"> </w:t>
      </w:r>
      <w:r>
        <w:t>взаимодействия,</w:t>
      </w:r>
      <w:r>
        <w:rPr>
          <w:spacing w:val="1"/>
        </w:rPr>
        <w:t xml:space="preserve"> </w:t>
      </w:r>
      <w:r>
        <w:t>сравнивать</w:t>
      </w:r>
      <w:r>
        <w:rPr>
          <w:spacing w:val="1"/>
        </w:rPr>
        <w:t xml:space="preserve"> </w:t>
      </w:r>
      <w:r>
        <w:t>результаты</w:t>
      </w:r>
      <w:r>
        <w:rPr>
          <w:spacing w:val="1"/>
        </w:rPr>
        <w:t xml:space="preserve"> </w:t>
      </w:r>
      <w:r>
        <w:t>с</w:t>
      </w:r>
      <w:r>
        <w:rPr>
          <w:spacing w:val="1"/>
        </w:rPr>
        <w:t xml:space="preserve"> </w:t>
      </w:r>
      <w:r>
        <w:t>исходной</w:t>
      </w:r>
      <w:r>
        <w:rPr>
          <w:spacing w:val="1"/>
        </w:rPr>
        <w:t xml:space="preserve"> </w:t>
      </w:r>
      <w:r>
        <w:t>задачей</w:t>
      </w:r>
      <w:r>
        <w:rPr>
          <w:spacing w:val="1"/>
        </w:rPr>
        <w:t xml:space="preserve"> </w:t>
      </w:r>
      <w:r>
        <w:t>и</w:t>
      </w:r>
      <w:r>
        <w:rPr>
          <w:spacing w:val="1"/>
        </w:rPr>
        <w:t xml:space="preserve"> </w:t>
      </w:r>
      <w:r>
        <w:t>вклад</w:t>
      </w:r>
      <w:r>
        <w:rPr>
          <w:spacing w:val="1"/>
        </w:rPr>
        <w:t xml:space="preserve"> </w:t>
      </w:r>
      <w:r>
        <w:t>каждого</w:t>
      </w:r>
      <w:r>
        <w:rPr>
          <w:spacing w:val="1"/>
        </w:rPr>
        <w:t xml:space="preserve"> </w:t>
      </w:r>
      <w:r>
        <w:t>члена</w:t>
      </w:r>
      <w:r>
        <w:rPr>
          <w:spacing w:val="1"/>
        </w:rPr>
        <w:t xml:space="preserve"> </w:t>
      </w:r>
      <w:r>
        <w:t>команды</w:t>
      </w:r>
      <w:r>
        <w:rPr>
          <w:spacing w:val="1"/>
        </w:rPr>
        <w:t xml:space="preserve"> </w:t>
      </w:r>
      <w:r>
        <w:t>в</w:t>
      </w:r>
      <w:r>
        <w:rPr>
          <w:spacing w:val="1"/>
        </w:rPr>
        <w:t xml:space="preserve"> </w:t>
      </w:r>
      <w:r>
        <w:t>достижение</w:t>
      </w:r>
      <w:r>
        <w:rPr>
          <w:spacing w:val="1"/>
        </w:rPr>
        <w:t xml:space="preserve"> </w:t>
      </w:r>
      <w:r>
        <w:t>результатов,</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1"/>
        </w:rPr>
        <w:t xml:space="preserve"> </w:t>
      </w:r>
      <w:r>
        <w:t>и</w:t>
      </w:r>
      <w:r>
        <w:rPr>
          <w:spacing w:val="1"/>
        </w:rPr>
        <w:t xml:space="preserve"> </w:t>
      </w:r>
      <w:r>
        <w:t>проявлять</w:t>
      </w:r>
      <w:r>
        <w:rPr>
          <w:spacing w:val="1"/>
        </w:rPr>
        <w:t xml:space="preserve"> </w:t>
      </w:r>
      <w:r>
        <w:t>готовность</w:t>
      </w:r>
      <w:r>
        <w:rPr>
          <w:spacing w:val="1"/>
        </w:rPr>
        <w:t xml:space="preserve"> </w:t>
      </w:r>
      <w:r>
        <w:t>к</w:t>
      </w:r>
      <w:r>
        <w:rPr>
          <w:spacing w:val="1"/>
        </w:rPr>
        <w:t xml:space="preserve"> </w:t>
      </w:r>
      <w:r>
        <w:t>предоставлению</w:t>
      </w:r>
      <w:r>
        <w:rPr>
          <w:spacing w:val="-5"/>
        </w:rPr>
        <w:t xml:space="preserve"> </w:t>
      </w:r>
      <w:r>
        <w:t>отчёта перед</w:t>
      </w:r>
      <w:r>
        <w:rPr>
          <w:spacing w:val="1"/>
        </w:rPr>
        <w:t xml:space="preserve"> </w:t>
      </w:r>
      <w:r>
        <w:t>группой;</w:t>
      </w:r>
    </w:p>
    <w:p w14:paraId="08BA652B">
      <w:pPr>
        <w:pStyle w:val="23"/>
        <w:spacing w:before="1" w:line="360" w:lineRule="auto"/>
        <w:ind w:right="247"/>
      </w:pPr>
      <w:r>
        <w:t>овладеть</w:t>
      </w:r>
      <w:r>
        <w:rPr>
          <w:spacing w:val="1"/>
        </w:rPr>
        <w:t xml:space="preserve"> </w:t>
      </w:r>
      <w:r>
        <w:t>системой</w:t>
      </w:r>
      <w:r>
        <w:rPr>
          <w:spacing w:val="1"/>
        </w:rPr>
        <w:t xml:space="preserve"> </w:t>
      </w:r>
      <w:r>
        <w:t>универсальных</w:t>
      </w:r>
      <w:r>
        <w:rPr>
          <w:spacing w:val="1"/>
        </w:rPr>
        <w:t xml:space="preserve"> </w:t>
      </w:r>
      <w:r>
        <w:t>коммуникативных</w:t>
      </w:r>
      <w:r>
        <w:rPr>
          <w:spacing w:val="1"/>
        </w:rPr>
        <w:t xml:space="preserve"> </w:t>
      </w:r>
      <w:r>
        <w:t>действий,</w:t>
      </w:r>
      <w:r>
        <w:rPr>
          <w:spacing w:val="1"/>
        </w:rPr>
        <w:t xml:space="preserve"> </w:t>
      </w:r>
      <w:r>
        <w:t>которая</w:t>
      </w:r>
      <w:r>
        <w:rPr>
          <w:spacing w:val="1"/>
        </w:rPr>
        <w:t xml:space="preserve"> </w:t>
      </w:r>
      <w:r>
        <w:t>обеспечивает сформированность социальных навыков и эмоционального интеллекта</w:t>
      </w:r>
      <w:r>
        <w:rPr>
          <w:spacing w:val="-67"/>
        </w:rPr>
        <w:t xml:space="preserve"> </w:t>
      </w:r>
      <w:r>
        <w:t>обучающихся.</w:t>
      </w:r>
    </w:p>
    <w:p w14:paraId="3BA7DA74">
      <w:pPr>
        <w:pStyle w:val="183"/>
        <w:numPr>
          <w:ilvl w:val="3"/>
          <w:numId w:val="31"/>
        </w:numPr>
        <w:tabs>
          <w:tab w:val="left" w:pos="1993"/>
        </w:tabs>
        <w:spacing w:before="1"/>
        <w:ind w:left="1992" w:hanging="1052"/>
        <w:rPr>
          <w:sz w:val="28"/>
        </w:rPr>
      </w:pPr>
      <w:r>
        <w:rPr>
          <w:sz w:val="28"/>
        </w:rPr>
        <w:t>Овладение</w:t>
      </w:r>
      <w:r>
        <w:rPr>
          <w:spacing w:val="-7"/>
          <w:sz w:val="28"/>
        </w:rPr>
        <w:t xml:space="preserve"> </w:t>
      </w:r>
      <w:r>
        <w:rPr>
          <w:sz w:val="28"/>
        </w:rPr>
        <w:t>универсальными</w:t>
      </w:r>
      <w:r>
        <w:rPr>
          <w:spacing w:val="-4"/>
          <w:sz w:val="28"/>
        </w:rPr>
        <w:t xml:space="preserve"> </w:t>
      </w:r>
      <w:r>
        <w:rPr>
          <w:sz w:val="28"/>
        </w:rPr>
        <w:t>учебными</w:t>
      </w:r>
      <w:r>
        <w:rPr>
          <w:spacing w:val="-5"/>
          <w:sz w:val="28"/>
        </w:rPr>
        <w:t xml:space="preserve"> </w:t>
      </w:r>
      <w:r>
        <w:rPr>
          <w:sz w:val="28"/>
        </w:rPr>
        <w:t>регулятивными</w:t>
      </w:r>
      <w:r>
        <w:rPr>
          <w:spacing w:val="-6"/>
          <w:sz w:val="28"/>
        </w:rPr>
        <w:t xml:space="preserve"> </w:t>
      </w:r>
      <w:r>
        <w:rPr>
          <w:sz w:val="28"/>
        </w:rPr>
        <w:t>действиями:</w:t>
      </w:r>
    </w:p>
    <w:p w14:paraId="24278173">
      <w:pPr>
        <w:pStyle w:val="183"/>
        <w:numPr>
          <w:ilvl w:val="0"/>
          <w:numId w:val="54"/>
        </w:numPr>
        <w:tabs>
          <w:tab w:val="left" w:pos="1247"/>
        </w:tabs>
        <w:spacing w:before="160"/>
        <w:ind w:hanging="306"/>
        <w:rPr>
          <w:sz w:val="28"/>
        </w:rPr>
      </w:pPr>
      <w:r>
        <w:rPr>
          <w:sz w:val="28"/>
        </w:rPr>
        <w:t>самоорганизация:</w:t>
      </w:r>
    </w:p>
    <w:p w14:paraId="39BB96D9">
      <w:pPr>
        <w:pStyle w:val="23"/>
        <w:spacing w:before="163" w:line="360" w:lineRule="auto"/>
        <w:ind w:right="250"/>
      </w:pPr>
      <w:r>
        <w:t>выявлять</w:t>
      </w:r>
      <w:r>
        <w:rPr>
          <w:spacing w:val="1"/>
        </w:rPr>
        <w:t xml:space="preserve"> </w:t>
      </w:r>
      <w:r>
        <w:t>проблемы</w:t>
      </w:r>
      <w:r>
        <w:rPr>
          <w:spacing w:val="1"/>
        </w:rPr>
        <w:t xml:space="preserve"> </w:t>
      </w:r>
      <w:r>
        <w:t>для</w:t>
      </w:r>
      <w:r>
        <w:rPr>
          <w:spacing w:val="1"/>
        </w:rPr>
        <w:t xml:space="preserve"> </w:t>
      </w:r>
      <w:r>
        <w:t>решения</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71"/>
        </w:rPr>
        <w:t xml:space="preserve"> </w:t>
      </w:r>
      <w:r>
        <w:t>ситуациях,</w:t>
      </w:r>
      <w:r>
        <w:rPr>
          <w:spacing w:val="1"/>
        </w:rPr>
        <w:t xml:space="preserve"> </w:t>
      </w:r>
      <w:r>
        <w:t>используя</w:t>
      </w:r>
      <w:r>
        <w:rPr>
          <w:spacing w:val="-1"/>
        </w:rPr>
        <w:t xml:space="preserve"> </w:t>
      </w:r>
      <w:r>
        <w:t>биологические знания;</w:t>
      </w:r>
    </w:p>
    <w:p w14:paraId="71D54BAF">
      <w:pPr>
        <w:pStyle w:val="23"/>
        <w:spacing w:line="360" w:lineRule="auto"/>
        <w:ind w:right="249"/>
      </w:pPr>
      <w:r>
        <w:t>ориентироваться в различных подходах принятия решений (индивидуальное,</w:t>
      </w:r>
      <w:r>
        <w:rPr>
          <w:spacing w:val="1"/>
        </w:rPr>
        <w:t xml:space="preserve"> </w:t>
      </w:r>
      <w:r>
        <w:t>принятие</w:t>
      </w:r>
      <w:r>
        <w:rPr>
          <w:spacing w:val="-4"/>
        </w:rPr>
        <w:t xml:space="preserve"> </w:t>
      </w:r>
      <w:r>
        <w:t>решения в</w:t>
      </w:r>
      <w:r>
        <w:rPr>
          <w:spacing w:val="-3"/>
        </w:rPr>
        <w:t xml:space="preserve"> </w:t>
      </w:r>
      <w:r>
        <w:t>группе,</w:t>
      </w:r>
      <w:r>
        <w:rPr>
          <w:spacing w:val="-2"/>
        </w:rPr>
        <w:t xml:space="preserve"> </w:t>
      </w:r>
      <w:r>
        <w:t>принятие решений</w:t>
      </w:r>
      <w:r>
        <w:rPr>
          <w:spacing w:val="-1"/>
        </w:rPr>
        <w:t xml:space="preserve"> </w:t>
      </w:r>
      <w:r>
        <w:t>группой);</w:t>
      </w:r>
    </w:p>
    <w:p w14:paraId="4D35359F">
      <w:pPr>
        <w:pStyle w:val="23"/>
        <w:spacing w:before="1" w:line="360" w:lineRule="auto"/>
        <w:ind w:right="247"/>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71"/>
        </w:rPr>
        <w:t xml:space="preserve"> </w:t>
      </w:r>
      <w:r>
        <w:t>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имеющихся</w:t>
      </w:r>
      <w:r>
        <w:rPr>
          <w:spacing w:val="1"/>
        </w:rPr>
        <w:t xml:space="preserve"> </w:t>
      </w:r>
      <w:r>
        <w:t>ресурсов и собственных</w:t>
      </w:r>
      <w:r>
        <w:rPr>
          <w:spacing w:val="1"/>
        </w:rPr>
        <w:t xml:space="preserve"> </w:t>
      </w:r>
      <w:r>
        <w:t>возможностей,</w:t>
      </w:r>
      <w:r>
        <w:rPr>
          <w:spacing w:val="1"/>
        </w:rPr>
        <w:t xml:space="preserve"> </w:t>
      </w:r>
      <w:r>
        <w:t>аргументировать предлагаемые</w:t>
      </w:r>
      <w:r>
        <w:rPr>
          <w:spacing w:val="1"/>
        </w:rPr>
        <w:t xml:space="preserve"> </w:t>
      </w:r>
      <w:r>
        <w:t>варианты</w:t>
      </w:r>
      <w:r>
        <w:rPr>
          <w:spacing w:val="1"/>
        </w:rPr>
        <w:t xml:space="preserve"> </w:t>
      </w:r>
      <w:r>
        <w:t>решений;</w:t>
      </w:r>
    </w:p>
    <w:p w14:paraId="0FB2E0F6">
      <w:pPr>
        <w:pStyle w:val="23"/>
        <w:spacing w:line="360" w:lineRule="auto"/>
        <w:ind w:right="246"/>
      </w:pPr>
      <w:r>
        <w:t>составлять план действий (план реализации намеченного алгоритма решения),</w:t>
      </w:r>
      <w:r>
        <w:rPr>
          <w:spacing w:val="1"/>
        </w:rPr>
        <w:t xml:space="preserve"> </w:t>
      </w:r>
      <w:r>
        <w:t>корректировать предложенный алгоритм с учётом получения новых биологических</w:t>
      </w:r>
      <w:r>
        <w:rPr>
          <w:spacing w:val="1"/>
        </w:rPr>
        <w:t xml:space="preserve"> </w:t>
      </w:r>
      <w:r>
        <w:t>знаний</w:t>
      </w:r>
      <w:r>
        <w:rPr>
          <w:spacing w:val="-4"/>
        </w:rPr>
        <w:t xml:space="preserve"> </w:t>
      </w:r>
      <w:r>
        <w:t>об</w:t>
      </w:r>
      <w:r>
        <w:rPr>
          <w:spacing w:val="-2"/>
        </w:rPr>
        <w:t xml:space="preserve"> </w:t>
      </w:r>
      <w:r>
        <w:t>изучаемом</w:t>
      </w:r>
      <w:r>
        <w:rPr>
          <w:spacing w:val="-1"/>
        </w:rPr>
        <w:t xml:space="preserve"> </w:t>
      </w:r>
      <w:r>
        <w:t>биологическом объекте;</w:t>
      </w:r>
    </w:p>
    <w:p w14:paraId="41EC61AD">
      <w:pPr>
        <w:pStyle w:val="23"/>
        <w:ind w:left="941" w:firstLine="0"/>
      </w:pPr>
      <w:r>
        <w:t>проводить</w:t>
      </w:r>
      <w:r>
        <w:rPr>
          <w:spacing w:val="-3"/>
        </w:rPr>
        <w:t xml:space="preserve"> </w:t>
      </w:r>
      <w:r>
        <w:t>выбор и</w:t>
      </w:r>
      <w:r>
        <w:rPr>
          <w:spacing w:val="-5"/>
        </w:rPr>
        <w:t xml:space="preserve"> </w:t>
      </w:r>
      <w:r>
        <w:t>брать</w:t>
      </w:r>
      <w:r>
        <w:rPr>
          <w:spacing w:val="-2"/>
        </w:rPr>
        <w:t xml:space="preserve"> </w:t>
      </w:r>
      <w:r>
        <w:t>ответственность</w:t>
      </w:r>
      <w:r>
        <w:rPr>
          <w:spacing w:val="-3"/>
        </w:rPr>
        <w:t xml:space="preserve"> </w:t>
      </w:r>
      <w:r>
        <w:t>за</w:t>
      </w:r>
      <w:r>
        <w:rPr>
          <w:spacing w:val="-1"/>
        </w:rPr>
        <w:t xml:space="preserve"> </w:t>
      </w:r>
      <w:r>
        <w:t>решение.</w:t>
      </w:r>
    </w:p>
    <w:p w14:paraId="30056CDA">
      <w:pPr>
        <w:pStyle w:val="183"/>
        <w:numPr>
          <w:ilvl w:val="0"/>
          <w:numId w:val="54"/>
        </w:numPr>
        <w:tabs>
          <w:tab w:val="left" w:pos="1247"/>
        </w:tabs>
        <w:spacing w:before="159"/>
        <w:ind w:hanging="306"/>
        <w:rPr>
          <w:sz w:val="28"/>
        </w:rPr>
      </w:pPr>
      <w:r>
        <w:rPr>
          <w:sz w:val="28"/>
        </w:rPr>
        <w:t>самоконтроль:</w:t>
      </w:r>
    </w:p>
    <w:p w14:paraId="35542A59">
      <w:pPr>
        <w:pStyle w:val="23"/>
        <w:spacing w:before="163" w:line="360" w:lineRule="auto"/>
        <w:ind w:left="941" w:right="2118" w:firstLine="0"/>
      </w:pPr>
      <w:r>
        <w:t>владеть способами самоконтроля, самомотивации и рефлексии;</w:t>
      </w:r>
      <w:r>
        <w:rPr>
          <w:spacing w:val="-67"/>
        </w:rPr>
        <w:t xml:space="preserve"> </w:t>
      </w:r>
      <w:r>
        <w:t>давать</w:t>
      </w:r>
      <w:r>
        <w:rPr>
          <w:spacing w:val="-3"/>
        </w:rPr>
        <w:t xml:space="preserve"> </w:t>
      </w:r>
      <w:r>
        <w:t>оценку</w:t>
      </w:r>
      <w:r>
        <w:rPr>
          <w:spacing w:val="-4"/>
        </w:rPr>
        <w:t xml:space="preserve"> </w:t>
      </w:r>
      <w:r>
        <w:t>ситуации</w:t>
      </w:r>
      <w:r>
        <w:rPr>
          <w:spacing w:val="-1"/>
        </w:rPr>
        <w:t xml:space="preserve"> </w:t>
      </w:r>
      <w:r>
        <w:t>и предлагать</w:t>
      </w:r>
      <w:r>
        <w:rPr>
          <w:spacing w:val="-5"/>
        </w:rPr>
        <w:t xml:space="preserve"> </w:t>
      </w:r>
      <w:r>
        <w:t>план</w:t>
      </w:r>
      <w:r>
        <w:rPr>
          <w:spacing w:val="1"/>
        </w:rPr>
        <w:t xml:space="preserve"> </w:t>
      </w:r>
      <w:r>
        <w:t>её</w:t>
      </w:r>
      <w:r>
        <w:rPr>
          <w:spacing w:val="-1"/>
        </w:rPr>
        <w:t xml:space="preserve"> </w:t>
      </w:r>
      <w:r>
        <w:t>изменения;</w:t>
      </w:r>
    </w:p>
    <w:p w14:paraId="5997CDD4">
      <w:pPr>
        <w:pStyle w:val="23"/>
        <w:spacing w:line="360" w:lineRule="auto"/>
        <w:ind w:right="241"/>
      </w:pPr>
      <w:r>
        <w:t>учитывать контекст и предвидеть трудности, которые могут возникнуть при</w:t>
      </w:r>
      <w:r>
        <w:rPr>
          <w:spacing w:val="1"/>
        </w:rPr>
        <w:t xml:space="preserve"> </w:t>
      </w:r>
      <w:r>
        <w:t>решении</w:t>
      </w:r>
      <w:r>
        <w:rPr>
          <w:spacing w:val="1"/>
        </w:rPr>
        <w:t xml:space="preserve"> </w:t>
      </w:r>
      <w:r>
        <w:t>учебной</w:t>
      </w:r>
      <w:r>
        <w:rPr>
          <w:spacing w:val="1"/>
        </w:rPr>
        <w:t xml:space="preserve"> </w:t>
      </w:r>
      <w:r>
        <w:t>биологической</w:t>
      </w:r>
      <w:r>
        <w:rPr>
          <w:spacing w:val="1"/>
        </w:rPr>
        <w:t xml:space="preserve"> </w:t>
      </w:r>
      <w:r>
        <w:t>задачи,</w:t>
      </w:r>
      <w:r>
        <w:rPr>
          <w:spacing w:val="1"/>
        </w:rPr>
        <w:t xml:space="preserve"> </w:t>
      </w:r>
      <w:r>
        <w:t>адаптировать</w:t>
      </w:r>
      <w:r>
        <w:rPr>
          <w:spacing w:val="1"/>
        </w:rPr>
        <w:t xml:space="preserve"> </w:t>
      </w:r>
      <w:r>
        <w:t>решение</w:t>
      </w:r>
      <w:r>
        <w:rPr>
          <w:spacing w:val="1"/>
        </w:rPr>
        <w:t xml:space="preserve"> </w:t>
      </w:r>
      <w:r>
        <w:t>к</w:t>
      </w:r>
      <w:r>
        <w:rPr>
          <w:spacing w:val="1"/>
        </w:rPr>
        <w:t xml:space="preserve"> </w:t>
      </w:r>
      <w:r>
        <w:t>меняющимся</w:t>
      </w:r>
      <w:r>
        <w:rPr>
          <w:spacing w:val="1"/>
        </w:rPr>
        <w:t xml:space="preserve"> </w:t>
      </w:r>
      <w:r>
        <w:t>обстоятельствам;</w:t>
      </w:r>
    </w:p>
    <w:p w14:paraId="66AC9B0A">
      <w:pPr>
        <w:pStyle w:val="23"/>
        <w:spacing w:line="360" w:lineRule="auto"/>
        <w:ind w:right="249"/>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 оценку приобретённому опыту, уметь находить позитивное в произошедшей</w:t>
      </w:r>
      <w:r>
        <w:rPr>
          <w:spacing w:val="1"/>
        </w:rPr>
        <w:t xml:space="preserve"> </w:t>
      </w:r>
      <w:r>
        <w:t>ситуации;</w:t>
      </w:r>
    </w:p>
    <w:p w14:paraId="05424732">
      <w:pPr>
        <w:spacing w:line="360" w:lineRule="auto"/>
        <w:sectPr>
          <w:pgSz w:w="11910" w:h="16850"/>
          <w:pgMar w:top="820" w:right="320" w:bottom="280" w:left="900" w:header="571" w:footer="0" w:gutter="0"/>
          <w:cols w:space="720" w:num="1"/>
          <w:docGrid w:linePitch="360" w:charSpace="0"/>
        </w:sectPr>
      </w:pPr>
    </w:p>
    <w:p w14:paraId="4E289432">
      <w:pPr>
        <w:pStyle w:val="23"/>
        <w:spacing w:before="4"/>
        <w:ind w:left="0" w:firstLine="0"/>
        <w:jc w:val="left"/>
        <w:rPr>
          <w:sz w:val="17"/>
        </w:rPr>
      </w:pPr>
    </w:p>
    <w:p w14:paraId="2581C9DF">
      <w:pPr>
        <w:pStyle w:val="23"/>
        <w:tabs>
          <w:tab w:val="left" w:pos="2150"/>
          <w:tab w:val="left" w:pos="3822"/>
          <w:tab w:val="left" w:pos="4215"/>
          <w:tab w:val="left" w:pos="6051"/>
          <w:tab w:val="left" w:pos="6588"/>
          <w:tab w:val="left" w:pos="7662"/>
          <w:tab w:val="left" w:pos="8676"/>
        </w:tabs>
        <w:spacing w:before="89" w:line="362" w:lineRule="auto"/>
        <w:ind w:right="244"/>
        <w:jc w:val="left"/>
      </w:pPr>
      <w:r>
        <w:t>вносить</w:t>
      </w:r>
      <w:r>
        <w:tab/>
      </w:r>
      <w:r>
        <w:t>коррективы</w:t>
      </w:r>
      <w:r>
        <w:tab/>
      </w:r>
      <w:r>
        <w:t>в</w:t>
      </w:r>
      <w:r>
        <w:tab/>
      </w:r>
      <w:r>
        <w:t>деятельность</w:t>
      </w:r>
      <w:r>
        <w:tab/>
      </w:r>
      <w:r>
        <w:t>на</w:t>
      </w:r>
      <w:r>
        <w:tab/>
      </w:r>
      <w:r>
        <w:t>основе</w:t>
      </w:r>
      <w:r>
        <w:tab/>
      </w:r>
      <w:r>
        <w:t>новых</w:t>
      </w:r>
      <w:r>
        <w:tab/>
      </w:r>
      <w:r>
        <w:t>обстоятельств,</w:t>
      </w:r>
      <w:r>
        <w:rPr>
          <w:spacing w:val="-67"/>
        </w:rPr>
        <w:t xml:space="preserve"> </w:t>
      </w:r>
      <w:r>
        <w:t>изменившихся</w:t>
      </w:r>
      <w:r>
        <w:rPr>
          <w:spacing w:val="-2"/>
        </w:rPr>
        <w:t xml:space="preserve"> </w:t>
      </w:r>
      <w:r>
        <w:t>ситуаций,</w:t>
      </w:r>
      <w:r>
        <w:rPr>
          <w:spacing w:val="-2"/>
        </w:rPr>
        <w:t xml:space="preserve"> </w:t>
      </w:r>
      <w:r>
        <w:t>установленных ошибок,</w:t>
      </w:r>
      <w:r>
        <w:rPr>
          <w:spacing w:val="-2"/>
        </w:rPr>
        <w:t xml:space="preserve"> </w:t>
      </w:r>
      <w:r>
        <w:t>возникших трудностей;</w:t>
      </w:r>
    </w:p>
    <w:p w14:paraId="6C4AE5D4">
      <w:pPr>
        <w:pStyle w:val="23"/>
        <w:spacing w:line="317" w:lineRule="exact"/>
        <w:ind w:left="941" w:firstLine="0"/>
        <w:jc w:val="left"/>
      </w:pPr>
      <w:r>
        <w:t>оценивать</w:t>
      </w:r>
      <w:r>
        <w:rPr>
          <w:spacing w:val="-4"/>
        </w:rPr>
        <w:t xml:space="preserve"> </w:t>
      </w:r>
      <w:r>
        <w:t>соответствие</w:t>
      </w:r>
      <w:r>
        <w:rPr>
          <w:spacing w:val="-1"/>
        </w:rPr>
        <w:t xml:space="preserve"> </w:t>
      </w:r>
      <w:r>
        <w:t>результата</w:t>
      </w:r>
      <w:r>
        <w:rPr>
          <w:spacing w:val="-3"/>
        </w:rPr>
        <w:t xml:space="preserve"> </w:t>
      </w:r>
      <w:r>
        <w:t>цели</w:t>
      </w:r>
      <w:r>
        <w:rPr>
          <w:spacing w:val="-4"/>
        </w:rPr>
        <w:t xml:space="preserve"> </w:t>
      </w:r>
      <w:r>
        <w:t>и</w:t>
      </w:r>
      <w:r>
        <w:rPr>
          <w:spacing w:val="-2"/>
        </w:rPr>
        <w:t xml:space="preserve"> </w:t>
      </w:r>
      <w:r>
        <w:t>условиям.</w:t>
      </w:r>
    </w:p>
    <w:p w14:paraId="2BB51F74">
      <w:pPr>
        <w:pStyle w:val="183"/>
        <w:numPr>
          <w:ilvl w:val="0"/>
          <w:numId w:val="54"/>
        </w:numPr>
        <w:tabs>
          <w:tab w:val="left" w:pos="1247"/>
        </w:tabs>
        <w:spacing w:before="161"/>
        <w:ind w:hanging="306"/>
        <w:rPr>
          <w:sz w:val="28"/>
        </w:rPr>
      </w:pPr>
      <w:r>
        <w:rPr>
          <w:sz w:val="28"/>
        </w:rPr>
        <w:t>эмоциональный</w:t>
      </w:r>
      <w:r>
        <w:rPr>
          <w:spacing w:val="-6"/>
          <w:sz w:val="28"/>
        </w:rPr>
        <w:t xml:space="preserve"> </w:t>
      </w:r>
      <w:r>
        <w:rPr>
          <w:sz w:val="28"/>
        </w:rPr>
        <w:t>интеллект:</w:t>
      </w:r>
    </w:p>
    <w:p w14:paraId="77B35C6A">
      <w:pPr>
        <w:pStyle w:val="23"/>
        <w:spacing w:before="160" w:line="362" w:lineRule="auto"/>
        <w:ind w:left="941" w:right="320" w:firstLine="0"/>
        <w:jc w:val="left"/>
      </w:pPr>
      <w:r>
        <w:t>различать, называть и управлять собственными эмоциями и эмоциями других;</w:t>
      </w:r>
      <w:r>
        <w:rPr>
          <w:spacing w:val="-67"/>
        </w:rPr>
        <w:t xml:space="preserve"> </w:t>
      </w:r>
      <w:r>
        <w:t>выявлять</w:t>
      </w:r>
      <w:r>
        <w:rPr>
          <w:spacing w:val="-3"/>
        </w:rPr>
        <w:t xml:space="preserve"> </w:t>
      </w:r>
      <w:r>
        <w:t>и анализировать</w:t>
      </w:r>
      <w:r>
        <w:rPr>
          <w:spacing w:val="-5"/>
        </w:rPr>
        <w:t xml:space="preserve"> </w:t>
      </w:r>
      <w:r>
        <w:t>причины эмоций;</w:t>
      </w:r>
    </w:p>
    <w:p w14:paraId="1B01E8E6">
      <w:pPr>
        <w:pStyle w:val="23"/>
        <w:spacing w:line="360" w:lineRule="auto"/>
        <w:jc w:val="left"/>
      </w:pPr>
      <w:r>
        <w:t>ставить</w:t>
      </w:r>
      <w:r>
        <w:rPr>
          <w:spacing w:val="33"/>
        </w:rPr>
        <w:t xml:space="preserve"> </w:t>
      </w:r>
      <w:r>
        <w:t>себя</w:t>
      </w:r>
      <w:r>
        <w:rPr>
          <w:spacing w:val="34"/>
        </w:rPr>
        <w:t xml:space="preserve"> </w:t>
      </w:r>
      <w:r>
        <w:t>на</w:t>
      </w:r>
      <w:r>
        <w:rPr>
          <w:spacing w:val="34"/>
        </w:rPr>
        <w:t xml:space="preserve"> </w:t>
      </w:r>
      <w:r>
        <w:t>место</w:t>
      </w:r>
      <w:r>
        <w:rPr>
          <w:spacing w:val="32"/>
        </w:rPr>
        <w:t xml:space="preserve"> </w:t>
      </w:r>
      <w:r>
        <w:t>другого</w:t>
      </w:r>
      <w:r>
        <w:rPr>
          <w:spacing w:val="34"/>
        </w:rPr>
        <w:t xml:space="preserve"> </w:t>
      </w:r>
      <w:r>
        <w:t>человека,</w:t>
      </w:r>
      <w:r>
        <w:rPr>
          <w:spacing w:val="33"/>
        </w:rPr>
        <w:t xml:space="preserve"> </w:t>
      </w:r>
      <w:r>
        <w:t>понимать</w:t>
      </w:r>
      <w:r>
        <w:rPr>
          <w:spacing w:val="32"/>
        </w:rPr>
        <w:t xml:space="preserve"> </w:t>
      </w:r>
      <w:r>
        <w:t>мотивы</w:t>
      </w:r>
      <w:r>
        <w:rPr>
          <w:spacing w:val="32"/>
        </w:rPr>
        <w:t xml:space="preserve"> </w:t>
      </w:r>
      <w:r>
        <w:t>и</w:t>
      </w:r>
      <w:r>
        <w:rPr>
          <w:spacing w:val="34"/>
        </w:rPr>
        <w:t xml:space="preserve"> </w:t>
      </w:r>
      <w:r>
        <w:t>намерения</w:t>
      </w:r>
      <w:r>
        <w:rPr>
          <w:spacing w:val="-67"/>
        </w:rPr>
        <w:t xml:space="preserve"> </w:t>
      </w:r>
      <w:r>
        <w:t>другого;</w:t>
      </w:r>
    </w:p>
    <w:p w14:paraId="7679FBC9">
      <w:pPr>
        <w:pStyle w:val="23"/>
        <w:spacing w:line="321" w:lineRule="exact"/>
        <w:ind w:left="941" w:firstLine="0"/>
        <w:jc w:val="left"/>
      </w:pPr>
      <w:r>
        <w:t>регулировать</w:t>
      </w:r>
      <w:r>
        <w:rPr>
          <w:spacing w:val="-7"/>
        </w:rPr>
        <w:t xml:space="preserve"> </w:t>
      </w:r>
      <w:r>
        <w:t>способ</w:t>
      </w:r>
      <w:r>
        <w:rPr>
          <w:spacing w:val="-3"/>
        </w:rPr>
        <w:t xml:space="preserve"> </w:t>
      </w:r>
      <w:r>
        <w:t>выражения</w:t>
      </w:r>
      <w:r>
        <w:rPr>
          <w:spacing w:val="-4"/>
        </w:rPr>
        <w:t xml:space="preserve"> </w:t>
      </w:r>
      <w:r>
        <w:t>эмоций.</w:t>
      </w:r>
    </w:p>
    <w:p w14:paraId="28508CC1">
      <w:pPr>
        <w:pStyle w:val="183"/>
        <w:numPr>
          <w:ilvl w:val="0"/>
          <w:numId w:val="54"/>
        </w:numPr>
        <w:tabs>
          <w:tab w:val="left" w:pos="1247"/>
        </w:tabs>
        <w:spacing w:before="158"/>
        <w:ind w:hanging="306"/>
        <w:rPr>
          <w:sz w:val="28"/>
        </w:rPr>
      </w:pPr>
      <w:r>
        <w:rPr>
          <w:sz w:val="28"/>
        </w:rPr>
        <w:t>принятие</w:t>
      </w:r>
      <w:r>
        <w:rPr>
          <w:spacing w:val="-3"/>
          <w:sz w:val="28"/>
        </w:rPr>
        <w:t xml:space="preserve"> </w:t>
      </w:r>
      <w:r>
        <w:rPr>
          <w:sz w:val="28"/>
        </w:rPr>
        <w:t>себя</w:t>
      </w:r>
      <w:r>
        <w:rPr>
          <w:spacing w:val="-5"/>
          <w:sz w:val="28"/>
        </w:rPr>
        <w:t xml:space="preserve"> </w:t>
      </w:r>
      <w:r>
        <w:rPr>
          <w:sz w:val="28"/>
        </w:rPr>
        <w:t>и</w:t>
      </w:r>
      <w:r>
        <w:rPr>
          <w:spacing w:val="-2"/>
          <w:sz w:val="28"/>
        </w:rPr>
        <w:t xml:space="preserve"> </w:t>
      </w:r>
      <w:r>
        <w:rPr>
          <w:sz w:val="28"/>
        </w:rPr>
        <w:t>других:</w:t>
      </w:r>
    </w:p>
    <w:p w14:paraId="3BA232D1">
      <w:pPr>
        <w:pStyle w:val="23"/>
        <w:spacing w:before="161" w:line="360" w:lineRule="auto"/>
        <w:ind w:left="941" w:right="2552" w:firstLine="0"/>
        <w:jc w:val="left"/>
      </w:pPr>
      <w:r>
        <w:t>осознанно относиться к другому человеку, его мнению;</w:t>
      </w:r>
      <w:r>
        <w:rPr>
          <w:spacing w:val="1"/>
        </w:rPr>
        <w:t xml:space="preserve"> </w:t>
      </w:r>
      <w:r>
        <w:t>признавать своё право на ошибку и такое же право другого;</w:t>
      </w:r>
      <w:r>
        <w:rPr>
          <w:spacing w:val="-67"/>
        </w:rPr>
        <w:t xml:space="preserve"> </w:t>
      </w:r>
      <w:r>
        <w:t>открытость</w:t>
      </w:r>
      <w:r>
        <w:rPr>
          <w:spacing w:val="-2"/>
        </w:rPr>
        <w:t xml:space="preserve"> </w:t>
      </w:r>
      <w:r>
        <w:t>себе и</w:t>
      </w:r>
      <w:r>
        <w:rPr>
          <w:spacing w:val="-3"/>
        </w:rPr>
        <w:t xml:space="preserve"> </w:t>
      </w:r>
      <w:r>
        <w:t>другим;</w:t>
      </w:r>
    </w:p>
    <w:p w14:paraId="7D26C855">
      <w:pPr>
        <w:pStyle w:val="23"/>
        <w:spacing w:before="1"/>
        <w:ind w:left="941" w:firstLine="0"/>
        <w:jc w:val="left"/>
      </w:pPr>
      <w:r>
        <w:t>осознавать</w:t>
      </w:r>
      <w:r>
        <w:rPr>
          <w:spacing w:val="-8"/>
        </w:rPr>
        <w:t xml:space="preserve"> </w:t>
      </w:r>
      <w:r>
        <w:t>невозможность</w:t>
      </w:r>
      <w:r>
        <w:rPr>
          <w:spacing w:val="-4"/>
        </w:rPr>
        <w:t xml:space="preserve"> </w:t>
      </w:r>
      <w:r>
        <w:t>контролировать</w:t>
      </w:r>
      <w:r>
        <w:rPr>
          <w:spacing w:val="-5"/>
        </w:rPr>
        <w:t xml:space="preserve"> </w:t>
      </w:r>
      <w:r>
        <w:t>всё</w:t>
      </w:r>
      <w:r>
        <w:rPr>
          <w:spacing w:val="-3"/>
        </w:rPr>
        <w:t xml:space="preserve"> </w:t>
      </w:r>
      <w:r>
        <w:t>вокруг;</w:t>
      </w:r>
    </w:p>
    <w:p w14:paraId="75B5214E">
      <w:pPr>
        <w:pStyle w:val="23"/>
        <w:spacing w:before="160" w:line="360" w:lineRule="auto"/>
        <w:ind w:right="243"/>
      </w:pPr>
      <w:r>
        <w:t>овладеть системой универсальных учебных регулятивных действий, которая</w:t>
      </w:r>
      <w:r>
        <w:rPr>
          <w:spacing w:val="1"/>
        </w:rPr>
        <w:t xml:space="preserve"> </w:t>
      </w:r>
      <w:r>
        <w:t>обеспечивает формирование смысловых установок личности (внутренняя позиция</w:t>
      </w:r>
      <w:r>
        <w:rPr>
          <w:spacing w:val="1"/>
        </w:rPr>
        <w:t xml:space="preserve"> </w:t>
      </w:r>
      <w:r>
        <w:t>личности), и жизненных навыков личности (управления собой, самодисциплины,</w:t>
      </w:r>
      <w:r>
        <w:rPr>
          <w:spacing w:val="1"/>
        </w:rPr>
        <w:t xml:space="preserve"> </w:t>
      </w:r>
      <w:r>
        <w:t>устойчивого</w:t>
      </w:r>
      <w:r>
        <w:rPr>
          <w:spacing w:val="-3"/>
        </w:rPr>
        <w:t xml:space="preserve"> </w:t>
      </w:r>
      <w:r>
        <w:t>поведения).</w:t>
      </w:r>
    </w:p>
    <w:p w14:paraId="318BF395">
      <w:pPr>
        <w:pStyle w:val="183"/>
        <w:numPr>
          <w:ilvl w:val="2"/>
          <w:numId w:val="31"/>
        </w:numPr>
        <w:tabs>
          <w:tab w:val="left" w:pos="1784"/>
        </w:tabs>
        <w:spacing w:before="1"/>
        <w:ind w:left="1783" w:hanging="843"/>
        <w:rPr>
          <w:sz w:val="28"/>
        </w:rPr>
      </w:pPr>
      <w:r>
        <w:rPr>
          <w:sz w:val="28"/>
        </w:rPr>
        <w:t>Предметные</w:t>
      </w:r>
      <w:r>
        <w:rPr>
          <w:spacing w:val="-6"/>
          <w:sz w:val="28"/>
        </w:rPr>
        <w:t xml:space="preserve"> </w:t>
      </w:r>
      <w:r>
        <w:rPr>
          <w:sz w:val="28"/>
        </w:rPr>
        <w:t>результаты</w:t>
      </w:r>
      <w:r>
        <w:rPr>
          <w:spacing w:val="-3"/>
          <w:sz w:val="28"/>
        </w:rPr>
        <w:t xml:space="preserve"> </w:t>
      </w:r>
      <w:r>
        <w:rPr>
          <w:sz w:val="28"/>
        </w:rPr>
        <w:t>освоения</w:t>
      </w:r>
      <w:r>
        <w:rPr>
          <w:spacing w:val="-3"/>
          <w:sz w:val="28"/>
        </w:rPr>
        <w:t xml:space="preserve"> </w:t>
      </w:r>
      <w:r>
        <w:rPr>
          <w:sz w:val="28"/>
        </w:rPr>
        <w:t>программы</w:t>
      </w:r>
      <w:r>
        <w:rPr>
          <w:spacing w:val="-3"/>
          <w:sz w:val="28"/>
        </w:rPr>
        <w:t xml:space="preserve"> </w:t>
      </w:r>
      <w:r>
        <w:rPr>
          <w:sz w:val="28"/>
        </w:rPr>
        <w:t>по</w:t>
      </w:r>
      <w:r>
        <w:rPr>
          <w:spacing w:val="-5"/>
          <w:sz w:val="28"/>
        </w:rPr>
        <w:t xml:space="preserve"> </w:t>
      </w:r>
      <w:r>
        <w:rPr>
          <w:sz w:val="28"/>
        </w:rPr>
        <w:t>биологии.</w:t>
      </w:r>
    </w:p>
    <w:p w14:paraId="380EC023">
      <w:pPr>
        <w:pStyle w:val="183"/>
        <w:numPr>
          <w:ilvl w:val="3"/>
          <w:numId w:val="31"/>
        </w:numPr>
        <w:tabs>
          <w:tab w:val="left" w:pos="1993"/>
        </w:tabs>
        <w:spacing w:before="160" w:line="360" w:lineRule="auto"/>
        <w:ind w:left="232" w:right="241" w:firstLine="708"/>
        <w:rPr>
          <w:sz w:val="28"/>
        </w:rPr>
      </w:pPr>
      <w:r>
        <w:rPr>
          <w:sz w:val="28"/>
        </w:rPr>
        <w:t>Предметные результаты освоения программы по биологии к концу</w:t>
      </w:r>
      <w:r>
        <w:rPr>
          <w:spacing w:val="1"/>
          <w:sz w:val="28"/>
        </w:rPr>
        <w:t xml:space="preserve"> </w:t>
      </w:r>
      <w:r>
        <w:rPr>
          <w:sz w:val="28"/>
        </w:rPr>
        <w:t>обучения</w:t>
      </w:r>
      <w:r>
        <w:rPr>
          <w:spacing w:val="-1"/>
          <w:sz w:val="28"/>
        </w:rPr>
        <w:t xml:space="preserve"> </w:t>
      </w:r>
      <w:r>
        <w:rPr>
          <w:sz w:val="28"/>
        </w:rPr>
        <w:t>в</w:t>
      </w:r>
      <w:r>
        <w:rPr>
          <w:spacing w:val="-2"/>
          <w:sz w:val="28"/>
        </w:rPr>
        <w:t xml:space="preserve"> </w:t>
      </w:r>
      <w:r>
        <w:rPr>
          <w:sz w:val="28"/>
        </w:rPr>
        <w:t>5</w:t>
      </w:r>
      <w:r>
        <w:rPr>
          <w:spacing w:val="1"/>
          <w:sz w:val="28"/>
        </w:rPr>
        <w:t xml:space="preserve"> </w:t>
      </w:r>
      <w:r>
        <w:rPr>
          <w:sz w:val="28"/>
        </w:rPr>
        <w:t>классе:</w:t>
      </w:r>
    </w:p>
    <w:p w14:paraId="14208336">
      <w:pPr>
        <w:pStyle w:val="23"/>
        <w:spacing w:line="362" w:lineRule="auto"/>
        <w:ind w:right="249"/>
      </w:pPr>
      <w:r>
        <w:t>характеризовать биологию</w:t>
      </w:r>
      <w:r>
        <w:rPr>
          <w:spacing w:val="1"/>
        </w:rPr>
        <w:t xml:space="preserve"> </w:t>
      </w:r>
      <w:r>
        <w:t>как</w:t>
      </w:r>
      <w:r>
        <w:rPr>
          <w:spacing w:val="1"/>
        </w:rPr>
        <w:t xml:space="preserve"> </w:t>
      </w:r>
      <w:r>
        <w:t>науку</w:t>
      </w:r>
      <w:r>
        <w:rPr>
          <w:spacing w:val="1"/>
        </w:rPr>
        <w:t xml:space="preserve"> </w:t>
      </w:r>
      <w:r>
        <w:t>о</w:t>
      </w:r>
      <w:r>
        <w:rPr>
          <w:spacing w:val="1"/>
        </w:rPr>
        <w:t xml:space="preserve"> </w:t>
      </w:r>
      <w:r>
        <w:t>живой</w:t>
      </w:r>
      <w:r>
        <w:rPr>
          <w:spacing w:val="1"/>
        </w:rPr>
        <w:t xml:space="preserve"> </w:t>
      </w:r>
      <w:r>
        <w:t>природе,</w:t>
      </w:r>
      <w:r>
        <w:rPr>
          <w:spacing w:val="1"/>
        </w:rPr>
        <w:t xml:space="preserve"> </w:t>
      </w:r>
      <w:r>
        <w:t>называть признаки</w:t>
      </w:r>
      <w:r>
        <w:rPr>
          <w:spacing w:val="1"/>
        </w:rPr>
        <w:t xml:space="preserve"> </w:t>
      </w:r>
      <w:r>
        <w:t>живого,</w:t>
      </w:r>
      <w:r>
        <w:rPr>
          <w:spacing w:val="-2"/>
        </w:rPr>
        <w:t xml:space="preserve"> </w:t>
      </w:r>
      <w:r>
        <w:t>сравнивать</w:t>
      </w:r>
      <w:r>
        <w:rPr>
          <w:spacing w:val="-5"/>
        </w:rPr>
        <w:t xml:space="preserve"> </w:t>
      </w:r>
      <w:r>
        <w:t>объекты живой</w:t>
      </w:r>
      <w:r>
        <w:rPr>
          <w:spacing w:val="-1"/>
        </w:rPr>
        <w:t xml:space="preserve"> </w:t>
      </w:r>
      <w:r>
        <w:t>и</w:t>
      </w:r>
      <w:r>
        <w:rPr>
          <w:spacing w:val="-3"/>
        </w:rPr>
        <w:t xml:space="preserve"> </w:t>
      </w:r>
      <w:r>
        <w:t>неживой природы;</w:t>
      </w:r>
    </w:p>
    <w:p w14:paraId="22E14640">
      <w:pPr>
        <w:pStyle w:val="23"/>
        <w:spacing w:line="360" w:lineRule="auto"/>
        <w:ind w:right="244"/>
      </w:pPr>
      <w:r>
        <w:t>перечислять</w:t>
      </w:r>
      <w:r>
        <w:rPr>
          <w:spacing w:val="1"/>
        </w:rPr>
        <w:t xml:space="preserve"> </w:t>
      </w:r>
      <w:r>
        <w:t>источники</w:t>
      </w:r>
      <w:r>
        <w:rPr>
          <w:spacing w:val="1"/>
        </w:rPr>
        <w:t xml:space="preserve"> </w:t>
      </w:r>
      <w:r>
        <w:t>биологических</w:t>
      </w:r>
      <w:r>
        <w:rPr>
          <w:spacing w:val="1"/>
        </w:rPr>
        <w:t xml:space="preserve"> </w:t>
      </w:r>
      <w:r>
        <w:t>знаний,</w:t>
      </w:r>
      <w:r>
        <w:rPr>
          <w:spacing w:val="1"/>
        </w:rPr>
        <w:t xml:space="preserve"> </w:t>
      </w:r>
      <w:r>
        <w:t>характеризовать</w:t>
      </w:r>
      <w:r>
        <w:rPr>
          <w:spacing w:val="1"/>
        </w:rPr>
        <w:t xml:space="preserve"> </w:t>
      </w:r>
      <w:r>
        <w:t>значение</w:t>
      </w:r>
      <w:r>
        <w:rPr>
          <w:spacing w:val="1"/>
        </w:rPr>
        <w:t xml:space="preserve"> </w:t>
      </w:r>
      <w:r>
        <w:t>биологических</w:t>
      </w:r>
      <w:r>
        <w:rPr>
          <w:spacing w:val="1"/>
        </w:rPr>
        <w:t xml:space="preserve"> </w:t>
      </w:r>
      <w:r>
        <w:t>знаний</w:t>
      </w:r>
      <w:r>
        <w:rPr>
          <w:spacing w:val="1"/>
        </w:rPr>
        <w:t xml:space="preserve"> </w:t>
      </w:r>
      <w:r>
        <w:t>для</w:t>
      </w:r>
      <w:r>
        <w:rPr>
          <w:spacing w:val="1"/>
        </w:rPr>
        <w:t xml:space="preserve"> </w:t>
      </w:r>
      <w:r>
        <w:t>современного</w:t>
      </w:r>
      <w:r>
        <w:rPr>
          <w:spacing w:val="1"/>
        </w:rPr>
        <w:t xml:space="preserve"> </w:t>
      </w:r>
      <w:r>
        <w:t>человека,</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биологией</w:t>
      </w:r>
      <w:r>
        <w:rPr>
          <w:spacing w:val="-1"/>
        </w:rPr>
        <w:t xml:space="preserve"> </w:t>
      </w:r>
      <w:r>
        <w:t>(4–5</w:t>
      </w:r>
      <w:r>
        <w:rPr>
          <w:spacing w:val="1"/>
        </w:rPr>
        <w:t xml:space="preserve"> </w:t>
      </w:r>
      <w:r>
        <w:t>профессий);</w:t>
      </w:r>
    </w:p>
    <w:p w14:paraId="7EC81686">
      <w:pPr>
        <w:pStyle w:val="23"/>
        <w:spacing w:line="360" w:lineRule="auto"/>
        <w:ind w:right="245"/>
      </w:pPr>
      <w:r>
        <w:t>приводить</w:t>
      </w:r>
      <w:r>
        <w:rPr>
          <w:spacing w:val="71"/>
        </w:rPr>
        <w:t xml:space="preserve"> </w:t>
      </w:r>
      <w:r>
        <w:t>примеры</w:t>
      </w:r>
      <w:r>
        <w:rPr>
          <w:spacing w:val="71"/>
        </w:rPr>
        <w:t xml:space="preserve"> </w:t>
      </w:r>
      <w:r>
        <w:t>вклада</w:t>
      </w:r>
      <w:r>
        <w:rPr>
          <w:spacing w:val="71"/>
        </w:rPr>
        <w:t xml:space="preserve"> </w:t>
      </w:r>
      <w:r>
        <w:t>российских</w:t>
      </w:r>
      <w:r>
        <w:rPr>
          <w:spacing w:val="71"/>
        </w:rPr>
        <w:t xml:space="preserve"> </w:t>
      </w:r>
      <w:r>
        <w:t>(в</w:t>
      </w:r>
      <w:r>
        <w:rPr>
          <w:spacing w:val="71"/>
        </w:rPr>
        <w:t xml:space="preserve"> </w:t>
      </w:r>
      <w:r>
        <w:t>том</w:t>
      </w:r>
      <w:r>
        <w:rPr>
          <w:spacing w:val="71"/>
        </w:rPr>
        <w:t xml:space="preserve"> </w:t>
      </w:r>
      <w:r>
        <w:t>числе   В.И. Вернадский,</w:t>
      </w:r>
      <w:r>
        <w:rPr>
          <w:spacing w:val="1"/>
        </w:rPr>
        <w:t xml:space="preserve"> </w:t>
      </w:r>
      <w:r>
        <w:t>А.Л. Чижевский)</w:t>
      </w:r>
      <w:r>
        <w:rPr>
          <w:spacing w:val="1"/>
        </w:rPr>
        <w:t xml:space="preserve"> </w:t>
      </w:r>
      <w:r>
        <w:t>и</w:t>
      </w:r>
      <w:r>
        <w:rPr>
          <w:spacing w:val="1"/>
        </w:rPr>
        <w:t xml:space="preserve"> </w:t>
      </w:r>
      <w:r>
        <w:t>зарубежных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Аристотель,</w:t>
      </w:r>
      <w:r>
        <w:rPr>
          <w:spacing w:val="1"/>
        </w:rPr>
        <w:t xml:space="preserve"> </w:t>
      </w:r>
      <w:r>
        <w:t>Теофраст,</w:t>
      </w:r>
      <w:r>
        <w:rPr>
          <w:spacing w:val="1"/>
        </w:rPr>
        <w:t xml:space="preserve"> </w:t>
      </w:r>
      <w:r>
        <w:t>Гиппократ)</w:t>
      </w:r>
      <w:r>
        <w:rPr>
          <w:spacing w:val="1"/>
        </w:rPr>
        <w:t xml:space="preserve"> </w:t>
      </w:r>
      <w:r>
        <w:t>учёных в</w:t>
      </w:r>
      <w:r>
        <w:rPr>
          <w:spacing w:val="-1"/>
        </w:rPr>
        <w:t xml:space="preserve"> </w:t>
      </w:r>
      <w:r>
        <w:t>развитие биологии;</w:t>
      </w:r>
    </w:p>
    <w:p w14:paraId="6B8D737B">
      <w:pPr>
        <w:pStyle w:val="23"/>
        <w:spacing w:line="320" w:lineRule="exact"/>
        <w:ind w:left="941" w:firstLine="0"/>
      </w:pPr>
      <w:r>
        <w:t>иметь</w:t>
      </w:r>
      <w:r>
        <w:rPr>
          <w:spacing w:val="28"/>
        </w:rPr>
        <w:t xml:space="preserve"> </w:t>
      </w:r>
      <w:r>
        <w:t>представление</w:t>
      </w:r>
      <w:r>
        <w:rPr>
          <w:spacing w:val="97"/>
        </w:rPr>
        <w:t xml:space="preserve"> </w:t>
      </w:r>
      <w:r>
        <w:t>о</w:t>
      </w:r>
      <w:r>
        <w:rPr>
          <w:spacing w:val="99"/>
        </w:rPr>
        <w:t xml:space="preserve"> </w:t>
      </w:r>
      <w:r>
        <w:t>важнейших</w:t>
      </w:r>
      <w:r>
        <w:rPr>
          <w:spacing w:val="98"/>
        </w:rPr>
        <w:t xml:space="preserve"> </w:t>
      </w:r>
      <w:r>
        <w:t>биологических</w:t>
      </w:r>
      <w:r>
        <w:rPr>
          <w:spacing w:val="99"/>
        </w:rPr>
        <w:t xml:space="preserve"> </w:t>
      </w:r>
      <w:r>
        <w:t>процессах</w:t>
      </w:r>
      <w:r>
        <w:rPr>
          <w:spacing w:val="98"/>
        </w:rPr>
        <w:t xml:space="preserve"> </w:t>
      </w:r>
      <w:r>
        <w:t>и</w:t>
      </w:r>
      <w:r>
        <w:rPr>
          <w:spacing w:val="98"/>
        </w:rPr>
        <w:t xml:space="preserve"> </w:t>
      </w:r>
      <w:r>
        <w:t>явлениях:</w:t>
      </w:r>
    </w:p>
    <w:p w14:paraId="0E9108FA">
      <w:pPr>
        <w:spacing w:line="320" w:lineRule="exact"/>
        <w:sectPr>
          <w:pgSz w:w="11910" w:h="16850"/>
          <w:pgMar w:top="820" w:right="320" w:bottom="280" w:left="900" w:header="571" w:footer="0" w:gutter="0"/>
          <w:cols w:space="720" w:num="1"/>
          <w:docGrid w:linePitch="360" w:charSpace="0"/>
        </w:sectPr>
      </w:pPr>
    </w:p>
    <w:p w14:paraId="326DD801">
      <w:pPr>
        <w:pStyle w:val="23"/>
        <w:spacing w:before="4"/>
        <w:ind w:left="0" w:firstLine="0"/>
        <w:jc w:val="left"/>
        <w:rPr>
          <w:sz w:val="17"/>
        </w:rPr>
      </w:pPr>
    </w:p>
    <w:p w14:paraId="3EB526A9">
      <w:pPr>
        <w:pStyle w:val="23"/>
        <w:spacing w:before="89" w:line="362" w:lineRule="auto"/>
        <w:ind w:right="250" w:firstLine="0"/>
      </w:pPr>
      <w:r>
        <w:t>питание, дыхание, транспорт веществ, раздражимость, рост, развитие, движение,</w:t>
      </w:r>
      <w:r>
        <w:rPr>
          <w:spacing w:val="1"/>
        </w:rPr>
        <w:t xml:space="preserve"> </w:t>
      </w:r>
      <w:r>
        <w:t>размножение;</w:t>
      </w:r>
    </w:p>
    <w:p w14:paraId="0EF6E15B">
      <w:pPr>
        <w:pStyle w:val="23"/>
        <w:spacing w:line="360" w:lineRule="auto"/>
        <w:ind w:right="241"/>
      </w:pPr>
      <w:r>
        <w:t>применять</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живые</w:t>
      </w:r>
      <w:r>
        <w:rPr>
          <w:spacing w:val="1"/>
        </w:rPr>
        <w:t xml:space="preserve"> </w:t>
      </w:r>
      <w:r>
        <w:t>тела,</w:t>
      </w:r>
      <w:r>
        <w:rPr>
          <w:spacing w:val="1"/>
        </w:rPr>
        <w:t xml:space="preserve"> </w:t>
      </w:r>
      <w:r>
        <w:t>биология, экология, цитология, анатомия, физиология, биологическая систематика,</w:t>
      </w:r>
      <w:r>
        <w:rPr>
          <w:spacing w:val="1"/>
        </w:rPr>
        <w:t xml:space="preserve"> </w:t>
      </w:r>
      <w:r>
        <w:t>клетка,</w:t>
      </w:r>
      <w:r>
        <w:rPr>
          <w:spacing w:val="1"/>
        </w:rPr>
        <w:t xml:space="preserve"> </w:t>
      </w:r>
      <w:r>
        <w:t>ткань,</w:t>
      </w:r>
      <w:r>
        <w:rPr>
          <w:spacing w:val="1"/>
        </w:rPr>
        <w:t xml:space="preserve"> </w:t>
      </w:r>
      <w:r>
        <w:t>орган,</w:t>
      </w:r>
      <w:r>
        <w:rPr>
          <w:spacing w:val="1"/>
        </w:rPr>
        <w:t xml:space="preserve"> </w:t>
      </w:r>
      <w:r>
        <w:t>система</w:t>
      </w:r>
      <w:r>
        <w:rPr>
          <w:spacing w:val="1"/>
        </w:rPr>
        <w:t xml:space="preserve"> </w:t>
      </w:r>
      <w:r>
        <w:t>органов,</w:t>
      </w:r>
      <w:r>
        <w:rPr>
          <w:spacing w:val="1"/>
        </w:rPr>
        <w:t xml:space="preserve"> </w:t>
      </w:r>
      <w:r>
        <w:t>организм,</w:t>
      </w:r>
      <w:r>
        <w:rPr>
          <w:spacing w:val="1"/>
        </w:rPr>
        <w:t xml:space="preserve"> </w:t>
      </w:r>
      <w:r>
        <w:t>вирус,</w:t>
      </w:r>
      <w:r>
        <w:rPr>
          <w:spacing w:val="1"/>
        </w:rPr>
        <w:t xml:space="preserve"> </w:t>
      </w:r>
      <w:r>
        <w:t>движение,</w:t>
      </w:r>
      <w:r>
        <w:rPr>
          <w:spacing w:val="1"/>
        </w:rPr>
        <w:t xml:space="preserve"> </w:t>
      </w:r>
      <w:r>
        <w:t>питание,</w:t>
      </w:r>
      <w:r>
        <w:rPr>
          <w:spacing w:val="-67"/>
        </w:rPr>
        <w:t xml:space="preserve"> </w:t>
      </w:r>
      <w:r>
        <w:t>фотосинтез,</w:t>
      </w:r>
      <w:r>
        <w:rPr>
          <w:spacing w:val="1"/>
        </w:rPr>
        <w:t xml:space="preserve"> </w:t>
      </w:r>
      <w:r>
        <w:t>дыхание,</w:t>
      </w:r>
      <w:r>
        <w:rPr>
          <w:spacing w:val="1"/>
        </w:rPr>
        <w:t xml:space="preserve"> </w:t>
      </w:r>
      <w:r>
        <w:t>выделение,</w:t>
      </w:r>
      <w:r>
        <w:rPr>
          <w:spacing w:val="1"/>
        </w:rPr>
        <w:t xml:space="preserve"> </w:t>
      </w:r>
      <w:r>
        <w:t>раздражимость,</w:t>
      </w:r>
      <w:r>
        <w:rPr>
          <w:spacing w:val="1"/>
        </w:rPr>
        <w:t xml:space="preserve"> </w:t>
      </w:r>
      <w:r>
        <w:t>рост,</w:t>
      </w:r>
      <w:r>
        <w:rPr>
          <w:spacing w:val="1"/>
        </w:rPr>
        <w:t xml:space="preserve"> </w:t>
      </w:r>
      <w:r>
        <w:t>размножение,</w:t>
      </w:r>
      <w:r>
        <w:rPr>
          <w:spacing w:val="70"/>
        </w:rPr>
        <w:t xml:space="preserve"> </w:t>
      </w:r>
      <w:r>
        <w:t>развитие,</w:t>
      </w:r>
      <w:r>
        <w:rPr>
          <w:spacing w:val="1"/>
        </w:rPr>
        <w:t xml:space="preserve"> </w:t>
      </w:r>
      <w:r>
        <w:t>среда</w:t>
      </w:r>
      <w:r>
        <w:rPr>
          <w:spacing w:val="20"/>
        </w:rPr>
        <w:t xml:space="preserve"> </w:t>
      </w:r>
      <w:r>
        <w:t>обитания,</w:t>
      </w:r>
      <w:r>
        <w:rPr>
          <w:spacing w:val="21"/>
        </w:rPr>
        <w:t xml:space="preserve"> </w:t>
      </w:r>
      <w:r>
        <w:t>природное</w:t>
      </w:r>
      <w:r>
        <w:rPr>
          <w:spacing w:val="21"/>
        </w:rPr>
        <w:t xml:space="preserve"> </w:t>
      </w:r>
      <w:r>
        <w:t>сообщество,</w:t>
      </w:r>
      <w:r>
        <w:rPr>
          <w:spacing w:val="20"/>
        </w:rPr>
        <w:t xml:space="preserve"> </w:t>
      </w:r>
      <w:r>
        <w:t>искусственное</w:t>
      </w:r>
      <w:r>
        <w:rPr>
          <w:spacing w:val="20"/>
        </w:rPr>
        <w:t xml:space="preserve"> </w:t>
      </w:r>
      <w:r>
        <w:t>сообщество)</w:t>
      </w:r>
      <w:r>
        <w:rPr>
          <w:spacing w:val="21"/>
        </w:rPr>
        <w:t xml:space="preserve"> </w:t>
      </w:r>
      <w:r>
        <w:t>в</w:t>
      </w:r>
      <w:r>
        <w:rPr>
          <w:spacing w:val="20"/>
        </w:rPr>
        <w:t xml:space="preserve"> </w:t>
      </w:r>
      <w:r>
        <w:t>соответствии</w:t>
      </w:r>
      <w:r>
        <w:rPr>
          <w:spacing w:val="-68"/>
        </w:rPr>
        <w:t xml:space="preserve"> </w:t>
      </w:r>
      <w:r>
        <w:t>с</w:t>
      </w:r>
      <w:r>
        <w:rPr>
          <w:spacing w:val="-1"/>
        </w:rPr>
        <w:t xml:space="preserve"> </w:t>
      </w:r>
      <w:r>
        <w:t>поставленной задачей</w:t>
      </w:r>
      <w:r>
        <w:rPr>
          <w:spacing w:val="1"/>
        </w:rPr>
        <w:t xml:space="preserve"> </w:t>
      </w:r>
      <w:r>
        <w:t>и в</w:t>
      </w:r>
      <w:r>
        <w:rPr>
          <w:spacing w:val="-2"/>
        </w:rPr>
        <w:t xml:space="preserve"> </w:t>
      </w:r>
      <w:r>
        <w:t>контексте;</w:t>
      </w:r>
    </w:p>
    <w:p w14:paraId="22B77510">
      <w:pPr>
        <w:pStyle w:val="23"/>
        <w:spacing w:line="360" w:lineRule="auto"/>
        <w:ind w:right="240"/>
      </w:pPr>
      <w:r>
        <w:t>различать по внешнему виду (изображениям), схемам и описаниям доядерные</w:t>
      </w:r>
      <w:r>
        <w:rPr>
          <w:spacing w:val="1"/>
        </w:rPr>
        <w:t xml:space="preserve"> </w:t>
      </w:r>
      <w:r>
        <w:t>и</w:t>
      </w:r>
      <w:r>
        <w:rPr>
          <w:spacing w:val="1"/>
        </w:rPr>
        <w:t xml:space="preserve"> </w:t>
      </w:r>
      <w:r>
        <w:t>ядерные</w:t>
      </w:r>
      <w:r>
        <w:rPr>
          <w:spacing w:val="1"/>
        </w:rPr>
        <w:t xml:space="preserve"> </w:t>
      </w:r>
      <w:r>
        <w:t>организмы,</w:t>
      </w:r>
      <w:r>
        <w:rPr>
          <w:spacing w:val="1"/>
        </w:rPr>
        <w:t xml:space="preserve"> </w:t>
      </w:r>
      <w:r>
        <w:t>различные</w:t>
      </w:r>
      <w:r>
        <w:rPr>
          <w:spacing w:val="1"/>
        </w:rPr>
        <w:t xml:space="preserve"> </w:t>
      </w:r>
      <w:r>
        <w:t>биологические</w:t>
      </w:r>
      <w:r>
        <w:rPr>
          <w:spacing w:val="1"/>
        </w:rPr>
        <w:t xml:space="preserve"> </w:t>
      </w:r>
      <w:r>
        <w:t>объекты:</w:t>
      </w:r>
      <w:r>
        <w:rPr>
          <w:spacing w:val="1"/>
        </w:rPr>
        <w:t xml:space="preserve"> </w:t>
      </w:r>
      <w:r>
        <w:t>растения,</w:t>
      </w:r>
      <w:r>
        <w:rPr>
          <w:spacing w:val="1"/>
        </w:rPr>
        <w:t xml:space="preserve"> </w:t>
      </w:r>
      <w:r>
        <w:t>животных,</w:t>
      </w:r>
      <w:r>
        <w:rPr>
          <w:spacing w:val="1"/>
        </w:rPr>
        <w:t xml:space="preserve"> </w:t>
      </w:r>
      <w:r>
        <w:t>грибы, лишайники, бактерии, природные и искусственные сообщества, взаимосвязи</w:t>
      </w:r>
      <w:r>
        <w:rPr>
          <w:spacing w:val="1"/>
        </w:rPr>
        <w:t xml:space="preserve"> </w:t>
      </w:r>
      <w:r>
        <w:t>организмов в природном и искусственном сообществах, представителей флоры и</w:t>
      </w:r>
      <w:r>
        <w:rPr>
          <w:spacing w:val="1"/>
        </w:rPr>
        <w:t xml:space="preserve"> </w:t>
      </w:r>
      <w:r>
        <w:t>фауны</w:t>
      </w:r>
      <w:r>
        <w:rPr>
          <w:spacing w:val="-1"/>
        </w:rPr>
        <w:t xml:space="preserve"> </w:t>
      </w:r>
      <w:r>
        <w:t>природных зон</w:t>
      </w:r>
      <w:r>
        <w:rPr>
          <w:spacing w:val="-4"/>
        </w:rPr>
        <w:t xml:space="preserve"> </w:t>
      </w:r>
      <w:r>
        <w:t>Земли,</w:t>
      </w:r>
      <w:r>
        <w:rPr>
          <w:spacing w:val="-1"/>
        </w:rPr>
        <w:t xml:space="preserve"> </w:t>
      </w:r>
      <w:r>
        <w:t>ландшафты</w:t>
      </w:r>
      <w:r>
        <w:rPr>
          <w:spacing w:val="-1"/>
        </w:rPr>
        <w:t xml:space="preserve"> </w:t>
      </w:r>
      <w:r>
        <w:t>природные</w:t>
      </w:r>
      <w:r>
        <w:rPr>
          <w:spacing w:val="-1"/>
        </w:rPr>
        <w:t xml:space="preserve"> </w:t>
      </w:r>
      <w:r>
        <w:t>и культурные;</w:t>
      </w:r>
    </w:p>
    <w:p w14:paraId="15C6AB4C">
      <w:pPr>
        <w:pStyle w:val="23"/>
        <w:spacing w:line="360" w:lineRule="auto"/>
        <w:ind w:right="243"/>
      </w:pPr>
      <w:r>
        <w:t>проводить описание</w:t>
      </w:r>
      <w:r>
        <w:rPr>
          <w:spacing w:val="1"/>
        </w:rPr>
        <w:t xml:space="preserve"> </w:t>
      </w:r>
      <w:r>
        <w:t>организма</w:t>
      </w:r>
      <w:r>
        <w:rPr>
          <w:spacing w:val="1"/>
        </w:rPr>
        <w:t xml:space="preserve"> </w:t>
      </w:r>
      <w:r>
        <w:t>(растения,</w:t>
      </w:r>
      <w:r>
        <w:rPr>
          <w:spacing w:val="1"/>
        </w:rPr>
        <w:t xml:space="preserve"> </w:t>
      </w:r>
      <w:r>
        <w:t>животного)</w:t>
      </w:r>
      <w:r>
        <w:rPr>
          <w:spacing w:val="1"/>
        </w:rPr>
        <w:t xml:space="preserve"> </w:t>
      </w:r>
      <w:r>
        <w:t>по заданному плану,</w:t>
      </w:r>
      <w:r>
        <w:rPr>
          <w:spacing w:val="1"/>
        </w:rPr>
        <w:t xml:space="preserve"> </w:t>
      </w: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и</w:t>
      </w:r>
      <w:r>
        <w:rPr>
          <w:spacing w:val="1"/>
        </w:rPr>
        <w:t xml:space="preserve"> </w:t>
      </w:r>
      <w:r>
        <w:t>процессов</w:t>
      </w:r>
      <w:r>
        <w:rPr>
          <w:spacing w:val="1"/>
        </w:rPr>
        <w:t xml:space="preserve"> </w:t>
      </w:r>
      <w:r>
        <w:t>жизнедеятельности</w:t>
      </w:r>
      <w:r>
        <w:rPr>
          <w:spacing w:val="1"/>
        </w:rPr>
        <w:t xml:space="preserve"> </w:t>
      </w:r>
      <w:r>
        <w:t>организмов,</w:t>
      </w:r>
      <w:r>
        <w:rPr>
          <w:spacing w:val="1"/>
        </w:rPr>
        <w:t xml:space="preserve"> </w:t>
      </w:r>
      <w:r>
        <w:t>характеризовать</w:t>
      </w:r>
      <w:r>
        <w:rPr>
          <w:spacing w:val="1"/>
        </w:rPr>
        <w:t xml:space="preserve"> </w:t>
      </w:r>
      <w:r>
        <w:t>организмы</w:t>
      </w:r>
      <w:r>
        <w:rPr>
          <w:spacing w:val="1"/>
        </w:rPr>
        <w:t xml:space="preserve"> </w:t>
      </w:r>
      <w:r>
        <w:t>как</w:t>
      </w:r>
      <w:r>
        <w:rPr>
          <w:spacing w:val="1"/>
        </w:rPr>
        <w:t xml:space="preserve"> </w:t>
      </w:r>
      <w:r>
        <w:t>тела</w:t>
      </w:r>
      <w:r>
        <w:rPr>
          <w:spacing w:val="1"/>
        </w:rPr>
        <w:t xml:space="preserve"> </w:t>
      </w:r>
      <w:r>
        <w:t>живой</w:t>
      </w:r>
      <w:r>
        <w:rPr>
          <w:spacing w:val="1"/>
        </w:rPr>
        <w:t xml:space="preserve"> </w:t>
      </w:r>
      <w:r>
        <w:t>природы,</w:t>
      </w:r>
      <w:r>
        <w:rPr>
          <w:spacing w:val="1"/>
        </w:rPr>
        <w:t xml:space="preserve"> </w:t>
      </w:r>
      <w:r>
        <w:t>перечислять</w:t>
      </w:r>
      <w:r>
        <w:rPr>
          <w:spacing w:val="1"/>
        </w:rPr>
        <w:t xml:space="preserve"> </w:t>
      </w:r>
      <w:r>
        <w:t>особенности</w:t>
      </w:r>
      <w:r>
        <w:rPr>
          <w:spacing w:val="-2"/>
        </w:rPr>
        <w:t xml:space="preserve"> </w:t>
      </w:r>
      <w:r>
        <w:t>растений,</w:t>
      </w:r>
      <w:r>
        <w:rPr>
          <w:spacing w:val="-2"/>
        </w:rPr>
        <w:t xml:space="preserve"> </w:t>
      </w:r>
      <w:r>
        <w:t>животных,</w:t>
      </w:r>
      <w:r>
        <w:rPr>
          <w:spacing w:val="-3"/>
        </w:rPr>
        <w:t xml:space="preserve"> </w:t>
      </w:r>
      <w:r>
        <w:t>грибов,</w:t>
      </w:r>
      <w:r>
        <w:rPr>
          <w:spacing w:val="-2"/>
        </w:rPr>
        <w:t xml:space="preserve"> </w:t>
      </w:r>
      <w:r>
        <w:t>лишайников,</w:t>
      </w:r>
      <w:r>
        <w:rPr>
          <w:spacing w:val="-3"/>
        </w:rPr>
        <w:t xml:space="preserve"> </w:t>
      </w:r>
      <w:r>
        <w:t>бактерий</w:t>
      </w:r>
      <w:r>
        <w:rPr>
          <w:spacing w:val="-1"/>
        </w:rPr>
        <w:t xml:space="preserve"> </w:t>
      </w:r>
      <w:r>
        <w:t>и</w:t>
      </w:r>
      <w:r>
        <w:rPr>
          <w:spacing w:val="-2"/>
        </w:rPr>
        <w:t xml:space="preserve"> </w:t>
      </w:r>
      <w:r>
        <w:t>вирусов;</w:t>
      </w:r>
    </w:p>
    <w:p w14:paraId="622D66B0">
      <w:pPr>
        <w:pStyle w:val="23"/>
        <w:spacing w:line="362" w:lineRule="auto"/>
        <w:ind w:right="242"/>
      </w:pPr>
      <w:r>
        <w:t>раскрывать</w:t>
      </w:r>
      <w:r>
        <w:rPr>
          <w:spacing w:val="1"/>
        </w:rPr>
        <w:t xml:space="preserve"> </w:t>
      </w:r>
      <w:r>
        <w:t>понятие</w:t>
      </w:r>
      <w:r>
        <w:rPr>
          <w:spacing w:val="1"/>
        </w:rPr>
        <w:t xml:space="preserve"> </w:t>
      </w:r>
      <w:r>
        <w:t>о</w:t>
      </w:r>
      <w:r>
        <w:rPr>
          <w:spacing w:val="1"/>
        </w:rPr>
        <w:t xml:space="preserve"> </w:t>
      </w:r>
      <w:r>
        <w:t>среде</w:t>
      </w:r>
      <w:r>
        <w:rPr>
          <w:spacing w:val="1"/>
        </w:rPr>
        <w:t xml:space="preserve"> </w:t>
      </w:r>
      <w:r>
        <w:t>обитания</w:t>
      </w:r>
      <w:r>
        <w:rPr>
          <w:spacing w:val="1"/>
        </w:rPr>
        <w:t xml:space="preserve"> </w:t>
      </w:r>
      <w:r>
        <w:t>(водной,</w:t>
      </w:r>
      <w:r>
        <w:rPr>
          <w:spacing w:val="71"/>
        </w:rPr>
        <w:t xml:space="preserve"> </w:t>
      </w:r>
      <w:r>
        <w:t>наземно-воздушной,</w:t>
      </w:r>
      <w:r>
        <w:rPr>
          <w:spacing w:val="1"/>
        </w:rPr>
        <w:t xml:space="preserve"> </w:t>
      </w:r>
      <w:r>
        <w:t>почвенной,</w:t>
      </w:r>
      <w:r>
        <w:rPr>
          <w:spacing w:val="-2"/>
        </w:rPr>
        <w:t xml:space="preserve"> </w:t>
      </w:r>
      <w:r>
        <w:t>внутриорганизменной),</w:t>
      </w:r>
      <w:r>
        <w:rPr>
          <w:spacing w:val="-2"/>
        </w:rPr>
        <w:t xml:space="preserve"> </w:t>
      </w:r>
      <w:r>
        <w:t>условиях</w:t>
      </w:r>
      <w:r>
        <w:rPr>
          <w:spacing w:val="1"/>
        </w:rPr>
        <w:t xml:space="preserve"> </w:t>
      </w:r>
      <w:r>
        <w:t>среды</w:t>
      </w:r>
      <w:r>
        <w:rPr>
          <w:spacing w:val="-4"/>
        </w:rPr>
        <w:t xml:space="preserve"> </w:t>
      </w:r>
      <w:r>
        <w:t>обитания;</w:t>
      </w:r>
    </w:p>
    <w:p w14:paraId="0B5808F6">
      <w:pPr>
        <w:pStyle w:val="23"/>
        <w:spacing w:line="360" w:lineRule="auto"/>
        <w:ind w:right="253"/>
      </w:pPr>
      <w:r>
        <w:t>приводить примеры, характеризующие приспособленность организмов к среде</w:t>
      </w:r>
      <w:r>
        <w:rPr>
          <w:spacing w:val="-67"/>
        </w:rPr>
        <w:t xml:space="preserve"> </w:t>
      </w:r>
      <w:r>
        <w:t>обитания,</w:t>
      </w:r>
      <w:r>
        <w:rPr>
          <w:spacing w:val="-1"/>
        </w:rPr>
        <w:t xml:space="preserve"> </w:t>
      </w:r>
      <w:r>
        <w:t>взаимосвязи организмов</w:t>
      </w:r>
      <w:r>
        <w:rPr>
          <w:spacing w:val="-2"/>
        </w:rPr>
        <w:t xml:space="preserve"> </w:t>
      </w:r>
      <w:r>
        <w:t>в</w:t>
      </w:r>
      <w:r>
        <w:rPr>
          <w:spacing w:val="-3"/>
        </w:rPr>
        <w:t xml:space="preserve"> </w:t>
      </w:r>
      <w:r>
        <w:t>сообществах;</w:t>
      </w:r>
    </w:p>
    <w:p w14:paraId="48F81335">
      <w:pPr>
        <w:pStyle w:val="23"/>
        <w:spacing w:line="362" w:lineRule="auto"/>
        <w:ind w:left="941" w:right="243" w:firstLine="0"/>
      </w:pPr>
      <w:r>
        <w:t>выделять отличительные признаки природных и искусственных сообществ;</w:t>
      </w:r>
      <w:r>
        <w:rPr>
          <w:spacing w:val="1"/>
        </w:rPr>
        <w:t xml:space="preserve"> </w:t>
      </w:r>
      <w:r>
        <w:t>аргументировать</w:t>
      </w:r>
      <w:r>
        <w:rPr>
          <w:spacing w:val="-3"/>
        </w:rPr>
        <w:t xml:space="preserve"> </w:t>
      </w:r>
      <w:r>
        <w:t>основные</w:t>
      </w:r>
      <w:r>
        <w:rPr>
          <w:spacing w:val="-1"/>
        </w:rPr>
        <w:t xml:space="preserve"> </w:t>
      </w:r>
      <w:r>
        <w:t>правила</w:t>
      </w:r>
      <w:r>
        <w:rPr>
          <w:spacing w:val="-2"/>
        </w:rPr>
        <w:t xml:space="preserve"> </w:t>
      </w:r>
      <w:r>
        <w:t>поведения</w:t>
      </w:r>
      <w:r>
        <w:rPr>
          <w:spacing w:val="1"/>
        </w:rPr>
        <w:t xml:space="preserve"> </w:t>
      </w:r>
      <w:r>
        <w:t>человека в</w:t>
      </w:r>
      <w:r>
        <w:rPr>
          <w:spacing w:val="-2"/>
        </w:rPr>
        <w:t xml:space="preserve"> </w:t>
      </w:r>
      <w:r>
        <w:t>природе</w:t>
      </w:r>
      <w:r>
        <w:rPr>
          <w:spacing w:val="-1"/>
        </w:rPr>
        <w:t xml:space="preserve"> </w:t>
      </w:r>
      <w:r>
        <w:t>и объяснять</w:t>
      </w:r>
    </w:p>
    <w:p w14:paraId="376C37D9">
      <w:pPr>
        <w:pStyle w:val="23"/>
        <w:spacing w:line="360" w:lineRule="auto"/>
        <w:ind w:right="248" w:firstLine="0"/>
      </w:pPr>
      <w:r>
        <w:t>значение</w:t>
      </w:r>
      <w:r>
        <w:rPr>
          <w:spacing w:val="1"/>
        </w:rPr>
        <w:t xml:space="preserve"> </w:t>
      </w:r>
      <w:r>
        <w:t>природоохранной</w:t>
      </w:r>
      <w:r>
        <w:rPr>
          <w:spacing w:val="1"/>
        </w:rPr>
        <w:t xml:space="preserve"> </w:t>
      </w:r>
      <w:r>
        <w:t>деятельности</w:t>
      </w:r>
      <w:r>
        <w:rPr>
          <w:spacing w:val="1"/>
        </w:rPr>
        <w:t xml:space="preserve"> </w:t>
      </w:r>
      <w:r>
        <w:t>человека,</w:t>
      </w:r>
      <w:r>
        <w:rPr>
          <w:spacing w:val="1"/>
        </w:rPr>
        <w:t xml:space="preserve"> </w:t>
      </w:r>
      <w:r>
        <w:t>анализировать</w:t>
      </w:r>
      <w:r>
        <w:rPr>
          <w:spacing w:val="1"/>
        </w:rPr>
        <w:t xml:space="preserve"> </w:t>
      </w:r>
      <w:r>
        <w:t>глобальные</w:t>
      </w:r>
      <w:r>
        <w:rPr>
          <w:spacing w:val="1"/>
        </w:rPr>
        <w:t xml:space="preserve"> </w:t>
      </w:r>
      <w:r>
        <w:t>экологические</w:t>
      </w:r>
      <w:r>
        <w:rPr>
          <w:spacing w:val="-1"/>
        </w:rPr>
        <w:t xml:space="preserve"> </w:t>
      </w:r>
      <w:r>
        <w:t>проблемы;</w:t>
      </w:r>
    </w:p>
    <w:p w14:paraId="099897CB">
      <w:pPr>
        <w:pStyle w:val="23"/>
        <w:spacing w:line="362" w:lineRule="auto"/>
        <w:ind w:left="941" w:right="246" w:firstLine="0"/>
      </w:pPr>
      <w:r>
        <w:t>раскрывать роль биологии в практической деятельности человека;</w:t>
      </w:r>
      <w:r>
        <w:rPr>
          <w:spacing w:val="1"/>
        </w:rPr>
        <w:t xml:space="preserve"> </w:t>
      </w:r>
      <w:r>
        <w:t>демонстрировать на конкретных</w:t>
      </w:r>
      <w:r>
        <w:rPr>
          <w:spacing w:val="2"/>
        </w:rPr>
        <w:t xml:space="preserve"> </w:t>
      </w:r>
      <w:r>
        <w:t>примерах</w:t>
      </w:r>
      <w:r>
        <w:rPr>
          <w:spacing w:val="3"/>
        </w:rPr>
        <w:t xml:space="preserve"> </w:t>
      </w:r>
      <w:r>
        <w:t>связь знаний</w:t>
      </w:r>
      <w:r>
        <w:rPr>
          <w:spacing w:val="3"/>
        </w:rPr>
        <w:t xml:space="preserve"> </w:t>
      </w:r>
      <w:r>
        <w:t>биологии</w:t>
      </w:r>
      <w:r>
        <w:rPr>
          <w:spacing w:val="2"/>
        </w:rPr>
        <w:t xml:space="preserve"> </w:t>
      </w:r>
      <w:r>
        <w:t>со</w:t>
      </w:r>
      <w:r>
        <w:rPr>
          <w:spacing w:val="3"/>
        </w:rPr>
        <w:t xml:space="preserve"> </w:t>
      </w:r>
      <w:r>
        <w:t>знаниями</w:t>
      </w:r>
    </w:p>
    <w:p w14:paraId="33F3721B">
      <w:pPr>
        <w:pStyle w:val="23"/>
        <w:spacing w:line="360" w:lineRule="auto"/>
        <w:ind w:left="941" w:right="252" w:hanging="709"/>
      </w:pPr>
      <w:r>
        <w:t>по математике, предметов гуманитарного цикла, различными видами искусства;</w:t>
      </w:r>
      <w:r>
        <w:rPr>
          <w:spacing w:val="1"/>
        </w:rPr>
        <w:t xml:space="preserve"> </w:t>
      </w:r>
      <w:r>
        <w:t xml:space="preserve">выполнять  </w:t>
      </w:r>
      <w:r>
        <w:rPr>
          <w:spacing w:val="10"/>
        </w:rPr>
        <w:t xml:space="preserve"> </w:t>
      </w:r>
      <w:r>
        <w:t xml:space="preserve">практические  </w:t>
      </w:r>
      <w:r>
        <w:rPr>
          <w:spacing w:val="13"/>
        </w:rPr>
        <w:t xml:space="preserve"> </w:t>
      </w:r>
      <w:r>
        <w:t xml:space="preserve">работы  </w:t>
      </w:r>
      <w:r>
        <w:rPr>
          <w:spacing w:val="14"/>
        </w:rPr>
        <w:t xml:space="preserve"> </w:t>
      </w:r>
      <w:r>
        <w:t xml:space="preserve">(поиск  </w:t>
      </w:r>
      <w:r>
        <w:rPr>
          <w:spacing w:val="14"/>
        </w:rPr>
        <w:t xml:space="preserve"> </w:t>
      </w:r>
      <w:r>
        <w:t xml:space="preserve">информации  </w:t>
      </w:r>
      <w:r>
        <w:rPr>
          <w:spacing w:val="13"/>
        </w:rPr>
        <w:t xml:space="preserve"> </w:t>
      </w:r>
      <w:r>
        <w:t xml:space="preserve">с  </w:t>
      </w:r>
      <w:r>
        <w:rPr>
          <w:spacing w:val="13"/>
        </w:rPr>
        <w:t xml:space="preserve"> </w:t>
      </w:r>
      <w:r>
        <w:t>использованием</w:t>
      </w:r>
    </w:p>
    <w:p w14:paraId="59B3A83C">
      <w:pPr>
        <w:pStyle w:val="23"/>
        <w:spacing w:line="321" w:lineRule="exact"/>
        <w:ind w:firstLine="0"/>
      </w:pPr>
      <w:r>
        <w:t>различных</w:t>
      </w:r>
      <w:r>
        <w:rPr>
          <w:spacing w:val="44"/>
        </w:rPr>
        <w:t xml:space="preserve"> </w:t>
      </w:r>
      <w:r>
        <w:t>источников,</w:t>
      </w:r>
      <w:r>
        <w:rPr>
          <w:spacing w:val="43"/>
        </w:rPr>
        <w:t xml:space="preserve"> </w:t>
      </w:r>
      <w:r>
        <w:t>описание</w:t>
      </w:r>
      <w:r>
        <w:rPr>
          <w:spacing w:val="43"/>
        </w:rPr>
        <w:t xml:space="preserve"> </w:t>
      </w:r>
      <w:r>
        <w:t>организма</w:t>
      </w:r>
      <w:r>
        <w:rPr>
          <w:spacing w:val="43"/>
        </w:rPr>
        <w:t xml:space="preserve"> </w:t>
      </w:r>
      <w:r>
        <w:t>по</w:t>
      </w:r>
      <w:r>
        <w:rPr>
          <w:spacing w:val="46"/>
        </w:rPr>
        <w:t xml:space="preserve"> </w:t>
      </w:r>
      <w:r>
        <w:t>заданному</w:t>
      </w:r>
      <w:r>
        <w:rPr>
          <w:spacing w:val="42"/>
        </w:rPr>
        <w:t xml:space="preserve"> </w:t>
      </w:r>
      <w:r>
        <w:t>плану)</w:t>
      </w:r>
      <w:r>
        <w:rPr>
          <w:spacing w:val="45"/>
        </w:rPr>
        <w:t xml:space="preserve"> </w:t>
      </w:r>
      <w:r>
        <w:t>и</w:t>
      </w:r>
      <w:r>
        <w:rPr>
          <w:spacing w:val="47"/>
        </w:rPr>
        <w:t xml:space="preserve"> </w:t>
      </w:r>
      <w:r>
        <w:t>лабораторные</w:t>
      </w:r>
    </w:p>
    <w:p w14:paraId="1C52720C">
      <w:pPr>
        <w:spacing w:line="321" w:lineRule="exact"/>
        <w:sectPr>
          <w:pgSz w:w="11910" w:h="16850"/>
          <w:pgMar w:top="820" w:right="320" w:bottom="280" w:left="900" w:header="571" w:footer="0" w:gutter="0"/>
          <w:cols w:space="720" w:num="1"/>
          <w:docGrid w:linePitch="360" w:charSpace="0"/>
        </w:sectPr>
      </w:pPr>
    </w:p>
    <w:p w14:paraId="7134B2C8">
      <w:pPr>
        <w:pStyle w:val="23"/>
        <w:spacing w:before="4"/>
        <w:ind w:left="0" w:firstLine="0"/>
        <w:jc w:val="left"/>
        <w:rPr>
          <w:sz w:val="17"/>
        </w:rPr>
      </w:pPr>
    </w:p>
    <w:p w14:paraId="54571A10">
      <w:pPr>
        <w:pStyle w:val="23"/>
        <w:spacing w:before="89" w:line="362" w:lineRule="auto"/>
        <w:ind w:right="240" w:firstLine="0"/>
      </w:pPr>
      <w:r>
        <w:t>работы (работа с микроскопом, знакомство с различными способами измерения и</w:t>
      </w:r>
      <w:r>
        <w:rPr>
          <w:spacing w:val="1"/>
        </w:rPr>
        <w:t xml:space="preserve"> </w:t>
      </w:r>
      <w:r>
        <w:t>сравнения</w:t>
      </w:r>
      <w:r>
        <w:rPr>
          <w:spacing w:val="-1"/>
        </w:rPr>
        <w:t xml:space="preserve"> </w:t>
      </w:r>
      <w:r>
        <w:t>живых</w:t>
      </w:r>
      <w:r>
        <w:rPr>
          <w:spacing w:val="-3"/>
        </w:rPr>
        <w:t xml:space="preserve"> </w:t>
      </w:r>
      <w:r>
        <w:t>объектов);</w:t>
      </w:r>
    </w:p>
    <w:p w14:paraId="38ED9795">
      <w:pPr>
        <w:pStyle w:val="23"/>
        <w:spacing w:line="360" w:lineRule="auto"/>
        <w:ind w:right="240"/>
      </w:pPr>
      <w:r>
        <w:t>применять</w:t>
      </w:r>
      <w:r>
        <w:rPr>
          <w:spacing w:val="1"/>
        </w:rPr>
        <w:t xml:space="preserve"> </w:t>
      </w:r>
      <w:r>
        <w:t>методы</w:t>
      </w:r>
      <w:r>
        <w:rPr>
          <w:spacing w:val="1"/>
        </w:rPr>
        <w:t xml:space="preserve"> </w:t>
      </w:r>
      <w:r>
        <w:t>биологии</w:t>
      </w:r>
      <w:r>
        <w:rPr>
          <w:spacing w:val="1"/>
        </w:rPr>
        <w:t xml:space="preserve"> </w:t>
      </w:r>
      <w:r>
        <w:t>(наблюдение,</w:t>
      </w:r>
      <w:r>
        <w:rPr>
          <w:spacing w:val="1"/>
        </w:rPr>
        <w:t xml:space="preserve"> </w:t>
      </w:r>
      <w:r>
        <w:t>описание,</w:t>
      </w:r>
      <w:r>
        <w:rPr>
          <w:spacing w:val="1"/>
        </w:rPr>
        <w:t xml:space="preserve"> </w:t>
      </w:r>
      <w:r>
        <w:t>классификация,</w:t>
      </w:r>
      <w:r>
        <w:rPr>
          <w:spacing w:val="1"/>
        </w:rPr>
        <w:t xml:space="preserve"> </w:t>
      </w:r>
      <w:r>
        <w:t>измерение,</w:t>
      </w:r>
      <w:r>
        <w:rPr>
          <w:spacing w:val="1"/>
        </w:rPr>
        <w:t xml:space="preserve"> </w:t>
      </w:r>
      <w:r>
        <w:t>эксперимент):</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организмами,</w:t>
      </w:r>
      <w:r>
        <w:rPr>
          <w:spacing w:val="1"/>
        </w:rPr>
        <w:t xml:space="preserve"> </w:t>
      </w:r>
      <w:r>
        <w:t>описывать</w:t>
      </w:r>
      <w:r>
        <w:rPr>
          <w:spacing w:val="1"/>
        </w:rPr>
        <w:t xml:space="preserve"> </w:t>
      </w:r>
      <w:r>
        <w:t>биологические объекты, процессы и явления, выполнять биологический рисунок и</w:t>
      </w:r>
      <w:r>
        <w:rPr>
          <w:spacing w:val="1"/>
        </w:rPr>
        <w:t xml:space="preserve"> </w:t>
      </w:r>
      <w:r>
        <w:t>измерение</w:t>
      </w:r>
      <w:r>
        <w:rPr>
          <w:spacing w:val="-4"/>
        </w:rPr>
        <w:t xml:space="preserve"> </w:t>
      </w:r>
      <w:r>
        <w:t>биологических</w:t>
      </w:r>
      <w:r>
        <w:rPr>
          <w:spacing w:val="1"/>
        </w:rPr>
        <w:t xml:space="preserve"> </w:t>
      </w:r>
      <w:r>
        <w:t>объектов;</w:t>
      </w:r>
    </w:p>
    <w:p w14:paraId="23D24456">
      <w:pPr>
        <w:pStyle w:val="23"/>
        <w:spacing w:line="360" w:lineRule="auto"/>
        <w:ind w:right="243"/>
      </w:pPr>
      <w:r>
        <w:t>владеть приёмами работы с лупой, световым и цифровым микроскопами при</w:t>
      </w:r>
      <w:r>
        <w:rPr>
          <w:spacing w:val="1"/>
        </w:rPr>
        <w:t xml:space="preserve"> </w:t>
      </w:r>
      <w:r>
        <w:t>рассматривании</w:t>
      </w:r>
      <w:r>
        <w:rPr>
          <w:spacing w:val="-1"/>
        </w:rPr>
        <w:t xml:space="preserve"> </w:t>
      </w:r>
      <w:r>
        <w:t>биологических</w:t>
      </w:r>
      <w:r>
        <w:rPr>
          <w:spacing w:val="-3"/>
        </w:rPr>
        <w:t xml:space="preserve"> </w:t>
      </w:r>
      <w:r>
        <w:t>объектов;</w:t>
      </w:r>
    </w:p>
    <w:p w14:paraId="44DA1589">
      <w:pPr>
        <w:pStyle w:val="23"/>
        <w:spacing w:line="360" w:lineRule="auto"/>
        <w:ind w:right="240"/>
      </w:pPr>
      <w:r>
        <w:t>соблюдать правила безопасного труда при работе с учебным и лабораторным</w:t>
      </w:r>
      <w:r>
        <w:rPr>
          <w:spacing w:val="1"/>
        </w:rPr>
        <w:t xml:space="preserve"> </w:t>
      </w:r>
      <w:r>
        <w:t>оборудованием, химической посудой в соответствии с инструкциями на уроке, во</w:t>
      </w:r>
      <w:r>
        <w:rPr>
          <w:spacing w:val="1"/>
        </w:rPr>
        <w:t xml:space="preserve"> </w:t>
      </w:r>
      <w:r>
        <w:t>внеурочной</w:t>
      </w:r>
      <w:r>
        <w:rPr>
          <w:spacing w:val="-1"/>
        </w:rPr>
        <w:t xml:space="preserve"> </w:t>
      </w:r>
      <w:r>
        <w:t>деятельности;</w:t>
      </w:r>
    </w:p>
    <w:p w14:paraId="357544B6">
      <w:pPr>
        <w:pStyle w:val="23"/>
        <w:spacing w:line="360" w:lineRule="auto"/>
        <w:ind w:right="245"/>
      </w:pPr>
      <w:r>
        <w:t>использовать</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научно-популярную</w:t>
      </w:r>
      <w:r>
        <w:rPr>
          <w:spacing w:val="1"/>
        </w:rPr>
        <w:t xml:space="preserve"> </w:t>
      </w:r>
      <w:r>
        <w:t>литературу</w:t>
      </w:r>
      <w:r>
        <w:rPr>
          <w:spacing w:val="-5"/>
        </w:rPr>
        <w:t xml:space="preserve"> </w:t>
      </w:r>
      <w:r>
        <w:t>по биологии,</w:t>
      </w:r>
      <w:r>
        <w:rPr>
          <w:spacing w:val="-1"/>
        </w:rPr>
        <w:t xml:space="preserve"> </w:t>
      </w:r>
      <w:r>
        <w:t>справочные</w:t>
      </w:r>
      <w:r>
        <w:rPr>
          <w:spacing w:val="-1"/>
        </w:rPr>
        <w:t xml:space="preserve"> </w:t>
      </w:r>
      <w:r>
        <w:t>материалы,</w:t>
      </w:r>
      <w:r>
        <w:rPr>
          <w:spacing w:val="-4"/>
        </w:rPr>
        <w:t xml:space="preserve"> </w:t>
      </w:r>
      <w:r>
        <w:t>ресурсы</w:t>
      </w:r>
      <w:r>
        <w:rPr>
          <w:spacing w:val="2"/>
        </w:rPr>
        <w:t xml:space="preserve"> </w:t>
      </w:r>
      <w:r>
        <w:t>Интернета;</w:t>
      </w:r>
    </w:p>
    <w:p w14:paraId="50AA37A5">
      <w:pPr>
        <w:pStyle w:val="23"/>
        <w:spacing w:line="360" w:lineRule="auto"/>
        <w:ind w:right="247"/>
      </w:pPr>
      <w:r>
        <w:t>создавать письменные и устные сообщения, используя понятийный аппарат</w:t>
      </w:r>
      <w:r>
        <w:rPr>
          <w:spacing w:val="1"/>
        </w:rPr>
        <w:t xml:space="preserve"> </w:t>
      </w:r>
      <w:r>
        <w:t>изучаемого раздела</w:t>
      </w:r>
      <w:r>
        <w:rPr>
          <w:spacing w:val="-4"/>
        </w:rPr>
        <w:t xml:space="preserve"> </w:t>
      </w:r>
      <w:r>
        <w:t>биологии.</w:t>
      </w:r>
    </w:p>
    <w:p w14:paraId="77FAC3CD">
      <w:pPr>
        <w:pStyle w:val="183"/>
        <w:numPr>
          <w:ilvl w:val="3"/>
          <w:numId w:val="31"/>
        </w:numPr>
        <w:tabs>
          <w:tab w:val="left" w:pos="1993"/>
        </w:tabs>
        <w:spacing w:line="360" w:lineRule="auto"/>
        <w:ind w:left="232" w:right="248" w:firstLine="708"/>
        <w:rPr>
          <w:sz w:val="28"/>
        </w:rPr>
      </w:pPr>
      <w:r>
        <w:rPr>
          <w:sz w:val="28"/>
        </w:rPr>
        <w:t>Предметные результаты освоения программы по биологии к концу</w:t>
      </w:r>
      <w:r>
        <w:rPr>
          <w:spacing w:val="1"/>
          <w:sz w:val="28"/>
        </w:rPr>
        <w:t xml:space="preserve"> </w:t>
      </w:r>
      <w:r>
        <w:rPr>
          <w:sz w:val="28"/>
        </w:rPr>
        <w:t>обучения</w:t>
      </w:r>
      <w:r>
        <w:rPr>
          <w:spacing w:val="-1"/>
          <w:sz w:val="28"/>
        </w:rPr>
        <w:t xml:space="preserve"> </w:t>
      </w:r>
      <w:r>
        <w:rPr>
          <w:sz w:val="28"/>
        </w:rPr>
        <w:t>в</w:t>
      </w:r>
      <w:r>
        <w:rPr>
          <w:spacing w:val="-2"/>
          <w:sz w:val="28"/>
        </w:rPr>
        <w:t xml:space="preserve"> </w:t>
      </w:r>
      <w:r>
        <w:rPr>
          <w:sz w:val="28"/>
        </w:rPr>
        <w:t>6</w:t>
      </w:r>
      <w:r>
        <w:rPr>
          <w:spacing w:val="1"/>
          <w:sz w:val="28"/>
        </w:rPr>
        <w:t xml:space="preserve"> </w:t>
      </w:r>
      <w:r>
        <w:rPr>
          <w:sz w:val="28"/>
        </w:rPr>
        <w:t>классе:</w:t>
      </w:r>
    </w:p>
    <w:p w14:paraId="7673A9E0">
      <w:pPr>
        <w:pStyle w:val="23"/>
        <w:spacing w:line="362" w:lineRule="auto"/>
        <w:ind w:right="242"/>
      </w:pPr>
      <w:r>
        <w:t>характеризовать</w:t>
      </w:r>
      <w:r>
        <w:rPr>
          <w:spacing w:val="1"/>
        </w:rPr>
        <w:t xml:space="preserve"> </w:t>
      </w:r>
      <w:r>
        <w:t>ботанику</w:t>
      </w:r>
      <w:r>
        <w:rPr>
          <w:spacing w:val="1"/>
        </w:rPr>
        <w:t xml:space="preserve"> </w:t>
      </w:r>
      <w:r>
        <w:t>как</w:t>
      </w:r>
      <w:r>
        <w:rPr>
          <w:spacing w:val="1"/>
        </w:rPr>
        <w:t xml:space="preserve"> </w:t>
      </w:r>
      <w:r>
        <w:t>биологическую</w:t>
      </w:r>
      <w:r>
        <w:rPr>
          <w:spacing w:val="1"/>
        </w:rPr>
        <w:t xml:space="preserve"> </w:t>
      </w:r>
      <w:r>
        <w:t>науку,</w:t>
      </w:r>
      <w:r>
        <w:rPr>
          <w:spacing w:val="1"/>
        </w:rPr>
        <w:t xml:space="preserve"> </w:t>
      </w:r>
      <w:r>
        <w:t>её</w:t>
      </w:r>
      <w:r>
        <w:rPr>
          <w:spacing w:val="1"/>
        </w:rPr>
        <w:t xml:space="preserve"> </w:t>
      </w:r>
      <w:r>
        <w:t>разделы</w:t>
      </w:r>
      <w:r>
        <w:rPr>
          <w:spacing w:val="1"/>
        </w:rPr>
        <w:t xml:space="preserve"> </w:t>
      </w:r>
      <w:r>
        <w:t>и</w:t>
      </w:r>
      <w:r>
        <w:rPr>
          <w:spacing w:val="1"/>
        </w:rPr>
        <w:t xml:space="preserve"> </w:t>
      </w:r>
      <w:r>
        <w:t>связи</w:t>
      </w:r>
      <w:r>
        <w:rPr>
          <w:spacing w:val="1"/>
        </w:rPr>
        <w:t xml:space="preserve"> </w:t>
      </w:r>
      <w:r>
        <w:t>с</w:t>
      </w:r>
      <w:r>
        <w:rPr>
          <w:spacing w:val="-67"/>
        </w:rPr>
        <w:t xml:space="preserve"> </w:t>
      </w:r>
      <w:r>
        <w:t>другими</w:t>
      </w:r>
      <w:r>
        <w:rPr>
          <w:spacing w:val="-3"/>
        </w:rPr>
        <w:t xml:space="preserve"> </w:t>
      </w:r>
      <w:r>
        <w:t>науками</w:t>
      </w:r>
      <w:r>
        <w:rPr>
          <w:spacing w:val="1"/>
        </w:rPr>
        <w:t xml:space="preserve"> </w:t>
      </w:r>
      <w:r>
        <w:t>и</w:t>
      </w:r>
      <w:r>
        <w:rPr>
          <w:spacing w:val="-3"/>
        </w:rPr>
        <w:t xml:space="preserve"> </w:t>
      </w:r>
      <w:r>
        <w:t>техникой;</w:t>
      </w:r>
    </w:p>
    <w:p w14:paraId="1F042940">
      <w:pPr>
        <w:pStyle w:val="23"/>
        <w:spacing w:line="360" w:lineRule="auto"/>
        <w:ind w:right="244"/>
      </w:pPr>
      <w:r>
        <w:t>приводить</w:t>
      </w:r>
      <w:r>
        <w:rPr>
          <w:spacing w:val="71"/>
        </w:rPr>
        <w:t xml:space="preserve"> </w:t>
      </w:r>
      <w:r>
        <w:t>примеры   вклада   российских   (в   том   числе   В.В. Докучаев,</w:t>
      </w:r>
      <w:r>
        <w:rPr>
          <w:spacing w:val="1"/>
        </w:rPr>
        <w:t xml:space="preserve"> </w:t>
      </w:r>
      <w:r>
        <w:t>К.А. Тимирязев,</w:t>
      </w:r>
      <w:r>
        <w:rPr>
          <w:spacing w:val="71"/>
        </w:rPr>
        <w:t xml:space="preserve"> </w:t>
      </w:r>
      <w:r>
        <w:t>С.Г. Навашин)   и   зарубежных   учёных   (в   том   числе   Р. Гук,</w:t>
      </w:r>
      <w:r>
        <w:rPr>
          <w:spacing w:val="1"/>
        </w:rPr>
        <w:t xml:space="preserve"> </w:t>
      </w:r>
      <w:r>
        <w:t>М.</w:t>
      </w:r>
      <w:r>
        <w:rPr>
          <w:spacing w:val="-2"/>
        </w:rPr>
        <w:t xml:space="preserve"> </w:t>
      </w:r>
      <w:r>
        <w:t>Мальпиги) в</w:t>
      </w:r>
      <w:r>
        <w:rPr>
          <w:spacing w:val="-1"/>
        </w:rPr>
        <w:t xml:space="preserve"> </w:t>
      </w:r>
      <w:r>
        <w:t>развитие</w:t>
      </w:r>
      <w:r>
        <w:rPr>
          <w:spacing w:val="-3"/>
        </w:rPr>
        <w:t xml:space="preserve"> </w:t>
      </w:r>
      <w:r>
        <w:t>наук о растениях;</w:t>
      </w:r>
    </w:p>
    <w:p w14:paraId="50B69770">
      <w:pPr>
        <w:pStyle w:val="23"/>
        <w:spacing w:line="360" w:lineRule="auto"/>
        <w:ind w:right="245"/>
      </w:pPr>
      <w:r>
        <w:t>применять</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ботаника,</w:t>
      </w:r>
      <w:r>
        <w:rPr>
          <w:spacing w:val="-67"/>
        </w:rPr>
        <w:t xml:space="preserve"> </w:t>
      </w:r>
      <w:r>
        <w:t>растительная</w:t>
      </w:r>
      <w:r>
        <w:rPr>
          <w:spacing w:val="1"/>
        </w:rPr>
        <w:t xml:space="preserve"> </w:t>
      </w:r>
      <w:r>
        <w:t>клетка,</w:t>
      </w:r>
      <w:r>
        <w:rPr>
          <w:spacing w:val="1"/>
        </w:rPr>
        <w:t xml:space="preserve"> </w:t>
      </w:r>
      <w:r>
        <w:t>растительная</w:t>
      </w:r>
      <w:r>
        <w:rPr>
          <w:spacing w:val="1"/>
        </w:rPr>
        <w:t xml:space="preserve"> </w:t>
      </w:r>
      <w:r>
        <w:t>ткань,</w:t>
      </w:r>
      <w:r>
        <w:rPr>
          <w:spacing w:val="1"/>
        </w:rPr>
        <w:t xml:space="preserve"> </w:t>
      </w:r>
      <w:r>
        <w:t>органы</w:t>
      </w:r>
      <w:r>
        <w:rPr>
          <w:spacing w:val="1"/>
        </w:rPr>
        <w:t xml:space="preserve"> </w:t>
      </w:r>
      <w:r>
        <w:t>растений,</w:t>
      </w:r>
      <w:r>
        <w:rPr>
          <w:spacing w:val="1"/>
        </w:rPr>
        <w:t xml:space="preserve"> </w:t>
      </w:r>
      <w:r>
        <w:t>система</w:t>
      </w:r>
      <w:r>
        <w:rPr>
          <w:spacing w:val="1"/>
        </w:rPr>
        <w:t xml:space="preserve"> </w:t>
      </w:r>
      <w:r>
        <w:t>органов</w:t>
      </w:r>
      <w:r>
        <w:rPr>
          <w:spacing w:val="1"/>
        </w:rPr>
        <w:t xml:space="preserve"> </w:t>
      </w:r>
      <w:r>
        <w:t>растения: корень, побег почка, лист, видоизменённые органы, цветок, плод, семя,</w:t>
      </w:r>
      <w:r>
        <w:rPr>
          <w:spacing w:val="1"/>
        </w:rPr>
        <w:t xml:space="preserve"> </w:t>
      </w:r>
      <w:r>
        <w:t>растительный организм, минеральное питание, фотосинтез, дыхание, рост, развитие,</w:t>
      </w:r>
      <w:r>
        <w:rPr>
          <w:spacing w:val="-67"/>
        </w:rPr>
        <w:t xml:space="preserve"> </w:t>
      </w:r>
      <w:r>
        <w:t>размножение,</w:t>
      </w:r>
      <w:r>
        <w:rPr>
          <w:spacing w:val="1"/>
        </w:rPr>
        <w:t xml:space="preserve"> </w:t>
      </w:r>
      <w:r>
        <w:t>клон,</w:t>
      </w:r>
      <w:r>
        <w:rPr>
          <w:spacing w:val="1"/>
        </w:rPr>
        <w:t xml:space="preserve"> </w:t>
      </w:r>
      <w:r>
        <w:t>раздражимость)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w:t>
      </w:r>
      <w:r>
        <w:rPr>
          <w:spacing w:val="1"/>
        </w:rPr>
        <w:t xml:space="preserve"> </w:t>
      </w:r>
      <w:r>
        <w:t>и</w:t>
      </w:r>
      <w:r>
        <w:rPr>
          <w:spacing w:val="1"/>
        </w:rPr>
        <w:t xml:space="preserve"> </w:t>
      </w:r>
      <w:r>
        <w:t>в</w:t>
      </w:r>
      <w:r>
        <w:rPr>
          <w:spacing w:val="-67"/>
        </w:rPr>
        <w:t xml:space="preserve"> </w:t>
      </w:r>
      <w:r>
        <w:t>контексте;</w:t>
      </w:r>
    </w:p>
    <w:p w14:paraId="03B76318">
      <w:pPr>
        <w:pStyle w:val="23"/>
        <w:spacing w:line="360" w:lineRule="auto"/>
        <w:ind w:right="242"/>
      </w:pPr>
      <w:r>
        <w:t>описывать</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растительного</w:t>
      </w:r>
      <w:r>
        <w:rPr>
          <w:spacing w:val="1"/>
        </w:rPr>
        <w:t xml:space="preserve"> </w:t>
      </w:r>
      <w:r>
        <w:t>организма</w:t>
      </w:r>
      <w:r>
        <w:rPr>
          <w:spacing w:val="1"/>
        </w:rPr>
        <w:t xml:space="preserve"> </w:t>
      </w:r>
      <w:r>
        <w:t>(на</w:t>
      </w:r>
      <w:r>
        <w:rPr>
          <w:spacing w:val="1"/>
        </w:rPr>
        <w:t xml:space="preserve"> </w:t>
      </w:r>
      <w:r>
        <w:t>примере</w:t>
      </w:r>
      <w:r>
        <w:rPr>
          <w:spacing w:val="52"/>
        </w:rPr>
        <w:t xml:space="preserve"> </w:t>
      </w:r>
      <w:r>
        <w:t>покрытосеменных</w:t>
      </w:r>
      <w:r>
        <w:rPr>
          <w:spacing w:val="53"/>
        </w:rPr>
        <w:t xml:space="preserve"> </w:t>
      </w:r>
      <w:r>
        <w:t>или</w:t>
      </w:r>
      <w:r>
        <w:rPr>
          <w:spacing w:val="53"/>
        </w:rPr>
        <w:t xml:space="preserve"> </w:t>
      </w:r>
      <w:r>
        <w:t>цветковых):</w:t>
      </w:r>
      <w:r>
        <w:rPr>
          <w:spacing w:val="53"/>
        </w:rPr>
        <w:t xml:space="preserve"> </w:t>
      </w:r>
      <w:r>
        <w:t>поглощение</w:t>
      </w:r>
      <w:r>
        <w:rPr>
          <w:spacing w:val="52"/>
        </w:rPr>
        <w:t xml:space="preserve"> </w:t>
      </w:r>
      <w:r>
        <w:t>воды</w:t>
      </w:r>
      <w:r>
        <w:rPr>
          <w:spacing w:val="52"/>
        </w:rPr>
        <w:t xml:space="preserve"> </w:t>
      </w:r>
      <w:r>
        <w:t>и</w:t>
      </w:r>
      <w:r>
        <w:rPr>
          <w:spacing w:val="53"/>
        </w:rPr>
        <w:t xml:space="preserve"> </w:t>
      </w:r>
      <w:r>
        <w:t>минеральное</w:t>
      </w:r>
    </w:p>
    <w:p w14:paraId="22196105">
      <w:pPr>
        <w:spacing w:line="360" w:lineRule="auto"/>
        <w:sectPr>
          <w:pgSz w:w="11910" w:h="16850"/>
          <w:pgMar w:top="820" w:right="320" w:bottom="280" w:left="900" w:header="571" w:footer="0" w:gutter="0"/>
          <w:cols w:space="720" w:num="1"/>
          <w:docGrid w:linePitch="360" w:charSpace="0"/>
        </w:sectPr>
      </w:pPr>
    </w:p>
    <w:p w14:paraId="74FDD969">
      <w:pPr>
        <w:pStyle w:val="23"/>
        <w:spacing w:before="4"/>
        <w:ind w:left="0" w:firstLine="0"/>
        <w:jc w:val="left"/>
        <w:rPr>
          <w:sz w:val="17"/>
        </w:rPr>
      </w:pPr>
    </w:p>
    <w:p w14:paraId="6B0357E3">
      <w:pPr>
        <w:pStyle w:val="23"/>
        <w:spacing w:before="89" w:line="362" w:lineRule="auto"/>
        <w:ind w:right="241" w:firstLine="0"/>
      </w:pPr>
      <w:r>
        <w:t>питание,</w:t>
      </w:r>
      <w:r>
        <w:rPr>
          <w:spacing w:val="1"/>
        </w:rPr>
        <w:t xml:space="preserve"> </w:t>
      </w:r>
      <w:r>
        <w:t>фотосинтез,</w:t>
      </w:r>
      <w:r>
        <w:rPr>
          <w:spacing w:val="1"/>
        </w:rPr>
        <w:t xml:space="preserve"> </w:t>
      </w:r>
      <w:r>
        <w:t>дыхание,</w:t>
      </w:r>
      <w:r>
        <w:rPr>
          <w:spacing w:val="1"/>
        </w:rPr>
        <w:t xml:space="preserve"> </w:t>
      </w:r>
      <w:r>
        <w:t>транспорт</w:t>
      </w:r>
      <w:r>
        <w:rPr>
          <w:spacing w:val="1"/>
        </w:rPr>
        <w:t xml:space="preserve"> </w:t>
      </w:r>
      <w:r>
        <w:t>веществ,</w:t>
      </w:r>
      <w:r>
        <w:rPr>
          <w:spacing w:val="1"/>
        </w:rPr>
        <w:t xml:space="preserve"> </w:t>
      </w:r>
      <w:r>
        <w:t>рост,</w:t>
      </w:r>
      <w:r>
        <w:rPr>
          <w:spacing w:val="1"/>
        </w:rPr>
        <w:t xml:space="preserve"> </w:t>
      </w:r>
      <w:r>
        <w:t>размножение,</w:t>
      </w:r>
      <w:r>
        <w:rPr>
          <w:spacing w:val="1"/>
        </w:rPr>
        <w:t xml:space="preserve"> </w:t>
      </w:r>
      <w:r>
        <w:t>развитие,</w:t>
      </w:r>
      <w:r>
        <w:rPr>
          <w:spacing w:val="-67"/>
        </w:rPr>
        <w:t xml:space="preserve"> </w:t>
      </w:r>
      <w:r>
        <w:t>связь</w:t>
      </w:r>
      <w:r>
        <w:rPr>
          <w:spacing w:val="-4"/>
        </w:rPr>
        <w:t xml:space="preserve"> </w:t>
      </w:r>
      <w:r>
        <w:t>строения</w:t>
      </w:r>
      <w:r>
        <w:rPr>
          <w:spacing w:val="-2"/>
        </w:rPr>
        <w:t xml:space="preserve"> </w:t>
      </w:r>
      <w:r>
        <w:t>вегетативных и</w:t>
      </w:r>
      <w:r>
        <w:rPr>
          <w:spacing w:val="-2"/>
        </w:rPr>
        <w:t xml:space="preserve"> </w:t>
      </w:r>
      <w:r>
        <w:t>генеративных</w:t>
      </w:r>
      <w:r>
        <w:rPr>
          <w:spacing w:val="-4"/>
        </w:rPr>
        <w:t xml:space="preserve"> </w:t>
      </w:r>
      <w:r>
        <w:t>органов</w:t>
      </w:r>
      <w:r>
        <w:rPr>
          <w:spacing w:val="-4"/>
        </w:rPr>
        <w:t xml:space="preserve"> </w:t>
      </w:r>
      <w:r>
        <w:t>растений</w:t>
      </w:r>
      <w:r>
        <w:rPr>
          <w:spacing w:val="-2"/>
        </w:rPr>
        <w:t xml:space="preserve"> </w:t>
      </w:r>
      <w:r>
        <w:t>с</w:t>
      </w:r>
      <w:r>
        <w:rPr>
          <w:spacing w:val="-2"/>
        </w:rPr>
        <w:t xml:space="preserve"> </w:t>
      </w:r>
      <w:r>
        <w:t>их</w:t>
      </w:r>
      <w:r>
        <w:rPr>
          <w:spacing w:val="-1"/>
        </w:rPr>
        <w:t xml:space="preserve"> </w:t>
      </w:r>
      <w:r>
        <w:t>функциями;</w:t>
      </w:r>
    </w:p>
    <w:p w14:paraId="5EEA0874">
      <w:pPr>
        <w:pStyle w:val="23"/>
        <w:spacing w:line="360" w:lineRule="auto"/>
        <w:ind w:right="247"/>
      </w:pPr>
      <w:r>
        <w:t>различать и описывать живые и гербарные экземпляры растений по заданному</w:t>
      </w:r>
      <w:r>
        <w:rPr>
          <w:spacing w:val="-67"/>
        </w:rPr>
        <w:t xml:space="preserve"> </w:t>
      </w:r>
      <w:r>
        <w:t>плану, части растений по изображениям, схемам, моделям, муляжам, рельефным</w:t>
      </w:r>
      <w:r>
        <w:rPr>
          <w:spacing w:val="1"/>
        </w:rPr>
        <w:t xml:space="preserve"> </w:t>
      </w:r>
      <w:r>
        <w:t>таблицам;</w:t>
      </w:r>
    </w:p>
    <w:p w14:paraId="50247DD6">
      <w:pPr>
        <w:pStyle w:val="23"/>
        <w:spacing w:line="360" w:lineRule="auto"/>
        <w:ind w:right="246"/>
      </w:pPr>
      <w:r>
        <w:t>характеризовать признаки растений, уровни</w:t>
      </w:r>
      <w:r>
        <w:rPr>
          <w:spacing w:val="1"/>
        </w:rPr>
        <w:t xml:space="preserve"> </w:t>
      </w:r>
      <w:r>
        <w:t>растительного организма, части</w:t>
      </w:r>
      <w:r>
        <w:rPr>
          <w:spacing w:val="1"/>
        </w:rPr>
        <w:t xml:space="preserve"> </w:t>
      </w:r>
      <w:r>
        <w:t>растений: клетки,</w:t>
      </w:r>
      <w:r>
        <w:rPr>
          <w:spacing w:val="-1"/>
        </w:rPr>
        <w:t xml:space="preserve"> </w:t>
      </w:r>
      <w:r>
        <w:t>ткани,</w:t>
      </w:r>
      <w:r>
        <w:rPr>
          <w:spacing w:val="-5"/>
        </w:rPr>
        <w:t xml:space="preserve"> </w:t>
      </w:r>
      <w:r>
        <w:t>органы,</w:t>
      </w:r>
      <w:r>
        <w:rPr>
          <w:spacing w:val="-1"/>
        </w:rPr>
        <w:t xml:space="preserve"> </w:t>
      </w:r>
      <w:r>
        <w:t>системы</w:t>
      </w:r>
      <w:r>
        <w:rPr>
          <w:spacing w:val="-1"/>
        </w:rPr>
        <w:t xml:space="preserve"> </w:t>
      </w:r>
      <w:r>
        <w:t>органов,</w:t>
      </w:r>
      <w:r>
        <w:rPr>
          <w:spacing w:val="-5"/>
        </w:rPr>
        <w:t xml:space="preserve"> </w:t>
      </w:r>
      <w:r>
        <w:t>организм;</w:t>
      </w:r>
    </w:p>
    <w:p w14:paraId="02E56ED3">
      <w:pPr>
        <w:pStyle w:val="23"/>
        <w:spacing w:line="321" w:lineRule="exact"/>
        <w:ind w:left="941" w:firstLine="0"/>
      </w:pPr>
      <w:r>
        <w:t>сравнивать</w:t>
      </w:r>
      <w:r>
        <w:rPr>
          <w:spacing w:val="-7"/>
        </w:rPr>
        <w:t xml:space="preserve"> </w:t>
      </w:r>
      <w:r>
        <w:t>растительные</w:t>
      </w:r>
      <w:r>
        <w:rPr>
          <w:spacing w:val="-2"/>
        </w:rPr>
        <w:t xml:space="preserve"> </w:t>
      </w:r>
      <w:r>
        <w:t>ткани</w:t>
      </w:r>
      <w:r>
        <w:rPr>
          <w:spacing w:val="-2"/>
        </w:rPr>
        <w:t xml:space="preserve"> </w:t>
      </w:r>
      <w:r>
        <w:t>и</w:t>
      </w:r>
      <w:r>
        <w:rPr>
          <w:spacing w:val="-5"/>
        </w:rPr>
        <w:t xml:space="preserve"> </w:t>
      </w:r>
      <w:r>
        <w:t>органы</w:t>
      </w:r>
      <w:r>
        <w:rPr>
          <w:spacing w:val="-2"/>
        </w:rPr>
        <w:t xml:space="preserve"> </w:t>
      </w:r>
      <w:r>
        <w:t>растений</w:t>
      </w:r>
      <w:r>
        <w:rPr>
          <w:spacing w:val="-1"/>
        </w:rPr>
        <w:t xml:space="preserve"> </w:t>
      </w:r>
      <w:r>
        <w:t>между</w:t>
      </w:r>
      <w:r>
        <w:rPr>
          <w:spacing w:val="-6"/>
        </w:rPr>
        <w:t xml:space="preserve"> </w:t>
      </w:r>
      <w:r>
        <w:t>собой;</w:t>
      </w:r>
    </w:p>
    <w:p w14:paraId="0800704B">
      <w:pPr>
        <w:pStyle w:val="23"/>
        <w:spacing w:before="157" w:line="360" w:lineRule="auto"/>
        <w:ind w:right="240"/>
      </w:pPr>
      <w:r>
        <w:t>выполнять практические и лабораторные работы по морфологии и физиологии</w:t>
      </w:r>
      <w:r>
        <w:rPr>
          <w:spacing w:val="-67"/>
        </w:rPr>
        <w:t xml:space="preserve"> </w:t>
      </w:r>
      <w:r>
        <w:t>растений, в том числе работы с микроскопом с постоянными (фиксированными) 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w:t>
      </w:r>
      <w:r>
        <w:rPr>
          <w:spacing w:val="1"/>
        </w:rPr>
        <w:t xml:space="preserve"> </w:t>
      </w:r>
      <w:r>
        <w:t>работы</w:t>
      </w:r>
      <w:r>
        <w:rPr>
          <w:spacing w:val="1"/>
        </w:rPr>
        <w:t xml:space="preserve"> </w:t>
      </w:r>
      <w:r>
        <w:t>с</w:t>
      </w:r>
      <w:r>
        <w:rPr>
          <w:spacing w:val="1"/>
        </w:rPr>
        <w:t xml:space="preserve"> </w:t>
      </w:r>
      <w:r>
        <w:t>использованием</w:t>
      </w:r>
      <w:r>
        <w:rPr>
          <w:spacing w:val="1"/>
        </w:rPr>
        <w:t xml:space="preserve"> </w:t>
      </w:r>
      <w:r>
        <w:t>приборов</w:t>
      </w:r>
      <w:r>
        <w:rPr>
          <w:spacing w:val="-5"/>
        </w:rPr>
        <w:t xml:space="preserve"> </w:t>
      </w:r>
      <w:r>
        <w:t>и инструментов</w:t>
      </w:r>
      <w:r>
        <w:rPr>
          <w:spacing w:val="-4"/>
        </w:rPr>
        <w:t xml:space="preserve"> </w:t>
      </w:r>
      <w:r>
        <w:t>цифровой лаборатории;</w:t>
      </w:r>
    </w:p>
    <w:p w14:paraId="2AA90AFE">
      <w:pPr>
        <w:pStyle w:val="23"/>
        <w:spacing w:line="360" w:lineRule="auto"/>
        <w:ind w:right="240"/>
      </w:pPr>
      <w:r>
        <w:t>характеризовать процессы жизнедеятельности растений: поглощение воды и</w:t>
      </w:r>
      <w:r>
        <w:rPr>
          <w:spacing w:val="1"/>
        </w:rPr>
        <w:t xml:space="preserve"> </w:t>
      </w:r>
      <w:r>
        <w:t>минеральное</w:t>
      </w:r>
      <w:r>
        <w:rPr>
          <w:spacing w:val="20"/>
        </w:rPr>
        <w:t xml:space="preserve"> </w:t>
      </w:r>
      <w:r>
        <w:t>питание,</w:t>
      </w:r>
      <w:r>
        <w:rPr>
          <w:spacing w:val="23"/>
        </w:rPr>
        <w:t xml:space="preserve"> </w:t>
      </w:r>
      <w:r>
        <w:t>фотосинтез,</w:t>
      </w:r>
      <w:r>
        <w:rPr>
          <w:spacing w:val="21"/>
        </w:rPr>
        <w:t xml:space="preserve"> </w:t>
      </w:r>
      <w:r>
        <w:t>дыхание,</w:t>
      </w:r>
      <w:r>
        <w:rPr>
          <w:spacing w:val="22"/>
        </w:rPr>
        <w:t xml:space="preserve"> </w:t>
      </w:r>
      <w:r>
        <w:t>рост,</w:t>
      </w:r>
      <w:r>
        <w:rPr>
          <w:spacing w:val="23"/>
        </w:rPr>
        <w:t xml:space="preserve"> </w:t>
      </w:r>
      <w:r>
        <w:t>развитие,</w:t>
      </w:r>
      <w:r>
        <w:rPr>
          <w:spacing w:val="22"/>
        </w:rPr>
        <w:t xml:space="preserve"> </w:t>
      </w:r>
      <w:r>
        <w:t>способы</w:t>
      </w:r>
      <w:r>
        <w:rPr>
          <w:spacing w:val="24"/>
        </w:rPr>
        <w:t xml:space="preserve"> </w:t>
      </w:r>
      <w:r>
        <w:t>естественного</w:t>
      </w:r>
      <w:r>
        <w:rPr>
          <w:spacing w:val="-68"/>
        </w:rPr>
        <w:t xml:space="preserve"> </w:t>
      </w:r>
      <w:r>
        <w:t>и искусственного вегетативного размножения, семенное размножение (на примере</w:t>
      </w:r>
      <w:r>
        <w:rPr>
          <w:spacing w:val="1"/>
        </w:rPr>
        <w:t xml:space="preserve"> </w:t>
      </w:r>
      <w:r>
        <w:t>покрытосеменных,</w:t>
      </w:r>
      <w:r>
        <w:rPr>
          <w:spacing w:val="-2"/>
        </w:rPr>
        <w:t xml:space="preserve"> </w:t>
      </w:r>
      <w:r>
        <w:t>или цветковых);</w:t>
      </w:r>
    </w:p>
    <w:p w14:paraId="2C50DB37">
      <w:pPr>
        <w:pStyle w:val="23"/>
        <w:spacing w:before="1" w:line="360" w:lineRule="auto"/>
        <w:ind w:right="246"/>
      </w:pPr>
      <w:r>
        <w:t>выявлять причинно-следственные связи между строением и функциями тканей</w:t>
      </w:r>
      <w:r>
        <w:rPr>
          <w:spacing w:val="-67"/>
        </w:rPr>
        <w:t xml:space="preserve"> </w:t>
      </w:r>
      <w:r>
        <w:t>и</w:t>
      </w:r>
      <w:r>
        <w:rPr>
          <w:spacing w:val="-1"/>
        </w:rPr>
        <w:t xml:space="preserve"> </w:t>
      </w:r>
      <w:r>
        <w:t>органов</w:t>
      </w:r>
      <w:r>
        <w:rPr>
          <w:spacing w:val="-4"/>
        </w:rPr>
        <w:t xml:space="preserve"> </w:t>
      </w:r>
      <w:r>
        <w:t>растений,</w:t>
      </w:r>
      <w:r>
        <w:rPr>
          <w:spacing w:val="-5"/>
        </w:rPr>
        <w:t xml:space="preserve"> </w:t>
      </w:r>
      <w:r>
        <w:t>строением</w:t>
      </w:r>
      <w:r>
        <w:rPr>
          <w:spacing w:val="-3"/>
        </w:rPr>
        <w:t xml:space="preserve"> </w:t>
      </w:r>
      <w:r>
        <w:t>и жизнедеятельностью</w:t>
      </w:r>
      <w:r>
        <w:rPr>
          <w:spacing w:val="-2"/>
        </w:rPr>
        <w:t xml:space="preserve"> </w:t>
      </w:r>
      <w:r>
        <w:t>растений;</w:t>
      </w:r>
    </w:p>
    <w:p w14:paraId="40FB7057">
      <w:pPr>
        <w:pStyle w:val="23"/>
        <w:spacing w:before="1"/>
        <w:ind w:left="941" w:firstLine="0"/>
      </w:pPr>
      <w:r>
        <w:t>классифицировать</w:t>
      </w:r>
      <w:r>
        <w:rPr>
          <w:spacing w:val="-5"/>
        </w:rPr>
        <w:t xml:space="preserve"> </w:t>
      </w:r>
      <w:r>
        <w:t>растения</w:t>
      </w:r>
      <w:r>
        <w:rPr>
          <w:spacing w:val="-2"/>
        </w:rPr>
        <w:t xml:space="preserve"> </w:t>
      </w:r>
      <w:r>
        <w:t>и</w:t>
      </w:r>
      <w:r>
        <w:rPr>
          <w:spacing w:val="-5"/>
        </w:rPr>
        <w:t xml:space="preserve"> </w:t>
      </w:r>
      <w:r>
        <w:t>их</w:t>
      </w:r>
      <w:r>
        <w:rPr>
          <w:spacing w:val="-1"/>
        </w:rPr>
        <w:t xml:space="preserve"> </w:t>
      </w:r>
      <w:r>
        <w:t>части</w:t>
      </w:r>
      <w:r>
        <w:rPr>
          <w:spacing w:val="-2"/>
        </w:rPr>
        <w:t xml:space="preserve"> </w:t>
      </w:r>
      <w:r>
        <w:t>по</w:t>
      </w:r>
      <w:r>
        <w:rPr>
          <w:spacing w:val="-1"/>
        </w:rPr>
        <w:t xml:space="preserve"> </w:t>
      </w:r>
      <w:r>
        <w:t>разным</w:t>
      </w:r>
      <w:r>
        <w:rPr>
          <w:spacing w:val="-2"/>
        </w:rPr>
        <w:t xml:space="preserve"> </w:t>
      </w:r>
      <w:r>
        <w:t>основаниям;</w:t>
      </w:r>
    </w:p>
    <w:p w14:paraId="5131CFA1">
      <w:pPr>
        <w:pStyle w:val="23"/>
        <w:spacing w:before="161" w:line="360" w:lineRule="auto"/>
        <w:ind w:right="243"/>
      </w:pPr>
      <w:r>
        <w:t>объяснять роль растений в природе и жизни человека: значение фотосинтеза в</w:t>
      </w:r>
      <w:r>
        <w:rPr>
          <w:spacing w:val="1"/>
        </w:rPr>
        <w:t xml:space="preserve"> </w:t>
      </w:r>
      <w:r>
        <w:t>природе</w:t>
      </w:r>
      <w:r>
        <w:rPr>
          <w:spacing w:val="1"/>
        </w:rPr>
        <w:t xml:space="preserve"> </w:t>
      </w:r>
      <w:r>
        <w:t>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биологическое</w:t>
      </w:r>
      <w:r>
        <w:rPr>
          <w:spacing w:val="1"/>
        </w:rPr>
        <w:t xml:space="preserve"> </w:t>
      </w:r>
      <w:r>
        <w:t>и</w:t>
      </w:r>
      <w:r>
        <w:rPr>
          <w:spacing w:val="1"/>
        </w:rPr>
        <w:t xml:space="preserve"> </w:t>
      </w:r>
      <w:r>
        <w:t>хозяйственное</w:t>
      </w:r>
      <w:r>
        <w:rPr>
          <w:spacing w:val="1"/>
        </w:rPr>
        <w:t xml:space="preserve"> </w:t>
      </w:r>
      <w:r>
        <w:t>значение</w:t>
      </w:r>
      <w:r>
        <w:rPr>
          <w:spacing w:val="1"/>
        </w:rPr>
        <w:t xml:space="preserve"> </w:t>
      </w:r>
      <w:r>
        <w:t>видоизменённых</w:t>
      </w:r>
      <w:r>
        <w:rPr>
          <w:spacing w:val="-2"/>
        </w:rPr>
        <w:t xml:space="preserve"> </w:t>
      </w:r>
      <w:r>
        <w:t>побегов,</w:t>
      </w:r>
      <w:r>
        <w:rPr>
          <w:spacing w:val="-3"/>
        </w:rPr>
        <w:t xml:space="preserve"> </w:t>
      </w:r>
      <w:r>
        <w:t>хозяйственное</w:t>
      </w:r>
      <w:r>
        <w:rPr>
          <w:spacing w:val="-2"/>
        </w:rPr>
        <w:t xml:space="preserve"> </w:t>
      </w:r>
      <w:r>
        <w:t>значение</w:t>
      </w:r>
      <w:r>
        <w:rPr>
          <w:spacing w:val="-2"/>
        </w:rPr>
        <w:t xml:space="preserve"> </w:t>
      </w:r>
      <w:r>
        <w:t>вегетативного</w:t>
      </w:r>
      <w:r>
        <w:rPr>
          <w:spacing w:val="-1"/>
        </w:rPr>
        <w:t xml:space="preserve"> </w:t>
      </w:r>
      <w:r>
        <w:t>размножения;</w:t>
      </w:r>
    </w:p>
    <w:p w14:paraId="17B230A5">
      <w:pPr>
        <w:pStyle w:val="23"/>
        <w:spacing w:line="360" w:lineRule="auto"/>
        <w:ind w:right="252"/>
      </w:pPr>
      <w:r>
        <w:t>применять полученные знания для выращивания и размножения культурных</w:t>
      </w:r>
      <w:r>
        <w:rPr>
          <w:spacing w:val="1"/>
        </w:rPr>
        <w:t xml:space="preserve"> </w:t>
      </w:r>
      <w:r>
        <w:t>растений;</w:t>
      </w:r>
    </w:p>
    <w:p w14:paraId="5CD47CD7">
      <w:pPr>
        <w:pStyle w:val="23"/>
        <w:spacing w:line="360" w:lineRule="auto"/>
        <w:ind w:right="240"/>
      </w:pPr>
      <w:r>
        <w:t>использовать</w:t>
      </w:r>
      <w:r>
        <w:rPr>
          <w:spacing w:val="1"/>
        </w:rPr>
        <w:t xml:space="preserve"> </w:t>
      </w:r>
      <w:r>
        <w:t>методы</w:t>
      </w:r>
      <w:r>
        <w:rPr>
          <w:spacing w:val="1"/>
        </w:rPr>
        <w:t xml:space="preserve"> </w:t>
      </w:r>
      <w:r>
        <w:t>биологии:</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растениями,</w:t>
      </w:r>
      <w:r>
        <w:rPr>
          <w:spacing w:val="1"/>
        </w:rPr>
        <w:t xml:space="preserve"> </w:t>
      </w:r>
      <w:r>
        <w:t>описывать</w:t>
      </w:r>
      <w:r>
        <w:rPr>
          <w:spacing w:val="1"/>
        </w:rPr>
        <w:t xml:space="preserve"> </w:t>
      </w:r>
      <w:r>
        <w:t>растения</w:t>
      </w:r>
      <w:r>
        <w:rPr>
          <w:spacing w:val="1"/>
        </w:rPr>
        <w:t xml:space="preserve"> </w:t>
      </w:r>
      <w:r>
        <w:t>и</w:t>
      </w:r>
      <w:r>
        <w:rPr>
          <w:spacing w:val="1"/>
        </w:rPr>
        <w:t xml:space="preserve"> </w:t>
      </w:r>
      <w:r>
        <w:t>их</w:t>
      </w:r>
      <w:r>
        <w:rPr>
          <w:spacing w:val="1"/>
        </w:rPr>
        <w:t xml:space="preserve"> </w:t>
      </w:r>
      <w:r>
        <w:t>части,</w:t>
      </w:r>
      <w:r>
        <w:rPr>
          <w:spacing w:val="1"/>
        </w:rPr>
        <w:t xml:space="preserve"> </w:t>
      </w:r>
      <w:r>
        <w:t>ставить</w:t>
      </w:r>
      <w:r>
        <w:rPr>
          <w:spacing w:val="1"/>
        </w:rPr>
        <w:t xml:space="preserve"> </w:t>
      </w:r>
      <w:r>
        <w:t>простейшие</w:t>
      </w:r>
      <w:r>
        <w:rPr>
          <w:spacing w:val="1"/>
        </w:rPr>
        <w:t xml:space="preserve"> </w:t>
      </w:r>
      <w:r>
        <w:t>биологические</w:t>
      </w:r>
      <w:r>
        <w:rPr>
          <w:spacing w:val="1"/>
        </w:rPr>
        <w:t xml:space="preserve"> </w:t>
      </w:r>
      <w:r>
        <w:t>опыты</w:t>
      </w:r>
      <w:r>
        <w:rPr>
          <w:spacing w:val="1"/>
        </w:rPr>
        <w:t xml:space="preserve"> </w:t>
      </w:r>
      <w:r>
        <w:t>и</w:t>
      </w:r>
      <w:r>
        <w:rPr>
          <w:spacing w:val="1"/>
        </w:rPr>
        <w:t xml:space="preserve"> </w:t>
      </w:r>
      <w:r>
        <w:t>эксперименты;</w:t>
      </w:r>
    </w:p>
    <w:p w14:paraId="164ED1A5">
      <w:pPr>
        <w:pStyle w:val="23"/>
        <w:spacing w:before="1" w:line="360" w:lineRule="auto"/>
        <w:ind w:right="243"/>
      </w:pPr>
      <w:r>
        <w:t>соблюдать правила безопасного труда при работе с учебным и лабораторным</w:t>
      </w:r>
      <w:r>
        <w:rPr>
          <w:spacing w:val="1"/>
        </w:rPr>
        <w:t xml:space="preserve"> </w:t>
      </w:r>
      <w:r>
        <w:t>оборудованием, химической посудой в соответствии с инструкциями на уроке и во</w:t>
      </w:r>
      <w:r>
        <w:rPr>
          <w:spacing w:val="1"/>
        </w:rPr>
        <w:t xml:space="preserve"> </w:t>
      </w:r>
      <w:r>
        <w:t>внеурочной</w:t>
      </w:r>
      <w:r>
        <w:rPr>
          <w:spacing w:val="-1"/>
        </w:rPr>
        <w:t xml:space="preserve"> </w:t>
      </w:r>
      <w:r>
        <w:t>деятельности;</w:t>
      </w:r>
    </w:p>
    <w:p w14:paraId="59D25740">
      <w:pPr>
        <w:spacing w:line="360" w:lineRule="auto"/>
        <w:sectPr>
          <w:pgSz w:w="11910" w:h="16850"/>
          <w:pgMar w:top="820" w:right="320" w:bottom="280" w:left="900" w:header="571" w:footer="0" w:gutter="0"/>
          <w:cols w:space="720" w:num="1"/>
          <w:docGrid w:linePitch="360" w:charSpace="0"/>
        </w:sectPr>
      </w:pPr>
    </w:p>
    <w:p w14:paraId="26815D81">
      <w:pPr>
        <w:pStyle w:val="23"/>
        <w:spacing w:before="4"/>
        <w:ind w:left="0" w:firstLine="0"/>
        <w:jc w:val="left"/>
        <w:rPr>
          <w:sz w:val="17"/>
        </w:rPr>
      </w:pPr>
    </w:p>
    <w:p w14:paraId="4E1517A2">
      <w:pPr>
        <w:pStyle w:val="23"/>
        <w:spacing w:before="89" w:line="360" w:lineRule="auto"/>
        <w:ind w:right="252"/>
      </w:pPr>
      <w:r>
        <w:t>демонстрировать на конкретных примерах связь знаний биологии со знаниями</w:t>
      </w:r>
      <w:r>
        <w:rPr>
          <w:spacing w:val="-67"/>
        </w:rPr>
        <w:t xml:space="preserve"> </w:t>
      </w:r>
      <w:r>
        <w:t>по</w:t>
      </w:r>
      <w:r>
        <w:rPr>
          <w:spacing w:val="1"/>
        </w:rPr>
        <w:t xml:space="preserve"> </w:t>
      </w:r>
      <w:r>
        <w:t>математике,</w:t>
      </w:r>
      <w:r>
        <w:rPr>
          <w:spacing w:val="1"/>
        </w:rPr>
        <w:t xml:space="preserve"> </w:t>
      </w:r>
      <w:r>
        <w:t>географии,</w:t>
      </w:r>
      <w:r>
        <w:rPr>
          <w:spacing w:val="1"/>
        </w:rPr>
        <w:t xml:space="preserve"> </w:t>
      </w:r>
      <w:r>
        <w:t>технологии,</w:t>
      </w:r>
      <w:r>
        <w:rPr>
          <w:spacing w:val="1"/>
        </w:rPr>
        <w:t xml:space="preserve"> </w:t>
      </w:r>
      <w:r>
        <w:t>предметов</w:t>
      </w:r>
      <w:r>
        <w:rPr>
          <w:spacing w:val="1"/>
        </w:rPr>
        <w:t xml:space="preserve"> </w:t>
      </w:r>
      <w:r>
        <w:t>гуманитарного</w:t>
      </w:r>
      <w:r>
        <w:rPr>
          <w:spacing w:val="71"/>
        </w:rPr>
        <w:t xml:space="preserve"> </w:t>
      </w:r>
      <w:r>
        <w:t>цикла,</w:t>
      </w:r>
      <w:r>
        <w:rPr>
          <w:spacing w:val="1"/>
        </w:rPr>
        <w:t xml:space="preserve"> </w:t>
      </w:r>
      <w:r>
        <w:t>различными</w:t>
      </w:r>
      <w:r>
        <w:rPr>
          <w:spacing w:val="-1"/>
        </w:rPr>
        <w:t xml:space="preserve"> </w:t>
      </w:r>
      <w:r>
        <w:t>видами</w:t>
      </w:r>
      <w:r>
        <w:rPr>
          <w:spacing w:val="-2"/>
        </w:rPr>
        <w:t xml:space="preserve"> </w:t>
      </w:r>
      <w:r>
        <w:t>искусства;</w:t>
      </w:r>
    </w:p>
    <w:p w14:paraId="15767BF9">
      <w:pPr>
        <w:pStyle w:val="23"/>
        <w:spacing w:before="1" w:line="360" w:lineRule="auto"/>
        <w:ind w:right="248"/>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биологической</w:t>
      </w:r>
      <w:r>
        <w:rPr>
          <w:spacing w:val="1"/>
        </w:rPr>
        <w:t xml:space="preserve"> </w:t>
      </w:r>
      <w:r>
        <w:t>информацией:</w:t>
      </w:r>
      <w:r>
        <w:rPr>
          <w:spacing w:val="1"/>
        </w:rPr>
        <w:t xml:space="preserve"> </w:t>
      </w:r>
      <w:r>
        <w:t>формулировать</w:t>
      </w:r>
      <w:r>
        <w:rPr>
          <w:spacing w:val="1"/>
        </w:rPr>
        <w:t xml:space="preserve"> </w:t>
      </w:r>
      <w:r>
        <w:t>основания</w:t>
      </w:r>
      <w:r>
        <w:rPr>
          <w:spacing w:val="1"/>
        </w:rPr>
        <w:t xml:space="preserve"> </w:t>
      </w:r>
      <w:r>
        <w:t>для</w:t>
      </w:r>
      <w:r>
        <w:rPr>
          <w:spacing w:val="1"/>
        </w:rPr>
        <w:t xml:space="preserve"> </w:t>
      </w:r>
      <w:r>
        <w:t>извлечения</w:t>
      </w:r>
      <w:r>
        <w:rPr>
          <w:spacing w:val="1"/>
        </w:rPr>
        <w:t xml:space="preserve"> </w:t>
      </w:r>
      <w:r>
        <w:t>и</w:t>
      </w:r>
      <w:r>
        <w:rPr>
          <w:spacing w:val="1"/>
        </w:rPr>
        <w:t xml:space="preserve"> </w:t>
      </w:r>
      <w:r>
        <w:t>обобщения</w:t>
      </w:r>
      <w:r>
        <w:rPr>
          <w:spacing w:val="1"/>
        </w:rPr>
        <w:t xml:space="preserve"> </w:t>
      </w:r>
      <w:r>
        <w:t>информации</w:t>
      </w:r>
      <w:r>
        <w:rPr>
          <w:spacing w:val="1"/>
        </w:rPr>
        <w:t xml:space="preserve"> </w:t>
      </w:r>
      <w:r>
        <w:t>из</w:t>
      </w:r>
      <w:r>
        <w:rPr>
          <w:spacing w:val="1"/>
        </w:rPr>
        <w:t xml:space="preserve"> </w:t>
      </w:r>
      <w:r>
        <w:t>двух</w:t>
      </w:r>
      <w:r>
        <w:rPr>
          <w:spacing w:val="1"/>
        </w:rPr>
        <w:t xml:space="preserve"> </w:t>
      </w:r>
      <w:r>
        <w:t>источников,</w:t>
      </w:r>
      <w:r>
        <w:rPr>
          <w:spacing w:val="1"/>
        </w:rPr>
        <w:t xml:space="preserve"> </w:t>
      </w:r>
      <w:r>
        <w:t>преобразовывать</w:t>
      </w:r>
      <w:r>
        <w:rPr>
          <w:spacing w:val="-3"/>
        </w:rPr>
        <w:t xml:space="preserve"> </w:t>
      </w:r>
      <w:r>
        <w:t>информацию</w:t>
      </w:r>
      <w:r>
        <w:rPr>
          <w:spacing w:val="-1"/>
        </w:rPr>
        <w:t xml:space="preserve"> </w:t>
      </w:r>
      <w:r>
        <w:t>из</w:t>
      </w:r>
      <w:r>
        <w:rPr>
          <w:spacing w:val="-4"/>
        </w:rPr>
        <w:t xml:space="preserve"> </w:t>
      </w:r>
      <w:r>
        <w:t>одной</w:t>
      </w:r>
      <w:r>
        <w:rPr>
          <w:spacing w:val="-2"/>
        </w:rPr>
        <w:t xml:space="preserve"> </w:t>
      </w:r>
      <w:r>
        <w:t>знаковой</w:t>
      </w:r>
      <w:r>
        <w:rPr>
          <w:spacing w:val="-1"/>
        </w:rPr>
        <w:t xml:space="preserve"> </w:t>
      </w:r>
      <w:r>
        <w:t>системы в</w:t>
      </w:r>
      <w:r>
        <w:rPr>
          <w:spacing w:val="-5"/>
        </w:rPr>
        <w:t xml:space="preserve"> </w:t>
      </w:r>
      <w:r>
        <w:t>другую;</w:t>
      </w:r>
    </w:p>
    <w:p w14:paraId="3BB49F51">
      <w:pPr>
        <w:pStyle w:val="23"/>
        <w:spacing w:before="1" w:line="360" w:lineRule="auto"/>
        <w:ind w:right="250"/>
      </w:pPr>
      <w:r>
        <w:t>создавать письменные и устные сообщения, используя понятийный аппарат</w:t>
      </w:r>
      <w:r>
        <w:rPr>
          <w:spacing w:val="1"/>
        </w:rPr>
        <w:t xml:space="preserve"> </w:t>
      </w:r>
      <w:r>
        <w:t>изучаемого раздела</w:t>
      </w:r>
      <w:r>
        <w:rPr>
          <w:spacing w:val="-4"/>
        </w:rPr>
        <w:t xml:space="preserve"> </w:t>
      </w:r>
      <w:r>
        <w:t>биологии.</w:t>
      </w:r>
    </w:p>
    <w:p w14:paraId="4EC40EE9">
      <w:pPr>
        <w:pStyle w:val="183"/>
        <w:numPr>
          <w:ilvl w:val="3"/>
          <w:numId w:val="31"/>
        </w:numPr>
        <w:tabs>
          <w:tab w:val="left" w:pos="1993"/>
        </w:tabs>
        <w:spacing w:line="362" w:lineRule="auto"/>
        <w:ind w:left="232" w:right="244" w:firstLine="708"/>
        <w:rPr>
          <w:sz w:val="28"/>
        </w:rPr>
      </w:pPr>
      <w:r>
        <w:rPr>
          <w:sz w:val="28"/>
        </w:rPr>
        <w:t>Предметные результаты освоения программы по биологии к концу</w:t>
      </w:r>
      <w:r>
        <w:rPr>
          <w:spacing w:val="1"/>
          <w:sz w:val="28"/>
        </w:rPr>
        <w:t xml:space="preserve"> </w:t>
      </w:r>
      <w:r>
        <w:rPr>
          <w:sz w:val="28"/>
        </w:rPr>
        <w:t>обучения</w:t>
      </w:r>
      <w:r>
        <w:rPr>
          <w:spacing w:val="-1"/>
          <w:sz w:val="28"/>
        </w:rPr>
        <w:t xml:space="preserve"> </w:t>
      </w:r>
      <w:r>
        <w:rPr>
          <w:sz w:val="28"/>
        </w:rPr>
        <w:t>в</w:t>
      </w:r>
      <w:r>
        <w:rPr>
          <w:spacing w:val="-2"/>
          <w:sz w:val="28"/>
        </w:rPr>
        <w:t xml:space="preserve"> </w:t>
      </w:r>
      <w:r>
        <w:rPr>
          <w:sz w:val="28"/>
        </w:rPr>
        <w:t>7</w:t>
      </w:r>
      <w:r>
        <w:rPr>
          <w:spacing w:val="1"/>
          <w:sz w:val="28"/>
        </w:rPr>
        <w:t xml:space="preserve"> </w:t>
      </w:r>
      <w:r>
        <w:rPr>
          <w:sz w:val="28"/>
        </w:rPr>
        <w:t>классе:</w:t>
      </w:r>
    </w:p>
    <w:p w14:paraId="392FFB8B">
      <w:pPr>
        <w:pStyle w:val="23"/>
        <w:spacing w:line="360" w:lineRule="auto"/>
        <w:ind w:right="248"/>
      </w:pPr>
      <w:r>
        <w:t>характеризовать</w:t>
      </w:r>
      <w:r>
        <w:rPr>
          <w:spacing w:val="1"/>
        </w:rPr>
        <w:t xml:space="preserve"> </w:t>
      </w:r>
      <w:r>
        <w:t>принципы</w:t>
      </w:r>
      <w:r>
        <w:rPr>
          <w:spacing w:val="1"/>
        </w:rPr>
        <w:t xml:space="preserve"> </w:t>
      </w:r>
      <w:r>
        <w:t>классификации</w:t>
      </w:r>
      <w:r>
        <w:rPr>
          <w:spacing w:val="1"/>
        </w:rPr>
        <w:t xml:space="preserve"> </w:t>
      </w:r>
      <w:r>
        <w:t>растений,</w:t>
      </w:r>
      <w:r>
        <w:rPr>
          <w:spacing w:val="1"/>
        </w:rPr>
        <w:t xml:space="preserve"> </w:t>
      </w:r>
      <w:r>
        <w:t>основные</w:t>
      </w:r>
      <w:r>
        <w:rPr>
          <w:spacing w:val="1"/>
        </w:rPr>
        <w:t xml:space="preserve"> </w:t>
      </w:r>
      <w:r>
        <w:t>систематические группы растений (водоросли, мхи, плауны, хвощи, папоротники,</w:t>
      </w:r>
      <w:r>
        <w:rPr>
          <w:spacing w:val="1"/>
        </w:rPr>
        <w:t xml:space="preserve"> </w:t>
      </w:r>
      <w:r>
        <w:t>голосеменные,</w:t>
      </w:r>
      <w:r>
        <w:rPr>
          <w:spacing w:val="-2"/>
        </w:rPr>
        <w:t xml:space="preserve"> </w:t>
      </w:r>
      <w:r>
        <w:t>покрытосеменные или</w:t>
      </w:r>
      <w:r>
        <w:rPr>
          <w:spacing w:val="-1"/>
        </w:rPr>
        <w:t xml:space="preserve"> </w:t>
      </w:r>
      <w:r>
        <w:t>цветковые);</w:t>
      </w:r>
    </w:p>
    <w:p w14:paraId="61AD83F3">
      <w:pPr>
        <w:pStyle w:val="23"/>
        <w:spacing w:line="360" w:lineRule="auto"/>
        <w:ind w:right="241"/>
      </w:pPr>
      <w:r>
        <w:t xml:space="preserve">приводить  </w:t>
      </w:r>
      <w:r>
        <w:rPr>
          <w:spacing w:val="1"/>
        </w:rPr>
        <w:t xml:space="preserve"> </w:t>
      </w:r>
      <w:r>
        <w:t xml:space="preserve">примеры  </w:t>
      </w:r>
      <w:r>
        <w:rPr>
          <w:spacing w:val="1"/>
        </w:rPr>
        <w:t xml:space="preserve"> </w:t>
      </w:r>
      <w:r>
        <w:t xml:space="preserve">вклада  </w:t>
      </w:r>
      <w:r>
        <w:rPr>
          <w:spacing w:val="1"/>
        </w:rPr>
        <w:t xml:space="preserve"> </w:t>
      </w:r>
      <w:r>
        <w:t xml:space="preserve">российских  </w:t>
      </w:r>
      <w:r>
        <w:rPr>
          <w:spacing w:val="1"/>
        </w:rPr>
        <w:t xml:space="preserve"> </w:t>
      </w:r>
      <w:r>
        <w:t xml:space="preserve">(в  </w:t>
      </w:r>
      <w:r>
        <w:rPr>
          <w:spacing w:val="1"/>
        </w:rPr>
        <w:t xml:space="preserve"> </w:t>
      </w:r>
      <w:r>
        <w:t xml:space="preserve">том  </w:t>
      </w:r>
      <w:r>
        <w:rPr>
          <w:spacing w:val="1"/>
        </w:rPr>
        <w:t xml:space="preserve"> </w:t>
      </w:r>
      <w:r>
        <w:t xml:space="preserve">числе  </w:t>
      </w:r>
      <w:r>
        <w:rPr>
          <w:spacing w:val="1"/>
        </w:rPr>
        <w:t xml:space="preserve"> </w:t>
      </w:r>
      <w:r>
        <w:t>Н.И. Вавилов,</w:t>
      </w:r>
      <w:r>
        <w:rPr>
          <w:spacing w:val="-67"/>
        </w:rPr>
        <w:t xml:space="preserve"> </w:t>
      </w:r>
      <w:r>
        <w:t>И.В. Мичурин) и зарубежных (в том числе К. Линней, Л. Пастер) учёных в развитие</w:t>
      </w:r>
      <w:r>
        <w:rPr>
          <w:spacing w:val="1"/>
        </w:rPr>
        <w:t xml:space="preserve"> </w:t>
      </w:r>
      <w:r>
        <w:t>наук</w:t>
      </w:r>
      <w:r>
        <w:rPr>
          <w:spacing w:val="-1"/>
        </w:rPr>
        <w:t xml:space="preserve"> </w:t>
      </w:r>
      <w:r>
        <w:t>о растениях,</w:t>
      </w:r>
      <w:r>
        <w:rPr>
          <w:spacing w:val="-1"/>
        </w:rPr>
        <w:t xml:space="preserve"> </w:t>
      </w:r>
      <w:r>
        <w:t>грибах,</w:t>
      </w:r>
      <w:r>
        <w:rPr>
          <w:spacing w:val="-1"/>
        </w:rPr>
        <w:t xml:space="preserve"> </w:t>
      </w:r>
      <w:r>
        <w:t>лишайниках,</w:t>
      </w:r>
      <w:r>
        <w:rPr>
          <w:spacing w:val="-5"/>
        </w:rPr>
        <w:t xml:space="preserve"> </w:t>
      </w:r>
      <w:r>
        <w:t>бактериях;</w:t>
      </w:r>
    </w:p>
    <w:p w14:paraId="3624DE7C">
      <w:pPr>
        <w:pStyle w:val="23"/>
        <w:spacing w:line="360" w:lineRule="auto"/>
        <w:ind w:right="243"/>
      </w:pPr>
      <w:r>
        <w:t>применять</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(в</w:t>
      </w:r>
      <w:r>
        <w:rPr>
          <w:spacing w:val="1"/>
        </w:rPr>
        <w:t xml:space="preserve"> </w:t>
      </w:r>
      <w:r>
        <w:t>том</w:t>
      </w:r>
      <w:r>
        <w:rPr>
          <w:spacing w:val="71"/>
        </w:rPr>
        <w:t xml:space="preserve"> </w:t>
      </w:r>
      <w:r>
        <w:t>числе:</w:t>
      </w:r>
      <w:r>
        <w:rPr>
          <w:spacing w:val="71"/>
        </w:rPr>
        <w:t xml:space="preserve"> </w:t>
      </w:r>
      <w:r>
        <w:t>ботаника,</w:t>
      </w:r>
      <w:r>
        <w:rPr>
          <w:spacing w:val="-67"/>
        </w:rPr>
        <w:t xml:space="preserve"> </w:t>
      </w:r>
      <w:r>
        <w:t>экология растений, микология, бактериология, систематика, царство, отдел, класс,</w:t>
      </w:r>
      <w:r>
        <w:rPr>
          <w:spacing w:val="1"/>
        </w:rPr>
        <w:t xml:space="preserve"> </w:t>
      </w:r>
      <w:r>
        <w:t>семейство,</w:t>
      </w:r>
      <w:r>
        <w:rPr>
          <w:spacing w:val="1"/>
        </w:rPr>
        <w:t xml:space="preserve"> </w:t>
      </w:r>
      <w:r>
        <w:t>род,</w:t>
      </w:r>
      <w:r>
        <w:rPr>
          <w:spacing w:val="1"/>
        </w:rPr>
        <w:t xml:space="preserve"> </w:t>
      </w:r>
      <w:r>
        <w:t>вид,</w:t>
      </w:r>
      <w:r>
        <w:rPr>
          <w:spacing w:val="1"/>
        </w:rPr>
        <w:t xml:space="preserve"> </w:t>
      </w:r>
      <w:r>
        <w:t>жизненная</w:t>
      </w:r>
      <w:r>
        <w:rPr>
          <w:spacing w:val="1"/>
        </w:rPr>
        <w:t xml:space="preserve"> </w:t>
      </w:r>
      <w:r>
        <w:t>форма</w:t>
      </w:r>
      <w:r>
        <w:rPr>
          <w:spacing w:val="1"/>
        </w:rPr>
        <w:t xml:space="preserve"> </w:t>
      </w:r>
      <w:r>
        <w:t>растений,</w:t>
      </w:r>
      <w:r>
        <w:rPr>
          <w:spacing w:val="1"/>
        </w:rPr>
        <w:t xml:space="preserve"> </w:t>
      </w:r>
      <w:r>
        <w:t>среда</w:t>
      </w:r>
      <w:r>
        <w:rPr>
          <w:spacing w:val="1"/>
        </w:rPr>
        <w:t xml:space="preserve"> </w:t>
      </w:r>
      <w:r>
        <w:t>обитания,</w:t>
      </w:r>
      <w:r>
        <w:rPr>
          <w:spacing w:val="1"/>
        </w:rPr>
        <w:t xml:space="preserve"> </w:t>
      </w:r>
      <w:r>
        <w:t>растительное</w:t>
      </w:r>
      <w:r>
        <w:rPr>
          <w:spacing w:val="1"/>
        </w:rPr>
        <w:t xml:space="preserve"> </w:t>
      </w:r>
      <w:r>
        <w:t>сообщество,</w:t>
      </w:r>
      <w:r>
        <w:rPr>
          <w:spacing w:val="1"/>
        </w:rPr>
        <w:t xml:space="preserve"> </w:t>
      </w:r>
      <w:r>
        <w:t>высшие</w:t>
      </w:r>
      <w:r>
        <w:rPr>
          <w:spacing w:val="1"/>
        </w:rPr>
        <w:t xml:space="preserve"> </w:t>
      </w:r>
      <w:r>
        <w:t>растения,</w:t>
      </w:r>
      <w:r>
        <w:rPr>
          <w:spacing w:val="1"/>
        </w:rPr>
        <w:t xml:space="preserve"> </w:t>
      </w:r>
      <w:r>
        <w:t>низшие</w:t>
      </w:r>
      <w:r>
        <w:rPr>
          <w:spacing w:val="1"/>
        </w:rPr>
        <w:t xml:space="preserve"> </w:t>
      </w:r>
      <w:r>
        <w:t>растения,</w:t>
      </w:r>
      <w:r>
        <w:rPr>
          <w:spacing w:val="1"/>
        </w:rPr>
        <w:t xml:space="preserve"> </w:t>
      </w:r>
      <w:r>
        <w:t>споровые</w:t>
      </w:r>
      <w:r>
        <w:rPr>
          <w:spacing w:val="1"/>
        </w:rPr>
        <w:t xml:space="preserve"> </w:t>
      </w:r>
      <w:r>
        <w:t>растения,</w:t>
      </w:r>
      <w:r>
        <w:rPr>
          <w:spacing w:val="1"/>
        </w:rPr>
        <w:t xml:space="preserve"> </w:t>
      </w:r>
      <w:r>
        <w:t>семенные</w:t>
      </w:r>
      <w:r>
        <w:rPr>
          <w:spacing w:val="1"/>
        </w:rPr>
        <w:t xml:space="preserve"> </w:t>
      </w:r>
      <w:r>
        <w:t>растения,</w:t>
      </w:r>
      <w:r>
        <w:rPr>
          <w:spacing w:val="1"/>
        </w:rPr>
        <w:t xml:space="preserve"> </w:t>
      </w:r>
      <w:r>
        <w:t>водоросли,</w:t>
      </w:r>
      <w:r>
        <w:rPr>
          <w:spacing w:val="1"/>
        </w:rPr>
        <w:t xml:space="preserve"> </w:t>
      </w:r>
      <w:r>
        <w:t>мхи,</w:t>
      </w:r>
      <w:r>
        <w:rPr>
          <w:spacing w:val="1"/>
        </w:rPr>
        <w:t xml:space="preserve"> </w:t>
      </w:r>
      <w:r>
        <w:t>плауны,</w:t>
      </w:r>
      <w:r>
        <w:rPr>
          <w:spacing w:val="1"/>
        </w:rPr>
        <w:t xml:space="preserve"> </w:t>
      </w:r>
      <w:r>
        <w:t>хвощи,</w:t>
      </w:r>
      <w:r>
        <w:rPr>
          <w:spacing w:val="1"/>
        </w:rPr>
        <w:t xml:space="preserve"> </w:t>
      </w:r>
      <w:r>
        <w:t>папоротники,</w:t>
      </w:r>
      <w:r>
        <w:rPr>
          <w:spacing w:val="1"/>
        </w:rPr>
        <w:t xml:space="preserve"> </w:t>
      </w:r>
      <w:r>
        <w:t>голосеменные,</w:t>
      </w:r>
      <w:r>
        <w:rPr>
          <w:spacing w:val="1"/>
        </w:rPr>
        <w:t xml:space="preserve"> </w:t>
      </w:r>
      <w:r>
        <w:t>покрытосеменные,</w:t>
      </w:r>
      <w:r>
        <w:rPr>
          <w:spacing w:val="1"/>
        </w:rPr>
        <w:t xml:space="preserve"> </w:t>
      </w:r>
      <w:r>
        <w:t>бактерии,</w:t>
      </w:r>
      <w:r>
        <w:rPr>
          <w:spacing w:val="1"/>
        </w:rPr>
        <w:t xml:space="preserve"> </w:t>
      </w:r>
      <w:r>
        <w:t>грибы,</w:t>
      </w:r>
      <w:r>
        <w:rPr>
          <w:spacing w:val="1"/>
        </w:rPr>
        <w:t xml:space="preserve"> </w:t>
      </w:r>
      <w:r>
        <w:t>лишайники)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задачей и в</w:t>
      </w:r>
      <w:r>
        <w:rPr>
          <w:spacing w:val="-2"/>
        </w:rPr>
        <w:t xml:space="preserve"> </w:t>
      </w:r>
      <w:r>
        <w:t>контексте;</w:t>
      </w:r>
    </w:p>
    <w:p w14:paraId="23AE571A">
      <w:pPr>
        <w:pStyle w:val="23"/>
        <w:spacing w:line="360" w:lineRule="auto"/>
        <w:ind w:right="245"/>
      </w:pPr>
      <w:r>
        <w:t>различать</w:t>
      </w:r>
      <w:r>
        <w:rPr>
          <w:spacing w:val="1"/>
        </w:rPr>
        <w:t xml:space="preserve"> </w:t>
      </w:r>
      <w:r>
        <w:t>и</w:t>
      </w:r>
      <w:r>
        <w:rPr>
          <w:spacing w:val="1"/>
        </w:rPr>
        <w:t xml:space="preserve"> </w:t>
      </w:r>
      <w:r>
        <w:t>описывать</w:t>
      </w:r>
      <w:r>
        <w:rPr>
          <w:spacing w:val="1"/>
        </w:rPr>
        <w:t xml:space="preserve"> </w:t>
      </w:r>
      <w:r>
        <w:t>живые</w:t>
      </w:r>
      <w:r>
        <w:rPr>
          <w:spacing w:val="1"/>
        </w:rPr>
        <w:t xml:space="preserve"> </w:t>
      </w:r>
      <w:r>
        <w:t>и</w:t>
      </w:r>
      <w:r>
        <w:rPr>
          <w:spacing w:val="1"/>
        </w:rPr>
        <w:t xml:space="preserve"> </w:t>
      </w:r>
      <w:r>
        <w:t>гербарные</w:t>
      </w:r>
      <w:r>
        <w:rPr>
          <w:spacing w:val="1"/>
        </w:rPr>
        <w:t xml:space="preserve"> </w:t>
      </w:r>
      <w:r>
        <w:t>экземпляры</w:t>
      </w:r>
      <w:r>
        <w:rPr>
          <w:spacing w:val="1"/>
        </w:rPr>
        <w:t xml:space="preserve"> </w:t>
      </w:r>
      <w:r>
        <w:t>растений,</w:t>
      </w:r>
      <w:r>
        <w:rPr>
          <w:spacing w:val="1"/>
        </w:rPr>
        <w:t xml:space="preserve"> </w:t>
      </w:r>
      <w:r>
        <w:t>части</w:t>
      </w:r>
      <w:r>
        <w:rPr>
          <w:spacing w:val="1"/>
        </w:rPr>
        <w:t xml:space="preserve"> </w:t>
      </w:r>
      <w:r>
        <w:t>растений</w:t>
      </w:r>
      <w:r>
        <w:rPr>
          <w:spacing w:val="1"/>
        </w:rPr>
        <w:t xml:space="preserve"> </w:t>
      </w:r>
      <w:r>
        <w:t>по</w:t>
      </w:r>
      <w:r>
        <w:rPr>
          <w:spacing w:val="1"/>
        </w:rPr>
        <w:t xml:space="preserve"> </w:t>
      </w:r>
      <w:r>
        <w:t>изображениям,</w:t>
      </w:r>
      <w:r>
        <w:rPr>
          <w:spacing w:val="1"/>
        </w:rPr>
        <w:t xml:space="preserve"> </w:t>
      </w:r>
      <w:r>
        <w:t>схемам,</w:t>
      </w:r>
      <w:r>
        <w:rPr>
          <w:spacing w:val="1"/>
        </w:rPr>
        <w:t xml:space="preserve"> </w:t>
      </w:r>
      <w:r>
        <w:t>моделям,</w:t>
      </w:r>
      <w:r>
        <w:rPr>
          <w:spacing w:val="1"/>
        </w:rPr>
        <w:t xml:space="preserve"> </w:t>
      </w:r>
      <w:r>
        <w:t>муляжам,</w:t>
      </w:r>
      <w:r>
        <w:rPr>
          <w:spacing w:val="70"/>
        </w:rPr>
        <w:t xml:space="preserve"> </w:t>
      </w:r>
      <w:r>
        <w:t>рельефным</w:t>
      </w:r>
      <w:r>
        <w:rPr>
          <w:spacing w:val="70"/>
        </w:rPr>
        <w:t xml:space="preserve"> </w:t>
      </w:r>
      <w:r>
        <w:t>таблицам,</w:t>
      </w:r>
      <w:r>
        <w:rPr>
          <w:spacing w:val="1"/>
        </w:rPr>
        <w:t xml:space="preserve"> </w:t>
      </w:r>
      <w:r>
        <w:t>грибы по</w:t>
      </w:r>
      <w:r>
        <w:rPr>
          <w:spacing w:val="1"/>
        </w:rPr>
        <w:t xml:space="preserve"> </w:t>
      </w:r>
      <w:r>
        <w:t>изображениям,</w:t>
      </w:r>
      <w:r>
        <w:rPr>
          <w:spacing w:val="-2"/>
        </w:rPr>
        <w:t xml:space="preserve"> </w:t>
      </w:r>
      <w:r>
        <w:t>схемам,</w:t>
      </w:r>
      <w:r>
        <w:rPr>
          <w:spacing w:val="-1"/>
        </w:rPr>
        <w:t xml:space="preserve"> </w:t>
      </w:r>
      <w:r>
        <w:t>муляжам,</w:t>
      </w:r>
      <w:r>
        <w:rPr>
          <w:spacing w:val="-3"/>
        </w:rPr>
        <w:t xml:space="preserve"> </w:t>
      </w:r>
      <w:r>
        <w:t>бактерии</w:t>
      </w:r>
      <w:r>
        <w:rPr>
          <w:spacing w:val="-3"/>
        </w:rPr>
        <w:t xml:space="preserve"> </w:t>
      </w:r>
      <w:r>
        <w:t>по</w:t>
      </w:r>
      <w:r>
        <w:rPr>
          <w:spacing w:val="-4"/>
        </w:rPr>
        <w:t xml:space="preserve"> </w:t>
      </w:r>
      <w:r>
        <w:t>изображениям;</w:t>
      </w:r>
    </w:p>
    <w:p w14:paraId="7F966A1C">
      <w:pPr>
        <w:pStyle w:val="23"/>
        <w:spacing w:line="360" w:lineRule="auto"/>
        <w:ind w:right="246"/>
      </w:pPr>
      <w:r>
        <w:t>выявлять</w:t>
      </w:r>
      <w:r>
        <w:rPr>
          <w:spacing w:val="1"/>
        </w:rPr>
        <w:t xml:space="preserve"> </w:t>
      </w:r>
      <w:r>
        <w:t>признаки</w:t>
      </w:r>
      <w:r>
        <w:rPr>
          <w:spacing w:val="1"/>
        </w:rPr>
        <w:t xml:space="preserve"> </w:t>
      </w:r>
      <w:r>
        <w:t>классов</w:t>
      </w:r>
      <w:r>
        <w:rPr>
          <w:spacing w:val="1"/>
        </w:rPr>
        <w:t xml:space="preserve"> </w:t>
      </w:r>
      <w:r>
        <w:t>покрытосеменных</w:t>
      </w:r>
      <w:r>
        <w:rPr>
          <w:spacing w:val="1"/>
        </w:rPr>
        <w:t xml:space="preserve"> </w:t>
      </w:r>
      <w:r>
        <w:t>или</w:t>
      </w:r>
      <w:r>
        <w:rPr>
          <w:spacing w:val="1"/>
        </w:rPr>
        <w:t xml:space="preserve"> </w:t>
      </w:r>
      <w:r>
        <w:t>цветковых,</w:t>
      </w:r>
      <w:r>
        <w:rPr>
          <w:spacing w:val="1"/>
        </w:rPr>
        <w:t xml:space="preserve"> </w:t>
      </w:r>
      <w:r>
        <w:t>семейств</w:t>
      </w:r>
      <w:r>
        <w:rPr>
          <w:spacing w:val="-67"/>
        </w:rPr>
        <w:t xml:space="preserve"> </w:t>
      </w:r>
      <w:r>
        <w:t>двудольных и</w:t>
      </w:r>
      <w:r>
        <w:rPr>
          <w:spacing w:val="-3"/>
        </w:rPr>
        <w:t xml:space="preserve"> </w:t>
      </w:r>
      <w:r>
        <w:t>однодольных</w:t>
      </w:r>
      <w:r>
        <w:rPr>
          <w:spacing w:val="-3"/>
        </w:rPr>
        <w:t xml:space="preserve"> </w:t>
      </w:r>
      <w:r>
        <w:t>растений;</w:t>
      </w:r>
    </w:p>
    <w:p w14:paraId="7163771B">
      <w:pPr>
        <w:pStyle w:val="23"/>
        <w:spacing w:line="360" w:lineRule="auto"/>
        <w:ind w:right="250"/>
      </w:pPr>
      <w:r>
        <w:t>определять систематическое положение растительного организма (на примере</w:t>
      </w:r>
      <w:r>
        <w:rPr>
          <w:spacing w:val="1"/>
        </w:rPr>
        <w:t xml:space="preserve"> </w:t>
      </w:r>
      <w:r>
        <w:t>покрытосеменных,</w:t>
      </w:r>
      <w:r>
        <w:rPr>
          <w:spacing w:val="-2"/>
        </w:rPr>
        <w:t xml:space="preserve"> </w:t>
      </w:r>
      <w:r>
        <w:t>или</w:t>
      </w:r>
      <w:r>
        <w:rPr>
          <w:spacing w:val="-1"/>
        </w:rPr>
        <w:t xml:space="preserve"> </w:t>
      </w:r>
      <w:r>
        <w:t>цветковых)</w:t>
      </w:r>
      <w:r>
        <w:rPr>
          <w:spacing w:val="-1"/>
        </w:rPr>
        <w:t xml:space="preserve"> </w:t>
      </w:r>
      <w:r>
        <w:t>с</w:t>
      </w:r>
      <w:r>
        <w:rPr>
          <w:spacing w:val="-2"/>
        </w:rPr>
        <w:t xml:space="preserve"> </w:t>
      </w:r>
      <w:r>
        <w:t>помощью</w:t>
      </w:r>
      <w:r>
        <w:rPr>
          <w:spacing w:val="-2"/>
        </w:rPr>
        <w:t xml:space="preserve"> </w:t>
      </w:r>
      <w:r>
        <w:t>определительной</w:t>
      </w:r>
      <w:r>
        <w:rPr>
          <w:spacing w:val="-1"/>
        </w:rPr>
        <w:t xml:space="preserve"> </w:t>
      </w:r>
      <w:r>
        <w:t>карточки;</w:t>
      </w:r>
    </w:p>
    <w:p w14:paraId="79897014">
      <w:pPr>
        <w:spacing w:line="360" w:lineRule="auto"/>
        <w:sectPr>
          <w:pgSz w:w="11910" w:h="16850"/>
          <w:pgMar w:top="820" w:right="320" w:bottom="280" w:left="900" w:header="571" w:footer="0" w:gutter="0"/>
          <w:cols w:space="720" w:num="1"/>
          <w:docGrid w:linePitch="360" w:charSpace="0"/>
        </w:sectPr>
      </w:pPr>
    </w:p>
    <w:p w14:paraId="33D44C40">
      <w:pPr>
        <w:pStyle w:val="23"/>
        <w:spacing w:before="4"/>
        <w:ind w:left="0" w:firstLine="0"/>
        <w:jc w:val="left"/>
        <w:rPr>
          <w:sz w:val="17"/>
        </w:rPr>
      </w:pPr>
    </w:p>
    <w:p w14:paraId="3ACFC7DF">
      <w:pPr>
        <w:pStyle w:val="23"/>
        <w:spacing w:before="89" w:line="360" w:lineRule="auto"/>
        <w:ind w:right="240"/>
      </w:pPr>
      <w:r>
        <w:t>выполнять практические</w:t>
      </w:r>
      <w:r>
        <w:rPr>
          <w:spacing w:val="1"/>
        </w:rPr>
        <w:t xml:space="preserve"> </w:t>
      </w:r>
      <w:r>
        <w:t>и</w:t>
      </w:r>
      <w:r>
        <w:rPr>
          <w:spacing w:val="1"/>
        </w:rPr>
        <w:t xml:space="preserve"> </w:t>
      </w:r>
      <w:r>
        <w:t>лабораторные</w:t>
      </w:r>
      <w:r>
        <w:rPr>
          <w:spacing w:val="1"/>
        </w:rPr>
        <w:t xml:space="preserve"> </w:t>
      </w:r>
      <w:r>
        <w:t>работы</w:t>
      </w:r>
      <w:r>
        <w:rPr>
          <w:spacing w:val="1"/>
        </w:rPr>
        <w:t xml:space="preserve"> </w:t>
      </w:r>
      <w:r>
        <w:t>по</w:t>
      </w:r>
      <w:r>
        <w:rPr>
          <w:spacing w:val="1"/>
        </w:rPr>
        <w:t xml:space="preserve"> </w:t>
      </w:r>
      <w:r>
        <w:t>систематике</w:t>
      </w:r>
      <w:r>
        <w:rPr>
          <w:spacing w:val="1"/>
        </w:rPr>
        <w:t xml:space="preserve"> </w:t>
      </w:r>
      <w:r>
        <w:t>растений,</w:t>
      </w:r>
      <w:r>
        <w:rPr>
          <w:spacing w:val="1"/>
        </w:rPr>
        <w:t xml:space="preserve"> </w:t>
      </w:r>
      <w:r>
        <w:t>микологии и микробиологии, в том числе работы с микроскопом с постоянными</w:t>
      </w:r>
      <w:r>
        <w:rPr>
          <w:spacing w:val="1"/>
        </w:rPr>
        <w:t xml:space="preserve"> </w:t>
      </w:r>
      <w:r>
        <w:t>(фиксированными) и временными микропрепаратами, исследовательские работы с</w:t>
      </w:r>
      <w:r>
        <w:rPr>
          <w:spacing w:val="1"/>
        </w:rPr>
        <w:t xml:space="preserve"> </w:t>
      </w:r>
      <w:r>
        <w:t>использованием</w:t>
      </w:r>
      <w:r>
        <w:rPr>
          <w:spacing w:val="-1"/>
        </w:rPr>
        <w:t xml:space="preserve"> </w:t>
      </w:r>
      <w:r>
        <w:t>приборов</w:t>
      </w:r>
      <w:r>
        <w:rPr>
          <w:spacing w:val="-3"/>
        </w:rPr>
        <w:t xml:space="preserve"> </w:t>
      </w:r>
      <w:r>
        <w:t>и</w:t>
      </w:r>
      <w:r>
        <w:rPr>
          <w:spacing w:val="-1"/>
        </w:rPr>
        <w:t xml:space="preserve"> </w:t>
      </w:r>
      <w:r>
        <w:t>инструментов</w:t>
      </w:r>
      <w:r>
        <w:rPr>
          <w:spacing w:val="-2"/>
        </w:rPr>
        <w:t xml:space="preserve"> </w:t>
      </w:r>
      <w:r>
        <w:t>цифровой</w:t>
      </w:r>
      <w:r>
        <w:rPr>
          <w:spacing w:val="-1"/>
        </w:rPr>
        <w:t xml:space="preserve"> </w:t>
      </w:r>
      <w:r>
        <w:t>лаборатории;</w:t>
      </w:r>
    </w:p>
    <w:p w14:paraId="0BF4E040">
      <w:pPr>
        <w:pStyle w:val="23"/>
        <w:spacing w:before="1" w:line="362" w:lineRule="auto"/>
        <w:ind w:right="251"/>
      </w:pPr>
      <w:r>
        <w:t>выделять</w:t>
      </w:r>
      <w:r>
        <w:rPr>
          <w:spacing w:val="1"/>
        </w:rPr>
        <w:t xml:space="preserve"> </w:t>
      </w:r>
      <w:r>
        <w:t>существенные</w:t>
      </w:r>
      <w:r>
        <w:rPr>
          <w:spacing w:val="1"/>
        </w:rPr>
        <w:t xml:space="preserve"> </w:t>
      </w:r>
      <w:r>
        <w:t>признаки</w:t>
      </w:r>
      <w:r>
        <w:rPr>
          <w:spacing w:val="1"/>
        </w:rPr>
        <w:t xml:space="preserve"> </w:t>
      </w:r>
      <w:r>
        <w:t>строения</w:t>
      </w:r>
      <w:r>
        <w:rPr>
          <w:spacing w:val="1"/>
        </w:rPr>
        <w:t xml:space="preserve"> </w:t>
      </w:r>
      <w:r>
        <w:t>и</w:t>
      </w:r>
      <w:r>
        <w:rPr>
          <w:spacing w:val="1"/>
        </w:rPr>
        <w:t xml:space="preserve"> </w:t>
      </w:r>
      <w:r>
        <w:t>жизнедеятельности</w:t>
      </w:r>
      <w:r>
        <w:rPr>
          <w:spacing w:val="1"/>
        </w:rPr>
        <w:t xml:space="preserve"> </w:t>
      </w:r>
      <w:r>
        <w:t>растений,</w:t>
      </w:r>
      <w:r>
        <w:rPr>
          <w:spacing w:val="-67"/>
        </w:rPr>
        <w:t xml:space="preserve"> </w:t>
      </w:r>
      <w:r>
        <w:t>бактерий,</w:t>
      </w:r>
      <w:r>
        <w:rPr>
          <w:spacing w:val="-2"/>
        </w:rPr>
        <w:t xml:space="preserve"> </w:t>
      </w:r>
      <w:r>
        <w:t>грибов,</w:t>
      </w:r>
      <w:r>
        <w:rPr>
          <w:spacing w:val="-1"/>
        </w:rPr>
        <w:t xml:space="preserve"> </w:t>
      </w:r>
      <w:r>
        <w:t>лишайников;</w:t>
      </w:r>
    </w:p>
    <w:p w14:paraId="686E4702">
      <w:pPr>
        <w:pStyle w:val="23"/>
        <w:spacing w:line="360" w:lineRule="auto"/>
        <w:ind w:right="249"/>
      </w:pPr>
      <w:r>
        <w:t>проводить описание и сравнивать между собой растения, грибы, лишайники,</w:t>
      </w:r>
      <w:r>
        <w:rPr>
          <w:spacing w:val="1"/>
        </w:rPr>
        <w:t xml:space="preserve"> </w:t>
      </w:r>
      <w:r>
        <w:t>бактерии</w:t>
      </w:r>
      <w:r>
        <w:rPr>
          <w:spacing w:val="-4"/>
        </w:rPr>
        <w:t xml:space="preserve"> </w:t>
      </w:r>
      <w:r>
        <w:t>по заданному</w:t>
      </w:r>
      <w:r>
        <w:rPr>
          <w:spacing w:val="-4"/>
        </w:rPr>
        <w:t xml:space="preserve"> </w:t>
      </w:r>
      <w:r>
        <w:t>плану,</w:t>
      </w:r>
      <w:r>
        <w:rPr>
          <w:spacing w:val="-1"/>
        </w:rPr>
        <w:t xml:space="preserve"> </w:t>
      </w:r>
      <w:r>
        <w:t>проводить</w:t>
      </w:r>
      <w:r>
        <w:rPr>
          <w:spacing w:val="-2"/>
        </w:rPr>
        <w:t xml:space="preserve"> </w:t>
      </w:r>
      <w:r>
        <w:t>выводы на</w:t>
      </w:r>
      <w:r>
        <w:rPr>
          <w:spacing w:val="-1"/>
        </w:rPr>
        <w:t xml:space="preserve"> </w:t>
      </w:r>
      <w:r>
        <w:t>основе</w:t>
      </w:r>
      <w:r>
        <w:rPr>
          <w:spacing w:val="-2"/>
        </w:rPr>
        <w:t xml:space="preserve"> </w:t>
      </w:r>
      <w:r>
        <w:t>сравнения;</w:t>
      </w:r>
    </w:p>
    <w:p w14:paraId="273755D3">
      <w:pPr>
        <w:pStyle w:val="23"/>
        <w:spacing w:line="362" w:lineRule="auto"/>
        <w:ind w:right="247"/>
      </w:pPr>
      <w:r>
        <w:t>описывать</w:t>
      </w:r>
      <w:r>
        <w:rPr>
          <w:spacing w:val="1"/>
        </w:rPr>
        <w:t xml:space="preserve"> </w:t>
      </w:r>
      <w:r>
        <w:t>усложнение</w:t>
      </w:r>
      <w:r>
        <w:rPr>
          <w:spacing w:val="1"/>
        </w:rPr>
        <w:t xml:space="preserve"> </w:t>
      </w:r>
      <w:r>
        <w:t>растений</w:t>
      </w:r>
      <w:r>
        <w:rPr>
          <w:spacing w:val="1"/>
        </w:rPr>
        <w:t xml:space="preserve"> </w:t>
      </w:r>
      <w:r>
        <w:t>в</w:t>
      </w:r>
      <w:r>
        <w:rPr>
          <w:spacing w:val="1"/>
        </w:rPr>
        <w:t xml:space="preserve"> </w:t>
      </w:r>
      <w:r>
        <w:t>ходе</w:t>
      </w:r>
      <w:r>
        <w:rPr>
          <w:spacing w:val="1"/>
        </w:rPr>
        <w:t xml:space="preserve"> </w:t>
      </w:r>
      <w:r>
        <w:t>эволюции</w:t>
      </w:r>
      <w:r>
        <w:rPr>
          <w:spacing w:val="1"/>
        </w:rPr>
        <w:t xml:space="preserve"> </w:t>
      </w:r>
      <w:r>
        <w:t>растительного</w:t>
      </w:r>
      <w:r>
        <w:rPr>
          <w:spacing w:val="1"/>
        </w:rPr>
        <w:t xml:space="preserve"> </w:t>
      </w:r>
      <w:r>
        <w:t>мира</w:t>
      </w:r>
      <w:r>
        <w:rPr>
          <w:spacing w:val="1"/>
        </w:rPr>
        <w:t xml:space="preserve"> </w:t>
      </w:r>
      <w:r>
        <w:t>на</w:t>
      </w:r>
      <w:r>
        <w:rPr>
          <w:spacing w:val="1"/>
        </w:rPr>
        <w:t xml:space="preserve"> </w:t>
      </w:r>
      <w:r>
        <w:t>Земле;</w:t>
      </w:r>
    </w:p>
    <w:p w14:paraId="76ED7996">
      <w:pPr>
        <w:pStyle w:val="23"/>
        <w:spacing w:line="360" w:lineRule="auto"/>
        <w:ind w:right="250"/>
      </w:pPr>
      <w:r>
        <w:t>выявлять</w:t>
      </w:r>
      <w:r>
        <w:rPr>
          <w:spacing w:val="1"/>
        </w:rPr>
        <w:t xml:space="preserve"> </w:t>
      </w:r>
      <w:r>
        <w:t>черты</w:t>
      </w:r>
      <w:r>
        <w:rPr>
          <w:spacing w:val="1"/>
        </w:rPr>
        <w:t xml:space="preserve"> </w:t>
      </w:r>
      <w:r>
        <w:t>приспособленности</w:t>
      </w:r>
      <w:r>
        <w:rPr>
          <w:spacing w:val="1"/>
        </w:rPr>
        <w:t xml:space="preserve"> </w:t>
      </w:r>
      <w:r>
        <w:t>растений</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значение</w:t>
      </w:r>
      <w:r>
        <w:rPr>
          <w:spacing w:val="1"/>
        </w:rPr>
        <w:t xml:space="preserve"> </w:t>
      </w:r>
      <w:r>
        <w:t>экологических</w:t>
      </w:r>
      <w:r>
        <w:rPr>
          <w:spacing w:val="-4"/>
        </w:rPr>
        <w:t xml:space="preserve"> </w:t>
      </w:r>
      <w:r>
        <w:t>факторов</w:t>
      </w:r>
      <w:r>
        <w:rPr>
          <w:spacing w:val="-2"/>
        </w:rPr>
        <w:t xml:space="preserve"> </w:t>
      </w:r>
      <w:r>
        <w:t>для</w:t>
      </w:r>
      <w:r>
        <w:rPr>
          <w:spacing w:val="-3"/>
        </w:rPr>
        <w:t xml:space="preserve"> </w:t>
      </w:r>
      <w:r>
        <w:t>растений;</w:t>
      </w:r>
    </w:p>
    <w:p w14:paraId="529E7AE7">
      <w:pPr>
        <w:pStyle w:val="23"/>
        <w:spacing w:line="360" w:lineRule="auto"/>
        <w:ind w:right="247"/>
      </w:pPr>
      <w:r>
        <w:t>характеризовать</w:t>
      </w:r>
      <w:r>
        <w:rPr>
          <w:spacing w:val="1"/>
        </w:rPr>
        <w:t xml:space="preserve"> </w:t>
      </w:r>
      <w:r>
        <w:t>растительные</w:t>
      </w:r>
      <w:r>
        <w:rPr>
          <w:spacing w:val="1"/>
        </w:rPr>
        <w:t xml:space="preserve"> </w:t>
      </w:r>
      <w:r>
        <w:t>сообщества,</w:t>
      </w:r>
      <w:r>
        <w:rPr>
          <w:spacing w:val="1"/>
        </w:rPr>
        <w:t xml:space="preserve"> </w:t>
      </w:r>
      <w:r>
        <w:t>сезонные</w:t>
      </w:r>
      <w:r>
        <w:rPr>
          <w:spacing w:val="1"/>
        </w:rPr>
        <w:t xml:space="preserve"> </w:t>
      </w:r>
      <w:r>
        <w:t>и</w:t>
      </w:r>
      <w:r>
        <w:rPr>
          <w:spacing w:val="1"/>
        </w:rPr>
        <w:t xml:space="preserve"> </w:t>
      </w:r>
      <w:r>
        <w:t>поступательные</w:t>
      </w:r>
      <w:r>
        <w:rPr>
          <w:spacing w:val="1"/>
        </w:rPr>
        <w:t xml:space="preserve"> </w:t>
      </w:r>
      <w:r>
        <w:t>изменения</w:t>
      </w:r>
      <w:r>
        <w:rPr>
          <w:spacing w:val="1"/>
        </w:rPr>
        <w:t xml:space="preserve"> </w:t>
      </w:r>
      <w:r>
        <w:t>растительных</w:t>
      </w:r>
      <w:r>
        <w:rPr>
          <w:spacing w:val="1"/>
        </w:rPr>
        <w:t xml:space="preserve"> </w:t>
      </w:r>
      <w:r>
        <w:t>сообществ,</w:t>
      </w:r>
      <w:r>
        <w:rPr>
          <w:spacing w:val="1"/>
        </w:rPr>
        <w:t xml:space="preserve"> </w:t>
      </w:r>
      <w:r>
        <w:t>растительность</w:t>
      </w:r>
      <w:r>
        <w:rPr>
          <w:spacing w:val="1"/>
        </w:rPr>
        <w:t xml:space="preserve"> </w:t>
      </w:r>
      <w:r>
        <w:t>(растительный</w:t>
      </w:r>
      <w:r>
        <w:rPr>
          <w:spacing w:val="1"/>
        </w:rPr>
        <w:t xml:space="preserve"> </w:t>
      </w:r>
      <w:r>
        <w:t>покров)</w:t>
      </w:r>
      <w:r>
        <w:rPr>
          <w:spacing w:val="-67"/>
        </w:rPr>
        <w:t xml:space="preserve"> </w:t>
      </w:r>
      <w:r>
        <w:t>природных зон Земли;</w:t>
      </w:r>
    </w:p>
    <w:p w14:paraId="0D1FFD8C">
      <w:pPr>
        <w:pStyle w:val="23"/>
        <w:spacing w:line="360" w:lineRule="auto"/>
        <w:ind w:right="251"/>
      </w:pPr>
      <w:r>
        <w:t>приводить примеры культурных растений и их значение в жизни человека,</w:t>
      </w:r>
      <w:r>
        <w:rPr>
          <w:spacing w:val="1"/>
        </w:rPr>
        <w:t xml:space="preserve"> </w:t>
      </w:r>
      <w:r>
        <w:t>понимать</w:t>
      </w:r>
      <w:r>
        <w:rPr>
          <w:spacing w:val="-2"/>
        </w:rPr>
        <w:t xml:space="preserve"> </w:t>
      </w:r>
      <w:r>
        <w:t>причины</w:t>
      </w:r>
      <w:r>
        <w:rPr>
          <w:spacing w:val="-3"/>
        </w:rPr>
        <w:t xml:space="preserve"> </w:t>
      </w:r>
      <w:r>
        <w:t>и</w:t>
      </w:r>
      <w:r>
        <w:rPr>
          <w:spacing w:val="-1"/>
        </w:rPr>
        <w:t xml:space="preserve"> </w:t>
      </w:r>
      <w:r>
        <w:t>знать</w:t>
      </w:r>
      <w:r>
        <w:rPr>
          <w:spacing w:val="-1"/>
        </w:rPr>
        <w:t xml:space="preserve"> </w:t>
      </w:r>
      <w:r>
        <w:t>меры</w:t>
      </w:r>
      <w:r>
        <w:rPr>
          <w:spacing w:val="-3"/>
        </w:rPr>
        <w:t xml:space="preserve"> </w:t>
      </w:r>
      <w:r>
        <w:t>охраны</w:t>
      </w:r>
      <w:r>
        <w:rPr>
          <w:spacing w:val="-1"/>
        </w:rPr>
        <w:t xml:space="preserve"> </w:t>
      </w:r>
      <w:r>
        <w:t>растительного</w:t>
      </w:r>
      <w:r>
        <w:rPr>
          <w:spacing w:val="1"/>
        </w:rPr>
        <w:t xml:space="preserve"> </w:t>
      </w:r>
      <w:r>
        <w:t>мира Земли;</w:t>
      </w:r>
    </w:p>
    <w:p w14:paraId="416B90AD">
      <w:pPr>
        <w:pStyle w:val="23"/>
        <w:spacing w:line="362" w:lineRule="auto"/>
        <w:ind w:right="250"/>
      </w:pPr>
      <w:r>
        <w:t>раскрывать</w:t>
      </w:r>
      <w:r>
        <w:rPr>
          <w:spacing w:val="1"/>
        </w:rPr>
        <w:t xml:space="preserve"> </w:t>
      </w:r>
      <w:r>
        <w:t>роль</w:t>
      </w:r>
      <w:r>
        <w:rPr>
          <w:spacing w:val="1"/>
        </w:rPr>
        <w:t xml:space="preserve"> </w:t>
      </w:r>
      <w:r>
        <w:t>растений,</w:t>
      </w:r>
      <w:r>
        <w:rPr>
          <w:spacing w:val="1"/>
        </w:rPr>
        <w:t xml:space="preserve"> </w:t>
      </w:r>
      <w:r>
        <w:t>грибов,</w:t>
      </w:r>
      <w:r>
        <w:rPr>
          <w:spacing w:val="1"/>
        </w:rPr>
        <w:t xml:space="preserve"> </w:t>
      </w:r>
      <w:r>
        <w:t>лишайников,</w:t>
      </w:r>
      <w:r>
        <w:rPr>
          <w:spacing w:val="1"/>
        </w:rPr>
        <w:t xml:space="preserve"> </w:t>
      </w:r>
      <w:r>
        <w:t>бактерий</w:t>
      </w:r>
      <w:r>
        <w:rPr>
          <w:spacing w:val="1"/>
        </w:rPr>
        <w:t xml:space="preserve"> </w:t>
      </w:r>
      <w:r>
        <w:t>в</w:t>
      </w:r>
      <w:r>
        <w:rPr>
          <w:spacing w:val="1"/>
        </w:rPr>
        <w:t xml:space="preserve"> </w:t>
      </w:r>
      <w:r>
        <w:t>природных</w:t>
      </w:r>
      <w:r>
        <w:rPr>
          <w:spacing w:val="1"/>
        </w:rPr>
        <w:t xml:space="preserve"> </w:t>
      </w:r>
      <w:r>
        <w:t>сообществах,</w:t>
      </w:r>
      <w:r>
        <w:rPr>
          <w:spacing w:val="-3"/>
        </w:rPr>
        <w:t xml:space="preserve"> </w:t>
      </w:r>
      <w:r>
        <w:t>в</w:t>
      </w:r>
      <w:r>
        <w:rPr>
          <w:spacing w:val="-3"/>
        </w:rPr>
        <w:t xml:space="preserve"> </w:t>
      </w:r>
      <w:r>
        <w:t>хозяйственной</w:t>
      </w:r>
      <w:r>
        <w:rPr>
          <w:spacing w:val="-4"/>
        </w:rPr>
        <w:t xml:space="preserve"> </w:t>
      </w:r>
      <w:r>
        <w:t>деятельности</w:t>
      </w:r>
      <w:r>
        <w:rPr>
          <w:spacing w:val="-3"/>
        </w:rPr>
        <w:t xml:space="preserve"> </w:t>
      </w:r>
      <w:r>
        <w:t>человека</w:t>
      </w:r>
      <w:r>
        <w:rPr>
          <w:spacing w:val="-1"/>
        </w:rPr>
        <w:t xml:space="preserve"> </w:t>
      </w:r>
      <w:r>
        <w:t>и</w:t>
      </w:r>
      <w:r>
        <w:rPr>
          <w:spacing w:val="-1"/>
        </w:rPr>
        <w:t xml:space="preserve"> </w:t>
      </w:r>
      <w:r>
        <w:t>его</w:t>
      </w:r>
      <w:r>
        <w:rPr>
          <w:spacing w:val="-4"/>
        </w:rPr>
        <w:t xml:space="preserve"> </w:t>
      </w:r>
      <w:r>
        <w:t>повседневной</w:t>
      </w:r>
      <w:r>
        <w:rPr>
          <w:spacing w:val="-1"/>
        </w:rPr>
        <w:t xml:space="preserve"> </w:t>
      </w:r>
      <w:r>
        <w:t>жизни;</w:t>
      </w:r>
    </w:p>
    <w:p w14:paraId="09BF6A73">
      <w:pPr>
        <w:pStyle w:val="23"/>
        <w:spacing w:line="360" w:lineRule="auto"/>
        <w:ind w:right="242"/>
      </w:pPr>
      <w:r>
        <w:t>демонстрировать</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связь</w:t>
      </w:r>
      <w:r>
        <w:rPr>
          <w:spacing w:val="1"/>
        </w:rPr>
        <w:t xml:space="preserve"> </w:t>
      </w:r>
      <w:r>
        <w:t>знаний</w:t>
      </w:r>
      <w:r>
        <w:rPr>
          <w:spacing w:val="1"/>
        </w:rPr>
        <w:t xml:space="preserve"> </w:t>
      </w:r>
      <w:r>
        <w:t>по</w:t>
      </w:r>
      <w:r>
        <w:rPr>
          <w:spacing w:val="1"/>
        </w:rPr>
        <w:t xml:space="preserve"> </w:t>
      </w:r>
      <w:r>
        <w:t>биологии</w:t>
      </w:r>
      <w:r>
        <w:rPr>
          <w:spacing w:val="1"/>
        </w:rPr>
        <w:t xml:space="preserve"> </w:t>
      </w:r>
      <w:r>
        <w:t>со</w:t>
      </w:r>
      <w:r>
        <w:rPr>
          <w:spacing w:val="1"/>
        </w:rPr>
        <w:t xml:space="preserve"> </w:t>
      </w:r>
      <w:r>
        <w:t>знаниями по математике, физике, географии, технологии, литературе, и технологии,</w:t>
      </w:r>
      <w:r>
        <w:rPr>
          <w:spacing w:val="1"/>
        </w:rPr>
        <w:t xml:space="preserve"> </w:t>
      </w:r>
      <w:r>
        <w:t>предметов</w:t>
      </w:r>
      <w:r>
        <w:rPr>
          <w:spacing w:val="-3"/>
        </w:rPr>
        <w:t xml:space="preserve"> </w:t>
      </w:r>
      <w:r>
        <w:t>гуманитарного цикла,</w:t>
      </w:r>
      <w:r>
        <w:rPr>
          <w:spacing w:val="-1"/>
        </w:rPr>
        <w:t xml:space="preserve"> </w:t>
      </w:r>
      <w:r>
        <w:t>различными</w:t>
      </w:r>
      <w:r>
        <w:rPr>
          <w:spacing w:val="-1"/>
        </w:rPr>
        <w:t xml:space="preserve"> </w:t>
      </w:r>
      <w:r>
        <w:t>видами искусства;</w:t>
      </w:r>
    </w:p>
    <w:p w14:paraId="1FA111F7">
      <w:pPr>
        <w:pStyle w:val="23"/>
        <w:spacing w:line="360" w:lineRule="auto"/>
        <w:ind w:right="248"/>
      </w:pPr>
      <w:r>
        <w:t>использовать</w:t>
      </w:r>
      <w:r>
        <w:rPr>
          <w:spacing w:val="1"/>
        </w:rPr>
        <w:t xml:space="preserve"> </w:t>
      </w:r>
      <w:r>
        <w:t>методы</w:t>
      </w:r>
      <w:r>
        <w:rPr>
          <w:spacing w:val="1"/>
        </w:rPr>
        <w:t xml:space="preserve"> </w:t>
      </w:r>
      <w:r>
        <w:t>биологии:</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растениями,</w:t>
      </w:r>
      <w:r>
        <w:rPr>
          <w:spacing w:val="1"/>
        </w:rPr>
        <w:t xml:space="preserve"> </w:t>
      </w:r>
      <w:r>
        <w:t>бактериями,</w:t>
      </w:r>
      <w:r>
        <w:rPr>
          <w:spacing w:val="1"/>
        </w:rPr>
        <w:t xml:space="preserve"> </w:t>
      </w:r>
      <w:r>
        <w:t>грибами,</w:t>
      </w:r>
      <w:r>
        <w:rPr>
          <w:spacing w:val="1"/>
        </w:rPr>
        <w:t xml:space="preserve"> </w:t>
      </w:r>
      <w:r>
        <w:t>лишайниками,</w:t>
      </w:r>
      <w:r>
        <w:rPr>
          <w:spacing w:val="1"/>
        </w:rPr>
        <w:t xml:space="preserve"> </w:t>
      </w:r>
      <w:r>
        <w:t>описывать</w:t>
      </w:r>
      <w:r>
        <w:rPr>
          <w:spacing w:val="1"/>
        </w:rPr>
        <w:t xml:space="preserve"> </w:t>
      </w:r>
      <w:r>
        <w:t>их,</w:t>
      </w:r>
      <w:r>
        <w:rPr>
          <w:spacing w:val="1"/>
        </w:rPr>
        <w:t xml:space="preserve"> </w:t>
      </w:r>
      <w:r>
        <w:t>ставить</w:t>
      </w:r>
      <w:r>
        <w:rPr>
          <w:spacing w:val="1"/>
        </w:rPr>
        <w:t xml:space="preserve"> </w:t>
      </w:r>
      <w:r>
        <w:t>простейшие</w:t>
      </w:r>
      <w:r>
        <w:rPr>
          <w:spacing w:val="1"/>
        </w:rPr>
        <w:t xml:space="preserve"> </w:t>
      </w:r>
      <w:r>
        <w:t>биологические опыты и эксперименты;</w:t>
      </w:r>
    </w:p>
    <w:p w14:paraId="7C13F0C6">
      <w:pPr>
        <w:pStyle w:val="23"/>
        <w:spacing w:line="360" w:lineRule="auto"/>
        <w:ind w:right="243"/>
      </w:pPr>
      <w:r>
        <w:t>соблюдать правила безопасного труда при работе с учебным и лабораторным</w:t>
      </w:r>
      <w:r>
        <w:rPr>
          <w:spacing w:val="1"/>
        </w:rPr>
        <w:t xml:space="preserve"> </w:t>
      </w:r>
      <w:r>
        <w:t>оборудованием, химической посудой в соответствии с инструкциями на уроке и во</w:t>
      </w:r>
      <w:r>
        <w:rPr>
          <w:spacing w:val="1"/>
        </w:rPr>
        <w:t xml:space="preserve"> </w:t>
      </w:r>
      <w:r>
        <w:t>внеурочной</w:t>
      </w:r>
      <w:r>
        <w:rPr>
          <w:spacing w:val="-1"/>
        </w:rPr>
        <w:t xml:space="preserve"> </w:t>
      </w:r>
      <w:r>
        <w:t>деятельности;</w:t>
      </w:r>
    </w:p>
    <w:p w14:paraId="2D1BD2DD">
      <w:pPr>
        <w:pStyle w:val="23"/>
        <w:spacing w:line="360" w:lineRule="auto"/>
        <w:ind w:right="239"/>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формулировать</w:t>
      </w:r>
      <w:r>
        <w:rPr>
          <w:spacing w:val="1"/>
        </w:rPr>
        <w:t xml:space="preserve"> </w:t>
      </w:r>
      <w:r>
        <w:t>основания</w:t>
      </w:r>
      <w:r>
        <w:rPr>
          <w:spacing w:val="1"/>
        </w:rPr>
        <w:t xml:space="preserve"> </w:t>
      </w:r>
      <w:r>
        <w:t>для</w:t>
      </w:r>
      <w:r>
        <w:rPr>
          <w:spacing w:val="1"/>
        </w:rPr>
        <w:t xml:space="preserve"> </w:t>
      </w:r>
      <w:r>
        <w:t>извлечения</w:t>
      </w:r>
      <w:r>
        <w:rPr>
          <w:spacing w:val="10"/>
        </w:rPr>
        <w:t xml:space="preserve"> </w:t>
      </w:r>
      <w:r>
        <w:t>и</w:t>
      </w:r>
      <w:r>
        <w:rPr>
          <w:spacing w:val="10"/>
        </w:rPr>
        <w:t xml:space="preserve"> </w:t>
      </w:r>
      <w:r>
        <w:t>обобщения</w:t>
      </w:r>
      <w:r>
        <w:rPr>
          <w:spacing w:val="10"/>
        </w:rPr>
        <w:t xml:space="preserve"> </w:t>
      </w:r>
      <w:r>
        <w:t>информации</w:t>
      </w:r>
      <w:r>
        <w:rPr>
          <w:spacing w:val="10"/>
        </w:rPr>
        <w:t xml:space="preserve"> </w:t>
      </w:r>
      <w:r>
        <w:t>из</w:t>
      </w:r>
      <w:r>
        <w:rPr>
          <w:spacing w:val="9"/>
        </w:rPr>
        <w:t xml:space="preserve"> </w:t>
      </w:r>
      <w:r>
        <w:t>нескольких источников</w:t>
      </w:r>
      <w:r>
        <w:rPr>
          <w:spacing w:val="9"/>
        </w:rPr>
        <w:t xml:space="preserve"> </w:t>
      </w:r>
      <w:r>
        <w:t>(2–3),</w:t>
      </w:r>
    </w:p>
    <w:p w14:paraId="6D546937">
      <w:pPr>
        <w:spacing w:line="360" w:lineRule="auto"/>
        <w:sectPr>
          <w:pgSz w:w="11910" w:h="16850"/>
          <w:pgMar w:top="820" w:right="320" w:bottom="280" w:left="900" w:header="571" w:footer="0" w:gutter="0"/>
          <w:cols w:space="720" w:num="1"/>
          <w:docGrid w:linePitch="360" w:charSpace="0"/>
        </w:sectPr>
      </w:pPr>
    </w:p>
    <w:p w14:paraId="6D91EA1E">
      <w:pPr>
        <w:pStyle w:val="23"/>
        <w:spacing w:before="4"/>
        <w:ind w:left="0" w:firstLine="0"/>
        <w:jc w:val="left"/>
        <w:rPr>
          <w:sz w:val="17"/>
        </w:rPr>
      </w:pPr>
    </w:p>
    <w:p w14:paraId="0A18A68D">
      <w:pPr>
        <w:pStyle w:val="23"/>
        <w:spacing w:before="89"/>
        <w:ind w:firstLine="0"/>
      </w:pPr>
      <w:r>
        <w:t>преобразовывать</w:t>
      </w:r>
      <w:r>
        <w:rPr>
          <w:spacing w:val="-4"/>
        </w:rPr>
        <w:t xml:space="preserve"> </w:t>
      </w:r>
      <w:r>
        <w:t>информацию</w:t>
      </w:r>
      <w:r>
        <w:rPr>
          <w:spacing w:val="-3"/>
        </w:rPr>
        <w:t xml:space="preserve"> </w:t>
      </w:r>
      <w:r>
        <w:t>из</w:t>
      </w:r>
      <w:r>
        <w:rPr>
          <w:spacing w:val="-5"/>
        </w:rPr>
        <w:t xml:space="preserve"> </w:t>
      </w:r>
      <w:r>
        <w:t>одной</w:t>
      </w:r>
      <w:r>
        <w:rPr>
          <w:spacing w:val="-4"/>
        </w:rPr>
        <w:t xml:space="preserve"> </w:t>
      </w:r>
      <w:r>
        <w:t>знаковой</w:t>
      </w:r>
      <w:r>
        <w:rPr>
          <w:spacing w:val="-2"/>
        </w:rPr>
        <w:t xml:space="preserve"> </w:t>
      </w:r>
      <w:r>
        <w:t>системы</w:t>
      </w:r>
      <w:r>
        <w:rPr>
          <w:spacing w:val="2"/>
        </w:rPr>
        <w:t xml:space="preserve"> </w:t>
      </w:r>
      <w:r>
        <w:t>в</w:t>
      </w:r>
      <w:r>
        <w:rPr>
          <w:spacing w:val="-5"/>
        </w:rPr>
        <w:t xml:space="preserve"> </w:t>
      </w:r>
      <w:r>
        <w:t>другую;</w:t>
      </w:r>
    </w:p>
    <w:p w14:paraId="6C364FBF">
      <w:pPr>
        <w:pStyle w:val="23"/>
        <w:spacing w:before="164" w:line="360" w:lineRule="auto"/>
        <w:ind w:right="242"/>
      </w:pPr>
      <w:r>
        <w:t>создавать письменные и устные сообщения, используя понятийный аппарат</w:t>
      </w:r>
      <w:r>
        <w:rPr>
          <w:spacing w:val="1"/>
        </w:rPr>
        <w:t xml:space="preserve"> </w:t>
      </w:r>
      <w:r>
        <w:t>изучаемого раздела биологии, сопровождать выступление презентацией с учётом</w:t>
      </w:r>
      <w:r>
        <w:rPr>
          <w:spacing w:val="1"/>
        </w:rPr>
        <w:t xml:space="preserve"> </w:t>
      </w:r>
      <w:r>
        <w:t>особенностей аудитории</w:t>
      </w:r>
      <w:r>
        <w:rPr>
          <w:spacing w:val="-3"/>
        </w:rPr>
        <w:t xml:space="preserve"> </w:t>
      </w:r>
      <w:r>
        <w:t>обучающихся.</w:t>
      </w:r>
    </w:p>
    <w:p w14:paraId="0622C1A6">
      <w:pPr>
        <w:pStyle w:val="183"/>
        <w:numPr>
          <w:ilvl w:val="3"/>
          <w:numId w:val="31"/>
        </w:numPr>
        <w:tabs>
          <w:tab w:val="left" w:pos="1993"/>
        </w:tabs>
        <w:spacing w:line="362" w:lineRule="auto"/>
        <w:ind w:left="232" w:right="248" w:firstLine="708"/>
        <w:rPr>
          <w:sz w:val="28"/>
        </w:rPr>
      </w:pPr>
      <w:r>
        <w:rPr>
          <w:sz w:val="28"/>
        </w:rPr>
        <w:t>Предметные результаты освоения программы по биологии к концу</w:t>
      </w:r>
      <w:r>
        <w:rPr>
          <w:spacing w:val="1"/>
          <w:sz w:val="28"/>
        </w:rPr>
        <w:t xml:space="preserve"> </w:t>
      </w:r>
      <w:r>
        <w:rPr>
          <w:sz w:val="28"/>
        </w:rPr>
        <w:t>обучения</w:t>
      </w:r>
      <w:r>
        <w:rPr>
          <w:spacing w:val="-1"/>
          <w:sz w:val="28"/>
        </w:rPr>
        <w:t xml:space="preserve"> </w:t>
      </w:r>
      <w:r>
        <w:rPr>
          <w:sz w:val="28"/>
        </w:rPr>
        <w:t>в</w:t>
      </w:r>
      <w:r>
        <w:rPr>
          <w:spacing w:val="-2"/>
          <w:sz w:val="28"/>
        </w:rPr>
        <w:t xml:space="preserve"> </w:t>
      </w:r>
      <w:r>
        <w:rPr>
          <w:sz w:val="28"/>
        </w:rPr>
        <w:t>8</w:t>
      </w:r>
      <w:r>
        <w:rPr>
          <w:spacing w:val="1"/>
          <w:sz w:val="28"/>
        </w:rPr>
        <w:t xml:space="preserve"> </w:t>
      </w:r>
      <w:r>
        <w:rPr>
          <w:sz w:val="28"/>
        </w:rPr>
        <w:t>классе:</w:t>
      </w:r>
    </w:p>
    <w:p w14:paraId="6538E79A">
      <w:pPr>
        <w:pStyle w:val="23"/>
        <w:spacing w:line="360" w:lineRule="auto"/>
        <w:ind w:right="242"/>
      </w:pPr>
      <w:r>
        <w:t>характеризовать</w:t>
      </w:r>
      <w:r>
        <w:rPr>
          <w:spacing w:val="1"/>
        </w:rPr>
        <w:t xml:space="preserve"> </w:t>
      </w:r>
      <w:r>
        <w:t>зоологию</w:t>
      </w:r>
      <w:r>
        <w:rPr>
          <w:spacing w:val="1"/>
        </w:rPr>
        <w:t xml:space="preserve"> </w:t>
      </w:r>
      <w:r>
        <w:t>как</w:t>
      </w:r>
      <w:r>
        <w:rPr>
          <w:spacing w:val="1"/>
        </w:rPr>
        <w:t xml:space="preserve"> </w:t>
      </w:r>
      <w:r>
        <w:t>биологическую</w:t>
      </w:r>
      <w:r>
        <w:rPr>
          <w:spacing w:val="1"/>
        </w:rPr>
        <w:t xml:space="preserve"> </w:t>
      </w:r>
      <w:r>
        <w:t>науку,</w:t>
      </w:r>
      <w:r>
        <w:rPr>
          <w:spacing w:val="1"/>
        </w:rPr>
        <w:t xml:space="preserve"> </w:t>
      </w:r>
      <w:r>
        <w:t>её</w:t>
      </w:r>
      <w:r>
        <w:rPr>
          <w:spacing w:val="1"/>
        </w:rPr>
        <w:t xml:space="preserve"> </w:t>
      </w:r>
      <w:r>
        <w:t>разделы</w:t>
      </w:r>
      <w:r>
        <w:rPr>
          <w:spacing w:val="1"/>
        </w:rPr>
        <w:t xml:space="preserve"> </w:t>
      </w:r>
      <w:r>
        <w:t>и</w:t>
      </w:r>
      <w:r>
        <w:rPr>
          <w:spacing w:val="1"/>
        </w:rPr>
        <w:t xml:space="preserve"> </w:t>
      </w:r>
      <w:r>
        <w:t>связь</w:t>
      </w:r>
      <w:r>
        <w:rPr>
          <w:spacing w:val="1"/>
        </w:rPr>
        <w:t xml:space="preserve"> </w:t>
      </w:r>
      <w:r>
        <w:t>с</w:t>
      </w:r>
      <w:r>
        <w:rPr>
          <w:spacing w:val="-67"/>
        </w:rPr>
        <w:t xml:space="preserve"> </w:t>
      </w:r>
      <w:r>
        <w:t>другими</w:t>
      </w:r>
      <w:r>
        <w:rPr>
          <w:spacing w:val="-3"/>
        </w:rPr>
        <w:t xml:space="preserve"> </w:t>
      </w:r>
      <w:r>
        <w:t>науками</w:t>
      </w:r>
      <w:r>
        <w:rPr>
          <w:spacing w:val="1"/>
        </w:rPr>
        <w:t xml:space="preserve"> </w:t>
      </w:r>
      <w:r>
        <w:t>и</w:t>
      </w:r>
      <w:r>
        <w:rPr>
          <w:spacing w:val="-3"/>
        </w:rPr>
        <w:t xml:space="preserve"> </w:t>
      </w:r>
      <w:r>
        <w:t>техникой;</w:t>
      </w:r>
    </w:p>
    <w:p w14:paraId="70284D35">
      <w:pPr>
        <w:pStyle w:val="23"/>
        <w:spacing w:line="360" w:lineRule="auto"/>
        <w:ind w:right="247"/>
      </w:pPr>
      <w:r>
        <w:t>характеризовать</w:t>
      </w:r>
      <w:r>
        <w:rPr>
          <w:spacing w:val="1"/>
        </w:rPr>
        <w:t xml:space="preserve"> </w:t>
      </w:r>
      <w:r>
        <w:t>принципы</w:t>
      </w:r>
      <w:r>
        <w:rPr>
          <w:spacing w:val="1"/>
        </w:rPr>
        <w:t xml:space="preserve"> </w:t>
      </w:r>
      <w:r>
        <w:t>классификации</w:t>
      </w:r>
      <w:r>
        <w:rPr>
          <w:spacing w:val="1"/>
        </w:rPr>
        <w:t xml:space="preserve"> </w:t>
      </w:r>
      <w:r>
        <w:t>животных,</w:t>
      </w:r>
      <w:r>
        <w:rPr>
          <w:spacing w:val="1"/>
        </w:rPr>
        <w:t xml:space="preserve"> </w:t>
      </w:r>
      <w:r>
        <w:t>вид</w:t>
      </w:r>
      <w:r>
        <w:rPr>
          <w:spacing w:val="1"/>
        </w:rPr>
        <w:t xml:space="preserve"> </w:t>
      </w:r>
      <w:r>
        <w:t>как</w:t>
      </w:r>
      <w:r>
        <w:rPr>
          <w:spacing w:val="1"/>
        </w:rPr>
        <w:t xml:space="preserve"> </w:t>
      </w:r>
      <w:r>
        <w:t>основную</w:t>
      </w:r>
      <w:r>
        <w:rPr>
          <w:spacing w:val="1"/>
        </w:rPr>
        <w:t xml:space="preserve"> </w:t>
      </w:r>
      <w:r>
        <w:t>систематическую</w:t>
      </w:r>
      <w:r>
        <w:rPr>
          <w:spacing w:val="1"/>
        </w:rPr>
        <w:t xml:space="preserve"> </w:t>
      </w:r>
      <w:r>
        <w:t>категорию,</w:t>
      </w:r>
      <w:r>
        <w:rPr>
          <w:spacing w:val="1"/>
        </w:rPr>
        <w:t xml:space="preserve"> </w:t>
      </w:r>
      <w:r>
        <w:t>основные</w:t>
      </w:r>
      <w:r>
        <w:rPr>
          <w:spacing w:val="1"/>
        </w:rPr>
        <w:t xml:space="preserve"> </w:t>
      </w:r>
      <w:r>
        <w:t>систематические</w:t>
      </w:r>
      <w:r>
        <w:rPr>
          <w:spacing w:val="1"/>
        </w:rPr>
        <w:t xml:space="preserve"> </w:t>
      </w:r>
      <w:r>
        <w:t>группы</w:t>
      </w:r>
      <w:r>
        <w:rPr>
          <w:spacing w:val="1"/>
        </w:rPr>
        <w:t xml:space="preserve"> </w:t>
      </w:r>
      <w:r>
        <w:t>животных</w:t>
      </w:r>
      <w:r>
        <w:rPr>
          <w:spacing w:val="1"/>
        </w:rPr>
        <w:t xml:space="preserve"> </w:t>
      </w:r>
      <w:r>
        <w:t>(простейшие,</w:t>
      </w:r>
      <w:r>
        <w:rPr>
          <w:spacing w:val="1"/>
        </w:rPr>
        <w:t xml:space="preserve"> </w:t>
      </w:r>
      <w:r>
        <w:t>кишечнополостные,</w:t>
      </w:r>
      <w:r>
        <w:rPr>
          <w:spacing w:val="1"/>
        </w:rPr>
        <w:t xml:space="preserve"> </w:t>
      </w:r>
      <w:r>
        <w:t>плоские,</w:t>
      </w:r>
      <w:r>
        <w:rPr>
          <w:spacing w:val="1"/>
        </w:rPr>
        <w:t xml:space="preserve"> </w:t>
      </w:r>
      <w:r>
        <w:t>круглые</w:t>
      </w:r>
      <w:r>
        <w:rPr>
          <w:spacing w:val="1"/>
        </w:rPr>
        <w:t xml:space="preserve"> </w:t>
      </w:r>
      <w:r>
        <w:t>и</w:t>
      </w:r>
      <w:r>
        <w:rPr>
          <w:spacing w:val="1"/>
        </w:rPr>
        <w:t xml:space="preserve"> </w:t>
      </w:r>
      <w:r>
        <w:t>кольчатые</w:t>
      </w:r>
      <w:r>
        <w:rPr>
          <w:spacing w:val="1"/>
        </w:rPr>
        <w:t xml:space="preserve"> </w:t>
      </w:r>
      <w:r>
        <w:t>черви,</w:t>
      </w:r>
      <w:r>
        <w:rPr>
          <w:spacing w:val="1"/>
        </w:rPr>
        <w:t xml:space="preserve"> </w:t>
      </w:r>
      <w:r>
        <w:t>членистоногие,</w:t>
      </w:r>
      <w:r>
        <w:rPr>
          <w:spacing w:val="-2"/>
        </w:rPr>
        <w:t xml:space="preserve"> </w:t>
      </w:r>
      <w:r>
        <w:t>моллюски,</w:t>
      </w:r>
      <w:r>
        <w:rPr>
          <w:spacing w:val="-1"/>
        </w:rPr>
        <w:t xml:space="preserve"> </w:t>
      </w:r>
      <w:r>
        <w:t>хордовые);</w:t>
      </w:r>
    </w:p>
    <w:p w14:paraId="62744BE5">
      <w:pPr>
        <w:pStyle w:val="23"/>
        <w:spacing w:line="360" w:lineRule="auto"/>
        <w:ind w:right="240"/>
      </w:pPr>
      <w:r>
        <w:t>приводить</w:t>
      </w:r>
      <w:r>
        <w:rPr>
          <w:spacing w:val="70"/>
        </w:rPr>
        <w:t xml:space="preserve"> </w:t>
      </w:r>
      <w:r>
        <w:t>примеры</w:t>
      </w:r>
      <w:r>
        <w:rPr>
          <w:spacing w:val="70"/>
        </w:rPr>
        <w:t xml:space="preserve"> </w:t>
      </w:r>
      <w:r>
        <w:t>вклада</w:t>
      </w:r>
      <w:r>
        <w:rPr>
          <w:spacing w:val="70"/>
        </w:rPr>
        <w:t xml:space="preserve"> </w:t>
      </w:r>
      <w:r>
        <w:t>российских</w:t>
      </w:r>
      <w:r>
        <w:rPr>
          <w:spacing w:val="70"/>
        </w:rPr>
        <w:t xml:space="preserve"> </w:t>
      </w:r>
      <w:r>
        <w:t>(в</w:t>
      </w:r>
      <w:r>
        <w:rPr>
          <w:spacing w:val="70"/>
        </w:rPr>
        <w:t xml:space="preserve"> </w:t>
      </w:r>
      <w:r>
        <w:t>том</w:t>
      </w:r>
      <w:r>
        <w:rPr>
          <w:spacing w:val="70"/>
        </w:rPr>
        <w:t xml:space="preserve"> </w:t>
      </w:r>
      <w:r>
        <w:t>числе</w:t>
      </w:r>
      <w:r>
        <w:rPr>
          <w:spacing w:val="70"/>
        </w:rPr>
        <w:t xml:space="preserve"> </w:t>
      </w:r>
      <w:r>
        <w:t>А.О. Ковалевский,</w:t>
      </w:r>
      <w:r>
        <w:rPr>
          <w:spacing w:val="1"/>
        </w:rPr>
        <w:t xml:space="preserve"> </w:t>
      </w:r>
      <w:r>
        <w:t>К.И. Скрябин)</w:t>
      </w:r>
      <w:r>
        <w:rPr>
          <w:spacing w:val="1"/>
        </w:rPr>
        <w:t xml:space="preserve"> </w:t>
      </w:r>
      <w:r>
        <w:t>и</w:t>
      </w:r>
      <w:r>
        <w:rPr>
          <w:spacing w:val="1"/>
        </w:rPr>
        <w:t xml:space="preserve"> </w:t>
      </w:r>
      <w:r>
        <w:t>зарубежных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 Левенгук,</w:t>
      </w:r>
      <w:r>
        <w:rPr>
          <w:spacing w:val="1"/>
        </w:rPr>
        <w:t xml:space="preserve"> </w:t>
      </w:r>
      <w:r>
        <w:t>Ж. Кювье,</w:t>
      </w:r>
      <w:r>
        <w:rPr>
          <w:spacing w:val="1"/>
        </w:rPr>
        <w:t xml:space="preserve"> </w:t>
      </w:r>
      <w:r>
        <w:t>Э. Геккель)</w:t>
      </w:r>
      <w:r>
        <w:rPr>
          <w:spacing w:val="1"/>
        </w:rPr>
        <w:t xml:space="preserve"> </w:t>
      </w:r>
      <w:r>
        <w:t>учёных в</w:t>
      </w:r>
      <w:r>
        <w:rPr>
          <w:spacing w:val="-1"/>
        </w:rPr>
        <w:t xml:space="preserve"> </w:t>
      </w:r>
      <w:r>
        <w:t>развитие наук о животных;</w:t>
      </w:r>
    </w:p>
    <w:p w14:paraId="3A15E870">
      <w:pPr>
        <w:pStyle w:val="23"/>
        <w:spacing w:line="360" w:lineRule="auto"/>
        <w:ind w:right="240"/>
      </w:pPr>
      <w:r>
        <w:t>применять биологические термины и понятия (в том числе: зоология, экология</w:t>
      </w:r>
      <w:r>
        <w:rPr>
          <w:spacing w:val="-67"/>
        </w:rPr>
        <w:t xml:space="preserve"> </w:t>
      </w:r>
      <w:r>
        <w:t>животных, этология, палеозоология, систематика, царство, тип, отряд, семейство,</w:t>
      </w:r>
      <w:r>
        <w:rPr>
          <w:spacing w:val="1"/>
        </w:rPr>
        <w:t xml:space="preserve"> </w:t>
      </w:r>
      <w:r>
        <w:t>род,</w:t>
      </w:r>
      <w:r>
        <w:rPr>
          <w:spacing w:val="1"/>
        </w:rPr>
        <w:t xml:space="preserve"> </w:t>
      </w:r>
      <w:r>
        <w:t>вид,</w:t>
      </w:r>
      <w:r>
        <w:rPr>
          <w:spacing w:val="1"/>
        </w:rPr>
        <w:t xml:space="preserve"> </w:t>
      </w:r>
      <w:r>
        <w:t>животная</w:t>
      </w:r>
      <w:r>
        <w:rPr>
          <w:spacing w:val="1"/>
        </w:rPr>
        <w:t xml:space="preserve"> </w:t>
      </w:r>
      <w:r>
        <w:t>клетка,</w:t>
      </w:r>
      <w:r>
        <w:rPr>
          <w:spacing w:val="1"/>
        </w:rPr>
        <w:t xml:space="preserve"> </w:t>
      </w:r>
      <w:r>
        <w:t>животная</w:t>
      </w:r>
      <w:r>
        <w:rPr>
          <w:spacing w:val="1"/>
        </w:rPr>
        <w:t xml:space="preserve"> </w:t>
      </w:r>
      <w:r>
        <w:t>ткань,</w:t>
      </w:r>
      <w:r>
        <w:rPr>
          <w:spacing w:val="1"/>
        </w:rPr>
        <w:t xml:space="preserve"> </w:t>
      </w:r>
      <w:r>
        <w:t>орган</w:t>
      </w:r>
      <w:r>
        <w:rPr>
          <w:spacing w:val="1"/>
        </w:rPr>
        <w:t xml:space="preserve"> </w:t>
      </w:r>
      <w:r>
        <w:t>животного,</w:t>
      </w:r>
      <w:r>
        <w:rPr>
          <w:spacing w:val="1"/>
        </w:rPr>
        <w:t xml:space="preserve"> </w:t>
      </w:r>
      <w:r>
        <w:t>системы</w:t>
      </w:r>
      <w:r>
        <w:rPr>
          <w:spacing w:val="1"/>
        </w:rPr>
        <w:t xml:space="preserve"> </w:t>
      </w:r>
      <w:r>
        <w:t>органов</w:t>
      </w:r>
      <w:r>
        <w:rPr>
          <w:spacing w:val="1"/>
        </w:rPr>
        <w:t xml:space="preserve"> </w:t>
      </w:r>
      <w:r>
        <w:t>животного, животный организм, питание, дыхание, рост, развитие, кровообращение,</w:t>
      </w:r>
      <w:r>
        <w:rPr>
          <w:spacing w:val="-67"/>
        </w:rPr>
        <w:t xml:space="preserve"> </w:t>
      </w:r>
      <w:r>
        <w:t>выделение, опора, движение, размножение, партеногенез, раздражимость, рефлекс,</w:t>
      </w:r>
      <w:r>
        <w:rPr>
          <w:spacing w:val="1"/>
        </w:rPr>
        <w:t xml:space="preserve"> </w:t>
      </w:r>
      <w:r>
        <w:t>органы чувств, поведение, среда обитания, природное сообщество) в соответствии с</w:t>
      </w:r>
      <w:r>
        <w:rPr>
          <w:spacing w:val="1"/>
        </w:rPr>
        <w:t xml:space="preserve"> </w:t>
      </w:r>
      <w:r>
        <w:t>поставленной</w:t>
      </w:r>
      <w:r>
        <w:rPr>
          <w:spacing w:val="-1"/>
        </w:rPr>
        <w:t xml:space="preserve"> </w:t>
      </w:r>
      <w:r>
        <w:t>задачей</w:t>
      </w:r>
      <w:r>
        <w:rPr>
          <w:spacing w:val="1"/>
        </w:rPr>
        <w:t xml:space="preserve"> </w:t>
      </w:r>
      <w:r>
        <w:t>и в</w:t>
      </w:r>
      <w:r>
        <w:rPr>
          <w:spacing w:val="-2"/>
        </w:rPr>
        <w:t xml:space="preserve"> </w:t>
      </w:r>
      <w:r>
        <w:t>контексте;</w:t>
      </w:r>
    </w:p>
    <w:p w14:paraId="2F940883">
      <w:pPr>
        <w:pStyle w:val="23"/>
        <w:spacing w:line="360" w:lineRule="auto"/>
        <w:ind w:right="243"/>
      </w:pPr>
      <w:r>
        <w:t>раскрывать общие признаки животных, уровни</w:t>
      </w:r>
      <w:r>
        <w:rPr>
          <w:spacing w:val="1"/>
        </w:rPr>
        <w:t xml:space="preserve"> </w:t>
      </w:r>
      <w:r>
        <w:t>животного организма: клетки,</w:t>
      </w:r>
      <w:r>
        <w:rPr>
          <w:spacing w:val="1"/>
        </w:rPr>
        <w:t xml:space="preserve"> </w:t>
      </w:r>
      <w:r>
        <w:t>ткани,</w:t>
      </w:r>
      <w:r>
        <w:rPr>
          <w:spacing w:val="-2"/>
        </w:rPr>
        <w:t xml:space="preserve"> </w:t>
      </w:r>
      <w:r>
        <w:t>органы,</w:t>
      </w:r>
      <w:r>
        <w:rPr>
          <w:spacing w:val="-1"/>
        </w:rPr>
        <w:t xml:space="preserve"> </w:t>
      </w:r>
      <w:r>
        <w:t>системы органов,</w:t>
      </w:r>
      <w:r>
        <w:rPr>
          <w:spacing w:val="2"/>
        </w:rPr>
        <w:t xml:space="preserve"> </w:t>
      </w:r>
      <w:r>
        <w:t>организм;</w:t>
      </w:r>
    </w:p>
    <w:p w14:paraId="5457789F">
      <w:pPr>
        <w:pStyle w:val="23"/>
        <w:spacing w:line="321" w:lineRule="exact"/>
        <w:ind w:left="941" w:firstLine="0"/>
      </w:pPr>
      <w:r>
        <w:t>сравнивать</w:t>
      </w:r>
      <w:r>
        <w:rPr>
          <w:spacing w:val="-4"/>
        </w:rPr>
        <w:t xml:space="preserve"> </w:t>
      </w:r>
      <w:r>
        <w:t>животные</w:t>
      </w:r>
      <w:r>
        <w:rPr>
          <w:spacing w:val="-2"/>
        </w:rPr>
        <w:t xml:space="preserve"> </w:t>
      </w:r>
      <w:r>
        <w:t>ткани</w:t>
      </w:r>
      <w:r>
        <w:rPr>
          <w:spacing w:val="-5"/>
        </w:rPr>
        <w:t xml:space="preserve"> </w:t>
      </w:r>
      <w:r>
        <w:t>и</w:t>
      </w:r>
      <w:r>
        <w:rPr>
          <w:spacing w:val="-2"/>
        </w:rPr>
        <w:t xml:space="preserve"> </w:t>
      </w:r>
      <w:r>
        <w:t>органы</w:t>
      </w:r>
      <w:r>
        <w:rPr>
          <w:spacing w:val="-4"/>
        </w:rPr>
        <w:t xml:space="preserve"> </w:t>
      </w:r>
      <w:r>
        <w:t>животных</w:t>
      </w:r>
      <w:r>
        <w:rPr>
          <w:spacing w:val="-1"/>
        </w:rPr>
        <w:t xml:space="preserve"> </w:t>
      </w:r>
      <w:r>
        <w:t>между</w:t>
      </w:r>
      <w:r>
        <w:rPr>
          <w:spacing w:val="-6"/>
        </w:rPr>
        <w:t xml:space="preserve"> </w:t>
      </w:r>
      <w:r>
        <w:t>собой;</w:t>
      </w:r>
    </w:p>
    <w:p w14:paraId="59DA2A91">
      <w:pPr>
        <w:pStyle w:val="23"/>
        <w:spacing w:before="155" w:line="360" w:lineRule="auto"/>
        <w:ind w:right="243"/>
      </w:pPr>
      <w:r>
        <w:t>описывать</w:t>
      </w:r>
      <w:r>
        <w:rPr>
          <w:spacing w:val="1"/>
        </w:rPr>
        <w:t xml:space="preserve"> </w:t>
      </w:r>
      <w:r>
        <w:t>строение</w:t>
      </w:r>
      <w:r>
        <w:rPr>
          <w:spacing w:val="1"/>
        </w:rPr>
        <w:t xml:space="preserve"> </w:t>
      </w:r>
      <w:r>
        <w:t>и</w:t>
      </w:r>
      <w:r>
        <w:rPr>
          <w:spacing w:val="1"/>
        </w:rPr>
        <w:t xml:space="preserve"> </w:t>
      </w:r>
      <w:r>
        <w:t>жизнедеятельность</w:t>
      </w:r>
      <w:r>
        <w:rPr>
          <w:spacing w:val="1"/>
        </w:rPr>
        <w:t xml:space="preserve"> </w:t>
      </w:r>
      <w:r>
        <w:t>животного</w:t>
      </w:r>
      <w:r>
        <w:rPr>
          <w:spacing w:val="1"/>
        </w:rPr>
        <w:t xml:space="preserve"> </w:t>
      </w:r>
      <w:r>
        <w:t>организма:</w:t>
      </w:r>
      <w:r>
        <w:rPr>
          <w:spacing w:val="1"/>
        </w:rPr>
        <w:t xml:space="preserve"> </w:t>
      </w:r>
      <w:r>
        <w:t>опору</w:t>
      </w:r>
      <w:r>
        <w:rPr>
          <w:spacing w:val="1"/>
        </w:rPr>
        <w:t xml:space="preserve"> </w:t>
      </w:r>
      <w:r>
        <w:t>и</w:t>
      </w:r>
      <w:r>
        <w:rPr>
          <w:spacing w:val="1"/>
        </w:rPr>
        <w:t xml:space="preserve"> </w:t>
      </w:r>
      <w:r>
        <w:t>движение,</w:t>
      </w:r>
      <w:r>
        <w:rPr>
          <w:spacing w:val="1"/>
        </w:rPr>
        <w:t xml:space="preserve"> </w:t>
      </w:r>
      <w:r>
        <w:t>питание</w:t>
      </w:r>
      <w:r>
        <w:rPr>
          <w:spacing w:val="1"/>
        </w:rPr>
        <w:t xml:space="preserve"> </w:t>
      </w:r>
      <w:r>
        <w:t>и</w:t>
      </w:r>
      <w:r>
        <w:rPr>
          <w:spacing w:val="1"/>
        </w:rPr>
        <w:t xml:space="preserve"> </w:t>
      </w:r>
      <w:r>
        <w:t>пищеварение,</w:t>
      </w:r>
      <w:r>
        <w:rPr>
          <w:spacing w:val="1"/>
        </w:rPr>
        <w:t xml:space="preserve"> </w:t>
      </w:r>
      <w:r>
        <w:t>дыхание</w:t>
      </w:r>
      <w:r>
        <w:rPr>
          <w:spacing w:val="1"/>
        </w:rPr>
        <w:t xml:space="preserve"> </w:t>
      </w:r>
      <w:r>
        <w:t>и</w:t>
      </w:r>
      <w:r>
        <w:rPr>
          <w:spacing w:val="1"/>
        </w:rPr>
        <w:t xml:space="preserve"> </w:t>
      </w:r>
      <w:r>
        <w:t>транспорт</w:t>
      </w:r>
      <w:r>
        <w:rPr>
          <w:spacing w:val="1"/>
        </w:rPr>
        <w:t xml:space="preserve"> </w:t>
      </w:r>
      <w:r>
        <w:t>веществ,</w:t>
      </w:r>
      <w:r>
        <w:rPr>
          <w:spacing w:val="1"/>
        </w:rPr>
        <w:t xml:space="preserve"> </w:t>
      </w:r>
      <w:r>
        <w:t>выделение,</w:t>
      </w:r>
      <w:r>
        <w:rPr>
          <w:spacing w:val="1"/>
        </w:rPr>
        <w:t xml:space="preserve"> </w:t>
      </w:r>
      <w:r>
        <w:t>регуляцию</w:t>
      </w:r>
      <w:r>
        <w:rPr>
          <w:spacing w:val="-2"/>
        </w:rPr>
        <w:t xml:space="preserve"> </w:t>
      </w:r>
      <w:r>
        <w:t>и</w:t>
      </w:r>
      <w:r>
        <w:rPr>
          <w:spacing w:val="-3"/>
        </w:rPr>
        <w:t xml:space="preserve"> </w:t>
      </w:r>
      <w:r>
        <w:t>поведение,</w:t>
      </w:r>
      <w:r>
        <w:rPr>
          <w:spacing w:val="-4"/>
        </w:rPr>
        <w:t xml:space="preserve"> </w:t>
      </w:r>
      <w:r>
        <w:t>рост,</w:t>
      </w:r>
      <w:r>
        <w:rPr>
          <w:spacing w:val="-2"/>
        </w:rPr>
        <w:t xml:space="preserve"> </w:t>
      </w:r>
      <w:r>
        <w:t>размножение</w:t>
      </w:r>
      <w:r>
        <w:rPr>
          <w:spacing w:val="-3"/>
        </w:rPr>
        <w:t xml:space="preserve"> </w:t>
      </w:r>
      <w:r>
        <w:t>и развитие;</w:t>
      </w:r>
    </w:p>
    <w:p w14:paraId="4759A200">
      <w:pPr>
        <w:pStyle w:val="23"/>
        <w:spacing w:line="360" w:lineRule="auto"/>
        <w:ind w:right="247"/>
      </w:pPr>
      <w:r>
        <w:t>характеризовать</w:t>
      </w:r>
      <w:r>
        <w:rPr>
          <w:spacing w:val="1"/>
        </w:rPr>
        <w:t xml:space="preserve"> </w:t>
      </w:r>
      <w:r>
        <w:t>процессы</w:t>
      </w:r>
      <w:r>
        <w:rPr>
          <w:spacing w:val="1"/>
        </w:rPr>
        <w:t xml:space="preserve"> </w:t>
      </w:r>
      <w:r>
        <w:t>жизнедеятельности</w:t>
      </w:r>
      <w:r>
        <w:rPr>
          <w:spacing w:val="1"/>
        </w:rPr>
        <w:t xml:space="preserve"> </w:t>
      </w:r>
      <w:r>
        <w:t>животных</w:t>
      </w:r>
      <w:r>
        <w:rPr>
          <w:spacing w:val="1"/>
        </w:rPr>
        <w:t xml:space="preserve"> </w:t>
      </w:r>
      <w:r>
        <w:t>изучаемых</w:t>
      </w:r>
      <w:r>
        <w:rPr>
          <w:spacing w:val="1"/>
        </w:rPr>
        <w:t xml:space="preserve"> </w:t>
      </w:r>
      <w:r>
        <w:t>систематических</w:t>
      </w:r>
      <w:r>
        <w:rPr>
          <w:spacing w:val="13"/>
        </w:rPr>
        <w:t xml:space="preserve"> </w:t>
      </w:r>
      <w:r>
        <w:t>групп:</w:t>
      </w:r>
      <w:r>
        <w:rPr>
          <w:spacing w:val="13"/>
        </w:rPr>
        <w:t xml:space="preserve"> </w:t>
      </w:r>
      <w:r>
        <w:t>движение,</w:t>
      </w:r>
      <w:r>
        <w:rPr>
          <w:spacing w:val="10"/>
        </w:rPr>
        <w:t xml:space="preserve"> </w:t>
      </w:r>
      <w:r>
        <w:t>питание,</w:t>
      </w:r>
      <w:r>
        <w:rPr>
          <w:spacing w:val="12"/>
        </w:rPr>
        <w:t xml:space="preserve"> </w:t>
      </w:r>
      <w:r>
        <w:t>дыхание,</w:t>
      </w:r>
      <w:r>
        <w:rPr>
          <w:spacing w:val="12"/>
        </w:rPr>
        <w:t xml:space="preserve"> </w:t>
      </w:r>
      <w:r>
        <w:t>транспорт</w:t>
      </w:r>
      <w:r>
        <w:rPr>
          <w:spacing w:val="12"/>
        </w:rPr>
        <w:t xml:space="preserve"> </w:t>
      </w:r>
      <w:r>
        <w:t>веществ,</w:t>
      </w:r>
    </w:p>
    <w:p w14:paraId="0AD940D4">
      <w:pPr>
        <w:spacing w:line="360" w:lineRule="auto"/>
        <w:sectPr>
          <w:pgSz w:w="11910" w:h="16850"/>
          <w:pgMar w:top="820" w:right="320" w:bottom="280" w:left="900" w:header="571" w:footer="0" w:gutter="0"/>
          <w:cols w:space="720" w:num="1"/>
          <w:docGrid w:linePitch="360" w:charSpace="0"/>
        </w:sectPr>
      </w:pPr>
    </w:p>
    <w:p w14:paraId="0A26C0E1">
      <w:pPr>
        <w:pStyle w:val="23"/>
        <w:spacing w:before="4"/>
        <w:ind w:left="0" w:firstLine="0"/>
        <w:jc w:val="left"/>
        <w:rPr>
          <w:sz w:val="17"/>
        </w:rPr>
      </w:pPr>
    </w:p>
    <w:p w14:paraId="7309F4BE">
      <w:pPr>
        <w:pStyle w:val="23"/>
        <w:spacing w:before="89"/>
        <w:ind w:firstLine="0"/>
      </w:pPr>
      <w:r>
        <w:t>выделение,</w:t>
      </w:r>
      <w:r>
        <w:rPr>
          <w:spacing w:val="-5"/>
        </w:rPr>
        <w:t xml:space="preserve"> </w:t>
      </w:r>
      <w:r>
        <w:t>регуляцию,</w:t>
      </w:r>
      <w:r>
        <w:rPr>
          <w:spacing w:val="-4"/>
        </w:rPr>
        <w:t xml:space="preserve"> </w:t>
      </w:r>
      <w:r>
        <w:t>поведение,</w:t>
      </w:r>
      <w:r>
        <w:rPr>
          <w:spacing w:val="-4"/>
        </w:rPr>
        <w:t xml:space="preserve"> </w:t>
      </w:r>
      <w:r>
        <w:t>рост,</w:t>
      </w:r>
      <w:r>
        <w:rPr>
          <w:spacing w:val="-4"/>
        </w:rPr>
        <w:t xml:space="preserve"> </w:t>
      </w:r>
      <w:r>
        <w:t>развитие,</w:t>
      </w:r>
      <w:r>
        <w:rPr>
          <w:spacing w:val="-4"/>
        </w:rPr>
        <w:t xml:space="preserve"> </w:t>
      </w:r>
      <w:r>
        <w:t>размножение;</w:t>
      </w:r>
    </w:p>
    <w:p w14:paraId="2E026894">
      <w:pPr>
        <w:pStyle w:val="23"/>
        <w:spacing w:before="164" w:line="360" w:lineRule="auto"/>
        <w:ind w:right="246"/>
      </w:pPr>
      <w:r>
        <w:t>выявлять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строением,</w:t>
      </w:r>
      <w:r>
        <w:rPr>
          <w:spacing w:val="1"/>
        </w:rPr>
        <w:t xml:space="preserve"> </w:t>
      </w:r>
      <w:r>
        <w:t>жизнедеятельностью</w:t>
      </w:r>
      <w:r>
        <w:rPr>
          <w:spacing w:val="1"/>
        </w:rPr>
        <w:t xml:space="preserve"> </w:t>
      </w:r>
      <w:r>
        <w:t>и</w:t>
      </w:r>
      <w:r>
        <w:rPr>
          <w:spacing w:val="1"/>
        </w:rPr>
        <w:t xml:space="preserve"> </w:t>
      </w:r>
      <w:r>
        <w:t>средой</w:t>
      </w:r>
      <w:r>
        <w:rPr>
          <w:spacing w:val="1"/>
        </w:rPr>
        <w:t xml:space="preserve"> </w:t>
      </w:r>
      <w:r>
        <w:t>обитания</w:t>
      </w:r>
      <w:r>
        <w:rPr>
          <w:spacing w:val="1"/>
        </w:rPr>
        <w:t xml:space="preserve"> </w:t>
      </w:r>
      <w:r>
        <w:t>животных</w:t>
      </w:r>
      <w:r>
        <w:rPr>
          <w:spacing w:val="1"/>
        </w:rPr>
        <w:t xml:space="preserve"> </w:t>
      </w:r>
      <w:r>
        <w:t>изучаемых</w:t>
      </w:r>
      <w:r>
        <w:rPr>
          <w:spacing w:val="1"/>
        </w:rPr>
        <w:t xml:space="preserve"> </w:t>
      </w:r>
      <w:r>
        <w:t>систематических</w:t>
      </w:r>
      <w:r>
        <w:rPr>
          <w:spacing w:val="1"/>
        </w:rPr>
        <w:t xml:space="preserve"> </w:t>
      </w:r>
      <w:r>
        <w:t>групп;</w:t>
      </w:r>
    </w:p>
    <w:p w14:paraId="0CA93E08">
      <w:pPr>
        <w:pStyle w:val="23"/>
        <w:spacing w:line="360" w:lineRule="auto"/>
        <w:ind w:right="249"/>
      </w:pPr>
      <w:r>
        <w:t>различать</w:t>
      </w:r>
      <w:r>
        <w:rPr>
          <w:spacing w:val="1"/>
        </w:rPr>
        <w:t xml:space="preserve"> </w:t>
      </w:r>
      <w:r>
        <w:t>и</w:t>
      </w:r>
      <w:r>
        <w:rPr>
          <w:spacing w:val="1"/>
        </w:rPr>
        <w:t xml:space="preserve"> </w:t>
      </w:r>
      <w:r>
        <w:t>описывать</w:t>
      </w:r>
      <w:r>
        <w:rPr>
          <w:spacing w:val="1"/>
        </w:rPr>
        <w:t xml:space="preserve"> </w:t>
      </w:r>
      <w:r>
        <w:t>животных</w:t>
      </w:r>
      <w:r>
        <w:rPr>
          <w:spacing w:val="1"/>
        </w:rPr>
        <w:t xml:space="preserve"> </w:t>
      </w:r>
      <w:r>
        <w:t>изучаемых</w:t>
      </w:r>
      <w:r>
        <w:rPr>
          <w:spacing w:val="1"/>
        </w:rPr>
        <w:t xml:space="preserve"> </w:t>
      </w:r>
      <w:r>
        <w:t>систематических</w:t>
      </w:r>
      <w:r>
        <w:rPr>
          <w:spacing w:val="1"/>
        </w:rPr>
        <w:t xml:space="preserve"> </w:t>
      </w:r>
      <w:r>
        <w:t>групп,</w:t>
      </w:r>
      <w:r>
        <w:rPr>
          <w:spacing w:val="1"/>
        </w:rPr>
        <w:t xml:space="preserve"> </w:t>
      </w:r>
      <w:r>
        <w:t>отдельные органы и системы органов по схемам, моделям, муляжам, рельефным</w:t>
      </w:r>
      <w:r>
        <w:rPr>
          <w:spacing w:val="1"/>
        </w:rPr>
        <w:t xml:space="preserve"> </w:t>
      </w:r>
      <w:r>
        <w:t>таблицам,</w:t>
      </w:r>
      <w:r>
        <w:rPr>
          <w:spacing w:val="-2"/>
        </w:rPr>
        <w:t xml:space="preserve"> </w:t>
      </w:r>
      <w:r>
        <w:t>простейших – по</w:t>
      </w:r>
      <w:r>
        <w:rPr>
          <w:spacing w:val="1"/>
        </w:rPr>
        <w:t xml:space="preserve"> </w:t>
      </w:r>
      <w:r>
        <w:t>изображениям;</w:t>
      </w:r>
    </w:p>
    <w:p w14:paraId="0B901B71">
      <w:pPr>
        <w:pStyle w:val="23"/>
        <w:spacing w:line="360" w:lineRule="auto"/>
        <w:ind w:right="240"/>
      </w:pPr>
      <w:r>
        <w:t>выявлять признаки классов членистоногих и хордовых, отрядов насекомых и</w:t>
      </w:r>
      <w:r>
        <w:rPr>
          <w:spacing w:val="1"/>
        </w:rPr>
        <w:t xml:space="preserve"> </w:t>
      </w:r>
      <w:r>
        <w:t>млекопитающих;</w:t>
      </w:r>
    </w:p>
    <w:p w14:paraId="1C42DCF5">
      <w:pPr>
        <w:pStyle w:val="23"/>
        <w:spacing w:line="360" w:lineRule="auto"/>
        <w:ind w:right="242"/>
      </w:pPr>
      <w:r>
        <w:t>выполнять практические и лабораторные работы по морфологии, анатомии,</w:t>
      </w:r>
      <w:r>
        <w:rPr>
          <w:spacing w:val="1"/>
        </w:rPr>
        <w:t xml:space="preserve"> </w:t>
      </w:r>
      <w:r>
        <w:t>физиологии</w:t>
      </w:r>
      <w:r>
        <w:rPr>
          <w:spacing w:val="1"/>
        </w:rPr>
        <w:t xml:space="preserve"> </w:t>
      </w:r>
      <w:r>
        <w:t>и</w:t>
      </w:r>
      <w:r>
        <w:rPr>
          <w:spacing w:val="1"/>
        </w:rPr>
        <w:t xml:space="preserve"> </w:t>
      </w:r>
      <w:r>
        <w:t>поведению</w:t>
      </w:r>
      <w:r>
        <w:rPr>
          <w:spacing w:val="1"/>
        </w:rPr>
        <w:t xml:space="preserve"> </w:t>
      </w:r>
      <w:r>
        <w:t>животных,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работы</w:t>
      </w:r>
      <w:r>
        <w:rPr>
          <w:spacing w:val="1"/>
        </w:rPr>
        <w:t xml:space="preserve"> </w:t>
      </w:r>
      <w:r>
        <w:t>с</w:t>
      </w:r>
      <w:r>
        <w:rPr>
          <w:spacing w:val="1"/>
        </w:rPr>
        <w:t xml:space="preserve"> </w:t>
      </w:r>
      <w:r>
        <w:t>микроскопом</w:t>
      </w:r>
      <w:r>
        <w:rPr>
          <w:spacing w:val="1"/>
        </w:rPr>
        <w:t xml:space="preserve"> </w:t>
      </w:r>
      <w:r>
        <w:t>с</w:t>
      </w:r>
      <w:r>
        <w:rPr>
          <w:spacing w:val="1"/>
        </w:rPr>
        <w:t xml:space="preserve"> </w:t>
      </w:r>
      <w:r>
        <w:t>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 работы с использованием приборов и инструментов цифровой</w:t>
      </w:r>
      <w:r>
        <w:rPr>
          <w:spacing w:val="1"/>
        </w:rPr>
        <w:t xml:space="preserve"> </w:t>
      </w:r>
      <w:r>
        <w:t>лаборатории;</w:t>
      </w:r>
    </w:p>
    <w:p w14:paraId="00DBBD67">
      <w:pPr>
        <w:pStyle w:val="23"/>
        <w:spacing w:line="360" w:lineRule="auto"/>
        <w:ind w:right="240"/>
      </w:pPr>
      <w:r>
        <w:t>сравнивать</w:t>
      </w:r>
      <w:r>
        <w:rPr>
          <w:spacing w:val="1"/>
        </w:rPr>
        <w:t xml:space="preserve"> </w:t>
      </w:r>
      <w:r>
        <w:t>представителей</w:t>
      </w:r>
      <w:r>
        <w:rPr>
          <w:spacing w:val="1"/>
        </w:rPr>
        <w:t xml:space="preserve"> </w:t>
      </w:r>
      <w:r>
        <w:t>отдельных</w:t>
      </w:r>
      <w:r>
        <w:rPr>
          <w:spacing w:val="1"/>
        </w:rPr>
        <w:t xml:space="preserve"> </w:t>
      </w:r>
      <w:r>
        <w:t>систематических</w:t>
      </w:r>
      <w:r>
        <w:rPr>
          <w:spacing w:val="1"/>
        </w:rPr>
        <w:t xml:space="preserve"> </w:t>
      </w:r>
      <w:r>
        <w:t>групп</w:t>
      </w:r>
      <w:r>
        <w:rPr>
          <w:spacing w:val="1"/>
        </w:rPr>
        <w:t xml:space="preserve"> </w:t>
      </w:r>
      <w:r>
        <w:t>животных</w:t>
      </w:r>
      <w:r>
        <w:rPr>
          <w:spacing w:val="1"/>
        </w:rPr>
        <w:t xml:space="preserve"> </w:t>
      </w:r>
      <w:r>
        <w:t>и</w:t>
      </w:r>
      <w:r>
        <w:rPr>
          <w:spacing w:val="1"/>
        </w:rPr>
        <w:t xml:space="preserve"> </w:t>
      </w:r>
      <w:r>
        <w:t>проводить</w:t>
      </w:r>
      <w:r>
        <w:rPr>
          <w:spacing w:val="-1"/>
        </w:rPr>
        <w:t xml:space="preserve"> </w:t>
      </w:r>
      <w:r>
        <w:t>выводы на основе</w:t>
      </w:r>
      <w:r>
        <w:rPr>
          <w:spacing w:val="-2"/>
        </w:rPr>
        <w:t xml:space="preserve"> </w:t>
      </w:r>
      <w:r>
        <w:t>сравнения;</w:t>
      </w:r>
    </w:p>
    <w:p w14:paraId="74BAECBC">
      <w:pPr>
        <w:pStyle w:val="23"/>
        <w:spacing w:line="360" w:lineRule="auto"/>
        <w:ind w:left="941" w:right="405" w:firstLine="0"/>
      </w:pPr>
      <w:r>
        <w:t>классифицировать животных на основании особенностей строения;</w:t>
      </w:r>
      <w:r>
        <w:rPr>
          <w:spacing w:val="1"/>
        </w:rPr>
        <w:t xml:space="preserve"> </w:t>
      </w:r>
      <w:r>
        <w:t>описывать</w:t>
      </w:r>
      <w:r>
        <w:rPr>
          <w:spacing w:val="-5"/>
        </w:rPr>
        <w:t xml:space="preserve"> </w:t>
      </w:r>
      <w:r>
        <w:t>усложнение</w:t>
      </w:r>
      <w:r>
        <w:rPr>
          <w:spacing w:val="-6"/>
        </w:rPr>
        <w:t xml:space="preserve"> </w:t>
      </w:r>
      <w:r>
        <w:t>животных</w:t>
      </w:r>
      <w:r>
        <w:rPr>
          <w:spacing w:val="-2"/>
        </w:rPr>
        <w:t xml:space="preserve"> </w:t>
      </w:r>
      <w:r>
        <w:t>в</w:t>
      </w:r>
      <w:r>
        <w:rPr>
          <w:spacing w:val="-4"/>
        </w:rPr>
        <w:t xml:space="preserve"> </w:t>
      </w:r>
      <w:r>
        <w:t>ходе</w:t>
      </w:r>
      <w:r>
        <w:rPr>
          <w:spacing w:val="-3"/>
        </w:rPr>
        <w:t xml:space="preserve"> </w:t>
      </w:r>
      <w:r>
        <w:t>эволюции</w:t>
      </w:r>
      <w:r>
        <w:rPr>
          <w:spacing w:val="-3"/>
        </w:rPr>
        <w:t xml:space="preserve"> </w:t>
      </w:r>
      <w:r>
        <w:t>животного</w:t>
      </w:r>
      <w:r>
        <w:rPr>
          <w:spacing w:val="-2"/>
        </w:rPr>
        <w:t xml:space="preserve"> </w:t>
      </w:r>
      <w:r>
        <w:t>мира</w:t>
      </w:r>
      <w:r>
        <w:rPr>
          <w:spacing w:val="-3"/>
        </w:rPr>
        <w:t xml:space="preserve"> </w:t>
      </w:r>
      <w:r>
        <w:t>на</w:t>
      </w:r>
      <w:r>
        <w:rPr>
          <w:spacing w:val="-3"/>
        </w:rPr>
        <w:t xml:space="preserve"> </w:t>
      </w:r>
      <w:r>
        <w:t>Земле;</w:t>
      </w:r>
    </w:p>
    <w:p w14:paraId="3B0ABDC7">
      <w:pPr>
        <w:pStyle w:val="23"/>
        <w:spacing w:before="1" w:line="360" w:lineRule="auto"/>
        <w:ind w:right="249"/>
      </w:pPr>
      <w:r>
        <w:t>выявлять</w:t>
      </w:r>
      <w:r>
        <w:rPr>
          <w:spacing w:val="1"/>
        </w:rPr>
        <w:t xml:space="preserve"> </w:t>
      </w:r>
      <w:r>
        <w:t>черты</w:t>
      </w:r>
      <w:r>
        <w:rPr>
          <w:spacing w:val="1"/>
        </w:rPr>
        <w:t xml:space="preserve"> </w:t>
      </w:r>
      <w:r>
        <w:t>приспособленности</w:t>
      </w:r>
      <w:r>
        <w:rPr>
          <w:spacing w:val="1"/>
        </w:rPr>
        <w:t xml:space="preserve"> </w:t>
      </w:r>
      <w:r>
        <w:t>животных</w:t>
      </w:r>
      <w:r>
        <w:rPr>
          <w:spacing w:val="1"/>
        </w:rPr>
        <w:t xml:space="preserve"> </w:t>
      </w:r>
      <w:r>
        <w:t>к</w:t>
      </w:r>
      <w:r>
        <w:rPr>
          <w:spacing w:val="1"/>
        </w:rPr>
        <w:t xml:space="preserve"> </w:t>
      </w:r>
      <w:r>
        <w:t>среде</w:t>
      </w:r>
      <w:r>
        <w:rPr>
          <w:spacing w:val="1"/>
        </w:rPr>
        <w:t xml:space="preserve"> </w:t>
      </w:r>
      <w:r>
        <w:t>обитания,</w:t>
      </w:r>
      <w:r>
        <w:rPr>
          <w:spacing w:val="1"/>
        </w:rPr>
        <w:t xml:space="preserve"> </w:t>
      </w:r>
      <w:r>
        <w:t>значение</w:t>
      </w:r>
      <w:r>
        <w:rPr>
          <w:spacing w:val="1"/>
        </w:rPr>
        <w:t xml:space="preserve"> </w:t>
      </w:r>
      <w:r>
        <w:t>экологических</w:t>
      </w:r>
      <w:r>
        <w:rPr>
          <w:spacing w:val="-4"/>
        </w:rPr>
        <w:t xml:space="preserve"> </w:t>
      </w:r>
      <w:r>
        <w:t>факторов</w:t>
      </w:r>
      <w:r>
        <w:rPr>
          <w:spacing w:val="-2"/>
        </w:rPr>
        <w:t xml:space="preserve"> </w:t>
      </w:r>
      <w:r>
        <w:t>для</w:t>
      </w:r>
      <w:r>
        <w:rPr>
          <w:spacing w:val="-3"/>
        </w:rPr>
        <w:t xml:space="preserve"> </w:t>
      </w:r>
      <w:r>
        <w:t>животных;</w:t>
      </w:r>
    </w:p>
    <w:p w14:paraId="40EF15D7">
      <w:pPr>
        <w:pStyle w:val="23"/>
        <w:spacing w:line="360" w:lineRule="auto"/>
        <w:ind w:left="941" w:right="240" w:firstLine="0"/>
      </w:pPr>
      <w:r>
        <w:t>выявлять взаимосвязи животных в природных сообществах, цепи питания;</w:t>
      </w:r>
      <w:r>
        <w:rPr>
          <w:spacing w:val="1"/>
        </w:rPr>
        <w:t xml:space="preserve"> </w:t>
      </w:r>
      <w:r>
        <w:t>устанавливать</w:t>
      </w:r>
      <w:r>
        <w:rPr>
          <w:spacing w:val="12"/>
        </w:rPr>
        <w:t xml:space="preserve"> </w:t>
      </w:r>
      <w:r>
        <w:t>взаимосвязи</w:t>
      </w:r>
      <w:r>
        <w:rPr>
          <w:spacing w:val="15"/>
        </w:rPr>
        <w:t xml:space="preserve"> </w:t>
      </w:r>
      <w:r>
        <w:t>животных</w:t>
      </w:r>
      <w:r>
        <w:rPr>
          <w:spacing w:val="14"/>
        </w:rPr>
        <w:t xml:space="preserve"> </w:t>
      </w:r>
      <w:r>
        <w:t>с</w:t>
      </w:r>
      <w:r>
        <w:rPr>
          <w:spacing w:val="14"/>
        </w:rPr>
        <w:t xml:space="preserve"> </w:t>
      </w:r>
      <w:r>
        <w:t>растениями,</w:t>
      </w:r>
      <w:r>
        <w:rPr>
          <w:spacing w:val="14"/>
        </w:rPr>
        <w:t xml:space="preserve"> </w:t>
      </w:r>
      <w:r>
        <w:t>грибами,</w:t>
      </w:r>
      <w:r>
        <w:rPr>
          <w:spacing w:val="15"/>
        </w:rPr>
        <w:t xml:space="preserve"> </w:t>
      </w:r>
      <w:r>
        <w:t>лишайниками</w:t>
      </w:r>
      <w:r>
        <w:rPr>
          <w:spacing w:val="21"/>
        </w:rPr>
        <w:t xml:space="preserve"> </w:t>
      </w:r>
      <w:r>
        <w:t>и</w:t>
      </w:r>
    </w:p>
    <w:p w14:paraId="60EA6D66">
      <w:pPr>
        <w:pStyle w:val="23"/>
        <w:ind w:firstLine="0"/>
      </w:pPr>
      <w:r>
        <w:t>бактериями</w:t>
      </w:r>
      <w:r>
        <w:rPr>
          <w:spacing w:val="-3"/>
        </w:rPr>
        <w:t xml:space="preserve"> </w:t>
      </w:r>
      <w:r>
        <w:t>в</w:t>
      </w:r>
      <w:r>
        <w:rPr>
          <w:spacing w:val="-4"/>
        </w:rPr>
        <w:t xml:space="preserve"> </w:t>
      </w:r>
      <w:r>
        <w:t>природных</w:t>
      </w:r>
      <w:r>
        <w:rPr>
          <w:spacing w:val="-6"/>
        </w:rPr>
        <w:t xml:space="preserve"> </w:t>
      </w:r>
      <w:r>
        <w:t>сообществах;</w:t>
      </w:r>
    </w:p>
    <w:p w14:paraId="6A0F4328">
      <w:pPr>
        <w:pStyle w:val="23"/>
        <w:spacing w:before="161" w:line="360" w:lineRule="auto"/>
        <w:ind w:right="249"/>
      </w:pPr>
      <w:r>
        <w:t>характеризовать животных природных зон Земли, основные закономерности</w:t>
      </w:r>
      <w:r>
        <w:rPr>
          <w:spacing w:val="1"/>
        </w:rPr>
        <w:t xml:space="preserve"> </w:t>
      </w:r>
      <w:r>
        <w:t>распространения</w:t>
      </w:r>
      <w:r>
        <w:rPr>
          <w:spacing w:val="-4"/>
        </w:rPr>
        <w:t xml:space="preserve"> </w:t>
      </w:r>
      <w:r>
        <w:t>животных</w:t>
      </w:r>
      <w:r>
        <w:rPr>
          <w:spacing w:val="-3"/>
        </w:rPr>
        <w:t xml:space="preserve"> </w:t>
      </w:r>
      <w:r>
        <w:t>по</w:t>
      </w:r>
      <w:r>
        <w:rPr>
          <w:spacing w:val="-3"/>
        </w:rPr>
        <w:t xml:space="preserve"> </w:t>
      </w:r>
      <w:r>
        <w:t>планете;</w:t>
      </w:r>
    </w:p>
    <w:p w14:paraId="3833A8F0">
      <w:pPr>
        <w:pStyle w:val="23"/>
        <w:spacing w:line="321" w:lineRule="exact"/>
        <w:ind w:left="941" w:firstLine="0"/>
      </w:pPr>
      <w:r>
        <w:t>раскрывать</w:t>
      </w:r>
      <w:r>
        <w:rPr>
          <w:spacing w:val="-5"/>
        </w:rPr>
        <w:t xml:space="preserve"> </w:t>
      </w:r>
      <w:r>
        <w:t>роль</w:t>
      </w:r>
      <w:r>
        <w:rPr>
          <w:spacing w:val="-4"/>
        </w:rPr>
        <w:t xml:space="preserve"> </w:t>
      </w:r>
      <w:r>
        <w:t>животных</w:t>
      </w:r>
      <w:r>
        <w:rPr>
          <w:spacing w:val="-2"/>
        </w:rPr>
        <w:t xml:space="preserve"> </w:t>
      </w:r>
      <w:r>
        <w:t>в</w:t>
      </w:r>
      <w:r>
        <w:rPr>
          <w:spacing w:val="-7"/>
        </w:rPr>
        <w:t xml:space="preserve"> </w:t>
      </w:r>
      <w:r>
        <w:t>природных</w:t>
      </w:r>
      <w:r>
        <w:rPr>
          <w:spacing w:val="-2"/>
        </w:rPr>
        <w:t xml:space="preserve"> </w:t>
      </w:r>
      <w:r>
        <w:t>сообществах;</w:t>
      </w:r>
    </w:p>
    <w:p w14:paraId="5D7B2F0F">
      <w:pPr>
        <w:pStyle w:val="23"/>
        <w:spacing w:before="163" w:line="360" w:lineRule="auto"/>
        <w:ind w:right="241"/>
      </w:pPr>
      <w:r>
        <w:t>раскрывать роль домашних и непродуктивных животных в жизни человека,</w:t>
      </w:r>
      <w:r>
        <w:rPr>
          <w:spacing w:val="1"/>
        </w:rPr>
        <w:t xml:space="preserve"> </w:t>
      </w:r>
      <w:r>
        <w:t>роль</w:t>
      </w:r>
      <w:r>
        <w:rPr>
          <w:spacing w:val="1"/>
        </w:rPr>
        <w:t xml:space="preserve"> </w:t>
      </w:r>
      <w:r>
        <w:t>промысловых</w:t>
      </w:r>
      <w:r>
        <w:rPr>
          <w:spacing w:val="1"/>
        </w:rPr>
        <w:t xml:space="preserve"> </w:t>
      </w:r>
      <w:r>
        <w:t>животных</w:t>
      </w:r>
      <w:r>
        <w:rPr>
          <w:spacing w:val="1"/>
        </w:rPr>
        <w:t xml:space="preserve"> </w:t>
      </w:r>
      <w:r>
        <w:t>в</w:t>
      </w:r>
      <w:r>
        <w:rPr>
          <w:spacing w:val="1"/>
        </w:rPr>
        <w:t xml:space="preserve"> </w:t>
      </w:r>
      <w:r>
        <w:t>хозяйственной</w:t>
      </w:r>
      <w:r>
        <w:rPr>
          <w:spacing w:val="1"/>
        </w:rPr>
        <w:t xml:space="preserve"> </w:t>
      </w:r>
      <w:r>
        <w:t>деятельности</w:t>
      </w:r>
      <w:r>
        <w:rPr>
          <w:spacing w:val="1"/>
        </w:rPr>
        <w:t xml:space="preserve"> </w:t>
      </w:r>
      <w:r>
        <w:t>человека</w:t>
      </w:r>
      <w:r>
        <w:rPr>
          <w:spacing w:val="1"/>
        </w:rPr>
        <w:t xml:space="preserve"> </w:t>
      </w:r>
      <w:r>
        <w:t>и</w:t>
      </w:r>
      <w:r>
        <w:rPr>
          <w:spacing w:val="1"/>
        </w:rPr>
        <w:t xml:space="preserve"> </w:t>
      </w:r>
      <w:r>
        <w:t>его</w:t>
      </w:r>
      <w:r>
        <w:rPr>
          <w:spacing w:val="-67"/>
        </w:rPr>
        <w:t xml:space="preserve"> </w:t>
      </w:r>
      <w:r>
        <w:t>повседневной</w:t>
      </w:r>
      <w:r>
        <w:rPr>
          <w:spacing w:val="-2"/>
        </w:rPr>
        <w:t xml:space="preserve"> </w:t>
      </w:r>
      <w:r>
        <w:t>жизни,</w:t>
      </w:r>
      <w:r>
        <w:rPr>
          <w:spacing w:val="-3"/>
        </w:rPr>
        <w:t xml:space="preserve"> </w:t>
      </w:r>
      <w:r>
        <w:t>объяснять</w:t>
      </w:r>
      <w:r>
        <w:rPr>
          <w:spacing w:val="-4"/>
        </w:rPr>
        <w:t xml:space="preserve"> </w:t>
      </w:r>
      <w:r>
        <w:t>значение</w:t>
      </w:r>
      <w:r>
        <w:rPr>
          <w:spacing w:val="-2"/>
        </w:rPr>
        <w:t xml:space="preserve"> </w:t>
      </w:r>
      <w:r>
        <w:t>животных</w:t>
      </w:r>
      <w:r>
        <w:rPr>
          <w:spacing w:val="-1"/>
        </w:rPr>
        <w:t xml:space="preserve"> </w:t>
      </w:r>
      <w:r>
        <w:t>в</w:t>
      </w:r>
      <w:r>
        <w:rPr>
          <w:spacing w:val="-3"/>
        </w:rPr>
        <w:t xml:space="preserve"> </w:t>
      </w:r>
      <w:r>
        <w:t>природе</w:t>
      </w:r>
      <w:r>
        <w:rPr>
          <w:spacing w:val="-2"/>
        </w:rPr>
        <w:t xml:space="preserve"> </w:t>
      </w:r>
      <w:r>
        <w:t>и</w:t>
      </w:r>
      <w:r>
        <w:rPr>
          <w:spacing w:val="-2"/>
        </w:rPr>
        <w:t xml:space="preserve"> </w:t>
      </w:r>
      <w:r>
        <w:t>жизни</w:t>
      </w:r>
      <w:r>
        <w:rPr>
          <w:spacing w:val="-1"/>
        </w:rPr>
        <w:t xml:space="preserve"> </w:t>
      </w:r>
      <w:r>
        <w:t>человека;</w:t>
      </w:r>
    </w:p>
    <w:p w14:paraId="760F67C1">
      <w:pPr>
        <w:pStyle w:val="23"/>
        <w:spacing w:line="320" w:lineRule="exact"/>
        <w:ind w:left="941" w:firstLine="0"/>
      </w:pPr>
      <w:r>
        <w:t>иметь</w:t>
      </w:r>
      <w:r>
        <w:rPr>
          <w:spacing w:val="-4"/>
        </w:rPr>
        <w:t xml:space="preserve"> </w:t>
      </w:r>
      <w:r>
        <w:t>представление</w:t>
      </w:r>
      <w:r>
        <w:rPr>
          <w:spacing w:val="-2"/>
        </w:rPr>
        <w:t xml:space="preserve"> </w:t>
      </w:r>
      <w:r>
        <w:t>о</w:t>
      </w:r>
      <w:r>
        <w:rPr>
          <w:spacing w:val="-2"/>
        </w:rPr>
        <w:t xml:space="preserve"> </w:t>
      </w:r>
      <w:r>
        <w:t>мероприятиях</w:t>
      </w:r>
      <w:r>
        <w:rPr>
          <w:spacing w:val="-1"/>
        </w:rPr>
        <w:t xml:space="preserve"> </w:t>
      </w:r>
      <w:r>
        <w:t>по</w:t>
      </w:r>
      <w:r>
        <w:rPr>
          <w:spacing w:val="-3"/>
        </w:rPr>
        <w:t xml:space="preserve"> </w:t>
      </w:r>
      <w:r>
        <w:t>охране</w:t>
      </w:r>
      <w:r>
        <w:rPr>
          <w:spacing w:val="-2"/>
        </w:rPr>
        <w:t xml:space="preserve"> </w:t>
      </w:r>
      <w:r>
        <w:t>животного</w:t>
      </w:r>
      <w:r>
        <w:rPr>
          <w:spacing w:val="-4"/>
        </w:rPr>
        <w:t xml:space="preserve"> </w:t>
      </w:r>
      <w:r>
        <w:t>мира</w:t>
      </w:r>
      <w:r>
        <w:rPr>
          <w:spacing w:val="-4"/>
        </w:rPr>
        <w:t xml:space="preserve"> </w:t>
      </w:r>
      <w:r>
        <w:t>Земли;</w:t>
      </w:r>
    </w:p>
    <w:p w14:paraId="14169A27">
      <w:pPr>
        <w:spacing w:line="320" w:lineRule="exact"/>
        <w:sectPr>
          <w:pgSz w:w="11910" w:h="16850"/>
          <w:pgMar w:top="820" w:right="320" w:bottom="280" w:left="900" w:header="571" w:footer="0" w:gutter="0"/>
          <w:cols w:space="720" w:num="1"/>
          <w:docGrid w:linePitch="360" w:charSpace="0"/>
        </w:sectPr>
      </w:pPr>
    </w:p>
    <w:p w14:paraId="7E2403B3">
      <w:pPr>
        <w:pStyle w:val="23"/>
        <w:spacing w:before="4"/>
        <w:ind w:left="0" w:firstLine="0"/>
        <w:jc w:val="left"/>
        <w:rPr>
          <w:sz w:val="17"/>
        </w:rPr>
      </w:pPr>
    </w:p>
    <w:p w14:paraId="00250AE9">
      <w:pPr>
        <w:pStyle w:val="23"/>
        <w:spacing w:before="89" w:line="360" w:lineRule="auto"/>
        <w:ind w:right="251"/>
      </w:pPr>
      <w:r>
        <w:t>демонстрировать</w:t>
      </w:r>
      <w:r>
        <w:rPr>
          <w:spacing w:val="1"/>
        </w:rPr>
        <w:t xml:space="preserve"> </w:t>
      </w:r>
      <w:r>
        <w:t>на</w:t>
      </w:r>
      <w:r>
        <w:rPr>
          <w:spacing w:val="1"/>
        </w:rPr>
        <w:t xml:space="preserve"> </w:t>
      </w:r>
      <w:r>
        <w:t>конкретных</w:t>
      </w:r>
      <w:r>
        <w:rPr>
          <w:spacing w:val="1"/>
        </w:rPr>
        <w:t xml:space="preserve"> </w:t>
      </w:r>
      <w:r>
        <w:t>примерах</w:t>
      </w:r>
      <w:r>
        <w:rPr>
          <w:spacing w:val="1"/>
        </w:rPr>
        <w:t xml:space="preserve"> </w:t>
      </w:r>
      <w:r>
        <w:t>связь</w:t>
      </w:r>
      <w:r>
        <w:rPr>
          <w:spacing w:val="1"/>
        </w:rPr>
        <w:t xml:space="preserve"> </w:t>
      </w:r>
      <w:r>
        <w:t>знаний</w:t>
      </w:r>
      <w:r>
        <w:rPr>
          <w:spacing w:val="1"/>
        </w:rPr>
        <w:t xml:space="preserve"> </w:t>
      </w:r>
      <w:r>
        <w:t>по</w:t>
      </w:r>
      <w:r>
        <w:rPr>
          <w:spacing w:val="1"/>
        </w:rPr>
        <w:t xml:space="preserve"> </w:t>
      </w:r>
      <w:r>
        <w:t>биологии</w:t>
      </w:r>
      <w:r>
        <w:rPr>
          <w:spacing w:val="1"/>
        </w:rPr>
        <w:t xml:space="preserve"> </w:t>
      </w:r>
      <w:r>
        <w:t>со</w:t>
      </w:r>
      <w:r>
        <w:rPr>
          <w:spacing w:val="1"/>
        </w:rPr>
        <w:t xml:space="preserve"> </w:t>
      </w:r>
      <w:r>
        <w:t>знаниями</w:t>
      </w:r>
      <w:r>
        <w:rPr>
          <w:spacing w:val="1"/>
        </w:rPr>
        <w:t xml:space="preserve"> </w:t>
      </w:r>
      <w:r>
        <w:t>по</w:t>
      </w:r>
      <w:r>
        <w:rPr>
          <w:spacing w:val="1"/>
        </w:rPr>
        <w:t xml:space="preserve"> </w:t>
      </w:r>
      <w:r>
        <w:t>математике,</w:t>
      </w:r>
      <w:r>
        <w:rPr>
          <w:spacing w:val="1"/>
        </w:rPr>
        <w:t xml:space="preserve"> </w:t>
      </w:r>
      <w:r>
        <w:t>физике,</w:t>
      </w:r>
      <w:r>
        <w:rPr>
          <w:spacing w:val="1"/>
        </w:rPr>
        <w:t xml:space="preserve"> </w:t>
      </w:r>
      <w:r>
        <w:t>химии,</w:t>
      </w:r>
      <w:r>
        <w:rPr>
          <w:spacing w:val="1"/>
        </w:rPr>
        <w:t xml:space="preserve"> </w:t>
      </w:r>
      <w:r>
        <w:t>географии,</w:t>
      </w:r>
      <w:r>
        <w:rPr>
          <w:spacing w:val="1"/>
        </w:rPr>
        <w:t xml:space="preserve"> </w:t>
      </w:r>
      <w:r>
        <w:t>технологии,</w:t>
      </w:r>
      <w:r>
        <w:rPr>
          <w:spacing w:val="1"/>
        </w:rPr>
        <w:t xml:space="preserve"> </w:t>
      </w:r>
      <w:r>
        <w:t>предметов</w:t>
      </w:r>
      <w:r>
        <w:rPr>
          <w:spacing w:val="1"/>
        </w:rPr>
        <w:t xml:space="preserve"> </w:t>
      </w:r>
      <w:r>
        <w:t>гуманитарного</w:t>
      </w:r>
      <w:r>
        <w:rPr>
          <w:spacing w:val="-3"/>
        </w:rPr>
        <w:t xml:space="preserve"> </w:t>
      </w:r>
      <w:r>
        <w:t>циклов,</w:t>
      </w:r>
      <w:r>
        <w:rPr>
          <w:spacing w:val="-1"/>
        </w:rPr>
        <w:t xml:space="preserve"> </w:t>
      </w:r>
      <w:r>
        <w:t>различными видами</w:t>
      </w:r>
      <w:r>
        <w:rPr>
          <w:spacing w:val="-1"/>
        </w:rPr>
        <w:t xml:space="preserve"> </w:t>
      </w:r>
      <w:r>
        <w:t>искусства;</w:t>
      </w:r>
    </w:p>
    <w:p w14:paraId="28934BD6">
      <w:pPr>
        <w:pStyle w:val="23"/>
        <w:spacing w:before="1" w:line="360" w:lineRule="auto"/>
        <w:ind w:right="249"/>
      </w:pPr>
      <w:r>
        <w:t>использовать</w:t>
      </w:r>
      <w:r>
        <w:rPr>
          <w:spacing w:val="1"/>
        </w:rPr>
        <w:t xml:space="preserve"> </w:t>
      </w:r>
      <w:r>
        <w:t>методы</w:t>
      </w:r>
      <w:r>
        <w:rPr>
          <w:spacing w:val="1"/>
        </w:rPr>
        <w:t xml:space="preserve"> </w:t>
      </w:r>
      <w:r>
        <w:t>биологии:</w:t>
      </w:r>
      <w:r>
        <w:rPr>
          <w:spacing w:val="1"/>
        </w:rPr>
        <w:t xml:space="preserve"> </w:t>
      </w:r>
      <w:r>
        <w:t>проводить</w:t>
      </w:r>
      <w:r>
        <w:rPr>
          <w:spacing w:val="1"/>
        </w:rPr>
        <w:t xml:space="preserve"> </w:t>
      </w:r>
      <w:r>
        <w:t>наблюдения</w:t>
      </w:r>
      <w:r>
        <w:rPr>
          <w:spacing w:val="1"/>
        </w:rPr>
        <w:t xml:space="preserve"> </w:t>
      </w:r>
      <w:r>
        <w:t>за</w:t>
      </w:r>
      <w:r>
        <w:rPr>
          <w:spacing w:val="1"/>
        </w:rPr>
        <w:t xml:space="preserve"> </w:t>
      </w:r>
      <w:r>
        <w:t>животными,</w:t>
      </w:r>
      <w:r>
        <w:rPr>
          <w:spacing w:val="1"/>
        </w:rPr>
        <w:t xml:space="preserve"> </w:t>
      </w:r>
      <w:r>
        <w:t>описывать</w:t>
      </w:r>
      <w:r>
        <w:rPr>
          <w:spacing w:val="1"/>
        </w:rPr>
        <w:t xml:space="preserve"> </w:t>
      </w:r>
      <w:r>
        <w:t>животных,</w:t>
      </w:r>
      <w:r>
        <w:rPr>
          <w:spacing w:val="1"/>
        </w:rPr>
        <w:t xml:space="preserve"> </w:t>
      </w:r>
      <w:r>
        <w:t>их</w:t>
      </w:r>
      <w:r>
        <w:rPr>
          <w:spacing w:val="1"/>
        </w:rPr>
        <w:t xml:space="preserve"> </w:t>
      </w:r>
      <w:r>
        <w:t>органы</w:t>
      </w:r>
      <w:r>
        <w:rPr>
          <w:spacing w:val="1"/>
        </w:rPr>
        <w:t xml:space="preserve"> </w:t>
      </w:r>
      <w:r>
        <w:t>и</w:t>
      </w:r>
      <w:r>
        <w:rPr>
          <w:spacing w:val="1"/>
        </w:rPr>
        <w:t xml:space="preserve"> </w:t>
      </w:r>
      <w:r>
        <w:t>системы</w:t>
      </w:r>
      <w:r>
        <w:rPr>
          <w:spacing w:val="1"/>
        </w:rPr>
        <w:t xml:space="preserve"> </w:t>
      </w:r>
      <w:r>
        <w:t>органов;</w:t>
      </w:r>
      <w:r>
        <w:rPr>
          <w:spacing w:val="1"/>
        </w:rPr>
        <w:t xml:space="preserve"> </w:t>
      </w:r>
      <w:r>
        <w:t>ставить</w:t>
      </w:r>
      <w:r>
        <w:rPr>
          <w:spacing w:val="1"/>
        </w:rPr>
        <w:t xml:space="preserve"> </w:t>
      </w:r>
      <w:r>
        <w:t>простейшие</w:t>
      </w:r>
      <w:r>
        <w:rPr>
          <w:spacing w:val="1"/>
        </w:rPr>
        <w:t xml:space="preserve"> </w:t>
      </w:r>
      <w:r>
        <w:t>биологические</w:t>
      </w:r>
      <w:r>
        <w:rPr>
          <w:spacing w:val="-1"/>
        </w:rPr>
        <w:t xml:space="preserve"> </w:t>
      </w:r>
      <w:r>
        <w:t>опыты и эксперименты;</w:t>
      </w:r>
    </w:p>
    <w:p w14:paraId="20145045">
      <w:pPr>
        <w:pStyle w:val="23"/>
        <w:spacing w:before="1" w:line="360" w:lineRule="auto"/>
        <w:ind w:right="243"/>
      </w:pPr>
      <w:r>
        <w:t>соблюдать правила безопасного труда при работе с учебным и лабораторным</w:t>
      </w:r>
      <w:r>
        <w:rPr>
          <w:spacing w:val="1"/>
        </w:rPr>
        <w:t xml:space="preserve"> </w:t>
      </w:r>
      <w:r>
        <w:t>оборудованием, химической посудой в соответствии с инструкциями на уроке и во</w:t>
      </w:r>
      <w:r>
        <w:rPr>
          <w:spacing w:val="1"/>
        </w:rPr>
        <w:t xml:space="preserve"> </w:t>
      </w:r>
      <w:r>
        <w:t>внеурочной</w:t>
      </w:r>
      <w:r>
        <w:rPr>
          <w:spacing w:val="-1"/>
        </w:rPr>
        <w:t xml:space="preserve"> </w:t>
      </w:r>
      <w:r>
        <w:t>деятельности;</w:t>
      </w:r>
    </w:p>
    <w:p w14:paraId="1B6BF21B">
      <w:pPr>
        <w:pStyle w:val="23"/>
        <w:spacing w:before="1" w:line="360" w:lineRule="auto"/>
        <w:ind w:right="243"/>
      </w:pPr>
      <w:r>
        <w:t>владеть</w:t>
      </w:r>
      <w:r>
        <w:rPr>
          <w:spacing w:val="1"/>
        </w:rPr>
        <w:t xml:space="preserve"> </w:t>
      </w:r>
      <w:r>
        <w:t>приёмами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формулировать</w:t>
      </w:r>
      <w:r>
        <w:rPr>
          <w:spacing w:val="1"/>
        </w:rPr>
        <w:t xml:space="preserve"> </w:t>
      </w:r>
      <w:r>
        <w:t>основания</w:t>
      </w:r>
      <w:r>
        <w:rPr>
          <w:spacing w:val="1"/>
        </w:rPr>
        <w:t xml:space="preserve"> </w:t>
      </w:r>
      <w:r>
        <w:t>для</w:t>
      </w:r>
      <w:r>
        <w:rPr>
          <w:spacing w:val="1"/>
        </w:rPr>
        <w:t xml:space="preserve"> </w:t>
      </w:r>
      <w:r>
        <w:t>извлечения</w:t>
      </w:r>
      <w:r>
        <w:rPr>
          <w:spacing w:val="1"/>
        </w:rPr>
        <w:t xml:space="preserve"> </w:t>
      </w:r>
      <w:r>
        <w:t>и</w:t>
      </w:r>
      <w:r>
        <w:rPr>
          <w:spacing w:val="1"/>
        </w:rPr>
        <w:t xml:space="preserve"> </w:t>
      </w:r>
      <w:r>
        <w:t>обобщения</w:t>
      </w:r>
      <w:r>
        <w:rPr>
          <w:spacing w:val="1"/>
        </w:rPr>
        <w:t xml:space="preserve"> </w:t>
      </w:r>
      <w:r>
        <w:t>информации</w:t>
      </w:r>
      <w:r>
        <w:rPr>
          <w:spacing w:val="1"/>
        </w:rPr>
        <w:t xml:space="preserve"> </w:t>
      </w:r>
      <w:r>
        <w:t>из</w:t>
      </w:r>
      <w:r>
        <w:rPr>
          <w:spacing w:val="1"/>
        </w:rPr>
        <w:t xml:space="preserve"> </w:t>
      </w:r>
      <w:r>
        <w:t>нескольких</w:t>
      </w:r>
      <w:r>
        <w:rPr>
          <w:spacing w:val="1"/>
        </w:rPr>
        <w:t xml:space="preserve"> </w:t>
      </w:r>
      <w:r>
        <w:t>(3–4)</w:t>
      </w:r>
      <w:r>
        <w:rPr>
          <w:spacing w:val="1"/>
        </w:rPr>
        <w:t xml:space="preserve"> </w:t>
      </w:r>
      <w:r>
        <w:t>источников,</w:t>
      </w:r>
      <w:r>
        <w:rPr>
          <w:spacing w:val="1"/>
        </w:rPr>
        <w:t xml:space="preserve"> </w:t>
      </w:r>
      <w:r>
        <w:t>преобразовывать</w:t>
      </w:r>
      <w:r>
        <w:rPr>
          <w:spacing w:val="-3"/>
        </w:rPr>
        <w:t xml:space="preserve"> </w:t>
      </w:r>
      <w:r>
        <w:t>информацию</w:t>
      </w:r>
      <w:r>
        <w:rPr>
          <w:spacing w:val="-1"/>
        </w:rPr>
        <w:t xml:space="preserve"> </w:t>
      </w:r>
      <w:r>
        <w:t>из</w:t>
      </w:r>
      <w:r>
        <w:rPr>
          <w:spacing w:val="-4"/>
        </w:rPr>
        <w:t xml:space="preserve"> </w:t>
      </w:r>
      <w:r>
        <w:t>одной</w:t>
      </w:r>
      <w:r>
        <w:rPr>
          <w:spacing w:val="-2"/>
        </w:rPr>
        <w:t xml:space="preserve"> </w:t>
      </w:r>
      <w:r>
        <w:t>знаковой системы</w:t>
      </w:r>
      <w:r>
        <w:rPr>
          <w:spacing w:val="-1"/>
        </w:rPr>
        <w:t xml:space="preserve"> </w:t>
      </w:r>
      <w:r>
        <w:t>в</w:t>
      </w:r>
      <w:r>
        <w:rPr>
          <w:spacing w:val="-3"/>
        </w:rPr>
        <w:t xml:space="preserve"> </w:t>
      </w:r>
      <w:r>
        <w:t>другую;</w:t>
      </w:r>
    </w:p>
    <w:p w14:paraId="48DB1285">
      <w:pPr>
        <w:pStyle w:val="23"/>
        <w:spacing w:line="360" w:lineRule="auto"/>
        <w:ind w:right="242"/>
      </w:pPr>
      <w:r>
        <w:t>создавать письменные и устные сообщения, используя понятийный аппарат</w:t>
      </w:r>
      <w:r>
        <w:rPr>
          <w:spacing w:val="1"/>
        </w:rPr>
        <w:t xml:space="preserve"> </w:t>
      </w:r>
      <w:r>
        <w:t>изучаемого раздела биологии, сопровождать выступление презентацией</w:t>
      </w:r>
      <w:r>
        <w:rPr>
          <w:spacing w:val="1"/>
        </w:rPr>
        <w:t xml:space="preserve"> </w:t>
      </w:r>
      <w:r>
        <w:t>с учётом</w:t>
      </w:r>
      <w:r>
        <w:rPr>
          <w:spacing w:val="1"/>
        </w:rPr>
        <w:t xml:space="preserve"> </w:t>
      </w:r>
      <w:r>
        <w:t>особенностей аудитории</w:t>
      </w:r>
      <w:r>
        <w:rPr>
          <w:spacing w:val="-3"/>
        </w:rPr>
        <w:t xml:space="preserve"> </w:t>
      </w:r>
      <w:r>
        <w:t>обучающихся.</w:t>
      </w:r>
    </w:p>
    <w:p w14:paraId="5845DAB0">
      <w:pPr>
        <w:pStyle w:val="183"/>
        <w:numPr>
          <w:ilvl w:val="3"/>
          <w:numId w:val="31"/>
        </w:numPr>
        <w:tabs>
          <w:tab w:val="left" w:pos="1993"/>
        </w:tabs>
        <w:spacing w:line="360" w:lineRule="auto"/>
        <w:ind w:left="232" w:right="242" w:firstLine="708"/>
        <w:rPr>
          <w:sz w:val="28"/>
        </w:rPr>
      </w:pPr>
      <w:r>
        <w:rPr>
          <w:sz w:val="28"/>
        </w:rPr>
        <w:t>Предметные результаты освоения программы по биологии к концу</w:t>
      </w:r>
      <w:r>
        <w:rPr>
          <w:spacing w:val="1"/>
          <w:sz w:val="28"/>
        </w:rPr>
        <w:t xml:space="preserve"> </w:t>
      </w:r>
      <w:r>
        <w:rPr>
          <w:sz w:val="28"/>
        </w:rPr>
        <w:t>обучения</w:t>
      </w:r>
      <w:r>
        <w:rPr>
          <w:spacing w:val="-1"/>
          <w:sz w:val="28"/>
        </w:rPr>
        <w:t xml:space="preserve"> </w:t>
      </w:r>
      <w:r>
        <w:rPr>
          <w:sz w:val="28"/>
        </w:rPr>
        <w:t>в</w:t>
      </w:r>
      <w:r>
        <w:rPr>
          <w:spacing w:val="-2"/>
          <w:sz w:val="28"/>
        </w:rPr>
        <w:t xml:space="preserve"> </w:t>
      </w:r>
      <w:r>
        <w:rPr>
          <w:sz w:val="28"/>
        </w:rPr>
        <w:t>9</w:t>
      </w:r>
      <w:r>
        <w:rPr>
          <w:spacing w:val="1"/>
          <w:sz w:val="28"/>
        </w:rPr>
        <w:t xml:space="preserve"> </w:t>
      </w:r>
      <w:r>
        <w:rPr>
          <w:sz w:val="28"/>
        </w:rPr>
        <w:t>классе:</w:t>
      </w:r>
    </w:p>
    <w:p w14:paraId="26D64A71">
      <w:pPr>
        <w:pStyle w:val="23"/>
        <w:spacing w:line="360" w:lineRule="auto"/>
        <w:ind w:right="250"/>
      </w:pPr>
      <w:r>
        <w:t>характеризовать</w:t>
      </w:r>
      <w:r>
        <w:rPr>
          <w:spacing w:val="1"/>
        </w:rPr>
        <w:t xml:space="preserve"> </w:t>
      </w:r>
      <w:r>
        <w:t>науки</w:t>
      </w:r>
      <w:r>
        <w:rPr>
          <w:spacing w:val="1"/>
        </w:rPr>
        <w:t xml:space="preserve"> </w:t>
      </w:r>
      <w:r>
        <w:t>о</w:t>
      </w:r>
      <w:r>
        <w:rPr>
          <w:spacing w:val="1"/>
        </w:rPr>
        <w:t xml:space="preserve"> </w:t>
      </w:r>
      <w:r>
        <w:t>человеке</w:t>
      </w:r>
      <w:r>
        <w:rPr>
          <w:spacing w:val="1"/>
        </w:rPr>
        <w:t xml:space="preserve"> </w:t>
      </w:r>
      <w:r>
        <w:t>(антропологию,</w:t>
      </w:r>
      <w:r>
        <w:rPr>
          <w:spacing w:val="1"/>
        </w:rPr>
        <w:t xml:space="preserve"> </w:t>
      </w:r>
      <w:r>
        <w:t>анатомию,</w:t>
      </w:r>
      <w:r>
        <w:rPr>
          <w:spacing w:val="1"/>
        </w:rPr>
        <w:t xml:space="preserve"> </w:t>
      </w:r>
      <w:r>
        <w:t>физиологию,</w:t>
      </w:r>
      <w:r>
        <w:rPr>
          <w:spacing w:val="1"/>
        </w:rPr>
        <w:t xml:space="preserve"> </w:t>
      </w:r>
      <w:r>
        <w:t>медицину,</w:t>
      </w:r>
      <w:r>
        <w:rPr>
          <w:spacing w:val="14"/>
        </w:rPr>
        <w:t xml:space="preserve"> </w:t>
      </w:r>
      <w:r>
        <w:t>гигиену,</w:t>
      </w:r>
      <w:r>
        <w:rPr>
          <w:spacing w:val="15"/>
        </w:rPr>
        <w:t xml:space="preserve"> </w:t>
      </w:r>
      <w:r>
        <w:t>экологию</w:t>
      </w:r>
      <w:r>
        <w:rPr>
          <w:spacing w:val="15"/>
        </w:rPr>
        <w:t xml:space="preserve"> </w:t>
      </w:r>
      <w:r>
        <w:t>человека,</w:t>
      </w:r>
      <w:r>
        <w:rPr>
          <w:spacing w:val="12"/>
        </w:rPr>
        <w:t xml:space="preserve"> </w:t>
      </w:r>
      <w:r>
        <w:t>психологию)</w:t>
      </w:r>
      <w:r>
        <w:rPr>
          <w:spacing w:val="14"/>
        </w:rPr>
        <w:t xml:space="preserve"> </w:t>
      </w:r>
      <w:r>
        <w:t>и</w:t>
      </w:r>
      <w:r>
        <w:rPr>
          <w:spacing w:val="14"/>
        </w:rPr>
        <w:t xml:space="preserve"> </w:t>
      </w:r>
      <w:r>
        <w:t>их</w:t>
      </w:r>
      <w:r>
        <w:rPr>
          <w:spacing w:val="12"/>
        </w:rPr>
        <w:t xml:space="preserve"> </w:t>
      </w:r>
      <w:r>
        <w:t>связи</w:t>
      </w:r>
      <w:r>
        <w:rPr>
          <w:spacing w:val="17"/>
        </w:rPr>
        <w:t xml:space="preserve"> </w:t>
      </w:r>
      <w:r>
        <w:t>с</w:t>
      </w:r>
      <w:r>
        <w:rPr>
          <w:spacing w:val="14"/>
        </w:rPr>
        <w:t xml:space="preserve"> </w:t>
      </w:r>
      <w:r>
        <w:t>другими</w:t>
      </w:r>
      <w:r>
        <w:rPr>
          <w:spacing w:val="14"/>
        </w:rPr>
        <w:t xml:space="preserve"> </w:t>
      </w:r>
      <w:r>
        <w:t>науками</w:t>
      </w:r>
      <w:r>
        <w:rPr>
          <w:spacing w:val="-67"/>
        </w:rPr>
        <w:t xml:space="preserve"> </w:t>
      </w:r>
      <w:r>
        <w:t>и</w:t>
      </w:r>
      <w:r>
        <w:rPr>
          <w:spacing w:val="-1"/>
        </w:rPr>
        <w:t xml:space="preserve"> </w:t>
      </w:r>
      <w:r>
        <w:t>техникой;</w:t>
      </w:r>
    </w:p>
    <w:p w14:paraId="73A045E2">
      <w:pPr>
        <w:pStyle w:val="23"/>
        <w:spacing w:line="360" w:lineRule="auto"/>
        <w:ind w:right="242"/>
      </w:pPr>
      <w:r>
        <w:t>объяснять</w:t>
      </w:r>
      <w:r>
        <w:rPr>
          <w:spacing w:val="1"/>
        </w:rPr>
        <w:t xml:space="preserve"> </w:t>
      </w:r>
      <w:r>
        <w:t>положение</w:t>
      </w:r>
      <w:r>
        <w:rPr>
          <w:spacing w:val="1"/>
        </w:rPr>
        <w:t xml:space="preserve"> </w:t>
      </w:r>
      <w:r>
        <w:t>человека</w:t>
      </w:r>
      <w:r>
        <w:rPr>
          <w:spacing w:val="1"/>
        </w:rPr>
        <w:t xml:space="preserve"> </w:t>
      </w:r>
      <w:r>
        <w:t>в</w:t>
      </w:r>
      <w:r>
        <w:rPr>
          <w:spacing w:val="1"/>
        </w:rPr>
        <w:t xml:space="preserve"> </w:t>
      </w:r>
      <w:r>
        <w:t>системе</w:t>
      </w:r>
      <w:r>
        <w:rPr>
          <w:spacing w:val="1"/>
        </w:rPr>
        <w:t xml:space="preserve"> </w:t>
      </w:r>
      <w:r>
        <w:t>органического</w:t>
      </w:r>
      <w:r>
        <w:rPr>
          <w:spacing w:val="1"/>
        </w:rPr>
        <w:t xml:space="preserve"> </w:t>
      </w:r>
      <w:r>
        <w:t>мира,</w:t>
      </w:r>
      <w:r>
        <w:rPr>
          <w:spacing w:val="1"/>
        </w:rPr>
        <w:t xml:space="preserve"> </w:t>
      </w:r>
      <w:r>
        <w:t>его</w:t>
      </w:r>
      <w:r>
        <w:rPr>
          <w:spacing w:val="1"/>
        </w:rPr>
        <w:t xml:space="preserve"> </w:t>
      </w:r>
      <w:r>
        <w:t>происхождение, отличия человека от животных, приспособленность к различным</w:t>
      </w:r>
      <w:r>
        <w:rPr>
          <w:spacing w:val="1"/>
        </w:rPr>
        <w:t xml:space="preserve"> </w:t>
      </w:r>
      <w:r>
        <w:t>экологическим факторам (человеческие расы и адаптивные типы людей), родство</w:t>
      </w:r>
      <w:r>
        <w:rPr>
          <w:spacing w:val="1"/>
        </w:rPr>
        <w:t xml:space="preserve"> </w:t>
      </w:r>
      <w:r>
        <w:t>человеческих</w:t>
      </w:r>
      <w:r>
        <w:rPr>
          <w:spacing w:val="-3"/>
        </w:rPr>
        <w:t xml:space="preserve"> </w:t>
      </w:r>
      <w:r>
        <w:t>рас;</w:t>
      </w:r>
    </w:p>
    <w:p w14:paraId="2CD1851C">
      <w:pPr>
        <w:pStyle w:val="23"/>
        <w:spacing w:line="360" w:lineRule="auto"/>
        <w:ind w:right="242"/>
      </w:pPr>
      <w:r>
        <w:t>приводить</w:t>
      </w:r>
      <w:r>
        <w:rPr>
          <w:spacing w:val="71"/>
        </w:rPr>
        <w:t xml:space="preserve"> </w:t>
      </w:r>
      <w:r>
        <w:t>примеры</w:t>
      </w:r>
      <w:r>
        <w:rPr>
          <w:spacing w:val="71"/>
        </w:rPr>
        <w:t xml:space="preserve"> </w:t>
      </w:r>
      <w:r>
        <w:t>вклада</w:t>
      </w:r>
      <w:r>
        <w:rPr>
          <w:spacing w:val="71"/>
        </w:rPr>
        <w:t xml:space="preserve"> </w:t>
      </w:r>
      <w:r>
        <w:t>российских</w:t>
      </w:r>
      <w:r>
        <w:rPr>
          <w:spacing w:val="71"/>
        </w:rPr>
        <w:t xml:space="preserve"> </w:t>
      </w:r>
      <w:r>
        <w:t>(в   том   числе   И. М.   Сеченов,</w:t>
      </w:r>
      <w:r>
        <w:rPr>
          <w:spacing w:val="1"/>
        </w:rPr>
        <w:t xml:space="preserve"> </w:t>
      </w:r>
      <w:r>
        <w:t>И.П. Павлов, И.И. Мечников, А.А. Ухтомский, П.К. Анохин) и зарубежных (в том</w:t>
      </w:r>
      <w:r>
        <w:rPr>
          <w:spacing w:val="1"/>
        </w:rPr>
        <w:t xml:space="preserve"> </w:t>
      </w:r>
      <w:r>
        <w:t>числе У. Гарвей, К. Бернар, Л. Пастер, Ч. Дарвин) учёных в развитие представлений</w:t>
      </w:r>
      <w:r>
        <w:rPr>
          <w:spacing w:val="1"/>
        </w:rPr>
        <w:t xml:space="preserve"> </w:t>
      </w:r>
      <w:r>
        <w:t>о</w:t>
      </w:r>
      <w:r>
        <w:rPr>
          <w:spacing w:val="-2"/>
        </w:rPr>
        <w:t xml:space="preserve"> </w:t>
      </w:r>
      <w:r>
        <w:t>происхождении,</w:t>
      </w:r>
      <w:r>
        <w:rPr>
          <w:spacing w:val="-3"/>
        </w:rPr>
        <w:t xml:space="preserve"> </w:t>
      </w:r>
      <w:r>
        <w:t>строении,</w:t>
      </w:r>
      <w:r>
        <w:rPr>
          <w:spacing w:val="-4"/>
        </w:rPr>
        <w:t xml:space="preserve"> </w:t>
      </w:r>
      <w:r>
        <w:t>жизнедеятельности,</w:t>
      </w:r>
      <w:r>
        <w:rPr>
          <w:spacing w:val="-3"/>
        </w:rPr>
        <w:t xml:space="preserve"> </w:t>
      </w:r>
      <w:r>
        <w:t>поведении,</w:t>
      </w:r>
      <w:r>
        <w:rPr>
          <w:spacing w:val="-4"/>
        </w:rPr>
        <w:t xml:space="preserve"> </w:t>
      </w:r>
      <w:r>
        <w:t>экологии</w:t>
      </w:r>
      <w:r>
        <w:rPr>
          <w:spacing w:val="-2"/>
        </w:rPr>
        <w:t xml:space="preserve"> </w:t>
      </w:r>
      <w:r>
        <w:t>человека;</w:t>
      </w:r>
    </w:p>
    <w:p w14:paraId="3F2D5044">
      <w:pPr>
        <w:pStyle w:val="23"/>
        <w:spacing w:line="360" w:lineRule="auto"/>
        <w:ind w:right="243"/>
      </w:pPr>
      <w:r>
        <w:t>применять</w:t>
      </w:r>
      <w:r>
        <w:rPr>
          <w:spacing w:val="1"/>
        </w:rPr>
        <w:t xml:space="preserve"> </w:t>
      </w:r>
      <w:r>
        <w:t>биологические</w:t>
      </w:r>
      <w:r>
        <w:rPr>
          <w:spacing w:val="1"/>
        </w:rPr>
        <w:t xml:space="preserve"> </w:t>
      </w:r>
      <w:r>
        <w:t>термины</w:t>
      </w:r>
      <w:r>
        <w:rPr>
          <w:spacing w:val="1"/>
        </w:rPr>
        <w:t xml:space="preserve"> </w:t>
      </w:r>
      <w:r>
        <w:t>и</w:t>
      </w:r>
      <w:r>
        <w:rPr>
          <w:spacing w:val="1"/>
        </w:rPr>
        <w:t xml:space="preserve"> </w:t>
      </w:r>
      <w:r>
        <w:t>понятия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цитология,</w:t>
      </w:r>
      <w:r>
        <w:rPr>
          <w:spacing w:val="1"/>
        </w:rPr>
        <w:t xml:space="preserve"> </w:t>
      </w:r>
      <w:r>
        <w:t>гистология,</w:t>
      </w:r>
      <w:r>
        <w:rPr>
          <w:spacing w:val="4"/>
        </w:rPr>
        <w:t xml:space="preserve"> </w:t>
      </w:r>
      <w:r>
        <w:t>анатомия</w:t>
      </w:r>
      <w:r>
        <w:rPr>
          <w:spacing w:val="5"/>
        </w:rPr>
        <w:t xml:space="preserve"> </w:t>
      </w:r>
      <w:r>
        <w:t>человека,</w:t>
      </w:r>
      <w:r>
        <w:rPr>
          <w:spacing w:val="5"/>
        </w:rPr>
        <w:t xml:space="preserve"> </w:t>
      </w:r>
      <w:r>
        <w:t>физиология</w:t>
      </w:r>
      <w:r>
        <w:rPr>
          <w:spacing w:val="5"/>
        </w:rPr>
        <w:t xml:space="preserve"> </w:t>
      </w:r>
      <w:r>
        <w:t>человека,</w:t>
      </w:r>
      <w:r>
        <w:rPr>
          <w:spacing w:val="5"/>
        </w:rPr>
        <w:t xml:space="preserve"> </w:t>
      </w:r>
      <w:r>
        <w:t>гигиена,</w:t>
      </w:r>
      <w:r>
        <w:rPr>
          <w:spacing w:val="4"/>
        </w:rPr>
        <w:t xml:space="preserve"> </w:t>
      </w:r>
      <w:r>
        <w:t>антропология,</w:t>
      </w:r>
    </w:p>
    <w:p w14:paraId="785A043D">
      <w:pPr>
        <w:spacing w:line="360" w:lineRule="auto"/>
        <w:sectPr>
          <w:pgSz w:w="11910" w:h="16850"/>
          <w:pgMar w:top="820" w:right="320" w:bottom="280" w:left="900" w:header="571" w:footer="0" w:gutter="0"/>
          <w:cols w:space="720" w:num="1"/>
          <w:docGrid w:linePitch="360" w:charSpace="0"/>
        </w:sectPr>
      </w:pPr>
    </w:p>
    <w:p w14:paraId="411C0919">
      <w:pPr>
        <w:pStyle w:val="23"/>
        <w:spacing w:before="4"/>
        <w:ind w:left="0" w:firstLine="0"/>
        <w:jc w:val="left"/>
        <w:rPr>
          <w:sz w:val="17"/>
        </w:rPr>
      </w:pPr>
    </w:p>
    <w:p w14:paraId="4F8E3737">
      <w:pPr>
        <w:pStyle w:val="23"/>
        <w:tabs>
          <w:tab w:val="left" w:pos="1695"/>
          <w:tab w:val="left" w:pos="3024"/>
          <w:tab w:val="left" w:pos="3532"/>
          <w:tab w:val="left" w:pos="4962"/>
          <w:tab w:val="left" w:pos="5744"/>
          <w:tab w:val="left" w:pos="7852"/>
          <w:tab w:val="left" w:pos="8938"/>
        </w:tabs>
        <w:spacing w:before="89" w:line="360" w:lineRule="auto"/>
        <w:ind w:right="244" w:firstLine="0"/>
        <w:jc w:val="right"/>
      </w:pPr>
      <w:r>
        <w:t>экология</w:t>
      </w:r>
      <w:r>
        <w:rPr>
          <w:spacing w:val="55"/>
        </w:rPr>
        <w:t xml:space="preserve"> </w:t>
      </w:r>
      <w:r>
        <w:t>человека,</w:t>
      </w:r>
      <w:r>
        <w:rPr>
          <w:spacing w:val="55"/>
        </w:rPr>
        <w:t xml:space="preserve"> </w:t>
      </w:r>
      <w:r>
        <w:t>клетка,</w:t>
      </w:r>
      <w:r>
        <w:rPr>
          <w:spacing w:val="57"/>
        </w:rPr>
        <w:t xml:space="preserve"> </w:t>
      </w:r>
      <w:r>
        <w:t>ткань,</w:t>
      </w:r>
      <w:r>
        <w:rPr>
          <w:spacing w:val="55"/>
        </w:rPr>
        <w:t xml:space="preserve"> </w:t>
      </w:r>
      <w:r>
        <w:t>орган,</w:t>
      </w:r>
      <w:r>
        <w:rPr>
          <w:spacing w:val="57"/>
        </w:rPr>
        <w:t xml:space="preserve"> </w:t>
      </w:r>
      <w:r>
        <w:t>система</w:t>
      </w:r>
      <w:r>
        <w:rPr>
          <w:spacing w:val="57"/>
        </w:rPr>
        <w:t xml:space="preserve"> </w:t>
      </w:r>
      <w:r>
        <w:t>органов,</w:t>
      </w:r>
      <w:r>
        <w:rPr>
          <w:spacing w:val="54"/>
        </w:rPr>
        <w:t xml:space="preserve"> </w:t>
      </w:r>
      <w:r>
        <w:t>питание,</w:t>
      </w:r>
      <w:r>
        <w:rPr>
          <w:spacing w:val="57"/>
        </w:rPr>
        <w:t xml:space="preserve"> </w:t>
      </w:r>
      <w:r>
        <w:t>дыхание,</w:t>
      </w:r>
      <w:r>
        <w:rPr>
          <w:spacing w:val="-67"/>
        </w:rPr>
        <w:t xml:space="preserve"> </w:t>
      </w:r>
      <w:r>
        <w:t>кровообращение,</w:t>
      </w:r>
      <w:r>
        <w:rPr>
          <w:spacing w:val="12"/>
        </w:rPr>
        <w:t xml:space="preserve"> </w:t>
      </w:r>
      <w:r>
        <w:t>обмен</w:t>
      </w:r>
      <w:r>
        <w:rPr>
          <w:spacing w:val="15"/>
        </w:rPr>
        <w:t xml:space="preserve"> </w:t>
      </w:r>
      <w:r>
        <w:t>веществ</w:t>
      </w:r>
      <w:r>
        <w:rPr>
          <w:spacing w:val="14"/>
        </w:rPr>
        <w:t xml:space="preserve"> </w:t>
      </w:r>
      <w:r>
        <w:t>и</w:t>
      </w:r>
      <w:r>
        <w:rPr>
          <w:spacing w:val="13"/>
        </w:rPr>
        <w:t xml:space="preserve"> </w:t>
      </w:r>
      <w:r>
        <w:t>превращение</w:t>
      </w:r>
      <w:r>
        <w:rPr>
          <w:spacing w:val="12"/>
        </w:rPr>
        <w:t xml:space="preserve"> </w:t>
      </w:r>
      <w:r>
        <w:t>энергии,</w:t>
      </w:r>
      <w:r>
        <w:rPr>
          <w:spacing w:val="14"/>
        </w:rPr>
        <w:t xml:space="preserve"> </w:t>
      </w:r>
      <w:r>
        <w:t>движение,</w:t>
      </w:r>
      <w:r>
        <w:rPr>
          <w:spacing w:val="14"/>
        </w:rPr>
        <w:t xml:space="preserve"> </w:t>
      </w:r>
      <w:r>
        <w:t>выделение,</w:t>
      </w:r>
      <w:r>
        <w:rPr>
          <w:spacing w:val="-67"/>
        </w:rPr>
        <w:t xml:space="preserve"> </w:t>
      </w:r>
      <w:r>
        <w:t>рост,</w:t>
      </w:r>
      <w:r>
        <w:rPr>
          <w:spacing w:val="40"/>
        </w:rPr>
        <w:t xml:space="preserve"> </w:t>
      </w:r>
      <w:r>
        <w:t>развитие,</w:t>
      </w:r>
      <w:r>
        <w:rPr>
          <w:spacing w:val="41"/>
        </w:rPr>
        <w:t xml:space="preserve"> </w:t>
      </w:r>
      <w:r>
        <w:t>поведение,</w:t>
      </w:r>
      <w:r>
        <w:rPr>
          <w:spacing w:val="38"/>
        </w:rPr>
        <w:t xml:space="preserve"> </w:t>
      </w:r>
      <w:r>
        <w:t>размножение,</w:t>
      </w:r>
      <w:r>
        <w:rPr>
          <w:spacing w:val="38"/>
        </w:rPr>
        <w:t xml:space="preserve"> </w:t>
      </w:r>
      <w:r>
        <w:t>раздражимость,</w:t>
      </w:r>
      <w:r>
        <w:rPr>
          <w:spacing w:val="40"/>
        </w:rPr>
        <w:t xml:space="preserve"> </w:t>
      </w:r>
      <w:r>
        <w:t>регуляция,</w:t>
      </w:r>
      <w:r>
        <w:rPr>
          <w:spacing w:val="41"/>
        </w:rPr>
        <w:t xml:space="preserve"> </w:t>
      </w:r>
      <w:r>
        <w:t>гомеостаз,</w:t>
      </w:r>
      <w:r>
        <w:rPr>
          <w:spacing w:val="-67"/>
        </w:rPr>
        <w:t xml:space="preserve"> </w:t>
      </w:r>
      <w:r>
        <w:t>внутренняя среда, иммунитет) в соответствии с поставленной задачей и в контексте;</w:t>
      </w:r>
      <w:r>
        <w:rPr>
          <w:spacing w:val="1"/>
        </w:rPr>
        <w:t xml:space="preserve"> </w:t>
      </w:r>
      <w:r>
        <w:t>проводить</w:t>
      </w:r>
      <w:r>
        <w:tab/>
      </w:r>
      <w:r>
        <w:t>описание</w:t>
      </w:r>
      <w:r>
        <w:tab/>
      </w:r>
      <w:r>
        <w:t>по</w:t>
      </w:r>
      <w:r>
        <w:tab/>
      </w:r>
      <w:r>
        <w:t>внешнему</w:t>
      </w:r>
      <w:r>
        <w:tab/>
      </w:r>
      <w:r>
        <w:t>виду</w:t>
      </w:r>
      <w:r>
        <w:tab/>
      </w:r>
      <w:r>
        <w:t>(изображению),</w:t>
      </w:r>
      <w:r>
        <w:tab/>
      </w:r>
      <w:r>
        <w:t>схемам</w:t>
      </w:r>
      <w:r>
        <w:tab/>
      </w:r>
      <w:r>
        <w:t>общих</w:t>
      </w:r>
      <w:r>
        <w:rPr>
          <w:spacing w:val="1"/>
        </w:rPr>
        <w:t xml:space="preserve"> </w:t>
      </w:r>
      <w:r>
        <w:t>признаков</w:t>
      </w:r>
      <w:r>
        <w:rPr>
          <w:spacing w:val="62"/>
        </w:rPr>
        <w:t xml:space="preserve"> </w:t>
      </w:r>
      <w:r>
        <w:t>организма</w:t>
      </w:r>
      <w:r>
        <w:rPr>
          <w:spacing w:val="67"/>
        </w:rPr>
        <w:t xml:space="preserve"> </w:t>
      </w:r>
      <w:r>
        <w:t>человека,</w:t>
      </w:r>
      <w:r>
        <w:rPr>
          <w:spacing w:val="66"/>
        </w:rPr>
        <w:t xml:space="preserve"> </w:t>
      </w:r>
      <w:r>
        <w:t>уровней</w:t>
      </w:r>
      <w:r>
        <w:rPr>
          <w:spacing w:val="67"/>
        </w:rPr>
        <w:t xml:space="preserve"> </w:t>
      </w:r>
      <w:r>
        <w:t>его</w:t>
      </w:r>
      <w:r>
        <w:rPr>
          <w:spacing w:val="68"/>
        </w:rPr>
        <w:t xml:space="preserve"> </w:t>
      </w:r>
      <w:r>
        <w:t>организаций:</w:t>
      </w:r>
      <w:r>
        <w:rPr>
          <w:spacing w:val="66"/>
        </w:rPr>
        <w:t xml:space="preserve"> </w:t>
      </w:r>
      <w:r>
        <w:t>клетки,</w:t>
      </w:r>
      <w:r>
        <w:rPr>
          <w:spacing w:val="66"/>
        </w:rPr>
        <w:t xml:space="preserve"> </w:t>
      </w:r>
      <w:r>
        <w:t>ткани,</w:t>
      </w:r>
      <w:r>
        <w:rPr>
          <w:spacing w:val="66"/>
        </w:rPr>
        <w:t xml:space="preserve"> </w:t>
      </w:r>
      <w:r>
        <w:t>органы,</w:t>
      </w:r>
    </w:p>
    <w:p w14:paraId="3AFEA518">
      <w:pPr>
        <w:pStyle w:val="23"/>
        <w:spacing w:before="2"/>
        <w:ind w:firstLine="0"/>
      </w:pPr>
      <w:r>
        <w:t>системы</w:t>
      </w:r>
      <w:r>
        <w:rPr>
          <w:spacing w:val="-4"/>
        </w:rPr>
        <w:t xml:space="preserve"> </w:t>
      </w:r>
      <w:r>
        <w:t>органов,</w:t>
      </w:r>
      <w:r>
        <w:rPr>
          <w:spacing w:val="-4"/>
        </w:rPr>
        <w:t xml:space="preserve"> </w:t>
      </w:r>
      <w:r>
        <w:t>организм;</w:t>
      </w:r>
    </w:p>
    <w:p w14:paraId="0AEC7182">
      <w:pPr>
        <w:pStyle w:val="23"/>
        <w:spacing w:before="161" w:line="360" w:lineRule="auto"/>
        <w:ind w:right="240"/>
      </w:pPr>
      <w:r>
        <w:t>сравнивать</w:t>
      </w:r>
      <w:r>
        <w:rPr>
          <w:spacing w:val="1"/>
        </w:rPr>
        <w:t xml:space="preserve"> </w:t>
      </w:r>
      <w:r>
        <w:t>клетки</w:t>
      </w:r>
      <w:r>
        <w:rPr>
          <w:spacing w:val="1"/>
        </w:rPr>
        <w:t xml:space="preserve"> </w:t>
      </w:r>
      <w:r>
        <w:t>разных</w:t>
      </w:r>
      <w:r>
        <w:rPr>
          <w:spacing w:val="1"/>
        </w:rPr>
        <w:t xml:space="preserve"> </w:t>
      </w:r>
      <w:r>
        <w:t>тканей,</w:t>
      </w:r>
      <w:r>
        <w:rPr>
          <w:spacing w:val="1"/>
        </w:rPr>
        <w:t xml:space="preserve"> </w:t>
      </w:r>
      <w:r>
        <w:t>групп</w:t>
      </w:r>
      <w:r>
        <w:rPr>
          <w:spacing w:val="1"/>
        </w:rPr>
        <w:t xml:space="preserve"> </w:t>
      </w:r>
      <w:r>
        <w:t>тканей,</w:t>
      </w:r>
      <w:r>
        <w:rPr>
          <w:spacing w:val="1"/>
        </w:rPr>
        <w:t xml:space="preserve"> </w:t>
      </w:r>
      <w:r>
        <w:t>органы,</w:t>
      </w:r>
      <w:r>
        <w:rPr>
          <w:spacing w:val="1"/>
        </w:rPr>
        <w:t xml:space="preserve"> </w:t>
      </w:r>
      <w:r>
        <w:t>системы</w:t>
      </w:r>
      <w:r>
        <w:rPr>
          <w:spacing w:val="1"/>
        </w:rPr>
        <w:t xml:space="preserve"> </w:t>
      </w:r>
      <w:r>
        <w:t>органов</w:t>
      </w:r>
      <w:r>
        <w:rPr>
          <w:spacing w:val="1"/>
        </w:rPr>
        <w:t xml:space="preserve"> </w:t>
      </w:r>
      <w:r>
        <w:t>человека; процессы жизнедеятельности организма человека, проводить выводы на</w:t>
      </w:r>
      <w:r>
        <w:rPr>
          <w:spacing w:val="1"/>
        </w:rPr>
        <w:t xml:space="preserve"> </w:t>
      </w:r>
      <w:r>
        <w:t>основе</w:t>
      </w:r>
      <w:r>
        <w:rPr>
          <w:spacing w:val="-3"/>
        </w:rPr>
        <w:t xml:space="preserve"> </w:t>
      </w:r>
      <w:r>
        <w:t>сравнения;</w:t>
      </w:r>
    </w:p>
    <w:p w14:paraId="7A58583A">
      <w:pPr>
        <w:pStyle w:val="23"/>
        <w:spacing w:before="1" w:line="360" w:lineRule="auto"/>
        <w:ind w:right="246"/>
      </w:pPr>
      <w:r>
        <w:t>различать биологически активные вещества (витамины, ферменты, гормоны),</w:t>
      </w:r>
      <w:r>
        <w:rPr>
          <w:spacing w:val="1"/>
        </w:rPr>
        <w:t xml:space="preserve"> </w:t>
      </w:r>
      <w:r>
        <w:t>выявлять</w:t>
      </w:r>
      <w:r>
        <w:rPr>
          <w:spacing w:val="-3"/>
        </w:rPr>
        <w:t xml:space="preserve"> </w:t>
      </w:r>
      <w:r>
        <w:t>их роль</w:t>
      </w:r>
      <w:r>
        <w:rPr>
          <w:spacing w:val="-2"/>
        </w:rPr>
        <w:t xml:space="preserve"> </w:t>
      </w:r>
      <w:r>
        <w:t>в</w:t>
      </w:r>
      <w:r>
        <w:rPr>
          <w:spacing w:val="-2"/>
        </w:rPr>
        <w:t xml:space="preserve"> </w:t>
      </w:r>
      <w:r>
        <w:t>процессе</w:t>
      </w:r>
      <w:r>
        <w:rPr>
          <w:spacing w:val="-3"/>
        </w:rPr>
        <w:t xml:space="preserve"> </w:t>
      </w:r>
      <w:r>
        <w:t>обмена</w:t>
      </w:r>
      <w:r>
        <w:rPr>
          <w:spacing w:val="-1"/>
        </w:rPr>
        <w:t xml:space="preserve"> </w:t>
      </w:r>
      <w:r>
        <w:t>веществ</w:t>
      </w:r>
      <w:r>
        <w:rPr>
          <w:spacing w:val="-3"/>
        </w:rPr>
        <w:t xml:space="preserve"> </w:t>
      </w:r>
      <w:r>
        <w:t>и</w:t>
      </w:r>
      <w:r>
        <w:rPr>
          <w:spacing w:val="-1"/>
        </w:rPr>
        <w:t xml:space="preserve"> </w:t>
      </w:r>
      <w:r>
        <w:t>превращения энергии;</w:t>
      </w:r>
    </w:p>
    <w:p w14:paraId="0918FDF8">
      <w:pPr>
        <w:pStyle w:val="23"/>
        <w:spacing w:line="360" w:lineRule="auto"/>
        <w:ind w:right="247"/>
      </w:pPr>
      <w:r>
        <w:t>характеризовать</w:t>
      </w:r>
      <w:r>
        <w:rPr>
          <w:spacing w:val="1"/>
        </w:rPr>
        <w:t xml:space="preserve"> </w:t>
      </w:r>
      <w:r>
        <w:t>биологические</w:t>
      </w:r>
      <w:r>
        <w:rPr>
          <w:spacing w:val="1"/>
        </w:rPr>
        <w:t xml:space="preserve"> </w:t>
      </w:r>
      <w:r>
        <w:t>процессы:</w:t>
      </w:r>
      <w:r>
        <w:rPr>
          <w:spacing w:val="1"/>
        </w:rPr>
        <w:t xml:space="preserve"> </w:t>
      </w:r>
      <w:r>
        <w:t>обмен</w:t>
      </w:r>
      <w:r>
        <w:rPr>
          <w:spacing w:val="1"/>
        </w:rPr>
        <w:t xml:space="preserve"> </w:t>
      </w:r>
      <w:r>
        <w:t>веществ</w:t>
      </w:r>
      <w:r>
        <w:rPr>
          <w:spacing w:val="1"/>
        </w:rPr>
        <w:t xml:space="preserve"> </w:t>
      </w:r>
      <w:r>
        <w:t>и</w:t>
      </w:r>
      <w:r>
        <w:rPr>
          <w:spacing w:val="1"/>
        </w:rPr>
        <w:t xml:space="preserve"> </w:t>
      </w:r>
      <w:r>
        <w:t>превращение</w:t>
      </w:r>
      <w:r>
        <w:rPr>
          <w:spacing w:val="1"/>
        </w:rPr>
        <w:t xml:space="preserve"> </w:t>
      </w:r>
      <w:r>
        <w:t>энергии,</w:t>
      </w:r>
      <w:r>
        <w:rPr>
          <w:spacing w:val="1"/>
        </w:rPr>
        <w:t xml:space="preserve"> </w:t>
      </w:r>
      <w:r>
        <w:t>питание,</w:t>
      </w:r>
      <w:r>
        <w:rPr>
          <w:spacing w:val="1"/>
        </w:rPr>
        <w:t xml:space="preserve"> </w:t>
      </w:r>
      <w:r>
        <w:t>дыхание,</w:t>
      </w:r>
      <w:r>
        <w:rPr>
          <w:spacing w:val="1"/>
        </w:rPr>
        <w:t xml:space="preserve"> </w:t>
      </w:r>
      <w:r>
        <w:t>выделение,</w:t>
      </w:r>
      <w:r>
        <w:rPr>
          <w:spacing w:val="1"/>
        </w:rPr>
        <w:t xml:space="preserve"> </w:t>
      </w:r>
      <w:r>
        <w:t>транспорт</w:t>
      </w:r>
      <w:r>
        <w:rPr>
          <w:spacing w:val="1"/>
        </w:rPr>
        <w:t xml:space="preserve"> </w:t>
      </w:r>
      <w:r>
        <w:t>веществ,</w:t>
      </w:r>
      <w:r>
        <w:rPr>
          <w:spacing w:val="1"/>
        </w:rPr>
        <w:t xml:space="preserve"> </w:t>
      </w:r>
      <w:r>
        <w:t>движение,</w:t>
      </w:r>
      <w:r>
        <w:rPr>
          <w:spacing w:val="1"/>
        </w:rPr>
        <w:t xml:space="preserve"> </w:t>
      </w:r>
      <w:r>
        <w:t>рост,</w:t>
      </w:r>
      <w:r>
        <w:rPr>
          <w:spacing w:val="1"/>
        </w:rPr>
        <w:t xml:space="preserve"> </w:t>
      </w:r>
      <w:r>
        <w:t>регуляция</w:t>
      </w:r>
      <w:r>
        <w:rPr>
          <w:spacing w:val="-2"/>
        </w:rPr>
        <w:t xml:space="preserve"> </w:t>
      </w:r>
      <w:r>
        <w:t>функций,</w:t>
      </w:r>
      <w:r>
        <w:rPr>
          <w:spacing w:val="-3"/>
        </w:rPr>
        <w:t xml:space="preserve"> </w:t>
      </w:r>
      <w:r>
        <w:t>иммунитет,</w:t>
      </w:r>
      <w:r>
        <w:rPr>
          <w:spacing w:val="-2"/>
        </w:rPr>
        <w:t xml:space="preserve"> </w:t>
      </w:r>
      <w:r>
        <w:t>поведение,</w:t>
      </w:r>
      <w:r>
        <w:rPr>
          <w:spacing w:val="-5"/>
        </w:rPr>
        <w:t xml:space="preserve"> </w:t>
      </w:r>
      <w:r>
        <w:t>развитие,</w:t>
      </w:r>
      <w:r>
        <w:rPr>
          <w:spacing w:val="-2"/>
        </w:rPr>
        <w:t xml:space="preserve"> </w:t>
      </w:r>
      <w:r>
        <w:t>размножение</w:t>
      </w:r>
      <w:r>
        <w:rPr>
          <w:spacing w:val="-1"/>
        </w:rPr>
        <w:t xml:space="preserve"> </w:t>
      </w:r>
      <w:r>
        <w:t>человека;</w:t>
      </w:r>
    </w:p>
    <w:p w14:paraId="5BBF9993">
      <w:pPr>
        <w:pStyle w:val="23"/>
        <w:spacing w:line="360" w:lineRule="auto"/>
        <w:ind w:right="245"/>
      </w:pPr>
      <w:r>
        <w:t>выявлять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строением</w:t>
      </w:r>
      <w:r>
        <w:rPr>
          <w:spacing w:val="1"/>
        </w:rPr>
        <w:t xml:space="preserve"> </w:t>
      </w:r>
      <w:r>
        <w:t>клеток,</w:t>
      </w:r>
      <w:r>
        <w:rPr>
          <w:spacing w:val="1"/>
        </w:rPr>
        <w:t xml:space="preserve"> </w:t>
      </w:r>
      <w:r>
        <w:t>органов,</w:t>
      </w:r>
      <w:r>
        <w:rPr>
          <w:spacing w:val="1"/>
        </w:rPr>
        <w:t xml:space="preserve"> </w:t>
      </w:r>
      <w:r>
        <w:t>систем</w:t>
      </w:r>
      <w:r>
        <w:rPr>
          <w:spacing w:val="1"/>
        </w:rPr>
        <w:t xml:space="preserve"> </w:t>
      </w:r>
      <w:r>
        <w:t>органов</w:t>
      </w:r>
      <w:r>
        <w:rPr>
          <w:spacing w:val="1"/>
        </w:rPr>
        <w:t xml:space="preserve"> </w:t>
      </w:r>
      <w:r>
        <w:t>организма</w:t>
      </w:r>
      <w:r>
        <w:rPr>
          <w:spacing w:val="1"/>
        </w:rPr>
        <w:t xml:space="preserve"> </w:t>
      </w:r>
      <w:r>
        <w:t>человека</w:t>
      </w:r>
      <w:r>
        <w:rPr>
          <w:spacing w:val="1"/>
        </w:rPr>
        <w:t xml:space="preserve"> </w:t>
      </w:r>
      <w:r>
        <w:t>и</w:t>
      </w:r>
      <w:r>
        <w:rPr>
          <w:spacing w:val="1"/>
        </w:rPr>
        <w:t xml:space="preserve"> </w:t>
      </w:r>
      <w:r>
        <w:t>их</w:t>
      </w:r>
      <w:r>
        <w:rPr>
          <w:spacing w:val="1"/>
        </w:rPr>
        <w:t xml:space="preserve"> </w:t>
      </w:r>
      <w:r>
        <w:t>функциями,</w:t>
      </w:r>
      <w:r>
        <w:rPr>
          <w:spacing w:val="1"/>
        </w:rPr>
        <w:t xml:space="preserve"> </w:t>
      </w:r>
      <w:r>
        <w:t>между</w:t>
      </w:r>
      <w:r>
        <w:rPr>
          <w:spacing w:val="1"/>
        </w:rPr>
        <w:t xml:space="preserve"> </w:t>
      </w:r>
      <w:r>
        <w:t>строением,</w:t>
      </w:r>
      <w:r>
        <w:rPr>
          <w:spacing w:val="1"/>
        </w:rPr>
        <w:t xml:space="preserve"> </w:t>
      </w:r>
      <w:r>
        <w:t>жизнедеятельностью</w:t>
      </w:r>
      <w:r>
        <w:rPr>
          <w:spacing w:val="-2"/>
        </w:rPr>
        <w:t xml:space="preserve"> </w:t>
      </w:r>
      <w:r>
        <w:t>и средой обитания человека;</w:t>
      </w:r>
    </w:p>
    <w:p w14:paraId="5A047EF3">
      <w:pPr>
        <w:pStyle w:val="23"/>
        <w:spacing w:before="1" w:line="360" w:lineRule="auto"/>
        <w:ind w:right="240"/>
      </w:pPr>
      <w:r>
        <w:t>применять</w:t>
      </w:r>
      <w:r>
        <w:rPr>
          <w:spacing w:val="1"/>
        </w:rPr>
        <w:t xml:space="preserve"> </w:t>
      </w:r>
      <w:r>
        <w:t>биологические</w:t>
      </w:r>
      <w:r>
        <w:rPr>
          <w:spacing w:val="1"/>
        </w:rPr>
        <w:t xml:space="preserve"> </w:t>
      </w:r>
      <w:r>
        <w:t>модели</w:t>
      </w:r>
      <w:r>
        <w:rPr>
          <w:spacing w:val="1"/>
        </w:rPr>
        <w:t xml:space="preserve"> </w:t>
      </w:r>
      <w:r>
        <w:t>для</w:t>
      </w:r>
      <w:r>
        <w:rPr>
          <w:spacing w:val="1"/>
        </w:rPr>
        <w:t xml:space="preserve"> </w:t>
      </w:r>
      <w:r>
        <w:t>выявления</w:t>
      </w:r>
      <w:r>
        <w:rPr>
          <w:spacing w:val="1"/>
        </w:rPr>
        <w:t xml:space="preserve"> </w:t>
      </w:r>
      <w:r>
        <w:t>особенностей</w:t>
      </w:r>
      <w:r>
        <w:rPr>
          <w:spacing w:val="1"/>
        </w:rPr>
        <w:t xml:space="preserve"> </w:t>
      </w:r>
      <w:r>
        <w:t>строения</w:t>
      </w:r>
      <w:r>
        <w:rPr>
          <w:spacing w:val="1"/>
        </w:rPr>
        <w:t xml:space="preserve"> </w:t>
      </w:r>
      <w:r>
        <w:t>и</w:t>
      </w:r>
      <w:r>
        <w:rPr>
          <w:spacing w:val="-67"/>
        </w:rPr>
        <w:t xml:space="preserve"> </w:t>
      </w:r>
      <w:r>
        <w:t>функционирования</w:t>
      </w:r>
      <w:r>
        <w:rPr>
          <w:spacing w:val="-4"/>
        </w:rPr>
        <w:t xml:space="preserve"> </w:t>
      </w:r>
      <w:r>
        <w:t>органов</w:t>
      </w:r>
      <w:r>
        <w:rPr>
          <w:spacing w:val="-2"/>
        </w:rPr>
        <w:t xml:space="preserve"> </w:t>
      </w:r>
      <w:r>
        <w:t>и систем</w:t>
      </w:r>
      <w:r>
        <w:rPr>
          <w:spacing w:val="-4"/>
        </w:rPr>
        <w:t xml:space="preserve"> </w:t>
      </w:r>
      <w:r>
        <w:t>органов</w:t>
      </w:r>
      <w:r>
        <w:rPr>
          <w:spacing w:val="-2"/>
        </w:rPr>
        <w:t xml:space="preserve"> </w:t>
      </w:r>
      <w:r>
        <w:t>человека;</w:t>
      </w:r>
    </w:p>
    <w:p w14:paraId="52BFF10B">
      <w:pPr>
        <w:pStyle w:val="23"/>
        <w:spacing w:line="360" w:lineRule="auto"/>
        <w:ind w:right="249"/>
      </w:pPr>
      <w:r>
        <w:t>объяснять</w:t>
      </w:r>
      <w:r>
        <w:rPr>
          <w:spacing w:val="1"/>
        </w:rPr>
        <w:t xml:space="preserve"> </w:t>
      </w:r>
      <w:r>
        <w:t>нейрогуморальную</w:t>
      </w:r>
      <w:r>
        <w:rPr>
          <w:spacing w:val="1"/>
        </w:rPr>
        <w:t xml:space="preserve"> </w:t>
      </w:r>
      <w:r>
        <w:t>регуляцию</w:t>
      </w:r>
      <w:r>
        <w:rPr>
          <w:spacing w:val="1"/>
        </w:rPr>
        <w:t xml:space="preserve"> </w:t>
      </w:r>
      <w:r>
        <w:t>процессов</w:t>
      </w:r>
      <w:r>
        <w:rPr>
          <w:spacing w:val="1"/>
        </w:rPr>
        <w:t xml:space="preserve"> </w:t>
      </w:r>
      <w:r>
        <w:t>жизнедеятельности</w:t>
      </w:r>
      <w:r>
        <w:rPr>
          <w:spacing w:val="-67"/>
        </w:rPr>
        <w:t xml:space="preserve"> </w:t>
      </w:r>
      <w:r>
        <w:t>организма</w:t>
      </w:r>
      <w:r>
        <w:rPr>
          <w:spacing w:val="-2"/>
        </w:rPr>
        <w:t xml:space="preserve"> </w:t>
      </w:r>
      <w:r>
        <w:t>человека;</w:t>
      </w:r>
    </w:p>
    <w:p w14:paraId="47A588F0">
      <w:pPr>
        <w:pStyle w:val="23"/>
        <w:spacing w:line="360" w:lineRule="auto"/>
        <w:ind w:right="242"/>
      </w:pPr>
      <w:r>
        <w:t>характеризовать</w:t>
      </w:r>
      <w:r>
        <w:rPr>
          <w:spacing w:val="1"/>
        </w:rPr>
        <w:t xml:space="preserve"> </w:t>
      </w:r>
      <w:r>
        <w:t>и</w:t>
      </w:r>
      <w:r>
        <w:rPr>
          <w:spacing w:val="1"/>
        </w:rPr>
        <w:t xml:space="preserve"> </w:t>
      </w:r>
      <w:r>
        <w:t>сравнивать</w:t>
      </w:r>
      <w:r>
        <w:rPr>
          <w:spacing w:val="1"/>
        </w:rPr>
        <w:t xml:space="preserve"> </w:t>
      </w:r>
      <w:r>
        <w:t>безусловные</w:t>
      </w:r>
      <w:r>
        <w:rPr>
          <w:spacing w:val="1"/>
        </w:rPr>
        <w:t xml:space="preserve"> </w:t>
      </w:r>
      <w:r>
        <w:t>и</w:t>
      </w:r>
      <w:r>
        <w:rPr>
          <w:spacing w:val="1"/>
        </w:rPr>
        <w:t xml:space="preserve"> </w:t>
      </w:r>
      <w:r>
        <w:t>условные</w:t>
      </w:r>
      <w:r>
        <w:rPr>
          <w:spacing w:val="1"/>
        </w:rPr>
        <w:t xml:space="preserve"> </w:t>
      </w:r>
      <w:r>
        <w:t>рефлексы,</w:t>
      </w:r>
      <w:r>
        <w:rPr>
          <w:spacing w:val="1"/>
        </w:rPr>
        <w:t xml:space="preserve"> </w:t>
      </w:r>
      <w:r>
        <w:t>наследственные</w:t>
      </w:r>
      <w:r>
        <w:rPr>
          <w:spacing w:val="1"/>
        </w:rPr>
        <w:t xml:space="preserve"> </w:t>
      </w:r>
      <w:r>
        <w:t>и ненаследственные программы</w:t>
      </w:r>
      <w:r>
        <w:rPr>
          <w:spacing w:val="1"/>
        </w:rPr>
        <w:t xml:space="preserve"> </w:t>
      </w:r>
      <w:r>
        <w:t>поведения, особенности</w:t>
      </w:r>
      <w:r>
        <w:rPr>
          <w:spacing w:val="1"/>
        </w:rPr>
        <w:t xml:space="preserve"> </w:t>
      </w:r>
      <w:r>
        <w:t>высшей</w:t>
      </w:r>
      <w:r>
        <w:rPr>
          <w:spacing w:val="1"/>
        </w:rPr>
        <w:t xml:space="preserve"> </w:t>
      </w:r>
      <w:r>
        <w:t>нервной</w:t>
      </w:r>
      <w:r>
        <w:rPr>
          <w:spacing w:val="1"/>
        </w:rPr>
        <w:t xml:space="preserve"> </w:t>
      </w:r>
      <w:r>
        <w:t>деятельности</w:t>
      </w:r>
      <w:r>
        <w:rPr>
          <w:spacing w:val="1"/>
        </w:rPr>
        <w:t xml:space="preserve"> </w:t>
      </w:r>
      <w:r>
        <w:t>человека,</w:t>
      </w:r>
      <w:r>
        <w:rPr>
          <w:spacing w:val="1"/>
        </w:rPr>
        <w:t xml:space="preserve"> </w:t>
      </w:r>
      <w:r>
        <w:t>виды</w:t>
      </w:r>
      <w:r>
        <w:rPr>
          <w:spacing w:val="1"/>
        </w:rPr>
        <w:t xml:space="preserve"> </w:t>
      </w:r>
      <w:r>
        <w:t>потребностей,</w:t>
      </w:r>
      <w:r>
        <w:rPr>
          <w:spacing w:val="1"/>
        </w:rPr>
        <w:t xml:space="preserve"> </w:t>
      </w:r>
      <w:r>
        <w:t>памяти,</w:t>
      </w:r>
      <w:r>
        <w:rPr>
          <w:spacing w:val="1"/>
        </w:rPr>
        <w:t xml:space="preserve"> </w:t>
      </w:r>
      <w:r>
        <w:t>мышления,</w:t>
      </w:r>
      <w:r>
        <w:rPr>
          <w:spacing w:val="1"/>
        </w:rPr>
        <w:t xml:space="preserve"> </w:t>
      </w:r>
      <w:r>
        <w:t>речи,</w:t>
      </w:r>
      <w:r>
        <w:rPr>
          <w:spacing w:val="1"/>
        </w:rPr>
        <w:t xml:space="preserve"> </w:t>
      </w:r>
      <w:r>
        <w:t>темпераментов,</w:t>
      </w:r>
      <w:r>
        <w:rPr>
          <w:spacing w:val="1"/>
        </w:rPr>
        <w:t xml:space="preserve"> </w:t>
      </w:r>
      <w:r>
        <w:t>эмоций,</w:t>
      </w:r>
      <w:r>
        <w:rPr>
          <w:spacing w:val="1"/>
        </w:rPr>
        <w:t xml:space="preserve"> </w:t>
      </w:r>
      <w:r>
        <w:t>сна,</w:t>
      </w:r>
      <w:r>
        <w:rPr>
          <w:spacing w:val="1"/>
        </w:rPr>
        <w:t xml:space="preserve"> </w:t>
      </w:r>
      <w:r>
        <w:t>структуру</w:t>
      </w:r>
      <w:r>
        <w:rPr>
          <w:spacing w:val="1"/>
        </w:rPr>
        <w:t xml:space="preserve"> </w:t>
      </w:r>
      <w:r>
        <w:t>функциональных</w:t>
      </w:r>
      <w:r>
        <w:rPr>
          <w:spacing w:val="1"/>
        </w:rPr>
        <w:t xml:space="preserve"> </w:t>
      </w:r>
      <w:r>
        <w:t>систем</w:t>
      </w:r>
      <w:r>
        <w:rPr>
          <w:spacing w:val="1"/>
        </w:rPr>
        <w:t xml:space="preserve"> </w:t>
      </w:r>
      <w:r>
        <w:t>организма,</w:t>
      </w:r>
      <w:r>
        <w:rPr>
          <w:spacing w:val="1"/>
        </w:rPr>
        <w:t xml:space="preserve"> </w:t>
      </w:r>
      <w:r>
        <w:t>направленных</w:t>
      </w:r>
      <w:r>
        <w:rPr>
          <w:spacing w:val="-1"/>
        </w:rPr>
        <w:t xml:space="preserve"> </w:t>
      </w:r>
      <w:r>
        <w:t>на</w:t>
      </w:r>
      <w:r>
        <w:rPr>
          <w:spacing w:val="-3"/>
        </w:rPr>
        <w:t xml:space="preserve"> </w:t>
      </w:r>
      <w:r>
        <w:t>достижение полезных приспособительных</w:t>
      </w:r>
      <w:r>
        <w:rPr>
          <w:spacing w:val="-2"/>
        </w:rPr>
        <w:t xml:space="preserve"> </w:t>
      </w:r>
      <w:r>
        <w:t>результатов;</w:t>
      </w:r>
    </w:p>
    <w:p w14:paraId="14D374B3">
      <w:pPr>
        <w:pStyle w:val="23"/>
        <w:spacing w:line="360" w:lineRule="auto"/>
        <w:ind w:right="241"/>
      </w:pPr>
      <w:r>
        <w:t>различать</w:t>
      </w:r>
      <w:r>
        <w:rPr>
          <w:spacing w:val="1"/>
        </w:rPr>
        <w:t xml:space="preserve"> </w:t>
      </w:r>
      <w:r>
        <w:t>наследственные</w:t>
      </w:r>
      <w:r>
        <w:rPr>
          <w:spacing w:val="1"/>
        </w:rPr>
        <w:t xml:space="preserve"> </w:t>
      </w:r>
      <w:r>
        <w:t>и</w:t>
      </w:r>
      <w:r>
        <w:rPr>
          <w:spacing w:val="1"/>
        </w:rPr>
        <w:t xml:space="preserve"> </w:t>
      </w:r>
      <w:r>
        <w:t>ненаследственные</w:t>
      </w:r>
      <w:r>
        <w:rPr>
          <w:spacing w:val="1"/>
        </w:rPr>
        <w:t xml:space="preserve"> </w:t>
      </w:r>
      <w:r>
        <w:t>(инфекционные,</w:t>
      </w:r>
      <w:r>
        <w:rPr>
          <w:spacing w:val="1"/>
        </w:rPr>
        <w:t xml:space="preserve"> </w:t>
      </w:r>
      <w:r>
        <w:t>неинфекционные) заболевания человека, объяснять значение мер профилактики в</w:t>
      </w:r>
      <w:r>
        <w:rPr>
          <w:spacing w:val="1"/>
        </w:rPr>
        <w:t xml:space="preserve"> </w:t>
      </w:r>
      <w:r>
        <w:t>предупреждении</w:t>
      </w:r>
      <w:r>
        <w:rPr>
          <w:spacing w:val="-1"/>
        </w:rPr>
        <w:t xml:space="preserve"> </w:t>
      </w:r>
      <w:r>
        <w:t>заболеваний человека;</w:t>
      </w:r>
    </w:p>
    <w:p w14:paraId="1E2F9F73">
      <w:pPr>
        <w:spacing w:line="360" w:lineRule="auto"/>
        <w:sectPr>
          <w:pgSz w:w="11910" w:h="16850"/>
          <w:pgMar w:top="820" w:right="320" w:bottom="280" w:left="900" w:header="571" w:footer="0" w:gutter="0"/>
          <w:cols w:space="720" w:num="1"/>
          <w:docGrid w:linePitch="360" w:charSpace="0"/>
        </w:sectPr>
      </w:pPr>
    </w:p>
    <w:p w14:paraId="117D8973">
      <w:pPr>
        <w:pStyle w:val="23"/>
        <w:spacing w:before="4"/>
        <w:ind w:left="0" w:firstLine="0"/>
        <w:jc w:val="left"/>
        <w:rPr>
          <w:sz w:val="17"/>
        </w:rPr>
      </w:pPr>
    </w:p>
    <w:p w14:paraId="77905B60">
      <w:pPr>
        <w:pStyle w:val="23"/>
        <w:spacing w:before="89" w:line="360" w:lineRule="auto"/>
        <w:ind w:right="240"/>
      </w:pPr>
      <w:r>
        <w:t>выполнять практические и лабораторные работы по морфологии, анатомии,</w:t>
      </w:r>
      <w:r>
        <w:rPr>
          <w:spacing w:val="1"/>
        </w:rPr>
        <w:t xml:space="preserve"> </w:t>
      </w:r>
      <w:r>
        <w:t>физиологии</w:t>
      </w:r>
      <w:r>
        <w:rPr>
          <w:spacing w:val="1"/>
        </w:rPr>
        <w:t xml:space="preserve"> </w:t>
      </w:r>
      <w:r>
        <w:t>и</w:t>
      </w:r>
      <w:r>
        <w:rPr>
          <w:spacing w:val="1"/>
        </w:rPr>
        <w:t xml:space="preserve"> </w:t>
      </w:r>
      <w:r>
        <w:t>поведению</w:t>
      </w:r>
      <w:r>
        <w:rPr>
          <w:spacing w:val="1"/>
        </w:rPr>
        <w:t xml:space="preserve"> </w:t>
      </w:r>
      <w:r>
        <w:t>человека,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работы</w:t>
      </w:r>
      <w:r>
        <w:rPr>
          <w:spacing w:val="1"/>
        </w:rPr>
        <w:t xml:space="preserve"> </w:t>
      </w:r>
      <w:r>
        <w:t>с</w:t>
      </w:r>
      <w:r>
        <w:rPr>
          <w:spacing w:val="1"/>
        </w:rPr>
        <w:t xml:space="preserve"> </w:t>
      </w:r>
      <w:r>
        <w:t>микроскопом</w:t>
      </w:r>
      <w:r>
        <w:rPr>
          <w:spacing w:val="1"/>
        </w:rPr>
        <w:t xml:space="preserve"> </w:t>
      </w:r>
      <w:r>
        <w:t>с</w:t>
      </w:r>
      <w:r>
        <w:rPr>
          <w:spacing w:val="1"/>
        </w:rPr>
        <w:t xml:space="preserve"> </w:t>
      </w:r>
      <w:r>
        <w:t>постоянными</w:t>
      </w:r>
      <w:r>
        <w:rPr>
          <w:spacing w:val="1"/>
        </w:rPr>
        <w:t xml:space="preserve"> </w:t>
      </w:r>
      <w:r>
        <w:t>(фиксированными)</w:t>
      </w:r>
      <w:r>
        <w:rPr>
          <w:spacing w:val="1"/>
        </w:rPr>
        <w:t xml:space="preserve"> </w:t>
      </w:r>
      <w:r>
        <w:t>и</w:t>
      </w:r>
      <w:r>
        <w:rPr>
          <w:spacing w:val="1"/>
        </w:rPr>
        <w:t xml:space="preserve"> </w:t>
      </w:r>
      <w:r>
        <w:t>временными</w:t>
      </w:r>
      <w:r>
        <w:rPr>
          <w:spacing w:val="1"/>
        </w:rPr>
        <w:t xml:space="preserve"> </w:t>
      </w:r>
      <w:r>
        <w:t>микропрепаратами,</w:t>
      </w:r>
      <w:r>
        <w:rPr>
          <w:spacing w:val="1"/>
        </w:rPr>
        <w:t xml:space="preserve"> </w:t>
      </w:r>
      <w:r>
        <w:t>исследовательские работы с использованием приборов и инструментов цифровой</w:t>
      </w:r>
      <w:r>
        <w:rPr>
          <w:spacing w:val="1"/>
        </w:rPr>
        <w:t xml:space="preserve"> </w:t>
      </w:r>
      <w:r>
        <w:t>лаборатории;</w:t>
      </w:r>
    </w:p>
    <w:p w14:paraId="6BF096B8">
      <w:pPr>
        <w:pStyle w:val="23"/>
        <w:spacing w:before="3" w:line="360" w:lineRule="auto"/>
        <w:ind w:right="249"/>
      </w:pPr>
      <w:r>
        <w:t>решать</w:t>
      </w:r>
      <w:r>
        <w:rPr>
          <w:spacing w:val="1"/>
        </w:rPr>
        <w:t xml:space="preserve"> </w:t>
      </w:r>
      <w:r>
        <w:t>качественные</w:t>
      </w:r>
      <w:r>
        <w:rPr>
          <w:spacing w:val="1"/>
        </w:rPr>
        <w:t xml:space="preserve"> </w:t>
      </w:r>
      <w:r>
        <w:t>и</w:t>
      </w:r>
      <w:r>
        <w:rPr>
          <w:spacing w:val="1"/>
        </w:rPr>
        <w:t xml:space="preserve"> </w:t>
      </w:r>
      <w:r>
        <w:t>количественные</w:t>
      </w:r>
      <w:r>
        <w:rPr>
          <w:spacing w:val="1"/>
        </w:rPr>
        <w:t xml:space="preserve"> </w:t>
      </w:r>
      <w:r>
        <w:t>задачи,</w:t>
      </w:r>
      <w:r>
        <w:rPr>
          <w:spacing w:val="1"/>
        </w:rPr>
        <w:t xml:space="preserve"> </w:t>
      </w:r>
      <w:r>
        <w:t>используя</w:t>
      </w:r>
      <w:r>
        <w:rPr>
          <w:spacing w:val="1"/>
        </w:rPr>
        <w:t xml:space="preserve"> </w:t>
      </w:r>
      <w:r>
        <w:t>основные</w:t>
      </w:r>
      <w:r>
        <w:rPr>
          <w:spacing w:val="1"/>
        </w:rPr>
        <w:t xml:space="preserve"> </w:t>
      </w:r>
      <w:r>
        <w:t>показатели</w:t>
      </w:r>
      <w:r>
        <w:rPr>
          <w:spacing w:val="1"/>
        </w:rPr>
        <w:t xml:space="preserve"> </w:t>
      </w:r>
      <w:r>
        <w:t>здоровья</w:t>
      </w:r>
      <w:r>
        <w:rPr>
          <w:spacing w:val="1"/>
        </w:rPr>
        <w:t xml:space="preserve"> </w:t>
      </w:r>
      <w:r>
        <w:t>человека,</w:t>
      </w:r>
      <w:r>
        <w:rPr>
          <w:spacing w:val="1"/>
        </w:rPr>
        <w:t xml:space="preserve"> </w:t>
      </w:r>
      <w:r>
        <w:t>проводить</w:t>
      </w:r>
      <w:r>
        <w:rPr>
          <w:spacing w:val="1"/>
        </w:rPr>
        <w:t xml:space="preserve"> </w:t>
      </w:r>
      <w:r>
        <w:t>расчёты</w:t>
      </w:r>
      <w:r>
        <w:rPr>
          <w:spacing w:val="1"/>
        </w:rPr>
        <w:t xml:space="preserve"> </w:t>
      </w:r>
      <w:r>
        <w:t>и</w:t>
      </w:r>
      <w:r>
        <w:rPr>
          <w:spacing w:val="1"/>
        </w:rPr>
        <w:t xml:space="preserve"> </w:t>
      </w:r>
      <w:r>
        <w:t>оценивать</w:t>
      </w:r>
      <w:r>
        <w:rPr>
          <w:spacing w:val="71"/>
        </w:rPr>
        <w:t xml:space="preserve"> </w:t>
      </w:r>
      <w:r>
        <w:t>полученные</w:t>
      </w:r>
      <w:r>
        <w:rPr>
          <w:spacing w:val="1"/>
        </w:rPr>
        <w:t xml:space="preserve"> </w:t>
      </w:r>
      <w:r>
        <w:t>значения;</w:t>
      </w:r>
    </w:p>
    <w:p w14:paraId="24566C86">
      <w:pPr>
        <w:pStyle w:val="23"/>
        <w:spacing w:line="360" w:lineRule="auto"/>
        <w:ind w:right="241"/>
      </w:pPr>
      <w:r>
        <w:t>аргументировать</w:t>
      </w:r>
      <w:r>
        <w:rPr>
          <w:spacing w:val="1"/>
        </w:rPr>
        <w:t xml:space="preserve"> </w:t>
      </w:r>
      <w:r>
        <w:t>основные</w:t>
      </w:r>
      <w:r>
        <w:rPr>
          <w:spacing w:val="1"/>
        </w:rPr>
        <w:t xml:space="preserve"> </w:t>
      </w:r>
      <w:r>
        <w:t>принципы</w:t>
      </w:r>
      <w:r>
        <w:rPr>
          <w:spacing w:val="1"/>
        </w:rPr>
        <w:t xml:space="preserve"> </w:t>
      </w:r>
      <w:r>
        <w:t>здорового</w:t>
      </w:r>
      <w:r>
        <w:rPr>
          <w:spacing w:val="1"/>
        </w:rPr>
        <w:t xml:space="preserve"> </w:t>
      </w:r>
      <w:r>
        <w:t>образа</w:t>
      </w:r>
      <w:r>
        <w:rPr>
          <w:spacing w:val="71"/>
        </w:rPr>
        <w:t xml:space="preserve"> </w:t>
      </w:r>
      <w:r>
        <w:t>жизни,</w:t>
      </w:r>
      <w:r>
        <w:rPr>
          <w:spacing w:val="71"/>
        </w:rPr>
        <w:t xml:space="preserve"> </w:t>
      </w:r>
      <w:r>
        <w:t>методы</w:t>
      </w:r>
      <w:r>
        <w:rPr>
          <w:spacing w:val="1"/>
        </w:rPr>
        <w:t xml:space="preserve"> </w:t>
      </w:r>
      <w:r>
        <w:t>защиты и укрепления здоровья человека: сбалансированное питание, соблюдение</w:t>
      </w:r>
      <w:r>
        <w:rPr>
          <w:spacing w:val="1"/>
        </w:rPr>
        <w:t xml:space="preserve"> </w:t>
      </w:r>
      <w:r>
        <w:t>правил</w:t>
      </w:r>
      <w:r>
        <w:rPr>
          <w:spacing w:val="1"/>
        </w:rPr>
        <w:t xml:space="preserve"> </w:t>
      </w:r>
      <w:r>
        <w:t>личной</w:t>
      </w:r>
      <w:r>
        <w:rPr>
          <w:spacing w:val="1"/>
        </w:rPr>
        <w:t xml:space="preserve"> </w:t>
      </w:r>
      <w:r>
        <w:t>гигиены,</w:t>
      </w:r>
      <w:r>
        <w:rPr>
          <w:spacing w:val="1"/>
        </w:rPr>
        <w:t xml:space="preserve"> </w:t>
      </w:r>
      <w:r>
        <w:t>занятия</w:t>
      </w:r>
      <w:r>
        <w:rPr>
          <w:spacing w:val="1"/>
        </w:rPr>
        <w:t xml:space="preserve"> </w:t>
      </w:r>
      <w:r>
        <w:t>физкультурой</w:t>
      </w:r>
      <w:r>
        <w:rPr>
          <w:spacing w:val="1"/>
        </w:rPr>
        <w:t xml:space="preserve"> </w:t>
      </w:r>
      <w:r>
        <w:t>и</w:t>
      </w:r>
      <w:r>
        <w:rPr>
          <w:spacing w:val="1"/>
        </w:rPr>
        <w:t xml:space="preserve"> </w:t>
      </w:r>
      <w:r>
        <w:t>спортом,</w:t>
      </w:r>
      <w:r>
        <w:rPr>
          <w:spacing w:val="71"/>
        </w:rPr>
        <w:t xml:space="preserve"> </w:t>
      </w:r>
      <w:r>
        <w:t>рациональная</w:t>
      </w:r>
      <w:r>
        <w:rPr>
          <w:spacing w:val="-67"/>
        </w:rPr>
        <w:t xml:space="preserve"> </w:t>
      </w:r>
      <w:r>
        <w:t>организация труда и полноценного отдыха, позитивное эмоционально-психическое</w:t>
      </w:r>
      <w:r>
        <w:rPr>
          <w:spacing w:val="1"/>
        </w:rPr>
        <w:t xml:space="preserve"> </w:t>
      </w:r>
      <w:r>
        <w:t>состояние;</w:t>
      </w:r>
    </w:p>
    <w:p w14:paraId="0C65CBEE">
      <w:pPr>
        <w:pStyle w:val="23"/>
        <w:spacing w:before="1" w:line="360" w:lineRule="auto"/>
        <w:ind w:right="245"/>
      </w:pPr>
      <w:r>
        <w:t>использовать</w:t>
      </w:r>
      <w:r>
        <w:rPr>
          <w:spacing w:val="1"/>
        </w:rPr>
        <w:t xml:space="preserve"> </w:t>
      </w:r>
      <w:r>
        <w:t>приобретённые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для</w:t>
      </w:r>
      <w:r>
        <w:rPr>
          <w:spacing w:val="1"/>
        </w:rPr>
        <w:t xml:space="preserve"> </w:t>
      </w:r>
      <w:r>
        <w:t>соблюдения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сбалансированного</w:t>
      </w:r>
      <w:r>
        <w:rPr>
          <w:spacing w:val="1"/>
        </w:rPr>
        <w:t xml:space="preserve"> </w:t>
      </w:r>
      <w:r>
        <w:t>питания,</w:t>
      </w:r>
      <w:r>
        <w:rPr>
          <w:spacing w:val="1"/>
        </w:rPr>
        <w:t xml:space="preserve"> </w:t>
      </w:r>
      <w:r>
        <w:t>физической</w:t>
      </w:r>
      <w:r>
        <w:rPr>
          <w:spacing w:val="1"/>
        </w:rPr>
        <w:t xml:space="preserve"> </w:t>
      </w:r>
      <w:r>
        <w:t>активности,</w:t>
      </w:r>
      <w:r>
        <w:rPr>
          <w:spacing w:val="1"/>
        </w:rPr>
        <w:t xml:space="preserve"> </w:t>
      </w:r>
      <w:r>
        <w:t>стрессоустойчивости,</w:t>
      </w:r>
      <w:r>
        <w:rPr>
          <w:spacing w:val="-2"/>
        </w:rPr>
        <w:t xml:space="preserve"> </w:t>
      </w:r>
      <w:r>
        <w:t>для</w:t>
      </w:r>
      <w:r>
        <w:rPr>
          <w:spacing w:val="-1"/>
        </w:rPr>
        <w:t xml:space="preserve"> </w:t>
      </w:r>
      <w:r>
        <w:t>исключения</w:t>
      </w:r>
      <w:r>
        <w:rPr>
          <w:spacing w:val="-1"/>
        </w:rPr>
        <w:t xml:space="preserve"> </w:t>
      </w:r>
      <w:r>
        <w:t>вредных</w:t>
      </w:r>
      <w:r>
        <w:rPr>
          <w:spacing w:val="-4"/>
        </w:rPr>
        <w:t xml:space="preserve"> </w:t>
      </w:r>
      <w:r>
        <w:t>привычек, зависимостей;</w:t>
      </w:r>
    </w:p>
    <w:p w14:paraId="3A903858">
      <w:pPr>
        <w:pStyle w:val="23"/>
        <w:spacing w:line="360" w:lineRule="auto"/>
        <w:ind w:right="242"/>
      </w:pPr>
      <w:r>
        <w:t>владеть приёмами оказания первой помощи человеку при потере сознания,</w:t>
      </w:r>
      <w:r>
        <w:rPr>
          <w:spacing w:val="1"/>
        </w:rPr>
        <w:t xml:space="preserve"> </w:t>
      </w:r>
      <w:r>
        <w:t>солнечном и тепловом ударе, отравлении, утоплении, кровотечении, травмах мягких</w:t>
      </w:r>
      <w:r>
        <w:rPr>
          <w:spacing w:val="-67"/>
        </w:rPr>
        <w:t xml:space="preserve"> </w:t>
      </w:r>
      <w:r>
        <w:t>тканей,</w:t>
      </w:r>
      <w:r>
        <w:rPr>
          <w:spacing w:val="-2"/>
        </w:rPr>
        <w:t xml:space="preserve"> </w:t>
      </w:r>
      <w:r>
        <w:t>костей</w:t>
      </w:r>
      <w:r>
        <w:rPr>
          <w:spacing w:val="-1"/>
        </w:rPr>
        <w:t xml:space="preserve"> </w:t>
      </w:r>
      <w:r>
        <w:t>скелета,</w:t>
      </w:r>
      <w:r>
        <w:rPr>
          <w:spacing w:val="-1"/>
        </w:rPr>
        <w:t xml:space="preserve"> </w:t>
      </w:r>
      <w:r>
        <w:t>органов</w:t>
      </w:r>
      <w:r>
        <w:rPr>
          <w:spacing w:val="-3"/>
        </w:rPr>
        <w:t xml:space="preserve"> </w:t>
      </w:r>
      <w:r>
        <w:t>чувств,</w:t>
      </w:r>
      <w:r>
        <w:rPr>
          <w:spacing w:val="1"/>
        </w:rPr>
        <w:t xml:space="preserve"> </w:t>
      </w:r>
      <w:r>
        <w:t>ожогах и</w:t>
      </w:r>
      <w:r>
        <w:rPr>
          <w:spacing w:val="-3"/>
        </w:rPr>
        <w:t xml:space="preserve"> </w:t>
      </w:r>
      <w:r>
        <w:t>отморожениях;</w:t>
      </w:r>
    </w:p>
    <w:p w14:paraId="3FC218E7">
      <w:pPr>
        <w:pStyle w:val="23"/>
        <w:spacing w:line="360" w:lineRule="auto"/>
        <w:ind w:right="243"/>
      </w:pPr>
      <w:r>
        <w:t>демонстрировать на конкретных примерах связь знаний наук о человеке со</w:t>
      </w:r>
      <w:r>
        <w:rPr>
          <w:spacing w:val="1"/>
        </w:rPr>
        <w:t xml:space="preserve"> </w:t>
      </w:r>
      <w:r>
        <w:t>знаниями</w:t>
      </w:r>
      <w:r>
        <w:rPr>
          <w:spacing w:val="1"/>
        </w:rPr>
        <w:t xml:space="preserve"> </w:t>
      </w:r>
      <w:r>
        <w:t>предметов</w:t>
      </w:r>
      <w:r>
        <w:rPr>
          <w:spacing w:val="1"/>
        </w:rPr>
        <w:t xml:space="preserve"> </w:t>
      </w:r>
      <w:r>
        <w:t>естественно-научного</w:t>
      </w:r>
      <w:r>
        <w:rPr>
          <w:spacing w:val="1"/>
        </w:rPr>
        <w:t xml:space="preserve"> </w:t>
      </w:r>
      <w:r>
        <w:t>и</w:t>
      </w:r>
      <w:r>
        <w:rPr>
          <w:spacing w:val="1"/>
        </w:rPr>
        <w:t xml:space="preserve"> </w:t>
      </w:r>
      <w:r>
        <w:t>гуманитарного</w:t>
      </w:r>
      <w:r>
        <w:rPr>
          <w:spacing w:val="1"/>
        </w:rPr>
        <w:t xml:space="preserve"> </w:t>
      </w:r>
      <w:r>
        <w:t>циклов,</w:t>
      </w:r>
      <w:r>
        <w:rPr>
          <w:spacing w:val="1"/>
        </w:rPr>
        <w:t xml:space="preserve"> </w:t>
      </w:r>
      <w:r>
        <w:t>различных</w:t>
      </w:r>
      <w:r>
        <w:rPr>
          <w:spacing w:val="1"/>
        </w:rPr>
        <w:t xml:space="preserve"> </w:t>
      </w:r>
      <w:r>
        <w:t>видов искусства, технологии, основ безопасности жизнедеятельности, физической</w:t>
      </w:r>
      <w:r>
        <w:rPr>
          <w:spacing w:val="1"/>
        </w:rPr>
        <w:t xml:space="preserve"> </w:t>
      </w:r>
      <w:r>
        <w:t>культуры;</w:t>
      </w:r>
    </w:p>
    <w:p w14:paraId="6878B11E">
      <w:pPr>
        <w:pStyle w:val="23"/>
        <w:spacing w:line="360" w:lineRule="auto"/>
        <w:ind w:right="249"/>
      </w:pPr>
      <w:r>
        <w:t>использовать</w:t>
      </w:r>
      <w:r>
        <w:rPr>
          <w:spacing w:val="1"/>
        </w:rPr>
        <w:t xml:space="preserve"> </w:t>
      </w:r>
      <w:r>
        <w:t>методы</w:t>
      </w:r>
      <w:r>
        <w:rPr>
          <w:spacing w:val="1"/>
        </w:rPr>
        <w:t xml:space="preserve"> </w:t>
      </w:r>
      <w:r>
        <w:t>биологии:</w:t>
      </w:r>
      <w:r>
        <w:rPr>
          <w:spacing w:val="1"/>
        </w:rPr>
        <w:t xml:space="preserve"> </w:t>
      </w:r>
      <w:r>
        <w:t>наблюдать,</w:t>
      </w:r>
      <w:r>
        <w:rPr>
          <w:spacing w:val="1"/>
        </w:rPr>
        <w:t xml:space="preserve"> </w:t>
      </w:r>
      <w:r>
        <w:t>измерять,</w:t>
      </w:r>
      <w:r>
        <w:rPr>
          <w:spacing w:val="1"/>
        </w:rPr>
        <w:t xml:space="preserve"> </w:t>
      </w:r>
      <w:r>
        <w:t>описывать</w:t>
      </w:r>
      <w:r>
        <w:rPr>
          <w:spacing w:val="1"/>
        </w:rPr>
        <w:t xml:space="preserve"> </w:t>
      </w:r>
      <w:r>
        <w:t>организм</w:t>
      </w:r>
      <w:r>
        <w:rPr>
          <w:spacing w:val="1"/>
        </w:rPr>
        <w:t xml:space="preserve"> </w:t>
      </w:r>
      <w:r>
        <w:t>человека и процессы его жизнедеятельности, проводить простейшие исследования</w:t>
      </w:r>
      <w:r>
        <w:rPr>
          <w:spacing w:val="1"/>
        </w:rPr>
        <w:t xml:space="preserve"> </w:t>
      </w:r>
      <w:r>
        <w:t>организма</w:t>
      </w:r>
      <w:r>
        <w:rPr>
          <w:spacing w:val="-2"/>
        </w:rPr>
        <w:t xml:space="preserve"> </w:t>
      </w:r>
      <w:r>
        <w:t>человека и объяснять</w:t>
      </w:r>
      <w:r>
        <w:rPr>
          <w:spacing w:val="-2"/>
        </w:rPr>
        <w:t xml:space="preserve"> </w:t>
      </w:r>
      <w:r>
        <w:t>их</w:t>
      </w:r>
      <w:r>
        <w:rPr>
          <w:spacing w:val="1"/>
        </w:rPr>
        <w:t xml:space="preserve"> </w:t>
      </w:r>
      <w:r>
        <w:t>результаты;</w:t>
      </w:r>
    </w:p>
    <w:p w14:paraId="572357FD">
      <w:pPr>
        <w:pStyle w:val="23"/>
        <w:spacing w:before="1" w:line="360" w:lineRule="auto"/>
        <w:ind w:right="243"/>
      </w:pPr>
      <w:r>
        <w:t>соблюдать правила безопасного труда при работе с учебным и лабораторным</w:t>
      </w:r>
      <w:r>
        <w:rPr>
          <w:spacing w:val="1"/>
        </w:rPr>
        <w:t xml:space="preserve"> </w:t>
      </w:r>
      <w:r>
        <w:t>оборудованием, химической посудой в соответствии с инструкциями на уроке и во</w:t>
      </w:r>
      <w:r>
        <w:rPr>
          <w:spacing w:val="1"/>
        </w:rPr>
        <w:t xml:space="preserve"> </w:t>
      </w:r>
      <w:r>
        <w:t>внеурочной</w:t>
      </w:r>
      <w:r>
        <w:rPr>
          <w:spacing w:val="-1"/>
        </w:rPr>
        <w:t xml:space="preserve"> </w:t>
      </w:r>
      <w:r>
        <w:t>деятельности;</w:t>
      </w:r>
    </w:p>
    <w:p w14:paraId="62A71C18">
      <w:pPr>
        <w:pStyle w:val="23"/>
        <w:spacing w:line="320" w:lineRule="exact"/>
        <w:ind w:left="941" w:firstLine="0"/>
      </w:pPr>
      <w:r>
        <w:t>владеть</w:t>
      </w:r>
      <w:r>
        <w:rPr>
          <w:spacing w:val="27"/>
        </w:rPr>
        <w:t xml:space="preserve"> </w:t>
      </w:r>
      <w:r>
        <w:t>приёмами</w:t>
      </w:r>
      <w:r>
        <w:rPr>
          <w:spacing w:val="95"/>
        </w:rPr>
        <w:t xml:space="preserve"> </w:t>
      </w:r>
      <w:r>
        <w:t>работы</w:t>
      </w:r>
      <w:r>
        <w:rPr>
          <w:spacing w:val="97"/>
        </w:rPr>
        <w:t xml:space="preserve"> </w:t>
      </w:r>
      <w:r>
        <w:t>с</w:t>
      </w:r>
      <w:r>
        <w:rPr>
          <w:spacing w:val="95"/>
        </w:rPr>
        <w:t xml:space="preserve"> </w:t>
      </w:r>
      <w:r>
        <w:t>информацией:</w:t>
      </w:r>
      <w:r>
        <w:rPr>
          <w:spacing w:val="96"/>
        </w:rPr>
        <w:t xml:space="preserve"> </w:t>
      </w:r>
      <w:r>
        <w:t>формулировать</w:t>
      </w:r>
      <w:r>
        <w:rPr>
          <w:spacing w:val="97"/>
        </w:rPr>
        <w:t xml:space="preserve"> </w:t>
      </w:r>
      <w:r>
        <w:t>основания</w:t>
      </w:r>
      <w:r>
        <w:rPr>
          <w:spacing w:val="107"/>
        </w:rPr>
        <w:t xml:space="preserve"> </w:t>
      </w:r>
      <w:r>
        <w:t>для</w:t>
      </w:r>
    </w:p>
    <w:p w14:paraId="5D61E494">
      <w:pPr>
        <w:spacing w:line="320" w:lineRule="exact"/>
        <w:sectPr>
          <w:pgSz w:w="11910" w:h="16850"/>
          <w:pgMar w:top="820" w:right="320" w:bottom="280" w:left="900" w:header="571" w:footer="0" w:gutter="0"/>
          <w:cols w:space="720" w:num="1"/>
          <w:docGrid w:linePitch="360" w:charSpace="0"/>
        </w:sectPr>
      </w:pPr>
    </w:p>
    <w:p w14:paraId="6058FE3A">
      <w:pPr>
        <w:pStyle w:val="23"/>
        <w:spacing w:before="4"/>
        <w:ind w:left="0" w:firstLine="0"/>
        <w:jc w:val="left"/>
        <w:rPr>
          <w:sz w:val="17"/>
        </w:rPr>
      </w:pPr>
    </w:p>
    <w:p w14:paraId="11412706">
      <w:pPr>
        <w:pStyle w:val="23"/>
        <w:spacing w:before="89" w:line="362" w:lineRule="auto"/>
        <w:ind w:right="242" w:firstLine="0"/>
      </w:pPr>
      <w:r>
        <w:t>извлечения</w:t>
      </w:r>
      <w:r>
        <w:rPr>
          <w:spacing w:val="1"/>
        </w:rPr>
        <w:t xml:space="preserve"> </w:t>
      </w:r>
      <w:r>
        <w:t>и</w:t>
      </w:r>
      <w:r>
        <w:rPr>
          <w:spacing w:val="1"/>
        </w:rPr>
        <w:t xml:space="preserve"> </w:t>
      </w:r>
      <w:r>
        <w:t>обобщения</w:t>
      </w:r>
      <w:r>
        <w:rPr>
          <w:spacing w:val="1"/>
        </w:rPr>
        <w:t xml:space="preserve"> </w:t>
      </w:r>
      <w:r>
        <w:t>информации</w:t>
      </w:r>
      <w:r>
        <w:rPr>
          <w:spacing w:val="1"/>
        </w:rPr>
        <w:t xml:space="preserve"> </w:t>
      </w:r>
      <w:r>
        <w:t>из</w:t>
      </w:r>
      <w:r>
        <w:rPr>
          <w:spacing w:val="1"/>
        </w:rPr>
        <w:t xml:space="preserve"> </w:t>
      </w:r>
      <w:r>
        <w:t>нескольких</w:t>
      </w:r>
      <w:r>
        <w:rPr>
          <w:spacing w:val="1"/>
        </w:rPr>
        <w:t xml:space="preserve"> </w:t>
      </w:r>
      <w:r>
        <w:t>(4–5)</w:t>
      </w:r>
      <w:r>
        <w:rPr>
          <w:spacing w:val="1"/>
        </w:rPr>
        <w:t xml:space="preserve"> </w:t>
      </w:r>
      <w:r>
        <w:t>источников;</w:t>
      </w:r>
      <w:r>
        <w:rPr>
          <w:spacing w:val="1"/>
        </w:rPr>
        <w:t xml:space="preserve"> </w:t>
      </w:r>
      <w:r>
        <w:t>преобразовывать</w:t>
      </w:r>
      <w:r>
        <w:rPr>
          <w:spacing w:val="-3"/>
        </w:rPr>
        <w:t xml:space="preserve"> </w:t>
      </w:r>
      <w:r>
        <w:t>информацию</w:t>
      </w:r>
      <w:r>
        <w:rPr>
          <w:spacing w:val="-1"/>
        </w:rPr>
        <w:t xml:space="preserve"> </w:t>
      </w:r>
      <w:r>
        <w:t>из</w:t>
      </w:r>
      <w:r>
        <w:rPr>
          <w:spacing w:val="-4"/>
        </w:rPr>
        <w:t xml:space="preserve"> </w:t>
      </w:r>
      <w:r>
        <w:t>одной</w:t>
      </w:r>
      <w:r>
        <w:rPr>
          <w:spacing w:val="-2"/>
        </w:rPr>
        <w:t xml:space="preserve"> </w:t>
      </w:r>
      <w:r>
        <w:t>знаковой</w:t>
      </w:r>
      <w:r>
        <w:rPr>
          <w:spacing w:val="-1"/>
        </w:rPr>
        <w:t xml:space="preserve"> </w:t>
      </w:r>
      <w:r>
        <w:t>системы в</w:t>
      </w:r>
      <w:r>
        <w:rPr>
          <w:spacing w:val="-5"/>
        </w:rPr>
        <w:t xml:space="preserve"> </w:t>
      </w:r>
      <w:r>
        <w:t>другую;</w:t>
      </w:r>
    </w:p>
    <w:p w14:paraId="46566EF1">
      <w:pPr>
        <w:pStyle w:val="23"/>
        <w:spacing w:line="360" w:lineRule="auto"/>
        <w:ind w:right="242"/>
      </w:pPr>
      <w:r>
        <w:t>создавать письменные и устные сообщения, используя понятийный аппарат</w:t>
      </w:r>
      <w:r>
        <w:rPr>
          <w:spacing w:val="1"/>
        </w:rPr>
        <w:t xml:space="preserve"> </w:t>
      </w:r>
      <w:r>
        <w:t>изученного раздела биологии, сопровождать выступление презентацией</w:t>
      </w:r>
      <w:r>
        <w:rPr>
          <w:spacing w:val="1"/>
        </w:rPr>
        <w:t xml:space="preserve"> </w:t>
      </w:r>
      <w:r>
        <w:t>с учётом</w:t>
      </w:r>
      <w:r>
        <w:rPr>
          <w:spacing w:val="1"/>
        </w:rPr>
        <w:t xml:space="preserve"> </w:t>
      </w:r>
      <w:r>
        <w:t>особенностей аудитории</w:t>
      </w:r>
      <w:r>
        <w:rPr>
          <w:spacing w:val="-3"/>
        </w:rPr>
        <w:t xml:space="preserve"> </w:t>
      </w:r>
      <w:r>
        <w:t>обучающихся.</w:t>
      </w:r>
    </w:p>
    <w:p w14:paraId="4E834F69">
      <w:pPr>
        <w:pStyle w:val="2"/>
        <w:numPr>
          <w:ilvl w:val="0"/>
          <w:numId w:val="31"/>
        </w:numPr>
        <w:tabs>
          <w:tab w:val="left" w:pos="656"/>
        </w:tabs>
        <w:spacing w:before="1" w:line="360" w:lineRule="auto"/>
        <w:ind w:left="232" w:right="244" w:firstLine="0"/>
      </w:pPr>
      <w:bookmarkStart w:id="279" w:name="_bookmark21"/>
      <w:bookmarkEnd w:id="279"/>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курсу</w:t>
      </w:r>
      <w:r>
        <w:rPr>
          <w:spacing w:val="1"/>
        </w:rPr>
        <w:t xml:space="preserve"> </w:t>
      </w:r>
      <w:r>
        <w:t>«Основы</w:t>
      </w:r>
      <w:r>
        <w:rPr>
          <w:spacing w:val="1"/>
        </w:rPr>
        <w:t xml:space="preserve"> </w:t>
      </w:r>
      <w:r>
        <w:t>духовно-нравственной</w:t>
      </w:r>
      <w:r>
        <w:rPr>
          <w:spacing w:val="1"/>
        </w:rPr>
        <w:t xml:space="preserve"> </w:t>
      </w:r>
      <w:r>
        <w:t>культуры</w:t>
      </w:r>
      <w:r>
        <w:rPr>
          <w:spacing w:val="-2"/>
        </w:rPr>
        <w:t xml:space="preserve"> </w:t>
      </w:r>
      <w:r>
        <w:t>народов</w:t>
      </w:r>
      <w:r>
        <w:rPr>
          <w:spacing w:val="-3"/>
        </w:rPr>
        <w:t xml:space="preserve"> </w:t>
      </w:r>
      <w:r>
        <w:t>России».</w:t>
      </w:r>
    </w:p>
    <w:p w14:paraId="198922FB">
      <w:pPr>
        <w:pStyle w:val="183"/>
        <w:numPr>
          <w:ilvl w:val="1"/>
          <w:numId w:val="31"/>
        </w:numPr>
        <w:tabs>
          <w:tab w:val="left" w:pos="1573"/>
        </w:tabs>
        <w:spacing w:line="360" w:lineRule="auto"/>
        <w:ind w:right="244" w:firstLine="708"/>
        <w:rPr>
          <w:sz w:val="28"/>
        </w:rPr>
      </w:pPr>
      <w:r>
        <w:rPr>
          <w:sz w:val="28"/>
        </w:rPr>
        <w:t>Рабочая программа по учебному курсу «Основы духовно-нравственной</w:t>
      </w:r>
      <w:r>
        <w:rPr>
          <w:spacing w:val="1"/>
          <w:sz w:val="28"/>
        </w:rPr>
        <w:t xml:space="preserve"> </w:t>
      </w:r>
      <w:r>
        <w:rPr>
          <w:sz w:val="28"/>
        </w:rPr>
        <w:t>культуры</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(предметная</w:t>
      </w:r>
      <w:r>
        <w:rPr>
          <w:spacing w:val="1"/>
          <w:sz w:val="28"/>
        </w:rPr>
        <w:t xml:space="preserve"> </w:t>
      </w:r>
      <w:r>
        <w:rPr>
          <w:sz w:val="28"/>
        </w:rPr>
        <w:t>область</w:t>
      </w:r>
      <w:r>
        <w:rPr>
          <w:spacing w:val="1"/>
          <w:sz w:val="28"/>
        </w:rPr>
        <w:t xml:space="preserve"> </w:t>
      </w:r>
      <w:r>
        <w:rPr>
          <w:sz w:val="28"/>
        </w:rPr>
        <w:t>«Основы</w:t>
      </w:r>
      <w:r>
        <w:rPr>
          <w:spacing w:val="1"/>
          <w:sz w:val="28"/>
        </w:rPr>
        <w:t xml:space="preserve"> </w:t>
      </w:r>
      <w:r>
        <w:rPr>
          <w:sz w:val="28"/>
        </w:rPr>
        <w:t>духовно-нравственной</w:t>
      </w:r>
      <w:r>
        <w:rPr>
          <w:spacing w:val="1"/>
          <w:sz w:val="28"/>
        </w:rPr>
        <w:t xml:space="preserve"> </w:t>
      </w:r>
      <w:r>
        <w:rPr>
          <w:sz w:val="28"/>
        </w:rPr>
        <w:t>культуры</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(далее</w:t>
      </w:r>
      <w:r>
        <w:rPr>
          <w:spacing w:val="1"/>
          <w:sz w:val="28"/>
        </w:rPr>
        <w:t xml:space="preserve"> </w:t>
      </w:r>
      <w:r>
        <w:rPr>
          <w:sz w:val="28"/>
        </w:rPr>
        <w:t>соответственно</w:t>
      </w:r>
      <w:r>
        <w:rPr>
          <w:spacing w:val="1"/>
          <w:sz w:val="28"/>
        </w:rPr>
        <w:t xml:space="preserve"> </w:t>
      </w:r>
      <w:r>
        <w:rPr>
          <w:sz w:val="28"/>
        </w:rPr>
        <w:t>–</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ОДНКНР,</w:t>
      </w:r>
      <w:r>
        <w:rPr>
          <w:spacing w:val="1"/>
          <w:sz w:val="28"/>
        </w:rPr>
        <w:t xml:space="preserve"> </w:t>
      </w:r>
      <w:r>
        <w:rPr>
          <w:sz w:val="28"/>
        </w:rPr>
        <w:t>ОДНКНР) включает пояснительную записку, содержание обучения, планируемые</w:t>
      </w:r>
      <w:r>
        <w:rPr>
          <w:spacing w:val="1"/>
          <w:sz w:val="28"/>
        </w:rPr>
        <w:t xml:space="preserve"> </w:t>
      </w:r>
      <w:r>
        <w:rPr>
          <w:sz w:val="28"/>
        </w:rPr>
        <w:t>результаты</w:t>
      </w:r>
      <w:r>
        <w:rPr>
          <w:spacing w:val="-1"/>
          <w:sz w:val="28"/>
        </w:rPr>
        <w:t xml:space="preserve"> </w:t>
      </w:r>
      <w:r>
        <w:rPr>
          <w:sz w:val="28"/>
        </w:rPr>
        <w:t>освоения программы</w:t>
      </w:r>
      <w:r>
        <w:rPr>
          <w:spacing w:val="2"/>
          <w:sz w:val="28"/>
        </w:rPr>
        <w:t xml:space="preserve"> </w:t>
      </w:r>
      <w:r>
        <w:rPr>
          <w:sz w:val="28"/>
        </w:rPr>
        <w:t>по</w:t>
      </w:r>
      <w:r>
        <w:rPr>
          <w:spacing w:val="1"/>
          <w:sz w:val="28"/>
        </w:rPr>
        <w:t xml:space="preserve"> </w:t>
      </w:r>
      <w:r>
        <w:rPr>
          <w:sz w:val="28"/>
        </w:rPr>
        <w:t>ОДНКНР.</w:t>
      </w:r>
    </w:p>
    <w:p w14:paraId="7CFB5EBB">
      <w:pPr>
        <w:pStyle w:val="183"/>
        <w:numPr>
          <w:ilvl w:val="1"/>
          <w:numId w:val="31"/>
        </w:numPr>
        <w:tabs>
          <w:tab w:val="left" w:pos="1573"/>
        </w:tabs>
        <w:ind w:left="1572" w:hanging="632"/>
        <w:rPr>
          <w:sz w:val="28"/>
        </w:rPr>
      </w:pPr>
      <w:r>
        <w:rPr>
          <w:sz w:val="28"/>
        </w:rPr>
        <w:t>Пояснительная</w:t>
      </w:r>
      <w:r>
        <w:rPr>
          <w:spacing w:val="-5"/>
          <w:sz w:val="28"/>
        </w:rPr>
        <w:t xml:space="preserve"> </w:t>
      </w:r>
      <w:r>
        <w:rPr>
          <w:sz w:val="28"/>
        </w:rPr>
        <w:t>записка.</w:t>
      </w:r>
    </w:p>
    <w:p w14:paraId="315560DB">
      <w:pPr>
        <w:pStyle w:val="183"/>
        <w:numPr>
          <w:ilvl w:val="2"/>
          <w:numId w:val="31"/>
        </w:numPr>
        <w:tabs>
          <w:tab w:val="left" w:pos="1784"/>
        </w:tabs>
        <w:spacing w:before="157" w:line="360" w:lineRule="auto"/>
        <w:ind w:right="244" w:firstLine="708"/>
        <w:rPr>
          <w:sz w:val="28"/>
        </w:rPr>
      </w:pPr>
      <w:r>
        <w:rPr>
          <w:sz w:val="28"/>
        </w:rPr>
        <w:t>Программа</w:t>
      </w:r>
      <w:r>
        <w:rPr>
          <w:spacing w:val="1"/>
          <w:sz w:val="28"/>
        </w:rPr>
        <w:t xml:space="preserve"> </w:t>
      </w:r>
      <w:r>
        <w:rPr>
          <w:sz w:val="28"/>
        </w:rPr>
        <w:t>по</w:t>
      </w:r>
      <w:r>
        <w:rPr>
          <w:spacing w:val="1"/>
          <w:sz w:val="28"/>
        </w:rPr>
        <w:t xml:space="preserve"> </w:t>
      </w:r>
      <w:r>
        <w:rPr>
          <w:sz w:val="28"/>
        </w:rPr>
        <w:t>ОДНКНР</w:t>
      </w:r>
      <w:r>
        <w:rPr>
          <w:spacing w:val="1"/>
          <w:sz w:val="28"/>
        </w:rPr>
        <w:t xml:space="preserve"> </w:t>
      </w:r>
      <w:r>
        <w:rPr>
          <w:sz w:val="28"/>
        </w:rPr>
        <w:t>составлена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требований</w:t>
      </w:r>
      <w:r>
        <w:rPr>
          <w:spacing w:val="71"/>
          <w:sz w:val="28"/>
        </w:rPr>
        <w:t xml:space="preserve"> </w:t>
      </w:r>
      <w:r>
        <w:rPr>
          <w:sz w:val="28"/>
        </w:rPr>
        <w:t>к</w:t>
      </w:r>
      <w:r>
        <w:rPr>
          <w:spacing w:val="-67"/>
          <w:sz w:val="28"/>
        </w:rPr>
        <w:t xml:space="preserve"> </w:t>
      </w:r>
      <w:r>
        <w:rPr>
          <w:sz w:val="28"/>
        </w:rPr>
        <w:t>результатам</w:t>
      </w:r>
      <w:r>
        <w:rPr>
          <w:spacing w:val="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представленных</w:t>
      </w:r>
      <w:r>
        <w:rPr>
          <w:spacing w:val="1"/>
          <w:sz w:val="28"/>
        </w:rPr>
        <w:t xml:space="preserve"> </w:t>
      </w:r>
      <w:r>
        <w:rPr>
          <w:sz w:val="28"/>
        </w:rPr>
        <w:t>в</w:t>
      </w:r>
      <w:r>
        <w:rPr>
          <w:spacing w:val="1"/>
          <w:sz w:val="28"/>
        </w:rPr>
        <w:t xml:space="preserve"> </w:t>
      </w:r>
      <w:r>
        <w:rPr>
          <w:sz w:val="28"/>
        </w:rPr>
        <w:t>ФГОС</w:t>
      </w:r>
      <w:r>
        <w:rPr>
          <w:spacing w:val="1"/>
          <w:sz w:val="28"/>
        </w:rPr>
        <w:t xml:space="preserve"> </w:t>
      </w:r>
      <w:r>
        <w:rPr>
          <w:sz w:val="28"/>
        </w:rPr>
        <w:t>ООО,</w:t>
      </w:r>
      <w:r>
        <w:rPr>
          <w:spacing w:val="1"/>
          <w:sz w:val="28"/>
        </w:rPr>
        <w:t xml:space="preserve"> </w:t>
      </w:r>
      <w:r>
        <w:rPr>
          <w:sz w:val="28"/>
        </w:rPr>
        <w:t>с</w:t>
      </w:r>
      <w:r>
        <w:rPr>
          <w:spacing w:val="1"/>
          <w:sz w:val="28"/>
        </w:rPr>
        <w:t xml:space="preserve"> </w:t>
      </w:r>
      <w:r>
        <w:rPr>
          <w:sz w:val="28"/>
        </w:rPr>
        <w:t>учетом</w:t>
      </w:r>
      <w:r>
        <w:rPr>
          <w:spacing w:val="1"/>
          <w:sz w:val="28"/>
        </w:rPr>
        <w:t xml:space="preserve"> </w:t>
      </w:r>
      <w:r>
        <w:rPr>
          <w:sz w:val="28"/>
        </w:rPr>
        <w:t>федеральной</w:t>
      </w:r>
      <w:r>
        <w:rPr>
          <w:spacing w:val="1"/>
          <w:sz w:val="28"/>
        </w:rPr>
        <w:t xml:space="preserve"> </w:t>
      </w:r>
      <w:r>
        <w:rPr>
          <w:sz w:val="28"/>
        </w:rPr>
        <w:t>рабочей</w:t>
      </w:r>
      <w:r>
        <w:rPr>
          <w:spacing w:val="1"/>
          <w:sz w:val="28"/>
        </w:rPr>
        <w:t xml:space="preserve"> </w:t>
      </w:r>
      <w:r>
        <w:rPr>
          <w:sz w:val="28"/>
        </w:rPr>
        <w:t>программы</w:t>
      </w:r>
      <w:r>
        <w:rPr>
          <w:spacing w:val="-1"/>
          <w:sz w:val="28"/>
        </w:rPr>
        <w:t xml:space="preserve"> </w:t>
      </w:r>
      <w:r>
        <w:rPr>
          <w:sz w:val="28"/>
        </w:rPr>
        <w:t>воспитания.</w:t>
      </w:r>
    </w:p>
    <w:p w14:paraId="0657A502">
      <w:pPr>
        <w:pStyle w:val="183"/>
        <w:numPr>
          <w:ilvl w:val="2"/>
          <w:numId w:val="31"/>
        </w:numPr>
        <w:tabs>
          <w:tab w:val="left" w:pos="1784"/>
        </w:tabs>
        <w:spacing w:line="360" w:lineRule="auto"/>
        <w:ind w:right="240" w:firstLine="708"/>
        <w:rPr>
          <w:sz w:val="28"/>
        </w:rPr>
      </w:pPr>
      <w:r>
        <w:rPr>
          <w:sz w:val="28"/>
        </w:rPr>
        <w:t>В</w:t>
      </w:r>
      <w:r>
        <w:rPr>
          <w:spacing w:val="1"/>
          <w:sz w:val="28"/>
        </w:rPr>
        <w:t xml:space="preserve"> </w:t>
      </w:r>
      <w:r>
        <w:rPr>
          <w:sz w:val="28"/>
        </w:rPr>
        <w:t>программе</w:t>
      </w:r>
      <w:r>
        <w:rPr>
          <w:spacing w:val="1"/>
          <w:sz w:val="28"/>
        </w:rPr>
        <w:t xml:space="preserve"> </w:t>
      </w:r>
      <w:r>
        <w:rPr>
          <w:sz w:val="28"/>
        </w:rPr>
        <w:t>по</w:t>
      </w:r>
      <w:r>
        <w:rPr>
          <w:spacing w:val="1"/>
          <w:sz w:val="28"/>
        </w:rPr>
        <w:t xml:space="preserve"> </w:t>
      </w:r>
      <w:r>
        <w:rPr>
          <w:sz w:val="28"/>
        </w:rPr>
        <w:t>ОДНКНР</w:t>
      </w:r>
      <w:r>
        <w:rPr>
          <w:spacing w:val="1"/>
          <w:sz w:val="28"/>
        </w:rPr>
        <w:t xml:space="preserve"> </w:t>
      </w:r>
      <w:r>
        <w:rPr>
          <w:sz w:val="28"/>
        </w:rPr>
        <w:t>соблюдается</w:t>
      </w:r>
      <w:r>
        <w:rPr>
          <w:spacing w:val="1"/>
          <w:sz w:val="28"/>
        </w:rPr>
        <w:t xml:space="preserve"> </w:t>
      </w:r>
      <w:r>
        <w:rPr>
          <w:sz w:val="28"/>
        </w:rPr>
        <w:t>преемственность</w:t>
      </w:r>
      <w:r>
        <w:rPr>
          <w:spacing w:val="71"/>
          <w:sz w:val="28"/>
        </w:rPr>
        <w:t xml:space="preserve"> </w:t>
      </w:r>
      <w:r>
        <w:rPr>
          <w:sz w:val="28"/>
        </w:rPr>
        <w:t>с</w:t>
      </w:r>
      <w:r>
        <w:rPr>
          <w:spacing w:val="1"/>
          <w:sz w:val="28"/>
        </w:rPr>
        <w:t xml:space="preserve"> </w:t>
      </w:r>
      <w:r>
        <w:rPr>
          <w:sz w:val="28"/>
        </w:rPr>
        <w:t>федеральным</w:t>
      </w:r>
      <w:r>
        <w:rPr>
          <w:spacing w:val="1"/>
          <w:sz w:val="28"/>
        </w:rPr>
        <w:t xml:space="preserve"> </w:t>
      </w:r>
      <w:r>
        <w:rPr>
          <w:sz w:val="28"/>
        </w:rPr>
        <w:t>государственным</w:t>
      </w:r>
      <w:r>
        <w:rPr>
          <w:spacing w:val="1"/>
          <w:sz w:val="28"/>
        </w:rPr>
        <w:t xml:space="preserve"> </w:t>
      </w:r>
      <w:r>
        <w:rPr>
          <w:sz w:val="28"/>
        </w:rPr>
        <w:t>образовательным</w:t>
      </w:r>
      <w:r>
        <w:rPr>
          <w:spacing w:val="1"/>
          <w:sz w:val="28"/>
        </w:rPr>
        <w:t xml:space="preserve"> </w:t>
      </w:r>
      <w:r>
        <w:rPr>
          <w:sz w:val="28"/>
        </w:rPr>
        <w:t>стандартом</w:t>
      </w:r>
      <w:r>
        <w:rPr>
          <w:spacing w:val="1"/>
          <w:sz w:val="28"/>
        </w:rPr>
        <w:t xml:space="preserve"> </w:t>
      </w:r>
      <w:r>
        <w:rPr>
          <w:sz w:val="28"/>
        </w:rPr>
        <w:t>начального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учитываются</w:t>
      </w:r>
      <w:r>
        <w:rPr>
          <w:spacing w:val="1"/>
          <w:sz w:val="28"/>
        </w:rPr>
        <w:t xml:space="preserve"> </w:t>
      </w:r>
      <w:r>
        <w:rPr>
          <w:sz w:val="28"/>
        </w:rPr>
        <w:t>возрастные</w:t>
      </w:r>
      <w:r>
        <w:rPr>
          <w:spacing w:val="1"/>
          <w:sz w:val="28"/>
        </w:rPr>
        <w:t xml:space="preserve"> </w:t>
      </w:r>
      <w:r>
        <w:rPr>
          <w:sz w:val="28"/>
        </w:rPr>
        <w:t>и</w:t>
      </w:r>
      <w:r>
        <w:rPr>
          <w:spacing w:val="1"/>
          <w:sz w:val="28"/>
        </w:rPr>
        <w:t xml:space="preserve"> </w:t>
      </w:r>
      <w:r>
        <w:rPr>
          <w:sz w:val="28"/>
        </w:rPr>
        <w:t>психологические</w:t>
      </w:r>
      <w:r>
        <w:rPr>
          <w:spacing w:val="71"/>
          <w:sz w:val="28"/>
        </w:rPr>
        <w:t xml:space="preserve"> </w:t>
      </w:r>
      <w:r>
        <w:rPr>
          <w:sz w:val="28"/>
        </w:rPr>
        <w:t>особенности</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необходимость</w:t>
      </w:r>
      <w:r>
        <w:rPr>
          <w:spacing w:val="1"/>
          <w:sz w:val="28"/>
        </w:rPr>
        <w:t xml:space="preserve"> </w:t>
      </w:r>
      <w:r>
        <w:rPr>
          <w:sz w:val="28"/>
        </w:rPr>
        <w:t>формирования</w:t>
      </w:r>
      <w:r>
        <w:rPr>
          <w:spacing w:val="1"/>
          <w:sz w:val="28"/>
        </w:rPr>
        <w:t xml:space="preserve"> </w:t>
      </w:r>
      <w:r>
        <w:rPr>
          <w:sz w:val="28"/>
        </w:rPr>
        <w:t>межпредметных</w:t>
      </w:r>
      <w:r>
        <w:rPr>
          <w:spacing w:val="1"/>
          <w:sz w:val="28"/>
        </w:rPr>
        <w:t xml:space="preserve"> </w:t>
      </w:r>
      <w:r>
        <w:rPr>
          <w:sz w:val="28"/>
        </w:rPr>
        <w:t>связей.</w:t>
      </w:r>
      <w:r>
        <w:rPr>
          <w:spacing w:val="1"/>
          <w:sz w:val="28"/>
        </w:rPr>
        <w:t xml:space="preserve"> </w:t>
      </w:r>
      <w:r>
        <w:rPr>
          <w:sz w:val="28"/>
        </w:rPr>
        <w:t>Учебный</w:t>
      </w:r>
      <w:r>
        <w:rPr>
          <w:spacing w:val="1"/>
          <w:sz w:val="28"/>
        </w:rPr>
        <w:t xml:space="preserve"> </w:t>
      </w:r>
      <w:r>
        <w:rPr>
          <w:sz w:val="28"/>
        </w:rPr>
        <w:t>курс</w:t>
      </w:r>
      <w:r>
        <w:rPr>
          <w:spacing w:val="1"/>
          <w:sz w:val="28"/>
        </w:rPr>
        <w:t xml:space="preserve"> </w:t>
      </w:r>
      <w:r>
        <w:rPr>
          <w:sz w:val="28"/>
        </w:rPr>
        <w:t>«Основы</w:t>
      </w:r>
      <w:r>
        <w:rPr>
          <w:spacing w:val="1"/>
          <w:sz w:val="28"/>
        </w:rPr>
        <w:t xml:space="preserve"> </w:t>
      </w:r>
      <w:r>
        <w:rPr>
          <w:sz w:val="28"/>
        </w:rPr>
        <w:t>духовно-</w:t>
      </w:r>
      <w:r>
        <w:rPr>
          <w:spacing w:val="1"/>
          <w:sz w:val="28"/>
        </w:rPr>
        <w:t xml:space="preserve"> </w:t>
      </w:r>
      <w:r>
        <w:rPr>
          <w:sz w:val="28"/>
        </w:rPr>
        <w:t>нравственной</w:t>
      </w:r>
      <w:r>
        <w:rPr>
          <w:spacing w:val="1"/>
          <w:sz w:val="28"/>
        </w:rPr>
        <w:t xml:space="preserve"> </w:t>
      </w:r>
      <w:r>
        <w:rPr>
          <w:sz w:val="28"/>
        </w:rPr>
        <w:t>культуры</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носит</w:t>
      </w:r>
      <w:r>
        <w:rPr>
          <w:spacing w:val="1"/>
          <w:sz w:val="28"/>
        </w:rPr>
        <w:t xml:space="preserve"> </w:t>
      </w:r>
      <w:r>
        <w:rPr>
          <w:sz w:val="28"/>
        </w:rPr>
        <w:t>культурологический</w:t>
      </w:r>
      <w:r>
        <w:rPr>
          <w:spacing w:val="1"/>
          <w:sz w:val="28"/>
        </w:rPr>
        <w:t xml:space="preserve"> </w:t>
      </w:r>
      <w:r>
        <w:rPr>
          <w:sz w:val="28"/>
        </w:rPr>
        <w:t>и</w:t>
      </w:r>
      <w:r>
        <w:rPr>
          <w:spacing w:val="1"/>
          <w:sz w:val="28"/>
        </w:rPr>
        <w:t xml:space="preserve"> </w:t>
      </w:r>
      <w:r>
        <w:rPr>
          <w:sz w:val="28"/>
        </w:rPr>
        <w:t>воспитательный</w:t>
      </w:r>
      <w:r>
        <w:rPr>
          <w:spacing w:val="1"/>
          <w:sz w:val="28"/>
        </w:rPr>
        <w:t xml:space="preserve"> </w:t>
      </w:r>
      <w:r>
        <w:rPr>
          <w:sz w:val="28"/>
        </w:rPr>
        <w:t>характер,</w:t>
      </w:r>
      <w:r>
        <w:rPr>
          <w:spacing w:val="1"/>
          <w:sz w:val="28"/>
        </w:rPr>
        <w:t xml:space="preserve"> </w:t>
      </w:r>
      <w:r>
        <w:rPr>
          <w:sz w:val="28"/>
        </w:rPr>
        <w:t>главный</w:t>
      </w:r>
      <w:r>
        <w:rPr>
          <w:spacing w:val="1"/>
          <w:sz w:val="28"/>
        </w:rPr>
        <w:t xml:space="preserve"> </w:t>
      </w:r>
      <w:r>
        <w:rPr>
          <w:sz w:val="28"/>
        </w:rPr>
        <w:t>результат</w:t>
      </w:r>
      <w:r>
        <w:rPr>
          <w:spacing w:val="1"/>
          <w:sz w:val="28"/>
        </w:rPr>
        <w:t xml:space="preserve"> </w:t>
      </w:r>
      <w:r>
        <w:rPr>
          <w:sz w:val="28"/>
        </w:rPr>
        <w:t>обучения</w:t>
      </w:r>
      <w:r>
        <w:rPr>
          <w:spacing w:val="1"/>
          <w:sz w:val="28"/>
        </w:rPr>
        <w:t xml:space="preserve"> </w:t>
      </w:r>
      <w:r>
        <w:rPr>
          <w:sz w:val="28"/>
        </w:rPr>
        <w:t>ОДНКНР</w:t>
      </w:r>
      <w:r>
        <w:rPr>
          <w:spacing w:val="1"/>
          <w:sz w:val="28"/>
        </w:rPr>
        <w:t xml:space="preserve"> </w:t>
      </w:r>
      <w:r>
        <w:rPr>
          <w:sz w:val="28"/>
        </w:rPr>
        <w:t>–</w:t>
      </w:r>
      <w:r>
        <w:rPr>
          <w:spacing w:val="1"/>
          <w:sz w:val="28"/>
        </w:rPr>
        <w:t xml:space="preserve"> </w:t>
      </w:r>
      <w:r>
        <w:rPr>
          <w:sz w:val="28"/>
        </w:rPr>
        <w:t>духовно-</w:t>
      </w:r>
      <w:r>
        <w:rPr>
          <w:spacing w:val="-67"/>
          <w:sz w:val="28"/>
        </w:rPr>
        <w:t xml:space="preserve"> </w:t>
      </w:r>
      <w:r>
        <w:rPr>
          <w:sz w:val="28"/>
        </w:rPr>
        <w:t>нравственное</w:t>
      </w:r>
      <w:r>
        <w:rPr>
          <w:spacing w:val="1"/>
          <w:sz w:val="28"/>
        </w:rPr>
        <w:t xml:space="preserve"> </w:t>
      </w:r>
      <w:r>
        <w:rPr>
          <w:sz w:val="28"/>
        </w:rPr>
        <w:t>развитие</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духе</w:t>
      </w:r>
      <w:r>
        <w:rPr>
          <w:spacing w:val="1"/>
          <w:sz w:val="28"/>
        </w:rPr>
        <w:t xml:space="preserve"> </w:t>
      </w:r>
      <w:r>
        <w:rPr>
          <w:sz w:val="28"/>
        </w:rPr>
        <w:t>общероссийской</w:t>
      </w:r>
      <w:r>
        <w:rPr>
          <w:spacing w:val="1"/>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традиционных</w:t>
      </w:r>
      <w:r>
        <w:rPr>
          <w:spacing w:val="1"/>
          <w:sz w:val="28"/>
        </w:rPr>
        <w:t xml:space="preserve"> </w:t>
      </w:r>
      <w:r>
        <w:rPr>
          <w:sz w:val="28"/>
        </w:rPr>
        <w:t>российских</w:t>
      </w:r>
      <w:r>
        <w:rPr>
          <w:spacing w:val="1"/>
          <w:sz w:val="28"/>
        </w:rPr>
        <w:t xml:space="preserve"> </w:t>
      </w:r>
      <w:r>
        <w:rPr>
          <w:sz w:val="28"/>
        </w:rPr>
        <w:t>духовно-нравственных</w:t>
      </w:r>
      <w:r>
        <w:rPr>
          <w:spacing w:val="1"/>
          <w:sz w:val="28"/>
        </w:rPr>
        <w:t xml:space="preserve"> </w:t>
      </w:r>
      <w:r>
        <w:rPr>
          <w:sz w:val="28"/>
        </w:rPr>
        <w:t>ценностей.</w:t>
      </w:r>
    </w:p>
    <w:p w14:paraId="45435E44">
      <w:pPr>
        <w:pStyle w:val="183"/>
        <w:numPr>
          <w:ilvl w:val="2"/>
          <w:numId w:val="31"/>
        </w:numPr>
        <w:tabs>
          <w:tab w:val="left" w:pos="1784"/>
        </w:tabs>
        <w:spacing w:before="1" w:line="360" w:lineRule="auto"/>
        <w:ind w:right="240" w:firstLine="708"/>
        <w:rPr>
          <w:sz w:val="28"/>
        </w:rPr>
      </w:pPr>
      <w:r>
        <w:rPr>
          <w:sz w:val="28"/>
        </w:rPr>
        <w:t>В</w:t>
      </w:r>
      <w:r>
        <w:rPr>
          <w:spacing w:val="1"/>
          <w:sz w:val="28"/>
        </w:rPr>
        <w:t xml:space="preserve"> </w:t>
      </w:r>
      <w:r>
        <w:rPr>
          <w:sz w:val="28"/>
        </w:rPr>
        <w:t>процессе</w:t>
      </w:r>
      <w:r>
        <w:rPr>
          <w:spacing w:val="1"/>
          <w:sz w:val="28"/>
        </w:rPr>
        <w:t xml:space="preserve"> </w:t>
      </w:r>
      <w:r>
        <w:rPr>
          <w:sz w:val="28"/>
        </w:rPr>
        <w:t>изучения</w:t>
      </w:r>
      <w:r>
        <w:rPr>
          <w:spacing w:val="1"/>
          <w:sz w:val="28"/>
        </w:rPr>
        <w:t xml:space="preserve"> </w:t>
      </w:r>
      <w:r>
        <w:rPr>
          <w:sz w:val="28"/>
        </w:rPr>
        <w:t>курса</w:t>
      </w:r>
      <w:r>
        <w:rPr>
          <w:spacing w:val="1"/>
          <w:sz w:val="28"/>
        </w:rPr>
        <w:t xml:space="preserve"> </w:t>
      </w:r>
      <w:r>
        <w:rPr>
          <w:sz w:val="28"/>
        </w:rPr>
        <w:t>ОДНКНР</w:t>
      </w:r>
      <w:r>
        <w:rPr>
          <w:spacing w:val="1"/>
          <w:sz w:val="28"/>
        </w:rPr>
        <w:t xml:space="preserve"> </w:t>
      </w:r>
      <w:r>
        <w:rPr>
          <w:sz w:val="28"/>
        </w:rPr>
        <w:t>обучающиеся</w:t>
      </w:r>
      <w:r>
        <w:rPr>
          <w:spacing w:val="1"/>
          <w:sz w:val="28"/>
        </w:rPr>
        <w:t xml:space="preserve"> </w:t>
      </w:r>
      <w:r>
        <w:rPr>
          <w:sz w:val="28"/>
        </w:rPr>
        <w:t>получают</w:t>
      </w:r>
      <w:r>
        <w:rPr>
          <w:spacing w:val="-67"/>
          <w:sz w:val="28"/>
        </w:rPr>
        <w:t xml:space="preserve"> </w:t>
      </w:r>
      <w:r>
        <w:rPr>
          <w:sz w:val="28"/>
        </w:rPr>
        <w:t>возможность</w:t>
      </w:r>
      <w:r>
        <w:rPr>
          <w:spacing w:val="1"/>
          <w:sz w:val="28"/>
        </w:rPr>
        <w:t xml:space="preserve"> </w:t>
      </w:r>
      <w:r>
        <w:rPr>
          <w:sz w:val="28"/>
        </w:rPr>
        <w:t>систематизировать,</w:t>
      </w:r>
      <w:r>
        <w:rPr>
          <w:spacing w:val="1"/>
          <w:sz w:val="28"/>
        </w:rPr>
        <w:t xml:space="preserve"> </w:t>
      </w:r>
      <w:r>
        <w:rPr>
          <w:sz w:val="28"/>
        </w:rPr>
        <w:t>расширять</w:t>
      </w:r>
      <w:r>
        <w:rPr>
          <w:spacing w:val="1"/>
          <w:sz w:val="28"/>
        </w:rPr>
        <w:t xml:space="preserve"> </w:t>
      </w:r>
      <w:r>
        <w:rPr>
          <w:sz w:val="28"/>
        </w:rPr>
        <w:t>и</w:t>
      </w:r>
      <w:r>
        <w:rPr>
          <w:spacing w:val="1"/>
          <w:sz w:val="28"/>
        </w:rPr>
        <w:t xml:space="preserve"> </w:t>
      </w:r>
      <w:r>
        <w:rPr>
          <w:sz w:val="28"/>
        </w:rPr>
        <w:t>углублять</w:t>
      </w:r>
      <w:r>
        <w:rPr>
          <w:spacing w:val="1"/>
          <w:sz w:val="28"/>
        </w:rPr>
        <w:t xml:space="preserve"> </w:t>
      </w:r>
      <w:r>
        <w:rPr>
          <w:sz w:val="28"/>
        </w:rPr>
        <w:t>полученные</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общественно-научных</w:t>
      </w:r>
      <w:r>
        <w:rPr>
          <w:spacing w:val="3"/>
          <w:sz w:val="28"/>
        </w:rPr>
        <w:t xml:space="preserve"> </w:t>
      </w:r>
      <w:r>
        <w:rPr>
          <w:sz w:val="28"/>
        </w:rPr>
        <w:t>дисциплин</w:t>
      </w:r>
      <w:r>
        <w:rPr>
          <w:spacing w:val="5"/>
          <w:sz w:val="28"/>
        </w:rPr>
        <w:t xml:space="preserve"> </w:t>
      </w:r>
      <w:r>
        <w:rPr>
          <w:sz w:val="28"/>
        </w:rPr>
        <w:t>знания</w:t>
      </w:r>
      <w:r>
        <w:rPr>
          <w:spacing w:val="2"/>
          <w:sz w:val="28"/>
        </w:rPr>
        <w:t xml:space="preserve"> </w:t>
      </w:r>
      <w:r>
        <w:rPr>
          <w:sz w:val="28"/>
        </w:rPr>
        <w:t>и</w:t>
      </w:r>
      <w:r>
        <w:rPr>
          <w:spacing w:val="5"/>
          <w:sz w:val="28"/>
        </w:rPr>
        <w:t xml:space="preserve"> </w:t>
      </w:r>
      <w:r>
        <w:rPr>
          <w:sz w:val="28"/>
        </w:rPr>
        <w:t>представления</w:t>
      </w:r>
      <w:r>
        <w:rPr>
          <w:spacing w:val="2"/>
          <w:sz w:val="28"/>
        </w:rPr>
        <w:t xml:space="preserve"> </w:t>
      </w:r>
      <w:r>
        <w:rPr>
          <w:sz w:val="28"/>
        </w:rPr>
        <w:t>о</w:t>
      </w:r>
      <w:r>
        <w:rPr>
          <w:spacing w:val="5"/>
          <w:sz w:val="28"/>
        </w:rPr>
        <w:t xml:space="preserve"> </w:t>
      </w:r>
      <w:r>
        <w:rPr>
          <w:sz w:val="28"/>
        </w:rPr>
        <w:t>структуре</w:t>
      </w:r>
      <w:r>
        <w:rPr>
          <w:spacing w:val="14"/>
          <w:sz w:val="28"/>
        </w:rPr>
        <w:t xml:space="preserve"> </w:t>
      </w:r>
      <w:r>
        <w:rPr>
          <w:sz w:val="28"/>
        </w:rPr>
        <w:t>и</w:t>
      </w:r>
    </w:p>
    <w:p w14:paraId="779E4A35">
      <w:pPr>
        <w:spacing w:line="360" w:lineRule="auto"/>
        <w:jc w:val="both"/>
        <w:rPr>
          <w:sz w:val="28"/>
        </w:rPr>
        <w:sectPr>
          <w:pgSz w:w="11910" w:h="16850"/>
          <w:pgMar w:top="820" w:right="320" w:bottom="280" w:left="900" w:header="571" w:footer="0" w:gutter="0"/>
          <w:cols w:space="720" w:num="1"/>
          <w:docGrid w:linePitch="360" w:charSpace="0"/>
        </w:sectPr>
      </w:pPr>
    </w:p>
    <w:p w14:paraId="375F1810">
      <w:pPr>
        <w:pStyle w:val="23"/>
        <w:spacing w:before="4"/>
        <w:ind w:left="0" w:firstLine="0"/>
        <w:jc w:val="left"/>
        <w:rPr>
          <w:sz w:val="17"/>
        </w:rPr>
      </w:pPr>
    </w:p>
    <w:p w14:paraId="4C9D43B3">
      <w:pPr>
        <w:pStyle w:val="23"/>
        <w:spacing w:before="89" w:line="360" w:lineRule="auto"/>
        <w:ind w:right="248" w:firstLine="0"/>
      </w:pPr>
      <w:r>
        <w:t>закономерностях</w:t>
      </w:r>
      <w:r>
        <w:rPr>
          <w:spacing w:val="1"/>
        </w:rPr>
        <w:t xml:space="preserve"> </w:t>
      </w:r>
      <w:r>
        <w:t>развития</w:t>
      </w:r>
      <w:r>
        <w:rPr>
          <w:spacing w:val="1"/>
        </w:rPr>
        <w:t xml:space="preserve"> </w:t>
      </w:r>
      <w:r>
        <w:t>социума,</w:t>
      </w:r>
      <w:r>
        <w:rPr>
          <w:spacing w:val="1"/>
        </w:rPr>
        <w:t xml:space="preserve"> </w:t>
      </w:r>
      <w:r>
        <w:t>о</w:t>
      </w:r>
      <w:r>
        <w:rPr>
          <w:spacing w:val="1"/>
        </w:rPr>
        <w:t xml:space="preserve"> </w:t>
      </w:r>
      <w:r>
        <w:t>прошлом</w:t>
      </w:r>
      <w:r>
        <w:rPr>
          <w:spacing w:val="1"/>
        </w:rPr>
        <w:t xml:space="preserve"> </w:t>
      </w:r>
      <w:r>
        <w:t>и</w:t>
      </w:r>
      <w:r>
        <w:rPr>
          <w:spacing w:val="1"/>
        </w:rPr>
        <w:t xml:space="preserve"> </w:t>
      </w:r>
      <w:r>
        <w:t>настоящем</w:t>
      </w:r>
      <w:r>
        <w:rPr>
          <w:spacing w:val="1"/>
        </w:rPr>
        <w:t xml:space="preserve"> </w:t>
      </w:r>
      <w:r>
        <w:t>родной</w:t>
      </w:r>
      <w:r>
        <w:rPr>
          <w:spacing w:val="1"/>
        </w:rPr>
        <w:t xml:space="preserve"> </w:t>
      </w:r>
      <w:r>
        <w:t>страны,</w:t>
      </w:r>
      <w:r>
        <w:rPr>
          <w:spacing w:val="1"/>
        </w:rPr>
        <w:t xml:space="preserve"> </w:t>
      </w:r>
      <w:r>
        <w:t>находить</w:t>
      </w:r>
      <w:r>
        <w:rPr>
          <w:spacing w:val="1"/>
        </w:rPr>
        <w:t xml:space="preserve"> </w:t>
      </w:r>
      <w:r>
        <w:t>в</w:t>
      </w:r>
      <w:r>
        <w:rPr>
          <w:spacing w:val="1"/>
        </w:rPr>
        <w:t xml:space="preserve"> </w:t>
      </w:r>
      <w:r>
        <w:t>истории</w:t>
      </w:r>
      <w:r>
        <w:rPr>
          <w:spacing w:val="1"/>
        </w:rPr>
        <w:t xml:space="preserve"> </w:t>
      </w:r>
      <w:r>
        <w:t>российского</w:t>
      </w:r>
      <w:r>
        <w:rPr>
          <w:spacing w:val="1"/>
        </w:rPr>
        <w:t xml:space="preserve"> </w:t>
      </w:r>
      <w:r>
        <w:t>общества</w:t>
      </w:r>
      <w:r>
        <w:rPr>
          <w:spacing w:val="1"/>
        </w:rPr>
        <w:t xml:space="preserve"> </w:t>
      </w:r>
      <w:r>
        <w:t>существенные</w:t>
      </w:r>
      <w:r>
        <w:rPr>
          <w:spacing w:val="1"/>
        </w:rPr>
        <w:t xml:space="preserve"> </w:t>
      </w:r>
      <w:r>
        <w:t>связи</w:t>
      </w:r>
      <w:r>
        <w:rPr>
          <w:spacing w:val="1"/>
        </w:rPr>
        <w:t xml:space="preserve"> </w:t>
      </w:r>
      <w:r>
        <w:t>с</w:t>
      </w:r>
      <w:r>
        <w:rPr>
          <w:spacing w:val="1"/>
        </w:rPr>
        <w:t xml:space="preserve"> </w:t>
      </w:r>
      <w:r>
        <w:t>традиционной</w:t>
      </w:r>
      <w:r>
        <w:rPr>
          <w:spacing w:val="1"/>
        </w:rPr>
        <w:t xml:space="preserve"> </w:t>
      </w:r>
      <w:r>
        <w:t>духовно-нравственной</w:t>
      </w:r>
      <w:r>
        <w:rPr>
          <w:spacing w:val="-1"/>
        </w:rPr>
        <w:t xml:space="preserve"> </w:t>
      </w:r>
      <w:r>
        <w:t>культурой России.</w:t>
      </w:r>
    </w:p>
    <w:p w14:paraId="157F45E1">
      <w:pPr>
        <w:pStyle w:val="183"/>
        <w:numPr>
          <w:ilvl w:val="2"/>
          <w:numId w:val="31"/>
        </w:numPr>
        <w:tabs>
          <w:tab w:val="left" w:pos="1784"/>
        </w:tabs>
        <w:spacing w:before="1" w:line="360" w:lineRule="auto"/>
        <w:ind w:right="242" w:firstLine="708"/>
        <w:rPr>
          <w:sz w:val="28"/>
        </w:rPr>
      </w:pPr>
      <w:r>
        <w:rPr>
          <w:sz w:val="28"/>
        </w:rPr>
        <w:t>Курс</w:t>
      </w:r>
      <w:r>
        <w:rPr>
          <w:spacing w:val="1"/>
          <w:sz w:val="28"/>
        </w:rPr>
        <w:t xml:space="preserve"> </w:t>
      </w:r>
      <w:r>
        <w:rPr>
          <w:sz w:val="28"/>
        </w:rPr>
        <w:t>ОДНКНР</w:t>
      </w:r>
      <w:r>
        <w:rPr>
          <w:spacing w:val="1"/>
          <w:sz w:val="28"/>
        </w:rPr>
        <w:t xml:space="preserve"> </w:t>
      </w:r>
      <w:r>
        <w:rPr>
          <w:sz w:val="28"/>
        </w:rPr>
        <w:t>формируется</w:t>
      </w:r>
      <w:r>
        <w:rPr>
          <w:spacing w:val="1"/>
          <w:sz w:val="28"/>
        </w:rPr>
        <w:t xml:space="preserve"> </w:t>
      </w:r>
      <w:r>
        <w:rPr>
          <w:sz w:val="28"/>
        </w:rPr>
        <w:t>и</w:t>
      </w:r>
      <w:r>
        <w:rPr>
          <w:spacing w:val="1"/>
          <w:sz w:val="28"/>
        </w:rPr>
        <w:t xml:space="preserve"> </w:t>
      </w:r>
      <w:r>
        <w:rPr>
          <w:sz w:val="28"/>
        </w:rPr>
        <w:t>преподаётся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принципами культурологичности и культуросообразности, научности содержания и</w:t>
      </w:r>
      <w:r>
        <w:rPr>
          <w:spacing w:val="1"/>
          <w:sz w:val="28"/>
        </w:rPr>
        <w:t xml:space="preserve"> </w:t>
      </w:r>
      <w:r>
        <w:rPr>
          <w:sz w:val="28"/>
        </w:rPr>
        <w:t>подхода к отбору информации, соответствия требованиям возрастной педагогики и</w:t>
      </w:r>
      <w:r>
        <w:rPr>
          <w:spacing w:val="1"/>
          <w:sz w:val="28"/>
        </w:rPr>
        <w:t xml:space="preserve"> </w:t>
      </w:r>
      <w:r>
        <w:rPr>
          <w:sz w:val="28"/>
        </w:rPr>
        <w:t>психологии.</w:t>
      </w:r>
    </w:p>
    <w:p w14:paraId="0E219484">
      <w:pPr>
        <w:pStyle w:val="183"/>
        <w:numPr>
          <w:ilvl w:val="2"/>
          <w:numId w:val="31"/>
        </w:numPr>
        <w:tabs>
          <w:tab w:val="left" w:pos="1784"/>
        </w:tabs>
        <w:spacing w:before="1" w:line="360" w:lineRule="auto"/>
        <w:ind w:right="241" w:firstLine="708"/>
        <w:rPr>
          <w:sz w:val="28"/>
        </w:rPr>
      </w:pPr>
      <w:r>
        <w:rPr>
          <w:sz w:val="28"/>
        </w:rPr>
        <w:t>В</w:t>
      </w:r>
      <w:r>
        <w:rPr>
          <w:spacing w:val="1"/>
          <w:sz w:val="28"/>
        </w:rPr>
        <w:t xml:space="preserve"> </w:t>
      </w:r>
      <w:r>
        <w:rPr>
          <w:sz w:val="28"/>
        </w:rPr>
        <w:t>процессе</w:t>
      </w:r>
      <w:r>
        <w:rPr>
          <w:spacing w:val="1"/>
          <w:sz w:val="28"/>
        </w:rPr>
        <w:t xml:space="preserve"> </w:t>
      </w:r>
      <w:r>
        <w:rPr>
          <w:sz w:val="28"/>
        </w:rPr>
        <w:t>изучения</w:t>
      </w:r>
      <w:r>
        <w:rPr>
          <w:spacing w:val="1"/>
          <w:sz w:val="28"/>
        </w:rPr>
        <w:t xml:space="preserve"> </w:t>
      </w:r>
      <w:r>
        <w:rPr>
          <w:sz w:val="28"/>
        </w:rPr>
        <w:t>курса</w:t>
      </w:r>
      <w:r>
        <w:rPr>
          <w:spacing w:val="1"/>
          <w:sz w:val="28"/>
        </w:rPr>
        <w:t xml:space="preserve"> </w:t>
      </w:r>
      <w:r>
        <w:rPr>
          <w:sz w:val="28"/>
        </w:rPr>
        <w:t>ОДНКНР</w:t>
      </w:r>
      <w:r>
        <w:rPr>
          <w:spacing w:val="1"/>
          <w:sz w:val="28"/>
        </w:rPr>
        <w:t xml:space="preserve"> </w:t>
      </w:r>
      <w:r>
        <w:rPr>
          <w:sz w:val="28"/>
        </w:rPr>
        <w:t>обучающиеся</w:t>
      </w:r>
      <w:r>
        <w:rPr>
          <w:spacing w:val="1"/>
          <w:sz w:val="28"/>
        </w:rPr>
        <w:t xml:space="preserve"> </w:t>
      </w:r>
      <w:r>
        <w:rPr>
          <w:sz w:val="28"/>
        </w:rPr>
        <w:t>получают</w:t>
      </w:r>
      <w:r>
        <w:rPr>
          <w:spacing w:val="-67"/>
          <w:sz w:val="28"/>
        </w:rPr>
        <w:t xml:space="preserve"> </w:t>
      </w:r>
      <w:r>
        <w:rPr>
          <w:sz w:val="28"/>
        </w:rPr>
        <w:t>представление</w:t>
      </w:r>
      <w:r>
        <w:rPr>
          <w:spacing w:val="1"/>
          <w:sz w:val="28"/>
        </w:rPr>
        <w:t xml:space="preserve"> </w:t>
      </w:r>
      <w:r>
        <w:rPr>
          <w:sz w:val="28"/>
        </w:rPr>
        <w:t>о</w:t>
      </w:r>
      <w:r>
        <w:rPr>
          <w:spacing w:val="1"/>
          <w:sz w:val="28"/>
        </w:rPr>
        <w:t xml:space="preserve"> </w:t>
      </w:r>
      <w:r>
        <w:rPr>
          <w:sz w:val="28"/>
        </w:rPr>
        <w:t>существенных</w:t>
      </w:r>
      <w:r>
        <w:rPr>
          <w:spacing w:val="1"/>
          <w:sz w:val="28"/>
        </w:rPr>
        <w:t xml:space="preserve"> </w:t>
      </w:r>
      <w:r>
        <w:rPr>
          <w:sz w:val="28"/>
        </w:rPr>
        <w:t>взаимосвязях</w:t>
      </w:r>
      <w:r>
        <w:rPr>
          <w:spacing w:val="1"/>
          <w:sz w:val="28"/>
        </w:rPr>
        <w:t xml:space="preserve"> </w:t>
      </w:r>
      <w:r>
        <w:rPr>
          <w:sz w:val="28"/>
        </w:rPr>
        <w:t>между</w:t>
      </w:r>
      <w:r>
        <w:rPr>
          <w:spacing w:val="1"/>
          <w:sz w:val="28"/>
        </w:rPr>
        <w:t xml:space="preserve"> </w:t>
      </w:r>
      <w:r>
        <w:rPr>
          <w:sz w:val="28"/>
        </w:rPr>
        <w:t>материальной</w:t>
      </w:r>
      <w:r>
        <w:rPr>
          <w:spacing w:val="1"/>
          <w:sz w:val="28"/>
        </w:rPr>
        <w:t xml:space="preserve"> </w:t>
      </w:r>
      <w:r>
        <w:rPr>
          <w:sz w:val="28"/>
        </w:rPr>
        <w:t>и</w:t>
      </w:r>
      <w:r>
        <w:rPr>
          <w:spacing w:val="1"/>
          <w:sz w:val="28"/>
        </w:rPr>
        <w:t xml:space="preserve"> </w:t>
      </w:r>
      <w:r>
        <w:rPr>
          <w:sz w:val="28"/>
        </w:rPr>
        <w:t>духовной</w:t>
      </w:r>
      <w:r>
        <w:rPr>
          <w:spacing w:val="1"/>
          <w:sz w:val="28"/>
        </w:rPr>
        <w:t xml:space="preserve"> </w:t>
      </w:r>
      <w:r>
        <w:rPr>
          <w:sz w:val="28"/>
        </w:rPr>
        <w:t>культурой,</w:t>
      </w:r>
      <w:r>
        <w:rPr>
          <w:spacing w:val="1"/>
          <w:sz w:val="28"/>
        </w:rPr>
        <w:t xml:space="preserve"> </w:t>
      </w:r>
      <w:r>
        <w:rPr>
          <w:sz w:val="28"/>
        </w:rPr>
        <w:t>обусловленности</w:t>
      </w:r>
      <w:r>
        <w:rPr>
          <w:spacing w:val="1"/>
          <w:sz w:val="28"/>
        </w:rPr>
        <w:t xml:space="preserve"> </w:t>
      </w:r>
      <w:r>
        <w:rPr>
          <w:sz w:val="28"/>
        </w:rPr>
        <w:t>культурных</w:t>
      </w:r>
      <w:r>
        <w:rPr>
          <w:spacing w:val="1"/>
          <w:sz w:val="28"/>
        </w:rPr>
        <w:t xml:space="preserve"> </w:t>
      </w:r>
      <w:r>
        <w:rPr>
          <w:sz w:val="28"/>
        </w:rPr>
        <w:t>реалий</w:t>
      </w:r>
      <w:r>
        <w:rPr>
          <w:spacing w:val="1"/>
          <w:sz w:val="28"/>
        </w:rPr>
        <w:t xml:space="preserve"> </w:t>
      </w:r>
      <w:r>
        <w:rPr>
          <w:sz w:val="28"/>
        </w:rPr>
        <w:t>современного</w:t>
      </w:r>
      <w:r>
        <w:rPr>
          <w:spacing w:val="1"/>
          <w:sz w:val="28"/>
        </w:rPr>
        <w:t xml:space="preserve"> </w:t>
      </w:r>
      <w:r>
        <w:rPr>
          <w:sz w:val="28"/>
        </w:rPr>
        <w:t>общества</w:t>
      </w:r>
      <w:r>
        <w:rPr>
          <w:spacing w:val="1"/>
          <w:sz w:val="28"/>
        </w:rPr>
        <w:t xml:space="preserve"> </w:t>
      </w:r>
      <w:r>
        <w:rPr>
          <w:sz w:val="28"/>
        </w:rPr>
        <w:t>его</w:t>
      </w:r>
      <w:r>
        <w:rPr>
          <w:spacing w:val="1"/>
          <w:sz w:val="28"/>
        </w:rPr>
        <w:t xml:space="preserve"> </w:t>
      </w:r>
      <w:r>
        <w:rPr>
          <w:sz w:val="28"/>
        </w:rPr>
        <w:t>духовно-нравственным</w:t>
      </w:r>
      <w:r>
        <w:rPr>
          <w:spacing w:val="1"/>
          <w:sz w:val="28"/>
        </w:rPr>
        <w:t xml:space="preserve"> </w:t>
      </w:r>
      <w:r>
        <w:rPr>
          <w:sz w:val="28"/>
        </w:rPr>
        <w:t>обликом,</w:t>
      </w:r>
      <w:r>
        <w:rPr>
          <w:spacing w:val="1"/>
          <w:sz w:val="28"/>
        </w:rPr>
        <w:t xml:space="preserve"> </w:t>
      </w:r>
      <w:r>
        <w:rPr>
          <w:sz w:val="28"/>
        </w:rPr>
        <w:t>изучают</w:t>
      </w:r>
      <w:r>
        <w:rPr>
          <w:spacing w:val="1"/>
          <w:sz w:val="28"/>
        </w:rPr>
        <w:t xml:space="preserve"> </w:t>
      </w:r>
      <w:r>
        <w:rPr>
          <w:sz w:val="28"/>
        </w:rPr>
        <w:t>основные</w:t>
      </w:r>
      <w:r>
        <w:rPr>
          <w:spacing w:val="1"/>
          <w:sz w:val="28"/>
        </w:rPr>
        <w:t xml:space="preserve"> </w:t>
      </w:r>
      <w:r>
        <w:rPr>
          <w:sz w:val="28"/>
        </w:rPr>
        <w:t>компоненты</w:t>
      </w:r>
      <w:r>
        <w:rPr>
          <w:spacing w:val="1"/>
          <w:sz w:val="28"/>
        </w:rPr>
        <w:t xml:space="preserve"> </w:t>
      </w:r>
      <w:r>
        <w:rPr>
          <w:sz w:val="28"/>
        </w:rPr>
        <w:t>культуры,</w:t>
      </w:r>
      <w:r>
        <w:rPr>
          <w:spacing w:val="1"/>
          <w:sz w:val="28"/>
        </w:rPr>
        <w:t xml:space="preserve"> </w:t>
      </w:r>
      <w:r>
        <w:rPr>
          <w:sz w:val="28"/>
        </w:rPr>
        <w:t>её</w:t>
      </w:r>
      <w:r>
        <w:rPr>
          <w:spacing w:val="1"/>
          <w:sz w:val="28"/>
        </w:rPr>
        <w:t xml:space="preserve"> </w:t>
      </w:r>
      <w:r>
        <w:rPr>
          <w:sz w:val="28"/>
        </w:rPr>
        <w:t>специфические</w:t>
      </w:r>
      <w:r>
        <w:rPr>
          <w:spacing w:val="1"/>
          <w:sz w:val="28"/>
        </w:rPr>
        <w:t xml:space="preserve"> </w:t>
      </w:r>
      <w:r>
        <w:rPr>
          <w:sz w:val="28"/>
        </w:rPr>
        <w:t>инструменты</w:t>
      </w:r>
      <w:r>
        <w:rPr>
          <w:spacing w:val="1"/>
          <w:sz w:val="28"/>
        </w:rPr>
        <w:t xml:space="preserve"> </w:t>
      </w:r>
      <w:r>
        <w:rPr>
          <w:sz w:val="28"/>
        </w:rPr>
        <w:t>самопрезентации,</w:t>
      </w:r>
      <w:r>
        <w:rPr>
          <w:spacing w:val="1"/>
          <w:sz w:val="28"/>
        </w:rPr>
        <w:t xml:space="preserve"> </w:t>
      </w:r>
      <w:r>
        <w:rPr>
          <w:sz w:val="28"/>
        </w:rPr>
        <w:t>исторические</w:t>
      </w:r>
      <w:r>
        <w:rPr>
          <w:spacing w:val="1"/>
          <w:sz w:val="28"/>
        </w:rPr>
        <w:t xml:space="preserve"> </w:t>
      </w:r>
      <w:r>
        <w:rPr>
          <w:sz w:val="28"/>
        </w:rPr>
        <w:t>и</w:t>
      </w:r>
      <w:r>
        <w:rPr>
          <w:spacing w:val="1"/>
          <w:sz w:val="28"/>
        </w:rPr>
        <w:t xml:space="preserve"> </w:t>
      </w:r>
      <w:r>
        <w:rPr>
          <w:sz w:val="28"/>
        </w:rPr>
        <w:t>современные</w:t>
      </w:r>
      <w:r>
        <w:rPr>
          <w:spacing w:val="1"/>
          <w:sz w:val="28"/>
        </w:rPr>
        <w:t xml:space="preserve"> </w:t>
      </w:r>
      <w:r>
        <w:rPr>
          <w:sz w:val="28"/>
        </w:rPr>
        <w:t>особенности</w:t>
      </w:r>
      <w:r>
        <w:rPr>
          <w:spacing w:val="-1"/>
          <w:sz w:val="28"/>
        </w:rPr>
        <w:t xml:space="preserve"> </w:t>
      </w:r>
      <w:r>
        <w:rPr>
          <w:sz w:val="28"/>
        </w:rPr>
        <w:t>духовно-нравственного</w:t>
      </w:r>
      <w:r>
        <w:rPr>
          <w:spacing w:val="-4"/>
          <w:sz w:val="28"/>
        </w:rPr>
        <w:t xml:space="preserve"> </w:t>
      </w:r>
      <w:r>
        <w:rPr>
          <w:sz w:val="28"/>
        </w:rPr>
        <w:t>развития</w:t>
      </w:r>
      <w:r>
        <w:rPr>
          <w:spacing w:val="-3"/>
          <w:sz w:val="28"/>
        </w:rPr>
        <w:t xml:space="preserve"> </w:t>
      </w:r>
      <w:r>
        <w:rPr>
          <w:sz w:val="28"/>
        </w:rPr>
        <w:t>народов</w:t>
      </w:r>
      <w:r>
        <w:rPr>
          <w:spacing w:val="-3"/>
          <w:sz w:val="28"/>
        </w:rPr>
        <w:t xml:space="preserve"> </w:t>
      </w:r>
      <w:r>
        <w:rPr>
          <w:sz w:val="28"/>
        </w:rPr>
        <w:t>России.</w:t>
      </w:r>
    </w:p>
    <w:p w14:paraId="293E588A">
      <w:pPr>
        <w:pStyle w:val="183"/>
        <w:numPr>
          <w:ilvl w:val="2"/>
          <w:numId w:val="31"/>
        </w:numPr>
        <w:tabs>
          <w:tab w:val="left" w:pos="1784"/>
        </w:tabs>
        <w:spacing w:before="2" w:line="360" w:lineRule="auto"/>
        <w:ind w:right="240" w:firstLine="708"/>
        <w:rPr>
          <w:sz w:val="28"/>
        </w:rPr>
      </w:pPr>
      <w:r>
        <w:rPr>
          <w:sz w:val="28"/>
        </w:rPr>
        <w:t>Содержание</w:t>
      </w:r>
      <w:r>
        <w:rPr>
          <w:spacing w:val="1"/>
          <w:sz w:val="28"/>
        </w:rPr>
        <w:t xml:space="preserve"> </w:t>
      </w:r>
      <w:r>
        <w:rPr>
          <w:sz w:val="28"/>
        </w:rPr>
        <w:t>курса</w:t>
      </w:r>
      <w:r>
        <w:rPr>
          <w:spacing w:val="1"/>
          <w:sz w:val="28"/>
        </w:rPr>
        <w:t xml:space="preserve"> </w:t>
      </w:r>
      <w:r>
        <w:rPr>
          <w:sz w:val="28"/>
        </w:rPr>
        <w:t>ОДНКНР</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формирование</w:t>
      </w:r>
      <w:r>
        <w:rPr>
          <w:spacing w:val="1"/>
          <w:sz w:val="28"/>
        </w:rPr>
        <w:t xml:space="preserve"> </w:t>
      </w:r>
      <w:r>
        <w:rPr>
          <w:sz w:val="28"/>
        </w:rPr>
        <w:t>нравственного</w:t>
      </w:r>
      <w:r>
        <w:rPr>
          <w:spacing w:val="1"/>
          <w:sz w:val="28"/>
        </w:rPr>
        <w:t xml:space="preserve"> </w:t>
      </w:r>
      <w:r>
        <w:rPr>
          <w:sz w:val="28"/>
        </w:rPr>
        <w:t>идеала,</w:t>
      </w:r>
      <w:r>
        <w:rPr>
          <w:spacing w:val="1"/>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личности</w:t>
      </w:r>
      <w:r>
        <w:rPr>
          <w:spacing w:val="1"/>
          <w:sz w:val="28"/>
        </w:rPr>
        <w:t xml:space="preserve"> </w:t>
      </w:r>
      <w:r>
        <w:rPr>
          <w:sz w:val="28"/>
        </w:rPr>
        <w:t>обучающегося</w:t>
      </w:r>
      <w:r>
        <w:rPr>
          <w:spacing w:val="1"/>
          <w:sz w:val="28"/>
        </w:rPr>
        <w:t xml:space="preserve"> </w:t>
      </w:r>
      <w:r>
        <w:rPr>
          <w:sz w:val="28"/>
        </w:rPr>
        <w:t>и</w:t>
      </w:r>
      <w:r>
        <w:rPr>
          <w:spacing w:val="1"/>
          <w:sz w:val="28"/>
        </w:rPr>
        <w:t xml:space="preserve"> </w:t>
      </w:r>
      <w:r>
        <w:rPr>
          <w:sz w:val="28"/>
        </w:rPr>
        <w:t>воспитание патриотических чувств к Родине (осознание себя как гражданина своего</w:t>
      </w:r>
      <w:r>
        <w:rPr>
          <w:spacing w:val="1"/>
          <w:sz w:val="28"/>
        </w:rPr>
        <w:t xml:space="preserve"> </w:t>
      </w:r>
      <w:r>
        <w:rPr>
          <w:sz w:val="28"/>
        </w:rPr>
        <w:t>Отечества),</w:t>
      </w:r>
      <w:r>
        <w:rPr>
          <w:spacing w:val="-2"/>
          <w:sz w:val="28"/>
        </w:rPr>
        <w:t xml:space="preserve"> </w:t>
      </w:r>
      <w:r>
        <w:rPr>
          <w:sz w:val="28"/>
        </w:rPr>
        <w:t>формирование</w:t>
      </w:r>
      <w:r>
        <w:rPr>
          <w:spacing w:val="-3"/>
          <w:sz w:val="28"/>
        </w:rPr>
        <w:t xml:space="preserve"> </w:t>
      </w:r>
      <w:r>
        <w:rPr>
          <w:sz w:val="28"/>
        </w:rPr>
        <w:t>исторической памяти.</w:t>
      </w:r>
    </w:p>
    <w:p w14:paraId="2A5EF448">
      <w:pPr>
        <w:pStyle w:val="183"/>
        <w:numPr>
          <w:ilvl w:val="2"/>
          <w:numId w:val="31"/>
        </w:numPr>
        <w:tabs>
          <w:tab w:val="left" w:pos="1784"/>
        </w:tabs>
        <w:spacing w:line="360" w:lineRule="auto"/>
        <w:ind w:right="237" w:firstLine="708"/>
        <w:rPr>
          <w:sz w:val="28"/>
        </w:rPr>
      </w:pPr>
      <w:r>
        <w:rPr>
          <w:sz w:val="28"/>
        </w:rPr>
        <w:t>Материал</w:t>
      </w:r>
      <w:r>
        <w:rPr>
          <w:spacing w:val="1"/>
          <w:sz w:val="28"/>
        </w:rPr>
        <w:t xml:space="preserve"> </w:t>
      </w:r>
      <w:r>
        <w:rPr>
          <w:sz w:val="28"/>
        </w:rPr>
        <w:t>курса</w:t>
      </w:r>
      <w:r>
        <w:rPr>
          <w:spacing w:val="1"/>
          <w:sz w:val="28"/>
        </w:rPr>
        <w:t xml:space="preserve"> </w:t>
      </w:r>
      <w:r>
        <w:rPr>
          <w:sz w:val="28"/>
        </w:rPr>
        <w:t>ОДНКНР</w:t>
      </w:r>
      <w:r>
        <w:rPr>
          <w:spacing w:val="1"/>
          <w:sz w:val="28"/>
        </w:rPr>
        <w:t xml:space="preserve"> </w:t>
      </w:r>
      <w:r>
        <w:rPr>
          <w:sz w:val="28"/>
        </w:rPr>
        <w:t>представлен</w:t>
      </w:r>
      <w:r>
        <w:rPr>
          <w:spacing w:val="1"/>
          <w:sz w:val="28"/>
        </w:rPr>
        <w:t xml:space="preserve"> </w:t>
      </w:r>
      <w:r>
        <w:rPr>
          <w:sz w:val="28"/>
        </w:rPr>
        <w:t>через</w:t>
      </w:r>
      <w:r>
        <w:rPr>
          <w:spacing w:val="1"/>
          <w:sz w:val="28"/>
        </w:rPr>
        <w:t xml:space="preserve"> </w:t>
      </w:r>
      <w:r>
        <w:rPr>
          <w:sz w:val="28"/>
        </w:rPr>
        <w:t>актуализацию</w:t>
      </w:r>
      <w:r>
        <w:rPr>
          <w:spacing w:val="1"/>
          <w:sz w:val="28"/>
        </w:rPr>
        <w:t xml:space="preserve"> </w:t>
      </w:r>
      <w:r>
        <w:rPr>
          <w:sz w:val="28"/>
        </w:rPr>
        <w:t>макроуровня</w:t>
      </w:r>
      <w:r>
        <w:rPr>
          <w:spacing w:val="1"/>
          <w:sz w:val="28"/>
        </w:rPr>
        <w:t xml:space="preserve"> </w:t>
      </w:r>
      <w:r>
        <w:rPr>
          <w:sz w:val="28"/>
        </w:rPr>
        <w:t>(Россия</w:t>
      </w:r>
      <w:r>
        <w:rPr>
          <w:spacing w:val="1"/>
          <w:sz w:val="28"/>
        </w:rPr>
        <w:t xml:space="preserve"> </w:t>
      </w:r>
      <w:r>
        <w:rPr>
          <w:sz w:val="28"/>
        </w:rPr>
        <w:t>в</w:t>
      </w:r>
      <w:r>
        <w:rPr>
          <w:spacing w:val="1"/>
          <w:sz w:val="28"/>
        </w:rPr>
        <w:t xml:space="preserve"> </w:t>
      </w:r>
      <w:r>
        <w:rPr>
          <w:sz w:val="28"/>
        </w:rPr>
        <w:t>целом</w:t>
      </w:r>
      <w:r>
        <w:rPr>
          <w:spacing w:val="1"/>
          <w:sz w:val="28"/>
        </w:rPr>
        <w:t xml:space="preserve"> </w:t>
      </w:r>
      <w:r>
        <w:rPr>
          <w:sz w:val="28"/>
        </w:rPr>
        <w:t>как</w:t>
      </w:r>
      <w:r>
        <w:rPr>
          <w:spacing w:val="1"/>
          <w:sz w:val="28"/>
        </w:rPr>
        <w:t xml:space="preserve"> </w:t>
      </w:r>
      <w:r>
        <w:rPr>
          <w:sz w:val="28"/>
        </w:rPr>
        <w:t>многонациональное,</w:t>
      </w:r>
      <w:r>
        <w:rPr>
          <w:spacing w:val="1"/>
          <w:sz w:val="28"/>
        </w:rPr>
        <w:t xml:space="preserve"> </w:t>
      </w:r>
      <w:r>
        <w:rPr>
          <w:sz w:val="28"/>
        </w:rPr>
        <w:t>поликонфессиональное</w:t>
      </w:r>
      <w:r>
        <w:rPr>
          <w:spacing w:val="1"/>
          <w:sz w:val="28"/>
        </w:rPr>
        <w:t xml:space="preserve"> </w:t>
      </w:r>
      <w:r>
        <w:rPr>
          <w:sz w:val="28"/>
        </w:rPr>
        <w:t>государство</w:t>
      </w:r>
      <w:r>
        <w:rPr>
          <w:spacing w:val="1"/>
          <w:sz w:val="28"/>
        </w:rPr>
        <w:t xml:space="preserve"> </w:t>
      </w:r>
      <w:r>
        <w:rPr>
          <w:sz w:val="28"/>
        </w:rPr>
        <w:t>с</w:t>
      </w:r>
      <w:r>
        <w:rPr>
          <w:spacing w:val="1"/>
          <w:sz w:val="28"/>
        </w:rPr>
        <w:t xml:space="preserve"> </w:t>
      </w:r>
      <w:r>
        <w:rPr>
          <w:sz w:val="28"/>
        </w:rPr>
        <w:t>едиными</w:t>
      </w:r>
      <w:r>
        <w:rPr>
          <w:spacing w:val="1"/>
          <w:sz w:val="28"/>
        </w:rPr>
        <w:t xml:space="preserve"> </w:t>
      </w:r>
      <w:r>
        <w:rPr>
          <w:sz w:val="28"/>
        </w:rPr>
        <w:t>для</w:t>
      </w:r>
      <w:r>
        <w:rPr>
          <w:spacing w:val="1"/>
          <w:sz w:val="28"/>
        </w:rPr>
        <w:t xml:space="preserve"> </w:t>
      </w:r>
      <w:r>
        <w:rPr>
          <w:sz w:val="28"/>
        </w:rPr>
        <w:t>всех</w:t>
      </w:r>
      <w:r>
        <w:rPr>
          <w:spacing w:val="1"/>
          <w:sz w:val="28"/>
        </w:rPr>
        <w:t xml:space="preserve"> </w:t>
      </w:r>
      <w:r>
        <w:rPr>
          <w:sz w:val="28"/>
        </w:rPr>
        <w:t>законами,</w:t>
      </w:r>
      <w:r>
        <w:rPr>
          <w:spacing w:val="1"/>
          <w:sz w:val="28"/>
        </w:rPr>
        <w:t xml:space="preserve"> </w:t>
      </w:r>
      <w:r>
        <w:rPr>
          <w:sz w:val="28"/>
        </w:rPr>
        <w:t>общероссийскими</w:t>
      </w:r>
      <w:r>
        <w:rPr>
          <w:spacing w:val="1"/>
          <w:sz w:val="28"/>
        </w:rPr>
        <w:t xml:space="preserve"> </w:t>
      </w:r>
      <w:r>
        <w:rPr>
          <w:sz w:val="28"/>
        </w:rPr>
        <w:t>духовно-</w:t>
      </w:r>
      <w:r>
        <w:rPr>
          <w:spacing w:val="1"/>
          <w:sz w:val="28"/>
        </w:rPr>
        <w:t xml:space="preserve"> </w:t>
      </w:r>
      <w:r>
        <w:rPr>
          <w:sz w:val="28"/>
        </w:rPr>
        <w:t>нравственными</w:t>
      </w:r>
      <w:r>
        <w:rPr>
          <w:spacing w:val="1"/>
          <w:sz w:val="28"/>
        </w:rPr>
        <w:t xml:space="preserve"> </w:t>
      </w:r>
      <w:r>
        <w:rPr>
          <w:sz w:val="28"/>
        </w:rPr>
        <w:t>и</w:t>
      </w:r>
      <w:r>
        <w:rPr>
          <w:spacing w:val="1"/>
          <w:sz w:val="28"/>
        </w:rPr>
        <w:t xml:space="preserve"> </w:t>
      </w:r>
      <w:r>
        <w:rPr>
          <w:sz w:val="28"/>
        </w:rPr>
        <w:t>культурными</w:t>
      </w:r>
      <w:r>
        <w:rPr>
          <w:spacing w:val="1"/>
          <w:sz w:val="28"/>
        </w:rPr>
        <w:t xml:space="preserve"> </w:t>
      </w:r>
      <w:r>
        <w:rPr>
          <w:sz w:val="28"/>
        </w:rPr>
        <w:t>ценностями),</w:t>
      </w:r>
      <w:r>
        <w:rPr>
          <w:spacing w:val="1"/>
          <w:sz w:val="28"/>
        </w:rPr>
        <w:t xml:space="preserve"> </w:t>
      </w:r>
      <w:r>
        <w:rPr>
          <w:sz w:val="28"/>
        </w:rPr>
        <w:t>на</w:t>
      </w:r>
      <w:r>
        <w:rPr>
          <w:spacing w:val="1"/>
          <w:sz w:val="28"/>
        </w:rPr>
        <w:t xml:space="preserve"> </w:t>
      </w:r>
      <w:r>
        <w:rPr>
          <w:sz w:val="28"/>
        </w:rPr>
        <w:t>микроуровне</w:t>
      </w:r>
      <w:r>
        <w:rPr>
          <w:spacing w:val="1"/>
          <w:sz w:val="28"/>
        </w:rPr>
        <w:t xml:space="preserve"> </w:t>
      </w:r>
      <w:r>
        <w:rPr>
          <w:sz w:val="28"/>
        </w:rPr>
        <w:t>(собственная</w:t>
      </w:r>
      <w:r>
        <w:rPr>
          <w:spacing w:val="1"/>
          <w:sz w:val="28"/>
        </w:rPr>
        <w:t xml:space="preserve"> </w:t>
      </w:r>
      <w:r>
        <w:rPr>
          <w:sz w:val="28"/>
        </w:rPr>
        <w:t>идентичность, осознанная как часть малой Родины, семьи и семейных традиций,</w:t>
      </w:r>
      <w:r>
        <w:rPr>
          <w:spacing w:val="1"/>
          <w:sz w:val="28"/>
        </w:rPr>
        <w:t xml:space="preserve"> </w:t>
      </w:r>
      <w:r>
        <w:rPr>
          <w:sz w:val="28"/>
        </w:rPr>
        <w:t>этнической</w:t>
      </w:r>
      <w:r>
        <w:rPr>
          <w:spacing w:val="1"/>
          <w:sz w:val="28"/>
        </w:rPr>
        <w:t xml:space="preserve"> </w:t>
      </w:r>
      <w:r>
        <w:rPr>
          <w:sz w:val="28"/>
        </w:rPr>
        <w:t>и</w:t>
      </w:r>
      <w:r>
        <w:rPr>
          <w:spacing w:val="1"/>
          <w:sz w:val="28"/>
        </w:rPr>
        <w:t xml:space="preserve"> </w:t>
      </w:r>
      <w:r>
        <w:rPr>
          <w:sz w:val="28"/>
        </w:rPr>
        <w:t>религиозной</w:t>
      </w:r>
      <w:r>
        <w:rPr>
          <w:spacing w:val="1"/>
          <w:sz w:val="28"/>
        </w:rPr>
        <w:t xml:space="preserve"> </w:t>
      </w:r>
      <w:r>
        <w:rPr>
          <w:sz w:val="28"/>
        </w:rPr>
        <w:t>истории,</w:t>
      </w:r>
      <w:r>
        <w:rPr>
          <w:spacing w:val="1"/>
          <w:sz w:val="28"/>
        </w:rPr>
        <w:t xml:space="preserve"> </w:t>
      </w:r>
      <w:r>
        <w:rPr>
          <w:sz w:val="28"/>
        </w:rPr>
        <w:t>к</w:t>
      </w:r>
      <w:r>
        <w:rPr>
          <w:spacing w:val="1"/>
          <w:sz w:val="28"/>
        </w:rPr>
        <w:t xml:space="preserve"> </w:t>
      </w:r>
      <w:r>
        <w:rPr>
          <w:sz w:val="28"/>
        </w:rPr>
        <w:t>которой</w:t>
      </w:r>
      <w:r>
        <w:rPr>
          <w:spacing w:val="1"/>
          <w:sz w:val="28"/>
        </w:rPr>
        <w:t xml:space="preserve"> </w:t>
      </w:r>
      <w:r>
        <w:rPr>
          <w:sz w:val="28"/>
        </w:rPr>
        <w:t>принадлежит</w:t>
      </w:r>
      <w:r>
        <w:rPr>
          <w:spacing w:val="1"/>
          <w:sz w:val="28"/>
        </w:rPr>
        <w:t xml:space="preserve"> </w:t>
      </w:r>
      <w:r>
        <w:rPr>
          <w:sz w:val="28"/>
        </w:rPr>
        <w:t>обучающийся</w:t>
      </w:r>
      <w:r>
        <w:rPr>
          <w:spacing w:val="1"/>
          <w:sz w:val="28"/>
        </w:rPr>
        <w:t xml:space="preserve"> </w:t>
      </w:r>
      <w:r>
        <w:rPr>
          <w:sz w:val="28"/>
        </w:rPr>
        <w:t>как</w:t>
      </w:r>
      <w:r>
        <w:rPr>
          <w:spacing w:val="1"/>
          <w:sz w:val="28"/>
        </w:rPr>
        <w:t xml:space="preserve"> </w:t>
      </w:r>
      <w:r>
        <w:rPr>
          <w:sz w:val="28"/>
        </w:rPr>
        <w:t>личность).</w:t>
      </w:r>
    </w:p>
    <w:p w14:paraId="4D298618">
      <w:pPr>
        <w:pStyle w:val="183"/>
        <w:numPr>
          <w:ilvl w:val="2"/>
          <w:numId w:val="31"/>
        </w:numPr>
        <w:tabs>
          <w:tab w:val="left" w:pos="1784"/>
        </w:tabs>
        <w:spacing w:line="360" w:lineRule="auto"/>
        <w:ind w:right="240" w:firstLine="708"/>
        <w:rPr>
          <w:sz w:val="28"/>
        </w:rPr>
      </w:pPr>
      <w:r>
        <w:rPr>
          <w:sz w:val="28"/>
        </w:rPr>
        <w:t>Принцип</w:t>
      </w:r>
      <w:r>
        <w:rPr>
          <w:spacing w:val="1"/>
          <w:sz w:val="28"/>
        </w:rPr>
        <w:t xml:space="preserve"> </w:t>
      </w:r>
      <w:r>
        <w:rPr>
          <w:sz w:val="28"/>
        </w:rPr>
        <w:t>культурологичности</w:t>
      </w:r>
      <w:r>
        <w:rPr>
          <w:spacing w:val="1"/>
          <w:sz w:val="28"/>
        </w:rPr>
        <w:t xml:space="preserve"> </w:t>
      </w:r>
      <w:r>
        <w:rPr>
          <w:sz w:val="28"/>
        </w:rPr>
        <w:t>в</w:t>
      </w:r>
      <w:r>
        <w:rPr>
          <w:spacing w:val="1"/>
          <w:sz w:val="28"/>
        </w:rPr>
        <w:t xml:space="preserve"> </w:t>
      </w:r>
      <w:r>
        <w:rPr>
          <w:sz w:val="28"/>
        </w:rPr>
        <w:t>преподавании</w:t>
      </w:r>
      <w:r>
        <w:rPr>
          <w:spacing w:val="1"/>
          <w:sz w:val="28"/>
        </w:rPr>
        <w:t xml:space="preserve"> </w:t>
      </w:r>
      <w:r>
        <w:rPr>
          <w:sz w:val="28"/>
        </w:rPr>
        <w:t>ОДНКНР</w:t>
      </w:r>
      <w:r>
        <w:rPr>
          <w:spacing w:val="1"/>
          <w:sz w:val="28"/>
        </w:rPr>
        <w:t xml:space="preserve"> </w:t>
      </w:r>
      <w:r>
        <w:rPr>
          <w:sz w:val="28"/>
        </w:rPr>
        <w:t>означает</w:t>
      </w:r>
      <w:r>
        <w:rPr>
          <w:spacing w:val="1"/>
          <w:sz w:val="28"/>
        </w:rPr>
        <w:t xml:space="preserve"> </w:t>
      </w:r>
      <w:r>
        <w:rPr>
          <w:sz w:val="28"/>
        </w:rPr>
        <w:t>важность</w:t>
      </w:r>
      <w:r>
        <w:rPr>
          <w:spacing w:val="1"/>
          <w:sz w:val="28"/>
        </w:rPr>
        <w:t xml:space="preserve"> </w:t>
      </w:r>
      <w:r>
        <w:rPr>
          <w:sz w:val="28"/>
        </w:rPr>
        <w:t>культурологического,</w:t>
      </w:r>
      <w:r>
        <w:rPr>
          <w:spacing w:val="1"/>
          <w:sz w:val="28"/>
        </w:rPr>
        <w:t xml:space="preserve"> </w:t>
      </w:r>
      <w:r>
        <w:rPr>
          <w:sz w:val="28"/>
        </w:rPr>
        <w:t>а</w:t>
      </w:r>
      <w:r>
        <w:rPr>
          <w:spacing w:val="1"/>
          <w:sz w:val="28"/>
        </w:rPr>
        <w:t xml:space="preserve"> </w:t>
      </w:r>
      <w:r>
        <w:rPr>
          <w:sz w:val="28"/>
        </w:rPr>
        <w:t>не</w:t>
      </w:r>
      <w:r>
        <w:rPr>
          <w:spacing w:val="1"/>
          <w:sz w:val="28"/>
        </w:rPr>
        <w:t xml:space="preserve"> </w:t>
      </w:r>
      <w:r>
        <w:rPr>
          <w:sz w:val="28"/>
        </w:rPr>
        <w:t>конфессионального</w:t>
      </w:r>
      <w:r>
        <w:rPr>
          <w:spacing w:val="1"/>
          <w:sz w:val="28"/>
        </w:rPr>
        <w:t xml:space="preserve"> </w:t>
      </w:r>
      <w:r>
        <w:rPr>
          <w:sz w:val="28"/>
        </w:rPr>
        <w:t>подхода,</w:t>
      </w:r>
      <w:r>
        <w:rPr>
          <w:spacing w:val="1"/>
          <w:sz w:val="28"/>
        </w:rPr>
        <w:t xml:space="preserve"> </w:t>
      </w:r>
      <w:r>
        <w:rPr>
          <w:sz w:val="28"/>
        </w:rPr>
        <w:t>отсутствие</w:t>
      </w:r>
      <w:r>
        <w:rPr>
          <w:spacing w:val="1"/>
          <w:sz w:val="28"/>
        </w:rPr>
        <w:t xml:space="preserve"> </w:t>
      </w:r>
      <w:r>
        <w:rPr>
          <w:sz w:val="28"/>
        </w:rPr>
        <w:t>культурной, этнической, религиозной ангажированности в содержании предмета и</w:t>
      </w:r>
      <w:r>
        <w:rPr>
          <w:spacing w:val="1"/>
          <w:sz w:val="28"/>
        </w:rPr>
        <w:t xml:space="preserve"> </w:t>
      </w:r>
      <w:r>
        <w:rPr>
          <w:sz w:val="28"/>
        </w:rPr>
        <w:t>его смысловых</w:t>
      </w:r>
      <w:r>
        <w:rPr>
          <w:spacing w:val="1"/>
          <w:sz w:val="28"/>
        </w:rPr>
        <w:t xml:space="preserve"> </w:t>
      </w:r>
      <w:r>
        <w:rPr>
          <w:sz w:val="28"/>
        </w:rPr>
        <w:t>акцентах.</w:t>
      </w:r>
    </w:p>
    <w:p w14:paraId="66340957">
      <w:pPr>
        <w:pStyle w:val="183"/>
        <w:numPr>
          <w:ilvl w:val="2"/>
          <w:numId w:val="31"/>
        </w:numPr>
        <w:tabs>
          <w:tab w:val="left" w:pos="1784"/>
        </w:tabs>
        <w:spacing w:line="360" w:lineRule="auto"/>
        <w:ind w:right="244" w:firstLine="708"/>
        <w:rPr>
          <w:sz w:val="28"/>
        </w:rPr>
      </w:pPr>
      <w:r>
        <w:rPr>
          <w:sz w:val="28"/>
        </w:rPr>
        <w:t>Принцип научности подходов и содержания в преподавании ОДНКНР</w:t>
      </w:r>
      <w:r>
        <w:rPr>
          <w:spacing w:val="1"/>
          <w:sz w:val="28"/>
        </w:rPr>
        <w:t xml:space="preserve"> </w:t>
      </w:r>
      <w:r>
        <w:rPr>
          <w:sz w:val="28"/>
        </w:rPr>
        <w:t>означает</w:t>
      </w:r>
      <w:r>
        <w:rPr>
          <w:spacing w:val="23"/>
          <w:sz w:val="28"/>
        </w:rPr>
        <w:t xml:space="preserve"> </w:t>
      </w:r>
      <w:r>
        <w:rPr>
          <w:sz w:val="28"/>
        </w:rPr>
        <w:t>важность</w:t>
      </w:r>
      <w:r>
        <w:rPr>
          <w:spacing w:val="22"/>
          <w:sz w:val="28"/>
        </w:rPr>
        <w:t xml:space="preserve"> </w:t>
      </w:r>
      <w:r>
        <w:rPr>
          <w:sz w:val="28"/>
        </w:rPr>
        <w:t>терминологического</w:t>
      </w:r>
      <w:r>
        <w:rPr>
          <w:spacing w:val="23"/>
          <w:sz w:val="28"/>
        </w:rPr>
        <w:t xml:space="preserve"> </w:t>
      </w:r>
      <w:r>
        <w:rPr>
          <w:sz w:val="28"/>
        </w:rPr>
        <w:t>единства,</w:t>
      </w:r>
      <w:r>
        <w:rPr>
          <w:spacing w:val="21"/>
          <w:sz w:val="28"/>
        </w:rPr>
        <w:t xml:space="preserve"> </w:t>
      </w:r>
      <w:r>
        <w:rPr>
          <w:sz w:val="28"/>
        </w:rPr>
        <w:t>необходимость</w:t>
      </w:r>
      <w:r>
        <w:rPr>
          <w:spacing w:val="21"/>
          <w:sz w:val="28"/>
        </w:rPr>
        <w:t xml:space="preserve"> </w:t>
      </w:r>
      <w:r>
        <w:rPr>
          <w:sz w:val="28"/>
        </w:rPr>
        <w:t>освоения</w:t>
      </w:r>
    </w:p>
    <w:p w14:paraId="30F0BE55">
      <w:pPr>
        <w:spacing w:line="360" w:lineRule="auto"/>
        <w:jc w:val="both"/>
        <w:rPr>
          <w:sz w:val="28"/>
        </w:rPr>
        <w:sectPr>
          <w:pgSz w:w="11910" w:h="16850"/>
          <w:pgMar w:top="820" w:right="320" w:bottom="280" w:left="900" w:header="571" w:footer="0" w:gutter="0"/>
          <w:cols w:space="720" w:num="1"/>
          <w:docGrid w:linePitch="360" w:charSpace="0"/>
        </w:sectPr>
      </w:pPr>
    </w:p>
    <w:p w14:paraId="7F32FC44">
      <w:pPr>
        <w:pStyle w:val="23"/>
        <w:spacing w:before="4"/>
        <w:ind w:left="0" w:firstLine="0"/>
        <w:jc w:val="left"/>
        <w:rPr>
          <w:sz w:val="17"/>
        </w:rPr>
      </w:pPr>
    </w:p>
    <w:p w14:paraId="67636EED">
      <w:pPr>
        <w:pStyle w:val="23"/>
        <w:spacing w:before="89" w:line="360" w:lineRule="auto"/>
        <w:ind w:right="251" w:firstLine="0"/>
      </w:pPr>
      <w:r>
        <w:t>основных</w:t>
      </w:r>
      <w:r>
        <w:rPr>
          <w:spacing w:val="1"/>
        </w:rPr>
        <w:t xml:space="preserve"> </w:t>
      </w:r>
      <w:r>
        <w:t>научных</w:t>
      </w:r>
      <w:r>
        <w:rPr>
          <w:spacing w:val="1"/>
        </w:rPr>
        <w:t xml:space="preserve"> </w:t>
      </w:r>
      <w:r>
        <w:t>подходов</w:t>
      </w:r>
      <w:r>
        <w:rPr>
          <w:spacing w:val="1"/>
        </w:rPr>
        <w:t xml:space="preserve"> </w:t>
      </w:r>
      <w:r>
        <w:t>к</w:t>
      </w:r>
      <w:r>
        <w:rPr>
          <w:spacing w:val="1"/>
        </w:rPr>
        <w:t xml:space="preserve"> </w:t>
      </w:r>
      <w:r>
        <w:t>рассмотрению</w:t>
      </w:r>
      <w:r>
        <w:rPr>
          <w:spacing w:val="1"/>
        </w:rPr>
        <w:t xml:space="preserve"> </w:t>
      </w:r>
      <w:r>
        <w:t>культуры</w:t>
      </w:r>
      <w:r>
        <w:rPr>
          <w:spacing w:val="1"/>
        </w:rPr>
        <w:t xml:space="preserve"> </w:t>
      </w:r>
      <w:r>
        <w:t>и</w:t>
      </w:r>
      <w:r>
        <w:rPr>
          <w:spacing w:val="1"/>
        </w:rPr>
        <w:t xml:space="preserve"> </w:t>
      </w:r>
      <w:r>
        <w:t>усвоению</w:t>
      </w:r>
      <w:r>
        <w:rPr>
          <w:spacing w:val="1"/>
        </w:rPr>
        <w:t xml:space="preserve"> </w:t>
      </w:r>
      <w:r>
        <w:t>научной</w:t>
      </w:r>
      <w:r>
        <w:rPr>
          <w:spacing w:val="1"/>
        </w:rPr>
        <w:t xml:space="preserve"> </w:t>
      </w:r>
      <w:r>
        <w:t>терминологии</w:t>
      </w:r>
      <w:r>
        <w:rPr>
          <w:spacing w:val="1"/>
        </w:rPr>
        <w:t xml:space="preserve"> </w:t>
      </w:r>
      <w:r>
        <w:t>для</w:t>
      </w:r>
      <w:r>
        <w:rPr>
          <w:spacing w:val="1"/>
        </w:rPr>
        <w:t xml:space="preserve"> </w:t>
      </w:r>
      <w:r>
        <w:t>понимания</w:t>
      </w:r>
      <w:r>
        <w:rPr>
          <w:spacing w:val="1"/>
        </w:rPr>
        <w:t xml:space="preserve"> </w:t>
      </w:r>
      <w:r>
        <w:t>культурообразующих</w:t>
      </w:r>
      <w:r>
        <w:rPr>
          <w:spacing w:val="1"/>
        </w:rPr>
        <w:t xml:space="preserve"> </w:t>
      </w:r>
      <w:r>
        <w:t>элементов</w:t>
      </w:r>
      <w:r>
        <w:rPr>
          <w:spacing w:val="1"/>
        </w:rPr>
        <w:t xml:space="preserve"> </w:t>
      </w:r>
      <w:r>
        <w:t>и</w:t>
      </w:r>
      <w:r>
        <w:rPr>
          <w:spacing w:val="1"/>
        </w:rPr>
        <w:t xml:space="preserve"> </w:t>
      </w:r>
      <w:r>
        <w:t>формирования</w:t>
      </w:r>
      <w:r>
        <w:rPr>
          <w:spacing w:val="1"/>
        </w:rPr>
        <w:t xml:space="preserve"> </w:t>
      </w:r>
      <w:r>
        <w:t>познавательного интереса</w:t>
      </w:r>
      <w:r>
        <w:rPr>
          <w:spacing w:val="-1"/>
        </w:rPr>
        <w:t xml:space="preserve"> </w:t>
      </w:r>
      <w:r>
        <w:t>к</w:t>
      </w:r>
      <w:r>
        <w:rPr>
          <w:spacing w:val="-1"/>
        </w:rPr>
        <w:t xml:space="preserve"> </w:t>
      </w:r>
      <w:r>
        <w:t>этнокультурным</w:t>
      </w:r>
      <w:r>
        <w:rPr>
          <w:spacing w:val="2"/>
        </w:rPr>
        <w:t xml:space="preserve"> </w:t>
      </w:r>
      <w:r>
        <w:t>и</w:t>
      </w:r>
      <w:r>
        <w:rPr>
          <w:spacing w:val="-4"/>
        </w:rPr>
        <w:t xml:space="preserve"> </w:t>
      </w:r>
      <w:r>
        <w:t>религиозным феноменам.</w:t>
      </w:r>
    </w:p>
    <w:p w14:paraId="27325635">
      <w:pPr>
        <w:pStyle w:val="183"/>
        <w:numPr>
          <w:ilvl w:val="2"/>
          <w:numId w:val="31"/>
        </w:numPr>
        <w:tabs>
          <w:tab w:val="left" w:pos="1923"/>
        </w:tabs>
        <w:spacing w:before="1" w:line="360" w:lineRule="auto"/>
        <w:ind w:right="240" w:firstLine="708"/>
        <w:rPr>
          <w:sz w:val="28"/>
        </w:rPr>
      </w:pPr>
      <w:r>
        <w:rPr>
          <w:sz w:val="28"/>
        </w:rPr>
        <w:t>Принцип</w:t>
      </w:r>
      <w:r>
        <w:rPr>
          <w:spacing w:val="1"/>
          <w:sz w:val="28"/>
        </w:rPr>
        <w:t xml:space="preserve"> </w:t>
      </w:r>
      <w:r>
        <w:rPr>
          <w:sz w:val="28"/>
        </w:rPr>
        <w:t>соответствия</w:t>
      </w:r>
      <w:r>
        <w:rPr>
          <w:spacing w:val="1"/>
          <w:sz w:val="28"/>
        </w:rPr>
        <w:t xml:space="preserve"> </w:t>
      </w:r>
      <w:r>
        <w:rPr>
          <w:sz w:val="28"/>
        </w:rPr>
        <w:t>требованиям</w:t>
      </w:r>
      <w:r>
        <w:rPr>
          <w:spacing w:val="1"/>
          <w:sz w:val="28"/>
        </w:rPr>
        <w:t xml:space="preserve"> </w:t>
      </w:r>
      <w:r>
        <w:rPr>
          <w:sz w:val="28"/>
        </w:rPr>
        <w:t>возрастной</w:t>
      </w:r>
      <w:r>
        <w:rPr>
          <w:spacing w:val="1"/>
          <w:sz w:val="28"/>
        </w:rPr>
        <w:t xml:space="preserve"> </w:t>
      </w:r>
      <w:r>
        <w:rPr>
          <w:sz w:val="28"/>
        </w:rPr>
        <w:t>педагогики</w:t>
      </w:r>
      <w:r>
        <w:rPr>
          <w:spacing w:val="1"/>
          <w:sz w:val="28"/>
        </w:rPr>
        <w:t xml:space="preserve"> </w:t>
      </w:r>
      <w:r>
        <w:rPr>
          <w:sz w:val="28"/>
        </w:rPr>
        <w:t>и</w:t>
      </w:r>
      <w:r>
        <w:rPr>
          <w:spacing w:val="1"/>
          <w:sz w:val="28"/>
        </w:rPr>
        <w:t xml:space="preserve"> </w:t>
      </w:r>
      <w:r>
        <w:rPr>
          <w:sz w:val="28"/>
        </w:rPr>
        <w:t>психологии включает отбор тем и содержания курса согласно приоритетным зонам</w:t>
      </w:r>
      <w:r>
        <w:rPr>
          <w:spacing w:val="1"/>
          <w:sz w:val="28"/>
        </w:rPr>
        <w:t xml:space="preserve"> </w:t>
      </w:r>
      <w:r>
        <w:rPr>
          <w:sz w:val="28"/>
        </w:rPr>
        <w:t>ближайшего развития для 5–6 классов, когнитивным способностям и социальным</w:t>
      </w:r>
      <w:r>
        <w:rPr>
          <w:spacing w:val="1"/>
          <w:sz w:val="28"/>
        </w:rPr>
        <w:t xml:space="preserve"> </w:t>
      </w:r>
      <w:r>
        <w:rPr>
          <w:sz w:val="28"/>
        </w:rPr>
        <w:t>потребностям</w:t>
      </w:r>
      <w:r>
        <w:rPr>
          <w:spacing w:val="1"/>
          <w:sz w:val="28"/>
        </w:rPr>
        <w:t xml:space="preserve"> </w:t>
      </w:r>
      <w:r>
        <w:rPr>
          <w:sz w:val="28"/>
        </w:rPr>
        <w:t>обучающихся,</w:t>
      </w:r>
      <w:r>
        <w:rPr>
          <w:spacing w:val="1"/>
          <w:sz w:val="28"/>
        </w:rPr>
        <w:t xml:space="preserve"> </w:t>
      </w:r>
      <w:r>
        <w:rPr>
          <w:sz w:val="28"/>
        </w:rPr>
        <w:t>содержанию</w:t>
      </w:r>
      <w:r>
        <w:rPr>
          <w:spacing w:val="1"/>
          <w:sz w:val="28"/>
        </w:rPr>
        <w:t xml:space="preserve"> </w:t>
      </w:r>
      <w:r>
        <w:rPr>
          <w:sz w:val="28"/>
        </w:rPr>
        <w:t>гуманитарных</w:t>
      </w:r>
      <w:r>
        <w:rPr>
          <w:spacing w:val="1"/>
          <w:sz w:val="28"/>
        </w:rPr>
        <w:t xml:space="preserve"> </w:t>
      </w:r>
      <w:r>
        <w:rPr>
          <w:sz w:val="28"/>
        </w:rPr>
        <w:t>и</w:t>
      </w:r>
      <w:r>
        <w:rPr>
          <w:spacing w:val="1"/>
          <w:sz w:val="28"/>
        </w:rPr>
        <w:t xml:space="preserve"> </w:t>
      </w:r>
      <w:r>
        <w:rPr>
          <w:sz w:val="28"/>
        </w:rPr>
        <w:t>общественно-научных</w:t>
      </w:r>
      <w:r>
        <w:rPr>
          <w:spacing w:val="1"/>
          <w:sz w:val="28"/>
        </w:rPr>
        <w:t xml:space="preserve"> </w:t>
      </w:r>
      <w:r>
        <w:rPr>
          <w:sz w:val="28"/>
        </w:rPr>
        <w:t>учебных предметов.</w:t>
      </w:r>
    </w:p>
    <w:p w14:paraId="4D467F4E">
      <w:pPr>
        <w:pStyle w:val="183"/>
        <w:numPr>
          <w:ilvl w:val="2"/>
          <w:numId w:val="31"/>
        </w:numPr>
        <w:tabs>
          <w:tab w:val="left" w:pos="1923"/>
        </w:tabs>
        <w:spacing w:line="360" w:lineRule="auto"/>
        <w:ind w:right="240" w:firstLine="708"/>
        <w:rPr>
          <w:sz w:val="28"/>
        </w:rPr>
      </w:pPr>
      <w:r>
        <w:rPr>
          <w:sz w:val="28"/>
        </w:rPr>
        <w:t>Принцип</w:t>
      </w:r>
      <w:r>
        <w:rPr>
          <w:spacing w:val="1"/>
          <w:sz w:val="28"/>
        </w:rPr>
        <w:t xml:space="preserve"> </w:t>
      </w:r>
      <w:r>
        <w:rPr>
          <w:sz w:val="28"/>
        </w:rPr>
        <w:t>формирования</w:t>
      </w:r>
      <w:r>
        <w:rPr>
          <w:spacing w:val="1"/>
          <w:sz w:val="28"/>
        </w:rPr>
        <w:t xml:space="preserve"> </w:t>
      </w:r>
      <w:r>
        <w:rPr>
          <w:sz w:val="28"/>
        </w:rPr>
        <w:t>гражданского</w:t>
      </w:r>
      <w:r>
        <w:rPr>
          <w:spacing w:val="1"/>
          <w:sz w:val="28"/>
        </w:rPr>
        <w:t xml:space="preserve"> </w:t>
      </w:r>
      <w:r>
        <w:rPr>
          <w:sz w:val="28"/>
        </w:rPr>
        <w:t>самосознания</w:t>
      </w:r>
      <w:r>
        <w:rPr>
          <w:spacing w:val="1"/>
          <w:sz w:val="28"/>
        </w:rPr>
        <w:t xml:space="preserve"> </w:t>
      </w:r>
      <w:r>
        <w:rPr>
          <w:sz w:val="28"/>
        </w:rPr>
        <w:t>и</w:t>
      </w:r>
      <w:r>
        <w:rPr>
          <w:spacing w:val="1"/>
          <w:sz w:val="28"/>
        </w:rPr>
        <w:t xml:space="preserve"> </w:t>
      </w:r>
      <w:r>
        <w:rPr>
          <w:sz w:val="28"/>
        </w:rPr>
        <w:t>общероссийской</w:t>
      </w:r>
      <w:r>
        <w:rPr>
          <w:spacing w:val="1"/>
          <w:sz w:val="28"/>
        </w:rPr>
        <w:t xml:space="preserve"> </w:t>
      </w:r>
      <w:r>
        <w:rPr>
          <w:sz w:val="28"/>
        </w:rPr>
        <w:t>гражданской</w:t>
      </w:r>
      <w:r>
        <w:rPr>
          <w:spacing w:val="1"/>
          <w:sz w:val="28"/>
        </w:rPr>
        <w:t xml:space="preserve"> </w:t>
      </w:r>
      <w:r>
        <w:rPr>
          <w:sz w:val="28"/>
        </w:rPr>
        <w:t>идентичности</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изучения</w:t>
      </w:r>
      <w:r>
        <w:rPr>
          <w:spacing w:val="1"/>
          <w:sz w:val="28"/>
        </w:rPr>
        <w:t xml:space="preserve"> </w:t>
      </w:r>
      <w:r>
        <w:rPr>
          <w:sz w:val="28"/>
        </w:rPr>
        <w:t>курса</w:t>
      </w:r>
      <w:r>
        <w:rPr>
          <w:spacing w:val="1"/>
          <w:sz w:val="28"/>
        </w:rPr>
        <w:t xml:space="preserve"> </w:t>
      </w:r>
      <w:r>
        <w:rPr>
          <w:sz w:val="28"/>
        </w:rPr>
        <w:t>ОДНКНР</w:t>
      </w:r>
      <w:r>
        <w:rPr>
          <w:spacing w:val="1"/>
          <w:sz w:val="28"/>
        </w:rPr>
        <w:t xml:space="preserve"> </w:t>
      </w:r>
      <w:r>
        <w:rPr>
          <w:sz w:val="28"/>
        </w:rPr>
        <w:t>включает</w:t>
      </w:r>
      <w:r>
        <w:rPr>
          <w:spacing w:val="1"/>
          <w:sz w:val="28"/>
        </w:rPr>
        <w:t xml:space="preserve"> </w:t>
      </w:r>
      <w:r>
        <w:rPr>
          <w:sz w:val="28"/>
        </w:rPr>
        <w:t>осознание</w:t>
      </w:r>
      <w:r>
        <w:rPr>
          <w:spacing w:val="1"/>
          <w:sz w:val="28"/>
        </w:rPr>
        <w:t xml:space="preserve"> </w:t>
      </w:r>
      <w:r>
        <w:rPr>
          <w:sz w:val="28"/>
        </w:rPr>
        <w:t>важности</w:t>
      </w:r>
      <w:r>
        <w:rPr>
          <w:spacing w:val="1"/>
          <w:sz w:val="28"/>
        </w:rPr>
        <w:t xml:space="preserve"> </w:t>
      </w:r>
      <w:r>
        <w:rPr>
          <w:sz w:val="28"/>
        </w:rPr>
        <w:t>наднационального</w:t>
      </w:r>
      <w:r>
        <w:rPr>
          <w:spacing w:val="1"/>
          <w:sz w:val="28"/>
        </w:rPr>
        <w:t xml:space="preserve"> </w:t>
      </w:r>
      <w:r>
        <w:rPr>
          <w:sz w:val="28"/>
        </w:rPr>
        <w:t>и</w:t>
      </w:r>
      <w:r>
        <w:rPr>
          <w:spacing w:val="-67"/>
          <w:sz w:val="28"/>
        </w:rPr>
        <w:t xml:space="preserve"> </w:t>
      </w:r>
      <w:r>
        <w:rPr>
          <w:sz w:val="28"/>
        </w:rPr>
        <w:t>надконфессионального</w:t>
      </w:r>
      <w:r>
        <w:rPr>
          <w:spacing w:val="1"/>
          <w:sz w:val="28"/>
        </w:rPr>
        <w:t xml:space="preserve"> </w:t>
      </w:r>
      <w:r>
        <w:rPr>
          <w:sz w:val="28"/>
        </w:rPr>
        <w:t>гражданского</w:t>
      </w:r>
      <w:r>
        <w:rPr>
          <w:spacing w:val="1"/>
          <w:sz w:val="28"/>
        </w:rPr>
        <w:t xml:space="preserve"> </w:t>
      </w:r>
      <w:r>
        <w:rPr>
          <w:sz w:val="28"/>
        </w:rPr>
        <w:t>единства</w:t>
      </w:r>
      <w:r>
        <w:rPr>
          <w:spacing w:val="1"/>
          <w:sz w:val="28"/>
        </w:rPr>
        <w:t xml:space="preserve"> </w:t>
      </w:r>
      <w:r>
        <w:rPr>
          <w:sz w:val="28"/>
        </w:rPr>
        <w:t>народов</w:t>
      </w:r>
      <w:r>
        <w:rPr>
          <w:spacing w:val="1"/>
          <w:sz w:val="28"/>
        </w:rPr>
        <w:t xml:space="preserve"> </w:t>
      </w:r>
      <w:r>
        <w:rPr>
          <w:sz w:val="28"/>
        </w:rPr>
        <w:t>России</w:t>
      </w:r>
      <w:r>
        <w:rPr>
          <w:spacing w:val="1"/>
          <w:sz w:val="28"/>
        </w:rPr>
        <w:t xml:space="preserve"> </w:t>
      </w:r>
      <w:r>
        <w:rPr>
          <w:sz w:val="28"/>
        </w:rPr>
        <w:t>как</w:t>
      </w:r>
      <w:r>
        <w:rPr>
          <w:spacing w:val="1"/>
          <w:sz w:val="28"/>
        </w:rPr>
        <w:t xml:space="preserve"> </w:t>
      </w:r>
      <w:r>
        <w:rPr>
          <w:sz w:val="28"/>
        </w:rPr>
        <w:t>основополагающего элемента в воспитании патриотизма и любви к Родине. Данный</w:t>
      </w:r>
      <w:r>
        <w:rPr>
          <w:spacing w:val="1"/>
          <w:sz w:val="28"/>
        </w:rPr>
        <w:t xml:space="preserve"> </w:t>
      </w:r>
      <w:r>
        <w:rPr>
          <w:sz w:val="28"/>
        </w:rPr>
        <w:t>принцип</w:t>
      </w:r>
      <w:r>
        <w:rPr>
          <w:spacing w:val="1"/>
          <w:sz w:val="28"/>
        </w:rPr>
        <w:t xml:space="preserve"> </w:t>
      </w:r>
      <w:r>
        <w:rPr>
          <w:sz w:val="28"/>
        </w:rPr>
        <w:t>реализуется</w:t>
      </w:r>
      <w:r>
        <w:rPr>
          <w:spacing w:val="1"/>
          <w:sz w:val="28"/>
        </w:rPr>
        <w:t xml:space="preserve"> </w:t>
      </w:r>
      <w:r>
        <w:rPr>
          <w:sz w:val="28"/>
        </w:rPr>
        <w:t>через</w:t>
      </w:r>
      <w:r>
        <w:rPr>
          <w:spacing w:val="1"/>
          <w:sz w:val="28"/>
        </w:rPr>
        <w:t xml:space="preserve"> </w:t>
      </w:r>
      <w:r>
        <w:rPr>
          <w:sz w:val="28"/>
        </w:rPr>
        <w:t>поиск</w:t>
      </w:r>
      <w:r>
        <w:rPr>
          <w:spacing w:val="1"/>
          <w:sz w:val="28"/>
        </w:rPr>
        <w:t xml:space="preserve"> </w:t>
      </w:r>
      <w:r>
        <w:rPr>
          <w:sz w:val="28"/>
        </w:rPr>
        <w:t>объединяющих</w:t>
      </w:r>
      <w:r>
        <w:rPr>
          <w:spacing w:val="1"/>
          <w:sz w:val="28"/>
        </w:rPr>
        <w:t xml:space="preserve"> </w:t>
      </w:r>
      <w:r>
        <w:rPr>
          <w:sz w:val="28"/>
        </w:rPr>
        <w:t>черт</w:t>
      </w:r>
      <w:r>
        <w:rPr>
          <w:spacing w:val="1"/>
          <w:sz w:val="28"/>
        </w:rPr>
        <w:t xml:space="preserve"> </w:t>
      </w:r>
      <w:r>
        <w:rPr>
          <w:sz w:val="28"/>
        </w:rPr>
        <w:t>в</w:t>
      </w:r>
      <w:r>
        <w:rPr>
          <w:spacing w:val="1"/>
          <w:sz w:val="28"/>
        </w:rPr>
        <w:t xml:space="preserve"> </w:t>
      </w:r>
      <w:r>
        <w:rPr>
          <w:sz w:val="28"/>
        </w:rPr>
        <w:t>духовно-нравственной</w:t>
      </w:r>
      <w:r>
        <w:rPr>
          <w:spacing w:val="1"/>
          <w:sz w:val="28"/>
        </w:rPr>
        <w:t xml:space="preserve"> </w:t>
      </w:r>
      <w:r>
        <w:rPr>
          <w:sz w:val="28"/>
        </w:rPr>
        <w:t>жизни</w:t>
      </w:r>
      <w:r>
        <w:rPr>
          <w:spacing w:val="-1"/>
          <w:sz w:val="28"/>
        </w:rPr>
        <w:t xml:space="preserve"> </w:t>
      </w:r>
      <w:r>
        <w:rPr>
          <w:sz w:val="28"/>
        </w:rPr>
        <w:t>народов</w:t>
      </w:r>
      <w:r>
        <w:rPr>
          <w:spacing w:val="-2"/>
          <w:sz w:val="28"/>
        </w:rPr>
        <w:t xml:space="preserve"> </w:t>
      </w:r>
      <w:r>
        <w:rPr>
          <w:sz w:val="28"/>
        </w:rPr>
        <w:t>России,</w:t>
      </w:r>
      <w:r>
        <w:rPr>
          <w:spacing w:val="-1"/>
          <w:sz w:val="28"/>
        </w:rPr>
        <w:t xml:space="preserve"> </w:t>
      </w:r>
      <w:r>
        <w:rPr>
          <w:sz w:val="28"/>
        </w:rPr>
        <w:t>их культуре,</w:t>
      </w:r>
      <w:r>
        <w:rPr>
          <w:spacing w:val="-1"/>
          <w:sz w:val="28"/>
        </w:rPr>
        <w:t xml:space="preserve"> </w:t>
      </w:r>
      <w:r>
        <w:rPr>
          <w:sz w:val="28"/>
        </w:rPr>
        <w:t>религии и</w:t>
      </w:r>
      <w:r>
        <w:rPr>
          <w:spacing w:val="-3"/>
          <w:sz w:val="28"/>
        </w:rPr>
        <w:t xml:space="preserve"> </w:t>
      </w:r>
      <w:r>
        <w:rPr>
          <w:sz w:val="28"/>
        </w:rPr>
        <w:t>историческом</w:t>
      </w:r>
      <w:r>
        <w:rPr>
          <w:spacing w:val="-1"/>
          <w:sz w:val="28"/>
        </w:rPr>
        <w:t xml:space="preserve"> </w:t>
      </w:r>
      <w:r>
        <w:rPr>
          <w:sz w:val="28"/>
        </w:rPr>
        <w:t>развитии.</w:t>
      </w:r>
    </w:p>
    <w:p w14:paraId="725100B5">
      <w:pPr>
        <w:pStyle w:val="183"/>
        <w:numPr>
          <w:ilvl w:val="2"/>
          <w:numId w:val="31"/>
        </w:numPr>
        <w:tabs>
          <w:tab w:val="left" w:pos="1923"/>
        </w:tabs>
        <w:spacing w:before="2"/>
        <w:ind w:left="1922" w:hanging="982"/>
        <w:rPr>
          <w:sz w:val="28"/>
        </w:rPr>
      </w:pPr>
      <w:r>
        <w:rPr>
          <w:sz w:val="28"/>
        </w:rPr>
        <w:t>Целями</w:t>
      </w:r>
      <w:r>
        <w:rPr>
          <w:spacing w:val="-5"/>
          <w:sz w:val="28"/>
        </w:rPr>
        <w:t xml:space="preserve"> </w:t>
      </w:r>
      <w:r>
        <w:rPr>
          <w:sz w:val="28"/>
        </w:rPr>
        <w:t>изучения</w:t>
      </w:r>
      <w:r>
        <w:rPr>
          <w:spacing w:val="-2"/>
          <w:sz w:val="28"/>
        </w:rPr>
        <w:t xml:space="preserve"> </w:t>
      </w:r>
      <w:r>
        <w:rPr>
          <w:sz w:val="28"/>
        </w:rPr>
        <w:t>учебного</w:t>
      </w:r>
      <w:r>
        <w:rPr>
          <w:spacing w:val="-1"/>
          <w:sz w:val="28"/>
        </w:rPr>
        <w:t xml:space="preserve"> </w:t>
      </w:r>
      <w:r>
        <w:rPr>
          <w:sz w:val="28"/>
        </w:rPr>
        <w:t>курса</w:t>
      </w:r>
      <w:r>
        <w:rPr>
          <w:spacing w:val="1"/>
          <w:sz w:val="28"/>
        </w:rPr>
        <w:t xml:space="preserve"> </w:t>
      </w:r>
      <w:r>
        <w:rPr>
          <w:sz w:val="28"/>
        </w:rPr>
        <w:t>ОДНКНР</w:t>
      </w:r>
      <w:r>
        <w:rPr>
          <w:spacing w:val="-3"/>
          <w:sz w:val="28"/>
        </w:rPr>
        <w:t xml:space="preserve"> </w:t>
      </w:r>
      <w:r>
        <w:rPr>
          <w:sz w:val="28"/>
        </w:rPr>
        <w:t>являются:</w:t>
      </w:r>
    </w:p>
    <w:p w14:paraId="24A846E8">
      <w:pPr>
        <w:pStyle w:val="23"/>
        <w:spacing w:before="160" w:line="360" w:lineRule="auto"/>
        <w:ind w:right="245"/>
      </w:pPr>
      <w:r>
        <w:t>формирование</w:t>
      </w:r>
      <w:r>
        <w:rPr>
          <w:spacing w:val="1"/>
        </w:rPr>
        <w:t xml:space="preserve"> </w:t>
      </w:r>
      <w:r>
        <w:t>общероссийской</w:t>
      </w:r>
      <w:r>
        <w:rPr>
          <w:spacing w:val="1"/>
        </w:rPr>
        <w:t xml:space="preserve"> </w:t>
      </w:r>
      <w:r>
        <w:t>гражданской</w:t>
      </w:r>
      <w:r>
        <w:rPr>
          <w:spacing w:val="1"/>
        </w:rPr>
        <w:t xml:space="preserve"> </w:t>
      </w:r>
      <w:r>
        <w:t>идентичности</w:t>
      </w:r>
      <w:r>
        <w:rPr>
          <w:spacing w:val="1"/>
        </w:rPr>
        <w:t xml:space="preserve"> </w:t>
      </w:r>
      <w:r>
        <w:t>обучающихся</w:t>
      </w:r>
      <w:r>
        <w:rPr>
          <w:spacing w:val="-67"/>
        </w:rPr>
        <w:t xml:space="preserve"> </w:t>
      </w:r>
      <w:r>
        <w:t>через изучение культуры (единого культурного пространства) России в контексте</w:t>
      </w:r>
      <w:r>
        <w:rPr>
          <w:spacing w:val="1"/>
        </w:rPr>
        <w:t xml:space="preserve"> </w:t>
      </w:r>
      <w:r>
        <w:t>процессов</w:t>
      </w:r>
      <w:r>
        <w:rPr>
          <w:spacing w:val="1"/>
        </w:rPr>
        <w:t xml:space="preserve"> </w:t>
      </w:r>
      <w:r>
        <w:t>этноконфессионального</w:t>
      </w:r>
      <w:r>
        <w:rPr>
          <w:spacing w:val="1"/>
        </w:rPr>
        <w:t xml:space="preserve"> </w:t>
      </w:r>
      <w:r>
        <w:t>согласия</w:t>
      </w:r>
      <w:r>
        <w:rPr>
          <w:spacing w:val="1"/>
        </w:rPr>
        <w:t xml:space="preserve"> </w:t>
      </w:r>
      <w:r>
        <w:t>и</w:t>
      </w:r>
      <w:r>
        <w:rPr>
          <w:spacing w:val="1"/>
        </w:rPr>
        <w:t xml:space="preserve"> </w:t>
      </w:r>
      <w:r>
        <w:t>взаимодействия,</w:t>
      </w:r>
      <w:r>
        <w:rPr>
          <w:spacing w:val="1"/>
        </w:rPr>
        <w:t xml:space="preserve"> </w:t>
      </w:r>
      <w:r>
        <w:t>взаимопроникновения и мирного сосуществования народов, религий, национальных</w:t>
      </w:r>
      <w:r>
        <w:rPr>
          <w:spacing w:val="1"/>
        </w:rPr>
        <w:t xml:space="preserve"> </w:t>
      </w:r>
      <w:r>
        <w:t>культур;</w:t>
      </w:r>
    </w:p>
    <w:p w14:paraId="27B3AC67">
      <w:pPr>
        <w:pStyle w:val="23"/>
        <w:spacing w:line="360" w:lineRule="auto"/>
        <w:ind w:right="240"/>
      </w:pPr>
      <w:r>
        <w:t>создание условий для становления у обучающихся мировоззрения на основе</w:t>
      </w:r>
      <w:r>
        <w:rPr>
          <w:spacing w:val="1"/>
        </w:rPr>
        <w:t xml:space="preserve"> </w:t>
      </w:r>
      <w:r>
        <w:t>традиционных российских духовно-нравственных ценностей, ведущих к осознанию</w:t>
      </w:r>
      <w:r>
        <w:rPr>
          <w:spacing w:val="1"/>
        </w:rPr>
        <w:t xml:space="preserve"> </w:t>
      </w:r>
      <w:r>
        <w:t>своей</w:t>
      </w:r>
      <w:r>
        <w:rPr>
          <w:spacing w:val="-2"/>
        </w:rPr>
        <w:t xml:space="preserve"> </w:t>
      </w:r>
      <w:r>
        <w:t>принадлежности</w:t>
      </w:r>
      <w:r>
        <w:rPr>
          <w:spacing w:val="-1"/>
        </w:rPr>
        <w:t xml:space="preserve"> </w:t>
      </w:r>
      <w:r>
        <w:t>к</w:t>
      </w:r>
      <w:r>
        <w:rPr>
          <w:spacing w:val="-2"/>
        </w:rPr>
        <w:t xml:space="preserve"> </w:t>
      </w:r>
      <w:r>
        <w:t>многонациональному</w:t>
      </w:r>
      <w:r>
        <w:rPr>
          <w:spacing w:val="-5"/>
        </w:rPr>
        <w:t xml:space="preserve"> </w:t>
      </w:r>
      <w:r>
        <w:t>народу</w:t>
      </w:r>
      <w:r>
        <w:rPr>
          <w:spacing w:val="-6"/>
        </w:rPr>
        <w:t xml:space="preserve"> </w:t>
      </w:r>
      <w:r>
        <w:t>Российской</w:t>
      </w:r>
      <w:r>
        <w:rPr>
          <w:spacing w:val="-1"/>
        </w:rPr>
        <w:t xml:space="preserve"> </w:t>
      </w:r>
      <w:r>
        <w:t>Федерации;</w:t>
      </w:r>
    </w:p>
    <w:p w14:paraId="00AE8DC8">
      <w:pPr>
        <w:pStyle w:val="23"/>
        <w:spacing w:before="1" w:line="360" w:lineRule="auto"/>
        <w:ind w:right="240"/>
      </w:pPr>
      <w:r>
        <w:t>формирование</w:t>
      </w:r>
      <w:r>
        <w:rPr>
          <w:spacing w:val="1"/>
        </w:rPr>
        <w:t xml:space="preserve"> </w:t>
      </w:r>
      <w:r>
        <w:t>и</w:t>
      </w:r>
      <w:r>
        <w:rPr>
          <w:spacing w:val="1"/>
        </w:rPr>
        <w:t xml:space="preserve"> </w:t>
      </w:r>
      <w:r>
        <w:t>сохранение</w:t>
      </w:r>
      <w:r>
        <w:rPr>
          <w:spacing w:val="1"/>
        </w:rPr>
        <w:t xml:space="preserve"> </w:t>
      </w:r>
      <w:r>
        <w:t>уважения</w:t>
      </w:r>
      <w:r>
        <w:rPr>
          <w:spacing w:val="1"/>
        </w:rPr>
        <w:t xml:space="preserve"> </w:t>
      </w:r>
      <w:r>
        <w:t>к</w:t>
      </w:r>
      <w:r>
        <w:rPr>
          <w:spacing w:val="1"/>
        </w:rPr>
        <w:t xml:space="preserve"> </w:t>
      </w:r>
      <w:r>
        <w:t>ценностям</w:t>
      </w:r>
      <w:r>
        <w:rPr>
          <w:spacing w:val="1"/>
        </w:rPr>
        <w:t xml:space="preserve"> </w:t>
      </w:r>
      <w:r>
        <w:t>и</w:t>
      </w:r>
      <w:r>
        <w:rPr>
          <w:spacing w:val="1"/>
        </w:rPr>
        <w:t xml:space="preserve"> </w:t>
      </w:r>
      <w:r>
        <w:t>убеждениям</w:t>
      </w:r>
      <w:r>
        <w:rPr>
          <w:spacing w:val="1"/>
        </w:rPr>
        <w:t xml:space="preserve"> </w:t>
      </w:r>
      <w:r>
        <w:t>представителей разных национальностей и вероисповеданий, а также способности к</w:t>
      </w:r>
      <w:r>
        <w:rPr>
          <w:spacing w:val="1"/>
        </w:rPr>
        <w:t xml:space="preserve"> </w:t>
      </w:r>
      <w:r>
        <w:t>диалогу</w:t>
      </w:r>
      <w:r>
        <w:rPr>
          <w:spacing w:val="-5"/>
        </w:rPr>
        <w:t xml:space="preserve"> </w:t>
      </w:r>
      <w:r>
        <w:t>с</w:t>
      </w:r>
      <w:r>
        <w:rPr>
          <w:spacing w:val="-1"/>
        </w:rPr>
        <w:t xml:space="preserve"> </w:t>
      </w:r>
      <w:r>
        <w:t>представителями</w:t>
      </w:r>
      <w:r>
        <w:rPr>
          <w:spacing w:val="-3"/>
        </w:rPr>
        <w:t xml:space="preserve"> </w:t>
      </w:r>
      <w:r>
        <w:t>других культур</w:t>
      </w:r>
      <w:r>
        <w:rPr>
          <w:spacing w:val="1"/>
        </w:rPr>
        <w:t xml:space="preserve"> </w:t>
      </w:r>
      <w:r>
        <w:t>и мировоззрений;</w:t>
      </w:r>
    </w:p>
    <w:p w14:paraId="2666EEA8">
      <w:pPr>
        <w:pStyle w:val="23"/>
        <w:spacing w:before="1" w:line="360" w:lineRule="auto"/>
        <w:ind w:right="250"/>
      </w:pPr>
      <w:r>
        <w:t>идентификация</w:t>
      </w:r>
      <w:r>
        <w:rPr>
          <w:spacing w:val="1"/>
        </w:rPr>
        <w:t xml:space="preserve"> </w:t>
      </w:r>
      <w:r>
        <w:t>собственной</w:t>
      </w:r>
      <w:r>
        <w:rPr>
          <w:spacing w:val="1"/>
        </w:rPr>
        <w:t xml:space="preserve"> </w:t>
      </w:r>
      <w:r>
        <w:t>личности</w:t>
      </w:r>
      <w:r>
        <w:rPr>
          <w:spacing w:val="1"/>
        </w:rPr>
        <w:t xml:space="preserve"> </w:t>
      </w:r>
      <w:r>
        <w:t>как</w:t>
      </w:r>
      <w:r>
        <w:rPr>
          <w:spacing w:val="1"/>
        </w:rPr>
        <w:t xml:space="preserve"> </w:t>
      </w:r>
      <w:r>
        <w:t>полноправного</w:t>
      </w:r>
      <w:r>
        <w:rPr>
          <w:spacing w:val="1"/>
        </w:rPr>
        <w:t xml:space="preserve"> </w:t>
      </w:r>
      <w:r>
        <w:t>субъекта</w:t>
      </w:r>
      <w:r>
        <w:rPr>
          <w:spacing w:val="-67"/>
        </w:rPr>
        <w:t xml:space="preserve"> </w:t>
      </w:r>
      <w:r>
        <w:t>культурного,</w:t>
      </w:r>
      <w:r>
        <w:rPr>
          <w:spacing w:val="-4"/>
        </w:rPr>
        <w:t xml:space="preserve"> </w:t>
      </w:r>
      <w:r>
        <w:t>исторического</w:t>
      </w:r>
      <w:r>
        <w:rPr>
          <w:spacing w:val="-2"/>
        </w:rPr>
        <w:t xml:space="preserve"> </w:t>
      </w:r>
      <w:r>
        <w:t>и</w:t>
      </w:r>
      <w:r>
        <w:rPr>
          <w:spacing w:val="-6"/>
        </w:rPr>
        <w:t xml:space="preserve"> </w:t>
      </w:r>
      <w:r>
        <w:t>цивилизационного</w:t>
      </w:r>
      <w:r>
        <w:rPr>
          <w:spacing w:val="-1"/>
        </w:rPr>
        <w:t xml:space="preserve"> </w:t>
      </w:r>
      <w:r>
        <w:t>развития</w:t>
      </w:r>
      <w:r>
        <w:rPr>
          <w:spacing w:val="1"/>
        </w:rPr>
        <w:t xml:space="preserve"> </w:t>
      </w:r>
      <w:r>
        <w:t>Российской</w:t>
      </w:r>
      <w:r>
        <w:rPr>
          <w:spacing w:val="-3"/>
        </w:rPr>
        <w:t xml:space="preserve"> </w:t>
      </w:r>
      <w:r>
        <w:t>Федерации.</w:t>
      </w:r>
    </w:p>
    <w:p w14:paraId="7BA75B62">
      <w:pPr>
        <w:pStyle w:val="183"/>
        <w:numPr>
          <w:ilvl w:val="2"/>
          <w:numId w:val="31"/>
        </w:numPr>
        <w:tabs>
          <w:tab w:val="left" w:pos="1923"/>
        </w:tabs>
        <w:spacing w:line="321" w:lineRule="exact"/>
        <w:ind w:left="1922" w:hanging="982"/>
        <w:rPr>
          <w:sz w:val="28"/>
        </w:rPr>
      </w:pPr>
      <w:r>
        <w:rPr>
          <w:sz w:val="28"/>
        </w:rPr>
        <w:t>Цели</w:t>
      </w:r>
      <w:r>
        <w:rPr>
          <w:spacing w:val="-2"/>
          <w:sz w:val="28"/>
        </w:rPr>
        <w:t xml:space="preserve"> </w:t>
      </w:r>
      <w:r>
        <w:rPr>
          <w:sz w:val="28"/>
        </w:rPr>
        <w:t>курса</w:t>
      </w:r>
      <w:r>
        <w:rPr>
          <w:spacing w:val="-4"/>
          <w:sz w:val="28"/>
        </w:rPr>
        <w:t xml:space="preserve"> </w:t>
      </w:r>
      <w:r>
        <w:rPr>
          <w:sz w:val="28"/>
        </w:rPr>
        <w:t>ОДНКНР</w:t>
      </w:r>
      <w:r>
        <w:rPr>
          <w:spacing w:val="-3"/>
          <w:sz w:val="28"/>
        </w:rPr>
        <w:t xml:space="preserve"> </w:t>
      </w:r>
      <w:r>
        <w:rPr>
          <w:sz w:val="28"/>
        </w:rPr>
        <w:t>определяют</w:t>
      </w:r>
      <w:r>
        <w:rPr>
          <w:spacing w:val="-3"/>
          <w:sz w:val="28"/>
        </w:rPr>
        <w:t xml:space="preserve"> </w:t>
      </w:r>
      <w:r>
        <w:rPr>
          <w:sz w:val="28"/>
        </w:rPr>
        <w:t>следующие</w:t>
      </w:r>
      <w:r>
        <w:rPr>
          <w:spacing w:val="-2"/>
          <w:sz w:val="28"/>
        </w:rPr>
        <w:t xml:space="preserve"> </w:t>
      </w:r>
      <w:r>
        <w:rPr>
          <w:sz w:val="28"/>
        </w:rPr>
        <w:t>задачи:</w:t>
      </w:r>
    </w:p>
    <w:p w14:paraId="00A57F32">
      <w:pPr>
        <w:spacing w:line="321" w:lineRule="exact"/>
        <w:jc w:val="both"/>
        <w:rPr>
          <w:sz w:val="28"/>
        </w:rPr>
        <w:sectPr>
          <w:pgSz w:w="11910" w:h="16850"/>
          <w:pgMar w:top="820" w:right="320" w:bottom="280" w:left="900" w:header="571" w:footer="0" w:gutter="0"/>
          <w:cols w:space="720" w:num="1"/>
          <w:docGrid w:linePitch="360" w:charSpace="0"/>
        </w:sectPr>
      </w:pPr>
    </w:p>
    <w:p w14:paraId="2442AAD4">
      <w:pPr>
        <w:pStyle w:val="23"/>
        <w:spacing w:before="4"/>
        <w:ind w:left="0" w:firstLine="0"/>
        <w:jc w:val="left"/>
        <w:rPr>
          <w:sz w:val="17"/>
        </w:rPr>
      </w:pPr>
    </w:p>
    <w:p w14:paraId="06FD6787">
      <w:pPr>
        <w:pStyle w:val="23"/>
        <w:spacing w:before="89" w:line="362" w:lineRule="auto"/>
        <w:ind w:right="245"/>
      </w:pPr>
      <w:r>
        <w:t>овладение</w:t>
      </w:r>
      <w:r>
        <w:rPr>
          <w:spacing w:val="1"/>
        </w:rPr>
        <w:t xml:space="preserve"> </w:t>
      </w:r>
      <w:r>
        <w:t>предметными</w:t>
      </w:r>
      <w:r>
        <w:rPr>
          <w:spacing w:val="1"/>
        </w:rPr>
        <w:t xml:space="preserve"> </w:t>
      </w:r>
      <w:r>
        <w:t>компетенциями,</w:t>
      </w:r>
      <w:r>
        <w:rPr>
          <w:spacing w:val="1"/>
        </w:rPr>
        <w:t xml:space="preserve"> </w:t>
      </w:r>
      <w:r>
        <w:t>имеющими</w:t>
      </w:r>
      <w:r>
        <w:rPr>
          <w:spacing w:val="1"/>
        </w:rPr>
        <w:t xml:space="preserve"> </w:t>
      </w:r>
      <w:r>
        <w:t>преимущественное</w:t>
      </w:r>
      <w:r>
        <w:rPr>
          <w:spacing w:val="1"/>
        </w:rPr>
        <w:t xml:space="preserve"> </w:t>
      </w:r>
      <w:r>
        <w:t>значение</w:t>
      </w:r>
      <w:r>
        <w:rPr>
          <w:spacing w:val="-1"/>
        </w:rPr>
        <w:t xml:space="preserve"> </w:t>
      </w:r>
      <w:r>
        <w:t>для</w:t>
      </w:r>
      <w:r>
        <w:rPr>
          <w:spacing w:val="-1"/>
        </w:rPr>
        <w:t xml:space="preserve"> </w:t>
      </w:r>
      <w:r>
        <w:t>формирования</w:t>
      </w:r>
      <w:r>
        <w:rPr>
          <w:spacing w:val="-1"/>
        </w:rPr>
        <w:t xml:space="preserve"> </w:t>
      </w:r>
      <w:r>
        <w:t>гражданской</w:t>
      </w:r>
      <w:r>
        <w:rPr>
          <w:spacing w:val="-1"/>
        </w:rPr>
        <w:t xml:space="preserve"> </w:t>
      </w:r>
      <w:r>
        <w:t>идентичности</w:t>
      </w:r>
      <w:r>
        <w:rPr>
          <w:spacing w:val="-3"/>
        </w:rPr>
        <w:t xml:space="preserve"> </w:t>
      </w:r>
      <w:r>
        <w:t>обучающегося;</w:t>
      </w:r>
    </w:p>
    <w:p w14:paraId="0338A5DF">
      <w:pPr>
        <w:pStyle w:val="23"/>
        <w:spacing w:line="360" w:lineRule="auto"/>
        <w:ind w:right="243"/>
      </w:pPr>
      <w:r>
        <w:t>приобретение</w:t>
      </w:r>
      <w:r>
        <w:rPr>
          <w:spacing w:val="1"/>
        </w:rPr>
        <w:t xml:space="preserve"> </w:t>
      </w:r>
      <w:r>
        <w:t>и</w:t>
      </w:r>
      <w:r>
        <w:rPr>
          <w:spacing w:val="1"/>
        </w:rPr>
        <w:t xml:space="preserve"> </w:t>
      </w:r>
      <w:r>
        <w:t>усвоение</w:t>
      </w:r>
      <w:r>
        <w:rPr>
          <w:spacing w:val="1"/>
        </w:rPr>
        <w:t xml:space="preserve"> </w:t>
      </w:r>
      <w:r>
        <w:t>знаний</w:t>
      </w:r>
      <w:r>
        <w:rPr>
          <w:spacing w:val="1"/>
        </w:rPr>
        <w:t xml:space="preserve"> </w:t>
      </w:r>
      <w:r>
        <w:t>о</w:t>
      </w:r>
      <w:r>
        <w:rPr>
          <w:spacing w:val="1"/>
        </w:rPr>
        <w:t xml:space="preserve"> </w:t>
      </w:r>
      <w:r>
        <w:t>нормах</w:t>
      </w:r>
      <w:r>
        <w:rPr>
          <w:spacing w:val="1"/>
        </w:rPr>
        <w:t xml:space="preserve"> </w:t>
      </w:r>
      <w:r>
        <w:t>общественной</w:t>
      </w:r>
      <w:r>
        <w:rPr>
          <w:spacing w:val="1"/>
        </w:rPr>
        <w:t xml:space="preserve"> </w:t>
      </w:r>
      <w:r>
        <w:t>морали</w:t>
      </w:r>
      <w:r>
        <w:rPr>
          <w:spacing w:val="1"/>
        </w:rPr>
        <w:t xml:space="preserve"> </w:t>
      </w:r>
      <w:r>
        <w:t>и</w:t>
      </w:r>
      <w:r>
        <w:rPr>
          <w:spacing w:val="1"/>
        </w:rPr>
        <w:t xml:space="preserve"> </w:t>
      </w:r>
      <w:r>
        <w:t>нравственности как основополагающих элементах духовной культуры современного</w:t>
      </w:r>
      <w:r>
        <w:rPr>
          <w:spacing w:val="-67"/>
        </w:rPr>
        <w:t xml:space="preserve"> </w:t>
      </w:r>
      <w:r>
        <w:t>общества;</w:t>
      </w:r>
    </w:p>
    <w:p w14:paraId="7D7801AE">
      <w:pPr>
        <w:pStyle w:val="23"/>
        <w:spacing w:line="360" w:lineRule="auto"/>
        <w:ind w:right="243"/>
      </w:pPr>
      <w:r>
        <w:t>развитие</w:t>
      </w:r>
      <w:r>
        <w:rPr>
          <w:spacing w:val="1"/>
        </w:rPr>
        <w:t xml:space="preserve"> </w:t>
      </w:r>
      <w:r>
        <w:t>представлений</w:t>
      </w:r>
      <w:r>
        <w:rPr>
          <w:spacing w:val="1"/>
        </w:rPr>
        <w:t xml:space="preserve"> </w:t>
      </w:r>
      <w:r>
        <w:t>о</w:t>
      </w:r>
      <w:r>
        <w:rPr>
          <w:spacing w:val="1"/>
        </w:rPr>
        <w:t xml:space="preserve"> </w:t>
      </w:r>
      <w:r>
        <w:t>значении</w:t>
      </w:r>
      <w:r>
        <w:rPr>
          <w:spacing w:val="1"/>
        </w:rPr>
        <w:t xml:space="preserve"> </w:t>
      </w:r>
      <w:r>
        <w:t>духовно-нравственных</w:t>
      </w:r>
      <w:r>
        <w:rPr>
          <w:spacing w:val="1"/>
        </w:rPr>
        <w:t xml:space="preserve"> </w:t>
      </w:r>
      <w:r>
        <w:t>ценностей</w:t>
      </w:r>
      <w:r>
        <w:rPr>
          <w:spacing w:val="1"/>
        </w:rPr>
        <w:t xml:space="preserve"> </w:t>
      </w:r>
      <w:r>
        <w:t>и</w:t>
      </w:r>
      <w:r>
        <w:rPr>
          <w:spacing w:val="-67"/>
        </w:rPr>
        <w:t xml:space="preserve"> </w:t>
      </w:r>
      <w:r>
        <w:t>нравственных</w:t>
      </w:r>
      <w:r>
        <w:rPr>
          <w:spacing w:val="1"/>
        </w:rPr>
        <w:t xml:space="preserve"> </w:t>
      </w:r>
      <w:r>
        <w:t>норм</w:t>
      </w:r>
      <w:r>
        <w:rPr>
          <w:spacing w:val="1"/>
        </w:rPr>
        <w:t xml:space="preserve"> </w:t>
      </w:r>
      <w:r>
        <w:t>для</w:t>
      </w:r>
      <w:r>
        <w:rPr>
          <w:spacing w:val="1"/>
        </w:rPr>
        <w:t xml:space="preserve"> </w:t>
      </w:r>
      <w:r>
        <w:t>достойной</w:t>
      </w:r>
      <w:r>
        <w:rPr>
          <w:spacing w:val="1"/>
        </w:rPr>
        <w:t xml:space="preserve"> </w:t>
      </w:r>
      <w:r>
        <w:t>жизни</w:t>
      </w:r>
      <w:r>
        <w:rPr>
          <w:spacing w:val="1"/>
        </w:rPr>
        <w:t xml:space="preserve"> </w:t>
      </w:r>
      <w:r>
        <w:t>личности,</w:t>
      </w:r>
      <w:r>
        <w:rPr>
          <w:spacing w:val="1"/>
        </w:rPr>
        <w:t xml:space="preserve"> </w:t>
      </w:r>
      <w:r>
        <w:t>семьи,</w:t>
      </w:r>
      <w:r>
        <w:rPr>
          <w:spacing w:val="71"/>
        </w:rPr>
        <w:t xml:space="preserve"> </w:t>
      </w:r>
      <w:r>
        <w:t>общества,</w:t>
      </w:r>
      <w:r>
        <w:rPr>
          <w:spacing w:val="1"/>
        </w:rPr>
        <w:t xml:space="preserve"> </w:t>
      </w:r>
      <w:r>
        <w:t>ответственного отношения</w:t>
      </w:r>
      <w:r>
        <w:rPr>
          <w:spacing w:val="-3"/>
        </w:rPr>
        <w:t xml:space="preserve"> </w:t>
      </w:r>
      <w:r>
        <w:t>к</w:t>
      </w:r>
      <w:r>
        <w:rPr>
          <w:spacing w:val="-1"/>
        </w:rPr>
        <w:t xml:space="preserve"> </w:t>
      </w:r>
      <w:r>
        <w:t>будущему</w:t>
      </w:r>
      <w:r>
        <w:rPr>
          <w:spacing w:val="-1"/>
        </w:rPr>
        <w:t xml:space="preserve"> </w:t>
      </w:r>
      <w:r>
        <w:t>отцовству</w:t>
      </w:r>
      <w:r>
        <w:rPr>
          <w:spacing w:val="-4"/>
        </w:rPr>
        <w:t xml:space="preserve"> </w:t>
      </w:r>
      <w:r>
        <w:t>и</w:t>
      </w:r>
      <w:r>
        <w:rPr>
          <w:spacing w:val="-1"/>
        </w:rPr>
        <w:t xml:space="preserve"> </w:t>
      </w:r>
      <w:r>
        <w:t>материнству;</w:t>
      </w:r>
    </w:p>
    <w:p w14:paraId="3A286379">
      <w:pPr>
        <w:pStyle w:val="23"/>
        <w:spacing w:line="360" w:lineRule="auto"/>
        <w:ind w:right="240"/>
      </w:pPr>
      <w:r>
        <w:t>становление компетенций межкультурного взаимодействия как способности и</w:t>
      </w:r>
      <w:r>
        <w:rPr>
          <w:spacing w:val="1"/>
        </w:rPr>
        <w:t xml:space="preserve"> </w:t>
      </w:r>
      <w:r>
        <w:t>готовности вести межличностный, межкультурный, межконфессиональный диалог</w:t>
      </w:r>
      <w:r>
        <w:rPr>
          <w:spacing w:val="1"/>
        </w:rPr>
        <w:t xml:space="preserve"> </w:t>
      </w:r>
      <w:r>
        <w:t>при</w:t>
      </w:r>
      <w:r>
        <w:rPr>
          <w:spacing w:val="-1"/>
        </w:rPr>
        <w:t xml:space="preserve"> </w:t>
      </w:r>
      <w:r>
        <w:t>осознании</w:t>
      </w:r>
      <w:r>
        <w:rPr>
          <w:spacing w:val="-1"/>
        </w:rPr>
        <w:t xml:space="preserve"> </w:t>
      </w:r>
      <w:r>
        <w:t>и</w:t>
      </w:r>
      <w:r>
        <w:rPr>
          <w:spacing w:val="-1"/>
        </w:rPr>
        <w:t xml:space="preserve"> </w:t>
      </w:r>
      <w:r>
        <w:t>сохранении</w:t>
      </w:r>
      <w:r>
        <w:rPr>
          <w:spacing w:val="-1"/>
        </w:rPr>
        <w:t xml:space="preserve"> </w:t>
      </w:r>
      <w:r>
        <w:t>собственной</w:t>
      </w:r>
      <w:r>
        <w:rPr>
          <w:spacing w:val="-1"/>
        </w:rPr>
        <w:t xml:space="preserve"> </w:t>
      </w:r>
      <w:r>
        <w:t>культурной</w:t>
      </w:r>
      <w:r>
        <w:rPr>
          <w:spacing w:val="-1"/>
        </w:rPr>
        <w:t xml:space="preserve"> </w:t>
      </w:r>
      <w:r>
        <w:t>идентичности;</w:t>
      </w:r>
    </w:p>
    <w:p w14:paraId="1FF5EA3D">
      <w:pPr>
        <w:pStyle w:val="23"/>
        <w:spacing w:line="360" w:lineRule="auto"/>
        <w:ind w:right="241"/>
      </w:pPr>
      <w:r>
        <w:t>формирование основ научного мышления обучающихся через систематизацию</w:t>
      </w:r>
      <w:r>
        <w:rPr>
          <w:spacing w:val="-67"/>
        </w:rPr>
        <w:t xml:space="preserve"> </w:t>
      </w:r>
      <w:r>
        <w:t>знаний</w:t>
      </w:r>
      <w:r>
        <w:rPr>
          <w:spacing w:val="1"/>
        </w:rPr>
        <w:t xml:space="preserve"> </w:t>
      </w:r>
      <w:r>
        <w:t>и</w:t>
      </w:r>
      <w:r>
        <w:rPr>
          <w:spacing w:val="1"/>
        </w:rPr>
        <w:t xml:space="preserve"> </w:t>
      </w:r>
      <w:r>
        <w:t>представлений,</w:t>
      </w:r>
      <w:r>
        <w:rPr>
          <w:spacing w:val="1"/>
        </w:rPr>
        <w:t xml:space="preserve"> </w:t>
      </w:r>
      <w:r>
        <w:t>полученных</w:t>
      </w:r>
      <w:r>
        <w:rPr>
          <w:spacing w:val="1"/>
        </w:rPr>
        <w:t xml:space="preserve"> </w:t>
      </w:r>
      <w:r>
        <w:t>на</w:t>
      </w:r>
      <w:r>
        <w:rPr>
          <w:spacing w:val="1"/>
        </w:rPr>
        <w:t xml:space="preserve"> </w:t>
      </w:r>
      <w:r>
        <w:t>уроках</w:t>
      </w:r>
      <w:r>
        <w:rPr>
          <w:spacing w:val="1"/>
        </w:rPr>
        <w:t xml:space="preserve"> </w:t>
      </w:r>
      <w:r>
        <w:t>литературы,</w:t>
      </w:r>
      <w:r>
        <w:rPr>
          <w:spacing w:val="1"/>
        </w:rPr>
        <w:t xml:space="preserve"> </w:t>
      </w:r>
      <w:r>
        <w:t>истории,</w:t>
      </w:r>
      <w:r>
        <w:rPr>
          <w:spacing w:val="1"/>
        </w:rPr>
        <w:t xml:space="preserve"> </w:t>
      </w:r>
      <w:r>
        <w:t>изобразительного искусства,</w:t>
      </w:r>
      <w:r>
        <w:rPr>
          <w:spacing w:val="-1"/>
        </w:rPr>
        <w:t xml:space="preserve"> </w:t>
      </w:r>
      <w:r>
        <w:t>музыки;</w:t>
      </w:r>
    </w:p>
    <w:p w14:paraId="6082F415">
      <w:pPr>
        <w:pStyle w:val="23"/>
        <w:spacing w:line="360" w:lineRule="auto"/>
        <w:ind w:right="252"/>
      </w:pPr>
      <w:r>
        <w:t>обучение</w:t>
      </w:r>
      <w:r>
        <w:rPr>
          <w:spacing w:val="1"/>
        </w:rPr>
        <w:t xml:space="preserve"> </w:t>
      </w:r>
      <w:r>
        <w:t>рефлексии</w:t>
      </w:r>
      <w:r>
        <w:rPr>
          <w:spacing w:val="1"/>
        </w:rPr>
        <w:t xml:space="preserve"> </w:t>
      </w:r>
      <w:r>
        <w:t>собственного</w:t>
      </w:r>
      <w:r>
        <w:rPr>
          <w:spacing w:val="1"/>
        </w:rPr>
        <w:t xml:space="preserve"> </w:t>
      </w:r>
      <w:r>
        <w:t>поведения</w:t>
      </w:r>
      <w:r>
        <w:rPr>
          <w:spacing w:val="1"/>
        </w:rPr>
        <w:t xml:space="preserve"> </w:t>
      </w:r>
      <w:r>
        <w:t>и</w:t>
      </w:r>
      <w:r>
        <w:rPr>
          <w:spacing w:val="1"/>
        </w:rPr>
        <w:t xml:space="preserve"> </w:t>
      </w:r>
      <w:r>
        <w:t>оценке</w:t>
      </w:r>
      <w:r>
        <w:rPr>
          <w:spacing w:val="71"/>
        </w:rPr>
        <w:t xml:space="preserve"> </w:t>
      </w:r>
      <w:r>
        <w:t>поведения</w:t>
      </w:r>
      <w:r>
        <w:rPr>
          <w:spacing w:val="1"/>
        </w:rPr>
        <w:t xml:space="preserve"> </w:t>
      </w:r>
      <w:r>
        <w:t>окружающих</w:t>
      </w:r>
      <w:r>
        <w:rPr>
          <w:spacing w:val="1"/>
        </w:rPr>
        <w:t xml:space="preserve"> </w:t>
      </w:r>
      <w:r>
        <w:t>через</w:t>
      </w:r>
      <w:r>
        <w:rPr>
          <w:spacing w:val="1"/>
        </w:rPr>
        <w:t xml:space="preserve"> </w:t>
      </w:r>
      <w:r>
        <w:t>развитие</w:t>
      </w:r>
      <w:r>
        <w:rPr>
          <w:spacing w:val="1"/>
        </w:rPr>
        <w:t xml:space="preserve"> </w:t>
      </w:r>
      <w:r>
        <w:t>навыков</w:t>
      </w:r>
      <w:r>
        <w:rPr>
          <w:spacing w:val="1"/>
        </w:rPr>
        <w:t xml:space="preserve"> </w:t>
      </w:r>
      <w:r>
        <w:t>обоснованных</w:t>
      </w:r>
      <w:r>
        <w:rPr>
          <w:spacing w:val="1"/>
        </w:rPr>
        <w:t xml:space="preserve"> </w:t>
      </w:r>
      <w:r>
        <w:t>нравственных</w:t>
      </w:r>
      <w:r>
        <w:rPr>
          <w:spacing w:val="71"/>
        </w:rPr>
        <w:t xml:space="preserve"> </w:t>
      </w:r>
      <w:r>
        <w:t>суждений,</w:t>
      </w:r>
      <w:r>
        <w:rPr>
          <w:spacing w:val="-67"/>
        </w:rPr>
        <w:t xml:space="preserve"> </w:t>
      </w:r>
      <w:r>
        <w:t>оценок</w:t>
      </w:r>
      <w:r>
        <w:rPr>
          <w:spacing w:val="-1"/>
        </w:rPr>
        <w:t xml:space="preserve"> </w:t>
      </w:r>
      <w:r>
        <w:t>и выводов;</w:t>
      </w:r>
    </w:p>
    <w:p w14:paraId="3572B007">
      <w:pPr>
        <w:pStyle w:val="23"/>
        <w:spacing w:line="362" w:lineRule="auto"/>
        <w:ind w:right="246"/>
      </w:pPr>
      <w:r>
        <w:t>воспитание</w:t>
      </w:r>
      <w:r>
        <w:rPr>
          <w:spacing w:val="1"/>
        </w:rPr>
        <w:t xml:space="preserve"> </w:t>
      </w:r>
      <w:r>
        <w:t>уважительного</w:t>
      </w:r>
      <w:r>
        <w:rPr>
          <w:spacing w:val="1"/>
        </w:rPr>
        <w:t xml:space="preserve"> </w:t>
      </w:r>
      <w:r>
        <w:t>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историческому,</w:t>
      </w:r>
      <w:r>
        <w:rPr>
          <w:spacing w:val="1"/>
        </w:rPr>
        <w:t xml:space="preserve"> </w:t>
      </w:r>
      <w:r>
        <w:t>религиозному</w:t>
      </w:r>
      <w:r>
        <w:rPr>
          <w:spacing w:val="-5"/>
        </w:rPr>
        <w:t xml:space="preserve"> </w:t>
      </w:r>
      <w:r>
        <w:t>и</w:t>
      </w:r>
      <w:r>
        <w:rPr>
          <w:spacing w:val="-1"/>
        </w:rPr>
        <w:t xml:space="preserve"> </w:t>
      </w:r>
      <w:r>
        <w:t>культурному</w:t>
      </w:r>
      <w:r>
        <w:rPr>
          <w:spacing w:val="-4"/>
        </w:rPr>
        <w:t xml:space="preserve"> </w:t>
      </w:r>
      <w:r>
        <w:t>наследию</w:t>
      </w:r>
      <w:r>
        <w:rPr>
          <w:spacing w:val="-5"/>
        </w:rPr>
        <w:t xml:space="preserve"> </w:t>
      </w:r>
      <w:r>
        <w:t>народов</w:t>
      </w:r>
      <w:r>
        <w:rPr>
          <w:spacing w:val="4"/>
        </w:rPr>
        <w:t xml:space="preserve"> </w:t>
      </w:r>
      <w:r>
        <w:t>Российской</w:t>
      </w:r>
      <w:r>
        <w:rPr>
          <w:spacing w:val="-3"/>
        </w:rPr>
        <w:t xml:space="preserve"> </w:t>
      </w:r>
      <w:r>
        <w:t>Федерации;</w:t>
      </w:r>
    </w:p>
    <w:p w14:paraId="71300E16">
      <w:pPr>
        <w:pStyle w:val="23"/>
        <w:spacing w:line="360" w:lineRule="auto"/>
        <w:ind w:right="241"/>
      </w:pPr>
      <w:r>
        <w:t>содействие</w:t>
      </w:r>
      <w:r>
        <w:rPr>
          <w:spacing w:val="1"/>
        </w:rPr>
        <w:t xml:space="preserve"> </w:t>
      </w:r>
      <w:r>
        <w:t>осознанному</w:t>
      </w:r>
      <w:r>
        <w:rPr>
          <w:spacing w:val="1"/>
        </w:rPr>
        <w:t xml:space="preserve"> </w:t>
      </w:r>
      <w:r>
        <w:t>формированию</w:t>
      </w:r>
      <w:r>
        <w:rPr>
          <w:spacing w:val="1"/>
        </w:rPr>
        <w:t xml:space="preserve"> </w:t>
      </w:r>
      <w:r>
        <w:t>мировоззренческих</w:t>
      </w:r>
      <w:r>
        <w:rPr>
          <w:spacing w:val="1"/>
        </w:rPr>
        <w:t xml:space="preserve"> </w:t>
      </w:r>
      <w:r>
        <w:t>ориентиров,</w:t>
      </w:r>
      <w:r>
        <w:rPr>
          <w:spacing w:val="1"/>
        </w:rPr>
        <w:t xml:space="preserve"> </w:t>
      </w:r>
      <w:r>
        <w:t>основанных</w:t>
      </w:r>
      <w:r>
        <w:rPr>
          <w:spacing w:val="1"/>
        </w:rPr>
        <w:t xml:space="preserve"> </w:t>
      </w:r>
      <w:r>
        <w:t>на</w:t>
      </w:r>
      <w:r>
        <w:rPr>
          <w:spacing w:val="1"/>
        </w:rPr>
        <w:t xml:space="preserve"> </w:t>
      </w:r>
      <w:r>
        <w:t>приоритете</w:t>
      </w:r>
      <w:r>
        <w:rPr>
          <w:spacing w:val="1"/>
        </w:rPr>
        <w:t xml:space="preserve"> </w:t>
      </w:r>
      <w:r>
        <w:t>традиционных</w:t>
      </w:r>
      <w:r>
        <w:rPr>
          <w:spacing w:val="1"/>
        </w:rPr>
        <w:t xml:space="preserve"> </w:t>
      </w:r>
      <w:r>
        <w:t>российских</w:t>
      </w:r>
      <w:r>
        <w:rPr>
          <w:spacing w:val="1"/>
        </w:rPr>
        <w:t xml:space="preserve"> </w:t>
      </w:r>
      <w:r>
        <w:t>духовно-нравственных</w:t>
      </w:r>
      <w:r>
        <w:rPr>
          <w:spacing w:val="1"/>
        </w:rPr>
        <w:t xml:space="preserve"> </w:t>
      </w:r>
      <w:r>
        <w:t>ценностей;</w:t>
      </w:r>
    </w:p>
    <w:p w14:paraId="49E10B90">
      <w:pPr>
        <w:pStyle w:val="23"/>
        <w:spacing w:line="360" w:lineRule="auto"/>
        <w:ind w:right="244"/>
      </w:pPr>
      <w:r>
        <w:t>формирование</w:t>
      </w:r>
      <w:r>
        <w:rPr>
          <w:spacing w:val="1"/>
        </w:rPr>
        <w:t xml:space="preserve"> </w:t>
      </w:r>
      <w:r>
        <w:t>патриотизма</w:t>
      </w:r>
      <w:r>
        <w:rPr>
          <w:spacing w:val="1"/>
        </w:rPr>
        <w:t xml:space="preserve"> </w:t>
      </w:r>
      <w:r>
        <w:t>как</w:t>
      </w:r>
      <w:r>
        <w:rPr>
          <w:spacing w:val="1"/>
        </w:rPr>
        <w:t xml:space="preserve"> </w:t>
      </w:r>
      <w:r>
        <w:t>формы</w:t>
      </w:r>
      <w:r>
        <w:rPr>
          <w:spacing w:val="1"/>
        </w:rPr>
        <w:t xml:space="preserve"> </w:t>
      </w:r>
      <w:r>
        <w:t>гражданского</w:t>
      </w:r>
      <w:r>
        <w:rPr>
          <w:spacing w:val="1"/>
        </w:rPr>
        <w:t xml:space="preserve"> </w:t>
      </w:r>
      <w:r>
        <w:t>самосознания</w:t>
      </w:r>
      <w:r>
        <w:rPr>
          <w:spacing w:val="1"/>
        </w:rPr>
        <w:t xml:space="preserve"> </w:t>
      </w:r>
      <w:r>
        <w:t>через</w:t>
      </w:r>
      <w:r>
        <w:rPr>
          <w:spacing w:val="1"/>
        </w:rPr>
        <w:t xml:space="preserve"> </w:t>
      </w:r>
      <w:r>
        <w:t>понимание роли личности в истории и культуре, осознание важности социального</w:t>
      </w:r>
      <w:r>
        <w:rPr>
          <w:spacing w:val="1"/>
        </w:rPr>
        <w:t xml:space="preserve"> </w:t>
      </w:r>
      <w:r>
        <w:t>взаимодействия,</w:t>
      </w:r>
      <w:r>
        <w:rPr>
          <w:spacing w:val="-1"/>
        </w:rPr>
        <w:t xml:space="preserve"> </w:t>
      </w:r>
      <w:r>
        <w:t>гражданской идентичности.</w:t>
      </w:r>
    </w:p>
    <w:p w14:paraId="0ADF357E">
      <w:pPr>
        <w:pStyle w:val="183"/>
        <w:numPr>
          <w:ilvl w:val="2"/>
          <w:numId w:val="31"/>
        </w:numPr>
        <w:tabs>
          <w:tab w:val="left" w:pos="1923"/>
        </w:tabs>
        <w:spacing w:line="362" w:lineRule="auto"/>
        <w:ind w:right="249" w:firstLine="708"/>
        <w:rPr>
          <w:sz w:val="28"/>
        </w:rPr>
      </w:pPr>
      <w:r>
        <w:rPr>
          <w:sz w:val="28"/>
        </w:rPr>
        <w:t>Изучение курса ОДНКНР вносит значительный вклад в достижение</w:t>
      </w:r>
      <w:r>
        <w:rPr>
          <w:spacing w:val="1"/>
          <w:sz w:val="28"/>
        </w:rPr>
        <w:t xml:space="preserve"> </w:t>
      </w:r>
      <w:r>
        <w:rPr>
          <w:sz w:val="28"/>
        </w:rPr>
        <w:t>главных целей</w:t>
      </w:r>
      <w:r>
        <w:rPr>
          <w:spacing w:val="-3"/>
          <w:sz w:val="28"/>
        </w:rPr>
        <w:t xml:space="preserve"> </w:t>
      </w:r>
      <w:r>
        <w:rPr>
          <w:sz w:val="28"/>
        </w:rPr>
        <w:t>основного общего</w:t>
      </w:r>
      <w:r>
        <w:rPr>
          <w:spacing w:val="-2"/>
          <w:sz w:val="28"/>
        </w:rPr>
        <w:t xml:space="preserve"> </w:t>
      </w:r>
      <w:r>
        <w:rPr>
          <w:sz w:val="28"/>
        </w:rPr>
        <w:t>образования,</w:t>
      </w:r>
      <w:r>
        <w:rPr>
          <w:spacing w:val="-1"/>
          <w:sz w:val="28"/>
        </w:rPr>
        <w:t xml:space="preserve"> </w:t>
      </w:r>
      <w:r>
        <w:rPr>
          <w:sz w:val="28"/>
        </w:rPr>
        <w:t>способствуя:</w:t>
      </w:r>
    </w:p>
    <w:p w14:paraId="27322402">
      <w:pPr>
        <w:pStyle w:val="23"/>
        <w:spacing w:line="360" w:lineRule="auto"/>
        <w:ind w:right="243"/>
      </w:pPr>
      <w:r>
        <w:t>расширению</w:t>
      </w:r>
      <w:r>
        <w:rPr>
          <w:spacing w:val="1"/>
        </w:rPr>
        <w:t xml:space="preserve"> </w:t>
      </w:r>
      <w:r>
        <w:t>и</w:t>
      </w:r>
      <w:r>
        <w:rPr>
          <w:spacing w:val="1"/>
        </w:rPr>
        <w:t xml:space="preserve"> </w:t>
      </w:r>
      <w:r>
        <w:t>систематизации</w:t>
      </w:r>
      <w:r>
        <w:rPr>
          <w:spacing w:val="1"/>
        </w:rPr>
        <w:t xml:space="preserve"> </w:t>
      </w:r>
      <w:r>
        <w:t>знаний</w:t>
      </w:r>
      <w:r>
        <w:rPr>
          <w:spacing w:val="1"/>
        </w:rPr>
        <w:t xml:space="preserve"> </w:t>
      </w:r>
      <w:r>
        <w:t>и</w:t>
      </w:r>
      <w:r>
        <w:rPr>
          <w:spacing w:val="1"/>
        </w:rPr>
        <w:t xml:space="preserve"> </w:t>
      </w:r>
      <w:r>
        <w:t>представлений</w:t>
      </w:r>
      <w:r>
        <w:rPr>
          <w:spacing w:val="1"/>
        </w:rPr>
        <w:t xml:space="preserve"> </w:t>
      </w:r>
      <w:r>
        <w:t>обучающихся</w:t>
      </w:r>
      <w:r>
        <w:rPr>
          <w:spacing w:val="1"/>
        </w:rPr>
        <w:t xml:space="preserve"> </w:t>
      </w:r>
      <w:r>
        <w:t>о</w:t>
      </w:r>
      <w:r>
        <w:rPr>
          <w:spacing w:val="1"/>
        </w:rPr>
        <w:t xml:space="preserve"> </w:t>
      </w:r>
      <w:r>
        <w:t>культуре</w:t>
      </w:r>
      <w:r>
        <w:rPr>
          <w:spacing w:val="1"/>
        </w:rPr>
        <w:t xml:space="preserve"> </w:t>
      </w:r>
      <w:r>
        <w:t>и</w:t>
      </w:r>
      <w:r>
        <w:rPr>
          <w:spacing w:val="1"/>
        </w:rPr>
        <w:t xml:space="preserve"> </w:t>
      </w:r>
      <w:r>
        <w:t>духовных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о</w:t>
      </w:r>
      <w:r>
        <w:rPr>
          <w:spacing w:val="1"/>
        </w:rPr>
        <w:t xml:space="preserve"> </w:t>
      </w:r>
      <w:r>
        <w:t>нравственных</w:t>
      </w:r>
      <w:r>
        <w:rPr>
          <w:spacing w:val="1"/>
        </w:rPr>
        <w:t xml:space="preserve"> </w:t>
      </w:r>
      <w:r>
        <w:t>ценностях,</w:t>
      </w:r>
      <w:r>
        <w:rPr>
          <w:spacing w:val="1"/>
        </w:rPr>
        <w:t xml:space="preserve"> </w:t>
      </w:r>
      <w:r>
        <w:t>полученных</w:t>
      </w:r>
      <w:r>
        <w:rPr>
          <w:spacing w:val="27"/>
        </w:rPr>
        <w:t xml:space="preserve"> </w:t>
      </w:r>
      <w:r>
        <w:t>при</w:t>
      </w:r>
      <w:r>
        <w:rPr>
          <w:spacing w:val="24"/>
        </w:rPr>
        <w:t xml:space="preserve"> </w:t>
      </w:r>
      <w:r>
        <w:t>изучении</w:t>
      </w:r>
      <w:r>
        <w:rPr>
          <w:spacing w:val="24"/>
        </w:rPr>
        <w:t xml:space="preserve"> </w:t>
      </w:r>
      <w:r>
        <w:t>основ</w:t>
      </w:r>
      <w:r>
        <w:rPr>
          <w:spacing w:val="25"/>
        </w:rPr>
        <w:t xml:space="preserve"> </w:t>
      </w:r>
      <w:r>
        <w:t>религиозной</w:t>
      </w:r>
      <w:r>
        <w:rPr>
          <w:spacing w:val="26"/>
        </w:rPr>
        <w:t xml:space="preserve"> </w:t>
      </w:r>
      <w:r>
        <w:t>культуры</w:t>
      </w:r>
      <w:r>
        <w:rPr>
          <w:spacing w:val="26"/>
        </w:rPr>
        <w:t xml:space="preserve"> </w:t>
      </w:r>
      <w:r>
        <w:t>и</w:t>
      </w:r>
      <w:r>
        <w:rPr>
          <w:spacing w:val="26"/>
        </w:rPr>
        <w:t xml:space="preserve"> </w:t>
      </w:r>
      <w:r>
        <w:t>светской</w:t>
      </w:r>
      <w:r>
        <w:rPr>
          <w:spacing w:val="26"/>
        </w:rPr>
        <w:t xml:space="preserve"> </w:t>
      </w:r>
      <w:r>
        <w:t>этики,</w:t>
      </w:r>
    </w:p>
    <w:p w14:paraId="1C43332C">
      <w:pPr>
        <w:spacing w:line="360" w:lineRule="auto"/>
        <w:sectPr>
          <w:pgSz w:w="11910" w:h="16850"/>
          <w:pgMar w:top="820" w:right="320" w:bottom="280" w:left="900" w:header="571" w:footer="0" w:gutter="0"/>
          <w:cols w:space="720" w:num="1"/>
          <w:docGrid w:linePitch="360" w:charSpace="0"/>
        </w:sectPr>
      </w:pPr>
    </w:p>
    <w:p w14:paraId="7A8D26C9">
      <w:pPr>
        <w:pStyle w:val="23"/>
        <w:spacing w:before="4"/>
        <w:ind w:left="0" w:firstLine="0"/>
        <w:jc w:val="left"/>
        <w:rPr>
          <w:sz w:val="17"/>
        </w:rPr>
      </w:pPr>
    </w:p>
    <w:p w14:paraId="4BF5BABD">
      <w:pPr>
        <w:pStyle w:val="23"/>
        <w:spacing w:before="89" w:line="362" w:lineRule="auto"/>
        <w:ind w:right="242" w:firstLine="0"/>
      </w:pPr>
      <w:r>
        <w:t>окружающего мира, литературного чтения и других предметов начального общего</w:t>
      </w:r>
      <w:r>
        <w:rPr>
          <w:spacing w:val="1"/>
        </w:rPr>
        <w:t xml:space="preserve"> </w:t>
      </w:r>
      <w:r>
        <w:t>образования;</w:t>
      </w:r>
    </w:p>
    <w:p w14:paraId="0F3CC36D">
      <w:pPr>
        <w:pStyle w:val="23"/>
        <w:spacing w:line="360" w:lineRule="auto"/>
        <w:ind w:right="252"/>
      </w:pPr>
      <w:r>
        <w:t>углублению представлений о светской этике, религиозной культуре народов</w:t>
      </w:r>
      <w:r>
        <w:rPr>
          <w:spacing w:val="1"/>
        </w:rPr>
        <w:t xml:space="preserve"> </w:t>
      </w:r>
      <w:r>
        <w:t>Российской</w:t>
      </w:r>
      <w:r>
        <w:rPr>
          <w:spacing w:val="-1"/>
        </w:rPr>
        <w:t xml:space="preserve"> </w:t>
      </w:r>
      <w:r>
        <w:t>Федерации,</w:t>
      </w:r>
      <w:r>
        <w:rPr>
          <w:spacing w:val="-2"/>
        </w:rPr>
        <w:t xml:space="preserve"> </w:t>
      </w:r>
      <w:r>
        <w:t>их</w:t>
      </w:r>
      <w:r>
        <w:rPr>
          <w:spacing w:val="1"/>
        </w:rPr>
        <w:t xml:space="preserve"> </w:t>
      </w:r>
      <w:r>
        <w:t>роли</w:t>
      </w:r>
      <w:r>
        <w:rPr>
          <w:spacing w:val="-1"/>
        </w:rPr>
        <w:t xml:space="preserve"> </w:t>
      </w:r>
      <w:r>
        <w:t>в</w:t>
      </w:r>
      <w:r>
        <w:rPr>
          <w:spacing w:val="-2"/>
        </w:rPr>
        <w:t xml:space="preserve"> </w:t>
      </w:r>
      <w:r>
        <w:t>развитии</w:t>
      </w:r>
      <w:r>
        <w:rPr>
          <w:spacing w:val="1"/>
        </w:rPr>
        <w:t xml:space="preserve"> </w:t>
      </w:r>
      <w:r>
        <w:t>современного общества;</w:t>
      </w:r>
    </w:p>
    <w:p w14:paraId="7A7B131B">
      <w:pPr>
        <w:pStyle w:val="23"/>
        <w:spacing w:line="360" w:lineRule="auto"/>
        <w:ind w:right="244"/>
      </w:pPr>
      <w:r>
        <w:t>формированию основ морали и нравственности, воплощённых в</w:t>
      </w:r>
      <w:r>
        <w:rPr>
          <w:spacing w:val="1"/>
        </w:rPr>
        <w:t xml:space="preserve"> </w:t>
      </w:r>
      <w:r>
        <w:t>семейных,</w:t>
      </w:r>
      <w:r>
        <w:rPr>
          <w:spacing w:val="1"/>
        </w:rPr>
        <w:t xml:space="preserve"> </w:t>
      </w:r>
      <w:r>
        <w:t>этнокультурных и религиозных ценностях, ориентированных на соизмерение своих</w:t>
      </w:r>
      <w:r>
        <w:rPr>
          <w:spacing w:val="1"/>
        </w:rPr>
        <w:t xml:space="preserve"> </w:t>
      </w:r>
      <w:r>
        <w:t>поступков</w:t>
      </w:r>
      <w:r>
        <w:rPr>
          <w:spacing w:val="1"/>
        </w:rPr>
        <w:t xml:space="preserve"> </w:t>
      </w:r>
      <w:r>
        <w:t>с</w:t>
      </w:r>
      <w:r>
        <w:rPr>
          <w:spacing w:val="1"/>
        </w:rPr>
        <w:t xml:space="preserve"> </w:t>
      </w:r>
      <w:r>
        <w:t>нравственными</w:t>
      </w:r>
      <w:r>
        <w:rPr>
          <w:spacing w:val="1"/>
        </w:rPr>
        <w:t xml:space="preserve"> </w:t>
      </w:r>
      <w:r>
        <w:t>идеалами,</w:t>
      </w:r>
      <w:r>
        <w:rPr>
          <w:spacing w:val="1"/>
        </w:rPr>
        <w:t xml:space="preserve"> </w:t>
      </w:r>
      <w:r>
        <w:t>на</w:t>
      </w:r>
      <w:r>
        <w:rPr>
          <w:spacing w:val="1"/>
        </w:rPr>
        <w:t xml:space="preserve"> </w:t>
      </w:r>
      <w:r>
        <w:t>осознание</w:t>
      </w:r>
      <w:r>
        <w:rPr>
          <w:spacing w:val="1"/>
        </w:rPr>
        <w:t xml:space="preserve"> </w:t>
      </w:r>
      <w:r>
        <w:t>своих</w:t>
      </w:r>
      <w:r>
        <w:rPr>
          <w:spacing w:val="1"/>
        </w:rPr>
        <w:t xml:space="preserve"> </w:t>
      </w:r>
      <w:r>
        <w:t>обязанностей</w:t>
      </w:r>
      <w:r>
        <w:rPr>
          <w:spacing w:val="1"/>
        </w:rPr>
        <w:t xml:space="preserve"> </w:t>
      </w:r>
      <w:r>
        <w:t>перед</w:t>
      </w:r>
      <w:r>
        <w:rPr>
          <w:spacing w:val="1"/>
        </w:rPr>
        <w:t xml:space="preserve"> </w:t>
      </w:r>
      <w:r>
        <w:t>обществом</w:t>
      </w:r>
      <w:r>
        <w:rPr>
          <w:spacing w:val="-1"/>
        </w:rPr>
        <w:t xml:space="preserve"> </w:t>
      </w:r>
      <w:r>
        <w:t>и государством;</w:t>
      </w:r>
    </w:p>
    <w:p w14:paraId="4F8812A5">
      <w:pPr>
        <w:pStyle w:val="23"/>
        <w:spacing w:line="360" w:lineRule="auto"/>
        <w:ind w:right="244"/>
      </w:pPr>
      <w:r>
        <w:t>воспитанию</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истории,</w:t>
      </w:r>
      <w:r>
        <w:rPr>
          <w:spacing w:val="1"/>
        </w:rPr>
        <w:t xml:space="preserve"> </w:t>
      </w:r>
      <w:r>
        <w:t>языку,</w:t>
      </w:r>
      <w:r>
        <w:rPr>
          <w:spacing w:val="1"/>
        </w:rPr>
        <w:t xml:space="preserve"> </w:t>
      </w:r>
      <w:r>
        <w:t>культурным</w:t>
      </w:r>
      <w:r>
        <w:rPr>
          <w:spacing w:val="1"/>
        </w:rPr>
        <w:t xml:space="preserve"> </w:t>
      </w:r>
      <w:r>
        <w:t>и</w:t>
      </w:r>
      <w:r>
        <w:rPr>
          <w:spacing w:val="1"/>
        </w:rPr>
        <w:t xml:space="preserve"> </w:t>
      </w:r>
      <w:r>
        <w:t>религиозным традициям своего народа и других народов Российской Федерации,</w:t>
      </w:r>
      <w:r>
        <w:rPr>
          <w:spacing w:val="1"/>
        </w:rPr>
        <w:t xml:space="preserve"> </w:t>
      </w:r>
      <w:r>
        <w:t>толерантному отношению к людям другой культуры, умению принимать и ценить</w:t>
      </w:r>
      <w:r>
        <w:rPr>
          <w:spacing w:val="1"/>
        </w:rPr>
        <w:t xml:space="preserve"> </w:t>
      </w:r>
      <w:r>
        <w:t>ценности</w:t>
      </w:r>
      <w:r>
        <w:rPr>
          <w:spacing w:val="1"/>
        </w:rPr>
        <w:t xml:space="preserve"> </w:t>
      </w:r>
      <w:r>
        <w:t>других</w:t>
      </w:r>
      <w:r>
        <w:rPr>
          <w:spacing w:val="1"/>
        </w:rPr>
        <w:t xml:space="preserve"> </w:t>
      </w:r>
      <w:r>
        <w:t>культур,</w:t>
      </w:r>
      <w:r>
        <w:rPr>
          <w:spacing w:val="1"/>
        </w:rPr>
        <w:t xml:space="preserve"> </w:t>
      </w:r>
      <w:r>
        <w:t>находить</w:t>
      </w:r>
      <w:r>
        <w:rPr>
          <w:spacing w:val="1"/>
        </w:rPr>
        <w:t xml:space="preserve"> </w:t>
      </w:r>
      <w:r>
        <w:t>в</w:t>
      </w:r>
      <w:r>
        <w:rPr>
          <w:spacing w:val="1"/>
        </w:rPr>
        <w:t xml:space="preserve"> </w:t>
      </w:r>
      <w:r>
        <w:t>них</w:t>
      </w:r>
      <w:r>
        <w:rPr>
          <w:spacing w:val="1"/>
        </w:rPr>
        <w:t xml:space="preserve"> </w:t>
      </w:r>
      <w:r>
        <w:t>общее</w:t>
      </w:r>
      <w:r>
        <w:rPr>
          <w:spacing w:val="1"/>
        </w:rPr>
        <w:t xml:space="preserve"> </w:t>
      </w:r>
      <w:r>
        <w:t>и</w:t>
      </w:r>
      <w:r>
        <w:rPr>
          <w:spacing w:val="1"/>
        </w:rPr>
        <w:t xml:space="preserve"> </w:t>
      </w:r>
      <w:r>
        <w:t>особенное,</w:t>
      </w:r>
      <w:r>
        <w:rPr>
          <w:spacing w:val="1"/>
        </w:rPr>
        <w:t xml:space="preserve"> </w:t>
      </w:r>
      <w:r>
        <w:t>черты,</w:t>
      </w:r>
      <w:r>
        <w:rPr>
          <w:spacing w:val="1"/>
        </w:rPr>
        <w:t xml:space="preserve"> </w:t>
      </w:r>
      <w:r>
        <w:t>способствующие</w:t>
      </w:r>
      <w:r>
        <w:rPr>
          <w:spacing w:val="-1"/>
        </w:rPr>
        <w:t xml:space="preserve"> </w:t>
      </w:r>
      <w:r>
        <w:t>взаимному</w:t>
      </w:r>
      <w:r>
        <w:rPr>
          <w:spacing w:val="-4"/>
        </w:rPr>
        <w:t xml:space="preserve"> </w:t>
      </w:r>
      <w:r>
        <w:t>обогащению</w:t>
      </w:r>
      <w:r>
        <w:rPr>
          <w:spacing w:val="-1"/>
        </w:rPr>
        <w:t xml:space="preserve"> </w:t>
      </w:r>
      <w:r>
        <w:t>культур;</w:t>
      </w:r>
    </w:p>
    <w:p w14:paraId="7DA839F7">
      <w:pPr>
        <w:pStyle w:val="23"/>
        <w:spacing w:line="360" w:lineRule="auto"/>
        <w:ind w:right="250"/>
      </w:pPr>
      <w:r>
        <w:t>пробуждению</w:t>
      </w:r>
      <w:r>
        <w:rPr>
          <w:spacing w:val="1"/>
        </w:rPr>
        <w:t xml:space="preserve"> </w:t>
      </w:r>
      <w:r>
        <w:t>интереса</w:t>
      </w:r>
      <w:r>
        <w:rPr>
          <w:spacing w:val="1"/>
        </w:rPr>
        <w:t xml:space="preserve"> </w:t>
      </w:r>
      <w:r>
        <w:t>к</w:t>
      </w:r>
      <w:r>
        <w:rPr>
          <w:spacing w:val="1"/>
        </w:rPr>
        <w:t xml:space="preserve"> </w:t>
      </w:r>
      <w:r>
        <w:t>культуре</w:t>
      </w:r>
      <w:r>
        <w:rPr>
          <w:spacing w:val="1"/>
        </w:rPr>
        <w:t xml:space="preserve"> </w:t>
      </w:r>
      <w:r>
        <w:t>других</w:t>
      </w:r>
      <w:r>
        <w:rPr>
          <w:spacing w:val="1"/>
        </w:rPr>
        <w:t xml:space="preserve"> </w:t>
      </w:r>
      <w:r>
        <w:t>народов,</w:t>
      </w:r>
      <w:r>
        <w:rPr>
          <w:spacing w:val="1"/>
        </w:rPr>
        <w:t xml:space="preserve"> </w:t>
      </w:r>
      <w:r>
        <w:t>проявлению</w:t>
      </w:r>
      <w:r>
        <w:rPr>
          <w:spacing w:val="1"/>
        </w:rPr>
        <w:t xml:space="preserve"> </w:t>
      </w:r>
      <w:r>
        <w:t>уважения,</w:t>
      </w:r>
      <w:r>
        <w:rPr>
          <w:spacing w:val="-67"/>
        </w:rPr>
        <w:t xml:space="preserve"> </w:t>
      </w:r>
      <w:r>
        <w:t>способности</w:t>
      </w:r>
      <w:r>
        <w:rPr>
          <w:spacing w:val="1"/>
        </w:rPr>
        <w:t xml:space="preserve"> </w:t>
      </w:r>
      <w:r>
        <w:t>к</w:t>
      </w:r>
      <w:r>
        <w:rPr>
          <w:spacing w:val="1"/>
        </w:rPr>
        <w:t xml:space="preserve"> </w:t>
      </w:r>
      <w:r>
        <w:t>сотрудничеству,</w:t>
      </w:r>
      <w:r>
        <w:rPr>
          <w:spacing w:val="1"/>
        </w:rPr>
        <w:t xml:space="preserve"> </w:t>
      </w:r>
      <w:r>
        <w:t>взаимодействию</w:t>
      </w:r>
      <w:r>
        <w:rPr>
          <w:spacing w:val="1"/>
        </w:rPr>
        <w:t xml:space="preserve"> </w:t>
      </w:r>
      <w:r>
        <w:t>на</w:t>
      </w:r>
      <w:r>
        <w:rPr>
          <w:spacing w:val="1"/>
        </w:rPr>
        <w:t xml:space="preserve"> </w:t>
      </w:r>
      <w:r>
        <w:t>основе</w:t>
      </w:r>
      <w:r>
        <w:rPr>
          <w:spacing w:val="1"/>
        </w:rPr>
        <w:t xml:space="preserve"> </w:t>
      </w:r>
      <w:r>
        <w:t>поиска</w:t>
      </w:r>
      <w:r>
        <w:rPr>
          <w:spacing w:val="71"/>
        </w:rPr>
        <w:t xml:space="preserve"> </w:t>
      </w:r>
      <w:r>
        <w:t>общих</w:t>
      </w:r>
      <w:r>
        <w:rPr>
          <w:spacing w:val="1"/>
        </w:rPr>
        <w:t xml:space="preserve"> </w:t>
      </w:r>
      <w:r>
        <w:t>культурных стратегий</w:t>
      </w:r>
      <w:r>
        <w:rPr>
          <w:spacing w:val="-3"/>
        </w:rPr>
        <w:t xml:space="preserve"> </w:t>
      </w:r>
      <w:r>
        <w:t>и идеалов;</w:t>
      </w:r>
    </w:p>
    <w:p w14:paraId="406CA9D7">
      <w:pPr>
        <w:pStyle w:val="23"/>
        <w:spacing w:line="360" w:lineRule="auto"/>
        <w:ind w:right="241"/>
      </w:pPr>
      <w:r>
        <w:t>осознанию</w:t>
      </w:r>
      <w:r>
        <w:rPr>
          <w:spacing w:val="1"/>
        </w:rPr>
        <w:t xml:space="preserve"> </w:t>
      </w:r>
      <w:r>
        <w:t>приоритетной</w:t>
      </w:r>
      <w:r>
        <w:rPr>
          <w:spacing w:val="1"/>
        </w:rPr>
        <w:t xml:space="preserve"> </w:t>
      </w:r>
      <w:r>
        <w:t>значимости</w:t>
      </w:r>
      <w:r>
        <w:rPr>
          <w:spacing w:val="1"/>
        </w:rPr>
        <w:t xml:space="preserve"> </w:t>
      </w:r>
      <w:r>
        <w:t>духовно-нравственных</w:t>
      </w:r>
      <w:r>
        <w:rPr>
          <w:spacing w:val="1"/>
        </w:rPr>
        <w:t xml:space="preserve"> </w:t>
      </w:r>
      <w:r>
        <w:t>ценностей,</w:t>
      </w:r>
      <w:r>
        <w:rPr>
          <w:spacing w:val="1"/>
        </w:rPr>
        <w:t xml:space="preserve"> </w:t>
      </w:r>
      <w:r>
        <w:t>проявляющейся</w:t>
      </w:r>
      <w:r>
        <w:rPr>
          <w:spacing w:val="1"/>
        </w:rPr>
        <w:t xml:space="preserve"> </w:t>
      </w:r>
      <w:r>
        <w:t>в</w:t>
      </w:r>
      <w:r>
        <w:rPr>
          <w:spacing w:val="1"/>
        </w:rPr>
        <w:t xml:space="preserve"> </w:t>
      </w:r>
      <w:r>
        <w:t>преобладании</w:t>
      </w:r>
      <w:r>
        <w:rPr>
          <w:spacing w:val="1"/>
        </w:rPr>
        <w:t xml:space="preserve"> </w:t>
      </w:r>
      <w:r>
        <w:t>этических,</w:t>
      </w:r>
      <w:r>
        <w:rPr>
          <w:spacing w:val="1"/>
        </w:rPr>
        <w:t xml:space="preserve"> </w:t>
      </w:r>
      <w:r>
        <w:t>интеллектуальных,</w:t>
      </w:r>
      <w:r>
        <w:rPr>
          <w:spacing w:val="1"/>
        </w:rPr>
        <w:t xml:space="preserve"> </w:t>
      </w:r>
      <w:r>
        <w:t>альтруистических</w:t>
      </w:r>
      <w:r>
        <w:rPr>
          <w:spacing w:val="1"/>
        </w:rPr>
        <w:t xml:space="preserve"> </w:t>
      </w:r>
      <w:r>
        <w:t>мотивов</w:t>
      </w:r>
      <w:r>
        <w:rPr>
          <w:spacing w:val="-3"/>
        </w:rPr>
        <w:t xml:space="preserve"> </w:t>
      </w:r>
      <w:r>
        <w:t>над</w:t>
      </w:r>
      <w:r>
        <w:rPr>
          <w:spacing w:val="-2"/>
        </w:rPr>
        <w:t xml:space="preserve"> </w:t>
      </w:r>
      <w:r>
        <w:t>потребительскими</w:t>
      </w:r>
      <w:r>
        <w:rPr>
          <w:spacing w:val="-2"/>
        </w:rPr>
        <w:t xml:space="preserve"> </w:t>
      </w:r>
      <w:r>
        <w:t>и</w:t>
      </w:r>
      <w:r>
        <w:rPr>
          <w:spacing w:val="-1"/>
        </w:rPr>
        <w:t xml:space="preserve"> </w:t>
      </w:r>
      <w:r>
        <w:t>эгоистическими;</w:t>
      </w:r>
    </w:p>
    <w:p w14:paraId="65542B05">
      <w:pPr>
        <w:pStyle w:val="23"/>
        <w:spacing w:line="360" w:lineRule="auto"/>
        <w:ind w:right="244"/>
      </w:pPr>
      <w:r>
        <w:t>раскрытию природы духовно-нравственных ценностей российского общества,</w:t>
      </w:r>
      <w:r>
        <w:rPr>
          <w:spacing w:val="1"/>
        </w:rPr>
        <w:t xml:space="preserve"> </w:t>
      </w:r>
      <w:r>
        <w:t>объединяющих</w:t>
      </w:r>
      <w:r>
        <w:rPr>
          <w:spacing w:val="-4"/>
        </w:rPr>
        <w:t xml:space="preserve"> </w:t>
      </w:r>
      <w:r>
        <w:t>светскость</w:t>
      </w:r>
      <w:r>
        <w:rPr>
          <w:spacing w:val="-4"/>
        </w:rPr>
        <w:t xml:space="preserve"> </w:t>
      </w:r>
      <w:r>
        <w:t>и духовность;</w:t>
      </w:r>
    </w:p>
    <w:p w14:paraId="257DA812">
      <w:pPr>
        <w:pStyle w:val="23"/>
        <w:spacing w:line="360" w:lineRule="auto"/>
        <w:ind w:right="243"/>
      </w:pPr>
      <w:r>
        <w:t>формированию ответственного отношения к учению и труду, готовности и</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самообразованию</w:t>
      </w:r>
      <w:r>
        <w:rPr>
          <w:spacing w:val="1"/>
        </w:rPr>
        <w:t xml:space="preserve"> </w:t>
      </w:r>
      <w:r>
        <w:t>на</w:t>
      </w:r>
      <w:r>
        <w:rPr>
          <w:spacing w:val="1"/>
        </w:rPr>
        <w:t xml:space="preserve"> </w:t>
      </w:r>
      <w:r>
        <w:t>основе</w:t>
      </w:r>
      <w:r>
        <w:rPr>
          <w:spacing w:val="1"/>
        </w:rPr>
        <w:t xml:space="preserve"> </w:t>
      </w:r>
      <w:r>
        <w:t>мотивации к обучению и познанию, осознанному выбору ценностных ориентаций,</w:t>
      </w:r>
      <w:r>
        <w:rPr>
          <w:spacing w:val="1"/>
        </w:rPr>
        <w:t xml:space="preserve"> </w:t>
      </w:r>
      <w:r>
        <w:t>способствующих развитию</w:t>
      </w:r>
      <w:r>
        <w:rPr>
          <w:spacing w:val="-1"/>
        </w:rPr>
        <w:t xml:space="preserve"> </w:t>
      </w:r>
      <w:r>
        <w:t>общества</w:t>
      </w:r>
      <w:r>
        <w:rPr>
          <w:spacing w:val="-1"/>
        </w:rPr>
        <w:t xml:space="preserve"> </w:t>
      </w:r>
      <w:r>
        <w:t>в</w:t>
      </w:r>
      <w:r>
        <w:rPr>
          <w:spacing w:val="-2"/>
        </w:rPr>
        <w:t xml:space="preserve"> </w:t>
      </w:r>
      <w:r>
        <w:t>целом;</w:t>
      </w:r>
    </w:p>
    <w:p w14:paraId="6FFE203F">
      <w:pPr>
        <w:pStyle w:val="23"/>
        <w:spacing w:line="360" w:lineRule="auto"/>
        <w:ind w:right="240"/>
      </w:pPr>
      <w:r>
        <w:t>получению научных представлений о культуре и её функциях, особенностях</w:t>
      </w:r>
      <w:r>
        <w:rPr>
          <w:spacing w:val="1"/>
        </w:rPr>
        <w:t xml:space="preserve"> </w:t>
      </w:r>
      <w:r>
        <w:t>взаимодействия с социальными институтами, способности их применять в анализе и</w:t>
      </w:r>
      <w:r>
        <w:rPr>
          <w:spacing w:val="-67"/>
        </w:rPr>
        <w:t xml:space="preserve"> </w:t>
      </w:r>
      <w:r>
        <w:t>изучении</w:t>
      </w:r>
      <w:r>
        <w:rPr>
          <w:spacing w:val="1"/>
        </w:rPr>
        <w:t xml:space="preserve"> </w:t>
      </w:r>
      <w:r>
        <w:t>социально-культурных</w:t>
      </w:r>
      <w:r>
        <w:rPr>
          <w:spacing w:val="1"/>
        </w:rPr>
        <w:t xml:space="preserve"> </w:t>
      </w:r>
      <w:r>
        <w:t>явлений</w:t>
      </w:r>
      <w:r>
        <w:rPr>
          <w:spacing w:val="1"/>
        </w:rPr>
        <w:t xml:space="preserve"> </w:t>
      </w:r>
      <w:r>
        <w:t>в</w:t>
      </w:r>
      <w:r>
        <w:rPr>
          <w:spacing w:val="1"/>
        </w:rPr>
        <w:t xml:space="preserve"> </w:t>
      </w:r>
      <w:r>
        <w:t>истории</w:t>
      </w:r>
      <w:r>
        <w:rPr>
          <w:spacing w:val="1"/>
        </w:rPr>
        <w:t xml:space="preserve"> </w:t>
      </w:r>
      <w:r>
        <w:t>и</w:t>
      </w:r>
      <w:r>
        <w:rPr>
          <w:spacing w:val="1"/>
        </w:rPr>
        <w:t xml:space="preserve"> </w:t>
      </w:r>
      <w:r>
        <w:t>культуре</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современном</w:t>
      </w:r>
      <w:r>
        <w:rPr>
          <w:spacing w:val="1"/>
        </w:rPr>
        <w:t xml:space="preserve"> </w:t>
      </w:r>
      <w:r>
        <w:t>обществе,</w:t>
      </w:r>
      <w:r>
        <w:rPr>
          <w:spacing w:val="1"/>
        </w:rPr>
        <w:t xml:space="preserve"> </w:t>
      </w:r>
      <w:r>
        <w:t>давать</w:t>
      </w:r>
      <w:r>
        <w:rPr>
          <w:spacing w:val="1"/>
        </w:rPr>
        <w:t xml:space="preserve"> </w:t>
      </w:r>
      <w:r>
        <w:t>нравственные</w:t>
      </w:r>
      <w:r>
        <w:rPr>
          <w:spacing w:val="1"/>
        </w:rPr>
        <w:t xml:space="preserve"> </w:t>
      </w:r>
      <w:r>
        <w:t>оценки</w:t>
      </w:r>
      <w:r>
        <w:rPr>
          <w:spacing w:val="1"/>
        </w:rPr>
        <w:t xml:space="preserve"> </w:t>
      </w:r>
      <w:r>
        <w:t>поступков</w:t>
      </w:r>
      <w:r>
        <w:rPr>
          <w:spacing w:val="1"/>
        </w:rPr>
        <w:t xml:space="preserve"> </w:t>
      </w:r>
      <w:r>
        <w:t>и</w:t>
      </w:r>
      <w:r>
        <w:rPr>
          <w:spacing w:val="1"/>
        </w:rPr>
        <w:t xml:space="preserve"> </w:t>
      </w:r>
      <w:r>
        <w:t>событий</w:t>
      </w:r>
      <w:r>
        <w:rPr>
          <w:spacing w:val="45"/>
        </w:rPr>
        <w:t xml:space="preserve"> </w:t>
      </w:r>
      <w:r>
        <w:t>на</w:t>
      </w:r>
      <w:r>
        <w:rPr>
          <w:spacing w:val="47"/>
        </w:rPr>
        <w:t xml:space="preserve"> </w:t>
      </w:r>
      <w:r>
        <w:t>основе</w:t>
      </w:r>
      <w:r>
        <w:rPr>
          <w:spacing w:val="46"/>
        </w:rPr>
        <w:t xml:space="preserve"> </w:t>
      </w:r>
      <w:r>
        <w:t>осознания</w:t>
      </w:r>
      <w:r>
        <w:rPr>
          <w:spacing w:val="47"/>
        </w:rPr>
        <w:t xml:space="preserve"> </w:t>
      </w:r>
      <w:r>
        <w:t>главенствующей</w:t>
      </w:r>
      <w:r>
        <w:rPr>
          <w:spacing w:val="47"/>
        </w:rPr>
        <w:t xml:space="preserve"> </w:t>
      </w:r>
      <w:r>
        <w:t>роли</w:t>
      </w:r>
      <w:r>
        <w:rPr>
          <w:spacing w:val="45"/>
        </w:rPr>
        <w:t xml:space="preserve"> </w:t>
      </w:r>
      <w:r>
        <w:t>духовно-нравственных</w:t>
      </w:r>
    </w:p>
    <w:p w14:paraId="62384E6C">
      <w:pPr>
        <w:spacing w:line="360" w:lineRule="auto"/>
        <w:sectPr>
          <w:pgSz w:w="11910" w:h="16850"/>
          <w:pgMar w:top="820" w:right="320" w:bottom="280" w:left="900" w:header="571" w:footer="0" w:gutter="0"/>
          <w:cols w:space="720" w:num="1"/>
          <w:docGrid w:linePitch="360" w:charSpace="0"/>
        </w:sectPr>
      </w:pPr>
    </w:p>
    <w:p w14:paraId="68633073">
      <w:pPr>
        <w:pStyle w:val="23"/>
        <w:spacing w:before="4"/>
        <w:ind w:left="0" w:firstLine="0"/>
        <w:jc w:val="left"/>
        <w:rPr>
          <w:sz w:val="17"/>
        </w:rPr>
      </w:pPr>
    </w:p>
    <w:p w14:paraId="6A3DBD80">
      <w:pPr>
        <w:pStyle w:val="23"/>
        <w:spacing w:before="89"/>
        <w:ind w:firstLine="0"/>
      </w:pPr>
      <w:r>
        <w:t>ценностей</w:t>
      </w:r>
      <w:r>
        <w:rPr>
          <w:spacing w:val="-3"/>
        </w:rPr>
        <w:t xml:space="preserve"> </w:t>
      </w:r>
      <w:r>
        <w:t>в</w:t>
      </w:r>
      <w:r>
        <w:rPr>
          <w:spacing w:val="-4"/>
        </w:rPr>
        <w:t xml:space="preserve"> </w:t>
      </w:r>
      <w:r>
        <w:t>социальных</w:t>
      </w:r>
      <w:r>
        <w:rPr>
          <w:spacing w:val="-2"/>
        </w:rPr>
        <w:t xml:space="preserve"> </w:t>
      </w:r>
      <w:r>
        <w:t>и</w:t>
      </w:r>
      <w:r>
        <w:rPr>
          <w:spacing w:val="-3"/>
        </w:rPr>
        <w:t xml:space="preserve"> </w:t>
      </w:r>
      <w:r>
        <w:t>культурно-исторических</w:t>
      </w:r>
      <w:r>
        <w:rPr>
          <w:spacing w:val="-6"/>
        </w:rPr>
        <w:t xml:space="preserve"> </w:t>
      </w:r>
      <w:r>
        <w:t>процессах;</w:t>
      </w:r>
    </w:p>
    <w:p w14:paraId="59D4BE89">
      <w:pPr>
        <w:pStyle w:val="23"/>
        <w:spacing w:before="164" w:line="360" w:lineRule="auto"/>
        <w:ind w:right="244"/>
      </w:pPr>
      <w:r>
        <w:t>развитию информационной культуры обучающихся, компетенций в отборе,</w:t>
      </w:r>
      <w:r>
        <w:rPr>
          <w:spacing w:val="1"/>
        </w:rPr>
        <w:t xml:space="preserve"> </w:t>
      </w:r>
      <w:r>
        <w:t>использовании</w:t>
      </w:r>
      <w:r>
        <w:rPr>
          <w:spacing w:val="1"/>
        </w:rPr>
        <w:t xml:space="preserve"> </w:t>
      </w:r>
      <w:r>
        <w:t>и</w:t>
      </w:r>
      <w:r>
        <w:rPr>
          <w:spacing w:val="1"/>
        </w:rPr>
        <w:t xml:space="preserve"> </w:t>
      </w:r>
      <w:r>
        <w:t>структурировании</w:t>
      </w:r>
      <w:r>
        <w:rPr>
          <w:spacing w:val="1"/>
        </w:rPr>
        <w:t xml:space="preserve"> </w:t>
      </w:r>
      <w:r>
        <w:t>информации,</w:t>
      </w:r>
      <w:r>
        <w:rPr>
          <w:spacing w:val="1"/>
        </w:rPr>
        <w:t xml:space="preserve"> </w:t>
      </w:r>
      <w:r>
        <w:t>а</w:t>
      </w:r>
      <w:r>
        <w:rPr>
          <w:spacing w:val="1"/>
        </w:rPr>
        <w:t xml:space="preserve"> </w:t>
      </w:r>
      <w:r>
        <w:t>также</w:t>
      </w:r>
      <w:r>
        <w:rPr>
          <w:spacing w:val="1"/>
        </w:rPr>
        <w:t xml:space="preserve"> </w:t>
      </w:r>
      <w:r>
        <w:t>возможностей</w:t>
      </w:r>
      <w:r>
        <w:rPr>
          <w:spacing w:val="1"/>
        </w:rPr>
        <w:t xml:space="preserve"> </w:t>
      </w:r>
      <w:r>
        <w:t>для</w:t>
      </w:r>
      <w:r>
        <w:rPr>
          <w:spacing w:val="1"/>
        </w:rPr>
        <w:t xml:space="preserve"> </w:t>
      </w:r>
      <w:r>
        <w:t>активной</w:t>
      </w:r>
      <w:r>
        <w:rPr>
          <w:spacing w:val="-1"/>
        </w:rPr>
        <w:t xml:space="preserve"> </w:t>
      </w:r>
      <w:r>
        <w:t>самостоятельной познавательной деятельности.</w:t>
      </w:r>
    </w:p>
    <w:p w14:paraId="0858F34E">
      <w:pPr>
        <w:pStyle w:val="183"/>
        <w:numPr>
          <w:ilvl w:val="2"/>
          <w:numId w:val="31"/>
        </w:numPr>
        <w:tabs>
          <w:tab w:val="left" w:pos="1928"/>
        </w:tabs>
        <w:spacing w:line="362" w:lineRule="auto"/>
        <w:ind w:right="243" w:firstLine="708"/>
        <w:rPr>
          <w:sz w:val="28"/>
        </w:rPr>
      </w:pPr>
      <w:r>
        <w:rPr>
          <w:sz w:val="28"/>
        </w:rPr>
        <w:t>Общее</w:t>
      </w:r>
      <w:r>
        <w:rPr>
          <w:spacing w:val="1"/>
          <w:sz w:val="28"/>
        </w:rPr>
        <w:t xml:space="preserve"> </w:t>
      </w:r>
      <w:r>
        <w:rPr>
          <w:sz w:val="28"/>
        </w:rPr>
        <w:t>число</w:t>
      </w:r>
      <w:r>
        <w:rPr>
          <w:spacing w:val="2"/>
          <w:sz w:val="28"/>
        </w:rPr>
        <w:t xml:space="preserve"> </w:t>
      </w:r>
      <w:r>
        <w:rPr>
          <w:sz w:val="28"/>
        </w:rPr>
        <w:t>часов,</w:t>
      </w:r>
      <w:r>
        <w:rPr>
          <w:spacing w:val="-1"/>
          <w:sz w:val="28"/>
        </w:rPr>
        <w:t xml:space="preserve"> </w:t>
      </w:r>
      <w:r>
        <w:rPr>
          <w:sz w:val="28"/>
        </w:rPr>
        <w:t>рекомендованных</w:t>
      </w:r>
      <w:r>
        <w:rPr>
          <w:spacing w:val="2"/>
          <w:sz w:val="28"/>
        </w:rPr>
        <w:t xml:space="preserve"> </w:t>
      </w:r>
      <w:r>
        <w:rPr>
          <w:sz w:val="28"/>
        </w:rPr>
        <w:t>для изучения</w:t>
      </w:r>
      <w:r>
        <w:rPr>
          <w:spacing w:val="-1"/>
          <w:sz w:val="28"/>
        </w:rPr>
        <w:t xml:space="preserve"> </w:t>
      </w:r>
      <w:r>
        <w:rPr>
          <w:sz w:val="28"/>
        </w:rPr>
        <w:t>курса</w:t>
      </w:r>
      <w:r>
        <w:rPr>
          <w:spacing w:val="10"/>
          <w:sz w:val="28"/>
        </w:rPr>
        <w:t xml:space="preserve"> </w:t>
      </w:r>
      <w:r>
        <w:rPr>
          <w:sz w:val="28"/>
        </w:rPr>
        <w:t>ОДНКНР, –</w:t>
      </w:r>
      <w:r>
        <w:rPr>
          <w:spacing w:val="-67"/>
          <w:sz w:val="28"/>
        </w:rPr>
        <w:t xml:space="preserve"> </w:t>
      </w:r>
      <w:r>
        <w:rPr>
          <w:sz w:val="28"/>
        </w:rPr>
        <w:t>68 часов:</w:t>
      </w:r>
      <w:r>
        <w:rPr>
          <w:spacing w:val="-1"/>
          <w:sz w:val="28"/>
        </w:rPr>
        <w:t xml:space="preserve"> </w:t>
      </w:r>
      <w:r>
        <w:rPr>
          <w:sz w:val="28"/>
        </w:rPr>
        <w:t>в</w:t>
      </w:r>
      <w:r>
        <w:rPr>
          <w:spacing w:val="-3"/>
          <w:sz w:val="28"/>
        </w:rPr>
        <w:t xml:space="preserve"> </w:t>
      </w:r>
      <w:r>
        <w:rPr>
          <w:sz w:val="28"/>
        </w:rPr>
        <w:t>5</w:t>
      </w:r>
      <w:r>
        <w:rPr>
          <w:spacing w:val="1"/>
          <w:sz w:val="28"/>
        </w:rPr>
        <w:t xml:space="preserve"> </w:t>
      </w:r>
      <w:r>
        <w:rPr>
          <w:sz w:val="28"/>
        </w:rPr>
        <w:t>классе</w:t>
      </w:r>
      <w:r>
        <w:rPr>
          <w:spacing w:val="-2"/>
          <w:sz w:val="28"/>
        </w:rPr>
        <w:t xml:space="preserve"> </w:t>
      </w:r>
      <w:r>
        <w:rPr>
          <w:sz w:val="28"/>
        </w:rPr>
        <w:t>–</w:t>
      </w:r>
      <w:r>
        <w:rPr>
          <w:spacing w:val="-1"/>
          <w:sz w:val="28"/>
        </w:rPr>
        <w:t xml:space="preserve"> </w:t>
      </w:r>
      <w:r>
        <w:rPr>
          <w:sz w:val="28"/>
        </w:rPr>
        <w:t>34 часа (1</w:t>
      </w:r>
      <w:r>
        <w:rPr>
          <w:spacing w:val="-1"/>
          <w:sz w:val="28"/>
        </w:rPr>
        <w:t xml:space="preserve"> </w:t>
      </w:r>
      <w:r>
        <w:rPr>
          <w:sz w:val="28"/>
        </w:rPr>
        <w:t>час</w:t>
      </w:r>
      <w:r>
        <w:rPr>
          <w:spacing w:val="-1"/>
          <w:sz w:val="28"/>
        </w:rPr>
        <w:t xml:space="preserve"> </w:t>
      </w:r>
      <w:r>
        <w:rPr>
          <w:sz w:val="28"/>
        </w:rPr>
        <w:t>в</w:t>
      </w:r>
      <w:r>
        <w:rPr>
          <w:spacing w:val="-2"/>
          <w:sz w:val="28"/>
        </w:rPr>
        <w:t xml:space="preserve"> </w:t>
      </w:r>
      <w:r>
        <w:rPr>
          <w:sz w:val="28"/>
        </w:rPr>
        <w:t>неделю),</w:t>
      </w:r>
      <w:r>
        <w:rPr>
          <w:spacing w:val="-1"/>
          <w:sz w:val="28"/>
        </w:rPr>
        <w:t xml:space="preserve"> </w:t>
      </w:r>
      <w:r>
        <w:rPr>
          <w:sz w:val="28"/>
        </w:rPr>
        <w:t>в</w:t>
      </w:r>
      <w:r>
        <w:rPr>
          <w:spacing w:val="-3"/>
          <w:sz w:val="28"/>
        </w:rPr>
        <w:t xml:space="preserve"> </w:t>
      </w:r>
      <w:r>
        <w:rPr>
          <w:sz w:val="28"/>
        </w:rPr>
        <w:t>6 классе</w:t>
      </w:r>
      <w:r>
        <w:rPr>
          <w:spacing w:val="-2"/>
          <w:sz w:val="28"/>
        </w:rPr>
        <w:t xml:space="preserve"> </w:t>
      </w:r>
      <w:r>
        <w:rPr>
          <w:sz w:val="28"/>
        </w:rPr>
        <w:t>– 34 часа</w:t>
      </w:r>
      <w:r>
        <w:rPr>
          <w:spacing w:val="-1"/>
          <w:sz w:val="28"/>
        </w:rPr>
        <w:t xml:space="preserve"> </w:t>
      </w:r>
      <w:r>
        <w:rPr>
          <w:sz w:val="28"/>
        </w:rPr>
        <w:t>(1 час в</w:t>
      </w:r>
      <w:r>
        <w:rPr>
          <w:spacing w:val="-2"/>
          <w:sz w:val="28"/>
        </w:rPr>
        <w:t xml:space="preserve"> </w:t>
      </w:r>
      <w:r>
        <w:rPr>
          <w:sz w:val="28"/>
        </w:rPr>
        <w:t>неделю).</w:t>
      </w:r>
    </w:p>
    <w:p w14:paraId="2B5EECEA">
      <w:pPr>
        <w:pStyle w:val="183"/>
        <w:numPr>
          <w:ilvl w:val="1"/>
          <w:numId w:val="31"/>
        </w:numPr>
        <w:tabs>
          <w:tab w:val="left" w:pos="1573"/>
        </w:tabs>
        <w:spacing w:line="317" w:lineRule="exact"/>
        <w:ind w:left="1572" w:hanging="632"/>
        <w:jc w:val="left"/>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5</w:t>
      </w:r>
      <w:r>
        <w:rPr>
          <w:spacing w:val="-1"/>
          <w:sz w:val="28"/>
        </w:rPr>
        <w:t xml:space="preserve"> </w:t>
      </w:r>
      <w:r>
        <w:rPr>
          <w:sz w:val="28"/>
        </w:rPr>
        <w:t>классе.</w:t>
      </w:r>
    </w:p>
    <w:p w14:paraId="13BD95E6">
      <w:pPr>
        <w:pStyle w:val="183"/>
        <w:numPr>
          <w:ilvl w:val="2"/>
          <w:numId w:val="31"/>
        </w:numPr>
        <w:tabs>
          <w:tab w:val="left" w:pos="1784"/>
        </w:tabs>
        <w:spacing w:before="158"/>
        <w:ind w:left="1783" w:hanging="843"/>
        <w:rPr>
          <w:sz w:val="28"/>
        </w:rPr>
      </w:pPr>
      <w:r>
        <w:rPr>
          <w:sz w:val="28"/>
        </w:rPr>
        <w:t>Тематический</w:t>
      </w:r>
      <w:r>
        <w:rPr>
          <w:spacing w:val="-2"/>
          <w:sz w:val="28"/>
        </w:rPr>
        <w:t xml:space="preserve"> </w:t>
      </w:r>
      <w:r>
        <w:rPr>
          <w:sz w:val="28"/>
        </w:rPr>
        <w:t>блок</w:t>
      </w:r>
      <w:r>
        <w:rPr>
          <w:spacing w:val="-1"/>
          <w:sz w:val="28"/>
        </w:rPr>
        <w:t xml:space="preserve"> </w:t>
      </w:r>
      <w:r>
        <w:rPr>
          <w:sz w:val="28"/>
        </w:rPr>
        <w:t>1.</w:t>
      </w:r>
      <w:r>
        <w:rPr>
          <w:spacing w:val="-2"/>
          <w:sz w:val="28"/>
        </w:rPr>
        <w:t xml:space="preserve"> </w:t>
      </w:r>
      <w:r>
        <w:rPr>
          <w:sz w:val="28"/>
        </w:rPr>
        <w:t>«Россия –</w:t>
      </w:r>
      <w:r>
        <w:rPr>
          <w:spacing w:val="-4"/>
          <w:sz w:val="28"/>
        </w:rPr>
        <w:t xml:space="preserve"> </w:t>
      </w:r>
      <w:r>
        <w:rPr>
          <w:sz w:val="28"/>
        </w:rPr>
        <w:t>наш</w:t>
      </w:r>
      <w:r>
        <w:rPr>
          <w:spacing w:val="-1"/>
          <w:sz w:val="28"/>
        </w:rPr>
        <w:t xml:space="preserve"> </w:t>
      </w:r>
      <w:r>
        <w:rPr>
          <w:sz w:val="28"/>
        </w:rPr>
        <w:t>общий</w:t>
      </w:r>
      <w:r>
        <w:rPr>
          <w:spacing w:val="-4"/>
          <w:sz w:val="28"/>
        </w:rPr>
        <w:t xml:space="preserve"> </w:t>
      </w:r>
      <w:r>
        <w:rPr>
          <w:sz w:val="28"/>
        </w:rPr>
        <w:t>дом».</w:t>
      </w:r>
    </w:p>
    <w:p w14:paraId="706148E6">
      <w:pPr>
        <w:pStyle w:val="23"/>
        <w:spacing w:before="161" w:line="362" w:lineRule="auto"/>
        <w:ind w:right="245"/>
      </w:pPr>
      <w:r>
        <w:t>Тема 1. Зачем изучать курс «Основы духовно-нравственной культуры народов</w:t>
      </w:r>
      <w:r>
        <w:rPr>
          <w:spacing w:val="1"/>
        </w:rPr>
        <w:t xml:space="preserve"> </w:t>
      </w:r>
      <w:r>
        <w:t>России»?</w:t>
      </w:r>
    </w:p>
    <w:p w14:paraId="74E0DFC6">
      <w:pPr>
        <w:pStyle w:val="23"/>
        <w:spacing w:line="360" w:lineRule="auto"/>
        <w:ind w:right="244"/>
      </w:pPr>
      <w:r>
        <w:t>Формирование</w:t>
      </w:r>
      <w:r>
        <w:rPr>
          <w:spacing w:val="1"/>
        </w:rPr>
        <w:t xml:space="preserve"> </w:t>
      </w:r>
      <w:r>
        <w:t>и</w:t>
      </w:r>
      <w:r>
        <w:rPr>
          <w:spacing w:val="1"/>
        </w:rPr>
        <w:t xml:space="preserve"> </w:t>
      </w:r>
      <w:r>
        <w:t>закрепление</w:t>
      </w:r>
      <w:r>
        <w:rPr>
          <w:spacing w:val="1"/>
        </w:rPr>
        <w:t xml:space="preserve"> </w:t>
      </w:r>
      <w:r>
        <w:t>гражданского</w:t>
      </w:r>
      <w:r>
        <w:rPr>
          <w:spacing w:val="1"/>
        </w:rPr>
        <w:t xml:space="preserve"> </w:t>
      </w:r>
      <w:r>
        <w:t>единства.</w:t>
      </w:r>
      <w:r>
        <w:rPr>
          <w:spacing w:val="1"/>
        </w:rPr>
        <w:t xml:space="preserve"> </w:t>
      </w:r>
      <w:r>
        <w:t>Родина</w:t>
      </w:r>
      <w:r>
        <w:rPr>
          <w:spacing w:val="1"/>
        </w:rPr>
        <w:t xml:space="preserve"> </w:t>
      </w:r>
      <w:r>
        <w:t>и</w:t>
      </w:r>
      <w:r>
        <w:rPr>
          <w:spacing w:val="1"/>
        </w:rPr>
        <w:t xml:space="preserve"> </w:t>
      </w:r>
      <w:r>
        <w:t>Отечество.</w:t>
      </w:r>
      <w:r>
        <w:rPr>
          <w:spacing w:val="-67"/>
        </w:rPr>
        <w:t xml:space="preserve"> </w:t>
      </w:r>
      <w:r>
        <w:t>Традиционные</w:t>
      </w:r>
      <w:r>
        <w:rPr>
          <w:spacing w:val="1"/>
        </w:rPr>
        <w:t xml:space="preserve"> </w:t>
      </w:r>
      <w:r>
        <w:t>ценности</w:t>
      </w:r>
      <w:r>
        <w:rPr>
          <w:spacing w:val="1"/>
        </w:rPr>
        <w:t xml:space="preserve"> </w:t>
      </w:r>
      <w:r>
        <w:t>и</w:t>
      </w:r>
      <w:r>
        <w:rPr>
          <w:spacing w:val="1"/>
        </w:rPr>
        <w:t xml:space="preserve"> </w:t>
      </w:r>
      <w:r>
        <w:t>ролевые</w:t>
      </w:r>
      <w:r>
        <w:rPr>
          <w:spacing w:val="1"/>
        </w:rPr>
        <w:t xml:space="preserve"> </w:t>
      </w:r>
      <w:r>
        <w:t>модели.</w:t>
      </w:r>
      <w:r>
        <w:rPr>
          <w:spacing w:val="1"/>
        </w:rPr>
        <w:t xml:space="preserve"> </w:t>
      </w:r>
      <w:r>
        <w:t>Традиционная</w:t>
      </w:r>
      <w:r>
        <w:rPr>
          <w:spacing w:val="1"/>
        </w:rPr>
        <w:t xml:space="preserve"> </w:t>
      </w:r>
      <w:r>
        <w:t>семья.</w:t>
      </w:r>
      <w:r>
        <w:rPr>
          <w:spacing w:val="1"/>
        </w:rPr>
        <w:t xml:space="preserve"> </w:t>
      </w:r>
      <w:r>
        <w:t>Всеобщий</w:t>
      </w:r>
      <w:r>
        <w:rPr>
          <w:spacing w:val="-67"/>
        </w:rPr>
        <w:t xml:space="preserve"> </w:t>
      </w:r>
      <w:r>
        <w:t>характер</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единое</w:t>
      </w:r>
      <w:r>
        <w:rPr>
          <w:spacing w:val="71"/>
        </w:rPr>
        <w:t xml:space="preserve"> </w:t>
      </w:r>
      <w:r>
        <w:t>культурное</w:t>
      </w:r>
      <w:r>
        <w:rPr>
          <w:spacing w:val="-67"/>
        </w:rPr>
        <w:t xml:space="preserve"> </w:t>
      </w:r>
      <w:r>
        <w:t>пространство.</w:t>
      </w:r>
      <w:r>
        <w:rPr>
          <w:spacing w:val="-2"/>
        </w:rPr>
        <w:t xml:space="preserve"> </w:t>
      </w:r>
      <w:r>
        <w:t>Риски</w:t>
      </w:r>
      <w:r>
        <w:rPr>
          <w:spacing w:val="-2"/>
        </w:rPr>
        <w:t xml:space="preserve"> </w:t>
      </w:r>
      <w:r>
        <w:t>и</w:t>
      </w:r>
      <w:r>
        <w:rPr>
          <w:spacing w:val="-1"/>
        </w:rPr>
        <w:t xml:space="preserve"> </w:t>
      </w:r>
      <w:r>
        <w:t>угрозы</w:t>
      </w:r>
      <w:r>
        <w:rPr>
          <w:spacing w:val="-5"/>
        </w:rPr>
        <w:t xml:space="preserve"> </w:t>
      </w:r>
      <w:r>
        <w:t>духовно-нравственной</w:t>
      </w:r>
      <w:r>
        <w:rPr>
          <w:spacing w:val="-1"/>
        </w:rPr>
        <w:t xml:space="preserve"> </w:t>
      </w:r>
      <w:r>
        <w:t>культуре</w:t>
      </w:r>
      <w:r>
        <w:rPr>
          <w:spacing w:val="-2"/>
        </w:rPr>
        <w:t xml:space="preserve"> </w:t>
      </w:r>
      <w:r>
        <w:t>народов</w:t>
      </w:r>
      <w:r>
        <w:rPr>
          <w:spacing w:val="-3"/>
        </w:rPr>
        <w:t xml:space="preserve"> </w:t>
      </w:r>
      <w:r>
        <w:t>России.</w:t>
      </w:r>
    </w:p>
    <w:p w14:paraId="709E6A59">
      <w:pPr>
        <w:pStyle w:val="23"/>
        <w:ind w:left="941" w:firstLine="0"/>
      </w:pPr>
      <w:r>
        <w:t>Тема</w:t>
      </w:r>
      <w:r>
        <w:rPr>
          <w:spacing w:val="-1"/>
        </w:rPr>
        <w:t xml:space="preserve"> </w:t>
      </w:r>
      <w:r>
        <w:t>2.</w:t>
      </w:r>
      <w:r>
        <w:rPr>
          <w:spacing w:val="-2"/>
        </w:rPr>
        <w:t xml:space="preserve"> </w:t>
      </w:r>
      <w:r>
        <w:t>Наш дом</w:t>
      </w:r>
      <w:r>
        <w:rPr>
          <w:spacing w:val="-1"/>
        </w:rPr>
        <w:t xml:space="preserve"> </w:t>
      </w:r>
      <w:r>
        <w:t>–</w:t>
      </w:r>
      <w:r>
        <w:rPr>
          <w:spacing w:val="-1"/>
        </w:rPr>
        <w:t xml:space="preserve"> </w:t>
      </w:r>
      <w:r>
        <w:t>Россия.</w:t>
      </w:r>
    </w:p>
    <w:p w14:paraId="6805DBA6">
      <w:pPr>
        <w:pStyle w:val="23"/>
        <w:spacing w:before="156" w:line="360" w:lineRule="auto"/>
        <w:ind w:right="251"/>
      </w:pPr>
      <w:r>
        <w:t>Россия – многонациональная страна. Многонациональный народ Российской</w:t>
      </w:r>
      <w:r>
        <w:rPr>
          <w:spacing w:val="1"/>
        </w:rPr>
        <w:t xml:space="preserve"> </w:t>
      </w:r>
      <w:r>
        <w:t>Федерации.</w:t>
      </w:r>
      <w:r>
        <w:rPr>
          <w:spacing w:val="-2"/>
        </w:rPr>
        <w:t xml:space="preserve"> </w:t>
      </w:r>
      <w:r>
        <w:t>Россия</w:t>
      </w:r>
      <w:r>
        <w:rPr>
          <w:spacing w:val="-3"/>
        </w:rPr>
        <w:t xml:space="preserve"> </w:t>
      </w:r>
      <w:r>
        <w:t>как общий</w:t>
      </w:r>
      <w:r>
        <w:rPr>
          <w:spacing w:val="-3"/>
        </w:rPr>
        <w:t xml:space="preserve"> </w:t>
      </w:r>
      <w:r>
        <w:t>дом.</w:t>
      </w:r>
      <w:r>
        <w:rPr>
          <w:spacing w:val="-2"/>
        </w:rPr>
        <w:t xml:space="preserve"> </w:t>
      </w:r>
      <w:r>
        <w:t>Дружба</w:t>
      </w:r>
      <w:r>
        <w:rPr>
          <w:spacing w:val="-4"/>
        </w:rPr>
        <w:t xml:space="preserve"> </w:t>
      </w:r>
      <w:r>
        <w:t>народов.</w:t>
      </w:r>
    </w:p>
    <w:p w14:paraId="480789B0">
      <w:pPr>
        <w:pStyle w:val="23"/>
        <w:spacing w:line="321" w:lineRule="exact"/>
        <w:ind w:left="941" w:firstLine="0"/>
      </w:pPr>
      <w:r>
        <w:t>Тема</w:t>
      </w:r>
      <w:r>
        <w:rPr>
          <w:spacing w:val="-1"/>
        </w:rPr>
        <w:t xml:space="preserve"> </w:t>
      </w:r>
      <w:r>
        <w:t>3.</w:t>
      </w:r>
      <w:r>
        <w:rPr>
          <w:spacing w:val="-2"/>
        </w:rPr>
        <w:t xml:space="preserve"> </w:t>
      </w:r>
      <w:r>
        <w:t>Язык</w:t>
      </w:r>
      <w:r>
        <w:rPr>
          <w:spacing w:val="-3"/>
        </w:rPr>
        <w:t xml:space="preserve"> </w:t>
      </w:r>
      <w:r>
        <w:t>и</w:t>
      </w:r>
      <w:r>
        <w:rPr>
          <w:spacing w:val="-1"/>
        </w:rPr>
        <w:t xml:space="preserve"> </w:t>
      </w:r>
      <w:r>
        <w:t>история.</w:t>
      </w:r>
    </w:p>
    <w:p w14:paraId="136EFE13">
      <w:pPr>
        <w:pStyle w:val="23"/>
        <w:spacing w:before="163" w:line="360" w:lineRule="auto"/>
        <w:ind w:right="242"/>
      </w:pPr>
      <w:r>
        <w:t>Что</w:t>
      </w:r>
      <w:r>
        <w:rPr>
          <w:spacing w:val="1"/>
        </w:rPr>
        <w:t xml:space="preserve"> </w:t>
      </w:r>
      <w:r>
        <w:t>такое</w:t>
      </w:r>
      <w:r>
        <w:rPr>
          <w:spacing w:val="1"/>
        </w:rPr>
        <w:t xml:space="preserve"> </w:t>
      </w:r>
      <w:r>
        <w:t>язык?</w:t>
      </w:r>
      <w:r>
        <w:rPr>
          <w:spacing w:val="1"/>
        </w:rPr>
        <w:t xml:space="preserve"> </w:t>
      </w:r>
      <w:r>
        <w:t>Как</w:t>
      </w:r>
      <w:r>
        <w:rPr>
          <w:spacing w:val="1"/>
        </w:rPr>
        <w:t xml:space="preserve"> </w:t>
      </w:r>
      <w:r>
        <w:t>в</w:t>
      </w:r>
      <w:r>
        <w:rPr>
          <w:spacing w:val="1"/>
        </w:rPr>
        <w:t xml:space="preserve"> </w:t>
      </w:r>
      <w:r>
        <w:t>языке</w:t>
      </w:r>
      <w:r>
        <w:rPr>
          <w:spacing w:val="1"/>
        </w:rPr>
        <w:t xml:space="preserve"> </w:t>
      </w:r>
      <w:r>
        <w:t>народа</w:t>
      </w:r>
      <w:r>
        <w:rPr>
          <w:spacing w:val="1"/>
        </w:rPr>
        <w:t xml:space="preserve"> </w:t>
      </w:r>
      <w:r>
        <w:t>отражается</w:t>
      </w:r>
      <w:r>
        <w:rPr>
          <w:spacing w:val="1"/>
        </w:rPr>
        <w:t xml:space="preserve"> </w:t>
      </w:r>
      <w:r>
        <w:t>его</w:t>
      </w:r>
      <w:r>
        <w:rPr>
          <w:spacing w:val="1"/>
        </w:rPr>
        <w:t xml:space="preserve"> </w:t>
      </w:r>
      <w:r>
        <w:t>история?</w:t>
      </w:r>
      <w:r>
        <w:rPr>
          <w:spacing w:val="1"/>
        </w:rPr>
        <w:t xml:space="preserve"> </w:t>
      </w:r>
      <w:r>
        <w:t>Язык</w:t>
      </w:r>
      <w:r>
        <w:rPr>
          <w:spacing w:val="1"/>
        </w:rPr>
        <w:t xml:space="preserve"> </w:t>
      </w:r>
      <w:r>
        <w:t>как</w:t>
      </w:r>
      <w:r>
        <w:rPr>
          <w:spacing w:val="1"/>
        </w:rPr>
        <w:t xml:space="preserve"> </w:t>
      </w:r>
      <w:r>
        <w:t>инструмент</w:t>
      </w:r>
      <w:r>
        <w:rPr>
          <w:spacing w:val="1"/>
        </w:rPr>
        <w:t xml:space="preserve"> </w:t>
      </w:r>
      <w:r>
        <w:t>культуры.</w:t>
      </w:r>
      <w:r>
        <w:rPr>
          <w:spacing w:val="1"/>
        </w:rPr>
        <w:t xml:space="preserve"> </w:t>
      </w:r>
      <w:r>
        <w:t>Важность</w:t>
      </w:r>
      <w:r>
        <w:rPr>
          <w:spacing w:val="1"/>
        </w:rPr>
        <w:t xml:space="preserve"> </w:t>
      </w:r>
      <w:r>
        <w:t>коммуникации</w:t>
      </w:r>
      <w:r>
        <w:rPr>
          <w:spacing w:val="1"/>
        </w:rPr>
        <w:t xml:space="preserve"> </w:t>
      </w:r>
      <w:r>
        <w:t>между</w:t>
      </w:r>
      <w:r>
        <w:rPr>
          <w:spacing w:val="1"/>
        </w:rPr>
        <w:t xml:space="preserve"> </w:t>
      </w:r>
      <w:r>
        <w:t>людьми.</w:t>
      </w:r>
      <w:r>
        <w:rPr>
          <w:spacing w:val="1"/>
        </w:rPr>
        <w:t xml:space="preserve"> </w:t>
      </w:r>
      <w:r>
        <w:t>Языки</w:t>
      </w:r>
      <w:r>
        <w:rPr>
          <w:spacing w:val="1"/>
        </w:rPr>
        <w:t xml:space="preserve"> </w:t>
      </w:r>
      <w:r>
        <w:t>народов</w:t>
      </w:r>
      <w:r>
        <w:rPr>
          <w:spacing w:val="1"/>
        </w:rPr>
        <w:t xml:space="preserve"> </w:t>
      </w:r>
      <w:r>
        <w:t>мира,</w:t>
      </w:r>
      <w:r>
        <w:rPr>
          <w:spacing w:val="-2"/>
        </w:rPr>
        <w:t xml:space="preserve"> </w:t>
      </w:r>
      <w:r>
        <w:t>их</w:t>
      </w:r>
      <w:r>
        <w:rPr>
          <w:spacing w:val="1"/>
        </w:rPr>
        <w:t xml:space="preserve"> </w:t>
      </w:r>
      <w:r>
        <w:t>взаимосвязь.</w:t>
      </w:r>
    </w:p>
    <w:p w14:paraId="5C3AB542">
      <w:pPr>
        <w:pStyle w:val="23"/>
        <w:spacing w:line="360" w:lineRule="auto"/>
        <w:ind w:right="240"/>
      </w:pPr>
      <w:r>
        <w:t>Тема 4. Русский язык – язык общения и язык возможностей. Русский язык –</w:t>
      </w:r>
      <w:r>
        <w:rPr>
          <w:spacing w:val="1"/>
        </w:rPr>
        <w:t xml:space="preserve"> </w:t>
      </w:r>
      <w:r>
        <w:t>основа</w:t>
      </w:r>
      <w:r>
        <w:rPr>
          <w:spacing w:val="10"/>
        </w:rPr>
        <w:t xml:space="preserve"> </w:t>
      </w:r>
      <w:r>
        <w:t>российской</w:t>
      </w:r>
      <w:r>
        <w:rPr>
          <w:spacing w:val="9"/>
        </w:rPr>
        <w:t xml:space="preserve"> </w:t>
      </w:r>
      <w:r>
        <w:t>культуры.</w:t>
      </w:r>
      <w:r>
        <w:rPr>
          <w:spacing w:val="10"/>
        </w:rPr>
        <w:t xml:space="preserve"> </w:t>
      </w:r>
      <w:r>
        <w:t>Как</w:t>
      </w:r>
      <w:r>
        <w:rPr>
          <w:spacing w:val="11"/>
        </w:rPr>
        <w:t xml:space="preserve"> </w:t>
      </w:r>
      <w:r>
        <w:t>складывался</w:t>
      </w:r>
      <w:r>
        <w:rPr>
          <w:spacing w:val="12"/>
        </w:rPr>
        <w:t xml:space="preserve"> </w:t>
      </w:r>
      <w:r>
        <w:t>русский</w:t>
      </w:r>
      <w:r>
        <w:rPr>
          <w:spacing w:val="11"/>
        </w:rPr>
        <w:t xml:space="preserve"> </w:t>
      </w:r>
      <w:r>
        <w:t>язык:</w:t>
      </w:r>
      <w:r>
        <w:rPr>
          <w:spacing w:val="12"/>
        </w:rPr>
        <w:t xml:space="preserve"> </w:t>
      </w:r>
      <w:r>
        <w:t>вклад</w:t>
      </w:r>
      <w:r>
        <w:rPr>
          <w:spacing w:val="11"/>
        </w:rPr>
        <w:t xml:space="preserve"> </w:t>
      </w:r>
      <w:r>
        <w:t>народов</w:t>
      </w:r>
      <w:r>
        <w:rPr>
          <w:spacing w:val="11"/>
        </w:rPr>
        <w:t xml:space="preserve"> </w:t>
      </w:r>
      <w:r>
        <w:t>России</w:t>
      </w:r>
      <w:r>
        <w:rPr>
          <w:spacing w:val="-68"/>
        </w:rPr>
        <w:t xml:space="preserve"> </w:t>
      </w:r>
      <w:r>
        <w:t>в</w:t>
      </w:r>
      <w:r>
        <w:rPr>
          <w:spacing w:val="1"/>
        </w:rPr>
        <w:t xml:space="preserve"> </w:t>
      </w:r>
      <w:r>
        <w:t>его</w:t>
      </w:r>
      <w:r>
        <w:rPr>
          <w:spacing w:val="1"/>
        </w:rPr>
        <w:t xml:space="preserve"> </w:t>
      </w:r>
      <w:r>
        <w:t>развитие.</w:t>
      </w:r>
      <w:r>
        <w:rPr>
          <w:spacing w:val="1"/>
        </w:rPr>
        <w:t xml:space="preserve"> </w:t>
      </w:r>
      <w:r>
        <w:t>Русский</w:t>
      </w:r>
      <w:r>
        <w:rPr>
          <w:spacing w:val="1"/>
        </w:rPr>
        <w:t xml:space="preserve"> </w:t>
      </w:r>
      <w:r>
        <w:t>язык</w:t>
      </w:r>
      <w:r>
        <w:rPr>
          <w:spacing w:val="1"/>
        </w:rPr>
        <w:t xml:space="preserve"> </w:t>
      </w:r>
      <w:r>
        <w:t>как</w:t>
      </w:r>
      <w:r>
        <w:rPr>
          <w:spacing w:val="1"/>
        </w:rPr>
        <w:t xml:space="preserve"> </w:t>
      </w:r>
      <w:r>
        <w:t>культурообразующий</w:t>
      </w:r>
      <w:r>
        <w:rPr>
          <w:spacing w:val="1"/>
        </w:rPr>
        <w:t xml:space="preserve"> </w:t>
      </w:r>
      <w:r>
        <w:t>проект</w:t>
      </w:r>
      <w:r>
        <w:rPr>
          <w:spacing w:val="1"/>
        </w:rPr>
        <w:t xml:space="preserve"> </w:t>
      </w:r>
      <w:r>
        <w:t>и</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Важность</w:t>
      </w:r>
      <w:r>
        <w:rPr>
          <w:spacing w:val="1"/>
        </w:rPr>
        <w:t xml:space="preserve"> </w:t>
      </w:r>
      <w:r>
        <w:t>общего</w:t>
      </w:r>
      <w:r>
        <w:rPr>
          <w:spacing w:val="1"/>
        </w:rPr>
        <w:t xml:space="preserve"> </w:t>
      </w:r>
      <w:r>
        <w:t>языка</w:t>
      </w:r>
      <w:r>
        <w:rPr>
          <w:spacing w:val="1"/>
        </w:rPr>
        <w:t xml:space="preserve"> </w:t>
      </w:r>
      <w:r>
        <w:t>для</w:t>
      </w:r>
      <w:r>
        <w:rPr>
          <w:spacing w:val="1"/>
        </w:rPr>
        <w:t xml:space="preserve"> </w:t>
      </w:r>
      <w:r>
        <w:t>всех</w:t>
      </w:r>
      <w:r>
        <w:rPr>
          <w:spacing w:val="1"/>
        </w:rPr>
        <w:t xml:space="preserve"> </w:t>
      </w:r>
      <w:r>
        <w:t>народов</w:t>
      </w:r>
      <w:r>
        <w:rPr>
          <w:spacing w:val="1"/>
        </w:rPr>
        <w:t xml:space="preserve"> </w:t>
      </w:r>
      <w:r>
        <w:t>России.</w:t>
      </w:r>
      <w:r>
        <w:rPr>
          <w:spacing w:val="1"/>
        </w:rPr>
        <w:t xml:space="preserve"> </w:t>
      </w:r>
      <w:r>
        <w:t>Возможности,</w:t>
      </w:r>
      <w:r>
        <w:rPr>
          <w:spacing w:val="-2"/>
        </w:rPr>
        <w:t xml:space="preserve"> </w:t>
      </w:r>
      <w:r>
        <w:t>которые даёт русский язык.</w:t>
      </w:r>
    </w:p>
    <w:p w14:paraId="4649D3DE">
      <w:pPr>
        <w:pStyle w:val="23"/>
        <w:ind w:left="941" w:firstLine="0"/>
      </w:pPr>
      <w:r>
        <w:t>Тема</w:t>
      </w:r>
      <w:r>
        <w:rPr>
          <w:spacing w:val="-3"/>
        </w:rPr>
        <w:t xml:space="preserve"> </w:t>
      </w:r>
      <w:r>
        <w:t>5.</w:t>
      </w:r>
      <w:r>
        <w:rPr>
          <w:spacing w:val="-3"/>
        </w:rPr>
        <w:t xml:space="preserve"> </w:t>
      </w:r>
      <w:r>
        <w:t>Истоки</w:t>
      </w:r>
      <w:r>
        <w:rPr>
          <w:spacing w:val="-2"/>
        </w:rPr>
        <w:t xml:space="preserve"> </w:t>
      </w:r>
      <w:r>
        <w:t>родной</w:t>
      </w:r>
      <w:r>
        <w:rPr>
          <w:spacing w:val="-3"/>
        </w:rPr>
        <w:t xml:space="preserve"> </w:t>
      </w:r>
      <w:r>
        <w:t>культуры.</w:t>
      </w:r>
    </w:p>
    <w:p w14:paraId="05D79167">
      <w:pPr>
        <w:pStyle w:val="23"/>
        <w:spacing w:before="161" w:line="360" w:lineRule="auto"/>
        <w:ind w:right="248"/>
      </w:pPr>
      <w:r>
        <w:t>Что такое культура. Культура и природа. Роль культуры в жизни общества.</w:t>
      </w:r>
      <w:r>
        <w:rPr>
          <w:spacing w:val="1"/>
        </w:rPr>
        <w:t xml:space="preserve"> </w:t>
      </w:r>
      <w:r>
        <w:t>Многообразие</w:t>
      </w:r>
      <w:r>
        <w:rPr>
          <w:spacing w:val="-3"/>
        </w:rPr>
        <w:t xml:space="preserve"> </w:t>
      </w:r>
      <w:r>
        <w:t>культур</w:t>
      </w:r>
      <w:r>
        <w:rPr>
          <w:spacing w:val="-2"/>
        </w:rPr>
        <w:t xml:space="preserve"> </w:t>
      </w:r>
      <w:r>
        <w:t>и</w:t>
      </w:r>
      <w:r>
        <w:rPr>
          <w:spacing w:val="-3"/>
        </w:rPr>
        <w:t xml:space="preserve"> </w:t>
      </w:r>
      <w:r>
        <w:t>его</w:t>
      </w:r>
      <w:r>
        <w:rPr>
          <w:spacing w:val="-1"/>
        </w:rPr>
        <w:t xml:space="preserve"> </w:t>
      </w:r>
      <w:r>
        <w:t>причины.</w:t>
      </w:r>
      <w:r>
        <w:rPr>
          <w:spacing w:val="-7"/>
        </w:rPr>
        <w:t xml:space="preserve"> </w:t>
      </w:r>
      <w:r>
        <w:t>Единство</w:t>
      </w:r>
      <w:r>
        <w:rPr>
          <w:spacing w:val="-3"/>
        </w:rPr>
        <w:t xml:space="preserve"> </w:t>
      </w:r>
      <w:r>
        <w:t>культурного</w:t>
      </w:r>
      <w:r>
        <w:rPr>
          <w:spacing w:val="-1"/>
        </w:rPr>
        <w:t xml:space="preserve"> </w:t>
      </w:r>
      <w:r>
        <w:t>пространства</w:t>
      </w:r>
      <w:r>
        <w:rPr>
          <w:spacing w:val="-3"/>
        </w:rPr>
        <w:t xml:space="preserve"> </w:t>
      </w:r>
      <w:r>
        <w:t>России.</w:t>
      </w:r>
    </w:p>
    <w:p w14:paraId="0B020605">
      <w:pPr>
        <w:pStyle w:val="23"/>
        <w:spacing w:line="321" w:lineRule="exact"/>
        <w:ind w:left="941" w:firstLine="0"/>
      </w:pPr>
      <w:r>
        <w:t>Тема</w:t>
      </w:r>
      <w:r>
        <w:rPr>
          <w:spacing w:val="-3"/>
        </w:rPr>
        <w:t xml:space="preserve"> </w:t>
      </w:r>
      <w:r>
        <w:t>6.</w:t>
      </w:r>
      <w:r>
        <w:rPr>
          <w:spacing w:val="-4"/>
        </w:rPr>
        <w:t xml:space="preserve"> </w:t>
      </w:r>
      <w:r>
        <w:t>Материальная</w:t>
      </w:r>
      <w:r>
        <w:rPr>
          <w:spacing w:val="-2"/>
        </w:rPr>
        <w:t xml:space="preserve"> </w:t>
      </w:r>
      <w:r>
        <w:t>культура.</w:t>
      </w:r>
    </w:p>
    <w:p w14:paraId="15026369">
      <w:pPr>
        <w:spacing w:line="321" w:lineRule="exact"/>
        <w:sectPr>
          <w:pgSz w:w="11910" w:h="16850"/>
          <w:pgMar w:top="820" w:right="320" w:bottom="280" w:left="900" w:header="571" w:footer="0" w:gutter="0"/>
          <w:cols w:space="720" w:num="1"/>
          <w:docGrid w:linePitch="360" w:charSpace="0"/>
        </w:sectPr>
      </w:pPr>
    </w:p>
    <w:p w14:paraId="421938E3">
      <w:pPr>
        <w:pStyle w:val="23"/>
        <w:spacing w:before="4"/>
        <w:ind w:left="0" w:firstLine="0"/>
        <w:jc w:val="left"/>
        <w:rPr>
          <w:sz w:val="17"/>
        </w:rPr>
      </w:pPr>
    </w:p>
    <w:p w14:paraId="5ECEC85D">
      <w:pPr>
        <w:pStyle w:val="23"/>
        <w:spacing w:before="89" w:line="360" w:lineRule="auto"/>
        <w:ind w:right="243"/>
      </w:pPr>
      <w:r>
        <w:t>Материальная</w:t>
      </w:r>
      <w:r>
        <w:rPr>
          <w:spacing w:val="1"/>
        </w:rPr>
        <w:t xml:space="preserve"> </w:t>
      </w:r>
      <w:r>
        <w:t>культура:</w:t>
      </w:r>
      <w:r>
        <w:rPr>
          <w:spacing w:val="1"/>
        </w:rPr>
        <w:t xml:space="preserve"> </w:t>
      </w:r>
      <w:r>
        <w:t>архитектура,</w:t>
      </w:r>
      <w:r>
        <w:rPr>
          <w:spacing w:val="1"/>
        </w:rPr>
        <w:t xml:space="preserve"> </w:t>
      </w:r>
      <w:r>
        <w:t>одежда,</w:t>
      </w:r>
      <w:r>
        <w:rPr>
          <w:spacing w:val="1"/>
        </w:rPr>
        <w:t xml:space="preserve"> </w:t>
      </w:r>
      <w:r>
        <w:t>пища,</w:t>
      </w:r>
      <w:r>
        <w:rPr>
          <w:spacing w:val="1"/>
        </w:rPr>
        <w:t xml:space="preserve"> </w:t>
      </w:r>
      <w:r>
        <w:t>транспорт,</w:t>
      </w:r>
      <w:r>
        <w:rPr>
          <w:spacing w:val="70"/>
        </w:rPr>
        <w:t xml:space="preserve"> </w:t>
      </w:r>
      <w:r>
        <w:t>техника.</w:t>
      </w:r>
      <w:r>
        <w:rPr>
          <w:spacing w:val="1"/>
        </w:rPr>
        <w:t xml:space="preserve"> </w:t>
      </w:r>
      <w:r>
        <w:t>Связь</w:t>
      </w:r>
      <w:r>
        <w:rPr>
          <w:spacing w:val="1"/>
        </w:rPr>
        <w:t xml:space="preserve"> </w:t>
      </w:r>
      <w:r>
        <w:t>между</w:t>
      </w:r>
      <w:r>
        <w:rPr>
          <w:spacing w:val="1"/>
        </w:rPr>
        <w:t xml:space="preserve"> </w:t>
      </w:r>
      <w:r>
        <w:t>материальной</w:t>
      </w:r>
      <w:r>
        <w:rPr>
          <w:spacing w:val="1"/>
        </w:rPr>
        <w:t xml:space="preserve"> </w:t>
      </w:r>
      <w:r>
        <w:t>культурой</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общества.</w:t>
      </w:r>
    </w:p>
    <w:p w14:paraId="0CF5BDB9">
      <w:pPr>
        <w:pStyle w:val="23"/>
        <w:spacing w:before="1"/>
        <w:ind w:left="941" w:firstLine="0"/>
      </w:pPr>
      <w:r>
        <w:t>Тема</w:t>
      </w:r>
      <w:r>
        <w:rPr>
          <w:spacing w:val="-3"/>
        </w:rPr>
        <w:t xml:space="preserve"> </w:t>
      </w:r>
      <w:r>
        <w:t>7.</w:t>
      </w:r>
      <w:r>
        <w:rPr>
          <w:spacing w:val="-4"/>
        </w:rPr>
        <w:t xml:space="preserve"> </w:t>
      </w:r>
      <w:r>
        <w:t>Духовная</w:t>
      </w:r>
      <w:r>
        <w:rPr>
          <w:spacing w:val="-2"/>
        </w:rPr>
        <w:t xml:space="preserve"> </w:t>
      </w:r>
      <w:r>
        <w:t>культура.</w:t>
      </w:r>
    </w:p>
    <w:p w14:paraId="0265C0BB">
      <w:pPr>
        <w:pStyle w:val="23"/>
        <w:spacing w:before="161" w:line="360" w:lineRule="auto"/>
        <w:ind w:right="247"/>
      </w:pPr>
      <w:r>
        <w:t>Духовно-нравственная</w:t>
      </w:r>
      <w:r>
        <w:rPr>
          <w:spacing w:val="1"/>
        </w:rPr>
        <w:t xml:space="preserve"> </w:t>
      </w:r>
      <w:r>
        <w:t>культура.</w:t>
      </w:r>
      <w:r>
        <w:rPr>
          <w:spacing w:val="1"/>
        </w:rPr>
        <w:t xml:space="preserve"> </w:t>
      </w:r>
      <w:r>
        <w:t>Искусство,</w:t>
      </w:r>
      <w:r>
        <w:rPr>
          <w:spacing w:val="1"/>
        </w:rPr>
        <w:t xml:space="preserve"> </w:t>
      </w:r>
      <w:r>
        <w:t>наука,</w:t>
      </w:r>
      <w:r>
        <w:rPr>
          <w:spacing w:val="1"/>
        </w:rPr>
        <w:t xml:space="preserve"> </w:t>
      </w:r>
      <w:r>
        <w:t>духовность</w:t>
      </w:r>
      <w:r>
        <w:rPr>
          <w:spacing w:val="1"/>
        </w:rPr>
        <w:t xml:space="preserve"> </w:t>
      </w:r>
      <w:r>
        <w:t>Мораль,</w:t>
      </w:r>
      <w:r>
        <w:rPr>
          <w:spacing w:val="1"/>
        </w:rPr>
        <w:t xml:space="preserve"> </w:t>
      </w:r>
      <w:r>
        <w:t>нравственность,</w:t>
      </w:r>
      <w:r>
        <w:rPr>
          <w:spacing w:val="1"/>
        </w:rPr>
        <w:t xml:space="preserve"> </w:t>
      </w:r>
      <w:r>
        <w:t>ценности.</w:t>
      </w:r>
      <w:r>
        <w:rPr>
          <w:spacing w:val="1"/>
        </w:rPr>
        <w:t xml:space="preserve"> </w:t>
      </w:r>
      <w:r>
        <w:t>Художественное</w:t>
      </w:r>
      <w:r>
        <w:rPr>
          <w:spacing w:val="1"/>
        </w:rPr>
        <w:t xml:space="preserve"> </w:t>
      </w:r>
      <w:r>
        <w:t>осмысление</w:t>
      </w:r>
      <w:r>
        <w:rPr>
          <w:spacing w:val="1"/>
        </w:rPr>
        <w:t xml:space="preserve"> </w:t>
      </w:r>
      <w:r>
        <w:t>мира.</w:t>
      </w:r>
      <w:r>
        <w:rPr>
          <w:spacing w:val="1"/>
        </w:rPr>
        <w:t xml:space="preserve"> </w:t>
      </w:r>
      <w:r>
        <w:t>Символ</w:t>
      </w:r>
      <w:r>
        <w:rPr>
          <w:spacing w:val="1"/>
        </w:rPr>
        <w:t xml:space="preserve"> </w:t>
      </w:r>
      <w:r>
        <w:t>и</w:t>
      </w:r>
      <w:r>
        <w:rPr>
          <w:spacing w:val="1"/>
        </w:rPr>
        <w:t xml:space="preserve"> </w:t>
      </w:r>
      <w:r>
        <w:t>знак.</w:t>
      </w:r>
      <w:r>
        <w:rPr>
          <w:spacing w:val="1"/>
        </w:rPr>
        <w:t xml:space="preserve"> </w:t>
      </w:r>
      <w:r>
        <w:t>Духовная</w:t>
      </w:r>
      <w:r>
        <w:rPr>
          <w:spacing w:val="-4"/>
        </w:rPr>
        <w:t xml:space="preserve"> </w:t>
      </w:r>
      <w:r>
        <w:t>культура</w:t>
      </w:r>
      <w:r>
        <w:rPr>
          <w:spacing w:val="1"/>
        </w:rPr>
        <w:t xml:space="preserve"> </w:t>
      </w:r>
      <w:r>
        <w:t>как реализация ценностей.</w:t>
      </w:r>
    </w:p>
    <w:p w14:paraId="5718ADF4">
      <w:pPr>
        <w:pStyle w:val="23"/>
        <w:spacing w:before="1"/>
        <w:ind w:left="941" w:firstLine="0"/>
      </w:pPr>
      <w:r>
        <w:t>Тема</w:t>
      </w:r>
      <w:r>
        <w:rPr>
          <w:spacing w:val="-1"/>
        </w:rPr>
        <w:t xml:space="preserve"> </w:t>
      </w:r>
      <w:r>
        <w:t>8.</w:t>
      </w:r>
      <w:r>
        <w:rPr>
          <w:spacing w:val="-2"/>
        </w:rPr>
        <w:t xml:space="preserve"> </w:t>
      </w:r>
      <w:r>
        <w:t>Культура</w:t>
      </w:r>
      <w:r>
        <w:rPr>
          <w:spacing w:val="-1"/>
        </w:rPr>
        <w:t xml:space="preserve"> </w:t>
      </w:r>
      <w:r>
        <w:t>и</w:t>
      </w:r>
      <w:r>
        <w:rPr>
          <w:spacing w:val="-1"/>
        </w:rPr>
        <w:t xml:space="preserve"> </w:t>
      </w:r>
      <w:r>
        <w:t>религия.</w:t>
      </w:r>
    </w:p>
    <w:p w14:paraId="18795FFE">
      <w:pPr>
        <w:pStyle w:val="23"/>
        <w:spacing w:before="160"/>
        <w:ind w:left="941" w:firstLine="0"/>
      </w:pPr>
      <w:r>
        <w:t>Религия</w:t>
      </w:r>
      <w:r>
        <w:rPr>
          <w:spacing w:val="14"/>
        </w:rPr>
        <w:t xml:space="preserve"> </w:t>
      </w:r>
      <w:r>
        <w:t>и</w:t>
      </w:r>
      <w:r>
        <w:rPr>
          <w:spacing w:val="15"/>
        </w:rPr>
        <w:t xml:space="preserve"> </w:t>
      </w:r>
      <w:r>
        <w:t>культура.</w:t>
      </w:r>
      <w:r>
        <w:rPr>
          <w:spacing w:val="16"/>
        </w:rPr>
        <w:t xml:space="preserve"> </w:t>
      </w:r>
      <w:r>
        <w:t>Что</w:t>
      </w:r>
      <w:r>
        <w:rPr>
          <w:spacing w:val="15"/>
        </w:rPr>
        <w:t xml:space="preserve"> </w:t>
      </w:r>
      <w:r>
        <w:t>такое</w:t>
      </w:r>
      <w:r>
        <w:rPr>
          <w:spacing w:val="14"/>
        </w:rPr>
        <w:t xml:space="preserve"> </w:t>
      </w:r>
      <w:r>
        <w:t>религия,</w:t>
      </w:r>
      <w:r>
        <w:rPr>
          <w:spacing w:val="12"/>
        </w:rPr>
        <w:t xml:space="preserve"> </w:t>
      </w:r>
      <w:r>
        <w:t>её</w:t>
      </w:r>
      <w:r>
        <w:rPr>
          <w:spacing w:val="15"/>
        </w:rPr>
        <w:t xml:space="preserve"> </w:t>
      </w:r>
      <w:r>
        <w:t>роль</w:t>
      </w:r>
      <w:r>
        <w:rPr>
          <w:spacing w:val="14"/>
        </w:rPr>
        <w:t xml:space="preserve"> </w:t>
      </w:r>
      <w:r>
        <w:t>в</w:t>
      </w:r>
      <w:r>
        <w:rPr>
          <w:spacing w:val="14"/>
        </w:rPr>
        <w:t xml:space="preserve"> </w:t>
      </w:r>
      <w:r>
        <w:t>жизни</w:t>
      </w:r>
      <w:r>
        <w:rPr>
          <w:spacing w:val="14"/>
        </w:rPr>
        <w:t xml:space="preserve"> </w:t>
      </w:r>
      <w:r>
        <w:t>общества</w:t>
      </w:r>
      <w:r>
        <w:rPr>
          <w:spacing w:val="14"/>
        </w:rPr>
        <w:t xml:space="preserve"> </w:t>
      </w:r>
      <w:r>
        <w:t>и</w:t>
      </w:r>
      <w:r>
        <w:rPr>
          <w:spacing w:val="15"/>
        </w:rPr>
        <w:t xml:space="preserve"> </w:t>
      </w:r>
      <w:r>
        <w:t>человека.</w:t>
      </w:r>
    </w:p>
    <w:p w14:paraId="1D1A3AF0">
      <w:pPr>
        <w:pStyle w:val="23"/>
        <w:spacing w:before="163"/>
        <w:ind w:firstLine="0"/>
      </w:pPr>
      <w:r>
        <w:t>Государствообразующие</w:t>
      </w:r>
      <w:r>
        <w:rPr>
          <w:spacing w:val="-3"/>
        </w:rPr>
        <w:t xml:space="preserve"> </w:t>
      </w:r>
      <w:r>
        <w:t>религии</w:t>
      </w:r>
      <w:r>
        <w:rPr>
          <w:spacing w:val="-3"/>
        </w:rPr>
        <w:t xml:space="preserve"> </w:t>
      </w:r>
      <w:r>
        <w:t>России.</w:t>
      </w:r>
      <w:r>
        <w:rPr>
          <w:spacing w:val="-4"/>
        </w:rPr>
        <w:t xml:space="preserve"> </w:t>
      </w:r>
      <w:r>
        <w:t>Единство</w:t>
      </w:r>
      <w:r>
        <w:rPr>
          <w:spacing w:val="-2"/>
        </w:rPr>
        <w:t xml:space="preserve"> </w:t>
      </w:r>
      <w:r>
        <w:t>ценностей</w:t>
      </w:r>
      <w:r>
        <w:rPr>
          <w:spacing w:val="-3"/>
        </w:rPr>
        <w:t xml:space="preserve"> </w:t>
      </w:r>
      <w:r>
        <w:t>в</w:t>
      </w:r>
      <w:r>
        <w:rPr>
          <w:spacing w:val="-4"/>
        </w:rPr>
        <w:t xml:space="preserve"> </w:t>
      </w:r>
      <w:r>
        <w:t>религиях</w:t>
      </w:r>
      <w:r>
        <w:rPr>
          <w:spacing w:val="-2"/>
        </w:rPr>
        <w:t xml:space="preserve"> </w:t>
      </w:r>
      <w:r>
        <w:t>России.</w:t>
      </w:r>
    </w:p>
    <w:p w14:paraId="0E089C6F">
      <w:pPr>
        <w:pStyle w:val="23"/>
        <w:spacing w:before="161"/>
        <w:ind w:left="941" w:firstLine="0"/>
      </w:pPr>
      <w:r>
        <w:t>Тема</w:t>
      </w:r>
      <w:r>
        <w:rPr>
          <w:spacing w:val="-2"/>
        </w:rPr>
        <w:t xml:space="preserve"> </w:t>
      </w:r>
      <w:r>
        <w:t>9.</w:t>
      </w:r>
      <w:r>
        <w:rPr>
          <w:spacing w:val="-3"/>
        </w:rPr>
        <w:t xml:space="preserve"> </w:t>
      </w:r>
      <w:r>
        <w:t>Культура</w:t>
      </w:r>
      <w:r>
        <w:rPr>
          <w:spacing w:val="-2"/>
        </w:rPr>
        <w:t xml:space="preserve"> </w:t>
      </w:r>
      <w:r>
        <w:t>и</w:t>
      </w:r>
      <w:r>
        <w:rPr>
          <w:spacing w:val="-2"/>
        </w:rPr>
        <w:t xml:space="preserve"> </w:t>
      </w:r>
      <w:r>
        <w:t>образование.</w:t>
      </w:r>
    </w:p>
    <w:p w14:paraId="29F6661F">
      <w:pPr>
        <w:pStyle w:val="23"/>
        <w:spacing w:before="160" w:line="360" w:lineRule="auto"/>
        <w:ind w:right="243"/>
      </w:pPr>
      <w:r>
        <w:t>Зачем</w:t>
      </w:r>
      <w:r>
        <w:rPr>
          <w:spacing w:val="1"/>
        </w:rPr>
        <w:t xml:space="preserve"> </w:t>
      </w:r>
      <w:r>
        <w:t>нужно</w:t>
      </w:r>
      <w:r>
        <w:rPr>
          <w:spacing w:val="1"/>
        </w:rPr>
        <w:t xml:space="preserve"> </w:t>
      </w:r>
      <w:r>
        <w:t>учиться?</w:t>
      </w:r>
      <w:r>
        <w:rPr>
          <w:spacing w:val="1"/>
        </w:rPr>
        <w:t xml:space="preserve"> </w:t>
      </w:r>
      <w:r>
        <w:t>Культура</w:t>
      </w:r>
      <w:r>
        <w:rPr>
          <w:spacing w:val="1"/>
        </w:rPr>
        <w:t xml:space="preserve"> </w:t>
      </w:r>
      <w:r>
        <w:t>как</w:t>
      </w:r>
      <w:r>
        <w:rPr>
          <w:spacing w:val="1"/>
        </w:rPr>
        <w:t xml:space="preserve"> </w:t>
      </w:r>
      <w:r>
        <w:t>способ</w:t>
      </w:r>
      <w:r>
        <w:rPr>
          <w:spacing w:val="1"/>
        </w:rPr>
        <w:t xml:space="preserve"> </w:t>
      </w:r>
      <w:r>
        <w:t>получения</w:t>
      </w:r>
      <w:r>
        <w:rPr>
          <w:spacing w:val="1"/>
        </w:rPr>
        <w:t xml:space="preserve"> </w:t>
      </w:r>
      <w:r>
        <w:t>нужных</w:t>
      </w:r>
      <w:r>
        <w:rPr>
          <w:spacing w:val="1"/>
        </w:rPr>
        <w:t xml:space="preserve"> </w:t>
      </w:r>
      <w:r>
        <w:t>знаний.</w:t>
      </w:r>
      <w:r>
        <w:rPr>
          <w:spacing w:val="1"/>
        </w:rPr>
        <w:t xml:space="preserve"> </w:t>
      </w:r>
      <w:r>
        <w:t>Образование</w:t>
      </w:r>
      <w:r>
        <w:rPr>
          <w:spacing w:val="1"/>
        </w:rPr>
        <w:t xml:space="preserve"> </w:t>
      </w:r>
      <w:r>
        <w:t>как</w:t>
      </w:r>
      <w:r>
        <w:rPr>
          <w:spacing w:val="1"/>
        </w:rPr>
        <w:t xml:space="preserve"> </w:t>
      </w:r>
      <w:r>
        <w:t>ключ</w:t>
      </w:r>
      <w:r>
        <w:rPr>
          <w:spacing w:val="1"/>
        </w:rPr>
        <w:t xml:space="preserve"> </w:t>
      </w:r>
      <w:r>
        <w:t>к</w:t>
      </w:r>
      <w:r>
        <w:rPr>
          <w:spacing w:val="1"/>
        </w:rPr>
        <w:t xml:space="preserve"> </w:t>
      </w:r>
      <w:r>
        <w:t>социализации</w:t>
      </w:r>
      <w:r>
        <w:rPr>
          <w:spacing w:val="1"/>
        </w:rPr>
        <w:t xml:space="preserve"> </w:t>
      </w:r>
      <w:r>
        <w:t>и</w:t>
      </w:r>
      <w:r>
        <w:rPr>
          <w:spacing w:val="1"/>
        </w:rPr>
        <w:t xml:space="preserve"> </w:t>
      </w:r>
      <w:r>
        <w:t>духовно-нравственному</w:t>
      </w:r>
      <w:r>
        <w:rPr>
          <w:spacing w:val="71"/>
        </w:rPr>
        <w:t xml:space="preserve"> </w:t>
      </w:r>
      <w:r>
        <w:t>развитию</w:t>
      </w:r>
      <w:r>
        <w:rPr>
          <w:spacing w:val="1"/>
        </w:rPr>
        <w:t xml:space="preserve"> </w:t>
      </w:r>
      <w:r>
        <w:t>человека.</w:t>
      </w:r>
    </w:p>
    <w:p w14:paraId="1F575CCE">
      <w:pPr>
        <w:pStyle w:val="23"/>
        <w:spacing w:before="1"/>
        <w:ind w:left="941" w:firstLine="0"/>
      </w:pPr>
      <w:r>
        <w:t>Тема</w:t>
      </w:r>
      <w:r>
        <w:rPr>
          <w:spacing w:val="-3"/>
        </w:rPr>
        <w:t xml:space="preserve"> </w:t>
      </w:r>
      <w:r>
        <w:t>10.</w:t>
      </w:r>
      <w:r>
        <w:rPr>
          <w:spacing w:val="-5"/>
        </w:rPr>
        <w:t xml:space="preserve"> </w:t>
      </w:r>
      <w:r>
        <w:t>Многообразие</w:t>
      </w:r>
      <w:r>
        <w:rPr>
          <w:spacing w:val="-3"/>
        </w:rPr>
        <w:t xml:space="preserve"> </w:t>
      </w:r>
      <w:r>
        <w:t>культур</w:t>
      </w:r>
      <w:r>
        <w:rPr>
          <w:spacing w:val="-2"/>
        </w:rPr>
        <w:t xml:space="preserve"> </w:t>
      </w:r>
      <w:r>
        <w:t>России</w:t>
      </w:r>
      <w:r>
        <w:rPr>
          <w:spacing w:val="-2"/>
        </w:rPr>
        <w:t xml:space="preserve"> </w:t>
      </w:r>
      <w:r>
        <w:t>(практическое</w:t>
      </w:r>
      <w:r>
        <w:rPr>
          <w:spacing w:val="-3"/>
        </w:rPr>
        <w:t xml:space="preserve"> </w:t>
      </w:r>
      <w:r>
        <w:t>занятие).</w:t>
      </w:r>
    </w:p>
    <w:p w14:paraId="78FCF151">
      <w:pPr>
        <w:pStyle w:val="23"/>
        <w:spacing w:before="160"/>
        <w:ind w:left="941" w:firstLine="0"/>
      </w:pPr>
      <w:r>
        <w:t>Единство</w:t>
      </w:r>
      <w:r>
        <w:rPr>
          <w:spacing w:val="36"/>
        </w:rPr>
        <w:t xml:space="preserve"> </w:t>
      </w:r>
      <w:r>
        <w:t>культур</w:t>
      </w:r>
      <w:r>
        <w:rPr>
          <w:spacing w:val="36"/>
        </w:rPr>
        <w:t xml:space="preserve"> </w:t>
      </w:r>
      <w:r>
        <w:t>народов</w:t>
      </w:r>
      <w:r>
        <w:rPr>
          <w:spacing w:val="36"/>
        </w:rPr>
        <w:t xml:space="preserve"> </w:t>
      </w:r>
      <w:r>
        <w:t>России.</w:t>
      </w:r>
      <w:r>
        <w:rPr>
          <w:spacing w:val="34"/>
        </w:rPr>
        <w:t xml:space="preserve"> </w:t>
      </w:r>
      <w:r>
        <w:t>Что</w:t>
      </w:r>
      <w:r>
        <w:rPr>
          <w:spacing w:val="35"/>
        </w:rPr>
        <w:t xml:space="preserve"> </w:t>
      </w:r>
      <w:r>
        <w:t>значит</w:t>
      </w:r>
      <w:r>
        <w:rPr>
          <w:spacing w:val="35"/>
        </w:rPr>
        <w:t xml:space="preserve"> </w:t>
      </w:r>
      <w:r>
        <w:t>быть</w:t>
      </w:r>
      <w:r>
        <w:rPr>
          <w:spacing w:val="35"/>
        </w:rPr>
        <w:t xml:space="preserve"> </w:t>
      </w:r>
      <w:r>
        <w:t>культурным</w:t>
      </w:r>
      <w:r>
        <w:rPr>
          <w:spacing w:val="35"/>
        </w:rPr>
        <w:t xml:space="preserve"> </w:t>
      </w:r>
      <w:r>
        <w:t>человеком?</w:t>
      </w:r>
    </w:p>
    <w:p w14:paraId="3C2B90CC">
      <w:pPr>
        <w:pStyle w:val="23"/>
        <w:spacing w:before="161"/>
        <w:ind w:firstLine="0"/>
        <w:jc w:val="left"/>
      </w:pPr>
      <w:r>
        <w:t>Знание</w:t>
      </w:r>
      <w:r>
        <w:rPr>
          <w:spacing w:val="-3"/>
        </w:rPr>
        <w:t xml:space="preserve"> </w:t>
      </w:r>
      <w:r>
        <w:t>о</w:t>
      </w:r>
      <w:r>
        <w:rPr>
          <w:spacing w:val="-3"/>
        </w:rPr>
        <w:t xml:space="preserve"> </w:t>
      </w:r>
      <w:r>
        <w:t>культуре</w:t>
      </w:r>
      <w:r>
        <w:rPr>
          <w:spacing w:val="-2"/>
        </w:rPr>
        <w:t xml:space="preserve"> </w:t>
      </w:r>
      <w:r>
        <w:t>народов</w:t>
      </w:r>
      <w:r>
        <w:rPr>
          <w:spacing w:val="-3"/>
        </w:rPr>
        <w:t xml:space="preserve"> </w:t>
      </w:r>
      <w:r>
        <w:t>России.</w:t>
      </w:r>
    </w:p>
    <w:p w14:paraId="3486C4FC">
      <w:pPr>
        <w:pStyle w:val="183"/>
        <w:numPr>
          <w:ilvl w:val="2"/>
          <w:numId w:val="31"/>
        </w:numPr>
        <w:tabs>
          <w:tab w:val="left" w:pos="1784"/>
        </w:tabs>
        <w:spacing w:before="161" w:line="362" w:lineRule="auto"/>
        <w:ind w:left="941" w:right="923" w:firstLine="0"/>
        <w:rPr>
          <w:sz w:val="28"/>
        </w:rPr>
      </w:pPr>
      <w:r>
        <w:rPr>
          <w:sz w:val="28"/>
        </w:rPr>
        <w:t>Тематический блок 2. «Семья и духовно-нравственные ценности».</w:t>
      </w:r>
      <w:r>
        <w:rPr>
          <w:spacing w:val="-67"/>
          <w:sz w:val="28"/>
        </w:rPr>
        <w:t xml:space="preserve"> </w:t>
      </w:r>
      <w:r>
        <w:rPr>
          <w:sz w:val="28"/>
        </w:rPr>
        <w:t>Тема</w:t>
      </w:r>
      <w:r>
        <w:rPr>
          <w:spacing w:val="-1"/>
          <w:sz w:val="28"/>
        </w:rPr>
        <w:t xml:space="preserve"> </w:t>
      </w:r>
      <w:r>
        <w:rPr>
          <w:sz w:val="28"/>
        </w:rPr>
        <w:t>11.</w:t>
      </w:r>
      <w:r>
        <w:rPr>
          <w:spacing w:val="-2"/>
          <w:sz w:val="28"/>
        </w:rPr>
        <w:t xml:space="preserve"> </w:t>
      </w:r>
      <w:r>
        <w:rPr>
          <w:sz w:val="28"/>
        </w:rPr>
        <w:t>Семья –</w:t>
      </w:r>
      <w:r>
        <w:rPr>
          <w:spacing w:val="-1"/>
          <w:sz w:val="28"/>
        </w:rPr>
        <w:t xml:space="preserve"> </w:t>
      </w:r>
      <w:r>
        <w:rPr>
          <w:sz w:val="28"/>
        </w:rPr>
        <w:t>хранитель</w:t>
      </w:r>
      <w:r>
        <w:rPr>
          <w:spacing w:val="-2"/>
          <w:sz w:val="28"/>
        </w:rPr>
        <w:t xml:space="preserve"> </w:t>
      </w:r>
      <w:r>
        <w:rPr>
          <w:sz w:val="28"/>
        </w:rPr>
        <w:t>духовных</w:t>
      </w:r>
      <w:r>
        <w:rPr>
          <w:spacing w:val="-4"/>
          <w:sz w:val="28"/>
        </w:rPr>
        <w:t xml:space="preserve"> </w:t>
      </w:r>
      <w:r>
        <w:rPr>
          <w:sz w:val="28"/>
        </w:rPr>
        <w:t>ценностей.</w:t>
      </w:r>
    </w:p>
    <w:p w14:paraId="1DCDE831">
      <w:pPr>
        <w:pStyle w:val="23"/>
        <w:spacing w:line="317" w:lineRule="exact"/>
        <w:ind w:left="941" w:firstLine="0"/>
        <w:jc w:val="left"/>
      </w:pPr>
      <w:r>
        <w:t>Семья –</w:t>
      </w:r>
      <w:r>
        <w:rPr>
          <w:spacing w:val="-2"/>
        </w:rPr>
        <w:t xml:space="preserve"> </w:t>
      </w:r>
      <w:r>
        <w:t>базовый</w:t>
      </w:r>
      <w:r>
        <w:rPr>
          <w:spacing w:val="2"/>
        </w:rPr>
        <w:t xml:space="preserve"> </w:t>
      </w:r>
      <w:r>
        <w:t>элемент</w:t>
      </w:r>
      <w:r>
        <w:rPr>
          <w:spacing w:val="-3"/>
        </w:rPr>
        <w:t xml:space="preserve"> </w:t>
      </w:r>
      <w:r>
        <w:t>общества.</w:t>
      </w:r>
      <w:r>
        <w:rPr>
          <w:spacing w:val="-2"/>
        </w:rPr>
        <w:t xml:space="preserve"> </w:t>
      </w:r>
      <w:r>
        <w:t>Семейные</w:t>
      </w:r>
      <w:r>
        <w:rPr>
          <w:spacing w:val="-1"/>
        </w:rPr>
        <w:t xml:space="preserve"> </w:t>
      </w:r>
      <w:r>
        <w:t>ценности,</w:t>
      </w:r>
      <w:r>
        <w:rPr>
          <w:spacing w:val="-1"/>
        </w:rPr>
        <w:t xml:space="preserve"> </w:t>
      </w:r>
      <w:r>
        <w:t>традиции и</w:t>
      </w:r>
      <w:r>
        <w:rPr>
          <w:spacing w:val="-2"/>
        </w:rPr>
        <w:t xml:space="preserve"> </w:t>
      </w:r>
      <w:r>
        <w:t>культура.</w:t>
      </w:r>
    </w:p>
    <w:p w14:paraId="5A416D63">
      <w:pPr>
        <w:pStyle w:val="23"/>
        <w:spacing w:before="160"/>
        <w:ind w:firstLine="0"/>
        <w:jc w:val="left"/>
      </w:pPr>
      <w:r>
        <w:t>Помощь</w:t>
      </w:r>
      <w:r>
        <w:rPr>
          <w:spacing w:val="-3"/>
        </w:rPr>
        <w:t xml:space="preserve"> </w:t>
      </w:r>
      <w:r>
        <w:t>сиротам</w:t>
      </w:r>
      <w:r>
        <w:rPr>
          <w:spacing w:val="-6"/>
        </w:rPr>
        <w:t xml:space="preserve"> </w:t>
      </w:r>
      <w:r>
        <w:t>как</w:t>
      </w:r>
      <w:r>
        <w:rPr>
          <w:spacing w:val="-2"/>
        </w:rPr>
        <w:t xml:space="preserve"> </w:t>
      </w:r>
      <w:r>
        <w:t>духовно-нравственный</w:t>
      </w:r>
      <w:r>
        <w:rPr>
          <w:spacing w:val="-5"/>
        </w:rPr>
        <w:t xml:space="preserve"> </w:t>
      </w:r>
      <w:r>
        <w:t>долг</w:t>
      </w:r>
      <w:r>
        <w:rPr>
          <w:spacing w:val="-2"/>
        </w:rPr>
        <w:t xml:space="preserve"> </w:t>
      </w:r>
      <w:r>
        <w:t>человека.</w:t>
      </w:r>
    </w:p>
    <w:p w14:paraId="5F00164A">
      <w:pPr>
        <w:pStyle w:val="23"/>
        <w:spacing w:before="161"/>
        <w:ind w:left="941" w:firstLine="0"/>
      </w:pPr>
      <w:r>
        <w:t>Тема</w:t>
      </w:r>
      <w:r>
        <w:rPr>
          <w:spacing w:val="-2"/>
        </w:rPr>
        <w:t xml:space="preserve"> </w:t>
      </w:r>
      <w:r>
        <w:t>12.</w:t>
      </w:r>
      <w:r>
        <w:rPr>
          <w:spacing w:val="-3"/>
        </w:rPr>
        <w:t xml:space="preserve"> </w:t>
      </w:r>
      <w:r>
        <w:t>Родина</w:t>
      </w:r>
      <w:r>
        <w:rPr>
          <w:spacing w:val="-2"/>
        </w:rPr>
        <w:t xml:space="preserve"> </w:t>
      </w:r>
      <w:r>
        <w:t>начинается</w:t>
      </w:r>
      <w:r>
        <w:rPr>
          <w:spacing w:val="-1"/>
        </w:rPr>
        <w:t xml:space="preserve"> </w:t>
      </w:r>
      <w:r>
        <w:t>с</w:t>
      </w:r>
      <w:r>
        <w:rPr>
          <w:spacing w:val="-2"/>
        </w:rPr>
        <w:t xml:space="preserve"> </w:t>
      </w:r>
      <w:r>
        <w:t>семьи.</w:t>
      </w:r>
    </w:p>
    <w:p w14:paraId="6F23A9A8">
      <w:pPr>
        <w:pStyle w:val="23"/>
        <w:spacing w:before="162" w:line="360" w:lineRule="auto"/>
        <w:ind w:right="242"/>
      </w:pPr>
      <w:r>
        <w:t>История</w:t>
      </w:r>
      <w:r>
        <w:rPr>
          <w:spacing w:val="1"/>
        </w:rPr>
        <w:t xml:space="preserve"> </w:t>
      </w:r>
      <w:r>
        <w:t>семьи</w:t>
      </w:r>
      <w:r>
        <w:rPr>
          <w:spacing w:val="1"/>
        </w:rPr>
        <w:t xml:space="preserve"> </w:t>
      </w:r>
      <w:r>
        <w:t>как</w:t>
      </w:r>
      <w:r>
        <w:rPr>
          <w:spacing w:val="1"/>
        </w:rPr>
        <w:t xml:space="preserve"> </w:t>
      </w:r>
      <w:r>
        <w:t>часть</w:t>
      </w:r>
      <w:r>
        <w:rPr>
          <w:spacing w:val="1"/>
        </w:rPr>
        <w:t xml:space="preserve"> </w:t>
      </w:r>
      <w:r>
        <w:t>истории</w:t>
      </w:r>
      <w:r>
        <w:rPr>
          <w:spacing w:val="1"/>
        </w:rPr>
        <w:t xml:space="preserve"> </w:t>
      </w:r>
      <w:r>
        <w:t>народа,</w:t>
      </w:r>
      <w:r>
        <w:rPr>
          <w:spacing w:val="1"/>
        </w:rPr>
        <w:t xml:space="preserve"> </w:t>
      </w:r>
      <w:r>
        <w:t>государства,</w:t>
      </w:r>
      <w:r>
        <w:rPr>
          <w:spacing w:val="1"/>
        </w:rPr>
        <w:t xml:space="preserve"> </w:t>
      </w:r>
      <w:r>
        <w:t>человечества.</w:t>
      </w:r>
      <w:r>
        <w:rPr>
          <w:spacing w:val="1"/>
        </w:rPr>
        <w:t xml:space="preserve"> </w:t>
      </w:r>
      <w:r>
        <w:t>Как</w:t>
      </w:r>
      <w:r>
        <w:rPr>
          <w:spacing w:val="1"/>
        </w:rPr>
        <w:t xml:space="preserve"> </w:t>
      </w:r>
      <w:r>
        <w:t>связаны</w:t>
      </w:r>
      <w:r>
        <w:rPr>
          <w:spacing w:val="-1"/>
        </w:rPr>
        <w:t xml:space="preserve"> </w:t>
      </w:r>
      <w:r>
        <w:t>Родина</w:t>
      </w:r>
      <w:r>
        <w:rPr>
          <w:spacing w:val="-3"/>
        </w:rPr>
        <w:t xml:space="preserve"> </w:t>
      </w:r>
      <w:r>
        <w:t>и семья?</w:t>
      </w:r>
      <w:r>
        <w:rPr>
          <w:spacing w:val="2"/>
        </w:rPr>
        <w:t xml:space="preserve"> </w:t>
      </w:r>
      <w:r>
        <w:t>Что</w:t>
      </w:r>
      <w:r>
        <w:rPr>
          <w:spacing w:val="1"/>
        </w:rPr>
        <w:t xml:space="preserve"> </w:t>
      </w:r>
      <w:r>
        <w:t>такое</w:t>
      </w:r>
      <w:r>
        <w:rPr>
          <w:spacing w:val="-1"/>
        </w:rPr>
        <w:t xml:space="preserve"> </w:t>
      </w:r>
      <w:r>
        <w:t>Родина и Отечество?</w:t>
      </w:r>
    </w:p>
    <w:p w14:paraId="55D66DAC">
      <w:pPr>
        <w:pStyle w:val="23"/>
        <w:spacing w:line="321" w:lineRule="exact"/>
        <w:ind w:left="941" w:firstLine="0"/>
      </w:pPr>
      <w:r>
        <w:t>Тема</w:t>
      </w:r>
      <w:r>
        <w:rPr>
          <w:spacing w:val="-3"/>
        </w:rPr>
        <w:t xml:space="preserve"> </w:t>
      </w:r>
      <w:r>
        <w:t>13.</w:t>
      </w:r>
      <w:r>
        <w:rPr>
          <w:spacing w:val="-4"/>
        </w:rPr>
        <w:t xml:space="preserve"> </w:t>
      </w:r>
      <w:r>
        <w:t>Традиции</w:t>
      </w:r>
      <w:r>
        <w:rPr>
          <w:spacing w:val="-3"/>
        </w:rPr>
        <w:t xml:space="preserve"> </w:t>
      </w:r>
      <w:r>
        <w:t>семейного</w:t>
      </w:r>
      <w:r>
        <w:rPr>
          <w:spacing w:val="-1"/>
        </w:rPr>
        <w:t xml:space="preserve"> </w:t>
      </w:r>
      <w:r>
        <w:t>воспитания</w:t>
      </w:r>
      <w:r>
        <w:rPr>
          <w:spacing w:val="-2"/>
        </w:rPr>
        <w:t xml:space="preserve"> </w:t>
      </w:r>
      <w:r>
        <w:t>в</w:t>
      </w:r>
      <w:r>
        <w:rPr>
          <w:spacing w:val="-5"/>
        </w:rPr>
        <w:t xml:space="preserve"> </w:t>
      </w:r>
      <w:r>
        <w:t>России.</w:t>
      </w:r>
    </w:p>
    <w:p w14:paraId="5B905BD5">
      <w:pPr>
        <w:pStyle w:val="23"/>
        <w:spacing w:before="161" w:line="362" w:lineRule="auto"/>
        <w:ind w:right="251"/>
      </w:pPr>
      <w:r>
        <w:t>Семейные</w:t>
      </w:r>
      <w:r>
        <w:rPr>
          <w:spacing w:val="1"/>
        </w:rPr>
        <w:t xml:space="preserve"> </w:t>
      </w:r>
      <w:r>
        <w:t>традиции</w:t>
      </w:r>
      <w:r>
        <w:rPr>
          <w:spacing w:val="1"/>
        </w:rPr>
        <w:t xml:space="preserve"> </w:t>
      </w:r>
      <w:r>
        <w:t>народов</w:t>
      </w:r>
      <w:r>
        <w:rPr>
          <w:spacing w:val="1"/>
        </w:rPr>
        <w:t xml:space="preserve"> </w:t>
      </w:r>
      <w:r>
        <w:t>России.</w:t>
      </w:r>
      <w:r>
        <w:rPr>
          <w:spacing w:val="1"/>
        </w:rPr>
        <w:t xml:space="preserve"> </w:t>
      </w:r>
      <w:r>
        <w:t>Межнациональные</w:t>
      </w:r>
      <w:r>
        <w:rPr>
          <w:spacing w:val="1"/>
        </w:rPr>
        <w:t xml:space="preserve"> </w:t>
      </w:r>
      <w:r>
        <w:t>семьи.</w:t>
      </w:r>
      <w:r>
        <w:rPr>
          <w:spacing w:val="1"/>
        </w:rPr>
        <w:t xml:space="preserve"> </w:t>
      </w:r>
      <w:r>
        <w:t>Семейное</w:t>
      </w:r>
      <w:r>
        <w:rPr>
          <w:spacing w:val="1"/>
        </w:rPr>
        <w:t xml:space="preserve"> </w:t>
      </w:r>
      <w:r>
        <w:t>воспитание</w:t>
      </w:r>
      <w:r>
        <w:rPr>
          <w:spacing w:val="-4"/>
        </w:rPr>
        <w:t xml:space="preserve"> </w:t>
      </w:r>
      <w:r>
        <w:t>как трансляция</w:t>
      </w:r>
      <w:r>
        <w:rPr>
          <w:spacing w:val="-1"/>
        </w:rPr>
        <w:t xml:space="preserve"> </w:t>
      </w:r>
      <w:r>
        <w:t>ценностей.</w:t>
      </w:r>
    </w:p>
    <w:p w14:paraId="2F49AB0E">
      <w:pPr>
        <w:pStyle w:val="23"/>
        <w:spacing w:line="360" w:lineRule="auto"/>
        <w:ind w:right="248"/>
      </w:pPr>
      <w:r>
        <w:t>Тема</w:t>
      </w:r>
      <w:r>
        <w:rPr>
          <w:spacing w:val="1"/>
        </w:rPr>
        <w:t xml:space="preserve"> </w:t>
      </w:r>
      <w:r>
        <w:t>14. Образ</w:t>
      </w:r>
      <w:r>
        <w:rPr>
          <w:spacing w:val="1"/>
        </w:rPr>
        <w:t xml:space="preserve"> </w:t>
      </w:r>
      <w:r>
        <w:t>семьи</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Произведения</w:t>
      </w:r>
      <w:r>
        <w:rPr>
          <w:spacing w:val="1"/>
        </w:rPr>
        <w:t xml:space="preserve"> </w:t>
      </w:r>
      <w:r>
        <w:t>устного</w:t>
      </w:r>
      <w:r>
        <w:rPr>
          <w:spacing w:val="1"/>
        </w:rPr>
        <w:t xml:space="preserve"> </w:t>
      </w:r>
      <w:r>
        <w:t>поэтического</w:t>
      </w:r>
      <w:r>
        <w:rPr>
          <w:spacing w:val="1"/>
        </w:rPr>
        <w:t xml:space="preserve"> </w:t>
      </w:r>
      <w:r>
        <w:t>творчества</w:t>
      </w:r>
      <w:r>
        <w:rPr>
          <w:spacing w:val="1"/>
        </w:rPr>
        <w:t xml:space="preserve"> </w:t>
      </w:r>
      <w:r>
        <w:t>(сказки,</w:t>
      </w:r>
      <w:r>
        <w:rPr>
          <w:spacing w:val="1"/>
        </w:rPr>
        <w:t xml:space="preserve"> </w:t>
      </w:r>
      <w:r>
        <w:t>поговорки</w:t>
      </w:r>
      <w:r>
        <w:rPr>
          <w:spacing w:val="1"/>
        </w:rPr>
        <w:t xml:space="preserve"> </w:t>
      </w:r>
      <w:r>
        <w:t>и</w:t>
      </w:r>
      <w:r>
        <w:rPr>
          <w:spacing w:val="1"/>
        </w:rPr>
        <w:t xml:space="preserve"> </w:t>
      </w:r>
      <w:r>
        <w:t>другие)</w:t>
      </w:r>
      <w:r>
        <w:rPr>
          <w:spacing w:val="1"/>
        </w:rPr>
        <w:t xml:space="preserve"> </w:t>
      </w:r>
      <w:r>
        <w:t>о</w:t>
      </w:r>
      <w:r>
        <w:rPr>
          <w:spacing w:val="1"/>
        </w:rPr>
        <w:t xml:space="preserve"> </w:t>
      </w:r>
      <w:r>
        <w:t>семье</w:t>
      </w:r>
      <w:r>
        <w:rPr>
          <w:spacing w:val="1"/>
        </w:rPr>
        <w:t xml:space="preserve"> </w:t>
      </w:r>
      <w:r>
        <w:t>и</w:t>
      </w:r>
      <w:r>
        <w:rPr>
          <w:spacing w:val="1"/>
        </w:rPr>
        <w:t xml:space="preserve"> </w:t>
      </w:r>
      <w:r>
        <w:t>семейных</w:t>
      </w:r>
      <w:r>
        <w:rPr>
          <w:spacing w:val="-67"/>
        </w:rPr>
        <w:t xml:space="preserve"> </w:t>
      </w:r>
      <w:r>
        <w:t>обязанностях.</w:t>
      </w:r>
      <w:r>
        <w:rPr>
          <w:spacing w:val="-2"/>
        </w:rPr>
        <w:t xml:space="preserve"> </w:t>
      </w:r>
      <w:r>
        <w:t>Семья</w:t>
      </w:r>
      <w:r>
        <w:rPr>
          <w:spacing w:val="-1"/>
        </w:rPr>
        <w:t xml:space="preserve"> </w:t>
      </w:r>
      <w:r>
        <w:t>в</w:t>
      </w:r>
      <w:r>
        <w:rPr>
          <w:spacing w:val="-3"/>
        </w:rPr>
        <w:t xml:space="preserve"> </w:t>
      </w:r>
      <w:r>
        <w:t>литературе</w:t>
      </w:r>
      <w:r>
        <w:rPr>
          <w:spacing w:val="-1"/>
        </w:rPr>
        <w:t xml:space="preserve"> </w:t>
      </w:r>
      <w:r>
        <w:t>и</w:t>
      </w:r>
      <w:r>
        <w:rPr>
          <w:spacing w:val="-4"/>
        </w:rPr>
        <w:t xml:space="preserve"> </w:t>
      </w:r>
      <w:r>
        <w:t>произведениях разных</w:t>
      </w:r>
      <w:r>
        <w:rPr>
          <w:spacing w:val="-4"/>
        </w:rPr>
        <w:t xml:space="preserve"> </w:t>
      </w:r>
      <w:r>
        <w:t>видов</w:t>
      </w:r>
      <w:r>
        <w:rPr>
          <w:spacing w:val="-3"/>
        </w:rPr>
        <w:t xml:space="preserve"> </w:t>
      </w:r>
      <w:r>
        <w:t>искусства.</w:t>
      </w:r>
    </w:p>
    <w:p w14:paraId="06E25EFF">
      <w:pPr>
        <w:spacing w:line="360" w:lineRule="auto"/>
        <w:sectPr>
          <w:pgSz w:w="11910" w:h="16850"/>
          <w:pgMar w:top="820" w:right="320" w:bottom="280" w:left="900" w:header="571" w:footer="0" w:gutter="0"/>
          <w:cols w:space="720" w:num="1"/>
          <w:docGrid w:linePitch="360" w:charSpace="0"/>
        </w:sectPr>
      </w:pPr>
    </w:p>
    <w:p w14:paraId="3D07E20F">
      <w:pPr>
        <w:pStyle w:val="23"/>
        <w:spacing w:before="4"/>
        <w:ind w:left="0" w:firstLine="0"/>
        <w:jc w:val="left"/>
        <w:rPr>
          <w:sz w:val="17"/>
        </w:rPr>
      </w:pPr>
    </w:p>
    <w:p w14:paraId="59E158CA">
      <w:pPr>
        <w:pStyle w:val="23"/>
        <w:spacing w:before="89"/>
        <w:ind w:left="941" w:firstLine="0"/>
      </w:pPr>
      <w:r>
        <w:t>Тема</w:t>
      </w:r>
      <w:r>
        <w:rPr>
          <w:spacing w:val="-2"/>
        </w:rPr>
        <w:t xml:space="preserve"> </w:t>
      </w:r>
      <w:r>
        <w:t>15.</w:t>
      </w:r>
      <w:r>
        <w:rPr>
          <w:spacing w:val="-3"/>
        </w:rPr>
        <w:t xml:space="preserve"> </w:t>
      </w:r>
      <w:r>
        <w:t>Труд в</w:t>
      </w:r>
      <w:r>
        <w:rPr>
          <w:spacing w:val="-2"/>
        </w:rPr>
        <w:t xml:space="preserve"> </w:t>
      </w:r>
      <w:r>
        <w:t>истории</w:t>
      </w:r>
      <w:r>
        <w:rPr>
          <w:spacing w:val="-1"/>
        </w:rPr>
        <w:t xml:space="preserve"> </w:t>
      </w:r>
      <w:r>
        <w:t>семьи.</w:t>
      </w:r>
    </w:p>
    <w:p w14:paraId="42AE3050">
      <w:pPr>
        <w:pStyle w:val="23"/>
        <w:spacing w:before="164" w:line="360" w:lineRule="auto"/>
        <w:ind w:left="941" w:right="2695" w:firstLine="0"/>
      </w:pPr>
      <w:r>
        <w:t>Социальные роли в истории семьи. Роль домашнего труда.</w:t>
      </w:r>
      <w:r>
        <w:rPr>
          <w:spacing w:val="-68"/>
        </w:rPr>
        <w:t xml:space="preserve"> </w:t>
      </w:r>
      <w:r>
        <w:t>Роль</w:t>
      </w:r>
      <w:r>
        <w:rPr>
          <w:spacing w:val="-2"/>
        </w:rPr>
        <w:t xml:space="preserve"> </w:t>
      </w:r>
      <w:r>
        <w:t>нравственных</w:t>
      </w:r>
      <w:r>
        <w:rPr>
          <w:spacing w:val="-3"/>
        </w:rPr>
        <w:t xml:space="preserve"> </w:t>
      </w:r>
      <w:r>
        <w:t>норм</w:t>
      </w:r>
      <w:r>
        <w:rPr>
          <w:spacing w:val="-1"/>
        </w:rPr>
        <w:t xml:space="preserve"> </w:t>
      </w:r>
      <w:r>
        <w:t>в</w:t>
      </w:r>
      <w:r>
        <w:rPr>
          <w:spacing w:val="-2"/>
        </w:rPr>
        <w:t xml:space="preserve"> </w:t>
      </w:r>
      <w:r>
        <w:t>благополучии семьи.</w:t>
      </w:r>
    </w:p>
    <w:p w14:paraId="0B0BB42B">
      <w:pPr>
        <w:pStyle w:val="23"/>
        <w:spacing w:line="360" w:lineRule="auto"/>
        <w:ind w:right="248"/>
      </w:pPr>
      <w:r>
        <w:t>Тема 16. Семья в современном мире (практическое занятие). Рассказ о своей</w:t>
      </w:r>
      <w:r>
        <w:rPr>
          <w:spacing w:val="1"/>
        </w:rPr>
        <w:t xml:space="preserve"> </w:t>
      </w:r>
      <w:r>
        <w:t>семье</w:t>
      </w:r>
      <w:r>
        <w:rPr>
          <w:spacing w:val="1"/>
        </w:rPr>
        <w:t xml:space="preserve"> </w:t>
      </w:r>
      <w:r>
        <w:t>(с</w:t>
      </w:r>
      <w:r>
        <w:rPr>
          <w:spacing w:val="1"/>
        </w:rPr>
        <w:t xml:space="preserve"> </w:t>
      </w:r>
      <w:r>
        <w:t>использованием</w:t>
      </w:r>
      <w:r>
        <w:rPr>
          <w:spacing w:val="1"/>
        </w:rPr>
        <w:t xml:space="preserve"> </w:t>
      </w:r>
      <w:r>
        <w:t>фотографий,</w:t>
      </w:r>
      <w:r>
        <w:rPr>
          <w:spacing w:val="1"/>
        </w:rPr>
        <w:t xml:space="preserve"> </w:t>
      </w:r>
      <w:r>
        <w:t>книг,</w:t>
      </w:r>
      <w:r>
        <w:rPr>
          <w:spacing w:val="1"/>
        </w:rPr>
        <w:t xml:space="preserve"> </w:t>
      </w:r>
      <w:r>
        <w:t>писем</w:t>
      </w:r>
      <w:r>
        <w:rPr>
          <w:spacing w:val="1"/>
        </w:rPr>
        <w:t xml:space="preserve"> </w:t>
      </w:r>
      <w:r>
        <w:t>и</w:t>
      </w:r>
      <w:r>
        <w:rPr>
          <w:spacing w:val="1"/>
        </w:rPr>
        <w:t xml:space="preserve"> </w:t>
      </w:r>
      <w:r>
        <w:t>другого).</w:t>
      </w:r>
      <w:r>
        <w:rPr>
          <w:spacing w:val="1"/>
        </w:rPr>
        <w:t xml:space="preserve"> </w:t>
      </w:r>
      <w:r>
        <w:t>Семейное</w:t>
      </w:r>
      <w:r>
        <w:rPr>
          <w:spacing w:val="1"/>
        </w:rPr>
        <w:t xml:space="preserve"> </w:t>
      </w:r>
      <w:r>
        <w:t>древо.</w:t>
      </w:r>
      <w:r>
        <w:rPr>
          <w:spacing w:val="1"/>
        </w:rPr>
        <w:t xml:space="preserve"> </w:t>
      </w:r>
      <w:r>
        <w:t>Семейные</w:t>
      </w:r>
      <w:r>
        <w:rPr>
          <w:spacing w:val="-1"/>
        </w:rPr>
        <w:t xml:space="preserve"> </w:t>
      </w:r>
      <w:r>
        <w:t>традиции.</w:t>
      </w:r>
    </w:p>
    <w:p w14:paraId="67A28587">
      <w:pPr>
        <w:pStyle w:val="183"/>
        <w:numPr>
          <w:ilvl w:val="2"/>
          <w:numId w:val="31"/>
        </w:numPr>
        <w:tabs>
          <w:tab w:val="left" w:pos="1784"/>
        </w:tabs>
        <w:spacing w:line="360" w:lineRule="auto"/>
        <w:ind w:left="941" w:right="716" w:firstLine="0"/>
        <w:rPr>
          <w:sz w:val="28"/>
        </w:rPr>
      </w:pPr>
      <w:r>
        <w:rPr>
          <w:sz w:val="28"/>
        </w:rPr>
        <w:t>Тематический блок 3. «Духовно-нравственное богатство личности».</w:t>
      </w:r>
      <w:r>
        <w:rPr>
          <w:spacing w:val="-67"/>
          <w:sz w:val="28"/>
        </w:rPr>
        <w:t xml:space="preserve"> </w:t>
      </w:r>
      <w:r>
        <w:rPr>
          <w:sz w:val="28"/>
        </w:rPr>
        <w:t>Тема</w:t>
      </w:r>
      <w:r>
        <w:rPr>
          <w:spacing w:val="-1"/>
          <w:sz w:val="28"/>
        </w:rPr>
        <w:t xml:space="preserve"> </w:t>
      </w:r>
      <w:r>
        <w:rPr>
          <w:sz w:val="28"/>
        </w:rPr>
        <w:t>17.</w:t>
      </w:r>
      <w:r>
        <w:rPr>
          <w:spacing w:val="-2"/>
          <w:sz w:val="28"/>
        </w:rPr>
        <w:t xml:space="preserve"> </w:t>
      </w:r>
      <w:r>
        <w:rPr>
          <w:sz w:val="28"/>
        </w:rPr>
        <w:t>Личность</w:t>
      </w:r>
      <w:r>
        <w:rPr>
          <w:spacing w:val="-3"/>
          <w:sz w:val="28"/>
        </w:rPr>
        <w:t xml:space="preserve"> </w:t>
      </w:r>
      <w:r>
        <w:rPr>
          <w:sz w:val="28"/>
        </w:rPr>
        <w:t>–</w:t>
      </w:r>
      <w:r>
        <w:rPr>
          <w:spacing w:val="-2"/>
          <w:sz w:val="28"/>
        </w:rPr>
        <w:t xml:space="preserve"> </w:t>
      </w:r>
      <w:r>
        <w:rPr>
          <w:sz w:val="28"/>
        </w:rPr>
        <w:t>общество</w:t>
      </w:r>
      <w:r>
        <w:rPr>
          <w:spacing w:val="-2"/>
          <w:sz w:val="28"/>
        </w:rPr>
        <w:t xml:space="preserve"> </w:t>
      </w:r>
      <w:r>
        <w:rPr>
          <w:sz w:val="28"/>
        </w:rPr>
        <w:t>– культура.</w:t>
      </w:r>
    </w:p>
    <w:p w14:paraId="79E3CA26">
      <w:pPr>
        <w:pStyle w:val="23"/>
        <w:spacing w:line="360" w:lineRule="auto"/>
        <w:ind w:right="245"/>
      </w:pPr>
      <w:r>
        <w:t>Что делает человека человеком? Почему человек не может жить вне общества.</w:t>
      </w:r>
      <w:r>
        <w:rPr>
          <w:spacing w:val="-67"/>
        </w:rPr>
        <w:t xml:space="preserve"> </w:t>
      </w:r>
      <w:r>
        <w:t>Связь</w:t>
      </w:r>
      <w:r>
        <w:rPr>
          <w:spacing w:val="1"/>
        </w:rPr>
        <w:t xml:space="preserve"> </w:t>
      </w:r>
      <w:r>
        <w:t>между</w:t>
      </w:r>
      <w:r>
        <w:rPr>
          <w:spacing w:val="1"/>
        </w:rPr>
        <w:t xml:space="preserve"> </w:t>
      </w:r>
      <w:r>
        <w:t>обществом</w:t>
      </w:r>
      <w:r>
        <w:rPr>
          <w:spacing w:val="1"/>
        </w:rPr>
        <w:t xml:space="preserve"> </w:t>
      </w:r>
      <w:r>
        <w:t>и</w:t>
      </w:r>
      <w:r>
        <w:rPr>
          <w:spacing w:val="1"/>
        </w:rPr>
        <w:t xml:space="preserve"> </w:t>
      </w:r>
      <w:r>
        <w:t>культурой</w:t>
      </w:r>
      <w:r>
        <w:rPr>
          <w:spacing w:val="1"/>
        </w:rPr>
        <w:t xml:space="preserve"> </w:t>
      </w:r>
      <w:r>
        <w:t>как</w:t>
      </w:r>
      <w:r>
        <w:rPr>
          <w:spacing w:val="1"/>
        </w:rPr>
        <w:t xml:space="preserve"> </w:t>
      </w:r>
      <w:r>
        <w:t>реализация</w:t>
      </w:r>
      <w:r>
        <w:rPr>
          <w:spacing w:val="1"/>
        </w:rPr>
        <w:t xml:space="preserve"> </w:t>
      </w:r>
      <w:r>
        <w:t>духовно-нравственных</w:t>
      </w:r>
      <w:r>
        <w:rPr>
          <w:spacing w:val="1"/>
        </w:rPr>
        <w:t xml:space="preserve"> </w:t>
      </w:r>
      <w:r>
        <w:t>ценностей.</w:t>
      </w:r>
    </w:p>
    <w:p w14:paraId="01C004DC">
      <w:pPr>
        <w:pStyle w:val="23"/>
        <w:spacing w:line="360" w:lineRule="auto"/>
        <w:ind w:right="243"/>
      </w:pPr>
      <w:r>
        <w:t>Тема 18. Духовный мир человека. Человек – творец культуры. Культура как</w:t>
      </w:r>
      <w:r>
        <w:rPr>
          <w:spacing w:val="1"/>
        </w:rPr>
        <w:t xml:space="preserve"> </w:t>
      </w:r>
      <w:r>
        <w:t>духовный</w:t>
      </w:r>
      <w:r>
        <w:rPr>
          <w:spacing w:val="1"/>
        </w:rPr>
        <w:t xml:space="preserve"> </w:t>
      </w:r>
      <w:r>
        <w:t>мир</w:t>
      </w:r>
      <w:r>
        <w:rPr>
          <w:spacing w:val="1"/>
        </w:rPr>
        <w:t xml:space="preserve"> </w:t>
      </w:r>
      <w:r>
        <w:t>человека.</w:t>
      </w:r>
      <w:r>
        <w:rPr>
          <w:spacing w:val="1"/>
        </w:rPr>
        <w:t xml:space="preserve"> </w:t>
      </w:r>
      <w:r>
        <w:t>Мораль.</w:t>
      </w:r>
      <w:r>
        <w:rPr>
          <w:spacing w:val="1"/>
        </w:rPr>
        <w:t xml:space="preserve"> </w:t>
      </w:r>
      <w:r>
        <w:t>Нравственность.</w:t>
      </w:r>
      <w:r>
        <w:rPr>
          <w:spacing w:val="1"/>
        </w:rPr>
        <w:t xml:space="preserve"> </w:t>
      </w:r>
      <w:r>
        <w:t>Патриотизм.</w:t>
      </w:r>
      <w:r>
        <w:rPr>
          <w:spacing w:val="1"/>
        </w:rPr>
        <w:t xml:space="preserve"> </w:t>
      </w:r>
      <w:r>
        <w:t>Реализация</w:t>
      </w:r>
      <w:r>
        <w:rPr>
          <w:spacing w:val="1"/>
        </w:rPr>
        <w:t xml:space="preserve"> </w:t>
      </w:r>
      <w:r>
        <w:t>ценностей в культуре. Творчество: что это такое? Границы творчества. Традиции и</w:t>
      </w:r>
      <w:r>
        <w:rPr>
          <w:spacing w:val="1"/>
        </w:rPr>
        <w:t xml:space="preserve"> </w:t>
      </w:r>
      <w:r>
        <w:t>новации в культуре. Границы культур. Созидательный труд. Важность труда как</w:t>
      </w:r>
      <w:r>
        <w:rPr>
          <w:spacing w:val="1"/>
        </w:rPr>
        <w:t xml:space="preserve"> </w:t>
      </w:r>
      <w:r>
        <w:t>творческой</w:t>
      </w:r>
      <w:r>
        <w:rPr>
          <w:spacing w:val="-1"/>
        </w:rPr>
        <w:t xml:space="preserve"> </w:t>
      </w:r>
      <w:r>
        <w:t>деятельности,</w:t>
      </w:r>
      <w:r>
        <w:rPr>
          <w:spacing w:val="-1"/>
        </w:rPr>
        <w:t xml:space="preserve"> </w:t>
      </w:r>
      <w:r>
        <w:t>как</w:t>
      </w:r>
      <w:r>
        <w:rPr>
          <w:spacing w:val="2"/>
        </w:rPr>
        <w:t xml:space="preserve"> </w:t>
      </w:r>
      <w:r>
        <w:t>реализации.</w:t>
      </w:r>
    </w:p>
    <w:p w14:paraId="1D5D5F57">
      <w:pPr>
        <w:pStyle w:val="23"/>
        <w:spacing w:line="360" w:lineRule="auto"/>
        <w:ind w:right="243"/>
      </w:pPr>
      <w:r>
        <w:t>Тема</w:t>
      </w:r>
      <w:r>
        <w:rPr>
          <w:spacing w:val="1"/>
        </w:rPr>
        <w:t xml:space="preserve"> </w:t>
      </w:r>
      <w:r>
        <w:t>19. Личность</w:t>
      </w:r>
      <w:r>
        <w:rPr>
          <w:spacing w:val="1"/>
        </w:rPr>
        <w:t xml:space="preserve"> </w:t>
      </w:r>
      <w:r>
        <w:t>и</w:t>
      </w:r>
      <w:r>
        <w:rPr>
          <w:spacing w:val="1"/>
        </w:rPr>
        <w:t xml:space="preserve"> </w:t>
      </w:r>
      <w:r>
        <w:t>духовно-нравственные</w:t>
      </w:r>
      <w:r>
        <w:rPr>
          <w:spacing w:val="1"/>
        </w:rPr>
        <w:t xml:space="preserve"> </w:t>
      </w:r>
      <w:r>
        <w:t>ценности.</w:t>
      </w:r>
      <w:r>
        <w:rPr>
          <w:spacing w:val="1"/>
        </w:rPr>
        <w:t xml:space="preserve"> </w:t>
      </w:r>
      <w:r>
        <w:t>Мораль</w:t>
      </w:r>
      <w:r>
        <w:rPr>
          <w:spacing w:val="1"/>
        </w:rPr>
        <w:t xml:space="preserve"> </w:t>
      </w:r>
      <w:r>
        <w:t>и</w:t>
      </w:r>
      <w:r>
        <w:rPr>
          <w:spacing w:val="1"/>
        </w:rPr>
        <w:t xml:space="preserve"> </w:t>
      </w:r>
      <w:r>
        <w:t>нравственность</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Взаимопомощь,</w:t>
      </w:r>
      <w:r>
        <w:rPr>
          <w:spacing w:val="1"/>
        </w:rPr>
        <w:t xml:space="preserve"> </w:t>
      </w:r>
      <w:r>
        <w:t>сострадание,</w:t>
      </w:r>
      <w:r>
        <w:rPr>
          <w:spacing w:val="71"/>
        </w:rPr>
        <w:t xml:space="preserve"> </w:t>
      </w:r>
      <w:r>
        <w:t>милосердие,</w:t>
      </w:r>
      <w:r>
        <w:rPr>
          <w:spacing w:val="1"/>
        </w:rPr>
        <w:t xml:space="preserve"> </w:t>
      </w:r>
      <w:r>
        <w:t>любовь,</w:t>
      </w:r>
      <w:r>
        <w:rPr>
          <w:spacing w:val="-2"/>
        </w:rPr>
        <w:t xml:space="preserve"> </w:t>
      </w:r>
      <w:r>
        <w:t>дружба,</w:t>
      </w:r>
      <w:r>
        <w:rPr>
          <w:spacing w:val="-1"/>
        </w:rPr>
        <w:t xml:space="preserve"> </w:t>
      </w:r>
      <w:r>
        <w:t>коллективизм,</w:t>
      </w:r>
      <w:r>
        <w:rPr>
          <w:spacing w:val="-2"/>
        </w:rPr>
        <w:t xml:space="preserve"> </w:t>
      </w:r>
      <w:r>
        <w:t>патриотизм,</w:t>
      </w:r>
      <w:r>
        <w:rPr>
          <w:spacing w:val="-1"/>
        </w:rPr>
        <w:t xml:space="preserve"> </w:t>
      </w:r>
      <w:r>
        <w:t>любовь</w:t>
      </w:r>
      <w:r>
        <w:rPr>
          <w:spacing w:val="-3"/>
        </w:rPr>
        <w:t xml:space="preserve"> </w:t>
      </w:r>
      <w:r>
        <w:t>к</w:t>
      </w:r>
      <w:r>
        <w:rPr>
          <w:spacing w:val="-4"/>
        </w:rPr>
        <w:t xml:space="preserve"> </w:t>
      </w:r>
      <w:r>
        <w:t>близким.</w:t>
      </w:r>
    </w:p>
    <w:p w14:paraId="096EAF6F">
      <w:pPr>
        <w:pStyle w:val="183"/>
        <w:numPr>
          <w:ilvl w:val="2"/>
          <w:numId w:val="31"/>
        </w:numPr>
        <w:tabs>
          <w:tab w:val="left" w:pos="1784"/>
        </w:tabs>
        <w:ind w:left="1783" w:hanging="843"/>
        <w:rPr>
          <w:sz w:val="28"/>
        </w:rPr>
      </w:pPr>
      <w:r>
        <w:rPr>
          <w:sz w:val="28"/>
        </w:rPr>
        <w:t>Тематический</w:t>
      </w:r>
      <w:r>
        <w:rPr>
          <w:spacing w:val="-3"/>
          <w:sz w:val="28"/>
        </w:rPr>
        <w:t xml:space="preserve"> </w:t>
      </w:r>
      <w:r>
        <w:rPr>
          <w:sz w:val="28"/>
        </w:rPr>
        <w:t>блок</w:t>
      </w:r>
      <w:r>
        <w:rPr>
          <w:spacing w:val="-3"/>
          <w:sz w:val="28"/>
        </w:rPr>
        <w:t xml:space="preserve"> </w:t>
      </w:r>
      <w:r>
        <w:rPr>
          <w:sz w:val="28"/>
        </w:rPr>
        <w:t>4.</w:t>
      </w:r>
      <w:r>
        <w:rPr>
          <w:spacing w:val="-3"/>
          <w:sz w:val="28"/>
        </w:rPr>
        <w:t xml:space="preserve"> </w:t>
      </w:r>
      <w:r>
        <w:rPr>
          <w:sz w:val="28"/>
        </w:rPr>
        <w:t>«Культурное</w:t>
      </w:r>
      <w:r>
        <w:rPr>
          <w:spacing w:val="-3"/>
          <w:sz w:val="28"/>
        </w:rPr>
        <w:t xml:space="preserve"> </w:t>
      </w:r>
      <w:r>
        <w:rPr>
          <w:sz w:val="28"/>
        </w:rPr>
        <w:t>единство</w:t>
      </w:r>
      <w:r>
        <w:rPr>
          <w:spacing w:val="-2"/>
          <w:sz w:val="28"/>
        </w:rPr>
        <w:t xml:space="preserve"> </w:t>
      </w:r>
      <w:r>
        <w:rPr>
          <w:sz w:val="28"/>
        </w:rPr>
        <w:t>России».</w:t>
      </w:r>
    </w:p>
    <w:p w14:paraId="35AFF48F">
      <w:pPr>
        <w:pStyle w:val="23"/>
        <w:spacing w:before="160"/>
        <w:ind w:left="941" w:firstLine="0"/>
      </w:pPr>
      <w:r>
        <w:t>Тема</w:t>
      </w:r>
      <w:r>
        <w:rPr>
          <w:spacing w:val="-3"/>
        </w:rPr>
        <w:t xml:space="preserve"> </w:t>
      </w:r>
      <w:r>
        <w:t>20.</w:t>
      </w:r>
      <w:r>
        <w:rPr>
          <w:spacing w:val="-4"/>
        </w:rPr>
        <w:t xml:space="preserve"> </w:t>
      </w:r>
      <w:r>
        <w:t>Историческая</w:t>
      </w:r>
      <w:r>
        <w:rPr>
          <w:spacing w:val="-3"/>
        </w:rPr>
        <w:t xml:space="preserve"> </w:t>
      </w:r>
      <w:r>
        <w:t>память</w:t>
      </w:r>
      <w:r>
        <w:rPr>
          <w:spacing w:val="-3"/>
        </w:rPr>
        <w:t xml:space="preserve"> </w:t>
      </w:r>
      <w:r>
        <w:t>как</w:t>
      </w:r>
      <w:r>
        <w:rPr>
          <w:spacing w:val="-6"/>
        </w:rPr>
        <w:t xml:space="preserve"> </w:t>
      </w:r>
      <w:r>
        <w:t>духовно-нравственная</w:t>
      </w:r>
      <w:r>
        <w:rPr>
          <w:spacing w:val="-2"/>
        </w:rPr>
        <w:t xml:space="preserve"> </w:t>
      </w:r>
      <w:r>
        <w:t>ценность.</w:t>
      </w:r>
    </w:p>
    <w:p w14:paraId="67563021">
      <w:pPr>
        <w:pStyle w:val="23"/>
        <w:spacing w:before="161" w:line="360" w:lineRule="auto"/>
        <w:ind w:right="241"/>
      </w:pPr>
      <w:r>
        <w:t>Что</w:t>
      </w:r>
      <w:r>
        <w:rPr>
          <w:spacing w:val="1"/>
        </w:rPr>
        <w:t xml:space="preserve"> </w:t>
      </w:r>
      <w:r>
        <w:t>такое</w:t>
      </w:r>
      <w:r>
        <w:rPr>
          <w:spacing w:val="1"/>
        </w:rPr>
        <w:t xml:space="preserve"> </w:t>
      </w:r>
      <w:r>
        <w:t>история</w:t>
      </w:r>
      <w:r>
        <w:rPr>
          <w:spacing w:val="1"/>
        </w:rPr>
        <w:t xml:space="preserve"> </w:t>
      </w:r>
      <w:r>
        <w:t>и</w:t>
      </w:r>
      <w:r>
        <w:rPr>
          <w:spacing w:val="1"/>
        </w:rPr>
        <w:t xml:space="preserve"> </w:t>
      </w:r>
      <w:r>
        <w:t>почему</w:t>
      </w:r>
      <w:r>
        <w:rPr>
          <w:spacing w:val="1"/>
        </w:rPr>
        <w:t xml:space="preserve"> </w:t>
      </w:r>
      <w:r>
        <w:t>она</w:t>
      </w:r>
      <w:r>
        <w:rPr>
          <w:spacing w:val="1"/>
        </w:rPr>
        <w:t xml:space="preserve"> </w:t>
      </w:r>
      <w:r>
        <w:t>важна?</w:t>
      </w:r>
      <w:r>
        <w:rPr>
          <w:spacing w:val="1"/>
        </w:rPr>
        <w:t xml:space="preserve"> </w:t>
      </w:r>
      <w:r>
        <w:t>История</w:t>
      </w:r>
      <w:r>
        <w:rPr>
          <w:spacing w:val="1"/>
        </w:rPr>
        <w:t xml:space="preserve"> </w:t>
      </w:r>
      <w:r>
        <w:t>семьи</w:t>
      </w:r>
      <w:r>
        <w:rPr>
          <w:spacing w:val="1"/>
        </w:rPr>
        <w:t xml:space="preserve"> </w:t>
      </w:r>
      <w:r>
        <w:t>–</w:t>
      </w:r>
      <w:r>
        <w:rPr>
          <w:spacing w:val="1"/>
        </w:rPr>
        <w:t xml:space="preserve"> </w:t>
      </w:r>
      <w:r>
        <w:t>часть</w:t>
      </w:r>
      <w:r>
        <w:rPr>
          <w:spacing w:val="70"/>
        </w:rPr>
        <w:t xml:space="preserve"> </w:t>
      </w:r>
      <w:r>
        <w:t>истории</w:t>
      </w:r>
      <w:r>
        <w:rPr>
          <w:spacing w:val="1"/>
        </w:rPr>
        <w:t xml:space="preserve"> </w:t>
      </w:r>
      <w:r>
        <w:t>народа, государства, человечества. Важность исторической памяти, недопустимость</w:t>
      </w:r>
      <w:r>
        <w:rPr>
          <w:spacing w:val="1"/>
        </w:rPr>
        <w:t xml:space="preserve"> </w:t>
      </w:r>
      <w:r>
        <w:t>её</w:t>
      </w:r>
      <w:r>
        <w:rPr>
          <w:spacing w:val="-1"/>
        </w:rPr>
        <w:t xml:space="preserve"> </w:t>
      </w:r>
      <w:r>
        <w:t>фальсификации.</w:t>
      </w:r>
      <w:r>
        <w:rPr>
          <w:spacing w:val="-4"/>
        </w:rPr>
        <w:t xml:space="preserve"> </w:t>
      </w:r>
      <w:r>
        <w:t>Преемственность</w:t>
      </w:r>
      <w:r>
        <w:rPr>
          <w:spacing w:val="-4"/>
        </w:rPr>
        <w:t xml:space="preserve"> </w:t>
      </w:r>
      <w:r>
        <w:t>поколений.</w:t>
      </w:r>
    </w:p>
    <w:p w14:paraId="6579D9C6">
      <w:pPr>
        <w:pStyle w:val="23"/>
        <w:spacing w:before="1"/>
        <w:ind w:left="941" w:firstLine="0"/>
      </w:pPr>
      <w:r>
        <w:t>Тема</w:t>
      </w:r>
      <w:r>
        <w:rPr>
          <w:spacing w:val="-2"/>
        </w:rPr>
        <w:t xml:space="preserve"> </w:t>
      </w:r>
      <w:r>
        <w:t>21.</w:t>
      </w:r>
      <w:r>
        <w:rPr>
          <w:spacing w:val="-4"/>
        </w:rPr>
        <w:t xml:space="preserve"> </w:t>
      </w:r>
      <w:r>
        <w:t>Литература</w:t>
      </w:r>
      <w:r>
        <w:rPr>
          <w:spacing w:val="-1"/>
        </w:rPr>
        <w:t xml:space="preserve"> </w:t>
      </w:r>
      <w:r>
        <w:t>как</w:t>
      </w:r>
      <w:r>
        <w:rPr>
          <w:spacing w:val="-2"/>
        </w:rPr>
        <w:t xml:space="preserve"> </w:t>
      </w:r>
      <w:r>
        <w:t>язык</w:t>
      </w:r>
      <w:r>
        <w:rPr>
          <w:spacing w:val="-2"/>
        </w:rPr>
        <w:t xml:space="preserve"> </w:t>
      </w:r>
      <w:r>
        <w:t>культуры.</w:t>
      </w:r>
    </w:p>
    <w:p w14:paraId="35BE2AF9">
      <w:pPr>
        <w:pStyle w:val="23"/>
        <w:spacing w:before="161" w:line="360" w:lineRule="auto"/>
        <w:ind w:right="240"/>
      </w:pPr>
      <w:r>
        <w:t>Литература как художественное осмысление действительности. От сказки к</w:t>
      </w:r>
      <w:r>
        <w:rPr>
          <w:spacing w:val="1"/>
        </w:rPr>
        <w:t xml:space="preserve"> </w:t>
      </w:r>
      <w:r>
        <w:t>роману. Зачем нужны литературные произведения? Внутренний мир человека и его</w:t>
      </w:r>
      <w:r>
        <w:rPr>
          <w:spacing w:val="1"/>
        </w:rPr>
        <w:t xml:space="preserve"> </w:t>
      </w:r>
      <w:r>
        <w:t>духовность.</w:t>
      </w:r>
    </w:p>
    <w:p w14:paraId="06C0E82B">
      <w:pPr>
        <w:pStyle w:val="23"/>
        <w:ind w:left="941" w:firstLine="0"/>
      </w:pPr>
      <w:r>
        <w:t>Тема</w:t>
      </w:r>
      <w:r>
        <w:rPr>
          <w:spacing w:val="-3"/>
        </w:rPr>
        <w:t xml:space="preserve"> </w:t>
      </w:r>
      <w:r>
        <w:t>22.</w:t>
      </w:r>
      <w:r>
        <w:rPr>
          <w:spacing w:val="-5"/>
        </w:rPr>
        <w:t xml:space="preserve"> </w:t>
      </w:r>
      <w:r>
        <w:t>Взаимовлияние</w:t>
      </w:r>
      <w:r>
        <w:rPr>
          <w:spacing w:val="-2"/>
        </w:rPr>
        <w:t xml:space="preserve"> </w:t>
      </w:r>
      <w:r>
        <w:t>культур.</w:t>
      </w:r>
    </w:p>
    <w:p w14:paraId="6BE42587">
      <w:pPr>
        <w:pStyle w:val="23"/>
        <w:spacing w:before="161"/>
        <w:ind w:left="941" w:firstLine="0"/>
      </w:pPr>
      <w:r>
        <w:t>Взаимодействие</w:t>
      </w:r>
      <w:r>
        <w:rPr>
          <w:spacing w:val="88"/>
        </w:rPr>
        <w:t xml:space="preserve"> </w:t>
      </w:r>
      <w:r>
        <w:t xml:space="preserve">культур.  </w:t>
      </w:r>
      <w:r>
        <w:rPr>
          <w:spacing w:val="15"/>
        </w:rPr>
        <w:t xml:space="preserve"> </w:t>
      </w:r>
      <w:r>
        <w:t xml:space="preserve">Межпоколенная  </w:t>
      </w:r>
      <w:r>
        <w:rPr>
          <w:spacing w:val="17"/>
        </w:rPr>
        <w:t xml:space="preserve"> </w:t>
      </w:r>
      <w:r>
        <w:t xml:space="preserve">и  </w:t>
      </w:r>
      <w:r>
        <w:rPr>
          <w:spacing w:val="15"/>
        </w:rPr>
        <w:t xml:space="preserve"> </w:t>
      </w:r>
      <w:r>
        <w:t xml:space="preserve">межкультурная  </w:t>
      </w:r>
      <w:r>
        <w:rPr>
          <w:spacing w:val="17"/>
        </w:rPr>
        <w:t xml:space="preserve"> </w:t>
      </w:r>
      <w:r>
        <w:t>трансляция.</w:t>
      </w:r>
    </w:p>
    <w:p w14:paraId="59404A45">
      <w:pPr>
        <w:sectPr>
          <w:pgSz w:w="11910" w:h="16850"/>
          <w:pgMar w:top="820" w:right="320" w:bottom="280" w:left="900" w:header="571" w:footer="0" w:gutter="0"/>
          <w:cols w:space="720" w:num="1"/>
          <w:docGrid w:linePitch="360" w:charSpace="0"/>
        </w:sectPr>
      </w:pPr>
    </w:p>
    <w:p w14:paraId="13A89B00">
      <w:pPr>
        <w:pStyle w:val="23"/>
        <w:spacing w:before="4"/>
        <w:ind w:left="0" w:firstLine="0"/>
        <w:jc w:val="left"/>
        <w:rPr>
          <w:sz w:val="17"/>
        </w:rPr>
      </w:pPr>
    </w:p>
    <w:p w14:paraId="1C91AAE1">
      <w:pPr>
        <w:pStyle w:val="23"/>
        <w:spacing w:before="89" w:line="362" w:lineRule="auto"/>
        <w:ind w:right="249" w:firstLine="0"/>
      </w:pPr>
      <w:r>
        <w:t>Обмен</w:t>
      </w:r>
      <w:r>
        <w:rPr>
          <w:spacing w:val="1"/>
        </w:rPr>
        <w:t xml:space="preserve"> </w:t>
      </w:r>
      <w:r>
        <w:t>ценностными</w:t>
      </w:r>
      <w:r>
        <w:rPr>
          <w:spacing w:val="1"/>
        </w:rPr>
        <w:t xml:space="preserve"> </w:t>
      </w:r>
      <w:r>
        <w:t>установками</w:t>
      </w:r>
      <w:r>
        <w:rPr>
          <w:spacing w:val="1"/>
        </w:rPr>
        <w:t xml:space="preserve"> </w:t>
      </w:r>
      <w:r>
        <w:t>и</w:t>
      </w:r>
      <w:r>
        <w:rPr>
          <w:spacing w:val="1"/>
        </w:rPr>
        <w:t xml:space="preserve"> </w:t>
      </w:r>
      <w:r>
        <w:t>идеями.</w:t>
      </w:r>
      <w:r>
        <w:rPr>
          <w:spacing w:val="1"/>
        </w:rPr>
        <w:t xml:space="preserve"> </w:t>
      </w:r>
      <w:r>
        <w:t>Примеры</w:t>
      </w:r>
      <w:r>
        <w:rPr>
          <w:spacing w:val="1"/>
        </w:rPr>
        <w:t xml:space="preserve"> </w:t>
      </w:r>
      <w:r>
        <w:t>межкультурной</w:t>
      </w:r>
      <w:r>
        <w:rPr>
          <w:spacing w:val="1"/>
        </w:rPr>
        <w:t xml:space="preserve"> </w:t>
      </w:r>
      <w:r>
        <w:t>коммуникации</w:t>
      </w:r>
      <w:r>
        <w:rPr>
          <w:spacing w:val="-4"/>
        </w:rPr>
        <w:t xml:space="preserve"> </w:t>
      </w:r>
      <w:r>
        <w:t>как</w:t>
      </w:r>
      <w:r>
        <w:rPr>
          <w:spacing w:val="-3"/>
        </w:rPr>
        <w:t xml:space="preserve"> </w:t>
      </w:r>
      <w:r>
        <w:t>способ</w:t>
      </w:r>
      <w:r>
        <w:rPr>
          <w:spacing w:val="-2"/>
        </w:rPr>
        <w:t xml:space="preserve"> </w:t>
      </w:r>
      <w:r>
        <w:t>формирования</w:t>
      </w:r>
      <w:r>
        <w:rPr>
          <w:spacing w:val="-3"/>
        </w:rPr>
        <w:t xml:space="preserve"> </w:t>
      </w:r>
      <w:r>
        <w:t>общих</w:t>
      </w:r>
      <w:r>
        <w:rPr>
          <w:spacing w:val="-3"/>
        </w:rPr>
        <w:t xml:space="preserve"> </w:t>
      </w:r>
      <w:r>
        <w:t>духовно-нравственных</w:t>
      </w:r>
      <w:r>
        <w:rPr>
          <w:spacing w:val="-2"/>
        </w:rPr>
        <w:t xml:space="preserve"> </w:t>
      </w:r>
      <w:r>
        <w:t>ценностей.</w:t>
      </w:r>
    </w:p>
    <w:p w14:paraId="3B9051B5">
      <w:pPr>
        <w:pStyle w:val="23"/>
        <w:spacing w:line="360" w:lineRule="auto"/>
        <w:ind w:right="240"/>
      </w:pPr>
      <w:r>
        <w:t>Тема</w:t>
      </w:r>
      <w:r>
        <w:rPr>
          <w:spacing w:val="1"/>
        </w:rPr>
        <w:t xml:space="preserve"> </w:t>
      </w:r>
      <w:r>
        <w:t>21. Духовно-нравственные</w:t>
      </w:r>
      <w:r>
        <w:rPr>
          <w:spacing w:val="1"/>
        </w:rPr>
        <w:t xml:space="preserve"> </w:t>
      </w:r>
      <w:r>
        <w:t>ценности</w:t>
      </w:r>
      <w:r>
        <w:rPr>
          <w:spacing w:val="1"/>
        </w:rPr>
        <w:t xml:space="preserve"> </w:t>
      </w:r>
      <w:r>
        <w:t>российского</w:t>
      </w:r>
      <w:r>
        <w:rPr>
          <w:spacing w:val="1"/>
        </w:rPr>
        <w:t xml:space="preserve"> </w:t>
      </w:r>
      <w:r>
        <w:t>народа.</w:t>
      </w:r>
      <w:r>
        <w:rPr>
          <w:spacing w:val="1"/>
        </w:rPr>
        <w:t xml:space="preserve"> </w:t>
      </w:r>
      <w:r>
        <w:t>Жизнь,</w:t>
      </w:r>
      <w:r>
        <w:rPr>
          <w:spacing w:val="1"/>
        </w:rPr>
        <w:t xml:space="preserve"> </w:t>
      </w:r>
      <w:r>
        <w:t>достоинство, права и свободы человека, патриотизм, гражданственность, служение</w:t>
      </w:r>
      <w:r>
        <w:rPr>
          <w:spacing w:val="1"/>
        </w:rPr>
        <w:t xml:space="preserve"> </w:t>
      </w:r>
      <w:r>
        <w:t>Отечеству и ответственность за его судьбу, высокие нравственные идеалы, крепкая</w:t>
      </w:r>
      <w:r>
        <w:rPr>
          <w:spacing w:val="1"/>
        </w:rPr>
        <w:t xml:space="preserve"> </w:t>
      </w:r>
      <w:r>
        <w:t>семья,</w:t>
      </w:r>
      <w:r>
        <w:rPr>
          <w:spacing w:val="1"/>
        </w:rPr>
        <w:t xml:space="preserve"> </w:t>
      </w:r>
      <w:r>
        <w:t>созидательный</w:t>
      </w:r>
      <w:r>
        <w:rPr>
          <w:spacing w:val="1"/>
        </w:rPr>
        <w:t xml:space="preserve"> </w:t>
      </w:r>
      <w:r>
        <w:t>труд,</w:t>
      </w:r>
      <w:r>
        <w:rPr>
          <w:spacing w:val="1"/>
        </w:rPr>
        <w:t xml:space="preserve"> </w:t>
      </w:r>
      <w:r>
        <w:t>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 справедливость, коллективизм, взаимопомощь, историческая память и</w:t>
      </w:r>
      <w:r>
        <w:rPr>
          <w:spacing w:val="1"/>
        </w:rPr>
        <w:t xml:space="preserve"> </w:t>
      </w:r>
      <w:r>
        <w:t>преемственность</w:t>
      </w:r>
      <w:r>
        <w:rPr>
          <w:spacing w:val="-2"/>
        </w:rPr>
        <w:t xml:space="preserve"> </w:t>
      </w:r>
      <w:r>
        <w:t>поколений,</w:t>
      </w:r>
      <w:r>
        <w:rPr>
          <w:spacing w:val="-1"/>
        </w:rPr>
        <w:t xml:space="preserve"> </w:t>
      </w:r>
      <w:r>
        <w:t>единство</w:t>
      </w:r>
      <w:r>
        <w:rPr>
          <w:spacing w:val="1"/>
        </w:rPr>
        <w:t xml:space="preserve"> </w:t>
      </w:r>
      <w:r>
        <w:t>народов</w:t>
      </w:r>
      <w:r>
        <w:rPr>
          <w:spacing w:val="-3"/>
        </w:rPr>
        <w:t xml:space="preserve"> </w:t>
      </w:r>
      <w:r>
        <w:t>России.</w:t>
      </w:r>
    </w:p>
    <w:p w14:paraId="4901256A">
      <w:pPr>
        <w:pStyle w:val="23"/>
        <w:spacing w:line="360" w:lineRule="auto"/>
        <w:ind w:right="243"/>
      </w:pPr>
      <w:r>
        <w:t>Тема</w:t>
      </w:r>
      <w:r>
        <w:rPr>
          <w:spacing w:val="1"/>
        </w:rPr>
        <w:t xml:space="preserve"> </w:t>
      </w:r>
      <w:r>
        <w:t>22. Регионы</w:t>
      </w:r>
      <w:r>
        <w:rPr>
          <w:spacing w:val="1"/>
        </w:rPr>
        <w:t xml:space="preserve"> </w:t>
      </w:r>
      <w:r>
        <w:t>России:</w:t>
      </w:r>
      <w:r>
        <w:rPr>
          <w:spacing w:val="1"/>
        </w:rPr>
        <w:t xml:space="preserve"> </w:t>
      </w:r>
      <w:r>
        <w:t>культурное</w:t>
      </w:r>
      <w:r>
        <w:rPr>
          <w:spacing w:val="1"/>
        </w:rPr>
        <w:t xml:space="preserve"> </w:t>
      </w:r>
      <w:r>
        <w:t>многообразие.</w:t>
      </w:r>
      <w:r>
        <w:rPr>
          <w:spacing w:val="1"/>
        </w:rPr>
        <w:t xml:space="preserve"> </w:t>
      </w:r>
      <w:r>
        <w:t>Исторические</w:t>
      </w:r>
      <w:r>
        <w:rPr>
          <w:spacing w:val="1"/>
        </w:rPr>
        <w:t xml:space="preserve"> </w:t>
      </w:r>
      <w:r>
        <w:t>и</w:t>
      </w:r>
      <w:r>
        <w:rPr>
          <w:spacing w:val="1"/>
        </w:rPr>
        <w:t xml:space="preserve"> </w:t>
      </w:r>
      <w:r>
        <w:t>социальные причины культурного разнообразия. Каждый регион уникален. Малая</w:t>
      </w:r>
      <w:r>
        <w:rPr>
          <w:spacing w:val="1"/>
        </w:rPr>
        <w:t xml:space="preserve"> </w:t>
      </w:r>
      <w:r>
        <w:t>Родина</w:t>
      </w:r>
      <w:r>
        <w:rPr>
          <w:spacing w:val="-1"/>
        </w:rPr>
        <w:t xml:space="preserve"> </w:t>
      </w:r>
      <w:r>
        <w:t>– часть</w:t>
      </w:r>
      <w:r>
        <w:rPr>
          <w:spacing w:val="-1"/>
        </w:rPr>
        <w:t xml:space="preserve"> </w:t>
      </w:r>
      <w:r>
        <w:t>общего</w:t>
      </w:r>
      <w:r>
        <w:rPr>
          <w:spacing w:val="1"/>
        </w:rPr>
        <w:t xml:space="preserve"> </w:t>
      </w:r>
      <w:r>
        <w:t>Отечества.</w:t>
      </w:r>
    </w:p>
    <w:p w14:paraId="64D8D988">
      <w:pPr>
        <w:pStyle w:val="23"/>
        <w:ind w:left="941" w:firstLine="0"/>
      </w:pPr>
      <w:r>
        <w:t>Тема</w:t>
      </w:r>
      <w:r>
        <w:rPr>
          <w:spacing w:val="-3"/>
        </w:rPr>
        <w:t xml:space="preserve"> </w:t>
      </w:r>
      <w:r>
        <w:t>23.</w:t>
      </w:r>
      <w:r>
        <w:rPr>
          <w:spacing w:val="-2"/>
        </w:rPr>
        <w:t xml:space="preserve"> </w:t>
      </w:r>
      <w:r>
        <w:t>Праздники</w:t>
      </w:r>
      <w:r>
        <w:rPr>
          <w:spacing w:val="-2"/>
        </w:rPr>
        <w:t xml:space="preserve"> </w:t>
      </w:r>
      <w:r>
        <w:t>в</w:t>
      </w:r>
      <w:r>
        <w:rPr>
          <w:spacing w:val="-3"/>
        </w:rPr>
        <w:t xml:space="preserve"> </w:t>
      </w:r>
      <w:r>
        <w:t>культуре</w:t>
      </w:r>
      <w:r>
        <w:rPr>
          <w:spacing w:val="-1"/>
        </w:rPr>
        <w:t xml:space="preserve"> </w:t>
      </w:r>
      <w:r>
        <w:t>народов</w:t>
      </w:r>
      <w:r>
        <w:rPr>
          <w:spacing w:val="-4"/>
        </w:rPr>
        <w:t xml:space="preserve"> </w:t>
      </w:r>
      <w:r>
        <w:t>России.</w:t>
      </w:r>
    </w:p>
    <w:p w14:paraId="03057ABC">
      <w:pPr>
        <w:pStyle w:val="23"/>
        <w:spacing w:before="156" w:line="360" w:lineRule="auto"/>
        <w:ind w:right="242"/>
      </w:pPr>
      <w:r>
        <w:t>Что</w:t>
      </w:r>
      <w:r>
        <w:rPr>
          <w:spacing w:val="1"/>
        </w:rPr>
        <w:t xml:space="preserve"> </w:t>
      </w:r>
      <w:r>
        <w:t>такое</w:t>
      </w:r>
      <w:r>
        <w:rPr>
          <w:spacing w:val="1"/>
        </w:rPr>
        <w:t xml:space="preserve"> </w:t>
      </w:r>
      <w:r>
        <w:t>праздник?</w:t>
      </w:r>
      <w:r>
        <w:rPr>
          <w:spacing w:val="1"/>
        </w:rPr>
        <w:t xml:space="preserve"> </w:t>
      </w:r>
      <w:r>
        <w:t>Почему</w:t>
      </w:r>
      <w:r>
        <w:rPr>
          <w:spacing w:val="1"/>
        </w:rPr>
        <w:t xml:space="preserve"> </w:t>
      </w:r>
      <w:r>
        <w:t>праздники</w:t>
      </w:r>
      <w:r>
        <w:rPr>
          <w:spacing w:val="1"/>
        </w:rPr>
        <w:t xml:space="preserve"> </w:t>
      </w:r>
      <w:r>
        <w:t>важны.</w:t>
      </w:r>
      <w:r>
        <w:rPr>
          <w:spacing w:val="1"/>
        </w:rPr>
        <w:t xml:space="preserve"> </w:t>
      </w:r>
      <w:r>
        <w:t>Праздничные</w:t>
      </w:r>
      <w:r>
        <w:rPr>
          <w:spacing w:val="1"/>
        </w:rPr>
        <w:t xml:space="preserve"> </w:t>
      </w:r>
      <w:r>
        <w:t>традиции</w:t>
      </w:r>
      <w:r>
        <w:rPr>
          <w:spacing w:val="1"/>
        </w:rPr>
        <w:t xml:space="preserve"> </w:t>
      </w:r>
      <w:r>
        <w:t>в</w:t>
      </w:r>
      <w:r>
        <w:rPr>
          <w:spacing w:val="1"/>
        </w:rPr>
        <w:t xml:space="preserve"> </w:t>
      </w:r>
      <w:r>
        <w:t>России.</w:t>
      </w:r>
      <w:r>
        <w:rPr>
          <w:spacing w:val="1"/>
        </w:rPr>
        <w:t xml:space="preserve"> </w:t>
      </w:r>
      <w:r>
        <w:t>Народные</w:t>
      </w:r>
      <w:r>
        <w:rPr>
          <w:spacing w:val="1"/>
        </w:rPr>
        <w:t xml:space="preserve"> </w:t>
      </w:r>
      <w:r>
        <w:t>праздники</w:t>
      </w:r>
      <w:r>
        <w:rPr>
          <w:spacing w:val="1"/>
        </w:rPr>
        <w:t xml:space="preserve"> </w:t>
      </w:r>
      <w:r>
        <w:t>как</w:t>
      </w:r>
      <w:r>
        <w:rPr>
          <w:spacing w:val="1"/>
        </w:rPr>
        <w:t xml:space="preserve"> </w:t>
      </w:r>
      <w:r>
        <w:t>память</w:t>
      </w:r>
      <w:r>
        <w:rPr>
          <w:spacing w:val="1"/>
        </w:rPr>
        <w:t xml:space="preserve"> </w:t>
      </w:r>
      <w:r>
        <w:t>культуры,</w:t>
      </w:r>
      <w:r>
        <w:rPr>
          <w:spacing w:val="1"/>
        </w:rPr>
        <w:t xml:space="preserve"> </w:t>
      </w:r>
      <w:r>
        <w:t>как</w:t>
      </w:r>
      <w:r>
        <w:rPr>
          <w:spacing w:val="1"/>
        </w:rPr>
        <w:t xml:space="preserve"> </w:t>
      </w:r>
      <w:r>
        <w:t>воплощение</w:t>
      </w:r>
      <w:r>
        <w:rPr>
          <w:spacing w:val="1"/>
        </w:rPr>
        <w:t xml:space="preserve"> </w:t>
      </w:r>
      <w:r>
        <w:t>духовно-</w:t>
      </w:r>
      <w:r>
        <w:rPr>
          <w:spacing w:val="1"/>
        </w:rPr>
        <w:t xml:space="preserve"> </w:t>
      </w:r>
      <w:r>
        <w:t>нравственных идеалов.</w:t>
      </w:r>
    </w:p>
    <w:p w14:paraId="1B6405E8">
      <w:pPr>
        <w:pStyle w:val="23"/>
        <w:spacing w:before="1"/>
        <w:ind w:left="941" w:firstLine="0"/>
      </w:pPr>
      <w:r>
        <w:t>Тема</w:t>
      </w:r>
      <w:r>
        <w:rPr>
          <w:spacing w:val="-3"/>
        </w:rPr>
        <w:t xml:space="preserve"> </w:t>
      </w:r>
      <w:r>
        <w:t>24.</w:t>
      </w:r>
      <w:r>
        <w:rPr>
          <w:spacing w:val="-2"/>
        </w:rPr>
        <w:t xml:space="preserve"> </w:t>
      </w:r>
      <w:r>
        <w:t>Памятники</w:t>
      </w:r>
      <w:r>
        <w:rPr>
          <w:spacing w:val="-4"/>
        </w:rPr>
        <w:t xml:space="preserve"> </w:t>
      </w:r>
      <w:r>
        <w:t>архитектуры</w:t>
      </w:r>
      <w:r>
        <w:rPr>
          <w:spacing w:val="-1"/>
        </w:rPr>
        <w:t xml:space="preserve"> </w:t>
      </w:r>
      <w:r>
        <w:t>в</w:t>
      </w:r>
      <w:r>
        <w:rPr>
          <w:spacing w:val="-2"/>
        </w:rPr>
        <w:t xml:space="preserve"> </w:t>
      </w:r>
      <w:r>
        <w:t>культуре</w:t>
      </w:r>
      <w:r>
        <w:rPr>
          <w:spacing w:val="-2"/>
        </w:rPr>
        <w:t xml:space="preserve"> </w:t>
      </w:r>
      <w:r>
        <w:t>народов</w:t>
      </w:r>
      <w:r>
        <w:rPr>
          <w:spacing w:val="-3"/>
        </w:rPr>
        <w:t xml:space="preserve"> </w:t>
      </w:r>
      <w:r>
        <w:t>России.</w:t>
      </w:r>
    </w:p>
    <w:p w14:paraId="331B7422">
      <w:pPr>
        <w:pStyle w:val="23"/>
        <w:spacing w:before="161" w:line="360" w:lineRule="auto"/>
        <w:ind w:right="242"/>
      </w:pPr>
      <w:r>
        <w:t>Памятники</w:t>
      </w:r>
      <w:r>
        <w:rPr>
          <w:spacing w:val="1"/>
        </w:rPr>
        <w:t xml:space="preserve"> </w:t>
      </w:r>
      <w:r>
        <w:t>как</w:t>
      </w:r>
      <w:r>
        <w:rPr>
          <w:spacing w:val="1"/>
        </w:rPr>
        <w:t xml:space="preserve"> </w:t>
      </w:r>
      <w:r>
        <w:t>часть</w:t>
      </w:r>
      <w:r>
        <w:rPr>
          <w:spacing w:val="1"/>
        </w:rPr>
        <w:t xml:space="preserve"> </w:t>
      </w:r>
      <w:r>
        <w:t>культуры:</w:t>
      </w:r>
      <w:r>
        <w:rPr>
          <w:spacing w:val="1"/>
        </w:rPr>
        <w:t xml:space="preserve"> </w:t>
      </w:r>
      <w:r>
        <w:t>исторические,</w:t>
      </w:r>
      <w:r>
        <w:rPr>
          <w:spacing w:val="1"/>
        </w:rPr>
        <w:t xml:space="preserve"> </w:t>
      </w:r>
      <w:r>
        <w:t>художественные,</w:t>
      </w:r>
      <w:r>
        <w:rPr>
          <w:spacing w:val="-67"/>
        </w:rPr>
        <w:t xml:space="preserve"> </w:t>
      </w:r>
      <w:r>
        <w:t>архитектурные. Культура как память. Музеи. Храмы. Дворцы. Исторические здания</w:t>
      </w:r>
      <w:r>
        <w:rPr>
          <w:spacing w:val="1"/>
        </w:rPr>
        <w:t xml:space="preserve"> </w:t>
      </w:r>
      <w:r>
        <w:t>как</w:t>
      </w:r>
      <w:r>
        <w:rPr>
          <w:spacing w:val="1"/>
        </w:rPr>
        <w:t xml:space="preserve"> </w:t>
      </w:r>
      <w:r>
        <w:t>свидетели</w:t>
      </w:r>
      <w:r>
        <w:rPr>
          <w:spacing w:val="1"/>
        </w:rPr>
        <w:t xml:space="preserve"> </w:t>
      </w:r>
      <w:r>
        <w:t>истории.</w:t>
      </w:r>
      <w:r>
        <w:rPr>
          <w:spacing w:val="1"/>
        </w:rPr>
        <w:t xml:space="preserve"> </w:t>
      </w:r>
      <w:r>
        <w:t>Архитектура</w:t>
      </w:r>
      <w:r>
        <w:rPr>
          <w:spacing w:val="1"/>
        </w:rPr>
        <w:t xml:space="preserve"> </w:t>
      </w:r>
      <w:r>
        <w:t>и</w:t>
      </w:r>
      <w:r>
        <w:rPr>
          <w:spacing w:val="1"/>
        </w:rPr>
        <w:t xml:space="preserve"> </w:t>
      </w:r>
      <w:r>
        <w:t>духовно-нравственные</w:t>
      </w:r>
      <w:r>
        <w:rPr>
          <w:spacing w:val="1"/>
        </w:rPr>
        <w:t xml:space="preserve"> </w:t>
      </w:r>
      <w:r>
        <w:t>ценности</w:t>
      </w:r>
      <w:r>
        <w:rPr>
          <w:spacing w:val="1"/>
        </w:rPr>
        <w:t xml:space="preserve"> </w:t>
      </w:r>
      <w:r>
        <w:t>народов</w:t>
      </w:r>
      <w:r>
        <w:rPr>
          <w:spacing w:val="1"/>
        </w:rPr>
        <w:t xml:space="preserve"> </w:t>
      </w:r>
      <w:r>
        <w:t>России.</w:t>
      </w:r>
    </w:p>
    <w:p w14:paraId="23557F2C">
      <w:pPr>
        <w:pStyle w:val="23"/>
        <w:ind w:left="941" w:firstLine="0"/>
      </w:pPr>
      <w:r>
        <w:t>Тема</w:t>
      </w:r>
      <w:r>
        <w:rPr>
          <w:spacing w:val="-3"/>
        </w:rPr>
        <w:t xml:space="preserve"> </w:t>
      </w:r>
      <w:r>
        <w:t>25.</w:t>
      </w:r>
      <w:r>
        <w:rPr>
          <w:spacing w:val="-3"/>
        </w:rPr>
        <w:t xml:space="preserve"> </w:t>
      </w:r>
      <w:r>
        <w:t>Музыкальная</w:t>
      </w:r>
      <w:r>
        <w:rPr>
          <w:spacing w:val="-2"/>
        </w:rPr>
        <w:t xml:space="preserve"> </w:t>
      </w:r>
      <w:r>
        <w:t>культура</w:t>
      </w:r>
      <w:r>
        <w:rPr>
          <w:spacing w:val="-2"/>
        </w:rPr>
        <w:t xml:space="preserve"> </w:t>
      </w:r>
      <w:r>
        <w:t>народов</w:t>
      </w:r>
      <w:r>
        <w:rPr>
          <w:spacing w:val="-5"/>
        </w:rPr>
        <w:t xml:space="preserve"> </w:t>
      </w:r>
      <w:r>
        <w:t>России.</w:t>
      </w:r>
    </w:p>
    <w:p w14:paraId="75786599">
      <w:pPr>
        <w:pStyle w:val="23"/>
        <w:spacing w:before="160" w:line="360" w:lineRule="auto"/>
        <w:ind w:right="239"/>
      </w:pPr>
      <w:r>
        <w:t>Музыка.</w:t>
      </w:r>
      <w:r>
        <w:rPr>
          <w:spacing w:val="1"/>
        </w:rPr>
        <w:t xml:space="preserve"> </w:t>
      </w:r>
      <w:r>
        <w:t>Музыкальные</w:t>
      </w:r>
      <w:r>
        <w:rPr>
          <w:spacing w:val="1"/>
        </w:rPr>
        <w:t xml:space="preserve"> </w:t>
      </w:r>
      <w:r>
        <w:t>произведения.</w:t>
      </w:r>
      <w:r>
        <w:rPr>
          <w:spacing w:val="1"/>
        </w:rPr>
        <w:t xml:space="preserve"> </w:t>
      </w:r>
      <w:r>
        <w:t>Музыка</w:t>
      </w:r>
      <w:r>
        <w:rPr>
          <w:spacing w:val="1"/>
        </w:rPr>
        <w:t xml:space="preserve"> </w:t>
      </w:r>
      <w:r>
        <w:t>как</w:t>
      </w:r>
      <w:r>
        <w:rPr>
          <w:spacing w:val="1"/>
        </w:rPr>
        <w:t xml:space="preserve"> </w:t>
      </w:r>
      <w:r>
        <w:t>форма</w:t>
      </w:r>
      <w:r>
        <w:rPr>
          <w:spacing w:val="1"/>
        </w:rPr>
        <w:t xml:space="preserve"> </w:t>
      </w:r>
      <w:r>
        <w:t>выражения</w:t>
      </w:r>
      <w:r>
        <w:rPr>
          <w:spacing w:val="1"/>
        </w:rPr>
        <w:t xml:space="preserve"> </w:t>
      </w:r>
      <w:r>
        <w:t>эмоциональных связей между людьми. Народные инструменты. История народа в</w:t>
      </w:r>
      <w:r>
        <w:rPr>
          <w:spacing w:val="1"/>
        </w:rPr>
        <w:t xml:space="preserve"> </w:t>
      </w:r>
      <w:r>
        <w:t>его музыке и</w:t>
      </w:r>
      <w:r>
        <w:rPr>
          <w:spacing w:val="-3"/>
        </w:rPr>
        <w:t xml:space="preserve"> </w:t>
      </w:r>
      <w:r>
        <w:t>инструментах.</w:t>
      </w:r>
    </w:p>
    <w:p w14:paraId="63A1C96E">
      <w:pPr>
        <w:pStyle w:val="23"/>
        <w:spacing w:before="2"/>
        <w:ind w:left="941" w:firstLine="0"/>
      </w:pPr>
      <w:r>
        <w:t>Тема</w:t>
      </w:r>
      <w:r>
        <w:rPr>
          <w:spacing w:val="-4"/>
        </w:rPr>
        <w:t xml:space="preserve"> </w:t>
      </w:r>
      <w:r>
        <w:t>26.</w:t>
      </w:r>
      <w:r>
        <w:rPr>
          <w:spacing w:val="-3"/>
        </w:rPr>
        <w:t xml:space="preserve"> </w:t>
      </w:r>
      <w:r>
        <w:t>Изобразительное</w:t>
      </w:r>
      <w:r>
        <w:rPr>
          <w:spacing w:val="-2"/>
        </w:rPr>
        <w:t xml:space="preserve"> </w:t>
      </w:r>
      <w:r>
        <w:t>искусство</w:t>
      </w:r>
      <w:r>
        <w:rPr>
          <w:spacing w:val="-3"/>
        </w:rPr>
        <w:t xml:space="preserve"> </w:t>
      </w:r>
      <w:r>
        <w:t>народов</w:t>
      </w:r>
      <w:r>
        <w:rPr>
          <w:spacing w:val="-4"/>
        </w:rPr>
        <w:t xml:space="preserve"> </w:t>
      </w:r>
      <w:r>
        <w:t>России.</w:t>
      </w:r>
    </w:p>
    <w:p w14:paraId="7AD2B373">
      <w:pPr>
        <w:pStyle w:val="23"/>
        <w:spacing w:before="160" w:line="360" w:lineRule="auto"/>
        <w:ind w:right="245"/>
      </w:pPr>
      <w:r>
        <w:t>Художественная</w:t>
      </w:r>
      <w:r>
        <w:rPr>
          <w:spacing w:val="1"/>
        </w:rPr>
        <w:t xml:space="preserve"> </w:t>
      </w:r>
      <w:r>
        <w:t>реальность.</w:t>
      </w:r>
      <w:r>
        <w:rPr>
          <w:spacing w:val="1"/>
        </w:rPr>
        <w:t xml:space="preserve"> </w:t>
      </w:r>
      <w:r>
        <w:t>Скульптура:</w:t>
      </w:r>
      <w:r>
        <w:rPr>
          <w:spacing w:val="1"/>
        </w:rPr>
        <w:t xml:space="preserve"> </w:t>
      </w:r>
      <w:r>
        <w:t>от</w:t>
      </w:r>
      <w:r>
        <w:rPr>
          <w:spacing w:val="1"/>
        </w:rPr>
        <w:t xml:space="preserve"> </w:t>
      </w:r>
      <w:r>
        <w:t>религиозных</w:t>
      </w:r>
      <w:r>
        <w:rPr>
          <w:spacing w:val="1"/>
        </w:rPr>
        <w:t xml:space="preserve"> </w:t>
      </w:r>
      <w:r>
        <w:t>сюжетов</w:t>
      </w:r>
      <w:r>
        <w:rPr>
          <w:spacing w:val="1"/>
        </w:rPr>
        <w:t xml:space="preserve"> </w:t>
      </w:r>
      <w:r>
        <w:t>к</w:t>
      </w:r>
      <w:r>
        <w:rPr>
          <w:spacing w:val="1"/>
        </w:rPr>
        <w:t xml:space="preserve"> </w:t>
      </w:r>
      <w:r>
        <w:t>современному искусству. Храмовые росписи и фольклорные орнаменты. Живопись,</w:t>
      </w:r>
      <w:r>
        <w:rPr>
          <w:spacing w:val="1"/>
        </w:rPr>
        <w:t xml:space="preserve"> </w:t>
      </w:r>
      <w:r>
        <w:t>графика.</w:t>
      </w:r>
      <w:r>
        <w:rPr>
          <w:spacing w:val="-2"/>
        </w:rPr>
        <w:t xml:space="preserve"> </w:t>
      </w:r>
      <w:r>
        <w:t>Выдающиеся художники</w:t>
      </w:r>
      <w:r>
        <w:rPr>
          <w:spacing w:val="-3"/>
        </w:rPr>
        <w:t xml:space="preserve"> </w:t>
      </w:r>
      <w:r>
        <w:t>разных</w:t>
      </w:r>
      <w:r>
        <w:rPr>
          <w:spacing w:val="1"/>
        </w:rPr>
        <w:t xml:space="preserve"> </w:t>
      </w:r>
      <w:r>
        <w:t>народов</w:t>
      </w:r>
      <w:r>
        <w:rPr>
          <w:spacing w:val="-2"/>
        </w:rPr>
        <w:t xml:space="preserve"> </w:t>
      </w:r>
      <w:r>
        <w:t>России.</w:t>
      </w:r>
    </w:p>
    <w:p w14:paraId="4AB68E76">
      <w:pPr>
        <w:pStyle w:val="23"/>
        <w:spacing w:before="1" w:line="360" w:lineRule="auto"/>
        <w:ind w:right="242"/>
      </w:pPr>
      <w:r>
        <w:t>Тема</w:t>
      </w:r>
      <w:r>
        <w:rPr>
          <w:spacing w:val="1"/>
        </w:rPr>
        <w:t xml:space="preserve"> </w:t>
      </w:r>
      <w:r>
        <w:t>27. Фольклор и</w:t>
      </w:r>
      <w:r>
        <w:rPr>
          <w:spacing w:val="1"/>
        </w:rPr>
        <w:t xml:space="preserve"> </w:t>
      </w:r>
      <w:r>
        <w:t>литература</w:t>
      </w:r>
      <w:r>
        <w:rPr>
          <w:spacing w:val="1"/>
        </w:rPr>
        <w:t xml:space="preserve"> </w:t>
      </w:r>
      <w:r>
        <w:t>народов России.</w:t>
      </w:r>
      <w:r>
        <w:rPr>
          <w:spacing w:val="1"/>
        </w:rPr>
        <w:t xml:space="preserve"> </w:t>
      </w:r>
      <w:r>
        <w:t>Пословицы и</w:t>
      </w:r>
      <w:r>
        <w:rPr>
          <w:spacing w:val="1"/>
        </w:rPr>
        <w:t xml:space="preserve"> </w:t>
      </w:r>
      <w:r>
        <w:t>поговорки.</w:t>
      </w:r>
      <w:r>
        <w:rPr>
          <w:spacing w:val="1"/>
        </w:rPr>
        <w:t xml:space="preserve"> </w:t>
      </w:r>
      <w:r>
        <w:t>Эпос</w:t>
      </w:r>
      <w:r>
        <w:rPr>
          <w:spacing w:val="19"/>
        </w:rPr>
        <w:t xml:space="preserve"> </w:t>
      </w:r>
      <w:r>
        <w:t>и</w:t>
      </w:r>
      <w:r>
        <w:rPr>
          <w:spacing w:val="22"/>
        </w:rPr>
        <w:t xml:space="preserve"> </w:t>
      </w:r>
      <w:r>
        <w:t>сказка.</w:t>
      </w:r>
      <w:r>
        <w:rPr>
          <w:spacing w:val="21"/>
        </w:rPr>
        <w:t xml:space="preserve"> </w:t>
      </w:r>
      <w:r>
        <w:t>Фольклор</w:t>
      </w:r>
      <w:r>
        <w:rPr>
          <w:spacing w:val="23"/>
        </w:rPr>
        <w:t xml:space="preserve"> </w:t>
      </w:r>
      <w:r>
        <w:t>как</w:t>
      </w:r>
      <w:r>
        <w:rPr>
          <w:spacing w:val="22"/>
        </w:rPr>
        <w:t xml:space="preserve"> </w:t>
      </w:r>
      <w:r>
        <w:t>отражение</w:t>
      </w:r>
      <w:r>
        <w:rPr>
          <w:spacing w:val="21"/>
        </w:rPr>
        <w:t xml:space="preserve"> </w:t>
      </w:r>
      <w:r>
        <w:t>истории</w:t>
      </w:r>
      <w:r>
        <w:rPr>
          <w:spacing w:val="22"/>
        </w:rPr>
        <w:t xml:space="preserve"> </w:t>
      </w:r>
      <w:r>
        <w:t>народа</w:t>
      </w:r>
      <w:r>
        <w:rPr>
          <w:spacing w:val="22"/>
        </w:rPr>
        <w:t xml:space="preserve"> </w:t>
      </w:r>
      <w:r>
        <w:t>и</w:t>
      </w:r>
      <w:r>
        <w:rPr>
          <w:spacing w:val="19"/>
        </w:rPr>
        <w:t xml:space="preserve"> </w:t>
      </w:r>
      <w:r>
        <w:t>его</w:t>
      </w:r>
      <w:r>
        <w:rPr>
          <w:spacing w:val="23"/>
        </w:rPr>
        <w:t xml:space="preserve"> </w:t>
      </w:r>
      <w:r>
        <w:t>ценностей,</w:t>
      </w:r>
      <w:r>
        <w:rPr>
          <w:spacing w:val="20"/>
        </w:rPr>
        <w:t xml:space="preserve"> </w:t>
      </w:r>
      <w:r>
        <w:t>морали</w:t>
      </w:r>
      <w:r>
        <w:rPr>
          <w:spacing w:val="32"/>
        </w:rPr>
        <w:t xml:space="preserve"> </w:t>
      </w:r>
      <w:r>
        <w:t>и</w:t>
      </w:r>
    </w:p>
    <w:p w14:paraId="6D1EAC46">
      <w:pPr>
        <w:spacing w:line="360" w:lineRule="auto"/>
        <w:sectPr>
          <w:pgSz w:w="11910" w:h="16850"/>
          <w:pgMar w:top="820" w:right="320" w:bottom="280" w:left="900" w:header="571" w:footer="0" w:gutter="0"/>
          <w:cols w:space="720" w:num="1"/>
          <w:docGrid w:linePitch="360" w:charSpace="0"/>
        </w:sectPr>
      </w:pPr>
    </w:p>
    <w:p w14:paraId="6756A884">
      <w:pPr>
        <w:pStyle w:val="23"/>
        <w:spacing w:before="4"/>
        <w:ind w:left="0" w:firstLine="0"/>
        <w:jc w:val="left"/>
        <w:rPr>
          <w:sz w:val="17"/>
        </w:rPr>
      </w:pPr>
    </w:p>
    <w:p w14:paraId="6A14D7C2">
      <w:pPr>
        <w:pStyle w:val="23"/>
        <w:tabs>
          <w:tab w:val="left" w:pos="2403"/>
          <w:tab w:val="left" w:pos="4327"/>
          <w:tab w:val="left" w:pos="5932"/>
          <w:tab w:val="left" w:pos="7328"/>
          <w:tab w:val="left" w:pos="8673"/>
          <w:tab w:val="left" w:pos="9717"/>
          <w:tab w:val="left" w:pos="10062"/>
        </w:tabs>
        <w:spacing w:before="89" w:line="362" w:lineRule="auto"/>
        <w:ind w:right="241" w:firstLine="0"/>
        <w:jc w:val="left"/>
      </w:pPr>
      <w:r>
        <w:t>нравственности.</w:t>
      </w:r>
      <w:r>
        <w:tab/>
      </w:r>
      <w:r>
        <w:t>Национальная</w:t>
      </w:r>
      <w:r>
        <w:tab/>
      </w:r>
      <w:r>
        <w:t>литература.</w:t>
      </w:r>
      <w:r>
        <w:tab/>
      </w:r>
      <w:r>
        <w:t>Богатство</w:t>
      </w:r>
      <w:r>
        <w:tab/>
      </w:r>
      <w:r>
        <w:t>культуры</w:t>
      </w:r>
      <w:r>
        <w:tab/>
      </w:r>
      <w:r>
        <w:t>народа</w:t>
      </w:r>
      <w:r>
        <w:tab/>
      </w:r>
      <w:r>
        <w:t>в</w:t>
      </w:r>
      <w:r>
        <w:tab/>
      </w:r>
      <w:r>
        <w:t>его</w:t>
      </w:r>
      <w:r>
        <w:rPr>
          <w:spacing w:val="-67"/>
        </w:rPr>
        <w:t xml:space="preserve"> </w:t>
      </w:r>
      <w:r>
        <w:t>литературе.</w:t>
      </w:r>
    </w:p>
    <w:p w14:paraId="3973EC94">
      <w:pPr>
        <w:pStyle w:val="23"/>
        <w:spacing w:line="360" w:lineRule="auto"/>
        <w:jc w:val="left"/>
      </w:pPr>
      <w:r>
        <w:t>Тема 28. Бытовые традиции народов России: пища, одежда, дом (практическое</w:t>
      </w:r>
      <w:r>
        <w:rPr>
          <w:spacing w:val="-67"/>
        </w:rPr>
        <w:t xml:space="preserve"> </w:t>
      </w:r>
      <w:r>
        <w:t>занятие).</w:t>
      </w:r>
    </w:p>
    <w:p w14:paraId="2FDF1C72">
      <w:pPr>
        <w:pStyle w:val="23"/>
        <w:tabs>
          <w:tab w:val="left" w:pos="3636"/>
          <w:tab w:val="left" w:pos="5084"/>
          <w:tab w:val="left" w:pos="5955"/>
          <w:tab w:val="left" w:pos="6928"/>
          <w:tab w:val="left" w:pos="9233"/>
          <w:tab w:val="left" w:pos="10317"/>
        </w:tabs>
        <w:spacing w:line="362" w:lineRule="auto"/>
        <w:ind w:right="242"/>
        <w:jc w:val="left"/>
      </w:pPr>
      <w:r>
        <w:t>Рассказ</w:t>
      </w:r>
      <w:r>
        <w:rPr>
          <w:spacing w:val="126"/>
        </w:rPr>
        <w:t xml:space="preserve"> </w:t>
      </w:r>
      <w:r>
        <w:t>о</w:t>
      </w:r>
      <w:r>
        <w:rPr>
          <w:spacing w:val="127"/>
        </w:rPr>
        <w:t xml:space="preserve"> </w:t>
      </w:r>
      <w:r>
        <w:t>бытовых</w:t>
      </w:r>
      <w:r>
        <w:tab/>
      </w:r>
      <w:r>
        <w:t>традициях</w:t>
      </w:r>
      <w:r>
        <w:tab/>
      </w:r>
      <w:r>
        <w:t>своей</w:t>
      </w:r>
      <w:r>
        <w:tab/>
      </w:r>
      <w:r>
        <w:t>семьи,</w:t>
      </w:r>
      <w:r>
        <w:tab/>
      </w:r>
      <w:r>
        <w:t>народа,</w:t>
      </w:r>
      <w:r>
        <w:rPr>
          <w:spacing w:val="124"/>
        </w:rPr>
        <w:t xml:space="preserve"> </w:t>
      </w:r>
      <w:r>
        <w:t>региона.</w:t>
      </w:r>
      <w:r>
        <w:tab/>
      </w:r>
      <w:r>
        <w:t>Доклад</w:t>
      </w:r>
      <w:r>
        <w:tab/>
      </w:r>
      <w:r>
        <w:rPr>
          <w:spacing w:val="-2"/>
        </w:rPr>
        <w:t>с</w:t>
      </w:r>
      <w:r>
        <w:rPr>
          <w:spacing w:val="-67"/>
        </w:rPr>
        <w:t xml:space="preserve"> </w:t>
      </w:r>
      <w:r>
        <w:t>использованием</w:t>
      </w:r>
      <w:r>
        <w:rPr>
          <w:spacing w:val="-2"/>
        </w:rPr>
        <w:t xml:space="preserve"> </w:t>
      </w:r>
      <w:r>
        <w:t>разнообразного зрительного ряда</w:t>
      </w:r>
      <w:r>
        <w:rPr>
          <w:spacing w:val="-4"/>
        </w:rPr>
        <w:t xml:space="preserve"> </w:t>
      </w:r>
      <w:r>
        <w:t>и</w:t>
      </w:r>
      <w:r>
        <w:rPr>
          <w:spacing w:val="-1"/>
        </w:rPr>
        <w:t xml:space="preserve"> </w:t>
      </w:r>
      <w:r>
        <w:t>других</w:t>
      </w:r>
      <w:r>
        <w:rPr>
          <w:spacing w:val="-2"/>
        </w:rPr>
        <w:t xml:space="preserve"> </w:t>
      </w:r>
      <w:r>
        <w:t>источников.</w:t>
      </w:r>
    </w:p>
    <w:p w14:paraId="1AE89EEC">
      <w:pPr>
        <w:pStyle w:val="23"/>
        <w:spacing w:line="360" w:lineRule="auto"/>
        <w:ind w:left="941" w:right="2693" w:firstLine="0"/>
        <w:jc w:val="left"/>
      </w:pPr>
      <w:r>
        <w:t>Тема 29. Культурная карта России (практическое занятие).</w:t>
      </w:r>
      <w:r>
        <w:rPr>
          <w:spacing w:val="-67"/>
        </w:rPr>
        <w:t xml:space="preserve"> </w:t>
      </w:r>
      <w:r>
        <w:t>География</w:t>
      </w:r>
      <w:r>
        <w:rPr>
          <w:spacing w:val="-3"/>
        </w:rPr>
        <w:t xml:space="preserve"> </w:t>
      </w:r>
      <w:r>
        <w:t>культур России.</w:t>
      </w:r>
      <w:r>
        <w:rPr>
          <w:spacing w:val="-3"/>
        </w:rPr>
        <w:t xml:space="preserve"> </w:t>
      </w:r>
      <w:r>
        <w:t>Россия</w:t>
      </w:r>
      <w:r>
        <w:rPr>
          <w:spacing w:val="-2"/>
        </w:rPr>
        <w:t xml:space="preserve"> </w:t>
      </w:r>
      <w:r>
        <w:t>как</w:t>
      </w:r>
      <w:r>
        <w:rPr>
          <w:spacing w:val="-4"/>
        </w:rPr>
        <w:t xml:space="preserve"> </w:t>
      </w:r>
      <w:r>
        <w:t>культурная</w:t>
      </w:r>
      <w:r>
        <w:rPr>
          <w:spacing w:val="-3"/>
        </w:rPr>
        <w:t xml:space="preserve"> </w:t>
      </w:r>
      <w:r>
        <w:t>карта.</w:t>
      </w:r>
    </w:p>
    <w:p w14:paraId="65AEEB10">
      <w:pPr>
        <w:pStyle w:val="23"/>
        <w:spacing w:line="362" w:lineRule="auto"/>
        <w:ind w:left="941" w:right="3030" w:firstLine="0"/>
        <w:jc w:val="left"/>
      </w:pPr>
      <w:r>
        <w:t>Описание регионов в соответствии с их особенностями.</w:t>
      </w:r>
      <w:r>
        <w:rPr>
          <w:spacing w:val="-67"/>
        </w:rPr>
        <w:t xml:space="preserve"> </w:t>
      </w:r>
      <w:r>
        <w:t>Тема</w:t>
      </w:r>
      <w:r>
        <w:rPr>
          <w:spacing w:val="-2"/>
        </w:rPr>
        <w:t xml:space="preserve"> </w:t>
      </w:r>
      <w:r>
        <w:t>30.</w:t>
      </w:r>
      <w:r>
        <w:rPr>
          <w:spacing w:val="-2"/>
        </w:rPr>
        <w:t xml:space="preserve"> </w:t>
      </w:r>
      <w:r>
        <w:t>Единство</w:t>
      </w:r>
      <w:r>
        <w:rPr>
          <w:spacing w:val="-1"/>
        </w:rPr>
        <w:t xml:space="preserve"> </w:t>
      </w:r>
      <w:r>
        <w:t>страны</w:t>
      </w:r>
      <w:r>
        <w:rPr>
          <w:spacing w:val="-1"/>
        </w:rPr>
        <w:t xml:space="preserve"> </w:t>
      </w:r>
      <w:r>
        <w:t>–</w:t>
      </w:r>
      <w:r>
        <w:rPr>
          <w:spacing w:val="-1"/>
        </w:rPr>
        <w:t xml:space="preserve"> </w:t>
      </w:r>
      <w:r>
        <w:t>залог</w:t>
      </w:r>
      <w:r>
        <w:rPr>
          <w:spacing w:val="-4"/>
        </w:rPr>
        <w:t xml:space="preserve"> </w:t>
      </w:r>
      <w:r>
        <w:t>будущего</w:t>
      </w:r>
      <w:r>
        <w:rPr>
          <w:spacing w:val="1"/>
        </w:rPr>
        <w:t xml:space="preserve"> </w:t>
      </w:r>
      <w:r>
        <w:t>России.</w:t>
      </w:r>
    </w:p>
    <w:p w14:paraId="0329EE0E">
      <w:pPr>
        <w:pStyle w:val="23"/>
        <w:spacing w:line="360" w:lineRule="auto"/>
        <w:jc w:val="left"/>
      </w:pPr>
      <w:r>
        <w:t>Россия</w:t>
      </w:r>
      <w:r>
        <w:rPr>
          <w:spacing w:val="38"/>
        </w:rPr>
        <w:t xml:space="preserve"> </w:t>
      </w:r>
      <w:r>
        <w:t>–</w:t>
      </w:r>
      <w:r>
        <w:rPr>
          <w:spacing w:val="41"/>
        </w:rPr>
        <w:t xml:space="preserve"> </w:t>
      </w:r>
      <w:r>
        <w:t>единая</w:t>
      </w:r>
      <w:r>
        <w:rPr>
          <w:spacing w:val="37"/>
        </w:rPr>
        <w:t xml:space="preserve"> </w:t>
      </w:r>
      <w:r>
        <w:t>страна.</w:t>
      </w:r>
      <w:r>
        <w:rPr>
          <w:spacing w:val="39"/>
        </w:rPr>
        <w:t xml:space="preserve"> </w:t>
      </w:r>
      <w:r>
        <w:t>Русский</w:t>
      </w:r>
      <w:r>
        <w:rPr>
          <w:spacing w:val="41"/>
        </w:rPr>
        <w:t xml:space="preserve"> </w:t>
      </w:r>
      <w:r>
        <w:t>мир.</w:t>
      </w:r>
      <w:r>
        <w:rPr>
          <w:spacing w:val="39"/>
        </w:rPr>
        <w:t xml:space="preserve"> </w:t>
      </w:r>
      <w:r>
        <w:t>Общая</w:t>
      </w:r>
      <w:r>
        <w:rPr>
          <w:spacing w:val="37"/>
        </w:rPr>
        <w:t xml:space="preserve"> </w:t>
      </w:r>
      <w:r>
        <w:t>история,</w:t>
      </w:r>
      <w:r>
        <w:rPr>
          <w:spacing w:val="39"/>
        </w:rPr>
        <w:t xml:space="preserve"> </w:t>
      </w:r>
      <w:r>
        <w:t>сходство</w:t>
      </w:r>
      <w:r>
        <w:rPr>
          <w:spacing w:val="40"/>
        </w:rPr>
        <w:t xml:space="preserve"> </w:t>
      </w:r>
      <w:r>
        <w:t>культурных</w:t>
      </w:r>
      <w:r>
        <w:rPr>
          <w:spacing w:val="-67"/>
        </w:rPr>
        <w:t xml:space="preserve"> </w:t>
      </w:r>
      <w:r>
        <w:t>традиций,</w:t>
      </w:r>
      <w:r>
        <w:rPr>
          <w:spacing w:val="-2"/>
        </w:rPr>
        <w:t xml:space="preserve"> </w:t>
      </w:r>
      <w:r>
        <w:t>единые</w:t>
      </w:r>
      <w:r>
        <w:rPr>
          <w:spacing w:val="-4"/>
        </w:rPr>
        <w:t xml:space="preserve"> </w:t>
      </w:r>
      <w:r>
        <w:t>духовно-нравственные</w:t>
      </w:r>
      <w:r>
        <w:rPr>
          <w:spacing w:val="-1"/>
        </w:rPr>
        <w:t xml:space="preserve"> </w:t>
      </w:r>
      <w:r>
        <w:t>ценности народов</w:t>
      </w:r>
      <w:r>
        <w:rPr>
          <w:spacing w:val="-3"/>
        </w:rPr>
        <w:t xml:space="preserve"> </w:t>
      </w:r>
      <w:r>
        <w:t>России.</w:t>
      </w:r>
    </w:p>
    <w:p w14:paraId="1FA79694">
      <w:pPr>
        <w:pStyle w:val="183"/>
        <w:numPr>
          <w:ilvl w:val="1"/>
          <w:numId w:val="31"/>
        </w:numPr>
        <w:tabs>
          <w:tab w:val="left" w:pos="1573"/>
        </w:tabs>
        <w:spacing w:line="321" w:lineRule="exact"/>
        <w:ind w:left="1572" w:hanging="632"/>
        <w:jc w:val="left"/>
        <w:rPr>
          <w:sz w:val="28"/>
        </w:rPr>
      </w:pPr>
      <w:r>
        <w:rPr>
          <w:sz w:val="28"/>
        </w:rPr>
        <w:t>Содержание</w:t>
      </w:r>
      <w:r>
        <w:rPr>
          <w:spacing w:val="-1"/>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6</w:t>
      </w:r>
      <w:r>
        <w:rPr>
          <w:spacing w:val="2"/>
          <w:sz w:val="28"/>
        </w:rPr>
        <w:t xml:space="preserve"> </w:t>
      </w:r>
      <w:r>
        <w:rPr>
          <w:sz w:val="28"/>
        </w:rPr>
        <w:t>классе.</w:t>
      </w:r>
    </w:p>
    <w:p w14:paraId="7D34940E">
      <w:pPr>
        <w:pStyle w:val="183"/>
        <w:numPr>
          <w:ilvl w:val="2"/>
          <w:numId w:val="31"/>
        </w:numPr>
        <w:tabs>
          <w:tab w:val="left" w:pos="1784"/>
        </w:tabs>
        <w:spacing w:before="146" w:line="360" w:lineRule="auto"/>
        <w:ind w:left="941" w:right="2604" w:firstLine="0"/>
        <w:rPr>
          <w:sz w:val="28"/>
        </w:rPr>
      </w:pPr>
      <w:r>
        <w:rPr>
          <w:sz w:val="28"/>
        </w:rPr>
        <w:t>Тематический блок 1. «Культура как социальность».</w:t>
      </w:r>
      <w:r>
        <w:rPr>
          <w:spacing w:val="-67"/>
          <w:sz w:val="28"/>
        </w:rPr>
        <w:t xml:space="preserve"> </w:t>
      </w:r>
      <w:r>
        <w:rPr>
          <w:sz w:val="28"/>
        </w:rPr>
        <w:t>Тема</w:t>
      </w:r>
      <w:r>
        <w:rPr>
          <w:spacing w:val="-1"/>
          <w:sz w:val="28"/>
        </w:rPr>
        <w:t xml:space="preserve"> </w:t>
      </w:r>
      <w:r>
        <w:rPr>
          <w:sz w:val="28"/>
        </w:rPr>
        <w:t>1.</w:t>
      </w:r>
      <w:r>
        <w:rPr>
          <w:spacing w:val="-1"/>
          <w:sz w:val="28"/>
        </w:rPr>
        <w:t xml:space="preserve"> </w:t>
      </w:r>
      <w:r>
        <w:rPr>
          <w:sz w:val="28"/>
        </w:rPr>
        <w:t>Мир</w:t>
      </w:r>
      <w:r>
        <w:rPr>
          <w:spacing w:val="1"/>
          <w:sz w:val="28"/>
        </w:rPr>
        <w:t xml:space="preserve"> </w:t>
      </w:r>
      <w:r>
        <w:rPr>
          <w:sz w:val="28"/>
        </w:rPr>
        <w:t>культуры: его</w:t>
      </w:r>
      <w:r>
        <w:rPr>
          <w:spacing w:val="1"/>
          <w:sz w:val="28"/>
        </w:rPr>
        <w:t xml:space="preserve"> </w:t>
      </w:r>
      <w:r>
        <w:rPr>
          <w:sz w:val="28"/>
        </w:rPr>
        <w:t>структура.</w:t>
      </w:r>
    </w:p>
    <w:p w14:paraId="14ACE246">
      <w:pPr>
        <w:pStyle w:val="23"/>
        <w:spacing w:line="360" w:lineRule="auto"/>
        <w:ind w:right="248"/>
      </w:pPr>
      <w:r>
        <w:t>Культура</w:t>
      </w:r>
      <w:r>
        <w:rPr>
          <w:spacing w:val="1"/>
        </w:rPr>
        <w:t xml:space="preserve"> </w:t>
      </w:r>
      <w:r>
        <w:t>как</w:t>
      </w:r>
      <w:r>
        <w:rPr>
          <w:spacing w:val="1"/>
        </w:rPr>
        <w:t xml:space="preserve"> </w:t>
      </w:r>
      <w:r>
        <w:t>форма</w:t>
      </w:r>
      <w:r>
        <w:rPr>
          <w:spacing w:val="1"/>
        </w:rPr>
        <w:t xml:space="preserve"> </w:t>
      </w:r>
      <w:r>
        <w:t>социального</w:t>
      </w:r>
      <w:r>
        <w:rPr>
          <w:spacing w:val="1"/>
        </w:rPr>
        <w:t xml:space="preserve"> </w:t>
      </w:r>
      <w:r>
        <w:t>взаимодействия.</w:t>
      </w:r>
      <w:r>
        <w:rPr>
          <w:spacing w:val="1"/>
        </w:rPr>
        <w:t xml:space="preserve"> </w:t>
      </w:r>
      <w:r>
        <w:t>Связь</w:t>
      </w:r>
      <w:r>
        <w:rPr>
          <w:spacing w:val="1"/>
        </w:rPr>
        <w:t xml:space="preserve"> </w:t>
      </w:r>
      <w:r>
        <w:t>между</w:t>
      </w:r>
      <w:r>
        <w:rPr>
          <w:spacing w:val="1"/>
        </w:rPr>
        <w:t xml:space="preserve"> </w:t>
      </w:r>
      <w:r>
        <w:t>миром</w:t>
      </w:r>
      <w:r>
        <w:rPr>
          <w:spacing w:val="-67"/>
        </w:rPr>
        <w:t xml:space="preserve"> </w:t>
      </w:r>
      <w:r>
        <w:t>материальной</w:t>
      </w:r>
      <w:r>
        <w:rPr>
          <w:spacing w:val="1"/>
        </w:rPr>
        <w:t xml:space="preserve"> </w:t>
      </w:r>
      <w:r>
        <w:t>культуры</w:t>
      </w:r>
      <w:r>
        <w:rPr>
          <w:spacing w:val="1"/>
        </w:rPr>
        <w:t xml:space="preserve"> </w:t>
      </w:r>
      <w:r>
        <w:t>и</w:t>
      </w:r>
      <w:r>
        <w:rPr>
          <w:spacing w:val="1"/>
        </w:rPr>
        <w:t xml:space="preserve"> </w:t>
      </w:r>
      <w:r>
        <w:t>социальной</w:t>
      </w:r>
      <w:r>
        <w:rPr>
          <w:spacing w:val="1"/>
        </w:rPr>
        <w:t xml:space="preserve"> </w:t>
      </w:r>
      <w:r>
        <w:t>структурой</w:t>
      </w:r>
      <w:r>
        <w:rPr>
          <w:spacing w:val="1"/>
        </w:rPr>
        <w:t xml:space="preserve"> </w:t>
      </w:r>
      <w:r>
        <w:t>общества.</w:t>
      </w:r>
      <w:r>
        <w:rPr>
          <w:spacing w:val="1"/>
        </w:rPr>
        <w:t xml:space="preserve"> </w:t>
      </w:r>
      <w:r>
        <w:t>Расстояние</w:t>
      </w:r>
      <w:r>
        <w:rPr>
          <w:spacing w:val="1"/>
        </w:rPr>
        <w:t xml:space="preserve"> </w:t>
      </w:r>
      <w:r>
        <w:t>и</w:t>
      </w:r>
      <w:r>
        <w:rPr>
          <w:spacing w:val="1"/>
        </w:rPr>
        <w:t xml:space="preserve"> </w:t>
      </w:r>
      <w:r>
        <w:t>образ</w:t>
      </w:r>
      <w:r>
        <w:rPr>
          <w:spacing w:val="-67"/>
        </w:rPr>
        <w:t xml:space="preserve"> </w:t>
      </w:r>
      <w:r>
        <w:t>жизни людей. Научно-технический прогресс как один из источников формирования</w:t>
      </w:r>
      <w:r>
        <w:rPr>
          <w:spacing w:val="1"/>
        </w:rPr>
        <w:t xml:space="preserve"> </w:t>
      </w:r>
      <w:r>
        <w:t>социального облика</w:t>
      </w:r>
      <w:r>
        <w:rPr>
          <w:spacing w:val="-2"/>
        </w:rPr>
        <w:t xml:space="preserve"> </w:t>
      </w:r>
      <w:r>
        <w:t>общества.</w:t>
      </w:r>
    </w:p>
    <w:p w14:paraId="10961AD9">
      <w:pPr>
        <w:pStyle w:val="23"/>
        <w:ind w:left="941" w:firstLine="0"/>
      </w:pPr>
      <w:r>
        <w:t>Тема</w:t>
      </w:r>
      <w:r>
        <w:rPr>
          <w:spacing w:val="-4"/>
        </w:rPr>
        <w:t xml:space="preserve"> </w:t>
      </w:r>
      <w:r>
        <w:t>2.</w:t>
      </w:r>
      <w:r>
        <w:rPr>
          <w:spacing w:val="-4"/>
        </w:rPr>
        <w:t xml:space="preserve"> </w:t>
      </w:r>
      <w:r>
        <w:t>Культура</w:t>
      </w:r>
      <w:r>
        <w:rPr>
          <w:spacing w:val="-3"/>
        </w:rPr>
        <w:t xml:space="preserve"> </w:t>
      </w:r>
      <w:r>
        <w:t>России:</w:t>
      </w:r>
      <w:r>
        <w:rPr>
          <w:spacing w:val="-3"/>
        </w:rPr>
        <w:t xml:space="preserve"> </w:t>
      </w:r>
      <w:r>
        <w:t>многообразие</w:t>
      </w:r>
      <w:r>
        <w:rPr>
          <w:spacing w:val="-6"/>
        </w:rPr>
        <w:t xml:space="preserve"> </w:t>
      </w:r>
      <w:r>
        <w:t>регионов.</w:t>
      </w:r>
    </w:p>
    <w:p w14:paraId="1831C94F">
      <w:pPr>
        <w:pStyle w:val="23"/>
        <w:spacing w:before="160" w:line="360" w:lineRule="auto"/>
        <w:ind w:right="244"/>
      </w:pPr>
      <w:r>
        <w:t>Территория</w:t>
      </w:r>
      <w:r>
        <w:rPr>
          <w:spacing w:val="1"/>
        </w:rPr>
        <w:t xml:space="preserve"> </w:t>
      </w:r>
      <w:r>
        <w:t>России.</w:t>
      </w:r>
      <w:r>
        <w:rPr>
          <w:spacing w:val="1"/>
        </w:rPr>
        <w:t xml:space="preserve"> </w:t>
      </w:r>
      <w:r>
        <w:t>Народы,</w:t>
      </w:r>
      <w:r>
        <w:rPr>
          <w:spacing w:val="1"/>
        </w:rPr>
        <w:t xml:space="preserve"> </w:t>
      </w:r>
      <w:r>
        <w:t>живущие</w:t>
      </w:r>
      <w:r>
        <w:rPr>
          <w:spacing w:val="1"/>
        </w:rPr>
        <w:t xml:space="preserve"> </w:t>
      </w:r>
      <w:r>
        <w:t>в</w:t>
      </w:r>
      <w:r>
        <w:rPr>
          <w:spacing w:val="1"/>
        </w:rPr>
        <w:t xml:space="preserve"> </w:t>
      </w:r>
      <w:r>
        <w:t>ней.</w:t>
      </w:r>
      <w:r>
        <w:rPr>
          <w:spacing w:val="1"/>
        </w:rPr>
        <w:t xml:space="preserve"> </w:t>
      </w:r>
      <w:r>
        <w:t>Проблемы</w:t>
      </w:r>
      <w:r>
        <w:rPr>
          <w:spacing w:val="1"/>
        </w:rPr>
        <w:t xml:space="preserve"> </w:t>
      </w:r>
      <w:r>
        <w:t>культурного</w:t>
      </w:r>
      <w:r>
        <w:rPr>
          <w:spacing w:val="1"/>
        </w:rPr>
        <w:t xml:space="preserve"> </w:t>
      </w:r>
      <w:r>
        <w:t>взаимодействия</w:t>
      </w:r>
      <w:r>
        <w:rPr>
          <w:spacing w:val="1"/>
        </w:rPr>
        <w:t xml:space="preserve"> </w:t>
      </w:r>
      <w:r>
        <w:t>в</w:t>
      </w:r>
      <w:r>
        <w:rPr>
          <w:spacing w:val="1"/>
        </w:rPr>
        <w:t xml:space="preserve"> </w:t>
      </w:r>
      <w:r>
        <w:t>обществе</w:t>
      </w:r>
      <w:r>
        <w:rPr>
          <w:spacing w:val="1"/>
        </w:rPr>
        <w:t xml:space="preserve"> </w:t>
      </w:r>
      <w:r>
        <w:t>с</w:t>
      </w:r>
      <w:r>
        <w:rPr>
          <w:spacing w:val="1"/>
        </w:rPr>
        <w:t xml:space="preserve"> </w:t>
      </w:r>
      <w:r>
        <w:t>многообразием</w:t>
      </w:r>
      <w:r>
        <w:rPr>
          <w:spacing w:val="1"/>
        </w:rPr>
        <w:t xml:space="preserve"> </w:t>
      </w:r>
      <w:r>
        <w:t>культур.</w:t>
      </w:r>
      <w:r>
        <w:rPr>
          <w:spacing w:val="1"/>
        </w:rPr>
        <w:t xml:space="preserve"> </w:t>
      </w:r>
      <w:r>
        <w:t>Сохранение</w:t>
      </w:r>
      <w:r>
        <w:rPr>
          <w:spacing w:val="1"/>
        </w:rPr>
        <w:t xml:space="preserve"> </w:t>
      </w:r>
      <w:r>
        <w:t>и</w:t>
      </w:r>
      <w:r>
        <w:rPr>
          <w:spacing w:val="1"/>
        </w:rPr>
        <w:t xml:space="preserve"> </w:t>
      </w:r>
      <w:r>
        <w:t>поддержка</w:t>
      </w:r>
      <w:r>
        <w:rPr>
          <w:spacing w:val="1"/>
        </w:rPr>
        <w:t xml:space="preserve"> </w:t>
      </w:r>
      <w:r>
        <w:t>принципов</w:t>
      </w:r>
      <w:r>
        <w:rPr>
          <w:spacing w:val="-4"/>
        </w:rPr>
        <w:t xml:space="preserve"> </w:t>
      </w:r>
      <w:r>
        <w:t>толерантности</w:t>
      </w:r>
      <w:r>
        <w:rPr>
          <w:spacing w:val="-1"/>
        </w:rPr>
        <w:t xml:space="preserve"> </w:t>
      </w:r>
      <w:r>
        <w:t>и</w:t>
      </w:r>
      <w:r>
        <w:rPr>
          <w:spacing w:val="-1"/>
        </w:rPr>
        <w:t xml:space="preserve"> </w:t>
      </w:r>
      <w:r>
        <w:t>уважения</w:t>
      </w:r>
      <w:r>
        <w:rPr>
          <w:spacing w:val="-1"/>
        </w:rPr>
        <w:t xml:space="preserve"> </w:t>
      </w:r>
      <w:r>
        <w:t>ко</w:t>
      </w:r>
      <w:r>
        <w:rPr>
          <w:spacing w:val="-1"/>
        </w:rPr>
        <w:t xml:space="preserve"> </w:t>
      </w:r>
      <w:r>
        <w:t>всем</w:t>
      </w:r>
      <w:r>
        <w:rPr>
          <w:spacing w:val="-1"/>
        </w:rPr>
        <w:t xml:space="preserve"> </w:t>
      </w:r>
      <w:r>
        <w:t>культурам</w:t>
      </w:r>
      <w:r>
        <w:rPr>
          <w:spacing w:val="-1"/>
        </w:rPr>
        <w:t xml:space="preserve"> </w:t>
      </w:r>
      <w:r>
        <w:t>народов</w:t>
      </w:r>
      <w:r>
        <w:rPr>
          <w:spacing w:val="-3"/>
        </w:rPr>
        <w:t xml:space="preserve"> </w:t>
      </w:r>
      <w:r>
        <w:t>России.</w:t>
      </w:r>
    </w:p>
    <w:p w14:paraId="0C536C39">
      <w:pPr>
        <w:pStyle w:val="23"/>
        <w:spacing w:before="2"/>
        <w:ind w:left="941" w:firstLine="0"/>
      </w:pPr>
      <w:r>
        <w:t>Тема</w:t>
      </w:r>
      <w:r>
        <w:rPr>
          <w:spacing w:val="-2"/>
        </w:rPr>
        <w:t xml:space="preserve"> </w:t>
      </w:r>
      <w:r>
        <w:t>3.</w:t>
      </w:r>
      <w:r>
        <w:rPr>
          <w:spacing w:val="-3"/>
        </w:rPr>
        <w:t xml:space="preserve"> </w:t>
      </w:r>
      <w:r>
        <w:t>История</w:t>
      </w:r>
      <w:r>
        <w:rPr>
          <w:spacing w:val="-1"/>
        </w:rPr>
        <w:t xml:space="preserve"> </w:t>
      </w:r>
      <w:r>
        <w:t>быта</w:t>
      </w:r>
      <w:r>
        <w:rPr>
          <w:spacing w:val="-2"/>
        </w:rPr>
        <w:t xml:space="preserve"> </w:t>
      </w:r>
      <w:r>
        <w:t>как</w:t>
      </w:r>
      <w:r>
        <w:rPr>
          <w:spacing w:val="-2"/>
        </w:rPr>
        <w:t xml:space="preserve"> </w:t>
      </w:r>
      <w:r>
        <w:t>история</w:t>
      </w:r>
      <w:r>
        <w:rPr>
          <w:spacing w:val="-1"/>
        </w:rPr>
        <w:t xml:space="preserve"> </w:t>
      </w:r>
      <w:r>
        <w:t>культуры.</w:t>
      </w:r>
    </w:p>
    <w:p w14:paraId="294B68E1">
      <w:pPr>
        <w:pStyle w:val="23"/>
        <w:spacing w:before="160" w:line="360" w:lineRule="auto"/>
        <w:ind w:right="242"/>
      </w:pPr>
      <w:r>
        <w:t>Домашнее хозяйство и его типы. Хозяйственная деятельность народов России</w:t>
      </w:r>
      <w:r>
        <w:rPr>
          <w:spacing w:val="1"/>
        </w:rPr>
        <w:t xml:space="preserve"> </w:t>
      </w:r>
      <w:r>
        <w:t>в разные исторические периоды. Многообразие культурных укладов как результат</w:t>
      </w:r>
      <w:r>
        <w:rPr>
          <w:spacing w:val="1"/>
        </w:rPr>
        <w:t xml:space="preserve"> </w:t>
      </w:r>
      <w:r>
        <w:t>исторического</w:t>
      </w:r>
      <w:r>
        <w:rPr>
          <w:spacing w:val="-3"/>
        </w:rPr>
        <w:t xml:space="preserve"> </w:t>
      </w:r>
      <w:r>
        <w:t>развития</w:t>
      </w:r>
      <w:r>
        <w:rPr>
          <w:spacing w:val="-3"/>
        </w:rPr>
        <w:t xml:space="preserve"> </w:t>
      </w:r>
      <w:r>
        <w:t>народов</w:t>
      </w:r>
      <w:r>
        <w:rPr>
          <w:spacing w:val="-2"/>
        </w:rPr>
        <w:t xml:space="preserve"> </w:t>
      </w:r>
      <w:r>
        <w:t>России.</w:t>
      </w:r>
    </w:p>
    <w:p w14:paraId="1D55806D">
      <w:pPr>
        <w:pStyle w:val="23"/>
        <w:spacing w:before="1" w:line="360" w:lineRule="auto"/>
        <w:ind w:right="244"/>
      </w:pPr>
      <w:r>
        <w:t>Тема</w:t>
      </w:r>
      <w:r>
        <w:rPr>
          <w:spacing w:val="1"/>
        </w:rPr>
        <w:t xml:space="preserve"> </w:t>
      </w:r>
      <w:r>
        <w:t>4. Прогресс:</w:t>
      </w:r>
      <w:r>
        <w:rPr>
          <w:spacing w:val="1"/>
        </w:rPr>
        <w:t xml:space="preserve"> </w:t>
      </w:r>
      <w:r>
        <w:t>технический</w:t>
      </w:r>
      <w:r>
        <w:rPr>
          <w:spacing w:val="1"/>
        </w:rPr>
        <w:t xml:space="preserve"> </w:t>
      </w:r>
      <w:r>
        <w:t>и</w:t>
      </w:r>
      <w:r>
        <w:rPr>
          <w:spacing w:val="1"/>
        </w:rPr>
        <w:t xml:space="preserve"> </w:t>
      </w:r>
      <w:r>
        <w:t>социальный.</w:t>
      </w:r>
      <w:r>
        <w:rPr>
          <w:spacing w:val="1"/>
        </w:rPr>
        <w:t xml:space="preserve"> </w:t>
      </w:r>
      <w:r>
        <w:t>Производительность</w:t>
      </w:r>
      <w:r>
        <w:rPr>
          <w:spacing w:val="1"/>
        </w:rPr>
        <w:t xml:space="preserve"> </w:t>
      </w:r>
      <w:r>
        <w:t>труда.</w:t>
      </w:r>
      <w:r>
        <w:rPr>
          <w:spacing w:val="1"/>
        </w:rPr>
        <w:t xml:space="preserve"> </w:t>
      </w:r>
      <w:r>
        <w:t>Разделение труда. Обслуживающий и производящий труд. Домашний труд</w:t>
      </w:r>
      <w:r>
        <w:rPr>
          <w:spacing w:val="1"/>
        </w:rPr>
        <w:t xml:space="preserve"> </w:t>
      </w:r>
      <w:r>
        <w:t>и его</w:t>
      </w:r>
      <w:r>
        <w:rPr>
          <w:spacing w:val="1"/>
        </w:rPr>
        <w:t xml:space="preserve"> </w:t>
      </w:r>
      <w:r>
        <w:t>механизация.</w:t>
      </w:r>
      <w:r>
        <w:rPr>
          <w:spacing w:val="10"/>
        </w:rPr>
        <w:t xml:space="preserve"> </w:t>
      </w:r>
      <w:r>
        <w:t>Что</w:t>
      </w:r>
      <w:r>
        <w:rPr>
          <w:spacing w:val="9"/>
        </w:rPr>
        <w:t xml:space="preserve"> </w:t>
      </w:r>
      <w:r>
        <w:t>такое</w:t>
      </w:r>
      <w:r>
        <w:rPr>
          <w:spacing w:val="8"/>
        </w:rPr>
        <w:t xml:space="preserve"> </w:t>
      </w:r>
      <w:r>
        <w:t>технологии</w:t>
      </w:r>
      <w:r>
        <w:rPr>
          <w:spacing w:val="7"/>
        </w:rPr>
        <w:t xml:space="preserve"> </w:t>
      </w:r>
      <w:r>
        <w:t>и</w:t>
      </w:r>
      <w:r>
        <w:rPr>
          <w:spacing w:val="11"/>
        </w:rPr>
        <w:t xml:space="preserve"> </w:t>
      </w:r>
      <w:r>
        <w:t>как</w:t>
      </w:r>
      <w:r>
        <w:rPr>
          <w:spacing w:val="8"/>
        </w:rPr>
        <w:t xml:space="preserve"> </w:t>
      </w:r>
      <w:r>
        <w:t>они</w:t>
      </w:r>
      <w:r>
        <w:rPr>
          <w:spacing w:val="11"/>
        </w:rPr>
        <w:t xml:space="preserve"> </w:t>
      </w:r>
      <w:r>
        <w:t>влияют</w:t>
      </w:r>
      <w:r>
        <w:rPr>
          <w:spacing w:val="7"/>
        </w:rPr>
        <w:t xml:space="preserve"> </w:t>
      </w:r>
      <w:r>
        <w:t>на</w:t>
      </w:r>
      <w:r>
        <w:rPr>
          <w:spacing w:val="8"/>
        </w:rPr>
        <w:t xml:space="preserve"> </w:t>
      </w:r>
      <w:r>
        <w:t>культуру</w:t>
      </w:r>
      <w:r>
        <w:rPr>
          <w:spacing w:val="7"/>
        </w:rPr>
        <w:t xml:space="preserve"> </w:t>
      </w:r>
      <w:r>
        <w:t>и</w:t>
      </w:r>
      <w:r>
        <w:rPr>
          <w:spacing w:val="11"/>
        </w:rPr>
        <w:t xml:space="preserve"> </w:t>
      </w:r>
      <w:r>
        <w:t>ценности</w:t>
      </w:r>
    </w:p>
    <w:p w14:paraId="1229C0A7">
      <w:pPr>
        <w:spacing w:line="360" w:lineRule="auto"/>
        <w:sectPr>
          <w:pgSz w:w="11910" w:h="16850"/>
          <w:pgMar w:top="820" w:right="320" w:bottom="280" w:left="900" w:header="571" w:footer="0" w:gutter="0"/>
          <w:cols w:space="720" w:num="1"/>
          <w:docGrid w:linePitch="360" w:charSpace="0"/>
        </w:sectPr>
      </w:pPr>
    </w:p>
    <w:p w14:paraId="0FB64085">
      <w:pPr>
        <w:pStyle w:val="23"/>
        <w:spacing w:before="4"/>
        <w:ind w:left="0" w:firstLine="0"/>
        <w:jc w:val="left"/>
        <w:rPr>
          <w:sz w:val="17"/>
        </w:rPr>
      </w:pPr>
    </w:p>
    <w:p w14:paraId="4641F1D4">
      <w:pPr>
        <w:pStyle w:val="23"/>
        <w:spacing w:before="89"/>
        <w:ind w:firstLine="0"/>
        <w:jc w:val="left"/>
      </w:pPr>
      <w:r>
        <w:t>общества?</w:t>
      </w:r>
    </w:p>
    <w:p w14:paraId="05A7C83B">
      <w:pPr>
        <w:pStyle w:val="23"/>
        <w:spacing w:before="164" w:line="360" w:lineRule="auto"/>
        <w:ind w:right="253"/>
      </w:pPr>
      <w:r>
        <w:t>Тема 5. Образование в культуре народов России. Представление об основных</w:t>
      </w:r>
      <w:r>
        <w:rPr>
          <w:spacing w:val="1"/>
        </w:rPr>
        <w:t xml:space="preserve"> </w:t>
      </w:r>
      <w:r>
        <w:t>этапах в</w:t>
      </w:r>
      <w:r>
        <w:rPr>
          <w:spacing w:val="-1"/>
        </w:rPr>
        <w:t xml:space="preserve"> </w:t>
      </w:r>
      <w:r>
        <w:t>истории</w:t>
      </w:r>
      <w:r>
        <w:rPr>
          <w:spacing w:val="-3"/>
        </w:rPr>
        <w:t xml:space="preserve"> </w:t>
      </w:r>
      <w:r>
        <w:t>образования.</w:t>
      </w:r>
    </w:p>
    <w:p w14:paraId="57E536E6">
      <w:pPr>
        <w:pStyle w:val="23"/>
        <w:spacing w:line="360" w:lineRule="auto"/>
        <w:ind w:right="243"/>
      </w:pPr>
      <w:r>
        <w:t>Ценность знания. Социальная обусловленность различных видов образования.</w:t>
      </w:r>
      <w:r>
        <w:rPr>
          <w:spacing w:val="1"/>
        </w:rPr>
        <w:t xml:space="preserve"> </w:t>
      </w:r>
      <w:r>
        <w:t>Важность</w:t>
      </w:r>
      <w:r>
        <w:rPr>
          <w:spacing w:val="1"/>
        </w:rPr>
        <w:t xml:space="preserve"> </w:t>
      </w:r>
      <w:r>
        <w:t>образования</w:t>
      </w:r>
      <w:r>
        <w:rPr>
          <w:spacing w:val="1"/>
        </w:rPr>
        <w:t xml:space="preserve"> </w:t>
      </w:r>
      <w:r>
        <w:t>для</w:t>
      </w:r>
      <w:r>
        <w:rPr>
          <w:spacing w:val="1"/>
        </w:rPr>
        <w:t xml:space="preserve"> </w:t>
      </w:r>
      <w:r>
        <w:t>современного</w:t>
      </w:r>
      <w:r>
        <w:rPr>
          <w:spacing w:val="1"/>
        </w:rPr>
        <w:t xml:space="preserve"> </w:t>
      </w:r>
      <w:r>
        <w:t>мира.</w:t>
      </w:r>
      <w:r>
        <w:rPr>
          <w:spacing w:val="1"/>
        </w:rPr>
        <w:t xml:space="preserve"> </w:t>
      </w:r>
      <w:r>
        <w:t>Образование</w:t>
      </w:r>
      <w:r>
        <w:rPr>
          <w:spacing w:val="1"/>
        </w:rPr>
        <w:t xml:space="preserve"> </w:t>
      </w:r>
      <w:r>
        <w:t>как</w:t>
      </w:r>
      <w:r>
        <w:rPr>
          <w:spacing w:val="1"/>
        </w:rPr>
        <w:t xml:space="preserve"> </w:t>
      </w:r>
      <w:r>
        <w:t>трансляция</w:t>
      </w:r>
      <w:r>
        <w:rPr>
          <w:spacing w:val="1"/>
        </w:rPr>
        <w:t xml:space="preserve"> </w:t>
      </w:r>
      <w:r>
        <w:t>культурных смыслов,</w:t>
      </w:r>
      <w:r>
        <w:rPr>
          <w:spacing w:val="-1"/>
        </w:rPr>
        <w:t xml:space="preserve"> </w:t>
      </w:r>
      <w:r>
        <w:t>как способ</w:t>
      </w:r>
      <w:r>
        <w:rPr>
          <w:spacing w:val="-3"/>
        </w:rPr>
        <w:t xml:space="preserve"> </w:t>
      </w:r>
      <w:r>
        <w:t>передачи</w:t>
      </w:r>
      <w:r>
        <w:rPr>
          <w:spacing w:val="1"/>
        </w:rPr>
        <w:t xml:space="preserve"> </w:t>
      </w:r>
      <w:r>
        <w:t>ценностей.</w:t>
      </w:r>
    </w:p>
    <w:p w14:paraId="39F3B278">
      <w:pPr>
        <w:pStyle w:val="23"/>
        <w:ind w:left="941" w:firstLine="0"/>
      </w:pPr>
      <w:r>
        <w:t>Тема</w:t>
      </w:r>
      <w:r>
        <w:rPr>
          <w:spacing w:val="-1"/>
        </w:rPr>
        <w:t xml:space="preserve"> </w:t>
      </w:r>
      <w:r>
        <w:t>6.</w:t>
      </w:r>
      <w:r>
        <w:rPr>
          <w:spacing w:val="-2"/>
        </w:rPr>
        <w:t xml:space="preserve"> </w:t>
      </w:r>
      <w:r>
        <w:t>Права</w:t>
      </w:r>
      <w:r>
        <w:rPr>
          <w:spacing w:val="-5"/>
        </w:rPr>
        <w:t xml:space="preserve"> </w:t>
      </w:r>
      <w:r>
        <w:t>и обязанности</w:t>
      </w:r>
      <w:r>
        <w:rPr>
          <w:spacing w:val="-1"/>
        </w:rPr>
        <w:t xml:space="preserve"> </w:t>
      </w:r>
      <w:r>
        <w:t>человека.</w:t>
      </w:r>
    </w:p>
    <w:p w14:paraId="1E09B230">
      <w:pPr>
        <w:pStyle w:val="23"/>
        <w:spacing w:before="160" w:line="360" w:lineRule="auto"/>
        <w:ind w:right="243"/>
      </w:pPr>
      <w:r>
        <w:t>Права</w:t>
      </w:r>
      <w:r>
        <w:rPr>
          <w:spacing w:val="17"/>
        </w:rPr>
        <w:t xml:space="preserve"> </w:t>
      </w:r>
      <w:r>
        <w:t>и</w:t>
      </w:r>
      <w:r>
        <w:rPr>
          <w:spacing w:val="19"/>
        </w:rPr>
        <w:t xml:space="preserve"> </w:t>
      </w:r>
      <w:r>
        <w:t>обязанности</w:t>
      </w:r>
      <w:r>
        <w:rPr>
          <w:spacing w:val="19"/>
        </w:rPr>
        <w:t xml:space="preserve"> </w:t>
      </w:r>
      <w:r>
        <w:t>человека</w:t>
      </w:r>
      <w:r>
        <w:rPr>
          <w:spacing w:val="19"/>
        </w:rPr>
        <w:t xml:space="preserve"> </w:t>
      </w:r>
      <w:r>
        <w:t>в</w:t>
      </w:r>
      <w:r>
        <w:rPr>
          <w:spacing w:val="17"/>
        </w:rPr>
        <w:t xml:space="preserve"> </w:t>
      </w:r>
      <w:r>
        <w:t>культурной</w:t>
      </w:r>
      <w:r>
        <w:rPr>
          <w:spacing w:val="19"/>
        </w:rPr>
        <w:t xml:space="preserve"> </w:t>
      </w:r>
      <w:r>
        <w:t>традиции</w:t>
      </w:r>
      <w:r>
        <w:rPr>
          <w:spacing w:val="19"/>
        </w:rPr>
        <w:t xml:space="preserve"> </w:t>
      </w:r>
      <w:r>
        <w:t>народов</w:t>
      </w:r>
      <w:r>
        <w:rPr>
          <w:spacing w:val="18"/>
        </w:rPr>
        <w:t xml:space="preserve"> </w:t>
      </w:r>
      <w:r>
        <w:t>России.</w:t>
      </w:r>
      <w:r>
        <w:rPr>
          <w:spacing w:val="17"/>
        </w:rPr>
        <w:t xml:space="preserve"> </w:t>
      </w:r>
      <w:r>
        <w:t>Права</w:t>
      </w:r>
      <w:r>
        <w:rPr>
          <w:spacing w:val="-67"/>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обозначенные</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p>
    <w:p w14:paraId="6BE0431F">
      <w:pPr>
        <w:pStyle w:val="23"/>
        <w:spacing w:before="1"/>
        <w:ind w:left="941" w:firstLine="0"/>
      </w:pPr>
      <w:r>
        <w:t>Тема</w:t>
      </w:r>
      <w:r>
        <w:rPr>
          <w:spacing w:val="-2"/>
        </w:rPr>
        <w:t xml:space="preserve"> </w:t>
      </w:r>
      <w:r>
        <w:t>7.</w:t>
      </w:r>
      <w:r>
        <w:rPr>
          <w:spacing w:val="-3"/>
        </w:rPr>
        <w:t xml:space="preserve"> </w:t>
      </w:r>
      <w:r>
        <w:t>Общество</w:t>
      </w:r>
      <w:r>
        <w:rPr>
          <w:spacing w:val="-1"/>
        </w:rPr>
        <w:t xml:space="preserve"> </w:t>
      </w:r>
      <w:r>
        <w:t>и</w:t>
      </w:r>
      <w:r>
        <w:rPr>
          <w:spacing w:val="-5"/>
        </w:rPr>
        <w:t xml:space="preserve"> </w:t>
      </w:r>
      <w:r>
        <w:t>религия:</w:t>
      </w:r>
      <w:r>
        <w:rPr>
          <w:spacing w:val="-1"/>
        </w:rPr>
        <w:t xml:space="preserve"> </w:t>
      </w:r>
      <w:r>
        <w:t>духовно-нравственное</w:t>
      </w:r>
      <w:r>
        <w:rPr>
          <w:spacing w:val="-2"/>
        </w:rPr>
        <w:t xml:space="preserve"> </w:t>
      </w:r>
      <w:r>
        <w:t>взаимодействие.</w:t>
      </w:r>
    </w:p>
    <w:p w14:paraId="69588D3C">
      <w:pPr>
        <w:pStyle w:val="23"/>
        <w:spacing w:before="160" w:line="360" w:lineRule="auto"/>
        <w:ind w:right="240"/>
      </w:pPr>
      <w:r>
        <w:t>Мир</w:t>
      </w:r>
      <w:r>
        <w:rPr>
          <w:spacing w:val="1"/>
        </w:rPr>
        <w:t xml:space="preserve"> </w:t>
      </w:r>
      <w:r>
        <w:t>религий</w:t>
      </w:r>
      <w:r>
        <w:rPr>
          <w:spacing w:val="1"/>
        </w:rPr>
        <w:t xml:space="preserve"> </w:t>
      </w:r>
      <w:r>
        <w:t>в</w:t>
      </w:r>
      <w:r>
        <w:rPr>
          <w:spacing w:val="1"/>
        </w:rPr>
        <w:t xml:space="preserve"> </w:t>
      </w:r>
      <w:r>
        <w:t>истории.</w:t>
      </w:r>
      <w:r>
        <w:rPr>
          <w:spacing w:val="1"/>
        </w:rPr>
        <w:t xml:space="preserve"> </w:t>
      </w:r>
      <w:r>
        <w:t>Религии</w:t>
      </w:r>
      <w:r>
        <w:rPr>
          <w:spacing w:val="1"/>
        </w:rPr>
        <w:t xml:space="preserve"> </w:t>
      </w:r>
      <w:r>
        <w:t>народов</w:t>
      </w:r>
      <w:r>
        <w:rPr>
          <w:spacing w:val="1"/>
        </w:rPr>
        <w:t xml:space="preserve"> </w:t>
      </w:r>
      <w:r>
        <w:t>России</w:t>
      </w:r>
      <w:r>
        <w:rPr>
          <w:spacing w:val="1"/>
        </w:rPr>
        <w:t xml:space="preserve"> </w:t>
      </w:r>
      <w:r>
        <w:t>сегодня.</w:t>
      </w:r>
      <w:r>
        <w:rPr>
          <w:spacing w:val="1"/>
        </w:rPr>
        <w:t xml:space="preserve"> </w:t>
      </w:r>
      <w:r>
        <w:t>Государствообразующие</w:t>
      </w:r>
      <w:r>
        <w:rPr>
          <w:spacing w:val="1"/>
        </w:rPr>
        <w:t xml:space="preserve"> </w:t>
      </w:r>
      <w:r>
        <w:t>и</w:t>
      </w:r>
      <w:r>
        <w:rPr>
          <w:spacing w:val="1"/>
        </w:rPr>
        <w:t xml:space="preserve"> </w:t>
      </w:r>
      <w:r>
        <w:t>традиционные</w:t>
      </w:r>
      <w:r>
        <w:rPr>
          <w:spacing w:val="1"/>
        </w:rPr>
        <w:t xml:space="preserve"> </w:t>
      </w:r>
      <w:r>
        <w:t>религии</w:t>
      </w:r>
      <w:r>
        <w:rPr>
          <w:spacing w:val="1"/>
        </w:rPr>
        <w:t xml:space="preserve"> </w:t>
      </w:r>
      <w:r>
        <w:t>как</w:t>
      </w:r>
      <w:r>
        <w:rPr>
          <w:spacing w:val="1"/>
        </w:rPr>
        <w:t xml:space="preserve"> </w:t>
      </w:r>
      <w:r>
        <w:t>источник</w:t>
      </w:r>
      <w:r>
        <w:rPr>
          <w:spacing w:val="1"/>
        </w:rPr>
        <w:t xml:space="preserve"> </w:t>
      </w:r>
      <w:r>
        <w:t>духовно-</w:t>
      </w:r>
      <w:r>
        <w:rPr>
          <w:spacing w:val="1"/>
        </w:rPr>
        <w:t xml:space="preserve"> </w:t>
      </w:r>
      <w:r>
        <w:t>нравственных ценностей.</w:t>
      </w:r>
    </w:p>
    <w:p w14:paraId="07E0760B">
      <w:pPr>
        <w:pStyle w:val="23"/>
        <w:spacing w:before="1"/>
        <w:ind w:left="941" w:firstLine="0"/>
      </w:pPr>
      <w:r>
        <w:t>Тема</w:t>
      </w:r>
      <w:r>
        <w:rPr>
          <w:spacing w:val="-3"/>
        </w:rPr>
        <w:t xml:space="preserve"> </w:t>
      </w:r>
      <w:r>
        <w:t>8.</w:t>
      </w:r>
      <w:r>
        <w:rPr>
          <w:spacing w:val="-3"/>
        </w:rPr>
        <w:t xml:space="preserve"> </w:t>
      </w:r>
      <w:r>
        <w:t>Современный</w:t>
      </w:r>
      <w:r>
        <w:rPr>
          <w:spacing w:val="-3"/>
        </w:rPr>
        <w:t xml:space="preserve"> </w:t>
      </w:r>
      <w:r>
        <w:t>мир:</w:t>
      </w:r>
      <w:r>
        <w:rPr>
          <w:spacing w:val="-1"/>
        </w:rPr>
        <w:t xml:space="preserve"> </w:t>
      </w:r>
      <w:r>
        <w:t>самое</w:t>
      </w:r>
      <w:r>
        <w:rPr>
          <w:spacing w:val="-2"/>
        </w:rPr>
        <w:t xml:space="preserve"> </w:t>
      </w:r>
      <w:r>
        <w:t>важное</w:t>
      </w:r>
      <w:r>
        <w:rPr>
          <w:spacing w:val="-3"/>
        </w:rPr>
        <w:t xml:space="preserve"> </w:t>
      </w:r>
      <w:r>
        <w:t>(практическое</w:t>
      </w:r>
      <w:r>
        <w:rPr>
          <w:spacing w:val="-2"/>
        </w:rPr>
        <w:t xml:space="preserve"> </w:t>
      </w:r>
      <w:r>
        <w:t>занятие).</w:t>
      </w:r>
    </w:p>
    <w:p w14:paraId="46FB0AEB">
      <w:pPr>
        <w:pStyle w:val="23"/>
        <w:spacing w:before="160" w:line="360" w:lineRule="auto"/>
        <w:ind w:right="251"/>
      </w:pPr>
      <w:r>
        <w:t>Современное общество: его портрет. Проект: описание самых важных черт</w:t>
      </w:r>
      <w:r>
        <w:rPr>
          <w:spacing w:val="1"/>
        </w:rPr>
        <w:t xml:space="preserve"> </w:t>
      </w:r>
      <w:r>
        <w:t>современного общества с точки зрения материальной и духовной культуры народов</w:t>
      </w:r>
      <w:r>
        <w:rPr>
          <w:spacing w:val="1"/>
        </w:rPr>
        <w:t xml:space="preserve"> </w:t>
      </w:r>
      <w:r>
        <w:t>России.</w:t>
      </w:r>
    </w:p>
    <w:p w14:paraId="598DFE54">
      <w:pPr>
        <w:pStyle w:val="183"/>
        <w:numPr>
          <w:ilvl w:val="2"/>
          <w:numId w:val="31"/>
        </w:numPr>
        <w:tabs>
          <w:tab w:val="left" w:pos="1784"/>
        </w:tabs>
        <w:spacing w:before="2"/>
        <w:ind w:left="1783" w:hanging="843"/>
        <w:rPr>
          <w:sz w:val="28"/>
        </w:rPr>
      </w:pPr>
      <w:r>
        <w:rPr>
          <w:sz w:val="28"/>
        </w:rPr>
        <w:t>Тематический</w:t>
      </w:r>
      <w:r>
        <w:rPr>
          <w:spacing w:val="-2"/>
          <w:sz w:val="28"/>
        </w:rPr>
        <w:t xml:space="preserve"> </w:t>
      </w:r>
      <w:r>
        <w:rPr>
          <w:sz w:val="28"/>
        </w:rPr>
        <w:t>блок</w:t>
      </w:r>
      <w:r>
        <w:rPr>
          <w:spacing w:val="-2"/>
          <w:sz w:val="28"/>
        </w:rPr>
        <w:t xml:space="preserve"> </w:t>
      </w:r>
      <w:r>
        <w:rPr>
          <w:sz w:val="28"/>
        </w:rPr>
        <w:t>2.</w:t>
      </w:r>
      <w:r>
        <w:rPr>
          <w:spacing w:val="-3"/>
          <w:sz w:val="28"/>
        </w:rPr>
        <w:t xml:space="preserve"> </w:t>
      </w:r>
      <w:r>
        <w:rPr>
          <w:sz w:val="28"/>
        </w:rPr>
        <w:t>«Человек</w:t>
      </w:r>
      <w:r>
        <w:rPr>
          <w:spacing w:val="-4"/>
          <w:sz w:val="28"/>
        </w:rPr>
        <w:t xml:space="preserve"> </w:t>
      </w:r>
      <w:r>
        <w:rPr>
          <w:sz w:val="28"/>
        </w:rPr>
        <w:t>и</w:t>
      </w:r>
      <w:r>
        <w:rPr>
          <w:spacing w:val="-2"/>
          <w:sz w:val="28"/>
        </w:rPr>
        <w:t xml:space="preserve"> </w:t>
      </w:r>
      <w:r>
        <w:rPr>
          <w:sz w:val="28"/>
        </w:rPr>
        <w:t>его</w:t>
      </w:r>
      <w:r>
        <w:rPr>
          <w:spacing w:val="-3"/>
          <w:sz w:val="28"/>
        </w:rPr>
        <w:t xml:space="preserve"> </w:t>
      </w:r>
      <w:r>
        <w:rPr>
          <w:sz w:val="28"/>
        </w:rPr>
        <w:t>отражение</w:t>
      </w:r>
      <w:r>
        <w:rPr>
          <w:spacing w:val="-2"/>
          <w:sz w:val="28"/>
        </w:rPr>
        <w:t xml:space="preserve"> </w:t>
      </w:r>
      <w:r>
        <w:rPr>
          <w:sz w:val="28"/>
        </w:rPr>
        <w:t>в</w:t>
      </w:r>
      <w:r>
        <w:rPr>
          <w:spacing w:val="-3"/>
          <w:sz w:val="28"/>
        </w:rPr>
        <w:t xml:space="preserve"> </w:t>
      </w:r>
      <w:r>
        <w:rPr>
          <w:sz w:val="28"/>
        </w:rPr>
        <w:t>культуре».</w:t>
      </w:r>
    </w:p>
    <w:p w14:paraId="3116AD4B">
      <w:pPr>
        <w:pStyle w:val="23"/>
        <w:spacing w:before="160" w:line="360" w:lineRule="auto"/>
        <w:ind w:right="246"/>
      </w:pPr>
      <w:r>
        <w:t>Тема 9. Каким должен быть человек? Духовно-нравственный облик и идеал</w:t>
      </w:r>
      <w:r>
        <w:rPr>
          <w:spacing w:val="1"/>
        </w:rPr>
        <w:t xml:space="preserve"> </w:t>
      </w:r>
      <w:r>
        <w:t>человека.</w:t>
      </w:r>
    </w:p>
    <w:p w14:paraId="707D33A4">
      <w:pPr>
        <w:pStyle w:val="23"/>
        <w:spacing w:line="360" w:lineRule="auto"/>
        <w:ind w:right="240"/>
      </w:pPr>
      <w:r>
        <w:t>Мораль, нравственность, этика, этикет в культурах народов России. Право и</w:t>
      </w:r>
      <w:r>
        <w:rPr>
          <w:spacing w:val="1"/>
        </w:rPr>
        <w:t xml:space="preserve"> </w:t>
      </w:r>
      <w:r>
        <w:t>равенство в правах. Свобода как ценность. Долг как её ограничение. Общество как</w:t>
      </w:r>
      <w:r>
        <w:rPr>
          <w:spacing w:val="1"/>
        </w:rPr>
        <w:t xml:space="preserve"> </w:t>
      </w:r>
      <w:r>
        <w:t>регулятор свободы.</w:t>
      </w:r>
    </w:p>
    <w:p w14:paraId="60A1F25F">
      <w:pPr>
        <w:pStyle w:val="23"/>
        <w:spacing w:line="360" w:lineRule="auto"/>
        <w:ind w:right="247"/>
      </w:pPr>
      <w:r>
        <w:t>Свойства и качества человека, его образ в культуре народов России, единство</w:t>
      </w:r>
      <w:r>
        <w:rPr>
          <w:spacing w:val="1"/>
        </w:rPr>
        <w:t xml:space="preserve"> </w:t>
      </w:r>
      <w:r>
        <w:t>человеческих</w:t>
      </w:r>
      <w:r>
        <w:rPr>
          <w:spacing w:val="-4"/>
        </w:rPr>
        <w:t xml:space="preserve"> </w:t>
      </w:r>
      <w:r>
        <w:t>качеств.</w:t>
      </w:r>
      <w:r>
        <w:rPr>
          <w:spacing w:val="-1"/>
        </w:rPr>
        <w:t xml:space="preserve"> </w:t>
      </w:r>
      <w:r>
        <w:t>Единство</w:t>
      </w:r>
      <w:r>
        <w:rPr>
          <w:spacing w:val="1"/>
        </w:rPr>
        <w:t xml:space="preserve"> </w:t>
      </w:r>
      <w:r>
        <w:t>духовной жизни.</w:t>
      </w:r>
    </w:p>
    <w:p w14:paraId="3F00538B">
      <w:pPr>
        <w:pStyle w:val="23"/>
        <w:spacing w:before="1" w:line="360" w:lineRule="auto"/>
        <w:ind w:right="240"/>
      </w:pPr>
      <w:r>
        <w:t>Тема</w:t>
      </w:r>
      <w:r>
        <w:rPr>
          <w:spacing w:val="1"/>
        </w:rPr>
        <w:t xml:space="preserve"> </w:t>
      </w:r>
      <w:r>
        <w:t>10. Взросление</w:t>
      </w:r>
      <w:r>
        <w:rPr>
          <w:spacing w:val="1"/>
        </w:rPr>
        <w:t xml:space="preserve"> </w:t>
      </w:r>
      <w:r>
        <w:t>человека</w:t>
      </w:r>
      <w:r>
        <w:rPr>
          <w:spacing w:val="1"/>
        </w:rPr>
        <w:t xml:space="preserve"> </w:t>
      </w:r>
      <w:r>
        <w:t>в</w:t>
      </w:r>
      <w:r>
        <w:rPr>
          <w:spacing w:val="1"/>
        </w:rPr>
        <w:t xml:space="preserve"> </w:t>
      </w:r>
      <w:r>
        <w:t>культуре</w:t>
      </w:r>
      <w:r>
        <w:rPr>
          <w:spacing w:val="1"/>
        </w:rPr>
        <w:t xml:space="preserve"> </w:t>
      </w:r>
      <w:r>
        <w:t>народов</w:t>
      </w:r>
      <w:r>
        <w:rPr>
          <w:spacing w:val="1"/>
        </w:rPr>
        <w:t xml:space="preserve"> </w:t>
      </w:r>
      <w:r>
        <w:t>России.</w:t>
      </w:r>
      <w:r>
        <w:rPr>
          <w:spacing w:val="1"/>
        </w:rPr>
        <w:t xml:space="preserve"> </w:t>
      </w:r>
      <w:r>
        <w:t>Социальное</w:t>
      </w:r>
      <w:r>
        <w:rPr>
          <w:spacing w:val="-67"/>
        </w:rPr>
        <w:t xml:space="preserve"> </w:t>
      </w:r>
      <w:r>
        <w:t>измерение</w:t>
      </w:r>
      <w:r>
        <w:rPr>
          <w:spacing w:val="1"/>
        </w:rPr>
        <w:t xml:space="preserve"> </w:t>
      </w:r>
      <w:r>
        <w:t>человека.</w:t>
      </w:r>
      <w:r>
        <w:rPr>
          <w:spacing w:val="1"/>
        </w:rPr>
        <w:t xml:space="preserve"> </w:t>
      </w:r>
      <w:r>
        <w:t>Детство,</w:t>
      </w:r>
      <w:r>
        <w:rPr>
          <w:spacing w:val="1"/>
        </w:rPr>
        <w:t xml:space="preserve"> </w:t>
      </w:r>
      <w:r>
        <w:t>взросление,</w:t>
      </w:r>
      <w:r>
        <w:rPr>
          <w:spacing w:val="1"/>
        </w:rPr>
        <w:t xml:space="preserve"> </w:t>
      </w:r>
      <w:r>
        <w:t>зрелость,</w:t>
      </w:r>
      <w:r>
        <w:rPr>
          <w:spacing w:val="1"/>
        </w:rPr>
        <w:t xml:space="preserve"> </w:t>
      </w:r>
      <w:r>
        <w:t>пожилой</w:t>
      </w:r>
      <w:r>
        <w:rPr>
          <w:spacing w:val="1"/>
        </w:rPr>
        <w:t xml:space="preserve"> </w:t>
      </w:r>
      <w:r>
        <w:t>возраст.</w:t>
      </w:r>
      <w:r>
        <w:rPr>
          <w:spacing w:val="1"/>
        </w:rPr>
        <w:t xml:space="preserve"> </w:t>
      </w:r>
      <w:r>
        <w:t>Проблема</w:t>
      </w:r>
      <w:r>
        <w:rPr>
          <w:spacing w:val="1"/>
        </w:rPr>
        <w:t xml:space="preserve"> </w:t>
      </w:r>
      <w:r>
        <w:t>одиночества.</w:t>
      </w:r>
      <w:r>
        <w:rPr>
          <w:spacing w:val="1"/>
        </w:rPr>
        <w:t xml:space="preserve"> </w:t>
      </w:r>
      <w:r>
        <w:t>Необходимость</w:t>
      </w:r>
      <w:r>
        <w:rPr>
          <w:spacing w:val="1"/>
        </w:rPr>
        <w:t xml:space="preserve"> </w:t>
      </w:r>
      <w:r>
        <w:t>развития</w:t>
      </w:r>
      <w:r>
        <w:rPr>
          <w:spacing w:val="1"/>
        </w:rPr>
        <w:t xml:space="preserve"> </w:t>
      </w:r>
      <w:r>
        <w:t>во</w:t>
      </w:r>
      <w:r>
        <w:rPr>
          <w:spacing w:val="1"/>
        </w:rPr>
        <w:t xml:space="preserve"> </w:t>
      </w:r>
      <w:r>
        <w:t>взаимодействии</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Самостоятельность</w:t>
      </w:r>
      <w:r>
        <w:rPr>
          <w:spacing w:val="-2"/>
        </w:rPr>
        <w:t xml:space="preserve"> </w:t>
      </w:r>
      <w:r>
        <w:t>как ценность.</w:t>
      </w:r>
    </w:p>
    <w:p w14:paraId="36E27C73">
      <w:pPr>
        <w:spacing w:line="360" w:lineRule="auto"/>
        <w:sectPr>
          <w:pgSz w:w="11910" w:h="16850"/>
          <w:pgMar w:top="820" w:right="320" w:bottom="280" w:left="900" w:header="571" w:footer="0" w:gutter="0"/>
          <w:cols w:space="720" w:num="1"/>
          <w:docGrid w:linePitch="360" w:charSpace="0"/>
        </w:sectPr>
      </w:pPr>
    </w:p>
    <w:p w14:paraId="234CF936">
      <w:pPr>
        <w:pStyle w:val="23"/>
        <w:spacing w:before="4"/>
        <w:ind w:left="0" w:firstLine="0"/>
        <w:jc w:val="left"/>
        <w:rPr>
          <w:sz w:val="17"/>
        </w:rPr>
      </w:pPr>
    </w:p>
    <w:p w14:paraId="25480E55">
      <w:pPr>
        <w:pStyle w:val="23"/>
        <w:spacing w:before="89"/>
        <w:ind w:left="941" w:firstLine="0"/>
      </w:pPr>
      <w:r>
        <w:t>Тема</w:t>
      </w:r>
      <w:r>
        <w:rPr>
          <w:spacing w:val="-3"/>
        </w:rPr>
        <w:t xml:space="preserve"> </w:t>
      </w:r>
      <w:r>
        <w:t>11.</w:t>
      </w:r>
      <w:r>
        <w:rPr>
          <w:spacing w:val="-4"/>
        </w:rPr>
        <w:t xml:space="preserve"> </w:t>
      </w:r>
      <w:r>
        <w:t>Религия</w:t>
      </w:r>
      <w:r>
        <w:rPr>
          <w:spacing w:val="-3"/>
        </w:rPr>
        <w:t xml:space="preserve"> </w:t>
      </w:r>
      <w:r>
        <w:t>как</w:t>
      </w:r>
      <w:r>
        <w:rPr>
          <w:spacing w:val="-2"/>
        </w:rPr>
        <w:t xml:space="preserve"> </w:t>
      </w:r>
      <w:r>
        <w:t>источник</w:t>
      </w:r>
      <w:r>
        <w:rPr>
          <w:spacing w:val="-6"/>
        </w:rPr>
        <w:t xml:space="preserve"> </w:t>
      </w:r>
      <w:r>
        <w:t>нравственности.</w:t>
      </w:r>
    </w:p>
    <w:p w14:paraId="6A5848D2">
      <w:pPr>
        <w:pStyle w:val="23"/>
        <w:spacing w:before="164" w:line="360" w:lineRule="auto"/>
        <w:ind w:right="243"/>
      </w:pPr>
      <w:r>
        <w:t>Религия</w:t>
      </w:r>
      <w:r>
        <w:rPr>
          <w:spacing w:val="1"/>
        </w:rPr>
        <w:t xml:space="preserve"> </w:t>
      </w:r>
      <w:r>
        <w:t>как</w:t>
      </w:r>
      <w:r>
        <w:rPr>
          <w:spacing w:val="1"/>
        </w:rPr>
        <w:t xml:space="preserve"> </w:t>
      </w:r>
      <w:r>
        <w:t>источник</w:t>
      </w:r>
      <w:r>
        <w:rPr>
          <w:spacing w:val="1"/>
        </w:rPr>
        <w:t xml:space="preserve"> </w:t>
      </w:r>
      <w:r>
        <w:t>нравственности</w:t>
      </w:r>
      <w:r>
        <w:rPr>
          <w:spacing w:val="1"/>
        </w:rPr>
        <w:t xml:space="preserve"> </w:t>
      </w:r>
      <w:r>
        <w:t>и</w:t>
      </w:r>
      <w:r>
        <w:rPr>
          <w:spacing w:val="1"/>
        </w:rPr>
        <w:t xml:space="preserve"> </w:t>
      </w:r>
      <w:r>
        <w:t>гуманистического</w:t>
      </w:r>
      <w:r>
        <w:rPr>
          <w:spacing w:val="1"/>
        </w:rPr>
        <w:t xml:space="preserve"> </w:t>
      </w:r>
      <w:r>
        <w:t>мышления.</w:t>
      </w:r>
      <w:r>
        <w:rPr>
          <w:spacing w:val="1"/>
        </w:rPr>
        <w:t xml:space="preserve"> </w:t>
      </w:r>
      <w:r>
        <w:t>Нравственный идеал человека в традиционных религиях. Современное общество и</w:t>
      </w:r>
      <w:r>
        <w:rPr>
          <w:spacing w:val="1"/>
        </w:rPr>
        <w:t xml:space="preserve"> </w:t>
      </w:r>
      <w:r>
        <w:t>религиозный</w:t>
      </w:r>
      <w:r>
        <w:rPr>
          <w:spacing w:val="-4"/>
        </w:rPr>
        <w:t xml:space="preserve"> </w:t>
      </w:r>
      <w:r>
        <w:t>идеал</w:t>
      </w:r>
      <w:r>
        <w:rPr>
          <w:spacing w:val="-2"/>
        </w:rPr>
        <w:t xml:space="preserve"> </w:t>
      </w:r>
      <w:r>
        <w:t>человека.</w:t>
      </w:r>
    </w:p>
    <w:p w14:paraId="1F82B730">
      <w:pPr>
        <w:pStyle w:val="23"/>
        <w:spacing w:line="320" w:lineRule="exact"/>
        <w:ind w:left="941" w:firstLine="0"/>
      </w:pPr>
      <w:r>
        <w:t>Тема</w:t>
      </w:r>
      <w:r>
        <w:rPr>
          <w:spacing w:val="-1"/>
        </w:rPr>
        <w:t xml:space="preserve"> </w:t>
      </w:r>
      <w:r>
        <w:t>12.</w:t>
      </w:r>
      <w:r>
        <w:rPr>
          <w:spacing w:val="-3"/>
        </w:rPr>
        <w:t xml:space="preserve"> </w:t>
      </w:r>
      <w:r>
        <w:t>Наука как</w:t>
      </w:r>
      <w:r>
        <w:rPr>
          <w:spacing w:val="-3"/>
        </w:rPr>
        <w:t xml:space="preserve"> </w:t>
      </w:r>
      <w:r>
        <w:t>источник знания</w:t>
      </w:r>
      <w:r>
        <w:rPr>
          <w:spacing w:val="-4"/>
        </w:rPr>
        <w:t xml:space="preserve"> </w:t>
      </w:r>
      <w:r>
        <w:t>о</w:t>
      </w:r>
      <w:r>
        <w:rPr>
          <w:spacing w:val="1"/>
        </w:rPr>
        <w:t xml:space="preserve"> </w:t>
      </w:r>
      <w:r>
        <w:t>человеке</w:t>
      </w:r>
      <w:r>
        <w:rPr>
          <w:spacing w:val="-4"/>
        </w:rPr>
        <w:t xml:space="preserve"> </w:t>
      </w:r>
      <w:r>
        <w:t>и</w:t>
      </w:r>
      <w:r>
        <w:rPr>
          <w:spacing w:val="-1"/>
        </w:rPr>
        <w:t xml:space="preserve"> </w:t>
      </w:r>
      <w:r>
        <w:t>человеческом.</w:t>
      </w:r>
    </w:p>
    <w:p w14:paraId="638F000B">
      <w:pPr>
        <w:pStyle w:val="23"/>
        <w:spacing w:before="162"/>
        <w:ind w:left="941" w:firstLine="0"/>
        <w:jc w:val="left"/>
      </w:pPr>
      <w:r>
        <w:t>Гуманитарное</w:t>
      </w:r>
      <w:r>
        <w:rPr>
          <w:spacing w:val="31"/>
        </w:rPr>
        <w:t xml:space="preserve"> </w:t>
      </w:r>
      <w:r>
        <w:t>знание</w:t>
      </w:r>
      <w:r>
        <w:rPr>
          <w:spacing w:val="30"/>
        </w:rPr>
        <w:t xml:space="preserve"> </w:t>
      </w:r>
      <w:r>
        <w:t>и</w:t>
      </w:r>
      <w:r>
        <w:rPr>
          <w:spacing w:val="31"/>
        </w:rPr>
        <w:t xml:space="preserve"> </w:t>
      </w:r>
      <w:r>
        <w:t>его</w:t>
      </w:r>
      <w:r>
        <w:rPr>
          <w:spacing w:val="30"/>
        </w:rPr>
        <w:t xml:space="preserve"> </w:t>
      </w:r>
      <w:r>
        <w:t>особенности.</w:t>
      </w:r>
      <w:r>
        <w:rPr>
          <w:spacing w:val="31"/>
        </w:rPr>
        <w:t xml:space="preserve"> </w:t>
      </w:r>
      <w:r>
        <w:t>Культура</w:t>
      </w:r>
      <w:r>
        <w:rPr>
          <w:spacing w:val="31"/>
        </w:rPr>
        <w:t xml:space="preserve"> </w:t>
      </w:r>
      <w:r>
        <w:t>как</w:t>
      </w:r>
      <w:r>
        <w:rPr>
          <w:spacing w:val="33"/>
        </w:rPr>
        <w:t xml:space="preserve"> </w:t>
      </w:r>
      <w:r>
        <w:t>самопознание.</w:t>
      </w:r>
      <w:r>
        <w:rPr>
          <w:spacing w:val="30"/>
        </w:rPr>
        <w:t xml:space="preserve"> </w:t>
      </w:r>
      <w:r>
        <w:t>Этика.</w:t>
      </w:r>
    </w:p>
    <w:p w14:paraId="2B4365DB">
      <w:pPr>
        <w:pStyle w:val="23"/>
        <w:spacing w:before="161"/>
        <w:ind w:firstLine="0"/>
        <w:jc w:val="left"/>
      </w:pPr>
      <w:r>
        <w:t>Эстетика.</w:t>
      </w:r>
      <w:r>
        <w:rPr>
          <w:spacing w:val="-4"/>
        </w:rPr>
        <w:t xml:space="preserve"> </w:t>
      </w:r>
      <w:r>
        <w:t>Право</w:t>
      </w:r>
      <w:r>
        <w:rPr>
          <w:spacing w:val="-3"/>
        </w:rPr>
        <w:t xml:space="preserve"> </w:t>
      </w:r>
      <w:r>
        <w:t>в</w:t>
      </w:r>
      <w:r>
        <w:rPr>
          <w:spacing w:val="-3"/>
        </w:rPr>
        <w:t xml:space="preserve"> </w:t>
      </w:r>
      <w:r>
        <w:t>контексте</w:t>
      </w:r>
      <w:r>
        <w:rPr>
          <w:spacing w:val="-6"/>
        </w:rPr>
        <w:t xml:space="preserve"> </w:t>
      </w:r>
      <w:r>
        <w:t>духовно-нравственных</w:t>
      </w:r>
      <w:r>
        <w:rPr>
          <w:spacing w:val="-1"/>
        </w:rPr>
        <w:t xml:space="preserve"> </w:t>
      </w:r>
      <w:r>
        <w:t>ценностей.</w:t>
      </w:r>
    </w:p>
    <w:p w14:paraId="71DF2DE2">
      <w:pPr>
        <w:pStyle w:val="23"/>
        <w:spacing w:before="160"/>
        <w:ind w:left="941" w:firstLine="0"/>
        <w:jc w:val="left"/>
      </w:pPr>
      <w:r>
        <w:t>Тема</w:t>
      </w:r>
      <w:r>
        <w:rPr>
          <w:spacing w:val="-3"/>
        </w:rPr>
        <w:t xml:space="preserve"> </w:t>
      </w:r>
      <w:r>
        <w:t>13.</w:t>
      </w:r>
      <w:r>
        <w:rPr>
          <w:spacing w:val="-4"/>
        </w:rPr>
        <w:t xml:space="preserve"> </w:t>
      </w:r>
      <w:r>
        <w:t>Этика</w:t>
      </w:r>
      <w:r>
        <w:rPr>
          <w:spacing w:val="-5"/>
        </w:rPr>
        <w:t xml:space="preserve"> </w:t>
      </w:r>
      <w:r>
        <w:t>и</w:t>
      </w:r>
      <w:r>
        <w:rPr>
          <w:spacing w:val="-2"/>
        </w:rPr>
        <w:t xml:space="preserve"> </w:t>
      </w:r>
      <w:r>
        <w:t>нравственность</w:t>
      </w:r>
      <w:r>
        <w:rPr>
          <w:spacing w:val="-3"/>
        </w:rPr>
        <w:t xml:space="preserve"> </w:t>
      </w:r>
      <w:r>
        <w:t>как</w:t>
      </w:r>
      <w:r>
        <w:rPr>
          <w:spacing w:val="-2"/>
        </w:rPr>
        <w:t xml:space="preserve"> </w:t>
      </w:r>
      <w:r>
        <w:t>категории</w:t>
      </w:r>
      <w:r>
        <w:rPr>
          <w:spacing w:val="-3"/>
        </w:rPr>
        <w:t xml:space="preserve"> </w:t>
      </w:r>
      <w:r>
        <w:t>духовной</w:t>
      </w:r>
      <w:r>
        <w:rPr>
          <w:spacing w:val="-2"/>
        </w:rPr>
        <w:t xml:space="preserve"> </w:t>
      </w:r>
      <w:r>
        <w:t>культуры.</w:t>
      </w:r>
    </w:p>
    <w:p w14:paraId="063E758D">
      <w:pPr>
        <w:pStyle w:val="23"/>
        <w:spacing w:before="161" w:line="362" w:lineRule="auto"/>
        <w:jc w:val="left"/>
      </w:pPr>
      <w:r>
        <w:t>Что</w:t>
      </w:r>
      <w:r>
        <w:rPr>
          <w:spacing w:val="24"/>
        </w:rPr>
        <w:t xml:space="preserve"> </w:t>
      </w:r>
      <w:r>
        <w:t>такое</w:t>
      </w:r>
      <w:r>
        <w:rPr>
          <w:spacing w:val="23"/>
        </w:rPr>
        <w:t xml:space="preserve"> </w:t>
      </w:r>
      <w:r>
        <w:t>этика.</w:t>
      </w:r>
      <w:r>
        <w:rPr>
          <w:spacing w:val="24"/>
        </w:rPr>
        <w:t xml:space="preserve"> </w:t>
      </w:r>
      <w:r>
        <w:t>Добро</w:t>
      </w:r>
      <w:r>
        <w:rPr>
          <w:spacing w:val="22"/>
        </w:rPr>
        <w:t xml:space="preserve"> </w:t>
      </w:r>
      <w:r>
        <w:t>и</w:t>
      </w:r>
      <w:r>
        <w:rPr>
          <w:spacing w:val="25"/>
        </w:rPr>
        <w:t xml:space="preserve"> </w:t>
      </w:r>
      <w:r>
        <w:t>его</w:t>
      </w:r>
      <w:r>
        <w:rPr>
          <w:spacing w:val="22"/>
        </w:rPr>
        <w:t xml:space="preserve"> </w:t>
      </w:r>
      <w:r>
        <w:t>проявления</w:t>
      </w:r>
      <w:r>
        <w:rPr>
          <w:spacing w:val="25"/>
        </w:rPr>
        <w:t xml:space="preserve"> </w:t>
      </w:r>
      <w:r>
        <w:t>в</w:t>
      </w:r>
      <w:r>
        <w:rPr>
          <w:spacing w:val="20"/>
        </w:rPr>
        <w:t xml:space="preserve"> </w:t>
      </w:r>
      <w:r>
        <w:t>реальной</w:t>
      </w:r>
      <w:r>
        <w:rPr>
          <w:spacing w:val="22"/>
        </w:rPr>
        <w:t xml:space="preserve"> </w:t>
      </w:r>
      <w:r>
        <w:t>жизни.</w:t>
      </w:r>
      <w:r>
        <w:rPr>
          <w:spacing w:val="23"/>
        </w:rPr>
        <w:t xml:space="preserve"> </w:t>
      </w:r>
      <w:r>
        <w:t>Что</w:t>
      </w:r>
      <w:r>
        <w:rPr>
          <w:spacing w:val="24"/>
        </w:rPr>
        <w:t xml:space="preserve"> </w:t>
      </w:r>
      <w:r>
        <w:t>значит</w:t>
      </w:r>
      <w:r>
        <w:rPr>
          <w:spacing w:val="21"/>
        </w:rPr>
        <w:t xml:space="preserve"> </w:t>
      </w:r>
      <w:r>
        <w:t>быть</w:t>
      </w:r>
      <w:r>
        <w:rPr>
          <w:spacing w:val="-67"/>
        </w:rPr>
        <w:t xml:space="preserve"> </w:t>
      </w:r>
      <w:r>
        <w:t>нравственным.</w:t>
      </w:r>
      <w:r>
        <w:rPr>
          <w:spacing w:val="-3"/>
        </w:rPr>
        <w:t xml:space="preserve"> </w:t>
      </w:r>
      <w:r>
        <w:t>Почему</w:t>
      </w:r>
      <w:r>
        <w:rPr>
          <w:spacing w:val="-4"/>
        </w:rPr>
        <w:t xml:space="preserve"> </w:t>
      </w:r>
      <w:r>
        <w:t>нравственность</w:t>
      </w:r>
      <w:r>
        <w:rPr>
          <w:spacing w:val="-1"/>
        </w:rPr>
        <w:t xml:space="preserve"> </w:t>
      </w:r>
      <w:r>
        <w:t>важна?</w:t>
      </w:r>
    </w:p>
    <w:p w14:paraId="2286A84D">
      <w:pPr>
        <w:pStyle w:val="23"/>
        <w:spacing w:line="317" w:lineRule="exact"/>
        <w:ind w:left="941" w:firstLine="0"/>
        <w:jc w:val="left"/>
      </w:pPr>
      <w:r>
        <w:t>Тема</w:t>
      </w:r>
      <w:r>
        <w:rPr>
          <w:spacing w:val="-2"/>
        </w:rPr>
        <w:t xml:space="preserve"> </w:t>
      </w:r>
      <w:r>
        <w:t>14.</w:t>
      </w:r>
      <w:r>
        <w:rPr>
          <w:spacing w:val="-4"/>
        </w:rPr>
        <w:t xml:space="preserve"> </w:t>
      </w:r>
      <w:r>
        <w:t>Самопознание</w:t>
      </w:r>
      <w:r>
        <w:rPr>
          <w:spacing w:val="-2"/>
        </w:rPr>
        <w:t xml:space="preserve"> </w:t>
      </w:r>
      <w:r>
        <w:t>(практическое</w:t>
      </w:r>
      <w:r>
        <w:rPr>
          <w:spacing w:val="-2"/>
        </w:rPr>
        <w:t xml:space="preserve"> </w:t>
      </w:r>
      <w:r>
        <w:t>занятие).</w:t>
      </w:r>
    </w:p>
    <w:p w14:paraId="380CE442">
      <w:pPr>
        <w:pStyle w:val="23"/>
        <w:spacing w:before="160"/>
        <w:ind w:left="941" w:firstLine="0"/>
        <w:jc w:val="left"/>
      </w:pPr>
      <w:r>
        <w:t>Автобиография</w:t>
      </w:r>
      <w:r>
        <w:rPr>
          <w:spacing w:val="15"/>
        </w:rPr>
        <w:t xml:space="preserve"> </w:t>
      </w:r>
      <w:r>
        <w:t>и</w:t>
      </w:r>
      <w:r>
        <w:rPr>
          <w:spacing w:val="17"/>
        </w:rPr>
        <w:t xml:space="preserve"> </w:t>
      </w:r>
      <w:r>
        <w:t>автопортрет:</w:t>
      </w:r>
      <w:r>
        <w:rPr>
          <w:spacing w:val="18"/>
        </w:rPr>
        <w:t xml:space="preserve"> </w:t>
      </w:r>
      <w:r>
        <w:t>кто</w:t>
      </w:r>
      <w:r>
        <w:rPr>
          <w:spacing w:val="18"/>
        </w:rPr>
        <w:t xml:space="preserve"> </w:t>
      </w:r>
      <w:r>
        <w:t>я</w:t>
      </w:r>
      <w:r>
        <w:rPr>
          <w:spacing w:val="15"/>
        </w:rPr>
        <w:t xml:space="preserve"> </w:t>
      </w:r>
      <w:r>
        <w:t>и</w:t>
      </w:r>
      <w:r>
        <w:rPr>
          <w:spacing w:val="17"/>
        </w:rPr>
        <w:t xml:space="preserve"> </w:t>
      </w:r>
      <w:r>
        <w:t>что</w:t>
      </w:r>
      <w:r>
        <w:rPr>
          <w:spacing w:val="18"/>
        </w:rPr>
        <w:t xml:space="preserve"> </w:t>
      </w:r>
      <w:r>
        <w:t>я</w:t>
      </w:r>
      <w:r>
        <w:rPr>
          <w:spacing w:val="18"/>
        </w:rPr>
        <w:t xml:space="preserve"> </w:t>
      </w:r>
      <w:r>
        <w:t>люблю.</w:t>
      </w:r>
      <w:r>
        <w:rPr>
          <w:spacing w:val="16"/>
        </w:rPr>
        <w:t xml:space="preserve"> </w:t>
      </w:r>
      <w:r>
        <w:t>Как</w:t>
      </w:r>
      <w:r>
        <w:rPr>
          <w:spacing w:val="15"/>
        </w:rPr>
        <w:t xml:space="preserve"> </w:t>
      </w:r>
      <w:r>
        <w:t>устроена</w:t>
      </w:r>
      <w:r>
        <w:rPr>
          <w:spacing w:val="16"/>
        </w:rPr>
        <w:t xml:space="preserve"> </w:t>
      </w:r>
      <w:r>
        <w:t>моя</w:t>
      </w:r>
      <w:r>
        <w:rPr>
          <w:spacing w:val="18"/>
        </w:rPr>
        <w:t xml:space="preserve"> </w:t>
      </w:r>
      <w:r>
        <w:t>жизнь.</w:t>
      </w:r>
    </w:p>
    <w:p w14:paraId="755D5EF0">
      <w:pPr>
        <w:pStyle w:val="23"/>
        <w:spacing w:before="160"/>
        <w:ind w:firstLine="0"/>
        <w:jc w:val="left"/>
      </w:pPr>
      <w:r>
        <w:t>Выполнение</w:t>
      </w:r>
      <w:r>
        <w:rPr>
          <w:spacing w:val="-2"/>
        </w:rPr>
        <w:t xml:space="preserve"> </w:t>
      </w:r>
      <w:r>
        <w:t>проекта.</w:t>
      </w:r>
    </w:p>
    <w:p w14:paraId="21367A01">
      <w:pPr>
        <w:pStyle w:val="183"/>
        <w:numPr>
          <w:ilvl w:val="2"/>
          <w:numId w:val="31"/>
        </w:numPr>
        <w:tabs>
          <w:tab w:val="left" w:pos="1784"/>
        </w:tabs>
        <w:spacing w:before="163" w:line="360" w:lineRule="auto"/>
        <w:ind w:left="941" w:right="2613" w:firstLine="0"/>
        <w:rPr>
          <w:sz w:val="28"/>
        </w:rPr>
      </w:pPr>
      <w:r>
        <w:rPr>
          <w:sz w:val="28"/>
        </w:rPr>
        <w:t>Тематический блок 3. «Человек как член общества».</w:t>
      </w:r>
      <w:r>
        <w:rPr>
          <w:spacing w:val="-67"/>
          <w:sz w:val="28"/>
        </w:rPr>
        <w:t xml:space="preserve"> </w:t>
      </w:r>
      <w:r>
        <w:rPr>
          <w:sz w:val="28"/>
        </w:rPr>
        <w:t>Тема</w:t>
      </w:r>
      <w:r>
        <w:rPr>
          <w:spacing w:val="-1"/>
          <w:sz w:val="28"/>
        </w:rPr>
        <w:t xml:space="preserve"> </w:t>
      </w:r>
      <w:r>
        <w:rPr>
          <w:sz w:val="28"/>
        </w:rPr>
        <w:t>15.</w:t>
      </w:r>
      <w:r>
        <w:rPr>
          <w:spacing w:val="-2"/>
          <w:sz w:val="28"/>
        </w:rPr>
        <w:t xml:space="preserve"> </w:t>
      </w:r>
      <w:r>
        <w:rPr>
          <w:sz w:val="28"/>
        </w:rPr>
        <w:t>Труд</w:t>
      </w:r>
      <w:r>
        <w:rPr>
          <w:spacing w:val="1"/>
          <w:sz w:val="28"/>
        </w:rPr>
        <w:t xml:space="preserve"> </w:t>
      </w:r>
      <w:r>
        <w:rPr>
          <w:sz w:val="28"/>
        </w:rPr>
        <w:t>делает</w:t>
      </w:r>
      <w:r>
        <w:rPr>
          <w:spacing w:val="-1"/>
          <w:sz w:val="28"/>
        </w:rPr>
        <w:t xml:space="preserve"> </w:t>
      </w:r>
      <w:r>
        <w:rPr>
          <w:sz w:val="28"/>
        </w:rPr>
        <w:t>человека</w:t>
      </w:r>
      <w:r>
        <w:rPr>
          <w:spacing w:val="-2"/>
          <w:sz w:val="28"/>
        </w:rPr>
        <w:t xml:space="preserve"> </w:t>
      </w:r>
      <w:r>
        <w:rPr>
          <w:sz w:val="28"/>
        </w:rPr>
        <w:t>человеком.</w:t>
      </w:r>
    </w:p>
    <w:p w14:paraId="05887898">
      <w:pPr>
        <w:pStyle w:val="23"/>
        <w:spacing w:line="360" w:lineRule="auto"/>
        <w:ind w:right="250"/>
      </w:pPr>
      <w:r>
        <w:t>Что такое труд. Важность труда и его экономическая стоимость. Безделье,</w:t>
      </w:r>
      <w:r>
        <w:rPr>
          <w:spacing w:val="1"/>
        </w:rPr>
        <w:t xml:space="preserve"> </w:t>
      </w:r>
      <w:r>
        <w:t>лень,</w:t>
      </w:r>
      <w:r>
        <w:rPr>
          <w:spacing w:val="1"/>
        </w:rPr>
        <w:t xml:space="preserve"> </w:t>
      </w:r>
      <w:r>
        <w:t>тунеядство. Трудолюбие,</w:t>
      </w:r>
      <w:r>
        <w:rPr>
          <w:spacing w:val="1"/>
        </w:rPr>
        <w:t xml:space="preserve"> </w:t>
      </w:r>
      <w:r>
        <w:t>трудовой</w:t>
      </w:r>
      <w:r>
        <w:rPr>
          <w:spacing w:val="1"/>
        </w:rPr>
        <w:t xml:space="preserve"> </w:t>
      </w:r>
      <w:r>
        <w:t>подвиг,</w:t>
      </w:r>
      <w:r>
        <w:rPr>
          <w:spacing w:val="1"/>
        </w:rPr>
        <w:t xml:space="preserve"> </w:t>
      </w:r>
      <w:r>
        <w:t>ответственность.</w:t>
      </w:r>
      <w:r>
        <w:rPr>
          <w:spacing w:val="1"/>
        </w:rPr>
        <w:t xml:space="preserve"> </w:t>
      </w:r>
      <w:r>
        <w:t>Общественная</w:t>
      </w:r>
      <w:r>
        <w:rPr>
          <w:spacing w:val="1"/>
        </w:rPr>
        <w:t xml:space="preserve"> </w:t>
      </w:r>
      <w:r>
        <w:t>оценка</w:t>
      </w:r>
      <w:r>
        <w:rPr>
          <w:spacing w:val="-1"/>
        </w:rPr>
        <w:t xml:space="preserve"> </w:t>
      </w:r>
      <w:r>
        <w:t>труда.</w:t>
      </w:r>
    </w:p>
    <w:p w14:paraId="3F80044D">
      <w:pPr>
        <w:pStyle w:val="23"/>
        <w:ind w:left="941" w:firstLine="0"/>
      </w:pPr>
      <w:r>
        <w:t>Тема</w:t>
      </w:r>
      <w:r>
        <w:rPr>
          <w:spacing w:val="-2"/>
        </w:rPr>
        <w:t xml:space="preserve"> </w:t>
      </w:r>
      <w:r>
        <w:t>16.</w:t>
      </w:r>
      <w:r>
        <w:rPr>
          <w:spacing w:val="-4"/>
        </w:rPr>
        <w:t xml:space="preserve"> </w:t>
      </w:r>
      <w:r>
        <w:t>Подвиг:</w:t>
      </w:r>
      <w:r>
        <w:rPr>
          <w:spacing w:val="-5"/>
        </w:rPr>
        <w:t xml:space="preserve"> </w:t>
      </w:r>
      <w:r>
        <w:t>как</w:t>
      </w:r>
      <w:r>
        <w:rPr>
          <w:spacing w:val="-1"/>
        </w:rPr>
        <w:t xml:space="preserve"> </w:t>
      </w:r>
      <w:r>
        <w:t>узнать</w:t>
      </w:r>
      <w:r>
        <w:rPr>
          <w:spacing w:val="-3"/>
        </w:rPr>
        <w:t xml:space="preserve"> </w:t>
      </w:r>
      <w:r>
        <w:t>героя?</w:t>
      </w:r>
    </w:p>
    <w:p w14:paraId="76B6C303">
      <w:pPr>
        <w:pStyle w:val="23"/>
        <w:spacing w:before="161" w:line="360" w:lineRule="auto"/>
        <w:ind w:right="252"/>
      </w:pPr>
      <w:r>
        <w:t>Что такое подвиг. Героизм как самопожертвование. Героизм на войне. Подвиг</w:t>
      </w:r>
      <w:r>
        <w:rPr>
          <w:spacing w:val="1"/>
        </w:rPr>
        <w:t xml:space="preserve"> </w:t>
      </w:r>
      <w:r>
        <w:t>в</w:t>
      </w:r>
      <w:r>
        <w:rPr>
          <w:spacing w:val="-3"/>
        </w:rPr>
        <w:t xml:space="preserve"> </w:t>
      </w:r>
      <w:r>
        <w:t>мирное</w:t>
      </w:r>
      <w:r>
        <w:rPr>
          <w:spacing w:val="-1"/>
        </w:rPr>
        <w:t xml:space="preserve"> </w:t>
      </w:r>
      <w:r>
        <w:t>время. Милосердие,</w:t>
      </w:r>
      <w:r>
        <w:rPr>
          <w:spacing w:val="-1"/>
        </w:rPr>
        <w:t xml:space="preserve"> </w:t>
      </w:r>
      <w:r>
        <w:t>взаимопомощь.</w:t>
      </w:r>
    </w:p>
    <w:p w14:paraId="119ED150">
      <w:pPr>
        <w:pStyle w:val="23"/>
        <w:spacing w:line="321" w:lineRule="exact"/>
        <w:ind w:left="941" w:firstLine="0"/>
      </w:pPr>
      <w:r>
        <w:t>Тема</w:t>
      </w:r>
      <w:r>
        <w:rPr>
          <w:spacing w:val="-3"/>
        </w:rPr>
        <w:t xml:space="preserve"> </w:t>
      </w:r>
      <w:r>
        <w:t>17.</w:t>
      </w:r>
      <w:r>
        <w:rPr>
          <w:spacing w:val="-4"/>
        </w:rPr>
        <w:t xml:space="preserve"> </w:t>
      </w:r>
      <w:r>
        <w:t>Люди</w:t>
      </w:r>
      <w:r>
        <w:rPr>
          <w:spacing w:val="-3"/>
        </w:rPr>
        <w:t xml:space="preserve"> </w:t>
      </w:r>
      <w:r>
        <w:t>в</w:t>
      </w:r>
      <w:r>
        <w:rPr>
          <w:spacing w:val="-3"/>
        </w:rPr>
        <w:t xml:space="preserve"> </w:t>
      </w:r>
      <w:r>
        <w:t>обществе:</w:t>
      </w:r>
      <w:r>
        <w:rPr>
          <w:spacing w:val="-4"/>
        </w:rPr>
        <w:t xml:space="preserve"> </w:t>
      </w:r>
      <w:r>
        <w:t>духовно-нравственное</w:t>
      </w:r>
      <w:r>
        <w:rPr>
          <w:spacing w:val="-3"/>
        </w:rPr>
        <w:t xml:space="preserve"> </w:t>
      </w:r>
      <w:r>
        <w:t>взаимовлияние.</w:t>
      </w:r>
    </w:p>
    <w:p w14:paraId="23875097">
      <w:pPr>
        <w:pStyle w:val="23"/>
        <w:spacing w:before="163" w:line="360" w:lineRule="auto"/>
        <w:ind w:right="247"/>
      </w:pPr>
      <w:r>
        <w:t>Человек в социальном измерении. Дружба, предательство. Коллектив. Личные</w:t>
      </w:r>
      <w:r>
        <w:rPr>
          <w:spacing w:val="-67"/>
        </w:rPr>
        <w:t xml:space="preserve"> </w:t>
      </w:r>
      <w:r>
        <w:t>границы.</w:t>
      </w:r>
      <w:r>
        <w:rPr>
          <w:spacing w:val="-2"/>
        </w:rPr>
        <w:t xml:space="preserve"> </w:t>
      </w:r>
      <w:r>
        <w:t>Этика предпринимательства.</w:t>
      </w:r>
      <w:r>
        <w:rPr>
          <w:spacing w:val="-5"/>
        </w:rPr>
        <w:t xml:space="preserve"> </w:t>
      </w:r>
      <w:r>
        <w:t>Социальная помощь.</w:t>
      </w:r>
    </w:p>
    <w:p w14:paraId="5FE39776">
      <w:pPr>
        <w:pStyle w:val="23"/>
        <w:spacing w:line="360" w:lineRule="auto"/>
        <w:ind w:right="240"/>
      </w:pPr>
      <w:r>
        <w:t>Тема</w:t>
      </w:r>
      <w:r>
        <w:rPr>
          <w:spacing w:val="1"/>
        </w:rPr>
        <w:t xml:space="preserve"> </w:t>
      </w:r>
      <w:r>
        <w:t>18. Проблемы</w:t>
      </w:r>
      <w:r>
        <w:rPr>
          <w:spacing w:val="1"/>
        </w:rPr>
        <w:t xml:space="preserve"> </w:t>
      </w:r>
      <w:r>
        <w:t>современного</w:t>
      </w:r>
      <w:r>
        <w:rPr>
          <w:spacing w:val="1"/>
        </w:rPr>
        <w:t xml:space="preserve"> </w:t>
      </w:r>
      <w:r>
        <w:t>общества</w:t>
      </w:r>
      <w:r>
        <w:rPr>
          <w:spacing w:val="1"/>
        </w:rPr>
        <w:t xml:space="preserve"> </w:t>
      </w:r>
      <w:r>
        <w:t>как</w:t>
      </w:r>
      <w:r>
        <w:rPr>
          <w:spacing w:val="1"/>
        </w:rPr>
        <w:t xml:space="preserve"> </w:t>
      </w:r>
      <w:r>
        <w:t>отражение</w:t>
      </w:r>
      <w:r>
        <w:rPr>
          <w:spacing w:val="1"/>
        </w:rPr>
        <w:t xml:space="preserve"> </w:t>
      </w:r>
      <w:r>
        <w:t>его</w:t>
      </w:r>
      <w:r>
        <w:rPr>
          <w:spacing w:val="1"/>
        </w:rPr>
        <w:t xml:space="preserve"> </w:t>
      </w:r>
      <w:r>
        <w:t>духовно-</w:t>
      </w:r>
      <w:r>
        <w:rPr>
          <w:spacing w:val="1"/>
        </w:rPr>
        <w:t xml:space="preserve"> </w:t>
      </w:r>
      <w:r>
        <w:t>нравственного самосознания.</w:t>
      </w:r>
    </w:p>
    <w:p w14:paraId="62E57595">
      <w:pPr>
        <w:pStyle w:val="23"/>
        <w:spacing w:line="360" w:lineRule="auto"/>
        <w:ind w:left="941" w:right="2871" w:firstLine="0"/>
        <w:jc w:val="left"/>
      </w:pPr>
      <w:r>
        <w:t>Бедность. Инвалидность. Асоциальная семья. Сиротство.</w:t>
      </w:r>
      <w:r>
        <w:rPr>
          <w:spacing w:val="-67"/>
        </w:rPr>
        <w:t xml:space="preserve"> </w:t>
      </w:r>
      <w:r>
        <w:t>Отражение</w:t>
      </w:r>
      <w:r>
        <w:rPr>
          <w:spacing w:val="-1"/>
        </w:rPr>
        <w:t xml:space="preserve"> </w:t>
      </w:r>
      <w:r>
        <w:t>этих</w:t>
      </w:r>
      <w:r>
        <w:rPr>
          <w:spacing w:val="1"/>
        </w:rPr>
        <w:t xml:space="preserve"> </w:t>
      </w:r>
      <w:r>
        <w:t>явлений</w:t>
      </w:r>
      <w:r>
        <w:rPr>
          <w:spacing w:val="-1"/>
        </w:rPr>
        <w:t xml:space="preserve"> </w:t>
      </w:r>
      <w:r>
        <w:t>в</w:t>
      </w:r>
      <w:r>
        <w:rPr>
          <w:spacing w:val="-1"/>
        </w:rPr>
        <w:t xml:space="preserve"> </w:t>
      </w:r>
      <w:r>
        <w:t>культуре</w:t>
      </w:r>
      <w:r>
        <w:rPr>
          <w:spacing w:val="-1"/>
        </w:rPr>
        <w:t xml:space="preserve"> </w:t>
      </w:r>
      <w:r>
        <w:t>общества.</w:t>
      </w:r>
    </w:p>
    <w:p w14:paraId="1852BFCF">
      <w:pPr>
        <w:pStyle w:val="23"/>
        <w:spacing w:line="360" w:lineRule="auto"/>
        <w:ind w:left="941" w:firstLine="0"/>
        <w:jc w:val="left"/>
      </w:pPr>
      <w:r>
        <w:t>Тема 19. Духовно-нравственные ориентиры социальных отношений.</w:t>
      </w:r>
      <w:r>
        <w:rPr>
          <w:spacing w:val="1"/>
        </w:rPr>
        <w:t xml:space="preserve"> </w:t>
      </w:r>
      <w:r>
        <w:t>Милосердие.</w:t>
      </w:r>
      <w:r>
        <w:rPr>
          <w:spacing w:val="47"/>
        </w:rPr>
        <w:t xml:space="preserve"> </w:t>
      </w:r>
      <w:r>
        <w:t>Взаимопомощь.</w:t>
      </w:r>
      <w:r>
        <w:rPr>
          <w:spacing w:val="47"/>
        </w:rPr>
        <w:t xml:space="preserve"> </w:t>
      </w:r>
      <w:r>
        <w:t>Социальное</w:t>
      </w:r>
      <w:r>
        <w:rPr>
          <w:spacing w:val="47"/>
        </w:rPr>
        <w:t xml:space="preserve"> </w:t>
      </w:r>
      <w:r>
        <w:t>служение.</w:t>
      </w:r>
      <w:r>
        <w:rPr>
          <w:spacing w:val="47"/>
        </w:rPr>
        <w:t xml:space="preserve"> </w:t>
      </w:r>
      <w:r>
        <w:t>Благотворительность.</w:t>
      </w:r>
    </w:p>
    <w:p w14:paraId="5F2A8491">
      <w:pPr>
        <w:spacing w:line="360" w:lineRule="auto"/>
        <w:sectPr>
          <w:pgSz w:w="11910" w:h="16850"/>
          <w:pgMar w:top="820" w:right="320" w:bottom="280" w:left="900" w:header="571" w:footer="0" w:gutter="0"/>
          <w:cols w:space="720" w:num="1"/>
          <w:docGrid w:linePitch="360" w:charSpace="0"/>
        </w:sectPr>
      </w:pPr>
    </w:p>
    <w:p w14:paraId="32E1E24B">
      <w:pPr>
        <w:pStyle w:val="23"/>
        <w:spacing w:before="4"/>
        <w:ind w:left="0" w:firstLine="0"/>
        <w:jc w:val="left"/>
        <w:rPr>
          <w:sz w:val="17"/>
        </w:rPr>
      </w:pPr>
    </w:p>
    <w:p w14:paraId="2AB03E14">
      <w:pPr>
        <w:pStyle w:val="23"/>
        <w:spacing w:before="89"/>
        <w:ind w:firstLine="0"/>
      </w:pPr>
      <w:r>
        <w:t>Волонтёрство.</w:t>
      </w:r>
      <w:r>
        <w:rPr>
          <w:spacing w:val="-3"/>
        </w:rPr>
        <w:t xml:space="preserve"> </w:t>
      </w:r>
      <w:r>
        <w:t>Общественные</w:t>
      </w:r>
      <w:r>
        <w:rPr>
          <w:spacing w:val="-2"/>
        </w:rPr>
        <w:t xml:space="preserve"> </w:t>
      </w:r>
      <w:r>
        <w:t>блага.</w:t>
      </w:r>
    </w:p>
    <w:p w14:paraId="7C42C968">
      <w:pPr>
        <w:pStyle w:val="23"/>
        <w:spacing w:before="164" w:line="360" w:lineRule="auto"/>
        <w:ind w:right="243"/>
      </w:pPr>
      <w:r>
        <w:t>Тема</w:t>
      </w:r>
      <w:r>
        <w:rPr>
          <w:spacing w:val="1"/>
        </w:rPr>
        <w:t xml:space="preserve"> </w:t>
      </w:r>
      <w:r>
        <w:t>20. Гуманизм</w:t>
      </w:r>
      <w:r>
        <w:rPr>
          <w:spacing w:val="1"/>
        </w:rPr>
        <w:t xml:space="preserve"> </w:t>
      </w:r>
      <w:r>
        <w:t>как</w:t>
      </w:r>
      <w:r>
        <w:rPr>
          <w:spacing w:val="1"/>
        </w:rPr>
        <w:t xml:space="preserve"> </w:t>
      </w:r>
      <w:r>
        <w:t>сущностная</w:t>
      </w:r>
      <w:r>
        <w:rPr>
          <w:spacing w:val="1"/>
        </w:rPr>
        <w:t xml:space="preserve"> </w:t>
      </w:r>
      <w:r>
        <w:t>характеристика</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2"/>
        </w:rPr>
        <w:t xml:space="preserve"> </w:t>
      </w:r>
      <w:r>
        <w:t>России.</w:t>
      </w:r>
    </w:p>
    <w:p w14:paraId="52ED82BB">
      <w:pPr>
        <w:pStyle w:val="23"/>
        <w:spacing w:line="321" w:lineRule="exact"/>
        <w:ind w:left="941" w:firstLine="0"/>
      </w:pPr>
      <w:r>
        <w:t>Гуманизм.</w:t>
      </w:r>
      <w:r>
        <w:rPr>
          <w:spacing w:val="84"/>
        </w:rPr>
        <w:t xml:space="preserve"> </w:t>
      </w:r>
      <w:r>
        <w:t xml:space="preserve">Истоки  </w:t>
      </w:r>
      <w:r>
        <w:rPr>
          <w:spacing w:val="11"/>
        </w:rPr>
        <w:t xml:space="preserve"> </w:t>
      </w:r>
      <w:r>
        <w:t xml:space="preserve">гуманистического  </w:t>
      </w:r>
      <w:r>
        <w:rPr>
          <w:spacing w:val="13"/>
        </w:rPr>
        <w:t xml:space="preserve"> </w:t>
      </w:r>
      <w:r>
        <w:t xml:space="preserve">мышления.  </w:t>
      </w:r>
      <w:r>
        <w:rPr>
          <w:spacing w:val="14"/>
        </w:rPr>
        <w:t xml:space="preserve"> </w:t>
      </w:r>
      <w:r>
        <w:t xml:space="preserve">Философия  </w:t>
      </w:r>
      <w:r>
        <w:rPr>
          <w:spacing w:val="14"/>
        </w:rPr>
        <w:t xml:space="preserve"> </w:t>
      </w:r>
      <w:r>
        <w:t>гуманизма.</w:t>
      </w:r>
    </w:p>
    <w:p w14:paraId="11CF8D4F">
      <w:pPr>
        <w:pStyle w:val="23"/>
        <w:spacing w:before="160"/>
        <w:ind w:firstLine="0"/>
      </w:pPr>
      <w:r>
        <w:t>Проявления</w:t>
      </w:r>
      <w:r>
        <w:rPr>
          <w:spacing w:val="-4"/>
        </w:rPr>
        <w:t xml:space="preserve"> </w:t>
      </w:r>
      <w:r>
        <w:t>гуманизма</w:t>
      </w:r>
      <w:r>
        <w:rPr>
          <w:spacing w:val="-4"/>
        </w:rPr>
        <w:t xml:space="preserve"> </w:t>
      </w:r>
      <w:r>
        <w:t>в</w:t>
      </w:r>
      <w:r>
        <w:rPr>
          <w:spacing w:val="-4"/>
        </w:rPr>
        <w:t xml:space="preserve"> </w:t>
      </w:r>
      <w:r>
        <w:t>историко-культурном</w:t>
      </w:r>
      <w:r>
        <w:rPr>
          <w:spacing w:val="-3"/>
        </w:rPr>
        <w:t xml:space="preserve"> </w:t>
      </w:r>
      <w:r>
        <w:t>наследии</w:t>
      </w:r>
      <w:r>
        <w:rPr>
          <w:spacing w:val="-6"/>
        </w:rPr>
        <w:t xml:space="preserve"> </w:t>
      </w:r>
      <w:r>
        <w:t>народов</w:t>
      </w:r>
      <w:r>
        <w:rPr>
          <w:spacing w:val="-5"/>
        </w:rPr>
        <w:t xml:space="preserve"> </w:t>
      </w:r>
      <w:r>
        <w:t>России.</w:t>
      </w:r>
    </w:p>
    <w:p w14:paraId="41D17B1D">
      <w:pPr>
        <w:pStyle w:val="23"/>
        <w:spacing w:before="163" w:line="360" w:lineRule="auto"/>
        <w:ind w:right="242"/>
      </w:pPr>
      <w:r>
        <w:t>Тема</w:t>
      </w:r>
      <w:r>
        <w:rPr>
          <w:spacing w:val="1"/>
        </w:rPr>
        <w:t xml:space="preserve"> </w:t>
      </w:r>
      <w:r>
        <w:t>21. Социальные</w:t>
      </w:r>
      <w:r>
        <w:rPr>
          <w:spacing w:val="1"/>
        </w:rPr>
        <w:t xml:space="preserve"> </w:t>
      </w:r>
      <w:r>
        <w:t>профессии;</w:t>
      </w:r>
      <w:r>
        <w:rPr>
          <w:spacing w:val="1"/>
        </w:rPr>
        <w:t xml:space="preserve"> </w:t>
      </w:r>
      <w:r>
        <w:t>их</w:t>
      </w:r>
      <w:r>
        <w:rPr>
          <w:spacing w:val="1"/>
        </w:rPr>
        <w:t xml:space="preserve"> </w:t>
      </w:r>
      <w:r>
        <w:t>важность</w:t>
      </w:r>
      <w:r>
        <w:rPr>
          <w:spacing w:val="1"/>
        </w:rPr>
        <w:t xml:space="preserve"> </w:t>
      </w:r>
      <w:r>
        <w:t>для</w:t>
      </w:r>
      <w:r>
        <w:rPr>
          <w:spacing w:val="1"/>
        </w:rPr>
        <w:t xml:space="preserve"> </w:t>
      </w:r>
      <w:r>
        <w:t>сохранения</w:t>
      </w:r>
      <w:r>
        <w:rPr>
          <w:spacing w:val="1"/>
        </w:rPr>
        <w:t xml:space="preserve"> </w:t>
      </w:r>
      <w:r>
        <w:t>духовно-</w:t>
      </w:r>
      <w:r>
        <w:rPr>
          <w:spacing w:val="1"/>
        </w:rPr>
        <w:t xml:space="preserve"> </w:t>
      </w:r>
      <w:r>
        <w:t>нравственного</w:t>
      </w:r>
      <w:r>
        <w:rPr>
          <w:spacing w:val="-3"/>
        </w:rPr>
        <w:t xml:space="preserve"> </w:t>
      </w:r>
      <w:r>
        <w:t>облика общества.</w:t>
      </w:r>
    </w:p>
    <w:p w14:paraId="4AD7FDFD">
      <w:pPr>
        <w:pStyle w:val="23"/>
        <w:spacing w:line="360" w:lineRule="auto"/>
        <w:ind w:right="243"/>
      </w:pPr>
      <w:r>
        <w:t>Социальные профессии: врач, учитель, пожарный, полицейский, социальный</w:t>
      </w:r>
      <w:r>
        <w:rPr>
          <w:spacing w:val="1"/>
        </w:rPr>
        <w:t xml:space="preserve"> </w:t>
      </w:r>
      <w:r>
        <w:t>работник.</w:t>
      </w:r>
      <w:r>
        <w:rPr>
          <w:spacing w:val="1"/>
        </w:rPr>
        <w:t xml:space="preserve"> </w:t>
      </w:r>
      <w:r>
        <w:t>Духовно-нравственные</w:t>
      </w:r>
      <w:r>
        <w:rPr>
          <w:spacing w:val="1"/>
        </w:rPr>
        <w:t xml:space="preserve"> </w:t>
      </w:r>
      <w:r>
        <w:t>качества,</w:t>
      </w:r>
      <w:r>
        <w:rPr>
          <w:spacing w:val="1"/>
        </w:rPr>
        <w:t xml:space="preserve"> </w:t>
      </w:r>
      <w:r>
        <w:t>необходимые</w:t>
      </w:r>
      <w:r>
        <w:rPr>
          <w:spacing w:val="1"/>
        </w:rPr>
        <w:t xml:space="preserve"> </w:t>
      </w:r>
      <w:r>
        <w:t>представителям</w:t>
      </w:r>
      <w:r>
        <w:rPr>
          <w:spacing w:val="1"/>
        </w:rPr>
        <w:t xml:space="preserve"> </w:t>
      </w:r>
      <w:r>
        <w:t>этих</w:t>
      </w:r>
      <w:r>
        <w:rPr>
          <w:spacing w:val="-67"/>
        </w:rPr>
        <w:t xml:space="preserve"> </w:t>
      </w:r>
      <w:r>
        <w:t>профессий.</w:t>
      </w:r>
    </w:p>
    <w:p w14:paraId="34D43309">
      <w:pPr>
        <w:pStyle w:val="23"/>
        <w:spacing w:line="360" w:lineRule="auto"/>
        <w:ind w:right="243"/>
      </w:pPr>
      <w:r>
        <w:t>Тема</w:t>
      </w:r>
      <w:r>
        <w:rPr>
          <w:spacing w:val="1"/>
        </w:rPr>
        <w:t xml:space="preserve"> </w:t>
      </w:r>
      <w:r>
        <w:t>22. Выдающиеся</w:t>
      </w:r>
      <w:r>
        <w:rPr>
          <w:spacing w:val="1"/>
        </w:rPr>
        <w:t xml:space="preserve"> </w:t>
      </w:r>
      <w:r>
        <w:t>благотворители</w:t>
      </w:r>
      <w:r>
        <w:rPr>
          <w:spacing w:val="1"/>
        </w:rPr>
        <w:t xml:space="preserve"> </w:t>
      </w:r>
      <w:r>
        <w:t>в</w:t>
      </w:r>
      <w:r>
        <w:rPr>
          <w:spacing w:val="1"/>
        </w:rPr>
        <w:t xml:space="preserve"> </w:t>
      </w:r>
      <w:r>
        <w:t>истории.</w:t>
      </w:r>
      <w:r>
        <w:rPr>
          <w:spacing w:val="1"/>
        </w:rPr>
        <w:t xml:space="preserve"> </w:t>
      </w:r>
      <w:r>
        <w:t>Благотворительность</w:t>
      </w:r>
      <w:r>
        <w:rPr>
          <w:spacing w:val="1"/>
        </w:rPr>
        <w:t xml:space="preserve"> </w:t>
      </w:r>
      <w:r>
        <w:t>как</w:t>
      </w:r>
      <w:r>
        <w:rPr>
          <w:spacing w:val="-67"/>
        </w:rPr>
        <w:t xml:space="preserve"> </w:t>
      </w:r>
      <w:r>
        <w:t>нравственный</w:t>
      </w:r>
      <w:r>
        <w:rPr>
          <w:spacing w:val="-1"/>
        </w:rPr>
        <w:t xml:space="preserve"> </w:t>
      </w:r>
      <w:r>
        <w:t>долг.</w:t>
      </w:r>
    </w:p>
    <w:p w14:paraId="7D012A38">
      <w:pPr>
        <w:pStyle w:val="23"/>
        <w:spacing w:line="360" w:lineRule="auto"/>
        <w:ind w:right="241"/>
      </w:pPr>
      <w:r>
        <w:t>Меценаты,</w:t>
      </w:r>
      <w:r>
        <w:rPr>
          <w:spacing w:val="1"/>
        </w:rPr>
        <w:t xml:space="preserve"> </w:t>
      </w:r>
      <w:r>
        <w:t>философы,</w:t>
      </w:r>
      <w:r>
        <w:rPr>
          <w:spacing w:val="1"/>
        </w:rPr>
        <w:t xml:space="preserve"> </w:t>
      </w:r>
      <w:r>
        <w:t>религиозные</w:t>
      </w:r>
      <w:r>
        <w:rPr>
          <w:spacing w:val="1"/>
        </w:rPr>
        <w:t xml:space="preserve"> </w:t>
      </w:r>
      <w:r>
        <w:t>лидеры,</w:t>
      </w:r>
      <w:r>
        <w:rPr>
          <w:spacing w:val="1"/>
        </w:rPr>
        <w:t xml:space="preserve"> </w:t>
      </w:r>
      <w:r>
        <w:t>врачи,</w:t>
      </w:r>
      <w:r>
        <w:rPr>
          <w:spacing w:val="1"/>
        </w:rPr>
        <w:t xml:space="preserve"> </w:t>
      </w:r>
      <w:r>
        <w:t>учёные,</w:t>
      </w:r>
      <w:r>
        <w:rPr>
          <w:spacing w:val="1"/>
        </w:rPr>
        <w:t xml:space="preserve"> </w:t>
      </w:r>
      <w:r>
        <w:t>педагоги.</w:t>
      </w:r>
      <w:r>
        <w:rPr>
          <w:spacing w:val="1"/>
        </w:rPr>
        <w:t xml:space="preserve"> </w:t>
      </w:r>
      <w:r>
        <w:t>Важность</w:t>
      </w:r>
      <w:r>
        <w:rPr>
          <w:spacing w:val="1"/>
        </w:rPr>
        <w:t xml:space="preserve"> </w:t>
      </w:r>
      <w:r>
        <w:t>меценатства</w:t>
      </w:r>
      <w:r>
        <w:rPr>
          <w:spacing w:val="1"/>
        </w:rPr>
        <w:t xml:space="preserve"> </w:t>
      </w:r>
      <w:r>
        <w:t>для</w:t>
      </w:r>
      <w:r>
        <w:rPr>
          <w:spacing w:val="1"/>
        </w:rPr>
        <w:t xml:space="preserve"> </w:t>
      </w:r>
      <w:r>
        <w:t>духовно-нравственного</w:t>
      </w:r>
      <w:r>
        <w:rPr>
          <w:spacing w:val="1"/>
        </w:rPr>
        <w:t xml:space="preserve"> </w:t>
      </w:r>
      <w:r>
        <w:t>развития</w:t>
      </w:r>
      <w:r>
        <w:rPr>
          <w:spacing w:val="1"/>
        </w:rPr>
        <w:t xml:space="preserve"> </w:t>
      </w:r>
      <w:r>
        <w:t>личности</w:t>
      </w:r>
      <w:r>
        <w:rPr>
          <w:spacing w:val="1"/>
        </w:rPr>
        <w:t xml:space="preserve"> </w:t>
      </w:r>
      <w:r>
        <w:t>самого</w:t>
      </w:r>
      <w:r>
        <w:rPr>
          <w:spacing w:val="1"/>
        </w:rPr>
        <w:t xml:space="preserve"> </w:t>
      </w:r>
      <w:r>
        <w:t>мецената</w:t>
      </w:r>
      <w:r>
        <w:rPr>
          <w:spacing w:val="-4"/>
        </w:rPr>
        <w:t xml:space="preserve"> </w:t>
      </w:r>
      <w:r>
        <w:t>и общества в</w:t>
      </w:r>
      <w:r>
        <w:rPr>
          <w:spacing w:val="-1"/>
        </w:rPr>
        <w:t xml:space="preserve"> </w:t>
      </w:r>
      <w:r>
        <w:t>целом.</w:t>
      </w:r>
    </w:p>
    <w:p w14:paraId="0CD8D939">
      <w:pPr>
        <w:pStyle w:val="23"/>
        <w:spacing w:line="360" w:lineRule="auto"/>
        <w:ind w:right="243"/>
      </w:pPr>
      <w:r>
        <w:t>Тема</w:t>
      </w:r>
      <w:r>
        <w:rPr>
          <w:spacing w:val="1"/>
        </w:rPr>
        <w:t xml:space="preserve"> </w:t>
      </w:r>
      <w:r>
        <w:t>21. Выдающиеся</w:t>
      </w:r>
      <w:r>
        <w:rPr>
          <w:spacing w:val="1"/>
        </w:rPr>
        <w:t xml:space="preserve"> </w:t>
      </w:r>
      <w:r>
        <w:t>учёные</w:t>
      </w:r>
      <w:r>
        <w:rPr>
          <w:spacing w:val="1"/>
        </w:rPr>
        <w:t xml:space="preserve"> </w:t>
      </w:r>
      <w:r>
        <w:t>России.</w:t>
      </w:r>
      <w:r>
        <w:rPr>
          <w:spacing w:val="1"/>
        </w:rPr>
        <w:t xml:space="preserve"> </w:t>
      </w:r>
      <w:r>
        <w:t>Наука</w:t>
      </w:r>
      <w:r>
        <w:rPr>
          <w:spacing w:val="1"/>
        </w:rPr>
        <w:t xml:space="preserve"> </w:t>
      </w:r>
      <w:r>
        <w:t>как</w:t>
      </w:r>
      <w:r>
        <w:rPr>
          <w:spacing w:val="1"/>
        </w:rPr>
        <w:t xml:space="preserve"> </w:t>
      </w:r>
      <w:r>
        <w:t>источник</w:t>
      </w:r>
      <w:r>
        <w:rPr>
          <w:spacing w:val="1"/>
        </w:rPr>
        <w:t xml:space="preserve"> </w:t>
      </w:r>
      <w:r>
        <w:t>социального</w:t>
      </w:r>
      <w:r>
        <w:rPr>
          <w:spacing w:val="1"/>
        </w:rPr>
        <w:t xml:space="preserve"> </w:t>
      </w:r>
      <w:r>
        <w:t>и</w:t>
      </w:r>
      <w:r>
        <w:rPr>
          <w:spacing w:val="1"/>
        </w:rPr>
        <w:t xml:space="preserve"> </w:t>
      </w:r>
      <w:r>
        <w:t>духовного прогресса общества.</w:t>
      </w:r>
    </w:p>
    <w:p w14:paraId="455FC703">
      <w:pPr>
        <w:pStyle w:val="23"/>
        <w:spacing w:line="360" w:lineRule="auto"/>
        <w:ind w:right="244"/>
      </w:pPr>
      <w:r>
        <w:t>Учёные</w:t>
      </w:r>
      <w:r>
        <w:rPr>
          <w:spacing w:val="1"/>
        </w:rPr>
        <w:t xml:space="preserve"> </w:t>
      </w:r>
      <w:r>
        <w:t>России.</w:t>
      </w:r>
      <w:r>
        <w:rPr>
          <w:spacing w:val="1"/>
        </w:rPr>
        <w:t xml:space="preserve"> </w:t>
      </w:r>
      <w:r>
        <w:t>Почему</w:t>
      </w:r>
      <w:r>
        <w:rPr>
          <w:spacing w:val="1"/>
        </w:rPr>
        <w:t xml:space="preserve"> </w:t>
      </w:r>
      <w:r>
        <w:t>важно</w:t>
      </w:r>
      <w:r>
        <w:rPr>
          <w:spacing w:val="1"/>
        </w:rPr>
        <w:t xml:space="preserve"> </w:t>
      </w:r>
      <w:r>
        <w:t>помнить</w:t>
      </w:r>
      <w:r>
        <w:rPr>
          <w:spacing w:val="1"/>
        </w:rPr>
        <w:t xml:space="preserve"> </w:t>
      </w:r>
      <w:r>
        <w:t>историю</w:t>
      </w:r>
      <w:r>
        <w:rPr>
          <w:spacing w:val="1"/>
        </w:rPr>
        <w:t xml:space="preserve"> </w:t>
      </w:r>
      <w:r>
        <w:t>науки.</w:t>
      </w:r>
      <w:r>
        <w:rPr>
          <w:spacing w:val="1"/>
        </w:rPr>
        <w:t xml:space="preserve"> </w:t>
      </w:r>
      <w:r>
        <w:t>Вклад</w:t>
      </w:r>
      <w:r>
        <w:rPr>
          <w:spacing w:val="1"/>
        </w:rPr>
        <w:t xml:space="preserve"> </w:t>
      </w:r>
      <w:r>
        <w:t>науки</w:t>
      </w:r>
      <w:r>
        <w:rPr>
          <w:spacing w:val="1"/>
        </w:rPr>
        <w:t xml:space="preserve"> </w:t>
      </w:r>
      <w:r>
        <w:t>в</w:t>
      </w:r>
      <w:r>
        <w:rPr>
          <w:spacing w:val="1"/>
        </w:rPr>
        <w:t xml:space="preserve"> </w:t>
      </w:r>
      <w:r>
        <w:t>благополучие страны. Важность морали и нравственности в науке, в деятельности</w:t>
      </w:r>
      <w:r>
        <w:rPr>
          <w:spacing w:val="1"/>
        </w:rPr>
        <w:t xml:space="preserve"> </w:t>
      </w:r>
      <w:r>
        <w:t>учёных.</w:t>
      </w:r>
    </w:p>
    <w:p w14:paraId="367DE99B">
      <w:pPr>
        <w:pStyle w:val="23"/>
        <w:ind w:left="941" w:firstLine="0"/>
      </w:pPr>
      <w:r>
        <w:t>Тема</w:t>
      </w:r>
      <w:r>
        <w:rPr>
          <w:spacing w:val="-3"/>
        </w:rPr>
        <w:t xml:space="preserve"> </w:t>
      </w:r>
      <w:r>
        <w:t>22.</w:t>
      </w:r>
      <w:r>
        <w:rPr>
          <w:spacing w:val="-2"/>
        </w:rPr>
        <w:t xml:space="preserve"> </w:t>
      </w:r>
      <w:r>
        <w:t>Моя</w:t>
      </w:r>
      <w:r>
        <w:rPr>
          <w:spacing w:val="-4"/>
        </w:rPr>
        <w:t xml:space="preserve"> </w:t>
      </w:r>
      <w:r>
        <w:t>профессия</w:t>
      </w:r>
      <w:r>
        <w:rPr>
          <w:spacing w:val="-1"/>
        </w:rPr>
        <w:t xml:space="preserve"> </w:t>
      </w:r>
      <w:r>
        <w:t>(практическое</w:t>
      </w:r>
      <w:r>
        <w:rPr>
          <w:spacing w:val="-1"/>
        </w:rPr>
        <w:t xml:space="preserve"> </w:t>
      </w:r>
      <w:r>
        <w:t>занятие).</w:t>
      </w:r>
    </w:p>
    <w:p w14:paraId="784F662C">
      <w:pPr>
        <w:pStyle w:val="23"/>
        <w:spacing w:before="160" w:line="362" w:lineRule="auto"/>
        <w:ind w:right="253"/>
      </w:pPr>
      <w:r>
        <w:t>Труд как самореализация, как вклад в общество. Рассказ о своей будущей</w:t>
      </w:r>
      <w:r>
        <w:rPr>
          <w:spacing w:val="1"/>
        </w:rPr>
        <w:t xml:space="preserve"> </w:t>
      </w:r>
      <w:r>
        <w:t>профессии.</w:t>
      </w:r>
    </w:p>
    <w:p w14:paraId="6D97472B">
      <w:pPr>
        <w:pStyle w:val="183"/>
        <w:numPr>
          <w:ilvl w:val="2"/>
          <w:numId w:val="31"/>
        </w:numPr>
        <w:tabs>
          <w:tab w:val="left" w:pos="1784"/>
        </w:tabs>
        <w:spacing w:line="360" w:lineRule="auto"/>
        <w:ind w:left="941" w:right="3342" w:firstLine="0"/>
        <w:rPr>
          <w:sz w:val="28"/>
        </w:rPr>
      </w:pPr>
      <w:r>
        <w:rPr>
          <w:sz w:val="28"/>
        </w:rPr>
        <w:t>Тематический блок 4. «Родина и патриотизм».</w:t>
      </w:r>
      <w:r>
        <w:rPr>
          <w:spacing w:val="-67"/>
          <w:sz w:val="28"/>
        </w:rPr>
        <w:t xml:space="preserve"> </w:t>
      </w:r>
      <w:r>
        <w:rPr>
          <w:sz w:val="28"/>
        </w:rPr>
        <w:t>Тема</w:t>
      </w:r>
      <w:r>
        <w:rPr>
          <w:spacing w:val="-2"/>
          <w:sz w:val="28"/>
        </w:rPr>
        <w:t xml:space="preserve"> </w:t>
      </w:r>
      <w:r>
        <w:rPr>
          <w:sz w:val="28"/>
        </w:rPr>
        <w:t>23.</w:t>
      </w:r>
      <w:r>
        <w:rPr>
          <w:spacing w:val="-4"/>
          <w:sz w:val="28"/>
        </w:rPr>
        <w:t xml:space="preserve"> </w:t>
      </w:r>
      <w:r>
        <w:rPr>
          <w:sz w:val="28"/>
        </w:rPr>
        <w:t>Гражданин.</w:t>
      </w:r>
    </w:p>
    <w:p w14:paraId="23F0522F">
      <w:pPr>
        <w:pStyle w:val="23"/>
        <w:spacing w:line="321" w:lineRule="exact"/>
        <w:ind w:left="941" w:firstLine="0"/>
        <w:jc w:val="left"/>
      </w:pPr>
      <w:r>
        <w:t>Родина</w:t>
      </w:r>
      <w:r>
        <w:rPr>
          <w:spacing w:val="67"/>
        </w:rPr>
        <w:t xml:space="preserve"> </w:t>
      </w:r>
      <w:r>
        <w:t>и</w:t>
      </w:r>
      <w:r>
        <w:rPr>
          <w:spacing w:val="66"/>
        </w:rPr>
        <w:t xml:space="preserve"> </w:t>
      </w:r>
      <w:r>
        <w:t>гражданство,</w:t>
      </w:r>
      <w:r>
        <w:rPr>
          <w:spacing w:val="67"/>
        </w:rPr>
        <w:t xml:space="preserve"> </w:t>
      </w:r>
      <w:r>
        <w:t>их</w:t>
      </w:r>
      <w:r>
        <w:rPr>
          <w:spacing w:val="69"/>
        </w:rPr>
        <w:t xml:space="preserve"> </w:t>
      </w:r>
      <w:r>
        <w:t>взаимосвязь.</w:t>
      </w:r>
      <w:r>
        <w:rPr>
          <w:spacing w:val="66"/>
        </w:rPr>
        <w:t xml:space="preserve"> </w:t>
      </w:r>
      <w:r>
        <w:t>Что</w:t>
      </w:r>
      <w:r>
        <w:rPr>
          <w:spacing w:val="69"/>
        </w:rPr>
        <w:t xml:space="preserve"> </w:t>
      </w:r>
      <w:r>
        <w:t>делает</w:t>
      </w:r>
      <w:r>
        <w:rPr>
          <w:spacing w:val="67"/>
        </w:rPr>
        <w:t xml:space="preserve"> </w:t>
      </w:r>
      <w:r>
        <w:t>человека</w:t>
      </w:r>
      <w:r>
        <w:rPr>
          <w:spacing w:val="68"/>
        </w:rPr>
        <w:t xml:space="preserve"> </w:t>
      </w:r>
      <w:r>
        <w:t>гражданином.</w:t>
      </w:r>
    </w:p>
    <w:p w14:paraId="6FDDC8F2">
      <w:pPr>
        <w:pStyle w:val="23"/>
        <w:spacing w:before="158"/>
        <w:ind w:firstLine="0"/>
        <w:jc w:val="left"/>
      </w:pPr>
      <w:r>
        <w:t>Нравственные</w:t>
      </w:r>
      <w:r>
        <w:rPr>
          <w:spacing w:val="-4"/>
        </w:rPr>
        <w:t xml:space="preserve"> </w:t>
      </w:r>
      <w:r>
        <w:t>качества</w:t>
      </w:r>
      <w:r>
        <w:rPr>
          <w:spacing w:val="-3"/>
        </w:rPr>
        <w:t xml:space="preserve"> </w:t>
      </w:r>
      <w:r>
        <w:t>гражданина.</w:t>
      </w:r>
    </w:p>
    <w:p w14:paraId="74035603">
      <w:pPr>
        <w:pStyle w:val="23"/>
        <w:spacing w:before="161"/>
        <w:ind w:left="941" w:firstLine="0"/>
        <w:jc w:val="left"/>
      </w:pPr>
      <w:r>
        <w:t>Тема</w:t>
      </w:r>
      <w:r>
        <w:rPr>
          <w:spacing w:val="-2"/>
        </w:rPr>
        <w:t xml:space="preserve"> </w:t>
      </w:r>
      <w:r>
        <w:t>24.</w:t>
      </w:r>
      <w:r>
        <w:rPr>
          <w:spacing w:val="-2"/>
        </w:rPr>
        <w:t xml:space="preserve"> </w:t>
      </w:r>
      <w:r>
        <w:t>Патриотизм.</w:t>
      </w:r>
    </w:p>
    <w:p w14:paraId="1C28BE1F">
      <w:pPr>
        <w:pStyle w:val="23"/>
        <w:spacing w:before="160"/>
        <w:ind w:left="941" w:firstLine="0"/>
        <w:jc w:val="left"/>
      </w:pPr>
      <w:r>
        <w:t>Патриотизм.</w:t>
      </w:r>
      <w:r>
        <w:rPr>
          <w:spacing w:val="40"/>
        </w:rPr>
        <w:t xml:space="preserve"> </w:t>
      </w:r>
      <w:r>
        <w:t>Толерантность.</w:t>
      </w:r>
      <w:r>
        <w:rPr>
          <w:spacing w:val="108"/>
        </w:rPr>
        <w:t xml:space="preserve"> </w:t>
      </w:r>
      <w:r>
        <w:t>Уважение</w:t>
      </w:r>
      <w:r>
        <w:rPr>
          <w:spacing w:val="110"/>
        </w:rPr>
        <w:t xml:space="preserve"> </w:t>
      </w:r>
      <w:r>
        <w:t>к</w:t>
      </w:r>
      <w:r>
        <w:rPr>
          <w:spacing w:val="109"/>
        </w:rPr>
        <w:t xml:space="preserve"> </w:t>
      </w:r>
      <w:r>
        <w:t>другим</w:t>
      </w:r>
      <w:r>
        <w:rPr>
          <w:spacing w:val="110"/>
        </w:rPr>
        <w:t xml:space="preserve"> </w:t>
      </w:r>
      <w:r>
        <w:t>народам</w:t>
      </w:r>
      <w:r>
        <w:rPr>
          <w:spacing w:val="110"/>
        </w:rPr>
        <w:t xml:space="preserve"> </w:t>
      </w:r>
      <w:r>
        <w:t>и</w:t>
      </w:r>
      <w:r>
        <w:rPr>
          <w:spacing w:val="109"/>
        </w:rPr>
        <w:t xml:space="preserve"> </w:t>
      </w:r>
      <w:r>
        <w:t>их</w:t>
      </w:r>
      <w:r>
        <w:rPr>
          <w:spacing w:val="111"/>
        </w:rPr>
        <w:t xml:space="preserve"> </w:t>
      </w:r>
      <w:r>
        <w:t>истории.</w:t>
      </w:r>
    </w:p>
    <w:p w14:paraId="109FC897">
      <w:pPr>
        <w:pStyle w:val="23"/>
        <w:spacing w:before="160"/>
        <w:ind w:firstLine="0"/>
        <w:jc w:val="left"/>
      </w:pPr>
      <w:r>
        <w:t>Важность</w:t>
      </w:r>
      <w:r>
        <w:rPr>
          <w:spacing w:val="-3"/>
        </w:rPr>
        <w:t xml:space="preserve"> </w:t>
      </w:r>
      <w:r>
        <w:t>патриотизма.</w:t>
      </w:r>
    </w:p>
    <w:p w14:paraId="53E1CDF2">
      <w:pPr>
        <w:sectPr>
          <w:pgSz w:w="11910" w:h="16850"/>
          <w:pgMar w:top="820" w:right="320" w:bottom="280" w:left="900" w:header="571" w:footer="0" w:gutter="0"/>
          <w:cols w:space="720" w:num="1"/>
          <w:docGrid w:linePitch="360" w:charSpace="0"/>
        </w:sectPr>
      </w:pPr>
    </w:p>
    <w:p w14:paraId="6DBE54D1">
      <w:pPr>
        <w:pStyle w:val="23"/>
        <w:spacing w:before="4"/>
        <w:ind w:left="0" w:firstLine="0"/>
        <w:jc w:val="left"/>
        <w:rPr>
          <w:sz w:val="17"/>
        </w:rPr>
      </w:pPr>
    </w:p>
    <w:p w14:paraId="517CFA22">
      <w:pPr>
        <w:pStyle w:val="23"/>
        <w:spacing w:before="89"/>
        <w:ind w:left="941" w:firstLine="0"/>
      </w:pPr>
      <w:r>
        <w:t>Тема</w:t>
      </w:r>
      <w:r>
        <w:rPr>
          <w:spacing w:val="-3"/>
        </w:rPr>
        <w:t xml:space="preserve"> </w:t>
      </w:r>
      <w:r>
        <w:t>25.</w:t>
      </w:r>
      <w:r>
        <w:rPr>
          <w:spacing w:val="-5"/>
        </w:rPr>
        <w:t xml:space="preserve"> </w:t>
      </w:r>
      <w:r>
        <w:t>Защита</w:t>
      </w:r>
      <w:r>
        <w:rPr>
          <w:spacing w:val="-1"/>
        </w:rPr>
        <w:t xml:space="preserve"> </w:t>
      </w:r>
      <w:r>
        <w:t>Родины:</w:t>
      </w:r>
      <w:r>
        <w:rPr>
          <w:spacing w:val="-1"/>
        </w:rPr>
        <w:t xml:space="preserve"> </w:t>
      </w:r>
      <w:r>
        <w:t>подвиг</w:t>
      </w:r>
      <w:r>
        <w:rPr>
          <w:spacing w:val="-4"/>
        </w:rPr>
        <w:t xml:space="preserve"> </w:t>
      </w:r>
      <w:r>
        <w:t>или</w:t>
      </w:r>
      <w:r>
        <w:rPr>
          <w:spacing w:val="-1"/>
        </w:rPr>
        <w:t xml:space="preserve"> </w:t>
      </w:r>
      <w:r>
        <w:t>долг?</w:t>
      </w:r>
    </w:p>
    <w:p w14:paraId="304FEDF9">
      <w:pPr>
        <w:pStyle w:val="23"/>
        <w:spacing w:before="164" w:line="360" w:lineRule="auto"/>
        <w:ind w:right="253"/>
      </w:pPr>
      <w:r>
        <w:t>Война</w:t>
      </w:r>
      <w:r>
        <w:rPr>
          <w:spacing w:val="1"/>
        </w:rPr>
        <w:t xml:space="preserve"> </w:t>
      </w:r>
      <w:r>
        <w:t>и</w:t>
      </w:r>
      <w:r>
        <w:rPr>
          <w:spacing w:val="1"/>
        </w:rPr>
        <w:t xml:space="preserve"> </w:t>
      </w:r>
      <w:r>
        <w:t>мир.</w:t>
      </w:r>
      <w:r>
        <w:rPr>
          <w:spacing w:val="1"/>
        </w:rPr>
        <w:t xml:space="preserve"> </w:t>
      </w:r>
      <w:r>
        <w:t>Роль</w:t>
      </w:r>
      <w:r>
        <w:rPr>
          <w:spacing w:val="1"/>
        </w:rPr>
        <w:t xml:space="preserve"> </w:t>
      </w:r>
      <w:r>
        <w:t>знания</w:t>
      </w:r>
      <w:r>
        <w:rPr>
          <w:spacing w:val="1"/>
        </w:rPr>
        <w:t xml:space="preserve"> </w:t>
      </w:r>
      <w:r>
        <w:t>в</w:t>
      </w:r>
      <w:r>
        <w:rPr>
          <w:spacing w:val="1"/>
        </w:rPr>
        <w:t xml:space="preserve"> </w:t>
      </w:r>
      <w:r>
        <w:t>защите</w:t>
      </w:r>
      <w:r>
        <w:rPr>
          <w:spacing w:val="1"/>
        </w:rPr>
        <w:t xml:space="preserve"> </w:t>
      </w:r>
      <w:r>
        <w:t>Родины.</w:t>
      </w:r>
      <w:r>
        <w:rPr>
          <w:spacing w:val="1"/>
        </w:rPr>
        <w:t xml:space="preserve"> </w:t>
      </w:r>
      <w:r>
        <w:t>Долг</w:t>
      </w:r>
      <w:r>
        <w:rPr>
          <w:spacing w:val="1"/>
        </w:rPr>
        <w:t xml:space="preserve"> </w:t>
      </w:r>
      <w:r>
        <w:t>гражданина</w:t>
      </w:r>
      <w:r>
        <w:rPr>
          <w:spacing w:val="1"/>
        </w:rPr>
        <w:t xml:space="preserve"> </w:t>
      </w:r>
      <w:r>
        <w:t>перед</w:t>
      </w:r>
      <w:r>
        <w:rPr>
          <w:spacing w:val="1"/>
        </w:rPr>
        <w:t xml:space="preserve"> </w:t>
      </w:r>
      <w:r>
        <w:t>обществом.</w:t>
      </w:r>
      <w:r>
        <w:rPr>
          <w:spacing w:val="-3"/>
        </w:rPr>
        <w:t xml:space="preserve"> </w:t>
      </w:r>
      <w:r>
        <w:t>Военные подвиги.</w:t>
      </w:r>
      <w:r>
        <w:rPr>
          <w:spacing w:val="-1"/>
        </w:rPr>
        <w:t xml:space="preserve"> </w:t>
      </w:r>
      <w:r>
        <w:t>Честь.</w:t>
      </w:r>
      <w:r>
        <w:rPr>
          <w:spacing w:val="-1"/>
        </w:rPr>
        <w:t xml:space="preserve"> </w:t>
      </w:r>
      <w:r>
        <w:t>Доблесть.</w:t>
      </w:r>
    </w:p>
    <w:p w14:paraId="5B48DB0D">
      <w:pPr>
        <w:pStyle w:val="23"/>
        <w:spacing w:line="321" w:lineRule="exact"/>
        <w:ind w:left="941" w:firstLine="0"/>
      </w:pPr>
      <w:r>
        <w:t>Тема</w:t>
      </w:r>
      <w:r>
        <w:rPr>
          <w:spacing w:val="-2"/>
        </w:rPr>
        <w:t xml:space="preserve"> </w:t>
      </w:r>
      <w:r>
        <w:t>26.</w:t>
      </w:r>
      <w:r>
        <w:rPr>
          <w:spacing w:val="-5"/>
        </w:rPr>
        <w:t xml:space="preserve"> </w:t>
      </w:r>
      <w:r>
        <w:t>Государство.</w:t>
      </w:r>
      <w:r>
        <w:rPr>
          <w:spacing w:val="-2"/>
        </w:rPr>
        <w:t xml:space="preserve"> </w:t>
      </w:r>
      <w:r>
        <w:t>Россия</w:t>
      </w:r>
      <w:r>
        <w:rPr>
          <w:spacing w:val="-2"/>
        </w:rPr>
        <w:t xml:space="preserve"> </w:t>
      </w:r>
      <w:r>
        <w:t>– наша</w:t>
      </w:r>
      <w:r>
        <w:rPr>
          <w:spacing w:val="-1"/>
        </w:rPr>
        <w:t xml:space="preserve"> </w:t>
      </w:r>
      <w:r>
        <w:t>Родина.</w:t>
      </w:r>
    </w:p>
    <w:p w14:paraId="53EEDE33">
      <w:pPr>
        <w:pStyle w:val="23"/>
        <w:spacing w:before="160" w:line="360" w:lineRule="auto"/>
        <w:ind w:right="243"/>
      </w:pPr>
      <w:r>
        <w:t>Государство</w:t>
      </w:r>
      <w:r>
        <w:rPr>
          <w:spacing w:val="1"/>
        </w:rPr>
        <w:t xml:space="preserve"> </w:t>
      </w:r>
      <w:r>
        <w:t>как</w:t>
      </w:r>
      <w:r>
        <w:rPr>
          <w:spacing w:val="1"/>
        </w:rPr>
        <w:t xml:space="preserve"> </w:t>
      </w:r>
      <w:r>
        <w:t>объединяющее</w:t>
      </w:r>
      <w:r>
        <w:rPr>
          <w:spacing w:val="1"/>
        </w:rPr>
        <w:t xml:space="preserve"> </w:t>
      </w:r>
      <w:r>
        <w:t>начало.</w:t>
      </w:r>
      <w:r>
        <w:rPr>
          <w:spacing w:val="1"/>
        </w:rPr>
        <w:t xml:space="preserve"> </w:t>
      </w:r>
      <w:r>
        <w:t>Социальная</w:t>
      </w:r>
      <w:r>
        <w:rPr>
          <w:spacing w:val="1"/>
        </w:rPr>
        <w:t xml:space="preserve"> </w:t>
      </w:r>
      <w:r>
        <w:t>сторона</w:t>
      </w:r>
      <w:r>
        <w:rPr>
          <w:spacing w:val="1"/>
        </w:rPr>
        <w:t xml:space="preserve"> </w:t>
      </w:r>
      <w:r>
        <w:t>права</w:t>
      </w:r>
      <w:r>
        <w:rPr>
          <w:spacing w:val="1"/>
        </w:rPr>
        <w:t xml:space="preserve"> </w:t>
      </w:r>
      <w:r>
        <w:t>и</w:t>
      </w:r>
      <w:r>
        <w:rPr>
          <w:spacing w:val="1"/>
        </w:rPr>
        <w:t xml:space="preserve"> </w:t>
      </w:r>
      <w:r>
        <w:t>государства.</w:t>
      </w:r>
      <w:r>
        <w:rPr>
          <w:spacing w:val="1"/>
        </w:rPr>
        <w:t xml:space="preserve"> </w:t>
      </w:r>
      <w:r>
        <w:t>Что</w:t>
      </w:r>
      <w:r>
        <w:rPr>
          <w:spacing w:val="1"/>
        </w:rPr>
        <w:t xml:space="preserve"> </w:t>
      </w:r>
      <w:r>
        <w:t>такое</w:t>
      </w:r>
      <w:r>
        <w:rPr>
          <w:spacing w:val="1"/>
        </w:rPr>
        <w:t xml:space="preserve"> </w:t>
      </w:r>
      <w:r>
        <w:t>закон.</w:t>
      </w:r>
      <w:r>
        <w:rPr>
          <w:spacing w:val="1"/>
        </w:rPr>
        <w:t xml:space="preserve"> </w:t>
      </w:r>
      <w:r>
        <w:t>Что</w:t>
      </w:r>
      <w:r>
        <w:rPr>
          <w:spacing w:val="1"/>
        </w:rPr>
        <w:t xml:space="preserve"> </w:t>
      </w:r>
      <w:r>
        <w:t>такое</w:t>
      </w:r>
      <w:r>
        <w:rPr>
          <w:spacing w:val="1"/>
        </w:rPr>
        <w:t xml:space="preserve"> </w:t>
      </w:r>
      <w:r>
        <w:t>Родина?</w:t>
      </w:r>
      <w:r>
        <w:rPr>
          <w:spacing w:val="1"/>
        </w:rPr>
        <w:t xml:space="preserve"> </w:t>
      </w:r>
      <w:r>
        <w:t>Что</w:t>
      </w:r>
      <w:r>
        <w:rPr>
          <w:spacing w:val="1"/>
        </w:rPr>
        <w:t xml:space="preserve"> </w:t>
      </w:r>
      <w:r>
        <w:t>такое</w:t>
      </w:r>
      <w:r>
        <w:rPr>
          <w:spacing w:val="1"/>
        </w:rPr>
        <w:t xml:space="preserve"> </w:t>
      </w:r>
      <w:r>
        <w:t>государство?</w:t>
      </w:r>
      <w:r>
        <w:rPr>
          <w:spacing w:val="1"/>
        </w:rPr>
        <w:t xml:space="preserve"> </w:t>
      </w:r>
      <w:r>
        <w:t>Необходимость</w:t>
      </w:r>
      <w:r>
        <w:rPr>
          <w:spacing w:val="-3"/>
        </w:rPr>
        <w:t xml:space="preserve"> </w:t>
      </w:r>
      <w:r>
        <w:t>быть</w:t>
      </w:r>
      <w:r>
        <w:rPr>
          <w:spacing w:val="-2"/>
        </w:rPr>
        <w:t xml:space="preserve"> </w:t>
      </w:r>
      <w:r>
        <w:t>гражданином.</w:t>
      </w:r>
      <w:r>
        <w:rPr>
          <w:spacing w:val="-3"/>
        </w:rPr>
        <w:t xml:space="preserve"> </w:t>
      </w:r>
      <w:r>
        <w:t>Российская гражданская</w:t>
      </w:r>
      <w:r>
        <w:rPr>
          <w:spacing w:val="-1"/>
        </w:rPr>
        <w:t xml:space="preserve"> </w:t>
      </w:r>
      <w:r>
        <w:t>идентичность.</w:t>
      </w:r>
    </w:p>
    <w:p w14:paraId="71FC7C59">
      <w:pPr>
        <w:pStyle w:val="23"/>
        <w:spacing w:before="1" w:line="360" w:lineRule="auto"/>
        <w:ind w:left="941" w:right="2399" w:firstLine="0"/>
      </w:pPr>
      <w:r>
        <w:t>Тема 27. Гражданская идентичность (практическое занятие).</w:t>
      </w:r>
      <w:r>
        <w:rPr>
          <w:spacing w:val="1"/>
        </w:rPr>
        <w:t xml:space="preserve"> </w:t>
      </w:r>
      <w:r>
        <w:t>Какими</w:t>
      </w:r>
      <w:r>
        <w:rPr>
          <w:spacing w:val="-3"/>
        </w:rPr>
        <w:t xml:space="preserve"> </w:t>
      </w:r>
      <w:r>
        <w:t>качествами</w:t>
      </w:r>
      <w:r>
        <w:rPr>
          <w:spacing w:val="-5"/>
        </w:rPr>
        <w:t xml:space="preserve"> </w:t>
      </w:r>
      <w:r>
        <w:t>должен</w:t>
      </w:r>
      <w:r>
        <w:rPr>
          <w:spacing w:val="-4"/>
        </w:rPr>
        <w:t xml:space="preserve"> </w:t>
      </w:r>
      <w:r>
        <w:t>обладать</w:t>
      </w:r>
      <w:r>
        <w:rPr>
          <w:spacing w:val="-3"/>
        </w:rPr>
        <w:t xml:space="preserve"> </w:t>
      </w:r>
      <w:r>
        <w:t>человек</w:t>
      </w:r>
      <w:r>
        <w:rPr>
          <w:spacing w:val="-2"/>
        </w:rPr>
        <w:t xml:space="preserve"> </w:t>
      </w:r>
      <w:r>
        <w:t>как</w:t>
      </w:r>
      <w:r>
        <w:rPr>
          <w:spacing w:val="-2"/>
        </w:rPr>
        <w:t xml:space="preserve"> </w:t>
      </w:r>
      <w:r>
        <w:t>гражданин.</w:t>
      </w:r>
    </w:p>
    <w:p w14:paraId="4D6E75F5">
      <w:pPr>
        <w:pStyle w:val="23"/>
        <w:spacing w:before="2" w:line="360" w:lineRule="auto"/>
        <w:jc w:val="left"/>
      </w:pPr>
      <w:r>
        <w:t>Тема</w:t>
      </w:r>
      <w:r>
        <w:rPr>
          <w:spacing w:val="19"/>
        </w:rPr>
        <w:t xml:space="preserve"> </w:t>
      </w:r>
      <w:r>
        <w:t>28.</w:t>
      </w:r>
      <w:r>
        <w:rPr>
          <w:spacing w:val="-2"/>
        </w:rPr>
        <w:t xml:space="preserve"> </w:t>
      </w:r>
      <w:r>
        <w:t>Моя</w:t>
      </w:r>
      <w:r>
        <w:rPr>
          <w:spacing w:val="20"/>
        </w:rPr>
        <w:t xml:space="preserve"> </w:t>
      </w:r>
      <w:r>
        <w:t>школа</w:t>
      </w:r>
      <w:r>
        <w:rPr>
          <w:spacing w:val="19"/>
        </w:rPr>
        <w:t xml:space="preserve"> </w:t>
      </w:r>
      <w:r>
        <w:t>и</w:t>
      </w:r>
      <w:r>
        <w:rPr>
          <w:spacing w:val="20"/>
        </w:rPr>
        <w:t xml:space="preserve"> </w:t>
      </w:r>
      <w:r>
        <w:t>мой</w:t>
      </w:r>
      <w:r>
        <w:rPr>
          <w:spacing w:val="19"/>
        </w:rPr>
        <w:t xml:space="preserve"> </w:t>
      </w:r>
      <w:r>
        <w:t>класс</w:t>
      </w:r>
      <w:r>
        <w:rPr>
          <w:spacing w:val="20"/>
        </w:rPr>
        <w:t xml:space="preserve"> </w:t>
      </w:r>
      <w:r>
        <w:t>(практическое</w:t>
      </w:r>
      <w:r>
        <w:rPr>
          <w:spacing w:val="20"/>
        </w:rPr>
        <w:t xml:space="preserve"> </w:t>
      </w:r>
      <w:r>
        <w:t>занятие).</w:t>
      </w:r>
      <w:r>
        <w:rPr>
          <w:spacing w:val="15"/>
        </w:rPr>
        <w:t xml:space="preserve"> </w:t>
      </w:r>
      <w:r>
        <w:t>Портрет</w:t>
      </w:r>
      <w:r>
        <w:rPr>
          <w:spacing w:val="19"/>
        </w:rPr>
        <w:t xml:space="preserve"> </w:t>
      </w:r>
      <w:r>
        <w:t>школы</w:t>
      </w:r>
      <w:r>
        <w:rPr>
          <w:spacing w:val="24"/>
        </w:rPr>
        <w:t xml:space="preserve"> </w:t>
      </w:r>
      <w:r>
        <w:t>или</w:t>
      </w:r>
      <w:r>
        <w:rPr>
          <w:spacing w:val="-67"/>
        </w:rPr>
        <w:t xml:space="preserve"> </w:t>
      </w:r>
      <w:r>
        <w:t>класса через</w:t>
      </w:r>
      <w:r>
        <w:rPr>
          <w:spacing w:val="-4"/>
        </w:rPr>
        <w:t xml:space="preserve"> </w:t>
      </w:r>
      <w:r>
        <w:t>добрые</w:t>
      </w:r>
      <w:r>
        <w:rPr>
          <w:spacing w:val="-2"/>
        </w:rPr>
        <w:t xml:space="preserve"> </w:t>
      </w:r>
      <w:r>
        <w:t>дела.</w:t>
      </w:r>
    </w:p>
    <w:p w14:paraId="0F840DE8">
      <w:pPr>
        <w:pStyle w:val="23"/>
        <w:spacing w:line="321" w:lineRule="exact"/>
        <w:ind w:left="941" w:firstLine="0"/>
        <w:jc w:val="left"/>
      </w:pPr>
      <w:r>
        <w:t>Тема</w:t>
      </w:r>
      <w:r>
        <w:rPr>
          <w:spacing w:val="-3"/>
        </w:rPr>
        <w:t xml:space="preserve"> </w:t>
      </w:r>
      <w:r>
        <w:t>29.</w:t>
      </w:r>
      <w:r>
        <w:rPr>
          <w:spacing w:val="-3"/>
        </w:rPr>
        <w:t xml:space="preserve"> </w:t>
      </w:r>
      <w:r>
        <w:t>Человек: какой</w:t>
      </w:r>
      <w:r>
        <w:rPr>
          <w:spacing w:val="-2"/>
        </w:rPr>
        <w:t xml:space="preserve"> </w:t>
      </w:r>
      <w:r>
        <w:t>он? (практическое</w:t>
      </w:r>
      <w:r>
        <w:rPr>
          <w:spacing w:val="-1"/>
        </w:rPr>
        <w:t xml:space="preserve"> </w:t>
      </w:r>
      <w:r>
        <w:t>занятие).</w:t>
      </w:r>
    </w:p>
    <w:p w14:paraId="00F07978">
      <w:pPr>
        <w:pStyle w:val="23"/>
        <w:spacing w:before="160" w:line="362" w:lineRule="auto"/>
        <w:jc w:val="left"/>
      </w:pPr>
      <w:r>
        <w:t>Человек.</w:t>
      </w:r>
      <w:r>
        <w:rPr>
          <w:spacing w:val="6"/>
        </w:rPr>
        <w:t xml:space="preserve"> </w:t>
      </w:r>
      <w:r>
        <w:t>Его</w:t>
      </w:r>
      <w:r>
        <w:rPr>
          <w:spacing w:val="7"/>
        </w:rPr>
        <w:t xml:space="preserve"> </w:t>
      </w:r>
      <w:r>
        <w:t>образы</w:t>
      </w:r>
      <w:r>
        <w:rPr>
          <w:spacing w:val="7"/>
        </w:rPr>
        <w:t xml:space="preserve"> </w:t>
      </w:r>
      <w:r>
        <w:t>в</w:t>
      </w:r>
      <w:r>
        <w:rPr>
          <w:spacing w:val="6"/>
        </w:rPr>
        <w:t xml:space="preserve"> </w:t>
      </w:r>
      <w:r>
        <w:t>культуре.</w:t>
      </w:r>
      <w:r>
        <w:rPr>
          <w:spacing w:val="6"/>
        </w:rPr>
        <w:t xml:space="preserve"> </w:t>
      </w:r>
      <w:r>
        <w:t>Духовность</w:t>
      </w:r>
      <w:r>
        <w:rPr>
          <w:spacing w:val="5"/>
        </w:rPr>
        <w:t xml:space="preserve"> </w:t>
      </w:r>
      <w:r>
        <w:t>и</w:t>
      </w:r>
      <w:r>
        <w:rPr>
          <w:spacing w:val="7"/>
        </w:rPr>
        <w:t xml:space="preserve"> </w:t>
      </w:r>
      <w:r>
        <w:t>нравственность</w:t>
      </w:r>
      <w:r>
        <w:rPr>
          <w:spacing w:val="5"/>
        </w:rPr>
        <w:t xml:space="preserve"> </w:t>
      </w:r>
      <w:r>
        <w:t>как</w:t>
      </w:r>
      <w:r>
        <w:rPr>
          <w:spacing w:val="8"/>
        </w:rPr>
        <w:t xml:space="preserve"> </w:t>
      </w:r>
      <w:r>
        <w:t>важнейшие</w:t>
      </w:r>
      <w:r>
        <w:rPr>
          <w:spacing w:val="-67"/>
        </w:rPr>
        <w:t xml:space="preserve"> </w:t>
      </w:r>
      <w:r>
        <w:t>качества</w:t>
      </w:r>
      <w:r>
        <w:rPr>
          <w:spacing w:val="-4"/>
        </w:rPr>
        <w:t xml:space="preserve"> </w:t>
      </w:r>
      <w:r>
        <w:t>человека.</w:t>
      </w:r>
    </w:p>
    <w:p w14:paraId="7FA99689">
      <w:pPr>
        <w:pStyle w:val="23"/>
        <w:spacing w:line="317" w:lineRule="exact"/>
        <w:ind w:left="941" w:firstLine="0"/>
        <w:jc w:val="left"/>
      </w:pPr>
      <w:r>
        <w:t>Тема</w:t>
      </w:r>
      <w:r>
        <w:rPr>
          <w:spacing w:val="-2"/>
        </w:rPr>
        <w:t xml:space="preserve"> </w:t>
      </w:r>
      <w:r>
        <w:t>29.</w:t>
      </w:r>
      <w:r>
        <w:rPr>
          <w:spacing w:val="-1"/>
        </w:rPr>
        <w:t xml:space="preserve"> </w:t>
      </w:r>
      <w:r>
        <w:t>Человек</w:t>
      </w:r>
      <w:r>
        <w:rPr>
          <w:spacing w:val="-3"/>
        </w:rPr>
        <w:t xml:space="preserve"> </w:t>
      </w:r>
      <w:r>
        <w:t>и</w:t>
      </w:r>
      <w:r>
        <w:rPr>
          <w:spacing w:val="-4"/>
        </w:rPr>
        <w:t xml:space="preserve"> </w:t>
      </w:r>
      <w:r>
        <w:t>культура (проект).</w:t>
      </w:r>
    </w:p>
    <w:p w14:paraId="5D204E2B">
      <w:pPr>
        <w:pStyle w:val="23"/>
        <w:spacing w:before="160"/>
        <w:ind w:left="941" w:firstLine="0"/>
        <w:jc w:val="left"/>
      </w:pPr>
      <w:r>
        <w:t>Итоговый</w:t>
      </w:r>
      <w:r>
        <w:rPr>
          <w:spacing w:val="-5"/>
        </w:rPr>
        <w:t xml:space="preserve"> </w:t>
      </w:r>
      <w:r>
        <w:t>проект:</w:t>
      </w:r>
      <w:r>
        <w:rPr>
          <w:spacing w:val="-1"/>
        </w:rPr>
        <w:t xml:space="preserve"> </w:t>
      </w:r>
      <w:r>
        <w:t>«Что</w:t>
      </w:r>
      <w:r>
        <w:rPr>
          <w:spacing w:val="-1"/>
        </w:rPr>
        <w:t xml:space="preserve"> </w:t>
      </w:r>
      <w:r>
        <w:t>значит</w:t>
      </w:r>
      <w:r>
        <w:rPr>
          <w:spacing w:val="-6"/>
        </w:rPr>
        <w:t xml:space="preserve"> </w:t>
      </w:r>
      <w:r>
        <w:t>быть</w:t>
      </w:r>
      <w:r>
        <w:rPr>
          <w:spacing w:val="-2"/>
        </w:rPr>
        <w:t xml:space="preserve"> </w:t>
      </w:r>
      <w:r>
        <w:t>человеком?»</w:t>
      </w:r>
    </w:p>
    <w:p w14:paraId="38FCD1C4">
      <w:pPr>
        <w:pStyle w:val="183"/>
        <w:numPr>
          <w:ilvl w:val="1"/>
          <w:numId w:val="31"/>
        </w:numPr>
        <w:tabs>
          <w:tab w:val="left" w:pos="1573"/>
        </w:tabs>
        <w:spacing w:before="161" w:line="360" w:lineRule="auto"/>
        <w:ind w:right="243" w:firstLine="708"/>
        <w:rPr>
          <w:sz w:val="28"/>
        </w:rPr>
      </w:pPr>
      <w:r>
        <w:rPr>
          <w:sz w:val="28"/>
        </w:rPr>
        <w:t>Планируемые результаты освоения программы по ОДНКНР на уровне</w:t>
      </w:r>
      <w:r>
        <w:rPr>
          <w:spacing w:val="1"/>
          <w:sz w:val="28"/>
        </w:rPr>
        <w:t xml:space="preserve"> </w:t>
      </w:r>
      <w:r>
        <w:rPr>
          <w:sz w:val="28"/>
        </w:rPr>
        <w:t>основного</w:t>
      </w:r>
      <w:r>
        <w:rPr>
          <w:spacing w:val="-4"/>
          <w:sz w:val="28"/>
        </w:rPr>
        <w:t xml:space="preserve"> </w:t>
      </w:r>
      <w:r>
        <w:rPr>
          <w:sz w:val="28"/>
        </w:rPr>
        <w:t>общего</w:t>
      </w:r>
      <w:r>
        <w:rPr>
          <w:spacing w:val="-2"/>
          <w:sz w:val="28"/>
        </w:rPr>
        <w:t xml:space="preserve"> </w:t>
      </w:r>
      <w:r>
        <w:rPr>
          <w:sz w:val="28"/>
        </w:rPr>
        <w:t>образования.</w:t>
      </w:r>
    </w:p>
    <w:p w14:paraId="18B4AE3C">
      <w:pPr>
        <w:pStyle w:val="183"/>
        <w:numPr>
          <w:ilvl w:val="2"/>
          <w:numId w:val="31"/>
        </w:numPr>
        <w:tabs>
          <w:tab w:val="left" w:pos="1784"/>
        </w:tabs>
        <w:spacing w:before="2" w:line="360" w:lineRule="auto"/>
        <w:ind w:right="240" w:firstLine="708"/>
        <w:rPr>
          <w:sz w:val="28"/>
        </w:rPr>
      </w:pPr>
      <w:r>
        <w:rPr>
          <w:sz w:val="28"/>
        </w:rPr>
        <w:t>Изучение</w:t>
      </w:r>
      <w:r>
        <w:rPr>
          <w:spacing w:val="1"/>
          <w:sz w:val="28"/>
        </w:rPr>
        <w:t xml:space="preserve"> </w:t>
      </w:r>
      <w:r>
        <w:rPr>
          <w:sz w:val="28"/>
        </w:rPr>
        <w:t>ОДНКНР</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обучающимися</w:t>
      </w:r>
      <w:r>
        <w:rPr>
          <w:spacing w:val="1"/>
          <w:sz w:val="28"/>
        </w:rPr>
        <w:t xml:space="preserve"> </w:t>
      </w:r>
      <w:r>
        <w:rPr>
          <w:sz w:val="28"/>
        </w:rPr>
        <w:t>личностных,</w:t>
      </w:r>
      <w:r>
        <w:rPr>
          <w:spacing w:val="1"/>
          <w:sz w:val="28"/>
        </w:rPr>
        <w:t xml:space="preserve"> </w:t>
      </w:r>
      <w:r>
        <w:rPr>
          <w:sz w:val="28"/>
        </w:rPr>
        <w:t>метапредметных</w:t>
      </w:r>
      <w:r>
        <w:rPr>
          <w:spacing w:val="1"/>
          <w:sz w:val="28"/>
        </w:rPr>
        <w:t xml:space="preserve"> </w:t>
      </w:r>
      <w:r>
        <w:rPr>
          <w:sz w:val="28"/>
        </w:rPr>
        <w:t>и</w:t>
      </w:r>
      <w:r>
        <w:rPr>
          <w:spacing w:val="1"/>
          <w:sz w:val="28"/>
        </w:rPr>
        <w:t xml:space="preserve"> </w:t>
      </w:r>
      <w:r>
        <w:rPr>
          <w:sz w:val="28"/>
        </w:rPr>
        <w:t>предметных</w:t>
      </w:r>
      <w:r>
        <w:rPr>
          <w:spacing w:val="-4"/>
          <w:sz w:val="28"/>
        </w:rPr>
        <w:t xml:space="preserve"> </w:t>
      </w:r>
      <w:r>
        <w:rPr>
          <w:sz w:val="28"/>
        </w:rPr>
        <w:t>результатов</w:t>
      </w:r>
      <w:r>
        <w:rPr>
          <w:spacing w:val="-2"/>
          <w:sz w:val="28"/>
        </w:rPr>
        <w:t xml:space="preserve"> </w:t>
      </w:r>
      <w:r>
        <w:rPr>
          <w:sz w:val="28"/>
        </w:rPr>
        <w:t>освоения</w:t>
      </w:r>
      <w:r>
        <w:rPr>
          <w:spacing w:val="-1"/>
          <w:sz w:val="28"/>
        </w:rPr>
        <w:t xml:space="preserve"> </w:t>
      </w:r>
      <w:r>
        <w:rPr>
          <w:sz w:val="28"/>
        </w:rPr>
        <w:t>содержания учебного предмета.</w:t>
      </w:r>
    </w:p>
    <w:p w14:paraId="6B46FB1B">
      <w:pPr>
        <w:pStyle w:val="183"/>
        <w:numPr>
          <w:ilvl w:val="2"/>
          <w:numId w:val="31"/>
        </w:numPr>
        <w:tabs>
          <w:tab w:val="left" w:pos="1784"/>
        </w:tabs>
        <w:spacing w:line="362" w:lineRule="auto"/>
        <w:ind w:right="249" w:firstLine="708"/>
        <w:rPr>
          <w:sz w:val="28"/>
        </w:rPr>
      </w:pPr>
      <w:r>
        <w:rPr>
          <w:sz w:val="28"/>
        </w:rPr>
        <w:t>Личностные</w:t>
      </w:r>
      <w:r>
        <w:rPr>
          <w:spacing w:val="1"/>
          <w:sz w:val="28"/>
        </w:rPr>
        <w:t xml:space="preserve"> </w:t>
      </w:r>
      <w:r>
        <w:rPr>
          <w:sz w:val="28"/>
        </w:rPr>
        <w:t>результаты</w:t>
      </w:r>
      <w:r>
        <w:rPr>
          <w:spacing w:val="1"/>
          <w:sz w:val="28"/>
        </w:rPr>
        <w:t xml:space="preserve"> </w:t>
      </w:r>
      <w:r>
        <w:rPr>
          <w:sz w:val="28"/>
        </w:rPr>
        <w:t>имеют</w:t>
      </w:r>
      <w:r>
        <w:rPr>
          <w:spacing w:val="1"/>
          <w:sz w:val="28"/>
        </w:rPr>
        <w:t xml:space="preserve"> </w:t>
      </w:r>
      <w:r>
        <w:rPr>
          <w:sz w:val="28"/>
        </w:rPr>
        <w:t>направленность</w:t>
      </w:r>
      <w:r>
        <w:rPr>
          <w:spacing w:val="1"/>
          <w:sz w:val="28"/>
        </w:rPr>
        <w:t xml:space="preserve"> </w:t>
      </w:r>
      <w:r>
        <w:rPr>
          <w:sz w:val="28"/>
        </w:rPr>
        <w:t>на</w:t>
      </w:r>
      <w:r>
        <w:rPr>
          <w:spacing w:val="1"/>
          <w:sz w:val="28"/>
        </w:rPr>
        <w:t xml:space="preserve"> </w:t>
      </w:r>
      <w:r>
        <w:rPr>
          <w:sz w:val="28"/>
        </w:rPr>
        <w:t>решение</w:t>
      </w:r>
      <w:r>
        <w:rPr>
          <w:spacing w:val="1"/>
          <w:sz w:val="28"/>
        </w:rPr>
        <w:t xml:space="preserve"> </w:t>
      </w:r>
      <w:r>
        <w:rPr>
          <w:sz w:val="28"/>
        </w:rPr>
        <w:t>задач</w:t>
      </w:r>
      <w:r>
        <w:rPr>
          <w:spacing w:val="1"/>
          <w:sz w:val="28"/>
        </w:rPr>
        <w:t xml:space="preserve"> </w:t>
      </w:r>
      <w:r>
        <w:rPr>
          <w:sz w:val="28"/>
        </w:rPr>
        <w:t>воспитания,</w:t>
      </w:r>
      <w:r>
        <w:rPr>
          <w:spacing w:val="-2"/>
          <w:sz w:val="28"/>
        </w:rPr>
        <w:t xml:space="preserve"> </w:t>
      </w:r>
      <w:r>
        <w:rPr>
          <w:sz w:val="28"/>
        </w:rPr>
        <w:t>развития</w:t>
      </w:r>
      <w:r>
        <w:rPr>
          <w:spacing w:val="-2"/>
          <w:sz w:val="28"/>
        </w:rPr>
        <w:t xml:space="preserve"> </w:t>
      </w:r>
      <w:r>
        <w:rPr>
          <w:sz w:val="28"/>
        </w:rPr>
        <w:t>и</w:t>
      </w:r>
      <w:r>
        <w:rPr>
          <w:spacing w:val="-2"/>
          <w:sz w:val="28"/>
        </w:rPr>
        <w:t xml:space="preserve"> </w:t>
      </w:r>
      <w:r>
        <w:rPr>
          <w:sz w:val="28"/>
        </w:rPr>
        <w:t>социализации</w:t>
      </w:r>
      <w:r>
        <w:rPr>
          <w:spacing w:val="-2"/>
          <w:sz w:val="28"/>
        </w:rPr>
        <w:t xml:space="preserve"> </w:t>
      </w:r>
      <w:r>
        <w:rPr>
          <w:sz w:val="28"/>
        </w:rPr>
        <w:t>обучающихся</w:t>
      </w:r>
      <w:r>
        <w:rPr>
          <w:spacing w:val="-1"/>
          <w:sz w:val="28"/>
        </w:rPr>
        <w:t xml:space="preserve"> </w:t>
      </w:r>
      <w:r>
        <w:rPr>
          <w:sz w:val="28"/>
        </w:rPr>
        <w:t>средствами</w:t>
      </w:r>
      <w:r>
        <w:rPr>
          <w:spacing w:val="-2"/>
          <w:sz w:val="28"/>
        </w:rPr>
        <w:t xml:space="preserve"> </w:t>
      </w:r>
      <w:r>
        <w:rPr>
          <w:sz w:val="28"/>
        </w:rPr>
        <w:t>учебного</w:t>
      </w:r>
      <w:r>
        <w:rPr>
          <w:spacing w:val="-1"/>
          <w:sz w:val="28"/>
        </w:rPr>
        <w:t xml:space="preserve"> </w:t>
      </w:r>
      <w:r>
        <w:rPr>
          <w:sz w:val="28"/>
        </w:rPr>
        <w:t>курса.</w:t>
      </w:r>
    </w:p>
    <w:p w14:paraId="7BDE79D0">
      <w:pPr>
        <w:pStyle w:val="183"/>
        <w:numPr>
          <w:ilvl w:val="3"/>
          <w:numId w:val="31"/>
        </w:numPr>
        <w:tabs>
          <w:tab w:val="left" w:pos="1993"/>
        </w:tabs>
        <w:spacing w:line="360" w:lineRule="auto"/>
        <w:ind w:left="232" w:right="243" w:firstLine="708"/>
        <w:rPr>
          <w:sz w:val="28"/>
        </w:rPr>
      </w:pPr>
      <w:r>
        <w:rPr>
          <w:sz w:val="28"/>
        </w:rPr>
        <w:t>Планируемые личностные результаты освоения курса представляют</w:t>
      </w:r>
      <w:r>
        <w:rPr>
          <w:spacing w:val="1"/>
          <w:sz w:val="28"/>
        </w:rPr>
        <w:t xml:space="preserve"> </w:t>
      </w:r>
      <w:r>
        <w:rPr>
          <w:sz w:val="28"/>
        </w:rPr>
        <w:t>собой систему ведущих целевых установок и ожидаемых результатов освоения всех</w:t>
      </w:r>
      <w:r>
        <w:rPr>
          <w:spacing w:val="1"/>
          <w:sz w:val="28"/>
        </w:rPr>
        <w:t xml:space="preserve"> </w:t>
      </w:r>
      <w:r>
        <w:rPr>
          <w:sz w:val="28"/>
        </w:rPr>
        <w:t>компонентов,</w:t>
      </w:r>
      <w:r>
        <w:rPr>
          <w:spacing w:val="1"/>
          <w:sz w:val="28"/>
        </w:rPr>
        <w:t xml:space="preserve"> </w:t>
      </w:r>
      <w:r>
        <w:rPr>
          <w:sz w:val="28"/>
        </w:rPr>
        <w:t>составляющих</w:t>
      </w:r>
      <w:r>
        <w:rPr>
          <w:spacing w:val="1"/>
          <w:sz w:val="28"/>
        </w:rPr>
        <w:t xml:space="preserve"> </w:t>
      </w:r>
      <w:r>
        <w:rPr>
          <w:sz w:val="28"/>
        </w:rPr>
        <w:t>содержательную</w:t>
      </w:r>
      <w:r>
        <w:rPr>
          <w:spacing w:val="70"/>
          <w:sz w:val="28"/>
        </w:rPr>
        <w:t xml:space="preserve"> </w:t>
      </w:r>
      <w:r>
        <w:rPr>
          <w:sz w:val="28"/>
        </w:rPr>
        <w:t>основу образовательной программы</w:t>
      </w:r>
      <w:r>
        <w:rPr>
          <w:spacing w:val="1"/>
          <w:sz w:val="28"/>
        </w:rPr>
        <w:t xml:space="preserve"> </w:t>
      </w:r>
      <w:r>
        <w:rPr>
          <w:sz w:val="28"/>
        </w:rPr>
        <w:t>по ОДНКНР.</w:t>
      </w:r>
    </w:p>
    <w:p w14:paraId="03758654">
      <w:pPr>
        <w:pStyle w:val="23"/>
        <w:spacing w:line="360" w:lineRule="auto"/>
        <w:jc w:val="left"/>
      </w:pPr>
      <w:r>
        <w:t>Личностные</w:t>
      </w:r>
      <w:r>
        <w:rPr>
          <w:spacing w:val="62"/>
        </w:rPr>
        <w:t xml:space="preserve"> </w:t>
      </w:r>
      <w:r>
        <w:t>результаты</w:t>
      </w:r>
      <w:r>
        <w:rPr>
          <w:spacing w:val="62"/>
        </w:rPr>
        <w:t xml:space="preserve"> </w:t>
      </w:r>
      <w:r>
        <w:t>освоения</w:t>
      </w:r>
      <w:r>
        <w:rPr>
          <w:spacing w:val="62"/>
        </w:rPr>
        <w:t xml:space="preserve"> </w:t>
      </w:r>
      <w:r>
        <w:t>курса</w:t>
      </w:r>
      <w:r>
        <w:rPr>
          <w:spacing w:val="63"/>
        </w:rPr>
        <w:t xml:space="preserve"> </w:t>
      </w:r>
      <w:r>
        <w:t>достигаются</w:t>
      </w:r>
      <w:r>
        <w:rPr>
          <w:spacing w:val="62"/>
        </w:rPr>
        <w:t xml:space="preserve"> </w:t>
      </w:r>
      <w:r>
        <w:t>в</w:t>
      </w:r>
      <w:r>
        <w:rPr>
          <w:spacing w:val="61"/>
        </w:rPr>
        <w:t xml:space="preserve"> </w:t>
      </w:r>
      <w:r>
        <w:t>единстве</w:t>
      </w:r>
      <w:r>
        <w:rPr>
          <w:spacing w:val="62"/>
        </w:rPr>
        <w:t xml:space="preserve"> </w:t>
      </w:r>
      <w:r>
        <w:t>учебной</w:t>
      </w:r>
      <w:r>
        <w:rPr>
          <w:spacing w:val="69"/>
        </w:rPr>
        <w:t xml:space="preserve"> </w:t>
      </w:r>
      <w:r>
        <w:t>и</w:t>
      </w:r>
      <w:r>
        <w:rPr>
          <w:spacing w:val="-67"/>
        </w:rPr>
        <w:t xml:space="preserve"> </w:t>
      </w:r>
      <w:r>
        <w:t>воспитательной</w:t>
      </w:r>
      <w:r>
        <w:rPr>
          <w:spacing w:val="-1"/>
        </w:rPr>
        <w:t xml:space="preserve"> </w:t>
      </w:r>
      <w:r>
        <w:t>деятельности.</w:t>
      </w:r>
    </w:p>
    <w:p w14:paraId="354AAB14">
      <w:pPr>
        <w:pStyle w:val="23"/>
        <w:spacing w:line="321" w:lineRule="exact"/>
        <w:ind w:left="941" w:firstLine="0"/>
        <w:jc w:val="left"/>
      </w:pPr>
      <w:r>
        <w:t>Личностные</w:t>
      </w:r>
      <w:r>
        <w:rPr>
          <w:spacing w:val="-3"/>
        </w:rPr>
        <w:t xml:space="preserve"> </w:t>
      </w:r>
      <w:r>
        <w:t>результаты</w:t>
      </w:r>
      <w:r>
        <w:rPr>
          <w:spacing w:val="-2"/>
        </w:rPr>
        <w:t xml:space="preserve"> </w:t>
      </w:r>
      <w:r>
        <w:t>освоения</w:t>
      </w:r>
      <w:r>
        <w:rPr>
          <w:spacing w:val="-3"/>
        </w:rPr>
        <w:t xml:space="preserve"> </w:t>
      </w:r>
      <w:r>
        <w:t>курса</w:t>
      </w:r>
      <w:r>
        <w:rPr>
          <w:spacing w:val="-5"/>
        </w:rPr>
        <w:t xml:space="preserve"> </w:t>
      </w:r>
      <w:r>
        <w:t>включают:</w:t>
      </w:r>
    </w:p>
    <w:p w14:paraId="6CA64E47">
      <w:pPr>
        <w:spacing w:line="321" w:lineRule="exact"/>
        <w:sectPr>
          <w:pgSz w:w="11910" w:h="16850"/>
          <w:pgMar w:top="820" w:right="320" w:bottom="280" w:left="900" w:header="571" w:footer="0" w:gutter="0"/>
          <w:cols w:space="720" w:num="1"/>
          <w:docGrid w:linePitch="360" w:charSpace="0"/>
        </w:sectPr>
      </w:pPr>
    </w:p>
    <w:p w14:paraId="4FD0223A">
      <w:pPr>
        <w:pStyle w:val="23"/>
        <w:spacing w:before="4"/>
        <w:ind w:left="0" w:firstLine="0"/>
        <w:jc w:val="left"/>
        <w:rPr>
          <w:sz w:val="17"/>
        </w:rPr>
      </w:pPr>
    </w:p>
    <w:p w14:paraId="42F6EEED">
      <w:pPr>
        <w:pStyle w:val="23"/>
        <w:spacing w:before="89"/>
        <w:ind w:left="941" w:firstLine="0"/>
        <w:jc w:val="left"/>
      </w:pPr>
      <w:r>
        <w:t>осознание</w:t>
      </w:r>
      <w:r>
        <w:rPr>
          <w:spacing w:val="-6"/>
        </w:rPr>
        <w:t xml:space="preserve"> </w:t>
      </w:r>
      <w:r>
        <w:t>российской</w:t>
      </w:r>
      <w:r>
        <w:rPr>
          <w:spacing w:val="-5"/>
        </w:rPr>
        <w:t xml:space="preserve"> </w:t>
      </w:r>
      <w:r>
        <w:t>гражданской</w:t>
      </w:r>
      <w:r>
        <w:rPr>
          <w:spacing w:val="-5"/>
        </w:rPr>
        <w:t xml:space="preserve"> </w:t>
      </w:r>
      <w:r>
        <w:t>идентичности;</w:t>
      </w:r>
    </w:p>
    <w:p w14:paraId="06144DC2">
      <w:pPr>
        <w:pStyle w:val="23"/>
        <w:spacing w:before="164" w:line="360" w:lineRule="auto"/>
        <w:jc w:val="left"/>
      </w:pPr>
      <w:r>
        <w:t>готовность</w:t>
      </w:r>
      <w:r>
        <w:rPr>
          <w:spacing w:val="27"/>
        </w:rPr>
        <w:t xml:space="preserve"> </w:t>
      </w:r>
      <w:r>
        <w:t>обучающихся</w:t>
      </w:r>
      <w:r>
        <w:rPr>
          <w:spacing w:val="29"/>
        </w:rPr>
        <w:t xml:space="preserve"> </w:t>
      </w:r>
      <w:r>
        <w:t>к</w:t>
      </w:r>
      <w:r>
        <w:rPr>
          <w:spacing w:val="28"/>
        </w:rPr>
        <w:t xml:space="preserve"> </w:t>
      </w:r>
      <w:r>
        <w:t>саморазвитию,</w:t>
      </w:r>
      <w:r>
        <w:rPr>
          <w:spacing w:val="28"/>
        </w:rPr>
        <w:t xml:space="preserve"> </w:t>
      </w:r>
      <w:r>
        <w:t>самостоятельности</w:t>
      </w:r>
      <w:r>
        <w:rPr>
          <w:spacing w:val="29"/>
        </w:rPr>
        <w:t xml:space="preserve"> </w:t>
      </w:r>
      <w:r>
        <w:t>и</w:t>
      </w:r>
      <w:r>
        <w:rPr>
          <w:spacing w:val="29"/>
        </w:rPr>
        <w:t xml:space="preserve"> </w:t>
      </w:r>
      <w:r>
        <w:t>личностному</w:t>
      </w:r>
      <w:r>
        <w:rPr>
          <w:spacing w:val="-67"/>
        </w:rPr>
        <w:t xml:space="preserve"> </w:t>
      </w:r>
      <w:r>
        <w:t>самоопределению;</w:t>
      </w:r>
    </w:p>
    <w:p w14:paraId="5E215896">
      <w:pPr>
        <w:pStyle w:val="23"/>
        <w:spacing w:line="321" w:lineRule="exact"/>
        <w:ind w:left="941" w:firstLine="0"/>
        <w:jc w:val="left"/>
      </w:pPr>
      <w:r>
        <w:t>ценность</w:t>
      </w:r>
      <w:r>
        <w:rPr>
          <w:spacing w:val="-5"/>
        </w:rPr>
        <w:t xml:space="preserve"> </w:t>
      </w:r>
      <w:r>
        <w:t>самостоятельности</w:t>
      </w:r>
      <w:r>
        <w:rPr>
          <w:spacing w:val="-3"/>
        </w:rPr>
        <w:t xml:space="preserve"> </w:t>
      </w:r>
      <w:r>
        <w:t>и</w:t>
      </w:r>
      <w:r>
        <w:rPr>
          <w:spacing w:val="-6"/>
        </w:rPr>
        <w:t xml:space="preserve"> </w:t>
      </w:r>
      <w:r>
        <w:t>инициативы;</w:t>
      </w:r>
    </w:p>
    <w:p w14:paraId="588DE299">
      <w:pPr>
        <w:pStyle w:val="23"/>
        <w:spacing w:before="160" w:line="362" w:lineRule="auto"/>
        <w:ind w:left="941" w:firstLine="0"/>
        <w:jc w:val="left"/>
      </w:pPr>
      <w:r>
        <w:t>наличие мотивации к целенаправленной социально значимой деятельности;</w:t>
      </w:r>
      <w:r>
        <w:rPr>
          <w:spacing w:val="1"/>
        </w:rPr>
        <w:t xml:space="preserve"> </w:t>
      </w:r>
      <w:r>
        <w:t>сформированность</w:t>
      </w:r>
      <w:r>
        <w:rPr>
          <w:spacing w:val="1"/>
        </w:rPr>
        <w:t xml:space="preserve"> </w:t>
      </w:r>
      <w:r>
        <w:t>внутренней</w:t>
      </w:r>
      <w:r>
        <w:rPr>
          <w:spacing w:val="2"/>
        </w:rPr>
        <w:t xml:space="preserve"> </w:t>
      </w:r>
      <w:r>
        <w:t>позиции</w:t>
      </w:r>
      <w:r>
        <w:rPr>
          <w:spacing w:val="5"/>
        </w:rPr>
        <w:t xml:space="preserve"> </w:t>
      </w:r>
      <w:r>
        <w:t>личности</w:t>
      </w:r>
      <w:r>
        <w:rPr>
          <w:spacing w:val="2"/>
        </w:rPr>
        <w:t xml:space="preserve"> </w:t>
      </w:r>
      <w:r>
        <w:t>как</w:t>
      </w:r>
      <w:r>
        <w:rPr>
          <w:spacing w:val="2"/>
        </w:rPr>
        <w:t xml:space="preserve"> </w:t>
      </w:r>
      <w:r>
        <w:t>особого</w:t>
      </w:r>
      <w:r>
        <w:rPr>
          <w:spacing w:val="5"/>
        </w:rPr>
        <w:t xml:space="preserve"> </w:t>
      </w:r>
      <w:r>
        <w:t>ценностного</w:t>
      </w:r>
    </w:p>
    <w:p w14:paraId="4F1D9786">
      <w:pPr>
        <w:pStyle w:val="23"/>
        <w:spacing w:line="317" w:lineRule="exact"/>
        <w:ind w:firstLine="0"/>
        <w:jc w:val="left"/>
      </w:pPr>
      <w:r>
        <w:t>отношения</w:t>
      </w:r>
      <w:r>
        <w:rPr>
          <w:spacing w:val="-1"/>
        </w:rPr>
        <w:t xml:space="preserve"> </w:t>
      </w:r>
      <w:r>
        <w:t>к</w:t>
      </w:r>
      <w:r>
        <w:rPr>
          <w:spacing w:val="-1"/>
        </w:rPr>
        <w:t xml:space="preserve"> </w:t>
      </w:r>
      <w:r>
        <w:t>себе,</w:t>
      </w:r>
      <w:r>
        <w:rPr>
          <w:spacing w:val="-1"/>
        </w:rPr>
        <w:t xml:space="preserve"> </w:t>
      </w:r>
      <w:r>
        <w:t>окружающим</w:t>
      </w:r>
      <w:r>
        <w:rPr>
          <w:spacing w:val="-1"/>
        </w:rPr>
        <w:t xml:space="preserve"> </w:t>
      </w:r>
      <w:r>
        <w:t>людям и</w:t>
      </w:r>
      <w:r>
        <w:rPr>
          <w:spacing w:val="-1"/>
        </w:rPr>
        <w:t xml:space="preserve"> </w:t>
      </w:r>
      <w:r>
        <w:t>жизни в</w:t>
      </w:r>
      <w:r>
        <w:rPr>
          <w:spacing w:val="-6"/>
        </w:rPr>
        <w:t xml:space="preserve"> </w:t>
      </w:r>
      <w:r>
        <w:t>целом.</w:t>
      </w:r>
    </w:p>
    <w:p w14:paraId="608A0A9A">
      <w:pPr>
        <w:pStyle w:val="183"/>
        <w:numPr>
          <w:ilvl w:val="3"/>
          <w:numId w:val="31"/>
        </w:numPr>
        <w:tabs>
          <w:tab w:val="left" w:pos="1993"/>
        </w:tabs>
        <w:spacing w:before="160" w:line="360" w:lineRule="auto"/>
        <w:ind w:left="232" w:right="248" w:firstLine="708"/>
        <w:rPr>
          <w:sz w:val="28"/>
        </w:rPr>
      </w:pPr>
      <w:r>
        <w:rPr>
          <w:sz w:val="28"/>
        </w:rPr>
        <w:t>В результате изучения курса ОДНКНР на уровне основного 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личностные</w:t>
      </w:r>
      <w:r>
        <w:rPr>
          <w:spacing w:val="1"/>
          <w:sz w:val="28"/>
        </w:rPr>
        <w:t xml:space="preserve"> </w:t>
      </w:r>
      <w:r>
        <w:rPr>
          <w:sz w:val="28"/>
        </w:rPr>
        <w:t>результаты в</w:t>
      </w:r>
      <w:r>
        <w:rPr>
          <w:spacing w:val="-2"/>
          <w:sz w:val="28"/>
        </w:rPr>
        <w:t xml:space="preserve"> </w:t>
      </w:r>
      <w:r>
        <w:rPr>
          <w:sz w:val="28"/>
        </w:rPr>
        <w:t>части:</w:t>
      </w:r>
    </w:p>
    <w:p w14:paraId="22E98C57">
      <w:pPr>
        <w:pStyle w:val="183"/>
        <w:numPr>
          <w:ilvl w:val="0"/>
          <w:numId w:val="55"/>
        </w:numPr>
        <w:tabs>
          <w:tab w:val="left" w:pos="1302"/>
        </w:tabs>
        <w:spacing w:before="2"/>
        <w:ind w:hanging="361"/>
        <w:rPr>
          <w:sz w:val="28"/>
        </w:rPr>
      </w:pPr>
      <w:r>
        <w:rPr>
          <w:sz w:val="28"/>
        </w:rPr>
        <w:t>патриотического</w:t>
      </w:r>
      <w:r>
        <w:rPr>
          <w:spacing w:val="-5"/>
          <w:sz w:val="28"/>
        </w:rPr>
        <w:t xml:space="preserve"> </w:t>
      </w:r>
      <w:r>
        <w:rPr>
          <w:sz w:val="28"/>
        </w:rPr>
        <w:t>воспитания:</w:t>
      </w:r>
    </w:p>
    <w:p w14:paraId="5C5F6854">
      <w:pPr>
        <w:pStyle w:val="23"/>
        <w:spacing w:before="160" w:line="360" w:lineRule="auto"/>
        <w:ind w:right="239"/>
      </w:pPr>
      <w:r>
        <w:t>самоопределение</w:t>
      </w:r>
      <w:r>
        <w:rPr>
          <w:spacing w:val="1"/>
        </w:rPr>
        <w:t xml:space="preserve"> </w:t>
      </w:r>
      <w:r>
        <w:t>(личностное,</w:t>
      </w:r>
      <w:r>
        <w:rPr>
          <w:spacing w:val="1"/>
        </w:rPr>
        <w:t xml:space="preserve"> </w:t>
      </w:r>
      <w:r>
        <w:t>профессиональное,</w:t>
      </w:r>
      <w:r>
        <w:rPr>
          <w:spacing w:val="1"/>
        </w:rPr>
        <w:t xml:space="preserve"> </w:t>
      </w:r>
      <w:r>
        <w:t>жизненное):</w:t>
      </w:r>
      <w:r>
        <w:rPr>
          <w:spacing w:val="-67"/>
        </w:rPr>
        <w:t xml:space="preserve"> </w:t>
      </w:r>
      <w:r>
        <w:t>сформированность российской гражданской идентичности: патриотизма, уважения к</w:t>
      </w:r>
      <w:r>
        <w:rPr>
          <w:spacing w:val="-67"/>
        </w:rPr>
        <w:t xml:space="preserve"> </w:t>
      </w:r>
      <w:r>
        <w:t>Отечеству,</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многонационального</w:t>
      </w:r>
      <w:r>
        <w:rPr>
          <w:spacing w:val="1"/>
        </w:rPr>
        <w:t xml:space="preserve"> </w:t>
      </w:r>
      <w:r>
        <w:t>народа</w:t>
      </w:r>
      <w:r>
        <w:rPr>
          <w:spacing w:val="1"/>
        </w:rPr>
        <w:t xml:space="preserve"> </w:t>
      </w:r>
      <w:r>
        <w:t>России</w:t>
      </w:r>
      <w:r>
        <w:rPr>
          <w:spacing w:val="1"/>
        </w:rPr>
        <w:t xml:space="preserve"> </w:t>
      </w:r>
      <w:r>
        <w:t>через</w:t>
      </w:r>
      <w:r>
        <w:rPr>
          <w:spacing w:val="1"/>
        </w:rPr>
        <w:t xml:space="preserve"> </w:t>
      </w:r>
      <w:r>
        <w:t>представления</w:t>
      </w:r>
      <w:r>
        <w:rPr>
          <w:spacing w:val="1"/>
        </w:rPr>
        <w:t xml:space="preserve"> </w:t>
      </w:r>
      <w:r>
        <w:t>об</w:t>
      </w:r>
      <w:r>
        <w:rPr>
          <w:spacing w:val="1"/>
        </w:rPr>
        <w:t xml:space="preserve"> </w:t>
      </w:r>
      <w:r>
        <w:t>исторической</w:t>
      </w:r>
      <w:r>
        <w:rPr>
          <w:spacing w:val="1"/>
        </w:rPr>
        <w:t xml:space="preserve"> </w:t>
      </w:r>
      <w:r>
        <w:t>роли</w:t>
      </w:r>
      <w:r>
        <w:rPr>
          <w:spacing w:val="1"/>
        </w:rPr>
        <w:t xml:space="preserve"> </w:t>
      </w:r>
      <w:r>
        <w:t>культур</w:t>
      </w:r>
      <w:r>
        <w:rPr>
          <w:spacing w:val="1"/>
        </w:rPr>
        <w:t xml:space="preserve"> </w:t>
      </w:r>
      <w:r>
        <w:t>народов</w:t>
      </w:r>
      <w:r>
        <w:rPr>
          <w:spacing w:val="1"/>
        </w:rPr>
        <w:t xml:space="preserve"> </w:t>
      </w:r>
      <w:r>
        <w:t>России,</w:t>
      </w:r>
      <w:r>
        <w:rPr>
          <w:spacing w:val="1"/>
        </w:rPr>
        <w:t xml:space="preserve"> </w:t>
      </w:r>
      <w:r>
        <w:t>традиционных</w:t>
      </w:r>
      <w:r>
        <w:rPr>
          <w:spacing w:val="1"/>
        </w:rPr>
        <w:t xml:space="preserve"> </w:t>
      </w:r>
      <w:r>
        <w:t>религий,</w:t>
      </w:r>
      <w:r>
        <w:rPr>
          <w:spacing w:val="1"/>
        </w:rPr>
        <w:t xml:space="preserve"> </w:t>
      </w:r>
      <w:r>
        <w:t>духовно-нравственных</w:t>
      </w:r>
      <w:r>
        <w:rPr>
          <w:spacing w:val="1"/>
        </w:rPr>
        <w:t xml:space="preserve"> </w:t>
      </w:r>
      <w:r>
        <w:t>ценностей</w:t>
      </w:r>
      <w:r>
        <w:rPr>
          <w:spacing w:val="1"/>
        </w:rPr>
        <w:t xml:space="preserve"> </w:t>
      </w:r>
      <w:r>
        <w:t>в</w:t>
      </w:r>
      <w:r>
        <w:rPr>
          <w:spacing w:val="1"/>
        </w:rPr>
        <w:t xml:space="preserve"> </w:t>
      </w:r>
      <w:r>
        <w:t>становлении</w:t>
      </w:r>
      <w:r>
        <w:rPr>
          <w:spacing w:val="1"/>
        </w:rPr>
        <w:t xml:space="preserve"> </w:t>
      </w:r>
      <w:r>
        <w:t>российской</w:t>
      </w:r>
      <w:r>
        <w:rPr>
          <w:spacing w:val="1"/>
        </w:rPr>
        <w:t xml:space="preserve"> </w:t>
      </w:r>
      <w:r>
        <w:t>государственности;</w:t>
      </w:r>
    </w:p>
    <w:p w14:paraId="2AE88A5E">
      <w:pPr>
        <w:pStyle w:val="183"/>
        <w:numPr>
          <w:ilvl w:val="0"/>
          <w:numId w:val="55"/>
        </w:numPr>
        <w:tabs>
          <w:tab w:val="left" w:pos="1302"/>
        </w:tabs>
        <w:spacing w:line="321" w:lineRule="exact"/>
        <w:ind w:hanging="361"/>
        <w:rPr>
          <w:sz w:val="28"/>
        </w:rPr>
      </w:pPr>
      <w:r>
        <w:rPr>
          <w:sz w:val="28"/>
        </w:rPr>
        <w:t>гражданского</w:t>
      </w:r>
      <w:r>
        <w:rPr>
          <w:spacing w:val="-4"/>
          <w:sz w:val="28"/>
        </w:rPr>
        <w:t xml:space="preserve"> </w:t>
      </w:r>
      <w:r>
        <w:rPr>
          <w:sz w:val="28"/>
        </w:rPr>
        <w:t>воспитания:</w:t>
      </w:r>
    </w:p>
    <w:p w14:paraId="2494D4F9">
      <w:pPr>
        <w:pStyle w:val="23"/>
        <w:spacing w:before="163" w:line="360" w:lineRule="auto"/>
        <w:ind w:right="240"/>
      </w:pPr>
      <w:r>
        <w:t>осознанность своей гражданской идентичности через знание истории, языка,</w:t>
      </w:r>
      <w:r>
        <w:rPr>
          <w:spacing w:val="1"/>
        </w:rPr>
        <w:t xml:space="preserve"> </w:t>
      </w:r>
      <w:r>
        <w:t>культуры своего народа, своего края, основ культурного наследия народов России и</w:t>
      </w:r>
      <w:r>
        <w:rPr>
          <w:spacing w:val="1"/>
        </w:rPr>
        <w:t xml:space="preserve"> </w:t>
      </w:r>
      <w:r>
        <w:t>человечества и знание основных норм морали, нравственных и духовных идеалов,</w:t>
      </w:r>
      <w:r>
        <w:rPr>
          <w:spacing w:val="1"/>
        </w:rPr>
        <w:t xml:space="preserve"> </w:t>
      </w:r>
      <w:r>
        <w:t>хранимых</w:t>
      </w:r>
      <w:r>
        <w:rPr>
          <w:spacing w:val="1"/>
        </w:rPr>
        <w:t xml:space="preserve"> </w:t>
      </w:r>
      <w:r>
        <w:t>в</w:t>
      </w:r>
      <w:r>
        <w:rPr>
          <w:spacing w:val="1"/>
        </w:rPr>
        <w:t xml:space="preserve"> </w:t>
      </w:r>
      <w:r>
        <w:t>культурных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готовность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к</w:t>
      </w:r>
      <w:r>
        <w:rPr>
          <w:spacing w:val="1"/>
        </w:rPr>
        <w:t xml:space="preserve"> </w:t>
      </w:r>
      <w:r>
        <w:t>сознательному</w:t>
      </w:r>
      <w:r>
        <w:rPr>
          <w:spacing w:val="1"/>
        </w:rPr>
        <w:t xml:space="preserve"> </w:t>
      </w:r>
      <w:r>
        <w:t>самоограничению</w:t>
      </w:r>
      <w:r>
        <w:rPr>
          <w:spacing w:val="1"/>
        </w:rPr>
        <w:t xml:space="preserve"> </w:t>
      </w:r>
      <w:r>
        <w:t>в</w:t>
      </w:r>
      <w:r>
        <w:rPr>
          <w:spacing w:val="1"/>
        </w:rPr>
        <w:t xml:space="preserve"> </w:t>
      </w:r>
      <w:r>
        <w:t>поступках,</w:t>
      </w:r>
      <w:r>
        <w:rPr>
          <w:spacing w:val="1"/>
        </w:rPr>
        <w:t xml:space="preserve"> </w:t>
      </w:r>
      <w:r>
        <w:t>поведении,</w:t>
      </w:r>
      <w:r>
        <w:rPr>
          <w:spacing w:val="1"/>
        </w:rPr>
        <w:t xml:space="preserve"> </w:t>
      </w:r>
      <w:r>
        <w:t>расточительном</w:t>
      </w:r>
      <w:r>
        <w:rPr>
          <w:spacing w:val="1"/>
        </w:rPr>
        <w:t xml:space="preserve"> </w:t>
      </w:r>
      <w:r>
        <w:t>потребительстве;</w:t>
      </w:r>
    </w:p>
    <w:p w14:paraId="55CC90C3">
      <w:pPr>
        <w:pStyle w:val="23"/>
        <w:spacing w:line="360" w:lineRule="auto"/>
        <w:ind w:right="241"/>
      </w:pPr>
      <w:r>
        <w:t>сформированность понимания и принятия гуманистических, демократических</w:t>
      </w:r>
      <w:r>
        <w:rPr>
          <w:spacing w:val="1"/>
        </w:rPr>
        <w:t xml:space="preserve"> </w:t>
      </w:r>
      <w:r>
        <w:t>и традиционных ценностей многонационального российского общества с помощью</w:t>
      </w:r>
      <w:r>
        <w:rPr>
          <w:spacing w:val="1"/>
        </w:rPr>
        <w:t xml:space="preserve"> </w:t>
      </w:r>
      <w:r>
        <w:t>воспитания</w:t>
      </w:r>
      <w:r>
        <w:rPr>
          <w:spacing w:val="1"/>
        </w:rPr>
        <w:t xml:space="preserve"> </w:t>
      </w:r>
      <w:r>
        <w:t>способности</w:t>
      </w:r>
      <w:r>
        <w:rPr>
          <w:spacing w:val="1"/>
        </w:rPr>
        <w:t xml:space="preserve"> </w:t>
      </w:r>
      <w:r>
        <w:t>к</w:t>
      </w:r>
      <w:r>
        <w:rPr>
          <w:spacing w:val="1"/>
        </w:rPr>
        <w:t xml:space="preserve"> </w:t>
      </w:r>
      <w:r>
        <w:t>духовному</w:t>
      </w:r>
      <w:r>
        <w:rPr>
          <w:spacing w:val="1"/>
        </w:rPr>
        <w:t xml:space="preserve"> </w:t>
      </w:r>
      <w:r>
        <w:t>развитию,</w:t>
      </w:r>
      <w:r>
        <w:rPr>
          <w:spacing w:val="1"/>
        </w:rPr>
        <w:t xml:space="preserve"> </w:t>
      </w:r>
      <w:r>
        <w:t>нравственному</w:t>
      </w:r>
      <w:r>
        <w:rPr>
          <w:spacing w:val="1"/>
        </w:rPr>
        <w:t xml:space="preserve"> </w:t>
      </w:r>
      <w:r>
        <w:t>самосовершенствованию;</w:t>
      </w:r>
    </w:p>
    <w:p w14:paraId="25749C99">
      <w:pPr>
        <w:pStyle w:val="23"/>
        <w:spacing w:line="360" w:lineRule="auto"/>
        <w:ind w:right="241"/>
      </w:pPr>
      <w:r>
        <w:t>воспитание</w:t>
      </w:r>
      <w:r>
        <w:rPr>
          <w:spacing w:val="1"/>
        </w:rPr>
        <w:t xml:space="preserve"> </w:t>
      </w:r>
      <w:r>
        <w:t>веротерпимости,</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религиозным</w:t>
      </w:r>
      <w:r>
        <w:rPr>
          <w:spacing w:val="1"/>
        </w:rPr>
        <w:t xml:space="preserve"> </w:t>
      </w:r>
      <w:r>
        <w:t>чувствам,</w:t>
      </w:r>
      <w:r>
        <w:rPr>
          <w:spacing w:val="-2"/>
        </w:rPr>
        <w:t xml:space="preserve"> </w:t>
      </w:r>
      <w:r>
        <w:t>взглядам людей</w:t>
      </w:r>
      <w:r>
        <w:rPr>
          <w:spacing w:val="1"/>
        </w:rPr>
        <w:t xml:space="preserve"> </w:t>
      </w:r>
      <w:r>
        <w:t>или их</w:t>
      </w:r>
      <w:r>
        <w:rPr>
          <w:spacing w:val="1"/>
        </w:rPr>
        <w:t xml:space="preserve"> </w:t>
      </w:r>
      <w:r>
        <w:t>отсутствию;</w:t>
      </w:r>
    </w:p>
    <w:p w14:paraId="025949E8">
      <w:pPr>
        <w:spacing w:line="360" w:lineRule="auto"/>
        <w:sectPr>
          <w:pgSz w:w="11910" w:h="16850"/>
          <w:pgMar w:top="820" w:right="320" w:bottom="280" w:left="900" w:header="571" w:footer="0" w:gutter="0"/>
          <w:cols w:space="720" w:num="1"/>
          <w:docGrid w:linePitch="360" w:charSpace="0"/>
        </w:sectPr>
      </w:pPr>
    </w:p>
    <w:p w14:paraId="2B1F6DAA">
      <w:pPr>
        <w:pStyle w:val="23"/>
        <w:spacing w:before="4"/>
        <w:ind w:left="0" w:firstLine="0"/>
        <w:jc w:val="left"/>
        <w:rPr>
          <w:sz w:val="17"/>
        </w:rPr>
      </w:pPr>
    </w:p>
    <w:p w14:paraId="1D9DE580">
      <w:pPr>
        <w:pStyle w:val="183"/>
        <w:numPr>
          <w:ilvl w:val="0"/>
          <w:numId w:val="55"/>
        </w:numPr>
        <w:tabs>
          <w:tab w:val="left" w:pos="1302"/>
        </w:tabs>
        <w:spacing w:before="89"/>
        <w:ind w:hanging="361"/>
        <w:rPr>
          <w:sz w:val="28"/>
        </w:rPr>
      </w:pPr>
      <w:r>
        <w:rPr>
          <w:sz w:val="28"/>
        </w:rPr>
        <w:t>ценности</w:t>
      </w:r>
      <w:r>
        <w:rPr>
          <w:spacing w:val="-5"/>
          <w:sz w:val="28"/>
        </w:rPr>
        <w:t xml:space="preserve"> </w:t>
      </w:r>
      <w:r>
        <w:rPr>
          <w:sz w:val="28"/>
        </w:rPr>
        <w:t>познавательной</w:t>
      </w:r>
      <w:r>
        <w:rPr>
          <w:spacing w:val="-5"/>
          <w:sz w:val="28"/>
        </w:rPr>
        <w:t xml:space="preserve"> </w:t>
      </w:r>
      <w:r>
        <w:rPr>
          <w:sz w:val="28"/>
        </w:rPr>
        <w:t>деятельности:</w:t>
      </w:r>
    </w:p>
    <w:p w14:paraId="396481B3">
      <w:pPr>
        <w:pStyle w:val="23"/>
        <w:spacing w:before="164" w:line="360" w:lineRule="auto"/>
        <w:ind w:right="248"/>
      </w:pPr>
      <w:r>
        <w:t>сформированность</w:t>
      </w:r>
      <w:r>
        <w:rPr>
          <w:spacing w:val="1"/>
        </w:rPr>
        <w:t xml:space="preserve"> </w:t>
      </w:r>
      <w:r>
        <w:t>целостного</w:t>
      </w:r>
      <w:r>
        <w:rPr>
          <w:spacing w:val="1"/>
        </w:rPr>
        <w:t xml:space="preserve"> </w:t>
      </w:r>
      <w:r>
        <w:t>мировоззрения,</w:t>
      </w:r>
      <w:r>
        <w:rPr>
          <w:spacing w:val="1"/>
        </w:rPr>
        <w:t xml:space="preserve"> </w:t>
      </w:r>
      <w:r>
        <w:t>соответствующего</w:t>
      </w:r>
      <w:r>
        <w:rPr>
          <w:spacing w:val="1"/>
        </w:rPr>
        <w:t xml:space="preserve"> </w:t>
      </w:r>
      <w:r>
        <w:t>современному уровню</w:t>
      </w:r>
      <w:r>
        <w:rPr>
          <w:spacing w:val="1"/>
        </w:rPr>
        <w:t xml:space="preserve"> </w:t>
      </w:r>
      <w:r>
        <w:t>развития</w:t>
      </w:r>
      <w:r>
        <w:rPr>
          <w:spacing w:val="1"/>
        </w:rPr>
        <w:t xml:space="preserve"> </w:t>
      </w:r>
      <w:r>
        <w:t>науки и</w:t>
      </w:r>
      <w:r>
        <w:rPr>
          <w:spacing w:val="1"/>
        </w:rPr>
        <w:t xml:space="preserve"> </w:t>
      </w:r>
      <w:r>
        <w:t>общественной практики,</w:t>
      </w:r>
      <w:r>
        <w:rPr>
          <w:spacing w:val="1"/>
        </w:rPr>
        <w:t xml:space="preserve"> </w:t>
      </w:r>
      <w:r>
        <w:t>учитывающего</w:t>
      </w:r>
      <w:r>
        <w:rPr>
          <w:spacing w:val="1"/>
        </w:rPr>
        <w:t xml:space="preserve"> </w:t>
      </w:r>
      <w:r>
        <w:t>социальное,</w:t>
      </w:r>
      <w:r>
        <w:rPr>
          <w:spacing w:val="-3"/>
        </w:rPr>
        <w:t xml:space="preserve"> </w:t>
      </w:r>
      <w:r>
        <w:t>культурное,</w:t>
      </w:r>
      <w:r>
        <w:rPr>
          <w:spacing w:val="-3"/>
        </w:rPr>
        <w:t xml:space="preserve"> </w:t>
      </w:r>
      <w:r>
        <w:t>языковое,</w:t>
      </w:r>
      <w:r>
        <w:rPr>
          <w:spacing w:val="-3"/>
        </w:rPr>
        <w:t xml:space="preserve"> </w:t>
      </w:r>
      <w:r>
        <w:t>духовное</w:t>
      </w:r>
      <w:r>
        <w:rPr>
          <w:spacing w:val="-2"/>
        </w:rPr>
        <w:t xml:space="preserve"> </w:t>
      </w:r>
      <w:r>
        <w:t>многообразие</w:t>
      </w:r>
      <w:r>
        <w:rPr>
          <w:spacing w:val="-4"/>
        </w:rPr>
        <w:t xml:space="preserve"> </w:t>
      </w:r>
      <w:r>
        <w:t>современного</w:t>
      </w:r>
      <w:r>
        <w:rPr>
          <w:spacing w:val="-1"/>
        </w:rPr>
        <w:t xml:space="preserve"> </w:t>
      </w:r>
      <w:r>
        <w:t>мира;</w:t>
      </w:r>
    </w:p>
    <w:p w14:paraId="6BB38029">
      <w:pPr>
        <w:pStyle w:val="23"/>
        <w:spacing w:line="360" w:lineRule="auto"/>
        <w:ind w:right="240"/>
      </w:pPr>
      <w:r>
        <mc:AlternateContent>
          <mc:Choice Requires="wps">
            <w:drawing>
              <wp:anchor distT="0" distB="0" distL="114300" distR="114300" simplePos="0" relativeHeight="251664384" behindDoc="1" locked="0" layoutInCell="1" allowOverlap="1">
                <wp:simplePos x="0" y="0"/>
                <wp:positionH relativeFrom="page">
                  <wp:posOffset>1918335</wp:posOffset>
                </wp:positionH>
                <wp:positionV relativeFrom="paragraph">
                  <wp:posOffset>215900</wp:posOffset>
                </wp:positionV>
                <wp:extent cx="41910" cy="0"/>
                <wp:effectExtent l="0" t="0" r="0" b="0"/>
                <wp:wrapNone/>
                <wp:docPr id="14" name="_x0000_s1028"/>
                <wp:cNvGraphicFramePr/>
                <a:graphic xmlns:a="http://schemas.openxmlformats.org/drawingml/2006/main">
                  <a:graphicData uri="http://schemas.microsoft.com/office/word/2010/wordprocessingShape">
                    <wps:wsp>
                      <wps:cNvCnPr/>
                      <wps:spPr bwMode="auto">
                        <a:xfrm>
                          <a:off x="0" y="0"/>
                          <a:ext cx="41910" cy="0"/>
                        </a:xfrm>
                        <a:prstGeom prst="line">
                          <a:avLst/>
                        </a:prstGeom>
                        <a:solidFill>
                          <a:srgbClr val="FFFFFF"/>
                        </a:solidFill>
                        <a:ln w="17996">
                          <a:solidFill>
                            <a:srgbClr val="000000"/>
                          </a:solidFill>
                        </a:ln>
                      </wps:spPr>
                      <wps:bodyPr rot="0">
                        <a:noAutofit/>
                      </wps:bodyPr>
                    </wps:wsp>
                  </a:graphicData>
                </a:graphic>
              </wp:anchor>
            </w:drawing>
          </mc:Choice>
          <mc:Fallback>
            <w:pict>
              <v:line id="_x0000_s1028" o:spid="_x0000_s1026" o:spt="20" style="position:absolute;left:0pt;margin-left:151.05pt;margin-top:17pt;height:0pt;width:3.3pt;mso-position-horizontal-relative:page;z-index:-251652096;mso-width-relative:page;mso-height-relative:page;" fillcolor="#FFFFFF" filled="t" stroked="t" coordsize="21600,21600" o:gfxdata="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KazK+1wAAAAkBAAAPAAAAAAAAAAEAIAAAACIAAABkcnMvZG93&#10;bnJldi54bWxQSwECFAAUAAAACACHTuJAIVkTQsgBAAC0AwAADgAAAAAAAAABACAAAAAmAQAAZHJz&#10;L2Uyb0RvYy54bWxQSwUGAAAAAAYABgBZAQAAYAUAAAAA&#10;">
                <v:fill on="t" focussize="0,0"/>
                <v:stroke weight="1.41700787401575pt" color="#000000" joinstyle="round"/>
                <v:imagedata o:title=""/>
                <o:lock v:ext="edit" aspectratio="f"/>
              </v:line>
            </w:pict>
          </mc:Fallback>
        </mc:AlternateContent>
      </w:r>
      <w:r>
        <w:t>смыслообразование: сформированность ответственного отношения к учению,</w:t>
      </w:r>
      <w:r>
        <w:rPr>
          <w:spacing w:val="1"/>
        </w:rPr>
        <w:t xml:space="preserve"> </w:t>
      </w:r>
      <w:r>
        <w:t>готовности</w:t>
      </w:r>
      <w:r>
        <w:rPr>
          <w:spacing w:val="1"/>
        </w:rPr>
        <w:t xml:space="preserve"> </w:t>
      </w:r>
      <w:r>
        <w:t>и</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самообразованию</w:t>
      </w:r>
      <w:r>
        <w:rPr>
          <w:spacing w:val="1"/>
        </w:rPr>
        <w:t xml:space="preserve"> </w:t>
      </w:r>
      <w:r>
        <w:t>на</w:t>
      </w:r>
      <w:r>
        <w:rPr>
          <w:spacing w:val="-67"/>
        </w:rPr>
        <w:t xml:space="preserve"> </w:t>
      </w:r>
      <w:r>
        <w:t>основе</w:t>
      </w:r>
      <w:r>
        <w:rPr>
          <w:spacing w:val="1"/>
        </w:rPr>
        <w:t xml:space="preserve"> </w:t>
      </w:r>
      <w:r>
        <w:t>мотивации</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через</w:t>
      </w:r>
      <w:r>
        <w:rPr>
          <w:spacing w:val="1"/>
        </w:rPr>
        <w:t xml:space="preserve"> </w:t>
      </w:r>
      <w:r>
        <w:t>развитие</w:t>
      </w:r>
      <w:r>
        <w:rPr>
          <w:spacing w:val="1"/>
        </w:rPr>
        <w:t xml:space="preserve"> </w:t>
      </w:r>
      <w:r>
        <w:t>способностей</w:t>
      </w:r>
      <w:r>
        <w:rPr>
          <w:spacing w:val="71"/>
        </w:rPr>
        <w:t xml:space="preserve"> </w:t>
      </w:r>
      <w:r>
        <w:t>к</w:t>
      </w:r>
      <w:r>
        <w:rPr>
          <w:spacing w:val="1"/>
        </w:rPr>
        <w:t xml:space="preserve"> </w:t>
      </w:r>
      <w:r>
        <w:t>духовному</w:t>
      </w:r>
      <w:r>
        <w:rPr>
          <w:spacing w:val="-5"/>
        </w:rPr>
        <w:t xml:space="preserve"> </w:t>
      </w:r>
      <w:r>
        <w:t>развитию,</w:t>
      </w:r>
      <w:r>
        <w:rPr>
          <w:spacing w:val="-1"/>
        </w:rPr>
        <w:t xml:space="preserve"> </w:t>
      </w:r>
      <w:r>
        <w:t>нравственному</w:t>
      </w:r>
      <w:r>
        <w:rPr>
          <w:spacing w:val="-5"/>
        </w:rPr>
        <w:t xml:space="preserve"> </w:t>
      </w:r>
      <w:r>
        <w:t>самосовершенствованию;</w:t>
      </w:r>
    </w:p>
    <w:p w14:paraId="608AD502">
      <w:pPr>
        <w:pStyle w:val="23"/>
        <w:spacing w:line="362" w:lineRule="auto"/>
        <w:ind w:right="249"/>
      </w:pPr>
      <w:r>
        <w:t>воспитание</w:t>
      </w:r>
      <w:r>
        <w:rPr>
          <w:spacing w:val="1"/>
        </w:rPr>
        <w:t xml:space="preserve"> </w:t>
      </w:r>
      <w:r>
        <w:t>веротерпимости,</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религиозным</w:t>
      </w:r>
      <w:r>
        <w:rPr>
          <w:spacing w:val="1"/>
        </w:rPr>
        <w:t xml:space="preserve"> </w:t>
      </w:r>
      <w:r>
        <w:t>чувствам,</w:t>
      </w:r>
      <w:r>
        <w:rPr>
          <w:spacing w:val="-2"/>
        </w:rPr>
        <w:t xml:space="preserve"> </w:t>
      </w:r>
      <w:r>
        <w:t>взглядам людей</w:t>
      </w:r>
      <w:r>
        <w:rPr>
          <w:spacing w:val="1"/>
        </w:rPr>
        <w:t xml:space="preserve"> </w:t>
      </w:r>
      <w:r>
        <w:t>или их</w:t>
      </w:r>
      <w:r>
        <w:rPr>
          <w:spacing w:val="1"/>
        </w:rPr>
        <w:t xml:space="preserve"> </w:t>
      </w:r>
      <w:r>
        <w:t>отсутствию;</w:t>
      </w:r>
    </w:p>
    <w:p w14:paraId="2F5C4CA8">
      <w:pPr>
        <w:pStyle w:val="183"/>
        <w:numPr>
          <w:ilvl w:val="0"/>
          <w:numId w:val="55"/>
        </w:numPr>
        <w:tabs>
          <w:tab w:val="left" w:pos="1302"/>
        </w:tabs>
        <w:spacing w:line="317" w:lineRule="exact"/>
        <w:ind w:hanging="361"/>
        <w:rPr>
          <w:sz w:val="28"/>
        </w:rPr>
      </w:pPr>
      <w:r>
        <w:rPr>
          <w:sz w:val="28"/>
        </w:rPr>
        <w:t>духовно-нравственного</w:t>
      </w:r>
      <w:r>
        <w:rPr>
          <w:spacing w:val="-7"/>
          <w:sz w:val="28"/>
        </w:rPr>
        <w:t xml:space="preserve"> </w:t>
      </w:r>
      <w:r>
        <w:rPr>
          <w:sz w:val="28"/>
        </w:rPr>
        <w:t>воспитания.</w:t>
      </w:r>
    </w:p>
    <w:p w14:paraId="408348CC">
      <w:pPr>
        <w:pStyle w:val="23"/>
        <w:spacing w:before="158" w:line="360" w:lineRule="auto"/>
        <w:ind w:right="248"/>
      </w:pPr>
      <w:r>
        <w:t>сформированность</w:t>
      </w:r>
      <w:r>
        <w:rPr>
          <w:spacing w:val="1"/>
        </w:rPr>
        <w:t xml:space="preserve"> </w:t>
      </w:r>
      <w:r>
        <w:t>осознанного,</w:t>
      </w:r>
      <w:r>
        <w:rPr>
          <w:spacing w:val="1"/>
        </w:rPr>
        <w:t xml:space="preserve"> </w:t>
      </w:r>
      <w:r>
        <w:t>уважительного</w:t>
      </w:r>
      <w:r>
        <w:rPr>
          <w:spacing w:val="1"/>
        </w:rPr>
        <w:t xml:space="preserve"> </w:t>
      </w:r>
      <w:r>
        <w:t>и</w:t>
      </w:r>
      <w:r>
        <w:rPr>
          <w:spacing w:val="1"/>
        </w:rPr>
        <w:t xml:space="preserve"> </w:t>
      </w:r>
      <w:r>
        <w:t>доброжелательного</w:t>
      </w:r>
      <w:r>
        <w:rPr>
          <w:spacing w:val="1"/>
        </w:rPr>
        <w:t xml:space="preserve"> </w:t>
      </w:r>
      <w:r>
        <w:t>отношения к другому человеку, его мнению, мировоззрению, культуре, языку, вере,</w:t>
      </w:r>
      <w:r>
        <w:rPr>
          <w:spacing w:val="1"/>
        </w:rPr>
        <w:t xml:space="preserve"> </w:t>
      </w:r>
      <w:r>
        <w:t>гражданской позиции, к истории, культуре, религии, традициям, языкам, ценностям</w:t>
      </w:r>
      <w:r>
        <w:rPr>
          <w:spacing w:val="1"/>
        </w:rPr>
        <w:t xml:space="preserve"> </w:t>
      </w:r>
      <w:r>
        <w:t>народов</w:t>
      </w:r>
      <w:r>
        <w:rPr>
          <w:spacing w:val="-5"/>
        </w:rPr>
        <w:t xml:space="preserve"> </w:t>
      </w:r>
      <w:r>
        <w:t>родного</w:t>
      </w:r>
      <w:r>
        <w:rPr>
          <w:spacing w:val="1"/>
        </w:rPr>
        <w:t xml:space="preserve"> </w:t>
      </w:r>
      <w:r>
        <w:t>края, России и</w:t>
      </w:r>
      <w:r>
        <w:rPr>
          <w:spacing w:val="-1"/>
        </w:rPr>
        <w:t xml:space="preserve"> </w:t>
      </w:r>
      <w:r>
        <w:t>народов</w:t>
      </w:r>
      <w:r>
        <w:rPr>
          <w:spacing w:val="-2"/>
        </w:rPr>
        <w:t xml:space="preserve"> </w:t>
      </w:r>
      <w:r>
        <w:t>мира;</w:t>
      </w:r>
    </w:p>
    <w:p w14:paraId="7CBCEE96">
      <w:pPr>
        <w:pStyle w:val="23"/>
        <w:spacing w:before="1" w:line="360" w:lineRule="auto"/>
        <w:ind w:right="249"/>
      </w:pPr>
      <w:r>
        <w:t>освоение</w:t>
      </w:r>
      <w:r>
        <w:rPr>
          <w:spacing w:val="1"/>
        </w:rPr>
        <w:t xml:space="preserve"> </w:t>
      </w:r>
      <w:r>
        <w:t>социальных</w:t>
      </w:r>
      <w:r>
        <w:rPr>
          <w:spacing w:val="1"/>
        </w:rPr>
        <w:t xml:space="preserve"> </w:t>
      </w:r>
      <w:r>
        <w:t>норм,</w:t>
      </w:r>
      <w:r>
        <w:rPr>
          <w:spacing w:val="1"/>
        </w:rPr>
        <w:t xml:space="preserve"> </w:t>
      </w:r>
      <w:r>
        <w:t>правил</w:t>
      </w:r>
      <w:r>
        <w:rPr>
          <w:spacing w:val="1"/>
        </w:rPr>
        <w:t xml:space="preserve"> </w:t>
      </w:r>
      <w:r>
        <w:t>поведения,</w:t>
      </w:r>
      <w:r>
        <w:rPr>
          <w:spacing w:val="1"/>
        </w:rPr>
        <w:t xml:space="preserve"> </w:t>
      </w:r>
      <w:r>
        <w:t>ролей</w:t>
      </w:r>
      <w:r>
        <w:rPr>
          <w:spacing w:val="1"/>
        </w:rPr>
        <w:t xml:space="preserve"> </w:t>
      </w:r>
      <w:r>
        <w:t>и</w:t>
      </w:r>
      <w:r>
        <w:rPr>
          <w:spacing w:val="1"/>
        </w:rPr>
        <w:t xml:space="preserve"> </w:t>
      </w:r>
      <w:r>
        <w:t>форм</w:t>
      </w:r>
      <w:r>
        <w:rPr>
          <w:spacing w:val="1"/>
        </w:rPr>
        <w:t xml:space="preserve"> </w:t>
      </w:r>
      <w:r>
        <w:t>социальной</w:t>
      </w:r>
      <w:r>
        <w:rPr>
          <w:spacing w:val="1"/>
        </w:rPr>
        <w:t xml:space="preserve"> </w:t>
      </w:r>
      <w:r>
        <w:t>жизни</w:t>
      </w:r>
      <w:r>
        <w:rPr>
          <w:spacing w:val="-1"/>
        </w:rPr>
        <w:t xml:space="preserve"> </w:t>
      </w:r>
      <w:r>
        <w:t>в</w:t>
      </w:r>
      <w:r>
        <w:rPr>
          <w:spacing w:val="-2"/>
        </w:rPr>
        <w:t xml:space="preserve"> </w:t>
      </w:r>
      <w:r>
        <w:t>группах и</w:t>
      </w:r>
      <w:r>
        <w:rPr>
          <w:spacing w:val="-1"/>
        </w:rPr>
        <w:t xml:space="preserve"> </w:t>
      </w:r>
      <w:r>
        <w:t>сообществах, включая</w:t>
      </w:r>
      <w:r>
        <w:rPr>
          <w:spacing w:val="-1"/>
        </w:rPr>
        <w:t xml:space="preserve"> </w:t>
      </w:r>
      <w:r>
        <w:t>взрослые</w:t>
      </w:r>
      <w:r>
        <w:rPr>
          <w:spacing w:val="-4"/>
        </w:rPr>
        <w:t xml:space="preserve"> </w:t>
      </w:r>
      <w:r>
        <w:t>и</w:t>
      </w:r>
      <w:r>
        <w:rPr>
          <w:spacing w:val="-1"/>
        </w:rPr>
        <w:t xml:space="preserve"> </w:t>
      </w:r>
      <w:r>
        <w:t>социальные</w:t>
      </w:r>
      <w:r>
        <w:rPr>
          <w:spacing w:val="-1"/>
        </w:rPr>
        <w:t xml:space="preserve"> </w:t>
      </w:r>
      <w:r>
        <w:t>сообщества;</w:t>
      </w:r>
    </w:p>
    <w:p w14:paraId="7CBE2D1F">
      <w:pPr>
        <w:pStyle w:val="23"/>
        <w:spacing w:line="360" w:lineRule="auto"/>
        <w:ind w:right="241"/>
      </w:pPr>
      <w:r>
        <w:t>сформированность</w:t>
      </w:r>
      <w:r>
        <w:rPr>
          <w:spacing w:val="1"/>
        </w:rPr>
        <w:t xml:space="preserve"> </w:t>
      </w:r>
      <w:r>
        <w:t>нравственной</w:t>
      </w:r>
      <w:r>
        <w:rPr>
          <w:spacing w:val="1"/>
        </w:rPr>
        <w:t xml:space="preserve"> </w:t>
      </w:r>
      <w:r>
        <w:t>рефлексии</w:t>
      </w:r>
      <w:r>
        <w:rPr>
          <w:spacing w:val="1"/>
        </w:rPr>
        <w:t xml:space="preserve"> </w:t>
      </w:r>
      <w:r>
        <w:t>и</w:t>
      </w:r>
      <w:r>
        <w:rPr>
          <w:spacing w:val="1"/>
        </w:rPr>
        <w:t xml:space="preserve"> </w:t>
      </w:r>
      <w:r>
        <w:t>компетентности</w:t>
      </w:r>
      <w:r>
        <w:rPr>
          <w:spacing w:val="1"/>
        </w:rPr>
        <w:t xml:space="preserve"> </w:t>
      </w:r>
      <w:r>
        <w:t>в</w:t>
      </w:r>
      <w:r>
        <w:rPr>
          <w:spacing w:val="1"/>
        </w:rPr>
        <w:t xml:space="preserve"> </w:t>
      </w:r>
      <w:r>
        <w:t>решении</w:t>
      </w:r>
      <w:r>
        <w:rPr>
          <w:spacing w:val="1"/>
        </w:rPr>
        <w:t xml:space="preserve"> </w:t>
      </w:r>
      <w:r>
        <w:t>моральных</w:t>
      </w:r>
      <w:r>
        <w:rPr>
          <w:spacing w:val="1"/>
        </w:rPr>
        <w:t xml:space="preserve"> </w:t>
      </w:r>
      <w:r>
        <w:t>проблем</w:t>
      </w:r>
      <w:r>
        <w:rPr>
          <w:spacing w:val="1"/>
        </w:rPr>
        <w:t xml:space="preserve"> </w:t>
      </w:r>
      <w:r>
        <w:t>на</w:t>
      </w:r>
      <w:r>
        <w:rPr>
          <w:spacing w:val="1"/>
        </w:rPr>
        <w:t xml:space="preserve"> </w:t>
      </w:r>
      <w:r>
        <w:t>основе</w:t>
      </w:r>
      <w:r>
        <w:rPr>
          <w:spacing w:val="1"/>
        </w:rPr>
        <w:t xml:space="preserve"> </w:t>
      </w:r>
      <w:r>
        <w:t>личностного</w:t>
      </w:r>
      <w:r>
        <w:rPr>
          <w:spacing w:val="1"/>
        </w:rPr>
        <w:t xml:space="preserve"> </w:t>
      </w:r>
      <w:r>
        <w:t>выбора,</w:t>
      </w:r>
      <w:r>
        <w:rPr>
          <w:spacing w:val="1"/>
        </w:rPr>
        <w:t xml:space="preserve"> </w:t>
      </w:r>
      <w:r>
        <w:t>нравственных</w:t>
      </w:r>
      <w:r>
        <w:rPr>
          <w:spacing w:val="1"/>
        </w:rPr>
        <w:t xml:space="preserve"> </w:t>
      </w:r>
      <w:r>
        <w:t>чувств</w:t>
      </w:r>
      <w:r>
        <w:rPr>
          <w:spacing w:val="1"/>
        </w:rPr>
        <w:t xml:space="preserve"> </w:t>
      </w:r>
      <w:r>
        <w:t>и</w:t>
      </w:r>
      <w:r>
        <w:rPr>
          <w:spacing w:val="-67"/>
        </w:rPr>
        <w:t xml:space="preserve"> </w:t>
      </w:r>
      <w:r>
        <w:t>нравственного поведения, осознанного и ответственного отношения к собственным</w:t>
      </w:r>
      <w:r>
        <w:rPr>
          <w:spacing w:val="1"/>
        </w:rPr>
        <w:t xml:space="preserve"> </w:t>
      </w:r>
      <w:r>
        <w:t>поступкам,</w:t>
      </w:r>
      <w:r>
        <w:rPr>
          <w:spacing w:val="1"/>
        </w:rPr>
        <w:t xml:space="preserve"> </w:t>
      </w:r>
      <w:r>
        <w:t>осознание</w:t>
      </w:r>
      <w:r>
        <w:rPr>
          <w:spacing w:val="1"/>
        </w:rPr>
        <w:t xml:space="preserve"> </w:t>
      </w:r>
      <w:r>
        <w:t>значения</w:t>
      </w:r>
      <w:r>
        <w:rPr>
          <w:spacing w:val="1"/>
        </w:rPr>
        <w:t xml:space="preserve"> </w:t>
      </w:r>
      <w:r>
        <w:t>семьи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принятие</w:t>
      </w:r>
      <w:r>
        <w:rPr>
          <w:spacing w:val="1"/>
        </w:rPr>
        <w:t xml:space="preserve"> </w:t>
      </w:r>
      <w:r>
        <w:t>ценности семейной жизни, уважительное и заботливое отношение к членам своей</w:t>
      </w:r>
      <w:r>
        <w:rPr>
          <w:spacing w:val="1"/>
        </w:rPr>
        <w:t xml:space="preserve"> </w:t>
      </w:r>
      <w:r>
        <w:t>семьи</w:t>
      </w:r>
      <w:r>
        <w:rPr>
          <w:spacing w:val="1"/>
        </w:rPr>
        <w:t xml:space="preserve"> </w:t>
      </w:r>
      <w:r>
        <w:t>через</w:t>
      </w:r>
      <w:r>
        <w:rPr>
          <w:spacing w:val="1"/>
        </w:rPr>
        <w:t xml:space="preserve"> </w:t>
      </w:r>
      <w:r>
        <w:t>знание</w:t>
      </w:r>
      <w:r>
        <w:rPr>
          <w:spacing w:val="1"/>
        </w:rPr>
        <w:t xml:space="preserve"> </w:t>
      </w:r>
      <w:r>
        <w:t>основных</w:t>
      </w:r>
      <w:r>
        <w:rPr>
          <w:spacing w:val="1"/>
        </w:rPr>
        <w:t xml:space="preserve"> </w:t>
      </w:r>
      <w:r>
        <w:t>норм</w:t>
      </w:r>
      <w:r>
        <w:rPr>
          <w:spacing w:val="1"/>
        </w:rPr>
        <w:t xml:space="preserve"> </w:t>
      </w:r>
      <w:r>
        <w:t>морали,</w:t>
      </w:r>
      <w:r>
        <w:rPr>
          <w:spacing w:val="1"/>
        </w:rPr>
        <w:t xml:space="preserve"> </w:t>
      </w:r>
      <w:r>
        <w:t>нравственных,</w:t>
      </w:r>
      <w:r>
        <w:rPr>
          <w:spacing w:val="1"/>
        </w:rPr>
        <w:t xml:space="preserve"> </w:t>
      </w:r>
      <w:r>
        <w:t>духовных</w:t>
      </w:r>
      <w:r>
        <w:rPr>
          <w:spacing w:val="1"/>
        </w:rPr>
        <w:t xml:space="preserve"> </w:t>
      </w:r>
      <w:r>
        <w:t>идеалов,</w:t>
      </w:r>
      <w:r>
        <w:rPr>
          <w:spacing w:val="1"/>
        </w:rPr>
        <w:t xml:space="preserve"> </w:t>
      </w:r>
      <w:r>
        <w:t>хранимых</w:t>
      </w:r>
      <w:r>
        <w:rPr>
          <w:spacing w:val="1"/>
        </w:rPr>
        <w:t xml:space="preserve"> </w:t>
      </w:r>
      <w:r>
        <w:t>в</w:t>
      </w:r>
      <w:r>
        <w:rPr>
          <w:spacing w:val="1"/>
        </w:rPr>
        <w:t xml:space="preserve"> </w:t>
      </w:r>
      <w:r>
        <w:t>культурных</w:t>
      </w:r>
      <w:r>
        <w:rPr>
          <w:spacing w:val="1"/>
        </w:rPr>
        <w:t xml:space="preserve"> </w:t>
      </w:r>
      <w:r>
        <w:t>традициях</w:t>
      </w:r>
      <w:r>
        <w:rPr>
          <w:spacing w:val="1"/>
        </w:rPr>
        <w:t xml:space="preserve"> </w:t>
      </w:r>
      <w:r>
        <w:t>народов</w:t>
      </w:r>
      <w:r>
        <w:rPr>
          <w:spacing w:val="1"/>
        </w:rPr>
        <w:t xml:space="preserve"> </w:t>
      </w:r>
      <w:r>
        <w:t>России,</w:t>
      </w:r>
      <w:r>
        <w:rPr>
          <w:spacing w:val="1"/>
        </w:rPr>
        <w:t xml:space="preserve"> </w:t>
      </w:r>
      <w:r>
        <w:t>готовность</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к</w:t>
      </w:r>
      <w:r>
        <w:rPr>
          <w:spacing w:val="1"/>
        </w:rPr>
        <w:t xml:space="preserve"> </w:t>
      </w:r>
      <w:r>
        <w:t>сознательному</w:t>
      </w:r>
      <w:r>
        <w:rPr>
          <w:spacing w:val="1"/>
        </w:rPr>
        <w:t xml:space="preserve"> </w:t>
      </w:r>
      <w:r>
        <w:t>самоограничению</w:t>
      </w:r>
      <w:r>
        <w:rPr>
          <w:spacing w:val="1"/>
        </w:rPr>
        <w:t xml:space="preserve"> </w:t>
      </w:r>
      <w:r>
        <w:t>в</w:t>
      </w:r>
      <w:r>
        <w:rPr>
          <w:spacing w:val="1"/>
        </w:rPr>
        <w:t xml:space="preserve"> </w:t>
      </w:r>
      <w:r>
        <w:t>поступках,</w:t>
      </w:r>
      <w:r>
        <w:rPr>
          <w:spacing w:val="1"/>
        </w:rPr>
        <w:t xml:space="preserve"> </w:t>
      </w:r>
      <w:r>
        <w:t>поведении,</w:t>
      </w:r>
      <w:r>
        <w:rPr>
          <w:spacing w:val="1"/>
        </w:rPr>
        <w:t xml:space="preserve"> </w:t>
      </w:r>
      <w:r>
        <w:t>расточительном</w:t>
      </w:r>
      <w:r>
        <w:rPr>
          <w:spacing w:val="1"/>
        </w:rPr>
        <w:t xml:space="preserve"> </w:t>
      </w:r>
      <w:r>
        <w:t>потреблении.</w:t>
      </w:r>
    </w:p>
    <w:p w14:paraId="4CDB7EB5">
      <w:pPr>
        <w:pStyle w:val="183"/>
        <w:numPr>
          <w:ilvl w:val="2"/>
          <w:numId w:val="31"/>
        </w:numPr>
        <w:tabs>
          <w:tab w:val="left" w:pos="1784"/>
        </w:tabs>
        <w:spacing w:before="2" w:line="360" w:lineRule="auto"/>
        <w:ind w:right="244" w:firstLine="708"/>
        <w:rPr>
          <w:sz w:val="28"/>
        </w:rPr>
      </w:pPr>
      <w:r>
        <w:rPr>
          <w:sz w:val="28"/>
        </w:rPr>
        <w:t>Метапредметные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ОДНКНР</w:t>
      </w:r>
      <w:r>
        <w:rPr>
          <w:spacing w:val="1"/>
          <w:sz w:val="28"/>
        </w:rPr>
        <w:t xml:space="preserve"> </w:t>
      </w:r>
      <w:r>
        <w:rPr>
          <w:sz w:val="28"/>
        </w:rPr>
        <w:t>включают</w:t>
      </w:r>
      <w:r>
        <w:rPr>
          <w:spacing w:val="1"/>
          <w:sz w:val="28"/>
        </w:rPr>
        <w:t xml:space="preserve"> </w:t>
      </w:r>
      <w:r>
        <w:rPr>
          <w:sz w:val="28"/>
        </w:rPr>
        <w:t>освоение</w:t>
      </w:r>
      <w:r>
        <w:rPr>
          <w:spacing w:val="1"/>
          <w:sz w:val="28"/>
        </w:rPr>
        <w:t xml:space="preserve"> </w:t>
      </w:r>
      <w:r>
        <w:rPr>
          <w:sz w:val="28"/>
        </w:rPr>
        <w:t>обучающимися</w:t>
      </w:r>
      <w:r>
        <w:rPr>
          <w:spacing w:val="1"/>
          <w:sz w:val="28"/>
        </w:rPr>
        <w:t xml:space="preserve"> </w:t>
      </w:r>
      <w:r>
        <w:rPr>
          <w:sz w:val="28"/>
        </w:rPr>
        <w:t>межпредметных</w:t>
      </w:r>
      <w:r>
        <w:rPr>
          <w:spacing w:val="1"/>
          <w:sz w:val="28"/>
        </w:rPr>
        <w:t xml:space="preserve"> </w:t>
      </w:r>
      <w:r>
        <w:rPr>
          <w:sz w:val="28"/>
        </w:rPr>
        <w:t>понятий</w:t>
      </w:r>
      <w:r>
        <w:rPr>
          <w:spacing w:val="1"/>
          <w:sz w:val="28"/>
        </w:rPr>
        <w:t xml:space="preserve"> </w:t>
      </w:r>
      <w:r>
        <w:rPr>
          <w:sz w:val="28"/>
        </w:rPr>
        <w:t>(используются</w:t>
      </w:r>
      <w:r>
        <w:rPr>
          <w:spacing w:val="1"/>
          <w:sz w:val="28"/>
        </w:rPr>
        <w:t xml:space="preserve"> </w:t>
      </w:r>
      <w:r>
        <w:rPr>
          <w:sz w:val="28"/>
        </w:rPr>
        <w:t>в</w:t>
      </w:r>
      <w:r>
        <w:rPr>
          <w:spacing w:val="1"/>
          <w:sz w:val="28"/>
        </w:rPr>
        <w:t xml:space="preserve"> </w:t>
      </w:r>
      <w:r>
        <w:rPr>
          <w:sz w:val="28"/>
        </w:rPr>
        <w:t>нескольких</w:t>
      </w:r>
      <w:r>
        <w:rPr>
          <w:spacing w:val="1"/>
          <w:sz w:val="28"/>
        </w:rPr>
        <w:t xml:space="preserve"> </w:t>
      </w:r>
      <w:r>
        <w:rPr>
          <w:sz w:val="28"/>
        </w:rPr>
        <w:t>предметных</w:t>
      </w:r>
      <w:r>
        <w:rPr>
          <w:spacing w:val="1"/>
          <w:sz w:val="28"/>
        </w:rPr>
        <w:t xml:space="preserve"> </w:t>
      </w:r>
      <w:r>
        <w:rPr>
          <w:sz w:val="28"/>
        </w:rPr>
        <w:t>областях)</w:t>
      </w:r>
      <w:r>
        <w:rPr>
          <w:spacing w:val="1"/>
          <w:sz w:val="28"/>
        </w:rPr>
        <w:t xml:space="preserve"> </w:t>
      </w:r>
      <w:r>
        <w:rPr>
          <w:sz w:val="28"/>
        </w:rPr>
        <w:t>и</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(познавательные,</w:t>
      </w:r>
      <w:r>
        <w:rPr>
          <w:spacing w:val="16"/>
          <w:sz w:val="28"/>
        </w:rPr>
        <w:t xml:space="preserve"> </w:t>
      </w:r>
      <w:r>
        <w:rPr>
          <w:sz w:val="28"/>
        </w:rPr>
        <w:t>коммуникативные,</w:t>
      </w:r>
      <w:r>
        <w:rPr>
          <w:spacing w:val="16"/>
          <w:sz w:val="28"/>
        </w:rPr>
        <w:t xml:space="preserve"> </w:t>
      </w:r>
      <w:r>
        <w:rPr>
          <w:sz w:val="28"/>
        </w:rPr>
        <w:t>регулятивные),</w:t>
      </w:r>
      <w:r>
        <w:rPr>
          <w:spacing w:val="21"/>
          <w:sz w:val="28"/>
        </w:rPr>
        <w:t xml:space="preserve"> </w:t>
      </w:r>
      <w:r>
        <w:rPr>
          <w:sz w:val="28"/>
        </w:rPr>
        <w:t>способность</w:t>
      </w:r>
      <w:r>
        <w:rPr>
          <w:spacing w:val="15"/>
          <w:sz w:val="28"/>
        </w:rPr>
        <w:t xml:space="preserve"> </w:t>
      </w:r>
      <w:r>
        <w:rPr>
          <w:sz w:val="28"/>
        </w:rPr>
        <w:t>их</w:t>
      </w:r>
      <w:r>
        <w:rPr>
          <w:spacing w:val="18"/>
          <w:sz w:val="28"/>
        </w:rPr>
        <w:t xml:space="preserve"> </w:t>
      </w:r>
      <w:r>
        <w:rPr>
          <w:sz w:val="28"/>
        </w:rPr>
        <w:t>использовать</w:t>
      </w:r>
      <w:r>
        <w:rPr>
          <w:spacing w:val="21"/>
          <w:sz w:val="28"/>
        </w:rPr>
        <w:t xml:space="preserve"> </w:t>
      </w:r>
      <w:r>
        <w:rPr>
          <w:sz w:val="28"/>
        </w:rPr>
        <w:t>в</w:t>
      </w:r>
    </w:p>
    <w:p w14:paraId="161DFDD1">
      <w:pPr>
        <w:spacing w:line="360" w:lineRule="auto"/>
        <w:jc w:val="both"/>
        <w:rPr>
          <w:sz w:val="28"/>
        </w:rPr>
        <w:sectPr>
          <w:pgSz w:w="11910" w:h="16850"/>
          <w:pgMar w:top="820" w:right="320" w:bottom="280" w:left="900" w:header="571" w:footer="0" w:gutter="0"/>
          <w:cols w:space="720" w:num="1"/>
          <w:docGrid w:linePitch="360" w:charSpace="0"/>
        </w:sectPr>
      </w:pPr>
    </w:p>
    <w:p w14:paraId="2E285EB9">
      <w:pPr>
        <w:pStyle w:val="23"/>
        <w:spacing w:before="4"/>
        <w:ind w:left="0" w:firstLine="0"/>
        <w:jc w:val="left"/>
        <w:rPr>
          <w:sz w:val="17"/>
        </w:rPr>
      </w:pPr>
    </w:p>
    <w:p w14:paraId="4FB067A2">
      <w:pPr>
        <w:pStyle w:val="23"/>
        <w:spacing w:before="89" w:line="360" w:lineRule="auto"/>
        <w:ind w:right="243" w:firstLine="0"/>
      </w:pPr>
      <w:r>
        <w:t>учебной, познавательной и социальной практике, готовность к самостоятельному</w:t>
      </w:r>
      <w:r>
        <w:rPr>
          <w:spacing w:val="1"/>
        </w:rPr>
        <w:t xml:space="preserve"> </w:t>
      </w:r>
      <w:r>
        <w:t>планированию и осуществлению учебной деятельности и учебного сотрудничества с педагогом и сверстниками, к участию в</w:t>
      </w:r>
      <w:r>
        <w:rPr>
          <w:spacing w:val="1"/>
        </w:rPr>
        <w:t xml:space="preserve"> </w:t>
      </w:r>
      <w:r>
        <w:t>построении</w:t>
      </w:r>
      <w:r>
        <w:rPr>
          <w:spacing w:val="1"/>
        </w:rPr>
        <w:t xml:space="preserve"> </w:t>
      </w:r>
      <w:r>
        <w:t>индивидуальной</w:t>
      </w:r>
      <w:r>
        <w:rPr>
          <w:spacing w:val="1"/>
        </w:rPr>
        <w:t xml:space="preserve"> </w:t>
      </w:r>
      <w:r>
        <w:t>образовательной</w:t>
      </w:r>
      <w:r>
        <w:rPr>
          <w:spacing w:val="1"/>
        </w:rPr>
        <w:t xml:space="preserve"> </w:t>
      </w:r>
      <w:r>
        <w:t>траектории,</w:t>
      </w:r>
      <w:r>
        <w:rPr>
          <w:spacing w:val="1"/>
        </w:rPr>
        <w:t xml:space="preserve"> </w:t>
      </w:r>
      <w:r>
        <w:t>овладение</w:t>
      </w:r>
      <w:r>
        <w:rPr>
          <w:spacing w:val="1"/>
        </w:rPr>
        <w:t xml:space="preserve"> </w:t>
      </w:r>
      <w:r>
        <w:t>навыками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восприятие</w:t>
      </w:r>
      <w:r>
        <w:rPr>
          <w:spacing w:val="1"/>
        </w:rPr>
        <w:t xml:space="preserve"> </w:t>
      </w:r>
      <w:r>
        <w:t>и</w:t>
      </w:r>
      <w:r>
        <w:rPr>
          <w:spacing w:val="1"/>
        </w:rPr>
        <w:t xml:space="preserve"> </w:t>
      </w:r>
      <w:r>
        <w:t>создание</w:t>
      </w:r>
      <w:r>
        <w:rPr>
          <w:spacing w:val="1"/>
        </w:rPr>
        <w:t xml:space="preserve"> </w:t>
      </w:r>
      <w:r>
        <w:t>информационных</w:t>
      </w:r>
      <w:r>
        <w:rPr>
          <w:spacing w:val="1"/>
        </w:rPr>
        <w:t xml:space="preserve"> </w:t>
      </w:r>
      <w:r>
        <w:t>текстов</w:t>
      </w:r>
      <w:r>
        <w:rPr>
          <w:spacing w:val="1"/>
        </w:rPr>
        <w:t xml:space="preserve"> </w:t>
      </w:r>
      <w:r>
        <w:t>в</w:t>
      </w:r>
      <w:r>
        <w:rPr>
          <w:spacing w:val="1"/>
        </w:rPr>
        <w:t xml:space="preserve"> </w:t>
      </w:r>
      <w:r>
        <w:t>различных форматах, в том числе цифровых, с учётом назначения информации и её</w:t>
      </w:r>
      <w:r>
        <w:rPr>
          <w:spacing w:val="1"/>
        </w:rPr>
        <w:t xml:space="preserve"> </w:t>
      </w:r>
      <w:r>
        <w:t>аудитории.</w:t>
      </w:r>
    </w:p>
    <w:p w14:paraId="30E86A86">
      <w:pPr>
        <w:pStyle w:val="23"/>
        <w:spacing w:before="2" w:line="360" w:lineRule="auto"/>
        <w:ind w:right="243"/>
      </w:pPr>
      <w:r>
        <w:t>В результате изучения ОДНКНР на уровне основного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w:t>
      </w:r>
    </w:p>
    <w:p w14:paraId="0D334D71">
      <w:pPr>
        <w:pStyle w:val="183"/>
        <w:numPr>
          <w:ilvl w:val="3"/>
          <w:numId w:val="31"/>
        </w:numPr>
        <w:tabs>
          <w:tab w:val="left" w:pos="1993"/>
        </w:tabs>
        <w:spacing w:line="360" w:lineRule="auto"/>
        <w:ind w:left="232" w:right="243"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познавательные</w:t>
      </w:r>
      <w:r>
        <w:rPr>
          <w:spacing w:val="-67"/>
          <w:sz w:val="28"/>
        </w:rPr>
        <w:t xml:space="preserve"> </w:t>
      </w:r>
      <w:r>
        <w:rPr>
          <w:sz w:val="28"/>
        </w:rPr>
        <w:t>универсальные</w:t>
      </w:r>
      <w:r>
        <w:rPr>
          <w:spacing w:val="-1"/>
          <w:sz w:val="28"/>
        </w:rPr>
        <w:t xml:space="preserve"> </w:t>
      </w:r>
      <w:r>
        <w:rPr>
          <w:sz w:val="28"/>
        </w:rPr>
        <w:t>учебные</w:t>
      </w:r>
      <w:r>
        <w:rPr>
          <w:spacing w:val="-3"/>
          <w:sz w:val="28"/>
        </w:rPr>
        <w:t xml:space="preserve"> </w:t>
      </w:r>
      <w:r>
        <w:rPr>
          <w:sz w:val="28"/>
        </w:rPr>
        <w:t>действия:</w:t>
      </w:r>
    </w:p>
    <w:p w14:paraId="7F1CE238">
      <w:pPr>
        <w:pStyle w:val="23"/>
        <w:spacing w:before="2" w:line="360" w:lineRule="auto"/>
        <w:ind w:right="240"/>
      </w:pPr>
      <w:r>
        <w:t>умение определять понятия, создавать обобщения, устанавливать аналогии,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w:t>
      </w:r>
      <w:r>
        <w:rPr>
          <w:spacing w:val="1"/>
        </w:rPr>
        <w:t xml:space="preserve"> </w:t>
      </w:r>
      <w:r>
        <w:t>устанавливать причинно-следственные связи,</w:t>
      </w:r>
      <w:r>
        <w:rPr>
          <w:spacing w:val="1"/>
        </w:rPr>
        <w:t xml:space="preserve"> </w:t>
      </w:r>
      <w:r>
        <w:t>строить</w:t>
      </w:r>
      <w:r>
        <w:rPr>
          <w:spacing w:val="1"/>
        </w:rPr>
        <w:t xml:space="preserve"> </w:t>
      </w:r>
      <w:r>
        <w:t>логическое</w:t>
      </w:r>
      <w:r>
        <w:rPr>
          <w:spacing w:val="1"/>
        </w:rPr>
        <w:t xml:space="preserve"> </w:t>
      </w:r>
      <w:r>
        <w:t>рассуждение, умозаключение (индуктивное, дедуктивное, по аналогии) и проводить</w:t>
      </w:r>
      <w:r>
        <w:rPr>
          <w:spacing w:val="1"/>
        </w:rPr>
        <w:t xml:space="preserve"> </w:t>
      </w:r>
      <w:r>
        <w:t>выводы</w:t>
      </w:r>
      <w:r>
        <w:rPr>
          <w:spacing w:val="-1"/>
        </w:rPr>
        <w:t xml:space="preserve"> </w:t>
      </w:r>
      <w:r>
        <w:t>(логические</w:t>
      </w:r>
      <w:r>
        <w:rPr>
          <w:spacing w:val="-1"/>
        </w:rPr>
        <w:t xml:space="preserve"> </w:t>
      </w:r>
      <w:r>
        <w:t>универсальные</w:t>
      </w:r>
      <w:r>
        <w:rPr>
          <w:spacing w:val="-1"/>
        </w:rPr>
        <w:t xml:space="preserve"> </w:t>
      </w:r>
      <w:r>
        <w:t>учебные действия);</w:t>
      </w:r>
    </w:p>
    <w:p w14:paraId="122F28C6">
      <w:pPr>
        <w:pStyle w:val="23"/>
        <w:spacing w:line="360" w:lineRule="auto"/>
        <w:ind w:right="240"/>
      </w:pPr>
      <w:r>
        <w:t>умение создавать, применять и преобразовывать знаки и символы, модели и</w:t>
      </w:r>
      <w:r>
        <w:rPr>
          <w:spacing w:val="1"/>
        </w:rPr>
        <w:t xml:space="preserve"> </w:t>
      </w:r>
      <w:r>
        <w:t>схемы</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познавательных</w:t>
      </w:r>
      <w:r>
        <w:rPr>
          <w:spacing w:val="1"/>
        </w:rPr>
        <w:t xml:space="preserve"> </w:t>
      </w:r>
      <w:r>
        <w:t>задач</w:t>
      </w:r>
      <w:r>
        <w:rPr>
          <w:spacing w:val="1"/>
        </w:rPr>
        <w:t xml:space="preserve"> </w:t>
      </w:r>
      <w:r>
        <w:t>(знаково-</w:t>
      </w:r>
      <w:r>
        <w:rPr>
          <w:spacing w:val="1"/>
        </w:rPr>
        <w:t xml:space="preserve"> </w:t>
      </w:r>
      <w:r>
        <w:t>символические/моделирование);</w:t>
      </w:r>
    </w:p>
    <w:p w14:paraId="4D971AD0">
      <w:pPr>
        <w:pStyle w:val="23"/>
        <w:spacing w:line="320" w:lineRule="exact"/>
        <w:ind w:left="941" w:firstLine="0"/>
      </w:pPr>
      <w:r>
        <w:t>смысловое</w:t>
      </w:r>
      <w:r>
        <w:rPr>
          <w:spacing w:val="-5"/>
        </w:rPr>
        <w:t xml:space="preserve"> </w:t>
      </w:r>
      <w:r>
        <w:t>чтение;</w:t>
      </w:r>
    </w:p>
    <w:p w14:paraId="06419861">
      <w:pPr>
        <w:pStyle w:val="23"/>
        <w:spacing w:before="162" w:line="360" w:lineRule="auto"/>
        <w:ind w:right="250"/>
      </w:pPr>
      <w:r>
        <w:t>развитие</w:t>
      </w:r>
      <w:r>
        <w:rPr>
          <w:spacing w:val="1"/>
        </w:rPr>
        <w:t xml:space="preserve"> </w:t>
      </w:r>
      <w:r>
        <w:t>мотивации</w:t>
      </w:r>
      <w:r>
        <w:rPr>
          <w:spacing w:val="1"/>
        </w:rPr>
        <w:t xml:space="preserve"> </w:t>
      </w:r>
      <w:r>
        <w:t>к</w:t>
      </w:r>
      <w:r>
        <w:rPr>
          <w:spacing w:val="1"/>
        </w:rPr>
        <w:t xml:space="preserve"> </w:t>
      </w:r>
      <w:r>
        <w:t>овладению</w:t>
      </w:r>
      <w:r>
        <w:rPr>
          <w:spacing w:val="1"/>
        </w:rPr>
        <w:t xml:space="preserve"> </w:t>
      </w:r>
      <w:r>
        <w:t>культурой</w:t>
      </w:r>
      <w:r>
        <w:rPr>
          <w:spacing w:val="1"/>
        </w:rPr>
        <w:t xml:space="preserve"> </w:t>
      </w:r>
      <w:r>
        <w:t>активного</w:t>
      </w:r>
      <w:r>
        <w:rPr>
          <w:spacing w:val="1"/>
        </w:rPr>
        <w:t xml:space="preserve"> </w:t>
      </w:r>
      <w:r>
        <w:t>использования</w:t>
      </w:r>
      <w:r>
        <w:rPr>
          <w:spacing w:val="1"/>
        </w:rPr>
        <w:t xml:space="preserve"> </w:t>
      </w:r>
      <w:r>
        <w:t>словарей</w:t>
      </w:r>
      <w:r>
        <w:rPr>
          <w:spacing w:val="-3"/>
        </w:rPr>
        <w:t xml:space="preserve"> </w:t>
      </w:r>
      <w:r>
        <w:t>и других</w:t>
      </w:r>
      <w:r>
        <w:rPr>
          <w:spacing w:val="1"/>
        </w:rPr>
        <w:t xml:space="preserve"> </w:t>
      </w:r>
      <w:r>
        <w:t>поисковых</w:t>
      </w:r>
      <w:r>
        <w:rPr>
          <w:spacing w:val="1"/>
        </w:rPr>
        <w:t xml:space="preserve"> </w:t>
      </w:r>
      <w:r>
        <w:t>систем.</w:t>
      </w:r>
    </w:p>
    <w:p w14:paraId="12F21875">
      <w:pPr>
        <w:pStyle w:val="183"/>
        <w:numPr>
          <w:ilvl w:val="3"/>
          <w:numId w:val="31"/>
        </w:numPr>
        <w:tabs>
          <w:tab w:val="left" w:pos="1993"/>
        </w:tabs>
        <w:spacing w:line="360" w:lineRule="auto"/>
        <w:ind w:left="232" w:right="250" w:firstLine="708"/>
        <w:rPr>
          <w:sz w:val="28"/>
        </w:rPr>
      </w:pPr>
      <w:r>
        <w:rPr>
          <w:sz w:val="28"/>
        </w:rPr>
        <w:t>У обучающегося будут сформированы следующие коммуникативные</w:t>
      </w:r>
      <w:r>
        <w:rPr>
          <w:spacing w:val="1"/>
          <w:sz w:val="28"/>
        </w:rPr>
        <w:t xml:space="preserve"> </w:t>
      </w:r>
      <w:r>
        <w:rPr>
          <w:sz w:val="28"/>
        </w:rPr>
        <w:t>универсальные</w:t>
      </w:r>
      <w:r>
        <w:rPr>
          <w:spacing w:val="-1"/>
          <w:sz w:val="28"/>
        </w:rPr>
        <w:t xml:space="preserve"> </w:t>
      </w:r>
      <w:r>
        <w:rPr>
          <w:sz w:val="28"/>
        </w:rPr>
        <w:t>учебные</w:t>
      </w:r>
      <w:r>
        <w:rPr>
          <w:spacing w:val="-3"/>
          <w:sz w:val="28"/>
        </w:rPr>
        <w:t xml:space="preserve"> </w:t>
      </w:r>
      <w:r>
        <w:rPr>
          <w:sz w:val="28"/>
        </w:rPr>
        <w:t>действия:</w:t>
      </w:r>
    </w:p>
    <w:p w14:paraId="079A0B9F">
      <w:pPr>
        <w:pStyle w:val="23"/>
        <w:spacing w:before="1" w:line="360" w:lineRule="auto"/>
        <w:ind w:right="240"/>
      </w:pPr>
      <w:r>
        <w:t>умение организовывать учебное сотрудничество и совместную деятельность с</w:t>
      </w:r>
      <w:r>
        <w:rPr>
          <w:spacing w:val="1"/>
        </w:rPr>
        <w:t xml:space="preserve"> </w:t>
      </w:r>
      <w:r>
        <w:t>учителем</w:t>
      </w:r>
      <w:r>
        <w:rPr>
          <w:spacing w:val="-1"/>
        </w:rPr>
        <w:t xml:space="preserve"> </w:t>
      </w:r>
      <w:r>
        <w:t>и сверстниками;</w:t>
      </w:r>
    </w:p>
    <w:p w14:paraId="696C1814">
      <w:pPr>
        <w:pStyle w:val="23"/>
        <w:spacing w:line="360" w:lineRule="auto"/>
        <w:ind w:right="251"/>
      </w:pPr>
      <w:r>
        <w:t>работать индивидуально и в группе: находить общее решение и разрешать</w:t>
      </w:r>
      <w:r>
        <w:rPr>
          <w:spacing w:val="1"/>
        </w:rPr>
        <w:t xml:space="preserve"> </w:t>
      </w:r>
      <w:r>
        <w:t>конфликты</w:t>
      </w:r>
      <w:r>
        <w:rPr>
          <w:spacing w:val="-4"/>
        </w:rPr>
        <w:t xml:space="preserve"> </w:t>
      </w:r>
      <w:r>
        <w:t>на основе</w:t>
      </w:r>
      <w:r>
        <w:rPr>
          <w:spacing w:val="-1"/>
        </w:rPr>
        <w:t xml:space="preserve"> </w:t>
      </w:r>
      <w:r>
        <w:t>согласования позиций</w:t>
      </w:r>
      <w:r>
        <w:rPr>
          <w:spacing w:val="-1"/>
        </w:rPr>
        <w:t xml:space="preserve"> </w:t>
      </w:r>
      <w:r>
        <w:t>и учёта</w:t>
      </w:r>
      <w:r>
        <w:rPr>
          <w:spacing w:val="-1"/>
        </w:rPr>
        <w:t xml:space="preserve"> </w:t>
      </w:r>
      <w:r>
        <w:t>интересов;</w:t>
      </w:r>
    </w:p>
    <w:p w14:paraId="3F0458F3">
      <w:pPr>
        <w:spacing w:line="360" w:lineRule="auto"/>
        <w:sectPr>
          <w:pgSz w:w="11910" w:h="16850"/>
          <w:pgMar w:top="820" w:right="320" w:bottom="280" w:left="900" w:header="571" w:footer="0" w:gutter="0"/>
          <w:cols w:space="720" w:num="1"/>
          <w:docGrid w:linePitch="360" w:charSpace="0"/>
        </w:sectPr>
      </w:pPr>
    </w:p>
    <w:p w14:paraId="58A18A94">
      <w:pPr>
        <w:pStyle w:val="23"/>
        <w:spacing w:before="4"/>
        <w:ind w:left="0" w:firstLine="0"/>
        <w:jc w:val="left"/>
        <w:rPr>
          <w:sz w:val="17"/>
        </w:rPr>
      </w:pPr>
    </w:p>
    <w:p w14:paraId="3643A5A3">
      <w:pPr>
        <w:pStyle w:val="23"/>
        <w:spacing w:before="89" w:line="362" w:lineRule="auto"/>
        <w:ind w:right="250"/>
      </w:pPr>
      <w:r>
        <w:t>формулировать,</w:t>
      </w:r>
      <w:r>
        <w:rPr>
          <w:spacing w:val="1"/>
        </w:rPr>
        <w:t xml:space="preserve"> </w:t>
      </w:r>
      <w:r>
        <w:t>аргументировать</w:t>
      </w:r>
      <w:r>
        <w:rPr>
          <w:spacing w:val="1"/>
        </w:rPr>
        <w:t xml:space="preserve"> </w:t>
      </w:r>
      <w:r>
        <w:t>и</w:t>
      </w:r>
      <w:r>
        <w:rPr>
          <w:spacing w:val="1"/>
        </w:rPr>
        <w:t xml:space="preserve"> </w:t>
      </w:r>
      <w:r>
        <w:t>отстаивать</w:t>
      </w:r>
      <w:r>
        <w:rPr>
          <w:spacing w:val="1"/>
        </w:rPr>
        <w:t xml:space="preserve"> </w:t>
      </w:r>
      <w:r>
        <w:t>своё</w:t>
      </w:r>
      <w:r>
        <w:rPr>
          <w:spacing w:val="1"/>
        </w:rPr>
        <w:t xml:space="preserve"> </w:t>
      </w:r>
      <w:r>
        <w:t>мнение</w:t>
      </w:r>
      <w:r>
        <w:rPr>
          <w:spacing w:val="1"/>
        </w:rPr>
        <w:t xml:space="preserve"> </w:t>
      </w:r>
      <w:r>
        <w:t>(учебное</w:t>
      </w:r>
      <w:r>
        <w:rPr>
          <w:spacing w:val="1"/>
        </w:rPr>
        <w:t xml:space="preserve"> </w:t>
      </w:r>
      <w:r>
        <w:t>сотрудничество);</w:t>
      </w:r>
    </w:p>
    <w:p w14:paraId="77AFB357">
      <w:pPr>
        <w:pStyle w:val="23"/>
        <w:spacing w:line="360" w:lineRule="auto"/>
        <w:ind w:right="244"/>
      </w:pPr>
      <w:r>
        <w:t>умение осознанно использовать речевые средства в соответствии с задачей</w:t>
      </w:r>
      <w:r>
        <w:rPr>
          <w:spacing w:val="1"/>
        </w:rPr>
        <w:t xml:space="preserve"> </w:t>
      </w:r>
      <w:r>
        <w:t>коммуникации</w:t>
      </w:r>
      <w:r>
        <w:rPr>
          <w:spacing w:val="1"/>
        </w:rPr>
        <w:t xml:space="preserve"> </w:t>
      </w:r>
      <w:r>
        <w:t>для</w:t>
      </w:r>
      <w:r>
        <w:rPr>
          <w:spacing w:val="1"/>
        </w:rPr>
        <w:t xml:space="preserve"> </w:t>
      </w:r>
      <w:r>
        <w:t>выражения</w:t>
      </w:r>
      <w:r>
        <w:rPr>
          <w:spacing w:val="1"/>
        </w:rPr>
        <w:t xml:space="preserve"> </w:t>
      </w:r>
      <w:r>
        <w:t>своих</w:t>
      </w:r>
      <w:r>
        <w:rPr>
          <w:spacing w:val="1"/>
        </w:rPr>
        <w:t xml:space="preserve"> </w:t>
      </w:r>
      <w:r>
        <w:t>чувств,</w:t>
      </w:r>
      <w:r>
        <w:rPr>
          <w:spacing w:val="1"/>
        </w:rPr>
        <w:t xml:space="preserve"> </w:t>
      </w:r>
      <w:r>
        <w:t>мыслей</w:t>
      </w:r>
      <w:r>
        <w:rPr>
          <w:spacing w:val="1"/>
        </w:rPr>
        <w:t xml:space="preserve"> </w:t>
      </w:r>
      <w:r>
        <w:t>и</w:t>
      </w:r>
      <w:r>
        <w:rPr>
          <w:spacing w:val="1"/>
        </w:rPr>
        <w:t xml:space="preserve"> </w:t>
      </w:r>
      <w:r>
        <w:t>потребностей</w:t>
      </w:r>
      <w:r>
        <w:rPr>
          <w:spacing w:val="1"/>
        </w:rPr>
        <w:t xml:space="preserve"> </w:t>
      </w:r>
      <w:r>
        <w:t>для</w:t>
      </w:r>
      <w:r>
        <w:rPr>
          <w:spacing w:val="1"/>
        </w:rPr>
        <w:t xml:space="preserve"> </w:t>
      </w:r>
      <w:r>
        <w:t>планирования</w:t>
      </w:r>
      <w:r>
        <w:rPr>
          <w:spacing w:val="-1"/>
        </w:rPr>
        <w:t xml:space="preserve"> </w:t>
      </w:r>
      <w:r>
        <w:t>и регуляции своей деятельности;</w:t>
      </w:r>
    </w:p>
    <w:p w14:paraId="11DDFFE1">
      <w:pPr>
        <w:pStyle w:val="23"/>
        <w:spacing w:line="360" w:lineRule="auto"/>
        <w:ind w:right="252"/>
      </w:pPr>
      <w:r>
        <w:t>владение</w:t>
      </w:r>
      <w:r>
        <w:rPr>
          <w:spacing w:val="1"/>
        </w:rPr>
        <w:t xml:space="preserve"> </w:t>
      </w:r>
      <w:r>
        <w:t>устной</w:t>
      </w:r>
      <w:r>
        <w:rPr>
          <w:spacing w:val="1"/>
        </w:rPr>
        <w:t xml:space="preserve"> </w:t>
      </w:r>
      <w:r>
        <w:t>и письменной</w:t>
      </w:r>
      <w:r>
        <w:rPr>
          <w:spacing w:val="1"/>
        </w:rPr>
        <w:t xml:space="preserve"> </w:t>
      </w:r>
      <w:r>
        <w:t>речью,</w:t>
      </w:r>
      <w:r>
        <w:rPr>
          <w:spacing w:val="1"/>
        </w:rPr>
        <w:t xml:space="preserve"> </w:t>
      </w:r>
      <w:r>
        <w:t>монологической контекстной речью</w:t>
      </w:r>
      <w:r>
        <w:rPr>
          <w:spacing w:val="1"/>
        </w:rPr>
        <w:t xml:space="preserve"> </w:t>
      </w:r>
      <w:r>
        <w:t>(коммуникация);</w:t>
      </w:r>
    </w:p>
    <w:p w14:paraId="31FE62B6">
      <w:pPr>
        <w:pStyle w:val="23"/>
        <w:tabs>
          <w:tab w:val="left" w:pos="5802"/>
          <w:tab w:val="left" w:pos="8308"/>
        </w:tabs>
        <w:spacing w:line="360" w:lineRule="auto"/>
        <w:ind w:right="242"/>
      </w:pPr>
      <w:r>
        <w:t>формирование</w:t>
      </w:r>
      <w:r>
        <w:rPr>
          <w:spacing w:val="1"/>
        </w:rPr>
        <w:t xml:space="preserve"> </w:t>
      </w:r>
      <w:r>
        <w:t>и</w:t>
      </w:r>
      <w:r>
        <w:rPr>
          <w:spacing w:val="1"/>
        </w:rPr>
        <w:t xml:space="preserve"> </w:t>
      </w:r>
      <w:r>
        <w:t>развитие</w:t>
      </w:r>
      <w:r>
        <w:rPr>
          <w:spacing w:val="1"/>
        </w:rPr>
        <w:t xml:space="preserve"> </w:t>
      </w:r>
      <w:r>
        <w:t>компетентности</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информационно-коммуникационных</w:t>
      </w:r>
      <w:r>
        <w:tab/>
      </w:r>
      <w:r>
        <w:t>технологий</w:t>
      </w:r>
      <w:r>
        <w:tab/>
      </w:r>
      <w:r>
        <w:t>(информационно-</w:t>
      </w:r>
      <w:r>
        <w:rPr>
          <w:spacing w:val="-68"/>
        </w:rPr>
        <w:t xml:space="preserve"> </w:t>
      </w:r>
      <w:r>
        <w:t>коммуникационная</w:t>
      </w:r>
      <w:r>
        <w:rPr>
          <w:spacing w:val="-4"/>
        </w:rPr>
        <w:t xml:space="preserve"> </w:t>
      </w:r>
      <w:r>
        <w:t>компетентность).</w:t>
      </w:r>
    </w:p>
    <w:p w14:paraId="01BBFE23">
      <w:pPr>
        <w:pStyle w:val="183"/>
        <w:numPr>
          <w:ilvl w:val="3"/>
          <w:numId w:val="31"/>
        </w:numPr>
        <w:tabs>
          <w:tab w:val="left" w:pos="1993"/>
        </w:tabs>
        <w:spacing w:line="360" w:lineRule="auto"/>
        <w:ind w:left="232" w:right="248"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регулятивные</w:t>
      </w:r>
      <w:r>
        <w:rPr>
          <w:spacing w:val="1"/>
          <w:sz w:val="28"/>
        </w:rPr>
        <w:t xml:space="preserve"> </w:t>
      </w:r>
      <w:r>
        <w:rPr>
          <w:sz w:val="28"/>
        </w:rPr>
        <w:t>универсальные</w:t>
      </w:r>
      <w:r>
        <w:rPr>
          <w:spacing w:val="-1"/>
          <w:sz w:val="28"/>
        </w:rPr>
        <w:t xml:space="preserve"> </w:t>
      </w:r>
      <w:r>
        <w:rPr>
          <w:sz w:val="28"/>
        </w:rPr>
        <w:t>учебные</w:t>
      </w:r>
      <w:r>
        <w:rPr>
          <w:spacing w:val="-3"/>
          <w:sz w:val="28"/>
        </w:rPr>
        <w:t xml:space="preserve"> </w:t>
      </w:r>
      <w:r>
        <w:rPr>
          <w:sz w:val="28"/>
        </w:rPr>
        <w:t>действия:</w:t>
      </w:r>
    </w:p>
    <w:p w14:paraId="7B555A55">
      <w:pPr>
        <w:pStyle w:val="23"/>
        <w:spacing w:line="360" w:lineRule="auto"/>
        <w:ind w:right="243"/>
      </w:pPr>
      <w:r>
        <w:t>умение самостоятельно определять цели обучения, ставить и формулировать</w:t>
      </w:r>
      <w:r>
        <w:rPr>
          <w:spacing w:val="1"/>
        </w:rPr>
        <w:t xml:space="preserve"> </w:t>
      </w:r>
      <w:r>
        <w:t>для себя новые задачи в учёбе и познавательной деятельности, развивать мотивы и</w:t>
      </w:r>
      <w:r>
        <w:rPr>
          <w:spacing w:val="1"/>
        </w:rPr>
        <w:t xml:space="preserve"> </w:t>
      </w:r>
      <w:r>
        <w:t>интересы</w:t>
      </w:r>
      <w:r>
        <w:rPr>
          <w:spacing w:val="-1"/>
        </w:rPr>
        <w:t xml:space="preserve"> </w:t>
      </w:r>
      <w:r>
        <w:t>своей познавательной</w:t>
      </w:r>
      <w:r>
        <w:rPr>
          <w:spacing w:val="-4"/>
        </w:rPr>
        <w:t xml:space="preserve"> </w:t>
      </w:r>
      <w:r>
        <w:t>деятельности (целеполагание);</w:t>
      </w:r>
    </w:p>
    <w:p w14:paraId="41B10755">
      <w:pPr>
        <w:pStyle w:val="23"/>
        <w:spacing w:line="360" w:lineRule="auto"/>
        <w:ind w:right="240"/>
      </w:pPr>
      <w:r>
        <w:t>умение</w:t>
      </w:r>
      <w:r>
        <w:rPr>
          <w:spacing w:val="1"/>
        </w:rPr>
        <w:t xml:space="preserve"> </w:t>
      </w:r>
      <w:r>
        <w:t>самостоятельно</w:t>
      </w:r>
      <w:r>
        <w:rPr>
          <w:spacing w:val="1"/>
        </w:rPr>
        <w:t xml:space="preserve"> </w:t>
      </w:r>
      <w:r>
        <w:t>планировать</w:t>
      </w:r>
      <w:r>
        <w:rPr>
          <w:spacing w:val="1"/>
        </w:rPr>
        <w:t xml:space="preserve"> </w:t>
      </w:r>
      <w:r>
        <w:t>пути</w:t>
      </w:r>
      <w:r>
        <w:rPr>
          <w:spacing w:val="1"/>
        </w:rPr>
        <w:t xml:space="preserve"> </w:t>
      </w:r>
      <w:r>
        <w:t>достижения</w:t>
      </w:r>
      <w:r>
        <w:rPr>
          <w:spacing w:val="1"/>
        </w:rPr>
        <w:t xml:space="preserve"> </w:t>
      </w:r>
      <w:r>
        <w:t>целей,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решения</w:t>
      </w:r>
      <w:r>
        <w:rPr>
          <w:spacing w:val="1"/>
        </w:rPr>
        <w:t xml:space="preserve"> </w:t>
      </w:r>
      <w:r>
        <w:t>учебных и познавательных</w:t>
      </w:r>
      <w:r>
        <w:rPr>
          <w:spacing w:val="1"/>
        </w:rPr>
        <w:t xml:space="preserve"> </w:t>
      </w:r>
      <w:r>
        <w:t>задач</w:t>
      </w:r>
      <w:r>
        <w:rPr>
          <w:spacing w:val="-1"/>
        </w:rPr>
        <w:t xml:space="preserve"> </w:t>
      </w:r>
      <w:r>
        <w:t>(планирование);</w:t>
      </w:r>
    </w:p>
    <w:p w14:paraId="2FFD5965">
      <w:pPr>
        <w:pStyle w:val="23"/>
        <w:spacing w:line="360" w:lineRule="auto"/>
        <w:ind w:right="240"/>
      </w:pPr>
      <w:r>
        <w:t>умение</w:t>
      </w:r>
      <w:r>
        <w:rPr>
          <w:spacing w:val="1"/>
        </w:rPr>
        <w:t xml:space="preserve"> </w:t>
      </w: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71"/>
        </w:rPr>
        <w:t xml:space="preserve"> </w:t>
      </w:r>
      <w:r>
        <w:t>результатами,</w:t>
      </w:r>
      <w:r>
        <w:rPr>
          <w:spacing w:val="1"/>
        </w:rPr>
        <w:t xml:space="preserve"> </w:t>
      </w:r>
      <w:r>
        <w:t>осуществлять</w:t>
      </w:r>
      <w:r>
        <w:rPr>
          <w:spacing w:val="1"/>
        </w:rPr>
        <w:t xml:space="preserve"> </w:t>
      </w:r>
      <w:r>
        <w:t>контроль</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достижения</w:t>
      </w:r>
      <w:r>
        <w:rPr>
          <w:spacing w:val="1"/>
        </w:rPr>
        <w:t xml:space="preserve"> </w:t>
      </w:r>
      <w:r>
        <w:t>результата,</w:t>
      </w:r>
      <w:r>
        <w:rPr>
          <w:spacing w:val="1"/>
        </w:rPr>
        <w:t xml:space="preserve"> </w:t>
      </w:r>
      <w:r>
        <w:t>определять</w:t>
      </w:r>
      <w:r>
        <w:rPr>
          <w:spacing w:val="1"/>
        </w:rPr>
        <w:t xml:space="preserve"> </w:t>
      </w:r>
      <w:r>
        <w:t>способы</w:t>
      </w:r>
      <w:r>
        <w:rPr>
          <w:spacing w:val="1"/>
        </w:rPr>
        <w:t xml:space="preserve"> </w:t>
      </w:r>
      <w:r>
        <w:t>действий</w:t>
      </w:r>
      <w:r>
        <w:rPr>
          <w:spacing w:val="1"/>
        </w:rPr>
        <w:t xml:space="preserve"> </w:t>
      </w:r>
      <w:r>
        <w:t>в</w:t>
      </w:r>
      <w:r>
        <w:rPr>
          <w:spacing w:val="1"/>
        </w:rPr>
        <w:t xml:space="preserve"> </w:t>
      </w:r>
      <w:r>
        <w:t>рамках</w:t>
      </w:r>
      <w:r>
        <w:rPr>
          <w:spacing w:val="1"/>
        </w:rPr>
        <w:t xml:space="preserve"> </w:t>
      </w:r>
      <w:r>
        <w:t>предложенных</w:t>
      </w:r>
      <w:r>
        <w:rPr>
          <w:spacing w:val="1"/>
        </w:rPr>
        <w:t xml:space="preserve"> </w:t>
      </w:r>
      <w:r>
        <w:t>условий</w:t>
      </w:r>
      <w:r>
        <w:rPr>
          <w:spacing w:val="1"/>
        </w:rPr>
        <w:t xml:space="preserve"> </w:t>
      </w:r>
      <w:r>
        <w:t>и</w:t>
      </w:r>
      <w:r>
        <w:rPr>
          <w:spacing w:val="1"/>
        </w:rPr>
        <w:t xml:space="preserve"> </w:t>
      </w:r>
      <w:r>
        <w:t>требований,</w:t>
      </w:r>
      <w:r>
        <w:rPr>
          <w:spacing w:val="1"/>
        </w:rPr>
        <w:t xml:space="preserve"> </w:t>
      </w:r>
      <w:r>
        <w:t>корректировать свои действия в соответствии с изменяющейся ситуацией (контроль</w:t>
      </w:r>
      <w:r>
        <w:rPr>
          <w:spacing w:val="1"/>
        </w:rPr>
        <w:t xml:space="preserve"> </w:t>
      </w:r>
      <w:r>
        <w:t>и</w:t>
      </w:r>
      <w:r>
        <w:rPr>
          <w:spacing w:val="-1"/>
        </w:rPr>
        <w:t xml:space="preserve"> </w:t>
      </w:r>
      <w:r>
        <w:t>коррекция);</w:t>
      </w:r>
    </w:p>
    <w:p w14:paraId="02BA9630">
      <w:pPr>
        <w:pStyle w:val="23"/>
        <w:spacing w:line="360" w:lineRule="auto"/>
        <w:ind w:right="251"/>
      </w:pPr>
      <w:r>
        <w:t>умение</w:t>
      </w:r>
      <w:r>
        <w:rPr>
          <w:spacing w:val="1"/>
        </w:rPr>
        <w:t xml:space="preserve"> </w:t>
      </w:r>
      <w:r>
        <w:t>оценивать</w:t>
      </w:r>
      <w:r>
        <w:rPr>
          <w:spacing w:val="1"/>
        </w:rPr>
        <w:t xml:space="preserve"> </w:t>
      </w:r>
      <w:r>
        <w:t>правильность</w:t>
      </w:r>
      <w:r>
        <w:rPr>
          <w:spacing w:val="1"/>
        </w:rPr>
        <w:t xml:space="preserve"> </w:t>
      </w:r>
      <w:r>
        <w:t>выполнения</w:t>
      </w:r>
      <w:r>
        <w:rPr>
          <w:spacing w:val="1"/>
        </w:rPr>
        <w:t xml:space="preserve"> </w:t>
      </w:r>
      <w:r>
        <w:t>учебной</w:t>
      </w:r>
      <w:r>
        <w:rPr>
          <w:spacing w:val="1"/>
        </w:rPr>
        <w:t xml:space="preserve"> </w:t>
      </w:r>
      <w:r>
        <w:t>задачи,</w:t>
      </w:r>
      <w:r>
        <w:rPr>
          <w:spacing w:val="1"/>
        </w:rPr>
        <w:t xml:space="preserve"> </w:t>
      </w:r>
      <w:r>
        <w:t>собственные</w:t>
      </w:r>
      <w:r>
        <w:rPr>
          <w:spacing w:val="1"/>
        </w:rPr>
        <w:t xml:space="preserve"> </w:t>
      </w:r>
      <w:r>
        <w:t>возможности</w:t>
      </w:r>
      <w:r>
        <w:rPr>
          <w:spacing w:val="-1"/>
        </w:rPr>
        <w:t xml:space="preserve"> </w:t>
      </w:r>
      <w:r>
        <w:t>её</w:t>
      </w:r>
      <w:r>
        <w:rPr>
          <w:spacing w:val="-1"/>
        </w:rPr>
        <w:t xml:space="preserve"> </w:t>
      </w:r>
      <w:r>
        <w:t>решения (оценка);</w:t>
      </w:r>
    </w:p>
    <w:p w14:paraId="3EBA16A1">
      <w:pPr>
        <w:pStyle w:val="23"/>
        <w:spacing w:line="360" w:lineRule="auto"/>
        <w:ind w:right="240"/>
      </w:pPr>
      <w:r>
        <w:t>владение</w:t>
      </w:r>
      <w:r>
        <w:rPr>
          <w:spacing w:val="1"/>
        </w:rPr>
        <w:t xml:space="preserve"> </w:t>
      </w:r>
      <w:r>
        <w:t>основами</w:t>
      </w:r>
      <w:r>
        <w:rPr>
          <w:spacing w:val="1"/>
        </w:rPr>
        <w:t xml:space="preserve"> </w:t>
      </w:r>
      <w:r>
        <w:t>самоконтроля,</w:t>
      </w:r>
      <w:r>
        <w:rPr>
          <w:spacing w:val="1"/>
        </w:rPr>
        <w:t xml:space="preserve"> </w:t>
      </w:r>
      <w:r>
        <w:t>самооценки,</w:t>
      </w:r>
      <w:r>
        <w:rPr>
          <w:spacing w:val="1"/>
        </w:rPr>
        <w:t xml:space="preserve"> </w:t>
      </w:r>
      <w:r>
        <w:t>принятия</w:t>
      </w:r>
      <w:r>
        <w:rPr>
          <w:spacing w:val="1"/>
        </w:rPr>
        <w:t xml:space="preserve"> </w:t>
      </w:r>
      <w:r>
        <w:t>решений</w:t>
      </w:r>
      <w:r>
        <w:rPr>
          <w:spacing w:val="1"/>
        </w:rPr>
        <w:t xml:space="preserve"> </w:t>
      </w:r>
      <w:r>
        <w:t>и</w:t>
      </w:r>
      <w:r>
        <w:rPr>
          <w:spacing w:val="-67"/>
        </w:rPr>
        <w:t xml:space="preserve"> </w:t>
      </w:r>
      <w:r>
        <w:t>осуществления осознанного выбора в учебной и познавательной (познавательная</w:t>
      </w:r>
      <w:r>
        <w:rPr>
          <w:spacing w:val="1"/>
        </w:rPr>
        <w:t xml:space="preserve"> </w:t>
      </w:r>
      <w:r>
        <w:t>рефлексия,</w:t>
      </w:r>
      <w:r>
        <w:rPr>
          <w:spacing w:val="-1"/>
        </w:rPr>
        <w:t xml:space="preserve"> </w:t>
      </w:r>
      <w:r>
        <w:t>саморегуляция)</w:t>
      </w:r>
      <w:r>
        <w:rPr>
          <w:spacing w:val="-3"/>
        </w:rPr>
        <w:t xml:space="preserve"> </w:t>
      </w:r>
      <w:r>
        <w:t>деятельности.</w:t>
      </w:r>
    </w:p>
    <w:p w14:paraId="3DC9A9EF">
      <w:pPr>
        <w:pStyle w:val="183"/>
        <w:numPr>
          <w:ilvl w:val="2"/>
          <w:numId w:val="31"/>
        </w:numPr>
        <w:tabs>
          <w:tab w:val="left" w:pos="1784"/>
        </w:tabs>
        <w:spacing w:line="360" w:lineRule="auto"/>
        <w:ind w:right="253" w:firstLine="708"/>
        <w:rPr>
          <w:sz w:val="28"/>
        </w:rPr>
      </w:pPr>
      <w:r>
        <w:rPr>
          <w:sz w:val="28"/>
        </w:rPr>
        <w:t>Предметные результаты освоения программы по ОДНКНР на уровне</w:t>
      </w:r>
      <w:r>
        <w:rPr>
          <w:spacing w:val="1"/>
          <w:sz w:val="28"/>
        </w:rPr>
        <w:t xml:space="preserve"> </w:t>
      </w:r>
      <w:r>
        <w:rPr>
          <w:sz w:val="28"/>
        </w:rPr>
        <w:t>основного</w:t>
      </w:r>
      <w:r>
        <w:rPr>
          <w:spacing w:val="-4"/>
          <w:sz w:val="28"/>
        </w:rPr>
        <w:t xml:space="preserve"> </w:t>
      </w:r>
      <w:r>
        <w:rPr>
          <w:sz w:val="28"/>
        </w:rPr>
        <w:t>общего</w:t>
      </w:r>
      <w:r>
        <w:rPr>
          <w:spacing w:val="-2"/>
          <w:sz w:val="28"/>
        </w:rPr>
        <w:t xml:space="preserve"> </w:t>
      </w:r>
      <w:r>
        <w:rPr>
          <w:sz w:val="28"/>
        </w:rPr>
        <w:t>образования.</w:t>
      </w:r>
    </w:p>
    <w:p w14:paraId="72527A58">
      <w:pPr>
        <w:spacing w:line="360" w:lineRule="auto"/>
        <w:jc w:val="both"/>
        <w:rPr>
          <w:sz w:val="28"/>
        </w:rPr>
        <w:sectPr>
          <w:pgSz w:w="11910" w:h="16850"/>
          <w:pgMar w:top="820" w:right="320" w:bottom="280" w:left="900" w:header="571" w:footer="0" w:gutter="0"/>
          <w:cols w:space="720" w:num="1"/>
          <w:docGrid w:linePitch="360" w:charSpace="0"/>
        </w:sectPr>
      </w:pPr>
    </w:p>
    <w:p w14:paraId="6DBB5DF3">
      <w:pPr>
        <w:pStyle w:val="23"/>
        <w:spacing w:before="4"/>
        <w:ind w:left="0" w:firstLine="0"/>
        <w:jc w:val="left"/>
        <w:rPr>
          <w:sz w:val="17"/>
        </w:rPr>
      </w:pPr>
    </w:p>
    <w:p w14:paraId="434B9061">
      <w:pPr>
        <w:pStyle w:val="23"/>
        <w:spacing w:before="89" w:line="360" w:lineRule="auto"/>
        <w:ind w:right="243"/>
      </w:pPr>
      <w:r>
        <w:t>Предметные результаты освоения курса включают освоение научных 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специфических</w:t>
      </w:r>
      <w:r>
        <w:rPr>
          <w:spacing w:val="1"/>
        </w:rPr>
        <w:t xml:space="preserve"> </w:t>
      </w:r>
      <w:r>
        <w:t>для</w:t>
      </w:r>
      <w:r>
        <w:rPr>
          <w:spacing w:val="1"/>
        </w:rPr>
        <w:t xml:space="preserve"> </w:t>
      </w:r>
      <w:r>
        <w:t>соответствующей</w:t>
      </w:r>
      <w:r>
        <w:rPr>
          <w:spacing w:val="1"/>
        </w:rPr>
        <w:t xml:space="preserve"> </w:t>
      </w:r>
      <w:r>
        <w:t>предметной</w:t>
      </w:r>
      <w:r>
        <w:rPr>
          <w:spacing w:val="1"/>
        </w:rPr>
        <w:t xml:space="preserve"> </w:t>
      </w:r>
      <w:r>
        <w:t>области, предпосылки научного типа мышления, виды деятельности по 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 ситуациях,</w:t>
      </w:r>
      <w:r>
        <w:rPr>
          <w:spacing w:val="-3"/>
        </w:rPr>
        <w:t xml:space="preserve"> </w:t>
      </w:r>
      <w:r>
        <w:t>в</w:t>
      </w:r>
      <w:r>
        <w:rPr>
          <w:spacing w:val="-1"/>
        </w:rPr>
        <w:t xml:space="preserve"> </w:t>
      </w:r>
      <w:r>
        <w:t>том числе</w:t>
      </w:r>
      <w:r>
        <w:rPr>
          <w:spacing w:val="-4"/>
        </w:rPr>
        <w:t xml:space="preserve"> </w:t>
      </w:r>
      <w:r>
        <w:t>при создании проектов.</w:t>
      </w:r>
    </w:p>
    <w:p w14:paraId="35E9B8B7">
      <w:pPr>
        <w:pStyle w:val="183"/>
        <w:numPr>
          <w:ilvl w:val="3"/>
          <w:numId w:val="31"/>
        </w:numPr>
        <w:tabs>
          <w:tab w:val="left" w:pos="1993"/>
        </w:tabs>
        <w:spacing w:before="3" w:line="360" w:lineRule="auto"/>
        <w:ind w:left="232" w:right="247" w:firstLine="708"/>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5</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темам</w:t>
      </w:r>
      <w:r>
        <w:rPr>
          <w:spacing w:val="-1"/>
          <w:sz w:val="28"/>
        </w:rPr>
        <w:t xml:space="preserve"> </w:t>
      </w:r>
      <w:r>
        <w:rPr>
          <w:sz w:val="28"/>
        </w:rPr>
        <w:t>программы</w:t>
      </w:r>
      <w:r>
        <w:rPr>
          <w:spacing w:val="-3"/>
          <w:sz w:val="28"/>
        </w:rPr>
        <w:t xml:space="preserve"> </w:t>
      </w:r>
      <w:r>
        <w:rPr>
          <w:sz w:val="28"/>
        </w:rPr>
        <w:t>по</w:t>
      </w:r>
      <w:r>
        <w:rPr>
          <w:spacing w:val="-4"/>
          <w:sz w:val="28"/>
        </w:rPr>
        <w:t xml:space="preserve"> </w:t>
      </w:r>
      <w:r>
        <w:rPr>
          <w:sz w:val="28"/>
        </w:rPr>
        <w:t>ОДНКНР:</w:t>
      </w:r>
    </w:p>
    <w:p w14:paraId="403143A5">
      <w:pPr>
        <w:pStyle w:val="23"/>
        <w:spacing w:line="321" w:lineRule="exact"/>
        <w:ind w:left="941" w:firstLine="0"/>
      </w:pPr>
      <w:r>
        <w:t>Тематический</w:t>
      </w:r>
      <w:r>
        <w:rPr>
          <w:spacing w:val="-4"/>
        </w:rPr>
        <w:t xml:space="preserve"> </w:t>
      </w:r>
      <w:r>
        <w:t>блок</w:t>
      </w:r>
      <w:r>
        <w:rPr>
          <w:spacing w:val="-3"/>
        </w:rPr>
        <w:t xml:space="preserve"> </w:t>
      </w:r>
      <w:r>
        <w:t>1.</w:t>
      </w:r>
      <w:r>
        <w:rPr>
          <w:spacing w:val="-2"/>
        </w:rPr>
        <w:t xml:space="preserve"> </w:t>
      </w:r>
      <w:r>
        <w:t>«Россия –</w:t>
      </w:r>
      <w:r>
        <w:rPr>
          <w:spacing w:val="-1"/>
        </w:rPr>
        <w:t xml:space="preserve"> </w:t>
      </w:r>
      <w:r>
        <w:t>наш</w:t>
      </w:r>
      <w:r>
        <w:rPr>
          <w:spacing w:val="-4"/>
        </w:rPr>
        <w:t xml:space="preserve"> </w:t>
      </w:r>
      <w:r>
        <w:t>общий</w:t>
      </w:r>
      <w:r>
        <w:rPr>
          <w:spacing w:val="-2"/>
        </w:rPr>
        <w:t xml:space="preserve"> </w:t>
      </w:r>
      <w:r>
        <w:t>дом».</w:t>
      </w:r>
    </w:p>
    <w:p w14:paraId="54A7A7E7">
      <w:pPr>
        <w:pStyle w:val="23"/>
        <w:spacing w:before="160" w:line="362" w:lineRule="auto"/>
        <w:ind w:right="245"/>
      </w:pPr>
      <w:r>
        <w:t>Тема 1. Зачем изучать курс «Основы духовно-нравственной культуры народов</w:t>
      </w:r>
      <w:r>
        <w:rPr>
          <w:spacing w:val="1"/>
        </w:rPr>
        <w:t xml:space="preserve"> </w:t>
      </w:r>
      <w:r>
        <w:t>России»?</w:t>
      </w:r>
    </w:p>
    <w:p w14:paraId="233816FC">
      <w:pPr>
        <w:pStyle w:val="23"/>
        <w:spacing w:line="360" w:lineRule="auto"/>
        <w:ind w:right="247"/>
      </w:pPr>
      <w:r>
        <w:t>Знать цель и предназначение курса «Основы духовно-нравственной культуры</w:t>
      </w:r>
      <w:r>
        <w:rPr>
          <w:spacing w:val="1"/>
        </w:rPr>
        <w:t xml:space="preserve"> </w:t>
      </w:r>
      <w:r>
        <w:t>народов России», понимать важность изучения культуры и гражданствообразующих</w:t>
      </w:r>
      <w:r>
        <w:rPr>
          <w:spacing w:val="-67"/>
        </w:rPr>
        <w:t xml:space="preserve"> </w:t>
      </w:r>
      <w:r>
        <w:t>религий</w:t>
      </w:r>
      <w:r>
        <w:rPr>
          <w:spacing w:val="-4"/>
        </w:rPr>
        <w:t xml:space="preserve"> </w:t>
      </w:r>
      <w:r>
        <w:t>для формирования</w:t>
      </w:r>
      <w:r>
        <w:rPr>
          <w:spacing w:val="-1"/>
        </w:rPr>
        <w:t xml:space="preserve"> </w:t>
      </w:r>
      <w:r>
        <w:t>личности гражданина</w:t>
      </w:r>
      <w:r>
        <w:rPr>
          <w:spacing w:val="-1"/>
        </w:rPr>
        <w:t xml:space="preserve"> </w:t>
      </w:r>
      <w:r>
        <w:t>России;</w:t>
      </w:r>
    </w:p>
    <w:p w14:paraId="4A5AC7FB">
      <w:pPr>
        <w:pStyle w:val="23"/>
        <w:ind w:left="941" w:firstLine="0"/>
      </w:pPr>
      <w:r>
        <w:t>иметь</w:t>
      </w:r>
      <w:r>
        <w:rPr>
          <w:spacing w:val="54"/>
        </w:rPr>
        <w:t xml:space="preserve"> </w:t>
      </w:r>
      <w:r>
        <w:t>представление</w:t>
      </w:r>
      <w:r>
        <w:rPr>
          <w:spacing w:val="56"/>
        </w:rPr>
        <w:t xml:space="preserve"> </w:t>
      </w:r>
      <w:r>
        <w:t>о</w:t>
      </w:r>
      <w:r>
        <w:rPr>
          <w:spacing w:val="57"/>
        </w:rPr>
        <w:t xml:space="preserve"> </w:t>
      </w:r>
      <w:r>
        <w:t>содержании</w:t>
      </w:r>
      <w:r>
        <w:rPr>
          <w:spacing w:val="53"/>
        </w:rPr>
        <w:t xml:space="preserve"> </w:t>
      </w:r>
      <w:r>
        <w:t>данного</w:t>
      </w:r>
      <w:r>
        <w:rPr>
          <w:spacing w:val="57"/>
        </w:rPr>
        <w:t xml:space="preserve"> </w:t>
      </w:r>
      <w:r>
        <w:t>курса,</w:t>
      </w:r>
      <w:r>
        <w:rPr>
          <w:spacing w:val="55"/>
        </w:rPr>
        <w:t xml:space="preserve"> </w:t>
      </w:r>
      <w:r>
        <w:t>в</w:t>
      </w:r>
      <w:r>
        <w:rPr>
          <w:spacing w:val="56"/>
        </w:rPr>
        <w:t xml:space="preserve"> </w:t>
      </w:r>
      <w:r>
        <w:t>том</w:t>
      </w:r>
      <w:r>
        <w:rPr>
          <w:spacing w:val="53"/>
        </w:rPr>
        <w:t xml:space="preserve"> </w:t>
      </w:r>
      <w:r>
        <w:t>числе</w:t>
      </w:r>
      <w:r>
        <w:rPr>
          <w:spacing w:val="53"/>
        </w:rPr>
        <w:t xml:space="preserve"> </w:t>
      </w:r>
      <w:r>
        <w:t>о</w:t>
      </w:r>
      <w:r>
        <w:rPr>
          <w:spacing w:val="56"/>
        </w:rPr>
        <w:t xml:space="preserve"> </w:t>
      </w:r>
      <w:r>
        <w:t>понятиях</w:t>
      </w:r>
    </w:p>
    <w:p w14:paraId="05DE00AF">
      <w:pPr>
        <w:pStyle w:val="23"/>
        <w:spacing w:before="157" w:line="360" w:lineRule="auto"/>
        <w:ind w:right="250" w:firstLine="0"/>
      </w:pPr>
      <w:r>
        <w:t>«мораль</w:t>
      </w:r>
      <w:r>
        <w:rPr>
          <w:spacing w:val="1"/>
        </w:rPr>
        <w:t xml:space="preserve"> </w:t>
      </w:r>
      <w:r>
        <w:t>и</w:t>
      </w:r>
      <w:r>
        <w:rPr>
          <w:spacing w:val="1"/>
        </w:rPr>
        <w:t xml:space="preserve"> </w:t>
      </w:r>
      <w:r>
        <w:t>нравственность»,</w:t>
      </w:r>
      <w:r>
        <w:rPr>
          <w:spacing w:val="1"/>
        </w:rPr>
        <w:t xml:space="preserve"> </w:t>
      </w:r>
      <w:r>
        <w:t>«семья»,</w:t>
      </w:r>
      <w:r>
        <w:rPr>
          <w:spacing w:val="1"/>
        </w:rPr>
        <w:t xml:space="preserve"> </w:t>
      </w:r>
      <w:r>
        <w:t>«традиционные</w:t>
      </w:r>
      <w:r>
        <w:rPr>
          <w:spacing w:val="1"/>
        </w:rPr>
        <w:t xml:space="preserve"> </w:t>
      </w:r>
      <w:r>
        <w:t>ценности»,</w:t>
      </w:r>
      <w:r>
        <w:rPr>
          <w:spacing w:val="1"/>
        </w:rPr>
        <w:t xml:space="preserve"> </w:t>
      </w:r>
      <w:r>
        <w:t>об</w:t>
      </w:r>
      <w:r>
        <w:rPr>
          <w:spacing w:val="1"/>
        </w:rPr>
        <w:t xml:space="preserve"> </w:t>
      </w:r>
      <w:r>
        <w:t>угрозах</w:t>
      </w:r>
      <w:r>
        <w:rPr>
          <w:spacing w:val="1"/>
        </w:rPr>
        <w:t xml:space="preserve"> </w:t>
      </w:r>
      <w:r>
        <w:t>духовно-нравственному</w:t>
      </w:r>
      <w:r>
        <w:rPr>
          <w:spacing w:val="-5"/>
        </w:rPr>
        <w:t xml:space="preserve"> </w:t>
      </w:r>
      <w:r>
        <w:t>единству</w:t>
      </w:r>
      <w:r>
        <w:rPr>
          <w:spacing w:val="-4"/>
        </w:rPr>
        <w:t xml:space="preserve"> </w:t>
      </w:r>
      <w:r>
        <w:t>страны;</w:t>
      </w:r>
    </w:p>
    <w:p w14:paraId="39B8DC1C">
      <w:pPr>
        <w:pStyle w:val="23"/>
        <w:spacing w:line="360" w:lineRule="auto"/>
        <w:ind w:right="243"/>
      </w:pPr>
      <w:r>
        <w:t>понимать</w:t>
      </w:r>
      <w:r>
        <w:rPr>
          <w:spacing w:val="1"/>
        </w:rPr>
        <w:t xml:space="preserve"> </w:t>
      </w:r>
      <w:r>
        <w:t>взаимосвязь</w:t>
      </w:r>
      <w:r>
        <w:rPr>
          <w:spacing w:val="1"/>
        </w:rPr>
        <w:t xml:space="preserve"> </w:t>
      </w:r>
      <w:r>
        <w:t>между</w:t>
      </w:r>
      <w:r>
        <w:rPr>
          <w:spacing w:val="1"/>
        </w:rPr>
        <w:t xml:space="preserve"> </w:t>
      </w:r>
      <w:r>
        <w:t>языком</w:t>
      </w:r>
      <w:r>
        <w:rPr>
          <w:spacing w:val="1"/>
        </w:rPr>
        <w:t xml:space="preserve"> </w:t>
      </w:r>
      <w:r>
        <w:t>и</w:t>
      </w:r>
      <w:r>
        <w:rPr>
          <w:spacing w:val="1"/>
        </w:rPr>
        <w:t xml:space="preserve"> </w:t>
      </w:r>
      <w:r>
        <w:t>культурой,</w:t>
      </w:r>
      <w:r>
        <w:rPr>
          <w:spacing w:val="1"/>
        </w:rPr>
        <w:t xml:space="preserve"> </w:t>
      </w:r>
      <w:r>
        <w:t>духовно-нравственным</w:t>
      </w:r>
      <w:r>
        <w:rPr>
          <w:spacing w:val="1"/>
        </w:rPr>
        <w:t xml:space="preserve"> </w:t>
      </w:r>
      <w:r>
        <w:t>развитием</w:t>
      </w:r>
      <w:r>
        <w:rPr>
          <w:spacing w:val="-1"/>
        </w:rPr>
        <w:t xml:space="preserve"> </w:t>
      </w:r>
      <w:r>
        <w:t>личности</w:t>
      </w:r>
      <w:r>
        <w:rPr>
          <w:spacing w:val="-2"/>
        </w:rPr>
        <w:t xml:space="preserve"> </w:t>
      </w:r>
      <w:r>
        <w:t>и социальным</w:t>
      </w:r>
      <w:r>
        <w:rPr>
          <w:spacing w:val="-3"/>
        </w:rPr>
        <w:t xml:space="preserve"> </w:t>
      </w:r>
      <w:r>
        <w:t>поведением.</w:t>
      </w:r>
    </w:p>
    <w:p w14:paraId="611772D0">
      <w:pPr>
        <w:pStyle w:val="23"/>
        <w:ind w:left="941" w:firstLine="0"/>
      </w:pPr>
      <w:r>
        <w:t>Тема</w:t>
      </w:r>
      <w:r>
        <w:rPr>
          <w:spacing w:val="-1"/>
        </w:rPr>
        <w:t xml:space="preserve"> </w:t>
      </w:r>
      <w:r>
        <w:t>2.</w:t>
      </w:r>
      <w:r>
        <w:rPr>
          <w:spacing w:val="-2"/>
        </w:rPr>
        <w:t xml:space="preserve"> </w:t>
      </w:r>
      <w:r>
        <w:t>Наш дом</w:t>
      </w:r>
      <w:r>
        <w:rPr>
          <w:spacing w:val="-1"/>
        </w:rPr>
        <w:t xml:space="preserve"> </w:t>
      </w:r>
      <w:r>
        <w:t>–</w:t>
      </w:r>
      <w:r>
        <w:rPr>
          <w:spacing w:val="-1"/>
        </w:rPr>
        <w:t xml:space="preserve"> </w:t>
      </w:r>
      <w:r>
        <w:t>Россия.</w:t>
      </w:r>
    </w:p>
    <w:p w14:paraId="7927CB42">
      <w:pPr>
        <w:pStyle w:val="23"/>
        <w:spacing w:before="161" w:line="360" w:lineRule="auto"/>
        <w:ind w:right="250"/>
      </w:pPr>
      <w:r>
        <w:t>Иметь</w:t>
      </w:r>
      <w:r>
        <w:rPr>
          <w:spacing w:val="1"/>
        </w:rPr>
        <w:t xml:space="preserve"> </w:t>
      </w:r>
      <w:r>
        <w:t>представление</w:t>
      </w:r>
      <w:r>
        <w:rPr>
          <w:spacing w:val="1"/>
        </w:rPr>
        <w:t xml:space="preserve"> </w:t>
      </w:r>
      <w:r>
        <w:t>об</w:t>
      </w:r>
      <w:r>
        <w:rPr>
          <w:spacing w:val="1"/>
        </w:rPr>
        <w:t xml:space="preserve"> </w:t>
      </w:r>
      <w:r>
        <w:t>историческом</w:t>
      </w:r>
      <w:r>
        <w:rPr>
          <w:spacing w:val="1"/>
        </w:rPr>
        <w:t xml:space="preserve"> </w:t>
      </w:r>
      <w:r>
        <w:t>пути</w:t>
      </w:r>
      <w:r>
        <w:rPr>
          <w:spacing w:val="1"/>
        </w:rPr>
        <w:t xml:space="preserve"> </w:t>
      </w:r>
      <w:r>
        <w:t>формирования</w:t>
      </w:r>
      <w:r>
        <w:rPr>
          <w:spacing w:val="1"/>
        </w:rPr>
        <w:t xml:space="preserve"> </w:t>
      </w:r>
      <w:r>
        <w:t>многонационального</w:t>
      </w:r>
      <w:r>
        <w:rPr>
          <w:spacing w:val="1"/>
        </w:rPr>
        <w:t xml:space="preserve"> </w:t>
      </w:r>
      <w:r>
        <w:t>состава</w:t>
      </w:r>
      <w:r>
        <w:rPr>
          <w:spacing w:val="1"/>
        </w:rPr>
        <w:t xml:space="preserve"> </w:t>
      </w:r>
      <w:r>
        <w:t>населения</w:t>
      </w:r>
      <w:r>
        <w:rPr>
          <w:spacing w:val="1"/>
        </w:rPr>
        <w:t xml:space="preserve"> </w:t>
      </w:r>
      <w:r>
        <w:t>Российской</w:t>
      </w:r>
      <w:r>
        <w:rPr>
          <w:spacing w:val="1"/>
        </w:rPr>
        <w:t xml:space="preserve"> </w:t>
      </w:r>
      <w:r>
        <w:t>Федерации,</w:t>
      </w:r>
      <w:r>
        <w:rPr>
          <w:spacing w:val="1"/>
        </w:rPr>
        <w:t xml:space="preserve"> </w:t>
      </w:r>
      <w:r>
        <w:t>его</w:t>
      </w:r>
      <w:r>
        <w:rPr>
          <w:spacing w:val="1"/>
        </w:rPr>
        <w:t xml:space="preserve"> </w:t>
      </w:r>
      <w:r>
        <w:t>мирном</w:t>
      </w:r>
      <w:r>
        <w:rPr>
          <w:spacing w:val="1"/>
        </w:rPr>
        <w:t xml:space="preserve"> </w:t>
      </w:r>
      <w:r>
        <w:t>характере</w:t>
      </w:r>
      <w:r>
        <w:rPr>
          <w:spacing w:val="-4"/>
        </w:rPr>
        <w:t xml:space="preserve"> </w:t>
      </w:r>
      <w:r>
        <w:t>и причинах</w:t>
      </w:r>
      <w:r>
        <w:rPr>
          <w:spacing w:val="1"/>
        </w:rPr>
        <w:t xml:space="preserve"> </w:t>
      </w:r>
      <w:r>
        <w:t>его</w:t>
      </w:r>
      <w:r>
        <w:rPr>
          <w:spacing w:val="1"/>
        </w:rPr>
        <w:t xml:space="preserve"> </w:t>
      </w:r>
      <w:r>
        <w:t>формирования;</w:t>
      </w:r>
    </w:p>
    <w:p w14:paraId="1ED53DDC">
      <w:pPr>
        <w:pStyle w:val="23"/>
        <w:spacing w:line="360" w:lineRule="auto"/>
        <w:ind w:right="250"/>
      </w:pPr>
      <w:r>
        <w:t>знать</w:t>
      </w:r>
      <w:r>
        <w:rPr>
          <w:spacing w:val="1"/>
        </w:rPr>
        <w:t xml:space="preserve"> </w:t>
      </w:r>
      <w:r>
        <w:t>о</w:t>
      </w:r>
      <w:r>
        <w:rPr>
          <w:spacing w:val="1"/>
        </w:rPr>
        <w:t xml:space="preserve"> </w:t>
      </w:r>
      <w:r>
        <w:t>современном</w:t>
      </w:r>
      <w:r>
        <w:rPr>
          <w:spacing w:val="1"/>
        </w:rPr>
        <w:t xml:space="preserve"> </w:t>
      </w:r>
      <w:r>
        <w:t>состоянии</w:t>
      </w:r>
      <w:r>
        <w:rPr>
          <w:spacing w:val="1"/>
        </w:rPr>
        <w:t xml:space="preserve"> </w:t>
      </w:r>
      <w:r>
        <w:t>культурного</w:t>
      </w:r>
      <w:r>
        <w:rPr>
          <w:spacing w:val="1"/>
        </w:rPr>
        <w:t xml:space="preserve"> </w:t>
      </w:r>
      <w:r>
        <w:t>и</w:t>
      </w:r>
      <w:r>
        <w:rPr>
          <w:spacing w:val="1"/>
        </w:rPr>
        <w:t xml:space="preserve"> </w:t>
      </w:r>
      <w:r>
        <w:t>религиозного</w:t>
      </w:r>
      <w:r>
        <w:rPr>
          <w:spacing w:val="1"/>
        </w:rPr>
        <w:t xml:space="preserve"> </w:t>
      </w:r>
      <w:r>
        <w:t>разнообразия</w:t>
      </w:r>
      <w:r>
        <w:rPr>
          <w:spacing w:val="1"/>
        </w:rPr>
        <w:t xml:space="preserve"> </w:t>
      </w:r>
      <w:r>
        <w:t>народов</w:t>
      </w:r>
      <w:r>
        <w:rPr>
          <w:spacing w:val="-3"/>
        </w:rPr>
        <w:t xml:space="preserve"> </w:t>
      </w:r>
      <w:r>
        <w:t>Российской</w:t>
      </w:r>
      <w:r>
        <w:rPr>
          <w:spacing w:val="-2"/>
        </w:rPr>
        <w:t xml:space="preserve"> </w:t>
      </w:r>
      <w:r>
        <w:t>Федерации,</w:t>
      </w:r>
      <w:r>
        <w:rPr>
          <w:spacing w:val="-2"/>
        </w:rPr>
        <w:t xml:space="preserve"> </w:t>
      </w:r>
      <w:r>
        <w:t>причинах</w:t>
      </w:r>
      <w:r>
        <w:rPr>
          <w:spacing w:val="1"/>
        </w:rPr>
        <w:t xml:space="preserve"> </w:t>
      </w:r>
      <w:r>
        <w:t>культурных</w:t>
      </w:r>
      <w:r>
        <w:rPr>
          <w:spacing w:val="-4"/>
        </w:rPr>
        <w:t xml:space="preserve"> </w:t>
      </w:r>
      <w:r>
        <w:t>различий;</w:t>
      </w:r>
    </w:p>
    <w:p w14:paraId="3A1C121C">
      <w:pPr>
        <w:pStyle w:val="23"/>
        <w:spacing w:line="360" w:lineRule="auto"/>
        <w:ind w:right="238"/>
      </w:pPr>
      <w:r>
        <w:t>понимать</w:t>
      </w:r>
      <w:r>
        <w:rPr>
          <w:spacing w:val="1"/>
        </w:rPr>
        <w:t xml:space="preserve"> </w:t>
      </w:r>
      <w:r>
        <w:t>необходимость</w:t>
      </w:r>
      <w:r>
        <w:rPr>
          <w:spacing w:val="1"/>
        </w:rPr>
        <w:t xml:space="preserve"> </w:t>
      </w:r>
      <w:r>
        <w:t>межнационального</w:t>
      </w:r>
      <w:r>
        <w:rPr>
          <w:spacing w:val="1"/>
        </w:rPr>
        <w:t xml:space="preserve"> </w:t>
      </w:r>
      <w:r>
        <w:t>и</w:t>
      </w:r>
      <w:r>
        <w:rPr>
          <w:spacing w:val="1"/>
        </w:rPr>
        <w:t xml:space="preserve"> </w:t>
      </w:r>
      <w:r>
        <w:t>межрелигиозного</w:t>
      </w:r>
      <w:r>
        <w:rPr>
          <w:spacing w:val="-67"/>
        </w:rPr>
        <w:t xml:space="preserve"> </w:t>
      </w:r>
      <w:r>
        <w:t>сотрудничества</w:t>
      </w:r>
      <w:r>
        <w:rPr>
          <w:spacing w:val="1"/>
        </w:rPr>
        <w:t xml:space="preserve"> </w:t>
      </w:r>
      <w:r>
        <w:t>и</w:t>
      </w:r>
      <w:r>
        <w:rPr>
          <w:spacing w:val="1"/>
        </w:rPr>
        <w:t xml:space="preserve"> </w:t>
      </w:r>
      <w:r>
        <w:t>взаимодействия,</w:t>
      </w:r>
      <w:r>
        <w:rPr>
          <w:spacing w:val="1"/>
        </w:rPr>
        <w:t xml:space="preserve"> </w:t>
      </w:r>
      <w:r>
        <w:t>важность</w:t>
      </w:r>
      <w:r>
        <w:rPr>
          <w:spacing w:val="1"/>
        </w:rPr>
        <w:t xml:space="preserve"> </w:t>
      </w:r>
      <w:r>
        <w:t>сотрудничества</w:t>
      </w:r>
      <w:r>
        <w:rPr>
          <w:spacing w:val="1"/>
        </w:rPr>
        <w:t xml:space="preserve"> </w:t>
      </w:r>
      <w:r>
        <w:t>и</w:t>
      </w:r>
      <w:r>
        <w:rPr>
          <w:spacing w:val="1"/>
        </w:rPr>
        <w:t xml:space="preserve"> </w:t>
      </w:r>
      <w:r>
        <w:t>дружбы</w:t>
      </w:r>
      <w:r>
        <w:rPr>
          <w:spacing w:val="1"/>
        </w:rPr>
        <w:t xml:space="preserve"> </w:t>
      </w:r>
      <w:r>
        <w:t>между</w:t>
      </w:r>
      <w:r>
        <w:rPr>
          <w:spacing w:val="1"/>
        </w:rPr>
        <w:t xml:space="preserve"> </w:t>
      </w:r>
      <w:r>
        <w:t>народами</w:t>
      </w:r>
      <w:r>
        <w:rPr>
          <w:spacing w:val="-1"/>
        </w:rPr>
        <w:t xml:space="preserve"> </w:t>
      </w:r>
      <w:r>
        <w:t>и нациями,</w:t>
      </w:r>
      <w:r>
        <w:rPr>
          <w:spacing w:val="-2"/>
        </w:rPr>
        <w:t xml:space="preserve"> </w:t>
      </w:r>
      <w:r>
        <w:t>обосновывать</w:t>
      </w:r>
      <w:r>
        <w:rPr>
          <w:spacing w:val="-1"/>
        </w:rPr>
        <w:t xml:space="preserve"> </w:t>
      </w:r>
      <w:r>
        <w:t>их</w:t>
      </w:r>
      <w:r>
        <w:rPr>
          <w:spacing w:val="-3"/>
        </w:rPr>
        <w:t xml:space="preserve"> </w:t>
      </w:r>
      <w:r>
        <w:t>необходимость.</w:t>
      </w:r>
    </w:p>
    <w:p w14:paraId="73FFAB56">
      <w:pPr>
        <w:pStyle w:val="23"/>
        <w:spacing w:before="1"/>
        <w:ind w:left="941" w:firstLine="0"/>
      </w:pPr>
      <w:r>
        <w:t>Тема</w:t>
      </w:r>
      <w:r>
        <w:rPr>
          <w:spacing w:val="-1"/>
        </w:rPr>
        <w:t xml:space="preserve"> </w:t>
      </w:r>
      <w:r>
        <w:t>3.</w:t>
      </w:r>
      <w:r>
        <w:rPr>
          <w:spacing w:val="-2"/>
        </w:rPr>
        <w:t xml:space="preserve"> </w:t>
      </w:r>
      <w:r>
        <w:t>Язык</w:t>
      </w:r>
      <w:r>
        <w:rPr>
          <w:spacing w:val="-3"/>
        </w:rPr>
        <w:t xml:space="preserve"> </w:t>
      </w:r>
      <w:r>
        <w:t>и</w:t>
      </w:r>
      <w:r>
        <w:rPr>
          <w:spacing w:val="-1"/>
        </w:rPr>
        <w:t xml:space="preserve"> </w:t>
      </w:r>
      <w:r>
        <w:t>история.</w:t>
      </w:r>
    </w:p>
    <w:p w14:paraId="32C95284">
      <w:pPr>
        <w:pStyle w:val="23"/>
        <w:spacing w:before="160" w:line="360" w:lineRule="auto"/>
        <w:ind w:right="242"/>
      </w:pPr>
      <w:r>
        <w:t>Знать и понимать, что такое язык, каковы важность его изучения и влияние на</w:t>
      </w:r>
      <w:r>
        <w:rPr>
          <w:spacing w:val="1"/>
        </w:rPr>
        <w:t xml:space="preserve"> </w:t>
      </w:r>
      <w:r>
        <w:t>миропонимание</w:t>
      </w:r>
      <w:r>
        <w:rPr>
          <w:spacing w:val="-1"/>
        </w:rPr>
        <w:t xml:space="preserve"> </w:t>
      </w:r>
      <w:r>
        <w:t>личности;</w:t>
      </w:r>
    </w:p>
    <w:p w14:paraId="208BA752">
      <w:pPr>
        <w:spacing w:line="360" w:lineRule="auto"/>
        <w:sectPr>
          <w:pgSz w:w="11910" w:h="16850"/>
          <w:pgMar w:top="820" w:right="320" w:bottom="280" w:left="900" w:header="571" w:footer="0" w:gutter="0"/>
          <w:cols w:space="720" w:num="1"/>
          <w:docGrid w:linePitch="360" w:charSpace="0"/>
        </w:sectPr>
      </w:pPr>
    </w:p>
    <w:p w14:paraId="2D45EC33">
      <w:pPr>
        <w:pStyle w:val="23"/>
        <w:spacing w:before="4"/>
        <w:ind w:left="0" w:firstLine="0"/>
        <w:jc w:val="left"/>
        <w:rPr>
          <w:sz w:val="17"/>
        </w:rPr>
      </w:pPr>
    </w:p>
    <w:p w14:paraId="11AB51D0">
      <w:pPr>
        <w:pStyle w:val="23"/>
        <w:spacing w:before="89" w:line="362" w:lineRule="auto"/>
        <w:ind w:right="242"/>
      </w:pPr>
      <w:r>
        <w:t>иметь базовые представления о формировании языка как носителя духовно-</w:t>
      </w:r>
      <w:r>
        <w:rPr>
          <w:spacing w:val="1"/>
        </w:rPr>
        <w:t xml:space="preserve"> </w:t>
      </w:r>
      <w:r>
        <w:t>нравственных смыслов</w:t>
      </w:r>
      <w:r>
        <w:rPr>
          <w:spacing w:val="-2"/>
        </w:rPr>
        <w:t xml:space="preserve"> </w:t>
      </w:r>
      <w:r>
        <w:t>культуры;</w:t>
      </w:r>
    </w:p>
    <w:p w14:paraId="2EDC4555">
      <w:pPr>
        <w:pStyle w:val="23"/>
        <w:spacing w:line="317" w:lineRule="exact"/>
        <w:ind w:left="941" w:firstLine="0"/>
      </w:pPr>
      <w:r>
        <w:t>понимать</w:t>
      </w:r>
      <w:r>
        <w:rPr>
          <w:spacing w:val="39"/>
        </w:rPr>
        <w:t xml:space="preserve"> </w:t>
      </w:r>
      <w:r>
        <w:t>суть</w:t>
      </w:r>
      <w:r>
        <w:rPr>
          <w:spacing w:val="40"/>
        </w:rPr>
        <w:t xml:space="preserve"> </w:t>
      </w:r>
      <w:r>
        <w:t>и</w:t>
      </w:r>
      <w:r>
        <w:rPr>
          <w:spacing w:val="42"/>
        </w:rPr>
        <w:t xml:space="preserve"> </w:t>
      </w:r>
      <w:r>
        <w:t>смысл</w:t>
      </w:r>
      <w:r>
        <w:rPr>
          <w:spacing w:val="40"/>
        </w:rPr>
        <w:t xml:space="preserve"> </w:t>
      </w:r>
      <w:r>
        <w:t>коммуникативной</w:t>
      </w:r>
      <w:r>
        <w:rPr>
          <w:spacing w:val="39"/>
        </w:rPr>
        <w:t xml:space="preserve"> </w:t>
      </w:r>
      <w:r>
        <w:t>роли</w:t>
      </w:r>
      <w:r>
        <w:rPr>
          <w:spacing w:val="42"/>
        </w:rPr>
        <w:t xml:space="preserve"> </w:t>
      </w:r>
      <w:r>
        <w:t>языка,</w:t>
      </w:r>
      <w:r>
        <w:rPr>
          <w:spacing w:val="41"/>
        </w:rPr>
        <w:t xml:space="preserve"> </w:t>
      </w:r>
      <w:r>
        <w:t>в</w:t>
      </w:r>
      <w:r>
        <w:rPr>
          <w:spacing w:val="40"/>
        </w:rPr>
        <w:t xml:space="preserve"> </w:t>
      </w:r>
      <w:r>
        <w:t>том</w:t>
      </w:r>
      <w:r>
        <w:rPr>
          <w:spacing w:val="40"/>
        </w:rPr>
        <w:t xml:space="preserve"> </w:t>
      </w:r>
      <w:r>
        <w:t>числе</w:t>
      </w:r>
      <w:r>
        <w:rPr>
          <w:spacing w:val="49"/>
        </w:rPr>
        <w:t xml:space="preserve"> </w:t>
      </w:r>
    </w:p>
    <w:p w14:paraId="28FAC1AE">
      <w:pPr>
        <w:pStyle w:val="23"/>
        <w:spacing w:before="161" w:line="360" w:lineRule="auto"/>
        <w:ind w:left="941" w:right="251" w:hanging="709"/>
      </w:pPr>
      <w:r>
        <w:t>межкультурного диалога и взаимодействия;</w:t>
      </w:r>
      <w:r>
        <w:rPr>
          <w:spacing w:val="1"/>
        </w:rPr>
        <w:t xml:space="preserve"> </w:t>
      </w:r>
      <w:r>
        <w:t>обосновывать</w:t>
      </w:r>
      <w:r>
        <w:rPr>
          <w:spacing w:val="51"/>
        </w:rPr>
        <w:t xml:space="preserve"> </w:t>
      </w:r>
      <w:r>
        <w:t>своё</w:t>
      </w:r>
      <w:r>
        <w:rPr>
          <w:spacing w:val="52"/>
        </w:rPr>
        <w:t xml:space="preserve"> </w:t>
      </w:r>
      <w:r>
        <w:t>понимание</w:t>
      </w:r>
      <w:r>
        <w:rPr>
          <w:spacing w:val="53"/>
        </w:rPr>
        <w:t xml:space="preserve"> </w:t>
      </w:r>
      <w:r>
        <w:t>необходимости</w:t>
      </w:r>
      <w:r>
        <w:rPr>
          <w:spacing w:val="54"/>
        </w:rPr>
        <w:t xml:space="preserve"> </w:t>
      </w:r>
      <w:r>
        <w:t>нравственной</w:t>
      </w:r>
      <w:r>
        <w:rPr>
          <w:spacing w:val="53"/>
        </w:rPr>
        <w:t xml:space="preserve"> </w:t>
      </w:r>
      <w:r>
        <w:t>чистоты</w:t>
      </w:r>
      <w:r>
        <w:rPr>
          <w:spacing w:val="53"/>
        </w:rPr>
        <w:t xml:space="preserve"> </w:t>
      </w:r>
      <w:r>
        <w:t>языка,</w:t>
      </w:r>
    </w:p>
    <w:p w14:paraId="461B824B">
      <w:pPr>
        <w:pStyle w:val="23"/>
        <w:spacing w:before="1"/>
        <w:ind w:firstLine="0"/>
      </w:pPr>
      <w:r>
        <w:t>важности</w:t>
      </w:r>
      <w:r>
        <w:rPr>
          <w:spacing w:val="-5"/>
        </w:rPr>
        <w:t xml:space="preserve"> </w:t>
      </w:r>
      <w:r>
        <w:t>лингвистической</w:t>
      </w:r>
      <w:r>
        <w:rPr>
          <w:spacing w:val="-4"/>
        </w:rPr>
        <w:t xml:space="preserve"> </w:t>
      </w:r>
      <w:r>
        <w:t>гигиены,</w:t>
      </w:r>
      <w:r>
        <w:rPr>
          <w:spacing w:val="-5"/>
        </w:rPr>
        <w:t xml:space="preserve"> </w:t>
      </w:r>
      <w:r>
        <w:t>речевого</w:t>
      </w:r>
      <w:r>
        <w:rPr>
          <w:spacing w:val="-4"/>
        </w:rPr>
        <w:t xml:space="preserve"> </w:t>
      </w:r>
      <w:r>
        <w:t>этикета.</w:t>
      </w:r>
    </w:p>
    <w:p w14:paraId="421EB8E8">
      <w:pPr>
        <w:pStyle w:val="23"/>
        <w:spacing w:before="160"/>
        <w:ind w:left="941" w:firstLine="0"/>
      </w:pPr>
      <w:r>
        <w:t>Тема</w:t>
      </w:r>
      <w:r>
        <w:rPr>
          <w:spacing w:val="-2"/>
        </w:rPr>
        <w:t xml:space="preserve"> </w:t>
      </w:r>
      <w:r>
        <w:t>4.</w:t>
      </w:r>
      <w:r>
        <w:rPr>
          <w:spacing w:val="-2"/>
        </w:rPr>
        <w:t xml:space="preserve"> </w:t>
      </w:r>
      <w:r>
        <w:t>Русский</w:t>
      </w:r>
      <w:r>
        <w:rPr>
          <w:spacing w:val="-1"/>
        </w:rPr>
        <w:t xml:space="preserve"> </w:t>
      </w:r>
      <w:r>
        <w:t>язык</w:t>
      </w:r>
      <w:r>
        <w:rPr>
          <w:spacing w:val="-2"/>
        </w:rPr>
        <w:t xml:space="preserve"> </w:t>
      </w:r>
      <w:r>
        <w:t>–</w:t>
      </w:r>
      <w:r>
        <w:rPr>
          <w:spacing w:val="-1"/>
        </w:rPr>
        <w:t xml:space="preserve"> </w:t>
      </w:r>
      <w:r>
        <w:t>язык</w:t>
      </w:r>
      <w:r>
        <w:rPr>
          <w:spacing w:val="-1"/>
        </w:rPr>
        <w:t xml:space="preserve"> </w:t>
      </w:r>
      <w:r>
        <w:t>общения</w:t>
      </w:r>
      <w:r>
        <w:rPr>
          <w:spacing w:val="-1"/>
        </w:rPr>
        <w:t xml:space="preserve"> </w:t>
      </w:r>
      <w:r>
        <w:t>и</w:t>
      </w:r>
      <w:r>
        <w:rPr>
          <w:spacing w:val="-5"/>
        </w:rPr>
        <w:t xml:space="preserve"> </w:t>
      </w:r>
      <w:r>
        <w:t>язык возможностей.</w:t>
      </w:r>
    </w:p>
    <w:p w14:paraId="3E454581">
      <w:pPr>
        <w:pStyle w:val="23"/>
        <w:spacing w:before="161" w:line="360" w:lineRule="auto"/>
        <w:ind w:right="250"/>
      </w:pPr>
      <w:r>
        <w:t>Иметь базовые представления о</w:t>
      </w:r>
      <w:r>
        <w:rPr>
          <w:spacing w:val="1"/>
        </w:rPr>
        <w:t xml:space="preserve"> </w:t>
      </w:r>
      <w:r>
        <w:t>происхождении и развитии русского</w:t>
      </w:r>
      <w:r>
        <w:rPr>
          <w:spacing w:val="70"/>
        </w:rPr>
        <w:t xml:space="preserve"> </w:t>
      </w:r>
      <w:r>
        <w:t>языка,</w:t>
      </w:r>
      <w:r>
        <w:rPr>
          <w:spacing w:val="1"/>
        </w:rPr>
        <w:t xml:space="preserve"> </w:t>
      </w:r>
      <w:r>
        <w:t>его взаимосвязи с</w:t>
      </w:r>
      <w:r>
        <w:rPr>
          <w:spacing w:val="-1"/>
        </w:rPr>
        <w:t xml:space="preserve"> </w:t>
      </w:r>
      <w:r>
        <w:t>языками</w:t>
      </w:r>
      <w:r>
        <w:rPr>
          <w:spacing w:val="-1"/>
        </w:rPr>
        <w:t xml:space="preserve"> </w:t>
      </w:r>
      <w:r>
        <w:t>других</w:t>
      </w:r>
      <w:r>
        <w:rPr>
          <w:spacing w:val="1"/>
        </w:rPr>
        <w:t xml:space="preserve"> </w:t>
      </w:r>
      <w:r>
        <w:t>народов</w:t>
      </w:r>
      <w:r>
        <w:rPr>
          <w:spacing w:val="-2"/>
        </w:rPr>
        <w:t xml:space="preserve"> </w:t>
      </w:r>
      <w:r>
        <w:t>России;</w:t>
      </w:r>
    </w:p>
    <w:p w14:paraId="6250DF54">
      <w:pPr>
        <w:pStyle w:val="23"/>
        <w:spacing w:before="2" w:line="360" w:lineRule="auto"/>
        <w:ind w:right="252"/>
      </w:pPr>
      <w:r>
        <w:t>знать и уметь обосновать важность русского языка как культурообразующего</w:t>
      </w:r>
      <w:r>
        <w:rPr>
          <w:spacing w:val="1"/>
        </w:rPr>
        <w:t xml:space="preserve"> </w:t>
      </w:r>
      <w:r>
        <w:t>языка</w:t>
      </w:r>
      <w:r>
        <w:rPr>
          <w:spacing w:val="-4"/>
        </w:rPr>
        <w:t xml:space="preserve"> </w:t>
      </w:r>
      <w:r>
        <w:t>народов</w:t>
      </w:r>
      <w:r>
        <w:rPr>
          <w:spacing w:val="-3"/>
        </w:rPr>
        <w:t xml:space="preserve"> </w:t>
      </w:r>
      <w:r>
        <w:t>России,</w:t>
      </w:r>
      <w:r>
        <w:rPr>
          <w:spacing w:val="-2"/>
        </w:rPr>
        <w:t xml:space="preserve"> </w:t>
      </w:r>
      <w:r>
        <w:t>важность</w:t>
      </w:r>
      <w:r>
        <w:rPr>
          <w:spacing w:val="-3"/>
        </w:rPr>
        <w:t xml:space="preserve"> </w:t>
      </w:r>
      <w:r>
        <w:t>его</w:t>
      </w:r>
      <w:r>
        <w:rPr>
          <w:spacing w:val="-3"/>
        </w:rPr>
        <w:t xml:space="preserve"> </w:t>
      </w:r>
      <w:r>
        <w:t>для</w:t>
      </w:r>
      <w:r>
        <w:rPr>
          <w:spacing w:val="-1"/>
        </w:rPr>
        <w:t xml:space="preserve"> </w:t>
      </w:r>
      <w:r>
        <w:t>существования</w:t>
      </w:r>
      <w:r>
        <w:rPr>
          <w:spacing w:val="-1"/>
        </w:rPr>
        <w:t xml:space="preserve"> </w:t>
      </w:r>
      <w:r>
        <w:t>государства</w:t>
      </w:r>
      <w:r>
        <w:rPr>
          <w:spacing w:val="-2"/>
        </w:rPr>
        <w:t xml:space="preserve"> </w:t>
      </w:r>
      <w:r>
        <w:t>и</w:t>
      </w:r>
      <w:r>
        <w:rPr>
          <w:spacing w:val="-1"/>
        </w:rPr>
        <w:t xml:space="preserve"> </w:t>
      </w:r>
      <w:r>
        <w:t>общества;</w:t>
      </w:r>
    </w:p>
    <w:p w14:paraId="488F29C7">
      <w:pPr>
        <w:pStyle w:val="23"/>
        <w:spacing w:line="360" w:lineRule="auto"/>
        <w:ind w:right="245"/>
      </w:pPr>
      <w:r>
        <w:t>понимать, что русский язык – не только важнейший элемент национальной</w:t>
      </w:r>
      <w:r>
        <w:rPr>
          <w:spacing w:val="1"/>
        </w:rPr>
        <w:t xml:space="preserve"> </w:t>
      </w:r>
      <w:r>
        <w:t>культуры, но и историко-культурное наследие, достояние российского государства,</w:t>
      </w:r>
      <w:r>
        <w:rPr>
          <w:spacing w:val="1"/>
        </w:rPr>
        <w:t xml:space="preserve"> </w:t>
      </w:r>
      <w:r>
        <w:t>уметь</w:t>
      </w:r>
      <w:r>
        <w:rPr>
          <w:spacing w:val="-2"/>
        </w:rPr>
        <w:t xml:space="preserve"> </w:t>
      </w:r>
      <w:r>
        <w:t>приводить</w:t>
      </w:r>
      <w:r>
        <w:rPr>
          <w:spacing w:val="-1"/>
        </w:rPr>
        <w:t xml:space="preserve"> </w:t>
      </w:r>
      <w:r>
        <w:t>примеры;</w:t>
      </w:r>
    </w:p>
    <w:p w14:paraId="4AF0DD72">
      <w:pPr>
        <w:pStyle w:val="23"/>
        <w:spacing w:line="360" w:lineRule="auto"/>
        <w:ind w:right="244"/>
      </w:pPr>
      <w:r>
        <w:t>иметь</w:t>
      </w:r>
      <w:r>
        <w:rPr>
          <w:spacing w:val="1"/>
        </w:rPr>
        <w:t xml:space="preserve"> </w:t>
      </w:r>
      <w:r>
        <w:t>представление</w:t>
      </w:r>
      <w:r>
        <w:rPr>
          <w:spacing w:val="1"/>
        </w:rPr>
        <w:t xml:space="preserve"> </w:t>
      </w:r>
      <w:r>
        <w:t>о</w:t>
      </w:r>
      <w:r>
        <w:rPr>
          <w:spacing w:val="1"/>
        </w:rPr>
        <w:t xml:space="preserve"> </w:t>
      </w:r>
      <w:r>
        <w:t>нравственных</w:t>
      </w:r>
      <w:r>
        <w:rPr>
          <w:spacing w:val="1"/>
        </w:rPr>
        <w:t xml:space="preserve"> </w:t>
      </w:r>
      <w:r>
        <w:t>категориях</w:t>
      </w:r>
      <w:r>
        <w:rPr>
          <w:spacing w:val="1"/>
        </w:rPr>
        <w:t xml:space="preserve"> </w:t>
      </w:r>
      <w:r>
        <w:t>русского</w:t>
      </w:r>
      <w:r>
        <w:rPr>
          <w:spacing w:val="1"/>
        </w:rPr>
        <w:t xml:space="preserve"> </w:t>
      </w:r>
      <w:r>
        <w:t>языка</w:t>
      </w:r>
      <w:r>
        <w:rPr>
          <w:spacing w:val="1"/>
        </w:rPr>
        <w:t xml:space="preserve"> </w:t>
      </w:r>
      <w:r>
        <w:t>и</w:t>
      </w:r>
      <w:r>
        <w:rPr>
          <w:spacing w:val="1"/>
        </w:rPr>
        <w:t xml:space="preserve"> </w:t>
      </w:r>
      <w:r>
        <w:t>их</w:t>
      </w:r>
      <w:r>
        <w:rPr>
          <w:spacing w:val="-67"/>
        </w:rPr>
        <w:t xml:space="preserve"> </w:t>
      </w:r>
      <w:r>
        <w:t>происхождении.</w:t>
      </w:r>
    </w:p>
    <w:p w14:paraId="717789EE">
      <w:pPr>
        <w:pStyle w:val="23"/>
        <w:spacing w:line="321" w:lineRule="exact"/>
        <w:ind w:left="941" w:firstLine="0"/>
      </w:pPr>
      <w:r>
        <w:t>Тема</w:t>
      </w:r>
      <w:r>
        <w:rPr>
          <w:spacing w:val="-3"/>
        </w:rPr>
        <w:t xml:space="preserve"> </w:t>
      </w:r>
      <w:r>
        <w:t>5.</w:t>
      </w:r>
      <w:r>
        <w:rPr>
          <w:spacing w:val="-3"/>
        </w:rPr>
        <w:t xml:space="preserve"> </w:t>
      </w:r>
      <w:r>
        <w:t>Истоки</w:t>
      </w:r>
      <w:r>
        <w:rPr>
          <w:spacing w:val="-2"/>
        </w:rPr>
        <w:t xml:space="preserve"> </w:t>
      </w:r>
      <w:r>
        <w:t>родной</w:t>
      </w:r>
      <w:r>
        <w:rPr>
          <w:spacing w:val="-3"/>
        </w:rPr>
        <w:t xml:space="preserve"> </w:t>
      </w:r>
      <w:r>
        <w:t>культуры.</w:t>
      </w:r>
    </w:p>
    <w:p w14:paraId="5E6CC3D5">
      <w:pPr>
        <w:pStyle w:val="23"/>
        <w:spacing w:before="160"/>
        <w:ind w:left="941" w:firstLine="0"/>
      </w:pPr>
      <w:r>
        <w:t>Иметь</w:t>
      </w:r>
      <w:r>
        <w:rPr>
          <w:spacing w:val="-4"/>
        </w:rPr>
        <w:t xml:space="preserve"> </w:t>
      </w:r>
      <w:r>
        <w:t>сформированное</w:t>
      </w:r>
      <w:r>
        <w:rPr>
          <w:spacing w:val="-6"/>
        </w:rPr>
        <w:t xml:space="preserve"> </w:t>
      </w:r>
      <w:r>
        <w:t>представление</w:t>
      </w:r>
      <w:r>
        <w:rPr>
          <w:spacing w:val="-6"/>
        </w:rPr>
        <w:t xml:space="preserve"> </w:t>
      </w:r>
      <w:r>
        <w:t>о</w:t>
      </w:r>
      <w:r>
        <w:rPr>
          <w:spacing w:val="-4"/>
        </w:rPr>
        <w:t xml:space="preserve"> </w:t>
      </w:r>
      <w:r>
        <w:t>понятие</w:t>
      </w:r>
      <w:r>
        <w:rPr>
          <w:spacing w:val="-3"/>
        </w:rPr>
        <w:t xml:space="preserve"> </w:t>
      </w:r>
      <w:r>
        <w:t>«культура»;</w:t>
      </w:r>
    </w:p>
    <w:p w14:paraId="4D08C376">
      <w:pPr>
        <w:pStyle w:val="23"/>
        <w:spacing w:before="163" w:line="360" w:lineRule="auto"/>
        <w:ind w:right="242"/>
      </w:pPr>
      <w:r>
        <w:t>осознавать</w:t>
      </w:r>
      <w:r>
        <w:rPr>
          <w:spacing w:val="1"/>
        </w:rPr>
        <w:t xml:space="preserve"> </w:t>
      </w:r>
      <w:r>
        <w:t>и</w:t>
      </w:r>
      <w:r>
        <w:rPr>
          <w:spacing w:val="1"/>
        </w:rPr>
        <w:t xml:space="preserve"> </w:t>
      </w:r>
      <w:r>
        <w:t>уметь</w:t>
      </w:r>
      <w:r>
        <w:rPr>
          <w:spacing w:val="1"/>
        </w:rPr>
        <w:t xml:space="preserve"> </w:t>
      </w:r>
      <w:r>
        <w:t>доказывать</w:t>
      </w:r>
      <w:r>
        <w:rPr>
          <w:spacing w:val="1"/>
        </w:rPr>
        <w:t xml:space="preserve"> </w:t>
      </w:r>
      <w:r>
        <w:t>взаимосвязь</w:t>
      </w:r>
      <w:r>
        <w:rPr>
          <w:spacing w:val="1"/>
        </w:rPr>
        <w:t xml:space="preserve"> </w:t>
      </w:r>
      <w:r>
        <w:t>культуры</w:t>
      </w:r>
      <w:r>
        <w:rPr>
          <w:spacing w:val="1"/>
        </w:rPr>
        <w:t xml:space="preserve"> </w:t>
      </w:r>
      <w:r>
        <w:t>и</w:t>
      </w:r>
      <w:r>
        <w:rPr>
          <w:spacing w:val="1"/>
        </w:rPr>
        <w:t xml:space="preserve"> </w:t>
      </w:r>
      <w:r>
        <w:t>природы,</w:t>
      </w:r>
      <w:r>
        <w:rPr>
          <w:spacing w:val="1"/>
        </w:rPr>
        <w:t xml:space="preserve"> </w:t>
      </w:r>
      <w:r>
        <w:t>знать</w:t>
      </w:r>
      <w:r>
        <w:rPr>
          <w:spacing w:val="1"/>
        </w:rPr>
        <w:t xml:space="preserve"> </w:t>
      </w:r>
      <w:r>
        <w:t>основные</w:t>
      </w:r>
      <w:r>
        <w:rPr>
          <w:spacing w:val="1"/>
        </w:rPr>
        <w:t xml:space="preserve"> </w:t>
      </w:r>
      <w:r>
        <w:t>формы</w:t>
      </w:r>
      <w:r>
        <w:rPr>
          <w:spacing w:val="1"/>
        </w:rPr>
        <w:t xml:space="preserve"> </w:t>
      </w:r>
      <w:r>
        <w:t>репрезентации</w:t>
      </w:r>
      <w:r>
        <w:rPr>
          <w:spacing w:val="1"/>
        </w:rPr>
        <w:t xml:space="preserve"> </w:t>
      </w:r>
      <w:r>
        <w:t>культуры,</w:t>
      </w:r>
      <w:r>
        <w:rPr>
          <w:spacing w:val="1"/>
        </w:rPr>
        <w:t xml:space="preserve"> </w:t>
      </w:r>
      <w:r>
        <w:t>уметь</w:t>
      </w:r>
      <w:r>
        <w:rPr>
          <w:spacing w:val="1"/>
        </w:rPr>
        <w:t xml:space="preserve"> </w:t>
      </w:r>
      <w:r>
        <w:t>их</w:t>
      </w:r>
      <w:r>
        <w:rPr>
          <w:spacing w:val="1"/>
        </w:rPr>
        <w:t xml:space="preserve"> </w:t>
      </w:r>
      <w:r>
        <w:t>различать</w:t>
      </w:r>
      <w:r>
        <w:rPr>
          <w:spacing w:val="1"/>
        </w:rPr>
        <w:t xml:space="preserve"> </w:t>
      </w:r>
      <w:r>
        <w:t>и</w:t>
      </w:r>
      <w:r>
        <w:rPr>
          <w:spacing w:val="1"/>
        </w:rPr>
        <w:t xml:space="preserve"> </w:t>
      </w:r>
      <w:r>
        <w:t>соотносить</w:t>
      </w:r>
      <w:r>
        <w:rPr>
          <w:spacing w:val="1"/>
        </w:rPr>
        <w:t xml:space="preserve"> </w:t>
      </w:r>
      <w:r>
        <w:t>с</w:t>
      </w:r>
      <w:r>
        <w:rPr>
          <w:spacing w:val="1"/>
        </w:rPr>
        <w:t xml:space="preserve"> </w:t>
      </w:r>
      <w:r>
        <w:t>реальными</w:t>
      </w:r>
      <w:r>
        <w:rPr>
          <w:spacing w:val="-1"/>
        </w:rPr>
        <w:t xml:space="preserve"> </w:t>
      </w:r>
      <w:r>
        <w:t>проявлениями</w:t>
      </w:r>
      <w:r>
        <w:rPr>
          <w:spacing w:val="3"/>
        </w:rPr>
        <w:t xml:space="preserve"> </w:t>
      </w:r>
      <w:r>
        <w:t>культурного</w:t>
      </w:r>
      <w:r>
        <w:rPr>
          <w:spacing w:val="-3"/>
        </w:rPr>
        <w:t xml:space="preserve"> </w:t>
      </w:r>
      <w:r>
        <w:t>многообразия;</w:t>
      </w:r>
    </w:p>
    <w:p w14:paraId="6BC1A250">
      <w:pPr>
        <w:pStyle w:val="23"/>
        <w:spacing w:line="362" w:lineRule="auto"/>
        <w:ind w:right="243"/>
      </w:pPr>
      <w:r>
        <w:t>уметь выделять общие черты в культуре различных народов, обосновывать их</w:t>
      </w:r>
      <w:r>
        <w:rPr>
          <w:spacing w:val="1"/>
        </w:rPr>
        <w:t xml:space="preserve"> </w:t>
      </w:r>
      <w:r>
        <w:t>значение</w:t>
      </w:r>
      <w:r>
        <w:rPr>
          <w:spacing w:val="-1"/>
        </w:rPr>
        <w:t xml:space="preserve"> </w:t>
      </w:r>
      <w:r>
        <w:t>и причины.</w:t>
      </w:r>
    </w:p>
    <w:p w14:paraId="0A44D59B">
      <w:pPr>
        <w:pStyle w:val="23"/>
        <w:spacing w:line="317" w:lineRule="exact"/>
        <w:ind w:left="941" w:firstLine="0"/>
      </w:pPr>
      <w:r>
        <w:t>Тема</w:t>
      </w:r>
      <w:r>
        <w:rPr>
          <w:spacing w:val="-3"/>
        </w:rPr>
        <w:t xml:space="preserve"> </w:t>
      </w:r>
      <w:r>
        <w:t>6.</w:t>
      </w:r>
      <w:r>
        <w:rPr>
          <w:spacing w:val="-4"/>
        </w:rPr>
        <w:t xml:space="preserve"> </w:t>
      </w:r>
      <w:r>
        <w:t>Материальная</w:t>
      </w:r>
      <w:r>
        <w:rPr>
          <w:spacing w:val="-3"/>
        </w:rPr>
        <w:t xml:space="preserve"> </w:t>
      </w:r>
      <w:r>
        <w:t>культура.</w:t>
      </w:r>
    </w:p>
    <w:p w14:paraId="34385015">
      <w:pPr>
        <w:pStyle w:val="23"/>
        <w:spacing w:before="158"/>
        <w:ind w:left="941" w:firstLine="0"/>
      </w:pPr>
      <w:r>
        <w:t>Иметь</w:t>
      </w:r>
      <w:r>
        <w:rPr>
          <w:spacing w:val="-4"/>
        </w:rPr>
        <w:t xml:space="preserve"> </w:t>
      </w:r>
      <w:r>
        <w:t>представление</w:t>
      </w:r>
      <w:r>
        <w:rPr>
          <w:spacing w:val="-3"/>
        </w:rPr>
        <w:t xml:space="preserve"> </w:t>
      </w:r>
      <w:r>
        <w:t>об</w:t>
      </w:r>
      <w:r>
        <w:rPr>
          <w:spacing w:val="-2"/>
        </w:rPr>
        <w:t xml:space="preserve"> </w:t>
      </w:r>
      <w:r>
        <w:t>артефактах</w:t>
      </w:r>
      <w:r>
        <w:rPr>
          <w:spacing w:val="-2"/>
        </w:rPr>
        <w:t xml:space="preserve"> </w:t>
      </w:r>
      <w:r>
        <w:t>культуры;</w:t>
      </w:r>
    </w:p>
    <w:p w14:paraId="6706B216">
      <w:pPr>
        <w:pStyle w:val="23"/>
        <w:spacing w:before="161" w:line="362" w:lineRule="auto"/>
        <w:jc w:val="left"/>
      </w:pPr>
      <w:r>
        <w:t>иметь</w:t>
      </w:r>
      <w:r>
        <w:rPr>
          <w:spacing w:val="10"/>
        </w:rPr>
        <w:t xml:space="preserve"> </w:t>
      </w:r>
      <w:r>
        <w:t>базовое</w:t>
      </w:r>
      <w:r>
        <w:rPr>
          <w:spacing w:val="12"/>
        </w:rPr>
        <w:t xml:space="preserve"> </w:t>
      </w:r>
      <w:r>
        <w:t>представление</w:t>
      </w:r>
      <w:r>
        <w:rPr>
          <w:spacing w:val="13"/>
        </w:rPr>
        <w:t xml:space="preserve"> </w:t>
      </w:r>
      <w:r>
        <w:t>о</w:t>
      </w:r>
      <w:r>
        <w:rPr>
          <w:spacing w:val="12"/>
        </w:rPr>
        <w:t xml:space="preserve"> </w:t>
      </w:r>
      <w:r>
        <w:t>традиционных</w:t>
      </w:r>
      <w:r>
        <w:rPr>
          <w:spacing w:val="13"/>
        </w:rPr>
        <w:t xml:space="preserve"> </w:t>
      </w:r>
      <w:r>
        <w:t>укладах</w:t>
      </w:r>
      <w:r>
        <w:rPr>
          <w:spacing w:val="13"/>
        </w:rPr>
        <w:t xml:space="preserve"> </w:t>
      </w:r>
      <w:r>
        <w:t>хозяйства:</w:t>
      </w:r>
      <w:r>
        <w:rPr>
          <w:spacing w:val="13"/>
        </w:rPr>
        <w:t xml:space="preserve"> </w:t>
      </w:r>
      <w:r>
        <w:t>земледелии,</w:t>
      </w:r>
      <w:r>
        <w:rPr>
          <w:spacing w:val="-67"/>
        </w:rPr>
        <w:t xml:space="preserve"> </w:t>
      </w:r>
      <w:r>
        <w:t>скотоводстве,</w:t>
      </w:r>
      <w:r>
        <w:rPr>
          <w:spacing w:val="-5"/>
        </w:rPr>
        <w:t xml:space="preserve"> </w:t>
      </w:r>
      <w:r>
        <w:t>охоте,</w:t>
      </w:r>
      <w:r>
        <w:rPr>
          <w:spacing w:val="-1"/>
        </w:rPr>
        <w:t xml:space="preserve"> </w:t>
      </w:r>
      <w:r>
        <w:t>рыболовстве;</w:t>
      </w:r>
    </w:p>
    <w:p w14:paraId="26043452">
      <w:pPr>
        <w:pStyle w:val="23"/>
        <w:tabs>
          <w:tab w:val="left" w:pos="2320"/>
          <w:tab w:val="left" w:pos="4013"/>
          <w:tab w:val="left" w:pos="5028"/>
          <w:tab w:val="left" w:pos="7106"/>
          <w:tab w:val="left" w:pos="8339"/>
          <w:tab w:val="left" w:pos="8727"/>
        </w:tabs>
        <w:spacing w:line="360" w:lineRule="auto"/>
        <w:ind w:right="247"/>
        <w:jc w:val="left"/>
      </w:pPr>
      <w:r>
        <w:t>понимать</w:t>
      </w:r>
      <w:r>
        <w:tab/>
      </w:r>
      <w:r>
        <w:t>взаимосвязь</w:t>
      </w:r>
      <w:r>
        <w:tab/>
      </w:r>
      <w:r>
        <w:t>между</w:t>
      </w:r>
      <w:r>
        <w:tab/>
      </w:r>
      <w:r>
        <w:t>хозяйственным</w:t>
      </w:r>
      <w:r>
        <w:tab/>
      </w:r>
      <w:r>
        <w:t>укладом</w:t>
      </w:r>
      <w:r>
        <w:tab/>
      </w:r>
      <w:r>
        <w:t>и</w:t>
      </w:r>
      <w:r>
        <w:tab/>
      </w:r>
      <w:r>
        <w:rPr>
          <w:spacing w:val="-1"/>
        </w:rPr>
        <w:t>проявлениями</w:t>
      </w:r>
      <w:r>
        <w:rPr>
          <w:spacing w:val="-67"/>
        </w:rPr>
        <w:t xml:space="preserve"> </w:t>
      </w:r>
      <w:r>
        <w:t>духовной</w:t>
      </w:r>
      <w:r>
        <w:rPr>
          <w:spacing w:val="-1"/>
        </w:rPr>
        <w:t xml:space="preserve"> </w:t>
      </w:r>
      <w:r>
        <w:t>культуры;</w:t>
      </w:r>
    </w:p>
    <w:p w14:paraId="57F912B7">
      <w:pPr>
        <w:pStyle w:val="23"/>
        <w:spacing w:line="321" w:lineRule="exact"/>
        <w:ind w:left="941" w:firstLine="0"/>
        <w:jc w:val="left"/>
      </w:pPr>
      <w:r>
        <w:t>понимать</w:t>
      </w:r>
      <w:r>
        <w:rPr>
          <w:spacing w:val="69"/>
        </w:rPr>
        <w:t xml:space="preserve"> </w:t>
      </w:r>
      <w:r>
        <w:t>и</w:t>
      </w:r>
      <w:r>
        <w:rPr>
          <w:spacing w:val="69"/>
        </w:rPr>
        <w:t xml:space="preserve"> </w:t>
      </w:r>
      <w:r>
        <w:t>объяснять</w:t>
      </w:r>
      <w:r>
        <w:rPr>
          <w:spacing w:val="69"/>
        </w:rPr>
        <w:t xml:space="preserve"> </w:t>
      </w:r>
      <w:r>
        <w:t>зависимость</w:t>
      </w:r>
      <w:r>
        <w:rPr>
          <w:spacing w:val="67"/>
        </w:rPr>
        <w:t xml:space="preserve"> </w:t>
      </w:r>
      <w:r>
        <w:t>основных</w:t>
      </w:r>
      <w:r>
        <w:rPr>
          <w:spacing w:val="69"/>
        </w:rPr>
        <w:t xml:space="preserve"> </w:t>
      </w:r>
      <w:r>
        <w:t>культурных</w:t>
      </w:r>
      <w:r>
        <w:rPr>
          <w:spacing w:val="2"/>
        </w:rPr>
        <w:t xml:space="preserve"> </w:t>
      </w:r>
      <w:r>
        <w:t>укладов</w:t>
      </w:r>
      <w:r>
        <w:rPr>
          <w:spacing w:val="68"/>
        </w:rPr>
        <w:t xml:space="preserve"> </w:t>
      </w:r>
      <w:r>
        <w:t>народов</w:t>
      </w:r>
    </w:p>
    <w:p w14:paraId="3BA692D5">
      <w:pPr>
        <w:spacing w:line="321" w:lineRule="exact"/>
        <w:sectPr>
          <w:pgSz w:w="11910" w:h="16850"/>
          <w:pgMar w:top="820" w:right="320" w:bottom="280" w:left="900" w:header="571" w:footer="0" w:gutter="0"/>
          <w:cols w:space="720" w:num="1"/>
          <w:docGrid w:linePitch="360" w:charSpace="0"/>
        </w:sectPr>
      </w:pPr>
    </w:p>
    <w:p w14:paraId="5FE19CB2">
      <w:pPr>
        <w:pStyle w:val="23"/>
        <w:spacing w:before="4"/>
        <w:ind w:left="0" w:firstLine="0"/>
        <w:jc w:val="left"/>
        <w:rPr>
          <w:sz w:val="17"/>
        </w:rPr>
      </w:pPr>
    </w:p>
    <w:p w14:paraId="7D70366E">
      <w:pPr>
        <w:pStyle w:val="23"/>
        <w:tabs>
          <w:tab w:val="left" w:pos="1388"/>
          <w:tab w:val="left" w:pos="1960"/>
          <w:tab w:val="left" w:pos="3508"/>
          <w:tab w:val="left" w:pos="4109"/>
          <w:tab w:val="left" w:pos="5635"/>
          <w:tab w:val="left" w:pos="7345"/>
          <w:tab w:val="left" w:pos="8995"/>
          <w:tab w:val="left" w:pos="10293"/>
        </w:tabs>
        <w:spacing w:before="89" w:line="362" w:lineRule="auto"/>
        <w:ind w:right="240" w:firstLine="0"/>
        <w:jc w:val="left"/>
      </w:pPr>
      <w:r>
        <w:t>России</w:t>
      </w:r>
      <w:r>
        <w:tab/>
      </w:r>
      <w:r>
        <w:t>от</w:t>
      </w:r>
      <w:r>
        <w:tab/>
      </w:r>
      <w:r>
        <w:t>географии</w:t>
      </w:r>
      <w:r>
        <w:tab/>
      </w:r>
      <w:r>
        <w:t>их</w:t>
      </w:r>
      <w:r>
        <w:tab/>
      </w:r>
      <w:r>
        <w:t>массового</w:t>
      </w:r>
      <w:r>
        <w:tab/>
      </w:r>
      <w:r>
        <w:t>расселения,</w:t>
      </w:r>
      <w:r>
        <w:tab/>
      </w:r>
      <w:r>
        <w:t>природных</w:t>
      </w:r>
      <w:r>
        <w:tab/>
      </w:r>
      <w:r>
        <w:t>условий</w:t>
      </w:r>
      <w:r>
        <w:tab/>
      </w:r>
      <w:r>
        <w:rPr>
          <w:spacing w:val="-1"/>
        </w:rPr>
        <w:t>и</w:t>
      </w:r>
      <w:r>
        <w:rPr>
          <w:spacing w:val="-67"/>
        </w:rPr>
        <w:t xml:space="preserve"> </w:t>
      </w:r>
      <w:r>
        <w:t>взаимодействия</w:t>
      </w:r>
      <w:r>
        <w:rPr>
          <w:spacing w:val="-1"/>
        </w:rPr>
        <w:t xml:space="preserve"> </w:t>
      </w:r>
      <w:r>
        <w:t>с другими этносами.</w:t>
      </w:r>
    </w:p>
    <w:p w14:paraId="045210B2">
      <w:pPr>
        <w:pStyle w:val="23"/>
        <w:spacing w:line="317" w:lineRule="exact"/>
        <w:ind w:left="941" w:firstLine="0"/>
        <w:jc w:val="left"/>
      </w:pPr>
      <w:r>
        <w:t>Тема</w:t>
      </w:r>
      <w:r>
        <w:rPr>
          <w:spacing w:val="-3"/>
        </w:rPr>
        <w:t xml:space="preserve"> </w:t>
      </w:r>
      <w:r>
        <w:t>7.</w:t>
      </w:r>
      <w:r>
        <w:rPr>
          <w:spacing w:val="-4"/>
        </w:rPr>
        <w:t xml:space="preserve"> </w:t>
      </w:r>
      <w:r>
        <w:t>Духовная</w:t>
      </w:r>
      <w:r>
        <w:rPr>
          <w:spacing w:val="-2"/>
        </w:rPr>
        <w:t xml:space="preserve"> </w:t>
      </w:r>
      <w:r>
        <w:t>культура.</w:t>
      </w:r>
    </w:p>
    <w:p w14:paraId="5EACDE07">
      <w:pPr>
        <w:pStyle w:val="23"/>
        <w:tabs>
          <w:tab w:val="left" w:pos="1920"/>
          <w:tab w:val="left" w:pos="3894"/>
          <w:tab w:val="left" w:pos="4260"/>
          <w:tab w:val="left" w:pos="5157"/>
          <w:tab w:val="left" w:pos="6806"/>
          <w:tab w:val="left" w:pos="8266"/>
          <w:tab w:val="left" w:pos="8889"/>
        </w:tabs>
        <w:spacing w:before="161"/>
        <w:ind w:left="941" w:firstLine="0"/>
        <w:jc w:val="left"/>
      </w:pPr>
      <w:r>
        <w:t>Иметь</w:t>
      </w:r>
      <w:r>
        <w:tab/>
      </w:r>
      <w:r>
        <w:t>представление</w:t>
      </w:r>
      <w:r>
        <w:tab/>
      </w:r>
      <w:r>
        <w:t>о</w:t>
      </w:r>
      <w:r>
        <w:tab/>
      </w:r>
      <w:r>
        <w:t>таких</w:t>
      </w:r>
      <w:r>
        <w:tab/>
      </w:r>
      <w:r>
        <w:t>культурных</w:t>
      </w:r>
      <w:r>
        <w:tab/>
      </w:r>
      <w:r>
        <w:t>концептах</w:t>
      </w:r>
      <w:r>
        <w:tab/>
      </w:r>
      <w:r>
        <w:t>как</w:t>
      </w:r>
      <w:r>
        <w:tab/>
      </w:r>
      <w:r>
        <w:t>«искусство»,</w:t>
      </w:r>
    </w:p>
    <w:p w14:paraId="57355FA4">
      <w:pPr>
        <w:pStyle w:val="23"/>
        <w:spacing w:before="160"/>
        <w:ind w:firstLine="0"/>
        <w:jc w:val="left"/>
      </w:pPr>
      <w:r>
        <w:t>«наука»,</w:t>
      </w:r>
      <w:r>
        <w:rPr>
          <w:spacing w:val="-3"/>
        </w:rPr>
        <w:t xml:space="preserve"> </w:t>
      </w:r>
      <w:r>
        <w:t>«религия»;</w:t>
      </w:r>
    </w:p>
    <w:p w14:paraId="02E6C71A">
      <w:pPr>
        <w:pStyle w:val="23"/>
        <w:spacing w:before="163" w:line="360" w:lineRule="auto"/>
        <w:jc w:val="left"/>
      </w:pPr>
      <w:r>
        <w:t>знать</w:t>
      </w:r>
      <w:r>
        <w:rPr>
          <w:spacing w:val="4"/>
        </w:rPr>
        <w:t xml:space="preserve"> </w:t>
      </w:r>
      <w:r>
        <w:t>и</w:t>
      </w:r>
      <w:r>
        <w:rPr>
          <w:spacing w:val="4"/>
        </w:rPr>
        <w:t xml:space="preserve"> </w:t>
      </w:r>
      <w:r>
        <w:t>давать</w:t>
      </w:r>
      <w:r>
        <w:rPr>
          <w:spacing w:val="1"/>
        </w:rPr>
        <w:t xml:space="preserve"> </w:t>
      </w:r>
      <w:r>
        <w:t>определения</w:t>
      </w:r>
      <w:r>
        <w:rPr>
          <w:spacing w:val="6"/>
        </w:rPr>
        <w:t xml:space="preserve"> </w:t>
      </w:r>
      <w:r>
        <w:t>терминам</w:t>
      </w:r>
      <w:r>
        <w:rPr>
          <w:spacing w:val="6"/>
        </w:rPr>
        <w:t xml:space="preserve"> </w:t>
      </w:r>
      <w:r>
        <w:t>«мораль»,</w:t>
      </w:r>
      <w:r>
        <w:rPr>
          <w:spacing w:val="4"/>
        </w:rPr>
        <w:t xml:space="preserve"> </w:t>
      </w:r>
      <w:r>
        <w:t>«нравственность»,</w:t>
      </w:r>
      <w:r>
        <w:rPr>
          <w:spacing w:val="5"/>
        </w:rPr>
        <w:t xml:space="preserve"> </w:t>
      </w:r>
      <w:r>
        <w:t>«духовные</w:t>
      </w:r>
      <w:r>
        <w:rPr>
          <w:spacing w:val="-67"/>
        </w:rPr>
        <w:t xml:space="preserve"> </w:t>
      </w:r>
      <w:r>
        <w:t>ценности»,</w:t>
      </w:r>
      <w:r>
        <w:rPr>
          <w:spacing w:val="-2"/>
        </w:rPr>
        <w:t xml:space="preserve"> </w:t>
      </w:r>
      <w:r>
        <w:t>«духовность»</w:t>
      </w:r>
      <w:r>
        <w:rPr>
          <w:spacing w:val="-2"/>
        </w:rPr>
        <w:t xml:space="preserve"> </w:t>
      </w:r>
      <w:r>
        <w:t>на</w:t>
      </w:r>
      <w:r>
        <w:rPr>
          <w:spacing w:val="-1"/>
        </w:rPr>
        <w:t xml:space="preserve"> </w:t>
      </w:r>
      <w:r>
        <w:t>доступном</w:t>
      </w:r>
      <w:r>
        <w:rPr>
          <w:spacing w:val="-4"/>
        </w:rPr>
        <w:t xml:space="preserve"> </w:t>
      </w:r>
      <w:r>
        <w:t>для обучающихся</w:t>
      </w:r>
      <w:r>
        <w:rPr>
          <w:spacing w:val="-1"/>
        </w:rPr>
        <w:t xml:space="preserve"> </w:t>
      </w:r>
      <w:r>
        <w:t>уровне</w:t>
      </w:r>
      <w:r>
        <w:rPr>
          <w:spacing w:val="-4"/>
        </w:rPr>
        <w:t xml:space="preserve"> </w:t>
      </w:r>
      <w:r>
        <w:t>осмысления;</w:t>
      </w:r>
    </w:p>
    <w:p w14:paraId="6E3197F1">
      <w:pPr>
        <w:pStyle w:val="23"/>
        <w:tabs>
          <w:tab w:val="left" w:pos="2341"/>
          <w:tab w:val="left" w:pos="3356"/>
          <w:tab w:val="left" w:pos="3766"/>
          <w:tab w:val="left" w:pos="5484"/>
          <w:tab w:val="left" w:pos="7013"/>
          <w:tab w:val="left" w:pos="8405"/>
          <w:tab w:val="left" w:pos="8788"/>
          <w:tab w:val="left" w:pos="10149"/>
        </w:tabs>
        <w:spacing w:line="360" w:lineRule="auto"/>
        <w:ind w:right="244"/>
        <w:jc w:val="left"/>
      </w:pPr>
      <w:r>
        <w:t>понимать</w:t>
      </w:r>
      <w:r>
        <w:tab/>
      </w:r>
      <w:r>
        <w:t>смысл</w:t>
      </w:r>
      <w:r>
        <w:tab/>
      </w:r>
      <w:r>
        <w:t>и</w:t>
      </w:r>
      <w:r>
        <w:tab/>
      </w:r>
      <w:r>
        <w:t>взаимосвязь</w:t>
      </w:r>
      <w:r>
        <w:tab/>
      </w:r>
      <w:r>
        <w:t>названных</w:t>
      </w:r>
      <w:r>
        <w:tab/>
      </w:r>
      <w:r>
        <w:t>терминов</w:t>
      </w:r>
      <w:r>
        <w:tab/>
      </w:r>
      <w:r>
        <w:t>с</w:t>
      </w:r>
      <w:r>
        <w:tab/>
      </w:r>
      <w:r>
        <w:t>формами</w:t>
      </w:r>
      <w:r>
        <w:tab/>
      </w:r>
      <w:r>
        <w:rPr>
          <w:spacing w:val="-1"/>
        </w:rPr>
        <w:t>их</w:t>
      </w:r>
      <w:r>
        <w:rPr>
          <w:spacing w:val="-67"/>
        </w:rPr>
        <w:t xml:space="preserve"> </w:t>
      </w:r>
      <w:r>
        <w:t>репрезентации</w:t>
      </w:r>
      <w:r>
        <w:rPr>
          <w:spacing w:val="-1"/>
        </w:rPr>
        <w:t xml:space="preserve"> </w:t>
      </w:r>
      <w:r>
        <w:t>в</w:t>
      </w:r>
      <w:r>
        <w:rPr>
          <w:spacing w:val="-1"/>
        </w:rPr>
        <w:t xml:space="preserve"> </w:t>
      </w:r>
      <w:r>
        <w:t>культуре;</w:t>
      </w:r>
    </w:p>
    <w:p w14:paraId="090181E8">
      <w:pPr>
        <w:pStyle w:val="23"/>
        <w:spacing w:before="1" w:line="360" w:lineRule="auto"/>
        <w:jc w:val="left"/>
      </w:pPr>
      <w:r>
        <w:t>осознавать</w:t>
      </w:r>
      <w:r>
        <w:rPr>
          <w:spacing w:val="28"/>
        </w:rPr>
        <w:t xml:space="preserve"> </w:t>
      </w:r>
      <w:r>
        <w:t>значение</w:t>
      </w:r>
      <w:r>
        <w:rPr>
          <w:spacing w:val="30"/>
        </w:rPr>
        <w:t xml:space="preserve"> </w:t>
      </w:r>
      <w:r>
        <w:t>культурных</w:t>
      </w:r>
      <w:r>
        <w:rPr>
          <w:spacing w:val="30"/>
        </w:rPr>
        <w:t xml:space="preserve"> </w:t>
      </w:r>
      <w:r>
        <w:t>символов,</w:t>
      </w:r>
      <w:r>
        <w:rPr>
          <w:spacing w:val="28"/>
        </w:rPr>
        <w:t xml:space="preserve"> </w:t>
      </w:r>
      <w:r>
        <w:t>нравственный</w:t>
      </w:r>
      <w:r>
        <w:rPr>
          <w:spacing w:val="28"/>
        </w:rPr>
        <w:t xml:space="preserve"> </w:t>
      </w:r>
      <w:r>
        <w:t>и</w:t>
      </w:r>
      <w:r>
        <w:rPr>
          <w:spacing w:val="30"/>
        </w:rPr>
        <w:t xml:space="preserve"> </w:t>
      </w:r>
      <w:r>
        <w:t>духовный</w:t>
      </w:r>
      <w:r>
        <w:rPr>
          <w:spacing w:val="31"/>
        </w:rPr>
        <w:t xml:space="preserve"> </w:t>
      </w:r>
      <w:r>
        <w:t>смысл</w:t>
      </w:r>
      <w:r>
        <w:rPr>
          <w:spacing w:val="-67"/>
        </w:rPr>
        <w:t xml:space="preserve"> </w:t>
      </w:r>
      <w:r>
        <w:t>культурных артефактов;</w:t>
      </w:r>
    </w:p>
    <w:p w14:paraId="02BE2299">
      <w:pPr>
        <w:pStyle w:val="23"/>
        <w:spacing w:line="360" w:lineRule="auto"/>
        <w:jc w:val="left"/>
      </w:pPr>
      <w:r>
        <w:t>знать,</w:t>
      </w:r>
      <w:r>
        <w:rPr>
          <w:spacing w:val="32"/>
        </w:rPr>
        <w:t xml:space="preserve"> </w:t>
      </w:r>
      <w:r>
        <w:t>что</w:t>
      </w:r>
      <w:r>
        <w:rPr>
          <w:spacing w:val="34"/>
        </w:rPr>
        <w:t xml:space="preserve"> </w:t>
      </w:r>
      <w:r>
        <w:t>такое</w:t>
      </w:r>
      <w:r>
        <w:rPr>
          <w:spacing w:val="33"/>
        </w:rPr>
        <w:t xml:space="preserve"> </w:t>
      </w:r>
      <w:r>
        <w:t>знаки</w:t>
      </w:r>
      <w:r>
        <w:rPr>
          <w:spacing w:val="33"/>
        </w:rPr>
        <w:t xml:space="preserve"> </w:t>
      </w:r>
      <w:r>
        <w:t>и</w:t>
      </w:r>
      <w:r>
        <w:rPr>
          <w:spacing w:val="33"/>
        </w:rPr>
        <w:t xml:space="preserve"> </w:t>
      </w:r>
      <w:r>
        <w:t>символы,</w:t>
      </w:r>
      <w:r>
        <w:rPr>
          <w:spacing w:val="32"/>
        </w:rPr>
        <w:t xml:space="preserve"> </w:t>
      </w:r>
      <w:r>
        <w:t>уметь</w:t>
      </w:r>
      <w:r>
        <w:rPr>
          <w:spacing w:val="34"/>
        </w:rPr>
        <w:t xml:space="preserve"> </w:t>
      </w:r>
      <w:r>
        <w:t>соотносить</w:t>
      </w:r>
      <w:r>
        <w:rPr>
          <w:spacing w:val="32"/>
        </w:rPr>
        <w:t xml:space="preserve"> </w:t>
      </w:r>
      <w:r>
        <w:t>их</w:t>
      </w:r>
      <w:r>
        <w:rPr>
          <w:spacing w:val="34"/>
        </w:rPr>
        <w:t xml:space="preserve"> </w:t>
      </w:r>
      <w:r>
        <w:t>с</w:t>
      </w:r>
      <w:r>
        <w:rPr>
          <w:spacing w:val="33"/>
        </w:rPr>
        <w:t xml:space="preserve"> </w:t>
      </w:r>
      <w:r>
        <w:t>культурными</w:t>
      </w:r>
      <w:r>
        <w:rPr>
          <w:spacing w:val="-67"/>
        </w:rPr>
        <w:t xml:space="preserve"> </w:t>
      </w:r>
      <w:r>
        <w:t>явлениями,</w:t>
      </w:r>
      <w:r>
        <w:rPr>
          <w:spacing w:val="-2"/>
        </w:rPr>
        <w:t xml:space="preserve"> </w:t>
      </w:r>
      <w:r>
        <w:t>с которыми</w:t>
      </w:r>
      <w:r>
        <w:rPr>
          <w:spacing w:val="-2"/>
        </w:rPr>
        <w:t xml:space="preserve"> </w:t>
      </w:r>
      <w:r>
        <w:t>они связаны.</w:t>
      </w:r>
    </w:p>
    <w:p w14:paraId="29084403">
      <w:pPr>
        <w:pStyle w:val="23"/>
        <w:ind w:left="941" w:firstLine="0"/>
        <w:jc w:val="left"/>
      </w:pPr>
      <w:r>
        <w:t>Тема</w:t>
      </w:r>
      <w:r>
        <w:rPr>
          <w:spacing w:val="-1"/>
        </w:rPr>
        <w:t xml:space="preserve"> </w:t>
      </w:r>
      <w:r>
        <w:t>8.</w:t>
      </w:r>
      <w:r>
        <w:rPr>
          <w:spacing w:val="-2"/>
        </w:rPr>
        <w:t xml:space="preserve"> </w:t>
      </w:r>
      <w:r>
        <w:t>Культура</w:t>
      </w:r>
      <w:r>
        <w:rPr>
          <w:spacing w:val="-1"/>
        </w:rPr>
        <w:t xml:space="preserve"> </w:t>
      </w:r>
      <w:r>
        <w:t>и</w:t>
      </w:r>
      <w:r>
        <w:rPr>
          <w:spacing w:val="-1"/>
        </w:rPr>
        <w:t xml:space="preserve"> </w:t>
      </w:r>
      <w:r>
        <w:t>религия.</w:t>
      </w:r>
    </w:p>
    <w:p w14:paraId="562B9FD4">
      <w:pPr>
        <w:pStyle w:val="23"/>
        <w:spacing w:before="160" w:line="360" w:lineRule="auto"/>
        <w:jc w:val="left"/>
      </w:pPr>
      <w:r>
        <w:t>Иметь</w:t>
      </w:r>
      <w:r>
        <w:rPr>
          <w:spacing w:val="37"/>
        </w:rPr>
        <w:t xml:space="preserve"> </w:t>
      </w:r>
      <w:r>
        <w:t>представление</w:t>
      </w:r>
      <w:r>
        <w:rPr>
          <w:spacing w:val="35"/>
        </w:rPr>
        <w:t xml:space="preserve"> </w:t>
      </w:r>
      <w:r>
        <w:t>о</w:t>
      </w:r>
      <w:r>
        <w:rPr>
          <w:spacing w:val="39"/>
        </w:rPr>
        <w:t xml:space="preserve"> </w:t>
      </w:r>
      <w:r>
        <w:t>понятии</w:t>
      </w:r>
      <w:r>
        <w:rPr>
          <w:spacing w:val="38"/>
        </w:rPr>
        <w:t xml:space="preserve"> </w:t>
      </w:r>
      <w:r>
        <w:t>«религия»,</w:t>
      </w:r>
      <w:r>
        <w:rPr>
          <w:spacing w:val="37"/>
        </w:rPr>
        <w:t xml:space="preserve"> </w:t>
      </w:r>
      <w:r>
        <w:t>уметь</w:t>
      </w:r>
      <w:r>
        <w:rPr>
          <w:spacing w:val="37"/>
        </w:rPr>
        <w:t xml:space="preserve"> </w:t>
      </w:r>
      <w:r>
        <w:t>пояснить</w:t>
      </w:r>
      <w:r>
        <w:rPr>
          <w:spacing w:val="37"/>
        </w:rPr>
        <w:t xml:space="preserve"> </w:t>
      </w:r>
      <w:r>
        <w:t>её</w:t>
      </w:r>
      <w:r>
        <w:rPr>
          <w:spacing w:val="38"/>
        </w:rPr>
        <w:t xml:space="preserve"> </w:t>
      </w:r>
      <w:r>
        <w:t>роль</w:t>
      </w:r>
      <w:r>
        <w:rPr>
          <w:spacing w:val="38"/>
        </w:rPr>
        <w:t xml:space="preserve"> </w:t>
      </w:r>
      <w:r>
        <w:t>в</w:t>
      </w:r>
      <w:r>
        <w:rPr>
          <w:spacing w:val="37"/>
        </w:rPr>
        <w:t xml:space="preserve"> </w:t>
      </w:r>
      <w:r>
        <w:t>жизни</w:t>
      </w:r>
      <w:r>
        <w:rPr>
          <w:spacing w:val="-67"/>
        </w:rPr>
        <w:t xml:space="preserve"> </w:t>
      </w:r>
      <w:r>
        <w:t>общества</w:t>
      </w:r>
      <w:r>
        <w:rPr>
          <w:spacing w:val="-2"/>
        </w:rPr>
        <w:t xml:space="preserve"> </w:t>
      </w:r>
      <w:r>
        <w:t>и</w:t>
      </w:r>
      <w:r>
        <w:rPr>
          <w:spacing w:val="-3"/>
        </w:rPr>
        <w:t xml:space="preserve"> </w:t>
      </w:r>
      <w:r>
        <w:t>основные социально-культурные функции;</w:t>
      </w:r>
    </w:p>
    <w:p w14:paraId="4B2E8877">
      <w:pPr>
        <w:pStyle w:val="23"/>
        <w:spacing w:line="321" w:lineRule="exact"/>
        <w:ind w:left="941" w:firstLine="0"/>
        <w:jc w:val="left"/>
      </w:pPr>
      <w:r>
        <w:t>осознавать</w:t>
      </w:r>
      <w:r>
        <w:rPr>
          <w:spacing w:val="-2"/>
        </w:rPr>
        <w:t xml:space="preserve"> </w:t>
      </w:r>
      <w:r>
        <w:t>связь</w:t>
      </w:r>
      <w:r>
        <w:rPr>
          <w:spacing w:val="-5"/>
        </w:rPr>
        <w:t xml:space="preserve"> </w:t>
      </w:r>
      <w:r>
        <w:t>религии</w:t>
      </w:r>
      <w:r>
        <w:rPr>
          <w:spacing w:val="-1"/>
        </w:rPr>
        <w:t xml:space="preserve"> </w:t>
      </w:r>
      <w:r>
        <w:t>и</w:t>
      </w:r>
      <w:r>
        <w:rPr>
          <w:spacing w:val="-1"/>
        </w:rPr>
        <w:t xml:space="preserve"> </w:t>
      </w:r>
      <w:r>
        <w:t>морали;</w:t>
      </w:r>
    </w:p>
    <w:p w14:paraId="4B42C8A2">
      <w:pPr>
        <w:pStyle w:val="23"/>
        <w:tabs>
          <w:tab w:val="left" w:pos="1853"/>
          <w:tab w:val="left" w:pos="4035"/>
          <w:tab w:val="left" w:pos="7199"/>
          <w:tab w:val="left" w:pos="8705"/>
          <w:tab w:val="left" w:pos="9777"/>
          <w:tab w:val="left" w:pos="10150"/>
        </w:tabs>
        <w:spacing w:before="161" w:line="362" w:lineRule="auto"/>
        <w:ind w:left="941" w:right="244" w:firstLine="0"/>
        <w:jc w:val="left"/>
      </w:pPr>
      <w:r>
        <w:t>понимать роль и значение духовных ценностей в религиях народов России;</w:t>
      </w:r>
      <w:r>
        <w:rPr>
          <w:spacing w:val="1"/>
        </w:rPr>
        <w:t xml:space="preserve"> </w:t>
      </w:r>
      <w:r>
        <w:t>уметь</w:t>
      </w:r>
      <w:r>
        <w:tab/>
      </w:r>
      <w:r>
        <w:t>характеризовать</w:t>
      </w:r>
      <w:r>
        <w:tab/>
      </w:r>
      <w:r>
        <w:t>государствообразующие</w:t>
      </w:r>
      <w:r>
        <w:tab/>
      </w:r>
      <w:r>
        <w:t>конфессии</w:t>
      </w:r>
      <w:r>
        <w:tab/>
      </w:r>
      <w:r>
        <w:t>России</w:t>
      </w:r>
      <w:r>
        <w:tab/>
      </w:r>
      <w:r>
        <w:t>и</w:t>
      </w:r>
      <w:r>
        <w:tab/>
      </w:r>
      <w:r>
        <w:rPr>
          <w:spacing w:val="-1"/>
        </w:rPr>
        <w:t>их</w:t>
      </w:r>
    </w:p>
    <w:p w14:paraId="21C7BF9F">
      <w:pPr>
        <w:pStyle w:val="23"/>
        <w:spacing w:line="317" w:lineRule="exact"/>
        <w:ind w:firstLine="0"/>
        <w:jc w:val="left"/>
      </w:pPr>
      <w:r>
        <w:t>картины</w:t>
      </w:r>
      <w:r>
        <w:rPr>
          <w:spacing w:val="-1"/>
        </w:rPr>
        <w:t xml:space="preserve"> </w:t>
      </w:r>
      <w:r>
        <w:t>мира.</w:t>
      </w:r>
    </w:p>
    <w:p w14:paraId="52284DBF">
      <w:pPr>
        <w:pStyle w:val="23"/>
        <w:spacing w:before="160"/>
        <w:ind w:left="941" w:firstLine="0"/>
        <w:jc w:val="left"/>
      </w:pPr>
      <w:r>
        <w:t>Тема</w:t>
      </w:r>
      <w:r>
        <w:rPr>
          <w:spacing w:val="-2"/>
        </w:rPr>
        <w:t xml:space="preserve"> </w:t>
      </w:r>
      <w:r>
        <w:t>9.</w:t>
      </w:r>
      <w:r>
        <w:rPr>
          <w:spacing w:val="-3"/>
        </w:rPr>
        <w:t xml:space="preserve"> </w:t>
      </w:r>
      <w:r>
        <w:t>Культура</w:t>
      </w:r>
      <w:r>
        <w:rPr>
          <w:spacing w:val="-2"/>
        </w:rPr>
        <w:t xml:space="preserve"> </w:t>
      </w:r>
      <w:r>
        <w:t>и</w:t>
      </w:r>
      <w:r>
        <w:rPr>
          <w:spacing w:val="-2"/>
        </w:rPr>
        <w:t xml:space="preserve"> </w:t>
      </w:r>
      <w:r>
        <w:t>образование.</w:t>
      </w:r>
    </w:p>
    <w:p w14:paraId="5C1905C1">
      <w:pPr>
        <w:pStyle w:val="23"/>
        <w:spacing w:before="161" w:line="362" w:lineRule="auto"/>
        <w:jc w:val="left"/>
      </w:pPr>
      <w:r>
        <w:t>Характеризовать</w:t>
      </w:r>
      <w:r>
        <w:rPr>
          <w:spacing w:val="21"/>
        </w:rPr>
        <w:t xml:space="preserve"> </w:t>
      </w:r>
      <w:r>
        <w:t>термин</w:t>
      </w:r>
      <w:r>
        <w:rPr>
          <w:spacing w:val="23"/>
        </w:rPr>
        <w:t xml:space="preserve"> </w:t>
      </w:r>
      <w:r>
        <w:t>«образование»</w:t>
      </w:r>
      <w:r>
        <w:rPr>
          <w:spacing w:val="21"/>
        </w:rPr>
        <w:t xml:space="preserve"> </w:t>
      </w:r>
      <w:r>
        <w:t>и</w:t>
      </w:r>
      <w:r>
        <w:rPr>
          <w:spacing w:val="23"/>
        </w:rPr>
        <w:t xml:space="preserve"> </w:t>
      </w:r>
      <w:r>
        <w:t>уметь</w:t>
      </w:r>
      <w:r>
        <w:rPr>
          <w:spacing w:val="21"/>
        </w:rPr>
        <w:t xml:space="preserve"> </w:t>
      </w:r>
      <w:r>
        <w:t>обосновать</w:t>
      </w:r>
      <w:r>
        <w:rPr>
          <w:spacing w:val="21"/>
        </w:rPr>
        <w:t xml:space="preserve"> </w:t>
      </w:r>
      <w:r>
        <w:t>его</w:t>
      </w:r>
      <w:r>
        <w:rPr>
          <w:spacing w:val="24"/>
        </w:rPr>
        <w:t xml:space="preserve"> </w:t>
      </w:r>
      <w:r>
        <w:t>важность</w:t>
      </w:r>
      <w:r>
        <w:rPr>
          <w:spacing w:val="29"/>
        </w:rPr>
        <w:t xml:space="preserve"> </w:t>
      </w:r>
      <w:r>
        <w:t>для</w:t>
      </w:r>
      <w:r>
        <w:rPr>
          <w:spacing w:val="-67"/>
        </w:rPr>
        <w:t xml:space="preserve"> </w:t>
      </w:r>
      <w:r>
        <w:t>личности</w:t>
      </w:r>
      <w:r>
        <w:rPr>
          <w:spacing w:val="-1"/>
        </w:rPr>
        <w:t xml:space="preserve"> </w:t>
      </w:r>
      <w:r>
        <w:t>и</w:t>
      </w:r>
      <w:r>
        <w:rPr>
          <w:spacing w:val="-3"/>
        </w:rPr>
        <w:t xml:space="preserve"> </w:t>
      </w:r>
      <w:r>
        <w:t>общества;</w:t>
      </w:r>
    </w:p>
    <w:p w14:paraId="77CF610A">
      <w:pPr>
        <w:pStyle w:val="23"/>
        <w:spacing w:line="360" w:lineRule="auto"/>
        <w:jc w:val="left"/>
      </w:pPr>
      <w:r>
        <w:t>иметь</w:t>
      </w:r>
      <w:r>
        <w:rPr>
          <w:spacing w:val="36"/>
        </w:rPr>
        <w:t xml:space="preserve"> </w:t>
      </w:r>
      <w:r>
        <w:t>представление</w:t>
      </w:r>
      <w:r>
        <w:rPr>
          <w:spacing w:val="37"/>
        </w:rPr>
        <w:t xml:space="preserve"> </w:t>
      </w:r>
      <w:r>
        <w:t>об</w:t>
      </w:r>
      <w:r>
        <w:rPr>
          <w:spacing w:val="38"/>
        </w:rPr>
        <w:t xml:space="preserve"> </w:t>
      </w:r>
      <w:r>
        <w:t>основных</w:t>
      </w:r>
      <w:r>
        <w:rPr>
          <w:spacing w:val="38"/>
        </w:rPr>
        <w:t xml:space="preserve"> </w:t>
      </w:r>
      <w:r>
        <w:t>ступенях</w:t>
      </w:r>
      <w:r>
        <w:rPr>
          <w:spacing w:val="39"/>
        </w:rPr>
        <w:t xml:space="preserve"> </w:t>
      </w:r>
      <w:r>
        <w:t>образования</w:t>
      </w:r>
      <w:r>
        <w:rPr>
          <w:spacing w:val="38"/>
        </w:rPr>
        <w:t xml:space="preserve"> </w:t>
      </w:r>
      <w:r>
        <w:t>в</w:t>
      </w:r>
      <w:r>
        <w:rPr>
          <w:spacing w:val="37"/>
        </w:rPr>
        <w:t xml:space="preserve"> </w:t>
      </w:r>
      <w:r>
        <w:t>России</w:t>
      </w:r>
      <w:r>
        <w:rPr>
          <w:spacing w:val="46"/>
        </w:rPr>
        <w:t xml:space="preserve"> </w:t>
      </w:r>
      <w:r>
        <w:t>и</w:t>
      </w:r>
      <w:r>
        <w:rPr>
          <w:spacing w:val="35"/>
        </w:rPr>
        <w:t xml:space="preserve"> </w:t>
      </w:r>
      <w:r>
        <w:t>их</w:t>
      </w:r>
      <w:r>
        <w:rPr>
          <w:spacing w:val="-67"/>
        </w:rPr>
        <w:t xml:space="preserve"> </w:t>
      </w:r>
      <w:r>
        <w:t>необходимости;</w:t>
      </w:r>
    </w:p>
    <w:p w14:paraId="78103811">
      <w:pPr>
        <w:pStyle w:val="23"/>
        <w:spacing w:line="321" w:lineRule="exact"/>
        <w:ind w:left="941" w:firstLine="0"/>
        <w:jc w:val="left"/>
      </w:pPr>
      <w:r>
        <w:t>понимать</w:t>
      </w:r>
      <w:r>
        <w:rPr>
          <w:spacing w:val="-3"/>
        </w:rPr>
        <w:t xml:space="preserve"> </w:t>
      </w:r>
      <w:r>
        <w:t>взаимосвязь</w:t>
      </w:r>
      <w:r>
        <w:rPr>
          <w:spacing w:val="-4"/>
        </w:rPr>
        <w:t xml:space="preserve"> </w:t>
      </w:r>
      <w:r>
        <w:t>культуры</w:t>
      </w:r>
      <w:r>
        <w:rPr>
          <w:spacing w:val="-2"/>
        </w:rPr>
        <w:t xml:space="preserve"> </w:t>
      </w:r>
      <w:r>
        <w:t>и</w:t>
      </w:r>
      <w:r>
        <w:rPr>
          <w:spacing w:val="-2"/>
        </w:rPr>
        <w:t xml:space="preserve"> </w:t>
      </w:r>
      <w:r>
        <w:t>образованности</w:t>
      </w:r>
      <w:r>
        <w:rPr>
          <w:spacing w:val="-4"/>
        </w:rPr>
        <w:t xml:space="preserve"> </w:t>
      </w:r>
      <w:r>
        <w:t>человека;</w:t>
      </w:r>
    </w:p>
    <w:p w14:paraId="460E8FF0">
      <w:pPr>
        <w:pStyle w:val="23"/>
        <w:spacing w:before="158" w:line="360" w:lineRule="auto"/>
        <w:ind w:right="245"/>
        <w:jc w:val="left"/>
      </w:pPr>
      <w:r>
        <w:t>приводить</w:t>
      </w:r>
      <w:r>
        <w:rPr>
          <w:spacing w:val="7"/>
        </w:rPr>
        <w:t xml:space="preserve"> </w:t>
      </w:r>
      <w:r>
        <w:t>примеры</w:t>
      </w:r>
      <w:r>
        <w:rPr>
          <w:spacing w:val="8"/>
        </w:rPr>
        <w:t xml:space="preserve"> </w:t>
      </w:r>
      <w:r>
        <w:t>взаимосвязи</w:t>
      </w:r>
      <w:r>
        <w:rPr>
          <w:spacing w:val="9"/>
        </w:rPr>
        <w:t xml:space="preserve"> </w:t>
      </w:r>
      <w:r>
        <w:t>между</w:t>
      </w:r>
      <w:r>
        <w:rPr>
          <w:spacing w:val="5"/>
        </w:rPr>
        <w:t xml:space="preserve"> </w:t>
      </w:r>
      <w:r>
        <w:t>знанием,</w:t>
      </w:r>
      <w:r>
        <w:rPr>
          <w:spacing w:val="8"/>
        </w:rPr>
        <w:t xml:space="preserve"> </w:t>
      </w:r>
      <w:r>
        <w:t>образованием</w:t>
      </w:r>
      <w:r>
        <w:rPr>
          <w:spacing w:val="8"/>
        </w:rPr>
        <w:t xml:space="preserve"> </w:t>
      </w:r>
      <w:r>
        <w:t>и</w:t>
      </w:r>
      <w:r>
        <w:rPr>
          <w:spacing w:val="9"/>
        </w:rPr>
        <w:t xml:space="preserve"> </w:t>
      </w:r>
      <w:r>
        <w:t>личностным</w:t>
      </w:r>
      <w:r>
        <w:rPr>
          <w:spacing w:val="-67"/>
        </w:rPr>
        <w:t xml:space="preserve"> </w:t>
      </w:r>
      <w:r>
        <w:t>и</w:t>
      </w:r>
      <w:r>
        <w:rPr>
          <w:spacing w:val="-1"/>
        </w:rPr>
        <w:t xml:space="preserve"> </w:t>
      </w:r>
      <w:r>
        <w:t>профессиональным ростом</w:t>
      </w:r>
      <w:r>
        <w:rPr>
          <w:spacing w:val="-3"/>
        </w:rPr>
        <w:t xml:space="preserve"> </w:t>
      </w:r>
      <w:r>
        <w:t>человека;</w:t>
      </w:r>
    </w:p>
    <w:p w14:paraId="22EFFCE2">
      <w:pPr>
        <w:pStyle w:val="23"/>
        <w:tabs>
          <w:tab w:val="left" w:pos="1691"/>
          <w:tab w:val="left" w:pos="3248"/>
          <w:tab w:val="left" w:pos="4600"/>
          <w:tab w:val="left" w:pos="5747"/>
          <w:tab w:val="left" w:pos="6962"/>
          <w:tab w:val="left" w:pos="9360"/>
        </w:tabs>
        <w:spacing w:line="360" w:lineRule="auto"/>
        <w:ind w:right="242"/>
        <w:jc w:val="left"/>
      </w:pPr>
      <w:r>
        <w:t>понимать</w:t>
      </w:r>
      <w:r>
        <w:rPr>
          <w:spacing w:val="18"/>
        </w:rPr>
        <w:t xml:space="preserve"> </w:t>
      </w:r>
      <w:r>
        <w:t>взаимосвязь</w:t>
      </w:r>
      <w:r>
        <w:rPr>
          <w:spacing w:val="18"/>
        </w:rPr>
        <w:t xml:space="preserve"> </w:t>
      </w:r>
      <w:r>
        <w:t>между</w:t>
      </w:r>
      <w:r>
        <w:rPr>
          <w:spacing w:val="15"/>
        </w:rPr>
        <w:t xml:space="preserve"> </w:t>
      </w:r>
      <w:r>
        <w:t>знанием</w:t>
      </w:r>
      <w:r>
        <w:rPr>
          <w:spacing w:val="17"/>
        </w:rPr>
        <w:t xml:space="preserve"> </w:t>
      </w:r>
      <w:r>
        <w:t>и</w:t>
      </w:r>
      <w:r>
        <w:rPr>
          <w:spacing w:val="17"/>
        </w:rPr>
        <w:t xml:space="preserve"> </w:t>
      </w:r>
      <w:r>
        <w:t>духовно-нравственным</w:t>
      </w:r>
      <w:r>
        <w:rPr>
          <w:spacing w:val="17"/>
        </w:rPr>
        <w:t xml:space="preserve"> </w:t>
      </w:r>
      <w:r>
        <w:t>развитием</w:t>
      </w:r>
      <w:r>
        <w:rPr>
          <w:spacing w:val="-67"/>
        </w:rPr>
        <w:t xml:space="preserve"> </w:t>
      </w:r>
      <w:r>
        <w:t>общества,</w:t>
      </w:r>
      <w:r>
        <w:tab/>
      </w:r>
      <w:r>
        <w:t>осознавать</w:t>
      </w:r>
      <w:r>
        <w:tab/>
      </w:r>
      <w:r>
        <w:t>ценность</w:t>
      </w:r>
      <w:r>
        <w:tab/>
      </w:r>
      <w:r>
        <w:t>знания,</w:t>
      </w:r>
      <w:r>
        <w:tab/>
      </w:r>
      <w:r>
        <w:t>истины,</w:t>
      </w:r>
      <w:r>
        <w:tab/>
      </w:r>
      <w:r>
        <w:t>востребованность</w:t>
      </w:r>
      <w:r>
        <w:tab/>
      </w:r>
      <w:r>
        <w:t>процесса</w:t>
      </w:r>
    </w:p>
    <w:p w14:paraId="29713F74">
      <w:pPr>
        <w:spacing w:line="360" w:lineRule="auto"/>
        <w:sectPr>
          <w:pgSz w:w="11910" w:h="16850"/>
          <w:pgMar w:top="820" w:right="320" w:bottom="280" w:left="900" w:header="571" w:footer="0" w:gutter="0"/>
          <w:cols w:space="720" w:num="1"/>
          <w:docGrid w:linePitch="360" w:charSpace="0"/>
        </w:sectPr>
      </w:pPr>
    </w:p>
    <w:p w14:paraId="76E4101B">
      <w:pPr>
        <w:pStyle w:val="23"/>
        <w:spacing w:before="4"/>
        <w:ind w:left="0" w:firstLine="0"/>
        <w:jc w:val="left"/>
        <w:rPr>
          <w:sz w:val="17"/>
        </w:rPr>
      </w:pPr>
    </w:p>
    <w:p w14:paraId="7EA51100">
      <w:pPr>
        <w:pStyle w:val="23"/>
        <w:spacing w:before="89"/>
        <w:ind w:firstLine="0"/>
        <w:jc w:val="left"/>
      </w:pPr>
      <w:r>
        <w:t>познания</w:t>
      </w:r>
      <w:r>
        <w:rPr>
          <w:spacing w:val="-6"/>
        </w:rPr>
        <w:t xml:space="preserve"> </w:t>
      </w:r>
      <w:r>
        <w:t>как</w:t>
      </w:r>
      <w:r>
        <w:rPr>
          <w:spacing w:val="-2"/>
        </w:rPr>
        <w:t xml:space="preserve"> </w:t>
      </w:r>
      <w:r>
        <w:t>получения</w:t>
      </w:r>
      <w:r>
        <w:rPr>
          <w:spacing w:val="-2"/>
        </w:rPr>
        <w:t xml:space="preserve"> </w:t>
      </w:r>
      <w:r>
        <w:t>новых</w:t>
      </w:r>
      <w:r>
        <w:rPr>
          <w:spacing w:val="-1"/>
        </w:rPr>
        <w:t xml:space="preserve"> </w:t>
      </w:r>
      <w:r>
        <w:t>сведений</w:t>
      </w:r>
      <w:r>
        <w:rPr>
          <w:spacing w:val="-2"/>
        </w:rPr>
        <w:t xml:space="preserve"> </w:t>
      </w:r>
      <w:r>
        <w:t>о</w:t>
      </w:r>
      <w:r>
        <w:rPr>
          <w:spacing w:val="-2"/>
        </w:rPr>
        <w:t xml:space="preserve"> </w:t>
      </w:r>
      <w:r>
        <w:t>мире.</w:t>
      </w:r>
    </w:p>
    <w:p w14:paraId="68EC5A43">
      <w:pPr>
        <w:pStyle w:val="23"/>
        <w:spacing w:before="164"/>
        <w:ind w:left="941" w:firstLine="0"/>
        <w:jc w:val="left"/>
      </w:pPr>
      <w:r>
        <w:t>Тема</w:t>
      </w:r>
      <w:r>
        <w:rPr>
          <w:spacing w:val="-3"/>
        </w:rPr>
        <w:t xml:space="preserve"> </w:t>
      </w:r>
      <w:r>
        <w:t>10.</w:t>
      </w:r>
      <w:r>
        <w:rPr>
          <w:spacing w:val="-4"/>
        </w:rPr>
        <w:t xml:space="preserve"> </w:t>
      </w:r>
      <w:r>
        <w:t>Многообразие</w:t>
      </w:r>
      <w:r>
        <w:rPr>
          <w:spacing w:val="-3"/>
        </w:rPr>
        <w:t xml:space="preserve"> </w:t>
      </w:r>
      <w:r>
        <w:t>культур</w:t>
      </w:r>
      <w:r>
        <w:rPr>
          <w:spacing w:val="-1"/>
        </w:rPr>
        <w:t xml:space="preserve"> </w:t>
      </w:r>
      <w:r>
        <w:t>России</w:t>
      </w:r>
      <w:r>
        <w:rPr>
          <w:spacing w:val="-3"/>
        </w:rPr>
        <w:t xml:space="preserve"> </w:t>
      </w:r>
      <w:r>
        <w:t>(практическое</w:t>
      </w:r>
      <w:r>
        <w:rPr>
          <w:spacing w:val="-2"/>
        </w:rPr>
        <w:t xml:space="preserve"> </w:t>
      </w:r>
      <w:r>
        <w:t>занятие).</w:t>
      </w:r>
    </w:p>
    <w:p w14:paraId="60B51BF0">
      <w:pPr>
        <w:pStyle w:val="23"/>
        <w:spacing w:before="160" w:line="360" w:lineRule="auto"/>
        <w:ind w:right="245"/>
        <w:jc w:val="left"/>
      </w:pPr>
      <w:r>
        <w:t>Иметь</w:t>
      </w:r>
      <w:r>
        <w:rPr>
          <w:spacing w:val="15"/>
        </w:rPr>
        <w:t xml:space="preserve"> </w:t>
      </w:r>
      <w:r>
        <w:t>сформированные</w:t>
      </w:r>
      <w:r>
        <w:rPr>
          <w:spacing w:val="15"/>
        </w:rPr>
        <w:t xml:space="preserve"> </w:t>
      </w:r>
      <w:r>
        <w:t>представления</w:t>
      </w:r>
      <w:r>
        <w:rPr>
          <w:spacing w:val="16"/>
        </w:rPr>
        <w:t xml:space="preserve"> </w:t>
      </w:r>
      <w:r>
        <w:t>о</w:t>
      </w:r>
      <w:r>
        <w:rPr>
          <w:spacing w:val="18"/>
        </w:rPr>
        <w:t xml:space="preserve"> </w:t>
      </w:r>
      <w:r>
        <w:t>закономерностях</w:t>
      </w:r>
      <w:r>
        <w:rPr>
          <w:spacing w:val="16"/>
        </w:rPr>
        <w:t xml:space="preserve"> </w:t>
      </w:r>
      <w:r>
        <w:t>развития</w:t>
      </w:r>
      <w:r>
        <w:rPr>
          <w:spacing w:val="17"/>
        </w:rPr>
        <w:t xml:space="preserve"> </w:t>
      </w:r>
      <w:r>
        <w:t>культуры</w:t>
      </w:r>
      <w:r>
        <w:rPr>
          <w:spacing w:val="-67"/>
        </w:rPr>
        <w:t xml:space="preserve"> </w:t>
      </w:r>
      <w:r>
        <w:t>и</w:t>
      </w:r>
      <w:r>
        <w:rPr>
          <w:spacing w:val="-1"/>
        </w:rPr>
        <w:t xml:space="preserve"> </w:t>
      </w:r>
      <w:r>
        <w:t>истории народов,</w:t>
      </w:r>
      <w:r>
        <w:rPr>
          <w:spacing w:val="-2"/>
        </w:rPr>
        <w:t xml:space="preserve"> </w:t>
      </w:r>
      <w:r>
        <w:t>их</w:t>
      </w:r>
      <w:r>
        <w:rPr>
          <w:spacing w:val="1"/>
        </w:rPr>
        <w:t xml:space="preserve"> </w:t>
      </w:r>
      <w:r>
        <w:t>культурных</w:t>
      </w:r>
      <w:r>
        <w:rPr>
          <w:spacing w:val="1"/>
        </w:rPr>
        <w:t xml:space="preserve"> </w:t>
      </w:r>
      <w:r>
        <w:t>особенностях;</w:t>
      </w:r>
    </w:p>
    <w:p w14:paraId="37E76F81">
      <w:pPr>
        <w:pStyle w:val="23"/>
        <w:spacing w:line="362" w:lineRule="auto"/>
        <w:jc w:val="left"/>
      </w:pPr>
      <w:r>
        <w:t>выделять</w:t>
      </w:r>
      <w:r>
        <w:rPr>
          <w:spacing w:val="5"/>
        </w:rPr>
        <w:t xml:space="preserve"> </w:t>
      </w:r>
      <w:r>
        <w:t>общее</w:t>
      </w:r>
      <w:r>
        <w:rPr>
          <w:spacing w:val="7"/>
        </w:rPr>
        <w:t xml:space="preserve"> </w:t>
      </w:r>
      <w:r>
        <w:t>и</w:t>
      </w:r>
      <w:r>
        <w:rPr>
          <w:spacing w:val="6"/>
        </w:rPr>
        <w:t xml:space="preserve"> </w:t>
      </w:r>
      <w:r>
        <w:t>единичное</w:t>
      </w:r>
      <w:r>
        <w:rPr>
          <w:spacing w:val="7"/>
        </w:rPr>
        <w:t xml:space="preserve"> </w:t>
      </w:r>
      <w:r>
        <w:t>в</w:t>
      </w:r>
      <w:r>
        <w:rPr>
          <w:spacing w:val="9"/>
        </w:rPr>
        <w:t xml:space="preserve"> </w:t>
      </w:r>
      <w:r>
        <w:t>культуре</w:t>
      </w:r>
      <w:r>
        <w:rPr>
          <w:spacing w:val="10"/>
        </w:rPr>
        <w:t xml:space="preserve"> </w:t>
      </w:r>
      <w:r>
        <w:t>на</w:t>
      </w:r>
      <w:r>
        <w:rPr>
          <w:spacing w:val="7"/>
        </w:rPr>
        <w:t xml:space="preserve"> </w:t>
      </w:r>
      <w:r>
        <w:t>основе</w:t>
      </w:r>
      <w:r>
        <w:rPr>
          <w:spacing w:val="6"/>
        </w:rPr>
        <w:t xml:space="preserve"> </w:t>
      </w:r>
      <w:r>
        <w:t>предметных</w:t>
      </w:r>
      <w:r>
        <w:rPr>
          <w:spacing w:val="10"/>
        </w:rPr>
        <w:t xml:space="preserve"> </w:t>
      </w:r>
      <w:r>
        <w:t>знаний</w:t>
      </w:r>
      <w:r>
        <w:rPr>
          <w:spacing w:val="18"/>
        </w:rPr>
        <w:t xml:space="preserve"> </w:t>
      </w:r>
      <w:r>
        <w:t>о</w:t>
      </w:r>
      <w:r>
        <w:rPr>
          <w:spacing w:val="-67"/>
        </w:rPr>
        <w:t xml:space="preserve"> </w:t>
      </w:r>
      <w:r>
        <w:t>культуре</w:t>
      </w:r>
      <w:r>
        <w:rPr>
          <w:spacing w:val="-1"/>
        </w:rPr>
        <w:t xml:space="preserve"> </w:t>
      </w:r>
      <w:r>
        <w:t>своего</w:t>
      </w:r>
      <w:r>
        <w:rPr>
          <w:spacing w:val="1"/>
        </w:rPr>
        <w:t xml:space="preserve"> </w:t>
      </w:r>
      <w:r>
        <w:t>народа;</w:t>
      </w:r>
    </w:p>
    <w:p w14:paraId="2F163B46">
      <w:pPr>
        <w:pStyle w:val="23"/>
        <w:tabs>
          <w:tab w:val="left" w:pos="3304"/>
          <w:tab w:val="left" w:pos="4924"/>
          <w:tab w:val="left" w:pos="6112"/>
          <w:tab w:val="left" w:pos="6577"/>
          <w:tab w:val="left" w:pos="8779"/>
        </w:tabs>
        <w:spacing w:line="360" w:lineRule="auto"/>
        <w:ind w:right="242"/>
        <w:jc w:val="right"/>
      </w:pPr>
      <w:r>
        <w:t>предполагать</w:t>
      </w:r>
      <w:r>
        <w:rPr>
          <w:spacing w:val="14"/>
        </w:rPr>
        <w:t xml:space="preserve"> </w:t>
      </w:r>
      <w:r>
        <w:t>и</w:t>
      </w:r>
      <w:r>
        <w:rPr>
          <w:spacing w:val="15"/>
        </w:rPr>
        <w:t xml:space="preserve"> </w:t>
      </w:r>
      <w:r>
        <w:t>доказывать</w:t>
      </w:r>
      <w:r>
        <w:rPr>
          <w:spacing w:val="14"/>
        </w:rPr>
        <w:t xml:space="preserve"> </w:t>
      </w:r>
      <w:r>
        <w:t>наличие</w:t>
      </w:r>
      <w:r>
        <w:rPr>
          <w:spacing w:val="15"/>
        </w:rPr>
        <w:t xml:space="preserve"> </w:t>
      </w:r>
      <w:r>
        <w:t>взаимосвязи</w:t>
      </w:r>
      <w:r>
        <w:rPr>
          <w:spacing w:val="15"/>
        </w:rPr>
        <w:t xml:space="preserve"> </w:t>
      </w:r>
      <w:r>
        <w:t>между</w:t>
      </w:r>
      <w:r>
        <w:rPr>
          <w:spacing w:val="12"/>
        </w:rPr>
        <w:t xml:space="preserve"> </w:t>
      </w:r>
      <w:r>
        <w:t>культурой</w:t>
      </w:r>
      <w:r>
        <w:rPr>
          <w:spacing w:val="18"/>
        </w:rPr>
        <w:t xml:space="preserve"> </w:t>
      </w:r>
      <w:r>
        <w:t>и</w:t>
      </w:r>
      <w:r>
        <w:rPr>
          <w:spacing w:val="15"/>
        </w:rPr>
        <w:t xml:space="preserve"> </w:t>
      </w:r>
      <w:r>
        <w:t>духовно-</w:t>
      </w:r>
      <w:r>
        <w:rPr>
          <w:spacing w:val="-67"/>
        </w:rPr>
        <w:t xml:space="preserve"> </w:t>
      </w:r>
      <w:r>
        <w:t>нравственными ценностями на основе местной культурно-исторической специфики;</w:t>
      </w:r>
      <w:r>
        <w:rPr>
          <w:spacing w:val="1"/>
        </w:rPr>
        <w:t xml:space="preserve"> </w:t>
      </w:r>
      <w:r>
        <w:t>обосновывать важность сохранения культурного</w:t>
      </w:r>
      <w:r>
        <w:rPr>
          <w:spacing w:val="1"/>
        </w:rPr>
        <w:t xml:space="preserve"> </w:t>
      </w:r>
      <w:r>
        <w:t>многообразия</w:t>
      </w:r>
      <w:r>
        <w:rPr>
          <w:spacing w:val="1"/>
        </w:rPr>
        <w:t xml:space="preserve"> </w:t>
      </w:r>
      <w:r>
        <w:t>как источника</w:t>
      </w:r>
      <w:r>
        <w:rPr>
          <w:spacing w:val="1"/>
        </w:rPr>
        <w:t xml:space="preserve"> </w:t>
      </w:r>
      <w:r>
        <w:t>духовно-нравственных</w:t>
      </w:r>
      <w:r>
        <w:tab/>
      </w:r>
      <w:r>
        <w:t>ценностей,</w:t>
      </w:r>
      <w:r>
        <w:tab/>
      </w:r>
      <w:r>
        <w:t>морали</w:t>
      </w:r>
      <w:r>
        <w:tab/>
      </w:r>
      <w:r>
        <w:t>и</w:t>
      </w:r>
      <w:r>
        <w:tab/>
      </w:r>
      <w:r>
        <w:t>нравственности</w:t>
      </w:r>
      <w:r>
        <w:tab/>
      </w:r>
      <w:r>
        <w:t>современного</w:t>
      </w:r>
    </w:p>
    <w:p w14:paraId="23CAAFEE">
      <w:pPr>
        <w:pStyle w:val="23"/>
        <w:ind w:firstLine="0"/>
        <w:jc w:val="left"/>
      </w:pPr>
      <w:r>
        <w:t>общества.</w:t>
      </w:r>
    </w:p>
    <w:p w14:paraId="5CE9B6D4">
      <w:pPr>
        <w:pStyle w:val="23"/>
        <w:spacing w:before="155" w:line="360" w:lineRule="auto"/>
        <w:ind w:left="941" w:right="1752" w:firstLine="0"/>
        <w:jc w:val="left"/>
      </w:pPr>
      <w:r>
        <w:t>Тематический блок 2. «Семья и духовно-нравственные ценности».</w:t>
      </w:r>
      <w:r>
        <w:rPr>
          <w:spacing w:val="-67"/>
        </w:rPr>
        <w:t xml:space="preserve"> </w:t>
      </w:r>
      <w:r>
        <w:t>Тема</w:t>
      </w:r>
      <w:r>
        <w:rPr>
          <w:spacing w:val="-1"/>
        </w:rPr>
        <w:t xml:space="preserve"> </w:t>
      </w:r>
      <w:r>
        <w:t>11.</w:t>
      </w:r>
      <w:r>
        <w:rPr>
          <w:spacing w:val="-2"/>
        </w:rPr>
        <w:t xml:space="preserve"> </w:t>
      </w:r>
      <w:r>
        <w:t>Семья –</w:t>
      </w:r>
      <w:r>
        <w:rPr>
          <w:spacing w:val="-2"/>
        </w:rPr>
        <w:t xml:space="preserve"> </w:t>
      </w:r>
      <w:r>
        <w:t>хранитель</w:t>
      </w:r>
      <w:r>
        <w:rPr>
          <w:spacing w:val="-2"/>
        </w:rPr>
        <w:t xml:space="preserve"> </w:t>
      </w:r>
      <w:r>
        <w:t>духовных</w:t>
      </w:r>
      <w:r>
        <w:rPr>
          <w:spacing w:val="-3"/>
        </w:rPr>
        <w:t xml:space="preserve"> </w:t>
      </w:r>
      <w:r>
        <w:t>ценностей.</w:t>
      </w:r>
    </w:p>
    <w:p w14:paraId="79BD4174">
      <w:pPr>
        <w:pStyle w:val="23"/>
        <w:spacing w:before="1"/>
        <w:ind w:left="941" w:firstLine="0"/>
        <w:jc w:val="left"/>
      </w:pPr>
      <w:r>
        <w:t>Знать</w:t>
      </w:r>
      <w:r>
        <w:rPr>
          <w:spacing w:val="-5"/>
        </w:rPr>
        <w:t xml:space="preserve"> </w:t>
      </w:r>
      <w:r>
        <w:t>и</w:t>
      </w:r>
      <w:r>
        <w:rPr>
          <w:spacing w:val="-1"/>
        </w:rPr>
        <w:t xml:space="preserve"> </w:t>
      </w:r>
      <w:r>
        <w:t>понимать</w:t>
      </w:r>
      <w:r>
        <w:rPr>
          <w:spacing w:val="-2"/>
        </w:rPr>
        <w:t xml:space="preserve"> </w:t>
      </w:r>
      <w:r>
        <w:t>смысл</w:t>
      </w:r>
      <w:r>
        <w:rPr>
          <w:spacing w:val="-1"/>
        </w:rPr>
        <w:t xml:space="preserve"> </w:t>
      </w:r>
      <w:r>
        <w:t>термина</w:t>
      </w:r>
      <w:r>
        <w:rPr>
          <w:spacing w:val="-1"/>
        </w:rPr>
        <w:t xml:space="preserve"> </w:t>
      </w:r>
      <w:r>
        <w:t>«семья»;</w:t>
      </w:r>
    </w:p>
    <w:p w14:paraId="2AF97A85">
      <w:pPr>
        <w:pStyle w:val="23"/>
        <w:spacing w:before="161" w:line="360" w:lineRule="auto"/>
        <w:ind w:right="248"/>
      </w:pPr>
      <w:r>
        <w:t>иметь представление о взаимосвязях между типом культуры и особенностями</w:t>
      </w:r>
      <w:r>
        <w:rPr>
          <w:spacing w:val="1"/>
        </w:rPr>
        <w:t xml:space="preserve"> </w:t>
      </w:r>
      <w:r>
        <w:t>семейного</w:t>
      </w:r>
      <w:r>
        <w:rPr>
          <w:spacing w:val="-3"/>
        </w:rPr>
        <w:t xml:space="preserve"> </w:t>
      </w:r>
      <w:r>
        <w:t>быта и</w:t>
      </w:r>
      <w:r>
        <w:rPr>
          <w:spacing w:val="-3"/>
        </w:rPr>
        <w:t xml:space="preserve"> </w:t>
      </w:r>
      <w:r>
        <w:t>отношений в</w:t>
      </w:r>
      <w:r>
        <w:rPr>
          <w:spacing w:val="-1"/>
        </w:rPr>
        <w:t xml:space="preserve"> </w:t>
      </w:r>
      <w:r>
        <w:t>семье;</w:t>
      </w:r>
    </w:p>
    <w:p w14:paraId="42F6062B">
      <w:pPr>
        <w:pStyle w:val="23"/>
        <w:spacing w:line="360" w:lineRule="auto"/>
        <w:ind w:right="249"/>
      </w:pPr>
      <w:r>
        <w:t>осознавать значение термина «поколение» и его взаимосвязь с культурными</w:t>
      </w:r>
      <w:r>
        <w:rPr>
          <w:spacing w:val="1"/>
        </w:rPr>
        <w:t xml:space="preserve"> </w:t>
      </w:r>
      <w:r>
        <w:t>особенностями</w:t>
      </w:r>
      <w:r>
        <w:rPr>
          <w:spacing w:val="-4"/>
        </w:rPr>
        <w:t xml:space="preserve"> </w:t>
      </w:r>
      <w:r>
        <w:t>своего</w:t>
      </w:r>
      <w:r>
        <w:rPr>
          <w:spacing w:val="1"/>
        </w:rPr>
        <w:t xml:space="preserve"> </w:t>
      </w:r>
      <w:r>
        <w:t>времени;</w:t>
      </w:r>
    </w:p>
    <w:p w14:paraId="21000C07">
      <w:pPr>
        <w:pStyle w:val="23"/>
        <w:spacing w:line="360" w:lineRule="auto"/>
        <w:ind w:right="240"/>
      </w:pPr>
      <w:r>
        <w:t>уметь</w:t>
      </w:r>
      <w:r>
        <w:rPr>
          <w:spacing w:val="1"/>
        </w:rPr>
        <w:t xml:space="preserve"> </w:t>
      </w:r>
      <w:r>
        <w:t>составить</w:t>
      </w:r>
      <w:r>
        <w:rPr>
          <w:spacing w:val="1"/>
        </w:rPr>
        <w:t xml:space="preserve"> </w:t>
      </w:r>
      <w:r>
        <w:t>рассказ</w:t>
      </w:r>
      <w:r>
        <w:rPr>
          <w:spacing w:val="1"/>
        </w:rPr>
        <w:t xml:space="preserve"> </w:t>
      </w:r>
      <w:r>
        <w:t>о</w:t>
      </w:r>
      <w:r>
        <w:rPr>
          <w:spacing w:val="1"/>
        </w:rPr>
        <w:t xml:space="preserve"> </w:t>
      </w:r>
      <w:r>
        <w:t>своей</w:t>
      </w:r>
      <w:r>
        <w:rPr>
          <w:spacing w:val="1"/>
        </w:rPr>
        <w:t xml:space="preserve"> </w:t>
      </w:r>
      <w:r>
        <w:t>семье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культурно-</w:t>
      </w:r>
      <w:r>
        <w:rPr>
          <w:spacing w:val="1"/>
        </w:rPr>
        <w:t xml:space="preserve"> </w:t>
      </w:r>
      <w:r>
        <w:t>историческими</w:t>
      </w:r>
      <w:r>
        <w:rPr>
          <w:spacing w:val="-1"/>
        </w:rPr>
        <w:t xml:space="preserve"> </w:t>
      </w:r>
      <w:r>
        <w:t>условиями её</w:t>
      </w:r>
      <w:r>
        <w:rPr>
          <w:spacing w:val="-1"/>
        </w:rPr>
        <w:t xml:space="preserve"> </w:t>
      </w:r>
      <w:r>
        <w:t>существования;</w:t>
      </w:r>
    </w:p>
    <w:p w14:paraId="19E3675A">
      <w:pPr>
        <w:pStyle w:val="23"/>
        <w:spacing w:line="360" w:lineRule="auto"/>
        <w:ind w:right="244"/>
      </w:pPr>
      <w:r>
        <w:t>понимать и обосновывать такие понятия, как «счастливая семья», «семейное</w:t>
      </w:r>
      <w:r>
        <w:rPr>
          <w:spacing w:val="1"/>
        </w:rPr>
        <w:t xml:space="preserve"> </w:t>
      </w:r>
      <w:r>
        <w:t>счастье»;</w:t>
      </w:r>
    </w:p>
    <w:p w14:paraId="07B9510D">
      <w:pPr>
        <w:pStyle w:val="23"/>
        <w:spacing w:line="360" w:lineRule="auto"/>
        <w:ind w:right="243"/>
      </w:pPr>
      <w:r>
        <w:t>осознавать и уметь доказывать важность семьи как хранителя традиций и её</w:t>
      </w:r>
      <w:r>
        <w:rPr>
          <w:spacing w:val="1"/>
        </w:rPr>
        <w:t xml:space="preserve"> </w:t>
      </w:r>
      <w:r>
        <w:t>воспитательную</w:t>
      </w:r>
      <w:r>
        <w:rPr>
          <w:spacing w:val="-2"/>
        </w:rPr>
        <w:t xml:space="preserve"> </w:t>
      </w:r>
      <w:r>
        <w:t>роль;</w:t>
      </w:r>
    </w:p>
    <w:p w14:paraId="674055CA">
      <w:pPr>
        <w:pStyle w:val="23"/>
        <w:spacing w:line="360" w:lineRule="auto"/>
        <w:ind w:right="244"/>
      </w:pPr>
      <w:r>
        <w:t>понимать</w:t>
      </w:r>
      <w:r>
        <w:rPr>
          <w:spacing w:val="1"/>
        </w:rPr>
        <w:t xml:space="preserve"> </w:t>
      </w:r>
      <w:r>
        <w:t>смысл</w:t>
      </w:r>
      <w:r>
        <w:rPr>
          <w:spacing w:val="1"/>
        </w:rPr>
        <w:t xml:space="preserve"> </w:t>
      </w:r>
      <w:r>
        <w:t>терминов</w:t>
      </w:r>
      <w:r>
        <w:rPr>
          <w:spacing w:val="1"/>
        </w:rPr>
        <w:t xml:space="preserve"> </w:t>
      </w:r>
      <w:r>
        <w:t>«сиротство»,</w:t>
      </w:r>
      <w:r>
        <w:rPr>
          <w:spacing w:val="1"/>
        </w:rPr>
        <w:t xml:space="preserve"> </w:t>
      </w:r>
      <w:r>
        <w:t>«социальное</w:t>
      </w:r>
      <w:r>
        <w:rPr>
          <w:spacing w:val="1"/>
        </w:rPr>
        <w:t xml:space="preserve"> </w:t>
      </w:r>
      <w:r>
        <w:t>сиротство»,</w:t>
      </w:r>
      <w:r>
        <w:rPr>
          <w:spacing w:val="1"/>
        </w:rPr>
        <w:t xml:space="preserve"> </w:t>
      </w:r>
      <w:r>
        <w:t>обосновывать нравственную важность заботы о сиротах, знать о формах помощи</w:t>
      </w:r>
      <w:r>
        <w:rPr>
          <w:spacing w:val="1"/>
        </w:rPr>
        <w:t xml:space="preserve"> </w:t>
      </w:r>
      <w:r>
        <w:t>сиротам</w:t>
      </w:r>
      <w:r>
        <w:rPr>
          <w:spacing w:val="-5"/>
        </w:rPr>
        <w:t xml:space="preserve"> </w:t>
      </w:r>
      <w:r>
        <w:t>со</w:t>
      </w:r>
      <w:r>
        <w:rPr>
          <w:spacing w:val="1"/>
        </w:rPr>
        <w:t xml:space="preserve"> </w:t>
      </w:r>
      <w:r>
        <w:t>стороны</w:t>
      </w:r>
      <w:r>
        <w:rPr>
          <w:spacing w:val="-2"/>
        </w:rPr>
        <w:t xml:space="preserve"> </w:t>
      </w:r>
      <w:r>
        <w:t>государства.</w:t>
      </w:r>
    </w:p>
    <w:p w14:paraId="3C76D219">
      <w:pPr>
        <w:pStyle w:val="23"/>
        <w:spacing w:before="1"/>
        <w:ind w:left="941" w:firstLine="0"/>
        <w:jc w:val="left"/>
      </w:pPr>
      <w:r>
        <w:t>Тема</w:t>
      </w:r>
      <w:r>
        <w:rPr>
          <w:spacing w:val="-2"/>
        </w:rPr>
        <w:t xml:space="preserve"> </w:t>
      </w:r>
      <w:r>
        <w:t>12.</w:t>
      </w:r>
      <w:r>
        <w:rPr>
          <w:spacing w:val="-3"/>
        </w:rPr>
        <w:t xml:space="preserve"> </w:t>
      </w:r>
      <w:r>
        <w:t>Родина</w:t>
      </w:r>
      <w:r>
        <w:rPr>
          <w:spacing w:val="-2"/>
        </w:rPr>
        <w:t xml:space="preserve"> </w:t>
      </w:r>
      <w:r>
        <w:t>начинается</w:t>
      </w:r>
      <w:r>
        <w:rPr>
          <w:spacing w:val="-1"/>
        </w:rPr>
        <w:t xml:space="preserve"> </w:t>
      </w:r>
      <w:r>
        <w:t>с</w:t>
      </w:r>
      <w:r>
        <w:rPr>
          <w:spacing w:val="-2"/>
        </w:rPr>
        <w:t xml:space="preserve"> </w:t>
      </w:r>
      <w:r>
        <w:t>семьи.</w:t>
      </w:r>
    </w:p>
    <w:p w14:paraId="3961D8A7">
      <w:pPr>
        <w:pStyle w:val="23"/>
        <w:spacing w:before="160"/>
        <w:ind w:left="941" w:firstLine="0"/>
        <w:jc w:val="left"/>
      </w:pPr>
      <w:r>
        <w:t>Знать</w:t>
      </w:r>
      <w:r>
        <w:rPr>
          <w:spacing w:val="-6"/>
        </w:rPr>
        <w:t xml:space="preserve"> </w:t>
      </w:r>
      <w:r>
        <w:t>и</w:t>
      </w:r>
      <w:r>
        <w:rPr>
          <w:spacing w:val="-1"/>
        </w:rPr>
        <w:t xml:space="preserve"> </w:t>
      </w:r>
      <w:r>
        <w:t>уметь</w:t>
      </w:r>
      <w:r>
        <w:rPr>
          <w:spacing w:val="-3"/>
        </w:rPr>
        <w:t xml:space="preserve"> </w:t>
      </w:r>
      <w:r>
        <w:t>объяснить</w:t>
      </w:r>
      <w:r>
        <w:rPr>
          <w:spacing w:val="-2"/>
        </w:rPr>
        <w:t xml:space="preserve"> </w:t>
      </w:r>
      <w:r>
        <w:t>понятие</w:t>
      </w:r>
      <w:r>
        <w:rPr>
          <w:spacing w:val="-2"/>
        </w:rPr>
        <w:t xml:space="preserve"> </w:t>
      </w:r>
      <w:r>
        <w:t>«Родина»;</w:t>
      </w:r>
    </w:p>
    <w:p w14:paraId="02F6B643">
      <w:pPr>
        <w:pStyle w:val="23"/>
        <w:tabs>
          <w:tab w:val="left" w:pos="2473"/>
          <w:tab w:val="left" w:pos="4162"/>
          <w:tab w:val="left" w:pos="4548"/>
          <w:tab w:val="left" w:pos="5865"/>
          <w:tab w:val="left" w:pos="6877"/>
          <w:tab w:val="left" w:pos="8537"/>
          <w:tab w:val="left" w:pos="10290"/>
        </w:tabs>
        <w:spacing w:before="160"/>
        <w:ind w:left="941" w:firstLine="0"/>
        <w:jc w:val="left"/>
      </w:pPr>
      <w:r>
        <w:t>осознавать</w:t>
      </w:r>
      <w:r>
        <w:tab/>
      </w:r>
      <w:r>
        <w:t>взаимосвязь</w:t>
      </w:r>
      <w:r>
        <w:tab/>
      </w:r>
      <w:r>
        <w:t>и</w:t>
      </w:r>
      <w:r>
        <w:tab/>
      </w:r>
      <w:r>
        <w:t>различия</w:t>
      </w:r>
      <w:r>
        <w:tab/>
      </w:r>
      <w:r>
        <w:t>между</w:t>
      </w:r>
      <w:r>
        <w:tab/>
      </w:r>
      <w:r>
        <w:t>концептами</w:t>
      </w:r>
      <w:r>
        <w:tab/>
      </w:r>
      <w:r>
        <w:t>«Отечество»</w:t>
      </w:r>
      <w:r>
        <w:tab/>
      </w:r>
      <w:r>
        <w:t>и</w:t>
      </w:r>
    </w:p>
    <w:p w14:paraId="24009885">
      <w:pPr>
        <w:sectPr>
          <w:pgSz w:w="11910" w:h="16850"/>
          <w:pgMar w:top="820" w:right="320" w:bottom="280" w:left="900" w:header="571" w:footer="0" w:gutter="0"/>
          <w:cols w:space="720" w:num="1"/>
          <w:docGrid w:linePitch="360" w:charSpace="0"/>
        </w:sectPr>
      </w:pPr>
    </w:p>
    <w:p w14:paraId="1280A94D">
      <w:pPr>
        <w:pStyle w:val="23"/>
        <w:spacing w:before="4"/>
        <w:ind w:left="0" w:firstLine="0"/>
        <w:jc w:val="left"/>
        <w:rPr>
          <w:sz w:val="17"/>
        </w:rPr>
      </w:pPr>
    </w:p>
    <w:p w14:paraId="493329B4">
      <w:pPr>
        <w:pStyle w:val="23"/>
        <w:spacing w:before="89"/>
        <w:ind w:firstLine="0"/>
        <w:jc w:val="left"/>
      </w:pPr>
      <w:r>
        <w:t>«Родина»;</w:t>
      </w:r>
    </w:p>
    <w:p w14:paraId="6ED2668D">
      <w:pPr>
        <w:pStyle w:val="23"/>
        <w:tabs>
          <w:tab w:val="left" w:pos="2385"/>
          <w:tab w:val="left" w:pos="3022"/>
          <w:tab w:val="left" w:pos="3898"/>
          <w:tab w:val="left" w:pos="5087"/>
          <w:tab w:val="left" w:pos="6090"/>
          <w:tab w:val="left" w:pos="7178"/>
          <w:tab w:val="left" w:pos="8237"/>
          <w:tab w:val="left" w:pos="8719"/>
          <w:tab w:val="left" w:pos="10290"/>
        </w:tabs>
        <w:spacing w:before="164" w:line="360" w:lineRule="auto"/>
        <w:ind w:right="243"/>
        <w:jc w:val="left"/>
      </w:pPr>
      <w:r>
        <w:t>понимать,</w:t>
      </w:r>
      <w:r>
        <w:tab/>
      </w:r>
      <w:r>
        <w:t>что</w:t>
      </w:r>
      <w:r>
        <w:tab/>
      </w:r>
      <w:r>
        <w:t>такое</w:t>
      </w:r>
      <w:r>
        <w:tab/>
      </w:r>
      <w:r>
        <w:t>история</w:t>
      </w:r>
      <w:r>
        <w:tab/>
      </w:r>
      <w:r>
        <w:t>семьи,</w:t>
      </w:r>
      <w:r>
        <w:tab/>
      </w:r>
      <w:r>
        <w:t>каковы</w:t>
      </w:r>
      <w:r>
        <w:tab/>
      </w:r>
      <w:r>
        <w:t>формы</w:t>
      </w:r>
      <w:r>
        <w:tab/>
      </w:r>
      <w:r>
        <w:t>её</w:t>
      </w:r>
      <w:r>
        <w:tab/>
      </w:r>
      <w:r>
        <w:t>выражения</w:t>
      </w:r>
      <w:r>
        <w:tab/>
      </w:r>
      <w:r>
        <w:rPr>
          <w:spacing w:val="-1"/>
        </w:rPr>
        <w:t>и</w:t>
      </w:r>
      <w:r>
        <w:rPr>
          <w:spacing w:val="-67"/>
        </w:rPr>
        <w:t xml:space="preserve"> </w:t>
      </w:r>
      <w:r>
        <w:t>сохранения;</w:t>
      </w:r>
    </w:p>
    <w:p w14:paraId="781104DD">
      <w:pPr>
        <w:pStyle w:val="23"/>
        <w:spacing w:line="360" w:lineRule="auto"/>
        <w:jc w:val="left"/>
      </w:pPr>
      <w:r>
        <w:t>обосновывать</w:t>
      </w:r>
      <w:r>
        <w:rPr>
          <w:spacing w:val="2"/>
        </w:rPr>
        <w:t xml:space="preserve"> </w:t>
      </w:r>
      <w:r>
        <w:t>и</w:t>
      </w:r>
      <w:r>
        <w:rPr>
          <w:spacing w:val="4"/>
        </w:rPr>
        <w:t xml:space="preserve"> </w:t>
      </w:r>
      <w:r>
        <w:t>доказывать</w:t>
      </w:r>
      <w:r>
        <w:rPr>
          <w:spacing w:val="2"/>
        </w:rPr>
        <w:t xml:space="preserve"> </w:t>
      </w:r>
      <w:r>
        <w:t>взаимосвязь</w:t>
      </w:r>
      <w:r>
        <w:rPr>
          <w:spacing w:val="2"/>
        </w:rPr>
        <w:t xml:space="preserve"> </w:t>
      </w:r>
      <w:r>
        <w:t>истории</w:t>
      </w:r>
      <w:r>
        <w:rPr>
          <w:spacing w:val="4"/>
        </w:rPr>
        <w:t xml:space="preserve"> </w:t>
      </w:r>
      <w:r>
        <w:t>семьи</w:t>
      </w:r>
      <w:r>
        <w:rPr>
          <w:spacing w:val="4"/>
        </w:rPr>
        <w:t xml:space="preserve"> </w:t>
      </w:r>
      <w:r>
        <w:t>и</w:t>
      </w:r>
      <w:r>
        <w:rPr>
          <w:spacing w:val="4"/>
        </w:rPr>
        <w:t xml:space="preserve"> </w:t>
      </w:r>
      <w:r>
        <w:t>истории</w:t>
      </w:r>
      <w:r>
        <w:rPr>
          <w:spacing w:val="4"/>
        </w:rPr>
        <w:t xml:space="preserve"> </w:t>
      </w:r>
      <w:r>
        <w:t>народа,</w:t>
      </w:r>
      <w:r>
        <w:rPr>
          <w:spacing w:val="-67"/>
        </w:rPr>
        <w:t xml:space="preserve"> </w:t>
      </w:r>
      <w:r>
        <w:t>государства,</w:t>
      </w:r>
      <w:r>
        <w:rPr>
          <w:spacing w:val="-1"/>
        </w:rPr>
        <w:t xml:space="preserve"> </w:t>
      </w:r>
      <w:r>
        <w:t>человечества.</w:t>
      </w:r>
    </w:p>
    <w:p w14:paraId="07CBC946">
      <w:pPr>
        <w:pStyle w:val="23"/>
        <w:ind w:left="941" w:firstLine="0"/>
        <w:jc w:val="left"/>
      </w:pPr>
      <w:r>
        <w:t>Тема</w:t>
      </w:r>
      <w:r>
        <w:rPr>
          <w:spacing w:val="-3"/>
        </w:rPr>
        <w:t xml:space="preserve"> </w:t>
      </w:r>
      <w:r>
        <w:t>13.</w:t>
      </w:r>
      <w:r>
        <w:rPr>
          <w:spacing w:val="-4"/>
        </w:rPr>
        <w:t xml:space="preserve"> </w:t>
      </w:r>
      <w:r>
        <w:t>Традиции</w:t>
      </w:r>
      <w:r>
        <w:rPr>
          <w:spacing w:val="-3"/>
        </w:rPr>
        <w:t xml:space="preserve"> </w:t>
      </w:r>
      <w:r>
        <w:t>семейного</w:t>
      </w:r>
      <w:r>
        <w:rPr>
          <w:spacing w:val="-1"/>
        </w:rPr>
        <w:t xml:space="preserve"> </w:t>
      </w:r>
      <w:r>
        <w:t>воспитания</w:t>
      </w:r>
      <w:r>
        <w:rPr>
          <w:spacing w:val="-2"/>
        </w:rPr>
        <w:t xml:space="preserve"> </w:t>
      </w:r>
      <w:r>
        <w:t>в</w:t>
      </w:r>
      <w:r>
        <w:rPr>
          <w:spacing w:val="-5"/>
        </w:rPr>
        <w:t xml:space="preserve"> </w:t>
      </w:r>
      <w:r>
        <w:t>России.</w:t>
      </w:r>
    </w:p>
    <w:p w14:paraId="72C392DC">
      <w:pPr>
        <w:pStyle w:val="23"/>
        <w:spacing w:before="160" w:line="360" w:lineRule="auto"/>
        <w:jc w:val="left"/>
      </w:pPr>
      <w:r>
        <w:t>Иметь</w:t>
      </w:r>
      <w:r>
        <w:rPr>
          <w:spacing w:val="16"/>
        </w:rPr>
        <w:t xml:space="preserve"> </w:t>
      </w:r>
      <w:r>
        <w:t>представление</w:t>
      </w:r>
      <w:r>
        <w:rPr>
          <w:spacing w:val="15"/>
        </w:rPr>
        <w:t xml:space="preserve"> </w:t>
      </w:r>
      <w:r>
        <w:t>о</w:t>
      </w:r>
      <w:r>
        <w:rPr>
          <w:spacing w:val="19"/>
        </w:rPr>
        <w:t xml:space="preserve"> </w:t>
      </w:r>
      <w:r>
        <w:t>семейных</w:t>
      </w:r>
      <w:r>
        <w:rPr>
          <w:spacing w:val="18"/>
        </w:rPr>
        <w:t xml:space="preserve"> </w:t>
      </w:r>
      <w:r>
        <w:t>традициях</w:t>
      </w:r>
      <w:r>
        <w:rPr>
          <w:spacing w:val="19"/>
        </w:rPr>
        <w:t xml:space="preserve"> </w:t>
      </w:r>
      <w:r>
        <w:t>и</w:t>
      </w:r>
      <w:r>
        <w:rPr>
          <w:spacing w:val="16"/>
        </w:rPr>
        <w:t xml:space="preserve"> </w:t>
      </w:r>
      <w:r>
        <w:t>обосновывать</w:t>
      </w:r>
      <w:r>
        <w:rPr>
          <w:spacing w:val="17"/>
        </w:rPr>
        <w:t xml:space="preserve"> </w:t>
      </w:r>
      <w:r>
        <w:t>их</w:t>
      </w:r>
      <w:r>
        <w:rPr>
          <w:spacing w:val="16"/>
        </w:rPr>
        <w:t xml:space="preserve"> </w:t>
      </w:r>
      <w:r>
        <w:t>важность</w:t>
      </w:r>
      <w:r>
        <w:rPr>
          <w:spacing w:val="25"/>
        </w:rPr>
        <w:t xml:space="preserve"> </w:t>
      </w:r>
      <w:r>
        <w:t>как</w:t>
      </w:r>
      <w:r>
        <w:rPr>
          <w:spacing w:val="-67"/>
        </w:rPr>
        <w:t xml:space="preserve"> </w:t>
      </w:r>
      <w:r>
        <w:t>ключевых элементах</w:t>
      </w:r>
      <w:r>
        <w:rPr>
          <w:spacing w:val="1"/>
        </w:rPr>
        <w:t xml:space="preserve"> </w:t>
      </w:r>
      <w:r>
        <w:t>семейных</w:t>
      </w:r>
      <w:r>
        <w:rPr>
          <w:spacing w:val="1"/>
        </w:rPr>
        <w:t xml:space="preserve"> </w:t>
      </w:r>
      <w:r>
        <w:t>отношений;</w:t>
      </w:r>
    </w:p>
    <w:p w14:paraId="2ED24F8E">
      <w:pPr>
        <w:pStyle w:val="23"/>
        <w:spacing w:line="362" w:lineRule="auto"/>
        <w:jc w:val="left"/>
      </w:pPr>
      <w:r>
        <w:t>знать</w:t>
      </w:r>
      <w:r>
        <w:rPr>
          <w:spacing w:val="40"/>
        </w:rPr>
        <w:t xml:space="preserve"> </w:t>
      </w:r>
      <w:r>
        <w:t>и</w:t>
      </w:r>
      <w:r>
        <w:rPr>
          <w:spacing w:val="40"/>
        </w:rPr>
        <w:t xml:space="preserve"> </w:t>
      </w:r>
      <w:r>
        <w:t>понимать</w:t>
      </w:r>
      <w:r>
        <w:rPr>
          <w:spacing w:val="40"/>
        </w:rPr>
        <w:t xml:space="preserve"> </w:t>
      </w:r>
      <w:r>
        <w:t>взаимосвязь</w:t>
      </w:r>
      <w:r>
        <w:rPr>
          <w:spacing w:val="40"/>
        </w:rPr>
        <w:t xml:space="preserve"> </w:t>
      </w:r>
      <w:r>
        <w:t>семейных</w:t>
      </w:r>
      <w:r>
        <w:rPr>
          <w:spacing w:val="42"/>
        </w:rPr>
        <w:t xml:space="preserve"> </w:t>
      </w:r>
      <w:r>
        <w:t>традиций</w:t>
      </w:r>
      <w:r>
        <w:rPr>
          <w:spacing w:val="40"/>
        </w:rPr>
        <w:t xml:space="preserve"> </w:t>
      </w:r>
      <w:r>
        <w:t>и</w:t>
      </w:r>
      <w:r>
        <w:rPr>
          <w:spacing w:val="42"/>
        </w:rPr>
        <w:t xml:space="preserve"> </w:t>
      </w:r>
      <w:r>
        <w:t>культуры</w:t>
      </w:r>
      <w:r>
        <w:rPr>
          <w:spacing w:val="42"/>
        </w:rPr>
        <w:t xml:space="preserve"> </w:t>
      </w:r>
      <w:r>
        <w:t>собственного</w:t>
      </w:r>
      <w:r>
        <w:rPr>
          <w:spacing w:val="-67"/>
        </w:rPr>
        <w:t xml:space="preserve"> </w:t>
      </w:r>
      <w:r>
        <w:t>этноса;</w:t>
      </w:r>
    </w:p>
    <w:p w14:paraId="25036F57">
      <w:pPr>
        <w:pStyle w:val="23"/>
        <w:spacing w:line="360" w:lineRule="auto"/>
        <w:jc w:val="left"/>
      </w:pPr>
      <w:r>
        <w:t>уметь</w:t>
      </w:r>
      <w:r>
        <w:rPr>
          <w:spacing w:val="40"/>
        </w:rPr>
        <w:t xml:space="preserve"> </w:t>
      </w:r>
      <w:r>
        <w:t>рассказывать</w:t>
      </w:r>
      <w:r>
        <w:rPr>
          <w:spacing w:val="41"/>
        </w:rPr>
        <w:t xml:space="preserve"> </w:t>
      </w:r>
      <w:r>
        <w:t>о</w:t>
      </w:r>
      <w:r>
        <w:rPr>
          <w:spacing w:val="43"/>
        </w:rPr>
        <w:t xml:space="preserve"> </w:t>
      </w:r>
      <w:r>
        <w:t>семейных</w:t>
      </w:r>
      <w:r>
        <w:rPr>
          <w:spacing w:val="43"/>
        </w:rPr>
        <w:t xml:space="preserve"> </w:t>
      </w:r>
      <w:r>
        <w:t>традициях</w:t>
      </w:r>
      <w:r>
        <w:rPr>
          <w:spacing w:val="40"/>
        </w:rPr>
        <w:t xml:space="preserve"> </w:t>
      </w:r>
      <w:r>
        <w:t>своего</w:t>
      </w:r>
      <w:r>
        <w:rPr>
          <w:spacing w:val="41"/>
        </w:rPr>
        <w:t xml:space="preserve"> </w:t>
      </w:r>
      <w:r>
        <w:t>народа</w:t>
      </w:r>
      <w:r>
        <w:rPr>
          <w:spacing w:val="40"/>
        </w:rPr>
        <w:t xml:space="preserve"> </w:t>
      </w:r>
      <w:r>
        <w:t>и</w:t>
      </w:r>
      <w:r>
        <w:rPr>
          <w:spacing w:val="43"/>
        </w:rPr>
        <w:t xml:space="preserve"> </w:t>
      </w:r>
      <w:r>
        <w:t>народов</w:t>
      </w:r>
      <w:r>
        <w:rPr>
          <w:spacing w:val="38"/>
        </w:rPr>
        <w:t xml:space="preserve"> </w:t>
      </w:r>
      <w:r>
        <w:t>России,</w:t>
      </w:r>
      <w:r>
        <w:rPr>
          <w:spacing w:val="-67"/>
        </w:rPr>
        <w:t xml:space="preserve"> </w:t>
      </w:r>
      <w:r>
        <w:t>собственной</w:t>
      </w:r>
      <w:r>
        <w:rPr>
          <w:spacing w:val="-1"/>
        </w:rPr>
        <w:t xml:space="preserve"> </w:t>
      </w:r>
      <w:r>
        <w:t>семьи;</w:t>
      </w:r>
    </w:p>
    <w:p w14:paraId="39D8ED15">
      <w:pPr>
        <w:pStyle w:val="23"/>
        <w:tabs>
          <w:tab w:val="left" w:pos="2461"/>
          <w:tab w:val="left" w:pos="3231"/>
          <w:tab w:val="left" w:pos="4634"/>
          <w:tab w:val="left" w:pos="5984"/>
          <w:tab w:val="left" w:pos="6339"/>
          <w:tab w:val="left" w:pos="7633"/>
          <w:tab w:val="left" w:pos="9054"/>
        </w:tabs>
        <w:spacing w:line="362" w:lineRule="auto"/>
        <w:ind w:right="249"/>
        <w:jc w:val="left"/>
      </w:pPr>
      <w:r>
        <w:t>осознавать</w:t>
      </w:r>
      <w:r>
        <w:tab/>
      </w:r>
      <w:r>
        <w:t>роль</w:t>
      </w:r>
      <w:r>
        <w:tab/>
      </w:r>
      <w:r>
        <w:t>семейных</w:t>
      </w:r>
      <w:r>
        <w:tab/>
      </w:r>
      <w:r>
        <w:t>традиций</w:t>
      </w:r>
      <w:r>
        <w:tab/>
      </w:r>
      <w:r>
        <w:t>в</w:t>
      </w:r>
      <w:r>
        <w:tab/>
      </w:r>
      <w:r>
        <w:t>культуре</w:t>
      </w:r>
      <w:r>
        <w:tab/>
      </w:r>
      <w:r>
        <w:t>общества,</w:t>
      </w:r>
      <w:r>
        <w:tab/>
      </w:r>
      <w:r>
        <w:t>трансляции</w:t>
      </w:r>
      <w:r>
        <w:rPr>
          <w:spacing w:val="-67"/>
        </w:rPr>
        <w:t xml:space="preserve"> </w:t>
      </w:r>
      <w:r>
        <w:t>ценностей,</w:t>
      </w:r>
      <w:r>
        <w:rPr>
          <w:spacing w:val="-2"/>
        </w:rPr>
        <w:t xml:space="preserve"> </w:t>
      </w:r>
      <w:r>
        <w:t>духовно-нравственных</w:t>
      </w:r>
      <w:r>
        <w:rPr>
          <w:spacing w:val="1"/>
        </w:rPr>
        <w:t xml:space="preserve"> </w:t>
      </w:r>
      <w:r>
        <w:t>идеалов.</w:t>
      </w:r>
    </w:p>
    <w:p w14:paraId="1EE997CD">
      <w:pPr>
        <w:pStyle w:val="23"/>
        <w:spacing w:line="317" w:lineRule="exact"/>
        <w:ind w:left="941" w:firstLine="0"/>
        <w:jc w:val="left"/>
      </w:pPr>
      <w:r>
        <w:t>Тема</w:t>
      </w:r>
      <w:r>
        <w:rPr>
          <w:spacing w:val="-2"/>
        </w:rPr>
        <w:t xml:space="preserve"> </w:t>
      </w:r>
      <w:r>
        <w:t>14.</w:t>
      </w:r>
      <w:r>
        <w:rPr>
          <w:spacing w:val="-4"/>
        </w:rPr>
        <w:t xml:space="preserve"> </w:t>
      </w:r>
      <w:r>
        <w:t>Образ</w:t>
      </w:r>
      <w:r>
        <w:rPr>
          <w:spacing w:val="-3"/>
        </w:rPr>
        <w:t xml:space="preserve"> </w:t>
      </w:r>
      <w:r>
        <w:t>семьи</w:t>
      </w:r>
      <w:r>
        <w:rPr>
          <w:spacing w:val="-1"/>
        </w:rPr>
        <w:t xml:space="preserve"> </w:t>
      </w:r>
      <w:r>
        <w:t>в</w:t>
      </w:r>
      <w:r>
        <w:rPr>
          <w:spacing w:val="-3"/>
        </w:rPr>
        <w:t xml:space="preserve"> </w:t>
      </w:r>
      <w:r>
        <w:t>культуре</w:t>
      </w:r>
      <w:r>
        <w:rPr>
          <w:spacing w:val="-2"/>
        </w:rPr>
        <w:t xml:space="preserve"> </w:t>
      </w:r>
      <w:r>
        <w:t>народов</w:t>
      </w:r>
      <w:r>
        <w:rPr>
          <w:spacing w:val="-4"/>
        </w:rPr>
        <w:t xml:space="preserve"> </w:t>
      </w:r>
      <w:r>
        <w:t>России.</w:t>
      </w:r>
    </w:p>
    <w:p w14:paraId="1C968EAA">
      <w:pPr>
        <w:pStyle w:val="23"/>
        <w:spacing w:before="154" w:line="360" w:lineRule="auto"/>
        <w:ind w:right="251"/>
      </w:pPr>
      <w:r>
        <w:t>Знать и называть традиционные сказочные и фольклорные сюжеты о семье,</w:t>
      </w:r>
      <w:r>
        <w:rPr>
          <w:spacing w:val="1"/>
        </w:rPr>
        <w:t xml:space="preserve"> </w:t>
      </w:r>
      <w:r>
        <w:t>семейных</w:t>
      </w:r>
      <w:r>
        <w:rPr>
          <w:spacing w:val="-4"/>
        </w:rPr>
        <w:t xml:space="preserve"> </w:t>
      </w:r>
      <w:r>
        <w:t>обязанностях;</w:t>
      </w:r>
    </w:p>
    <w:p w14:paraId="4F678916">
      <w:pPr>
        <w:pStyle w:val="23"/>
        <w:spacing w:line="362" w:lineRule="auto"/>
        <w:ind w:right="244"/>
      </w:pPr>
      <w:r>
        <w:t>уметь</w:t>
      </w:r>
      <w:r>
        <w:rPr>
          <w:spacing w:val="1"/>
        </w:rPr>
        <w:t xml:space="preserve"> </w:t>
      </w:r>
      <w:r>
        <w:t>обосновывать</w:t>
      </w:r>
      <w:r>
        <w:rPr>
          <w:spacing w:val="1"/>
        </w:rPr>
        <w:t xml:space="preserve"> </w:t>
      </w:r>
      <w:r>
        <w:t>своё</w:t>
      </w:r>
      <w:r>
        <w:rPr>
          <w:spacing w:val="1"/>
        </w:rPr>
        <w:t xml:space="preserve"> </w:t>
      </w:r>
      <w:r>
        <w:t>понимание</w:t>
      </w:r>
      <w:r>
        <w:rPr>
          <w:spacing w:val="1"/>
        </w:rPr>
        <w:t xml:space="preserve"> </w:t>
      </w:r>
      <w:r>
        <w:t>семейных</w:t>
      </w:r>
      <w:r>
        <w:rPr>
          <w:spacing w:val="1"/>
        </w:rPr>
        <w:t xml:space="preserve"> </w:t>
      </w:r>
      <w:r>
        <w:t>ценностей,</w:t>
      </w:r>
      <w:r>
        <w:rPr>
          <w:spacing w:val="1"/>
        </w:rPr>
        <w:t xml:space="preserve"> </w:t>
      </w:r>
      <w:r>
        <w:t>выраженных</w:t>
      </w:r>
      <w:r>
        <w:rPr>
          <w:spacing w:val="1"/>
        </w:rPr>
        <w:t xml:space="preserve"> </w:t>
      </w:r>
      <w:r>
        <w:t>в</w:t>
      </w:r>
      <w:r>
        <w:rPr>
          <w:spacing w:val="1"/>
        </w:rPr>
        <w:t xml:space="preserve"> </w:t>
      </w:r>
      <w:r>
        <w:t>фольклорных сюжетах;</w:t>
      </w:r>
    </w:p>
    <w:p w14:paraId="0EDC88A2">
      <w:pPr>
        <w:pStyle w:val="23"/>
        <w:spacing w:line="360" w:lineRule="auto"/>
        <w:ind w:right="241"/>
      </w:pPr>
      <w:r>
        <w:t>знать</w:t>
      </w:r>
      <w:r>
        <w:rPr>
          <w:spacing w:val="1"/>
        </w:rPr>
        <w:t xml:space="preserve"> </w:t>
      </w:r>
      <w:r>
        <w:t>и</w:t>
      </w:r>
      <w:r>
        <w:rPr>
          <w:spacing w:val="1"/>
        </w:rPr>
        <w:t xml:space="preserve"> </w:t>
      </w:r>
      <w:r>
        <w:t>понимать</w:t>
      </w:r>
      <w:r>
        <w:rPr>
          <w:spacing w:val="1"/>
        </w:rPr>
        <w:t xml:space="preserve"> </w:t>
      </w:r>
      <w:r>
        <w:t>морально-нравственное</w:t>
      </w:r>
      <w:r>
        <w:rPr>
          <w:spacing w:val="1"/>
        </w:rPr>
        <w:t xml:space="preserve"> </w:t>
      </w:r>
      <w:r>
        <w:t>значение</w:t>
      </w:r>
      <w:r>
        <w:rPr>
          <w:spacing w:val="1"/>
        </w:rPr>
        <w:t xml:space="preserve"> </w:t>
      </w:r>
      <w:r>
        <w:t>семьи</w:t>
      </w:r>
      <w:r>
        <w:rPr>
          <w:spacing w:val="1"/>
        </w:rPr>
        <w:t xml:space="preserve"> </w:t>
      </w:r>
      <w:r>
        <w:t>в</w:t>
      </w:r>
      <w:r>
        <w:rPr>
          <w:spacing w:val="1"/>
        </w:rPr>
        <w:t xml:space="preserve"> </w:t>
      </w:r>
      <w:r>
        <w:t>литературных</w:t>
      </w:r>
      <w:r>
        <w:rPr>
          <w:spacing w:val="1"/>
        </w:rPr>
        <w:t xml:space="preserve"> </w:t>
      </w:r>
      <w:r>
        <w:t>произведениях,</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ключевых</w:t>
      </w:r>
      <w:r>
        <w:rPr>
          <w:spacing w:val="1"/>
        </w:rPr>
        <w:t xml:space="preserve"> </w:t>
      </w:r>
      <w:r>
        <w:t>сюжетах</w:t>
      </w:r>
      <w:r>
        <w:rPr>
          <w:spacing w:val="1"/>
        </w:rPr>
        <w:t xml:space="preserve"> </w:t>
      </w:r>
      <w:r>
        <w:t>с</w:t>
      </w:r>
      <w:r>
        <w:rPr>
          <w:spacing w:val="1"/>
        </w:rPr>
        <w:t xml:space="preserve"> </w:t>
      </w:r>
      <w:r>
        <w:t>участием</w:t>
      </w:r>
      <w:r>
        <w:rPr>
          <w:spacing w:val="1"/>
        </w:rPr>
        <w:t xml:space="preserve"> </w:t>
      </w:r>
      <w:r>
        <w:t>семьи</w:t>
      </w:r>
      <w:r>
        <w:rPr>
          <w:spacing w:val="1"/>
        </w:rPr>
        <w:t xml:space="preserve"> </w:t>
      </w:r>
      <w:r>
        <w:t>в</w:t>
      </w:r>
      <w:r>
        <w:rPr>
          <w:spacing w:val="1"/>
        </w:rPr>
        <w:t xml:space="preserve"> </w:t>
      </w:r>
      <w:r>
        <w:t>произведениях</w:t>
      </w:r>
      <w:r>
        <w:rPr>
          <w:spacing w:val="-3"/>
        </w:rPr>
        <w:t xml:space="preserve"> </w:t>
      </w:r>
      <w:r>
        <w:t>художественной культуры;</w:t>
      </w:r>
    </w:p>
    <w:p w14:paraId="6CC31FA7">
      <w:pPr>
        <w:pStyle w:val="23"/>
        <w:spacing w:line="360" w:lineRule="auto"/>
        <w:ind w:right="243"/>
      </w:pPr>
      <w:r>
        <w:t>понимать и обосновывать важность семейных ценностей с использованием</w:t>
      </w:r>
      <w:r>
        <w:rPr>
          <w:spacing w:val="1"/>
        </w:rPr>
        <w:t xml:space="preserve"> </w:t>
      </w:r>
      <w:r>
        <w:t>различного</w:t>
      </w:r>
      <w:r>
        <w:rPr>
          <w:spacing w:val="-3"/>
        </w:rPr>
        <w:t xml:space="preserve"> </w:t>
      </w:r>
      <w:r>
        <w:t>иллюстративного</w:t>
      </w:r>
      <w:r>
        <w:rPr>
          <w:spacing w:val="1"/>
        </w:rPr>
        <w:t xml:space="preserve"> </w:t>
      </w:r>
      <w:r>
        <w:t>материала.</w:t>
      </w:r>
    </w:p>
    <w:p w14:paraId="172EB268">
      <w:pPr>
        <w:pStyle w:val="23"/>
        <w:spacing w:line="321" w:lineRule="exact"/>
        <w:ind w:left="941" w:firstLine="0"/>
      </w:pPr>
      <w:r>
        <w:t>Тема</w:t>
      </w:r>
      <w:r>
        <w:rPr>
          <w:spacing w:val="-2"/>
        </w:rPr>
        <w:t xml:space="preserve"> </w:t>
      </w:r>
      <w:r>
        <w:t>15.</w:t>
      </w:r>
      <w:r>
        <w:rPr>
          <w:spacing w:val="-3"/>
        </w:rPr>
        <w:t xml:space="preserve"> </w:t>
      </w:r>
      <w:r>
        <w:t>Труд в</w:t>
      </w:r>
      <w:r>
        <w:rPr>
          <w:spacing w:val="-2"/>
        </w:rPr>
        <w:t xml:space="preserve"> </w:t>
      </w:r>
      <w:r>
        <w:t>истории</w:t>
      </w:r>
      <w:r>
        <w:rPr>
          <w:spacing w:val="-1"/>
        </w:rPr>
        <w:t xml:space="preserve"> </w:t>
      </w:r>
      <w:r>
        <w:t>семьи.</w:t>
      </w:r>
    </w:p>
    <w:p w14:paraId="239F954C">
      <w:pPr>
        <w:pStyle w:val="23"/>
        <w:spacing w:before="155"/>
        <w:ind w:left="941" w:firstLine="0"/>
      </w:pPr>
      <w:r>
        <w:t>Знать</w:t>
      </w:r>
      <w:r>
        <w:rPr>
          <w:spacing w:val="-6"/>
        </w:rPr>
        <w:t xml:space="preserve"> </w:t>
      </w:r>
      <w:r>
        <w:t>и</w:t>
      </w:r>
      <w:r>
        <w:rPr>
          <w:spacing w:val="-1"/>
        </w:rPr>
        <w:t xml:space="preserve"> </w:t>
      </w:r>
      <w:r>
        <w:t>понимать,</w:t>
      </w:r>
      <w:r>
        <w:rPr>
          <w:spacing w:val="-2"/>
        </w:rPr>
        <w:t xml:space="preserve"> </w:t>
      </w:r>
      <w:r>
        <w:t>что</w:t>
      </w:r>
      <w:r>
        <w:rPr>
          <w:spacing w:val="-1"/>
        </w:rPr>
        <w:t xml:space="preserve"> </w:t>
      </w:r>
      <w:r>
        <w:t>такое</w:t>
      </w:r>
      <w:r>
        <w:rPr>
          <w:spacing w:val="-2"/>
        </w:rPr>
        <w:t xml:space="preserve"> </w:t>
      </w:r>
      <w:r>
        <w:t>семейное</w:t>
      </w:r>
      <w:r>
        <w:rPr>
          <w:spacing w:val="-1"/>
        </w:rPr>
        <w:t xml:space="preserve"> </w:t>
      </w:r>
      <w:r>
        <w:t>хозяйство</w:t>
      </w:r>
      <w:r>
        <w:rPr>
          <w:spacing w:val="-4"/>
        </w:rPr>
        <w:t xml:space="preserve"> </w:t>
      </w:r>
      <w:r>
        <w:t>и</w:t>
      </w:r>
      <w:r>
        <w:rPr>
          <w:spacing w:val="-1"/>
        </w:rPr>
        <w:t xml:space="preserve"> </w:t>
      </w:r>
      <w:r>
        <w:t>домашний</w:t>
      </w:r>
      <w:r>
        <w:rPr>
          <w:spacing w:val="-2"/>
        </w:rPr>
        <w:t xml:space="preserve"> </w:t>
      </w:r>
      <w:r>
        <w:t>труд;</w:t>
      </w:r>
    </w:p>
    <w:p w14:paraId="0DC7D275">
      <w:pPr>
        <w:pStyle w:val="23"/>
        <w:spacing w:before="163" w:line="360" w:lineRule="auto"/>
        <w:ind w:right="244"/>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специфику</w:t>
      </w:r>
      <w:r>
        <w:rPr>
          <w:spacing w:val="1"/>
        </w:rPr>
        <w:t xml:space="preserve"> </w:t>
      </w:r>
      <w:r>
        <w:t>семьи</w:t>
      </w:r>
      <w:r>
        <w:rPr>
          <w:spacing w:val="1"/>
        </w:rPr>
        <w:t xml:space="preserve"> </w:t>
      </w:r>
      <w:r>
        <w:t>как</w:t>
      </w:r>
      <w:r>
        <w:rPr>
          <w:spacing w:val="1"/>
        </w:rPr>
        <w:t xml:space="preserve"> </w:t>
      </w:r>
      <w:r>
        <w:t>социального</w:t>
      </w:r>
      <w:r>
        <w:rPr>
          <w:spacing w:val="1"/>
        </w:rPr>
        <w:t xml:space="preserve"> </w:t>
      </w:r>
      <w:r>
        <w:t>института,</w:t>
      </w:r>
      <w:r>
        <w:rPr>
          <w:spacing w:val="-67"/>
        </w:rPr>
        <w:t xml:space="preserve"> </w:t>
      </w:r>
      <w:r>
        <w:t>характеризовать роль домашнего труда и распределение экономических функций в</w:t>
      </w:r>
      <w:r>
        <w:rPr>
          <w:spacing w:val="1"/>
        </w:rPr>
        <w:t xml:space="preserve"> </w:t>
      </w:r>
      <w:r>
        <w:t>семье;</w:t>
      </w:r>
    </w:p>
    <w:p w14:paraId="43006A56">
      <w:pPr>
        <w:pStyle w:val="23"/>
        <w:spacing w:line="320" w:lineRule="exact"/>
        <w:ind w:left="941" w:firstLine="0"/>
      </w:pPr>
      <w:r>
        <w:t>осознавать</w:t>
      </w:r>
      <w:r>
        <w:rPr>
          <w:spacing w:val="93"/>
        </w:rPr>
        <w:t xml:space="preserve"> </w:t>
      </w:r>
      <w:r>
        <w:t xml:space="preserve">и  </w:t>
      </w:r>
      <w:r>
        <w:rPr>
          <w:spacing w:val="23"/>
        </w:rPr>
        <w:t xml:space="preserve"> </w:t>
      </w:r>
      <w:r>
        <w:t xml:space="preserve">оценивать  </w:t>
      </w:r>
      <w:r>
        <w:rPr>
          <w:spacing w:val="22"/>
        </w:rPr>
        <w:t xml:space="preserve"> </w:t>
      </w:r>
      <w:r>
        <w:t xml:space="preserve">семейный  </w:t>
      </w:r>
      <w:r>
        <w:rPr>
          <w:spacing w:val="24"/>
        </w:rPr>
        <w:t xml:space="preserve"> </w:t>
      </w:r>
      <w:r>
        <w:t xml:space="preserve">уклад  </w:t>
      </w:r>
      <w:r>
        <w:rPr>
          <w:spacing w:val="24"/>
        </w:rPr>
        <w:t xml:space="preserve"> </w:t>
      </w:r>
      <w:r>
        <w:t xml:space="preserve">и  </w:t>
      </w:r>
      <w:r>
        <w:rPr>
          <w:spacing w:val="24"/>
        </w:rPr>
        <w:t xml:space="preserve"> </w:t>
      </w:r>
      <w:r>
        <w:t xml:space="preserve">взаимосвязь  </w:t>
      </w:r>
      <w:r>
        <w:rPr>
          <w:spacing w:val="28"/>
        </w:rPr>
        <w:t xml:space="preserve"> </w:t>
      </w:r>
      <w:r>
        <w:t xml:space="preserve">с  </w:t>
      </w:r>
      <w:r>
        <w:rPr>
          <w:spacing w:val="24"/>
        </w:rPr>
        <w:t xml:space="preserve"> </w:t>
      </w:r>
      <w:r>
        <w:t>социально-</w:t>
      </w:r>
    </w:p>
    <w:p w14:paraId="343CF4EB">
      <w:pPr>
        <w:spacing w:line="320" w:lineRule="exact"/>
        <w:sectPr>
          <w:pgSz w:w="11910" w:h="16850"/>
          <w:pgMar w:top="820" w:right="320" w:bottom="280" w:left="900" w:header="571" w:footer="0" w:gutter="0"/>
          <w:cols w:space="720" w:num="1"/>
          <w:docGrid w:linePitch="360" w:charSpace="0"/>
        </w:sectPr>
      </w:pPr>
    </w:p>
    <w:p w14:paraId="31815C32">
      <w:pPr>
        <w:pStyle w:val="23"/>
        <w:spacing w:before="4"/>
        <w:ind w:left="0" w:firstLine="0"/>
        <w:jc w:val="left"/>
        <w:rPr>
          <w:sz w:val="17"/>
        </w:rPr>
      </w:pPr>
    </w:p>
    <w:p w14:paraId="5ED78270">
      <w:pPr>
        <w:pStyle w:val="23"/>
        <w:spacing w:before="89" w:line="362" w:lineRule="auto"/>
        <w:ind w:left="941" w:right="248" w:hanging="709"/>
      </w:pPr>
      <w:r>
        <w:t>экономической структурой общества в форме большой и малой семей;</w:t>
      </w:r>
      <w:r>
        <w:rPr>
          <w:spacing w:val="1"/>
        </w:rPr>
        <w:t xml:space="preserve"> </w:t>
      </w:r>
      <w:r>
        <w:t>характеризовать</w:t>
      </w:r>
      <w:r>
        <w:rPr>
          <w:spacing w:val="57"/>
        </w:rPr>
        <w:t xml:space="preserve"> </w:t>
      </w:r>
      <w:r>
        <w:t>распределение</w:t>
      </w:r>
      <w:r>
        <w:rPr>
          <w:spacing w:val="60"/>
        </w:rPr>
        <w:t xml:space="preserve"> </w:t>
      </w:r>
      <w:r>
        <w:t>семейного</w:t>
      </w:r>
      <w:r>
        <w:rPr>
          <w:spacing w:val="60"/>
        </w:rPr>
        <w:t xml:space="preserve"> </w:t>
      </w:r>
      <w:r>
        <w:t>труда</w:t>
      </w:r>
      <w:r>
        <w:rPr>
          <w:spacing w:val="60"/>
        </w:rPr>
        <w:t xml:space="preserve"> </w:t>
      </w:r>
      <w:r>
        <w:t>и</w:t>
      </w:r>
      <w:r>
        <w:rPr>
          <w:spacing w:val="57"/>
        </w:rPr>
        <w:t xml:space="preserve"> </w:t>
      </w:r>
      <w:r>
        <w:t>осознавать</w:t>
      </w:r>
      <w:r>
        <w:rPr>
          <w:spacing w:val="58"/>
        </w:rPr>
        <w:t xml:space="preserve"> </w:t>
      </w:r>
      <w:r>
        <w:t>его</w:t>
      </w:r>
      <w:r>
        <w:rPr>
          <w:spacing w:val="60"/>
        </w:rPr>
        <w:t xml:space="preserve"> </w:t>
      </w:r>
      <w:r>
        <w:t>важность</w:t>
      </w:r>
    </w:p>
    <w:p w14:paraId="617DBD61">
      <w:pPr>
        <w:pStyle w:val="23"/>
        <w:spacing w:line="317" w:lineRule="exact"/>
        <w:ind w:firstLine="0"/>
      </w:pPr>
      <w:r>
        <w:t>для</w:t>
      </w:r>
      <w:r>
        <w:rPr>
          <w:spacing w:val="-3"/>
        </w:rPr>
        <w:t xml:space="preserve"> </w:t>
      </w:r>
      <w:r>
        <w:t>укрепления</w:t>
      </w:r>
      <w:r>
        <w:rPr>
          <w:spacing w:val="-3"/>
        </w:rPr>
        <w:t xml:space="preserve"> </w:t>
      </w:r>
      <w:r>
        <w:t>целостности</w:t>
      </w:r>
      <w:r>
        <w:rPr>
          <w:spacing w:val="-2"/>
        </w:rPr>
        <w:t xml:space="preserve"> </w:t>
      </w:r>
      <w:r>
        <w:t>семьи.</w:t>
      </w:r>
    </w:p>
    <w:p w14:paraId="14FCCBC8">
      <w:pPr>
        <w:pStyle w:val="23"/>
        <w:spacing w:before="161"/>
        <w:ind w:left="941" w:firstLine="0"/>
      </w:pPr>
      <w:r>
        <w:t>Тема</w:t>
      </w:r>
      <w:r>
        <w:rPr>
          <w:spacing w:val="-3"/>
        </w:rPr>
        <w:t xml:space="preserve"> </w:t>
      </w:r>
      <w:r>
        <w:t>16.</w:t>
      </w:r>
      <w:r>
        <w:rPr>
          <w:spacing w:val="-4"/>
        </w:rPr>
        <w:t xml:space="preserve"> </w:t>
      </w:r>
      <w:r>
        <w:t>Семья</w:t>
      </w:r>
      <w:r>
        <w:rPr>
          <w:spacing w:val="-3"/>
        </w:rPr>
        <w:t xml:space="preserve"> </w:t>
      </w:r>
      <w:r>
        <w:t>в</w:t>
      </w:r>
      <w:r>
        <w:rPr>
          <w:spacing w:val="-4"/>
        </w:rPr>
        <w:t xml:space="preserve"> </w:t>
      </w:r>
      <w:r>
        <w:t>современном</w:t>
      </w:r>
      <w:r>
        <w:rPr>
          <w:spacing w:val="-2"/>
        </w:rPr>
        <w:t xml:space="preserve"> </w:t>
      </w:r>
      <w:r>
        <w:t>мире</w:t>
      </w:r>
      <w:r>
        <w:rPr>
          <w:spacing w:val="-3"/>
        </w:rPr>
        <w:t xml:space="preserve"> </w:t>
      </w:r>
      <w:r>
        <w:t>(практическое</w:t>
      </w:r>
      <w:r>
        <w:rPr>
          <w:spacing w:val="-2"/>
        </w:rPr>
        <w:t xml:space="preserve"> </w:t>
      </w:r>
      <w:r>
        <w:t>занятие).</w:t>
      </w:r>
    </w:p>
    <w:p w14:paraId="3A90C382">
      <w:pPr>
        <w:pStyle w:val="23"/>
        <w:spacing w:before="160" w:line="360" w:lineRule="auto"/>
        <w:ind w:right="241"/>
      </w:pPr>
      <w:r>
        <w:t>Иметь сформированные представления о закономерностях развития семьи в</w:t>
      </w:r>
      <w:r>
        <w:rPr>
          <w:spacing w:val="1"/>
        </w:rPr>
        <w:t xml:space="preserve"> </w:t>
      </w:r>
      <w:r>
        <w:t>культуре и истории народов России, уметь обосновывать данные закономерности на</w:t>
      </w:r>
      <w:r>
        <w:rPr>
          <w:spacing w:val="1"/>
        </w:rPr>
        <w:t xml:space="preserve"> </w:t>
      </w:r>
      <w:r>
        <w:t>региональных материалах</w:t>
      </w:r>
      <w:r>
        <w:rPr>
          <w:spacing w:val="-3"/>
        </w:rPr>
        <w:t xml:space="preserve"> </w:t>
      </w:r>
      <w:r>
        <w:t>и</w:t>
      </w:r>
      <w:r>
        <w:rPr>
          <w:spacing w:val="-1"/>
        </w:rPr>
        <w:t xml:space="preserve"> </w:t>
      </w:r>
      <w:r>
        <w:t>примерах</w:t>
      </w:r>
      <w:r>
        <w:rPr>
          <w:spacing w:val="-2"/>
        </w:rPr>
        <w:t xml:space="preserve"> </w:t>
      </w:r>
      <w:r>
        <w:t>из</w:t>
      </w:r>
      <w:r>
        <w:rPr>
          <w:spacing w:val="-3"/>
        </w:rPr>
        <w:t xml:space="preserve"> </w:t>
      </w:r>
      <w:r>
        <w:t>жизни</w:t>
      </w:r>
      <w:r>
        <w:rPr>
          <w:spacing w:val="-1"/>
        </w:rPr>
        <w:t xml:space="preserve"> </w:t>
      </w:r>
      <w:r>
        <w:t>собственной</w:t>
      </w:r>
      <w:r>
        <w:rPr>
          <w:spacing w:val="-2"/>
        </w:rPr>
        <w:t xml:space="preserve"> </w:t>
      </w:r>
      <w:r>
        <w:t>семьи;</w:t>
      </w:r>
    </w:p>
    <w:p w14:paraId="0AD7394F">
      <w:pPr>
        <w:pStyle w:val="23"/>
        <w:spacing w:before="1" w:line="360" w:lineRule="auto"/>
        <w:ind w:right="253"/>
      </w:pPr>
      <w:r>
        <w:t>выделять</w:t>
      </w:r>
      <w:r>
        <w:rPr>
          <w:spacing w:val="1"/>
        </w:rPr>
        <w:t xml:space="preserve"> </w:t>
      </w:r>
      <w:r>
        <w:t>особенности</w:t>
      </w:r>
      <w:r>
        <w:rPr>
          <w:spacing w:val="1"/>
        </w:rPr>
        <w:t xml:space="preserve"> </w:t>
      </w:r>
      <w:r>
        <w:t>духовной</w:t>
      </w:r>
      <w:r>
        <w:rPr>
          <w:spacing w:val="1"/>
        </w:rPr>
        <w:t xml:space="preserve"> </w:t>
      </w:r>
      <w:r>
        <w:t>культуры</w:t>
      </w:r>
      <w:r>
        <w:rPr>
          <w:spacing w:val="1"/>
        </w:rPr>
        <w:t xml:space="preserve"> </w:t>
      </w:r>
      <w:r>
        <w:t>семьи</w:t>
      </w:r>
      <w:r>
        <w:rPr>
          <w:spacing w:val="1"/>
        </w:rPr>
        <w:t xml:space="preserve"> </w:t>
      </w:r>
      <w:r>
        <w:t>в</w:t>
      </w:r>
      <w:r>
        <w:rPr>
          <w:spacing w:val="1"/>
        </w:rPr>
        <w:t xml:space="preserve"> </w:t>
      </w:r>
      <w:r>
        <w:t>фольклоре</w:t>
      </w:r>
      <w:r>
        <w:rPr>
          <w:spacing w:val="1"/>
        </w:rPr>
        <w:t xml:space="preserve"> </w:t>
      </w:r>
      <w:r>
        <w:t>и</w:t>
      </w:r>
      <w:r>
        <w:rPr>
          <w:spacing w:val="1"/>
        </w:rPr>
        <w:t xml:space="preserve"> </w:t>
      </w:r>
      <w:r>
        <w:t>культуре</w:t>
      </w:r>
      <w:r>
        <w:rPr>
          <w:spacing w:val="1"/>
        </w:rPr>
        <w:t xml:space="preserve"> </w:t>
      </w:r>
      <w:r>
        <w:t>различных</w:t>
      </w:r>
      <w:r>
        <w:rPr>
          <w:spacing w:val="-5"/>
        </w:rPr>
        <w:t xml:space="preserve"> </w:t>
      </w:r>
      <w:r>
        <w:t>народов</w:t>
      </w:r>
      <w:r>
        <w:rPr>
          <w:spacing w:val="-3"/>
        </w:rPr>
        <w:t xml:space="preserve"> </w:t>
      </w:r>
      <w:r>
        <w:t>на</w:t>
      </w:r>
      <w:r>
        <w:rPr>
          <w:spacing w:val="-1"/>
        </w:rPr>
        <w:t xml:space="preserve"> </w:t>
      </w:r>
      <w:r>
        <w:t>основе</w:t>
      </w:r>
      <w:r>
        <w:rPr>
          <w:spacing w:val="-3"/>
        </w:rPr>
        <w:t xml:space="preserve"> </w:t>
      </w:r>
      <w:r>
        <w:t>предметных</w:t>
      </w:r>
      <w:r>
        <w:rPr>
          <w:spacing w:val="-1"/>
        </w:rPr>
        <w:t xml:space="preserve"> </w:t>
      </w:r>
      <w:r>
        <w:t>знаний</w:t>
      </w:r>
      <w:r>
        <w:rPr>
          <w:spacing w:val="-4"/>
        </w:rPr>
        <w:t xml:space="preserve"> </w:t>
      </w:r>
      <w:r>
        <w:t>о культуре</w:t>
      </w:r>
      <w:r>
        <w:rPr>
          <w:spacing w:val="-1"/>
        </w:rPr>
        <w:t xml:space="preserve"> </w:t>
      </w:r>
      <w:r>
        <w:t>своего</w:t>
      </w:r>
      <w:r>
        <w:rPr>
          <w:spacing w:val="-1"/>
        </w:rPr>
        <w:t xml:space="preserve"> </w:t>
      </w:r>
      <w:r>
        <w:t>народа;</w:t>
      </w:r>
    </w:p>
    <w:p w14:paraId="28F3DEC8">
      <w:pPr>
        <w:pStyle w:val="23"/>
        <w:spacing w:before="2" w:line="360" w:lineRule="auto"/>
        <w:ind w:right="242"/>
      </w:pPr>
      <w:r>
        <w:t>предполагать и доказывать наличие взаимосвязи между культурой и духовно-</w:t>
      </w:r>
      <w:r>
        <w:rPr>
          <w:spacing w:val="1"/>
        </w:rPr>
        <w:t xml:space="preserve"> </w:t>
      </w:r>
      <w:r>
        <w:t>нравственными</w:t>
      </w:r>
      <w:r>
        <w:rPr>
          <w:spacing w:val="-3"/>
        </w:rPr>
        <w:t xml:space="preserve"> </w:t>
      </w:r>
      <w:r>
        <w:t>ценностями семьи;</w:t>
      </w:r>
    </w:p>
    <w:p w14:paraId="64EDBDD9">
      <w:pPr>
        <w:pStyle w:val="23"/>
        <w:spacing w:line="360" w:lineRule="auto"/>
        <w:ind w:right="240"/>
      </w:pPr>
      <w:r>
        <w:t>обосновывать важность семьи и семейных традиций для трансляции духовно-</w:t>
      </w:r>
      <w:r>
        <w:rPr>
          <w:spacing w:val="1"/>
        </w:rPr>
        <w:t xml:space="preserve"> </w:t>
      </w:r>
      <w:r>
        <w:t>нравственных</w:t>
      </w:r>
      <w:r>
        <w:rPr>
          <w:spacing w:val="1"/>
        </w:rPr>
        <w:t xml:space="preserve"> </w:t>
      </w:r>
      <w:r>
        <w:t>ценностей,</w:t>
      </w:r>
      <w:r>
        <w:rPr>
          <w:spacing w:val="1"/>
        </w:rPr>
        <w:t xml:space="preserve"> </w:t>
      </w:r>
      <w:r>
        <w:t>морали</w:t>
      </w:r>
      <w:r>
        <w:rPr>
          <w:spacing w:val="1"/>
        </w:rPr>
        <w:t xml:space="preserve"> </w:t>
      </w:r>
      <w:r>
        <w:t>и</w:t>
      </w:r>
      <w:r>
        <w:rPr>
          <w:spacing w:val="1"/>
        </w:rPr>
        <w:t xml:space="preserve"> </w:t>
      </w:r>
      <w:r>
        <w:t>нравственности</w:t>
      </w:r>
      <w:r>
        <w:rPr>
          <w:spacing w:val="1"/>
        </w:rPr>
        <w:t xml:space="preserve"> </w:t>
      </w:r>
      <w:r>
        <w:t>как</w:t>
      </w:r>
      <w:r>
        <w:rPr>
          <w:spacing w:val="1"/>
        </w:rPr>
        <w:t xml:space="preserve"> </w:t>
      </w:r>
      <w:r>
        <w:t>фактора</w:t>
      </w:r>
      <w:r>
        <w:rPr>
          <w:spacing w:val="1"/>
        </w:rPr>
        <w:t xml:space="preserve"> </w:t>
      </w:r>
      <w:r>
        <w:t>культурной</w:t>
      </w:r>
      <w:r>
        <w:rPr>
          <w:spacing w:val="1"/>
        </w:rPr>
        <w:t xml:space="preserve"> </w:t>
      </w:r>
      <w:r>
        <w:t>преемственности.</w:t>
      </w:r>
    </w:p>
    <w:p w14:paraId="5F872E72">
      <w:pPr>
        <w:pStyle w:val="23"/>
        <w:spacing w:line="360" w:lineRule="auto"/>
        <w:ind w:left="941" w:right="1558" w:firstLine="0"/>
      </w:pPr>
      <w:r>
        <w:t>Тематический блок 3. «Духовно-нравственное богатство личности».</w:t>
      </w:r>
      <w:r>
        <w:rPr>
          <w:spacing w:val="-67"/>
        </w:rPr>
        <w:t xml:space="preserve"> </w:t>
      </w:r>
      <w:r>
        <w:t>Тема</w:t>
      </w:r>
      <w:r>
        <w:rPr>
          <w:spacing w:val="-1"/>
        </w:rPr>
        <w:t xml:space="preserve"> </w:t>
      </w:r>
      <w:r>
        <w:t>17.</w:t>
      </w:r>
      <w:r>
        <w:rPr>
          <w:spacing w:val="-2"/>
        </w:rPr>
        <w:t xml:space="preserve"> </w:t>
      </w:r>
      <w:r>
        <w:t>Личность</w:t>
      </w:r>
      <w:r>
        <w:rPr>
          <w:spacing w:val="-3"/>
        </w:rPr>
        <w:t xml:space="preserve"> </w:t>
      </w:r>
      <w:r>
        <w:t>–</w:t>
      </w:r>
      <w:r>
        <w:rPr>
          <w:spacing w:val="-2"/>
        </w:rPr>
        <w:t xml:space="preserve"> </w:t>
      </w:r>
      <w:r>
        <w:t>общество</w:t>
      </w:r>
      <w:r>
        <w:rPr>
          <w:spacing w:val="-2"/>
        </w:rPr>
        <w:t xml:space="preserve"> </w:t>
      </w:r>
      <w:r>
        <w:t>– культура.</w:t>
      </w:r>
    </w:p>
    <w:p w14:paraId="48767B26">
      <w:pPr>
        <w:pStyle w:val="23"/>
        <w:tabs>
          <w:tab w:val="left" w:pos="1840"/>
          <w:tab w:val="left" w:pos="2223"/>
          <w:tab w:val="left" w:pos="3595"/>
          <w:tab w:val="left" w:pos="4904"/>
          <w:tab w:val="left" w:pos="6123"/>
          <w:tab w:val="left" w:pos="7575"/>
          <w:tab w:val="left" w:pos="7940"/>
          <w:tab w:val="left" w:pos="9361"/>
        </w:tabs>
        <w:spacing w:line="360" w:lineRule="auto"/>
        <w:ind w:right="242"/>
        <w:jc w:val="left"/>
      </w:pPr>
      <w:r>
        <w:t>Знать</w:t>
      </w:r>
      <w:r>
        <w:tab/>
      </w:r>
      <w:r>
        <w:t>и</w:t>
      </w:r>
      <w:r>
        <w:tab/>
      </w:r>
      <w:r>
        <w:t>понимать</w:t>
      </w:r>
      <w:r>
        <w:tab/>
      </w:r>
      <w:r>
        <w:t>значение</w:t>
      </w:r>
      <w:r>
        <w:tab/>
      </w:r>
      <w:r>
        <w:t>термина</w:t>
      </w:r>
      <w:r>
        <w:tab/>
      </w:r>
      <w:r>
        <w:t>«человек»</w:t>
      </w:r>
      <w:r>
        <w:tab/>
      </w:r>
      <w:r>
        <w:t>в</w:t>
      </w:r>
      <w:r>
        <w:tab/>
      </w:r>
      <w:r>
        <w:t>контексте</w:t>
      </w:r>
      <w:r>
        <w:tab/>
      </w:r>
      <w:r>
        <w:t>духовно-</w:t>
      </w:r>
      <w:r>
        <w:rPr>
          <w:spacing w:val="-67"/>
        </w:rPr>
        <w:t xml:space="preserve"> </w:t>
      </w:r>
      <w:r>
        <w:t>нравственной</w:t>
      </w:r>
      <w:r>
        <w:rPr>
          <w:spacing w:val="-1"/>
        </w:rPr>
        <w:t xml:space="preserve"> </w:t>
      </w:r>
      <w:r>
        <w:t>культуры;</w:t>
      </w:r>
    </w:p>
    <w:p w14:paraId="742F71C6">
      <w:pPr>
        <w:pStyle w:val="23"/>
        <w:spacing w:line="360" w:lineRule="auto"/>
        <w:jc w:val="left"/>
      </w:pPr>
      <w:r>
        <w:t>уметь обосновать взаимосвязь и взаимообусловленность чело века и общества,</w:t>
      </w:r>
      <w:r>
        <w:rPr>
          <w:spacing w:val="-67"/>
        </w:rPr>
        <w:t xml:space="preserve"> </w:t>
      </w:r>
      <w:r>
        <w:t>человека</w:t>
      </w:r>
      <w:r>
        <w:rPr>
          <w:spacing w:val="-1"/>
        </w:rPr>
        <w:t xml:space="preserve"> </w:t>
      </w:r>
      <w:r>
        <w:t>и культуры;</w:t>
      </w:r>
    </w:p>
    <w:p w14:paraId="4F12FA76">
      <w:pPr>
        <w:pStyle w:val="23"/>
        <w:spacing w:line="360" w:lineRule="auto"/>
        <w:jc w:val="left"/>
      </w:pPr>
      <w:r>
        <w:t>понимать</w:t>
      </w:r>
      <w:r>
        <w:rPr>
          <w:spacing w:val="44"/>
        </w:rPr>
        <w:t xml:space="preserve"> </w:t>
      </w:r>
      <w:r>
        <w:t>и</w:t>
      </w:r>
      <w:r>
        <w:rPr>
          <w:spacing w:val="45"/>
        </w:rPr>
        <w:t xml:space="preserve"> </w:t>
      </w:r>
      <w:r>
        <w:t>объяснять</w:t>
      </w:r>
      <w:r>
        <w:rPr>
          <w:spacing w:val="45"/>
        </w:rPr>
        <w:t xml:space="preserve"> </w:t>
      </w:r>
      <w:r>
        <w:t>различия</w:t>
      </w:r>
      <w:r>
        <w:rPr>
          <w:spacing w:val="45"/>
        </w:rPr>
        <w:t xml:space="preserve"> </w:t>
      </w:r>
      <w:r>
        <w:t>между</w:t>
      </w:r>
      <w:r>
        <w:rPr>
          <w:spacing w:val="45"/>
        </w:rPr>
        <w:t xml:space="preserve"> </w:t>
      </w:r>
      <w:r>
        <w:t>обоснованием</w:t>
      </w:r>
      <w:r>
        <w:rPr>
          <w:spacing w:val="45"/>
        </w:rPr>
        <w:t xml:space="preserve"> </w:t>
      </w:r>
      <w:r>
        <w:t>термина</w:t>
      </w:r>
      <w:r>
        <w:rPr>
          <w:spacing w:val="46"/>
        </w:rPr>
        <w:t xml:space="preserve"> </w:t>
      </w:r>
      <w:r>
        <w:t>«личность»</w:t>
      </w:r>
      <w:r>
        <w:rPr>
          <w:spacing w:val="47"/>
        </w:rPr>
        <w:t xml:space="preserve"> </w:t>
      </w:r>
      <w:r>
        <w:t>в</w:t>
      </w:r>
      <w:r>
        <w:rPr>
          <w:spacing w:val="-67"/>
        </w:rPr>
        <w:t xml:space="preserve"> </w:t>
      </w:r>
      <w:r>
        <w:t>быту,</w:t>
      </w:r>
      <w:r>
        <w:rPr>
          <w:spacing w:val="-2"/>
        </w:rPr>
        <w:t xml:space="preserve"> </w:t>
      </w:r>
      <w:r>
        <w:t>в</w:t>
      </w:r>
      <w:r>
        <w:rPr>
          <w:spacing w:val="-2"/>
        </w:rPr>
        <w:t xml:space="preserve"> </w:t>
      </w:r>
      <w:r>
        <w:t>контексте культуры и творчества;</w:t>
      </w:r>
    </w:p>
    <w:p w14:paraId="2AD69F8F">
      <w:pPr>
        <w:pStyle w:val="23"/>
        <w:spacing w:line="360" w:lineRule="auto"/>
        <w:ind w:left="941" w:right="442" w:firstLine="0"/>
        <w:jc w:val="left"/>
      </w:pPr>
      <w:r>
        <w:t>знать, что такое гуманизм, иметь представление о его источниках в культуре.</w:t>
      </w:r>
      <w:r>
        <w:rPr>
          <w:spacing w:val="-67"/>
        </w:rPr>
        <w:t xml:space="preserve"> </w:t>
      </w:r>
      <w:r>
        <w:t>Тема</w:t>
      </w:r>
      <w:r>
        <w:rPr>
          <w:spacing w:val="-1"/>
        </w:rPr>
        <w:t xml:space="preserve"> </w:t>
      </w:r>
      <w:r>
        <w:t>18.</w:t>
      </w:r>
      <w:r>
        <w:rPr>
          <w:spacing w:val="-4"/>
        </w:rPr>
        <w:t xml:space="preserve"> </w:t>
      </w:r>
      <w:r>
        <w:t>Духовный</w:t>
      </w:r>
      <w:r>
        <w:rPr>
          <w:spacing w:val="-3"/>
        </w:rPr>
        <w:t xml:space="preserve"> </w:t>
      </w:r>
      <w:r>
        <w:t>мир</w:t>
      </w:r>
      <w:r>
        <w:rPr>
          <w:spacing w:val="-3"/>
        </w:rPr>
        <w:t xml:space="preserve"> </w:t>
      </w:r>
      <w:r>
        <w:t>человека. Человек</w:t>
      </w:r>
      <w:r>
        <w:rPr>
          <w:spacing w:val="2"/>
        </w:rPr>
        <w:t xml:space="preserve"> </w:t>
      </w:r>
      <w:r>
        <w:t>–</w:t>
      </w:r>
      <w:r>
        <w:rPr>
          <w:spacing w:val="-1"/>
        </w:rPr>
        <w:t xml:space="preserve"> </w:t>
      </w:r>
      <w:r>
        <w:t>творец культуры.</w:t>
      </w:r>
    </w:p>
    <w:p w14:paraId="6739CD5E">
      <w:pPr>
        <w:pStyle w:val="23"/>
        <w:spacing w:line="360" w:lineRule="auto"/>
        <w:jc w:val="left"/>
      </w:pPr>
      <w:r>
        <w:t>Знать</w:t>
      </w:r>
      <w:r>
        <w:rPr>
          <w:spacing w:val="24"/>
        </w:rPr>
        <w:t xml:space="preserve"> </w:t>
      </w:r>
      <w:r>
        <w:t>значение</w:t>
      </w:r>
      <w:r>
        <w:rPr>
          <w:spacing w:val="25"/>
        </w:rPr>
        <w:t xml:space="preserve"> </w:t>
      </w:r>
      <w:r>
        <w:t>термина</w:t>
      </w:r>
      <w:r>
        <w:rPr>
          <w:spacing w:val="25"/>
        </w:rPr>
        <w:t xml:space="preserve"> </w:t>
      </w:r>
      <w:r>
        <w:t>«творчество»</w:t>
      </w:r>
      <w:r>
        <w:rPr>
          <w:spacing w:val="24"/>
        </w:rPr>
        <w:t xml:space="preserve"> </w:t>
      </w:r>
      <w:r>
        <w:t>в</w:t>
      </w:r>
      <w:r>
        <w:rPr>
          <w:spacing w:val="27"/>
        </w:rPr>
        <w:t xml:space="preserve"> </w:t>
      </w:r>
      <w:r>
        <w:t>нескольких</w:t>
      </w:r>
      <w:r>
        <w:rPr>
          <w:spacing w:val="26"/>
        </w:rPr>
        <w:t xml:space="preserve"> </w:t>
      </w:r>
      <w:r>
        <w:t>аспектах</w:t>
      </w:r>
      <w:r>
        <w:rPr>
          <w:spacing w:val="26"/>
        </w:rPr>
        <w:t xml:space="preserve"> </w:t>
      </w:r>
      <w:r>
        <w:t>и</w:t>
      </w:r>
      <w:r>
        <w:rPr>
          <w:spacing w:val="25"/>
        </w:rPr>
        <w:t xml:space="preserve"> </w:t>
      </w:r>
      <w:r>
        <w:t>понимать</w:t>
      </w:r>
      <w:r>
        <w:rPr>
          <w:spacing w:val="-67"/>
        </w:rPr>
        <w:t xml:space="preserve"> </w:t>
      </w:r>
      <w:r>
        <w:t>границы</w:t>
      </w:r>
      <w:r>
        <w:rPr>
          <w:spacing w:val="-4"/>
        </w:rPr>
        <w:t xml:space="preserve"> </w:t>
      </w:r>
      <w:r>
        <w:t>их</w:t>
      </w:r>
      <w:r>
        <w:rPr>
          <w:spacing w:val="-3"/>
        </w:rPr>
        <w:t xml:space="preserve"> </w:t>
      </w:r>
      <w:r>
        <w:t>применимости;</w:t>
      </w:r>
    </w:p>
    <w:p w14:paraId="54BB3E64">
      <w:pPr>
        <w:pStyle w:val="23"/>
        <w:spacing w:before="1" w:line="360" w:lineRule="auto"/>
        <w:jc w:val="left"/>
      </w:pPr>
      <w:r>
        <w:t>осознавать</w:t>
      </w:r>
      <w:r>
        <w:rPr>
          <w:spacing w:val="2"/>
        </w:rPr>
        <w:t xml:space="preserve"> </w:t>
      </w:r>
      <w:r>
        <w:t>и</w:t>
      </w:r>
      <w:r>
        <w:rPr>
          <w:spacing w:val="69"/>
        </w:rPr>
        <w:t xml:space="preserve"> </w:t>
      </w:r>
      <w:r>
        <w:t>доказывать</w:t>
      </w:r>
      <w:r>
        <w:rPr>
          <w:spacing w:val="1"/>
        </w:rPr>
        <w:t xml:space="preserve"> </w:t>
      </w:r>
      <w:r>
        <w:t>важность</w:t>
      </w:r>
      <w:r>
        <w:rPr>
          <w:spacing w:val="1"/>
        </w:rPr>
        <w:t xml:space="preserve"> </w:t>
      </w:r>
      <w:r>
        <w:t>морально-</w:t>
      </w:r>
      <w:r>
        <w:rPr>
          <w:spacing w:val="3"/>
        </w:rPr>
        <w:t xml:space="preserve"> </w:t>
      </w:r>
      <w:r>
        <w:t>нравственных</w:t>
      </w:r>
      <w:r>
        <w:rPr>
          <w:spacing w:val="1"/>
        </w:rPr>
        <w:t xml:space="preserve"> </w:t>
      </w:r>
      <w:r>
        <w:t>ограничений</w:t>
      </w:r>
      <w:r>
        <w:rPr>
          <w:spacing w:val="7"/>
        </w:rPr>
        <w:t xml:space="preserve"> </w:t>
      </w:r>
      <w:r>
        <w:t>в</w:t>
      </w:r>
      <w:r>
        <w:rPr>
          <w:spacing w:val="-67"/>
        </w:rPr>
        <w:t xml:space="preserve"> </w:t>
      </w:r>
      <w:r>
        <w:t>творчестве;</w:t>
      </w:r>
    </w:p>
    <w:p w14:paraId="57C3F191">
      <w:pPr>
        <w:pStyle w:val="23"/>
        <w:spacing w:line="360" w:lineRule="auto"/>
        <w:jc w:val="left"/>
      </w:pPr>
      <w:r>
        <w:t>обосновывать</w:t>
      </w:r>
      <w:r>
        <w:rPr>
          <w:spacing w:val="22"/>
        </w:rPr>
        <w:t xml:space="preserve"> </w:t>
      </w:r>
      <w:r>
        <w:t>важность</w:t>
      </w:r>
      <w:r>
        <w:rPr>
          <w:spacing w:val="23"/>
        </w:rPr>
        <w:t xml:space="preserve"> </w:t>
      </w:r>
      <w:r>
        <w:t>творчества</w:t>
      </w:r>
      <w:r>
        <w:rPr>
          <w:spacing w:val="25"/>
        </w:rPr>
        <w:t xml:space="preserve"> </w:t>
      </w:r>
      <w:r>
        <w:t>как</w:t>
      </w:r>
      <w:r>
        <w:rPr>
          <w:spacing w:val="25"/>
        </w:rPr>
        <w:t xml:space="preserve"> </w:t>
      </w:r>
      <w:r>
        <w:t>реализацию</w:t>
      </w:r>
      <w:r>
        <w:rPr>
          <w:spacing w:val="23"/>
        </w:rPr>
        <w:t xml:space="preserve"> </w:t>
      </w:r>
      <w:r>
        <w:t>духовно-нравственных</w:t>
      </w:r>
      <w:r>
        <w:rPr>
          <w:spacing w:val="-67"/>
        </w:rPr>
        <w:t xml:space="preserve"> </w:t>
      </w:r>
      <w:r>
        <w:t>ценностей</w:t>
      </w:r>
      <w:r>
        <w:rPr>
          <w:spacing w:val="-1"/>
        </w:rPr>
        <w:t xml:space="preserve"> </w:t>
      </w:r>
      <w:r>
        <w:t>человека;</w:t>
      </w:r>
    </w:p>
    <w:p w14:paraId="14A167AA">
      <w:pPr>
        <w:spacing w:line="360" w:lineRule="auto"/>
        <w:sectPr>
          <w:pgSz w:w="11910" w:h="16850"/>
          <w:pgMar w:top="820" w:right="320" w:bottom="280" w:left="900" w:header="571" w:footer="0" w:gutter="0"/>
          <w:cols w:space="720" w:num="1"/>
          <w:docGrid w:linePitch="360" w:charSpace="0"/>
        </w:sectPr>
      </w:pPr>
    </w:p>
    <w:p w14:paraId="35482A57">
      <w:pPr>
        <w:pStyle w:val="23"/>
        <w:spacing w:before="4"/>
        <w:ind w:left="0" w:firstLine="0"/>
        <w:jc w:val="left"/>
        <w:rPr>
          <w:sz w:val="17"/>
        </w:rPr>
      </w:pPr>
    </w:p>
    <w:p w14:paraId="141C44E8">
      <w:pPr>
        <w:pStyle w:val="23"/>
        <w:spacing w:before="89" w:line="362" w:lineRule="auto"/>
        <w:ind w:left="941" w:right="1227" w:firstLine="0"/>
        <w:jc w:val="left"/>
      </w:pPr>
      <w:r>
        <w:t>доказывать детерминированность творчества культурой своего этноса;</w:t>
      </w:r>
      <w:r>
        <w:rPr>
          <w:spacing w:val="-67"/>
        </w:rPr>
        <w:t xml:space="preserve"> </w:t>
      </w:r>
      <w:r>
        <w:t>знать</w:t>
      </w:r>
      <w:r>
        <w:rPr>
          <w:spacing w:val="-2"/>
        </w:rPr>
        <w:t xml:space="preserve"> </w:t>
      </w:r>
      <w:r>
        <w:t>и уметь</w:t>
      </w:r>
      <w:r>
        <w:rPr>
          <w:spacing w:val="-2"/>
        </w:rPr>
        <w:t xml:space="preserve"> </w:t>
      </w:r>
      <w:r>
        <w:t>объяснить</w:t>
      </w:r>
      <w:r>
        <w:rPr>
          <w:spacing w:val="-1"/>
        </w:rPr>
        <w:t xml:space="preserve"> </w:t>
      </w:r>
      <w:r>
        <w:t>взаимосвязь</w:t>
      </w:r>
      <w:r>
        <w:rPr>
          <w:spacing w:val="-1"/>
        </w:rPr>
        <w:t xml:space="preserve"> </w:t>
      </w:r>
      <w:r>
        <w:t>труда</w:t>
      </w:r>
      <w:r>
        <w:rPr>
          <w:spacing w:val="-1"/>
        </w:rPr>
        <w:t xml:space="preserve"> </w:t>
      </w:r>
      <w:r>
        <w:t>и творчества.</w:t>
      </w:r>
    </w:p>
    <w:p w14:paraId="1382DF08">
      <w:pPr>
        <w:pStyle w:val="23"/>
        <w:spacing w:line="317" w:lineRule="exact"/>
        <w:ind w:left="941" w:firstLine="0"/>
        <w:jc w:val="left"/>
      </w:pPr>
      <w:r>
        <w:t>Тема</w:t>
      </w:r>
      <w:r>
        <w:rPr>
          <w:spacing w:val="-2"/>
        </w:rPr>
        <w:t xml:space="preserve"> </w:t>
      </w:r>
      <w:r>
        <w:t>19.</w:t>
      </w:r>
      <w:r>
        <w:rPr>
          <w:spacing w:val="-4"/>
        </w:rPr>
        <w:t xml:space="preserve"> </w:t>
      </w:r>
      <w:r>
        <w:t>Личность</w:t>
      </w:r>
      <w:r>
        <w:rPr>
          <w:spacing w:val="-6"/>
        </w:rPr>
        <w:t xml:space="preserve"> </w:t>
      </w:r>
      <w:r>
        <w:t>и</w:t>
      </w:r>
      <w:r>
        <w:rPr>
          <w:spacing w:val="-4"/>
        </w:rPr>
        <w:t xml:space="preserve"> </w:t>
      </w:r>
      <w:r>
        <w:t>духовно-нравственные</w:t>
      </w:r>
      <w:r>
        <w:rPr>
          <w:spacing w:val="-4"/>
        </w:rPr>
        <w:t xml:space="preserve"> </w:t>
      </w:r>
      <w:r>
        <w:t>ценности.</w:t>
      </w:r>
    </w:p>
    <w:p w14:paraId="31D09E71">
      <w:pPr>
        <w:pStyle w:val="23"/>
        <w:spacing w:before="161" w:line="360" w:lineRule="auto"/>
        <w:jc w:val="left"/>
      </w:pPr>
      <w:r>
        <w:t>Знать и</w:t>
      </w:r>
      <w:r>
        <w:rPr>
          <w:spacing w:val="1"/>
        </w:rPr>
        <w:t xml:space="preserve"> </w:t>
      </w:r>
      <w:r>
        <w:t>уметь объяснить значение и</w:t>
      </w:r>
      <w:r>
        <w:rPr>
          <w:spacing w:val="1"/>
        </w:rPr>
        <w:t xml:space="preserve"> </w:t>
      </w:r>
      <w:r>
        <w:t>роль морали</w:t>
      </w:r>
      <w:r>
        <w:rPr>
          <w:spacing w:val="1"/>
        </w:rPr>
        <w:t xml:space="preserve"> </w:t>
      </w:r>
      <w:r>
        <w:t>и</w:t>
      </w:r>
      <w:r>
        <w:rPr>
          <w:spacing w:val="1"/>
        </w:rPr>
        <w:t xml:space="preserve"> </w:t>
      </w:r>
      <w:r>
        <w:t>нравственности</w:t>
      </w:r>
      <w:r>
        <w:rPr>
          <w:spacing w:val="1"/>
        </w:rPr>
        <w:t xml:space="preserve"> </w:t>
      </w:r>
      <w:r>
        <w:t>в</w:t>
      </w:r>
      <w:r>
        <w:rPr>
          <w:spacing w:val="1"/>
        </w:rPr>
        <w:t xml:space="preserve"> </w:t>
      </w:r>
      <w:r>
        <w:t>жизни</w:t>
      </w:r>
      <w:r>
        <w:rPr>
          <w:spacing w:val="-67"/>
        </w:rPr>
        <w:t xml:space="preserve"> </w:t>
      </w:r>
      <w:r>
        <w:t>человека;</w:t>
      </w:r>
    </w:p>
    <w:p w14:paraId="79499FCD">
      <w:pPr>
        <w:pStyle w:val="23"/>
        <w:spacing w:before="1"/>
        <w:ind w:left="941" w:firstLine="0"/>
        <w:jc w:val="left"/>
      </w:pPr>
      <w:r>
        <w:t>обосновывать</w:t>
      </w:r>
      <w:r>
        <w:rPr>
          <w:spacing w:val="11"/>
        </w:rPr>
        <w:t xml:space="preserve"> </w:t>
      </w:r>
      <w:r>
        <w:t>происхождение</w:t>
      </w:r>
      <w:r>
        <w:rPr>
          <w:spacing w:val="13"/>
        </w:rPr>
        <w:t xml:space="preserve"> </w:t>
      </w:r>
      <w:r>
        <w:t>духовных</w:t>
      </w:r>
      <w:r>
        <w:rPr>
          <w:spacing w:val="14"/>
        </w:rPr>
        <w:t xml:space="preserve"> </w:t>
      </w:r>
      <w:r>
        <w:t>ценностей,</w:t>
      </w:r>
      <w:r>
        <w:rPr>
          <w:spacing w:val="13"/>
        </w:rPr>
        <w:t xml:space="preserve"> </w:t>
      </w:r>
      <w:r>
        <w:t>понимание</w:t>
      </w:r>
      <w:r>
        <w:rPr>
          <w:spacing w:val="13"/>
        </w:rPr>
        <w:t xml:space="preserve"> </w:t>
      </w:r>
      <w:r>
        <w:t>идеалов</w:t>
      </w:r>
      <w:r>
        <w:rPr>
          <w:spacing w:val="14"/>
        </w:rPr>
        <w:t xml:space="preserve"> </w:t>
      </w:r>
      <w:r>
        <w:t>добра</w:t>
      </w:r>
    </w:p>
    <w:p w14:paraId="7B36ED4D">
      <w:pPr>
        <w:pStyle w:val="23"/>
        <w:spacing w:before="160"/>
        <w:ind w:firstLine="0"/>
        <w:jc w:val="left"/>
      </w:pPr>
      <w:r>
        <w:t>и</w:t>
      </w:r>
      <w:r>
        <w:rPr>
          <w:spacing w:val="-1"/>
        </w:rPr>
        <w:t xml:space="preserve"> </w:t>
      </w:r>
      <w:r>
        <w:t>зла;</w:t>
      </w:r>
    </w:p>
    <w:p w14:paraId="7EA4E9B4">
      <w:pPr>
        <w:pStyle w:val="23"/>
        <w:spacing w:before="161"/>
        <w:ind w:left="941" w:firstLine="0"/>
        <w:jc w:val="left"/>
      </w:pPr>
      <w:r>
        <w:t>понимать</w:t>
      </w:r>
      <w:r>
        <w:rPr>
          <w:spacing w:val="70"/>
        </w:rPr>
        <w:t xml:space="preserve"> </w:t>
      </w:r>
      <w:r>
        <w:t>и</w:t>
      </w:r>
      <w:r>
        <w:rPr>
          <w:spacing w:val="72"/>
        </w:rPr>
        <w:t xml:space="preserve"> </w:t>
      </w:r>
      <w:r>
        <w:t>уметь</w:t>
      </w:r>
      <w:r>
        <w:rPr>
          <w:spacing w:val="70"/>
        </w:rPr>
        <w:t xml:space="preserve"> </w:t>
      </w:r>
      <w:r>
        <w:t>показывать</w:t>
      </w:r>
      <w:r>
        <w:rPr>
          <w:spacing w:val="67"/>
        </w:rPr>
        <w:t xml:space="preserve"> </w:t>
      </w:r>
      <w:r>
        <w:t>на</w:t>
      </w:r>
      <w:r>
        <w:rPr>
          <w:spacing w:val="69"/>
        </w:rPr>
        <w:t xml:space="preserve"> </w:t>
      </w:r>
      <w:r>
        <w:t>примерах</w:t>
      </w:r>
      <w:r>
        <w:rPr>
          <w:spacing w:val="73"/>
        </w:rPr>
        <w:t xml:space="preserve"> </w:t>
      </w:r>
      <w:r>
        <w:t>значение</w:t>
      </w:r>
      <w:r>
        <w:rPr>
          <w:spacing w:val="71"/>
        </w:rPr>
        <w:t xml:space="preserve"> </w:t>
      </w:r>
      <w:r>
        <w:t>таких</w:t>
      </w:r>
      <w:r>
        <w:rPr>
          <w:spacing w:val="70"/>
        </w:rPr>
        <w:t xml:space="preserve"> </w:t>
      </w:r>
      <w:r>
        <w:t>ценностей,</w:t>
      </w:r>
      <w:r>
        <w:rPr>
          <w:spacing w:val="80"/>
        </w:rPr>
        <w:t xml:space="preserve"> </w:t>
      </w:r>
      <w:r>
        <w:t>как</w:t>
      </w:r>
    </w:p>
    <w:p w14:paraId="06676EF5">
      <w:pPr>
        <w:pStyle w:val="23"/>
        <w:spacing w:before="160"/>
        <w:ind w:firstLine="0"/>
      </w:pPr>
      <w:r>
        <w:t xml:space="preserve">«взаимопомощь»,      </w:t>
      </w:r>
      <w:r>
        <w:rPr>
          <w:spacing w:val="4"/>
        </w:rPr>
        <w:t xml:space="preserve"> </w:t>
      </w:r>
      <w:r>
        <w:t xml:space="preserve">«сострадание»,      </w:t>
      </w:r>
      <w:r>
        <w:rPr>
          <w:spacing w:val="4"/>
        </w:rPr>
        <w:t xml:space="preserve"> </w:t>
      </w:r>
      <w:r>
        <w:t xml:space="preserve">«милосердие»,      </w:t>
      </w:r>
      <w:r>
        <w:rPr>
          <w:spacing w:val="8"/>
        </w:rPr>
        <w:t xml:space="preserve"> </w:t>
      </w:r>
      <w:r>
        <w:t xml:space="preserve">«любовь»,      </w:t>
      </w:r>
      <w:r>
        <w:rPr>
          <w:spacing w:val="7"/>
        </w:rPr>
        <w:t xml:space="preserve"> </w:t>
      </w:r>
      <w:r>
        <w:t>«дружба»,</w:t>
      </w:r>
    </w:p>
    <w:p w14:paraId="432CC54A">
      <w:pPr>
        <w:pStyle w:val="23"/>
        <w:spacing w:before="164"/>
        <w:ind w:firstLine="0"/>
      </w:pPr>
      <w:r>
        <w:t>«коллективизм»,</w:t>
      </w:r>
      <w:r>
        <w:rPr>
          <w:spacing w:val="-4"/>
        </w:rPr>
        <w:t xml:space="preserve"> </w:t>
      </w:r>
      <w:r>
        <w:t>«патриотизм»,</w:t>
      </w:r>
      <w:r>
        <w:rPr>
          <w:spacing w:val="-3"/>
        </w:rPr>
        <w:t xml:space="preserve"> </w:t>
      </w:r>
      <w:r>
        <w:t>«любовь</w:t>
      </w:r>
      <w:r>
        <w:rPr>
          <w:spacing w:val="-3"/>
        </w:rPr>
        <w:t xml:space="preserve"> </w:t>
      </w:r>
      <w:r>
        <w:t>к</w:t>
      </w:r>
      <w:r>
        <w:rPr>
          <w:spacing w:val="-4"/>
        </w:rPr>
        <w:t xml:space="preserve"> </w:t>
      </w:r>
      <w:r>
        <w:t>близким».</w:t>
      </w:r>
    </w:p>
    <w:p w14:paraId="69C8BF11">
      <w:pPr>
        <w:pStyle w:val="23"/>
        <w:spacing w:before="160"/>
        <w:ind w:left="941" w:firstLine="0"/>
      </w:pPr>
      <w:r>
        <w:t>Тематический</w:t>
      </w:r>
      <w:r>
        <w:rPr>
          <w:spacing w:val="-5"/>
        </w:rPr>
        <w:t xml:space="preserve"> </w:t>
      </w:r>
      <w:r>
        <w:t>блок</w:t>
      </w:r>
      <w:r>
        <w:rPr>
          <w:spacing w:val="-5"/>
        </w:rPr>
        <w:t xml:space="preserve"> </w:t>
      </w:r>
      <w:r>
        <w:t>4.</w:t>
      </w:r>
      <w:r>
        <w:rPr>
          <w:spacing w:val="-3"/>
        </w:rPr>
        <w:t xml:space="preserve"> </w:t>
      </w:r>
      <w:r>
        <w:t>«Культурное</w:t>
      </w:r>
      <w:r>
        <w:rPr>
          <w:spacing w:val="-2"/>
        </w:rPr>
        <w:t xml:space="preserve"> </w:t>
      </w:r>
      <w:r>
        <w:t>единство России».</w:t>
      </w:r>
    </w:p>
    <w:p w14:paraId="2C22008C">
      <w:pPr>
        <w:pStyle w:val="23"/>
        <w:spacing w:before="161"/>
        <w:ind w:left="941" w:firstLine="0"/>
      </w:pPr>
      <w:r>
        <w:t>Тема</w:t>
      </w:r>
      <w:r>
        <w:rPr>
          <w:spacing w:val="-3"/>
        </w:rPr>
        <w:t xml:space="preserve"> </w:t>
      </w:r>
      <w:r>
        <w:t>20.</w:t>
      </w:r>
      <w:r>
        <w:rPr>
          <w:spacing w:val="-4"/>
        </w:rPr>
        <w:t xml:space="preserve"> </w:t>
      </w:r>
      <w:r>
        <w:t>Историческая</w:t>
      </w:r>
      <w:r>
        <w:rPr>
          <w:spacing w:val="-3"/>
        </w:rPr>
        <w:t xml:space="preserve"> </w:t>
      </w:r>
      <w:r>
        <w:t>память</w:t>
      </w:r>
      <w:r>
        <w:rPr>
          <w:spacing w:val="-3"/>
        </w:rPr>
        <w:t xml:space="preserve"> </w:t>
      </w:r>
      <w:r>
        <w:t>как</w:t>
      </w:r>
      <w:r>
        <w:rPr>
          <w:spacing w:val="-6"/>
        </w:rPr>
        <w:t xml:space="preserve"> </w:t>
      </w:r>
      <w:r>
        <w:t>духовно-нравственная</w:t>
      </w:r>
      <w:r>
        <w:rPr>
          <w:spacing w:val="-2"/>
        </w:rPr>
        <w:t xml:space="preserve"> </w:t>
      </w:r>
      <w:r>
        <w:t>ценность.</w:t>
      </w:r>
    </w:p>
    <w:p w14:paraId="4B4BE522">
      <w:pPr>
        <w:pStyle w:val="23"/>
        <w:spacing w:before="160" w:line="362" w:lineRule="auto"/>
        <w:ind w:right="251"/>
      </w:pPr>
      <w:r>
        <w:t>Понимать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суть</w:t>
      </w:r>
      <w:r>
        <w:rPr>
          <w:spacing w:val="1"/>
        </w:rPr>
        <w:t xml:space="preserve"> </w:t>
      </w:r>
      <w:r>
        <w:t>термина</w:t>
      </w:r>
      <w:r>
        <w:rPr>
          <w:spacing w:val="1"/>
        </w:rPr>
        <w:t xml:space="preserve"> </w:t>
      </w:r>
      <w:r>
        <w:t>«история»,</w:t>
      </w:r>
      <w:r>
        <w:rPr>
          <w:spacing w:val="1"/>
        </w:rPr>
        <w:t xml:space="preserve"> </w:t>
      </w:r>
      <w:r>
        <w:t>знать</w:t>
      </w:r>
      <w:r>
        <w:rPr>
          <w:spacing w:val="1"/>
        </w:rPr>
        <w:t xml:space="preserve"> </w:t>
      </w:r>
      <w:r>
        <w:t>основные</w:t>
      </w:r>
      <w:r>
        <w:rPr>
          <w:spacing w:val="1"/>
        </w:rPr>
        <w:t xml:space="preserve"> </w:t>
      </w:r>
      <w:r>
        <w:t>исторические</w:t>
      </w:r>
      <w:r>
        <w:rPr>
          <w:spacing w:val="-1"/>
        </w:rPr>
        <w:t xml:space="preserve"> </w:t>
      </w:r>
      <w:r>
        <w:t>периоды</w:t>
      </w:r>
      <w:r>
        <w:rPr>
          <w:spacing w:val="-3"/>
        </w:rPr>
        <w:t xml:space="preserve"> </w:t>
      </w:r>
      <w:r>
        <w:t>и</w:t>
      </w:r>
      <w:r>
        <w:rPr>
          <w:spacing w:val="-1"/>
        </w:rPr>
        <w:t xml:space="preserve"> </w:t>
      </w:r>
      <w:r>
        <w:t>уметь</w:t>
      </w:r>
      <w:r>
        <w:rPr>
          <w:spacing w:val="-1"/>
        </w:rPr>
        <w:t xml:space="preserve"> </w:t>
      </w:r>
      <w:r>
        <w:t>выделять</w:t>
      </w:r>
      <w:r>
        <w:rPr>
          <w:spacing w:val="-2"/>
        </w:rPr>
        <w:t xml:space="preserve"> </w:t>
      </w:r>
      <w:r>
        <w:t>их</w:t>
      </w:r>
      <w:r>
        <w:rPr>
          <w:spacing w:val="1"/>
        </w:rPr>
        <w:t xml:space="preserve"> </w:t>
      </w:r>
      <w:r>
        <w:t>сущностные</w:t>
      </w:r>
      <w:r>
        <w:rPr>
          <w:spacing w:val="-1"/>
        </w:rPr>
        <w:t xml:space="preserve"> </w:t>
      </w:r>
      <w:r>
        <w:t>черты;</w:t>
      </w:r>
    </w:p>
    <w:p w14:paraId="7EC19816">
      <w:pPr>
        <w:pStyle w:val="23"/>
        <w:spacing w:line="317" w:lineRule="exact"/>
        <w:ind w:left="941" w:firstLine="0"/>
      </w:pPr>
      <w:r>
        <w:t>иметь</w:t>
      </w:r>
      <w:r>
        <w:rPr>
          <w:spacing w:val="-2"/>
        </w:rPr>
        <w:t xml:space="preserve"> </w:t>
      </w:r>
      <w:r>
        <w:t>представление</w:t>
      </w:r>
      <w:r>
        <w:rPr>
          <w:spacing w:val="-1"/>
        </w:rPr>
        <w:t xml:space="preserve"> </w:t>
      </w:r>
      <w:r>
        <w:t>о</w:t>
      </w:r>
      <w:r>
        <w:rPr>
          <w:spacing w:val="-1"/>
        </w:rPr>
        <w:t xml:space="preserve"> </w:t>
      </w:r>
      <w:r>
        <w:t>значении</w:t>
      </w:r>
      <w:r>
        <w:rPr>
          <w:spacing w:val="-4"/>
        </w:rPr>
        <w:t xml:space="preserve"> </w:t>
      </w:r>
      <w:r>
        <w:t>и</w:t>
      </w:r>
      <w:r>
        <w:rPr>
          <w:spacing w:val="-1"/>
        </w:rPr>
        <w:t xml:space="preserve"> </w:t>
      </w:r>
      <w:r>
        <w:t>функциях</w:t>
      </w:r>
      <w:r>
        <w:rPr>
          <w:spacing w:val="-4"/>
        </w:rPr>
        <w:t xml:space="preserve"> </w:t>
      </w:r>
      <w:r>
        <w:t>изучения</w:t>
      </w:r>
      <w:r>
        <w:rPr>
          <w:spacing w:val="-1"/>
        </w:rPr>
        <w:t xml:space="preserve"> </w:t>
      </w:r>
      <w:r>
        <w:t>истории;</w:t>
      </w:r>
    </w:p>
    <w:p w14:paraId="62679E65">
      <w:pPr>
        <w:pStyle w:val="23"/>
        <w:spacing w:before="160" w:line="360" w:lineRule="auto"/>
        <w:ind w:right="241"/>
      </w:pPr>
      <w:r>
        <w:t>осознавать историю своей семьи и народа как часть мирового исторического</w:t>
      </w:r>
      <w:r>
        <w:rPr>
          <w:spacing w:val="1"/>
        </w:rPr>
        <w:t xml:space="preserve"> </w:t>
      </w:r>
      <w:r>
        <w:t>процесса.</w:t>
      </w:r>
      <w:r>
        <w:rPr>
          <w:spacing w:val="1"/>
        </w:rPr>
        <w:t xml:space="preserve"> </w:t>
      </w:r>
      <w:r>
        <w:t>Знать</w:t>
      </w:r>
      <w:r>
        <w:rPr>
          <w:spacing w:val="1"/>
        </w:rPr>
        <w:t xml:space="preserve"> </w:t>
      </w:r>
      <w:r>
        <w:t>о</w:t>
      </w:r>
      <w:r>
        <w:rPr>
          <w:spacing w:val="1"/>
        </w:rPr>
        <w:t xml:space="preserve"> </w:t>
      </w:r>
      <w:r>
        <w:t>существовании</w:t>
      </w:r>
      <w:r>
        <w:rPr>
          <w:spacing w:val="1"/>
        </w:rPr>
        <w:t xml:space="preserve"> </w:t>
      </w:r>
      <w:r>
        <w:t>связи</w:t>
      </w:r>
      <w:r>
        <w:rPr>
          <w:spacing w:val="1"/>
        </w:rPr>
        <w:t xml:space="preserve"> </w:t>
      </w:r>
      <w:r>
        <w:t>между</w:t>
      </w:r>
      <w:r>
        <w:rPr>
          <w:spacing w:val="1"/>
        </w:rPr>
        <w:t xml:space="preserve"> </w:t>
      </w:r>
      <w:r>
        <w:t>историческими</w:t>
      </w:r>
      <w:r>
        <w:rPr>
          <w:spacing w:val="1"/>
        </w:rPr>
        <w:t xml:space="preserve"> </w:t>
      </w:r>
      <w:r>
        <w:t>событиями</w:t>
      </w:r>
      <w:r>
        <w:rPr>
          <w:spacing w:val="1"/>
        </w:rPr>
        <w:t xml:space="preserve"> </w:t>
      </w:r>
      <w:r>
        <w:t>и</w:t>
      </w:r>
      <w:r>
        <w:rPr>
          <w:spacing w:val="-67"/>
        </w:rPr>
        <w:t xml:space="preserve"> </w:t>
      </w:r>
      <w:r>
        <w:t>культурой. Обосновывать важность изучения истории как духовно-нравственного</w:t>
      </w:r>
      <w:r>
        <w:rPr>
          <w:spacing w:val="1"/>
        </w:rPr>
        <w:t xml:space="preserve"> </w:t>
      </w:r>
      <w:r>
        <w:t>долга</w:t>
      </w:r>
      <w:r>
        <w:rPr>
          <w:spacing w:val="-1"/>
        </w:rPr>
        <w:t xml:space="preserve"> </w:t>
      </w:r>
      <w:r>
        <w:t>гражданина</w:t>
      </w:r>
      <w:r>
        <w:rPr>
          <w:spacing w:val="-3"/>
        </w:rPr>
        <w:t xml:space="preserve"> </w:t>
      </w:r>
      <w:r>
        <w:t>и</w:t>
      </w:r>
      <w:r>
        <w:rPr>
          <w:spacing w:val="-3"/>
        </w:rPr>
        <w:t xml:space="preserve"> </w:t>
      </w:r>
      <w:r>
        <w:t>патриота.</w:t>
      </w:r>
    </w:p>
    <w:p w14:paraId="7E5BD9F3">
      <w:pPr>
        <w:pStyle w:val="23"/>
        <w:spacing w:before="1"/>
        <w:ind w:left="941" w:firstLine="0"/>
      </w:pPr>
      <w:r>
        <w:t>Тема</w:t>
      </w:r>
      <w:r>
        <w:rPr>
          <w:spacing w:val="-2"/>
        </w:rPr>
        <w:t xml:space="preserve"> </w:t>
      </w:r>
      <w:r>
        <w:t>21.</w:t>
      </w:r>
      <w:r>
        <w:rPr>
          <w:spacing w:val="-3"/>
        </w:rPr>
        <w:t xml:space="preserve"> </w:t>
      </w:r>
      <w:r>
        <w:t>Литература</w:t>
      </w:r>
      <w:r>
        <w:rPr>
          <w:spacing w:val="-1"/>
        </w:rPr>
        <w:t xml:space="preserve"> </w:t>
      </w:r>
      <w:r>
        <w:t>как</w:t>
      </w:r>
      <w:r>
        <w:rPr>
          <w:spacing w:val="-2"/>
        </w:rPr>
        <w:t xml:space="preserve"> </w:t>
      </w:r>
      <w:r>
        <w:t>язык</w:t>
      </w:r>
      <w:r>
        <w:rPr>
          <w:spacing w:val="-2"/>
        </w:rPr>
        <w:t xml:space="preserve"> </w:t>
      </w:r>
      <w:r>
        <w:t>культуры.</w:t>
      </w:r>
    </w:p>
    <w:p w14:paraId="4C182D21">
      <w:pPr>
        <w:pStyle w:val="23"/>
        <w:spacing w:before="160" w:line="360" w:lineRule="auto"/>
        <w:jc w:val="left"/>
      </w:pPr>
      <w:r>
        <w:t>Знать</w:t>
      </w:r>
      <w:r>
        <w:rPr>
          <w:spacing w:val="20"/>
        </w:rPr>
        <w:t xml:space="preserve"> </w:t>
      </w:r>
      <w:r>
        <w:t>и</w:t>
      </w:r>
      <w:r>
        <w:rPr>
          <w:spacing w:val="21"/>
        </w:rPr>
        <w:t xml:space="preserve"> </w:t>
      </w:r>
      <w:r>
        <w:t>понимать</w:t>
      </w:r>
      <w:r>
        <w:rPr>
          <w:spacing w:val="18"/>
        </w:rPr>
        <w:t xml:space="preserve"> </w:t>
      </w:r>
      <w:r>
        <w:t>отличия</w:t>
      </w:r>
      <w:r>
        <w:rPr>
          <w:spacing w:val="21"/>
        </w:rPr>
        <w:t xml:space="preserve"> </w:t>
      </w:r>
      <w:r>
        <w:t>литературы</w:t>
      </w:r>
      <w:r>
        <w:rPr>
          <w:spacing w:val="21"/>
        </w:rPr>
        <w:t xml:space="preserve"> </w:t>
      </w:r>
      <w:r>
        <w:t>от</w:t>
      </w:r>
      <w:r>
        <w:rPr>
          <w:spacing w:val="20"/>
        </w:rPr>
        <w:t xml:space="preserve"> </w:t>
      </w:r>
      <w:r>
        <w:t>других</w:t>
      </w:r>
      <w:r>
        <w:rPr>
          <w:spacing w:val="21"/>
        </w:rPr>
        <w:t xml:space="preserve"> </w:t>
      </w:r>
      <w:r>
        <w:t>видов</w:t>
      </w:r>
      <w:r>
        <w:rPr>
          <w:spacing w:val="20"/>
        </w:rPr>
        <w:t xml:space="preserve"> </w:t>
      </w:r>
      <w:r>
        <w:t>художественного</w:t>
      </w:r>
      <w:r>
        <w:rPr>
          <w:spacing w:val="-67"/>
        </w:rPr>
        <w:t xml:space="preserve"> </w:t>
      </w:r>
      <w:r>
        <w:t>творчества;</w:t>
      </w:r>
    </w:p>
    <w:p w14:paraId="0BD4B629">
      <w:pPr>
        <w:pStyle w:val="23"/>
        <w:tabs>
          <w:tab w:val="left" w:pos="2785"/>
          <w:tab w:val="left" w:pos="3334"/>
          <w:tab w:val="left" w:pos="5228"/>
          <w:tab w:val="left" w:pos="7240"/>
          <w:tab w:val="left" w:pos="9326"/>
        </w:tabs>
        <w:spacing w:before="2" w:line="360" w:lineRule="auto"/>
        <w:ind w:right="250"/>
        <w:jc w:val="left"/>
      </w:pPr>
      <w:r>
        <w:t>рассказывать</w:t>
      </w:r>
      <w:r>
        <w:tab/>
      </w:r>
      <w:r>
        <w:t>об</w:t>
      </w:r>
      <w:r>
        <w:tab/>
      </w:r>
      <w:r>
        <w:t>особенностях</w:t>
      </w:r>
      <w:r>
        <w:tab/>
      </w:r>
      <w:r>
        <w:t>литературного</w:t>
      </w:r>
      <w:r>
        <w:tab/>
      </w:r>
      <w:r>
        <w:t>повествования,</w:t>
      </w:r>
      <w:r>
        <w:tab/>
      </w:r>
      <w:r>
        <w:t>выделять</w:t>
      </w:r>
      <w:r>
        <w:rPr>
          <w:spacing w:val="-67"/>
        </w:rPr>
        <w:t xml:space="preserve"> </w:t>
      </w:r>
      <w:r>
        <w:t>простые</w:t>
      </w:r>
      <w:r>
        <w:rPr>
          <w:spacing w:val="-1"/>
        </w:rPr>
        <w:t xml:space="preserve"> </w:t>
      </w:r>
      <w:r>
        <w:t>выразительные средства</w:t>
      </w:r>
      <w:r>
        <w:rPr>
          <w:spacing w:val="-2"/>
        </w:rPr>
        <w:t xml:space="preserve"> </w:t>
      </w:r>
      <w:r>
        <w:t>литературного</w:t>
      </w:r>
      <w:r>
        <w:rPr>
          <w:spacing w:val="-2"/>
        </w:rPr>
        <w:t xml:space="preserve"> </w:t>
      </w:r>
      <w:r>
        <w:t>языка;</w:t>
      </w:r>
    </w:p>
    <w:p w14:paraId="0B083820">
      <w:pPr>
        <w:pStyle w:val="23"/>
        <w:spacing w:line="360" w:lineRule="auto"/>
        <w:ind w:right="245"/>
        <w:jc w:val="left"/>
      </w:pPr>
      <w:r>
        <w:t>обосновывать и</w:t>
      </w:r>
      <w:r>
        <w:rPr>
          <w:spacing w:val="1"/>
        </w:rPr>
        <w:t xml:space="preserve"> </w:t>
      </w:r>
      <w:r>
        <w:t>доказывать</w:t>
      </w:r>
      <w:r>
        <w:rPr>
          <w:spacing w:val="1"/>
        </w:rPr>
        <w:t xml:space="preserve"> </w:t>
      </w:r>
      <w:r>
        <w:t>важность</w:t>
      </w:r>
      <w:r>
        <w:rPr>
          <w:spacing w:val="1"/>
        </w:rPr>
        <w:t xml:space="preserve"> </w:t>
      </w:r>
      <w:r>
        <w:t>литературы</w:t>
      </w:r>
      <w:r>
        <w:rPr>
          <w:spacing w:val="1"/>
        </w:rPr>
        <w:t xml:space="preserve"> </w:t>
      </w:r>
      <w:r>
        <w:t>как</w:t>
      </w:r>
      <w:r>
        <w:rPr>
          <w:spacing w:val="1"/>
        </w:rPr>
        <w:t xml:space="preserve"> </w:t>
      </w:r>
      <w:r>
        <w:t>культурного</w:t>
      </w:r>
      <w:r>
        <w:rPr>
          <w:spacing w:val="70"/>
        </w:rPr>
        <w:t xml:space="preserve"> </w:t>
      </w:r>
      <w:r>
        <w:t>явления,</w:t>
      </w:r>
      <w:r>
        <w:rPr>
          <w:spacing w:val="-67"/>
        </w:rPr>
        <w:t xml:space="preserve"> </w:t>
      </w:r>
      <w:r>
        <w:t>как</w:t>
      </w:r>
      <w:r>
        <w:rPr>
          <w:spacing w:val="-1"/>
        </w:rPr>
        <w:t xml:space="preserve"> </w:t>
      </w:r>
      <w:r>
        <w:t>формы трансляции культурных</w:t>
      </w:r>
      <w:r>
        <w:rPr>
          <w:spacing w:val="1"/>
        </w:rPr>
        <w:t xml:space="preserve"> </w:t>
      </w:r>
      <w:r>
        <w:t>ценностей;</w:t>
      </w:r>
    </w:p>
    <w:p w14:paraId="6F47E64A">
      <w:pPr>
        <w:pStyle w:val="23"/>
        <w:spacing w:line="360" w:lineRule="auto"/>
        <w:jc w:val="left"/>
      </w:pPr>
      <w:r>
        <w:t>находить</w:t>
      </w:r>
      <w:r>
        <w:rPr>
          <w:spacing w:val="36"/>
        </w:rPr>
        <w:t xml:space="preserve"> </w:t>
      </w:r>
      <w:r>
        <w:t>и</w:t>
      </w:r>
      <w:r>
        <w:rPr>
          <w:spacing w:val="40"/>
        </w:rPr>
        <w:t xml:space="preserve"> </w:t>
      </w:r>
      <w:r>
        <w:t>обозначать</w:t>
      </w:r>
      <w:r>
        <w:rPr>
          <w:spacing w:val="39"/>
        </w:rPr>
        <w:t xml:space="preserve"> </w:t>
      </w:r>
      <w:r>
        <w:t>средства</w:t>
      </w:r>
      <w:r>
        <w:rPr>
          <w:spacing w:val="39"/>
        </w:rPr>
        <w:t xml:space="preserve"> </w:t>
      </w:r>
      <w:r>
        <w:t>выражения</w:t>
      </w:r>
      <w:r>
        <w:rPr>
          <w:spacing w:val="40"/>
        </w:rPr>
        <w:t xml:space="preserve"> </w:t>
      </w:r>
      <w:r>
        <w:t>морального</w:t>
      </w:r>
      <w:r>
        <w:rPr>
          <w:spacing w:val="39"/>
        </w:rPr>
        <w:t xml:space="preserve"> </w:t>
      </w:r>
      <w:r>
        <w:t>и</w:t>
      </w:r>
      <w:r>
        <w:rPr>
          <w:spacing w:val="40"/>
        </w:rPr>
        <w:t xml:space="preserve"> </w:t>
      </w:r>
      <w:r>
        <w:t>нравственного</w:t>
      </w:r>
      <w:r>
        <w:rPr>
          <w:spacing w:val="-67"/>
        </w:rPr>
        <w:t xml:space="preserve"> </w:t>
      </w:r>
      <w:r>
        <w:t>смысла</w:t>
      </w:r>
      <w:r>
        <w:rPr>
          <w:spacing w:val="-3"/>
        </w:rPr>
        <w:t xml:space="preserve"> </w:t>
      </w:r>
      <w:r>
        <w:t>в</w:t>
      </w:r>
      <w:r>
        <w:rPr>
          <w:spacing w:val="-2"/>
        </w:rPr>
        <w:t xml:space="preserve"> </w:t>
      </w:r>
      <w:r>
        <w:t>литературных</w:t>
      </w:r>
      <w:r>
        <w:rPr>
          <w:spacing w:val="1"/>
        </w:rPr>
        <w:t xml:space="preserve"> </w:t>
      </w:r>
      <w:r>
        <w:t>произведениях.</w:t>
      </w:r>
    </w:p>
    <w:p w14:paraId="78C2967F">
      <w:pPr>
        <w:pStyle w:val="23"/>
        <w:spacing w:line="321" w:lineRule="exact"/>
        <w:ind w:left="941" w:firstLine="0"/>
        <w:jc w:val="left"/>
      </w:pPr>
      <w:r>
        <w:t>Тема</w:t>
      </w:r>
      <w:r>
        <w:rPr>
          <w:spacing w:val="-4"/>
        </w:rPr>
        <w:t xml:space="preserve"> </w:t>
      </w:r>
      <w:r>
        <w:t>22.</w:t>
      </w:r>
      <w:r>
        <w:rPr>
          <w:spacing w:val="-6"/>
        </w:rPr>
        <w:t xml:space="preserve"> </w:t>
      </w:r>
      <w:r>
        <w:t>Взаимовлияние</w:t>
      </w:r>
      <w:r>
        <w:rPr>
          <w:spacing w:val="-4"/>
        </w:rPr>
        <w:t xml:space="preserve"> </w:t>
      </w:r>
      <w:r>
        <w:t>культур.</w:t>
      </w:r>
    </w:p>
    <w:p w14:paraId="4DC5DF06">
      <w:pPr>
        <w:pStyle w:val="23"/>
        <w:tabs>
          <w:tab w:val="left" w:pos="1932"/>
          <w:tab w:val="left" w:pos="3916"/>
          <w:tab w:val="left" w:pos="4292"/>
          <w:tab w:val="left" w:pos="5628"/>
          <w:tab w:val="left" w:pos="7002"/>
          <w:tab w:val="left" w:pos="9281"/>
        </w:tabs>
        <w:spacing w:before="161"/>
        <w:ind w:left="941" w:firstLine="0"/>
        <w:jc w:val="left"/>
      </w:pPr>
      <w:r>
        <w:t>Иметь</w:t>
      </w:r>
      <w:r>
        <w:tab/>
      </w:r>
      <w:r>
        <w:t>представление</w:t>
      </w:r>
      <w:r>
        <w:tab/>
      </w:r>
      <w:r>
        <w:t>о</w:t>
      </w:r>
      <w:r>
        <w:tab/>
      </w:r>
      <w:r>
        <w:t>значении</w:t>
      </w:r>
      <w:r>
        <w:tab/>
      </w:r>
      <w:r>
        <w:t>терминов</w:t>
      </w:r>
      <w:r>
        <w:tab/>
      </w:r>
      <w:r>
        <w:t>«взаимодействие</w:t>
      </w:r>
      <w:r>
        <w:tab/>
      </w:r>
      <w:r>
        <w:t>культур»,</w:t>
      </w:r>
    </w:p>
    <w:p w14:paraId="4839A9F0">
      <w:pPr>
        <w:sectPr>
          <w:pgSz w:w="11910" w:h="16850"/>
          <w:pgMar w:top="820" w:right="320" w:bottom="280" w:left="900" w:header="571" w:footer="0" w:gutter="0"/>
          <w:cols w:space="720" w:num="1"/>
          <w:docGrid w:linePitch="360" w:charSpace="0"/>
        </w:sectPr>
      </w:pPr>
    </w:p>
    <w:p w14:paraId="56A1367C">
      <w:pPr>
        <w:pStyle w:val="23"/>
        <w:spacing w:before="4"/>
        <w:ind w:left="0" w:firstLine="0"/>
        <w:jc w:val="left"/>
        <w:rPr>
          <w:sz w:val="17"/>
        </w:rPr>
      </w:pPr>
    </w:p>
    <w:p w14:paraId="2AA221C8">
      <w:pPr>
        <w:pStyle w:val="23"/>
        <w:spacing w:before="89" w:line="362" w:lineRule="auto"/>
        <w:ind w:right="242" w:firstLine="0"/>
      </w:pPr>
      <w:r>
        <w:t>«культурный</w:t>
      </w:r>
      <w:r>
        <w:rPr>
          <w:spacing w:val="1"/>
        </w:rPr>
        <w:t xml:space="preserve"> </w:t>
      </w:r>
      <w:r>
        <w:t>обмен»</w:t>
      </w:r>
      <w:r>
        <w:rPr>
          <w:spacing w:val="1"/>
        </w:rPr>
        <w:t xml:space="preserve"> </w:t>
      </w:r>
      <w:r>
        <w:t>как</w:t>
      </w:r>
      <w:r>
        <w:rPr>
          <w:spacing w:val="1"/>
        </w:rPr>
        <w:t xml:space="preserve"> </w:t>
      </w:r>
      <w:r>
        <w:t>формах</w:t>
      </w:r>
      <w:r>
        <w:rPr>
          <w:spacing w:val="1"/>
        </w:rPr>
        <w:t xml:space="preserve"> </w:t>
      </w:r>
      <w:r>
        <w:t>распространения</w:t>
      </w:r>
      <w:r>
        <w:rPr>
          <w:spacing w:val="1"/>
        </w:rPr>
        <w:t xml:space="preserve"> </w:t>
      </w:r>
      <w:r>
        <w:t>и</w:t>
      </w:r>
      <w:r>
        <w:rPr>
          <w:spacing w:val="1"/>
        </w:rPr>
        <w:t xml:space="preserve"> </w:t>
      </w:r>
      <w:r>
        <w:t>обогащения</w:t>
      </w:r>
      <w:r>
        <w:rPr>
          <w:spacing w:val="1"/>
        </w:rPr>
        <w:t xml:space="preserve"> </w:t>
      </w:r>
      <w:r>
        <w:t>духовно-</w:t>
      </w:r>
      <w:r>
        <w:rPr>
          <w:spacing w:val="1"/>
        </w:rPr>
        <w:t xml:space="preserve"> </w:t>
      </w:r>
      <w:r>
        <w:t>нравственных идеалов общества;</w:t>
      </w:r>
    </w:p>
    <w:p w14:paraId="3630B2F0">
      <w:pPr>
        <w:pStyle w:val="23"/>
        <w:spacing w:line="317" w:lineRule="exact"/>
        <w:ind w:left="941" w:firstLine="0"/>
      </w:pPr>
      <w:r>
        <w:t>понимать</w:t>
      </w:r>
      <w:r>
        <w:rPr>
          <w:spacing w:val="-5"/>
        </w:rPr>
        <w:t xml:space="preserve"> </w:t>
      </w:r>
      <w:r>
        <w:t>и</w:t>
      </w:r>
      <w:r>
        <w:rPr>
          <w:spacing w:val="-4"/>
        </w:rPr>
        <w:t xml:space="preserve"> </w:t>
      </w:r>
      <w:r>
        <w:t>обосновывать</w:t>
      </w:r>
      <w:r>
        <w:rPr>
          <w:spacing w:val="-6"/>
        </w:rPr>
        <w:t xml:space="preserve"> </w:t>
      </w:r>
      <w:r>
        <w:t>важность</w:t>
      </w:r>
      <w:r>
        <w:rPr>
          <w:spacing w:val="-5"/>
        </w:rPr>
        <w:t xml:space="preserve"> </w:t>
      </w:r>
      <w:r>
        <w:t>сохранения</w:t>
      </w:r>
      <w:r>
        <w:rPr>
          <w:spacing w:val="-3"/>
        </w:rPr>
        <w:t xml:space="preserve"> </w:t>
      </w:r>
      <w:r>
        <w:t>культурного</w:t>
      </w:r>
      <w:r>
        <w:rPr>
          <w:spacing w:val="-3"/>
        </w:rPr>
        <w:t xml:space="preserve"> </w:t>
      </w:r>
      <w:r>
        <w:t>наследия;</w:t>
      </w:r>
    </w:p>
    <w:p w14:paraId="752C9F37">
      <w:pPr>
        <w:pStyle w:val="23"/>
        <w:spacing w:before="161" w:line="360" w:lineRule="auto"/>
        <w:ind w:right="246"/>
      </w:pPr>
      <w:r>
        <w:t>знать,</w:t>
      </w:r>
      <w:r>
        <w:rPr>
          <w:spacing w:val="1"/>
        </w:rPr>
        <w:t xml:space="preserve"> </w:t>
      </w:r>
      <w:r>
        <w:t>что</w:t>
      </w:r>
      <w:r>
        <w:rPr>
          <w:spacing w:val="1"/>
        </w:rPr>
        <w:t xml:space="preserve"> </w:t>
      </w:r>
      <w:r>
        <w:t>такое</w:t>
      </w:r>
      <w:r>
        <w:rPr>
          <w:spacing w:val="1"/>
        </w:rPr>
        <w:t xml:space="preserve"> </w:t>
      </w:r>
      <w:r>
        <w:t>глобализация,</w:t>
      </w:r>
      <w:r>
        <w:rPr>
          <w:spacing w:val="1"/>
        </w:rPr>
        <w:t xml:space="preserve"> </w:t>
      </w:r>
      <w:r>
        <w:t>уметь</w:t>
      </w:r>
      <w:r>
        <w:rPr>
          <w:spacing w:val="1"/>
        </w:rPr>
        <w:t xml:space="preserve"> </w:t>
      </w:r>
      <w:r>
        <w:t>приводить</w:t>
      </w:r>
      <w:r>
        <w:rPr>
          <w:spacing w:val="1"/>
        </w:rPr>
        <w:t xml:space="preserve"> </w:t>
      </w:r>
      <w:r>
        <w:t>примеры</w:t>
      </w:r>
      <w:r>
        <w:rPr>
          <w:spacing w:val="1"/>
        </w:rPr>
        <w:t xml:space="preserve"> </w:t>
      </w:r>
      <w:r>
        <w:t>межкультурной</w:t>
      </w:r>
      <w:r>
        <w:rPr>
          <w:spacing w:val="1"/>
        </w:rPr>
        <w:t xml:space="preserve"> </w:t>
      </w:r>
      <w:r>
        <w:t>коммуникации</w:t>
      </w:r>
      <w:r>
        <w:rPr>
          <w:spacing w:val="-5"/>
        </w:rPr>
        <w:t xml:space="preserve"> </w:t>
      </w:r>
      <w:r>
        <w:t>как</w:t>
      </w:r>
      <w:r>
        <w:rPr>
          <w:spacing w:val="-4"/>
        </w:rPr>
        <w:t xml:space="preserve"> </w:t>
      </w:r>
      <w:r>
        <w:t>способа</w:t>
      </w:r>
      <w:r>
        <w:rPr>
          <w:spacing w:val="-4"/>
        </w:rPr>
        <w:t xml:space="preserve"> </w:t>
      </w:r>
      <w:r>
        <w:t>формирования</w:t>
      </w:r>
      <w:r>
        <w:rPr>
          <w:spacing w:val="-4"/>
        </w:rPr>
        <w:t xml:space="preserve"> </w:t>
      </w:r>
      <w:r>
        <w:t>общих</w:t>
      </w:r>
      <w:r>
        <w:rPr>
          <w:spacing w:val="-7"/>
        </w:rPr>
        <w:t xml:space="preserve"> </w:t>
      </w:r>
      <w:r>
        <w:t>духовно-нравственных</w:t>
      </w:r>
      <w:r>
        <w:rPr>
          <w:spacing w:val="-4"/>
        </w:rPr>
        <w:t xml:space="preserve"> </w:t>
      </w:r>
      <w:r>
        <w:t>ценностей.</w:t>
      </w:r>
    </w:p>
    <w:p w14:paraId="302985F4">
      <w:pPr>
        <w:pStyle w:val="23"/>
        <w:spacing w:before="1"/>
        <w:ind w:left="941" w:firstLine="0"/>
      </w:pPr>
      <w:r>
        <w:t>Тема</w:t>
      </w:r>
      <w:r>
        <w:rPr>
          <w:spacing w:val="-5"/>
        </w:rPr>
        <w:t xml:space="preserve"> </w:t>
      </w:r>
      <w:r>
        <w:t>21.</w:t>
      </w:r>
      <w:r>
        <w:rPr>
          <w:spacing w:val="-6"/>
        </w:rPr>
        <w:t xml:space="preserve"> </w:t>
      </w:r>
      <w:r>
        <w:t>Духовно-нравственные</w:t>
      </w:r>
      <w:r>
        <w:rPr>
          <w:spacing w:val="-4"/>
        </w:rPr>
        <w:t xml:space="preserve"> </w:t>
      </w:r>
      <w:r>
        <w:t>ценности</w:t>
      </w:r>
      <w:r>
        <w:rPr>
          <w:spacing w:val="-3"/>
        </w:rPr>
        <w:t xml:space="preserve"> </w:t>
      </w:r>
      <w:r>
        <w:t>российского</w:t>
      </w:r>
      <w:r>
        <w:rPr>
          <w:spacing w:val="-5"/>
        </w:rPr>
        <w:t xml:space="preserve"> </w:t>
      </w:r>
      <w:r>
        <w:t>народа.</w:t>
      </w:r>
    </w:p>
    <w:p w14:paraId="7A234C92">
      <w:pPr>
        <w:pStyle w:val="23"/>
        <w:spacing w:before="160" w:line="360" w:lineRule="auto"/>
        <w:ind w:right="239"/>
      </w:pPr>
      <w:r>
        <w:t>Знать и уметь объяснить суть и значение следующих духовно-нравственных</w:t>
      </w:r>
      <w:r>
        <w:rPr>
          <w:spacing w:val="1"/>
        </w:rPr>
        <w:t xml:space="preserve"> </w:t>
      </w:r>
      <w:r>
        <w:t>ценностей:</w:t>
      </w:r>
      <w:r>
        <w:rPr>
          <w:spacing w:val="1"/>
        </w:rPr>
        <w:t xml:space="preserve"> </w:t>
      </w:r>
      <w:r>
        <w:t>жизнь,</w:t>
      </w:r>
      <w:r>
        <w:rPr>
          <w:spacing w:val="1"/>
        </w:rPr>
        <w:t xml:space="preserve"> </w:t>
      </w:r>
      <w:r>
        <w:t>достоинство,</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патриотизм,</w:t>
      </w:r>
      <w:r>
        <w:rPr>
          <w:spacing w:val="1"/>
        </w:rPr>
        <w:t xml:space="preserve"> </w:t>
      </w:r>
      <w:r>
        <w:t>гражданственность, служение Отечеству и ответственность за его судьбу, высокие</w:t>
      </w:r>
      <w:r>
        <w:rPr>
          <w:spacing w:val="1"/>
        </w:rPr>
        <w:t xml:space="preserve"> </w:t>
      </w:r>
      <w:r>
        <w:t>нравственные идеалы, крепкая семья, созидательный труд, приоритет духовного над</w:t>
      </w:r>
      <w:r>
        <w:rPr>
          <w:spacing w:val="-67"/>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историческая</w:t>
      </w:r>
      <w:r>
        <w:rPr>
          <w:spacing w:val="1"/>
        </w:rPr>
        <w:t xml:space="preserve"> </w:t>
      </w:r>
      <w:r>
        <w:t>память</w:t>
      </w:r>
      <w:r>
        <w:rPr>
          <w:spacing w:val="1"/>
        </w:rPr>
        <w:t xml:space="preserve"> </w:t>
      </w:r>
      <w:r>
        <w:t>и</w:t>
      </w:r>
      <w:r>
        <w:rPr>
          <w:spacing w:val="1"/>
        </w:rPr>
        <w:t xml:space="preserve"> </w:t>
      </w:r>
      <w:r>
        <w:t>преемственность</w:t>
      </w:r>
      <w:r>
        <w:rPr>
          <w:spacing w:val="1"/>
        </w:rPr>
        <w:t xml:space="preserve"> </w:t>
      </w:r>
      <w:r>
        <w:t>поколений,</w:t>
      </w:r>
      <w:r>
        <w:rPr>
          <w:spacing w:val="1"/>
        </w:rPr>
        <w:t xml:space="preserve"> </w:t>
      </w:r>
      <w:r>
        <w:t>единство</w:t>
      </w:r>
      <w:r>
        <w:rPr>
          <w:spacing w:val="-67"/>
        </w:rPr>
        <w:t xml:space="preserve"> </w:t>
      </w:r>
      <w:r>
        <w:t>народов</w:t>
      </w:r>
      <w:r>
        <w:rPr>
          <w:spacing w:val="-3"/>
        </w:rPr>
        <w:t xml:space="preserve"> </w:t>
      </w:r>
      <w:r>
        <w:t>России;</w:t>
      </w:r>
    </w:p>
    <w:p w14:paraId="1B9C2485">
      <w:pPr>
        <w:pStyle w:val="23"/>
        <w:spacing w:before="2" w:line="360" w:lineRule="auto"/>
        <w:ind w:right="245"/>
      </w:pPr>
      <w:r>
        <w:t>осознавать</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качестве</w:t>
      </w:r>
      <w:r>
        <w:rPr>
          <w:spacing w:val="1"/>
        </w:rPr>
        <w:t xml:space="preserve"> </w:t>
      </w:r>
      <w:r>
        <w:t>базовых</w:t>
      </w:r>
      <w:r>
        <w:rPr>
          <w:spacing w:val="1"/>
        </w:rPr>
        <w:t xml:space="preserve"> </w:t>
      </w:r>
      <w:r>
        <w:t>общегражданских</w:t>
      </w:r>
      <w:r>
        <w:rPr>
          <w:spacing w:val="-4"/>
        </w:rPr>
        <w:t xml:space="preserve"> </w:t>
      </w:r>
      <w:r>
        <w:t>ценностей</w:t>
      </w:r>
      <w:r>
        <w:rPr>
          <w:spacing w:val="-1"/>
        </w:rPr>
        <w:t xml:space="preserve"> </w:t>
      </w:r>
      <w:r>
        <w:t>российского общества</w:t>
      </w:r>
      <w:r>
        <w:rPr>
          <w:spacing w:val="-2"/>
        </w:rPr>
        <w:t xml:space="preserve"> </w:t>
      </w:r>
      <w:r>
        <w:t>и</w:t>
      </w:r>
      <w:r>
        <w:rPr>
          <w:spacing w:val="-1"/>
        </w:rPr>
        <w:t xml:space="preserve"> </w:t>
      </w:r>
      <w:r>
        <w:t>уметь</w:t>
      </w:r>
      <w:r>
        <w:rPr>
          <w:spacing w:val="-2"/>
        </w:rPr>
        <w:t xml:space="preserve"> </w:t>
      </w:r>
      <w:r>
        <w:t>доказывать</w:t>
      </w:r>
      <w:r>
        <w:rPr>
          <w:spacing w:val="-2"/>
        </w:rPr>
        <w:t xml:space="preserve"> </w:t>
      </w:r>
      <w:r>
        <w:t>это.</w:t>
      </w:r>
    </w:p>
    <w:p w14:paraId="61CF61F2">
      <w:pPr>
        <w:pStyle w:val="23"/>
        <w:spacing w:line="321" w:lineRule="exact"/>
        <w:ind w:left="941" w:firstLine="0"/>
      </w:pPr>
      <w:r>
        <w:t>Тема</w:t>
      </w:r>
      <w:r>
        <w:rPr>
          <w:spacing w:val="-5"/>
        </w:rPr>
        <w:t xml:space="preserve"> </w:t>
      </w:r>
      <w:r>
        <w:t>22.</w:t>
      </w:r>
      <w:r>
        <w:rPr>
          <w:spacing w:val="-4"/>
        </w:rPr>
        <w:t xml:space="preserve"> </w:t>
      </w:r>
      <w:r>
        <w:t>Регионы</w:t>
      </w:r>
      <w:r>
        <w:rPr>
          <w:spacing w:val="-3"/>
        </w:rPr>
        <w:t xml:space="preserve"> </w:t>
      </w:r>
      <w:r>
        <w:t>России:</w:t>
      </w:r>
      <w:r>
        <w:rPr>
          <w:spacing w:val="-3"/>
        </w:rPr>
        <w:t xml:space="preserve"> </w:t>
      </w:r>
      <w:r>
        <w:t>культурное</w:t>
      </w:r>
      <w:r>
        <w:rPr>
          <w:spacing w:val="-3"/>
        </w:rPr>
        <w:t xml:space="preserve"> </w:t>
      </w:r>
      <w:r>
        <w:t>многообразие.</w:t>
      </w:r>
    </w:p>
    <w:p w14:paraId="3332D758">
      <w:pPr>
        <w:pStyle w:val="23"/>
        <w:tabs>
          <w:tab w:val="left" w:pos="2469"/>
          <w:tab w:val="left" w:pos="4029"/>
          <w:tab w:val="left" w:pos="6147"/>
          <w:tab w:val="left" w:pos="7799"/>
          <w:tab w:val="left" w:pos="8977"/>
          <w:tab w:val="left" w:pos="9461"/>
        </w:tabs>
        <w:spacing w:before="161"/>
        <w:ind w:left="941" w:firstLine="0"/>
        <w:jc w:val="left"/>
      </w:pPr>
      <w:r>
        <w:t>Понимать</w:t>
      </w:r>
      <w:r>
        <w:tab/>
      </w:r>
      <w:r>
        <w:t>принципы</w:t>
      </w:r>
      <w:r>
        <w:tab/>
      </w:r>
      <w:r>
        <w:t>федеративного</w:t>
      </w:r>
      <w:r>
        <w:tab/>
      </w:r>
      <w:r>
        <w:t>устройства</w:t>
      </w:r>
      <w:r>
        <w:tab/>
      </w:r>
      <w:r>
        <w:t>России</w:t>
      </w:r>
      <w:r>
        <w:tab/>
      </w:r>
      <w:r>
        <w:t>и</w:t>
      </w:r>
      <w:r>
        <w:tab/>
      </w:r>
      <w:r>
        <w:t>концепт</w:t>
      </w:r>
    </w:p>
    <w:p w14:paraId="2A6F0D59">
      <w:pPr>
        <w:pStyle w:val="23"/>
        <w:spacing w:before="160"/>
        <w:ind w:firstLine="0"/>
        <w:jc w:val="left"/>
      </w:pPr>
      <w:r>
        <w:t>«полиэтничность»;</w:t>
      </w:r>
    </w:p>
    <w:p w14:paraId="32055B44">
      <w:pPr>
        <w:pStyle w:val="23"/>
        <w:tabs>
          <w:tab w:val="left" w:pos="2226"/>
          <w:tab w:val="left" w:pos="3581"/>
          <w:tab w:val="left" w:pos="4633"/>
          <w:tab w:val="left" w:pos="6235"/>
          <w:tab w:val="left" w:pos="7764"/>
          <w:tab w:val="left" w:pos="8121"/>
          <w:tab w:val="left" w:pos="9417"/>
          <w:tab w:val="left" w:pos="10004"/>
        </w:tabs>
        <w:spacing w:before="163" w:line="360" w:lineRule="auto"/>
        <w:ind w:right="241"/>
        <w:jc w:val="left"/>
      </w:pPr>
      <w:r>
        <w:t>называть</w:t>
      </w:r>
      <w:r>
        <w:tab/>
      </w:r>
      <w:r>
        <w:t>основные</w:t>
      </w:r>
      <w:r>
        <w:tab/>
      </w:r>
      <w:r>
        <w:t>этносы</w:t>
      </w:r>
      <w:r>
        <w:tab/>
      </w:r>
      <w:r>
        <w:t>Российской</w:t>
      </w:r>
      <w:r>
        <w:tab/>
      </w:r>
      <w:r>
        <w:t>Федерации</w:t>
      </w:r>
      <w:r>
        <w:tab/>
      </w:r>
      <w:r>
        <w:t>и</w:t>
      </w:r>
      <w:r>
        <w:tab/>
      </w:r>
      <w:r>
        <w:t>регионы,</w:t>
      </w:r>
      <w:r>
        <w:tab/>
      </w:r>
      <w:r>
        <w:t>где</w:t>
      </w:r>
      <w:r>
        <w:tab/>
      </w:r>
      <w:r>
        <w:rPr>
          <w:spacing w:val="-1"/>
        </w:rPr>
        <w:t>они</w:t>
      </w:r>
      <w:r>
        <w:rPr>
          <w:spacing w:val="-67"/>
        </w:rPr>
        <w:t xml:space="preserve"> </w:t>
      </w:r>
      <w:r>
        <w:t>традиционно проживают;</w:t>
      </w:r>
    </w:p>
    <w:p w14:paraId="419B08B8">
      <w:pPr>
        <w:pStyle w:val="23"/>
        <w:tabs>
          <w:tab w:val="left" w:pos="1889"/>
          <w:tab w:val="left" w:pos="3380"/>
          <w:tab w:val="left" w:pos="4713"/>
          <w:tab w:val="left" w:pos="6875"/>
          <w:tab w:val="left" w:pos="9736"/>
        </w:tabs>
        <w:spacing w:line="360" w:lineRule="auto"/>
        <w:ind w:right="251"/>
        <w:jc w:val="left"/>
      </w:pPr>
      <w:r>
        <w:t>уметь</w:t>
      </w:r>
      <w:r>
        <w:tab/>
      </w:r>
      <w:r>
        <w:t>объяснить</w:t>
      </w:r>
      <w:r>
        <w:tab/>
      </w:r>
      <w:r>
        <w:t>значение</w:t>
      </w:r>
      <w:r>
        <w:tab/>
      </w:r>
      <w:r>
        <w:t>словосочетаний</w:t>
      </w:r>
      <w:r>
        <w:tab/>
      </w:r>
      <w:r>
        <w:t>«многонациональный</w:t>
      </w:r>
      <w:r>
        <w:tab/>
      </w:r>
      <w:r>
        <w:rPr>
          <w:spacing w:val="-1"/>
        </w:rPr>
        <w:t>народ</w:t>
      </w:r>
      <w:r>
        <w:rPr>
          <w:spacing w:val="-67"/>
        </w:rPr>
        <w:t xml:space="preserve"> </w:t>
      </w:r>
      <w:r>
        <w:t>Российской</w:t>
      </w:r>
      <w:r>
        <w:rPr>
          <w:spacing w:val="-3"/>
        </w:rPr>
        <w:t xml:space="preserve"> </w:t>
      </w:r>
      <w:r>
        <w:t>Федерации»,</w:t>
      </w:r>
      <w:r>
        <w:rPr>
          <w:spacing w:val="-3"/>
        </w:rPr>
        <w:t xml:space="preserve"> </w:t>
      </w:r>
      <w:r>
        <w:t>«государствообразующий</w:t>
      </w:r>
      <w:r>
        <w:rPr>
          <w:spacing w:val="-2"/>
        </w:rPr>
        <w:t xml:space="preserve"> </w:t>
      </w:r>
      <w:r>
        <w:t>народ»,</w:t>
      </w:r>
      <w:r>
        <w:rPr>
          <w:spacing w:val="-3"/>
        </w:rPr>
        <w:t xml:space="preserve"> </w:t>
      </w:r>
      <w:r>
        <w:t>«титульный</w:t>
      </w:r>
      <w:r>
        <w:rPr>
          <w:spacing w:val="-3"/>
        </w:rPr>
        <w:t xml:space="preserve"> </w:t>
      </w:r>
      <w:r>
        <w:t>этнос»;</w:t>
      </w:r>
    </w:p>
    <w:p w14:paraId="314486A8">
      <w:pPr>
        <w:pStyle w:val="23"/>
        <w:spacing w:line="360" w:lineRule="auto"/>
        <w:jc w:val="left"/>
      </w:pPr>
      <w:r>
        <w:t>понимать</w:t>
      </w:r>
      <w:r>
        <w:rPr>
          <w:spacing w:val="1"/>
        </w:rPr>
        <w:t xml:space="preserve"> </w:t>
      </w:r>
      <w:r>
        <w:t>ценность</w:t>
      </w:r>
      <w:r>
        <w:rPr>
          <w:spacing w:val="1"/>
        </w:rPr>
        <w:t xml:space="preserve"> </w:t>
      </w:r>
      <w:r>
        <w:t>многообразия</w:t>
      </w:r>
      <w:r>
        <w:rPr>
          <w:spacing w:val="1"/>
        </w:rPr>
        <w:t xml:space="preserve"> </w:t>
      </w:r>
      <w:r>
        <w:t>культурных</w:t>
      </w:r>
      <w:r>
        <w:rPr>
          <w:spacing w:val="1"/>
        </w:rPr>
        <w:t xml:space="preserve"> </w:t>
      </w:r>
      <w:r>
        <w:t>укладов</w:t>
      </w:r>
      <w:r>
        <w:rPr>
          <w:spacing w:val="1"/>
        </w:rPr>
        <w:t xml:space="preserve"> </w:t>
      </w:r>
      <w:r>
        <w:t>народов</w:t>
      </w:r>
      <w:r>
        <w:rPr>
          <w:spacing w:val="1"/>
        </w:rPr>
        <w:t xml:space="preserve"> </w:t>
      </w:r>
      <w:r>
        <w:t>Российской</w:t>
      </w:r>
      <w:r>
        <w:rPr>
          <w:spacing w:val="-67"/>
        </w:rPr>
        <w:t xml:space="preserve"> </w:t>
      </w:r>
      <w:r>
        <w:t>Федерации;</w:t>
      </w:r>
    </w:p>
    <w:p w14:paraId="4577D262">
      <w:pPr>
        <w:pStyle w:val="23"/>
        <w:tabs>
          <w:tab w:val="left" w:pos="3413"/>
          <w:tab w:val="left" w:pos="5147"/>
          <w:tab w:val="left" w:pos="5699"/>
          <w:tab w:val="left" w:pos="7570"/>
          <w:tab w:val="left" w:pos="10288"/>
        </w:tabs>
        <w:spacing w:line="360" w:lineRule="auto"/>
        <w:ind w:right="245"/>
        <w:jc w:val="left"/>
      </w:pPr>
      <w:r>
        <w:t>демонстрировать</w:t>
      </w:r>
      <w:r>
        <w:tab/>
      </w:r>
      <w:r>
        <w:t>готовность</w:t>
      </w:r>
      <w:r>
        <w:tab/>
      </w:r>
      <w:r>
        <w:t>к</w:t>
      </w:r>
      <w:r>
        <w:tab/>
      </w:r>
      <w:r>
        <w:t>сохранению</w:t>
      </w:r>
      <w:r>
        <w:tab/>
      </w:r>
      <w:r>
        <w:t>межнационального</w:t>
      </w:r>
      <w:r>
        <w:tab/>
      </w:r>
      <w:r>
        <w:rPr>
          <w:spacing w:val="-1"/>
        </w:rPr>
        <w:t>и</w:t>
      </w:r>
      <w:r>
        <w:rPr>
          <w:spacing w:val="-67"/>
        </w:rPr>
        <w:t xml:space="preserve"> </w:t>
      </w:r>
      <w:r>
        <w:t>межрелигиозного согласия в</w:t>
      </w:r>
      <w:r>
        <w:rPr>
          <w:spacing w:val="-2"/>
        </w:rPr>
        <w:t xml:space="preserve"> </w:t>
      </w:r>
      <w:r>
        <w:t>России;</w:t>
      </w:r>
    </w:p>
    <w:p w14:paraId="0A32D4AA">
      <w:pPr>
        <w:pStyle w:val="23"/>
        <w:spacing w:before="1" w:line="360" w:lineRule="auto"/>
        <w:jc w:val="left"/>
      </w:pPr>
      <w:r>
        <w:t>уметь</w:t>
      </w:r>
      <w:r>
        <w:rPr>
          <w:spacing w:val="7"/>
        </w:rPr>
        <w:t xml:space="preserve"> </w:t>
      </w:r>
      <w:r>
        <w:t>выделять</w:t>
      </w:r>
      <w:r>
        <w:rPr>
          <w:spacing w:val="8"/>
        </w:rPr>
        <w:t xml:space="preserve"> </w:t>
      </w:r>
      <w:r>
        <w:t>общие</w:t>
      </w:r>
      <w:r>
        <w:rPr>
          <w:spacing w:val="9"/>
        </w:rPr>
        <w:t xml:space="preserve"> </w:t>
      </w:r>
      <w:r>
        <w:t>черты</w:t>
      </w:r>
      <w:r>
        <w:rPr>
          <w:spacing w:val="10"/>
        </w:rPr>
        <w:t xml:space="preserve"> </w:t>
      </w:r>
      <w:r>
        <w:t>в</w:t>
      </w:r>
      <w:r>
        <w:rPr>
          <w:spacing w:val="7"/>
        </w:rPr>
        <w:t xml:space="preserve"> </w:t>
      </w:r>
      <w:r>
        <w:t>культуре</w:t>
      </w:r>
      <w:r>
        <w:rPr>
          <w:spacing w:val="7"/>
        </w:rPr>
        <w:t xml:space="preserve"> </w:t>
      </w:r>
      <w:r>
        <w:t>различных</w:t>
      </w:r>
      <w:r>
        <w:rPr>
          <w:spacing w:val="7"/>
        </w:rPr>
        <w:t xml:space="preserve"> </w:t>
      </w:r>
      <w:r>
        <w:t>народов,</w:t>
      </w:r>
      <w:r>
        <w:rPr>
          <w:spacing w:val="8"/>
        </w:rPr>
        <w:t xml:space="preserve"> </w:t>
      </w:r>
      <w:r>
        <w:t>обосновывать</w:t>
      </w:r>
      <w:r>
        <w:rPr>
          <w:spacing w:val="14"/>
        </w:rPr>
        <w:t xml:space="preserve"> </w:t>
      </w:r>
      <w:r>
        <w:t>их</w:t>
      </w:r>
      <w:r>
        <w:rPr>
          <w:spacing w:val="-67"/>
        </w:rPr>
        <w:t xml:space="preserve"> </w:t>
      </w:r>
      <w:r>
        <w:t>значение</w:t>
      </w:r>
      <w:r>
        <w:rPr>
          <w:spacing w:val="-1"/>
        </w:rPr>
        <w:t xml:space="preserve"> </w:t>
      </w:r>
      <w:r>
        <w:t>и причины.</w:t>
      </w:r>
    </w:p>
    <w:p w14:paraId="46B58C07">
      <w:pPr>
        <w:pStyle w:val="23"/>
        <w:spacing w:line="321" w:lineRule="exact"/>
        <w:ind w:left="941" w:firstLine="0"/>
        <w:jc w:val="left"/>
      </w:pPr>
      <w:r>
        <w:t>Тема</w:t>
      </w:r>
      <w:r>
        <w:rPr>
          <w:spacing w:val="-3"/>
        </w:rPr>
        <w:t xml:space="preserve"> </w:t>
      </w:r>
      <w:r>
        <w:t>23.</w:t>
      </w:r>
      <w:r>
        <w:rPr>
          <w:spacing w:val="-2"/>
        </w:rPr>
        <w:t xml:space="preserve"> </w:t>
      </w:r>
      <w:r>
        <w:t>Праздники</w:t>
      </w:r>
      <w:r>
        <w:rPr>
          <w:spacing w:val="-2"/>
        </w:rPr>
        <w:t xml:space="preserve"> </w:t>
      </w:r>
      <w:r>
        <w:t>в</w:t>
      </w:r>
      <w:r>
        <w:rPr>
          <w:spacing w:val="-3"/>
        </w:rPr>
        <w:t xml:space="preserve"> </w:t>
      </w:r>
      <w:r>
        <w:t>культуре</w:t>
      </w:r>
      <w:r>
        <w:rPr>
          <w:spacing w:val="-1"/>
        </w:rPr>
        <w:t xml:space="preserve"> </w:t>
      </w:r>
      <w:r>
        <w:t>народов</w:t>
      </w:r>
      <w:r>
        <w:rPr>
          <w:spacing w:val="-4"/>
        </w:rPr>
        <w:t xml:space="preserve"> </w:t>
      </w:r>
      <w:r>
        <w:t>России.</w:t>
      </w:r>
    </w:p>
    <w:p w14:paraId="08B4E733">
      <w:pPr>
        <w:pStyle w:val="23"/>
        <w:spacing w:before="160"/>
        <w:ind w:left="941" w:firstLine="0"/>
        <w:jc w:val="left"/>
      </w:pPr>
      <w:r>
        <w:t>Иметь</w:t>
      </w:r>
      <w:r>
        <w:rPr>
          <w:spacing w:val="23"/>
        </w:rPr>
        <w:t xml:space="preserve"> </w:t>
      </w:r>
      <w:r>
        <w:t>представление</w:t>
      </w:r>
      <w:r>
        <w:rPr>
          <w:spacing w:val="23"/>
        </w:rPr>
        <w:t xml:space="preserve"> </w:t>
      </w:r>
      <w:r>
        <w:t>о</w:t>
      </w:r>
      <w:r>
        <w:rPr>
          <w:spacing w:val="26"/>
        </w:rPr>
        <w:t xml:space="preserve"> </w:t>
      </w:r>
      <w:r>
        <w:t>природе</w:t>
      </w:r>
      <w:r>
        <w:rPr>
          <w:spacing w:val="23"/>
        </w:rPr>
        <w:t xml:space="preserve"> </w:t>
      </w:r>
      <w:r>
        <w:t>праздников</w:t>
      </w:r>
      <w:r>
        <w:rPr>
          <w:spacing w:val="23"/>
        </w:rPr>
        <w:t xml:space="preserve"> </w:t>
      </w:r>
      <w:r>
        <w:t>и</w:t>
      </w:r>
      <w:r>
        <w:rPr>
          <w:spacing w:val="24"/>
        </w:rPr>
        <w:t xml:space="preserve"> </w:t>
      </w:r>
      <w:r>
        <w:t>обосновывать</w:t>
      </w:r>
      <w:r>
        <w:rPr>
          <w:spacing w:val="24"/>
        </w:rPr>
        <w:t xml:space="preserve"> </w:t>
      </w:r>
      <w:r>
        <w:t>их</w:t>
      </w:r>
      <w:r>
        <w:rPr>
          <w:spacing w:val="24"/>
        </w:rPr>
        <w:t xml:space="preserve"> </w:t>
      </w:r>
      <w:r>
        <w:t>важность</w:t>
      </w:r>
      <w:r>
        <w:rPr>
          <w:spacing w:val="35"/>
        </w:rPr>
        <w:t xml:space="preserve"> </w:t>
      </w:r>
      <w:r>
        <w:t>как</w:t>
      </w:r>
    </w:p>
    <w:p w14:paraId="028407E9">
      <w:pPr>
        <w:sectPr>
          <w:pgSz w:w="11910" w:h="16850"/>
          <w:pgMar w:top="820" w:right="320" w:bottom="280" w:left="900" w:header="571" w:footer="0" w:gutter="0"/>
          <w:cols w:space="720" w:num="1"/>
          <w:docGrid w:linePitch="360" w:charSpace="0"/>
        </w:sectPr>
      </w:pPr>
    </w:p>
    <w:p w14:paraId="1CAA8468">
      <w:pPr>
        <w:pStyle w:val="23"/>
        <w:spacing w:before="4"/>
        <w:ind w:left="0" w:firstLine="0"/>
        <w:jc w:val="left"/>
        <w:rPr>
          <w:sz w:val="17"/>
        </w:rPr>
      </w:pPr>
    </w:p>
    <w:p w14:paraId="7192C1F6">
      <w:pPr>
        <w:pStyle w:val="23"/>
        <w:spacing w:before="89"/>
        <w:ind w:firstLine="0"/>
      </w:pPr>
      <w:r>
        <w:t>элементов</w:t>
      </w:r>
      <w:r>
        <w:rPr>
          <w:spacing w:val="-6"/>
        </w:rPr>
        <w:t xml:space="preserve"> </w:t>
      </w:r>
      <w:r>
        <w:t>культуры;</w:t>
      </w:r>
    </w:p>
    <w:p w14:paraId="29764019">
      <w:pPr>
        <w:pStyle w:val="23"/>
        <w:spacing w:before="164" w:line="360" w:lineRule="auto"/>
        <w:ind w:left="941" w:right="2320" w:firstLine="0"/>
      </w:pPr>
      <w:r>
        <w:t>устанавливать взаимосвязь праздников и культурного уклада;</w:t>
      </w:r>
      <w:r>
        <w:rPr>
          <w:spacing w:val="-67"/>
        </w:rPr>
        <w:t xml:space="preserve"> </w:t>
      </w:r>
      <w:r>
        <w:t>различать</w:t>
      </w:r>
      <w:r>
        <w:rPr>
          <w:spacing w:val="-2"/>
        </w:rPr>
        <w:t xml:space="preserve"> </w:t>
      </w:r>
      <w:r>
        <w:t>основные</w:t>
      </w:r>
      <w:r>
        <w:rPr>
          <w:spacing w:val="-2"/>
        </w:rPr>
        <w:t xml:space="preserve"> </w:t>
      </w:r>
      <w:r>
        <w:t>типы праздников;</w:t>
      </w:r>
    </w:p>
    <w:p w14:paraId="0E3086FE">
      <w:pPr>
        <w:pStyle w:val="23"/>
        <w:spacing w:line="360" w:lineRule="auto"/>
        <w:ind w:right="253"/>
      </w:pPr>
      <w:r>
        <w:t>уметь рассказывать о праздничных традициях народов России и собственной</w:t>
      </w:r>
      <w:r>
        <w:rPr>
          <w:spacing w:val="1"/>
        </w:rPr>
        <w:t xml:space="preserve"> </w:t>
      </w:r>
      <w:r>
        <w:t>семьи;</w:t>
      </w:r>
    </w:p>
    <w:p w14:paraId="7B814C4E">
      <w:pPr>
        <w:pStyle w:val="23"/>
        <w:spacing w:line="360" w:lineRule="auto"/>
        <w:ind w:left="941" w:right="1302" w:firstLine="0"/>
      </w:pPr>
      <w:r>
        <w:t>анализировать связь праздников и истории, культуры народов России;</w:t>
      </w:r>
      <w:r>
        <w:rPr>
          <w:spacing w:val="-68"/>
        </w:rPr>
        <w:t xml:space="preserve"> </w:t>
      </w:r>
      <w:r>
        <w:t>понимать</w:t>
      </w:r>
      <w:r>
        <w:rPr>
          <w:spacing w:val="-2"/>
        </w:rPr>
        <w:t xml:space="preserve"> </w:t>
      </w:r>
      <w:r>
        <w:t>основной</w:t>
      </w:r>
      <w:r>
        <w:rPr>
          <w:spacing w:val="-3"/>
        </w:rPr>
        <w:t xml:space="preserve"> </w:t>
      </w:r>
      <w:r>
        <w:t>смысл</w:t>
      </w:r>
      <w:r>
        <w:rPr>
          <w:spacing w:val="-2"/>
        </w:rPr>
        <w:t xml:space="preserve"> </w:t>
      </w:r>
      <w:r>
        <w:t>семейных</w:t>
      </w:r>
      <w:r>
        <w:rPr>
          <w:spacing w:val="1"/>
        </w:rPr>
        <w:t xml:space="preserve"> </w:t>
      </w:r>
      <w:r>
        <w:t>праздников;</w:t>
      </w:r>
    </w:p>
    <w:p w14:paraId="5099A21A">
      <w:pPr>
        <w:pStyle w:val="23"/>
        <w:spacing w:line="321" w:lineRule="exact"/>
        <w:ind w:left="941" w:firstLine="0"/>
      </w:pPr>
      <w:r>
        <w:t>определять</w:t>
      </w:r>
      <w:r>
        <w:rPr>
          <w:spacing w:val="-4"/>
        </w:rPr>
        <w:t xml:space="preserve"> </w:t>
      </w:r>
      <w:r>
        <w:t>нравственный</w:t>
      </w:r>
      <w:r>
        <w:rPr>
          <w:spacing w:val="-3"/>
        </w:rPr>
        <w:t xml:space="preserve"> </w:t>
      </w:r>
      <w:r>
        <w:t>смысл</w:t>
      </w:r>
      <w:r>
        <w:rPr>
          <w:spacing w:val="-5"/>
        </w:rPr>
        <w:t xml:space="preserve"> </w:t>
      </w:r>
      <w:r>
        <w:t>праздников</w:t>
      </w:r>
      <w:r>
        <w:rPr>
          <w:spacing w:val="-5"/>
        </w:rPr>
        <w:t xml:space="preserve"> </w:t>
      </w:r>
      <w:r>
        <w:t>народов</w:t>
      </w:r>
      <w:r>
        <w:rPr>
          <w:spacing w:val="-5"/>
        </w:rPr>
        <w:t xml:space="preserve"> </w:t>
      </w:r>
      <w:r>
        <w:t>России;</w:t>
      </w:r>
    </w:p>
    <w:p w14:paraId="04FE3F65">
      <w:pPr>
        <w:pStyle w:val="23"/>
        <w:spacing w:before="160" w:line="362" w:lineRule="auto"/>
        <w:ind w:right="251"/>
      </w:pPr>
      <w:r>
        <w:t>осознавать значение праздников как элементов культурной памяти народов</w:t>
      </w:r>
      <w:r>
        <w:rPr>
          <w:spacing w:val="1"/>
        </w:rPr>
        <w:t xml:space="preserve"> </w:t>
      </w:r>
      <w:r>
        <w:t>России,</w:t>
      </w:r>
      <w:r>
        <w:rPr>
          <w:spacing w:val="-2"/>
        </w:rPr>
        <w:t xml:space="preserve"> </w:t>
      </w:r>
      <w:r>
        <w:t>как воплощение духовно-нравственных идеалов.</w:t>
      </w:r>
    </w:p>
    <w:p w14:paraId="267AFAE6">
      <w:pPr>
        <w:pStyle w:val="23"/>
        <w:spacing w:line="317" w:lineRule="exact"/>
        <w:ind w:left="941" w:firstLine="0"/>
      </w:pPr>
      <w:r>
        <w:t>Тема</w:t>
      </w:r>
      <w:r>
        <w:rPr>
          <w:spacing w:val="-3"/>
        </w:rPr>
        <w:t xml:space="preserve"> </w:t>
      </w:r>
      <w:r>
        <w:t>24.</w:t>
      </w:r>
      <w:r>
        <w:rPr>
          <w:spacing w:val="-3"/>
        </w:rPr>
        <w:t xml:space="preserve"> </w:t>
      </w:r>
      <w:r>
        <w:t>Памятники</w:t>
      </w:r>
      <w:r>
        <w:rPr>
          <w:spacing w:val="-3"/>
        </w:rPr>
        <w:t xml:space="preserve"> </w:t>
      </w:r>
      <w:r>
        <w:t>архитектуры</w:t>
      </w:r>
      <w:r>
        <w:rPr>
          <w:spacing w:val="-5"/>
        </w:rPr>
        <w:t xml:space="preserve"> </w:t>
      </w:r>
      <w:r>
        <w:t>народов</w:t>
      </w:r>
      <w:r>
        <w:rPr>
          <w:spacing w:val="-3"/>
        </w:rPr>
        <w:t xml:space="preserve"> </w:t>
      </w:r>
      <w:r>
        <w:t>России.</w:t>
      </w:r>
    </w:p>
    <w:p w14:paraId="0EC693A2">
      <w:pPr>
        <w:pStyle w:val="23"/>
        <w:spacing w:before="161" w:line="360" w:lineRule="auto"/>
        <w:ind w:right="246"/>
      </w:pPr>
      <w:r>
        <w:t>Знать,</w:t>
      </w:r>
      <w:r>
        <w:rPr>
          <w:spacing w:val="1"/>
        </w:rPr>
        <w:t xml:space="preserve"> </w:t>
      </w:r>
      <w:r>
        <w:t>что</w:t>
      </w:r>
      <w:r>
        <w:rPr>
          <w:spacing w:val="1"/>
        </w:rPr>
        <w:t xml:space="preserve"> </w:t>
      </w:r>
      <w:r>
        <w:t>такое</w:t>
      </w:r>
      <w:r>
        <w:rPr>
          <w:spacing w:val="1"/>
        </w:rPr>
        <w:t xml:space="preserve"> </w:t>
      </w:r>
      <w:r>
        <w:t>архитектура,</w:t>
      </w:r>
      <w:r>
        <w:rPr>
          <w:spacing w:val="1"/>
        </w:rPr>
        <w:t xml:space="preserve"> </w:t>
      </w:r>
      <w:r>
        <w:t>уметь</w:t>
      </w:r>
      <w:r>
        <w:rPr>
          <w:spacing w:val="1"/>
        </w:rPr>
        <w:t xml:space="preserve"> </w:t>
      </w:r>
      <w:r>
        <w:t>охарактеризовать</w:t>
      </w:r>
      <w:r>
        <w:rPr>
          <w:spacing w:val="1"/>
        </w:rPr>
        <w:t xml:space="preserve"> </w:t>
      </w:r>
      <w:r>
        <w:t>основные</w:t>
      </w:r>
      <w:r>
        <w:rPr>
          <w:spacing w:val="1"/>
        </w:rPr>
        <w:t xml:space="preserve"> </w:t>
      </w:r>
      <w:r>
        <w:t>типы</w:t>
      </w:r>
      <w:r>
        <w:rPr>
          <w:spacing w:val="1"/>
        </w:rPr>
        <w:t xml:space="preserve"> </w:t>
      </w:r>
      <w:r>
        <w:t>памятников архитектуры и проследить связь между их структурой и особенностями</w:t>
      </w:r>
      <w:r>
        <w:rPr>
          <w:spacing w:val="1"/>
        </w:rPr>
        <w:t xml:space="preserve"> </w:t>
      </w:r>
      <w:r>
        <w:t>культуры</w:t>
      </w:r>
      <w:r>
        <w:rPr>
          <w:spacing w:val="-1"/>
        </w:rPr>
        <w:t xml:space="preserve"> </w:t>
      </w:r>
      <w:r>
        <w:t>и этапами</w:t>
      </w:r>
      <w:r>
        <w:rPr>
          <w:spacing w:val="-2"/>
        </w:rPr>
        <w:t xml:space="preserve"> </w:t>
      </w:r>
      <w:r>
        <w:t>исторического</w:t>
      </w:r>
      <w:r>
        <w:rPr>
          <w:spacing w:val="-3"/>
        </w:rPr>
        <w:t xml:space="preserve"> </w:t>
      </w:r>
      <w:r>
        <w:t>развития;</w:t>
      </w:r>
    </w:p>
    <w:p w14:paraId="3EF89D25">
      <w:pPr>
        <w:pStyle w:val="23"/>
        <w:spacing w:line="360" w:lineRule="auto"/>
        <w:ind w:right="250"/>
      </w:pPr>
      <w:r>
        <w:t>понимать</w:t>
      </w:r>
      <w:r>
        <w:rPr>
          <w:spacing w:val="1"/>
        </w:rPr>
        <w:t xml:space="preserve"> </w:t>
      </w:r>
      <w:r>
        <w:t>взаимосвязь</w:t>
      </w:r>
      <w:r>
        <w:rPr>
          <w:spacing w:val="1"/>
        </w:rPr>
        <w:t xml:space="preserve"> </w:t>
      </w:r>
      <w:r>
        <w:t>между</w:t>
      </w:r>
      <w:r>
        <w:rPr>
          <w:spacing w:val="1"/>
        </w:rPr>
        <w:t xml:space="preserve"> </w:t>
      </w:r>
      <w:r>
        <w:t>типом</w:t>
      </w:r>
      <w:r>
        <w:rPr>
          <w:spacing w:val="1"/>
        </w:rPr>
        <w:t xml:space="preserve"> </w:t>
      </w:r>
      <w:r>
        <w:t>жилищ</w:t>
      </w:r>
      <w:r>
        <w:rPr>
          <w:spacing w:val="1"/>
        </w:rPr>
        <w:t xml:space="preserve"> </w:t>
      </w:r>
      <w:r>
        <w:t>и</w:t>
      </w:r>
      <w:r>
        <w:rPr>
          <w:spacing w:val="1"/>
        </w:rPr>
        <w:t xml:space="preserve"> </w:t>
      </w:r>
      <w:r>
        <w:t>типом</w:t>
      </w:r>
      <w:r>
        <w:rPr>
          <w:spacing w:val="1"/>
        </w:rPr>
        <w:t xml:space="preserve"> </w:t>
      </w:r>
      <w:r>
        <w:t>хозяйственной</w:t>
      </w:r>
      <w:r>
        <w:rPr>
          <w:spacing w:val="1"/>
        </w:rPr>
        <w:t xml:space="preserve"> </w:t>
      </w:r>
      <w:r>
        <w:t>деятельности;</w:t>
      </w:r>
    </w:p>
    <w:p w14:paraId="381654AA">
      <w:pPr>
        <w:pStyle w:val="23"/>
        <w:spacing w:line="360" w:lineRule="auto"/>
        <w:ind w:right="242"/>
      </w:pPr>
      <w:r>
        <w:t>осознавать</w:t>
      </w:r>
      <w:r>
        <w:rPr>
          <w:spacing w:val="1"/>
        </w:rPr>
        <w:t xml:space="preserve"> </w:t>
      </w:r>
      <w:r>
        <w:t>и</w:t>
      </w:r>
      <w:r>
        <w:rPr>
          <w:spacing w:val="1"/>
        </w:rPr>
        <w:t xml:space="preserve"> </w:t>
      </w:r>
      <w:r>
        <w:t>уметь</w:t>
      </w:r>
      <w:r>
        <w:rPr>
          <w:spacing w:val="1"/>
        </w:rPr>
        <w:t xml:space="preserve"> </w:t>
      </w:r>
      <w:r>
        <w:t>охарактеризовать</w:t>
      </w:r>
      <w:r>
        <w:rPr>
          <w:spacing w:val="1"/>
        </w:rPr>
        <w:t xml:space="preserve"> </w:t>
      </w:r>
      <w:r>
        <w:t>связь</w:t>
      </w:r>
      <w:r>
        <w:rPr>
          <w:spacing w:val="1"/>
        </w:rPr>
        <w:t xml:space="preserve"> </w:t>
      </w:r>
      <w:r>
        <w:t>между</w:t>
      </w:r>
      <w:r>
        <w:rPr>
          <w:spacing w:val="1"/>
        </w:rPr>
        <w:t xml:space="preserve"> </w:t>
      </w:r>
      <w:r>
        <w:t>уровнем</w:t>
      </w:r>
      <w:r>
        <w:rPr>
          <w:spacing w:val="1"/>
        </w:rPr>
        <w:t xml:space="preserve"> </w:t>
      </w:r>
      <w:r>
        <w:t>научно-</w:t>
      </w:r>
      <w:r>
        <w:rPr>
          <w:spacing w:val="1"/>
        </w:rPr>
        <w:t xml:space="preserve"> </w:t>
      </w:r>
      <w:r>
        <w:t>технического развития и типами жилищ;</w:t>
      </w:r>
    </w:p>
    <w:p w14:paraId="62DA7F3F">
      <w:pPr>
        <w:pStyle w:val="23"/>
        <w:spacing w:before="1" w:line="360" w:lineRule="auto"/>
        <w:ind w:right="250"/>
      </w:pPr>
      <w:r>
        <w:t>осознавать и уметь объяснять взаимосвязь между особенностями архитектуры</w:t>
      </w:r>
      <w:r>
        <w:rPr>
          <w:spacing w:val="1"/>
        </w:rPr>
        <w:t xml:space="preserve"> </w:t>
      </w:r>
      <w:r>
        <w:t>и</w:t>
      </w:r>
      <w:r>
        <w:rPr>
          <w:spacing w:val="-1"/>
        </w:rPr>
        <w:t xml:space="preserve"> </w:t>
      </w:r>
      <w:r>
        <w:t>духовно-нравственными</w:t>
      </w:r>
      <w:r>
        <w:rPr>
          <w:spacing w:val="-2"/>
        </w:rPr>
        <w:t xml:space="preserve"> </w:t>
      </w:r>
      <w:r>
        <w:t>ценностями</w:t>
      </w:r>
      <w:r>
        <w:rPr>
          <w:spacing w:val="-3"/>
        </w:rPr>
        <w:t xml:space="preserve"> </w:t>
      </w:r>
      <w:r>
        <w:t>народов</w:t>
      </w:r>
      <w:r>
        <w:rPr>
          <w:spacing w:val="-2"/>
        </w:rPr>
        <w:t xml:space="preserve"> </w:t>
      </w:r>
      <w:r>
        <w:t>России;</w:t>
      </w:r>
    </w:p>
    <w:p w14:paraId="76E36642">
      <w:pPr>
        <w:pStyle w:val="23"/>
        <w:spacing w:line="360" w:lineRule="auto"/>
        <w:ind w:right="241"/>
      </w:pPr>
      <w:r>
        <w:t>устанавливать</w:t>
      </w:r>
      <w:r>
        <w:rPr>
          <w:spacing w:val="1"/>
        </w:rPr>
        <w:t xml:space="preserve"> </w:t>
      </w:r>
      <w:r>
        <w:t>связь</w:t>
      </w:r>
      <w:r>
        <w:rPr>
          <w:spacing w:val="1"/>
        </w:rPr>
        <w:t xml:space="preserve"> </w:t>
      </w:r>
      <w:r>
        <w:t>между</w:t>
      </w:r>
      <w:r>
        <w:rPr>
          <w:spacing w:val="1"/>
        </w:rPr>
        <w:t xml:space="preserve"> </w:t>
      </w:r>
      <w:r>
        <w:t>историей</w:t>
      </w:r>
      <w:r>
        <w:rPr>
          <w:spacing w:val="1"/>
        </w:rPr>
        <w:t xml:space="preserve"> </w:t>
      </w:r>
      <w:r>
        <w:t>памятника</w:t>
      </w:r>
      <w:r>
        <w:rPr>
          <w:spacing w:val="1"/>
        </w:rPr>
        <w:t xml:space="preserve"> </w:t>
      </w:r>
      <w:r>
        <w:t>и</w:t>
      </w:r>
      <w:r>
        <w:rPr>
          <w:spacing w:val="1"/>
        </w:rPr>
        <w:t xml:space="preserve"> </w:t>
      </w:r>
      <w:r>
        <w:t>историей</w:t>
      </w:r>
      <w:r>
        <w:rPr>
          <w:spacing w:val="1"/>
        </w:rPr>
        <w:t xml:space="preserve"> </w:t>
      </w:r>
      <w:r>
        <w:t>края,</w:t>
      </w:r>
      <w:r>
        <w:rPr>
          <w:spacing w:val="1"/>
        </w:rPr>
        <w:t xml:space="preserve"> </w:t>
      </w:r>
      <w:r>
        <w:t>характеризовать</w:t>
      </w:r>
      <w:r>
        <w:rPr>
          <w:spacing w:val="-2"/>
        </w:rPr>
        <w:t xml:space="preserve"> </w:t>
      </w:r>
      <w:r>
        <w:t>памятники истории и</w:t>
      </w:r>
      <w:r>
        <w:rPr>
          <w:spacing w:val="-4"/>
        </w:rPr>
        <w:t xml:space="preserve"> </w:t>
      </w:r>
      <w:r>
        <w:t>культуры;</w:t>
      </w:r>
    </w:p>
    <w:p w14:paraId="1D943318">
      <w:pPr>
        <w:pStyle w:val="23"/>
        <w:spacing w:line="360" w:lineRule="auto"/>
        <w:ind w:right="249"/>
      </w:pPr>
      <w:r>
        <w:t>иметь</w:t>
      </w:r>
      <w:r>
        <w:rPr>
          <w:spacing w:val="1"/>
        </w:rPr>
        <w:t xml:space="preserve"> </w:t>
      </w:r>
      <w:r>
        <w:t>представление</w:t>
      </w:r>
      <w:r>
        <w:rPr>
          <w:spacing w:val="1"/>
        </w:rPr>
        <w:t xml:space="preserve"> </w:t>
      </w:r>
      <w:r>
        <w:t>о</w:t>
      </w:r>
      <w:r>
        <w:rPr>
          <w:spacing w:val="1"/>
        </w:rPr>
        <w:t xml:space="preserve"> </w:t>
      </w:r>
      <w:r>
        <w:t>нравственном</w:t>
      </w:r>
      <w:r>
        <w:rPr>
          <w:spacing w:val="1"/>
        </w:rPr>
        <w:t xml:space="preserve"> </w:t>
      </w:r>
      <w:r>
        <w:t>и</w:t>
      </w:r>
      <w:r>
        <w:rPr>
          <w:spacing w:val="1"/>
        </w:rPr>
        <w:t xml:space="preserve"> </w:t>
      </w:r>
      <w:r>
        <w:t>научном</w:t>
      </w:r>
      <w:r>
        <w:rPr>
          <w:spacing w:val="1"/>
        </w:rPr>
        <w:t xml:space="preserve"> </w:t>
      </w:r>
      <w:r>
        <w:t>смысле</w:t>
      </w:r>
      <w:r>
        <w:rPr>
          <w:spacing w:val="70"/>
        </w:rPr>
        <w:t xml:space="preserve"> </w:t>
      </w:r>
      <w:r>
        <w:t>краеведческой</w:t>
      </w:r>
      <w:r>
        <w:rPr>
          <w:spacing w:val="1"/>
        </w:rPr>
        <w:t xml:space="preserve"> </w:t>
      </w:r>
      <w:r>
        <w:t>работы.</w:t>
      </w:r>
    </w:p>
    <w:p w14:paraId="4DCA0FE0">
      <w:pPr>
        <w:pStyle w:val="23"/>
        <w:spacing w:line="321" w:lineRule="exact"/>
        <w:ind w:left="941" w:firstLine="0"/>
      </w:pPr>
      <w:r>
        <w:t>Тема</w:t>
      </w:r>
      <w:r>
        <w:rPr>
          <w:spacing w:val="-4"/>
        </w:rPr>
        <w:t xml:space="preserve"> </w:t>
      </w:r>
      <w:r>
        <w:t>25.</w:t>
      </w:r>
      <w:r>
        <w:rPr>
          <w:spacing w:val="-3"/>
        </w:rPr>
        <w:t xml:space="preserve"> </w:t>
      </w:r>
      <w:r>
        <w:t>Музыкальная</w:t>
      </w:r>
      <w:r>
        <w:rPr>
          <w:spacing w:val="-3"/>
        </w:rPr>
        <w:t xml:space="preserve"> </w:t>
      </w:r>
      <w:r>
        <w:t>культура</w:t>
      </w:r>
      <w:r>
        <w:rPr>
          <w:spacing w:val="-2"/>
        </w:rPr>
        <w:t xml:space="preserve"> </w:t>
      </w:r>
      <w:r>
        <w:t>народов</w:t>
      </w:r>
      <w:r>
        <w:rPr>
          <w:spacing w:val="-6"/>
        </w:rPr>
        <w:t xml:space="preserve"> </w:t>
      </w:r>
      <w:r>
        <w:t>России.</w:t>
      </w:r>
    </w:p>
    <w:p w14:paraId="5B52E373">
      <w:pPr>
        <w:pStyle w:val="23"/>
        <w:spacing w:before="160" w:line="360" w:lineRule="auto"/>
        <w:ind w:right="248"/>
      </w:pPr>
      <w:r>
        <w:t>Знать</w:t>
      </w:r>
      <w:r>
        <w:rPr>
          <w:spacing w:val="1"/>
        </w:rPr>
        <w:t xml:space="preserve"> </w:t>
      </w:r>
      <w:r>
        <w:t>и</w:t>
      </w:r>
      <w:r>
        <w:rPr>
          <w:spacing w:val="1"/>
        </w:rPr>
        <w:t xml:space="preserve"> </w:t>
      </w:r>
      <w:r>
        <w:t>понимать</w:t>
      </w:r>
      <w:r>
        <w:rPr>
          <w:spacing w:val="1"/>
        </w:rPr>
        <w:t xml:space="preserve"> </w:t>
      </w:r>
      <w:r>
        <w:t>отличия</w:t>
      </w:r>
      <w:r>
        <w:rPr>
          <w:spacing w:val="1"/>
        </w:rPr>
        <w:t xml:space="preserve"> </w:t>
      </w:r>
      <w:r>
        <w:t>музыки</w:t>
      </w:r>
      <w:r>
        <w:rPr>
          <w:spacing w:val="1"/>
        </w:rPr>
        <w:t xml:space="preserve"> </w:t>
      </w:r>
      <w:r>
        <w:t>от</w:t>
      </w:r>
      <w:r>
        <w:rPr>
          <w:spacing w:val="1"/>
        </w:rPr>
        <w:t xml:space="preserve"> </w:t>
      </w:r>
      <w:r>
        <w:t>других</w:t>
      </w:r>
      <w:r>
        <w:rPr>
          <w:spacing w:val="1"/>
        </w:rPr>
        <w:t xml:space="preserve"> </w:t>
      </w:r>
      <w:r>
        <w:t>видов</w:t>
      </w:r>
      <w:r>
        <w:rPr>
          <w:spacing w:val="1"/>
        </w:rPr>
        <w:t xml:space="preserve"> </w:t>
      </w:r>
      <w:r>
        <w:t>художественного</w:t>
      </w:r>
      <w:r>
        <w:rPr>
          <w:spacing w:val="1"/>
        </w:rPr>
        <w:t xml:space="preserve"> </w:t>
      </w:r>
      <w:r>
        <w:t>творчества, рассказывать об особенностях музыкального повествования, выделять</w:t>
      </w:r>
      <w:r>
        <w:rPr>
          <w:spacing w:val="1"/>
        </w:rPr>
        <w:t xml:space="preserve"> </w:t>
      </w:r>
      <w:r>
        <w:t>простые</w:t>
      </w:r>
      <w:r>
        <w:rPr>
          <w:spacing w:val="-1"/>
        </w:rPr>
        <w:t xml:space="preserve"> </w:t>
      </w:r>
      <w:r>
        <w:t>выразительные средства</w:t>
      </w:r>
      <w:r>
        <w:rPr>
          <w:spacing w:val="-1"/>
        </w:rPr>
        <w:t xml:space="preserve"> </w:t>
      </w:r>
      <w:r>
        <w:t>музыкального языка;</w:t>
      </w:r>
    </w:p>
    <w:p w14:paraId="06ABB832">
      <w:pPr>
        <w:pStyle w:val="23"/>
        <w:spacing w:before="1" w:line="360" w:lineRule="auto"/>
        <w:ind w:right="242"/>
      </w:pPr>
      <w:r>
        <w:t>обосновывать и доказывать важность музыки как культурного явления, как</w:t>
      </w:r>
      <w:r>
        <w:rPr>
          <w:spacing w:val="1"/>
        </w:rPr>
        <w:t xml:space="preserve"> </w:t>
      </w:r>
      <w:r>
        <w:t>формы трансляции</w:t>
      </w:r>
      <w:r>
        <w:rPr>
          <w:spacing w:val="-3"/>
        </w:rPr>
        <w:t xml:space="preserve"> </w:t>
      </w:r>
      <w:r>
        <w:t>культурных</w:t>
      </w:r>
      <w:r>
        <w:rPr>
          <w:spacing w:val="1"/>
        </w:rPr>
        <w:t xml:space="preserve"> </w:t>
      </w:r>
      <w:r>
        <w:t>ценностей;</w:t>
      </w:r>
    </w:p>
    <w:p w14:paraId="520FD7DB">
      <w:pPr>
        <w:spacing w:line="360" w:lineRule="auto"/>
        <w:sectPr>
          <w:pgSz w:w="11910" w:h="16850"/>
          <w:pgMar w:top="820" w:right="320" w:bottom="280" w:left="900" w:header="571" w:footer="0" w:gutter="0"/>
          <w:cols w:space="720" w:num="1"/>
          <w:docGrid w:linePitch="360" w:charSpace="0"/>
        </w:sectPr>
      </w:pPr>
    </w:p>
    <w:p w14:paraId="7AC8F551">
      <w:pPr>
        <w:pStyle w:val="23"/>
        <w:spacing w:before="4"/>
        <w:ind w:left="0" w:firstLine="0"/>
        <w:jc w:val="left"/>
        <w:rPr>
          <w:sz w:val="17"/>
        </w:rPr>
      </w:pPr>
    </w:p>
    <w:p w14:paraId="77093D3E">
      <w:pPr>
        <w:pStyle w:val="23"/>
        <w:spacing w:before="89" w:line="362" w:lineRule="auto"/>
        <w:ind w:right="246"/>
      </w:pPr>
      <w:r>
        <w:t>находить</w:t>
      </w:r>
      <w:r>
        <w:rPr>
          <w:spacing w:val="1"/>
        </w:rPr>
        <w:t xml:space="preserve"> </w:t>
      </w:r>
      <w:r>
        <w:t>и</w:t>
      </w:r>
      <w:r>
        <w:rPr>
          <w:spacing w:val="1"/>
        </w:rPr>
        <w:t xml:space="preserve"> </w:t>
      </w:r>
      <w:r>
        <w:t>обозначать</w:t>
      </w:r>
      <w:r>
        <w:rPr>
          <w:spacing w:val="1"/>
        </w:rPr>
        <w:t xml:space="preserve"> </w:t>
      </w:r>
      <w:r>
        <w:t>средства</w:t>
      </w:r>
      <w:r>
        <w:rPr>
          <w:spacing w:val="1"/>
        </w:rPr>
        <w:t xml:space="preserve"> </w:t>
      </w:r>
      <w:r>
        <w:t>выражения</w:t>
      </w:r>
      <w:r>
        <w:rPr>
          <w:spacing w:val="1"/>
        </w:rPr>
        <w:t xml:space="preserve"> </w:t>
      </w:r>
      <w:r>
        <w:t>морального</w:t>
      </w:r>
      <w:r>
        <w:rPr>
          <w:spacing w:val="1"/>
        </w:rPr>
        <w:t xml:space="preserve"> </w:t>
      </w:r>
      <w:r>
        <w:t>и</w:t>
      </w:r>
      <w:r>
        <w:rPr>
          <w:spacing w:val="1"/>
        </w:rPr>
        <w:t xml:space="preserve"> </w:t>
      </w:r>
      <w:r>
        <w:t>нравственного</w:t>
      </w:r>
      <w:r>
        <w:rPr>
          <w:spacing w:val="1"/>
        </w:rPr>
        <w:t xml:space="preserve"> </w:t>
      </w:r>
      <w:r>
        <w:t>смысла</w:t>
      </w:r>
      <w:r>
        <w:rPr>
          <w:spacing w:val="-3"/>
        </w:rPr>
        <w:t xml:space="preserve"> </w:t>
      </w:r>
      <w:r>
        <w:t>музыкальных</w:t>
      </w:r>
      <w:r>
        <w:rPr>
          <w:spacing w:val="1"/>
        </w:rPr>
        <w:t xml:space="preserve"> </w:t>
      </w:r>
      <w:r>
        <w:t>произведений;</w:t>
      </w:r>
    </w:p>
    <w:p w14:paraId="3BC9F1FE">
      <w:pPr>
        <w:pStyle w:val="23"/>
        <w:spacing w:line="360" w:lineRule="auto"/>
        <w:ind w:right="251"/>
      </w:pPr>
      <w:r>
        <w:t>знать</w:t>
      </w:r>
      <w:r>
        <w:rPr>
          <w:spacing w:val="1"/>
        </w:rPr>
        <w:t xml:space="preserve"> </w:t>
      </w:r>
      <w:r>
        <w:t>основные</w:t>
      </w:r>
      <w:r>
        <w:rPr>
          <w:spacing w:val="1"/>
        </w:rPr>
        <w:t xml:space="preserve"> </w:t>
      </w:r>
      <w:r>
        <w:t>темы</w:t>
      </w:r>
      <w:r>
        <w:rPr>
          <w:spacing w:val="1"/>
        </w:rPr>
        <w:t xml:space="preserve"> </w:t>
      </w:r>
      <w:r>
        <w:t>музыкального</w:t>
      </w:r>
      <w:r>
        <w:rPr>
          <w:spacing w:val="1"/>
        </w:rPr>
        <w:t xml:space="preserve"> </w:t>
      </w:r>
      <w:r>
        <w:t>творчества</w:t>
      </w:r>
      <w:r>
        <w:rPr>
          <w:spacing w:val="1"/>
        </w:rPr>
        <w:t xml:space="preserve"> </w:t>
      </w:r>
      <w:r>
        <w:t>народов</w:t>
      </w:r>
      <w:r>
        <w:rPr>
          <w:spacing w:val="1"/>
        </w:rPr>
        <w:t xml:space="preserve"> </w:t>
      </w:r>
      <w:r>
        <w:t>России,</w:t>
      </w:r>
      <w:r>
        <w:rPr>
          <w:spacing w:val="1"/>
        </w:rPr>
        <w:t xml:space="preserve"> </w:t>
      </w:r>
      <w:r>
        <w:t>народные</w:t>
      </w:r>
      <w:r>
        <w:rPr>
          <w:spacing w:val="1"/>
        </w:rPr>
        <w:t xml:space="preserve"> </w:t>
      </w:r>
      <w:r>
        <w:t>инструменты.</w:t>
      </w:r>
    </w:p>
    <w:p w14:paraId="31C39425">
      <w:pPr>
        <w:pStyle w:val="23"/>
        <w:spacing w:line="321" w:lineRule="exact"/>
        <w:ind w:left="941" w:firstLine="0"/>
      </w:pPr>
      <w:r>
        <w:t>Тема</w:t>
      </w:r>
      <w:r>
        <w:rPr>
          <w:spacing w:val="-4"/>
        </w:rPr>
        <w:t xml:space="preserve"> </w:t>
      </w:r>
      <w:r>
        <w:t>26.</w:t>
      </w:r>
      <w:r>
        <w:rPr>
          <w:spacing w:val="-3"/>
        </w:rPr>
        <w:t xml:space="preserve"> </w:t>
      </w:r>
      <w:r>
        <w:t>Изобразительное</w:t>
      </w:r>
      <w:r>
        <w:rPr>
          <w:spacing w:val="-2"/>
        </w:rPr>
        <w:t xml:space="preserve"> </w:t>
      </w:r>
      <w:r>
        <w:t>искусство</w:t>
      </w:r>
      <w:r>
        <w:rPr>
          <w:spacing w:val="-3"/>
        </w:rPr>
        <w:t xml:space="preserve"> </w:t>
      </w:r>
      <w:r>
        <w:t>народов</w:t>
      </w:r>
      <w:r>
        <w:rPr>
          <w:spacing w:val="-4"/>
        </w:rPr>
        <w:t xml:space="preserve"> </w:t>
      </w:r>
      <w:r>
        <w:t>России.</w:t>
      </w:r>
    </w:p>
    <w:p w14:paraId="73BD4E31">
      <w:pPr>
        <w:pStyle w:val="23"/>
        <w:spacing w:before="158" w:line="360" w:lineRule="auto"/>
        <w:ind w:right="239"/>
      </w:pPr>
      <w:r>
        <w:t>Знать</w:t>
      </w:r>
      <w:r>
        <w:rPr>
          <w:spacing w:val="1"/>
        </w:rPr>
        <w:t xml:space="preserve"> </w:t>
      </w:r>
      <w:r>
        <w:t>и</w:t>
      </w:r>
      <w:r>
        <w:rPr>
          <w:spacing w:val="1"/>
        </w:rPr>
        <w:t xml:space="preserve"> </w:t>
      </w:r>
      <w:r>
        <w:t>понимать</w:t>
      </w:r>
      <w:r>
        <w:rPr>
          <w:spacing w:val="1"/>
        </w:rPr>
        <w:t xml:space="preserve"> </w:t>
      </w:r>
      <w:r>
        <w:t>отличия</w:t>
      </w:r>
      <w:r>
        <w:rPr>
          <w:spacing w:val="1"/>
        </w:rPr>
        <w:t xml:space="preserve"> </w:t>
      </w:r>
      <w:r>
        <w:t>изобразительного</w:t>
      </w:r>
      <w:r>
        <w:rPr>
          <w:spacing w:val="1"/>
        </w:rPr>
        <w:t xml:space="preserve"> </w:t>
      </w:r>
      <w:r>
        <w:t>искусства</w:t>
      </w:r>
      <w:r>
        <w:rPr>
          <w:spacing w:val="1"/>
        </w:rPr>
        <w:t xml:space="preserve"> </w:t>
      </w:r>
      <w:r>
        <w:t>от</w:t>
      </w:r>
      <w:r>
        <w:rPr>
          <w:spacing w:val="1"/>
        </w:rPr>
        <w:t xml:space="preserve"> </w:t>
      </w:r>
      <w:r>
        <w:t>других</w:t>
      </w:r>
      <w:r>
        <w:rPr>
          <w:spacing w:val="1"/>
        </w:rPr>
        <w:t xml:space="preserve"> </w:t>
      </w:r>
      <w:r>
        <w:t>видов</w:t>
      </w:r>
      <w:r>
        <w:rPr>
          <w:spacing w:val="1"/>
        </w:rPr>
        <w:t xml:space="preserve"> </w:t>
      </w:r>
      <w:r>
        <w:t>художественного</w:t>
      </w:r>
      <w:r>
        <w:rPr>
          <w:spacing w:val="1"/>
        </w:rPr>
        <w:t xml:space="preserve"> </w:t>
      </w:r>
      <w:r>
        <w:t>творчества,</w:t>
      </w:r>
      <w:r>
        <w:rPr>
          <w:spacing w:val="1"/>
        </w:rPr>
        <w:t xml:space="preserve"> </w:t>
      </w:r>
      <w:r>
        <w:t>рассказывать</w:t>
      </w:r>
      <w:r>
        <w:rPr>
          <w:spacing w:val="1"/>
        </w:rPr>
        <w:t xml:space="preserve"> </w:t>
      </w:r>
      <w:r>
        <w:t>об</w:t>
      </w:r>
      <w:r>
        <w:rPr>
          <w:spacing w:val="1"/>
        </w:rPr>
        <w:t xml:space="preserve"> </w:t>
      </w:r>
      <w:r>
        <w:t>особенностях</w:t>
      </w:r>
      <w:r>
        <w:rPr>
          <w:spacing w:val="1"/>
        </w:rPr>
        <w:t xml:space="preserve"> </w:t>
      </w:r>
      <w:r>
        <w:t>и</w:t>
      </w:r>
      <w:r>
        <w:rPr>
          <w:spacing w:val="1"/>
        </w:rPr>
        <w:t xml:space="preserve"> </w:t>
      </w:r>
      <w:r>
        <w:t>выразительных</w:t>
      </w:r>
      <w:r>
        <w:rPr>
          <w:spacing w:val="1"/>
        </w:rPr>
        <w:t xml:space="preserve"> </w:t>
      </w:r>
      <w:r>
        <w:t>средствах изобразительного</w:t>
      </w:r>
      <w:r>
        <w:rPr>
          <w:spacing w:val="1"/>
        </w:rPr>
        <w:t xml:space="preserve"> </w:t>
      </w:r>
      <w:r>
        <w:t>искусства;</w:t>
      </w:r>
    </w:p>
    <w:p w14:paraId="25D1B67D">
      <w:pPr>
        <w:pStyle w:val="23"/>
        <w:spacing w:line="362" w:lineRule="auto"/>
        <w:ind w:right="246"/>
      </w:pPr>
      <w:r>
        <w:t>уметь</w:t>
      </w:r>
      <w:r>
        <w:rPr>
          <w:spacing w:val="1"/>
        </w:rPr>
        <w:t xml:space="preserve"> </w:t>
      </w:r>
      <w:r>
        <w:t>объяснить,</w:t>
      </w:r>
      <w:r>
        <w:rPr>
          <w:spacing w:val="1"/>
        </w:rPr>
        <w:t xml:space="preserve"> </w:t>
      </w:r>
      <w:r>
        <w:t>что</w:t>
      </w:r>
      <w:r>
        <w:rPr>
          <w:spacing w:val="1"/>
        </w:rPr>
        <w:t xml:space="preserve"> </w:t>
      </w:r>
      <w:r>
        <w:t>такое</w:t>
      </w:r>
      <w:r>
        <w:rPr>
          <w:spacing w:val="1"/>
        </w:rPr>
        <w:t xml:space="preserve"> </w:t>
      </w:r>
      <w:r>
        <w:t>скульптура,</w:t>
      </w:r>
      <w:r>
        <w:rPr>
          <w:spacing w:val="1"/>
        </w:rPr>
        <w:t xml:space="preserve"> </w:t>
      </w:r>
      <w:r>
        <w:t>живопись,</w:t>
      </w:r>
      <w:r>
        <w:rPr>
          <w:spacing w:val="1"/>
        </w:rPr>
        <w:t xml:space="preserve"> </w:t>
      </w:r>
      <w:r>
        <w:t>графика,</w:t>
      </w:r>
      <w:r>
        <w:rPr>
          <w:spacing w:val="1"/>
        </w:rPr>
        <w:t xml:space="preserve"> </w:t>
      </w:r>
      <w:r>
        <w:t>фольклорные</w:t>
      </w:r>
      <w:r>
        <w:rPr>
          <w:spacing w:val="1"/>
        </w:rPr>
        <w:t xml:space="preserve"> </w:t>
      </w:r>
      <w:r>
        <w:t>орнаменты;</w:t>
      </w:r>
    </w:p>
    <w:p w14:paraId="78BC62D6">
      <w:pPr>
        <w:pStyle w:val="23"/>
        <w:spacing w:line="360" w:lineRule="auto"/>
        <w:ind w:right="243"/>
      </w:pPr>
      <w:r>
        <w:t>обосновывать</w:t>
      </w:r>
      <w:r>
        <w:rPr>
          <w:spacing w:val="1"/>
        </w:rPr>
        <w:t xml:space="preserve"> </w:t>
      </w:r>
      <w:r>
        <w:t>и</w:t>
      </w:r>
      <w:r>
        <w:rPr>
          <w:spacing w:val="1"/>
        </w:rPr>
        <w:t xml:space="preserve"> </w:t>
      </w:r>
      <w:r>
        <w:t>доказывать</w:t>
      </w:r>
      <w:r>
        <w:rPr>
          <w:spacing w:val="1"/>
        </w:rPr>
        <w:t xml:space="preserve"> </w:t>
      </w:r>
      <w:r>
        <w:t>важность</w:t>
      </w:r>
      <w:r>
        <w:rPr>
          <w:spacing w:val="1"/>
        </w:rPr>
        <w:t xml:space="preserve"> </w:t>
      </w:r>
      <w:r>
        <w:t>изобразительного</w:t>
      </w:r>
      <w:r>
        <w:rPr>
          <w:spacing w:val="1"/>
        </w:rPr>
        <w:t xml:space="preserve"> </w:t>
      </w:r>
      <w:r>
        <w:t>искусства</w:t>
      </w:r>
      <w:r>
        <w:rPr>
          <w:spacing w:val="1"/>
        </w:rPr>
        <w:t xml:space="preserve"> </w:t>
      </w:r>
      <w:r>
        <w:t>как</w:t>
      </w:r>
      <w:r>
        <w:rPr>
          <w:spacing w:val="1"/>
        </w:rPr>
        <w:t xml:space="preserve"> </w:t>
      </w:r>
      <w:r>
        <w:t>культурного явления,</w:t>
      </w:r>
      <w:r>
        <w:rPr>
          <w:spacing w:val="-1"/>
        </w:rPr>
        <w:t xml:space="preserve"> </w:t>
      </w:r>
      <w:r>
        <w:t>как</w:t>
      </w:r>
      <w:r>
        <w:rPr>
          <w:spacing w:val="-1"/>
        </w:rPr>
        <w:t xml:space="preserve"> </w:t>
      </w:r>
      <w:r>
        <w:t>формы трансляции</w:t>
      </w:r>
      <w:r>
        <w:rPr>
          <w:spacing w:val="-1"/>
        </w:rPr>
        <w:t xml:space="preserve"> </w:t>
      </w:r>
      <w:r>
        <w:t>культурных ценностей;</w:t>
      </w:r>
    </w:p>
    <w:p w14:paraId="741A38C1">
      <w:pPr>
        <w:pStyle w:val="23"/>
        <w:spacing w:line="362" w:lineRule="auto"/>
        <w:ind w:right="249"/>
      </w:pPr>
      <w:r>
        <w:t>находить</w:t>
      </w:r>
      <w:r>
        <w:rPr>
          <w:spacing w:val="1"/>
        </w:rPr>
        <w:t xml:space="preserve"> </w:t>
      </w:r>
      <w:r>
        <w:t>и</w:t>
      </w:r>
      <w:r>
        <w:rPr>
          <w:spacing w:val="1"/>
        </w:rPr>
        <w:t xml:space="preserve"> </w:t>
      </w:r>
      <w:r>
        <w:t>обозначать</w:t>
      </w:r>
      <w:r>
        <w:rPr>
          <w:spacing w:val="1"/>
        </w:rPr>
        <w:t xml:space="preserve"> </w:t>
      </w:r>
      <w:r>
        <w:t>средства</w:t>
      </w:r>
      <w:r>
        <w:rPr>
          <w:spacing w:val="1"/>
        </w:rPr>
        <w:t xml:space="preserve"> </w:t>
      </w:r>
      <w:r>
        <w:t>выражения</w:t>
      </w:r>
      <w:r>
        <w:rPr>
          <w:spacing w:val="1"/>
        </w:rPr>
        <w:t xml:space="preserve"> </w:t>
      </w:r>
      <w:r>
        <w:t>морального</w:t>
      </w:r>
      <w:r>
        <w:rPr>
          <w:spacing w:val="1"/>
        </w:rPr>
        <w:t xml:space="preserve"> </w:t>
      </w:r>
      <w:r>
        <w:t>и</w:t>
      </w:r>
      <w:r>
        <w:rPr>
          <w:spacing w:val="1"/>
        </w:rPr>
        <w:t xml:space="preserve"> </w:t>
      </w:r>
      <w:r>
        <w:t>нравственного</w:t>
      </w:r>
      <w:r>
        <w:rPr>
          <w:spacing w:val="1"/>
        </w:rPr>
        <w:t xml:space="preserve"> </w:t>
      </w:r>
      <w:r>
        <w:t>смысла</w:t>
      </w:r>
      <w:r>
        <w:rPr>
          <w:spacing w:val="-5"/>
        </w:rPr>
        <w:t xml:space="preserve"> </w:t>
      </w:r>
      <w:r>
        <w:t>изобразительного</w:t>
      </w:r>
      <w:r>
        <w:rPr>
          <w:spacing w:val="1"/>
        </w:rPr>
        <w:t xml:space="preserve"> </w:t>
      </w:r>
      <w:r>
        <w:t>искусства;</w:t>
      </w:r>
    </w:p>
    <w:p w14:paraId="05C70BAA">
      <w:pPr>
        <w:pStyle w:val="23"/>
        <w:spacing w:line="360" w:lineRule="auto"/>
        <w:ind w:left="941" w:right="1741" w:firstLine="0"/>
      </w:pPr>
      <w:r>
        <w:t>знать основные темы изобразительного искусства народов России.</w:t>
      </w:r>
      <w:r>
        <w:rPr>
          <w:spacing w:val="-67"/>
        </w:rPr>
        <w:t xml:space="preserve"> </w:t>
      </w:r>
      <w:r>
        <w:t>Тема</w:t>
      </w:r>
      <w:r>
        <w:rPr>
          <w:spacing w:val="-2"/>
        </w:rPr>
        <w:t xml:space="preserve"> </w:t>
      </w:r>
      <w:r>
        <w:t>27.</w:t>
      </w:r>
      <w:r>
        <w:rPr>
          <w:spacing w:val="-1"/>
        </w:rPr>
        <w:t xml:space="preserve"> </w:t>
      </w:r>
      <w:r>
        <w:t>Фольклор и литература народов</w:t>
      </w:r>
      <w:r>
        <w:rPr>
          <w:spacing w:val="-3"/>
        </w:rPr>
        <w:t xml:space="preserve"> </w:t>
      </w:r>
      <w:r>
        <w:t>России.</w:t>
      </w:r>
    </w:p>
    <w:p w14:paraId="6422EF7B">
      <w:pPr>
        <w:pStyle w:val="23"/>
        <w:spacing w:line="360" w:lineRule="auto"/>
        <w:ind w:right="243"/>
      </w:pPr>
      <w:r>
        <w:t>Знать и понимать, что такое пословицы и поговорки, обосновывать важность и</w:t>
      </w:r>
      <w:r>
        <w:rPr>
          <w:spacing w:val="-67"/>
        </w:rPr>
        <w:t xml:space="preserve"> </w:t>
      </w:r>
      <w:r>
        <w:t>нужность</w:t>
      </w:r>
      <w:r>
        <w:rPr>
          <w:spacing w:val="-2"/>
        </w:rPr>
        <w:t xml:space="preserve"> </w:t>
      </w:r>
      <w:r>
        <w:t>этих</w:t>
      </w:r>
      <w:r>
        <w:rPr>
          <w:spacing w:val="1"/>
        </w:rPr>
        <w:t xml:space="preserve"> </w:t>
      </w:r>
      <w:r>
        <w:t>языковых</w:t>
      </w:r>
      <w:r>
        <w:rPr>
          <w:spacing w:val="1"/>
        </w:rPr>
        <w:t xml:space="preserve"> </w:t>
      </w:r>
      <w:r>
        <w:t>выразительных средств;</w:t>
      </w:r>
    </w:p>
    <w:p w14:paraId="451725FF">
      <w:pPr>
        <w:pStyle w:val="23"/>
        <w:spacing w:line="360" w:lineRule="auto"/>
        <w:ind w:left="941" w:right="243" w:firstLine="0"/>
      </w:pPr>
      <w:r>
        <w:t>понимать и объяснять, что такое эпос, миф, сказка, былина, песня;</w:t>
      </w:r>
      <w:r>
        <w:rPr>
          <w:spacing w:val="1"/>
        </w:rPr>
        <w:t xml:space="preserve"> </w:t>
      </w:r>
      <w:r>
        <w:t>воспринимать</w:t>
      </w:r>
      <w:r>
        <w:rPr>
          <w:spacing w:val="41"/>
        </w:rPr>
        <w:t xml:space="preserve"> </w:t>
      </w:r>
      <w:r>
        <w:t>и</w:t>
      </w:r>
      <w:r>
        <w:rPr>
          <w:spacing w:val="44"/>
        </w:rPr>
        <w:t xml:space="preserve"> </w:t>
      </w:r>
      <w:r>
        <w:t>объяснять</w:t>
      </w:r>
      <w:r>
        <w:rPr>
          <w:spacing w:val="42"/>
        </w:rPr>
        <w:t xml:space="preserve"> </w:t>
      </w:r>
      <w:r>
        <w:t>на</w:t>
      </w:r>
      <w:r>
        <w:rPr>
          <w:spacing w:val="44"/>
        </w:rPr>
        <w:t xml:space="preserve"> </w:t>
      </w:r>
      <w:r>
        <w:t>примерах</w:t>
      </w:r>
      <w:r>
        <w:rPr>
          <w:spacing w:val="44"/>
        </w:rPr>
        <w:t xml:space="preserve"> </w:t>
      </w:r>
      <w:r>
        <w:t>важность</w:t>
      </w:r>
      <w:r>
        <w:rPr>
          <w:spacing w:val="41"/>
        </w:rPr>
        <w:t xml:space="preserve"> </w:t>
      </w:r>
      <w:r>
        <w:t>понимания</w:t>
      </w:r>
      <w:r>
        <w:rPr>
          <w:spacing w:val="44"/>
        </w:rPr>
        <w:t xml:space="preserve"> </w:t>
      </w:r>
      <w:r>
        <w:t>фольклора</w:t>
      </w:r>
      <w:r>
        <w:rPr>
          <w:spacing w:val="46"/>
        </w:rPr>
        <w:t xml:space="preserve"> </w:t>
      </w:r>
      <w:r>
        <w:t>как</w:t>
      </w:r>
    </w:p>
    <w:p w14:paraId="4DC0EFA3">
      <w:pPr>
        <w:pStyle w:val="23"/>
        <w:spacing w:line="321" w:lineRule="exact"/>
        <w:ind w:firstLine="0"/>
      </w:pPr>
      <w:r>
        <w:t>отражения</w:t>
      </w:r>
      <w:r>
        <w:rPr>
          <w:spacing w:val="-3"/>
        </w:rPr>
        <w:t xml:space="preserve"> </w:t>
      </w:r>
      <w:r>
        <w:t>истории</w:t>
      </w:r>
      <w:r>
        <w:rPr>
          <w:spacing w:val="-2"/>
        </w:rPr>
        <w:t xml:space="preserve"> </w:t>
      </w:r>
      <w:r>
        <w:t>народа</w:t>
      </w:r>
      <w:r>
        <w:rPr>
          <w:spacing w:val="-2"/>
        </w:rPr>
        <w:t xml:space="preserve"> </w:t>
      </w:r>
      <w:r>
        <w:t>и</w:t>
      </w:r>
      <w:r>
        <w:rPr>
          <w:spacing w:val="-2"/>
        </w:rPr>
        <w:t xml:space="preserve"> </w:t>
      </w:r>
      <w:r>
        <w:t>его</w:t>
      </w:r>
      <w:r>
        <w:rPr>
          <w:spacing w:val="-4"/>
        </w:rPr>
        <w:t xml:space="preserve"> </w:t>
      </w:r>
      <w:r>
        <w:t>ценностей,</w:t>
      </w:r>
      <w:r>
        <w:rPr>
          <w:spacing w:val="-3"/>
        </w:rPr>
        <w:t xml:space="preserve"> </w:t>
      </w:r>
      <w:r>
        <w:t>морали</w:t>
      </w:r>
      <w:r>
        <w:rPr>
          <w:spacing w:val="-5"/>
        </w:rPr>
        <w:t xml:space="preserve"> </w:t>
      </w:r>
      <w:r>
        <w:t>и</w:t>
      </w:r>
      <w:r>
        <w:rPr>
          <w:spacing w:val="-2"/>
        </w:rPr>
        <w:t xml:space="preserve"> </w:t>
      </w:r>
      <w:r>
        <w:t>нравственности;</w:t>
      </w:r>
    </w:p>
    <w:p w14:paraId="56DB88FD">
      <w:pPr>
        <w:pStyle w:val="23"/>
        <w:spacing w:before="149" w:line="362" w:lineRule="auto"/>
        <w:ind w:right="247"/>
      </w:pPr>
      <w:r>
        <w:t>знать,</w:t>
      </w:r>
      <w:r>
        <w:rPr>
          <w:spacing w:val="1"/>
        </w:rPr>
        <w:t xml:space="preserve"> </w:t>
      </w:r>
      <w:r>
        <w:t>что</w:t>
      </w:r>
      <w:r>
        <w:rPr>
          <w:spacing w:val="1"/>
        </w:rPr>
        <w:t xml:space="preserve"> </w:t>
      </w:r>
      <w:r>
        <w:t>такое</w:t>
      </w:r>
      <w:r>
        <w:rPr>
          <w:spacing w:val="1"/>
        </w:rPr>
        <w:t xml:space="preserve"> </w:t>
      </w:r>
      <w:r>
        <w:t>национальная</w:t>
      </w:r>
      <w:r>
        <w:rPr>
          <w:spacing w:val="1"/>
        </w:rPr>
        <w:t xml:space="preserve"> </w:t>
      </w:r>
      <w:r>
        <w:t>литература</w:t>
      </w:r>
      <w:r>
        <w:rPr>
          <w:spacing w:val="1"/>
        </w:rPr>
        <w:t xml:space="preserve"> </w:t>
      </w:r>
      <w:r>
        <w:t>и</w:t>
      </w:r>
      <w:r>
        <w:rPr>
          <w:spacing w:val="1"/>
        </w:rPr>
        <w:t xml:space="preserve"> </w:t>
      </w:r>
      <w:r>
        <w:t>каковы</w:t>
      </w:r>
      <w:r>
        <w:rPr>
          <w:spacing w:val="1"/>
        </w:rPr>
        <w:t xml:space="preserve"> </w:t>
      </w:r>
      <w:r>
        <w:t>её</w:t>
      </w:r>
      <w:r>
        <w:rPr>
          <w:spacing w:val="71"/>
        </w:rPr>
        <w:t xml:space="preserve"> </w:t>
      </w:r>
      <w:r>
        <w:t>выразительные</w:t>
      </w:r>
      <w:r>
        <w:rPr>
          <w:spacing w:val="-67"/>
        </w:rPr>
        <w:t xml:space="preserve"> </w:t>
      </w:r>
      <w:r>
        <w:t>средства;</w:t>
      </w:r>
    </w:p>
    <w:p w14:paraId="2C05C5BB">
      <w:pPr>
        <w:pStyle w:val="23"/>
        <w:spacing w:line="360" w:lineRule="auto"/>
        <w:ind w:left="941" w:right="919" w:firstLine="0"/>
      </w:pPr>
      <w:r>
        <w:t>оценивать морально-нравственный потенциал национальной литературы.</w:t>
      </w:r>
      <w:r>
        <w:rPr>
          <w:spacing w:val="-67"/>
        </w:rPr>
        <w:t xml:space="preserve"> </w:t>
      </w:r>
      <w:r>
        <w:t>Тема</w:t>
      </w:r>
      <w:r>
        <w:rPr>
          <w:spacing w:val="-2"/>
        </w:rPr>
        <w:t xml:space="preserve"> </w:t>
      </w:r>
      <w:r>
        <w:t>28.</w:t>
      </w:r>
      <w:r>
        <w:rPr>
          <w:spacing w:val="-1"/>
        </w:rPr>
        <w:t xml:space="preserve"> </w:t>
      </w:r>
      <w:r>
        <w:t>Бытовые</w:t>
      </w:r>
      <w:r>
        <w:rPr>
          <w:spacing w:val="-1"/>
        </w:rPr>
        <w:t xml:space="preserve"> </w:t>
      </w:r>
      <w:r>
        <w:t>традиции народов</w:t>
      </w:r>
      <w:r>
        <w:rPr>
          <w:spacing w:val="-3"/>
        </w:rPr>
        <w:t xml:space="preserve"> </w:t>
      </w:r>
      <w:r>
        <w:t>России:</w:t>
      </w:r>
      <w:r>
        <w:rPr>
          <w:spacing w:val="-2"/>
        </w:rPr>
        <w:t xml:space="preserve"> </w:t>
      </w:r>
      <w:r>
        <w:t>пища,</w:t>
      </w:r>
      <w:r>
        <w:rPr>
          <w:spacing w:val="-5"/>
        </w:rPr>
        <w:t xml:space="preserve"> </w:t>
      </w:r>
      <w:r>
        <w:t>одежда,</w:t>
      </w:r>
      <w:r>
        <w:rPr>
          <w:spacing w:val="-3"/>
        </w:rPr>
        <w:t xml:space="preserve"> </w:t>
      </w:r>
      <w:r>
        <w:t>дом.</w:t>
      </w:r>
    </w:p>
    <w:p w14:paraId="26312C9E">
      <w:pPr>
        <w:pStyle w:val="23"/>
        <w:spacing w:line="362" w:lineRule="auto"/>
        <w:jc w:val="left"/>
      </w:pPr>
      <w:r>
        <w:t>Знать</w:t>
      </w:r>
      <w:r>
        <w:rPr>
          <w:spacing w:val="13"/>
        </w:rPr>
        <w:t xml:space="preserve"> </w:t>
      </w:r>
      <w:r>
        <w:t>и</w:t>
      </w:r>
      <w:r>
        <w:rPr>
          <w:spacing w:val="17"/>
        </w:rPr>
        <w:t xml:space="preserve"> </w:t>
      </w:r>
      <w:r>
        <w:t>уметь</w:t>
      </w:r>
      <w:r>
        <w:rPr>
          <w:spacing w:val="16"/>
        </w:rPr>
        <w:t xml:space="preserve"> </w:t>
      </w:r>
      <w:r>
        <w:t>объяснить</w:t>
      </w:r>
      <w:r>
        <w:rPr>
          <w:spacing w:val="15"/>
        </w:rPr>
        <w:t xml:space="preserve"> </w:t>
      </w:r>
      <w:r>
        <w:t>взаимосвязь</w:t>
      </w:r>
      <w:r>
        <w:rPr>
          <w:spacing w:val="16"/>
        </w:rPr>
        <w:t xml:space="preserve"> </w:t>
      </w:r>
      <w:r>
        <w:t>между</w:t>
      </w:r>
      <w:r>
        <w:rPr>
          <w:spacing w:val="13"/>
        </w:rPr>
        <w:t xml:space="preserve"> </w:t>
      </w:r>
      <w:r>
        <w:t>бытом</w:t>
      </w:r>
      <w:r>
        <w:rPr>
          <w:spacing w:val="14"/>
        </w:rPr>
        <w:t xml:space="preserve"> </w:t>
      </w:r>
      <w:r>
        <w:t>и</w:t>
      </w:r>
      <w:r>
        <w:rPr>
          <w:spacing w:val="17"/>
        </w:rPr>
        <w:t xml:space="preserve"> </w:t>
      </w:r>
      <w:r>
        <w:t>природными</w:t>
      </w:r>
      <w:r>
        <w:rPr>
          <w:spacing w:val="18"/>
        </w:rPr>
        <w:t xml:space="preserve"> </w:t>
      </w:r>
      <w:r>
        <w:t>условиями</w:t>
      </w:r>
      <w:r>
        <w:rPr>
          <w:spacing w:val="-67"/>
        </w:rPr>
        <w:t xml:space="preserve"> </w:t>
      </w:r>
      <w:r>
        <w:t>проживания</w:t>
      </w:r>
      <w:r>
        <w:rPr>
          <w:spacing w:val="-4"/>
        </w:rPr>
        <w:t xml:space="preserve"> </w:t>
      </w:r>
      <w:r>
        <w:t>народа</w:t>
      </w:r>
      <w:r>
        <w:rPr>
          <w:spacing w:val="-4"/>
        </w:rPr>
        <w:t xml:space="preserve"> </w:t>
      </w:r>
      <w:r>
        <w:t>на</w:t>
      </w:r>
      <w:r>
        <w:rPr>
          <w:spacing w:val="-1"/>
        </w:rPr>
        <w:t xml:space="preserve"> </w:t>
      </w:r>
      <w:r>
        <w:t>примерах</w:t>
      </w:r>
      <w:r>
        <w:rPr>
          <w:spacing w:val="-2"/>
        </w:rPr>
        <w:t xml:space="preserve"> </w:t>
      </w:r>
      <w:r>
        <w:t>из</w:t>
      </w:r>
      <w:r>
        <w:rPr>
          <w:spacing w:val="-2"/>
        </w:rPr>
        <w:t xml:space="preserve"> </w:t>
      </w:r>
      <w:r>
        <w:t>истории</w:t>
      </w:r>
      <w:r>
        <w:rPr>
          <w:spacing w:val="-1"/>
        </w:rPr>
        <w:t xml:space="preserve"> </w:t>
      </w:r>
      <w:r>
        <w:t>и</w:t>
      </w:r>
      <w:r>
        <w:rPr>
          <w:spacing w:val="-1"/>
        </w:rPr>
        <w:t xml:space="preserve"> </w:t>
      </w:r>
      <w:r>
        <w:t>культуры своего региона;</w:t>
      </w:r>
    </w:p>
    <w:p w14:paraId="0BCE01CC">
      <w:pPr>
        <w:pStyle w:val="23"/>
        <w:spacing w:line="360" w:lineRule="auto"/>
        <w:ind w:right="241"/>
        <w:jc w:val="left"/>
      </w:pPr>
      <w:r>
        <w:t>уметь</w:t>
      </w:r>
      <w:r>
        <w:rPr>
          <w:spacing w:val="30"/>
        </w:rPr>
        <w:t xml:space="preserve"> </w:t>
      </w:r>
      <w:r>
        <w:t>доказывать</w:t>
      </w:r>
      <w:r>
        <w:rPr>
          <w:spacing w:val="30"/>
        </w:rPr>
        <w:t xml:space="preserve"> </w:t>
      </w:r>
      <w:r>
        <w:t>и</w:t>
      </w:r>
      <w:r>
        <w:rPr>
          <w:spacing w:val="31"/>
        </w:rPr>
        <w:t xml:space="preserve"> </w:t>
      </w:r>
      <w:r>
        <w:t>отстаивать</w:t>
      </w:r>
      <w:r>
        <w:rPr>
          <w:spacing w:val="30"/>
        </w:rPr>
        <w:t xml:space="preserve"> </w:t>
      </w:r>
      <w:r>
        <w:t>важность</w:t>
      </w:r>
      <w:r>
        <w:rPr>
          <w:spacing w:val="30"/>
        </w:rPr>
        <w:t xml:space="preserve"> </w:t>
      </w:r>
      <w:r>
        <w:t>сохранения</w:t>
      </w:r>
      <w:r>
        <w:rPr>
          <w:spacing w:val="33"/>
        </w:rPr>
        <w:t xml:space="preserve"> </w:t>
      </w:r>
      <w:r>
        <w:t>и</w:t>
      </w:r>
      <w:r>
        <w:rPr>
          <w:spacing w:val="30"/>
        </w:rPr>
        <w:t xml:space="preserve"> </w:t>
      </w:r>
      <w:r>
        <w:t>развития</w:t>
      </w:r>
      <w:r>
        <w:rPr>
          <w:spacing w:val="33"/>
        </w:rPr>
        <w:t xml:space="preserve"> </w:t>
      </w:r>
      <w:r>
        <w:t>культурных,</w:t>
      </w:r>
      <w:r>
        <w:rPr>
          <w:spacing w:val="-67"/>
        </w:rPr>
        <w:t xml:space="preserve"> </w:t>
      </w:r>
      <w:r>
        <w:t>духовно-нравственных,</w:t>
      </w:r>
      <w:r>
        <w:rPr>
          <w:spacing w:val="-4"/>
        </w:rPr>
        <w:t xml:space="preserve"> </w:t>
      </w:r>
      <w:r>
        <w:t>семейных</w:t>
      </w:r>
      <w:r>
        <w:rPr>
          <w:spacing w:val="-5"/>
        </w:rPr>
        <w:t xml:space="preserve"> </w:t>
      </w:r>
      <w:r>
        <w:t>и</w:t>
      </w:r>
      <w:r>
        <w:rPr>
          <w:spacing w:val="-2"/>
        </w:rPr>
        <w:t xml:space="preserve"> </w:t>
      </w:r>
      <w:r>
        <w:t>этнических</w:t>
      </w:r>
      <w:r>
        <w:rPr>
          <w:spacing w:val="-2"/>
        </w:rPr>
        <w:t xml:space="preserve"> </w:t>
      </w:r>
      <w:r>
        <w:t>традиций,</w:t>
      </w:r>
      <w:r>
        <w:rPr>
          <w:spacing w:val="-6"/>
        </w:rPr>
        <w:t xml:space="preserve"> </w:t>
      </w:r>
      <w:r>
        <w:t>многообразия</w:t>
      </w:r>
      <w:r>
        <w:rPr>
          <w:spacing w:val="-2"/>
        </w:rPr>
        <w:t xml:space="preserve"> </w:t>
      </w:r>
      <w:r>
        <w:t>культур;</w:t>
      </w:r>
    </w:p>
    <w:p w14:paraId="571AB850">
      <w:pPr>
        <w:pStyle w:val="23"/>
        <w:spacing w:line="321" w:lineRule="exact"/>
        <w:ind w:left="941" w:firstLine="0"/>
        <w:jc w:val="left"/>
      </w:pPr>
      <w:r>
        <w:t>уметь</w:t>
      </w:r>
      <w:r>
        <w:rPr>
          <w:spacing w:val="32"/>
        </w:rPr>
        <w:t xml:space="preserve"> </w:t>
      </w:r>
      <w:r>
        <w:t>оценивать</w:t>
      </w:r>
      <w:r>
        <w:rPr>
          <w:spacing w:val="97"/>
        </w:rPr>
        <w:t xml:space="preserve"> </w:t>
      </w:r>
      <w:r>
        <w:t>и</w:t>
      </w:r>
      <w:r>
        <w:rPr>
          <w:spacing w:val="100"/>
        </w:rPr>
        <w:t xml:space="preserve"> </w:t>
      </w:r>
      <w:r>
        <w:t>устанавливать</w:t>
      </w:r>
      <w:r>
        <w:rPr>
          <w:spacing w:val="98"/>
        </w:rPr>
        <w:t xml:space="preserve"> </w:t>
      </w:r>
      <w:r>
        <w:t>границы</w:t>
      </w:r>
      <w:r>
        <w:rPr>
          <w:spacing w:val="100"/>
        </w:rPr>
        <w:t xml:space="preserve"> </w:t>
      </w:r>
      <w:r>
        <w:t>и</w:t>
      </w:r>
      <w:r>
        <w:rPr>
          <w:spacing w:val="100"/>
        </w:rPr>
        <w:t xml:space="preserve"> </w:t>
      </w:r>
      <w:r>
        <w:t>приоритеты</w:t>
      </w:r>
      <w:r>
        <w:rPr>
          <w:spacing w:val="100"/>
        </w:rPr>
        <w:t xml:space="preserve"> </w:t>
      </w:r>
      <w:r>
        <w:t>взаимодействия</w:t>
      </w:r>
    </w:p>
    <w:p w14:paraId="4E646163">
      <w:pPr>
        <w:spacing w:line="321" w:lineRule="exact"/>
        <w:sectPr>
          <w:pgSz w:w="11910" w:h="16850"/>
          <w:pgMar w:top="820" w:right="320" w:bottom="280" w:left="900" w:header="571" w:footer="0" w:gutter="0"/>
          <w:cols w:space="720" w:num="1"/>
          <w:docGrid w:linePitch="360" w:charSpace="0"/>
        </w:sectPr>
      </w:pPr>
    </w:p>
    <w:p w14:paraId="0754E75C">
      <w:pPr>
        <w:pStyle w:val="23"/>
        <w:spacing w:before="4"/>
        <w:ind w:left="0" w:firstLine="0"/>
        <w:jc w:val="left"/>
        <w:rPr>
          <w:sz w:val="17"/>
        </w:rPr>
      </w:pPr>
    </w:p>
    <w:p w14:paraId="4FD15476">
      <w:pPr>
        <w:pStyle w:val="23"/>
        <w:spacing w:before="89" w:line="362" w:lineRule="auto"/>
        <w:ind w:right="240" w:firstLine="0"/>
      </w:pPr>
      <w:r>
        <w:t>между людьми разной этнической, религиозной и гражданской идентичности</w:t>
      </w:r>
      <w:r>
        <w:rPr>
          <w:spacing w:val="1"/>
        </w:rPr>
        <w:t xml:space="preserve"> </w:t>
      </w:r>
      <w:r>
        <w:t>на</w:t>
      </w:r>
      <w:r>
        <w:rPr>
          <w:spacing w:val="1"/>
        </w:rPr>
        <w:t xml:space="preserve"> </w:t>
      </w:r>
      <w:r>
        <w:t>доступном</w:t>
      </w:r>
      <w:r>
        <w:rPr>
          <w:spacing w:val="-5"/>
        </w:rPr>
        <w:t xml:space="preserve"> </w:t>
      </w:r>
      <w:r>
        <w:t>для</w:t>
      </w:r>
      <w:r>
        <w:rPr>
          <w:spacing w:val="-1"/>
        </w:rPr>
        <w:t xml:space="preserve"> </w:t>
      </w:r>
      <w:r>
        <w:t>шестиклассников</w:t>
      </w:r>
      <w:r>
        <w:rPr>
          <w:spacing w:val="-4"/>
        </w:rPr>
        <w:t xml:space="preserve"> </w:t>
      </w:r>
      <w:r>
        <w:t>уровне (с</w:t>
      </w:r>
      <w:r>
        <w:rPr>
          <w:spacing w:val="-2"/>
        </w:rPr>
        <w:t xml:space="preserve"> </w:t>
      </w:r>
      <w:r>
        <w:t>учётом</w:t>
      </w:r>
      <w:r>
        <w:rPr>
          <w:spacing w:val="-1"/>
        </w:rPr>
        <w:t xml:space="preserve"> </w:t>
      </w:r>
      <w:r>
        <w:t>их</w:t>
      </w:r>
      <w:r>
        <w:rPr>
          <w:spacing w:val="-1"/>
        </w:rPr>
        <w:t xml:space="preserve"> </w:t>
      </w:r>
      <w:r>
        <w:t>возрастных</w:t>
      </w:r>
      <w:r>
        <w:rPr>
          <w:spacing w:val="-1"/>
        </w:rPr>
        <w:t xml:space="preserve"> </w:t>
      </w:r>
      <w:r>
        <w:t>особенностей);</w:t>
      </w:r>
    </w:p>
    <w:p w14:paraId="0B667CB5">
      <w:pPr>
        <w:pStyle w:val="23"/>
        <w:spacing w:line="360" w:lineRule="auto"/>
        <w:ind w:right="240"/>
      </w:pPr>
      <w:r>
        <w:t>понимать</w:t>
      </w:r>
      <w:r>
        <w:rPr>
          <w:spacing w:val="1"/>
        </w:rPr>
        <w:t xml:space="preserve"> </w:t>
      </w:r>
      <w:r>
        <w:t>и</w:t>
      </w:r>
      <w:r>
        <w:rPr>
          <w:spacing w:val="1"/>
        </w:rPr>
        <w:t xml:space="preserve"> </w:t>
      </w:r>
      <w:r>
        <w:t>уметь</w:t>
      </w:r>
      <w:r>
        <w:rPr>
          <w:spacing w:val="1"/>
        </w:rPr>
        <w:t xml:space="preserve"> </w:t>
      </w:r>
      <w:r>
        <w:t>показывать</w:t>
      </w:r>
      <w:r>
        <w:rPr>
          <w:spacing w:val="1"/>
        </w:rPr>
        <w:t xml:space="preserve"> </w:t>
      </w:r>
      <w:r>
        <w:t>на</w:t>
      </w:r>
      <w:r>
        <w:rPr>
          <w:spacing w:val="1"/>
        </w:rPr>
        <w:t xml:space="preserve"> </w:t>
      </w:r>
      <w:r>
        <w:t>примерах</w:t>
      </w:r>
      <w:r>
        <w:rPr>
          <w:spacing w:val="1"/>
        </w:rPr>
        <w:t xml:space="preserve"> </w:t>
      </w:r>
      <w:r>
        <w:t>значение</w:t>
      </w:r>
      <w:r>
        <w:rPr>
          <w:spacing w:val="1"/>
        </w:rPr>
        <w:t xml:space="preserve"> </w:t>
      </w:r>
      <w:r>
        <w:t>таких</w:t>
      </w:r>
      <w:r>
        <w:rPr>
          <w:spacing w:val="1"/>
        </w:rPr>
        <w:t xml:space="preserve"> </w:t>
      </w:r>
      <w:r>
        <w:t>ценностей,</w:t>
      </w:r>
      <w:r>
        <w:rPr>
          <w:spacing w:val="1"/>
        </w:rPr>
        <w:t xml:space="preserve"> </w:t>
      </w:r>
      <w:r>
        <w:t>как</w:t>
      </w:r>
      <w:r>
        <w:rPr>
          <w:spacing w:val="-67"/>
        </w:rPr>
        <w:t xml:space="preserve"> </w:t>
      </w:r>
      <w:r>
        <w:t>взаимопомощь,</w:t>
      </w:r>
      <w:r>
        <w:rPr>
          <w:spacing w:val="1"/>
        </w:rPr>
        <w:t xml:space="preserve"> </w:t>
      </w:r>
      <w:r>
        <w:t>сострадание,</w:t>
      </w:r>
      <w:r>
        <w:rPr>
          <w:spacing w:val="1"/>
        </w:rPr>
        <w:t xml:space="preserve"> </w:t>
      </w:r>
      <w:r>
        <w:t>милосердие,</w:t>
      </w:r>
      <w:r>
        <w:rPr>
          <w:spacing w:val="1"/>
        </w:rPr>
        <w:t xml:space="preserve"> </w:t>
      </w:r>
      <w:r>
        <w:t>любовь,</w:t>
      </w:r>
      <w:r>
        <w:rPr>
          <w:spacing w:val="1"/>
        </w:rPr>
        <w:t xml:space="preserve"> </w:t>
      </w:r>
      <w:r>
        <w:t>дружба,</w:t>
      </w:r>
      <w:r>
        <w:rPr>
          <w:spacing w:val="1"/>
        </w:rPr>
        <w:t xml:space="preserve"> </w:t>
      </w:r>
      <w:r>
        <w:t>коллективизм,</w:t>
      </w:r>
      <w:r>
        <w:rPr>
          <w:spacing w:val="1"/>
        </w:rPr>
        <w:t xml:space="preserve"> </w:t>
      </w:r>
      <w:r>
        <w:t>патриотизм,</w:t>
      </w:r>
      <w:r>
        <w:rPr>
          <w:spacing w:val="-2"/>
        </w:rPr>
        <w:t xml:space="preserve"> </w:t>
      </w:r>
      <w:r>
        <w:t>любовь</w:t>
      </w:r>
      <w:r>
        <w:rPr>
          <w:spacing w:val="-5"/>
        </w:rPr>
        <w:t xml:space="preserve"> </w:t>
      </w:r>
      <w:r>
        <w:t>к</w:t>
      </w:r>
      <w:r>
        <w:rPr>
          <w:spacing w:val="-2"/>
        </w:rPr>
        <w:t xml:space="preserve"> </w:t>
      </w:r>
      <w:r>
        <w:t>близким</w:t>
      </w:r>
      <w:r>
        <w:rPr>
          <w:spacing w:val="-1"/>
        </w:rPr>
        <w:t xml:space="preserve"> </w:t>
      </w:r>
      <w:r>
        <w:t>через</w:t>
      </w:r>
      <w:r>
        <w:rPr>
          <w:spacing w:val="-4"/>
        </w:rPr>
        <w:t xml:space="preserve"> </w:t>
      </w:r>
      <w:r>
        <w:t>бытовые</w:t>
      </w:r>
      <w:r>
        <w:rPr>
          <w:spacing w:val="-1"/>
        </w:rPr>
        <w:t xml:space="preserve"> </w:t>
      </w:r>
      <w:r>
        <w:t>традиции</w:t>
      </w:r>
      <w:r>
        <w:rPr>
          <w:spacing w:val="-1"/>
        </w:rPr>
        <w:t xml:space="preserve"> </w:t>
      </w:r>
      <w:r>
        <w:t>народов</w:t>
      </w:r>
      <w:r>
        <w:rPr>
          <w:spacing w:val="-3"/>
        </w:rPr>
        <w:t xml:space="preserve"> </w:t>
      </w:r>
      <w:r>
        <w:t>своего края.</w:t>
      </w:r>
    </w:p>
    <w:p w14:paraId="394A5153">
      <w:pPr>
        <w:pStyle w:val="23"/>
        <w:ind w:left="941" w:firstLine="0"/>
      </w:pPr>
      <w:r>
        <w:t>Тема</w:t>
      </w:r>
      <w:r>
        <w:rPr>
          <w:spacing w:val="-4"/>
        </w:rPr>
        <w:t xml:space="preserve"> </w:t>
      </w:r>
      <w:r>
        <w:t>29.</w:t>
      </w:r>
      <w:r>
        <w:rPr>
          <w:spacing w:val="-3"/>
        </w:rPr>
        <w:t xml:space="preserve"> </w:t>
      </w:r>
      <w:r>
        <w:t>Культурная</w:t>
      </w:r>
      <w:r>
        <w:rPr>
          <w:spacing w:val="-2"/>
        </w:rPr>
        <w:t xml:space="preserve"> </w:t>
      </w:r>
      <w:r>
        <w:t>карта</w:t>
      </w:r>
      <w:r>
        <w:rPr>
          <w:spacing w:val="-3"/>
        </w:rPr>
        <w:t xml:space="preserve"> </w:t>
      </w:r>
      <w:r>
        <w:t>России</w:t>
      </w:r>
      <w:r>
        <w:rPr>
          <w:spacing w:val="-2"/>
        </w:rPr>
        <w:t xml:space="preserve"> </w:t>
      </w:r>
      <w:r>
        <w:t>(практическое</w:t>
      </w:r>
      <w:r>
        <w:rPr>
          <w:spacing w:val="-2"/>
        </w:rPr>
        <w:t xml:space="preserve"> </w:t>
      </w:r>
      <w:r>
        <w:t>занятие).</w:t>
      </w:r>
    </w:p>
    <w:p w14:paraId="25F8D5D1">
      <w:pPr>
        <w:pStyle w:val="23"/>
        <w:spacing w:before="157" w:line="360" w:lineRule="auto"/>
        <w:ind w:right="243"/>
      </w:pPr>
      <w:r>
        <w:t>Знать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отличия</w:t>
      </w:r>
      <w:r>
        <w:rPr>
          <w:spacing w:val="1"/>
        </w:rPr>
        <w:t xml:space="preserve"> </w:t>
      </w:r>
      <w:r>
        <w:t>культурной</w:t>
      </w:r>
      <w:r>
        <w:rPr>
          <w:spacing w:val="1"/>
        </w:rPr>
        <w:t xml:space="preserve"> </w:t>
      </w:r>
      <w:r>
        <w:t>географии</w:t>
      </w:r>
      <w:r>
        <w:rPr>
          <w:spacing w:val="1"/>
        </w:rPr>
        <w:t xml:space="preserve"> </w:t>
      </w:r>
      <w:r>
        <w:t>от</w:t>
      </w:r>
      <w:r>
        <w:rPr>
          <w:spacing w:val="1"/>
        </w:rPr>
        <w:t xml:space="preserve"> </w:t>
      </w:r>
      <w:r>
        <w:t>физической</w:t>
      </w:r>
      <w:r>
        <w:rPr>
          <w:spacing w:val="1"/>
        </w:rPr>
        <w:t xml:space="preserve"> </w:t>
      </w:r>
      <w:r>
        <w:t>и</w:t>
      </w:r>
      <w:r>
        <w:rPr>
          <w:spacing w:val="1"/>
        </w:rPr>
        <w:t xml:space="preserve"> </w:t>
      </w:r>
      <w:r>
        <w:t>политической</w:t>
      </w:r>
      <w:r>
        <w:rPr>
          <w:spacing w:val="-1"/>
        </w:rPr>
        <w:t xml:space="preserve"> </w:t>
      </w:r>
      <w:r>
        <w:t>географии;</w:t>
      </w:r>
    </w:p>
    <w:p w14:paraId="5525C211">
      <w:pPr>
        <w:pStyle w:val="23"/>
        <w:spacing w:line="321" w:lineRule="exact"/>
        <w:ind w:left="941" w:firstLine="0"/>
      </w:pPr>
      <w:r>
        <w:t>понимать,</w:t>
      </w:r>
      <w:r>
        <w:rPr>
          <w:spacing w:val="-3"/>
        </w:rPr>
        <w:t xml:space="preserve"> </w:t>
      </w:r>
      <w:r>
        <w:t>что</w:t>
      </w:r>
      <w:r>
        <w:rPr>
          <w:spacing w:val="-1"/>
        </w:rPr>
        <w:t xml:space="preserve"> </w:t>
      </w:r>
      <w:r>
        <w:t>такое</w:t>
      </w:r>
      <w:r>
        <w:rPr>
          <w:spacing w:val="-4"/>
        </w:rPr>
        <w:t xml:space="preserve"> </w:t>
      </w:r>
      <w:r>
        <w:t>культурная</w:t>
      </w:r>
      <w:r>
        <w:rPr>
          <w:spacing w:val="-1"/>
        </w:rPr>
        <w:t xml:space="preserve"> </w:t>
      </w:r>
      <w:r>
        <w:t>карта</w:t>
      </w:r>
      <w:r>
        <w:rPr>
          <w:spacing w:val="-2"/>
        </w:rPr>
        <w:t xml:space="preserve"> </w:t>
      </w:r>
      <w:r>
        <w:t>народов</w:t>
      </w:r>
      <w:r>
        <w:rPr>
          <w:spacing w:val="-4"/>
        </w:rPr>
        <w:t xml:space="preserve"> </w:t>
      </w:r>
      <w:r>
        <w:t>России;</w:t>
      </w:r>
    </w:p>
    <w:p w14:paraId="1D75FB6B">
      <w:pPr>
        <w:pStyle w:val="23"/>
        <w:spacing w:before="163" w:line="360" w:lineRule="auto"/>
        <w:ind w:right="243"/>
      </w:pPr>
      <w:r>
        <w:t>описывать</w:t>
      </w:r>
      <w:r>
        <w:rPr>
          <w:spacing w:val="1"/>
        </w:rPr>
        <w:t xml:space="preserve"> </w:t>
      </w:r>
      <w:r>
        <w:t>отдельные</w:t>
      </w:r>
      <w:r>
        <w:rPr>
          <w:spacing w:val="1"/>
        </w:rPr>
        <w:t xml:space="preserve"> </w:t>
      </w:r>
      <w:r>
        <w:t>области</w:t>
      </w:r>
      <w:r>
        <w:rPr>
          <w:spacing w:val="1"/>
        </w:rPr>
        <w:t xml:space="preserve"> </w:t>
      </w:r>
      <w:r>
        <w:t>культурной</w:t>
      </w:r>
      <w:r>
        <w:rPr>
          <w:spacing w:val="1"/>
        </w:rPr>
        <w:t xml:space="preserve"> </w:t>
      </w:r>
      <w:r>
        <w:t>карты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их</w:t>
      </w:r>
      <w:r>
        <w:rPr>
          <w:spacing w:val="1"/>
        </w:rPr>
        <w:t xml:space="preserve"> </w:t>
      </w:r>
      <w:r>
        <w:t>особенностями.</w:t>
      </w:r>
    </w:p>
    <w:p w14:paraId="14FA3B1A">
      <w:pPr>
        <w:pStyle w:val="23"/>
        <w:spacing w:line="321" w:lineRule="exact"/>
        <w:ind w:left="941" w:firstLine="0"/>
      </w:pPr>
      <w:r>
        <w:t>Тема</w:t>
      </w:r>
      <w:r>
        <w:rPr>
          <w:spacing w:val="-3"/>
        </w:rPr>
        <w:t xml:space="preserve"> </w:t>
      </w:r>
      <w:r>
        <w:t>30.</w:t>
      </w:r>
      <w:r>
        <w:rPr>
          <w:spacing w:val="-2"/>
        </w:rPr>
        <w:t xml:space="preserve"> </w:t>
      </w:r>
      <w:r>
        <w:t>Единство</w:t>
      </w:r>
      <w:r>
        <w:rPr>
          <w:spacing w:val="-1"/>
        </w:rPr>
        <w:t xml:space="preserve"> </w:t>
      </w:r>
      <w:r>
        <w:t>страны</w:t>
      </w:r>
      <w:r>
        <w:rPr>
          <w:spacing w:val="-2"/>
        </w:rPr>
        <w:t xml:space="preserve"> </w:t>
      </w:r>
      <w:r>
        <w:t>–</w:t>
      </w:r>
      <w:r>
        <w:rPr>
          <w:spacing w:val="-1"/>
        </w:rPr>
        <w:t xml:space="preserve"> </w:t>
      </w:r>
      <w:r>
        <w:t>залог</w:t>
      </w:r>
      <w:r>
        <w:rPr>
          <w:spacing w:val="-4"/>
        </w:rPr>
        <w:t xml:space="preserve"> </w:t>
      </w:r>
      <w:r>
        <w:t>будущего России.</w:t>
      </w:r>
    </w:p>
    <w:p w14:paraId="13F96F33">
      <w:pPr>
        <w:pStyle w:val="23"/>
        <w:spacing w:before="161" w:line="360" w:lineRule="auto"/>
        <w:ind w:right="253"/>
      </w:pPr>
      <w:r>
        <w:t>Знать и уметь объяснить значение и роль общих элементов в культуре народов</w:t>
      </w:r>
      <w:r>
        <w:rPr>
          <w:spacing w:val="-67"/>
        </w:rPr>
        <w:t xml:space="preserve"> </w:t>
      </w:r>
      <w:r>
        <w:t>России</w:t>
      </w:r>
      <w:r>
        <w:rPr>
          <w:spacing w:val="1"/>
        </w:rPr>
        <w:t xml:space="preserve"> </w:t>
      </w:r>
      <w:r>
        <w:t>для</w:t>
      </w:r>
      <w:r>
        <w:rPr>
          <w:spacing w:val="1"/>
        </w:rPr>
        <w:t xml:space="preserve"> </w:t>
      </w:r>
      <w:r>
        <w:t>обоснования</w:t>
      </w:r>
      <w:r>
        <w:rPr>
          <w:spacing w:val="1"/>
        </w:rPr>
        <w:t xml:space="preserve"> </w:t>
      </w:r>
      <w:r>
        <w:t>её</w:t>
      </w:r>
      <w:r>
        <w:rPr>
          <w:spacing w:val="1"/>
        </w:rPr>
        <w:t xml:space="preserve"> </w:t>
      </w:r>
      <w:r>
        <w:t>территориального,</w:t>
      </w:r>
      <w:r>
        <w:rPr>
          <w:spacing w:val="1"/>
        </w:rPr>
        <w:t xml:space="preserve"> </w:t>
      </w:r>
      <w:r>
        <w:t>политического</w:t>
      </w:r>
      <w:r>
        <w:rPr>
          <w:spacing w:val="1"/>
        </w:rPr>
        <w:t xml:space="preserve"> </w:t>
      </w:r>
      <w:r>
        <w:t>и</w:t>
      </w:r>
      <w:r>
        <w:rPr>
          <w:spacing w:val="1"/>
        </w:rPr>
        <w:t xml:space="preserve"> </w:t>
      </w:r>
      <w:r>
        <w:t>экономического</w:t>
      </w:r>
      <w:r>
        <w:rPr>
          <w:spacing w:val="1"/>
        </w:rPr>
        <w:t xml:space="preserve"> </w:t>
      </w:r>
      <w:r>
        <w:t>единства;</w:t>
      </w:r>
    </w:p>
    <w:p w14:paraId="35D87083">
      <w:pPr>
        <w:pStyle w:val="23"/>
        <w:spacing w:line="360" w:lineRule="auto"/>
        <w:ind w:right="241"/>
      </w:pPr>
      <w:r>
        <w:t>понимать</w:t>
      </w:r>
      <w:r>
        <w:rPr>
          <w:spacing w:val="1"/>
        </w:rPr>
        <w:t xml:space="preserve"> </w:t>
      </w:r>
      <w:r>
        <w:t>и</w:t>
      </w:r>
      <w:r>
        <w:rPr>
          <w:spacing w:val="1"/>
        </w:rPr>
        <w:t xml:space="preserve"> </w:t>
      </w:r>
      <w:r>
        <w:t>доказывать</w:t>
      </w:r>
      <w:r>
        <w:rPr>
          <w:spacing w:val="1"/>
        </w:rPr>
        <w:t xml:space="preserve"> </w:t>
      </w:r>
      <w:r>
        <w:t>важность</w:t>
      </w:r>
      <w:r>
        <w:rPr>
          <w:spacing w:val="1"/>
        </w:rPr>
        <w:t xml:space="preserve"> </w:t>
      </w:r>
      <w:r>
        <w:t>и</w:t>
      </w:r>
      <w:r>
        <w:rPr>
          <w:spacing w:val="1"/>
        </w:rPr>
        <w:t xml:space="preserve"> </w:t>
      </w:r>
      <w:r>
        <w:t>преимущества</w:t>
      </w:r>
      <w:r>
        <w:rPr>
          <w:spacing w:val="1"/>
        </w:rPr>
        <w:t xml:space="preserve"> </w:t>
      </w:r>
      <w:r>
        <w:t>этого</w:t>
      </w:r>
      <w:r>
        <w:rPr>
          <w:spacing w:val="1"/>
        </w:rPr>
        <w:t xml:space="preserve"> </w:t>
      </w:r>
      <w:r>
        <w:t>единства</w:t>
      </w:r>
      <w:r>
        <w:rPr>
          <w:spacing w:val="1"/>
        </w:rPr>
        <w:t xml:space="preserve"> </w:t>
      </w:r>
      <w:r>
        <w:t>перед</w:t>
      </w:r>
      <w:r>
        <w:rPr>
          <w:spacing w:val="1"/>
        </w:rPr>
        <w:t xml:space="preserve"> </w:t>
      </w:r>
      <w:r>
        <w:t>требованиями</w:t>
      </w:r>
      <w:r>
        <w:rPr>
          <w:spacing w:val="-4"/>
        </w:rPr>
        <w:t xml:space="preserve"> </w:t>
      </w:r>
      <w:r>
        <w:t>национального самоопределения</w:t>
      </w:r>
      <w:r>
        <w:rPr>
          <w:spacing w:val="-3"/>
        </w:rPr>
        <w:t xml:space="preserve"> </w:t>
      </w:r>
      <w:r>
        <w:t>отдельных</w:t>
      </w:r>
      <w:r>
        <w:rPr>
          <w:spacing w:val="-4"/>
        </w:rPr>
        <w:t xml:space="preserve"> </w:t>
      </w:r>
      <w:r>
        <w:t>этносов.</w:t>
      </w:r>
    </w:p>
    <w:p w14:paraId="0FF5E950">
      <w:pPr>
        <w:pStyle w:val="183"/>
        <w:numPr>
          <w:ilvl w:val="3"/>
          <w:numId w:val="31"/>
        </w:numPr>
        <w:tabs>
          <w:tab w:val="left" w:pos="1993"/>
        </w:tabs>
        <w:spacing w:line="362" w:lineRule="auto"/>
        <w:ind w:left="232" w:right="247" w:firstLine="708"/>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6</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темам</w:t>
      </w:r>
      <w:r>
        <w:rPr>
          <w:spacing w:val="-1"/>
          <w:sz w:val="28"/>
        </w:rPr>
        <w:t xml:space="preserve"> </w:t>
      </w:r>
      <w:r>
        <w:rPr>
          <w:sz w:val="28"/>
        </w:rPr>
        <w:t>программы</w:t>
      </w:r>
      <w:r>
        <w:rPr>
          <w:spacing w:val="-3"/>
          <w:sz w:val="28"/>
        </w:rPr>
        <w:t xml:space="preserve"> </w:t>
      </w:r>
      <w:r>
        <w:rPr>
          <w:sz w:val="28"/>
        </w:rPr>
        <w:t>по</w:t>
      </w:r>
      <w:r>
        <w:rPr>
          <w:spacing w:val="-4"/>
          <w:sz w:val="28"/>
        </w:rPr>
        <w:t xml:space="preserve"> </w:t>
      </w:r>
      <w:r>
        <w:rPr>
          <w:sz w:val="28"/>
        </w:rPr>
        <w:t>ОДНКНР.</w:t>
      </w:r>
    </w:p>
    <w:p w14:paraId="33738309">
      <w:pPr>
        <w:pStyle w:val="23"/>
        <w:spacing w:line="360" w:lineRule="auto"/>
        <w:ind w:left="941" w:right="3429" w:firstLine="0"/>
        <w:jc w:val="left"/>
      </w:pPr>
      <w:r>
        <w:t>Тематический блок 1. «Культура как социальность».</w:t>
      </w:r>
      <w:r>
        <w:rPr>
          <w:spacing w:val="-67"/>
        </w:rPr>
        <w:t xml:space="preserve"> </w:t>
      </w:r>
      <w:r>
        <w:t>Тема</w:t>
      </w:r>
      <w:r>
        <w:rPr>
          <w:spacing w:val="-1"/>
        </w:rPr>
        <w:t xml:space="preserve"> </w:t>
      </w:r>
      <w:r>
        <w:t>1.</w:t>
      </w:r>
      <w:r>
        <w:rPr>
          <w:spacing w:val="-1"/>
        </w:rPr>
        <w:t xml:space="preserve"> </w:t>
      </w:r>
      <w:r>
        <w:t>Мир культуры:</w:t>
      </w:r>
      <w:r>
        <w:rPr>
          <w:spacing w:val="1"/>
        </w:rPr>
        <w:t xml:space="preserve"> </w:t>
      </w:r>
      <w:r>
        <w:t>его структура.</w:t>
      </w:r>
    </w:p>
    <w:p w14:paraId="56A38B2C">
      <w:pPr>
        <w:pStyle w:val="23"/>
        <w:tabs>
          <w:tab w:val="left" w:pos="2346"/>
          <w:tab w:val="left" w:pos="3912"/>
          <w:tab w:val="left" w:pos="5615"/>
          <w:tab w:val="left" w:pos="6922"/>
          <w:tab w:val="left" w:pos="7477"/>
          <w:tab w:val="left" w:pos="8937"/>
          <w:tab w:val="left" w:pos="10180"/>
        </w:tabs>
        <w:spacing w:line="362" w:lineRule="auto"/>
        <w:ind w:left="941" w:right="240" w:firstLine="0"/>
        <w:jc w:val="left"/>
      </w:pPr>
      <w:r>
        <w:t>Знать и уметь объяснить структуру культуры как социального явления;</w:t>
      </w:r>
      <w:r>
        <w:rPr>
          <w:spacing w:val="1"/>
        </w:rPr>
        <w:t xml:space="preserve"> </w:t>
      </w:r>
      <w:r>
        <w:t>понимать</w:t>
      </w:r>
      <w:r>
        <w:tab/>
      </w:r>
      <w:r>
        <w:t>специфику</w:t>
      </w:r>
      <w:r>
        <w:tab/>
      </w:r>
      <w:r>
        <w:t>социальных</w:t>
      </w:r>
      <w:r>
        <w:tab/>
      </w:r>
      <w:r>
        <w:t>явлений,</w:t>
      </w:r>
      <w:r>
        <w:tab/>
      </w:r>
      <w:r>
        <w:t>их</w:t>
      </w:r>
      <w:r>
        <w:tab/>
      </w:r>
      <w:r>
        <w:t>ключевые</w:t>
      </w:r>
      <w:r>
        <w:tab/>
      </w:r>
      <w:r>
        <w:t>отличия</w:t>
      </w:r>
      <w:r>
        <w:tab/>
      </w:r>
      <w:r>
        <w:rPr>
          <w:spacing w:val="-1"/>
        </w:rPr>
        <w:t>от</w:t>
      </w:r>
    </w:p>
    <w:p w14:paraId="497FCCDA">
      <w:pPr>
        <w:pStyle w:val="23"/>
        <w:spacing w:line="317" w:lineRule="exact"/>
        <w:ind w:firstLine="0"/>
        <w:jc w:val="left"/>
      </w:pPr>
      <w:r>
        <w:t>природных</w:t>
      </w:r>
      <w:r>
        <w:rPr>
          <w:spacing w:val="-3"/>
        </w:rPr>
        <w:t xml:space="preserve"> </w:t>
      </w:r>
      <w:r>
        <w:t>явлений;</w:t>
      </w:r>
    </w:p>
    <w:p w14:paraId="17BB8C86">
      <w:pPr>
        <w:pStyle w:val="23"/>
        <w:spacing w:before="154" w:line="360" w:lineRule="auto"/>
        <w:ind w:right="243"/>
      </w:pPr>
      <w:r>
        <w:t>уметь</w:t>
      </w:r>
      <w:r>
        <w:rPr>
          <w:spacing w:val="1"/>
        </w:rPr>
        <w:t xml:space="preserve"> </w:t>
      </w:r>
      <w:r>
        <w:t>доказывать</w:t>
      </w:r>
      <w:r>
        <w:rPr>
          <w:spacing w:val="1"/>
        </w:rPr>
        <w:t xml:space="preserve"> </w:t>
      </w:r>
      <w:r>
        <w:t>связь</w:t>
      </w:r>
      <w:r>
        <w:rPr>
          <w:spacing w:val="1"/>
        </w:rPr>
        <w:t xml:space="preserve"> </w:t>
      </w:r>
      <w:r>
        <w:t>между</w:t>
      </w:r>
      <w:r>
        <w:rPr>
          <w:spacing w:val="1"/>
        </w:rPr>
        <w:t xml:space="preserve"> </w:t>
      </w:r>
      <w:r>
        <w:t>этапом</w:t>
      </w:r>
      <w:r>
        <w:rPr>
          <w:spacing w:val="1"/>
        </w:rPr>
        <w:t xml:space="preserve"> </w:t>
      </w:r>
      <w:r>
        <w:t>развития</w:t>
      </w:r>
      <w:r>
        <w:rPr>
          <w:spacing w:val="1"/>
        </w:rPr>
        <w:t xml:space="preserve"> </w:t>
      </w:r>
      <w:r>
        <w:t>материальной</w:t>
      </w:r>
      <w:r>
        <w:rPr>
          <w:spacing w:val="1"/>
        </w:rPr>
        <w:t xml:space="preserve"> </w:t>
      </w:r>
      <w:r>
        <w:t>культуры</w:t>
      </w:r>
      <w:r>
        <w:rPr>
          <w:spacing w:val="1"/>
        </w:rPr>
        <w:t xml:space="preserve"> </w:t>
      </w:r>
      <w:r>
        <w:t>и</w:t>
      </w:r>
      <w:r>
        <w:rPr>
          <w:spacing w:val="1"/>
        </w:rPr>
        <w:t xml:space="preserve"> </w:t>
      </w:r>
      <w:r>
        <w:t>социальной</w:t>
      </w:r>
      <w:r>
        <w:rPr>
          <w:spacing w:val="1"/>
        </w:rPr>
        <w:t xml:space="preserve"> </w:t>
      </w:r>
      <w:r>
        <w:t>структурой</w:t>
      </w:r>
      <w:r>
        <w:rPr>
          <w:spacing w:val="1"/>
        </w:rPr>
        <w:t xml:space="preserve"> </w:t>
      </w:r>
      <w:r>
        <w:t>общества,</w:t>
      </w:r>
      <w:r>
        <w:rPr>
          <w:spacing w:val="1"/>
        </w:rPr>
        <w:t xml:space="preserve"> </w:t>
      </w:r>
      <w:r>
        <w:t>их</w:t>
      </w:r>
      <w:r>
        <w:rPr>
          <w:spacing w:val="1"/>
        </w:rPr>
        <w:t xml:space="preserve"> </w:t>
      </w:r>
      <w:r>
        <w:t>взаимосвязь</w:t>
      </w:r>
      <w:r>
        <w:rPr>
          <w:spacing w:val="1"/>
        </w:rPr>
        <w:t xml:space="preserve"> </w:t>
      </w:r>
      <w:r>
        <w:t>с</w:t>
      </w:r>
      <w:r>
        <w:rPr>
          <w:spacing w:val="1"/>
        </w:rPr>
        <w:t xml:space="preserve"> </w:t>
      </w:r>
      <w:r>
        <w:t>духовно-нравственным</w:t>
      </w:r>
      <w:r>
        <w:rPr>
          <w:spacing w:val="1"/>
        </w:rPr>
        <w:t xml:space="preserve"> </w:t>
      </w:r>
      <w:r>
        <w:t>состоянием</w:t>
      </w:r>
      <w:r>
        <w:rPr>
          <w:spacing w:val="-1"/>
        </w:rPr>
        <w:t xml:space="preserve"> </w:t>
      </w:r>
      <w:r>
        <w:t>общества;</w:t>
      </w:r>
    </w:p>
    <w:p w14:paraId="713FB483">
      <w:pPr>
        <w:pStyle w:val="23"/>
        <w:spacing w:line="360" w:lineRule="auto"/>
        <w:ind w:right="244"/>
      </w:pPr>
      <w:r>
        <w:t>понимать</w:t>
      </w:r>
      <w:r>
        <w:rPr>
          <w:spacing w:val="1"/>
        </w:rPr>
        <w:t xml:space="preserve"> </w:t>
      </w:r>
      <w:r>
        <w:t>зависимость</w:t>
      </w:r>
      <w:r>
        <w:rPr>
          <w:spacing w:val="1"/>
        </w:rPr>
        <w:t xml:space="preserve"> </w:t>
      </w:r>
      <w:r>
        <w:t>социальных</w:t>
      </w:r>
      <w:r>
        <w:rPr>
          <w:spacing w:val="1"/>
        </w:rPr>
        <w:t xml:space="preserve"> </w:t>
      </w:r>
      <w:r>
        <w:t>процессов</w:t>
      </w:r>
      <w:r>
        <w:rPr>
          <w:spacing w:val="1"/>
        </w:rPr>
        <w:t xml:space="preserve"> </w:t>
      </w:r>
      <w:r>
        <w:t>от</w:t>
      </w:r>
      <w:r>
        <w:rPr>
          <w:spacing w:val="1"/>
        </w:rPr>
        <w:t xml:space="preserve"> </w:t>
      </w:r>
      <w:r>
        <w:t>культурно-исторических</w:t>
      </w:r>
      <w:r>
        <w:rPr>
          <w:spacing w:val="1"/>
        </w:rPr>
        <w:t xml:space="preserve"> </w:t>
      </w:r>
      <w:r>
        <w:t>процессов;</w:t>
      </w:r>
    </w:p>
    <w:p w14:paraId="7E5B9A21">
      <w:pPr>
        <w:pStyle w:val="23"/>
        <w:spacing w:line="321" w:lineRule="exact"/>
        <w:ind w:left="941" w:firstLine="0"/>
      </w:pPr>
      <w:r>
        <w:t>уметь</w:t>
      </w:r>
      <w:r>
        <w:rPr>
          <w:spacing w:val="82"/>
        </w:rPr>
        <w:t xml:space="preserve"> </w:t>
      </w:r>
      <w:r>
        <w:t xml:space="preserve">объяснить  </w:t>
      </w:r>
      <w:r>
        <w:rPr>
          <w:spacing w:val="9"/>
        </w:rPr>
        <w:t xml:space="preserve"> </w:t>
      </w:r>
      <w:r>
        <w:t xml:space="preserve">взаимосвязь  </w:t>
      </w:r>
      <w:r>
        <w:rPr>
          <w:spacing w:val="11"/>
        </w:rPr>
        <w:t xml:space="preserve"> </w:t>
      </w:r>
      <w:r>
        <w:t xml:space="preserve">между  </w:t>
      </w:r>
      <w:r>
        <w:rPr>
          <w:spacing w:val="9"/>
        </w:rPr>
        <w:t xml:space="preserve"> </w:t>
      </w:r>
      <w:r>
        <w:t xml:space="preserve">научно-техническим  </w:t>
      </w:r>
      <w:r>
        <w:rPr>
          <w:spacing w:val="10"/>
        </w:rPr>
        <w:t xml:space="preserve"> </w:t>
      </w:r>
      <w:r>
        <w:t xml:space="preserve">прогрессом  </w:t>
      </w:r>
      <w:r>
        <w:rPr>
          <w:spacing w:val="11"/>
        </w:rPr>
        <w:t xml:space="preserve"> </w:t>
      </w:r>
      <w:r>
        <w:t>и</w:t>
      </w:r>
    </w:p>
    <w:p w14:paraId="2A17B57E">
      <w:pPr>
        <w:spacing w:line="321" w:lineRule="exact"/>
        <w:sectPr>
          <w:pgSz w:w="11910" w:h="16850"/>
          <w:pgMar w:top="820" w:right="320" w:bottom="280" w:left="900" w:header="571" w:footer="0" w:gutter="0"/>
          <w:cols w:space="720" w:num="1"/>
          <w:docGrid w:linePitch="360" w:charSpace="0"/>
        </w:sectPr>
      </w:pPr>
    </w:p>
    <w:p w14:paraId="105F1533">
      <w:pPr>
        <w:pStyle w:val="23"/>
        <w:spacing w:before="4"/>
        <w:ind w:left="0" w:firstLine="0"/>
        <w:jc w:val="left"/>
        <w:rPr>
          <w:sz w:val="17"/>
        </w:rPr>
      </w:pPr>
    </w:p>
    <w:p w14:paraId="27845719">
      <w:pPr>
        <w:pStyle w:val="23"/>
        <w:spacing w:before="89"/>
        <w:ind w:firstLine="0"/>
      </w:pPr>
      <w:r>
        <w:t>этапами</w:t>
      </w:r>
      <w:r>
        <w:rPr>
          <w:spacing w:val="-4"/>
        </w:rPr>
        <w:t xml:space="preserve"> </w:t>
      </w:r>
      <w:r>
        <w:t>развития</w:t>
      </w:r>
      <w:r>
        <w:rPr>
          <w:spacing w:val="-3"/>
        </w:rPr>
        <w:t xml:space="preserve"> </w:t>
      </w:r>
      <w:r>
        <w:t>социума.</w:t>
      </w:r>
    </w:p>
    <w:p w14:paraId="725B6499">
      <w:pPr>
        <w:pStyle w:val="23"/>
        <w:spacing w:before="164"/>
        <w:ind w:left="941" w:firstLine="0"/>
      </w:pPr>
      <w:r>
        <w:t>Тема</w:t>
      </w:r>
      <w:r>
        <w:rPr>
          <w:spacing w:val="-4"/>
        </w:rPr>
        <w:t xml:space="preserve"> </w:t>
      </w:r>
      <w:r>
        <w:t>2.</w:t>
      </w:r>
      <w:r>
        <w:rPr>
          <w:spacing w:val="-4"/>
        </w:rPr>
        <w:t xml:space="preserve"> </w:t>
      </w:r>
      <w:r>
        <w:t>Культура</w:t>
      </w:r>
      <w:r>
        <w:rPr>
          <w:spacing w:val="-3"/>
        </w:rPr>
        <w:t xml:space="preserve"> </w:t>
      </w:r>
      <w:r>
        <w:t>России:</w:t>
      </w:r>
      <w:r>
        <w:rPr>
          <w:spacing w:val="-3"/>
        </w:rPr>
        <w:t xml:space="preserve"> </w:t>
      </w:r>
      <w:r>
        <w:t>многообразие</w:t>
      </w:r>
      <w:r>
        <w:rPr>
          <w:spacing w:val="-6"/>
        </w:rPr>
        <w:t xml:space="preserve"> </w:t>
      </w:r>
      <w:r>
        <w:t>регионов.</w:t>
      </w:r>
    </w:p>
    <w:p w14:paraId="0E9499D0">
      <w:pPr>
        <w:pStyle w:val="23"/>
        <w:spacing w:before="160"/>
        <w:ind w:left="941" w:firstLine="0"/>
      </w:pPr>
      <w:r>
        <w:t>Характеризовать</w:t>
      </w:r>
      <w:r>
        <w:rPr>
          <w:spacing w:val="-6"/>
        </w:rPr>
        <w:t xml:space="preserve"> </w:t>
      </w:r>
      <w:r>
        <w:t>административно-территориальное</w:t>
      </w:r>
      <w:r>
        <w:rPr>
          <w:spacing w:val="-5"/>
        </w:rPr>
        <w:t xml:space="preserve"> </w:t>
      </w:r>
      <w:r>
        <w:t>деление</w:t>
      </w:r>
      <w:r>
        <w:rPr>
          <w:spacing w:val="-5"/>
        </w:rPr>
        <w:t xml:space="preserve"> </w:t>
      </w:r>
      <w:r>
        <w:t>России;</w:t>
      </w:r>
    </w:p>
    <w:p w14:paraId="47C2D66F">
      <w:pPr>
        <w:pStyle w:val="23"/>
        <w:spacing w:before="160" w:line="360" w:lineRule="auto"/>
        <w:ind w:right="252"/>
      </w:pPr>
      <w:r>
        <w:t>знать количество регионов, различать субъекты и федеральные округа, уметь</w:t>
      </w:r>
      <w:r>
        <w:rPr>
          <w:spacing w:val="1"/>
        </w:rPr>
        <w:t xml:space="preserve"> </w:t>
      </w:r>
      <w:r>
        <w:t>показать</w:t>
      </w:r>
      <w:r>
        <w:rPr>
          <w:spacing w:val="-2"/>
        </w:rPr>
        <w:t xml:space="preserve"> </w:t>
      </w:r>
      <w:r>
        <w:t>их</w:t>
      </w:r>
      <w:r>
        <w:rPr>
          <w:spacing w:val="1"/>
        </w:rPr>
        <w:t xml:space="preserve"> </w:t>
      </w:r>
      <w:r>
        <w:t>на административной</w:t>
      </w:r>
      <w:r>
        <w:rPr>
          <w:spacing w:val="-3"/>
        </w:rPr>
        <w:t xml:space="preserve"> </w:t>
      </w:r>
      <w:r>
        <w:t>карте</w:t>
      </w:r>
      <w:r>
        <w:rPr>
          <w:spacing w:val="-3"/>
        </w:rPr>
        <w:t xml:space="preserve"> </w:t>
      </w:r>
      <w:r>
        <w:t>России;</w:t>
      </w:r>
    </w:p>
    <w:p w14:paraId="38E7AB7F">
      <w:pPr>
        <w:pStyle w:val="23"/>
        <w:spacing w:before="2" w:line="360" w:lineRule="auto"/>
        <w:ind w:right="241"/>
      </w:pPr>
      <w:r>
        <w:t>понимать</w:t>
      </w:r>
      <w:r>
        <w:rPr>
          <w:spacing w:val="1"/>
        </w:rPr>
        <w:t xml:space="preserve"> </w:t>
      </w:r>
      <w:r>
        <w:t>и</w:t>
      </w:r>
      <w:r>
        <w:rPr>
          <w:spacing w:val="1"/>
        </w:rPr>
        <w:t xml:space="preserve"> </w:t>
      </w:r>
      <w:r>
        <w:t>уметь</w:t>
      </w:r>
      <w:r>
        <w:rPr>
          <w:spacing w:val="1"/>
        </w:rPr>
        <w:t xml:space="preserve"> </w:t>
      </w:r>
      <w:r>
        <w:t>объяснить</w:t>
      </w:r>
      <w:r>
        <w:rPr>
          <w:spacing w:val="1"/>
        </w:rPr>
        <w:t xml:space="preserve"> </w:t>
      </w:r>
      <w:r>
        <w:t>необходимость</w:t>
      </w:r>
      <w:r>
        <w:rPr>
          <w:spacing w:val="1"/>
        </w:rPr>
        <w:t xml:space="preserve"> </w:t>
      </w:r>
      <w:r>
        <w:t>федеративного</w:t>
      </w:r>
      <w:r>
        <w:rPr>
          <w:spacing w:val="1"/>
        </w:rPr>
        <w:t xml:space="preserve"> </w:t>
      </w:r>
      <w:r>
        <w:t>устройства</w:t>
      </w:r>
      <w:r>
        <w:rPr>
          <w:spacing w:val="1"/>
        </w:rPr>
        <w:t xml:space="preserve"> </w:t>
      </w:r>
      <w:r>
        <w:t>в</w:t>
      </w:r>
      <w:r>
        <w:rPr>
          <w:spacing w:val="1"/>
        </w:rPr>
        <w:t xml:space="preserve"> </w:t>
      </w:r>
      <w:r>
        <w:t>полиэтничном государстве, важность сохранения исторической памяти отдельных</w:t>
      </w:r>
      <w:r>
        <w:rPr>
          <w:spacing w:val="1"/>
        </w:rPr>
        <w:t xml:space="preserve"> </w:t>
      </w:r>
      <w:r>
        <w:t>этносов;</w:t>
      </w:r>
    </w:p>
    <w:p w14:paraId="70F1A0FD">
      <w:pPr>
        <w:pStyle w:val="23"/>
        <w:spacing w:line="362" w:lineRule="auto"/>
        <w:ind w:right="244"/>
      </w:pPr>
      <w:r>
        <w:t>объяснять принцип равенства прав каждого человека, вне зависимости от его</w:t>
      </w:r>
      <w:r>
        <w:rPr>
          <w:spacing w:val="1"/>
        </w:rPr>
        <w:t xml:space="preserve"> </w:t>
      </w:r>
      <w:r>
        <w:t>принадлежности</w:t>
      </w:r>
      <w:r>
        <w:rPr>
          <w:spacing w:val="-1"/>
        </w:rPr>
        <w:t xml:space="preserve"> </w:t>
      </w:r>
      <w:r>
        <w:t>к</w:t>
      </w:r>
      <w:r>
        <w:rPr>
          <w:spacing w:val="1"/>
        </w:rPr>
        <w:t xml:space="preserve"> </w:t>
      </w:r>
      <w:r>
        <w:t>тому</w:t>
      </w:r>
      <w:r>
        <w:rPr>
          <w:spacing w:val="-4"/>
        </w:rPr>
        <w:t xml:space="preserve"> </w:t>
      </w:r>
      <w:r>
        <w:t>или иному</w:t>
      </w:r>
      <w:r>
        <w:rPr>
          <w:spacing w:val="-4"/>
        </w:rPr>
        <w:t xml:space="preserve"> </w:t>
      </w:r>
      <w:r>
        <w:t>народу;</w:t>
      </w:r>
    </w:p>
    <w:p w14:paraId="04D22839">
      <w:pPr>
        <w:pStyle w:val="23"/>
        <w:spacing w:line="360" w:lineRule="auto"/>
        <w:ind w:right="250"/>
      </w:pPr>
      <w:r>
        <w:t>понимать</w:t>
      </w:r>
      <w:r>
        <w:rPr>
          <w:spacing w:val="1"/>
        </w:rPr>
        <w:t xml:space="preserve"> </w:t>
      </w:r>
      <w:r>
        <w:t>ценность</w:t>
      </w:r>
      <w:r>
        <w:rPr>
          <w:spacing w:val="1"/>
        </w:rPr>
        <w:t xml:space="preserve"> </w:t>
      </w:r>
      <w:r>
        <w:t>многообразия</w:t>
      </w:r>
      <w:r>
        <w:rPr>
          <w:spacing w:val="1"/>
        </w:rPr>
        <w:t xml:space="preserve"> </w:t>
      </w:r>
      <w:r>
        <w:t>культурных</w:t>
      </w:r>
      <w:r>
        <w:rPr>
          <w:spacing w:val="1"/>
        </w:rPr>
        <w:t xml:space="preserve"> </w:t>
      </w:r>
      <w:r>
        <w:t>укладов</w:t>
      </w:r>
      <w:r>
        <w:rPr>
          <w:spacing w:val="1"/>
        </w:rPr>
        <w:t xml:space="preserve"> </w:t>
      </w:r>
      <w:r>
        <w:t>народов</w:t>
      </w:r>
      <w:r>
        <w:rPr>
          <w:spacing w:val="1"/>
        </w:rPr>
        <w:t xml:space="preserve"> </w:t>
      </w:r>
      <w:r>
        <w:t>Российской</w:t>
      </w:r>
      <w:r>
        <w:rPr>
          <w:spacing w:val="-67"/>
        </w:rPr>
        <w:t xml:space="preserve"> </w:t>
      </w:r>
      <w:r>
        <w:t>Федерации;</w:t>
      </w:r>
    </w:p>
    <w:p w14:paraId="7459A044">
      <w:pPr>
        <w:pStyle w:val="23"/>
        <w:spacing w:line="362" w:lineRule="auto"/>
        <w:ind w:right="245"/>
      </w:pPr>
      <w:r>
        <w:t>демонстрировать</w:t>
      </w:r>
      <w:r>
        <w:rPr>
          <w:spacing w:val="1"/>
        </w:rPr>
        <w:t xml:space="preserve"> </w:t>
      </w:r>
      <w:r>
        <w:t>готовность</w:t>
      </w:r>
      <w:r>
        <w:rPr>
          <w:spacing w:val="1"/>
        </w:rPr>
        <w:t xml:space="preserve"> </w:t>
      </w:r>
      <w:r>
        <w:t>к</w:t>
      </w:r>
      <w:r>
        <w:rPr>
          <w:spacing w:val="1"/>
        </w:rPr>
        <w:t xml:space="preserve"> </w:t>
      </w:r>
      <w:r>
        <w:t>сохранению</w:t>
      </w:r>
      <w:r>
        <w:rPr>
          <w:spacing w:val="1"/>
        </w:rPr>
        <w:t xml:space="preserve"> </w:t>
      </w:r>
      <w:r>
        <w:t>межнационального</w:t>
      </w:r>
      <w:r>
        <w:rPr>
          <w:spacing w:val="1"/>
        </w:rPr>
        <w:t xml:space="preserve"> </w:t>
      </w:r>
      <w:r>
        <w:t>и</w:t>
      </w:r>
      <w:r>
        <w:rPr>
          <w:spacing w:val="1"/>
        </w:rPr>
        <w:t xml:space="preserve"> </w:t>
      </w:r>
      <w:r>
        <w:t>межрелигиозного согласия в</w:t>
      </w:r>
      <w:r>
        <w:rPr>
          <w:spacing w:val="-2"/>
        </w:rPr>
        <w:t xml:space="preserve"> </w:t>
      </w:r>
      <w:r>
        <w:t>России;</w:t>
      </w:r>
    </w:p>
    <w:p w14:paraId="156E7AE6">
      <w:pPr>
        <w:pStyle w:val="23"/>
        <w:spacing w:line="360" w:lineRule="auto"/>
        <w:ind w:right="243"/>
      </w:pPr>
      <w:r>
        <w:t>характеризовать духовную культуру всех народов России как общее достояние</w:t>
      </w:r>
      <w:r>
        <w:rPr>
          <w:spacing w:val="-67"/>
        </w:rPr>
        <w:t xml:space="preserve"> </w:t>
      </w:r>
      <w:r>
        <w:t>и</w:t>
      </w:r>
      <w:r>
        <w:rPr>
          <w:spacing w:val="-1"/>
        </w:rPr>
        <w:t xml:space="preserve"> </w:t>
      </w:r>
      <w:r>
        <w:t>богатство</w:t>
      </w:r>
      <w:r>
        <w:rPr>
          <w:spacing w:val="1"/>
        </w:rPr>
        <w:t xml:space="preserve"> </w:t>
      </w:r>
      <w:r>
        <w:t>нашей</w:t>
      </w:r>
      <w:r>
        <w:rPr>
          <w:spacing w:val="-3"/>
        </w:rPr>
        <w:t xml:space="preserve"> </w:t>
      </w:r>
      <w:r>
        <w:t>многонациональной</w:t>
      </w:r>
      <w:r>
        <w:rPr>
          <w:spacing w:val="-2"/>
        </w:rPr>
        <w:t xml:space="preserve"> </w:t>
      </w:r>
      <w:r>
        <w:t>Родины.</w:t>
      </w:r>
    </w:p>
    <w:p w14:paraId="6DA7925F">
      <w:pPr>
        <w:pStyle w:val="23"/>
        <w:spacing w:line="321" w:lineRule="exact"/>
        <w:ind w:left="941" w:firstLine="0"/>
      </w:pPr>
      <w:r>
        <w:t>Тема</w:t>
      </w:r>
      <w:r>
        <w:rPr>
          <w:spacing w:val="-2"/>
        </w:rPr>
        <w:t xml:space="preserve"> </w:t>
      </w:r>
      <w:r>
        <w:t>3.</w:t>
      </w:r>
      <w:r>
        <w:rPr>
          <w:spacing w:val="-3"/>
        </w:rPr>
        <w:t xml:space="preserve"> </w:t>
      </w:r>
      <w:r>
        <w:t>История</w:t>
      </w:r>
      <w:r>
        <w:rPr>
          <w:spacing w:val="-1"/>
        </w:rPr>
        <w:t xml:space="preserve"> </w:t>
      </w:r>
      <w:r>
        <w:t>быта</w:t>
      </w:r>
      <w:r>
        <w:rPr>
          <w:spacing w:val="-2"/>
        </w:rPr>
        <w:t xml:space="preserve"> </w:t>
      </w:r>
      <w:r>
        <w:t>как</w:t>
      </w:r>
      <w:r>
        <w:rPr>
          <w:spacing w:val="-2"/>
        </w:rPr>
        <w:t xml:space="preserve"> </w:t>
      </w:r>
      <w:r>
        <w:t>история</w:t>
      </w:r>
      <w:r>
        <w:rPr>
          <w:spacing w:val="-1"/>
        </w:rPr>
        <w:t xml:space="preserve"> </w:t>
      </w:r>
      <w:r>
        <w:t>культуры.</w:t>
      </w:r>
    </w:p>
    <w:p w14:paraId="6096FB37">
      <w:pPr>
        <w:pStyle w:val="23"/>
        <w:spacing w:before="148" w:line="362" w:lineRule="auto"/>
        <w:ind w:left="941" w:right="240" w:firstLine="0"/>
      </w:pPr>
      <w:r>
        <w:t>Понимать смысл понятия «домашнее хозяйство» и характеризовать его типы;</w:t>
      </w:r>
      <w:r>
        <w:rPr>
          <w:spacing w:val="1"/>
        </w:rPr>
        <w:t xml:space="preserve"> </w:t>
      </w:r>
      <w:r>
        <w:t>понимать</w:t>
      </w:r>
      <w:r>
        <w:rPr>
          <w:spacing w:val="13"/>
        </w:rPr>
        <w:t xml:space="preserve"> </w:t>
      </w:r>
      <w:r>
        <w:t>взаимосвязь</w:t>
      </w:r>
      <w:r>
        <w:rPr>
          <w:spacing w:val="13"/>
        </w:rPr>
        <w:t xml:space="preserve"> </w:t>
      </w:r>
      <w:r>
        <w:t>между</w:t>
      </w:r>
      <w:r>
        <w:rPr>
          <w:spacing w:val="11"/>
        </w:rPr>
        <w:t xml:space="preserve"> </w:t>
      </w:r>
      <w:r>
        <w:t>хозяйственной</w:t>
      </w:r>
      <w:r>
        <w:rPr>
          <w:spacing w:val="15"/>
        </w:rPr>
        <w:t xml:space="preserve"> </w:t>
      </w:r>
      <w:r>
        <w:t>деятельностью</w:t>
      </w:r>
      <w:r>
        <w:rPr>
          <w:spacing w:val="14"/>
        </w:rPr>
        <w:t xml:space="preserve"> </w:t>
      </w:r>
      <w:r>
        <w:t>народов</w:t>
      </w:r>
      <w:r>
        <w:rPr>
          <w:spacing w:val="14"/>
        </w:rPr>
        <w:t xml:space="preserve"> </w:t>
      </w:r>
      <w:r>
        <w:t>России</w:t>
      </w:r>
      <w:r>
        <w:rPr>
          <w:spacing w:val="22"/>
        </w:rPr>
        <w:t xml:space="preserve"> </w:t>
      </w:r>
      <w:r>
        <w:t>и</w:t>
      </w:r>
    </w:p>
    <w:p w14:paraId="763E69AD">
      <w:pPr>
        <w:pStyle w:val="23"/>
        <w:spacing w:line="317" w:lineRule="exact"/>
        <w:ind w:firstLine="0"/>
      </w:pPr>
      <w:r>
        <w:t>особенностями</w:t>
      </w:r>
      <w:r>
        <w:rPr>
          <w:spacing w:val="-9"/>
        </w:rPr>
        <w:t xml:space="preserve"> </w:t>
      </w:r>
      <w:r>
        <w:t>исторического</w:t>
      </w:r>
      <w:r>
        <w:rPr>
          <w:spacing w:val="-4"/>
        </w:rPr>
        <w:t xml:space="preserve"> </w:t>
      </w:r>
      <w:r>
        <w:t>периода;</w:t>
      </w:r>
    </w:p>
    <w:p w14:paraId="2BE69EBB">
      <w:pPr>
        <w:pStyle w:val="23"/>
        <w:spacing w:before="160" w:line="360" w:lineRule="auto"/>
        <w:ind w:right="242"/>
      </w:pPr>
      <w:r>
        <w:t>находить и объяснять зависимость ценностных ориентиров народов России от</w:t>
      </w:r>
      <w:r>
        <w:rPr>
          <w:spacing w:val="1"/>
        </w:rPr>
        <w:t xml:space="preserve"> </w:t>
      </w:r>
      <w:r>
        <w:t>их</w:t>
      </w:r>
      <w:r>
        <w:rPr>
          <w:spacing w:val="1"/>
        </w:rPr>
        <w:t xml:space="preserve"> </w:t>
      </w:r>
      <w:r>
        <w:t>локализации</w:t>
      </w:r>
      <w:r>
        <w:rPr>
          <w:spacing w:val="1"/>
        </w:rPr>
        <w:t xml:space="preserve"> </w:t>
      </w:r>
      <w:r>
        <w:t>в</w:t>
      </w:r>
      <w:r>
        <w:rPr>
          <w:spacing w:val="1"/>
        </w:rPr>
        <w:t xml:space="preserve"> </w:t>
      </w:r>
      <w:r>
        <w:t>конкретных</w:t>
      </w:r>
      <w:r>
        <w:rPr>
          <w:spacing w:val="1"/>
        </w:rPr>
        <w:t xml:space="preserve"> </w:t>
      </w:r>
      <w:r>
        <w:t>климатических,</w:t>
      </w:r>
      <w:r>
        <w:rPr>
          <w:spacing w:val="1"/>
        </w:rPr>
        <w:t xml:space="preserve"> </w:t>
      </w:r>
      <w:r>
        <w:t>географических</w:t>
      </w:r>
      <w:r>
        <w:rPr>
          <w:spacing w:val="1"/>
        </w:rPr>
        <w:t xml:space="preserve"> </w:t>
      </w:r>
      <w:r>
        <w:t>и</w:t>
      </w:r>
      <w:r>
        <w:rPr>
          <w:spacing w:val="1"/>
        </w:rPr>
        <w:t xml:space="preserve"> </w:t>
      </w:r>
      <w:r>
        <w:t>культурно-</w:t>
      </w:r>
      <w:r>
        <w:rPr>
          <w:spacing w:val="1"/>
        </w:rPr>
        <w:t xml:space="preserve"> </w:t>
      </w:r>
      <w:r>
        <w:t>исторических условиях.</w:t>
      </w:r>
    </w:p>
    <w:p w14:paraId="5503D014">
      <w:pPr>
        <w:pStyle w:val="23"/>
        <w:spacing w:before="1"/>
        <w:ind w:left="941" w:firstLine="0"/>
      </w:pPr>
      <w:r>
        <w:t>Тема</w:t>
      </w:r>
      <w:r>
        <w:rPr>
          <w:spacing w:val="-3"/>
        </w:rPr>
        <w:t xml:space="preserve"> </w:t>
      </w:r>
      <w:r>
        <w:t>4.</w:t>
      </w:r>
      <w:r>
        <w:rPr>
          <w:spacing w:val="-4"/>
        </w:rPr>
        <w:t xml:space="preserve"> </w:t>
      </w:r>
      <w:r>
        <w:t>Прогресс:</w:t>
      </w:r>
      <w:r>
        <w:rPr>
          <w:spacing w:val="-2"/>
        </w:rPr>
        <w:t xml:space="preserve"> </w:t>
      </w:r>
      <w:r>
        <w:t>технический</w:t>
      </w:r>
      <w:r>
        <w:rPr>
          <w:spacing w:val="-2"/>
        </w:rPr>
        <w:t xml:space="preserve"> </w:t>
      </w:r>
      <w:r>
        <w:t>и</w:t>
      </w:r>
      <w:r>
        <w:rPr>
          <w:spacing w:val="-3"/>
        </w:rPr>
        <w:t xml:space="preserve"> </w:t>
      </w:r>
      <w:r>
        <w:t>социальный.</w:t>
      </w:r>
    </w:p>
    <w:p w14:paraId="34974CDF">
      <w:pPr>
        <w:pStyle w:val="23"/>
        <w:spacing w:before="161" w:line="360" w:lineRule="auto"/>
        <w:ind w:right="251"/>
      </w:pPr>
      <w:r>
        <w:t>Знать,</w:t>
      </w:r>
      <w:r>
        <w:rPr>
          <w:spacing w:val="1"/>
        </w:rPr>
        <w:t xml:space="preserve"> </w:t>
      </w:r>
      <w:r>
        <w:t>что</w:t>
      </w:r>
      <w:r>
        <w:rPr>
          <w:spacing w:val="1"/>
        </w:rPr>
        <w:t xml:space="preserve"> </w:t>
      </w:r>
      <w:r>
        <w:t>такое</w:t>
      </w:r>
      <w:r>
        <w:rPr>
          <w:spacing w:val="1"/>
        </w:rPr>
        <w:t xml:space="preserve"> </w:t>
      </w:r>
      <w:r>
        <w:t>труд,</w:t>
      </w:r>
      <w:r>
        <w:rPr>
          <w:spacing w:val="1"/>
        </w:rPr>
        <w:t xml:space="preserve"> </w:t>
      </w:r>
      <w:r>
        <w:t>производительность</w:t>
      </w:r>
      <w:r>
        <w:rPr>
          <w:spacing w:val="1"/>
        </w:rPr>
        <w:t xml:space="preserve"> </w:t>
      </w:r>
      <w:r>
        <w:t>труда</w:t>
      </w:r>
      <w:r>
        <w:rPr>
          <w:spacing w:val="1"/>
        </w:rPr>
        <w:t xml:space="preserve"> </w:t>
      </w:r>
      <w:r>
        <w:t>и</w:t>
      </w:r>
      <w:r>
        <w:rPr>
          <w:spacing w:val="1"/>
        </w:rPr>
        <w:t xml:space="preserve"> </w:t>
      </w:r>
      <w:r>
        <w:t>разделение</w:t>
      </w:r>
      <w:r>
        <w:rPr>
          <w:spacing w:val="1"/>
        </w:rPr>
        <w:t xml:space="preserve"> </w:t>
      </w:r>
      <w:r>
        <w:t>труда,</w:t>
      </w:r>
      <w:r>
        <w:rPr>
          <w:spacing w:val="1"/>
        </w:rPr>
        <w:t xml:space="preserve"> </w:t>
      </w:r>
      <w:r>
        <w:t>характеризовать</w:t>
      </w:r>
      <w:r>
        <w:rPr>
          <w:spacing w:val="-2"/>
        </w:rPr>
        <w:t xml:space="preserve"> </w:t>
      </w:r>
      <w:r>
        <w:t>их</w:t>
      </w:r>
      <w:r>
        <w:rPr>
          <w:spacing w:val="-4"/>
        </w:rPr>
        <w:t xml:space="preserve"> </w:t>
      </w:r>
      <w:r>
        <w:t>роль</w:t>
      </w:r>
      <w:r>
        <w:rPr>
          <w:spacing w:val="-1"/>
        </w:rPr>
        <w:t xml:space="preserve"> </w:t>
      </w:r>
      <w:r>
        <w:t>и</w:t>
      </w:r>
      <w:r>
        <w:rPr>
          <w:spacing w:val="-1"/>
        </w:rPr>
        <w:t xml:space="preserve"> </w:t>
      </w:r>
      <w:r>
        <w:t>значение в</w:t>
      </w:r>
      <w:r>
        <w:rPr>
          <w:spacing w:val="-2"/>
        </w:rPr>
        <w:t xml:space="preserve"> </w:t>
      </w:r>
      <w:r>
        <w:t>истории и</w:t>
      </w:r>
      <w:r>
        <w:rPr>
          <w:spacing w:val="-1"/>
        </w:rPr>
        <w:t xml:space="preserve"> </w:t>
      </w:r>
      <w:r>
        <w:t>современном обществе;</w:t>
      </w:r>
    </w:p>
    <w:p w14:paraId="4FA49EBE">
      <w:pPr>
        <w:pStyle w:val="23"/>
        <w:spacing w:before="1" w:line="360" w:lineRule="auto"/>
        <w:ind w:right="241"/>
      </w:pPr>
      <w:r>
        <w:t>осознавать</w:t>
      </w:r>
      <w:r>
        <w:rPr>
          <w:spacing w:val="1"/>
        </w:rPr>
        <w:t xml:space="preserve"> </w:t>
      </w:r>
      <w:r>
        <w:t>и</w:t>
      </w:r>
      <w:r>
        <w:rPr>
          <w:spacing w:val="1"/>
        </w:rPr>
        <w:t xml:space="preserve"> </w:t>
      </w:r>
      <w:r>
        <w:t>уметь</w:t>
      </w:r>
      <w:r>
        <w:rPr>
          <w:spacing w:val="1"/>
        </w:rPr>
        <w:t xml:space="preserve"> </w:t>
      </w:r>
      <w:r>
        <w:t>доказывать</w:t>
      </w:r>
      <w:r>
        <w:rPr>
          <w:spacing w:val="1"/>
        </w:rPr>
        <w:t xml:space="preserve"> </w:t>
      </w:r>
      <w:r>
        <w:t>взаимозависимость</w:t>
      </w:r>
      <w:r>
        <w:rPr>
          <w:spacing w:val="1"/>
        </w:rPr>
        <w:t xml:space="preserve"> </w:t>
      </w:r>
      <w:r>
        <w:t>членов</w:t>
      </w:r>
      <w:r>
        <w:rPr>
          <w:spacing w:val="1"/>
        </w:rPr>
        <w:t xml:space="preserve"> </w:t>
      </w:r>
      <w:r>
        <w:t>общества,</w:t>
      </w:r>
      <w:r>
        <w:rPr>
          <w:spacing w:val="1"/>
        </w:rPr>
        <w:t xml:space="preserve"> </w:t>
      </w:r>
      <w:r>
        <w:t>роль</w:t>
      </w:r>
      <w:r>
        <w:rPr>
          <w:spacing w:val="1"/>
        </w:rPr>
        <w:t xml:space="preserve"> </w:t>
      </w:r>
      <w:r>
        <w:t>созидательного и добросовестного труда для создания социально и экономически</w:t>
      </w:r>
      <w:r>
        <w:rPr>
          <w:spacing w:val="1"/>
        </w:rPr>
        <w:t xml:space="preserve"> </w:t>
      </w:r>
      <w:r>
        <w:t>благоприятной</w:t>
      </w:r>
      <w:r>
        <w:rPr>
          <w:spacing w:val="-1"/>
        </w:rPr>
        <w:t xml:space="preserve"> </w:t>
      </w:r>
      <w:r>
        <w:t>среды;</w:t>
      </w:r>
    </w:p>
    <w:p w14:paraId="4CDBCC5A">
      <w:pPr>
        <w:pStyle w:val="23"/>
        <w:spacing w:line="320" w:lineRule="exact"/>
        <w:ind w:left="941" w:firstLine="0"/>
      </w:pPr>
      <w:r>
        <w:t>демонстрировать</w:t>
      </w:r>
      <w:r>
        <w:rPr>
          <w:spacing w:val="36"/>
        </w:rPr>
        <w:t xml:space="preserve"> </w:t>
      </w:r>
      <w:r>
        <w:t>понимание</w:t>
      </w:r>
      <w:r>
        <w:rPr>
          <w:spacing w:val="39"/>
        </w:rPr>
        <w:t xml:space="preserve"> </w:t>
      </w:r>
      <w:r>
        <w:t>роли</w:t>
      </w:r>
      <w:r>
        <w:rPr>
          <w:spacing w:val="40"/>
        </w:rPr>
        <w:t xml:space="preserve"> </w:t>
      </w:r>
      <w:r>
        <w:t>обслуживающего</w:t>
      </w:r>
      <w:r>
        <w:rPr>
          <w:spacing w:val="41"/>
        </w:rPr>
        <w:t xml:space="preserve"> </w:t>
      </w:r>
      <w:r>
        <w:t>труда,</w:t>
      </w:r>
      <w:r>
        <w:rPr>
          <w:spacing w:val="41"/>
        </w:rPr>
        <w:t xml:space="preserve"> </w:t>
      </w:r>
      <w:r>
        <w:t>его</w:t>
      </w:r>
      <w:r>
        <w:rPr>
          <w:spacing w:val="40"/>
        </w:rPr>
        <w:t xml:space="preserve"> </w:t>
      </w:r>
      <w:r>
        <w:t>социальной</w:t>
      </w:r>
      <w:r>
        <w:rPr>
          <w:spacing w:val="49"/>
        </w:rPr>
        <w:t xml:space="preserve"> </w:t>
      </w:r>
      <w:r>
        <w:t>и</w:t>
      </w:r>
    </w:p>
    <w:p w14:paraId="6CFD8478">
      <w:pPr>
        <w:spacing w:line="320" w:lineRule="exact"/>
        <w:sectPr>
          <w:pgSz w:w="11910" w:h="16850"/>
          <w:pgMar w:top="820" w:right="320" w:bottom="280" w:left="900" w:header="571" w:footer="0" w:gutter="0"/>
          <w:cols w:space="720" w:num="1"/>
          <w:docGrid w:linePitch="360" w:charSpace="0"/>
        </w:sectPr>
      </w:pPr>
    </w:p>
    <w:p w14:paraId="660ED2B3">
      <w:pPr>
        <w:pStyle w:val="23"/>
        <w:spacing w:before="4"/>
        <w:ind w:left="0" w:firstLine="0"/>
        <w:jc w:val="left"/>
        <w:rPr>
          <w:sz w:val="17"/>
        </w:rPr>
      </w:pPr>
    </w:p>
    <w:p w14:paraId="42160281">
      <w:pPr>
        <w:pStyle w:val="23"/>
        <w:spacing w:before="89"/>
        <w:ind w:firstLine="0"/>
        <w:jc w:val="left"/>
      </w:pPr>
      <w:r>
        <w:t>духовно-нравственной</w:t>
      </w:r>
      <w:r>
        <w:rPr>
          <w:spacing w:val="-7"/>
        </w:rPr>
        <w:t xml:space="preserve"> </w:t>
      </w:r>
      <w:r>
        <w:t>важности;</w:t>
      </w:r>
    </w:p>
    <w:p w14:paraId="52CA2353">
      <w:pPr>
        <w:pStyle w:val="23"/>
        <w:spacing w:before="164" w:line="360" w:lineRule="auto"/>
        <w:jc w:val="left"/>
      </w:pPr>
      <w:r>
        <w:t>понимать</w:t>
      </w:r>
      <w:r>
        <w:rPr>
          <w:spacing w:val="22"/>
        </w:rPr>
        <w:t xml:space="preserve"> </w:t>
      </w:r>
      <w:r>
        <w:t>взаимосвязи</w:t>
      </w:r>
      <w:r>
        <w:rPr>
          <w:spacing w:val="25"/>
        </w:rPr>
        <w:t xml:space="preserve"> </w:t>
      </w:r>
      <w:r>
        <w:t>между</w:t>
      </w:r>
      <w:r>
        <w:rPr>
          <w:spacing w:val="21"/>
        </w:rPr>
        <w:t xml:space="preserve"> </w:t>
      </w:r>
      <w:r>
        <w:t>механизацией</w:t>
      </w:r>
      <w:r>
        <w:rPr>
          <w:spacing w:val="23"/>
        </w:rPr>
        <w:t xml:space="preserve"> </w:t>
      </w:r>
      <w:r>
        <w:t>домашнего</w:t>
      </w:r>
      <w:r>
        <w:rPr>
          <w:spacing w:val="25"/>
        </w:rPr>
        <w:t xml:space="preserve"> </w:t>
      </w:r>
      <w:r>
        <w:t>труда</w:t>
      </w:r>
      <w:r>
        <w:rPr>
          <w:spacing w:val="25"/>
        </w:rPr>
        <w:t xml:space="preserve"> </w:t>
      </w:r>
      <w:r>
        <w:t>и</w:t>
      </w:r>
      <w:r>
        <w:rPr>
          <w:spacing w:val="23"/>
        </w:rPr>
        <w:t xml:space="preserve"> </w:t>
      </w:r>
      <w:r>
        <w:t>изменениями</w:t>
      </w:r>
      <w:r>
        <w:rPr>
          <w:spacing w:val="-67"/>
        </w:rPr>
        <w:t xml:space="preserve"> </w:t>
      </w:r>
      <w:r>
        <w:t>социальных взаимосвязей в</w:t>
      </w:r>
      <w:r>
        <w:rPr>
          <w:spacing w:val="-2"/>
        </w:rPr>
        <w:t xml:space="preserve"> </w:t>
      </w:r>
      <w:r>
        <w:t>обществе;</w:t>
      </w:r>
    </w:p>
    <w:p w14:paraId="4EF2A944">
      <w:pPr>
        <w:pStyle w:val="23"/>
        <w:spacing w:line="360" w:lineRule="auto"/>
        <w:jc w:val="left"/>
      </w:pPr>
      <w:r>
        <w:t>осознавать</w:t>
      </w:r>
      <w:r>
        <w:rPr>
          <w:spacing w:val="32"/>
        </w:rPr>
        <w:t xml:space="preserve"> </w:t>
      </w:r>
      <w:r>
        <w:t>и</w:t>
      </w:r>
      <w:r>
        <w:rPr>
          <w:spacing w:val="36"/>
        </w:rPr>
        <w:t xml:space="preserve"> </w:t>
      </w:r>
      <w:r>
        <w:t>обосновывать</w:t>
      </w:r>
      <w:r>
        <w:rPr>
          <w:spacing w:val="34"/>
        </w:rPr>
        <w:t xml:space="preserve"> </w:t>
      </w:r>
      <w:r>
        <w:t>влияние</w:t>
      </w:r>
      <w:r>
        <w:rPr>
          <w:spacing w:val="34"/>
        </w:rPr>
        <w:t xml:space="preserve"> </w:t>
      </w:r>
      <w:r>
        <w:t>технологий</w:t>
      </w:r>
      <w:r>
        <w:rPr>
          <w:spacing w:val="36"/>
        </w:rPr>
        <w:t xml:space="preserve"> </w:t>
      </w:r>
      <w:r>
        <w:t>на</w:t>
      </w:r>
      <w:r>
        <w:rPr>
          <w:spacing w:val="34"/>
        </w:rPr>
        <w:t xml:space="preserve"> </w:t>
      </w:r>
      <w:r>
        <w:t>культуру</w:t>
      </w:r>
      <w:r>
        <w:rPr>
          <w:spacing w:val="32"/>
        </w:rPr>
        <w:t xml:space="preserve"> </w:t>
      </w:r>
      <w:r>
        <w:t>и</w:t>
      </w:r>
      <w:r>
        <w:rPr>
          <w:spacing w:val="36"/>
        </w:rPr>
        <w:t xml:space="preserve"> </w:t>
      </w:r>
      <w:r>
        <w:t>ценности</w:t>
      </w:r>
      <w:r>
        <w:rPr>
          <w:spacing w:val="-67"/>
        </w:rPr>
        <w:t xml:space="preserve"> </w:t>
      </w:r>
      <w:r>
        <w:t>общества.</w:t>
      </w:r>
    </w:p>
    <w:p w14:paraId="5FBEBDA5">
      <w:pPr>
        <w:pStyle w:val="23"/>
        <w:ind w:left="941" w:firstLine="0"/>
        <w:jc w:val="left"/>
      </w:pPr>
      <w:r>
        <w:t>Тема</w:t>
      </w:r>
      <w:r>
        <w:rPr>
          <w:spacing w:val="-2"/>
        </w:rPr>
        <w:t xml:space="preserve"> </w:t>
      </w:r>
      <w:r>
        <w:t>5.</w:t>
      </w:r>
      <w:r>
        <w:rPr>
          <w:spacing w:val="-3"/>
        </w:rPr>
        <w:t xml:space="preserve"> </w:t>
      </w:r>
      <w:r>
        <w:t>Образование</w:t>
      </w:r>
      <w:r>
        <w:rPr>
          <w:spacing w:val="-2"/>
        </w:rPr>
        <w:t xml:space="preserve"> </w:t>
      </w:r>
      <w:r>
        <w:t>в</w:t>
      </w:r>
      <w:r>
        <w:rPr>
          <w:spacing w:val="-3"/>
        </w:rPr>
        <w:t xml:space="preserve"> </w:t>
      </w:r>
      <w:r>
        <w:t>культуре</w:t>
      </w:r>
      <w:r>
        <w:rPr>
          <w:spacing w:val="-2"/>
        </w:rPr>
        <w:t xml:space="preserve"> </w:t>
      </w:r>
      <w:r>
        <w:t>народов</w:t>
      </w:r>
      <w:r>
        <w:rPr>
          <w:spacing w:val="-4"/>
        </w:rPr>
        <w:t xml:space="preserve"> </w:t>
      </w:r>
      <w:r>
        <w:t>России.</w:t>
      </w:r>
    </w:p>
    <w:p w14:paraId="7AD5E1D1">
      <w:pPr>
        <w:pStyle w:val="23"/>
        <w:spacing w:before="160" w:line="360" w:lineRule="auto"/>
        <w:jc w:val="left"/>
      </w:pPr>
      <w:r>
        <w:t>Иметь</w:t>
      </w:r>
      <w:r>
        <w:rPr>
          <w:spacing w:val="21"/>
        </w:rPr>
        <w:t xml:space="preserve"> </w:t>
      </w:r>
      <w:r>
        <w:t>представление</w:t>
      </w:r>
      <w:r>
        <w:rPr>
          <w:spacing w:val="20"/>
        </w:rPr>
        <w:t xml:space="preserve"> </w:t>
      </w:r>
      <w:r>
        <w:t>об</w:t>
      </w:r>
      <w:r>
        <w:rPr>
          <w:spacing w:val="21"/>
        </w:rPr>
        <w:t xml:space="preserve"> </w:t>
      </w:r>
      <w:r>
        <w:t>истории</w:t>
      </w:r>
      <w:r>
        <w:rPr>
          <w:spacing w:val="21"/>
        </w:rPr>
        <w:t xml:space="preserve"> </w:t>
      </w:r>
      <w:r>
        <w:t>образования</w:t>
      </w:r>
      <w:r>
        <w:rPr>
          <w:spacing w:val="20"/>
        </w:rPr>
        <w:t xml:space="preserve"> </w:t>
      </w:r>
      <w:r>
        <w:t>и</w:t>
      </w:r>
      <w:r>
        <w:rPr>
          <w:spacing w:val="21"/>
        </w:rPr>
        <w:t xml:space="preserve"> </w:t>
      </w:r>
      <w:r>
        <w:t>его</w:t>
      </w:r>
      <w:r>
        <w:rPr>
          <w:spacing w:val="21"/>
        </w:rPr>
        <w:t xml:space="preserve"> </w:t>
      </w:r>
      <w:r>
        <w:t>роли</w:t>
      </w:r>
      <w:r>
        <w:rPr>
          <w:spacing w:val="23"/>
        </w:rPr>
        <w:t xml:space="preserve"> </w:t>
      </w:r>
      <w:r>
        <w:t>в</w:t>
      </w:r>
      <w:r>
        <w:rPr>
          <w:spacing w:val="19"/>
        </w:rPr>
        <w:t xml:space="preserve"> </w:t>
      </w:r>
      <w:r>
        <w:t>обществе</w:t>
      </w:r>
      <w:r>
        <w:rPr>
          <w:spacing w:val="27"/>
        </w:rPr>
        <w:t xml:space="preserve"> </w:t>
      </w:r>
      <w:r>
        <w:t>на</w:t>
      </w:r>
      <w:r>
        <w:rPr>
          <w:spacing w:val="-67"/>
        </w:rPr>
        <w:t xml:space="preserve"> </w:t>
      </w:r>
      <w:r>
        <w:t>различных этапах</w:t>
      </w:r>
      <w:r>
        <w:rPr>
          <w:spacing w:val="1"/>
        </w:rPr>
        <w:t xml:space="preserve"> </w:t>
      </w:r>
      <w:r>
        <w:t>его</w:t>
      </w:r>
      <w:r>
        <w:rPr>
          <w:spacing w:val="1"/>
        </w:rPr>
        <w:t xml:space="preserve"> </w:t>
      </w:r>
      <w:r>
        <w:t>развития;</w:t>
      </w:r>
    </w:p>
    <w:p w14:paraId="5C14CE73">
      <w:pPr>
        <w:pStyle w:val="23"/>
        <w:spacing w:line="362" w:lineRule="auto"/>
        <w:jc w:val="left"/>
      </w:pPr>
      <w:r>
        <w:t>понимать</w:t>
      </w:r>
      <w:r>
        <w:rPr>
          <w:spacing w:val="13"/>
        </w:rPr>
        <w:t xml:space="preserve"> </w:t>
      </w:r>
      <w:r>
        <w:t>и</w:t>
      </w:r>
      <w:r>
        <w:rPr>
          <w:spacing w:val="13"/>
        </w:rPr>
        <w:t xml:space="preserve"> </w:t>
      </w:r>
      <w:r>
        <w:t>обосновывать</w:t>
      </w:r>
      <w:r>
        <w:rPr>
          <w:spacing w:val="13"/>
        </w:rPr>
        <w:t xml:space="preserve"> </w:t>
      </w:r>
      <w:r>
        <w:t>роль</w:t>
      </w:r>
      <w:r>
        <w:rPr>
          <w:spacing w:val="13"/>
        </w:rPr>
        <w:t xml:space="preserve"> </w:t>
      </w:r>
      <w:r>
        <w:t>ценностей</w:t>
      </w:r>
      <w:r>
        <w:rPr>
          <w:spacing w:val="15"/>
        </w:rPr>
        <w:t xml:space="preserve"> </w:t>
      </w:r>
      <w:r>
        <w:t>в</w:t>
      </w:r>
      <w:r>
        <w:rPr>
          <w:spacing w:val="11"/>
        </w:rPr>
        <w:t xml:space="preserve"> </w:t>
      </w:r>
      <w:r>
        <w:t>обществе,</w:t>
      </w:r>
      <w:r>
        <w:rPr>
          <w:spacing w:val="13"/>
        </w:rPr>
        <w:t xml:space="preserve"> </w:t>
      </w:r>
      <w:r>
        <w:t>их</w:t>
      </w:r>
      <w:r>
        <w:rPr>
          <w:spacing w:val="15"/>
        </w:rPr>
        <w:t xml:space="preserve"> </w:t>
      </w:r>
      <w:r>
        <w:t>зависимость</w:t>
      </w:r>
      <w:r>
        <w:rPr>
          <w:spacing w:val="12"/>
        </w:rPr>
        <w:t xml:space="preserve"> </w:t>
      </w:r>
      <w:r>
        <w:t>от</w:t>
      </w:r>
      <w:r>
        <w:rPr>
          <w:spacing w:val="-67"/>
        </w:rPr>
        <w:t xml:space="preserve"> </w:t>
      </w:r>
      <w:r>
        <w:t>процесса</w:t>
      </w:r>
      <w:r>
        <w:rPr>
          <w:spacing w:val="-4"/>
        </w:rPr>
        <w:t xml:space="preserve"> </w:t>
      </w:r>
      <w:r>
        <w:t>познания;</w:t>
      </w:r>
    </w:p>
    <w:p w14:paraId="1BD49621">
      <w:pPr>
        <w:pStyle w:val="23"/>
        <w:spacing w:line="360" w:lineRule="auto"/>
        <w:jc w:val="left"/>
      </w:pPr>
      <w:r>
        <w:t>понимать</w:t>
      </w:r>
      <w:r>
        <w:rPr>
          <w:spacing w:val="1"/>
        </w:rPr>
        <w:t xml:space="preserve"> </w:t>
      </w:r>
      <w:r>
        <w:t>специфику</w:t>
      </w:r>
      <w:r>
        <w:rPr>
          <w:spacing w:val="1"/>
        </w:rPr>
        <w:t xml:space="preserve"> </w:t>
      </w:r>
      <w:r>
        <w:t>каждого</w:t>
      </w:r>
      <w:r>
        <w:rPr>
          <w:spacing w:val="4"/>
        </w:rPr>
        <w:t xml:space="preserve"> </w:t>
      </w:r>
      <w:r>
        <w:t>уровня</w:t>
      </w:r>
      <w:r>
        <w:rPr>
          <w:spacing w:val="2"/>
        </w:rPr>
        <w:t xml:space="preserve"> </w:t>
      </w:r>
      <w:r>
        <w:t>образования,</w:t>
      </w:r>
      <w:r>
        <w:rPr>
          <w:spacing w:val="2"/>
        </w:rPr>
        <w:t xml:space="preserve"> </w:t>
      </w:r>
      <w:r>
        <w:t>её</w:t>
      </w:r>
      <w:r>
        <w:rPr>
          <w:spacing w:val="69"/>
        </w:rPr>
        <w:t xml:space="preserve"> </w:t>
      </w:r>
      <w:r>
        <w:t>роль</w:t>
      </w:r>
      <w:r>
        <w:rPr>
          <w:spacing w:val="1"/>
        </w:rPr>
        <w:t xml:space="preserve"> </w:t>
      </w:r>
      <w:r>
        <w:t>в</w:t>
      </w:r>
      <w:r>
        <w:rPr>
          <w:spacing w:val="2"/>
        </w:rPr>
        <w:t xml:space="preserve"> </w:t>
      </w:r>
      <w:r>
        <w:t>современных</w:t>
      </w:r>
      <w:r>
        <w:rPr>
          <w:spacing w:val="-67"/>
        </w:rPr>
        <w:t xml:space="preserve"> </w:t>
      </w:r>
      <w:r>
        <w:t>общественных</w:t>
      </w:r>
      <w:r>
        <w:rPr>
          <w:spacing w:val="-4"/>
        </w:rPr>
        <w:t xml:space="preserve"> </w:t>
      </w:r>
      <w:r>
        <w:t>процессах;</w:t>
      </w:r>
    </w:p>
    <w:p w14:paraId="782DDF35">
      <w:pPr>
        <w:pStyle w:val="23"/>
        <w:spacing w:line="362" w:lineRule="auto"/>
        <w:ind w:left="941" w:firstLine="0"/>
        <w:jc w:val="left"/>
      </w:pPr>
      <w:r>
        <w:t>обосновывать важность образования в современном мире и ценность знания;</w:t>
      </w:r>
      <w:r>
        <w:rPr>
          <w:spacing w:val="1"/>
        </w:rPr>
        <w:t xml:space="preserve"> </w:t>
      </w:r>
      <w:r>
        <w:t>характеризовать</w:t>
      </w:r>
      <w:r>
        <w:rPr>
          <w:spacing w:val="42"/>
        </w:rPr>
        <w:t xml:space="preserve"> </w:t>
      </w:r>
      <w:r>
        <w:t>образование</w:t>
      </w:r>
      <w:r>
        <w:rPr>
          <w:spacing w:val="43"/>
        </w:rPr>
        <w:t xml:space="preserve"> </w:t>
      </w:r>
      <w:r>
        <w:t>как</w:t>
      </w:r>
      <w:r>
        <w:rPr>
          <w:spacing w:val="44"/>
        </w:rPr>
        <w:t xml:space="preserve"> </w:t>
      </w:r>
      <w:r>
        <w:t>часть</w:t>
      </w:r>
      <w:r>
        <w:rPr>
          <w:spacing w:val="42"/>
        </w:rPr>
        <w:t xml:space="preserve"> </w:t>
      </w:r>
      <w:r>
        <w:t>процесса</w:t>
      </w:r>
      <w:r>
        <w:rPr>
          <w:spacing w:val="43"/>
        </w:rPr>
        <w:t xml:space="preserve"> </w:t>
      </w:r>
      <w:r>
        <w:t>формирования</w:t>
      </w:r>
      <w:r>
        <w:rPr>
          <w:spacing w:val="43"/>
        </w:rPr>
        <w:t xml:space="preserve"> </w:t>
      </w:r>
      <w:r>
        <w:t>духовно-</w:t>
      </w:r>
    </w:p>
    <w:p w14:paraId="6DE7914F">
      <w:pPr>
        <w:pStyle w:val="23"/>
        <w:spacing w:line="317" w:lineRule="exact"/>
        <w:ind w:firstLine="0"/>
        <w:jc w:val="left"/>
      </w:pPr>
      <w:r>
        <w:t>нравственных</w:t>
      </w:r>
      <w:r>
        <w:rPr>
          <w:spacing w:val="-7"/>
        </w:rPr>
        <w:t xml:space="preserve"> </w:t>
      </w:r>
      <w:r>
        <w:t>ориентиров</w:t>
      </w:r>
      <w:r>
        <w:rPr>
          <w:spacing w:val="-3"/>
        </w:rPr>
        <w:t xml:space="preserve"> </w:t>
      </w:r>
      <w:r>
        <w:t>человека.</w:t>
      </w:r>
    </w:p>
    <w:p w14:paraId="28DE5293">
      <w:pPr>
        <w:pStyle w:val="23"/>
        <w:spacing w:before="154"/>
        <w:ind w:left="941" w:firstLine="0"/>
        <w:jc w:val="left"/>
      </w:pPr>
      <w:r>
        <w:t>Тема</w:t>
      </w:r>
      <w:r>
        <w:rPr>
          <w:spacing w:val="-1"/>
        </w:rPr>
        <w:t xml:space="preserve"> </w:t>
      </w:r>
      <w:r>
        <w:t>6.</w:t>
      </w:r>
      <w:r>
        <w:rPr>
          <w:spacing w:val="-2"/>
        </w:rPr>
        <w:t xml:space="preserve"> </w:t>
      </w:r>
      <w:r>
        <w:t>Права</w:t>
      </w:r>
      <w:r>
        <w:rPr>
          <w:spacing w:val="-5"/>
        </w:rPr>
        <w:t xml:space="preserve"> </w:t>
      </w:r>
      <w:r>
        <w:t>и обязанности</w:t>
      </w:r>
      <w:r>
        <w:rPr>
          <w:spacing w:val="-1"/>
        </w:rPr>
        <w:t xml:space="preserve"> </w:t>
      </w:r>
      <w:r>
        <w:t>человека.</w:t>
      </w:r>
    </w:p>
    <w:p w14:paraId="56D60C0C">
      <w:pPr>
        <w:pStyle w:val="23"/>
        <w:spacing w:before="161" w:line="360" w:lineRule="auto"/>
        <w:jc w:val="left"/>
      </w:pPr>
      <w:r>
        <w:t>Знать</w:t>
      </w:r>
      <w:r>
        <w:rPr>
          <w:spacing w:val="38"/>
        </w:rPr>
        <w:t xml:space="preserve"> </w:t>
      </w:r>
      <w:r>
        <w:t>термины</w:t>
      </w:r>
      <w:r>
        <w:rPr>
          <w:spacing w:val="41"/>
        </w:rPr>
        <w:t xml:space="preserve"> </w:t>
      </w:r>
      <w:r>
        <w:t>«права</w:t>
      </w:r>
      <w:r>
        <w:rPr>
          <w:spacing w:val="40"/>
        </w:rPr>
        <w:t xml:space="preserve"> </w:t>
      </w:r>
      <w:r>
        <w:t>человека»,</w:t>
      </w:r>
      <w:r>
        <w:rPr>
          <w:spacing w:val="40"/>
        </w:rPr>
        <w:t xml:space="preserve"> </w:t>
      </w:r>
      <w:r>
        <w:t>«естественные</w:t>
      </w:r>
      <w:r>
        <w:rPr>
          <w:spacing w:val="40"/>
        </w:rPr>
        <w:t xml:space="preserve"> </w:t>
      </w:r>
      <w:r>
        <w:t>права</w:t>
      </w:r>
      <w:r>
        <w:rPr>
          <w:spacing w:val="40"/>
        </w:rPr>
        <w:t xml:space="preserve"> </w:t>
      </w:r>
      <w:r>
        <w:t>человека»,</w:t>
      </w:r>
      <w:r>
        <w:rPr>
          <w:spacing w:val="40"/>
        </w:rPr>
        <w:t xml:space="preserve"> </w:t>
      </w:r>
      <w:r>
        <w:t>«правовая</w:t>
      </w:r>
      <w:r>
        <w:rPr>
          <w:spacing w:val="-67"/>
        </w:rPr>
        <w:t xml:space="preserve"> </w:t>
      </w:r>
      <w:r>
        <w:t>культура»;</w:t>
      </w:r>
    </w:p>
    <w:p w14:paraId="24A18E13">
      <w:pPr>
        <w:pStyle w:val="23"/>
        <w:spacing w:before="1" w:line="360" w:lineRule="auto"/>
        <w:jc w:val="left"/>
      </w:pPr>
      <w:r>
        <w:t>характеризовать</w:t>
      </w:r>
      <w:r>
        <w:rPr>
          <w:spacing w:val="32"/>
        </w:rPr>
        <w:t xml:space="preserve"> </w:t>
      </w:r>
      <w:r>
        <w:t>историю</w:t>
      </w:r>
      <w:r>
        <w:rPr>
          <w:spacing w:val="34"/>
        </w:rPr>
        <w:t xml:space="preserve"> </w:t>
      </w:r>
      <w:r>
        <w:t>формирования</w:t>
      </w:r>
      <w:r>
        <w:rPr>
          <w:spacing w:val="35"/>
        </w:rPr>
        <w:t xml:space="preserve"> </w:t>
      </w:r>
      <w:r>
        <w:t>комплекса</w:t>
      </w:r>
      <w:r>
        <w:rPr>
          <w:spacing w:val="33"/>
        </w:rPr>
        <w:t xml:space="preserve"> </w:t>
      </w:r>
      <w:r>
        <w:t>понятий,</w:t>
      </w:r>
      <w:r>
        <w:rPr>
          <w:spacing w:val="34"/>
        </w:rPr>
        <w:t xml:space="preserve"> </w:t>
      </w:r>
      <w:r>
        <w:t>связанных</w:t>
      </w:r>
      <w:r>
        <w:rPr>
          <w:spacing w:val="43"/>
        </w:rPr>
        <w:t xml:space="preserve"> </w:t>
      </w:r>
      <w:r>
        <w:t>с</w:t>
      </w:r>
      <w:r>
        <w:rPr>
          <w:spacing w:val="-67"/>
        </w:rPr>
        <w:t xml:space="preserve"> </w:t>
      </w:r>
      <w:r>
        <w:t>правами;</w:t>
      </w:r>
    </w:p>
    <w:p w14:paraId="373B4320">
      <w:pPr>
        <w:pStyle w:val="23"/>
        <w:tabs>
          <w:tab w:val="left" w:pos="2316"/>
          <w:tab w:val="left" w:pos="2699"/>
          <w:tab w:val="left" w:pos="4596"/>
          <w:tab w:val="left" w:pos="5941"/>
          <w:tab w:val="left" w:pos="6723"/>
          <w:tab w:val="left" w:pos="8019"/>
          <w:tab w:val="left" w:pos="8650"/>
          <w:tab w:val="left" w:pos="10293"/>
        </w:tabs>
        <w:spacing w:line="360" w:lineRule="auto"/>
        <w:ind w:right="240"/>
        <w:jc w:val="left"/>
      </w:pPr>
      <w:r>
        <w:t>понимать</w:t>
      </w:r>
      <w:r>
        <w:tab/>
      </w:r>
      <w:r>
        <w:t>и</w:t>
      </w:r>
      <w:r>
        <w:tab/>
      </w:r>
      <w:r>
        <w:t>обосновывать</w:t>
      </w:r>
      <w:r>
        <w:tab/>
      </w:r>
      <w:r>
        <w:t>важность</w:t>
      </w:r>
      <w:r>
        <w:tab/>
      </w:r>
      <w:r>
        <w:t>прав</w:t>
      </w:r>
      <w:r>
        <w:tab/>
      </w:r>
      <w:r>
        <w:t>человека</w:t>
      </w:r>
      <w:r>
        <w:tab/>
      </w:r>
      <w:r>
        <w:t>как</w:t>
      </w:r>
      <w:r>
        <w:tab/>
      </w:r>
      <w:r>
        <w:t>привилегии</w:t>
      </w:r>
      <w:r>
        <w:tab/>
      </w:r>
      <w:r>
        <w:rPr>
          <w:spacing w:val="-1"/>
        </w:rPr>
        <w:t>и</w:t>
      </w:r>
      <w:r>
        <w:rPr>
          <w:spacing w:val="-67"/>
        </w:rPr>
        <w:t xml:space="preserve"> </w:t>
      </w:r>
      <w:r>
        <w:t>обязанности</w:t>
      </w:r>
      <w:r>
        <w:rPr>
          <w:spacing w:val="-1"/>
        </w:rPr>
        <w:t xml:space="preserve"> </w:t>
      </w:r>
      <w:r>
        <w:t>человека;</w:t>
      </w:r>
    </w:p>
    <w:p w14:paraId="2A86A3EC">
      <w:pPr>
        <w:pStyle w:val="23"/>
        <w:ind w:left="941" w:firstLine="0"/>
        <w:jc w:val="left"/>
      </w:pPr>
      <w:r>
        <w:t>понимать</w:t>
      </w:r>
      <w:r>
        <w:rPr>
          <w:spacing w:val="-5"/>
        </w:rPr>
        <w:t xml:space="preserve"> </w:t>
      </w:r>
      <w:r>
        <w:t>необходимость</w:t>
      </w:r>
      <w:r>
        <w:rPr>
          <w:spacing w:val="-4"/>
        </w:rPr>
        <w:t xml:space="preserve"> </w:t>
      </w:r>
      <w:r>
        <w:t>соблюдения</w:t>
      </w:r>
      <w:r>
        <w:rPr>
          <w:spacing w:val="-3"/>
        </w:rPr>
        <w:t xml:space="preserve"> </w:t>
      </w:r>
      <w:r>
        <w:t>прав</w:t>
      </w:r>
      <w:r>
        <w:rPr>
          <w:spacing w:val="-5"/>
        </w:rPr>
        <w:t xml:space="preserve"> </w:t>
      </w:r>
      <w:r>
        <w:t>человека;</w:t>
      </w:r>
    </w:p>
    <w:p w14:paraId="19065CF7">
      <w:pPr>
        <w:pStyle w:val="23"/>
        <w:spacing w:before="161" w:line="360" w:lineRule="auto"/>
        <w:jc w:val="left"/>
      </w:pPr>
      <w:r>
        <w:t>понимать</w:t>
      </w:r>
      <w:r>
        <w:rPr>
          <w:spacing w:val="35"/>
        </w:rPr>
        <w:t xml:space="preserve"> </w:t>
      </w:r>
      <w:r>
        <w:t>и</w:t>
      </w:r>
      <w:r>
        <w:rPr>
          <w:spacing w:val="37"/>
        </w:rPr>
        <w:t xml:space="preserve"> </w:t>
      </w:r>
      <w:r>
        <w:t>уметь</w:t>
      </w:r>
      <w:r>
        <w:rPr>
          <w:spacing w:val="35"/>
        </w:rPr>
        <w:t xml:space="preserve"> </w:t>
      </w:r>
      <w:r>
        <w:t>объяснить</w:t>
      </w:r>
      <w:r>
        <w:rPr>
          <w:spacing w:val="35"/>
        </w:rPr>
        <w:t xml:space="preserve"> </w:t>
      </w:r>
      <w:r>
        <w:t>необходимость</w:t>
      </w:r>
      <w:r>
        <w:rPr>
          <w:spacing w:val="35"/>
        </w:rPr>
        <w:t xml:space="preserve"> </w:t>
      </w:r>
      <w:r>
        <w:t>сохранения</w:t>
      </w:r>
      <w:r>
        <w:rPr>
          <w:spacing w:val="37"/>
        </w:rPr>
        <w:t xml:space="preserve"> </w:t>
      </w:r>
      <w:r>
        <w:t>паритета</w:t>
      </w:r>
      <w:r>
        <w:rPr>
          <w:spacing w:val="45"/>
        </w:rPr>
        <w:t xml:space="preserve"> </w:t>
      </w:r>
      <w:r>
        <w:t>между</w:t>
      </w:r>
      <w:r>
        <w:rPr>
          <w:spacing w:val="-67"/>
        </w:rPr>
        <w:t xml:space="preserve"> </w:t>
      </w:r>
      <w:r>
        <w:t>правами</w:t>
      </w:r>
      <w:r>
        <w:rPr>
          <w:spacing w:val="-4"/>
        </w:rPr>
        <w:t xml:space="preserve"> </w:t>
      </w:r>
      <w:r>
        <w:t>и обязанностями</w:t>
      </w:r>
      <w:r>
        <w:rPr>
          <w:spacing w:val="1"/>
        </w:rPr>
        <w:t xml:space="preserve"> </w:t>
      </w:r>
      <w:r>
        <w:t>человека в</w:t>
      </w:r>
      <w:r>
        <w:rPr>
          <w:spacing w:val="-2"/>
        </w:rPr>
        <w:t xml:space="preserve"> </w:t>
      </w:r>
      <w:r>
        <w:t>обществе;</w:t>
      </w:r>
    </w:p>
    <w:p w14:paraId="54ED645B">
      <w:pPr>
        <w:pStyle w:val="23"/>
        <w:spacing w:line="362" w:lineRule="auto"/>
        <w:jc w:val="left"/>
      </w:pPr>
      <w:r>
        <w:t>приводить</w:t>
      </w:r>
      <w:r>
        <w:rPr>
          <w:spacing w:val="62"/>
        </w:rPr>
        <w:t xml:space="preserve"> </w:t>
      </w:r>
      <w:r>
        <w:t>примеры</w:t>
      </w:r>
      <w:r>
        <w:rPr>
          <w:spacing w:val="68"/>
        </w:rPr>
        <w:t xml:space="preserve"> </w:t>
      </w:r>
      <w:r>
        <w:t>формирования</w:t>
      </w:r>
      <w:r>
        <w:rPr>
          <w:spacing w:val="62"/>
        </w:rPr>
        <w:t xml:space="preserve"> </w:t>
      </w:r>
      <w:r>
        <w:t>правовой</w:t>
      </w:r>
      <w:r>
        <w:rPr>
          <w:spacing w:val="65"/>
        </w:rPr>
        <w:t xml:space="preserve"> </w:t>
      </w:r>
      <w:r>
        <w:t>культуры</w:t>
      </w:r>
      <w:r>
        <w:rPr>
          <w:spacing w:val="65"/>
        </w:rPr>
        <w:t xml:space="preserve"> </w:t>
      </w:r>
      <w:r>
        <w:t>из</w:t>
      </w:r>
      <w:r>
        <w:rPr>
          <w:spacing w:val="63"/>
        </w:rPr>
        <w:t xml:space="preserve"> </w:t>
      </w:r>
      <w:r>
        <w:t>истории</w:t>
      </w:r>
      <w:r>
        <w:rPr>
          <w:spacing w:val="62"/>
        </w:rPr>
        <w:t xml:space="preserve"> </w:t>
      </w:r>
      <w:r>
        <w:t>народов</w:t>
      </w:r>
      <w:r>
        <w:rPr>
          <w:spacing w:val="-67"/>
        </w:rPr>
        <w:t xml:space="preserve"> </w:t>
      </w:r>
      <w:r>
        <w:t>России.</w:t>
      </w:r>
    </w:p>
    <w:p w14:paraId="791111E2">
      <w:pPr>
        <w:pStyle w:val="23"/>
        <w:spacing w:line="317" w:lineRule="exact"/>
        <w:ind w:left="941" w:firstLine="0"/>
        <w:jc w:val="left"/>
      </w:pPr>
      <w:r>
        <w:t>Тема</w:t>
      </w:r>
      <w:r>
        <w:rPr>
          <w:spacing w:val="-2"/>
        </w:rPr>
        <w:t xml:space="preserve"> </w:t>
      </w:r>
      <w:r>
        <w:t>7.</w:t>
      </w:r>
      <w:r>
        <w:rPr>
          <w:spacing w:val="-3"/>
        </w:rPr>
        <w:t xml:space="preserve"> </w:t>
      </w:r>
      <w:r>
        <w:t>Общество</w:t>
      </w:r>
      <w:r>
        <w:rPr>
          <w:spacing w:val="-1"/>
        </w:rPr>
        <w:t xml:space="preserve"> </w:t>
      </w:r>
      <w:r>
        <w:t>и</w:t>
      </w:r>
      <w:r>
        <w:rPr>
          <w:spacing w:val="-5"/>
        </w:rPr>
        <w:t xml:space="preserve"> </w:t>
      </w:r>
      <w:r>
        <w:t>религия:</w:t>
      </w:r>
      <w:r>
        <w:rPr>
          <w:spacing w:val="-1"/>
        </w:rPr>
        <w:t xml:space="preserve"> </w:t>
      </w:r>
      <w:r>
        <w:t>духовно-нравственное</w:t>
      </w:r>
      <w:r>
        <w:rPr>
          <w:spacing w:val="-2"/>
        </w:rPr>
        <w:t xml:space="preserve"> </w:t>
      </w:r>
      <w:r>
        <w:t>взаимодействие.</w:t>
      </w:r>
    </w:p>
    <w:p w14:paraId="581B56E9">
      <w:pPr>
        <w:pStyle w:val="23"/>
        <w:tabs>
          <w:tab w:val="left" w:pos="1832"/>
          <w:tab w:val="left" w:pos="2208"/>
          <w:tab w:val="left" w:pos="3573"/>
          <w:tab w:val="left" w:pos="4554"/>
          <w:tab w:val="left" w:pos="5914"/>
          <w:tab w:val="left" w:pos="7439"/>
          <w:tab w:val="left" w:pos="9272"/>
        </w:tabs>
        <w:spacing w:before="159"/>
        <w:ind w:left="941" w:firstLine="0"/>
        <w:jc w:val="left"/>
      </w:pPr>
      <w:r>
        <w:t>Знать</w:t>
      </w:r>
      <w:r>
        <w:tab/>
      </w:r>
      <w:r>
        <w:t>и</w:t>
      </w:r>
      <w:r>
        <w:tab/>
      </w:r>
      <w:r>
        <w:t>понимать</w:t>
      </w:r>
      <w:r>
        <w:tab/>
      </w:r>
      <w:r>
        <w:t>смысл</w:t>
      </w:r>
      <w:r>
        <w:tab/>
      </w:r>
      <w:r>
        <w:t>терминов</w:t>
      </w:r>
      <w:r>
        <w:tab/>
      </w:r>
      <w:r>
        <w:t>«религия»,</w:t>
      </w:r>
      <w:r>
        <w:tab/>
      </w:r>
      <w:r>
        <w:t>«конфессия»,</w:t>
      </w:r>
      <w:r>
        <w:tab/>
      </w:r>
      <w:r>
        <w:t>«атеизм»,</w:t>
      </w:r>
    </w:p>
    <w:p w14:paraId="4A70A4D7">
      <w:pPr>
        <w:pStyle w:val="23"/>
        <w:spacing w:before="161"/>
        <w:ind w:firstLine="0"/>
        <w:jc w:val="left"/>
      </w:pPr>
      <w:r>
        <w:t>«свободомыслие»;</w:t>
      </w:r>
    </w:p>
    <w:p w14:paraId="6C63FC8A">
      <w:pPr>
        <w:sectPr>
          <w:pgSz w:w="11910" w:h="16850"/>
          <w:pgMar w:top="820" w:right="320" w:bottom="280" w:left="900" w:header="571" w:footer="0" w:gutter="0"/>
          <w:cols w:space="720" w:num="1"/>
          <w:docGrid w:linePitch="360" w:charSpace="0"/>
        </w:sectPr>
      </w:pPr>
    </w:p>
    <w:p w14:paraId="681F594F">
      <w:pPr>
        <w:pStyle w:val="23"/>
        <w:spacing w:before="4"/>
        <w:ind w:left="0" w:firstLine="0"/>
        <w:jc w:val="left"/>
        <w:rPr>
          <w:sz w:val="17"/>
        </w:rPr>
      </w:pPr>
    </w:p>
    <w:p w14:paraId="3EAE2710">
      <w:pPr>
        <w:pStyle w:val="23"/>
        <w:spacing w:before="89"/>
        <w:ind w:left="941" w:firstLine="0"/>
        <w:jc w:val="left"/>
      </w:pPr>
      <w:r>
        <w:t>характеризовать</w:t>
      </w:r>
      <w:r>
        <w:rPr>
          <w:spacing w:val="-7"/>
        </w:rPr>
        <w:t xml:space="preserve"> </w:t>
      </w:r>
      <w:r>
        <w:t>основные</w:t>
      </w:r>
      <w:r>
        <w:rPr>
          <w:spacing w:val="-3"/>
        </w:rPr>
        <w:t xml:space="preserve"> </w:t>
      </w:r>
      <w:r>
        <w:t>культурообразующие</w:t>
      </w:r>
      <w:r>
        <w:rPr>
          <w:spacing w:val="-3"/>
        </w:rPr>
        <w:t xml:space="preserve"> </w:t>
      </w:r>
      <w:r>
        <w:t>конфессии;</w:t>
      </w:r>
    </w:p>
    <w:p w14:paraId="0078A331">
      <w:pPr>
        <w:pStyle w:val="23"/>
        <w:spacing w:before="164" w:line="360" w:lineRule="auto"/>
        <w:jc w:val="left"/>
      </w:pPr>
      <w:r>
        <w:t>знать</w:t>
      </w:r>
      <w:r>
        <w:rPr>
          <w:spacing w:val="1"/>
        </w:rPr>
        <w:t xml:space="preserve"> </w:t>
      </w:r>
      <w:r>
        <w:t>и</w:t>
      </w:r>
      <w:r>
        <w:rPr>
          <w:spacing w:val="1"/>
        </w:rPr>
        <w:t xml:space="preserve"> </w:t>
      </w:r>
      <w:r>
        <w:t>уметь</w:t>
      </w:r>
      <w:r>
        <w:rPr>
          <w:spacing w:val="1"/>
        </w:rPr>
        <w:t xml:space="preserve"> </w:t>
      </w:r>
      <w:r>
        <w:t>объяснять</w:t>
      </w:r>
      <w:r>
        <w:rPr>
          <w:spacing w:val="1"/>
        </w:rPr>
        <w:t xml:space="preserve"> </w:t>
      </w:r>
      <w:r>
        <w:t>роль</w:t>
      </w:r>
      <w:r>
        <w:rPr>
          <w:spacing w:val="1"/>
        </w:rPr>
        <w:t xml:space="preserve"> </w:t>
      </w:r>
      <w:r>
        <w:t>религии</w:t>
      </w:r>
      <w:r>
        <w:rPr>
          <w:spacing w:val="1"/>
        </w:rPr>
        <w:t xml:space="preserve"> </w:t>
      </w:r>
      <w:r>
        <w:t>в</w:t>
      </w:r>
      <w:r>
        <w:rPr>
          <w:spacing w:val="1"/>
        </w:rPr>
        <w:t xml:space="preserve"> </w:t>
      </w:r>
      <w:r>
        <w:t>истории</w:t>
      </w:r>
      <w:r>
        <w:rPr>
          <w:spacing w:val="1"/>
        </w:rPr>
        <w:t xml:space="preserve"> </w:t>
      </w:r>
      <w:r>
        <w:t>и</w:t>
      </w:r>
      <w:r>
        <w:rPr>
          <w:spacing w:val="1"/>
        </w:rPr>
        <w:t xml:space="preserve"> </w:t>
      </w:r>
      <w:r>
        <w:t>на</w:t>
      </w:r>
      <w:r>
        <w:rPr>
          <w:spacing w:val="1"/>
        </w:rPr>
        <w:t xml:space="preserve"> </w:t>
      </w:r>
      <w:r>
        <w:t>современном</w:t>
      </w:r>
      <w:r>
        <w:rPr>
          <w:spacing w:val="1"/>
        </w:rPr>
        <w:t xml:space="preserve"> </w:t>
      </w:r>
      <w:r>
        <w:t>этапе</w:t>
      </w:r>
      <w:r>
        <w:rPr>
          <w:spacing w:val="-67"/>
        </w:rPr>
        <w:t xml:space="preserve"> </w:t>
      </w:r>
      <w:r>
        <w:t>общественного развития;</w:t>
      </w:r>
    </w:p>
    <w:p w14:paraId="50C747E1">
      <w:pPr>
        <w:pStyle w:val="23"/>
        <w:spacing w:line="360" w:lineRule="auto"/>
        <w:jc w:val="left"/>
      </w:pPr>
      <w:r>
        <w:t>понимать</w:t>
      </w:r>
      <w:r>
        <w:rPr>
          <w:spacing w:val="31"/>
        </w:rPr>
        <w:t xml:space="preserve"> </w:t>
      </w:r>
      <w:r>
        <w:t>и</w:t>
      </w:r>
      <w:r>
        <w:rPr>
          <w:spacing w:val="30"/>
        </w:rPr>
        <w:t xml:space="preserve"> </w:t>
      </w:r>
      <w:r>
        <w:t>обосновывать</w:t>
      </w:r>
      <w:r>
        <w:rPr>
          <w:spacing w:val="31"/>
        </w:rPr>
        <w:t xml:space="preserve"> </w:t>
      </w:r>
      <w:r>
        <w:t>роль</w:t>
      </w:r>
      <w:r>
        <w:rPr>
          <w:spacing w:val="31"/>
        </w:rPr>
        <w:t xml:space="preserve"> </w:t>
      </w:r>
      <w:r>
        <w:t>религий</w:t>
      </w:r>
      <w:r>
        <w:rPr>
          <w:spacing w:val="32"/>
        </w:rPr>
        <w:t xml:space="preserve"> </w:t>
      </w:r>
      <w:r>
        <w:t>как</w:t>
      </w:r>
      <w:r>
        <w:rPr>
          <w:spacing w:val="30"/>
        </w:rPr>
        <w:t xml:space="preserve"> </w:t>
      </w:r>
      <w:r>
        <w:t>источника</w:t>
      </w:r>
      <w:r>
        <w:rPr>
          <w:spacing w:val="32"/>
        </w:rPr>
        <w:t xml:space="preserve"> </w:t>
      </w:r>
      <w:r>
        <w:t>культурного</w:t>
      </w:r>
      <w:r>
        <w:rPr>
          <w:spacing w:val="30"/>
        </w:rPr>
        <w:t xml:space="preserve"> </w:t>
      </w:r>
      <w:r>
        <w:t>развития</w:t>
      </w:r>
      <w:r>
        <w:rPr>
          <w:spacing w:val="-67"/>
        </w:rPr>
        <w:t xml:space="preserve"> </w:t>
      </w:r>
      <w:r>
        <w:t>общества.</w:t>
      </w:r>
    </w:p>
    <w:p w14:paraId="4A01B0E5">
      <w:pPr>
        <w:pStyle w:val="23"/>
        <w:spacing w:line="360" w:lineRule="auto"/>
        <w:ind w:left="941" w:firstLine="0"/>
        <w:jc w:val="left"/>
      </w:pPr>
      <w:r>
        <w:t>Тема 8. Современный мир: самое важное (практическое занятие).</w:t>
      </w:r>
      <w:r>
        <w:rPr>
          <w:spacing w:val="1"/>
        </w:rPr>
        <w:t xml:space="preserve"> </w:t>
      </w:r>
      <w:r>
        <w:t>Характеризовать</w:t>
      </w:r>
      <w:r>
        <w:rPr>
          <w:spacing w:val="19"/>
        </w:rPr>
        <w:t xml:space="preserve"> </w:t>
      </w:r>
      <w:r>
        <w:t>основные</w:t>
      </w:r>
      <w:r>
        <w:rPr>
          <w:spacing w:val="21"/>
        </w:rPr>
        <w:t xml:space="preserve"> </w:t>
      </w:r>
      <w:r>
        <w:t>процессы,</w:t>
      </w:r>
      <w:r>
        <w:rPr>
          <w:spacing w:val="19"/>
        </w:rPr>
        <w:t xml:space="preserve"> </w:t>
      </w:r>
      <w:r>
        <w:t>протекающие</w:t>
      </w:r>
      <w:r>
        <w:rPr>
          <w:spacing w:val="22"/>
        </w:rPr>
        <w:t xml:space="preserve"> </w:t>
      </w:r>
      <w:r>
        <w:t>в</w:t>
      </w:r>
      <w:r>
        <w:rPr>
          <w:spacing w:val="22"/>
        </w:rPr>
        <w:t xml:space="preserve"> </w:t>
      </w:r>
      <w:r>
        <w:t>современном</w:t>
      </w:r>
      <w:r>
        <w:rPr>
          <w:spacing w:val="22"/>
        </w:rPr>
        <w:t xml:space="preserve"> </w:t>
      </w:r>
      <w:r>
        <w:t>обществе,</w:t>
      </w:r>
    </w:p>
    <w:p w14:paraId="630BD257">
      <w:pPr>
        <w:pStyle w:val="23"/>
        <w:spacing w:line="321" w:lineRule="exact"/>
        <w:ind w:firstLine="0"/>
        <w:jc w:val="left"/>
      </w:pPr>
      <w:r>
        <w:t>его</w:t>
      </w:r>
      <w:r>
        <w:rPr>
          <w:spacing w:val="-3"/>
        </w:rPr>
        <w:t xml:space="preserve"> </w:t>
      </w:r>
      <w:r>
        <w:t>духовно-нравственные</w:t>
      </w:r>
      <w:r>
        <w:rPr>
          <w:spacing w:val="-6"/>
        </w:rPr>
        <w:t xml:space="preserve"> </w:t>
      </w:r>
      <w:r>
        <w:t>ориентиры;</w:t>
      </w:r>
    </w:p>
    <w:p w14:paraId="0CBEA665">
      <w:pPr>
        <w:pStyle w:val="23"/>
        <w:spacing w:before="160" w:line="360" w:lineRule="auto"/>
        <w:ind w:right="241"/>
      </w:pPr>
      <w:r>
        <w:t>понимать</w:t>
      </w:r>
      <w:r>
        <w:rPr>
          <w:spacing w:val="1"/>
        </w:rPr>
        <w:t xml:space="preserve"> </w:t>
      </w:r>
      <w:r>
        <w:t>и</w:t>
      </w:r>
      <w:r>
        <w:rPr>
          <w:spacing w:val="1"/>
        </w:rPr>
        <w:t xml:space="preserve"> </w:t>
      </w:r>
      <w:r>
        <w:t>уметь</w:t>
      </w:r>
      <w:r>
        <w:rPr>
          <w:spacing w:val="1"/>
        </w:rPr>
        <w:t xml:space="preserve"> </w:t>
      </w:r>
      <w:r>
        <w:t>доказать</w:t>
      </w:r>
      <w:r>
        <w:rPr>
          <w:spacing w:val="1"/>
        </w:rPr>
        <w:t xml:space="preserve"> </w:t>
      </w:r>
      <w:r>
        <w:t>важность</w:t>
      </w:r>
      <w:r>
        <w:rPr>
          <w:spacing w:val="1"/>
        </w:rPr>
        <w:t xml:space="preserve"> </w:t>
      </w:r>
      <w:r>
        <w:t>духовно-нравственного</w:t>
      </w:r>
      <w:r>
        <w:rPr>
          <w:spacing w:val="71"/>
        </w:rPr>
        <w:t xml:space="preserve"> </w:t>
      </w:r>
      <w:r>
        <w:t>развития</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целом</w:t>
      </w:r>
      <w:r>
        <w:rPr>
          <w:spacing w:val="1"/>
        </w:rPr>
        <w:t xml:space="preserve"> </w:t>
      </w:r>
      <w:r>
        <w:t>для</w:t>
      </w:r>
      <w:r>
        <w:rPr>
          <w:spacing w:val="1"/>
        </w:rPr>
        <w:t xml:space="preserve"> </w:t>
      </w:r>
      <w:r>
        <w:t>сохранения</w:t>
      </w:r>
      <w:r>
        <w:rPr>
          <w:spacing w:val="1"/>
        </w:rPr>
        <w:t xml:space="preserve"> </w:t>
      </w:r>
      <w:r>
        <w:t>социально-экономического</w:t>
      </w:r>
      <w:r>
        <w:rPr>
          <w:spacing w:val="1"/>
        </w:rPr>
        <w:t xml:space="preserve"> </w:t>
      </w:r>
      <w:r>
        <w:t>благополучия;</w:t>
      </w:r>
    </w:p>
    <w:p w14:paraId="01A907DB">
      <w:pPr>
        <w:pStyle w:val="23"/>
        <w:spacing w:before="1" w:line="360" w:lineRule="auto"/>
        <w:ind w:right="240"/>
      </w:pPr>
      <w:r>
        <w:t>называть</w:t>
      </w:r>
      <w:r>
        <w:rPr>
          <w:spacing w:val="1"/>
        </w:rPr>
        <w:t xml:space="preserve"> </w:t>
      </w:r>
      <w:r>
        <w:t>и</w:t>
      </w:r>
      <w:r>
        <w:rPr>
          <w:spacing w:val="1"/>
        </w:rPr>
        <w:t xml:space="preserve"> </w:t>
      </w:r>
      <w:r>
        <w:t>характеризовать</w:t>
      </w:r>
      <w:r>
        <w:rPr>
          <w:spacing w:val="1"/>
        </w:rPr>
        <w:t xml:space="preserve"> </w:t>
      </w:r>
      <w:r>
        <w:t>основные</w:t>
      </w:r>
      <w:r>
        <w:rPr>
          <w:spacing w:val="1"/>
        </w:rPr>
        <w:t xml:space="preserve"> </w:t>
      </w:r>
      <w:r>
        <w:t>источники</w:t>
      </w:r>
      <w:r>
        <w:rPr>
          <w:spacing w:val="1"/>
        </w:rPr>
        <w:t xml:space="preserve"> </w:t>
      </w:r>
      <w:r>
        <w:t>этого</w:t>
      </w:r>
      <w:r>
        <w:rPr>
          <w:spacing w:val="1"/>
        </w:rPr>
        <w:t xml:space="preserve"> </w:t>
      </w:r>
      <w:r>
        <w:t>процесса,</w:t>
      </w:r>
      <w:r>
        <w:rPr>
          <w:spacing w:val="1"/>
        </w:rPr>
        <w:t xml:space="preserve"> </w:t>
      </w:r>
      <w:r>
        <w:t>уметь</w:t>
      </w:r>
      <w:r>
        <w:rPr>
          <w:spacing w:val="1"/>
        </w:rPr>
        <w:t xml:space="preserve"> </w:t>
      </w:r>
      <w:r>
        <w:t>доказывать теоретические положения, выдвинутые ранее на примерах из истории и</w:t>
      </w:r>
      <w:r>
        <w:rPr>
          <w:spacing w:val="1"/>
        </w:rPr>
        <w:t xml:space="preserve"> </w:t>
      </w:r>
      <w:r>
        <w:t>культуры</w:t>
      </w:r>
      <w:r>
        <w:rPr>
          <w:spacing w:val="-1"/>
        </w:rPr>
        <w:t xml:space="preserve"> </w:t>
      </w:r>
      <w:r>
        <w:t>России.</w:t>
      </w:r>
    </w:p>
    <w:p w14:paraId="64AA494F">
      <w:pPr>
        <w:pStyle w:val="23"/>
        <w:spacing w:before="1" w:line="360" w:lineRule="auto"/>
        <w:ind w:left="941" w:right="2396" w:firstLine="0"/>
      </w:pPr>
      <w:r>
        <w:t>Тематический блок 2. «Человек и его отражение в культуре».</w:t>
      </w:r>
      <w:r>
        <w:rPr>
          <w:spacing w:val="-68"/>
        </w:rPr>
        <w:t xml:space="preserve"> </w:t>
      </w:r>
      <w:r>
        <w:t>Тема</w:t>
      </w:r>
      <w:r>
        <w:rPr>
          <w:spacing w:val="-1"/>
        </w:rPr>
        <w:t xml:space="preserve"> </w:t>
      </w:r>
      <w:r>
        <w:t>9.</w:t>
      </w:r>
      <w:r>
        <w:rPr>
          <w:spacing w:val="-2"/>
        </w:rPr>
        <w:t xml:space="preserve"> </w:t>
      </w:r>
      <w:r>
        <w:t>Духовно-нравственный</w:t>
      </w:r>
      <w:r>
        <w:rPr>
          <w:spacing w:val="-1"/>
        </w:rPr>
        <w:t xml:space="preserve"> </w:t>
      </w:r>
      <w:r>
        <w:t>облик</w:t>
      </w:r>
      <w:r>
        <w:rPr>
          <w:spacing w:val="-1"/>
        </w:rPr>
        <w:t xml:space="preserve"> </w:t>
      </w:r>
      <w:r>
        <w:t>и</w:t>
      </w:r>
      <w:r>
        <w:rPr>
          <w:spacing w:val="-3"/>
        </w:rPr>
        <w:t xml:space="preserve"> </w:t>
      </w:r>
      <w:r>
        <w:t>идеал</w:t>
      </w:r>
      <w:r>
        <w:rPr>
          <w:spacing w:val="-3"/>
        </w:rPr>
        <w:t xml:space="preserve"> </w:t>
      </w:r>
      <w:r>
        <w:t>человека.</w:t>
      </w:r>
    </w:p>
    <w:p w14:paraId="286A1054">
      <w:pPr>
        <w:pStyle w:val="23"/>
        <w:spacing w:line="360" w:lineRule="auto"/>
        <w:jc w:val="left"/>
      </w:pPr>
      <w:r>
        <w:t>Объяснять,</w:t>
      </w:r>
      <w:r>
        <w:rPr>
          <w:spacing w:val="23"/>
        </w:rPr>
        <w:t xml:space="preserve"> </w:t>
      </w:r>
      <w:r>
        <w:t>как</w:t>
      </w:r>
      <w:r>
        <w:rPr>
          <w:spacing w:val="24"/>
        </w:rPr>
        <w:t xml:space="preserve"> </w:t>
      </w:r>
      <w:r>
        <w:t>проявляется</w:t>
      </w:r>
      <w:r>
        <w:rPr>
          <w:spacing w:val="26"/>
        </w:rPr>
        <w:t xml:space="preserve"> </w:t>
      </w:r>
      <w:r>
        <w:t>мораль</w:t>
      </w:r>
      <w:r>
        <w:rPr>
          <w:spacing w:val="24"/>
        </w:rPr>
        <w:t xml:space="preserve"> </w:t>
      </w:r>
      <w:r>
        <w:t>и</w:t>
      </w:r>
      <w:r>
        <w:rPr>
          <w:spacing w:val="25"/>
        </w:rPr>
        <w:t xml:space="preserve"> </w:t>
      </w:r>
      <w:r>
        <w:t>нравственность</w:t>
      </w:r>
      <w:r>
        <w:rPr>
          <w:spacing w:val="24"/>
        </w:rPr>
        <w:t xml:space="preserve"> </w:t>
      </w:r>
      <w:r>
        <w:t>через</w:t>
      </w:r>
      <w:r>
        <w:rPr>
          <w:spacing w:val="24"/>
        </w:rPr>
        <w:t xml:space="preserve"> </w:t>
      </w:r>
      <w:r>
        <w:t>описание</w:t>
      </w:r>
      <w:r>
        <w:rPr>
          <w:spacing w:val="25"/>
        </w:rPr>
        <w:t xml:space="preserve"> </w:t>
      </w:r>
      <w:r>
        <w:t>личных</w:t>
      </w:r>
      <w:r>
        <w:rPr>
          <w:spacing w:val="-67"/>
        </w:rPr>
        <w:t xml:space="preserve"> </w:t>
      </w:r>
      <w:r>
        <w:t>качеств</w:t>
      </w:r>
      <w:r>
        <w:rPr>
          <w:spacing w:val="-2"/>
        </w:rPr>
        <w:t xml:space="preserve"> </w:t>
      </w:r>
      <w:r>
        <w:t>человека;</w:t>
      </w:r>
    </w:p>
    <w:p w14:paraId="205DE48C">
      <w:pPr>
        <w:pStyle w:val="23"/>
        <w:spacing w:before="1" w:line="360" w:lineRule="auto"/>
        <w:jc w:val="left"/>
      </w:pPr>
      <w:r>
        <w:t>осознавать,</w:t>
      </w:r>
      <w:r>
        <w:rPr>
          <w:spacing w:val="58"/>
        </w:rPr>
        <w:t xml:space="preserve"> </w:t>
      </w:r>
      <w:r>
        <w:t>какие</w:t>
      </w:r>
      <w:r>
        <w:rPr>
          <w:spacing w:val="59"/>
        </w:rPr>
        <w:t xml:space="preserve"> </w:t>
      </w:r>
      <w:r>
        <w:t>личностные</w:t>
      </w:r>
      <w:r>
        <w:rPr>
          <w:spacing w:val="59"/>
        </w:rPr>
        <w:t xml:space="preserve"> </w:t>
      </w:r>
      <w:r>
        <w:t>качества</w:t>
      </w:r>
      <w:r>
        <w:rPr>
          <w:spacing w:val="58"/>
        </w:rPr>
        <w:t xml:space="preserve"> </w:t>
      </w:r>
      <w:r>
        <w:t>соотносятся</w:t>
      </w:r>
      <w:r>
        <w:rPr>
          <w:spacing w:val="59"/>
        </w:rPr>
        <w:t xml:space="preserve"> </w:t>
      </w:r>
      <w:r>
        <w:t>с</w:t>
      </w:r>
      <w:r>
        <w:rPr>
          <w:spacing w:val="59"/>
        </w:rPr>
        <w:t xml:space="preserve"> </w:t>
      </w:r>
      <w:r>
        <w:t>теми</w:t>
      </w:r>
      <w:r>
        <w:rPr>
          <w:spacing w:val="59"/>
        </w:rPr>
        <w:t xml:space="preserve"> </w:t>
      </w:r>
      <w:r>
        <w:t>или</w:t>
      </w:r>
      <w:r>
        <w:rPr>
          <w:spacing w:val="59"/>
        </w:rPr>
        <w:t xml:space="preserve"> </w:t>
      </w:r>
      <w:r>
        <w:t>иными</w:t>
      </w:r>
      <w:r>
        <w:rPr>
          <w:spacing w:val="-67"/>
        </w:rPr>
        <w:t xml:space="preserve"> </w:t>
      </w:r>
      <w:r>
        <w:t>моральными</w:t>
      </w:r>
      <w:r>
        <w:rPr>
          <w:spacing w:val="-3"/>
        </w:rPr>
        <w:t xml:space="preserve"> </w:t>
      </w:r>
      <w:r>
        <w:t>и нравственными ценностями;</w:t>
      </w:r>
    </w:p>
    <w:p w14:paraId="4984AFFD">
      <w:pPr>
        <w:pStyle w:val="23"/>
        <w:spacing w:line="321" w:lineRule="exact"/>
        <w:ind w:left="941" w:firstLine="0"/>
        <w:jc w:val="left"/>
      </w:pPr>
      <w:r>
        <w:t>понимать</w:t>
      </w:r>
      <w:r>
        <w:rPr>
          <w:spacing w:val="-2"/>
        </w:rPr>
        <w:t xml:space="preserve"> </w:t>
      </w:r>
      <w:r>
        <w:t>различия</w:t>
      </w:r>
      <w:r>
        <w:rPr>
          <w:spacing w:val="-4"/>
        </w:rPr>
        <w:t xml:space="preserve"> </w:t>
      </w:r>
      <w:r>
        <w:t>между</w:t>
      </w:r>
      <w:r>
        <w:rPr>
          <w:spacing w:val="-4"/>
        </w:rPr>
        <w:t xml:space="preserve"> </w:t>
      </w:r>
      <w:r>
        <w:t>этикой</w:t>
      </w:r>
      <w:r>
        <w:rPr>
          <w:spacing w:val="-1"/>
        </w:rPr>
        <w:t xml:space="preserve"> </w:t>
      </w:r>
      <w:r>
        <w:t>и этикетом</w:t>
      </w:r>
      <w:r>
        <w:rPr>
          <w:spacing w:val="-4"/>
        </w:rPr>
        <w:t xml:space="preserve"> </w:t>
      </w:r>
      <w:r>
        <w:t>и их взаимосвязь;</w:t>
      </w:r>
    </w:p>
    <w:p w14:paraId="7D1DF47A">
      <w:pPr>
        <w:pStyle w:val="23"/>
        <w:tabs>
          <w:tab w:val="left" w:pos="2734"/>
          <w:tab w:val="left" w:pos="2808"/>
          <w:tab w:val="left" w:pos="3162"/>
          <w:tab w:val="left" w:pos="4714"/>
          <w:tab w:val="left" w:pos="5956"/>
          <w:tab w:val="left" w:pos="6004"/>
          <w:tab w:val="left" w:pos="7220"/>
          <w:tab w:val="left" w:pos="7490"/>
          <w:tab w:val="left" w:pos="7822"/>
          <w:tab w:val="left" w:pos="8431"/>
          <w:tab w:val="left" w:pos="8781"/>
        </w:tabs>
        <w:spacing w:before="160" w:line="360" w:lineRule="auto"/>
        <w:ind w:right="248"/>
        <w:jc w:val="right"/>
      </w:pPr>
      <w:r>
        <w:t>обосновывать</w:t>
      </w:r>
      <w:r>
        <w:tab/>
      </w:r>
      <w:r>
        <w:tab/>
      </w:r>
      <w:r>
        <w:t>и</w:t>
      </w:r>
      <w:r>
        <w:tab/>
      </w:r>
      <w:r>
        <w:t>доказывать</w:t>
      </w:r>
      <w:r>
        <w:tab/>
      </w:r>
      <w:r>
        <w:t>ценность</w:t>
      </w:r>
      <w:r>
        <w:tab/>
      </w:r>
      <w:r>
        <w:tab/>
      </w:r>
      <w:r>
        <w:t>свободы</w:t>
      </w:r>
      <w:r>
        <w:tab/>
      </w:r>
      <w:r>
        <w:t>как</w:t>
      </w:r>
      <w:r>
        <w:tab/>
      </w:r>
      <w:r>
        <w:t>залога</w:t>
      </w:r>
      <w:r>
        <w:tab/>
      </w:r>
      <w:r>
        <w:t>благополучия</w:t>
      </w:r>
      <w:r>
        <w:rPr>
          <w:spacing w:val="-67"/>
        </w:rPr>
        <w:t xml:space="preserve"> </w:t>
      </w:r>
      <w:r>
        <w:t>общества, уважения к правам человека, его месту и роли в общественных процессах;</w:t>
      </w:r>
      <w:r>
        <w:rPr>
          <w:spacing w:val="-67"/>
        </w:rPr>
        <w:t xml:space="preserve"> </w:t>
      </w:r>
      <w:r>
        <w:t>характеризовать</w:t>
      </w:r>
      <w:r>
        <w:tab/>
      </w:r>
      <w:r>
        <w:t>взаимосвязь</w:t>
      </w:r>
      <w:r>
        <w:tab/>
      </w:r>
      <w:r>
        <w:t>таких</w:t>
      </w:r>
      <w:r>
        <w:tab/>
      </w:r>
      <w:r>
        <w:t>понятий</w:t>
      </w:r>
      <w:r>
        <w:tab/>
      </w:r>
      <w:r>
        <w:tab/>
      </w:r>
      <w:r>
        <w:t>как</w:t>
      </w:r>
      <w:r>
        <w:tab/>
      </w:r>
      <w:r>
        <w:t>«свобода»,</w:t>
      </w:r>
    </w:p>
    <w:p w14:paraId="5C6DF54A">
      <w:pPr>
        <w:pStyle w:val="23"/>
        <w:spacing w:before="1"/>
        <w:ind w:firstLine="0"/>
        <w:jc w:val="left"/>
      </w:pPr>
      <w:r>
        <w:t>«ответственность»,</w:t>
      </w:r>
      <w:r>
        <w:rPr>
          <w:spacing w:val="-4"/>
        </w:rPr>
        <w:t xml:space="preserve"> </w:t>
      </w:r>
      <w:r>
        <w:t>«право»</w:t>
      </w:r>
      <w:r>
        <w:rPr>
          <w:spacing w:val="-4"/>
        </w:rPr>
        <w:t xml:space="preserve"> </w:t>
      </w:r>
      <w:r>
        <w:t>и</w:t>
      </w:r>
      <w:r>
        <w:rPr>
          <w:spacing w:val="-3"/>
        </w:rPr>
        <w:t xml:space="preserve"> </w:t>
      </w:r>
      <w:r>
        <w:t>«долг»;</w:t>
      </w:r>
    </w:p>
    <w:p w14:paraId="723627AA">
      <w:pPr>
        <w:pStyle w:val="23"/>
        <w:spacing w:before="161" w:line="362" w:lineRule="auto"/>
        <w:jc w:val="left"/>
      </w:pPr>
      <w:r>
        <w:t>понимать</w:t>
      </w:r>
      <w:r>
        <w:rPr>
          <w:spacing w:val="53"/>
        </w:rPr>
        <w:t xml:space="preserve"> </w:t>
      </w:r>
      <w:r>
        <w:t>важность</w:t>
      </w:r>
      <w:r>
        <w:rPr>
          <w:spacing w:val="52"/>
        </w:rPr>
        <w:t xml:space="preserve"> </w:t>
      </w:r>
      <w:r>
        <w:t>коллективизма</w:t>
      </w:r>
      <w:r>
        <w:rPr>
          <w:spacing w:val="54"/>
        </w:rPr>
        <w:t xml:space="preserve"> </w:t>
      </w:r>
      <w:r>
        <w:t>как</w:t>
      </w:r>
      <w:r>
        <w:rPr>
          <w:spacing w:val="54"/>
        </w:rPr>
        <w:t xml:space="preserve"> </w:t>
      </w:r>
      <w:r>
        <w:t>ценности</w:t>
      </w:r>
      <w:r>
        <w:rPr>
          <w:spacing w:val="55"/>
        </w:rPr>
        <w:t xml:space="preserve"> </w:t>
      </w:r>
      <w:r>
        <w:t>современной</w:t>
      </w:r>
      <w:r>
        <w:rPr>
          <w:spacing w:val="56"/>
        </w:rPr>
        <w:t xml:space="preserve"> </w:t>
      </w:r>
      <w:r>
        <w:t>России</w:t>
      </w:r>
      <w:r>
        <w:rPr>
          <w:spacing w:val="65"/>
        </w:rPr>
        <w:t xml:space="preserve"> </w:t>
      </w:r>
      <w:r>
        <w:t>и</w:t>
      </w:r>
      <w:r>
        <w:rPr>
          <w:spacing w:val="55"/>
        </w:rPr>
        <w:t xml:space="preserve"> </w:t>
      </w:r>
      <w:r>
        <w:t>его</w:t>
      </w:r>
      <w:r>
        <w:rPr>
          <w:spacing w:val="-67"/>
        </w:rPr>
        <w:t xml:space="preserve"> </w:t>
      </w:r>
      <w:r>
        <w:t>приоритет</w:t>
      </w:r>
      <w:r>
        <w:rPr>
          <w:spacing w:val="-2"/>
        </w:rPr>
        <w:t xml:space="preserve"> </w:t>
      </w:r>
      <w:r>
        <w:t>перед</w:t>
      </w:r>
      <w:r>
        <w:rPr>
          <w:spacing w:val="1"/>
        </w:rPr>
        <w:t xml:space="preserve"> </w:t>
      </w:r>
      <w:r>
        <w:t>идеологией индивидуализма;</w:t>
      </w:r>
    </w:p>
    <w:p w14:paraId="7A2D4ABE">
      <w:pPr>
        <w:pStyle w:val="23"/>
        <w:spacing w:line="360" w:lineRule="auto"/>
        <w:jc w:val="left"/>
      </w:pPr>
      <w:r>
        <w:t>приводить</w:t>
      </w:r>
      <w:r>
        <w:rPr>
          <w:spacing w:val="62"/>
        </w:rPr>
        <w:t xml:space="preserve"> </w:t>
      </w:r>
      <w:r>
        <w:t>примеры</w:t>
      </w:r>
      <w:r>
        <w:rPr>
          <w:spacing w:val="64"/>
        </w:rPr>
        <w:t xml:space="preserve"> </w:t>
      </w:r>
      <w:r>
        <w:t>идеалов</w:t>
      </w:r>
      <w:r>
        <w:rPr>
          <w:spacing w:val="64"/>
        </w:rPr>
        <w:t xml:space="preserve"> </w:t>
      </w:r>
      <w:r>
        <w:t>человека</w:t>
      </w:r>
      <w:r>
        <w:rPr>
          <w:spacing w:val="63"/>
        </w:rPr>
        <w:t xml:space="preserve"> </w:t>
      </w:r>
      <w:r>
        <w:t>в</w:t>
      </w:r>
      <w:r>
        <w:rPr>
          <w:spacing w:val="63"/>
        </w:rPr>
        <w:t xml:space="preserve"> </w:t>
      </w:r>
      <w:r>
        <w:t>историко-культурном</w:t>
      </w:r>
      <w:r>
        <w:rPr>
          <w:spacing w:val="63"/>
        </w:rPr>
        <w:t xml:space="preserve"> </w:t>
      </w:r>
      <w:r>
        <w:t>пространстве</w:t>
      </w:r>
      <w:r>
        <w:rPr>
          <w:spacing w:val="-67"/>
        </w:rPr>
        <w:t xml:space="preserve"> </w:t>
      </w:r>
      <w:r>
        <w:t>современной</w:t>
      </w:r>
      <w:r>
        <w:rPr>
          <w:spacing w:val="-1"/>
        </w:rPr>
        <w:t xml:space="preserve"> </w:t>
      </w:r>
      <w:r>
        <w:t>России.</w:t>
      </w:r>
    </w:p>
    <w:p w14:paraId="6F4590E5">
      <w:pPr>
        <w:pStyle w:val="23"/>
        <w:spacing w:line="321" w:lineRule="exact"/>
        <w:ind w:left="941" w:firstLine="0"/>
        <w:jc w:val="left"/>
      </w:pPr>
      <w:r>
        <w:t>Тема</w:t>
      </w:r>
      <w:r>
        <w:rPr>
          <w:spacing w:val="-2"/>
        </w:rPr>
        <w:t xml:space="preserve"> </w:t>
      </w:r>
      <w:r>
        <w:t>10.</w:t>
      </w:r>
      <w:r>
        <w:rPr>
          <w:spacing w:val="-4"/>
        </w:rPr>
        <w:t xml:space="preserve"> </w:t>
      </w:r>
      <w:r>
        <w:t>Взросление</w:t>
      </w:r>
      <w:r>
        <w:rPr>
          <w:spacing w:val="-2"/>
        </w:rPr>
        <w:t xml:space="preserve"> </w:t>
      </w:r>
      <w:r>
        <w:t>человека</w:t>
      </w:r>
      <w:r>
        <w:rPr>
          <w:spacing w:val="-2"/>
        </w:rPr>
        <w:t xml:space="preserve"> </w:t>
      </w:r>
      <w:r>
        <w:t>в</w:t>
      </w:r>
      <w:r>
        <w:rPr>
          <w:spacing w:val="-3"/>
        </w:rPr>
        <w:t xml:space="preserve"> </w:t>
      </w:r>
      <w:r>
        <w:t>культуре</w:t>
      </w:r>
      <w:r>
        <w:rPr>
          <w:spacing w:val="-2"/>
        </w:rPr>
        <w:t xml:space="preserve"> </w:t>
      </w:r>
      <w:r>
        <w:t>народов</w:t>
      </w:r>
      <w:r>
        <w:rPr>
          <w:spacing w:val="-4"/>
        </w:rPr>
        <w:t xml:space="preserve"> </w:t>
      </w:r>
      <w:r>
        <w:t>России.</w:t>
      </w:r>
    </w:p>
    <w:p w14:paraId="6EF33E06">
      <w:pPr>
        <w:spacing w:line="321" w:lineRule="exact"/>
        <w:sectPr>
          <w:pgSz w:w="11910" w:h="16850"/>
          <w:pgMar w:top="820" w:right="320" w:bottom="280" w:left="900" w:header="571" w:footer="0" w:gutter="0"/>
          <w:cols w:space="720" w:num="1"/>
          <w:docGrid w:linePitch="360" w:charSpace="0"/>
        </w:sectPr>
      </w:pPr>
    </w:p>
    <w:p w14:paraId="014E2D14">
      <w:pPr>
        <w:pStyle w:val="23"/>
        <w:spacing w:before="4"/>
        <w:ind w:left="0" w:firstLine="0"/>
        <w:jc w:val="left"/>
        <w:rPr>
          <w:sz w:val="17"/>
        </w:rPr>
      </w:pPr>
    </w:p>
    <w:p w14:paraId="66B6519E">
      <w:pPr>
        <w:pStyle w:val="23"/>
        <w:spacing w:before="89" w:line="362" w:lineRule="auto"/>
        <w:ind w:left="941" w:firstLine="0"/>
        <w:jc w:val="left"/>
      </w:pPr>
      <w:r>
        <w:t>Понимать различие между процессами антропогенеза и антропосоциогенеза;</w:t>
      </w:r>
      <w:r>
        <w:rPr>
          <w:spacing w:val="1"/>
        </w:rPr>
        <w:t xml:space="preserve"> </w:t>
      </w:r>
      <w:r>
        <w:t>характеризовать</w:t>
      </w:r>
      <w:r>
        <w:rPr>
          <w:spacing w:val="24"/>
        </w:rPr>
        <w:t xml:space="preserve"> </w:t>
      </w:r>
      <w:r>
        <w:t>процесс</w:t>
      </w:r>
      <w:r>
        <w:rPr>
          <w:spacing w:val="28"/>
        </w:rPr>
        <w:t xml:space="preserve"> </w:t>
      </w:r>
      <w:r>
        <w:t>взросления</w:t>
      </w:r>
      <w:r>
        <w:rPr>
          <w:spacing w:val="28"/>
        </w:rPr>
        <w:t xml:space="preserve"> </w:t>
      </w:r>
      <w:r>
        <w:t>человека</w:t>
      </w:r>
      <w:r>
        <w:rPr>
          <w:spacing w:val="26"/>
        </w:rPr>
        <w:t xml:space="preserve"> </w:t>
      </w:r>
      <w:r>
        <w:t>и</w:t>
      </w:r>
      <w:r>
        <w:rPr>
          <w:spacing w:val="29"/>
        </w:rPr>
        <w:t xml:space="preserve"> </w:t>
      </w:r>
      <w:r>
        <w:t>его</w:t>
      </w:r>
      <w:r>
        <w:rPr>
          <w:spacing w:val="28"/>
        </w:rPr>
        <w:t xml:space="preserve"> </w:t>
      </w:r>
      <w:r>
        <w:t>основные</w:t>
      </w:r>
      <w:r>
        <w:rPr>
          <w:spacing w:val="28"/>
        </w:rPr>
        <w:t xml:space="preserve"> </w:t>
      </w:r>
      <w:r>
        <w:t>этапы,</w:t>
      </w:r>
      <w:r>
        <w:rPr>
          <w:spacing w:val="35"/>
        </w:rPr>
        <w:t xml:space="preserve"> </w:t>
      </w:r>
      <w:r>
        <w:t>а</w:t>
      </w:r>
      <w:r>
        <w:rPr>
          <w:spacing w:val="28"/>
        </w:rPr>
        <w:t xml:space="preserve"> </w:t>
      </w:r>
      <w:r>
        <w:t>также</w:t>
      </w:r>
    </w:p>
    <w:p w14:paraId="6057684F">
      <w:pPr>
        <w:pStyle w:val="23"/>
        <w:spacing w:line="360" w:lineRule="auto"/>
        <w:ind w:firstLine="0"/>
        <w:jc w:val="left"/>
      </w:pPr>
      <w:r>
        <w:t>потребности</w:t>
      </w:r>
      <w:r>
        <w:rPr>
          <w:spacing w:val="11"/>
        </w:rPr>
        <w:t xml:space="preserve"> </w:t>
      </w:r>
      <w:r>
        <w:t>человека</w:t>
      </w:r>
      <w:r>
        <w:rPr>
          <w:spacing w:val="11"/>
        </w:rPr>
        <w:t xml:space="preserve"> </w:t>
      </w:r>
      <w:r>
        <w:t>для</w:t>
      </w:r>
      <w:r>
        <w:rPr>
          <w:spacing w:val="11"/>
        </w:rPr>
        <w:t xml:space="preserve"> </w:t>
      </w:r>
      <w:r>
        <w:t>гармоничного</w:t>
      </w:r>
      <w:r>
        <w:rPr>
          <w:spacing w:val="9"/>
        </w:rPr>
        <w:t xml:space="preserve"> </w:t>
      </w:r>
      <w:r>
        <w:t>развития</w:t>
      </w:r>
      <w:r>
        <w:rPr>
          <w:spacing w:val="12"/>
        </w:rPr>
        <w:t xml:space="preserve"> </w:t>
      </w:r>
      <w:r>
        <w:t>существования</w:t>
      </w:r>
      <w:r>
        <w:rPr>
          <w:spacing w:val="9"/>
        </w:rPr>
        <w:t xml:space="preserve"> </w:t>
      </w:r>
      <w:r>
        <w:t>на</w:t>
      </w:r>
      <w:r>
        <w:rPr>
          <w:spacing w:val="11"/>
        </w:rPr>
        <w:t xml:space="preserve"> </w:t>
      </w:r>
      <w:r>
        <w:t>каждом</w:t>
      </w:r>
      <w:r>
        <w:rPr>
          <w:spacing w:val="11"/>
        </w:rPr>
        <w:t xml:space="preserve"> </w:t>
      </w:r>
      <w:r>
        <w:t>из</w:t>
      </w:r>
      <w:r>
        <w:rPr>
          <w:spacing w:val="-67"/>
        </w:rPr>
        <w:t xml:space="preserve"> </w:t>
      </w:r>
      <w:r>
        <w:t>этапов;</w:t>
      </w:r>
    </w:p>
    <w:p w14:paraId="33D6C13C">
      <w:pPr>
        <w:pStyle w:val="23"/>
        <w:spacing w:line="362" w:lineRule="auto"/>
        <w:jc w:val="left"/>
      </w:pPr>
      <w:r>
        <w:t>обосновывать важность взаимодействия человека и общества, характеризовать</w:t>
      </w:r>
      <w:r>
        <w:rPr>
          <w:spacing w:val="-67"/>
        </w:rPr>
        <w:t xml:space="preserve"> </w:t>
      </w:r>
      <w:r>
        <w:t>негативные</w:t>
      </w:r>
      <w:r>
        <w:rPr>
          <w:spacing w:val="-1"/>
        </w:rPr>
        <w:t xml:space="preserve"> </w:t>
      </w:r>
      <w:r>
        <w:t>эффекты социальной изоляции;</w:t>
      </w:r>
    </w:p>
    <w:p w14:paraId="79378A33">
      <w:pPr>
        <w:pStyle w:val="23"/>
        <w:spacing w:line="360" w:lineRule="auto"/>
        <w:jc w:val="left"/>
      </w:pPr>
      <w:r>
        <w:t>знать</w:t>
      </w:r>
      <w:r>
        <w:rPr>
          <w:spacing w:val="17"/>
        </w:rPr>
        <w:t xml:space="preserve"> </w:t>
      </w:r>
      <w:r>
        <w:t>и</w:t>
      </w:r>
      <w:r>
        <w:rPr>
          <w:spacing w:val="19"/>
        </w:rPr>
        <w:t xml:space="preserve"> </w:t>
      </w:r>
      <w:r>
        <w:t>уметь</w:t>
      </w:r>
      <w:r>
        <w:rPr>
          <w:spacing w:val="17"/>
        </w:rPr>
        <w:t xml:space="preserve"> </w:t>
      </w:r>
      <w:r>
        <w:t>демонстрировать</w:t>
      </w:r>
      <w:r>
        <w:rPr>
          <w:spacing w:val="17"/>
        </w:rPr>
        <w:t xml:space="preserve"> </w:t>
      </w:r>
      <w:r>
        <w:t>своё</w:t>
      </w:r>
      <w:r>
        <w:rPr>
          <w:spacing w:val="19"/>
        </w:rPr>
        <w:t xml:space="preserve"> </w:t>
      </w:r>
      <w:r>
        <w:t>понимание</w:t>
      </w:r>
      <w:r>
        <w:rPr>
          <w:spacing w:val="19"/>
        </w:rPr>
        <w:t xml:space="preserve"> </w:t>
      </w:r>
      <w:r>
        <w:t>самостоятельности,</w:t>
      </w:r>
      <w:r>
        <w:rPr>
          <w:spacing w:val="18"/>
        </w:rPr>
        <w:t xml:space="preserve"> </w:t>
      </w:r>
      <w:r>
        <w:t>её</w:t>
      </w:r>
      <w:r>
        <w:rPr>
          <w:spacing w:val="18"/>
        </w:rPr>
        <w:t xml:space="preserve"> </w:t>
      </w:r>
      <w:r>
        <w:t>роли</w:t>
      </w:r>
      <w:r>
        <w:rPr>
          <w:spacing w:val="25"/>
        </w:rPr>
        <w:t xml:space="preserve"> </w:t>
      </w:r>
      <w:r>
        <w:t>в</w:t>
      </w:r>
      <w:r>
        <w:rPr>
          <w:spacing w:val="-67"/>
        </w:rPr>
        <w:t xml:space="preserve"> </w:t>
      </w:r>
      <w:r>
        <w:t>развитии</w:t>
      </w:r>
      <w:r>
        <w:rPr>
          <w:spacing w:val="-1"/>
        </w:rPr>
        <w:t xml:space="preserve"> </w:t>
      </w:r>
      <w:r>
        <w:t>личности,</w:t>
      </w:r>
      <w:r>
        <w:rPr>
          <w:spacing w:val="-4"/>
        </w:rPr>
        <w:t xml:space="preserve"> </w:t>
      </w:r>
      <w:r>
        <w:t>во взаимодействии</w:t>
      </w:r>
      <w:r>
        <w:rPr>
          <w:spacing w:val="-4"/>
        </w:rPr>
        <w:t xml:space="preserve"> </w:t>
      </w:r>
      <w:r>
        <w:t>с другими людьми.</w:t>
      </w:r>
    </w:p>
    <w:p w14:paraId="432BAD76">
      <w:pPr>
        <w:pStyle w:val="23"/>
        <w:spacing w:line="362" w:lineRule="auto"/>
        <w:ind w:left="941" w:right="2359" w:firstLine="0"/>
        <w:jc w:val="left"/>
      </w:pPr>
      <w:r>
        <w:t>Тема 11. Религия как источник нравственности.</w:t>
      </w:r>
      <w:r>
        <w:rPr>
          <w:spacing w:val="1"/>
        </w:rPr>
        <w:t xml:space="preserve"> </w:t>
      </w:r>
      <w:r>
        <w:t>Характеризовать</w:t>
      </w:r>
      <w:r>
        <w:rPr>
          <w:spacing w:val="-5"/>
        </w:rPr>
        <w:t xml:space="preserve"> </w:t>
      </w:r>
      <w:r>
        <w:t>нравственный</w:t>
      </w:r>
      <w:r>
        <w:rPr>
          <w:spacing w:val="-4"/>
        </w:rPr>
        <w:t xml:space="preserve"> </w:t>
      </w:r>
      <w:r>
        <w:t>потенциал</w:t>
      </w:r>
      <w:r>
        <w:rPr>
          <w:spacing w:val="-6"/>
        </w:rPr>
        <w:t xml:space="preserve"> </w:t>
      </w:r>
      <w:r>
        <w:t>религии;</w:t>
      </w:r>
    </w:p>
    <w:p w14:paraId="406CE291">
      <w:pPr>
        <w:pStyle w:val="23"/>
        <w:spacing w:line="360" w:lineRule="auto"/>
        <w:jc w:val="left"/>
      </w:pPr>
      <w:r>
        <w:t>знать</w:t>
      </w:r>
      <w:r>
        <w:rPr>
          <w:spacing w:val="49"/>
        </w:rPr>
        <w:t xml:space="preserve"> </w:t>
      </w:r>
      <w:r>
        <w:t>и</w:t>
      </w:r>
      <w:r>
        <w:rPr>
          <w:spacing w:val="48"/>
        </w:rPr>
        <w:t xml:space="preserve"> </w:t>
      </w:r>
      <w:r>
        <w:t>уметь</w:t>
      </w:r>
      <w:r>
        <w:rPr>
          <w:spacing w:val="48"/>
        </w:rPr>
        <w:t xml:space="preserve"> </w:t>
      </w:r>
      <w:r>
        <w:t>излагать</w:t>
      </w:r>
      <w:r>
        <w:rPr>
          <w:spacing w:val="49"/>
        </w:rPr>
        <w:t xml:space="preserve"> </w:t>
      </w:r>
      <w:r>
        <w:t>нравственные</w:t>
      </w:r>
      <w:r>
        <w:rPr>
          <w:spacing w:val="47"/>
        </w:rPr>
        <w:t xml:space="preserve"> </w:t>
      </w:r>
      <w:r>
        <w:t>принципы</w:t>
      </w:r>
      <w:r>
        <w:rPr>
          <w:spacing w:val="50"/>
        </w:rPr>
        <w:t xml:space="preserve"> </w:t>
      </w:r>
      <w:r>
        <w:t>государствообразующих</w:t>
      </w:r>
      <w:r>
        <w:rPr>
          <w:spacing w:val="-67"/>
        </w:rPr>
        <w:t xml:space="preserve"> </w:t>
      </w:r>
      <w:r>
        <w:t>конфессий</w:t>
      </w:r>
      <w:r>
        <w:rPr>
          <w:spacing w:val="-1"/>
        </w:rPr>
        <w:t xml:space="preserve"> </w:t>
      </w:r>
      <w:r>
        <w:t>России;</w:t>
      </w:r>
    </w:p>
    <w:p w14:paraId="0D5B9715">
      <w:pPr>
        <w:pStyle w:val="23"/>
        <w:tabs>
          <w:tab w:val="left" w:pos="1920"/>
          <w:tab w:val="left" w:pos="3409"/>
          <w:tab w:val="left" w:pos="5107"/>
          <w:tab w:val="left" w:pos="5584"/>
          <w:tab w:val="left" w:pos="7733"/>
          <w:tab w:val="left" w:pos="8894"/>
          <w:tab w:val="left" w:pos="10309"/>
        </w:tabs>
        <w:spacing w:line="362" w:lineRule="auto"/>
        <w:ind w:right="241"/>
        <w:jc w:val="left"/>
      </w:pPr>
      <w:r>
        <w:t>знать</w:t>
      </w:r>
      <w:r>
        <w:tab/>
      </w:r>
      <w:r>
        <w:t>основные</w:t>
      </w:r>
      <w:r>
        <w:tab/>
      </w:r>
      <w:r>
        <w:t>требования</w:t>
      </w:r>
      <w:r>
        <w:tab/>
      </w:r>
      <w:r>
        <w:t>к</w:t>
      </w:r>
      <w:r>
        <w:tab/>
      </w:r>
      <w:r>
        <w:t>нравственному</w:t>
      </w:r>
      <w:r>
        <w:tab/>
      </w:r>
      <w:r>
        <w:t>идеалу</w:t>
      </w:r>
      <w:r>
        <w:tab/>
      </w:r>
      <w:r>
        <w:t>человека</w:t>
      </w:r>
      <w:r>
        <w:tab/>
      </w:r>
      <w:r>
        <w:rPr>
          <w:spacing w:val="-1"/>
        </w:rPr>
        <w:t>в</w:t>
      </w:r>
      <w:r>
        <w:rPr>
          <w:spacing w:val="-67"/>
        </w:rPr>
        <w:t xml:space="preserve"> </w:t>
      </w:r>
      <w:r>
        <w:t>государствообразующих</w:t>
      </w:r>
      <w:r>
        <w:rPr>
          <w:spacing w:val="-3"/>
        </w:rPr>
        <w:t xml:space="preserve"> </w:t>
      </w:r>
      <w:r>
        <w:t>религиях</w:t>
      </w:r>
      <w:r>
        <w:rPr>
          <w:spacing w:val="1"/>
        </w:rPr>
        <w:t xml:space="preserve"> </w:t>
      </w:r>
      <w:r>
        <w:t>современной</w:t>
      </w:r>
      <w:r>
        <w:rPr>
          <w:spacing w:val="-1"/>
        </w:rPr>
        <w:t xml:space="preserve"> </w:t>
      </w:r>
      <w:r>
        <w:t>России;</w:t>
      </w:r>
    </w:p>
    <w:p w14:paraId="1B669CD9">
      <w:pPr>
        <w:pStyle w:val="23"/>
        <w:tabs>
          <w:tab w:val="left" w:pos="1850"/>
          <w:tab w:val="left" w:pos="3736"/>
          <w:tab w:val="left" w:pos="5072"/>
          <w:tab w:val="left" w:pos="6838"/>
          <w:tab w:val="left" w:pos="8383"/>
          <w:tab w:val="left" w:pos="8754"/>
        </w:tabs>
        <w:spacing w:line="360" w:lineRule="auto"/>
        <w:ind w:right="251"/>
        <w:jc w:val="left"/>
      </w:pPr>
      <w:r>
        <w:t>уметь</w:t>
      </w:r>
      <w:r>
        <w:tab/>
      </w:r>
      <w:r>
        <w:t>обосновывать</w:t>
      </w:r>
      <w:r>
        <w:tab/>
      </w:r>
      <w:r>
        <w:t>важность</w:t>
      </w:r>
      <w:r>
        <w:tab/>
      </w:r>
      <w:r>
        <w:t>религиозных</w:t>
      </w:r>
      <w:r>
        <w:tab/>
      </w:r>
      <w:r>
        <w:t>моральных</w:t>
      </w:r>
      <w:r>
        <w:tab/>
      </w:r>
      <w:r>
        <w:t>и</w:t>
      </w:r>
      <w:r>
        <w:tab/>
      </w:r>
      <w:r>
        <w:rPr>
          <w:spacing w:val="-1"/>
        </w:rPr>
        <w:t>нравственных</w:t>
      </w:r>
      <w:r>
        <w:rPr>
          <w:spacing w:val="-67"/>
        </w:rPr>
        <w:t xml:space="preserve"> </w:t>
      </w:r>
      <w:r>
        <w:t>ценностей</w:t>
      </w:r>
      <w:r>
        <w:rPr>
          <w:spacing w:val="-1"/>
        </w:rPr>
        <w:t xml:space="preserve"> </w:t>
      </w:r>
      <w:r>
        <w:t>для современного</w:t>
      </w:r>
      <w:r>
        <w:rPr>
          <w:spacing w:val="1"/>
        </w:rPr>
        <w:t xml:space="preserve"> </w:t>
      </w:r>
      <w:r>
        <w:t>общества.</w:t>
      </w:r>
    </w:p>
    <w:p w14:paraId="1BF6E703">
      <w:pPr>
        <w:pStyle w:val="23"/>
        <w:spacing w:line="321" w:lineRule="exact"/>
        <w:ind w:left="941" w:firstLine="0"/>
        <w:jc w:val="left"/>
      </w:pPr>
      <w:r>
        <w:t>Тема</w:t>
      </w:r>
      <w:r>
        <w:rPr>
          <w:spacing w:val="-1"/>
        </w:rPr>
        <w:t xml:space="preserve"> </w:t>
      </w:r>
      <w:r>
        <w:t>12.</w:t>
      </w:r>
      <w:r>
        <w:rPr>
          <w:spacing w:val="-3"/>
        </w:rPr>
        <w:t xml:space="preserve"> </w:t>
      </w:r>
      <w:r>
        <w:t>Наука как</w:t>
      </w:r>
      <w:r>
        <w:rPr>
          <w:spacing w:val="-3"/>
        </w:rPr>
        <w:t xml:space="preserve"> </w:t>
      </w:r>
      <w:r>
        <w:t>источник знания</w:t>
      </w:r>
      <w:r>
        <w:rPr>
          <w:spacing w:val="-4"/>
        </w:rPr>
        <w:t xml:space="preserve"> </w:t>
      </w:r>
      <w:r>
        <w:t>о человеке.</w:t>
      </w:r>
    </w:p>
    <w:p w14:paraId="34FAE1EC">
      <w:pPr>
        <w:pStyle w:val="23"/>
        <w:tabs>
          <w:tab w:val="left" w:pos="2814"/>
          <w:tab w:val="left" w:pos="5033"/>
          <w:tab w:val="left" w:pos="6320"/>
          <w:tab w:val="left" w:pos="8639"/>
          <w:tab w:val="left" w:pos="10062"/>
        </w:tabs>
        <w:spacing w:before="138" w:line="362" w:lineRule="auto"/>
        <w:ind w:left="941" w:right="241" w:firstLine="0"/>
        <w:jc w:val="left"/>
      </w:pPr>
      <w:r>
        <w:t>Понимать и характеризовать смысл понятия «гуманитарное знание»;</w:t>
      </w:r>
      <w:r>
        <w:rPr>
          <w:spacing w:val="1"/>
        </w:rPr>
        <w:t xml:space="preserve"> </w:t>
      </w:r>
      <w:r>
        <w:t>определять</w:t>
      </w:r>
      <w:r>
        <w:tab/>
      </w:r>
      <w:r>
        <w:t>нравственный</w:t>
      </w:r>
      <w:r>
        <w:tab/>
      </w:r>
      <w:r>
        <w:t>смысл</w:t>
      </w:r>
      <w:r>
        <w:tab/>
      </w:r>
      <w:r>
        <w:t>гуманитарного</w:t>
      </w:r>
      <w:r>
        <w:tab/>
      </w:r>
      <w:r>
        <w:t>знания,</w:t>
      </w:r>
      <w:r>
        <w:tab/>
      </w:r>
      <w:r>
        <w:t>его</w:t>
      </w:r>
    </w:p>
    <w:p w14:paraId="54878229">
      <w:pPr>
        <w:pStyle w:val="23"/>
        <w:spacing w:line="317" w:lineRule="exact"/>
        <w:ind w:firstLine="0"/>
        <w:jc w:val="left"/>
      </w:pPr>
      <w:r>
        <w:t>системообразующую</w:t>
      </w:r>
      <w:r>
        <w:rPr>
          <w:spacing w:val="-4"/>
        </w:rPr>
        <w:t xml:space="preserve"> </w:t>
      </w:r>
      <w:r>
        <w:t>роль</w:t>
      </w:r>
      <w:r>
        <w:rPr>
          <w:spacing w:val="-3"/>
        </w:rPr>
        <w:t xml:space="preserve"> </w:t>
      </w:r>
      <w:r>
        <w:t>в</w:t>
      </w:r>
      <w:r>
        <w:rPr>
          <w:spacing w:val="-4"/>
        </w:rPr>
        <w:t xml:space="preserve"> </w:t>
      </w:r>
      <w:r>
        <w:t>современной</w:t>
      </w:r>
      <w:r>
        <w:rPr>
          <w:spacing w:val="-2"/>
        </w:rPr>
        <w:t xml:space="preserve"> </w:t>
      </w:r>
      <w:r>
        <w:t>культуре;</w:t>
      </w:r>
    </w:p>
    <w:p w14:paraId="2D3DDE89">
      <w:pPr>
        <w:pStyle w:val="23"/>
        <w:spacing w:before="160" w:line="360" w:lineRule="auto"/>
        <w:jc w:val="left"/>
      </w:pPr>
      <w:r>
        <w:t>характеризовать</w:t>
      </w:r>
      <w:r>
        <w:rPr>
          <w:spacing w:val="13"/>
        </w:rPr>
        <w:t xml:space="preserve"> </w:t>
      </w:r>
      <w:r>
        <w:t>понятие</w:t>
      </w:r>
      <w:r>
        <w:rPr>
          <w:spacing w:val="14"/>
        </w:rPr>
        <w:t xml:space="preserve"> </w:t>
      </w:r>
      <w:r>
        <w:t>«культура»</w:t>
      </w:r>
      <w:r>
        <w:rPr>
          <w:spacing w:val="13"/>
        </w:rPr>
        <w:t xml:space="preserve"> </w:t>
      </w:r>
      <w:r>
        <w:t>как</w:t>
      </w:r>
      <w:r>
        <w:rPr>
          <w:spacing w:val="14"/>
        </w:rPr>
        <w:t xml:space="preserve"> </w:t>
      </w:r>
      <w:r>
        <w:t>процесс</w:t>
      </w:r>
      <w:r>
        <w:rPr>
          <w:spacing w:val="14"/>
        </w:rPr>
        <w:t xml:space="preserve"> </w:t>
      </w:r>
      <w:r>
        <w:t>самопознания</w:t>
      </w:r>
      <w:r>
        <w:rPr>
          <w:spacing w:val="14"/>
        </w:rPr>
        <w:t xml:space="preserve"> </w:t>
      </w:r>
      <w:r>
        <w:t>общества,</w:t>
      </w:r>
      <w:r>
        <w:rPr>
          <w:spacing w:val="21"/>
        </w:rPr>
        <w:t xml:space="preserve"> </w:t>
      </w:r>
      <w:r>
        <w:t>как</w:t>
      </w:r>
      <w:r>
        <w:rPr>
          <w:spacing w:val="-67"/>
        </w:rPr>
        <w:t xml:space="preserve"> </w:t>
      </w:r>
      <w:r>
        <w:t>его внутреннюю</w:t>
      </w:r>
      <w:r>
        <w:rPr>
          <w:spacing w:val="-1"/>
        </w:rPr>
        <w:t xml:space="preserve"> </w:t>
      </w:r>
      <w:r>
        <w:t>самоактуализацию;</w:t>
      </w:r>
    </w:p>
    <w:p w14:paraId="5A44FA8C">
      <w:pPr>
        <w:pStyle w:val="23"/>
        <w:spacing w:before="1" w:line="360" w:lineRule="auto"/>
        <w:jc w:val="left"/>
      </w:pPr>
      <w:r>
        <w:t>осознавать</w:t>
      </w:r>
      <w:r>
        <w:rPr>
          <w:spacing w:val="39"/>
        </w:rPr>
        <w:t xml:space="preserve"> </w:t>
      </w:r>
      <w:r>
        <w:t>и</w:t>
      </w:r>
      <w:r>
        <w:rPr>
          <w:spacing w:val="43"/>
        </w:rPr>
        <w:t xml:space="preserve"> </w:t>
      </w:r>
      <w:r>
        <w:t>доказывать</w:t>
      </w:r>
      <w:r>
        <w:rPr>
          <w:spacing w:val="41"/>
        </w:rPr>
        <w:t xml:space="preserve"> </w:t>
      </w:r>
      <w:r>
        <w:t>взаимосвязь</w:t>
      </w:r>
      <w:r>
        <w:rPr>
          <w:spacing w:val="38"/>
        </w:rPr>
        <w:t xml:space="preserve"> </w:t>
      </w:r>
      <w:r>
        <w:t>различных</w:t>
      </w:r>
      <w:r>
        <w:rPr>
          <w:spacing w:val="41"/>
        </w:rPr>
        <w:t xml:space="preserve"> </w:t>
      </w:r>
      <w:r>
        <w:t>областей</w:t>
      </w:r>
      <w:r>
        <w:rPr>
          <w:spacing w:val="43"/>
        </w:rPr>
        <w:t xml:space="preserve"> </w:t>
      </w:r>
      <w:r>
        <w:t>гуманитарного</w:t>
      </w:r>
      <w:r>
        <w:rPr>
          <w:spacing w:val="-67"/>
        </w:rPr>
        <w:t xml:space="preserve"> </w:t>
      </w:r>
      <w:r>
        <w:t>знания.</w:t>
      </w:r>
    </w:p>
    <w:p w14:paraId="4D1EF3BE">
      <w:pPr>
        <w:pStyle w:val="23"/>
        <w:spacing w:line="360" w:lineRule="auto"/>
        <w:ind w:left="941" w:right="1555" w:firstLine="0"/>
        <w:jc w:val="left"/>
      </w:pPr>
      <w:r>
        <w:t>Тема 13. Этика и нравственность как категории духовной культуры.</w:t>
      </w:r>
      <w:r>
        <w:rPr>
          <w:spacing w:val="-67"/>
        </w:rPr>
        <w:t xml:space="preserve"> </w:t>
      </w:r>
      <w:r>
        <w:t>Характеризовать</w:t>
      </w:r>
      <w:r>
        <w:rPr>
          <w:spacing w:val="-2"/>
        </w:rPr>
        <w:t xml:space="preserve"> </w:t>
      </w:r>
      <w:r>
        <w:t>многосторонность</w:t>
      </w:r>
      <w:r>
        <w:rPr>
          <w:spacing w:val="-2"/>
        </w:rPr>
        <w:t xml:space="preserve"> </w:t>
      </w:r>
      <w:r>
        <w:t>понятия «этика»;</w:t>
      </w:r>
    </w:p>
    <w:p w14:paraId="0D2CB9A6">
      <w:pPr>
        <w:pStyle w:val="23"/>
        <w:spacing w:before="1"/>
        <w:ind w:left="941" w:firstLine="0"/>
        <w:jc w:val="left"/>
      </w:pPr>
      <w:r>
        <w:t>понимать</w:t>
      </w:r>
      <w:r>
        <w:rPr>
          <w:spacing w:val="-3"/>
        </w:rPr>
        <w:t xml:space="preserve"> </w:t>
      </w:r>
      <w:r>
        <w:t>особенности</w:t>
      </w:r>
      <w:r>
        <w:rPr>
          <w:spacing w:val="-2"/>
        </w:rPr>
        <w:t xml:space="preserve"> </w:t>
      </w:r>
      <w:r>
        <w:t>этики</w:t>
      </w:r>
      <w:r>
        <w:rPr>
          <w:spacing w:val="-2"/>
        </w:rPr>
        <w:t xml:space="preserve"> </w:t>
      </w:r>
      <w:r>
        <w:t>как</w:t>
      </w:r>
      <w:r>
        <w:rPr>
          <w:spacing w:val="-5"/>
        </w:rPr>
        <w:t xml:space="preserve"> </w:t>
      </w:r>
      <w:r>
        <w:t>науки;</w:t>
      </w:r>
    </w:p>
    <w:p w14:paraId="1F4C425D">
      <w:pPr>
        <w:pStyle w:val="23"/>
        <w:spacing w:before="161" w:line="360" w:lineRule="auto"/>
        <w:jc w:val="left"/>
      </w:pPr>
      <w:r>
        <w:t>объяснять</w:t>
      </w:r>
      <w:r>
        <w:rPr>
          <w:spacing w:val="37"/>
        </w:rPr>
        <w:t xml:space="preserve"> </w:t>
      </w:r>
      <w:r>
        <w:t>понятия</w:t>
      </w:r>
      <w:r>
        <w:rPr>
          <w:spacing w:val="39"/>
        </w:rPr>
        <w:t xml:space="preserve"> </w:t>
      </w:r>
      <w:r>
        <w:t>«добро»</w:t>
      </w:r>
      <w:r>
        <w:rPr>
          <w:spacing w:val="37"/>
        </w:rPr>
        <w:t xml:space="preserve"> </w:t>
      </w:r>
      <w:r>
        <w:t>и</w:t>
      </w:r>
      <w:r>
        <w:rPr>
          <w:spacing w:val="41"/>
        </w:rPr>
        <w:t xml:space="preserve"> </w:t>
      </w:r>
      <w:r>
        <w:t>«зло»</w:t>
      </w:r>
      <w:r>
        <w:rPr>
          <w:spacing w:val="37"/>
        </w:rPr>
        <w:t xml:space="preserve"> </w:t>
      </w:r>
      <w:r>
        <w:t>с</w:t>
      </w:r>
      <w:r>
        <w:rPr>
          <w:spacing w:val="41"/>
        </w:rPr>
        <w:t xml:space="preserve"> </w:t>
      </w:r>
      <w:r>
        <w:t>помощью</w:t>
      </w:r>
      <w:r>
        <w:rPr>
          <w:spacing w:val="40"/>
        </w:rPr>
        <w:t xml:space="preserve"> </w:t>
      </w:r>
      <w:r>
        <w:t>примеров</w:t>
      </w:r>
      <w:r>
        <w:rPr>
          <w:spacing w:val="40"/>
        </w:rPr>
        <w:t xml:space="preserve"> </w:t>
      </w:r>
      <w:r>
        <w:t>в</w:t>
      </w:r>
      <w:r>
        <w:rPr>
          <w:spacing w:val="40"/>
        </w:rPr>
        <w:t xml:space="preserve"> </w:t>
      </w:r>
      <w:r>
        <w:t>истории</w:t>
      </w:r>
      <w:r>
        <w:rPr>
          <w:spacing w:val="47"/>
        </w:rPr>
        <w:t xml:space="preserve"> </w:t>
      </w:r>
      <w:r>
        <w:t>и</w:t>
      </w:r>
      <w:r>
        <w:rPr>
          <w:spacing w:val="-67"/>
        </w:rPr>
        <w:t xml:space="preserve"> </w:t>
      </w:r>
      <w:r>
        <w:t>культуре</w:t>
      </w:r>
      <w:r>
        <w:rPr>
          <w:spacing w:val="-1"/>
        </w:rPr>
        <w:t xml:space="preserve"> </w:t>
      </w:r>
      <w:r>
        <w:t>народов</w:t>
      </w:r>
      <w:r>
        <w:rPr>
          <w:spacing w:val="-2"/>
        </w:rPr>
        <w:t xml:space="preserve"> </w:t>
      </w:r>
      <w:r>
        <w:t>России</w:t>
      </w:r>
      <w:r>
        <w:rPr>
          <w:spacing w:val="-3"/>
        </w:rPr>
        <w:t xml:space="preserve"> </w:t>
      </w:r>
      <w:r>
        <w:t>и</w:t>
      </w:r>
      <w:r>
        <w:rPr>
          <w:spacing w:val="-1"/>
        </w:rPr>
        <w:t xml:space="preserve"> </w:t>
      </w:r>
      <w:r>
        <w:t>соотносить</w:t>
      </w:r>
      <w:r>
        <w:rPr>
          <w:spacing w:val="-5"/>
        </w:rPr>
        <w:t xml:space="preserve"> </w:t>
      </w:r>
      <w:r>
        <w:t>их</w:t>
      </w:r>
      <w:r>
        <w:rPr>
          <w:spacing w:val="1"/>
        </w:rPr>
        <w:t xml:space="preserve"> </w:t>
      </w:r>
      <w:r>
        <w:t>с</w:t>
      </w:r>
      <w:r>
        <w:rPr>
          <w:spacing w:val="-2"/>
        </w:rPr>
        <w:t xml:space="preserve"> </w:t>
      </w:r>
      <w:r>
        <w:t>личным</w:t>
      </w:r>
      <w:r>
        <w:rPr>
          <w:spacing w:val="-3"/>
        </w:rPr>
        <w:t xml:space="preserve"> </w:t>
      </w:r>
      <w:r>
        <w:t>опытом;</w:t>
      </w:r>
    </w:p>
    <w:p w14:paraId="6578B019">
      <w:pPr>
        <w:pStyle w:val="23"/>
        <w:spacing w:line="321" w:lineRule="exact"/>
        <w:ind w:left="941" w:firstLine="0"/>
        <w:jc w:val="left"/>
      </w:pPr>
      <w:r>
        <w:t>обосновывать</w:t>
      </w:r>
      <w:r>
        <w:rPr>
          <w:spacing w:val="14"/>
        </w:rPr>
        <w:t xml:space="preserve"> </w:t>
      </w:r>
      <w:r>
        <w:t>важность</w:t>
      </w:r>
      <w:r>
        <w:rPr>
          <w:spacing w:val="83"/>
        </w:rPr>
        <w:t xml:space="preserve"> </w:t>
      </w:r>
      <w:r>
        <w:t>и</w:t>
      </w:r>
      <w:r>
        <w:rPr>
          <w:spacing w:val="83"/>
        </w:rPr>
        <w:t xml:space="preserve"> </w:t>
      </w:r>
      <w:r>
        <w:t>необходимость</w:t>
      </w:r>
      <w:r>
        <w:rPr>
          <w:spacing w:val="84"/>
        </w:rPr>
        <w:t xml:space="preserve"> </w:t>
      </w:r>
      <w:r>
        <w:t>нравственности</w:t>
      </w:r>
      <w:r>
        <w:rPr>
          <w:spacing w:val="82"/>
        </w:rPr>
        <w:t xml:space="preserve"> </w:t>
      </w:r>
      <w:r>
        <w:t>для</w:t>
      </w:r>
      <w:r>
        <w:rPr>
          <w:spacing w:val="85"/>
        </w:rPr>
        <w:t xml:space="preserve"> </w:t>
      </w:r>
      <w:r>
        <w:t>социального</w:t>
      </w:r>
    </w:p>
    <w:p w14:paraId="6C5D2832">
      <w:pPr>
        <w:spacing w:line="321" w:lineRule="exact"/>
        <w:sectPr>
          <w:pgSz w:w="11910" w:h="16850"/>
          <w:pgMar w:top="820" w:right="320" w:bottom="280" w:left="900" w:header="571" w:footer="0" w:gutter="0"/>
          <w:cols w:space="720" w:num="1"/>
          <w:docGrid w:linePitch="360" w:charSpace="0"/>
        </w:sectPr>
      </w:pPr>
    </w:p>
    <w:p w14:paraId="62E24C41">
      <w:pPr>
        <w:pStyle w:val="23"/>
        <w:spacing w:before="4"/>
        <w:ind w:left="0" w:firstLine="0"/>
        <w:jc w:val="left"/>
        <w:rPr>
          <w:sz w:val="17"/>
        </w:rPr>
      </w:pPr>
    </w:p>
    <w:p w14:paraId="23D1E32D">
      <w:pPr>
        <w:pStyle w:val="23"/>
        <w:spacing w:before="89"/>
        <w:ind w:firstLine="0"/>
        <w:jc w:val="left"/>
      </w:pPr>
      <w:r>
        <w:t>благополучия</w:t>
      </w:r>
      <w:r>
        <w:rPr>
          <w:spacing w:val="-2"/>
        </w:rPr>
        <w:t xml:space="preserve"> </w:t>
      </w:r>
      <w:r>
        <w:t>общества</w:t>
      </w:r>
      <w:r>
        <w:rPr>
          <w:spacing w:val="-3"/>
        </w:rPr>
        <w:t xml:space="preserve"> </w:t>
      </w:r>
      <w:r>
        <w:t>и</w:t>
      </w:r>
      <w:r>
        <w:rPr>
          <w:spacing w:val="-2"/>
        </w:rPr>
        <w:t xml:space="preserve"> </w:t>
      </w:r>
      <w:r>
        <w:t>личности.</w:t>
      </w:r>
    </w:p>
    <w:p w14:paraId="49B187E3">
      <w:pPr>
        <w:pStyle w:val="23"/>
        <w:spacing w:before="164"/>
        <w:ind w:left="941" w:firstLine="0"/>
        <w:jc w:val="left"/>
      </w:pPr>
      <w:r>
        <w:t>Тема</w:t>
      </w:r>
      <w:r>
        <w:rPr>
          <w:spacing w:val="-2"/>
        </w:rPr>
        <w:t xml:space="preserve"> </w:t>
      </w:r>
      <w:r>
        <w:t>14.</w:t>
      </w:r>
      <w:r>
        <w:rPr>
          <w:spacing w:val="-4"/>
        </w:rPr>
        <w:t xml:space="preserve"> </w:t>
      </w:r>
      <w:r>
        <w:t>Самопознание</w:t>
      </w:r>
      <w:r>
        <w:rPr>
          <w:spacing w:val="-2"/>
        </w:rPr>
        <w:t xml:space="preserve"> </w:t>
      </w:r>
      <w:r>
        <w:t>(практическое</w:t>
      </w:r>
      <w:r>
        <w:rPr>
          <w:spacing w:val="-2"/>
        </w:rPr>
        <w:t xml:space="preserve"> </w:t>
      </w:r>
      <w:r>
        <w:t>занятие).</w:t>
      </w:r>
    </w:p>
    <w:p w14:paraId="24836F9E">
      <w:pPr>
        <w:pStyle w:val="23"/>
        <w:spacing w:before="160"/>
        <w:ind w:left="941" w:firstLine="0"/>
        <w:jc w:val="left"/>
      </w:pPr>
      <w:r>
        <w:t>Характеризовать</w:t>
      </w:r>
      <w:r>
        <w:rPr>
          <w:spacing w:val="58"/>
        </w:rPr>
        <w:t xml:space="preserve"> </w:t>
      </w:r>
      <w:r>
        <w:t>понятия</w:t>
      </w:r>
      <w:r>
        <w:rPr>
          <w:spacing w:val="62"/>
        </w:rPr>
        <w:t xml:space="preserve"> </w:t>
      </w:r>
      <w:r>
        <w:t>«самопознание»,</w:t>
      </w:r>
      <w:r>
        <w:rPr>
          <w:spacing w:val="61"/>
        </w:rPr>
        <w:t xml:space="preserve"> </w:t>
      </w:r>
      <w:r>
        <w:t>«автобиография»,</w:t>
      </w:r>
      <w:r>
        <w:rPr>
          <w:spacing w:val="60"/>
        </w:rPr>
        <w:t xml:space="preserve"> </w:t>
      </w:r>
      <w:r>
        <w:t>«автопортрет»,</w:t>
      </w:r>
    </w:p>
    <w:p w14:paraId="01FE16CA">
      <w:pPr>
        <w:pStyle w:val="23"/>
        <w:spacing w:before="160"/>
        <w:ind w:firstLine="0"/>
        <w:jc w:val="left"/>
      </w:pPr>
      <w:r>
        <w:t>«рефлексия»;</w:t>
      </w:r>
    </w:p>
    <w:p w14:paraId="7B2D863A">
      <w:pPr>
        <w:pStyle w:val="23"/>
        <w:tabs>
          <w:tab w:val="left" w:pos="1891"/>
          <w:tab w:val="left" w:pos="3495"/>
          <w:tab w:val="left" w:pos="4728"/>
          <w:tab w:val="left" w:pos="6187"/>
          <w:tab w:val="left" w:pos="8660"/>
          <w:tab w:val="left" w:pos="10317"/>
        </w:tabs>
        <w:spacing w:before="161" w:line="362" w:lineRule="auto"/>
        <w:ind w:right="242"/>
        <w:jc w:val="left"/>
      </w:pPr>
      <w:r>
        <w:t>уметь</w:t>
      </w:r>
      <w:r>
        <w:tab/>
      </w:r>
      <w:r>
        <w:t>соотносить</w:t>
      </w:r>
      <w:r>
        <w:tab/>
      </w:r>
      <w:r>
        <w:t>понятия</w:t>
      </w:r>
      <w:r>
        <w:tab/>
      </w:r>
      <w:r>
        <w:t>«мораль»,</w:t>
      </w:r>
      <w:r>
        <w:tab/>
      </w:r>
      <w:r>
        <w:t>«нравственность»,</w:t>
      </w:r>
      <w:r>
        <w:tab/>
      </w:r>
      <w:r>
        <w:t>«ценности»</w:t>
      </w:r>
      <w:r>
        <w:tab/>
      </w:r>
      <w:r>
        <w:rPr>
          <w:spacing w:val="-2"/>
        </w:rPr>
        <w:t>с</w:t>
      </w:r>
      <w:r>
        <w:rPr>
          <w:spacing w:val="-67"/>
        </w:rPr>
        <w:t xml:space="preserve"> </w:t>
      </w:r>
      <w:r>
        <w:t>самопознанием</w:t>
      </w:r>
      <w:r>
        <w:rPr>
          <w:spacing w:val="-1"/>
        </w:rPr>
        <w:t xml:space="preserve"> </w:t>
      </w:r>
      <w:r>
        <w:t>и</w:t>
      </w:r>
      <w:r>
        <w:rPr>
          <w:spacing w:val="-4"/>
        </w:rPr>
        <w:t xml:space="preserve"> </w:t>
      </w:r>
      <w:r>
        <w:t>рефлексией</w:t>
      </w:r>
      <w:r>
        <w:rPr>
          <w:spacing w:val="-2"/>
        </w:rPr>
        <w:t xml:space="preserve"> </w:t>
      </w:r>
      <w:r>
        <w:t>на</w:t>
      </w:r>
      <w:r>
        <w:rPr>
          <w:spacing w:val="-1"/>
        </w:rPr>
        <w:t xml:space="preserve"> </w:t>
      </w:r>
      <w:r>
        <w:t>доступном</w:t>
      </w:r>
      <w:r>
        <w:rPr>
          <w:spacing w:val="-3"/>
        </w:rPr>
        <w:t xml:space="preserve"> </w:t>
      </w:r>
      <w:r>
        <w:t>для</w:t>
      </w:r>
      <w:r>
        <w:rPr>
          <w:spacing w:val="-1"/>
        </w:rPr>
        <w:t xml:space="preserve"> </w:t>
      </w:r>
      <w:r>
        <w:t>обучающихся</w:t>
      </w:r>
      <w:r>
        <w:rPr>
          <w:spacing w:val="-1"/>
        </w:rPr>
        <w:t xml:space="preserve"> </w:t>
      </w:r>
      <w:r>
        <w:t>уровне;</w:t>
      </w:r>
    </w:p>
    <w:p w14:paraId="48D1AD6F">
      <w:pPr>
        <w:pStyle w:val="23"/>
        <w:spacing w:line="360" w:lineRule="auto"/>
        <w:ind w:left="941" w:right="2644" w:firstLine="0"/>
        <w:jc w:val="left"/>
      </w:pPr>
      <w:r>
        <w:t>доказывать и обосновывать свои нравственные убеждения.</w:t>
      </w:r>
      <w:r>
        <w:rPr>
          <w:spacing w:val="-67"/>
        </w:rPr>
        <w:t xml:space="preserve"> </w:t>
      </w:r>
      <w:r>
        <w:t>Тематический</w:t>
      </w:r>
      <w:r>
        <w:rPr>
          <w:spacing w:val="-4"/>
        </w:rPr>
        <w:t xml:space="preserve"> </w:t>
      </w:r>
      <w:r>
        <w:t>блок</w:t>
      </w:r>
      <w:r>
        <w:rPr>
          <w:spacing w:val="-3"/>
        </w:rPr>
        <w:t xml:space="preserve"> </w:t>
      </w:r>
      <w:r>
        <w:t>3.</w:t>
      </w:r>
      <w:r>
        <w:rPr>
          <w:spacing w:val="-2"/>
        </w:rPr>
        <w:t xml:space="preserve"> </w:t>
      </w:r>
      <w:r>
        <w:t>«Человек как</w:t>
      </w:r>
      <w:r>
        <w:rPr>
          <w:spacing w:val="-1"/>
        </w:rPr>
        <w:t xml:space="preserve"> </w:t>
      </w:r>
      <w:r>
        <w:t>член общества».</w:t>
      </w:r>
    </w:p>
    <w:p w14:paraId="2BDD3211">
      <w:pPr>
        <w:pStyle w:val="23"/>
        <w:spacing w:line="321" w:lineRule="exact"/>
        <w:ind w:left="941" w:firstLine="0"/>
        <w:jc w:val="left"/>
      </w:pPr>
      <w:r>
        <w:t>Тема</w:t>
      </w:r>
      <w:r>
        <w:rPr>
          <w:spacing w:val="-1"/>
        </w:rPr>
        <w:t xml:space="preserve"> </w:t>
      </w:r>
      <w:r>
        <w:t>15.</w:t>
      </w:r>
      <w:r>
        <w:rPr>
          <w:spacing w:val="-2"/>
        </w:rPr>
        <w:t xml:space="preserve"> </w:t>
      </w:r>
      <w:r>
        <w:t>Труд</w:t>
      </w:r>
      <w:r>
        <w:rPr>
          <w:spacing w:val="1"/>
        </w:rPr>
        <w:t xml:space="preserve"> </w:t>
      </w:r>
      <w:r>
        <w:t>делает</w:t>
      </w:r>
      <w:r>
        <w:rPr>
          <w:spacing w:val="-1"/>
        </w:rPr>
        <w:t xml:space="preserve"> </w:t>
      </w:r>
      <w:r>
        <w:t>человека</w:t>
      </w:r>
      <w:r>
        <w:rPr>
          <w:spacing w:val="-3"/>
        </w:rPr>
        <w:t xml:space="preserve"> </w:t>
      </w:r>
      <w:r>
        <w:t>человеком.</w:t>
      </w:r>
    </w:p>
    <w:p w14:paraId="40933AB6">
      <w:pPr>
        <w:pStyle w:val="23"/>
        <w:spacing w:before="158" w:line="360" w:lineRule="auto"/>
        <w:ind w:left="941" w:right="257" w:firstLine="0"/>
        <w:jc w:val="left"/>
      </w:pPr>
      <w:r>
        <w:t>Характеризовать важность труда и его роль в современном обществе;</w:t>
      </w:r>
      <w:r>
        <w:rPr>
          <w:spacing w:val="1"/>
        </w:rPr>
        <w:t xml:space="preserve"> </w:t>
      </w:r>
      <w:r>
        <w:t>соотносить понятия «добросовестный труд» и «экономическое благополучие»;</w:t>
      </w:r>
      <w:r>
        <w:rPr>
          <w:spacing w:val="-68"/>
        </w:rPr>
        <w:t xml:space="preserve"> </w:t>
      </w:r>
      <w:r>
        <w:t>объяснять</w:t>
      </w:r>
      <w:r>
        <w:rPr>
          <w:spacing w:val="-5"/>
        </w:rPr>
        <w:t xml:space="preserve"> </w:t>
      </w:r>
      <w:r>
        <w:t>понятия</w:t>
      </w:r>
      <w:r>
        <w:rPr>
          <w:spacing w:val="-3"/>
        </w:rPr>
        <w:t xml:space="preserve"> </w:t>
      </w:r>
      <w:r>
        <w:t>«безделье»,</w:t>
      </w:r>
      <w:r>
        <w:rPr>
          <w:spacing w:val="-1"/>
        </w:rPr>
        <w:t xml:space="preserve"> </w:t>
      </w:r>
      <w:r>
        <w:t>«лень»,</w:t>
      </w:r>
      <w:r>
        <w:rPr>
          <w:spacing w:val="-1"/>
        </w:rPr>
        <w:t xml:space="preserve"> </w:t>
      </w:r>
      <w:r>
        <w:t>«тунеядство»;</w:t>
      </w:r>
    </w:p>
    <w:p w14:paraId="0CC66F8D">
      <w:pPr>
        <w:pStyle w:val="23"/>
        <w:spacing w:line="362" w:lineRule="auto"/>
        <w:jc w:val="left"/>
      </w:pPr>
      <w:r>
        <w:t>понимать</w:t>
      </w:r>
      <w:r>
        <w:rPr>
          <w:spacing w:val="50"/>
        </w:rPr>
        <w:t xml:space="preserve"> </w:t>
      </w:r>
      <w:r>
        <w:t>важность</w:t>
      </w:r>
      <w:r>
        <w:rPr>
          <w:spacing w:val="49"/>
        </w:rPr>
        <w:t xml:space="preserve"> </w:t>
      </w:r>
      <w:r>
        <w:t>и</w:t>
      </w:r>
      <w:r>
        <w:rPr>
          <w:spacing w:val="55"/>
        </w:rPr>
        <w:t xml:space="preserve"> </w:t>
      </w:r>
      <w:r>
        <w:t>уметь</w:t>
      </w:r>
      <w:r>
        <w:rPr>
          <w:spacing w:val="51"/>
        </w:rPr>
        <w:t xml:space="preserve"> </w:t>
      </w:r>
      <w:r>
        <w:t>обосновать</w:t>
      </w:r>
      <w:r>
        <w:rPr>
          <w:spacing w:val="51"/>
        </w:rPr>
        <w:t xml:space="preserve"> </w:t>
      </w:r>
      <w:r>
        <w:t>необходимость</w:t>
      </w:r>
      <w:r>
        <w:rPr>
          <w:spacing w:val="51"/>
        </w:rPr>
        <w:t xml:space="preserve"> </w:t>
      </w:r>
      <w:r>
        <w:t>их</w:t>
      </w:r>
      <w:r>
        <w:rPr>
          <w:spacing w:val="53"/>
        </w:rPr>
        <w:t xml:space="preserve"> </w:t>
      </w:r>
      <w:r>
        <w:t>преодоления</w:t>
      </w:r>
      <w:r>
        <w:rPr>
          <w:spacing w:val="62"/>
        </w:rPr>
        <w:t xml:space="preserve"> </w:t>
      </w:r>
      <w:r>
        <w:t>для</w:t>
      </w:r>
      <w:r>
        <w:rPr>
          <w:spacing w:val="-67"/>
        </w:rPr>
        <w:t xml:space="preserve"> </w:t>
      </w:r>
      <w:r>
        <w:t>самого себя;</w:t>
      </w:r>
    </w:p>
    <w:p w14:paraId="0C63A134">
      <w:pPr>
        <w:pStyle w:val="23"/>
        <w:spacing w:line="360" w:lineRule="auto"/>
        <w:ind w:left="941" w:firstLine="0"/>
        <w:jc w:val="left"/>
      </w:pPr>
      <w:r>
        <w:t>оценивать общественные процессы в области общественной оценки труда;</w:t>
      </w:r>
      <w:r>
        <w:rPr>
          <w:spacing w:val="1"/>
        </w:rPr>
        <w:t xml:space="preserve"> </w:t>
      </w:r>
      <w:r>
        <w:t>осознавать</w:t>
      </w:r>
      <w:r>
        <w:rPr>
          <w:spacing w:val="54"/>
        </w:rPr>
        <w:t xml:space="preserve"> </w:t>
      </w:r>
      <w:r>
        <w:t>и</w:t>
      </w:r>
      <w:r>
        <w:rPr>
          <w:spacing w:val="56"/>
        </w:rPr>
        <w:t xml:space="preserve"> </w:t>
      </w:r>
      <w:r>
        <w:t>демонстрировать</w:t>
      </w:r>
      <w:r>
        <w:rPr>
          <w:spacing w:val="54"/>
        </w:rPr>
        <w:t xml:space="preserve"> </w:t>
      </w:r>
      <w:r>
        <w:t>значимость</w:t>
      </w:r>
      <w:r>
        <w:rPr>
          <w:spacing w:val="55"/>
        </w:rPr>
        <w:t xml:space="preserve"> </w:t>
      </w:r>
      <w:r>
        <w:t>трудолюбия,</w:t>
      </w:r>
      <w:r>
        <w:rPr>
          <w:spacing w:val="56"/>
        </w:rPr>
        <w:t xml:space="preserve"> </w:t>
      </w:r>
      <w:r>
        <w:t>трудовых</w:t>
      </w:r>
      <w:r>
        <w:rPr>
          <w:spacing w:val="56"/>
        </w:rPr>
        <w:t xml:space="preserve"> </w:t>
      </w:r>
      <w:r>
        <w:t>подвигов,</w:t>
      </w:r>
    </w:p>
    <w:p w14:paraId="68B96423">
      <w:pPr>
        <w:pStyle w:val="23"/>
        <w:spacing w:line="321" w:lineRule="exact"/>
        <w:ind w:firstLine="0"/>
        <w:jc w:val="left"/>
      </w:pPr>
      <w:r>
        <w:t>социальной</w:t>
      </w:r>
      <w:r>
        <w:rPr>
          <w:spacing w:val="-4"/>
        </w:rPr>
        <w:t xml:space="preserve"> </w:t>
      </w:r>
      <w:r>
        <w:t>ответственности</w:t>
      </w:r>
      <w:r>
        <w:rPr>
          <w:spacing w:val="-3"/>
        </w:rPr>
        <w:t xml:space="preserve"> </w:t>
      </w:r>
      <w:r>
        <w:t>за</w:t>
      </w:r>
      <w:r>
        <w:rPr>
          <w:spacing w:val="-3"/>
        </w:rPr>
        <w:t xml:space="preserve"> </w:t>
      </w:r>
      <w:r>
        <w:t>свой</w:t>
      </w:r>
      <w:r>
        <w:rPr>
          <w:spacing w:val="-3"/>
        </w:rPr>
        <w:t xml:space="preserve"> </w:t>
      </w:r>
      <w:r>
        <w:t>труд;</w:t>
      </w:r>
    </w:p>
    <w:p w14:paraId="045DE4F7">
      <w:pPr>
        <w:pStyle w:val="23"/>
        <w:spacing w:before="154"/>
        <w:ind w:left="941" w:firstLine="0"/>
        <w:jc w:val="left"/>
      </w:pPr>
      <w:r>
        <w:t>объяснять</w:t>
      </w:r>
      <w:r>
        <w:rPr>
          <w:spacing w:val="-5"/>
        </w:rPr>
        <w:t xml:space="preserve"> </w:t>
      </w:r>
      <w:r>
        <w:t>важность</w:t>
      </w:r>
      <w:r>
        <w:rPr>
          <w:spacing w:val="-6"/>
        </w:rPr>
        <w:t xml:space="preserve"> </w:t>
      </w:r>
      <w:r>
        <w:t>труда</w:t>
      </w:r>
      <w:r>
        <w:rPr>
          <w:spacing w:val="-3"/>
        </w:rPr>
        <w:t xml:space="preserve"> </w:t>
      </w:r>
      <w:r>
        <w:t>и</w:t>
      </w:r>
      <w:r>
        <w:rPr>
          <w:spacing w:val="-2"/>
        </w:rPr>
        <w:t xml:space="preserve"> </w:t>
      </w:r>
      <w:r>
        <w:t>его</w:t>
      </w:r>
      <w:r>
        <w:rPr>
          <w:spacing w:val="-2"/>
        </w:rPr>
        <w:t xml:space="preserve"> </w:t>
      </w:r>
      <w:r>
        <w:t>экономической</w:t>
      </w:r>
      <w:r>
        <w:rPr>
          <w:spacing w:val="-2"/>
        </w:rPr>
        <w:t xml:space="preserve"> </w:t>
      </w:r>
      <w:r>
        <w:t>стоимости;</w:t>
      </w:r>
    </w:p>
    <w:p w14:paraId="649E27F3">
      <w:pPr>
        <w:pStyle w:val="23"/>
        <w:spacing w:before="162" w:line="360" w:lineRule="auto"/>
        <w:ind w:right="240"/>
        <w:jc w:val="left"/>
      </w:pPr>
      <w:r>
        <w:t>знать и объяснять понятия «безделье», «лень», «тунеядство», с одной стороны,</w:t>
      </w:r>
      <w:r>
        <w:rPr>
          <w:spacing w:val="-67"/>
        </w:rPr>
        <w:t xml:space="preserve"> </w:t>
      </w:r>
      <w:r>
        <w:t>и</w:t>
      </w:r>
      <w:r>
        <w:rPr>
          <w:spacing w:val="65"/>
        </w:rPr>
        <w:t xml:space="preserve"> </w:t>
      </w:r>
      <w:r>
        <w:t>«трудолюбие»,</w:t>
      </w:r>
      <w:r>
        <w:rPr>
          <w:spacing w:val="64"/>
        </w:rPr>
        <w:t xml:space="preserve"> </w:t>
      </w:r>
      <w:r>
        <w:t>«подвиг</w:t>
      </w:r>
      <w:r>
        <w:rPr>
          <w:spacing w:val="63"/>
        </w:rPr>
        <w:t xml:space="preserve"> </w:t>
      </w:r>
      <w:r>
        <w:t>труда»,</w:t>
      </w:r>
      <w:r>
        <w:rPr>
          <w:spacing w:val="64"/>
        </w:rPr>
        <w:t xml:space="preserve"> </w:t>
      </w:r>
      <w:r>
        <w:t>«ответственность»,</w:t>
      </w:r>
      <w:r>
        <w:rPr>
          <w:spacing w:val="65"/>
        </w:rPr>
        <w:t xml:space="preserve"> </w:t>
      </w:r>
      <w:r>
        <w:t>с</w:t>
      </w:r>
      <w:r>
        <w:rPr>
          <w:spacing w:val="62"/>
        </w:rPr>
        <w:t xml:space="preserve"> </w:t>
      </w:r>
      <w:r>
        <w:t>другой</w:t>
      </w:r>
      <w:r>
        <w:rPr>
          <w:spacing w:val="66"/>
        </w:rPr>
        <w:t xml:space="preserve"> </w:t>
      </w:r>
      <w:r>
        <w:t>стороны,</w:t>
      </w:r>
      <w:r>
        <w:rPr>
          <w:spacing w:val="2"/>
        </w:rPr>
        <w:t xml:space="preserve"> </w:t>
      </w:r>
      <w:r>
        <w:t>а</w:t>
      </w:r>
      <w:r>
        <w:rPr>
          <w:spacing w:val="65"/>
        </w:rPr>
        <w:t xml:space="preserve"> </w:t>
      </w:r>
      <w:r>
        <w:t>также</w:t>
      </w:r>
    </w:p>
    <w:p w14:paraId="010D37F5">
      <w:pPr>
        <w:pStyle w:val="23"/>
        <w:spacing w:line="321" w:lineRule="exact"/>
        <w:ind w:firstLine="0"/>
        <w:jc w:val="left"/>
      </w:pPr>
      <w:r>
        <w:t>«общественная</w:t>
      </w:r>
      <w:r>
        <w:rPr>
          <w:spacing w:val="-5"/>
        </w:rPr>
        <w:t xml:space="preserve"> </w:t>
      </w:r>
      <w:r>
        <w:t>оценка</w:t>
      </w:r>
      <w:r>
        <w:rPr>
          <w:spacing w:val="-2"/>
        </w:rPr>
        <w:t xml:space="preserve"> </w:t>
      </w:r>
      <w:r>
        <w:t>труда».</w:t>
      </w:r>
    </w:p>
    <w:p w14:paraId="65EC6F1B">
      <w:pPr>
        <w:pStyle w:val="23"/>
        <w:spacing w:before="161"/>
        <w:ind w:left="941" w:firstLine="0"/>
        <w:jc w:val="left"/>
      </w:pPr>
      <w:r>
        <w:t>Тема</w:t>
      </w:r>
      <w:r>
        <w:rPr>
          <w:spacing w:val="-2"/>
        </w:rPr>
        <w:t xml:space="preserve"> </w:t>
      </w:r>
      <w:r>
        <w:t>16.</w:t>
      </w:r>
      <w:r>
        <w:rPr>
          <w:spacing w:val="-4"/>
        </w:rPr>
        <w:t xml:space="preserve"> </w:t>
      </w:r>
      <w:r>
        <w:t>Подвиг:</w:t>
      </w:r>
      <w:r>
        <w:rPr>
          <w:spacing w:val="-5"/>
        </w:rPr>
        <w:t xml:space="preserve"> </w:t>
      </w:r>
      <w:r>
        <w:t>как</w:t>
      </w:r>
      <w:r>
        <w:rPr>
          <w:spacing w:val="-1"/>
        </w:rPr>
        <w:t xml:space="preserve"> </w:t>
      </w:r>
      <w:r>
        <w:t>узнать</w:t>
      </w:r>
      <w:r>
        <w:rPr>
          <w:spacing w:val="-3"/>
        </w:rPr>
        <w:t xml:space="preserve"> </w:t>
      </w:r>
      <w:r>
        <w:t>героя?</w:t>
      </w:r>
    </w:p>
    <w:p w14:paraId="169C990A">
      <w:pPr>
        <w:pStyle w:val="23"/>
        <w:spacing w:before="163" w:line="360" w:lineRule="auto"/>
        <w:ind w:left="941" w:right="1227" w:firstLine="0"/>
        <w:jc w:val="left"/>
      </w:pPr>
      <w:r>
        <w:t>Характеризовать понятия «подвиг», «героизм», «самопожертвование»;</w:t>
      </w:r>
      <w:r>
        <w:rPr>
          <w:spacing w:val="-67"/>
        </w:rPr>
        <w:t xml:space="preserve"> </w:t>
      </w:r>
      <w:r>
        <w:t>понимать</w:t>
      </w:r>
      <w:r>
        <w:rPr>
          <w:spacing w:val="-2"/>
        </w:rPr>
        <w:t xml:space="preserve"> </w:t>
      </w:r>
      <w:r>
        <w:t>отличия подвига</w:t>
      </w:r>
      <w:r>
        <w:rPr>
          <w:spacing w:val="-3"/>
        </w:rPr>
        <w:t xml:space="preserve"> </w:t>
      </w:r>
      <w:r>
        <w:t>на</w:t>
      </w:r>
      <w:r>
        <w:rPr>
          <w:spacing w:val="-1"/>
        </w:rPr>
        <w:t xml:space="preserve"> </w:t>
      </w:r>
      <w:r>
        <w:t>войне</w:t>
      </w:r>
      <w:r>
        <w:rPr>
          <w:spacing w:val="-3"/>
        </w:rPr>
        <w:t xml:space="preserve"> </w:t>
      </w:r>
      <w:r>
        <w:t>и в</w:t>
      </w:r>
      <w:r>
        <w:rPr>
          <w:spacing w:val="-2"/>
        </w:rPr>
        <w:t xml:space="preserve"> </w:t>
      </w:r>
      <w:r>
        <w:t>мирное время;</w:t>
      </w:r>
    </w:p>
    <w:p w14:paraId="259BF2C2">
      <w:pPr>
        <w:pStyle w:val="23"/>
        <w:spacing w:line="360" w:lineRule="auto"/>
        <w:ind w:left="941" w:right="619" w:firstLine="0"/>
        <w:jc w:val="left"/>
      </w:pPr>
      <w:r>
        <w:t>уметь доказывать важность героических примеров для жизни общества;</w:t>
      </w:r>
      <w:r>
        <w:rPr>
          <w:spacing w:val="1"/>
        </w:rPr>
        <w:t xml:space="preserve"> </w:t>
      </w:r>
      <w:r>
        <w:t>знать</w:t>
      </w:r>
      <w:r>
        <w:rPr>
          <w:spacing w:val="-5"/>
        </w:rPr>
        <w:t xml:space="preserve"> </w:t>
      </w:r>
      <w:r>
        <w:t>и</w:t>
      </w:r>
      <w:r>
        <w:rPr>
          <w:spacing w:val="-4"/>
        </w:rPr>
        <w:t xml:space="preserve"> </w:t>
      </w:r>
      <w:r>
        <w:t>называть</w:t>
      </w:r>
      <w:r>
        <w:rPr>
          <w:spacing w:val="-5"/>
        </w:rPr>
        <w:t xml:space="preserve"> </w:t>
      </w:r>
      <w:r>
        <w:t>героев</w:t>
      </w:r>
      <w:r>
        <w:rPr>
          <w:spacing w:val="-5"/>
        </w:rPr>
        <w:t xml:space="preserve"> </w:t>
      </w:r>
      <w:r>
        <w:t>современного</w:t>
      </w:r>
      <w:r>
        <w:rPr>
          <w:spacing w:val="-5"/>
        </w:rPr>
        <w:t xml:space="preserve"> </w:t>
      </w:r>
      <w:r>
        <w:t>общества</w:t>
      </w:r>
      <w:r>
        <w:rPr>
          <w:spacing w:val="-8"/>
        </w:rPr>
        <w:t xml:space="preserve"> </w:t>
      </w:r>
      <w:r>
        <w:t>и</w:t>
      </w:r>
      <w:r>
        <w:rPr>
          <w:spacing w:val="-3"/>
        </w:rPr>
        <w:t xml:space="preserve"> </w:t>
      </w:r>
      <w:r>
        <w:t>исторических</w:t>
      </w:r>
      <w:r>
        <w:rPr>
          <w:spacing w:val="-3"/>
        </w:rPr>
        <w:t xml:space="preserve"> </w:t>
      </w:r>
      <w:r>
        <w:t>личностей;</w:t>
      </w:r>
    </w:p>
    <w:p w14:paraId="209CFC60">
      <w:pPr>
        <w:pStyle w:val="23"/>
        <w:spacing w:before="1" w:line="360" w:lineRule="auto"/>
        <w:jc w:val="left"/>
      </w:pPr>
      <w:r>
        <w:t>обосновывать</w:t>
      </w:r>
      <w:r>
        <w:rPr>
          <w:spacing w:val="25"/>
        </w:rPr>
        <w:t xml:space="preserve"> </w:t>
      </w:r>
      <w:r>
        <w:t>разграничение</w:t>
      </w:r>
      <w:r>
        <w:rPr>
          <w:spacing w:val="27"/>
        </w:rPr>
        <w:t xml:space="preserve"> </w:t>
      </w:r>
      <w:r>
        <w:t>понятий</w:t>
      </w:r>
      <w:r>
        <w:rPr>
          <w:spacing w:val="25"/>
        </w:rPr>
        <w:t xml:space="preserve"> </w:t>
      </w:r>
      <w:r>
        <w:t>«героизм»</w:t>
      </w:r>
      <w:r>
        <w:rPr>
          <w:spacing w:val="25"/>
        </w:rPr>
        <w:t xml:space="preserve"> </w:t>
      </w:r>
      <w:r>
        <w:t>и</w:t>
      </w:r>
      <w:r>
        <w:rPr>
          <w:spacing w:val="27"/>
        </w:rPr>
        <w:t xml:space="preserve"> </w:t>
      </w:r>
      <w:r>
        <w:t>«псевдогероизм»</w:t>
      </w:r>
      <w:r>
        <w:rPr>
          <w:spacing w:val="28"/>
        </w:rPr>
        <w:t xml:space="preserve"> </w:t>
      </w:r>
      <w:r>
        <w:t>через</w:t>
      </w:r>
      <w:r>
        <w:rPr>
          <w:spacing w:val="-67"/>
        </w:rPr>
        <w:t xml:space="preserve"> </w:t>
      </w:r>
      <w:r>
        <w:t>значимость</w:t>
      </w:r>
      <w:r>
        <w:rPr>
          <w:spacing w:val="-2"/>
        </w:rPr>
        <w:t xml:space="preserve"> </w:t>
      </w:r>
      <w:r>
        <w:t>для общества</w:t>
      </w:r>
      <w:r>
        <w:rPr>
          <w:spacing w:val="-1"/>
        </w:rPr>
        <w:t xml:space="preserve"> </w:t>
      </w:r>
      <w:r>
        <w:t>и понимание последствий.</w:t>
      </w:r>
    </w:p>
    <w:p w14:paraId="0F75562A">
      <w:pPr>
        <w:pStyle w:val="23"/>
        <w:spacing w:line="360" w:lineRule="auto"/>
        <w:ind w:left="941" w:right="1765" w:firstLine="0"/>
        <w:jc w:val="left"/>
      </w:pPr>
      <w:r>
        <w:t>Тема 17. Люди в обществе: духовно-нравственное взаимовлияние.</w:t>
      </w:r>
      <w:r>
        <w:rPr>
          <w:spacing w:val="-67"/>
        </w:rPr>
        <w:t xml:space="preserve"> </w:t>
      </w:r>
      <w:r>
        <w:t>Характеризовать</w:t>
      </w:r>
      <w:r>
        <w:rPr>
          <w:spacing w:val="-2"/>
        </w:rPr>
        <w:t xml:space="preserve"> </w:t>
      </w:r>
      <w:r>
        <w:t>понятие «социальные</w:t>
      </w:r>
      <w:r>
        <w:rPr>
          <w:spacing w:val="-4"/>
        </w:rPr>
        <w:t xml:space="preserve"> </w:t>
      </w:r>
      <w:r>
        <w:t>отношения»;</w:t>
      </w:r>
    </w:p>
    <w:p w14:paraId="49775454">
      <w:pPr>
        <w:spacing w:line="360" w:lineRule="auto"/>
        <w:sectPr>
          <w:pgSz w:w="11910" w:h="16850"/>
          <w:pgMar w:top="820" w:right="320" w:bottom="280" w:left="900" w:header="571" w:footer="0" w:gutter="0"/>
          <w:cols w:space="720" w:num="1"/>
          <w:docGrid w:linePitch="360" w:charSpace="0"/>
        </w:sectPr>
      </w:pPr>
    </w:p>
    <w:p w14:paraId="5917F9B9">
      <w:pPr>
        <w:pStyle w:val="23"/>
        <w:spacing w:before="4"/>
        <w:ind w:left="0" w:firstLine="0"/>
        <w:jc w:val="left"/>
        <w:rPr>
          <w:sz w:val="17"/>
        </w:rPr>
      </w:pPr>
    </w:p>
    <w:p w14:paraId="77446ED3">
      <w:pPr>
        <w:pStyle w:val="23"/>
        <w:spacing w:before="89" w:line="362" w:lineRule="auto"/>
        <w:ind w:right="239"/>
      </w:pPr>
      <w:r>
        <w:t>понимать</w:t>
      </w:r>
      <w:r>
        <w:rPr>
          <w:spacing w:val="1"/>
        </w:rPr>
        <w:t xml:space="preserve"> </w:t>
      </w:r>
      <w:r>
        <w:t>смысл</w:t>
      </w:r>
      <w:r>
        <w:rPr>
          <w:spacing w:val="1"/>
        </w:rPr>
        <w:t xml:space="preserve"> </w:t>
      </w:r>
      <w:r>
        <w:t>понятия</w:t>
      </w:r>
      <w:r>
        <w:rPr>
          <w:spacing w:val="1"/>
        </w:rPr>
        <w:t xml:space="preserve"> </w:t>
      </w:r>
      <w:r>
        <w:t>«человек</w:t>
      </w:r>
      <w:r>
        <w:rPr>
          <w:spacing w:val="1"/>
        </w:rPr>
        <w:t xml:space="preserve"> </w:t>
      </w:r>
      <w:r>
        <w:t>как</w:t>
      </w:r>
      <w:r>
        <w:rPr>
          <w:spacing w:val="1"/>
        </w:rPr>
        <w:t xml:space="preserve"> </w:t>
      </w:r>
      <w:r>
        <w:t>субъект</w:t>
      </w:r>
      <w:r>
        <w:rPr>
          <w:spacing w:val="1"/>
        </w:rPr>
        <w:t xml:space="preserve"> </w:t>
      </w:r>
      <w:r>
        <w:t>социальных</w:t>
      </w:r>
      <w:r>
        <w:rPr>
          <w:spacing w:val="1"/>
        </w:rPr>
        <w:t xml:space="preserve"> </w:t>
      </w:r>
      <w:r>
        <w:t>отношений»</w:t>
      </w:r>
      <w:r>
        <w:rPr>
          <w:spacing w:val="1"/>
        </w:rPr>
        <w:t xml:space="preserve"> </w:t>
      </w:r>
      <w:r>
        <w:t>в</w:t>
      </w:r>
      <w:r>
        <w:rPr>
          <w:spacing w:val="1"/>
        </w:rPr>
        <w:t xml:space="preserve"> </w:t>
      </w:r>
      <w:r>
        <w:t>приложении</w:t>
      </w:r>
      <w:r>
        <w:rPr>
          <w:spacing w:val="-1"/>
        </w:rPr>
        <w:t xml:space="preserve"> </w:t>
      </w:r>
      <w:r>
        <w:t>к</w:t>
      </w:r>
      <w:r>
        <w:rPr>
          <w:spacing w:val="-1"/>
        </w:rPr>
        <w:t xml:space="preserve"> </w:t>
      </w:r>
      <w:r>
        <w:t>его</w:t>
      </w:r>
      <w:r>
        <w:rPr>
          <w:spacing w:val="-2"/>
        </w:rPr>
        <w:t xml:space="preserve"> </w:t>
      </w:r>
      <w:r>
        <w:t>нравственному</w:t>
      </w:r>
      <w:r>
        <w:rPr>
          <w:spacing w:val="-4"/>
        </w:rPr>
        <w:t xml:space="preserve"> </w:t>
      </w:r>
      <w:r>
        <w:t>и духовному</w:t>
      </w:r>
      <w:r>
        <w:rPr>
          <w:spacing w:val="-4"/>
        </w:rPr>
        <w:t xml:space="preserve"> </w:t>
      </w:r>
      <w:r>
        <w:t>развитию;</w:t>
      </w:r>
    </w:p>
    <w:p w14:paraId="4C06CB0D">
      <w:pPr>
        <w:pStyle w:val="23"/>
        <w:spacing w:line="360" w:lineRule="auto"/>
        <w:ind w:right="251"/>
      </w:pPr>
      <w:r>
        <w:t>осознавать</w:t>
      </w:r>
      <w:r>
        <w:rPr>
          <w:spacing w:val="1"/>
        </w:rPr>
        <w:t xml:space="preserve"> </w:t>
      </w:r>
      <w:r>
        <w:t>роль</w:t>
      </w:r>
      <w:r>
        <w:rPr>
          <w:spacing w:val="1"/>
        </w:rPr>
        <w:t xml:space="preserve"> </w:t>
      </w:r>
      <w:r>
        <w:t>малых</w:t>
      </w:r>
      <w:r>
        <w:rPr>
          <w:spacing w:val="1"/>
        </w:rPr>
        <w:t xml:space="preserve"> </w:t>
      </w:r>
      <w:r>
        <w:t>и</w:t>
      </w:r>
      <w:r>
        <w:rPr>
          <w:spacing w:val="1"/>
        </w:rPr>
        <w:t xml:space="preserve"> </w:t>
      </w:r>
      <w:r>
        <w:t>больших</w:t>
      </w:r>
      <w:r>
        <w:rPr>
          <w:spacing w:val="1"/>
        </w:rPr>
        <w:t xml:space="preserve"> </w:t>
      </w:r>
      <w:r>
        <w:t>социальных</w:t>
      </w:r>
      <w:r>
        <w:rPr>
          <w:spacing w:val="1"/>
        </w:rPr>
        <w:t xml:space="preserve"> </w:t>
      </w:r>
      <w:r>
        <w:t>групп</w:t>
      </w:r>
      <w:r>
        <w:rPr>
          <w:spacing w:val="1"/>
        </w:rPr>
        <w:t xml:space="preserve"> </w:t>
      </w:r>
      <w:r>
        <w:t>в</w:t>
      </w:r>
      <w:r>
        <w:rPr>
          <w:spacing w:val="1"/>
        </w:rPr>
        <w:t xml:space="preserve"> </w:t>
      </w:r>
      <w:r>
        <w:t>нравственном</w:t>
      </w:r>
      <w:r>
        <w:rPr>
          <w:spacing w:val="1"/>
        </w:rPr>
        <w:t xml:space="preserve"> </w:t>
      </w:r>
      <w:r>
        <w:t>состоянии</w:t>
      </w:r>
      <w:r>
        <w:rPr>
          <w:spacing w:val="-1"/>
        </w:rPr>
        <w:t xml:space="preserve"> </w:t>
      </w:r>
      <w:r>
        <w:t>личности;</w:t>
      </w:r>
    </w:p>
    <w:p w14:paraId="2AC13227">
      <w:pPr>
        <w:pStyle w:val="23"/>
        <w:spacing w:line="362" w:lineRule="auto"/>
        <w:ind w:right="243"/>
      </w:pPr>
      <w:r>
        <w:t>обосновывать понятия «дружба», «предательство», «честь», «коллективизм» и</w:t>
      </w:r>
      <w:r>
        <w:rPr>
          <w:spacing w:val="1"/>
        </w:rPr>
        <w:t xml:space="preserve"> </w:t>
      </w:r>
      <w:r>
        <w:t>приводить</w:t>
      </w:r>
      <w:r>
        <w:rPr>
          <w:spacing w:val="-2"/>
        </w:rPr>
        <w:t xml:space="preserve"> </w:t>
      </w:r>
      <w:r>
        <w:t>примеры</w:t>
      </w:r>
      <w:r>
        <w:rPr>
          <w:spacing w:val="-2"/>
        </w:rPr>
        <w:t xml:space="preserve"> </w:t>
      </w:r>
      <w:r>
        <w:t>из истории,</w:t>
      </w:r>
      <w:r>
        <w:rPr>
          <w:spacing w:val="-2"/>
        </w:rPr>
        <w:t xml:space="preserve"> </w:t>
      </w:r>
      <w:r>
        <w:t>культуры</w:t>
      </w:r>
      <w:r>
        <w:rPr>
          <w:spacing w:val="-3"/>
        </w:rPr>
        <w:t xml:space="preserve"> </w:t>
      </w:r>
      <w:r>
        <w:t>и литературы;</w:t>
      </w:r>
    </w:p>
    <w:p w14:paraId="2EF856D5">
      <w:pPr>
        <w:pStyle w:val="23"/>
        <w:spacing w:line="360" w:lineRule="auto"/>
        <w:ind w:right="253"/>
      </w:pPr>
      <w:r>
        <w:t>обосновывать</w:t>
      </w:r>
      <w:r>
        <w:rPr>
          <w:spacing w:val="1"/>
        </w:rPr>
        <w:t xml:space="preserve"> </w:t>
      </w:r>
      <w:r>
        <w:t>важность</w:t>
      </w:r>
      <w:r>
        <w:rPr>
          <w:spacing w:val="1"/>
        </w:rPr>
        <w:t xml:space="preserve"> </w:t>
      </w:r>
      <w:r>
        <w:t>и</w:t>
      </w:r>
      <w:r>
        <w:rPr>
          <w:spacing w:val="1"/>
        </w:rPr>
        <w:t xml:space="preserve"> </w:t>
      </w:r>
      <w:r>
        <w:t>находить</w:t>
      </w:r>
      <w:r>
        <w:rPr>
          <w:spacing w:val="1"/>
        </w:rPr>
        <w:t xml:space="preserve"> </w:t>
      </w:r>
      <w:r>
        <w:t>нравственные</w:t>
      </w:r>
      <w:r>
        <w:rPr>
          <w:spacing w:val="1"/>
        </w:rPr>
        <w:t xml:space="preserve"> </w:t>
      </w:r>
      <w:r>
        <w:t>основания</w:t>
      </w:r>
      <w:r>
        <w:rPr>
          <w:spacing w:val="1"/>
        </w:rPr>
        <w:t xml:space="preserve"> </w:t>
      </w:r>
      <w:r>
        <w:t>социальной</w:t>
      </w:r>
      <w:r>
        <w:rPr>
          <w:spacing w:val="1"/>
        </w:rPr>
        <w:t xml:space="preserve"> </w:t>
      </w:r>
      <w:r>
        <w:t>взаимопомощи,</w:t>
      </w:r>
      <w:r>
        <w:rPr>
          <w:spacing w:val="-1"/>
        </w:rPr>
        <w:t xml:space="preserve"> </w:t>
      </w:r>
      <w:r>
        <w:t>в</w:t>
      </w:r>
      <w:r>
        <w:rPr>
          <w:spacing w:val="-1"/>
        </w:rPr>
        <w:t xml:space="preserve"> </w:t>
      </w:r>
      <w:r>
        <w:t>том числе</w:t>
      </w:r>
      <w:r>
        <w:rPr>
          <w:spacing w:val="-3"/>
        </w:rPr>
        <w:t xml:space="preserve"> </w:t>
      </w:r>
      <w:r>
        <w:t>благотворительности;</w:t>
      </w:r>
    </w:p>
    <w:p w14:paraId="50F4A9BE">
      <w:pPr>
        <w:pStyle w:val="23"/>
        <w:spacing w:line="362" w:lineRule="auto"/>
        <w:ind w:right="241"/>
      </w:pPr>
      <w:r>
        <w:t>понимать</w:t>
      </w:r>
      <w:r>
        <w:rPr>
          <w:spacing w:val="1"/>
        </w:rPr>
        <w:t xml:space="preserve"> </w:t>
      </w:r>
      <w:r>
        <w:t>и</w:t>
      </w:r>
      <w:r>
        <w:rPr>
          <w:spacing w:val="1"/>
        </w:rPr>
        <w:t xml:space="preserve"> </w:t>
      </w:r>
      <w:r>
        <w:t>характеризовать</w:t>
      </w:r>
      <w:r>
        <w:rPr>
          <w:spacing w:val="1"/>
        </w:rPr>
        <w:t xml:space="preserve"> </w:t>
      </w:r>
      <w:r>
        <w:t>понятие</w:t>
      </w:r>
      <w:r>
        <w:rPr>
          <w:spacing w:val="1"/>
        </w:rPr>
        <w:t xml:space="preserve"> </w:t>
      </w:r>
      <w:r>
        <w:t>«этика</w:t>
      </w:r>
      <w:r>
        <w:rPr>
          <w:spacing w:val="1"/>
        </w:rPr>
        <w:t xml:space="preserve"> </w:t>
      </w:r>
      <w:r>
        <w:t>предпринимательства»</w:t>
      </w:r>
      <w:r>
        <w:rPr>
          <w:spacing w:val="1"/>
        </w:rPr>
        <w:t xml:space="preserve"> </w:t>
      </w:r>
      <w:r>
        <w:t>в</w:t>
      </w:r>
      <w:r>
        <w:rPr>
          <w:spacing w:val="1"/>
        </w:rPr>
        <w:t xml:space="preserve"> </w:t>
      </w:r>
      <w:r>
        <w:t>социальном</w:t>
      </w:r>
      <w:r>
        <w:rPr>
          <w:spacing w:val="-1"/>
        </w:rPr>
        <w:t xml:space="preserve"> </w:t>
      </w:r>
      <w:r>
        <w:t>аспекте.</w:t>
      </w:r>
    </w:p>
    <w:p w14:paraId="6C54D41A">
      <w:pPr>
        <w:pStyle w:val="23"/>
        <w:spacing w:line="360" w:lineRule="auto"/>
        <w:ind w:right="240"/>
      </w:pPr>
      <w:r>
        <w:t>Тема</w:t>
      </w:r>
      <w:r>
        <w:rPr>
          <w:spacing w:val="1"/>
        </w:rPr>
        <w:t xml:space="preserve"> </w:t>
      </w:r>
      <w:r>
        <w:t>18. Проблемы</w:t>
      </w:r>
      <w:r>
        <w:rPr>
          <w:spacing w:val="1"/>
        </w:rPr>
        <w:t xml:space="preserve"> </w:t>
      </w:r>
      <w:r>
        <w:t>современного</w:t>
      </w:r>
      <w:r>
        <w:rPr>
          <w:spacing w:val="1"/>
        </w:rPr>
        <w:t xml:space="preserve"> </w:t>
      </w:r>
      <w:r>
        <w:t>общества</w:t>
      </w:r>
      <w:r>
        <w:rPr>
          <w:spacing w:val="1"/>
        </w:rPr>
        <w:t xml:space="preserve"> </w:t>
      </w:r>
      <w:r>
        <w:t>как</w:t>
      </w:r>
      <w:r>
        <w:rPr>
          <w:spacing w:val="1"/>
        </w:rPr>
        <w:t xml:space="preserve"> </w:t>
      </w:r>
      <w:r>
        <w:t>отражение</w:t>
      </w:r>
      <w:r>
        <w:rPr>
          <w:spacing w:val="1"/>
        </w:rPr>
        <w:t xml:space="preserve"> </w:t>
      </w:r>
      <w:r>
        <w:t>его</w:t>
      </w:r>
      <w:r>
        <w:rPr>
          <w:spacing w:val="1"/>
        </w:rPr>
        <w:t xml:space="preserve"> </w:t>
      </w:r>
      <w:r>
        <w:t>духовно-</w:t>
      </w:r>
      <w:r>
        <w:rPr>
          <w:spacing w:val="1"/>
        </w:rPr>
        <w:t xml:space="preserve"> </w:t>
      </w:r>
      <w:r>
        <w:t>нравственного самосознания.</w:t>
      </w:r>
    </w:p>
    <w:p w14:paraId="76D79A21">
      <w:pPr>
        <w:pStyle w:val="23"/>
        <w:spacing w:line="360" w:lineRule="auto"/>
        <w:ind w:right="240"/>
      </w:pPr>
      <w:r>
        <w:t>Характеризовать понятие «социальные проблемы современного общества» как</w:t>
      </w:r>
      <w:r>
        <w:rPr>
          <w:spacing w:val="-67"/>
        </w:rPr>
        <w:t xml:space="preserve"> </w:t>
      </w:r>
      <w:r>
        <w:t>многостороннее</w:t>
      </w:r>
      <w:r>
        <w:rPr>
          <w:spacing w:val="1"/>
        </w:rPr>
        <w:t xml:space="preserve"> </w:t>
      </w:r>
      <w:r>
        <w:t>явление,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обусловленное</w:t>
      </w:r>
      <w:r>
        <w:rPr>
          <w:spacing w:val="1"/>
        </w:rPr>
        <w:t xml:space="preserve"> </w:t>
      </w:r>
      <w:r>
        <w:t>несовершенством</w:t>
      </w:r>
      <w:r>
        <w:rPr>
          <w:spacing w:val="1"/>
        </w:rPr>
        <w:t xml:space="preserve"> </w:t>
      </w:r>
      <w:r>
        <w:t>духовно-</w:t>
      </w:r>
      <w:r>
        <w:rPr>
          <w:spacing w:val="-67"/>
        </w:rPr>
        <w:t xml:space="preserve"> </w:t>
      </w:r>
      <w:r>
        <w:t>нравственных идеалов и ценностей;</w:t>
      </w:r>
    </w:p>
    <w:p w14:paraId="0A86109E">
      <w:pPr>
        <w:pStyle w:val="23"/>
        <w:ind w:left="941" w:firstLine="0"/>
      </w:pPr>
      <w:r>
        <w:t>приводить</w:t>
      </w:r>
      <w:r>
        <w:rPr>
          <w:spacing w:val="25"/>
        </w:rPr>
        <w:t xml:space="preserve"> </w:t>
      </w:r>
      <w:r>
        <w:t>примеры</w:t>
      </w:r>
      <w:r>
        <w:rPr>
          <w:spacing w:val="95"/>
        </w:rPr>
        <w:t xml:space="preserve"> </w:t>
      </w:r>
      <w:r>
        <w:t>таких</w:t>
      </w:r>
      <w:r>
        <w:rPr>
          <w:spacing w:val="94"/>
        </w:rPr>
        <w:t xml:space="preserve"> </w:t>
      </w:r>
      <w:r>
        <w:t>понятий</w:t>
      </w:r>
      <w:r>
        <w:rPr>
          <w:spacing w:val="92"/>
        </w:rPr>
        <w:t xml:space="preserve"> </w:t>
      </w:r>
      <w:r>
        <w:t>как</w:t>
      </w:r>
      <w:r>
        <w:rPr>
          <w:spacing w:val="96"/>
        </w:rPr>
        <w:t xml:space="preserve"> </w:t>
      </w:r>
      <w:r>
        <w:t>«бедность»,</w:t>
      </w:r>
      <w:r>
        <w:rPr>
          <w:spacing w:val="94"/>
        </w:rPr>
        <w:t xml:space="preserve"> </w:t>
      </w:r>
      <w:r>
        <w:t>«асоциальная</w:t>
      </w:r>
      <w:r>
        <w:rPr>
          <w:spacing w:val="96"/>
        </w:rPr>
        <w:t xml:space="preserve"> </w:t>
      </w:r>
      <w:r>
        <w:t>семья»,</w:t>
      </w:r>
    </w:p>
    <w:p w14:paraId="59D47107">
      <w:pPr>
        <w:pStyle w:val="23"/>
        <w:spacing w:before="144" w:line="360" w:lineRule="auto"/>
        <w:ind w:right="240" w:firstLine="0"/>
      </w:pPr>
      <w:r>
        <w:t>«сиротство»,</w:t>
      </w:r>
      <w:r>
        <w:rPr>
          <w:spacing w:val="1"/>
        </w:rPr>
        <w:t xml:space="preserve"> </w:t>
      </w:r>
      <w:r>
        <w:t>знать</w:t>
      </w:r>
      <w:r>
        <w:rPr>
          <w:spacing w:val="1"/>
        </w:rPr>
        <w:t xml:space="preserve"> </w:t>
      </w:r>
      <w:r>
        <w:t>и</w:t>
      </w:r>
      <w:r>
        <w:rPr>
          <w:spacing w:val="1"/>
        </w:rPr>
        <w:t xml:space="preserve"> </w:t>
      </w:r>
      <w:r>
        <w:t>уметь</w:t>
      </w:r>
      <w:r>
        <w:rPr>
          <w:spacing w:val="1"/>
        </w:rPr>
        <w:t xml:space="preserve"> </w:t>
      </w:r>
      <w:r>
        <w:t>обосновывать</w:t>
      </w:r>
      <w:r>
        <w:rPr>
          <w:spacing w:val="1"/>
        </w:rPr>
        <w:t xml:space="preserve"> </w:t>
      </w:r>
      <w:r>
        <w:t>пути</w:t>
      </w:r>
      <w:r>
        <w:rPr>
          <w:spacing w:val="1"/>
        </w:rPr>
        <w:t xml:space="preserve"> </w:t>
      </w:r>
      <w:r>
        <w:t>преодоления</w:t>
      </w:r>
      <w:r>
        <w:rPr>
          <w:spacing w:val="1"/>
        </w:rPr>
        <w:t xml:space="preserve"> </w:t>
      </w:r>
      <w:r>
        <w:t>их</w:t>
      </w:r>
      <w:r>
        <w:rPr>
          <w:spacing w:val="1"/>
        </w:rPr>
        <w:t xml:space="preserve"> </w:t>
      </w:r>
      <w:r>
        <w:t>последствий</w:t>
      </w:r>
      <w:r>
        <w:rPr>
          <w:spacing w:val="1"/>
        </w:rPr>
        <w:t xml:space="preserve"> </w:t>
      </w:r>
      <w:r>
        <w:t>на</w:t>
      </w:r>
      <w:r>
        <w:rPr>
          <w:spacing w:val="1"/>
        </w:rPr>
        <w:t xml:space="preserve"> </w:t>
      </w:r>
      <w:r>
        <w:t>доступном</w:t>
      </w:r>
      <w:r>
        <w:rPr>
          <w:spacing w:val="-4"/>
        </w:rPr>
        <w:t xml:space="preserve"> </w:t>
      </w:r>
      <w:r>
        <w:t>для понимания уровне;</w:t>
      </w:r>
    </w:p>
    <w:p w14:paraId="77190AF6">
      <w:pPr>
        <w:pStyle w:val="23"/>
        <w:spacing w:before="1" w:line="360" w:lineRule="auto"/>
        <w:ind w:right="246"/>
      </w:pPr>
      <w:r>
        <w:t>обосновывать</w:t>
      </w:r>
      <w:r>
        <w:rPr>
          <w:spacing w:val="1"/>
        </w:rPr>
        <w:t xml:space="preserve"> </w:t>
      </w:r>
      <w:r>
        <w:t>важность</w:t>
      </w:r>
      <w:r>
        <w:rPr>
          <w:spacing w:val="1"/>
        </w:rPr>
        <w:t xml:space="preserve"> </w:t>
      </w:r>
      <w:r>
        <w:t>понимания</w:t>
      </w:r>
      <w:r>
        <w:rPr>
          <w:spacing w:val="1"/>
        </w:rPr>
        <w:t xml:space="preserve"> </w:t>
      </w:r>
      <w:r>
        <w:t>роли</w:t>
      </w:r>
      <w:r>
        <w:rPr>
          <w:spacing w:val="1"/>
        </w:rPr>
        <w:t xml:space="preserve"> </w:t>
      </w:r>
      <w:r>
        <w:t>государства</w:t>
      </w:r>
      <w:r>
        <w:rPr>
          <w:spacing w:val="1"/>
        </w:rPr>
        <w:t xml:space="preserve"> </w:t>
      </w:r>
      <w:r>
        <w:t>в</w:t>
      </w:r>
      <w:r>
        <w:rPr>
          <w:spacing w:val="1"/>
        </w:rPr>
        <w:t xml:space="preserve"> </w:t>
      </w:r>
      <w:r>
        <w:t>преодолении</w:t>
      </w:r>
      <w:r>
        <w:rPr>
          <w:spacing w:val="1"/>
        </w:rPr>
        <w:t xml:space="preserve"> </w:t>
      </w:r>
      <w:r>
        <w:t>этих</w:t>
      </w:r>
      <w:r>
        <w:rPr>
          <w:spacing w:val="1"/>
        </w:rPr>
        <w:t xml:space="preserve"> </w:t>
      </w:r>
      <w:r>
        <w:t>проблем, а также необходимость помощи в преодолении этих состояний со стороны</w:t>
      </w:r>
      <w:r>
        <w:rPr>
          <w:spacing w:val="1"/>
        </w:rPr>
        <w:t xml:space="preserve"> </w:t>
      </w:r>
      <w:r>
        <w:t>общества.</w:t>
      </w:r>
    </w:p>
    <w:p w14:paraId="557F5C6A">
      <w:pPr>
        <w:pStyle w:val="23"/>
        <w:spacing w:line="362" w:lineRule="auto"/>
        <w:ind w:left="941" w:right="248" w:firstLine="0"/>
      </w:pPr>
      <w:r>
        <w:t>Тема 19. Духовно-нравственные ориентиры социальных отношений.</w:t>
      </w:r>
      <w:r>
        <w:rPr>
          <w:spacing w:val="1"/>
        </w:rPr>
        <w:t xml:space="preserve"> </w:t>
      </w:r>
      <w:r>
        <w:t>Характеризовать</w:t>
      </w:r>
      <w:r>
        <w:rPr>
          <w:spacing w:val="27"/>
        </w:rPr>
        <w:t xml:space="preserve"> </w:t>
      </w:r>
      <w:r>
        <w:t>понятия</w:t>
      </w:r>
      <w:r>
        <w:rPr>
          <w:spacing w:val="31"/>
        </w:rPr>
        <w:t xml:space="preserve"> </w:t>
      </w:r>
      <w:r>
        <w:t>«благотворительность»,</w:t>
      </w:r>
      <w:r>
        <w:rPr>
          <w:spacing w:val="30"/>
        </w:rPr>
        <w:t xml:space="preserve"> </w:t>
      </w:r>
      <w:r>
        <w:t>«меценатство»,</w:t>
      </w:r>
    </w:p>
    <w:p w14:paraId="0A8F7AE8">
      <w:pPr>
        <w:pStyle w:val="23"/>
        <w:spacing w:line="360" w:lineRule="auto"/>
        <w:ind w:right="249" w:firstLine="0"/>
      </w:pPr>
      <w:r>
        <w:t>«милосердие», «волонтерство», «социальный проект», «гражданская и социальная</w:t>
      </w:r>
      <w:r>
        <w:rPr>
          <w:spacing w:val="1"/>
        </w:rPr>
        <w:t xml:space="preserve"> </w:t>
      </w:r>
      <w:r>
        <w:t>ответственность»,</w:t>
      </w:r>
      <w:r>
        <w:rPr>
          <w:spacing w:val="-2"/>
        </w:rPr>
        <w:t xml:space="preserve"> </w:t>
      </w:r>
      <w:r>
        <w:t>«общественные</w:t>
      </w:r>
      <w:r>
        <w:rPr>
          <w:spacing w:val="-1"/>
        </w:rPr>
        <w:t xml:space="preserve"> </w:t>
      </w:r>
      <w:r>
        <w:t>блага»,</w:t>
      </w:r>
      <w:r>
        <w:rPr>
          <w:spacing w:val="-2"/>
        </w:rPr>
        <w:t xml:space="preserve"> </w:t>
      </w:r>
      <w:r>
        <w:t>«коллективизм»</w:t>
      </w:r>
      <w:r>
        <w:rPr>
          <w:spacing w:val="-3"/>
        </w:rPr>
        <w:t xml:space="preserve"> </w:t>
      </w:r>
      <w:r>
        <w:t>в</w:t>
      </w:r>
      <w:r>
        <w:rPr>
          <w:spacing w:val="-5"/>
        </w:rPr>
        <w:t xml:space="preserve"> </w:t>
      </w:r>
      <w:r>
        <w:t>их взаимосвязи;</w:t>
      </w:r>
    </w:p>
    <w:p w14:paraId="0E3CB8ED">
      <w:pPr>
        <w:pStyle w:val="23"/>
        <w:spacing w:line="360" w:lineRule="auto"/>
        <w:ind w:right="250"/>
      </w:pPr>
      <w:r>
        <w:t>анализировать</w:t>
      </w:r>
      <w:r>
        <w:rPr>
          <w:spacing w:val="1"/>
        </w:rPr>
        <w:t xml:space="preserve"> </w:t>
      </w:r>
      <w:r>
        <w:t>и</w:t>
      </w:r>
      <w:r>
        <w:rPr>
          <w:spacing w:val="1"/>
        </w:rPr>
        <w:t xml:space="preserve"> </w:t>
      </w:r>
      <w:r>
        <w:t>выявлять</w:t>
      </w:r>
      <w:r>
        <w:rPr>
          <w:spacing w:val="1"/>
        </w:rPr>
        <w:t xml:space="preserve"> </w:t>
      </w:r>
      <w:r>
        <w:t>общие</w:t>
      </w:r>
      <w:r>
        <w:rPr>
          <w:spacing w:val="1"/>
        </w:rPr>
        <w:t xml:space="preserve"> </w:t>
      </w:r>
      <w:r>
        <w:t>черты</w:t>
      </w:r>
      <w:r>
        <w:rPr>
          <w:spacing w:val="1"/>
        </w:rPr>
        <w:t xml:space="preserve"> </w:t>
      </w:r>
      <w:r>
        <w:t>традиций</w:t>
      </w:r>
      <w:r>
        <w:rPr>
          <w:spacing w:val="1"/>
        </w:rPr>
        <w:t xml:space="preserve"> </w:t>
      </w:r>
      <w:r>
        <w:t>благотворительности,</w:t>
      </w:r>
      <w:r>
        <w:rPr>
          <w:spacing w:val="-67"/>
        </w:rPr>
        <w:t xml:space="preserve"> </w:t>
      </w:r>
      <w:r>
        <w:t>милосердия,</w:t>
      </w:r>
      <w:r>
        <w:rPr>
          <w:spacing w:val="1"/>
        </w:rPr>
        <w:t xml:space="preserve"> </w:t>
      </w:r>
      <w:r>
        <w:t>добровольной</w:t>
      </w:r>
      <w:r>
        <w:rPr>
          <w:spacing w:val="1"/>
        </w:rPr>
        <w:t xml:space="preserve"> </w:t>
      </w:r>
      <w:r>
        <w:t>помощи,</w:t>
      </w:r>
      <w:r>
        <w:rPr>
          <w:spacing w:val="1"/>
        </w:rPr>
        <w:t xml:space="preserve"> </w:t>
      </w:r>
      <w:r>
        <w:t>взаимовыручки</w:t>
      </w:r>
      <w:r>
        <w:rPr>
          <w:spacing w:val="1"/>
        </w:rPr>
        <w:t xml:space="preserve"> </w:t>
      </w:r>
      <w:r>
        <w:t>у</w:t>
      </w:r>
      <w:r>
        <w:rPr>
          <w:spacing w:val="1"/>
        </w:rPr>
        <w:t xml:space="preserve"> </w:t>
      </w:r>
      <w:r>
        <w:t>представителей</w:t>
      </w:r>
      <w:r>
        <w:rPr>
          <w:spacing w:val="1"/>
        </w:rPr>
        <w:t xml:space="preserve"> </w:t>
      </w:r>
      <w:r>
        <w:t>разных</w:t>
      </w:r>
      <w:r>
        <w:rPr>
          <w:spacing w:val="1"/>
        </w:rPr>
        <w:t xml:space="preserve"> </w:t>
      </w:r>
      <w:r>
        <w:t>этносов</w:t>
      </w:r>
      <w:r>
        <w:rPr>
          <w:spacing w:val="-3"/>
        </w:rPr>
        <w:t xml:space="preserve"> </w:t>
      </w:r>
      <w:r>
        <w:t>и</w:t>
      </w:r>
      <w:r>
        <w:rPr>
          <w:spacing w:val="-3"/>
        </w:rPr>
        <w:t xml:space="preserve"> </w:t>
      </w:r>
      <w:r>
        <w:t>религий;</w:t>
      </w:r>
    </w:p>
    <w:p w14:paraId="5732A432">
      <w:pPr>
        <w:pStyle w:val="23"/>
        <w:spacing w:line="360" w:lineRule="auto"/>
        <w:ind w:right="245"/>
      </w:pPr>
      <w:r>
        <w:t>уметь</w:t>
      </w:r>
      <w:r>
        <w:rPr>
          <w:spacing w:val="1"/>
        </w:rPr>
        <w:t xml:space="preserve"> </w:t>
      </w:r>
      <w:r>
        <w:t>самостоятельно</w:t>
      </w:r>
      <w:r>
        <w:rPr>
          <w:spacing w:val="1"/>
        </w:rPr>
        <w:t xml:space="preserve"> </w:t>
      </w:r>
      <w:r>
        <w:t>находить</w:t>
      </w:r>
      <w:r>
        <w:rPr>
          <w:spacing w:val="1"/>
        </w:rPr>
        <w:t xml:space="preserve"> </w:t>
      </w:r>
      <w:r>
        <w:t>информацию</w:t>
      </w:r>
      <w:r>
        <w:rPr>
          <w:spacing w:val="1"/>
        </w:rPr>
        <w:t xml:space="preserve"> </w:t>
      </w:r>
      <w:r>
        <w:t>о</w:t>
      </w:r>
      <w:r>
        <w:rPr>
          <w:spacing w:val="1"/>
        </w:rPr>
        <w:t xml:space="preserve"> </w:t>
      </w:r>
      <w:r>
        <w:t>благотворительных,</w:t>
      </w:r>
      <w:r>
        <w:rPr>
          <w:spacing w:val="1"/>
        </w:rPr>
        <w:t xml:space="preserve"> </w:t>
      </w:r>
      <w:r>
        <w:t>волонтёрских</w:t>
      </w:r>
      <w:r>
        <w:rPr>
          <w:spacing w:val="-4"/>
        </w:rPr>
        <w:t xml:space="preserve"> </w:t>
      </w:r>
      <w:r>
        <w:t>и</w:t>
      </w:r>
      <w:r>
        <w:rPr>
          <w:spacing w:val="-1"/>
        </w:rPr>
        <w:t xml:space="preserve"> </w:t>
      </w:r>
      <w:r>
        <w:t>социальных</w:t>
      </w:r>
      <w:r>
        <w:rPr>
          <w:spacing w:val="-3"/>
        </w:rPr>
        <w:t xml:space="preserve"> </w:t>
      </w:r>
      <w:r>
        <w:t>проектах в</w:t>
      </w:r>
      <w:r>
        <w:rPr>
          <w:spacing w:val="-5"/>
        </w:rPr>
        <w:t xml:space="preserve"> </w:t>
      </w:r>
      <w:r>
        <w:t>регионе</w:t>
      </w:r>
      <w:r>
        <w:rPr>
          <w:spacing w:val="-1"/>
        </w:rPr>
        <w:t xml:space="preserve"> </w:t>
      </w:r>
      <w:r>
        <w:t>своего</w:t>
      </w:r>
      <w:r>
        <w:rPr>
          <w:spacing w:val="1"/>
        </w:rPr>
        <w:t xml:space="preserve"> </w:t>
      </w:r>
      <w:r>
        <w:t>проживания.</w:t>
      </w:r>
    </w:p>
    <w:p w14:paraId="789CF415">
      <w:pPr>
        <w:spacing w:line="360" w:lineRule="auto"/>
        <w:sectPr>
          <w:pgSz w:w="11910" w:h="16850"/>
          <w:pgMar w:top="820" w:right="320" w:bottom="280" w:left="900" w:header="571" w:footer="0" w:gutter="0"/>
          <w:cols w:space="720" w:num="1"/>
          <w:docGrid w:linePitch="360" w:charSpace="0"/>
        </w:sectPr>
      </w:pPr>
    </w:p>
    <w:p w14:paraId="3E6F479D">
      <w:pPr>
        <w:pStyle w:val="23"/>
        <w:spacing w:before="4"/>
        <w:ind w:left="0" w:firstLine="0"/>
        <w:jc w:val="left"/>
        <w:rPr>
          <w:sz w:val="17"/>
        </w:rPr>
      </w:pPr>
    </w:p>
    <w:p w14:paraId="433B0624">
      <w:pPr>
        <w:pStyle w:val="23"/>
        <w:spacing w:before="89" w:line="362" w:lineRule="auto"/>
        <w:jc w:val="left"/>
      </w:pPr>
      <w:r>
        <w:t>Тема</w:t>
      </w:r>
      <w:r>
        <w:rPr>
          <w:spacing w:val="38"/>
        </w:rPr>
        <w:t xml:space="preserve"> </w:t>
      </w:r>
      <w:r>
        <w:t>20.</w:t>
      </w:r>
      <w:r>
        <w:rPr>
          <w:spacing w:val="-3"/>
        </w:rPr>
        <w:t xml:space="preserve"> </w:t>
      </w:r>
      <w:r>
        <w:t>Гуманизм</w:t>
      </w:r>
      <w:r>
        <w:rPr>
          <w:spacing w:val="34"/>
        </w:rPr>
        <w:t xml:space="preserve"> </w:t>
      </w:r>
      <w:r>
        <w:t>как</w:t>
      </w:r>
      <w:r>
        <w:rPr>
          <w:spacing w:val="38"/>
        </w:rPr>
        <w:t xml:space="preserve"> </w:t>
      </w:r>
      <w:r>
        <w:t>сущностная</w:t>
      </w:r>
      <w:r>
        <w:rPr>
          <w:spacing w:val="35"/>
        </w:rPr>
        <w:t xml:space="preserve"> </w:t>
      </w:r>
      <w:r>
        <w:t>характеристика</w:t>
      </w:r>
      <w:r>
        <w:rPr>
          <w:spacing w:val="35"/>
        </w:rPr>
        <w:t xml:space="preserve"> </w:t>
      </w:r>
      <w:r>
        <w:t>духовно-нравственной</w:t>
      </w:r>
      <w:r>
        <w:rPr>
          <w:spacing w:val="-67"/>
        </w:rPr>
        <w:t xml:space="preserve"> </w:t>
      </w:r>
      <w:r>
        <w:t>культуры</w:t>
      </w:r>
      <w:r>
        <w:rPr>
          <w:spacing w:val="-1"/>
        </w:rPr>
        <w:t xml:space="preserve"> </w:t>
      </w:r>
      <w:r>
        <w:t>народов</w:t>
      </w:r>
      <w:r>
        <w:rPr>
          <w:spacing w:val="-2"/>
        </w:rPr>
        <w:t xml:space="preserve"> </w:t>
      </w:r>
      <w:r>
        <w:t>России.</w:t>
      </w:r>
    </w:p>
    <w:p w14:paraId="1024C5DC">
      <w:pPr>
        <w:pStyle w:val="23"/>
        <w:spacing w:line="360" w:lineRule="auto"/>
        <w:jc w:val="left"/>
      </w:pPr>
      <w:r>
        <w:t>Характеризовать</w:t>
      </w:r>
      <w:r>
        <w:rPr>
          <w:spacing w:val="21"/>
        </w:rPr>
        <w:t xml:space="preserve"> </w:t>
      </w:r>
      <w:r>
        <w:t>понятие</w:t>
      </w:r>
      <w:r>
        <w:rPr>
          <w:spacing w:val="22"/>
        </w:rPr>
        <w:t xml:space="preserve"> </w:t>
      </w:r>
      <w:r>
        <w:t>«гуманизм»</w:t>
      </w:r>
      <w:r>
        <w:rPr>
          <w:spacing w:val="19"/>
        </w:rPr>
        <w:t xml:space="preserve"> </w:t>
      </w:r>
      <w:r>
        <w:t>как</w:t>
      </w:r>
      <w:r>
        <w:rPr>
          <w:spacing w:val="22"/>
        </w:rPr>
        <w:t xml:space="preserve"> </w:t>
      </w:r>
      <w:r>
        <w:t>источник</w:t>
      </w:r>
      <w:r>
        <w:rPr>
          <w:spacing w:val="22"/>
        </w:rPr>
        <w:t xml:space="preserve"> </w:t>
      </w:r>
      <w:r>
        <w:t>духовно-нравственных</w:t>
      </w:r>
      <w:r>
        <w:rPr>
          <w:spacing w:val="-67"/>
        </w:rPr>
        <w:t xml:space="preserve"> </w:t>
      </w:r>
      <w:r>
        <w:t>ценностей</w:t>
      </w:r>
      <w:r>
        <w:rPr>
          <w:spacing w:val="-1"/>
        </w:rPr>
        <w:t xml:space="preserve"> </w:t>
      </w:r>
      <w:r>
        <w:t>российского</w:t>
      </w:r>
      <w:r>
        <w:rPr>
          <w:spacing w:val="-2"/>
        </w:rPr>
        <w:t xml:space="preserve"> </w:t>
      </w:r>
      <w:r>
        <w:t>народа;</w:t>
      </w:r>
    </w:p>
    <w:p w14:paraId="13B7BB6D">
      <w:pPr>
        <w:pStyle w:val="23"/>
        <w:spacing w:line="362" w:lineRule="auto"/>
        <w:jc w:val="left"/>
      </w:pPr>
      <w:r>
        <w:t>находить</w:t>
      </w:r>
      <w:r>
        <w:rPr>
          <w:spacing w:val="53"/>
        </w:rPr>
        <w:t xml:space="preserve"> </w:t>
      </w:r>
      <w:r>
        <w:t>и</w:t>
      </w:r>
      <w:r>
        <w:rPr>
          <w:spacing w:val="57"/>
        </w:rPr>
        <w:t xml:space="preserve"> </w:t>
      </w:r>
      <w:r>
        <w:t>обосновывать</w:t>
      </w:r>
      <w:r>
        <w:rPr>
          <w:spacing w:val="53"/>
        </w:rPr>
        <w:t xml:space="preserve"> </w:t>
      </w:r>
      <w:r>
        <w:t>проявления</w:t>
      </w:r>
      <w:r>
        <w:rPr>
          <w:spacing w:val="57"/>
        </w:rPr>
        <w:t xml:space="preserve"> </w:t>
      </w:r>
      <w:r>
        <w:t>гуманизма</w:t>
      </w:r>
      <w:r>
        <w:rPr>
          <w:spacing w:val="56"/>
        </w:rPr>
        <w:t xml:space="preserve"> </w:t>
      </w:r>
      <w:r>
        <w:t>в</w:t>
      </w:r>
      <w:r>
        <w:rPr>
          <w:spacing w:val="56"/>
        </w:rPr>
        <w:t xml:space="preserve"> </w:t>
      </w:r>
      <w:r>
        <w:t>историко-культурном</w:t>
      </w:r>
      <w:r>
        <w:rPr>
          <w:spacing w:val="-67"/>
        </w:rPr>
        <w:t xml:space="preserve"> </w:t>
      </w:r>
      <w:r>
        <w:t>наследии</w:t>
      </w:r>
      <w:r>
        <w:rPr>
          <w:spacing w:val="-1"/>
        </w:rPr>
        <w:t xml:space="preserve"> </w:t>
      </w:r>
      <w:r>
        <w:t>народов</w:t>
      </w:r>
      <w:r>
        <w:rPr>
          <w:spacing w:val="-2"/>
        </w:rPr>
        <w:t xml:space="preserve"> </w:t>
      </w:r>
      <w:r>
        <w:t>России;</w:t>
      </w:r>
    </w:p>
    <w:p w14:paraId="0A806C46">
      <w:pPr>
        <w:pStyle w:val="23"/>
        <w:spacing w:line="360" w:lineRule="auto"/>
        <w:jc w:val="left"/>
      </w:pPr>
      <w:r>
        <w:t>знать и</w:t>
      </w:r>
      <w:r>
        <w:rPr>
          <w:spacing w:val="1"/>
        </w:rPr>
        <w:t xml:space="preserve"> </w:t>
      </w:r>
      <w:r>
        <w:t>понимать важность гуманизма для</w:t>
      </w:r>
      <w:r>
        <w:rPr>
          <w:spacing w:val="1"/>
        </w:rPr>
        <w:t xml:space="preserve"> </w:t>
      </w:r>
      <w:r>
        <w:t>формирования</w:t>
      </w:r>
      <w:r>
        <w:rPr>
          <w:spacing w:val="1"/>
        </w:rPr>
        <w:t xml:space="preserve"> </w:t>
      </w:r>
      <w:r>
        <w:t>высоконравственной</w:t>
      </w:r>
      <w:r>
        <w:rPr>
          <w:spacing w:val="-67"/>
        </w:rPr>
        <w:t xml:space="preserve"> </w:t>
      </w:r>
      <w:r>
        <w:t>личности,</w:t>
      </w:r>
      <w:r>
        <w:rPr>
          <w:spacing w:val="-2"/>
        </w:rPr>
        <w:t xml:space="preserve"> </w:t>
      </w:r>
      <w:r>
        <w:t>государственной</w:t>
      </w:r>
      <w:r>
        <w:rPr>
          <w:spacing w:val="-4"/>
        </w:rPr>
        <w:t xml:space="preserve"> </w:t>
      </w:r>
      <w:r>
        <w:t>политики,</w:t>
      </w:r>
      <w:r>
        <w:rPr>
          <w:spacing w:val="-2"/>
        </w:rPr>
        <w:t xml:space="preserve"> </w:t>
      </w:r>
      <w:r>
        <w:t>взаимоотношений в</w:t>
      </w:r>
      <w:r>
        <w:rPr>
          <w:spacing w:val="-2"/>
        </w:rPr>
        <w:t xml:space="preserve"> </w:t>
      </w:r>
      <w:r>
        <w:t>обществе;</w:t>
      </w:r>
    </w:p>
    <w:p w14:paraId="4EF3B9E9">
      <w:pPr>
        <w:pStyle w:val="23"/>
        <w:tabs>
          <w:tab w:val="left" w:pos="9364"/>
        </w:tabs>
        <w:spacing w:line="362" w:lineRule="auto"/>
        <w:ind w:left="941" w:right="240" w:firstLine="0"/>
        <w:jc w:val="left"/>
      </w:pPr>
      <w:r>
        <w:t>находить и объяснять гуманистические проявления в современной культуре.</w:t>
      </w:r>
      <w:r>
        <w:rPr>
          <w:spacing w:val="1"/>
        </w:rPr>
        <w:t xml:space="preserve"> </w:t>
      </w:r>
      <w:r>
        <w:t>Тема</w:t>
      </w:r>
      <w:r>
        <w:rPr>
          <w:spacing w:val="123"/>
        </w:rPr>
        <w:t xml:space="preserve"> </w:t>
      </w:r>
      <w:r>
        <w:t>21.</w:t>
      </w:r>
      <w:r>
        <w:rPr>
          <w:spacing w:val="-2"/>
        </w:rPr>
        <w:t xml:space="preserve"> </w:t>
      </w:r>
      <w:r>
        <w:t>Социальные</w:t>
      </w:r>
      <w:r>
        <w:rPr>
          <w:spacing w:val="124"/>
        </w:rPr>
        <w:t xml:space="preserve"> </w:t>
      </w:r>
      <w:r>
        <w:t>профессии,</w:t>
      </w:r>
      <w:r>
        <w:rPr>
          <w:spacing w:val="124"/>
        </w:rPr>
        <w:t xml:space="preserve"> </w:t>
      </w:r>
      <w:r>
        <w:t>их</w:t>
      </w:r>
      <w:r>
        <w:rPr>
          <w:spacing w:val="122"/>
        </w:rPr>
        <w:t xml:space="preserve"> </w:t>
      </w:r>
      <w:r>
        <w:t>важность</w:t>
      </w:r>
      <w:r>
        <w:rPr>
          <w:spacing w:val="123"/>
        </w:rPr>
        <w:t xml:space="preserve"> </w:t>
      </w:r>
      <w:r>
        <w:t>для</w:t>
      </w:r>
      <w:r>
        <w:rPr>
          <w:spacing w:val="123"/>
        </w:rPr>
        <w:t xml:space="preserve"> </w:t>
      </w:r>
      <w:r>
        <w:t>сохранения</w:t>
      </w:r>
      <w:r>
        <w:tab/>
      </w:r>
      <w:r>
        <w:t>духовно-</w:t>
      </w:r>
    </w:p>
    <w:p w14:paraId="1224AAE4">
      <w:pPr>
        <w:pStyle w:val="23"/>
        <w:spacing w:line="317" w:lineRule="exact"/>
        <w:ind w:firstLine="0"/>
        <w:jc w:val="left"/>
      </w:pPr>
      <w:r>
        <w:t>нравственного</w:t>
      </w:r>
      <w:r>
        <w:rPr>
          <w:spacing w:val="-4"/>
        </w:rPr>
        <w:t xml:space="preserve"> </w:t>
      </w:r>
      <w:r>
        <w:t>облика</w:t>
      </w:r>
      <w:r>
        <w:rPr>
          <w:spacing w:val="-2"/>
        </w:rPr>
        <w:t xml:space="preserve"> </w:t>
      </w:r>
      <w:r>
        <w:t>общества.</w:t>
      </w:r>
    </w:p>
    <w:p w14:paraId="59AF9CCD">
      <w:pPr>
        <w:pStyle w:val="23"/>
        <w:tabs>
          <w:tab w:val="left" w:pos="3402"/>
          <w:tab w:val="left" w:pos="4815"/>
          <w:tab w:val="left" w:pos="6815"/>
          <w:tab w:val="left" w:pos="8751"/>
        </w:tabs>
        <w:spacing w:before="149" w:line="360" w:lineRule="auto"/>
        <w:ind w:right="247"/>
        <w:jc w:val="left"/>
      </w:pPr>
      <w:r>
        <w:t>Характеризовать</w:t>
      </w:r>
      <w:r>
        <w:tab/>
      </w:r>
      <w:r>
        <w:t>понятия</w:t>
      </w:r>
      <w:r>
        <w:tab/>
      </w:r>
      <w:r>
        <w:t>«социальные</w:t>
      </w:r>
      <w:r>
        <w:tab/>
      </w:r>
      <w:r>
        <w:t>профессии»,</w:t>
      </w:r>
      <w:r>
        <w:tab/>
      </w:r>
      <w:r>
        <w:t>«помогающие</w:t>
      </w:r>
      <w:r>
        <w:rPr>
          <w:spacing w:val="-67"/>
        </w:rPr>
        <w:t xml:space="preserve"> </w:t>
      </w:r>
      <w:r>
        <w:t>профессии»;</w:t>
      </w:r>
    </w:p>
    <w:p w14:paraId="0F51E90C">
      <w:pPr>
        <w:pStyle w:val="23"/>
        <w:tabs>
          <w:tab w:val="left" w:pos="1898"/>
          <w:tab w:val="left" w:pos="3902"/>
          <w:tab w:val="left" w:pos="4298"/>
          <w:tab w:val="left" w:pos="7312"/>
          <w:tab w:val="left" w:pos="8804"/>
        </w:tabs>
        <w:spacing w:before="1" w:line="360" w:lineRule="auto"/>
        <w:ind w:right="245"/>
        <w:jc w:val="left"/>
      </w:pPr>
      <w:r>
        <w:t>иметь</w:t>
      </w:r>
      <w:r>
        <w:tab/>
      </w:r>
      <w:r>
        <w:t>представление</w:t>
      </w:r>
      <w:r>
        <w:tab/>
      </w:r>
      <w:r>
        <w:t>о</w:t>
      </w:r>
      <w:r>
        <w:tab/>
      </w:r>
      <w:r>
        <w:t>духовно-нравственных</w:t>
      </w:r>
      <w:r>
        <w:tab/>
      </w:r>
      <w:r>
        <w:t>качествах,</w:t>
      </w:r>
      <w:r>
        <w:tab/>
      </w:r>
      <w:r>
        <w:rPr>
          <w:spacing w:val="-1"/>
        </w:rPr>
        <w:t>необходимых</w:t>
      </w:r>
      <w:r>
        <w:rPr>
          <w:spacing w:val="-67"/>
        </w:rPr>
        <w:t xml:space="preserve"> </w:t>
      </w:r>
      <w:r>
        <w:t>представителям</w:t>
      </w:r>
      <w:r>
        <w:rPr>
          <w:spacing w:val="-5"/>
        </w:rPr>
        <w:t xml:space="preserve"> </w:t>
      </w:r>
      <w:r>
        <w:t>социальных</w:t>
      </w:r>
      <w:r>
        <w:rPr>
          <w:spacing w:val="-3"/>
        </w:rPr>
        <w:t xml:space="preserve"> </w:t>
      </w:r>
      <w:r>
        <w:t>профессий;</w:t>
      </w:r>
    </w:p>
    <w:p w14:paraId="5E20DAE4">
      <w:pPr>
        <w:pStyle w:val="23"/>
        <w:spacing w:line="360" w:lineRule="auto"/>
        <w:jc w:val="left"/>
      </w:pPr>
      <w:r>
        <w:t>осознавать</w:t>
      </w:r>
      <w:r>
        <w:rPr>
          <w:spacing w:val="4"/>
        </w:rPr>
        <w:t xml:space="preserve"> </w:t>
      </w:r>
      <w:r>
        <w:t>и</w:t>
      </w:r>
      <w:r>
        <w:rPr>
          <w:spacing w:val="8"/>
        </w:rPr>
        <w:t xml:space="preserve"> </w:t>
      </w:r>
      <w:r>
        <w:t>обосновывать</w:t>
      </w:r>
      <w:r>
        <w:rPr>
          <w:spacing w:val="7"/>
        </w:rPr>
        <w:t xml:space="preserve"> </w:t>
      </w:r>
      <w:r>
        <w:t>ответственность</w:t>
      </w:r>
      <w:r>
        <w:rPr>
          <w:spacing w:val="7"/>
        </w:rPr>
        <w:t xml:space="preserve"> </w:t>
      </w:r>
      <w:r>
        <w:t>личности</w:t>
      </w:r>
      <w:r>
        <w:rPr>
          <w:spacing w:val="6"/>
        </w:rPr>
        <w:t xml:space="preserve"> </w:t>
      </w:r>
      <w:r>
        <w:t>при</w:t>
      </w:r>
      <w:r>
        <w:rPr>
          <w:spacing w:val="8"/>
        </w:rPr>
        <w:t xml:space="preserve"> </w:t>
      </w:r>
      <w:r>
        <w:t>выборе</w:t>
      </w:r>
      <w:r>
        <w:rPr>
          <w:spacing w:val="7"/>
        </w:rPr>
        <w:t xml:space="preserve"> </w:t>
      </w:r>
      <w:r>
        <w:t>социальных</w:t>
      </w:r>
      <w:r>
        <w:rPr>
          <w:spacing w:val="-67"/>
        </w:rPr>
        <w:t xml:space="preserve"> </w:t>
      </w:r>
      <w:r>
        <w:t>профессий;</w:t>
      </w:r>
    </w:p>
    <w:p w14:paraId="2D701EE5">
      <w:pPr>
        <w:pStyle w:val="23"/>
        <w:tabs>
          <w:tab w:val="left" w:pos="2473"/>
          <w:tab w:val="left" w:pos="3820"/>
          <w:tab w:val="left" w:pos="4359"/>
          <w:tab w:val="left" w:pos="6026"/>
          <w:tab w:val="left" w:pos="6455"/>
          <w:tab w:val="left" w:pos="7779"/>
          <w:tab w:val="left" w:pos="9608"/>
        </w:tabs>
        <w:spacing w:line="362" w:lineRule="auto"/>
        <w:ind w:right="250"/>
        <w:jc w:val="left"/>
      </w:pPr>
      <w:r>
        <w:t>приводить</w:t>
      </w:r>
      <w:r>
        <w:tab/>
      </w:r>
      <w:r>
        <w:t>примеры</w:t>
      </w:r>
      <w:r>
        <w:tab/>
      </w:r>
      <w:r>
        <w:t>из</w:t>
      </w:r>
      <w:r>
        <w:tab/>
      </w:r>
      <w:r>
        <w:t>литературы</w:t>
      </w:r>
      <w:r>
        <w:tab/>
      </w:r>
      <w:r>
        <w:t>и</w:t>
      </w:r>
      <w:r>
        <w:tab/>
      </w:r>
      <w:r>
        <w:t>истории,</w:t>
      </w:r>
      <w:r>
        <w:tab/>
      </w:r>
      <w:r>
        <w:t>современной</w:t>
      </w:r>
      <w:r>
        <w:tab/>
      </w:r>
      <w:r>
        <w:t>жизни,</w:t>
      </w:r>
      <w:r>
        <w:rPr>
          <w:spacing w:val="-67"/>
        </w:rPr>
        <w:t xml:space="preserve"> </w:t>
      </w:r>
      <w:r>
        <w:t>подтверждающие</w:t>
      </w:r>
      <w:r>
        <w:rPr>
          <w:spacing w:val="-1"/>
        </w:rPr>
        <w:t xml:space="preserve"> </w:t>
      </w:r>
      <w:r>
        <w:t>данную</w:t>
      </w:r>
      <w:r>
        <w:rPr>
          <w:spacing w:val="-1"/>
        </w:rPr>
        <w:t xml:space="preserve"> </w:t>
      </w:r>
      <w:r>
        <w:t>точку</w:t>
      </w:r>
      <w:r>
        <w:rPr>
          <w:spacing w:val="-4"/>
        </w:rPr>
        <w:t xml:space="preserve"> </w:t>
      </w:r>
      <w:r>
        <w:t>зрения.</w:t>
      </w:r>
    </w:p>
    <w:p w14:paraId="7A4F4E3B">
      <w:pPr>
        <w:pStyle w:val="23"/>
        <w:spacing w:line="360" w:lineRule="auto"/>
        <w:jc w:val="left"/>
      </w:pPr>
      <w:r>
        <w:t>Тема</w:t>
      </w:r>
      <w:r>
        <w:rPr>
          <w:spacing w:val="5"/>
        </w:rPr>
        <w:t xml:space="preserve"> </w:t>
      </w:r>
      <w:r>
        <w:t>22.</w:t>
      </w:r>
      <w:r>
        <w:rPr>
          <w:spacing w:val="-2"/>
        </w:rPr>
        <w:t xml:space="preserve"> </w:t>
      </w:r>
      <w:r>
        <w:t>Выдающиеся</w:t>
      </w:r>
      <w:r>
        <w:rPr>
          <w:spacing w:val="4"/>
        </w:rPr>
        <w:t xml:space="preserve"> </w:t>
      </w:r>
      <w:r>
        <w:t>благотворители</w:t>
      </w:r>
      <w:r>
        <w:rPr>
          <w:spacing w:val="2"/>
        </w:rPr>
        <w:t xml:space="preserve"> </w:t>
      </w:r>
      <w:r>
        <w:t>в</w:t>
      </w:r>
      <w:r>
        <w:rPr>
          <w:spacing w:val="4"/>
        </w:rPr>
        <w:t xml:space="preserve"> </w:t>
      </w:r>
      <w:r>
        <w:t>истории.</w:t>
      </w:r>
      <w:r>
        <w:rPr>
          <w:spacing w:val="4"/>
        </w:rPr>
        <w:t xml:space="preserve"> </w:t>
      </w:r>
      <w:r>
        <w:t>Благотворительность</w:t>
      </w:r>
      <w:r>
        <w:rPr>
          <w:spacing w:val="9"/>
        </w:rPr>
        <w:t xml:space="preserve"> </w:t>
      </w:r>
      <w:r>
        <w:t>как</w:t>
      </w:r>
      <w:r>
        <w:rPr>
          <w:spacing w:val="-67"/>
        </w:rPr>
        <w:t xml:space="preserve"> </w:t>
      </w:r>
      <w:r>
        <w:t>нравственный</w:t>
      </w:r>
      <w:r>
        <w:rPr>
          <w:spacing w:val="-1"/>
        </w:rPr>
        <w:t xml:space="preserve"> </w:t>
      </w:r>
      <w:r>
        <w:t>долг.</w:t>
      </w:r>
    </w:p>
    <w:p w14:paraId="7CEBE046">
      <w:pPr>
        <w:pStyle w:val="23"/>
        <w:spacing w:line="362" w:lineRule="auto"/>
        <w:jc w:val="left"/>
      </w:pPr>
      <w:r>
        <w:t>Характеризовать</w:t>
      </w:r>
      <w:r>
        <w:rPr>
          <w:spacing w:val="41"/>
        </w:rPr>
        <w:t xml:space="preserve"> </w:t>
      </w:r>
      <w:r>
        <w:t>понятие</w:t>
      </w:r>
      <w:r>
        <w:rPr>
          <w:spacing w:val="44"/>
        </w:rPr>
        <w:t xml:space="preserve"> </w:t>
      </w:r>
      <w:r>
        <w:t>«благотворительность»</w:t>
      </w:r>
      <w:r>
        <w:rPr>
          <w:spacing w:val="43"/>
        </w:rPr>
        <w:t xml:space="preserve"> </w:t>
      </w:r>
      <w:r>
        <w:t>и</w:t>
      </w:r>
      <w:r>
        <w:rPr>
          <w:spacing w:val="42"/>
        </w:rPr>
        <w:t xml:space="preserve"> </w:t>
      </w:r>
      <w:r>
        <w:t>его</w:t>
      </w:r>
      <w:r>
        <w:rPr>
          <w:spacing w:val="45"/>
        </w:rPr>
        <w:t xml:space="preserve"> </w:t>
      </w:r>
      <w:r>
        <w:t>эволюцию</w:t>
      </w:r>
      <w:r>
        <w:rPr>
          <w:spacing w:val="43"/>
        </w:rPr>
        <w:t xml:space="preserve"> </w:t>
      </w:r>
      <w:r>
        <w:t>в</w:t>
      </w:r>
      <w:r>
        <w:rPr>
          <w:spacing w:val="41"/>
        </w:rPr>
        <w:t xml:space="preserve"> </w:t>
      </w:r>
      <w:r>
        <w:t>истории</w:t>
      </w:r>
      <w:r>
        <w:rPr>
          <w:spacing w:val="-67"/>
        </w:rPr>
        <w:t xml:space="preserve"> </w:t>
      </w:r>
      <w:r>
        <w:t>России;</w:t>
      </w:r>
    </w:p>
    <w:p w14:paraId="6E5385D3">
      <w:pPr>
        <w:pStyle w:val="23"/>
        <w:spacing w:line="360" w:lineRule="auto"/>
        <w:jc w:val="left"/>
      </w:pPr>
      <w:r>
        <w:t>доказывать</w:t>
      </w:r>
      <w:r>
        <w:rPr>
          <w:spacing w:val="57"/>
        </w:rPr>
        <w:t xml:space="preserve"> </w:t>
      </w:r>
      <w:r>
        <w:t>важность</w:t>
      </w:r>
      <w:r>
        <w:rPr>
          <w:spacing w:val="58"/>
        </w:rPr>
        <w:t xml:space="preserve"> </w:t>
      </w:r>
      <w:r>
        <w:t>меценатства</w:t>
      </w:r>
      <w:r>
        <w:rPr>
          <w:spacing w:val="60"/>
        </w:rPr>
        <w:t xml:space="preserve"> </w:t>
      </w:r>
      <w:r>
        <w:t>в</w:t>
      </w:r>
      <w:r>
        <w:rPr>
          <w:spacing w:val="59"/>
        </w:rPr>
        <w:t xml:space="preserve"> </w:t>
      </w:r>
      <w:r>
        <w:t>современном</w:t>
      </w:r>
      <w:r>
        <w:rPr>
          <w:spacing w:val="58"/>
        </w:rPr>
        <w:t xml:space="preserve"> </w:t>
      </w:r>
      <w:r>
        <w:t>обществе</w:t>
      </w:r>
      <w:r>
        <w:rPr>
          <w:spacing w:val="59"/>
        </w:rPr>
        <w:t xml:space="preserve"> </w:t>
      </w:r>
      <w:r>
        <w:t>для</w:t>
      </w:r>
      <w:r>
        <w:rPr>
          <w:spacing w:val="57"/>
        </w:rPr>
        <w:t xml:space="preserve"> </w:t>
      </w:r>
      <w:r>
        <w:t>общества</w:t>
      </w:r>
      <w:r>
        <w:rPr>
          <w:spacing w:val="66"/>
        </w:rPr>
        <w:t xml:space="preserve"> </w:t>
      </w:r>
      <w:r>
        <w:t>в</w:t>
      </w:r>
      <w:r>
        <w:rPr>
          <w:spacing w:val="-67"/>
        </w:rPr>
        <w:t xml:space="preserve"> </w:t>
      </w:r>
      <w:r>
        <w:t>целом</w:t>
      </w:r>
      <w:r>
        <w:rPr>
          <w:spacing w:val="-4"/>
        </w:rPr>
        <w:t xml:space="preserve"> </w:t>
      </w:r>
      <w:r>
        <w:t>и для</w:t>
      </w:r>
      <w:r>
        <w:rPr>
          <w:spacing w:val="-4"/>
        </w:rPr>
        <w:t xml:space="preserve"> </w:t>
      </w:r>
      <w:r>
        <w:t>духовно-нравственного</w:t>
      </w:r>
      <w:r>
        <w:rPr>
          <w:spacing w:val="-4"/>
        </w:rPr>
        <w:t xml:space="preserve"> </w:t>
      </w:r>
      <w:r>
        <w:t>развития</w:t>
      </w:r>
      <w:r>
        <w:rPr>
          <w:spacing w:val="-1"/>
        </w:rPr>
        <w:t xml:space="preserve"> </w:t>
      </w:r>
      <w:r>
        <w:t>личности самого мецената;</w:t>
      </w:r>
    </w:p>
    <w:p w14:paraId="3B9E002C">
      <w:pPr>
        <w:pStyle w:val="23"/>
        <w:spacing w:line="362" w:lineRule="auto"/>
        <w:jc w:val="left"/>
      </w:pPr>
      <w:r>
        <w:t>характеризовать понятие «социальный долг», обосновывать его важную роль в</w:t>
      </w:r>
      <w:r>
        <w:rPr>
          <w:spacing w:val="-67"/>
        </w:rPr>
        <w:t xml:space="preserve"> </w:t>
      </w:r>
      <w:r>
        <w:t>жизни общества;</w:t>
      </w:r>
    </w:p>
    <w:p w14:paraId="004BC673">
      <w:pPr>
        <w:pStyle w:val="23"/>
        <w:spacing w:line="360" w:lineRule="auto"/>
        <w:jc w:val="left"/>
      </w:pPr>
      <w:r>
        <w:t>приводить</w:t>
      </w:r>
      <w:r>
        <w:rPr>
          <w:spacing w:val="39"/>
        </w:rPr>
        <w:t xml:space="preserve"> </w:t>
      </w:r>
      <w:r>
        <w:t>примеры</w:t>
      </w:r>
      <w:r>
        <w:rPr>
          <w:spacing w:val="39"/>
        </w:rPr>
        <w:t xml:space="preserve"> </w:t>
      </w:r>
      <w:r>
        <w:t>выдающихся</w:t>
      </w:r>
      <w:r>
        <w:rPr>
          <w:spacing w:val="39"/>
        </w:rPr>
        <w:t xml:space="preserve"> </w:t>
      </w:r>
      <w:r>
        <w:t>благотворителей</w:t>
      </w:r>
      <w:r>
        <w:rPr>
          <w:spacing w:val="41"/>
        </w:rPr>
        <w:t xml:space="preserve"> </w:t>
      </w:r>
      <w:r>
        <w:t>в</w:t>
      </w:r>
      <w:r>
        <w:rPr>
          <w:spacing w:val="38"/>
        </w:rPr>
        <w:t xml:space="preserve"> </w:t>
      </w:r>
      <w:r>
        <w:t>истории</w:t>
      </w:r>
      <w:r>
        <w:rPr>
          <w:spacing w:val="39"/>
        </w:rPr>
        <w:t xml:space="preserve"> </w:t>
      </w:r>
      <w:r>
        <w:t>и</w:t>
      </w:r>
      <w:r>
        <w:rPr>
          <w:spacing w:val="42"/>
        </w:rPr>
        <w:t xml:space="preserve"> </w:t>
      </w:r>
      <w:r>
        <w:t>современной</w:t>
      </w:r>
      <w:r>
        <w:rPr>
          <w:spacing w:val="-67"/>
        </w:rPr>
        <w:t xml:space="preserve"> </w:t>
      </w:r>
      <w:r>
        <w:t>России;</w:t>
      </w:r>
    </w:p>
    <w:p w14:paraId="39D30660">
      <w:pPr>
        <w:pStyle w:val="23"/>
        <w:tabs>
          <w:tab w:val="left" w:pos="2358"/>
          <w:tab w:val="left" w:pos="3388"/>
          <w:tab w:val="left" w:pos="5899"/>
          <w:tab w:val="left" w:pos="8802"/>
        </w:tabs>
        <w:spacing w:line="321" w:lineRule="exact"/>
        <w:ind w:left="941" w:firstLine="0"/>
        <w:jc w:val="left"/>
      </w:pPr>
      <w:r>
        <w:t>понимать</w:t>
      </w:r>
      <w:r>
        <w:tab/>
      </w:r>
      <w:r>
        <w:t>смысл</w:t>
      </w:r>
      <w:r>
        <w:tab/>
      </w:r>
      <w:r>
        <w:t>внеэкономической</w:t>
      </w:r>
      <w:r>
        <w:tab/>
      </w:r>
      <w:r>
        <w:t>благотворительности:</w:t>
      </w:r>
      <w:r>
        <w:tab/>
      </w:r>
      <w:r>
        <w:t>волонтёрской</w:t>
      </w:r>
    </w:p>
    <w:p w14:paraId="29FCA5A4">
      <w:pPr>
        <w:spacing w:line="321" w:lineRule="exact"/>
        <w:sectPr>
          <w:pgSz w:w="11910" w:h="16850"/>
          <w:pgMar w:top="820" w:right="320" w:bottom="280" w:left="900" w:header="571" w:footer="0" w:gutter="0"/>
          <w:cols w:space="720" w:num="1"/>
          <w:docGrid w:linePitch="360" w:charSpace="0"/>
        </w:sectPr>
      </w:pPr>
    </w:p>
    <w:p w14:paraId="594130BC">
      <w:pPr>
        <w:pStyle w:val="23"/>
        <w:spacing w:before="4"/>
        <w:ind w:left="0" w:firstLine="0"/>
        <w:jc w:val="left"/>
        <w:rPr>
          <w:sz w:val="17"/>
        </w:rPr>
      </w:pPr>
    </w:p>
    <w:p w14:paraId="1106DA12">
      <w:pPr>
        <w:pStyle w:val="23"/>
        <w:spacing w:before="89"/>
        <w:ind w:firstLine="0"/>
        <w:jc w:val="left"/>
      </w:pPr>
      <w:r>
        <w:t>деятельности,</w:t>
      </w:r>
      <w:r>
        <w:rPr>
          <w:spacing w:val="-4"/>
        </w:rPr>
        <w:t xml:space="preserve"> </w:t>
      </w:r>
      <w:r>
        <w:t>аргументированно</w:t>
      </w:r>
      <w:r>
        <w:rPr>
          <w:spacing w:val="-2"/>
        </w:rPr>
        <w:t xml:space="preserve"> </w:t>
      </w:r>
      <w:r>
        <w:t>объяснять</w:t>
      </w:r>
      <w:r>
        <w:rPr>
          <w:spacing w:val="-5"/>
        </w:rPr>
        <w:t xml:space="preserve"> </w:t>
      </w:r>
      <w:r>
        <w:t>её</w:t>
      </w:r>
      <w:r>
        <w:rPr>
          <w:spacing w:val="-2"/>
        </w:rPr>
        <w:t xml:space="preserve"> </w:t>
      </w:r>
      <w:r>
        <w:t>важность.</w:t>
      </w:r>
    </w:p>
    <w:p w14:paraId="2D8B8C51">
      <w:pPr>
        <w:pStyle w:val="23"/>
        <w:spacing w:before="164" w:line="360" w:lineRule="auto"/>
        <w:jc w:val="left"/>
      </w:pPr>
      <w:r>
        <w:t>Тема</w:t>
      </w:r>
      <w:r>
        <w:rPr>
          <w:spacing w:val="10"/>
        </w:rPr>
        <w:t xml:space="preserve"> </w:t>
      </w:r>
      <w:r>
        <w:t>21.</w:t>
      </w:r>
      <w:r>
        <w:rPr>
          <w:spacing w:val="-2"/>
        </w:rPr>
        <w:t xml:space="preserve"> </w:t>
      </w:r>
      <w:r>
        <w:t>Выдающиеся</w:t>
      </w:r>
      <w:r>
        <w:rPr>
          <w:spacing w:val="10"/>
        </w:rPr>
        <w:t xml:space="preserve"> </w:t>
      </w:r>
      <w:r>
        <w:t>учёные</w:t>
      </w:r>
      <w:r>
        <w:rPr>
          <w:spacing w:val="10"/>
        </w:rPr>
        <w:t xml:space="preserve"> </w:t>
      </w:r>
      <w:r>
        <w:t>России.</w:t>
      </w:r>
      <w:r>
        <w:rPr>
          <w:spacing w:val="9"/>
        </w:rPr>
        <w:t xml:space="preserve"> </w:t>
      </w:r>
      <w:r>
        <w:t>Наука</w:t>
      </w:r>
      <w:r>
        <w:rPr>
          <w:spacing w:val="10"/>
        </w:rPr>
        <w:t xml:space="preserve"> </w:t>
      </w:r>
      <w:r>
        <w:t>как</w:t>
      </w:r>
      <w:r>
        <w:rPr>
          <w:spacing w:val="10"/>
        </w:rPr>
        <w:t xml:space="preserve"> </w:t>
      </w:r>
      <w:r>
        <w:t>источник</w:t>
      </w:r>
      <w:r>
        <w:rPr>
          <w:spacing w:val="10"/>
        </w:rPr>
        <w:t xml:space="preserve"> </w:t>
      </w:r>
      <w:r>
        <w:t>социального</w:t>
      </w:r>
      <w:r>
        <w:rPr>
          <w:spacing w:val="18"/>
        </w:rPr>
        <w:t xml:space="preserve"> </w:t>
      </w:r>
      <w:r>
        <w:t>и</w:t>
      </w:r>
      <w:r>
        <w:rPr>
          <w:spacing w:val="-67"/>
        </w:rPr>
        <w:t xml:space="preserve"> </w:t>
      </w:r>
      <w:r>
        <w:t>духовного прогресса общества.</w:t>
      </w:r>
    </w:p>
    <w:p w14:paraId="2FF28462">
      <w:pPr>
        <w:pStyle w:val="23"/>
        <w:spacing w:line="321" w:lineRule="exact"/>
        <w:ind w:left="941" w:firstLine="0"/>
        <w:jc w:val="left"/>
      </w:pPr>
      <w:r>
        <w:t>Характеризовать</w:t>
      </w:r>
      <w:r>
        <w:rPr>
          <w:spacing w:val="-3"/>
        </w:rPr>
        <w:t xml:space="preserve"> </w:t>
      </w:r>
      <w:r>
        <w:t>понятие</w:t>
      </w:r>
      <w:r>
        <w:rPr>
          <w:spacing w:val="-2"/>
        </w:rPr>
        <w:t xml:space="preserve"> </w:t>
      </w:r>
      <w:r>
        <w:t>«наука»;</w:t>
      </w:r>
    </w:p>
    <w:p w14:paraId="04660415">
      <w:pPr>
        <w:pStyle w:val="23"/>
        <w:tabs>
          <w:tab w:val="left" w:pos="1862"/>
          <w:tab w:val="left" w:pos="4318"/>
          <w:tab w:val="left" w:pos="6214"/>
          <w:tab w:val="left" w:pos="7562"/>
          <w:tab w:val="left" w:pos="8495"/>
          <w:tab w:val="left" w:pos="8860"/>
        </w:tabs>
        <w:spacing w:before="160" w:line="362" w:lineRule="auto"/>
        <w:ind w:right="243"/>
        <w:jc w:val="left"/>
      </w:pPr>
      <w:r>
        <w:t>уметь</w:t>
      </w:r>
      <w:r>
        <w:tab/>
      </w:r>
      <w:r>
        <w:t>аргументированно</w:t>
      </w:r>
      <w:r>
        <w:tab/>
      </w:r>
      <w:r>
        <w:t>обосновывать</w:t>
      </w:r>
      <w:r>
        <w:tab/>
      </w:r>
      <w:r>
        <w:t>важность</w:t>
      </w:r>
      <w:r>
        <w:tab/>
      </w:r>
      <w:r>
        <w:t>науки</w:t>
      </w:r>
      <w:r>
        <w:tab/>
      </w:r>
      <w:r>
        <w:t>в</w:t>
      </w:r>
      <w:r>
        <w:tab/>
      </w:r>
      <w:r>
        <w:t>современном</w:t>
      </w:r>
      <w:r>
        <w:rPr>
          <w:spacing w:val="-67"/>
        </w:rPr>
        <w:t xml:space="preserve"> </w:t>
      </w:r>
      <w:r>
        <w:t>обществе,</w:t>
      </w:r>
      <w:r>
        <w:rPr>
          <w:spacing w:val="-3"/>
        </w:rPr>
        <w:t xml:space="preserve"> </w:t>
      </w:r>
      <w:r>
        <w:t>прослеживать</w:t>
      </w:r>
      <w:r>
        <w:rPr>
          <w:spacing w:val="-4"/>
        </w:rPr>
        <w:t xml:space="preserve"> </w:t>
      </w:r>
      <w:r>
        <w:t>её</w:t>
      </w:r>
      <w:r>
        <w:rPr>
          <w:spacing w:val="-2"/>
        </w:rPr>
        <w:t xml:space="preserve"> </w:t>
      </w:r>
      <w:r>
        <w:t>связь</w:t>
      </w:r>
      <w:r>
        <w:rPr>
          <w:spacing w:val="-4"/>
        </w:rPr>
        <w:t xml:space="preserve"> </w:t>
      </w:r>
      <w:r>
        <w:t>с</w:t>
      </w:r>
      <w:r>
        <w:rPr>
          <w:spacing w:val="-2"/>
        </w:rPr>
        <w:t xml:space="preserve"> </w:t>
      </w:r>
      <w:r>
        <w:t>научно-техническим</w:t>
      </w:r>
      <w:r>
        <w:rPr>
          <w:spacing w:val="-5"/>
        </w:rPr>
        <w:t xml:space="preserve"> </w:t>
      </w:r>
      <w:r>
        <w:t>и</w:t>
      </w:r>
      <w:r>
        <w:rPr>
          <w:spacing w:val="-2"/>
        </w:rPr>
        <w:t xml:space="preserve"> </w:t>
      </w:r>
      <w:r>
        <w:t>социальным</w:t>
      </w:r>
      <w:r>
        <w:rPr>
          <w:spacing w:val="-1"/>
        </w:rPr>
        <w:t xml:space="preserve"> </w:t>
      </w:r>
      <w:r>
        <w:t>прогрессом;</w:t>
      </w:r>
    </w:p>
    <w:p w14:paraId="4AED82E1">
      <w:pPr>
        <w:pStyle w:val="23"/>
        <w:spacing w:line="317" w:lineRule="exact"/>
        <w:ind w:left="941" w:firstLine="0"/>
        <w:jc w:val="left"/>
      </w:pPr>
      <w:r>
        <w:t>называть</w:t>
      </w:r>
      <w:r>
        <w:rPr>
          <w:spacing w:val="-6"/>
        </w:rPr>
        <w:t xml:space="preserve"> </w:t>
      </w:r>
      <w:r>
        <w:t>имена</w:t>
      </w:r>
      <w:r>
        <w:rPr>
          <w:spacing w:val="-2"/>
        </w:rPr>
        <w:t xml:space="preserve"> </w:t>
      </w:r>
      <w:r>
        <w:t>выдающихся</w:t>
      </w:r>
      <w:r>
        <w:rPr>
          <w:spacing w:val="-1"/>
        </w:rPr>
        <w:t xml:space="preserve"> </w:t>
      </w:r>
      <w:r>
        <w:t>учёных</w:t>
      </w:r>
      <w:r>
        <w:rPr>
          <w:spacing w:val="-1"/>
        </w:rPr>
        <w:t xml:space="preserve"> </w:t>
      </w:r>
      <w:r>
        <w:t>России;</w:t>
      </w:r>
    </w:p>
    <w:p w14:paraId="193B0BC3">
      <w:pPr>
        <w:pStyle w:val="23"/>
        <w:spacing w:before="160" w:line="360" w:lineRule="auto"/>
        <w:jc w:val="left"/>
      </w:pPr>
      <w:r>
        <w:t>обосновывать</w:t>
      </w:r>
      <w:r>
        <w:rPr>
          <w:spacing w:val="27"/>
        </w:rPr>
        <w:t xml:space="preserve"> </w:t>
      </w:r>
      <w:r>
        <w:t>важность</w:t>
      </w:r>
      <w:r>
        <w:rPr>
          <w:spacing w:val="28"/>
        </w:rPr>
        <w:t xml:space="preserve"> </w:t>
      </w:r>
      <w:r>
        <w:t>понимания</w:t>
      </w:r>
      <w:r>
        <w:rPr>
          <w:spacing w:val="28"/>
        </w:rPr>
        <w:t xml:space="preserve"> </w:t>
      </w:r>
      <w:r>
        <w:t>истории</w:t>
      </w:r>
      <w:r>
        <w:rPr>
          <w:spacing w:val="28"/>
        </w:rPr>
        <w:t xml:space="preserve"> </w:t>
      </w:r>
      <w:r>
        <w:t>науки,</w:t>
      </w:r>
      <w:r>
        <w:rPr>
          <w:spacing w:val="25"/>
        </w:rPr>
        <w:t xml:space="preserve"> </w:t>
      </w:r>
      <w:r>
        <w:t>получения</w:t>
      </w:r>
      <w:r>
        <w:rPr>
          <w:spacing w:val="28"/>
        </w:rPr>
        <w:t xml:space="preserve"> </w:t>
      </w:r>
      <w:r>
        <w:t>и</w:t>
      </w:r>
      <w:r>
        <w:rPr>
          <w:spacing w:val="28"/>
        </w:rPr>
        <w:t xml:space="preserve"> </w:t>
      </w:r>
      <w:r>
        <w:t>обоснования</w:t>
      </w:r>
      <w:r>
        <w:rPr>
          <w:spacing w:val="-67"/>
        </w:rPr>
        <w:t xml:space="preserve"> </w:t>
      </w:r>
      <w:r>
        <w:t>научного знания;</w:t>
      </w:r>
    </w:p>
    <w:p w14:paraId="6A8E8090">
      <w:pPr>
        <w:pStyle w:val="23"/>
        <w:spacing w:before="2" w:line="360" w:lineRule="auto"/>
        <w:jc w:val="left"/>
      </w:pPr>
      <w:r>
        <w:t>характеризовать</w:t>
      </w:r>
      <w:r>
        <w:rPr>
          <w:spacing w:val="65"/>
        </w:rPr>
        <w:t xml:space="preserve"> </w:t>
      </w:r>
      <w:r>
        <w:t>и</w:t>
      </w:r>
      <w:r>
        <w:rPr>
          <w:spacing w:val="64"/>
        </w:rPr>
        <w:t xml:space="preserve"> </w:t>
      </w:r>
      <w:r>
        <w:t>доказывать</w:t>
      </w:r>
      <w:r>
        <w:rPr>
          <w:spacing w:val="63"/>
        </w:rPr>
        <w:t xml:space="preserve"> </w:t>
      </w:r>
      <w:r>
        <w:t>важность</w:t>
      </w:r>
      <w:r>
        <w:rPr>
          <w:spacing w:val="65"/>
        </w:rPr>
        <w:t xml:space="preserve"> </w:t>
      </w:r>
      <w:r>
        <w:t>науки</w:t>
      </w:r>
      <w:r>
        <w:rPr>
          <w:spacing w:val="68"/>
        </w:rPr>
        <w:t xml:space="preserve"> </w:t>
      </w:r>
      <w:r>
        <w:t>для</w:t>
      </w:r>
      <w:r>
        <w:rPr>
          <w:spacing w:val="65"/>
        </w:rPr>
        <w:t xml:space="preserve"> </w:t>
      </w:r>
      <w:r>
        <w:t>благополучия</w:t>
      </w:r>
      <w:r>
        <w:rPr>
          <w:spacing w:val="65"/>
        </w:rPr>
        <w:t xml:space="preserve"> </w:t>
      </w:r>
      <w:r>
        <w:t>общества,</w:t>
      </w:r>
      <w:r>
        <w:rPr>
          <w:spacing w:val="-67"/>
        </w:rPr>
        <w:t xml:space="preserve"> </w:t>
      </w:r>
      <w:r>
        <w:t>страны</w:t>
      </w:r>
      <w:r>
        <w:rPr>
          <w:spacing w:val="-4"/>
        </w:rPr>
        <w:t xml:space="preserve"> </w:t>
      </w:r>
      <w:r>
        <w:t>и государства;</w:t>
      </w:r>
    </w:p>
    <w:p w14:paraId="501F2D63">
      <w:pPr>
        <w:pStyle w:val="23"/>
        <w:spacing w:line="360" w:lineRule="auto"/>
        <w:jc w:val="left"/>
      </w:pPr>
      <w:r>
        <w:t>обосновывать</w:t>
      </w:r>
      <w:r>
        <w:rPr>
          <w:spacing w:val="34"/>
        </w:rPr>
        <w:t xml:space="preserve"> </w:t>
      </w:r>
      <w:r>
        <w:t>важность</w:t>
      </w:r>
      <w:r>
        <w:rPr>
          <w:spacing w:val="34"/>
        </w:rPr>
        <w:t xml:space="preserve"> </w:t>
      </w:r>
      <w:r>
        <w:t>морали</w:t>
      </w:r>
      <w:r>
        <w:rPr>
          <w:spacing w:val="33"/>
        </w:rPr>
        <w:t xml:space="preserve"> </w:t>
      </w:r>
      <w:r>
        <w:t>и</w:t>
      </w:r>
      <w:r>
        <w:rPr>
          <w:spacing w:val="37"/>
        </w:rPr>
        <w:t xml:space="preserve"> </w:t>
      </w:r>
      <w:r>
        <w:t>нравственности</w:t>
      </w:r>
      <w:r>
        <w:rPr>
          <w:spacing w:val="36"/>
        </w:rPr>
        <w:t xml:space="preserve"> </w:t>
      </w:r>
      <w:r>
        <w:t>в</w:t>
      </w:r>
      <w:r>
        <w:rPr>
          <w:spacing w:val="32"/>
        </w:rPr>
        <w:t xml:space="preserve"> </w:t>
      </w:r>
      <w:r>
        <w:t>науке,</w:t>
      </w:r>
      <w:r>
        <w:rPr>
          <w:spacing w:val="36"/>
        </w:rPr>
        <w:t xml:space="preserve"> </w:t>
      </w:r>
      <w:r>
        <w:t>её</w:t>
      </w:r>
      <w:r>
        <w:rPr>
          <w:spacing w:val="36"/>
        </w:rPr>
        <w:t xml:space="preserve"> </w:t>
      </w:r>
      <w:r>
        <w:t>роль</w:t>
      </w:r>
      <w:r>
        <w:rPr>
          <w:spacing w:val="34"/>
        </w:rPr>
        <w:t xml:space="preserve"> </w:t>
      </w:r>
      <w:r>
        <w:t>и</w:t>
      </w:r>
      <w:r>
        <w:rPr>
          <w:spacing w:val="35"/>
        </w:rPr>
        <w:t xml:space="preserve"> </w:t>
      </w:r>
      <w:r>
        <w:t>вклад</w:t>
      </w:r>
      <w:r>
        <w:rPr>
          <w:spacing w:val="42"/>
        </w:rPr>
        <w:t xml:space="preserve"> </w:t>
      </w:r>
      <w:r>
        <w:t>в</w:t>
      </w:r>
      <w:r>
        <w:rPr>
          <w:spacing w:val="-67"/>
        </w:rPr>
        <w:t xml:space="preserve"> </w:t>
      </w:r>
      <w:r>
        <w:t>доказательство этих</w:t>
      </w:r>
      <w:r>
        <w:rPr>
          <w:spacing w:val="-1"/>
        </w:rPr>
        <w:t xml:space="preserve"> </w:t>
      </w:r>
      <w:r>
        <w:t>понятий.</w:t>
      </w:r>
    </w:p>
    <w:p w14:paraId="66B7F585">
      <w:pPr>
        <w:pStyle w:val="23"/>
        <w:ind w:left="941" w:firstLine="0"/>
        <w:jc w:val="left"/>
      </w:pPr>
      <w:r>
        <w:t>Тема</w:t>
      </w:r>
      <w:r>
        <w:rPr>
          <w:spacing w:val="-3"/>
        </w:rPr>
        <w:t xml:space="preserve"> </w:t>
      </w:r>
      <w:r>
        <w:t>22.</w:t>
      </w:r>
      <w:r>
        <w:rPr>
          <w:spacing w:val="-2"/>
        </w:rPr>
        <w:t xml:space="preserve"> </w:t>
      </w:r>
      <w:r>
        <w:t>Моя</w:t>
      </w:r>
      <w:r>
        <w:rPr>
          <w:spacing w:val="-5"/>
        </w:rPr>
        <w:t xml:space="preserve"> </w:t>
      </w:r>
      <w:r>
        <w:t>профессия</w:t>
      </w:r>
      <w:r>
        <w:rPr>
          <w:spacing w:val="-1"/>
        </w:rPr>
        <w:t xml:space="preserve"> </w:t>
      </w:r>
      <w:r>
        <w:t>(практическое</w:t>
      </w:r>
      <w:r>
        <w:rPr>
          <w:spacing w:val="-2"/>
        </w:rPr>
        <w:t xml:space="preserve"> </w:t>
      </w:r>
      <w:r>
        <w:t>занятие).</w:t>
      </w:r>
    </w:p>
    <w:p w14:paraId="36E11EB7">
      <w:pPr>
        <w:pStyle w:val="23"/>
        <w:spacing w:before="161" w:line="360" w:lineRule="auto"/>
        <w:ind w:right="244"/>
      </w:pPr>
      <w:r>
        <w:t>Характеризовать понятие «профессия», предполагать характер и цель труда в</w:t>
      </w:r>
      <w:r>
        <w:rPr>
          <w:spacing w:val="1"/>
        </w:rPr>
        <w:t xml:space="preserve"> </w:t>
      </w:r>
      <w:r>
        <w:t>определённой</w:t>
      </w:r>
      <w:r>
        <w:rPr>
          <w:spacing w:val="-4"/>
        </w:rPr>
        <w:t xml:space="preserve"> </w:t>
      </w:r>
      <w:r>
        <w:t>профессии;</w:t>
      </w:r>
    </w:p>
    <w:p w14:paraId="5414A2EE">
      <w:pPr>
        <w:pStyle w:val="23"/>
        <w:spacing w:line="360" w:lineRule="auto"/>
        <w:ind w:right="248"/>
      </w:pPr>
      <w:r>
        <w:t>обосновывать</w:t>
      </w:r>
      <w:r>
        <w:rPr>
          <w:spacing w:val="13"/>
        </w:rPr>
        <w:t xml:space="preserve"> </w:t>
      </w:r>
      <w:r>
        <w:t>преимущества</w:t>
      </w:r>
      <w:r>
        <w:rPr>
          <w:spacing w:val="16"/>
        </w:rPr>
        <w:t xml:space="preserve"> </w:t>
      </w:r>
      <w:r>
        <w:t>выбранной</w:t>
      </w:r>
      <w:r>
        <w:rPr>
          <w:spacing w:val="18"/>
        </w:rPr>
        <w:t xml:space="preserve"> </w:t>
      </w:r>
      <w:r>
        <w:t>профессии,</w:t>
      </w:r>
      <w:r>
        <w:rPr>
          <w:spacing w:val="14"/>
        </w:rPr>
        <w:t xml:space="preserve"> </w:t>
      </w:r>
      <w:r>
        <w:t>характеризовать</w:t>
      </w:r>
      <w:r>
        <w:rPr>
          <w:spacing w:val="16"/>
        </w:rPr>
        <w:t xml:space="preserve"> </w:t>
      </w:r>
      <w:r>
        <w:t>её</w:t>
      </w:r>
      <w:r>
        <w:rPr>
          <w:spacing w:val="17"/>
        </w:rPr>
        <w:t xml:space="preserve"> </w:t>
      </w:r>
      <w:r>
        <w:t>вклад</w:t>
      </w:r>
      <w:r>
        <w:rPr>
          <w:spacing w:val="-67"/>
        </w:rPr>
        <w:t xml:space="preserve"> </w:t>
      </w:r>
      <w:r>
        <w:t>в общество, называть духовно-нравственные качества человека, необходимые в этом</w:t>
      </w:r>
      <w:r>
        <w:rPr>
          <w:spacing w:val="-67"/>
        </w:rPr>
        <w:t xml:space="preserve"> </w:t>
      </w:r>
      <w:r>
        <w:t>виде</w:t>
      </w:r>
      <w:r>
        <w:rPr>
          <w:spacing w:val="-1"/>
        </w:rPr>
        <w:t xml:space="preserve"> </w:t>
      </w:r>
      <w:r>
        <w:t>труда.</w:t>
      </w:r>
    </w:p>
    <w:p w14:paraId="39F7C8F3">
      <w:pPr>
        <w:pStyle w:val="23"/>
        <w:spacing w:line="360" w:lineRule="auto"/>
        <w:ind w:left="941" w:right="4182" w:firstLine="0"/>
      </w:pPr>
      <w:r>
        <w:t>Тематический блок 4. «Родина и патриотизм».</w:t>
      </w:r>
      <w:r>
        <w:rPr>
          <w:spacing w:val="-67"/>
        </w:rPr>
        <w:t xml:space="preserve"> </w:t>
      </w:r>
      <w:r>
        <w:t>Тема</w:t>
      </w:r>
      <w:r>
        <w:rPr>
          <w:spacing w:val="-2"/>
        </w:rPr>
        <w:t xml:space="preserve"> </w:t>
      </w:r>
      <w:r>
        <w:t>23.</w:t>
      </w:r>
      <w:r>
        <w:rPr>
          <w:spacing w:val="-4"/>
        </w:rPr>
        <w:t xml:space="preserve"> </w:t>
      </w:r>
      <w:r>
        <w:t>Гражданин.</w:t>
      </w:r>
    </w:p>
    <w:p w14:paraId="525FEE51">
      <w:pPr>
        <w:pStyle w:val="23"/>
        <w:spacing w:line="362" w:lineRule="auto"/>
        <w:ind w:right="243"/>
      </w:pPr>
      <w:r>
        <w:t>Характеризовать</w:t>
      </w:r>
      <w:r>
        <w:rPr>
          <w:spacing w:val="1"/>
        </w:rPr>
        <w:t xml:space="preserve"> </w:t>
      </w:r>
      <w:r>
        <w:t>понятия</w:t>
      </w:r>
      <w:r>
        <w:rPr>
          <w:spacing w:val="1"/>
        </w:rPr>
        <w:t xml:space="preserve"> </w:t>
      </w:r>
      <w:r>
        <w:t>«Родина»</w:t>
      </w:r>
      <w:r>
        <w:rPr>
          <w:spacing w:val="1"/>
        </w:rPr>
        <w:t xml:space="preserve"> </w:t>
      </w:r>
      <w:r>
        <w:t>и</w:t>
      </w:r>
      <w:r>
        <w:rPr>
          <w:spacing w:val="1"/>
        </w:rPr>
        <w:t xml:space="preserve"> </w:t>
      </w:r>
      <w:r>
        <w:t>«гражданство»,</w:t>
      </w:r>
      <w:r>
        <w:rPr>
          <w:spacing w:val="1"/>
        </w:rPr>
        <w:t xml:space="preserve"> </w:t>
      </w:r>
      <w:r>
        <w:t>объяснять</w:t>
      </w:r>
      <w:r>
        <w:rPr>
          <w:spacing w:val="1"/>
        </w:rPr>
        <w:t xml:space="preserve"> </w:t>
      </w:r>
      <w:r>
        <w:t>их</w:t>
      </w:r>
      <w:r>
        <w:rPr>
          <w:spacing w:val="1"/>
        </w:rPr>
        <w:t xml:space="preserve"> </w:t>
      </w:r>
      <w:r>
        <w:t>взаимосвязь;</w:t>
      </w:r>
    </w:p>
    <w:p w14:paraId="09BBEFB3">
      <w:pPr>
        <w:pStyle w:val="23"/>
        <w:spacing w:line="360" w:lineRule="auto"/>
        <w:ind w:right="249"/>
      </w:pPr>
      <w:r>
        <w:t>понимать</w:t>
      </w:r>
      <w:r>
        <w:rPr>
          <w:spacing w:val="1"/>
        </w:rPr>
        <w:t xml:space="preserve"> </w:t>
      </w:r>
      <w:r>
        <w:t>духовно-нравственный</w:t>
      </w:r>
      <w:r>
        <w:rPr>
          <w:spacing w:val="1"/>
        </w:rPr>
        <w:t xml:space="preserve"> </w:t>
      </w:r>
      <w:r>
        <w:t>характер</w:t>
      </w:r>
      <w:r>
        <w:rPr>
          <w:spacing w:val="1"/>
        </w:rPr>
        <w:t xml:space="preserve"> </w:t>
      </w:r>
      <w:r>
        <w:t>патриотизма,</w:t>
      </w:r>
      <w:r>
        <w:rPr>
          <w:spacing w:val="1"/>
        </w:rPr>
        <w:t xml:space="preserve"> </w:t>
      </w:r>
      <w:r>
        <w:t>ценностей</w:t>
      </w:r>
      <w:r>
        <w:rPr>
          <w:spacing w:val="-67"/>
        </w:rPr>
        <w:t xml:space="preserve"> </w:t>
      </w:r>
      <w:r>
        <w:t>гражданского самосознания;</w:t>
      </w:r>
    </w:p>
    <w:p w14:paraId="417F04A4">
      <w:pPr>
        <w:pStyle w:val="23"/>
        <w:spacing w:line="362" w:lineRule="auto"/>
        <w:ind w:left="941" w:right="1489" w:firstLine="0"/>
        <w:jc w:val="left"/>
      </w:pPr>
      <w:r>
        <w:t>понимать и уметь обосновывать нравственные качества гражданина.</w:t>
      </w:r>
      <w:r>
        <w:rPr>
          <w:spacing w:val="-67"/>
        </w:rPr>
        <w:t xml:space="preserve"> </w:t>
      </w:r>
      <w:r>
        <w:t>Тема</w:t>
      </w:r>
      <w:r>
        <w:rPr>
          <w:spacing w:val="-2"/>
        </w:rPr>
        <w:t xml:space="preserve"> </w:t>
      </w:r>
      <w:r>
        <w:t>24.</w:t>
      </w:r>
      <w:r>
        <w:rPr>
          <w:spacing w:val="-1"/>
        </w:rPr>
        <w:t xml:space="preserve"> </w:t>
      </w:r>
      <w:r>
        <w:t>Патриотизм.</w:t>
      </w:r>
    </w:p>
    <w:p w14:paraId="253CDEA1">
      <w:pPr>
        <w:pStyle w:val="23"/>
        <w:spacing w:line="317" w:lineRule="exact"/>
        <w:ind w:left="941" w:firstLine="0"/>
        <w:jc w:val="left"/>
      </w:pPr>
      <w:r>
        <w:t>Характеризовать</w:t>
      </w:r>
      <w:r>
        <w:rPr>
          <w:spacing w:val="-4"/>
        </w:rPr>
        <w:t xml:space="preserve"> </w:t>
      </w:r>
      <w:r>
        <w:t>понятие</w:t>
      </w:r>
      <w:r>
        <w:rPr>
          <w:spacing w:val="-3"/>
        </w:rPr>
        <w:t xml:space="preserve"> </w:t>
      </w:r>
      <w:r>
        <w:t>«патриотизм»;</w:t>
      </w:r>
    </w:p>
    <w:p w14:paraId="59437F77">
      <w:pPr>
        <w:pStyle w:val="23"/>
        <w:tabs>
          <w:tab w:val="left" w:pos="10168"/>
        </w:tabs>
        <w:spacing w:before="153" w:line="360" w:lineRule="auto"/>
        <w:ind w:left="941" w:right="240" w:firstLine="0"/>
        <w:jc w:val="left"/>
      </w:pPr>
      <w:r>
        <w:t>приводить примеры патриотизма в истории и современном обществе;</w:t>
      </w:r>
      <w:r>
        <w:rPr>
          <w:spacing w:val="1"/>
        </w:rPr>
        <w:t xml:space="preserve"> </w:t>
      </w:r>
      <w:r>
        <w:t>различать</w:t>
      </w:r>
      <w:r>
        <w:rPr>
          <w:spacing w:val="123"/>
        </w:rPr>
        <w:t xml:space="preserve"> </w:t>
      </w:r>
      <w:r>
        <w:t>истинный</w:t>
      </w:r>
      <w:r>
        <w:rPr>
          <w:spacing w:val="126"/>
        </w:rPr>
        <w:t xml:space="preserve"> </w:t>
      </w:r>
      <w:r>
        <w:t>и</w:t>
      </w:r>
      <w:r>
        <w:rPr>
          <w:spacing w:val="126"/>
        </w:rPr>
        <w:t xml:space="preserve"> </w:t>
      </w:r>
      <w:r>
        <w:t>ложный</w:t>
      </w:r>
      <w:r>
        <w:rPr>
          <w:spacing w:val="126"/>
        </w:rPr>
        <w:t xml:space="preserve"> </w:t>
      </w:r>
      <w:r>
        <w:t>патриотизм</w:t>
      </w:r>
      <w:r>
        <w:rPr>
          <w:spacing w:val="125"/>
        </w:rPr>
        <w:t xml:space="preserve"> </w:t>
      </w:r>
      <w:r>
        <w:t>через</w:t>
      </w:r>
      <w:r>
        <w:rPr>
          <w:spacing w:val="123"/>
        </w:rPr>
        <w:t xml:space="preserve"> </w:t>
      </w:r>
      <w:r>
        <w:t>ориентированность</w:t>
      </w:r>
      <w:r>
        <w:tab/>
      </w:r>
      <w:r>
        <w:t>на</w:t>
      </w:r>
    </w:p>
    <w:p w14:paraId="21AE5EAC">
      <w:pPr>
        <w:spacing w:line="360" w:lineRule="auto"/>
        <w:sectPr>
          <w:pgSz w:w="11910" w:h="16850"/>
          <w:pgMar w:top="820" w:right="320" w:bottom="280" w:left="900" w:header="571" w:footer="0" w:gutter="0"/>
          <w:cols w:space="720" w:num="1"/>
          <w:docGrid w:linePitch="360" w:charSpace="0"/>
        </w:sectPr>
      </w:pPr>
    </w:p>
    <w:p w14:paraId="5F853C4C">
      <w:pPr>
        <w:pStyle w:val="23"/>
        <w:spacing w:before="4"/>
        <w:ind w:left="0" w:firstLine="0"/>
        <w:jc w:val="left"/>
        <w:rPr>
          <w:sz w:val="17"/>
        </w:rPr>
      </w:pPr>
    </w:p>
    <w:p w14:paraId="4D0C58C8">
      <w:pPr>
        <w:pStyle w:val="23"/>
        <w:spacing w:before="89" w:line="362" w:lineRule="auto"/>
        <w:ind w:left="941" w:right="1103" w:hanging="709"/>
        <w:jc w:val="left"/>
      </w:pPr>
      <w:r>
        <w:t>ценности толерантности, уважения к другим народам, их истории и культуре;</w:t>
      </w:r>
      <w:r>
        <w:rPr>
          <w:spacing w:val="-67"/>
        </w:rPr>
        <w:t xml:space="preserve"> </w:t>
      </w:r>
      <w:r>
        <w:t>уметь</w:t>
      </w:r>
      <w:r>
        <w:rPr>
          <w:spacing w:val="-2"/>
        </w:rPr>
        <w:t xml:space="preserve"> </w:t>
      </w:r>
      <w:r>
        <w:t>обосновывать</w:t>
      </w:r>
      <w:r>
        <w:rPr>
          <w:spacing w:val="-4"/>
        </w:rPr>
        <w:t xml:space="preserve"> </w:t>
      </w:r>
      <w:r>
        <w:t>важность</w:t>
      </w:r>
      <w:r>
        <w:rPr>
          <w:spacing w:val="-1"/>
        </w:rPr>
        <w:t xml:space="preserve"> </w:t>
      </w:r>
      <w:r>
        <w:t>патриотизма.</w:t>
      </w:r>
    </w:p>
    <w:p w14:paraId="73EC26F6">
      <w:pPr>
        <w:pStyle w:val="23"/>
        <w:spacing w:line="360" w:lineRule="auto"/>
        <w:ind w:left="941" w:right="3440" w:firstLine="0"/>
        <w:jc w:val="left"/>
      </w:pPr>
      <w:r>
        <w:t>Тема 25. Защита Родины: подвиг или долг?</w:t>
      </w:r>
      <w:r>
        <w:rPr>
          <w:spacing w:val="1"/>
        </w:rPr>
        <w:t xml:space="preserve"> </w:t>
      </w:r>
      <w:r>
        <w:t>Характеризовать понятия «война» и «мир»;</w:t>
      </w:r>
      <w:r>
        <w:rPr>
          <w:spacing w:val="1"/>
        </w:rPr>
        <w:t xml:space="preserve"> </w:t>
      </w:r>
      <w:r>
        <w:t>доказывать</w:t>
      </w:r>
      <w:r>
        <w:rPr>
          <w:spacing w:val="-5"/>
        </w:rPr>
        <w:t xml:space="preserve"> </w:t>
      </w:r>
      <w:r>
        <w:t>важность</w:t>
      </w:r>
      <w:r>
        <w:rPr>
          <w:spacing w:val="-3"/>
        </w:rPr>
        <w:t xml:space="preserve"> </w:t>
      </w:r>
      <w:r>
        <w:t>сохранения</w:t>
      </w:r>
      <w:r>
        <w:rPr>
          <w:spacing w:val="-3"/>
        </w:rPr>
        <w:t xml:space="preserve"> </w:t>
      </w:r>
      <w:r>
        <w:t>мира</w:t>
      </w:r>
      <w:r>
        <w:rPr>
          <w:spacing w:val="-2"/>
        </w:rPr>
        <w:t xml:space="preserve"> </w:t>
      </w:r>
      <w:r>
        <w:t>и</w:t>
      </w:r>
      <w:r>
        <w:rPr>
          <w:spacing w:val="-4"/>
        </w:rPr>
        <w:t xml:space="preserve"> </w:t>
      </w:r>
      <w:r>
        <w:t>согласия;</w:t>
      </w:r>
    </w:p>
    <w:p w14:paraId="6FA032EA">
      <w:pPr>
        <w:pStyle w:val="23"/>
        <w:spacing w:line="360" w:lineRule="auto"/>
        <w:ind w:left="941" w:right="811" w:firstLine="0"/>
        <w:jc w:val="left"/>
      </w:pPr>
      <w:r>
        <w:t>обосновывать роль защиты Отечества, её важность для гражданина;</w:t>
      </w:r>
      <w:r>
        <w:rPr>
          <w:spacing w:val="1"/>
        </w:rPr>
        <w:t xml:space="preserve"> </w:t>
      </w:r>
      <w:r>
        <w:t>понимать</w:t>
      </w:r>
      <w:r>
        <w:rPr>
          <w:spacing w:val="-4"/>
        </w:rPr>
        <w:t xml:space="preserve"> </w:t>
      </w:r>
      <w:r>
        <w:t>особенности</w:t>
      </w:r>
      <w:r>
        <w:rPr>
          <w:spacing w:val="-2"/>
        </w:rPr>
        <w:t xml:space="preserve"> </w:t>
      </w:r>
      <w:r>
        <w:t>защиты</w:t>
      </w:r>
      <w:r>
        <w:rPr>
          <w:spacing w:val="-2"/>
        </w:rPr>
        <w:t xml:space="preserve"> </w:t>
      </w:r>
      <w:r>
        <w:t>чести</w:t>
      </w:r>
      <w:r>
        <w:rPr>
          <w:spacing w:val="-3"/>
        </w:rPr>
        <w:t xml:space="preserve"> </w:t>
      </w:r>
      <w:r>
        <w:t>Отечества</w:t>
      </w:r>
      <w:r>
        <w:rPr>
          <w:spacing w:val="-2"/>
        </w:rPr>
        <w:t xml:space="preserve"> </w:t>
      </w:r>
      <w:r>
        <w:t>в</w:t>
      </w:r>
      <w:r>
        <w:rPr>
          <w:spacing w:val="-3"/>
        </w:rPr>
        <w:t xml:space="preserve"> </w:t>
      </w:r>
      <w:r>
        <w:t>спорте,</w:t>
      </w:r>
      <w:r>
        <w:rPr>
          <w:spacing w:val="-4"/>
        </w:rPr>
        <w:t xml:space="preserve"> </w:t>
      </w:r>
      <w:r>
        <w:t>науке,</w:t>
      </w:r>
      <w:r>
        <w:rPr>
          <w:spacing w:val="-3"/>
        </w:rPr>
        <w:t xml:space="preserve"> </w:t>
      </w:r>
      <w:r>
        <w:t>культуре;</w:t>
      </w:r>
    </w:p>
    <w:p w14:paraId="2D0B99F9">
      <w:pPr>
        <w:pStyle w:val="23"/>
        <w:tabs>
          <w:tab w:val="left" w:pos="3289"/>
          <w:tab w:val="left" w:pos="4651"/>
          <w:tab w:val="left" w:pos="6215"/>
          <w:tab w:val="left" w:pos="7645"/>
          <w:tab w:val="left" w:pos="9022"/>
        </w:tabs>
        <w:spacing w:line="360" w:lineRule="auto"/>
        <w:ind w:right="248"/>
        <w:jc w:val="left"/>
      </w:pPr>
      <w:r>
        <w:t>характеризовать</w:t>
      </w:r>
      <w:r>
        <w:tab/>
      </w:r>
      <w:r>
        <w:t>понятия</w:t>
      </w:r>
      <w:r>
        <w:tab/>
      </w:r>
      <w:r>
        <w:t>«военный</w:t>
      </w:r>
      <w:r>
        <w:tab/>
      </w:r>
      <w:r>
        <w:t>подвиг»,</w:t>
      </w:r>
      <w:r>
        <w:tab/>
      </w:r>
      <w:r>
        <w:t>«честь»,</w:t>
      </w:r>
      <w:r>
        <w:tab/>
      </w:r>
      <w:r>
        <w:rPr>
          <w:spacing w:val="-1"/>
        </w:rPr>
        <w:t>«доблесть»,</w:t>
      </w:r>
      <w:r>
        <w:rPr>
          <w:spacing w:val="-67"/>
        </w:rPr>
        <w:t xml:space="preserve"> </w:t>
      </w:r>
      <w:r>
        <w:t>обосновывать</w:t>
      </w:r>
      <w:r>
        <w:rPr>
          <w:spacing w:val="-3"/>
        </w:rPr>
        <w:t xml:space="preserve"> </w:t>
      </w:r>
      <w:r>
        <w:t>их важность,</w:t>
      </w:r>
      <w:r>
        <w:rPr>
          <w:spacing w:val="-1"/>
        </w:rPr>
        <w:t xml:space="preserve"> </w:t>
      </w:r>
      <w:r>
        <w:t>приводить</w:t>
      </w:r>
      <w:r>
        <w:rPr>
          <w:spacing w:val="-2"/>
        </w:rPr>
        <w:t xml:space="preserve"> </w:t>
      </w:r>
      <w:r>
        <w:t>примеры</w:t>
      </w:r>
      <w:r>
        <w:rPr>
          <w:spacing w:val="-3"/>
        </w:rPr>
        <w:t xml:space="preserve"> </w:t>
      </w:r>
      <w:r>
        <w:t>их</w:t>
      </w:r>
      <w:r>
        <w:rPr>
          <w:spacing w:val="-4"/>
        </w:rPr>
        <w:t xml:space="preserve"> </w:t>
      </w:r>
      <w:r>
        <w:t>проявлений.</w:t>
      </w:r>
    </w:p>
    <w:p w14:paraId="3C5720C1">
      <w:pPr>
        <w:pStyle w:val="23"/>
        <w:spacing w:line="360" w:lineRule="auto"/>
        <w:ind w:left="941" w:right="4307" w:firstLine="0"/>
        <w:jc w:val="left"/>
      </w:pPr>
      <w:r>
        <w:t>Тема 26. Государство. Россия – наша родина.</w:t>
      </w:r>
      <w:r>
        <w:rPr>
          <w:spacing w:val="-67"/>
        </w:rPr>
        <w:t xml:space="preserve"> </w:t>
      </w:r>
      <w:r>
        <w:t>Характеризовать</w:t>
      </w:r>
      <w:r>
        <w:rPr>
          <w:spacing w:val="-2"/>
        </w:rPr>
        <w:t xml:space="preserve"> </w:t>
      </w:r>
      <w:r>
        <w:t>понятие</w:t>
      </w:r>
      <w:r>
        <w:rPr>
          <w:spacing w:val="-1"/>
        </w:rPr>
        <w:t xml:space="preserve"> </w:t>
      </w:r>
      <w:r>
        <w:t>«государство»;</w:t>
      </w:r>
    </w:p>
    <w:p w14:paraId="73EFC27F">
      <w:pPr>
        <w:pStyle w:val="23"/>
        <w:spacing w:line="360" w:lineRule="auto"/>
        <w:ind w:right="240"/>
      </w:pPr>
      <w:r>
        <w:t>уметь</w:t>
      </w:r>
      <w:r>
        <w:rPr>
          <w:spacing w:val="1"/>
        </w:rPr>
        <w:t xml:space="preserve"> </w:t>
      </w:r>
      <w:r>
        <w:t>выделять</w:t>
      </w:r>
      <w:r>
        <w:rPr>
          <w:spacing w:val="1"/>
        </w:rPr>
        <w:t xml:space="preserve"> </w:t>
      </w:r>
      <w:r>
        <w:t>и</w:t>
      </w:r>
      <w:r>
        <w:rPr>
          <w:spacing w:val="1"/>
        </w:rPr>
        <w:t xml:space="preserve"> </w:t>
      </w:r>
      <w:r>
        <w:t>формулировать</w:t>
      </w:r>
      <w:r>
        <w:rPr>
          <w:spacing w:val="1"/>
        </w:rPr>
        <w:t xml:space="preserve"> </w:t>
      </w:r>
      <w:r>
        <w:t>основные</w:t>
      </w:r>
      <w:r>
        <w:rPr>
          <w:spacing w:val="1"/>
        </w:rPr>
        <w:t xml:space="preserve"> </w:t>
      </w:r>
      <w:r>
        <w:t>особенности</w:t>
      </w:r>
      <w:r>
        <w:rPr>
          <w:spacing w:val="1"/>
        </w:rPr>
        <w:t xml:space="preserve"> </w:t>
      </w:r>
      <w:r>
        <w:t>Российского</w:t>
      </w:r>
      <w:r>
        <w:rPr>
          <w:spacing w:val="1"/>
        </w:rPr>
        <w:t xml:space="preserve"> </w:t>
      </w:r>
      <w:r>
        <w:t>государства</w:t>
      </w:r>
      <w:r>
        <w:rPr>
          <w:spacing w:val="1"/>
        </w:rPr>
        <w:t xml:space="preserve"> </w:t>
      </w:r>
      <w:r>
        <w:t>с</w:t>
      </w:r>
      <w:r>
        <w:rPr>
          <w:spacing w:val="1"/>
        </w:rPr>
        <w:t xml:space="preserve"> </w:t>
      </w:r>
      <w:r>
        <w:t>использованием</w:t>
      </w:r>
      <w:r>
        <w:rPr>
          <w:spacing w:val="1"/>
        </w:rPr>
        <w:t xml:space="preserve"> </w:t>
      </w:r>
      <w:r>
        <w:t>исторических</w:t>
      </w:r>
      <w:r>
        <w:rPr>
          <w:spacing w:val="1"/>
        </w:rPr>
        <w:t xml:space="preserve"> </w:t>
      </w:r>
      <w:r>
        <w:t>фактов</w:t>
      </w:r>
      <w:r>
        <w:rPr>
          <w:spacing w:val="1"/>
        </w:rPr>
        <w:t xml:space="preserve"> </w:t>
      </w:r>
      <w:r>
        <w:t>и</w:t>
      </w:r>
      <w:r>
        <w:rPr>
          <w:spacing w:val="1"/>
        </w:rPr>
        <w:t xml:space="preserve"> </w:t>
      </w:r>
      <w:r>
        <w:t>духовно-нравственные</w:t>
      </w:r>
      <w:r>
        <w:rPr>
          <w:spacing w:val="1"/>
        </w:rPr>
        <w:t xml:space="preserve"> </w:t>
      </w:r>
      <w:r>
        <w:t>ценностей;</w:t>
      </w:r>
    </w:p>
    <w:p w14:paraId="1DFA90BA">
      <w:pPr>
        <w:pStyle w:val="23"/>
        <w:spacing w:line="360" w:lineRule="auto"/>
        <w:ind w:right="249"/>
      </w:pPr>
      <w:r>
        <w:t>характеризовать</w:t>
      </w:r>
      <w:r>
        <w:rPr>
          <w:spacing w:val="1"/>
        </w:rPr>
        <w:t xml:space="preserve"> </w:t>
      </w:r>
      <w:r>
        <w:t>понятие</w:t>
      </w:r>
      <w:r>
        <w:rPr>
          <w:spacing w:val="1"/>
        </w:rPr>
        <w:t xml:space="preserve"> </w:t>
      </w:r>
      <w:r>
        <w:t>«закон»</w:t>
      </w:r>
      <w:r>
        <w:rPr>
          <w:spacing w:val="1"/>
        </w:rPr>
        <w:t xml:space="preserve"> </w:t>
      </w:r>
      <w:r>
        <w:t>как</w:t>
      </w:r>
      <w:r>
        <w:rPr>
          <w:spacing w:val="1"/>
        </w:rPr>
        <w:t xml:space="preserve"> </w:t>
      </w:r>
      <w:r>
        <w:t>существенную</w:t>
      </w:r>
      <w:r>
        <w:rPr>
          <w:spacing w:val="1"/>
        </w:rPr>
        <w:t xml:space="preserve"> </w:t>
      </w:r>
      <w:r>
        <w:t>часть</w:t>
      </w:r>
      <w:r>
        <w:rPr>
          <w:spacing w:val="1"/>
        </w:rPr>
        <w:t xml:space="preserve"> </w:t>
      </w:r>
      <w:r>
        <w:t>гражданской</w:t>
      </w:r>
      <w:r>
        <w:rPr>
          <w:spacing w:val="-67"/>
        </w:rPr>
        <w:t xml:space="preserve"> </w:t>
      </w:r>
      <w:r>
        <w:t>идентичности</w:t>
      </w:r>
      <w:r>
        <w:rPr>
          <w:spacing w:val="-1"/>
        </w:rPr>
        <w:t xml:space="preserve"> </w:t>
      </w:r>
      <w:r>
        <w:t>человека;</w:t>
      </w:r>
    </w:p>
    <w:p w14:paraId="61DB95B3">
      <w:pPr>
        <w:pStyle w:val="23"/>
        <w:spacing w:line="360" w:lineRule="auto"/>
        <w:ind w:right="243"/>
      </w:pPr>
      <w:r>
        <w:t>характеризовать</w:t>
      </w:r>
      <w:r>
        <w:rPr>
          <w:spacing w:val="1"/>
        </w:rPr>
        <w:t xml:space="preserve"> </w:t>
      </w:r>
      <w:r>
        <w:t>понятие</w:t>
      </w:r>
      <w:r>
        <w:rPr>
          <w:spacing w:val="1"/>
        </w:rPr>
        <w:t xml:space="preserve"> </w:t>
      </w:r>
      <w:r>
        <w:t>«гражданская</w:t>
      </w:r>
      <w:r>
        <w:rPr>
          <w:spacing w:val="1"/>
        </w:rPr>
        <w:t xml:space="preserve"> </w:t>
      </w:r>
      <w:r>
        <w:t>идентичность»,</w:t>
      </w:r>
      <w:r>
        <w:rPr>
          <w:spacing w:val="1"/>
        </w:rPr>
        <w:t xml:space="preserve"> </w:t>
      </w:r>
      <w:r>
        <w:t>соотносить</w:t>
      </w:r>
      <w:r>
        <w:rPr>
          <w:spacing w:val="71"/>
        </w:rPr>
        <w:t xml:space="preserve"> </w:t>
      </w:r>
      <w:r>
        <w:t>это</w:t>
      </w:r>
      <w:r>
        <w:rPr>
          <w:spacing w:val="1"/>
        </w:rPr>
        <w:t xml:space="preserve"> </w:t>
      </w:r>
      <w:r>
        <w:t>понятие</w:t>
      </w:r>
      <w:r>
        <w:rPr>
          <w:spacing w:val="-1"/>
        </w:rPr>
        <w:t xml:space="preserve"> </w:t>
      </w:r>
      <w:r>
        <w:t>с</w:t>
      </w:r>
      <w:r>
        <w:rPr>
          <w:spacing w:val="-2"/>
        </w:rPr>
        <w:t xml:space="preserve"> </w:t>
      </w:r>
      <w:r>
        <w:t>необходимыми нравственными</w:t>
      </w:r>
      <w:r>
        <w:rPr>
          <w:spacing w:val="-1"/>
        </w:rPr>
        <w:t xml:space="preserve"> </w:t>
      </w:r>
      <w:r>
        <w:t>качествами человека.</w:t>
      </w:r>
    </w:p>
    <w:p w14:paraId="67BC331F">
      <w:pPr>
        <w:pStyle w:val="23"/>
        <w:spacing w:line="360" w:lineRule="auto"/>
        <w:ind w:left="941" w:right="249" w:firstLine="0"/>
      </w:pPr>
      <w:r>
        <w:t>Тема</w:t>
      </w:r>
      <w:r>
        <w:rPr>
          <w:spacing w:val="14"/>
        </w:rPr>
        <w:t xml:space="preserve"> </w:t>
      </w:r>
      <w:r>
        <w:t>27.</w:t>
      </w:r>
      <w:r>
        <w:rPr>
          <w:spacing w:val="11"/>
        </w:rPr>
        <w:t xml:space="preserve"> </w:t>
      </w:r>
      <w:r>
        <w:t>Гражданская</w:t>
      </w:r>
      <w:r>
        <w:rPr>
          <w:spacing w:val="16"/>
        </w:rPr>
        <w:t xml:space="preserve"> </w:t>
      </w:r>
      <w:r>
        <w:t>идентичность</w:t>
      </w:r>
      <w:r>
        <w:rPr>
          <w:spacing w:val="14"/>
        </w:rPr>
        <w:t xml:space="preserve"> </w:t>
      </w:r>
      <w:r>
        <w:t>(практическое</w:t>
      </w:r>
      <w:r>
        <w:rPr>
          <w:spacing w:val="16"/>
        </w:rPr>
        <w:t xml:space="preserve"> </w:t>
      </w:r>
      <w:r>
        <w:t>занятие).</w:t>
      </w:r>
      <w:r>
        <w:rPr>
          <w:spacing w:val="1"/>
        </w:rPr>
        <w:t xml:space="preserve"> </w:t>
      </w:r>
      <w:r>
        <w:t>Охарактеризовать</w:t>
      </w:r>
      <w:r>
        <w:rPr>
          <w:spacing w:val="54"/>
        </w:rPr>
        <w:t xml:space="preserve"> </w:t>
      </w:r>
      <w:r>
        <w:t>свою</w:t>
      </w:r>
      <w:r>
        <w:rPr>
          <w:spacing w:val="58"/>
        </w:rPr>
        <w:t xml:space="preserve"> </w:t>
      </w:r>
      <w:r>
        <w:t>гражданскую</w:t>
      </w:r>
      <w:r>
        <w:rPr>
          <w:spacing w:val="57"/>
        </w:rPr>
        <w:t xml:space="preserve"> </w:t>
      </w:r>
      <w:r>
        <w:t>идентичность,</w:t>
      </w:r>
      <w:r>
        <w:rPr>
          <w:spacing w:val="55"/>
        </w:rPr>
        <w:t xml:space="preserve"> </w:t>
      </w:r>
      <w:r>
        <w:t>её</w:t>
      </w:r>
      <w:r>
        <w:rPr>
          <w:spacing w:val="59"/>
        </w:rPr>
        <w:t xml:space="preserve"> </w:t>
      </w:r>
      <w:r>
        <w:t>составляющие:</w:t>
      </w:r>
    </w:p>
    <w:p w14:paraId="68BDA759">
      <w:pPr>
        <w:pStyle w:val="23"/>
        <w:spacing w:line="321" w:lineRule="exact"/>
        <w:ind w:firstLine="0"/>
      </w:pPr>
      <w:r>
        <w:t>этническую,</w:t>
      </w:r>
      <w:r>
        <w:rPr>
          <w:spacing w:val="-5"/>
        </w:rPr>
        <w:t xml:space="preserve"> </w:t>
      </w:r>
      <w:r>
        <w:t>религиозную,</w:t>
      </w:r>
      <w:r>
        <w:rPr>
          <w:spacing w:val="-5"/>
        </w:rPr>
        <w:t xml:space="preserve"> </w:t>
      </w:r>
      <w:r>
        <w:t>гендерную</w:t>
      </w:r>
      <w:r>
        <w:rPr>
          <w:spacing w:val="-5"/>
        </w:rPr>
        <w:t xml:space="preserve"> </w:t>
      </w:r>
      <w:r>
        <w:t>идентичности;</w:t>
      </w:r>
    </w:p>
    <w:p w14:paraId="71B53422">
      <w:pPr>
        <w:pStyle w:val="23"/>
        <w:spacing w:before="158" w:line="362" w:lineRule="auto"/>
        <w:ind w:right="240"/>
        <w:jc w:val="left"/>
      </w:pPr>
      <w:r>
        <w:t>обосновывать важность духовно-нравственных качеств гражданина, указывать</w:t>
      </w:r>
      <w:r>
        <w:rPr>
          <w:spacing w:val="-67"/>
        </w:rPr>
        <w:t xml:space="preserve"> </w:t>
      </w:r>
      <w:r>
        <w:t>их</w:t>
      </w:r>
      <w:r>
        <w:rPr>
          <w:spacing w:val="-4"/>
        </w:rPr>
        <w:t xml:space="preserve"> </w:t>
      </w:r>
      <w:r>
        <w:t>источники.</w:t>
      </w:r>
    </w:p>
    <w:p w14:paraId="52F859E4">
      <w:pPr>
        <w:pStyle w:val="23"/>
        <w:spacing w:line="317" w:lineRule="exact"/>
        <w:ind w:left="941" w:firstLine="0"/>
        <w:jc w:val="left"/>
      </w:pPr>
      <w:r>
        <w:t>Тема</w:t>
      </w:r>
      <w:r>
        <w:rPr>
          <w:spacing w:val="-2"/>
        </w:rPr>
        <w:t xml:space="preserve"> </w:t>
      </w:r>
      <w:r>
        <w:t>28.</w:t>
      </w:r>
      <w:r>
        <w:rPr>
          <w:spacing w:val="-2"/>
        </w:rPr>
        <w:t xml:space="preserve"> </w:t>
      </w:r>
      <w:r>
        <w:t>Моя</w:t>
      </w:r>
      <w:r>
        <w:rPr>
          <w:spacing w:val="-1"/>
        </w:rPr>
        <w:t xml:space="preserve"> </w:t>
      </w:r>
      <w:r>
        <w:t>школа</w:t>
      </w:r>
      <w:r>
        <w:rPr>
          <w:spacing w:val="-3"/>
        </w:rPr>
        <w:t xml:space="preserve"> </w:t>
      </w:r>
      <w:r>
        <w:t>и</w:t>
      </w:r>
      <w:r>
        <w:rPr>
          <w:spacing w:val="-1"/>
        </w:rPr>
        <w:t xml:space="preserve"> </w:t>
      </w:r>
      <w:r>
        <w:t>мой</w:t>
      </w:r>
      <w:r>
        <w:rPr>
          <w:spacing w:val="-1"/>
        </w:rPr>
        <w:t xml:space="preserve"> </w:t>
      </w:r>
      <w:r>
        <w:t>класс</w:t>
      </w:r>
      <w:r>
        <w:rPr>
          <w:spacing w:val="-1"/>
        </w:rPr>
        <w:t xml:space="preserve"> </w:t>
      </w:r>
      <w:r>
        <w:t>(практическое</w:t>
      </w:r>
      <w:r>
        <w:rPr>
          <w:spacing w:val="-1"/>
        </w:rPr>
        <w:t xml:space="preserve"> </w:t>
      </w:r>
      <w:r>
        <w:t>занятие).</w:t>
      </w:r>
    </w:p>
    <w:p w14:paraId="15D0F3A9">
      <w:pPr>
        <w:pStyle w:val="23"/>
        <w:spacing w:before="160" w:line="360" w:lineRule="auto"/>
        <w:jc w:val="left"/>
      </w:pPr>
      <w:r>
        <w:t>Характеризовать</w:t>
      </w:r>
      <w:r>
        <w:rPr>
          <w:spacing w:val="15"/>
        </w:rPr>
        <w:t xml:space="preserve"> </w:t>
      </w:r>
      <w:r>
        <w:t>понятие</w:t>
      </w:r>
      <w:r>
        <w:rPr>
          <w:spacing w:val="18"/>
        </w:rPr>
        <w:t xml:space="preserve"> </w:t>
      </w:r>
      <w:r>
        <w:t>«добрые</w:t>
      </w:r>
      <w:r>
        <w:rPr>
          <w:spacing w:val="16"/>
        </w:rPr>
        <w:t xml:space="preserve"> </w:t>
      </w:r>
      <w:r>
        <w:t>дела»</w:t>
      </w:r>
      <w:r>
        <w:rPr>
          <w:spacing w:val="17"/>
        </w:rPr>
        <w:t xml:space="preserve"> </w:t>
      </w:r>
      <w:r>
        <w:t>в</w:t>
      </w:r>
      <w:r>
        <w:rPr>
          <w:spacing w:val="17"/>
        </w:rPr>
        <w:t xml:space="preserve"> </w:t>
      </w:r>
      <w:r>
        <w:t>контексте</w:t>
      </w:r>
      <w:r>
        <w:rPr>
          <w:spacing w:val="16"/>
        </w:rPr>
        <w:t xml:space="preserve"> </w:t>
      </w:r>
      <w:r>
        <w:t>оценки</w:t>
      </w:r>
      <w:r>
        <w:rPr>
          <w:spacing w:val="19"/>
        </w:rPr>
        <w:t xml:space="preserve"> </w:t>
      </w:r>
      <w:r>
        <w:t>собственных</w:t>
      </w:r>
      <w:r>
        <w:rPr>
          <w:spacing w:val="-67"/>
        </w:rPr>
        <w:t xml:space="preserve"> </w:t>
      </w:r>
      <w:r>
        <w:t>действий,</w:t>
      </w:r>
      <w:r>
        <w:rPr>
          <w:spacing w:val="-2"/>
        </w:rPr>
        <w:t xml:space="preserve"> </w:t>
      </w:r>
      <w:r>
        <w:t>их</w:t>
      </w:r>
      <w:r>
        <w:rPr>
          <w:spacing w:val="1"/>
        </w:rPr>
        <w:t xml:space="preserve"> </w:t>
      </w:r>
      <w:r>
        <w:t>нравственного</w:t>
      </w:r>
      <w:r>
        <w:rPr>
          <w:spacing w:val="1"/>
        </w:rPr>
        <w:t xml:space="preserve"> </w:t>
      </w:r>
      <w:r>
        <w:t>характера;</w:t>
      </w:r>
    </w:p>
    <w:p w14:paraId="0C285608">
      <w:pPr>
        <w:pStyle w:val="23"/>
        <w:spacing w:before="1" w:line="360" w:lineRule="auto"/>
        <w:jc w:val="left"/>
      </w:pPr>
      <w:r>
        <w:t>находить</w:t>
      </w:r>
      <w:r>
        <w:rPr>
          <w:spacing w:val="25"/>
        </w:rPr>
        <w:t xml:space="preserve"> </w:t>
      </w:r>
      <w:r>
        <w:t>примеры</w:t>
      </w:r>
      <w:r>
        <w:rPr>
          <w:spacing w:val="25"/>
        </w:rPr>
        <w:t xml:space="preserve"> </w:t>
      </w:r>
      <w:r>
        <w:t>добрых</w:t>
      </w:r>
      <w:r>
        <w:rPr>
          <w:spacing w:val="25"/>
        </w:rPr>
        <w:t xml:space="preserve"> </w:t>
      </w:r>
      <w:r>
        <w:t>дел</w:t>
      </w:r>
      <w:r>
        <w:rPr>
          <w:spacing w:val="25"/>
        </w:rPr>
        <w:t xml:space="preserve"> </w:t>
      </w:r>
      <w:r>
        <w:t>в</w:t>
      </w:r>
      <w:r>
        <w:rPr>
          <w:spacing w:val="25"/>
        </w:rPr>
        <w:t xml:space="preserve"> </w:t>
      </w:r>
      <w:r>
        <w:t>реальности</w:t>
      </w:r>
      <w:r>
        <w:rPr>
          <w:spacing w:val="27"/>
        </w:rPr>
        <w:t xml:space="preserve"> </w:t>
      </w:r>
      <w:r>
        <w:t>и</w:t>
      </w:r>
      <w:r>
        <w:rPr>
          <w:spacing w:val="27"/>
        </w:rPr>
        <w:t xml:space="preserve"> </w:t>
      </w:r>
      <w:r>
        <w:t>уметь</w:t>
      </w:r>
      <w:r>
        <w:rPr>
          <w:spacing w:val="28"/>
        </w:rPr>
        <w:t xml:space="preserve"> </w:t>
      </w:r>
      <w:r>
        <w:t>адаптировать</w:t>
      </w:r>
      <w:r>
        <w:rPr>
          <w:spacing w:val="34"/>
        </w:rPr>
        <w:t xml:space="preserve"> </w:t>
      </w:r>
      <w:r>
        <w:t>их</w:t>
      </w:r>
      <w:r>
        <w:rPr>
          <w:spacing w:val="27"/>
        </w:rPr>
        <w:t xml:space="preserve"> </w:t>
      </w:r>
      <w:r>
        <w:t>к</w:t>
      </w:r>
      <w:r>
        <w:rPr>
          <w:spacing w:val="-67"/>
        </w:rPr>
        <w:t xml:space="preserve"> </w:t>
      </w:r>
      <w:r>
        <w:t>потребностям</w:t>
      </w:r>
      <w:r>
        <w:rPr>
          <w:spacing w:val="-1"/>
        </w:rPr>
        <w:t xml:space="preserve"> </w:t>
      </w:r>
      <w:r>
        <w:t>класса.</w:t>
      </w:r>
    </w:p>
    <w:p w14:paraId="56ED1556">
      <w:pPr>
        <w:pStyle w:val="23"/>
        <w:spacing w:line="321" w:lineRule="exact"/>
        <w:ind w:left="941" w:firstLine="0"/>
        <w:jc w:val="left"/>
      </w:pPr>
      <w:r>
        <w:t>Тема</w:t>
      </w:r>
      <w:r>
        <w:rPr>
          <w:spacing w:val="-3"/>
        </w:rPr>
        <w:t xml:space="preserve"> </w:t>
      </w:r>
      <w:r>
        <w:t>29.</w:t>
      </w:r>
      <w:r>
        <w:rPr>
          <w:spacing w:val="-3"/>
        </w:rPr>
        <w:t xml:space="preserve"> </w:t>
      </w:r>
      <w:r>
        <w:t>Человек: какой</w:t>
      </w:r>
      <w:r>
        <w:rPr>
          <w:spacing w:val="-2"/>
        </w:rPr>
        <w:t xml:space="preserve"> </w:t>
      </w:r>
      <w:r>
        <w:t>он? (практическое</w:t>
      </w:r>
      <w:r>
        <w:rPr>
          <w:spacing w:val="-1"/>
        </w:rPr>
        <w:t xml:space="preserve"> </w:t>
      </w:r>
      <w:r>
        <w:t>занятие).</w:t>
      </w:r>
    </w:p>
    <w:p w14:paraId="5AF0EE38">
      <w:pPr>
        <w:pStyle w:val="23"/>
        <w:spacing w:before="161"/>
        <w:ind w:left="941" w:firstLine="0"/>
        <w:jc w:val="left"/>
      </w:pPr>
      <w:r>
        <w:t>Характеризовать</w:t>
      </w:r>
      <w:r>
        <w:rPr>
          <w:spacing w:val="-4"/>
        </w:rPr>
        <w:t xml:space="preserve"> </w:t>
      </w:r>
      <w:r>
        <w:t>понятие</w:t>
      </w:r>
      <w:r>
        <w:rPr>
          <w:spacing w:val="-2"/>
        </w:rPr>
        <w:t xml:space="preserve"> </w:t>
      </w:r>
      <w:r>
        <w:t>«человек»</w:t>
      </w:r>
      <w:r>
        <w:rPr>
          <w:spacing w:val="-3"/>
        </w:rPr>
        <w:t xml:space="preserve"> </w:t>
      </w:r>
      <w:r>
        <w:t>как</w:t>
      </w:r>
      <w:r>
        <w:rPr>
          <w:spacing w:val="-5"/>
        </w:rPr>
        <w:t xml:space="preserve"> </w:t>
      </w:r>
      <w:r>
        <w:t>духовно-нравственный</w:t>
      </w:r>
      <w:r>
        <w:rPr>
          <w:spacing w:val="-2"/>
        </w:rPr>
        <w:t xml:space="preserve"> </w:t>
      </w:r>
      <w:r>
        <w:t>идеал;</w:t>
      </w:r>
    </w:p>
    <w:p w14:paraId="185FD05B">
      <w:pPr>
        <w:sectPr>
          <w:pgSz w:w="11910" w:h="16850"/>
          <w:pgMar w:top="820" w:right="320" w:bottom="280" w:left="900" w:header="571" w:footer="0" w:gutter="0"/>
          <w:cols w:space="720" w:num="1"/>
          <w:docGrid w:linePitch="360" w:charSpace="0"/>
        </w:sectPr>
      </w:pPr>
    </w:p>
    <w:p w14:paraId="358FEB0B">
      <w:pPr>
        <w:pStyle w:val="23"/>
        <w:spacing w:before="4"/>
        <w:ind w:left="0" w:firstLine="0"/>
        <w:jc w:val="left"/>
        <w:rPr>
          <w:sz w:val="17"/>
        </w:rPr>
      </w:pPr>
    </w:p>
    <w:p w14:paraId="67C5F2C9">
      <w:pPr>
        <w:pStyle w:val="23"/>
        <w:spacing w:before="89" w:line="362" w:lineRule="auto"/>
        <w:ind w:left="941" w:right="238" w:firstLine="0"/>
        <w:jc w:val="left"/>
      </w:pPr>
      <w:r>
        <w:t>приводить</w:t>
      </w:r>
      <w:r>
        <w:rPr>
          <w:spacing w:val="15"/>
        </w:rPr>
        <w:t xml:space="preserve"> </w:t>
      </w:r>
      <w:r>
        <w:t>примеры</w:t>
      </w:r>
      <w:r>
        <w:rPr>
          <w:spacing w:val="14"/>
        </w:rPr>
        <w:t xml:space="preserve"> </w:t>
      </w:r>
      <w:r>
        <w:t>духовно-нравственного</w:t>
      </w:r>
      <w:r>
        <w:rPr>
          <w:spacing w:val="17"/>
        </w:rPr>
        <w:t xml:space="preserve"> </w:t>
      </w:r>
      <w:r>
        <w:t>идеала</w:t>
      </w:r>
      <w:r>
        <w:rPr>
          <w:spacing w:val="15"/>
        </w:rPr>
        <w:t xml:space="preserve"> </w:t>
      </w:r>
      <w:r>
        <w:t>в</w:t>
      </w:r>
      <w:r>
        <w:rPr>
          <w:spacing w:val="15"/>
        </w:rPr>
        <w:t xml:space="preserve"> </w:t>
      </w:r>
      <w:r>
        <w:t>культуре;</w:t>
      </w:r>
      <w:r>
        <w:rPr>
          <w:spacing w:val="1"/>
        </w:rPr>
        <w:t xml:space="preserve"> </w:t>
      </w:r>
      <w:r>
        <w:t>формулировать</w:t>
      </w:r>
      <w:r>
        <w:rPr>
          <w:spacing w:val="50"/>
        </w:rPr>
        <w:t xml:space="preserve"> </w:t>
      </w:r>
      <w:r>
        <w:t>свой</w:t>
      </w:r>
      <w:r>
        <w:rPr>
          <w:spacing w:val="56"/>
        </w:rPr>
        <w:t xml:space="preserve"> </w:t>
      </w:r>
      <w:r>
        <w:t>идеал</w:t>
      </w:r>
      <w:r>
        <w:rPr>
          <w:spacing w:val="52"/>
        </w:rPr>
        <w:t xml:space="preserve"> </w:t>
      </w:r>
      <w:r>
        <w:t>человека</w:t>
      </w:r>
      <w:r>
        <w:rPr>
          <w:spacing w:val="52"/>
        </w:rPr>
        <w:t xml:space="preserve"> </w:t>
      </w:r>
      <w:r>
        <w:t>и</w:t>
      </w:r>
      <w:r>
        <w:rPr>
          <w:spacing w:val="54"/>
        </w:rPr>
        <w:t xml:space="preserve"> </w:t>
      </w:r>
      <w:r>
        <w:t>нравственные</w:t>
      </w:r>
      <w:r>
        <w:rPr>
          <w:spacing w:val="53"/>
        </w:rPr>
        <w:t xml:space="preserve"> </w:t>
      </w:r>
      <w:r>
        <w:t>качества,</w:t>
      </w:r>
      <w:r>
        <w:rPr>
          <w:spacing w:val="54"/>
        </w:rPr>
        <w:t xml:space="preserve"> </w:t>
      </w:r>
      <w:r>
        <w:t>которые</w:t>
      </w:r>
      <w:r>
        <w:rPr>
          <w:spacing w:val="62"/>
        </w:rPr>
        <w:t xml:space="preserve"> </w:t>
      </w:r>
      <w:r>
        <w:t>ему</w:t>
      </w:r>
    </w:p>
    <w:p w14:paraId="1BD8F406">
      <w:pPr>
        <w:pStyle w:val="23"/>
        <w:spacing w:line="317" w:lineRule="exact"/>
        <w:ind w:firstLine="0"/>
        <w:jc w:val="left"/>
      </w:pPr>
      <w:r>
        <w:t>присущи.</w:t>
      </w:r>
    </w:p>
    <w:p w14:paraId="7AF6A6B9">
      <w:pPr>
        <w:pStyle w:val="23"/>
        <w:spacing w:before="161"/>
        <w:ind w:left="941" w:firstLine="0"/>
        <w:jc w:val="left"/>
      </w:pPr>
      <w:r>
        <w:t>Тема</w:t>
      </w:r>
      <w:r>
        <w:rPr>
          <w:spacing w:val="-2"/>
        </w:rPr>
        <w:t xml:space="preserve"> </w:t>
      </w:r>
      <w:r>
        <w:t>30.</w:t>
      </w:r>
      <w:r>
        <w:rPr>
          <w:spacing w:val="-1"/>
        </w:rPr>
        <w:t xml:space="preserve"> </w:t>
      </w:r>
      <w:r>
        <w:t>Человек</w:t>
      </w:r>
      <w:r>
        <w:rPr>
          <w:spacing w:val="-3"/>
        </w:rPr>
        <w:t xml:space="preserve"> </w:t>
      </w:r>
      <w:r>
        <w:t>и</w:t>
      </w:r>
      <w:r>
        <w:rPr>
          <w:spacing w:val="-4"/>
        </w:rPr>
        <w:t xml:space="preserve"> </w:t>
      </w:r>
      <w:r>
        <w:t>культура (проект).</w:t>
      </w:r>
    </w:p>
    <w:p w14:paraId="17B9D19F">
      <w:pPr>
        <w:pStyle w:val="23"/>
        <w:spacing w:before="160"/>
        <w:ind w:left="941" w:firstLine="0"/>
        <w:jc w:val="left"/>
      </w:pPr>
      <w:r>
        <w:t>Характеризовать</w:t>
      </w:r>
      <w:r>
        <w:rPr>
          <w:spacing w:val="-5"/>
        </w:rPr>
        <w:t xml:space="preserve"> </w:t>
      </w:r>
      <w:r>
        <w:t>грани</w:t>
      </w:r>
      <w:r>
        <w:rPr>
          <w:spacing w:val="-3"/>
        </w:rPr>
        <w:t xml:space="preserve"> </w:t>
      </w:r>
      <w:r>
        <w:t>взаимодействия</w:t>
      </w:r>
      <w:r>
        <w:rPr>
          <w:spacing w:val="-5"/>
        </w:rPr>
        <w:t xml:space="preserve"> </w:t>
      </w:r>
      <w:r>
        <w:t>человека</w:t>
      </w:r>
      <w:r>
        <w:rPr>
          <w:spacing w:val="-6"/>
        </w:rPr>
        <w:t xml:space="preserve"> </w:t>
      </w:r>
      <w:r>
        <w:t>и</w:t>
      </w:r>
      <w:r>
        <w:rPr>
          <w:spacing w:val="-3"/>
        </w:rPr>
        <w:t xml:space="preserve"> </w:t>
      </w:r>
      <w:r>
        <w:t>культуры;</w:t>
      </w:r>
    </w:p>
    <w:p w14:paraId="1F285F1F">
      <w:pPr>
        <w:pStyle w:val="23"/>
        <w:spacing w:before="163" w:line="360" w:lineRule="auto"/>
        <w:ind w:right="245"/>
        <w:jc w:val="left"/>
      </w:pPr>
      <w:r>
        <w:t>уметь</w:t>
      </w:r>
      <w:r>
        <w:rPr>
          <w:spacing w:val="4"/>
        </w:rPr>
        <w:t xml:space="preserve"> </w:t>
      </w:r>
      <w:r>
        <w:t>описать</w:t>
      </w:r>
      <w:r>
        <w:rPr>
          <w:spacing w:val="2"/>
        </w:rPr>
        <w:t xml:space="preserve"> </w:t>
      </w:r>
      <w:r>
        <w:t>в</w:t>
      </w:r>
      <w:r>
        <w:rPr>
          <w:spacing w:val="3"/>
        </w:rPr>
        <w:t xml:space="preserve"> </w:t>
      </w:r>
      <w:r>
        <w:t>выбранном</w:t>
      </w:r>
      <w:r>
        <w:rPr>
          <w:spacing w:val="4"/>
        </w:rPr>
        <w:t xml:space="preserve"> </w:t>
      </w:r>
      <w:r>
        <w:t>направлении</w:t>
      </w:r>
      <w:r>
        <w:rPr>
          <w:spacing w:val="4"/>
        </w:rPr>
        <w:t xml:space="preserve"> </w:t>
      </w:r>
      <w:r>
        <w:t>с</w:t>
      </w:r>
      <w:r>
        <w:rPr>
          <w:spacing w:val="4"/>
        </w:rPr>
        <w:t xml:space="preserve"> </w:t>
      </w:r>
      <w:r>
        <w:t>помощью</w:t>
      </w:r>
      <w:r>
        <w:rPr>
          <w:spacing w:val="3"/>
        </w:rPr>
        <w:t xml:space="preserve"> </w:t>
      </w:r>
      <w:r>
        <w:t>известных</w:t>
      </w:r>
      <w:r>
        <w:rPr>
          <w:spacing w:val="4"/>
        </w:rPr>
        <w:t xml:space="preserve"> </w:t>
      </w:r>
      <w:r>
        <w:t>примеров</w:t>
      </w:r>
      <w:r>
        <w:rPr>
          <w:spacing w:val="-67"/>
        </w:rPr>
        <w:t xml:space="preserve"> </w:t>
      </w:r>
      <w:r>
        <w:t>образ</w:t>
      </w:r>
      <w:r>
        <w:rPr>
          <w:spacing w:val="-2"/>
        </w:rPr>
        <w:t xml:space="preserve"> </w:t>
      </w:r>
      <w:r>
        <w:t>человека,</w:t>
      </w:r>
      <w:r>
        <w:rPr>
          <w:spacing w:val="-1"/>
        </w:rPr>
        <w:t xml:space="preserve"> </w:t>
      </w:r>
      <w:r>
        <w:t>создаваемый</w:t>
      </w:r>
      <w:r>
        <w:rPr>
          <w:spacing w:val="-1"/>
        </w:rPr>
        <w:t xml:space="preserve"> </w:t>
      </w:r>
      <w:r>
        <w:t>произведениями культуры;</w:t>
      </w:r>
    </w:p>
    <w:p w14:paraId="41BD697B">
      <w:pPr>
        <w:pStyle w:val="23"/>
        <w:spacing w:line="360" w:lineRule="auto"/>
        <w:ind w:left="941" w:firstLine="0"/>
        <w:jc w:val="left"/>
      </w:pPr>
      <w:r>
        <w:t>показать взаимосвязь человека и культуры через их взаимовлияние;</w:t>
      </w:r>
      <w:r>
        <w:rPr>
          <w:spacing w:val="1"/>
        </w:rPr>
        <w:t xml:space="preserve"> </w:t>
      </w:r>
      <w:r>
        <w:t>характеризовать</w:t>
      </w:r>
      <w:r>
        <w:rPr>
          <w:spacing w:val="28"/>
        </w:rPr>
        <w:t xml:space="preserve"> </w:t>
      </w:r>
      <w:r>
        <w:t>основные</w:t>
      </w:r>
      <w:r>
        <w:rPr>
          <w:spacing w:val="29"/>
        </w:rPr>
        <w:t xml:space="preserve"> </w:t>
      </w:r>
      <w:r>
        <w:t>признаки</w:t>
      </w:r>
      <w:r>
        <w:rPr>
          <w:spacing w:val="27"/>
        </w:rPr>
        <w:t xml:space="preserve"> </w:t>
      </w:r>
      <w:r>
        <w:t>понятия</w:t>
      </w:r>
      <w:r>
        <w:rPr>
          <w:spacing w:val="29"/>
        </w:rPr>
        <w:t xml:space="preserve"> </w:t>
      </w:r>
      <w:r>
        <w:t>«человек»</w:t>
      </w:r>
      <w:r>
        <w:rPr>
          <w:spacing w:val="28"/>
        </w:rPr>
        <w:t xml:space="preserve"> </w:t>
      </w:r>
      <w:r>
        <w:t>с</w:t>
      </w:r>
      <w:r>
        <w:rPr>
          <w:spacing w:val="29"/>
        </w:rPr>
        <w:t xml:space="preserve"> </w:t>
      </w:r>
      <w:r>
        <w:t>использованием</w:t>
      </w:r>
    </w:p>
    <w:p w14:paraId="57359868">
      <w:pPr>
        <w:pStyle w:val="23"/>
        <w:tabs>
          <w:tab w:val="left" w:pos="2146"/>
          <w:tab w:val="left" w:pos="2568"/>
          <w:tab w:val="left" w:pos="4263"/>
          <w:tab w:val="left" w:pos="5758"/>
          <w:tab w:val="left" w:pos="6327"/>
          <w:tab w:val="left" w:pos="8041"/>
          <w:tab w:val="left" w:pos="8463"/>
          <w:tab w:val="left" w:pos="9647"/>
          <w:tab w:val="left" w:pos="10319"/>
        </w:tabs>
        <w:spacing w:before="1" w:line="360" w:lineRule="auto"/>
        <w:ind w:right="240" w:firstLine="0"/>
        <w:jc w:val="left"/>
      </w:pPr>
      <w:r>
        <w:t>исторических</w:t>
      </w:r>
      <w:r>
        <w:tab/>
      </w:r>
      <w:r>
        <w:t>и</w:t>
      </w:r>
      <w:r>
        <w:tab/>
      </w:r>
      <w:r>
        <w:t>культурных</w:t>
      </w:r>
      <w:r>
        <w:tab/>
      </w:r>
      <w:r>
        <w:t>примеров,</w:t>
      </w:r>
      <w:r>
        <w:tab/>
      </w:r>
      <w:r>
        <w:t>их</w:t>
      </w:r>
      <w:r>
        <w:tab/>
      </w:r>
      <w:r>
        <w:t>осмысление</w:t>
      </w:r>
      <w:r>
        <w:tab/>
      </w:r>
      <w:r>
        <w:t>и</w:t>
      </w:r>
      <w:r>
        <w:tab/>
      </w:r>
      <w:r>
        <w:t>оценку,</w:t>
      </w:r>
      <w:r>
        <w:tab/>
      </w:r>
      <w:r>
        <w:t>как</w:t>
      </w:r>
      <w:r>
        <w:tab/>
      </w:r>
      <w:r>
        <w:rPr>
          <w:spacing w:val="-2"/>
        </w:rPr>
        <w:t>с</w:t>
      </w:r>
      <w:r>
        <w:rPr>
          <w:spacing w:val="-67"/>
        </w:rPr>
        <w:t xml:space="preserve"> </w:t>
      </w:r>
      <w:r>
        <w:t>положительной,</w:t>
      </w:r>
      <w:r>
        <w:rPr>
          <w:spacing w:val="-2"/>
        </w:rPr>
        <w:t xml:space="preserve"> </w:t>
      </w:r>
      <w:r>
        <w:t>так</w:t>
      </w:r>
      <w:r>
        <w:rPr>
          <w:spacing w:val="-3"/>
        </w:rPr>
        <w:t xml:space="preserve"> </w:t>
      </w:r>
      <w:r>
        <w:t>и с отрицательной стороны.</w:t>
      </w:r>
    </w:p>
    <w:p w14:paraId="5D794D8B">
      <w:pPr>
        <w:pStyle w:val="183"/>
        <w:numPr>
          <w:ilvl w:val="2"/>
          <w:numId w:val="31"/>
        </w:numPr>
        <w:tabs>
          <w:tab w:val="left" w:pos="1784"/>
        </w:tabs>
        <w:spacing w:line="321" w:lineRule="exact"/>
        <w:ind w:left="1783" w:hanging="843"/>
        <w:rPr>
          <w:sz w:val="28"/>
        </w:rPr>
      </w:pPr>
      <w:r>
        <w:rPr>
          <w:sz w:val="28"/>
        </w:rPr>
        <w:t>Система</w:t>
      </w:r>
      <w:r>
        <w:rPr>
          <w:spacing w:val="-3"/>
          <w:sz w:val="28"/>
        </w:rPr>
        <w:t xml:space="preserve"> </w:t>
      </w:r>
      <w:r>
        <w:rPr>
          <w:sz w:val="28"/>
        </w:rPr>
        <w:t>оценки</w:t>
      </w:r>
      <w:r>
        <w:rPr>
          <w:spacing w:val="-4"/>
          <w:sz w:val="28"/>
        </w:rPr>
        <w:t xml:space="preserve"> </w:t>
      </w:r>
      <w:r>
        <w:rPr>
          <w:sz w:val="28"/>
        </w:rPr>
        <w:t>результатов</w:t>
      </w:r>
      <w:r>
        <w:rPr>
          <w:spacing w:val="-2"/>
          <w:sz w:val="28"/>
        </w:rPr>
        <w:t xml:space="preserve"> </w:t>
      </w:r>
      <w:r>
        <w:rPr>
          <w:sz w:val="28"/>
        </w:rPr>
        <w:t>обучения.</w:t>
      </w:r>
    </w:p>
    <w:p w14:paraId="052F2CB6">
      <w:pPr>
        <w:pStyle w:val="23"/>
        <w:spacing w:before="160" w:line="360" w:lineRule="auto"/>
        <w:ind w:right="241"/>
      </w:pPr>
      <w:r>
        <w:t>Оценка результатов обучения должна быть основана на понятных, прозрачных</w:t>
      </w:r>
      <w:r>
        <w:rPr>
          <w:spacing w:val="-67"/>
        </w:rPr>
        <w:t xml:space="preserve"> </w:t>
      </w:r>
      <w:r>
        <w:t>и</w:t>
      </w:r>
      <w:r>
        <w:rPr>
          <w:spacing w:val="1"/>
        </w:rPr>
        <w:t xml:space="preserve"> </w:t>
      </w:r>
      <w:r>
        <w:t>структурированных</w:t>
      </w:r>
      <w:r>
        <w:rPr>
          <w:spacing w:val="1"/>
        </w:rPr>
        <w:t xml:space="preserve"> </w:t>
      </w:r>
      <w:r>
        <w:t>принципах,</w:t>
      </w:r>
      <w:r>
        <w:rPr>
          <w:spacing w:val="1"/>
        </w:rPr>
        <w:t xml:space="preserve"> </w:t>
      </w:r>
      <w:r>
        <w:t>обеспечивающих</w:t>
      </w:r>
      <w:r>
        <w:rPr>
          <w:spacing w:val="1"/>
        </w:rPr>
        <w:t xml:space="preserve"> </w:t>
      </w:r>
      <w:r>
        <w:t>оценивание</w:t>
      </w:r>
      <w:r>
        <w:rPr>
          <w:spacing w:val="1"/>
        </w:rPr>
        <w:t xml:space="preserve"> </w:t>
      </w:r>
      <w:r>
        <w:t>различных</w:t>
      </w:r>
      <w:r>
        <w:rPr>
          <w:spacing w:val="1"/>
        </w:rPr>
        <w:t xml:space="preserve"> </w:t>
      </w:r>
      <w:r>
        <w:t>компетенций</w:t>
      </w:r>
      <w:r>
        <w:rPr>
          <w:spacing w:val="-4"/>
        </w:rPr>
        <w:t xml:space="preserve"> </w:t>
      </w:r>
      <w:r>
        <w:t>обучающихся. Принципы</w:t>
      </w:r>
      <w:r>
        <w:rPr>
          <w:spacing w:val="-2"/>
        </w:rPr>
        <w:t xml:space="preserve"> </w:t>
      </w:r>
      <w:r>
        <w:t>оценки</w:t>
      </w:r>
      <w:r>
        <w:rPr>
          <w:spacing w:val="-1"/>
        </w:rPr>
        <w:t xml:space="preserve"> </w:t>
      </w:r>
      <w:r>
        <w:t>следующие.</w:t>
      </w:r>
    </w:p>
    <w:p w14:paraId="1C8DBDC8">
      <w:pPr>
        <w:pStyle w:val="23"/>
        <w:spacing w:before="1" w:line="360" w:lineRule="auto"/>
        <w:ind w:right="241"/>
      </w:pPr>
      <w:r>
        <w:t>Личностные</w:t>
      </w:r>
      <w:r>
        <w:rPr>
          <w:spacing w:val="1"/>
        </w:rPr>
        <w:t xml:space="preserve"> </w:t>
      </w:r>
      <w:r>
        <w:t>компетенции</w:t>
      </w:r>
      <w:r>
        <w:rPr>
          <w:spacing w:val="1"/>
        </w:rPr>
        <w:t xml:space="preserve"> </w:t>
      </w:r>
      <w:r>
        <w:t>обучающихся</w:t>
      </w:r>
      <w:r>
        <w:rPr>
          <w:spacing w:val="1"/>
        </w:rPr>
        <w:t xml:space="preserve"> </w:t>
      </w:r>
      <w:r>
        <w:t>не</w:t>
      </w:r>
      <w:r>
        <w:rPr>
          <w:spacing w:val="1"/>
        </w:rPr>
        <w:t xml:space="preserve"> </w:t>
      </w:r>
      <w:r>
        <w:t>подлежат</w:t>
      </w:r>
      <w:r>
        <w:rPr>
          <w:spacing w:val="1"/>
        </w:rPr>
        <w:t xml:space="preserve"> </w:t>
      </w:r>
      <w:r>
        <w:t>непосредственной</w:t>
      </w:r>
      <w:r>
        <w:rPr>
          <w:spacing w:val="1"/>
        </w:rPr>
        <w:t xml:space="preserve"> </w:t>
      </w:r>
      <w:r>
        <w:t>оценке, не являются непосредственным основанием оценки как итогового,</w:t>
      </w:r>
      <w:r>
        <w:rPr>
          <w:spacing w:val="1"/>
        </w:rPr>
        <w:t xml:space="preserve"> </w:t>
      </w:r>
      <w:r>
        <w:t>так и</w:t>
      </w:r>
      <w:r>
        <w:rPr>
          <w:spacing w:val="1"/>
        </w:rPr>
        <w:t xml:space="preserve"> </w:t>
      </w:r>
      <w:r>
        <w:t>промежуточного</w:t>
      </w:r>
      <w:r>
        <w:rPr>
          <w:spacing w:val="1"/>
        </w:rPr>
        <w:t xml:space="preserve"> </w:t>
      </w:r>
      <w:r>
        <w:t>уровня</w:t>
      </w:r>
      <w:r>
        <w:rPr>
          <w:spacing w:val="1"/>
        </w:rPr>
        <w:t xml:space="preserve"> </w:t>
      </w:r>
      <w:r>
        <w:t>духовно-нравственного</w:t>
      </w:r>
      <w:r>
        <w:rPr>
          <w:spacing w:val="1"/>
        </w:rPr>
        <w:t xml:space="preserve"> </w:t>
      </w:r>
      <w:r>
        <w:t>развития</w:t>
      </w:r>
      <w:r>
        <w:rPr>
          <w:spacing w:val="1"/>
        </w:rPr>
        <w:t xml:space="preserve"> </w:t>
      </w:r>
      <w:r>
        <w:t>детей,</w:t>
      </w:r>
      <w:r>
        <w:rPr>
          <w:spacing w:val="1"/>
        </w:rPr>
        <w:t xml:space="preserve"> </w:t>
      </w:r>
      <w:r>
        <w:t>не</w:t>
      </w:r>
      <w:r>
        <w:rPr>
          <w:spacing w:val="1"/>
        </w:rPr>
        <w:t xml:space="preserve"> </w:t>
      </w:r>
      <w:r>
        <w:t>являются</w:t>
      </w:r>
      <w:r>
        <w:rPr>
          <w:spacing w:val="1"/>
        </w:rPr>
        <w:t xml:space="preserve"> </w:t>
      </w:r>
      <w:r>
        <w:t>непосредственным</w:t>
      </w:r>
      <w:r>
        <w:rPr>
          <w:spacing w:val="-4"/>
        </w:rPr>
        <w:t xml:space="preserve"> </w:t>
      </w:r>
      <w:r>
        <w:t>основанием</w:t>
      </w:r>
      <w:r>
        <w:rPr>
          <w:spacing w:val="-1"/>
        </w:rPr>
        <w:t xml:space="preserve"> </w:t>
      </w:r>
      <w:r>
        <w:t>при</w:t>
      </w:r>
      <w:r>
        <w:rPr>
          <w:spacing w:val="-3"/>
        </w:rPr>
        <w:t xml:space="preserve"> </w:t>
      </w:r>
      <w:r>
        <w:t>оценке</w:t>
      </w:r>
      <w:r>
        <w:rPr>
          <w:spacing w:val="-1"/>
        </w:rPr>
        <w:t xml:space="preserve"> </w:t>
      </w:r>
      <w:r>
        <w:t>качества</w:t>
      </w:r>
      <w:r>
        <w:rPr>
          <w:spacing w:val="-3"/>
        </w:rPr>
        <w:t xml:space="preserve"> </w:t>
      </w:r>
      <w:r>
        <w:t>образования.</w:t>
      </w:r>
    </w:p>
    <w:p w14:paraId="6CB7654C">
      <w:pPr>
        <w:pStyle w:val="23"/>
        <w:spacing w:line="360" w:lineRule="auto"/>
        <w:ind w:right="242"/>
      </w:pPr>
      <w:r>
        <w:t>Система оценки образовательных достижений основана на методе наблюдения</w:t>
      </w:r>
      <w:r>
        <w:rPr>
          <w:spacing w:val="-67"/>
        </w:rPr>
        <w:t xml:space="preserve"> </w:t>
      </w:r>
      <w:r>
        <w:t>и включает: педагогические наблюдения, педагогическую диагностику, связанную с</w:t>
      </w:r>
      <w:r>
        <w:rPr>
          <w:spacing w:val="1"/>
        </w:rPr>
        <w:t xml:space="preserve"> </w:t>
      </w:r>
      <w:r>
        <w:t>оценкой</w:t>
      </w:r>
      <w:r>
        <w:rPr>
          <w:spacing w:val="1"/>
        </w:rPr>
        <w:t xml:space="preserve"> </w:t>
      </w:r>
      <w:r>
        <w:t>эффективности</w:t>
      </w:r>
      <w:r>
        <w:rPr>
          <w:spacing w:val="1"/>
        </w:rPr>
        <w:t xml:space="preserve"> </w:t>
      </w:r>
      <w:r>
        <w:t>педагогических</w:t>
      </w:r>
      <w:r>
        <w:rPr>
          <w:spacing w:val="1"/>
        </w:rPr>
        <w:t xml:space="preserve"> </w:t>
      </w:r>
      <w:r>
        <w:t>действий</w:t>
      </w:r>
      <w:r>
        <w:rPr>
          <w:spacing w:val="1"/>
        </w:rPr>
        <w:t xml:space="preserve"> </w:t>
      </w:r>
      <w:r>
        <w:t>с</w:t>
      </w:r>
      <w:r>
        <w:rPr>
          <w:spacing w:val="1"/>
        </w:rPr>
        <w:t xml:space="preserve"> </w:t>
      </w:r>
      <w:r>
        <w:t>целью</w:t>
      </w:r>
      <w:r>
        <w:rPr>
          <w:spacing w:val="1"/>
        </w:rPr>
        <w:t xml:space="preserve"> </w:t>
      </w:r>
      <w:r>
        <w:t>их</w:t>
      </w:r>
      <w:r>
        <w:rPr>
          <w:spacing w:val="1"/>
        </w:rPr>
        <w:t xml:space="preserve"> </w:t>
      </w:r>
      <w:r>
        <w:t>дальнейшей</w:t>
      </w:r>
      <w:r>
        <w:rPr>
          <w:spacing w:val="1"/>
        </w:rPr>
        <w:t xml:space="preserve"> </w:t>
      </w:r>
      <w:r>
        <w:t>оптимизации, проектные работы обучающихся, фиксирующие их достижения в ходе</w:t>
      </w:r>
      <w:r>
        <w:rPr>
          <w:spacing w:val="-67"/>
        </w:rPr>
        <w:t xml:space="preserve"> </w:t>
      </w:r>
      <w:r>
        <w:t>образовательной деятельности и взаимодействия в социуме (классе), мониторинги</w:t>
      </w:r>
      <w:r>
        <w:rPr>
          <w:spacing w:val="1"/>
        </w:rPr>
        <w:t xml:space="preserve"> </w:t>
      </w:r>
      <w:r>
        <w:t>сформированности</w:t>
      </w:r>
      <w:r>
        <w:rPr>
          <w:spacing w:val="1"/>
        </w:rPr>
        <w:t xml:space="preserve"> </w:t>
      </w:r>
      <w:r>
        <w:t>духовно-нравственных</w:t>
      </w:r>
      <w:r>
        <w:rPr>
          <w:spacing w:val="1"/>
        </w:rPr>
        <w:t xml:space="preserve"> </w:t>
      </w:r>
      <w:r>
        <w:t>ценностей</w:t>
      </w:r>
      <w:r>
        <w:rPr>
          <w:spacing w:val="1"/>
        </w:rPr>
        <w:t xml:space="preserve"> </w:t>
      </w:r>
      <w:r>
        <w:t>личности,</w:t>
      </w:r>
      <w:r>
        <w:rPr>
          <w:spacing w:val="1"/>
        </w:rPr>
        <w:t xml:space="preserve"> </w:t>
      </w:r>
      <w:r>
        <w:t>включающие</w:t>
      </w:r>
      <w:r>
        <w:rPr>
          <w:spacing w:val="-67"/>
        </w:rPr>
        <w:t xml:space="preserve"> </w:t>
      </w:r>
      <w:r>
        <w:t>традиционные</w:t>
      </w:r>
      <w:r>
        <w:rPr>
          <w:spacing w:val="1"/>
        </w:rPr>
        <w:t xml:space="preserve"> </w:t>
      </w:r>
      <w:r>
        <w:t>ценности</w:t>
      </w:r>
      <w:r>
        <w:rPr>
          <w:spacing w:val="1"/>
        </w:rPr>
        <w:t xml:space="preserve"> </w:t>
      </w:r>
      <w:r>
        <w:t>как</w:t>
      </w:r>
      <w:r>
        <w:rPr>
          <w:spacing w:val="1"/>
        </w:rPr>
        <w:t xml:space="preserve"> </w:t>
      </w:r>
      <w:r>
        <w:t>опорные</w:t>
      </w:r>
      <w:r>
        <w:rPr>
          <w:spacing w:val="1"/>
        </w:rPr>
        <w:t xml:space="preserve"> </w:t>
      </w:r>
      <w:r>
        <w:t>элементы</w:t>
      </w:r>
      <w:r>
        <w:rPr>
          <w:spacing w:val="1"/>
        </w:rPr>
        <w:t xml:space="preserve"> </w:t>
      </w:r>
      <w:r>
        <w:t>ценностных</w:t>
      </w:r>
      <w:r>
        <w:rPr>
          <w:spacing w:val="1"/>
        </w:rPr>
        <w:t xml:space="preserve"> </w:t>
      </w:r>
      <w:r>
        <w:t>ориентаций</w:t>
      </w:r>
      <w:r>
        <w:rPr>
          <w:spacing w:val="1"/>
        </w:rPr>
        <w:t xml:space="preserve"> </w:t>
      </w:r>
      <w:r>
        <w:t>обучающихся.</w:t>
      </w:r>
    </w:p>
    <w:p w14:paraId="13269605">
      <w:pPr>
        <w:pStyle w:val="23"/>
        <w:spacing w:before="1" w:line="360" w:lineRule="auto"/>
        <w:ind w:right="242"/>
      </w:pPr>
      <w:r>
        <w:t>При этом непосредственное оценивание остаётся прерогативной школы с</w:t>
      </w:r>
      <w:r>
        <w:rPr>
          <w:spacing w:val="1"/>
        </w:rPr>
        <w:t xml:space="preserve"> </w:t>
      </w:r>
      <w:r>
        <w:t>учётом</w:t>
      </w:r>
      <w:r>
        <w:rPr>
          <w:spacing w:val="1"/>
        </w:rPr>
        <w:t xml:space="preserve"> </w:t>
      </w:r>
      <w:r>
        <w:t>обозначенных</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ОДНКНР</w:t>
      </w:r>
      <w:r>
        <w:rPr>
          <w:spacing w:val="1"/>
        </w:rPr>
        <w:t xml:space="preserve"> </w:t>
      </w:r>
      <w:r>
        <w:t>предметных,</w:t>
      </w:r>
      <w:r>
        <w:rPr>
          <w:spacing w:val="1"/>
        </w:rPr>
        <w:t xml:space="preserve"> </w:t>
      </w:r>
      <w:r>
        <w:t>личностных</w:t>
      </w:r>
      <w:r>
        <w:rPr>
          <w:spacing w:val="1"/>
        </w:rPr>
        <w:t xml:space="preserve"> </w:t>
      </w:r>
      <w:r>
        <w:t>и</w:t>
      </w:r>
      <w:r>
        <w:rPr>
          <w:spacing w:val="1"/>
        </w:rPr>
        <w:t xml:space="preserve"> </w:t>
      </w:r>
      <w:r>
        <w:t>метапредметных результатов.</w:t>
      </w:r>
    </w:p>
    <w:p w14:paraId="68E1B767">
      <w:pPr>
        <w:spacing w:line="360" w:lineRule="auto"/>
        <w:sectPr>
          <w:pgSz w:w="11910" w:h="16850"/>
          <w:pgMar w:top="820" w:right="320" w:bottom="280" w:left="900" w:header="571" w:footer="0" w:gutter="0"/>
          <w:cols w:space="720" w:num="1"/>
          <w:docGrid w:linePitch="360" w:charSpace="0"/>
        </w:sectPr>
      </w:pPr>
    </w:p>
    <w:p w14:paraId="4CF4BA8E">
      <w:pPr>
        <w:pStyle w:val="23"/>
        <w:spacing w:before="9"/>
        <w:ind w:left="0" w:firstLine="0"/>
        <w:jc w:val="left"/>
        <w:rPr>
          <w:sz w:val="17"/>
        </w:rPr>
      </w:pPr>
    </w:p>
    <w:p w14:paraId="26682B73">
      <w:pPr>
        <w:pStyle w:val="2"/>
        <w:numPr>
          <w:ilvl w:val="0"/>
          <w:numId w:val="31"/>
        </w:numPr>
        <w:tabs>
          <w:tab w:val="left" w:pos="656"/>
        </w:tabs>
        <w:spacing w:before="89"/>
        <w:ind w:left="655" w:hanging="424"/>
      </w:pPr>
      <w:bookmarkStart w:id="280" w:name="_bookmark22"/>
      <w:bookmarkEnd w:id="280"/>
      <w:r>
        <w:t>Рабочая</w:t>
      </w:r>
      <w:r>
        <w:rPr>
          <w:spacing w:val="-8"/>
        </w:rPr>
        <w:t xml:space="preserve"> </w:t>
      </w:r>
      <w:r>
        <w:t>программа</w:t>
      </w:r>
      <w:r>
        <w:rPr>
          <w:spacing w:val="-5"/>
        </w:rPr>
        <w:t xml:space="preserve"> </w:t>
      </w:r>
      <w:r>
        <w:t>по</w:t>
      </w:r>
      <w:r>
        <w:rPr>
          <w:spacing w:val="-5"/>
        </w:rPr>
        <w:t xml:space="preserve"> </w:t>
      </w:r>
      <w:r>
        <w:t>учебному</w:t>
      </w:r>
      <w:r>
        <w:rPr>
          <w:spacing w:val="-5"/>
        </w:rPr>
        <w:t xml:space="preserve"> </w:t>
      </w:r>
      <w:r>
        <w:t>предмету</w:t>
      </w:r>
      <w:r>
        <w:rPr>
          <w:spacing w:val="-8"/>
        </w:rPr>
        <w:t xml:space="preserve"> </w:t>
      </w:r>
      <w:r>
        <w:t>«изобразительное</w:t>
      </w:r>
      <w:r>
        <w:rPr>
          <w:spacing w:val="-6"/>
        </w:rPr>
        <w:t xml:space="preserve"> </w:t>
      </w:r>
      <w:r>
        <w:t>искусство».</w:t>
      </w:r>
    </w:p>
    <w:p w14:paraId="1281E77A">
      <w:pPr>
        <w:pStyle w:val="183"/>
        <w:numPr>
          <w:ilvl w:val="1"/>
          <w:numId w:val="31"/>
        </w:numPr>
        <w:tabs>
          <w:tab w:val="left" w:pos="1573"/>
        </w:tabs>
        <w:spacing w:before="159" w:line="360" w:lineRule="auto"/>
        <w:ind w:right="245" w:firstLine="708"/>
        <w:rPr>
          <w:sz w:val="28"/>
        </w:rPr>
      </w:pPr>
      <w:r>
        <w:rPr>
          <w:sz w:val="28"/>
        </w:rPr>
        <w:t>Рабочая программа по учебному предмету «Изобразительное искусство»</w:t>
      </w:r>
      <w:r>
        <w:rPr>
          <w:spacing w:val="1"/>
          <w:sz w:val="28"/>
        </w:rPr>
        <w:t xml:space="preserve"> </w:t>
      </w:r>
      <w:r>
        <w:rPr>
          <w:sz w:val="28"/>
        </w:rPr>
        <w:t>(предметная</w:t>
      </w:r>
      <w:r>
        <w:rPr>
          <w:spacing w:val="1"/>
          <w:sz w:val="28"/>
        </w:rPr>
        <w:t xml:space="preserve"> </w:t>
      </w:r>
      <w:r>
        <w:rPr>
          <w:sz w:val="28"/>
        </w:rPr>
        <w:t>область</w:t>
      </w:r>
      <w:r>
        <w:rPr>
          <w:spacing w:val="1"/>
          <w:sz w:val="28"/>
        </w:rPr>
        <w:t xml:space="preserve"> </w:t>
      </w:r>
      <w:r>
        <w:rPr>
          <w:sz w:val="28"/>
        </w:rPr>
        <w:t>«Искусство»)</w:t>
      </w:r>
      <w:r>
        <w:rPr>
          <w:spacing w:val="1"/>
          <w:sz w:val="28"/>
        </w:rPr>
        <w:t xml:space="preserve"> </w:t>
      </w:r>
      <w:r>
        <w:rPr>
          <w:sz w:val="28"/>
        </w:rPr>
        <w:t>(далее</w:t>
      </w:r>
      <w:r>
        <w:rPr>
          <w:spacing w:val="1"/>
          <w:sz w:val="28"/>
        </w:rPr>
        <w:t xml:space="preserve"> </w:t>
      </w:r>
      <w:r>
        <w:rPr>
          <w:sz w:val="28"/>
        </w:rPr>
        <w:t>соответственно</w:t>
      </w:r>
      <w:r>
        <w:rPr>
          <w:spacing w:val="1"/>
          <w:sz w:val="28"/>
        </w:rPr>
        <w:t xml:space="preserve"> </w:t>
      </w:r>
      <w:r>
        <w:rPr>
          <w:sz w:val="28"/>
        </w:rPr>
        <w:t>–</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изобразительному искусству, изобразительное искусство) включает пояснительную</w:t>
      </w:r>
      <w:r>
        <w:rPr>
          <w:spacing w:val="1"/>
          <w:sz w:val="28"/>
        </w:rPr>
        <w:t xml:space="preserve"> </w:t>
      </w:r>
      <w:r>
        <w:rPr>
          <w:sz w:val="28"/>
        </w:rPr>
        <w:t>записку, содержание обучения, планируемые результаты освоения программы по</w:t>
      </w:r>
      <w:r>
        <w:rPr>
          <w:spacing w:val="1"/>
          <w:sz w:val="28"/>
        </w:rPr>
        <w:t xml:space="preserve"> </w:t>
      </w:r>
      <w:r>
        <w:rPr>
          <w:sz w:val="28"/>
        </w:rPr>
        <w:t>изобразительному</w:t>
      </w:r>
      <w:r>
        <w:rPr>
          <w:spacing w:val="-5"/>
          <w:sz w:val="28"/>
        </w:rPr>
        <w:t xml:space="preserve"> </w:t>
      </w:r>
      <w:r>
        <w:rPr>
          <w:sz w:val="28"/>
        </w:rPr>
        <w:t>искусству.</w:t>
      </w:r>
    </w:p>
    <w:p w14:paraId="08AF35BF">
      <w:pPr>
        <w:pStyle w:val="183"/>
        <w:numPr>
          <w:ilvl w:val="1"/>
          <w:numId w:val="31"/>
        </w:numPr>
        <w:tabs>
          <w:tab w:val="left" w:pos="1573"/>
        </w:tabs>
        <w:spacing w:line="322" w:lineRule="exact"/>
        <w:ind w:left="1572" w:hanging="632"/>
        <w:rPr>
          <w:sz w:val="28"/>
        </w:rPr>
      </w:pPr>
      <w:r>
        <w:rPr>
          <w:sz w:val="28"/>
        </w:rPr>
        <w:t>Пояснительная</w:t>
      </w:r>
      <w:r>
        <w:rPr>
          <w:spacing w:val="-5"/>
          <w:sz w:val="28"/>
        </w:rPr>
        <w:t xml:space="preserve"> </w:t>
      </w:r>
      <w:r>
        <w:rPr>
          <w:sz w:val="28"/>
        </w:rPr>
        <w:t>записка.</w:t>
      </w:r>
    </w:p>
    <w:p w14:paraId="40D04F59">
      <w:pPr>
        <w:pStyle w:val="183"/>
        <w:numPr>
          <w:ilvl w:val="2"/>
          <w:numId w:val="31"/>
        </w:numPr>
        <w:tabs>
          <w:tab w:val="left" w:pos="1784"/>
        </w:tabs>
        <w:spacing w:before="160" w:line="360" w:lineRule="auto"/>
        <w:ind w:right="240" w:firstLine="708"/>
        <w:rPr>
          <w:sz w:val="28"/>
        </w:rPr>
      </w:pPr>
      <w:r>
        <w:rPr>
          <w:sz w:val="28"/>
        </w:rPr>
        <w:t>Программа</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по</w:t>
      </w:r>
      <w:r>
        <w:rPr>
          <w:spacing w:val="1"/>
          <w:sz w:val="28"/>
        </w:rPr>
        <w:t xml:space="preserve"> </w:t>
      </w:r>
      <w:r>
        <w:rPr>
          <w:sz w:val="28"/>
        </w:rPr>
        <w:t>изобразительному</w:t>
      </w:r>
      <w:r>
        <w:rPr>
          <w:spacing w:val="1"/>
          <w:sz w:val="28"/>
        </w:rPr>
        <w:t xml:space="preserve"> </w:t>
      </w:r>
      <w:r>
        <w:rPr>
          <w:sz w:val="28"/>
        </w:rPr>
        <w:t>искусству</w:t>
      </w:r>
      <w:r>
        <w:rPr>
          <w:spacing w:val="1"/>
          <w:sz w:val="28"/>
        </w:rPr>
        <w:t xml:space="preserve"> </w:t>
      </w:r>
      <w:r>
        <w:rPr>
          <w:sz w:val="28"/>
        </w:rPr>
        <w:t>составлена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результатам</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основного общего образования, представленных в ФГОС ООО, а также на основе</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представленных</w:t>
      </w:r>
      <w:r>
        <w:rPr>
          <w:spacing w:val="1"/>
          <w:sz w:val="28"/>
        </w:rPr>
        <w:t xml:space="preserve"> </w:t>
      </w:r>
      <w:r>
        <w:rPr>
          <w:sz w:val="28"/>
        </w:rPr>
        <w:t>в</w:t>
      </w:r>
      <w:r>
        <w:rPr>
          <w:spacing w:val="1"/>
          <w:sz w:val="28"/>
        </w:rPr>
        <w:t xml:space="preserve"> </w:t>
      </w:r>
      <w:r>
        <w:rPr>
          <w:sz w:val="28"/>
        </w:rPr>
        <w:t>федеральной</w:t>
      </w:r>
      <w:r>
        <w:rPr>
          <w:spacing w:val="1"/>
          <w:sz w:val="28"/>
        </w:rPr>
        <w:t xml:space="preserve"> </w:t>
      </w:r>
      <w:r>
        <w:rPr>
          <w:sz w:val="28"/>
        </w:rPr>
        <w:t>рабочей</w:t>
      </w:r>
      <w:r>
        <w:rPr>
          <w:spacing w:val="1"/>
          <w:sz w:val="28"/>
        </w:rPr>
        <w:t xml:space="preserve"> </w:t>
      </w:r>
      <w:r>
        <w:rPr>
          <w:sz w:val="28"/>
        </w:rPr>
        <w:t>программе</w:t>
      </w:r>
      <w:r>
        <w:rPr>
          <w:spacing w:val="1"/>
          <w:sz w:val="28"/>
        </w:rPr>
        <w:t xml:space="preserve"> </w:t>
      </w:r>
      <w:r>
        <w:rPr>
          <w:sz w:val="28"/>
        </w:rPr>
        <w:t>воспитания.</w:t>
      </w:r>
    </w:p>
    <w:p w14:paraId="1EFAF861">
      <w:pPr>
        <w:pStyle w:val="183"/>
        <w:numPr>
          <w:ilvl w:val="2"/>
          <w:numId w:val="31"/>
        </w:numPr>
        <w:tabs>
          <w:tab w:val="left" w:pos="1784"/>
        </w:tabs>
        <w:spacing w:before="2" w:line="360" w:lineRule="auto"/>
        <w:ind w:right="239" w:firstLine="708"/>
        <w:rPr>
          <w:sz w:val="28"/>
        </w:rPr>
      </w:pPr>
      <w:r>
        <w:rPr>
          <w:sz w:val="28"/>
        </w:rPr>
        <w:t>Основная</w:t>
      </w:r>
      <w:r>
        <w:rPr>
          <w:spacing w:val="1"/>
          <w:sz w:val="28"/>
        </w:rPr>
        <w:t xml:space="preserve"> </w:t>
      </w:r>
      <w:r>
        <w:rPr>
          <w:sz w:val="28"/>
        </w:rPr>
        <w:t>цель</w:t>
      </w:r>
      <w:r>
        <w:rPr>
          <w:spacing w:val="1"/>
          <w:sz w:val="28"/>
        </w:rPr>
        <w:t xml:space="preserve"> </w:t>
      </w:r>
      <w:r>
        <w:rPr>
          <w:sz w:val="28"/>
        </w:rPr>
        <w:t>изобразительного</w:t>
      </w:r>
      <w:r>
        <w:rPr>
          <w:spacing w:val="1"/>
          <w:sz w:val="28"/>
        </w:rPr>
        <w:t xml:space="preserve"> </w:t>
      </w:r>
      <w:r>
        <w:rPr>
          <w:sz w:val="28"/>
        </w:rPr>
        <w:t>искусства</w:t>
      </w:r>
      <w:r>
        <w:rPr>
          <w:spacing w:val="1"/>
          <w:sz w:val="28"/>
        </w:rPr>
        <w:t xml:space="preserve"> </w:t>
      </w:r>
      <w:r>
        <w:rPr>
          <w:sz w:val="28"/>
        </w:rPr>
        <w:t>–</w:t>
      </w:r>
      <w:r>
        <w:rPr>
          <w:spacing w:val="1"/>
          <w:sz w:val="28"/>
        </w:rPr>
        <w:t xml:space="preserve"> </w:t>
      </w:r>
      <w:r>
        <w:rPr>
          <w:sz w:val="28"/>
        </w:rPr>
        <w:t>развитие</w:t>
      </w:r>
      <w:r>
        <w:rPr>
          <w:spacing w:val="1"/>
          <w:sz w:val="28"/>
        </w:rPr>
        <w:t xml:space="preserve"> </w:t>
      </w:r>
      <w:r>
        <w:rPr>
          <w:sz w:val="28"/>
        </w:rPr>
        <w:t>визуально-</w:t>
      </w:r>
      <w:r>
        <w:rPr>
          <w:spacing w:val="1"/>
          <w:sz w:val="28"/>
        </w:rPr>
        <w:t xml:space="preserve"> </w:t>
      </w:r>
      <w:r>
        <w:rPr>
          <w:sz w:val="28"/>
        </w:rPr>
        <w:t>пространственного мышления обучающихся как формы эмоционально-ценностного,</w:t>
      </w:r>
      <w:r>
        <w:rPr>
          <w:spacing w:val="-67"/>
          <w:sz w:val="28"/>
        </w:rPr>
        <w:t xml:space="preserve"> </w:t>
      </w:r>
      <w:r>
        <w:rPr>
          <w:sz w:val="28"/>
        </w:rPr>
        <w:t>эстетического</w:t>
      </w:r>
      <w:r>
        <w:rPr>
          <w:spacing w:val="1"/>
          <w:sz w:val="28"/>
        </w:rPr>
        <w:t xml:space="preserve"> </w:t>
      </w:r>
      <w:r>
        <w:rPr>
          <w:sz w:val="28"/>
        </w:rPr>
        <w:t>освоения</w:t>
      </w:r>
      <w:r>
        <w:rPr>
          <w:spacing w:val="1"/>
          <w:sz w:val="28"/>
        </w:rPr>
        <w:t xml:space="preserve"> </w:t>
      </w:r>
      <w:r>
        <w:rPr>
          <w:sz w:val="28"/>
        </w:rPr>
        <w:t>мира,</w:t>
      </w:r>
      <w:r>
        <w:rPr>
          <w:spacing w:val="1"/>
          <w:sz w:val="28"/>
        </w:rPr>
        <w:t xml:space="preserve"> </w:t>
      </w:r>
      <w:r>
        <w:rPr>
          <w:sz w:val="28"/>
        </w:rPr>
        <w:t>формы</w:t>
      </w:r>
      <w:r>
        <w:rPr>
          <w:spacing w:val="1"/>
          <w:sz w:val="28"/>
        </w:rPr>
        <w:t xml:space="preserve"> </w:t>
      </w:r>
      <w:r>
        <w:rPr>
          <w:sz w:val="28"/>
        </w:rPr>
        <w:t>самовыражения</w:t>
      </w:r>
      <w:r>
        <w:rPr>
          <w:spacing w:val="1"/>
          <w:sz w:val="28"/>
        </w:rPr>
        <w:t xml:space="preserve"> </w:t>
      </w:r>
      <w:r>
        <w:rPr>
          <w:sz w:val="28"/>
        </w:rPr>
        <w:t>и</w:t>
      </w:r>
      <w:r>
        <w:rPr>
          <w:spacing w:val="1"/>
          <w:sz w:val="28"/>
        </w:rPr>
        <w:t xml:space="preserve"> </w:t>
      </w:r>
      <w:r>
        <w:rPr>
          <w:sz w:val="28"/>
        </w:rPr>
        <w:t>ориентации</w:t>
      </w:r>
      <w:r>
        <w:rPr>
          <w:spacing w:val="1"/>
          <w:sz w:val="28"/>
        </w:rPr>
        <w:t xml:space="preserve"> </w:t>
      </w:r>
      <w:r>
        <w:rPr>
          <w:sz w:val="28"/>
        </w:rPr>
        <w:t>в</w:t>
      </w:r>
      <w:r>
        <w:rPr>
          <w:spacing w:val="1"/>
          <w:sz w:val="28"/>
        </w:rPr>
        <w:t xml:space="preserve"> </w:t>
      </w:r>
      <w:r>
        <w:rPr>
          <w:sz w:val="28"/>
        </w:rPr>
        <w:t>художественном</w:t>
      </w:r>
      <w:r>
        <w:rPr>
          <w:spacing w:val="-1"/>
          <w:sz w:val="28"/>
        </w:rPr>
        <w:t xml:space="preserve"> </w:t>
      </w:r>
      <w:r>
        <w:rPr>
          <w:sz w:val="28"/>
        </w:rPr>
        <w:t>и нравственном пространстве</w:t>
      </w:r>
      <w:r>
        <w:rPr>
          <w:spacing w:val="-2"/>
          <w:sz w:val="28"/>
        </w:rPr>
        <w:t xml:space="preserve"> </w:t>
      </w:r>
      <w:r>
        <w:rPr>
          <w:sz w:val="28"/>
        </w:rPr>
        <w:t>культуры.</w:t>
      </w:r>
    </w:p>
    <w:p w14:paraId="76BDA64D">
      <w:pPr>
        <w:pStyle w:val="183"/>
        <w:numPr>
          <w:ilvl w:val="2"/>
          <w:numId w:val="31"/>
        </w:numPr>
        <w:tabs>
          <w:tab w:val="left" w:pos="1784"/>
        </w:tabs>
        <w:spacing w:line="360" w:lineRule="auto"/>
        <w:ind w:right="239" w:firstLine="708"/>
        <w:rPr>
          <w:sz w:val="28"/>
        </w:rPr>
      </w:pPr>
      <w:r>
        <w:rPr>
          <w:sz w:val="28"/>
        </w:rPr>
        <w:t>Изобразительное искусство имеет интегративный характер</w:t>
      </w:r>
      <w:r>
        <w:rPr>
          <w:spacing w:val="70"/>
          <w:sz w:val="28"/>
        </w:rPr>
        <w:t xml:space="preserve"> </w:t>
      </w:r>
      <w:r>
        <w:rPr>
          <w:sz w:val="28"/>
        </w:rPr>
        <w:t>и включает</w:t>
      </w:r>
      <w:r>
        <w:rPr>
          <w:spacing w:val="1"/>
          <w:sz w:val="28"/>
        </w:rPr>
        <w:t xml:space="preserve"> </w:t>
      </w:r>
      <w:r>
        <w:rPr>
          <w:sz w:val="28"/>
        </w:rPr>
        <w:t>в</w:t>
      </w:r>
      <w:r>
        <w:rPr>
          <w:spacing w:val="1"/>
          <w:sz w:val="28"/>
        </w:rPr>
        <w:t xml:space="preserve"> </w:t>
      </w:r>
      <w:r>
        <w:rPr>
          <w:sz w:val="28"/>
        </w:rPr>
        <w:t>себя</w:t>
      </w:r>
      <w:r>
        <w:rPr>
          <w:spacing w:val="1"/>
          <w:sz w:val="28"/>
        </w:rPr>
        <w:t xml:space="preserve"> </w:t>
      </w:r>
      <w:r>
        <w:rPr>
          <w:sz w:val="28"/>
        </w:rPr>
        <w:t>основы</w:t>
      </w:r>
      <w:r>
        <w:rPr>
          <w:spacing w:val="1"/>
          <w:sz w:val="28"/>
        </w:rPr>
        <w:t xml:space="preserve"> </w:t>
      </w:r>
      <w:r>
        <w:rPr>
          <w:sz w:val="28"/>
        </w:rPr>
        <w:t>разных</w:t>
      </w:r>
      <w:r>
        <w:rPr>
          <w:spacing w:val="1"/>
          <w:sz w:val="28"/>
        </w:rPr>
        <w:t xml:space="preserve"> </w:t>
      </w:r>
      <w:r>
        <w:rPr>
          <w:sz w:val="28"/>
        </w:rPr>
        <w:t>видов</w:t>
      </w:r>
      <w:r>
        <w:rPr>
          <w:spacing w:val="1"/>
          <w:sz w:val="28"/>
        </w:rPr>
        <w:t xml:space="preserve"> </w:t>
      </w:r>
      <w:r>
        <w:rPr>
          <w:sz w:val="28"/>
        </w:rPr>
        <w:t>визуально-пространственных</w:t>
      </w:r>
      <w:r>
        <w:rPr>
          <w:spacing w:val="1"/>
          <w:sz w:val="28"/>
        </w:rPr>
        <w:t xml:space="preserve"> </w:t>
      </w:r>
      <w:r>
        <w:rPr>
          <w:sz w:val="28"/>
        </w:rPr>
        <w:t>искусств:</w:t>
      </w:r>
      <w:r>
        <w:rPr>
          <w:spacing w:val="1"/>
          <w:sz w:val="28"/>
        </w:rPr>
        <w:t xml:space="preserve"> </w:t>
      </w:r>
      <w:r>
        <w:rPr>
          <w:sz w:val="28"/>
        </w:rPr>
        <w:t>живописи,</w:t>
      </w:r>
      <w:r>
        <w:rPr>
          <w:spacing w:val="1"/>
          <w:sz w:val="28"/>
        </w:rPr>
        <w:t xml:space="preserve"> </w:t>
      </w:r>
      <w:r>
        <w:rPr>
          <w:sz w:val="28"/>
        </w:rPr>
        <w:t>графики, скульптуры, дизайна, архитектуры, народного и декоративно-прикладного</w:t>
      </w:r>
      <w:r>
        <w:rPr>
          <w:spacing w:val="1"/>
          <w:sz w:val="28"/>
        </w:rPr>
        <w:t xml:space="preserve"> </w:t>
      </w:r>
      <w:r>
        <w:rPr>
          <w:sz w:val="28"/>
        </w:rPr>
        <w:t>искусства,</w:t>
      </w:r>
      <w:r>
        <w:rPr>
          <w:spacing w:val="1"/>
          <w:sz w:val="28"/>
        </w:rPr>
        <w:t xml:space="preserve"> </w:t>
      </w:r>
      <w:r>
        <w:rPr>
          <w:sz w:val="28"/>
        </w:rPr>
        <w:t>фотографии,</w:t>
      </w:r>
      <w:r>
        <w:rPr>
          <w:spacing w:val="1"/>
          <w:sz w:val="28"/>
        </w:rPr>
        <w:t xml:space="preserve"> </w:t>
      </w:r>
      <w:r>
        <w:rPr>
          <w:sz w:val="28"/>
        </w:rPr>
        <w:t>функции</w:t>
      </w:r>
      <w:r>
        <w:rPr>
          <w:spacing w:val="1"/>
          <w:sz w:val="28"/>
        </w:rPr>
        <w:t xml:space="preserve"> </w:t>
      </w:r>
      <w:r>
        <w:rPr>
          <w:sz w:val="28"/>
        </w:rPr>
        <w:t>художественного</w:t>
      </w:r>
      <w:r>
        <w:rPr>
          <w:spacing w:val="1"/>
          <w:sz w:val="28"/>
        </w:rPr>
        <w:t xml:space="preserve"> </w:t>
      </w:r>
      <w:r>
        <w:rPr>
          <w:sz w:val="28"/>
        </w:rPr>
        <w:t>изображения</w:t>
      </w:r>
      <w:r>
        <w:rPr>
          <w:spacing w:val="1"/>
          <w:sz w:val="28"/>
        </w:rPr>
        <w:t xml:space="preserve"> </w:t>
      </w:r>
      <w:r>
        <w:rPr>
          <w:sz w:val="28"/>
        </w:rPr>
        <w:t>в</w:t>
      </w:r>
      <w:r>
        <w:rPr>
          <w:spacing w:val="1"/>
          <w:sz w:val="28"/>
        </w:rPr>
        <w:t xml:space="preserve"> </w:t>
      </w:r>
      <w:r>
        <w:rPr>
          <w:sz w:val="28"/>
        </w:rPr>
        <w:t>зрелищных</w:t>
      </w:r>
      <w:r>
        <w:rPr>
          <w:spacing w:val="1"/>
          <w:sz w:val="28"/>
        </w:rPr>
        <w:t xml:space="preserve"> </w:t>
      </w:r>
      <w:r>
        <w:rPr>
          <w:sz w:val="28"/>
        </w:rPr>
        <w:t>и</w:t>
      </w:r>
      <w:r>
        <w:rPr>
          <w:spacing w:val="1"/>
          <w:sz w:val="28"/>
        </w:rPr>
        <w:t xml:space="preserve"> </w:t>
      </w:r>
      <w:r>
        <w:rPr>
          <w:sz w:val="28"/>
        </w:rPr>
        <w:t>экранных</w:t>
      </w:r>
      <w:r>
        <w:rPr>
          <w:spacing w:val="1"/>
          <w:sz w:val="28"/>
        </w:rPr>
        <w:t xml:space="preserve"> </w:t>
      </w:r>
      <w:r>
        <w:rPr>
          <w:sz w:val="28"/>
        </w:rPr>
        <w:t>искусствах.</w:t>
      </w:r>
      <w:r>
        <w:rPr>
          <w:spacing w:val="1"/>
          <w:sz w:val="28"/>
        </w:rPr>
        <w:t xml:space="preserve"> </w:t>
      </w:r>
      <w:r>
        <w:rPr>
          <w:sz w:val="28"/>
        </w:rPr>
        <w:t>Важнейшими</w:t>
      </w:r>
      <w:r>
        <w:rPr>
          <w:spacing w:val="1"/>
          <w:sz w:val="28"/>
        </w:rPr>
        <w:t xml:space="preserve"> </w:t>
      </w:r>
      <w:r>
        <w:rPr>
          <w:sz w:val="28"/>
        </w:rPr>
        <w:t>задачами</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изобразительному</w:t>
      </w:r>
      <w:r>
        <w:rPr>
          <w:spacing w:val="1"/>
          <w:sz w:val="28"/>
        </w:rPr>
        <w:t xml:space="preserve"> </w:t>
      </w:r>
      <w:r>
        <w:rPr>
          <w:sz w:val="28"/>
        </w:rPr>
        <w:t>искусству являются формирование активного отношения к традициям культуры как</w:t>
      </w:r>
      <w:r>
        <w:rPr>
          <w:spacing w:val="1"/>
          <w:sz w:val="28"/>
        </w:rPr>
        <w:t xml:space="preserve"> </w:t>
      </w:r>
      <w:r>
        <w:rPr>
          <w:sz w:val="28"/>
        </w:rPr>
        <w:t>смысловой,</w:t>
      </w:r>
      <w:r>
        <w:rPr>
          <w:spacing w:val="1"/>
          <w:sz w:val="28"/>
        </w:rPr>
        <w:t xml:space="preserve"> </w:t>
      </w:r>
      <w:r>
        <w:rPr>
          <w:sz w:val="28"/>
        </w:rPr>
        <w:t>эстетической</w:t>
      </w:r>
      <w:r>
        <w:rPr>
          <w:spacing w:val="1"/>
          <w:sz w:val="28"/>
        </w:rPr>
        <w:t xml:space="preserve"> </w:t>
      </w:r>
      <w:r>
        <w:rPr>
          <w:sz w:val="28"/>
        </w:rPr>
        <w:t>и</w:t>
      </w:r>
      <w:r>
        <w:rPr>
          <w:spacing w:val="1"/>
          <w:sz w:val="28"/>
        </w:rPr>
        <w:t xml:space="preserve"> </w:t>
      </w:r>
      <w:r>
        <w:rPr>
          <w:sz w:val="28"/>
        </w:rPr>
        <w:t>личностно</w:t>
      </w:r>
      <w:r>
        <w:rPr>
          <w:spacing w:val="1"/>
          <w:sz w:val="28"/>
        </w:rPr>
        <w:t xml:space="preserve"> </w:t>
      </w:r>
      <w:r>
        <w:rPr>
          <w:sz w:val="28"/>
        </w:rPr>
        <w:t>значимой</w:t>
      </w:r>
      <w:r>
        <w:rPr>
          <w:spacing w:val="1"/>
          <w:sz w:val="28"/>
        </w:rPr>
        <w:t xml:space="preserve"> </w:t>
      </w:r>
      <w:r>
        <w:rPr>
          <w:sz w:val="28"/>
        </w:rPr>
        <w:t>ценности,</w:t>
      </w:r>
      <w:r>
        <w:rPr>
          <w:spacing w:val="1"/>
          <w:sz w:val="28"/>
        </w:rPr>
        <w:t xml:space="preserve"> </w:t>
      </w:r>
      <w:r>
        <w:rPr>
          <w:sz w:val="28"/>
        </w:rPr>
        <w:t>воспитание</w:t>
      </w:r>
      <w:r>
        <w:rPr>
          <w:spacing w:val="-67"/>
          <w:sz w:val="28"/>
        </w:rPr>
        <w:t xml:space="preserve"> </w:t>
      </w:r>
      <w:r>
        <w:rPr>
          <w:sz w:val="28"/>
        </w:rPr>
        <w:t>гражданственности</w:t>
      </w:r>
      <w:r>
        <w:rPr>
          <w:spacing w:val="1"/>
          <w:sz w:val="28"/>
        </w:rPr>
        <w:t xml:space="preserve"> </w:t>
      </w:r>
      <w:r>
        <w:rPr>
          <w:sz w:val="28"/>
        </w:rPr>
        <w:t>и</w:t>
      </w:r>
      <w:r>
        <w:rPr>
          <w:spacing w:val="1"/>
          <w:sz w:val="28"/>
        </w:rPr>
        <w:t xml:space="preserve"> </w:t>
      </w:r>
      <w:r>
        <w:rPr>
          <w:sz w:val="28"/>
        </w:rPr>
        <w:t>патриотизма,</w:t>
      </w:r>
      <w:r>
        <w:rPr>
          <w:spacing w:val="1"/>
          <w:sz w:val="28"/>
        </w:rPr>
        <w:t xml:space="preserve"> </w:t>
      </w:r>
      <w:r>
        <w:rPr>
          <w:sz w:val="28"/>
        </w:rPr>
        <w:t>уважения</w:t>
      </w:r>
      <w:r>
        <w:rPr>
          <w:spacing w:val="1"/>
          <w:sz w:val="28"/>
        </w:rPr>
        <w:t xml:space="preserve"> </w:t>
      </w:r>
      <w:r>
        <w:rPr>
          <w:sz w:val="28"/>
        </w:rPr>
        <w:t>и</w:t>
      </w:r>
      <w:r>
        <w:rPr>
          <w:spacing w:val="1"/>
          <w:sz w:val="28"/>
        </w:rPr>
        <w:t xml:space="preserve"> </w:t>
      </w:r>
      <w:r>
        <w:rPr>
          <w:sz w:val="28"/>
        </w:rPr>
        <w:t>бережного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истории</w:t>
      </w:r>
      <w:r>
        <w:rPr>
          <w:spacing w:val="-67"/>
          <w:sz w:val="28"/>
        </w:rPr>
        <w:t xml:space="preserve"> </w:t>
      </w:r>
      <w:r>
        <w:rPr>
          <w:sz w:val="28"/>
        </w:rPr>
        <w:t>культуры</w:t>
      </w:r>
      <w:r>
        <w:rPr>
          <w:spacing w:val="1"/>
          <w:sz w:val="28"/>
        </w:rPr>
        <w:t xml:space="preserve"> </w:t>
      </w:r>
      <w:r>
        <w:rPr>
          <w:sz w:val="28"/>
        </w:rPr>
        <w:t>России,</w:t>
      </w:r>
      <w:r>
        <w:rPr>
          <w:spacing w:val="1"/>
          <w:sz w:val="28"/>
        </w:rPr>
        <w:t xml:space="preserve"> </w:t>
      </w:r>
      <w:r>
        <w:rPr>
          <w:sz w:val="28"/>
        </w:rPr>
        <w:t>выраженной</w:t>
      </w:r>
      <w:r>
        <w:rPr>
          <w:spacing w:val="1"/>
          <w:sz w:val="28"/>
        </w:rPr>
        <w:t xml:space="preserve"> </w:t>
      </w:r>
      <w:r>
        <w:rPr>
          <w:sz w:val="28"/>
        </w:rPr>
        <w:t>в</w:t>
      </w:r>
      <w:r>
        <w:rPr>
          <w:spacing w:val="1"/>
          <w:sz w:val="28"/>
        </w:rPr>
        <w:t xml:space="preserve"> </w:t>
      </w:r>
      <w:r>
        <w:rPr>
          <w:sz w:val="28"/>
        </w:rPr>
        <w:t>её</w:t>
      </w:r>
      <w:r>
        <w:rPr>
          <w:spacing w:val="1"/>
          <w:sz w:val="28"/>
        </w:rPr>
        <w:t xml:space="preserve"> </w:t>
      </w:r>
      <w:r>
        <w:rPr>
          <w:sz w:val="28"/>
        </w:rPr>
        <w:t>архитектуре,</w:t>
      </w:r>
      <w:r>
        <w:rPr>
          <w:spacing w:val="1"/>
          <w:sz w:val="28"/>
        </w:rPr>
        <w:t xml:space="preserve"> </w:t>
      </w:r>
      <w:r>
        <w:rPr>
          <w:sz w:val="28"/>
        </w:rPr>
        <w:t>изобразительном</w:t>
      </w:r>
      <w:r>
        <w:rPr>
          <w:spacing w:val="1"/>
          <w:sz w:val="28"/>
        </w:rPr>
        <w:t xml:space="preserve"> </w:t>
      </w:r>
      <w:r>
        <w:rPr>
          <w:sz w:val="28"/>
        </w:rPr>
        <w:t>искусстве,</w:t>
      </w:r>
      <w:r>
        <w:rPr>
          <w:spacing w:val="1"/>
          <w:sz w:val="28"/>
        </w:rPr>
        <w:t xml:space="preserve"> </w:t>
      </w:r>
      <w:r>
        <w:rPr>
          <w:sz w:val="28"/>
        </w:rPr>
        <w:t>в</w:t>
      </w:r>
      <w:r>
        <w:rPr>
          <w:spacing w:val="1"/>
          <w:sz w:val="28"/>
        </w:rPr>
        <w:t xml:space="preserve"> </w:t>
      </w:r>
      <w:r>
        <w:rPr>
          <w:sz w:val="28"/>
        </w:rPr>
        <w:t>национальных</w:t>
      </w:r>
      <w:r>
        <w:rPr>
          <w:spacing w:val="1"/>
          <w:sz w:val="28"/>
        </w:rPr>
        <w:t xml:space="preserve"> </w:t>
      </w:r>
      <w:r>
        <w:rPr>
          <w:sz w:val="28"/>
        </w:rPr>
        <w:t>образах</w:t>
      </w:r>
      <w:r>
        <w:rPr>
          <w:spacing w:val="1"/>
          <w:sz w:val="28"/>
        </w:rPr>
        <w:t xml:space="preserve"> </w:t>
      </w:r>
      <w:r>
        <w:rPr>
          <w:sz w:val="28"/>
        </w:rPr>
        <w:t>предметно-материальной</w:t>
      </w:r>
      <w:r>
        <w:rPr>
          <w:spacing w:val="1"/>
          <w:sz w:val="28"/>
        </w:rPr>
        <w:t xml:space="preserve"> </w:t>
      </w:r>
      <w:r>
        <w:rPr>
          <w:sz w:val="28"/>
        </w:rPr>
        <w:t>и</w:t>
      </w:r>
      <w:r>
        <w:rPr>
          <w:spacing w:val="1"/>
          <w:sz w:val="28"/>
        </w:rPr>
        <w:t xml:space="preserve"> </w:t>
      </w:r>
      <w:r>
        <w:rPr>
          <w:sz w:val="28"/>
        </w:rPr>
        <w:t>пространственной</w:t>
      </w:r>
      <w:r>
        <w:rPr>
          <w:spacing w:val="1"/>
          <w:sz w:val="28"/>
        </w:rPr>
        <w:t xml:space="preserve"> </w:t>
      </w:r>
      <w:r>
        <w:rPr>
          <w:sz w:val="28"/>
        </w:rPr>
        <w:t>среды,</w:t>
      </w:r>
      <w:r>
        <w:rPr>
          <w:spacing w:val="1"/>
          <w:sz w:val="28"/>
        </w:rPr>
        <w:t xml:space="preserve"> </w:t>
      </w:r>
      <w:r>
        <w:rPr>
          <w:sz w:val="28"/>
        </w:rPr>
        <w:t>в</w:t>
      </w:r>
      <w:r>
        <w:rPr>
          <w:spacing w:val="-67"/>
          <w:sz w:val="28"/>
        </w:rPr>
        <w:t xml:space="preserve"> </w:t>
      </w:r>
      <w:r>
        <w:rPr>
          <w:sz w:val="28"/>
        </w:rPr>
        <w:t>понимании</w:t>
      </w:r>
      <w:r>
        <w:rPr>
          <w:spacing w:val="-4"/>
          <w:sz w:val="28"/>
        </w:rPr>
        <w:t xml:space="preserve"> </w:t>
      </w:r>
      <w:r>
        <w:rPr>
          <w:sz w:val="28"/>
        </w:rPr>
        <w:t>красоты</w:t>
      </w:r>
      <w:r>
        <w:rPr>
          <w:spacing w:val="-3"/>
          <w:sz w:val="28"/>
        </w:rPr>
        <w:t xml:space="preserve"> </w:t>
      </w:r>
      <w:r>
        <w:rPr>
          <w:sz w:val="28"/>
        </w:rPr>
        <w:t>человека.</w:t>
      </w:r>
    </w:p>
    <w:p w14:paraId="3881BE0D">
      <w:pPr>
        <w:pStyle w:val="183"/>
        <w:numPr>
          <w:ilvl w:val="2"/>
          <w:numId w:val="31"/>
        </w:numPr>
        <w:tabs>
          <w:tab w:val="left" w:pos="1784"/>
        </w:tabs>
        <w:spacing w:line="360" w:lineRule="auto"/>
        <w:ind w:right="241" w:firstLine="708"/>
        <w:rPr>
          <w:sz w:val="28"/>
        </w:rPr>
      </w:pPr>
      <w:r>
        <w:rPr>
          <w:sz w:val="28"/>
        </w:rPr>
        <w:t>Программа</w:t>
      </w:r>
      <w:r>
        <w:rPr>
          <w:spacing w:val="1"/>
          <w:sz w:val="28"/>
        </w:rPr>
        <w:t xml:space="preserve"> </w:t>
      </w:r>
      <w:r>
        <w:rPr>
          <w:sz w:val="28"/>
        </w:rPr>
        <w:t>по</w:t>
      </w:r>
      <w:r>
        <w:rPr>
          <w:spacing w:val="1"/>
          <w:sz w:val="28"/>
        </w:rPr>
        <w:t xml:space="preserve"> </w:t>
      </w:r>
      <w:r>
        <w:rPr>
          <w:sz w:val="28"/>
        </w:rPr>
        <w:t>изобразительному</w:t>
      </w:r>
      <w:r>
        <w:rPr>
          <w:spacing w:val="1"/>
          <w:sz w:val="28"/>
        </w:rPr>
        <w:t xml:space="preserve"> </w:t>
      </w:r>
      <w:r>
        <w:rPr>
          <w:sz w:val="28"/>
        </w:rPr>
        <w:t>искусству</w:t>
      </w:r>
      <w:r>
        <w:rPr>
          <w:spacing w:val="1"/>
          <w:sz w:val="28"/>
        </w:rPr>
        <w:t xml:space="preserve"> </w:t>
      </w:r>
      <w:r>
        <w:rPr>
          <w:sz w:val="28"/>
        </w:rPr>
        <w:t>направлена</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личности</w:t>
      </w:r>
      <w:r>
        <w:rPr>
          <w:spacing w:val="47"/>
          <w:sz w:val="28"/>
        </w:rPr>
        <w:t xml:space="preserve"> </w:t>
      </w:r>
      <w:r>
        <w:rPr>
          <w:sz w:val="28"/>
        </w:rPr>
        <w:t>обучающегося,</w:t>
      </w:r>
      <w:r>
        <w:rPr>
          <w:spacing w:val="47"/>
          <w:sz w:val="28"/>
        </w:rPr>
        <w:t xml:space="preserve"> </w:t>
      </w:r>
      <w:r>
        <w:rPr>
          <w:sz w:val="28"/>
        </w:rPr>
        <w:t>его</w:t>
      </w:r>
      <w:r>
        <w:rPr>
          <w:spacing w:val="48"/>
          <w:sz w:val="28"/>
        </w:rPr>
        <w:t xml:space="preserve"> </w:t>
      </w:r>
      <w:r>
        <w:rPr>
          <w:sz w:val="28"/>
        </w:rPr>
        <w:t>активной</w:t>
      </w:r>
      <w:r>
        <w:rPr>
          <w:spacing w:val="47"/>
          <w:sz w:val="28"/>
        </w:rPr>
        <w:t xml:space="preserve"> </w:t>
      </w:r>
      <w:r>
        <w:rPr>
          <w:sz w:val="28"/>
        </w:rPr>
        <w:t>учебно-познавательной</w:t>
      </w:r>
      <w:r>
        <w:rPr>
          <w:spacing w:val="47"/>
          <w:sz w:val="28"/>
        </w:rPr>
        <w:t xml:space="preserve"> </w:t>
      </w:r>
      <w:r>
        <w:rPr>
          <w:sz w:val="28"/>
        </w:rPr>
        <w:t>деятельности,</w:t>
      </w:r>
    </w:p>
    <w:p w14:paraId="6A41201A">
      <w:pPr>
        <w:spacing w:line="360" w:lineRule="auto"/>
        <w:jc w:val="both"/>
        <w:rPr>
          <w:sz w:val="28"/>
        </w:rPr>
        <w:sectPr>
          <w:pgSz w:w="11910" w:h="16850"/>
          <w:pgMar w:top="820" w:right="320" w:bottom="280" w:left="900" w:header="571" w:footer="0" w:gutter="0"/>
          <w:cols w:space="720" w:num="1"/>
          <w:docGrid w:linePitch="360" w:charSpace="0"/>
        </w:sectPr>
      </w:pPr>
    </w:p>
    <w:p w14:paraId="1C07D78B">
      <w:pPr>
        <w:pStyle w:val="23"/>
        <w:spacing w:before="4"/>
        <w:ind w:left="0" w:firstLine="0"/>
        <w:jc w:val="left"/>
        <w:rPr>
          <w:sz w:val="17"/>
        </w:rPr>
      </w:pPr>
    </w:p>
    <w:p w14:paraId="6DA8D942">
      <w:pPr>
        <w:pStyle w:val="23"/>
        <w:spacing w:before="89" w:line="362" w:lineRule="auto"/>
        <w:ind w:right="248" w:firstLine="0"/>
      </w:pPr>
      <w:r>
        <w:t>творческого развития и формирования готовности к саморазвитию и непрерывному</w:t>
      </w:r>
      <w:r>
        <w:rPr>
          <w:spacing w:val="1"/>
        </w:rPr>
        <w:t xml:space="preserve"> </w:t>
      </w:r>
      <w:r>
        <w:t>образованию.</w:t>
      </w:r>
    </w:p>
    <w:p w14:paraId="19A77688">
      <w:pPr>
        <w:pStyle w:val="183"/>
        <w:numPr>
          <w:ilvl w:val="2"/>
          <w:numId w:val="31"/>
        </w:numPr>
        <w:tabs>
          <w:tab w:val="left" w:pos="1784"/>
        </w:tabs>
        <w:spacing w:line="360" w:lineRule="auto"/>
        <w:ind w:right="242" w:firstLine="708"/>
        <w:rPr>
          <w:sz w:val="28"/>
        </w:rPr>
      </w:pPr>
      <w:r>
        <w:rPr>
          <w:sz w:val="28"/>
        </w:rPr>
        <w:t>Программа</w:t>
      </w:r>
      <w:r>
        <w:rPr>
          <w:spacing w:val="1"/>
          <w:sz w:val="28"/>
        </w:rPr>
        <w:t xml:space="preserve"> </w:t>
      </w:r>
      <w:r>
        <w:rPr>
          <w:sz w:val="28"/>
        </w:rPr>
        <w:t>по</w:t>
      </w:r>
      <w:r>
        <w:rPr>
          <w:spacing w:val="1"/>
          <w:sz w:val="28"/>
        </w:rPr>
        <w:t xml:space="preserve"> </w:t>
      </w:r>
      <w:r>
        <w:rPr>
          <w:sz w:val="28"/>
        </w:rPr>
        <w:t>изобразительному</w:t>
      </w:r>
      <w:r>
        <w:rPr>
          <w:spacing w:val="1"/>
          <w:sz w:val="28"/>
        </w:rPr>
        <w:t xml:space="preserve"> </w:t>
      </w:r>
      <w:r>
        <w:rPr>
          <w:sz w:val="28"/>
        </w:rPr>
        <w:t>искусству</w:t>
      </w:r>
      <w:r>
        <w:rPr>
          <w:spacing w:val="1"/>
          <w:sz w:val="28"/>
        </w:rPr>
        <w:t xml:space="preserve"> </w:t>
      </w:r>
      <w:r>
        <w:rPr>
          <w:sz w:val="28"/>
        </w:rPr>
        <w:t>ориентирована</w:t>
      </w:r>
      <w:r>
        <w:rPr>
          <w:spacing w:val="1"/>
          <w:sz w:val="28"/>
        </w:rPr>
        <w:t xml:space="preserve"> </w:t>
      </w:r>
      <w:r>
        <w:rPr>
          <w:sz w:val="28"/>
        </w:rPr>
        <w:t>на</w:t>
      </w:r>
      <w:r>
        <w:rPr>
          <w:spacing w:val="1"/>
          <w:sz w:val="28"/>
        </w:rPr>
        <w:t xml:space="preserve"> </w:t>
      </w:r>
      <w:r>
        <w:rPr>
          <w:sz w:val="28"/>
        </w:rPr>
        <w:t>психологовозрастные</w:t>
      </w:r>
      <w:r>
        <w:rPr>
          <w:spacing w:val="-1"/>
          <w:sz w:val="28"/>
        </w:rPr>
        <w:t xml:space="preserve"> </w:t>
      </w:r>
      <w:r>
        <w:rPr>
          <w:sz w:val="28"/>
        </w:rPr>
        <w:t>особенности</w:t>
      </w:r>
      <w:r>
        <w:rPr>
          <w:spacing w:val="-1"/>
          <w:sz w:val="28"/>
        </w:rPr>
        <w:t xml:space="preserve"> </w:t>
      </w:r>
      <w:r>
        <w:rPr>
          <w:sz w:val="28"/>
        </w:rPr>
        <w:t>развития</w:t>
      </w:r>
      <w:r>
        <w:rPr>
          <w:spacing w:val="1"/>
          <w:sz w:val="28"/>
        </w:rPr>
        <w:t xml:space="preserve"> </w:t>
      </w:r>
      <w:r>
        <w:rPr>
          <w:sz w:val="28"/>
        </w:rPr>
        <w:t>обучающихся</w:t>
      </w:r>
      <w:r>
        <w:rPr>
          <w:spacing w:val="-2"/>
          <w:sz w:val="28"/>
        </w:rPr>
        <w:t xml:space="preserve"> </w:t>
      </w:r>
      <w:r>
        <w:rPr>
          <w:sz w:val="28"/>
        </w:rPr>
        <w:t>11–15 лет.</w:t>
      </w:r>
    </w:p>
    <w:p w14:paraId="65E7B08C">
      <w:pPr>
        <w:pStyle w:val="183"/>
        <w:numPr>
          <w:ilvl w:val="2"/>
          <w:numId w:val="31"/>
        </w:numPr>
        <w:tabs>
          <w:tab w:val="left" w:pos="1784"/>
        </w:tabs>
        <w:spacing w:line="360" w:lineRule="auto"/>
        <w:ind w:right="244" w:firstLine="708"/>
        <w:rPr>
          <w:sz w:val="28"/>
        </w:rPr>
      </w:pPr>
      <w:r>
        <w:rPr>
          <w:sz w:val="28"/>
        </w:rPr>
        <w:t>Целью изучения изобразительного искусства является освоение разных</w:t>
      </w:r>
      <w:r>
        <w:rPr>
          <w:spacing w:val="1"/>
          <w:sz w:val="28"/>
        </w:rPr>
        <w:t xml:space="preserve"> </w:t>
      </w:r>
      <w:r>
        <w:rPr>
          <w:sz w:val="28"/>
        </w:rPr>
        <w:t>видов</w:t>
      </w:r>
      <w:r>
        <w:rPr>
          <w:spacing w:val="1"/>
          <w:sz w:val="28"/>
        </w:rPr>
        <w:t xml:space="preserve"> </w:t>
      </w:r>
      <w:r>
        <w:rPr>
          <w:sz w:val="28"/>
        </w:rPr>
        <w:t>визуально-пространственных</w:t>
      </w:r>
      <w:r>
        <w:rPr>
          <w:spacing w:val="1"/>
          <w:sz w:val="28"/>
        </w:rPr>
        <w:t xml:space="preserve"> </w:t>
      </w:r>
      <w:r>
        <w:rPr>
          <w:sz w:val="28"/>
        </w:rPr>
        <w:t>искусств:</w:t>
      </w:r>
      <w:r>
        <w:rPr>
          <w:spacing w:val="1"/>
          <w:sz w:val="28"/>
        </w:rPr>
        <w:t xml:space="preserve"> </w:t>
      </w:r>
      <w:r>
        <w:rPr>
          <w:sz w:val="28"/>
        </w:rPr>
        <w:t>живописи,</w:t>
      </w:r>
      <w:r>
        <w:rPr>
          <w:spacing w:val="1"/>
          <w:sz w:val="28"/>
        </w:rPr>
        <w:t xml:space="preserve"> </w:t>
      </w:r>
      <w:r>
        <w:rPr>
          <w:sz w:val="28"/>
        </w:rPr>
        <w:t>графики,</w:t>
      </w:r>
      <w:r>
        <w:rPr>
          <w:spacing w:val="1"/>
          <w:sz w:val="28"/>
        </w:rPr>
        <w:t xml:space="preserve"> </w:t>
      </w:r>
      <w:r>
        <w:rPr>
          <w:sz w:val="28"/>
        </w:rPr>
        <w:t>скульптуры,</w:t>
      </w:r>
      <w:r>
        <w:rPr>
          <w:spacing w:val="1"/>
          <w:sz w:val="28"/>
        </w:rPr>
        <w:t xml:space="preserve"> </w:t>
      </w:r>
      <w:r>
        <w:rPr>
          <w:sz w:val="28"/>
        </w:rPr>
        <w:t>дизайна,</w:t>
      </w:r>
      <w:r>
        <w:rPr>
          <w:spacing w:val="1"/>
          <w:sz w:val="28"/>
        </w:rPr>
        <w:t xml:space="preserve"> </w:t>
      </w:r>
      <w:r>
        <w:rPr>
          <w:sz w:val="28"/>
        </w:rPr>
        <w:t>архитектуры,</w:t>
      </w:r>
      <w:r>
        <w:rPr>
          <w:spacing w:val="1"/>
          <w:sz w:val="28"/>
        </w:rPr>
        <w:t xml:space="preserve"> </w:t>
      </w:r>
      <w:r>
        <w:rPr>
          <w:sz w:val="28"/>
        </w:rPr>
        <w:t>народного</w:t>
      </w:r>
      <w:r>
        <w:rPr>
          <w:spacing w:val="1"/>
          <w:sz w:val="28"/>
        </w:rPr>
        <w:t xml:space="preserve"> </w:t>
      </w:r>
      <w:r>
        <w:rPr>
          <w:sz w:val="28"/>
        </w:rPr>
        <w:t>и</w:t>
      </w:r>
      <w:r>
        <w:rPr>
          <w:spacing w:val="1"/>
          <w:sz w:val="28"/>
        </w:rPr>
        <w:t xml:space="preserve"> </w:t>
      </w:r>
      <w:r>
        <w:rPr>
          <w:sz w:val="28"/>
        </w:rPr>
        <w:t>декоративно-прикладного</w:t>
      </w:r>
      <w:r>
        <w:rPr>
          <w:spacing w:val="1"/>
          <w:sz w:val="28"/>
        </w:rPr>
        <w:t xml:space="preserve"> </w:t>
      </w:r>
      <w:r>
        <w:rPr>
          <w:sz w:val="28"/>
        </w:rPr>
        <w:t>искусства,</w:t>
      </w:r>
      <w:r>
        <w:rPr>
          <w:spacing w:val="1"/>
          <w:sz w:val="28"/>
        </w:rPr>
        <w:t xml:space="preserve"> </w:t>
      </w:r>
      <w:r>
        <w:rPr>
          <w:sz w:val="28"/>
        </w:rPr>
        <w:t>изображения</w:t>
      </w:r>
      <w:r>
        <w:rPr>
          <w:spacing w:val="-1"/>
          <w:sz w:val="28"/>
        </w:rPr>
        <w:t xml:space="preserve"> </w:t>
      </w:r>
      <w:r>
        <w:rPr>
          <w:sz w:val="28"/>
        </w:rPr>
        <w:t>в</w:t>
      </w:r>
      <w:r>
        <w:rPr>
          <w:spacing w:val="-2"/>
          <w:sz w:val="28"/>
        </w:rPr>
        <w:t xml:space="preserve"> </w:t>
      </w:r>
      <w:r>
        <w:rPr>
          <w:sz w:val="28"/>
        </w:rPr>
        <w:t>зрелищных</w:t>
      </w:r>
      <w:r>
        <w:rPr>
          <w:spacing w:val="1"/>
          <w:sz w:val="28"/>
        </w:rPr>
        <w:t xml:space="preserve"> </w:t>
      </w:r>
      <w:r>
        <w:rPr>
          <w:sz w:val="28"/>
        </w:rPr>
        <w:t>и</w:t>
      </w:r>
      <w:r>
        <w:rPr>
          <w:spacing w:val="-1"/>
          <w:sz w:val="28"/>
        </w:rPr>
        <w:t xml:space="preserve"> </w:t>
      </w:r>
      <w:r>
        <w:rPr>
          <w:sz w:val="28"/>
        </w:rPr>
        <w:t>экранных</w:t>
      </w:r>
      <w:r>
        <w:rPr>
          <w:spacing w:val="-3"/>
          <w:sz w:val="28"/>
        </w:rPr>
        <w:t xml:space="preserve"> </w:t>
      </w:r>
      <w:r>
        <w:rPr>
          <w:sz w:val="28"/>
        </w:rPr>
        <w:t>искусствах (вариативно).</w:t>
      </w:r>
    </w:p>
    <w:p w14:paraId="0AB84EDB">
      <w:pPr>
        <w:pStyle w:val="183"/>
        <w:numPr>
          <w:ilvl w:val="2"/>
          <w:numId w:val="31"/>
        </w:numPr>
        <w:tabs>
          <w:tab w:val="left" w:pos="1782"/>
        </w:tabs>
        <w:ind w:left="1781" w:hanging="841"/>
        <w:rPr>
          <w:sz w:val="28"/>
        </w:rPr>
      </w:pPr>
      <w:r>
        <w:rPr>
          <w:sz w:val="28"/>
        </w:rPr>
        <w:t>Задачами</w:t>
      </w:r>
      <w:r>
        <w:rPr>
          <w:spacing w:val="-4"/>
          <w:sz w:val="28"/>
        </w:rPr>
        <w:t xml:space="preserve"> </w:t>
      </w:r>
      <w:r>
        <w:rPr>
          <w:sz w:val="28"/>
        </w:rPr>
        <w:t>изобразительного</w:t>
      </w:r>
      <w:r>
        <w:rPr>
          <w:spacing w:val="-3"/>
          <w:sz w:val="28"/>
        </w:rPr>
        <w:t xml:space="preserve"> </w:t>
      </w:r>
      <w:r>
        <w:rPr>
          <w:sz w:val="28"/>
        </w:rPr>
        <w:t>искусства</w:t>
      </w:r>
      <w:r>
        <w:rPr>
          <w:spacing w:val="-5"/>
          <w:sz w:val="28"/>
        </w:rPr>
        <w:t xml:space="preserve"> </w:t>
      </w:r>
      <w:r>
        <w:rPr>
          <w:sz w:val="28"/>
        </w:rPr>
        <w:t>являются:</w:t>
      </w:r>
    </w:p>
    <w:p w14:paraId="3B23B300">
      <w:pPr>
        <w:pStyle w:val="23"/>
        <w:spacing w:before="158" w:line="360" w:lineRule="auto"/>
        <w:ind w:right="241"/>
      </w:pPr>
      <w:r>
        <w:t>освоение</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формы</w:t>
      </w:r>
      <w:r>
        <w:rPr>
          <w:spacing w:val="1"/>
        </w:rPr>
        <w:t xml:space="preserve"> </w:t>
      </w:r>
      <w:r>
        <w:t>выражения</w:t>
      </w:r>
      <w:r>
        <w:rPr>
          <w:spacing w:val="1"/>
        </w:rPr>
        <w:t xml:space="preserve"> </w:t>
      </w:r>
      <w:r>
        <w:t>в</w:t>
      </w:r>
      <w:r>
        <w:rPr>
          <w:spacing w:val="1"/>
        </w:rPr>
        <w:t xml:space="preserve"> </w:t>
      </w:r>
      <w:r>
        <w:t>пространственных</w:t>
      </w:r>
      <w:r>
        <w:rPr>
          <w:spacing w:val="1"/>
        </w:rPr>
        <w:t xml:space="preserve"> </w:t>
      </w:r>
      <w:r>
        <w:t>формах</w:t>
      </w:r>
      <w:r>
        <w:rPr>
          <w:spacing w:val="1"/>
        </w:rPr>
        <w:t xml:space="preserve"> </w:t>
      </w:r>
      <w:r>
        <w:t>духовных</w:t>
      </w:r>
      <w:r>
        <w:rPr>
          <w:spacing w:val="1"/>
        </w:rPr>
        <w:t xml:space="preserve"> </w:t>
      </w:r>
      <w:r>
        <w:t>ценностей,</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месте</w:t>
      </w:r>
      <w:r>
        <w:rPr>
          <w:spacing w:val="-1"/>
        </w:rPr>
        <w:t xml:space="preserve"> </w:t>
      </w:r>
      <w:r>
        <w:t>и значении</w:t>
      </w:r>
      <w:r>
        <w:rPr>
          <w:spacing w:val="-1"/>
        </w:rPr>
        <w:t xml:space="preserve"> </w:t>
      </w:r>
      <w:r>
        <w:t>художественной деятельности в</w:t>
      </w:r>
      <w:r>
        <w:rPr>
          <w:spacing w:val="-2"/>
        </w:rPr>
        <w:t xml:space="preserve"> </w:t>
      </w:r>
      <w:r>
        <w:t>жизни</w:t>
      </w:r>
      <w:r>
        <w:rPr>
          <w:spacing w:val="-3"/>
        </w:rPr>
        <w:t xml:space="preserve"> </w:t>
      </w:r>
      <w:r>
        <w:t>общества;</w:t>
      </w:r>
    </w:p>
    <w:p w14:paraId="1604E41D">
      <w:pPr>
        <w:pStyle w:val="23"/>
        <w:spacing w:line="362" w:lineRule="auto"/>
        <w:ind w:right="248"/>
      </w:pPr>
      <w:r>
        <w:t>формирование</w:t>
      </w:r>
      <w:r>
        <w:rPr>
          <w:spacing w:val="1"/>
        </w:rPr>
        <w:t xml:space="preserve"> </w:t>
      </w:r>
      <w:r>
        <w:t>у обучающихся представлений</w:t>
      </w:r>
      <w:r>
        <w:rPr>
          <w:spacing w:val="1"/>
        </w:rPr>
        <w:t xml:space="preserve"> </w:t>
      </w:r>
      <w:r>
        <w:t>об отечественной</w:t>
      </w:r>
      <w:r>
        <w:rPr>
          <w:spacing w:val="1"/>
        </w:rPr>
        <w:t xml:space="preserve"> </w:t>
      </w:r>
      <w:r>
        <w:t>и</w:t>
      </w:r>
      <w:r>
        <w:rPr>
          <w:spacing w:val="1"/>
        </w:rPr>
        <w:t xml:space="preserve"> </w:t>
      </w:r>
      <w:r>
        <w:t>мировой</w:t>
      </w:r>
      <w:r>
        <w:rPr>
          <w:spacing w:val="1"/>
        </w:rPr>
        <w:t xml:space="preserve"> </w:t>
      </w:r>
      <w:r>
        <w:t>художественной</w:t>
      </w:r>
      <w:r>
        <w:rPr>
          <w:spacing w:val="-1"/>
        </w:rPr>
        <w:t xml:space="preserve"> </w:t>
      </w:r>
      <w:r>
        <w:t>культуре во всём многообразии её</w:t>
      </w:r>
      <w:r>
        <w:rPr>
          <w:spacing w:val="-2"/>
        </w:rPr>
        <w:t xml:space="preserve"> </w:t>
      </w:r>
      <w:r>
        <w:t>видов;</w:t>
      </w:r>
    </w:p>
    <w:p w14:paraId="72DD4FAD">
      <w:pPr>
        <w:pStyle w:val="23"/>
        <w:spacing w:line="360" w:lineRule="auto"/>
        <w:ind w:right="243"/>
      </w:pPr>
      <w:r>
        <w:t>формирование</w:t>
      </w:r>
      <w:r>
        <w:rPr>
          <w:spacing w:val="1"/>
        </w:rPr>
        <w:t xml:space="preserve"> </w:t>
      </w:r>
      <w:r>
        <w:t>у</w:t>
      </w:r>
      <w:r>
        <w:rPr>
          <w:spacing w:val="1"/>
        </w:rPr>
        <w:t xml:space="preserve"> </w:t>
      </w:r>
      <w:r>
        <w:t>обучающихся</w:t>
      </w:r>
      <w:r>
        <w:rPr>
          <w:spacing w:val="1"/>
        </w:rPr>
        <w:t xml:space="preserve"> </w:t>
      </w:r>
      <w:r>
        <w:t>навыков</w:t>
      </w:r>
      <w:r>
        <w:rPr>
          <w:spacing w:val="1"/>
        </w:rPr>
        <w:t xml:space="preserve"> </w:t>
      </w:r>
      <w:r>
        <w:t>эстетического</w:t>
      </w:r>
      <w:r>
        <w:rPr>
          <w:spacing w:val="1"/>
        </w:rPr>
        <w:t xml:space="preserve"> </w:t>
      </w:r>
      <w:r>
        <w:t>видения</w:t>
      </w:r>
      <w:r>
        <w:rPr>
          <w:spacing w:val="1"/>
        </w:rPr>
        <w:t xml:space="preserve"> </w:t>
      </w:r>
      <w:r>
        <w:t>и</w:t>
      </w:r>
      <w:r>
        <w:rPr>
          <w:spacing w:val="-67"/>
        </w:rPr>
        <w:t xml:space="preserve"> </w:t>
      </w:r>
      <w:r>
        <w:t>преобразования</w:t>
      </w:r>
      <w:r>
        <w:rPr>
          <w:spacing w:val="-1"/>
        </w:rPr>
        <w:t xml:space="preserve"> </w:t>
      </w:r>
      <w:r>
        <w:t>мира;</w:t>
      </w:r>
    </w:p>
    <w:p w14:paraId="71AEF210">
      <w:pPr>
        <w:pStyle w:val="23"/>
        <w:spacing w:line="360" w:lineRule="auto"/>
        <w:ind w:right="240"/>
      </w:pPr>
      <w:r>
        <w:t>приобретение</w:t>
      </w:r>
      <w:r>
        <w:rPr>
          <w:spacing w:val="1"/>
        </w:rPr>
        <w:t xml:space="preserve"> </w:t>
      </w:r>
      <w:r>
        <w:t>опыта</w:t>
      </w:r>
      <w:r>
        <w:rPr>
          <w:spacing w:val="1"/>
        </w:rPr>
        <w:t xml:space="preserve"> </w:t>
      </w:r>
      <w:r>
        <w:t>создания</w:t>
      </w:r>
      <w:r>
        <w:rPr>
          <w:spacing w:val="1"/>
        </w:rPr>
        <w:t xml:space="preserve"> </w:t>
      </w:r>
      <w:r>
        <w:t>творческой</w:t>
      </w:r>
      <w:r>
        <w:rPr>
          <w:spacing w:val="1"/>
        </w:rPr>
        <w:t xml:space="preserve"> </w:t>
      </w:r>
      <w:r>
        <w:t>работы</w:t>
      </w:r>
      <w:r>
        <w:rPr>
          <w:spacing w:val="1"/>
        </w:rPr>
        <w:t xml:space="preserve"> </w:t>
      </w:r>
      <w:r>
        <w:t>посредством</w:t>
      </w:r>
      <w:r>
        <w:rPr>
          <w:spacing w:val="1"/>
        </w:rPr>
        <w:t xml:space="preserve"> </w:t>
      </w:r>
      <w:r>
        <w:t>различных</w:t>
      </w:r>
      <w:r>
        <w:rPr>
          <w:spacing w:val="1"/>
        </w:rPr>
        <w:t xml:space="preserve"> </w:t>
      </w:r>
      <w:r>
        <w:t>художественных материалов в разных видах визуально-пространственных искусств:</w:t>
      </w:r>
      <w:r>
        <w:rPr>
          <w:spacing w:val="1"/>
        </w:rPr>
        <w:t xml:space="preserve"> </w:t>
      </w:r>
      <w:r>
        <w:t>изобразительных</w:t>
      </w:r>
      <w:r>
        <w:rPr>
          <w:spacing w:val="1"/>
        </w:rPr>
        <w:t xml:space="preserve"> </w:t>
      </w:r>
      <w:r>
        <w:t>(живопись,</w:t>
      </w:r>
      <w:r>
        <w:rPr>
          <w:spacing w:val="1"/>
        </w:rPr>
        <w:t xml:space="preserve"> </w:t>
      </w:r>
      <w:r>
        <w:t>графика,</w:t>
      </w:r>
      <w:r>
        <w:rPr>
          <w:spacing w:val="1"/>
        </w:rPr>
        <w:t xml:space="preserve"> </w:t>
      </w:r>
      <w:r>
        <w:t>скульптура),</w:t>
      </w:r>
      <w:r>
        <w:rPr>
          <w:spacing w:val="1"/>
        </w:rPr>
        <w:t xml:space="preserve"> </w:t>
      </w:r>
      <w:r>
        <w:t>декоративно-прикладных,</w:t>
      </w:r>
      <w:r>
        <w:rPr>
          <w:spacing w:val="1"/>
        </w:rPr>
        <w:t xml:space="preserve"> </w:t>
      </w:r>
      <w:r>
        <w:t>в</w:t>
      </w:r>
      <w:r>
        <w:rPr>
          <w:spacing w:val="1"/>
        </w:rPr>
        <w:t xml:space="preserve"> </w:t>
      </w:r>
      <w:r>
        <w:t>архитектуре и дизайне, опыта художественного творчества в компьютерной графике</w:t>
      </w:r>
      <w:r>
        <w:rPr>
          <w:spacing w:val="-67"/>
        </w:rPr>
        <w:t xml:space="preserve"> </w:t>
      </w:r>
      <w:r>
        <w:t>и</w:t>
      </w:r>
      <w:r>
        <w:rPr>
          <w:spacing w:val="1"/>
        </w:rPr>
        <w:t xml:space="preserve"> </w:t>
      </w:r>
      <w:r>
        <w:t>анимации,</w:t>
      </w:r>
      <w:r>
        <w:rPr>
          <w:spacing w:val="1"/>
        </w:rPr>
        <w:t xml:space="preserve"> </w:t>
      </w:r>
      <w:r>
        <w:t>фотографии,</w:t>
      </w:r>
      <w:r>
        <w:rPr>
          <w:spacing w:val="1"/>
        </w:rPr>
        <w:t xml:space="preserve"> </w:t>
      </w:r>
      <w:r>
        <w:t>работы</w:t>
      </w:r>
      <w:r>
        <w:rPr>
          <w:spacing w:val="1"/>
        </w:rPr>
        <w:t xml:space="preserve"> </w:t>
      </w:r>
      <w:r>
        <w:t>в</w:t>
      </w:r>
      <w:r>
        <w:rPr>
          <w:spacing w:val="1"/>
        </w:rPr>
        <w:t xml:space="preserve"> </w:t>
      </w:r>
      <w:r>
        <w:t>синтетических</w:t>
      </w:r>
      <w:r>
        <w:rPr>
          <w:spacing w:val="1"/>
        </w:rPr>
        <w:t xml:space="preserve"> </w:t>
      </w:r>
      <w:r>
        <w:t>искусствах</w:t>
      </w:r>
      <w:r>
        <w:rPr>
          <w:spacing w:val="1"/>
        </w:rPr>
        <w:t xml:space="preserve"> </w:t>
      </w:r>
      <w:r>
        <w:t>(театр</w:t>
      </w:r>
      <w:r>
        <w:rPr>
          <w:spacing w:val="1"/>
        </w:rPr>
        <w:t xml:space="preserve"> </w:t>
      </w:r>
      <w:r>
        <w:t>и</w:t>
      </w:r>
      <w:r>
        <w:rPr>
          <w:spacing w:val="1"/>
        </w:rPr>
        <w:t xml:space="preserve"> </w:t>
      </w:r>
      <w:r>
        <w:t>кино)</w:t>
      </w:r>
      <w:r>
        <w:rPr>
          <w:spacing w:val="1"/>
        </w:rPr>
        <w:t xml:space="preserve"> </w:t>
      </w:r>
      <w:r>
        <w:t>(вариативно);</w:t>
      </w:r>
    </w:p>
    <w:p w14:paraId="6B4F9CC5">
      <w:pPr>
        <w:pStyle w:val="23"/>
        <w:spacing w:line="360" w:lineRule="auto"/>
        <w:ind w:right="246"/>
      </w:pPr>
      <w:r>
        <w:t>формирование</w:t>
      </w:r>
      <w:r>
        <w:rPr>
          <w:spacing w:val="1"/>
        </w:rPr>
        <w:t xml:space="preserve"> </w:t>
      </w:r>
      <w:r>
        <w:t>пространственного</w:t>
      </w:r>
      <w:r>
        <w:rPr>
          <w:spacing w:val="1"/>
        </w:rPr>
        <w:t xml:space="preserve"> </w:t>
      </w:r>
      <w:r>
        <w:t>мышления</w:t>
      </w:r>
      <w:r>
        <w:rPr>
          <w:spacing w:val="1"/>
        </w:rPr>
        <w:t xml:space="preserve"> </w:t>
      </w:r>
      <w:r>
        <w:t>и</w:t>
      </w:r>
      <w:r>
        <w:rPr>
          <w:spacing w:val="1"/>
        </w:rPr>
        <w:t xml:space="preserve"> </w:t>
      </w:r>
      <w:r>
        <w:t>аналитических</w:t>
      </w:r>
      <w:r>
        <w:rPr>
          <w:spacing w:val="1"/>
        </w:rPr>
        <w:t xml:space="preserve"> </w:t>
      </w:r>
      <w:r>
        <w:t>визуальных</w:t>
      </w:r>
      <w:r>
        <w:rPr>
          <w:spacing w:val="1"/>
        </w:rPr>
        <w:t xml:space="preserve"> </w:t>
      </w:r>
      <w:r>
        <w:t>способностей;</w:t>
      </w:r>
    </w:p>
    <w:p w14:paraId="1A3109B8">
      <w:pPr>
        <w:pStyle w:val="23"/>
        <w:spacing w:line="360" w:lineRule="auto"/>
        <w:ind w:right="248"/>
      </w:pPr>
      <w:r>
        <w:t>овладение представлениями о средствах</w:t>
      </w:r>
      <w:r>
        <w:rPr>
          <w:spacing w:val="1"/>
        </w:rPr>
        <w:t xml:space="preserve"> </w:t>
      </w:r>
      <w:r>
        <w:t>выразительности изобразительного</w:t>
      </w:r>
      <w:r>
        <w:rPr>
          <w:spacing w:val="1"/>
        </w:rPr>
        <w:t xml:space="preserve"> </w:t>
      </w:r>
      <w:r>
        <w:t>искусства</w:t>
      </w:r>
      <w:r>
        <w:rPr>
          <w:spacing w:val="1"/>
        </w:rPr>
        <w:t xml:space="preserve"> </w:t>
      </w:r>
      <w:r>
        <w:t>как</w:t>
      </w:r>
      <w:r>
        <w:rPr>
          <w:spacing w:val="1"/>
        </w:rPr>
        <w:t xml:space="preserve"> </w:t>
      </w:r>
      <w:r>
        <w:t>способах</w:t>
      </w:r>
      <w:r>
        <w:rPr>
          <w:spacing w:val="1"/>
        </w:rPr>
        <w:t xml:space="preserve"> </w:t>
      </w:r>
      <w:r>
        <w:t>воплощения</w:t>
      </w:r>
      <w:r>
        <w:rPr>
          <w:spacing w:val="1"/>
        </w:rPr>
        <w:t xml:space="preserve"> </w:t>
      </w:r>
      <w:r>
        <w:t>в</w:t>
      </w:r>
      <w:r>
        <w:rPr>
          <w:spacing w:val="1"/>
        </w:rPr>
        <w:t xml:space="preserve"> </w:t>
      </w:r>
      <w:r>
        <w:t>видимых</w:t>
      </w:r>
      <w:r>
        <w:rPr>
          <w:spacing w:val="1"/>
        </w:rPr>
        <w:t xml:space="preserve"> </w:t>
      </w:r>
      <w:r>
        <w:t>пространственных</w:t>
      </w:r>
      <w:r>
        <w:rPr>
          <w:spacing w:val="1"/>
        </w:rPr>
        <w:t xml:space="preserve"> </w:t>
      </w:r>
      <w:r>
        <w:t>формах</w:t>
      </w:r>
      <w:r>
        <w:rPr>
          <w:spacing w:val="1"/>
        </w:rPr>
        <w:t xml:space="preserve"> </w:t>
      </w:r>
      <w:r>
        <w:t>переживаний,</w:t>
      </w:r>
      <w:r>
        <w:rPr>
          <w:spacing w:val="-2"/>
        </w:rPr>
        <w:t xml:space="preserve"> </w:t>
      </w:r>
      <w:r>
        <w:t>чувств</w:t>
      </w:r>
      <w:r>
        <w:rPr>
          <w:spacing w:val="-2"/>
        </w:rPr>
        <w:t xml:space="preserve"> </w:t>
      </w:r>
      <w:r>
        <w:t>и мировоззренческих позиций человека;</w:t>
      </w:r>
    </w:p>
    <w:p w14:paraId="4C5F4070">
      <w:pPr>
        <w:pStyle w:val="23"/>
        <w:spacing w:line="360" w:lineRule="auto"/>
        <w:ind w:right="246"/>
      </w:pPr>
      <w:r>
        <w:t>развитие</w:t>
      </w:r>
      <w:r>
        <w:rPr>
          <w:spacing w:val="1"/>
        </w:rPr>
        <w:t xml:space="preserve"> </w:t>
      </w:r>
      <w:r>
        <w:t>наблюдательности,</w:t>
      </w:r>
      <w:r>
        <w:rPr>
          <w:spacing w:val="1"/>
        </w:rPr>
        <w:t xml:space="preserve"> </w:t>
      </w:r>
      <w:r>
        <w:t>ассоциативного</w:t>
      </w:r>
      <w:r>
        <w:rPr>
          <w:spacing w:val="1"/>
        </w:rPr>
        <w:t xml:space="preserve"> </w:t>
      </w:r>
      <w:r>
        <w:t>мышления</w:t>
      </w:r>
      <w:r>
        <w:rPr>
          <w:spacing w:val="1"/>
        </w:rPr>
        <w:t xml:space="preserve"> </w:t>
      </w:r>
      <w:r>
        <w:t>и</w:t>
      </w:r>
      <w:r>
        <w:rPr>
          <w:spacing w:val="1"/>
        </w:rPr>
        <w:t xml:space="preserve"> </w:t>
      </w:r>
      <w:r>
        <w:t>творческого</w:t>
      </w:r>
      <w:r>
        <w:rPr>
          <w:spacing w:val="1"/>
        </w:rPr>
        <w:t xml:space="preserve"> </w:t>
      </w:r>
      <w:r>
        <w:t>воображения;</w:t>
      </w:r>
    </w:p>
    <w:p w14:paraId="79C917FB">
      <w:pPr>
        <w:pStyle w:val="23"/>
        <w:spacing w:line="321" w:lineRule="exact"/>
        <w:ind w:left="941" w:firstLine="0"/>
      </w:pPr>
      <w:r>
        <w:t>воспитание</w:t>
      </w:r>
      <w:r>
        <w:rPr>
          <w:spacing w:val="46"/>
        </w:rPr>
        <w:t xml:space="preserve"> </w:t>
      </w:r>
      <w:r>
        <w:t>уважения</w:t>
      </w:r>
      <w:r>
        <w:rPr>
          <w:spacing w:val="47"/>
        </w:rPr>
        <w:t xml:space="preserve"> </w:t>
      </w:r>
      <w:r>
        <w:t>и</w:t>
      </w:r>
      <w:r>
        <w:rPr>
          <w:spacing w:val="50"/>
        </w:rPr>
        <w:t xml:space="preserve"> </w:t>
      </w:r>
      <w:r>
        <w:t>любви</w:t>
      </w:r>
      <w:r>
        <w:rPr>
          <w:spacing w:val="47"/>
        </w:rPr>
        <w:t xml:space="preserve"> </w:t>
      </w:r>
      <w:r>
        <w:t>к</w:t>
      </w:r>
      <w:r>
        <w:rPr>
          <w:spacing w:val="50"/>
        </w:rPr>
        <w:t xml:space="preserve"> </w:t>
      </w:r>
      <w:r>
        <w:t>цивилизационному</w:t>
      </w:r>
      <w:r>
        <w:rPr>
          <w:spacing w:val="45"/>
        </w:rPr>
        <w:t xml:space="preserve"> </w:t>
      </w:r>
      <w:r>
        <w:t>наследию</w:t>
      </w:r>
      <w:r>
        <w:rPr>
          <w:spacing w:val="49"/>
        </w:rPr>
        <w:t xml:space="preserve"> </w:t>
      </w:r>
      <w:r>
        <w:t>России</w:t>
      </w:r>
      <w:r>
        <w:rPr>
          <w:spacing w:val="59"/>
        </w:rPr>
        <w:t xml:space="preserve"> </w:t>
      </w:r>
      <w:r>
        <w:t>через</w:t>
      </w:r>
    </w:p>
    <w:p w14:paraId="38DBEE3F">
      <w:pPr>
        <w:spacing w:line="321" w:lineRule="exact"/>
        <w:sectPr>
          <w:pgSz w:w="11910" w:h="16850"/>
          <w:pgMar w:top="820" w:right="320" w:bottom="280" w:left="900" w:header="571" w:footer="0" w:gutter="0"/>
          <w:cols w:space="720" w:num="1"/>
          <w:docGrid w:linePitch="360" w:charSpace="0"/>
        </w:sectPr>
      </w:pPr>
    </w:p>
    <w:p w14:paraId="1AF12E12">
      <w:pPr>
        <w:pStyle w:val="23"/>
        <w:spacing w:before="4"/>
        <w:ind w:left="0" w:firstLine="0"/>
        <w:jc w:val="left"/>
        <w:rPr>
          <w:sz w:val="17"/>
        </w:rPr>
      </w:pPr>
    </w:p>
    <w:p w14:paraId="3E8A56FF">
      <w:pPr>
        <w:pStyle w:val="23"/>
        <w:spacing w:before="89"/>
        <w:ind w:firstLine="0"/>
      </w:pPr>
      <w:r>
        <w:t>освоение</w:t>
      </w:r>
      <w:r>
        <w:rPr>
          <w:spacing w:val="-4"/>
        </w:rPr>
        <w:t xml:space="preserve"> </w:t>
      </w:r>
      <w:r>
        <w:t>отечественной</w:t>
      </w:r>
      <w:r>
        <w:rPr>
          <w:spacing w:val="-7"/>
        </w:rPr>
        <w:t xml:space="preserve"> </w:t>
      </w:r>
      <w:r>
        <w:t>художественной</w:t>
      </w:r>
      <w:r>
        <w:rPr>
          <w:spacing w:val="-3"/>
        </w:rPr>
        <w:t xml:space="preserve"> </w:t>
      </w:r>
      <w:r>
        <w:t>культуры;</w:t>
      </w:r>
    </w:p>
    <w:p w14:paraId="09A89E31">
      <w:pPr>
        <w:pStyle w:val="23"/>
        <w:spacing w:before="164" w:line="360" w:lineRule="auto"/>
        <w:ind w:right="248"/>
      </w:pPr>
      <w:r>
        <w:t>развитие</w:t>
      </w:r>
      <w:r>
        <w:rPr>
          <w:spacing w:val="1"/>
        </w:rPr>
        <w:t xml:space="preserve"> </w:t>
      </w:r>
      <w:r>
        <w:t>потребности</w:t>
      </w:r>
      <w:r>
        <w:rPr>
          <w:spacing w:val="1"/>
        </w:rPr>
        <w:t xml:space="preserve"> </w:t>
      </w:r>
      <w:r>
        <w:t>в</w:t>
      </w:r>
      <w:r>
        <w:rPr>
          <w:spacing w:val="1"/>
        </w:rPr>
        <w:t xml:space="preserve"> </w:t>
      </w:r>
      <w:r>
        <w:t>общении</w:t>
      </w:r>
      <w:r>
        <w:rPr>
          <w:spacing w:val="1"/>
        </w:rPr>
        <w:t xml:space="preserve"> </w:t>
      </w:r>
      <w:r>
        <w:t>с</w:t>
      </w:r>
      <w:r>
        <w:rPr>
          <w:spacing w:val="1"/>
        </w:rPr>
        <w:t xml:space="preserve"> </w:t>
      </w:r>
      <w:r>
        <w:t>произведениями</w:t>
      </w:r>
      <w:r>
        <w:rPr>
          <w:spacing w:val="1"/>
        </w:rPr>
        <w:t xml:space="preserve"> </w:t>
      </w:r>
      <w:r>
        <w:t>изобразительного</w:t>
      </w:r>
      <w:r>
        <w:rPr>
          <w:spacing w:val="1"/>
        </w:rPr>
        <w:t xml:space="preserve"> </w:t>
      </w:r>
      <w:r>
        <w:t>искусства,</w:t>
      </w:r>
      <w:r>
        <w:rPr>
          <w:spacing w:val="1"/>
        </w:rPr>
        <w:t xml:space="preserve"> </w:t>
      </w:r>
      <w:r>
        <w:t>формирование</w:t>
      </w:r>
      <w:r>
        <w:rPr>
          <w:spacing w:val="1"/>
        </w:rPr>
        <w:t xml:space="preserve"> </w:t>
      </w:r>
      <w:r>
        <w:t>активного</w:t>
      </w:r>
      <w:r>
        <w:rPr>
          <w:spacing w:val="1"/>
        </w:rPr>
        <w:t xml:space="preserve"> </w:t>
      </w:r>
      <w:r>
        <w:t>отношения</w:t>
      </w:r>
      <w:r>
        <w:rPr>
          <w:spacing w:val="1"/>
        </w:rPr>
        <w:t xml:space="preserve"> </w:t>
      </w:r>
      <w:r>
        <w:t>к</w:t>
      </w:r>
      <w:r>
        <w:rPr>
          <w:spacing w:val="1"/>
        </w:rPr>
        <w:t xml:space="preserve"> </w:t>
      </w:r>
      <w:r>
        <w:t>традициям</w:t>
      </w:r>
      <w:r>
        <w:rPr>
          <w:spacing w:val="1"/>
        </w:rPr>
        <w:t xml:space="preserve"> </w:t>
      </w:r>
      <w:r>
        <w:t>художественной</w:t>
      </w:r>
      <w:r>
        <w:rPr>
          <w:spacing w:val="-67"/>
        </w:rPr>
        <w:t xml:space="preserve"> </w:t>
      </w:r>
      <w:r>
        <w:t>культуры</w:t>
      </w:r>
      <w:r>
        <w:rPr>
          <w:spacing w:val="-1"/>
        </w:rPr>
        <w:t xml:space="preserve"> </w:t>
      </w:r>
      <w:r>
        <w:t>как</w:t>
      </w:r>
      <w:r>
        <w:rPr>
          <w:spacing w:val="-1"/>
        </w:rPr>
        <w:t xml:space="preserve"> </w:t>
      </w:r>
      <w:r>
        <w:t>смысловой,</w:t>
      </w:r>
      <w:r>
        <w:rPr>
          <w:spacing w:val="-2"/>
        </w:rPr>
        <w:t xml:space="preserve"> </w:t>
      </w:r>
      <w:r>
        <w:t>эстетической</w:t>
      </w:r>
      <w:r>
        <w:rPr>
          <w:spacing w:val="-4"/>
        </w:rPr>
        <w:t xml:space="preserve"> </w:t>
      </w:r>
      <w:r>
        <w:t>и</w:t>
      </w:r>
      <w:r>
        <w:rPr>
          <w:spacing w:val="-1"/>
        </w:rPr>
        <w:t xml:space="preserve"> </w:t>
      </w:r>
      <w:r>
        <w:t>личностно</w:t>
      </w:r>
      <w:r>
        <w:rPr>
          <w:spacing w:val="1"/>
        </w:rPr>
        <w:t xml:space="preserve"> </w:t>
      </w:r>
      <w:r>
        <w:t>значимой</w:t>
      </w:r>
      <w:r>
        <w:rPr>
          <w:spacing w:val="-4"/>
        </w:rPr>
        <w:t xml:space="preserve"> </w:t>
      </w:r>
      <w:r>
        <w:t>ценности.</w:t>
      </w:r>
    </w:p>
    <w:p w14:paraId="4B44CDA7">
      <w:pPr>
        <w:pStyle w:val="183"/>
        <w:numPr>
          <w:ilvl w:val="2"/>
          <w:numId w:val="31"/>
        </w:numPr>
        <w:tabs>
          <w:tab w:val="left" w:pos="1784"/>
        </w:tabs>
        <w:spacing w:line="360" w:lineRule="auto"/>
        <w:ind w:right="241" w:firstLine="708"/>
        <w:rPr>
          <w:sz w:val="28"/>
        </w:rPr>
      </w:pPr>
      <w:r>
        <w:rPr>
          <w:sz w:val="28"/>
        </w:rPr>
        <w:t>Количество часов для изучения изобразительного искусства в школе следующее:</w:t>
      </w:r>
      <w:r>
        <w:rPr>
          <w:spacing w:val="9"/>
          <w:sz w:val="28"/>
        </w:rPr>
        <w:t xml:space="preserve"> </w:t>
      </w:r>
      <w:r>
        <w:rPr>
          <w:sz w:val="28"/>
        </w:rPr>
        <w:t>в</w:t>
      </w:r>
      <w:r>
        <w:rPr>
          <w:spacing w:val="8"/>
          <w:sz w:val="28"/>
        </w:rPr>
        <w:t xml:space="preserve"> </w:t>
      </w:r>
      <w:r>
        <w:rPr>
          <w:sz w:val="28"/>
        </w:rPr>
        <w:t>5</w:t>
      </w:r>
      <w:r>
        <w:rPr>
          <w:spacing w:val="9"/>
          <w:sz w:val="28"/>
        </w:rPr>
        <w:t xml:space="preserve"> </w:t>
      </w:r>
      <w:r>
        <w:rPr>
          <w:sz w:val="28"/>
        </w:rPr>
        <w:t>классе</w:t>
      </w:r>
      <w:r>
        <w:rPr>
          <w:spacing w:val="11"/>
          <w:sz w:val="28"/>
        </w:rPr>
        <w:t xml:space="preserve"> </w:t>
      </w:r>
      <w:r>
        <w:rPr>
          <w:sz w:val="28"/>
        </w:rPr>
        <w:t>–</w:t>
      </w:r>
      <w:r>
        <w:rPr>
          <w:spacing w:val="8"/>
          <w:sz w:val="28"/>
        </w:rPr>
        <w:t xml:space="preserve"> </w:t>
      </w:r>
      <w:r>
        <w:rPr>
          <w:sz w:val="28"/>
        </w:rPr>
        <w:t>34</w:t>
      </w:r>
      <w:r>
        <w:rPr>
          <w:spacing w:val="8"/>
          <w:sz w:val="28"/>
        </w:rPr>
        <w:t xml:space="preserve"> </w:t>
      </w:r>
      <w:r>
        <w:rPr>
          <w:sz w:val="28"/>
        </w:rPr>
        <w:t>часа</w:t>
      </w:r>
      <w:r>
        <w:rPr>
          <w:spacing w:val="8"/>
          <w:sz w:val="28"/>
        </w:rPr>
        <w:t xml:space="preserve"> </w:t>
      </w:r>
      <w:r>
        <w:rPr>
          <w:sz w:val="28"/>
        </w:rPr>
        <w:t>(1</w:t>
      </w:r>
      <w:r>
        <w:rPr>
          <w:spacing w:val="10"/>
          <w:sz w:val="28"/>
        </w:rPr>
        <w:t xml:space="preserve"> </w:t>
      </w:r>
      <w:r>
        <w:rPr>
          <w:sz w:val="28"/>
        </w:rPr>
        <w:t>час</w:t>
      </w:r>
      <w:r>
        <w:rPr>
          <w:spacing w:val="9"/>
          <w:sz w:val="28"/>
        </w:rPr>
        <w:t xml:space="preserve"> </w:t>
      </w:r>
      <w:r>
        <w:rPr>
          <w:sz w:val="28"/>
        </w:rPr>
        <w:t>в</w:t>
      </w:r>
      <w:r>
        <w:rPr>
          <w:spacing w:val="8"/>
          <w:sz w:val="28"/>
        </w:rPr>
        <w:t xml:space="preserve"> </w:t>
      </w:r>
      <w:r>
        <w:rPr>
          <w:sz w:val="28"/>
        </w:rPr>
        <w:t>неделю),</w:t>
      </w:r>
      <w:r>
        <w:rPr>
          <w:spacing w:val="9"/>
          <w:sz w:val="28"/>
        </w:rPr>
        <w:t xml:space="preserve"> </w:t>
      </w:r>
      <w:r>
        <w:rPr>
          <w:sz w:val="28"/>
        </w:rPr>
        <w:t>в</w:t>
      </w:r>
      <w:r>
        <w:rPr>
          <w:spacing w:val="8"/>
          <w:sz w:val="28"/>
        </w:rPr>
        <w:t xml:space="preserve"> </w:t>
      </w:r>
      <w:r>
        <w:rPr>
          <w:sz w:val="28"/>
        </w:rPr>
        <w:t>6</w:t>
      </w:r>
      <w:r>
        <w:rPr>
          <w:spacing w:val="9"/>
          <w:sz w:val="28"/>
        </w:rPr>
        <w:t xml:space="preserve"> </w:t>
      </w:r>
      <w:r>
        <w:rPr>
          <w:sz w:val="28"/>
        </w:rPr>
        <w:t>классе</w:t>
      </w:r>
      <w:r>
        <w:rPr>
          <w:spacing w:val="11"/>
          <w:sz w:val="28"/>
        </w:rPr>
        <w:t xml:space="preserve"> </w:t>
      </w:r>
      <w:r>
        <w:rPr>
          <w:sz w:val="28"/>
        </w:rPr>
        <w:t>–</w:t>
      </w:r>
      <w:r>
        <w:rPr>
          <w:spacing w:val="8"/>
          <w:sz w:val="28"/>
        </w:rPr>
        <w:t xml:space="preserve"> </w:t>
      </w:r>
      <w:r>
        <w:rPr>
          <w:sz w:val="28"/>
        </w:rPr>
        <w:t>34</w:t>
      </w:r>
      <w:r>
        <w:rPr>
          <w:spacing w:val="8"/>
          <w:sz w:val="28"/>
        </w:rPr>
        <w:t xml:space="preserve"> </w:t>
      </w:r>
      <w:r>
        <w:rPr>
          <w:sz w:val="28"/>
        </w:rPr>
        <w:t>часа</w:t>
      </w:r>
      <w:r>
        <w:rPr>
          <w:spacing w:val="8"/>
          <w:sz w:val="28"/>
        </w:rPr>
        <w:t xml:space="preserve"> </w:t>
      </w:r>
      <w:r>
        <w:rPr>
          <w:sz w:val="28"/>
        </w:rPr>
        <w:t>(1</w:t>
      </w:r>
      <w:r>
        <w:rPr>
          <w:spacing w:val="9"/>
          <w:sz w:val="28"/>
        </w:rPr>
        <w:t xml:space="preserve"> </w:t>
      </w:r>
      <w:r>
        <w:rPr>
          <w:sz w:val="28"/>
        </w:rPr>
        <w:t xml:space="preserve">час </w:t>
      </w:r>
      <w:r>
        <w:rPr>
          <w:spacing w:val="-68"/>
          <w:sz w:val="28"/>
        </w:rPr>
        <w:t xml:space="preserve"> </w:t>
      </w:r>
      <w:r>
        <w:rPr>
          <w:sz w:val="28"/>
        </w:rPr>
        <w:t>в</w:t>
      </w:r>
      <w:r>
        <w:rPr>
          <w:spacing w:val="-2"/>
          <w:sz w:val="28"/>
        </w:rPr>
        <w:t xml:space="preserve"> </w:t>
      </w:r>
      <w:r>
        <w:rPr>
          <w:sz w:val="28"/>
        </w:rPr>
        <w:t>неделю), в</w:t>
      </w:r>
      <w:r>
        <w:rPr>
          <w:spacing w:val="8"/>
          <w:sz w:val="28"/>
        </w:rPr>
        <w:t xml:space="preserve"> </w:t>
      </w:r>
      <w:r>
        <w:rPr>
          <w:spacing w:val="9"/>
          <w:sz w:val="28"/>
        </w:rPr>
        <w:t xml:space="preserve">7 </w:t>
      </w:r>
      <w:r>
        <w:rPr>
          <w:sz w:val="28"/>
        </w:rPr>
        <w:t>классе</w:t>
      </w:r>
      <w:r>
        <w:rPr>
          <w:spacing w:val="11"/>
          <w:sz w:val="28"/>
        </w:rPr>
        <w:t xml:space="preserve"> </w:t>
      </w:r>
      <w:r>
        <w:rPr>
          <w:sz w:val="28"/>
        </w:rPr>
        <w:t>–</w:t>
      </w:r>
      <w:r>
        <w:rPr>
          <w:spacing w:val="8"/>
          <w:sz w:val="28"/>
        </w:rPr>
        <w:t xml:space="preserve"> </w:t>
      </w:r>
      <w:r>
        <w:rPr>
          <w:sz w:val="28"/>
        </w:rPr>
        <w:t>34</w:t>
      </w:r>
      <w:r>
        <w:rPr>
          <w:spacing w:val="8"/>
          <w:sz w:val="28"/>
        </w:rPr>
        <w:t xml:space="preserve"> </w:t>
      </w:r>
      <w:r>
        <w:rPr>
          <w:sz w:val="28"/>
        </w:rPr>
        <w:t>часа</w:t>
      </w:r>
      <w:r>
        <w:rPr>
          <w:spacing w:val="8"/>
          <w:sz w:val="28"/>
        </w:rPr>
        <w:t xml:space="preserve"> </w:t>
      </w:r>
      <w:r>
        <w:rPr>
          <w:sz w:val="28"/>
        </w:rPr>
        <w:t>(1</w:t>
      </w:r>
      <w:r>
        <w:rPr>
          <w:spacing w:val="10"/>
          <w:sz w:val="28"/>
        </w:rPr>
        <w:t xml:space="preserve"> </w:t>
      </w:r>
      <w:r>
        <w:rPr>
          <w:sz w:val="28"/>
        </w:rPr>
        <w:t>час</w:t>
      </w:r>
      <w:r>
        <w:rPr>
          <w:spacing w:val="9"/>
          <w:sz w:val="28"/>
        </w:rPr>
        <w:t xml:space="preserve"> </w:t>
      </w:r>
      <w:r>
        <w:rPr>
          <w:sz w:val="28"/>
        </w:rPr>
        <w:t>в</w:t>
      </w:r>
      <w:r>
        <w:rPr>
          <w:spacing w:val="8"/>
          <w:sz w:val="28"/>
        </w:rPr>
        <w:t xml:space="preserve"> </w:t>
      </w:r>
      <w:r>
        <w:rPr>
          <w:sz w:val="28"/>
        </w:rPr>
        <w:t>неделю)</w:t>
      </w:r>
    </w:p>
    <w:p w14:paraId="73B94824">
      <w:pPr>
        <w:pStyle w:val="183"/>
        <w:numPr>
          <w:ilvl w:val="2"/>
          <w:numId w:val="31"/>
        </w:numPr>
        <w:tabs>
          <w:tab w:val="left" w:pos="1784"/>
        </w:tabs>
        <w:spacing w:line="360" w:lineRule="auto"/>
        <w:ind w:right="242" w:firstLine="708"/>
        <w:rPr>
          <w:sz w:val="28"/>
        </w:rPr>
      </w:pPr>
      <w:r>
        <w:rPr>
          <w:sz w:val="28"/>
        </w:rPr>
        <w:t>Содержание</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изобразительному</w:t>
      </w:r>
      <w:r>
        <w:rPr>
          <w:spacing w:val="1"/>
          <w:sz w:val="28"/>
        </w:rPr>
        <w:t xml:space="preserve"> </w:t>
      </w:r>
      <w:r>
        <w:rPr>
          <w:sz w:val="28"/>
        </w:rPr>
        <w:t>искусству</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 общего образования структурировано по 4 модулям (3 инвариантных и 1</w:t>
      </w:r>
      <w:r>
        <w:rPr>
          <w:spacing w:val="1"/>
          <w:sz w:val="28"/>
        </w:rPr>
        <w:t xml:space="preserve"> </w:t>
      </w:r>
      <w:r>
        <w:rPr>
          <w:sz w:val="28"/>
        </w:rPr>
        <w:t>вариативный). Инвариантные модули реализуются последовательно в 5 -  7 классах.</w:t>
      </w:r>
      <w:r>
        <w:rPr>
          <w:spacing w:val="1"/>
          <w:sz w:val="28"/>
        </w:rPr>
        <w:t xml:space="preserve"> </w:t>
      </w:r>
      <w:r>
        <w:rPr>
          <w:sz w:val="28"/>
        </w:rPr>
        <w:t>Содержание</w:t>
      </w:r>
      <w:r>
        <w:rPr>
          <w:spacing w:val="1"/>
          <w:sz w:val="28"/>
        </w:rPr>
        <w:t xml:space="preserve"> </w:t>
      </w:r>
      <w:r>
        <w:rPr>
          <w:sz w:val="28"/>
        </w:rPr>
        <w:t>вариативного</w:t>
      </w:r>
      <w:r>
        <w:rPr>
          <w:spacing w:val="1"/>
          <w:sz w:val="28"/>
        </w:rPr>
        <w:t xml:space="preserve"> </w:t>
      </w:r>
      <w:r>
        <w:rPr>
          <w:sz w:val="28"/>
        </w:rPr>
        <w:t>модуля</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реализовано</w:t>
      </w:r>
      <w:r>
        <w:rPr>
          <w:spacing w:val="1"/>
          <w:sz w:val="28"/>
        </w:rPr>
        <w:t xml:space="preserve"> </w:t>
      </w:r>
      <w:r>
        <w:rPr>
          <w:sz w:val="28"/>
        </w:rPr>
        <w:t>дополнительно</w:t>
      </w:r>
      <w:r>
        <w:rPr>
          <w:spacing w:val="1"/>
          <w:sz w:val="28"/>
        </w:rPr>
        <w:t xml:space="preserve"> </w:t>
      </w:r>
      <w:r>
        <w:rPr>
          <w:sz w:val="28"/>
        </w:rPr>
        <w:t>к</w:t>
      </w:r>
      <w:r>
        <w:rPr>
          <w:spacing w:val="1"/>
          <w:sz w:val="28"/>
        </w:rPr>
        <w:t xml:space="preserve"> </w:t>
      </w:r>
      <w:r>
        <w:rPr>
          <w:sz w:val="28"/>
        </w:rPr>
        <w:t>инвариантным</w:t>
      </w:r>
      <w:r>
        <w:rPr>
          <w:spacing w:val="1"/>
          <w:sz w:val="28"/>
        </w:rPr>
        <w:t xml:space="preserve"> </w:t>
      </w:r>
      <w:r>
        <w:rPr>
          <w:sz w:val="28"/>
        </w:rPr>
        <w:t>модулям</w:t>
      </w:r>
      <w:r>
        <w:rPr>
          <w:spacing w:val="1"/>
          <w:sz w:val="28"/>
        </w:rPr>
        <w:t xml:space="preserve"> </w:t>
      </w:r>
      <w:r>
        <w:rPr>
          <w:sz w:val="28"/>
        </w:rPr>
        <w:t>в</w:t>
      </w:r>
      <w:r>
        <w:rPr>
          <w:spacing w:val="1"/>
          <w:sz w:val="28"/>
        </w:rPr>
        <w:t xml:space="preserve"> </w:t>
      </w:r>
      <w:r>
        <w:rPr>
          <w:sz w:val="28"/>
        </w:rPr>
        <w:t>одном</w:t>
      </w:r>
      <w:r>
        <w:rPr>
          <w:spacing w:val="1"/>
          <w:sz w:val="28"/>
        </w:rPr>
        <w:t xml:space="preserve"> </w:t>
      </w:r>
      <w:r>
        <w:rPr>
          <w:sz w:val="28"/>
        </w:rPr>
        <w:t>или</w:t>
      </w:r>
      <w:r>
        <w:rPr>
          <w:spacing w:val="1"/>
          <w:sz w:val="28"/>
        </w:rPr>
        <w:t xml:space="preserve"> </w:t>
      </w:r>
      <w:r>
        <w:rPr>
          <w:sz w:val="28"/>
        </w:rPr>
        <w:t>нескольких</w:t>
      </w:r>
      <w:r>
        <w:rPr>
          <w:spacing w:val="1"/>
          <w:sz w:val="28"/>
        </w:rPr>
        <w:t xml:space="preserve"> </w:t>
      </w:r>
      <w:r>
        <w:rPr>
          <w:sz w:val="28"/>
        </w:rPr>
        <w:t>классах</w:t>
      </w:r>
      <w:r>
        <w:rPr>
          <w:spacing w:val="1"/>
          <w:sz w:val="28"/>
        </w:rPr>
        <w:t xml:space="preserve"> </w:t>
      </w:r>
      <w:r>
        <w:rPr>
          <w:sz w:val="28"/>
        </w:rPr>
        <w:t>или</w:t>
      </w:r>
      <w:r>
        <w:rPr>
          <w:spacing w:val="1"/>
          <w:sz w:val="28"/>
        </w:rPr>
        <w:t xml:space="preserve"> </w:t>
      </w:r>
      <w:r>
        <w:rPr>
          <w:sz w:val="28"/>
        </w:rPr>
        <w:t>во</w:t>
      </w:r>
      <w:r>
        <w:rPr>
          <w:spacing w:val="1"/>
          <w:sz w:val="28"/>
        </w:rPr>
        <w:t xml:space="preserve"> </w:t>
      </w:r>
      <w:r>
        <w:rPr>
          <w:sz w:val="28"/>
        </w:rPr>
        <w:t>внеурочной</w:t>
      </w:r>
      <w:r>
        <w:rPr>
          <w:spacing w:val="1"/>
          <w:sz w:val="28"/>
        </w:rPr>
        <w:t xml:space="preserve"> </w:t>
      </w:r>
      <w:r>
        <w:rPr>
          <w:sz w:val="28"/>
        </w:rPr>
        <w:t>деятельности.</w:t>
      </w:r>
    </w:p>
    <w:p w14:paraId="553BFC22">
      <w:pPr>
        <w:pStyle w:val="23"/>
        <w:spacing w:before="1" w:line="360" w:lineRule="auto"/>
        <w:ind w:left="941" w:right="1088" w:firstLine="0"/>
      </w:pPr>
      <w:r>
        <w:t xml:space="preserve">Модуль № 1 «Декоративно-прикладное и народное искусство» </w:t>
      </w:r>
    </w:p>
    <w:p w14:paraId="52CB1DF6">
      <w:pPr>
        <w:pStyle w:val="23"/>
        <w:spacing w:before="1" w:line="360" w:lineRule="auto"/>
        <w:ind w:left="941" w:right="1088" w:firstLine="0"/>
      </w:pPr>
      <w:r>
        <w:t>Модуль</w:t>
      </w:r>
      <w:r>
        <w:rPr>
          <w:spacing w:val="-2"/>
        </w:rPr>
        <w:t xml:space="preserve"> </w:t>
      </w:r>
      <w:r>
        <w:t>№</w:t>
      </w:r>
      <w:r>
        <w:rPr>
          <w:spacing w:val="-1"/>
        </w:rPr>
        <w:t xml:space="preserve"> </w:t>
      </w:r>
      <w:r>
        <w:t>2</w:t>
      </w:r>
      <w:r>
        <w:rPr>
          <w:spacing w:val="1"/>
        </w:rPr>
        <w:t xml:space="preserve"> </w:t>
      </w:r>
      <w:r>
        <w:t>«Живопись,</w:t>
      </w:r>
      <w:r>
        <w:rPr>
          <w:spacing w:val="-1"/>
        </w:rPr>
        <w:t xml:space="preserve"> </w:t>
      </w:r>
      <w:r>
        <w:t>графика, скульптура»</w:t>
      </w:r>
      <w:r>
        <w:rPr>
          <w:spacing w:val="-1"/>
        </w:rPr>
        <w:t xml:space="preserve"> </w:t>
      </w:r>
    </w:p>
    <w:p w14:paraId="16262D46">
      <w:pPr>
        <w:pStyle w:val="23"/>
        <w:spacing w:line="360" w:lineRule="auto"/>
        <w:ind w:right="241"/>
      </w:pPr>
      <w:r>
        <w:t>Каждый</w:t>
      </w:r>
      <w:r>
        <w:rPr>
          <w:spacing w:val="1"/>
        </w:rPr>
        <w:t xml:space="preserve"> </w:t>
      </w:r>
      <w:r>
        <w:t>модуль</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обладает</w:t>
      </w:r>
      <w:r>
        <w:rPr>
          <w:spacing w:val="1"/>
        </w:rPr>
        <w:t xml:space="preserve"> </w:t>
      </w:r>
      <w:r>
        <w:t>содержательной</w:t>
      </w:r>
      <w:r>
        <w:rPr>
          <w:spacing w:val="1"/>
        </w:rPr>
        <w:t xml:space="preserve"> </w:t>
      </w:r>
      <w:r>
        <w:t>целостностью</w:t>
      </w:r>
      <w:r>
        <w:rPr>
          <w:spacing w:val="1"/>
        </w:rPr>
        <w:t xml:space="preserve"> </w:t>
      </w:r>
      <w:r>
        <w:t>и</w:t>
      </w:r>
      <w:r>
        <w:rPr>
          <w:spacing w:val="1"/>
        </w:rPr>
        <w:t xml:space="preserve"> </w:t>
      </w:r>
      <w:r>
        <w:t>организован</w:t>
      </w:r>
      <w:r>
        <w:rPr>
          <w:spacing w:val="1"/>
        </w:rPr>
        <w:t xml:space="preserve"> </w:t>
      </w:r>
      <w:r>
        <w:t>по</w:t>
      </w:r>
      <w:r>
        <w:rPr>
          <w:spacing w:val="1"/>
        </w:rPr>
        <w:t xml:space="preserve"> </w:t>
      </w:r>
      <w:r>
        <w:t>восходящему</w:t>
      </w:r>
      <w:r>
        <w:rPr>
          <w:spacing w:val="1"/>
        </w:rPr>
        <w:t xml:space="preserve"> </w:t>
      </w:r>
      <w:r>
        <w:t>принципу</w:t>
      </w:r>
      <w:r>
        <w:rPr>
          <w:spacing w:val="1"/>
        </w:rPr>
        <w:t xml:space="preserve"> </w:t>
      </w:r>
      <w:r>
        <w:t>в</w:t>
      </w:r>
      <w:r>
        <w:rPr>
          <w:spacing w:val="1"/>
        </w:rPr>
        <w:t xml:space="preserve"> </w:t>
      </w:r>
      <w:r>
        <w:t>отношении</w:t>
      </w:r>
      <w:r>
        <w:rPr>
          <w:spacing w:val="1"/>
        </w:rPr>
        <w:t xml:space="preserve"> </w:t>
      </w:r>
      <w:r>
        <w:t>углубления</w:t>
      </w:r>
      <w:r>
        <w:rPr>
          <w:spacing w:val="1"/>
        </w:rPr>
        <w:t xml:space="preserve"> </w:t>
      </w:r>
      <w:r>
        <w:t>знаний</w:t>
      </w:r>
      <w:r>
        <w:rPr>
          <w:spacing w:val="1"/>
        </w:rPr>
        <w:t xml:space="preserve"> </w:t>
      </w:r>
      <w:r>
        <w:t>по</w:t>
      </w:r>
      <w:r>
        <w:rPr>
          <w:spacing w:val="1"/>
        </w:rPr>
        <w:t xml:space="preserve"> </w:t>
      </w:r>
      <w:r>
        <w:t>ведущей</w:t>
      </w:r>
      <w:r>
        <w:rPr>
          <w:spacing w:val="1"/>
        </w:rPr>
        <w:t xml:space="preserve"> </w:t>
      </w:r>
      <w:r>
        <w:t>теме</w:t>
      </w:r>
      <w:r>
        <w:rPr>
          <w:spacing w:val="1"/>
        </w:rPr>
        <w:t xml:space="preserve"> </w:t>
      </w:r>
      <w:r>
        <w:t>и</w:t>
      </w:r>
      <w:r>
        <w:rPr>
          <w:spacing w:val="1"/>
        </w:rPr>
        <w:t xml:space="preserve"> </w:t>
      </w:r>
      <w:r>
        <w:t>усложнения</w:t>
      </w:r>
      <w:r>
        <w:rPr>
          <w:spacing w:val="71"/>
        </w:rPr>
        <w:t xml:space="preserve"> </w:t>
      </w:r>
      <w:r>
        <w:t>умений</w:t>
      </w:r>
      <w:r>
        <w:rPr>
          <w:spacing w:val="1"/>
        </w:rPr>
        <w:t xml:space="preserve"> </w:t>
      </w:r>
      <w:r>
        <w:t>обучающихся.</w:t>
      </w:r>
      <w:r>
        <w:rPr>
          <w:spacing w:val="1"/>
        </w:rPr>
        <w:t xml:space="preserve"> </w:t>
      </w:r>
      <w:r>
        <w:t>Последовательность</w:t>
      </w:r>
      <w:r>
        <w:rPr>
          <w:spacing w:val="1"/>
        </w:rPr>
        <w:t xml:space="preserve"> </w:t>
      </w:r>
      <w:r>
        <w:t>изучения</w:t>
      </w:r>
      <w:r>
        <w:rPr>
          <w:spacing w:val="1"/>
        </w:rPr>
        <w:t xml:space="preserve"> </w:t>
      </w:r>
      <w:r>
        <w:t>модулей</w:t>
      </w:r>
      <w:r>
        <w:rPr>
          <w:spacing w:val="1"/>
        </w:rPr>
        <w:t xml:space="preserve"> </w:t>
      </w:r>
      <w:r>
        <w:t>определяется</w:t>
      </w:r>
      <w:r>
        <w:rPr>
          <w:spacing w:val="1"/>
        </w:rPr>
        <w:t xml:space="preserve"> </w:t>
      </w:r>
      <w:r>
        <w:t>психологическими</w:t>
      </w:r>
      <w:r>
        <w:rPr>
          <w:spacing w:val="1"/>
        </w:rPr>
        <w:t xml:space="preserve"> </w:t>
      </w:r>
      <w:r>
        <w:t>возрастными</w:t>
      </w:r>
      <w:r>
        <w:rPr>
          <w:spacing w:val="1"/>
        </w:rPr>
        <w:t xml:space="preserve"> </w:t>
      </w:r>
      <w:r>
        <w:t>особенностями</w:t>
      </w:r>
      <w:r>
        <w:rPr>
          <w:spacing w:val="1"/>
        </w:rPr>
        <w:t xml:space="preserve"> </w:t>
      </w:r>
      <w:r>
        <w:t>обучающихся,</w:t>
      </w:r>
      <w:r>
        <w:rPr>
          <w:spacing w:val="1"/>
        </w:rPr>
        <w:t xml:space="preserve"> </w:t>
      </w:r>
      <w:r>
        <w:t>принципом</w:t>
      </w:r>
      <w:r>
        <w:rPr>
          <w:spacing w:val="1"/>
        </w:rPr>
        <w:t xml:space="preserve"> </w:t>
      </w:r>
      <w:r>
        <w:t>системности</w:t>
      </w:r>
      <w:r>
        <w:rPr>
          <w:spacing w:val="-3"/>
        </w:rPr>
        <w:t xml:space="preserve"> </w:t>
      </w:r>
      <w:r>
        <w:t>обучения и</w:t>
      </w:r>
      <w:r>
        <w:rPr>
          <w:spacing w:val="-3"/>
        </w:rPr>
        <w:t xml:space="preserve"> </w:t>
      </w:r>
      <w:r>
        <w:t>опытом</w:t>
      </w:r>
      <w:r>
        <w:rPr>
          <w:spacing w:val="-1"/>
        </w:rPr>
        <w:t xml:space="preserve"> </w:t>
      </w:r>
      <w:r>
        <w:t>педагогической работы.</w:t>
      </w:r>
    </w:p>
    <w:p w14:paraId="5E8E05EA">
      <w:pPr>
        <w:pStyle w:val="183"/>
        <w:numPr>
          <w:ilvl w:val="1"/>
          <w:numId w:val="31"/>
        </w:numPr>
        <w:tabs>
          <w:tab w:val="left" w:pos="1573"/>
        </w:tabs>
        <w:spacing w:line="321" w:lineRule="exact"/>
        <w:ind w:left="1572" w:hanging="632"/>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 xml:space="preserve">5-6 </w:t>
      </w:r>
      <w:r>
        <w:rPr>
          <w:spacing w:val="-1"/>
          <w:sz w:val="28"/>
        </w:rPr>
        <w:t xml:space="preserve"> </w:t>
      </w:r>
      <w:r>
        <w:rPr>
          <w:sz w:val="28"/>
        </w:rPr>
        <w:t>классе.</w:t>
      </w:r>
    </w:p>
    <w:p w14:paraId="42C22E1C">
      <w:pPr>
        <w:pStyle w:val="183"/>
        <w:numPr>
          <w:ilvl w:val="2"/>
          <w:numId w:val="31"/>
        </w:numPr>
        <w:tabs>
          <w:tab w:val="left" w:pos="1784"/>
        </w:tabs>
        <w:spacing w:before="161" w:line="360" w:lineRule="auto"/>
        <w:ind w:left="941" w:right="1295" w:firstLine="0"/>
        <w:rPr>
          <w:sz w:val="28"/>
        </w:rPr>
      </w:pPr>
      <w:r>
        <w:rPr>
          <w:sz w:val="28"/>
        </w:rPr>
        <w:t>Модуль № 1 «Декоративно-прикладное и народное искусство».</w:t>
      </w:r>
      <w:r>
        <w:rPr>
          <w:spacing w:val="-68"/>
          <w:sz w:val="28"/>
        </w:rPr>
        <w:t xml:space="preserve"> </w:t>
      </w:r>
      <w:r>
        <w:rPr>
          <w:sz w:val="28"/>
        </w:rPr>
        <w:t>Общие</w:t>
      </w:r>
      <w:r>
        <w:rPr>
          <w:spacing w:val="-1"/>
          <w:sz w:val="28"/>
        </w:rPr>
        <w:t xml:space="preserve"> </w:t>
      </w:r>
      <w:r>
        <w:rPr>
          <w:sz w:val="28"/>
        </w:rPr>
        <w:t>сведения о</w:t>
      </w:r>
      <w:r>
        <w:rPr>
          <w:spacing w:val="-4"/>
          <w:sz w:val="28"/>
        </w:rPr>
        <w:t xml:space="preserve"> </w:t>
      </w:r>
      <w:r>
        <w:rPr>
          <w:sz w:val="28"/>
        </w:rPr>
        <w:t>декоративно-прикладном</w:t>
      </w:r>
      <w:r>
        <w:rPr>
          <w:spacing w:val="-3"/>
          <w:sz w:val="28"/>
        </w:rPr>
        <w:t xml:space="preserve"> </w:t>
      </w:r>
      <w:r>
        <w:rPr>
          <w:sz w:val="28"/>
        </w:rPr>
        <w:t>искусстве.</w:t>
      </w:r>
    </w:p>
    <w:p w14:paraId="6F995E58">
      <w:pPr>
        <w:pStyle w:val="23"/>
        <w:tabs>
          <w:tab w:val="left" w:pos="4184"/>
          <w:tab w:val="left" w:pos="5578"/>
          <w:tab w:val="left" w:pos="6511"/>
          <w:tab w:val="left" w:pos="7396"/>
        </w:tabs>
        <w:spacing w:line="360" w:lineRule="auto"/>
        <w:ind w:right="241"/>
        <w:jc w:val="left"/>
      </w:pPr>
      <w:r>
        <w:t>Декоративно-прикладное</w:t>
      </w:r>
      <w:r>
        <w:tab/>
      </w:r>
      <w:r>
        <w:t>искусство</w:t>
      </w:r>
      <w:r>
        <w:tab/>
      </w:r>
      <w:r>
        <w:t>и</w:t>
      </w:r>
      <w:r>
        <w:rPr>
          <w:spacing w:val="129"/>
        </w:rPr>
        <w:t xml:space="preserve"> </w:t>
      </w:r>
      <w:r>
        <w:t>его</w:t>
      </w:r>
      <w:r>
        <w:tab/>
      </w:r>
      <w:r>
        <w:t>виды.</w:t>
      </w:r>
      <w:r>
        <w:tab/>
      </w:r>
      <w:r>
        <w:t>Декоративно-прикладное</w:t>
      </w:r>
      <w:r>
        <w:rPr>
          <w:spacing w:val="-67"/>
        </w:rPr>
        <w:t xml:space="preserve"> </w:t>
      </w:r>
      <w:r>
        <w:t>искусство</w:t>
      </w:r>
      <w:r>
        <w:rPr>
          <w:spacing w:val="-1"/>
        </w:rPr>
        <w:t xml:space="preserve"> </w:t>
      </w:r>
      <w:r>
        <w:t>и</w:t>
      </w:r>
      <w:r>
        <w:rPr>
          <w:spacing w:val="-3"/>
        </w:rPr>
        <w:t xml:space="preserve"> </w:t>
      </w:r>
      <w:r>
        <w:t>предметная</w:t>
      </w:r>
      <w:r>
        <w:rPr>
          <w:spacing w:val="1"/>
        </w:rPr>
        <w:t xml:space="preserve"> </w:t>
      </w:r>
      <w:r>
        <w:t>среда жизни людей.</w:t>
      </w:r>
    </w:p>
    <w:p w14:paraId="5587AE9D">
      <w:pPr>
        <w:pStyle w:val="23"/>
        <w:spacing w:before="1"/>
        <w:ind w:left="941" w:firstLine="0"/>
        <w:jc w:val="left"/>
      </w:pPr>
      <w:r>
        <w:t>Древние</w:t>
      </w:r>
      <w:r>
        <w:rPr>
          <w:spacing w:val="-3"/>
        </w:rPr>
        <w:t xml:space="preserve"> </w:t>
      </w:r>
      <w:r>
        <w:t>корни</w:t>
      </w:r>
      <w:r>
        <w:rPr>
          <w:spacing w:val="-6"/>
        </w:rPr>
        <w:t xml:space="preserve"> </w:t>
      </w:r>
      <w:r>
        <w:t>народного</w:t>
      </w:r>
      <w:r>
        <w:rPr>
          <w:spacing w:val="-2"/>
        </w:rPr>
        <w:t xml:space="preserve"> </w:t>
      </w:r>
      <w:r>
        <w:t>искусства.</w:t>
      </w:r>
    </w:p>
    <w:p w14:paraId="003C535A">
      <w:pPr>
        <w:pStyle w:val="23"/>
        <w:spacing w:before="161" w:line="360" w:lineRule="auto"/>
        <w:jc w:val="left"/>
      </w:pPr>
      <w:r>
        <w:t>Истоки</w:t>
      </w:r>
      <w:r>
        <w:rPr>
          <w:spacing w:val="42"/>
        </w:rPr>
        <w:t xml:space="preserve"> </w:t>
      </w:r>
      <w:r>
        <w:t>образного</w:t>
      </w:r>
      <w:r>
        <w:rPr>
          <w:spacing w:val="41"/>
        </w:rPr>
        <w:t xml:space="preserve"> </w:t>
      </w:r>
      <w:r>
        <w:t>языка</w:t>
      </w:r>
      <w:r>
        <w:rPr>
          <w:spacing w:val="41"/>
        </w:rPr>
        <w:t xml:space="preserve"> </w:t>
      </w:r>
      <w:r>
        <w:t>декоративно-прикладного</w:t>
      </w:r>
      <w:r>
        <w:rPr>
          <w:spacing w:val="42"/>
        </w:rPr>
        <w:t xml:space="preserve"> </w:t>
      </w:r>
      <w:r>
        <w:t>искусства.</w:t>
      </w:r>
      <w:r>
        <w:rPr>
          <w:spacing w:val="42"/>
        </w:rPr>
        <w:t xml:space="preserve"> </w:t>
      </w:r>
      <w:r>
        <w:t>Традиционные</w:t>
      </w:r>
      <w:r>
        <w:rPr>
          <w:spacing w:val="-67"/>
        </w:rPr>
        <w:t xml:space="preserve"> </w:t>
      </w:r>
      <w:r>
        <w:t>образы</w:t>
      </w:r>
      <w:r>
        <w:rPr>
          <w:spacing w:val="-1"/>
        </w:rPr>
        <w:t xml:space="preserve"> </w:t>
      </w:r>
      <w:r>
        <w:t>народного (крестьянского) прикладного искусства.</w:t>
      </w:r>
    </w:p>
    <w:p w14:paraId="6EEF5CE0">
      <w:pPr>
        <w:pStyle w:val="23"/>
        <w:spacing w:line="321" w:lineRule="exact"/>
        <w:ind w:left="941" w:firstLine="0"/>
        <w:jc w:val="left"/>
      </w:pPr>
      <w:r>
        <w:t>Связь</w:t>
      </w:r>
      <w:r>
        <w:rPr>
          <w:spacing w:val="-5"/>
        </w:rPr>
        <w:t xml:space="preserve"> </w:t>
      </w:r>
      <w:r>
        <w:t>народного</w:t>
      </w:r>
      <w:r>
        <w:rPr>
          <w:spacing w:val="-1"/>
        </w:rPr>
        <w:t xml:space="preserve"> </w:t>
      </w:r>
      <w:r>
        <w:t>искусства</w:t>
      </w:r>
      <w:r>
        <w:rPr>
          <w:spacing w:val="-3"/>
        </w:rPr>
        <w:t xml:space="preserve"> </w:t>
      </w:r>
      <w:r>
        <w:t>с</w:t>
      </w:r>
      <w:r>
        <w:rPr>
          <w:spacing w:val="-2"/>
        </w:rPr>
        <w:t xml:space="preserve"> </w:t>
      </w:r>
      <w:r>
        <w:t>природой,</w:t>
      </w:r>
      <w:r>
        <w:rPr>
          <w:spacing w:val="-5"/>
        </w:rPr>
        <w:t xml:space="preserve"> </w:t>
      </w:r>
      <w:r>
        <w:t>бытом,</w:t>
      </w:r>
      <w:r>
        <w:rPr>
          <w:spacing w:val="-5"/>
        </w:rPr>
        <w:t xml:space="preserve"> </w:t>
      </w:r>
      <w:r>
        <w:t>трудом,</w:t>
      </w:r>
      <w:r>
        <w:rPr>
          <w:spacing w:val="-4"/>
        </w:rPr>
        <w:t xml:space="preserve"> </w:t>
      </w:r>
      <w:r>
        <w:t>верованиями</w:t>
      </w:r>
      <w:r>
        <w:rPr>
          <w:spacing w:val="-2"/>
        </w:rPr>
        <w:t xml:space="preserve"> </w:t>
      </w:r>
      <w:r>
        <w:t>и</w:t>
      </w:r>
      <w:r>
        <w:rPr>
          <w:spacing w:val="-2"/>
        </w:rPr>
        <w:t xml:space="preserve"> </w:t>
      </w:r>
      <w:r>
        <w:t>эпосом.</w:t>
      </w:r>
    </w:p>
    <w:p w14:paraId="4B8F537F">
      <w:pPr>
        <w:spacing w:line="321" w:lineRule="exact"/>
        <w:sectPr>
          <w:pgSz w:w="11910" w:h="16850"/>
          <w:pgMar w:top="820" w:right="320" w:bottom="280" w:left="900" w:header="571" w:footer="0" w:gutter="0"/>
          <w:cols w:space="720" w:num="1"/>
          <w:docGrid w:linePitch="360" w:charSpace="0"/>
        </w:sectPr>
      </w:pPr>
    </w:p>
    <w:p w14:paraId="54753413">
      <w:pPr>
        <w:pStyle w:val="23"/>
        <w:spacing w:before="4"/>
        <w:ind w:left="0" w:firstLine="0"/>
        <w:jc w:val="left"/>
        <w:rPr>
          <w:sz w:val="17"/>
        </w:rPr>
      </w:pPr>
    </w:p>
    <w:p w14:paraId="1694CF67">
      <w:pPr>
        <w:pStyle w:val="23"/>
        <w:spacing w:before="89" w:line="362" w:lineRule="auto"/>
        <w:ind w:right="250"/>
      </w:pPr>
      <w:r>
        <w:t>Роль природных материалов в строительстве и изготовлении предметов быта,</w:t>
      </w:r>
      <w:r>
        <w:rPr>
          <w:spacing w:val="1"/>
        </w:rPr>
        <w:t xml:space="preserve"> </w:t>
      </w:r>
      <w:r>
        <w:t>их значение в</w:t>
      </w:r>
      <w:r>
        <w:rPr>
          <w:spacing w:val="-1"/>
        </w:rPr>
        <w:t xml:space="preserve"> </w:t>
      </w:r>
      <w:r>
        <w:t>характере труда</w:t>
      </w:r>
      <w:r>
        <w:rPr>
          <w:spacing w:val="-1"/>
        </w:rPr>
        <w:t xml:space="preserve"> </w:t>
      </w:r>
      <w:r>
        <w:t>и жизненного</w:t>
      </w:r>
      <w:r>
        <w:rPr>
          <w:spacing w:val="1"/>
        </w:rPr>
        <w:t xml:space="preserve"> </w:t>
      </w:r>
      <w:r>
        <w:t>уклада.</w:t>
      </w:r>
    </w:p>
    <w:p w14:paraId="502E8A10">
      <w:pPr>
        <w:pStyle w:val="23"/>
        <w:spacing w:line="360" w:lineRule="auto"/>
        <w:ind w:left="941" w:right="1325" w:firstLine="0"/>
      </w:pPr>
      <w:r>
        <w:t>Образно-символический язык народного прикладного искусства.</w:t>
      </w:r>
      <w:r>
        <w:rPr>
          <w:spacing w:val="1"/>
        </w:rPr>
        <w:t xml:space="preserve"> </w:t>
      </w:r>
      <w:r>
        <w:t>Знаки-символы</w:t>
      </w:r>
      <w:r>
        <w:rPr>
          <w:spacing w:val="-8"/>
        </w:rPr>
        <w:t xml:space="preserve"> </w:t>
      </w:r>
      <w:r>
        <w:t>традиционного</w:t>
      </w:r>
      <w:r>
        <w:rPr>
          <w:spacing w:val="-6"/>
        </w:rPr>
        <w:t xml:space="preserve"> </w:t>
      </w:r>
      <w:r>
        <w:t>крестьянского</w:t>
      </w:r>
      <w:r>
        <w:rPr>
          <w:spacing w:val="-6"/>
        </w:rPr>
        <w:t xml:space="preserve"> </w:t>
      </w:r>
      <w:r>
        <w:t>прикладного</w:t>
      </w:r>
      <w:r>
        <w:rPr>
          <w:spacing w:val="-7"/>
        </w:rPr>
        <w:t xml:space="preserve"> </w:t>
      </w:r>
      <w:r>
        <w:t>искусства.</w:t>
      </w:r>
    </w:p>
    <w:p w14:paraId="55A34B86">
      <w:pPr>
        <w:pStyle w:val="23"/>
        <w:spacing w:line="360" w:lineRule="auto"/>
        <w:ind w:right="241"/>
      </w:pPr>
      <w:r>
        <w:t>Выполнение рисунков на темы древних узоров деревянной резьбы, росписи по</w:t>
      </w:r>
      <w:r>
        <w:rPr>
          <w:spacing w:val="-67"/>
        </w:rPr>
        <w:t xml:space="preserve"> </w:t>
      </w:r>
      <w:r>
        <w:t>дереву,</w:t>
      </w:r>
      <w:r>
        <w:rPr>
          <w:spacing w:val="1"/>
        </w:rPr>
        <w:t xml:space="preserve"> </w:t>
      </w:r>
      <w:r>
        <w:t>вышивки.</w:t>
      </w:r>
      <w:r>
        <w:rPr>
          <w:spacing w:val="1"/>
        </w:rPr>
        <w:t xml:space="preserve"> </w:t>
      </w:r>
      <w:r>
        <w:t>Освоение</w:t>
      </w:r>
      <w:r>
        <w:rPr>
          <w:spacing w:val="1"/>
        </w:rPr>
        <w:t xml:space="preserve"> </w:t>
      </w:r>
      <w:r>
        <w:t>навыков</w:t>
      </w:r>
      <w:r>
        <w:rPr>
          <w:spacing w:val="1"/>
        </w:rPr>
        <w:t xml:space="preserve"> </w:t>
      </w:r>
      <w:r>
        <w:t>декоративного</w:t>
      </w:r>
      <w:r>
        <w:rPr>
          <w:spacing w:val="1"/>
        </w:rPr>
        <w:t xml:space="preserve"> </w:t>
      </w:r>
      <w:r>
        <w:t>обобщения</w:t>
      </w:r>
      <w:r>
        <w:rPr>
          <w:spacing w:val="1"/>
        </w:rPr>
        <w:t xml:space="preserve"> </w:t>
      </w:r>
      <w:r>
        <w:t>в</w:t>
      </w:r>
      <w:r>
        <w:rPr>
          <w:spacing w:val="1"/>
        </w:rPr>
        <w:t xml:space="preserve"> </w:t>
      </w:r>
      <w:r>
        <w:t>процессе</w:t>
      </w:r>
      <w:r>
        <w:rPr>
          <w:spacing w:val="1"/>
        </w:rPr>
        <w:t xml:space="preserve"> </w:t>
      </w:r>
      <w:r>
        <w:t>практической</w:t>
      </w:r>
      <w:r>
        <w:rPr>
          <w:spacing w:val="-1"/>
        </w:rPr>
        <w:t xml:space="preserve"> </w:t>
      </w:r>
      <w:r>
        <w:t>творческой работы.</w:t>
      </w:r>
    </w:p>
    <w:p w14:paraId="3763A0D2">
      <w:pPr>
        <w:pStyle w:val="23"/>
        <w:ind w:left="941" w:firstLine="0"/>
      </w:pPr>
      <w:r>
        <w:t>Убранство</w:t>
      </w:r>
      <w:r>
        <w:rPr>
          <w:spacing w:val="-3"/>
        </w:rPr>
        <w:t xml:space="preserve"> </w:t>
      </w:r>
      <w:r>
        <w:t>русской</w:t>
      </w:r>
      <w:r>
        <w:rPr>
          <w:spacing w:val="-3"/>
        </w:rPr>
        <w:t xml:space="preserve"> </w:t>
      </w:r>
      <w:r>
        <w:t>избы.</w:t>
      </w:r>
    </w:p>
    <w:p w14:paraId="039D09B5">
      <w:pPr>
        <w:pStyle w:val="23"/>
        <w:spacing w:before="156" w:line="362" w:lineRule="auto"/>
        <w:ind w:right="245"/>
      </w:pPr>
      <w:r>
        <w:t>Конструкция</w:t>
      </w:r>
      <w:r>
        <w:rPr>
          <w:spacing w:val="1"/>
        </w:rPr>
        <w:t xml:space="preserve"> </w:t>
      </w:r>
      <w:r>
        <w:t>избы,</w:t>
      </w:r>
      <w:r>
        <w:rPr>
          <w:spacing w:val="1"/>
        </w:rPr>
        <w:t xml:space="preserve"> </w:t>
      </w:r>
      <w:r>
        <w:t>единство</w:t>
      </w:r>
      <w:r>
        <w:rPr>
          <w:spacing w:val="1"/>
        </w:rPr>
        <w:t xml:space="preserve"> </w:t>
      </w:r>
      <w:r>
        <w:t>красоты</w:t>
      </w:r>
      <w:r>
        <w:rPr>
          <w:spacing w:val="1"/>
        </w:rPr>
        <w:t xml:space="preserve"> </w:t>
      </w:r>
      <w:r>
        <w:t>и</w:t>
      </w:r>
      <w:r>
        <w:rPr>
          <w:spacing w:val="1"/>
        </w:rPr>
        <w:t xml:space="preserve"> </w:t>
      </w:r>
      <w:r>
        <w:t>пользы</w:t>
      </w:r>
      <w:r>
        <w:rPr>
          <w:spacing w:val="1"/>
        </w:rPr>
        <w:t xml:space="preserve"> </w:t>
      </w:r>
      <w:r>
        <w:t>–</w:t>
      </w:r>
      <w:r>
        <w:rPr>
          <w:spacing w:val="1"/>
        </w:rPr>
        <w:t xml:space="preserve"> </w:t>
      </w:r>
      <w:r>
        <w:t>функционального</w:t>
      </w:r>
      <w:r>
        <w:rPr>
          <w:spacing w:val="1"/>
        </w:rPr>
        <w:t xml:space="preserve"> </w:t>
      </w:r>
      <w:r>
        <w:t>и</w:t>
      </w:r>
      <w:r>
        <w:rPr>
          <w:spacing w:val="1"/>
        </w:rPr>
        <w:t xml:space="preserve"> </w:t>
      </w:r>
      <w:r>
        <w:t>символического</w:t>
      </w:r>
      <w:r>
        <w:rPr>
          <w:spacing w:val="-1"/>
        </w:rPr>
        <w:t xml:space="preserve"> </w:t>
      </w:r>
      <w:r>
        <w:t>– в</w:t>
      </w:r>
      <w:r>
        <w:rPr>
          <w:spacing w:val="-2"/>
        </w:rPr>
        <w:t xml:space="preserve"> </w:t>
      </w:r>
      <w:r>
        <w:t>её постройке</w:t>
      </w:r>
      <w:r>
        <w:rPr>
          <w:spacing w:val="-3"/>
        </w:rPr>
        <w:t xml:space="preserve"> </w:t>
      </w:r>
      <w:r>
        <w:t>и украшении.</w:t>
      </w:r>
    </w:p>
    <w:p w14:paraId="0D1210E1">
      <w:pPr>
        <w:pStyle w:val="23"/>
        <w:spacing w:line="317" w:lineRule="exact"/>
        <w:ind w:left="941" w:firstLine="0"/>
      </w:pPr>
      <w:r>
        <w:t>Символическое</w:t>
      </w:r>
      <w:r>
        <w:rPr>
          <w:spacing w:val="9"/>
        </w:rPr>
        <w:t xml:space="preserve"> </w:t>
      </w:r>
      <w:r>
        <w:t>значение</w:t>
      </w:r>
      <w:r>
        <w:rPr>
          <w:spacing w:val="8"/>
        </w:rPr>
        <w:t xml:space="preserve"> </w:t>
      </w:r>
      <w:r>
        <w:t>образов</w:t>
      </w:r>
      <w:r>
        <w:rPr>
          <w:spacing w:val="7"/>
        </w:rPr>
        <w:t xml:space="preserve"> </w:t>
      </w:r>
      <w:r>
        <w:t>и</w:t>
      </w:r>
      <w:r>
        <w:rPr>
          <w:spacing w:val="10"/>
        </w:rPr>
        <w:t xml:space="preserve"> </w:t>
      </w:r>
      <w:r>
        <w:t>мотивов</w:t>
      </w:r>
      <w:r>
        <w:rPr>
          <w:spacing w:val="10"/>
        </w:rPr>
        <w:t xml:space="preserve"> </w:t>
      </w:r>
      <w:r>
        <w:t>в</w:t>
      </w:r>
      <w:r>
        <w:rPr>
          <w:spacing w:val="7"/>
        </w:rPr>
        <w:t xml:space="preserve"> </w:t>
      </w:r>
      <w:r>
        <w:t>узорном</w:t>
      </w:r>
      <w:r>
        <w:rPr>
          <w:spacing w:val="10"/>
        </w:rPr>
        <w:t xml:space="preserve"> </w:t>
      </w:r>
      <w:r>
        <w:t>убранстве</w:t>
      </w:r>
      <w:r>
        <w:rPr>
          <w:spacing w:val="7"/>
        </w:rPr>
        <w:t xml:space="preserve"> </w:t>
      </w:r>
      <w:r>
        <w:t>русских</w:t>
      </w:r>
      <w:r>
        <w:rPr>
          <w:spacing w:val="8"/>
        </w:rPr>
        <w:t xml:space="preserve"> </w:t>
      </w:r>
      <w:r>
        <w:t>изб.</w:t>
      </w:r>
    </w:p>
    <w:p w14:paraId="5361BAD5">
      <w:pPr>
        <w:pStyle w:val="23"/>
        <w:spacing w:before="160"/>
        <w:ind w:firstLine="0"/>
      </w:pPr>
      <w:r>
        <w:t>Картина</w:t>
      </w:r>
      <w:r>
        <w:rPr>
          <w:spacing w:val="-3"/>
        </w:rPr>
        <w:t xml:space="preserve"> </w:t>
      </w:r>
      <w:r>
        <w:t>мира</w:t>
      </w:r>
      <w:r>
        <w:rPr>
          <w:spacing w:val="-2"/>
        </w:rPr>
        <w:t xml:space="preserve"> </w:t>
      </w:r>
      <w:r>
        <w:t>в</w:t>
      </w:r>
      <w:r>
        <w:rPr>
          <w:spacing w:val="-3"/>
        </w:rPr>
        <w:t xml:space="preserve"> </w:t>
      </w:r>
      <w:r>
        <w:t>образном</w:t>
      </w:r>
      <w:r>
        <w:rPr>
          <w:spacing w:val="-4"/>
        </w:rPr>
        <w:t xml:space="preserve"> </w:t>
      </w:r>
      <w:r>
        <w:t>строе</w:t>
      </w:r>
      <w:r>
        <w:rPr>
          <w:spacing w:val="-5"/>
        </w:rPr>
        <w:t xml:space="preserve"> </w:t>
      </w:r>
      <w:r>
        <w:t>бытового</w:t>
      </w:r>
      <w:r>
        <w:rPr>
          <w:spacing w:val="-2"/>
        </w:rPr>
        <w:t xml:space="preserve"> </w:t>
      </w:r>
      <w:r>
        <w:t>крестьянского</w:t>
      </w:r>
      <w:r>
        <w:rPr>
          <w:spacing w:val="-1"/>
        </w:rPr>
        <w:t xml:space="preserve"> </w:t>
      </w:r>
      <w:r>
        <w:t>искусства.</w:t>
      </w:r>
    </w:p>
    <w:p w14:paraId="68BD8E2C">
      <w:pPr>
        <w:pStyle w:val="23"/>
        <w:spacing w:before="160" w:line="362" w:lineRule="auto"/>
        <w:ind w:left="941" w:right="355" w:firstLine="0"/>
      </w:pPr>
      <w:r>
        <w:t>Выполнение рисунков – эскизов орнаментального декора крестьянского дома.</w:t>
      </w:r>
      <w:r>
        <w:rPr>
          <w:spacing w:val="-68"/>
        </w:rPr>
        <w:t xml:space="preserve"> </w:t>
      </w:r>
      <w:r>
        <w:t>Устройство</w:t>
      </w:r>
      <w:r>
        <w:rPr>
          <w:spacing w:val="-1"/>
        </w:rPr>
        <w:t xml:space="preserve"> </w:t>
      </w:r>
      <w:r>
        <w:t>внутреннего</w:t>
      </w:r>
      <w:r>
        <w:rPr>
          <w:spacing w:val="1"/>
        </w:rPr>
        <w:t xml:space="preserve"> </w:t>
      </w:r>
      <w:r>
        <w:t>пространства</w:t>
      </w:r>
      <w:r>
        <w:rPr>
          <w:spacing w:val="-2"/>
        </w:rPr>
        <w:t xml:space="preserve"> </w:t>
      </w:r>
      <w:r>
        <w:t>крестьянского</w:t>
      </w:r>
      <w:r>
        <w:rPr>
          <w:spacing w:val="1"/>
        </w:rPr>
        <w:t xml:space="preserve"> </w:t>
      </w:r>
      <w:r>
        <w:t>дома.</w:t>
      </w:r>
    </w:p>
    <w:p w14:paraId="78792A15">
      <w:pPr>
        <w:pStyle w:val="23"/>
        <w:spacing w:line="317" w:lineRule="exact"/>
        <w:ind w:left="941" w:firstLine="0"/>
      </w:pPr>
      <w:r>
        <w:t>Декоративные</w:t>
      </w:r>
      <w:r>
        <w:rPr>
          <w:spacing w:val="-3"/>
        </w:rPr>
        <w:t xml:space="preserve"> </w:t>
      </w:r>
      <w:r>
        <w:t>элементы</w:t>
      </w:r>
      <w:r>
        <w:rPr>
          <w:spacing w:val="-6"/>
        </w:rPr>
        <w:t xml:space="preserve"> </w:t>
      </w:r>
      <w:r>
        <w:t>жилой</w:t>
      </w:r>
      <w:r>
        <w:rPr>
          <w:spacing w:val="-2"/>
        </w:rPr>
        <w:t xml:space="preserve"> </w:t>
      </w:r>
      <w:r>
        <w:t>среды.</w:t>
      </w:r>
    </w:p>
    <w:p w14:paraId="7FD3F62E">
      <w:pPr>
        <w:pStyle w:val="23"/>
        <w:spacing w:before="161" w:line="360" w:lineRule="auto"/>
        <w:ind w:right="240"/>
      </w:pPr>
      <w:r>
        <w:t>Определяющая</w:t>
      </w:r>
      <w:r>
        <w:rPr>
          <w:spacing w:val="1"/>
        </w:rPr>
        <w:t xml:space="preserve"> </w:t>
      </w:r>
      <w:r>
        <w:t>роль</w:t>
      </w:r>
      <w:r>
        <w:rPr>
          <w:spacing w:val="1"/>
        </w:rPr>
        <w:t xml:space="preserve"> </w:t>
      </w:r>
      <w:r>
        <w:t>природных</w:t>
      </w:r>
      <w:r>
        <w:rPr>
          <w:spacing w:val="1"/>
        </w:rPr>
        <w:t xml:space="preserve"> </w:t>
      </w:r>
      <w:r>
        <w:t>материалов</w:t>
      </w:r>
      <w:r>
        <w:rPr>
          <w:spacing w:val="1"/>
        </w:rPr>
        <w:t xml:space="preserve"> </w:t>
      </w:r>
      <w:r>
        <w:t>для</w:t>
      </w:r>
      <w:r>
        <w:rPr>
          <w:spacing w:val="1"/>
        </w:rPr>
        <w:t xml:space="preserve"> </w:t>
      </w:r>
      <w:r>
        <w:t>конструкции</w:t>
      </w:r>
      <w:r>
        <w:rPr>
          <w:spacing w:val="1"/>
        </w:rPr>
        <w:t xml:space="preserve"> </w:t>
      </w:r>
      <w:r>
        <w:t>и</w:t>
      </w:r>
      <w:r>
        <w:rPr>
          <w:spacing w:val="1"/>
        </w:rPr>
        <w:t xml:space="preserve"> </w:t>
      </w:r>
      <w:r>
        <w:t>декора</w:t>
      </w:r>
      <w:r>
        <w:rPr>
          <w:spacing w:val="-67"/>
        </w:rPr>
        <w:t xml:space="preserve"> </w:t>
      </w:r>
      <w:r>
        <w:t>традиционной</w:t>
      </w:r>
      <w:r>
        <w:rPr>
          <w:spacing w:val="1"/>
        </w:rPr>
        <w:t xml:space="preserve"> </w:t>
      </w:r>
      <w:r>
        <w:t>постройки</w:t>
      </w:r>
      <w:r>
        <w:rPr>
          <w:spacing w:val="1"/>
        </w:rPr>
        <w:t xml:space="preserve"> </w:t>
      </w:r>
      <w:r>
        <w:t>жилого</w:t>
      </w:r>
      <w:r>
        <w:rPr>
          <w:spacing w:val="1"/>
        </w:rPr>
        <w:t xml:space="preserve"> </w:t>
      </w:r>
      <w:r>
        <w:t>дома</w:t>
      </w:r>
      <w:r>
        <w:rPr>
          <w:spacing w:val="1"/>
        </w:rPr>
        <w:t xml:space="preserve"> </w:t>
      </w:r>
      <w:r>
        <w:t>в</w:t>
      </w:r>
      <w:r>
        <w:rPr>
          <w:spacing w:val="1"/>
        </w:rPr>
        <w:t xml:space="preserve"> </w:t>
      </w:r>
      <w:r>
        <w:t>любой</w:t>
      </w:r>
      <w:r>
        <w:rPr>
          <w:spacing w:val="1"/>
        </w:rPr>
        <w:t xml:space="preserve"> </w:t>
      </w:r>
      <w:r>
        <w:t>природной</w:t>
      </w:r>
      <w:r>
        <w:rPr>
          <w:spacing w:val="1"/>
        </w:rPr>
        <w:t xml:space="preserve"> </w:t>
      </w:r>
      <w:r>
        <w:t>среде.</w:t>
      </w:r>
      <w:r>
        <w:rPr>
          <w:spacing w:val="1"/>
        </w:rPr>
        <w:t xml:space="preserve"> </w:t>
      </w:r>
      <w:r>
        <w:t>Мудрость</w:t>
      </w:r>
      <w:r>
        <w:rPr>
          <w:spacing w:val="1"/>
        </w:rPr>
        <w:t xml:space="preserve"> </w:t>
      </w:r>
      <w:r>
        <w:t>соотношения</w:t>
      </w:r>
      <w:r>
        <w:rPr>
          <w:spacing w:val="1"/>
        </w:rPr>
        <w:t xml:space="preserve"> </w:t>
      </w:r>
      <w:r>
        <w:t>характера</w:t>
      </w:r>
      <w:r>
        <w:rPr>
          <w:spacing w:val="1"/>
        </w:rPr>
        <w:t xml:space="preserve"> </w:t>
      </w:r>
      <w:r>
        <w:t>постройки,</w:t>
      </w:r>
      <w:r>
        <w:rPr>
          <w:spacing w:val="1"/>
        </w:rPr>
        <w:t xml:space="preserve"> </w:t>
      </w:r>
      <w:r>
        <w:t>символики</w:t>
      </w:r>
      <w:r>
        <w:rPr>
          <w:spacing w:val="1"/>
        </w:rPr>
        <w:t xml:space="preserve"> </w:t>
      </w:r>
      <w:r>
        <w:t>её</w:t>
      </w:r>
      <w:r>
        <w:rPr>
          <w:spacing w:val="1"/>
        </w:rPr>
        <w:t xml:space="preserve"> </w:t>
      </w:r>
      <w:r>
        <w:t>декора</w:t>
      </w:r>
      <w:r>
        <w:rPr>
          <w:spacing w:val="1"/>
        </w:rPr>
        <w:t xml:space="preserve"> </w:t>
      </w:r>
      <w:r>
        <w:t>и</w:t>
      </w:r>
      <w:r>
        <w:rPr>
          <w:spacing w:val="1"/>
        </w:rPr>
        <w:t xml:space="preserve"> </w:t>
      </w:r>
      <w:r>
        <w:t>уклада</w:t>
      </w:r>
      <w:r>
        <w:rPr>
          <w:spacing w:val="1"/>
        </w:rPr>
        <w:t xml:space="preserve"> </w:t>
      </w:r>
      <w:r>
        <w:t>жизни</w:t>
      </w:r>
      <w:r>
        <w:rPr>
          <w:spacing w:val="70"/>
        </w:rPr>
        <w:t xml:space="preserve"> </w:t>
      </w:r>
      <w:r>
        <w:t>для</w:t>
      </w:r>
      <w:r>
        <w:rPr>
          <w:spacing w:val="1"/>
        </w:rPr>
        <w:t xml:space="preserve"> </w:t>
      </w:r>
      <w:r>
        <w:t>каждого народа.</w:t>
      </w:r>
    </w:p>
    <w:p w14:paraId="47D8FFF9">
      <w:pPr>
        <w:pStyle w:val="23"/>
        <w:spacing w:line="360" w:lineRule="auto"/>
        <w:ind w:right="243"/>
      </w:pPr>
      <w:r>
        <w:t>Выполнение</w:t>
      </w:r>
      <w:r>
        <w:rPr>
          <w:spacing w:val="1"/>
        </w:rPr>
        <w:t xml:space="preserve"> </w:t>
      </w:r>
      <w:r>
        <w:t>рисунков</w:t>
      </w:r>
      <w:r>
        <w:rPr>
          <w:spacing w:val="1"/>
        </w:rPr>
        <w:t xml:space="preserve"> </w:t>
      </w:r>
      <w:r>
        <w:t>предметов</w:t>
      </w:r>
      <w:r>
        <w:rPr>
          <w:spacing w:val="1"/>
        </w:rPr>
        <w:t xml:space="preserve"> </w:t>
      </w:r>
      <w:r>
        <w:t>народного</w:t>
      </w:r>
      <w:r>
        <w:rPr>
          <w:spacing w:val="1"/>
        </w:rPr>
        <w:t xml:space="preserve"> </w:t>
      </w:r>
      <w:r>
        <w:t>быта,</w:t>
      </w:r>
      <w:r>
        <w:rPr>
          <w:spacing w:val="1"/>
        </w:rPr>
        <w:t xml:space="preserve"> </w:t>
      </w:r>
      <w:r>
        <w:t>выявление</w:t>
      </w:r>
      <w:r>
        <w:rPr>
          <w:spacing w:val="1"/>
        </w:rPr>
        <w:t xml:space="preserve"> </w:t>
      </w:r>
      <w:r>
        <w:t>мудрости</w:t>
      </w:r>
      <w:r>
        <w:rPr>
          <w:spacing w:val="1"/>
        </w:rPr>
        <w:t xml:space="preserve"> </w:t>
      </w:r>
      <w:r>
        <w:t>их</w:t>
      </w:r>
      <w:r>
        <w:rPr>
          <w:spacing w:val="1"/>
        </w:rPr>
        <w:t xml:space="preserve"> </w:t>
      </w:r>
      <w:r>
        <w:t>выразительной</w:t>
      </w:r>
      <w:r>
        <w:rPr>
          <w:spacing w:val="-4"/>
        </w:rPr>
        <w:t xml:space="preserve"> </w:t>
      </w:r>
      <w:r>
        <w:t>формы и</w:t>
      </w:r>
      <w:r>
        <w:rPr>
          <w:spacing w:val="-3"/>
        </w:rPr>
        <w:t xml:space="preserve"> </w:t>
      </w:r>
      <w:r>
        <w:t>орнаментально-символического</w:t>
      </w:r>
      <w:r>
        <w:rPr>
          <w:spacing w:val="-2"/>
        </w:rPr>
        <w:t xml:space="preserve"> </w:t>
      </w:r>
      <w:r>
        <w:t>оформления.</w:t>
      </w:r>
    </w:p>
    <w:p w14:paraId="56011684">
      <w:pPr>
        <w:pStyle w:val="23"/>
        <w:spacing w:line="321" w:lineRule="exact"/>
        <w:ind w:left="941" w:firstLine="0"/>
      </w:pPr>
      <w:r>
        <w:t>Народный</w:t>
      </w:r>
      <w:r>
        <w:rPr>
          <w:spacing w:val="-4"/>
        </w:rPr>
        <w:t xml:space="preserve"> </w:t>
      </w:r>
      <w:r>
        <w:t>праздничный</w:t>
      </w:r>
      <w:r>
        <w:rPr>
          <w:spacing w:val="-3"/>
        </w:rPr>
        <w:t xml:space="preserve"> </w:t>
      </w:r>
      <w:r>
        <w:t>костюм.</w:t>
      </w:r>
    </w:p>
    <w:p w14:paraId="2EDD2B1C">
      <w:pPr>
        <w:pStyle w:val="23"/>
        <w:spacing w:before="163"/>
        <w:ind w:left="941" w:firstLine="0"/>
      </w:pPr>
      <w:r>
        <w:t>Образный</w:t>
      </w:r>
      <w:r>
        <w:rPr>
          <w:spacing w:val="-3"/>
        </w:rPr>
        <w:t xml:space="preserve"> </w:t>
      </w:r>
      <w:r>
        <w:t>строй</w:t>
      </w:r>
      <w:r>
        <w:rPr>
          <w:spacing w:val="-3"/>
        </w:rPr>
        <w:t xml:space="preserve"> </w:t>
      </w:r>
      <w:r>
        <w:t>народного</w:t>
      </w:r>
      <w:r>
        <w:rPr>
          <w:spacing w:val="-4"/>
        </w:rPr>
        <w:t xml:space="preserve"> </w:t>
      </w:r>
      <w:r>
        <w:t>праздничного</w:t>
      </w:r>
      <w:r>
        <w:rPr>
          <w:spacing w:val="-2"/>
        </w:rPr>
        <w:t xml:space="preserve"> </w:t>
      </w:r>
      <w:r>
        <w:t>костюма</w:t>
      </w:r>
      <w:r>
        <w:rPr>
          <w:spacing w:val="2"/>
        </w:rPr>
        <w:t xml:space="preserve"> </w:t>
      </w:r>
      <w:r>
        <w:t>–</w:t>
      </w:r>
      <w:r>
        <w:rPr>
          <w:spacing w:val="-5"/>
        </w:rPr>
        <w:t xml:space="preserve"> </w:t>
      </w:r>
      <w:r>
        <w:t>женского</w:t>
      </w:r>
      <w:r>
        <w:rPr>
          <w:spacing w:val="-1"/>
        </w:rPr>
        <w:t xml:space="preserve"> </w:t>
      </w:r>
      <w:r>
        <w:t>и</w:t>
      </w:r>
      <w:r>
        <w:rPr>
          <w:spacing w:val="-3"/>
        </w:rPr>
        <w:t xml:space="preserve"> </w:t>
      </w:r>
      <w:r>
        <w:t>мужского.</w:t>
      </w:r>
    </w:p>
    <w:p w14:paraId="157B76AC">
      <w:pPr>
        <w:pStyle w:val="23"/>
        <w:spacing w:before="161" w:line="360" w:lineRule="auto"/>
        <w:ind w:right="243"/>
      </w:pPr>
      <w:r>
        <w:t>Традиционная</w:t>
      </w:r>
      <w:r>
        <w:rPr>
          <w:spacing w:val="1"/>
        </w:rPr>
        <w:t xml:space="preserve"> </w:t>
      </w:r>
      <w:r>
        <w:t>конструкция</w:t>
      </w:r>
      <w:r>
        <w:rPr>
          <w:spacing w:val="1"/>
        </w:rPr>
        <w:t xml:space="preserve"> </w:t>
      </w:r>
      <w:r>
        <w:t>русского</w:t>
      </w:r>
      <w:r>
        <w:rPr>
          <w:spacing w:val="1"/>
        </w:rPr>
        <w:t xml:space="preserve"> </w:t>
      </w:r>
      <w:r>
        <w:t>женского</w:t>
      </w:r>
      <w:r>
        <w:rPr>
          <w:spacing w:val="1"/>
        </w:rPr>
        <w:t xml:space="preserve"> </w:t>
      </w:r>
      <w:r>
        <w:t>костюма</w:t>
      </w:r>
      <w:r>
        <w:rPr>
          <w:spacing w:val="1"/>
        </w:rPr>
        <w:t xml:space="preserve"> </w:t>
      </w:r>
      <w:r>
        <w:t>–</w:t>
      </w:r>
      <w:r>
        <w:rPr>
          <w:spacing w:val="1"/>
        </w:rPr>
        <w:t xml:space="preserve"> </w:t>
      </w:r>
      <w:r>
        <w:t>северорусский</w:t>
      </w:r>
      <w:r>
        <w:rPr>
          <w:spacing w:val="1"/>
        </w:rPr>
        <w:t xml:space="preserve"> </w:t>
      </w:r>
      <w:r>
        <w:t>(сарафан)</w:t>
      </w:r>
      <w:r>
        <w:rPr>
          <w:spacing w:val="-1"/>
        </w:rPr>
        <w:t xml:space="preserve"> </w:t>
      </w:r>
      <w:r>
        <w:t>и южнорусский (понёва) варианты.</w:t>
      </w:r>
    </w:p>
    <w:p w14:paraId="78F29BAD">
      <w:pPr>
        <w:pStyle w:val="23"/>
        <w:spacing w:line="362" w:lineRule="auto"/>
        <w:ind w:right="243"/>
      </w:pPr>
      <w:r>
        <w:t>Разнообразие</w:t>
      </w:r>
      <w:r>
        <w:rPr>
          <w:spacing w:val="1"/>
        </w:rPr>
        <w:t xml:space="preserve"> </w:t>
      </w:r>
      <w:r>
        <w:t>форм</w:t>
      </w:r>
      <w:r>
        <w:rPr>
          <w:spacing w:val="1"/>
        </w:rPr>
        <w:t xml:space="preserve"> </w:t>
      </w:r>
      <w:r>
        <w:t>и</w:t>
      </w:r>
      <w:r>
        <w:rPr>
          <w:spacing w:val="1"/>
        </w:rPr>
        <w:t xml:space="preserve"> </w:t>
      </w:r>
      <w:r>
        <w:t>украшений</w:t>
      </w:r>
      <w:r>
        <w:rPr>
          <w:spacing w:val="1"/>
        </w:rPr>
        <w:t xml:space="preserve"> </w:t>
      </w:r>
      <w:r>
        <w:t>народного</w:t>
      </w:r>
      <w:r>
        <w:rPr>
          <w:spacing w:val="1"/>
        </w:rPr>
        <w:t xml:space="preserve"> </w:t>
      </w:r>
      <w:r>
        <w:t>праздничного</w:t>
      </w:r>
      <w:r>
        <w:rPr>
          <w:spacing w:val="1"/>
        </w:rPr>
        <w:t xml:space="preserve"> </w:t>
      </w:r>
      <w:r>
        <w:t>костюма</w:t>
      </w:r>
      <w:r>
        <w:rPr>
          <w:spacing w:val="1"/>
        </w:rPr>
        <w:t xml:space="preserve"> </w:t>
      </w:r>
      <w:r>
        <w:t>для</w:t>
      </w:r>
      <w:r>
        <w:rPr>
          <w:spacing w:val="1"/>
        </w:rPr>
        <w:t xml:space="preserve"> </w:t>
      </w:r>
      <w:r>
        <w:t>различных</w:t>
      </w:r>
      <w:r>
        <w:rPr>
          <w:spacing w:val="-4"/>
        </w:rPr>
        <w:t xml:space="preserve"> </w:t>
      </w:r>
      <w:r>
        <w:t>регионов</w:t>
      </w:r>
      <w:r>
        <w:rPr>
          <w:spacing w:val="-2"/>
        </w:rPr>
        <w:t xml:space="preserve"> </w:t>
      </w:r>
      <w:r>
        <w:t>страны.</w:t>
      </w:r>
    </w:p>
    <w:p w14:paraId="6CD1B7AD">
      <w:pPr>
        <w:pStyle w:val="23"/>
        <w:spacing w:line="360" w:lineRule="auto"/>
        <w:ind w:right="242"/>
      </w:pPr>
      <w:r>
        <w:t>Искусство</w:t>
      </w:r>
      <w:r>
        <w:rPr>
          <w:spacing w:val="1"/>
        </w:rPr>
        <w:t xml:space="preserve"> </w:t>
      </w:r>
      <w:r>
        <w:t>народной</w:t>
      </w:r>
      <w:r>
        <w:rPr>
          <w:spacing w:val="1"/>
        </w:rPr>
        <w:t xml:space="preserve"> </w:t>
      </w:r>
      <w:r>
        <w:t>вышивки.</w:t>
      </w:r>
      <w:r>
        <w:rPr>
          <w:spacing w:val="1"/>
        </w:rPr>
        <w:t xml:space="preserve"> </w:t>
      </w:r>
      <w:r>
        <w:t>Вышивка</w:t>
      </w:r>
      <w:r>
        <w:rPr>
          <w:spacing w:val="1"/>
        </w:rPr>
        <w:t xml:space="preserve"> </w:t>
      </w:r>
      <w:r>
        <w:t>в</w:t>
      </w:r>
      <w:r>
        <w:rPr>
          <w:spacing w:val="1"/>
        </w:rPr>
        <w:t xml:space="preserve"> </w:t>
      </w:r>
      <w:r>
        <w:t>народных</w:t>
      </w:r>
      <w:r>
        <w:rPr>
          <w:spacing w:val="1"/>
        </w:rPr>
        <w:t xml:space="preserve"> </w:t>
      </w:r>
      <w:r>
        <w:t>костюмах</w:t>
      </w:r>
      <w:r>
        <w:rPr>
          <w:spacing w:val="1"/>
        </w:rPr>
        <w:t xml:space="preserve"> </w:t>
      </w:r>
      <w:r>
        <w:t>и</w:t>
      </w:r>
      <w:r>
        <w:rPr>
          <w:spacing w:val="1"/>
        </w:rPr>
        <w:t xml:space="preserve"> </w:t>
      </w:r>
      <w:r>
        <w:t>обрядах.</w:t>
      </w:r>
      <w:r>
        <w:rPr>
          <w:spacing w:val="-67"/>
        </w:rPr>
        <w:t xml:space="preserve"> </w:t>
      </w:r>
      <w:r>
        <w:t>Древнее происхождение и присутствие всех типов орнаментов в народной вышивке.</w:t>
      </w:r>
      <w:r>
        <w:rPr>
          <w:spacing w:val="1"/>
        </w:rPr>
        <w:t xml:space="preserve"> </w:t>
      </w:r>
      <w:r>
        <w:t>Символическое</w:t>
      </w:r>
      <w:r>
        <w:rPr>
          <w:spacing w:val="9"/>
        </w:rPr>
        <w:t xml:space="preserve"> </w:t>
      </w:r>
      <w:r>
        <w:t>изображение</w:t>
      </w:r>
      <w:r>
        <w:rPr>
          <w:spacing w:val="6"/>
        </w:rPr>
        <w:t xml:space="preserve"> </w:t>
      </w:r>
      <w:r>
        <w:t>женских</w:t>
      </w:r>
      <w:r>
        <w:rPr>
          <w:spacing w:val="7"/>
        </w:rPr>
        <w:t xml:space="preserve"> </w:t>
      </w:r>
      <w:r>
        <w:t>фигур</w:t>
      </w:r>
      <w:r>
        <w:rPr>
          <w:spacing w:val="9"/>
        </w:rPr>
        <w:t xml:space="preserve"> </w:t>
      </w:r>
      <w:r>
        <w:t>и</w:t>
      </w:r>
      <w:r>
        <w:rPr>
          <w:spacing w:val="9"/>
        </w:rPr>
        <w:t xml:space="preserve"> </w:t>
      </w:r>
      <w:r>
        <w:t>образов</w:t>
      </w:r>
      <w:r>
        <w:rPr>
          <w:spacing w:val="6"/>
        </w:rPr>
        <w:t xml:space="preserve"> </w:t>
      </w:r>
      <w:r>
        <w:t>всадников</w:t>
      </w:r>
      <w:r>
        <w:rPr>
          <w:spacing w:val="8"/>
        </w:rPr>
        <w:t xml:space="preserve"> </w:t>
      </w:r>
      <w:r>
        <w:t>в</w:t>
      </w:r>
      <w:r>
        <w:rPr>
          <w:spacing w:val="8"/>
        </w:rPr>
        <w:t xml:space="preserve"> </w:t>
      </w:r>
      <w:r>
        <w:t>орнаментах</w:t>
      </w:r>
    </w:p>
    <w:p w14:paraId="43834AD9">
      <w:pPr>
        <w:spacing w:line="360" w:lineRule="auto"/>
        <w:sectPr>
          <w:pgSz w:w="11910" w:h="16850"/>
          <w:pgMar w:top="820" w:right="320" w:bottom="280" w:left="900" w:header="571" w:footer="0" w:gutter="0"/>
          <w:cols w:space="720" w:num="1"/>
          <w:docGrid w:linePitch="360" w:charSpace="0"/>
        </w:sectPr>
      </w:pPr>
    </w:p>
    <w:p w14:paraId="461575CE">
      <w:pPr>
        <w:pStyle w:val="23"/>
        <w:spacing w:before="4"/>
        <w:ind w:left="0" w:firstLine="0"/>
        <w:jc w:val="left"/>
        <w:rPr>
          <w:sz w:val="17"/>
        </w:rPr>
      </w:pPr>
    </w:p>
    <w:p w14:paraId="2E4F061E">
      <w:pPr>
        <w:pStyle w:val="23"/>
        <w:tabs>
          <w:tab w:val="left" w:pos="1628"/>
          <w:tab w:val="left" w:pos="3420"/>
          <w:tab w:val="left" w:pos="5383"/>
          <w:tab w:val="left" w:pos="7004"/>
          <w:tab w:val="left" w:pos="8749"/>
          <w:tab w:val="left" w:pos="10309"/>
        </w:tabs>
        <w:spacing w:before="89" w:line="362" w:lineRule="auto"/>
        <w:ind w:right="241" w:firstLine="0"/>
        <w:jc w:val="left"/>
      </w:pPr>
      <w:r>
        <w:t>вышивки.</w:t>
      </w:r>
      <w:r>
        <w:tab/>
      </w:r>
      <w:r>
        <w:t>Особенности</w:t>
      </w:r>
      <w:r>
        <w:tab/>
      </w:r>
      <w:r>
        <w:t>традиционных</w:t>
      </w:r>
      <w:r>
        <w:tab/>
      </w:r>
      <w:r>
        <w:t>орнаментов</w:t>
      </w:r>
      <w:r>
        <w:tab/>
      </w:r>
      <w:r>
        <w:t>текстильных</w:t>
      </w:r>
      <w:r>
        <w:tab/>
      </w:r>
      <w:r>
        <w:t>промыслов</w:t>
      </w:r>
      <w:r>
        <w:tab/>
      </w:r>
      <w:r>
        <w:rPr>
          <w:spacing w:val="-1"/>
        </w:rPr>
        <w:t>в</w:t>
      </w:r>
      <w:r>
        <w:rPr>
          <w:spacing w:val="-67"/>
        </w:rPr>
        <w:t xml:space="preserve"> </w:t>
      </w:r>
      <w:r>
        <w:t>разных регионах</w:t>
      </w:r>
      <w:r>
        <w:rPr>
          <w:spacing w:val="1"/>
        </w:rPr>
        <w:t xml:space="preserve"> </w:t>
      </w:r>
      <w:r>
        <w:t>страны.</w:t>
      </w:r>
    </w:p>
    <w:p w14:paraId="63B6B25C">
      <w:pPr>
        <w:pStyle w:val="23"/>
        <w:spacing w:line="360" w:lineRule="auto"/>
        <w:jc w:val="left"/>
      </w:pPr>
      <w:r>
        <w:t>Выполнение</w:t>
      </w:r>
      <w:r>
        <w:rPr>
          <w:spacing w:val="1"/>
        </w:rPr>
        <w:t xml:space="preserve"> </w:t>
      </w:r>
      <w:r>
        <w:t>рисунков</w:t>
      </w:r>
      <w:r>
        <w:rPr>
          <w:spacing w:val="1"/>
        </w:rPr>
        <w:t xml:space="preserve"> </w:t>
      </w:r>
      <w:r>
        <w:t>традиционных</w:t>
      </w:r>
      <w:r>
        <w:rPr>
          <w:spacing w:val="1"/>
        </w:rPr>
        <w:t xml:space="preserve"> </w:t>
      </w:r>
      <w:r>
        <w:t>праздничных</w:t>
      </w:r>
      <w:r>
        <w:rPr>
          <w:spacing w:val="1"/>
        </w:rPr>
        <w:t xml:space="preserve"> </w:t>
      </w:r>
      <w:r>
        <w:t>костюмов,</w:t>
      </w:r>
      <w:r>
        <w:rPr>
          <w:spacing w:val="1"/>
        </w:rPr>
        <w:t xml:space="preserve"> </w:t>
      </w:r>
      <w:r>
        <w:t>выражение</w:t>
      </w:r>
      <w:r>
        <w:rPr>
          <w:spacing w:val="1"/>
        </w:rPr>
        <w:t xml:space="preserve"> </w:t>
      </w:r>
      <w:r>
        <w:t>в</w:t>
      </w:r>
      <w:r>
        <w:rPr>
          <w:spacing w:val="-67"/>
        </w:rPr>
        <w:t xml:space="preserve"> </w:t>
      </w:r>
      <w:r>
        <w:t>форме,</w:t>
      </w:r>
      <w:r>
        <w:rPr>
          <w:spacing w:val="-3"/>
        </w:rPr>
        <w:t xml:space="preserve"> </w:t>
      </w:r>
      <w:r>
        <w:t>цветовом</w:t>
      </w:r>
      <w:r>
        <w:rPr>
          <w:spacing w:val="-2"/>
        </w:rPr>
        <w:t xml:space="preserve"> </w:t>
      </w:r>
      <w:r>
        <w:t>решении,</w:t>
      </w:r>
      <w:r>
        <w:rPr>
          <w:spacing w:val="-3"/>
        </w:rPr>
        <w:t xml:space="preserve"> </w:t>
      </w:r>
      <w:r>
        <w:t>орнаментике</w:t>
      </w:r>
      <w:r>
        <w:rPr>
          <w:spacing w:val="-2"/>
        </w:rPr>
        <w:t xml:space="preserve"> </w:t>
      </w:r>
      <w:r>
        <w:t>костюма</w:t>
      </w:r>
      <w:r>
        <w:rPr>
          <w:spacing w:val="-5"/>
        </w:rPr>
        <w:t xml:space="preserve"> </w:t>
      </w:r>
      <w:r>
        <w:t>черт</w:t>
      </w:r>
      <w:r>
        <w:rPr>
          <w:spacing w:val="-6"/>
        </w:rPr>
        <w:t xml:space="preserve"> </w:t>
      </w:r>
      <w:r>
        <w:t>национального</w:t>
      </w:r>
      <w:r>
        <w:rPr>
          <w:spacing w:val="-1"/>
        </w:rPr>
        <w:t xml:space="preserve"> </w:t>
      </w:r>
      <w:r>
        <w:t>своеобразия.</w:t>
      </w:r>
    </w:p>
    <w:p w14:paraId="3CBC0540">
      <w:pPr>
        <w:pStyle w:val="23"/>
        <w:spacing w:line="362" w:lineRule="auto"/>
        <w:jc w:val="left"/>
      </w:pPr>
      <w:r>
        <w:t>Народные</w:t>
      </w:r>
      <w:r>
        <w:rPr>
          <w:spacing w:val="13"/>
        </w:rPr>
        <w:t xml:space="preserve"> </w:t>
      </w:r>
      <w:r>
        <w:t>праздники</w:t>
      </w:r>
      <w:r>
        <w:rPr>
          <w:spacing w:val="15"/>
        </w:rPr>
        <w:t xml:space="preserve"> </w:t>
      </w:r>
      <w:r>
        <w:t>и</w:t>
      </w:r>
      <w:r>
        <w:rPr>
          <w:spacing w:val="13"/>
        </w:rPr>
        <w:t xml:space="preserve"> </w:t>
      </w:r>
      <w:r>
        <w:t>праздничные</w:t>
      </w:r>
      <w:r>
        <w:rPr>
          <w:spacing w:val="14"/>
        </w:rPr>
        <w:t xml:space="preserve"> </w:t>
      </w:r>
      <w:r>
        <w:t>обряды</w:t>
      </w:r>
      <w:r>
        <w:rPr>
          <w:spacing w:val="13"/>
        </w:rPr>
        <w:t xml:space="preserve"> </w:t>
      </w:r>
      <w:r>
        <w:t>как</w:t>
      </w:r>
      <w:r>
        <w:rPr>
          <w:spacing w:val="13"/>
        </w:rPr>
        <w:t xml:space="preserve"> </w:t>
      </w:r>
      <w:r>
        <w:t>синтез</w:t>
      </w:r>
      <w:r>
        <w:rPr>
          <w:spacing w:val="14"/>
        </w:rPr>
        <w:t xml:space="preserve"> </w:t>
      </w:r>
      <w:r>
        <w:t>всех</w:t>
      </w:r>
      <w:r>
        <w:rPr>
          <w:spacing w:val="16"/>
        </w:rPr>
        <w:t xml:space="preserve"> </w:t>
      </w:r>
      <w:r>
        <w:t>видов</w:t>
      </w:r>
      <w:r>
        <w:rPr>
          <w:spacing w:val="15"/>
        </w:rPr>
        <w:t xml:space="preserve"> </w:t>
      </w:r>
      <w:r>
        <w:t>народного</w:t>
      </w:r>
      <w:r>
        <w:rPr>
          <w:spacing w:val="-67"/>
        </w:rPr>
        <w:t xml:space="preserve"> </w:t>
      </w:r>
      <w:r>
        <w:t>творчества.</w:t>
      </w:r>
    </w:p>
    <w:p w14:paraId="033AC3DB">
      <w:pPr>
        <w:pStyle w:val="23"/>
        <w:spacing w:line="360" w:lineRule="auto"/>
        <w:jc w:val="left"/>
      </w:pPr>
      <w:r>
        <w:t>Выполнение</w:t>
      </w:r>
      <w:r>
        <w:rPr>
          <w:spacing w:val="58"/>
        </w:rPr>
        <w:t xml:space="preserve"> </w:t>
      </w:r>
      <w:r>
        <w:t>сюжетной</w:t>
      </w:r>
      <w:r>
        <w:rPr>
          <w:spacing w:val="58"/>
        </w:rPr>
        <w:t xml:space="preserve"> </w:t>
      </w:r>
      <w:r>
        <w:t>композиции</w:t>
      </w:r>
      <w:r>
        <w:rPr>
          <w:spacing w:val="56"/>
        </w:rPr>
        <w:t xml:space="preserve"> </w:t>
      </w:r>
      <w:r>
        <w:t>или</w:t>
      </w:r>
      <w:r>
        <w:rPr>
          <w:spacing w:val="58"/>
        </w:rPr>
        <w:t xml:space="preserve"> </w:t>
      </w:r>
      <w:r>
        <w:t>участие</w:t>
      </w:r>
      <w:r>
        <w:rPr>
          <w:spacing w:val="58"/>
        </w:rPr>
        <w:t xml:space="preserve"> </w:t>
      </w:r>
      <w:r>
        <w:t>в</w:t>
      </w:r>
      <w:r>
        <w:rPr>
          <w:spacing w:val="57"/>
        </w:rPr>
        <w:t xml:space="preserve"> </w:t>
      </w:r>
      <w:r>
        <w:t>работе</w:t>
      </w:r>
      <w:r>
        <w:rPr>
          <w:spacing w:val="58"/>
        </w:rPr>
        <w:t xml:space="preserve"> </w:t>
      </w:r>
      <w:r>
        <w:t>по</w:t>
      </w:r>
      <w:r>
        <w:rPr>
          <w:spacing w:val="58"/>
        </w:rPr>
        <w:t xml:space="preserve"> </w:t>
      </w:r>
      <w:r>
        <w:t>созданию</w:t>
      </w:r>
      <w:r>
        <w:rPr>
          <w:spacing w:val="-67"/>
        </w:rPr>
        <w:t xml:space="preserve"> </w:t>
      </w:r>
      <w:r>
        <w:t>коллективного панно</w:t>
      </w:r>
      <w:r>
        <w:rPr>
          <w:spacing w:val="1"/>
        </w:rPr>
        <w:t xml:space="preserve"> </w:t>
      </w:r>
      <w:r>
        <w:t>на</w:t>
      </w:r>
      <w:r>
        <w:rPr>
          <w:spacing w:val="-1"/>
        </w:rPr>
        <w:t xml:space="preserve"> </w:t>
      </w:r>
      <w:r>
        <w:t>тему</w:t>
      </w:r>
      <w:r>
        <w:rPr>
          <w:spacing w:val="-4"/>
        </w:rPr>
        <w:t xml:space="preserve"> </w:t>
      </w:r>
      <w:r>
        <w:t>традиций</w:t>
      </w:r>
      <w:r>
        <w:rPr>
          <w:spacing w:val="-3"/>
        </w:rPr>
        <w:t xml:space="preserve"> </w:t>
      </w:r>
      <w:r>
        <w:t>народных праздников.</w:t>
      </w:r>
    </w:p>
    <w:p w14:paraId="00C2F500">
      <w:pPr>
        <w:pStyle w:val="23"/>
        <w:spacing w:line="321" w:lineRule="exact"/>
        <w:ind w:left="941" w:firstLine="0"/>
        <w:jc w:val="left"/>
      </w:pPr>
      <w:r>
        <w:t>Народные</w:t>
      </w:r>
      <w:r>
        <w:rPr>
          <w:spacing w:val="-7"/>
        </w:rPr>
        <w:t xml:space="preserve"> </w:t>
      </w:r>
      <w:r>
        <w:t>художественные</w:t>
      </w:r>
      <w:r>
        <w:rPr>
          <w:spacing w:val="-4"/>
        </w:rPr>
        <w:t xml:space="preserve"> </w:t>
      </w:r>
      <w:r>
        <w:t>промыслы.</w:t>
      </w:r>
    </w:p>
    <w:p w14:paraId="142B309D">
      <w:pPr>
        <w:pStyle w:val="23"/>
        <w:spacing w:before="153" w:line="360" w:lineRule="auto"/>
        <w:ind w:right="243"/>
      </w:pPr>
      <w:r>
        <w:t>Роль</w:t>
      </w:r>
      <w:r>
        <w:rPr>
          <w:spacing w:val="1"/>
        </w:rPr>
        <w:t xml:space="preserve"> </w:t>
      </w:r>
      <w:r>
        <w:t>и</w:t>
      </w:r>
      <w:r>
        <w:rPr>
          <w:spacing w:val="1"/>
        </w:rPr>
        <w:t xml:space="preserve"> </w:t>
      </w:r>
      <w:r>
        <w:t>значение</w:t>
      </w:r>
      <w:r>
        <w:rPr>
          <w:spacing w:val="1"/>
        </w:rPr>
        <w:t xml:space="preserve"> </w:t>
      </w:r>
      <w:r>
        <w:t>народных</w:t>
      </w:r>
      <w:r>
        <w:rPr>
          <w:spacing w:val="1"/>
        </w:rPr>
        <w:t xml:space="preserve"> </w:t>
      </w:r>
      <w:r>
        <w:t>промыслов</w:t>
      </w:r>
      <w:r>
        <w:rPr>
          <w:spacing w:val="1"/>
        </w:rPr>
        <w:t xml:space="preserve"> </w:t>
      </w:r>
      <w:r>
        <w:t>в</w:t>
      </w:r>
      <w:r>
        <w:rPr>
          <w:spacing w:val="1"/>
        </w:rPr>
        <w:t xml:space="preserve"> </w:t>
      </w:r>
      <w:r>
        <w:t>современной</w:t>
      </w:r>
      <w:r>
        <w:rPr>
          <w:spacing w:val="1"/>
        </w:rPr>
        <w:t xml:space="preserve"> </w:t>
      </w:r>
      <w:r>
        <w:t>жизни.</w:t>
      </w:r>
      <w:r>
        <w:rPr>
          <w:spacing w:val="1"/>
        </w:rPr>
        <w:t xml:space="preserve"> </w:t>
      </w:r>
      <w:r>
        <w:t>Искусство</w:t>
      </w:r>
      <w:r>
        <w:rPr>
          <w:spacing w:val="1"/>
        </w:rPr>
        <w:t xml:space="preserve"> </w:t>
      </w:r>
      <w:r>
        <w:t>и</w:t>
      </w:r>
      <w:r>
        <w:rPr>
          <w:spacing w:val="-67"/>
        </w:rPr>
        <w:t xml:space="preserve"> </w:t>
      </w:r>
      <w:r>
        <w:t>ремесло.</w:t>
      </w:r>
      <w:r>
        <w:rPr>
          <w:spacing w:val="-2"/>
        </w:rPr>
        <w:t xml:space="preserve"> </w:t>
      </w:r>
      <w:r>
        <w:t>Традиции</w:t>
      </w:r>
      <w:r>
        <w:rPr>
          <w:spacing w:val="-3"/>
        </w:rPr>
        <w:t xml:space="preserve"> </w:t>
      </w:r>
      <w:r>
        <w:t>культуры,</w:t>
      </w:r>
      <w:r>
        <w:rPr>
          <w:spacing w:val="-2"/>
        </w:rPr>
        <w:t xml:space="preserve"> </w:t>
      </w:r>
      <w:r>
        <w:t>особенные для</w:t>
      </w:r>
      <w:r>
        <w:rPr>
          <w:spacing w:val="-1"/>
        </w:rPr>
        <w:t xml:space="preserve"> </w:t>
      </w:r>
      <w:r>
        <w:t>каждого</w:t>
      </w:r>
      <w:r>
        <w:rPr>
          <w:spacing w:val="1"/>
        </w:rPr>
        <w:t xml:space="preserve"> </w:t>
      </w:r>
      <w:r>
        <w:t>региона.</w:t>
      </w:r>
    </w:p>
    <w:p w14:paraId="668DA1CB">
      <w:pPr>
        <w:pStyle w:val="23"/>
        <w:spacing w:line="360" w:lineRule="auto"/>
        <w:ind w:right="249"/>
      </w:pPr>
      <w:r>
        <w:t>Многообразие</w:t>
      </w:r>
      <w:r>
        <w:rPr>
          <w:spacing w:val="1"/>
        </w:rPr>
        <w:t xml:space="preserve"> </w:t>
      </w:r>
      <w:r>
        <w:t>видов</w:t>
      </w:r>
      <w:r>
        <w:rPr>
          <w:spacing w:val="1"/>
        </w:rPr>
        <w:t xml:space="preserve"> </w:t>
      </w:r>
      <w:r>
        <w:t>традиционных</w:t>
      </w:r>
      <w:r>
        <w:rPr>
          <w:spacing w:val="1"/>
        </w:rPr>
        <w:t xml:space="preserve"> </w:t>
      </w:r>
      <w:r>
        <w:t>ремёсел</w:t>
      </w:r>
      <w:r>
        <w:rPr>
          <w:spacing w:val="1"/>
        </w:rPr>
        <w:t xml:space="preserve"> </w:t>
      </w:r>
      <w:r>
        <w:t>и</w:t>
      </w:r>
      <w:r>
        <w:rPr>
          <w:spacing w:val="1"/>
        </w:rPr>
        <w:t xml:space="preserve"> </w:t>
      </w:r>
      <w:r>
        <w:t>происхождение</w:t>
      </w:r>
      <w:r>
        <w:rPr>
          <w:spacing w:val="1"/>
        </w:rPr>
        <w:t xml:space="preserve"> </w:t>
      </w:r>
      <w:r>
        <w:t>художественных промыслов народов</w:t>
      </w:r>
      <w:r>
        <w:rPr>
          <w:spacing w:val="-2"/>
        </w:rPr>
        <w:t xml:space="preserve"> </w:t>
      </w:r>
      <w:r>
        <w:t>России.</w:t>
      </w:r>
    </w:p>
    <w:p w14:paraId="2F0CFB75">
      <w:pPr>
        <w:pStyle w:val="23"/>
        <w:spacing w:line="360" w:lineRule="auto"/>
        <w:ind w:right="242"/>
      </w:pPr>
      <w:r>
        <w:t>Разнообразие</w:t>
      </w:r>
      <w:r>
        <w:rPr>
          <w:spacing w:val="1"/>
        </w:rPr>
        <w:t xml:space="preserve"> </w:t>
      </w:r>
      <w:r>
        <w:t>материалов</w:t>
      </w:r>
      <w:r>
        <w:rPr>
          <w:spacing w:val="1"/>
        </w:rPr>
        <w:t xml:space="preserve"> </w:t>
      </w:r>
      <w:r>
        <w:t>народных</w:t>
      </w:r>
      <w:r>
        <w:rPr>
          <w:spacing w:val="1"/>
        </w:rPr>
        <w:t xml:space="preserve"> </w:t>
      </w:r>
      <w:r>
        <w:t>ремёсел</w:t>
      </w:r>
      <w:r>
        <w:rPr>
          <w:spacing w:val="1"/>
        </w:rPr>
        <w:t xml:space="preserve"> </w:t>
      </w:r>
      <w:r>
        <w:t>и</w:t>
      </w:r>
      <w:r>
        <w:rPr>
          <w:spacing w:val="1"/>
        </w:rPr>
        <w:t xml:space="preserve"> </w:t>
      </w:r>
      <w:r>
        <w:t>их</w:t>
      </w:r>
      <w:r>
        <w:rPr>
          <w:spacing w:val="1"/>
        </w:rPr>
        <w:t xml:space="preserve"> </w:t>
      </w:r>
      <w:r>
        <w:t>связь</w:t>
      </w:r>
      <w:r>
        <w:rPr>
          <w:spacing w:val="1"/>
        </w:rPr>
        <w:t xml:space="preserve"> </w:t>
      </w:r>
      <w:r>
        <w:t>с</w:t>
      </w:r>
      <w:r>
        <w:rPr>
          <w:spacing w:val="1"/>
        </w:rPr>
        <w:t xml:space="preserve"> </w:t>
      </w:r>
      <w:r>
        <w:t>регионально-</w:t>
      </w:r>
      <w:r>
        <w:rPr>
          <w:spacing w:val="1"/>
        </w:rPr>
        <w:t xml:space="preserve"> </w:t>
      </w:r>
      <w:r>
        <w:t>национальным бытом (дерево, береста, керамика, металл, кость, мех и кожа, шерсть</w:t>
      </w:r>
      <w:r>
        <w:rPr>
          <w:spacing w:val="1"/>
        </w:rPr>
        <w:t xml:space="preserve"> </w:t>
      </w:r>
      <w:r>
        <w:t>и лён).</w:t>
      </w:r>
    </w:p>
    <w:p w14:paraId="0231C92E">
      <w:pPr>
        <w:pStyle w:val="23"/>
        <w:spacing w:line="360" w:lineRule="auto"/>
        <w:ind w:right="245"/>
      </w:pPr>
      <w:r>
        <w:t>Традиционные</w:t>
      </w:r>
      <w:r>
        <w:rPr>
          <w:spacing w:val="1"/>
        </w:rPr>
        <w:t xml:space="preserve"> </w:t>
      </w:r>
      <w:r>
        <w:t>древние</w:t>
      </w:r>
      <w:r>
        <w:rPr>
          <w:spacing w:val="1"/>
        </w:rPr>
        <w:t xml:space="preserve"> </w:t>
      </w:r>
      <w:r>
        <w:t>образы</w:t>
      </w:r>
      <w:r>
        <w:rPr>
          <w:spacing w:val="1"/>
        </w:rPr>
        <w:t xml:space="preserve"> </w:t>
      </w:r>
      <w:r>
        <w:t>в</w:t>
      </w:r>
      <w:r>
        <w:rPr>
          <w:spacing w:val="1"/>
        </w:rPr>
        <w:t xml:space="preserve"> </w:t>
      </w:r>
      <w:r>
        <w:t>современных</w:t>
      </w:r>
      <w:r>
        <w:rPr>
          <w:spacing w:val="1"/>
        </w:rPr>
        <w:t xml:space="preserve"> </w:t>
      </w:r>
      <w:r>
        <w:t>игрушках</w:t>
      </w:r>
      <w:r>
        <w:rPr>
          <w:spacing w:val="71"/>
        </w:rPr>
        <w:t xml:space="preserve"> </w:t>
      </w:r>
      <w:r>
        <w:t>народных</w:t>
      </w:r>
      <w:r>
        <w:rPr>
          <w:spacing w:val="1"/>
        </w:rPr>
        <w:t xml:space="preserve"> </w:t>
      </w:r>
      <w:r>
        <w:t>промыслов.</w:t>
      </w:r>
      <w:r>
        <w:rPr>
          <w:spacing w:val="1"/>
        </w:rPr>
        <w:t xml:space="preserve"> </w:t>
      </w:r>
      <w:r>
        <w:t>Особенности</w:t>
      </w:r>
      <w:r>
        <w:rPr>
          <w:spacing w:val="1"/>
        </w:rPr>
        <w:t xml:space="preserve"> </w:t>
      </w:r>
      <w:r>
        <w:t>цветового</w:t>
      </w:r>
      <w:r>
        <w:rPr>
          <w:spacing w:val="1"/>
        </w:rPr>
        <w:t xml:space="preserve"> </w:t>
      </w:r>
      <w:r>
        <w:t>строя,</w:t>
      </w:r>
      <w:r>
        <w:rPr>
          <w:spacing w:val="1"/>
        </w:rPr>
        <w:t xml:space="preserve"> </w:t>
      </w:r>
      <w:r>
        <w:t>основные</w:t>
      </w:r>
      <w:r>
        <w:rPr>
          <w:spacing w:val="1"/>
        </w:rPr>
        <w:t xml:space="preserve"> </w:t>
      </w:r>
      <w:r>
        <w:t>орнаментальные</w:t>
      </w:r>
      <w:r>
        <w:rPr>
          <w:spacing w:val="1"/>
        </w:rPr>
        <w:t xml:space="preserve"> </w:t>
      </w:r>
      <w:r>
        <w:t>элементы</w:t>
      </w:r>
      <w:r>
        <w:rPr>
          <w:spacing w:val="1"/>
        </w:rPr>
        <w:t xml:space="preserve"> </w:t>
      </w:r>
      <w:r>
        <w:t>росписи филимоновской, дымковской, каргопольской игрушки. Местные промыслы</w:t>
      </w:r>
      <w:r>
        <w:rPr>
          <w:spacing w:val="1"/>
        </w:rPr>
        <w:t xml:space="preserve"> </w:t>
      </w:r>
      <w:r>
        <w:t>игрушек</w:t>
      </w:r>
      <w:r>
        <w:rPr>
          <w:spacing w:val="-1"/>
        </w:rPr>
        <w:t xml:space="preserve"> </w:t>
      </w:r>
      <w:r>
        <w:t>разных</w:t>
      </w:r>
      <w:r>
        <w:rPr>
          <w:spacing w:val="-3"/>
        </w:rPr>
        <w:t xml:space="preserve"> </w:t>
      </w:r>
      <w:r>
        <w:t>регионов</w:t>
      </w:r>
      <w:r>
        <w:rPr>
          <w:spacing w:val="-2"/>
        </w:rPr>
        <w:t xml:space="preserve"> </w:t>
      </w:r>
      <w:r>
        <w:t>страны.</w:t>
      </w:r>
    </w:p>
    <w:p w14:paraId="2FD77C98">
      <w:pPr>
        <w:pStyle w:val="23"/>
        <w:ind w:left="941" w:firstLine="0"/>
      </w:pPr>
      <w:r>
        <w:t>Создание</w:t>
      </w:r>
      <w:r>
        <w:rPr>
          <w:spacing w:val="-3"/>
        </w:rPr>
        <w:t xml:space="preserve"> </w:t>
      </w:r>
      <w:r>
        <w:t>эскиза</w:t>
      </w:r>
      <w:r>
        <w:rPr>
          <w:spacing w:val="-4"/>
        </w:rPr>
        <w:t xml:space="preserve"> </w:t>
      </w:r>
      <w:r>
        <w:t>игрушки</w:t>
      </w:r>
      <w:r>
        <w:rPr>
          <w:spacing w:val="-2"/>
        </w:rPr>
        <w:t xml:space="preserve"> </w:t>
      </w:r>
      <w:r>
        <w:t>по</w:t>
      </w:r>
      <w:r>
        <w:rPr>
          <w:spacing w:val="-2"/>
        </w:rPr>
        <w:t xml:space="preserve"> </w:t>
      </w:r>
      <w:r>
        <w:t>мотивам</w:t>
      </w:r>
      <w:r>
        <w:rPr>
          <w:spacing w:val="-6"/>
        </w:rPr>
        <w:t xml:space="preserve"> </w:t>
      </w:r>
      <w:r>
        <w:t>избранного</w:t>
      </w:r>
      <w:r>
        <w:rPr>
          <w:spacing w:val="-2"/>
        </w:rPr>
        <w:t xml:space="preserve"> </w:t>
      </w:r>
      <w:r>
        <w:t>промысла.</w:t>
      </w:r>
    </w:p>
    <w:p w14:paraId="4556EE97">
      <w:pPr>
        <w:pStyle w:val="23"/>
        <w:spacing w:before="159" w:line="360" w:lineRule="auto"/>
        <w:ind w:right="246"/>
      </w:pPr>
      <w:r>
        <w:t>Роспись</w:t>
      </w:r>
      <w:r>
        <w:rPr>
          <w:spacing w:val="1"/>
        </w:rPr>
        <w:t xml:space="preserve"> </w:t>
      </w:r>
      <w:r>
        <w:t>по</w:t>
      </w:r>
      <w:r>
        <w:rPr>
          <w:spacing w:val="1"/>
        </w:rPr>
        <w:t xml:space="preserve"> </w:t>
      </w:r>
      <w:r>
        <w:t>дереву.</w:t>
      </w:r>
      <w:r>
        <w:rPr>
          <w:spacing w:val="1"/>
        </w:rPr>
        <w:t xml:space="preserve"> </w:t>
      </w:r>
      <w:r>
        <w:t>Хохлома.</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хохломского</w:t>
      </w:r>
      <w:r>
        <w:rPr>
          <w:spacing w:val="1"/>
        </w:rPr>
        <w:t xml:space="preserve"> </w:t>
      </w:r>
      <w:r>
        <w:t>промысла. Травный узор, «травка» – основной мотив хохломского орнамента. Связь</w:t>
      </w:r>
      <w:r>
        <w:rPr>
          <w:spacing w:val="1"/>
        </w:rPr>
        <w:t xml:space="preserve"> </w:t>
      </w:r>
      <w:r>
        <w:t>с</w:t>
      </w:r>
      <w:r>
        <w:rPr>
          <w:spacing w:val="1"/>
        </w:rPr>
        <w:t xml:space="preserve"> </w:t>
      </w:r>
      <w:r>
        <w:t>природой.</w:t>
      </w:r>
      <w:r>
        <w:rPr>
          <w:spacing w:val="1"/>
        </w:rPr>
        <w:t xml:space="preserve"> </w:t>
      </w:r>
      <w:r>
        <w:t>Единство</w:t>
      </w:r>
      <w:r>
        <w:rPr>
          <w:spacing w:val="1"/>
        </w:rPr>
        <w:t xml:space="preserve"> </w:t>
      </w:r>
      <w:r>
        <w:t>формы</w:t>
      </w:r>
      <w:r>
        <w:rPr>
          <w:spacing w:val="1"/>
        </w:rPr>
        <w:t xml:space="preserve"> </w:t>
      </w:r>
      <w:r>
        <w:t>и</w:t>
      </w:r>
      <w:r>
        <w:rPr>
          <w:spacing w:val="1"/>
        </w:rPr>
        <w:t xml:space="preserve"> </w:t>
      </w:r>
      <w:r>
        <w:t>декора</w:t>
      </w:r>
      <w:r>
        <w:rPr>
          <w:spacing w:val="1"/>
        </w:rPr>
        <w:t xml:space="preserve"> </w:t>
      </w:r>
      <w:r>
        <w:t>в</w:t>
      </w:r>
      <w:r>
        <w:rPr>
          <w:spacing w:val="1"/>
        </w:rPr>
        <w:t xml:space="preserve"> </w:t>
      </w:r>
      <w:r>
        <w:t>произведениях</w:t>
      </w:r>
      <w:r>
        <w:rPr>
          <w:spacing w:val="1"/>
        </w:rPr>
        <w:t xml:space="preserve"> </w:t>
      </w:r>
      <w:r>
        <w:t>промысла.</w:t>
      </w:r>
      <w:r>
        <w:rPr>
          <w:spacing w:val="1"/>
        </w:rPr>
        <w:t xml:space="preserve"> </w:t>
      </w:r>
      <w:r>
        <w:t>Последовательность</w:t>
      </w:r>
      <w:r>
        <w:rPr>
          <w:spacing w:val="7"/>
        </w:rPr>
        <w:t xml:space="preserve"> </w:t>
      </w:r>
      <w:r>
        <w:t>выполнения</w:t>
      </w:r>
      <w:r>
        <w:rPr>
          <w:spacing w:val="11"/>
        </w:rPr>
        <w:t xml:space="preserve"> </w:t>
      </w:r>
      <w:r>
        <w:t>травного</w:t>
      </w:r>
      <w:r>
        <w:rPr>
          <w:spacing w:val="9"/>
        </w:rPr>
        <w:t xml:space="preserve"> </w:t>
      </w:r>
      <w:r>
        <w:t>орнамента.</w:t>
      </w:r>
      <w:r>
        <w:rPr>
          <w:spacing w:val="8"/>
        </w:rPr>
        <w:t xml:space="preserve"> </w:t>
      </w:r>
      <w:r>
        <w:t>Праздничность</w:t>
      </w:r>
      <w:r>
        <w:rPr>
          <w:spacing w:val="10"/>
        </w:rPr>
        <w:t xml:space="preserve"> </w:t>
      </w:r>
      <w:r>
        <w:t>изделий</w:t>
      </w:r>
    </w:p>
    <w:p w14:paraId="07B66950">
      <w:pPr>
        <w:pStyle w:val="23"/>
        <w:spacing w:before="1"/>
        <w:ind w:firstLine="0"/>
      </w:pPr>
      <w:r>
        <w:t>«золотой</w:t>
      </w:r>
      <w:r>
        <w:rPr>
          <w:spacing w:val="-4"/>
        </w:rPr>
        <w:t xml:space="preserve"> </w:t>
      </w:r>
      <w:r>
        <w:t>хохломы».</w:t>
      </w:r>
    </w:p>
    <w:p w14:paraId="5FDDE80A">
      <w:pPr>
        <w:pStyle w:val="23"/>
        <w:spacing w:before="163" w:line="360" w:lineRule="auto"/>
        <w:ind w:right="240"/>
      </w:pPr>
      <w:r>
        <w:t>Городецкая роспись по дереву. Краткие сведения по истории. Традиционные</w:t>
      </w:r>
      <w:r>
        <w:rPr>
          <w:spacing w:val="1"/>
        </w:rPr>
        <w:t xml:space="preserve"> </w:t>
      </w:r>
      <w:r>
        <w:t>образы городецкой росписи предметов быта. Птица и конь – традиционные мотивы</w:t>
      </w:r>
      <w:r>
        <w:rPr>
          <w:spacing w:val="1"/>
        </w:rPr>
        <w:t xml:space="preserve"> </w:t>
      </w:r>
      <w:r>
        <w:t>орнаментальных</w:t>
      </w:r>
      <w:r>
        <w:rPr>
          <w:spacing w:val="1"/>
        </w:rPr>
        <w:t xml:space="preserve"> </w:t>
      </w:r>
      <w:r>
        <w:t>композиций.</w:t>
      </w:r>
      <w:r>
        <w:rPr>
          <w:spacing w:val="1"/>
        </w:rPr>
        <w:t xml:space="preserve"> </w:t>
      </w:r>
      <w:r>
        <w:t>Сюжетные</w:t>
      </w:r>
      <w:r>
        <w:rPr>
          <w:spacing w:val="1"/>
        </w:rPr>
        <w:t xml:space="preserve"> </w:t>
      </w:r>
      <w:r>
        <w:t>мотивы,</w:t>
      </w:r>
      <w:r>
        <w:rPr>
          <w:spacing w:val="1"/>
        </w:rPr>
        <w:t xml:space="preserve"> </w:t>
      </w:r>
      <w:r>
        <w:t>основные</w:t>
      </w:r>
      <w:r>
        <w:rPr>
          <w:spacing w:val="1"/>
        </w:rPr>
        <w:t xml:space="preserve"> </w:t>
      </w:r>
      <w:r>
        <w:t>приёмы</w:t>
      </w:r>
      <w:r>
        <w:rPr>
          <w:spacing w:val="1"/>
        </w:rPr>
        <w:t xml:space="preserve"> </w:t>
      </w:r>
      <w:r>
        <w:t>и</w:t>
      </w:r>
      <w:r>
        <w:rPr>
          <w:spacing w:val="1"/>
        </w:rPr>
        <w:t xml:space="preserve"> </w:t>
      </w:r>
      <w:r>
        <w:t>композиционные</w:t>
      </w:r>
      <w:r>
        <w:rPr>
          <w:spacing w:val="-1"/>
        </w:rPr>
        <w:t xml:space="preserve"> </w:t>
      </w:r>
      <w:r>
        <w:t>особенности городецкой</w:t>
      </w:r>
      <w:r>
        <w:rPr>
          <w:spacing w:val="-3"/>
        </w:rPr>
        <w:t xml:space="preserve"> </w:t>
      </w:r>
      <w:r>
        <w:t>росписи.</w:t>
      </w:r>
    </w:p>
    <w:p w14:paraId="2A6EED5C">
      <w:pPr>
        <w:spacing w:line="360" w:lineRule="auto"/>
        <w:sectPr>
          <w:pgSz w:w="11910" w:h="16850"/>
          <w:pgMar w:top="820" w:right="320" w:bottom="280" w:left="900" w:header="571" w:footer="0" w:gutter="0"/>
          <w:cols w:space="720" w:num="1"/>
          <w:docGrid w:linePitch="360" w:charSpace="0"/>
        </w:sectPr>
      </w:pPr>
    </w:p>
    <w:p w14:paraId="7B964E3C">
      <w:pPr>
        <w:pStyle w:val="23"/>
        <w:spacing w:before="4"/>
        <w:ind w:left="0" w:firstLine="0"/>
        <w:jc w:val="left"/>
        <w:rPr>
          <w:sz w:val="17"/>
        </w:rPr>
      </w:pPr>
    </w:p>
    <w:p w14:paraId="3DA34476">
      <w:pPr>
        <w:pStyle w:val="23"/>
        <w:spacing w:before="89" w:line="360" w:lineRule="auto"/>
        <w:ind w:right="249"/>
      </w:pPr>
      <w:r>
        <w:t>Посуда из глины. Искусство Гжели. Краткие сведения по истории промысла.</w:t>
      </w:r>
      <w:r>
        <w:rPr>
          <w:spacing w:val="1"/>
        </w:rPr>
        <w:t xml:space="preserve"> </w:t>
      </w:r>
      <w:r>
        <w:t>Гжельская</w:t>
      </w:r>
      <w:r>
        <w:rPr>
          <w:spacing w:val="1"/>
        </w:rPr>
        <w:t xml:space="preserve"> </w:t>
      </w:r>
      <w:r>
        <w:t>керамика</w:t>
      </w:r>
      <w:r>
        <w:rPr>
          <w:spacing w:val="1"/>
        </w:rPr>
        <w:t xml:space="preserve"> </w:t>
      </w:r>
      <w:r>
        <w:t>и</w:t>
      </w:r>
      <w:r>
        <w:rPr>
          <w:spacing w:val="1"/>
        </w:rPr>
        <w:t xml:space="preserve"> </w:t>
      </w:r>
      <w:r>
        <w:t>фарфор:</w:t>
      </w:r>
      <w:r>
        <w:rPr>
          <w:spacing w:val="1"/>
        </w:rPr>
        <w:t xml:space="preserve"> </w:t>
      </w:r>
      <w:r>
        <w:t>единство</w:t>
      </w:r>
      <w:r>
        <w:rPr>
          <w:spacing w:val="1"/>
        </w:rPr>
        <w:t xml:space="preserve"> </w:t>
      </w:r>
      <w:r>
        <w:t>скульптурной</w:t>
      </w:r>
      <w:r>
        <w:rPr>
          <w:spacing w:val="1"/>
        </w:rPr>
        <w:t xml:space="preserve"> </w:t>
      </w:r>
      <w:r>
        <w:t>формы</w:t>
      </w:r>
      <w:r>
        <w:rPr>
          <w:spacing w:val="1"/>
        </w:rPr>
        <w:t xml:space="preserve"> </w:t>
      </w:r>
      <w:r>
        <w:t>и</w:t>
      </w:r>
      <w:r>
        <w:rPr>
          <w:spacing w:val="1"/>
        </w:rPr>
        <w:t xml:space="preserve"> </w:t>
      </w:r>
      <w:r>
        <w:t>кобальтового</w:t>
      </w:r>
      <w:r>
        <w:rPr>
          <w:spacing w:val="1"/>
        </w:rPr>
        <w:t xml:space="preserve"> </w:t>
      </w:r>
      <w:r>
        <w:t>декора. Природные мотивы росписи посуды. Приёмы мазка, тональный контраст,</w:t>
      </w:r>
      <w:r>
        <w:rPr>
          <w:spacing w:val="1"/>
        </w:rPr>
        <w:t xml:space="preserve"> </w:t>
      </w:r>
      <w:r>
        <w:t>сочетание</w:t>
      </w:r>
      <w:r>
        <w:rPr>
          <w:spacing w:val="-1"/>
        </w:rPr>
        <w:t xml:space="preserve"> </w:t>
      </w:r>
      <w:r>
        <w:t>пятна</w:t>
      </w:r>
      <w:r>
        <w:rPr>
          <w:spacing w:val="-3"/>
        </w:rPr>
        <w:t xml:space="preserve"> </w:t>
      </w:r>
      <w:r>
        <w:t>и линии.</w:t>
      </w:r>
    </w:p>
    <w:p w14:paraId="48159BFA">
      <w:pPr>
        <w:pStyle w:val="23"/>
        <w:spacing w:before="1" w:line="360" w:lineRule="auto"/>
        <w:ind w:right="248"/>
      </w:pPr>
      <w:r>
        <w:t>Роспись</w:t>
      </w:r>
      <w:r>
        <w:rPr>
          <w:spacing w:val="1"/>
        </w:rPr>
        <w:t xml:space="preserve"> </w:t>
      </w:r>
      <w:r>
        <w:t>по</w:t>
      </w:r>
      <w:r>
        <w:rPr>
          <w:spacing w:val="1"/>
        </w:rPr>
        <w:t xml:space="preserve"> </w:t>
      </w:r>
      <w:r>
        <w:t>металлу.</w:t>
      </w:r>
      <w:r>
        <w:rPr>
          <w:spacing w:val="1"/>
        </w:rPr>
        <w:t xml:space="preserve"> </w:t>
      </w:r>
      <w:r>
        <w:t>Жостово.</w:t>
      </w:r>
      <w:r>
        <w:rPr>
          <w:spacing w:val="1"/>
        </w:rPr>
        <w:t xml:space="preserve"> </w:t>
      </w:r>
      <w:r>
        <w:t>Краткие</w:t>
      </w:r>
      <w:r>
        <w:rPr>
          <w:spacing w:val="1"/>
        </w:rPr>
        <w:t xml:space="preserve"> </w:t>
      </w:r>
      <w:r>
        <w:t>сведения</w:t>
      </w:r>
      <w:r>
        <w:rPr>
          <w:spacing w:val="1"/>
        </w:rPr>
        <w:t xml:space="preserve"> </w:t>
      </w:r>
      <w:r>
        <w:t>по</w:t>
      </w:r>
      <w:r>
        <w:rPr>
          <w:spacing w:val="1"/>
        </w:rPr>
        <w:t xml:space="preserve"> </w:t>
      </w:r>
      <w:r>
        <w:t>истории</w:t>
      </w:r>
      <w:r>
        <w:rPr>
          <w:spacing w:val="1"/>
        </w:rPr>
        <w:t xml:space="preserve"> </w:t>
      </w:r>
      <w:r>
        <w:t>промысла.</w:t>
      </w:r>
      <w:r>
        <w:rPr>
          <w:spacing w:val="1"/>
        </w:rPr>
        <w:t xml:space="preserve"> </w:t>
      </w:r>
      <w:r>
        <w:t>Разнообразие</w:t>
      </w:r>
      <w:r>
        <w:rPr>
          <w:spacing w:val="1"/>
        </w:rPr>
        <w:t xml:space="preserve"> </w:t>
      </w:r>
      <w:r>
        <w:t>форм</w:t>
      </w:r>
      <w:r>
        <w:rPr>
          <w:spacing w:val="1"/>
        </w:rPr>
        <w:t xml:space="preserve"> </w:t>
      </w:r>
      <w:r>
        <w:t>подносов,</w:t>
      </w:r>
      <w:r>
        <w:rPr>
          <w:spacing w:val="1"/>
        </w:rPr>
        <w:t xml:space="preserve"> </w:t>
      </w:r>
      <w:r>
        <w:t>цветового</w:t>
      </w:r>
      <w:r>
        <w:rPr>
          <w:spacing w:val="1"/>
        </w:rPr>
        <w:t xml:space="preserve"> </w:t>
      </w:r>
      <w:r>
        <w:t>и</w:t>
      </w:r>
      <w:r>
        <w:rPr>
          <w:spacing w:val="1"/>
        </w:rPr>
        <w:t xml:space="preserve"> </w:t>
      </w:r>
      <w:r>
        <w:t>композиционного</w:t>
      </w:r>
      <w:r>
        <w:rPr>
          <w:spacing w:val="1"/>
        </w:rPr>
        <w:t xml:space="preserve"> </w:t>
      </w:r>
      <w:r>
        <w:t>решения</w:t>
      </w:r>
      <w:r>
        <w:rPr>
          <w:spacing w:val="1"/>
        </w:rPr>
        <w:t xml:space="preserve"> </w:t>
      </w:r>
      <w:r>
        <w:t>росписей.</w:t>
      </w:r>
      <w:r>
        <w:rPr>
          <w:spacing w:val="1"/>
        </w:rPr>
        <w:t xml:space="preserve"> </w:t>
      </w:r>
      <w:r>
        <w:t>Приёмы свободной кистевой импровизации в живописи цветочных букетов. Эффект</w:t>
      </w:r>
      <w:r>
        <w:rPr>
          <w:spacing w:val="-67"/>
        </w:rPr>
        <w:t xml:space="preserve"> </w:t>
      </w:r>
      <w:r>
        <w:t>освещённости</w:t>
      </w:r>
      <w:r>
        <w:rPr>
          <w:spacing w:val="-1"/>
        </w:rPr>
        <w:t xml:space="preserve"> </w:t>
      </w:r>
      <w:r>
        <w:t>и</w:t>
      </w:r>
      <w:r>
        <w:rPr>
          <w:spacing w:val="-3"/>
        </w:rPr>
        <w:t xml:space="preserve"> </w:t>
      </w:r>
      <w:r>
        <w:t>объёмности</w:t>
      </w:r>
      <w:r>
        <w:rPr>
          <w:spacing w:val="-2"/>
        </w:rPr>
        <w:t xml:space="preserve"> </w:t>
      </w:r>
      <w:r>
        <w:t>изображения.</w:t>
      </w:r>
    </w:p>
    <w:p w14:paraId="7F4F52B6">
      <w:pPr>
        <w:pStyle w:val="23"/>
        <w:spacing w:line="360" w:lineRule="auto"/>
        <w:ind w:right="243"/>
      </w:pPr>
      <w:r>
        <w:t>Древние</w:t>
      </w:r>
      <w:r>
        <w:rPr>
          <w:spacing w:val="1"/>
        </w:rPr>
        <w:t xml:space="preserve"> </w:t>
      </w:r>
      <w:r>
        <w:t>традиции</w:t>
      </w:r>
      <w:r>
        <w:rPr>
          <w:spacing w:val="1"/>
        </w:rPr>
        <w:t xml:space="preserve"> </w:t>
      </w:r>
      <w:r>
        <w:t>художественной</w:t>
      </w:r>
      <w:r>
        <w:rPr>
          <w:spacing w:val="1"/>
        </w:rPr>
        <w:t xml:space="preserve"> </w:t>
      </w:r>
      <w:r>
        <w:t>обработки</w:t>
      </w:r>
      <w:r>
        <w:rPr>
          <w:spacing w:val="1"/>
        </w:rPr>
        <w:t xml:space="preserve"> </w:t>
      </w:r>
      <w:r>
        <w:t>металла</w:t>
      </w:r>
      <w:r>
        <w:rPr>
          <w:spacing w:val="1"/>
        </w:rPr>
        <w:t xml:space="preserve"> </w:t>
      </w:r>
      <w:r>
        <w:t>в</w:t>
      </w:r>
      <w:r>
        <w:rPr>
          <w:spacing w:val="1"/>
        </w:rPr>
        <w:t xml:space="preserve"> </w:t>
      </w:r>
      <w:r>
        <w:t>разных</w:t>
      </w:r>
      <w:r>
        <w:rPr>
          <w:spacing w:val="1"/>
        </w:rPr>
        <w:t xml:space="preserve"> </w:t>
      </w:r>
      <w:r>
        <w:t>регионах</w:t>
      </w:r>
      <w:r>
        <w:rPr>
          <w:spacing w:val="1"/>
        </w:rPr>
        <w:t xml:space="preserve"> </w:t>
      </w:r>
      <w:r>
        <w:t>страны. Разнообразие назначения предметов и художественно-технических приёмов</w:t>
      </w:r>
      <w:r>
        <w:rPr>
          <w:spacing w:val="1"/>
        </w:rPr>
        <w:t xml:space="preserve"> </w:t>
      </w:r>
      <w:r>
        <w:t>работы</w:t>
      </w:r>
      <w:r>
        <w:rPr>
          <w:spacing w:val="-1"/>
        </w:rPr>
        <w:t xml:space="preserve"> </w:t>
      </w:r>
      <w:r>
        <w:t>с</w:t>
      </w:r>
      <w:r>
        <w:rPr>
          <w:spacing w:val="-1"/>
        </w:rPr>
        <w:t xml:space="preserve"> </w:t>
      </w:r>
      <w:r>
        <w:t>металлом.</w:t>
      </w:r>
    </w:p>
    <w:p w14:paraId="21FD2CEA">
      <w:pPr>
        <w:pStyle w:val="23"/>
        <w:spacing w:before="1" w:line="360" w:lineRule="auto"/>
        <w:ind w:right="244"/>
      </w:pPr>
      <w:r>
        <w:t>Искусство лаковой живописи: Палех, Федоскино, Холуй, Мстёра – роспись</w:t>
      </w:r>
      <w:r>
        <w:rPr>
          <w:spacing w:val="1"/>
        </w:rPr>
        <w:t xml:space="preserve"> </w:t>
      </w:r>
      <w:r>
        <w:t>шкатулок, ларчиков, табакерок из папье-маше. Происхождение искусства лаковой</w:t>
      </w:r>
      <w:r>
        <w:rPr>
          <w:spacing w:val="1"/>
        </w:rPr>
        <w:t xml:space="preserve"> </w:t>
      </w:r>
      <w:r>
        <w:t>миниатюры в России. Особенности стиля каждой школы. Роль искусства лаковой</w:t>
      </w:r>
      <w:r>
        <w:rPr>
          <w:spacing w:val="1"/>
        </w:rPr>
        <w:t xml:space="preserve"> </w:t>
      </w:r>
      <w:r>
        <w:t>миниатюры</w:t>
      </w:r>
      <w:r>
        <w:rPr>
          <w:spacing w:val="-1"/>
        </w:rPr>
        <w:t xml:space="preserve"> </w:t>
      </w:r>
      <w:r>
        <w:t>в</w:t>
      </w:r>
      <w:r>
        <w:rPr>
          <w:spacing w:val="-2"/>
        </w:rPr>
        <w:t xml:space="preserve"> </w:t>
      </w:r>
      <w:r>
        <w:t>сохранении</w:t>
      </w:r>
      <w:r>
        <w:rPr>
          <w:spacing w:val="-4"/>
        </w:rPr>
        <w:t xml:space="preserve"> </w:t>
      </w:r>
      <w:r>
        <w:t>и развитии</w:t>
      </w:r>
      <w:r>
        <w:rPr>
          <w:spacing w:val="-1"/>
        </w:rPr>
        <w:t xml:space="preserve"> </w:t>
      </w:r>
      <w:r>
        <w:t>традиций</w:t>
      </w:r>
      <w:r>
        <w:rPr>
          <w:spacing w:val="-4"/>
        </w:rPr>
        <w:t xml:space="preserve"> </w:t>
      </w:r>
      <w:r>
        <w:t>отечественной</w:t>
      </w:r>
      <w:r>
        <w:rPr>
          <w:spacing w:val="-1"/>
        </w:rPr>
        <w:t xml:space="preserve"> </w:t>
      </w:r>
      <w:r>
        <w:t>культуры.</w:t>
      </w:r>
    </w:p>
    <w:p w14:paraId="74F12167">
      <w:pPr>
        <w:pStyle w:val="23"/>
        <w:spacing w:before="1" w:line="360" w:lineRule="auto"/>
        <w:ind w:right="247"/>
      </w:pPr>
      <w:r>
        <w:t>Мир</w:t>
      </w:r>
      <w:r>
        <w:rPr>
          <w:spacing w:val="1"/>
        </w:rPr>
        <w:t xml:space="preserve"> </w:t>
      </w:r>
      <w:r>
        <w:t>сказок</w:t>
      </w:r>
      <w:r>
        <w:rPr>
          <w:spacing w:val="1"/>
        </w:rPr>
        <w:t xml:space="preserve"> </w:t>
      </w:r>
      <w:r>
        <w:t>и</w:t>
      </w:r>
      <w:r>
        <w:rPr>
          <w:spacing w:val="1"/>
        </w:rPr>
        <w:t xml:space="preserve"> </w:t>
      </w:r>
      <w:r>
        <w:t>легенд,</w:t>
      </w:r>
      <w:r>
        <w:rPr>
          <w:spacing w:val="1"/>
        </w:rPr>
        <w:t xml:space="preserve"> </w:t>
      </w:r>
      <w:r>
        <w:t>примет</w:t>
      </w:r>
      <w:r>
        <w:rPr>
          <w:spacing w:val="1"/>
        </w:rPr>
        <w:t xml:space="preserve"> </w:t>
      </w:r>
      <w:r>
        <w:t>и</w:t>
      </w:r>
      <w:r>
        <w:rPr>
          <w:spacing w:val="1"/>
        </w:rPr>
        <w:t xml:space="preserve"> </w:t>
      </w:r>
      <w:r>
        <w:t>оберегов</w:t>
      </w:r>
      <w:r>
        <w:rPr>
          <w:spacing w:val="1"/>
        </w:rPr>
        <w:t xml:space="preserve"> </w:t>
      </w:r>
      <w:r>
        <w:t>в</w:t>
      </w:r>
      <w:r>
        <w:rPr>
          <w:spacing w:val="1"/>
        </w:rPr>
        <w:t xml:space="preserve"> </w:t>
      </w:r>
      <w:r>
        <w:t>творчестве</w:t>
      </w:r>
      <w:r>
        <w:rPr>
          <w:spacing w:val="1"/>
        </w:rPr>
        <w:t xml:space="preserve"> </w:t>
      </w:r>
      <w:r>
        <w:t>мастеров</w:t>
      </w:r>
      <w:r>
        <w:rPr>
          <w:spacing w:val="-67"/>
        </w:rPr>
        <w:t xml:space="preserve"> </w:t>
      </w:r>
      <w:r>
        <w:t>художественных промыслов.</w:t>
      </w:r>
    </w:p>
    <w:p w14:paraId="04D8157C">
      <w:pPr>
        <w:pStyle w:val="23"/>
        <w:spacing w:line="362" w:lineRule="auto"/>
        <w:ind w:right="249"/>
      </w:pPr>
      <w:r>
        <w:t>Отражение</w:t>
      </w:r>
      <w:r>
        <w:rPr>
          <w:spacing w:val="1"/>
        </w:rPr>
        <w:t xml:space="preserve"> </w:t>
      </w:r>
      <w:r>
        <w:t>в</w:t>
      </w:r>
      <w:r>
        <w:rPr>
          <w:spacing w:val="1"/>
        </w:rPr>
        <w:t xml:space="preserve"> </w:t>
      </w:r>
      <w:r>
        <w:t>изделиях</w:t>
      </w:r>
      <w:r>
        <w:rPr>
          <w:spacing w:val="1"/>
        </w:rPr>
        <w:t xml:space="preserve"> </w:t>
      </w:r>
      <w:r>
        <w:t>народных</w:t>
      </w:r>
      <w:r>
        <w:rPr>
          <w:spacing w:val="1"/>
        </w:rPr>
        <w:t xml:space="preserve"> </w:t>
      </w:r>
      <w:r>
        <w:t>промыслов</w:t>
      </w:r>
      <w:r>
        <w:rPr>
          <w:spacing w:val="1"/>
        </w:rPr>
        <w:t xml:space="preserve"> </w:t>
      </w:r>
      <w:r>
        <w:t>многообразия</w:t>
      </w:r>
      <w:r>
        <w:rPr>
          <w:spacing w:val="1"/>
        </w:rPr>
        <w:t xml:space="preserve"> </w:t>
      </w:r>
      <w:r>
        <w:t>исторических,</w:t>
      </w:r>
      <w:r>
        <w:rPr>
          <w:spacing w:val="1"/>
        </w:rPr>
        <w:t xml:space="preserve"> </w:t>
      </w:r>
      <w:r>
        <w:t>духовных</w:t>
      </w:r>
      <w:r>
        <w:rPr>
          <w:spacing w:val="-4"/>
        </w:rPr>
        <w:t xml:space="preserve"> </w:t>
      </w:r>
      <w:r>
        <w:t>и культурных</w:t>
      </w:r>
      <w:r>
        <w:rPr>
          <w:spacing w:val="1"/>
        </w:rPr>
        <w:t xml:space="preserve"> </w:t>
      </w:r>
      <w:r>
        <w:t>традиций.</w:t>
      </w:r>
    </w:p>
    <w:p w14:paraId="03FB5819">
      <w:pPr>
        <w:pStyle w:val="23"/>
        <w:spacing w:line="360" w:lineRule="auto"/>
        <w:ind w:right="246"/>
      </w:pPr>
      <w:r>
        <w:t>Народные художественные ремёсла и промыслы – материальные и духовные</w:t>
      </w:r>
      <w:r>
        <w:rPr>
          <w:spacing w:val="1"/>
        </w:rPr>
        <w:t xml:space="preserve"> </w:t>
      </w:r>
      <w:r>
        <w:t>ценности,</w:t>
      </w:r>
      <w:r>
        <w:rPr>
          <w:spacing w:val="-4"/>
        </w:rPr>
        <w:t xml:space="preserve"> </w:t>
      </w:r>
      <w:r>
        <w:t>неотъемлемая часть</w:t>
      </w:r>
      <w:r>
        <w:rPr>
          <w:spacing w:val="-1"/>
        </w:rPr>
        <w:t xml:space="preserve"> </w:t>
      </w:r>
      <w:r>
        <w:t>культурного</w:t>
      </w:r>
      <w:r>
        <w:rPr>
          <w:spacing w:val="-2"/>
        </w:rPr>
        <w:t xml:space="preserve"> </w:t>
      </w:r>
      <w:r>
        <w:t>наследия</w:t>
      </w:r>
      <w:r>
        <w:rPr>
          <w:spacing w:val="-1"/>
        </w:rPr>
        <w:t xml:space="preserve"> </w:t>
      </w:r>
      <w:r>
        <w:t>России.</w:t>
      </w:r>
    </w:p>
    <w:p w14:paraId="38307F39">
      <w:pPr>
        <w:pStyle w:val="23"/>
        <w:spacing w:line="362" w:lineRule="auto"/>
        <w:ind w:left="941" w:right="655" w:firstLine="0"/>
      </w:pPr>
      <w:r>
        <w:t>Декоративно-прикладное</w:t>
      </w:r>
      <w:r>
        <w:rPr>
          <w:spacing w:val="-1"/>
        </w:rPr>
        <w:t xml:space="preserve"> </w:t>
      </w:r>
      <w:r>
        <w:t>искусство</w:t>
      </w:r>
      <w:r>
        <w:rPr>
          <w:spacing w:val="3"/>
        </w:rPr>
        <w:t xml:space="preserve"> </w:t>
      </w:r>
      <w:r>
        <w:t>в культуре</w:t>
      </w:r>
      <w:r>
        <w:rPr>
          <w:spacing w:val="3"/>
        </w:rPr>
        <w:t xml:space="preserve"> </w:t>
      </w:r>
      <w:r>
        <w:t>разных</w:t>
      </w:r>
      <w:r>
        <w:rPr>
          <w:spacing w:val="3"/>
        </w:rPr>
        <w:t xml:space="preserve"> </w:t>
      </w:r>
      <w:r>
        <w:t>эпох</w:t>
      </w:r>
      <w:r>
        <w:rPr>
          <w:spacing w:val="3"/>
        </w:rPr>
        <w:t xml:space="preserve"> </w:t>
      </w:r>
      <w:r>
        <w:t>и</w:t>
      </w:r>
      <w:r>
        <w:rPr>
          <w:spacing w:val="3"/>
        </w:rPr>
        <w:t xml:space="preserve"> </w:t>
      </w:r>
      <w:r>
        <w:t>народов.</w:t>
      </w:r>
      <w:r>
        <w:rPr>
          <w:spacing w:val="1"/>
        </w:rPr>
        <w:t xml:space="preserve"> </w:t>
      </w:r>
      <w:r>
        <w:t>Роль</w:t>
      </w:r>
      <w:r>
        <w:rPr>
          <w:spacing w:val="-4"/>
        </w:rPr>
        <w:t xml:space="preserve"> </w:t>
      </w:r>
      <w:r>
        <w:t>декоративно-прикладного</w:t>
      </w:r>
      <w:r>
        <w:rPr>
          <w:spacing w:val="-5"/>
        </w:rPr>
        <w:t xml:space="preserve"> </w:t>
      </w:r>
      <w:r>
        <w:t>искусства</w:t>
      </w:r>
      <w:r>
        <w:rPr>
          <w:spacing w:val="-4"/>
        </w:rPr>
        <w:t xml:space="preserve"> </w:t>
      </w:r>
      <w:r>
        <w:t>в</w:t>
      </w:r>
      <w:r>
        <w:rPr>
          <w:spacing w:val="-4"/>
        </w:rPr>
        <w:t xml:space="preserve"> </w:t>
      </w:r>
      <w:r>
        <w:t>культуре</w:t>
      </w:r>
      <w:r>
        <w:rPr>
          <w:spacing w:val="-3"/>
        </w:rPr>
        <w:t xml:space="preserve"> </w:t>
      </w:r>
      <w:r>
        <w:t>древних</w:t>
      </w:r>
      <w:r>
        <w:rPr>
          <w:spacing w:val="-5"/>
        </w:rPr>
        <w:t xml:space="preserve"> </w:t>
      </w:r>
      <w:r>
        <w:t>цивилизаций.</w:t>
      </w:r>
    </w:p>
    <w:p w14:paraId="66F8564A">
      <w:pPr>
        <w:pStyle w:val="23"/>
        <w:spacing w:line="360" w:lineRule="auto"/>
        <w:ind w:right="242"/>
      </w:pPr>
      <w:r>
        <w:t>Отражение в декоре мировоззрения эпохи, организации общества, традиций</w:t>
      </w:r>
      <w:r>
        <w:rPr>
          <w:spacing w:val="1"/>
        </w:rPr>
        <w:t xml:space="preserve"> </w:t>
      </w:r>
      <w:r>
        <w:t>быта</w:t>
      </w:r>
      <w:r>
        <w:rPr>
          <w:spacing w:val="-4"/>
        </w:rPr>
        <w:t xml:space="preserve"> </w:t>
      </w:r>
      <w:r>
        <w:t>и ремесла,</w:t>
      </w:r>
      <w:r>
        <w:rPr>
          <w:spacing w:val="-1"/>
        </w:rPr>
        <w:t xml:space="preserve"> </w:t>
      </w:r>
      <w:r>
        <w:t>уклада жизни людей.</w:t>
      </w:r>
    </w:p>
    <w:p w14:paraId="40FAA3F3">
      <w:pPr>
        <w:pStyle w:val="23"/>
        <w:spacing w:line="362" w:lineRule="auto"/>
        <w:ind w:right="246"/>
      </w:pPr>
      <w:r>
        <w:t>Характерные</w:t>
      </w:r>
      <w:r>
        <w:rPr>
          <w:spacing w:val="1"/>
        </w:rPr>
        <w:t xml:space="preserve"> </w:t>
      </w:r>
      <w:r>
        <w:t>признаки</w:t>
      </w:r>
      <w:r>
        <w:rPr>
          <w:spacing w:val="1"/>
        </w:rPr>
        <w:t xml:space="preserve"> </w:t>
      </w:r>
      <w:r>
        <w:t>произведений</w:t>
      </w:r>
      <w:r>
        <w:rPr>
          <w:spacing w:val="1"/>
        </w:rPr>
        <w:t xml:space="preserve"> </w:t>
      </w:r>
      <w:r>
        <w:t>декоративно-прикладного</w:t>
      </w:r>
      <w:r>
        <w:rPr>
          <w:spacing w:val="1"/>
        </w:rPr>
        <w:t xml:space="preserve"> </w:t>
      </w:r>
      <w:r>
        <w:t>искусства,</w:t>
      </w:r>
      <w:r>
        <w:rPr>
          <w:spacing w:val="1"/>
        </w:rPr>
        <w:t xml:space="preserve"> </w:t>
      </w:r>
      <w:r>
        <w:t>основные</w:t>
      </w:r>
      <w:r>
        <w:rPr>
          <w:spacing w:val="-1"/>
        </w:rPr>
        <w:t xml:space="preserve"> </w:t>
      </w:r>
      <w:r>
        <w:t>мотивы</w:t>
      </w:r>
      <w:r>
        <w:rPr>
          <w:spacing w:val="-3"/>
        </w:rPr>
        <w:t xml:space="preserve"> </w:t>
      </w:r>
      <w:r>
        <w:t>и</w:t>
      </w:r>
      <w:r>
        <w:rPr>
          <w:spacing w:val="-1"/>
        </w:rPr>
        <w:t xml:space="preserve"> </w:t>
      </w:r>
      <w:r>
        <w:t>символика</w:t>
      </w:r>
      <w:r>
        <w:rPr>
          <w:spacing w:val="-3"/>
        </w:rPr>
        <w:t xml:space="preserve"> </w:t>
      </w:r>
      <w:r>
        <w:t>орнаментов</w:t>
      </w:r>
      <w:r>
        <w:rPr>
          <w:spacing w:val="-3"/>
        </w:rPr>
        <w:t xml:space="preserve"> </w:t>
      </w:r>
      <w:r>
        <w:t>в</w:t>
      </w:r>
      <w:r>
        <w:rPr>
          <w:spacing w:val="-2"/>
        </w:rPr>
        <w:t xml:space="preserve"> </w:t>
      </w:r>
      <w:r>
        <w:t>культуре разных эпох.</w:t>
      </w:r>
    </w:p>
    <w:p w14:paraId="1EFD9146">
      <w:pPr>
        <w:pStyle w:val="23"/>
        <w:spacing w:line="360" w:lineRule="auto"/>
        <w:ind w:right="239"/>
      </w:pPr>
      <w:r>
        <w:t>Характерные</w:t>
      </w:r>
      <w:r>
        <w:rPr>
          <w:spacing w:val="1"/>
        </w:rPr>
        <w:t xml:space="preserve"> </w:t>
      </w:r>
      <w:r>
        <w:t>особенности</w:t>
      </w:r>
      <w:r>
        <w:rPr>
          <w:spacing w:val="1"/>
        </w:rPr>
        <w:t xml:space="preserve"> </w:t>
      </w:r>
      <w:r>
        <w:t>одежды</w:t>
      </w:r>
      <w:r>
        <w:rPr>
          <w:spacing w:val="1"/>
        </w:rPr>
        <w:t xml:space="preserve"> </w:t>
      </w:r>
      <w:r>
        <w:t>для</w:t>
      </w:r>
      <w:r>
        <w:rPr>
          <w:spacing w:val="1"/>
        </w:rPr>
        <w:t xml:space="preserve"> </w:t>
      </w:r>
      <w:r>
        <w:t>культуры</w:t>
      </w:r>
      <w:r>
        <w:rPr>
          <w:spacing w:val="1"/>
        </w:rPr>
        <w:t xml:space="preserve"> </w:t>
      </w:r>
      <w:r>
        <w:t>разных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Выражение образа человека, его положения в обществе и характера деятельности в</w:t>
      </w:r>
      <w:r>
        <w:rPr>
          <w:spacing w:val="1"/>
        </w:rPr>
        <w:t xml:space="preserve"> </w:t>
      </w:r>
      <w:r>
        <w:t>его</w:t>
      </w:r>
      <w:r>
        <w:rPr>
          <w:spacing w:val="31"/>
        </w:rPr>
        <w:t xml:space="preserve"> </w:t>
      </w:r>
      <w:r>
        <w:t>костюме</w:t>
      </w:r>
      <w:r>
        <w:rPr>
          <w:spacing w:val="28"/>
        </w:rPr>
        <w:t xml:space="preserve"> </w:t>
      </w:r>
      <w:r>
        <w:t>и</w:t>
      </w:r>
      <w:r>
        <w:rPr>
          <w:spacing w:val="30"/>
        </w:rPr>
        <w:t xml:space="preserve"> </w:t>
      </w:r>
      <w:r>
        <w:t>его</w:t>
      </w:r>
      <w:r>
        <w:rPr>
          <w:spacing w:val="29"/>
        </w:rPr>
        <w:t xml:space="preserve"> </w:t>
      </w:r>
      <w:r>
        <w:t>украшениях.</w:t>
      </w:r>
      <w:r>
        <w:rPr>
          <w:spacing w:val="30"/>
        </w:rPr>
        <w:t xml:space="preserve"> </w:t>
      </w:r>
      <w:r>
        <w:t>Украшение</w:t>
      </w:r>
      <w:r>
        <w:rPr>
          <w:spacing w:val="30"/>
        </w:rPr>
        <w:t xml:space="preserve"> </w:t>
      </w:r>
      <w:r>
        <w:t>жизненного</w:t>
      </w:r>
      <w:r>
        <w:rPr>
          <w:spacing w:val="31"/>
        </w:rPr>
        <w:t xml:space="preserve"> </w:t>
      </w:r>
      <w:r>
        <w:t>пространства:</w:t>
      </w:r>
      <w:r>
        <w:rPr>
          <w:spacing w:val="30"/>
        </w:rPr>
        <w:t xml:space="preserve"> </w:t>
      </w:r>
      <w:r>
        <w:t>построений,</w:t>
      </w:r>
    </w:p>
    <w:p w14:paraId="2F33CC15">
      <w:pPr>
        <w:spacing w:line="360" w:lineRule="auto"/>
        <w:sectPr>
          <w:pgSz w:w="11910" w:h="16850"/>
          <w:pgMar w:top="820" w:right="320" w:bottom="280" w:left="900" w:header="571" w:footer="0" w:gutter="0"/>
          <w:cols w:space="720" w:num="1"/>
          <w:docGrid w:linePitch="360" w:charSpace="0"/>
        </w:sectPr>
      </w:pPr>
    </w:p>
    <w:p w14:paraId="52D2648F">
      <w:pPr>
        <w:pStyle w:val="23"/>
        <w:spacing w:before="4"/>
        <w:ind w:left="0" w:firstLine="0"/>
        <w:jc w:val="left"/>
        <w:rPr>
          <w:sz w:val="17"/>
        </w:rPr>
      </w:pPr>
    </w:p>
    <w:p w14:paraId="2A10F9EE">
      <w:pPr>
        <w:pStyle w:val="23"/>
        <w:spacing w:before="89"/>
        <w:ind w:firstLine="0"/>
      </w:pPr>
      <w:r>
        <w:t>интерьеров,</w:t>
      </w:r>
      <w:r>
        <w:rPr>
          <w:spacing w:val="-4"/>
        </w:rPr>
        <w:t xml:space="preserve"> </w:t>
      </w:r>
      <w:r>
        <w:t>предметов</w:t>
      </w:r>
      <w:r>
        <w:rPr>
          <w:spacing w:val="-4"/>
        </w:rPr>
        <w:t xml:space="preserve"> </w:t>
      </w:r>
      <w:r>
        <w:t>быта</w:t>
      </w:r>
      <w:r>
        <w:rPr>
          <w:spacing w:val="1"/>
        </w:rPr>
        <w:t xml:space="preserve"> </w:t>
      </w:r>
      <w:r>
        <w:t>–</w:t>
      </w:r>
      <w:r>
        <w:rPr>
          <w:spacing w:val="-2"/>
        </w:rPr>
        <w:t xml:space="preserve"> </w:t>
      </w:r>
      <w:r>
        <w:t>в</w:t>
      </w:r>
      <w:r>
        <w:rPr>
          <w:spacing w:val="-4"/>
        </w:rPr>
        <w:t xml:space="preserve"> </w:t>
      </w:r>
      <w:r>
        <w:t>культуре</w:t>
      </w:r>
      <w:r>
        <w:rPr>
          <w:spacing w:val="-2"/>
        </w:rPr>
        <w:t xml:space="preserve"> </w:t>
      </w:r>
      <w:r>
        <w:t>разных</w:t>
      </w:r>
      <w:r>
        <w:rPr>
          <w:spacing w:val="-1"/>
        </w:rPr>
        <w:t xml:space="preserve"> </w:t>
      </w:r>
      <w:r>
        <w:t>эпох.</w:t>
      </w:r>
    </w:p>
    <w:p w14:paraId="36D14B3C">
      <w:pPr>
        <w:pStyle w:val="23"/>
        <w:spacing w:before="164"/>
        <w:ind w:left="941" w:firstLine="0"/>
      </w:pPr>
      <w:r>
        <w:t>Декоративно-прикладное</w:t>
      </w:r>
      <w:r>
        <w:rPr>
          <w:spacing w:val="-6"/>
        </w:rPr>
        <w:t xml:space="preserve"> </w:t>
      </w:r>
      <w:r>
        <w:t>искусство</w:t>
      </w:r>
      <w:r>
        <w:rPr>
          <w:spacing w:val="-3"/>
        </w:rPr>
        <w:t xml:space="preserve"> </w:t>
      </w:r>
      <w:r>
        <w:t>в</w:t>
      </w:r>
      <w:r>
        <w:rPr>
          <w:spacing w:val="-5"/>
        </w:rPr>
        <w:t xml:space="preserve"> </w:t>
      </w:r>
      <w:r>
        <w:t>жизни</w:t>
      </w:r>
      <w:r>
        <w:rPr>
          <w:spacing w:val="-2"/>
        </w:rPr>
        <w:t xml:space="preserve"> </w:t>
      </w:r>
      <w:r>
        <w:t>современного</w:t>
      </w:r>
      <w:r>
        <w:rPr>
          <w:spacing w:val="-6"/>
        </w:rPr>
        <w:t xml:space="preserve"> </w:t>
      </w:r>
      <w:r>
        <w:t>человека.</w:t>
      </w:r>
    </w:p>
    <w:p w14:paraId="78CEFBA5">
      <w:pPr>
        <w:pStyle w:val="23"/>
        <w:spacing w:before="160" w:line="360" w:lineRule="auto"/>
        <w:ind w:right="246"/>
      </w:pPr>
      <w:r>
        <w:t>Многообразие материалов и техник современного декоративно-прикладного</w:t>
      </w:r>
      <w:r>
        <w:rPr>
          <w:spacing w:val="1"/>
        </w:rPr>
        <w:t xml:space="preserve"> </w:t>
      </w:r>
      <w:r>
        <w:t>искусства (художественная керамика, стекло, металл, гобелен, роспись по ткани,</w:t>
      </w:r>
      <w:r>
        <w:rPr>
          <w:spacing w:val="1"/>
        </w:rPr>
        <w:t xml:space="preserve"> </w:t>
      </w:r>
      <w:r>
        <w:t>моделирование</w:t>
      </w:r>
      <w:r>
        <w:rPr>
          <w:spacing w:val="-1"/>
        </w:rPr>
        <w:t xml:space="preserve"> </w:t>
      </w:r>
      <w:r>
        <w:t>одежды).</w:t>
      </w:r>
    </w:p>
    <w:p w14:paraId="5D8D7446">
      <w:pPr>
        <w:pStyle w:val="23"/>
        <w:spacing w:before="1" w:line="360" w:lineRule="auto"/>
        <w:ind w:right="243"/>
      </w:pPr>
      <w:r>
        <w:t>Символический знак в современной жизни: эмблема, логотип, указующий или</w:t>
      </w:r>
      <w:r>
        <w:rPr>
          <w:spacing w:val="1"/>
        </w:rPr>
        <w:t xml:space="preserve"> </w:t>
      </w:r>
      <w:r>
        <w:t>декоративный</w:t>
      </w:r>
      <w:r>
        <w:rPr>
          <w:spacing w:val="-1"/>
        </w:rPr>
        <w:t xml:space="preserve"> </w:t>
      </w:r>
      <w:r>
        <w:t>знак.</w:t>
      </w:r>
    </w:p>
    <w:p w14:paraId="05A119BA">
      <w:pPr>
        <w:pStyle w:val="23"/>
        <w:spacing w:line="360" w:lineRule="auto"/>
        <w:ind w:right="241"/>
      </w:pPr>
      <w:r>
        <w:t>Государственная символика и традиции геральдики. Декоративные украшения</w:t>
      </w:r>
      <w:r>
        <w:rPr>
          <w:spacing w:val="-67"/>
        </w:rPr>
        <w:t xml:space="preserve"> </w:t>
      </w:r>
      <w:r>
        <w:t>предметов</w:t>
      </w:r>
      <w:r>
        <w:rPr>
          <w:spacing w:val="1"/>
        </w:rPr>
        <w:t xml:space="preserve"> </w:t>
      </w:r>
      <w:r>
        <w:t>нашего</w:t>
      </w:r>
      <w:r>
        <w:rPr>
          <w:spacing w:val="1"/>
        </w:rPr>
        <w:t xml:space="preserve"> </w:t>
      </w:r>
      <w:r>
        <w:t>быта</w:t>
      </w:r>
      <w:r>
        <w:rPr>
          <w:spacing w:val="1"/>
        </w:rPr>
        <w:t xml:space="preserve"> </w:t>
      </w:r>
      <w:r>
        <w:t>и</w:t>
      </w:r>
      <w:r>
        <w:rPr>
          <w:spacing w:val="1"/>
        </w:rPr>
        <w:t xml:space="preserve"> </w:t>
      </w:r>
      <w:r>
        <w:t>одежды.</w:t>
      </w:r>
      <w:r>
        <w:rPr>
          <w:spacing w:val="1"/>
        </w:rPr>
        <w:t xml:space="preserve"> </w:t>
      </w:r>
      <w:r>
        <w:t>Значение</w:t>
      </w:r>
      <w:r>
        <w:rPr>
          <w:spacing w:val="1"/>
        </w:rPr>
        <w:t xml:space="preserve"> </w:t>
      </w:r>
      <w:r>
        <w:t>украшений</w:t>
      </w:r>
      <w:r>
        <w:rPr>
          <w:spacing w:val="1"/>
        </w:rPr>
        <w:t xml:space="preserve"> </w:t>
      </w:r>
      <w:r>
        <w:t>в</w:t>
      </w:r>
      <w:r>
        <w:rPr>
          <w:spacing w:val="1"/>
        </w:rPr>
        <w:t xml:space="preserve"> </w:t>
      </w:r>
      <w:r>
        <w:t>проявлении</w:t>
      </w:r>
      <w:r>
        <w:rPr>
          <w:spacing w:val="1"/>
        </w:rPr>
        <w:t xml:space="preserve"> </w:t>
      </w:r>
      <w:r>
        <w:t>образа</w:t>
      </w:r>
      <w:r>
        <w:rPr>
          <w:spacing w:val="1"/>
        </w:rPr>
        <w:t xml:space="preserve"> </w:t>
      </w:r>
      <w:r>
        <w:t>человека,</w:t>
      </w:r>
      <w:r>
        <w:rPr>
          <w:spacing w:val="-2"/>
        </w:rPr>
        <w:t xml:space="preserve"> </w:t>
      </w:r>
      <w:r>
        <w:t>его</w:t>
      </w:r>
      <w:r>
        <w:rPr>
          <w:spacing w:val="-2"/>
        </w:rPr>
        <w:t xml:space="preserve"> </w:t>
      </w:r>
      <w:r>
        <w:t>характера,</w:t>
      </w:r>
      <w:r>
        <w:rPr>
          <w:spacing w:val="-1"/>
        </w:rPr>
        <w:t xml:space="preserve"> </w:t>
      </w:r>
      <w:r>
        <w:t>самопонимания, установок и</w:t>
      </w:r>
      <w:r>
        <w:rPr>
          <w:spacing w:val="-3"/>
        </w:rPr>
        <w:t xml:space="preserve"> </w:t>
      </w:r>
      <w:r>
        <w:t>намерений.</w:t>
      </w:r>
    </w:p>
    <w:p w14:paraId="488A356A">
      <w:pPr>
        <w:pStyle w:val="23"/>
        <w:ind w:left="941" w:firstLine="0"/>
      </w:pPr>
      <w:r>
        <w:t>Декор</w:t>
      </w:r>
      <w:r>
        <w:rPr>
          <w:spacing w:val="51"/>
        </w:rPr>
        <w:t xml:space="preserve"> </w:t>
      </w:r>
      <w:r>
        <w:t>на</w:t>
      </w:r>
      <w:r>
        <w:rPr>
          <w:spacing w:val="50"/>
        </w:rPr>
        <w:t xml:space="preserve"> </w:t>
      </w:r>
      <w:r>
        <w:t>улицах</w:t>
      </w:r>
      <w:r>
        <w:rPr>
          <w:spacing w:val="51"/>
        </w:rPr>
        <w:t xml:space="preserve"> </w:t>
      </w:r>
      <w:r>
        <w:t>и</w:t>
      </w:r>
      <w:r>
        <w:rPr>
          <w:spacing w:val="48"/>
        </w:rPr>
        <w:t xml:space="preserve"> </w:t>
      </w:r>
      <w:r>
        <w:t>декор</w:t>
      </w:r>
      <w:r>
        <w:rPr>
          <w:spacing w:val="50"/>
        </w:rPr>
        <w:t xml:space="preserve"> </w:t>
      </w:r>
      <w:r>
        <w:t>помещений.</w:t>
      </w:r>
      <w:r>
        <w:rPr>
          <w:spacing w:val="47"/>
        </w:rPr>
        <w:t xml:space="preserve"> </w:t>
      </w:r>
      <w:r>
        <w:t>Декор</w:t>
      </w:r>
      <w:r>
        <w:rPr>
          <w:spacing w:val="52"/>
        </w:rPr>
        <w:t xml:space="preserve"> </w:t>
      </w:r>
      <w:r>
        <w:t>праздничный</w:t>
      </w:r>
      <w:r>
        <w:rPr>
          <w:spacing w:val="50"/>
        </w:rPr>
        <w:t xml:space="preserve"> </w:t>
      </w:r>
      <w:r>
        <w:t>и</w:t>
      </w:r>
      <w:r>
        <w:rPr>
          <w:spacing w:val="50"/>
        </w:rPr>
        <w:t xml:space="preserve"> </w:t>
      </w:r>
      <w:r>
        <w:t>повседневный.</w:t>
      </w:r>
    </w:p>
    <w:p w14:paraId="1DE90871">
      <w:pPr>
        <w:pStyle w:val="23"/>
        <w:spacing w:before="160"/>
        <w:ind w:firstLine="0"/>
      </w:pPr>
      <w:r>
        <w:t>Праздничное</w:t>
      </w:r>
      <w:r>
        <w:rPr>
          <w:spacing w:val="-6"/>
        </w:rPr>
        <w:t xml:space="preserve"> </w:t>
      </w:r>
      <w:r>
        <w:t>оформление</w:t>
      </w:r>
      <w:r>
        <w:rPr>
          <w:spacing w:val="-3"/>
        </w:rPr>
        <w:t xml:space="preserve"> </w:t>
      </w:r>
      <w:r>
        <w:t>школы.</w:t>
      </w:r>
    </w:p>
    <w:p w14:paraId="3548DA98">
      <w:pPr>
        <w:pStyle w:val="183"/>
        <w:numPr>
          <w:ilvl w:val="1"/>
          <w:numId w:val="31"/>
        </w:numPr>
        <w:tabs>
          <w:tab w:val="left" w:pos="1573"/>
        </w:tabs>
        <w:spacing w:before="161"/>
        <w:ind w:left="1572" w:hanging="632"/>
        <w:jc w:val="left"/>
        <w:rPr>
          <w:sz w:val="28"/>
        </w:rPr>
      </w:pPr>
      <w:r>
        <w:rPr>
          <w:sz w:val="28"/>
        </w:rPr>
        <w:t>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pacing w:val="-1"/>
          <w:sz w:val="28"/>
        </w:rPr>
        <w:t xml:space="preserve">7 </w:t>
      </w:r>
      <w:r>
        <w:rPr>
          <w:sz w:val="28"/>
        </w:rPr>
        <w:t>классе.</w:t>
      </w:r>
    </w:p>
    <w:p w14:paraId="412A8585">
      <w:pPr>
        <w:pStyle w:val="183"/>
        <w:numPr>
          <w:ilvl w:val="2"/>
          <w:numId w:val="31"/>
        </w:numPr>
        <w:tabs>
          <w:tab w:val="left" w:pos="1784"/>
        </w:tabs>
        <w:spacing w:before="163" w:line="360" w:lineRule="auto"/>
        <w:ind w:left="941" w:right="3181" w:firstLine="0"/>
        <w:rPr>
          <w:sz w:val="28"/>
        </w:rPr>
      </w:pPr>
      <w:r>
        <w:rPr>
          <w:sz w:val="28"/>
        </w:rPr>
        <w:t>Модуль</w:t>
      </w:r>
      <w:r>
        <w:rPr>
          <w:spacing w:val="-5"/>
          <w:sz w:val="28"/>
        </w:rPr>
        <w:t xml:space="preserve"> </w:t>
      </w:r>
      <w:r>
        <w:rPr>
          <w:sz w:val="28"/>
        </w:rPr>
        <w:t>№</w:t>
      </w:r>
      <w:r>
        <w:rPr>
          <w:spacing w:val="-4"/>
          <w:sz w:val="28"/>
        </w:rPr>
        <w:t xml:space="preserve"> </w:t>
      </w:r>
      <w:r>
        <w:rPr>
          <w:sz w:val="28"/>
        </w:rPr>
        <w:t>2</w:t>
      </w:r>
      <w:r>
        <w:rPr>
          <w:spacing w:val="-3"/>
          <w:sz w:val="28"/>
        </w:rPr>
        <w:t xml:space="preserve"> </w:t>
      </w:r>
      <w:r>
        <w:rPr>
          <w:sz w:val="28"/>
        </w:rPr>
        <w:t>«Живопись,</w:t>
      </w:r>
      <w:r>
        <w:rPr>
          <w:spacing w:val="-5"/>
          <w:sz w:val="28"/>
        </w:rPr>
        <w:t xml:space="preserve"> </w:t>
      </w:r>
      <w:r>
        <w:rPr>
          <w:sz w:val="28"/>
        </w:rPr>
        <w:t>графика,</w:t>
      </w:r>
      <w:r>
        <w:rPr>
          <w:spacing w:val="-5"/>
          <w:sz w:val="28"/>
        </w:rPr>
        <w:t xml:space="preserve"> </w:t>
      </w:r>
      <w:r>
        <w:rPr>
          <w:sz w:val="28"/>
        </w:rPr>
        <w:t>скульптура».</w:t>
      </w:r>
      <w:r>
        <w:rPr>
          <w:spacing w:val="-67"/>
          <w:sz w:val="28"/>
        </w:rPr>
        <w:t xml:space="preserve"> </w:t>
      </w:r>
      <w:r>
        <w:rPr>
          <w:sz w:val="28"/>
        </w:rPr>
        <w:t>Общие</w:t>
      </w:r>
      <w:r>
        <w:rPr>
          <w:spacing w:val="10"/>
          <w:sz w:val="28"/>
        </w:rPr>
        <w:t xml:space="preserve"> </w:t>
      </w:r>
      <w:r>
        <w:rPr>
          <w:sz w:val="28"/>
        </w:rPr>
        <w:t>сведения</w:t>
      </w:r>
      <w:r>
        <w:rPr>
          <w:spacing w:val="10"/>
          <w:sz w:val="28"/>
        </w:rPr>
        <w:t xml:space="preserve"> </w:t>
      </w:r>
      <w:r>
        <w:rPr>
          <w:sz w:val="28"/>
        </w:rPr>
        <w:t>о</w:t>
      </w:r>
      <w:r>
        <w:rPr>
          <w:spacing w:val="11"/>
          <w:sz w:val="28"/>
        </w:rPr>
        <w:t xml:space="preserve"> </w:t>
      </w:r>
      <w:r>
        <w:rPr>
          <w:sz w:val="28"/>
        </w:rPr>
        <w:t>видах</w:t>
      </w:r>
      <w:r>
        <w:rPr>
          <w:spacing w:val="12"/>
          <w:sz w:val="28"/>
        </w:rPr>
        <w:t xml:space="preserve"> </w:t>
      </w:r>
      <w:r>
        <w:rPr>
          <w:sz w:val="28"/>
        </w:rPr>
        <w:t>искусства.</w:t>
      </w:r>
      <w:r>
        <w:rPr>
          <w:spacing w:val="1"/>
          <w:sz w:val="28"/>
        </w:rPr>
        <w:t xml:space="preserve"> </w:t>
      </w:r>
      <w:r>
        <w:rPr>
          <w:sz w:val="28"/>
        </w:rPr>
        <w:t>Пространственные</w:t>
      </w:r>
      <w:r>
        <w:rPr>
          <w:spacing w:val="-5"/>
          <w:sz w:val="28"/>
        </w:rPr>
        <w:t xml:space="preserve"> </w:t>
      </w:r>
      <w:r>
        <w:rPr>
          <w:sz w:val="28"/>
        </w:rPr>
        <w:t>и</w:t>
      </w:r>
      <w:r>
        <w:rPr>
          <w:spacing w:val="-1"/>
          <w:sz w:val="28"/>
        </w:rPr>
        <w:t xml:space="preserve"> </w:t>
      </w:r>
      <w:r>
        <w:rPr>
          <w:sz w:val="28"/>
        </w:rPr>
        <w:t>временные</w:t>
      </w:r>
      <w:r>
        <w:rPr>
          <w:spacing w:val="-1"/>
          <w:sz w:val="28"/>
        </w:rPr>
        <w:t xml:space="preserve"> </w:t>
      </w:r>
      <w:r>
        <w:rPr>
          <w:sz w:val="28"/>
        </w:rPr>
        <w:t>виды</w:t>
      </w:r>
      <w:r>
        <w:rPr>
          <w:spacing w:val="-1"/>
          <w:sz w:val="28"/>
        </w:rPr>
        <w:t xml:space="preserve"> </w:t>
      </w:r>
      <w:r>
        <w:rPr>
          <w:sz w:val="28"/>
        </w:rPr>
        <w:t>искусства.</w:t>
      </w:r>
    </w:p>
    <w:p w14:paraId="5F4D656E">
      <w:pPr>
        <w:pStyle w:val="23"/>
        <w:spacing w:line="360" w:lineRule="auto"/>
        <w:jc w:val="left"/>
      </w:pPr>
      <w:r>
        <w:t>Изобразительные,</w:t>
      </w:r>
      <w:r>
        <w:rPr>
          <w:spacing w:val="1"/>
        </w:rPr>
        <w:t xml:space="preserve"> </w:t>
      </w:r>
      <w:r>
        <w:t>конструктивные</w:t>
      </w:r>
      <w:r>
        <w:rPr>
          <w:spacing w:val="1"/>
        </w:rPr>
        <w:t xml:space="preserve"> </w:t>
      </w:r>
      <w:r>
        <w:t>и</w:t>
      </w:r>
      <w:r>
        <w:rPr>
          <w:spacing w:val="1"/>
        </w:rPr>
        <w:t xml:space="preserve"> </w:t>
      </w:r>
      <w:r>
        <w:t>декоративные</w:t>
      </w:r>
      <w:r>
        <w:rPr>
          <w:spacing w:val="1"/>
        </w:rPr>
        <w:t xml:space="preserve"> </w:t>
      </w:r>
      <w:r>
        <w:t>виды</w:t>
      </w:r>
      <w:r>
        <w:rPr>
          <w:spacing w:val="1"/>
        </w:rPr>
        <w:t xml:space="preserve"> </w:t>
      </w:r>
      <w:r>
        <w:t>пространственных</w:t>
      </w:r>
      <w:r>
        <w:rPr>
          <w:spacing w:val="-67"/>
        </w:rPr>
        <w:t xml:space="preserve"> </w:t>
      </w:r>
      <w:r>
        <w:t>искусств,</w:t>
      </w:r>
      <w:r>
        <w:rPr>
          <w:spacing w:val="-2"/>
        </w:rPr>
        <w:t xml:space="preserve"> </w:t>
      </w:r>
      <w:r>
        <w:t>их</w:t>
      </w:r>
      <w:r>
        <w:rPr>
          <w:spacing w:val="1"/>
        </w:rPr>
        <w:t xml:space="preserve"> </w:t>
      </w:r>
      <w:r>
        <w:t>место</w:t>
      </w:r>
      <w:r>
        <w:rPr>
          <w:spacing w:val="-3"/>
        </w:rPr>
        <w:t xml:space="preserve"> </w:t>
      </w:r>
      <w:r>
        <w:t>и назначение в</w:t>
      </w:r>
      <w:r>
        <w:rPr>
          <w:spacing w:val="-1"/>
        </w:rPr>
        <w:t xml:space="preserve"> </w:t>
      </w:r>
      <w:r>
        <w:t>жизни людей.</w:t>
      </w:r>
    </w:p>
    <w:p w14:paraId="29EBB06C">
      <w:pPr>
        <w:pStyle w:val="23"/>
        <w:spacing w:line="360" w:lineRule="auto"/>
        <w:jc w:val="left"/>
      </w:pPr>
      <w:r>
        <w:t>Основные</w:t>
      </w:r>
      <w:r>
        <w:rPr>
          <w:spacing w:val="30"/>
        </w:rPr>
        <w:t xml:space="preserve"> </w:t>
      </w:r>
      <w:r>
        <w:t>виды</w:t>
      </w:r>
      <w:r>
        <w:rPr>
          <w:spacing w:val="31"/>
        </w:rPr>
        <w:t xml:space="preserve"> </w:t>
      </w:r>
      <w:r>
        <w:t>живописи,</w:t>
      </w:r>
      <w:r>
        <w:rPr>
          <w:spacing w:val="29"/>
        </w:rPr>
        <w:t xml:space="preserve"> </w:t>
      </w:r>
      <w:r>
        <w:t>графики</w:t>
      </w:r>
      <w:r>
        <w:rPr>
          <w:spacing w:val="31"/>
        </w:rPr>
        <w:t xml:space="preserve"> </w:t>
      </w:r>
      <w:r>
        <w:t>и</w:t>
      </w:r>
      <w:r>
        <w:rPr>
          <w:spacing w:val="30"/>
        </w:rPr>
        <w:t xml:space="preserve"> </w:t>
      </w:r>
      <w:r>
        <w:t>скульптуры.</w:t>
      </w:r>
      <w:r>
        <w:rPr>
          <w:spacing w:val="29"/>
        </w:rPr>
        <w:t xml:space="preserve"> </w:t>
      </w:r>
      <w:r>
        <w:t>Художник</w:t>
      </w:r>
      <w:r>
        <w:rPr>
          <w:spacing w:val="31"/>
        </w:rPr>
        <w:t xml:space="preserve"> </w:t>
      </w:r>
      <w:r>
        <w:t>и</w:t>
      </w:r>
      <w:r>
        <w:rPr>
          <w:spacing w:val="30"/>
        </w:rPr>
        <w:t xml:space="preserve"> </w:t>
      </w:r>
      <w:r>
        <w:t>зритель:</w:t>
      </w:r>
      <w:r>
        <w:rPr>
          <w:spacing w:val="-67"/>
        </w:rPr>
        <w:t xml:space="preserve"> </w:t>
      </w:r>
      <w:r>
        <w:t>зрительские</w:t>
      </w:r>
      <w:r>
        <w:rPr>
          <w:spacing w:val="-1"/>
        </w:rPr>
        <w:t xml:space="preserve"> </w:t>
      </w:r>
      <w:r>
        <w:t>умения,</w:t>
      </w:r>
      <w:r>
        <w:rPr>
          <w:spacing w:val="-1"/>
        </w:rPr>
        <w:t xml:space="preserve"> </w:t>
      </w:r>
      <w:r>
        <w:t>знания и творчество</w:t>
      </w:r>
      <w:r>
        <w:rPr>
          <w:spacing w:val="1"/>
        </w:rPr>
        <w:t xml:space="preserve"> </w:t>
      </w:r>
      <w:r>
        <w:t>зрителя.</w:t>
      </w:r>
    </w:p>
    <w:p w14:paraId="01223BD5">
      <w:pPr>
        <w:pStyle w:val="23"/>
        <w:spacing w:line="321" w:lineRule="exact"/>
        <w:ind w:left="941" w:firstLine="0"/>
        <w:jc w:val="left"/>
      </w:pPr>
      <w:r>
        <w:t>Язык</w:t>
      </w:r>
      <w:r>
        <w:rPr>
          <w:spacing w:val="-3"/>
        </w:rPr>
        <w:t xml:space="preserve"> </w:t>
      </w:r>
      <w:r>
        <w:t>изобразительного</w:t>
      </w:r>
      <w:r>
        <w:rPr>
          <w:spacing w:val="-4"/>
        </w:rPr>
        <w:t xml:space="preserve"> </w:t>
      </w:r>
      <w:r>
        <w:t>искусства</w:t>
      </w:r>
      <w:r>
        <w:rPr>
          <w:spacing w:val="-3"/>
        </w:rPr>
        <w:t xml:space="preserve"> </w:t>
      </w:r>
      <w:r>
        <w:t>и</w:t>
      </w:r>
      <w:r>
        <w:rPr>
          <w:spacing w:val="-3"/>
        </w:rPr>
        <w:t xml:space="preserve"> </w:t>
      </w:r>
      <w:r>
        <w:t>его</w:t>
      </w:r>
      <w:r>
        <w:rPr>
          <w:spacing w:val="-5"/>
        </w:rPr>
        <w:t xml:space="preserve"> </w:t>
      </w:r>
      <w:r>
        <w:t>выразительные</w:t>
      </w:r>
      <w:r>
        <w:rPr>
          <w:spacing w:val="-2"/>
        </w:rPr>
        <w:t xml:space="preserve"> </w:t>
      </w:r>
      <w:r>
        <w:t>средства.</w:t>
      </w:r>
    </w:p>
    <w:p w14:paraId="41952703">
      <w:pPr>
        <w:pStyle w:val="23"/>
        <w:spacing w:before="160" w:line="362" w:lineRule="auto"/>
        <w:jc w:val="left"/>
      </w:pPr>
      <w:r>
        <w:t>Живописные,</w:t>
      </w:r>
      <w:r>
        <w:rPr>
          <w:spacing w:val="4"/>
        </w:rPr>
        <w:t xml:space="preserve"> </w:t>
      </w:r>
      <w:r>
        <w:t>графические</w:t>
      </w:r>
      <w:r>
        <w:rPr>
          <w:spacing w:val="2"/>
        </w:rPr>
        <w:t xml:space="preserve"> </w:t>
      </w:r>
      <w:r>
        <w:t>и</w:t>
      </w:r>
      <w:r>
        <w:rPr>
          <w:spacing w:val="5"/>
        </w:rPr>
        <w:t xml:space="preserve"> </w:t>
      </w:r>
      <w:r>
        <w:t>скульптурные</w:t>
      </w:r>
      <w:r>
        <w:rPr>
          <w:spacing w:val="5"/>
        </w:rPr>
        <w:t xml:space="preserve"> </w:t>
      </w:r>
      <w:r>
        <w:t>художественные</w:t>
      </w:r>
      <w:r>
        <w:rPr>
          <w:spacing w:val="5"/>
        </w:rPr>
        <w:t xml:space="preserve"> </w:t>
      </w:r>
      <w:r>
        <w:t>материалы,</w:t>
      </w:r>
      <w:r>
        <w:rPr>
          <w:spacing w:val="4"/>
        </w:rPr>
        <w:t xml:space="preserve"> </w:t>
      </w:r>
      <w:r>
        <w:t>их</w:t>
      </w:r>
      <w:r>
        <w:rPr>
          <w:spacing w:val="-67"/>
        </w:rPr>
        <w:t xml:space="preserve"> </w:t>
      </w:r>
      <w:r>
        <w:t>особые</w:t>
      </w:r>
      <w:r>
        <w:rPr>
          <w:spacing w:val="-1"/>
        </w:rPr>
        <w:t xml:space="preserve"> </w:t>
      </w:r>
      <w:r>
        <w:t>свойства.</w:t>
      </w:r>
    </w:p>
    <w:p w14:paraId="4F53F3A8">
      <w:pPr>
        <w:pStyle w:val="23"/>
        <w:spacing w:line="360" w:lineRule="auto"/>
        <w:ind w:left="941" w:right="485" w:firstLine="0"/>
        <w:jc w:val="left"/>
      </w:pPr>
      <w:r>
        <w:t>Рисунок –</w:t>
      </w:r>
      <w:r>
        <w:rPr>
          <w:spacing w:val="2"/>
        </w:rPr>
        <w:t xml:space="preserve"> </w:t>
      </w:r>
      <w:r>
        <w:t>основа изобразительного искусства</w:t>
      </w:r>
      <w:r>
        <w:rPr>
          <w:spacing w:val="1"/>
        </w:rPr>
        <w:t xml:space="preserve"> </w:t>
      </w:r>
      <w:r>
        <w:t>и</w:t>
      </w:r>
      <w:r>
        <w:rPr>
          <w:spacing w:val="3"/>
        </w:rPr>
        <w:t xml:space="preserve"> </w:t>
      </w:r>
      <w:r>
        <w:t>мастерства</w:t>
      </w:r>
      <w:r>
        <w:rPr>
          <w:spacing w:val="-1"/>
        </w:rPr>
        <w:t xml:space="preserve"> </w:t>
      </w:r>
      <w:r>
        <w:t>художника.</w:t>
      </w:r>
      <w:r>
        <w:rPr>
          <w:spacing w:val="1"/>
        </w:rPr>
        <w:t xml:space="preserve"> </w:t>
      </w:r>
      <w:r>
        <w:t>Виды</w:t>
      </w:r>
      <w:r>
        <w:rPr>
          <w:spacing w:val="-4"/>
        </w:rPr>
        <w:t xml:space="preserve"> </w:t>
      </w:r>
      <w:r>
        <w:t>рисунка:</w:t>
      </w:r>
      <w:r>
        <w:rPr>
          <w:spacing w:val="-2"/>
        </w:rPr>
        <w:t xml:space="preserve"> </w:t>
      </w:r>
      <w:r>
        <w:t>зарисовка,</w:t>
      </w:r>
      <w:r>
        <w:rPr>
          <w:spacing w:val="-7"/>
        </w:rPr>
        <w:t xml:space="preserve"> </w:t>
      </w:r>
      <w:r>
        <w:t>набросок,</w:t>
      </w:r>
      <w:r>
        <w:rPr>
          <w:spacing w:val="-4"/>
        </w:rPr>
        <w:t xml:space="preserve"> </w:t>
      </w:r>
      <w:r>
        <w:t>учебный</w:t>
      </w:r>
      <w:r>
        <w:rPr>
          <w:spacing w:val="-6"/>
        </w:rPr>
        <w:t xml:space="preserve"> </w:t>
      </w:r>
      <w:r>
        <w:t>рисунок</w:t>
      </w:r>
      <w:r>
        <w:rPr>
          <w:spacing w:val="-4"/>
        </w:rPr>
        <w:t xml:space="preserve"> </w:t>
      </w:r>
      <w:r>
        <w:t>и</w:t>
      </w:r>
      <w:r>
        <w:rPr>
          <w:spacing w:val="-3"/>
        </w:rPr>
        <w:t xml:space="preserve"> </w:t>
      </w:r>
      <w:r>
        <w:t>творческий</w:t>
      </w:r>
      <w:r>
        <w:rPr>
          <w:spacing w:val="-3"/>
        </w:rPr>
        <w:t xml:space="preserve"> </w:t>
      </w:r>
      <w:r>
        <w:t>рисунок.</w:t>
      </w:r>
      <w:r>
        <w:rPr>
          <w:spacing w:val="-67"/>
        </w:rPr>
        <w:t xml:space="preserve"> </w:t>
      </w:r>
      <w:r>
        <w:t>Навыки</w:t>
      </w:r>
      <w:r>
        <w:rPr>
          <w:spacing w:val="-3"/>
        </w:rPr>
        <w:t xml:space="preserve"> </w:t>
      </w:r>
      <w:r>
        <w:t>размещения</w:t>
      </w:r>
      <w:r>
        <w:rPr>
          <w:spacing w:val="-2"/>
        </w:rPr>
        <w:t xml:space="preserve"> </w:t>
      </w:r>
      <w:r>
        <w:t>рисунка в</w:t>
      </w:r>
      <w:r>
        <w:rPr>
          <w:spacing w:val="-2"/>
        </w:rPr>
        <w:t xml:space="preserve"> </w:t>
      </w:r>
      <w:r>
        <w:t>листе,</w:t>
      </w:r>
      <w:r>
        <w:rPr>
          <w:spacing w:val="-1"/>
        </w:rPr>
        <w:t xml:space="preserve"> </w:t>
      </w:r>
      <w:r>
        <w:t>выбор</w:t>
      </w:r>
      <w:r>
        <w:rPr>
          <w:spacing w:val="1"/>
        </w:rPr>
        <w:t xml:space="preserve"> </w:t>
      </w:r>
      <w:r>
        <w:t>формата.</w:t>
      </w:r>
    </w:p>
    <w:p w14:paraId="21648C37">
      <w:pPr>
        <w:pStyle w:val="23"/>
        <w:spacing w:line="360" w:lineRule="auto"/>
        <w:ind w:left="941" w:right="731" w:firstLine="0"/>
        <w:jc w:val="left"/>
      </w:pPr>
      <w:r>
        <w:t>Начальные</w:t>
      </w:r>
      <w:r>
        <w:rPr>
          <w:spacing w:val="1"/>
        </w:rPr>
        <w:t xml:space="preserve"> </w:t>
      </w:r>
      <w:r>
        <w:t>умения</w:t>
      </w:r>
      <w:r>
        <w:rPr>
          <w:spacing w:val="-1"/>
        </w:rPr>
        <w:t xml:space="preserve"> </w:t>
      </w:r>
      <w:r>
        <w:t>рисунка</w:t>
      </w:r>
      <w:r>
        <w:rPr>
          <w:spacing w:val="1"/>
        </w:rPr>
        <w:t xml:space="preserve"> </w:t>
      </w:r>
      <w:r>
        <w:t>с</w:t>
      </w:r>
      <w:r>
        <w:rPr>
          <w:spacing w:val="-1"/>
        </w:rPr>
        <w:t xml:space="preserve"> </w:t>
      </w:r>
      <w:r>
        <w:t>натуры. Зарисовки</w:t>
      </w:r>
      <w:r>
        <w:rPr>
          <w:spacing w:val="3"/>
        </w:rPr>
        <w:t xml:space="preserve"> </w:t>
      </w:r>
      <w:r>
        <w:t>простых</w:t>
      </w:r>
      <w:r>
        <w:rPr>
          <w:spacing w:val="-2"/>
        </w:rPr>
        <w:t xml:space="preserve"> </w:t>
      </w:r>
      <w:r>
        <w:t>предметов.</w:t>
      </w:r>
      <w:r>
        <w:rPr>
          <w:spacing w:val="1"/>
        </w:rPr>
        <w:t xml:space="preserve"> </w:t>
      </w:r>
      <w:r>
        <w:t>Линейные</w:t>
      </w:r>
      <w:r>
        <w:rPr>
          <w:spacing w:val="4"/>
        </w:rPr>
        <w:t xml:space="preserve"> </w:t>
      </w:r>
      <w:r>
        <w:t>графические</w:t>
      </w:r>
      <w:r>
        <w:rPr>
          <w:spacing w:val="1"/>
        </w:rPr>
        <w:t xml:space="preserve"> </w:t>
      </w:r>
      <w:r>
        <w:t>рисунки</w:t>
      </w:r>
      <w:r>
        <w:rPr>
          <w:spacing w:val="2"/>
        </w:rPr>
        <w:t xml:space="preserve"> </w:t>
      </w:r>
      <w:r>
        <w:t>и</w:t>
      </w:r>
      <w:r>
        <w:rPr>
          <w:spacing w:val="4"/>
        </w:rPr>
        <w:t xml:space="preserve"> </w:t>
      </w:r>
      <w:r>
        <w:t>наброски.</w:t>
      </w:r>
      <w:r>
        <w:rPr>
          <w:spacing w:val="3"/>
        </w:rPr>
        <w:t xml:space="preserve"> </w:t>
      </w:r>
      <w:r>
        <w:t>Тон</w:t>
      </w:r>
      <w:r>
        <w:rPr>
          <w:spacing w:val="2"/>
        </w:rPr>
        <w:t xml:space="preserve"> </w:t>
      </w:r>
      <w:r>
        <w:t>и</w:t>
      </w:r>
      <w:r>
        <w:rPr>
          <w:spacing w:val="4"/>
        </w:rPr>
        <w:t xml:space="preserve"> </w:t>
      </w:r>
      <w:r>
        <w:t>тональные</w:t>
      </w:r>
      <w:r>
        <w:rPr>
          <w:spacing w:val="1"/>
        </w:rPr>
        <w:t xml:space="preserve"> </w:t>
      </w:r>
      <w:r>
        <w:t>отношения:</w:t>
      </w:r>
    </w:p>
    <w:p w14:paraId="01642F6B">
      <w:pPr>
        <w:pStyle w:val="23"/>
        <w:spacing w:line="321" w:lineRule="exact"/>
        <w:ind w:firstLine="0"/>
        <w:jc w:val="left"/>
      </w:pPr>
      <w:r>
        <w:t>тёмное</w:t>
      </w:r>
      <w:r>
        <w:rPr>
          <w:spacing w:val="-1"/>
        </w:rPr>
        <w:t xml:space="preserve"> </w:t>
      </w:r>
      <w:r>
        <w:t>– светлое.</w:t>
      </w:r>
    </w:p>
    <w:p w14:paraId="48AEB41B">
      <w:pPr>
        <w:pStyle w:val="23"/>
        <w:spacing w:before="157"/>
        <w:ind w:left="941" w:firstLine="0"/>
        <w:jc w:val="left"/>
      </w:pPr>
      <w:r>
        <w:t>Ритм</w:t>
      </w:r>
      <w:r>
        <w:rPr>
          <w:spacing w:val="-2"/>
        </w:rPr>
        <w:t xml:space="preserve"> </w:t>
      </w:r>
      <w:r>
        <w:t>и</w:t>
      </w:r>
      <w:r>
        <w:rPr>
          <w:spacing w:val="-3"/>
        </w:rPr>
        <w:t xml:space="preserve"> </w:t>
      </w:r>
      <w:r>
        <w:t>ритмическая</w:t>
      </w:r>
      <w:r>
        <w:rPr>
          <w:spacing w:val="-3"/>
        </w:rPr>
        <w:t xml:space="preserve"> </w:t>
      </w:r>
      <w:r>
        <w:t>организация</w:t>
      </w:r>
      <w:r>
        <w:rPr>
          <w:spacing w:val="-3"/>
        </w:rPr>
        <w:t xml:space="preserve"> </w:t>
      </w:r>
      <w:r>
        <w:t>плоскости</w:t>
      </w:r>
      <w:r>
        <w:rPr>
          <w:spacing w:val="-1"/>
        </w:rPr>
        <w:t xml:space="preserve"> </w:t>
      </w:r>
      <w:r>
        <w:t>листа.</w:t>
      </w:r>
    </w:p>
    <w:p w14:paraId="0C9A36FC">
      <w:pPr>
        <w:sectPr>
          <w:pgSz w:w="11910" w:h="16850"/>
          <w:pgMar w:top="820" w:right="320" w:bottom="280" w:left="900" w:header="571" w:footer="0" w:gutter="0"/>
          <w:cols w:space="720" w:num="1"/>
          <w:docGrid w:linePitch="360" w:charSpace="0"/>
        </w:sectPr>
      </w:pPr>
    </w:p>
    <w:p w14:paraId="2DBF203B">
      <w:pPr>
        <w:pStyle w:val="23"/>
        <w:spacing w:before="4"/>
        <w:ind w:left="0" w:firstLine="0"/>
        <w:jc w:val="left"/>
        <w:rPr>
          <w:sz w:val="17"/>
        </w:rPr>
      </w:pPr>
    </w:p>
    <w:p w14:paraId="1AA78E76">
      <w:pPr>
        <w:pStyle w:val="23"/>
        <w:spacing w:before="89" w:line="360" w:lineRule="auto"/>
        <w:ind w:right="246"/>
      </w:pPr>
      <w:r>
        <w:t>Основы</w:t>
      </w:r>
      <w:r>
        <w:rPr>
          <w:spacing w:val="1"/>
        </w:rPr>
        <w:t xml:space="preserve"> </w:t>
      </w:r>
      <w:r>
        <w:t>цветоведения:</w:t>
      </w:r>
      <w:r>
        <w:rPr>
          <w:spacing w:val="1"/>
        </w:rPr>
        <w:t xml:space="preserve"> </w:t>
      </w:r>
      <w:r>
        <w:t>понятие</w:t>
      </w:r>
      <w:r>
        <w:rPr>
          <w:spacing w:val="1"/>
        </w:rPr>
        <w:t xml:space="preserve"> </w:t>
      </w:r>
      <w:r>
        <w:t>цвета</w:t>
      </w:r>
      <w:r>
        <w:rPr>
          <w:spacing w:val="1"/>
        </w:rPr>
        <w:t xml:space="preserve"> </w:t>
      </w:r>
      <w:r>
        <w:t>в</w:t>
      </w:r>
      <w:r>
        <w:rPr>
          <w:spacing w:val="1"/>
        </w:rPr>
        <w:t xml:space="preserve"> </w:t>
      </w:r>
      <w:r>
        <w:t>художественной</w:t>
      </w:r>
      <w:r>
        <w:rPr>
          <w:spacing w:val="1"/>
        </w:rPr>
        <w:t xml:space="preserve"> </w:t>
      </w:r>
      <w:r>
        <w:t>деятельности,</w:t>
      </w:r>
      <w:r>
        <w:rPr>
          <w:spacing w:val="1"/>
        </w:rPr>
        <w:t xml:space="preserve"> </w:t>
      </w:r>
      <w:r>
        <w:t>физическая</w:t>
      </w:r>
      <w:r>
        <w:rPr>
          <w:spacing w:val="1"/>
        </w:rPr>
        <w:t xml:space="preserve"> </w:t>
      </w:r>
      <w:r>
        <w:t>основа</w:t>
      </w:r>
      <w:r>
        <w:rPr>
          <w:spacing w:val="1"/>
        </w:rPr>
        <w:t xml:space="preserve"> </w:t>
      </w:r>
      <w:r>
        <w:t>цвета,</w:t>
      </w:r>
      <w:r>
        <w:rPr>
          <w:spacing w:val="1"/>
        </w:rPr>
        <w:t xml:space="preserve"> </w:t>
      </w:r>
      <w:r>
        <w:t>цветовой</w:t>
      </w:r>
      <w:r>
        <w:rPr>
          <w:spacing w:val="1"/>
        </w:rPr>
        <w:t xml:space="preserve"> </w:t>
      </w:r>
      <w:r>
        <w:t>круг,</w:t>
      </w:r>
      <w:r>
        <w:rPr>
          <w:spacing w:val="1"/>
        </w:rPr>
        <w:t xml:space="preserve"> </w:t>
      </w:r>
      <w:r>
        <w:t>основные</w:t>
      </w:r>
      <w:r>
        <w:rPr>
          <w:spacing w:val="1"/>
        </w:rPr>
        <w:t xml:space="preserve"> </w:t>
      </w:r>
      <w:r>
        <w:t>и</w:t>
      </w:r>
      <w:r>
        <w:rPr>
          <w:spacing w:val="1"/>
        </w:rPr>
        <w:t xml:space="preserve"> </w:t>
      </w:r>
      <w:r>
        <w:t>составные</w:t>
      </w:r>
      <w:r>
        <w:rPr>
          <w:spacing w:val="1"/>
        </w:rPr>
        <w:t xml:space="preserve"> </w:t>
      </w:r>
      <w:r>
        <w:t>цвета,</w:t>
      </w:r>
      <w:r>
        <w:rPr>
          <w:spacing w:val="1"/>
        </w:rPr>
        <w:t xml:space="preserve"> </w:t>
      </w:r>
      <w:r>
        <w:t>дополнительные</w:t>
      </w:r>
      <w:r>
        <w:rPr>
          <w:spacing w:val="-1"/>
        </w:rPr>
        <w:t xml:space="preserve"> </w:t>
      </w:r>
      <w:r>
        <w:t>цвета.</w:t>
      </w:r>
    </w:p>
    <w:p w14:paraId="0D80FC33">
      <w:pPr>
        <w:pStyle w:val="23"/>
        <w:spacing w:before="1" w:line="360" w:lineRule="auto"/>
        <w:ind w:right="243"/>
      </w:pPr>
      <w:r>
        <w:t>Цвет как выразительное средство в изобразительном искусстве: холодный и</w:t>
      </w:r>
      <w:r>
        <w:rPr>
          <w:spacing w:val="1"/>
        </w:rPr>
        <w:t xml:space="preserve"> </w:t>
      </w:r>
      <w:r>
        <w:t>тёплый</w:t>
      </w:r>
      <w:r>
        <w:rPr>
          <w:spacing w:val="-1"/>
        </w:rPr>
        <w:t xml:space="preserve"> </w:t>
      </w:r>
      <w:r>
        <w:t>цвет,</w:t>
      </w:r>
      <w:r>
        <w:rPr>
          <w:spacing w:val="-2"/>
        </w:rPr>
        <w:t xml:space="preserve"> </w:t>
      </w:r>
      <w:r>
        <w:t>понятие цветовых отношений; колорит</w:t>
      </w:r>
      <w:r>
        <w:rPr>
          <w:spacing w:val="-1"/>
        </w:rPr>
        <w:t xml:space="preserve"> </w:t>
      </w:r>
      <w:r>
        <w:t>в</w:t>
      </w:r>
      <w:r>
        <w:rPr>
          <w:spacing w:val="-3"/>
        </w:rPr>
        <w:t xml:space="preserve"> </w:t>
      </w:r>
      <w:r>
        <w:t>живописи.</w:t>
      </w:r>
    </w:p>
    <w:p w14:paraId="1C4C3D96">
      <w:pPr>
        <w:pStyle w:val="23"/>
        <w:spacing w:before="2" w:line="360" w:lineRule="auto"/>
        <w:ind w:right="239"/>
      </w:pPr>
      <w:r>
        <w:t>Виды</w:t>
      </w:r>
      <w:r>
        <w:rPr>
          <w:spacing w:val="1"/>
        </w:rPr>
        <w:t xml:space="preserve"> </w:t>
      </w:r>
      <w:r>
        <w:t>скульптуры</w:t>
      </w:r>
      <w:r>
        <w:rPr>
          <w:spacing w:val="1"/>
        </w:rPr>
        <w:t xml:space="preserve"> </w:t>
      </w:r>
      <w:r>
        <w:t>и</w:t>
      </w:r>
      <w:r>
        <w:rPr>
          <w:spacing w:val="1"/>
        </w:rPr>
        <w:t xml:space="preserve"> </w:t>
      </w:r>
      <w:r>
        <w:t>характер</w:t>
      </w:r>
      <w:r>
        <w:rPr>
          <w:spacing w:val="1"/>
        </w:rPr>
        <w:t xml:space="preserve"> </w:t>
      </w:r>
      <w:r>
        <w:t>материала</w:t>
      </w:r>
      <w:r>
        <w:rPr>
          <w:spacing w:val="1"/>
        </w:rPr>
        <w:t xml:space="preserve"> </w:t>
      </w:r>
      <w:r>
        <w:t>в</w:t>
      </w:r>
      <w:r>
        <w:rPr>
          <w:spacing w:val="1"/>
        </w:rPr>
        <w:t xml:space="preserve"> </w:t>
      </w:r>
      <w:r>
        <w:t>скульптуре.</w:t>
      </w:r>
      <w:r>
        <w:rPr>
          <w:spacing w:val="1"/>
        </w:rPr>
        <w:t xml:space="preserve"> </w:t>
      </w:r>
      <w:r>
        <w:t>Скульптурные</w:t>
      </w:r>
      <w:r>
        <w:rPr>
          <w:spacing w:val="1"/>
        </w:rPr>
        <w:t xml:space="preserve"> </w:t>
      </w:r>
      <w:r>
        <w:t>памятники,</w:t>
      </w:r>
      <w:r>
        <w:rPr>
          <w:spacing w:val="1"/>
        </w:rPr>
        <w:t xml:space="preserve"> </w:t>
      </w:r>
      <w:r>
        <w:t>парковая</w:t>
      </w:r>
      <w:r>
        <w:rPr>
          <w:spacing w:val="1"/>
        </w:rPr>
        <w:t xml:space="preserve"> </w:t>
      </w:r>
      <w:r>
        <w:t>скульптура,</w:t>
      </w:r>
      <w:r>
        <w:rPr>
          <w:spacing w:val="1"/>
        </w:rPr>
        <w:t xml:space="preserve"> </w:t>
      </w:r>
      <w:r>
        <w:t>камерная</w:t>
      </w:r>
      <w:r>
        <w:rPr>
          <w:spacing w:val="1"/>
        </w:rPr>
        <w:t xml:space="preserve"> </w:t>
      </w:r>
      <w:r>
        <w:t>скульптура.</w:t>
      </w:r>
      <w:r>
        <w:rPr>
          <w:spacing w:val="1"/>
        </w:rPr>
        <w:t xml:space="preserve"> </w:t>
      </w:r>
      <w:r>
        <w:t>Статика</w:t>
      </w:r>
      <w:r>
        <w:rPr>
          <w:spacing w:val="1"/>
        </w:rPr>
        <w:t xml:space="preserve"> </w:t>
      </w:r>
      <w:r>
        <w:t>и</w:t>
      </w:r>
      <w:r>
        <w:rPr>
          <w:spacing w:val="1"/>
        </w:rPr>
        <w:t xml:space="preserve"> </w:t>
      </w:r>
      <w:r>
        <w:t>движение</w:t>
      </w:r>
      <w:r>
        <w:rPr>
          <w:spacing w:val="1"/>
        </w:rPr>
        <w:t xml:space="preserve"> </w:t>
      </w:r>
      <w:r>
        <w:t>в</w:t>
      </w:r>
      <w:r>
        <w:rPr>
          <w:spacing w:val="1"/>
        </w:rPr>
        <w:t xml:space="preserve"> </w:t>
      </w:r>
      <w:r>
        <w:t>скульптуре.</w:t>
      </w:r>
      <w:r>
        <w:rPr>
          <w:spacing w:val="-3"/>
        </w:rPr>
        <w:t xml:space="preserve"> </w:t>
      </w:r>
      <w:r>
        <w:t>Круглая</w:t>
      </w:r>
      <w:r>
        <w:rPr>
          <w:spacing w:val="-2"/>
        </w:rPr>
        <w:t xml:space="preserve"> </w:t>
      </w:r>
      <w:r>
        <w:t>скульптура.</w:t>
      </w:r>
      <w:r>
        <w:rPr>
          <w:spacing w:val="-2"/>
        </w:rPr>
        <w:t xml:space="preserve"> </w:t>
      </w:r>
      <w:r>
        <w:t>Произведения</w:t>
      </w:r>
      <w:r>
        <w:rPr>
          <w:spacing w:val="-2"/>
        </w:rPr>
        <w:t xml:space="preserve"> </w:t>
      </w:r>
      <w:r>
        <w:t>мелкой</w:t>
      </w:r>
      <w:r>
        <w:rPr>
          <w:spacing w:val="-2"/>
        </w:rPr>
        <w:t xml:space="preserve"> </w:t>
      </w:r>
      <w:r>
        <w:t>пластики.</w:t>
      </w:r>
      <w:r>
        <w:rPr>
          <w:spacing w:val="-2"/>
        </w:rPr>
        <w:t xml:space="preserve"> </w:t>
      </w:r>
      <w:r>
        <w:t>Виды</w:t>
      </w:r>
      <w:r>
        <w:rPr>
          <w:spacing w:val="-5"/>
        </w:rPr>
        <w:t xml:space="preserve"> </w:t>
      </w:r>
      <w:r>
        <w:t>рельефа.</w:t>
      </w:r>
    </w:p>
    <w:p w14:paraId="21B74DE4">
      <w:pPr>
        <w:pStyle w:val="23"/>
        <w:spacing w:line="320" w:lineRule="exact"/>
        <w:ind w:left="941" w:firstLine="0"/>
      </w:pPr>
      <w:r>
        <w:t>Жанры</w:t>
      </w:r>
      <w:r>
        <w:rPr>
          <w:spacing w:val="-4"/>
        </w:rPr>
        <w:t xml:space="preserve"> </w:t>
      </w:r>
      <w:r>
        <w:t>изобразительного</w:t>
      </w:r>
      <w:r>
        <w:rPr>
          <w:spacing w:val="-3"/>
        </w:rPr>
        <w:t xml:space="preserve"> </w:t>
      </w:r>
      <w:r>
        <w:t>искусства.</w:t>
      </w:r>
    </w:p>
    <w:p w14:paraId="36220E31">
      <w:pPr>
        <w:pStyle w:val="23"/>
        <w:spacing w:before="163" w:line="360" w:lineRule="auto"/>
        <w:ind w:right="247"/>
      </w:pPr>
      <w:r>
        <w:t>Жанровая система в изобразительном искусстве как инструмент для сравнения</w:t>
      </w:r>
      <w:r>
        <w:rPr>
          <w:spacing w:val="-67"/>
        </w:rPr>
        <w:t xml:space="preserve"> </w:t>
      </w:r>
      <w:r>
        <w:t>и анализа</w:t>
      </w:r>
      <w:r>
        <w:rPr>
          <w:spacing w:val="-1"/>
        </w:rPr>
        <w:t xml:space="preserve"> </w:t>
      </w:r>
      <w:r>
        <w:t>произведений</w:t>
      </w:r>
      <w:r>
        <w:rPr>
          <w:spacing w:val="-1"/>
        </w:rPr>
        <w:t xml:space="preserve"> </w:t>
      </w:r>
      <w:r>
        <w:t>изобразительного</w:t>
      </w:r>
      <w:r>
        <w:rPr>
          <w:spacing w:val="1"/>
        </w:rPr>
        <w:t xml:space="preserve"> </w:t>
      </w:r>
      <w:r>
        <w:t>искусства.</w:t>
      </w:r>
    </w:p>
    <w:p w14:paraId="0CEEDBCB">
      <w:pPr>
        <w:pStyle w:val="23"/>
        <w:spacing w:line="360" w:lineRule="auto"/>
        <w:ind w:right="249"/>
      </w:pPr>
      <w:r>
        <w:t>Предмет изображения, сюжет и содержание произведения изобразительного</w:t>
      </w:r>
      <w:r>
        <w:rPr>
          <w:spacing w:val="1"/>
        </w:rPr>
        <w:t xml:space="preserve"> </w:t>
      </w:r>
      <w:r>
        <w:t>искусства.</w:t>
      </w:r>
    </w:p>
    <w:p w14:paraId="1C7C0C56">
      <w:pPr>
        <w:pStyle w:val="23"/>
        <w:ind w:left="941" w:firstLine="0"/>
        <w:jc w:val="left"/>
      </w:pPr>
      <w:r>
        <w:t>Натюрморт.</w:t>
      </w:r>
    </w:p>
    <w:p w14:paraId="667E96A2">
      <w:pPr>
        <w:pStyle w:val="23"/>
        <w:spacing w:before="161" w:line="360" w:lineRule="auto"/>
        <w:ind w:right="245"/>
        <w:jc w:val="left"/>
      </w:pPr>
      <w:r>
        <w:t>Изображение</w:t>
      </w:r>
      <w:r>
        <w:rPr>
          <w:spacing w:val="5"/>
        </w:rPr>
        <w:t xml:space="preserve"> </w:t>
      </w:r>
      <w:r>
        <w:t>предметного</w:t>
      </w:r>
      <w:r>
        <w:rPr>
          <w:spacing w:val="6"/>
        </w:rPr>
        <w:t xml:space="preserve"> </w:t>
      </w:r>
      <w:r>
        <w:t>мира</w:t>
      </w:r>
      <w:r>
        <w:rPr>
          <w:spacing w:val="5"/>
        </w:rPr>
        <w:t xml:space="preserve"> </w:t>
      </w:r>
      <w:r>
        <w:t>в</w:t>
      </w:r>
      <w:r>
        <w:rPr>
          <w:spacing w:val="4"/>
        </w:rPr>
        <w:t xml:space="preserve"> </w:t>
      </w:r>
      <w:r>
        <w:t>изобразительном</w:t>
      </w:r>
      <w:r>
        <w:rPr>
          <w:spacing w:val="5"/>
        </w:rPr>
        <w:t xml:space="preserve"> </w:t>
      </w:r>
      <w:r>
        <w:t>искусстве</w:t>
      </w:r>
      <w:r>
        <w:rPr>
          <w:spacing w:val="4"/>
        </w:rPr>
        <w:t xml:space="preserve"> </w:t>
      </w:r>
      <w:r>
        <w:t>и</w:t>
      </w:r>
      <w:r>
        <w:rPr>
          <w:spacing w:val="5"/>
        </w:rPr>
        <w:t xml:space="preserve"> </w:t>
      </w:r>
      <w:r>
        <w:t>появление</w:t>
      </w:r>
      <w:r>
        <w:rPr>
          <w:spacing w:val="-67"/>
        </w:rPr>
        <w:t xml:space="preserve"> </w:t>
      </w:r>
      <w:r>
        <w:t>жанра</w:t>
      </w:r>
      <w:r>
        <w:rPr>
          <w:spacing w:val="-1"/>
        </w:rPr>
        <w:t xml:space="preserve"> </w:t>
      </w:r>
      <w:r>
        <w:t>натюрморта в</w:t>
      </w:r>
      <w:r>
        <w:rPr>
          <w:spacing w:val="-4"/>
        </w:rPr>
        <w:t xml:space="preserve"> </w:t>
      </w:r>
      <w:r>
        <w:t>европейском и</w:t>
      </w:r>
      <w:r>
        <w:rPr>
          <w:spacing w:val="-3"/>
        </w:rPr>
        <w:t xml:space="preserve"> </w:t>
      </w:r>
      <w:r>
        <w:t>отечественном искусстве.</w:t>
      </w:r>
    </w:p>
    <w:p w14:paraId="0D663D34">
      <w:pPr>
        <w:pStyle w:val="23"/>
        <w:spacing w:line="360" w:lineRule="auto"/>
        <w:jc w:val="left"/>
      </w:pPr>
      <w:r>
        <w:t>Основы</w:t>
      </w:r>
      <w:r>
        <w:rPr>
          <w:spacing w:val="16"/>
        </w:rPr>
        <w:t xml:space="preserve"> </w:t>
      </w:r>
      <w:r>
        <w:t>графической</w:t>
      </w:r>
      <w:r>
        <w:rPr>
          <w:spacing w:val="16"/>
        </w:rPr>
        <w:t xml:space="preserve"> </w:t>
      </w:r>
      <w:r>
        <w:t>грамоты:</w:t>
      </w:r>
      <w:r>
        <w:rPr>
          <w:spacing w:val="17"/>
        </w:rPr>
        <w:t xml:space="preserve"> </w:t>
      </w:r>
      <w:r>
        <w:t>правила</w:t>
      </w:r>
      <w:r>
        <w:rPr>
          <w:spacing w:val="13"/>
        </w:rPr>
        <w:t xml:space="preserve"> </w:t>
      </w:r>
      <w:r>
        <w:t>объёмного</w:t>
      </w:r>
      <w:r>
        <w:rPr>
          <w:spacing w:val="15"/>
        </w:rPr>
        <w:t xml:space="preserve"> </w:t>
      </w:r>
      <w:r>
        <w:t>изображения</w:t>
      </w:r>
      <w:r>
        <w:rPr>
          <w:spacing w:val="16"/>
        </w:rPr>
        <w:t xml:space="preserve"> </w:t>
      </w:r>
      <w:r>
        <w:t>предметов</w:t>
      </w:r>
      <w:r>
        <w:rPr>
          <w:spacing w:val="24"/>
        </w:rPr>
        <w:t xml:space="preserve"> </w:t>
      </w:r>
      <w:r>
        <w:t>на</w:t>
      </w:r>
      <w:r>
        <w:rPr>
          <w:spacing w:val="-67"/>
        </w:rPr>
        <w:t xml:space="preserve"> </w:t>
      </w:r>
      <w:r>
        <w:t>плоскости.</w:t>
      </w:r>
    </w:p>
    <w:p w14:paraId="7EBBC6FE">
      <w:pPr>
        <w:pStyle w:val="23"/>
        <w:spacing w:line="360" w:lineRule="auto"/>
        <w:ind w:right="245"/>
        <w:jc w:val="left"/>
      </w:pPr>
      <w:r>
        <w:t>Линейное</w:t>
      </w:r>
      <w:r>
        <w:rPr>
          <w:spacing w:val="-3"/>
        </w:rPr>
        <w:t xml:space="preserve"> </w:t>
      </w:r>
      <w:r>
        <w:t>построение</w:t>
      </w:r>
      <w:r>
        <w:rPr>
          <w:spacing w:val="1"/>
        </w:rPr>
        <w:t xml:space="preserve"> </w:t>
      </w:r>
      <w:r>
        <w:t>предмета в пространстве: линия</w:t>
      </w:r>
      <w:r>
        <w:rPr>
          <w:spacing w:val="1"/>
        </w:rPr>
        <w:t xml:space="preserve"> </w:t>
      </w:r>
      <w:r>
        <w:t>горизонта, точка</w:t>
      </w:r>
      <w:r>
        <w:rPr>
          <w:spacing w:val="2"/>
        </w:rPr>
        <w:t xml:space="preserve"> </w:t>
      </w:r>
      <w:r>
        <w:t>зрения</w:t>
      </w:r>
      <w:r>
        <w:rPr>
          <w:spacing w:val="-67"/>
        </w:rPr>
        <w:t xml:space="preserve"> </w:t>
      </w:r>
      <w:r>
        <w:t>и</w:t>
      </w:r>
      <w:r>
        <w:rPr>
          <w:spacing w:val="-1"/>
        </w:rPr>
        <w:t xml:space="preserve"> </w:t>
      </w:r>
      <w:r>
        <w:t>точка схода,</w:t>
      </w:r>
      <w:r>
        <w:rPr>
          <w:spacing w:val="-1"/>
        </w:rPr>
        <w:t xml:space="preserve"> </w:t>
      </w:r>
      <w:r>
        <w:t>правила</w:t>
      </w:r>
      <w:r>
        <w:rPr>
          <w:spacing w:val="-1"/>
        </w:rPr>
        <w:t xml:space="preserve"> </w:t>
      </w:r>
      <w:r>
        <w:t>перспективных</w:t>
      </w:r>
      <w:r>
        <w:rPr>
          <w:spacing w:val="-3"/>
        </w:rPr>
        <w:t xml:space="preserve"> </w:t>
      </w:r>
      <w:r>
        <w:t>сокращений.</w:t>
      </w:r>
    </w:p>
    <w:p w14:paraId="70FA4B08">
      <w:pPr>
        <w:pStyle w:val="23"/>
        <w:spacing w:line="321" w:lineRule="exact"/>
        <w:ind w:left="941" w:firstLine="0"/>
        <w:jc w:val="left"/>
      </w:pPr>
      <w:r>
        <w:t>Изображение</w:t>
      </w:r>
      <w:r>
        <w:rPr>
          <w:spacing w:val="-4"/>
        </w:rPr>
        <w:t xml:space="preserve"> </w:t>
      </w:r>
      <w:r>
        <w:t>окружности</w:t>
      </w:r>
      <w:r>
        <w:rPr>
          <w:spacing w:val="-3"/>
        </w:rPr>
        <w:t xml:space="preserve"> </w:t>
      </w:r>
      <w:r>
        <w:t>в</w:t>
      </w:r>
      <w:r>
        <w:rPr>
          <w:spacing w:val="-4"/>
        </w:rPr>
        <w:t xml:space="preserve"> </w:t>
      </w:r>
      <w:r>
        <w:t>перспективе.</w:t>
      </w:r>
    </w:p>
    <w:p w14:paraId="79E0E5AE">
      <w:pPr>
        <w:pStyle w:val="23"/>
        <w:spacing w:before="161" w:line="362" w:lineRule="auto"/>
        <w:ind w:left="941" w:right="1009" w:firstLine="0"/>
        <w:jc w:val="left"/>
      </w:pPr>
      <w:r>
        <w:t>Рисование геометрических тел на основе правил линейной перспективы.</w:t>
      </w:r>
      <w:r>
        <w:rPr>
          <w:spacing w:val="-67"/>
        </w:rPr>
        <w:t xml:space="preserve"> </w:t>
      </w:r>
      <w:r>
        <w:t>Сложная</w:t>
      </w:r>
      <w:r>
        <w:rPr>
          <w:spacing w:val="-4"/>
        </w:rPr>
        <w:t xml:space="preserve"> </w:t>
      </w:r>
      <w:r>
        <w:t>пространственная</w:t>
      </w:r>
      <w:r>
        <w:rPr>
          <w:spacing w:val="-1"/>
        </w:rPr>
        <w:t xml:space="preserve"> </w:t>
      </w:r>
      <w:r>
        <w:t>форма</w:t>
      </w:r>
      <w:r>
        <w:rPr>
          <w:spacing w:val="-1"/>
        </w:rPr>
        <w:t xml:space="preserve"> </w:t>
      </w:r>
      <w:r>
        <w:t>и</w:t>
      </w:r>
      <w:r>
        <w:rPr>
          <w:spacing w:val="-1"/>
        </w:rPr>
        <w:t xml:space="preserve"> </w:t>
      </w:r>
      <w:r>
        <w:t>выявление</w:t>
      </w:r>
      <w:r>
        <w:rPr>
          <w:spacing w:val="-1"/>
        </w:rPr>
        <w:t xml:space="preserve"> </w:t>
      </w:r>
      <w:r>
        <w:t>её</w:t>
      </w:r>
      <w:r>
        <w:rPr>
          <w:spacing w:val="-1"/>
        </w:rPr>
        <w:t xml:space="preserve"> </w:t>
      </w:r>
      <w:r>
        <w:t>конструкции.</w:t>
      </w:r>
    </w:p>
    <w:p w14:paraId="4F6848FB">
      <w:pPr>
        <w:pStyle w:val="23"/>
        <w:spacing w:line="360" w:lineRule="auto"/>
        <w:jc w:val="left"/>
      </w:pPr>
      <w:r>
        <w:t>Рисунок</w:t>
      </w:r>
      <w:r>
        <w:rPr>
          <w:spacing w:val="17"/>
        </w:rPr>
        <w:t xml:space="preserve"> </w:t>
      </w:r>
      <w:r>
        <w:t>сложной</w:t>
      </w:r>
      <w:r>
        <w:rPr>
          <w:spacing w:val="18"/>
        </w:rPr>
        <w:t xml:space="preserve"> </w:t>
      </w:r>
      <w:r>
        <w:t>формы</w:t>
      </w:r>
      <w:r>
        <w:rPr>
          <w:spacing w:val="18"/>
        </w:rPr>
        <w:t xml:space="preserve"> </w:t>
      </w:r>
      <w:r>
        <w:t>предмета</w:t>
      </w:r>
      <w:r>
        <w:rPr>
          <w:spacing w:val="17"/>
        </w:rPr>
        <w:t xml:space="preserve"> </w:t>
      </w:r>
      <w:r>
        <w:t>как</w:t>
      </w:r>
      <w:r>
        <w:rPr>
          <w:spacing w:val="16"/>
        </w:rPr>
        <w:t xml:space="preserve"> </w:t>
      </w:r>
      <w:r>
        <w:t>соотношение</w:t>
      </w:r>
      <w:r>
        <w:rPr>
          <w:spacing w:val="15"/>
        </w:rPr>
        <w:t xml:space="preserve"> </w:t>
      </w:r>
      <w:r>
        <w:t>простых</w:t>
      </w:r>
      <w:r>
        <w:rPr>
          <w:spacing w:val="18"/>
        </w:rPr>
        <w:t xml:space="preserve"> </w:t>
      </w:r>
      <w:r>
        <w:t>геометрических</w:t>
      </w:r>
      <w:r>
        <w:rPr>
          <w:spacing w:val="-67"/>
        </w:rPr>
        <w:t xml:space="preserve"> </w:t>
      </w:r>
      <w:r>
        <w:t>фигур.</w:t>
      </w:r>
    </w:p>
    <w:p w14:paraId="10A6B444">
      <w:pPr>
        <w:pStyle w:val="23"/>
        <w:spacing w:line="362" w:lineRule="auto"/>
        <w:ind w:left="941" w:right="245" w:firstLine="0"/>
        <w:jc w:val="left"/>
      </w:pPr>
      <w:r>
        <w:t>Линейный рисунок конструкции из нескольких геометрических тел.</w:t>
      </w:r>
      <w:r>
        <w:rPr>
          <w:spacing w:val="1"/>
        </w:rPr>
        <w:t xml:space="preserve"> </w:t>
      </w:r>
      <w:r>
        <w:t>Освещение</w:t>
      </w:r>
      <w:r>
        <w:rPr>
          <w:spacing w:val="3"/>
        </w:rPr>
        <w:t xml:space="preserve"> </w:t>
      </w:r>
      <w:r>
        <w:t>как</w:t>
      </w:r>
      <w:r>
        <w:rPr>
          <w:spacing w:val="4"/>
        </w:rPr>
        <w:t xml:space="preserve"> </w:t>
      </w:r>
      <w:r>
        <w:t>средство</w:t>
      </w:r>
      <w:r>
        <w:rPr>
          <w:spacing w:val="4"/>
        </w:rPr>
        <w:t xml:space="preserve"> </w:t>
      </w:r>
      <w:r>
        <w:t>выявления</w:t>
      </w:r>
      <w:r>
        <w:rPr>
          <w:spacing w:val="1"/>
        </w:rPr>
        <w:t xml:space="preserve"> </w:t>
      </w:r>
      <w:r>
        <w:t>объёма</w:t>
      </w:r>
      <w:r>
        <w:rPr>
          <w:spacing w:val="3"/>
        </w:rPr>
        <w:t xml:space="preserve"> </w:t>
      </w:r>
      <w:r>
        <w:t>предмета.</w:t>
      </w:r>
      <w:r>
        <w:rPr>
          <w:spacing w:val="3"/>
        </w:rPr>
        <w:t xml:space="preserve"> </w:t>
      </w:r>
      <w:r>
        <w:t>Понятия</w:t>
      </w:r>
      <w:r>
        <w:rPr>
          <w:spacing w:val="4"/>
        </w:rPr>
        <w:t xml:space="preserve"> </w:t>
      </w:r>
      <w:r>
        <w:t>«свет»,</w:t>
      </w:r>
      <w:r>
        <w:rPr>
          <w:spacing w:val="2"/>
        </w:rPr>
        <w:t xml:space="preserve"> </w:t>
      </w:r>
      <w:r>
        <w:t>«блик»,</w:t>
      </w:r>
    </w:p>
    <w:p w14:paraId="2883AFDF">
      <w:pPr>
        <w:pStyle w:val="23"/>
        <w:tabs>
          <w:tab w:val="left" w:pos="1914"/>
          <w:tab w:val="left" w:pos="3758"/>
          <w:tab w:val="left" w:pos="4733"/>
          <w:tab w:val="left" w:pos="6293"/>
          <w:tab w:val="left" w:pos="7891"/>
          <w:tab w:val="left" w:pos="8866"/>
        </w:tabs>
        <w:spacing w:line="360" w:lineRule="auto"/>
        <w:ind w:right="247" w:firstLine="0"/>
        <w:jc w:val="left"/>
      </w:pPr>
      <w:r>
        <w:t>«полутень»,</w:t>
      </w:r>
      <w:r>
        <w:tab/>
      </w:r>
      <w:r>
        <w:t>«собственная</w:t>
      </w:r>
      <w:r>
        <w:tab/>
      </w:r>
      <w:r>
        <w:t>тень»,</w:t>
      </w:r>
      <w:r>
        <w:tab/>
      </w:r>
      <w:r>
        <w:t>«рефлекс»,</w:t>
      </w:r>
      <w:r>
        <w:tab/>
      </w:r>
      <w:r>
        <w:t>«падающая</w:t>
      </w:r>
      <w:r>
        <w:tab/>
      </w:r>
      <w:r>
        <w:t>тень».</w:t>
      </w:r>
      <w:r>
        <w:tab/>
      </w:r>
      <w:r>
        <w:rPr>
          <w:spacing w:val="-1"/>
        </w:rPr>
        <w:t>Особенности</w:t>
      </w:r>
      <w:r>
        <w:rPr>
          <w:spacing w:val="-67"/>
        </w:rPr>
        <w:t xml:space="preserve"> </w:t>
      </w:r>
      <w:r>
        <w:t>освещения</w:t>
      </w:r>
      <w:r>
        <w:rPr>
          <w:spacing w:val="-1"/>
        </w:rPr>
        <w:t xml:space="preserve"> </w:t>
      </w:r>
      <w:r>
        <w:t>«по</w:t>
      </w:r>
      <w:r>
        <w:rPr>
          <w:spacing w:val="1"/>
        </w:rPr>
        <w:t xml:space="preserve"> </w:t>
      </w:r>
      <w:r>
        <w:t>свету»</w:t>
      </w:r>
      <w:r>
        <w:rPr>
          <w:spacing w:val="-1"/>
        </w:rPr>
        <w:t xml:space="preserve"> </w:t>
      </w:r>
      <w:r>
        <w:t>и «против</w:t>
      </w:r>
      <w:r>
        <w:rPr>
          <w:spacing w:val="-2"/>
        </w:rPr>
        <w:t xml:space="preserve"> </w:t>
      </w:r>
      <w:r>
        <w:t>света».</w:t>
      </w:r>
    </w:p>
    <w:p w14:paraId="2A8FA59B">
      <w:pPr>
        <w:pStyle w:val="23"/>
        <w:tabs>
          <w:tab w:val="left" w:pos="2231"/>
          <w:tab w:val="left" w:pos="3977"/>
          <w:tab w:val="left" w:pos="5982"/>
          <w:tab w:val="left" w:pos="7832"/>
          <w:tab w:val="left" w:pos="8249"/>
          <w:tab w:val="left" w:pos="9417"/>
          <w:tab w:val="left" w:pos="10150"/>
        </w:tabs>
        <w:spacing w:line="321" w:lineRule="exact"/>
        <w:ind w:left="941" w:firstLine="0"/>
        <w:jc w:val="left"/>
      </w:pPr>
      <w:r>
        <w:t>Рисунок</w:t>
      </w:r>
      <w:r>
        <w:tab/>
      </w:r>
      <w:r>
        <w:t>натюрморта</w:t>
      </w:r>
      <w:r>
        <w:tab/>
      </w:r>
      <w:r>
        <w:t>графическими</w:t>
      </w:r>
      <w:r>
        <w:tab/>
      </w:r>
      <w:r>
        <w:t>материалами</w:t>
      </w:r>
      <w:r>
        <w:tab/>
      </w:r>
      <w:r>
        <w:t>с</w:t>
      </w:r>
      <w:r>
        <w:tab/>
      </w:r>
      <w:r>
        <w:t>натуры</w:t>
      </w:r>
      <w:r>
        <w:tab/>
      </w:r>
      <w:r>
        <w:t>или</w:t>
      </w:r>
      <w:r>
        <w:tab/>
      </w:r>
      <w:r>
        <w:t>по</w:t>
      </w:r>
    </w:p>
    <w:p w14:paraId="1B8D4A25">
      <w:pPr>
        <w:spacing w:line="321" w:lineRule="exact"/>
        <w:sectPr>
          <w:pgSz w:w="11910" w:h="16850"/>
          <w:pgMar w:top="820" w:right="320" w:bottom="280" w:left="900" w:header="571" w:footer="0" w:gutter="0"/>
          <w:cols w:space="720" w:num="1"/>
          <w:docGrid w:linePitch="360" w:charSpace="0"/>
        </w:sectPr>
      </w:pPr>
    </w:p>
    <w:p w14:paraId="0D83627A">
      <w:pPr>
        <w:pStyle w:val="23"/>
        <w:spacing w:before="4"/>
        <w:ind w:left="0" w:firstLine="0"/>
        <w:jc w:val="left"/>
        <w:rPr>
          <w:sz w:val="17"/>
        </w:rPr>
      </w:pPr>
    </w:p>
    <w:p w14:paraId="7A488947">
      <w:pPr>
        <w:pStyle w:val="23"/>
        <w:spacing w:before="89"/>
        <w:ind w:firstLine="0"/>
        <w:jc w:val="left"/>
      </w:pPr>
      <w:r>
        <w:t>представлению.</w:t>
      </w:r>
    </w:p>
    <w:p w14:paraId="36306051">
      <w:pPr>
        <w:pStyle w:val="23"/>
        <w:tabs>
          <w:tab w:val="left" w:pos="2578"/>
          <w:tab w:val="left" w:pos="4133"/>
          <w:tab w:val="left" w:pos="4495"/>
          <w:tab w:val="left" w:pos="5764"/>
          <w:tab w:val="left" w:pos="7687"/>
        </w:tabs>
        <w:spacing w:before="164"/>
        <w:ind w:left="941" w:firstLine="0"/>
        <w:jc w:val="left"/>
      </w:pPr>
      <w:r>
        <w:t>Творческий</w:t>
      </w:r>
      <w:r>
        <w:tab/>
      </w:r>
      <w:r>
        <w:t>натюрморт</w:t>
      </w:r>
      <w:r>
        <w:tab/>
      </w:r>
      <w:r>
        <w:t>в</w:t>
      </w:r>
      <w:r>
        <w:tab/>
      </w:r>
      <w:r>
        <w:t>графике.</w:t>
      </w:r>
      <w:r>
        <w:tab/>
      </w:r>
      <w:r>
        <w:t>Произведения</w:t>
      </w:r>
      <w:r>
        <w:tab/>
      </w:r>
      <w:r>
        <w:t>художников-графиков.</w:t>
      </w:r>
    </w:p>
    <w:p w14:paraId="21B0ED98">
      <w:pPr>
        <w:pStyle w:val="23"/>
        <w:spacing w:before="160"/>
        <w:ind w:firstLine="0"/>
        <w:jc w:val="left"/>
      </w:pPr>
      <w:r>
        <w:t>Особенности</w:t>
      </w:r>
      <w:r>
        <w:rPr>
          <w:spacing w:val="-4"/>
        </w:rPr>
        <w:t xml:space="preserve"> </w:t>
      </w:r>
      <w:r>
        <w:t>графических</w:t>
      </w:r>
      <w:r>
        <w:rPr>
          <w:spacing w:val="-2"/>
        </w:rPr>
        <w:t xml:space="preserve"> </w:t>
      </w:r>
      <w:r>
        <w:t>техник.</w:t>
      </w:r>
      <w:r>
        <w:rPr>
          <w:spacing w:val="-5"/>
        </w:rPr>
        <w:t xml:space="preserve"> </w:t>
      </w:r>
      <w:r>
        <w:t>Печатная</w:t>
      </w:r>
      <w:r>
        <w:rPr>
          <w:spacing w:val="-2"/>
        </w:rPr>
        <w:t xml:space="preserve"> </w:t>
      </w:r>
      <w:r>
        <w:t>графика.</w:t>
      </w:r>
    </w:p>
    <w:p w14:paraId="728246C2">
      <w:pPr>
        <w:pStyle w:val="23"/>
        <w:spacing w:before="160" w:line="360" w:lineRule="auto"/>
        <w:jc w:val="left"/>
      </w:pPr>
      <w:r>
        <w:t>Живописное</w:t>
      </w:r>
      <w:r>
        <w:rPr>
          <w:spacing w:val="61"/>
        </w:rPr>
        <w:t xml:space="preserve"> </w:t>
      </w:r>
      <w:r>
        <w:t>изображение</w:t>
      </w:r>
      <w:r>
        <w:rPr>
          <w:spacing w:val="61"/>
        </w:rPr>
        <w:t xml:space="preserve"> </w:t>
      </w:r>
      <w:r>
        <w:t>натюрморта.</w:t>
      </w:r>
      <w:r>
        <w:rPr>
          <w:spacing w:val="60"/>
        </w:rPr>
        <w:t xml:space="preserve"> </w:t>
      </w:r>
      <w:r>
        <w:t>Цвет</w:t>
      </w:r>
      <w:r>
        <w:rPr>
          <w:spacing w:val="62"/>
        </w:rPr>
        <w:t xml:space="preserve"> </w:t>
      </w:r>
      <w:r>
        <w:t>в</w:t>
      </w:r>
      <w:r>
        <w:rPr>
          <w:spacing w:val="62"/>
        </w:rPr>
        <w:t xml:space="preserve"> </w:t>
      </w:r>
      <w:r>
        <w:t>натюрмортах</w:t>
      </w:r>
      <w:r>
        <w:rPr>
          <w:spacing w:val="64"/>
        </w:rPr>
        <w:t xml:space="preserve"> </w:t>
      </w:r>
      <w:r>
        <w:t>европейских</w:t>
      </w:r>
      <w:r>
        <w:rPr>
          <w:spacing w:val="5"/>
        </w:rPr>
        <w:t xml:space="preserve"> </w:t>
      </w:r>
      <w:r>
        <w:t>и</w:t>
      </w:r>
      <w:r>
        <w:rPr>
          <w:spacing w:val="-67"/>
        </w:rPr>
        <w:t xml:space="preserve"> </w:t>
      </w:r>
      <w:r>
        <w:t>отечественных живописцев.</w:t>
      </w:r>
      <w:r>
        <w:rPr>
          <w:spacing w:val="-2"/>
        </w:rPr>
        <w:t xml:space="preserve"> </w:t>
      </w:r>
      <w:r>
        <w:t>Опыт</w:t>
      </w:r>
      <w:r>
        <w:rPr>
          <w:spacing w:val="-1"/>
        </w:rPr>
        <w:t xml:space="preserve"> </w:t>
      </w:r>
      <w:r>
        <w:t>создания</w:t>
      </w:r>
      <w:r>
        <w:rPr>
          <w:spacing w:val="-1"/>
        </w:rPr>
        <w:t xml:space="preserve"> </w:t>
      </w:r>
      <w:r>
        <w:t>живописного</w:t>
      </w:r>
      <w:r>
        <w:rPr>
          <w:spacing w:val="-2"/>
        </w:rPr>
        <w:t xml:space="preserve"> </w:t>
      </w:r>
      <w:r>
        <w:t>натюрморта.</w:t>
      </w:r>
    </w:p>
    <w:p w14:paraId="281CDFD3">
      <w:pPr>
        <w:pStyle w:val="23"/>
        <w:spacing w:before="2"/>
        <w:ind w:left="941" w:firstLine="0"/>
        <w:jc w:val="left"/>
      </w:pPr>
      <w:r>
        <w:t>Портрет.</w:t>
      </w:r>
    </w:p>
    <w:p w14:paraId="193375D2">
      <w:pPr>
        <w:pStyle w:val="23"/>
        <w:spacing w:before="160" w:line="360" w:lineRule="auto"/>
        <w:ind w:right="246"/>
      </w:pPr>
      <w:r>
        <w:t>Портрет как образ определённого реального человека. Изображение портрета</w:t>
      </w:r>
      <w:r>
        <w:rPr>
          <w:spacing w:val="1"/>
        </w:rPr>
        <w:t xml:space="preserve"> </w:t>
      </w:r>
      <w:r>
        <w:t>человека в искусстве разных эпох. Выражение в портретном изображении характера</w:t>
      </w:r>
      <w:r>
        <w:rPr>
          <w:spacing w:val="-67"/>
        </w:rPr>
        <w:t xml:space="preserve"> </w:t>
      </w:r>
      <w:r>
        <w:t>человека</w:t>
      </w:r>
      <w:r>
        <w:rPr>
          <w:spacing w:val="-1"/>
        </w:rPr>
        <w:t xml:space="preserve"> </w:t>
      </w:r>
      <w:r>
        <w:t>и мировоззренческих</w:t>
      </w:r>
      <w:r>
        <w:rPr>
          <w:spacing w:val="1"/>
        </w:rPr>
        <w:t xml:space="preserve"> </w:t>
      </w:r>
      <w:r>
        <w:t>идеалов</w:t>
      </w:r>
      <w:r>
        <w:rPr>
          <w:spacing w:val="-2"/>
        </w:rPr>
        <w:t xml:space="preserve"> </w:t>
      </w:r>
      <w:r>
        <w:t>эпохи.</w:t>
      </w:r>
    </w:p>
    <w:p w14:paraId="3B27BA62">
      <w:pPr>
        <w:pStyle w:val="23"/>
        <w:spacing w:before="1"/>
        <w:ind w:left="941" w:firstLine="0"/>
      </w:pPr>
      <w:r>
        <w:t>Великие</w:t>
      </w:r>
      <w:r>
        <w:rPr>
          <w:spacing w:val="-2"/>
        </w:rPr>
        <w:t xml:space="preserve"> </w:t>
      </w:r>
      <w:r>
        <w:t>портретисты</w:t>
      </w:r>
      <w:r>
        <w:rPr>
          <w:spacing w:val="-2"/>
        </w:rPr>
        <w:t xml:space="preserve"> </w:t>
      </w:r>
      <w:r>
        <w:t>в</w:t>
      </w:r>
      <w:r>
        <w:rPr>
          <w:spacing w:val="-3"/>
        </w:rPr>
        <w:t xml:space="preserve"> </w:t>
      </w:r>
      <w:r>
        <w:t>европейском</w:t>
      </w:r>
      <w:r>
        <w:rPr>
          <w:spacing w:val="-5"/>
        </w:rPr>
        <w:t xml:space="preserve"> </w:t>
      </w:r>
      <w:r>
        <w:t>искусстве.</w:t>
      </w:r>
    </w:p>
    <w:p w14:paraId="673D03F4">
      <w:pPr>
        <w:pStyle w:val="23"/>
        <w:spacing w:before="161" w:line="360" w:lineRule="auto"/>
        <w:ind w:right="248"/>
      </w:pPr>
      <w:r>
        <w:t>Особенности развития портретного жанра в отечественном искусстве. Великие</w:t>
      </w:r>
      <w:r>
        <w:rPr>
          <w:spacing w:val="-67"/>
        </w:rPr>
        <w:t xml:space="preserve"> </w:t>
      </w:r>
      <w:r>
        <w:t>портретисты</w:t>
      </w:r>
      <w:r>
        <w:rPr>
          <w:spacing w:val="-1"/>
        </w:rPr>
        <w:t xml:space="preserve"> </w:t>
      </w:r>
      <w:r>
        <w:t>в</w:t>
      </w:r>
      <w:r>
        <w:rPr>
          <w:spacing w:val="-2"/>
        </w:rPr>
        <w:t xml:space="preserve"> </w:t>
      </w:r>
      <w:r>
        <w:t>русской живописи.</w:t>
      </w:r>
    </w:p>
    <w:p w14:paraId="154B2F95">
      <w:pPr>
        <w:pStyle w:val="23"/>
        <w:spacing w:line="321" w:lineRule="exact"/>
        <w:ind w:left="941" w:firstLine="0"/>
      </w:pPr>
      <w:r>
        <w:t>Парадный</w:t>
      </w:r>
      <w:r>
        <w:rPr>
          <w:spacing w:val="-5"/>
        </w:rPr>
        <w:t xml:space="preserve"> </w:t>
      </w:r>
      <w:r>
        <w:t>и</w:t>
      </w:r>
      <w:r>
        <w:rPr>
          <w:spacing w:val="-1"/>
        </w:rPr>
        <w:t xml:space="preserve"> </w:t>
      </w:r>
      <w:r>
        <w:t>камерный</w:t>
      </w:r>
      <w:r>
        <w:rPr>
          <w:spacing w:val="-4"/>
        </w:rPr>
        <w:t xml:space="preserve"> </w:t>
      </w:r>
      <w:r>
        <w:t>портрет</w:t>
      </w:r>
      <w:r>
        <w:rPr>
          <w:spacing w:val="-2"/>
        </w:rPr>
        <w:t xml:space="preserve"> </w:t>
      </w:r>
      <w:r>
        <w:t>в</w:t>
      </w:r>
      <w:r>
        <w:rPr>
          <w:spacing w:val="-3"/>
        </w:rPr>
        <w:t xml:space="preserve"> </w:t>
      </w:r>
      <w:r>
        <w:t>живописи.</w:t>
      </w:r>
    </w:p>
    <w:p w14:paraId="5DC5A4EC">
      <w:pPr>
        <w:pStyle w:val="23"/>
        <w:spacing w:before="163" w:line="360" w:lineRule="auto"/>
        <w:ind w:right="243"/>
      </w:pPr>
      <w:r>
        <w:t>Особенности развития жанра портрета в искусстве ХХ в. – отечественном и</w:t>
      </w:r>
      <w:r>
        <w:rPr>
          <w:spacing w:val="1"/>
        </w:rPr>
        <w:t xml:space="preserve"> </w:t>
      </w:r>
      <w:r>
        <w:t>европейском.</w:t>
      </w:r>
    </w:p>
    <w:p w14:paraId="19F1E827">
      <w:pPr>
        <w:pStyle w:val="23"/>
        <w:spacing w:line="360" w:lineRule="auto"/>
        <w:ind w:right="248"/>
      </w:pPr>
      <w:r>
        <w:t>Построение</w:t>
      </w:r>
      <w:r>
        <w:rPr>
          <w:spacing w:val="1"/>
        </w:rPr>
        <w:t xml:space="preserve"> </w:t>
      </w:r>
      <w:r>
        <w:t>головы</w:t>
      </w:r>
      <w:r>
        <w:rPr>
          <w:spacing w:val="1"/>
        </w:rPr>
        <w:t xml:space="preserve"> </w:t>
      </w:r>
      <w:r>
        <w:t>человека,</w:t>
      </w:r>
      <w:r>
        <w:rPr>
          <w:spacing w:val="1"/>
        </w:rPr>
        <w:t xml:space="preserve"> </w:t>
      </w:r>
      <w:r>
        <w:t>основные</w:t>
      </w:r>
      <w:r>
        <w:rPr>
          <w:spacing w:val="1"/>
        </w:rPr>
        <w:t xml:space="preserve"> </w:t>
      </w:r>
      <w:r>
        <w:t>пропорции</w:t>
      </w:r>
      <w:r>
        <w:rPr>
          <w:spacing w:val="1"/>
        </w:rPr>
        <w:t xml:space="preserve"> </w:t>
      </w:r>
      <w:r>
        <w:t>лица,</w:t>
      </w:r>
      <w:r>
        <w:rPr>
          <w:spacing w:val="71"/>
        </w:rPr>
        <w:t xml:space="preserve"> </w:t>
      </w:r>
      <w:r>
        <w:t>соотношение</w:t>
      </w:r>
      <w:r>
        <w:rPr>
          <w:spacing w:val="1"/>
        </w:rPr>
        <w:t xml:space="preserve"> </w:t>
      </w:r>
      <w:r>
        <w:t>лицевой</w:t>
      </w:r>
      <w:r>
        <w:rPr>
          <w:spacing w:val="-4"/>
        </w:rPr>
        <w:t xml:space="preserve"> </w:t>
      </w:r>
      <w:r>
        <w:t>и черепной</w:t>
      </w:r>
      <w:r>
        <w:rPr>
          <w:spacing w:val="-2"/>
        </w:rPr>
        <w:t xml:space="preserve"> </w:t>
      </w:r>
      <w:r>
        <w:t>частей головы.</w:t>
      </w:r>
    </w:p>
    <w:p w14:paraId="3D74604F">
      <w:pPr>
        <w:pStyle w:val="23"/>
        <w:spacing w:line="360" w:lineRule="auto"/>
        <w:ind w:right="248"/>
      </w:pPr>
      <w:r>
        <w:t>Графический</w:t>
      </w:r>
      <w:r>
        <w:rPr>
          <w:spacing w:val="1"/>
        </w:rPr>
        <w:t xml:space="preserve"> </w:t>
      </w:r>
      <w:r>
        <w:t>портрет</w:t>
      </w:r>
      <w:r>
        <w:rPr>
          <w:spacing w:val="1"/>
        </w:rPr>
        <w:t xml:space="preserve"> </w:t>
      </w:r>
      <w:r>
        <w:t>в</w:t>
      </w:r>
      <w:r>
        <w:rPr>
          <w:spacing w:val="1"/>
        </w:rPr>
        <w:t xml:space="preserve"> </w:t>
      </w:r>
      <w:r>
        <w:t>работах</w:t>
      </w:r>
      <w:r>
        <w:rPr>
          <w:spacing w:val="1"/>
        </w:rPr>
        <w:t xml:space="preserve"> </w:t>
      </w:r>
      <w:r>
        <w:t>известных</w:t>
      </w:r>
      <w:r>
        <w:rPr>
          <w:spacing w:val="1"/>
        </w:rPr>
        <w:t xml:space="preserve"> </w:t>
      </w:r>
      <w:r>
        <w:t>художников.</w:t>
      </w:r>
      <w:r>
        <w:rPr>
          <w:spacing w:val="1"/>
        </w:rPr>
        <w:t xml:space="preserve"> </w:t>
      </w:r>
      <w:r>
        <w:t>Разнообразие</w:t>
      </w:r>
      <w:r>
        <w:rPr>
          <w:spacing w:val="1"/>
        </w:rPr>
        <w:t xml:space="preserve"> </w:t>
      </w:r>
      <w:r>
        <w:t>графических</w:t>
      </w:r>
      <w:r>
        <w:rPr>
          <w:spacing w:val="1"/>
        </w:rPr>
        <w:t xml:space="preserve"> </w:t>
      </w:r>
      <w:r>
        <w:t>средств</w:t>
      </w:r>
      <w:r>
        <w:rPr>
          <w:spacing w:val="1"/>
        </w:rPr>
        <w:t xml:space="preserve"> </w:t>
      </w:r>
      <w:r>
        <w:t>в</w:t>
      </w:r>
      <w:r>
        <w:rPr>
          <w:spacing w:val="1"/>
        </w:rPr>
        <w:t xml:space="preserve"> </w:t>
      </w:r>
      <w:r>
        <w:t>изображении</w:t>
      </w:r>
      <w:r>
        <w:rPr>
          <w:spacing w:val="1"/>
        </w:rPr>
        <w:t xml:space="preserve"> </w:t>
      </w:r>
      <w:r>
        <w:t>образа</w:t>
      </w:r>
      <w:r>
        <w:rPr>
          <w:spacing w:val="1"/>
        </w:rPr>
        <w:t xml:space="preserve"> </w:t>
      </w:r>
      <w:r>
        <w:t>человека.</w:t>
      </w:r>
      <w:r>
        <w:rPr>
          <w:spacing w:val="1"/>
        </w:rPr>
        <w:t xml:space="preserve"> </w:t>
      </w:r>
      <w:r>
        <w:t>Графический</w:t>
      </w:r>
      <w:r>
        <w:rPr>
          <w:spacing w:val="1"/>
        </w:rPr>
        <w:t xml:space="preserve"> </w:t>
      </w:r>
      <w:r>
        <w:t>портретный</w:t>
      </w:r>
      <w:r>
        <w:rPr>
          <w:spacing w:val="1"/>
        </w:rPr>
        <w:t xml:space="preserve"> </w:t>
      </w:r>
      <w:r>
        <w:t>рисунок</w:t>
      </w:r>
      <w:r>
        <w:rPr>
          <w:spacing w:val="-1"/>
        </w:rPr>
        <w:t xml:space="preserve"> </w:t>
      </w:r>
      <w:r>
        <w:t>с натуры</w:t>
      </w:r>
      <w:r>
        <w:rPr>
          <w:spacing w:val="-3"/>
        </w:rPr>
        <w:t xml:space="preserve"> </w:t>
      </w:r>
      <w:r>
        <w:t>или по</w:t>
      </w:r>
      <w:r>
        <w:rPr>
          <w:spacing w:val="-2"/>
        </w:rPr>
        <w:t xml:space="preserve"> </w:t>
      </w:r>
      <w:r>
        <w:t>памяти.</w:t>
      </w:r>
    </w:p>
    <w:p w14:paraId="693FBD3D">
      <w:pPr>
        <w:pStyle w:val="23"/>
        <w:spacing w:line="360" w:lineRule="auto"/>
        <w:ind w:left="941" w:right="2749" w:firstLine="0"/>
      </w:pPr>
      <w:r>
        <w:t>Роль освещения головы при создании портретного образа.</w:t>
      </w:r>
      <w:r>
        <w:rPr>
          <w:spacing w:val="-67"/>
        </w:rPr>
        <w:t xml:space="preserve"> </w:t>
      </w:r>
      <w:r>
        <w:t>Свет</w:t>
      </w:r>
      <w:r>
        <w:rPr>
          <w:spacing w:val="-3"/>
        </w:rPr>
        <w:t xml:space="preserve"> </w:t>
      </w:r>
      <w:r>
        <w:t>и тень</w:t>
      </w:r>
      <w:r>
        <w:rPr>
          <w:spacing w:val="-2"/>
        </w:rPr>
        <w:t xml:space="preserve"> </w:t>
      </w:r>
      <w:r>
        <w:t>в</w:t>
      </w:r>
      <w:r>
        <w:rPr>
          <w:spacing w:val="-1"/>
        </w:rPr>
        <w:t xml:space="preserve"> </w:t>
      </w:r>
      <w:r>
        <w:t>изображении головы человека.</w:t>
      </w:r>
    </w:p>
    <w:p w14:paraId="06B904F2">
      <w:pPr>
        <w:pStyle w:val="23"/>
        <w:ind w:left="941" w:firstLine="0"/>
      </w:pPr>
      <w:r>
        <w:t>Портрет</w:t>
      </w:r>
      <w:r>
        <w:rPr>
          <w:spacing w:val="-2"/>
        </w:rPr>
        <w:t xml:space="preserve"> </w:t>
      </w:r>
      <w:r>
        <w:t>в</w:t>
      </w:r>
      <w:r>
        <w:rPr>
          <w:spacing w:val="-4"/>
        </w:rPr>
        <w:t xml:space="preserve"> </w:t>
      </w:r>
      <w:r>
        <w:t>скульптуре.</w:t>
      </w:r>
    </w:p>
    <w:p w14:paraId="48CCAD1B">
      <w:pPr>
        <w:pStyle w:val="23"/>
        <w:spacing w:before="161" w:line="360" w:lineRule="auto"/>
        <w:jc w:val="left"/>
      </w:pPr>
      <w:r>
        <w:t>Выражение характера человека, его</w:t>
      </w:r>
      <w:r>
        <w:rPr>
          <w:spacing w:val="1"/>
        </w:rPr>
        <w:t xml:space="preserve"> </w:t>
      </w:r>
      <w:r>
        <w:t>социального</w:t>
      </w:r>
      <w:r>
        <w:rPr>
          <w:spacing w:val="1"/>
        </w:rPr>
        <w:t xml:space="preserve"> </w:t>
      </w:r>
      <w:r>
        <w:t>положения и образа эпохи</w:t>
      </w:r>
      <w:r>
        <w:rPr>
          <w:spacing w:val="1"/>
        </w:rPr>
        <w:t xml:space="preserve"> </w:t>
      </w:r>
      <w:r>
        <w:t>в</w:t>
      </w:r>
      <w:r>
        <w:rPr>
          <w:spacing w:val="-67"/>
        </w:rPr>
        <w:t xml:space="preserve"> </w:t>
      </w:r>
      <w:r>
        <w:t>скульптурном</w:t>
      </w:r>
      <w:r>
        <w:rPr>
          <w:spacing w:val="-1"/>
        </w:rPr>
        <w:t xml:space="preserve"> </w:t>
      </w:r>
      <w:r>
        <w:t>портрете.</w:t>
      </w:r>
    </w:p>
    <w:p w14:paraId="3FEE9420">
      <w:pPr>
        <w:pStyle w:val="23"/>
        <w:spacing w:line="362" w:lineRule="auto"/>
        <w:jc w:val="left"/>
      </w:pPr>
      <w:r>
        <w:t>Значение</w:t>
      </w:r>
      <w:r>
        <w:rPr>
          <w:spacing w:val="40"/>
        </w:rPr>
        <w:t xml:space="preserve"> </w:t>
      </w:r>
      <w:r>
        <w:t>свойств</w:t>
      </w:r>
      <w:r>
        <w:rPr>
          <w:spacing w:val="36"/>
        </w:rPr>
        <w:t xml:space="preserve"> </w:t>
      </w:r>
      <w:r>
        <w:t>художественных</w:t>
      </w:r>
      <w:r>
        <w:rPr>
          <w:spacing w:val="41"/>
        </w:rPr>
        <w:t xml:space="preserve"> </w:t>
      </w:r>
      <w:r>
        <w:t>материалов</w:t>
      </w:r>
      <w:r>
        <w:rPr>
          <w:spacing w:val="40"/>
        </w:rPr>
        <w:t xml:space="preserve"> </w:t>
      </w:r>
      <w:r>
        <w:t>в</w:t>
      </w:r>
      <w:r>
        <w:rPr>
          <w:spacing w:val="39"/>
        </w:rPr>
        <w:t xml:space="preserve"> </w:t>
      </w:r>
      <w:r>
        <w:t>создании</w:t>
      </w:r>
      <w:r>
        <w:rPr>
          <w:spacing w:val="40"/>
        </w:rPr>
        <w:t xml:space="preserve"> </w:t>
      </w:r>
      <w:r>
        <w:t>скульптурного</w:t>
      </w:r>
      <w:r>
        <w:rPr>
          <w:spacing w:val="-67"/>
        </w:rPr>
        <w:t xml:space="preserve"> </w:t>
      </w:r>
      <w:r>
        <w:t>портрета.</w:t>
      </w:r>
    </w:p>
    <w:p w14:paraId="3C4AF2F3">
      <w:pPr>
        <w:pStyle w:val="23"/>
        <w:spacing w:line="360" w:lineRule="auto"/>
        <w:ind w:right="245"/>
        <w:jc w:val="left"/>
      </w:pPr>
      <w:r>
        <w:t>Живописное</w:t>
      </w:r>
      <w:r>
        <w:rPr>
          <w:spacing w:val="4"/>
        </w:rPr>
        <w:t xml:space="preserve"> </w:t>
      </w:r>
      <w:r>
        <w:t>изображение</w:t>
      </w:r>
      <w:r>
        <w:rPr>
          <w:spacing w:val="4"/>
        </w:rPr>
        <w:t xml:space="preserve"> </w:t>
      </w:r>
      <w:r>
        <w:t>портрета.</w:t>
      </w:r>
      <w:r>
        <w:rPr>
          <w:spacing w:val="6"/>
        </w:rPr>
        <w:t xml:space="preserve"> </w:t>
      </w:r>
      <w:r>
        <w:t>Роль</w:t>
      </w:r>
      <w:r>
        <w:rPr>
          <w:spacing w:val="5"/>
        </w:rPr>
        <w:t xml:space="preserve"> </w:t>
      </w:r>
      <w:r>
        <w:t>цвета</w:t>
      </w:r>
      <w:r>
        <w:rPr>
          <w:spacing w:val="5"/>
        </w:rPr>
        <w:t xml:space="preserve"> </w:t>
      </w:r>
      <w:r>
        <w:t>в</w:t>
      </w:r>
      <w:r>
        <w:rPr>
          <w:spacing w:val="5"/>
        </w:rPr>
        <w:t xml:space="preserve"> </w:t>
      </w:r>
      <w:r>
        <w:t>живописном</w:t>
      </w:r>
      <w:r>
        <w:rPr>
          <w:spacing w:val="4"/>
        </w:rPr>
        <w:t xml:space="preserve"> </w:t>
      </w:r>
      <w:r>
        <w:t>портретном</w:t>
      </w:r>
      <w:r>
        <w:rPr>
          <w:spacing w:val="-67"/>
        </w:rPr>
        <w:t xml:space="preserve"> </w:t>
      </w:r>
      <w:r>
        <w:t>образе</w:t>
      </w:r>
      <w:r>
        <w:rPr>
          <w:spacing w:val="-2"/>
        </w:rPr>
        <w:t xml:space="preserve"> </w:t>
      </w:r>
      <w:r>
        <w:t>в</w:t>
      </w:r>
      <w:r>
        <w:rPr>
          <w:spacing w:val="-2"/>
        </w:rPr>
        <w:t xml:space="preserve"> </w:t>
      </w:r>
      <w:r>
        <w:t>произведениях</w:t>
      </w:r>
      <w:r>
        <w:rPr>
          <w:spacing w:val="1"/>
        </w:rPr>
        <w:t xml:space="preserve"> </w:t>
      </w:r>
      <w:r>
        <w:t>выдающихся</w:t>
      </w:r>
      <w:r>
        <w:rPr>
          <w:spacing w:val="-1"/>
        </w:rPr>
        <w:t xml:space="preserve"> </w:t>
      </w:r>
      <w:r>
        <w:t>живописцев.</w:t>
      </w:r>
    </w:p>
    <w:p w14:paraId="6CA57792">
      <w:pPr>
        <w:pStyle w:val="23"/>
        <w:spacing w:line="321" w:lineRule="exact"/>
        <w:ind w:left="941" w:firstLine="0"/>
        <w:jc w:val="left"/>
      </w:pPr>
      <w:r>
        <w:t>Опыт</w:t>
      </w:r>
      <w:r>
        <w:rPr>
          <w:spacing w:val="-5"/>
        </w:rPr>
        <w:t xml:space="preserve"> </w:t>
      </w:r>
      <w:r>
        <w:t>работы</w:t>
      </w:r>
      <w:r>
        <w:rPr>
          <w:spacing w:val="-4"/>
        </w:rPr>
        <w:t xml:space="preserve"> </w:t>
      </w:r>
      <w:r>
        <w:t>над</w:t>
      </w:r>
      <w:r>
        <w:rPr>
          <w:spacing w:val="-3"/>
        </w:rPr>
        <w:t xml:space="preserve"> </w:t>
      </w:r>
      <w:r>
        <w:t>созданием</w:t>
      </w:r>
      <w:r>
        <w:rPr>
          <w:spacing w:val="-4"/>
        </w:rPr>
        <w:t xml:space="preserve"> </w:t>
      </w:r>
      <w:r>
        <w:t>живописного</w:t>
      </w:r>
      <w:r>
        <w:rPr>
          <w:spacing w:val="-3"/>
        </w:rPr>
        <w:t xml:space="preserve"> </w:t>
      </w:r>
      <w:r>
        <w:t>портрета.</w:t>
      </w:r>
    </w:p>
    <w:p w14:paraId="41AF3343">
      <w:pPr>
        <w:spacing w:line="321" w:lineRule="exact"/>
        <w:sectPr>
          <w:pgSz w:w="11910" w:h="16850"/>
          <w:pgMar w:top="820" w:right="320" w:bottom="280" w:left="900" w:header="571" w:footer="0" w:gutter="0"/>
          <w:cols w:space="720" w:num="1"/>
          <w:docGrid w:linePitch="360" w:charSpace="0"/>
        </w:sectPr>
      </w:pPr>
    </w:p>
    <w:p w14:paraId="78388F5C">
      <w:pPr>
        <w:pStyle w:val="23"/>
        <w:spacing w:before="4"/>
        <w:ind w:left="0" w:firstLine="0"/>
        <w:jc w:val="left"/>
        <w:rPr>
          <w:sz w:val="17"/>
        </w:rPr>
      </w:pPr>
    </w:p>
    <w:p w14:paraId="782B2718">
      <w:pPr>
        <w:pStyle w:val="23"/>
        <w:spacing w:before="89"/>
        <w:ind w:left="941" w:firstLine="0"/>
        <w:jc w:val="left"/>
      </w:pPr>
      <w:r>
        <w:t>Пейзаж.</w:t>
      </w:r>
    </w:p>
    <w:p w14:paraId="2F49E223">
      <w:pPr>
        <w:pStyle w:val="23"/>
        <w:tabs>
          <w:tab w:val="left" w:pos="2801"/>
          <w:tab w:val="left" w:pos="4646"/>
          <w:tab w:val="left" w:pos="6531"/>
          <w:tab w:val="left" w:pos="6956"/>
          <w:tab w:val="left" w:pos="7936"/>
          <w:tab w:val="left" w:pos="9347"/>
          <w:tab w:val="left" w:pos="10309"/>
        </w:tabs>
        <w:spacing w:before="164" w:line="360" w:lineRule="auto"/>
        <w:ind w:right="241"/>
        <w:jc w:val="left"/>
      </w:pPr>
      <w:r>
        <w:t>Особенности</w:t>
      </w:r>
      <w:r>
        <w:tab/>
      </w:r>
      <w:r>
        <w:t>изображения</w:t>
      </w:r>
      <w:r>
        <w:tab/>
      </w:r>
      <w:r>
        <w:t>пространства</w:t>
      </w:r>
      <w:r>
        <w:tab/>
      </w:r>
      <w:r>
        <w:t>в</w:t>
      </w:r>
      <w:r>
        <w:tab/>
      </w:r>
      <w:r>
        <w:t>эпоху</w:t>
      </w:r>
      <w:r>
        <w:tab/>
      </w:r>
      <w:r>
        <w:t>Древнего</w:t>
      </w:r>
      <w:r>
        <w:tab/>
      </w:r>
      <w:r>
        <w:t>мира,</w:t>
      </w:r>
      <w:r>
        <w:tab/>
      </w:r>
      <w:r>
        <w:rPr>
          <w:spacing w:val="-1"/>
        </w:rPr>
        <w:t>в</w:t>
      </w:r>
      <w:r>
        <w:rPr>
          <w:spacing w:val="-67"/>
        </w:rPr>
        <w:t xml:space="preserve"> </w:t>
      </w:r>
      <w:r>
        <w:t>средневековом</w:t>
      </w:r>
      <w:r>
        <w:rPr>
          <w:spacing w:val="-4"/>
        </w:rPr>
        <w:t xml:space="preserve"> </w:t>
      </w:r>
      <w:r>
        <w:t>искусстве</w:t>
      </w:r>
      <w:r>
        <w:rPr>
          <w:spacing w:val="-1"/>
        </w:rPr>
        <w:t xml:space="preserve"> </w:t>
      </w:r>
      <w:r>
        <w:t>и в</w:t>
      </w:r>
      <w:r>
        <w:rPr>
          <w:spacing w:val="-1"/>
        </w:rPr>
        <w:t xml:space="preserve"> </w:t>
      </w:r>
      <w:r>
        <w:t>эпоху</w:t>
      </w:r>
      <w:r>
        <w:rPr>
          <w:spacing w:val="-4"/>
        </w:rPr>
        <w:t xml:space="preserve"> </w:t>
      </w:r>
      <w:r>
        <w:t>Возрождения.</w:t>
      </w:r>
    </w:p>
    <w:p w14:paraId="5AFBE963">
      <w:pPr>
        <w:pStyle w:val="23"/>
        <w:spacing w:line="321" w:lineRule="exact"/>
        <w:ind w:left="941" w:firstLine="0"/>
        <w:jc w:val="left"/>
      </w:pPr>
      <w:r>
        <w:t>Правила</w:t>
      </w:r>
      <w:r>
        <w:rPr>
          <w:spacing w:val="-4"/>
        </w:rPr>
        <w:t xml:space="preserve"> </w:t>
      </w:r>
      <w:r>
        <w:t>построения</w:t>
      </w:r>
      <w:r>
        <w:rPr>
          <w:spacing w:val="-5"/>
        </w:rPr>
        <w:t xml:space="preserve"> </w:t>
      </w:r>
      <w:r>
        <w:t>линейной</w:t>
      </w:r>
      <w:r>
        <w:rPr>
          <w:spacing w:val="-7"/>
        </w:rPr>
        <w:t xml:space="preserve"> </w:t>
      </w:r>
      <w:r>
        <w:t>перспективы</w:t>
      </w:r>
      <w:r>
        <w:rPr>
          <w:spacing w:val="-3"/>
        </w:rPr>
        <w:t xml:space="preserve"> </w:t>
      </w:r>
      <w:r>
        <w:t>в</w:t>
      </w:r>
      <w:r>
        <w:rPr>
          <w:spacing w:val="-5"/>
        </w:rPr>
        <w:t xml:space="preserve"> </w:t>
      </w:r>
      <w:r>
        <w:t>изображении</w:t>
      </w:r>
      <w:r>
        <w:rPr>
          <w:spacing w:val="-4"/>
        </w:rPr>
        <w:t xml:space="preserve"> </w:t>
      </w:r>
      <w:r>
        <w:t>пространства.</w:t>
      </w:r>
    </w:p>
    <w:p w14:paraId="02342745">
      <w:pPr>
        <w:pStyle w:val="23"/>
        <w:spacing w:before="160" w:line="362" w:lineRule="auto"/>
        <w:jc w:val="left"/>
      </w:pPr>
      <w:r>
        <w:t>Правила</w:t>
      </w:r>
      <w:r>
        <w:rPr>
          <w:spacing w:val="14"/>
        </w:rPr>
        <w:t xml:space="preserve"> </w:t>
      </w:r>
      <w:r>
        <w:t>воздушной</w:t>
      </w:r>
      <w:r>
        <w:rPr>
          <w:spacing w:val="14"/>
        </w:rPr>
        <w:t xml:space="preserve"> </w:t>
      </w:r>
      <w:r>
        <w:t>перспективы,</w:t>
      </w:r>
      <w:r>
        <w:rPr>
          <w:spacing w:val="15"/>
        </w:rPr>
        <w:t xml:space="preserve"> </w:t>
      </w:r>
      <w:r>
        <w:t>построения</w:t>
      </w:r>
      <w:r>
        <w:rPr>
          <w:spacing w:val="16"/>
        </w:rPr>
        <w:t xml:space="preserve"> </w:t>
      </w:r>
      <w:r>
        <w:t>переднего,</w:t>
      </w:r>
      <w:r>
        <w:rPr>
          <w:spacing w:val="14"/>
        </w:rPr>
        <w:t xml:space="preserve"> </w:t>
      </w:r>
      <w:r>
        <w:t>среднего</w:t>
      </w:r>
      <w:r>
        <w:rPr>
          <w:spacing w:val="15"/>
        </w:rPr>
        <w:t xml:space="preserve"> </w:t>
      </w:r>
      <w:r>
        <w:t>и</w:t>
      </w:r>
      <w:r>
        <w:rPr>
          <w:spacing w:val="15"/>
        </w:rPr>
        <w:t xml:space="preserve"> </w:t>
      </w:r>
      <w:r>
        <w:t>дальнего</w:t>
      </w:r>
      <w:r>
        <w:rPr>
          <w:spacing w:val="-67"/>
        </w:rPr>
        <w:t xml:space="preserve"> </w:t>
      </w:r>
      <w:r>
        <w:t>планов</w:t>
      </w:r>
      <w:r>
        <w:rPr>
          <w:spacing w:val="-3"/>
        </w:rPr>
        <w:t xml:space="preserve"> </w:t>
      </w:r>
      <w:r>
        <w:t>при</w:t>
      </w:r>
      <w:r>
        <w:rPr>
          <w:spacing w:val="-3"/>
        </w:rPr>
        <w:t xml:space="preserve"> </w:t>
      </w:r>
      <w:r>
        <w:t>изображении пейзажа.</w:t>
      </w:r>
    </w:p>
    <w:p w14:paraId="027B5715">
      <w:pPr>
        <w:pStyle w:val="23"/>
        <w:tabs>
          <w:tab w:val="left" w:pos="2722"/>
          <w:tab w:val="left" w:pos="4487"/>
          <w:tab w:val="left" w:pos="5557"/>
          <w:tab w:val="left" w:pos="6995"/>
          <w:tab w:val="left" w:pos="8255"/>
          <w:tab w:val="left" w:pos="8616"/>
          <w:tab w:val="left" w:pos="9077"/>
        </w:tabs>
        <w:spacing w:line="317" w:lineRule="exact"/>
        <w:ind w:left="941" w:firstLine="0"/>
        <w:jc w:val="left"/>
      </w:pPr>
      <w:r>
        <w:t>Особенности</w:t>
      </w:r>
      <w:r>
        <w:tab/>
      </w:r>
      <w:r>
        <w:t>изображения</w:t>
      </w:r>
      <w:r>
        <w:tab/>
      </w:r>
      <w:r>
        <w:t>разных</w:t>
      </w:r>
      <w:r>
        <w:tab/>
      </w:r>
      <w:r>
        <w:t>состояний</w:t>
      </w:r>
      <w:r>
        <w:tab/>
      </w:r>
      <w:r>
        <w:t>природы</w:t>
      </w:r>
      <w:r>
        <w:tab/>
      </w:r>
      <w:r>
        <w:t>и</w:t>
      </w:r>
      <w:r>
        <w:tab/>
      </w:r>
      <w:r>
        <w:t>её</w:t>
      </w:r>
      <w:r>
        <w:tab/>
      </w:r>
      <w:r>
        <w:t>освещения.</w:t>
      </w:r>
    </w:p>
    <w:p w14:paraId="31D71452">
      <w:pPr>
        <w:pStyle w:val="23"/>
        <w:spacing w:before="160"/>
        <w:ind w:firstLine="0"/>
        <w:jc w:val="left"/>
      </w:pPr>
      <w:r>
        <w:t>Романтический</w:t>
      </w:r>
      <w:r>
        <w:rPr>
          <w:spacing w:val="-7"/>
        </w:rPr>
        <w:t xml:space="preserve"> </w:t>
      </w:r>
      <w:r>
        <w:t>пейзаж.</w:t>
      </w:r>
      <w:r>
        <w:rPr>
          <w:spacing w:val="-3"/>
        </w:rPr>
        <w:t xml:space="preserve"> </w:t>
      </w:r>
      <w:r>
        <w:t>Морские</w:t>
      </w:r>
      <w:r>
        <w:rPr>
          <w:spacing w:val="-6"/>
        </w:rPr>
        <w:t xml:space="preserve"> </w:t>
      </w:r>
      <w:r>
        <w:t>пейзажи</w:t>
      </w:r>
      <w:r>
        <w:rPr>
          <w:spacing w:val="-3"/>
        </w:rPr>
        <w:t xml:space="preserve"> </w:t>
      </w:r>
      <w:r>
        <w:t>И. Айвазовского.</w:t>
      </w:r>
    </w:p>
    <w:p w14:paraId="0EDBD180">
      <w:pPr>
        <w:pStyle w:val="23"/>
        <w:spacing w:before="161" w:line="360" w:lineRule="auto"/>
        <w:ind w:right="243"/>
      </w:pPr>
      <w:r>
        <w:t>Особенности</w:t>
      </w:r>
      <w:r>
        <w:rPr>
          <w:spacing w:val="1"/>
        </w:rPr>
        <w:t xml:space="preserve"> </w:t>
      </w:r>
      <w:r>
        <w:t>изображения</w:t>
      </w:r>
      <w:r>
        <w:rPr>
          <w:spacing w:val="1"/>
        </w:rPr>
        <w:t xml:space="preserve"> </w:t>
      </w:r>
      <w:r>
        <w:t>природы</w:t>
      </w:r>
      <w:r>
        <w:rPr>
          <w:spacing w:val="1"/>
        </w:rPr>
        <w:t xml:space="preserve"> </w:t>
      </w:r>
      <w:r>
        <w:t>в</w:t>
      </w:r>
      <w:r>
        <w:rPr>
          <w:spacing w:val="1"/>
        </w:rPr>
        <w:t xml:space="preserve"> </w:t>
      </w:r>
      <w:r>
        <w:t>творчестве</w:t>
      </w:r>
      <w:r>
        <w:rPr>
          <w:spacing w:val="1"/>
        </w:rPr>
        <w:t xml:space="preserve"> </w:t>
      </w:r>
      <w:r>
        <w:t>импрессионистов</w:t>
      </w:r>
      <w:r>
        <w:rPr>
          <w:spacing w:val="1"/>
        </w:rPr>
        <w:t xml:space="preserve"> </w:t>
      </w:r>
      <w:r>
        <w:t>и</w:t>
      </w:r>
      <w:r>
        <w:rPr>
          <w:spacing w:val="1"/>
        </w:rPr>
        <w:t xml:space="preserve"> </w:t>
      </w:r>
      <w:r>
        <w:t>постимпрессионистов.</w:t>
      </w:r>
      <w:r>
        <w:rPr>
          <w:spacing w:val="1"/>
        </w:rPr>
        <w:t xml:space="preserve"> </w:t>
      </w:r>
      <w:r>
        <w:t>Представления</w:t>
      </w:r>
      <w:r>
        <w:rPr>
          <w:spacing w:val="1"/>
        </w:rPr>
        <w:t xml:space="preserve"> </w:t>
      </w:r>
      <w:r>
        <w:t>о</w:t>
      </w:r>
      <w:r>
        <w:rPr>
          <w:spacing w:val="1"/>
        </w:rPr>
        <w:t xml:space="preserve"> </w:t>
      </w:r>
      <w:r>
        <w:t>пленэрной</w:t>
      </w:r>
      <w:r>
        <w:rPr>
          <w:spacing w:val="1"/>
        </w:rPr>
        <w:t xml:space="preserve"> </w:t>
      </w:r>
      <w:r>
        <w:t>живописи</w:t>
      </w:r>
      <w:r>
        <w:rPr>
          <w:spacing w:val="1"/>
        </w:rPr>
        <w:t xml:space="preserve"> </w:t>
      </w:r>
      <w:r>
        <w:t>и</w:t>
      </w:r>
      <w:r>
        <w:rPr>
          <w:spacing w:val="1"/>
        </w:rPr>
        <w:t xml:space="preserve"> </w:t>
      </w:r>
      <w:r>
        <w:t>колористической</w:t>
      </w:r>
      <w:r>
        <w:rPr>
          <w:spacing w:val="-67"/>
        </w:rPr>
        <w:t xml:space="preserve"> </w:t>
      </w:r>
      <w:r>
        <w:t>изменчивости</w:t>
      </w:r>
      <w:r>
        <w:rPr>
          <w:spacing w:val="-1"/>
        </w:rPr>
        <w:t xml:space="preserve"> </w:t>
      </w:r>
      <w:r>
        <w:t>состояний природы.</w:t>
      </w:r>
    </w:p>
    <w:p w14:paraId="7865C41A">
      <w:pPr>
        <w:pStyle w:val="23"/>
        <w:spacing w:before="1" w:line="360" w:lineRule="auto"/>
        <w:ind w:right="252"/>
      </w:pPr>
      <w:r>
        <w:t>Живописное изображение различных состояний природы. Пейзаж в истории</w:t>
      </w:r>
      <w:r>
        <w:rPr>
          <w:spacing w:val="1"/>
        </w:rPr>
        <w:t xml:space="preserve"> </w:t>
      </w:r>
      <w:r>
        <w:t>русской живописи и его значение в отечественной культуре. История становления</w:t>
      </w:r>
      <w:r>
        <w:rPr>
          <w:spacing w:val="1"/>
        </w:rPr>
        <w:t xml:space="preserve"> </w:t>
      </w:r>
      <w:r>
        <w:t>картины</w:t>
      </w:r>
      <w:r>
        <w:rPr>
          <w:spacing w:val="-1"/>
        </w:rPr>
        <w:t xml:space="preserve"> </w:t>
      </w:r>
      <w:r>
        <w:t>Родины</w:t>
      </w:r>
      <w:r>
        <w:rPr>
          <w:spacing w:val="-1"/>
        </w:rPr>
        <w:t xml:space="preserve"> </w:t>
      </w:r>
      <w:r>
        <w:t>в</w:t>
      </w:r>
      <w:r>
        <w:rPr>
          <w:spacing w:val="-2"/>
        </w:rPr>
        <w:t xml:space="preserve"> </w:t>
      </w:r>
      <w:r>
        <w:t>развитии</w:t>
      </w:r>
      <w:r>
        <w:rPr>
          <w:spacing w:val="-1"/>
        </w:rPr>
        <w:t xml:space="preserve"> </w:t>
      </w:r>
      <w:r>
        <w:t>отечественной</w:t>
      </w:r>
      <w:r>
        <w:rPr>
          <w:spacing w:val="-1"/>
        </w:rPr>
        <w:t xml:space="preserve"> </w:t>
      </w:r>
      <w:r>
        <w:t>пейзажной</w:t>
      </w:r>
      <w:r>
        <w:rPr>
          <w:spacing w:val="-1"/>
        </w:rPr>
        <w:t xml:space="preserve"> </w:t>
      </w:r>
      <w:r>
        <w:t>живописи XIX</w:t>
      </w:r>
      <w:r>
        <w:rPr>
          <w:spacing w:val="-2"/>
        </w:rPr>
        <w:t xml:space="preserve"> </w:t>
      </w:r>
      <w:r>
        <w:t>в.</w:t>
      </w:r>
    </w:p>
    <w:p w14:paraId="7F7D09F1">
      <w:pPr>
        <w:pStyle w:val="23"/>
        <w:spacing w:before="1" w:line="360" w:lineRule="auto"/>
        <w:ind w:right="241"/>
      </w:pPr>
      <w:r>
        <w:t>Становление образа родной природы в произведениях А. Венецианова и его</w:t>
      </w:r>
      <w:r>
        <w:rPr>
          <w:spacing w:val="1"/>
        </w:rPr>
        <w:t xml:space="preserve"> </w:t>
      </w:r>
      <w:r>
        <w:t>учеников:</w:t>
      </w:r>
      <w:r>
        <w:rPr>
          <w:spacing w:val="1"/>
        </w:rPr>
        <w:t xml:space="preserve"> </w:t>
      </w:r>
      <w:r>
        <w:t>А. Саврасова,</w:t>
      </w:r>
      <w:r>
        <w:rPr>
          <w:spacing w:val="1"/>
        </w:rPr>
        <w:t xml:space="preserve"> </w:t>
      </w:r>
      <w:r>
        <w:t>И. Шишкина.</w:t>
      </w:r>
      <w:r>
        <w:rPr>
          <w:spacing w:val="1"/>
        </w:rPr>
        <w:t xml:space="preserve"> </w:t>
      </w:r>
      <w:r>
        <w:t>Пейзажная</w:t>
      </w:r>
      <w:r>
        <w:rPr>
          <w:spacing w:val="1"/>
        </w:rPr>
        <w:t xml:space="preserve"> </w:t>
      </w:r>
      <w:r>
        <w:t>живопись</w:t>
      </w:r>
      <w:r>
        <w:rPr>
          <w:spacing w:val="1"/>
        </w:rPr>
        <w:t xml:space="preserve"> </w:t>
      </w:r>
      <w:r>
        <w:t>И. Левитана</w:t>
      </w:r>
      <w:r>
        <w:rPr>
          <w:spacing w:val="1"/>
        </w:rPr>
        <w:t xml:space="preserve"> </w:t>
      </w:r>
      <w:r>
        <w:t>и</w:t>
      </w:r>
      <w:r>
        <w:rPr>
          <w:spacing w:val="1"/>
        </w:rPr>
        <w:t xml:space="preserve"> </w:t>
      </w:r>
      <w:r>
        <w:t>её</w:t>
      </w:r>
      <w:r>
        <w:rPr>
          <w:spacing w:val="1"/>
        </w:rPr>
        <w:t xml:space="preserve"> </w:t>
      </w:r>
      <w:r>
        <w:t>значение для русской культуры. Значение художественного образа отечественного</w:t>
      </w:r>
      <w:r>
        <w:rPr>
          <w:spacing w:val="1"/>
        </w:rPr>
        <w:t xml:space="preserve"> </w:t>
      </w:r>
      <w:r>
        <w:t>пейзажа</w:t>
      </w:r>
      <w:r>
        <w:rPr>
          <w:spacing w:val="-1"/>
        </w:rPr>
        <w:t xml:space="preserve"> </w:t>
      </w:r>
      <w:r>
        <w:t>в</w:t>
      </w:r>
      <w:r>
        <w:rPr>
          <w:spacing w:val="-2"/>
        </w:rPr>
        <w:t xml:space="preserve"> </w:t>
      </w:r>
      <w:r>
        <w:t>развитии</w:t>
      </w:r>
      <w:r>
        <w:rPr>
          <w:spacing w:val="-3"/>
        </w:rPr>
        <w:t xml:space="preserve"> </w:t>
      </w:r>
      <w:r>
        <w:t>чувства Родины.</w:t>
      </w:r>
    </w:p>
    <w:p w14:paraId="626F0C21">
      <w:pPr>
        <w:pStyle w:val="23"/>
        <w:spacing w:line="360" w:lineRule="auto"/>
        <w:ind w:right="244"/>
      </w:pPr>
      <w:r>
        <w:t>Творческий опыт в создании композиционного живописного пейзажа своей</w:t>
      </w:r>
      <w:r>
        <w:rPr>
          <w:spacing w:val="1"/>
        </w:rPr>
        <w:t xml:space="preserve"> </w:t>
      </w:r>
      <w:r>
        <w:t>Родины.</w:t>
      </w:r>
    </w:p>
    <w:p w14:paraId="55A9A68B">
      <w:pPr>
        <w:pStyle w:val="23"/>
        <w:spacing w:line="360" w:lineRule="auto"/>
        <w:ind w:right="249"/>
      </w:pPr>
      <w:r>
        <w:t>Графический</w:t>
      </w:r>
      <w:r>
        <w:rPr>
          <w:spacing w:val="1"/>
        </w:rPr>
        <w:t xml:space="preserve"> </w:t>
      </w:r>
      <w:r>
        <w:t>образ</w:t>
      </w:r>
      <w:r>
        <w:rPr>
          <w:spacing w:val="1"/>
        </w:rPr>
        <w:t xml:space="preserve"> </w:t>
      </w:r>
      <w:r>
        <w:t>пейзажа</w:t>
      </w:r>
      <w:r>
        <w:rPr>
          <w:spacing w:val="1"/>
        </w:rPr>
        <w:t xml:space="preserve"> </w:t>
      </w:r>
      <w:r>
        <w:t>в</w:t>
      </w:r>
      <w:r>
        <w:rPr>
          <w:spacing w:val="1"/>
        </w:rPr>
        <w:t xml:space="preserve"> </w:t>
      </w:r>
      <w:r>
        <w:t>работах</w:t>
      </w:r>
      <w:r>
        <w:rPr>
          <w:spacing w:val="1"/>
        </w:rPr>
        <w:t xml:space="preserve"> </w:t>
      </w:r>
      <w:r>
        <w:t>выдающихся</w:t>
      </w:r>
      <w:r>
        <w:rPr>
          <w:spacing w:val="1"/>
        </w:rPr>
        <w:t xml:space="preserve"> </w:t>
      </w:r>
      <w:r>
        <w:t>мастеров.</w:t>
      </w:r>
      <w:r>
        <w:rPr>
          <w:spacing w:val="1"/>
        </w:rPr>
        <w:t xml:space="preserve"> </w:t>
      </w:r>
      <w:r>
        <w:t>Средства</w:t>
      </w:r>
      <w:r>
        <w:rPr>
          <w:spacing w:val="1"/>
        </w:rPr>
        <w:t xml:space="preserve"> </w:t>
      </w:r>
      <w:r>
        <w:t>выразительности</w:t>
      </w:r>
      <w:r>
        <w:rPr>
          <w:spacing w:val="-2"/>
        </w:rPr>
        <w:t xml:space="preserve"> </w:t>
      </w:r>
      <w:r>
        <w:t>в</w:t>
      </w:r>
      <w:r>
        <w:rPr>
          <w:spacing w:val="-2"/>
        </w:rPr>
        <w:t xml:space="preserve"> </w:t>
      </w:r>
      <w:r>
        <w:t>графическом</w:t>
      </w:r>
      <w:r>
        <w:rPr>
          <w:spacing w:val="-2"/>
        </w:rPr>
        <w:t xml:space="preserve"> </w:t>
      </w:r>
      <w:r>
        <w:t>рисунке</w:t>
      </w:r>
      <w:r>
        <w:rPr>
          <w:spacing w:val="-2"/>
        </w:rPr>
        <w:t xml:space="preserve"> </w:t>
      </w:r>
      <w:r>
        <w:t>и</w:t>
      </w:r>
      <w:r>
        <w:rPr>
          <w:spacing w:val="-1"/>
        </w:rPr>
        <w:t xml:space="preserve"> </w:t>
      </w:r>
      <w:r>
        <w:t>многообразие</w:t>
      </w:r>
      <w:r>
        <w:rPr>
          <w:spacing w:val="-2"/>
        </w:rPr>
        <w:t xml:space="preserve"> </w:t>
      </w:r>
      <w:r>
        <w:t>графических техник.</w:t>
      </w:r>
    </w:p>
    <w:p w14:paraId="1A756998">
      <w:pPr>
        <w:pStyle w:val="23"/>
        <w:spacing w:before="1" w:line="360" w:lineRule="auto"/>
        <w:ind w:right="249"/>
      </w:pPr>
      <w:r>
        <w:t>Графические</w:t>
      </w:r>
      <w:r>
        <w:rPr>
          <w:spacing w:val="1"/>
        </w:rPr>
        <w:t xml:space="preserve"> </w:t>
      </w:r>
      <w:r>
        <w:t>зарисовки</w:t>
      </w:r>
      <w:r>
        <w:rPr>
          <w:spacing w:val="1"/>
        </w:rPr>
        <w:t xml:space="preserve"> </w:t>
      </w:r>
      <w:r>
        <w:t>и</w:t>
      </w:r>
      <w:r>
        <w:rPr>
          <w:spacing w:val="1"/>
        </w:rPr>
        <w:t xml:space="preserve"> </w:t>
      </w:r>
      <w:r>
        <w:t>графическая</w:t>
      </w:r>
      <w:r>
        <w:rPr>
          <w:spacing w:val="1"/>
        </w:rPr>
        <w:t xml:space="preserve"> </w:t>
      </w:r>
      <w:r>
        <w:t>композиция</w:t>
      </w:r>
      <w:r>
        <w:rPr>
          <w:spacing w:val="1"/>
        </w:rPr>
        <w:t xml:space="preserve"> </w:t>
      </w:r>
      <w:r>
        <w:t>на</w:t>
      </w:r>
      <w:r>
        <w:rPr>
          <w:spacing w:val="1"/>
        </w:rPr>
        <w:t xml:space="preserve"> </w:t>
      </w:r>
      <w:r>
        <w:t>темы</w:t>
      </w:r>
      <w:r>
        <w:rPr>
          <w:spacing w:val="1"/>
        </w:rPr>
        <w:t xml:space="preserve"> </w:t>
      </w:r>
      <w:r>
        <w:t>окружающей</w:t>
      </w:r>
      <w:r>
        <w:rPr>
          <w:spacing w:val="1"/>
        </w:rPr>
        <w:t xml:space="preserve"> </w:t>
      </w:r>
      <w:r>
        <w:t>природы.</w:t>
      </w:r>
    </w:p>
    <w:p w14:paraId="70D5E0A2">
      <w:pPr>
        <w:pStyle w:val="23"/>
        <w:spacing w:line="360" w:lineRule="auto"/>
        <w:ind w:right="239"/>
      </w:pPr>
      <w:r>
        <w:t>Городской</w:t>
      </w:r>
      <w:r>
        <w:rPr>
          <w:spacing w:val="1"/>
        </w:rPr>
        <w:t xml:space="preserve"> </w:t>
      </w:r>
      <w:r>
        <w:t>пейзаж</w:t>
      </w:r>
      <w:r>
        <w:rPr>
          <w:spacing w:val="1"/>
        </w:rPr>
        <w:t xml:space="preserve"> </w:t>
      </w:r>
      <w:r>
        <w:t>в</w:t>
      </w:r>
      <w:r>
        <w:rPr>
          <w:spacing w:val="1"/>
        </w:rPr>
        <w:t xml:space="preserve"> </w:t>
      </w:r>
      <w:r>
        <w:t>творчестве</w:t>
      </w:r>
      <w:r>
        <w:rPr>
          <w:spacing w:val="1"/>
        </w:rPr>
        <w:t xml:space="preserve"> </w:t>
      </w:r>
      <w:r>
        <w:t>мастеров</w:t>
      </w:r>
      <w:r>
        <w:rPr>
          <w:spacing w:val="1"/>
        </w:rPr>
        <w:t xml:space="preserve"> </w:t>
      </w:r>
      <w:r>
        <w:t>искусства.</w:t>
      </w:r>
      <w:r>
        <w:rPr>
          <w:spacing w:val="1"/>
        </w:rPr>
        <w:t xml:space="preserve"> </w:t>
      </w:r>
      <w:r>
        <w:t>Многообразие</w:t>
      </w:r>
      <w:r>
        <w:rPr>
          <w:spacing w:val="1"/>
        </w:rPr>
        <w:t xml:space="preserve"> </w:t>
      </w:r>
      <w:r>
        <w:t>в</w:t>
      </w:r>
      <w:r>
        <w:rPr>
          <w:spacing w:val="1"/>
        </w:rPr>
        <w:t xml:space="preserve"> </w:t>
      </w:r>
      <w:r>
        <w:t>понимании</w:t>
      </w:r>
      <w:r>
        <w:rPr>
          <w:spacing w:val="-4"/>
        </w:rPr>
        <w:t xml:space="preserve"> </w:t>
      </w:r>
      <w:r>
        <w:t>образа города.</w:t>
      </w:r>
    </w:p>
    <w:p w14:paraId="1B3E0DEC">
      <w:pPr>
        <w:pStyle w:val="23"/>
        <w:spacing w:line="360" w:lineRule="auto"/>
        <w:ind w:right="251"/>
      </w:pPr>
      <w:r>
        <w:t>Город как материальное воплощение отечественной истории и культурного</w:t>
      </w:r>
      <w:r>
        <w:rPr>
          <w:spacing w:val="1"/>
        </w:rPr>
        <w:t xml:space="preserve"> </w:t>
      </w:r>
      <w:r>
        <w:t>наследия. Задачи охраны культурного наследия и исторического образа в жизни</w:t>
      </w:r>
      <w:r>
        <w:rPr>
          <w:spacing w:val="1"/>
        </w:rPr>
        <w:t xml:space="preserve"> </w:t>
      </w:r>
      <w:r>
        <w:t>современного города.</w:t>
      </w:r>
    </w:p>
    <w:p w14:paraId="30B1E220">
      <w:pPr>
        <w:pStyle w:val="23"/>
        <w:spacing w:line="320" w:lineRule="exact"/>
        <w:ind w:left="941" w:firstLine="0"/>
      </w:pPr>
      <w:r>
        <w:t>Опыт</w:t>
      </w:r>
      <w:r>
        <w:rPr>
          <w:spacing w:val="138"/>
        </w:rPr>
        <w:t xml:space="preserve"> </w:t>
      </w:r>
      <w:r>
        <w:t>изображения</w:t>
      </w:r>
      <w:r>
        <w:rPr>
          <w:spacing w:val="136"/>
        </w:rPr>
        <w:t xml:space="preserve"> </w:t>
      </w:r>
      <w:r>
        <w:t>городского</w:t>
      </w:r>
      <w:r>
        <w:rPr>
          <w:spacing w:val="138"/>
        </w:rPr>
        <w:t xml:space="preserve"> </w:t>
      </w:r>
      <w:r>
        <w:t>пейзажа.</w:t>
      </w:r>
      <w:r>
        <w:rPr>
          <w:spacing w:val="138"/>
        </w:rPr>
        <w:t xml:space="preserve"> </w:t>
      </w:r>
      <w:r>
        <w:t>Наблюдательная</w:t>
      </w:r>
      <w:r>
        <w:rPr>
          <w:spacing w:val="139"/>
        </w:rPr>
        <w:t xml:space="preserve"> </w:t>
      </w:r>
      <w:r>
        <w:t>перспектива</w:t>
      </w:r>
      <w:r>
        <w:rPr>
          <w:spacing w:val="75"/>
        </w:rPr>
        <w:t xml:space="preserve"> </w:t>
      </w:r>
      <w:r>
        <w:t>и</w:t>
      </w:r>
    </w:p>
    <w:p w14:paraId="10E76D08">
      <w:pPr>
        <w:spacing w:line="320" w:lineRule="exact"/>
        <w:sectPr>
          <w:pgSz w:w="11910" w:h="16850"/>
          <w:pgMar w:top="820" w:right="320" w:bottom="280" w:left="900" w:header="571" w:footer="0" w:gutter="0"/>
          <w:cols w:space="720" w:num="1"/>
          <w:docGrid w:linePitch="360" w:charSpace="0"/>
        </w:sectPr>
      </w:pPr>
    </w:p>
    <w:p w14:paraId="7912194F">
      <w:pPr>
        <w:pStyle w:val="23"/>
        <w:spacing w:before="4"/>
        <w:ind w:left="0" w:firstLine="0"/>
        <w:jc w:val="left"/>
        <w:rPr>
          <w:sz w:val="17"/>
        </w:rPr>
      </w:pPr>
    </w:p>
    <w:p w14:paraId="12774911">
      <w:pPr>
        <w:pStyle w:val="23"/>
        <w:spacing w:before="89" w:line="362" w:lineRule="auto"/>
        <w:ind w:left="941" w:right="4392" w:hanging="709"/>
      </w:pPr>
      <w:r>
        <w:t>ритмическая организация плоскости изображения.</w:t>
      </w:r>
      <w:r>
        <w:rPr>
          <w:spacing w:val="-67"/>
        </w:rPr>
        <w:t xml:space="preserve"> </w:t>
      </w:r>
      <w:r>
        <w:t>Бытовой</w:t>
      </w:r>
      <w:r>
        <w:rPr>
          <w:spacing w:val="-5"/>
        </w:rPr>
        <w:t xml:space="preserve"> </w:t>
      </w:r>
      <w:r>
        <w:t>жанр</w:t>
      </w:r>
      <w:r>
        <w:rPr>
          <w:spacing w:val="-1"/>
        </w:rPr>
        <w:t xml:space="preserve"> </w:t>
      </w:r>
      <w:r>
        <w:t>в</w:t>
      </w:r>
      <w:r>
        <w:rPr>
          <w:spacing w:val="-3"/>
        </w:rPr>
        <w:t xml:space="preserve"> </w:t>
      </w:r>
      <w:r>
        <w:t>изобразительном</w:t>
      </w:r>
      <w:r>
        <w:rPr>
          <w:spacing w:val="-4"/>
        </w:rPr>
        <w:t xml:space="preserve"> </w:t>
      </w:r>
      <w:r>
        <w:t>искусстве.</w:t>
      </w:r>
    </w:p>
    <w:p w14:paraId="4A290E8B">
      <w:pPr>
        <w:pStyle w:val="23"/>
        <w:spacing w:line="360" w:lineRule="auto"/>
        <w:ind w:right="248"/>
      </w:pPr>
      <w:r>
        <w:t>Изображение труда и бытовой жизни людей в традициях искусства разных</w:t>
      </w:r>
      <w:r>
        <w:rPr>
          <w:spacing w:val="1"/>
        </w:rPr>
        <w:t xml:space="preserve"> </w:t>
      </w:r>
      <w:r>
        <w:t>эпох. Значение художественного изображения бытовой жизни людей в понимании</w:t>
      </w:r>
      <w:r>
        <w:rPr>
          <w:spacing w:val="1"/>
        </w:rPr>
        <w:t xml:space="preserve"> </w:t>
      </w:r>
      <w:r>
        <w:t>истории</w:t>
      </w:r>
      <w:r>
        <w:rPr>
          <w:spacing w:val="-1"/>
        </w:rPr>
        <w:t xml:space="preserve"> </w:t>
      </w:r>
      <w:r>
        <w:t>человечества</w:t>
      </w:r>
      <w:r>
        <w:rPr>
          <w:spacing w:val="-2"/>
        </w:rPr>
        <w:t xml:space="preserve"> </w:t>
      </w:r>
      <w:r>
        <w:t>и современной жизни.</w:t>
      </w:r>
    </w:p>
    <w:p w14:paraId="2C9AF896">
      <w:pPr>
        <w:pStyle w:val="23"/>
        <w:spacing w:line="360" w:lineRule="auto"/>
        <w:ind w:right="247"/>
      </w:pPr>
      <w:r>
        <w:t>Жанровая картина как обобщение жизненных впечатлений художника. Тема,</w:t>
      </w:r>
      <w:r>
        <w:rPr>
          <w:spacing w:val="1"/>
        </w:rPr>
        <w:t xml:space="preserve"> </w:t>
      </w:r>
      <w:r>
        <w:t>сюжет,</w:t>
      </w:r>
      <w:r>
        <w:rPr>
          <w:spacing w:val="1"/>
        </w:rPr>
        <w:t xml:space="preserve"> </w:t>
      </w:r>
      <w:r>
        <w:t>содержание</w:t>
      </w:r>
      <w:r>
        <w:rPr>
          <w:spacing w:val="1"/>
        </w:rPr>
        <w:t xml:space="preserve"> </w:t>
      </w:r>
      <w:r>
        <w:t>в</w:t>
      </w:r>
      <w:r>
        <w:rPr>
          <w:spacing w:val="1"/>
        </w:rPr>
        <w:t xml:space="preserve"> </w:t>
      </w:r>
      <w:r>
        <w:t>жанровой</w:t>
      </w:r>
      <w:r>
        <w:rPr>
          <w:spacing w:val="1"/>
        </w:rPr>
        <w:t xml:space="preserve"> </w:t>
      </w:r>
      <w:r>
        <w:t>картине.</w:t>
      </w:r>
      <w:r>
        <w:rPr>
          <w:spacing w:val="1"/>
        </w:rPr>
        <w:t xml:space="preserve"> </w:t>
      </w:r>
      <w:r>
        <w:t>Образ</w:t>
      </w:r>
      <w:r>
        <w:rPr>
          <w:spacing w:val="1"/>
        </w:rPr>
        <w:t xml:space="preserve"> </w:t>
      </w:r>
      <w:r>
        <w:t>нравственных</w:t>
      </w:r>
      <w:r>
        <w:rPr>
          <w:spacing w:val="1"/>
        </w:rPr>
        <w:t xml:space="preserve"> </w:t>
      </w:r>
      <w:r>
        <w:t>и</w:t>
      </w:r>
      <w:r>
        <w:rPr>
          <w:spacing w:val="70"/>
        </w:rPr>
        <w:t xml:space="preserve"> </w:t>
      </w:r>
      <w:r>
        <w:t>ценностных</w:t>
      </w:r>
      <w:r>
        <w:rPr>
          <w:spacing w:val="1"/>
        </w:rPr>
        <w:t xml:space="preserve"> </w:t>
      </w:r>
      <w:r>
        <w:t>смыслов</w:t>
      </w:r>
      <w:r>
        <w:rPr>
          <w:spacing w:val="-3"/>
        </w:rPr>
        <w:t xml:space="preserve"> </w:t>
      </w:r>
      <w:r>
        <w:t>в</w:t>
      </w:r>
      <w:r>
        <w:rPr>
          <w:spacing w:val="-2"/>
        </w:rPr>
        <w:t xml:space="preserve"> </w:t>
      </w:r>
      <w:r>
        <w:t>жанровой картине и</w:t>
      </w:r>
      <w:r>
        <w:rPr>
          <w:spacing w:val="-3"/>
        </w:rPr>
        <w:t xml:space="preserve"> </w:t>
      </w:r>
      <w:r>
        <w:t>роль</w:t>
      </w:r>
      <w:r>
        <w:rPr>
          <w:spacing w:val="-2"/>
        </w:rPr>
        <w:t xml:space="preserve"> </w:t>
      </w:r>
      <w:r>
        <w:t>картины в</w:t>
      </w:r>
      <w:r>
        <w:rPr>
          <w:spacing w:val="-5"/>
        </w:rPr>
        <w:t xml:space="preserve"> </w:t>
      </w:r>
      <w:r>
        <w:t>их</w:t>
      </w:r>
      <w:r>
        <w:rPr>
          <w:spacing w:val="1"/>
        </w:rPr>
        <w:t xml:space="preserve"> </w:t>
      </w:r>
      <w:r>
        <w:t>утверждении.</w:t>
      </w:r>
    </w:p>
    <w:p w14:paraId="6DE3E4CA">
      <w:pPr>
        <w:pStyle w:val="23"/>
        <w:spacing w:line="360" w:lineRule="auto"/>
        <w:ind w:right="247"/>
      </w:pPr>
      <w:r>
        <w:t>Работа</w:t>
      </w:r>
      <w:r>
        <w:rPr>
          <w:spacing w:val="1"/>
        </w:rPr>
        <w:t xml:space="preserve"> </w:t>
      </w:r>
      <w:r>
        <w:t>над</w:t>
      </w:r>
      <w:r>
        <w:rPr>
          <w:spacing w:val="1"/>
        </w:rPr>
        <w:t xml:space="preserve"> </w:t>
      </w:r>
      <w:r>
        <w:t>сюжетной</w:t>
      </w:r>
      <w:r>
        <w:rPr>
          <w:spacing w:val="1"/>
        </w:rPr>
        <w:t xml:space="preserve"> </w:t>
      </w:r>
      <w:r>
        <w:t>композицией.</w:t>
      </w:r>
      <w:r>
        <w:rPr>
          <w:spacing w:val="1"/>
        </w:rPr>
        <w:t xml:space="preserve"> </w:t>
      </w:r>
      <w:r>
        <w:t>Композиция</w:t>
      </w:r>
      <w:r>
        <w:rPr>
          <w:spacing w:val="1"/>
        </w:rPr>
        <w:t xml:space="preserve"> </w:t>
      </w:r>
      <w:r>
        <w:t>как</w:t>
      </w:r>
      <w:r>
        <w:rPr>
          <w:spacing w:val="1"/>
        </w:rPr>
        <w:t xml:space="preserve"> </w:t>
      </w:r>
      <w:r>
        <w:t>целостность</w:t>
      </w:r>
      <w:r>
        <w:rPr>
          <w:spacing w:val="1"/>
        </w:rPr>
        <w:t xml:space="preserve"> </w:t>
      </w:r>
      <w:r>
        <w:t>художественных</w:t>
      </w:r>
      <w:r>
        <w:rPr>
          <w:spacing w:val="1"/>
        </w:rPr>
        <w:t xml:space="preserve"> </w:t>
      </w:r>
      <w:r>
        <w:t>выразительных</w:t>
      </w:r>
      <w:r>
        <w:rPr>
          <w:spacing w:val="1"/>
        </w:rPr>
        <w:t xml:space="preserve"> </w:t>
      </w:r>
      <w:r>
        <w:t>средств</w:t>
      </w:r>
      <w:r>
        <w:rPr>
          <w:spacing w:val="1"/>
        </w:rPr>
        <w:t xml:space="preserve"> </w:t>
      </w:r>
      <w:r>
        <w:t>и</w:t>
      </w:r>
      <w:r>
        <w:rPr>
          <w:spacing w:val="1"/>
        </w:rPr>
        <w:t xml:space="preserve"> </w:t>
      </w:r>
      <w:r>
        <w:t>взаимосвязи</w:t>
      </w:r>
      <w:r>
        <w:rPr>
          <w:spacing w:val="1"/>
        </w:rPr>
        <w:t xml:space="preserve"> </w:t>
      </w:r>
      <w:r>
        <w:t>всех</w:t>
      </w:r>
      <w:r>
        <w:rPr>
          <w:spacing w:val="1"/>
        </w:rPr>
        <w:t xml:space="preserve"> </w:t>
      </w:r>
      <w:r>
        <w:t>компонентов</w:t>
      </w:r>
      <w:r>
        <w:rPr>
          <w:spacing w:val="-67"/>
        </w:rPr>
        <w:t xml:space="preserve"> </w:t>
      </w:r>
      <w:r>
        <w:t>произведения.</w:t>
      </w:r>
    </w:p>
    <w:p w14:paraId="0325ACDA">
      <w:pPr>
        <w:pStyle w:val="23"/>
        <w:ind w:left="941" w:firstLine="0"/>
      </w:pPr>
      <w:r>
        <w:t>Исторический</w:t>
      </w:r>
      <w:r>
        <w:rPr>
          <w:spacing w:val="-2"/>
        </w:rPr>
        <w:t xml:space="preserve"> </w:t>
      </w:r>
      <w:r>
        <w:t>жанр</w:t>
      </w:r>
      <w:r>
        <w:rPr>
          <w:spacing w:val="-5"/>
        </w:rPr>
        <w:t xml:space="preserve"> </w:t>
      </w:r>
      <w:r>
        <w:t>в</w:t>
      </w:r>
      <w:r>
        <w:rPr>
          <w:spacing w:val="-4"/>
        </w:rPr>
        <w:t xml:space="preserve"> </w:t>
      </w:r>
      <w:r>
        <w:t>изобразительном</w:t>
      </w:r>
      <w:r>
        <w:rPr>
          <w:spacing w:val="-5"/>
        </w:rPr>
        <w:t xml:space="preserve"> </w:t>
      </w:r>
      <w:r>
        <w:t>искусстве.</w:t>
      </w:r>
    </w:p>
    <w:p w14:paraId="05AE31CE">
      <w:pPr>
        <w:pStyle w:val="23"/>
        <w:spacing w:before="156" w:line="362" w:lineRule="auto"/>
        <w:jc w:val="left"/>
      </w:pPr>
      <w:r>
        <w:t>Историческая</w:t>
      </w:r>
      <w:r>
        <w:rPr>
          <w:spacing w:val="39"/>
        </w:rPr>
        <w:t xml:space="preserve"> </w:t>
      </w:r>
      <w:r>
        <w:t>тема</w:t>
      </w:r>
      <w:r>
        <w:rPr>
          <w:spacing w:val="38"/>
        </w:rPr>
        <w:t xml:space="preserve"> </w:t>
      </w:r>
      <w:r>
        <w:t>в</w:t>
      </w:r>
      <w:r>
        <w:rPr>
          <w:spacing w:val="40"/>
        </w:rPr>
        <w:t xml:space="preserve"> </w:t>
      </w:r>
      <w:r>
        <w:t>искусстве</w:t>
      </w:r>
      <w:r>
        <w:rPr>
          <w:spacing w:val="40"/>
        </w:rPr>
        <w:t xml:space="preserve"> </w:t>
      </w:r>
      <w:r>
        <w:t>как</w:t>
      </w:r>
      <w:r>
        <w:rPr>
          <w:spacing w:val="37"/>
        </w:rPr>
        <w:t xml:space="preserve"> </w:t>
      </w:r>
      <w:r>
        <w:t>изображение</w:t>
      </w:r>
      <w:r>
        <w:rPr>
          <w:spacing w:val="41"/>
        </w:rPr>
        <w:t xml:space="preserve"> </w:t>
      </w:r>
      <w:r>
        <w:t>наиболее</w:t>
      </w:r>
      <w:r>
        <w:rPr>
          <w:spacing w:val="41"/>
        </w:rPr>
        <w:t xml:space="preserve"> </w:t>
      </w:r>
      <w:r>
        <w:t>значительных</w:t>
      </w:r>
      <w:r>
        <w:rPr>
          <w:spacing w:val="-67"/>
        </w:rPr>
        <w:t xml:space="preserve"> </w:t>
      </w:r>
      <w:r>
        <w:t>событий</w:t>
      </w:r>
      <w:r>
        <w:rPr>
          <w:spacing w:val="-1"/>
        </w:rPr>
        <w:t xml:space="preserve"> </w:t>
      </w:r>
      <w:r>
        <w:t>в</w:t>
      </w:r>
      <w:r>
        <w:rPr>
          <w:spacing w:val="-1"/>
        </w:rPr>
        <w:t xml:space="preserve"> </w:t>
      </w:r>
      <w:r>
        <w:t>жизни общества.</w:t>
      </w:r>
    </w:p>
    <w:p w14:paraId="3B92F5B3">
      <w:pPr>
        <w:pStyle w:val="23"/>
        <w:spacing w:line="360" w:lineRule="auto"/>
        <w:jc w:val="left"/>
      </w:pPr>
      <w:r>
        <w:t>Жанровые</w:t>
      </w:r>
      <w:r>
        <w:rPr>
          <w:spacing w:val="59"/>
        </w:rPr>
        <w:t xml:space="preserve"> </w:t>
      </w:r>
      <w:r>
        <w:t>разновидности</w:t>
      </w:r>
      <w:r>
        <w:rPr>
          <w:spacing w:val="62"/>
        </w:rPr>
        <w:t xml:space="preserve"> </w:t>
      </w:r>
      <w:r>
        <w:t>исторической</w:t>
      </w:r>
      <w:r>
        <w:rPr>
          <w:spacing w:val="62"/>
        </w:rPr>
        <w:t xml:space="preserve"> </w:t>
      </w:r>
      <w:r>
        <w:t>картины</w:t>
      </w:r>
      <w:r>
        <w:rPr>
          <w:spacing w:val="61"/>
        </w:rPr>
        <w:t xml:space="preserve"> </w:t>
      </w:r>
      <w:r>
        <w:t>в</w:t>
      </w:r>
      <w:r>
        <w:rPr>
          <w:spacing w:val="61"/>
        </w:rPr>
        <w:t xml:space="preserve"> </w:t>
      </w:r>
      <w:r>
        <w:t>зависимости</w:t>
      </w:r>
      <w:r>
        <w:rPr>
          <w:spacing w:val="60"/>
        </w:rPr>
        <w:t xml:space="preserve"> </w:t>
      </w:r>
      <w:r>
        <w:t>от</w:t>
      </w:r>
      <w:r>
        <w:rPr>
          <w:spacing w:val="61"/>
        </w:rPr>
        <w:t xml:space="preserve"> </w:t>
      </w:r>
      <w:r>
        <w:t>сюжета:</w:t>
      </w:r>
      <w:r>
        <w:rPr>
          <w:spacing w:val="-67"/>
        </w:rPr>
        <w:t xml:space="preserve"> </w:t>
      </w:r>
      <w:r>
        <w:t>мифологическая</w:t>
      </w:r>
      <w:r>
        <w:rPr>
          <w:spacing w:val="-2"/>
        </w:rPr>
        <w:t xml:space="preserve"> </w:t>
      </w:r>
      <w:r>
        <w:t>картина,</w:t>
      </w:r>
      <w:r>
        <w:rPr>
          <w:spacing w:val="-2"/>
        </w:rPr>
        <w:t xml:space="preserve"> </w:t>
      </w:r>
      <w:r>
        <w:t>картина</w:t>
      </w:r>
      <w:r>
        <w:rPr>
          <w:spacing w:val="-2"/>
        </w:rPr>
        <w:t xml:space="preserve"> </w:t>
      </w:r>
      <w:r>
        <w:t>на</w:t>
      </w:r>
      <w:r>
        <w:rPr>
          <w:spacing w:val="-4"/>
        </w:rPr>
        <w:t xml:space="preserve"> </w:t>
      </w:r>
      <w:r>
        <w:t>библейские</w:t>
      </w:r>
      <w:r>
        <w:rPr>
          <w:spacing w:val="-2"/>
        </w:rPr>
        <w:t xml:space="preserve"> </w:t>
      </w:r>
      <w:r>
        <w:t>темы,</w:t>
      </w:r>
      <w:r>
        <w:rPr>
          <w:spacing w:val="-5"/>
        </w:rPr>
        <w:t xml:space="preserve"> </w:t>
      </w:r>
      <w:r>
        <w:t>батальная</w:t>
      </w:r>
      <w:r>
        <w:rPr>
          <w:spacing w:val="-2"/>
        </w:rPr>
        <w:t xml:space="preserve"> </w:t>
      </w:r>
      <w:r>
        <w:t>картина</w:t>
      </w:r>
      <w:r>
        <w:rPr>
          <w:spacing w:val="-1"/>
        </w:rPr>
        <w:t xml:space="preserve"> </w:t>
      </w:r>
      <w:r>
        <w:t>и</w:t>
      </w:r>
      <w:r>
        <w:rPr>
          <w:spacing w:val="-5"/>
        </w:rPr>
        <w:t xml:space="preserve"> </w:t>
      </w:r>
      <w:r>
        <w:t>другие.</w:t>
      </w:r>
    </w:p>
    <w:p w14:paraId="24B64D6C">
      <w:pPr>
        <w:pStyle w:val="23"/>
        <w:spacing w:line="360" w:lineRule="auto"/>
        <w:jc w:val="left"/>
      </w:pPr>
      <w:r>
        <w:t>Историческая</w:t>
      </w:r>
      <w:r>
        <w:rPr>
          <w:spacing w:val="28"/>
        </w:rPr>
        <w:t xml:space="preserve"> </w:t>
      </w:r>
      <w:r>
        <w:t>картина</w:t>
      </w:r>
      <w:r>
        <w:rPr>
          <w:spacing w:val="30"/>
        </w:rPr>
        <w:t xml:space="preserve"> </w:t>
      </w:r>
      <w:r>
        <w:t>в</w:t>
      </w:r>
      <w:r>
        <w:rPr>
          <w:spacing w:val="26"/>
        </w:rPr>
        <w:t xml:space="preserve"> </w:t>
      </w:r>
      <w:r>
        <w:t>русском</w:t>
      </w:r>
      <w:r>
        <w:rPr>
          <w:spacing w:val="27"/>
        </w:rPr>
        <w:t xml:space="preserve"> </w:t>
      </w:r>
      <w:r>
        <w:t>искусстве</w:t>
      </w:r>
      <w:r>
        <w:rPr>
          <w:spacing w:val="29"/>
        </w:rPr>
        <w:t xml:space="preserve"> </w:t>
      </w:r>
      <w:r>
        <w:t>XIX</w:t>
      </w:r>
      <w:r>
        <w:rPr>
          <w:spacing w:val="29"/>
        </w:rPr>
        <w:t xml:space="preserve"> </w:t>
      </w:r>
      <w:r>
        <w:t>в.</w:t>
      </w:r>
      <w:r>
        <w:rPr>
          <w:spacing w:val="29"/>
        </w:rPr>
        <w:t xml:space="preserve"> </w:t>
      </w:r>
      <w:r>
        <w:t>и</w:t>
      </w:r>
      <w:r>
        <w:rPr>
          <w:spacing w:val="30"/>
        </w:rPr>
        <w:t xml:space="preserve"> </w:t>
      </w:r>
      <w:r>
        <w:t>её</w:t>
      </w:r>
      <w:r>
        <w:rPr>
          <w:spacing w:val="30"/>
        </w:rPr>
        <w:t xml:space="preserve"> </w:t>
      </w:r>
      <w:r>
        <w:t>особое</w:t>
      </w:r>
      <w:r>
        <w:rPr>
          <w:spacing w:val="30"/>
        </w:rPr>
        <w:t xml:space="preserve"> </w:t>
      </w:r>
      <w:r>
        <w:t>место</w:t>
      </w:r>
      <w:r>
        <w:rPr>
          <w:spacing w:val="31"/>
        </w:rPr>
        <w:t xml:space="preserve"> </w:t>
      </w:r>
      <w:r>
        <w:t>в</w:t>
      </w:r>
      <w:r>
        <w:rPr>
          <w:spacing w:val="-67"/>
        </w:rPr>
        <w:t xml:space="preserve"> </w:t>
      </w:r>
      <w:r>
        <w:t>развитии</w:t>
      </w:r>
      <w:r>
        <w:rPr>
          <w:spacing w:val="-4"/>
        </w:rPr>
        <w:t xml:space="preserve"> </w:t>
      </w:r>
      <w:r>
        <w:t>отечественной культуры.</w:t>
      </w:r>
    </w:p>
    <w:p w14:paraId="750ECFA5">
      <w:pPr>
        <w:pStyle w:val="23"/>
        <w:spacing w:line="360" w:lineRule="auto"/>
        <w:jc w:val="left"/>
      </w:pPr>
      <w:r>
        <w:t>Картина</w:t>
      </w:r>
      <w:r>
        <w:rPr>
          <w:spacing w:val="6"/>
        </w:rPr>
        <w:t xml:space="preserve"> </w:t>
      </w:r>
      <w:r>
        <w:t>К.</w:t>
      </w:r>
      <w:r>
        <w:rPr>
          <w:spacing w:val="-2"/>
        </w:rPr>
        <w:t xml:space="preserve"> </w:t>
      </w:r>
      <w:r>
        <w:t>Брюллова</w:t>
      </w:r>
      <w:r>
        <w:rPr>
          <w:spacing w:val="8"/>
        </w:rPr>
        <w:t xml:space="preserve"> </w:t>
      </w:r>
      <w:r>
        <w:t>«Последний</w:t>
      </w:r>
      <w:r>
        <w:rPr>
          <w:spacing w:val="9"/>
        </w:rPr>
        <w:t xml:space="preserve"> </w:t>
      </w:r>
      <w:r>
        <w:t>день</w:t>
      </w:r>
      <w:r>
        <w:rPr>
          <w:spacing w:val="7"/>
        </w:rPr>
        <w:t xml:space="preserve"> </w:t>
      </w:r>
      <w:r>
        <w:t>Помпеи»,</w:t>
      </w:r>
      <w:r>
        <w:rPr>
          <w:spacing w:val="8"/>
        </w:rPr>
        <w:t xml:space="preserve"> </w:t>
      </w:r>
      <w:r>
        <w:t>исторические</w:t>
      </w:r>
      <w:r>
        <w:rPr>
          <w:spacing w:val="9"/>
        </w:rPr>
        <w:t xml:space="preserve"> </w:t>
      </w:r>
      <w:r>
        <w:t>картины</w:t>
      </w:r>
      <w:r>
        <w:rPr>
          <w:spacing w:val="16"/>
        </w:rPr>
        <w:t xml:space="preserve"> </w:t>
      </w:r>
      <w:r>
        <w:t>в</w:t>
      </w:r>
      <w:r>
        <w:rPr>
          <w:spacing w:val="-67"/>
        </w:rPr>
        <w:t xml:space="preserve"> </w:t>
      </w:r>
      <w:r>
        <w:t>творчестве</w:t>
      </w:r>
      <w:r>
        <w:rPr>
          <w:spacing w:val="-2"/>
        </w:rPr>
        <w:t xml:space="preserve"> </w:t>
      </w:r>
      <w:r>
        <w:t>В.</w:t>
      </w:r>
      <w:r>
        <w:rPr>
          <w:spacing w:val="-3"/>
        </w:rPr>
        <w:t xml:space="preserve"> </w:t>
      </w:r>
      <w:r>
        <w:t>Сурикова</w:t>
      </w:r>
      <w:r>
        <w:rPr>
          <w:spacing w:val="-3"/>
        </w:rPr>
        <w:t xml:space="preserve"> </w:t>
      </w:r>
      <w:r>
        <w:t>и</w:t>
      </w:r>
      <w:r>
        <w:rPr>
          <w:spacing w:val="-4"/>
        </w:rPr>
        <w:t xml:space="preserve"> </w:t>
      </w:r>
      <w:r>
        <w:t>других.</w:t>
      </w:r>
      <w:r>
        <w:rPr>
          <w:spacing w:val="-2"/>
        </w:rPr>
        <w:t xml:space="preserve"> </w:t>
      </w:r>
      <w:r>
        <w:t>Исторический</w:t>
      </w:r>
      <w:r>
        <w:rPr>
          <w:spacing w:val="-1"/>
        </w:rPr>
        <w:t xml:space="preserve"> </w:t>
      </w:r>
      <w:r>
        <w:t>образ</w:t>
      </w:r>
      <w:r>
        <w:rPr>
          <w:spacing w:val="-2"/>
        </w:rPr>
        <w:t xml:space="preserve"> </w:t>
      </w:r>
      <w:r>
        <w:t>России</w:t>
      </w:r>
      <w:r>
        <w:rPr>
          <w:spacing w:val="-2"/>
        </w:rPr>
        <w:t xml:space="preserve"> </w:t>
      </w:r>
      <w:r>
        <w:t>в</w:t>
      </w:r>
      <w:r>
        <w:rPr>
          <w:spacing w:val="-2"/>
        </w:rPr>
        <w:t xml:space="preserve"> </w:t>
      </w:r>
      <w:r>
        <w:t>картинах ХХ</w:t>
      </w:r>
      <w:r>
        <w:rPr>
          <w:spacing w:val="-2"/>
        </w:rPr>
        <w:t xml:space="preserve"> </w:t>
      </w:r>
      <w:r>
        <w:t>в.</w:t>
      </w:r>
    </w:p>
    <w:p w14:paraId="050DE18F">
      <w:pPr>
        <w:pStyle w:val="23"/>
        <w:spacing w:line="360" w:lineRule="auto"/>
        <w:ind w:right="241"/>
        <w:jc w:val="right"/>
      </w:pPr>
      <w:r>
        <w:t>Работа</w:t>
      </w:r>
      <w:r>
        <w:rPr>
          <w:spacing w:val="42"/>
        </w:rPr>
        <w:t xml:space="preserve"> </w:t>
      </w:r>
      <w:r>
        <w:t>над</w:t>
      </w:r>
      <w:r>
        <w:rPr>
          <w:spacing w:val="46"/>
        </w:rPr>
        <w:t xml:space="preserve"> </w:t>
      </w:r>
      <w:r>
        <w:t>сюжетной</w:t>
      </w:r>
      <w:r>
        <w:rPr>
          <w:spacing w:val="45"/>
        </w:rPr>
        <w:t xml:space="preserve"> </w:t>
      </w:r>
      <w:r>
        <w:t>композицией.</w:t>
      </w:r>
      <w:r>
        <w:rPr>
          <w:spacing w:val="42"/>
        </w:rPr>
        <w:t xml:space="preserve"> </w:t>
      </w:r>
      <w:r>
        <w:t>Этапы</w:t>
      </w:r>
      <w:r>
        <w:rPr>
          <w:spacing w:val="43"/>
        </w:rPr>
        <w:t xml:space="preserve"> </w:t>
      </w:r>
      <w:r>
        <w:t>длительного</w:t>
      </w:r>
      <w:r>
        <w:rPr>
          <w:spacing w:val="44"/>
        </w:rPr>
        <w:t xml:space="preserve"> </w:t>
      </w:r>
      <w:r>
        <w:t>периода</w:t>
      </w:r>
      <w:r>
        <w:rPr>
          <w:spacing w:val="43"/>
        </w:rPr>
        <w:t xml:space="preserve"> </w:t>
      </w:r>
      <w:r>
        <w:t>работы</w:t>
      </w:r>
      <w:r>
        <w:rPr>
          <w:spacing w:val="-67"/>
        </w:rPr>
        <w:t xml:space="preserve"> </w:t>
      </w:r>
      <w:r>
        <w:t>художника</w:t>
      </w:r>
      <w:r>
        <w:rPr>
          <w:spacing w:val="9"/>
        </w:rPr>
        <w:t xml:space="preserve"> </w:t>
      </w:r>
      <w:r>
        <w:t>над</w:t>
      </w:r>
      <w:r>
        <w:rPr>
          <w:spacing w:val="11"/>
        </w:rPr>
        <w:t xml:space="preserve"> </w:t>
      </w:r>
      <w:r>
        <w:t>исторической</w:t>
      </w:r>
      <w:r>
        <w:rPr>
          <w:spacing w:val="10"/>
        </w:rPr>
        <w:t xml:space="preserve"> </w:t>
      </w:r>
      <w:r>
        <w:t>картиной:</w:t>
      </w:r>
      <w:r>
        <w:rPr>
          <w:spacing w:val="9"/>
        </w:rPr>
        <w:t xml:space="preserve"> </w:t>
      </w:r>
      <w:r>
        <w:t>идея</w:t>
      </w:r>
      <w:r>
        <w:rPr>
          <w:spacing w:val="10"/>
        </w:rPr>
        <w:t xml:space="preserve"> </w:t>
      </w:r>
      <w:r>
        <w:t>и</w:t>
      </w:r>
      <w:r>
        <w:rPr>
          <w:spacing w:val="10"/>
        </w:rPr>
        <w:t xml:space="preserve"> </w:t>
      </w:r>
      <w:r>
        <w:t>эскизы,</w:t>
      </w:r>
      <w:r>
        <w:rPr>
          <w:spacing w:val="9"/>
        </w:rPr>
        <w:t xml:space="preserve"> </w:t>
      </w:r>
      <w:r>
        <w:t>сбор</w:t>
      </w:r>
      <w:r>
        <w:rPr>
          <w:spacing w:val="11"/>
        </w:rPr>
        <w:t xml:space="preserve"> </w:t>
      </w:r>
      <w:r>
        <w:t>материала</w:t>
      </w:r>
      <w:r>
        <w:rPr>
          <w:spacing w:val="8"/>
        </w:rPr>
        <w:t xml:space="preserve"> </w:t>
      </w:r>
      <w:r>
        <w:t>и</w:t>
      </w:r>
      <w:r>
        <w:rPr>
          <w:spacing w:val="10"/>
        </w:rPr>
        <w:t xml:space="preserve"> </w:t>
      </w:r>
      <w:r>
        <w:t>работа</w:t>
      </w:r>
      <w:r>
        <w:rPr>
          <w:spacing w:val="21"/>
        </w:rPr>
        <w:t xml:space="preserve"> </w:t>
      </w:r>
      <w:r>
        <w:t>над</w:t>
      </w:r>
      <w:r>
        <w:rPr>
          <w:spacing w:val="-67"/>
        </w:rPr>
        <w:t xml:space="preserve"> </w:t>
      </w:r>
      <w:r>
        <w:t>этюдами,</w:t>
      </w:r>
      <w:r>
        <w:rPr>
          <w:spacing w:val="-4"/>
        </w:rPr>
        <w:t xml:space="preserve"> </w:t>
      </w:r>
      <w:r>
        <w:t>уточнения</w:t>
      </w:r>
      <w:r>
        <w:rPr>
          <w:spacing w:val="-4"/>
        </w:rPr>
        <w:t xml:space="preserve"> </w:t>
      </w:r>
      <w:r>
        <w:t>композиции</w:t>
      </w:r>
      <w:r>
        <w:rPr>
          <w:spacing w:val="-2"/>
        </w:rPr>
        <w:t xml:space="preserve"> </w:t>
      </w:r>
      <w:r>
        <w:t>в</w:t>
      </w:r>
      <w:r>
        <w:rPr>
          <w:spacing w:val="-3"/>
        </w:rPr>
        <w:t xml:space="preserve"> </w:t>
      </w:r>
      <w:r>
        <w:t>эскизах,</w:t>
      </w:r>
      <w:r>
        <w:rPr>
          <w:spacing w:val="-3"/>
        </w:rPr>
        <w:t xml:space="preserve"> </w:t>
      </w:r>
      <w:r>
        <w:t>картон</w:t>
      </w:r>
      <w:r>
        <w:rPr>
          <w:spacing w:val="-3"/>
        </w:rPr>
        <w:t xml:space="preserve"> </w:t>
      </w:r>
      <w:r>
        <w:t>композиции,</w:t>
      </w:r>
      <w:r>
        <w:rPr>
          <w:spacing w:val="-3"/>
        </w:rPr>
        <w:t xml:space="preserve"> </w:t>
      </w:r>
      <w:r>
        <w:t>работа</w:t>
      </w:r>
      <w:r>
        <w:rPr>
          <w:spacing w:val="3"/>
        </w:rPr>
        <w:t xml:space="preserve"> </w:t>
      </w:r>
      <w:r>
        <w:t>над</w:t>
      </w:r>
      <w:r>
        <w:rPr>
          <w:spacing w:val="-4"/>
        </w:rPr>
        <w:t xml:space="preserve"> </w:t>
      </w:r>
      <w:r>
        <w:t>холстом.</w:t>
      </w:r>
    </w:p>
    <w:p w14:paraId="47495408">
      <w:pPr>
        <w:pStyle w:val="23"/>
        <w:spacing w:line="360" w:lineRule="auto"/>
        <w:jc w:val="left"/>
      </w:pPr>
      <w:r>
        <w:t>Разработка</w:t>
      </w:r>
      <w:r>
        <w:rPr>
          <w:spacing w:val="30"/>
        </w:rPr>
        <w:t xml:space="preserve"> </w:t>
      </w:r>
      <w:r>
        <w:t>эскизов</w:t>
      </w:r>
      <w:r>
        <w:rPr>
          <w:spacing w:val="26"/>
        </w:rPr>
        <w:t xml:space="preserve"> </w:t>
      </w:r>
      <w:r>
        <w:t>композиции</w:t>
      </w:r>
      <w:r>
        <w:rPr>
          <w:spacing w:val="29"/>
        </w:rPr>
        <w:t xml:space="preserve"> </w:t>
      </w:r>
      <w:r>
        <w:t>на</w:t>
      </w:r>
      <w:r>
        <w:rPr>
          <w:spacing w:val="27"/>
        </w:rPr>
        <w:t xml:space="preserve"> </w:t>
      </w:r>
      <w:r>
        <w:t>историческую</w:t>
      </w:r>
      <w:r>
        <w:rPr>
          <w:spacing w:val="28"/>
        </w:rPr>
        <w:t xml:space="preserve"> </w:t>
      </w:r>
      <w:r>
        <w:t>тему</w:t>
      </w:r>
      <w:r>
        <w:rPr>
          <w:spacing w:val="28"/>
        </w:rPr>
        <w:t xml:space="preserve"> </w:t>
      </w:r>
      <w:r>
        <w:t>с</w:t>
      </w:r>
      <w:r>
        <w:rPr>
          <w:spacing w:val="29"/>
        </w:rPr>
        <w:t xml:space="preserve"> </w:t>
      </w:r>
      <w:r>
        <w:t>использованием</w:t>
      </w:r>
      <w:r>
        <w:rPr>
          <w:spacing w:val="-67"/>
        </w:rPr>
        <w:t xml:space="preserve"> </w:t>
      </w:r>
      <w:r>
        <w:t>собранного материала по</w:t>
      </w:r>
      <w:r>
        <w:rPr>
          <w:spacing w:val="1"/>
        </w:rPr>
        <w:t xml:space="preserve"> </w:t>
      </w:r>
      <w:r>
        <w:t>задуманному</w:t>
      </w:r>
      <w:r>
        <w:rPr>
          <w:spacing w:val="-3"/>
        </w:rPr>
        <w:t xml:space="preserve"> </w:t>
      </w:r>
      <w:r>
        <w:t>сюжету.</w:t>
      </w:r>
    </w:p>
    <w:p w14:paraId="6D939720">
      <w:pPr>
        <w:pStyle w:val="23"/>
        <w:spacing w:line="321" w:lineRule="exact"/>
        <w:ind w:left="941" w:firstLine="0"/>
        <w:jc w:val="left"/>
      </w:pPr>
      <w:r>
        <w:t>Библейские</w:t>
      </w:r>
      <w:r>
        <w:rPr>
          <w:spacing w:val="-3"/>
        </w:rPr>
        <w:t xml:space="preserve"> </w:t>
      </w:r>
      <w:r>
        <w:t>темы</w:t>
      </w:r>
      <w:r>
        <w:rPr>
          <w:spacing w:val="-2"/>
        </w:rPr>
        <w:t xml:space="preserve"> </w:t>
      </w:r>
      <w:r>
        <w:t>в</w:t>
      </w:r>
      <w:r>
        <w:rPr>
          <w:spacing w:val="-4"/>
        </w:rPr>
        <w:t xml:space="preserve"> </w:t>
      </w:r>
      <w:r>
        <w:t>изобразительном</w:t>
      </w:r>
      <w:r>
        <w:rPr>
          <w:spacing w:val="-5"/>
        </w:rPr>
        <w:t xml:space="preserve"> </w:t>
      </w:r>
      <w:r>
        <w:t>искусстве.</w:t>
      </w:r>
    </w:p>
    <w:p w14:paraId="631C989F">
      <w:pPr>
        <w:pStyle w:val="23"/>
        <w:spacing w:before="159" w:line="360" w:lineRule="auto"/>
        <w:jc w:val="left"/>
      </w:pPr>
      <w:r>
        <w:t>Исторические</w:t>
      </w:r>
      <w:r>
        <w:rPr>
          <w:spacing w:val="46"/>
        </w:rPr>
        <w:t xml:space="preserve"> </w:t>
      </w:r>
      <w:r>
        <w:t>картины</w:t>
      </w:r>
      <w:r>
        <w:rPr>
          <w:spacing w:val="46"/>
        </w:rPr>
        <w:t xml:space="preserve"> </w:t>
      </w:r>
      <w:r>
        <w:t>на</w:t>
      </w:r>
      <w:r>
        <w:rPr>
          <w:spacing w:val="46"/>
        </w:rPr>
        <w:t xml:space="preserve"> </w:t>
      </w:r>
      <w:r>
        <w:t>библейские</w:t>
      </w:r>
      <w:r>
        <w:rPr>
          <w:spacing w:val="46"/>
        </w:rPr>
        <w:t xml:space="preserve"> </w:t>
      </w:r>
      <w:r>
        <w:t>темы:</w:t>
      </w:r>
      <w:r>
        <w:rPr>
          <w:spacing w:val="47"/>
        </w:rPr>
        <w:t xml:space="preserve"> </w:t>
      </w:r>
      <w:r>
        <w:t>место</w:t>
      </w:r>
      <w:r>
        <w:rPr>
          <w:spacing w:val="44"/>
        </w:rPr>
        <w:t xml:space="preserve"> </w:t>
      </w:r>
      <w:r>
        <w:t>и</w:t>
      </w:r>
      <w:r>
        <w:rPr>
          <w:spacing w:val="46"/>
        </w:rPr>
        <w:t xml:space="preserve"> </w:t>
      </w:r>
      <w:r>
        <w:t>значение</w:t>
      </w:r>
      <w:r>
        <w:rPr>
          <w:spacing w:val="46"/>
        </w:rPr>
        <w:t xml:space="preserve"> </w:t>
      </w:r>
      <w:r>
        <w:t>сюжетов</w:t>
      </w:r>
      <w:r>
        <w:rPr>
          <w:spacing w:val="-67"/>
        </w:rPr>
        <w:t xml:space="preserve"> </w:t>
      </w:r>
      <w:r>
        <w:t>Священной</w:t>
      </w:r>
      <w:r>
        <w:rPr>
          <w:spacing w:val="-4"/>
        </w:rPr>
        <w:t xml:space="preserve"> </w:t>
      </w:r>
      <w:r>
        <w:t>истории</w:t>
      </w:r>
      <w:r>
        <w:rPr>
          <w:spacing w:val="-2"/>
        </w:rPr>
        <w:t xml:space="preserve"> </w:t>
      </w:r>
      <w:r>
        <w:t>в</w:t>
      </w:r>
      <w:r>
        <w:rPr>
          <w:spacing w:val="-1"/>
        </w:rPr>
        <w:t xml:space="preserve"> </w:t>
      </w:r>
      <w:r>
        <w:t>европейской культуре.</w:t>
      </w:r>
    </w:p>
    <w:p w14:paraId="1EBAC832">
      <w:pPr>
        <w:pStyle w:val="23"/>
        <w:spacing w:line="321" w:lineRule="exact"/>
        <w:ind w:left="941" w:firstLine="0"/>
        <w:jc w:val="left"/>
      </w:pPr>
      <w:r>
        <w:t>Вечные</w:t>
      </w:r>
      <w:r>
        <w:rPr>
          <w:spacing w:val="59"/>
        </w:rPr>
        <w:t xml:space="preserve"> </w:t>
      </w:r>
      <w:r>
        <w:t>темы</w:t>
      </w:r>
      <w:r>
        <w:rPr>
          <w:spacing w:val="125"/>
        </w:rPr>
        <w:t xml:space="preserve"> </w:t>
      </w:r>
      <w:r>
        <w:t>и</w:t>
      </w:r>
      <w:r>
        <w:rPr>
          <w:spacing w:val="128"/>
        </w:rPr>
        <w:t xml:space="preserve"> </w:t>
      </w:r>
      <w:r>
        <w:t>их</w:t>
      </w:r>
      <w:r>
        <w:rPr>
          <w:spacing w:val="127"/>
        </w:rPr>
        <w:t xml:space="preserve"> </w:t>
      </w:r>
      <w:r>
        <w:t>нравственное</w:t>
      </w:r>
      <w:r>
        <w:rPr>
          <w:spacing w:val="125"/>
        </w:rPr>
        <w:t xml:space="preserve"> </w:t>
      </w:r>
      <w:r>
        <w:t>и</w:t>
      </w:r>
      <w:r>
        <w:rPr>
          <w:spacing w:val="126"/>
        </w:rPr>
        <w:t xml:space="preserve"> </w:t>
      </w:r>
      <w:r>
        <w:t>духовно-ценностное</w:t>
      </w:r>
      <w:r>
        <w:rPr>
          <w:spacing w:val="127"/>
        </w:rPr>
        <w:t xml:space="preserve"> </w:t>
      </w:r>
      <w:r>
        <w:t>выражение</w:t>
      </w:r>
      <w:r>
        <w:rPr>
          <w:spacing w:val="128"/>
        </w:rPr>
        <w:t xml:space="preserve"> </w:t>
      </w:r>
      <w:r>
        <w:t>как</w:t>
      </w:r>
    </w:p>
    <w:p w14:paraId="6E14DFAD">
      <w:pPr>
        <w:pStyle w:val="23"/>
        <w:spacing w:before="160"/>
        <w:ind w:firstLine="0"/>
        <w:jc w:val="left"/>
      </w:pPr>
      <w:r>
        <w:t>«духовная</w:t>
      </w:r>
      <w:r>
        <w:rPr>
          <w:spacing w:val="-6"/>
        </w:rPr>
        <w:t xml:space="preserve"> </w:t>
      </w:r>
      <w:r>
        <w:t>ось»,</w:t>
      </w:r>
      <w:r>
        <w:rPr>
          <w:spacing w:val="-3"/>
        </w:rPr>
        <w:t xml:space="preserve"> </w:t>
      </w:r>
      <w:r>
        <w:t>соединяющая</w:t>
      </w:r>
      <w:r>
        <w:rPr>
          <w:spacing w:val="-2"/>
        </w:rPr>
        <w:t xml:space="preserve"> </w:t>
      </w:r>
      <w:r>
        <w:t>жизненные</w:t>
      </w:r>
      <w:r>
        <w:rPr>
          <w:spacing w:val="-2"/>
        </w:rPr>
        <w:t xml:space="preserve"> </w:t>
      </w:r>
      <w:r>
        <w:t>позиции</w:t>
      </w:r>
      <w:r>
        <w:rPr>
          <w:spacing w:val="-5"/>
        </w:rPr>
        <w:t xml:space="preserve"> </w:t>
      </w:r>
      <w:r>
        <w:t>разных</w:t>
      </w:r>
      <w:r>
        <w:rPr>
          <w:spacing w:val="-6"/>
        </w:rPr>
        <w:t xml:space="preserve"> </w:t>
      </w:r>
      <w:r>
        <w:t>поколений.</w:t>
      </w:r>
    </w:p>
    <w:p w14:paraId="5589B2C1">
      <w:pPr>
        <w:sectPr>
          <w:pgSz w:w="11910" w:h="16850"/>
          <w:pgMar w:top="820" w:right="320" w:bottom="280" w:left="900" w:header="571" w:footer="0" w:gutter="0"/>
          <w:cols w:space="720" w:num="1"/>
          <w:docGrid w:linePitch="360" w:charSpace="0"/>
        </w:sectPr>
      </w:pPr>
    </w:p>
    <w:p w14:paraId="4B087A9A">
      <w:pPr>
        <w:pStyle w:val="23"/>
        <w:spacing w:before="4"/>
        <w:ind w:left="0" w:firstLine="0"/>
        <w:jc w:val="left"/>
        <w:rPr>
          <w:sz w:val="17"/>
        </w:rPr>
      </w:pPr>
    </w:p>
    <w:p w14:paraId="7A13985E">
      <w:pPr>
        <w:pStyle w:val="23"/>
        <w:spacing w:before="89" w:line="360" w:lineRule="auto"/>
        <w:ind w:right="239"/>
      </w:pPr>
      <w:r>
        <w:t>Произведения</w:t>
      </w:r>
      <w:r>
        <w:rPr>
          <w:spacing w:val="28"/>
        </w:rPr>
        <w:t xml:space="preserve"> </w:t>
      </w:r>
      <w:r>
        <w:t>на</w:t>
      </w:r>
      <w:r>
        <w:rPr>
          <w:spacing w:val="27"/>
        </w:rPr>
        <w:t xml:space="preserve"> </w:t>
      </w:r>
      <w:r>
        <w:t>библейские</w:t>
      </w:r>
      <w:r>
        <w:rPr>
          <w:spacing w:val="27"/>
        </w:rPr>
        <w:t xml:space="preserve"> </w:t>
      </w:r>
      <w:r>
        <w:t>темы</w:t>
      </w:r>
      <w:r>
        <w:rPr>
          <w:spacing w:val="28"/>
        </w:rPr>
        <w:t xml:space="preserve"> </w:t>
      </w:r>
      <w:r>
        <w:t>Леонардо</w:t>
      </w:r>
      <w:r>
        <w:rPr>
          <w:spacing w:val="2"/>
        </w:rPr>
        <w:t xml:space="preserve"> </w:t>
      </w:r>
      <w:r>
        <w:t>да</w:t>
      </w:r>
      <w:r>
        <w:rPr>
          <w:spacing w:val="-3"/>
        </w:rPr>
        <w:t xml:space="preserve"> </w:t>
      </w:r>
      <w:r>
        <w:t>Винчи,</w:t>
      </w:r>
      <w:r>
        <w:rPr>
          <w:spacing w:val="26"/>
        </w:rPr>
        <w:t xml:space="preserve"> </w:t>
      </w:r>
      <w:r>
        <w:t>Рафаэля,</w:t>
      </w:r>
      <w:r>
        <w:rPr>
          <w:spacing w:val="26"/>
        </w:rPr>
        <w:t xml:space="preserve"> </w:t>
      </w:r>
      <w:r>
        <w:t>Рембрандта,</w:t>
      </w:r>
      <w:r>
        <w:rPr>
          <w:spacing w:val="-68"/>
        </w:rPr>
        <w:t xml:space="preserve"> </w:t>
      </w:r>
      <w:r>
        <w:t>в скульптуре «Пьета» Микеланджело и других. Библейские темы в отечественных</w:t>
      </w:r>
      <w:r>
        <w:rPr>
          <w:spacing w:val="1"/>
        </w:rPr>
        <w:t xml:space="preserve"> </w:t>
      </w:r>
      <w:r>
        <w:t>картинах XIX в. (А. Иванов. «Явление Христа народу», И. Крамской. «Христос в</w:t>
      </w:r>
      <w:r>
        <w:rPr>
          <w:spacing w:val="1"/>
        </w:rPr>
        <w:t xml:space="preserve"> </w:t>
      </w:r>
      <w:r>
        <w:t>пустыне», Н. Ге. «Тайная вечеря», В. Поленов. «Христос и грешница»). Иконопись</w:t>
      </w:r>
      <w:r>
        <w:rPr>
          <w:spacing w:val="1"/>
        </w:rPr>
        <w:t xml:space="preserve"> </w:t>
      </w:r>
      <w:r>
        <w:t>как</w:t>
      </w:r>
      <w:r>
        <w:rPr>
          <w:spacing w:val="1"/>
        </w:rPr>
        <w:t xml:space="preserve"> </w:t>
      </w:r>
      <w:r>
        <w:t>великое</w:t>
      </w:r>
      <w:r>
        <w:rPr>
          <w:spacing w:val="1"/>
        </w:rPr>
        <w:t xml:space="preserve"> </w:t>
      </w:r>
      <w:r>
        <w:t>проявление</w:t>
      </w:r>
      <w:r>
        <w:rPr>
          <w:spacing w:val="1"/>
        </w:rPr>
        <w:t xml:space="preserve"> </w:t>
      </w:r>
      <w:r>
        <w:t>русской</w:t>
      </w:r>
      <w:r>
        <w:rPr>
          <w:spacing w:val="1"/>
        </w:rPr>
        <w:t xml:space="preserve"> </w:t>
      </w:r>
      <w:r>
        <w:t>культуры.</w:t>
      </w:r>
      <w:r>
        <w:rPr>
          <w:spacing w:val="1"/>
        </w:rPr>
        <w:t xml:space="preserve"> </w:t>
      </w:r>
      <w:r>
        <w:t>Язык</w:t>
      </w:r>
      <w:r>
        <w:rPr>
          <w:spacing w:val="1"/>
        </w:rPr>
        <w:t xml:space="preserve"> </w:t>
      </w:r>
      <w:r>
        <w:t>изображения</w:t>
      </w:r>
      <w:r>
        <w:rPr>
          <w:spacing w:val="1"/>
        </w:rPr>
        <w:t xml:space="preserve"> </w:t>
      </w:r>
      <w:r>
        <w:t>в</w:t>
      </w:r>
      <w:r>
        <w:rPr>
          <w:spacing w:val="1"/>
        </w:rPr>
        <w:t xml:space="preserve"> </w:t>
      </w:r>
      <w:r>
        <w:t>иконе</w:t>
      </w:r>
      <w:r>
        <w:rPr>
          <w:spacing w:val="1"/>
        </w:rPr>
        <w:t xml:space="preserve"> </w:t>
      </w:r>
      <w:r>
        <w:t>–</w:t>
      </w:r>
      <w:r>
        <w:rPr>
          <w:spacing w:val="1"/>
        </w:rPr>
        <w:t xml:space="preserve"> </w:t>
      </w:r>
      <w:r>
        <w:t>его</w:t>
      </w:r>
      <w:r>
        <w:rPr>
          <w:spacing w:val="1"/>
        </w:rPr>
        <w:t xml:space="preserve"> </w:t>
      </w:r>
      <w:r>
        <w:t>религиозный</w:t>
      </w:r>
      <w:r>
        <w:rPr>
          <w:spacing w:val="-4"/>
        </w:rPr>
        <w:t xml:space="preserve"> </w:t>
      </w:r>
      <w:r>
        <w:t>и символический смысл.</w:t>
      </w:r>
    </w:p>
    <w:p w14:paraId="20097703">
      <w:pPr>
        <w:pStyle w:val="23"/>
        <w:spacing w:before="2" w:line="360" w:lineRule="auto"/>
        <w:ind w:right="240"/>
      </w:pPr>
      <w:r>
        <w:t>Великие русские иконописцы: духовный свет икон Андрея Рублёва, Феофана</w:t>
      </w:r>
      <w:r>
        <w:rPr>
          <w:spacing w:val="1"/>
        </w:rPr>
        <w:t xml:space="preserve"> </w:t>
      </w:r>
      <w:r>
        <w:t>Грека,</w:t>
      </w:r>
      <w:r>
        <w:rPr>
          <w:spacing w:val="-1"/>
        </w:rPr>
        <w:t xml:space="preserve"> </w:t>
      </w:r>
      <w:r>
        <w:t>Дионисия.</w:t>
      </w:r>
    </w:p>
    <w:p w14:paraId="2320C227">
      <w:pPr>
        <w:pStyle w:val="23"/>
        <w:spacing w:line="321" w:lineRule="exact"/>
        <w:ind w:left="941" w:firstLine="0"/>
      </w:pPr>
      <w:r>
        <w:t>Работа</w:t>
      </w:r>
      <w:r>
        <w:rPr>
          <w:spacing w:val="-2"/>
        </w:rPr>
        <w:t xml:space="preserve"> </w:t>
      </w:r>
      <w:r>
        <w:t>над</w:t>
      </w:r>
      <w:r>
        <w:rPr>
          <w:spacing w:val="-1"/>
        </w:rPr>
        <w:t xml:space="preserve"> </w:t>
      </w:r>
      <w:r>
        <w:t>эскизом</w:t>
      </w:r>
      <w:r>
        <w:rPr>
          <w:spacing w:val="-5"/>
        </w:rPr>
        <w:t xml:space="preserve"> </w:t>
      </w:r>
      <w:r>
        <w:t>сюжетной</w:t>
      </w:r>
      <w:r>
        <w:rPr>
          <w:spacing w:val="-5"/>
        </w:rPr>
        <w:t xml:space="preserve"> </w:t>
      </w:r>
      <w:r>
        <w:t>композиции.</w:t>
      </w:r>
    </w:p>
    <w:p w14:paraId="4754C7EA">
      <w:pPr>
        <w:pStyle w:val="23"/>
        <w:spacing w:before="164" w:line="360" w:lineRule="auto"/>
        <w:ind w:right="244"/>
      </w:pPr>
      <w:r>
        <w:t>Роль и значение изобразительного искусства в жизни людей: образ мира</w:t>
      </w:r>
      <w:r>
        <w:rPr>
          <w:spacing w:val="1"/>
        </w:rPr>
        <w:t xml:space="preserve"> </w:t>
      </w:r>
      <w:r>
        <w:t>в</w:t>
      </w:r>
      <w:r>
        <w:rPr>
          <w:spacing w:val="1"/>
        </w:rPr>
        <w:t xml:space="preserve"> </w:t>
      </w:r>
      <w:r>
        <w:t>изобразительном</w:t>
      </w:r>
      <w:r>
        <w:rPr>
          <w:spacing w:val="-4"/>
        </w:rPr>
        <w:t xml:space="preserve"> </w:t>
      </w:r>
      <w:r>
        <w:t>искусстве.</w:t>
      </w:r>
    </w:p>
    <w:p w14:paraId="56C2D94E">
      <w:pPr>
        <w:pStyle w:val="183"/>
        <w:numPr>
          <w:ilvl w:val="1"/>
          <w:numId w:val="31"/>
        </w:numPr>
        <w:tabs>
          <w:tab w:val="left" w:pos="1573"/>
        </w:tabs>
        <w:spacing w:line="360" w:lineRule="auto"/>
        <w:ind w:right="245" w:firstLine="708"/>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изобразительному</w:t>
      </w:r>
      <w:r>
        <w:rPr>
          <w:spacing w:val="1"/>
          <w:sz w:val="28"/>
        </w:rPr>
        <w:t xml:space="preserve"> </w:t>
      </w:r>
      <w:r>
        <w:rPr>
          <w:sz w:val="28"/>
        </w:rPr>
        <w:t>искусству</w:t>
      </w:r>
      <w:r>
        <w:rPr>
          <w:spacing w:val="-5"/>
          <w:sz w:val="28"/>
        </w:rPr>
        <w:t xml:space="preserve"> </w:t>
      </w:r>
      <w:r>
        <w:rPr>
          <w:sz w:val="28"/>
        </w:rPr>
        <w:t>на</w:t>
      </w:r>
      <w:r>
        <w:rPr>
          <w:spacing w:val="2"/>
          <w:sz w:val="28"/>
        </w:rPr>
        <w:t xml:space="preserve"> </w:t>
      </w:r>
      <w:r>
        <w:rPr>
          <w:sz w:val="28"/>
        </w:rPr>
        <w:t>уровне</w:t>
      </w:r>
      <w:r>
        <w:rPr>
          <w:spacing w:val="-2"/>
          <w:sz w:val="28"/>
        </w:rPr>
        <w:t xml:space="preserve"> </w:t>
      </w:r>
      <w:r>
        <w:rPr>
          <w:sz w:val="28"/>
        </w:rPr>
        <w:t>основного общего</w:t>
      </w:r>
      <w:r>
        <w:rPr>
          <w:spacing w:val="-2"/>
          <w:sz w:val="28"/>
        </w:rPr>
        <w:t xml:space="preserve"> </w:t>
      </w:r>
      <w:r>
        <w:rPr>
          <w:sz w:val="28"/>
        </w:rPr>
        <w:t>образования.</w:t>
      </w:r>
    </w:p>
    <w:p w14:paraId="43230DB2">
      <w:pPr>
        <w:pStyle w:val="183"/>
        <w:numPr>
          <w:ilvl w:val="2"/>
          <w:numId w:val="31"/>
        </w:numPr>
        <w:tabs>
          <w:tab w:val="left" w:pos="1784"/>
        </w:tabs>
        <w:spacing w:line="360" w:lineRule="auto"/>
        <w:ind w:right="241" w:firstLine="708"/>
        <w:rPr>
          <w:sz w:val="28"/>
        </w:rPr>
      </w:pPr>
      <w:r>
        <w:rPr>
          <w:sz w:val="28"/>
        </w:rPr>
        <w:t>Личностные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федеральной</w:t>
      </w:r>
      <w:r>
        <w:rPr>
          <w:spacing w:val="1"/>
          <w:sz w:val="28"/>
        </w:rPr>
        <w:t xml:space="preserve"> </w:t>
      </w:r>
      <w:r>
        <w:rPr>
          <w:sz w:val="28"/>
        </w:rPr>
        <w:t>рабочей</w:t>
      </w:r>
      <w:r>
        <w:rPr>
          <w:spacing w:val="1"/>
          <w:sz w:val="28"/>
        </w:rPr>
        <w:t xml:space="preserve"> </w:t>
      </w:r>
      <w:r>
        <w:rPr>
          <w:sz w:val="28"/>
        </w:rPr>
        <w:t>программы</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по</w:t>
      </w:r>
      <w:r>
        <w:rPr>
          <w:spacing w:val="1"/>
          <w:sz w:val="28"/>
        </w:rPr>
        <w:t xml:space="preserve"> </w:t>
      </w:r>
      <w:r>
        <w:rPr>
          <w:sz w:val="28"/>
        </w:rPr>
        <w:t>изобразительному</w:t>
      </w:r>
      <w:r>
        <w:rPr>
          <w:spacing w:val="1"/>
          <w:sz w:val="28"/>
        </w:rPr>
        <w:t xml:space="preserve"> </w:t>
      </w:r>
      <w:r>
        <w:rPr>
          <w:sz w:val="28"/>
        </w:rPr>
        <w:t>искусству</w:t>
      </w:r>
      <w:r>
        <w:rPr>
          <w:spacing w:val="1"/>
          <w:sz w:val="28"/>
        </w:rPr>
        <w:t xml:space="preserve"> </w:t>
      </w:r>
      <w:r>
        <w:rPr>
          <w:sz w:val="28"/>
        </w:rPr>
        <w:t>достигаются</w:t>
      </w:r>
      <w:r>
        <w:rPr>
          <w:spacing w:val="1"/>
          <w:sz w:val="28"/>
        </w:rPr>
        <w:t xml:space="preserve"> </w:t>
      </w:r>
      <w:r>
        <w:rPr>
          <w:sz w:val="28"/>
        </w:rPr>
        <w:t>в</w:t>
      </w:r>
      <w:r>
        <w:rPr>
          <w:spacing w:val="1"/>
          <w:sz w:val="28"/>
        </w:rPr>
        <w:t xml:space="preserve"> </w:t>
      </w:r>
      <w:r>
        <w:rPr>
          <w:sz w:val="28"/>
        </w:rPr>
        <w:t>единстве</w:t>
      </w:r>
      <w:r>
        <w:rPr>
          <w:spacing w:val="-2"/>
          <w:sz w:val="28"/>
        </w:rPr>
        <w:t xml:space="preserve"> </w:t>
      </w:r>
      <w:r>
        <w:rPr>
          <w:sz w:val="28"/>
        </w:rPr>
        <w:t>учебной и</w:t>
      </w:r>
      <w:r>
        <w:rPr>
          <w:spacing w:val="-3"/>
          <w:sz w:val="28"/>
        </w:rPr>
        <w:t xml:space="preserve"> </w:t>
      </w:r>
      <w:r>
        <w:rPr>
          <w:sz w:val="28"/>
        </w:rPr>
        <w:t>воспитательной</w:t>
      </w:r>
      <w:r>
        <w:rPr>
          <w:spacing w:val="-1"/>
          <w:sz w:val="28"/>
        </w:rPr>
        <w:t xml:space="preserve"> </w:t>
      </w:r>
      <w:r>
        <w:rPr>
          <w:sz w:val="28"/>
        </w:rPr>
        <w:t>деятельности.</w:t>
      </w:r>
    </w:p>
    <w:p w14:paraId="2E5C36ED">
      <w:pPr>
        <w:pStyle w:val="23"/>
        <w:spacing w:line="360" w:lineRule="auto"/>
        <w:ind w:right="246"/>
      </w:pPr>
      <w:r>
        <w:t>В центре программы по изобразительному искусству в соответствии с ФГОС</w:t>
      </w:r>
      <w:r>
        <w:rPr>
          <w:spacing w:val="1"/>
        </w:rPr>
        <w:t xml:space="preserve"> </w:t>
      </w:r>
      <w:r>
        <w:t>общего</w:t>
      </w:r>
      <w:r>
        <w:rPr>
          <w:spacing w:val="1"/>
        </w:rPr>
        <w:t xml:space="preserve"> </w:t>
      </w:r>
      <w:r>
        <w:t>образования</w:t>
      </w:r>
      <w:r>
        <w:rPr>
          <w:spacing w:val="1"/>
        </w:rPr>
        <w:t xml:space="preserve"> </w:t>
      </w:r>
      <w:r>
        <w:t>находится</w:t>
      </w:r>
      <w:r>
        <w:rPr>
          <w:spacing w:val="1"/>
        </w:rPr>
        <w:t xml:space="preserve"> </w:t>
      </w:r>
      <w:r>
        <w:t>личностное</w:t>
      </w:r>
      <w:r>
        <w:rPr>
          <w:spacing w:val="1"/>
        </w:rPr>
        <w:t xml:space="preserve"> </w:t>
      </w:r>
      <w:r>
        <w:t>развитие</w:t>
      </w:r>
      <w:r>
        <w:rPr>
          <w:spacing w:val="1"/>
        </w:rPr>
        <w:t xml:space="preserve"> </w:t>
      </w:r>
      <w:r>
        <w:t>обучающихся,</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социализация</w:t>
      </w:r>
      <w:r>
        <w:rPr>
          <w:spacing w:val="1"/>
        </w:rPr>
        <w:t xml:space="preserve"> </w:t>
      </w:r>
      <w:r>
        <w:t>личности.</w:t>
      </w:r>
    </w:p>
    <w:p w14:paraId="4C0F43F0">
      <w:pPr>
        <w:pStyle w:val="23"/>
        <w:spacing w:line="360" w:lineRule="auto"/>
        <w:ind w:right="243"/>
      </w:pPr>
      <w:r>
        <w:t>Программа</w:t>
      </w:r>
      <w:r>
        <w:rPr>
          <w:spacing w:val="1"/>
        </w:rPr>
        <w:t xml:space="preserve"> </w:t>
      </w:r>
      <w:r>
        <w:t>призвана</w:t>
      </w:r>
      <w:r>
        <w:rPr>
          <w:spacing w:val="1"/>
        </w:rPr>
        <w:t xml:space="preserve"> </w:t>
      </w:r>
      <w:r>
        <w:t>обеспечить</w:t>
      </w:r>
      <w:r>
        <w:rPr>
          <w:spacing w:val="1"/>
        </w:rPr>
        <w:t xml:space="preserve"> </w:t>
      </w:r>
      <w:r>
        <w:t>достижение</w:t>
      </w:r>
      <w:r>
        <w:rPr>
          <w:spacing w:val="1"/>
        </w:rPr>
        <w:t xml:space="preserve"> </w:t>
      </w:r>
      <w:r>
        <w:t>обучающимися</w:t>
      </w:r>
      <w:r>
        <w:rPr>
          <w:spacing w:val="1"/>
        </w:rPr>
        <w:t xml:space="preserve"> </w:t>
      </w:r>
      <w:r>
        <w:t>личностных</w:t>
      </w:r>
      <w:r>
        <w:rPr>
          <w:spacing w:val="1"/>
        </w:rPr>
        <w:t xml:space="preserve"> </w:t>
      </w:r>
      <w:r>
        <w:t>результатов,</w:t>
      </w:r>
      <w:r>
        <w:rPr>
          <w:spacing w:val="1"/>
        </w:rPr>
        <w:t xml:space="preserve"> </w:t>
      </w:r>
      <w:r>
        <w:t>указанных</w:t>
      </w:r>
      <w:r>
        <w:rPr>
          <w:spacing w:val="1"/>
        </w:rPr>
        <w:t xml:space="preserve"> </w:t>
      </w:r>
      <w:r>
        <w:t>во</w:t>
      </w:r>
      <w:r>
        <w:rPr>
          <w:spacing w:val="1"/>
        </w:rPr>
        <w:t xml:space="preserve"> </w:t>
      </w:r>
      <w:r>
        <w:t>ФГОС</w:t>
      </w:r>
      <w:r>
        <w:rPr>
          <w:spacing w:val="1"/>
        </w:rPr>
        <w:t xml:space="preserve"> </w:t>
      </w:r>
      <w:r>
        <w:t>ООО:</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основ</w:t>
      </w:r>
      <w:r>
        <w:rPr>
          <w:spacing w:val="1"/>
        </w:rPr>
        <w:t xml:space="preserve"> </w:t>
      </w:r>
      <w:r>
        <w:t>российской идентичности, ценностные установки и социально значимые качества</w:t>
      </w:r>
      <w:r>
        <w:rPr>
          <w:spacing w:val="1"/>
        </w:rPr>
        <w:t xml:space="preserve"> </w:t>
      </w:r>
      <w:r>
        <w:t>личности, духовно-нравственное развитие обучающихся и отношение обучающихся</w:t>
      </w:r>
      <w:r>
        <w:rPr>
          <w:spacing w:val="1"/>
        </w:rPr>
        <w:t xml:space="preserve"> </w:t>
      </w:r>
      <w:r>
        <w:t>к</w:t>
      </w:r>
      <w:r>
        <w:rPr>
          <w:spacing w:val="1"/>
        </w:rPr>
        <w:t xml:space="preserve"> </w:t>
      </w:r>
      <w:r>
        <w:t>культуре,</w:t>
      </w:r>
      <w:r>
        <w:rPr>
          <w:spacing w:val="1"/>
        </w:rPr>
        <w:t xml:space="preserve"> </w:t>
      </w:r>
      <w:r>
        <w:t>мотивацию</w:t>
      </w:r>
      <w:r>
        <w:rPr>
          <w:spacing w:val="1"/>
        </w:rPr>
        <w:t xml:space="preserve"> </w:t>
      </w:r>
      <w:r>
        <w:t>к</w:t>
      </w:r>
      <w:r>
        <w:rPr>
          <w:spacing w:val="1"/>
        </w:rPr>
        <w:t xml:space="preserve"> </w:t>
      </w:r>
      <w:r>
        <w:t>познанию</w:t>
      </w:r>
      <w:r>
        <w:rPr>
          <w:spacing w:val="1"/>
        </w:rPr>
        <w:t xml:space="preserve"> </w:t>
      </w:r>
      <w:r>
        <w:t>и</w:t>
      </w:r>
      <w:r>
        <w:rPr>
          <w:spacing w:val="1"/>
        </w:rPr>
        <w:t xml:space="preserve"> </w:t>
      </w:r>
      <w:r>
        <w:t>обучению,</w:t>
      </w:r>
      <w:r>
        <w:rPr>
          <w:spacing w:val="1"/>
        </w:rPr>
        <w:t xml:space="preserve"> </w:t>
      </w:r>
      <w:r>
        <w:t>готовность</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активному</w:t>
      </w:r>
      <w:r>
        <w:rPr>
          <w:spacing w:val="-5"/>
        </w:rPr>
        <w:t xml:space="preserve"> </w:t>
      </w:r>
      <w:r>
        <w:t>участию</w:t>
      </w:r>
      <w:r>
        <w:rPr>
          <w:spacing w:val="-1"/>
        </w:rPr>
        <w:t xml:space="preserve"> </w:t>
      </w:r>
      <w:r>
        <w:t>в</w:t>
      </w:r>
      <w:r>
        <w:rPr>
          <w:spacing w:val="-1"/>
        </w:rPr>
        <w:t xml:space="preserve"> </w:t>
      </w:r>
      <w:r>
        <w:t>социально</w:t>
      </w:r>
      <w:r>
        <w:rPr>
          <w:spacing w:val="1"/>
        </w:rPr>
        <w:t xml:space="preserve"> </w:t>
      </w:r>
      <w:r>
        <w:t>значимой</w:t>
      </w:r>
      <w:r>
        <w:rPr>
          <w:spacing w:val="-3"/>
        </w:rPr>
        <w:t xml:space="preserve"> </w:t>
      </w:r>
      <w:r>
        <w:t>деятельности.</w:t>
      </w:r>
    </w:p>
    <w:p w14:paraId="75DC0294">
      <w:pPr>
        <w:pStyle w:val="23"/>
        <w:spacing w:before="1"/>
        <w:ind w:left="1301" w:firstLine="0"/>
      </w:pPr>
      <w:r>
        <w:t>Патриотическое</w:t>
      </w:r>
      <w:r>
        <w:rPr>
          <w:spacing w:val="-5"/>
        </w:rPr>
        <w:t xml:space="preserve"> </w:t>
      </w:r>
      <w:r>
        <w:t>воспитание.</w:t>
      </w:r>
    </w:p>
    <w:p w14:paraId="5A5063A4">
      <w:pPr>
        <w:pStyle w:val="23"/>
        <w:spacing w:before="160" w:line="360" w:lineRule="auto"/>
        <w:ind w:right="245"/>
      </w:pPr>
      <w:r>
        <w:t>Осуществляется</w:t>
      </w:r>
      <w:r>
        <w:rPr>
          <w:spacing w:val="1"/>
        </w:rPr>
        <w:t xml:space="preserve"> </w:t>
      </w:r>
      <w:r>
        <w:t>через</w:t>
      </w:r>
      <w:r>
        <w:rPr>
          <w:spacing w:val="1"/>
        </w:rPr>
        <w:t xml:space="preserve"> </w:t>
      </w:r>
      <w:r>
        <w:t>освоение</w:t>
      </w:r>
      <w:r>
        <w:rPr>
          <w:spacing w:val="1"/>
        </w:rPr>
        <w:t xml:space="preserve"> </w:t>
      </w:r>
      <w:r>
        <w:t>обучающимися</w:t>
      </w:r>
      <w:r>
        <w:rPr>
          <w:spacing w:val="1"/>
        </w:rPr>
        <w:t xml:space="preserve"> </w:t>
      </w:r>
      <w:r>
        <w:t>содержания</w:t>
      </w:r>
      <w:r>
        <w:rPr>
          <w:spacing w:val="71"/>
        </w:rPr>
        <w:t xml:space="preserve"> </w:t>
      </w:r>
      <w:r>
        <w:t>традиций,</w:t>
      </w:r>
      <w:r>
        <w:rPr>
          <w:spacing w:val="1"/>
        </w:rPr>
        <w:t xml:space="preserve"> </w:t>
      </w:r>
      <w:r>
        <w:t>истории</w:t>
      </w:r>
      <w:r>
        <w:rPr>
          <w:spacing w:val="1"/>
        </w:rPr>
        <w:t xml:space="preserve"> </w:t>
      </w:r>
      <w:r>
        <w:t>и</w:t>
      </w:r>
      <w:r>
        <w:rPr>
          <w:spacing w:val="1"/>
        </w:rPr>
        <w:t xml:space="preserve"> </w:t>
      </w:r>
      <w:r>
        <w:t>современного</w:t>
      </w:r>
      <w:r>
        <w:rPr>
          <w:spacing w:val="1"/>
        </w:rPr>
        <w:t xml:space="preserve"> </w:t>
      </w:r>
      <w:r>
        <w:t>развития</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44"/>
        </w:rPr>
        <w:t xml:space="preserve"> </w:t>
      </w:r>
      <w:r>
        <w:t>народном,</w:t>
      </w:r>
      <w:r>
        <w:rPr>
          <w:spacing w:val="41"/>
        </w:rPr>
        <w:t xml:space="preserve"> </w:t>
      </w:r>
      <w:r>
        <w:t>прикладном</w:t>
      </w:r>
      <w:r>
        <w:rPr>
          <w:spacing w:val="42"/>
        </w:rPr>
        <w:t xml:space="preserve"> </w:t>
      </w:r>
      <w:r>
        <w:t>и</w:t>
      </w:r>
      <w:r>
        <w:rPr>
          <w:spacing w:val="45"/>
        </w:rPr>
        <w:t xml:space="preserve"> </w:t>
      </w:r>
      <w:r>
        <w:t>изобразительном</w:t>
      </w:r>
      <w:r>
        <w:rPr>
          <w:spacing w:val="42"/>
        </w:rPr>
        <w:t xml:space="preserve"> </w:t>
      </w:r>
      <w:r>
        <w:t>искусстве.</w:t>
      </w:r>
      <w:r>
        <w:rPr>
          <w:spacing w:val="43"/>
        </w:rPr>
        <w:t xml:space="preserve"> </w:t>
      </w:r>
      <w:r>
        <w:t>Воспитание</w:t>
      </w:r>
    </w:p>
    <w:p w14:paraId="3F5F0870">
      <w:pPr>
        <w:spacing w:line="360" w:lineRule="auto"/>
        <w:sectPr>
          <w:pgSz w:w="11910" w:h="16850"/>
          <w:pgMar w:top="820" w:right="320" w:bottom="280" w:left="900" w:header="571" w:footer="0" w:gutter="0"/>
          <w:cols w:space="720" w:num="1"/>
          <w:docGrid w:linePitch="360" w:charSpace="0"/>
        </w:sectPr>
      </w:pPr>
    </w:p>
    <w:p w14:paraId="7772E0D0">
      <w:pPr>
        <w:pStyle w:val="23"/>
        <w:spacing w:before="4"/>
        <w:ind w:left="0" w:firstLine="0"/>
        <w:jc w:val="left"/>
        <w:rPr>
          <w:sz w:val="17"/>
        </w:rPr>
      </w:pPr>
    </w:p>
    <w:p w14:paraId="14662BFA">
      <w:pPr>
        <w:pStyle w:val="23"/>
        <w:spacing w:before="89" w:line="360" w:lineRule="auto"/>
        <w:ind w:right="244" w:firstLine="0"/>
      </w:pPr>
      <w:r>
        <w:t>патриотизма в процессе освоения особенностей и красоты отечественной духовной</w:t>
      </w:r>
      <w:r>
        <w:rPr>
          <w:spacing w:val="1"/>
        </w:rPr>
        <w:t xml:space="preserve"> </w:t>
      </w:r>
      <w:r>
        <w:t>жизни, выраженной в произведениях искусства, посвящённых различным подходам</w:t>
      </w:r>
      <w:r>
        <w:rPr>
          <w:spacing w:val="1"/>
        </w:rPr>
        <w:t xml:space="preserve"> </w:t>
      </w:r>
      <w:r>
        <w:t>к</w:t>
      </w:r>
      <w:r>
        <w:rPr>
          <w:spacing w:val="1"/>
        </w:rPr>
        <w:t xml:space="preserve"> </w:t>
      </w:r>
      <w:r>
        <w:t>изображению</w:t>
      </w:r>
      <w:r>
        <w:rPr>
          <w:spacing w:val="1"/>
        </w:rPr>
        <w:t xml:space="preserve"> </w:t>
      </w:r>
      <w:r>
        <w:t>человека,</w:t>
      </w:r>
      <w:r>
        <w:rPr>
          <w:spacing w:val="1"/>
        </w:rPr>
        <w:t xml:space="preserve"> </w:t>
      </w:r>
      <w:r>
        <w:t>великим</w:t>
      </w:r>
      <w:r>
        <w:rPr>
          <w:spacing w:val="1"/>
        </w:rPr>
        <w:t xml:space="preserve"> </w:t>
      </w:r>
      <w:r>
        <w:t>победам,</w:t>
      </w:r>
      <w:r>
        <w:rPr>
          <w:spacing w:val="1"/>
        </w:rPr>
        <w:t xml:space="preserve"> </w:t>
      </w:r>
      <w:r>
        <w:t>торжественным</w:t>
      </w:r>
      <w:r>
        <w:rPr>
          <w:spacing w:val="1"/>
        </w:rPr>
        <w:t xml:space="preserve"> </w:t>
      </w:r>
      <w:r>
        <w:t>и</w:t>
      </w:r>
      <w:r>
        <w:rPr>
          <w:spacing w:val="1"/>
        </w:rPr>
        <w:t xml:space="preserve"> </w:t>
      </w:r>
      <w:r>
        <w:t>трагическим</w:t>
      </w:r>
      <w:r>
        <w:rPr>
          <w:spacing w:val="1"/>
        </w:rPr>
        <w:t xml:space="preserve"> </w:t>
      </w:r>
      <w:r>
        <w:t>событиям,</w:t>
      </w:r>
      <w:r>
        <w:rPr>
          <w:spacing w:val="1"/>
        </w:rPr>
        <w:t xml:space="preserve"> </w:t>
      </w:r>
      <w:r>
        <w:t>эпической</w:t>
      </w:r>
      <w:r>
        <w:rPr>
          <w:spacing w:val="1"/>
        </w:rPr>
        <w:t xml:space="preserve"> </w:t>
      </w:r>
      <w:r>
        <w:t>и</w:t>
      </w:r>
      <w:r>
        <w:rPr>
          <w:spacing w:val="1"/>
        </w:rPr>
        <w:t xml:space="preserve"> </w:t>
      </w:r>
      <w:r>
        <w:t>лирической</w:t>
      </w:r>
      <w:r>
        <w:rPr>
          <w:spacing w:val="1"/>
        </w:rPr>
        <w:t xml:space="preserve"> </w:t>
      </w:r>
      <w:r>
        <w:t>красоте</w:t>
      </w:r>
      <w:r>
        <w:rPr>
          <w:spacing w:val="1"/>
        </w:rPr>
        <w:t xml:space="preserve"> </w:t>
      </w:r>
      <w:r>
        <w:t>отечественного</w:t>
      </w:r>
      <w:r>
        <w:rPr>
          <w:spacing w:val="71"/>
        </w:rPr>
        <w:t xml:space="preserve"> </w:t>
      </w:r>
      <w:r>
        <w:t>пейзажа.</w:t>
      </w:r>
      <w:r>
        <w:rPr>
          <w:spacing w:val="1"/>
        </w:rPr>
        <w:t xml:space="preserve"> </w:t>
      </w:r>
      <w:r>
        <w:t>Патриотические чувства воспитываются в изучении истории народного искусства,</w:t>
      </w:r>
      <w:r>
        <w:rPr>
          <w:spacing w:val="1"/>
        </w:rPr>
        <w:t xml:space="preserve"> </w:t>
      </w:r>
      <w:r>
        <w:t>его</w:t>
      </w:r>
      <w:r>
        <w:rPr>
          <w:spacing w:val="1"/>
        </w:rPr>
        <w:t xml:space="preserve"> </w:t>
      </w:r>
      <w:r>
        <w:t>житейской</w:t>
      </w:r>
      <w:r>
        <w:rPr>
          <w:spacing w:val="1"/>
        </w:rPr>
        <w:t xml:space="preserve"> </w:t>
      </w:r>
      <w:r>
        <w:t>мудрости</w:t>
      </w:r>
      <w:r>
        <w:rPr>
          <w:spacing w:val="1"/>
        </w:rPr>
        <w:t xml:space="preserve"> </w:t>
      </w:r>
      <w:r>
        <w:t>и</w:t>
      </w:r>
      <w:r>
        <w:rPr>
          <w:spacing w:val="1"/>
        </w:rPr>
        <w:t xml:space="preserve"> </w:t>
      </w:r>
      <w:r>
        <w:t>значения</w:t>
      </w:r>
      <w:r>
        <w:rPr>
          <w:spacing w:val="1"/>
        </w:rPr>
        <w:t xml:space="preserve"> </w:t>
      </w:r>
      <w:r>
        <w:t>символических</w:t>
      </w:r>
      <w:r>
        <w:rPr>
          <w:spacing w:val="1"/>
        </w:rPr>
        <w:t xml:space="preserve"> </w:t>
      </w:r>
      <w:r>
        <w:t>смыслов.</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w:t>
      </w:r>
      <w:r>
        <w:rPr>
          <w:spacing w:val="1"/>
        </w:rPr>
        <w:t xml:space="preserve"> </w:t>
      </w:r>
      <w:r>
        <w:t>форме,</w:t>
      </w:r>
      <w:r>
        <w:rPr>
          <w:spacing w:val="1"/>
        </w:rPr>
        <w:t xml:space="preserve"> </w:t>
      </w:r>
      <w:r>
        <w:t>а</w:t>
      </w:r>
      <w:r>
        <w:rPr>
          <w:spacing w:val="1"/>
        </w:rPr>
        <w:t xml:space="preserve"> </w:t>
      </w:r>
      <w:r>
        <w:t>в</w:t>
      </w:r>
      <w:r>
        <w:rPr>
          <w:spacing w:val="1"/>
        </w:rPr>
        <w:t xml:space="preserve"> </w:t>
      </w:r>
      <w:r>
        <w:t>процессе</w:t>
      </w:r>
      <w:r>
        <w:rPr>
          <w:spacing w:val="1"/>
        </w:rPr>
        <w:t xml:space="preserve"> </w:t>
      </w:r>
      <w:r>
        <w:t>собственной</w:t>
      </w:r>
      <w:r>
        <w:rPr>
          <w:spacing w:val="1"/>
        </w:rPr>
        <w:t xml:space="preserve"> </w:t>
      </w:r>
      <w:r>
        <w:t>художественно-практической</w:t>
      </w:r>
      <w:r>
        <w:rPr>
          <w:spacing w:val="1"/>
        </w:rPr>
        <w:t xml:space="preserve"> </w:t>
      </w:r>
      <w:r>
        <w:t>деятельности</w:t>
      </w:r>
      <w:r>
        <w:rPr>
          <w:spacing w:val="1"/>
        </w:rPr>
        <w:t xml:space="preserve"> </w:t>
      </w:r>
      <w:r>
        <w:t>обучающегося,</w:t>
      </w:r>
      <w:r>
        <w:rPr>
          <w:spacing w:val="1"/>
        </w:rPr>
        <w:t xml:space="preserve"> </w:t>
      </w:r>
      <w:r>
        <w:t>который</w:t>
      </w:r>
      <w:r>
        <w:rPr>
          <w:spacing w:val="1"/>
        </w:rPr>
        <w:t xml:space="preserve"> </w:t>
      </w:r>
      <w:r>
        <w:t>учится</w:t>
      </w:r>
      <w:r>
        <w:rPr>
          <w:spacing w:val="-67"/>
        </w:rPr>
        <w:t xml:space="preserve"> </w:t>
      </w:r>
      <w:r>
        <w:t>чувственно-эмоциональному</w:t>
      </w:r>
      <w:r>
        <w:rPr>
          <w:spacing w:val="1"/>
        </w:rPr>
        <w:t xml:space="preserve"> </w:t>
      </w:r>
      <w:r>
        <w:t>восприятию</w:t>
      </w:r>
      <w:r>
        <w:rPr>
          <w:spacing w:val="1"/>
        </w:rPr>
        <w:t xml:space="preserve"> </w:t>
      </w:r>
      <w:r>
        <w:t>и</w:t>
      </w:r>
      <w:r>
        <w:rPr>
          <w:spacing w:val="1"/>
        </w:rPr>
        <w:t xml:space="preserve"> </w:t>
      </w:r>
      <w:r>
        <w:t>творческому</w:t>
      </w:r>
      <w:r>
        <w:rPr>
          <w:spacing w:val="1"/>
        </w:rPr>
        <w:t xml:space="preserve"> </w:t>
      </w:r>
      <w:r>
        <w:t>созиданию</w:t>
      </w:r>
      <w:r>
        <w:rPr>
          <w:spacing w:val="1"/>
        </w:rPr>
        <w:t xml:space="preserve"> </w:t>
      </w:r>
      <w:r>
        <w:t>художественного</w:t>
      </w:r>
      <w:r>
        <w:rPr>
          <w:spacing w:val="-4"/>
        </w:rPr>
        <w:t xml:space="preserve"> </w:t>
      </w:r>
      <w:r>
        <w:t>образа.</w:t>
      </w:r>
    </w:p>
    <w:p w14:paraId="650E14F6">
      <w:pPr>
        <w:pStyle w:val="23"/>
        <w:spacing w:before="3"/>
        <w:ind w:left="941" w:firstLine="0"/>
      </w:pPr>
      <w:r>
        <w:t>Гражданское</w:t>
      </w:r>
      <w:r>
        <w:rPr>
          <w:spacing w:val="-5"/>
        </w:rPr>
        <w:t xml:space="preserve"> </w:t>
      </w:r>
      <w:r>
        <w:t>воспитание.</w:t>
      </w:r>
    </w:p>
    <w:p w14:paraId="60962E0B">
      <w:pPr>
        <w:pStyle w:val="23"/>
        <w:spacing w:before="160" w:line="360" w:lineRule="auto"/>
        <w:ind w:right="243"/>
      </w:pP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направлена</w:t>
      </w:r>
      <w:r>
        <w:rPr>
          <w:spacing w:val="1"/>
        </w:rPr>
        <w:t xml:space="preserve"> </w:t>
      </w:r>
      <w:r>
        <w:t>на</w:t>
      </w:r>
      <w:r>
        <w:rPr>
          <w:spacing w:val="1"/>
        </w:rPr>
        <w:t xml:space="preserve"> </w:t>
      </w:r>
      <w:r>
        <w:t>активное</w:t>
      </w:r>
      <w:r>
        <w:rPr>
          <w:spacing w:val="1"/>
        </w:rPr>
        <w:t xml:space="preserve"> </w:t>
      </w:r>
      <w:r>
        <w:t>приобщение обучающихся к ценностям мировой и отечественной культуры. При</w:t>
      </w:r>
      <w:r>
        <w:rPr>
          <w:spacing w:val="1"/>
        </w:rPr>
        <w:t xml:space="preserve"> </w:t>
      </w:r>
      <w:r>
        <w:t>этом реализуются задачи социализации и гражданского воспитания обучающегося.</w:t>
      </w:r>
      <w:r>
        <w:rPr>
          <w:spacing w:val="1"/>
        </w:rPr>
        <w:t xml:space="preserve"> </w:t>
      </w:r>
      <w:r>
        <w:t>Формируется</w:t>
      </w:r>
      <w:r>
        <w:rPr>
          <w:spacing w:val="1"/>
        </w:rPr>
        <w:t xml:space="preserve"> </w:t>
      </w:r>
      <w:r>
        <w:t>чувство</w:t>
      </w:r>
      <w:r>
        <w:rPr>
          <w:spacing w:val="1"/>
        </w:rPr>
        <w:t xml:space="preserve"> </w:t>
      </w:r>
      <w:r>
        <w:t>личной</w:t>
      </w:r>
      <w:r>
        <w:rPr>
          <w:spacing w:val="1"/>
        </w:rPr>
        <w:t xml:space="preserve"> </w:t>
      </w:r>
      <w:r>
        <w:t>причастности</w:t>
      </w:r>
      <w:r>
        <w:rPr>
          <w:spacing w:val="1"/>
        </w:rPr>
        <w:t xml:space="preserve"> </w:t>
      </w:r>
      <w:r>
        <w:t>к</w:t>
      </w:r>
      <w:r>
        <w:rPr>
          <w:spacing w:val="1"/>
        </w:rPr>
        <w:t xml:space="preserve"> </w:t>
      </w:r>
      <w:r>
        <w:t>жизни</w:t>
      </w:r>
      <w:r>
        <w:rPr>
          <w:spacing w:val="1"/>
        </w:rPr>
        <w:t xml:space="preserve"> </w:t>
      </w:r>
      <w:r>
        <w:t>общества.</w:t>
      </w:r>
      <w:r>
        <w:rPr>
          <w:spacing w:val="1"/>
        </w:rPr>
        <w:t xml:space="preserve"> </w:t>
      </w:r>
      <w:r>
        <w:t>Искусство</w:t>
      </w:r>
      <w:r>
        <w:rPr>
          <w:spacing w:val="1"/>
        </w:rPr>
        <w:t xml:space="preserve"> </w:t>
      </w:r>
      <w:r>
        <w:t>рассматривается</w:t>
      </w:r>
      <w:r>
        <w:rPr>
          <w:spacing w:val="1"/>
        </w:rPr>
        <w:t xml:space="preserve"> </w:t>
      </w:r>
      <w:r>
        <w:t>как</w:t>
      </w:r>
      <w:r>
        <w:rPr>
          <w:spacing w:val="1"/>
        </w:rPr>
        <w:t xml:space="preserve"> </w:t>
      </w:r>
      <w:r>
        <w:t>особый</w:t>
      </w:r>
      <w:r>
        <w:rPr>
          <w:spacing w:val="1"/>
        </w:rPr>
        <w:t xml:space="preserve"> </w:t>
      </w:r>
      <w:r>
        <w:t>язык,</w:t>
      </w:r>
      <w:r>
        <w:rPr>
          <w:spacing w:val="1"/>
        </w:rPr>
        <w:t xml:space="preserve"> </w:t>
      </w:r>
      <w:r>
        <w:t>развивающий</w:t>
      </w:r>
      <w:r>
        <w:rPr>
          <w:spacing w:val="1"/>
        </w:rPr>
        <w:t xml:space="preserve"> </w:t>
      </w:r>
      <w:r>
        <w:t>коммуникативные</w:t>
      </w:r>
      <w:r>
        <w:rPr>
          <w:spacing w:val="1"/>
        </w:rPr>
        <w:t xml:space="preserve"> </w:t>
      </w:r>
      <w:r>
        <w:t>умения.</w:t>
      </w:r>
      <w:r>
        <w:rPr>
          <w:spacing w:val="70"/>
        </w:rPr>
        <w:t xml:space="preserve"> </w:t>
      </w:r>
      <w:r>
        <w:t>В</w:t>
      </w:r>
      <w:r>
        <w:rPr>
          <w:spacing w:val="1"/>
        </w:rPr>
        <w:t xml:space="preserve"> </w:t>
      </w:r>
      <w:r>
        <w:t>рамках изобразительного искусства происходит изучение художественной культуры</w:t>
      </w:r>
      <w:r>
        <w:rPr>
          <w:spacing w:val="-67"/>
        </w:rPr>
        <w:t xml:space="preserve"> </w:t>
      </w:r>
      <w:r>
        <w:t>и</w:t>
      </w:r>
      <w:r>
        <w:rPr>
          <w:spacing w:val="1"/>
        </w:rPr>
        <w:t xml:space="preserve"> </w:t>
      </w:r>
      <w:r>
        <w:t>мировой</w:t>
      </w:r>
      <w:r>
        <w:rPr>
          <w:spacing w:val="1"/>
        </w:rPr>
        <w:t xml:space="preserve"> </w:t>
      </w:r>
      <w:r>
        <w:t>истории</w:t>
      </w:r>
      <w:r>
        <w:rPr>
          <w:spacing w:val="1"/>
        </w:rPr>
        <w:t xml:space="preserve"> </w:t>
      </w:r>
      <w:r>
        <w:t>искусства,</w:t>
      </w:r>
      <w:r>
        <w:rPr>
          <w:spacing w:val="1"/>
        </w:rPr>
        <w:t xml:space="preserve"> </w:t>
      </w:r>
      <w:r>
        <w:t>углубляются</w:t>
      </w:r>
      <w:r>
        <w:rPr>
          <w:spacing w:val="1"/>
        </w:rPr>
        <w:t xml:space="preserve"> </w:t>
      </w:r>
      <w:r>
        <w:t>интернациональные</w:t>
      </w:r>
      <w:r>
        <w:rPr>
          <w:spacing w:val="1"/>
        </w:rPr>
        <w:t xml:space="preserve"> </w:t>
      </w:r>
      <w:r>
        <w:t>чувства</w:t>
      </w:r>
      <w:r>
        <w:rPr>
          <w:spacing w:val="1"/>
        </w:rPr>
        <w:t xml:space="preserve"> </w:t>
      </w:r>
      <w:r>
        <w:t>обучающихся.</w:t>
      </w:r>
      <w:r>
        <w:rPr>
          <w:spacing w:val="1"/>
        </w:rPr>
        <w:t xml:space="preserve"> </w:t>
      </w:r>
      <w:r>
        <w:t>Учебный</w:t>
      </w:r>
      <w:r>
        <w:rPr>
          <w:spacing w:val="1"/>
        </w:rPr>
        <w:t xml:space="preserve"> </w:t>
      </w:r>
      <w:r>
        <w:t>предмет</w:t>
      </w:r>
      <w:r>
        <w:rPr>
          <w:spacing w:val="1"/>
        </w:rPr>
        <w:t xml:space="preserve"> </w:t>
      </w:r>
      <w:r>
        <w:t>способствует</w:t>
      </w:r>
      <w:r>
        <w:rPr>
          <w:spacing w:val="1"/>
        </w:rPr>
        <w:t xml:space="preserve"> </w:t>
      </w:r>
      <w:r>
        <w:t>пониманию</w:t>
      </w:r>
      <w:r>
        <w:rPr>
          <w:spacing w:val="1"/>
        </w:rPr>
        <w:t xml:space="preserve"> </w:t>
      </w:r>
      <w:r>
        <w:t>особенностей</w:t>
      </w:r>
      <w:r>
        <w:rPr>
          <w:spacing w:val="1"/>
        </w:rPr>
        <w:t xml:space="preserve"> </w:t>
      </w:r>
      <w:r>
        <w:t>жизни</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красоты</w:t>
      </w:r>
      <w:r>
        <w:rPr>
          <w:spacing w:val="1"/>
        </w:rPr>
        <w:t xml:space="preserve"> </w:t>
      </w:r>
      <w:r>
        <w:t>различных</w:t>
      </w:r>
      <w:r>
        <w:rPr>
          <w:spacing w:val="1"/>
        </w:rPr>
        <w:t xml:space="preserve"> </w:t>
      </w:r>
      <w:r>
        <w:t>национальных</w:t>
      </w:r>
      <w:r>
        <w:rPr>
          <w:spacing w:val="1"/>
        </w:rPr>
        <w:t xml:space="preserve"> </w:t>
      </w:r>
      <w:r>
        <w:t>эстетических</w:t>
      </w:r>
      <w:r>
        <w:rPr>
          <w:spacing w:val="1"/>
        </w:rPr>
        <w:t xml:space="preserve"> </w:t>
      </w:r>
      <w:r>
        <w:t>идеалов.</w:t>
      </w:r>
      <w:r>
        <w:rPr>
          <w:spacing w:val="1"/>
        </w:rPr>
        <w:t xml:space="preserve"> </w:t>
      </w:r>
      <w:r>
        <w:t>Коллективные</w:t>
      </w:r>
      <w:r>
        <w:rPr>
          <w:spacing w:val="1"/>
        </w:rPr>
        <w:t xml:space="preserve"> </w:t>
      </w:r>
      <w:r>
        <w:t>творческие</w:t>
      </w:r>
      <w:r>
        <w:rPr>
          <w:spacing w:val="1"/>
        </w:rPr>
        <w:t xml:space="preserve"> </w:t>
      </w:r>
      <w:r>
        <w:t>работы,</w:t>
      </w:r>
      <w:r>
        <w:rPr>
          <w:spacing w:val="1"/>
        </w:rPr>
        <w:t xml:space="preserve"> </w:t>
      </w:r>
      <w:r>
        <w:t>а</w:t>
      </w:r>
      <w:r>
        <w:rPr>
          <w:spacing w:val="1"/>
        </w:rPr>
        <w:t xml:space="preserve"> </w:t>
      </w:r>
      <w:r>
        <w:t>также</w:t>
      </w:r>
      <w:r>
        <w:rPr>
          <w:spacing w:val="1"/>
        </w:rPr>
        <w:t xml:space="preserve"> </w:t>
      </w:r>
      <w:r>
        <w:t>участие</w:t>
      </w:r>
      <w:r>
        <w:rPr>
          <w:spacing w:val="1"/>
        </w:rPr>
        <w:t xml:space="preserve"> </w:t>
      </w:r>
      <w:r>
        <w:t>в</w:t>
      </w:r>
      <w:r>
        <w:rPr>
          <w:spacing w:val="1"/>
        </w:rPr>
        <w:t xml:space="preserve"> </w:t>
      </w:r>
      <w:r>
        <w:t>общих</w:t>
      </w:r>
      <w:r>
        <w:rPr>
          <w:spacing w:val="1"/>
        </w:rPr>
        <w:t xml:space="preserve"> </w:t>
      </w:r>
      <w:r>
        <w:t>художественных</w:t>
      </w:r>
      <w:r>
        <w:rPr>
          <w:spacing w:val="1"/>
        </w:rPr>
        <w:t xml:space="preserve"> </w:t>
      </w:r>
      <w:r>
        <w:t>проектах</w:t>
      </w:r>
      <w:r>
        <w:rPr>
          <w:spacing w:val="1"/>
        </w:rPr>
        <w:t xml:space="preserve"> </w:t>
      </w:r>
      <w:r>
        <w:t>создают</w:t>
      </w:r>
      <w:r>
        <w:rPr>
          <w:spacing w:val="1"/>
        </w:rPr>
        <w:t xml:space="preserve"> </w:t>
      </w:r>
      <w:r>
        <w:t>условия</w:t>
      </w:r>
      <w:r>
        <w:rPr>
          <w:spacing w:val="1"/>
        </w:rPr>
        <w:t xml:space="preserve"> </w:t>
      </w:r>
      <w:r>
        <w:t>для</w:t>
      </w:r>
      <w:r>
        <w:rPr>
          <w:spacing w:val="1"/>
        </w:rPr>
        <w:t xml:space="preserve"> </w:t>
      </w:r>
      <w:r>
        <w:t>разнообразной</w:t>
      </w:r>
      <w:r>
        <w:rPr>
          <w:spacing w:val="1"/>
        </w:rPr>
        <w:t xml:space="preserve"> </w:t>
      </w:r>
      <w:r>
        <w:t>совместной</w:t>
      </w:r>
      <w:r>
        <w:rPr>
          <w:spacing w:val="1"/>
        </w:rPr>
        <w:t xml:space="preserve"> </w:t>
      </w:r>
      <w:r>
        <w:t>деятельности,</w:t>
      </w:r>
      <w:r>
        <w:rPr>
          <w:spacing w:val="1"/>
        </w:rPr>
        <w:t xml:space="preserve"> </w:t>
      </w:r>
      <w:r>
        <w:t>способствуют</w:t>
      </w:r>
      <w:r>
        <w:rPr>
          <w:spacing w:val="-4"/>
        </w:rPr>
        <w:t xml:space="preserve"> </w:t>
      </w:r>
      <w:r>
        <w:t>пониманию</w:t>
      </w:r>
      <w:r>
        <w:rPr>
          <w:spacing w:val="-3"/>
        </w:rPr>
        <w:t xml:space="preserve"> </w:t>
      </w:r>
      <w:r>
        <w:t>другого,</w:t>
      </w:r>
      <w:r>
        <w:rPr>
          <w:spacing w:val="-3"/>
        </w:rPr>
        <w:t xml:space="preserve"> </w:t>
      </w:r>
      <w:r>
        <w:t>становлению</w:t>
      </w:r>
      <w:r>
        <w:rPr>
          <w:spacing w:val="-3"/>
        </w:rPr>
        <w:t xml:space="preserve"> </w:t>
      </w:r>
      <w:r>
        <w:t>чувства</w:t>
      </w:r>
      <w:r>
        <w:rPr>
          <w:spacing w:val="-3"/>
        </w:rPr>
        <w:t xml:space="preserve"> </w:t>
      </w:r>
      <w:r>
        <w:t>личной</w:t>
      </w:r>
      <w:r>
        <w:rPr>
          <w:spacing w:val="-2"/>
        </w:rPr>
        <w:t xml:space="preserve"> </w:t>
      </w:r>
      <w:r>
        <w:t>ответственности.</w:t>
      </w:r>
    </w:p>
    <w:p w14:paraId="6AB393C3">
      <w:pPr>
        <w:pStyle w:val="23"/>
        <w:spacing w:before="2"/>
        <w:ind w:left="941" w:firstLine="0"/>
      </w:pPr>
      <w:r>
        <w:t>Духовно-нравственное</w:t>
      </w:r>
      <w:r>
        <w:rPr>
          <w:spacing w:val="-8"/>
        </w:rPr>
        <w:t xml:space="preserve"> </w:t>
      </w:r>
      <w:r>
        <w:t>воспитание.</w:t>
      </w:r>
    </w:p>
    <w:p w14:paraId="21B75768">
      <w:pPr>
        <w:pStyle w:val="23"/>
        <w:spacing w:before="160" w:line="360" w:lineRule="auto"/>
        <w:ind w:right="240"/>
      </w:pPr>
      <w:r>
        <w:t>В</w:t>
      </w:r>
      <w:r>
        <w:rPr>
          <w:spacing w:val="1"/>
        </w:rPr>
        <w:t xml:space="preserve"> </w:t>
      </w:r>
      <w:r>
        <w:t>искусстве</w:t>
      </w:r>
      <w:r>
        <w:rPr>
          <w:spacing w:val="1"/>
        </w:rPr>
        <w:t xml:space="preserve"> </w:t>
      </w:r>
      <w:r>
        <w:t>воплощена</w:t>
      </w:r>
      <w:r>
        <w:rPr>
          <w:spacing w:val="1"/>
        </w:rPr>
        <w:t xml:space="preserve"> </w:t>
      </w:r>
      <w:r>
        <w:t>духовная</w:t>
      </w:r>
      <w:r>
        <w:rPr>
          <w:spacing w:val="1"/>
        </w:rPr>
        <w:t xml:space="preserve"> </w:t>
      </w:r>
      <w:r>
        <w:t>жизнь</w:t>
      </w:r>
      <w:r>
        <w:rPr>
          <w:spacing w:val="1"/>
        </w:rPr>
        <w:t xml:space="preserve"> </w:t>
      </w:r>
      <w:r>
        <w:t>человечества,</w:t>
      </w:r>
      <w:r>
        <w:rPr>
          <w:spacing w:val="1"/>
        </w:rPr>
        <w:t xml:space="preserve"> </w:t>
      </w:r>
      <w:r>
        <w:t>концентрирующая</w:t>
      </w:r>
      <w:r>
        <w:rPr>
          <w:spacing w:val="70"/>
        </w:rPr>
        <w:t xml:space="preserve"> </w:t>
      </w:r>
      <w:r>
        <w:t>в</w:t>
      </w:r>
      <w:r>
        <w:rPr>
          <w:spacing w:val="-67"/>
        </w:rPr>
        <w:t xml:space="preserve"> </w:t>
      </w:r>
      <w:r>
        <w:t>себе</w:t>
      </w:r>
      <w:r>
        <w:rPr>
          <w:spacing w:val="1"/>
        </w:rPr>
        <w:t xml:space="preserve"> </w:t>
      </w:r>
      <w:r>
        <w:t>эстетический,</w:t>
      </w:r>
      <w:r>
        <w:rPr>
          <w:spacing w:val="1"/>
        </w:rPr>
        <w:t xml:space="preserve"> </w:t>
      </w:r>
      <w:r>
        <w:t>художественный</w:t>
      </w:r>
      <w:r>
        <w:rPr>
          <w:spacing w:val="1"/>
        </w:rPr>
        <w:t xml:space="preserve"> </w:t>
      </w:r>
      <w:r>
        <w:t>и</w:t>
      </w:r>
      <w:r>
        <w:rPr>
          <w:spacing w:val="1"/>
        </w:rPr>
        <w:t xml:space="preserve"> </w:t>
      </w:r>
      <w:r>
        <w:t>нравственный</w:t>
      </w:r>
      <w:r>
        <w:rPr>
          <w:spacing w:val="1"/>
        </w:rPr>
        <w:t xml:space="preserve"> </w:t>
      </w:r>
      <w:r>
        <w:t>мировой</w:t>
      </w:r>
      <w:r>
        <w:rPr>
          <w:spacing w:val="1"/>
        </w:rPr>
        <w:t xml:space="preserve"> </w:t>
      </w:r>
      <w:r>
        <w:t>опыт,</w:t>
      </w:r>
      <w:r>
        <w:rPr>
          <w:spacing w:val="1"/>
        </w:rPr>
        <w:t xml:space="preserve"> </w:t>
      </w:r>
      <w:r>
        <w:t>раскрытие</w:t>
      </w:r>
      <w:r>
        <w:rPr>
          <w:spacing w:val="1"/>
        </w:rPr>
        <w:t xml:space="preserve"> </w:t>
      </w:r>
      <w:r>
        <w:t>которого</w:t>
      </w:r>
      <w:r>
        <w:rPr>
          <w:spacing w:val="1"/>
        </w:rPr>
        <w:t xml:space="preserve"> </w:t>
      </w:r>
      <w:r>
        <w:t>составляет</w:t>
      </w:r>
      <w:r>
        <w:rPr>
          <w:spacing w:val="1"/>
        </w:rPr>
        <w:t xml:space="preserve"> </w:t>
      </w:r>
      <w:r>
        <w:t>суть</w:t>
      </w:r>
      <w:r>
        <w:rPr>
          <w:spacing w:val="1"/>
        </w:rPr>
        <w:t xml:space="preserve"> </w:t>
      </w:r>
      <w:r>
        <w:t>учебного</w:t>
      </w:r>
      <w:r>
        <w:rPr>
          <w:spacing w:val="1"/>
        </w:rPr>
        <w:t xml:space="preserve"> </w:t>
      </w:r>
      <w:r>
        <w:t>предмета.</w:t>
      </w:r>
      <w:r>
        <w:rPr>
          <w:spacing w:val="1"/>
        </w:rPr>
        <w:t xml:space="preserve"> </w:t>
      </w:r>
      <w:r>
        <w:t>Учебные</w:t>
      </w:r>
      <w:r>
        <w:rPr>
          <w:spacing w:val="1"/>
        </w:rPr>
        <w:t xml:space="preserve"> </w:t>
      </w:r>
      <w:r>
        <w:t>задания</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внутреннего</w:t>
      </w:r>
      <w:r>
        <w:rPr>
          <w:spacing w:val="1"/>
        </w:rPr>
        <w:t xml:space="preserve"> </w:t>
      </w:r>
      <w:r>
        <w:t>мира</w:t>
      </w:r>
      <w:r>
        <w:rPr>
          <w:spacing w:val="1"/>
        </w:rPr>
        <w:t xml:space="preserve"> </w:t>
      </w:r>
      <w:r>
        <w:t>обучающегося</w:t>
      </w:r>
      <w:r>
        <w:rPr>
          <w:spacing w:val="1"/>
        </w:rPr>
        <w:t xml:space="preserve"> </w:t>
      </w:r>
      <w:r>
        <w:t>и</w:t>
      </w:r>
      <w:r>
        <w:rPr>
          <w:spacing w:val="1"/>
        </w:rPr>
        <w:t xml:space="preserve"> </w:t>
      </w:r>
      <w:r>
        <w:t>воспитание</w:t>
      </w:r>
      <w:r>
        <w:rPr>
          <w:spacing w:val="1"/>
        </w:rPr>
        <w:t xml:space="preserve"> </w:t>
      </w:r>
      <w:r>
        <w:t>его</w:t>
      </w:r>
      <w:r>
        <w:rPr>
          <w:spacing w:val="1"/>
        </w:rPr>
        <w:t xml:space="preserve"> </w:t>
      </w:r>
      <w:r>
        <w:t>эмоционально-</w:t>
      </w:r>
      <w:r>
        <w:rPr>
          <w:spacing w:val="1"/>
        </w:rPr>
        <w:t xml:space="preserve"> </w:t>
      </w:r>
      <w:r>
        <w:t>образной, чувственной сферы. Развитие творческого потенциала способствует росту</w:t>
      </w:r>
      <w:r>
        <w:rPr>
          <w:spacing w:val="1"/>
        </w:rPr>
        <w:t xml:space="preserve"> </w:t>
      </w:r>
      <w:r>
        <w:t>самосознания</w:t>
      </w:r>
      <w:r>
        <w:rPr>
          <w:spacing w:val="33"/>
        </w:rPr>
        <w:t xml:space="preserve"> </w:t>
      </w:r>
      <w:r>
        <w:t>обучающегося,</w:t>
      </w:r>
      <w:r>
        <w:rPr>
          <w:spacing w:val="32"/>
        </w:rPr>
        <w:t xml:space="preserve"> </w:t>
      </w:r>
      <w:r>
        <w:t>осознанию</w:t>
      </w:r>
      <w:r>
        <w:rPr>
          <w:spacing w:val="31"/>
        </w:rPr>
        <w:t xml:space="preserve"> </w:t>
      </w:r>
      <w:r>
        <w:t>себя</w:t>
      </w:r>
      <w:r>
        <w:rPr>
          <w:spacing w:val="33"/>
        </w:rPr>
        <w:t xml:space="preserve"> </w:t>
      </w:r>
      <w:r>
        <w:t>как</w:t>
      </w:r>
      <w:r>
        <w:rPr>
          <w:spacing w:val="33"/>
        </w:rPr>
        <w:t xml:space="preserve"> </w:t>
      </w:r>
      <w:r>
        <w:t>личности</w:t>
      </w:r>
      <w:r>
        <w:rPr>
          <w:spacing w:val="33"/>
        </w:rPr>
        <w:t xml:space="preserve"> </w:t>
      </w:r>
      <w:r>
        <w:t>и</w:t>
      </w:r>
      <w:r>
        <w:rPr>
          <w:spacing w:val="32"/>
        </w:rPr>
        <w:t xml:space="preserve"> </w:t>
      </w:r>
      <w:r>
        <w:t>члена</w:t>
      </w:r>
      <w:r>
        <w:rPr>
          <w:spacing w:val="32"/>
        </w:rPr>
        <w:t xml:space="preserve"> </w:t>
      </w:r>
      <w:r>
        <w:t>общества.</w:t>
      </w:r>
    </w:p>
    <w:p w14:paraId="46502612">
      <w:pPr>
        <w:spacing w:line="360" w:lineRule="auto"/>
        <w:sectPr>
          <w:pgSz w:w="11910" w:h="16850"/>
          <w:pgMar w:top="820" w:right="320" w:bottom="280" w:left="900" w:header="571" w:footer="0" w:gutter="0"/>
          <w:cols w:space="720" w:num="1"/>
          <w:docGrid w:linePitch="360" w:charSpace="0"/>
        </w:sectPr>
      </w:pPr>
    </w:p>
    <w:p w14:paraId="4A128CDD">
      <w:pPr>
        <w:pStyle w:val="23"/>
        <w:spacing w:before="4"/>
        <w:ind w:left="0" w:firstLine="0"/>
        <w:jc w:val="left"/>
        <w:rPr>
          <w:sz w:val="17"/>
        </w:rPr>
      </w:pPr>
    </w:p>
    <w:p w14:paraId="2E5DA030">
      <w:pPr>
        <w:pStyle w:val="23"/>
        <w:spacing w:before="89" w:line="360" w:lineRule="auto"/>
        <w:ind w:right="241" w:firstLine="0"/>
      </w:pPr>
      <w:r>
        <w:t>Ценностно-ориентационная</w:t>
      </w:r>
      <w:r>
        <w:rPr>
          <w:spacing w:val="1"/>
        </w:rPr>
        <w:t xml:space="preserve"> </w:t>
      </w:r>
      <w:r>
        <w:t>и</w:t>
      </w:r>
      <w:r>
        <w:rPr>
          <w:spacing w:val="1"/>
        </w:rPr>
        <w:t xml:space="preserve"> </w:t>
      </w:r>
      <w:r>
        <w:t>коммуникативная</w:t>
      </w:r>
      <w:r>
        <w:rPr>
          <w:spacing w:val="1"/>
        </w:rPr>
        <w:t xml:space="preserve"> </w:t>
      </w:r>
      <w:r>
        <w:t>деятельность</w:t>
      </w:r>
      <w:r>
        <w:rPr>
          <w:spacing w:val="1"/>
        </w:rPr>
        <w:t xml:space="preserve"> </w:t>
      </w:r>
      <w:r>
        <w:t>на</w:t>
      </w:r>
      <w:r>
        <w:rPr>
          <w:spacing w:val="1"/>
        </w:rPr>
        <w:t xml:space="preserve"> </w:t>
      </w:r>
      <w:r>
        <w:t>занятиях</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способствует</w:t>
      </w:r>
      <w:r>
        <w:rPr>
          <w:spacing w:val="1"/>
        </w:rPr>
        <w:t xml:space="preserve"> </w:t>
      </w:r>
      <w:r>
        <w:t>освоению</w:t>
      </w:r>
      <w:r>
        <w:rPr>
          <w:spacing w:val="1"/>
        </w:rPr>
        <w:t xml:space="preserve"> </w:t>
      </w:r>
      <w:r>
        <w:t>базовых</w:t>
      </w:r>
      <w:r>
        <w:rPr>
          <w:spacing w:val="1"/>
        </w:rPr>
        <w:t xml:space="preserve"> </w:t>
      </w:r>
      <w:r>
        <w:t>ценностей</w:t>
      </w:r>
      <w:r>
        <w:rPr>
          <w:spacing w:val="1"/>
        </w:rPr>
        <w:t xml:space="preserve"> </w:t>
      </w:r>
      <w:r>
        <w:t>–</w:t>
      </w:r>
      <w:r>
        <w:rPr>
          <w:spacing w:val="-67"/>
        </w:rPr>
        <w:t xml:space="preserve"> </w:t>
      </w:r>
      <w:r>
        <w:t>формированию</w:t>
      </w:r>
      <w:r>
        <w:rPr>
          <w:spacing w:val="1"/>
        </w:rPr>
        <w:t xml:space="preserve"> </w:t>
      </w:r>
      <w:r>
        <w:t>отношения</w:t>
      </w:r>
      <w:r>
        <w:rPr>
          <w:spacing w:val="1"/>
        </w:rPr>
        <w:t xml:space="preserve"> </w:t>
      </w:r>
      <w:r>
        <w:t>к</w:t>
      </w:r>
      <w:r>
        <w:rPr>
          <w:spacing w:val="1"/>
        </w:rPr>
        <w:t xml:space="preserve"> </w:t>
      </w:r>
      <w:r>
        <w:t>миру,</w:t>
      </w:r>
      <w:r>
        <w:rPr>
          <w:spacing w:val="1"/>
        </w:rPr>
        <w:t xml:space="preserve"> </w:t>
      </w:r>
      <w:r>
        <w:t>жизни,</w:t>
      </w:r>
      <w:r>
        <w:rPr>
          <w:spacing w:val="1"/>
        </w:rPr>
        <w:t xml:space="preserve"> </w:t>
      </w:r>
      <w:r>
        <w:t>человеку,</w:t>
      </w:r>
      <w:r>
        <w:rPr>
          <w:spacing w:val="1"/>
        </w:rPr>
        <w:t xml:space="preserve"> </w:t>
      </w:r>
      <w:r>
        <w:t>семье,</w:t>
      </w:r>
      <w:r>
        <w:rPr>
          <w:spacing w:val="1"/>
        </w:rPr>
        <w:t xml:space="preserve"> </w:t>
      </w:r>
      <w:r>
        <w:t>труду,</w:t>
      </w:r>
      <w:r>
        <w:rPr>
          <w:spacing w:val="1"/>
        </w:rPr>
        <w:t xml:space="preserve"> </w:t>
      </w:r>
      <w:r>
        <w:t>культуре</w:t>
      </w:r>
      <w:r>
        <w:rPr>
          <w:spacing w:val="1"/>
        </w:rPr>
        <w:t xml:space="preserve"> </w:t>
      </w:r>
      <w:r>
        <w:t>как</w:t>
      </w:r>
      <w:r>
        <w:rPr>
          <w:spacing w:val="-67"/>
        </w:rPr>
        <w:t xml:space="preserve"> </w:t>
      </w:r>
      <w:r>
        <w:t>духовному богатству общества и важному условию ощущения человеком полноты</w:t>
      </w:r>
      <w:r>
        <w:rPr>
          <w:spacing w:val="1"/>
        </w:rPr>
        <w:t xml:space="preserve"> </w:t>
      </w:r>
      <w:r>
        <w:t>проживаемой</w:t>
      </w:r>
      <w:r>
        <w:rPr>
          <w:spacing w:val="-1"/>
        </w:rPr>
        <w:t xml:space="preserve"> </w:t>
      </w:r>
      <w:r>
        <w:t>жизни.</w:t>
      </w:r>
    </w:p>
    <w:p w14:paraId="645DE69A">
      <w:pPr>
        <w:pStyle w:val="23"/>
        <w:spacing w:before="3" w:line="360" w:lineRule="auto"/>
        <w:ind w:right="240"/>
      </w:pPr>
      <w:r>
        <w:t>Эстетическое воспитание: воспитание чувственной сферы обучающегося на</w:t>
      </w:r>
      <w:r>
        <w:rPr>
          <w:spacing w:val="1"/>
        </w:rPr>
        <w:t xml:space="preserve"> </w:t>
      </w:r>
      <w:r>
        <w:t>основе всего спектра эстетических категорий: прекрасное, безобразное, трагическое,</w:t>
      </w:r>
      <w:r>
        <w:rPr>
          <w:spacing w:val="-67"/>
        </w:rPr>
        <w:t xml:space="preserve"> </w:t>
      </w:r>
      <w:r>
        <w:t>комическое,</w:t>
      </w:r>
      <w:r>
        <w:rPr>
          <w:spacing w:val="1"/>
        </w:rPr>
        <w:t xml:space="preserve"> </w:t>
      </w:r>
      <w:r>
        <w:t>высокое,</w:t>
      </w:r>
      <w:r>
        <w:rPr>
          <w:spacing w:val="1"/>
        </w:rPr>
        <w:t xml:space="preserve"> </w:t>
      </w:r>
      <w:r>
        <w:t>низменное.</w:t>
      </w:r>
      <w:r>
        <w:rPr>
          <w:spacing w:val="1"/>
        </w:rPr>
        <w:t xml:space="preserve"> </w:t>
      </w:r>
      <w:r>
        <w:t>Искусство</w:t>
      </w:r>
      <w:r>
        <w:rPr>
          <w:spacing w:val="1"/>
        </w:rPr>
        <w:t xml:space="preserve"> </w:t>
      </w:r>
      <w:r>
        <w:t>понимается</w:t>
      </w:r>
      <w:r>
        <w:rPr>
          <w:spacing w:val="1"/>
        </w:rPr>
        <w:t xml:space="preserve"> </w:t>
      </w:r>
      <w:r>
        <w:t>как</w:t>
      </w:r>
      <w:r>
        <w:rPr>
          <w:spacing w:val="1"/>
        </w:rPr>
        <w:t xml:space="preserve"> </w:t>
      </w:r>
      <w:r>
        <w:t>воплощение</w:t>
      </w:r>
      <w:r>
        <w:rPr>
          <w:spacing w:val="1"/>
        </w:rPr>
        <w:t xml:space="preserve"> </w:t>
      </w:r>
      <w:r>
        <w:t>в</w:t>
      </w:r>
      <w:r>
        <w:rPr>
          <w:spacing w:val="1"/>
        </w:rPr>
        <w:t xml:space="preserve"> </w:t>
      </w:r>
      <w:r>
        <w:t>изображении и в создании предметно-пространственной среды постоянного поиска</w:t>
      </w:r>
      <w:r>
        <w:rPr>
          <w:spacing w:val="1"/>
        </w:rPr>
        <w:t xml:space="preserve"> </w:t>
      </w:r>
      <w:r>
        <w:t>идеалов,</w:t>
      </w:r>
      <w:r>
        <w:rPr>
          <w:spacing w:val="1"/>
        </w:rPr>
        <w:t xml:space="preserve"> </w:t>
      </w:r>
      <w:r>
        <w:t>веры,</w:t>
      </w:r>
      <w:r>
        <w:rPr>
          <w:spacing w:val="1"/>
        </w:rPr>
        <w:t xml:space="preserve"> </w:t>
      </w:r>
      <w:r>
        <w:t>надежд,</w:t>
      </w:r>
      <w:r>
        <w:rPr>
          <w:spacing w:val="1"/>
        </w:rPr>
        <w:t xml:space="preserve"> </w:t>
      </w:r>
      <w:r>
        <w:t>представлений</w:t>
      </w:r>
      <w:r>
        <w:rPr>
          <w:spacing w:val="1"/>
        </w:rPr>
        <w:t xml:space="preserve"> </w:t>
      </w:r>
      <w:r>
        <w:t>о</w:t>
      </w:r>
      <w:r>
        <w:rPr>
          <w:spacing w:val="1"/>
        </w:rPr>
        <w:t xml:space="preserve"> </w:t>
      </w:r>
      <w:r>
        <w:t>добре</w:t>
      </w:r>
      <w:r>
        <w:rPr>
          <w:spacing w:val="1"/>
        </w:rPr>
        <w:t xml:space="preserve"> </w:t>
      </w:r>
      <w:r>
        <w:t>и</w:t>
      </w:r>
      <w:r>
        <w:rPr>
          <w:spacing w:val="1"/>
        </w:rPr>
        <w:t xml:space="preserve"> </w:t>
      </w:r>
      <w:r>
        <w:t>зле.</w:t>
      </w:r>
      <w:r>
        <w:rPr>
          <w:spacing w:val="1"/>
        </w:rPr>
        <w:t xml:space="preserve"> </w:t>
      </w:r>
      <w:r>
        <w:t>Эстетическое</w:t>
      </w:r>
      <w:r>
        <w:rPr>
          <w:spacing w:val="1"/>
        </w:rPr>
        <w:t xml:space="preserve"> </w:t>
      </w:r>
      <w:r>
        <w:t>воспитание</w:t>
      </w:r>
      <w:r>
        <w:rPr>
          <w:spacing w:val="1"/>
        </w:rPr>
        <w:t xml:space="preserve"> </w:t>
      </w:r>
      <w:r>
        <w:t>является</w:t>
      </w:r>
      <w:r>
        <w:rPr>
          <w:spacing w:val="1"/>
        </w:rPr>
        <w:t xml:space="preserve"> </w:t>
      </w:r>
      <w:r>
        <w:t>важнейшим</w:t>
      </w:r>
      <w:r>
        <w:rPr>
          <w:spacing w:val="1"/>
        </w:rPr>
        <w:t xml:space="preserve"> </w:t>
      </w:r>
      <w:r>
        <w:t>компонентом</w:t>
      </w:r>
      <w:r>
        <w:rPr>
          <w:spacing w:val="1"/>
        </w:rPr>
        <w:t xml:space="preserve"> </w:t>
      </w:r>
      <w:r>
        <w:t>и</w:t>
      </w:r>
      <w:r>
        <w:rPr>
          <w:spacing w:val="1"/>
        </w:rPr>
        <w:t xml:space="preserve"> </w:t>
      </w:r>
      <w:r>
        <w:t>условием</w:t>
      </w:r>
      <w:r>
        <w:rPr>
          <w:spacing w:val="1"/>
        </w:rPr>
        <w:t xml:space="preserve"> </w:t>
      </w:r>
      <w:r>
        <w:t>развития</w:t>
      </w:r>
      <w:r>
        <w:rPr>
          <w:spacing w:val="1"/>
        </w:rPr>
        <w:t xml:space="preserve"> </w:t>
      </w:r>
      <w:r>
        <w:t>социально</w:t>
      </w:r>
      <w:r>
        <w:rPr>
          <w:spacing w:val="1"/>
        </w:rPr>
        <w:t xml:space="preserve"> </w:t>
      </w:r>
      <w:r>
        <w:t>значимых</w:t>
      </w:r>
      <w:r>
        <w:rPr>
          <w:spacing w:val="1"/>
        </w:rPr>
        <w:t xml:space="preserve"> </w:t>
      </w:r>
      <w:r>
        <w:t>отношений</w:t>
      </w:r>
      <w:r>
        <w:rPr>
          <w:spacing w:val="1"/>
        </w:rPr>
        <w:t xml:space="preserve"> </w:t>
      </w:r>
      <w:r>
        <w:t>обучающихся.</w:t>
      </w:r>
      <w:r>
        <w:rPr>
          <w:spacing w:val="1"/>
        </w:rPr>
        <w:t xml:space="preserve"> </w:t>
      </w:r>
      <w:r>
        <w:t>Способствует</w:t>
      </w:r>
      <w:r>
        <w:rPr>
          <w:spacing w:val="1"/>
        </w:rPr>
        <w:t xml:space="preserve"> </w:t>
      </w:r>
      <w:r>
        <w:t>формированию</w:t>
      </w:r>
      <w:r>
        <w:rPr>
          <w:spacing w:val="1"/>
        </w:rPr>
        <w:t xml:space="preserve"> </w:t>
      </w:r>
      <w:r>
        <w:t>ценностных</w:t>
      </w:r>
      <w:r>
        <w:rPr>
          <w:spacing w:val="1"/>
        </w:rPr>
        <w:t xml:space="preserve"> </w:t>
      </w:r>
      <w:r>
        <w:t>ориентаций</w:t>
      </w:r>
      <w:r>
        <w:rPr>
          <w:spacing w:val="1"/>
        </w:rPr>
        <w:t xml:space="preserve"> </w:t>
      </w:r>
      <w:r>
        <w:t>обучающихся в отношении к окружающим людям, стремлению к их пониманию,</w:t>
      </w:r>
      <w:r>
        <w:rPr>
          <w:spacing w:val="1"/>
        </w:rPr>
        <w:t xml:space="preserve"> </w:t>
      </w:r>
      <w:r>
        <w:t>отношению</w:t>
      </w:r>
      <w:r>
        <w:rPr>
          <w:spacing w:val="1"/>
        </w:rPr>
        <w:t xml:space="preserve"> </w:t>
      </w:r>
      <w:r>
        <w:t>к</w:t>
      </w:r>
      <w:r>
        <w:rPr>
          <w:spacing w:val="1"/>
        </w:rPr>
        <w:t xml:space="preserve"> </w:t>
      </w:r>
      <w:r>
        <w:t>семье,</w:t>
      </w:r>
      <w:r>
        <w:rPr>
          <w:spacing w:val="1"/>
        </w:rPr>
        <w:t xml:space="preserve"> </w:t>
      </w:r>
      <w:r>
        <w:t>к</w:t>
      </w:r>
      <w:r>
        <w:rPr>
          <w:spacing w:val="1"/>
        </w:rPr>
        <w:t xml:space="preserve"> </w:t>
      </w:r>
      <w:r>
        <w:t>мирной</w:t>
      </w:r>
      <w:r>
        <w:rPr>
          <w:spacing w:val="1"/>
        </w:rPr>
        <w:t xml:space="preserve"> </w:t>
      </w:r>
      <w:r>
        <w:t>жизни</w:t>
      </w:r>
      <w:r>
        <w:rPr>
          <w:spacing w:val="1"/>
        </w:rPr>
        <w:t xml:space="preserve"> </w:t>
      </w:r>
      <w:r>
        <w:t>как</w:t>
      </w:r>
      <w:r>
        <w:rPr>
          <w:spacing w:val="1"/>
        </w:rPr>
        <w:t xml:space="preserve"> </w:t>
      </w:r>
      <w:r>
        <w:t>главному</w:t>
      </w:r>
      <w:r>
        <w:rPr>
          <w:spacing w:val="1"/>
        </w:rPr>
        <w:t xml:space="preserve"> </w:t>
      </w:r>
      <w:r>
        <w:t>принципу</w:t>
      </w:r>
      <w:r>
        <w:rPr>
          <w:spacing w:val="1"/>
        </w:rPr>
        <w:t xml:space="preserve"> </w:t>
      </w:r>
      <w:r>
        <w:t>человеческого</w:t>
      </w:r>
      <w:r>
        <w:rPr>
          <w:spacing w:val="1"/>
        </w:rPr>
        <w:t xml:space="preserve"> </w:t>
      </w:r>
      <w:r>
        <w:t>общежития,</w:t>
      </w:r>
      <w:r>
        <w:rPr>
          <w:spacing w:val="1"/>
        </w:rPr>
        <w:t xml:space="preserve"> </w:t>
      </w:r>
      <w:r>
        <w:t>к</w:t>
      </w:r>
      <w:r>
        <w:rPr>
          <w:spacing w:val="1"/>
        </w:rPr>
        <w:t xml:space="preserve"> </w:t>
      </w:r>
      <w:r>
        <w:t>самому</w:t>
      </w:r>
      <w:r>
        <w:rPr>
          <w:spacing w:val="1"/>
        </w:rPr>
        <w:t xml:space="preserve"> </w:t>
      </w:r>
      <w:r>
        <w:t>себе</w:t>
      </w:r>
      <w:r>
        <w:rPr>
          <w:spacing w:val="1"/>
        </w:rPr>
        <w:t xml:space="preserve"> </w:t>
      </w:r>
      <w:r>
        <w:t>как</w:t>
      </w:r>
      <w:r>
        <w:rPr>
          <w:spacing w:val="1"/>
        </w:rPr>
        <w:t xml:space="preserve"> </w:t>
      </w:r>
      <w:r>
        <w:t>самореализующейся</w:t>
      </w:r>
      <w:r>
        <w:rPr>
          <w:spacing w:val="1"/>
        </w:rPr>
        <w:t xml:space="preserve"> </w:t>
      </w:r>
      <w:r>
        <w:t>и</w:t>
      </w:r>
      <w:r>
        <w:rPr>
          <w:spacing w:val="1"/>
        </w:rPr>
        <w:t xml:space="preserve"> </w:t>
      </w:r>
      <w:r>
        <w:t>ответственной</w:t>
      </w:r>
      <w:r>
        <w:rPr>
          <w:spacing w:val="1"/>
        </w:rPr>
        <w:t xml:space="preserve"> </w:t>
      </w:r>
      <w:r>
        <w:t>личности,</w:t>
      </w:r>
      <w:r>
        <w:rPr>
          <w:spacing w:val="1"/>
        </w:rPr>
        <w:t xml:space="preserve"> </w:t>
      </w:r>
      <w:r>
        <w:t>способной</w:t>
      </w:r>
      <w:r>
        <w:rPr>
          <w:spacing w:val="1"/>
        </w:rPr>
        <w:t xml:space="preserve"> </w:t>
      </w:r>
      <w:r>
        <w:t>к</w:t>
      </w:r>
      <w:r>
        <w:rPr>
          <w:spacing w:val="1"/>
        </w:rPr>
        <w:t xml:space="preserve"> </w:t>
      </w:r>
      <w:r>
        <w:t>позитивному</w:t>
      </w:r>
      <w:r>
        <w:rPr>
          <w:spacing w:val="1"/>
        </w:rPr>
        <w:t xml:space="preserve"> </w:t>
      </w:r>
      <w:r>
        <w:t>действию</w:t>
      </w:r>
      <w:r>
        <w:rPr>
          <w:spacing w:val="1"/>
        </w:rPr>
        <w:t xml:space="preserve"> </w:t>
      </w:r>
      <w:r>
        <w:t>в</w:t>
      </w:r>
      <w:r>
        <w:rPr>
          <w:spacing w:val="1"/>
        </w:rPr>
        <w:t xml:space="preserve"> </w:t>
      </w:r>
      <w:r>
        <w:t>условиях</w:t>
      </w:r>
      <w:r>
        <w:rPr>
          <w:spacing w:val="1"/>
        </w:rPr>
        <w:t xml:space="preserve"> </w:t>
      </w:r>
      <w:r>
        <w:t>соревновательной</w:t>
      </w:r>
      <w:r>
        <w:rPr>
          <w:spacing w:val="1"/>
        </w:rPr>
        <w:t xml:space="preserve"> </w:t>
      </w:r>
      <w:r>
        <w:t>конкуренции.</w:t>
      </w:r>
      <w:r>
        <w:rPr>
          <w:spacing w:val="1"/>
        </w:rPr>
        <w:t xml:space="preserve"> </w:t>
      </w:r>
      <w:r>
        <w:t>Способствует формированию ценностного отношения к природе, труду, искусству,</w:t>
      </w:r>
      <w:r>
        <w:rPr>
          <w:spacing w:val="1"/>
        </w:rPr>
        <w:t xml:space="preserve"> </w:t>
      </w:r>
      <w:r>
        <w:t>культурному</w:t>
      </w:r>
      <w:r>
        <w:rPr>
          <w:spacing w:val="-5"/>
        </w:rPr>
        <w:t xml:space="preserve"> </w:t>
      </w:r>
      <w:r>
        <w:t>наследию.</w:t>
      </w:r>
    </w:p>
    <w:p w14:paraId="70C03A6E">
      <w:pPr>
        <w:pStyle w:val="23"/>
        <w:spacing w:before="1"/>
        <w:ind w:left="941" w:firstLine="0"/>
      </w:pPr>
      <w:r>
        <w:t>Ценности</w:t>
      </w:r>
      <w:r>
        <w:rPr>
          <w:spacing w:val="-3"/>
        </w:rPr>
        <w:t xml:space="preserve"> </w:t>
      </w:r>
      <w:r>
        <w:t>познавательной</w:t>
      </w:r>
      <w:r>
        <w:rPr>
          <w:spacing w:val="-5"/>
        </w:rPr>
        <w:t xml:space="preserve"> </w:t>
      </w:r>
      <w:r>
        <w:t>деятельности.</w:t>
      </w:r>
    </w:p>
    <w:p w14:paraId="079EBC31">
      <w:pPr>
        <w:pStyle w:val="23"/>
        <w:spacing w:before="160" w:line="360" w:lineRule="auto"/>
        <w:ind w:right="240"/>
      </w:pPr>
      <w:r>
        <w:t>В</w:t>
      </w:r>
      <w:r>
        <w:rPr>
          <w:spacing w:val="1"/>
        </w:rPr>
        <w:t xml:space="preserve"> </w:t>
      </w:r>
      <w:r>
        <w:t>процессе</w:t>
      </w:r>
      <w:r>
        <w:rPr>
          <w:spacing w:val="1"/>
        </w:rPr>
        <w:t xml:space="preserve"> </w:t>
      </w:r>
      <w:r>
        <w:t>художественной</w:t>
      </w:r>
      <w:r>
        <w:rPr>
          <w:spacing w:val="1"/>
        </w:rPr>
        <w:t xml:space="preserve"> </w:t>
      </w:r>
      <w:r>
        <w:t>деятельности</w:t>
      </w:r>
      <w:r>
        <w:rPr>
          <w:spacing w:val="1"/>
        </w:rPr>
        <w:t xml:space="preserve"> </w:t>
      </w:r>
      <w:r>
        <w:t>на</w:t>
      </w:r>
      <w:r>
        <w:rPr>
          <w:spacing w:val="1"/>
        </w:rPr>
        <w:t xml:space="preserve"> </w:t>
      </w:r>
      <w:r>
        <w:t>занятиях</w:t>
      </w:r>
      <w:r>
        <w:rPr>
          <w:spacing w:val="1"/>
        </w:rPr>
        <w:t xml:space="preserve"> </w:t>
      </w:r>
      <w:r>
        <w:t>изобразительным</w:t>
      </w:r>
      <w:r>
        <w:rPr>
          <w:spacing w:val="1"/>
        </w:rPr>
        <w:t xml:space="preserve"> </w:t>
      </w:r>
      <w:r>
        <w:t>искусством</w:t>
      </w:r>
      <w:r>
        <w:rPr>
          <w:spacing w:val="1"/>
        </w:rPr>
        <w:t xml:space="preserve"> </w:t>
      </w:r>
      <w:r>
        <w:t>ставятся</w:t>
      </w:r>
      <w:r>
        <w:rPr>
          <w:spacing w:val="1"/>
        </w:rPr>
        <w:t xml:space="preserve"> </w:t>
      </w:r>
      <w:r>
        <w:t>задачи</w:t>
      </w:r>
      <w:r>
        <w:rPr>
          <w:spacing w:val="1"/>
        </w:rPr>
        <w:t xml:space="preserve"> </w:t>
      </w:r>
      <w:r>
        <w:t>воспитания</w:t>
      </w:r>
      <w:r>
        <w:rPr>
          <w:spacing w:val="1"/>
        </w:rPr>
        <w:t xml:space="preserve"> </w:t>
      </w:r>
      <w:r>
        <w:t>наблюдательности</w:t>
      </w:r>
      <w:r>
        <w:rPr>
          <w:spacing w:val="1"/>
        </w:rPr>
        <w:t xml:space="preserve"> </w:t>
      </w:r>
      <w:r>
        <w:t>–</w:t>
      </w:r>
      <w:r>
        <w:rPr>
          <w:spacing w:val="1"/>
        </w:rPr>
        <w:t xml:space="preserve"> </w:t>
      </w:r>
      <w:r>
        <w:t>умений</w:t>
      </w:r>
      <w:r>
        <w:rPr>
          <w:spacing w:val="1"/>
        </w:rPr>
        <w:t xml:space="preserve"> </w:t>
      </w:r>
      <w:r>
        <w:t>активно,</w:t>
      </w:r>
      <w:r>
        <w:rPr>
          <w:spacing w:val="70"/>
        </w:rPr>
        <w:t xml:space="preserve"> </w:t>
      </w:r>
      <w:r>
        <w:t>то</w:t>
      </w:r>
      <w:r>
        <w:rPr>
          <w:spacing w:val="-67"/>
        </w:rPr>
        <w:t xml:space="preserve"> </w:t>
      </w:r>
      <w:r>
        <w:t>есть</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специальными</w:t>
      </w:r>
      <w:r>
        <w:rPr>
          <w:spacing w:val="1"/>
        </w:rPr>
        <w:t xml:space="preserve"> </w:t>
      </w:r>
      <w:r>
        <w:t>установками,</w:t>
      </w:r>
      <w:r>
        <w:rPr>
          <w:spacing w:val="1"/>
        </w:rPr>
        <w:t xml:space="preserve"> </w:t>
      </w:r>
      <w:r>
        <w:t>видеть</w:t>
      </w:r>
      <w:r>
        <w:rPr>
          <w:spacing w:val="1"/>
        </w:rPr>
        <w:t xml:space="preserve"> </w:t>
      </w:r>
      <w:r>
        <w:t>окружающий</w:t>
      </w:r>
      <w:r>
        <w:rPr>
          <w:spacing w:val="1"/>
        </w:rPr>
        <w:t xml:space="preserve"> </w:t>
      </w:r>
      <w:r>
        <w:t>мир.</w:t>
      </w:r>
      <w:r>
        <w:rPr>
          <w:spacing w:val="1"/>
        </w:rPr>
        <w:t xml:space="preserve"> </w:t>
      </w:r>
      <w:r>
        <w:t>Воспитывается</w:t>
      </w:r>
      <w:r>
        <w:rPr>
          <w:spacing w:val="1"/>
        </w:rPr>
        <w:t xml:space="preserve"> </w:t>
      </w:r>
      <w:r>
        <w:t>эмоционально</w:t>
      </w:r>
      <w:r>
        <w:rPr>
          <w:spacing w:val="1"/>
        </w:rPr>
        <w:t xml:space="preserve"> </w:t>
      </w:r>
      <w:r>
        <w:t>окрашенный</w:t>
      </w:r>
      <w:r>
        <w:rPr>
          <w:spacing w:val="1"/>
        </w:rPr>
        <w:t xml:space="preserve"> </w:t>
      </w:r>
      <w:r>
        <w:t>интерес</w:t>
      </w:r>
      <w:r>
        <w:rPr>
          <w:spacing w:val="1"/>
        </w:rPr>
        <w:t xml:space="preserve"> </w:t>
      </w:r>
      <w:r>
        <w:t>к</w:t>
      </w:r>
      <w:r>
        <w:rPr>
          <w:spacing w:val="1"/>
        </w:rPr>
        <w:t xml:space="preserve"> </w:t>
      </w:r>
      <w:r>
        <w:t>жизни.</w:t>
      </w:r>
      <w:r>
        <w:rPr>
          <w:spacing w:val="1"/>
        </w:rPr>
        <w:t xml:space="preserve"> </w:t>
      </w:r>
      <w:r>
        <w:t>Навыки</w:t>
      </w:r>
      <w:r>
        <w:rPr>
          <w:spacing w:val="1"/>
        </w:rPr>
        <w:t xml:space="preserve"> </w:t>
      </w:r>
      <w:r>
        <w:t>исследовательской</w:t>
      </w:r>
      <w:r>
        <w:rPr>
          <w:spacing w:val="1"/>
        </w:rPr>
        <w:t xml:space="preserve"> </w:t>
      </w:r>
      <w:r>
        <w:t>деятельности</w:t>
      </w:r>
      <w:r>
        <w:rPr>
          <w:spacing w:val="1"/>
        </w:rPr>
        <w:t xml:space="preserve"> </w:t>
      </w:r>
      <w:r>
        <w:t>развиваются</w:t>
      </w:r>
      <w:r>
        <w:rPr>
          <w:spacing w:val="1"/>
        </w:rPr>
        <w:t xml:space="preserve"> </w:t>
      </w:r>
      <w:r>
        <w:t>в</w:t>
      </w:r>
      <w:r>
        <w:rPr>
          <w:spacing w:val="1"/>
        </w:rPr>
        <w:t xml:space="preserve"> </w:t>
      </w:r>
      <w:r>
        <w:t>процессе</w:t>
      </w:r>
      <w:r>
        <w:rPr>
          <w:spacing w:val="1"/>
        </w:rPr>
        <w:t xml:space="preserve"> </w:t>
      </w:r>
      <w:r>
        <w:t>учебных</w:t>
      </w:r>
      <w:r>
        <w:rPr>
          <w:spacing w:val="1"/>
        </w:rPr>
        <w:t xml:space="preserve"> </w:t>
      </w:r>
      <w:r>
        <w:t>проектов</w:t>
      </w:r>
      <w:r>
        <w:rPr>
          <w:spacing w:val="1"/>
        </w:rPr>
        <w:t xml:space="preserve"> </w:t>
      </w:r>
      <w:r>
        <w:t>на</w:t>
      </w:r>
      <w:r>
        <w:rPr>
          <w:spacing w:val="1"/>
        </w:rPr>
        <w:t xml:space="preserve"> </w:t>
      </w:r>
      <w:r>
        <w:t>уроках</w:t>
      </w:r>
      <w:r>
        <w:rPr>
          <w:spacing w:val="1"/>
        </w:rPr>
        <w:t xml:space="preserve"> </w:t>
      </w:r>
      <w:r>
        <w:t>изобразительного</w:t>
      </w:r>
      <w:r>
        <w:rPr>
          <w:spacing w:val="1"/>
        </w:rPr>
        <w:t xml:space="preserve"> </w:t>
      </w:r>
      <w:r>
        <w:t>искусства</w:t>
      </w:r>
      <w:r>
        <w:rPr>
          <w:spacing w:val="1"/>
        </w:rPr>
        <w:t xml:space="preserve"> </w:t>
      </w:r>
      <w:r>
        <w:t>и</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культурно-</w:t>
      </w:r>
      <w:r>
        <w:rPr>
          <w:spacing w:val="1"/>
        </w:rPr>
        <w:t xml:space="preserve"> </w:t>
      </w:r>
      <w:r>
        <w:t>исторической</w:t>
      </w:r>
      <w:r>
        <w:rPr>
          <w:spacing w:val="-1"/>
        </w:rPr>
        <w:t xml:space="preserve"> </w:t>
      </w:r>
      <w:r>
        <w:t>направленности.</w:t>
      </w:r>
    </w:p>
    <w:p w14:paraId="581CD9AA">
      <w:pPr>
        <w:pStyle w:val="23"/>
        <w:spacing w:before="2"/>
        <w:ind w:left="941" w:firstLine="0"/>
      </w:pPr>
      <w:r>
        <w:t>Экологическое</w:t>
      </w:r>
      <w:r>
        <w:rPr>
          <w:spacing w:val="-4"/>
        </w:rPr>
        <w:t xml:space="preserve"> </w:t>
      </w:r>
      <w:r>
        <w:t>воспитание.</w:t>
      </w:r>
    </w:p>
    <w:p w14:paraId="412A86D9">
      <w:pPr>
        <w:pStyle w:val="23"/>
        <w:spacing w:before="160" w:line="360" w:lineRule="auto"/>
        <w:ind w:right="244"/>
      </w:pPr>
      <w:r>
        <w:t>Повышение</w:t>
      </w:r>
      <w:r>
        <w:rPr>
          <w:spacing w:val="1"/>
        </w:rPr>
        <w:t xml:space="preserve"> </w:t>
      </w:r>
      <w:r>
        <w:t>уровня</w:t>
      </w:r>
      <w:r>
        <w:rPr>
          <w:spacing w:val="1"/>
        </w:rPr>
        <w:t xml:space="preserve"> </w:t>
      </w:r>
      <w:r>
        <w:t>экологической</w:t>
      </w:r>
      <w:r>
        <w:rPr>
          <w:spacing w:val="1"/>
        </w:rPr>
        <w:t xml:space="preserve"> </w:t>
      </w:r>
      <w:r>
        <w:t>культуры,</w:t>
      </w:r>
      <w:r>
        <w:rPr>
          <w:spacing w:val="71"/>
        </w:rPr>
        <w:t xml:space="preserve"> </w:t>
      </w:r>
      <w:r>
        <w:t>осознание</w:t>
      </w:r>
      <w:r>
        <w:rPr>
          <w:spacing w:val="71"/>
        </w:rPr>
        <w:t xml:space="preserve"> </w:t>
      </w:r>
      <w:r>
        <w:t>глобального</w:t>
      </w:r>
      <w:r>
        <w:rPr>
          <w:spacing w:val="1"/>
        </w:rPr>
        <w:t xml:space="preserve"> </w:t>
      </w:r>
      <w:r>
        <w:t>характера экологических проблем, активное неприятие действий, приносящих вред</w:t>
      </w:r>
      <w:r>
        <w:rPr>
          <w:spacing w:val="1"/>
        </w:rPr>
        <w:t xml:space="preserve"> </w:t>
      </w:r>
      <w:r>
        <w:t>окружающей</w:t>
      </w:r>
      <w:r>
        <w:rPr>
          <w:spacing w:val="1"/>
        </w:rPr>
        <w:t xml:space="preserve"> </w:t>
      </w:r>
      <w:r>
        <w:t>среде,</w:t>
      </w:r>
      <w:r>
        <w:rPr>
          <w:spacing w:val="-1"/>
        </w:rPr>
        <w:t xml:space="preserve"> </w:t>
      </w:r>
      <w:r>
        <w:t>формирование</w:t>
      </w:r>
      <w:r>
        <w:rPr>
          <w:spacing w:val="-1"/>
        </w:rPr>
        <w:t xml:space="preserve"> </w:t>
      </w:r>
      <w:r>
        <w:t>нравственно-эстетического</w:t>
      </w:r>
      <w:r>
        <w:rPr>
          <w:spacing w:val="-1"/>
        </w:rPr>
        <w:t xml:space="preserve"> </w:t>
      </w:r>
      <w:r>
        <w:t>отношения</w:t>
      </w:r>
      <w:r>
        <w:rPr>
          <w:spacing w:val="2"/>
        </w:rPr>
        <w:t xml:space="preserve"> </w:t>
      </w:r>
      <w:r>
        <w:t>к</w:t>
      </w:r>
      <w:r>
        <w:rPr>
          <w:spacing w:val="2"/>
        </w:rPr>
        <w:t xml:space="preserve"> </w:t>
      </w:r>
      <w:r>
        <w:t>природе</w:t>
      </w:r>
    </w:p>
    <w:p w14:paraId="1091E1EE">
      <w:pPr>
        <w:spacing w:line="360" w:lineRule="auto"/>
        <w:sectPr>
          <w:pgSz w:w="11910" w:h="16850"/>
          <w:pgMar w:top="820" w:right="320" w:bottom="280" w:left="900" w:header="571" w:footer="0" w:gutter="0"/>
          <w:cols w:space="720" w:num="1"/>
          <w:docGrid w:linePitch="360" w:charSpace="0"/>
        </w:sectPr>
      </w:pPr>
    </w:p>
    <w:p w14:paraId="7663DFD8">
      <w:pPr>
        <w:pStyle w:val="23"/>
        <w:spacing w:before="4"/>
        <w:ind w:left="0" w:firstLine="0"/>
        <w:jc w:val="left"/>
        <w:rPr>
          <w:sz w:val="17"/>
        </w:rPr>
      </w:pPr>
    </w:p>
    <w:p w14:paraId="2DBCABE8">
      <w:pPr>
        <w:pStyle w:val="23"/>
        <w:spacing w:before="89" w:line="362" w:lineRule="auto"/>
        <w:ind w:right="240" w:firstLine="0"/>
      </w:pPr>
      <w:r>
        <w:t>воспитывается в процессе художественно-эстетического наблюдения природы, её</w:t>
      </w:r>
      <w:r>
        <w:rPr>
          <w:spacing w:val="1"/>
        </w:rPr>
        <w:t xml:space="preserve"> </w:t>
      </w:r>
      <w:r>
        <w:t>образа</w:t>
      </w:r>
      <w:r>
        <w:rPr>
          <w:spacing w:val="-3"/>
        </w:rPr>
        <w:t xml:space="preserve"> </w:t>
      </w:r>
      <w:r>
        <w:t>в</w:t>
      </w:r>
      <w:r>
        <w:rPr>
          <w:spacing w:val="-3"/>
        </w:rPr>
        <w:t xml:space="preserve"> </w:t>
      </w:r>
      <w:r>
        <w:t>произведениях</w:t>
      </w:r>
      <w:r>
        <w:rPr>
          <w:spacing w:val="-1"/>
        </w:rPr>
        <w:t xml:space="preserve"> </w:t>
      </w:r>
      <w:r>
        <w:t>искусства</w:t>
      </w:r>
      <w:r>
        <w:rPr>
          <w:spacing w:val="-2"/>
        </w:rPr>
        <w:t xml:space="preserve"> </w:t>
      </w:r>
      <w:r>
        <w:t>и</w:t>
      </w:r>
      <w:r>
        <w:rPr>
          <w:spacing w:val="-2"/>
        </w:rPr>
        <w:t xml:space="preserve"> </w:t>
      </w:r>
      <w:r>
        <w:t>личной</w:t>
      </w:r>
      <w:r>
        <w:rPr>
          <w:spacing w:val="-1"/>
        </w:rPr>
        <w:t xml:space="preserve"> </w:t>
      </w:r>
      <w:r>
        <w:t>художественно-творческой</w:t>
      </w:r>
      <w:r>
        <w:rPr>
          <w:spacing w:val="-2"/>
        </w:rPr>
        <w:t xml:space="preserve"> </w:t>
      </w:r>
      <w:r>
        <w:t>работе.</w:t>
      </w:r>
    </w:p>
    <w:p w14:paraId="6F36A332">
      <w:pPr>
        <w:pStyle w:val="23"/>
        <w:spacing w:line="317" w:lineRule="exact"/>
        <w:ind w:left="941" w:firstLine="0"/>
      </w:pPr>
      <w:r>
        <w:t>Трудовое</w:t>
      </w:r>
      <w:r>
        <w:rPr>
          <w:spacing w:val="-5"/>
        </w:rPr>
        <w:t xml:space="preserve"> </w:t>
      </w:r>
      <w:r>
        <w:t>воспитание.</w:t>
      </w:r>
    </w:p>
    <w:p w14:paraId="090BF6D8">
      <w:pPr>
        <w:pStyle w:val="23"/>
        <w:spacing w:before="161" w:line="360" w:lineRule="auto"/>
        <w:ind w:right="240"/>
      </w:pPr>
      <w:r>
        <w:t>Художественно-эстетическое</w:t>
      </w:r>
      <w:r>
        <w:rPr>
          <w:spacing w:val="1"/>
        </w:rPr>
        <w:t xml:space="preserve"> </w:t>
      </w:r>
      <w:r>
        <w:t>развитие</w:t>
      </w:r>
      <w:r>
        <w:rPr>
          <w:spacing w:val="1"/>
        </w:rPr>
        <w:t xml:space="preserve"> </w:t>
      </w:r>
      <w:r>
        <w:t>обучающихся</w:t>
      </w:r>
      <w:r>
        <w:rPr>
          <w:spacing w:val="1"/>
        </w:rPr>
        <w:t xml:space="preserve"> </w:t>
      </w:r>
      <w:r>
        <w:t>обязательно</w:t>
      </w:r>
      <w:r>
        <w:rPr>
          <w:spacing w:val="1"/>
        </w:rPr>
        <w:t xml:space="preserve"> </w:t>
      </w:r>
      <w:r>
        <w:t>должно</w:t>
      </w:r>
      <w:r>
        <w:rPr>
          <w:spacing w:val="1"/>
        </w:rPr>
        <w:t xml:space="preserve"> </w:t>
      </w:r>
      <w:r>
        <w:t>осуществляться в процессе личной художественно-творческой работы с освоением</w:t>
      </w:r>
      <w:r>
        <w:rPr>
          <w:spacing w:val="1"/>
        </w:rPr>
        <w:t xml:space="preserve"> </w:t>
      </w:r>
      <w:r>
        <w:t>художественных</w:t>
      </w:r>
      <w:r>
        <w:rPr>
          <w:spacing w:val="1"/>
        </w:rPr>
        <w:t xml:space="preserve"> </w:t>
      </w:r>
      <w:r>
        <w:t>материалов</w:t>
      </w:r>
      <w:r>
        <w:rPr>
          <w:spacing w:val="1"/>
        </w:rPr>
        <w:t xml:space="preserve"> </w:t>
      </w:r>
      <w:r>
        <w:t>и</w:t>
      </w:r>
      <w:r>
        <w:rPr>
          <w:spacing w:val="1"/>
        </w:rPr>
        <w:t xml:space="preserve"> </w:t>
      </w:r>
      <w:r>
        <w:t>специфики</w:t>
      </w:r>
      <w:r>
        <w:rPr>
          <w:spacing w:val="1"/>
        </w:rPr>
        <w:t xml:space="preserve"> </w:t>
      </w:r>
      <w:r>
        <w:t>каждого</w:t>
      </w:r>
      <w:r>
        <w:rPr>
          <w:spacing w:val="1"/>
        </w:rPr>
        <w:t xml:space="preserve"> </w:t>
      </w:r>
      <w:r>
        <w:t>из</w:t>
      </w:r>
      <w:r>
        <w:rPr>
          <w:spacing w:val="1"/>
        </w:rPr>
        <w:t xml:space="preserve"> </w:t>
      </w:r>
      <w:r>
        <w:t>них.</w:t>
      </w:r>
      <w:r>
        <w:rPr>
          <w:spacing w:val="1"/>
        </w:rPr>
        <w:t xml:space="preserve"> </w:t>
      </w:r>
      <w:r>
        <w:t>Эта</w:t>
      </w:r>
      <w:r>
        <w:rPr>
          <w:spacing w:val="1"/>
        </w:rPr>
        <w:t xml:space="preserve"> </w:t>
      </w:r>
      <w:r>
        <w:t>трудовая</w:t>
      </w:r>
      <w:r>
        <w:rPr>
          <w:spacing w:val="71"/>
        </w:rPr>
        <w:t xml:space="preserve"> </w:t>
      </w:r>
      <w:r>
        <w:t>и</w:t>
      </w:r>
      <w:r>
        <w:rPr>
          <w:spacing w:val="-67"/>
        </w:rPr>
        <w:t xml:space="preserve"> </w:t>
      </w:r>
      <w:r>
        <w:t>смысловая деятельность формирует такие качества, как навыки практической (не</w:t>
      </w:r>
      <w:r>
        <w:rPr>
          <w:spacing w:val="1"/>
        </w:rPr>
        <w:t xml:space="preserve"> </w:t>
      </w:r>
      <w:r>
        <w:t>теоретико-виртуальной)</w:t>
      </w:r>
      <w:r>
        <w:rPr>
          <w:spacing w:val="1"/>
        </w:rPr>
        <w:t xml:space="preserve"> </w:t>
      </w:r>
      <w:r>
        <w:t>работы</w:t>
      </w:r>
      <w:r>
        <w:rPr>
          <w:spacing w:val="1"/>
        </w:rPr>
        <w:t xml:space="preserve"> </w:t>
      </w:r>
      <w:r>
        <w:t>своими</w:t>
      </w:r>
      <w:r>
        <w:rPr>
          <w:spacing w:val="1"/>
        </w:rPr>
        <w:t xml:space="preserve"> </w:t>
      </w:r>
      <w:r>
        <w:t>руками,</w:t>
      </w:r>
      <w:r>
        <w:rPr>
          <w:spacing w:val="1"/>
        </w:rPr>
        <w:t xml:space="preserve"> </w:t>
      </w:r>
      <w:r>
        <w:t>формирование</w:t>
      </w:r>
      <w:r>
        <w:rPr>
          <w:spacing w:val="1"/>
        </w:rPr>
        <w:t xml:space="preserve"> </w:t>
      </w:r>
      <w:r>
        <w:t>умений</w:t>
      </w:r>
      <w:r>
        <w:rPr>
          <w:spacing w:val="1"/>
        </w:rPr>
        <w:t xml:space="preserve"> </w:t>
      </w:r>
      <w:r>
        <w:t>преобразования</w:t>
      </w:r>
      <w:r>
        <w:rPr>
          <w:spacing w:val="1"/>
        </w:rPr>
        <w:t xml:space="preserve"> </w:t>
      </w:r>
      <w:r>
        <w:t>реального</w:t>
      </w:r>
      <w:r>
        <w:rPr>
          <w:spacing w:val="1"/>
        </w:rPr>
        <w:t xml:space="preserve"> </w:t>
      </w:r>
      <w:r>
        <w:t>жизненного</w:t>
      </w:r>
      <w:r>
        <w:rPr>
          <w:spacing w:val="1"/>
        </w:rPr>
        <w:t xml:space="preserve"> </w:t>
      </w:r>
      <w:r>
        <w:t>пространства</w:t>
      </w:r>
      <w:r>
        <w:rPr>
          <w:spacing w:val="1"/>
        </w:rPr>
        <w:t xml:space="preserve"> </w:t>
      </w:r>
      <w:r>
        <w:t>и</w:t>
      </w:r>
      <w:r>
        <w:rPr>
          <w:spacing w:val="1"/>
        </w:rPr>
        <w:t xml:space="preserve"> </w:t>
      </w:r>
      <w:r>
        <w:t>его</w:t>
      </w:r>
      <w:r>
        <w:rPr>
          <w:spacing w:val="1"/>
        </w:rPr>
        <w:t xml:space="preserve"> </w:t>
      </w:r>
      <w:r>
        <w:t>оформления,</w:t>
      </w:r>
      <w:r>
        <w:rPr>
          <w:spacing w:val="1"/>
        </w:rPr>
        <w:t xml:space="preserve"> </w:t>
      </w:r>
      <w:r>
        <w:t>удовлетворение</w:t>
      </w:r>
      <w:r>
        <w:rPr>
          <w:spacing w:val="1"/>
        </w:rPr>
        <w:t xml:space="preserve"> </w:t>
      </w:r>
      <w:r>
        <w:t>от</w:t>
      </w:r>
      <w:r>
        <w:rPr>
          <w:spacing w:val="1"/>
        </w:rPr>
        <w:t xml:space="preserve"> </w:t>
      </w:r>
      <w:r>
        <w:t>создания</w:t>
      </w:r>
      <w:r>
        <w:rPr>
          <w:spacing w:val="1"/>
        </w:rPr>
        <w:t xml:space="preserve"> </w:t>
      </w:r>
      <w:r>
        <w:t>реального</w:t>
      </w:r>
      <w:r>
        <w:rPr>
          <w:spacing w:val="1"/>
        </w:rPr>
        <w:t xml:space="preserve"> </w:t>
      </w:r>
      <w:r>
        <w:t>практического</w:t>
      </w:r>
      <w:r>
        <w:rPr>
          <w:spacing w:val="1"/>
        </w:rPr>
        <w:t xml:space="preserve"> </w:t>
      </w:r>
      <w:r>
        <w:t>продукта.</w:t>
      </w:r>
      <w:r>
        <w:rPr>
          <w:spacing w:val="1"/>
        </w:rPr>
        <w:t xml:space="preserve"> </w:t>
      </w:r>
      <w:r>
        <w:t>Воспитываются</w:t>
      </w:r>
      <w:r>
        <w:rPr>
          <w:spacing w:val="1"/>
        </w:rPr>
        <w:t xml:space="preserve"> </w:t>
      </w:r>
      <w:r>
        <w:t>качества</w:t>
      </w:r>
      <w:r>
        <w:rPr>
          <w:spacing w:val="1"/>
        </w:rPr>
        <w:t xml:space="preserve"> </w:t>
      </w:r>
      <w:r>
        <w:t>упорства,</w:t>
      </w:r>
      <w:r>
        <w:rPr>
          <w:spacing w:val="1"/>
        </w:rPr>
        <w:t xml:space="preserve"> </w:t>
      </w:r>
      <w:r>
        <w:t>стремления</w:t>
      </w:r>
      <w:r>
        <w:rPr>
          <w:spacing w:val="1"/>
        </w:rPr>
        <w:t xml:space="preserve"> </w:t>
      </w:r>
      <w:r>
        <w:t>к</w:t>
      </w:r>
      <w:r>
        <w:rPr>
          <w:spacing w:val="1"/>
        </w:rPr>
        <w:t xml:space="preserve"> </w:t>
      </w:r>
      <w:r>
        <w:t>результату,</w:t>
      </w:r>
      <w:r>
        <w:rPr>
          <w:spacing w:val="1"/>
        </w:rPr>
        <w:t xml:space="preserve"> </w:t>
      </w:r>
      <w:r>
        <w:t>понимание</w:t>
      </w:r>
      <w:r>
        <w:rPr>
          <w:spacing w:val="1"/>
        </w:rPr>
        <w:t xml:space="preserve"> </w:t>
      </w:r>
      <w:r>
        <w:t>эстетики</w:t>
      </w:r>
      <w:r>
        <w:rPr>
          <w:spacing w:val="1"/>
        </w:rPr>
        <w:t xml:space="preserve"> </w:t>
      </w:r>
      <w:r>
        <w:t>трудовой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умения</w:t>
      </w:r>
      <w:r>
        <w:rPr>
          <w:spacing w:val="1"/>
        </w:rPr>
        <w:t xml:space="preserve"> </w:t>
      </w:r>
      <w:r>
        <w:t>сотрудничества,</w:t>
      </w:r>
      <w:r>
        <w:rPr>
          <w:spacing w:val="1"/>
        </w:rPr>
        <w:t xml:space="preserve"> </w:t>
      </w:r>
      <w:r>
        <w:t>коллективной</w:t>
      </w:r>
      <w:r>
        <w:rPr>
          <w:spacing w:val="1"/>
        </w:rPr>
        <w:t xml:space="preserve"> </w:t>
      </w:r>
      <w:r>
        <w:t>трудовой</w:t>
      </w:r>
      <w:r>
        <w:rPr>
          <w:spacing w:val="1"/>
        </w:rPr>
        <w:t xml:space="preserve"> </w:t>
      </w:r>
      <w:r>
        <w:t>работы,</w:t>
      </w:r>
      <w:r>
        <w:rPr>
          <w:spacing w:val="1"/>
        </w:rPr>
        <w:t xml:space="preserve"> </w:t>
      </w:r>
      <w:r>
        <w:t>работы</w:t>
      </w:r>
      <w:r>
        <w:rPr>
          <w:spacing w:val="-3"/>
        </w:rPr>
        <w:t xml:space="preserve"> </w:t>
      </w:r>
      <w:r>
        <w:t>в</w:t>
      </w:r>
      <w:r>
        <w:rPr>
          <w:spacing w:val="-3"/>
        </w:rPr>
        <w:t xml:space="preserve"> </w:t>
      </w:r>
      <w:r>
        <w:t>команде</w:t>
      </w:r>
      <w:r>
        <w:rPr>
          <w:spacing w:val="-3"/>
        </w:rPr>
        <w:t xml:space="preserve"> </w:t>
      </w:r>
      <w:r>
        <w:t>–</w:t>
      </w:r>
      <w:r>
        <w:rPr>
          <w:spacing w:val="-2"/>
        </w:rPr>
        <w:t xml:space="preserve"> </w:t>
      </w:r>
      <w:r>
        <w:t>обязательные</w:t>
      </w:r>
      <w:r>
        <w:rPr>
          <w:spacing w:val="-2"/>
        </w:rPr>
        <w:t xml:space="preserve"> </w:t>
      </w:r>
      <w:r>
        <w:t>требования</w:t>
      </w:r>
      <w:r>
        <w:rPr>
          <w:spacing w:val="-3"/>
        </w:rPr>
        <w:t xml:space="preserve"> </w:t>
      </w:r>
      <w:r>
        <w:t>к</w:t>
      </w:r>
      <w:r>
        <w:rPr>
          <w:spacing w:val="-2"/>
        </w:rPr>
        <w:t xml:space="preserve"> </w:t>
      </w:r>
      <w:r>
        <w:t>определённым</w:t>
      </w:r>
      <w:r>
        <w:rPr>
          <w:spacing w:val="-2"/>
        </w:rPr>
        <w:t xml:space="preserve"> </w:t>
      </w:r>
      <w:r>
        <w:t>заданиям</w:t>
      </w:r>
      <w:r>
        <w:rPr>
          <w:spacing w:val="-5"/>
        </w:rPr>
        <w:t xml:space="preserve"> </w:t>
      </w:r>
      <w:r>
        <w:t>программы.</w:t>
      </w:r>
    </w:p>
    <w:p w14:paraId="6641A824">
      <w:pPr>
        <w:pStyle w:val="23"/>
        <w:spacing w:before="2"/>
        <w:ind w:left="941" w:firstLine="0"/>
      </w:pPr>
      <w:r>
        <w:t>Воспитывающая</w:t>
      </w:r>
      <w:r>
        <w:rPr>
          <w:spacing w:val="-8"/>
        </w:rPr>
        <w:t xml:space="preserve"> </w:t>
      </w:r>
      <w:r>
        <w:t>предметно-эстетическая</w:t>
      </w:r>
      <w:r>
        <w:rPr>
          <w:spacing w:val="-5"/>
        </w:rPr>
        <w:t xml:space="preserve"> </w:t>
      </w:r>
      <w:r>
        <w:t>среда.</w:t>
      </w:r>
    </w:p>
    <w:p w14:paraId="48A1394E">
      <w:pPr>
        <w:pStyle w:val="23"/>
        <w:spacing w:before="160" w:line="360" w:lineRule="auto"/>
        <w:ind w:right="240"/>
      </w:pPr>
      <w:r>
        <w:t>В</w:t>
      </w:r>
      <w:r>
        <w:rPr>
          <w:spacing w:val="1"/>
        </w:rPr>
        <w:t xml:space="preserve"> </w:t>
      </w:r>
      <w:r>
        <w:t>процессе</w:t>
      </w:r>
      <w:r>
        <w:rPr>
          <w:spacing w:val="1"/>
        </w:rPr>
        <w:t xml:space="preserve"> </w:t>
      </w:r>
      <w:r>
        <w:t>художественно-эстетического</w:t>
      </w:r>
      <w:r>
        <w:rPr>
          <w:spacing w:val="1"/>
        </w:rPr>
        <w:t xml:space="preserve"> </w:t>
      </w:r>
      <w:r>
        <w:t>воспитания</w:t>
      </w:r>
      <w:r>
        <w:rPr>
          <w:spacing w:val="1"/>
        </w:rPr>
        <w:t xml:space="preserve"> </w:t>
      </w:r>
      <w:r>
        <w:t>обучающихся</w:t>
      </w:r>
      <w:r>
        <w:rPr>
          <w:spacing w:val="1"/>
        </w:rPr>
        <w:t xml:space="preserve"> </w:t>
      </w:r>
      <w:r>
        <w:t>имеет</w:t>
      </w:r>
      <w:r>
        <w:rPr>
          <w:spacing w:val="1"/>
        </w:rPr>
        <w:t xml:space="preserve"> </w:t>
      </w:r>
      <w:r>
        <w:t>значение организация пространственной среды гимназии. При этом обучающиеся</w:t>
      </w:r>
      <w:r>
        <w:rPr>
          <w:spacing w:val="1"/>
        </w:rPr>
        <w:t xml:space="preserve"> </w:t>
      </w:r>
      <w:r>
        <w:t>должны быть активными участниками (а не только потребителями) её создания и</w:t>
      </w:r>
      <w:r>
        <w:rPr>
          <w:spacing w:val="1"/>
        </w:rPr>
        <w:t xml:space="preserve"> </w:t>
      </w:r>
      <w:r>
        <w:t>оформления</w:t>
      </w:r>
      <w:r>
        <w:rPr>
          <w:spacing w:val="1"/>
        </w:rPr>
        <w:t xml:space="preserve"> </w:t>
      </w:r>
      <w:r>
        <w:t>пространства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задачами</w:t>
      </w:r>
      <w:r>
        <w:rPr>
          <w:spacing w:val="1"/>
        </w:rPr>
        <w:t xml:space="preserve"> </w:t>
      </w:r>
      <w:r>
        <w:t>гимназии,</w:t>
      </w:r>
      <w:r>
        <w:rPr>
          <w:spacing w:val="1"/>
        </w:rPr>
        <w:t xml:space="preserve"> </w:t>
      </w:r>
      <w:r>
        <w:t>среды,</w:t>
      </w:r>
      <w:r>
        <w:rPr>
          <w:spacing w:val="1"/>
        </w:rPr>
        <w:t xml:space="preserve"> </w:t>
      </w:r>
      <w:r>
        <w:t>календарными событиями школьной жизни. Эта деятельность обучающихся, как и</w:t>
      </w:r>
      <w:r>
        <w:rPr>
          <w:spacing w:val="1"/>
        </w:rPr>
        <w:t xml:space="preserve"> </w:t>
      </w:r>
      <w:r>
        <w:t>сам</w:t>
      </w:r>
      <w:r>
        <w:rPr>
          <w:spacing w:val="1"/>
        </w:rPr>
        <w:t xml:space="preserve"> </w:t>
      </w:r>
      <w:r>
        <w:t>образ</w:t>
      </w:r>
      <w:r>
        <w:rPr>
          <w:spacing w:val="1"/>
        </w:rPr>
        <w:t xml:space="preserve"> </w:t>
      </w:r>
      <w:r>
        <w:t>предметно-пространственной</w:t>
      </w:r>
      <w:r>
        <w:rPr>
          <w:spacing w:val="1"/>
        </w:rPr>
        <w:t xml:space="preserve"> </w:t>
      </w:r>
      <w:r>
        <w:t>среды</w:t>
      </w:r>
      <w:r>
        <w:rPr>
          <w:spacing w:val="1"/>
        </w:rPr>
        <w:t xml:space="preserve"> </w:t>
      </w:r>
      <w:r>
        <w:rPr>
          <w:position w:val="1"/>
        </w:rPr>
        <w:t>гимназии</w:t>
      </w:r>
      <w:r>
        <w:t>,</w:t>
      </w:r>
      <w:r>
        <w:rPr>
          <w:spacing w:val="1"/>
        </w:rPr>
        <w:t xml:space="preserve"> </w:t>
      </w:r>
      <w:r>
        <w:t>оказывает</w:t>
      </w:r>
      <w:r>
        <w:rPr>
          <w:spacing w:val="1"/>
        </w:rPr>
        <w:t xml:space="preserve"> </w:t>
      </w:r>
      <w:r>
        <w:t>активное</w:t>
      </w:r>
      <w:r>
        <w:rPr>
          <w:spacing w:val="1"/>
        </w:rPr>
        <w:t xml:space="preserve"> </w:t>
      </w:r>
      <w:r>
        <w:t>воспитательное</w:t>
      </w:r>
      <w:r>
        <w:rPr>
          <w:spacing w:val="1"/>
        </w:rPr>
        <w:t xml:space="preserve"> </w:t>
      </w:r>
      <w:r>
        <w:t>воздействие</w:t>
      </w:r>
      <w:r>
        <w:rPr>
          <w:spacing w:val="1"/>
        </w:rPr>
        <w:t xml:space="preserve"> </w:t>
      </w:r>
      <w:r>
        <w:t>и</w:t>
      </w:r>
      <w:r>
        <w:rPr>
          <w:spacing w:val="1"/>
        </w:rPr>
        <w:t xml:space="preserve"> </w:t>
      </w:r>
      <w:r>
        <w:t>влияет</w:t>
      </w:r>
      <w:r>
        <w:rPr>
          <w:spacing w:val="1"/>
        </w:rPr>
        <w:t xml:space="preserve"> </w:t>
      </w:r>
      <w:r>
        <w:t>на</w:t>
      </w:r>
      <w:r>
        <w:rPr>
          <w:spacing w:val="1"/>
        </w:rPr>
        <w:t xml:space="preserve"> </w:t>
      </w:r>
      <w:r>
        <w:t>формирование</w:t>
      </w:r>
      <w:r>
        <w:rPr>
          <w:spacing w:val="1"/>
        </w:rPr>
        <w:t xml:space="preserve"> </w:t>
      </w:r>
      <w:r>
        <w:t>позитивных</w:t>
      </w:r>
      <w:r>
        <w:rPr>
          <w:spacing w:val="1"/>
        </w:rPr>
        <w:t xml:space="preserve"> </w:t>
      </w:r>
      <w:r>
        <w:t>ценностных</w:t>
      </w:r>
      <w:r>
        <w:rPr>
          <w:spacing w:val="1"/>
        </w:rPr>
        <w:t xml:space="preserve"> </w:t>
      </w:r>
      <w:r>
        <w:t>ориентаций</w:t>
      </w:r>
      <w:r>
        <w:rPr>
          <w:spacing w:val="-1"/>
        </w:rPr>
        <w:t xml:space="preserve"> </w:t>
      </w:r>
      <w:r>
        <w:t>и восприятие жизни</w:t>
      </w:r>
      <w:r>
        <w:rPr>
          <w:spacing w:val="-3"/>
        </w:rPr>
        <w:t xml:space="preserve"> </w:t>
      </w:r>
      <w:r>
        <w:t>обучающихся.</w:t>
      </w:r>
    </w:p>
    <w:p w14:paraId="5884F7C6">
      <w:pPr>
        <w:pStyle w:val="183"/>
        <w:numPr>
          <w:ilvl w:val="2"/>
          <w:numId w:val="31"/>
        </w:numPr>
        <w:tabs>
          <w:tab w:val="left" w:pos="1784"/>
        </w:tabs>
        <w:spacing w:before="1" w:line="360" w:lineRule="auto"/>
        <w:ind w:right="245" w:firstLine="708"/>
        <w:rPr>
          <w:sz w:val="28"/>
        </w:rPr>
      </w:pPr>
      <w:r>
        <w:rPr>
          <w:sz w:val="28"/>
        </w:rPr>
        <w:t>В результате освоения программы по изобразительному искусству 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познавательные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71"/>
          <w:sz w:val="28"/>
        </w:rPr>
        <w:t xml:space="preserve"> </w:t>
      </w:r>
      <w:r>
        <w:rPr>
          <w:sz w:val="28"/>
        </w:rPr>
        <w:t>коммуникативные</w:t>
      </w:r>
      <w:r>
        <w:rPr>
          <w:spacing w:val="1"/>
          <w:sz w:val="28"/>
        </w:rPr>
        <w:t xml:space="preserve"> </w:t>
      </w:r>
      <w:r>
        <w:rPr>
          <w:sz w:val="28"/>
        </w:rPr>
        <w:t>универсальные</w:t>
      </w:r>
      <w:r>
        <w:rPr>
          <w:spacing w:val="-4"/>
          <w:sz w:val="28"/>
        </w:rPr>
        <w:t xml:space="preserve"> </w:t>
      </w:r>
      <w:r>
        <w:rPr>
          <w:sz w:val="28"/>
        </w:rPr>
        <w:t>учебные</w:t>
      </w:r>
      <w:r>
        <w:rPr>
          <w:spacing w:val="-6"/>
          <w:sz w:val="28"/>
        </w:rPr>
        <w:t xml:space="preserve"> </w:t>
      </w:r>
      <w:r>
        <w:rPr>
          <w:sz w:val="28"/>
        </w:rPr>
        <w:t>действия,</w:t>
      </w:r>
      <w:r>
        <w:rPr>
          <w:spacing w:val="-3"/>
          <w:sz w:val="28"/>
        </w:rPr>
        <w:t xml:space="preserve"> </w:t>
      </w:r>
      <w:r>
        <w:rPr>
          <w:sz w:val="28"/>
        </w:rPr>
        <w:t>регулятивные</w:t>
      </w:r>
      <w:r>
        <w:rPr>
          <w:spacing w:val="-3"/>
          <w:sz w:val="28"/>
        </w:rPr>
        <w:t xml:space="preserve"> </w:t>
      </w:r>
      <w:r>
        <w:rPr>
          <w:sz w:val="28"/>
        </w:rPr>
        <w:t>универсальные</w:t>
      </w:r>
      <w:r>
        <w:rPr>
          <w:spacing w:val="-4"/>
          <w:sz w:val="28"/>
        </w:rPr>
        <w:t xml:space="preserve"> </w:t>
      </w:r>
      <w:r>
        <w:rPr>
          <w:sz w:val="28"/>
        </w:rPr>
        <w:t>учебные</w:t>
      </w:r>
      <w:r>
        <w:rPr>
          <w:spacing w:val="-6"/>
          <w:sz w:val="28"/>
        </w:rPr>
        <w:t xml:space="preserve"> </w:t>
      </w:r>
      <w:r>
        <w:rPr>
          <w:sz w:val="28"/>
        </w:rPr>
        <w:t>действия.</w:t>
      </w:r>
    </w:p>
    <w:p w14:paraId="522A84B9">
      <w:pPr>
        <w:pStyle w:val="183"/>
        <w:numPr>
          <w:ilvl w:val="3"/>
          <w:numId w:val="31"/>
        </w:numPr>
        <w:tabs>
          <w:tab w:val="left" w:pos="1993"/>
        </w:tabs>
        <w:spacing w:line="360" w:lineRule="auto"/>
        <w:ind w:left="232" w:right="247" w:firstLine="708"/>
        <w:rPr>
          <w:sz w:val="28"/>
        </w:rPr>
      </w:pPr>
      <w:r>
        <w:rPr>
          <w:sz w:val="28"/>
        </w:rPr>
        <w:t>У обучающегося будут сформированы следующие пространственные</w:t>
      </w:r>
      <w:r>
        <w:rPr>
          <w:spacing w:val="1"/>
          <w:sz w:val="28"/>
        </w:rPr>
        <w:t xml:space="preserve"> </w:t>
      </w:r>
      <w:r>
        <w:rPr>
          <w:sz w:val="28"/>
        </w:rPr>
        <w:t>представления и сенсорные способности как часть универсальных познавательных</w:t>
      </w:r>
      <w:r>
        <w:rPr>
          <w:spacing w:val="1"/>
          <w:sz w:val="28"/>
        </w:rPr>
        <w:t xml:space="preserve"> </w:t>
      </w:r>
      <w:r>
        <w:rPr>
          <w:sz w:val="28"/>
        </w:rPr>
        <w:t>учебных действий:</w:t>
      </w:r>
    </w:p>
    <w:p w14:paraId="6AC07E8C">
      <w:pPr>
        <w:pStyle w:val="23"/>
        <w:spacing w:line="320" w:lineRule="exact"/>
        <w:ind w:left="941" w:firstLine="0"/>
      </w:pPr>
      <w:r>
        <w:t xml:space="preserve">сравнивать  </w:t>
      </w:r>
      <w:r>
        <w:rPr>
          <w:spacing w:val="35"/>
        </w:rPr>
        <w:t xml:space="preserve"> </w:t>
      </w:r>
      <w:r>
        <w:t xml:space="preserve">предметные   </w:t>
      </w:r>
      <w:r>
        <w:rPr>
          <w:spacing w:val="35"/>
        </w:rPr>
        <w:t xml:space="preserve"> </w:t>
      </w:r>
      <w:r>
        <w:t xml:space="preserve">и   </w:t>
      </w:r>
      <w:r>
        <w:rPr>
          <w:spacing w:val="36"/>
        </w:rPr>
        <w:t xml:space="preserve"> </w:t>
      </w:r>
      <w:r>
        <w:t xml:space="preserve">пространственные   </w:t>
      </w:r>
      <w:r>
        <w:rPr>
          <w:spacing w:val="36"/>
        </w:rPr>
        <w:t xml:space="preserve"> </w:t>
      </w:r>
      <w:r>
        <w:t xml:space="preserve">объекты   </w:t>
      </w:r>
      <w:r>
        <w:rPr>
          <w:spacing w:val="36"/>
        </w:rPr>
        <w:t xml:space="preserve"> </w:t>
      </w:r>
      <w:r>
        <w:t xml:space="preserve">по   </w:t>
      </w:r>
      <w:r>
        <w:rPr>
          <w:spacing w:val="36"/>
        </w:rPr>
        <w:t xml:space="preserve"> </w:t>
      </w:r>
      <w:r>
        <w:t>заданным</w:t>
      </w:r>
    </w:p>
    <w:p w14:paraId="78A8E827">
      <w:pPr>
        <w:spacing w:line="320" w:lineRule="exact"/>
        <w:sectPr>
          <w:pgSz w:w="11910" w:h="16850"/>
          <w:pgMar w:top="820" w:right="320" w:bottom="280" w:left="900" w:header="571" w:footer="0" w:gutter="0"/>
          <w:cols w:space="720" w:num="1"/>
          <w:docGrid w:linePitch="360" w:charSpace="0"/>
        </w:sectPr>
      </w:pPr>
    </w:p>
    <w:p w14:paraId="5ABD773D">
      <w:pPr>
        <w:pStyle w:val="23"/>
        <w:spacing w:before="4"/>
        <w:ind w:left="0" w:firstLine="0"/>
        <w:jc w:val="left"/>
        <w:rPr>
          <w:sz w:val="17"/>
        </w:rPr>
      </w:pPr>
    </w:p>
    <w:p w14:paraId="7894B2E1">
      <w:pPr>
        <w:pStyle w:val="23"/>
        <w:spacing w:before="89"/>
        <w:ind w:firstLine="0"/>
        <w:jc w:val="left"/>
      </w:pPr>
      <w:r>
        <w:t>основаниям;</w:t>
      </w:r>
    </w:p>
    <w:p w14:paraId="70D1583B">
      <w:pPr>
        <w:pStyle w:val="23"/>
        <w:spacing w:before="164" w:line="360" w:lineRule="auto"/>
        <w:ind w:left="941" w:right="2917" w:firstLine="0"/>
        <w:jc w:val="left"/>
      </w:pPr>
      <w:r>
        <w:t>характеризовать форму предмета, конструкции;</w:t>
      </w:r>
      <w:r>
        <w:rPr>
          <w:spacing w:val="1"/>
        </w:rPr>
        <w:t xml:space="preserve"> </w:t>
      </w:r>
      <w:r>
        <w:t>выявлять положение предметной формы в пространстве;</w:t>
      </w:r>
      <w:r>
        <w:rPr>
          <w:spacing w:val="-67"/>
        </w:rPr>
        <w:t xml:space="preserve"> </w:t>
      </w:r>
      <w:r>
        <w:t>обобщать</w:t>
      </w:r>
      <w:r>
        <w:rPr>
          <w:spacing w:val="-2"/>
        </w:rPr>
        <w:t xml:space="preserve"> </w:t>
      </w:r>
      <w:r>
        <w:t>форму</w:t>
      </w:r>
      <w:r>
        <w:rPr>
          <w:spacing w:val="-4"/>
        </w:rPr>
        <w:t xml:space="preserve"> </w:t>
      </w:r>
      <w:r>
        <w:t>составной конструкции;</w:t>
      </w:r>
    </w:p>
    <w:p w14:paraId="047EE2ED">
      <w:pPr>
        <w:pStyle w:val="23"/>
        <w:spacing w:line="362" w:lineRule="auto"/>
        <w:jc w:val="left"/>
      </w:pPr>
      <w:r>
        <w:t>анализировать</w:t>
      </w:r>
      <w:r>
        <w:rPr>
          <w:spacing w:val="53"/>
        </w:rPr>
        <w:t xml:space="preserve"> </w:t>
      </w:r>
      <w:r>
        <w:t>структуру</w:t>
      </w:r>
      <w:r>
        <w:rPr>
          <w:spacing w:val="52"/>
        </w:rPr>
        <w:t xml:space="preserve"> </w:t>
      </w:r>
      <w:r>
        <w:t>предмета,</w:t>
      </w:r>
      <w:r>
        <w:rPr>
          <w:spacing w:val="55"/>
        </w:rPr>
        <w:t xml:space="preserve"> </w:t>
      </w:r>
      <w:r>
        <w:t>конструкции,</w:t>
      </w:r>
      <w:r>
        <w:rPr>
          <w:spacing w:val="55"/>
        </w:rPr>
        <w:t xml:space="preserve"> </w:t>
      </w:r>
      <w:r>
        <w:t>пространства,</w:t>
      </w:r>
      <w:r>
        <w:rPr>
          <w:spacing w:val="55"/>
        </w:rPr>
        <w:t xml:space="preserve"> </w:t>
      </w:r>
      <w:r>
        <w:t>зрительного</w:t>
      </w:r>
      <w:r>
        <w:rPr>
          <w:spacing w:val="-67"/>
        </w:rPr>
        <w:t xml:space="preserve"> </w:t>
      </w:r>
      <w:r>
        <w:t>образа;</w:t>
      </w:r>
    </w:p>
    <w:p w14:paraId="3ED03409">
      <w:pPr>
        <w:pStyle w:val="23"/>
        <w:spacing w:line="317" w:lineRule="exact"/>
        <w:ind w:left="941" w:firstLine="0"/>
        <w:jc w:val="left"/>
      </w:pPr>
      <w:r>
        <w:t>структурировать</w:t>
      </w:r>
      <w:r>
        <w:rPr>
          <w:spacing w:val="-8"/>
        </w:rPr>
        <w:t xml:space="preserve"> </w:t>
      </w:r>
      <w:r>
        <w:t>предметно-пространственные</w:t>
      </w:r>
      <w:r>
        <w:rPr>
          <w:spacing w:val="-5"/>
        </w:rPr>
        <w:t xml:space="preserve"> </w:t>
      </w:r>
      <w:r>
        <w:t>явления;</w:t>
      </w:r>
    </w:p>
    <w:p w14:paraId="01CC9690">
      <w:pPr>
        <w:pStyle w:val="23"/>
        <w:tabs>
          <w:tab w:val="left" w:pos="2769"/>
          <w:tab w:val="left" w:pos="5275"/>
          <w:tab w:val="left" w:pos="7102"/>
          <w:tab w:val="left" w:pos="8138"/>
          <w:tab w:val="left" w:pos="9224"/>
          <w:tab w:val="left" w:pos="10290"/>
        </w:tabs>
        <w:spacing w:before="158" w:line="360" w:lineRule="auto"/>
        <w:ind w:right="243"/>
        <w:jc w:val="left"/>
      </w:pPr>
      <w:r>
        <w:t>сопоставлять</w:t>
      </w:r>
      <w:r>
        <w:tab/>
      </w:r>
      <w:r>
        <w:t>пропорциональное</w:t>
      </w:r>
      <w:r>
        <w:tab/>
      </w:r>
      <w:r>
        <w:t>соотношение</w:t>
      </w:r>
      <w:r>
        <w:tab/>
      </w:r>
      <w:r>
        <w:t>частей</w:t>
      </w:r>
      <w:r>
        <w:tab/>
      </w:r>
      <w:r>
        <w:t>внутри</w:t>
      </w:r>
      <w:r>
        <w:tab/>
      </w:r>
      <w:r>
        <w:t>целого</w:t>
      </w:r>
      <w:r>
        <w:tab/>
      </w:r>
      <w:r>
        <w:rPr>
          <w:spacing w:val="-1"/>
        </w:rPr>
        <w:t>и</w:t>
      </w:r>
      <w:r>
        <w:rPr>
          <w:spacing w:val="-67"/>
        </w:rPr>
        <w:t xml:space="preserve"> </w:t>
      </w:r>
      <w:r>
        <w:t>предметов</w:t>
      </w:r>
      <w:r>
        <w:rPr>
          <w:spacing w:val="-3"/>
        </w:rPr>
        <w:t xml:space="preserve"> </w:t>
      </w:r>
      <w:r>
        <w:t>между</w:t>
      </w:r>
      <w:r>
        <w:rPr>
          <w:spacing w:val="-4"/>
        </w:rPr>
        <w:t xml:space="preserve"> </w:t>
      </w:r>
      <w:r>
        <w:t>собой;</w:t>
      </w:r>
    </w:p>
    <w:p w14:paraId="5E036D36">
      <w:pPr>
        <w:pStyle w:val="23"/>
        <w:spacing w:before="2" w:line="360" w:lineRule="auto"/>
        <w:jc w:val="left"/>
      </w:pPr>
      <w:r>
        <w:t>абстрагировать образ</w:t>
      </w:r>
      <w:r>
        <w:rPr>
          <w:spacing w:val="3"/>
        </w:rPr>
        <w:t xml:space="preserve"> </w:t>
      </w:r>
      <w:r>
        <w:t>реальности</w:t>
      </w:r>
      <w:r>
        <w:rPr>
          <w:spacing w:val="4"/>
        </w:rPr>
        <w:t xml:space="preserve"> </w:t>
      </w:r>
      <w:r>
        <w:t>в</w:t>
      </w:r>
      <w:r>
        <w:rPr>
          <w:spacing w:val="3"/>
        </w:rPr>
        <w:t xml:space="preserve"> </w:t>
      </w:r>
      <w:r>
        <w:t>построении</w:t>
      </w:r>
      <w:r>
        <w:rPr>
          <w:spacing w:val="3"/>
        </w:rPr>
        <w:t xml:space="preserve"> </w:t>
      </w:r>
      <w:r>
        <w:t>плоской</w:t>
      </w:r>
      <w:r>
        <w:rPr>
          <w:spacing w:val="4"/>
        </w:rPr>
        <w:t xml:space="preserve"> </w:t>
      </w:r>
      <w:r>
        <w:t>или</w:t>
      </w:r>
      <w:r>
        <w:rPr>
          <w:spacing w:val="2"/>
        </w:rPr>
        <w:t xml:space="preserve"> </w:t>
      </w:r>
      <w:r>
        <w:t>пространственной</w:t>
      </w:r>
      <w:r>
        <w:rPr>
          <w:spacing w:val="-67"/>
        </w:rPr>
        <w:t xml:space="preserve"> </w:t>
      </w:r>
      <w:r>
        <w:t>композиции.</w:t>
      </w:r>
    </w:p>
    <w:p w14:paraId="24D63C8D">
      <w:pPr>
        <w:pStyle w:val="183"/>
        <w:numPr>
          <w:ilvl w:val="3"/>
          <w:numId w:val="31"/>
        </w:numPr>
        <w:tabs>
          <w:tab w:val="left" w:pos="1993"/>
        </w:tabs>
        <w:spacing w:line="360" w:lineRule="auto"/>
        <w:ind w:left="232" w:right="244"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71"/>
          <w:sz w:val="28"/>
        </w:rPr>
        <w:t xml:space="preserve"> </w:t>
      </w:r>
      <w:r>
        <w:rPr>
          <w:sz w:val="28"/>
        </w:rPr>
        <w:t>базовые</w:t>
      </w:r>
      <w:r>
        <w:rPr>
          <w:spacing w:val="1"/>
          <w:sz w:val="28"/>
        </w:rPr>
        <w:t xml:space="preserve"> </w:t>
      </w:r>
      <w:r>
        <w:rPr>
          <w:sz w:val="28"/>
        </w:rPr>
        <w:t>логические и исследовательские действия как часть универсальных познавательных</w:t>
      </w:r>
      <w:r>
        <w:rPr>
          <w:spacing w:val="1"/>
          <w:sz w:val="28"/>
        </w:rPr>
        <w:t xml:space="preserve"> </w:t>
      </w:r>
      <w:r>
        <w:rPr>
          <w:sz w:val="28"/>
        </w:rPr>
        <w:t>учебных действий:</w:t>
      </w:r>
    </w:p>
    <w:p w14:paraId="36418103">
      <w:pPr>
        <w:pStyle w:val="23"/>
        <w:spacing w:line="360" w:lineRule="auto"/>
        <w:jc w:val="left"/>
      </w:pPr>
      <w:r>
        <w:t>выявлять</w:t>
      </w:r>
      <w:r>
        <w:rPr>
          <w:spacing w:val="9"/>
        </w:rPr>
        <w:t xml:space="preserve"> </w:t>
      </w:r>
      <w:r>
        <w:t>и</w:t>
      </w:r>
      <w:r>
        <w:rPr>
          <w:spacing w:val="11"/>
        </w:rPr>
        <w:t xml:space="preserve"> </w:t>
      </w:r>
      <w:r>
        <w:t>характеризовать</w:t>
      </w:r>
      <w:r>
        <w:rPr>
          <w:spacing w:val="9"/>
        </w:rPr>
        <w:t xml:space="preserve"> </w:t>
      </w:r>
      <w:r>
        <w:t>существенные</w:t>
      </w:r>
      <w:r>
        <w:rPr>
          <w:spacing w:val="11"/>
        </w:rPr>
        <w:t xml:space="preserve"> </w:t>
      </w:r>
      <w:r>
        <w:t>признаки</w:t>
      </w:r>
      <w:r>
        <w:rPr>
          <w:spacing w:val="11"/>
        </w:rPr>
        <w:t xml:space="preserve"> </w:t>
      </w:r>
      <w:r>
        <w:t>явлений</w:t>
      </w:r>
      <w:r>
        <w:rPr>
          <w:spacing w:val="11"/>
        </w:rPr>
        <w:t xml:space="preserve"> </w:t>
      </w:r>
      <w:r>
        <w:t>художественной</w:t>
      </w:r>
      <w:r>
        <w:rPr>
          <w:spacing w:val="-67"/>
        </w:rPr>
        <w:t xml:space="preserve"> </w:t>
      </w:r>
      <w:r>
        <w:t>культуры;</w:t>
      </w:r>
    </w:p>
    <w:p w14:paraId="685EB766">
      <w:pPr>
        <w:pStyle w:val="23"/>
        <w:spacing w:line="360" w:lineRule="auto"/>
        <w:jc w:val="left"/>
      </w:pPr>
      <w:r>
        <w:t>сопоставлять,</w:t>
      </w:r>
      <w:r>
        <w:rPr>
          <w:spacing w:val="16"/>
        </w:rPr>
        <w:t xml:space="preserve"> </w:t>
      </w:r>
      <w:r>
        <w:t>анализировать,</w:t>
      </w:r>
      <w:r>
        <w:rPr>
          <w:spacing w:val="18"/>
        </w:rPr>
        <w:t xml:space="preserve"> </w:t>
      </w:r>
      <w:r>
        <w:t>сравнивать</w:t>
      </w:r>
      <w:r>
        <w:rPr>
          <w:spacing w:val="18"/>
        </w:rPr>
        <w:t xml:space="preserve"> </w:t>
      </w:r>
      <w:r>
        <w:t>и</w:t>
      </w:r>
      <w:r>
        <w:rPr>
          <w:spacing w:val="19"/>
        </w:rPr>
        <w:t xml:space="preserve"> </w:t>
      </w:r>
      <w:r>
        <w:t>оценивать</w:t>
      </w:r>
      <w:r>
        <w:rPr>
          <w:spacing w:val="17"/>
        </w:rPr>
        <w:t xml:space="preserve"> </w:t>
      </w:r>
      <w:r>
        <w:t>с</w:t>
      </w:r>
      <w:r>
        <w:rPr>
          <w:spacing w:val="19"/>
        </w:rPr>
        <w:t xml:space="preserve"> </w:t>
      </w:r>
      <w:r>
        <w:t>позиций</w:t>
      </w:r>
      <w:r>
        <w:rPr>
          <w:spacing w:val="19"/>
        </w:rPr>
        <w:t xml:space="preserve"> </w:t>
      </w:r>
      <w:r>
        <w:t>эстетических</w:t>
      </w:r>
      <w:r>
        <w:rPr>
          <w:spacing w:val="-67"/>
        </w:rPr>
        <w:t xml:space="preserve"> </w:t>
      </w:r>
      <w:r>
        <w:t>категорий</w:t>
      </w:r>
      <w:r>
        <w:rPr>
          <w:spacing w:val="-4"/>
        </w:rPr>
        <w:t xml:space="preserve"> </w:t>
      </w:r>
      <w:r>
        <w:t>явления искусства</w:t>
      </w:r>
      <w:r>
        <w:rPr>
          <w:spacing w:val="-1"/>
        </w:rPr>
        <w:t xml:space="preserve"> </w:t>
      </w:r>
      <w:r>
        <w:t>и действительности;</w:t>
      </w:r>
    </w:p>
    <w:p w14:paraId="51744977">
      <w:pPr>
        <w:pStyle w:val="23"/>
        <w:spacing w:line="360" w:lineRule="auto"/>
        <w:jc w:val="left"/>
      </w:pPr>
      <w:r>
        <w:t>классифицировать</w:t>
      </w:r>
      <w:r>
        <w:rPr>
          <w:spacing w:val="69"/>
        </w:rPr>
        <w:t xml:space="preserve"> </w:t>
      </w:r>
      <w:r>
        <w:t>произведения</w:t>
      </w:r>
      <w:r>
        <w:rPr>
          <w:spacing w:val="3"/>
        </w:rPr>
        <w:t xml:space="preserve"> </w:t>
      </w:r>
      <w:r>
        <w:t>искусства</w:t>
      </w:r>
      <w:r>
        <w:rPr>
          <w:spacing w:val="1"/>
        </w:rPr>
        <w:t xml:space="preserve"> </w:t>
      </w:r>
      <w:r>
        <w:t>по</w:t>
      </w:r>
      <w:r>
        <w:rPr>
          <w:spacing w:val="2"/>
        </w:rPr>
        <w:t xml:space="preserve"> </w:t>
      </w:r>
      <w:r>
        <w:t>видам</w:t>
      </w:r>
      <w:r>
        <w:rPr>
          <w:spacing w:val="1"/>
        </w:rPr>
        <w:t xml:space="preserve"> </w:t>
      </w:r>
      <w:r>
        <w:t>и,</w:t>
      </w:r>
      <w:r>
        <w:rPr>
          <w:spacing w:val="1"/>
        </w:rPr>
        <w:t xml:space="preserve"> </w:t>
      </w:r>
      <w:r>
        <w:t>соответственно,</w:t>
      </w:r>
      <w:r>
        <w:rPr>
          <w:spacing w:val="9"/>
        </w:rPr>
        <w:t xml:space="preserve"> </w:t>
      </w:r>
      <w:r>
        <w:t>по</w:t>
      </w:r>
      <w:r>
        <w:rPr>
          <w:spacing w:val="-67"/>
        </w:rPr>
        <w:t xml:space="preserve"> </w:t>
      </w:r>
      <w:r>
        <w:t>назначению</w:t>
      </w:r>
      <w:r>
        <w:rPr>
          <w:spacing w:val="-2"/>
        </w:rPr>
        <w:t xml:space="preserve"> </w:t>
      </w:r>
      <w:r>
        <w:t>в</w:t>
      </w:r>
      <w:r>
        <w:rPr>
          <w:spacing w:val="-1"/>
        </w:rPr>
        <w:t xml:space="preserve"> </w:t>
      </w:r>
      <w:r>
        <w:t>жизни людей;</w:t>
      </w:r>
    </w:p>
    <w:p w14:paraId="015197C0">
      <w:pPr>
        <w:pStyle w:val="23"/>
        <w:spacing w:line="360" w:lineRule="auto"/>
        <w:ind w:left="941" w:firstLine="0"/>
        <w:jc w:val="left"/>
      </w:pPr>
      <w:r>
        <w:t>ставить и использовать вопросы как исследовательский инструмент познания;</w:t>
      </w:r>
      <w:r>
        <w:rPr>
          <w:spacing w:val="1"/>
        </w:rPr>
        <w:t xml:space="preserve"> </w:t>
      </w:r>
      <w:r>
        <w:t>вести</w:t>
      </w:r>
      <w:r>
        <w:rPr>
          <w:spacing w:val="1"/>
        </w:rPr>
        <w:t xml:space="preserve"> </w:t>
      </w:r>
      <w:r>
        <w:t>исследовательскую</w:t>
      </w:r>
      <w:r>
        <w:rPr>
          <w:spacing w:val="3"/>
        </w:rPr>
        <w:t xml:space="preserve"> </w:t>
      </w:r>
      <w:r>
        <w:t>работу</w:t>
      </w:r>
      <w:r>
        <w:rPr>
          <w:spacing w:val="69"/>
        </w:rPr>
        <w:t xml:space="preserve"> </w:t>
      </w:r>
      <w:r>
        <w:t>по</w:t>
      </w:r>
      <w:r>
        <w:rPr>
          <w:spacing w:val="2"/>
        </w:rPr>
        <w:t xml:space="preserve"> </w:t>
      </w:r>
      <w:r>
        <w:t>сбору</w:t>
      </w:r>
      <w:r>
        <w:rPr>
          <w:spacing w:val="69"/>
        </w:rPr>
        <w:t xml:space="preserve"> </w:t>
      </w:r>
      <w:r>
        <w:t>информационного</w:t>
      </w:r>
      <w:r>
        <w:rPr>
          <w:spacing w:val="3"/>
        </w:rPr>
        <w:t xml:space="preserve"> </w:t>
      </w:r>
      <w:r>
        <w:t>материала</w:t>
      </w:r>
      <w:r>
        <w:rPr>
          <w:spacing w:val="10"/>
        </w:rPr>
        <w:t xml:space="preserve"> </w:t>
      </w:r>
      <w:r>
        <w:t>по</w:t>
      </w:r>
    </w:p>
    <w:p w14:paraId="5CF62EC8">
      <w:pPr>
        <w:pStyle w:val="23"/>
        <w:ind w:firstLine="0"/>
        <w:jc w:val="left"/>
      </w:pPr>
      <w:r>
        <w:t>установленной</w:t>
      </w:r>
      <w:r>
        <w:rPr>
          <w:spacing w:val="-4"/>
        </w:rPr>
        <w:t xml:space="preserve"> </w:t>
      </w:r>
      <w:r>
        <w:t>или</w:t>
      </w:r>
      <w:r>
        <w:rPr>
          <w:spacing w:val="-5"/>
        </w:rPr>
        <w:t xml:space="preserve"> </w:t>
      </w:r>
      <w:r>
        <w:t>выбранной</w:t>
      </w:r>
      <w:r>
        <w:rPr>
          <w:spacing w:val="-4"/>
        </w:rPr>
        <w:t xml:space="preserve"> </w:t>
      </w:r>
      <w:r>
        <w:t>теме;</w:t>
      </w:r>
    </w:p>
    <w:p w14:paraId="1775243E">
      <w:pPr>
        <w:pStyle w:val="23"/>
        <w:spacing w:before="162" w:line="360" w:lineRule="auto"/>
        <w:ind w:right="242"/>
      </w:pPr>
      <w:r>
        <w:t>самостоятельно</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обобщения</w:t>
      </w:r>
      <w:r>
        <w:rPr>
          <w:spacing w:val="1"/>
        </w:rPr>
        <w:t xml:space="preserve"> </w:t>
      </w:r>
      <w:r>
        <w:t>по</w:t>
      </w:r>
      <w:r>
        <w:rPr>
          <w:spacing w:val="1"/>
        </w:rPr>
        <w:t xml:space="preserve"> </w:t>
      </w:r>
      <w:r>
        <w:t>результатам</w:t>
      </w:r>
      <w:r>
        <w:rPr>
          <w:spacing w:val="1"/>
        </w:rPr>
        <w:t xml:space="preserve"> </w:t>
      </w:r>
      <w:r>
        <w:t>наблюдения</w:t>
      </w:r>
      <w:r>
        <w:rPr>
          <w:spacing w:val="-4"/>
        </w:rPr>
        <w:t xml:space="preserve"> </w:t>
      </w:r>
      <w:r>
        <w:t>или</w:t>
      </w:r>
      <w:r>
        <w:rPr>
          <w:spacing w:val="-1"/>
        </w:rPr>
        <w:t xml:space="preserve"> </w:t>
      </w:r>
      <w:r>
        <w:t>исследования,</w:t>
      </w:r>
      <w:r>
        <w:rPr>
          <w:spacing w:val="-1"/>
        </w:rPr>
        <w:t xml:space="preserve"> </w:t>
      </w:r>
      <w:r>
        <w:t>аргументированно защищать</w:t>
      </w:r>
      <w:r>
        <w:rPr>
          <w:spacing w:val="-2"/>
        </w:rPr>
        <w:t xml:space="preserve"> </w:t>
      </w:r>
      <w:r>
        <w:t>свои</w:t>
      </w:r>
      <w:r>
        <w:rPr>
          <w:spacing w:val="-1"/>
        </w:rPr>
        <w:t xml:space="preserve"> </w:t>
      </w:r>
      <w:r>
        <w:t>позиции.</w:t>
      </w:r>
    </w:p>
    <w:p w14:paraId="0A75E1F8">
      <w:pPr>
        <w:pStyle w:val="183"/>
        <w:numPr>
          <w:ilvl w:val="3"/>
          <w:numId w:val="31"/>
        </w:numPr>
        <w:tabs>
          <w:tab w:val="left" w:pos="1993"/>
        </w:tabs>
        <w:spacing w:line="362" w:lineRule="auto"/>
        <w:ind w:left="232" w:right="242"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 как</w:t>
      </w:r>
      <w:r>
        <w:rPr>
          <w:spacing w:val="-1"/>
          <w:sz w:val="28"/>
        </w:rPr>
        <w:t xml:space="preserve"> </w:t>
      </w:r>
      <w:r>
        <w:rPr>
          <w:sz w:val="28"/>
        </w:rPr>
        <w:t>часть</w:t>
      </w:r>
      <w:r>
        <w:rPr>
          <w:spacing w:val="-1"/>
          <w:sz w:val="28"/>
        </w:rPr>
        <w:t xml:space="preserve"> </w:t>
      </w:r>
      <w:r>
        <w:rPr>
          <w:sz w:val="28"/>
        </w:rPr>
        <w:t>универсальных</w:t>
      </w:r>
      <w:r>
        <w:rPr>
          <w:spacing w:val="-3"/>
          <w:sz w:val="28"/>
        </w:rPr>
        <w:t xml:space="preserve"> </w:t>
      </w:r>
      <w:r>
        <w:rPr>
          <w:sz w:val="28"/>
        </w:rPr>
        <w:t>познавательных учебных</w:t>
      </w:r>
      <w:r>
        <w:rPr>
          <w:spacing w:val="-4"/>
          <w:sz w:val="28"/>
        </w:rPr>
        <w:t xml:space="preserve"> </w:t>
      </w:r>
      <w:r>
        <w:rPr>
          <w:sz w:val="28"/>
        </w:rPr>
        <w:t>действий:</w:t>
      </w:r>
    </w:p>
    <w:p w14:paraId="2283F0BB">
      <w:pPr>
        <w:pStyle w:val="23"/>
        <w:spacing w:line="360" w:lineRule="auto"/>
        <w:ind w:right="244"/>
      </w:pPr>
      <w:r>
        <w:t>использовать различные методы, в том числе электронные технологии, для</w:t>
      </w:r>
      <w:r>
        <w:rPr>
          <w:spacing w:val="1"/>
        </w:rPr>
        <w:t xml:space="preserve"> </w:t>
      </w:r>
      <w:r>
        <w:t>поиска</w:t>
      </w:r>
      <w:r>
        <w:rPr>
          <w:spacing w:val="1"/>
        </w:rPr>
        <w:t xml:space="preserve"> </w:t>
      </w:r>
      <w:r>
        <w:t>и</w:t>
      </w:r>
      <w:r>
        <w:rPr>
          <w:spacing w:val="1"/>
        </w:rPr>
        <w:t xml:space="preserve"> </w:t>
      </w:r>
      <w:r>
        <w:t>отбора</w:t>
      </w:r>
      <w:r>
        <w:rPr>
          <w:spacing w:val="1"/>
        </w:rPr>
        <w:t xml:space="preserve"> </w:t>
      </w:r>
      <w:r>
        <w:t>информации</w:t>
      </w:r>
      <w:r>
        <w:rPr>
          <w:spacing w:val="1"/>
        </w:rPr>
        <w:t xml:space="preserve"> </w:t>
      </w:r>
      <w:r>
        <w:t>на</w:t>
      </w:r>
      <w:r>
        <w:rPr>
          <w:spacing w:val="1"/>
        </w:rPr>
        <w:t xml:space="preserve"> </w:t>
      </w:r>
      <w:r>
        <w:t>основе</w:t>
      </w:r>
      <w:r>
        <w:rPr>
          <w:spacing w:val="1"/>
        </w:rPr>
        <w:t xml:space="preserve"> </w:t>
      </w:r>
      <w:r>
        <w:t>образовательных</w:t>
      </w:r>
      <w:r>
        <w:rPr>
          <w:spacing w:val="1"/>
        </w:rPr>
        <w:t xml:space="preserve"> </w:t>
      </w:r>
      <w:r>
        <w:t>задач</w:t>
      </w:r>
      <w:r>
        <w:rPr>
          <w:spacing w:val="1"/>
        </w:rPr>
        <w:t xml:space="preserve"> </w:t>
      </w:r>
      <w:r>
        <w:t>и</w:t>
      </w:r>
      <w:r>
        <w:rPr>
          <w:spacing w:val="1"/>
        </w:rPr>
        <w:t xml:space="preserve"> </w:t>
      </w:r>
      <w:r>
        <w:t>заданных</w:t>
      </w:r>
      <w:r>
        <w:rPr>
          <w:spacing w:val="1"/>
        </w:rPr>
        <w:t xml:space="preserve"> </w:t>
      </w:r>
      <w:r>
        <w:t>критериев;</w:t>
      </w:r>
    </w:p>
    <w:p w14:paraId="55BDEFAB">
      <w:pPr>
        <w:spacing w:line="360" w:lineRule="auto"/>
        <w:sectPr>
          <w:pgSz w:w="11910" w:h="16850"/>
          <w:pgMar w:top="820" w:right="320" w:bottom="280" w:left="900" w:header="571" w:footer="0" w:gutter="0"/>
          <w:cols w:space="720" w:num="1"/>
          <w:docGrid w:linePitch="360" w:charSpace="0"/>
        </w:sectPr>
      </w:pPr>
    </w:p>
    <w:p w14:paraId="2F347C7A">
      <w:pPr>
        <w:pStyle w:val="23"/>
        <w:spacing w:before="4"/>
        <w:ind w:left="0" w:firstLine="0"/>
        <w:jc w:val="left"/>
        <w:rPr>
          <w:sz w:val="17"/>
        </w:rPr>
      </w:pPr>
    </w:p>
    <w:p w14:paraId="04CF4C5D">
      <w:pPr>
        <w:pStyle w:val="23"/>
        <w:spacing w:before="89"/>
        <w:ind w:left="941" w:firstLine="0"/>
      </w:pPr>
      <w:r>
        <w:t>использовать</w:t>
      </w:r>
      <w:r>
        <w:rPr>
          <w:spacing w:val="-5"/>
        </w:rPr>
        <w:t xml:space="preserve"> </w:t>
      </w:r>
      <w:r>
        <w:t>электронные</w:t>
      </w:r>
      <w:r>
        <w:rPr>
          <w:spacing w:val="-3"/>
        </w:rPr>
        <w:t xml:space="preserve"> </w:t>
      </w:r>
      <w:r>
        <w:t>образовательные</w:t>
      </w:r>
      <w:r>
        <w:rPr>
          <w:spacing w:val="-6"/>
        </w:rPr>
        <w:t xml:space="preserve"> </w:t>
      </w:r>
      <w:r>
        <w:t>ресурсы;</w:t>
      </w:r>
    </w:p>
    <w:p w14:paraId="337C75F5">
      <w:pPr>
        <w:pStyle w:val="23"/>
        <w:spacing w:before="164" w:line="360" w:lineRule="auto"/>
        <w:ind w:left="941" w:right="243" w:firstLine="0"/>
      </w:pPr>
      <w:r>
        <w:t>уметь</w:t>
      </w:r>
      <w:r>
        <w:rPr>
          <w:spacing w:val="6"/>
        </w:rPr>
        <w:t xml:space="preserve"> </w:t>
      </w:r>
      <w:r>
        <w:t>работать</w:t>
      </w:r>
      <w:r>
        <w:rPr>
          <w:spacing w:val="5"/>
        </w:rPr>
        <w:t xml:space="preserve"> </w:t>
      </w:r>
      <w:r>
        <w:t>с</w:t>
      </w:r>
      <w:r>
        <w:rPr>
          <w:spacing w:val="6"/>
        </w:rPr>
        <w:t xml:space="preserve"> </w:t>
      </w:r>
      <w:r>
        <w:t>электронными</w:t>
      </w:r>
      <w:r>
        <w:rPr>
          <w:spacing w:val="7"/>
        </w:rPr>
        <w:t xml:space="preserve"> </w:t>
      </w:r>
      <w:r>
        <w:t>учебными</w:t>
      </w:r>
      <w:r>
        <w:rPr>
          <w:spacing w:val="7"/>
        </w:rPr>
        <w:t xml:space="preserve"> </w:t>
      </w:r>
      <w:r>
        <w:t>пособиями</w:t>
      </w:r>
      <w:r>
        <w:rPr>
          <w:spacing w:val="7"/>
        </w:rPr>
        <w:t xml:space="preserve"> </w:t>
      </w:r>
      <w:r>
        <w:t>и</w:t>
      </w:r>
      <w:r>
        <w:rPr>
          <w:spacing w:val="7"/>
        </w:rPr>
        <w:t xml:space="preserve"> </w:t>
      </w:r>
      <w:r>
        <w:t>учебниками;</w:t>
      </w:r>
      <w:r>
        <w:rPr>
          <w:spacing w:val="1"/>
        </w:rPr>
        <w:t xml:space="preserve"> </w:t>
      </w:r>
      <w:r>
        <w:t>выбирать,</w:t>
      </w:r>
      <w:r>
        <w:rPr>
          <w:spacing w:val="64"/>
        </w:rPr>
        <w:t xml:space="preserve"> </w:t>
      </w:r>
      <w:r>
        <w:t>анализировать,</w:t>
      </w:r>
      <w:r>
        <w:rPr>
          <w:spacing w:val="64"/>
        </w:rPr>
        <w:t xml:space="preserve"> </w:t>
      </w:r>
      <w:r>
        <w:t>интерпретировать,</w:t>
      </w:r>
      <w:r>
        <w:rPr>
          <w:spacing w:val="64"/>
        </w:rPr>
        <w:t xml:space="preserve"> </w:t>
      </w:r>
      <w:r>
        <w:t>обобщать</w:t>
      </w:r>
      <w:r>
        <w:rPr>
          <w:spacing w:val="61"/>
        </w:rPr>
        <w:t xml:space="preserve"> </w:t>
      </w:r>
      <w:r>
        <w:t>и</w:t>
      </w:r>
      <w:r>
        <w:rPr>
          <w:spacing w:val="63"/>
        </w:rPr>
        <w:t xml:space="preserve"> </w:t>
      </w:r>
      <w:r>
        <w:t>систематизировать</w:t>
      </w:r>
    </w:p>
    <w:p w14:paraId="0074324F">
      <w:pPr>
        <w:pStyle w:val="23"/>
        <w:spacing w:line="360" w:lineRule="auto"/>
        <w:ind w:right="240" w:firstLine="0"/>
      </w:pPr>
      <w:r>
        <w:t>информацию, представленную в произведениях искусства, в текстах, таблицах</w:t>
      </w:r>
      <w:r>
        <w:rPr>
          <w:spacing w:val="1"/>
        </w:rPr>
        <w:t xml:space="preserve"> </w:t>
      </w:r>
      <w:r>
        <w:t>и</w:t>
      </w:r>
      <w:r>
        <w:rPr>
          <w:spacing w:val="1"/>
        </w:rPr>
        <w:t xml:space="preserve"> </w:t>
      </w:r>
      <w:r>
        <w:t>схемах;</w:t>
      </w:r>
    </w:p>
    <w:p w14:paraId="3BE9A571">
      <w:pPr>
        <w:pStyle w:val="23"/>
        <w:spacing w:line="360" w:lineRule="auto"/>
        <w:ind w:right="242"/>
      </w:pPr>
      <w:r>
        <w:t>самостоятельно готовить информацию на заданную или выбранную тему</w:t>
      </w:r>
      <w:r>
        <w:rPr>
          <w:spacing w:val="1"/>
        </w:rPr>
        <w:t xml:space="preserve"> </w:t>
      </w:r>
      <w:r>
        <w:t>в</w:t>
      </w:r>
      <w:r>
        <w:rPr>
          <w:spacing w:val="1"/>
        </w:rPr>
        <w:t xml:space="preserve"> </w:t>
      </w:r>
      <w:r>
        <w:t>различных видах её представления: в рисунках и эскизах, тексте, таблицах, схемах,</w:t>
      </w:r>
      <w:r>
        <w:rPr>
          <w:spacing w:val="1"/>
        </w:rPr>
        <w:t xml:space="preserve"> </w:t>
      </w:r>
      <w:r>
        <w:t>электронных презентациях.</w:t>
      </w:r>
    </w:p>
    <w:p w14:paraId="7DD20AF3">
      <w:pPr>
        <w:pStyle w:val="183"/>
        <w:numPr>
          <w:ilvl w:val="3"/>
          <w:numId w:val="31"/>
        </w:numPr>
        <w:tabs>
          <w:tab w:val="left" w:pos="1993"/>
        </w:tabs>
        <w:spacing w:line="362" w:lineRule="auto"/>
        <w:ind w:left="232" w:right="251"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универсальные</w:t>
      </w:r>
      <w:r>
        <w:rPr>
          <w:spacing w:val="1"/>
          <w:sz w:val="28"/>
        </w:rPr>
        <w:t xml:space="preserve"> </w:t>
      </w:r>
      <w:r>
        <w:rPr>
          <w:sz w:val="28"/>
        </w:rPr>
        <w:t>коммуникативные</w:t>
      </w:r>
      <w:r>
        <w:rPr>
          <w:spacing w:val="-4"/>
          <w:sz w:val="28"/>
        </w:rPr>
        <w:t xml:space="preserve"> </w:t>
      </w:r>
      <w:r>
        <w:rPr>
          <w:sz w:val="28"/>
        </w:rPr>
        <w:t>действия:</w:t>
      </w:r>
    </w:p>
    <w:p w14:paraId="238DC60E">
      <w:pPr>
        <w:pStyle w:val="23"/>
        <w:spacing w:line="360" w:lineRule="auto"/>
        <w:ind w:right="242"/>
      </w:pPr>
      <w:r>
        <w:t>понимать</w:t>
      </w:r>
      <w:r>
        <w:rPr>
          <w:spacing w:val="1"/>
        </w:rPr>
        <w:t xml:space="preserve"> </w:t>
      </w:r>
      <w:r>
        <w:t>искусство</w:t>
      </w:r>
      <w:r>
        <w:rPr>
          <w:spacing w:val="1"/>
        </w:rPr>
        <w:t xml:space="preserve"> </w:t>
      </w:r>
      <w:r>
        <w:t>в</w:t>
      </w:r>
      <w:r>
        <w:rPr>
          <w:spacing w:val="1"/>
        </w:rPr>
        <w:t xml:space="preserve"> </w:t>
      </w:r>
      <w:r>
        <w:t>качестве</w:t>
      </w:r>
      <w:r>
        <w:rPr>
          <w:spacing w:val="1"/>
        </w:rPr>
        <w:t xml:space="preserve"> </w:t>
      </w:r>
      <w:r>
        <w:t>особого</w:t>
      </w:r>
      <w:r>
        <w:rPr>
          <w:spacing w:val="1"/>
        </w:rPr>
        <w:t xml:space="preserve"> </w:t>
      </w:r>
      <w:r>
        <w:t>языка</w:t>
      </w:r>
      <w:r>
        <w:rPr>
          <w:spacing w:val="1"/>
        </w:rPr>
        <w:t xml:space="preserve"> </w:t>
      </w:r>
      <w:r>
        <w:t>общения</w:t>
      </w:r>
      <w:r>
        <w:rPr>
          <w:spacing w:val="1"/>
        </w:rPr>
        <w:t xml:space="preserve"> </w:t>
      </w:r>
      <w:r>
        <w:t>–</w:t>
      </w:r>
      <w:r>
        <w:rPr>
          <w:spacing w:val="1"/>
        </w:rPr>
        <w:t xml:space="preserve"> </w:t>
      </w:r>
      <w:r>
        <w:t>межличностного</w:t>
      </w:r>
      <w:r>
        <w:rPr>
          <w:spacing w:val="-67"/>
        </w:rPr>
        <w:t xml:space="preserve"> </w:t>
      </w:r>
      <w:r>
        <w:t>(автор – зритель),</w:t>
      </w:r>
      <w:r>
        <w:rPr>
          <w:spacing w:val="-1"/>
        </w:rPr>
        <w:t xml:space="preserve"> </w:t>
      </w:r>
      <w:r>
        <w:t>между</w:t>
      </w:r>
      <w:r>
        <w:rPr>
          <w:spacing w:val="-4"/>
        </w:rPr>
        <w:t xml:space="preserve"> </w:t>
      </w:r>
      <w:r>
        <w:t>поколениями,</w:t>
      </w:r>
      <w:r>
        <w:rPr>
          <w:spacing w:val="-3"/>
        </w:rPr>
        <w:t xml:space="preserve"> </w:t>
      </w:r>
      <w:r>
        <w:t>между</w:t>
      </w:r>
      <w:r>
        <w:rPr>
          <w:spacing w:val="-4"/>
        </w:rPr>
        <w:t xml:space="preserve"> </w:t>
      </w:r>
      <w:r>
        <w:t>народами;</w:t>
      </w:r>
    </w:p>
    <w:p w14:paraId="643B1D57">
      <w:pPr>
        <w:pStyle w:val="23"/>
        <w:spacing w:line="360" w:lineRule="auto"/>
        <w:ind w:right="240"/>
      </w:pPr>
      <w:r>
        <w:t>воспринимать и формулировать суждения, выражать эмоции в соответствии с</w:t>
      </w:r>
      <w:r>
        <w:rPr>
          <w:spacing w:val="1"/>
        </w:rPr>
        <w:t xml:space="preserve"> </w:t>
      </w:r>
      <w:r>
        <w:t>целями</w:t>
      </w:r>
      <w:r>
        <w:rPr>
          <w:spacing w:val="1"/>
        </w:rPr>
        <w:t xml:space="preserve"> </w:t>
      </w:r>
      <w:r>
        <w:t>и</w:t>
      </w:r>
      <w:r>
        <w:rPr>
          <w:spacing w:val="1"/>
        </w:rPr>
        <w:t xml:space="preserve"> </w:t>
      </w:r>
      <w:r>
        <w:t>условиями</w:t>
      </w:r>
      <w:r>
        <w:rPr>
          <w:spacing w:val="1"/>
        </w:rPr>
        <w:t xml:space="preserve"> </w:t>
      </w:r>
      <w:r>
        <w:t>общения,</w:t>
      </w:r>
      <w:r>
        <w:rPr>
          <w:spacing w:val="1"/>
        </w:rPr>
        <w:t xml:space="preserve"> </w:t>
      </w:r>
      <w:r>
        <w:t>развивая</w:t>
      </w:r>
      <w:r>
        <w:rPr>
          <w:spacing w:val="1"/>
        </w:rPr>
        <w:t xml:space="preserve"> </w:t>
      </w:r>
      <w:r>
        <w:t>способность</w:t>
      </w:r>
      <w:r>
        <w:rPr>
          <w:spacing w:val="1"/>
        </w:rPr>
        <w:t xml:space="preserve"> </w:t>
      </w:r>
      <w:r>
        <w:t>к</w:t>
      </w:r>
      <w:r>
        <w:rPr>
          <w:spacing w:val="1"/>
        </w:rPr>
        <w:t xml:space="preserve"> </w:t>
      </w:r>
      <w:r>
        <w:t>эмпатии</w:t>
      </w:r>
      <w:r>
        <w:rPr>
          <w:spacing w:val="1"/>
        </w:rPr>
        <w:t xml:space="preserve"> </w:t>
      </w:r>
      <w:r>
        <w:t>и</w:t>
      </w:r>
      <w:r>
        <w:rPr>
          <w:spacing w:val="1"/>
        </w:rPr>
        <w:t xml:space="preserve"> </w:t>
      </w:r>
      <w:r>
        <w:t>опираясь</w:t>
      </w:r>
      <w:r>
        <w:rPr>
          <w:spacing w:val="1"/>
        </w:rPr>
        <w:t xml:space="preserve"> </w:t>
      </w:r>
      <w:r>
        <w:t>на</w:t>
      </w:r>
      <w:r>
        <w:rPr>
          <w:spacing w:val="1"/>
        </w:rPr>
        <w:t xml:space="preserve"> </w:t>
      </w:r>
      <w:r>
        <w:t>восприятие</w:t>
      </w:r>
      <w:r>
        <w:rPr>
          <w:spacing w:val="-1"/>
        </w:rPr>
        <w:t xml:space="preserve"> </w:t>
      </w:r>
      <w:r>
        <w:t>окружающих;</w:t>
      </w:r>
    </w:p>
    <w:p w14:paraId="6F61560A">
      <w:pPr>
        <w:pStyle w:val="23"/>
        <w:spacing w:line="360" w:lineRule="auto"/>
        <w:ind w:right="242"/>
      </w:pPr>
      <w:r>
        <w:t>вести диалог и участвовать в дискуссии, проявляя уважительное отношение к</w:t>
      </w:r>
      <w:r>
        <w:rPr>
          <w:spacing w:val="1"/>
        </w:rPr>
        <w:t xml:space="preserve"> </w:t>
      </w:r>
      <w:r>
        <w:t>оппонентам,</w:t>
      </w:r>
      <w:r>
        <w:rPr>
          <w:spacing w:val="1"/>
        </w:rPr>
        <w:t xml:space="preserve"> </w:t>
      </w: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участников</w:t>
      </w:r>
      <w:r>
        <w:rPr>
          <w:spacing w:val="1"/>
        </w:rPr>
        <w:t xml:space="preserve"> </w:t>
      </w:r>
      <w:r>
        <w:t>общения,</w:t>
      </w:r>
      <w:r>
        <w:rPr>
          <w:spacing w:val="1"/>
        </w:rPr>
        <w:t xml:space="preserve"> </w:t>
      </w:r>
      <w:r>
        <w:t>выявляя и корректно, доказательно отстаивая свои позиции в оценке и понимании</w:t>
      </w:r>
      <w:r>
        <w:rPr>
          <w:spacing w:val="1"/>
        </w:rPr>
        <w:t xml:space="preserve"> </w:t>
      </w:r>
      <w:r>
        <w:t>обсуждаемого явления, находить общее решение и разрешать конфликты на основе</w:t>
      </w:r>
      <w:r>
        <w:rPr>
          <w:spacing w:val="1"/>
        </w:rPr>
        <w:t xml:space="preserve"> </w:t>
      </w:r>
      <w:r>
        <w:t>общих позиций и учёта интересов;</w:t>
      </w:r>
    </w:p>
    <w:p w14:paraId="1BD222F0">
      <w:pPr>
        <w:pStyle w:val="23"/>
        <w:spacing w:line="360" w:lineRule="auto"/>
        <w:ind w:right="245"/>
      </w:pPr>
      <w:r>
        <w:t>публично</w:t>
      </w:r>
      <w:r>
        <w:rPr>
          <w:spacing w:val="1"/>
        </w:rPr>
        <w:t xml:space="preserve"> </w:t>
      </w:r>
      <w:r>
        <w:t>представлять</w:t>
      </w:r>
      <w:r>
        <w:rPr>
          <w:spacing w:val="1"/>
        </w:rPr>
        <w:t xml:space="preserve"> </w:t>
      </w:r>
      <w:r>
        <w:t>и</w:t>
      </w:r>
      <w:r>
        <w:rPr>
          <w:spacing w:val="1"/>
        </w:rPr>
        <w:t xml:space="preserve"> </w:t>
      </w:r>
      <w:r>
        <w:t>объяснять</w:t>
      </w:r>
      <w:r>
        <w:rPr>
          <w:spacing w:val="1"/>
        </w:rPr>
        <w:t xml:space="preserve"> </w:t>
      </w:r>
      <w:r>
        <w:t>результаты</w:t>
      </w:r>
      <w:r>
        <w:rPr>
          <w:spacing w:val="1"/>
        </w:rPr>
        <w:t xml:space="preserve"> </w:t>
      </w:r>
      <w:r>
        <w:t>своего</w:t>
      </w:r>
      <w:r>
        <w:rPr>
          <w:spacing w:val="1"/>
        </w:rPr>
        <w:t xml:space="preserve"> </w:t>
      </w:r>
      <w:r>
        <w:t>творческого,</w:t>
      </w:r>
      <w:r>
        <w:rPr>
          <w:spacing w:val="1"/>
        </w:rPr>
        <w:t xml:space="preserve"> </w:t>
      </w:r>
      <w:r>
        <w:t>художественного</w:t>
      </w:r>
      <w:r>
        <w:rPr>
          <w:spacing w:val="-4"/>
        </w:rPr>
        <w:t xml:space="preserve"> </w:t>
      </w:r>
      <w:r>
        <w:t>или исследовательского опыта;</w:t>
      </w:r>
    </w:p>
    <w:p w14:paraId="4F907A0D">
      <w:pPr>
        <w:pStyle w:val="23"/>
        <w:spacing w:line="360" w:lineRule="auto"/>
        <w:ind w:right="248"/>
      </w:pPr>
      <w:r>
        <w:t>взаимодействовать,</w:t>
      </w:r>
      <w:r>
        <w:rPr>
          <w:spacing w:val="1"/>
        </w:rPr>
        <w:t xml:space="preserve"> </w:t>
      </w:r>
      <w:r>
        <w:t>сотрудничать</w:t>
      </w:r>
      <w:r>
        <w:rPr>
          <w:spacing w:val="1"/>
        </w:rPr>
        <w:t xml:space="preserve"> </w:t>
      </w:r>
      <w:r>
        <w:t>в</w:t>
      </w:r>
      <w:r>
        <w:rPr>
          <w:spacing w:val="1"/>
        </w:rPr>
        <w:t xml:space="preserve"> </w:t>
      </w:r>
      <w:r>
        <w:t>коллективной</w:t>
      </w:r>
      <w:r>
        <w:rPr>
          <w:spacing w:val="1"/>
        </w:rPr>
        <w:t xml:space="preserve"> </w:t>
      </w:r>
      <w:r>
        <w:t>работе,</w:t>
      </w:r>
      <w:r>
        <w:rPr>
          <w:spacing w:val="1"/>
        </w:rPr>
        <w:t xml:space="preserve"> </w:t>
      </w:r>
      <w:r>
        <w:t>принимать</w:t>
      </w:r>
      <w:r>
        <w:rPr>
          <w:spacing w:val="1"/>
        </w:rPr>
        <w:t xml:space="preserve"> </w:t>
      </w:r>
      <w:r>
        <w:t>цель</w:t>
      </w:r>
      <w:r>
        <w:rPr>
          <w:spacing w:val="1"/>
        </w:rPr>
        <w:t xml:space="preserve"> </w:t>
      </w:r>
      <w:r>
        <w:t>совместной деятельности и строить действия по её достижению, договариваться,</w:t>
      </w:r>
      <w:r>
        <w:rPr>
          <w:spacing w:val="1"/>
        </w:rPr>
        <w:t xml:space="preserve"> </w:t>
      </w:r>
      <w:r>
        <w:t>проявлять готовность руководить, выполнять поручения, подчиняться, ответственно</w:t>
      </w:r>
      <w:r>
        <w:rPr>
          <w:spacing w:val="-67"/>
        </w:rPr>
        <w:t xml:space="preserve"> </w:t>
      </w:r>
      <w:r>
        <w:t>относиться</w:t>
      </w:r>
      <w:r>
        <w:rPr>
          <w:spacing w:val="-1"/>
        </w:rPr>
        <w:t xml:space="preserve"> </w:t>
      </w:r>
      <w:r>
        <w:t>к задачам,</w:t>
      </w:r>
      <w:r>
        <w:rPr>
          <w:spacing w:val="-3"/>
        </w:rPr>
        <w:t xml:space="preserve"> </w:t>
      </w:r>
      <w:r>
        <w:t>своей</w:t>
      </w:r>
      <w:r>
        <w:rPr>
          <w:spacing w:val="-3"/>
        </w:rPr>
        <w:t xml:space="preserve"> </w:t>
      </w:r>
      <w:r>
        <w:t>роли в</w:t>
      </w:r>
      <w:r>
        <w:rPr>
          <w:spacing w:val="-2"/>
        </w:rPr>
        <w:t xml:space="preserve"> </w:t>
      </w:r>
      <w:r>
        <w:t>достижении общего</w:t>
      </w:r>
      <w:r>
        <w:rPr>
          <w:spacing w:val="-4"/>
        </w:rPr>
        <w:t xml:space="preserve"> </w:t>
      </w:r>
      <w:r>
        <w:t>результата.</w:t>
      </w:r>
    </w:p>
    <w:p w14:paraId="090B8C27">
      <w:pPr>
        <w:pStyle w:val="183"/>
        <w:numPr>
          <w:ilvl w:val="3"/>
          <w:numId w:val="31"/>
        </w:numPr>
        <w:tabs>
          <w:tab w:val="left" w:pos="1993"/>
        </w:tabs>
        <w:spacing w:line="360" w:lineRule="auto"/>
        <w:ind w:left="232" w:right="242" w:firstLine="708"/>
        <w:rPr>
          <w:sz w:val="28"/>
        </w:rPr>
      </w:pPr>
      <w:r>
        <w:rPr>
          <w:sz w:val="28"/>
        </w:rPr>
        <w:t>У 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саморганизации</w:t>
      </w:r>
      <w:r>
        <w:rPr>
          <w:spacing w:val="1"/>
          <w:sz w:val="28"/>
        </w:rPr>
        <w:t xml:space="preserve"> </w:t>
      </w:r>
      <w:r>
        <w:rPr>
          <w:sz w:val="28"/>
        </w:rPr>
        <w:t>как</w:t>
      </w:r>
      <w:r>
        <w:rPr>
          <w:spacing w:val="1"/>
          <w:sz w:val="28"/>
        </w:rPr>
        <w:t xml:space="preserve"> </w:t>
      </w:r>
      <w:r>
        <w:rPr>
          <w:sz w:val="28"/>
        </w:rPr>
        <w:t>часть</w:t>
      </w:r>
      <w:r>
        <w:rPr>
          <w:spacing w:val="-2"/>
          <w:sz w:val="28"/>
        </w:rPr>
        <w:t xml:space="preserve"> </w:t>
      </w:r>
      <w:r>
        <w:rPr>
          <w:sz w:val="28"/>
        </w:rPr>
        <w:t>универсальных</w:t>
      </w:r>
      <w:r>
        <w:rPr>
          <w:spacing w:val="1"/>
          <w:sz w:val="28"/>
        </w:rPr>
        <w:t xml:space="preserve"> </w:t>
      </w:r>
      <w:r>
        <w:rPr>
          <w:sz w:val="28"/>
        </w:rPr>
        <w:t>регулятивных</w:t>
      </w:r>
      <w:r>
        <w:rPr>
          <w:spacing w:val="1"/>
          <w:sz w:val="28"/>
        </w:rPr>
        <w:t xml:space="preserve"> </w:t>
      </w:r>
      <w:r>
        <w:rPr>
          <w:sz w:val="28"/>
        </w:rPr>
        <w:t>учебных</w:t>
      </w:r>
      <w:r>
        <w:rPr>
          <w:spacing w:val="-4"/>
          <w:sz w:val="28"/>
        </w:rPr>
        <w:t xml:space="preserve"> </w:t>
      </w:r>
      <w:r>
        <w:rPr>
          <w:sz w:val="28"/>
        </w:rPr>
        <w:t>действий:</w:t>
      </w:r>
    </w:p>
    <w:p w14:paraId="05DF6778">
      <w:pPr>
        <w:pStyle w:val="23"/>
        <w:spacing w:line="360" w:lineRule="auto"/>
        <w:ind w:right="248"/>
      </w:pPr>
      <w:r>
        <w:t>осознавать или самостоятельно формулировать цель и результат выполнения</w:t>
      </w:r>
      <w:r>
        <w:rPr>
          <w:spacing w:val="1"/>
        </w:rPr>
        <w:t xml:space="preserve"> </w:t>
      </w:r>
      <w:r>
        <w:t>учебных</w:t>
      </w:r>
      <w:r>
        <w:rPr>
          <w:spacing w:val="40"/>
        </w:rPr>
        <w:t xml:space="preserve"> </w:t>
      </w:r>
      <w:r>
        <w:t>задач,</w:t>
      </w:r>
      <w:r>
        <w:rPr>
          <w:spacing w:val="36"/>
        </w:rPr>
        <w:t xml:space="preserve"> </w:t>
      </w:r>
      <w:r>
        <w:t>осознанно</w:t>
      </w:r>
      <w:r>
        <w:rPr>
          <w:spacing w:val="37"/>
        </w:rPr>
        <w:t xml:space="preserve"> </w:t>
      </w:r>
      <w:r>
        <w:t>подчиняя</w:t>
      </w:r>
      <w:r>
        <w:rPr>
          <w:spacing w:val="37"/>
        </w:rPr>
        <w:t xml:space="preserve"> </w:t>
      </w:r>
      <w:r>
        <w:t>поставленной</w:t>
      </w:r>
      <w:r>
        <w:rPr>
          <w:spacing w:val="37"/>
        </w:rPr>
        <w:t xml:space="preserve"> </w:t>
      </w:r>
      <w:r>
        <w:t>цели</w:t>
      </w:r>
      <w:r>
        <w:rPr>
          <w:spacing w:val="39"/>
        </w:rPr>
        <w:t xml:space="preserve"> </w:t>
      </w:r>
      <w:r>
        <w:t>совершаемые</w:t>
      </w:r>
      <w:r>
        <w:rPr>
          <w:spacing w:val="39"/>
        </w:rPr>
        <w:t xml:space="preserve"> </w:t>
      </w:r>
      <w:r>
        <w:t>учебные</w:t>
      </w:r>
    </w:p>
    <w:p w14:paraId="7B932478">
      <w:pPr>
        <w:spacing w:line="360" w:lineRule="auto"/>
        <w:sectPr>
          <w:pgSz w:w="11910" w:h="16850"/>
          <w:pgMar w:top="820" w:right="320" w:bottom="280" w:left="900" w:header="571" w:footer="0" w:gutter="0"/>
          <w:cols w:space="720" w:num="1"/>
          <w:docGrid w:linePitch="360" w:charSpace="0"/>
        </w:sectPr>
      </w:pPr>
    </w:p>
    <w:p w14:paraId="050642E0">
      <w:pPr>
        <w:pStyle w:val="23"/>
        <w:spacing w:before="4"/>
        <w:ind w:left="0" w:firstLine="0"/>
        <w:jc w:val="left"/>
        <w:rPr>
          <w:sz w:val="17"/>
        </w:rPr>
      </w:pPr>
    </w:p>
    <w:p w14:paraId="55FCDC8C">
      <w:pPr>
        <w:pStyle w:val="23"/>
        <w:spacing w:before="89"/>
        <w:ind w:firstLine="0"/>
      </w:pPr>
      <w:r>
        <w:t>действия,</w:t>
      </w:r>
      <w:r>
        <w:rPr>
          <w:spacing w:val="-5"/>
        </w:rPr>
        <w:t xml:space="preserve"> </w:t>
      </w:r>
      <w:r>
        <w:t>развивать</w:t>
      </w:r>
      <w:r>
        <w:rPr>
          <w:spacing w:val="-6"/>
        </w:rPr>
        <w:t xml:space="preserve"> </w:t>
      </w:r>
      <w:r>
        <w:t>мотивы</w:t>
      </w:r>
      <w:r>
        <w:rPr>
          <w:spacing w:val="-1"/>
        </w:rPr>
        <w:t xml:space="preserve"> </w:t>
      </w:r>
      <w:r>
        <w:t>и</w:t>
      </w:r>
      <w:r>
        <w:rPr>
          <w:spacing w:val="-4"/>
        </w:rPr>
        <w:t xml:space="preserve"> </w:t>
      </w:r>
      <w:r>
        <w:t>интересы</w:t>
      </w:r>
      <w:r>
        <w:rPr>
          <w:spacing w:val="-3"/>
        </w:rPr>
        <w:t xml:space="preserve"> </w:t>
      </w:r>
      <w:r>
        <w:t>своей</w:t>
      </w:r>
      <w:r>
        <w:rPr>
          <w:spacing w:val="-1"/>
        </w:rPr>
        <w:t xml:space="preserve"> </w:t>
      </w:r>
      <w:r>
        <w:t>учебной</w:t>
      </w:r>
      <w:r>
        <w:rPr>
          <w:spacing w:val="-2"/>
        </w:rPr>
        <w:t xml:space="preserve"> </w:t>
      </w:r>
      <w:r>
        <w:t>деятельности;</w:t>
      </w:r>
    </w:p>
    <w:p w14:paraId="6F9EE4BD">
      <w:pPr>
        <w:pStyle w:val="23"/>
        <w:spacing w:before="164" w:line="360" w:lineRule="auto"/>
        <w:ind w:right="243"/>
      </w:pPr>
      <w:r>
        <w:t>планировать</w:t>
      </w:r>
      <w:r>
        <w:rPr>
          <w:spacing w:val="1"/>
        </w:rPr>
        <w:t xml:space="preserve"> </w:t>
      </w:r>
      <w:r>
        <w:t>пути</w:t>
      </w:r>
      <w:r>
        <w:rPr>
          <w:spacing w:val="1"/>
        </w:rPr>
        <w:t xml:space="preserve"> </w:t>
      </w:r>
      <w:r>
        <w:t>достижения</w:t>
      </w:r>
      <w:r>
        <w:rPr>
          <w:spacing w:val="1"/>
        </w:rPr>
        <w:t xml:space="preserve"> </w:t>
      </w:r>
      <w:r>
        <w:t>поставленных</w:t>
      </w:r>
      <w:r>
        <w:rPr>
          <w:spacing w:val="1"/>
        </w:rPr>
        <w:t xml:space="preserve"> </w:t>
      </w:r>
      <w:r>
        <w:t>целей,</w:t>
      </w:r>
      <w:r>
        <w:rPr>
          <w:spacing w:val="1"/>
        </w:rPr>
        <w:t xml:space="preserve"> </w:t>
      </w:r>
      <w:r>
        <w:t>составлять</w:t>
      </w:r>
      <w:r>
        <w:rPr>
          <w:spacing w:val="1"/>
        </w:rPr>
        <w:t xml:space="preserve"> </w:t>
      </w:r>
      <w:r>
        <w:t>алгоритм</w:t>
      </w:r>
      <w:r>
        <w:rPr>
          <w:spacing w:val="1"/>
        </w:rPr>
        <w:t xml:space="preserve"> </w:t>
      </w:r>
      <w:r>
        <w:t>действий, осознанно выбирать наиболее эффективные способы решения учебных,</w:t>
      </w:r>
      <w:r>
        <w:rPr>
          <w:spacing w:val="1"/>
        </w:rPr>
        <w:t xml:space="preserve"> </w:t>
      </w:r>
      <w:r>
        <w:t>познавательных,</w:t>
      </w:r>
      <w:r>
        <w:rPr>
          <w:spacing w:val="-2"/>
        </w:rPr>
        <w:t xml:space="preserve"> </w:t>
      </w:r>
      <w:r>
        <w:t>художественно-творческих</w:t>
      </w:r>
      <w:r>
        <w:rPr>
          <w:spacing w:val="1"/>
        </w:rPr>
        <w:t xml:space="preserve"> </w:t>
      </w:r>
      <w:r>
        <w:t>задач;</w:t>
      </w:r>
    </w:p>
    <w:p w14:paraId="3D856608">
      <w:pPr>
        <w:pStyle w:val="23"/>
        <w:spacing w:line="360" w:lineRule="auto"/>
        <w:ind w:right="244"/>
      </w:pPr>
      <w:r>
        <w:t>уметь организовывать своё рабочее место для практической работы, сохраняя</w:t>
      </w:r>
      <w:r>
        <w:rPr>
          <w:spacing w:val="1"/>
        </w:rPr>
        <w:t xml:space="preserve"> </w:t>
      </w:r>
      <w:r>
        <w:t>порядок</w:t>
      </w:r>
      <w:r>
        <w:rPr>
          <w:spacing w:val="1"/>
        </w:rPr>
        <w:t xml:space="preserve"> </w:t>
      </w:r>
      <w:r>
        <w:t>в</w:t>
      </w:r>
      <w:r>
        <w:rPr>
          <w:spacing w:val="1"/>
        </w:rPr>
        <w:t xml:space="preserve"> </w:t>
      </w:r>
      <w:r>
        <w:t>окружающем</w:t>
      </w:r>
      <w:r>
        <w:rPr>
          <w:spacing w:val="1"/>
        </w:rPr>
        <w:t xml:space="preserve"> </w:t>
      </w:r>
      <w:r>
        <w:t>пространстве</w:t>
      </w:r>
      <w:r>
        <w:rPr>
          <w:spacing w:val="1"/>
        </w:rPr>
        <w:t xml:space="preserve"> </w:t>
      </w:r>
      <w:r>
        <w:t>и</w:t>
      </w:r>
      <w:r>
        <w:rPr>
          <w:spacing w:val="1"/>
        </w:rPr>
        <w:t xml:space="preserve"> </w:t>
      </w:r>
      <w:r>
        <w:t>бережно</w:t>
      </w:r>
      <w:r>
        <w:rPr>
          <w:spacing w:val="1"/>
        </w:rPr>
        <w:t xml:space="preserve"> </w:t>
      </w:r>
      <w:r>
        <w:t>относясь</w:t>
      </w:r>
      <w:r>
        <w:rPr>
          <w:spacing w:val="1"/>
        </w:rPr>
        <w:t xml:space="preserve"> </w:t>
      </w:r>
      <w:r>
        <w:t>к</w:t>
      </w:r>
      <w:r>
        <w:rPr>
          <w:spacing w:val="1"/>
        </w:rPr>
        <w:t xml:space="preserve"> </w:t>
      </w:r>
      <w:r>
        <w:t>используемым</w:t>
      </w:r>
      <w:r>
        <w:rPr>
          <w:spacing w:val="1"/>
        </w:rPr>
        <w:t xml:space="preserve"> </w:t>
      </w:r>
      <w:r>
        <w:t>материалам.</w:t>
      </w:r>
    </w:p>
    <w:p w14:paraId="6B576332">
      <w:pPr>
        <w:pStyle w:val="183"/>
        <w:numPr>
          <w:ilvl w:val="3"/>
          <w:numId w:val="31"/>
        </w:numPr>
        <w:tabs>
          <w:tab w:val="left" w:pos="1993"/>
        </w:tabs>
        <w:spacing w:line="360" w:lineRule="auto"/>
        <w:ind w:left="232" w:right="243"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самоконтроля</w:t>
      </w:r>
      <w:r>
        <w:rPr>
          <w:spacing w:val="70"/>
          <w:sz w:val="28"/>
        </w:rPr>
        <w:t xml:space="preserve"> </w:t>
      </w:r>
      <w:r>
        <w:rPr>
          <w:sz w:val="28"/>
        </w:rPr>
        <w:t>как</w:t>
      </w:r>
      <w:r>
        <w:rPr>
          <w:spacing w:val="1"/>
          <w:sz w:val="28"/>
        </w:rPr>
        <w:t xml:space="preserve"> </w:t>
      </w:r>
      <w:r>
        <w:rPr>
          <w:sz w:val="28"/>
        </w:rPr>
        <w:t>часть</w:t>
      </w:r>
      <w:r>
        <w:rPr>
          <w:spacing w:val="-2"/>
          <w:sz w:val="28"/>
        </w:rPr>
        <w:t xml:space="preserve"> </w:t>
      </w:r>
      <w:r>
        <w:rPr>
          <w:sz w:val="28"/>
        </w:rPr>
        <w:t>универсальных</w:t>
      </w:r>
      <w:r>
        <w:rPr>
          <w:spacing w:val="1"/>
          <w:sz w:val="28"/>
        </w:rPr>
        <w:t xml:space="preserve"> </w:t>
      </w:r>
      <w:r>
        <w:rPr>
          <w:sz w:val="28"/>
        </w:rPr>
        <w:t>регулятивных</w:t>
      </w:r>
      <w:r>
        <w:rPr>
          <w:spacing w:val="1"/>
          <w:sz w:val="28"/>
        </w:rPr>
        <w:t xml:space="preserve"> </w:t>
      </w:r>
      <w:r>
        <w:rPr>
          <w:sz w:val="28"/>
        </w:rPr>
        <w:t>учебных</w:t>
      </w:r>
      <w:r>
        <w:rPr>
          <w:spacing w:val="-4"/>
          <w:sz w:val="28"/>
        </w:rPr>
        <w:t xml:space="preserve"> </w:t>
      </w:r>
      <w:r>
        <w:rPr>
          <w:sz w:val="28"/>
        </w:rPr>
        <w:t>действий:</w:t>
      </w:r>
    </w:p>
    <w:p w14:paraId="35B26B0C">
      <w:pPr>
        <w:pStyle w:val="23"/>
        <w:spacing w:line="360" w:lineRule="auto"/>
        <w:ind w:right="249"/>
      </w:pPr>
      <w:r>
        <w:t>соотносить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планируемыми</w:t>
      </w:r>
      <w:r>
        <w:rPr>
          <w:spacing w:val="1"/>
        </w:rPr>
        <w:t xml:space="preserve"> </w:t>
      </w:r>
      <w:r>
        <w:t>результатами,</w:t>
      </w:r>
      <w:r>
        <w:rPr>
          <w:spacing w:val="1"/>
        </w:rPr>
        <w:t xml:space="preserve"> </w:t>
      </w:r>
      <w:r>
        <w:t>осуществлять</w:t>
      </w:r>
      <w:r>
        <w:rPr>
          <w:spacing w:val="-67"/>
        </w:rPr>
        <w:t xml:space="preserve"> </w:t>
      </w:r>
      <w:r>
        <w:t>контроль</w:t>
      </w:r>
      <w:r>
        <w:rPr>
          <w:spacing w:val="-2"/>
        </w:rPr>
        <w:t xml:space="preserve"> </w:t>
      </w:r>
      <w:r>
        <w:t>своей деятельности в</w:t>
      </w:r>
      <w:r>
        <w:rPr>
          <w:spacing w:val="-2"/>
        </w:rPr>
        <w:t xml:space="preserve"> </w:t>
      </w:r>
      <w:r>
        <w:t>процессе</w:t>
      </w:r>
      <w:r>
        <w:rPr>
          <w:spacing w:val="-2"/>
        </w:rPr>
        <w:t xml:space="preserve"> </w:t>
      </w:r>
      <w:r>
        <w:t>достижения результата;</w:t>
      </w:r>
    </w:p>
    <w:p w14:paraId="555D86FD">
      <w:pPr>
        <w:pStyle w:val="23"/>
        <w:spacing w:line="360" w:lineRule="auto"/>
        <w:ind w:right="248"/>
      </w:pPr>
      <w:r>
        <w:t>владеть</w:t>
      </w:r>
      <w:r>
        <w:rPr>
          <w:spacing w:val="1"/>
        </w:rPr>
        <w:t xml:space="preserve"> </w:t>
      </w:r>
      <w:r>
        <w:t>основами</w:t>
      </w:r>
      <w:r>
        <w:rPr>
          <w:spacing w:val="1"/>
        </w:rPr>
        <w:t xml:space="preserve"> </w:t>
      </w:r>
      <w:r>
        <w:t>самоконтроля,</w:t>
      </w:r>
      <w:r>
        <w:rPr>
          <w:spacing w:val="1"/>
        </w:rPr>
        <w:t xml:space="preserve"> </w:t>
      </w:r>
      <w:r>
        <w:t>рефлексии,</w:t>
      </w:r>
      <w:r>
        <w:rPr>
          <w:spacing w:val="1"/>
        </w:rPr>
        <w:t xml:space="preserve"> </w:t>
      </w:r>
      <w:r>
        <w:t>самооценки</w:t>
      </w:r>
      <w:r>
        <w:rPr>
          <w:spacing w:val="1"/>
        </w:rPr>
        <w:t xml:space="preserve"> </w:t>
      </w:r>
      <w:r>
        <w:t>на</w:t>
      </w:r>
      <w:r>
        <w:rPr>
          <w:spacing w:val="1"/>
        </w:rPr>
        <w:t xml:space="preserve"> </w:t>
      </w:r>
      <w:r>
        <w:t>основе</w:t>
      </w:r>
      <w:r>
        <w:rPr>
          <w:spacing w:val="1"/>
        </w:rPr>
        <w:t xml:space="preserve"> </w:t>
      </w:r>
      <w:r>
        <w:t>соответствующих целям</w:t>
      </w:r>
      <w:r>
        <w:rPr>
          <w:spacing w:val="-1"/>
        </w:rPr>
        <w:t xml:space="preserve"> </w:t>
      </w:r>
      <w:r>
        <w:t>критериев.</w:t>
      </w:r>
    </w:p>
    <w:p w14:paraId="230DA7BE">
      <w:pPr>
        <w:pStyle w:val="183"/>
        <w:numPr>
          <w:ilvl w:val="3"/>
          <w:numId w:val="31"/>
        </w:numPr>
        <w:tabs>
          <w:tab w:val="left" w:pos="1993"/>
        </w:tabs>
        <w:spacing w:before="1" w:line="360" w:lineRule="auto"/>
        <w:ind w:left="232" w:right="251"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эмоционального</w:t>
      </w:r>
      <w:r>
        <w:rPr>
          <w:spacing w:val="1"/>
          <w:sz w:val="28"/>
        </w:rPr>
        <w:t xml:space="preserve"> </w:t>
      </w:r>
      <w:r>
        <w:rPr>
          <w:sz w:val="28"/>
        </w:rPr>
        <w:t>интеллекта</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универсальных</w:t>
      </w:r>
      <w:r>
        <w:rPr>
          <w:spacing w:val="-3"/>
          <w:sz w:val="28"/>
        </w:rPr>
        <w:t xml:space="preserve"> </w:t>
      </w:r>
      <w:r>
        <w:rPr>
          <w:sz w:val="28"/>
        </w:rPr>
        <w:t>регулятивных учебных действий:</w:t>
      </w:r>
    </w:p>
    <w:p w14:paraId="733F13A9">
      <w:pPr>
        <w:pStyle w:val="23"/>
        <w:tabs>
          <w:tab w:val="left" w:pos="10305"/>
        </w:tabs>
        <w:spacing w:line="360" w:lineRule="auto"/>
        <w:ind w:right="242"/>
        <w:jc w:val="left"/>
      </w:pPr>
      <w:r>
        <w:t>развивать</w:t>
      </w:r>
      <w:r>
        <w:rPr>
          <w:spacing w:val="118"/>
        </w:rPr>
        <w:t xml:space="preserve"> </w:t>
      </w:r>
      <w:r>
        <w:t>способность</w:t>
      </w:r>
      <w:r>
        <w:rPr>
          <w:spacing w:val="121"/>
        </w:rPr>
        <w:t xml:space="preserve"> </w:t>
      </w:r>
      <w:r>
        <w:t>управлять</w:t>
      </w:r>
      <w:r>
        <w:rPr>
          <w:spacing w:val="122"/>
        </w:rPr>
        <w:t xml:space="preserve"> </w:t>
      </w:r>
      <w:r>
        <w:t>собственными</w:t>
      </w:r>
      <w:r>
        <w:rPr>
          <w:spacing w:val="120"/>
        </w:rPr>
        <w:t xml:space="preserve"> </w:t>
      </w:r>
      <w:r>
        <w:t>эмоциями,</w:t>
      </w:r>
      <w:r>
        <w:rPr>
          <w:spacing w:val="123"/>
        </w:rPr>
        <w:t xml:space="preserve"> </w:t>
      </w:r>
      <w:r>
        <w:t>стремиться</w:t>
      </w:r>
      <w:r>
        <w:tab/>
      </w:r>
      <w:r>
        <w:rPr>
          <w:spacing w:val="-1"/>
        </w:rPr>
        <w:t>к</w:t>
      </w:r>
      <w:r>
        <w:rPr>
          <w:spacing w:val="-67"/>
        </w:rPr>
        <w:t xml:space="preserve"> </w:t>
      </w:r>
      <w:r>
        <w:t>пониманию</w:t>
      </w:r>
      <w:r>
        <w:rPr>
          <w:spacing w:val="-2"/>
        </w:rPr>
        <w:t xml:space="preserve"> </w:t>
      </w:r>
      <w:r>
        <w:t>эмоций</w:t>
      </w:r>
      <w:r>
        <w:rPr>
          <w:spacing w:val="-3"/>
        </w:rPr>
        <w:t xml:space="preserve"> </w:t>
      </w:r>
      <w:r>
        <w:t>других;</w:t>
      </w:r>
    </w:p>
    <w:p w14:paraId="0BDAC66C">
      <w:pPr>
        <w:pStyle w:val="23"/>
        <w:spacing w:line="362" w:lineRule="auto"/>
        <w:jc w:val="left"/>
      </w:pPr>
      <w:r>
        <w:t>уметь рефлексировать эмоции</w:t>
      </w:r>
      <w:r>
        <w:rPr>
          <w:spacing w:val="2"/>
        </w:rPr>
        <w:t xml:space="preserve"> </w:t>
      </w:r>
      <w:r>
        <w:t>как</w:t>
      </w:r>
      <w:r>
        <w:rPr>
          <w:spacing w:val="-1"/>
        </w:rPr>
        <w:t xml:space="preserve"> </w:t>
      </w:r>
      <w:r>
        <w:t>основание</w:t>
      </w:r>
      <w:r>
        <w:rPr>
          <w:spacing w:val="2"/>
        </w:rPr>
        <w:t xml:space="preserve"> </w:t>
      </w:r>
      <w:r>
        <w:t>для</w:t>
      </w:r>
      <w:r>
        <w:rPr>
          <w:spacing w:val="1"/>
        </w:rPr>
        <w:t xml:space="preserve"> </w:t>
      </w:r>
      <w:r>
        <w:t>художественного</w:t>
      </w:r>
      <w:r>
        <w:rPr>
          <w:spacing w:val="1"/>
        </w:rPr>
        <w:t xml:space="preserve"> </w:t>
      </w:r>
      <w:r>
        <w:t>восприятия</w:t>
      </w:r>
      <w:r>
        <w:rPr>
          <w:spacing w:val="-67"/>
        </w:rPr>
        <w:t xml:space="preserve"> </w:t>
      </w:r>
      <w:r>
        <w:t>искусства</w:t>
      </w:r>
      <w:r>
        <w:rPr>
          <w:spacing w:val="-2"/>
        </w:rPr>
        <w:t xml:space="preserve"> </w:t>
      </w:r>
      <w:r>
        <w:t>и собственной</w:t>
      </w:r>
      <w:r>
        <w:rPr>
          <w:spacing w:val="-3"/>
        </w:rPr>
        <w:t xml:space="preserve"> </w:t>
      </w:r>
      <w:r>
        <w:t>художественной</w:t>
      </w:r>
      <w:r>
        <w:rPr>
          <w:spacing w:val="-3"/>
        </w:rPr>
        <w:t xml:space="preserve"> </w:t>
      </w:r>
      <w:r>
        <w:t>деятельности;</w:t>
      </w:r>
    </w:p>
    <w:p w14:paraId="05361623">
      <w:pPr>
        <w:pStyle w:val="23"/>
        <w:tabs>
          <w:tab w:val="left" w:pos="2377"/>
          <w:tab w:val="left" w:pos="3195"/>
          <w:tab w:val="left" w:pos="5109"/>
          <w:tab w:val="left" w:pos="6959"/>
          <w:tab w:val="left" w:pos="8713"/>
        </w:tabs>
        <w:spacing w:line="360" w:lineRule="auto"/>
        <w:ind w:right="245"/>
        <w:jc w:val="left"/>
      </w:pPr>
      <w:r>
        <w:t>развивать</w:t>
      </w:r>
      <w:r>
        <w:tab/>
      </w:r>
      <w:r>
        <w:t>свои</w:t>
      </w:r>
      <w:r>
        <w:tab/>
      </w:r>
      <w:r>
        <w:t>эмпатические</w:t>
      </w:r>
      <w:r>
        <w:tab/>
      </w:r>
      <w:r>
        <w:t>способности,</w:t>
      </w:r>
      <w:r>
        <w:tab/>
      </w:r>
      <w:r>
        <w:t>способность</w:t>
      </w:r>
      <w:r>
        <w:tab/>
      </w:r>
      <w:r>
        <w:t>сопереживать,</w:t>
      </w:r>
      <w:r>
        <w:rPr>
          <w:spacing w:val="-67"/>
        </w:rPr>
        <w:t xml:space="preserve"> </w:t>
      </w:r>
      <w:r>
        <w:t>понимать</w:t>
      </w:r>
      <w:r>
        <w:rPr>
          <w:spacing w:val="-2"/>
        </w:rPr>
        <w:t xml:space="preserve"> </w:t>
      </w:r>
      <w:r>
        <w:t>намерения и переживания</w:t>
      </w:r>
      <w:r>
        <w:rPr>
          <w:spacing w:val="-1"/>
        </w:rPr>
        <w:t xml:space="preserve"> </w:t>
      </w:r>
      <w:r>
        <w:t>свои и других;</w:t>
      </w:r>
    </w:p>
    <w:p w14:paraId="33947C70">
      <w:pPr>
        <w:pStyle w:val="23"/>
        <w:spacing w:line="321" w:lineRule="exact"/>
        <w:ind w:left="941" w:firstLine="0"/>
        <w:jc w:val="left"/>
      </w:pPr>
      <w:r>
        <w:t>признавать</w:t>
      </w:r>
      <w:r>
        <w:rPr>
          <w:spacing w:val="-3"/>
        </w:rPr>
        <w:t xml:space="preserve"> </w:t>
      </w:r>
      <w:r>
        <w:t>своё</w:t>
      </w:r>
      <w:r>
        <w:rPr>
          <w:spacing w:val="-5"/>
        </w:rPr>
        <w:t xml:space="preserve"> </w:t>
      </w:r>
      <w:r>
        <w:t>и</w:t>
      </w:r>
      <w:r>
        <w:rPr>
          <w:spacing w:val="-2"/>
        </w:rPr>
        <w:t xml:space="preserve"> </w:t>
      </w:r>
      <w:r>
        <w:t>чужое</w:t>
      </w:r>
      <w:r>
        <w:rPr>
          <w:spacing w:val="-1"/>
        </w:rPr>
        <w:t xml:space="preserve"> </w:t>
      </w:r>
      <w:r>
        <w:t>право</w:t>
      </w:r>
      <w:r>
        <w:rPr>
          <w:spacing w:val="-1"/>
        </w:rPr>
        <w:t xml:space="preserve"> </w:t>
      </w:r>
      <w:r>
        <w:t>на</w:t>
      </w:r>
      <w:r>
        <w:rPr>
          <w:spacing w:val="-5"/>
        </w:rPr>
        <w:t xml:space="preserve"> </w:t>
      </w:r>
      <w:r>
        <w:t>ошибку;</w:t>
      </w:r>
    </w:p>
    <w:p w14:paraId="3B6A02D7">
      <w:pPr>
        <w:pStyle w:val="23"/>
        <w:spacing w:before="155" w:line="360" w:lineRule="auto"/>
        <w:ind w:right="240"/>
      </w:pPr>
      <w:r>
        <w:t>работать</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r>
        <w:t>продуктивно</w:t>
      </w:r>
      <w:r>
        <w:rPr>
          <w:spacing w:val="1"/>
        </w:rPr>
        <w:t xml:space="preserve"> </w:t>
      </w:r>
      <w:r>
        <w:t>участвовать</w:t>
      </w:r>
      <w:r>
        <w:rPr>
          <w:spacing w:val="1"/>
        </w:rPr>
        <w:t xml:space="preserve"> </w:t>
      </w:r>
      <w:r>
        <w:t>в</w:t>
      </w:r>
      <w:r>
        <w:rPr>
          <w:spacing w:val="1"/>
        </w:rPr>
        <w:t xml:space="preserve"> </w:t>
      </w:r>
      <w:r>
        <w:t>учебном</w:t>
      </w:r>
      <w:r>
        <w:rPr>
          <w:spacing w:val="1"/>
        </w:rPr>
        <w:t xml:space="preserve"> </w:t>
      </w:r>
      <w:r>
        <w:t>сотрудничестве,</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сверстниками,</w:t>
      </w:r>
      <w:r>
        <w:rPr>
          <w:spacing w:val="1"/>
        </w:rPr>
        <w:t xml:space="preserve"> </w:t>
      </w:r>
      <w:r>
        <w:t>с</w:t>
      </w:r>
      <w:r>
        <w:rPr>
          <w:spacing w:val="1"/>
        </w:rPr>
        <w:t xml:space="preserve"> </w:t>
      </w:r>
      <w:r>
        <w:t>педагогами</w:t>
      </w:r>
      <w:r>
        <w:rPr>
          <w:spacing w:val="1"/>
        </w:rPr>
        <w:t xml:space="preserve"> </w:t>
      </w:r>
      <w:r>
        <w:t>и</w:t>
      </w:r>
      <w:r>
        <w:rPr>
          <w:spacing w:val="1"/>
        </w:rPr>
        <w:t xml:space="preserve"> </w:t>
      </w:r>
      <w:r>
        <w:t>межвозрастном</w:t>
      </w:r>
      <w:r>
        <w:rPr>
          <w:spacing w:val="-1"/>
        </w:rPr>
        <w:t xml:space="preserve"> </w:t>
      </w:r>
      <w:r>
        <w:t>взаимодействии.</w:t>
      </w:r>
    </w:p>
    <w:p w14:paraId="20B9E5C1">
      <w:pPr>
        <w:pStyle w:val="183"/>
        <w:numPr>
          <w:ilvl w:val="2"/>
          <w:numId w:val="31"/>
        </w:numPr>
        <w:tabs>
          <w:tab w:val="left" w:pos="1784"/>
        </w:tabs>
        <w:spacing w:line="360" w:lineRule="auto"/>
        <w:ind w:right="248" w:firstLine="708"/>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изобразительному</w:t>
      </w:r>
      <w:r>
        <w:rPr>
          <w:spacing w:val="1"/>
          <w:sz w:val="28"/>
        </w:rPr>
        <w:t xml:space="preserve"> </w:t>
      </w:r>
      <w:r>
        <w:rPr>
          <w:sz w:val="28"/>
        </w:rPr>
        <w:t>искусству</w:t>
      </w:r>
      <w:r>
        <w:rPr>
          <w:spacing w:val="1"/>
          <w:sz w:val="28"/>
        </w:rPr>
        <w:t xml:space="preserve"> </w:t>
      </w:r>
      <w:r>
        <w:rPr>
          <w:sz w:val="28"/>
        </w:rPr>
        <w:t>сгруппированы</w:t>
      </w:r>
      <w:r>
        <w:rPr>
          <w:spacing w:val="1"/>
          <w:sz w:val="28"/>
        </w:rPr>
        <w:t xml:space="preserve"> </w:t>
      </w:r>
      <w:r>
        <w:rPr>
          <w:sz w:val="28"/>
        </w:rPr>
        <w:t>по</w:t>
      </w:r>
      <w:r>
        <w:rPr>
          <w:spacing w:val="1"/>
          <w:sz w:val="28"/>
        </w:rPr>
        <w:t xml:space="preserve"> </w:t>
      </w:r>
      <w:r>
        <w:rPr>
          <w:sz w:val="28"/>
        </w:rPr>
        <w:t>учебным</w:t>
      </w:r>
      <w:r>
        <w:rPr>
          <w:spacing w:val="1"/>
          <w:sz w:val="28"/>
        </w:rPr>
        <w:t xml:space="preserve"> </w:t>
      </w:r>
      <w:r>
        <w:rPr>
          <w:sz w:val="28"/>
        </w:rPr>
        <w:t>модулям</w:t>
      </w:r>
      <w:r>
        <w:rPr>
          <w:spacing w:val="1"/>
          <w:sz w:val="28"/>
        </w:rPr>
        <w:t xml:space="preserve"> </w:t>
      </w:r>
      <w:r>
        <w:rPr>
          <w:sz w:val="28"/>
        </w:rPr>
        <w:t>и</w:t>
      </w:r>
      <w:r>
        <w:rPr>
          <w:spacing w:val="1"/>
          <w:sz w:val="28"/>
        </w:rPr>
        <w:t xml:space="preserve"> </w:t>
      </w:r>
      <w:r>
        <w:rPr>
          <w:sz w:val="28"/>
        </w:rPr>
        <w:t>должны</w:t>
      </w:r>
      <w:r>
        <w:rPr>
          <w:spacing w:val="1"/>
          <w:sz w:val="28"/>
        </w:rPr>
        <w:t xml:space="preserve"> </w:t>
      </w:r>
      <w:r>
        <w:rPr>
          <w:sz w:val="28"/>
        </w:rPr>
        <w:t>отражать</w:t>
      </w:r>
      <w:r>
        <w:rPr>
          <w:spacing w:val="1"/>
          <w:sz w:val="28"/>
        </w:rPr>
        <w:t xml:space="preserve"> </w:t>
      </w:r>
      <w:r>
        <w:rPr>
          <w:sz w:val="28"/>
        </w:rPr>
        <w:t>сформированность</w:t>
      </w:r>
      <w:r>
        <w:rPr>
          <w:spacing w:val="-5"/>
          <w:sz w:val="28"/>
        </w:rPr>
        <w:t xml:space="preserve"> </w:t>
      </w:r>
      <w:r>
        <w:rPr>
          <w:sz w:val="28"/>
        </w:rPr>
        <w:t>умений.</w:t>
      </w:r>
    </w:p>
    <w:p w14:paraId="441AF6F2">
      <w:pPr>
        <w:pStyle w:val="23"/>
        <w:spacing w:line="360" w:lineRule="auto"/>
        <w:ind w:right="245"/>
      </w:pPr>
      <w:r>
        <w:t>К концу обучения в 5 классе обучающийся получит следующие предметные</w:t>
      </w:r>
      <w:r>
        <w:rPr>
          <w:spacing w:val="1"/>
        </w:rPr>
        <w:t xml:space="preserve"> </w:t>
      </w:r>
      <w:r>
        <w:t>результаты</w:t>
      </w:r>
      <w:r>
        <w:rPr>
          <w:spacing w:val="-2"/>
        </w:rPr>
        <w:t xml:space="preserve"> </w:t>
      </w:r>
      <w:r>
        <w:t>по отдельным</w:t>
      </w:r>
      <w:r>
        <w:rPr>
          <w:spacing w:val="-1"/>
        </w:rPr>
        <w:t xml:space="preserve"> </w:t>
      </w:r>
      <w:r>
        <w:t>темам</w:t>
      </w:r>
      <w:r>
        <w:rPr>
          <w:spacing w:val="-2"/>
        </w:rPr>
        <w:t xml:space="preserve"> </w:t>
      </w:r>
      <w:r>
        <w:t>программы</w:t>
      </w:r>
      <w:r>
        <w:rPr>
          <w:spacing w:val="-1"/>
        </w:rPr>
        <w:t xml:space="preserve"> </w:t>
      </w:r>
      <w:r>
        <w:t>по изобразительному</w:t>
      </w:r>
      <w:r>
        <w:rPr>
          <w:spacing w:val="-5"/>
        </w:rPr>
        <w:t xml:space="preserve"> </w:t>
      </w:r>
      <w:r>
        <w:t>искусству.</w:t>
      </w:r>
    </w:p>
    <w:p w14:paraId="6D103359">
      <w:pPr>
        <w:spacing w:line="360" w:lineRule="auto"/>
        <w:sectPr>
          <w:pgSz w:w="11910" w:h="16850"/>
          <w:pgMar w:top="820" w:right="320" w:bottom="280" w:left="900" w:header="571" w:footer="0" w:gutter="0"/>
          <w:cols w:space="720" w:num="1"/>
          <w:docGrid w:linePitch="360" w:charSpace="0"/>
        </w:sectPr>
      </w:pPr>
    </w:p>
    <w:p w14:paraId="3523506E">
      <w:pPr>
        <w:pStyle w:val="23"/>
        <w:spacing w:before="4"/>
        <w:ind w:left="0" w:firstLine="0"/>
        <w:jc w:val="left"/>
        <w:rPr>
          <w:sz w:val="17"/>
        </w:rPr>
      </w:pPr>
    </w:p>
    <w:p w14:paraId="4C0D55E3">
      <w:pPr>
        <w:pStyle w:val="23"/>
        <w:spacing w:before="89"/>
        <w:ind w:left="941" w:firstLine="0"/>
      </w:pPr>
      <w:r>
        <w:t>Модуль</w:t>
      </w:r>
      <w:r>
        <w:rPr>
          <w:spacing w:val="-4"/>
        </w:rPr>
        <w:t xml:space="preserve"> </w:t>
      </w:r>
      <w:r>
        <w:t>№</w:t>
      </w:r>
      <w:r>
        <w:rPr>
          <w:spacing w:val="-3"/>
        </w:rPr>
        <w:t xml:space="preserve"> </w:t>
      </w:r>
      <w:r>
        <w:t>1</w:t>
      </w:r>
      <w:r>
        <w:rPr>
          <w:spacing w:val="-3"/>
        </w:rPr>
        <w:t xml:space="preserve"> </w:t>
      </w:r>
      <w:r>
        <w:t>«Декоративно-прикладное</w:t>
      </w:r>
      <w:r>
        <w:rPr>
          <w:spacing w:val="-6"/>
        </w:rPr>
        <w:t xml:space="preserve"> </w:t>
      </w:r>
      <w:r>
        <w:t>и</w:t>
      </w:r>
      <w:r>
        <w:rPr>
          <w:spacing w:val="-2"/>
        </w:rPr>
        <w:t xml:space="preserve"> </w:t>
      </w:r>
      <w:r>
        <w:t>народное</w:t>
      </w:r>
      <w:r>
        <w:rPr>
          <w:spacing w:val="-3"/>
        </w:rPr>
        <w:t xml:space="preserve"> </w:t>
      </w:r>
      <w:r>
        <w:t>искусство»:</w:t>
      </w:r>
    </w:p>
    <w:p w14:paraId="7B5B4B44">
      <w:pPr>
        <w:pStyle w:val="23"/>
        <w:spacing w:before="164" w:line="360" w:lineRule="auto"/>
        <w:ind w:right="246"/>
      </w:pPr>
      <w:r>
        <w:t>знать о многообразии видов декоративно-прикладного искусства: народного,</w:t>
      </w:r>
      <w:r>
        <w:rPr>
          <w:spacing w:val="1"/>
        </w:rPr>
        <w:t xml:space="preserve"> </w:t>
      </w:r>
      <w:r>
        <w:t>классического,</w:t>
      </w:r>
      <w:r>
        <w:rPr>
          <w:spacing w:val="-2"/>
        </w:rPr>
        <w:t xml:space="preserve"> </w:t>
      </w:r>
      <w:r>
        <w:t>современного,</w:t>
      </w:r>
      <w:r>
        <w:rPr>
          <w:spacing w:val="-1"/>
        </w:rPr>
        <w:t xml:space="preserve"> </w:t>
      </w:r>
      <w:r>
        <w:t>искусства,</w:t>
      </w:r>
      <w:r>
        <w:rPr>
          <w:spacing w:val="-1"/>
        </w:rPr>
        <w:t xml:space="preserve"> </w:t>
      </w:r>
      <w:r>
        <w:t>промыслов;</w:t>
      </w:r>
    </w:p>
    <w:p w14:paraId="0F3E212C">
      <w:pPr>
        <w:pStyle w:val="23"/>
        <w:spacing w:line="360" w:lineRule="auto"/>
        <w:ind w:right="247"/>
      </w:pPr>
      <w:r>
        <w:t>понимать</w:t>
      </w:r>
      <w:r>
        <w:rPr>
          <w:spacing w:val="1"/>
        </w:rPr>
        <w:t xml:space="preserve"> </w:t>
      </w:r>
      <w:r>
        <w:t>связь</w:t>
      </w:r>
      <w:r>
        <w:rPr>
          <w:spacing w:val="1"/>
        </w:rPr>
        <w:t xml:space="preserve"> </w:t>
      </w:r>
      <w:r>
        <w:t>декоративно-прикладного</w:t>
      </w:r>
      <w:r>
        <w:rPr>
          <w:spacing w:val="1"/>
        </w:rPr>
        <w:t xml:space="preserve"> </w:t>
      </w:r>
      <w:r>
        <w:t>искусства</w:t>
      </w:r>
      <w:r>
        <w:rPr>
          <w:spacing w:val="1"/>
        </w:rPr>
        <w:t xml:space="preserve"> </w:t>
      </w:r>
      <w:r>
        <w:t>с</w:t>
      </w:r>
      <w:r>
        <w:rPr>
          <w:spacing w:val="1"/>
        </w:rPr>
        <w:t xml:space="preserve"> </w:t>
      </w:r>
      <w:r>
        <w:t>бытовыми</w:t>
      </w:r>
      <w:r>
        <w:rPr>
          <w:spacing w:val="1"/>
        </w:rPr>
        <w:t xml:space="preserve"> </w:t>
      </w:r>
      <w:r>
        <w:t>потребностями</w:t>
      </w:r>
      <w:r>
        <w:rPr>
          <w:spacing w:val="1"/>
        </w:rPr>
        <w:t xml:space="preserve"> </w:t>
      </w:r>
      <w:r>
        <w:t>людей,</w:t>
      </w:r>
      <w:r>
        <w:rPr>
          <w:spacing w:val="1"/>
        </w:rPr>
        <w:t xml:space="preserve"> </w:t>
      </w:r>
      <w:r>
        <w:t>необходимость</w:t>
      </w:r>
      <w:r>
        <w:rPr>
          <w:spacing w:val="1"/>
        </w:rPr>
        <w:t xml:space="preserve"> </w:t>
      </w:r>
      <w:r>
        <w:t>присутствия</w:t>
      </w:r>
      <w:r>
        <w:rPr>
          <w:spacing w:val="1"/>
        </w:rPr>
        <w:t xml:space="preserve"> </w:t>
      </w:r>
      <w:r>
        <w:t>в</w:t>
      </w:r>
      <w:r>
        <w:rPr>
          <w:spacing w:val="1"/>
        </w:rPr>
        <w:t xml:space="preserve"> </w:t>
      </w:r>
      <w:r>
        <w:t>предметном</w:t>
      </w:r>
      <w:r>
        <w:rPr>
          <w:spacing w:val="1"/>
        </w:rPr>
        <w:t xml:space="preserve"> </w:t>
      </w:r>
      <w:r>
        <w:t>мире</w:t>
      </w:r>
      <w:r>
        <w:rPr>
          <w:spacing w:val="1"/>
        </w:rPr>
        <w:t xml:space="preserve"> </w:t>
      </w:r>
      <w:r>
        <w:t>и</w:t>
      </w:r>
      <w:r>
        <w:rPr>
          <w:spacing w:val="1"/>
        </w:rPr>
        <w:t xml:space="preserve"> </w:t>
      </w:r>
      <w:r>
        <w:t>жилой</w:t>
      </w:r>
      <w:r>
        <w:rPr>
          <w:spacing w:val="-67"/>
        </w:rPr>
        <w:t xml:space="preserve"> </w:t>
      </w:r>
      <w:r>
        <w:t>среде;</w:t>
      </w:r>
    </w:p>
    <w:p w14:paraId="3AE93D38">
      <w:pPr>
        <w:pStyle w:val="23"/>
        <w:spacing w:line="360" w:lineRule="auto"/>
        <w:ind w:right="241"/>
      </w:pPr>
      <w:r>
        <w:t>иметь</w:t>
      </w:r>
      <w:r>
        <w:rPr>
          <w:spacing w:val="1"/>
        </w:rPr>
        <w:t xml:space="preserve"> </w:t>
      </w:r>
      <w:r>
        <w:t>представление</w:t>
      </w:r>
      <w:r>
        <w:rPr>
          <w:spacing w:val="1"/>
        </w:rPr>
        <w:t xml:space="preserve"> </w:t>
      </w:r>
      <w:r>
        <w:t>(уметь</w:t>
      </w:r>
      <w:r>
        <w:rPr>
          <w:spacing w:val="1"/>
        </w:rPr>
        <w:t xml:space="preserve"> </w:t>
      </w:r>
      <w:r>
        <w:t>рассуждать,</w:t>
      </w:r>
      <w:r>
        <w:rPr>
          <w:spacing w:val="1"/>
        </w:rPr>
        <w:t xml:space="preserve"> </w:t>
      </w:r>
      <w:r>
        <w:t>приводить</w:t>
      </w:r>
      <w:r>
        <w:rPr>
          <w:spacing w:val="1"/>
        </w:rPr>
        <w:t xml:space="preserve"> </w:t>
      </w:r>
      <w:r>
        <w:t>примеры)</w:t>
      </w:r>
      <w:r>
        <w:rPr>
          <w:spacing w:val="1"/>
        </w:rPr>
        <w:t xml:space="preserve"> </w:t>
      </w:r>
      <w:r>
        <w:t>о</w:t>
      </w:r>
      <w:r>
        <w:rPr>
          <w:spacing w:val="1"/>
        </w:rPr>
        <w:t xml:space="preserve"> </w:t>
      </w:r>
      <w:r>
        <w:t>мифологическом</w:t>
      </w:r>
      <w:r>
        <w:rPr>
          <w:spacing w:val="1"/>
        </w:rPr>
        <w:t xml:space="preserve"> </w:t>
      </w:r>
      <w:r>
        <w:t>и</w:t>
      </w:r>
      <w:r>
        <w:rPr>
          <w:spacing w:val="1"/>
        </w:rPr>
        <w:t xml:space="preserve"> </w:t>
      </w:r>
      <w:r>
        <w:t>магическом</w:t>
      </w:r>
      <w:r>
        <w:rPr>
          <w:spacing w:val="1"/>
        </w:rPr>
        <w:t xml:space="preserve"> </w:t>
      </w:r>
      <w:r>
        <w:t>значении</w:t>
      </w:r>
      <w:r>
        <w:rPr>
          <w:spacing w:val="1"/>
        </w:rPr>
        <w:t xml:space="preserve"> </w:t>
      </w:r>
      <w:r>
        <w:t>орнаментального</w:t>
      </w:r>
      <w:r>
        <w:rPr>
          <w:spacing w:val="70"/>
        </w:rPr>
        <w:t xml:space="preserve"> </w:t>
      </w:r>
      <w:r>
        <w:t>оформления</w:t>
      </w:r>
      <w:r>
        <w:rPr>
          <w:spacing w:val="70"/>
        </w:rPr>
        <w:t xml:space="preserve"> </w:t>
      </w:r>
      <w:r>
        <w:t>жилой</w:t>
      </w:r>
      <w:r>
        <w:rPr>
          <w:spacing w:val="1"/>
        </w:rPr>
        <w:t xml:space="preserve"> </w:t>
      </w:r>
      <w:r>
        <w:t>среды</w:t>
      </w:r>
      <w:r>
        <w:rPr>
          <w:spacing w:val="1"/>
        </w:rPr>
        <w:t xml:space="preserve"> </w:t>
      </w:r>
      <w:r>
        <w:t>в</w:t>
      </w:r>
      <w:r>
        <w:rPr>
          <w:spacing w:val="1"/>
        </w:rPr>
        <w:t xml:space="preserve"> </w:t>
      </w:r>
      <w:r>
        <w:t>древней</w:t>
      </w:r>
      <w:r>
        <w:rPr>
          <w:spacing w:val="1"/>
        </w:rPr>
        <w:t xml:space="preserve"> </w:t>
      </w:r>
      <w:r>
        <w:t>истории</w:t>
      </w:r>
      <w:r>
        <w:rPr>
          <w:spacing w:val="1"/>
        </w:rPr>
        <w:t xml:space="preserve"> </w:t>
      </w:r>
      <w:r>
        <w:t>человечества,</w:t>
      </w:r>
      <w:r>
        <w:rPr>
          <w:spacing w:val="1"/>
        </w:rPr>
        <w:t xml:space="preserve"> </w:t>
      </w:r>
      <w:r>
        <w:t>о</w:t>
      </w:r>
      <w:r>
        <w:rPr>
          <w:spacing w:val="1"/>
        </w:rPr>
        <w:t xml:space="preserve"> </w:t>
      </w:r>
      <w:r>
        <w:t>присутствии</w:t>
      </w:r>
      <w:r>
        <w:rPr>
          <w:spacing w:val="1"/>
        </w:rPr>
        <w:t xml:space="preserve"> </w:t>
      </w:r>
      <w:r>
        <w:t>в</w:t>
      </w:r>
      <w:r>
        <w:rPr>
          <w:spacing w:val="1"/>
        </w:rPr>
        <w:t xml:space="preserve"> </w:t>
      </w:r>
      <w:r>
        <w:t>древних</w:t>
      </w:r>
      <w:r>
        <w:rPr>
          <w:spacing w:val="1"/>
        </w:rPr>
        <w:t xml:space="preserve"> </w:t>
      </w:r>
      <w:r>
        <w:t>орнаментах</w:t>
      </w:r>
      <w:r>
        <w:rPr>
          <w:spacing w:val="1"/>
        </w:rPr>
        <w:t xml:space="preserve"> </w:t>
      </w:r>
      <w:r>
        <w:t>символического</w:t>
      </w:r>
      <w:r>
        <w:rPr>
          <w:spacing w:val="-3"/>
        </w:rPr>
        <w:t xml:space="preserve"> </w:t>
      </w:r>
      <w:r>
        <w:t>описания мира;</w:t>
      </w:r>
    </w:p>
    <w:p w14:paraId="1AB34DCC">
      <w:pPr>
        <w:pStyle w:val="23"/>
        <w:spacing w:line="360" w:lineRule="auto"/>
        <w:ind w:right="248"/>
      </w:pPr>
      <w:r>
        <w:t>характеризовать</w:t>
      </w:r>
      <w:r>
        <w:rPr>
          <w:spacing w:val="1"/>
        </w:rPr>
        <w:t xml:space="preserve"> </w:t>
      </w:r>
      <w:r>
        <w:t>коммуникативные,</w:t>
      </w:r>
      <w:r>
        <w:rPr>
          <w:spacing w:val="1"/>
        </w:rPr>
        <w:t xml:space="preserve"> </w:t>
      </w:r>
      <w:r>
        <w:t>познавательные</w:t>
      </w:r>
      <w:r>
        <w:rPr>
          <w:spacing w:val="1"/>
        </w:rPr>
        <w:t xml:space="preserve"> </w:t>
      </w:r>
      <w:r>
        <w:t>и</w:t>
      </w:r>
      <w:r>
        <w:rPr>
          <w:spacing w:val="1"/>
        </w:rPr>
        <w:t xml:space="preserve"> </w:t>
      </w:r>
      <w:r>
        <w:t>культовые</w:t>
      </w:r>
      <w:r>
        <w:rPr>
          <w:spacing w:val="1"/>
        </w:rPr>
        <w:t xml:space="preserve"> </w:t>
      </w:r>
      <w:r>
        <w:t>функции</w:t>
      </w:r>
      <w:r>
        <w:rPr>
          <w:spacing w:val="1"/>
        </w:rPr>
        <w:t xml:space="preserve"> </w:t>
      </w:r>
      <w:r>
        <w:t>декоративно-прикладного искусства;</w:t>
      </w:r>
    </w:p>
    <w:p w14:paraId="0CCF0539">
      <w:pPr>
        <w:pStyle w:val="23"/>
        <w:spacing w:line="360" w:lineRule="auto"/>
        <w:ind w:right="241"/>
      </w:pPr>
      <w:r>
        <w:t>уметь объяснять коммуникативное значение декоративного образа в гимназии</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обозначении</w:t>
      </w:r>
      <w:r>
        <w:rPr>
          <w:spacing w:val="1"/>
        </w:rPr>
        <w:t xml:space="preserve"> </w:t>
      </w:r>
      <w:r>
        <w:t>социальной</w:t>
      </w:r>
      <w:r>
        <w:rPr>
          <w:spacing w:val="1"/>
        </w:rPr>
        <w:t xml:space="preserve"> </w:t>
      </w:r>
      <w:r>
        <w:t>роли</w:t>
      </w:r>
      <w:r>
        <w:rPr>
          <w:spacing w:val="1"/>
        </w:rPr>
        <w:t xml:space="preserve"> </w:t>
      </w:r>
      <w:r>
        <w:t>человека,</w:t>
      </w:r>
      <w:r>
        <w:rPr>
          <w:spacing w:val="1"/>
        </w:rPr>
        <w:t xml:space="preserve"> </w:t>
      </w:r>
      <w:r>
        <w:t>в</w:t>
      </w:r>
      <w:r>
        <w:rPr>
          <w:spacing w:val="-67"/>
        </w:rPr>
        <w:t xml:space="preserve"> </w:t>
      </w:r>
      <w:r>
        <w:t>оформлении</w:t>
      </w:r>
      <w:r>
        <w:rPr>
          <w:spacing w:val="-4"/>
        </w:rPr>
        <w:t xml:space="preserve"> </w:t>
      </w:r>
      <w:r>
        <w:t>предметно-пространственной среды;</w:t>
      </w:r>
    </w:p>
    <w:p w14:paraId="375614F6">
      <w:pPr>
        <w:pStyle w:val="23"/>
        <w:spacing w:line="360" w:lineRule="auto"/>
        <w:ind w:right="241"/>
      </w:pPr>
      <w:r>
        <w:t>распознавать произведения декоративно-прикладного искусства по материалу</w:t>
      </w:r>
      <w:r>
        <w:rPr>
          <w:spacing w:val="1"/>
        </w:rPr>
        <w:t xml:space="preserve"> </w:t>
      </w:r>
      <w:r>
        <w:t>(дерево,</w:t>
      </w:r>
      <w:r>
        <w:rPr>
          <w:spacing w:val="1"/>
        </w:rPr>
        <w:t xml:space="preserve"> </w:t>
      </w:r>
      <w:r>
        <w:t>металл,</w:t>
      </w:r>
      <w:r>
        <w:rPr>
          <w:spacing w:val="1"/>
        </w:rPr>
        <w:t xml:space="preserve"> </w:t>
      </w:r>
      <w:r>
        <w:t>керамика,</w:t>
      </w:r>
      <w:r>
        <w:rPr>
          <w:spacing w:val="1"/>
        </w:rPr>
        <w:t xml:space="preserve"> </w:t>
      </w:r>
      <w:r>
        <w:t>текстиль,</w:t>
      </w:r>
      <w:r>
        <w:rPr>
          <w:spacing w:val="1"/>
        </w:rPr>
        <w:t xml:space="preserve"> </w:t>
      </w:r>
      <w:r>
        <w:t>стекло,</w:t>
      </w:r>
      <w:r>
        <w:rPr>
          <w:spacing w:val="1"/>
        </w:rPr>
        <w:t xml:space="preserve"> </w:t>
      </w:r>
      <w:r>
        <w:t>камень,</w:t>
      </w:r>
      <w:r>
        <w:rPr>
          <w:spacing w:val="1"/>
        </w:rPr>
        <w:t xml:space="preserve"> </w:t>
      </w:r>
      <w:r>
        <w:t>кость,</w:t>
      </w:r>
      <w:r>
        <w:rPr>
          <w:spacing w:val="1"/>
        </w:rPr>
        <w:t xml:space="preserve"> </w:t>
      </w:r>
      <w:r>
        <w:t>другие</w:t>
      </w:r>
      <w:r>
        <w:rPr>
          <w:spacing w:val="70"/>
        </w:rPr>
        <w:t xml:space="preserve"> </w:t>
      </w:r>
      <w:r>
        <w:t>материалы),</w:t>
      </w:r>
      <w:r>
        <w:rPr>
          <w:spacing w:val="1"/>
        </w:rPr>
        <w:t xml:space="preserve"> </w:t>
      </w:r>
      <w:r>
        <w:t>уметь</w:t>
      </w:r>
      <w:r>
        <w:rPr>
          <w:spacing w:val="-2"/>
        </w:rPr>
        <w:t xml:space="preserve"> </w:t>
      </w:r>
      <w:r>
        <w:t>характеризовать</w:t>
      </w:r>
      <w:r>
        <w:rPr>
          <w:spacing w:val="-1"/>
        </w:rPr>
        <w:t xml:space="preserve"> </w:t>
      </w:r>
      <w:r>
        <w:t>неразрывную</w:t>
      </w:r>
      <w:r>
        <w:rPr>
          <w:spacing w:val="-2"/>
        </w:rPr>
        <w:t xml:space="preserve"> </w:t>
      </w:r>
      <w:r>
        <w:t>связь</w:t>
      </w:r>
      <w:r>
        <w:rPr>
          <w:spacing w:val="-1"/>
        </w:rPr>
        <w:t xml:space="preserve"> </w:t>
      </w:r>
      <w:r>
        <w:t>декора и</w:t>
      </w:r>
      <w:r>
        <w:rPr>
          <w:spacing w:val="-1"/>
        </w:rPr>
        <w:t xml:space="preserve"> </w:t>
      </w:r>
      <w:r>
        <w:t>материала;</w:t>
      </w:r>
    </w:p>
    <w:p w14:paraId="5DC0B58A">
      <w:pPr>
        <w:pStyle w:val="23"/>
        <w:spacing w:before="1" w:line="360" w:lineRule="auto"/>
        <w:ind w:right="239"/>
      </w:pPr>
      <w:r>
        <w:t>распознавать</w:t>
      </w:r>
      <w:r>
        <w:rPr>
          <w:spacing w:val="1"/>
        </w:rPr>
        <w:t xml:space="preserve"> </w:t>
      </w:r>
      <w:r>
        <w:t>и</w:t>
      </w:r>
      <w:r>
        <w:rPr>
          <w:spacing w:val="1"/>
        </w:rPr>
        <w:t xml:space="preserve"> </w:t>
      </w:r>
      <w:r>
        <w:t>называть</w:t>
      </w:r>
      <w:r>
        <w:rPr>
          <w:spacing w:val="1"/>
        </w:rPr>
        <w:t xml:space="preserve"> </w:t>
      </w:r>
      <w:r>
        <w:t>техники</w:t>
      </w:r>
      <w:r>
        <w:rPr>
          <w:spacing w:val="1"/>
        </w:rPr>
        <w:t xml:space="preserve"> </w:t>
      </w:r>
      <w:r>
        <w:t>исполнения</w:t>
      </w:r>
      <w:r>
        <w:rPr>
          <w:spacing w:val="1"/>
        </w:rPr>
        <w:t xml:space="preserve"> </w:t>
      </w:r>
      <w:r>
        <w:t>произведений</w:t>
      </w:r>
      <w:r>
        <w:rPr>
          <w:spacing w:val="1"/>
        </w:rPr>
        <w:t xml:space="preserve"> </w:t>
      </w:r>
      <w:r>
        <w:t>декоративно-</w:t>
      </w:r>
      <w:r>
        <w:rPr>
          <w:spacing w:val="1"/>
        </w:rPr>
        <w:t xml:space="preserve"> </w:t>
      </w:r>
      <w:r>
        <w:t>прикладного искусства в разных материалах: резьба, роспись, вышивка, ткачество,</w:t>
      </w:r>
      <w:r>
        <w:rPr>
          <w:spacing w:val="1"/>
        </w:rPr>
        <w:t xml:space="preserve"> </w:t>
      </w:r>
      <w:r>
        <w:t>плетение,</w:t>
      </w:r>
      <w:r>
        <w:rPr>
          <w:spacing w:val="-2"/>
        </w:rPr>
        <w:t xml:space="preserve"> </w:t>
      </w:r>
      <w:r>
        <w:t>ковка,</w:t>
      </w:r>
      <w:r>
        <w:rPr>
          <w:spacing w:val="-2"/>
        </w:rPr>
        <w:t xml:space="preserve"> </w:t>
      </w:r>
      <w:r>
        <w:t>другие техники;</w:t>
      </w:r>
    </w:p>
    <w:p w14:paraId="756B6623">
      <w:pPr>
        <w:pStyle w:val="23"/>
        <w:spacing w:line="362" w:lineRule="auto"/>
        <w:ind w:right="245"/>
      </w:pPr>
      <w:r>
        <w:t>знать специфику образного языка декоративного искусства</w:t>
      </w:r>
      <w:r>
        <w:rPr>
          <w:spacing w:val="1"/>
        </w:rPr>
        <w:t xml:space="preserve"> </w:t>
      </w:r>
      <w:r>
        <w:t>– его знаковую</w:t>
      </w:r>
      <w:r>
        <w:rPr>
          <w:spacing w:val="1"/>
        </w:rPr>
        <w:t xml:space="preserve"> </w:t>
      </w:r>
      <w:r>
        <w:t>природу,</w:t>
      </w:r>
      <w:r>
        <w:rPr>
          <w:spacing w:val="-2"/>
        </w:rPr>
        <w:t xml:space="preserve"> </w:t>
      </w:r>
      <w:r>
        <w:t>орнаментальность,</w:t>
      </w:r>
      <w:r>
        <w:rPr>
          <w:spacing w:val="-1"/>
        </w:rPr>
        <w:t xml:space="preserve"> </w:t>
      </w:r>
      <w:r>
        <w:t>стилизацию</w:t>
      </w:r>
      <w:r>
        <w:rPr>
          <w:spacing w:val="-1"/>
        </w:rPr>
        <w:t xml:space="preserve"> </w:t>
      </w:r>
      <w:r>
        <w:t>изображения;</w:t>
      </w:r>
    </w:p>
    <w:p w14:paraId="77113D22">
      <w:pPr>
        <w:pStyle w:val="23"/>
        <w:spacing w:line="360" w:lineRule="auto"/>
        <w:ind w:right="247"/>
      </w:pPr>
      <w:r>
        <w:t>различать</w:t>
      </w:r>
      <w:r>
        <w:rPr>
          <w:spacing w:val="1"/>
        </w:rPr>
        <w:t xml:space="preserve"> </w:t>
      </w:r>
      <w:r>
        <w:t>разные</w:t>
      </w:r>
      <w:r>
        <w:rPr>
          <w:spacing w:val="1"/>
        </w:rPr>
        <w:t xml:space="preserve"> </w:t>
      </w:r>
      <w:r>
        <w:t>виды</w:t>
      </w:r>
      <w:r>
        <w:rPr>
          <w:spacing w:val="1"/>
        </w:rPr>
        <w:t xml:space="preserve"> </w:t>
      </w:r>
      <w:r>
        <w:t>орнамента</w:t>
      </w:r>
      <w:r>
        <w:rPr>
          <w:spacing w:val="1"/>
        </w:rPr>
        <w:t xml:space="preserve"> </w:t>
      </w:r>
      <w:r>
        <w:t>по</w:t>
      </w:r>
      <w:r>
        <w:rPr>
          <w:spacing w:val="1"/>
        </w:rPr>
        <w:t xml:space="preserve"> </w:t>
      </w:r>
      <w:r>
        <w:t>сюжетной</w:t>
      </w:r>
      <w:r>
        <w:rPr>
          <w:spacing w:val="1"/>
        </w:rPr>
        <w:t xml:space="preserve"> </w:t>
      </w:r>
      <w:r>
        <w:t>основе:</w:t>
      </w:r>
      <w:r>
        <w:rPr>
          <w:spacing w:val="1"/>
        </w:rPr>
        <w:t xml:space="preserve"> </w:t>
      </w:r>
      <w:r>
        <w:t>геометрический,</w:t>
      </w:r>
      <w:r>
        <w:rPr>
          <w:spacing w:val="1"/>
        </w:rPr>
        <w:t xml:space="preserve"> </w:t>
      </w:r>
      <w:r>
        <w:t>растительный,</w:t>
      </w:r>
      <w:r>
        <w:rPr>
          <w:spacing w:val="-2"/>
        </w:rPr>
        <w:t xml:space="preserve"> </w:t>
      </w:r>
      <w:r>
        <w:t>зооморфный,</w:t>
      </w:r>
      <w:r>
        <w:rPr>
          <w:spacing w:val="2"/>
        </w:rPr>
        <w:t xml:space="preserve"> </w:t>
      </w:r>
      <w:r>
        <w:t>антропоморфный;</w:t>
      </w:r>
    </w:p>
    <w:p w14:paraId="260EA128">
      <w:pPr>
        <w:pStyle w:val="23"/>
        <w:spacing w:line="362" w:lineRule="auto"/>
        <w:ind w:right="249"/>
      </w:pPr>
      <w:r>
        <w:t>владеть</w:t>
      </w:r>
      <w:r>
        <w:rPr>
          <w:spacing w:val="1"/>
        </w:rPr>
        <w:t xml:space="preserve"> </w:t>
      </w:r>
      <w:r>
        <w:t>практическими</w:t>
      </w:r>
      <w:r>
        <w:rPr>
          <w:spacing w:val="1"/>
        </w:rPr>
        <w:t xml:space="preserve"> </w:t>
      </w:r>
      <w:r>
        <w:t>навыками</w:t>
      </w:r>
      <w:r>
        <w:rPr>
          <w:spacing w:val="1"/>
        </w:rPr>
        <w:t xml:space="preserve"> </w:t>
      </w:r>
      <w:r>
        <w:t>самостоятельного</w:t>
      </w:r>
      <w:r>
        <w:rPr>
          <w:spacing w:val="1"/>
        </w:rPr>
        <w:t xml:space="preserve"> </w:t>
      </w:r>
      <w:r>
        <w:t>творческого</w:t>
      </w:r>
      <w:r>
        <w:rPr>
          <w:spacing w:val="1"/>
        </w:rPr>
        <w:t xml:space="preserve"> </w:t>
      </w:r>
      <w:r>
        <w:t>создания</w:t>
      </w:r>
      <w:r>
        <w:rPr>
          <w:spacing w:val="1"/>
        </w:rPr>
        <w:t xml:space="preserve"> </w:t>
      </w:r>
      <w:r>
        <w:t>орнаментов</w:t>
      </w:r>
      <w:r>
        <w:rPr>
          <w:spacing w:val="-3"/>
        </w:rPr>
        <w:t xml:space="preserve"> </w:t>
      </w:r>
      <w:r>
        <w:t>ленточных,</w:t>
      </w:r>
      <w:r>
        <w:rPr>
          <w:spacing w:val="-1"/>
        </w:rPr>
        <w:t xml:space="preserve"> </w:t>
      </w:r>
      <w:r>
        <w:t>сетчатых,</w:t>
      </w:r>
      <w:r>
        <w:rPr>
          <w:spacing w:val="-1"/>
        </w:rPr>
        <w:t xml:space="preserve"> </w:t>
      </w:r>
      <w:r>
        <w:t>центрических;</w:t>
      </w:r>
    </w:p>
    <w:p w14:paraId="1C878317">
      <w:pPr>
        <w:pStyle w:val="23"/>
        <w:spacing w:line="360" w:lineRule="auto"/>
        <w:ind w:right="246"/>
      </w:pPr>
      <w:r>
        <w:t>знать о значении ритма, раппорта, различных видов симметрии в построении</w:t>
      </w:r>
      <w:r>
        <w:rPr>
          <w:spacing w:val="1"/>
        </w:rPr>
        <w:t xml:space="preserve"> </w:t>
      </w:r>
      <w:r>
        <w:t>орнамента и уметь применять эти знания в собственных творческих декоративных</w:t>
      </w:r>
      <w:r>
        <w:rPr>
          <w:spacing w:val="1"/>
        </w:rPr>
        <w:t xml:space="preserve"> </w:t>
      </w:r>
      <w:r>
        <w:t>работах;</w:t>
      </w:r>
    </w:p>
    <w:p w14:paraId="35120E91">
      <w:pPr>
        <w:spacing w:line="360" w:lineRule="auto"/>
        <w:sectPr>
          <w:pgSz w:w="11910" w:h="16850"/>
          <w:pgMar w:top="820" w:right="320" w:bottom="280" w:left="900" w:header="571" w:footer="0" w:gutter="0"/>
          <w:cols w:space="720" w:num="1"/>
          <w:docGrid w:linePitch="360" w:charSpace="0"/>
        </w:sectPr>
      </w:pPr>
    </w:p>
    <w:p w14:paraId="0ABB71A7">
      <w:pPr>
        <w:pStyle w:val="23"/>
        <w:spacing w:before="4"/>
        <w:ind w:left="0" w:firstLine="0"/>
        <w:jc w:val="left"/>
        <w:rPr>
          <w:sz w:val="17"/>
        </w:rPr>
      </w:pPr>
    </w:p>
    <w:p w14:paraId="63246F88">
      <w:pPr>
        <w:pStyle w:val="23"/>
        <w:spacing w:before="89" w:line="360" w:lineRule="auto"/>
        <w:ind w:right="245"/>
      </w:pPr>
      <w:r>
        <w:t>владеть</w:t>
      </w:r>
      <w:r>
        <w:rPr>
          <w:spacing w:val="1"/>
        </w:rPr>
        <w:t xml:space="preserve"> </w:t>
      </w:r>
      <w:r>
        <w:t>практическими</w:t>
      </w:r>
      <w:r>
        <w:rPr>
          <w:spacing w:val="1"/>
        </w:rPr>
        <w:t xml:space="preserve"> </w:t>
      </w:r>
      <w:r>
        <w:t>навыками</w:t>
      </w:r>
      <w:r>
        <w:rPr>
          <w:spacing w:val="1"/>
        </w:rPr>
        <w:t xml:space="preserve"> </w:t>
      </w:r>
      <w:r>
        <w:t>стилизованного</w:t>
      </w:r>
      <w:r>
        <w:rPr>
          <w:spacing w:val="1"/>
        </w:rPr>
        <w:t xml:space="preserve"> </w:t>
      </w:r>
      <w:r>
        <w:t>–</w:t>
      </w:r>
      <w:r>
        <w:rPr>
          <w:spacing w:val="1"/>
        </w:rPr>
        <w:t xml:space="preserve"> </w:t>
      </w:r>
      <w:r>
        <w:t>орнаментального</w:t>
      </w:r>
      <w:r>
        <w:rPr>
          <w:spacing w:val="1"/>
        </w:rPr>
        <w:t xml:space="preserve"> </w:t>
      </w:r>
      <w:r>
        <w:t>лаконичного</w:t>
      </w:r>
      <w:r>
        <w:rPr>
          <w:spacing w:val="1"/>
        </w:rPr>
        <w:t xml:space="preserve"> </w:t>
      </w:r>
      <w:r>
        <w:t>изображения</w:t>
      </w:r>
      <w:r>
        <w:rPr>
          <w:spacing w:val="1"/>
        </w:rPr>
        <w:t xml:space="preserve"> </w:t>
      </w:r>
      <w:r>
        <w:t>деталей</w:t>
      </w:r>
      <w:r>
        <w:rPr>
          <w:spacing w:val="1"/>
        </w:rPr>
        <w:t xml:space="preserve"> </w:t>
      </w:r>
      <w:r>
        <w:t>природы,</w:t>
      </w:r>
      <w:r>
        <w:rPr>
          <w:spacing w:val="1"/>
        </w:rPr>
        <w:t xml:space="preserve"> </w:t>
      </w:r>
      <w:r>
        <w:t>стилизованного</w:t>
      </w:r>
      <w:r>
        <w:rPr>
          <w:spacing w:val="1"/>
        </w:rPr>
        <w:t xml:space="preserve"> </w:t>
      </w:r>
      <w:r>
        <w:t>обобщённого</w:t>
      </w:r>
      <w:r>
        <w:rPr>
          <w:spacing w:val="1"/>
        </w:rPr>
        <w:t xml:space="preserve"> </w:t>
      </w:r>
      <w:r>
        <w:t>изображения</w:t>
      </w:r>
      <w:r>
        <w:rPr>
          <w:spacing w:val="1"/>
        </w:rPr>
        <w:t xml:space="preserve"> </w:t>
      </w:r>
      <w:r>
        <w:t>представителей</w:t>
      </w:r>
      <w:r>
        <w:rPr>
          <w:spacing w:val="1"/>
        </w:rPr>
        <w:t xml:space="preserve"> </w:t>
      </w:r>
      <w:r>
        <w:t>животного</w:t>
      </w:r>
      <w:r>
        <w:rPr>
          <w:spacing w:val="1"/>
        </w:rPr>
        <w:t xml:space="preserve"> </w:t>
      </w:r>
      <w:r>
        <w:t>мира,</w:t>
      </w:r>
      <w:r>
        <w:rPr>
          <w:spacing w:val="1"/>
        </w:rPr>
        <w:t xml:space="preserve"> </w:t>
      </w:r>
      <w:r>
        <w:t>сказочных</w:t>
      </w:r>
      <w:r>
        <w:rPr>
          <w:spacing w:val="1"/>
        </w:rPr>
        <w:t xml:space="preserve"> </w:t>
      </w:r>
      <w:r>
        <w:t>и</w:t>
      </w:r>
      <w:r>
        <w:rPr>
          <w:spacing w:val="1"/>
        </w:rPr>
        <w:t xml:space="preserve"> </w:t>
      </w:r>
      <w:r>
        <w:t>мифологических</w:t>
      </w:r>
      <w:r>
        <w:rPr>
          <w:spacing w:val="1"/>
        </w:rPr>
        <w:t xml:space="preserve"> </w:t>
      </w:r>
      <w:r>
        <w:t>персонажей с</w:t>
      </w:r>
      <w:r>
        <w:rPr>
          <w:spacing w:val="-4"/>
        </w:rPr>
        <w:t xml:space="preserve"> </w:t>
      </w:r>
      <w:r>
        <w:t>использованием</w:t>
      </w:r>
      <w:r>
        <w:rPr>
          <w:spacing w:val="-1"/>
        </w:rPr>
        <w:t xml:space="preserve"> </w:t>
      </w:r>
      <w:r>
        <w:t>традиционных</w:t>
      </w:r>
      <w:r>
        <w:rPr>
          <w:spacing w:val="-4"/>
        </w:rPr>
        <w:t xml:space="preserve"> </w:t>
      </w:r>
      <w:r>
        <w:t>образов</w:t>
      </w:r>
      <w:r>
        <w:rPr>
          <w:spacing w:val="-3"/>
        </w:rPr>
        <w:t xml:space="preserve"> </w:t>
      </w:r>
      <w:r>
        <w:t>мирового</w:t>
      </w:r>
      <w:r>
        <w:rPr>
          <w:spacing w:val="-3"/>
        </w:rPr>
        <w:t xml:space="preserve"> </w:t>
      </w:r>
      <w:r>
        <w:t>искусства;</w:t>
      </w:r>
    </w:p>
    <w:p w14:paraId="0B9A83BF">
      <w:pPr>
        <w:pStyle w:val="23"/>
        <w:spacing w:before="1" w:line="360" w:lineRule="auto"/>
        <w:ind w:right="240"/>
      </w:pPr>
      <w:r>
        <w:t>знать особенности народного крестьянского искусства как целостного мира, в</w:t>
      </w:r>
      <w:r>
        <w:rPr>
          <w:spacing w:val="1"/>
        </w:rPr>
        <w:t xml:space="preserve"> </w:t>
      </w:r>
      <w:r>
        <w:t>предметной среде которого выражено отношение человека к труду, к природе, к</w:t>
      </w:r>
      <w:r>
        <w:rPr>
          <w:spacing w:val="1"/>
        </w:rPr>
        <w:t xml:space="preserve"> </w:t>
      </w:r>
      <w:r>
        <w:t>добру</w:t>
      </w:r>
      <w:r>
        <w:rPr>
          <w:spacing w:val="-5"/>
        </w:rPr>
        <w:t xml:space="preserve"> </w:t>
      </w:r>
      <w:r>
        <w:t>и злу,</w:t>
      </w:r>
      <w:r>
        <w:rPr>
          <w:spacing w:val="1"/>
        </w:rPr>
        <w:t xml:space="preserve"> </w:t>
      </w:r>
      <w:r>
        <w:t>к</w:t>
      </w:r>
      <w:r>
        <w:rPr>
          <w:spacing w:val="-1"/>
        </w:rPr>
        <w:t xml:space="preserve"> </w:t>
      </w:r>
      <w:r>
        <w:t>жизни в</w:t>
      </w:r>
      <w:r>
        <w:rPr>
          <w:spacing w:val="-1"/>
        </w:rPr>
        <w:t xml:space="preserve"> </w:t>
      </w:r>
      <w:r>
        <w:t>целом;</w:t>
      </w:r>
    </w:p>
    <w:p w14:paraId="673F4EE1">
      <w:pPr>
        <w:pStyle w:val="23"/>
        <w:spacing w:before="1" w:line="360" w:lineRule="auto"/>
        <w:ind w:right="248"/>
      </w:pPr>
      <w:r>
        <w:t>уметь</w:t>
      </w:r>
      <w:r>
        <w:rPr>
          <w:spacing w:val="1"/>
        </w:rPr>
        <w:t xml:space="preserve"> </w:t>
      </w:r>
      <w:r>
        <w:t>объяснять</w:t>
      </w:r>
      <w:r>
        <w:rPr>
          <w:spacing w:val="1"/>
        </w:rPr>
        <w:t xml:space="preserve"> </w:t>
      </w:r>
      <w:r>
        <w:t>символическое</w:t>
      </w:r>
      <w:r>
        <w:rPr>
          <w:spacing w:val="1"/>
        </w:rPr>
        <w:t xml:space="preserve"> </w:t>
      </w:r>
      <w:r>
        <w:t>значение</w:t>
      </w:r>
      <w:r>
        <w:rPr>
          <w:spacing w:val="1"/>
        </w:rPr>
        <w:t xml:space="preserve"> </w:t>
      </w:r>
      <w:r>
        <w:t>традиционных</w:t>
      </w:r>
      <w:r>
        <w:rPr>
          <w:spacing w:val="1"/>
        </w:rPr>
        <w:t xml:space="preserve"> </w:t>
      </w:r>
      <w:r>
        <w:t>знаков</w:t>
      </w:r>
      <w:r>
        <w:rPr>
          <w:spacing w:val="1"/>
        </w:rPr>
        <w:t xml:space="preserve"> </w:t>
      </w:r>
      <w:r>
        <w:t>народного</w:t>
      </w:r>
      <w:r>
        <w:rPr>
          <w:spacing w:val="1"/>
        </w:rPr>
        <w:t xml:space="preserve"> </w:t>
      </w:r>
      <w:r>
        <w:t>крестьянского искусства</w:t>
      </w:r>
      <w:r>
        <w:rPr>
          <w:spacing w:val="-2"/>
        </w:rPr>
        <w:t xml:space="preserve"> </w:t>
      </w:r>
      <w:r>
        <w:t>(солярные знаки,</w:t>
      </w:r>
      <w:r>
        <w:rPr>
          <w:spacing w:val="-2"/>
        </w:rPr>
        <w:t xml:space="preserve"> </w:t>
      </w:r>
      <w:r>
        <w:t>древо</w:t>
      </w:r>
      <w:r>
        <w:rPr>
          <w:spacing w:val="-2"/>
        </w:rPr>
        <w:t xml:space="preserve"> </w:t>
      </w:r>
      <w:r>
        <w:t>жизни,</w:t>
      </w:r>
      <w:r>
        <w:rPr>
          <w:spacing w:val="-2"/>
        </w:rPr>
        <w:t xml:space="preserve"> </w:t>
      </w:r>
      <w:r>
        <w:t>конь,</w:t>
      </w:r>
      <w:r>
        <w:rPr>
          <w:spacing w:val="-1"/>
        </w:rPr>
        <w:t xml:space="preserve"> </w:t>
      </w:r>
      <w:r>
        <w:t>птица,</w:t>
      </w:r>
      <w:r>
        <w:rPr>
          <w:spacing w:val="-2"/>
        </w:rPr>
        <w:t xml:space="preserve"> </w:t>
      </w:r>
      <w:r>
        <w:t>мать-земля);</w:t>
      </w:r>
    </w:p>
    <w:p w14:paraId="17F848E3">
      <w:pPr>
        <w:pStyle w:val="23"/>
        <w:spacing w:before="1" w:line="360" w:lineRule="auto"/>
        <w:ind w:right="240"/>
      </w:pPr>
      <w:r>
        <w:t>знать</w:t>
      </w:r>
      <w:r>
        <w:rPr>
          <w:spacing w:val="1"/>
        </w:rPr>
        <w:t xml:space="preserve"> </w:t>
      </w:r>
      <w:r>
        <w:t>и</w:t>
      </w:r>
      <w:r>
        <w:rPr>
          <w:spacing w:val="1"/>
        </w:rPr>
        <w:t xml:space="preserve"> </w:t>
      </w:r>
      <w:r>
        <w:t>самостоятельно</w:t>
      </w:r>
      <w:r>
        <w:rPr>
          <w:spacing w:val="1"/>
        </w:rPr>
        <w:t xml:space="preserve"> </w:t>
      </w:r>
      <w:r>
        <w:t>изображать</w:t>
      </w:r>
      <w:r>
        <w:rPr>
          <w:spacing w:val="1"/>
        </w:rPr>
        <w:t xml:space="preserve"> </w:t>
      </w:r>
      <w:r>
        <w:t>конструкцию</w:t>
      </w:r>
      <w:r>
        <w:rPr>
          <w:spacing w:val="1"/>
        </w:rPr>
        <w:t xml:space="preserve"> </w:t>
      </w:r>
      <w:r>
        <w:t>традиционного</w:t>
      </w:r>
      <w:r>
        <w:rPr>
          <w:spacing w:val="1"/>
        </w:rPr>
        <w:t xml:space="preserve"> </w:t>
      </w:r>
      <w:r>
        <w:t>крестьянского дома, его декоративное убранство, уметь объяснять функциональное,</w:t>
      </w:r>
      <w:r>
        <w:rPr>
          <w:spacing w:val="1"/>
        </w:rPr>
        <w:t xml:space="preserve"> </w:t>
      </w:r>
      <w:r>
        <w:t>декоративное и символическое единство его деталей, объяснять крестьянский дом</w:t>
      </w:r>
      <w:r>
        <w:rPr>
          <w:spacing w:val="1"/>
        </w:rPr>
        <w:t xml:space="preserve"> </w:t>
      </w:r>
      <w:r>
        <w:t>как</w:t>
      </w:r>
      <w:r>
        <w:rPr>
          <w:spacing w:val="-1"/>
        </w:rPr>
        <w:t xml:space="preserve"> </w:t>
      </w:r>
      <w:r>
        <w:t>отражение уклада</w:t>
      </w:r>
      <w:r>
        <w:rPr>
          <w:spacing w:val="-1"/>
        </w:rPr>
        <w:t xml:space="preserve"> </w:t>
      </w:r>
      <w:r>
        <w:t>крестьянской жизни и</w:t>
      </w:r>
      <w:r>
        <w:rPr>
          <w:spacing w:val="-3"/>
        </w:rPr>
        <w:t xml:space="preserve"> </w:t>
      </w:r>
      <w:r>
        <w:t>памятник</w:t>
      </w:r>
      <w:r>
        <w:rPr>
          <w:spacing w:val="-1"/>
        </w:rPr>
        <w:t xml:space="preserve"> </w:t>
      </w:r>
      <w:r>
        <w:t>архитектуры;</w:t>
      </w:r>
    </w:p>
    <w:p w14:paraId="3F4D8E10">
      <w:pPr>
        <w:pStyle w:val="23"/>
        <w:spacing w:before="1" w:line="360" w:lineRule="auto"/>
        <w:ind w:right="248"/>
      </w:pPr>
      <w:r>
        <w:t>иметь практический опыт изображения характерных традиционных предметов</w:t>
      </w:r>
      <w:r>
        <w:rPr>
          <w:spacing w:val="-67"/>
        </w:rPr>
        <w:t xml:space="preserve"> </w:t>
      </w:r>
      <w:r>
        <w:t>крестьянского</w:t>
      </w:r>
      <w:r>
        <w:rPr>
          <w:spacing w:val="-4"/>
        </w:rPr>
        <w:t xml:space="preserve"> </w:t>
      </w:r>
      <w:r>
        <w:t>быта;</w:t>
      </w:r>
    </w:p>
    <w:p w14:paraId="1E2F57BF">
      <w:pPr>
        <w:pStyle w:val="23"/>
        <w:spacing w:line="360" w:lineRule="auto"/>
        <w:ind w:right="240"/>
      </w:pPr>
      <w:r>
        <w:t>освоить конструкцию народного праздничного костюма, его образный строй и</w:t>
      </w:r>
      <w:r>
        <w:rPr>
          <w:spacing w:val="-67"/>
        </w:rPr>
        <w:t xml:space="preserve"> </w:t>
      </w:r>
      <w:r>
        <w:t>символическое</w:t>
      </w:r>
      <w:r>
        <w:rPr>
          <w:spacing w:val="1"/>
        </w:rPr>
        <w:t xml:space="preserve"> </w:t>
      </w:r>
      <w:r>
        <w:t>значение</w:t>
      </w:r>
      <w:r>
        <w:rPr>
          <w:spacing w:val="1"/>
        </w:rPr>
        <w:t xml:space="preserve"> </w:t>
      </w:r>
      <w:r>
        <w:t>его</w:t>
      </w:r>
      <w:r>
        <w:rPr>
          <w:spacing w:val="1"/>
        </w:rPr>
        <w:t xml:space="preserve"> </w:t>
      </w:r>
      <w:r>
        <w:t>декора,</w:t>
      </w:r>
      <w:r>
        <w:rPr>
          <w:spacing w:val="1"/>
        </w:rPr>
        <w:t xml:space="preserve"> </w:t>
      </w:r>
      <w:r>
        <w:t>знать</w:t>
      </w:r>
      <w:r>
        <w:rPr>
          <w:spacing w:val="1"/>
        </w:rPr>
        <w:t xml:space="preserve"> </w:t>
      </w:r>
      <w:r>
        <w:t>о</w:t>
      </w:r>
      <w:r>
        <w:rPr>
          <w:spacing w:val="1"/>
        </w:rPr>
        <w:t xml:space="preserve"> </w:t>
      </w:r>
      <w:r>
        <w:t>разнообразии</w:t>
      </w:r>
      <w:r>
        <w:rPr>
          <w:spacing w:val="1"/>
        </w:rPr>
        <w:t xml:space="preserve"> </w:t>
      </w:r>
      <w:r>
        <w:t>форм</w:t>
      </w:r>
      <w:r>
        <w:rPr>
          <w:spacing w:val="1"/>
        </w:rPr>
        <w:t xml:space="preserve"> </w:t>
      </w:r>
      <w:r>
        <w:t>и</w:t>
      </w:r>
      <w:r>
        <w:rPr>
          <w:spacing w:val="1"/>
        </w:rPr>
        <w:t xml:space="preserve"> </w:t>
      </w:r>
      <w:r>
        <w:t>украшений</w:t>
      </w:r>
      <w:r>
        <w:rPr>
          <w:spacing w:val="1"/>
        </w:rPr>
        <w:t xml:space="preserve"> </w:t>
      </w:r>
      <w:r>
        <w:t>народного</w:t>
      </w:r>
      <w:r>
        <w:rPr>
          <w:spacing w:val="1"/>
        </w:rPr>
        <w:t xml:space="preserve"> </w:t>
      </w:r>
      <w:r>
        <w:t>праздничного костюма</w:t>
      </w:r>
      <w:r>
        <w:rPr>
          <w:spacing w:val="70"/>
        </w:rPr>
        <w:t xml:space="preserve"> </w:t>
      </w:r>
      <w:r>
        <w:t>различных регионов страны, уметь изобразить</w:t>
      </w:r>
      <w:r>
        <w:rPr>
          <w:spacing w:val="1"/>
        </w:rPr>
        <w:t xml:space="preserve"> </w:t>
      </w:r>
      <w:r>
        <w:t>или</w:t>
      </w:r>
      <w:r>
        <w:rPr>
          <w:spacing w:val="-1"/>
        </w:rPr>
        <w:t xml:space="preserve"> </w:t>
      </w:r>
      <w:r>
        <w:t>смоделировать</w:t>
      </w:r>
      <w:r>
        <w:rPr>
          <w:spacing w:val="-5"/>
        </w:rPr>
        <w:t xml:space="preserve"> </w:t>
      </w:r>
      <w:r>
        <w:t>традиционный</w:t>
      </w:r>
      <w:r>
        <w:rPr>
          <w:spacing w:val="-3"/>
        </w:rPr>
        <w:t xml:space="preserve"> </w:t>
      </w:r>
      <w:r>
        <w:t>народный</w:t>
      </w:r>
      <w:r>
        <w:rPr>
          <w:spacing w:val="-4"/>
        </w:rPr>
        <w:t xml:space="preserve"> </w:t>
      </w:r>
      <w:r>
        <w:t>костюм;</w:t>
      </w:r>
    </w:p>
    <w:p w14:paraId="62992D25">
      <w:pPr>
        <w:pStyle w:val="23"/>
        <w:spacing w:line="360" w:lineRule="auto"/>
        <w:ind w:right="251"/>
      </w:pPr>
      <w:r>
        <w:t>осознавать</w:t>
      </w:r>
      <w:r>
        <w:rPr>
          <w:spacing w:val="1"/>
        </w:rPr>
        <w:t xml:space="preserve"> </w:t>
      </w:r>
      <w:r>
        <w:t>произведения</w:t>
      </w:r>
      <w:r>
        <w:rPr>
          <w:spacing w:val="1"/>
        </w:rPr>
        <w:t xml:space="preserve"> </w:t>
      </w:r>
      <w:r>
        <w:t>народного</w:t>
      </w:r>
      <w:r>
        <w:rPr>
          <w:spacing w:val="1"/>
        </w:rPr>
        <w:t xml:space="preserve"> </w:t>
      </w:r>
      <w:r>
        <w:t>искусства</w:t>
      </w:r>
      <w:r>
        <w:rPr>
          <w:spacing w:val="1"/>
        </w:rPr>
        <w:t xml:space="preserve"> </w:t>
      </w:r>
      <w:r>
        <w:t>как</w:t>
      </w:r>
      <w:r>
        <w:rPr>
          <w:spacing w:val="1"/>
        </w:rPr>
        <w:t xml:space="preserve"> </w:t>
      </w:r>
      <w:r>
        <w:t>бесценное</w:t>
      </w:r>
      <w:r>
        <w:rPr>
          <w:spacing w:val="1"/>
        </w:rPr>
        <w:t xml:space="preserve"> </w:t>
      </w:r>
      <w:r>
        <w:t>культурное</w:t>
      </w:r>
      <w:r>
        <w:rPr>
          <w:spacing w:val="1"/>
        </w:rPr>
        <w:t xml:space="preserve"> </w:t>
      </w:r>
      <w:r>
        <w:t>наследие,</w:t>
      </w:r>
      <w:r>
        <w:rPr>
          <w:spacing w:val="-6"/>
        </w:rPr>
        <w:t xml:space="preserve"> </w:t>
      </w:r>
      <w:r>
        <w:t>хранящее</w:t>
      </w:r>
      <w:r>
        <w:rPr>
          <w:spacing w:val="-5"/>
        </w:rPr>
        <w:t xml:space="preserve"> </w:t>
      </w:r>
      <w:r>
        <w:t>в</w:t>
      </w:r>
      <w:r>
        <w:rPr>
          <w:spacing w:val="-3"/>
        </w:rPr>
        <w:t xml:space="preserve"> </w:t>
      </w:r>
      <w:r>
        <w:t>своих</w:t>
      </w:r>
      <w:r>
        <w:rPr>
          <w:spacing w:val="-2"/>
        </w:rPr>
        <w:t xml:space="preserve"> </w:t>
      </w:r>
      <w:r>
        <w:t>материальных</w:t>
      </w:r>
      <w:r>
        <w:rPr>
          <w:spacing w:val="-5"/>
        </w:rPr>
        <w:t xml:space="preserve"> </w:t>
      </w:r>
      <w:r>
        <w:t>формах</w:t>
      </w:r>
      <w:r>
        <w:rPr>
          <w:spacing w:val="-1"/>
        </w:rPr>
        <w:t xml:space="preserve"> </w:t>
      </w:r>
      <w:r>
        <w:t>глубинные</w:t>
      </w:r>
      <w:r>
        <w:rPr>
          <w:spacing w:val="-1"/>
        </w:rPr>
        <w:t xml:space="preserve"> </w:t>
      </w:r>
      <w:r>
        <w:t>духовные</w:t>
      </w:r>
      <w:r>
        <w:rPr>
          <w:spacing w:val="-2"/>
        </w:rPr>
        <w:t xml:space="preserve"> </w:t>
      </w:r>
      <w:r>
        <w:t>ценности;</w:t>
      </w:r>
    </w:p>
    <w:p w14:paraId="009F231C">
      <w:pPr>
        <w:pStyle w:val="23"/>
        <w:spacing w:line="360" w:lineRule="auto"/>
        <w:ind w:right="243"/>
      </w:pPr>
      <w:r>
        <w:t>знать</w:t>
      </w:r>
      <w:r>
        <w:rPr>
          <w:spacing w:val="1"/>
        </w:rPr>
        <w:t xml:space="preserve"> </w:t>
      </w:r>
      <w:r>
        <w:t>и</w:t>
      </w:r>
      <w:r>
        <w:rPr>
          <w:spacing w:val="1"/>
        </w:rPr>
        <w:t xml:space="preserve"> </w:t>
      </w:r>
      <w:r>
        <w:t>уметь</w:t>
      </w:r>
      <w:r>
        <w:rPr>
          <w:spacing w:val="1"/>
        </w:rPr>
        <w:t xml:space="preserve"> </w:t>
      </w:r>
      <w:r>
        <w:t>изображать</w:t>
      </w:r>
      <w:r>
        <w:rPr>
          <w:spacing w:val="1"/>
        </w:rPr>
        <w:t xml:space="preserve"> </w:t>
      </w:r>
      <w:r>
        <w:t>или</w:t>
      </w:r>
      <w:r>
        <w:rPr>
          <w:spacing w:val="1"/>
        </w:rPr>
        <w:t xml:space="preserve"> </w:t>
      </w:r>
      <w:r>
        <w:t>конструировать</w:t>
      </w:r>
      <w:r>
        <w:rPr>
          <w:spacing w:val="1"/>
        </w:rPr>
        <w:t xml:space="preserve"> </w:t>
      </w:r>
      <w:r>
        <w:t>устройство</w:t>
      </w:r>
      <w:r>
        <w:rPr>
          <w:spacing w:val="1"/>
        </w:rPr>
        <w:t xml:space="preserve"> </w:t>
      </w:r>
      <w:r>
        <w:t>традиционных</w:t>
      </w:r>
      <w:r>
        <w:rPr>
          <w:spacing w:val="1"/>
        </w:rPr>
        <w:t xml:space="preserve"> </w:t>
      </w:r>
      <w:r>
        <w:t>жилищ</w:t>
      </w:r>
      <w:r>
        <w:rPr>
          <w:spacing w:val="1"/>
        </w:rPr>
        <w:t xml:space="preserve"> </w:t>
      </w:r>
      <w:r>
        <w:t>разных</w:t>
      </w:r>
      <w:r>
        <w:rPr>
          <w:spacing w:val="1"/>
        </w:rPr>
        <w:t xml:space="preserve"> </w:t>
      </w:r>
      <w:r>
        <w:t>народов,</w:t>
      </w:r>
      <w:r>
        <w:rPr>
          <w:spacing w:val="1"/>
        </w:rPr>
        <w:t xml:space="preserve"> </w:t>
      </w:r>
      <w:r>
        <w:t>например,</w:t>
      </w:r>
      <w:r>
        <w:rPr>
          <w:spacing w:val="1"/>
        </w:rPr>
        <w:t xml:space="preserve"> </w:t>
      </w:r>
      <w:r>
        <w:t>юрты,</w:t>
      </w:r>
      <w:r>
        <w:rPr>
          <w:spacing w:val="1"/>
        </w:rPr>
        <w:t xml:space="preserve"> </w:t>
      </w:r>
      <w:r>
        <w:t>сакли,</w:t>
      </w:r>
      <w:r>
        <w:rPr>
          <w:spacing w:val="1"/>
        </w:rPr>
        <w:t xml:space="preserve"> </w:t>
      </w:r>
      <w:r>
        <w:t>хаты-мазанки,</w:t>
      </w:r>
      <w:r>
        <w:rPr>
          <w:spacing w:val="1"/>
        </w:rPr>
        <w:t xml:space="preserve"> </w:t>
      </w:r>
      <w:r>
        <w:t>объяснять</w:t>
      </w:r>
      <w:r>
        <w:rPr>
          <w:spacing w:val="1"/>
        </w:rPr>
        <w:t xml:space="preserve"> </w:t>
      </w:r>
      <w:r>
        <w:t>семантическое значение деталей конструкции и декора, их связь с природой, трудом</w:t>
      </w:r>
      <w:r>
        <w:rPr>
          <w:spacing w:val="-67"/>
        </w:rPr>
        <w:t xml:space="preserve"> </w:t>
      </w:r>
      <w:r>
        <w:t>и</w:t>
      </w:r>
      <w:r>
        <w:rPr>
          <w:spacing w:val="-1"/>
        </w:rPr>
        <w:t xml:space="preserve"> </w:t>
      </w:r>
      <w:r>
        <w:t>бытом;</w:t>
      </w:r>
    </w:p>
    <w:p w14:paraId="11BD92A2">
      <w:pPr>
        <w:pStyle w:val="23"/>
        <w:spacing w:line="360" w:lineRule="auto"/>
        <w:ind w:right="244"/>
      </w:pPr>
      <w:r>
        <w:t>иметь</w:t>
      </w:r>
      <w:r>
        <w:rPr>
          <w:spacing w:val="1"/>
        </w:rPr>
        <w:t xml:space="preserve"> </w:t>
      </w:r>
      <w:r>
        <w:t>представление</w:t>
      </w:r>
      <w:r>
        <w:rPr>
          <w:spacing w:val="1"/>
        </w:rPr>
        <w:t xml:space="preserve"> </w:t>
      </w:r>
      <w:r>
        <w:t>и</w:t>
      </w:r>
      <w:r>
        <w:rPr>
          <w:spacing w:val="1"/>
        </w:rPr>
        <w:t xml:space="preserve"> </w:t>
      </w:r>
      <w:r>
        <w:t>распознавать</w:t>
      </w:r>
      <w:r>
        <w:rPr>
          <w:spacing w:val="1"/>
        </w:rPr>
        <w:t xml:space="preserve"> </w:t>
      </w:r>
      <w:r>
        <w:t>примеры</w:t>
      </w:r>
      <w:r>
        <w:rPr>
          <w:spacing w:val="1"/>
        </w:rPr>
        <w:t xml:space="preserve"> </w:t>
      </w:r>
      <w:r>
        <w:t>декоративного</w:t>
      </w:r>
      <w:r>
        <w:rPr>
          <w:spacing w:val="1"/>
        </w:rPr>
        <w:t xml:space="preserve"> </w:t>
      </w:r>
      <w:r>
        <w:t>оформления</w:t>
      </w:r>
      <w:r>
        <w:rPr>
          <w:spacing w:val="1"/>
        </w:rPr>
        <w:t xml:space="preserve"> </w:t>
      </w:r>
      <w:r>
        <w:t>жизнедеятельности</w:t>
      </w:r>
      <w:r>
        <w:rPr>
          <w:spacing w:val="1"/>
        </w:rPr>
        <w:t xml:space="preserve"> </w:t>
      </w:r>
      <w:r>
        <w:t>–</w:t>
      </w:r>
      <w:r>
        <w:rPr>
          <w:spacing w:val="1"/>
        </w:rPr>
        <w:t xml:space="preserve"> </w:t>
      </w:r>
      <w:r>
        <w:t>быта,</w:t>
      </w:r>
      <w:r>
        <w:rPr>
          <w:spacing w:val="1"/>
        </w:rPr>
        <w:t xml:space="preserve"> </w:t>
      </w:r>
      <w:r>
        <w:t>костюма</w:t>
      </w:r>
      <w:r>
        <w:rPr>
          <w:spacing w:val="1"/>
        </w:rPr>
        <w:t xml:space="preserve"> </w:t>
      </w:r>
      <w:r>
        <w:t>разных</w:t>
      </w:r>
      <w:r>
        <w:rPr>
          <w:spacing w:val="1"/>
        </w:rPr>
        <w:t xml:space="preserve"> </w:t>
      </w:r>
      <w:r>
        <w:t>исторических</w:t>
      </w:r>
      <w:r>
        <w:rPr>
          <w:spacing w:val="1"/>
        </w:rPr>
        <w:t xml:space="preserve"> </w:t>
      </w:r>
      <w:r>
        <w:t>эпох</w:t>
      </w:r>
      <w:r>
        <w:rPr>
          <w:spacing w:val="1"/>
        </w:rPr>
        <w:t xml:space="preserve"> </w:t>
      </w:r>
      <w:r>
        <w:t>и</w:t>
      </w:r>
      <w:r>
        <w:rPr>
          <w:spacing w:val="71"/>
        </w:rPr>
        <w:t xml:space="preserve"> </w:t>
      </w:r>
      <w:r>
        <w:t>народов</w:t>
      </w:r>
      <w:r>
        <w:rPr>
          <w:spacing w:val="1"/>
        </w:rPr>
        <w:t xml:space="preserve"> </w:t>
      </w:r>
      <w:r>
        <w:t>(например, Древний Египет, Древний Китай, античные Греция и Рим, Европейское</w:t>
      </w:r>
      <w:r>
        <w:rPr>
          <w:spacing w:val="1"/>
        </w:rPr>
        <w:t xml:space="preserve"> </w:t>
      </w:r>
      <w:r>
        <w:t>Средневековье),</w:t>
      </w:r>
      <w:r>
        <w:rPr>
          <w:spacing w:val="1"/>
        </w:rPr>
        <w:t xml:space="preserve"> </w:t>
      </w:r>
      <w:r>
        <w:t>понимать</w:t>
      </w:r>
      <w:r>
        <w:rPr>
          <w:spacing w:val="1"/>
        </w:rPr>
        <w:t xml:space="preserve"> </w:t>
      </w:r>
      <w:r>
        <w:t>разнообразие</w:t>
      </w:r>
      <w:r>
        <w:rPr>
          <w:spacing w:val="1"/>
        </w:rPr>
        <w:t xml:space="preserve"> </w:t>
      </w:r>
      <w:r>
        <w:t>образов</w:t>
      </w:r>
      <w:r>
        <w:rPr>
          <w:spacing w:val="1"/>
        </w:rPr>
        <w:t xml:space="preserve"> </w:t>
      </w:r>
      <w:r>
        <w:t>декоративно-прикладного</w:t>
      </w:r>
      <w:r>
        <w:rPr>
          <w:spacing w:val="1"/>
        </w:rPr>
        <w:t xml:space="preserve"> </w:t>
      </w:r>
      <w:r>
        <w:t>искусства,</w:t>
      </w:r>
      <w:r>
        <w:rPr>
          <w:spacing w:val="37"/>
        </w:rPr>
        <w:t xml:space="preserve"> </w:t>
      </w:r>
      <w:r>
        <w:t>его</w:t>
      </w:r>
      <w:r>
        <w:rPr>
          <w:spacing w:val="37"/>
        </w:rPr>
        <w:t xml:space="preserve"> </w:t>
      </w:r>
      <w:r>
        <w:t>единство</w:t>
      </w:r>
      <w:r>
        <w:rPr>
          <w:spacing w:val="36"/>
        </w:rPr>
        <w:t xml:space="preserve"> </w:t>
      </w:r>
      <w:r>
        <w:t>и</w:t>
      </w:r>
      <w:r>
        <w:rPr>
          <w:spacing w:val="36"/>
        </w:rPr>
        <w:t xml:space="preserve"> </w:t>
      </w:r>
      <w:r>
        <w:t>целостность</w:t>
      </w:r>
      <w:r>
        <w:rPr>
          <w:spacing w:val="34"/>
        </w:rPr>
        <w:t xml:space="preserve"> </w:t>
      </w:r>
      <w:r>
        <w:t>для</w:t>
      </w:r>
      <w:r>
        <w:rPr>
          <w:spacing w:val="36"/>
        </w:rPr>
        <w:t xml:space="preserve"> </w:t>
      </w:r>
      <w:r>
        <w:t>каждой</w:t>
      </w:r>
      <w:r>
        <w:rPr>
          <w:spacing w:val="34"/>
        </w:rPr>
        <w:t xml:space="preserve"> </w:t>
      </w:r>
      <w:r>
        <w:t>конкретной</w:t>
      </w:r>
      <w:r>
        <w:rPr>
          <w:spacing w:val="36"/>
        </w:rPr>
        <w:t xml:space="preserve"> </w:t>
      </w:r>
      <w:r>
        <w:t>культуры,</w:t>
      </w:r>
    </w:p>
    <w:p w14:paraId="2A589A8D">
      <w:pPr>
        <w:spacing w:line="360" w:lineRule="auto"/>
        <w:sectPr>
          <w:pgSz w:w="11910" w:h="16850"/>
          <w:pgMar w:top="820" w:right="320" w:bottom="280" w:left="900" w:header="571" w:footer="0" w:gutter="0"/>
          <w:cols w:space="720" w:num="1"/>
          <w:docGrid w:linePitch="360" w:charSpace="0"/>
        </w:sectPr>
      </w:pPr>
    </w:p>
    <w:p w14:paraId="5A1E2DA8">
      <w:pPr>
        <w:pStyle w:val="23"/>
        <w:spacing w:before="4"/>
        <w:ind w:left="0" w:firstLine="0"/>
        <w:jc w:val="left"/>
        <w:rPr>
          <w:sz w:val="17"/>
        </w:rPr>
      </w:pPr>
    </w:p>
    <w:p w14:paraId="2B580D99">
      <w:pPr>
        <w:pStyle w:val="23"/>
        <w:spacing w:before="89"/>
        <w:ind w:firstLine="0"/>
      </w:pPr>
      <w:r>
        <w:t>определяемые</w:t>
      </w:r>
      <w:r>
        <w:rPr>
          <w:spacing w:val="-6"/>
        </w:rPr>
        <w:t xml:space="preserve"> </w:t>
      </w:r>
      <w:r>
        <w:t>природными</w:t>
      </w:r>
      <w:r>
        <w:rPr>
          <w:spacing w:val="-3"/>
        </w:rPr>
        <w:t xml:space="preserve"> </w:t>
      </w:r>
      <w:r>
        <w:t>условиями</w:t>
      </w:r>
      <w:r>
        <w:rPr>
          <w:spacing w:val="-6"/>
        </w:rPr>
        <w:t xml:space="preserve"> </w:t>
      </w:r>
      <w:r>
        <w:t>и</w:t>
      </w:r>
      <w:r>
        <w:rPr>
          <w:spacing w:val="-3"/>
        </w:rPr>
        <w:t xml:space="preserve"> </w:t>
      </w:r>
      <w:r>
        <w:t>сложившийся</w:t>
      </w:r>
      <w:r>
        <w:rPr>
          <w:spacing w:val="-3"/>
        </w:rPr>
        <w:t xml:space="preserve"> </w:t>
      </w:r>
      <w:r>
        <w:t>историей;</w:t>
      </w:r>
    </w:p>
    <w:p w14:paraId="263D26A3">
      <w:pPr>
        <w:pStyle w:val="23"/>
        <w:spacing w:before="164" w:line="360" w:lineRule="auto"/>
        <w:ind w:right="252"/>
      </w:pPr>
      <w:r>
        <w:t>объяснять</w:t>
      </w:r>
      <w:r>
        <w:rPr>
          <w:spacing w:val="1"/>
        </w:rPr>
        <w:t xml:space="preserve"> </w:t>
      </w:r>
      <w:r>
        <w:t>значение</w:t>
      </w:r>
      <w:r>
        <w:rPr>
          <w:spacing w:val="1"/>
        </w:rPr>
        <w:t xml:space="preserve"> </w:t>
      </w:r>
      <w:r>
        <w:t>народных</w:t>
      </w:r>
      <w:r>
        <w:rPr>
          <w:spacing w:val="1"/>
        </w:rPr>
        <w:t xml:space="preserve"> </w:t>
      </w:r>
      <w:r>
        <w:t>промыслов</w:t>
      </w:r>
      <w:r>
        <w:rPr>
          <w:spacing w:val="1"/>
        </w:rPr>
        <w:t xml:space="preserve"> </w:t>
      </w:r>
      <w:r>
        <w:t>и</w:t>
      </w:r>
      <w:r>
        <w:rPr>
          <w:spacing w:val="1"/>
        </w:rPr>
        <w:t xml:space="preserve"> </w:t>
      </w:r>
      <w:r>
        <w:t>традиций</w:t>
      </w:r>
      <w:r>
        <w:rPr>
          <w:spacing w:val="1"/>
        </w:rPr>
        <w:t xml:space="preserve"> </w:t>
      </w:r>
      <w:r>
        <w:t>художественного</w:t>
      </w:r>
      <w:r>
        <w:rPr>
          <w:spacing w:val="1"/>
        </w:rPr>
        <w:t xml:space="preserve"> </w:t>
      </w:r>
      <w:r>
        <w:t>ремесла</w:t>
      </w:r>
      <w:r>
        <w:rPr>
          <w:spacing w:val="-2"/>
        </w:rPr>
        <w:t xml:space="preserve"> </w:t>
      </w:r>
      <w:r>
        <w:t>в</w:t>
      </w:r>
      <w:r>
        <w:rPr>
          <w:spacing w:val="-2"/>
        </w:rPr>
        <w:t xml:space="preserve"> </w:t>
      </w:r>
      <w:r>
        <w:t>современной жизни;</w:t>
      </w:r>
    </w:p>
    <w:p w14:paraId="4BBFD7AC">
      <w:pPr>
        <w:pStyle w:val="23"/>
        <w:spacing w:line="360" w:lineRule="auto"/>
        <w:ind w:right="241"/>
      </w:pPr>
      <w:r>
        <w:t>рассказывать</w:t>
      </w:r>
      <w:r>
        <w:rPr>
          <w:spacing w:val="1"/>
        </w:rPr>
        <w:t xml:space="preserve"> </w:t>
      </w:r>
      <w:r>
        <w:t>о</w:t>
      </w:r>
      <w:r>
        <w:rPr>
          <w:spacing w:val="1"/>
        </w:rPr>
        <w:t xml:space="preserve"> </w:t>
      </w:r>
      <w:r>
        <w:t>происхождении</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о</w:t>
      </w:r>
      <w:r>
        <w:rPr>
          <w:spacing w:val="1"/>
        </w:rPr>
        <w:t xml:space="preserve"> </w:t>
      </w:r>
      <w:r>
        <w:t>соотношении</w:t>
      </w:r>
      <w:r>
        <w:rPr>
          <w:spacing w:val="-1"/>
        </w:rPr>
        <w:t xml:space="preserve"> </w:t>
      </w:r>
      <w:r>
        <w:t>ремесла и искусства;</w:t>
      </w:r>
    </w:p>
    <w:p w14:paraId="2FC1B718">
      <w:pPr>
        <w:pStyle w:val="23"/>
        <w:spacing w:line="360" w:lineRule="auto"/>
        <w:ind w:right="244"/>
      </w:pPr>
      <w:r>
        <w:t>называть</w:t>
      </w:r>
      <w:r>
        <w:rPr>
          <w:spacing w:val="1"/>
        </w:rPr>
        <w:t xml:space="preserve"> </w:t>
      </w:r>
      <w:r>
        <w:t>характерные</w:t>
      </w:r>
      <w:r>
        <w:rPr>
          <w:spacing w:val="1"/>
        </w:rPr>
        <w:t xml:space="preserve"> </w:t>
      </w:r>
      <w:r>
        <w:t>черты</w:t>
      </w:r>
      <w:r>
        <w:rPr>
          <w:spacing w:val="1"/>
        </w:rPr>
        <w:t xml:space="preserve"> </w:t>
      </w:r>
      <w:r>
        <w:t>орнаментов</w:t>
      </w:r>
      <w:r>
        <w:rPr>
          <w:spacing w:val="1"/>
        </w:rPr>
        <w:t xml:space="preserve"> </w:t>
      </w:r>
      <w:r>
        <w:t>и</w:t>
      </w:r>
      <w:r>
        <w:rPr>
          <w:spacing w:val="1"/>
        </w:rPr>
        <w:t xml:space="preserve"> </w:t>
      </w:r>
      <w:r>
        <w:t>изделий</w:t>
      </w:r>
      <w:r>
        <w:rPr>
          <w:spacing w:val="1"/>
        </w:rPr>
        <w:t xml:space="preserve"> </w:t>
      </w:r>
      <w:r>
        <w:t>ряда</w:t>
      </w:r>
      <w:r>
        <w:rPr>
          <w:spacing w:val="1"/>
        </w:rPr>
        <w:t xml:space="preserve"> </w:t>
      </w:r>
      <w:r>
        <w:t>отечественных</w:t>
      </w:r>
      <w:r>
        <w:rPr>
          <w:spacing w:val="1"/>
        </w:rPr>
        <w:t xml:space="preserve"> </w:t>
      </w:r>
      <w:r>
        <w:t>народных художественных</w:t>
      </w:r>
      <w:r>
        <w:rPr>
          <w:spacing w:val="1"/>
        </w:rPr>
        <w:t xml:space="preserve"> </w:t>
      </w:r>
      <w:r>
        <w:t>промыслов;</w:t>
      </w:r>
    </w:p>
    <w:p w14:paraId="3373BD9C">
      <w:pPr>
        <w:pStyle w:val="23"/>
        <w:spacing w:line="360" w:lineRule="auto"/>
        <w:ind w:right="251"/>
      </w:pPr>
      <w:r>
        <w:t>характеризовать</w:t>
      </w:r>
      <w:r>
        <w:rPr>
          <w:spacing w:val="1"/>
        </w:rPr>
        <w:t xml:space="preserve"> </w:t>
      </w:r>
      <w:r>
        <w:t>древние</w:t>
      </w:r>
      <w:r>
        <w:rPr>
          <w:spacing w:val="1"/>
        </w:rPr>
        <w:t xml:space="preserve"> </w:t>
      </w:r>
      <w:r>
        <w:t>образы</w:t>
      </w:r>
      <w:r>
        <w:rPr>
          <w:spacing w:val="1"/>
        </w:rPr>
        <w:t xml:space="preserve"> </w:t>
      </w:r>
      <w:r>
        <w:t>народного</w:t>
      </w:r>
      <w:r>
        <w:rPr>
          <w:spacing w:val="1"/>
        </w:rPr>
        <w:t xml:space="preserve"> </w:t>
      </w:r>
      <w:r>
        <w:t>искусства</w:t>
      </w:r>
      <w:r>
        <w:rPr>
          <w:spacing w:val="1"/>
        </w:rPr>
        <w:t xml:space="preserve"> </w:t>
      </w:r>
      <w:r>
        <w:t>в</w:t>
      </w:r>
      <w:r>
        <w:rPr>
          <w:spacing w:val="1"/>
        </w:rPr>
        <w:t xml:space="preserve"> </w:t>
      </w:r>
      <w:r>
        <w:t>произведениях</w:t>
      </w:r>
      <w:r>
        <w:rPr>
          <w:spacing w:val="1"/>
        </w:rPr>
        <w:t xml:space="preserve"> </w:t>
      </w:r>
      <w:r>
        <w:t>современных</w:t>
      </w:r>
      <w:r>
        <w:rPr>
          <w:spacing w:val="-4"/>
        </w:rPr>
        <w:t xml:space="preserve"> </w:t>
      </w:r>
      <w:r>
        <w:t>народных</w:t>
      </w:r>
      <w:r>
        <w:rPr>
          <w:spacing w:val="1"/>
        </w:rPr>
        <w:t xml:space="preserve"> </w:t>
      </w:r>
      <w:r>
        <w:t>промыслов;</w:t>
      </w:r>
    </w:p>
    <w:p w14:paraId="25C1B23F">
      <w:pPr>
        <w:pStyle w:val="23"/>
        <w:spacing w:line="360" w:lineRule="auto"/>
        <w:ind w:right="252"/>
      </w:pPr>
      <w:r>
        <w:t>уметь</w:t>
      </w:r>
      <w:r>
        <w:rPr>
          <w:spacing w:val="1"/>
        </w:rPr>
        <w:t xml:space="preserve"> </w:t>
      </w:r>
      <w:r>
        <w:t>перечислять</w:t>
      </w:r>
      <w:r>
        <w:rPr>
          <w:spacing w:val="1"/>
        </w:rPr>
        <w:t xml:space="preserve"> </w:t>
      </w:r>
      <w:r>
        <w:t>материалы,</w:t>
      </w:r>
      <w:r>
        <w:rPr>
          <w:spacing w:val="1"/>
        </w:rPr>
        <w:t xml:space="preserve"> </w:t>
      </w:r>
      <w:r>
        <w:t>используемые</w:t>
      </w:r>
      <w:r>
        <w:rPr>
          <w:spacing w:val="1"/>
        </w:rPr>
        <w:t xml:space="preserve"> </w:t>
      </w:r>
      <w:r>
        <w:t>в</w:t>
      </w:r>
      <w:r>
        <w:rPr>
          <w:spacing w:val="1"/>
        </w:rPr>
        <w:t xml:space="preserve"> </w:t>
      </w:r>
      <w:r>
        <w:t>народных</w:t>
      </w:r>
      <w:r>
        <w:rPr>
          <w:spacing w:val="1"/>
        </w:rPr>
        <w:t xml:space="preserve"> </w:t>
      </w:r>
      <w:r>
        <w:t>художественных</w:t>
      </w:r>
      <w:r>
        <w:rPr>
          <w:spacing w:val="1"/>
        </w:rPr>
        <w:t xml:space="preserve"> </w:t>
      </w:r>
      <w:r>
        <w:t>промыслах:</w:t>
      </w:r>
      <w:r>
        <w:rPr>
          <w:spacing w:val="-3"/>
        </w:rPr>
        <w:t xml:space="preserve"> </w:t>
      </w:r>
      <w:r>
        <w:t>дерево,</w:t>
      </w:r>
      <w:r>
        <w:rPr>
          <w:spacing w:val="-3"/>
        </w:rPr>
        <w:t xml:space="preserve"> </w:t>
      </w:r>
      <w:r>
        <w:t>глина,</w:t>
      </w:r>
      <w:r>
        <w:rPr>
          <w:spacing w:val="-1"/>
        </w:rPr>
        <w:t xml:space="preserve"> </w:t>
      </w:r>
      <w:r>
        <w:t>металл,</w:t>
      </w:r>
      <w:r>
        <w:rPr>
          <w:spacing w:val="-1"/>
        </w:rPr>
        <w:t xml:space="preserve"> </w:t>
      </w:r>
      <w:r>
        <w:t>стекло;</w:t>
      </w:r>
    </w:p>
    <w:p w14:paraId="2ED61EC5">
      <w:pPr>
        <w:pStyle w:val="23"/>
        <w:spacing w:line="360" w:lineRule="auto"/>
        <w:ind w:right="250"/>
      </w:pPr>
      <w:r>
        <w:t>различать</w:t>
      </w:r>
      <w:r>
        <w:rPr>
          <w:spacing w:val="1"/>
        </w:rPr>
        <w:t xml:space="preserve"> </w:t>
      </w:r>
      <w:r>
        <w:t>изделия</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по</w:t>
      </w:r>
      <w:r>
        <w:rPr>
          <w:spacing w:val="1"/>
        </w:rPr>
        <w:t xml:space="preserve"> </w:t>
      </w:r>
      <w:r>
        <w:t>материалу</w:t>
      </w:r>
      <w:r>
        <w:rPr>
          <w:spacing w:val="-67"/>
        </w:rPr>
        <w:t xml:space="preserve"> </w:t>
      </w:r>
      <w:r>
        <w:t>изготовления</w:t>
      </w:r>
      <w:r>
        <w:rPr>
          <w:spacing w:val="-4"/>
        </w:rPr>
        <w:t xml:space="preserve"> </w:t>
      </w:r>
      <w:r>
        <w:t>и технике</w:t>
      </w:r>
      <w:r>
        <w:rPr>
          <w:spacing w:val="-3"/>
        </w:rPr>
        <w:t xml:space="preserve"> </w:t>
      </w:r>
      <w:r>
        <w:t>декора;</w:t>
      </w:r>
    </w:p>
    <w:p w14:paraId="138B02EC">
      <w:pPr>
        <w:pStyle w:val="23"/>
        <w:spacing w:before="1" w:line="360" w:lineRule="auto"/>
        <w:ind w:right="239"/>
      </w:pPr>
      <w:r>
        <w:t>объяснять</w:t>
      </w:r>
      <w:r>
        <w:rPr>
          <w:spacing w:val="1"/>
        </w:rPr>
        <w:t xml:space="preserve"> </w:t>
      </w:r>
      <w:r>
        <w:t>связь</w:t>
      </w:r>
      <w:r>
        <w:rPr>
          <w:spacing w:val="1"/>
        </w:rPr>
        <w:t xml:space="preserve"> </w:t>
      </w:r>
      <w:r>
        <w:t>между</w:t>
      </w:r>
      <w:r>
        <w:rPr>
          <w:spacing w:val="1"/>
        </w:rPr>
        <w:t xml:space="preserve"> </w:t>
      </w:r>
      <w:r>
        <w:t>материалом,</w:t>
      </w:r>
      <w:r>
        <w:rPr>
          <w:spacing w:val="1"/>
        </w:rPr>
        <w:t xml:space="preserve"> </w:t>
      </w:r>
      <w:r>
        <w:t>формой</w:t>
      </w:r>
      <w:r>
        <w:rPr>
          <w:spacing w:val="1"/>
        </w:rPr>
        <w:t xml:space="preserve"> </w:t>
      </w:r>
      <w:r>
        <w:t>и</w:t>
      </w:r>
      <w:r>
        <w:rPr>
          <w:spacing w:val="1"/>
        </w:rPr>
        <w:t xml:space="preserve"> </w:t>
      </w:r>
      <w:r>
        <w:t>техникой</w:t>
      </w:r>
      <w:r>
        <w:rPr>
          <w:spacing w:val="1"/>
        </w:rPr>
        <w:t xml:space="preserve"> </w:t>
      </w:r>
      <w:r>
        <w:t>декора</w:t>
      </w:r>
      <w:r>
        <w:rPr>
          <w:spacing w:val="1"/>
        </w:rPr>
        <w:t xml:space="preserve"> </w:t>
      </w:r>
      <w:r>
        <w:t>в</w:t>
      </w:r>
      <w:r>
        <w:rPr>
          <w:spacing w:val="-67"/>
        </w:rPr>
        <w:t xml:space="preserve"> </w:t>
      </w:r>
      <w:r>
        <w:t>произведениях</w:t>
      </w:r>
      <w:r>
        <w:rPr>
          <w:spacing w:val="-3"/>
        </w:rPr>
        <w:t xml:space="preserve"> </w:t>
      </w:r>
      <w:r>
        <w:t>народных</w:t>
      </w:r>
      <w:r>
        <w:rPr>
          <w:spacing w:val="-3"/>
        </w:rPr>
        <w:t xml:space="preserve"> </w:t>
      </w:r>
      <w:r>
        <w:t>промыслов;</w:t>
      </w:r>
    </w:p>
    <w:p w14:paraId="64B911B1">
      <w:pPr>
        <w:pStyle w:val="23"/>
        <w:spacing w:line="360" w:lineRule="auto"/>
        <w:ind w:right="244"/>
      </w:pPr>
      <w:r>
        <w:t>иметь представление о приёмах и последовательности работы при создании</w:t>
      </w:r>
      <w:r>
        <w:rPr>
          <w:spacing w:val="1"/>
        </w:rPr>
        <w:t xml:space="preserve"> </w:t>
      </w:r>
      <w:r>
        <w:t>изделий</w:t>
      </w:r>
      <w:r>
        <w:rPr>
          <w:spacing w:val="-4"/>
        </w:rPr>
        <w:t xml:space="preserve"> </w:t>
      </w:r>
      <w:r>
        <w:t>некоторых</w:t>
      </w:r>
      <w:r>
        <w:rPr>
          <w:spacing w:val="-3"/>
        </w:rPr>
        <w:t xml:space="preserve"> </w:t>
      </w:r>
      <w:r>
        <w:t>художественных</w:t>
      </w:r>
      <w:r>
        <w:rPr>
          <w:spacing w:val="1"/>
        </w:rPr>
        <w:t xml:space="preserve"> </w:t>
      </w:r>
      <w:r>
        <w:t>промыслов;</w:t>
      </w:r>
    </w:p>
    <w:p w14:paraId="5E40CCB3">
      <w:pPr>
        <w:pStyle w:val="23"/>
        <w:spacing w:line="362" w:lineRule="auto"/>
        <w:ind w:right="243"/>
      </w:pPr>
      <w:r>
        <w:t>уметь</w:t>
      </w:r>
      <w:r>
        <w:rPr>
          <w:spacing w:val="1"/>
        </w:rPr>
        <w:t xml:space="preserve"> </w:t>
      </w:r>
      <w:r>
        <w:t>изображать</w:t>
      </w:r>
      <w:r>
        <w:rPr>
          <w:spacing w:val="1"/>
        </w:rPr>
        <w:t xml:space="preserve"> </w:t>
      </w:r>
      <w:r>
        <w:t>фрагменты</w:t>
      </w:r>
      <w:r>
        <w:rPr>
          <w:spacing w:val="1"/>
        </w:rPr>
        <w:t xml:space="preserve"> </w:t>
      </w:r>
      <w:r>
        <w:t>орнаментов,</w:t>
      </w:r>
      <w:r>
        <w:rPr>
          <w:spacing w:val="1"/>
        </w:rPr>
        <w:t xml:space="preserve"> </w:t>
      </w:r>
      <w:r>
        <w:t>отдельные</w:t>
      </w:r>
      <w:r>
        <w:rPr>
          <w:spacing w:val="1"/>
        </w:rPr>
        <w:t xml:space="preserve"> </w:t>
      </w:r>
      <w:r>
        <w:t>сюжеты,</w:t>
      </w:r>
      <w:r>
        <w:rPr>
          <w:spacing w:val="1"/>
        </w:rPr>
        <w:t xml:space="preserve"> </w:t>
      </w:r>
      <w:r>
        <w:t>детали</w:t>
      </w:r>
      <w:r>
        <w:rPr>
          <w:spacing w:val="1"/>
        </w:rPr>
        <w:t xml:space="preserve"> </w:t>
      </w:r>
      <w:r>
        <w:t>или</w:t>
      </w:r>
      <w:r>
        <w:rPr>
          <w:spacing w:val="1"/>
        </w:rPr>
        <w:t xml:space="preserve"> </w:t>
      </w:r>
      <w:r>
        <w:t>общий</w:t>
      </w:r>
      <w:r>
        <w:rPr>
          <w:spacing w:val="-1"/>
        </w:rPr>
        <w:t xml:space="preserve"> </w:t>
      </w:r>
      <w:r>
        <w:t>вид изделий</w:t>
      </w:r>
      <w:r>
        <w:rPr>
          <w:spacing w:val="-1"/>
        </w:rPr>
        <w:t xml:space="preserve"> </w:t>
      </w:r>
      <w:r>
        <w:t>ряда отечественных</w:t>
      </w:r>
      <w:r>
        <w:rPr>
          <w:spacing w:val="-2"/>
        </w:rPr>
        <w:t xml:space="preserve"> </w:t>
      </w:r>
      <w:r>
        <w:t>художественных промыслов;</w:t>
      </w:r>
    </w:p>
    <w:p w14:paraId="7C7705AB">
      <w:pPr>
        <w:pStyle w:val="23"/>
        <w:spacing w:line="360" w:lineRule="auto"/>
        <w:ind w:right="249"/>
      </w:pPr>
      <w:r>
        <w:t>характеризовать</w:t>
      </w:r>
      <w:r>
        <w:rPr>
          <w:spacing w:val="1"/>
        </w:rPr>
        <w:t xml:space="preserve"> </w:t>
      </w:r>
      <w:r>
        <w:t>роль</w:t>
      </w:r>
      <w:r>
        <w:rPr>
          <w:spacing w:val="1"/>
        </w:rPr>
        <w:t xml:space="preserve"> </w:t>
      </w:r>
      <w:r>
        <w:t>символического</w:t>
      </w:r>
      <w:r>
        <w:rPr>
          <w:spacing w:val="1"/>
        </w:rPr>
        <w:t xml:space="preserve"> </w:t>
      </w:r>
      <w:r>
        <w:t>знака</w:t>
      </w:r>
      <w:r>
        <w:rPr>
          <w:spacing w:val="1"/>
        </w:rPr>
        <w:t xml:space="preserve"> </w:t>
      </w:r>
      <w:r>
        <w:t>в</w:t>
      </w:r>
      <w:r>
        <w:rPr>
          <w:spacing w:val="1"/>
        </w:rPr>
        <w:t xml:space="preserve"> </w:t>
      </w:r>
      <w:r>
        <w:t>современной</w:t>
      </w:r>
      <w:r>
        <w:rPr>
          <w:spacing w:val="1"/>
        </w:rPr>
        <w:t xml:space="preserve"> </w:t>
      </w:r>
      <w:r>
        <w:t>жизни</w:t>
      </w:r>
      <w:r>
        <w:rPr>
          <w:spacing w:val="1"/>
        </w:rPr>
        <w:t xml:space="preserve"> </w:t>
      </w:r>
      <w:r>
        <w:t>(герб,</w:t>
      </w:r>
      <w:r>
        <w:rPr>
          <w:spacing w:val="1"/>
        </w:rPr>
        <w:t xml:space="preserve"> </w:t>
      </w:r>
      <w:r>
        <w:t>эмблема, логотип, указующий или декоративный знак) и иметь опыт творческого</w:t>
      </w:r>
      <w:r>
        <w:rPr>
          <w:spacing w:val="1"/>
        </w:rPr>
        <w:t xml:space="preserve"> </w:t>
      </w:r>
      <w:r>
        <w:t>создания</w:t>
      </w:r>
      <w:r>
        <w:rPr>
          <w:spacing w:val="-1"/>
        </w:rPr>
        <w:t xml:space="preserve"> </w:t>
      </w:r>
      <w:r>
        <w:t>эмблемы</w:t>
      </w:r>
      <w:r>
        <w:rPr>
          <w:spacing w:val="-3"/>
        </w:rPr>
        <w:t xml:space="preserve"> </w:t>
      </w:r>
      <w:r>
        <w:t>или логотипа;</w:t>
      </w:r>
    </w:p>
    <w:p w14:paraId="4D292690">
      <w:pPr>
        <w:pStyle w:val="23"/>
        <w:spacing w:line="360" w:lineRule="auto"/>
        <w:ind w:right="248"/>
      </w:pPr>
      <w:r>
        <w:t>понимать</w:t>
      </w:r>
      <w:r>
        <w:rPr>
          <w:spacing w:val="1"/>
        </w:rPr>
        <w:t xml:space="preserve"> </w:t>
      </w:r>
      <w:r>
        <w:t>и</w:t>
      </w:r>
      <w:r>
        <w:rPr>
          <w:spacing w:val="1"/>
        </w:rPr>
        <w:t xml:space="preserve"> </w:t>
      </w:r>
      <w:r>
        <w:t>объяснять</w:t>
      </w:r>
      <w:r>
        <w:rPr>
          <w:spacing w:val="1"/>
        </w:rPr>
        <w:t xml:space="preserve"> </w:t>
      </w:r>
      <w:r>
        <w:t>значение</w:t>
      </w:r>
      <w:r>
        <w:rPr>
          <w:spacing w:val="1"/>
        </w:rPr>
        <w:t xml:space="preserve"> </w:t>
      </w:r>
      <w:r>
        <w:t>государственной</w:t>
      </w:r>
      <w:r>
        <w:rPr>
          <w:spacing w:val="1"/>
        </w:rPr>
        <w:t xml:space="preserve"> </w:t>
      </w:r>
      <w:r>
        <w:t>символики,</w:t>
      </w:r>
      <w:r>
        <w:rPr>
          <w:spacing w:val="1"/>
        </w:rPr>
        <w:t xml:space="preserve"> </w:t>
      </w:r>
      <w:r>
        <w:t>иметь</w:t>
      </w:r>
      <w:r>
        <w:rPr>
          <w:spacing w:val="1"/>
        </w:rPr>
        <w:t xml:space="preserve"> </w:t>
      </w:r>
      <w:r>
        <w:t>представление</w:t>
      </w:r>
      <w:r>
        <w:rPr>
          <w:spacing w:val="-1"/>
        </w:rPr>
        <w:t xml:space="preserve"> </w:t>
      </w:r>
      <w:r>
        <w:t>о значении</w:t>
      </w:r>
      <w:r>
        <w:rPr>
          <w:spacing w:val="-3"/>
        </w:rPr>
        <w:t xml:space="preserve"> </w:t>
      </w:r>
      <w:r>
        <w:t>и</w:t>
      </w:r>
      <w:r>
        <w:rPr>
          <w:spacing w:val="-1"/>
        </w:rPr>
        <w:t xml:space="preserve"> </w:t>
      </w:r>
      <w:r>
        <w:t>содержании</w:t>
      </w:r>
      <w:r>
        <w:rPr>
          <w:spacing w:val="-2"/>
        </w:rPr>
        <w:t xml:space="preserve"> </w:t>
      </w:r>
      <w:r>
        <w:t>геральдики;</w:t>
      </w:r>
    </w:p>
    <w:p w14:paraId="00C004E5">
      <w:pPr>
        <w:pStyle w:val="23"/>
        <w:spacing w:line="360" w:lineRule="auto"/>
        <w:ind w:right="243"/>
      </w:pPr>
      <w:r>
        <w:t>уметь</w:t>
      </w:r>
      <w:r>
        <w:rPr>
          <w:spacing w:val="1"/>
        </w:rPr>
        <w:t xml:space="preserve"> </w:t>
      </w:r>
      <w:r>
        <w:t>определять</w:t>
      </w:r>
      <w:r>
        <w:rPr>
          <w:spacing w:val="1"/>
        </w:rPr>
        <w:t xml:space="preserve"> </w:t>
      </w:r>
      <w:r>
        <w:t>и</w:t>
      </w:r>
      <w:r>
        <w:rPr>
          <w:spacing w:val="1"/>
        </w:rPr>
        <w:t xml:space="preserve"> </w:t>
      </w:r>
      <w:r>
        <w:t>указывать</w:t>
      </w:r>
      <w:r>
        <w:rPr>
          <w:spacing w:val="1"/>
        </w:rPr>
        <w:t xml:space="preserve"> </w:t>
      </w:r>
      <w:r>
        <w:t>продукты</w:t>
      </w:r>
      <w:r>
        <w:rPr>
          <w:spacing w:val="1"/>
        </w:rPr>
        <w:t xml:space="preserve"> </w:t>
      </w:r>
      <w:r>
        <w:t>декоративно-прикладной</w:t>
      </w:r>
      <w:r>
        <w:rPr>
          <w:spacing w:val="1"/>
        </w:rPr>
        <w:t xml:space="preserve"> </w:t>
      </w:r>
      <w:r>
        <w:t>художественной деятельности в окружающей предметно-пространственной среде,</w:t>
      </w:r>
      <w:r>
        <w:rPr>
          <w:spacing w:val="1"/>
        </w:rPr>
        <w:t xml:space="preserve"> </w:t>
      </w:r>
      <w:r>
        <w:t>обычной</w:t>
      </w:r>
      <w:r>
        <w:rPr>
          <w:spacing w:val="-2"/>
        </w:rPr>
        <w:t xml:space="preserve"> </w:t>
      </w:r>
      <w:r>
        <w:t>жизненной</w:t>
      </w:r>
      <w:r>
        <w:rPr>
          <w:spacing w:val="-3"/>
        </w:rPr>
        <w:t xml:space="preserve"> </w:t>
      </w:r>
      <w:r>
        <w:t>обстановке</w:t>
      </w:r>
      <w:r>
        <w:rPr>
          <w:spacing w:val="-4"/>
        </w:rPr>
        <w:t xml:space="preserve"> </w:t>
      </w:r>
      <w:r>
        <w:t>и</w:t>
      </w:r>
      <w:r>
        <w:rPr>
          <w:spacing w:val="-1"/>
        </w:rPr>
        <w:t xml:space="preserve"> </w:t>
      </w:r>
      <w:r>
        <w:t>характеризовать</w:t>
      </w:r>
      <w:r>
        <w:rPr>
          <w:spacing w:val="-3"/>
        </w:rPr>
        <w:t xml:space="preserve"> </w:t>
      </w:r>
      <w:r>
        <w:t>их образное</w:t>
      </w:r>
      <w:r>
        <w:rPr>
          <w:spacing w:val="-4"/>
        </w:rPr>
        <w:t xml:space="preserve"> </w:t>
      </w:r>
      <w:r>
        <w:t>назначение;</w:t>
      </w:r>
    </w:p>
    <w:p w14:paraId="1D1A16C1">
      <w:pPr>
        <w:pStyle w:val="23"/>
        <w:spacing w:line="360" w:lineRule="auto"/>
        <w:ind w:right="240"/>
      </w:pPr>
      <w:r>
        <w:t>ориентироваться</w:t>
      </w:r>
      <w:r>
        <w:rPr>
          <w:spacing w:val="1"/>
        </w:rPr>
        <w:t xml:space="preserve"> </w:t>
      </w:r>
      <w:r>
        <w:t>в</w:t>
      </w:r>
      <w:r>
        <w:rPr>
          <w:spacing w:val="1"/>
        </w:rPr>
        <w:t xml:space="preserve"> </w:t>
      </w:r>
      <w:r>
        <w:t>широком</w:t>
      </w:r>
      <w:r>
        <w:rPr>
          <w:spacing w:val="1"/>
        </w:rPr>
        <w:t xml:space="preserve"> </w:t>
      </w:r>
      <w:r>
        <w:t>разнообразии</w:t>
      </w:r>
      <w:r>
        <w:rPr>
          <w:spacing w:val="1"/>
        </w:rPr>
        <w:t xml:space="preserve"> </w:t>
      </w:r>
      <w:r>
        <w:t>современного</w:t>
      </w:r>
      <w:r>
        <w:rPr>
          <w:spacing w:val="1"/>
        </w:rPr>
        <w:t xml:space="preserve"> </w:t>
      </w:r>
      <w:r>
        <w:t>декоративно-</w:t>
      </w:r>
      <w:r>
        <w:rPr>
          <w:spacing w:val="1"/>
        </w:rPr>
        <w:t xml:space="preserve"> </w:t>
      </w:r>
      <w:r>
        <w:t>прикладного</w:t>
      </w:r>
      <w:r>
        <w:rPr>
          <w:spacing w:val="1"/>
        </w:rPr>
        <w:t xml:space="preserve"> </w:t>
      </w:r>
      <w:r>
        <w:t>искусства,</w:t>
      </w:r>
      <w:r>
        <w:rPr>
          <w:spacing w:val="1"/>
        </w:rPr>
        <w:t xml:space="preserve"> </w:t>
      </w:r>
      <w:r>
        <w:t>различать</w:t>
      </w:r>
      <w:r>
        <w:rPr>
          <w:spacing w:val="1"/>
        </w:rPr>
        <w:t xml:space="preserve"> </w:t>
      </w:r>
      <w:r>
        <w:t>по</w:t>
      </w:r>
      <w:r>
        <w:rPr>
          <w:spacing w:val="1"/>
        </w:rPr>
        <w:t xml:space="preserve"> </w:t>
      </w:r>
      <w:r>
        <w:t>материалам,</w:t>
      </w:r>
      <w:r>
        <w:rPr>
          <w:spacing w:val="1"/>
        </w:rPr>
        <w:t xml:space="preserve"> </w:t>
      </w:r>
      <w:r>
        <w:t>технике</w:t>
      </w:r>
      <w:r>
        <w:rPr>
          <w:spacing w:val="1"/>
        </w:rPr>
        <w:t xml:space="preserve"> </w:t>
      </w:r>
      <w:r>
        <w:t>исполнения</w:t>
      </w:r>
      <w:r>
        <w:rPr>
          <w:spacing w:val="-67"/>
        </w:rPr>
        <w:t xml:space="preserve"> </w:t>
      </w:r>
      <w:r>
        <w:t>художественное</w:t>
      </w:r>
      <w:r>
        <w:rPr>
          <w:spacing w:val="-1"/>
        </w:rPr>
        <w:t xml:space="preserve"> </w:t>
      </w:r>
      <w:r>
        <w:t>стекло, керамику,</w:t>
      </w:r>
      <w:r>
        <w:rPr>
          <w:spacing w:val="-2"/>
        </w:rPr>
        <w:t xml:space="preserve"> </w:t>
      </w:r>
      <w:r>
        <w:t>ковку,</w:t>
      </w:r>
      <w:r>
        <w:rPr>
          <w:spacing w:val="-1"/>
        </w:rPr>
        <w:t xml:space="preserve"> </w:t>
      </w:r>
      <w:r>
        <w:t>литьё,</w:t>
      </w:r>
      <w:r>
        <w:rPr>
          <w:spacing w:val="-2"/>
        </w:rPr>
        <w:t xml:space="preserve"> </w:t>
      </w:r>
      <w:r>
        <w:t>гобелен и</w:t>
      </w:r>
      <w:r>
        <w:rPr>
          <w:spacing w:val="-1"/>
        </w:rPr>
        <w:t xml:space="preserve"> </w:t>
      </w:r>
      <w:r>
        <w:t>другое;</w:t>
      </w:r>
    </w:p>
    <w:p w14:paraId="27A6EFB1">
      <w:pPr>
        <w:spacing w:line="360" w:lineRule="auto"/>
        <w:sectPr>
          <w:pgSz w:w="11910" w:h="16850"/>
          <w:pgMar w:top="820" w:right="320" w:bottom="280" w:left="900" w:header="571" w:footer="0" w:gutter="0"/>
          <w:cols w:space="720" w:num="1"/>
          <w:docGrid w:linePitch="360" w:charSpace="0"/>
        </w:sectPr>
      </w:pPr>
    </w:p>
    <w:p w14:paraId="27B46964">
      <w:pPr>
        <w:pStyle w:val="23"/>
        <w:spacing w:before="4"/>
        <w:ind w:left="0" w:firstLine="0"/>
        <w:jc w:val="left"/>
        <w:rPr>
          <w:sz w:val="17"/>
        </w:rPr>
      </w:pPr>
    </w:p>
    <w:p w14:paraId="3097B373">
      <w:pPr>
        <w:pStyle w:val="23"/>
        <w:spacing w:before="89" w:line="362" w:lineRule="auto"/>
        <w:ind w:right="243"/>
      </w:pPr>
      <w:r>
        <w:t>иметь навыки коллективной практической творческой работы по оформлению</w:t>
      </w:r>
      <w:r>
        <w:rPr>
          <w:spacing w:val="1"/>
        </w:rPr>
        <w:t xml:space="preserve"> </w:t>
      </w:r>
      <w:r>
        <w:t>пространства</w:t>
      </w:r>
      <w:r>
        <w:rPr>
          <w:spacing w:val="-2"/>
        </w:rPr>
        <w:t xml:space="preserve"> </w:t>
      </w:r>
      <w:r>
        <w:t>школы и школьных</w:t>
      </w:r>
      <w:r>
        <w:rPr>
          <w:spacing w:val="-3"/>
        </w:rPr>
        <w:t xml:space="preserve"> </w:t>
      </w:r>
      <w:r>
        <w:t>праздников.</w:t>
      </w:r>
    </w:p>
    <w:p w14:paraId="5923EAD7">
      <w:pPr>
        <w:pStyle w:val="183"/>
        <w:numPr>
          <w:ilvl w:val="2"/>
          <w:numId w:val="31"/>
        </w:numPr>
        <w:tabs>
          <w:tab w:val="left" w:pos="1784"/>
        </w:tabs>
        <w:spacing w:line="360" w:lineRule="auto"/>
        <w:ind w:right="246" w:firstLine="708"/>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6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темам</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изобразительному</w:t>
      </w:r>
      <w:r>
        <w:rPr>
          <w:spacing w:val="1"/>
          <w:sz w:val="28"/>
        </w:rPr>
        <w:t xml:space="preserve"> </w:t>
      </w:r>
      <w:r>
        <w:rPr>
          <w:sz w:val="28"/>
        </w:rPr>
        <w:t>искусству.</w:t>
      </w:r>
    </w:p>
    <w:p w14:paraId="178B2138">
      <w:pPr>
        <w:pStyle w:val="23"/>
        <w:ind w:left="941" w:firstLine="0"/>
      </w:pPr>
      <w:r>
        <w:t>Модуль</w:t>
      </w:r>
      <w:r>
        <w:rPr>
          <w:spacing w:val="-4"/>
        </w:rPr>
        <w:t xml:space="preserve"> </w:t>
      </w:r>
      <w:r>
        <w:t>№</w:t>
      </w:r>
      <w:r>
        <w:rPr>
          <w:spacing w:val="-2"/>
        </w:rPr>
        <w:t xml:space="preserve"> </w:t>
      </w:r>
      <w:r>
        <w:t>2</w:t>
      </w:r>
      <w:r>
        <w:rPr>
          <w:spacing w:val="-2"/>
        </w:rPr>
        <w:t xml:space="preserve"> </w:t>
      </w:r>
      <w:r>
        <w:t>«Живопись,</w:t>
      </w:r>
      <w:r>
        <w:rPr>
          <w:spacing w:val="-4"/>
        </w:rPr>
        <w:t xml:space="preserve"> </w:t>
      </w:r>
      <w:r>
        <w:t>графика,</w:t>
      </w:r>
      <w:r>
        <w:rPr>
          <w:spacing w:val="-2"/>
        </w:rPr>
        <w:t xml:space="preserve"> </w:t>
      </w:r>
      <w:r>
        <w:t>скульптура»:</w:t>
      </w:r>
    </w:p>
    <w:p w14:paraId="17100B96">
      <w:pPr>
        <w:pStyle w:val="23"/>
        <w:spacing w:before="157" w:line="360" w:lineRule="auto"/>
        <w:ind w:right="249"/>
      </w:pPr>
      <w:r>
        <w:t>характеризовать различия между пространственными и временными видами</w:t>
      </w:r>
      <w:r>
        <w:rPr>
          <w:spacing w:val="1"/>
        </w:rPr>
        <w:t xml:space="preserve"> </w:t>
      </w:r>
      <w:r>
        <w:t>искусства</w:t>
      </w:r>
      <w:r>
        <w:rPr>
          <w:spacing w:val="-2"/>
        </w:rPr>
        <w:t xml:space="preserve"> </w:t>
      </w:r>
      <w:r>
        <w:t>и их</w:t>
      </w:r>
      <w:r>
        <w:rPr>
          <w:spacing w:val="1"/>
        </w:rPr>
        <w:t xml:space="preserve"> </w:t>
      </w:r>
      <w:r>
        <w:t>значение в</w:t>
      </w:r>
      <w:r>
        <w:rPr>
          <w:spacing w:val="-1"/>
        </w:rPr>
        <w:t xml:space="preserve"> </w:t>
      </w:r>
      <w:r>
        <w:t>жизни людей;</w:t>
      </w:r>
    </w:p>
    <w:p w14:paraId="3A6C180F">
      <w:pPr>
        <w:pStyle w:val="23"/>
        <w:spacing w:line="321" w:lineRule="exact"/>
        <w:ind w:left="941" w:firstLine="0"/>
      </w:pPr>
      <w:r>
        <w:t>объяснять</w:t>
      </w:r>
      <w:r>
        <w:rPr>
          <w:spacing w:val="-7"/>
        </w:rPr>
        <w:t xml:space="preserve"> </w:t>
      </w:r>
      <w:r>
        <w:t>причины</w:t>
      </w:r>
      <w:r>
        <w:rPr>
          <w:spacing w:val="-5"/>
        </w:rPr>
        <w:t xml:space="preserve"> </w:t>
      </w:r>
      <w:r>
        <w:t>деления</w:t>
      </w:r>
      <w:r>
        <w:rPr>
          <w:spacing w:val="-5"/>
        </w:rPr>
        <w:t xml:space="preserve"> </w:t>
      </w:r>
      <w:r>
        <w:t>пространственных</w:t>
      </w:r>
      <w:r>
        <w:rPr>
          <w:spacing w:val="-1"/>
        </w:rPr>
        <w:t xml:space="preserve"> </w:t>
      </w:r>
      <w:r>
        <w:t>искусств</w:t>
      </w:r>
      <w:r>
        <w:rPr>
          <w:spacing w:val="-4"/>
        </w:rPr>
        <w:t xml:space="preserve"> </w:t>
      </w:r>
      <w:r>
        <w:t>на</w:t>
      </w:r>
      <w:r>
        <w:rPr>
          <w:spacing w:val="-5"/>
        </w:rPr>
        <w:t xml:space="preserve"> </w:t>
      </w:r>
      <w:r>
        <w:t>виды;</w:t>
      </w:r>
    </w:p>
    <w:p w14:paraId="6E230B4E">
      <w:pPr>
        <w:pStyle w:val="23"/>
        <w:spacing w:before="163" w:line="360" w:lineRule="auto"/>
        <w:ind w:right="244"/>
      </w:pPr>
      <w:r>
        <w:t>знать</w:t>
      </w:r>
      <w:r>
        <w:rPr>
          <w:spacing w:val="1"/>
        </w:rPr>
        <w:t xml:space="preserve"> </w:t>
      </w:r>
      <w:r>
        <w:t>основные</w:t>
      </w:r>
      <w:r>
        <w:rPr>
          <w:spacing w:val="1"/>
        </w:rPr>
        <w:t xml:space="preserve"> </w:t>
      </w:r>
      <w:r>
        <w:t>виды</w:t>
      </w:r>
      <w:r>
        <w:rPr>
          <w:spacing w:val="1"/>
        </w:rPr>
        <w:t xml:space="preserve"> </w:t>
      </w:r>
      <w:r>
        <w:t>живописи,</w:t>
      </w:r>
      <w:r>
        <w:rPr>
          <w:spacing w:val="1"/>
        </w:rPr>
        <w:t xml:space="preserve"> </w:t>
      </w:r>
      <w:r>
        <w:t>графики</w:t>
      </w:r>
      <w:r>
        <w:rPr>
          <w:spacing w:val="1"/>
        </w:rPr>
        <w:t xml:space="preserve"> </w:t>
      </w:r>
      <w:r>
        <w:t>и</w:t>
      </w:r>
      <w:r>
        <w:rPr>
          <w:spacing w:val="1"/>
        </w:rPr>
        <w:t xml:space="preserve"> </w:t>
      </w:r>
      <w:r>
        <w:t>скульптуры,</w:t>
      </w:r>
      <w:r>
        <w:rPr>
          <w:spacing w:val="1"/>
        </w:rPr>
        <w:t xml:space="preserve"> </w:t>
      </w:r>
      <w:r>
        <w:t>объяснять</w:t>
      </w:r>
      <w:r>
        <w:rPr>
          <w:spacing w:val="1"/>
        </w:rPr>
        <w:t xml:space="preserve"> </w:t>
      </w:r>
      <w:r>
        <w:t>их</w:t>
      </w:r>
      <w:r>
        <w:rPr>
          <w:spacing w:val="-67"/>
        </w:rPr>
        <w:t xml:space="preserve"> </w:t>
      </w:r>
      <w:r>
        <w:t>назначение</w:t>
      </w:r>
      <w:r>
        <w:rPr>
          <w:spacing w:val="-1"/>
        </w:rPr>
        <w:t xml:space="preserve"> </w:t>
      </w:r>
      <w:r>
        <w:t>в</w:t>
      </w:r>
      <w:r>
        <w:rPr>
          <w:spacing w:val="-1"/>
        </w:rPr>
        <w:t xml:space="preserve"> </w:t>
      </w:r>
      <w:r>
        <w:t>жизни</w:t>
      </w:r>
      <w:r>
        <w:rPr>
          <w:spacing w:val="-3"/>
        </w:rPr>
        <w:t xml:space="preserve"> </w:t>
      </w:r>
      <w:r>
        <w:t>людей.</w:t>
      </w:r>
    </w:p>
    <w:p w14:paraId="655FC5B9">
      <w:pPr>
        <w:pStyle w:val="23"/>
        <w:spacing w:line="321" w:lineRule="exact"/>
        <w:ind w:left="941" w:firstLine="0"/>
      </w:pPr>
      <w:r>
        <w:t>Язык</w:t>
      </w:r>
      <w:r>
        <w:rPr>
          <w:spacing w:val="-3"/>
        </w:rPr>
        <w:t xml:space="preserve"> </w:t>
      </w:r>
      <w:r>
        <w:t>изобразительного</w:t>
      </w:r>
      <w:r>
        <w:rPr>
          <w:spacing w:val="-4"/>
        </w:rPr>
        <w:t xml:space="preserve"> </w:t>
      </w:r>
      <w:r>
        <w:t>искусства</w:t>
      </w:r>
      <w:r>
        <w:rPr>
          <w:spacing w:val="-3"/>
        </w:rPr>
        <w:t xml:space="preserve"> </w:t>
      </w:r>
      <w:r>
        <w:t>и</w:t>
      </w:r>
      <w:r>
        <w:rPr>
          <w:spacing w:val="-3"/>
        </w:rPr>
        <w:t xml:space="preserve"> </w:t>
      </w:r>
      <w:r>
        <w:t>его</w:t>
      </w:r>
      <w:r>
        <w:rPr>
          <w:spacing w:val="-5"/>
        </w:rPr>
        <w:t xml:space="preserve"> </w:t>
      </w:r>
      <w:r>
        <w:t>выразительные</w:t>
      </w:r>
      <w:r>
        <w:rPr>
          <w:spacing w:val="-2"/>
        </w:rPr>
        <w:t xml:space="preserve"> </w:t>
      </w:r>
      <w:r>
        <w:t>средства:</w:t>
      </w:r>
    </w:p>
    <w:p w14:paraId="2315E428">
      <w:pPr>
        <w:pStyle w:val="23"/>
        <w:spacing w:before="161" w:line="362" w:lineRule="auto"/>
        <w:ind w:right="240"/>
      </w:pPr>
      <w:r>
        <w:t>различать и характеризовать традиционные художественные материалы для</w:t>
      </w:r>
      <w:r>
        <w:rPr>
          <w:spacing w:val="1"/>
        </w:rPr>
        <w:t xml:space="preserve"> </w:t>
      </w:r>
      <w:r>
        <w:t>графики,</w:t>
      </w:r>
      <w:r>
        <w:rPr>
          <w:spacing w:val="-2"/>
        </w:rPr>
        <w:t xml:space="preserve"> </w:t>
      </w:r>
      <w:r>
        <w:t>живописи,</w:t>
      </w:r>
      <w:r>
        <w:rPr>
          <w:spacing w:val="-3"/>
        </w:rPr>
        <w:t xml:space="preserve"> </w:t>
      </w:r>
      <w:r>
        <w:t>скульптуры;</w:t>
      </w:r>
    </w:p>
    <w:p w14:paraId="0668FB4B">
      <w:pPr>
        <w:pStyle w:val="23"/>
        <w:spacing w:line="360" w:lineRule="auto"/>
        <w:ind w:right="251"/>
      </w:pPr>
      <w:r>
        <w:t>осознавать</w:t>
      </w:r>
      <w:r>
        <w:rPr>
          <w:spacing w:val="1"/>
        </w:rPr>
        <w:t xml:space="preserve"> </w:t>
      </w:r>
      <w:r>
        <w:t>значение</w:t>
      </w:r>
      <w:r>
        <w:rPr>
          <w:spacing w:val="1"/>
        </w:rPr>
        <w:t xml:space="preserve"> </w:t>
      </w:r>
      <w:r>
        <w:t>материала</w:t>
      </w:r>
      <w:r>
        <w:rPr>
          <w:spacing w:val="1"/>
        </w:rPr>
        <w:t xml:space="preserve"> </w:t>
      </w:r>
      <w:r>
        <w:t>в</w:t>
      </w:r>
      <w:r>
        <w:rPr>
          <w:spacing w:val="1"/>
        </w:rPr>
        <w:t xml:space="preserve"> </w:t>
      </w:r>
      <w:r>
        <w:t>создании</w:t>
      </w:r>
      <w:r>
        <w:rPr>
          <w:spacing w:val="1"/>
        </w:rPr>
        <w:t xml:space="preserve"> </w:t>
      </w:r>
      <w:r>
        <w:t>художественного</w:t>
      </w:r>
      <w:r>
        <w:rPr>
          <w:spacing w:val="1"/>
        </w:rPr>
        <w:t xml:space="preserve"> </w:t>
      </w:r>
      <w:r>
        <w:t>образа,</w:t>
      </w:r>
      <w:r>
        <w:rPr>
          <w:spacing w:val="1"/>
        </w:rPr>
        <w:t xml:space="preserve"> </w:t>
      </w:r>
      <w:r>
        <w:t>уметь</w:t>
      </w:r>
      <w:r>
        <w:rPr>
          <w:spacing w:val="1"/>
        </w:rPr>
        <w:t xml:space="preserve"> </w:t>
      </w:r>
      <w:r>
        <w:t>различать</w:t>
      </w:r>
      <w:r>
        <w:rPr>
          <w:spacing w:val="-4"/>
        </w:rPr>
        <w:t xml:space="preserve"> </w:t>
      </w:r>
      <w:r>
        <w:t>и</w:t>
      </w:r>
      <w:r>
        <w:rPr>
          <w:spacing w:val="-2"/>
        </w:rPr>
        <w:t xml:space="preserve"> </w:t>
      </w:r>
      <w:r>
        <w:t>объяснять</w:t>
      </w:r>
      <w:r>
        <w:rPr>
          <w:spacing w:val="-4"/>
        </w:rPr>
        <w:t xml:space="preserve"> </w:t>
      </w:r>
      <w:r>
        <w:t>роль</w:t>
      </w:r>
      <w:r>
        <w:rPr>
          <w:spacing w:val="-3"/>
        </w:rPr>
        <w:t xml:space="preserve"> </w:t>
      </w:r>
      <w:r>
        <w:t>художественного</w:t>
      </w:r>
      <w:r>
        <w:rPr>
          <w:spacing w:val="-1"/>
        </w:rPr>
        <w:t xml:space="preserve"> </w:t>
      </w:r>
      <w:r>
        <w:t>материала</w:t>
      </w:r>
      <w:r>
        <w:rPr>
          <w:spacing w:val="-5"/>
        </w:rPr>
        <w:t xml:space="preserve"> </w:t>
      </w:r>
      <w:r>
        <w:t>в</w:t>
      </w:r>
      <w:r>
        <w:rPr>
          <w:spacing w:val="-6"/>
        </w:rPr>
        <w:t xml:space="preserve"> </w:t>
      </w:r>
      <w:r>
        <w:t>произведениях</w:t>
      </w:r>
      <w:r>
        <w:rPr>
          <w:spacing w:val="-1"/>
        </w:rPr>
        <w:t xml:space="preserve"> </w:t>
      </w:r>
      <w:r>
        <w:t>искусства;</w:t>
      </w:r>
    </w:p>
    <w:p w14:paraId="19AAA66D">
      <w:pPr>
        <w:pStyle w:val="23"/>
        <w:spacing w:line="360" w:lineRule="auto"/>
        <w:ind w:right="242"/>
      </w:pPr>
      <w:r>
        <w:t>иметь</w:t>
      </w:r>
      <w:r>
        <w:rPr>
          <w:spacing w:val="1"/>
        </w:rPr>
        <w:t xml:space="preserve"> </w:t>
      </w:r>
      <w:r>
        <w:t>практические</w:t>
      </w:r>
      <w:r>
        <w:rPr>
          <w:spacing w:val="1"/>
        </w:rPr>
        <w:t xml:space="preserve"> </w:t>
      </w:r>
      <w:r>
        <w:t>навыки</w:t>
      </w:r>
      <w:r>
        <w:rPr>
          <w:spacing w:val="1"/>
        </w:rPr>
        <w:t xml:space="preserve"> </w:t>
      </w:r>
      <w:r>
        <w:t>изображения</w:t>
      </w:r>
      <w:r>
        <w:rPr>
          <w:spacing w:val="1"/>
        </w:rPr>
        <w:t xml:space="preserve"> </w:t>
      </w:r>
      <w:r>
        <w:t>карандашами</w:t>
      </w:r>
      <w:r>
        <w:rPr>
          <w:spacing w:val="1"/>
        </w:rPr>
        <w:t xml:space="preserve"> </w:t>
      </w:r>
      <w:r>
        <w:t>разной</w:t>
      </w:r>
      <w:r>
        <w:rPr>
          <w:spacing w:val="1"/>
        </w:rPr>
        <w:t xml:space="preserve"> </w:t>
      </w:r>
      <w:r>
        <w:t>жёсткости,</w:t>
      </w:r>
      <w:r>
        <w:rPr>
          <w:spacing w:val="1"/>
        </w:rPr>
        <w:t xml:space="preserve"> </w:t>
      </w:r>
      <w:r>
        <w:t>фломастерами,</w:t>
      </w:r>
      <w:r>
        <w:rPr>
          <w:spacing w:val="1"/>
        </w:rPr>
        <w:t xml:space="preserve"> </w:t>
      </w:r>
      <w:r>
        <w:t>углём,</w:t>
      </w:r>
      <w:r>
        <w:rPr>
          <w:spacing w:val="1"/>
        </w:rPr>
        <w:t xml:space="preserve"> </w:t>
      </w:r>
      <w:r>
        <w:t>пастелью</w:t>
      </w:r>
      <w:r>
        <w:rPr>
          <w:spacing w:val="1"/>
        </w:rPr>
        <w:t xml:space="preserve"> </w:t>
      </w:r>
      <w:r>
        <w:t>и</w:t>
      </w:r>
      <w:r>
        <w:rPr>
          <w:spacing w:val="1"/>
        </w:rPr>
        <w:t xml:space="preserve"> </w:t>
      </w:r>
      <w:r>
        <w:t>мелками,</w:t>
      </w:r>
      <w:r>
        <w:rPr>
          <w:spacing w:val="1"/>
        </w:rPr>
        <w:t xml:space="preserve"> </w:t>
      </w:r>
      <w:r>
        <w:t>акварелью,</w:t>
      </w:r>
      <w:r>
        <w:rPr>
          <w:spacing w:val="1"/>
        </w:rPr>
        <w:t xml:space="preserve"> </w:t>
      </w:r>
      <w:r>
        <w:t>гуашью,</w:t>
      </w:r>
      <w:r>
        <w:rPr>
          <w:spacing w:val="1"/>
        </w:rPr>
        <w:t xml:space="preserve"> </w:t>
      </w:r>
      <w:r>
        <w:t>лепкой</w:t>
      </w:r>
      <w:r>
        <w:rPr>
          <w:spacing w:val="1"/>
        </w:rPr>
        <w:t xml:space="preserve"> </w:t>
      </w:r>
      <w:r>
        <w:t>из</w:t>
      </w:r>
      <w:r>
        <w:rPr>
          <w:spacing w:val="1"/>
        </w:rPr>
        <w:t xml:space="preserve"> </w:t>
      </w:r>
      <w:r>
        <w:t>пластилина,</w:t>
      </w:r>
      <w:r>
        <w:rPr>
          <w:spacing w:val="1"/>
        </w:rPr>
        <w:t xml:space="preserve"> </w:t>
      </w:r>
      <w:r>
        <w:t>а</w:t>
      </w:r>
      <w:r>
        <w:rPr>
          <w:spacing w:val="1"/>
        </w:rPr>
        <w:t xml:space="preserve"> </w:t>
      </w:r>
      <w:r>
        <w:t>также</w:t>
      </w:r>
      <w:r>
        <w:rPr>
          <w:spacing w:val="1"/>
        </w:rPr>
        <w:t xml:space="preserve"> </w:t>
      </w:r>
      <w:r>
        <w:t>использовать</w:t>
      </w:r>
      <w:r>
        <w:rPr>
          <w:spacing w:val="1"/>
        </w:rPr>
        <w:t xml:space="preserve"> </w:t>
      </w:r>
      <w:r>
        <w:t>возможности</w:t>
      </w:r>
      <w:r>
        <w:rPr>
          <w:spacing w:val="1"/>
        </w:rPr>
        <w:t xml:space="preserve"> </w:t>
      </w:r>
      <w:r>
        <w:t>применять</w:t>
      </w:r>
      <w:r>
        <w:rPr>
          <w:spacing w:val="1"/>
        </w:rPr>
        <w:t xml:space="preserve"> </w:t>
      </w:r>
      <w:r>
        <w:t>другие</w:t>
      </w:r>
      <w:r>
        <w:rPr>
          <w:spacing w:val="1"/>
        </w:rPr>
        <w:t xml:space="preserve"> </w:t>
      </w:r>
      <w:r>
        <w:t>доступные</w:t>
      </w:r>
      <w:r>
        <w:rPr>
          <w:spacing w:val="1"/>
        </w:rPr>
        <w:t xml:space="preserve"> </w:t>
      </w:r>
      <w:r>
        <w:t>художественные</w:t>
      </w:r>
      <w:r>
        <w:rPr>
          <w:spacing w:val="-1"/>
        </w:rPr>
        <w:t xml:space="preserve"> </w:t>
      </w:r>
      <w:r>
        <w:t>материалы;</w:t>
      </w:r>
    </w:p>
    <w:p w14:paraId="33D8DA03">
      <w:pPr>
        <w:pStyle w:val="23"/>
        <w:spacing w:line="360" w:lineRule="auto"/>
        <w:ind w:right="242"/>
      </w:pPr>
      <w:r>
        <w:t>иметь представление о различных художественных техниках в использовании</w:t>
      </w:r>
      <w:r>
        <w:rPr>
          <w:spacing w:val="1"/>
        </w:rPr>
        <w:t xml:space="preserve"> </w:t>
      </w:r>
      <w:r>
        <w:t>художественных материалов;</w:t>
      </w:r>
    </w:p>
    <w:p w14:paraId="4A36AD1E">
      <w:pPr>
        <w:pStyle w:val="23"/>
        <w:ind w:left="941" w:firstLine="0"/>
      </w:pPr>
      <w:r>
        <w:t>понимать</w:t>
      </w:r>
      <w:r>
        <w:rPr>
          <w:spacing w:val="-4"/>
        </w:rPr>
        <w:t xml:space="preserve"> </w:t>
      </w:r>
      <w:r>
        <w:t>роль</w:t>
      </w:r>
      <w:r>
        <w:rPr>
          <w:spacing w:val="-3"/>
        </w:rPr>
        <w:t xml:space="preserve"> </w:t>
      </w:r>
      <w:r>
        <w:t>рисунка</w:t>
      </w:r>
      <w:r>
        <w:rPr>
          <w:spacing w:val="-2"/>
        </w:rPr>
        <w:t xml:space="preserve"> </w:t>
      </w:r>
      <w:r>
        <w:t>как</w:t>
      </w:r>
      <w:r>
        <w:rPr>
          <w:spacing w:val="-2"/>
        </w:rPr>
        <w:t xml:space="preserve"> </w:t>
      </w:r>
      <w:r>
        <w:t>основы</w:t>
      </w:r>
      <w:r>
        <w:rPr>
          <w:spacing w:val="-5"/>
        </w:rPr>
        <w:t xml:space="preserve"> </w:t>
      </w:r>
      <w:r>
        <w:t>изобразительной</w:t>
      </w:r>
      <w:r>
        <w:rPr>
          <w:spacing w:val="-2"/>
        </w:rPr>
        <w:t xml:space="preserve"> </w:t>
      </w:r>
      <w:r>
        <w:t>деятельности;</w:t>
      </w:r>
    </w:p>
    <w:p w14:paraId="2BC1B9DB">
      <w:pPr>
        <w:pStyle w:val="23"/>
        <w:spacing w:before="156" w:line="360" w:lineRule="auto"/>
        <w:ind w:left="941" w:right="248" w:firstLine="0"/>
      </w:pPr>
      <w:r>
        <w:t>иметь опыт учебного рисунка – светотеневого изображения объёмных форм;</w:t>
      </w:r>
      <w:r>
        <w:rPr>
          <w:spacing w:val="1"/>
        </w:rPr>
        <w:t xml:space="preserve"> </w:t>
      </w:r>
      <w:r>
        <w:t>знать</w:t>
      </w:r>
      <w:r>
        <w:rPr>
          <w:spacing w:val="55"/>
        </w:rPr>
        <w:t xml:space="preserve"> </w:t>
      </w:r>
      <w:r>
        <w:t>основы</w:t>
      </w:r>
      <w:r>
        <w:rPr>
          <w:spacing w:val="57"/>
        </w:rPr>
        <w:t xml:space="preserve"> </w:t>
      </w:r>
      <w:r>
        <w:t>линейной</w:t>
      </w:r>
      <w:r>
        <w:rPr>
          <w:spacing w:val="56"/>
        </w:rPr>
        <w:t xml:space="preserve"> </w:t>
      </w:r>
      <w:r>
        <w:t>перспективы</w:t>
      </w:r>
      <w:r>
        <w:rPr>
          <w:spacing w:val="56"/>
        </w:rPr>
        <w:t xml:space="preserve"> </w:t>
      </w:r>
      <w:r>
        <w:t>и</w:t>
      </w:r>
      <w:r>
        <w:rPr>
          <w:spacing w:val="56"/>
        </w:rPr>
        <w:t xml:space="preserve"> </w:t>
      </w:r>
      <w:r>
        <w:t>уметь</w:t>
      </w:r>
      <w:r>
        <w:rPr>
          <w:spacing w:val="55"/>
        </w:rPr>
        <w:t xml:space="preserve"> </w:t>
      </w:r>
      <w:r>
        <w:t>изображать</w:t>
      </w:r>
      <w:r>
        <w:rPr>
          <w:spacing w:val="55"/>
        </w:rPr>
        <w:t xml:space="preserve"> </w:t>
      </w:r>
      <w:r>
        <w:t>объёмные</w:t>
      </w:r>
    </w:p>
    <w:p w14:paraId="41ADE575">
      <w:pPr>
        <w:pStyle w:val="23"/>
        <w:spacing w:line="321" w:lineRule="exact"/>
        <w:ind w:firstLine="0"/>
      </w:pPr>
      <w:r>
        <w:t>геометрические</w:t>
      </w:r>
      <w:r>
        <w:rPr>
          <w:spacing w:val="-3"/>
        </w:rPr>
        <w:t xml:space="preserve"> </w:t>
      </w:r>
      <w:r>
        <w:t>тела</w:t>
      </w:r>
      <w:r>
        <w:rPr>
          <w:spacing w:val="-4"/>
        </w:rPr>
        <w:t xml:space="preserve"> </w:t>
      </w:r>
      <w:r>
        <w:t>на</w:t>
      </w:r>
      <w:r>
        <w:rPr>
          <w:spacing w:val="-3"/>
        </w:rPr>
        <w:t xml:space="preserve"> </w:t>
      </w:r>
      <w:r>
        <w:t>двухмерной</w:t>
      </w:r>
      <w:r>
        <w:rPr>
          <w:spacing w:val="-5"/>
        </w:rPr>
        <w:t xml:space="preserve"> </w:t>
      </w:r>
      <w:r>
        <w:t>плоскости;</w:t>
      </w:r>
    </w:p>
    <w:p w14:paraId="6F820A8A">
      <w:pPr>
        <w:pStyle w:val="23"/>
        <w:spacing w:before="163" w:line="360" w:lineRule="auto"/>
        <w:ind w:right="241"/>
      </w:pPr>
      <w:r>
        <w:t>знать</w:t>
      </w:r>
      <w:r>
        <w:rPr>
          <w:spacing w:val="1"/>
        </w:rPr>
        <w:t xml:space="preserve"> </w:t>
      </w:r>
      <w:r>
        <w:t>понятия</w:t>
      </w:r>
      <w:r>
        <w:rPr>
          <w:spacing w:val="1"/>
        </w:rPr>
        <w:t xml:space="preserve"> </w:t>
      </w:r>
      <w:r>
        <w:t>графической</w:t>
      </w:r>
      <w:r>
        <w:rPr>
          <w:spacing w:val="1"/>
        </w:rPr>
        <w:t xml:space="preserve"> </w:t>
      </w:r>
      <w:r>
        <w:t>грамоты</w:t>
      </w:r>
      <w:r>
        <w:rPr>
          <w:spacing w:val="1"/>
        </w:rPr>
        <w:t xml:space="preserve"> </w:t>
      </w:r>
      <w:r>
        <w:t>изображения</w:t>
      </w:r>
      <w:r>
        <w:rPr>
          <w:spacing w:val="1"/>
        </w:rPr>
        <w:t xml:space="preserve"> </w:t>
      </w:r>
      <w:r>
        <w:t>предмета</w:t>
      </w:r>
      <w:r>
        <w:rPr>
          <w:spacing w:val="1"/>
        </w:rPr>
        <w:t xml:space="preserve"> </w:t>
      </w:r>
      <w:r>
        <w:t>«освещённая</w:t>
      </w:r>
      <w:r>
        <w:rPr>
          <w:spacing w:val="1"/>
        </w:rPr>
        <w:t xml:space="preserve"> </w:t>
      </w:r>
      <w:r>
        <w:t>часть»,</w:t>
      </w:r>
      <w:r>
        <w:rPr>
          <w:spacing w:val="1"/>
        </w:rPr>
        <w:t xml:space="preserve"> </w:t>
      </w:r>
      <w:r>
        <w:t>«блик»,</w:t>
      </w:r>
      <w:r>
        <w:rPr>
          <w:spacing w:val="1"/>
        </w:rPr>
        <w:t xml:space="preserve"> </w:t>
      </w:r>
      <w:r>
        <w:t>«полутень»,</w:t>
      </w:r>
      <w:r>
        <w:rPr>
          <w:spacing w:val="1"/>
        </w:rPr>
        <w:t xml:space="preserve"> </w:t>
      </w:r>
      <w:r>
        <w:t>«собственная</w:t>
      </w:r>
      <w:r>
        <w:rPr>
          <w:spacing w:val="1"/>
        </w:rPr>
        <w:t xml:space="preserve"> </w:t>
      </w:r>
      <w:r>
        <w:t>тень»,</w:t>
      </w:r>
      <w:r>
        <w:rPr>
          <w:spacing w:val="1"/>
        </w:rPr>
        <w:t xml:space="preserve"> </w:t>
      </w:r>
      <w:r>
        <w:t>«падающая</w:t>
      </w:r>
      <w:r>
        <w:rPr>
          <w:spacing w:val="1"/>
        </w:rPr>
        <w:t xml:space="preserve"> </w:t>
      </w:r>
      <w:r>
        <w:t>тень»</w:t>
      </w:r>
      <w:r>
        <w:rPr>
          <w:spacing w:val="1"/>
        </w:rPr>
        <w:t xml:space="preserve"> </w:t>
      </w:r>
      <w:r>
        <w:t>и</w:t>
      </w:r>
      <w:r>
        <w:rPr>
          <w:spacing w:val="1"/>
        </w:rPr>
        <w:t xml:space="preserve"> </w:t>
      </w:r>
      <w:r>
        <w:t>уметь</w:t>
      </w:r>
      <w:r>
        <w:rPr>
          <w:spacing w:val="1"/>
        </w:rPr>
        <w:t xml:space="preserve"> </w:t>
      </w:r>
      <w:r>
        <w:t>их</w:t>
      </w:r>
      <w:r>
        <w:rPr>
          <w:spacing w:val="1"/>
        </w:rPr>
        <w:t xml:space="preserve"> </w:t>
      </w:r>
      <w:r>
        <w:t>применять</w:t>
      </w:r>
      <w:r>
        <w:rPr>
          <w:spacing w:val="-3"/>
        </w:rPr>
        <w:t xml:space="preserve"> </w:t>
      </w:r>
      <w:r>
        <w:t>в</w:t>
      </w:r>
      <w:r>
        <w:rPr>
          <w:spacing w:val="-2"/>
        </w:rPr>
        <w:t xml:space="preserve"> </w:t>
      </w:r>
      <w:r>
        <w:t>практике рисунка;</w:t>
      </w:r>
    </w:p>
    <w:p w14:paraId="359490E0">
      <w:pPr>
        <w:pStyle w:val="23"/>
        <w:spacing w:line="320" w:lineRule="exact"/>
        <w:ind w:left="941" w:firstLine="0"/>
      </w:pPr>
      <w:r>
        <w:t>понимать</w:t>
      </w:r>
      <w:r>
        <w:rPr>
          <w:spacing w:val="35"/>
        </w:rPr>
        <w:t xml:space="preserve"> </w:t>
      </w:r>
      <w:r>
        <w:t>содержание</w:t>
      </w:r>
      <w:r>
        <w:rPr>
          <w:spacing w:val="36"/>
        </w:rPr>
        <w:t xml:space="preserve"> </w:t>
      </w:r>
      <w:r>
        <w:t>понятий</w:t>
      </w:r>
      <w:r>
        <w:rPr>
          <w:spacing w:val="37"/>
        </w:rPr>
        <w:t xml:space="preserve"> </w:t>
      </w:r>
      <w:r>
        <w:t>«тон»,</w:t>
      </w:r>
      <w:r>
        <w:rPr>
          <w:spacing w:val="35"/>
        </w:rPr>
        <w:t xml:space="preserve"> </w:t>
      </w:r>
      <w:r>
        <w:t>«тональные</w:t>
      </w:r>
      <w:r>
        <w:rPr>
          <w:spacing w:val="36"/>
        </w:rPr>
        <w:t xml:space="preserve"> </w:t>
      </w:r>
      <w:r>
        <w:t>отношения»</w:t>
      </w:r>
      <w:r>
        <w:rPr>
          <w:spacing w:val="36"/>
        </w:rPr>
        <w:t xml:space="preserve"> </w:t>
      </w:r>
      <w:r>
        <w:t>и</w:t>
      </w:r>
      <w:r>
        <w:rPr>
          <w:spacing w:val="37"/>
        </w:rPr>
        <w:t xml:space="preserve"> </w:t>
      </w:r>
      <w:r>
        <w:t>иметь</w:t>
      </w:r>
      <w:r>
        <w:rPr>
          <w:spacing w:val="35"/>
        </w:rPr>
        <w:t xml:space="preserve"> </w:t>
      </w:r>
      <w:r>
        <w:t>опыт</w:t>
      </w:r>
    </w:p>
    <w:p w14:paraId="0C6635CA">
      <w:pPr>
        <w:spacing w:line="320" w:lineRule="exact"/>
        <w:sectPr>
          <w:pgSz w:w="11910" w:h="16850"/>
          <w:pgMar w:top="820" w:right="320" w:bottom="280" w:left="900" w:header="571" w:footer="0" w:gutter="0"/>
          <w:cols w:space="720" w:num="1"/>
          <w:docGrid w:linePitch="360" w:charSpace="0"/>
        </w:sectPr>
      </w:pPr>
    </w:p>
    <w:p w14:paraId="5DE6C21C">
      <w:pPr>
        <w:pStyle w:val="23"/>
        <w:spacing w:before="4"/>
        <w:ind w:left="0" w:firstLine="0"/>
        <w:jc w:val="left"/>
        <w:rPr>
          <w:sz w:val="17"/>
        </w:rPr>
      </w:pPr>
    </w:p>
    <w:p w14:paraId="412063C9">
      <w:pPr>
        <w:pStyle w:val="23"/>
        <w:spacing w:before="89"/>
        <w:ind w:firstLine="0"/>
      </w:pPr>
      <w:r>
        <w:t>их</w:t>
      </w:r>
      <w:r>
        <w:rPr>
          <w:spacing w:val="-2"/>
        </w:rPr>
        <w:t xml:space="preserve"> </w:t>
      </w:r>
      <w:r>
        <w:t>визуального</w:t>
      </w:r>
      <w:r>
        <w:rPr>
          <w:spacing w:val="-1"/>
        </w:rPr>
        <w:t xml:space="preserve"> </w:t>
      </w:r>
      <w:r>
        <w:t>анализа;</w:t>
      </w:r>
    </w:p>
    <w:p w14:paraId="683224F9">
      <w:pPr>
        <w:pStyle w:val="23"/>
        <w:spacing w:before="164" w:line="360" w:lineRule="auto"/>
        <w:ind w:right="248"/>
      </w:pPr>
      <w:r>
        <w:t>обладать навыком определения конструкции сложных форм, геометризации</w:t>
      </w:r>
      <w:r>
        <w:rPr>
          <w:spacing w:val="1"/>
        </w:rPr>
        <w:t xml:space="preserve"> </w:t>
      </w:r>
      <w:r>
        <w:t>плоскостных и объёмных форм, умением соотносить между собой пропорции частей</w:t>
      </w:r>
      <w:r>
        <w:rPr>
          <w:spacing w:val="-67"/>
        </w:rPr>
        <w:t xml:space="preserve"> </w:t>
      </w:r>
      <w:r>
        <w:t>внутри</w:t>
      </w:r>
      <w:r>
        <w:rPr>
          <w:spacing w:val="-1"/>
        </w:rPr>
        <w:t xml:space="preserve"> </w:t>
      </w:r>
      <w:r>
        <w:t>целого;</w:t>
      </w:r>
    </w:p>
    <w:p w14:paraId="4FB9E0C3">
      <w:pPr>
        <w:pStyle w:val="23"/>
        <w:spacing w:line="362" w:lineRule="auto"/>
        <w:ind w:left="941" w:right="253" w:firstLine="0"/>
      </w:pPr>
      <w:r>
        <w:t>иметь опыт линейного рисунка, понимать выразительные возможности линии;</w:t>
      </w:r>
      <w:r>
        <w:rPr>
          <w:spacing w:val="-67"/>
        </w:rPr>
        <w:t xml:space="preserve"> </w:t>
      </w:r>
      <w:r>
        <w:t>иметь</w:t>
      </w:r>
      <w:r>
        <w:rPr>
          <w:spacing w:val="36"/>
        </w:rPr>
        <w:t xml:space="preserve"> </w:t>
      </w:r>
      <w:r>
        <w:t>опыт</w:t>
      </w:r>
      <w:r>
        <w:rPr>
          <w:spacing w:val="37"/>
        </w:rPr>
        <w:t xml:space="preserve"> </w:t>
      </w:r>
      <w:r>
        <w:t>творческого</w:t>
      </w:r>
      <w:r>
        <w:rPr>
          <w:spacing w:val="38"/>
        </w:rPr>
        <w:t xml:space="preserve"> </w:t>
      </w:r>
      <w:r>
        <w:t>композиционного</w:t>
      </w:r>
      <w:r>
        <w:rPr>
          <w:spacing w:val="38"/>
        </w:rPr>
        <w:t xml:space="preserve"> </w:t>
      </w:r>
      <w:r>
        <w:t>рисунка</w:t>
      </w:r>
      <w:r>
        <w:rPr>
          <w:spacing w:val="38"/>
        </w:rPr>
        <w:t xml:space="preserve"> </w:t>
      </w:r>
      <w:r>
        <w:t>в</w:t>
      </w:r>
      <w:r>
        <w:rPr>
          <w:spacing w:val="34"/>
        </w:rPr>
        <w:t xml:space="preserve"> </w:t>
      </w:r>
      <w:r>
        <w:t>ответ</w:t>
      </w:r>
      <w:r>
        <w:rPr>
          <w:spacing w:val="37"/>
        </w:rPr>
        <w:t xml:space="preserve"> </w:t>
      </w:r>
      <w:r>
        <w:t>на</w:t>
      </w:r>
      <w:r>
        <w:rPr>
          <w:spacing w:val="37"/>
        </w:rPr>
        <w:t xml:space="preserve"> </w:t>
      </w:r>
      <w:r>
        <w:t>заданную</w:t>
      </w:r>
    </w:p>
    <w:p w14:paraId="727B65BE">
      <w:pPr>
        <w:pStyle w:val="23"/>
        <w:spacing w:line="317" w:lineRule="exact"/>
        <w:ind w:firstLine="0"/>
      </w:pPr>
      <w:r>
        <w:t>учебную</w:t>
      </w:r>
      <w:r>
        <w:rPr>
          <w:spacing w:val="-3"/>
        </w:rPr>
        <w:t xml:space="preserve"> </w:t>
      </w:r>
      <w:r>
        <w:t>задачу</w:t>
      </w:r>
      <w:r>
        <w:rPr>
          <w:spacing w:val="-5"/>
        </w:rPr>
        <w:t xml:space="preserve"> </w:t>
      </w:r>
      <w:r>
        <w:t>или как</w:t>
      </w:r>
      <w:r>
        <w:rPr>
          <w:spacing w:val="-2"/>
        </w:rPr>
        <w:t xml:space="preserve"> </w:t>
      </w:r>
      <w:r>
        <w:t>самостоятельное</w:t>
      </w:r>
      <w:r>
        <w:rPr>
          <w:spacing w:val="-2"/>
        </w:rPr>
        <w:t xml:space="preserve"> </w:t>
      </w:r>
      <w:r>
        <w:t>творческое</w:t>
      </w:r>
      <w:r>
        <w:rPr>
          <w:spacing w:val="-5"/>
        </w:rPr>
        <w:t xml:space="preserve"> </w:t>
      </w:r>
      <w:r>
        <w:t>действие;</w:t>
      </w:r>
    </w:p>
    <w:p w14:paraId="343E1DEC">
      <w:pPr>
        <w:pStyle w:val="23"/>
        <w:spacing w:before="158" w:line="360" w:lineRule="auto"/>
        <w:ind w:right="248"/>
      </w:pPr>
      <w:r>
        <w:t>знать</w:t>
      </w:r>
      <w:r>
        <w:rPr>
          <w:spacing w:val="1"/>
        </w:rPr>
        <w:t xml:space="preserve"> </w:t>
      </w:r>
      <w:r>
        <w:t>основы</w:t>
      </w:r>
      <w:r>
        <w:rPr>
          <w:spacing w:val="1"/>
        </w:rPr>
        <w:t xml:space="preserve"> </w:t>
      </w:r>
      <w:r>
        <w:t>цветоведения:</w:t>
      </w:r>
      <w:r>
        <w:rPr>
          <w:spacing w:val="1"/>
        </w:rPr>
        <w:t xml:space="preserve"> </w:t>
      </w:r>
      <w:r>
        <w:t>характеризовать</w:t>
      </w:r>
      <w:r>
        <w:rPr>
          <w:spacing w:val="1"/>
        </w:rPr>
        <w:t xml:space="preserve"> </w:t>
      </w:r>
      <w:r>
        <w:t>основные</w:t>
      </w:r>
      <w:r>
        <w:rPr>
          <w:spacing w:val="1"/>
        </w:rPr>
        <w:t xml:space="preserve"> </w:t>
      </w:r>
      <w:r>
        <w:t>и</w:t>
      </w:r>
      <w:r>
        <w:rPr>
          <w:spacing w:val="1"/>
        </w:rPr>
        <w:t xml:space="preserve"> </w:t>
      </w:r>
      <w:r>
        <w:t>составные</w:t>
      </w:r>
      <w:r>
        <w:rPr>
          <w:spacing w:val="1"/>
        </w:rPr>
        <w:t xml:space="preserve"> </w:t>
      </w:r>
      <w:r>
        <w:t>цвета,</w:t>
      </w:r>
      <w:r>
        <w:rPr>
          <w:spacing w:val="1"/>
        </w:rPr>
        <w:t xml:space="preserve"> </w:t>
      </w:r>
      <w:r>
        <w:t>дополнительные</w:t>
      </w:r>
      <w:r>
        <w:rPr>
          <w:spacing w:val="-1"/>
        </w:rPr>
        <w:t xml:space="preserve"> </w:t>
      </w:r>
      <w:r>
        <w:t>цвета</w:t>
      </w:r>
      <w:r>
        <w:rPr>
          <w:spacing w:val="1"/>
        </w:rPr>
        <w:t xml:space="preserve"> </w:t>
      </w:r>
      <w:r>
        <w:t>– и</w:t>
      </w:r>
      <w:r>
        <w:rPr>
          <w:spacing w:val="-1"/>
        </w:rPr>
        <w:t xml:space="preserve"> </w:t>
      </w:r>
      <w:r>
        <w:t>значение</w:t>
      </w:r>
      <w:r>
        <w:rPr>
          <w:spacing w:val="-1"/>
        </w:rPr>
        <w:t xml:space="preserve"> </w:t>
      </w:r>
      <w:r>
        <w:t>этих</w:t>
      </w:r>
      <w:r>
        <w:rPr>
          <w:spacing w:val="1"/>
        </w:rPr>
        <w:t xml:space="preserve"> </w:t>
      </w:r>
      <w:r>
        <w:t>знаний</w:t>
      </w:r>
      <w:r>
        <w:rPr>
          <w:spacing w:val="-1"/>
        </w:rPr>
        <w:t xml:space="preserve"> </w:t>
      </w:r>
      <w:r>
        <w:t>для</w:t>
      </w:r>
      <w:r>
        <w:rPr>
          <w:spacing w:val="-4"/>
        </w:rPr>
        <w:t xml:space="preserve"> </w:t>
      </w:r>
      <w:r>
        <w:t>искусства</w:t>
      </w:r>
      <w:r>
        <w:rPr>
          <w:spacing w:val="-1"/>
        </w:rPr>
        <w:t xml:space="preserve"> </w:t>
      </w:r>
      <w:r>
        <w:t>живописи;</w:t>
      </w:r>
    </w:p>
    <w:p w14:paraId="0A044878">
      <w:pPr>
        <w:pStyle w:val="23"/>
        <w:spacing w:before="2" w:line="360" w:lineRule="auto"/>
        <w:ind w:right="250"/>
      </w:pPr>
      <w:r>
        <w:t>определять содержание понятий «колорит», «цветовые отношения», «цветовой</w:t>
      </w:r>
      <w:r>
        <w:rPr>
          <w:spacing w:val="-67"/>
        </w:rPr>
        <w:t xml:space="preserve"> </w:t>
      </w:r>
      <w:r>
        <w:t>контраст»</w:t>
      </w:r>
      <w:r>
        <w:rPr>
          <w:spacing w:val="-3"/>
        </w:rPr>
        <w:t xml:space="preserve"> </w:t>
      </w:r>
      <w:r>
        <w:t>и иметь</w:t>
      </w:r>
      <w:r>
        <w:rPr>
          <w:spacing w:val="-4"/>
        </w:rPr>
        <w:t xml:space="preserve"> </w:t>
      </w:r>
      <w:r>
        <w:t>навыки</w:t>
      </w:r>
      <w:r>
        <w:rPr>
          <w:spacing w:val="-1"/>
        </w:rPr>
        <w:t xml:space="preserve"> </w:t>
      </w:r>
      <w:r>
        <w:t>практической</w:t>
      </w:r>
      <w:r>
        <w:rPr>
          <w:spacing w:val="-2"/>
        </w:rPr>
        <w:t xml:space="preserve"> </w:t>
      </w:r>
      <w:r>
        <w:t>работы гуашью</w:t>
      </w:r>
      <w:r>
        <w:rPr>
          <w:spacing w:val="-1"/>
        </w:rPr>
        <w:t xml:space="preserve"> </w:t>
      </w:r>
      <w:r>
        <w:t>и</w:t>
      </w:r>
      <w:r>
        <w:rPr>
          <w:spacing w:val="-1"/>
        </w:rPr>
        <w:t xml:space="preserve"> </w:t>
      </w:r>
      <w:r>
        <w:t>акварелью;</w:t>
      </w:r>
    </w:p>
    <w:p w14:paraId="6C624CE6">
      <w:pPr>
        <w:pStyle w:val="23"/>
        <w:spacing w:line="360" w:lineRule="auto"/>
        <w:ind w:right="242"/>
      </w:pPr>
      <w:r>
        <w:t>иметь</w:t>
      </w:r>
      <w:r>
        <w:rPr>
          <w:spacing w:val="1"/>
        </w:rPr>
        <w:t xml:space="preserve"> </w:t>
      </w:r>
      <w:r>
        <w:t>опыт</w:t>
      </w:r>
      <w:r>
        <w:rPr>
          <w:spacing w:val="1"/>
        </w:rPr>
        <w:t xml:space="preserve"> </w:t>
      </w:r>
      <w:r>
        <w:t>объёмного</w:t>
      </w:r>
      <w:r>
        <w:rPr>
          <w:spacing w:val="1"/>
        </w:rPr>
        <w:t xml:space="preserve"> </w:t>
      </w:r>
      <w:r>
        <w:t>изображения</w:t>
      </w:r>
      <w:r>
        <w:rPr>
          <w:spacing w:val="1"/>
        </w:rPr>
        <w:t xml:space="preserve"> </w:t>
      </w:r>
      <w:r>
        <w:t>(лепки)</w:t>
      </w:r>
      <w:r>
        <w:rPr>
          <w:spacing w:val="1"/>
        </w:rPr>
        <w:t xml:space="preserve"> </w:t>
      </w:r>
      <w:r>
        <w:t>и</w:t>
      </w:r>
      <w:r>
        <w:rPr>
          <w:spacing w:val="1"/>
        </w:rPr>
        <w:t xml:space="preserve"> </w:t>
      </w:r>
      <w:r>
        <w:t>начальные</w:t>
      </w:r>
      <w:r>
        <w:rPr>
          <w:spacing w:val="1"/>
        </w:rPr>
        <w:t xml:space="preserve"> </w:t>
      </w:r>
      <w:r>
        <w:t>представления</w:t>
      </w:r>
      <w:r>
        <w:rPr>
          <w:spacing w:val="1"/>
        </w:rPr>
        <w:t xml:space="preserve"> </w:t>
      </w:r>
      <w:r>
        <w:t>о</w:t>
      </w:r>
      <w:r>
        <w:rPr>
          <w:spacing w:val="-67"/>
        </w:rPr>
        <w:t xml:space="preserve"> </w:t>
      </w:r>
      <w:r>
        <w:t>пластической выразительности скульптуры, соотношении пропорций в изображении</w:t>
      </w:r>
      <w:r>
        <w:rPr>
          <w:spacing w:val="-67"/>
        </w:rPr>
        <w:t xml:space="preserve"> </w:t>
      </w:r>
      <w:r>
        <w:t>предметов</w:t>
      </w:r>
      <w:r>
        <w:rPr>
          <w:spacing w:val="-3"/>
        </w:rPr>
        <w:t xml:space="preserve"> </w:t>
      </w:r>
      <w:r>
        <w:t>или животных.</w:t>
      </w:r>
    </w:p>
    <w:p w14:paraId="5E3D6520">
      <w:pPr>
        <w:pStyle w:val="23"/>
        <w:ind w:left="941" w:firstLine="0"/>
      </w:pPr>
      <w:r>
        <w:t>Жанры</w:t>
      </w:r>
      <w:r>
        <w:rPr>
          <w:spacing w:val="-4"/>
        </w:rPr>
        <w:t xml:space="preserve"> </w:t>
      </w:r>
      <w:r>
        <w:t>изобразительного</w:t>
      </w:r>
      <w:r>
        <w:rPr>
          <w:spacing w:val="-3"/>
        </w:rPr>
        <w:t xml:space="preserve"> </w:t>
      </w:r>
      <w:r>
        <w:t>искусства:</w:t>
      </w:r>
    </w:p>
    <w:p w14:paraId="514F4C01">
      <w:pPr>
        <w:pStyle w:val="23"/>
        <w:spacing w:before="160" w:line="360" w:lineRule="auto"/>
        <w:ind w:right="247"/>
      </w:pPr>
      <w:r>
        <w:t>объяснять</w:t>
      </w:r>
      <w:r>
        <w:rPr>
          <w:spacing w:val="1"/>
        </w:rPr>
        <w:t xml:space="preserve"> </w:t>
      </w:r>
      <w:r>
        <w:t>понятие</w:t>
      </w:r>
      <w:r>
        <w:rPr>
          <w:spacing w:val="1"/>
        </w:rPr>
        <w:t xml:space="preserve"> </w:t>
      </w:r>
      <w:r>
        <w:t>«жанры</w:t>
      </w:r>
      <w:r>
        <w:rPr>
          <w:spacing w:val="1"/>
        </w:rPr>
        <w:t xml:space="preserve"> </w:t>
      </w:r>
      <w:r>
        <w:t>в</w:t>
      </w:r>
      <w:r>
        <w:rPr>
          <w:spacing w:val="1"/>
        </w:rPr>
        <w:t xml:space="preserve"> </w:t>
      </w:r>
      <w:r>
        <w:t>изобразительном</w:t>
      </w:r>
      <w:r>
        <w:rPr>
          <w:spacing w:val="1"/>
        </w:rPr>
        <w:t xml:space="preserve"> </w:t>
      </w:r>
      <w:r>
        <w:t>искусстве»,</w:t>
      </w:r>
      <w:r>
        <w:rPr>
          <w:spacing w:val="71"/>
        </w:rPr>
        <w:t xml:space="preserve"> </w:t>
      </w:r>
      <w:r>
        <w:t>перечислять</w:t>
      </w:r>
      <w:r>
        <w:rPr>
          <w:spacing w:val="1"/>
        </w:rPr>
        <w:t xml:space="preserve"> </w:t>
      </w:r>
      <w:r>
        <w:t>жанры;</w:t>
      </w:r>
    </w:p>
    <w:p w14:paraId="61A70DD7">
      <w:pPr>
        <w:pStyle w:val="23"/>
        <w:spacing w:line="362" w:lineRule="auto"/>
        <w:ind w:right="239"/>
      </w:pPr>
      <w:r>
        <w:t>объяснять разницу между предметом изображения, сюжетом и содержанием</w:t>
      </w:r>
      <w:r>
        <w:rPr>
          <w:spacing w:val="1"/>
        </w:rPr>
        <w:t xml:space="preserve"> </w:t>
      </w:r>
      <w:r>
        <w:t>произведения</w:t>
      </w:r>
      <w:r>
        <w:rPr>
          <w:spacing w:val="-1"/>
        </w:rPr>
        <w:t xml:space="preserve"> </w:t>
      </w:r>
      <w:r>
        <w:t>искусства.</w:t>
      </w:r>
    </w:p>
    <w:p w14:paraId="2730968D">
      <w:pPr>
        <w:pStyle w:val="23"/>
        <w:spacing w:line="317" w:lineRule="exact"/>
        <w:ind w:left="941" w:firstLine="0"/>
        <w:jc w:val="left"/>
      </w:pPr>
      <w:r>
        <w:t>Натюрморт:</w:t>
      </w:r>
    </w:p>
    <w:p w14:paraId="71D29EEF">
      <w:pPr>
        <w:pStyle w:val="23"/>
        <w:spacing w:before="160" w:line="360" w:lineRule="auto"/>
        <w:ind w:right="251"/>
      </w:pPr>
      <w:r>
        <w:t>характеризовать изображение предметного мира в различные эпохи истории</w:t>
      </w:r>
      <w:r>
        <w:rPr>
          <w:spacing w:val="1"/>
        </w:rPr>
        <w:t xml:space="preserve"> </w:t>
      </w:r>
      <w:r>
        <w:t>человечества и приводить примеры натюрморта в европейской живописи Нового</w:t>
      </w:r>
      <w:r>
        <w:rPr>
          <w:spacing w:val="1"/>
        </w:rPr>
        <w:t xml:space="preserve"> </w:t>
      </w:r>
      <w:r>
        <w:t>времени;</w:t>
      </w:r>
    </w:p>
    <w:p w14:paraId="1F5A557C">
      <w:pPr>
        <w:pStyle w:val="23"/>
        <w:spacing w:before="1" w:line="360" w:lineRule="auto"/>
        <w:ind w:right="240"/>
      </w:pPr>
      <w:r>
        <w:t>рассказывать</w:t>
      </w:r>
      <w:r>
        <w:rPr>
          <w:spacing w:val="16"/>
        </w:rPr>
        <w:t xml:space="preserve"> </w:t>
      </w:r>
      <w:r>
        <w:t>о</w:t>
      </w:r>
      <w:r>
        <w:rPr>
          <w:spacing w:val="18"/>
        </w:rPr>
        <w:t xml:space="preserve"> </w:t>
      </w:r>
      <w:r>
        <w:t>натюрморте</w:t>
      </w:r>
      <w:r>
        <w:rPr>
          <w:spacing w:val="19"/>
        </w:rPr>
        <w:t xml:space="preserve"> </w:t>
      </w:r>
      <w:r>
        <w:t>в</w:t>
      </w:r>
      <w:r>
        <w:rPr>
          <w:spacing w:val="17"/>
        </w:rPr>
        <w:t xml:space="preserve"> </w:t>
      </w:r>
      <w:r>
        <w:t>истории</w:t>
      </w:r>
      <w:r>
        <w:rPr>
          <w:spacing w:val="17"/>
        </w:rPr>
        <w:t xml:space="preserve"> </w:t>
      </w:r>
      <w:r>
        <w:t>русского</w:t>
      </w:r>
      <w:r>
        <w:rPr>
          <w:spacing w:val="20"/>
        </w:rPr>
        <w:t xml:space="preserve"> </w:t>
      </w:r>
      <w:r>
        <w:t>искусства</w:t>
      </w:r>
      <w:r>
        <w:rPr>
          <w:spacing w:val="19"/>
        </w:rPr>
        <w:t xml:space="preserve"> </w:t>
      </w:r>
      <w:r>
        <w:t>и</w:t>
      </w:r>
      <w:r>
        <w:rPr>
          <w:spacing w:val="20"/>
        </w:rPr>
        <w:t xml:space="preserve"> </w:t>
      </w:r>
      <w:r>
        <w:t>роли</w:t>
      </w:r>
      <w:r>
        <w:rPr>
          <w:spacing w:val="18"/>
        </w:rPr>
        <w:t xml:space="preserve"> </w:t>
      </w:r>
      <w:r>
        <w:t>натюрморта</w:t>
      </w:r>
      <w:r>
        <w:rPr>
          <w:spacing w:val="-68"/>
        </w:rPr>
        <w:t xml:space="preserve"> </w:t>
      </w:r>
      <w:r>
        <w:t>в</w:t>
      </w:r>
      <w:r>
        <w:rPr>
          <w:spacing w:val="1"/>
        </w:rPr>
        <w:t xml:space="preserve"> </w:t>
      </w:r>
      <w:r>
        <w:t>отечественном</w:t>
      </w:r>
      <w:r>
        <w:rPr>
          <w:spacing w:val="1"/>
        </w:rPr>
        <w:t xml:space="preserve"> </w:t>
      </w:r>
      <w:r>
        <w:t>искусстве</w:t>
      </w:r>
      <w:r>
        <w:rPr>
          <w:spacing w:val="1"/>
        </w:rPr>
        <w:t xml:space="preserve"> </w:t>
      </w:r>
      <w:r>
        <w:t>ХХ</w:t>
      </w:r>
      <w:r>
        <w:rPr>
          <w:spacing w:val="1"/>
        </w:rPr>
        <w:t xml:space="preserve"> </w:t>
      </w:r>
      <w:r>
        <w:t>в.,</w:t>
      </w:r>
      <w:r>
        <w:rPr>
          <w:spacing w:val="1"/>
        </w:rPr>
        <w:t xml:space="preserve"> </w:t>
      </w:r>
      <w:r>
        <w:t>опираясь</w:t>
      </w:r>
      <w:r>
        <w:rPr>
          <w:spacing w:val="1"/>
        </w:rPr>
        <w:t xml:space="preserve"> </w:t>
      </w:r>
      <w:r>
        <w:t>на</w:t>
      </w:r>
      <w:r>
        <w:rPr>
          <w:spacing w:val="1"/>
        </w:rPr>
        <w:t xml:space="preserve"> </w:t>
      </w:r>
      <w:r>
        <w:t>конкретные</w:t>
      </w:r>
      <w:r>
        <w:rPr>
          <w:spacing w:val="1"/>
        </w:rPr>
        <w:t xml:space="preserve"> </w:t>
      </w:r>
      <w:r>
        <w:t>произведения</w:t>
      </w:r>
      <w:r>
        <w:rPr>
          <w:spacing w:val="1"/>
        </w:rPr>
        <w:t xml:space="preserve"> </w:t>
      </w:r>
      <w:r>
        <w:t>отечественных</w:t>
      </w:r>
      <w:r>
        <w:rPr>
          <w:spacing w:val="-4"/>
        </w:rPr>
        <w:t xml:space="preserve"> </w:t>
      </w:r>
      <w:r>
        <w:t>художников;</w:t>
      </w:r>
    </w:p>
    <w:p w14:paraId="66DAEE42">
      <w:pPr>
        <w:pStyle w:val="23"/>
        <w:spacing w:before="1" w:line="360" w:lineRule="auto"/>
        <w:ind w:right="240"/>
      </w:pPr>
      <w:r>
        <w:t>знать</w:t>
      </w:r>
      <w:r>
        <w:rPr>
          <w:spacing w:val="1"/>
        </w:rPr>
        <w:t xml:space="preserve"> </w:t>
      </w:r>
      <w:r>
        <w:t>и</w:t>
      </w:r>
      <w:r>
        <w:rPr>
          <w:spacing w:val="1"/>
        </w:rPr>
        <w:t xml:space="preserve"> </w:t>
      </w:r>
      <w:r>
        <w:t>уметь</w:t>
      </w:r>
      <w:r>
        <w:rPr>
          <w:spacing w:val="1"/>
        </w:rPr>
        <w:t xml:space="preserve"> </w:t>
      </w:r>
      <w:r>
        <w:t>применять</w:t>
      </w:r>
      <w:r>
        <w:rPr>
          <w:spacing w:val="1"/>
        </w:rPr>
        <w:t xml:space="preserve"> </w:t>
      </w:r>
      <w:r>
        <w:t>в</w:t>
      </w:r>
      <w:r>
        <w:rPr>
          <w:spacing w:val="1"/>
        </w:rPr>
        <w:t xml:space="preserve"> </w:t>
      </w:r>
      <w:r>
        <w:t>рисунке</w:t>
      </w:r>
      <w:r>
        <w:rPr>
          <w:spacing w:val="1"/>
        </w:rPr>
        <w:t xml:space="preserve"> </w:t>
      </w:r>
      <w:r>
        <w:t>правила</w:t>
      </w:r>
      <w:r>
        <w:rPr>
          <w:spacing w:val="1"/>
        </w:rPr>
        <w:t xml:space="preserve"> </w:t>
      </w:r>
      <w:r>
        <w:t>линейной</w:t>
      </w:r>
      <w:r>
        <w:rPr>
          <w:spacing w:val="1"/>
        </w:rPr>
        <w:t xml:space="preserve"> </w:t>
      </w:r>
      <w:r>
        <w:t>перспективы</w:t>
      </w:r>
      <w:r>
        <w:rPr>
          <w:spacing w:val="1"/>
        </w:rPr>
        <w:t xml:space="preserve"> </w:t>
      </w:r>
      <w:r>
        <w:t>и</w:t>
      </w:r>
      <w:r>
        <w:rPr>
          <w:spacing w:val="1"/>
        </w:rPr>
        <w:t xml:space="preserve"> </w:t>
      </w:r>
      <w:r>
        <w:t>изображения</w:t>
      </w:r>
      <w:r>
        <w:rPr>
          <w:spacing w:val="-1"/>
        </w:rPr>
        <w:t xml:space="preserve"> </w:t>
      </w:r>
      <w:r>
        <w:t>объёмного предмета</w:t>
      </w:r>
      <w:r>
        <w:rPr>
          <w:spacing w:val="-1"/>
        </w:rPr>
        <w:t xml:space="preserve"> </w:t>
      </w:r>
      <w:r>
        <w:t>в</w:t>
      </w:r>
      <w:r>
        <w:rPr>
          <w:spacing w:val="-1"/>
        </w:rPr>
        <w:t xml:space="preserve"> </w:t>
      </w:r>
      <w:r>
        <w:t>двухмерном</w:t>
      </w:r>
      <w:r>
        <w:rPr>
          <w:spacing w:val="-1"/>
        </w:rPr>
        <w:t xml:space="preserve"> </w:t>
      </w:r>
      <w:r>
        <w:t>пространстве</w:t>
      </w:r>
      <w:r>
        <w:rPr>
          <w:spacing w:val="-3"/>
        </w:rPr>
        <w:t xml:space="preserve"> </w:t>
      </w:r>
      <w:r>
        <w:t>листа;</w:t>
      </w:r>
    </w:p>
    <w:p w14:paraId="27906C55">
      <w:pPr>
        <w:pStyle w:val="23"/>
        <w:spacing w:line="360" w:lineRule="auto"/>
        <w:ind w:right="246"/>
      </w:pPr>
      <w:r>
        <w:t>знать об освещении как</w:t>
      </w:r>
      <w:r>
        <w:rPr>
          <w:spacing w:val="1"/>
        </w:rPr>
        <w:t xml:space="preserve"> </w:t>
      </w:r>
      <w:r>
        <w:t>средстве выявления объёма предмета, иметь опыт</w:t>
      </w:r>
      <w:r>
        <w:rPr>
          <w:spacing w:val="1"/>
        </w:rPr>
        <w:t xml:space="preserve"> </w:t>
      </w:r>
      <w:r>
        <w:t>построения</w:t>
      </w:r>
      <w:r>
        <w:rPr>
          <w:spacing w:val="-5"/>
        </w:rPr>
        <w:t xml:space="preserve"> </w:t>
      </w:r>
      <w:r>
        <w:t>композиции</w:t>
      </w:r>
      <w:r>
        <w:rPr>
          <w:spacing w:val="-2"/>
        </w:rPr>
        <w:t xml:space="preserve"> </w:t>
      </w:r>
      <w:r>
        <w:t>натюрморта:</w:t>
      </w:r>
      <w:r>
        <w:rPr>
          <w:spacing w:val="-4"/>
        </w:rPr>
        <w:t xml:space="preserve"> </w:t>
      </w:r>
      <w:r>
        <w:t>опыт</w:t>
      </w:r>
      <w:r>
        <w:rPr>
          <w:spacing w:val="-3"/>
        </w:rPr>
        <w:t xml:space="preserve"> </w:t>
      </w:r>
      <w:r>
        <w:t>разнообразного</w:t>
      </w:r>
      <w:r>
        <w:rPr>
          <w:spacing w:val="-4"/>
        </w:rPr>
        <w:t xml:space="preserve"> </w:t>
      </w:r>
      <w:r>
        <w:t>расположения</w:t>
      </w:r>
      <w:r>
        <w:rPr>
          <w:spacing w:val="-2"/>
        </w:rPr>
        <w:t xml:space="preserve"> </w:t>
      </w:r>
      <w:r>
        <w:t>предметов</w:t>
      </w:r>
    </w:p>
    <w:p w14:paraId="4D3D3174">
      <w:pPr>
        <w:spacing w:line="360" w:lineRule="auto"/>
        <w:sectPr>
          <w:pgSz w:w="11910" w:h="16850"/>
          <w:pgMar w:top="820" w:right="320" w:bottom="280" w:left="900" w:header="571" w:footer="0" w:gutter="0"/>
          <w:cols w:space="720" w:num="1"/>
          <w:docGrid w:linePitch="360" w:charSpace="0"/>
        </w:sectPr>
      </w:pPr>
    </w:p>
    <w:p w14:paraId="1880D1C7">
      <w:pPr>
        <w:pStyle w:val="23"/>
        <w:spacing w:before="4"/>
        <w:ind w:left="0" w:firstLine="0"/>
        <w:jc w:val="left"/>
        <w:rPr>
          <w:sz w:val="17"/>
        </w:rPr>
      </w:pPr>
    </w:p>
    <w:p w14:paraId="3A52D7D4">
      <w:pPr>
        <w:pStyle w:val="23"/>
        <w:spacing w:before="89" w:line="362" w:lineRule="auto"/>
        <w:ind w:right="251" w:firstLine="0"/>
      </w:pPr>
      <w:r>
        <w:t>на</w:t>
      </w:r>
      <w:r>
        <w:rPr>
          <w:spacing w:val="1"/>
        </w:rPr>
        <w:t xml:space="preserve"> </w:t>
      </w:r>
      <w:r>
        <w:t>листе,</w:t>
      </w:r>
      <w:r>
        <w:rPr>
          <w:spacing w:val="1"/>
        </w:rPr>
        <w:t xml:space="preserve"> </w:t>
      </w:r>
      <w:r>
        <w:t>выделения</w:t>
      </w:r>
      <w:r>
        <w:rPr>
          <w:spacing w:val="1"/>
        </w:rPr>
        <w:t xml:space="preserve"> </w:t>
      </w:r>
      <w:r>
        <w:t>доминанты</w:t>
      </w:r>
      <w:r>
        <w:rPr>
          <w:spacing w:val="1"/>
        </w:rPr>
        <w:t xml:space="preserve"> </w:t>
      </w:r>
      <w:r>
        <w:t>и</w:t>
      </w:r>
      <w:r>
        <w:rPr>
          <w:spacing w:val="1"/>
        </w:rPr>
        <w:t xml:space="preserve"> </w:t>
      </w:r>
      <w:r>
        <w:t>целостного</w:t>
      </w:r>
      <w:r>
        <w:rPr>
          <w:spacing w:val="1"/>
        </w:rPr>
        <w:t xml:space="preserve"> </w:t>
      </w:r>
      <w:r>
        <w:t>соотношения</w:t>
      </w:r>
      <w:r>
        <w:rPr>
          <w:spacing w:val="1"/>
        </w:rPr>
        <w:t xml:space="preserve"> </w:t>
      </w:r>
      <w:r>
        <w:t>всех</w:t>
      </w:r>
      <w:r>
        <w:rPr>
          <w:spacing w:val="1"/>
        </w:rPr>
        <w:t xml:space="preserve"> </w:t>
      </w:r>
      <w:r>
        <w:t>применяемых</w:t>
      </w:r>
      <w:r>
        <w:rPr>
          <w:spacing w:val="1"/>
        </w:rPr>
        <w:t xml:space="preserve"> </w:t>
      </w:r>
      <w:r>
        <w:t>средств</w:t>
      </w:r>
      <w:r>
        <w:rPr>
          <w:spacing w:val="-3"/>
        </w:rPr>
        <w:t xml:space="preserve"> </w:t>
      </w:r>
      <w:r>
        <w:t>выразительности;</w:t>
      </w:r>
    </w:p>
    <w:p w14:paraId="36F9C43D">
      <w:pPr>
        <w:pStyle w:val="23"/>
        <w:spacing w:line="317" w:lineRule="exact"/>
        <w:ind w:left="941" w:firstLine="0"/>
      </w:pPr>
      <w:r>
        <w:t>иметь</w:t>
      </w:r>
      <w:r>
        <w:rPr>
          <w:spacing w:val="-4"/>
        </w:rPr>
        <w:t xml:space="preserve"> </w:t>
      </w:r>
      <w:r>
        <w:t>опыт</w:t>
      </w:r>
      <w:r>
        <w:rPr>
          <w:spacing w:val="-3"/>
        </w:rPr>
        <w:t xml:space="preserve"> </w:t>
      </w:r>
      <w:r>
        <w:t>создания</w:t>
      </w:r>
      <w:r>
        <w:rPr>
          <w:spacing w:val="-3"/>
        </w:rPr>
        <w:t xml:space="preserve"> </w:t>
      </w:r>
      <w:r>
        <w:t>графического</w:t>
      </w:r>
      <w:r>
        <w:rPr>
          <w:spacing w:val="-1"/>
        </w:rPr>
        <w:t xml:space="preserve"> </w:t>
      </w:r>
      <w:r>
        <w:t>натюрморта;</w:t>
      </w:r>
    </w:p>
    <w:p w14:paraId="021CE35B">
      <w:pPr>
        <w:pStyle w:val="23"/>
        <w:spacing w:before="161" w:line="360" w:lineRule="auto"/>
        <w:ind w:left="941" w:right="2951" w:firstLine="0"/>
      </w:pPr>
      <w:r>
        <w:t>иметь опыт создания натюрморта средствами живописи.</w:t>
      </w:r>
      <w:r>
        <w:rPr>
          <w:spacing w:val="-67"/>
        </w:rPr>
        <w:t xml:space="preserve"> </w:t>
      </w:r>
      <w:r>
        <w:t>Портрет:</w:t>
      </w:r>
    </w:p>
    <w:p w14:paraId="27FE4A49">
      <w:pPr>
        <w:pStyle w:val="23"/>
        <w:spacing w:before="1" w:line="360" w:lineRule="auto"/>
        <w:ind w:right="251"/>
      </w:pPr>
      <w:r>
        <w:t>иметь представление об истории портретного изображения человека в разные</w:t>
      </w:r>
      <w:r>
        <w:rPr>
          <w:spacing w:val="1"/>
        </w:rPr>
        <w:t xml:space="preserve"> </w:t>
      </w:r>
      <w:r>
        <w:t>эпохи</w:t>
      </w:r>
      <w:r>
        <w:rPr>
          <w:spacing w:val="-3"/>
        </w:rPr>
        <w:t xml:space="preserve"> </w:t>
      </w:r>
      <w:r>
        <w:t>как</w:t>
      </w:r>
      <w:r>
        <w:rPr>
          <w:spacing w:val="-1"/>
        </w:rPr>
        <w:t xml:space="preserve"> </w:t>
      </w:r>
      <w:r>
        <w:t>последовательности</w:t>
      </w:r>
      <w:r>
        <w:rPr>
          <w:spacing w:val="-1"/>
        </w:rPr>
        <w:t xml:space="preserve"> </w:t>
      </w:r>
      <w:r>
        <w:t>изменений представления</w:t>
      </w:r>
      <w:r>
        <w:rPr>
          <w:spacing w:val="-4"/>
        </w:rPr>
        <w:t xml:space="preserve"> </w:t>
      </w:r>
      <w:r>
        <w:t>о человеке;</w:t>
      </w:r>
    </w:p>
    <w:p w14:paraId="4F52892B">
      <w:pPr>
        <w:pStyle w:val="23"/>
        <w:spacing w:line="360" w:lineRule="auto"/>
        <w:ind w:right="246"/>
      </w:pPr>
      <w:r>
        <w:t>уметь сравнивать содержание портретного образа в искусстве Древнего Рима,</w:t>
      </w:r>
      <w:r>
        <w:rPr>
          <w:spacing w:val="1"/>
        </w:rPr>
        <w:t xml:space="preserve"> </w:t>
      </w:r>
      <w:r>
        <w:t>эпохи Возрождения</w:t>
      </w:r>
      <w:r>
        <w:rPr>
          <w:spacing w:val="-3"/>
        </w:rPr>
        <w:t xml:space="preserve"> </w:t>
      </w:r>
      <w:r>
        <w:t>и Нового</w:t>
      </w:r>
      <w:r>
        <w:rPr>
          <w:spacing w:val="1"/>
        </w:rPr>
        <w:t xml:space="preserve"> </w:t>
      </w:r>
      <w:r>
        <w:t>времени;</w:t>
      </w:r>
    </w:p>
    <w:p w14:paraId="5F6809FB">
      <w:pPr>
        <w:pStyle w:val="23"/>
        <w:spacing w:before="1" w:line="360" w:lineRule="auto"/>
        <w:ind w:right="247"/>
      </w:pPr>
      <w:r>
        <w:t>понимать,</w:t>
      </w:r>
      <w:r>
        <w:rPr>
          <w:spacing w:val="1"/>
        </w:rPr>
        <w:t xml:space="preserve"> </w:t>
      </w:r>
      <w:r>
        <w:t>что</w:t>
      </w:r>
      <w:r>
        <w:rPr>
          <w:spacing w:val="1"/>
        </w:rPr>
        <w:t xml:space="preserve"> </w:t>
      </w:r>
      <w:r>
        <w:t>в</w:t>
      </w:r>
      <w:r>
        <w:rPr>
          <w:spacing w:val="1"/>
        </w:rPr>
        <w:t xml:space="preserve"> </w:t>
      </w:r>
      <w:r>
        <w:t>художественном</w:t>
      </w:r>
      <w:r>
        <w:rPr>
          <w:spacing w:val="1"/>
        </w:rPr>
        <w:t xml:space="preserve"> </w:t>
      </w:r>
      <w:r>
        <w:t>портрете</w:t>
      </w:r>
      <w:r>
        <w:rPr>
          <w:spacing w:val="1"/>
        </w:rPr>
        <w:t xml:space="preserve"> </w:t>
      </w:r>
      <w:r>
        <w:t>присутствует</w:t>
      </w:r>
      <w:r>
        <w:rPr>
          <w:spacing w:val="1"/>
        </w:rPr>
        <w:t xml:space="preserve"> </w:t>
      </w:r>
      <w:r>
        <w:t>также</w:t>
      </w:r>
      <w:r>
        <w:rPr>
          <w:spacing w:val="1"/>
        </w:rPr>
        <w:t xml:space="preserve"> </w:t>
      </w:r>
      <w:r>
        <w:t>выражение</w:t>
      </w:r>
      <w:r>
        <w:rPr>
          <w:spacing w:val="1"/>
        </w:rPr>
        <w:t xml:space="preserve"> </w:t>
      </w:r>
      <w:r>
        <w:t>идеалов</w:t>
      </w:r>
      <w:r>
        <w:rPr>
          <w:spacing w:val="-1"/>
        </w:rPr>
        <w:t xml:space="preserve"> </w:t>
      </w:r>
      <w:r>
        <w:t>эпохи</w:t>
      </w:r>
      <w:r>
        <w:rPr>
          <w:spacing w:val="-3"/>
        </w:rPr>
        <w:t xml:space="preserve"> </w:t>
      </w:r>
      <w:r>
        <w:t>и авторская</w:t>
      </w:r>
      <w:r>
        <w:rPr>
          <w:spacing w:val="-2"/>
        </w:rPr>
        <w:t xml:space="preserve"> </w:t>
      </w:r>
      <w:r>
        <w:t>позиция</w:t>
      </w:r>
      <w:r>
        <w:rPr>
          <w:spacing w:val="-3"/>
        </w:rPr>
        <w:t xml:space="preserve"> </w:t>
      </w:r>
      <w:r>
        <w:t>художника;</w:t>
      </w:r>
    </w:p>
    <w:p w14:paraId="1241C002">
      <w:pPr>
        <w:pStyle w:val="23"/>
        <w:spacing w:line="360" w:lineRule="auto"/>
        <w:ind w:right="240"/>
      </w:pPr>
      <w:r>
        <w:t>узнавать произведения и называть имена нескольких великих портретистов</w:t>
      </w:r>
      <w:r>
        <w:rPr>
          <w:spacing w:val="1"/>
        </w:rPr>
        <w:t xml:space="preserve"> </w:t>
      </w:r>
      <w:r>
        <w:t>европейского искусства (Леонардо да Винчи, Рафаэль, Микеланджело, Рембрандт и</w:t>
      </w:r>
      <w:r>
        <w:rPr>
          <w:spacing w:val="1"/>
        </w:rPr>
        <w:t xml:space="preserve"> </w:t>
      </w:r>
      <w:r>
        <w:t>других</w:t>
      </w:r>
      <w:r>
        <w:rPr>
          <w:spacing w:val="-4"/>
        </w:rPr>
        <w:t xml:space="preserve"> </w:t>
      </w:r>
      <w:r>
        <w:t>портретистов);</w:t>
      </w:r>
    </w:p>
    <w:p w14:paraId="04C3524C">
      <w:pPr>
        <w:pStyle w:val="23"/>
        <w:spacing w:line="360" w:lineRule="auto"/>
        <w:ind w:right="242"/>
      </w:pPr>
      <w:r>
        <w:t>уметь рассказывать историю портрета в русском изобразительном искусстве,</w:t>
      </w:r>
      <w:r>
        <w:rPr>
          <w:spacing w:val="1"/>
        </w:rPr>
        <w:t xml:space="preserve"> </w:t>
      </w:r>
      <w:r>
        <w:t xml:space="preserve">называть      имена      великих     </w:t>
      </w:r>
      <w:r>
        <w:rPr>
          <w:spacing w:val="1"/>
        </w:rPr>
        <w:t xml:space="preserve"> </w:t>
      </w:r>
      <w:r>
        <w:t>художников-портретистов      (В. Боровиковский,</w:t>
      </w:r>
      <w:r>
        <w:rPr>
          <w:spacing w:val="1"/>
        </w:rPr>
        <w:t xml:space="preserve"> </w:t>
      </w:r>
      <w:r>
        <w:t>А. Венецианов,</w:t>
      </w:r>
      <w:r>
        <w:rPr>
          <w:spacing w:val="1"/>
        </w:rPr>
        <w:t xml:space="preserve"> </w:t>
      </w:r>
      <w:r>
        <w:t>О. Кипренский,</w:t>
      </w:r>
      <w:r>
        <w:rPr>
          <w:spacing w:val="1"/>
        </w:rPr>
        <w:t xml:space="preserve"> </w:t>
      </w:r>
      <w:r>
        <w:t>В. Тропинин,</w:t>
      </w:r>
      <w:r>
        <w:rPr>
          <w:spacing w:val="1"/>
        </w:rPr>
        <w:t xml:space="preserve"> </w:t>
      </w:r>
      <w:r>
        <w:t>К. Брюллов,</w:t>
      </w:r>
      <w:r>
        <w:rPr>
          <w:spacing w:val="70"/>
        </w:rPr>
        <w:t xml:space="preserve"> </w:t>
      </w:r>
      <w:r>
        <w:t>И. Крамской,</w:t>
      </w:r>
      <w:r>
        <w:rPr>
          <w:spacing w:val="70"/>
        </w:rPr>
        <w:t xml:space="preserve"> </w:t>
      </w:r>
      <w:r>
        <w:t>И. Репин,</w:t>
      </w:r>
      <w:r>
        <w:rPr>
          <w:spacing w:val="-67"/>
        </w:rPr>
        <w:t xml:space="preserve"> </w:t>
      </w:r>
      <w:r>
        <w:t>В.</w:t>
      </w:r>
      <w:r>
        <w:rPr>
          <w:spacing w:val="-2"/>
        </w:rPr>
        <w:t xml:space="preserve"> </w:t>
      </w:r>
      <w:r>
        <w:t>Суриков,</w:t>
      </w:r>
      <w:r>
        <w:rPr>
          <w:spacing w:val="-1"/>
        </w:rPr>
        <w:t xml:space="preserve"> </w:t>
      </w:r>
      <w:r>
        <w:t>В.</w:t>
      </w:r>
      <w:r>
        <w:rPr>
          <w:spacing w:val="-1"/>
        </w:rPr>
        <w:t xml:space="preserve"> </w:t>
      </w:r>
      <w:r>
        <w:t>Серов</w:t>
      </w:r>
      <w:r>
        <w:rPr>
          <w:spacing w:val="-2"/>
        </w:rPr>
        <w:t xml:space="preserve"> </w:t>
      </w:r>
      <w:r>
        <w:t>и другие авторы);</w:t>
      </w:r>
    </w:p>
    <w:p w14:paraId="6C3E3850">
      <w:pPr>
        <w:pStyle w:val="23"/>
        <w:spacing w:line="360" w:lineRule="auto"/>
        <w:ind w:right="252"/>
      </w:pPr>
      <w:r>
        <w:t>знать</w:t>
      </w:r>
      <w:r>
        <w:rPr>
          <w:spacing w:val="1"/>
        </w:rPr>
        <w:t xml:space="preserve"> </w:t>
      </w:r>
      <w:r>
        <w:t>и</w:t>
      </w:r>
      <w:r>
        <w:rPr>
          <w:spacing w:val="1"/>
        </w:rPr>
        <w:t xml:space="preserve"> </w:t>
      </w:r>
      <w:r>
        <w:t>претворять</w:t>
      </w:r>
      <w:r>
        <w:rPr>
          <w:spacing w:val="1"/>
        </w:rPr>
        <w:t xml:space="preserve"> </w:t>
      </w:r>
      <w:r>
        <w:t>в</w:t>
      </w:r>
      <w:r>
        <w:rPr>
          <w:spacing w:val="1"/>
        </w:rPr>
        <w:t xml:space="preserve"> </w:t>
      </w:r>
      <w:r>
        <w:t>рисунке</w:t>
      </w:r>
      <w:r>
        <w:rPr>
          <w:spacing w:val="1"/>
        </w:rPr>
        <w:t xml:space="preserve"> </w:t>
      </w:r>
      <w:r>
        <w:t>основные</w:t>
      </w:r>
      <w:r>
        <w:rPr>
          <w:spacing w:val="1"/>
        </w:rPr>
        <w:t xml:space="preserve"> </w:t>
      </w:r>
      <w:r>
        <w:t>позиции</w:t>
      </w:r>
      <w:r>
        <w:rPr>
          <w:spacing w:val="1"/>
        </w:rPr>
        <w:t xml:space="preserve"> </w:t>
      </w:r>
      <w:r>
        <w:t>конструкции</w:t>
      </w:r>
      <w:r>
        <w:rPr>
          <w:spacing w:val="71"/>
        </w:rPr>
        <w:t xml:space="preserve"> </w:t>
      </w:r>
      <w:r>
        <w:t>головы</w:t>
      </w:r>
      <w:r>
        <w:rPr>
          <w:spacing w:val="-67"/>
        </w:rPr>
        <w:t xml:space="preserve"> </w:t>
      </w:r>
      <w:r>
        <w:t>человека,</w:t>
      </w:r>
      <w:r>
        <w:rPr>
          <w:spacing w:val="-3"/>
        </w:rPr>
        <w:t xml:space="preserve"> </w:t>
      </w:r>
      <w:r>
        <w:t>пропорции</w:t>
      </w:r>
      <w:r>
        <w:rPr>
          <w:spacing w:val="-1"/>
        </w:rPr>
        <w:t xml:space="preserve"> </w:t>
      </w:r>
      <w:r>
        <w:t>лица,</w:t>
      </w:r>
      <w:r>
        <w:rPr>
          <w:spacing w:val="-2"/>
        </w:rPr>
        <w:t xml:space="preserve"> </w:t>
      </w:r>
      <w:r>
        <w:t>соотношение</w:t>
      </w:r>
      <w:r>
        <w:rPr>
          <w:spacing w:val="-1"/>
        </w:rPr>
        <w:t xml:space="preserve"> </w:t>
      </w:r>
      <w:r>
        <w:t>лицевой</w:t>
      </w:r>
      <w:r>
        <w:rPr>
          <w:spacing w:val="-4"/>
        </w:rPr>
        <w:t xml:space="preserve"> </w:t>
      </w:r>
      <w:r>
        <w:t>и</w:t>
      </w:r>
      <w:r>
        <w:rPr>
          <w:spacing w:val="-1"/>
        </w:rPr>
        <w:t xml:space="preserve"> </w:t>
      </w:r>
      <w:r>
        <w:t>черепной</w:t>
      </w:r>
      <w:r>
        <w:rPr>
          <w:spacing w:val="-1"/>
        </w:rPr>
        <w:t xml:space="preserve"> </w:t>
      </w:r>
      <w:r>
        <w:t>частей</w:t>
      </w:r>
      <w:r>
        <w:rPr>
          <w:spacing w:val="-1"/>
        </w:rPr>
        <w:t xml:space="preserve"> </w:t>
      </w:r>
      <w:r>
        <w:t>головы;</w:t>
      </w:r>
    </w:p>
    <w:p w14:paraId="5482AC0F">
      <w:pPr>
        <w:pStyle w:val="23"/>
        <w:spacing w:line="360" w:lineRule="auto"/>
        <w:ind w:right="245"/>
      </w:pPr>
      <w:r>
        <w:t>иметь</w:t>
      </w:r>
      <w:r>
        <w:rPr>
          <w:spacing w:val="1"/>
        </w:rPr>
        <w:t xml:space="preserve"> </w:t>
      </w:r>
      <w:r>
        <w:t>представление</w:t>
      </w:r>
      <w:r>
        <w:rPr>
          <w:spacing w:val="1"/>
        </w:rPr>
        <w:t xml:space="preserve"> </w:t>
      </w:r>
      <w:r>
        <w:t>о</w:t>
      </w:r>
      <w:r>
        <w:rPr>
          <w:spacing w:val="1"/>
        </w:rPr>
        <w:t xml:space="preserve"> </w:t>
      </w:r>
      <w:r>
        <w:t>способах</w:t>
      </w:r>
      <w:r>
        <w:rPr>
          <w:spacing w:val="1"/>
        </w:rPr>
        <w:t xml:space="preserve"> </w:t>
      </w:r>
      <w:r>
        <w:t>объёмного</w:t>
      </w:r>
      <w:r>
        <w:rPr>
          <w:spacing w:val="1"/>
        </w:rPr>
        <w:t xml:space="preserve"> </w:t>
      </w:r>
      <w:r>
        <w:t>изображения</w:t>
      </w:r>
      <w:r>
        <w:rPr>
          <w:spacing w:val="1"/>
        </w:rPr>
        <w:t xml:space="preserve"> </w:t>
      </w:r>
      <w:r>
        <w:t>головы</w:t>
      </w:r>
      <w:r>
        <w:rPr>
          <w:spacing w:val="1"/>
        </w:rPr>
        <w:t xml:space="preserve"> </w:t>
      </w:r>
      <w:r>
        <w:t>человека,</w:t>
      </w:r>
      <w:r>
        <w:rPr>
          <w:spacing w:val="-67"/>
        </w:rPr>
        <w:t xml:space="preserve"> </w:t>
      </w:r>
      <w:r>
        <w:t>создавать зарисовки объёмной конструкции головы, понимать термин «ракурс» и</w:t>
      </w:r>
      <w:r>
        <w:rPr>
          <w:spacing w:val="1"/>
        </w:rPr>
        <w:t xml:space="preserve"> </w:t>
      </w:r>
      <w:r>
        <w:t>определять</w:t>
      </w:r>
      <w:r>
        <w:rPr>
          <w:spacing w:val="-3"/>
        </w:rPr>
        <w:t xml:space="preserve"> </w:t>
      </w:r>
      <w:r>
        <w:t>его</w:t>
      </w:r>
      <w:r>
        <w:rPr>
          <w:spacing w:val="1"/>
        </w:rPr>
        <w:t xml:space="preserve"> </w:t>
      </w:r>
      <w:r>
        <w:t>на</w:t>
      </w:r>
      <w:r>
        <w:rPr>
          <w:spacing w:val="-3"/>
        </w:rPr>
        <w:t xml:space="preserve"> </w:t>
      </w:r>
      <w:r>
        <w:t>практике;</w:t>
      </w:r>
    </w:p>
    <w:p w14:paraId="5D83008D">
      <w:pPr>
        <w:pStyle w:val="23"/>
        <w:spacing w:line="360" w:lineRule="auto"/>
        <w:ind w:right="243"/>
      </w:pPr>
      <w:r>
        <w:t>иметь</w:t>
      </w:r>
      <w:r>
        <w:rPr>
          <w:spacing w:val="1"/>
        </w:rPr>
        <w:t xml:space="preserve"> </w:t>
      </w:r>
      <w:r>
        <w:t>представление</w:t>
      </w:r>
      <w:r>
        <w:rPr>
          <w:spacing w:val="1"/>
        </w:rPr>
        <w:t xml:space="preserve"> </w:t>
      </w:r>
      <w:r>
        <w:t>о</w:t>
      </w:r>
      <w:r>
        <w:rPr>
          <w:spacing w:val="1"/>
        </w:rPr>
        <w:t xml:space="preserve"> </w:t>
      </w:r>
      <w:r>
        <w:t>скульптурном</w:t>
      </w:r>
      <w:r>
        <w:rPr>
          <w:spacing w:val="1"/>
        </w:rPr>
        <w:t xml:space="preserve"> </w:t>
      </w:r>
      <w:r>
        <w:t>портрете</w:t>
      </w:r>
      <w:r>
        <w:rPr>
          <w:spacing w:val="1"/>
        </w:rPr>
        <w:t xml:space="preserve"> </w:t>
      </w:r>
      <w:r>
        <w:t>в</w:t>
      </w:r>
      <w:r>
        <w:rPr>
          <w:spacing w:val="1"/>
        </w:rPr>
        <w:t xml:space="preserve"> </w:t>
      </w:r>
      <w:r>
        <w:t>истории</w:t>
      </w:r>
      <w:r>
        <w:rPr>
          <w:spacing w:val="1"/>
        </w:rPr>
        <w:t xml:space="preserve"> </w:t>
      </w:r>
      <w:r>
        <w:t>искусства,</w:t>
      </w:r>
      <w:r>
        <w:rPr>
          <w:spacing w:val="1"/>
        </w:rPr>
        <w:t xml:space="preserve"> </w:t>
      </w:r>
      <w:r>
        <w:t>о</w:t>
      </w:r>
      <w:r>
        <w:rPr>
          <w:spacing w:val="1"/>
        </w:rPr>
        <w:t xml:space="preserve"> </w:t>
      </w:r>
      <w:r>
        <w:t>выражении</w:t>
      </w:r>
      <w:r>
        <w:rPr>
          <w:spacing w:val="-1"/>
        </w:rPr>
        <w:t xml:space="preserve"> </w:t>
      </w:r>
      <w:r>
        <w:t>характера</w:t>
      </w:r>
      <w:r>
        <w:rPr>
          <w:spacing w:val="-1"/>
        </w:rPr>
        <w:t xml:space="preserve"> </w:t>
      </w:r>
      <w:r>
        <w:t>человека</w:t>
      </w:r>
      <w:r>
        <w:rPr>
          <w:spacing w:val="-4"/>
        </w:rPr>
        <w:t xml:space="preserve"> </w:t>
      </w:r>
      <w:r>
        <w:t>и</w:t>
      </w:r>
      <w:r>
        <w:rPr>
          <w:spacing w:val="-1"/>
        </w:rPr>
        <w:t xml:space="preserve"> </w:t>
      </w:r>
      <w:r>
        <w:t>образа эпохи</w:t>
      </w:r>
      <w:r>
        <w:rPr>
          <w:spacing w:val="-1"/>
        </w:rPr>
        <w:t xml:space="preserve"> </w:t>
      </w:r>
      <w:r>
        <w:t>в</w:t>
      </w:r>
      <w:r>
        <w:rPr>
          <w:spacing w:val="-2"/>
        </w:rPr>
        <w:t xml:space="preserve"> </w:t>
      </w:r>
      <w:r>
        <w:t>скульптурном</w:t>
      </w:r>
      <w:r>
        <w:rPr>
          <w:spacing w:val="-4"/>
        </w:rPr>
        <w:t xml:space="preserve"> </w:t>
      </w:r>
      <w:r>
        <w:t>портрете;</w:t>
      </w:r>
    </w:p>
    <w:p w14:paraId="31077B93">
      <w:pPr>
        <w:pStyle w:val="23"/>
        <w:spacing w:line="321" w:lineRule="exact"/>
        <w:ind w:left="941" w:firstLine="0"/>
      </w:pPr>
      <w:r>
        <w:t>иметь</w:t>
      </w:r>
      <w:r>
        <w:rPr>
          <w:spacing w:val="-3"/>
        </w:rPr>
        <w:t xml:space="preserve"> </w:t>
      </w:r>
      <w:r>
        <w:t>начальный</w:t>
      </w:r>
      <w:r>
        <w:rPr>
          <w:spacing w:val="-5"/>
        </w:rPr>
        <w:t xml:space="preserve"> </w:t>
      </w:r>
      <w:r>
        <w:t>опыт</w:t>
      </w:r>
      <w:r>
        <w:rPr>
          <w:spacing w:val="-3"/>
        </w:rPr>
        <w:t xml:space="preserve"> </w:t>
      </w:r>
      <w:r>
        <w:t>лепки</w:t>
      </w:r>
      <w:r>
        <w:rPr>
          <w:spacing w:val="-1"/>
        </w:rPr>
        <w:t xml:space="preserve"> </w:t>
      </w:r>
      <w:r>
        <w:t>головы</w:t>
      </w:r>
      <w:r>
        <w:rPr>
          <w:spacing w:val="-5"/>
        </w:rPr>
        <w:t xml:space="preserve"> </w:t>
      </w:r>
      <w:r>
        <w:t>человека;</w:t>
      </w:r>
    </w:p>
    <w:p w14:paraId="198AE365">
      <w:pPr>
        <w:pStyle w:val="23"/>
        <w:spacing w:before="163" w:line="360" w:lineRule="auto"/>
        <w:ind w:right="253"/>
      </w:pPr>
      <w:r>
        <w:t>приобретать опыт графического портретного изображения как нового для себя</w:t>
      </w:r>
      <w:r>
        <w:rPr>
          <w:spacing w:val="-67"/>
        </w:rPr>
        <w:t xml:space="preserve"> </w:t>
      </w:r>
      <w:r>
        <w:t>видения</w:t>
      </w:r>
      <w:r>
        <w:rPr>
          <w:spacing w:val="-1"/>
        </w:rPr>
        <w:t xml:space="preserve"> </w:t>
      </w:r>
      <w:r>
        <w:t>индивидуальности человека;</w:t>
      </w:r>
    </w:p>
    <w:p w14:paraId="6C72538A">
      <w:pPr>
        <w:pStyle w:val="23"/>
        <w:spacing w:line="360" w:lineRule="auto"/>
        <w:ind w:right="243"/>
      </w:pPr>
      <w:r>
        <w:t>иметь</w:t>
      </w:r>
      <w:r>
        <w:rPr>
          <w:spacing w:val="1"/>
        </w:rPr>
        <w:t xml:space="preserve"> </w:t>
      </w:r>
      <w:r>
        <w:t>представление</w:t>
      </w:r>
      <w:r>
        <w:rPr>
          <w:spacing w:val="1"/>
        </w:rPr>
        <w:t xml:space="preserve"> </w:t>
      </w:r>
      <w:r>
        <w:t>о</w:t>
      </w:r>
      <w:r>
        <w:rPr>
          <w:spacing w:val="1"/>
        </w:rPr>
        <w:t xml:space="preserve"> </w:t>
      </w:r>
      <w:r>
        <w:t>графических</w:t>
      </w:r>
      <w:r>
        <w:rPr>
          <w:spacing w:val="1"/>
        </w:rPr>
        <w:t xml:space="preserve"> </w:t>
      </w:r>
      <w:r>
        <w:t>портретах</w:t>
      </w:r>
      <w:r>
        <w:rPr>
          <w:spacing w:val="1"/>
        </w:rPr>
        <w:t xml:space="preserve"> </w:t>
      </w:r>
      <w:r>
        <w:t>мастеров</w:t>
      </w:r>
      <w:r>
        <w:rPr>
          <w:spacing w:val="1"/>
        </w:rPr>
        <w:t xml:space="preserve"> </w:t>
      </w:r>
      <w:r>
        <w:t>разных</w:t>
      </w:r>
      <w:r>
        <w:rPr>
          <w:spacing w:val="1"/>
        </w:rPr>
        <w:t xml:space="preserve"> </w:t>
      </w:r>
      <w:r>
        <w:t>эпох,</w:t>
      </w:r>
      <w:r>
        <w:rPr>
          <w:spacing w:val="1"/>
        </w:rPr>
        <w:t xml:space="preserve"> </w:t>
      </w:r>
      <w:r>
        <w:t>о</w:t>
      </w:r>
      <w:r>
        <w:rPr>
          <w:spacing w:val="1"/>
        </w:rPr>
        <w:t xml:space="preserve"> </w:t>
      </w:r>
      <w:r>
        <w:t>разнообразии</w:t>
      </w:r>
      <w:r>
        <w:rPr>
          <w:spacing w:val="-1"/>
        </w:rPr>
        <w:t xml:space="preserve"> </w:t>
      </w:r>
      <w:r>
        <w:t>графических средств</w:t>
      </w:r>
      <w:r>
        <w:rPr>
          <w:spacing w:val="-2"/>
        </w:rPr>
        <w:t xml:space="preserve"> </w:t>
      </w:r>
      <w:r>
        <w:t>в</w:t>
      </w:r>
      <w:r>
        <w:rPr>
          <w:spacing w:val="-3"/>
        </w:rPr>
        <w:t xml:space="preserve"> </w:t>
      </w:r>
      <w:r>
        <w:t>изображении</w:t>
      </w:r>
      <w:r>
        <w:rPr>
          <w:spacing w:val="-3"/>
        </w:rPr>
        <w:t xml:space="preserve"> </w:t>
      </w:r>
      <w:r>
        <w:t>образа</w:t>
      </w:r>
      <w:r>
        <w:rPr>
          <w:spacing w:val="-1"/>
        </w:rPr>
        <w:t xml:space="preserve"> </w:t>
      </w:r>
      <w:r>
        <w:t>человека;</w:t>
      </w:r>
    </w:p>
    <w:p w14:paraId="25051EFC">
      <w:pPr>
        <w:spacing w:line="360" w:lineRule="auto"/>
        <w:sectPr>
          <w:pgSz w:w="11910" w:h="16850"/>
          <w:pgMar w:top="820" w:right="320" w:bottom="280" w:left="900" w:header="571" w:footer="0" w:gutter="0"/>
          <w:cols w:space="720" w:num="1"/>
          <w:docGrid w:linePitch="360" w:charSpace="0"/>
        </w:sectPr>
      </w:pPr>
    </w:p>
    <w:p w14:paraId="5DCBFEDE">
      <w:pPr>
        <w:pStyle w:val="23"/>
        <w:spacing w:before="4"/>
        <w:ind w:left="0" w:firstLine="0"/>
        <w:jc w:val="left"/>
        <w:rPr>
          <w:sz w:val="17"/>
        </w:rPr>
      </w:pPr>
    </w:p>
    <w:p w14:paraId="3E7A1324">
      <w:pPr>
        <w:pStyle w:val="23"/>
        <w:spacing w:before="89" w:line="362" w:lineRule="auto"/>
        <w:ind w:right="241"/>
      </w:pPr>
      <w:r>
        <w:t>уметь</w:t>
      </w:r>
      <w:r>
        <w:rPr>
          <w:spacing w:val="1"/>
        </w:rPr>
        <w:t xml:space="preserve"> </w:t>
      </w:r>
      <w:r>
        <w:t>характеризовать</w:t>
      </w:r>
      <w:r>
        <w:rPr>
          <w:spacing w:val="1"/>
        </w:rPr>
        <w:t xml:space="preserve"> </w:t>
      </w:r>
      <w:r>
        <w:t>роль</w:t>
      </w:r>
      <w:r>
        <w:rPr>
          <w:spacing w:val="1"/>
        </w:rPr>
        <w:t xml:space="preserve"> </w:t>
      </w:r>
      <w:r>
        <w:t>освещения</w:t>
      </w:r>
      <w:r>
        <w:rPr>
          <w:spacing w:val="1"/>
        </w:rPr>
        <w:t xml:space="preserve"> </w:t>
      </w:r>
      <w:r>
        <w:t>как</w:t>
      </w:r>
      <w:r>
        <w:rPr>
          <w:spacing w:val="1"/>
        </w:rPr>
        <w:t xml:space="preserve"> </w:t>
      </w:r>
      <w:r>
        <w:t>выразительного</w:t>
      </w:r>
      <w:r>
        <w:rPr>
          <w:spacing w:val="1"/>
        </w:rPr>
        <w:t xml:space="preserve"> </w:t>
      </w:r>
      <w:r>
        <w:t>средства</w:t>
      </w:r>
      <w:r>
        <w:rPr>
          <w:spacing w:val="1"/>
        </w:rPr>
        <w:t xml:space="preserve"> </w:t>
      </w:r>
      <w:r>
        <w:t>при</w:t>
      </w:r>
      <w:r>
        <w:rPr>
          <w:spacing w:val="1"/>
        </w:rPr>
        <w:t xml:space="preserve"> </w:t>
      </w:r>
      <w:r>
        <w:t>создании</w:t>
      </w:r>
      <w:r>
        <w:rPr>
          <w:spacing w:val="-4"/>
        </w:rPr>
        <w:t xml:space="preserve"> </w:t>
      </w:r>
      <w:r>
        <w:t>художественного</w:t>
      </w:r>
      <w:r>
        <w:rPr>
          <w:spacing w:val="1"/>
        </w:rPr>
        <w:t xml:space="preserve"> </w:t>
      </w:r>
      <w:r>
        <w:t>образа;</w:t>
      </w:r>
    </w:p>
    <w:p w14:paraId="66A2ADC2">
      <w:pPr>
        <w:pStyle w:val="23"/>
        <w:spacing w:line="360" w:lineRule="auto"/>
        <w:ind w:right="245"/>
      </w:pPr>
      <w:r>
        <w:t>иметь опыт создания живописного портрета, понимать роль цвета в создании</w:t>
      </w:r>
      <w:r>
        <w:rPr>
          <w:spacing w:val="1"/>
        </w:rPr>
        <w:t xml:space="preserve"> </w:t>
      </w:r>
      <w:r>
        <w:t>портретного</w:t>
      </w:r>
      <w:r>
        <w:rPr>
          <w:spacing w:val="1"/>
        </w:rPr>
        <w:t xml:space="preserve"> </w:t>
      </w:r>
      <w:r>
        <w:t>образа</w:t>
      </w:r>
      <w:r>
        <w:rPr>
          <w:spacing w:val="1"/>
        </w:rPr>
        <w:t xml:space="preserve"> </w:t>
      </w:r>
      <w:r>
        <w:t>как</w:t>
      </w:r>
      <w:r>
        <w:rPr>
          <w:spacing w:val="1"/>
        </w:rPr>
        <w:t xml:space="preserve"> </w:t>
      </w:r>
      <w:r>
        <w:t>средства</w:t>
      </w:r>
      <w:r>
        <w:rPr>
          <w:spacing w:val="1"/>
        </w:rPr>
        <w:t xml:space="preserve"> </w:t>
      </w:r>
      <w:r>
        <w:t>выражения</w:t>
      </w:r>
      <w:r>
        <w:rPr>
          <w:spacing w:val="1"/>
        </w:rPr>
        <w:t xml:space="preserve"> </w:t>
      </w:r>
      <w:r>
        <w:t>настроения,</w:t>
      </w:r>
      <w:r>
        <w:rPr>
          <w:spacing w:val="1"/>
        </w:rPr>
        <w:t xml:space="preserve"> </w:t>
      </w:r>
      <w:r>
        <w:t>характера,</w:t>
      </w:r>
      <w:r>
        <w:rPr>
          <w:spacing w:val="1"/>
        </w:rPr>
        <w:t xml:space="preserve"> </w:t>
      </w:r>
      <w:r>
        <w:t>индивидуальности</w:t>
      </w:r>
      <w:r>
        <w:rPr>
          <w:spacing w:val="-1"/>
        </w:rPr>
        <w:t xml:space="preserve"> </w:t>
      </w:r>
      <w:r>
        <w:t>героя портрета;</w:t>
      </w:r>
    </w:p>
    <w:p w14:paraId="3D176B7F">
      <w:pPr>
        <w:pStyle w:val="23"/>
        <w:spacing w:line="360" w:lineRule="auto"/>
        <w:ind w:right="243"/>
      </w:pPr>
      <w:r>
        <w:t>иметь</w:t>
      </w:r>
      <w:r>
        <w:rPr>
          <w:spacing w:val="1"/>
        </w:rPr>
        <w:t xml:space="preserve"> </w:t>
      </w:r>
      <w:r>
        <w:t>представление</w:t>
      </w:r>
      <w:r>
        <w:rPr>
          <w:spacing w:val="1"/>
        </w:rPr>
        <w:t xml:space="preserve"> </w:t>
      </w:r>
      <w:r>
        <w:t>о</w:t>
      </w:r>
      <w:r>
        <w:rPr>
          <w:spacing w:val="1"/>
        </w:rPr>
        <w:t xml:space="preserve"> </w:t>
      </w:r>
      <w:r>
        <w:t>жанре</w:t>
      </w:r>
      <w:r>
        <w:rPr>
          <w:spacing w:val="1"/>
        </w:rPr>
        <w:t xml:space="preserve"> </w:t>
      </w:r>
      <w:r>
        <w:t>портрета</w:t>
      </w:r>
      <w:r>
        <w:rPr>
          <w:spacing w:val="1"/>
        </w:rPr>
        <w:t xml:space="preserve"> </w:t>
      </w:r>
      <w:r>
        <w:t>в</w:t>
      </w:r>
      <w:r>
        <w:rPr>
          <w:spacing w:val="1"/>
        </w:rPr>
        <w:t xml:space="preserve"> </w:t>
      </w:r>
      <w:r>
        <w:t>искусстве</w:t>
      </w:r>
      <w:r>
        <w:rPr>
          <w:spacing w:val="1"/>
        </w:rPr>
        <w:t xml:space="preserve"> </w:t>
      </w:r>
      <w:r>
        <w:t>ХХ</w:t>
      </w:r>
      <w:r>
        <w:rPr>
          <w:spacing w:val="1"/>
        </w:rPr>
        <w:t xml:space="preserve"> </w:t>
      </w:r>
      <w:r>
        <w:t>в.</w:t>
      </w:r>
      <w:r>
        <w:rPr>
          <w:spacing w:val="1"/>
        </w:rPr>
        <w:t xml:space="preserve"> </w:t>
      </w:r>
      <w:r>
        <w:t>–</w:t>
      </w:r>
      <w:r>
        <w:rPr>
          <w:spacing w:val="1"/>
        </w:rPr>
        <w:t xml:space="preserve"> </w:t>
      </w:r>
      <w:r>
        <w:t>западном</w:t>
      </w:r>
      <w:r>
        <w:rPr>
          <w:spacing w:val="1"/>
        </w:rPr>
        <w:t xml:space="preserve"> </w:t>
      </w:r>
      <w:r>
        <w:t>и</w:t>
      </w:r>
      <w:r>
        <w:rPr>
          <w:spacing w:val="1"/>
        </w:rPr>
        <w:t xml:space="preserve"> </w:t>
      </w:r>
      <w:r>
        <w:t>отечественном.</w:t>
      </w:r>
    </w:p>
    <w:p w14:paraId="133359B0">
      <w:pPr>
        <w:pStyle w:val="23"/>
        <w:spacing w:line="321" w:lineRule="exact"/>
        <w:ind w:left="941" w:firstLine="0"/>
        <w:jc w:val="left"/>
      </w:pPr>
      <w:r>
        <w:t>Пейзаж:</w:t>
      </w:r>
    </w:p>
    <w:p w14:paraId="52EC44CD">
      <w:pPr>
        <w:pStyle w:val="23"/>
        <w:spacing w:before="157" w:line="362" w:lineRule="auto"/>
        <w:ind w:right="248"/>
      </w:pPr>
      <w:r>
        <w:t>иметь представление и уметь сравнивать изображение пространства в эпоху</w:t>
      </w:r>
      <w:r>
        <w:rPr>
          <w:spacing w:val="1"/>
        </w:rPr>
        <w:t xml:space="preserve"> </w:t>
      </w:r>
      <w:r>
        <w:t>Древнего мира,</w:t>
      </w:r>
      <w:r>
        <w:rPr>
          <w:spacing w:val="-1"/>
        </w:rPr>
        <w:t xml:space="preserve"> </w:t>
      </w:r>
      <w:r>
        <w:t>в</w:t>
      </w:r>
      <w:r>
        <w:rPr>
          <w:spacing w:val="-2"/>
        </w:rPr>
        <w:t xml:space="preserve"> </w:t>
      </w:r>
      <w:r>
        <w:t>Средневековом</w:t>
      </w:r>
      <w:r>
        <w:rPr>
          <w:spacing w:val="-3"/>
        </w:rPr>
        <w:t xml:space="preserve"> </w:t>
      </w:r>
      <w:r>
        <w:t>искусстве</w:t>
      </w:r>
      <w:r>
        <w:rPr>
          <w:spacing w:val="-2"/>
        </w:rPr>
        <w:t xml:space="preserve"> </w:t>
      </w:r>
      <w:r>
        <w:t>и в</w:t>
      </w:r>
      <w:r>
        <w:rPr>
          <w:spacing w:val="-1"/>
        </w:rPr>
        <w:t xml:space="preserve"> </w:t>
      </w:r>
      <w:r>
        <w:t>эпоху</w:t>
      </w:r>
      <w:r>
        <w:rPr>
          <w:spacing w:val="-4"/>
        </w:rPr>
        <w:t xml:space="preserve"> </w:t>
      </w:r>
      <w:r>
        <w:t>Возрождения;</w:t>
      </w:r>
    </w:p>
    <w:p w14:paraId="20DF6546">
      <w:pPr>
        <w:pStyle w:val="23"/>
        <w:spacing w:line="360" w:lineRule="auto"/>
        <w:ind w:right="242"/>
      </w:pPr>
      <w:r>
        <w:t>знать</w:t>
      </w:r>
      <w:r>
        <w:rPr>
          <w:spacing w:val="1"/>
        </w:rPr>
        <w:t xml:space="preserve"> </w:t>
      </w:r>
      <w:r>
        <w:t>правила</w:t>
      </w:r>
      <w:r>
        <w:rPr>
          <w:spacing w:val="1"/>
        </w:rPr>
        <w:t xml:space="preserve"> </w:t>
      </w:r>
      <w:r>
        <w:t>построения</w:t>
      </w:r>
      <w:r>
        <w:rPr>
          <w:spacing w:val="1"/>
        </w:rPr>
        <w:t xml:space="preserve"> </w:t>
      </w:r>
      <w:r>
        <w:t>линейной</w:t>
      </w:r>
      <w:r>
        <w:rPr>
          <w:spacing w:val="1"/>
        </w:rPr>
        <w:t xml:space="preserve"> </w:t>
      </w:r>
      <w:r>
        <w:t>перспективы</w:t>
      </w:r>
      <w:r>
        <w:rPr>
          <w:spacing w:val="1"/>
        </w:rPr>
        <w:t xml:space="preserve"> </w:t>
      </w:r>
      <w:r>
        <w:t>и</w:t>
      </w:r>
      <w:r>
        <w:rPr>
          <w:spacing w:val="1"/>
        </w:rPr>
        <w:t xml:space="preserve"> </w:t>
      </w:r>
      <w:r>
        <w:t>уметь</w:t>
      </w:r>
      <w:r>
        <w:rPr>
          <w:spacing w:val="1"/>
        </w:rPr>
        <w:t xml:space="preserve"> </w:t>
      </w:r>
      <w:r>
        <w:t>применять</w:t>
      </w:r>
      <w:r>
        <w:rPr>
          <w:spacing w:val="1"/>
        </w:rPr>
        <w:t xml:space="preserve"> </w:t>
      </w:r>
      <w:r>
        <w:t>их</w:t>
      </w:r>
      <w:r>
        <w:rPr>
          <w:spacing w:val="1"/>
        </w:rPr>
        <w:t xml:space="preserve"> </w:t>
      </w:r>
      <w:r>
        <w:t>в</w:t>
      </w:r>
      <w:r>
        <w:rPr>
          <w:spacing w:val="-67"/>
        </w:rPr>
        <w:t xml:space="preserve"> </w:t>
      </w:r>
      <w:r>
        <w:t>рисунке;</w:t>
      </w:r>
    </w:p>
    <w:p w14:paraId="168AEF13">
      <w:pPr>
        <w:pStyle w:val="23"/>
        <w:spacing w:line="360" w:lineRule="auto"/>
        <w:ind w:right="240"/>
      </w:pPr>
      <w:r>
        <w:t>уметь</w:t>
      </w:r>
      <w:r>
        <w:rPr>
          <w:spacing w:val="19"/>
        </w:rPr>
        <w:t xml:space="preserve"> </w:t>
      </w:r>
      <w:r>
        <w:t>определять</w:t>
      </w:r>
      <w:r>
        <w:rPr>
          <w:spacing w:val="20"/>
        </w:rPr>
        <w:t xml:space="preserve"> </w:t>
      </w:r>
      <w:r>
        <w:t>содержание</w:t>
      </w:r>
      <w:r>
        <w:rPr>
          <w:spacing w:val="21"/>
        </w:rPr>
        <w:t xml:space="preserve"> </w:t>
      </w:r>
      <w:r>
        <w:t>понятий:</w:t>
      </w:r>
      <w:r>
        <w:rPr>
          <w:spacing w:val="20"/>
        </w:rPr>
        <w:t xml:space="preserve"> </w:t>
      </w:r>
      <w:r>
        <w:t>линия</w:t>
      </w:r>
      <w:r>
        <w:rPr>
          <w:spacing w:val="21"/>
        </w:rPr>
        <w:t xml:space="preserve"> </w:t>
      </w:r>
      <w:r>
        <w:t>горизонта,</w:t>
      </w:r>
      <w:r>
        <w:rPr>
          <w:spacing w:val="21"/>
        </w:rPr>
        <w:t xml:space="preserve"> </w:t>
      </w:r>
      <w:r>
        <w:t>точка</w:t>
      </w:r>
      <w:r>
        <w:rPr>
          <w:spacing w:val="21"/>
        </w:rPr>
        <w:t xml:space="preserve"> </w:t>
      </w:r>
      <w:r>
        <w:t>схода,</w:t>
      </w:r>
      <w:r>
        <w:rPr>
          <w:spacing w:val="21"/>
        </w:rPr>
        <w:t xml:space="preserve"> </w:t>
      </w:r>
      <w:r>
        <w:t>низкий</w:t>
      </w:r>
      <w:r>
        <w:rPr>
          <w:spacing w:val="-68"/>
        </w:rPr>
        <w:t xml:space="preserve"> </w:t>
      </w:r>
      <w:r>
        <w:t>и</w:t>
      </w:r>
      <w:r>
        <w:rPr>
          <w:spacing w:val="1"/>
        </w:rPr>
        <w:t xml:space="preserve"> </w:t>
      </w:r>
      <w:r>
        <w:t>высокий</w:t>
      </w:r>
      <w:r>
        <w:rPr>
          <w:spacing w:val="1"/>
        </w:rPr>
        <w:t xml:space="preserve"> </w:t>
      </w:r>
      <w:r>
        <w:t>горизонт,</w:t>
      </w:r>
      <w:r>
        <w:rPr>
          <w:spacing w:val="1"/>
        </w:rPr>
        <w:t xml:space="preserve"> </w:t>
      </w:r>
      <w:r>
        <w:t>перспективные</w:t>
      </w:r>
      <w:r>
        <w:rPr>
          <w:spacing w:val="1"/>
        </w:rPr>
        <w:t xml:space="preserve"> </w:t>
      </w:r>
      <w:r>
        <w:t>сокращения,</w:t>
      </w:r>
      <w:r>
        <w:rPr>
          <w:spacing w:val="1"/>
        </w:rPr>
        <w:t xml:space="preserve"> </w:t>
      </w:r>
      <w:r>
        <w:t>центральная</w:t>
      </w:r>
      <w:r>
        <w:rPr>
          <w:spacing w:val="1"/>
        </w:rPr>
        <w:t xml:space="preserve"> </w:t>
      </w:r>
      <w:r>
        <w:t>и</w:t>
      </w:r>
      <w:r>
        <w:rPr>
          <w:spacing w:val="1"/>
        </w:rPr>
        <w:t xml:space="preserve"> </w:t>
      </w:r>
      <w:r>
        <w:t>угловая</w:t>
      </w:r>
      <w:r>
        <w:rPr>
          <w:spacing w:val="1"/>
        </w:rPr>
        <w:t xml:space="preserve"> </w:t>
      </w:r>
      <w:r>
        <w:t>перспектива;</w:t>
      </w:r>
    </w:p>
    <w:p w14:paraId="6632E363">
      <w:pPr>
        <w:pStyle w:val="23"/>
        <w:spacing w:line="360" w:lineRule="auto"/>
        <w:ind w:left="941" w:right="244" w:firstLine="0"/>
      </w:pPr>
      <w:r>
        <w:t>знать правила воздушной перспективы и уметь их применять на практике;</w:t>
      </w:r>
      <w:r>
        <w:rPr>
          <w:spacing w:val="1"/>
        </w:rPr>
        <w:t xml:space="preserve"> </w:t>
      </w:r>
      <w:r>
        <w:t>характеризовать</w:t>
      </w:r>
      <w:r>
        <w:rPr>
          <w:spacing w:val="56"/>
        </w:rPr>
        <w:t xml:space="preserve"> </w:t>
      </w:r>
      <w:r>
        <w:t>особенности</w:t>
      </w:r>
      <w:r>
        <w:rPr>
          <w:spacing w:val="58"/>
        </w:rPr>
        <w:t xml:space="preserve"> </w:t>
      </w:r>
      <w:r>
        <w:t>изображения</w:t>
      </w:r>
      <w:r>
        <w:rPr>
          <w:spacing w:val="57"/>
        </w:rPr>
        <w:t xml:space="preserve"> </w:t>
      </w:r>
      <w:r>
        <w:t>разных</w:t>
      </w:r>
      <w:r>
        <w:rPr>
          <w:spacing w:val="58"/>
        </w:rPr>
        <w:t xml:space="preserve"> </w:t>
      </w:r>
      <w:r>
        <w:t>состояний</w:t>
      </w:r>
      <w:r>
        <w:rPr>
          <w:spacing w:val="57"/>
        </w:rPr>
        <w:t xml:space="preserve"> </w:t>
      </w:r>
      <w:r>
        <w:t>природы</w:t>
      </w:r>
      <w:r>
        <w:rPr>
          <w:spacing w:val="65"/>
        </w:rPr>
        <w:t xml:space="preserve"> </w:t>
      </w:r>
      <w:r>
        <w:t>в</w:t>
      </w:r>
    </w:p>
    <w:p w14:paraId="71421B41">
      <w:pPr>
        <w:pStyle w:val="23"/>
        <w:spacing w:line="362" w:lineRule="auto"/>
        <w:ind w:right="240" w:firstLine="0"/>
      </w:pPr>
      <w:r>
        <w:t>романтическом</w:t>
      </w:r>
      <w:r>
        <w:rPr>
          <w:spacing w:val="1"/>
        </w:rPr>
        <w:t xml:space="preserve"> </w:t>
      </w:r>
      <w:r>
        <w:t>пейзаже</w:t>
      </w:r>
      <w:r>
        <w:rPr>
          <w:spacing w:val="1"/>
        </w:rPr>
        <w:t xml:space="preserve"> </w:t>
      </w:r>
      <w:r>
        <w:t>и</w:t>
      </w:r>
      <w:r>
        <w:rPr>
          <w:spacing w:val="1"/>
        </w:rPr>
        <w:t xml:space="preserve"> </w:t>
      </w:r>
      <w:r>
        <w:t>пейзаже</w:t>
      </w:r>
      <w:r>
        <w:rPr>
          <w:spacing w:val="1"/>
        </w:rPr>
        <w:t xml:space="preserve"> </w:t>
      </w:r>
      <w:r>
        <w:t>творчества</w:t>
      </w:r>
      <w:r>
        <w:rPr>
          <w:spacing w:val="1"/>
        </w:rPr>
        <w:t xml:space="preserve"> </w:t>
      </w:r>
      <w:r>
        <w:t>импрессионистов</w:t>
      </w:r>
      <w:r>
        <w:rPr>
          <w:spacing w:val="1"/>
        </w:rPr>
        <w:t xml:space="preserve"> </w:t>
      </w:r>
      <w:r>
        <w:t>и</w:t>
      </w:r>
      <w:r>
        <w:rPr>
          <w:spacing w:val="1"/>
        </w:rPr>
        <w:t xml:space="preserve"> </w:t>
      </w:r>
      <w:r>
        <w:t>постимпрессионистов;</w:t>
      </w:r>
    </w:p>
    <w:p w14:paraId="217FBFF6">
      <w:pPr>
        <w:pStyle w:val="23"/>
        <w:spacing w:line="317" w:lineRule="exact"/>
        <w:ind w:left="941" w:firstLine="0"/>
      </w:pPr>
      <w:r>
        <w:t>иметь</w:t>
      </w:r>
      <w:r>
        <w:rPr>
          <w:spacing w:val="-4"/>
        </w:rPr>
        <w:t xml:space="preserve"> </w:t>
      </w:r>
      <w:r>
        <w:t>представление</w:t>
      </w:r>
      <w:r>
        <w:rPr>
          <w:spacing w:val="-3"/>
        </w:rPr>
        <w:t xml:space="preserve"> </w:t>
      </w:r>
      <w:r>
        <w:t>о</w:t>
      </w:r>
      <w:r>
        <w:rPr>
          <w:spacing w:val="-3"/>
        </w:rPr>
        <w:t xml:space="preserve"> </w:t>
      </w:r>
      <w:r>
        <w:t>морских</w:t>
      </w:r>
      <w:r>
        <w:rPr>
          <w:spacing w:val="-1"/>
        </w:rPr>
        <w:t xml:space="preserve"> </w:t>
      </w:r>
      <w:r>
        <w:t>пейзажах</w:t>
      </w:r>
      <w:r>
        <w:rPr>
          <w:spacing w:val="-2"/>
        </w:rPr>
        <w:t xml:space="preserve"> </w:t>
      </w:r>
      <w:r>
        <w:t>И.</w:t>
      </w:r>
      <w:r>
        <w:rPr>
          <w:spacing w:val="-2"/>
        </w:rPr>
        <w:t xml:space="preserve"> </w:t>
      </w:r>
      <w:r>
        <w:t>Айвазовского;</w:t>
      </w:r>
    </w:p>
    <w:p w14:paraId="5F7CAEE5">
      <w:pPr>
        <w:pStyle w:val="23"/>
        <w:spacing w:before="154" w:line="360" w:lineRule="auto"/>
        <w:ind w:right="240"/>
      </w:pPr>
      <w:r>
        <w:t>иметь</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пленэрной</w:t>
      </w:r>
      <w:r>
        <w:rPr>
          <w:spacing w:val="71"/>
        </w:rPr>
        <w:t xml:space="preserve"> </w:t>
      </w:r>
      <w:r>
        <w:t>живописи</w:t>
      </w:r>
      <w:r>
        <w:rPr>
          <w:spacing w:val="71"/>
        </w:rPr>
        <w:t xml:space="preserve"> </w:t>
      </w:r>
      <w:r>
        <w:t>и</w:t>
      </w:r>
      <w:r>
        <w:rPr>
          <w:spacing w:val="-67"/>
        </w:rPr>
        <w:t xml:space="preserve"> </w:t>
      </w:r>
      <w:r>
        <w:t>колористической</w:t>
      </w:r>
      <w:r>
        <w:rPr>
          <w:spacing w:val="-1"/>
        </w:rPr>
        <w:t xml:space="preserve"> </w:t>
      </w:r>
      <w:r>
        <w:t>изменчивости состояний</w:t>
      </w:r>
      <w:r>
        <w:rPr>
          <w:spacing w:val="-3"/>
        </w:rPr>
        <w:t xml:space="preserve"> </w:t>
      </w:r>
      <w:r>
        <w:t>природы;</w:t>
      </w:r>
    </w:p>
    <w:p w14:paraId="200EC70B">
      <w:pPr>
        <w:pStyle w:val="23"/>
        <w:spacing w:before="2" w:line="360" w:lineRule="auto"/>
        <w:ind w:right="239"/>
      </w:pPr>
      <w:r>
        <w:t>знать</w:t>
      </w:r>
      <w:r>
        <w:rPr>
          <w:spacing w:val="1"/>
        </w:rPr>
        <w:t xml:space="preserve"> </w:t>
      </w:r>
      <w:r>
        <w:t>и</w:t>
      </w:r>
      <w:r>
        <w:rPr>
          <w:spacing w:val="1"/>
        </w:rPr>
        <w:t xml:space="preserve"> </w:t>
      </w:r>
      <w:r>
        <w:t>уметь</w:t>
      </w:r>
      <w:r>
        <w:rPr>
          <w:spacing w:val="1"/>
        </w:rPr>
        <w:t xml:space="preserve"> </w:t>
      </w:r>
      <w:r>
        <w:t>рассказывать</w:t>
      </w:r>
      <w:r>
        <w:rPr>
          <w:spacing w:val="1"/>
        </w:rPr>
        <w:t xml:space="preserve"> </w:t>
      </w:r>
      <w:r>
        <w:t>историю</w:t>
      </w:r>
      <w:r>
        <w:rPr>
          <w:spacing w:val="1"/>
        </w:rPr>
        <w:t xml:space="preserve"> </w:t>
      </w:r>
      <w:r>
        <w:t>пейзажа</w:t>
      </w:r>
      <w:r>
        <w:rPr>
          <w:spacing w:val="1"/>
        </w:rPr>
        <w:t xml:space="preserve"> </w:t>
      </w:r>
      <w:r>
        <w:t>в</w:t>
      </w:r>
      <w:r>
        <w:rPr>
          <w:spacing w:val="1"/>
        </w:rPr>
        <w:t xml:space="preserve"> </w:t>
      </w:r>
      <w:r>
        <w:t>русской</w:t>
      </w:r>
      <w:r>
        <w:rPr>
          <w:spacing w:val="1"/>
        </w:rPr>
        <w:t xml:space="preserve"> </w:t>
      </w:r>
      <w:r>
        <w:t>живописи,</w:t>
      </w:r>
      <w:r>
        <w:rPr>
          <w:spacing w:val="1"/>
        </w:rPr>
        <w:t xml:space="preserve"> </w:t>
      </w:r>
      <w:r>
        <w:t xml:space="preserve">характеризуя  </w:t>
      </w:r>
      <w:r>
        <w:rPr>
          <w:spacing w:val="1"/>
        </w:rPr>
        <w:t xml:space="preserve"> </w:t>
      </w:r>
      <w:r>
        <w:t xml:space="preserve">особенности  </w:t>
      </w:r>
      <w:r>
        <w:rPr>
          <w:spacing w:val="1"/>
        </w:rPr>
        <w:t xml:space="preserve"> </w:t>
      </w:r>
      <w:r>
        <w:t>понимания    пейзажа    в    творчестве    А. Саврасова,</w:t>
      </w:r>
      <w:r>
        <w:rPr>
          <w:spacing w:val="1"/>
        </w:rPr>
        <w:t xml:space="preserve"> </w:t>
      </w:r>
      <w:r>
        <w:t>И.</w:t>
      </w:r>
      <w:r>
        <w:rPr>
          <w:spacing w:val="-2"/>
        </w:rPr>
        <w:t xml:space="preserve"> </w:t>
      </w:r>
      <w:r>
        <w:t>Шишкина,</w:t>
      </w:r>
      <w:r>
        <w:rPr>
          <w:spacing w:val="-1"/>
        </w:rPr>
        <w:t xml:space="preserve"> </w:t>
      </w:r>
      <w:r>
        <w:t>И.</w:t>
      </w:r>
      <w:r>
        <w:rPr>
          <w:spacing w:val="-1"/>
        </w:rPr>
        <w:t xml:space="preserve"> </w:t>
      </w:r>
      <w:r>
        <w:t>Левитана</w:t>
      </w:r>
      <w:r>
        <w:rPr>
          <w:spacing w:val="-4"/>
        </w:rPr>
        <w:t xml:space="preserve"> </w:t>
      </w:r>
      <w:r>
        <w:t>и художников</w:t>
      </w:r>
      <w:r>
        <w:rPr>
          <w:spacing w:val="-2"/>
        </w:rPr>
        <w:t xml:space="preserve"> </w:t>
      </w:r>
      <w:r>
        <w:t>ХХ</w:t>
      </w:r>
      <w:r>
        <w:rPr>
          <w:spacing w:val="-1"/>
        </w:rPr>
        <w:t xml:space="preserve"> </w:t>
      </w:r>
      <w:r>
        <w:t>в.</w:t>
      </w:r>
      <w:r>
        <w:rPr>
          <w:spacing w:val="-2"/>
        </w:rPr>
        <w:t xml:space="preserve"> </w:t>
      </w:r>
      <w:r>
        <w:t>(по</w:t>
      </w:r>
      <w:r>
        <w:rPr>
          <w:spacing w:val="1"/>
        </w:rPr>
        <w:t xml:space="preserve"> </w:t>
      </w:r>
      <w:r>
        <w:t>выбору);</w:t>
      </w:r>
    </w:p>
    <w:p w14:paraId="435E1E6B">
      <w:pPr>
        <w:pStyle w:val="23"/>
        <w:spacing w:line="362" w:lineRule="auto"/>
        <w:ind w:right="249"/>
      </w:pPr>
      <w:r>
        <w:t>уметь объяснять, как в пейзажной живописи развивался образ отечественной</w:t>
      </w:r>
      <w:r>
        <w:rPr>
          <w:spacing w:val="1"/>
        </w:rPr>
        <w:t xml:space="preserve"> </w:t>
      </w:r>
      <w:r>
        <w:t>природы</w:t>
      </w:r>
      <w:r>
        <w:rPr>
          <w:spacing w:val="-4"/>
        </w:rPr>
        <w:t xml:space="preserve"> </w:t>
      </w:r>
      <w:r>
        <w:t>и каково его</w:t>
      </w:r>
      <w:r>
        <w:rPr>
          <w:spacing w:val="1"/>
        </w:rPr>
        <w:t xml:space="preserve"> </w:t>
      </w:r>
      <w:r>
        <w:t>значение</w:t>
      </w:r>
      <w:r>
        <w:rPr>
          <w:spacing w:val="-1"/>
        </w:rPr>
        <w:t xml:space="preserve"> </w:t>
      </w:r>
      <w:r>
        <w:t>в</w:t>
      </w:r>
      <w:r>
        <w:rPr>
          <w:spacing w:val="-1"/>
        </w:rPr>
        <w:t xml:space="preserve"> </w:t>
      </w:r>
      <w:r>
        <w:t>развитии</w:t>
      </w:r>
      <w:r>
        <w:rPr>
          <w:spacing w:val="-1"/>
        </w:rPr>
        <w:t xml:space="preserve"> </w:t>
      </w:r>
      <w:r>
        <w:t>чувства Родины;</w:t>
      </w:r>
    </w:p>
    <w:p w14:paraId="5897F995">
      <w:pPr>
        <w:pStyle w:val="23"/>
        <w:spacing w:line="360" w:lineRule="auto"/>
        <w:ind w:right="245"/>
      </w:pPr>
      <w:r>
        <w:t>иметь</w:t>
      </w:r>
      <w:r>
        <w:rPr>
          <w:spacing w:val="1"/>
        </w:rPr>
        <w:t xml:space="preserve"> </w:t>
      </w:r>
      <w:r>
        <w:t>опыт</w:t>
      </w:r>
      <w:r>
        <w:rPr>
          <w:spacing w:val="1"/>
        </w:rPr>
        <w:t xml:space="preserve"> </w:t>
      </w:r>
      <w:r>
        <w:t>живописного</w:t>
      </w:r>
      <w:r>
        <w:rPr>
          <w:spacing w:val="1"/>
        </w:rPr>
        <w:t xml:space="preserve"> </w:t>
      </w:r>
      <w:r>
        <w:t>изображения</w:t>
      </w:r>
      <w:r>
        <w:rPr>
          <w:spacing w:val="1"/>
        </w:rPr>
        <w:t xml:space="preserve"> </w:t>
      </w:r>
      <w:r>
        <w:t>различных</w:t>
      </w:r>
      <w:r>
        <w:rPr>
          <w:spacing w:val="1"/>
        </w:rPr>
        <w:t xml:space="preserve"> </w:t>
      </w:r>
      <w:r>
        <w:t>активно</w:t>
      </w:r>
      <w:r>
        <w:rPr>
          <w:spacing w:val="1"/>
        </w:rPr>
        <w:t xml:space="preserve"> </w:t>
      </w:r>
      <w:r>
        <w:t>выраженных</w:t>
      </w:r>
      <w:r>
        <w:rPr>
          <w:spacing w:val="-67"/>
        </w:rPr>
        <w:t xml:space="preserve"> </w:t>
      </w:r>
      <w:r>
        <w:t>состояний</w:t>
      </w:r>
      <w:r>
        <w:rPr>
          <w:spacing w:val="-1"/>
        </w:rPr>
        <w:t xml:space="preserve"> </w:t>
      </w:r>
      <w:r>
        <w:t>природы;</w:t>
      </w:r>
    </w:p>
    <w:p w14:paraId="5AE6286C">
      <w:pPr>
        <w:pStyle w:val="23"/>
        <w:spacing w:line="321" w:lineRule="exact"/>
        <w:ind w:left="941" w:firstLine="0"/>
      </w:pPr>
      <w:r>
        <w:t>иметь</w:t>
      </w:r>
      <w:r>
        <w:rPr>
          <w:spacing w:val="10"/>
        </w:rPr>
        <w:t xml:space="preserve"> </w:t>
      </w:r>
      <w:r>
        <w:t>опыт</w:t>
      </w:r>
      <w:r>
        <w:rPr>
          <w:spacing w:val="79"/>
        </w:rPr>
        <w:t xml:space="preserve"> </w:t>
      </w:r>
      <w:r>
        <w:t>пейзажных</w:t>
      </w:r>
      <w:r>
        <w:rPr>
          <w:spacing w:val="81"/>
        </w:rPr>
        <w:t xml:space="preserve"> </w:t>
      </w:r>
      <w:r>
        <w:t>зарисовок,</w:t>
      </w:r>
      <w:r>
        <w:rPr>
          <w:spacing w:val="79"/>
        </w:rPr>
        <w:t xml:space="preserve"> </w:t>
      </w:r>
      <w:r>
        <w:t>графического</w:t>
      </w:r>
      <w:r>
        <w:rPr>
          <w:spacing w:val="78"/>
        </w:rPr>
        <w:t xml:space="preserve"> </w:t>
      </w:r>
      <w:r>
        <w:t>изображения</w:t>
      </w:r>
      <w:r>
        <w:rPr>
          <w:spacing w:val="78"/>
        </w:rPr>
        <w:t xml:space="preserve"> </w:t>
      </w:r>
      <w:r>
        <w:t>природы</w:t>
      </w:r>
      <w:r>
        <w:rPr>
          <w:spacing w:val="89"/>
        </w:rPr>
        <w:t xml:space="preserve"> </w:t>
      </w:r>
      <w:r>
        <w:t>по</w:t>
      </w:r>
    </w:p>
    <w:p w14:paraId="37E34CC8">
      <w:pPr>
        <w:spacing w:line="321" w:lineRule="exact"/>
        <w:sectPr>
          <w:pgSz w:w="11910" w:h="16850"/>
          <w:pgMar w:top="820" w:right="320" w:bottom="280" w:left="900" w:header="571" w:footer="0" w:gutter="0"/>
          <w:cols w:space="720" w:num="1"/>
          <w:docGrid w:linePitch="360" w:charSpace="0"/>
        </w:sectPr>
      </w:pPr>
    </w:p>
    <w:p w14:paraId="1DFC00F5">
      <w:pPr>
        <w:pStyle w:val="23"/>
        <w:spacing w:before="4"/>
        <w:ind w:left="0" w:firstLine="0"/>
        <w:jc w:val="left"/>
        <w:rPr>
          <w:sz w:val="17"/>
        </w:rPr>
      </w:pPr>
    </w:p>
    <w:p w14:paraId="43B0B55D">
      <w:pPr>
        <w:pStyle w:val="23"/>
        <w:spacing w:before="89"/>
        <w:ind w:firstLine="0"/>
        <w:jc w:val="left"/>
      </w:pPr>
      <w:r>
        <w:t>памяти</w:t>
      </w:r>
      <w:r>
        <w:rPr>
          <w:spacing w:val="-2"/>
        </w:rPr>
        <w:t xml:space="preserve"> </w:t>
      </w:r>
      <w:r>
        <w:t>и</w:t>
      </w:r>
      <w:r>
        <w:rPr>
          <w:spacing w:val="-5"/>
        </w:rPr>
        <w:t xml:space="preserve"> </w:t>
      </w:r>
      <w:r>
        <w:t>представлению;</w:t>
      </w:r>
    </w:p>
    <w:p w14:paraId="671A5B2C">
      <w:pPr>
        <w:pStyle w:val="23"/>
        <w:spacing w:before="164" w:line="360" w:lineRule="auto"/>
        <w:ind w:right="245"/>
        <w:jc w:val="left"/>
      </w:pPr>
      <w:r>
        <w:t>иметь опыт</w:t>
      </w:r>
      <w:r>
        <w:rPr>
          <w:spacing w:val="1"/>
        </w:rPr>
        <w:t xml:space="preserve"> </w:t>
      </w:r>
      <w:r>
        <w:t>художественной</w:t>
      </w:r>
      <w:r>
        <w:rPr>
          <w:spacing w:val="2"/>
        </w:rPr>
        <w:t xml:space="preserve"> </w:t>
      </w:r>
      <w:r>
        <w:t>наблюдательности</w:t>
      </w:r>
      <w:r>
        <w:rPr>
          <w:spacing w:val="2"/>
        </w:rPr>
        <w:t xml:space="preserve"> </w:t>
      </w:r>
      <w:r>
        <w:t>как</w:t>
      </w:r>
      <w:r>
        <w:rPr>
          <w:spacing w:val="3"/>
        </w:rPr>
        <w:t xml:space="preserve"> </w:t>
      </w:r>
      <w:r>
        <w:t>способа</w:t>
      </w:r>
      <w:r>
        <w:rPr>
          <w:spacing w:val="-1"/>
        </w:rPr>
        <w:t xml:space="preserve"> </w:t>
      </w:r>
      <w:r>
        <w:t>развития</w:t>
      </w:r>
      <w:r>
        <w:rPr>
          <w:spacing w:val="2"/>
        </w:rPr>
        <w:t xml:space="preserve"> </w:t>
      </w:r>
      <w:r>
        <w:t>интереса</w:t>
      </w:r>
      <w:r>
        <w:rPr>
          <w:spacing w:val="-67"/>
        </w:rPr>
        <w:t xml:space="preserve"> </w:t>
      </w:r>
      <w:r>
        <w:t>к</w:t>
      </w:r>
      <w:r>
        <w:rPr>
          <w:spacing w:val="-1"/>
        </w:rPr>
        <w:t xml:space="preserve"> </w:t>
      </w:r>
      <w:r>
        <w:t>окружающему</w:t>
      </w:r>
      <w:r>
        <w:rPr>
          <w:spacing w:val="-4"/>
        </w:rPr>
        <w:t xml:space="preserve"> </w:t>
      </w:r>
      <w:r>
        <w:t>миру</w:t>
      </w:r>
      <w:r>
        <w:rPr>
          <w:spacing w:val="-4"/>
        </w:rPr>
        <w:t xml:space="preserve"> </w:t>
      </w:r>
      <w:r>
        <w:t>и его</w:t>
      </w:r>
      <w:r>
        <w:rPr>
          <w:spacing w:val="1"/>
        </w:rPr>
        <w:t xml:space="preserve"> </w:t>
      </w:r>
      <w:r>
        <w:t>художественно-поэтическому</w:t>
      </w:r>
      <w:r>
        <w:rPr>
          <w:spacing w:val="-4"/>
        </w:rPr>
        <w:t xml:space="preserve"> </w:t>
      </w:r>
      <w:r>
        <w:t>видению;</w:t>
      </w:r>
    </w:p>
    <w:p w14:paraId="3472104A">
      <w:pPr>
        <w:pStyle w:val="23"/>
        <w:spacing w:line="360" w:lineRule="auto"/>
        <w:ind w:left="941" w:firstLine="0"/>
        <w:jc w:val="left"/>
      </w:pPr>
      <w:r>
        <w:t>иметь опыт изображения городского пейзажа – по памяти или представлению;</w:t>
      </w:r>
      <w:r>
        <w:rPr>
          <w:spacing w:val="1"/>
        </w:rPr>
        <w:t xml:space="preserve"> </w:t>
      </w:r>
      <w:r>
        <w:t>иметь</w:t>
      </w:r>
      <w:r>
        <w:rPr>
          <w:spacing w:val="4"/>
        </w:rPr>
        <w:t xml:space="preserve"> </w:t>
      </w:r>
      <w:r>
        <w:t>навыки</w:t>
      </w:r>
      <w:r>
        <w:rPr>
          <w:spacing w:val="5"/>
        </w:rPr>
        <w:t xml:space="preserve"> </w:t>
      </w:r>
      <w:r>
        <w:t>восприятия</w:t>
      </w:r>
      <w:r>
        <w:rPr>
          <w:spacing w:val="2"/>
        </w:rPr>
        <w:t xml:space="preserve"> </w:t>
      </w:r>
      <w:r>
        <w:t>образности</w:t>
      </w:r>
      <w:r>
        <w:rPr>
          <w:spacing w:val="5"/>
        </w:rPr>
        <w:t xml:space="preserve"> </w:t>
      </w:r>
      <w:r>
        <w:t>городского</w:t>
      </w:r>
      <w:r>
        <w:rPr>
          <w:spacing w:val="4"/>
        </w:rPr>
        <w:t xml:space="preserve"> </w:t>
      </w:r>
      <w:r>
        <w:t>пространства</w:t>
      </w:r>
      <w:r>
        <w:rPr>
          <w:spacing w:val="13"/>
        </w:rPr>
        <w:t xml:space="preserve"> </w:t>
      </w:r>
      <w:r>
        <w:t>как</w:t>
      </w:r>
      <w:r>
        <w:rPr>
          <w:spacing w:val="5"/>
        </w:rPr>
        <w:t xml:space="preserve"> </w:t>
      </w:r>
      <w:r>
        <w:t>выражения</w:t>
      </w:r>
    </w:p>
    <w:p w14:paraId="6858CD93">
      <w:pPr>
        <w:pStyle w:val="23"/>
        <w:ind w:firstLine="0"/>
        <w:jc w:val="left"/>
      </w:pPr>
      <w:r>
        <w:t>самобытного</w:t>
      </w:r>
      <w:r>
        <w:rPr>
          <w:spacing w:val="-3"/>
        </w:rPr>
        <w:t xml:space="preserve"> </w:t>
      </w:r>
      <w:r>
        <w:t>лица</w:t>
      </w:r>
      <w:r>
        <w:rPr>
          <w:spacing w:val="-6"/>
        </w:rPr>
        <w:t xml:space="preserve"> </w:t>
      </w:r>
      <w:r>
        <w:t>культуры</w:t>
      </w:r>
      <w:r>
        <w:rPr>
          <w:spacing w:val="-3"/>
        </w:rPr>
        <w:t xml:space="preserve"> </w:t>
      </w:r>
      <w:r>
        <w:t>и</w:t>
      </w:r>
      <w:r>
        <w:rPr>
          <w:spacing w:val="-4"/>
        </w:rPr>
        <w:t xml:space="preserve"> </w:t>
      </w:r>
      <w:r>
        <w:t>истории</w:t>
      </w:r>
      <w:r>
        <w:rPr>
          <w:spacing w:val="-3"/>
        </w:rPr>
        <w:t xml:space="preserve"> </w:t>
      </w:r>
      <w:r>
        <w:t>народа;</w:t>
      </w:r>
    </w:p>
    <w:p w14:paraId="599AEEFA">
      <w:pPr>
        <w:pStyle w:val="23"/>
        <w:spacing w:before="160" w:line="360" w:lineRule="auto"/>
        <w:jc w:val="left"/>
      </w:pPr>
      <w:r>
        <w:t>понимать</w:t>
      </w:r>
      <w:r>
        <w:rPr>
          <w:spacing w:val="29"/>
        </w:rPr>
        <w:t xml:space="preserve"> </w:t>
      </w:r>
      <w:r>
        <w:t>и</w:t>
      </w:r>
      <w:r>
        <w:rPr>
          <w:spacing w:val="30"/>
        </w:rPr>
        <w:t xml:space="preserve"> </w:t>
      </w:r>
      <w:r>
        <w:t>объяснять</w:t>
      </w:r>
      <w:r>
        <w:rPr>
          <w:spacing w:val="29"/>
        </w:rPr>
        <w:t xml:space="preserve"> </w:t>
      </w:r>
      <w:r>
        <w:t>роль</w:t>
      </w:r>
      <w:r>
        <w:rPr>
          <w:spacing w:val="31"/>
        </w:rPr>
        <w:t xml:space="preserve"> </w:t>
      </w:r>
      <w:r>
        <w:t>культурного</w:t>
      </w:r>
      <w:r>
        <w:rPr>
          <w:spacing w:val="31"/>
        </w:rPr>
        <w:t xml:space="preserve"> </w:t>
      </w:r>
      <w:r>
        <w:t>наследия</w:t>
      </w:r>
      <w:r>
        <w:rPr>
          <w:spacing w:val="32"/>
        </w:rPr>
        <w:t xml:space="preserve"> </w:t>
      </w:r>
      <w:r>
        <w:t>в</w:t>
      </w:r>
      <w:r>
        <w:rPr>
          <w:spacing w:val="30"/>
        </w:rPr>
        <w:t xml:space="preserve"> </w:t>
      </w:r>
      <w:r>
        <w:t>городском</w:t>
      </w:r>
      <w:r>
        <w:rPr>
          <w:spacing w:val="29"/>
        </w:rPr>
        <w:t xml:space="preserve"> </w:t>
      </w:r>
      <w:r>
        <w:t>пространстве,</w:t>
      </w:r>
      <w:r>
        <w:rPr>
          <w:spacing w:val="-67"/>
        </w:rPr>
        <w:t xml:space="preserve"> </w:t>
      </w:r>
      <w:r>
        <w:t>задачи</w:t>
      </w:r>
      <w:r>
        <w:rPr>
          <w:spacing w:val="-1"/>
        </w:rPr>
        <w:t xml:space="preserve"> </w:t>
      </w:r>
      <w:r>
        <w:t>его</w:t>
      </w:r>
      <w:r>
        <w:rPr>
          <w:spacing w:val="1"/>
        </w:rPr>
        <w:t xml:space="preserve"> </w:t>
      </w:r>
      <w:r>
        <w:t>охраны и</w:t>
      </w:r>
      <w:r>
        <w:rPr>
          <w:spacing w:val="-2"/>
        </w:rPr>
        <w:t xml:space="preserve"> </w:t>
      </w:r>
      <w:r>
        <w:t>сохранения.</w:t>
      </w:r>
    </w:p>
    <w:p w14:paraId="4A8A8D90">
      <w:pPr>
        <w:pStyle w:val="23"/>
        <w:spacing w:line="321" w:lineRule="exact"/>
        <w:ind w:left="941" w:firstLine="0"/>
        <w:jc w:val="left"/>
      </w:pPr>
      <w:r>
        <w:t>Бытовой</w:t>
      </w:r>
      <w:r>
        <w:rPr>
          <w:spacing w:val="-5"/>
        </w:rPr>
        <w:t xml:space="preserve"> </w:t>
      </w:r>
      <w:r>
        <w:t>жанр:</w:t>
      </w:r>
    </w:p>
    <w:p w14:paraId="6A9ACDFD">
      <w:pPr>
        <w:pStyle w:val="23"/>
        <w:tabs>
          <w:tab w:val="left" w:pos="3255"/>
          <w:tab w:val="left" w:pos="4157"/>
          <w:tab w:val="left" w:pos="6638"/>
          <w:tab w:val="left" w:pos="8169"/>
          <w:tab w:val="left" w:pos="8656"/>
        </w:tabs>
        <w:spacing w:before="164" w:line="360" w:lineRule="auto"/>
        <w:ind w:right="252"/>
        <w:jc w:val="left"/>
      </w:pPr>
      <w:r>
        <w:t>характеризовать</w:t>
      </w:r>
      <w:r>
        <w:tab/>
      </w:r>
      <w:r>
        <w:t>роль</w:t>
      </w:r>
      <w:r>
        <w:tab/>
      </w:r>
      <w:r>
        <w:t>изобразительного</w:t>
      </w:r>
      <w:r>
        <w:tab/>
      </w:r>
      <w:r>
        <w:t>искусства</w:t>
      </w:r>
      <w:r>
        <w:tab/>
      </w:r>
      <w:r>
        <w:t>в</w:t>
      </w:r>
      <w:r>
        <w:tab/>
      </w:r>
      <w:r>
        <w:rPr>
          <w:spacing w:val="-1"/>
        </w:rPr>
        <w:t>формировании</w:t>
      </w:r>
      <w:r>
        <w:rPr>
          <w:spacing w:val="-67"/>
        </w:rPr>
        <w:t xml:space="preserve"> </w:t>
      </w:r>
      <w:r>
        <w:t>представлений</w:t>
      </w:r>
      <w:r>
        <w:rPr>
          <w:spacing w:val="-4"/>
        </w:rPr>
        <w:t xml:space="preserve"> </w:t>
      </w:r>
      <w:r>
        <w:t>о</w:t>
      </w:r>
      <w:r>
        <w:rPr>
          <w:spacing w:val="1"/>
        </w:rPr>
        <w:t xml:space="preserve"> </w:t>
      </w:r>
      <w:r>
        <w:t>жизни</w:t>
      </w:r>
      <w:r>
        <w:rPr>
          <w:spacing w:val="1"/>
        </w:rPr>
        <w:t xml:space="preserve"> </w:t>
      </w:r>
      <w:r>
        <w:t>людей</w:t>
      </w:r>
      <w:r>
        <w:rPr>
          <w:spacing w:val="-1"/>
        </w:rPr>
        <w:t xml:space="preserve"> </w:t>
      </w:r>
      <w:r>
        <w:t>разных</w:t>
      </w:r>
      <w:r>
        <w:rPr>
          <w:spacing w:val="1"/>
        </w:rPr>
        <w:t xml:space="preserve"> </w:t>
      </w:r>
      <w:r>
        <w:t>эпох</w:t>
      </w:r>
      <w:r>
        <w:rPr>
          <w:spacing w:val="1"/>
        </w:rPr>
        <w:t xml:space="preserve"> </w:t>
      </w:r>
      <w:r>
        <w:t>и</w:t>
      </w:r>
      <w:r>
        <w:rPr>
          <w:spacing w:val="-4"/>
        </w:rPr>
        <w:t xml:space="preserve"> </w:t>
      </w:r>
      <w:r>
        <w:t>народов;</w:t>
      </w:r>
    </w:p>
    <w:p w14:paraId="3D3C1B24">
      <w:pPr>
        <w:pStyle w:val="23"/>
        <w:spacing w:line="321" w:lineRule="exact"/>
        <w:ind w:left="941" w:firstLine="0"/>
        <w:jc w:val="left"/>
      </w:pPr>
      <w:r>
        <w:t>уметь</w:t>
      </w:r>
      <w:r>
        <w:rPr>
          <w:spacing w:val="98"/>
        </w:rPr>
        <w:t xml:space="preserve"> </w:t>
      </w:r>
      <w:r>
        <w:t>объяснять</w:t>
      </w:r>
      <w:r>
        <w:rPr>
          <w:spacing w:val="98"/>
        </w:rPr>
        <w:t xml:space="preserve"> </w:t>
      </w:r>
      <w:r>
        <w:t>понятия</w:t>
      </w:r>
      <w:r>
        <w:rPr>
          <w:spacing w:val="97"/>
        </w:rPr>
        <w:t xml:space="preserve"> </w:t>
      </w:r>
      <w:r>
        <w:t>«тематическая</w:t>
      </w:r>
      <w:r>
        <w:rPr>
          <w:spacing w:val="100"/>
        </w:rPr>
        <w:t xml:space="preserve"> </w:t>
      </w:r>
      <w:r>
        <w:t>картина»,</w:t>
      </w:r>
      <w:r>
        <w:rPr>
          <w:spacing w:val="99"/>
        </w:rPr>
        <w:t xml:space="preserve"> </w:t>
      </w:r>
      <w:r>
        <w:t>«станковая</w:t>
      </w:r>
      <w:r>
        <w:rPr>
          <w:spacing w:val="97"/>
        </w:rPr>
        <w:t xml:space="preserve"> </w:t>
      </w:r>
      <w:r>
        <w:t>живопись»,</w:t>
      </w:r>
    </w:p>
    <w:p w14:paraId="1E2D8F31">
      <w:pPr>
        <w:pStyle w:val="23"/>
        <w:spacing w:before="160" w:line="362" w:lineRule="auto"/>
        <w:ind w:left="941" w:right="250" w:hanging="709"/>
        <w:jc w:val="left"/>
      </w:pPr>
      <w:r>
        <w:t>«монументальная живопись», перечислять основные жанры тематической картины;</w:t>
      </w:r>
      <w:r>
        <w:rPr>
          <w:spacing w:val="1"/>
        </w:rPr>
        <w:t xml:space="preserve"> </w:t>
      </w:r>
      <w:r>
        <w:t>различать</w:t>
      </w:r>
      <w:r>
        <w:rPr>
          <w:spacing w:val="68"/>
        </w:rPr>
        <w:t xml:space="preserve"> </w:t>
      </w:r>
      <w:r>
        <w:t>тему,</w:t>
      </w:r>
      <w:r>
        <w:rPr>
          <w:spacing w:val="68"/>
        </w:rPr>
        <w:t xml:space="preserve"> </w:t>
      </w:r>
      <w:r>
        <w:t>сюжет</w:t>
      </w:r>
      <w:r>
        <w:rPr>
          <w:spacing w:val="68"/>
        </w:rPr>
        <w:t xml:space="preserve"> </w:t>
      </w:r>
      <w:r>
        <w:t>и</w:t>
      </w:r>
      <w:r>
        <w:rPr>
          <w:spacing w:val="68"/>
        </w:rPr>
        <w:t xml:space="preserve"> </w:t>
      </w:r>
      <w:r>
        <w:t>содержание</w:t>
      </w:r>
      <w:r>
        <w:rPr>
          <w:spacing w:val="67"/>
        </w:rPr>
        <w:t xml:space="preserve"> </w:t>
      </w:r>
      <w:r>
        <w:t>в</w:t>
      </w:r>
      <w:r>
        <w:rPr>
          <w:spacing w:val="68"/>
        </w:rPr>
        <w:t xml:space="preserve"> </w:t>
      </w:r>
      <w:r>
        <w:t>жанровой</w:t>
      </w:r>
      <w:r>
        <w:rPr>
          <w:spacing w:val="69"/>
        </w:rPr>
        <w:t xml:space="preserve"> </w:t>
      </w:r>
      <w:r>
        <w:t>картине,  выявлять</w:t>
      </w:r>
      <w:r>
        <w:rPr>
          <w:spacing w:val="65"/>
        </w:rPr>
        <w:t xml:space="preserve"> </w:t>
      </w:r>
      <w:r>
        <w:t>образ</w:t>
      </w:r>
    </w:p>
    <w:p w14:paraId="6044901F">
      <w:pPr>
        <w:pStyle w:val="23"/>
        <w:spacing w:line="317" w:lineRule="exact"/>
        <w:ind w:firstLine="0"/>
        <w:jc w:val="left"/>
      </w:pPr>
      <w:r>
        <w:t>нравственных</w:t>
      </w:r>
      <w:r>
        <w:rPr>
          <w:spacing w:val="-2"/>
        </w:rPr>
        <w:t xml:space="preserve"> </w:t>
      </w:r>
      <w:r>
        <w:t>и</w:t>
      </w:r>
      <w:r>
        <w:rPr>
          <w:spacing w:val="-6"/>
        </w:rPr>
        <w:t xml:space="preserve"> </w:t>
      </w:r>
      <w:r>
        <w:t>ценностных</w:t>
      </w:r>
      <w:r>
        <w:rPr>
          <w:spacing w:val="-2"/>
        </w:rPr>
        <w:t xml:space="preserve"> </w:t>
      </w:r>
      <w:r>
        <w:t>смыслов</w:t>
      </w:r>
      <w:r>
        <w:rPr>
          <w:spacing w:val="-4"/>
        </w:rPr>
        <w:t xml:space="preserve"> </w:t>
      </w:r>
      <w:r>
        <w:t>в</w:t>
      </w:r>
      <w:r>
        <w:rPr>
          <w:spacing w:val="-5"/>
        </w:rPr>
        <w:t xml:space="preserve"> </w:t>
      </w:r>
      <w:r>
        <w:t>жанровой</w:t>
      </w:r>
      <w:r>
        <w:rPr>
          <w:spacing w:val="-3"/>
        </w:rPr>
        <w:t xml:space="preserve"> </w:t>
      </w:r>
      <w:r>
        <w:t>картине;</w:t>
      </w:r>
    </w:p>
    <w:p w14:paraId="40BF04FC">
      <w:pPr>
        <w:pStyle w:val="23"/>
        <w:spacing w:before="160" w:line="360" w:lineRule="auto"/>
        <w:ind w:right="250"/>
      </w:pPr>
      <w:r>
        <w:t>иметь</w:t>
      </w:r>
      <w:r>
        <w:rPr>
          <w:spacing w:val="1"/>
        </w:rPr>
        <w:t xml:space="preserve"> </w:t>
      </w:r>
      <w:r>
        <w:t>представление</w:t>
      </w:r>
      <w:r>
        <w:rPr>
          <w:spacing w:val="1"/>
        </w:rPr>
        <w:t xml:space="preserve"> </w:t>
      </w:r>
      <w:r>
        <w:t>о</w:t>
      </w:r>
      <w:r>
        <w:rPr>
          <w:spacing w:val="1"/>
        </w:rPr>
        <w:t xml:space="preserve"> </w:t>
      </w:r>
      <w:r>
        <w:t>композиции</w:t>
      </w:r>
      <w:r>
        <w:rPr>
          <w:spacing w:val="1"/>
        </w:rPr>
        <w:t xml:space="preserve"> </w:t>
      </w:r>
      <w:r>
        <w:t>как</w:t>
      </w:r>
      <w:r>
        <w:rPr>
          <w:spacing w:val="1"/>
        </w:rPr>
        <w:t xml:space="preserve"> </w:t>
      </w:r>
      <w:r>
        <w:t>целостности</w:t>
      </w:r>
      <w:r>
        <w:rPr>
          <w:spacing w:val="1"/>
        </w:rPr>
        <w:t xml:space="preserve"> </w:t>
      </w:r>
      <w:r>
        <w:t>художественных</w:t>
      </w:r>
      <w:r>
        <w:rPr>
          <w:spacing w:val="1"/>
        </w:rPr>
        <w:t xml:space="preserve"> </w:t>
      </w:r>
      <w:r>
        <w:t>выразительных</w:t>
      </w:r>
      <w:r>
        <w:rPr>
          <w:spacing w:val="1"/>
        </w:rPr>
        <w:t xml:space="preserve"> </w:t>
      </w:r>
      <w:r>
        <w:t>средств,</w:t>
      </w:r>
      <w:r>
        <w:rPr>
          <w:spacing w:val="1"/>
        </w:rPr>
        <w:t xml:space="preserve"> </w:t>
      </w:r>
      <w:r>
        <w:t>взаимосвязи</w:t>
      </w:r>
      <w:r>
        <w:rPr>
          <w:spacing w:val="1"/>
        </w:rPr>
        <w:t xml:space="preserve"> </w:t>
      </w:r>
      <w:r>
        <w:t>всех</w:t>
      </w:r>
      <w:r>
        <w:rPr>
          <w:spacing w:val="1"/>
        </w:rPr>
        <w:t xml:space="preserve"> </w:t>
      </w:r>
      <w:r>
        <w:t>компонентов</w:t>
      </w:r>
      <w:r>
        <w:rPr>
          <w:spacing w:val="1"/>
        </w:rPr>
        <w:t xml:space="preserve"> </w:t>
      </w:r>
      <w:r>
        <w:t>художественного</w:t>
      </w:r>
      <w:r>
        <w:rPr>
          <w:spacing w:val="1"/>
        </w:rPr>
        <w:t xml:space="preserve"> </w:t>
      </w:r>
      <w:r>
        <w:t>произведения;</w:t>
      </w:r>
    </w:p>
    <w:p w14:paraId="06A02555">
      <w:pPr>
        <w:pStyle w:val="23"/>
        <w:spacing w:before="2" w:line="360" w:lineRule="auto"/>
        <w:ind w:right="244"/>
      </w:pPr>
      <w:r>
        <w:t>уметь</w:t>
      </w:r>
      <w:r>
        <w:rPr>
          <w:spacing w:val="1"/>
        </w:rPr>
        <w:t xml:space="preserve"> </w:t>
      </w:r>
      <w:r>
        <w:t>объяснять</w:t>
      </w:r>
      <w:r>
        <w:rPr>
          <w:spacing w:val="1"/>
        </w:rPr>
        <w:t xml:space="preserve"> </w:t>
      </w:r>
      <w:r>
        <w:t>значение</w:t>
      </w:r>
      <w:r>
        <w:rPr>
          <w:spacing w:val="1"/>
        </w:rPr>
        <w:t xml:space="preserve"> </w:t>
      </w:r>
      <w:r>
        <w:t>художественного</w:t>
      </w:r>
      <w:r>
        <w:rPr>
          <w:spacing w:val="1"/>
        </w:rPr>
        <w:t xml:space="preserve"> </w:t>
      </w:r>
      <w:r>
        <w:t>изображения</w:t>
      </w:r>
      <w:r>
        <w:rPr>
          <w:spacing w:val="1"/>
        </w:rPr>
        <w:t xml:space="preserve"> </w:t>
      </w:r>
      <w:r>
        <w:t>бытовой</w:t>
      </w:r>
      <w:r>
        <w:rPr>
          <w:spacing w:val="1"/>
        </w:rPr>
        <w:t xml:space="preserve"> </w:t>
      </w:r>
      <w:r>
        <w:t>жизни</w:t>
      </w:r>
      <w:r>
        <w:rPr>
          <w:spacing w:val="1"/>
        </w:rPr>
        <w:t xml:space="preserve"> </w:t>
      </w:r>
      <w:r>
        <w:t>людей в</w:t>
      </w:r>
      <w:r>
        <w:rPr>
          <w:spacing w:val="-2"/>
        </w:rPr>
        <w:t xml:space="preserve"> </w:t>
      </w:r>
      <w:r>
        <w:t>понимании</w:t>
      </w:r>
      <w:r>
        <w:rPr>
          <w:spacing w:val="-4"/>
        </w:rPr>
        <w:t xml:space="preserve"> </w:t>
      </w:r>
      <w:r>
        <w:t>истории человечества</w:t>
      </w:r>
      <w:r>
        <w:rPr>
          <w:spacing w:val="-3"/>
        </w:rPr>
        <w:t xml:space="preserve"> </w:t>
      </w:r>
      <w:r>
        <w:t>и современной жизни;</w:t>
      </w:r>
    </w:p>
    <w:p w14:paraId="3254BF1A">
      <w:pPr>
        <w:pStyle w:val="23"/>
        <w:spacing w:line="360" w:lineRule="auto"/>
        <w:ind w:right="245"/>
      </w:pPr>
      <w:r>
        <w:t>осознавать многообразие форм бытовой жизни и одновременно единство мира</w:t>
      </w:r>
      <w:r>
        <w:rPr>
          <w:spacing w:val="-67"/>
        </w:rPr>
        <w:t xml:space="preserve"> </w:t>
      </w:r>
      <w:r>
        <w:t>людей;</w:t>
      </w:r>
    </w:p>
    <w:p w14:paraId="1F6DF625">
      <w:pPr>
        <w:pStyle w:val="23"/>
        <w:spacing w:line="360" w:lineRule="auto"/>
        <w:ind w:right="244"/>
      </w:pPr>
      <w:r>
        <w:t>иметь представление об изображении труда и повседневных занятий человека</w:t>
      </w:r>
      <w:r>
        <w:rPr>
          <w:spacing w:val="1"/>
        </w:rPr>
        <w:t xml:space="preserve"> </w:t>
      </w:r>
      <w:r>
        <w:t>в искусстве разных эпох и народов, различать произведения разных культур по их</w:t>
      </w:r>
      <w:r>
        <w:rPr>
          <w:spacing w:val="1"/>
        </w:rPr>
        <w:t xml:space="preserve"> </w:t>
      </w:r>
      <w:r>
        <w:t>стилистическим признакам и изобразительным традициям (Древний Египет, Китай,</w:t>
      </w:r>
      <w:r>
        <w:rPr>
          <w:spacing w:val="1"/>
        </w:rPr>
        <w:t xml:space="preserve"> </w:t>
      </w:r>
      <w:r>
        <w:t>античный</w:t>
      </w:r>
      <w:r>
        <w:rPr>
          <w:spacing w:val="-1"/>
        </w:rPr>
        <w:t xml:space="preserve"> </w:t>
      </w:r>
      <w:r>
        <w:t>мир</w:t>
      </w:r>
      <w:r>
        <w:rPr>
          <w:spacing w:val="1"/>
        </w:rPr>
        <w:t xml:space="preserve"> </w:t>
      </w:r>
      <w:r>
        <w:t>и другие);</w:t>
      </w:r>
    </w:p>
    <w:p w14:paraId="07B88328">
      <w:pPr>
        <w:pStyle w:val="23"/>
        <w:spacing w:line="360" w:lineRule="auto"/>
        <w:ind w:right="252"/>
      </w:pPr>
      <w:r>
        <w:t>иметь</w:t>
      </w:r>
      <w:r>
        <w:rPr>
          <w:spacing w:val="1"/>
        </w:rPr>
        <w:t xml:space="preserve"> </w:t>
      </w:r>
      <w:r>
        <w:t>опыт</w:t>
      </w:r>
      <w:r>
        <w:rPr>
          <w:spacing w:val="1"/>
        </w:rPr>
        <w:t xml:space="preserve"> </w:t>
      </w:r>
      <w:r>
        <w:t>изображения</w:t>
      </w:r>
      <w:r>
        <w:rPr>
          <w:spacing w:val="1"/>
        </w:rPr>
        <w:t xml:space="preserve"> </w:t>
      </w:r>
      <w:r>
        <w:t>бытовой</w:t>
      </w:r>
      <w:r>
        <w:rPr>
          <w:spacing w:val="1"/>
        </w:rPr>
        <w:t xml:space="preserve"> </w:t>
      </w:r>
      <w:r>
        <w:t>жизни</w:t>
      </w:r>
      <w:r>
        <w:rPr>
          <w:spacing w:val="1"/>
        </w:rPr>
        <w:t xml:space="preserve"> </w:t>
      </w:r>
      <w:r>
        <w:t>разных</w:t>
      </w:r>
      <w:r>
        <w:rPr>
          <w:spacing w:val="1"/>
        </w:rPr>
        <w:t xml:space="preserve"> </w:t>
      </w:r>
      <w:r>
        <w:t>народов</w:t>
      </w:r>
      <w:r>
        <w:rPr>
          <w:spacing w:val="1"/>
        </w:rPr>
        <w:t xml:space="preserve"> </w:t>
      </w:r>
      <w:r>
        <w:t>в</w:t>
      </w:r>
      <w:r>
        <w:rPr>
          <w:spacing w:val="71"/>
        </w:rPr>
        <w:t xml:space="preserve"> </w:t>
      </w:r>
      <w:r>
        <w:t>контексте</w:t>
      </w:r>
      <w:r>
        <w:rPr>
          <w:spacing w:val="-67"/>
        </w:rPr>
        <w:t xml:space="preserve"> </w:t>
      </w:r>
      <w:r>
        <w:t>традиций</w:t>
      </w:r>
      <w:r>
        <w:rPr>
          <w:spacing w:val="-1"/>
        </w:rPr>
        <w:t xml:space="preserve"> </w:t>
      </w:r>
      <w:r>
        <w:t>их</w:t>
      </w:r>
      <w:r>
        <w:rPr>
          <w:spacing w:val="1"/>
        </w:rPr>
        <w:t xml:space="preserve"> </w:t>
      </w:r>
      <w:r>
        <w:t>искусства;</w:t>
      </w:r>
    </w:p>
    <w:p w14:paraId="7ACDF47E">
      <w:pPr>
        <w:pStyle w:val="23"/>
        <w:spacing w:line="360" w:lineRule="auto"/>
        <w:ind w:right="249"/>
      </w:pPr>
      <w:r>
        <w:t>характеризовать</w:t>
      </w:r>
      <w:r>
        <w:rPr>
          <w:spacing w:val="1"/>
        </w:rPr>
        <w:t xml:space="preserve"> </w:t>
      </w:r>
      <w:r>
        <w:t>понятие</w:t>
      </w:r>
      <w:r>
        <w:rPr>
          <w:spacing w:val="1"/>
        </w:rPr>
        <w:t xml:space="preserve"> </w:t>
      </w:r>
      <w:r>
        <w:t>«бытовой</w:t>
      </w:r>
      <w:r>
        <w:rPr>
          <w:spacing w:val="1"/>
        </w:rPr>
        <w:t xml:space="preserve"> </w:t>
      </w:r>
      <w:r>
        <w:t>жанр»</w:t>
      </w:r>
      <w:r>
        <w:rPr>
          <w:spacing w:val="1"/>
        </w:rPr>
        <w:t xml:space="preserve"> </w:t>
      </w:r>
      <w:r>
        <w:t>и</w:t>
      </w:r>
      <w:r>
        <w:rPr>
          <w:spacing w:val="1"/>
        </w:rPr>
        <w:t xml:space="preserve"> </w:t>
      </w:r>
      <w:r>
        <w:t>уметь</w:t>
      </w:r>
      <w:r>
        <w:rPr>
          <w:spacing w:val="1"/>
        </w:rPr>
        <w:t xml:space="preserve"> </w:t>
      </w:r>
      <w:r>
        <w:t>приводить</w:t>
      </w:r>
      <w:r>
        <w:rPr>
          <w:spacing w:val="1"/>
        </w:rPr>
        <w:t xml:space="preserve"> </w:t>
      </w:r>
      <w:r>
        <w:t>несколько</w:t>
      </w:r>
      <w:r>
        <w:rPr>
          <w:spacing w:val="1"/>
        </w:rPr>
        <w:t xml:space="preserve"> </w:t>
      </w:r>
      <w:r>
        <w:t>примеров</w:t>
      </w:r>
      <w:r>
        <w:rPr>
          <w:spacing w:val="-5"/>
        </w:rPr>
        <w:t xml:space="preserve"> </w:t>
      </w:r>
      <w:r>
        <w:t>произведений европейского</w:t>
      </w:r>
      <w:r>
        <w:rPr>
          <w:spacing w:val="-4"/>
        </w:rPr>
        <w:t xml:space="preserve"> </w:t>
      </w:r>
      <w:r>
        <w:t>и</w:t>
      </w:r>
      <w:r>
        <w:rPr>
          <w:spacing w:val="-3"/>
        </w:rPr>
        <w:t xml:space="preserve"> </w:t>
      </w:r>
      <w:r>
        <w:t>отечественного</w:t>
      </w:r>
      <w:r>
        <w:rPr>
          <w:spacing w:val="-3"/>
        </w:rPr>
        <w:t xml:space="preserve"> </w:t>
      </w:r>
      <w:r>
        <w:t>искусства;</w:t>
      </w:r>
    </w:p>
    <w:p w14:paraId="545799D1">
      <w:pPr>
        <w:spacing w:line="360" w:lineRule="auto"/>
        <w:sectPr>
          <w:pgSz w:w="11910" w:h="16850"/>
          <w:pgMar w:top="820" w:right="320" w:bottom="280" w:left="900" w:header="571" w:footer="0" w:gutter="0"/>
          <w:cols w:space="720" w:num="1"/>
          <w:docGrid w:linePitch="360" w:charSpace="0"/>
        </w:sectPr>
      </w:pPr>
    </w:p>
    <w:p w14:paraId="12941267">
      <w:pPr>
        <w:pStyle w:val="23"/>
        <w:spacing w:before="4"/>
        <w:ind w:left="0" w:firstLine="0"/>
        <w:jc w:val="left"/>
        <w:rPr>
          <w:sz w:val="17"/>
        </w:rPr>
      </w:pPr>
    </w:p>
    <w:p w14:paraId="3F16EAAD">
      <w:pPr>
        <w:pStyle w:val="23"/>
        <w:spacing w:before="89" w:line="360" w:lineRule="auto"/>
        <w:ind w:right="247"/>
      </w:pPr>
      <w:r>
        <w:t>иметь</w:t>
      </w:r>
      <w:r>
        <w:rPr>
          <w:spacing w:val="1"/>
        </w:rPr>
        <w:t xml:space="preserve"> </w:t>
      </w:r>
      <w:r>
        <w:t>опыт</w:t>
      </w:r>
      <w:r>
        <w:rPr>
          <w:spacing w:val="1"/>
        </w:rPr>
        <w:t xml:space="preserve"> </w:t>
      </w:r>
      <w:r>
        <w:t>создания</w:t>
      </w:r>
      <w:r>
        <w:rPr>
          <w:spacing w:val="1"/>
        </w:rPr>
        <w:t xml:space="preserve"> </w:t>
      </w:r>
      <w:r>
        <w:t>композиции</w:t>
      </w:r>
      <w:r>
        <w:rPr>
          <w:spacing w:val="1"/>
        </w:rPr>
        <w:t xml:space="preserve"> </w:t>
      </w:r>
      <w:r>
        <w:t>на</w:t>
      </w:r>
      <w:r>
        <w:rPr>
          <w:spacing w:val="1"/>
        </w:rPr>
        <w:t xml:space="preserve"> </w:t>
      </w:r>
      <w:r>
        <w:t>сюжеты</w:t>
      </w:r>
      <w:r>
        <w:rPr>
          <w:spacing w:val="1"/>
        </w:rPr>
        <w:t xml:space="preserve"> </w:t>
      </w:r>
      <w:r>
        <w:t>из</w:t>
      </w:r>
      <w:r>
        <w:rPr>
          <w:spacing w:val="1"/>
        </w:rPr>
        <w:t xml:space="preserve"> </w:t>
      </w:r>
      <w:r>
        <w:t>реальной</w:t>
      </w:r>
      <w:r>
        <w:rPr>
          <w:spacing w:val="70"/>
        </w:rPr>
        <w:t xml:space="preserve"> </w:t>
      </w:r>
      <w:r>
        <w:t>повседневной</w:t>
      </w:r>
      <w:r>
        <w:rPr>
          <w:spacing w:val="1"/>
        </w:rPr>
        <w:t xml:space="preserve"> </w:t>
      </w:r>
      <w:r>
        <w:t>жизни,</w:t>
      </w:r>
      <w:r>
        <w:rPr>
          <w:spacing w:val="1"/>
        </w:rPr>
        <w:t xml:space="preserve"> </w:t>
      </w:r>
      <w:r>
        <w:t>обучаясь</w:t>
      </w:r>
      <w:r>
        <w:rPr>
          <w:spacing w:val="1"/>
        </w:rPr>
        <w:t xml:space="preserve"> </w:t>
      </w:r>
      <w:r>
        <w:t>художественной</w:t>
      </w:r>
      <w:r>
        <w:rPr>
          <w:spacing w:val="1"/>
        </w:rPr>
        <w:t xml:space="preserve"> </w:t>
      </w:r>
      <w:r>
        <w:t>наблюдательности</w:t>
      </w:r>
      <w:r>
        <w:rPr>
          <w:spacing w:val="1"/>
        </w:rPr>
        <w:t xml:space="preserve"> </w:t>
      </w:r>
      <w:r>
        <w:t>и</w:t>
      </w:r>
      <w:r>
        <w:rPr>
          <w:spacing w:val="1"/>
        </w:rPr>
        <w:t xml:space="preserve"> </w:t>
      </w:r>
      <w:r>
        <w:t>образному</w:t>
      </w:r>
      <w:r>
        <w:rPr>
          <w:spacing w:val="1"/>
        </w:rPr>
        <w:t xml:space="preserve"> </w:t>
      </w:r>
      <w:r>
        <w:t>видению</w:t>
      </w:r>
      <w:r>
        <w:rPr>
          <w:spacing w:val="1"/>
        </w:rPr>
        <w:t xml:space="preserve"> </w:t>
      </w:r>
      <w:r>
        <w:t>окружающей</w:t>
      </w:r>
      <w:r>
        <w:rPr>
          <w:spacing w:val="-1"/>
        </w:rPr>
        <w:t xml:space="preserve"> </w:t>
      </w:r>
      <w:r>
        <w:t>действительности.</w:t>
      </w:r>
    </w:p>
    <w:p w14:paraId="48010915">
      <w:pPr>
        <w:pStyle w:val="23"/>
        <w:spacing w:before="1"/>
        <w:ind w:left="941" w:firstLine="0"/>
      </w:pPr>
      <w:r>
        <w:t>Исторический</w:t>
      </w:r>
      <w:r>
        <w:rPr>
          <w:spacing w:val="-4"/>
        </w:rPr>
        <w:t xml:space="preserve"> </w:t>
      </w:r>
      <w:r>
        <w:t>жанр:</w:t>
      </w:r>
    </w:p>
    <w:p w14:paraId="6D539B7C">
      <w:pPr>
        <w:pStyle w:val="23"/>
        <w:spacing w:before="161" w:line="360" w:lineRule="auto"/>
        <w:ind w:right="241"/>
      </w:pPr>
      <w:r>
        <w:t>характеризовать</w:t>
      </w:r>
      <w:r>
        <w:rPr>
          <w:spacing w:val="1"/>
        </w:rPr>
        <w:t xml:space="preserve"> </w:t>
      </w:r>
      <w:r>
        <w:t>исторический</w:t>
      </w:r>
      <w:r>
        <w:rPr>
          <w:spacing w:val="1"/>
        </w:rPr>
        <w:t xml:space="preserve"> </w:t>
      </w:r>
      <w:r>
        <w:t>жанр</w:t>
      </w:r>
      <w:r>
        <w:rPr>
          <w:spacing w:val="1"/>
        </w:rPr>
        <w:t xml:space="preserve"> </w:t>
      </w:r>
      <w:r>
        <w:t>в</w:t>
      </w:r>
      <w:r>
        <w:rPr>
          <w:spacing w:val="1"/>
        </w:rPr>
        <w:t xml:space="preserve"> </w:t>
      </w:r>
      <w:r>
        <w:t>истории</w:t>
      </w:r>
      <w:r>
        <w:rPr>
          <w:spacing w:val="1"/>
        </w:rPr>
        <w:t xml:space="preserve"> </w:t>
      </w:r>
      <w:r>
        <w:t>искусства</w:t>
      </w:r>
      <w:r>
        <w:rPr>
          <w:spacing w:val="1"/>
        </w:rPr>
        <w:t xml:space="preserve"> </w:t>
      </w:r>
      <w:r>
        <w:t>и</w:t>
      </w:r>
      <w:r>
        <w:rPr>
          <w:spacing w:val="1"/>
        </w:rPr>
        <w:t xml:space="preserve"> </w:t>
      </w:r>
      <w:r>
        <w:t>объяснять</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жизни</w:t>
      </w:r>
      <w:r>
        <w:rPr>
          <w:spacing w:val="1"/>
        </w:rPr>
        <w:t xml:space="preserve"> </w:t>
      </w:r>
      <w:r>
        <w:t>общества,</w:t>
      </w:r>
      <w:r>
        <w:rPr>
          <w:spacing w:val="1"/>
        </w:rPr>
        <w:t xml:space="preserve"> </w:t>
      </w:r>
      <w:r>
        <w:t>уметь</w:t>
      </w:r>
      <w:r>
        <w:rPr>
          <w:spacing w:val="1"/>
        </w:rPr>
        <w:t xml:space="preserve"> </w:t>
      </w:r>
      <w:r>
        <w:t>объяснить,</w:t>
      </w:r>
      <w:r>
        <w:rPr>
          <w:spacing w:val="1"/>
        </w:rPr>
        <w:t xml:space="preserve"> </w:t>
      </w:r>
      <w:r>
        <w:t>почему</w:t>
      </w:r>
      <w:r>
        <w:rPr>
          <w:spacing w:val="1"/>
        </w:rPr>
        <w:t xml:space="preserve"> </w:t>
      </w:r>
      <w:r>
        <w:t>историческая</w:t>
      </w:r>
      <w:r>
        <w:rPr>
          <w:spacing w:val="1"/>
        </w:rPr>
        <w:t xml:space="preserve"> </w:t>
      </w:r>
      <w:r>
        <w:t>картина</w:t>
      </w:r>
      <w:r>
        <w:rPr>
          <w:spacing w:val="1"/>
        </w:rPr>
        <w:t xml:space="preserve"> </w:t>
      </w:r>
      <w:r>
        <w:t>считалась</w:t>
      </w:r>
      <w:r>
        <w:rPr>
          <w:spacing w:val="-4"/>
        </w:rPr>
        <w:t xml:space="preserve"> </w:t>
      </w:r>
      <w:r>
        <w:t>самым</w:t>
      </w:r>
      <w:r>
        <w:rPr>
          <w:spacing w:val="-1"/>
        </w:rPr>
        <w:t xml:space="preserve"> </w:t>
      </w:r>
      <w:r>
        <w:t>высоким</w:t>
      </w:r>
      <w:r>
        <w:rPr>
          <w:spacing w:val="-2"/>
        </w:rPr>
        <w:t xml:space="preserve"> </w:t>
      </w:r>
      <w:r>
        <w:t>жанром</w:t>
      </w:r>
      <w:r>
        <w:rPr>
          <w:spacing w:val="-4"/>
        </w:rPr>
        <w:t xml:space="preserve"> </w:t>
      </w:r>
      <w:r>
        <w:t>произведений</w:t>
      </w:r>
      <w:r>
        <w:rPr>
          <w:spacing w:val="-2"/>
        </w:rPr>
        <w:t xml:space="preserve"> </w:t>
      </w:r>
      <w:r>
        <w:t>изобразительного искусства;</w:t>
      </w:r>
    </w:p>
    <w:p w14:paraId="073123B3">
      <w:pPr>
        <w:pStyle w:val="23"/>
        <w:tabs>
          <w:tab w:val="left" w:pos="873"/>
          <w:tab w:val="left" w:pos="2111"/>
          <w:tab w:val="left" w:pos="3048"/>
          <w:tab w:val="left" w:pos="5032"/>
          <w:tab w:val="left" w:pos="5410"/>
          <w:tab w:val="left" w:pos="7061"/>
          <w:tab w:val="left" w:pos="7970"/>
          <w:tab w:val="left" w:pos="9107"/>
        </w:tabs>
        <w:spacing w:before="1"/>
        <w:ind w:left="0" w:right="240" w:firstLine="0"/>
        <w:jc w:val="right"/>
      </w:pPr>
      <w:r>
        <w:t>знать</w:t>
      </w:r>
      <w:r>
        <w:tab/>
      </w:r>
      <w:r>
        <w:t>авторов,</w:t>
      </w:r>
      <w:r>
        <w:tab/>
      </w:r>
      <w:r>
        <w:t>иметь</w:t>
      </w:r>
      <w:r>
        <w:tab/>
      </w:r>
      <w:r>
        <w:t>представление</w:t>
      </w:r>
      <w:r>
        <w:tab/>
      </w:r>
      <w:r>
        <w:t>о</w:t>
      </w:r>
      <w:r>
        <w:tab/>
      </w:r>
      <w:r>
        <w:t>содержание</w:t>
      </w:r>
      <w:r>
        <w:tab/>
      </w:r>
      <w:r>
        <w:t>таких</w:t>
      </w:r>
      <w:r>
        <w:tab/>
      </w:r>
      <w:r>
        <w:t>картин,</w:t>
      </w:r>
      <w:r>
        <w:tab/>
      </w:r>
      <w:r>
        <w:t>как</w:t>
      </w:r>
    </w:p>
    <w:p w14:paraId="1C178C99">
      <w:pPr>
        <w:pStyle w:val="23"/>
        <w:tabs>
          <w:tab w:val="left" w:pos="1712"/>
          <w:tab w:val="left" w:pos="2504"/>
          <w:tab w:val="left" w:pos="3837"/>
          <w:tab w:val="left" w:pos="5671"/>
          <w:tab w:val="left" w:pos="7095"/>
          <w:tab w:val="left" w:pos="8661"/>
        </w:tabs>
        <w:spacing w:before="160"/>
        <w:ind w:left="0" w:right="239" w:firstLine="0"/>
        <w:jc w:val="right"/>
      </w:pPr>
      <w:r>
        <w:t>«Последний</w:t>
      </w:r>
      <w:r>
        <w:tab/>
      </w:r>
      <w:r>
        <w:t>день</w:t>
      </w:r>
      <w:r>
        <w:tab/>
      </w:r>
      <w:r>
        <w:t>Помпеи»</w:t>
      </w:r>
      <w:r>
        <w:tab/>
      </w:r>
      <w:r>
        <w:t>К. Брюллова,</w:t>
      </w:r>
      <w:r>
        <w:tab/>
      </w:r>
      <w:r>
        <w:t>«Боярыня</w:t>
      </w:r>
      <w:r>
        <w:tab/>
      </w:r>
      <w:r>
        <w:t>Морозова»</w:t>
      </w:r>
      <w:r>
        <w:tab/>
      </w:r>
      <w:r>
        <w:t>В.</w:t>
      </w:r>
      <w:r>
        <w:rPr>
          <w:spacing w:val="-2"/>
        </w:rPr>
        <w:t xml:space="preserve"> </w:t>
      </w:r>
      <w:r>
        <w:t>Сурикова,</w:t>
      </w:r>
    </w:p>
    <w:p w14:paraId="474C8BA7">
      <w:pPr>
        <w:pStyle w:val="23"/>
        <w:spacing w:before="163"/>
        <w:ind w:firstLine="0"/>
      </w:pPr>
      <w:r>
        <w:t>«Бурлаки</w:t>
      </w:r>
      <w:r>
        <w:rPr>
          <w:spacing w:val="-1"/>
        </w:rPr>
        <w:t xml:space="preserve"> </w:t>
      </w:r>
      <w:r>
        <w:t>на</w:t>
      </w:r>
      <w:r>
        <w:rPr>
          <w:spacing w:val="-2"/>
        </w:rPr>
        <w:t xml:space="preserve"> </w:t>
      </w:r>
      <w:r>
        <w:t>Волге»</w:t>
      </w:r>
      <w:r>
        <w:rPr>
          <w:spacing w:val="-6"/>
        </w:rPr>
        <w:t xml:space="preserve"> </w:t>
      </w:r>
      <w:r>
        <w:t>И.</w:t>
      </w:r>
      <w:r>
        <w:rPr>
          <w:spacing w:val="-1"/>
        </w:rPr>
        <w:t xml:space="preserve"> </w:t>
      </w:r>
      <w:r>
        <w:t>Репина</w:t>
      </w:r>
      <w:r>
        <w:rPr>
          <w:spacing w:val="-5"/>
        </w:rPr>
        <w:t xml:space="preserve"> </w:t>
      </w:r>
      <w:r>
        <w:t>и</w:t>
      </w:r>
      <w:r>
        <w:rPr>
          <w:spacing w:val="-1"/>
        </w:rPr>
        <w:t xml:space="preserve"> </w:t>
      </w:r>
      <w:r>
        <w:t>других;</w:t>
      </w:r>
    </w:p>
    <w:p w14:paraId="1973707D">
      <w:pPr>
        <w:pStyle w:val="23"/>
        <w:spacing w:before="161" w:line="360" w:lineRule="auto"/>
        <w:ind w:right="249"/>
      </w:pPr>
      <w:r>
        <w:t>иметь</w:t>
      </w:r>
      <w:r>
        <w:rPr>
          <w:spacing w:val="1"/>
        </w:rPr>
        <w:t xml:space="preserve"> </w:t>
      </w:r>
      <w:r>
        <w:t>представление</w:t>
      </w:r>
      <w:r>
        <w:rPr>
          <w:spacing w:val="1"/>
        </w:rPr>
        <w:t xml:space="preserve"> </w:t>
      </w:r>
      <w:r>
        <w:t>о</w:t>
      </w:r>
      <w:r>
        <w:rPr>
          <w:spacing w:val="1"/>
        </w:rPr>
        <w:t xml:space="preserve"> </w:t>
      </w:r>
      <w:r>
        <w:t>развитии</w:t>
      </w:r>
      <w:r>
        <w:rPr>
          <w:spacing w:val="1"/>
        </w:rPr>
        <w:t xml:space="preserve"> </w:t>
      </w:r>
      <w:r>
        <w:t>исторического</w:t>
      </w:r>
      <w:r>
        <w:rPr>
          <w:spacing w:val="1"/>
        </w:rPr>
        <w:t xml:space="preserve"> </w:t>
      </w:r>
      <w:r>
        <w:t>жанра</w:t>
      </w:r>
      <w:r>
        <w:rPr>
          <w:spacing w:val="1"/>
        </w:rPr>
        <w:t xml:space="preserve"> </w:t>
      </w:r>
      <w:r>
        <w:t>в</w:t>
      </w:r>
      <w:r>
        <w:rPr>
          <w:spacing w:val="1"/>
        </w:rPr>
        <w:t xml:space="preserve"> </w:t>
      </w:r>
      <w:r>
        <w:t>творчестве</w:t>
      </w:r>
      <w:r>
        <w:rPr>
          <w:spacing w:val="1"/>
        </w:rPr>
        <w:t xml:space="preserve"> </w:t>
      </w:r>
      <w:r>
        <w:t>отечественных</w:t>
      </w:r>
      <w:r>
        <w:rPr>
          <w:spacing w:val="-4"/>
        </w:rPr>
        <w:t xml:space="preserve"> </w:t>
      </w:r>
      <w:r>
        <w:t>художников</w:t>
      </w:r>
      <w:r>
        <w:rPr>
          <w:spacing w:val="-2"/>
        </w:rPr>
        <w:t xml:space="preserve"> </w:t>
      </w:r>
      <w:r>
        <w:t>ХХ</w:t>
      </w:r>
      <w:r>
        <w:rPr>
          <w:spacing w:val="-1"/>
        </w:rPr>
        <w:t xml:space="preserve"> </w:t>
      </w:r>
      <w:r>
        <w:t>в.;</w:t>
      </w:r>
    </w:p>
    <w:p w14:paraId="559EEA35">
      <w:pPr>
        <w:pStyle w:val="23"/>
        <w:spacing w:line="362" w:lineRule="auto"/>
        <w:ind w:right="251"/>
      </w:pPr>
      <w:r>
        <w:t>уметь объяснять, почему произведения на библейские, мифологические темы,</w:t>
      </w:r>
      <w:r>
        <w:rPr>
          <w:spacing w:val="1"/>
        </w:rPr>
        <w:t xml:space="preserve"> </w:t>
      </w:r>
      <w:r>
        <w:t>сюжеты</w:t>
      </w:r>
      <w:r>
        <w:rPr>
          <w:spacing w:val="-4"/>
        </w:rPr>
        <w:t xml:space="preserve"> </w:t>
      </w:r>
      <w:r>
        <w:t>об античных</w:t>
      </w:r>
      <w:r>
        <w:rPr>
          <w:spacing w:val="1"/>
        </w:rPr>
        <w:t xml:space="preserve"> </w:t>
      </w:r>
      <w:r>
        <w:t>героях</w:t>
      </w:r>
      <w:r>
        <w:rPr>
          <w:spacing w:val="-3"/>
        </w:rPr>
        <w:t xml:space="preserve"> </w:t>
      </w:r>
      <w:r>
        <w:t>принято</w:t>
      </w:r>
      <w:r>
        <w:rPr>
          <w:spacing w:val="-2"/>
        </w:rPr>
        <w:t xml:space="preserve"> </w:t>
      </w:r>
      <w:r>
        <w:t>относить</w:t>
      </w:r>
      <w:r>
        <w:rPr>
          <w:spacing w:val="3"/>
        </w:rPr>
        <w:t xml:space="preserve"> </w:t>
      </w:r>
      <w:r>
        <w:t>к историческому</w:t>
      </w:r>
      <w:r>
        <w:rPr>
          <w:spacing w:val="-5"/>
        </w:rPr>
        <w:t xml:space="preserve"> </w:t>
      </w:r>
      <w:r>
        <w:t>жанру;</w:t>
      </w:r>
    </w:p>
    <w:p w14:paraId="18CA697E">
      <w:pPr>
        <w:pStyle w:val="23"/>
        <w:spacing w:line="360" w:lineRule="auto"/>
        <w:ind w:right="247"/>
      </w:pPr>
      <w:r>
        <w:t>иметь</w:t>
      </w:r>
      <w:r>
        <w:rPr>
          <w:spacing w:val="70"/>
        </w:rPr>
        <w:t xml:space="preserve"> </w:t>
      </w:r>
      <w:r>
        <w:t>представление</w:t>
      </w:r>
      <w:r>
        <w:rPr>
          <w:spacing w:val="70"/>
        </w:rPr>
        <w:t xml:space="preserve"> </w:t>
      </w:r>
      <w:r>
        <w:t>о</w:t>
      </w:r>
      <w:r>
        <w:rPr>
          <w:spacing w:val="71"/>
        </w:rPr>
        <w:t xml:space="preserve"> </w:t>
      </w:r>
      <w:r>
        <w:t>произведениях   «Давид»   Микеланджело,   «Весна»</w:t>
      </w:r>
      <w:r>
        <w:rPr>
          <w:spacing w:val="1"/>
        </w:rPr>
        <w:t xml:space="preserve"> </w:t>
      </w:r>
      <w:r>
        <w:t>С.</w:t>
      </w:r>
      <w:r>
        <w:rPr>
          <w:spacing w:val="-2"/>
        </w:rPr>
        <w:t xml:space="preserve"> </w:t>
      </w:r>
      <w:r>
        <w:t>Боттичелли;</w:t>
      </w:r>
    </w:p>
    <w:p w14:paraId="68B1246E">
      <w:pPr>
        <w:pStyle w:val="23"/>
        <w:spacing w:line="360" w:lineRule="auto"/>
        <w:ind w:right="252"/>
      </w:pPr>
      <w:r>
        <w:t>знать характеристики основных этапов работы художника над тематической</w:t>
      </w:r>
      <w:r>
        <w:rPr>
          <w:spacing w:val="1"/>
        </w:rPr>
        <w:t xml:space="preserve"> </w:t>
      </w:r>
      <w:r>
        <w:t>картиной:</w:t>
      </w:r>
      <w:r>
        <w:rPr>
          <w:spacing w:val="1"/>
        </w:rPr>
        <w:t xml:space="preserve"> </w:t>
      </w:r>
      <w:r>
        <w:t>периода</w:t>
      </w:r>
      <w:r>
        <w:rPr>
          <w:spacing w:val="1"/>
        </w:rPr>
        <w:t xml:space="preserve"> </w:t>
      </w:r>
      <w:r>
        <w:t>эскизов,</w:t>
      </w:r>
      <w:r>
        <w:rPr>
          <w:spacing w:val="1"/>
        </w:rPr>
        <w:t xml:space="preserve"> </w:t>
      </w:r>
      <w:r>
        <w:t>периода</w:t>
      </w:r>
      <w:r>
        <w:rPr>
          <w:spacing w:val="1"/>
        </w:rPr>
        <w:t xml:space="preserve"> </w:t>
      </w:r>
      <w:r>
        <w:t>сбора</w:t>
      </w:r>
      <w:r>
        <w:rPr>
          <w:spacing w:val="1"/>
        </w:rPr>
        <w:t xml:space="preserve"> </w:t>
      </w:r>
      <w:r>
        <w:t>материала</w:t>
      </w:r>
      <w:r>
        <w:rPr>
          <w:spacing w:val="1"/>
        </w:rPr>
        <w:t xml:space="preserve"> </w:t>
      </w:r>
      <w:r>
        <w:t>и</w:t>
      </w:r>
      <w:r>
        <w:rPr>
          <w:spacing w:val="1"/>
        </w:rPr>
        <w:t xml:space="preserve"> </w:t>
      </w:r>
      <w:r>
        <w:t>работы</w:t>
      </w:r>
      <w:r>
        <w:rPr>
          <w:spacing w:val="1"/>
        </w:rPr>
        <w:t xml:space="preserve"> </w:t>
      </w:r>
      <w:r>
        <w:t>над</w:t>
      </w:r>
      <w:r>
        <w:rPr>
          <w:spacing w:val="1"/>
        </w:rPr>
        <w:t xml:space="preserve"> </w:t>
      </w:r>
      <w:r>
        <w:t>этюдами,</w:t>
      </w:r>
      <w:r>
        <w:rPr>
          <w:spacing w:val="1"/>
        </w:rPr>
        <w:t xml:space="preserve"> </w:t>
      </w:r>
      <w:r>
        <w:t>уточнения</w:t>
      </w:r>
      <w:r>
        <w:rPr>
          <w:spacing w:val="-1"/>
        </w:rPr>
        <w:t xml:space="preserve"> </w:t>
      </w:r>
      <w:r>
        <w:t>эскизов,</w:t>
      </w:r>
      <w:r>
        <w:rPr>
          <w:spacing w:val="-4"/>
        </w:rPr>
        <w:t xml:space="preserve"> </w:t>
      </w:r>
      <w:r>
        <w:t>этапов</w:t>
      </w:r>
      <w:r>
        <w:rPr>
          <w:spacing w:val="-4"/>
        </w:rPr>
        <w:t xml:space="preserve"> </w:t>
      </w:r>
      <w:r>
        <w:t>работы</w:t>
      </w:r>
      <w:r>
        <w:rPr>
          <w:spacing w:val="-1"/>
        </w:rPr>
        <w:t xml:space="preserve"> </w:t>
      </w:r>
      <w:r>
        <w:t>над</w:t>
      </w:r>
      <w:r>
        <w:rPr>
          <w:spacing w:val="-2"/>
        </w:rPr>
        <w:t xml:space="preserve"> </w:t>
      </w:r>
      <w:r>
        <w:t>основным холстом;</w:t>
      </w:r>
    </w:p>
    <w:p w14:paraId="221A4C0E">
      <w:pPr>
        <w:pStyle w:val="23"/>
        <w:spacing w:line="360" w:lineRule="auto"/>
        <w:ind w:right="241"/>
      </w:pPr>
      <w:r>
        <w:t>иметь</w:t>
      </w:r>
      <w:r>
        <w:rPr>
          <w:spacing w:val="1"/>
        </w:rPr>
        <w:t xml:space="preserve"> </w:t>
      </w:r>
      <w:r>
        <w:t>опыт</w:t>
      </w:r>
      <w:r>
        <w:rPr>
          <w:spacing w:val="1"/>
        </w:rPr>
        <w:t xml:space="preserve"> </w:t>
      </w:r>
      <w:r>
        <w:t>разработки</w:t>
      </w:r>
      <w:r>
        <w:rPr>
          <w:spacing w:val="1"/>
        </w:rPr>
        <w:t xml:space="preserve"> </w:t>
      </w:r>
      <w:r>
        <w:t>композиции</w:t>
      </w:r>
      <w:r>
        <w:rPr>
          <w:spacing w:val="1"/>
        </w:rPr>
        <w:t xml:space="preserve"> </w:t>
      </w:r>
      <w:r>
        <w:t>на</w:t>
      </w:r>
      <w:r>
        <w:rPr>
          <w:spacing w:val="1"/>
        </w:rPr>
        <w:t xml:space="preserve"> </w:t>
      </w:r>
      <w:r>
        <w:t>выбранную</w:t>
      </w:r>
      <w:r>
        <w:rPr>
          <w:spacing w:val="1"/>
        </w:rPr>
        <w:t xml:space="preserve"> </w:t>
      </w:r>
      <w:r>
        <w:t>историческую</w:t>
      </w:r>
      <w:r>
        <w:rPr>
          <w:spacing w:val="1"/>
        </w:rPr>
        <w:t xml:space="preserve"> </w:t>
      </w:r>
      <w:r>
        <w:t>тему</w:t>
      </w:r>
      <w:r>
        <w:rPr>
          <w:spacing w:val="-67"/>
        </w:rPr>
        <w:t xml:space="preserve"> </w:t>
      </w:r>
      <w:r>
        <w:t>(художественный</w:t>
      </w:r>
      <w:r>
        <w:rPr>
          <w:spacing w:val="1"/>
        </w:rPr>
        <w:t xml:space="preserve"> </w:t>
      </w:r>
      <w:r>
        <w:t>проект):</w:t>
      </w:r>
      <w:r>
        <w:rPr>
          <w:spacing w:val="1"/>
        </w:rPr>
        <w:t xml:space="preserve"> </w:t>
      </w:r>
      <w:r>
        <w:t>сбор</w:t>
      </w:r>
      <w:r>
        <w:rPr>
          <w:spacing w:val="1"/>
        </w:rPr>
        <w:t xml:space="preserve"> </w:t>
      </w:r>
      <w:r>
        <w:t>материала,</w:t>
      </w:r>
      <w:r>
        <w:rPr>
          <w:spacing w:val="1"/>
        </w:rPr>
        <w:t xml:space="preserve"> </w:t>
      </w:r>
      <w:r>
        <w:t>работа</w:t>
      </w:r>
      <w:r>
        <w:rPr>
          <w:spacing w:val="1"/>
        </w:rPr>
        <w:t xml:space="preserve"> </w:t>
      </w:r>
      <w:r>
        <w:t>над</w:t>
      </w:r>
      <w:r>
        <w:rPr>
          <w:spacing w:val="1"/>
        </w:rPr>
        <w:t xml:space="preserve"> </w:t>
      </w:r>
      <w:r>
        <w:t>эскизами,</w:t>
      </w:r>
      <w:r>
        <w:rPr>
          <w:spacing w:val="1"/>
        </w:rPr>
        <w:t xml:space="preserve"> </w:t>
      </w:r>
      <w:r>
        <w:t>работа</w:t>
      </w:r>
      <w:r>
        <w:rPr>
          <w:spacing w:val="1"/>
        </w:rPr>
        <w:t xml:space="preserve"> </w:t>
      </w:r>
      <w:r>
        <w:t>над</w:t>
      </w:r>
      <w:r>
        <w:rPr>
          <w:spacing w:val="-67"/>
        </w:rPr>
        <w:t xml:space="preserve"> </w:t>
      </w:r>
      <w:r>
        <w:t>композицией.</w:t>
      </w:r>
    </w:p>
    <w:p w14:paraId="7DFA633F">
      <w:pPr>
        <w:pStyle w:val="23"/>
        <w:ind w:left="941" w:firstLine="0"/>
      </w:pPr>
      <w:r>
        <w:t>Библейские</w:t>
      </w:r>
      <w:r>
        <w:rPr>
          <w:spacing w:val="-3"/>
        </w:rPr>
        <w:t xml:space="preserve"> </w:t>
      </w:r>
      <w:r>
        <w:t>темы</w:t>
      </w:r>
      <w:r>
        <w:rPr>
          <w:spacing w:val="-2"/>
        </w:rPr>
        <w:t xml:space="preserve"> </w:t>
      </w:r>
      <w:r>
        <w:t>в</w:t>
      </w:r>
      <w:r>
        <w:rPr>
          <w:spacing w:val="-4"/>
        </w:rPr>
        <w:t xml:space="preserve"> </w:t>
      </w:r>
      <w:r>
        <w:t>изобразительном</w:t>
      </w:r>
      <w:r>
        <w:rPr>
          <w:spacing w:val="-5"/>
        </w:rPr>
        <w:t xml:space="preserve"> </w:t>
      </w:r>
      <w:r>
        <w:t>искусстве:</w:t>
      </w:r>
    </w:p>
    <w:p w14:paraId="1CEB40F8">
      <w:pPr>
        <w:pStyle w:val="23"/>
        <w:spacing w:before="155" w:line="360" w:lineRule="auto"/>
        <w:ind w:right="249"/>
      </w:pPr>
      <w:r>
        <w:t>знать о значении библейских сюжетов в истории культуры и узнавать сюжеты</w:t>
      </w:r>
      <w:r>
        <w:rPr>
          <w:spacing w:val="1"/>
        </w:rPr>
        <w:t xml:space="preserve"> </w:t>
      </w:r>
      <w:r>
        <w:t>Священной</w:t>
      </w:r>
      <w:r>
        <w:rPr>
          <w:spacing w:val="-4"/>
        </w:rPr>
        <w:t xml:space="preserve"> </w:t>
      </w:r>
      <w:r>
        <w:t>истории</w:t>
      </w:r>
      <w:r>
        <w:rPr>
          <w:spacing w:val="-2"/>
        </w:rPr>
        <w:t xml:space="preserve"> </w:t>
      </w:r>
      <w:r>
        <w:t>в</w:t>
      </w:r>
      <w:r>
        <w:rPr>
          <w:spacing w:val="-1"/>
        </w:rPr>
        <w:t xml:space="preserve"> </w:t>
      </w:r>
      <w:r>
        <w:t>произведениях</w:t>
      </w:r>
      <w:r>
        <w:rPr>
          <w:spacing w:val="1"/>
        </w:rPr>
        <w:t xml:space="preserve"> </w:t>
      </w:r>
      <w:r>
        <w:t>искусства;</w:t>
      </w:r>
    </w:p>
    <w:p w14:paraId="1A692C38">
      <w:pPr>
        <w:pStyle w:val="23"/>
        <w:spacing w:line="362" w:lineRule="auto"/>
        <w:ind w:right="244"/>
      </w:pPr>
      <w:r>
        <w:t>объяснять значение великих</w:t>
      </w:r>
      <w:r>
        <w:rPr>
          <w:spacing w:val="1"/>
        </w:rPr>
        <w:t xml:space="preserve"> </w:t>
      </w:r>
      <w:r>
        <w:t>–</w:t>
      </w:r>
      <w:r>
        <w:rPr>
          <w:spacing w:val="1"/>
        </w:rPr>
        <w:t xml:space="preserve"> </w:t>
      </w:r>
      <w:r>
        <w:t>вечных тем в искусстве на основе сюжетов</w:t>
      </w:r>
      <w:r>
        <w:rPr>
          <w:spacing w:val="1"/>
        </w:rPr>
        <w:t xml:space="preserve"> </w:t>
      </w:r>
      <w:r>
        <w:t>Библии</w:t>
      </w:r>
      <w:r>
        <w:rPr>
          <w:spacing w:val="-3"/>
        </w:rPr>
        <w:t xml:space="preserve"> </w:t>
      </w:r>
      <w:r>
        <w:t>как</w:t>
      </w:r>
      <w:r>
        <w:rPr>
          <w:spacing w:val="-3"/>
        </w:rPr>
        <w:t xml:space="preserve"> </w:t>
      </w:r>
      <w:r>
        <w:t>«духовную</w:t>
      </w:r>
      <w:r>
        <w:rPr>
          <w:spacing w:val="-4"/>
        </w:rPr>
        <w:t xml:space="preserve"> </w:t>
      </w:r>
      <w:r>
        <w:t>ось»,</w:t>
      </w:r>
      <w:r>
        <w:rPr>
          <w:spacing w:val="-3"/>
        </w:rPr>
        <w:t xml:space="preserve"> </w:t>
      </w:r>
      <w:r>
        <w:t>соединяющую</w:t>
      </w:r>
      <w:r>
        <w:rPr>
          <w:spacing w:val="-2"/>
        </w:rPr>
        <w:t xml:space="preserve"> </w:t>
      </w:r>
      <w:r>
        <w:t>жизненные</w:t>
      </w:r>
      <w:r>
        <w:rPr>
          <w:spacing w:val="-3"/>
        </w:rPr>
        <w:t xml:space="preserve"> </w:t>
      </w:r>
      <w:r>
        <w:t>позиции</w:t>
      </w:r>
      <w:r>
        <w:rPr>
          <w:spacing w:val="-6"/>
        </w:rPr>
        <w:t xml:space="preserve"> </w:t>
      </w:r>
      <w:r>
        <w:t>разных</w:t>
      </w:r>
      <w:r>
        <w:rPr>
          <w:spacing w:val="-1"/>
        </w:rPr>
        <w:t xml:space="preserve"> </w:t>
      </w:r>
      <w:r>
        <w:t>поколений;</w:t>
      </w:r>
    </w:p>
    <w:p w14:paraId="37CA13B7">
      <w:pPr>
        <w:pStyle w:val="23"/>
        <w:spacing w:line="360" w:lineRule="auto"/>
        <w:ind w:right="240"/>
      </w:pPr>
      <w:r>
        <w:t>иметь представление о произведениях великих европейских художников на</w:t>
      </w:r>
      <w:r>
        <w:rPr>
          <w:spacing w:val="1"/>
        </w:rPr>
        <w:t xml:space="preserve"> </w:t>
      </w:r>
      <w:r>
        <w:t>библейские</w:t>
      </w:r>
      <w:r>
        <w:rPr>
          <w:spacing w:val="1"/>
        </w:rPr>
        <w:t xml:space="preserve"> </w:t>
      </w:r>
      <w:r>
        <w:t>темы.</w:t>
      </w:r>
      <w:r>
        <w:rPr>
          <w:spacing w:val="1"/>
        </w:rPr>
        <w:t xml:space="preserve"> </w:t>
      </w:r>
      <w:r>
        <w:t>Например,</w:t>
      </w:r>
      <w:r>
        <w:rPr>
          <w:spacing w:val="1"/>
        </w:rPr>
        <w:t xml:space="preserve"> </w:t>
      </w:r>
      <w:r>
        <w:t>«Сикстинская</w:t>
      </w:r>
      <w:r>
        <w:rPr>
          <w:spacing w:val="1"/>
        </w:rPr>
        <w:t xml:space="preserve"> </w:t>
      </w:r>
      <w:r>
        <w:t>мадонна»</w:t>
      </w:r>
      <w:r>
        <w:rPr>
          <w:spacing w:val="1"/>
        </w:rPr>
        <w:t xml:space="preserve"> </w:t>
      </w:r>
      <w:r>
        <w:t>Рафаэля,</w:t>
      </w:r>
      <w:r>
        <w:rPr>
          <w:spacing w:val="1"/>
        </w:rPr>
        <w:t xml:space="preserve"> </w:t>
      </w:r>
      <w:r>
        <w:t>«Тайная</w:t>
      </w:r>
      <w:r>
        <w:rPr>
          <w:spacing w:val="1"/>
        </w:rPr>
        <w:t xml:space="preserve"> </w:t>
      </w:r>
      <w:r>
        <w:t>вечеря»</w:t>
      </w:r>
      <w:r>
        <w:rPr>
          <w:spacing w:val="1"/>
        </w:rPr>
        <w:t xml:space="preserve"> </w:t>
      </w:r>
      <w:r>
        <w:t>Леонардо</w:t>
      </w:r>
      <w:r>
        <w:rPr>
          <w:spacing w:val="-2"/>
        </w:rPr>
        <w:t xml:space="preserve"> </w:t>
      </w:r>
      <w:r>
        <w:t>да</w:t>
      </w:r>
      <w:r>
        <w:rPr>
          <w:spacing w:val="-2"/>
        </w:rPr>
        <w:t xml:space="preserve"> </w:t>
      </w:r>
      <w:r>
        <w:t>Винчи,</w:t>
      </w:r>
      <w:r>
        <w:rPr>
          <w:spacing w:val="5"/>
        </w:rPr>
        <w:t xml:space="preserve"> </w:t>
      </w:r>
      <w:r>
        <w:t>«Возвращение</w:t>
      </w:r>
      <w:r>
        <w:rPr>
          <w:spacing w:val="5"/>
        </w:rPr>
        <w:t xml:space="preserve"> </w:t>
      </w:r>
      <w:r>
        <w:t>блудного</w:t>
      </w:r>
      <w:r>
        <w:rPr>
          <w:spacing w:val="8"/>
        </w:rPr>
        <w:t xml:space="preserve"> </w:t>
      </w:r>
      <w:r>
        <w:t>сына»</w:t>
      </w:r>
      <w:r>
        <w:rPr>
          <w:spacing w:val="4"/>
        </w:rPr>
        <w:t xml:space="preserve"> </w:t>
      </w:r>
      <w:r>
        <w:t>и</w:t>
      </w:r>
      <w:r>
        <w:rPr>
          <w:spacing w:val="8"/>
        </w:rPr>
        <w:t xml:space="preserve"> </w:t>
      </w:r>
      <w:r>
        <w:t>«Святое</w:t>
      </w:r>
      <w:r>
        <w:rPr>
          <w:spacing w:val="8"/>
        </w:rPr>
        <w:t xml:space="preserve"> </w:t>
      </w:r>
      <w:r>
        <w:t>семейство»</w:t>
      </w:r>
    </w:p>
    <w:p w14:paraId="52441F8C">
      <w:pPr>
        <w:spacing w:line="360" w:lineRule="auto"/>
        <w:sectPr>
          <w:pgSz w:w="11910" w:h="16850"/>
          <w:pgMar w:top="820" w:right="320" w:bottom="280" w:left="900" w:header="571" w:footer="0" w:gutter="0"/>
          <w:cols w:space="720" w:num="1"/>
          <w:docGrid w:linePitch="360" w:charSpace="0"/>
        </w:sectPr>
      </w:pPr>
    </w:p>
    <w:p w14:paraId="661C1E45">
      <w:pPr>
        <w:pStyle w:val="23"/>
        <w:spacing w:before="4"/>
        <w:ind w:left="0" w:firstLine="0"/>
        <w:jc w:val="left"/>
        <w:rPr>
          <w:sz w:val="17"/>
        </w:rPr>
      </w:pPr>
    </w:p>
    <w:p w14:paraId="0181DB87">
      <w:pPr>
        <w:pStyle w:val="23"/>
        <w:spacing w:before="89" w:line="362" w:lineRule="auto"/>
        <w:ind w:right="246" w:firstLine="0"/>
      </w:pPr>
      <w:r>
        <w:t>Рембрандта и другие произведения, в скульптуре «Пьета» Микеланджело и других</w:t>
      </w:r>
      <w:r>
        <w:rPr>
          <w:spacing w:val="1"/>
        </w:rPr>
        <w:t xml:space="preserve"> </w:t>
      </w:r>
      <w:r>
        <w:t>скульптурах;</w:t>
      </w:r>
    </w:p>
    <w:p w14:paraId="19B284AB">
      <w:pPr>
        <w:pStyle w:val="23"/>
        <w:spacing w:line="317" w:lineRule="exact"/>
        <w:ind w:left="941" w:firstLine="0"/>
      </w:pPr>
      <w:r>
        <w:t>знать</w:t>
      </w:r>
      <w:r>
        <w:rPr>
          <w:spacing w:val="-3"/>
        </w:rPr>
        <w:t xml:space="preserve"> </w:t>
      </w:r>
      <w:r>
        <w:t>о</w:t>
      </w:r>
      <w:r>
        <w:rPr>
          <w:spacing w:val="-1"/>
        </w:rPr>
        <w:t xml:space="preserve"> </w:t>
      </w:r>
      <w:r>
        <w:t>картинах</w:t>
      </w:r>
      <w:r>
        <w:rPr>
          <w:spacing w:val="-1"/>
        </w:rPr>
        <w:t xml:space="preserve"> </w:t>
      </w:r>
      <w:r>
        <w:t>на</w:t>
      </w:r>
      <w:r>
        <w:rPr>
          <w:spacing w:val="-2"/>
        </w:rPr>
        <w:t xml:space="preserve"> </w:t>
      </w:r>
      <w:r>
        <w:t>библейские</w:t>
      </w:r>
      <w:r>
        <w:rPr>
          <w:spacing w:val="-2"/>
        </w:rPr>
        <w:t xml:space="preserve"> </w:t>
      </w:r>
      <w:r>
        <w:t>темы</w:t>
      </w:r>
      <w:r>
        <w:rPr>
          <w:spacing w:val="-2"/>
        </w:rPr>
        <w:t xml:space="preserve"> </w:t>
      </w:r>
      <w:r>
        <w:t>в</w:t>
      </w:r>
      <w:r>
        <w:rPr>
          <w:spacing w:val="-3"/>
        </w:rPr>
        <w:t xml:space="preserve"> </w:t>
      </w:r>
      <w:r>
        <w:t>истории</w:t>
      </w:r>
      <w:r>
        <w:rPr>
          <w:spacing w:val="-5"/>
        </w:rPr>
        <w:t xml:space="preserve"> </w:t>
      </w:r>
      <w:r>
        <w:t>русского</w:t>
      </w:r>
      <w:r>
        <w:rPr>
          <w:spacing w:val="-1"/>
        </w:rPr>
        <w:t xml:space="preserve"> </w:t>
      </w:r>
      <w:r>
        <w:t>искусства;</w:t>
      </w:r>
    </w:p>
    <w:p w14:paraId="1C276A26">
      <w:pPr>
        <w:pStyle w:val="23"/>
        <w:spacing w:before="161" w:line="360" w:lineRule="auto"/>
        <w:ind w:right="244"/>
      </w:pPr>
      <w:r>
        <w:t>уметь рассказывать о содержании знаменитых русских картин на библейские</w:t>
      </w:r>
      <w:r>
        <w:rPr>
          <w:spacing w:val="1"/>
        </w:rPr>
        <w:t xml:space="preserve"> </w:t>
      </w:r>
      <w:r>
        <w:t>темы,</w:t>
      </w:r>
      <w:r>
        <w:rPr>
          <w:spacing w:val="40"/>
        </w:rPr>
        <w:t xml:space="preserve"> </w:t>
      </w:r>
      <w:r>
        <w:t>таких</w:t>
      </w:r>
      <w:r>
        <w:rPr>
          <w:spacing w:val="42"/>
        </w:rPr>
        <w:t xml:space="preserve"> </w:t>
      </w:r>
      <w:r>
        <w:t>как</w:t>
      </w:r>
      <w:r>
        <w:rPr>
          <w:spacing w:val="41"/>
        </w:rPr>
        <w:t xml:space="preserve"> </w:t>
      </w:r>
      <w:r>
        <w:t>«Явление</w:t>
      </w:r>
      <w:r>
        <w:rPr>
          <w:spacing w:val="108"/>
        </w:rPr>
        <w:t xml:space="preserve"> </w:t>
      </w:r>
      <w:r>
        <w:t>Христа</w:t>
      </w:r>
      <w:r>
        <w:rPr>
          <w:spacing w:val="107"/>
        </w:rPr>
        <w:t xml:space="preserve"> </w:t>
      </w:r>
      <w:r>
        <w:t>народу»</w:t>
      </w:r>
      <w:r>
        <w:rPr>
          <w:spacing w:val="109"/>
        </w:rPr>
        <w:t xml:space="preserve"> </w:t>
      </w:r>
      <w:r>
        <w:t>А.</w:t>
      </w:r>
      <w:r>
        <w:rPr>
          <w:spacing w:val="2"/>
        </w:rPr>
        <w:t xml:space="preserve"> </w:t>
      </w:r>
      <w:r>
        <w:t>Иванова,</w:t>
      </w:r>
      <w:r>
        <w:rPr>
          <w:spacing w:val="109"/>
        </w:rPr>
        <w:t xml:space="preserve"> </w:t>
      </w:r>
      <w:r>
        <w:t>«Христос</w:t>
      </w:r>
      <w:r>
        <w:rPr>
          <w:spacing w:val="110"/>
        </w:rPr>
        <w:t xml:space="preserve"> </w:t>
      </w:r>
      <w:r>
        <w:t>в</w:t>
      </w:r>
      <w:r>
        <w:rPr>
          <w:spacing w:val="107"/>
        </w:rPr>
        <w:t xml:space="preserve"> </w:t>
      </w:r>
      <w:r>
        <w:t>пустыне»</w:t>
      </w:r>
      <w:r>
        <w:rPr>
          <w:spacing w:val="-68"/>
        </w:rPr>
        <w:t xml:space="preserve"> </w:t>
      </w:r>
      <w:r>
        <w:t>И. Крамского, «Тайная вечеря» Н. Ге, «Христос и грешница» В. Поленова и других</w:t>
      </w:r>
      <w:r>
        <w:rPr>
          <w:spacing w:val="1"/>
        </w:rPr>
        <w:t xml:space="preserve"> </w:t>
      </w:r>
      <w:r>
        <w:t>картин;</w:t>
      </w:r>
    </w:p>
    <w:p w14:paraId="012E330D">
      <w:pPr>
        <w:pStyle w:val="23"/>
        <w:spacing w:line="360" w:lineRule="auto"/>
        <w:ind w:right="242"/>
      </w:pPr>
      <w:r>
        <w:t>иметь</w:t>
      </w:r>
      <w:r>
        <w:rPr>
          <w:spacing w:val="1"/>
        </w:rPr>
        <w:t xml:space="preserve"> </w:t>
      </w:r>
      <w:r>
        <w:t>представление</w:t>
      </w:r>
      <w:r>
        <w:rPr>
          <w:spacing w:val="1"/>
        </w:rPr>
        <w:t xml:space="preserve"> </w:t>
      </w:r>
      <w:r>
        <w:t>о</w:t>
      </w:r>
      <w:r>
        <w:rPr>
          <w:spacing w:val="1"/>
        </w:rPr>
        <w:t xml:space="preserve"> </w:t>
      </w:r>
      <w:r>
        <w:t>смысловом</w:t>
      </w:r>
      <w:r>
        <w:rPr>
          <w:spacing w:val="1"/>
        </w:rPr>
        <w:t xml:space="preserve"> </w:t>
      </w:r>
      <w:r>
        <w:t>различии</w:t>
      </w:r>
      <w:r>
        <w:rPr>
          <w:spacing w:val="1"/>
        </w:rPr>
        <w:t xml:space="preserve"> </w:t>
      </w:r>
      <w:r>
        <w:t>между</w:t>
      </w:r>
      <w:r>
        <w:rPr>
          <w:spacing w:val="1"/>
        </w:rPr>
        <w:t xml:space="preserve"> </w:t>
      </w:r>
      <w:r>
        <w:t>иконой</w:t>
      </w:r>
      <w:r>
        <w:rPr>
          <w:spacing w:val="1"/>
        </w:rPr>
        <w:t xml:space="preserve"> </w:t>
      </w:r>
      <w:r>
        <w:t>и</w:t>
      </w:r>
      <w:r>
        <w:rPr>
          <w:spacing w:val="1"/>
        </w:rPr>
        <w:t xml:space="preserve"> </w:t>
      </w:r>
      <w:r>
        <w:t>картиной</w:t>
      </w:r>
      <w:r>
        <w:rPr>
          <w:spacing w:val="1"/>
        </w:rPr>
        <w:t xml:space="preserve"> </w:t>
      </w:r>
      <w:r>
        <w:t>на</w:t>
      </w:r>
      <w:r>
        <w:rPr>
          <w:spacing w:val="-67"/>
        </w:rPr>
        <w:t xml:space="preserve"> </w:t>
      </w:r>
      <w:r>
        <w:t>библейские</w:t>
      </w:r>
      <w:r>
        <w:rPr>
          <w:spacing w:val="-1"/>
        </w:rPr>
        <w:t xml:space="preserve"> </w:t>
      </w:r>
      <w:r>
        <w:t>темы;</w:t>
      </w:r>
    </w:p>
    <w:p w14:paraId="1FAF4650">
      <w:pPr>
        <w:pStyle w:val="23"/>
        <w:spacing w:before="2" w:line="360" w:lineRule="auto"/>
        <w:ind w:right="251"/>
      </w:pPr>
      <w:r>
        <w:t>иметь знания о русской иконописи, о великих русских иконописцах: Андрее</w:t>
      </w:r>
      <w:r>
        <w:rPr>
          <w:spacing w:val="1"/>
        </w:rPr>
        <w:t xml:space="preserve"> </w:t>
      </w:r>
      <w:r>
        <w:t>Рублёве,</w:t>
      </w:r>
      <w:r>
        <w:rPr>
          <w:spacing w:val="-2"/>
        </w:rPr>
        <w:t xml:space="preserve"> </w:t>
      </w:r>
      <w:r>
        <w:t>Феофане</w:t>
      </w:r>
      <w:r>
        <w:rPr>
          <w:spacing w:val="-3"/>
        </w:rPr>
        <w:t xml:space="preserve"> </w:t>
      </w:r>
      <w:r>
        <w:t>Греке, Дионисии;</w:t>
      </w:r>
    </w:p>
    <w:p w14:paraId="44FC7B91">
      <w:pPr>
        <w:pStyle w:val="23"/>
        <w:spacing w:line="360" w:lineRule="auto"/>
        <w:ind w:right="250"/>
      </w:pPr>
      <w:r>
        <w:t>воспринимать искусство древнерусской иконописи как уникальное и высокое</w:t>
      </w:r>
      <w:r>
        <w:rPr>
          <w:spacing w:val="1"/>
        </w:rPr>
        <w:t xml:space="preserve"> </w:t>
      </w:r>
      <w:r>
        <w:t>достижение</w:t>
      </w:r>
      <w:r>
        <w:rPr>
          <w:spacing w:val="-4"/>
        </w:rPr>
        <w:t xml:space="preserve"> </w:t>
      </w:r>
      <w:r>
        <w:t>отечественной</w:t>
      </w:r>
      <w:r>
        <w:rPr>
          <w:spacing w:val="-3"/>
        </w:rPr>
        <w:t xml:space="preserve"> </w:t>
      </w:r>
      <w:r>
        <w:t>культуры;</w:t>
      </w:r>
    </w:p>
    <w:p w14:paraId="3950011D">
      <w:pPr>
        <w:pStyle w:val="23"/>
        <w:spacing w:line="360" w:lineRule="auto"/>
        <w:ind w:right="251"/>
      </w:pPr>
      <w:r>
        <w:t>объяснять</w:t>
      </w:r>
      <w:r>
        <w:rPr>
          <w:spacing w:val="1"/>
        </w:rPr>
        <w:t xml:space="preserve"> </w:t>
      </w:r>
      <w:r>
        <w:t>творческий</w:t>
      </w:r>
      <w:r>
        <w:rPr>
          <w:spacing w:val="1"/>
        </w:rPr>
        <w:t xml:space="preserve"> </w:t>
      </w:r>
      <w:r>
        <w:t>и</w:t>
      </w:r>
      <w:r>
        <w:rPr>
          <w:spacing w:val="1"/>
        </w:rPr>
        <w:t xml:space="preserve"> </w:t>
      </w:r>
      <w:r>
        <w:t>деятельный</w:t>
      </w:r>
      <w:r>
        <w:rPr>
          <w:spacing w:val="1"/>
        </w:rPr>
        <w:t xml:space="preserve"> </w:t>
      </w:r>
      <w:r>
        <w:t>характер</w:t>
      </w:r>
      <w:r>
        <w:rPr>
          <w:spacing w:val="1"/>
        </w:rPr>
        <w:t xml:space="preserve"> </w:t>
      </w:r>
      <w:r>
        <w:t>восприятия</w:t>
      </w:r>
      <w:r>
        <w:rPr>
          <w:spacing w:val="1"/>
        </w:rPr>
        <w:t xml:space="preserve"> </w:t>
      </w:r>
      <w:r>
        <w:t>произведений</w:t>
      </w:r>
      <w:r>
        <w:rPr>
          <w:spacing w:val="-67"/>
        </w:rPr>
        <w:t xml:space="preserve"> </w:t>
      </w:r>
      <w:r>
        <w:t>искусства</w:t>
      </w:r>
      <w:r>
        <w:rPr>
          <w:spacing w:val="-2"/>
        </w:rPr>
        <w:t xml:space="preserve"> </w:t>
      </w:r>
      <w:r>
        <w:t>на основе</w:t>
      </w:r>
      <w:r>
        <w:rPr>
          <w:spacing w:val="-3"/>
        </w:rPr>
        <w:t xml:space="preserve"> </w:t>
      </w:r>
      <w:r>
        <w:t>художественной</w:t>
      </w:r>
      <w:r>
        <w:rPr>
          <w:spacing w:val="-1"/>
        </w:rPr>
        <w:t xml:space="preserve"> </w:t>
      </w:r>
      <w:r>
        <w:t>культуры зрителя;</w:t>
      </w:r>
    </w:p>
    <w:p w14:paraId="403A6C1C">
      <w:pPr>
        <w:pStyle w:val="23"/>
        <w:spacing w:line="360" w:lineRule="auto"/>
        <w:ind w:right="246"/>
      </w:pPr>
      <w:r>
        <w:t>рассуждать</w:t>
      </w:r>
      <w:r>
        <w:rPr>
          <w:spacing w:val="1"/>
        </w:rPr>
        <w:t xml:space="preserve"> </w:t>
      </w:r>
      <w:r>
        <w:t>о</w:t>
      </w:r>
      <w:r>
        <w:rPr>
          <w:spacing w:val="1"/>
        </w:rPr>
        <w:t xml:space="preserve"> </w:t>
      </w:r>
      <w:r>
        <w:t>месте</w:t>
      </w:r>
      <w:r>
        <w:rPr>
          <w:spacing w:val="1"/>
        </w:rPr>
        <w:t xml:space="preserve"> </w:t>
      </w:r>
      <w:r>
        <w:t>и</w:t>
      </w:r>
      <w:r>
        <w:rPr>
          <w:spacing w:val="1"/>
        </w:rPr>
        <w:t xml:space="preserve"> </w:t>
      </w:r>
      <w:r>
        <w:t>значении</w:t>
      </w:r>
      <w:r>
        <w:rPr>
          <w:spacing w:val="1"/>
        </w:rPr>
        <w:t xml:space="preserve"> </w:t>
      </w:r>
      <w:r>
        <w:t>изобразительного</w:t>
      </w:r>
      <w:r>
        <w:rPr>
          <w:spacing w:val="1"/>
        </w:rPr>
        <w:t xml:space="preserve"> </w:t>
      </w:r>
      <w:r>
        <w:t>искусства</w:t>
      </w:r>
      <w:r>
        <w:rPr>
          <w:spacing w:val="1"/>
        </w:rPr>
        <w:t xml:space="preserve"> </w:t>
      </w:r>
      <w:r>
        <w:t>в</w:t>
      </w:r>
      <w:r>
        <w:rPr>
          <w:spacing w:val="1"/>
        </w:rPr>
        <w:t xml:space="preserve"> </w:t>
      </w:r>
      <w:r>
        <w:t>культуре,</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в</w:t>
      </w:r>
      <w:r>
        <w:rPr>
          <w:spacing w:val="-1"/>
        </w:rPr>
        <w:t xml:space="preserve"> </w:t>
      </w:r>
      <w:r>
        <w:t>жизни человека.</w:t>
      </w:r>
    </w:p>
    <w:p w14:paraId="170537B7">
      <w:pPr>
        <w:pStyle w:val="183"/>
        <w:numPr>
          <w:ilvl w:val="2"/>
          <w:numId w:val="31"/>
        </w:numPr>
        <w:tabs>
          <w:tab w:val="left" w:pos="1897"/>
        </w:tabs>
        <w:spacing w:line="360" w:lineRule="auto"/>
        <w:ind w:right="246" w:firstLine="708"/>
        <w:rPr>
          <w:sz w:val="28"/>
        </w:rPr>
      </w:pPr>
      <w:r>
        <w:rPr>
          <w:sz w:val="28"/>
        </w:rPr>
        <w:t>К</w:t>
      </w:r>
      <w:r>
        <w:rPr>
          <w:spacing w:val="1"/>
          <w:sz w:val="28"/>
        </w:rPr>
        <w:t xml:space="preserve"> </w:t>
      </w:r>
      <w:r>
        <w:rPr>
          <w:sz w:val="28"/>
        </w:rPr>
        <w:t>концу</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7</w:t>
      </w:r>
      <w:r>
        <w:rPr>
          <w:spacing w:val="1"/>
          <w:sz w:val="28"/>
        </w:rPr>
        <w:t xml:space="preserve"> </w:t>
      </w:r>
      <w:r>
        <w:rPr>
          <w:sz w:val="28"/>
        </w:rPr>
        <w:t>классе</w:t>
      </w:r>
      <w:r>
        <w:rPr>
          <w:spacing w:val="1"/>
          <w:sz w:val="28"/>
        </w:rPr>
        <w:t xml:space="preserve"> </w:t>
      </w:r>
      <w:r>
        <w:rPr>
          <w:sz w:val="28"/>
        </w:rPr>
        <w:t>обучающийся</w:t>
      </w:r>
      <w:r>
        <w:rPr>
          <w:spacing w:val="1"/>
          <w:sz w:val="28"/>
        </w:rPr>
        <w:t xml:space="preserve"> </w:t>
      </w:r>
      <w:r>
        <w:rPr>
          <w:sz w:val="28"/>
        </w:rPr>
        <w:t>получит</w:t>
      </w:r>
      <w:r>
        <w:rPr>
          <w:spacing w:val="1"/>
          <w:sz w:val="28"/>
        </w:rPr>
        <w:t xml:space="preserve"> </w:t>
      </w:r>
      <w:r>
        <w:rPr>
          <w:sz w:val="28"/>
        </w:rPr>
        <w:t>следующие</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по</w:t>
      </w:r>
      <w:r>
        <w:rPr>
          <w:spacing w:val="1"/>
          <w:sz w:val="28"/>
        </w:rPr>
        <w:t xml:space="preserve"> </w:t>
      </w:r>
      <w:r>
        <w:rPr>
          <w:sz w:val="28"/>
        </w:rPr>
        <w:t>отдельным</w:t>
      </w:r>
      <w:r>
        <w:rPr>
          <w:spacing w:val="1"/>
          <w:sz w:val="28"/>
        </w:rPr>
        <w:t xml:space="preserve"> </w:t>
      </w:r>
      <w:r>
        <w:rPr>
          <w:sz w:val="28"/>
        </w:rPr>
        <w:t>темам</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изобразительному</w:t>
      </w:r>
      <w:r>
        <w:rPr>
          <w:spacing w:val="1"/>
          <w:sz w:val="28"/>
        </w:rPr>
        <w:t xml:space="preserve"> </w:t>
      </w:r>
      <w:r>
        <w:rPr>
          <w:sz w:val="28"/>
        </w:rPr>
        <w:t>искусству.</w:t>
      </w:r>
    </w:p>
    <w:p w14:paraId="5C8EB5F5">
      <w:pPr>
        <w:pStyle w:val="23"/>
        <w:ind w:left="941" w:firstLine="0"/>
      </w:pPr>
      <w:r>
        <w:t>Модуль</w:t>
      </w:r>
      <w:r>
        <w:rPr>
          <w:spacing w:val="-3"/>
        </w:rPr>
        <w:t xml:space="preserve"> </w:t>
      </w:r>
      <w:r>
        <w:t>№</w:t>
      </w:r>
      <w:r>
        <w:rPr>
          <w:spacing w:val="-2"/>
        </w:rPr>
        <w:t xml:space="preserve"> </w:t>
      </w:r>
      <w:r>
        <w:t>3</w:t>
      </w:r>
      <w:r>
        <w:rPr>
          <w:spacing w:val="-2"/>
        </w:rPr>
        <w:t xml:space="preserve"> </w:t>
      </w:r>
      <w:r>
        <w:t>«Архитектура</w:t>
      </w:r>
      <w:r>
        <w:rPr>
          <w:spacing w:val="-2"/>
        </w:rPr>
        <w:t xml:space="preserve"> </w:t>
      </w:r>
      <w:r>
        <w:t>и</w:t>
      </w:r>
      <w:r>
        <w:rPr>
          <w:spacing w:val="-2"/>
        </w:rPr>
        <w:t xml:space="preserve"> </w:t>
      </w:r>
      <w:r>
        <w:t>дизайн»:</w:t>
      </w:r>
    </w:p>
    <w:p w14:paraId="7CBA39E7">
      <w:pPr>
        <w:pStyle w:val="23"/>
        <w:spacing w:before="159" w:line="360" w:lineRule="auto"/>
        <w:ind w:right="240"/>
      </w:pPr>
      <w:r>
        <w:t>характеризовать архитектуру и дизайн как конструктивные виды искусства, то</w:t>
      </w:r>
      <w:r>
        <w:rPr>
          <w:spacing w:val="-67"/>
        </w:rPr>
        <w:t xml:space="preserve"> </w:t>
      </w:r>
      <w:r>
        <w:t>есть</w:t>
      </w:r>
      <w:r>
        <w:rPr>
          <w:spacing w:val="1"/>
        </w:rPr>
        <w:t xml:space="preserve"> </w:t>
      </w:r>
      <w:r>
        <w:t>искусства</w:t>
      </w:r>
      <w:r>
        <w:rPr>
          <w:spacing w:val="1"/>
        </w:rPr>
        <w:t xml:space="preserve"> </w:t>
      </w:r>
      <w:r>
        <w:t>художественного</w:t>
      </w:r>
      <w:r>
        <w:rPr>
          <w:spacing w:val="1"/>
        </w:rPr>
        <w:t xml:space="preserve"> </w:t>
      </w:r>
      <w:r>
        <w:t>построения</w:t>
      </w:r>
      <w:r>
        <w:rPr>
          <w:spacing w:val="1"/>
        </w:rPr>
        <w:t xml:space="preserve"> </w:t>
      </w:r>
      <w:r>
        <w:t>предметно-пространственной</w:t>
      </w:r>
      <w:r>
        <w:rPr>
          <w:spacing w:val="1"/>
        </w:rPr>
        <w:t xml:space="preserve"> </w:t>
      </w:r>
      <w:r>
        <w:t>среды</w:t>
      </w:r>
      <w:r>
        <w:rPr>
          <w:spacing w:val="1"/>
        </w:rPr>
        <w:t xml:space="preserve"> </w:t>
      </w:r>
      <w:r>
        <w:t>жизни</w:t>
      </w:r>
      <w:r>
        <w:rPr>
          <w:spacing w:val="-1"/>
        </w:rPr>
        <w:t xml:space="preserve"> </w:t>
      </w:r>
      <w:r>
        <w:t>людей;</w:t>
      </w:r>
    </w:p>
    <w:p w14:paraId="56D35962">
      <w:pPr>
        <w:pStyle w:val="23"/>
        <w:spacing w:before="2" w:line="360" w:lineRule="auto"/>
        <w:ind w:right="242"/>
      </w:pPr>
      <w:r>
        <w:t>объяснять</w:t>
      </w:r>
      <w:r>
        <w:rPr>
          <w:spacing w:val="1"/>
        </w:rPr>
        <w:t xml:space="preserve"> </w:t>
      </w:r>
      <w:r>
        <w:t>роль</w:t>
      </w:r>
      <w:r>
        <w:rPr>
          <w:spacing w:val="1"/>
        </w:rPr>
        <w:t xml:space="preserve"> </w:t>
      </w:r>
      <w:r>
        <w:t>архитектуры</w:t>
      </w:r>
      <w:r>
        <w:rPr>
          <w:spacing w:val="1"/>
        </w:rPr>
        <w:t xml:space="preserve"> </w:t>
      </w:r>
      <w:r>
        <w:t>и</w:t>
      </w:r>
      <w:r>
        <w:rPr>
          <w:spacing w:val="1"/>
        </w:rPr>
        <w:t xml:space="preserve"> </w:t>
      </w:r>
      <w:r>
        <w:t>дизайна</w:t>
      </w:r>
      <w:r>
        <w:rPr>
          <w:spacing w:val="1"/>
        </w:rPr>
        <w:t xml:space="preserve"> </w:t>
      </w:r>
      <w:r>
        <w:t>в</w:t>
      </w:r>
      <w:r>
        <w:rPr>
          <w:spacing w:val="1"/>
        </w:rPr>
        <w:t xml:space="preserve"> </w:t>
      </w:r>
      <w:r>
        <w:t>построении</w:t>
      </w:r>
      <w:r>
        <w:rPr>
          <w:spacing w:val="1"/>
        </w:rPr>
        <w:t xml:space="preserve"> </w:t>
      </w:r>
      <w:r>
        <w:t>предметно-</w:t>
      </w:r>
      <w:r>
        <w:rPr>
          <w:spacing w:val="1"/>
        </w:rPr>
        <w:t xml:space="preserve"> </w:t>
      </w:r>
      <w:r>
        <w:t>пространственной</w:t>
      </w:r>
      <w:r>
        <w:rPr>
          <w:spacing w:val="-1"/>
        </w:rPr>
        <w:t xml:space="preserve"> </w:t>
      </w:r>
      <w:r>
        <w:t>среды жизнедеятельности</w:t>
      </w:r>
      <w:r>
        <w:rPr>
          <w:spacing w:val="-2"/>
        </w:rPr>
        <w:t xml:space="preserve"> </w:t>
      </w:r>
      <w:r>
        <w:t>человека;</w:t>
      </w:r>
    </w:p>
    <w:p w14:paraId="5673E057">
      <w:pPr>
        <w:pStyle w:val="23"/>
        <w:spacing w:before="1" w:line="360" w:lineRule="auto"/>
        <w:ind w:right="246"/>
      </w:pPr>
      <w:r>
        <w:t>рассуждать</w:t>
      </w:r>
      <w:r>
        <w:rPr>
          <w:spacing w:val="1"/>
        </w:rPr>
        <w:t xml:space="preserve"> </w:t>
      </w:r>
      <w:r>
        <w:t>о</w:t>
      </w:r>
      <w:r>
        <w:rPr>
          <w:spacing w:val="1"/>
        </w:rPr>
        <w:t xml:space="preserve"> </w:t>
      </w:r>
      <w:r>
        <w:t>влиянии</w:t>
      </w:r>
      <w:r>
        <w:rPr>
          <w:spacing w:val="1"/>
        </w:rPr>
        <w:t xml:space="preserve"> </w:t>
      </w:r>
      <w:r>
        <w:t>предметно-пространственной</w:t>
      </w:r>
      <w:r>
        <w:rPr>
          <w:spacing w:val="1"/>
        </w:rPr>
        <w:t xml:space="preserve"> </w:t>
      </w:r>
      <w:r>
        <w:t>среды</w:t>
      </w:r>
      <w:r>
        <w:rPr>
          <w:spacing w:val="1"/>
        </w:rPr>
        <w:t xml:space="preserve"> </w:t>
      </w:r>
      <w:r>
        <w:t>на</w:t>
      </w:r>
      <w:r>
        <w:rPr>
          <w:spacing w:val="1"/>
        </w:rPr>
        <w:t xml:space="preserve"> </w:t>
      </w:r>
      <w:r>
        <w:t>чувства,</w:t>
      </w:r>
      <w:r>
        <w:rPr>
          <w:spacing w:val="1"/>
        </w:rPr>
        <w:t xml:space="preserve"> </w:t>
      </w:r>
      <w:r>
        <w:t>установки</w:t>
      </w:r>
      <w:r>
        <w:rPr>
          <w:spacing w:val="-1"/>
        </w:rPr>
        <w:t xml:space="preserve"> </w:t>
      </w:r>
      <w:r>
        <w:t>и</w:t>
      </w:r>
      <w:r>
        <w:rPr>
          <w:spacing w:val="-3"/>
        </w:rPr>
        <w:t xml:space="preserve"> </w:t>
      </w:r>
      <w:r>
        <w:t>поведение человека;</w:t>
      </w:r>
    </w:p>
    <w:p w14:paraId="7A14D1F9">
      <w:pPr>
        <w:pStyle w:val="23"/>
        <w:spacing w:line="360" w:lineRule="auto"/>
        <w:ind w:right="246"/>
      </w:pPr>
      <w:r>
        <w:t>рассуждать</w:t>
      </w:r>
      <w:r>
        <w:rPr>
          <w:spacing w:val="1"/>
        </w:rPr>
        <w:t xml:space="preserve"> </w:t>
      </w:r>
      <w:r>
        <w:t>о</w:t>
      </w:r>
      <w:r>
        <w:rPr>
          <w:spacing w:val="1"/>
        </w:rPr>
        <w:t xml:space="preserve"> </w:t>
      </w:r>
      <w:r>
        <w:t>том,</w:t>
      </w:r>
      <w:r>
        <w:rPr>
          <w:spacing w:val="1"/>
        </w:rPr>
        <w:t xml:space="preserve"> </w:t>
      </w:r>
      <w:r>
        <w:t>как</w:t>
      </w:r>
      <w:r>
        <w:rPr>
          <w:spacing w:val="1"/>
        </w:rPr>
        <w:t xml:space="preserve"> </w:t>
      </w:r>
      <w:r>
        <w:t>предметно-пространственная</w:t>
      </w:r>
      <w:r>
        <w:rPr>
          <w:spacing w:val="1"/>
        </w:rPr>
        <w:t xml:space="preserve"> </w:t>
      </w:r>
      <w:r>
        <w:t>среда</w:t>
      </w:r>
      <w:r>
        <w:rPr>
          <w:spacing w:val="1"/>
        </w:rPr>
        <w:t xml:space="preserve"> </w:t>
      </w:r>
      <w:r>
        <w:t>организует</w:t>
      </w:r>
      <w:r>
        <w:rPr>
          <w:spacing w:val="1"/>
        </w:rPr>
        <w:t xml:space="preserve"> </w:t>
      </w:r>
      <w:r>
        <w:t>деятельность</w:t>
      </w:r>
      <w:r>
        <w:rPr>
          <w:spacing w:val="-2"/>
        </w:rPr>
        <w:t xml:space="preserve"> </w:t>
      </w:r>
      <w:r>
        <w:t>человека и представления о самом себе;</w:t>
      </w:r>
    </w:p>
    <w:p w14:paraId="5A9D59DA">
      <w:pPr>
        <w:spacing w:line="360" w:lineRule="auto"/>
        <w:sectPr>
          <w:pgSz w:w="11910" w:h="16850"/>
          <w:pgMar w:top="820" w:right="320" w:bottom="280" w:left="900" w:header="571" w:footer="0" w:gutter="0"/>
          <w:cols w:space="720" w:num="1"/>
          <w:docGrid w:linePitch="360" w:charSpace="0"/>
        </w:sectPr>
      </w:pPr>
    </w:p>
    <w:p w14:paraId="0C7B4DF4">
      <w:pPr>
        <w:pStyle w:val="23"/>
        <w:spacing w:before="4"/>
        <w:ind w:left="0" w:firstLine="0"/>
        <w:jc w:val="left"/>
        <w:rPr>
          <w:sz w:val="17"/>
        </w:rPr>
      </w:pPr>
    </w:p>
    <w:p w14:paraId="36F1AC7D">
      <w:pPr>
        <w:pStyle w:val="23"/>
        <w:tabs>
          <w:tab w:val="left" w:pos="2392"/>
          <w:tab w:val="left" w:pos="3721"/>
          <w:tab w:val="left" w:pos="5334"/>
          <w:tab w:val="left" w:pos="7065"/>
          <w:tab w:val="left" w:pos="8458"/>
          <w:tab w:val="left" w:pos="10309"/>
        </w:tabs>
        <w:spacing w:before="89" w:line="362" w:lineRule="auto"/>
        <w:ind w:right="241"/>
        <w:jc w:val="left"/>
      </w:pPr>
      <w:r>
        <w:t>объяснять</w:t>
      </w:r>
      <w:r>
        <w:tab/>
      </w:r>
      <w:r>
        <w:t>ценность</w:t>
      </w:r>
      <w:r>
        <w:tab/>
      </w:r>
      <w:r>
        <w:t>сохранения</w:t>
      </w:r>
      <w:r>
        <w:tab/>
      </w:r>
      <w:r>
        <w:t>культурного</w:t>
      </w:r>
      <w:r>
        <w:tab/>
      </w:r>
      <w:r>
        <w:t>наследия,</w:t>
      </w:r>
      <w:r>
        <w:tab/>
      </w:r>
      <w:r>
        <w:t>выраженного</w:t>
      </w:r>
      <w:r>
        <w:tab/>
      </w:r>
      <w:r>
        <w:rPr>
          <w:spacing w:val="-1"/>
        </w:rPr>
        <w:t>в</w:t>
      </w:r>
      <w:r>
        <w:rPr>
          <w:spacing w:val="-67"/>
        </w:rPr>
        <w:t xml:space="preserve"> </w:t>
      </w:r>
      <w:r>
        <w:t>архитектуре,</w:t>
      </w:r>
      <w:r>
        <w:rPr>
          <w:spacing w:val="-2"/>
        </w:rPr>
        <w:t xml:space="preserve"> </w:t>
      </w:r>
      <w:r>
        <w:t>предметах</w:t>
      </w:r>
      <w:r>
        <w:rPr>
          <w:spacing w:val="1"/>
        </w:rPr>
        <w:t xml:space="preserve"> </w:t>
      </w:r>
      <w:r>
        <w:t>труда и</w:t>
      </w:r>
      <w:r>
        <w:rPr>
          <w:spacing w:val="-1"/>
        </w:rPr>
        <w:t xml:space="preserve"> </w:t>
      </w:r>
      <w:r>
        <w:t>быта разных</w:t>
      </w:r>
      <w:r>
        <w:rPr>
          <w:spacing w:val="1"/>
        </w:rPr>
        <w:t xml:space="preserve"> </w:t>
      </w:r>
      <w:r>
        <w:t>эпох.</w:t>
      </w:r>
    </w:p>
    <w:p w14:paraId="4DFF6DAF">
      <w:pPr>
        <w:pStyle w:val="23"/>
        <w:spacing w:line="317" w:lineRule="exact"/>
        <w:ind w:left="941" w:firstLine="0"/>
        <w:jc w:val="left"/>
      </w:pPr>
      <w:r>
        <w:t>Графический</w:t>
      </w:r>
      <w:r>
        <w:rPr>
          <w:spacing w:val="-3"/>
        </w:rPr>
        <w:t xml:space="preserve"> </w:t>
      </w:r>
      <w:r>
        <w:t>дизайн:</w:t>
      </w:r>
    </w:p>
    <w:p w14:paraId="35785688">
      <w:pPr>
        <w:pStyle w:val="23"/>
        <w:spacing w:before="161" w:line="360" w:lineRule="auto"/>
        <w:jc w:val="left"/>
      </w:pPr>
      <w:r>
        <w:t>объяснять</w:t>
      </w:r>
      <w:r>
        <w:rPr>
          <w:spacing w:val="32"/>
        </w:rPr>
        <w:t xml:space="preserve"> </w:t>
      </w:r>
      <w:r>
        <w:t>понятие</w:t>
      </w:r>
      <w:r>
        <w:rPr>
          <w:spacing w:val="34"/>
        </w:rPr>
        <w:t xml:space="preserve"> </w:t>
      </w:r>
      <w:r>
        <w:t>формальной</w:t>
      </w:r>
      <w:r>
        <w:rPr>
          <w:spacing w:val="35"/>
        </w:rPr>
        <w:t xml:space="preserve"> </w:t>
      </w:r>
      <w:r>
        <w:t>композиции</w:t>
      </w:r>
      <w:r>
        <w:rPr>
          <w:spacing w:val="34"/>
        </w:rPr>
        <w:t xml:space="preserve"> </w:t>
      </w:r>
      <w:r>
        <w:t>и</w:t>
      </w:r>
      <w:r>
        <w:rPr>
          <w:spacing w:val="37"/>
        </w:rPr>
        <w:t xml:space="preserve"> </w:t>
      </w:r>
      <w:r>
        <w:t>её</w:t>
      </w:r>
      <w:r>
        <w:rPr>
          <w:spacing w:val="34"/>
        </w:rPr>
        <w:t xml:space="preserve"> </w:t>
      </w:r>
      <w:r>
        <w:t>значение</w:t>
      </w:r>
      <w:r>
        <w:rPr>
          <w:spacing w:val="34"/>
        </w:rPr>
        <w:t xml:space="preserve"> </w:t>
      </w:r>
      <w:r>
        <w:t>как</w:t>
      </w:r>
      <w:r>
        <w:rPr>
          <w:spacing w:val="35"/>
        </w:rPr>
        <w:t xml:space="preserve"> </w:t>
      </w:r>
      <w:r>
        <w:t>основы</w:t>
      </w:r>
      <w:r>
        <w:rPr>
          <w:spacing w:val="37"/>
        </w:rPr>
        <w:t xml:space="preserve"> </w:t>
      </w:r>
      <w:r>
        <w:t>языка</w:t>
      </w:r>
      <w:r>
        <w:rPr>
          <w:spacing w:val="-67"/>
        </w:rPr>
        <w:t xml:space="preserve"> </w:t>
      </w:r>
      <w:r>
        <w:t>конструктивных искусств;</w:t>
      </w:r>
    </w:p>
    <w:p w14:paraId="63F5461C">
      <w:pPr>
        <w:pStyle w:val="23"/>
        <w:spacing w:before="1"/>
        <w:ind w:left="941" w:firstLine="0"/>
        <w:jc w:val="left"/>
      </w:pPr>
      <w:r>
        <w:t>объяснять</w:t>
      </w:r>
      <w:r>
        <w:rPr>
          <w:spacing w:val="-6"/>
        </w:rPr>
        <w:t xml:space="preserve"> </w:t>
      </w:r>
      <w:r>
        <w:t>основные</w:t>
      </w:r>
      <w:r>
        <w:rPr>
          <w:spacing w:val="-4"/>
        </w:rPr>
        <w:t xml:space="preserve"> </w:t>
      </w:r>
      <w:r>
        <w:t>средства</w:t>
      </w:r>
      <w:r>
        <w:rPr>
          <w:spacing w:val="-1"/>
        </w:rPr>
        <w:t xml:space="preserve"> </w:t>
      </w:r>
      <w:r>
        <w:t>–</w:t>
      </w:r>
      <w:r>
        <w:rPr>
          <w:spacing w:val="-2"/>
        </w:rPr>
        <w:t xml:space="preserve"> </w:t>
      </w:r>
      <w:r>
        <w:t>требования</w:t>
      </w:r>
      <w:r>
        <w:rPr>
          <w:spacing w:val="-5"/>
        </w:rPr>
        <w:t xml:space="preserve"> </w:t>
      </w:r>
      <w:r>
        <w:t>к</w:t>
      </w:r>
      <w:r>
        <w:rPr>
          <w:spacing w:val="-2"/>
        </w:rPr>
        <w:t xml:space="preserve"> </w:t>
      </w:r>
      <w:r>
        <w:t>композиции;</w:t>
      </w:r>
    </w:p>
    <w:p w14:paraId="17BD4AE0">
      <w:pPr>
        <w:pStyle w:val="23"/>
        <w:spacing w:before="160" w:line="360" w:lineRule="auto"/>
        <w:ind w:left="941" w:firstLine="0"/>
        <w:jc w:val="left"/>
      </w:pPr>
      <w:r>
        <w:t>уметь перечислять и объяснять основные типы формальной композиции;</w:t>
      </w:r>
      <w:r>
        <w:rPr>
          <w:spacing w:val="1"/>
        </w:rPr>
        <w:t xml:space="preserve"> </w:t>
      </w:r>
      <w:r>
        <w:t>составлять</w:t>
      </w:r>
      <w:r>
        <w:rPr>
          <w:spacing w:val="-1"/>
        </w:rPr>
        <w:t xml:space="preserve"> </w:t>
      </w:r>
      <w:r>
        <w:t>различные</w:t>
      </w:r>
      <w:r>
        <w:rPr>
          <w:spacing w:val="2"/>
        </w:rPr>
        <w:t xml:space="preserve"> </w:t>
      </w:r>
      <w:r>
        <w:t>формальные</w:t>
      </w:r>
      <w:r>
        <w:rPr>
          <w:spacing w:val="2"/>
        </w:rPr>
        <w:t xml:space="preserve"> </w:t>
      </w:r>
      <w:r>
        <w:t>композиции</w:t>
      </w:r>
      <w:r>
        <w:rPr>
          <w:spacing w:val="1"/>
        </w:rPr>
        <w:t xml:space="preserve"> </w:t>
      </w:r>
      <w:r>
        <w:t>на</w:t>
      </w:r>
      <w:r>
        <w:rPr>
          <w:spacing w:val="2"/>
        </w:rPr>
        <w:t xml:space="preserve"> </w:t>
      </w:r>
      <w:r>
        <w:t>плоскости</w:t>
      </w:r>
      <w:r>
        <w:rPr>
          <w:spacing w:val="2"/>
        </w:rPr>
        <w:t xml:space="preserve"> </w:t>
      </w:r>
      <w:r>
        <w:t>в</w:t>
      </w:r>
      <w:r>
        <w:rPr>
          <w:spacing w:val="2"/>
        </w:rPr>
        <w:t xml:space="preserve"> </w:t>
      </w:r>
      <w:r>
        <w:t>зависимости</w:t>
      </w:r>
      <w:r>
        <w:rPr>
          <w:spacing w:val="10"/>
        </w:rPr>
        <w:t xml:space="preserve"> </w:t>
      </w:r>
      <w:r>
        <w:t>от</w:t>
      </w:r>
    </w:p>
    <w:p w14:paraId="1488CA97">
      <w:pPr>
        <w:pStyle w:val="23"/>
        <w:spacing w:line="321" w:lineRule="exact"/>
        <w:ind w:firstLine="0"/>
        <w:jc w:val="left"/>
      </w:pPr>
      <w:r>
        <w:t>поставленных</w:t>
      </w:r>
      <w:r>
        <w:rPr>
          <w:spacing w:val="-3"/>
        </w:rPr>
        <w:t xml:space="preserve"> </w:t>
      </w:r>
      <w:r>
        <w:t>задач;</w:t>
      </w:r>
    </w:p>
    <w:p w14:paraId="543519D0">
      <w:pPr>
        <w:pStyle w:val="23"/>
        <w:spacing w:before="164" w:line="360" w:lineRule="auto"/>
        <w:jc w:val="left"/>
      </w:pPr>
      <w:r>
        <w:t>выделять</w:t>
      </w:r>
      <w:r>
        <w:rPr>
          <w:spacing w:val="16"/>
        </w:rPr>
        <w:t xml:space="preserve"> </w:t>
      </w:r>
      <w:r>
        <w:t>при</w:t>
      </w:r>
      <w:r>
        <w:rPr>
          <w:spacing w:val="20"/>
        </w:rPr>
        <w:t xml:space="preserve"> </w:t>
      </w:r>
      <w:r>
        <w:t>творческом</w:t>
      </w:r>
      <w:r>
        <w:rPr>
          <w:spacing w:val="19"/>
        </w:rPr>
        <w:t xml:space="preserve"> </w:t>
      </w:r>
      <w:r>
        <w:t>построении</w:t>
      </w:r>
      <w:r>
        <w:rPr>
          <w:spacing w:val="18"/>
        </w:rPr>
        <w:t xml:space="preserve"> </w:t>
      </w:r>
      <w:r>
        <w:t>композиции</w:t>
      </w:r>
      <w:r>
        <w:rPr>
          <w:spacing w:val="20"/>
        </w:rPr>
        <w:t xml:space="preserve"> </w:t>
      </w:r>
      <w:r>
        <w:t>листа</w:t>
      </w:r>
      <w:r>
        <w:rPr>
          <w:spacing w:val="17"/>
        </w:rPr>
        <w:t xml:space="preserve"> </w:t>
      </w:r>
      <w:r>
        <w:t>композиционную</w:t>
      </w:r>
      <w:r>
        <w:rPr>
          <w:spacing w:val="-67"/>
        </w:rPr>
        <w:t xml:space="preserve"> </w:t>
      </w:r>
      <w:r>
        <w:t>доминанту;</w:t>
      </w:r>
    </w:p>
    <w:p w14:paraId="2A2B9617">
      <w:pPr>
        <w:pStyle w:val="23"/>
        <w:spacing w:line="360" w:lineRule="auto"/>
        <w:ind w:left="941" w:right="372" w:firstLine="0"/>
        <w:jc w:val="left"/>
      </w:pPr>
      <w:r>
        <w:t>составлять формальные композиции на выражение в них движения и статики;</w:t>
      </w:r>
      <w:r>
        <w:rPr>
          <w:spacing w:val="-67"/>
        </w:rPr>
        <w:t xml:space="preserve"> </w:t>
      </w:r>
      <w:r>
        <w:t>осваивать навыки вариативности в ритмической организации листа;</w:t>
      </w:r>
      <w:r>
        <w:rPr>
          <w:spacing w:val="1"/>
        </w:rPr>
        <w:t xml:space="preserve"> </w:t>
      </w:r>
      <w:r>
        <w:t>объяснять</w:t>
      </w:r>
      <w:r>
        <w:rPr>
          <w:spacing w:val="-5"/>
        </w:rPr>
        <w:t xml:space="preserve"> </w:t>
      </w:r>
      <w:r>
        <w:t>роль</w:t>
      </w:r>
      <w:r>
        <w:rPr>
          <w:spacing w:val="-1"/>
        </w:rPr>
        <w:t xml:space="preserve"> </w:t>
      </w:r>
      <w:r>
        <w:t>цвета в</w:t>
      </w:r>
      <w:r>
        <w:rPr>
          <w:spacing w:val="-1"/>
        </w:rPr>
        <w:t xml:space="preserve"> </w:t>
      </w:r>
      <w:r>
        <w:t>конструктивных</w:t>
      </w:r>
      <w:r>
        <w:rPr>
          <w:spacing w:val="-3"/>
        </w:rPr>
        <w:t xml:space="preserve"> </w:t>
      </w:r>
      <w:r>
        <w:t>искусствах;</w:t>
      </w:r>
    </w:p>
    <w:p w14:paraId="6094AA8F">
      <w:pPr>
        <w:pStyle w:val="23"/>
        <w:spacing w:line="360" w:lineRule="auto"/>
        <w:ind w:right="245"/>
      </w:pPr>
      <w:r>
        <w:t>различать технологию использования цвета в живописи и в конструктивных</w:t>
      </w:r>
      <w:r>
        <w:rPr>
          <w:spacing w:val="1"/>
        </w:rPr>
        <w:t xml:space="preserve"> </w:t>
      </w:r>
      <w:r>
        <w:t>искусствах;</w:t>
      </w:r>
    </w:p>
    <w:p w14:paraId="7F2C036E">
      <w:pPr>
        <w:pStyle w:val="23"/>
        <w:spacing w:line="321" w:lineRule="exact"/>
        <w:ind w:left="941" w:firstLine="0"/>
      </w:pPr>
      <w:r>
        <w:t>объяснять</w:t>
      </w:r>
      <w:r>
        <w:rPr>
          <w:spacing w:val="-6"/>
        </w:rPr>
        <w:t xml:space="preserve"> </w:t>
      </w:r>
      <w:r>
        <w:t>выражение</w:t>
      </w:r>
      <w:r>
        <w:rPr>
          <w:spacing w:val="-5"/>
        </w:rPr>
        <w:t xml:space="preserve"> </w:t>
      </w:r>
      <w:r>
        <w:t>«цветовой</w:t>
      </w:r>
      <w:r>
        <w:rPr>
          <w:spacing w:val="-4"/>
        </w:rPr>
        <w:t xml:space="preserve"> </w:t>
      </w:r>
      <w:r>
        <w:t>образ»;</w:t>
      </w:r>
    </w:p>
    <w:p w14:paraId="28F26BD8">
      <w:pPr>
        <w:pStyle w:val="23"/>
        <w:spacing w:before="160" w:line="362" w:lineRule="auto"/>
        <w:ind w:right="255"/>
      </w:pPr>
      <w:r>
        <w:t>применять</w:t>
      </w:r>
      <w:r>
        <w:rPr>
          <w:spacing w:val="1"/>
        </w:rPr>
        <w:t xml:space="preserve"> </w:t>
      </w:r>
      <w:r>
        <w:t>цвет</w:t>
      </w:r>
      <w:r>
        <w:rPr>
          <w:spacing w:val="1"/>
        </w:rPr>
        <w:t xml:space="preserve"> </w:t>
      </w:r>
      <w:r>
        <w:t>в</w:t>
      </w:r>
      <w:r>
        <w:rPr>
          <w:spacing w:val="1"/>
        </w:rPr>
        <w:t xml:space="preserve"> </w:t>
      </w:r>
      <w:r>
        <w:t>графических</w:t>
      </w:r>
      <w:r>
        <w:rPr>
          <w:spacing w:val="1"/>
        </w:rPr>
        <w:t xml:space="preserve"> </w:t>
      </w:r>
      <w:r>
        <w:t>композициях</w:t>
      </w:r>
      <w:r>
        <w:rPr>
          <w:spacing w:val="1"/>
        </w:rPr>
        <w:t xml:space="preserve"> </w:t>
      </w:r>
      <w:r>
        <w:t>как</w:t>
      </w:r>
      <w:r>
        <w:rPr>
          <w:spacing w:val="1"/>
        </w:rPr>
        <w:t xml:space="preserve"> </w:t>
      </w:r>
      <w:r>
        <w:t>акцент</w:t>
      </w:r>
      <w:r>
        <w:rPr>
          <w:spacing w:val="1"/>
        </w:rPr>
        <w:t xml:space="preserve"> </w:t>
      </w:r>
      <w:r>
        <w:t>или</w:t>
      </w:r>
      <w:r>
        <w:rPr>
          <w:spacing w:val="1"/>
        </w:rPr>
        <w:t xml:space="preserve"> </w:t>
      </w:r>
      <w:r>
        <w:t>доминанту,</w:t>
      </w:r>
      <w:r>
        <w:rPr>
          <w:spacing w:val="1"/>
        </w:rPr>
        <w:t xml:space="preserve"> </w:t>
      </w:r>
      <w:r>
        <w:t>объединённые</w:t>
      </w:r>
      <w:r>
        <w:rPr>
          <w:spacing w:val="-4"/>
        </w:rPr>
        <w:t xml:space="preserve"> </w:t>
      </w:r>
      <w:r>
        <w:t>одним стилем;</w:t>
      </w:r>
    </w:p>
    <w:p w14:paraId="1190E16C">
      <w:pPr>
        <w:pStyle w:val="23"/>
        <w:spacing w:line="360" w:lineRule="auto"/>
        <w:ind w:right="250"/>
      </w:pPr>
      <w:r>
        <w:t>определять шрифт как графический рисунок начертания букв, объединённых</w:t>
      </w:r>
      <w:r>
        <w:rPr>
          <w:spacing w:val="1"/>
        </w:rPr>
        <w:t xml:space="preserve"> </w:t>
      </w:r>
      <w:r>
        <w:t>общим</w:t>
      </w:r>
      <w:r>
        <w:rPr>
          <w:spacing w:val="-1"/>
        </w:rPr>
        <w:t xml:space="preserve"> </w:t>
      </w:r>
      <w:r>
        <w:t>стилем,</w:t>
      </w:r>
      <w:r>
        <w:rPr>
          <w:spacing w:val="-2"/>
        </w:rPr>
        <w:t xml:space="preserve"> </w:t>
      </w:r>
      <w:r>
        <w:t>отвечающий законам</w:t>
      </w:r>
      <w:r>
        <w:rPr>
          <w:spacing w:val="1"/>
        </w:rPr>
        <w:t xml:space="preserve"> </w:t>
      </w:r>
      <w:r>
        <w:t>художественной композиции;</w:t>
      </w:r>
    </w:p>
    <w:p w14:paraId="07F6FD4A">
      <w:pPr>
        <w:pStyle w:val="23"/>
        <w:spacing w:line="360" w:lineRule="auto"/>
        <w:ind w:right="250"/>
      </w:pPr>
      <w:r>
        <w:t>соотносить</w:t>
      </w:r>
      <w:r>
        <w:rPr>
          <w:spacing w:val="1"/>
        </w:rPr>
        <w:t xml:space="preserve"> </w:t>
      </w:r>
      <w:r>
        <w:t>особенности</w:t>
      </w:r>
      <w:r>
        <w:rPr>
          <w:spacing w:val="1"/>
        </w:rPr>
        <w:t xml:space="preserve"> </w:t>
      </w:r>
      <w:r>
        <w:t>стилизации</w:t>
      </w:r>
      <w:r>
        <w:rPr>
          <w:spacing w:val="1"/>
        </w:rPr>
        <w:t xml:space="preserve"> </w:t>
      </w:r>
      <w:r>
        <w:t>рисунка</w:t>
      </w:r>
      <w:r>
        <w:rPr>
          <w:spacing w:val="1"/>
        </w:rPr>
        <w:t xml:space="preserve"> </w:t>
      </w:r>
      <w:r>
        <w:t>шрифта</w:t>
      </w:r>
      <w:r>
        <w:rPr>
          <w:spacing w:val="1"/>
        </w:rPr>
        <w:t xml:space="preserve"> </w:t>
      </w:r>
      <w:r>
        <w:t>и</w:t>
      </w:r>
      <w:r>
        <w:rPr>
          <w:spacing w:val="1"/>
        </w:rPr>
        <w:t xml:space="preserve"> </w:t>
      </w:r>
      <w:r>
        <w:t>содержание</w:t>
      </w:r>
      <w:r>
        <w:rPr>
          <w:spacing w:val="1"/>
        </w:rPr>
        <w:t xml:space="preserve"> </w:t>
      </w:r>
      <w:r>
        <w:t>текста,</w:t>
      </w:r>
      <w:r>
        <w:rPr>
          <w:spacing w:val="-67"/>
        </w:rPr>
        <w:t xml:space="preserve"> </w:t>
      </w:r>
      <w:r>
        <w:t>различать «архитектуру» шрифта и особенности шрифтовых гарнитур, иметь опыт</w:t>
      </w:r>
      <w:r>
        <w:rPr>
          <w:spacing w:val="1"/>
        </w:rPr>
        <w:t xml:space="preserve"> </w:t>
      </w:r>
      <w:r>
        <w:t>творческого воплощения</w:t>
      </w:r>
      <w:r>
        <w:rPr>
          <w:spacing w:val="-1"/>
        </w:rPr>
        <w:t xml:space="preserve"> </w:t>
      </w:r>
      <w:r>
        <w:t>шрифтовой композиции</w:t>
      </w:r>
      <w:r>
        <w:rPr>
          <w:spacing w:val="-1"/>
        </w:rPr>
        <w:t xml:space="preserve"> </w:t>
      </w:r>
      <w:r>
        <w:t>(буквицы);</w:t>
      </w:r>
    </w:p>
    <w:p w14:paraId="09370750">
      <w:pPr>
        <w:pStyle w:val="23"/>
        <w:spacing w:line="360" w:lineRule="auto"/>
        <w:ind w:right="243"/>
      </w:pPr>
      <w:r>
        <w:t>применять</w:t>
      </w:r>
      <w:r>
        <w:rPr>
          <w:spacing w:val="1"/>
        </w:rPr>
        <w:t xml:space="preserve"> </w:t>
      </w:r>
      <w:r>
        <w:t>печатное</w:t>
      </w:r>
      <w:r>
        <w:rPr>
          <w:spacing w:val="1"/>
        </w:rPr>
        <w:t xml:space="preserve"> </w:t>
      </w:r>
      <w:r>
        <w:t>слово,</w:t>
      </w:r>
      <w:r>
        <w:rPr>
          <w:spacing w:val="1"/>
        </w:rPr>
        <w:t xml:space="preserve"> </w:t>
      </w:r>
      <w:r>
        <w:t>типографскую</w:t>
      </w:r>
      <w:r>
        <w:rPr>
          <w:spacing w:val="1"/>
        </w:rPr>
        <w:t xml:space="preserve"> </w:t>
      </w:r>
      <w:r>
        <w:t>строку</w:t>
      </w:r>
      <w:r>
        <w:rPr>
          <w:spacing w:val="1"/>
        </w:rPr>
        <w:t xml:space="preserve"> </w:t>
      </w:r>
      <w:r>
        <w:t>в</w:t>
      </w:r>
      <w:r>
        <w:rPr>
          <w:spacing w:val="1"/>
        </w:rPr>
        <w:t xml:space="preserve"> </w:t>
      </w:r>
      <w:r>
        <w:t>качестве</w:t>
      </w:r>
      <w:r>
        <w:rPr>
          <w:spacing w:val="1"/>
        </w:rPr>
        <w:t xml:space="preserve"> </w:t>
      </w:r>
      <w:r>
        <w:t>элементов</w:t>
      </w:r>
      <w:r>
        <w:rPr>
          <w:spacing w:val="-67"/>
        </w:rPr>
        <w:t xml:space="preserve"> </w:t>
      </w:r>
      <w:r>
        <w:t>графической</w:t>
      </w:r>
      <w:r>
        <w:rPr>
          <w:spacing w:val="-1"/>
        </w:rPr>
        <w:t xml:space="preserve"> </w:t>
      </w:r>
      <w:r>
        <w:t>композиции;</w:t>
      </w:r>
    </w:p>
    <w:p w14:paraId="6FB10A9A">
      <w:pPr>
        <w:pStyle w:val="23"/>
        <w:spacing w:line="360" w:lineRule="auto"/>
        <w:ind w:right="248"/>
      </w:pPr>
      <w:r>
        <w:t>объяснять</w:t>
      </w:r>
      <w:r>
        <w:rPr>
          <w:spacing w:val="1"/>
        </w:rPr>
        <w:t xml:space="preserve"> </w:t>
      </w:r>
      <w:r>
        <w:t>функции</w:t>
      </w:r>
      <w:r>
        <w:rPr>
          <w:spacing w:val="1"/>
        </w:rPr>
        <w:t xml:space="preserve"> </w:t>
      </w:r>
      <w:r>
        <w:t>логотипа</w:t>
      </w:r>
      <w:r>
        <w:rPr>
          <w:spacing w:val="1"/>
        </w:rPr>
        <w:t xml:space="preserve"> </w:t>
      </w:r>
      <w:r>
        <w:t>как</w:t>
      </w:r>
      <w:r>
        <w:rPr>
          <w:spacing w:val="1"/>
        </w:rPr>
        <w:t xml:space="preserve"> </w:t>
      </w:r>
      <w:r>
        <w:t>представительского</w:t>
      </w:r>
      <w:r>
        <w:rPr>
          <w:spacing w:val="1"/>
        </w:rPr>
        <w:t xml:space="preserve"> </w:t>
      </w:r>
      <w:r>
        <w:t>знака,</w:t>
      </w:r>
      <w:r>
        <w:rPr>
          <w:spacing w:val="71"/>
        </w:rPr>
        <w:t xml:space="preserve"> </w:t>
      </w:r>
      <w:r>
        <w:t>эмблемы,</w:t>
      </w:r>
      <w:r>
        <w:rPr>
          <w:spacing w:val="1"/>
        </w:rPr>
        <w:t xml:space="preserve"> </w:t>
      </w:r>
      <w:r>
        <w:t>торговой</w:t>
      </w:r>
      <w:r>
        <w:rPr>
          <w:spacing w:val="1"/>
        </w:rPr>
        <w:t xml:space="preserve"> </w:t>
      </w:r>
      <w:r>
        <w:t>марки,</w:t>
      </w:r>
      <w:r>
        <w:rPr>
          <w:spacing w:val="1"/>
        </w:rPr>
        <w:t xml:space="preserve"> </w:t>
      </w:r>
      <w:r>
        <w:t>различать</w:t>
      </w:r>
      <w:r>
        <w:rPr>
          <w:spacing w:val="1"/>
        </w:rPr>
        <w:t xml:space="preserve"> </w:t>
      </w:r>
      <w:r>
        <w:t>шрифтовой</w:t>
      </w:r>
      <w:r>
        <w:rPr>
          <w:spacing w:val="1"/>
        </w:rPr>
        <w:t xml:space="preserve"> </w:t>
      </w:r>
      <w:r>
        <w:t>и</w:t>
      </w:r>
      <w:r>
        <w:rPr>
          <w:spacing w:val="1"/>
        </w:rPr>
        <w:t xml:space="preserve"> </w:t>
      </w:r>
      <w:r>
        <w:t>знаковый</w:t>
      </w:r>
      <w:r>
        <w:rPr>
          <w:spacing w:val="1"/>
        </w:rPr>
        <w:t xml:space="preserve"> </w:t>
      </w:r>
      <w:r>
        <w:t>виды</w:t>
      </w:r>
      <w:r>
        <w:rPr>
          <w:spacing w:val="1"/>
        </w:rPr>
        <w:t xml:space="preserve"> </w:t>
      </w:r>
      <w:r>
        <w:t>логотипа,</w:t>
      </w:r>
      <w:r>
        <w:rPr>
          <w:spacing w:val="1"/>
        </w:rPr>
        <w:t xml:space="preserve"> </w:t>
      </w:r>
      <w:r>
        <w:t>иметь</w:t>
      </w:r>
      <w:r>
        <w:rPr>
          <w:spacing w:val="1"/>
        </w:rPr>
        <w:t xml:space="preserve"> </w:t>
      </w:r>
      <w:r>
        <w:t>практический</w:t>
      </w:r>
      <w:r>
        <w:rPr>
          <w:spacing w:val="-1"/>
        </w:rPr>
        <w:t xml:space="preserve"> </w:t>
      </w:r>
      <w:r>
        <w:t>опыт</w:t>
      </w:r>
      <w:r>
        <w:rPr>
          <w:spacing w:val="-5"/>
        </w:rPr>
        <w:t xml:space="preserve"> </w:t>
      </w:r>
      <w:r>
        <w:t>разработки логотипа</w:t>
      </w:r>
      <w:r>
        <w:rPr>
          <w:spacing w:val="-1"/>
        </w:rPr>
        <w:t xml:space="preserve"> </w:t>
      </w:r>
      <w:r>
        <w:t>на выбранную</w:t>
      </w:r>
      <w:r>
        <w:rPr>
          <w:spacing w:val="-2"/>
        </w:rPr>
        <w:t xml:space="preserve"> </w:t>
      </w:r>
      <w:r>
        <w:t>тему;</w:t>
      </w:r>
    </w:p>
    <w:p w14:paraId="69602EEC">
      <w:pPr>
        <w:pStyle w:val="23"/>
        <w:spacing w:line="320" w:lineRule="exact"/>
        <w:ind w:left="941" w:firstLine="0"/>
      </w:pPr>
      <w:r>
        <w:t>иметь</w:t>
      </w:r>
      <w:r>
        <w:rPr>
          <w:spacing w:val="19"/>
        </w:rPr>
        <w:t xml:space="preserve"> </w:t>
      </w:r>
      <w:r>
        <w:t>творческий</w:t>
      </w:r>
      <w:r>
        <w:rPr>
          <w:spacing w:val="88"/>
        </w:rPr>
        <w:t xml:space="preserve"> </w:t>
      </w:r>
      <w:r>
        <w:t>опыт</w:t>
      </w:r>
      <w:r>
        <w:rPr>
          <w:spacing w:val="89"/>
        </w:rPr>
        <w:t xml:space="preserve"> </w:t>
      </w:r>
      <w:r>
        <w:t>построения</w:t>
      </w:r>
      <w:r>
        <w:rPr>
          <w:spacing w:val="88"/>
        </w:rPr>
        <w:t xml:space="preserve"> </w:t>
      </w:r>
      <w:r>
        <w:t>композиции</w:t>
      </w:r>
      <w:r>
        <w:rPr>
          <w:spacing w:val="88"/>
        </w:rPr>
        <w:t xml:space="preserve"> </w:t>
      </w:r>
      <w:r>
        <w:t>плаката,</w:t>
      </w:r>
      <w:r>
        <w:rPr>
          <w:spacing w:val="90"/>
        </w:rPr>
        <w:t xml:space="preserve"> </w:t>
      </w:r>
      <w:r>
        <w:t>поздравительной</w:t>
      </w:r>
    </w:p>
    <w:p w14:paraId="12B25DD8">
      <w:pPr>
        <w:spacing w:line="320" w:lineRule="exact"/>
        <w:sectPr>
          <w:pgSz w:w="11910" w:h="16850"/>
          <w:pgMar w:top="820" w:right="320" w:bottom="280" w:left="900" w:header="571" w:footer="0" w:gutter="0"/>
          <w:cols w:space="720" w:num="1"/>
          <w:docGrid w:linePitch="360" w:charSpace="0"/>
        </w:sectPr>
      </w:pPr>
    </w:p>
    <w:p w14:paraId="14D43358">
      <w:pPr>
        <w:pStyle w:val="23"/>
        <w:spacing w:before="4"/>
        <w:ind w:left="0" w:firstLine="0"/>
        <w:jc w:val="left"/>
        <w:rPr>
          <w:sz w:val="17"/>
        </w:rPr>
      </w:pPr>
    </w:p>
    <w:p w14:paraId="7CCC12A8">
      <w:pPr>
        <w:pStyle w:val="23"/>
        <w:spacing w:before="89"/>
        <w:ind w:firstLine="0"/>
      </w:pPr>
      <w:r>
        <w:t>открытки</w:t>
      </w:r>
      <w:r>
        <w:rPr>
          <w:spacing w:val="-4"/>
        </w:rPr>
        <w:t xml:space="preserve"> </w:t>
      </w:r>
      <w:r>
        <w:t>или</w:t>
      </w:r>
      <w:r>
        <w:rPr>
          <w:spacing w:val="-2"/>
        </w:rPr>
        <w:t xml:space="preserve"> </w:t>
      </w:r>
      <w:r>
        <w:t>рекламы</w:t>
      </w:r>
      <w:r>
        <w:rPr>
          <w:spacing w:val="-2"/>
        </w:rPr>
        <w:t xml:space="preserve"> </w:t>
      </w:r>
      <w:r>
        <w:t>на</w:t>
      </w:r>
      <w:r>
        <w:rPr>
          <w:spacing w:val="-5"/>
        </w:rPr>
        <w:t xml:space="preserve"> </w:t>
      </w:r>
      <w:r>
        <w:t>основе</w:t>
      </w:r>
      <w:r>
        <w:rPr>
          <w:spacing w:val="-4"/>
        </w:rPr>
        <w:t xml:space="preserve"> </w:t>
      </w:r>
      <w:r>
        <w:t>соединения</w:t>
      </w:r>
      <w:r>
        <w:rPr>
          <w:spacing w:val="-2"/>
        </w:rPr>
        <w:t xml:space="preserve"> </w:t>
      </w:r>
      <w:r>
        <w:t>текста</w:t>
      </w:r>
      <w:r>
        <w:rPr>
          <w:spacing w:val="2"/>
        </w:rPr>
        <w:t xml:space="preserve"> </w:t>
      </w:r>
      <w:r>
        <w:t>и</w:t>
      </w:r>
      <w:r>
        <w:rPr>
          <w:spacing w:val="-5"/>
        </w:rPr>
        <w:t xml:space="preserve"> </w:t>
      </w:r>
      <w:r>
        <w:t>изображения;</w:t>
      </w:r>
    </w:p>
    <w:p w14:paraId="156BAC7B">
      <w:pPr>
        <w:pStyle w:val="23"/>
        <w:spacing w:before="164" w:line="360" w:lineRule="auto"/>
        <w:ind w:right="240"/>
      </w:pPr>
      <w:r>
        <w:t>иметь представление об искусстве конструирования книги, дизайне журнала,</w:t>
      </w:r>
      <w:r>
        <w:rPr>
          <w:spacing w:val="1"/>
        </w:rPr>
        <w:t xml:space="preserve"> </w:t>
      </w:r>
      <w:r>
        <w:t>иметь</w:t>
      </w:r>
      <w:r>
        <w:rPr>
          <w:spacing w:val="1"/>
        </w:rPr>
        <w:t xml:space="preserve"> </w:t>
      </w:r>
      <w:r>
        <w:t>практический</w:t>
      </w:r>
      <w:r>
        <w:rPr>
          <w:spacing w:val="1"/>
        </w:rPr>
        <w:t xml:space="preserve"> </w:t>
      </w:r>
      <w:r>
        <w:t>творческий</w:t>
      </w:r>
      <w:r>
        <w:rPr>
          <w:spacing w:val="1"/>
        </w:rPr>
        <w:t xml:space="preserve"> </w:t>
      </w:r>
      <w:r>
        <w:t>опыт</w:t>
      </w:r>
      <w:r>
        <w:rPr>
          <w:spacing w:val="1"/>
        </w:rPr>
        <w:t xml:space="preserve"> </w:t>
      </w:r>
      <w:r>
        <w:t>образного</w:t>
      </w:r>
      <w:r>
        <w:rPr>
          <w:spacing w:val="1"/>
        </w:rPr>
        <w:t xml:space="preserve"> </w:t>
      </w:r>
      <w:r>
        <w:t>построения</w:t>
      </w:r>
      <w:r>
        <w:rPr>
          <w:spacing w:val="1"/>
        </w:rPr>
        <w:t xml:space="preserve"> </w:t>
      </w:r>
      <w:r>
        <w:t>книжного</w:t>
      </w:r>
      <w:r>
        <w:rPr>
          <w:spacing w:val="1"/>
        </w:rPr>
        <w:t xml:space="preserve"> </w:t>
      </w:r>
      <w:r>
        <w:t>и</w:t>
      </w:r>
      <w:r>
        <w:rPr>
          <w:spacing w:val="-67"/>
        </w:rPr>
        <w:t xml:space="preserve"> </w:t>
      </w:r>
      <w:r>
        <w:t>журнального</w:t>
      </w:r>
      <w:r>
        <w:rPr>
          <w:spacing w:val="-4"/>
        </w:rPr>
        <w:t xml:space="preserve"> </w:t>
      </w:r>
      <w:r>
        <w:t>разворотов</w:t>
      </w:r>
      <w:r>
        <w:rPr>
          <w:spacing w:val="-2"/>
        </w:rPr>
        <w:t xml:space="preserve"> </w:t>
      </w:r>
      <w:r>
        <w:t>в</w:t>
      </w:r>
      <w:r>
        <w:rPr>
          <w:spacing w:val="-2"/>
        </w:rPr>
        <w:t xml:space="preserve"> </w:t>
      </w:r>
      <w:r>
        <w:t>качестве</w:t>
      </w:r>
      <w:r>
        <w:rPr>
          <w:spacing w:val="-1"/>
        </w:rPr>
        <w:t xml:space="preserve"> </w:t>
      </w:r>
      <w:r>
        <w:t>графических</w:t>
      </w:r>
      <w:r>
        <w:rPr>
          <w:spacing w:val="1"/>
        </w:rPr>
        <w:t xml:space="preserve"> </w:t>
      </w:r>
      <w:r>
        <w:t>композиций.</w:t>
      </w:r>
    </w:p>
    <w:p w14:paraId="5DB78AC1">
      <w:pPr>
        <w:pStyle w:val="23"/>
        <w:spacing w:line="320" w:lineRule="exact"/>
        <w:ind w:left="941" w:firstLine="0"/>
      </w:pPr>
      <w:r>
        <w:t>Социальное</w:t>
      </w:r>
      <w:r>
        <w:rPr>
          <w:spacing w:val="-3"/>
        </w:rPr>
        <w:t xml:space="preserve"> </w:t>
      </w:r>
      <w:r>
        <w:t>значение</w:t>
      </w:r>
      <w:r>
        <w:rPr>
          <w:spacing w:val="-3"/>
        </w:rPr>
        <w:t xml:space="preserve"> </w:t>
      </w:r>
      <w:r>
        <w:t>дизайна</w:t>
      </w:r>
      <w:r>
        <w:rPr>
          <w:spacing w:val="-2"/>
        </w:rPr>
        <w:t xml:space="preserve"> </w:t>
      </w:r>
      <w:r>
        <w:t>и</w:t>
      </w:r>
      <w:r>
        <w:rPr>
          <w:spacing w:val="-3"/>
        </w:rPr>
        <w:t xml:space="preserve"> </w:t>
      </w:r>
      <w:r>
        <w:t>архитектуры</w:t>
      </w:r>
      <w:r>
        <w:rPr>
          <w:spacing w:val="-3"/>
        </w:rPr>
        <w:t xml:space="preserve"> </w:t>
      </w:r>
      <w:r>
        <w:t>как</w:t>
      </w:r>
      <w:r>
        <w:rPr>
          <w:spacing w:val="-2"/>
        </w:rPr>
        <w:t xml:space="preserve"> </w:t>
      </w:r>
      <w:r>
        <w:t>среды</w:t>
      </w:r>
      <w:r>
        <w:rPr>
          <w:spacing w:val="-3"/>
        </w:rPr>
        <w:t xml:space="preserve"> </w:t>
      </w:r>
      <w:r>
        <w:t>жизни</w:t>
      </w:r>
      <w:r>
        <w:rPr>
          <w:spacing w:val="-2"/>
        </w:rPr>
        <w:t xml:space="preserve"> </w:t>
      </w:r>
      <w:r>
        <w:t>человека:</w:t>
      </w:r>
    </w:p>
    <w:p w14:paraId="38DCC218">
      <w:pPr>
        <w:pStyle w:val="23"/>
        <w:spacing w:before="162" w:line="360" w:lineRule="auto"/>
        <w:ind w:right="246"/>
      </w:pPr>
      <w:r>
        <w:t>иметь</w:t>
      </w:r>
      <w:r>
        <w:rPr>
          <w:spacing w:val="1"/>
        </w:rPr>
        <w:t xml:space="preserve"> </w:t>
      </w:r>
      <w:r>
        <w:t>опыт</w:t>
      </w:r>
      <w:r>
        <w:rPr>
          <w:spacing w:val="1"/>
        </w:rPr>
        <w:t xml:space="preserve"> </w:t>
      </w:r>
      <w:r>
        <w:t>построения</w:t>
      </w:r>
      <w:r>
        <w:rPr>
          <w:spacing w:val="1"/>
        </w:rPr>
        <w:t xml:space="preserve"> </w:t>
      </w:r>
      <w:r>
        <w:t>объёмно-пространственной</w:t>
      </w:r>
      <w:r>
        <w:rPr>
          <w:spacing w:val="1"/>
        </w:rPr>
        <w:t xml:space="preserve"> </w:t>
      </w:r>
      <w:r>
        <w:t>композиции</w:t>
      </w:r>
      <w:r>
        <w:rPr>
          <w:spacing w:val="1"/>
        </w:rPr>
        <w:t xml:space="preserve"> </w:t>
      </w:r>
      <w:r>
        <w:t>как</w:t>
      </w:r>
      <w:r>
        <w:rPr>
          <w:spacing w:val="1"/>
        </w:rPr>
        <w:t xml:space="preserve"> </w:t>
      </w:r>
      <w:r>
        <w:t>макета</w:t>
      </w:r>
      <w:r>
        <w:rPr>
          <w:spacing w:val="-67"/>
        </w:rPr>
        <w:t xml:space="preserve"> </w:t>
      </w:r>
      <w:r>
        <w:t>архитектурного пространства</w:t>
      </w:r>
      <w:r>
        <w:rPr>
          <w:spacing w:val="-1"/>
        </w:rPr>
        <w:t xml:space="preserve"> </w:t>
      </w:r>
      <w:r>
        <w:t>в</w:t>
      </w:r>
      <w:r>
        <w:rPr>
          <w:spacing w:val="-2"/>
        </w:rPr>
        <w:t xml:space="preserve"> </w:t>
      </w:r>
      <w:r>
        <w:t>реальной жизни;</w:t>
      </w:r>
    </w:p>
    <w:p w14:paraId="2540FA9B">
      <w:pPr>
        <w:pStyle w:val="23"/>
        <w:spacing w:line="360" w:lineRule="auto"/>
        <w:ind w:right="244"/>
      </w:pPr>
      <w:r>
        <w:t>выполнять построение макета пространственно-объёмной композиции по его</w:t>
      </w:r>
      <w:r>
        <w:rPr>
          <w:spacing w:val="1"/>
        </w:rPr>
        <w:t xml:space="preserve"> </w:t>
      </w:r>
      <w:r>
        <w:t>чертежу;</w:t>
      </w:r>
    </w:p>
    <w:p w14:paraId="0C976E4C">
      <w:pPr>
        <w:pStyle w:val="23"/>
        <w:spacing w:before="1" w:line="360" w:lineRule="auto"/>
        <w:ind w:right="240"/>
      </w:pPr>
      <w:r>
        <w:t>выявлять</w:t>
      </w:r>
      <w:r>
        <w:rPr>
          <w:spacing w:val="1"/>
        </w:rPr>
        <w:t xml:space="preserve"> </w:t>
      </w:r>
      <w:r>
        <w:t>структуру</w:t>
      </w:r>
      <w:r>
        <w:rPr>
          <w:spacing w:val="1"/>
        </w:rPr>
        <w:t xml:space="preserve"> </w:t>
      </w:r>
      <w:r>
        <w:t>различных</w:t>
      </w:r>
      <w:r>
        <w:rPr>
          <w:spacing w:val="1"/>
        </w:rPr>
        <w:t xml:space="preserve"> </w:t>
      </w:r>
      <w:r>
        <w:t>типов</w:t>
      </w:r>
      <w:r>
        <w:rPr>
          <w:spacing w:val="1"/>
        </w:rPr>
        <w:t xml:space="preserve"> </w:t>
      </w:r>
      <w:r>
        <w:t>зданий</w:t>
      </w:r>
      <w:r>
        <w:rPr>
          <w:spacing w:val="1"/>
        </w:rPr>
        <w:t xml:space="preserve"> </w:t>
      </w:r>
      <w:r>
        <w:t>и</w:t>
      </w:r>
      <w:r>
        <w:rPr>
          <w:spacing w:val="1"/>
        </w:rPr>
        <w:t xml:space="preserve"> </w:t>
      </w:r>
      <w:r>
        <w:t>характеризовать</w:t>
      </w:r>
      <w:r>
        <w:rPr>
          <w:spacing w:val="1"/>
        </w:rPr>
        <w:t xml:space="preserve"> </w:t>
      </w:r>
      <w:r>
        <w:t>влияние</w:t>
      </w:r>
      <w:r>
        <w:rPr>
          <w:spacing w:val="1"/>
        </w:rPr>
        <w:t xml:space="preserve"> </w:t>
      </w:r>
      <w:r>
        <w:t>объёмов</w:t>
      </w:r>
      <w:r>
        <w:rPr>
          <w:spacing w:val="1"/>
        </w:rPr>
        <w:t xml:space="preserve"> </w:t>
      </w:r>
      <w:r>
        <w:t>и</w:t>
      </w:r>
      <w:r>
        <w:rPr>
          <w:spacing w:val="1"/>
        </w:rPr>
        <w:t xml:space="preserve"> </w:t>
      </w:r>
      <w:r>
        <w:t>их</w:t>
      </w:r>
      <w:r>
        <w:rPr>
          <w:spacing w:val="1"/>
        </w:rPr>
        <w:t xml:space="preserve"> </w:t>
      </w:r>
      <w:r>
        <w:t>сочетаний</w:t>
      </w:r>
      <w:r>
        <w:rPr>
          <w:spacing w:val="1"/>
        </w:rPr>
        <w:t xml:space="preserve"> </w:t>
      </w:r>
      <w:r>
        <w:t>на</w:t>
      </w:r>
      <w:r>
        <w:rPr>
          <w:spacing w:val="1"/>
        </w:rPr>
        <w:t xml:space="preserve"> </w:t>
      </w:r>
      <w:r>
        <w:t>образный</w:t>
      </w:r>
      <w:r>
        <w:rPr>
          <w:spacing w:val="1"/>
        </w:rPr>
        <w:t xml:space="preserve"> </w:t>
      </w:r>
      <w:r>
        <w:t>характер</w:t>
      </w:r>
      <w:r>
        <w:rPr>
          <w:spacing w:val="1"/>
        </w:rPr>
        <w:t xml:space="preserve"> </w:t>
      </w:r>
      <w:r>
        <w:t>постройки</w:t>
      </w:r>
      <w:r>
        <w:rPr>
          <w:spacing w:val="1"/>
        </w:rPr>
        <w:t xml:space="preserve"> </w:t>
      </w:r>
      <w:r>
        <w:t>и</w:t>
      </w:r>
      <w:r>
        <w:rPr>
          <w:spacing w:val="1"/>
        </w:rPr>
        <w:t xml:space="preserve"> </w:t>
      </w:r>
      <w:r>
        <w:t>её</w:t>
      </w:r>
      <w:r>
        <w:rPr>
          <w:spacing w:val="1"/>
        </w:rPr>
        <w:t xml:space="preserve"> </w:t>
      </w:r>
      <w:r>
        <w:t>влияние</w:t>
      </w:r>
      <w:r>
        <w:rPr>
          <w:spacing w:val="1"/>
        </w:rPr>
        <w:t xml:space="preserve"> </w:t>
      </w:r>
      <w:r>
        <w:t>на</w:t>
      </w:r>
      <w:r>
        <w:rPr>
          <w:spacing w:val="1"/>
        </w:rPr>
        <w:t xml:space="preserve"> </w:t>
      </w:r>
      <w:r>
        <w:t>организацию</w:t>
      </w:r>
      <w:r>
        <w:rPr>
          <w:spacing w:val="-2"/>
        </w:rPr>
        <w:t xml:space="preserve"> </w:t>
      </w:r>
      <w:r>
        <w:t>жизнедеятельности людей;</w:t>
      </w:r>
    </w:p>
    <w:p w14:paraId="1C52D412">
      <w:pPr>
        <w:pStyle w:val="23"/>
        <w:spacing w:line="362" w:lineRule="auto"/>
        <w:ind w:right="249"/>
      </w:pPr>
      <w:r>
        <w:t>знать</w:t>
      </w:r>
      <w:r>
        <w:rPr>
          <w:spacing w:val="1"/>
        </w:rPr>
        <w:t xml:space="preserve"> </w:t>
      </w:r>
      <w:r>
        <w:t>о</w:t>
      </w:r>
      <w:r>
        <w:rPr>
          <w:spacing w:val="1"/>
        </w:rPr>
        <w:t xml:space="preserve"> </w:t>
      </w:r>
      <w:r>
        <w:t>роли</w:t>
      </w:r>
      <w:r>
        <w:rPr>
          <w:spacing w:val="1"/>
        </w:rPr>
        <w:t xml:space="preserve"> </w:t>
      </w:r>
      <w:r>
        <w:t>строительного</w:t>
      </w:r>
      <w:r>
        <w:rPr>
          <w:spacing w:val="1"/>
        </w:rPr>
        <w:t xml:space="preserve"> </w:t>
      </w:r>
      <w:r>
        <w:t>материала</w:t>
      </w:r>
      <w:r>
        <w:rPr>
          <w:spacing w:val="1"/>
        </w:rPr>
        <w:t xml:space="preserve"> </w:t>
      </w:r>
      <w:r>
        <w:t>в</w:t>
      </w:r>
      <w:r>
        <w:rPr>
          <w:spacing w:val="1"/>
        </w:rPr>
        <w:t xml:space="preserve"> </w:t>
      </w:r>
      <w:r>
        <w:t>эволюции</w:t>
      </w:r>
      <w:r>
        <w:rPr>
          <w:spacing w:val="71"/>
        </w:rPr>
        <w:t xml:space="preserve"> </w:t>
      </w:r>
      <w:r>
        <w:t>архитектурных</w:t>
      </w:r>
      <w:r>
        <w:rPr>
          <w:spacing w:val="1"/>
        </w:rPr>
        <w:t xml:space="preserve"> </w:t>
      </w:r>
      <w:r>
        <w:t>конструкций</w:t>
      </w:r>
      <w:r>
        <w:rPr>
          <w:spacing w:val="-1"/>
        </w:rPr>
        <w:t xml:space="preserve"> </w:t>
      </w:r>
      <w:r>
        <w:t>и</w:t>
      </w:r>
      <w:r>
        <w:rPr>
          <w:spacing w:val="-3"/>
        </w:rPr>
        <w:t xml:space="preserve"> </w:t>
      </w:r>
      <w:r>
        <w:t>изменении</w:t>
      </w:r>
      <w:r>
        <w:rPr>
          <w:spacing w:val="-4"/>
        </w:rPr>
        <w:t xml:space="preserve"> </w:t>
      </w:r>
      <w:r>
        <w:t>облика архитектурных сооружений;</w:t>
      </w:r>
    </w:p>
    <w:p w14:paraId="76EBD8EA">
      <w:pPr>
        <w:pStyle w:val="23"/>
        <w:spacing w:line="360" w:lineRule="auto"/>
        <w:ind w:right="241"/>
      </w:pPr>
      <w:r>
        <w:t>иметь</w:t>
      </w:r>
      <w:r>
        <w:rPr>
          <w:spacing w:val="1"/>
        </w:rPr>
        <w:t xml:space="preserve"> </w:t>
      </w:r>
      <w:r>
        <w:t>представление,</w:t>
      </w:r>
      <w:r>
        <w:rPr>
          <w:spacing w:val="1"/>
        </w:rPr>
        <w:t xml:space="preserve"> </w:t>
      </w:r>
      <w:r>
        <w:t>как</w:t>
      </w:r>
      <w:r>
        <w:rPr>
          <w:spacing w:val="1"/>
        </w:rPr>
        <w:t xml:space="preserve"> </w:t>
      </w:r>
      <w:r>
        <w:t>в</w:t>
      </w:r>
      <w:r>
        <w:rPr>
          <w:spacing w:val="1"/>
        </w:rPr>
        <w:t xml:space="preserve"> </w:t>
      </w:r>
      <w:r>
        <w:t>архитектуре</w:t>
      </w:r>
      <w:r>
        <w:rPr>
          <w:spacing w:val="1"/>
        </w:rPr>
        <w:t xml:space="preserve"> </w:t>
      </w:r>
      <w:r>
        <w:t>проявляются</w:t>
      </w:r>
      <w:r>
        <w:rPr>
          <w:spacing w:val="1"/>
        </w:rPr>
        <w:t xml:space="preserve"> </w:t>
      </w:r>
      <w:r>
        <w:t>мировоззренческие</w:t>
      </w:r>
      <w:r>
        <w:rPr>
          <w:spacing w:val="1"/>
        </w:rPr>
        <w:t xml:space="preserve"> </w:t>
      </w:r>
      <w:r>
        <w:t>изменения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как</w:t>
      </w:r>
      <w:r>
        <w:rPr>
          <w:spacing w:val="1"/>
        </w:rPr>
        <w:t xml:space="preserve"> </w:t>
      </w:r>
      <w:r>
        <w:t>изменение</w:t>
      </w:r>
      <w:r>
        <w:rPr>
          <w:spacing w:val="1"/>
        </w:rPr>
        <w:t xml:space="preserve"> </w:t>
      </w:r>
      <w:r>
        <w:t>архитектуры</w:t>
      </w:r>
      <w:r>
        <w:rPr>
          <w:spacing w:val="1"/>
        </w:rPr>
        <w:t xml:space="preserve"> </w:t>
      </w:r>
      <w:r>
        <w:t>влияет</w:t>
      </w:r>
      <w:r>
        <w:rPr>
          <w:spacing w:val="1"/>
        </w:rPr>
        <w:t xml:space="preserve"> </w:t>
      </w:r>
      <w:r>
        <w:t>на</w:t>
      </w:r>
      <w:r>
        <w:rPr>
          <w:spacing w:val="1"/>
        </w:rPr>
        <w:t xml:space="preserve"> </w:t>
      </w:r>
      <w:r>
        <w:t>характер</w:t>
      </w:r>
      <w:r>
        <w:rPr>
          <w:spacing w:val="1"/>
        </w:rPr>
        <w:t xml:space="preserve"> </w:t>
      </w:r>
      <w:r>
        <w:t>организации</w:t>
      </w:r>
      <w:r>
        <w:rPr>
          <w:spacing w:val="2"/>
        </w:rPr>
        <w:t xml:space="preserve"> </w:t>
      </w:r>
      <w:r>
        <w:t>и</w:t>
      </w:r>
      <w:r>
        <w:rPr>
          <w:spacing w:val="-1"/>
        </w:rPr>
        <w:t xml:space="preserve"> </w:t>
      </w:r>
      <w:r>
        <w:t>жизнедеятельности людей;</w:t>
      </w:r>
    </w:p>
    <w:p w14:paraId="6802003B">
      <w:pPr>
        <w:pStyle w:val="23"/>
        <w:spacing w:line="360" w:lineRule="auto"/>
        <w:ind w:right="240"/>
      </w:pPr>
      <w:r>
        <w:t>иметь</w:t>
      </w:r>
      <w:r>
        <w:rPr>
          <w:spacing w:val="1"/>
        </w:rPr>
        <w:t xml:space="preserve"> </w:t>
      </w:r>
      <w:r>
        <w:t>знания</w:t>
      </w:r>
      <w:r>
        <w:rPr>
          <w:spacing w:val="1"/>
        </w:rPr>
        <w:t xml:space="preserve"> </w:t>
      </w:r>
      <w:r>
        <w:t>и</w:t>
      </w:r>
      <w:r>
        <w:rPr>
          <w:spacing w:val="1"/>
        </w:rPr>
        <w:t xml:space="preserve"> </w:t>
      </w:r>
      <w:r>
        <w:t>опыт</w:t>
      </w:r>
      <w:r>
        <w:rPr>
          <w:spacing w:val="1"/>
        </w:rPr>
        <w:t xml:space="preserve"> </w:t>
      </w:r>
      <w:r>
        <w:t>изображения</w:t>
      </w:r>
      <w:r>
        <w:rPr>
          <w:spacing w:val="1"/>
        </w:rPr>
        <w:t xml:space="preserve"> </w:t>
      </w:r>
      <w:r>
        <w:t>особенностей</w:t>
      </w:r>
      <w:r>
        <w:rPr>
          <w:spacing w:val="1"/>
        </w:rPr>
        <w:t xml:space="preserve"> </w:t>
      </w:r>
      <w:r>
        <w:t>архитектурно-</w:t>
      </w:r>
      <w:r>
        <w:rPr>
          <w:spacing w:val="1"/>
        </w:rPr>
        <w:t xml:space="preserve"> </w:t>
      </w:r>
      <w:r>
        <w:t>художественных</w:t>
      </w:r>
      <w:r>
        <w:rPr>
          <w:spacing w:val="1"/>
        </w:rPr>
        <w:t xml:space="preserve"> </w:t>
      </w:r>
      <w:r>
        <w:t>стилей</w:t>
      </w:r>
      <w:r>
        <w:rPr>
          <w:spacing w:val="1"/>
        </w:rPr>
        <w:t xml:space="preserve"> </w:t>
      </w:r>
      <w:r>
        <w:t>разных</w:t>
      </w:r>
      <w:r>
        <w:rPr>
          <w:spacing w:val="1"/>
        </w:rPr>
        <w:t xml:space="preserve"> </w:t>
      </w:r>
      <w:r>
        <w:t>эпох,</w:t>
      </w:r>
      <w:r>
        <w:rPr>
          <w:spacing w:val="1"/>
        </w:rPr>
        <w:t xml:space="preserve"> </w:t>
      </w:r>
      <w:r>
        <w:t>выраженных</w:t>
      </w:r>
      <w:r>
        <w:rPr>
          <w:spacing w:val="1"/>
        </w:rPr>
        <w:t xml:space="preserve"> </w:t>
      </w:r>
      <w:r>
        <w:t>в</w:t>
      </w:r>
      <w:r>
        <w:rPr>
          <w:spacing w:val="1"/>
        </w:rPr>
        <w:t xml:space="preserve"> </w:t>
      </w:r>
      <w:r>
        <w:t>постройках</w:t>
      </w:r>
      <w:r>
        <w:rPr>
          <w:spacing w:val="1"/>
        </w:rPr>
        <w:t xml:space="preserve"> </w:t>
      </w:r>
      <w:r>
        <w:t>общественных</w:t>
      </w:r>
      <w:r>
        <w:rPr>
          <w:spacing w:val="1"/>
        </w:rPr>
        <w:t xml:space="preserve"> </w:t>
      </w:r>
      <w:r>
        <w:t>зданий, храмовой архитектуре и частном строительстве, в организации</w:t>
      </w:r>
      <w:r>
        <w:rPr>
          <w:spacing w:val="1"/>
        </w:rPr>
        <w:t xml:space="preserve"> </w:t>
      </w:r>
      <w:r>
        <w:t>городской</w:t>
      </w:r>
      <w:r>
        <w:rPr>
          <w:spacing w:val="1"/>
        </w:rPr>
        <w:t xml:space="preserve"> </w:t>
      </w:r>
      <w:r>
        <w:t>среды;</w:t>
      </w:r>
    </w:p>
    <w:p w14:paraId="5A665097">
      <w:pPr>
        <w:pStyle w:val="23"/>
        <w:spacing w:line="360" w:lineRule="auto"/>
        <w:ind w:right="243"/>
      </w:pPr>
      <w:r>
        <w:t>характеризовать архитектурные и градостроительные изменения в культуре</w:t>
      </w:r>
      <w:r>
        <w:rPr>
          <w:spacing w:val="1"/>
        </w:rPr>
        <w:t xml:space="preserve"> </w:t>
      </w:r>
      <w:r>
        <w:t>новейшего</w:t>
      </w:r>
      <w:r>
        <w:rPr>
          <w:spacing w:val="1"/>
        </w:rPr>
        <w:t xml:space="preserve"> </w:t>
      </w:r>
      <w:r>
        <w:t>времени,</w:t>
      </w:r>
      <w:r>
        <w:rPr>
          <w:spacing w:val="1"/>
        </w:rPr>
        <w:t xml:space="preserve"> </w:t>
      </w:r>
      <w:r>
        <w:t>современный</w:t>
      </w:r>
      <w:r>
        <w:rPr>
          <w:spacing w:val="1"/>
        </w:rPr>
        <w:t xml:space="preserve"> </w:t>
      </w:r>
      <w:r>
        <w:t>уровень</w:t>
      </w:r>
      <w:r>
        <w:rPr>
          <w:spacing w:val="1"/>
        </w:rPr>
        <w:t xml:space="preserve"> </w:t>
      </w:r>
      <w:r>
        <w:t>развития</w:t>
      </w:r>
      <w:r>
        <w:rPr>
          <w:spacing w:val="1"/>
        </w:rPr>
        <w:t xml:space="preserve"> </w:t>
      </w:r>
      <w:r>
        <w:t>технологий</w:t>
      </w:r>
      <w:r>
        <w:rPr>
          <w:spacing w:val="1"/>
        </w:rPr>
        <w:t xml:space="preserve"> </w:t>
      </w:r>
      <w:r>
        <w:t>и</w:t>
      </w:r>
      <w:r>
        <w:rPr>
          <w:spacing w:val="1"/>
        </w:rPr>
        <w:t xml:space="preserve"> </w:t>
      </w:r>
      <w:r>
        <w:t>материалов,</w:t>
      </w:r>
      <w:r>
        <w:rPr>
          <w:spacing w:val="1"/>
        </w:rPr>
        <w:t xml:space="preserve"> </w:t>
      </w:r>
      <w:r>
        <w:t>рассуждать</w:t>
      </w:r>
      <w:r>
        <w:rPr>
          <w:spacing w:val="1"/>
        </w:rPr>
        <w:t xml:space="preserve"> </w:t>
      </w:r>
      <w:r>
        <w:t>о</w:t>
      </w:r>
      <w:r>
        <w:rPr>
          <w:spacing w:val="1"/>
        </w:rPr>
        <w:t xml:space="preserve"> </w:t>
      </w:r>
      <w:r>
        <w:t>социокультурных</w:t>
      </w:r>
      <w:r>
        <w:rPr>
          <w:spacing w:val="1"/>
        </w:rPr>
        <w:t xml:space="preserve"> </w:t>
      </w:r>
      <w:r>
        <w:t>противоречиях</w:t>
      </w:r>
      <w:r>
        <w:rPr>
          <w:spacing w:val="1"/>
        </w:rPr>
        <w:t xml:space="preserve"> </w:t>
      </w:r>
      <w:r>
        <w:t>в</w:t>
      </w:r>
      <w:r>
        <w:rPr>
          <w:spacing w:val="1"/>
        </w:rPr>
        <w:t xml:space="preserve"> </w:t>
      </w:r>
      <w:r>
        <w:t>организации</w:t>
      </w:r>
      <w:r>
        <w:rPr>
          <w:spacing w:val="1"/>
        </w:rPr>
        <w:t xml:space="preserve"> </w:t>
      </w:r>
      <w:r>
        <w:t>современной</w:t>
      </w:r>
      <w:r>
        <w:rPr>
          <w:spacing w:val="1"/>
        </w:rPr>
        <w:t xml:space="preserve"> </w:t>
      </w:r>
      <w:r>
        <w:t>городской</w:t>
      </w:r>
      <w:r>
        <w:rPr>
          <w:spacing w:val="-1"/>
        </w:rPr>
        <w:t xml:space="preserve"> </w:t>
      </w:r>
      <w:r>
        <w:t>среды и</w:t>
      </w:r>
      <w:r>
        <w:rPr>
          <w:spacing w:val="-3"/>
        </w:rPr>
        <w:t xml:space="preserve"> </w:t>
      </w:r>
      <w:r>
        <w:t>поисках</w:t>
      </w:r>
      <w:r>
        <w:rPr>
          <w:spacing w:val="-2"/>
        </w:rPr>
        <w:t xml:space="preserve"> </w:t>
      </w:r>
      <w:r>
        <w:t>путей их преодоления;</w:t>
      </w:r>
    </w:p>
    <w:p w14:paraId="7A1EED0A">
      <w:pPr>
        <w:pStyle w:val="23"/>
        <w:spacing w:line="360" w:lineRule="auto"/>
        <w:ind w:right="249"/>
      </w:pPr>
      <w:r>
        <w:t>знать о значении сохранения исторического облика города для современной</w:t>
      </w:r>
      <w:r>
        <w:rPr>
          <w:spacing w:val="1"/>
        </w:rPr>
        <w:t xml:space="preserve"> </w:t>
      </w:r>
      <w:r>
        <w:t>жизни, сохранения архитектурного наследия как важнейшего фактора исторической</w:t>
      </w:r>
      <w:r>
        <w:rPr>
          <w:spacing w:val="1"/>
        </w:rPr>
        <w:t xml:space="preserve"> </w:t>
      </w:r>
      <w:r>
        <w:t>памяти</w:t>
      </w:r>
      <w:r>
        <w:rPr>
          <w:spacing w:val="-1"/>
        </w:rPr>
        <w:t xml:space="preserve"> </w:t>
      </w:r>
      <w:r>
        <w:t>и</w:t>
      </w:r>
      <w:r>
        <w:rPr>
          <w:spacing w:val="-3"/>
        </w:rPr>
        <w:t xml:space="preserve"> </w:t>
      </w:r>
      <w:r>
        <w:t>понимания своей идентичности;</w:t>
      </w:r>
    </w:p>
    <w:p w14:paraId="57E69179">
      <w:pPr>
        <w:pStyle w:val="23"/>
        <w:spacing w:line="360" w:lineRule="auto"/>
        <w:ind w:right="243"/>
      </w:pPr>
      <w:r>
        <w:t>определять понятие «городская среда»; рассматривать и объяснять планировку</w:t>
      </w:r>
      <w:r>
        <w:rPr>
          <w:spacing w:val="-67"/>
        </w:rPr>
        <w:t xml:space="preserve"> </w:t>
      </w:r>
      <w:r>
        <w:t>города</w:t>
      </w:r>
      <w:r>
        <w:rPr>
          <w:spacing w:val="-1"/>
        </w:rPr>
        <w:t xml:space="preserve"> </w:t>
      </w:r>
      <w:r>
        <w:t>как способ</w:t>
      </w:r>
      <w:r>
        <w:rPr>
          <w:spacing w:val="-1"/>
        </w:rPr>
        <w:t xml:space="preserve"> </w:t>
      </w:r>
      <w:r>
        <w:t>организации</w:t>
      </w:r>
      <w:r>
        <w:rPr>
          <w:spacing w:val="3"/>
        </w:rPr>
        <w:t xml:space="preserve"> </w:t>
      </w:r>
      <w:r>
        <w:t>образа</w:t>
      </w:r>
      <w:r>
        <w:rPr>
          <w:spacing w:val="-5"/>
        </w:rPr>
        <w:t xml:space="preserve"> </w:t>
      </w:r>
      <w:r>
        <w:t>жизни людей;</w:t>
      </w:r>
    </w:p>
    <w:p w14:paraId="3C75B2BD">
      <w:pPr>
        <w:spacing w:line="360" w:lineRule="auto"/>
        <w:sectPr>
          <w:pgSz w:w="11910" w:h="16850"/>
          <w:pgMar w:top="820" w:right="320" w:bottom="280" w:left="900" w:header="571" w:footer="0" w:gutter="0"/>
          <w:cols w:space="720" w:num="1"/>
          <w:docGrid w:linePitch="360" w:charSpace="0"/>
        </w:sectPr>
      </w:pPr>
    </w:p>
    <w:p w14:paraId="227994A8">
      <w:pPr>
        <w:pStyle w:val="23"/>
        <w:spacing w:before="4"/>
        <w:ind w:left="0" w:firstLine="0"/>
        <w:jc w:val="left"/>
        <w:rPr>
          <w:sz w:val="17"/>
        </w:rPr>
      </w:pPr>
    </w:p>
    <w:p w14:paraId="101E7793">
      <w:pPr>
        <w:pStyle w:val="23"/>
        <w:spacing w:before="89" w:line="362" w:lineRule="auto"/>
        <w:ind w:right="249"/>
      </w:pPr>
      <w:r>
        <w:t>знать различные виды планировки города, иметь опыт разработки построения</w:t>
      </w:r>
      <w:r>
        <w:rPr>
          <w:spacing w:val="1"/>
        </w:rPr>
        <w:t xml:space="preserve"> </w:t>
      </w:r>
      <w:r>
        <w:t>городского пространства</w:t>
      </w:r>
      <w:r>
        <w:rPr>
          <w:spacing w:val="-1"/>
        </w:rPr>
        <w:t xml:space="preserve"> </w:t>
      </w:r>
      <w:r>
        <w:t>в</w:t>
      </w:r>
      <w:r>
        <w:rPr>
          <w:spacing w:val="-3"/>
        </w:rPr>
        <w:t xml:space="preserve"> </w:t>
      </w:r>
      <w:r>
        <w:t>виде макетной</w:t>
      </w:r>
      <w:r>
        <w:rPr>
          <w:spacing w:val="-4"/>
        </w:rPr>
        <w:t xml:space="preserve"> </w:t>
      </w:r>
      <w:r>
        <w:t>или графической</w:t>
      </w:r>
      <w:r>
        <w:rPr>
          <w:spacing w:val="-2"/>
        </w:rPr>
        <w:t xml:space="preserve"> </w:t>
      </w:r>
      <w:r>
        <w:t>схемы;</w:t>
      </w:r>
    </w:p>
    <w:p w14:paraId="2EFBEF5A">
      <w:pPr>
        <w:pStyle w:val="23"/>
        <w:spacing w:line="360" w:lineRule="auto"/>
        <w:ind w:right="241"/>
      </w:pPr>
      <w:r>
        <w:t>характеризовать</w:t>
      </w:r>
      <w:r>
        <w:rPr>
          <w:spacing w:val="1"/>
        </w:rPr>
        <w:t xml:space="preserve"> </w:t>
      </w:r>
      <w:r>
        <w:t>эстетическое</w:t>
      </w:r>
      <w:r>
        <w:rPr>
          <w:spacing w:val="1"/>
        </w:rPr>
        <w:t xml:space="preserve"> </w:t>
      </w:r>
      <w:r>
        <w:t>и</w:t>
      </w:r>
      <w:r>
        <w:rPr>
          <w:spacing w:val="1"/>
        </w:rPr>
        <w:t xml:space="preserve"> </w:t>
      </w:r>
      <w:r>
        <w:t>экологическое</w:t>
      </w:r>
      <w:r>
        <w:rPr>
          <w:spacing w:val="1"/>
        </w:rPr>
        <w:t xml:space="preserve"> </w:t>
      </w:r>
      <w:r>
        <w:t>взаимное</w:t>
      </w:r>
      <w:r>
        <w:rPr>
          <w:spacing w:val="1"/>
        </w:rPr>
        <w:t xml:space="preserve"> </w:t>
      </w:r>
      <w:r>
        <w:t>сосуществование</w:t>
      </w:r>
      <w:r>
        <w:rPr>
          <w:spacing w:val="1"/>
        </w:rPr>
        <w:t xml:space="preserve"> </w:t>
      </w:r>
      <w:r>
        <w:t>природы и архитектуры, иметь представление о традициях ландшафтно-парковой</w:t>
      </w:r>
      <w:r>
        <w:rPr>
          <w:spacing w:val="1"/>
        </w:rPr>
        <w:t xml:space="preserve"> </w:t>
      </w:r>
      <w:r>
        <w:t>архитектуры</w:t>
      </w:r>
      <w:r>
        <w:rPr>
          <w:spacing w:val="-1"/>
        </w:rPr>
        <w:t xml:space="preserve"> </w:t>
      </w:r>
      <w:r>
        <w:t>и школах</w:t>
      </w:r>
      <w:r>
        <w:rPr>
          <w:spacing w:val="1"/>
        </w:rPr>
        <w:t xml:space="preserve"> </w:t>
      </w:r>
      <w:r>
        <w:t>ландшафтного дизайна;</w:t>
      </w:r>
    </w:p>
    <w:p w14:paraId="6C74A105">
      <w:pPr>
        <w:pStyle w:val="23"/>
        <w:spacing w:line="360" w:lineRule="auto"/>
        <w:ind w:right="253"/>
      </w:pPr>
      <w:r>
        <w:t>объяснять</w:t>
      </w:r>
      <w:r>
        <w:rPr>
          <w:spacing w:val="1"/>
        </w:rPr>
        <w:t xml:space="preserve"> </w:t>
      </w:r>
      <w:r>
        <w:t>роль</w:t>
      </w:r>
      <w:r>
        <w:rPr>
          <w:spacing w:val="1"/>
        </w:rPr>
        <w:t xml:space="preserve"> </w:t>
      </w:r>
      <w:r>
        <w:t>малой</w:t>
      </w:r>
      <w:r>
        <w:rPr>
          <w:spacing w:val="1"/>
        </w:rPr>
        <w:t xml:space="preserve"> </w:t>
      </w:r>
      <w:r>
        <w:t>архитектуры</w:t>
      </w:r>
      <w:r>
        <w:rPr>
          <w:spacing w:val="1"/>
        </w:rPr>
        <w:t xml:space="preserve"> </w:t>
      </w:r>
      <w:r>
        <w:t>и</w:t>
      </w:r>
      <w:r>
        <w:rPr>
          <w:spacing w:val="1"/>
        </w:rPr>
        <w:t xml:space="preserve"> </w:t>
      </w:r>
      <w:r>
        <w:t>архитектурного</w:t>
      </w:r>
      <w:r>
        <w:rPr>
          <w:spacing w:val="1"/>
        </w:rPr>
        <w:t xml:space="preserve"> </w:t>
      </w:r>
      <w:r>
        <w:t>дизайна</w:t>
      </w:r>
      <w:r>
        <w:rPr>
          <w:spacing w:val="1"/>
        </w:rPr>
        <w:t xml:space="preserve"> </w:t>
      </w:r>
      <w:r>
        <w:t>в</w:t>
      </w:r>
      <w:r>
        <w:rPr>
          <w:spacing w:val="1"/>
        </w:rPr>
        <w:t xml:space="preserve"> </w:t>
      </w:r>
      <w:r>
        <w:t>установке</w:t>
      </w:r>
      <w:r>
        <w:rPr>
          <w:spacing w:val="-67"/>
        </w:rPr>
        <w:t xml:space="preserve"> </w:t>
      </w:r>
      <w:r>
        <w:t>связи</w:t>
      </w:r>
      <w:r>
        <w:rPr>
          <w:spacing w:val="-2"/>
        </w:rPr>
        <w:t xml:space="preserve"> </w:t>
      </w:r>
      <w:r>
        <w:t>между</w:t>
      </w:r>
      <w:r>
        <w:rPr>
          <w:spacing w:val="-6"/>
        </w:rPr>
        <w:t xml:space="preserve"> </w:t>
      </w:r>
      <w:r>
        <w:t>человеком</w:t>
      </w:r>
      <w:r>
        <w:rPr>
          <w:spacing w:val="-4"/>
        </w:rPr>
        <w:t xml:space="preserve"> </w:t>
      </w:r>
      <w:r>
        <w:t>и</w:t>
      </w:r>
      <w:r>
        <w:rPr>
          <w:spacing w:val="-2"/>
        </w:rPr>
        <w:t xml:space="preserve"> </w:t>
      </w:r>
      <w:r>
        <w:t>архитектурой,</w:t>
      </w:r>
      <w:r>
        <w:rPr>
          <w:spacing w:val="-2"/>
        </w:rPr>
        <w:t xml:space="preserve"> </w:t>
      </w:r>
      <w:r>
        <w:t>в</w:t>
      </w:r>
      <w:r>
        <w:rPr>
          <w:spacing w:val="-4"/>
        </w:rPr>
        <w:t xml:space="preserve"> </w:t>
      </w:r>
      <w:r>
        <w:t>«проживании»</w:t>
      </w:r>
      <w:r>
        <w:rPr>
          <w:spacing w:val="-2"/>
        </w:rPr>
        <w:t xml:space="preserve"> </w:t>
      </w:r>
      <w:r>
        <w:t>городского</w:t>
      </w:r>
      <w:r>
        <w:rPr>
          <w:spacing w:val="-1"/>
        </w:rPr>
        <w:t xml:space="preserve"> </w:t>
      </w:r>
      <w:r>
        <w:t>пространства;</w:t>
      </w:r>
    </w:p>
    <w:p w14:paraId="28B1386A">
      <w:pPr>
        <w:pStyle w:val="23"/>
        <w:spacing w:line="360" w:lineRule="auto"/>
        <w:ind w:right="240"/>
      </w:pPr>
      <w:r>
        <w:t>иметь представление о задачах соотношения функционального и образного в</w:t>
      </w:r>
      <w:r>
        <w:rPr>
          <w:spacing w:val="1"/>
        </w:rPr>
        <w:t xml:space="preserve"> </w:t>
      </w:r>
      <w:r>
        <w:t>построении</w:t>
      </w:r>
      <w:r>
        <w:rPr>
          <w:spacing w:val="1"/>
        </w:rPr>
        <w:t xml:space="preserve"> </w:t>
      </w:r>
      <w:r>
        <w:t>формы</w:t>
      </w:r>
      <w:r>
        <w:rPr>
          <w:spacing w:val="1"/>
        </w:rPr>
        <w:t xml:space="preserve"> </w:t>
      </w:r>
      <w:r>
        <w:t>предметов,</w:t>
      </w:r>
      <w:r>
        <w:rPr>
          <w:spacing w:val="1"/>
        </w:rPr>
        <w:t xml:space="preserve"> </w:t>
      </w:r>
      <w:r>
        <w:t>создаваемых</w:t>
      </w:r>
      <w:r>
        <w:rPr>
          <w:spacing w:val="1"/>
        </w:rPr>
        <w:t xml:space="preserve"> </w:t>
      </w:r>
      <w:r>
        <w:t>людьми,</w:t>
      </w:r>
      <w:r>
        <w:rPr>
          <w:spacing w:val="1"/>
        </w:rPr>
        <w:t xml:space="preserve"> </w:t>
      </w:r>
      <w:r>
        <w:t>видеть</w:t>
      </w:r>
      <w:r>
        <w:rPr>
          <w:spacing w:val="1"/>
        </w:rPr>
        <w:t xml:space="preserve"> </w:t>
      </w:r>
      <w:r>
        <w:t>образ</w:t>
      </w:r>
      <w:r>
        <w:rPr>
          <w:spacing w:val="1"/>
        </w:rPr>
        <w:t xml:space="preserve"> </w:t>
      </w:r>
      <w:r>
        <w:t>времени</w:t>
      </w:r>
      <w:r>
        <w:rPr>
          <w:spacing w:val="1"/>
        </w:rPr>
        <w:t xml:space="preserve"> </w:t>
      </w:r>
      <w:r>
        <w:t>и</w:t>
      </w:r>
      <w:r>
        <w:rPr>
          <w:spacing w:val="1"/>
        </w:rPr>
        <w:t xml:space="preserve"> </w:t>
      </w:r>
      <w:r>
        <w:t>характер жизнедеятельности человека</w:t>
      </w:r>
      <w:r>
        <w:rPr>
          <w:spacing w:val="-1"/>
        </w:rPr>
        <w:t xml:space="preserve"> </w:t>
      </w:r>
      <w:r>
        <w:t>в</w:t>
      </w:r>
      <w:r>
        <w:rPr>
          <w:spacing w:val="-4"/>
        </w:rPr>
        <w:t xml:space="preserve"> </w:t>
      </w:r>
      <w:r>
        <w:t>предметах его</w:t>
      </w:r>
      <w:r>
        <w:rPr>
          <w:spacing w:val="1"/>
        </w:rPr>
        <w:t xml:space="preserve"> </w:t>
      </w:r>
      <w:r>
        <w:t>быта;</w:t>
      </w:r>
    </w:p>
    <w:p w14:paraId="32E87B67">
      <w:pPr>
        <w:pStyle w:val="23"/>
        <w:spacing w:line="360" w:lineRule="auto"/>
        <w:ind w:right="248"/>
      </w:pPr>
      <w:r>
        <w:t>объяснять, в чём заключается взаимосвязь формы и материала при построении</w:t>
      </w:r>
      <w:r>
        <w:rPr>
          <w:spacing w:val="-67"/>
        </w:rPr>
        <w:t xml:space="preserve"> </w:t>
      </w:r>
      <w:r>
        <w:t>предметного</w:t>
      </w:r>
      <w:r>
        <w:rPr>
          <w:spacing w:val="1"/>
        </w:rPr>
        <w:t xml:space="preserve"> </w:t>
      </w:r>
      <w:r>
        <w:t>мира,</w:t>
      </w:r>
      <w:r>
        <w:rPr>
          <w:spacing w:val="1"/>
        </w:rPr>
        <w:t xml:space="preserve"> </w:t>
      </w:r>
      <w:r>
        <w:t>объяснять</w:t>
      </w:r>
      <w:r>
        <w:rPr>
          <w:spacing w:val="1"/>
        </w:rPr>
        <w:t xml:space="preserve"> </w:t>
      </w:r>
      <w:r>
        <w:t>характер</w:t>
      </w:r>
      <w:r>
        <w:rPr>
          <w:spacing w:val="1"/>
        </w:rPr>
        <w:t xml:space="preserve"> </w:t>
      </w:r>
      <w:r>
        <w:t>влияния</w:t>
      </w:r>
      <w:r>
        <w:rPr>
          <w:spacing w:val="1"/>
        </w:rPr>
        <w:t xml:space="preserve"> </w:t>
      </w:r>
      <w:r>
        <w:t>цвета</w:t>
      </w:r>
      <w:r>
        <w:rPr>
          <w:spacing w:val="1"/>
        </w:rPr>
        <w:t xml:space="preserve"> </w:t>
      </w:r>
      <w:r>
        <w:t>на</w:t>
      </w:r>
      <w:r>
        <w:rPr>
          <w:spacing w:val="1"/>
        </w:rPr>
        <w:t xml:space="preserve"> </w:t>
      </w:r>
      <w:r>
        <w:t>восприятие</w:t>
      </w:r>
      <w:r>
        <w:rPr>
          <w:spacing w:val="1"/>
        </w:rPr>
        <w:t xml:space="preserve"> </w:t>
      </w:r>
      <w:r>
        <w:t>человеком</w:t>
      </w:r>
      <w:r>
        <w:rPr>
          <w:spacing w:val="1"/>
        </w:rPr>
        <w:t xml:space="preserve"> </w:t>
      </w:r>
      <w:r>
        <w:t>формы</w:t>
      </w:r>
      <w:r>
        <w:rPr>
          <w:spacing w:val="-4"/>
        </w:rPr>
        <w:t xml:space="preserve"> </w:t>
      </w:r>
      <w:r>
        <w:t>объектов</w:t>
      </w:r>
      <w:r>
        <w:rPr>
          <w:spacing w:val="-2"/>
        </w:rPr>
        <w:t xml:space="preserve"> </w:t>
      </w:r>
      <w:r>
        <w:t>архитектуры и</w:t>
      </w:r>
      <w:r>
        <w:rPr>
          <w:spacing w:val="-3"/>
        </w:rPr>
        <w:t xml:space="preserve"> </w:t>
      </w:r>
      <w:r>
        <w:t>дизайна;</w:t>
      </w:r>
    </w:p>
    <w:p w14:paraId="6E70C095">
      <w:pPr>
        <w:pStyle w:val="23"/>
        <w:spacing w:line="360" w:lineRule="auto"/>
        <w:ind w:right="240"/>
      </w:pPr>
      <w:r>
        <w:t>иметь</w:t>
      </w:r>
      <w:r>
        <w:rPr>
          <w:spacing w:val="1"/>
        </w:rPr>
        <w:t xml:space="preserve"> </w:t>
      </w:r>
      <w:r>
        <w:t>опыт</w:t>
      </w:r>
      <w:r>
        <w:rPr>
          <w:spacing w:val="1"/>
        </w:rPr>
        <w:t xml:space="preserve"> </w:t>
      </w:r>
      <w:r>
        <w:t>творческого</w:t>
      </w:r>
      <w:r>
        <w:rPr>
          <w:spacing w:val="1"/>
        </w:rPr>
        <w:t xml:space="preserve"> </w:t>
      </w:r>
      <w:r>
        <w:t>проектирования</w:t>
      </w:r>
      <w:r>
        <w:rPr>
          <w:spacing w:val="1"/>
        </w:rPr>
        <w:t xml:space="preserve"> </w:t>
      </w:r>
      <w:r>
        <w:t>интерьерного</w:t>
      </w:r>
      <w:r>
        <w:rPr>
          <w:spacing w:val="1"/>
        </w:rPr>
        <w:t xml:space="preserve"> </w:t>
      </w:r>
      <w:r>
        <w:t>пространства</w:t>
      </w:r>
      <w:r>
        <w:rPr>
          <w:spacing w:val="1"/>
        </w:rPr>
        <w:t xml:space="preserve"> </w:t>
      </w:r>
      <w:r>
        <w:t>для</w:t>
      </w:r>
      <w:r>
        <w:rPr>
          <w:spacing w:val="1"/>
        </w:rPr>
        <w:t xml:space="preserve"> </w:t>
      </w:r>
      <w:r>
        <w:t>конкретных задач жизнедеятельности человека;</w:t>
      </w:r>
    </w:p>
    <w:p w14:paraId="52B59CAA">
      <w:pPr>
        <w:pStyle w:val="23"/>
        <w:spacing w:line="360" w:lineRule="auto"/>
        <w:ind w:right="246"/>
      </w:pPr>
      <w:r>
        <w:t>объяснять,</w:t>
      </w:r>
      <w:r>
        <w:rPr>
          <w:spacing w:val="1"/>
        </w:rPr>
        <w:t xml:space="preserve"> </w:t>
      </w:r>
      <w:r>
        <w:t>как</w:t>
      </w:r>
      <w:r>
        <w:rPr>
          <w:spacing w:val="1"/>
        </w:rPr>
        <w:t xml:space="preserve"> </w:t>
      </w:r>
      <w:r>
        <w:t>в</w:t>
      </w:r>
      <w:r>
        <w:rPr>
          <w:spacing w:val="1"/>
        </w:rPr>
        <w:t xml:space="preserve"> </w:t>
      </w:r>
      <w:r>
        <w:t>одежде</w:t>
      </w:r>
      <w:r>
        <w:rPr>
          <w:spacing w:val="1"/>
        </w:rPr>
        <w:t xml:space="preserve"> </w:t>
      </w:r>
      <w:r>
        <w:t>проявляются</w:t>
      </w:r>
      <w:r>
        <w:rPr>
          <w:spacing w:val="1"/>
        </w:rPr>
        <w:t xml:space="preserve"> </w:t>
      </w:r>
      <w:r>
        <w:t>характер</w:t>
      </w:r>
      <w:r>
        <w:rPr>
          <w:spacing w:val="1"/>
        </w:rPr>
        <w:t xml:space="preserve"> </w:t>
      </w:r>
      <w:r>
        <w:t>человека,</w:t>
      </w:r>
      <w:r>
        <w:rPr>
          <w:spacing w:val="1"/>
        </w:rPr>
        <w:t xml:space="preserve"> </w:t>
      </w:r>
      <w:r>
        <w:t>его</w:t>
      </w:r>
      <w:r>
        <w:rPr>
          <w:spacing w:val="1"/>
        </w:rPr>
        <w:t xml:space="preserve"> </w:t>
      </w:r>
      <w:r>
        <w:t>ценностные</w:t>
      </w:r>
      <w:r>
        <w:rPr>
          <w:spacing w:val="1"/>
        </w:rPr>
        <w:t xml:space="preserve"> </w:t>
      </w:r>
      <w:r>
        <w:t>позиции</w:t>
      </w:r>
      <w:r>
        <w:rPr>
          <w:spacing w:val="-5"/>
        </w:rPr>
        <w:t xml:space="preserve"> </w:t>
      </w:r>
      <w:r>
        <w:t>и</w:t>
      </w:r>
      <w:r>
        <w:rPr>
          <w:spacing w:val="-1"/>
        </w:rPr>
        <w:t xml:space="preserve"> </w:t>
      </w:r>
      <w:r>
        <w:t>конкретные</w:t>
      </w:r>
      <w:r>
        <w:rPr>
          <w:spacing w:val="-1"/>
        </w:rPr>
        <w:t xml:space="preserve"> </w:t>
      </w:r>
      <w:r>
        <w:t>намерения</w:t>
      </w:r>
      <w:r>
        <w:rPr>
          <w:spacing w:val="-5"/>
        </w:rPr>
        <w:t xml:space="preserve"> </w:t>
      </w:r>
      <w:r>
        <w:t>действий,</w:t>
      </w:r>
      <w:r>
        <w:rPr>
          <w:spacing w:val="-2"/>
        </w:rPr>
        <w:t xml:space="preserve"> </w:t>
      </w:r>
      <w:r>
        <w:t>объяснять,</w:t>
      </w:r>
      <w:r>
        <w:rPr>
          <w:spacing w:val="-3"/>
        </w:rPr>
        <w:t xml:space="preserve"> </w:t>
      </w:r>
      <w:r>
        <w:t>что</w:t>
      </w:r>
      <w:r>
        <w:rPr>
          <w:spacing w:val="-1"/>
        </w:rPr>
        <w:t xml:space="preserve"> </w:t>
      </w:r>
      <w:r>
        <w:t>такое</w:t>
      </w:r>
      <w:r>
        <w:rPr>
          <w:spacing w:val="-1"/>
        </w:rPr>
        <w:t xml:space="preserve"> </w:t>
      </w:r>
      <w:r>
        <w:t>стиль</w:t>
      </w:r>
      <w:r>
        <w:rPr>
          <w:spacing w:val="-2"/>
        </w:rPr>
        <w:t xml:space="preserve"> </w:t>
      </w:r>
      <w:r>
        <w:t>в</w:t>
      </w:r>
      <w:r>
        <w:rPr>
          <w:spacing w:val="-3"/>
        </w:rPr>
        <w:t xml:space="preserve"> </w:t>
      </w:r>
      <w:r>
        <w:t>одежде;</w:t>
      </w:r>
    </w:p>
    <w:p w14:paraId="020D0BBB">
      <w:pPr>
        <w:pStyle w:val="23"/>
        <w:spacing w:line="362" w:lineRule="auto"/>
        <w:ind w:right="247"/>
      </w:pPr>
      <w:r>
        <w:t>иметь</w:t>
      </w:r>
      <w:r>
        <w:rPr>
          <w:spacing w:val="1"/>
        </w:rPr>
        <w:t xml:space="preserve"> </w:t>
      </w:r>
      <w:r>
        <w:t>представление</w:t>
      </w:r>
      <w:r>
        <w:rPr>
          <w:spacing w:val="1"/>
        </w:rPr>
        <w:t xml:space="preserve"> </w:t>
      </w:r>
      <w:r>
        <w:t>об</w:t>
      </w:r>
      <w:r>
        <w:rPr>
          <w:spacing w:val="1"/>
        </w:rPr>
        <w:t xml:space="preserve"> </w:t>
      </w:r>
      <w:r>
        <w:t>истории</w:t>
      </w:r>
      <w:r>
        <w:rPr>
          <w:spacing w:val="1"/>
        </w:rPr>
        <w:t xml:space="preserve"> </w:t>
      </w:r>
      <w:r>
        <w:t>костюма</w:t>
      </w:r>
      <w:r>
        <w:rPr>
          <w:spacing w:val="1"/>
        </w:rPr>
        <w:t xml:space="preserve"> </w:t>
      </w:r>
      <w:r>
        <w:t>в</w:t>
      </w:r>
      <w:r>
        <w:rPr>
          <w:spacing w:val="1"/>
        </w:rPr>
        <w:t xml:space="preserve"> </w:t>
      </w:r>
      <w:r>
        <w:t>истории</w:t>
      </w:r>
      <w:r>
        <w:rPr>
          <w:spacing w:val="1"/>
        </w:rPr>
        <w:t xml:space="preserve"> </w:t>
      </w:r>
      <w:r>
        <w:t>разных</w:t>
      </w:r>
      <w:r>
        <w:rPr>
          <w:spacing w:val="1"/>
        </w:rPr>
        <w:t xml:space="preserve"> </w:t>
      </w:r>
      <w:r>
        <w:t>эпох,</w:t>
      </w:r>
      <w:r>
        <w:rPr>
          <w:spacing w:val="1"/>
        </w:rPr>
        <w:t xml:space="preserve"> </w:t>
      </w:r>
      <w:r>
        <w:t>характеризовать</w:t>
      </w:r>
      <w:r>
        <w:rPr>
          <w:spacing w:val="-2"/>
        </w:rPr>
        <w:t xml:space="preserve"> </w:t>
      </w:r>
      <w:r>
        <w:t>понятие</w:t>
      </w:r>
      <w:r>
        <w:rPr>
          <w:spacing w:val="2"/>
        </w:rPr>
        <w:t xml:space="preserve"> </w:t>
      </w:r>
      <w:r>
        <w:t>моды в</w:t>
      </w:r>
      <w:r>
        <w:rPr>
          <w:spacing w:val="-1"/>
        </w:rPr>
        <w:t xml:space="preserve"> </w:t>
      </w:r>
      <w:r>
        <w:t>одежде;</w:t>
      </w:r>
    </w:p>
    <w:p w14:paraId="28FA6EA1">
      <w:pPr>
        <w:pStyle w:val="23"/>
        <w:spacing w:line="360" w:lineRule="auto"/>
        <w:ind w:right="241"/>
      </w:pPr>
      <w:r>
        <w:t>объяснять,</w:t>
      </w:r>
      <w:r>
        <w:rPr>
          <w:spacing w:val="1"/>
        </w:rPr>
        <w:t xml:space="preserve"> </w:t>
      </w:r>
      <w:r>
        <w:t>как</w:t>
      </w:r>
      <w:r>
        <w:rPr>
          <w:spacing w:val="1"/>
        </w:rPr>
        <w:t xml:space="preserve"> </w:t>
      </w:r>
      <w:r>
        <w:t>в</w:t>
      </w:r>
      <w:r>
        <w:rPr>
          <w:spacing w:val="1"/>
        </w:rPr>
        <w:t xml:space="preserve"> </w:t>
      </w:r>
      <w:r>
        <w:t>одежде</w:t>
      </w:r>
      <w:r>
        <w:rPr>
          <w:spacing w:val="1"/>
        </w:rPr>
        <w:t xml:space="preserve"> </w:t>
      </w:r>
      <w:r>
        <w:t>проявляются</w:t>
      </w:r>
      <w:r>
        <w:rPr>
          <w:spacing w:val="1"/>
        </w:rPr>
        <w:t xml:space="preserve"> </w:t>
      </w:r>
      <w:r>
        <w:t>социальный</w:t>
      </w:r>
      <w:r>
        <w:rPr>
          <w:spacing w:val="1"/>
        </w:rPr>
        <w:t xml:space="preserve"> </w:t>
      </w:r>
      <w:r>
        <w:t>статус</w:t>
      </w:r>
      <w:r>
        <w:rPr>
          <w:spacing w:val="1"/>
        </w:rPr>
        <w:t xml:space="preserve"> </w:t>
      </w:r>
      <w:r>
        <w:t>человека,</w:t>
      </w:r>
      <w:r>
        <w:rPr>
          <w:spacing w:val="1"/>
        </w:rPr>
        <w:t xml:space="preserve"> </w:t>
      </w:r>
      <w:r>
        <w:t>его</w:t>
      </w:r>
      <w:r>
        <w:rPr>
          <w:spacing w:val="1"/>
        </w:rPr>
        <w:t xml:space="preserve"> </w:t>
      </w:r>
      <w:r>
        <w:t>ценностные</w:t>
      </w:r>
      <w:r>
        <w:rPr>
          <w:spacing w:val="-4"/>
        </w:rPr>
        <w:t xml:space="preserve"> </w:t>
      </w:r>
      <w:r>
        <w:t>ориентации,</w:t>
      </w:r>
      <w:r>
        <w:rPr>
          <w:spacing w:val="-2"/>
        </w:rPr>
        <w:t xml:space="preserve"> </w:t>
      </w:r>
      <w:r>
        <w:t>мировоззренческие</w:t>
      </w:r>
      <w:r>
        <w:rPr>
          <w:spacing w:val="-4"/>
        </w:rPr>
        <w:t xml:space="preserve"> </w:t>
      </w:r>
      <w:r>
        <w:t>идеалы</w:t>
      </w:r>
      <w:r>
        <w:rPr>
          <w:spacing w:val="-4"/>
        </w:rPr>
        <w:t xml:space="preserve"> </w:t>
      </w:r>
      <w:r>
        <w:t>и</w:t>
      </w:r>
      <w:r>
        <w:rPr>
          <w:spacing w:val="-1"/>
        </w:rPr>
        <w:t xml:space="preserve"> </w:t>
      </w:r>
      <w:r>
        <w:t>характер деятельности;</w:t>
      </w:r>
    </w:p>
    <w:p w14:paraId="5DC9AD5C">
      <w:pPr>
        <w:pStyle w:val="23"/>
        <w:spacing w:line="362" w:lineRule="auto"/>
        <w:ind w:right="248"/>
      </w:pPr>
      <w:r>
        <w:t>иметь</w:t>
      </w:r>
      <w:r>
        <w:rPr>
          <w:spacing w:val="1"/>
        </w:rPr>
        <w:t xml:space="preserve"> </w:t>
      </w:r>
      <w:r>
        <w:t>представление</w:t>
      </w:r>
      <w:r>
        <w:rPr>
          <w:spacing w:val="1"/>
        </w:rPr>
        <w:t xml:space="preserve"> </w:t>
      </w:r>
      <w:r>
        <w:t>о</w:t>
      </w:r>
      <w:r>
        <w:rPr>
          <w:spacing w:val="1"/>
        </w:rPr>
        <w:t xml:space="preserve"> </w:t>
      </w:r>
      <w:r>
        <w:t>конструкции</w:t>
      </w:r>
      <w:r>
        <w:rPr>
          <w:spacing w:val="1"/>
        </w:rPr>
        <w:t xml:space="preserve"> </w:t>
      </w:r>
      <w:r>
        <w:t>костюма</w:t>
      </w:r>
      <w:r>
        <w:rPr>
          <w:spacing w:val="1"/>
        </w:rPr>
        <w:t xml:space="preserve"> </w:t>
      </w:r>
      <w:r>
        <w:t>и</w:t>
      </w:r>
      <w:r>
        <w:rPr>
          <w:spacing w:val="1"/>
        </w:rPr>
        <w:t xml:space="preserve"> </w:t>
      </w:r>
      <w:r>
        <w:t>применении</w:t>
      </w:r>
      <w:r>
        <w:rPr>
          <w:spacing w:val="1"/>
        </w:rPr>
        <w:t xml:space="preserve"> </w:t>
      </w:r>
      <w:r>
        <w:t>законов</w:t>
      </w:r>
      <w:r>
        <w:rPr>
          <w:spacing w:val="1"/>
        </w:rPr>
        <w:t xml:space="preserve"> </w:t>
      </w:r>
      <w:r>
        <w:t>композиции</w:t>
      </w:r>
      <w:r>
        <w:rPr>
          <w:spacing w:val="-1"/>
        </w:rPr>
        <w:t xml:space="preserve"> </w:t>
      </w:r>
      <w:r>
        <w:t>в</w:t>
      </w:r>
      <w:r>
        <w:rPr>
          <w:spacing w:val="-1"/>
        </w:rPr>
        <w:t xml:space="preserve"> </w:t>
      </w:r>
      <w:r>
        <w:t>проектировании</w:t>
      </w:r>
      <w:r>
        <w:rPr>
          <w:spacing w:val="-1"/>
        </w:rPr>
        <w:t xml:space="preserve"> </w:t>
      </w:r>
      <w:r>
        <w:t>одежды,</w:t>
      </w:r>
      <w:r>
        <w:rPr>
          <w:spacing w:val="3"/>
        </w:rPr>
        <w:t xml:space="preserve"> </w:t>
      </w:r>
      <w:r>
        <w:t>ансамбле</w:t>
      </w:r>
      <w:r>
        <w:rPr>
          <w:spacing w:val="-1"/>
        </w:rPr>
        <w:t xml:space="preserve"> </w:t>
      </w:r>
      <w:r>
        <w:t>в</w:t>
      </w:r>
      <w:r>
        <w:rPr>
          <w:spacing w:val="-1"/>
        </w:rPr>
        <w:t xml:space="preserve"> </w:t>
      </w:r>
      <w:r>
        <w:t>костюме;</w:t>
      </w:r>
    </w:p>
    <w:p w14:paraId="651A9A5C">
      <w:pPr>
        <w:pStyle w:val="23"/>
        <w:spacing w:line="360" w:lineRule="auto"/>
        <w:ind w:right="250"/>
      </w:pPr>
      <w:r>
        <w:t>уметь рассуждать о характерных особенностях современной моды, сравнивать</w:t>
      </w:r>
      <w:r>
        <w:rPr>
          <w:spacing w:val="-67"/>
        </w:rPr>
        <w:t xml:space="preserve"> </w:t>
      </w:r>
      <w:r>
        <w:t>функциональные особенности современной одежды с традиционными функциями</w:t>
      </w:r>
      <w:r>
        <w:rPr>
          <w:spacing w:val="1"/>
        </w:rPr>
        <w:t xml:space="preserve"> </w:t>
      </w:r>
      <w:r>
        <w:t>одежды</w:t>
      </w:r>
      <w:r>
        <w:rPr>
          <w:spacing w:val="-4"/>
        </w:rPr>
        <w:t xml:space="preserve"> </w:t>
      </w:r>
      <w:r>
        <w:t>прошлых</w:t>
      </w:r>
      <w:r>
        <w:rPr>
          <w:spacing w:val="1"/>
        </w:rPr>
        <w:t xml:space="preserve"> </w:t>
      </w:r>
      <w:r>
        <w:t>эпох;</w:t>
      </w:r>
    </w:p>
    <w:p w14:paraId="7AE94916">
      <w:pPr>
        <w:pStyle w:val="23"/>
        <w:spacing w:line="360" w:lineRule="auto"/>
        <w:ind w:right="250"/>
      </w:pPr>
      <w:r>
        <w:t>иметь опыт выполнения практических творческих эскизов по теме «Дизайн</w:t>
      </w:r>
      <w:r>
        <w:rPr>
          <w:spacing w:val="1"/>
        </w:rPr>
        <w:t xml:space="preserve"> </w:t>
      </w:r>
      <w:r>
        <w:t>современной</w:t>
      </w:r>
      <w:r>
        <w:rPr>
          <w:spacing w:val="1"/>
        </w:rPr>
        <w:t xml:space="preserve"> </w:t>
      </w:r>
      <w:r>
        <w:t>одежды»,</w:t>
      </w:r>
      <w:r>
        <w:rPr>
          <w:spacing w:val="1"/>
        </w:rPr>
        <w:t xml:space="preserve"> </w:t>
      </w:r>
      <w:r>
        <w:t>создания</w:t>
      </w:r>
      <w:r>
        <w:rPr>
          <w:spacing w:val="1"/>
        </w:rPr>
        <w:t xml:space="preserve"> </w:t>
      </w:r>
      <w:r>
        <w:t>эскизов</w:t>
      </w:r>
      <w:r>
        <w:rPr>
          <w:spacing w:val="1"/>
        </w:rPr>
        <w:t xml:space="preserve"> </w:t>
      </w:r>
      <w:r>
        <w:t>молодёжной</w:t>
      </w:r>
      <w:r>
        <w:rPr>
          <w:spacing w:val="1"/>
        </w:rPr>
        <w:t xml:space="preserve"> </w:t>
      </w:r>
      <w:r>
        <w:t>одежды</w:t>
      </w:r>
      <w:r>
        <w:rPr>
          <w:spacing w:val="1"/>
        </w:rPr>
        <w:t xml:space="preserve"> </w:t>
      </w:r>
      <w:r>
        <w:t>для</w:t>
      </w:r>
      <w:r>
        <w:rPr>
          <w:spacing w:val="1"/>
        </w:rPr>
        <w:t xml:space="preserve"> </w:t>
      </w:r>
      <w:r>
        <w:t>разных</w:t>
      </w:r>
      <w:r>
        <w:rPr>
          <w:spacing w:val="1"/>
        </w:rPr>
        <w:t xml:space="preserve"> </w:t>
      </w:r>
      <w:r>
        <w:t>жизненных задач</w:t>
      </w:r>
      <w:r>
        <w:rPr>
          <w:spacing w:val="-1"/>
        </w:rPr>
        <w:t xml:space="preserve"> </w:t>
      </w:r>
      <w:r>
        <w:t>(спортивной,</w:t>
      </w:r>
      <w:r>
        <w:rPr>
          <w:spacing w:val="-2"/>
        </w:rPr>
        <w:t xml:space="preserve"> </w:t>
      </w:r>
      <w:r>
        <w:t>праздничной,</w:t>
      </w:r>
      <w:r>
        <w:rPr>
          <w:spacing w:val="-2"/>
        </w:rPr>
        <w:t xml:space="preserve"> </w:t>
      </w:r>
      <w:r>
        <w:t>повседневной</w:t>
      </w:r>
      <w:r>
        <w:rPr>
          <w:spacing w:val="-4"/>
        </w:rPr>
        <w:t xml:space="preserve"> </w:t>
      </w:r>
      <w:r>
        <w:t>и других);</w:t>
      </w:r>
    </w:p>
    <w:p w14:paraId="35FD96DE">
      <w:pPr>
        <w:pStyle w:val="23"/>
        <w:spacing w:line="320" w:lineRule="exact"/>
        <w:ind w:left="941" w:firstLine="0"/>
      </w:pPr>
      <w:r>
        <w:t>различать</w:t>
      </w:r>
      <w:r>
        <w:rPr>
          <w:spacing w:val="51"/>
        </w:rPr>
        <w:t xml:space="preserve"> </w:t>
      </w:r>
      <w:r>
        <w:t>задачи</w:t>
      </w:r>
      <w:r>
        <w:rPr>
          <w:spacing w:val="52"/>
        </w:rPr>
        <w:t xml:space="preserve"> </w:t>
      </w:r>
      <w:r>
        <w:t>искусства</w:t>
      </w:r>
      <w:r>
        <w:rPr>
          <w:spacing w:val="53"/>
        </w:rPr>
        <w:t xml:space="preserve"> </w:t>
      </w:r>
      <w:r>
        <w:t>театрального</w:t>
      </w:r>
      <w:r>
        <w:rPr>
          <w:spacing w:val="52"/>
        </w:rPr>
        <w:t xml:space="preserve"> </w:t>
      </w:r>
      <w:r>
        <w:t>грима</w:t>
      </w:r>
      <w:r>
        <w:rPr>
          <w:spacing w:val="51"/>
        </w:rPr>
        <w:t xml:space="preserve"> </w:t>
      </w:r>
      <w:r>
        <w:t>и</w:t>
      </w:r>
      <w:r>
        <w:rPr>
          <w:spacing w:val="51"/>
        </w:rPr>
        <w:t xml:space="preserve"> </w:t>
      </w:r>
      <w:r>
        <w:t>бытового</w:t>
      </w:r>
      <w:r>
        <w:rPr>
          <w:spacing w:val="52"/>
        </w:rPr>
        <w:t xml:space="preserve"> </w:t>
      </w:r>
      <w:r>
        <w:t>макияжа,</w:t>
      </w:r>
      <w:r>
        <w:rPr>
          <w:spacing w:val="53"/>
        </w:rPr>
        <w:t xml:space="preserve"> </w:t>
      </w:r>
      <w:r>
        <w:t>иметь</w:t>
      </w:r>
    </w:p>
    <w:p w14:paraId="35BFCA7E">
      <w:pPr>
        <w:spacing w:line="320" w:lineRule="exact"/>
        <w:sectPr>
          <w:pgSz w:w="11910" w:h="16850"/>
          <w:pgMar w:top="820" w:right="320" w:bottom="280" w:left="900" w:header="571" w:footer="0" w:gutter="0"/>
          <w:cols w:space="720" w:num="1"/>
          <w:docGrid w:linePitch="360" w:charSpace="0"/>
        </w:sectPr>
      </w:pPr>
    </w:p>
    <w:p w14:paraId="500D6FCB">
      <w:pPr>
        <w:pStyle w:val="23"/>
        <w:spacing w:before="4"/>
        <w:ind w:left="0" w:firstLine="0"/>
        <w:jc w:val="left"/>
        <w:rPr>
          <w:sz w:val="17"/>
        </w:rPr>
      </w:pPr>
    </w:p>
    <w:p w14:paraId="5A4C1FEE">
      <w:pPr>
        <w:pStyle w:val="23"/>
        <w:spacing w:before="89" w:line="360" w:lineRule="auto"/>
        <w:ind w:right="246" w:firstLine="0"/>
      </w:pPr>
      <w:r>
        <w:t>представление об имидж-дизайне, его задачах и социальном бытовании, иметь опыт</w:t>
      </w:r>
      <w:r>
        <w:rPr>
          <w:spacing w:val="1"/>
        </w:rPr>
        <w:t xml:space="preserve"> </w:t>
      </w:r>
      <w:r>
        <w:t>создания</w:t>
      </w:r>
      <w:r>
        <w:rPr>
          <w:spacing w:val="1"/>
        </w:rPr>
        <w:t xml:space="preserve"> </w:t>
      </w:r>
      <w:r>
        <w:t>эскизов</w:t>
      </w:r>
      <w:r>
        <w:rPr>
          <w:spacing w:val="1"/>
        </w:rPr>
        <w:t xml:space="preserve"> </w:t>
      </w:r>
      <w:r>
        <w:t>для</w:t>
      </w:r>
      <w:r>
        <w:rPr>
          <w:spacing w:val="1"/>
        </w:rPr>
        <w:t xml:space="preserve"> </w:t>
      </w:r>
      <w:r>
        <w:t>макияжа</w:t>
      </w:r>
      <w:r>
        <w:rPr>
          <w:spacing w:val="1"/>
        </w:rPr>
        <w:t xml:space="preserve"> </w:t>
      </w:r>
      <w:r>
        <w:t>театральных</w:t>
      </w:r>
      <w:r>
        <w:rPr>
          <w:spacing w:val="1"/>
        </w:rPr>
        <w:t xml:space="preserve"> </w:t>
      </w:r>
      <w:r>
        <w:t>образов</w:t>
      </w:r>
      <w:r>
        <w:rPr>
          <w:spacing w:val="1"/>
        </w:rPr>
        <w:t xml:space="preserve"> </w:t>
      </w:r>
      <w:r>
        <w:t>и</w:t>
      </w:r>
      <w:r>
        <w:rPr>
          <w:spacing w:val="1"/>
        </w:rPr>
        <w:t xml:space="preserve"> </w:t>
      </w:r>
      <w:r>
        <w:t>опыт</w:t>
      </w:r>
      <w:r>
        <w:rPr>
          <w:spacing w:val="1"/>
        </w:rPr>
        <w:t xml:space="preserve"> </w:t>
      </w:r>
      <w:r>
        <w:t>бытового</w:t>
      </w:r>
      <w:r>
        <w:rPr>
          <w:spacing w:val="1"/>
        </w:rPr>
        <w:t xml:space="preserve"> </w:t>
      </w:r>
      <w:r>
        <w:t>макияжа,</w:t>
      </w:r>
      <w:r>
        <w:rPr>
          <w:spacing w:val="1"/>
        </w:rPr>
        <w:t xml:space="preserve"> </w:t>
      </w:r>
      <w:r>
        <w:t>определять эстетические и этические границы применения макияжа и стилистики</w:t>
      </w:r>
      <w:r>
        <w:rPr>
          <w:spacing w:val="1"/>
        </w:rPr>
        <w:t xml:space="preserve"> </w:t>
      </w:r>
      <w:r>
        <w:t>причёски в</w:t>
      </w:r>
      <w:r>
        <w:rPr>
          <w:spacing w:val="-5"/>
        </w:rPr>
        <w:t xml:space="preserve"> </w:t>
      </w:r>
      <w:r>
        <w:t>повседневном</w:t>
      </w:r>
      <w:r>
        <w:rPr>
          <w:spacing w:val="-2"/>
        </w:rPr>
        <w:t xml:space="preserve"> </w:t>
      </w:r>
      <w:r>
        <w:t>быту.</w:t>
      </w:r>
    </w:p>
    <w:p w14:paraId="43F30514">
      <w:pPr>
        <w:pStyle w:val="183"/>
        <w:numPr>
          <w:ilvl w:val="2"/>
          <w:numId w:val="31"/>
        </w:numPr>
        <w:tabs>
          <w:tab w:val="left" w:pos="2118"/>
        </w:tabs>
        <w:spacing w:before="1" w:line="360" w:lineRule="auto"/>
        <w:ind w:right="242" w:firstLine="708"/>
        <w:rPr>
          <w:sz w:val="28"/>
        </w:rPr>
      </w:pPr>
      <w:r>
        <w:rPr>
          <w:sz w:val="28"/>
        </w:rPr>
        <w:t>По</w:t>
      </w:r>
      <w:r>
        <w:rPr>
          <w:spacing w:val="1"/>
          <w:sz w:val="28"/>
        </w:rPr>
        <w:t xml:space="preserve"> </w:t>
      </w:r>
      <w:r>
        <w:rPr>
          <w:sz w:val="28"/>
        </w:rPr>
        <w:t>результатам</w:t>
      </w:r>
      <w:r>
        <w:rPr>
          <w:spacing w:val="1"/>
          <w:sz w:val="28"/>
        </w:rPr>
        <w:t xml:space="preserve"> </w:t>
      </w:r>
      <w:r>
        <w:rPr>
          <w:sz w:val="28"/>
        </w:rPr>
        <w:t>реализации</w:t>
      </w:r>
      <w:r>
        <w:rPr>
          <w:spacing w:val="1"/>
          <w:sz w:val="28"/>
        </w:rPr>
        <w:t xml:space="preserve"> </w:t>
      </w:r>
      <w:r>
        <w:rPr>
          <w:sz w:val="28"/>
        </w:rPr>
        <w:t>вариативного</w:t>
      </w:r>
      <w:r>
        <w:rPr>
          <w:spacing w:val="1"/>
          <w:sz w:val="28"/>
        </w:rPr>
        <w:t xml:space="preserve"> </w:t>
      </w:r>
      <w:r>
        <w:rPr>
          <w:sz w:val="28"/>
        </w:rPr>
        <w:t>модуля</w:t>
      </w:r>
      <w:r>
        <w:rPr>
          <w:spacing w:val="1"/>
          <w:sz w:val="28"/>
        </w:rPr>
        <w:t xml:space="preserve"> </w:t>
      </w:r>
      <w:r>
        <w:rPr>
          <w:sz w:val="28"/>
        </w:rPr>
        <w:t>обучающийся</w:t>
      </w:r>
      <w:r>
        <w:rPr>
          <w:spacing w:val="1"/>
          <w:sz w:val="28"/>
        </w:rPr>
        <w:t xml:space="preserve"> </w:t>
      </w:r>
      <w:r>
        <w:rPr>
          <w:sz w:val="28"/>
        </w:rPr>
        <w:t>получит следующие предметные результаты по отдельным темам программы</w:t>
      </w:r>
      <w:r>
        <w:rPr>
          <w:spacing w:val="1"/>
          <w:sz w:val="28"/>
        </w:rPr>
        <w:t xml:space="preserve"> </w:t>
      </w:r>
      <w:r>
        <w:rPr>
          <w:sz w:val="28"/>
        </w:rPr>
        <w:t>по</w:t>
      </w:r>
      <w:r>
        <w:rPr>
          <w:spacing w:val="1"/>
          <w:sz w:val="28"/>
        </w:rPr>
        <w:t xml:space="preserve"> </w:t>
      </w:r>
      <w:r>
        <w:rPr>
          <w:sz w:val="28"/>
        </w:rPr>
        <w:t>изобразительному</w:t>
      </w:r>
      <w:r>
        <w:rPr>
          <w:spacing w:val="-5"/>
          <w:sz w:val="28"/>
        </w:rPr>
        <w:t xml:space="preserve"> </w:t>
      </w:r>
      <w:r>
        <w:rPr>
          <w:sz w:val="28"/>
        </w:rPr>
        <w:t>искусству.</w:t>
      </w:r>
    </w:p>
    <w:p w14:paraId="52BB04F7">
      <w:pPr>
        <w:pStyle w:val="23"/>
        <w:spacing w:before="1" w:line="360" w:lineRule="auto"/>
        <w:ind w:right="243"/>
      </w:pPr>
      <w:r>
        <w:t>31.34.7.По</w:t>
      </w:r>
      <w:r>
        <w:rPr>
          <w:spacing w:val="1"/>
        </w:rPr>
        <w:t xml:space="preserve"> </w:t>
      </w:r>
      <w:r>
        <w:t>результатам</w:t>
      </w:r>
      <w:r>
        <w:rPr>
          <w:spacing w:val="1"/>
        </w:rPr>
        <w:t xml:space="preserve"> </w:t>
      </w:r>
      <w:r>
        <w:t>реализации</w:t>
      </w:r>
      <w:r>
        <w:rPr>
          <w:spacing w:val="1"/>
        </w:rPr>
        <w:t xml:space="preserve"> </w:t>
      </w:r>
      <w:r>
        <w:t>вариативного</w:t>
      </w:r>
      <w:r>
        <w:rPr>
          <w:spacing w:val="1"/>
        </w:rPr>
        <w:t xml:space="preserve"> </w:t>
      </w:r>
      <w:r>
        <w:t>модуля</w:t>
      </w:r>
      <w:r>
        <w:rPr>
          <w:spacing w:val="70"/>
        </w:rPr>
        <w:t xml:space="preserve"> </w:t>
      </w:r>
      <w:r>
        <w:t>обучающийся</w:t>
      </w:r>
      <w:r>
        <w:rPr>
          <w:spacing w:val="1"/>
        </w:rPr>
        <w:t xml:space="preserve"> </w:t>
      </w:r>
      <w:r>
        <w:t>получит следующие предметные результаты по отдельным темам программы</w:t>
      </w:r>
      <w:r>
        <w:rPr>
          <w:spacing w:val="1"/>
        </w:rPr>
        <w:t xml:space="preserve"> </w:t>
      </w:r>
      <w:r>
        <w:t>по</w:t>
      </w:r>
      <w:r>
        <w:rPr>
          <w:spacing w:val="1"/>
        </w:rPr>
        <w:t xml:space="preserve"> </w:t>
      </w:r>
      <w:r>
        <w:t>изобразительному</w:t>
      </w:r>
      <w:r>
        <w:rPr>
          <w:spacing w:val="-5"/>
        </w:rPr>
        <w:t xml:space="preserve"> </w:t>
      </w:r>
      <w:r>
        <w:t>искусству.</w:t>
      </w:r>
    </w:p>
    <w:p w14:paraId="030D5960">
      <w:pPr>
        <w:pStyle w:val="23"/>
        <w:spacing w:before="1" w:line="360" w:lineRule="auto"/>
        <w:ind w:right="245"/>
      </w:pPr>
      <w:r>
        <w:t>Модуль</w:t>
      </w:r>
      <w:r>
        <w:rPr>
          <w:spacing w:val="1"/>
        </w:rPr>
        <w:t xml:space="preserve"> </w:t>
      </w:r>
      <w:r>
        <w:t>№</w:t>
      </w:r>
      <w:r>
        <w:rPr>
          <w:spacing w:val="1"/>
        </w:rPr>
        <w:t xml:space="preserve"> </w:t>
      </w:r>
      <w:r>
        <w:t>4</w:t>
      </w:r>
      <w:r>
        <w:rPr>
          <w:spacing w:val="1"/>
        </w:rPr>
        <w:t xml:space="preserve"> </w:t>
      </w:r>
      <w:r>
        <w:t>«Изображение</w:t>
      </w:r>
      <w:r>
        <w:rPr>
          <w:spacing w:val="1"/>
        </w:rPr>
        <w:t xml:space="preserve"> </w:t>
      </w:r>
      <w:r>
        <w:t>в</w:t>
      </w:r>
      <w:r>
        <w:rPr>
          <w:spacing w:val="1"/>
        </w:rPr>
        <w:t xml:space="preserve"> </w:t>
      </w:r>
      <w:r>
        <w:t>синтетических,</w:t>
      </w:r>
      <w:r>
        <w:rPr>
          <w:spacing w:val="1"/>
        </w:rPr>
        <w:t xml:space="preserve"> </w:t>
      </w:r>
      <w:r>
        <w:t>экранных</w:t>
      </w:r>
      <w:r>
        <w:rPr>
          <w:spacing w:val="1"/>
        </w:rPr>
        <w:t xml:space="preserve"> </w:t>
      </w:r>
      <w:r>
        <w:t>видах</w:t>
      </w:r>
      <w:r>
        <w:rPr>
          <w:spacing w:val="1"/>
        </w:rPr>
        <w:t xml:space="preserve"> </w:t>
      </w:r>
      <w:r>
        <w:t>искусства</w:t>
      </w:r>
      <w:r>
        <w:rPr>
          <w:spacing w:val="1"/>
        </w:rPr>
        <w:t xml:space="preserve"> </w:t>
      </w:r>
      <w:r>
        <w:t>и</w:t>
      </w:r>
      <w:r>
        <w:rPr>
          <w:spacing w:val="-67"/>
        </w:rPr>
        <w:t xml:space="preserve"> </w:t>
      </w:r>
      <w:r>
        <w:t>художественная</w:t>
      </w:r>
      <w:r>
        <w:rPr>
          <w:spacing w:val="-1"/>
        </w:rPr>
        <w:t xml:space="preserve"> </w:t>
      </w:r>
      <w:r>
        <w:t>фотография»</w:t>
      </w:r>
      <w:r>
        <w:rPr>
          <w:spacing w:val="-2"/>
        </w:rPr>
        <w:t xml:space="preserve"> </w:t>
      </w:r>
      <w:r>
        <w:t>(вариативный):</w:t>
      </w:r>
    </w:p>
    <w:p w14:paraId="2D210DC2">
      <w:pPr>
        <w:pStyle w:val="23"/>
        <w:spacing w:line="360" w:lineRule="auto"/>
        <w:ind w:right="241"/>
      </w:pPr>
      <w:r>
        <w:t>знать</w:t>
      </w:r>
      <w:r>
        <w:rPr>
          <w:spacing w:val="1"/>
        </w:rPr>
        <w:t xml:space="preserve"> </w:t>
      </w:r>
      <w:r>
        <w:t>о</w:t>
      </w:r>
      <w:r>
        <w:rPr>
          <w:spacing w:val="1"/>
        </w:rPr>
        <w:t xml:space="preserve"> </w:t>
      </w:r>
      <w:r>
        <w:t>синтетической</w:t>
      </w:r>
      <w:r>
        <w:rPr>
          <w:spacing w:val="1"/>
        </w:rPr>
        <w:t xml:space="preserve"> </w:t>
      </w:r>
      <w:r>
        <w:t>природе</w:t>
      </w:r>
      <w:r>
        <w:rPr>
          <w:spacing w:val="1"/>
        </w:rPr>
        <w:t xml:space="preserve"> </w:t>
      </w:r>
      <w:r>
        <w:t>–</w:t>
      </w:r>
      <w:r>
        <w:rPr>
          <w:spacing w:val="1"/>
        </w:rPr>
        <w:t xml:space="preserve"> </w:t>
      </w:r>
      <w:r>
        <w:t>коллективности</w:t>
      </w:r>
      <w:r>
        <w:rPr>
          <w:spacing w:val="1"/>
        </w:rPr>
        <w:t xml:space="preserve"> </w:t>
      </w:r>
      <w:r>
        <w:t>творческого</w:t>
      </w:r>
      <w:r>
        <w:rPr>
          <w:spacing w:val="1"/>
        </w:rPr>
        <w:t xml:space="preserve"> </w:t>
      </w:r>
      <w:r>
        <w:t>процесса</w:t>
      </w:r>
      <w:r>
        <w:rPr>
          <w:spacing w:val="1"/>
        </w:rPr>
        <w:t xml:space="preserve"> </w:t>
      </w:r>
      <w:r>
        <w:t>в</w:t>
      </w:r>
      <w:r>
        <w:rPr>
          <w:spacing w:val="1"/>
        </w:rPr>
        <w:t xml:space="preserve"> </w:t>
      </w:r>
      <w:r>
        <w:t>синтетических искусствах, синтезирующих выразительные средства разных видов</w:t>
      </w:r>
      <w:r>
        <w:rPr>
          <w:spacing w:val="1"/>
        </w:rPr>
        <w:t xml:space="preserve"> </w:t>
      </w:r>
      <w:r>
        <w:t>художественного творчества;</w:t>
      </w:r>
    </w:p>
    <w:p w14:paraId="2CA7C07D">
      <w:pPr>
        <w:pStyle w:val="23"/>
        <w:spacing w:line="360" w:lineRule="auto"/>
        <w:ind w:right="250"/>
      </w:pPr>
      <w:r>
        <w:t>понимать</w:t>
      </w:r>
      <w:r>
        <w:rPr>
          <w:spacing w:val="1"/>
        </w:rPr>
        <w:t xml:space="preserve"> </w:t>
      </w:r>
      <w:r>
        <w:t>и</w:t>
      </w:r>
      <w:r>
        <w:rPr>
          <w:spacing w:val="1"/>
        </w:rPr>
        <w:t xml:space="preserve"> </w:t>
      </w:r>
      <w:r>
        <w:t>характеризовать</w:t>
      </w:r>
      <w:r>
        <w:rPr>
          <w:spacing w:val="1"/>
        </w:rPr>
        <w:t xml:space="preserve"> </w:t>
      </w:r>
      <w:r>
        <w:t>роль</w:t>
      </w:r>
      <w:r>
        <w:rPr>
          <w:spacing w:val="1"/>
        </w:rPr>
        <w:t xml:space="preserve"> </w:t>
      </w:r>
      <w:r>
        <w:t>визуального</w:t>
      </w:r>
      <w:r>
        <w:rPr>
          <w:spacing w:val="1"/>
        </w:rPr>
        <w:t xml:space="preserve"> </w:t>
      </w:r>
      <w:r>
        <w:t>образа</w:t>
      </w:r>
      <w:r>
        <w:rPr>
          <w:spacing w:val="1"/>
        </w:rPr>
        <w:t xml:space="preserve"> </w:t>
      </w:r>
      <w:r>
        <w:t>в</w:t>
      </w:r>
      <w:r>
        <w:rPr>
          <w:spacing w:val="1"/>
        </w:rPr>
        <w:t xml:space="preserve"> </w:t>
      </w:r>
      <w:r>
        <w:t>синтетических</w:t>
      </w:r>
      <w:r>
        <w:rPr>
          <w:spacing w:val="1"/>
        </w:rPr>
        <w:t xml:space="preserve"> </w:t>
      </w:r>
      <w:r>
        <w:t>искусствах;</w:t>
      </w:r>
    </w:p>
    <w:p w14:paraId="2C729A30">
      <w:pPr>
        <w:pStyle w:val="23"/>
        <w:spacing w:line="360" w:lineRule="auto"/>
        <w:ind w:right="244"/>
      </w:pPr>
      <w:r>
        <w:t>иметь</w:t>
      </w:r>
      <w:r>
        <w:rPr>
          <w:spacing w:val="1"/>
        </w:rPr>
        <w:t xml:space="preserve"> </w:t>
      </w:r>
      <w:r>
        <w:t>представление</w:t>
      </w:r>
      <w:r>
        <w:rPr>
          <w:spacing w:val="1"/>
        </w:rPr>
        <w:t xml:space="preserve"> </w:t>
      </w:r>
      <w:r>
        <w:t>о</w:t>
      </w:r>
      <w:r>
        <w:rPr>
          <w:spacing w:val="1"/>
        </w:rPr>
        <w:t xml:space="preserve"> </w:t>
      </w:r>
      <w:r>
        <w:t>влиянии</w:t>
      </w:r>
      <w:r>
        <w:rPr>
          <w:spacing w:val="1"/>
        </w:rPr>
        <w:t xml:space="preserve"> </w:t>
      </w:r>
      <w:r>
        <w:t>развития</w:t>
      </w:r>
      <w:r>
        <w:rPr>
          <w:spacing w:val="1"/>
        </w:rPr>
        <w:t xml:space="preserve"> </w:t>
      </w:r>
      <w:r>
        <w:t>технологий</w:t>
      </w:r>
      <w:r>
        <w:rPr>
          <w:spacing w:val="1"/>
        </w:rPr>
        <w:t xml:space="preserve"> </w:t>
      </w:r>
      <w:r>
        <w:t>на</w:t>
      </w:r>
      <w:r>
        <w:rPr>
          <w:spacing w:val="1"/>
        </w:rPr>
        <w:t xml:space="preserve"> </w:t>
      </w:r>
      <w:r>
        <w:t>появление</w:t>
      </w:r>
      <w:r>
        <w:rPr>
          <w:spacing w:val="1"/>
        </w:rPr>
        <w:t xml:space="preserve"> </w:t>
      </w:r>
      <w:r>
        <w:t>новых</w:t>
      </w:r>
      <w:r>
        <w:rPr>
          <w:spacing w:val="1"/>
        </w:rPr>
        <w:t xml:space="preserve"> </w:t>
      </w:r>
      <w:r>
        <w:t>видов художественного творчества и их развитии параллельно с традиционными</w:t>
      </w:r>
      <w:r>
        <w:rPr>
          <w:spacing w:val="1"/>
        </w:rPr>
        <w:t xml:space="preserve"> </w:t>
      </w:r>
      <w:r>
        <w:t>видами</w:t>
      </w:r>
      <w:r>
        <w:rPr>
          <w:spacing w:val="-1"/>
        </w:rPr>
        <w:t xml:space="preserve"> </w:t>
      </w:r>
      <w:r>
        <w:t>искусства.</w:t>
      </w:r>
    </w:p>
    <w:p w14:paraId="3226723F">
      <w:pPr>
        <w:pStyle w:val="23"/>
        <w:ind w:left="941" w:firstLine="0"/>
      </w:pPr>
      <w:r>
        <w:t>Художник</w:t>
      </w:r>
      <w:r>
        <w:rPr>
          <w:spacing w:val="-2"/>
        </w:rPr>
        <w:t xml:space="preserve"> </w:t>
      </w:r>
      <w:r>
        <w:t>и</w:t>
      </w:r>
      <w:r>
        <w:rPr>
          <w:spacing w:val="-2"/>
        </w:rPr>
        <w:t xml:space="preserve"> </w:t>
      </w:r>
      <w:r>
        <w:t>искусство</w:t>
      </w:r>
      <w:r>
        <w:rPr>
          <w:spacing w:val="-1"/>
        </w:rPr>
        <w:t xml:space="preserve"> </w:t>
      </w:r>
      <w:r>
        <w:t>театра:</w:t>
      </w:r>
    </w:p>
    <w:p w14:paraId="1CC4A169">
      <w:pPr>
        <w:pStyle w:val="23"/>
        <w:spacing w:before="160" w:line="362" w:lineRule="auto"/>
        <w:ind w:right="250"/>
      </w:pPr>
      <w:r>
        <w:t>иметь представление об истории развития театра и жанровом многообразии</w:t>
      </w:r>
      <w:r>
        <w:rPr>
          <w:spacing w:val="1"/>
        </w:rPr>
        <w:t xml:space="preserve"> </w:t>
      </w:r>
      <w:r>
        <w:t>театральных представлений;</w:t>
      </w:r>
    </w:p>
    <w:p w14:paraId="0F82FE5C">
      <w:pPr>
        <w:pStyle w:val="23"/>
        <w:spacing w:line="360" w:lineRule="auto"/>
        <w:ind w:right="252"/>
      </w:pPr>
      <w:r>
        <w:t>знать</w:t>
      </w:r>
      <w:r>
        <w:rPr>
          <w:spacing w:val="1"/>
        </w:rPr>
        <w:t xml:space="preserve"> </w:t>
      </w:r>
      <w:r>
        <w:t>о</w:t>
      </w:r>
      <w:r>
        <w:rPr>
          <w:spacing w:val="1"/>
        </w:rPr>
        <w:t xml:space="preserve"> </w:t>
      </w:r>
      <w:r>
        <w:t>роли</w:t>
      </w:r>
      <w:r>
        <w:rPr>
          <w:spacing w:val="1"/>
        </w:rPr>
        <w:t xml:space="preserve"> </w:t>
      </w:r>
      <w:r>
        <w:t>художника</w:t>
      </w:r>
      <w:r>
        <w:rPr>
          <w:spacing w:val="1"/>
        </w:rPr>
        <w:t xml:space="preserve"> </w:t>
      </w:r>
      <w:r>
        <w:t>и</w:t>
      </w:r>
      <w:r>
        <w:rPr>
          <w:spacing w:val="1"/>
        </w:rPr>
        <w:t xml:space="preserve"> </w:t>
      </w:r>
      <w:r>
        <w:t>видах</w:t>
      </w:r>
      <w:r>
        <w:rPr>
          <w:spacing w:val="1"/>
        </w:rPr>
        <w:t xml:space="preserve"> </w:t>
      </w:r>
      <w:r>
        <w:t>профессиональной</w:t>
      </w:r>
      <w:r>
        <w:rPr>
          <w:spacing w:val="1"/>
        </w:rPr>
        <w:t xml:space="preserve"> </w:t>
      </w:r>
      <w:r>
        <w:t>художнической</w:t>
      </w:r>
      <w:r>
        <w:rPr>
          <w:spacing w:val="1"/>
        </w:rPr>
        <w:t xml:space="preserve"> </w:t>
      </w:r>
      <w:r>
        <w:t>деятельности</w:t>
      </w:r>
      <w:r>
        <w:rPr>
          <w:spacing w:val="-1"/>
        </w:rPr>
        <w:t xml:space="preserve"> </w:t>
      </w:r>
      <w:r>
        <w:t>в</w:t>
      </w:r>
      <w:r>
        <w:rPr>
          <w:spacing w:val="-1"/>
        </w:rPr>
        <w:t xml:space="preserve"> </w:t>
      </w:r>
      <w:r>
        <w:t>современном театре;</w:t>
      </w:r>
    </w:p>
    <w:p w14:paraId="2DBFBD69">
      <w:pPr>
        <w:pStyle w:val="23"/>
        <w:spacing w:line="362" w:lineRule="auto"/>
        <w:ind w:right="251"/>
      </w:pPr>
      <w:r>
        <w:t>иметь представление о сценографии и символическом характере сценического</w:t>
      </w:r>
      <w:r>
        <w:rPr>
          <w:spacing w:val="1"/>
        </w:rPr>
        <w:t xml:space="preserve"> </w:t>
      </w:r>
      <w:r>
        <w:t>образа;</w:t>
      </w:r>
    </w:p>
    <w:p w14:paraId="3737EFD3">
      <w:pPr>
        <w:pStyle w:val="23"/>
        <w:spacing w:line="360" w:lineRule="auto"/>
        <w:ind w:right="244"/>
      </w:pPr>
      <w:r>
        <w:t>понимать</w:t>
      </w:r>
      <w:r>
        <w:rPr>
          <w:spacing w:val="1"/>
        </w:rPr>
        <w:t xml:space="preserve"> </w:t>
      </w:r>
      <w:r>
        <w:t>различие</w:t>
      </w:r>
      <w:r>
        <w:rPr>
          <w:spacing w:val="1"/>
        </w:rPr>
        <w:t xml:space="preserve"> </w:t>
      </w:r>
      <w:r>
        <w:t>между</w:t>
      </w:r>
      <w:r>
        <w:rPr>
          <w:spacing w:val="1"/>
        </w:rPr>
        <w:t xml:space="preserve"> </w:t>
      </w:r>
      <w:r>
        <w:t>бытовым</w:t>
      </w:r>
      <w:r>
        <w:rPr>
          <w:spacing w:val="1"/>
        </w:rPr>
        <w:t xml:space="preserve"> </w:t>
      </w:r>
      <w:r>
        <w:t>костюмом</w:t>
      </w:r>
      <w:r>
        <w:rPr>
          <w:spacing w:val="1"/>
        </w:rPr>
        <w:t xml:space="preserve"> </w:t>
      </w:r>
      <w:r>
        <w:t>в</w:t>
      </w:r>
      <w:r>
        <w:rPr>
          <w:spacing w:val="1"/>
        </w:rPr>
        <w:t xml:space="preserve"> </w:t>
      </w:r>
      <w:r>
        <w:t>жизни</w:t>
      </w:r>
      <w:r>
        <w:rPr>
          <w:spacing w:val="1"/>
        </w:rPr>
        <w:t xml:space="preserve"> </w:t>
      </w:r>
      <w:r>
        <w:t>и</w:t>
      </w:r>
      <w:r>
        <w:rPr>
          <w:spacing w:val="1"/>
        </w:rPr>
        <w:t xml:space="preserve"> </w:t>
      </w:r>
      <w:r>
        <w:t>сценическим</w:t>
      </w:r>
      <w:r>
        <w:rPr>
          <w:spacing w:val="1"/>
        </w:rPr>
        <w:t xml:space="preserve"> </w:t>
      </w:r>
      <w:r>
        <w:t>костюмом театрального персонажа, воплощающим характер героя и его эпоху</w:t>
      </w:r>
      <w:r>
        <w:rPr>
          <w:spacing w:val="1"/>
        </w:rPr>
        <w:t xml:space="preserve"> </w:t>
      </w:r>
      <w:r>
        <w:t>в</w:t>
      </w:r>
      <w:r>
        <w:rPr>
          <w:spacing w:val="1"/>
        </w:rPr>
        <w:t xml:space="preserve"> </w:t>
      </w:r>
      <w:r>
        <w:t>единстве</w:t>
      </w:r>
      <w:r>
        <w:rPr>
          <w:spacing w:val="-2"/>
        </w:rPr>
        <w:t xml:space="preserve"> </w:t>
      </w:r>
      <w:r>
        <w:t>всего</w:t>
      </w:r>
      <w:r>
        <w:rPr>
          <w:spacing w:val="1"/>
        </w:rPr>
        <w:t xml:space="preserve"> </w:t>
      </w:r>
      <w:r>
        <w:t>стилистического</w:t>
      </w:r>
      <w:r>
        <w:rPr>
          <w:spacing w:val="1"/>
        </w:rPr>
        <w:t xml:space="preserve"> </w:t>
      </w:r>
      <w:r>
        <w:t>образа</w:t>
      </w:r>
      <w:r>
        <w:rPr>
          <w:spacing w:val="-4"/>
        </w:rPr>
        <w:t xml:space="preserve"> </w:t>
      </w:r>
      <w:r>
        <w:t>спектакля;</w:t>
      </w:r>
    </w:p>
    <w:p w14:paraId="34E5690B">
      <w:pPr>
        <w:spacing w:line="360" w:lineRule="auto"/>
        <w:sectPr>
          <w:pgSz w:w="11910" w:h="16850"/>
          <w:pgMar w:top="820" w:right="320" w:bottom="280" w:left="900" w:header="571" w:footer="0" w:gutter="0"/>
          <w:cols w:space="720" w:num="1"/>
          <w:docGrid w:linePitch="360" w:charSpace="0"/>
        </w:sectPr>
      </w:pPr>
    </w:p>
    <w:p w14:paraId="40DF0EA8">
      <w:pPr>
        <w:pStyle w:val="23"/>
        <w:spacing w:before="4"/>
        <w:ind w:left="0" w:firstLine="0"/>
        <w:jc w:val="left"/>
        <w:rPr>
          <w:sz w:val="17"/>
        </w:rPr>
      </w:pPr>
    </w:p>
    <w:p w14:paraId="194DF8C3">
      <w:pPr>
        <w:pStyle w:val="23"/>
        <w:spacing w:before="89" w:line="360" w:lineRule="auto"/>
        <w:ind w:right="240"/>
      </w:pPr>
      <w:r>
        <w:t>иметь</w:t>
      </w:r>
      <w:r>
        <w:rPr>
          <w:spacing w:val="1"/>
        </w:rPr>
        <w:t xml:space="preserve"> </w:t>
      </w:r>
      <w:r>
        <w:t>представление</w:t>
      </w:r>
      <w:r>
        <w:rPr>
          <w:spacing w:val="1"/>
        </w:rPr>
        <w:t xml:space="preserve"> </w:t>
      </w:r>
      <w:r>
        <w:t>о</w:t>
      </w:r>
      <w:r>
        <w:rPr>
          <w:spacing w:val="1"/>
        </w:rPr>
        <w:t xml:space="preserve"> </w:t>
      </w:r>
      <w:r>
        <w:t>творчестве</w:t>
      </w:r>
      <w:r>
        <w:rPr>
          <w:spacing w:val="1"/>
        </w:rPr>
        <w:t xml:space="preserve"> </w:t>
      </w:r>
      <w:r>
        <w:t>наиболее</w:t>
      </w:r>
      <w:r>
        <w:rPr>
          <w:spacing w:val="1"/>
        </w:rPr>
        <w:t xml:space="preserve"> </w:t>
      </w:r>
      <w:r>
        <w:t>известных</w:t>
      </w:r>
      <w:r>
        <w:rPr>
          <w:spacing w:val="1"/>
        </w:rPr>
        <w:t xml:space="preserve"> </w:t>
      </w:r>
      <w:r>
        <w:t>художников-</w:t>
      </w:r>
      <w:r>
        <w:rPr>
          <w:spacing w:val="-67"/>
        </w:rPr>
        <w:t xml:space="preserve"> </w:t>
      </w:r>
      <w:r>
        <w:t>постановщиков</w:t>
      </w:r>
      <w:r>
        <w:rPr>
          <w:spacing w:val="12"/>
        </w:rPr>
        <w:t xml:space="preserve"> </w:t>
      </w:r>
      <w:r>
        <w:t>в</w:t>
      </w:r>
      <w:r>
        <w:rPr>
          <w:spacing w:val="12"/>
        </w:rPr>
        <w:t xml:space="preserve"> </w:t>
      </w:r>
      <w:r>
        <w:t>истории</w:t>
      </w:r>
      <w:r>
        <w:rPr>
          <w:spacing w:val="15"/>
        </w:rPr>
        <w:t xml:space="preserve"> </w:t>
      </w:r>
      <w:r>
        <w:t>отечественного</w:t>
      </w:r>
      <w:r>
        <w:rPr>
          <w:spacing w:val="14"/>
        </w:rPr>
        <w:t xml:space="preserve"> </w:t>
      </w:r>
      <w:r>
        <w:t>искусства</w:t>
      </w:r>
      <w:r>
        <w:rPr>
          <w:spacing w:val="15"/>
        </w:rPr>
        <w:t xml:space="preserve"> </w:t>
      </w:r>
      <w:r>
        <w:t>(эскизы</w:t>
      </w:r>
      <w:r>
        <w:rPr>
          <w:spacing w:val="16"/>
        </w:rPr>
        <w:t xml:space="preserve"> </w:t>
      </w:r>
      <w:r>
        <w:t>костюмов</w:t>
      </w:r>
      <w:r>
        <w:rPr>
          <w:spacing w:val="13"/>
        </w:rPr>
        <w:t xml:space="preserve"> </w:t>
      </w:r>
      <w:r>
        <w:t>и</w:t>
      </w:r>
      <w:r>
        <w:rPr>
          <w:spacing w:val="13"/>
        </w:rPr>
        <w:t xml:space="preserve"> </w:t>
      </w:r>
      <w:r>
        <w:t>декораций</w:t>
      </w:r>
      <w:r>
        <w:rPr>
          <w:spacing w:val="-67"/>
        </w:rPr>
        <w:t xml:space="preserve"> </w:t>
      </w:r>
      <w:r>
        <w:t>в</w:t>
      </w:r>
      <w:r>
        <w:rPr>
          <w:spacing w:val="-3"/>
        </w:rPr>
        <w:t xml:space="preserve"> </w:t>
      </w:r>
      <w:r>
        <w:t>творчестве</w:t>
      </w:r>
      <w:r>
        <w:rPr>
          <w:spacing w:val="-2"/>
        </w:rPr>
        <w:t xml:space="preserve"> </w:t>
      </w:r>
      <w:r>
        <w:t>К.</w:t>
      </w:r>
      <w:r>
        <w:rPr>
          <w:spacing w:val="-2"/>
        </w:rPr>
        <w:t xml:space="preserve"> </w:t>
      </w:r>
      <w:r>
        <w:t>Коровина,</w:t>
      </w:r>
      <w:r>
        <w:rPr>
          <w:spacing w:val="-1"/>
        </w:rPr>
        <w:t xml:space="preserve"> </w:t>
      </w:r>
      <w:r>
        <w:t>И.</w:t>
      </w:r>
      <w:r>
        <w:rPr>
          <w:spacing w:val="-1"/>
        </w:rPr>
        <w:t xml:space="preserve"> </w:t>
      </w:r>
      <w:r>
        <w:t>Билибина,</w:t>
      </w:r>
      <w:r>
        <w:rPr>
          <w:spacing w:val="-4"/>
        </w:rPr>
        <w:t xml:space="preserve"> </w:t>
      </w:r>
      <w:r>
        <w:t>А.</w:t>
      </w:r>
      <w:r>
        <w:rPr>
          <w:spacing w:val="-2"/>
        </w:rPr>
        <w:t xml:space="preserve"> </w:t>
      </w:r>
      <w:r>
        <w:t>Головина</w:t>
      </w:r>
      <w:r>
        <w:rPr>
          <w:spacing w:val="-3"/>
        </w:rPr>
        <w:t xml:space="preserve"> </w:t>
      </w:r>
      <w:r>
        <w:t>и</w:t>
      </w:r>
      <w:r>
        <w:rPr>
          <w:spacing w:val="-1"/>
        </w:rPr>
        <w:t xml:space="preserve"> </w:t>
      </w:r>
      <w:r>
        <w:t>других</w:t>
      </w:r>
      <w:r>
        <w:rPr>
          <w:spacing w:val="-4"/>
        </w:rPr>
        <w:t xml:space="preserve"> </w:t>
      </w:r>
      <w:r>
        <w:t>художников);</w:t>
      </w:r>
    </w:p>
    <w:p w14:paraId="4205A4F0">
      <w:pPr>
        <w:pStyle w:val="23"/>
        <w:spacing w:before="1" w:line="360" w:lineRule="auto"/>
        <w:ind w:right="241"/>
      </w:pPr>
      <w:r>
        <w:t>иметь</w:t>
      </w:r>
      <w:r>
        <w:rPr>
          <w:spacing w:val="1"/>
        </w:rPr>
        <w:t xml:space="preserve"> </w:t>
      </w:r>
      <w:r>
        <w:t>практический</w:t>
      </w:r>
      <w:r>
        <w:rPr>
          <w:spacing w:val="1"/>
        </w:rPr>
        <w:t xml:space="preserve"> </w:t>
      </w:r>
      <w:r>
        <w:t>опыт</w:t>
      </w:r>
      <w:r>
        <w:rPr>
          <w:spacing w:val="1"/>
        </w:rPr>
        <w:t xml:space="preserve"> </w:t>
      </w:r>
      <w:r>
        <w:t>создания</w:t>
      </w:r>
      <w:r>
        <w:rPr>
          <w:spacing w:val="1"/>
        </w:rPr>
        <w:t xml:space="preserve"> </w:t>
      </w:r>
      <w:r>
        <w:t>эскизов</w:t>
      </w:r>
      <w:r>
        <w:rPr>
          <w:spacing w:val="1"/>
        </w:rPr>
        <w:t xml:space="preserve"> </w:t>
      </w:r>
      <w:r>
        <w:t>оформления</w:t>
      </w:r>
      <w:r>
        <w:rPr>
          <w:spacing w:val="1"/>
        </w:rPr>
        <w:t xml:space="preserve"> </w:t>
      </w:r>
      <w:r>
        <w:t>спектакля</w:t>
      </w:r>
      <w:r>
        <w:rPr>
          <w:spacing w:val="1"/>
        </w:rPr>
        <w:t xml:space="preserve"> </w:t>
      </w:r>
      <w:r>
        <w:t>по</w:t>
      </w:r>
      <w:r>
        <w:rPr>
          <w:spacing w:val="1"/>
        </w:rPr>
        <w:t xml:space="preserve"> </w:t>
      </w:r>
      <w:r>
        <w:t>выбранной пьесе, иметь применять полученные знания при постановке школьного</w:t>
      </w:r>
      <w:r>
        <w:rPr>
          <w:spacing w:val="1"/>
        </w:rPr>
        <w:t xml:space="preserve"> </w:t>
      </w:r>
      <w:r>
        <w:t>спектакля;</w:t>
      </w:r>
    </w:p>
    <w:p w14:paraId="4BEE3A55">
      <w:pPr>
        <w:pStyle w:val="23"/>
        <w:spacing w:before="1" w:line="360" w:lineRule="auto"/>
        <w:ind w:right="247"/>
      </w:pPr>
      <w:r>
        <w:t>объяснять</w:t>
      </w:r>
      <w:r>
        <w:rPr>
          <w:spacing w:val="1"/>
        </w:rPr>
        <w:t xml:space="preserve"> </w:t>
      </w:r>
      <w:r>
        <w:t>ведущую</w:t>
      </w:r>
      <w:r>
        <w:rPr>
          <w:spacing w:val="1"/>
        </w:rPr>
        <w:t xml:space="preserve"> </w:t>
      </w:r>
      <w:r>
        <w:t>роль</w:t>
      </w:r>
      <w:r>
        <w:rPr>
          <w:spacing w:val="1"/>
        </w:rPr>
        <w:t xml:space="preserve"> </w:t>
      </w:r>
      <w:r>
        <w:t>художника</w:t>
      </w:r>
      <w:r>
        <w:rPr>
          <w:spacing w:val="1"/>
        </w:rPr>
        <w:t xml:space="preserve"> </w:t>
      </w:r>
      <w:r>
        <w:t>кукольного</w:t>
      </w:r>
      <w:r>
        <w:rPr>
          <w:spacing w:val="1"/>
        </w:rPr>
        <w:t xml:space="preserve"> </w:t>
      </w:r>
      <w:r>
        <w:t>спектакля</w:t>
      </w:r>
      <w:r>
        <w:rPr>
          <w:spacing w:val="1"/>
        </w:rPr>
        <w:t xml:space="preserve"> </w:t>
      </w:r>
      <w:r>
        <w:t>как</w:t>
      </w:r>
      <w:r>
        <w:rPr>
          <w:spacing w:val="1"/>
        </w:rPr>
        <w:t xml:space="preserve"> </w:t>
      </w:r>
      <w:r>
        <w:t>соавтора</w:t>
      </w:r>
      <w:r>
        <w:rPr>
          <w:spacing w:val="1"/>
        </w:rPr>
        <w:t xml:space="preserve"> </w:t>
      </w:r>
      <w:r>
        <w:t>режиссёра</w:t>
      </w:r>
      <w:r>
        <w:rPr>
          <w:spacing w:val="-4"/>
        </w:rPr>
        <w:t xml:space="preserve"> </w:t>
      </w:r>
      <w:r>
        <w:t>и актёра</w:t>
      </w:r>
      <w:r>
        <w:rPr>
          <w:spacing w:val="-3"/>
        </w:rPr>
        <w:t xml:space="preserve"> </w:t>
      </w:r>
      <w:r>
        <w:t>в</w:t>
      </w:r>
      <w:r>
        <w:rPr>
          <w:spacing w:val="-2"/>
        </w:rPr>
        <w:t xml:space="preserve"> </w:t>
      </w:r>
      <w:r>
        <w:t>процессе создания</w:t>
      </w:r>
      <w:r>
        <w:rPr>
          <w:spacing w:val="-2"/>
        </w:rPr>
        <w:t xml:space="preserve"> </w:t>
      </w:r>
      <w:r>
        <w:t>образа</w:t>
      </w:r>
      <w:r>
        <w:rPr>
          <w:spacing w:val="-3"/>
        </w:rPr>
        <w:t xml:space="preserve"> </w:t>
      </w:r>
      <w:r>
        <w:t>персонажа;</w:t>
      </w:r>
    </w:p>
    <w:p w14:paraId="05469348">
      <w:pPr>
        <w:pStyle w:val="23"/>
        <w:spacing w:line="362" w:lineRule="auto"/>
        <w:ind w:right="251"/>
      </w:pPr>
      <w:r>
        <w:t>иметь практический навык игрового одушевления куклы из простых бытовых</w:t>
      </w:r>
      <w:r>
        <w:rPr>
          <w:spacing w:val="1"/>
        </w:rPr>
        <w:t xml:space="preserve"> </w:t>
      </w:r>
      <w:r>
        <w:t>предметов;</w:t>
      </w:r>
    </w:p>
    <w:p w14:paraId="62A79A2D">
      <w:pPr>
        <w:pStyle w:val="23"/>
        <w:spacing w:line="360" w:lineRule="auto"/>
        <w:ind w:right="240"/>
      </w:pPr>
      <w:r>
        <w:t>понимать</w:t>
      </w:r>
      <w:r>
        <w:rPr>
          <w:spacing w:val="1"/>
        </w:rPr>
        <w:t xml:space="preserve"> </w:t>
      </w:r>
      <w:r>
        <w:t>необходимость</w:t>
      </w:r>
      <w:r>
        <w:rPr>
          <w:spacing w:val="1"/>
        </w:rPr>
        <w:t xml:space="preserve"> </w:t>
      </w:r>
      <w:r>
        <w:t>зрительских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w:t>
      </w:r>
      <w:r>
        <w:rPr>
          <w:spacing w:val="1"/>
        </w:rPr>
        <w:t xml:space="preserve"> </w:t>
      </w:r>
      <w:r>
        <w:t>обладания</w:t>
      </w:r>
      <w:r>
        <w:rPr>
          <w:spacing w:val="1"/>
        </w:rPr>
        <w:t xml:space="preserve"> </w:t>
      </w:r>
      <w:r>
        <w:t>зрительской культурой для восприятия произведений художественного творчества и</w:t>
      </w:r>
      <w:r>
        <w:rPr>
          <w:spacing w:val="-67"/>
        </w:rPr>
        <w:t xml:space="preserve"> </w:t>
      </w:r>
      <w:r>
        <w:t>понимания</w:t>
      </w:r>
      <w:r>
        <w:rPr>
          <w:spacing w:val="-4"/>
        </w:rPr>
        <w:t xml:space="preserve"> </w:t>
      </w:r>
      <w:r>
        <w:t>их</w:t>
      </w:r>
      <w:r>
        <w:rPr>
          <w:spacing w:val="1"/>
        </w:rPr>
        <w:t xml:space="preserve"> </w:t>
      </w:r>
      <w:r>
        <w:t>значения в</w:t>
      </w:r>
      <w:r>
        <w:rPr>
          <w:spacing w:val="-4"/>
        </w:rPr>
        <w:t xml:space="preserve"> </w:t>
      </w:r>
      <w:r>
        <w:t>интерпретации явлений</w:t>
      </w:r>
      <w:r>
        <w:rPr>
          <w:spacing w:val="-3"/>
        </w:rPr>
        <w:t xml:space="preserve"> </w:t>
      </w:r>
      <w:r>
        <w:t>жизни.</w:t>
      </w:r>
    </w:p>
    <w:p w14:paraId="72F30B8E">
      <w:pPr>
        <w:pStyle w:val="23"/>
        <w:ind w:left="941" w:firstLine="0"/>
      </w:pPr>
      <w:r>
        <w:t>Художественная</w:t>
      </w:r>
      <w:r>
        <w:rPr>
          <w:spacing w:val="-6"/>
        </w:rPr>
        <w:t xml:space="preserve"> </w:t>
      </w:r>
      <w:r>
        <w:t>фотография:</w:t>
      </w:r>
    </w:p>
    <w:p w14:paraId="68B50323">
      <w:pPr>
        <w:pStyle w:val="23"/>
        <w:spacing w:before="156" w:line="360" w:lineRule="auto"/>
        <w:ind w:right="250"/>
      </w:pPr>
      <w:r>
        <w:t>иметь</w:t>
      </w:r>
      <w:r>
        <w:rPr>
          <w:spacing w:val="1"/>
        </w:rPr>
        <w:t xml:space="preserve"> </w:t>
      </w:r>
      <w:r>
        <w:t>представление</w:t>
      </w:r>
      <w:r>
        <w:rPr>
          <w:spacing w:val="1"/>
        </w:rPr>
        <w:t xml:space="preserve"> </w:t>
      </w:r>
      <w:r>
        <w:t>о</w:t>
      </w:r>
      <w:r>
        <w:rPr>
          <w:spacing w:val="1"/>
        </w:rPr>
        <w:t xml:space="preserve"> </w:t>
      </w:r>
      <w:r>
        <w:t>рождении</w:t>
      </w:r>
      <w:r>
        <w:rPr>
          <w:spacing w:val="1"/>
        </w:rPr>
        <w:t xml:space="preserve"> </w:t>
      </w:r>
      <w:r>
        <w:t>и</w:t>
      </w:r>
      <w:r>
        <w:rPr>
          <w:spacing w:val="1"/>
        </w:rPr>
        <w:t xml:space="preserve"> </w:t>
      </w:r>
      <w:r>
        <w:t>истории</w:t>
      </w:r>
      <w:r>
        <w:rPr>
          <w:spacing w:val="1"/>
        </w:rPr>
        <w:t xml:space="preserve"> </w:t>
      </w:r>
      <w:r>
        <w:t>фотографии,</w:t>
      </w:r>
      <w:r>
        <w:rPr>
          <w:spacing w:val="1"/>
        </w:rPr>
        <w:t xml:space="preserve"> </w:t>
      </w:r>
      <w:r>
        <w:t>о</w:t>
      </w:r>
      <w:r>
        <w:rPr>
          <w:spacing w:val="1"/>
        </w:rPr>
        <w:t xml:space="preserve"> </w:t>
      </w:r>
      <w:r>
        <w:t>соотношении</w:t>
      </w:r>
      <w:r>
        <w:rPr>
          <w:spacing w:val="1"/>
        </w:rPr>
        <w:t xml:space="preserve"> </w:t>
      </w:r>
      <w:r>
        <w:t>прогресса</w:t>
      </w:r>
      <w:r>
        <w:rPr>
          <w:spacing w:val="1"/>
        </w:rPr>
        <w:t xml:space="preserve"> </w:t>
      </w:r>
      <w:r>
        <w:t>технологий</w:t>
      </w:r>
      <w:r>
        <w:rPr>
          <w:spacing w:val="1"/>
        </w:rPr>
        <w:t xml:space="preserve"> </w:t>
      </w:r>
      <w:r>
        <w:t>и</w:t>
      </w:r>
      <w:r>
        <w:rPr>
          <w:spacing w:val="1"/>
        </w:rPr>
        <w:t xml:space="preserve"> </w:t>
      </w:r>
      <w:r>
        <w:t>развитии</w:t>
      </w:r>
      <w:r>
        <w:rPr>
          <w:spacing w:val="1"/>
        </w:rPr>
        <w:t xml:space="preserve"> </w:t>
      </w:r>
      <w:r>
        <w:t>искусства</w:t>
      </w:r>
      <w:r>
        <w:rPr>
          <w:spacing w:val="1"/>
        </w:rPr>
        <w:t xml:space="preserve"> </w:t>
      </w:r>
      <w:r>
        <w:t>запечатления</w:t>
      </w:r>
      <w:r>
        <w:rPr>
          <w:spacing w:val="1"/>
        </w:rPr>
        <w:t xml:space="preserve"> </w:t>
      </w:r>
      <w:r>
        <w:t>реальности</w:t>
      </w:r>
      <w:r>
        <w:rPr>
          <w:spacing w:val="1"/>
        </w:rPr>
        <w:t xml:space="preserve"> </w:t>
      </w:r>
      <w:r>
        <w:t>в</w:t>
      </w:r>
      <w:r>
        <w:rPr>
          <w:spacing w:val="1"/>
        </w:rPr>
        <w:t xml:space="preserve"> </w:t>
      </w:r>
      <w:r>
        <w:t>зримых</w:t>
      </w:r>
      <w:r>
        <w:rPr>
          <w:spacing w:val="1"/>
        </w:rPr>
        <w:t xml:space="preserve"> </w:t>
      </w:r>
      <w:r>
        <w:t>образах;</w:t>
      </w:r>
    </w:p>
    <w:p w14:paraId="41139D4C">
      <w:pPr>
        <w:pStyle w:val="23"/>
        <w:spacing w:line="321" w:lineRule="exact"/>
        <w:ind w:left="941" w:firstLine="0"/>
      </w:pPr>
      <w:r>
        <w:t xml:space="preserve">уметь  </w:t>
      </w:r>
      <w:r>
        <w:rPr>
          <w:spacing w:val="68"/>
        </w:rPr>
        <w:t xml:space="preserve"> </w:t>
      </w:r>
      <w:r>
        <w:t xml:space="preserve">объяснять   </w:t>
      </w:r>
      <w:r>
        <w:rPr>
          <w:spacing w:val="64"/>
        </w:rPr>
        <w:t xml:space="preserve"> </w:t>
      </w:r>
      <w:r>
        <w:t xml:space="preserve">понятия   </w:t>
      </w:r>
      <w:r>
        <w:rPr>
          <w:spacing w:val="68"/>
        </w:rPr>
        <w:t xml:space="preserve"> </w:t>
      </w:r>
      <w:r>
        <w:t xml:space="preserve">«длительность   </w:t>
      </w:r>
      <w:r>
        <w:rPr>
          <w:spacing w:val="67"/>
        </w:rPr>
        <w:t xml:space="preserve"> </w:t>
      </w:r>
      <w:r>
        <w:t xml:space="preserve">экспозиции»,   </w:t>
      </w:r>
      <w:r>
        <w:rPr>
          <w:spacing w:val="67"/>
        </w:rPr>
        <w:t xml:space="preserve"> </w:t>
      </w:r>
      <w:r>
        <w:t>«выдержка»,</w:t>
      </w:r>
    </w:p>
    <w:p w14:paraId="7854A4EE">
      <w:pPr>
        <w:pStyle w:val="23"/>
        <w:spacing w:before="162"/>
        <w:ind w:firstLine="0"/>
        <w:jc w:val="left"/>
      </w:pPr>
      <w:r>
        <w:t>«диафрагма»;</w:t>
      </w:r>
    </w:p>
    <w:p w14:paraId="5C9B6D6A">
      <w:pPr>
        <w:pStyle w:val="23"/>
        <w:tabs>
          <w:tab w:val="left" w:pos="1855"/>
          <w:tab w:val="left" w:pos="2945"/>
          <w:tab w:val="left" w:pos="5413"/>
          <w:tab w:val="left" w:pos="5772"/>
          <w:tab w:val="left" w:pos="7220"/>
          <w:tab w:val="left" w:pos="8651"/>
          <w:tab w:val="left" w:pos="10317"/>
        </w:tabs>
        <w:spacing w:before="161" w:line="360" w:lineRule="auto"/>
        <w:ind w:right="242"/>
        <w:jc w:val="left"/>
      </w:pPr>
      <w:r>
        <w:t>иметь</w:t>
      </w:r>
      <w:r>
        <w:tab/>
      </w:r>
      <w:r>
        <w:t>навыки</w:t>
      </w:r>
      <w:r>
        <w:tab/>
      </w:r>
      <w:r>
        <w:t>фотографирования</w:t>
      </w:r>
      <w:r>
        <w:tab/>
      </w:r>
      <w:r>
        <w:t>и</w:t>
      </w:r>
      <w:r>
        <w:tab/>
      </w:r>
      <w:r>
        <w:t>обработки</w:t>
      </w:r>
      <w:r>
        <w:tab/>
      </w:r>
      <w:r>
        <w:t>цифровых</w:t>
      </w:r>
      <w:r>
        <w:tab/>
      </w:r>
      <w:r>
        <w:t>фотографий</w:t>
      </w:r>
      <w:r>
        <w:tab/>
      </w:r>
      <w:r>
        <w:rPr>
          <w:spacing w:val="-2"/>
        </w:rPr>
        <w:t>с</w:t>
      </w:r>
      <w:r>
        <w:rPr>
          <w:spacing w:val="-67"/>
        </w:rPr>
        <w:t xml:space="preserve"> </w:t>
      </w:r>
      <w:r>
        <w:t>помощью</w:t>
      </w:r>
      <w:r>
        <w:rPr>
          <w:spacing w:val="-2"/>
        </w:rPr>
        <w:t xml:space="preserve"> </w:t>
      </w:r>
      <w:r>
        <w:t>компьютерных</w:t>
      </w:r>
      <w:r>
        <w:rPr>
          <w:spacing w:val="1"/>
        </w:rPr>
        <w:t xml:space="preserve"> </w:t>
      </w:r>
      <w:r>
        <w:t>графических</w:t>
      </w:r>
      <w:r>
        <w:rPr>
          <w:spacing w:val="1"/>
        </w:rPr>
        <w:t xml:space="preserve"> </w:t>
      </w:r>
      <w:r>
        <w:t>редакторов;</w:t>
      </w:r>
    </w:p>
    <w:p w14:paraId="75D7429A">
      <w:pPr>
        <w:pStyle w:val="23"/>
        <w:spacing w:line="362" w:lineRule="auto"/>
        <w:jc w:val="left"/>
      </w:pPr>
      <w:r>
        <w:t>уметь</w:t>
      </w:r>
      <w:r>
        <w:rPr>
          <w:spacing w:val="38"/>
        </w:rPr>
        <w:t xml:space="preserve"> </w:t>
      </w:r>
      <w:r>
        <w:t>объяснять</w:t>
      </w:r>
      <w:r>
        <w:rPr>
          <w:spacing w:val="36"/>
        </w:rPr>
        <w:t xml:space="preserve"> </w:t>
      </w:r>
      <w:r>
        <w:t>значение</w:t>
      </w:r>
      <w:r>
        <w:rPr>
          <w:spacing w:val="37"/>
        </w:rPr>
        <w:t xml:space="preserve"> </w:t>
      </w:r>
      <w:r>
        <w:t>фотографий</w:t>
      </w:r>
      <w:r>
        <w:rPr>
          <w:spacing w:val="38"/>
        </w:rPr>
        <w:t xml:space="preserve"> </w:t>
      </w:r>
      <w:r>
        <w:t>«Родиноведения»</w:t>
      </w:r>
      <w:r>
        <w:rPr>
          <w:spacing w:val="41"/>
        </w:rPr>
        <w:t xml:space="preserve"> </w:t>
      </w:r>
      <w:r>
        <w:t>С.М.</w:t>
      </w:r>
      <w:r>
        <w:rPr>
          <w:spacing w:val="-4"/>
        </w:rPr>
        <w:t xml:space="preserve"> </w:t>
      </w:r>
      <w:r>
        <w:t>Прокудина-</w:t>
      </w:r>
      <w:r>
        <w:rPr>
          <w:spacing w:val="-67"/>
        </w:rPr>
        <w:t xml:space="preserve"> </w:t>
      </w:r>
      <w:r>
        <w:t>Горского</w:t>
      </w:r>
      <w:r>
        <w:rPr>
          <w:spacing w:val="-1"/>
        </w:rPr>
        <w:t xml:space="preserve"> </w:t>
      </w:r>
      <w:r>
        <w:t>для</w:t>
      </w:r>
      <w:r>
        <w:rPr>
          <w:spacing w:val="-2"/>
        </w:rPr>
        <w:t xml:space="preserve"> </w:t>
      </w:r>
      <w:r>
        <w:t>современных представлений</w:t>
      </w:r>
      <w:r>
        <w:rPr>
          <w:spacing w:val="-2"/>
        </w:rPr>
        <w:t xml:space="preserve"> </w:t>
      </w:r>
      <w:r>
        <w:t>об истории</w:t>
      </w:r>
      <w:r>
        <w:rPr>
          <w:spacing w:val="-2"/>
        </w:rPr>
        <w:t xml:space="preserve"> </w:t>
      </w:r>
      <w:r>
        <w:t>жизни</w:t>
      </w:r>
      <w:r>
        <w:rPr>
          <w:spacing w:val="4"/>
        </w:rPr>
        <w:t xml:space="preserve"> </w:t>
      </w:r>
      <w:r>
        <w:t>в</w:t>
      </w:r>
      <w:r>
        <w:rPr>
          <w:spacing w:val="-3"/>
        </w:rPr>
        <w:t xml:space="preserve"> </w:t>
      </w:r>
      <w:r>
        <w:t>нашей</w:t>
      </w:r>
      <w:r>
        <w:rPr>
          <w:spacing w:val="-2"/>
        </w:rPr>
        <w:t xml:space="preserve"> </w:t>
      </w:r>
      <w:r>
        <w:t>стране;</w:t>
      </w:r>
    </w:p>
    <w:p w14:paraId="02247FDC">
      <w:pPr>
        <w:pStyle w:val="23"/>
        <w:tabs>
          <w:tab w:val="left" w:pos="2445"/>
          <w:tab w:val="left" w:pos="3136"/>
          <w:tab w:val="left" w:pos="3560"/>
          <w:tab w:val="left" w:pos="5825"/>
          <w:tab w:val="left" w:pos="7563"/>
          <w:tab w:val="left" w:pos="9401"/>
        </w:tabs>
        <w:spacing w:line="360" w:lineRule="auto"/>
        <w:ind w:left="941" w:right="250" w:firstLine="0"/>
        <w:jc w:val="left"/>
      </w:pPr>
      <w:r>
        <w:t>различать и характеризовать различные жанры художественной фотографии;</w:t>
      </w:r>
      <w:r>
        <w:rPr>
          <w:spacing w:val="1"/>
        </w:rPr>
        <w:t xml:space="preserve"> </w:t>
      </w:r>
      <w:r>
        <w:t>объяснять роль света как художественного средства в искусстве фотографии;</w:t>
      </w:r>
      <w:r>
        <w:rPr>
          <w:spacing w:val="1"/>
        </w:rPr>
        <w:t xml:space="preserve"> </w:t>
      </w:r>
      <w:r>
        <w:t>понимать,</w:t>
      </w:r>
      <w:r>
        <w:tab/>
      </w:r>
      <w:r>
        <w:t>как</w:t>
      </w:r>
      <w:r>
        <w:tab/>
      </w:r>
      <w:r>
        <w:t>в</w:t>
      </w:r>
      <w:r>
        <w:tab/>
      </w:r>
      <w:r>
        <w:t>художественной</w:t>
      </w:r>
      <w:r>
        <w:tab/>
      </w:r>
      <w:r>
        <w:t>фотографии</w:t>
      </w:r>
      <w:r>
        <w:tab/>
      </w:r>
      <w:r>
        <w:t>проявляются</w:t>
      </w:r>
      <w:r>
        <w:tab/>
      </w:r>
      <w:r>
        <w:rPr>
          <w:spacing w:val="-1"/>
        </w:rPr>
        <w:t>средства</w:t>
      </w:r>
    </w:p>
    <w:p w14:paraId="290BC501">
      <w:pPr>
        <w:pStyle w:val="23"/>
        <w:spacing w:line="360" w:lineRule="auto"/>
        <w:ind w:right="245" w:firstLine="0"/>
        <w:jc w:val="left"/>
      </w:pPr>
      <w:r>
        <w:t>выразительности</w:t>
      </w:r>
      <w:r>
        <w:rPr>
          <w:spacing w:val="10"/>
        </w:rPr>
        <w:t xml:space="preserve"> </w:t>
      </w:r>
      <w:r>
        <w:t>изобразительного</w:t>
      </w:r>
      <w:r>
        <w:rPr>
          <w:spacing w:val="8"/>
        </w:rPr>
        <w:t xml:space="preserve"> </w:t>
      </w:r>
      <w:r>
        <w:t>искусства,</w:t>
      </w:r>
      <w:r>
        <w:rPr>
          <w:spacing w:val="8"/>
        </w:rPr>
        <w:t xml:space="preserve"> </w:t>
      </w:r>
      <w:r>
        <w:t>и</w:t>
      </w:r>
      <w:r>
        <w:rPr>
          <w:spacing w:val="10"/>
        </w:rPr>
        <w:t xml:space="preserve"> </w:t>
      </w:r>
      <w:r>
        <w:t>стремиться</w:t>
      </w:r>
      <w:r>
        <w:rPr>
          <w:spacing w:val="10"/>
        </w:rPr>
        <w:t xml:space="preserve"> </w:t>
      </w:r>
      <w:r>
        <w:t>к</w:t>
      </w:r>
      <w:r>
        <w:rPr>
          <w:spacing w:val="10"/>
        </w:rPr>
        <w:t xml:space="preserve"> </w:t>
      </w:r>
      <w:r>
        <w:t>их</w:t>
      </w:r>
      <w:r>
        <w:rPr>
          <w:spacing w:val="8"/>
        </w:rPr>
        <w:t xml:space="preserve"> </w:t>
      </w:r>
      <w:r>
        <w:t>применению</w:t>
      </w:r>
      <w:r>
        <w:rPr>
          <w:spacing w:val="14"/>
        </w:rPr>
        <w:t xml:space="preserve"> </w:t>
      </w:r>
      <w:r>
        <w:t>в</w:t>
      </w:r>
      <w:r>
        <w:rPr>
          <w:spacing w:val="-67"/>
        </w:rPr>
        <w:t xml:space="preserve"> </w:t>
      </w:r>
      <w:r>
        <w:t>своей</w:t>
      </w:r>
      <w:r>
        <w:rPr>
          <w:spacing w:val="-1"/>
        </w:rPr>
        <w:t xml:space="preserve"> </w:t>
      </w:r>
      <w:r>
        <w:t>практике фотографирования;</w:t>
      </w:r>
    </w:p>
    <w:p w14:paraId="3F31E78A">
      <w:pPr>
        <w:pStyle w:val="23"/>
        <w:tabs>
          <w:tab w:val="left" w:pos="2054"/>
          <w:tab w:val="left" w:pos="3068"/>
          <w:tab w:val="left" w:pos="4939"/>
          <w:tab w:val="left" w:pos="5500"/>
          <w:tab w:val="left" w:pos="9516"/>
        </w:tabs>
        <w:spacing w:line="360" w:lineRule="auto"/>
        <w:ind w:right="243"/>
        <w:jc w:val="left"/>
      </w:pPr>
      <w:r>
        <w:t>иметь</w:t>
      </w:r>
      <w:r>
        <w:tab/>
      </w:r>
      <w:r>
        <w:t>опыт</w:t>
      </w:r>
      <w:r>
        <w:tab/>
      </w:r>
      <w:r>
        <w:t>наблюдения</w:t>
      </w:r>
      <w:r>
        <w:tab/>
      </w:r>
      <w:r>
        <w:t>и</w:t>
      </w:r>
      <w:r>
        <w:tab/>
      </w:r>
      <w:r>
        <w:t>художественно-эстетического</w:t>
      </w:r>
      <w:r>
        <w:tab/>
      </w:r>
      <w:r>
        <w:t>анализа</w:t>
      </w:r>
      <w:r>
        <w:rPr>
          <w:spacing w:val="-67"/>
        </w:rPr>
        <w:t xml:space="preserve"> </w:t>
      </w:r>
      <w:r>
        <w:t>художественных</w:t>
      </w:r>
      <w:r>
        <w:rPr>
          <w:spacing w:val="-3"/>
        </w:rPr>
        <w:t xml:space="preserve"> </w:t>
      </w:r>
      <w:r>
        <w:t>фотографий</w:t>
      </w:r>
      <w:r>
        <w:rPr>
          <w:spacing w:val="-5"/>
        </w:rPr>
        <w:t xml:space="preserve"> </w:t>
      </w:r>
      <w:r>
        <w:t>известных</w:t>
      </w:r>
      <w:r>
        <w:rPr>
          <w:spacing w:val="-4"/>
        </w:rPr>
        <w:t xml:space="preserve"> </w:t>
      </w:r>
      <w:r>
        <w:t>профессиональных</w:t>
      </w:r>
      <w:r>
        <w:rPr>
          <w:spacing w:val="-6"/>
        </w:rPr>
        <w:t xml:space="preserve"> </w:t>
      </w:r>
      <w:r>
        <w:t>мастеров</w:t>
      </w:r>
      <w:r>
        <w:rPr>
          <w:spacing w:val="-5"/>
        </w:rPr>
        <w:t xml:space="preserve"> </w:t>
      </w:r>
      <w:r>
        <w:t>фотографии;</w:t>
      </w:r>
    </w:p>
    <w:p w14:paraId="794ACAAF">
      <w:pPr>
        <w:spacing w:line="360" w:lineRule="auto"/>
        <w:sectPr>
          <w:pgSz w:w="11910" w:h="16850"/>
          <w:pgMar w:top="820" w:right="320" w:bottom="280" w:left="900" w:header="571" w:footer="0" w:gutter="0"/>
          <w:cols w:space="720" w:num="1"/>
          <w:docGrid w:linePitch="360" w:charSpace="0"/>
        </w:sectPr>
      </w:pPr>
    </w:p>
    <w:p w14:paraId="7F12B634">
      <w:pPr>
        <w:pStyle w:val="23"/>
        <w:spacing w:before="4"/>
        <w:ind w:left="0" w:firstLine="0"/>
        <w:jc w:val="left"/>
        <w:rPr>
          <w:sz w:val="17"/>
        </w:rPr>
      </w:pPr>
    </w:p>
    <w:p w14:paraId="488ACD10">
      <w:pPr>
        <w:pStyle w:val="23"/>
        <w:spacing w:before="89" w:line="362" w:lineRule="auto"/>
        <w:ind w:right="240"/>
      </w:pPr>
      <w:r>
        <w:t>иметь</w:t>
      </w:r>
      <w:r>
        <w:rPr>
          <w:spacing w:val="1"/>
        </w:rPr>
        <w:t xml:space="preserve"> </w:t>
      </w:r>
      <w:r>
        <w:t>опыт</w:t>
      </w:r>
      <w:r>
        <w:rPr>
          <w:spacing w:val="1"/>
        </w:rPr>
        <w:t xml:space="preserve"> </w:t>
      </w:r>
      <w:r>
        <w:t>применения</w:t>
      </w:r>
      <w:r>
        <w:rPr>
          <w:spacing w:val="1"/>
        </w:rPr>
        <w:t xml:space="preserve"> </w:t>
      </w:r>
      <w:r>
        <w:t>знаний</w:t>
      </w:r>
      <w:r>
        <w:rPr>
          <w:spacing w:val="1"/>
        </w:rPr>
        <w:t xml:space="preserve"> </w:t>
      </w:r>
      <w:r>
        <w:t>о</w:t>
      </w:r>
      <w:r>
        <w:rPr>
          <w:spacing w:val="1"/>
        </w:rPr>
        <w:t xml:space="preserve"> </w:t>
      </w:r>
      <w:r>
        <w:t>художественно-образных</w:t>
      </w:r>
      <w:r>
        <w:rPr>
          <w:spacing w:val="1"/>
        </w:rPr>
        <w:t xml:space="preserve"> </w:t>
      </w:r>
      <w:r>
        <w:t>критериях</w:t>
      </w:r>
      <w:r>
        <w:rPr>
          <w:spacing w:val="1"/>
        </w:rPr>
        <w:t xml:space="preserve"> </w:t>
      </w:r>
      <w:r>
        <w:t>к</w:t>
      </w:r>
      <w:r>
        <w:rPr>
          <w:spacing w:val="1"/>
        </w:rPr>
        <w:t xml:space="preserve"> </w:t>
      </w:r>
      <w:r>
        <w:t>композиции</w:t>
      </w:r>
      <w:r>
        <w:rPr>
          <w:spacing w:val="-2"/>
        </w:rPr>
        <w:t xml:space="preserve"> </w:t>
      </w:r>
      <w:r>
        <w:t>кадра</w:t>
      </w:r>
      <w:r>
        <w:rPr>
          <w:spacing w:val="-5"/>
        </w:rPr>
        <w:t xml:space="preserve"> </w:t>
      </w:r>
      <w:r>
        <w:t>при</w:t>
      </w:r>
      <w:r>
        <w:rPr>
          <w:spacing w:val="-2"/>
        </w:rPr>
        <w:t xml:space="preserve"> </w:t>
      </w:r>
      <w:r>
        <w:t>самостоятельном</w:t>
      </w:r>
      <w:r>
        <w:rPr>
          <w:spacing w:val="-5"/>
        </w:rPr>
        <w:t xml:space="preserve"> </w:t>
      </w:r>
      <w:r>
        <w:t>фотографировании</w:t>
      </w:r>
      <w:r>
        <w:rPr>
          <w:spacing w:val="-5"/>
        </w:rPr>
        <w:t xml:space="preserve"> </w:t>
      </w:r>
      <w:r>
        <w:t>окружающей</w:t>
      </w:r>
      <w:r>
        <w:rPr>
          <w:spacing w:val="-2"/>
        </w:rPr>
        <w:t xml:space="preserve"> </w:t>
      </w:r>
      <w:r>
        <w:t>жизни;</w:t>
      </w:r>
    </w:p>
    <w:p w14:paraId="51EEA861">
      <w:pPr>
        <w:pStyle w:val="23"/>
        <w:spacing w:line="360" w:lineRule="auto"/>
        <w:ind w:right="252"/>
      </w:pPr>
      <w:r>
        <w:t>обретать опыт художественного наблюдения жизни, развивая познавательный</w:t>
      </w:r>
      <w:r>
        <w:rPr>
          <w:spacing w:val="1"/>
        </w:rPr>
        <w:t xml:space="preserve"> </w:t>
      </w:r>
      <w:r>
        <w:t>интерес</w:t>
      </w:r>
      <w:r>
        <w:rPr>
          <w:spacing w:val="-4"/>
        </w:rPr>
        <w:t xml:space="preserve"> </w:t>
      </w:r>
      <w:r>
        <w:t>и внимание</w:t>
      </w:r>
      <w:r>
        <w:rPr>
          <w:spacing w:val="-3"/>
        </w:rPr>
        <w:t xml:space="preserve"> </w:t>
      </w:r>
      <w:r>
        <w:t>к окружающему</w:t>
      </w:r>
      <w:r>
        <w:rPr>
          <w:spacing w:val="-4"/>
        </w:rPr>
        <w:t xml:space="preserve"> </w:t>
      </w:r>
      <w:r>
        <w:t>миру,</w:t>
      </w:r>
      <w:r>
        <w:rPr>
          <w:spacing w:val="-1"/>
        </w:rPr>
        <w:t xml:space="preserve"> </w:t>
      </w:r>
      <w:r>
        <w:t>к людям;</w:t>
      </w:r>
    </w:p>
    <w:p w14:paraId="44582AA7">
      <w:pPr>
        <w:pStyle w:val="23"/>
        <w:spacing w:line="360" w:lineRule="auto"/>
        <w:ind w:right="244"/>
      </w:pPr>
      <w:r>
        <w:t>уметь</w:t>
      </w:r>
      <w:r>
        <w:rPr>
          <w:spacing w:val="1"/>
        </w:rPr>
        <w:t xml:space="preserve"> </w:t>
      </w:r>
      <w:r>
        <w:t>объяснять</w:t>
      </w:r>
      <w:r>
        <w:rPr>
          <w:spacing w:val="1"/>
        </w:rPr>
        <w:t xml:space="preserve"> </w:t>
      </w:r>
      <w:r>
        <w:t>разницу</w:t>
      </w:r>
      <w:r>
        <w:rPr>
          <w:spacing w:val="1"/>
        </w:rPr>
        <w:t xml:space="preserve"> </w:t>
      </w:r>
      <w:r>
        <w:t>в</w:t>
      </w:r>
      <w:r>
        <w:rPr>
          <w:spacing w:val="1"/>
        </w:rPr>
        <w:t xml:space="preserve"> </w:t>
      </w:r>
      <w:r>
        <w:t>содержании</w:t>
      </w:r>
      <w:r>
        <w:rPr>
          <w:spacing w:val="1"/>
        </w:rPr>
        <w:t xml:space="preserve"> </w:t>
      </w:r>
      <w:r>
        <w:t>искусства</w:t>
      </w:r>
      <w:r>
        <w:rPr>
          <w:spacing w:val="1"/>
        </w:rPr>
        <w:t xml:space="preserve"> </w:t>
      </w:r>
      <w:r>
        <w:t>живописной</w:t>
      </w:r>
      <w:r>
        <w:rPr>
          <w:spacing w:val="1"/>
        </w:rPr>
        <w:t xml:space="preserve"> </w:t>
      </w:r>
      <w:r>
        <w:t>картины,</w:t>
      </w:r>
      <w:r>
        <w:rPr>
          <w:spacing w:val="1"/>
        </w:rPr>
        <w:t xml:space="preserve"> </w:t>
      </w:r>
      <w:r>
        <w:t>графического</w:t>
      </w:r>
      <w:r>
        <w:rPr>
          <w:spacing w:val="1"/>
        </w:rPr>
        <w:t xml:space="preserve"> </w:t>
      </w:r>
      <w:r>
        <w:t>рисунка</w:t>
      </w:r>
      <w:r>
        <w:rPr>
          <w:spacing w:val="1"/>
        </w:rPr>
        <w:t xml:space="preserve"> </w:t>
      </w:r>
      <w:r>
        <w:t>и</w:t>
      </w:r>
      <w:r>
        <w:rPr>
          <w:spacing w:val="1"/>
        </w:rPr>
        <w:t xml:space="preserve"> </w:t>
      </w:r>
      <w:r>
        <w:t>фотоснимка,</w:t>
      </w:r>
      <w:r>
        <w:rPr>
          <w:spacing w:val="1"/>
        </w:rPr>
        <w:t xml:space="preserve"> </w:t>
      </w:r>
      <w:r>
        <w:t>возможности</w:t>
      </w:r>
      <w:r>
        <w:rPr>
          <w:spacing w:val="1"/>
        </w:rPr>
        <w:t xml:space="preserve"> </w:t>
      </w:r>
      <w:r>
        <w:t>их</w:t>
      </w:r>
      <w:r>
        <w:rPr>
          <w:spacing w:val="1"/>
        </w:rPr>
        <w:t xml:space="preserve"> </w:t>
      </w:r>
      <w:r>
        <w:t>одновременного</w:t>
      </w:r>
      <w:r>
        <w:rPr>
          <w:spacing w:val="1"/>
        </w:rPr>
        <w:t xml:space="preserve"> </w:t>
      </w:r>
      <w:r>
        <w:t>существования</w:t>
      </w:r>
      <w:r>
        <w:rPr>
          <w:spacing w:val="-1"/>
        </w:rPr>
        <w:t xml:space="preserve"> </w:t>
      </w:r>
      <w:r>
        <w:t>и</w:t>
      </w:r>
      <w:r>
        <w:rPr>
          <w:spacing w:val="-1"/>
        </w:rPr>
        <w:t xml:space="preserve"> </w:t>
      </w:r>
      <w:r>
        <w:t>актуальности</w:t>
      </w:r>
      <w:r>
        <w:rPr>
          <w:spacing w:val="-1"/>
        </w:rPr>
        <w:t xml:space="preserve"> </w:t>
      </w:r>
      <w:r>
        <w:t>в</w:t>
      </w:r>
      <w:r>
        <w:rPr>
          <w:spacing w:val="-2"/>
        </w:rPr>
        <w:t xml:space="preserve"> </w:t>
      </w:r>
      <w:r>
        <w:t>современной</w:t>
      </w:r>
      <w:r>
        <w:rPr>
          <w:spacing w:val="-1"/>
        </w:rPr>
        <w:t xml:space="preserve"> </w:t>
      </w:r>
      <w:r>
        <w:t>художественной</w:t>
      </w:r>
      <w:r>
        <w:rPr>
          <w:spacing w:val="-1"/>
        </w:rPr>
        <w:t xml:space="preserve"> </w:t>
      </w:r>
      <w:r>
        <w:t>культуре;</w:t>
      </w:r>
    </w:p>
    <w:p w14:paraId="5F7C9AA2">
      <w:pPr>
        <w:pStyle w:val="23"/>
        <w:spacing w:line="360" w:lineRule="auto"/>
        <w:ind w:right="239"/>
      </w:pPr>
      <w:r>
        <w:t>понимать</w:t>
      </w:r>
      <w:r>
        <w:rPr>
          <w:spacing w:val="1"/>
        </w:rPr>
        <w:t xml:space="preserve"> </w:t>
      </w:r>
      <w:r>
        <w:t>значение</w:t>
      </w:r>
      <w:r>
        <w:rPr>
          <w:spacing w:val="1"/>
        </w:rPr>
        <w:t xml:space="preserve"> </w:t>
      </w:r>
      <w:r>
        <w:t>репортажного</w:t>
      </w:r>
      <w:r>
        <w:rPr>
          <w:spacing w:val="1"/>
        </w:rPr>
        <w:t xml:space="preserve"> </w:t>
      </w:r>
      <w:r>
        <w:t>жанра,</w:t>
      </w:r>
      <w:r>
        <w:rPr>
          <w:spacing w:val="1"/>
        </w:rPr>
        <w:t xml:space="preserve"> </w:t>
      </w:r>
      <w:r>
        <w:t>роли</w:t>
      </w:r>
      <w:r>
        <w:rPr>
          <w:spacing w:val="1"/>
        </w:rPr>
        <w:t xml:space="preserve"> </w:t>
      </w:r>
      <w:r>
        <w:t>журналистов-фотографов</w:t>
      </w:r>
      <w:r>
        <w:rPr>
          <w:spacing w:val="1"/>
        </w:rPr>
        <w:t xml:space="preserve"> </w:t>
      </w:r>
      <w:r>
        <w:t>в</w:t>
      </w:r>
      <w:r>
        <w:rPr>
          <w:spacing w:val="1"/>
        </w:rPr>
        <w:t xml:space="preserve"> </w:t>
      </w:r>
      <w:r>
        <w:t>истории</w:t>
      </w:r>
      <w:r>
        <w:rPr>
          <w:spacing w:val="-1"/>
        </w:rPr>
        <w:t xml:space="preserve"> </w:t>
      </w:r>
      <w:r>
        <w:t>ХХ</w:t>
      </w:r>
      <w:r>
        <w:rPr>
          <w:spacing w:val="-1"/>
        </w:rPr>
        <w:t xml:space="preserve"> </w:t>
      </w:r>
      <w:r>
        <w:t>в.</w:t>
      </w:r>
      <w:r>
        <w:rPr>
          <w:spacing w:val="-1"/>
        </w:rPr>
        <w:t xml:space="preserve"> </w:t>
      </w:r>
      <w:r>
        <w:t>и современном мире;</w:t>
      </w:r>
    </w:p>
    <w:p w14:paraId="4653D275">
      <w:pPr>
        <w:pStyle w:val="23"/>
        <w:spacing w:line="360" w:lineRule="auto"/>
        <w:ind w:right="241"/>
      </w:pPr>
      <w:r>
        <w:t>иметь</w:t>
      </w:r>
      <w:r>
        <w:rPr>
          <w:spacing w:val="1"/>
        </w:rPr>
        <w:t xml:space="preserve"> </w:t>
      </w:r>
      <w:r>
        <w:t>представление</w:t>
      </w:r>
      <w:r>
        <w:rPr>
          <w:spacing w:val="1"/>
        </w:rPr>
        <w:t xml:space="preserve"> </w:t>
      </w:r>
      <w:r>
        <w:t>о</w:t>
      </w:r>
      <w:r>
        <w:rPr>
          <w:spacing w:val="1"/>
        </w:rPr>
        <w:t xml:space="preserve"> </w:t>
      </w:r>
      <w:r>
        <w:t>фототворчестве</w:t>
      </w:r>
      <w:r>
        <w:rPr>
          <w:spacing w:val="1"/>
        </w:rPr>
        <w:t xml:space="preserve"> </w:t>
      </w:r>
      <w:r>
        <w:t>А. Родченко,</w:t>
      </w:r>
      <w:r>
        <w:rPr>
          <w:spacing w:val="1"/>
        </w:rPr>
        <w:t xml:space="preserve"> </w:t>
      </w:r>
      <w:r>
        <w:t>о</w:t>
      </w:r>
      <w:r>
        <w:rPr>
          <w:spacing w:val="1"/>
        </w:rPr>
        <w:t xml:space="preserve"> </w:t>
      </w:r>
      <w:r>
        <w:t>том,</w:t>
      </w:r>
      <w:r>
        <w:rPr>
          <w:spacing w:val="1"/>
        </w:rPr>
        <w:t xml:space="preserve"> </w:t>
      </w:r>
      <w:r>
        <w:t>как</w:t>
      </w:r>
      <w:r>
        <w:rPr>
          <w:spacing w:val="71"/>
        </w:rPr>
        <w:t xml:space="preserve"> </w:t>
      </w:r>
      <w:r>
        <w:t>его</w:t>
      </w:r>
      <w:r>
        <w:rPr>
          <w:spacing w:val="1"/>
        </w:rPr>
        <w:t xml:space="preserve"> </w:t>
      </w:r>
      <w:r>
        <w:t>фотографии</w:t>
      </w:r>
      <w:r>
        <w:rPr>
          <w:spacing w:val="1"/>
        </w:rPr>
        <w:t xml:space="preserve"> </w:t>
      </w:r>
      <w:r>
        <w:t>выражают</w:t>
      </w:r>
      <w:r>
        <w:rPr>
          <w:spacing w:val="1"/>
        </w:rPr>
        <w:t xml:space="preserve"> </w:t>
      </w:r>
      <w:r>
        <w:t>образ</w:t>
      </w:r>
      <w:r>
        <w:rPr>
          <w:spacing w:val="1"/>
        </w:rPr>
        <w:t xml:space="preserve"> </w:t>
      </w:r>
      <w:r>
        <w:t>эпохи,</w:t>
      </w:r>
      <w:r>
        <w:rPr>
          <w:spacing w:val="1"/>
        </w:rPr>
        <w:t xml:space="preserve"> </w:t>
      </w:r>
      <w:r>
        <w:t>его</w:t>
      </w:r>
      <w:r>
        <w:rPr>
          <w:spacing w:val="1"/>
        </w:rPr>
        <w:t xml:space="preserve"> </w:t>
      </w:r>
      <w:r>
        <w:t>авторскую</w:t>
      </w:r>
      <w:r>
        <w:rPr>
          <w:spacing w:val="1"/>
        </w:rPr>
        <w:t xml:space="preserve"> </w:t>
      </w:r>
      <w:r>
        <w:t>позицию,</w:t>
      </w:r>
      <w:r>
        <w:rPr>
          <w:spacing w:val="1"/>
        </w:rPr>
        <w:t xml:space="preserve"> </w:t>
      </w:r>
      <w:r>
        <w:t>и</w:t>
      </w:r>
      <w:r>
        <w:rPr>
          <w:spacing w:val="1"/>
        </w:rPr>
        <w:t xml:space="preserve"> </w:t>
      </w:r>
      <w:r>
        <w:t>о</w:t>
      </w:r>
      <w:r>
        <w:rPr>
          <w:spacing w:val="1"/>
        </w:rPr>
        <w:t xml:space="preserve"> </w:t>
      </w:r>
      <w:r>
        <w:t>влиянии</w:t>
      </w:r>
      <w:r>
        <w:rPr>
          <w:spacing w:val="1"/>
        </w:rPr>
        <w:t xml:space="preserve"> </w:t>
      </w:r>
      <w:r>
        <w:t>его</w:t>
      </w:r>
      <w:r>
        <w:rPr>
          <w:spacing w:val="1"/>
        </w:rPr>
        <w:t xml:space="preserve"> </w:t>
      </w:r>
      <w:r>
        <w:t>фотографий</w:t>
      </w:r>
      <w:r>
        <w:rPr>
          <w:spacing w:val="-4"/>
        </w:rPr>
        <w:t xml:space="preserve"> </w:t>
      </w:r>
      <w:r>
        <w:t>на стиль</w:t>
      </w:r>
      <w:r>
        <w:rPr>
          <w:spacing w:val="-1"/>
        </w:rPr>
        <w:t xml:space="preserve"> </w:t>
      </w:r>
      <w:r>
        <w:t>эпохи;</w:t>
      </w:r>
    </w:p>
    <w:p w14:paraId="2CAD69B5">
      <w:pPr>
        <w:pStyle w:val="23"/>
        <w:spacing w:line="362" w:lineRule="auto"/>
        <w:ind w:left="941" w:right="1163" w:firstLine="0"/>
        <w:jc w:val="left"/>
      </w:pPr>
      <w:r>
        <w:t>иметь навыки компьютерной обработки и преобразования фотографий.</w:t>
      </w:r>
      <w:r>
        <w:rPr>
          <w:spacing w:val="-67"/>
        </w:rPr>
        <w:t xml:space="preserve"> </w:t>
      </w:r>
      <w:r>
        <w:t>Изображение</w:t>
      </w:r>
      <w:r>
        <w:rPr>
          <w:spacing w:val="-1"/>
        </w:rPr>
        <w:t xml:space="preserve"> </w:t>
      </w:r>
      <w:r>
        <w:t>и</w:t>
      </w:r>
      <w:r>
        <w:rPr>
          <w:spacing w:val="-3"/>
        </w:rPr>
        <w:t xml:space="preserve"> </w:t>
      </w:r>
      <w:r>
        <w:t>искусство кино:</w:t>
      </w:r>
    </w:p>
    <w:p w14:paraId="51CBB709">
      <w:pPr>
        <w:pStyle w:val="23"/>
        <w:spacing w:line="360" w:lineRule="auto"/>
        <w:ind w:left="941" w:firstLine="0"/>
        <w:jc w:val="left"/>
      </w:pPr>
      <w:r>
        <w:t>иметь представление об этапах в истории кино и его эволюции как искусства;</w:t>
      </w:r>
      <w:r>
        <w:rPr>
          <w:spacing w:val="1"/>
        </w:rPr>
        <w:t xml:space="preserve"> </w:t>
      </w:r>
      <w:r>
        <w:t>уметь</w:t>
      </w:r>
      <w:r>
        <w:rPr>
          <w:spacing w:val="31"/>
        </w:rPr>
        <w:t xml:space="preserve"> </w:t>
      </w:r>
      <w:r>
        <w:t>объяснять,</w:t>
      </w:r>
      <w:r>
        <w:rPr>
          <w:spacing w:val="28"/>
        </w:rPr>
        <w:t xml:space="preserve"> </w:t>
      </w:r>
      <w:r>
        <w:t>почему</w:t>
      </w:r>
      <w:r>
        <w:rPr>
          <w:spacing w:val="26"/>
        </w:rPr>
        <w:t xml:space="preserve"> </w:t>
      </w:r>
      <w:r>
        <w:t>экранное</w:t>
      </w:r>
      <w:r>
        <w:rPr>
          <w:spacing w:val="30"/>
        </w:rPr>
        <w:t xml:space="preserve"> </w:t>
      </w:r>
      <w:r>
        <w:t>время</w:t>
      </w:r>
      <w:r>
        <w:rPr>
          <w:spacing w:val="30"/>
        </w:rPr>
        <w:t xml:space="preserve"> </w:t>
      </w:r>
      <w:r>
        <w:t>и</w:t>
      </w:r>
      <w:r>
        <w:rPr>
          <w:spacing w:val="30"/>
        </w:rPr>
        <w:t xml:space="preserve"> </w:t>
      </w:r>
      <w:r>
        <w:t>всё</w:t>
      </w:r>
      <w:r>
        <w:rPr>
          <w:spacing w:val="29"/>
        </w:rPr>
        <w:t xml:space="preserve"> </w:t>
      </w:r>
      <w:r>
        <w:t>изображаемое</w:t>
      </w:r>
      <w:r>
        <w:rPr>
          <w:spacing w:val="30"/>
        </w:rPr>
        <w:t xml:space="preserve"> </w:t>
      </w:r>
      <w:r>
        <w:t>в</w:t>
      </w:r>
      <w:r>
        <w:rPr>
          <w:spacing w:val="29"/>
        </w:rPr>
        <w:t xml:space="preserve"> </w:t>
      </w:r>
      <w:r>
        <w:t>фильме,</w:t>
      </w:r>
    </w:p>
    <w:p w14:paraId="0A6F3A44">
      <w:pPr>
        <w:pStyle w:val="23"/>
        <w:spacing w:line="321" w:lineRule="exact"/>
        <w:ind w:firstLine="0"/>
        <w:jc w:val="left"/>
      </w:pPr>
      <w:r>
        <w:t>являясь</w:t>
      </w:r>
      <w:r>
        <w:rPr>
          <w:spacing w:val="-5"/>
        </w:rPr>
        <w:t xml:space="preserve"> </w:t>
      </w:r>
      <w:r>
        <w:t>условностью,</w:t>
      </w:r>
      <w:r>
        <w:rPr>
          <w:spacing w:val="-3"/>
        </w:rPr>
        <w:t xml:space="preserve"> </w:t>
      </w:r>
      <w:r>
        <w:t>формирует</w:t>
      </w:r>
      <w:r>
        <w:rPr>
          <w:spacing w:val="-1"/>
        </w:rPr>
        <w:t xml:space="preserve"> </w:t>
      </w:r>
      <w:r>
        <w:t>у</w:t>
      </w:r>
      <w:r>
        <w:rPr>
          <w:spacing w:val="-7"/>
        </w:rPr>
        <w:t xml:space="preserve"> </w:t>
      </w:r>
      <w:r>
        <w:t>людей</w:t>
      </w:r>
      <w:r>
        <w:rPr>
          <w:spacing w:val="-1"/>
        </w:rPr>
        <w:t xml:space="preserve"> </w:t>
      </w:r>
      <w:r>
        <w:t>восприятие</w:t>
      </w:r>
      <w:r>
        <w:rPr>
          <w:spacing w:val="-5"/>
        </w:rPr>
        <w:t xml:space="preserve"> </w:t>
      </w:r>
      <w:r>
        <w:t>реального</w:t>
      </w:r>
      <w:r>
        <w:rPr>
          <w:spacing w:val="-2"/>
        </w:rPr>
        <w:t xml:space="preserve"> </w:t>
      </w:r>
      <w:r>
        <w:t>мира;</w:t>
      </w:r>
    </w:p>
    <w:p w14:paraId="6CB66147">
      <w:pPr>
        <w:pStyle w:val="23"/>
        <w:spacing w:before="151" w:line="362" w:lineRule="auto"/>
        <w:ind w:right="246"/>
      </w:pPr>
      <w:r>
        <w:t>иметь</w:t>
      </w:r>
      <w:r>
        <w:rPr>
          <w:spacing w:val="1"/>
        </w:rPr>
        <w:t xml:space="preserve"> </w:t>
      </w:r>
      <w:r>
        <w:t>представление</w:t>
      </w:r>
      <w:r>
        <w:rPr>
          <w:spacing w:val="1"/>
        </w:rPr>
        <w:t xml:space="preserve"> </w:t>
      </w:r>
      <w:r>
        <w:t>об</w:t>
      </w:r>
      <w:r>
        <w:rPr>
          <w:spacing w:val="1"/>
        </w:rPr>
        <w:t xml:space="preserve"> </w:t>
      </w:r>
      <w:r>
        <w:t>экранных</w:t>
      </w:r>
      <w:r>
        <w:rPr>
          <w:spacing w:val="1"/>
        </w:rPr>
        <w:t xml:space="preserve"> </w:t>
      </w:r>
      <w:r>
        <w:t>искусствах</w:t>
      </w:r>
      <w:r>
        <w:rPr>
          <w:spacing w:val="1"/>
        </w:rPr>
        <w:t xml:space="preserve"> </w:t>
      </w:r>
      <w:r>
        <w:t>как</w:t>
      </w:r>
      <w:r>
        <w:rPr>
          <w:spacing w:val="1"/>
        </w:rPr>
        <w:t xml:space="preserve"> </w:t>
      </w:r>
      <w:r>
        <w:t>монтаже</w:t>
      </w:r>
      <w:r>
        <w:rPr>
          <w:spacing w:val="1"/>
        </w:rPr>
        <w:t xml:space="preserve"> </w:t>
      </w:r>
      <w:r>
        <w:t>композиционно</w:t>
      </w:r>
      <w:r>
        <w:rPr>
          <w:spacing w:val="-67"/>
        </w:rPr>
        <w:t xml:space="preserve"> </w:t>
      </w:r>
      <w:r>
        <w:t>построенных</w:t>
      </w:r>
      <w:r>
        <w:rPr>
          <w:spacing w:val="-4"/>
        </w:rPr>
        <w:t xml:space="preserve"> </w:t>
      </w:r>
      <w:r>
        <w:t>кадров;</w:t>
      </w:r>
    </w:p>
    <w:p w14:paraId="314EF95C">
      <w:pPr>
        <w:pStyle w:val="23"/>
        <w:spacing w:line="360" w:lineRule="auto"/>
        <w:ind w:right="243"/>
      </w:pPr>
      <w:r>
        <w:t>знать</w:t>
      </w:r>
      <w:r>
        <w:rPr>
          <w:spacing w:val="1"/>
        </w:rPr>
        <w:t xml:space="preserve"> </w:t>
      </w:r>
      <w:r>
        <w:t>и</w:t>
      </w:r>
      <w:r>
        <w:rPr>
          <w:spacing w:val="1"/>
        </w:rPr>
        <w:t xml:space="preserve"> </w:t>
      </w:r>
      <w:r>
        <w:t>объяснять,</w:t>
      </w:r>
      <w:r>
        <w:rPr>
          <w:spacing w:val="1"/>
        </w:rPr>
        <w:t xml:space="preserve"> </w:t>
      </w:r>
      <w:r>
        <w:t>в</w:t>
      </w:r>
      <w:r>
        <w:rPr>
          <w:spacing w:val="1"/>
        </w:rPr>
        <w:t xml:space="preserve"> </w:t>
      </w:r>
      <w:r>
        <w:t>чём</w:t>
      </w:r>
      <w:r>
        <w:rPr>
          <w:spacing w:val="1"/>
        </w:rPr>
        <w:t xml:space="preserve"> </w:t>
      </w:r>
      <w:r>
        <w:t>состоит</w:t>
      </w:r>
      <w:r>
        <w:rPr>
          <w:spacing w:val="1"/>
        </w:rPr>
        <w:t xml:space="preserve"> </w:t>
      </w:r>
      <w:r>
        <w:t>работа</w:t>
      </w:r>
      <w:r>
        <w:rPr>
          <w:spacing w:val="1"/>
        </w:rPr>
        <w:t xml:space="preserve"> </w:t>
      </w:r>
      <w:r>
        <w:t>художника-постановщика</w:t>
      </w:r>
      <w:r>
        <w:rPr>
          <w:spacing w:val="1"/>
        </w:rPr>
        <w:t xml:space="preserve"> </w:t>
      </w:r>
      <w:r>
        <w:t>и</w:t>
      </w:r>
      <w:r>
        <w:rPr>
          <w:spacing w:val="1"/>
        </w:rPr>
        <w:t xml:space="preserve"> </w:t>
      </w:r>
      <w:r>
        <w:t>специалистов его</w:t>
      </w:r>
      <w:r>
        <w:rPr>
          <w:spacing w:val="1"/>
        </w:rPr>
        <w:t xml:space="preserve"> </w:t>
      </w:r>
      <w:r>
        <w:t>команды художников в период подготовки и</w:t>
      </w:r>
      <w:r>
        <w:rPr>
          <w:spacing w:val="1"/>
        </w:rPr>
        <w:t xml:space="preserve"> </w:t>
      </w:r>
      <w:r>
        <w:t>съёмки игрового</w:t>
      </w:r>
      <w:r>
        <w:rPr>
          <w:spacing w:val="1"/>
        </w:rPr>
        <w:t xml:space="preserve"> </w:t>
      </w:r>
      <w:r>
        <w:t>фильма;</w:t>
      </w:r>
    </w:p>
    <w:p w14:paraId="59A8E68B">
      <w:pPr>
        <w:pStyle w:val="23"/>
        <w:ind w:left="941" w:firstLine="0"/>
      </w:pPr>
      <w:r>
        <w:t>объяснять</w:t>
      </w:r>
      <w:r>
        <w:rPr>
          <w:spacing w:val="-7"/>
        </w:rPr>
        <w:t xml:space="preserve"> </w:t>
      </w:r>
      <w:r>
        <w:t>роль</w:t>
      </w:r>
      <w:r>
        <w:rPr>
          <w:spacing w:val="-4"/>
        </w:rPr>
        <w:t xml:space="preserve"> </w:t>
      </w:r>
      <w:r>
        <w:t>видео</w:t>
      </w:r>
      <w:r>
        <w:rPr>
          <w:spacing w:val="-2"/>
        </w:rPr>
        <w:t xml:space="preserve"> </w:t>
      </w:r>
      <w:r>
        <w:t>в</w:t>
      </w:r>
      <w:r>
        <w:rPr>
          <w:spacing w:val="-3"/>
        </w:rPr>
        <w:t xml:space="preserve"> </w:t>
      </w:r>
      <w:r>
        <w:t>современной</w:t>
      </w:r>
      <w:r>
        <w:rPr>
          <w:spacing w:val="-3"/>
        </w:rPr>
        <w:t xml:space="preserve"> </w:t>
      </w:r>
      <w:r>
        <w:t>бытовой</w:t>
      </w:r>
      <w:r>
        <w:rPr>
          <w:spacing w:val="-3"/>
        </w:rPr>
        <w:t xml:space="preserve"> </w:t>
      </w:r>
      <w:r>
        <w:t>культуре;</w:t>
      </w:r>
    </w:p>
    <w:p w14:paraId="2C8191A8">
      <w:pPr>
        <w:pStyle w:val="23"/>
        <w:spacing w:before="156" w:line="360" w:lineRule="auto"/>
        <w:ind w:right="248"/>
      </w:pPr>
      <w:r>
        <w:t>иметь</w:t>
      </w:r>
      <w:r>
        <w:rPr>
          <w:spacing w:val="1"/>
        </w:rPr>
        <w:t xml:space="preserve"> </w:t>
      </w:r>
      <w:r>
        <w:t>опыт</w:t>
      </w:r>
      <w:r>
        <w:rPr>
          <w:spacing w:val="1"/>
        </w:rPr>
        <w:t xml:space="preserve"> </w:t>
      </w:r>
      <w:r>
        <w:t>создания</w:t>
      </w:r>
      <w:r>
        <w:rPr>
          <w:spacing w:val="1"/>
        </w:rPr>
        <w:t xml:space="preserve"> </w:t>
      </w:r>
      <w:r>
        <w:t>видеоролика,</w:t>
      </w:r>
      <w:r>
        <w:rPr>
          <w:spacing w:val="1"/>
        </w:rPr>
        <w:t xml:space="preserve"> </w:t>
      </w:r>
      <w:r>
        <w:t>осваивать</w:t>
      </w:r>
      <w:r>
        <w:rPr>
          <w:spacing w:val="1"/>
        </w:rPr>
        <w:t xml:space="preserve"> </w:t>
      </w:r>
      <w:r>
        <w:t>основные</w:t>
      </w:r>
      <w:r>
        <w:rPr>
          <w:spacing w:val="1"/>
        </w:rPr>
        <w:t xml:space="preserve"> </w:t>
      </w:r>
      <w:r>
        <w:t>этапы</w:t>
      </w:r>
      <w:r>
        <w:rPr>
          <w:spacing w:val="1"/>
        </w:rPr>
        <w:t xml:space="preserve"> </w:t>
      </w:r>
      <w:r>
        <w:t>создания</w:t>
      </w:r>
      <w:r>
        <w:rPr>
          <w:spacing w:val="1"/>
        </w:rPr>
        <w:t xml:space="preserve"> </w:t>
      </w:r>
      <w:r>
        <w:t>видеоролика</w:t>
      </w:r>
      <w:r>
        <w:rPr>
          <w:spacing w:val="-4"/>
        </w:rPr>
        <w:t xml:space="preserve"> </w:t>
      </w:r>
      <w:r>
        <w:t>и</w:t>
      </w:r>
      <w:r>
        <w:rPr>
          <w:spacing w:val="-1"/>
        </w:rPr>
        <w:t xml:space="preserve"> </w:t>
      </w:r>
      <w:r>
        <w:t>планировать</w:t>
      </w:r>
      <w:r>
        <w:rPr>
          <w:spacing w:val="-3"/>
        </w:rPr>
        <w:t xml:space="preserve"> </w:t>
      </w:r>
      <w:r>
        <w:t>свою</w:t>
      </w:r>
      <w:r>
        <w:rPr>
          <w:spacing w:val="-4"/>
        </w:rPr>
        <w:t xml:space="preserve"> </w:t>
      </w:r>
      <w:r>
        <w:t>работу</w:t>
      </w:r>
      <w:r>
        <w:rPr>
          <w:spacing w:val="-2"/>
        </w:rPr>
        <w:t xml:space="preserve"> </w:t>
      </w:r>
      <w:r>
        <w:t>по созданию</w:t>
      </w:r>
      <w:r>
        <w:rPr>
          <w:spacing w:val="-1"/>
        </w:rPr>
        <w:t xml:space="preserve"> </w:t>
      </w:r>
      <w:r>
        <w:t>видеоролика;</w:t>
      </w:r>
    </w:p>
    <w:p w14:paraId="3F85EF7B">
      <w:pPr>
        <w:pStyle w:val="23"/>
        <w:spacing w:line="360" w:lineRule="auto"/>
        <w:ind w:right="250"/>
      </w:pPr>
      <w:r>
        <w:t>понимать</w:t>
      </w:r>
      <w:r>
        <w:rPr>
          <w:spacing w:val="1"/>
        </w:rPr>
        <w:t xml:space="preserve"> </w:t>
      </w:r>
      <w:r>
        <w:t>различие</w:t>
      </w:r>
      <w:r>
        <w:rPr>
          <w:spacing w:val="1"/>
        </w:rPr>
        <w:t xml:space="preserve"> </w:t>
      </w:r>
      <w:r>
        <w:t>задач</w:t>
      </w:r>
      <w:r>
        <w:rPr>
          <w:spacing w:val="1"/>
        </w:rPr>
        <w:t xml:space="preserve"> </w:t>
      </w:r>
      <w:r>
        <w:t>при</w:t>
      </w:r>
      <w:r>
        <w:rPr>
          <w:spacing w:val="1"/>
        </w:rPr>
        <w:t xml:space="preserve"> </w:t>
      </w:r>
      <w:r>
        <w:t>создании</w:t>
      </w:r>
      <w:r>
        <w:rPr>
          <w:spacing w:val="1"/>
        </w:rPr>
        <w:t xml:space="preserve"> </w:t>
      </w:r>
      <w:r>
        <w:t>видеороликов</w:t>
      </w:r>
      <w:r>
        <w:rPr>
          <w:spacing w:val="1"/>
        </w:rPr>
        <w:t xml:space="preserve"> </w:t>
      </w:r>
      <w:r>
        <w:t>разных</w:t>
      </w:r>
      <w:r>
        <w:rPr>
          <w:spacing w:val="1"/>
        </w:rPr>
        <w:t xml:space="preserve"> </w:t>
      </w:r>
      <w:r>
        <w:t>жанров:</w:t>
      </w:r>
      <w:r>
        <w:rPr>
          <w:spacing w:val="1"/>
        </w:rPr>
        <w:t xml:space="preserve"> </w:t>
      </w:r>
      <w:r>
        <w:t>видеорепортажа,</w:t>
      </w:r>
      <w:r>
        <w:rPr>
          <w:spacing w:val="1"/>
        </w:rPr>
        <w:t xml:space="preserve"> </w:t>
      </w:r>
      <w:r>
        <w:t>игрового</w:t>
      </w:r>
      <w:r>
        <w:rPr>
          <w:spacing w:val="1"/>
        </w:rPr>
        <w:t xml:space="preserve"> </w:t>
      </w:r>
      <w:r>
        <w:t>короткометражного</w:t>
      </w:r>
      <w:r>
        <w:rPr>
          <w:spacing w:val="1"/>
        </w:rPr>
        <w:t xml:space="preserve"> </w:t>
      </w:r>
      <w:r>
        <w:t>фильма,</w:t>
      </w:r>
      <w:r>
        <w:rPr>
          <w:spacing w:val="1"/>
        </w:rPr>
        <w:t xml:space="preserve"> </w:t>
      </w:r>
      <w:r>
        <w:t>социальной</w:t>
      </w:r>
      <w:r>
        <w:rPr>
          <w:spacing w:val="1"/>
        </w:rPr>
        <w:t xml:space="preserve"> </w:t>
      </w:r>
      <w:r>
        <w:t>рекламы,</w:t>
      </w:r>
      <w:r>
        <w:rPr>
          <w:spacing w:val="1"/>
        </w:rPr>
        <w:t xml:space="preserve"> </w:t>
      </w:r>
      <w:r>
        <w:t>анимационного фильма,</w:t>
      </w:r>
      <w:r>
        <w:rPr>
          <w:spacing w:val="-2"/>
        </w:rPr>
        <w:t xml:space="preserve"> </w:t>
      </w:r>
      <w:r>
        <w:t>музыкального</w:t>
      </w:r>
      <w:r>
        <w:rPr>
          <w:spacing w:val="-2"/>
        </w:rPr>
        <w:t xml:space="preserve"> </w:t>
      </w:r>
      <w:r>
        <w:t>клипа,</w:t>
      </w:r>
      <w:r>
        <w:rPr>
          <w:spacing w:val="-5"/>
        </w:rPr>
        <w:t xml:space="preserve"> </w:t>
      </w:r>
      <w:r>
        <w:t>документального фильма;</w:t>
      </w:r>
    </w:p>
    <w:p w14:paraId="6753451B">
      <w:pPr>
        <w:pStyle w:val="23"/>
        <w:spacing w:line="360" w:lineRule="auto"/>
        <w:ind w:right="247"/>
      </w:pPr>
      <w:r>
        <w:t>иметь начальные навыки практической работы по видеомонтажу на основе</w:t>
      </w:r>
      <w:r>
        <w:rPr>
          <w:spacing w:val="1"/>
        </w:rPr>
        <w:t xml:space="preserve"> </w:t>
      </w:r>
      <w:r>
        <w:t>соответствующих компьютерных</w:t>
      </w:r>
      <w:r>
        <w:rPr>
          <w:spacing w:val="1"/>
        </w:rPr>
        <w:t xml:space="preserve"> </w:t>
      </w:r>
      <w:r>
        <w:t>программ;</w:t>
      </w:r>
    </w:p>
    <w:p w14:paraId="608DE248">
      <w:pPr>
        <w:spacing w:line="360" w:lineRule="auto"/>
        <w:sectPr>
          <w:pgSz w:w="11910" w:h="16850"/>
          <w:pgMar w:top="820" w:right="320" w:bottom="280" w:left="900" w:header="571" w:footer="0" w:gutter="0"/>
          <w:cols w:space="720" w:num="1"/>
          <w:docGrid w:linePitch="360" w:charSpace="0"/>
        </w:sectPr>
      </w:pPr>
    </w:p>
    <w:p w14:paraId="7AB29A60">
      <w:pPr>
        <w:pStyle w:val="23"/>
        <w:spacing w:before="4"/>
        <w:ind w:left="0" w:firstLine="0"/>
        <w:jc w:val="left"/>
        <w:rPr>
          <w:sz w:val="17"/>
        </w:rPr>
      </w:pPr>
    </w:p>
    <w:p w14:paraId="048E622C">
      <w:pPr>
        <w:pStyle w:val="23"/>
        <w:spacing w:before="89"/>
        <w:ind w:left="941" w:firstLine="0"/>
      </w:pPr>
      <w:r>
        <w:t>иметь</w:t>
      </w:r>
      <w:r>
        <w:rPr>
          <w:spacing w:val="-4"/>
        </w:rPr>
        <w:t xml:space="preserve"> </w:t>
      </w:r>
      <w:r>
        <w:t>навык</w:t>
      </w:r>
      <w:r>
        <w:rPr>
          <w:spacing w:val="-2"/>
        </w:rPr>
        <w:t xml:space="preserve"> </w:t>
      </w:r>
      <w:r>
        <w:t>критического</w:t>
      </w:r>
      <w:r>
        <w:rPr>
          <w:spacing w:val="-3"/>
        </w:rPr>
        <w:t xml:space="preserve"> </w:t>
      </w:r>
      <w:r>
        <w:t>осмысления</w:t>
      </w:r>
      <w:r>
        <w:rPr>
          <w:spacing w:val="-5"/>
        </w:rPr>
        <w:t xml:space="preserve"> </w:t>
      </w:r>
      <w:r>
        <w:t>качества</w:t>
      </w:r>
      <w:r>
        <w:rPr>
          <w:spacing w:val="-2"/>
        </w:rPr>
        <w:t xml:space="preserve"> </w:t>
      </w:r>
      <w:r>
        <w:t>снятых</w:t>
      </w:r>
      <w:r>
        <w:rPr>
          <w:spacing w:val="-1"/>
        </w:rPr>
        <w:t xml:space="preserve"> </w:t>
      </w:r>
      <w:r>
        <w:t>роликов;</w:t>
      </w:r>
    </w:p>
    <w:p w14:paraId="72EA0D5A">
      <w:pPr>
        <w:pStyle w:val="23"/>
        <w:spacing w:before="164" w:line="360" w:lineRule="auto"/>
        <w:ind w:right="247"/>
      </w:pPr>
      <w:r>
        <w:t>иметь</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мультипликации</w:t>
      </w:r>
      <w:r>
        <w:rPr>
          <w:spacing w:val="1"/>
        </w:rPr>
        <w:t xml:space="preserve"> </w:t>
      </w:r>
      <w:r>
        <w:t>и</w:t>
      </w:r>
      <w:r>
        <w:rPr>
          <w:spacing w:val="1"/>
        </w:rPr>
        <w:t xml:space="preserve"> </w:t>
      </w:r>
      <w:r>
        <w:t>уметь</w:t>
      </w:r>
      <w:r>
        <w:rPr>
          <w:spacing w:val="1"/>
        </w:rPr>
        <w:t xml:space="preserve"> </w:t>
      </w:r>
      <w:r>
        <w:t>приводить</w:t>
      </w:r>
      <w:r>
        <w:rPr>
          <w:spacing w:val="1"/>
        </w:rPr>
        <w:t xml:space="preserve"> </w:t>
      </w:r>
      <w:r>
        <w:t>примеры</w:t>
      </w:r>
      <w:r>
        <w:rPr>
          <w:spacing w:val="1"/>
        </w:rPr>
        <w:t xml:space="preserve"> </w:t>
      </w:r>
      <w:r>
        <w:t>использования</w:t>
      </w:r>
      <w:r>
        <w:rPr>
          <w:spacing w:val="1"/>
        </w:rPr>
        <w:t xml:space="preserve"> </w:t>
      </w:r>
      <w:r>
        <w:t>электронно-цифровых</w:t>
      </w:r>
      <w:r>
        <w:rPr>
          <w:spacing w:val="1"/>
        </w:rPr>
        <w:t xml:space="preserve"> </w:t>
      </w:r>
      <w:r>
        <w:t>технологий</w:t>
      </w:r>
      <w:r>
        <w:rPr>
          <w:spacing w:val="1"/>
        </w:rPr>
        <w:t xml:space="preserve"> </w:t>
      </w:r>
      <w:r>
        <w:t>в</w:t>
      </w:r>
      <w:r>
        <w:rPr>
          <w:spacing w:val="1"/>
        </w:rPr>
        <w:t xml:space="preserve"> </w:t>
      </w:r>
      <w:r>
        <w:t>современном</w:t>
      </w:r>
      <w:r>
        <w:rPr>
          <w:spacing w:val="1"/>
        </w:rPr>
        <w:t xml:space="preserve"> </w:t>
      </w:r>
      <w:r>
        <w:t>игровом</w:t>
      </w:r>
      <w:r>
        <w:rPr>
          <w:spacing w:val="1"/>
        </w:rPr>
        <w:t xml:space="preserve"> </w:t>
      </w:r>
      <w:r>
        <w:t>кинематографе;</w:t>
      </w:r>
    </w:p>
    <w:p w14:paraId="3420771E">
      <w:pPr>
        <w:pStyle w:val="23"/>
        <w:spacing w:line="360" w:lineRule="auto"/>
        <w:ind w:right="241"/>
      </w:pPr>
      <w:r>
        <w:t>иметь</w:t>
      </w:r>
      <w:r>
        <w:rPr>
          <w:spacing w:val="1"/>
        </w:rPr>
        <w:t xml:space="preserve"> </w:t>
      </w:r>
      <w:r>
        <w:t>опыт</w:t>
      </w:r>
      <w:r>
        <w:rPr>
          <w:spacing w:val="1"/>
        </w:rPr>
        <w:t xml:space="preserve"> </w:t>
      </w:r>
      <w:r>
        <w:t>анализа</w:t>
      </w:r>
      <w:r>
        <w:rPr>
          <w:spacing w:val="1"/>
        </w:rPr>
        <w:t xml:space="preserve"> </w:t>
      </w:r>
      <w:r>
        <w:t>художественного</w:t>
      </w:r>
      <w:r>
        <w:rPr>
          <w:spacing w:val="1"/>
        </w:rPr>
        <w:t xml:space="preserve"> </w:t>
      </w:r>
      <w:r>
        <w:t>образа</w:t>
      </w:r>
      <w:r>
        <w:rPr>
          <w:spacing w:val="1"/>
        </w:rPr>
        <w:t xml:space="preserve"> </w:t>
      </w:r>
      <w:r>
        <w:t>и</w:t>
      </w:r>
      <w:r>
        <w:rPr>
          <w:spacing w:val="1"/>
        </w:rPr>
        <w:t xml:space="preserve"> </w:t>
      </w:r>
      <w:r>
        <w:t>средств</w:t>
      </w:r>
      <w:r>
        <w:rPr>
          <w:spacing w:val="1"/>
        </w:rPr>
        <w:t xml:space="preserve"> </w:t>
      </w:r>
      <w:r>
        <w:t>его</w:t>
      </w:r>
      <w:r>
        <w:rPr>
          <w:spacing w:val="1"/>
        </w:rPr>
        <w:t xml:space="preserve"> </w:t>
      </w:r>
      <w:r>
        <w:t>достижения</w:t>
      </w:r>
      <w:r>
        <w:rPr>
          <w:spacing w:val="1"/>
        </w:rPr>
        <w:t xml:space="preserve"> </w:t>
      </w:r>
      <w:r>
        <w:t>в</w:t>
      </w:r>
      <w:r>
        <w:rPr>
          <w:spacing w:val="1"/>
        </w:rPr>
        <w:t xml:space="preserve"> </w:t>
      </w:r>
      <w:r>
        <w:t>лучших отечественных мультфильмах; осознавать многообразие подходов, поэзию и</w:t>
      </w:r>
      <w:r>
        <w:rPr>
          <w:spacing w:val="-67"/>
        </w:rPr>
        <w:t xml:space="preserve"> </w:t>
      </w:r>
      <w:r>
        <w:t>уникальность</w:t>
      </w:r>
      <w:r>
        <w:rPr>
          <w:spacing w:val="-5"/>
        </w:rPr>
        <w:t xml:space="preserve"> </w:t>
      </w:r>
      <w:r>
        <w:t>художественных</w:t>
      </w:r>
      <w:r>
        <w:rPr>
          <w:spacing w:val="-4"/>
        </w:rPr>
        <w:t xml:space="preserve"> </w:t>
      </w:r>
      <w:r>
        <w:t>образов</w:t>
      </w:r>
      <w:r>
        <w:rPr>
          <w:spacing w:val="-3"/>
        </w:rPr>
        <w:t xml:space="preserve"> </w:t>
      </w:r>
      <w:r>
        <w:t>отечественной</w:t>
      </w:r>
      <w:r>
        <w:rPr>
          <w:spacing w:val="-1"/>
        </w:rPr>
        <w:t xml:space="preserve"> </w:t>
      </w:r>
      <w:r>
        <w:t>мультипликации;</w:t>
      </w:r>
    </w:p>
    <w:p w14:paraId="2F159036">
      <w:pPr>
        <w:pStyle w:val="23"/>
        <w:spacing w:line="360" w:lineRule="auto"/>
        <w:ind w:right="242"/>
      </w:pPr>
      <w:r>
        <w:t>осваивать опыт создания компьютерной анимации в выбранной технике и в</w:t>
      </w:r>
      <w:r>
        <w:rPr>
          <w:spacing w:val="1"/>
        </w:rPr>
        <w:t xml:space="preserve"> </w:t>
      </w:r>
      <w:r>
        <w:t>соответствующей</w:t>
      </w:r>
      <w:r>
        <w:rPr>
          <w:spacing w:val="-1"/>
        </w:rPr>
        <w:t xml:space="preserve"> </w:t>
      </w:r>
      <w:r>
        <w:t>компьютерной программе;</w:t>
      </w:r>
    </w:p>
    <w:p w14:paraId="714C1C4A">
      <w:pPr>
        <w:pStyle w:val="23"/>
        <w:spacing w:line="360" w:lineRule="auto"/>
        <w:ind w:right="250"/>
      </w:pPr>
      <w:r>
        <w:t>иметь</w:t>
      </w:r>
      <w:r>
        <w:rPr>
          <w:spacing w:val="1"/>
        </w:rPr>
        <w:t xml:space="preserve"> </w:t>
      </w:r>
      <w:r>
        <w:t>опыт</w:t>
      </w:r>
      <w:r>
        <w:rPr>
          <w:spacing w:val="1"/>
        </w:rPr>
        <w:t xml:space="preserve"> </w:t>
      </w:r>
      <w:r>
        <w:t>совместной</w:t>
      </w:r>
      <w:r>
        <w:rPr>
          <w:spacing w:val="1"/>
        </w:rPr>
        <w:t xml:space="preserve"> </w:t>
      </w:r>
      <w:r>
        <w:t>творческой</w:t>
      </w:r>
      <w:r>
        <w:rPr>
          <w:spacing w:val="1"/>
        </w:rPr>
        <w:t xml:space="preserve"> </w:t>
      </w:r>
      <w:r>
        <w:t>коллективной</w:t>
      </w:r>
      <w:r>
        <w:rPr>
          <w:spacing w:val="1"/>
        </w:rPr>
        <w:t xml:space="preserve"> </w:t>
      </w:r>
      <w:r>
        <w:t>работы</w:t>
      </w:r>
      <w:r>
        <w:rPr>
          <w:spacing w:val="1"/>
        </w:rPr>
        <w:t xml:space="preserve"> </w:t>
      </w:r>
      <w:r>
        <w:t>по</w:t>
      </w:r>
      <w:r>
        <w:rPr>
          <w:spacing w:val="1"/>
        </w:rPr>
        <w:t xml:space="preserve"> </w:t>
      </w:r>
      <w:r>
        <w:t>созданию</w:t>
      </w:r>
      <w:r>
        <w:rPr>
          <w:spacing w:val="-67"/>
        </w:rPr>
        <w:t xml:space="preserve"> </w:t>
      </w:r>
      <w:r>
        <w:t>анимационного фильма.</w:t>
      </w:r>
    </w:p>
    <w:p w14:paraId="2B97C0E3">
      <w:pPr>
        <w:pStyle w:val="23"/>
        <w:spacing w:line="321" w:lineRule="exact"/>
        <w:ind w:left="941" w:firstLine="0"/>
      </w:pPr>
      <w:r>
        <w:t>Изобразительное</w:t>
      </w:r>
      <w:r>
        <w:rPr>
          <w:spacing w:val="-3"/>
        </w:rPr>
        <w:t xml:space="preserve"> </w:t>
      </w:r>
      <w:r>
        <w:t>искусство</w:t>
      </w:r>
      <w:r>
        <w:rPr>
          <w:spacing w:val="-2"/>
        </w:rPr>
        <w:t xml:space="preserve"> </w:t>
      </w:r>
      <w:r>
        <w:t>на</w:t>
      </w:r>
      <w:r>
        <w:rPr>
          <w:spacing w:val="-3"/>
        </w:rPr>
        <w:t xml:space="preserve"> </w:t>
      </w:r>
      <w:r>
        <w:t>телевидении:</w:t>
      </w:r>
    </w:p>
    <w:p w14:paraId="1619F6A8">
      <w:pPr>
        <w:pStyle w:val="23"/>
        <w:spacing w:before="161" w:line="360" w:lineRule="auto"/>
        <w:ind w:right="242"/>
      </w:pPr>
      <w:r>
        <w:t>объяснять</w:t>
      </w:r>
      <w:r>
        <w:rPr>
          <w:spacing w:val="1"/>
        </w:rPr>
        <w:t xml:space="preserve"> </w:t>
      </w:r>
      <w:r>
        <w:t>особую</w:t>
      </w:r>
      <w:r>
        <w:rPr>
          <w:spacing w:val="1"/>
        </w:rPr>
        <w:t xml:space="preserve"> </w:t>
      </w:r>
      <w:r>
        <w:t>роль</w:t>
      </w:r>
      <w:r>
        <w:rPr>
          <w:spacing w:val="1"/>
        </w:rPr>
        <w:t xml:space="preserve"> </w:t>
      </w:r>
      <w:r>
        <w:t>и</w:t>
      </w:r>
      <w:r>
        <w:rPr>
          <w:spacing w:val="1"/>
        </w:rPr>
        <w:t xml:space="preserve"> </w:t>
      </w:r>
      <w:r>
        <w:t>функции</w:t>
      </w:r>
      <w:r>
        <w:rPr>
          <w:spacing w:val="1"/>
        </w:rPr>
        <w:t xml:space="preserve"> </w:t>
      </w:r>
      <w:r>
        <w:t>телевидения</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как</w:t>
      </w:r>
      <w:r>
        <w:rPr>
          <w:spacing w:val="1"/>
        </w:rPr>
        <w:t xml:space="preserve"> </w:t>
      </w:r>
      <w:r>
        <w:t>экранного искусства и средства массовой информации, художественного и научного</w:t>
      </w:r>
      <w:r>
        <w:rPr>
          <w:spacing w:val="-67"/>
        </w:rPr>
        <w:t xml:space="preserve"> </w:t>
      </w:r>
      <w:r>
        <w:t>просвещения,</w:t>
      </w:r>
      <w:r>
        <w:rPr>
          <w:spacing w:val="-1"/>
        </w:rPr>
        <w:t xml:space="preserve"> </w:t>
      </w:r>
      <w:r>
        <w:t>развлечения</w:t>
      </w:r>
      <w:r>
        <w:rPr>
          <w:spacing w:val="-4"/>
        </w:rPr>
        <w:t xml:space="preserve"> </w:t>
      </w:r>
      <w:r>
        <w:t>и досуга;</w:t>
      </w:r>
    </w:p>
    <w:p w14:paraId="6E7E4706">
      <w:pPr>
        <w:pStyle w:val="23"/>
        <w:spacing w:before="1" w:line="360" w:lineRule="auto"/>
        <w:ind w:left="941" w:right="248" w:firstLine="0"/>
      </w:pPr>
      <w:r>
        <w:t>знать о создателе телевидения – русском инженере Владимире Зворыкине;</w:t>
      </w:r>
      <w:r>
        <w:rPr>
          <w:spacing w:val="1"/>
        </w:rPr>
        <w:t xml:space="preserve"> </w:t>
      </w:r>
      <w:r>
        <w:t>осознавать</w:t>
      </w:r>
      <w:r>
        <w:rPr>
          <w:spacing w:val="27"/>
        </w:rPr>
        <w:t xml:space="preserve"> </w:t>
      </w:r>
      <w:r>
        <w:t>роль</w:t>
      </w:r>
      <w:r>
        <w:rPr>
          <w:spacing w:val="28"/>
        </w:rPr>
        <w:t xml:space="preserve"> </w:t>
      </w:r>
      <w:r>
        <w:t>телевидения</w:t>
      </w:r>
      <w:r>
        <w:rPr>
          <w:spacing w:val="29"/>
        </w:rPr>
        <w:t xml:space="preserve"> </w:t>
      </w:r>
      <w:r>
        <w:t>в</w:t>
      </w:r>
      <w:r>
        <w:rPr>
          <w:spacing w:val="28"/>
        </w:rPr>
        <w:t xml:space="preserve"> </w:t>
      </w:r>
      <w:r>
        <w:t>превращении</w:t>
      </w:r>
      <w:r>
        <w:rPr>
          <w:spacing w:val="30"/>
        </w:rPr>
        <w:t xml:space="preserve"> </w:t>
      </w:r>
      <w:r>
        <w:t>мира</w:t>
      </w:r>
      <w:r>
        <w:rPr>
          <w:spacing w:val="28"/>
        </w:rPr>
        <w:t xml:space="preserve"> </w:t>
      </w:r>
      <w:r>
        <w:t>в</w:t>
      </w:r>
      <w:r>
        <w:rPr>
          <w:spacing w:val="28"/>
        </w:rPr>
        <w:t xml:space="preserve"> </w:t>
      </w:r>
      <w:r>
        <w:t>единое</w:t>
      </w:r>
      <w:r>
        <w:rPr>
          <w:spacing w:val="29"/>
        </w:rPr>
        <w:t xml:space="preserve"> </w:t>
      </w:r>
      <w:r>
        <w:t>информационное</w:t>
      </w:r>
    </w:p>
    <w:p w14:paraId="3D117D2D">
      <w:pPr>
        <w:pStyle w:val="23"/>
        <w:spacing w:line="321" w:lineRule="exact"/>
        <w:ind w:firstLine="0"/>
        <w:jc w:val="left"/>
      </w:pPr>
      <w:r>
        <w:t>пространство;</w:t>
      </w:r>
    </w:p>
    <w:p w14:paraId="514D026A">
      <w:pPr>
        <w:pStyle w:val="23"/>
        <w:spacing w:before="162" w:line="360" w:lineRule="auto"/>
        <w:ind w:right="248"/>
      </w:pPr>
      <w:r>
        <w:t>иметь</w:t>
      </w:r>
      <w:r>
        <w:rPr>
          <w:spacing w:val="1"/>
        </w:rPr>
        <w:t xml:space="preserve"> </w:t>
      </w:r>
      <w:r>
        <w:t>представление</w:t>
      </w:r>
      <w:r>
        <w:rPr>
          <w:spacing w:val="1"/>
        </w:rPr>
        <w:t xml:space="preserve"> </w:t>
      </w:r>
      <w:r>
        <w:t>о</w:t>
      </w:r>
      <w:r>
        <w:rPr>
          <w:spacing w:val="1"/>
        </w:rPr>
        <w:t xml:space="preserve"> </w:t>
      </w:r>
      <w:r>
        <w:t>многих</w:t>
      </w:r>
      <w:r>
        <w:rPr>
          <w:spacing w:val="1"/>
        </w:rPr>
        <w:t xml:space="preserve"> </w:t>
      </w:r>
      <w:r>
        <w:t>направлениях</w:t>
      </w:r>
      <w:r>
        <w:rPr>
          <w:spacing w:val="1"/>
        </w:rPr>
        <w:t xml:space="preserve"> </w:t>
      </w:r>
      <w:r>
        <w:t>деятельности</w:t>
      </w:r>
      <w:r>
        <w:rPr>
          <w:spacing w:val="1"/>
        </w:rPr>
        <w:t xml:space="preserve"> </w:t>
      </w:r>
      <w:r>
        <w:t>и</w:t>
      </w:r>
      <w:r>
        <w:rPr>
          <w:spacing w:val="1"/>
        </w:rPr>
        <w:t xml:space="preserve"> </w:t>
      </w:r>
      <w:r>
        <w:t>профессиях</w:t>
      </w:r>
      <w:r>
        <w:rPr>
          <w:spacing w:val="1"/>
        </w:rPr>
        <w:t xml:space="preserve"> </w:t>
      </w:r>
      <w:r>
        <w:t>художника</w:t>
      </w:r>
      <w:r>
        <w:rPr>
          <w:spacing w:val="-1"/>
        </w:rPr>
        <w:t xml:space="preserve"> </w:t>
      </w:r>
      <w:r>
        <w:t>на</w:t>
      </w:r>
      <w:r>
        <w:rPr>
          <w:spacing w:val="2"/>
        </w:rPr>
        <w:t xml:space="preserve"> </w:t>
      </w:r>
      <w:r>
        <w:t>телевидении;</w:t>
      </w:r>
    </w:p>
    <w:p w14:paraId="4B0761C5">
      <w:pPr>
        <w:pStyle w:val="23"/>
        <w:spacing w:line="360" w:lineRule="auto"/>
        <w:ind w:right="252"/>
      </w:pPr>
      <w:r>
        <w:t>применять</w:t>
      </w:r>
      <w:r>
        <w:rPr>
          <w:spacing w:val="1"/>
        </w:rPr>
        <w:t xml:space="preserve"> </w:t>
      </w:r>
      <w:r>
        <w:t>полученные</w:t>
      </w:r>
      <w:r>
        <w:rPr>
          <w:spacing w:val="1"/>
        </w:rPr>
        <w:t xml:space="preserve"> </w:t>
      </w:r>
      <w:r>
        <w:t>знания</w:t>
      </w:r>
      <w:r>
        <w:rPr>
          <w:spacing w:val="1"/>
        </w:rPr>
        <w:t xml:space="preserve"> </w:t>
      </w:r>
      <w:r>
        <w:t>и</w:t>
      </w:r>
      <w:r>
        <w:rPr>
          <w:spacing w:val="1"/>
        </w:rPr>
        <w:t xml:space="preserve"> </w:t>
      </w:r>
      <w:r>
        <w:t>опыт</w:t>
      </w:r>
      <w:r>
        <w:rPr>
          <w:spacing w:val="1"/>
        </w:rPr>
        <w:t xml:space="preserve"> </w:t>
      </w:r>
      <w:r>
        <w:t>творчества</w:t>
      </w:r>
      <w:r>
        <w:rPr>
          <w:spacing w:val="1"/>
        </w:rPr>
        <w:t xml:space="preserve"> </w:t>
      </w:r>
      <w:r>
        <w:t>в</w:t>
      </w:r>
      <w:r>
        <w:rPr>
          <w:spacing w:val="1"/>
        </w:rPr>
        <w:t xml:space="preserve"> </w:t>
      </w:r>
      <w:r>
        <w:t>работе</w:t>
      </w:r>
      <w:r>
        <w:rPr>
          <w:spacing w:val="1"/>
        </w:rPr>
        <w:t xml:space="preserve"> </w:t>
      </w:r>
      <w:r>
        <w:t>школьного</w:t>
      </w:r>
      <w:r>
        <w:rPr>
          <w:spacing w:val="1"/>
        </w:rPr>
        <w:t xml:space="preserve"> </w:t>
      </w:r>
      <w:r>
        <w:t>телевидения</w:t>
      </w:r>
      <w:r>
        <w:rPr>
          <w:spacing w:val="-1"/>
        </w:rPr>
        <w:t xml:space="preserve"> </w:t>
      </w:r>
      <w:r>
        <w:t>и студии мультимедиа;</w:t>
      </w:r>
    </w:p>
    <w:p w14:paraId="73A9D21E">
      <w:pPr>
        <w:pStyle w:val="23"/>
        <w:spacing w:before="1" w:line="360" w:lineRule="auto"/>
        <w:ind w:right="253"/>
      </w:pPr>
      <w:r>
        <w:t>понимать</w:t>
      </w:r>
      <w:r>
        <w:rPr>
          <w:spacing w:val="1"/>
        </w:rPr>
        <w:t xml:space="preserve"> </w:t>
      </w:r>
      <w:r>
        <w:t>образовательные</w:t>
      </w:r>
      <w:r>
        <w:rPr>
          <w:spacing w:val="1"/>
        </w:rPr>
        <w:t xml:space="preserve"> </w:t>
      </w:r>
      <w:r>
        <w:t>задачи</w:t>
      </w:r>
      <w:r>
        <w:rPr>
          <w:spacing w:val="1"/>
        </w:rPr>
        <w:t xml:space="preserve"> </w:t>
      </w:r>
      <w:r>
        <w:t>зрительской</w:t>
      </w:r>
      <w:r>
        <w:rPr>
          <w:spacing w:val="1"/>
        </w:rPr>
        <w:t xml:space="preserve"> </w:t>
      </w:r>
      <w:r>
        <w:t>культуры</w:t>
      </w:r>
      <w:r>
        <w:rPr>
          <w:spacing w:val="1"/>
        </w:rPr>
        <w:t xml:space="preserve"> </w:t>
      </w:r>
      <w:r>
        <w:t>и</w:t>
      </w:r>
      <w:r>
        <w:rPr>
          <w:spacing w:val="1"/>
        </w:rPr>
        <w:t xml:space="preserve"> </w:t>
      </w:r>
      <w:r>
        <w:t>необходимость</w:t>
      </w:r>
      <w:r>
        <w:rPr>
          <w:spacing w:val="1"/>
        </w:rPr>
        <w:t xml:space="preserve"> </w:t>
      </w:r>
      <w:r>
        <w:t>зрительских умений;</w:t>
      </w:r>
    </w:p>
    <w:p w14:paraId="7743E074">
      <w:pPr>
        <w:pStyle w:val="23"/>
        <w:spacing w:line="360" w:lineRule="auto"/>
        <w:ind w:right="239"/>
      </w:pPr>
      <w:r>
        <w:t>осознавать</w:t>
      </w:r>
      <w:r>
        <w:rPr>
          <w:spacing w:val="1"/>
        </w:rPr>
        <w:t xml:space="preserve"> </w:t>
      </w:r>
      <w:r>
        <w:t>значение</w:t>
      </w:r>
      <w:r>
        <w:rPr>
          <w:spacing w:val="1"/>
        </w:rPr>
        <w:t xml:space="preserve"> </w:t>
      </w:r>
      <w:r>
        <w:t>художественной</w:t>
      </w:r>
      <w:r>
        <w:rPr>
          <w:spacing w:val="1"/>
        </w:rPr>
        <w:t xml:space="preserve"> </w:t>
      </w:r>
      <w:r>
        <w:t>культуры</w:t>
      </w:r>
      <w:r>
        <w:rPr>
          <w:spacing w:val="1"/>
        </w:rPr>
        <w:t xml:space="preserve"> </w:t>
      </w:r>
      <w:r>
        <w:t>для</w:t>
      </w:r>
      <w:r>
        <w:rPr>
          <w:spacing w:val="1"/>
        </w:rPr>
        <w:t xml:space="preserve"> </w:t>
      </w:r>
      <w:r>
        <w:t>личностного</w:t>
      </w:r>
      <w:r>
        <w:rPr>
          <w:spacing w:val="1"/>
        </w:rPr>
        <w:t xml:space="preserve"> </w:t>
      </w:r>
      <w:r>
        <w:t>духовно-</w:t>
      </w:r>
      <w:r>
        <w:rPr>
          <w:spacing w:val="1"/>
        </w:rPr>
        <w:t xml:space="preserve"> </w:t>
      </w:r>
      <w:r>
        <w:t>нравственного</w:t>
      </w:r>
      <w:r>
        <w:rPr>
          <w:spacing w:val="1"/>
        </w:rPr>
        <w:t xml:space="preserve"> </w:t>
      </w:r>
      <w:r>
        <w:t>развития</w:t>
      </w:r>
      <w:r>
        <w:rPr>
          <w:spacing w:val="1"/>
        </w:rPr>
        <w:t xml:space="preserve"> </w:t>
      </w:r>
      <w:r>
        <w:t>и</w:t>
      </w:r>
      <w:r>
        <w:rPr>
          <w:spacing w:val="1"/>
        </w:rPr>
        <w:t xml:space="preserve"> </w:t>
      </w:r>
      <w:r>
        <w:t>самореализации,</w:t>
      </w:r>
      <w:r>
        <w:rPr>
          <w:spacing w:val="1"/>
        </w:rPr>
        <w:t xml:space="preserve"> </w:t>
      </w:r>
      <w:r>
        <w:t>определять</w:t>
      </w:r>
      <w:r>
        <w:rPr>
          <w:spacing w:val="1"/>
        </w:rPr>
        <w:t xml:space="preserve"> </w:t>
      </w:r>
      <w:r>
        <w:t>место</w:t>
      </w:r>
      <w:r>
        <w:rPr>
          <w:spacing w:val="71"/>
        </w:rPr>
        <w:t xml:space="preserve"> </w:t>
      </w:r>
      <w:r>
        <w:t>и</w:t>
      </w:r>
      <w:r>
        <w:rPr>
          <w:spacing w:val="71"/>
        </w:rPr>
        <w:t xml:space="preserve"> </w:t>
      </w:r>
      <w:r>
        <w:t>роль</w:t>
      </w:r>
      <w:r>
        <w:rPr>
          <w:spacing w:val="1"/>
        </w:rPr>
        <w:t xml:space="preserve"> </w:t>
      </w:r>
      <w:r>
        <w:t>художественной</w:t>
      </w:r>
      <w:r>
        <w:rPr>
          <w:spacing w:val="-1"/>
        </w:rPr>
        <w:t xml:space="preserve"> </w:t>
      </w:r>
      <w:r>
        <w:t>деятельности в</w:t>
      </w:r>
      <w:r>
        <w:rPr>
          <w:spacing w:val="-2"/>
        </w:rPr>
        <w:t xml:space="preserve"> </w:t>
      </w:r>
      <w:r>
        <w:t>своей жизни</w:t>
      </w:r>
      <w:r>
        <w:rPr>
          <w:spacing w:val="-1"/>
        </w:rPr>
        <w:t xml:space="preserve"> </w:t>
      </w:r>
      <w:r>
        <w:t>и в</w:t>
      </w:r>
      <w:r>
        <w:rPr>
          <w:spacing w:val="-3"/>
        </w:rPr>
        <w:t xml:space="preserve"> </w:t>
      </w:r>
      <w:r>
        <w:t>жизни общества.</w:t>
      </w:r>
    </w:p>
    <w:p w14:paraId="3146D13A">
      <w:pPr>
        <w:pStyle w:val="2"/>
        <w:numPr>
          <w:ilvl w:val="0"/>
          <w:numId w:val="31"/>
        </w:numPr>
        <w:tabs>
          <w:tab w:val="left" w:pos="656"/>
        </w:tabs>
        <w:spacing w:before="5"/>
        <w:ind w:left="655" w:hanging="424"/>
      </w:pPr>
      <w:bookmarkStart w:id="281" w:name="_bookmark23"/>
      <w:bookmarkEnd w:id="281"/>
      <w:r>
        <w:t>Рабочая</w:t>
      </w:r>
      <w:r>
        <w:rPr>
          <w:spacing w:val="-8"/>
        </w:rPr>
        <w:t xml:space="preserve"> </w:t>
      </w:r>
      <w:r>
        <w:t>программа</w:t>
      </w:r>
      <w:r>
        <w:rPr>
          <w:spacing w:val="-5"/>
        </w:rPr>
        <w:t xml:space="preserve"> </w:t>
      </w:r>
      <w:r>
        <w:t>по</w:t>
      </w:r>
      <w:r>
        <w:rPr>
          <w:spacing w:val="-5"/>
        </w:rPr>
        <w:t xml:space="preserve"> </w:t>
      </w:r>
      <w:r>
        <w:t>учебному</w:t>
      </w:r>
      <w:r>
        <w:rPr>
          <w:spacing w:val="-5"/>
        </w:rPr>
        <w:t xml:space="preserve"> </w:t>
      </w:r>
      <w:r>
        <w:t>предмету</w:t>
      </w:r>
      <w:r>
        <w:rPr>
          <w:spacing w:val="-8"/>
        </w:rPr>
        <w:t xml:space="preserve"> </w:t>
      </w:r>
      <w:r>
        <w:t>«музыка».</w:t>
      </w:r>
    </w:p>
    <w:p w14:paraId="34EFBD30">
      <w:pPr>
        <w:pStyle w:val="183"/>
        <w:numPr>
          <w:ilvl w:val="1"/>
          <w:numId w:val="31"/>
        </w:numPr>
        <w:tabs>
          <w:tab w:val="left" w:pos="1573"/>
        </w:tabs>
        <w:spacing w:before="155" w:line="360" w:lineRule="auto"/>
        <w:ind w:right="242" w:firstLine="708"/>
        <w:rPr>
          <w:sz w:val="28"/>
        </w:rPr>
      </w:pPr>
      <w:r>
        <w:rPr>
          <w:sz w:val="28"/>
        </w:rPr>
        <w:t>Рабочая</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w:t>
      </w:r>
      <w:r>
        <w:rPr>
          <w:spacing w:val="1"/>
          <w:sz w:val="28"/>
        </w:rPr>
        <w:t xml:space="preserve"> </w:t>
      </w:r>
      <w:r>
        <w:rPr>
          <w:sz w:val="28"/>
        </w:rPr>
        <w:t>«Музыка»</w:t>
      </w:r>
      <w:r>
        <w:rPr>
          <w:spacing w:val="71"/>
          <w:sz w:val="28"/>
        </w:rPr>
        <w:t xml:space="preserve"> </w:t>
      </w:r>
      <w:r>
        <w:rPr>
          <w:sz w:val="28"/>
        </w:rPr>
        <w:t>(предметная</w:t>
      </w:r>
      <w:r>
        <w:rPr>
          <w:spacing w:val="1"/>
          <w:sz w:val="28"/>
        </w:rPr>
        <w:t xml:space="preserve"> </w:t>
      </w:r>
      <w:r>
        <w:rPr>
          <w:sz w:val="28"/>
        </w:rPr>
        <w:t>область</w:t>
      </w:r>
      <w:r>
        <w:rPr>
          <w:spacing w:val="36"/>
          <w:sz w:val="28"/>
        </w:rPr>
        <w:t xml:space="preserve"> </w:t>
      </w:r>
      <w:r>
        <w:rPr>
          <w:sz w:val="28"/>
        </w:rPr>
        <w:t>«Искусство»)</w:t>
      </w:r>
      <w:r>
        <w:rPr>
          <w:spacing w:val="37"/>
          <w:sz w:val="28"/>
        </w:rPr>
        <w:t xml:space="preserve"> </w:t>
      </w:r>
      <w:r>
        <w:rPr>
          <w:sz w:val="28"/>
        </w:rPr>
        <w:t>(далее</w:t>
      </w:r>
      <w:r>
        <w:rPr>
          <w:spacing w:val="37"/>
          <w:sz w:val="28"/>
        </w:rPr>
        <w:t xml:space="preserve"> </w:t>
      </w:r>
      <w:r>
        <w:rPr>
          <w:sz w:val="28"/>
        </w:rPr>
        <w:t>соответственно</w:t>
      </w:r>
      <w:r>
        <w:rPr>
          <w:spacing w:val="39"/>
          <w:sz w:val="28"/>
        </w:rPr>
        <w:t xml:space="preserve"> </w:t>
      </w:r>
      <w:r>
        <w:rPr>
          <w:sz w:val="28"/>
        </w:rPr>
        <w:t>–</w:t>
      </w:r>
      <w:r>
        <w:rPr>
          <w:spacing w:val="36"/>
          <w:sz w:val="28"/>
        </w:rPr>
        <w:t xml:space="preserve"> </w:t>
      </w:r>
      <w:r>
        <w:rPr>
          <w:sz w:val="28"/>
        </w:rPr>
        <w:t>программа</w:t>
      </w:r>
      <w:r>
        <w:rPr>
          <w:spacing w:val="37"/>
          <w:sz w:val="28"/>
        </w:rPr>
        <w:t xml:space="preserve"> </w:t>
      </w:r>
      <w:r>
        <w:rPr>
          <w:sz w:val="28"/>
        </w:rPr>
        <w:t>по</w:t>
      </w:r>
      <w:r>
        <w:rPr>
          <w:spacing w:val="38"/>
          <w:sz w:val="28"/>
        </w:rPr>
        <w:t xml:space="preserve"> </w:t>
      </w:r>
      <w:r>
        <w:rPr>
          <w:sz w:val="28"/>
        </w:rPr>
        <w:t>музыке,</w:t>
      </w:r>
      <w:r>
        <w:rPr>
          <w:spacing w:val="37"/>
          <w:sz w:val="28"/>
        </w:rPr>
        <w:t xml:space="preserve"> </w:t>
      </w:r>
      <w:r>
        <w:rPr>
          <w:sz w:val="28"/>
        </w:rPr>
        <w:t>музыка)</w:t>
      </w:r>
    </w:p>
    <w:p w14:paraId="28728D96">
      <w:pPr>
        <w:spacing w:line="360" w:lineRule="auto"/>
        <w:jc w:val="both"/>
        <w:rPr>
          <w:sz w:val="28"/>
        </w:rPr>
        <w:sectPr>
          <w:pgSz w:w="11910" w:h="16850"/>
          <w:pgMar w:top="820" w:right="320" w:bottom="280" w:left="900" w:header="571" w:footer="0" w:gutter="0"/>
          <w:cols w:space="720" w:num="1"/>
          <w:docGrid w:linePitch="360" w:charSpace="0"/>
        </w:sectPr>
      </w:pPr>
    </w:p>
    <w:p w14:paraId="1D0E20A8">
      <w:pPr>
        <w:pStyle w:val="23"/>
        <w:spacing w:before="4"/>
        <w:ind w:left="0" w:firstLine="0"/>
        <w:jc w:val="left"/>
        <w:rPr>
          <w:sz w:val="17"/>
        </w:rPr>
      </w:pPr>
    </w:p>
    <w:p w14:paraId="18714C61">
      <w:pPr>
        <w:pStyle w:val="23"/>
        <w:spacing w:before="89" w:line="362" w:lineRule="auto"/>
        <w:ind w:right="248" w:firstLine="0"/>
      </w:pPr>
      <w:r>
        <w:t>включает пояснительную записку, содержание обучения, планируемые результаты</w:t>
      </w:r>
      <w:r>
        <w:rPr>
          <w:spacing w:val="1"/>
        </w:rPr>
        <w:t xml:space="preserve"> </w:t>
      </w:r>
      <w:r>
        <w:t>освоения</w:t>
      </w:r>
      <w:r>
        <w:rPr>
          <w:spacing w:val="-4"/>
        </w:rPr>
        <w:t xml:space="preserve"> </w:t>
      </w:r>
      <w:r>
        <w:t>программы по</w:t>
      </w:r>
      <w:r>
        <w:rPr>
          <w:spacing w:val="1"/>
        </w:rPr>
        <w:t xml:space="preserve"> </w:t>
      </w:r>
      <w:r>
        <w:t>музыке.</w:t>
      </w:r>
    </w:p>
    <w:p w14:paraId="502104B5">
      <w:pPr>
        <w:pStyle w:val="183"/>
        <w:numPr>
          <w:ilvl w:val="1"/>
          <w:numId w:val="31"/>
        </w:numPr>
        <w:tabs>
          <w:tab w:val="left" w:pos="1573"/>
        </w:tabs>
        <w:spacing w:line="360" w:lineRule="auto"/>
        <w:ind w:right="240" w:firstLine="708"/>
        <w:rPr>
          <w:sz w:val="28"/>
        </w:rPr>
      </w:pPr>
      <w:r>
        <w:rPr>
          <w:sz w:val="28"/>
        </w:rPr>
        <w:t>Пояснительная записка отражает общие цели и задачи изучения музыки,</w:t>
      </w:r>
      <w:r>
        <w:rPr>
          <w:spacing w:val="1"/>
          <w:sz w:val="28"/>
        </w:rPr>
        <w:t xml:space="preserve"> </w:t>
      </w:r>
      <w:r>
        <w:rPr>
          <w:sz w:val="28"/>
        </w:rPr>
        <w:t>место</w:t>
      </w:r>
      <w:r>
        <w:rPr>
          <w:spacing w:val="1"/>
          <w:sz w:val="28"/>
        </w:rPr>
        <w:t xml:space="preserve"> </w:t>
      </w:r>
      <w:r>
        <w:rPr>
          <w:sz w:val="28"/>
        </w:rPr>
        <w:t>в</w:t>
      </w:r>
      <w:r>
        <w:rPr>
          <w:spacing w:val="1"/>
          <w:sz w:val="28"/>
        </w:rPr>
        <w:t xml:space="preserve"> </w:t>
      </w:r>
      <w:r>
        <w:rPr>
          <w:sz w:val="28"/>
        </w:rPr>
        <w:t>структуре</w:t>
      </w:r>
      <w:r>
        <w:rPr>
          <w:spacing w:val="1"/>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подходы</w:t>
      </w:r>
      <w:r>
        <w:rPr>
          <w:spacing w:val="1"/>
          <w:sz w:val="28"/>
        </w:rPr>
        <w:t xml:space="preserve"> </w:t>
      </w:r>
      <w:r>
        <w:rPr>
          <w:sz w:val="28"/>
        </w:rPr>
        <w:t>к</w:t>
      </w:r>
      <w:r>
        <w:rPr>
          <w:spacing w:val="1"/>
          <w:sz w:val="28"/>
        </w:rPr>
        <w:t xml:space="preserve"> </w:t>
      </w:r>
      <w:r>
        <w:rPr>
          <w:sz w:val="28"/>
        </w:rPr>
        <w:t>отбору</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планируемым</w:t>
      </w:r>
      <w:r>
        <w:rPr>
          <w:spacing w:val="-4"/>
          <w:sz w:val="28"/>
        </w:rPr>
        <w:t xml:space="preserve"> </w:t>
      </w:r>
      <w:r>
        <w:rPr>
          <w:sz w:val="28"/>
        </w:rPr>
        <w:t>результатам.</w:t>
      </w:r>
    </w:p>
    <w:p w14:paraId="6DB941CD">
      <w:pPr>
        <w:pStyle w:val="183"/>
        <w:numPr>
          <w:ilvl w:val="1"/>
          <w:numId w:val="31"/>
        </w:numPr>
        <w:tabs>
          <w:tab w:val="left" w:pos="1573"/>
        </w:tabs>
        <w:spacing w:line="360" w:lineRule="auto"/>
        <w:ind w:right="250" w:firstLine="708"/>
        <w:rPr>
          <w:sz w:val="28"/>
        </w:rPr>
      </w:pPr>
      <w:r>
        <w:rPr>
          <w:sz w:val="28"/>
        </w:rPr>
        <w:t>Содержание</w:t>
      </w:r>
      <w:r>
        <w:rPr>
          <w:spacing w:val="1"/>
          <w:sz w:val="28"/>
        </w:rPr>
        <w:t xml:space="preserve"> </w:t>
      </w:r>
      <w:r>
        <w:rPr>
          <w:sz w:val="28"/>
        </w:rPr>
        <w:t>обучения</w:t>
      </w:r>
      <w:r>
        <w:rPr>
          <w:spacing w:val="1"/>
          <w:sz w:val="28"/>
        </w:rPr>
        <w:t xml:space="preserve"> </w:t>
      </w:r>
      <w:r>
        <w:rPr>
          <w:sz w:val="28"/>
        </w:rPr>
        <w:t>раскрывает</w:t>
      </w:r>
      <w:r>
        <w:rPr>
          <w:spacing w:val="1"/>
          <w:sz w:val="28"/>
        </w:rPr>
        <w:t xml:space="preserve"> </w:t>
      </w:r>
      <w:r>
        <w:rPr>
          <w:sz w:val="28"/>
        </w:rPr>
        <w:t>содержательные</w:t>
      </w:r>
      <w:r>
        <w:rPr>
          <w:spacing w:val="1"/>
          <w:sz w:val="28"/>
        </w:rPr>
        <w:t xml:space="preserve"> </w:t>
      </w:r>
      <w:r>
        <w:rPr>
          <w:sz w:val="28"/>
        </w:rPr>
        <w:t>линии,</w:t>
      </w:r>
      <w:r>
        <w:rPr>
          <w:spacing w:val="1"/>
          <w:sz w:val="28"/>
        </w:rPr>
        <w:t xml:space="preserve"> </w:t>
      </w:r>
      <w:r>
        <w:rPr>
          <w:sz w:val="28"/>
        </w:rPr>
        <w:t>которые</w:t>
      </w:r>
      <w:r>
        <w:rPr>
          <w:spacing w:val="1"/>
          <w:sz w:val="28"/>
        </w:rPr>
        <w:t xml:space="preserve"> </w:t>
      </w:r>
      <w:r>
        <w:rPr>
          <w:sz w:val="28"/>
        </w:rPr>
        <w:t>предлагаются</w:t>
      </w:r>
      <w:r>
        <w:rPr>
          <w:spacing w:val="-1"/>
          <w:sz w:val="28"/>
        </w:rPr>
        <w:t xml:space="preserve"> </w:t>
      </w:r>
      <w:r>
        <w:rPr>
          <w:sz w:val="28"/>
        </w:rPr>
        <w:t>для</w:t>
      </w:r>
      <w:r>
        <w:rPr>
          <w:spacing w:val="-4"/>
          <w:sz w:val="28"/>
        </w:rPr>
        <w:t xml:space="preserve"> </w:t>
      </w:r>
      <w:r>
        <w:rPr>
          <w:sz w:val="28"/>
        </w:rPr>
        <w:t>изучения на</w:t>
      </w:r>
      <w:r>
        <w:rPr>
          <w:spacing w:val="-1"/>
          <w:sz w:val="28"/>
        </w:rPr>
        <w:t xml:space="preserve"> </w:t>
      </w:r>
      <w:r>
        <w:rPr>
          <w:sz w:val="28"/>
        </w:rPr>
        <w:t>уровне основного</w:t>
      </w:r>
      <w:r>
        <w:rPr>
          <w:spacing w:val="-4"/>
          <w:sz w:val="28"/>
        </w:rPr>
        <w:t xml:space="preserve"> </w:t>
      </w:r>
      <w:r>
        <w:rPr>
          <w:sz w:val="28"/>
        </w:rPr>
        <w:t>общего</w:t>
      </w:r>
      <w:r>
        <w:rPr>
          <w:spacing w:val="-2"/>
          <w:sz w:val="28"/>
        </w:rPr>
        <w:t xml:space="preserve"> </w:t>
      </w:r>
      <w:r>
        <w:rPr>
          <w:sz w:val="28"/>
        </w:rPr>
        <w:t>образования.</w:t>
      </w:r>
    </w:p>
    <w:p w14:paraId="4EE2BCA3">
      <w:pPr>
        <w:pStyle w:val="183"/>
        <w:numPr>
          <w:ilvl w:val="1"/>
          <w:numId w:val="31"/>
        </w:numPr>
        <w:tabs>
          <w:tab w:val="left" w:pos="1573"/>
        </w:tabs>
        <w:spacing w:line="360" w:lineRule="auto"/>
        <w:ind w:right="240" w:firstLine="708"/>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музыке</w:t>
      </w:r>
      <w:r>
        <w:rPr>
          <w:spacing w:val="1"/>
          <w:sz w:val="28"/>
        </w:rPr>
        <w:t xml:space="preserve"> </w:t>
      </w:r>
      <w:r>
        <w:rPr>
          <w:sz w:val="28"/>
        </w:rPr>
        <w:t>включают</w:t>
      </w:r>
      <w:r>
        <w:rPr>
          <w:spacing w:val="1"/>
          <w:sz w:val="28"/>
        </w:rPr>
        <w:t xml:space="preserve"> </w:t>
      </w:r>
      <w:r>
        <w:rPr>
          <w:sz w:val="28"/>
        </w:rPr>
        <w:t>личностные, метапредметные и предметные результаты за весь период обучения 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Предметные</w:t>
      </w:r>
      <w:r>
        <w:rPr>
          <w:spacing w:val="1"/>
          <w:sz w:val="28"/>
        </w:rPr>
        <w:t xml:space="preserve"> </w:t>
      </w:r>
      <w:r>
        <w:rPr>
          <w:sz w:val="28"/>
        </w:rPr>
        <w:t>результаты,</w:t>
      </w:r>
      <w:r>
        <w:rPr>
          <w:spacing w:val="1"/>
          <w:sz w:val="28"/>
        </w:rPr>
        <w:t xml:space="preserve"> </w:t>
      </w:r>
      <w:r>
        <w:rPr>
          <w:sz w:val="28"/>
        </w:rPr>
        <w:t>формируемые</w:t>
      </w:r>
      <w:r>
        <w:rPr>
          <w:spacing w:val="1"/>
          <w:sz w:val="28"/>
        </w:rPr>
        <w:t xml:space="preserve"> </w:t>
      </w:r>
      <w:r>
        <w:rPr>
          <w:sz w:val="28"/>
        </w:rPr>
        <w:t>в</w:t>
      </w:r>
      <w:r>
        <w:rPr>
          <w:spacing w:val="-67"/>
          <w:sz w:val="28"/>
        </w:rPr>
        <w:t xml:space="preserve"> </w:t>
      </w:r>
      <w:r>
        <w:rPr>
          <w:sz w:val="28"/>
        </w:rPr>
        <w:t>ходе</w:t>
      </w:r>
      <w:r>
        <w:rPr>
          <w:spacing w:val="-4"/>
          <w:sz w:val="28"/>
        </w:rPr>
        <w:t xml:space="preserve"> </w:t>
      </w:r>
      <w:r>
        <w:rPr>
          <w:sz w:val="28"/>
        </w:rPr>
        <w:t>изучения музыки,</w:t>
      </w:r>
      <w:r>
        <w:rPr>
          <w:spacing w:val="-1"/>
          <w:sz w:val="28"/>
        </w:rPr>
        <w:t xml:space="preserve"> </w:t>
      </w:r>
      <w:r>
        <w:rPr>
          <w:sz w:val="28"/>
        </w:rPr>
        <w:t>сгруппированы</w:t>
      </w:r>
      <w:r>
        <w:rPr>
          <w:spacing w:val="-1"/>
          <w:sz w:val="28"/>
        </w:rPr>
        <w:t xml:space="preserve"> </w:t>
      </w:r>
      <w:r>
        <w:rPr>
          <w:sz w:val="28"/>
        </w:rPr>
        <w:t>по</w:t>
      </w:r>
      <w:r>
        <w:rPr>
          <w:spacing w:val="1"/>
          <w:sz w:val="28"/>
        </w:rPr>
        <w:t xml:space="preserve"> </w:t>
      </w:r>
      <w:r>
        <w:rPr>
          <w:sz w:val="28"/>
        </w:rPr>
        <w:t>учебным модулям.</w:t>
      </w:r>
    </w:p>
    <w:p w14:paraId="6F0C1935">
      <w:pPr>
        <w:pStyle w:val="183"/>
        <w:numPr>
          <w:ilvl w:val="1"/>
          <w:numId w:val="31"/>
        </w:numPr>
        <w:tabs>
          <w:tab w:val="left" w:pos="1573"/>
        </w:tabs>
        <w:ind w:left="1572" w:hanging="632"/>
        <w:rPr>
          <w:sz w:val="28"/>
        </w:rPr>
      </w:pPr>
      <w:r>
        <w:rPr>
          <w:sz w:val="28"/>
        </w:rPr>
        <w:t>Пояснительная</w:t>
      </w:r>
      <w:r>
        <w:rPr>
          <w:spacing w:val="-5"/>
          <w:sz w:val="28"/>
        </w:rPr>
        <w:t xml:space="preserve"> </w:t>
      </w:r>
      <w:r>
        <w:rPr>
          <w:sz w:val="28"/>
        </w:rPr>
        <w:t>записка.</w:t>
      </w:r>
    </w:p>
    <w:p w14:paraId="73C23A43">
      <w:pPr>
        <w:pStyle w:val="183"/>
        <w:numPr>
          <w:ilvl w:val="2"/>
          <w:numId w:val="31"/>
        </w:numPr>
        <w:tabs>
          <w:tab w:val="left" w:pos="1861"/>
        </w:tabs>
        <w:spacing w:before="156" w:line="362" w:lineRule="auto"/>
        <w:ind w:right="249" w:firstLine="708"/>
        <w:rPr>
          <w:sz w:val="28"/>
        </w:rPr>
      </w:pPr>
      <w:r>
        <w:rPr>
          <w:sz w:val="28"/>
        </w:rPr>
        <w:t>Программа</w:t>
      </w:r>
      <w:r>
        <w:rPr>
          <w:spacing w:val="1"/>
          <w:sz w:val="28"/>
        </w:rPr>
        <w:t xml:space="preserve"> </w:t>
      </w:r>
      <w:r>
        <w:rPr>
          <w:sz w:val="28"/>
        </w:rPr>
        <w:t>по</w:t>
      </w:r>
      <w:r>
        <w:rPr>
          <w:spacing w:val="1"/>
          <w:sz w:val="28"/>
        </w:rPr>
        <w:t xml:space="preserve"> </w:t>
      </w:r>
      <w:r>
        <w:rPr>
          <w:sz w:val="28"/>
        </w:rPr>
        <w:t>музыке</w:t>
      </w:r>
      <w:r>
        <w:rPr>
          <w:spacing w:val="1"/>
          <w:sz w:val="28"/>
        </w:rPr>
        <w:t xml:space="preserve"> </w:t>
      </w:r>
      <w:r>
        <w:rPr>
          <w:sz w:val="28"/>
        </w:rPr>
        <w:t>разработана</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оказания</w:t>
      </w:r>
      <w:r>
        <w:rPr>
          <w:spacing w:val="1"/>
          <w:sz w:val="28"/>
        </w:rPr>
        <w:t xml:space="preserve"> </w:t>
      </w:r>
      <w:r>
        <w:rPr>
          <w:sz w:val="28"/>
        </w:rPr>
        <w:t>методической</w:t>
      </w:r>
      <w:r>
        <w:rPr>
          <w:spacing w:val="-67"/>
          <w:sz w:val="28"/>
        </w:rPr>
        <w:t xml:space="preserve"> </w:t>
      </w:r>
      <w:r>
        <w:rPr>
          <w:sz w:val="28"/>
        </w:rPr>
        <w:t>помощи</w:t>
      </w:r>
      <w:r>
        <w:rPr>
          <w:spacing w:val="-2"/>
          <w:sz w:val="28"/>
        </w:rPr>
        <w:t xml:space="preserve"> </w:t>
      </w:r>
      <w:r>
        <w:rPr>
          <w:sz w:val="28"/>
        </w:rPr>
        <w:t>учителю</w:t>
      </w:r>
      <w:r>
        <w:rPr>
          <w:spacing w:val="-2"/>
          <w:sz w:val="28"/>
        </w:rPr>
        <w:t xml:space="preserve"> </w:t>
      </w:r>
      <w:r>
        <w:rPr>
          <w:sz w:val="28"/>
        </w:rPr>
        <w:t>музыки в</w:t>
      </w:r>
      <w:r>
        <w:rPr>
          <w:spacing w:val="-2"/>
          <w:sz w:val="28"/>
        </w:rPr>
        <w:t xml:space="preserve"> </w:t>
      </w:r>
      <w:r>
        <w:rPr>
          <w:sz w:val="28"/>
        </w:rPr>
        <w:t>создании</w:t>
      </w:r>
      <w:r>
        <w:rPr>
          <w:spacing w:val="-4"/>
          <w:sz w:val="28"/>
        </w:rPr>
        <w:t xml:space="preserve"> </w:t>
      </w:r>
      <w:r>
        <w:rPr>
          <w:sz w:val="28"/>
        </w:rPr>
        <w:t>рабочей</w:t>
      </w:r>
      <w:r>
        <w:rPr>
          <w:spacing w:val="-1"/>
          <w:sz w:val="28"/>
        </w:rPr>
        <w:t xml:space="preserve"> </w:t>
      </w:r>
      <w:r>
        <w:rPr>
          <w:sz w:val="28"/>
        </w:rPr>
        <w:t>программы</w:t>
      </w:r>
      <w:r>
        <w:rPr>
          <w:spacing w:val="-4"/>
          <w:sz w:val="28"/>
        </w:rPr>
        <w:t xml:space="preserve"> </w:t>
      </w:r>
      <w:r>
        <w:rPr>
          <w:sz w:val="28"/>
        </w:rPr>
        <w:t>по</w:t>
      </w:r>
      <w:r>
        <w:rPr>
          <w:spacing w:val="-5"/>
          <w:sz w:val="28"/>
        </w:rPr>
        <w:t xml:space="preserve"> </w:t>
      </w:r>
      <w:r>
        <w:rPr>
          <w:sz w:val="28"/>
        </w:rPr>
        <w:t>учебному</w:t>
      </w:r>
      <w:r>
        <w:rPr>
          <w:spacing w:val="-5"/>
          <w:sz w:val="28"/>
        </w:rPr>
        <w:t xml:space="preserve"> </w:t>
      </w:r>
      <w:r>
        <w:rPr>
          <w:sz w:val="28"/>
        </w:rPr>
        <w:t>предмету.</w:t>
      </w:r>
    </w:p>
    <w:p w14:paraId="3F98A56A">
      <w:pPr>
        <w:pStyle w:val="183"/>
        <w:numPr>
          <w:ilvl w:val="2"/>
          <w:numId w:val="31"/>
        </w:numPr>
        <w:tabs>
          <w:tab w:val="left" w:pos="1784"/>
        </w:tabs>
        <w:spacing w:line="317" w:lineRule="exact"/>
        <w:ind w:left="1783" w:hanging="843"/>
        <w:rPr>
          <w:sz w:val="28"/>
        </w:rPr>
      </w:pPr>
      <w:r>
        <w:rPr>
          <w:sz w:val="28"/>
        </w:rPr>
        <w:t>Программа</w:t>
      </w:r>
      <w:r>
        <w:rPr>
          <w:spacing w:val="-3"/>
          <w:sz w:val="28"/>
        </w:rPr>
        <w:t xml:space="preserve"> </w:t>
      </w:r>
      <w:r>
        <w:rPr>
          <w:sz w:val="28"/>
        </w:rPr>
        <w:t>по</w:t>
      </w:r>
      <w:r>
        <w:rPr>
          <w:spacing w:val="-2"/>
          <w:sz w:val="28"/>
        </w:rPr>
        <w:t xml:space="preserve"> </w:t>
      </w:r>
      <w:r>
        <w:rPr>
          <w:sz w:val="28"/>
        </w:rPr>
        <w:t>музыке</w:t>
      </w:r>
      <w:r>
        <w:rPr>
          <w:spacing w:val="-3"/>
          <w:sz w:val="28"/>
        </w:rPr>
        <w:t xml:space="preserve"> </w:t>
      </w:r>
      <w:r>
        <w:rPr>
          <w:sz w:val="28"/>
        </w:rPr>
        <w:t>позволит</w:t>
      </w:r>
      <w:r>
        <w:rPr>
          <w:spacing w:val="-3"/>
          <w:sz w:val="28"/>
        </w:rPr>
        <w:t xml:space="preserve"> </w:t>
      </w:r>
      <w:r>
        <w:rPr>
          <w:sz w:val="28"/>
        </w:rPr>
        <w:t>учителю:</w:t>
      </w:r>
    </w:p>
    <w:p w14:paraId="41B2FF3E">
      <w:pPr>
        <w:pStyle w:val="23"/>
        <w:spacing w:before="161" w:line="360" w:lineRule="auto"/>
        <w:ind w:right="239"/>
      </w:pP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музыки</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формированию личностных, метапредметных и предметных результатов обучения,</w:t>
      </w:r>
      <w:r>
        <w:rPr>
          <w:spacing w:val="1"/>
        </w:rPr>
        <w:t xml:space="preserve"> </w:t>
      </w:r>
      <w:r>
        <w:t>сформулированных</w:t>
      </w:r>
      <w:r>
        <w:rPr>
          <w:spacing w:val="1"/>
        </w:rPr>
        <w:t xml:space="preserve"> </w:t>
      </w:r>
      <w:r>
        <w:t>в</w:t>
      </w:r>
      <w:r>
        <w:rPr>
          <w:spacing w:val="1"/>
        </w:rPr>
        <w:t xml:space="preserve"> </w:t>
      </w:r>
      <w:r>
        <w:t>ФГОС</w:t>
      </w:r>
      <w:r>
        <w:rPr>
          <w:spacing w:val="1"/>
        </w:rPr>
        <w:t xml:space="preserve"> </w:t>
      </w:r>
      <w:r>
        <w:t>ООО;</w:t>
      </w:r>
      <w:r>
        <w:rPr>
          <w:spacing w:val="1"/>
        </w:rPr>
        <w:t xml:space="preserve"> </w:t>
      </w:r>
      <w:r>
        <w:t>определить</w:t>
      </w:r>
      <w:r>
        <w:rPr>
          <w:spacing w:val="1"/>
        </w:rPr>
        <w:t xml:space="preserve"> </w:t>
      </w:r>
      <w:r>
        <w:t>и</w:t>
      </w:r>
      <w:r>
        <w:rPr>
          <w:spacing w:val="1"/>
        </w:rPr>
        <w:t xml:space="preserve"> </w:t>
      </w:r>
      <w:r>
        <w:t>структурировать</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и</w:t>
      </w:r>
      <w:r>
        <w:rPr>
          <w:spacing w:val="1"/>
        </w:rPr>
        <w:t xml:space="preserve"> </w:t>
      </w:r>
      <w:r>
        <w:t>содержание</w:t>
      </w:r>
      <w:r>
        <w:rPr>
          <w:spacing w:val="1"/>
        </w:rPr>
        <w:t xml:space="preserve"> </w:t>
      </w:r>
      <w:r>
        <w:t>учебного</w:t>
      </w:r>
      <w:r>
        <w:rPr>
          <w:spacing w:val="1"/>
        </w:rPr>
        <w:t xml:space="preserve"> </w:t>
      </w:r>
      <w:r>
        <w:t>предмета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 с ФГОС ООО, а также на основе планируемых результатов духовно-</w:t>
      </w:r>
      <w:r>
        <w:rPr>
          <w:spacing w:val="1"/>
        </w:rPr>
        <w:t xml:space="preserve"> </w:t>
      </w:r>
      <w:r>
        <w:t>нравственного развития, воспитания и социализации обучающихся, представленных</w:t>
      </w:r>
      <w:r>
        <w:rPr>
          <w:spacing w:val="-67"/>
        </w:rPr>
        <w:t xml:space="preserve"> </w:t>
      </w:r>
      <w:r>
        <w:t>в</w:t>
      </w:r>
      <w:r>
        <w:rPr>
          <w:spacing w:val="-3"/>
        </w:rPr>
        <w:t xml:space="preserve"> </w:t>
      </w:r>
      <w:r>
        <w:t>федеральной</w:t>
      </w:r>
      <w:r>
        <w:rPr>
          <w:spacing w:val="-3"/>
        </w:rPr>
        <w:t xml:space="preserve"> </w:t>
      </w:r>
      <w:r>
        <w:t>рабочей</w:t>
      </w:r>
      <w:r>
        <w:rPr>
          <w:spacing w:val="1"/>
        </w:rPr>
        <w:t xml:space="preserve"> </w:t>
      </w:r>
      <w:r>
        <w:t>программе воспитания.</w:t>
      </w:r>
    </w:p>
    <w:p w14:paraId="62FB6F3D">
      <w:pPr>
        <w:pStyle w:val="23"/>
        <w:spacing w:before="1" w:line="360" w:lineRule="auto"/>
        <w:ind w:right="246"/>
      </w:pPr>
      <w:r>
        <w:t>разработать</w:t>
      </w:r>
      <w:r>
        <w:rPr>
          <w:spacing w:val="1"/>
        </w:rPr>
        <w:t xml:space="preserve"> </w:t>
      </w:r>
      <w:r>
        <w:t>календарно-тематическое</w:t>
      </w:r>
      <w:r>
        <w:rPr>
          <w:spacing w:val="1"/>
        </w:rPr>
        <w:t xml:space="preserve"> </w:t>
      </w:r>
      <w:r>
        <w:t>планирование</w:t>
      </w:r>
      <w:r>
        <w:rPr>
          <w:spacing w:val="1"/>
        </w:rPr>
        <w:t xml:space="preserve"> </w:t>
      </w:r>
      <w:r>
        <w:t>с</w:t>
      </w:r>
      <w:r>
        <w:rPr>
          <w:spacing w:val="1"/>
        </w:rPr>
        <w:t xml:space="preserve"> </w:t>
      </w:r>
      <w:r>
        <w:t>учетом</w:t>
      </w:r>
      <w:r>
        <w:rPr>
          <w:spacing w:val="1"/>
        </w:rPr>
        <w:t xml:space="preserve"> </w:t>
      </w:r>
      <w:r>
        <w:t>особенностей</w:t>
      </w:r>
      <w:r>
        <w:rPr>
          <w:spacing w:val="-67"/>
        </w:rPr>
        <w:t xml:space="preserve"> </w:t>
      </w:r>
      <w:r>
        <w:t>конкретного региона,</w:t>
      </w:r>
      <w:r>
        <w:rPr>
          <w:spacing w:val="-1"/>
        </w:rPr>
        <w:t xml:space="preserve"> </w:t>
      </w:r>
      <w:r>
        <w:t>гимназии,</w:t>
      </w:r>
      <w:r>
        <w:rPr>
          <w:spacing w:val="-1"/>
        </w:rPr>
        <w:t xml:space="preserve"> </w:t>
      </w:r>
      <w:r>
        <w:t>класса.</w:t>
      </w:r>
    </w:p>
    <w:p w14:paraId="03E180E6">
      <w:pPr>
        <w:pStyle w:val="183"/>
        <w:numPr>
          <w:ilvl w:val="2"/>
          <w:numId w:val="31"/>
        </w:numPr>
        <w:tabs>
          <w:tab w:val="left" w:pos="1784"/>
        </w:tabs>
        <w:spacing w:line="360" w:lineRule="auto"/>
        <w:ind w:right="243" w:firstLine="708"/>
        <w:rPr>
          <w:sz w:val="28"/>
        </w:rPr>
      </w:pPr>
      <w:r>
        <w:rPr>
          <w:sz w:val="28"/>
        </w:rPr>
        <w:t>Музыка</w:t>
      </w:r>
      <w:r>
        <w:rPr>
          <w:spacing w:val="1"/>
          <w:sz w:val="28"/>
        </w:rPr>
        <w:t xml:space="preserve"> </w:t>
      </w:r>
      <w:r>
        <w:rPr>
          <w:sz w:val="28"/>
        </w:rPr>
        <w:t>–</w:t>
      </w:r>
      <w:r>
        <w:rPr>
          <w:spacing w:val="1"/>
          <w:sz w:val="28"/>
        </w:rPr>
        <w:t xml:space="preserve"> </w:t>
      </w:r>
      <w:r>
        <w:rPr>
          <w:sz w:val="28"/>
        </w:rPr>
        <w:t>универсальный</w:t>
      </w:r>
      <w:r>
        <w:rPr>
          <w:spacing w:val="1"/>
          <w:sz w:val="28"/>
        </w:rPr>
        <w:t xml:space="preserve"> </w:t>
      </w:r>
      <w:r>
        <w:rPr>
          <w:sz w:val="28"/>
        </w:rPr>
        <w:t>антропологический</w:t>
      </w:r>
      <w:r>
        <w:rPr>
          <w:spacing w:val="1"/>
          <w:sz w:val="28"/>
        </w:rPr>
        <w:t xml:space="preserve"> </w:t>
      </w:r>
      <w:r>
        <w:rPr>
          <w:sz w:val="28"/>
        </w:rPr>
        <w:t>феномен,</w:t>
      </w:r>
      <w:r>
        <w:rPr>
          <w:spacing w:val="1"/>
          <w:sz w:val="28"/>
        </w:rPr>
        <w:t xml:space="preserve"> </w:t>
      </w:r>
      <w:r>
        <w:rPr>
          <w:sz w:val="28"/>
        </w:rPr>
        <w:t>неизменно</w:t>
      </w:r>
      <w:r>
        <w:rPr>
          <w:spacing w:val="1"/>
          <w:sz w:val="28"/>
        </w:rPr>
        <w:t xml:space="preserve"> </w:t>
      </w:r>
      <w:r>
        <w:rPr>
          <w:sz w:val="28"/>
        </w:rPr>
        <w:t>присутствующий во всех культурах и цивилизациях на протяжении всей истории</w:t>
      </w:r>
      <w:r>
        <w:rPr>
          <w:spacing w:val="1"/>
          <w:sz w:val="28"/>
        </w:rPr>
        <w:t xml:space="preserve"> </w:t>
      </w:r>
      <w:r>
        <w:rPr>
          <w:sz w:val="28"/>
        </w:rPr>
        <w:t>человечества.</w:t>
      </w:r>
      <w:r>
        <w:rPr>
          <w:spacing w:val="1"/>
          <w:sz w:val="28"/>
        </w:rPr>
        <w:t xml:space="preserve"> </w:t>
      </w:r>
      <w:r>
        <w:rPr>
          <w:sz w:val="28"/>
        </w:rPr>
        <w:t>Используя</w:t>
      </w:r>
      <w:r>
        <w:rPr>
          <w:spacing w:val="1"/>
          <w:sz w:val="28"/>
        </w:rPr>
        <w:t xml:space="preserve"> </w:t>
      </w:r>
      <w:r>
        <w:rPr>
          <w:sz w:val="28"/>
        </w:rPr>
        <w:t>интонационно-выразительные</w:t>
      </w:r>
      <w:r>
        <w:rPr>
          <w:spacing w:val="1"/>
          <w:sz w:val="28"/>
        </w:rPr>
        <w:t xml:space="preserve"> </w:t>
      </w:r>
      <w:r>
        <w:rPr>
          <w:sz w:val="28"/>
        </w:rPr>
        <w:t>средства,</w:t>
      </w:r>
      <w:r>
        <w:rPr>
          <w:spacing w:val="1"/>
          <w:sz w:val="28"/>
        </w:rPr>
        <w:t xml:space="preserve"> </w:t>
      </w:r>
      <w:r>
        <w:rPr>
          <w:sz w:val="28"/>
        </w:rPr>
        <w:t>она</w:t>
      </w:r>
      <w:r>
        <w:rPr>
          <w:spacing w:val="1"/>
          <w:sz w:val="28"/>
        </w:rPr>
        <w:t xml:space="preserve"> </w:t>
      </w:r>
      <w:r>
        <w:rPr>
          <w:sz w:val="28"/>
        </w:rPr>
        <w:t>способна</w:t>
      </w:r>
      <w:r>
        <w:rPr>
          <w:spacing w:val="-67"/>
          <w:sz w:val="28"/>
        </w:rPr>
        <w:t xml:space="preserve"> </w:t>
      </w:r>
      <w:r>
        <w:rPr>
          <w:sz w:val="28"/>
        </w:rPr>
        <w:t>порождать</w:t>
      </w:r>
      <w:r>
        <w:rPr>
          <w:spacing w:val="1"/>
          <w:sz w:val="28"/>
        </w:rPr>
        <w:t xml:space="preserve"> </w:t>
      </w:r>
      <w:r>
        <w:rPr>
          <w:sz w:val="28"/>
        </w:rPr>
        <w:t>эстетические</w:t>
      </w:r>
      <w:r>
        <w:rPr>
          <w:spacing w:val="1"/>
          <w:sz w:val="28"/>
        </w:rPr>
        <w:t xml:space="preserve"> </w:t>
      </w:r>
      <w:r>
        <w:rPr>
          <w:sz w:val="28"/>
        </w:rPr>
        <w:t>эмоции,</w:t>
      </w:r>
      <w:r>
        <w:rPr>
          <w:spacing w:val="1"/>
          <w:sz w:val="28"/>
        </w:rPr>
        <w:t xml:space="preserve"> </w:t>
      </w:r>
      <w:r>
        <w:rPr>
          <w:sz w:val="28"/>
        </w:rPr>
        <w:t>разнообразные</w:t>
      </w:r>
      <w:r>
        <w:rPr>
          <w:spacing w:val="1"/>
          <w:sz w:val="28"/>
        </w:rPr>
        <w:t xml:space="preserve"> </w:t>
      </w:r>
      <w:r>
        <w:rPr>
          <w:sz w:val="28"/>
        </w:rPr>
        <w:t>чувства</w:t>
      </w:r>
      <w:r>
        <w:rPr>
          <w:spacing w:val="1"/>
          <w:sz w:val="28"/>
        </w:rPr>
        <w:t xml:space="preserve"> </w:t>
      </w:r>
      <w:r>
        <w:rPr>
          <w:sz w:val="28"/>
        </w:rPr>
        <w:t>и</w:t>
      </w:r>
      <w:r>
        <w:rPr>
          <w:spacing w:val="1"/>
          <w:sz w:val="28"/>
        </w:rPr>
        <w:t xml:space="preserve"> </w:t>
      </w:r>
      <w:r>
        <w:rPr>
          <w:sz w:val="28"/>
        </w:rPr>
        <w:t>мысли,</w:t>
      </w:r>
      <w:r>
        <w:rPr>
          <w:spacing w:val="1"/>
          <w:sz w:val="28"/>
        </w:rPr>
        <w:t xml:space="preserve"> </w:t>
      </w:r>
      <w:r>
        <w:rPr>
          <w:sz w:val="28"/>
        </w:rPr>
        <w:t>яркие</w:t>
      </w:r>
      <w:r>
        <w:rPr>
          <w:spacing w:val="1"/>
          <w:sz w:val="28"/>
        </w:rPr>
        <w:t xml:space="preserve"> </w:t>
      </w:r>
      <w:r>
        <w:rPr>
          <w:sz w:val="28"/>
        </w:rPr>
        <w:t>художественные</w:t>
      </w:r>
      <w:r>
        <w:rPr>
          <w:spacing w:val="1"/>
          <w:sz w:val="28"/>
        </w:rPr>
        <w:t xml:space="preserve"> </w:t>
      </w:r>
      <w:r>
        <w:rPr>
          <w:sz w:val="28"/>
        </w:rPr>
        <w:t>образы,</w:t>
      </w:r>
      <w:r>
        <w:rPr>
          <w:spacing w:val="1"/>
          <w:sz w:val="28"/>
        </w:rPr>
        <w:t xml:space="preserve"> </w:t>
      </w:r>
      <w:r>
        <w:rPr>
          <w:sz w:val="28"/>
        </w:rPr>
        <w:t>для</w:t>
      </w:r>
      <w:r>
        <w:rPr>
          <w:spacing w:val="1"/>
          <w:sz w:val="28"/>
        </w:rPr>
        <w:t xml:space="preserve"> </w:t>
      </w:r>
      <w:r>
        <w:rPr>
          <w:sz w:val="28"/>
        </w:rPr>
        <w:t>которых</w:t>
      </w:r>
      <w:r>
        <w:rPr>
          <w:spacing w:val="1"/>
          <w:sz w:val="28"/>
        </w:rPr>
        <w:t xml:space="preserve"> </w:t>
      </w:r>
      <w:r>
        <w:rPr>
          <w:sz w:val="28"/>
        </w:rPr>
        <w:t>характерны,</w:t>
      </w:r>
      <w:r>
        <w:rPr>
          <w:spacing w:val="1"/>
          <w:sz w:val="28"/>
        </w:rPr>
        <w:t xml:space="preserve"> </w:t>
      </w:r>
      <w:r>
        <w:rPr>
          <w:sz w:val="28"/>
        </w:rPr>
        <w:t>с</w:t>
      </w:r>
      <w:r>
        <w:rPr>
          <w:spacing w:val="1"/>
          <w:sz w:val="28"/>
        </w:rPr>
        <w:t xml:space="preserve"> </w:t>
      </w:r>
      <w:r>
        <w:rPr>
          <w:sz w:val="28"/>
        </w:rPr>
        <w:t>одной</w:t>
      </w:r>
      <w:r>
        <w:rPr>
          <w:spacing w:val="1"/>
          <w:sz w:val="28"/>
        </w:rPr>
        <w:t xml:space="preserve"> </w:t>
      </w:r>
      <w:r>
        <w:rPr>
          <w:sz w:val="28"/>
        </w:rPr>
        <w:t>стороны,</w:t>
      </w:r>
      <w:r>
        <w:rPr>
          <w:spacing w:val="1"/>
          <w:sz w:val="28"/>
        </w:rPr>
        <w:t xml:space="preserve"> </w:t>
      </w:r>
      <w:r>
        <w:rPr>
          <w:sz w:val="28"/>
        </w:rPr>
        <w:t>высокий</w:t>
      </w:r>
      <w:r>
        <w:rPr>
          <w:spacing w:val="1"/>
          <w:sz w:val="28"/>
        </w:rPr>
        <w:t xml:space="preserve"> </w:t>
      </w:r>
      <w:r>
        <w:rPr>
          <w:sz w:val="28"/>
        </w:rPr>
        <w:t>уровень</w:t>
      </w:r>
      <w:r>
        <w:rPr>
          <w:spacing w:val="44"/>
          <w:sz w:val="28"/>
        </w:rPr>
        <w:t xml:space="preserve"> </w:t>
      </w:r>
      <w:r>
        <w:rPr>
          <w:sz w:val="28"/>
        </w:rPr>
        <w:t>обобщенности,</w:t>
      </w:r>
      <w:r>
        <w:rPr>
          <w:spacing w:val="43"/>
          <w:sz w:val="28"/>
        </w:rPr>
        <w:t xml:space="preserve"> </w:t>
      </w:r>
      <w:r>
        <w:rPr>
          <w:sz w:val="28"/>
        </w:rPr>
        <w:t>с</w:t>
      </w:r>
      <w:r>
        <w:rPr>
          <w:spacing w:val="42"/>
          <w:sz w:val="28"/>
        </w:rPr>
        <w:t xml:space="preserve"> </w:t>
      </w:r>
      <w:r>
        <w:rPr>
          <w:sz w:val="28"/>
        </w:rPr>
        <w:t>другой</w:t>
      </w:r>
      <w:r>
        <w:rPr>
          <w:spacing w:val="48"/>
          <w:sz w:val="28"/>
        </w:rPr>
        <w:t xml:space="preserve"> </w:t>
      </w:r>
      <w:r>
        <w:rPr>
          <w:sz w:val="28"/>
        </w:rPr>
        <w:t>–</w:t>
      </w:r>
      <w:r>
        <w:rPr>
          <w:spacing w:val="46"/>
          <w:sz w:val="28"/>
        </w:rPr>
        <w:t xml:space="preserve"> </w:t>
      </w:r>
      <w:r>
        <w:rPr>
          <w:sz w:val="28"/>
        </w:rPr>
        <w:t>глубокая</w:t>
      </w:r>
      <w:r>
        <w:rPr>
          <w:spacing w:val="45"/>
          <w:sz w:val="28"/>
        </w:rPr>
        <w:t xml:space="preserve"> </w:t>
      </w:r>
      <w:r>
        <w:rPr>
          <w:sz w:val="28"/>
        </w:rPr>
        <w:t>степень</w:t>
      </w:r>
      <w:r>
        <w:rPr>
          <w:spacing w:val="43"/>
          <w:sz w:val="28"/>
        </w:rPr>
        <w:t xml:space="preserve"> </w:t>
      </w:r>
      <w:r>
        <w:rPr>
          <w:sz w:val="28"/>
        </w:rPr>
        <w:t>психологической</w:t>
      </w:r>
    </w:p>
    <w:p w14:paraId="44340B76">
      <w:pPr>
        <w:spacing w:line="360" w:lineRule="auto"/>
        <w:jc w:val="both"/>
        <w:rPr>
          <w:sz w:val="28"/>
        </w:rPr>
        <w:sectPr>
          <w:pgSz w:w="11910" w:h="16850"/>
          <w:pgMar w:top="820" w:right="320" w:bottom="280" w:left="900" w:header="571" w:footer="0" w:gutter="0"/>
          <w:cols w:space="720" w:num="1"/>
          <w:docGrid w:linePitch="360" w:charSpace="0"/>
        </w:sectPr>
      </w:pPr>
    </w:p>
    <w:p w14:paraId="09DE1D7E">
      <w:pPr>
        <w:pStyle w:val="23"/>
        <w:spacing w:before="4"/>
        <w:ind w:left="0" w:firstLine="0"/>
        <w:jc w:val="left"/>
        <w:rPr>
          <w:sz w:val="17"/>
        </w:rPr>
      </w:pPr>
    </w:p>
    <w:p w14:paraId="0D69CB0E">
      <w:pPr>
        <w:pStyle w:val="23"/>
        <w:spacing w:before="89" w:line="360" w:lineRule="auto"/>
        <w:ind w:right="240" w:firstLine="0"/>
      </w:pPr>
      <w:r>
        <w:t>вовлеченности</w:t>
      </w:r>
      <w:r>
        <w:rPr>
          <w:spacing w:val="1"/>
        </w:rPr>
        <w:t xml:space="preserve"> </w:t>
      </w:r>
      <w:r>
        <w:t>личности.</w:t>
      </w:r>
      <w:r>
        <w:rPr>
          <w:spacing w:val="1"/>
        </w:rPr>
        <w:t xml:space="preserve"> </w:t>
      </w:r>
      <w:r>
        <w:t>Эта особенность открывает</w:t>
      </w:r>
      <w:r>
        <w:rPr>
          <w:spacing w:val="1"/>
        </w:rPr>
        <w:t xml:space="preserve"> </w:t>
      </w:r>
      <w:r>
        <w:t>уникальный</w:t>
      </w:r>
      <w:r>
        <w:rPr>
          <w:spacing w:val="1"/>
        </w:rPr>
        <w:t xml:space="preserve"> </w:t>
      </w:r>
      <w:r>
        <w:t>потенциал</w:t>
      </w:r>
      <w:r>
        <w:rPr>
          <w:spacing w:val="1"/>
        </w:rPr>
        <w:t xml:space="preserve"> </w:t>
      </w:r>
      <w:r>
        <w:t>для</w:t>
      </w:r>
      <w:r>
        <w:rPr>
          <w:spacing w:val="1"/>
        </w:rPr>
        <w:t xml:space="preserve"> </w:t>
      </w:r>
      <w:r>
        <w:t>развития внутреннего мира человека, гармонизации его взаимоотношений с самим</w:t>
      </w:r>
      <w:r>
        <w:rPr>
          <w:spacing w:val="1"/>
        </w:rPr>
        <w:t xml:space="preserve"> </w:t>
      </w:r>
      <w:r>
        <w:t>собой,</w:t>
      </w:r>
      <w:r>
        <w:rPr>
          <w:spacing w:val="1"/>
        </w:rPr>
        <w:t xml:space="preserve"> </w:t>
      </w:r>
      <w:r>
        <w:t>другими</w:t>
      </w:r>
      <w:r>
        <w:rPr>
          <w:spacing w:val="1"/>
        </w:rPr>
        <w:t xml:space="preserve"> </w:t>
      </w:r>
      <w:r>
        <w:t>людьми,</w:t>
      </w:r>
      <w:r>
        <w:rPr>
          <w:spacing w:val="1"/>
        </w:rPr>
        <w:t xml:space="preserve"> </w:t>
      </w:r>
      <w:r>
        <w:t>окружающим</w:t>
      </w:r>
      <w:r>
        <w:rPr>
          <w:spacing w:val="1"/>
        </w:rPr>
        <w:t xml:space="preserve"> </w:t>
      </w:r>
      <w:r>
        <w:t>миром</w:t>
      </w:r>
      <w:r>
        <w:rPr>
          <w:spacing w:val="1"/>
        </w:rPr>
        <w:t xml:space="preserve"> </w:t>
      </w:r>
      <w:r>
        <w:t>через</w:t>
      </w:r>
      <w:r>
        <w:rPr>
          <w:spacing w:val="1"/>
        </w:rPr>
        <w:t xml:space="preserve"> </w:t>
      </w:r>
      <w:r>
        <w:t>занятия</w:t>
      </w:r>
      <w:r>
        <w:rPr>
          <w:spacing w:val="1"/>
        </w:rPr>
        <w:t xml:space="preserve"> </w:t>
      </w:r>
      <w:r>
        <w:t>музыкальным</w:t>
      </w:r>
      <w:r>
        <w:rPr>
          <w:spacing w:val="1"/>
        </w:rPr>
        <w:t xml:space="preserve"> </w:t>
      </w:r>
      <w:r>
        <w:t>искусством.</w:t>
      </w:r>
    </w:p>
    <w:p w14:paraId="6F9D2FAC">
      <w:pPr>
        <w:pStyle w:val="23"/>
        <w:spacing w:before="1" w:line="360" w:lineRule="auto"/>
        <w:ind w:right="243"/>
      </w:pPr>
      <w:r>
        <w:t>Музыка</w:t>
      </w:r>
      <w:r>
        <w:rPr>
          <w:spacing w:val="1"/>
        </w:rPr>
        <w:t xml:space="preserve"> </w:t>
      </w:r>
      <w:r>
        <w:t>действует</w:t>
      </w:r>
      <w:r>
        <w:rPr>
          <w:spacing w:val="1"/>
        </w:rPr>
        <w:t xml:space="preserve"> </w:t>
      </w:r>
      <w:r>
        <w:t>на</w:t>
      </w:r>
      <w:r>
        <w:rPr>
          <w:spacing w:val="1"/>
        </w:rPr>
        <w:t xml:space="preserve"> </w:t>
      </w:r>
      <w:r>
        <w:t>невербальном</w:t>
      </w:r>
      <w:r>
        <w:rPr>
          <w:spacing w:val="1"/>
        </w:rPr>
        <w:t xml:space="preserve"> </w:t>
      </w:r>
      <w:r>
        <w:t>уровне</w:t>
      </w:r>
      <w:r>
        <w:rPr>
          <w:spacing w:val="1"/>
        </w:rPr>
        <w:t xml:space="preserve"> </w:t>
      </w:r>
      <w:r>
        <w:t>и</w:t>
      </w:r>
      <w:r>
        <w:rPr>
          <w:spacing w:val="1"/>
        </w:rPr>
        <w:t xml:space="preserve"> </w:t>
      </w:r>
      <w:r>
        <w:t>развивает</w:t>
      </w:r>
      <w:r>
        <w:rPr>
          <w:spacing w:val="1"/>
        </w:rPr>
        <w:t xml:space="preserve"> </w:t>
      </w:r>
      <w:r>
        <w:t>такие</w:t>
      </w:r>
      <w:r>
        <w:rPr>
          <w:spacing w:val="1"/>
        </w:rPr>
        <w:t xml:space="preserve"> </w:t>
      </w:r>
      <w:r>
        <w:t>важнейшие</w:t>
      </w:r>
      <w:r>
        <w:rPr>
          <w:spacing w:val="1"/>
        </w:rPr>
        <w:t xml:space="preserve"> </w:t>
      </w:r>
      <w:r>
        <w:t>качества</w:t>
      </w:r>
      <w:r>
        <w:rPr>
          <w:spacing w:val="1"/>
        </w:rPr>
        <w:t xml:space="preserve"> </w:t>
      </w:r>
      <w:r>
        <w:t>и</w:t>
      </w:r>
      <w:r>
        <w:rPr>
          <w:spacing w:val="1"/>
        </w:rPr>
        <w:t xml:space="preserve"> </w:t>
      </w:r>
      <w:r>
        <w:t>свойства,</w:t>
      </w:r>
      <w:r>
        <w:rPr>
          <w:spacing w:val="1"/>
        </w:rPr>
        <w:t xml:space="preserve"> </w:t>
      </w:r>
      <w:r>
        <w:t>как</w:t>
      </w:r>
      <w:r>
        <w:rPr>
          <w:spacing w:val="1"/>
        </w:rPr>
        <w:t xml:space="preserve"> </w:t>
      </w:r>
      <w:r>
        <w:t>целостное</w:t>
      </w:r>
      <w:r>
        <w:rPr>
          <w:spacing w:val="1"/>
        </w:rPr>
        <w:t xml:space="preserve"> </w:t>
      </w:r>
      <w:r>
        <w:t>восприятие</w:t>
      </w:r>
      <w:r>
        <w:rPr>
          <w:spacing w:val="1"/>
        </w:rPr>
        <w:t xml:space="preserve"> </w:t>
      </w:r>
      <w:r>
        <w:t>мира,</w:t>
      </w:r>
      <w:r>
        <w:rPr>
          <w:spacing w:val="1"/>
        </w:rPr>
        <w:t xml:space="preserve"> </w:t>
      </w:r>
      <w:r>
        <w:t>интуиция,</w:t>
      </w:r>
      <w:r>
        <w:rPr>
          <w:spacing w:val="1"/>
        </w:rPr>
        <w:t xml:space="preserve"> </w:t>
      </w:r>
      <w:r>
        <w:t>сопереживание,</w:t>
      </w:r>
      <w:r>
        <w:rPr>
          <w:spacing w:val="-67"/>
        </w:rPr>
        <w:t xml:space="preserve"> </w:t>
      </w:r>
      <w:r>
        <w:t>содержательная</w:t>
      </w:r>
      <w:r>
        <w:rPr>
          <w:spacing w:val="1"/>
        </w:rPr>
        <w:t xml:space="preserve"> </w:t>
      </w:r>
      <w:r>
        <w:t>рефлексия.</w:t>
      </w:r>
      <w:r>
        <w:rPr>
          <w:spacing w:val="1"/>
        </w:rPr>
        <w:t xml:space="preserve"> </w:t>
      </w:r>
      <w:r>
        <w:t>Огромное</w:t>
      </w:r>
      <w:r>
        <w:rPr>
          <w:spacing w:val="1"/>
        </w:rPr>
        <w:t xml:space="preserve"> </w:t>
      </w:r>
      <w:r>
        <w:t>значение</w:t>
      </w:r>
      <w:r>
        <w:rPr>
          <w:spacing w:val="1"/>
        </w:rPr>
        <w:t xml:space="preserve"> </w:t>
      </w:r>
      <w:r>
        <w:t>имеет</w:t>
      </w:r>
      <w:r>
        <w:rPr>
          <w:spacing w:val="1"/>
        </w:rPr>
        <w:t xml:space="preserve"> </w:t>
      </w:r>
      <w:r>
        <w:t>музыка</w:t>
      </w:r>
      <w:r>
        <w:rPr>
          <w:spacing w:val="1"/>
        </w:rPr>
        <w:t xml:space="preserve"> </w:t>
      </w:r>
      <w:r>
        <w:t>в</w:t>
      </w:r>
      <w:r>
        <w:rPr>
          <w:spacing w:val="1"/>
        </w:rPr>
        <w:t xml:space="preserve"> </w:t>
      </w:r>
      <w:r>
        <w:t>качестве</w:t>
      </w:r>
      <w:r>
        <w:rPr>
          <w:spacing w:val="-67"/>
        </w:rPr>
        <w:t xml:space="preserve"> </w:t>
      </w:r>
      <w:r>
        <w:t>универсального</w:t>
      </w:r>
      <w:r>
        <w:rPr>
          <w:spacing w:val="1"/>
        </w:rPr>
        <w:t xml:space="preserve"> </w:t>
      </w:r>
      <w:r>
        <w:t>языка,</w:t>
      </w:r>
      <w:r>
        <w:rPr>
          <w:spacing w:val="1"/>
        </w:rPr>
        <w:t xml:space="preserve"> </w:t>
      </w:r>
      <w:r>
        <w:t>не</w:t>
      </w:r>
      <w:r>
        <w:rPr>
          <w:spacing w:val="1"/>
        </w:rPr>
        <w:t xml:space="preserve"> </w:t>
      </w:r>
      <w:r>
        <w:t>требующего</w:t>
      </w:r>
      <w:r>
        <w:rPr>
          <w:spacing w:val="1"/>
        </w:rPr>
        <w:t xml:space="preserve"> </w:t>
      </w:r>
      <w:r>
        <w:t>перевода,</w:t>
      </w:r>
      <w:r>
        <w:rPr>
          <w:spacing w:val="1"/>
        </w:rPr>
        <w:t xml:space="preserve"> </w:t>
      </w:r>
      <w:r>
        <w:t>позволяющего</w:t>
      </w:r>
      <w:r>
        <w:rPr>
          <w:spacing w:val="1"/>
        </w:rPr>
        <w:t xml:space="preserve"> </w:t>
      </w:r>
      <w:r>
        <w:t>понимать</w:t>
      </w:r>
      <w:r>
        <w:rPr>
          <w:spacing w:val="1"/>
        </w:rPr>
        <w:t xml:space="preserve"> </w:t>
      </w:r>
      <w:r>
        <w:t>и</w:t>
      </w:r>
      <w:r>
        <w:rPr>
          <w:spacing w:val="1"/>
        </w:rPr>
        <w:t xml:space="preserve"> </w:t>
      </w:r>
      <w:r>
        <w:t>принимать образ жизни, способ мышления и мировоззрение представителей других</w:t>
      </w:r>
      <w:r>
        <w:rPr>
          <w:spacing w:val="1"/>
        </w:rPr>
        <w:t xml:space="preserve"> </w:t>
      </w:r>
      <w:r>
        <w:t>народов</w:t>
      </w:r>
      <w:r>
        <w:rPr>
          <w:spacing w:val="-5"/>
        </w:rPr>
        <w:t xml:space="preserve"> </w:t>
      </w:r>
      <w:r>
        <w:t>и культур.</w:t>
      </w:r>
    </w:p>
    <w:p w14:paraId="3854E3FB">
      <w:pPr>
        <w:pStyle w:val="23"/>
        <w:spacing w:before="2" w:line="360" w:lineRule="auto"/>
        <w:ind w:right="240"/>
      </w:pPr>
      <w:r>
        <w:t>Музыка,</w:t>
      </w:r>
      <w:r>
        <w:rPr>
          <w:spacing w:val="1"/>
        </w:rPr>
        <w:t xml:space="preserve"> </w:t>
      </w:r>
      <w:r>
        <w:t>являясь</w:t>
      </w:r>
      <w:r>
        <w:rPr>
          <w:spacing w:val="1"/>
        </w:rPr>
        <w:t xml:space="preserve"> </w:t>
      </w:r>
      <w:r>
        <w:t>эффективным</w:t>
      </w:r>
      <w:r>
        <w:rPr>
          <w:spacing w:val="1"/>
        </w:rPr>
        <w:t xml:space="preserve"> </w:t>
      </w:r>
      <w:r>
        <w:t>способом</w:t>
      </w:r>
      <w:r>
        <w:rPr>
          <w:spacing w:val="1"/>
        </w:rPr>
        <w:t xml:space="preserve"> </w:t>
      </w:r>
      <w:r>
        <w:t>коммуникации,</w:t>
      </w:r>
      <w:r>
        <w:rPr>
          <w:spacing w:val="1"/>
        </w:rPr>
        <w:t xml:space="preserve"> </w:t>
      </w:r>
      <w:r>
        <w:t>обеспечивает</w:t>
      </w:r>
      <w:r>
        <w:rPr>
          <w:spacing w:val="1"/>
        </w:rPr>
        <w:t xml:space="preserve"> </w:t>
      </w:r>
      <w:r>
        <w:t>межличностное</w:t>
      </w:r>
      <w:r>
        <w:rPr>
          <w:spacing w:val="1"/>
        </w:rPr>
        <w:t xml:space="preserve"> </w:t>
      </w:r>
      <w:r>
        <w:t>и</w:t>
      </w:r>
      <w:r>
        <w:rPr>
          <w:spacing w:val="1"/>
        </w:rPr>
        <w:t xml:space="preserve"> </w:t>
      </w:r>
      <w:r>
        <w:t>социальное</w:t>
      </w:r>
      <w:r>
        <w:rPr>
          <w:spacing w:val="1"/>
        </w:rPr>
        <w:t xml:space="preserve"> </w:t>
      </w:r>
      <w:r>
        <w:t>взаимодействие</w:t>
      </w:r>
      <w:r>
        <w:rPr>
          <w:spacing w:val="1"/>
        </w:rPr>
        <w:t xml:space="preserve"> </w:t>
      </w:r>
      <w:r>
        <w:t>людей,</w:t>
      </w:r>
      <w:r>
        <w:rPr>
          <w:spacing w:val="1"/>
        </w:rPr>
        <w:t xml:space="preserve"> </w:t>
      </w:r>
      <w:r>
        <w:t>в</w:t>
      </w:r>
      <w:r>
        <w:rPr>
          <w:spacing w:val="1"/>
        </w:rPr>
        <w:t xml:space="preserve"> </w:t>
      </w:r>
      <w:r>
        <w:t>том</w:t>
      </w:r>
      <w:r>
        <w:rPr>
          <w:spacing w:val="1"/>
        </w:rPr>
        <w:t xml:space="preserve"> </w:t>
      </w:r>
      <w:r>
        <w:t>числе</w:t>
      </w:r>
      <w:r>
        <w:rPr>
          <w:spacing w:val="71"/>
        </w:rPr>
        <w:t xml:space="preserve"> </w:t>
      </w:r>
      <w:r>
        <w:t>является</w:t>
      </w:r>
      <w:r>
        <w:rPr>
          <w:spacing w:val="1"/>
        </w:rPr>
        <w:t xml:space="preserve"> </w:t>
      </w:r>
      <w:r>
        <w:t>средством сохранения и передачи идей и смыслов, рожденных в предыдущие века и</w:t>
      </w:r>
      <w:r>
        <w:rPr>
          <w:spacing w:val="1"/>
        </w:rPr>
        <w:t xml:space="preserve"> </w:t>
      </w:r>
      <w:r>
        <w:t>отраженных в народной, духовной музыке, произведениях великих композиторов</w:t>
      </w:r>
      <w:r>
        <w:rPr>
          <w:spacing w:val="1"/>
        </w:rPr>
        <w:t xml:space="preserve"> </w:t>
      </w:r>
      <w:r>
        <w:t>прошлого. Особое значение приобретает музыкальное воспитание в свете целей и</w:t>
      </w:r>
      <w:r>
        <w:rPr>
          <w:spacing w:val="1"/>
        </w:rPr>
        <w:t xml:space="preserve"> </w:t>
      </w:r>
      <w:r>
        <w:t>задач</w:t>
      </w:r>
      <w:r>
        <w:rPr>
          <w:spacing w:val="1"/>
        </w:rPr>
        <w:t xml:space="preserve"> </w:t>
      </w:r>
      <w:r>
        <w:t>укрепления</w:t>
      </w:r>
      <w:r>
        <w:rPr>
          <w:spacing w:val="1"/>
        </w:rPr>
        <w:t xml:space="preserve"> </w:t>
      </w:r>
      <w:r>
        <w:t>национальной</w:t>
      </w:r>
      <w:r>
        <w:rPr>
          <w:spacing w:val="1"/>
        </w:rPr>
        <w:t xml:space="preserve"> </w:t>
      </w:r>
      <w:r>
        <w:t>идентичности.</w:t>
      </w:r>
      <w:r>
        <w:rPr>
          <w:spacing w:val="1"/>
        </w:rPr>
        <w:t xml:space="preserve"> </w:t>
      </w:r>
      <w:r>
        <w:t>Родные</w:t>
      </w:r>
      <w:r>
        <w:rPr>
          <w:spacing w:val="1"/>
        </w:rPr>
        <w:t xml:space="preserve"> </w:t>
      </w:r>
      <w:r>
        <w:t>интонации,</w:t>
      </w:r>
      <w:r>
        <w:rPr>
          <w:spacing w:val="1"/>
        </w:rPr>
        <w:t xml:space="preserve"> </w:t>
      </w:r>
      <w:r>
        <w:t>мелодии</w:t>
      </w:r>
      <w:r>
        <w:rPr>
          <w:spacing w:val="70"/>
        </w:rPr>
        <w:t xml:space="preserve"> </w:t>
      </w:r>
      <w:r>
        <w:t>и</w:t>
      </w:r>
      <w:r>
        <w:rPr>
          <w:spacing w:val="1"/>
        </w:rPr>
        <w:t xml:space="preserve"> </w:t>
      </w:r>
      <w:r>
        <w:t>ритмы являются квинтэссенцией культурного кода, сохраняющего в свернутом виде</w:t>
      </w:r>
      <w:r>
        <w:rPr>
          <w:spacing w:val="1"/>
        </w:rPr>
        <w:t xml:space="preserve"> </w:t>
      </w:r>
      <w:r>
        <w:t>всю</w:t>
      </w:r>
      <w:r>
        <w:rPr>
          <w:spacing w:val="1"/>
        </w:rPr>
        <w:t xml:space="preserve"> </w:t>
      </w:r>
      <w:r>
        <w:t>систему</w:t>
      </w:r>
      <w:r>
        <w:rPr>
          <w:spacing w:val="1"/>
        </w:rPr>
        <w:t xml:space="preserve"> </w:t>
      </w:r>
      <w:r>
        <w:t>мировоззрения</w:t>
      </w:r>
      <w:r>
        <w:rPr>
          <w:spacing w:val="1"/>
        </w:rPr>
        <w:t xml:space="preserve"> </w:t>
      </w:r>
      <w:r>
        <w:t>предков,</w:t>
      </w:r>
      <w:r>
        <w:rPr>
          <w:spacing w:val="1"/>
        </w:rPr>
        <w:t xml:space="preserve"> </w:t>
      </w:r>
      <w:r>
        <w:t>передаваемую</w:t>
      </w:r>
      <w:r>
        <w:rPr>
          <w:spacing w:val="1"/>
        </w:rPr>
        <w:t xml:space="preserve"> </w:t>
      </w:r>
      <w:r>
        <w:t>музыкой</w:t>
      </w:r>
      <w:r>
        <w:rPr>
          <w:spacing w:val="1"/>
        </w:rPr>
        <w:t xml:space="preserve"> </w:t>
      </w:r>
      <w:r>
        <w:t>не</w:t>
      </w:r>
      <w:r>
        <w:rPr>
          <w:spacing w:val="1"/>
        </w:rPr>
        <w:t xml:space="preserve"> </w:t>
      </w:r>
      <w:r>
        <w:t>только</w:t>
      </w:r>
      <w:r>
        <w:rPr>
          <w:spacing w:val="1"/>
        </w:rPr>
        <w:t xml:space="preserve"> </w:t>
      </w:r>
      <w:r>
        <w:t>через</w:t>
      </w:r>
      <w:r>
        <w:rPr>
          <w:spacing w:val="1"/>
        </w:rPr>
        <w:t xml:space="preserve"> </w:t>
      </w:r>
      <w:r>
        <w:t>сознание,</w:t>
      </w:r>
      <w:r>
        <w:rPr>
          <w:spacing w:val="-2"/>
        </w:rPr>
        <w:t xml:space="preserve"> </w:t>
      </w:r>
      <w:r>
        <w:t>но</w:t>
      </w:r>
      <w:r>
        <w:rPr>
          <w:spacing w:val="1"/>
        </w:rPr>
        <w:t xml:space="preserve"> </w:t>
      </w:r>
      <w:r>
        <w:t>и</w:t>
      </w:r>
      <w:r>
        <w:rPr>
          <w:spacing w:val="-3"/>
        </w:rPr>
        <w:t xml:space="preserve"> </w:t>
      </w:r>
      <w:r>
        <w:t>на</w:t>
      </w:r>
      <w:r>
        <w:rPr>
          <w:spacing w:val="-1"/>
        </w:rPr>
        <w:t xml:space="preserve"> </w:t>
      </w:r>
      <w:r>
        <w:t>более глубоком</w:t>
      </w:r>
      <w:r>
        <w:rPr>
          <w:spacing w:val="-1"/>
        </w:rPr>
        <w:t xml:space="preserve"> </w:t>
      </w:r>
      <w:r>
        <w:t>–</w:t>
      </w:r>
      <w:r>
        <w:rPr>
          <w:spacing w:val="-1"/>
        </w:rPr>
        <w:t xml:space="preserve"> </w:t>
      </w:r>
      <w:r>
        <w:t>подсознательном</w:t>
      </w:r>
      <w:r>
        <w:rPr>
          <w:spacing w:val="1"/>
        </w:rPr>
        <w:t xml:space="preserve"> </w:t>
      </w:r>
      <w:r>
        <w:t>– уровне.</w:t>
      </w:r>
    </w:p>
    <w:p w14:paraId="1474B8FB">
      <w:pPr>
        <w:pStyle w:val="23"/>
        <w:spacing w:line="340" w:lineRule="auto"/>
        <w:ind w:right="241"/>
      </w:pPr>
      <w:r>
        <w:t>Музыка</w:t>
      </w:r>
      <w:r>
        <w:rPr>
          <w:spacing w:val="1"/>
        </w:rPr>
        <w:t xml:space="preserve"> </w:t>
      </w:r>
      <w:r>
        <w:t>–</w:t>
      </w:r>
      <w:r>
        <w:rPr>
          <w:spacing w:val="1"/>
        </w:rPr>
        <w:t xml:space="preserve"> </w:t>
      </w:r>
      <w:r>
        <w:t>временно</w:t>
      </w:r>
      <w:r>
        <w:rPr>
          <w:position w:val="-4"/>
        </w:rPr>
        <w:t>́</w:t>
      </w:r>
      <w:r>
        <w:t>е</w:t>
      </w:r>
      <w:r>
        <w:rPr>
          <w:spacing w:val="1"/>
        </w:rPr>
        <w:t xml:space="preserve"> </w:t>
      </w:r>
      <w:r>
        <w:t>искусство.</w:t>
      </w:r>
      <w:r>
        <w:rPr>
          <w:spacing w:val="1"/>
        </w:rPr>
        <w:t xml:space="preserve"> </w:t>
      </w:r>
      <w:r>
        <w:t>В</w:t>
      </w:r>
      <w:r>
        <w:rPr>
          <w:spacing w:val="1"/>
        </w:rPr>
        <w:t xml:space="preserve"> </w:t>
      </w:r>
      <w:r>
        <w:t>связи</w:t>
      </w:r>
      <w:r>
        <w:rPr>
          <w:spacing w:val="1"/>
        </w:rPr>
        <w:t xml:space="preserve"> </w:t>
      </w:r>
      <w:r>
        <w:t>с</w:t>
      </w:r>
      <w:r>
        <w:rPr>
          <w:spacing w:val="1"/>
        </w:rPr>
        <w:t xml:space="preserve"> </w:t>
      </w:r>
      <w:r>
        <w:t>этим</w:t>
      </w:r>
      <w:r>
        <w:rPr>
          <w:spacing w:val="1"/>
        </w:rPr>
        <w:t xml:space="preserve"> </w:t>
      </w:r>
      <w:r>
        <w:t>важнейшим</w:t>
      </w:r>
      <w:r>
        <w:rPr>
          <w:spacing w:val="70"/>
        </w:rPr>
        <w:t xml:space="preserve"> </w:t>
      </w:r>
      <w:r>
        <w:t>вкладом</w:t>
      </w:r>
      <w:r>
        <w:rPr>
          <w:spacing w:val="70"/>
        </w:rPr>
        <w:t xml:space="preserve"> </w:t>
      </w:r>
      <w:r>
        <w:t>в</w:t>
      </w:r>
      <w:r>
        <w:rPr>
          <w:spacing w:val="1"/>
        </w:rPr>
        <w:t xml:space="preserve"> </w:t>
      </w:r>
      <w:r>
        <w:t>развитие комплекса психических качеств личности является способность музыки</w:t>
      </w:r>
      <w:r>
        <w:rPr>
          <w:spacing w:val="1"/>
        </w:rPr>
        <w:t xml:space="preserve"> </w:t>
      </w:r>
      <w:r>
        <w:t>развивать</w:t>
      </w:r>
      <w:r>
        <w:rPr>
          <w:spacing w:val="37"/>
        </w:rPr>
        <w:t xml:space="preserve"> </w:t>
      </w:r>
      <w:r>
        <w:t>чувство</w:t>
      </w:r>
      <w:r>
        <w:rPr>
          <w:spacing w:val="40"/>
        </w:rPr>
        <w:t xml:space="preserve"> </w:t>
      </w:r>
      <w:r>
        <w:t>времени,</w:t>
      </w:r>
      <w:r>
        <w:rPr>
          <w:spacing w:val="38"/>
        </w:rPr>
        <w:t xml:space="preserve"> </w:t>
      </w:r>
      <w:r>
        <w:t>чуткость</w:t>
      </w:r>
      <w:r>
        <w:rPr>
          <w:spacing w:val="38"/>
        </w:rPr>
        <w:t xml:space="preserve"> </w:t>
      </w:r>
      <w:r>
        <w:t>к</w:t>
      </w:r>
      <w:r>
        <w:rPr>
          <w:spacing w:val="39"/>
        </w:rPr>
        <w:t xml:space="preserve"> </w:t>
      </w:r>
      <w:r>
        <w:t>распознаванию</w:t>
      </w:r>
      <w:r>
        <w:rPr>
          <w:spacing w:val="38"/>
        </w:rPr>
        <w:t xml:space="preserve"> </w:t>
      </w:r>
      <w:r>
        <w:t>причинно-следственных</w:t>
      </w:r>
    </w:p>
    <w:p w14:paraId="0E083AB1">
      <w:pPr>
        <w:pStyle w:val="23"/>
        <w:spacing w:before="28" w:line="360" w:lineRule="auto"/>
        <w:ind w:right="254" w:firstLine="0"/>
      </w:pPr>
      <w:r>
        <w:t>связей и логики развития событий, обогащать индивидуальный опыт в предвидении</w:t>
      </w:r>
      <w:r>
        <w:rPr>
          <w:spacing w:val="1"/>
        </w:rPr>
        <w:t xml:space="preserve"> </w:t>
      </w:r>
      <w:r>
        <w:t>будущего и его</w:t>
      </w:r>
      <w:r>
        <w:rPr>
          <w:spacing w:val="1"/>
        </w:rPr>
        <w:t xml:space="preserve"> </w:t>
      </w:r>
      <w:r>
        <w:t>сравнении с</w:t>
      </w:r>
      <w:r>
        <w:rPr>
          <w:spacing w:val="-4"/>
        </w:rPr>
        <w:t xml:space="preserve"> </w:t>
      </w:r>
      <w:r>
        <w:t>прошлым.</w:t>
      </w:r>
    </w:p>
    <w:p w14:paraId="08EB8826">
      <w:pPr>
        <w:pStyle w:val="23"/>
        <w:spacing w:line="360" w:lineRule="auto"/>
        <w:ind w:right="240"/>
      </w:pPr>
      <w:r>
        <w:t>Изучение</w:t>
      </w:r>
      <w:r>
        <w:rPr>
          <w:spacing w:val="1"/>
        </w:rPr>
        <w:t xml:space="preserve"> </w:t>
      </w:r>
      <w:r>
        <w:t>музыки</w:t>
      </w:r>
      <w:r>
        <w:rPr>
          <w:spacing w:val="1"/>
        </w:rPr>
        <w:t xml:space="preserve"> </w:t>
      </w:r>
      <w:r>
        <w:t>обеспечивает</w:t>
      </w:r>
      <w:r>
        <w:rPr>
          <w:spacing w:val="1"/>
        </w:rPr>
        <w:t xml:space="preserve"> </w:t>
      </w:r>
      <w:r>
        <w:t>развитие</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способностей</w:t>
      </w:r>
      <w:r>
        <w:rPr>
          <w:spacing w:val="1"/>
        </w:rPr>
        <w:t xml:space="preserve"> </w:t>
      </w:r>
      <w:r>
        <w:t>обучающегося,</w:t>
      </w:r>
      <w:r>
        <w:rPr>
          <w:spacing w:val="1"/>
        </w:rPr>
        <w:t xml:space="preserve"> </w:t>
      </w:r>
      <w:r>
        <w:t>развивает</w:t>
      </w:r>
      <w:r>
        <w:rPr>
          <w:spacing w:val="1"/>
        </w:rPr>
        <w:t xml:space="preserve"> </w:t>
      </w:r>
      <w:r>
        <w:t>его</w:t>
      </w:r>
      <w:r>
        <w:rPr>
          <w:spacing w:val="1"/>
        </w:rPr>
        <w:t xml:space="preserve"> </w:t>
      </w:r>
      <w:r>
        <w:t>абстрактное</w:t>
      </w:r>
      <w:r>
        <w:rPr>
          <w:spacing w:val="1"/>
        </w:rPr>
        <w:t xml:space="preserve"> </w:t>
      </w:r>
      <w:r>
        <w:t>мышление,</w:t>
      </w:r>
      <w:r>
        <w:rPr>
          <w:spacing w:val="1"/>
        </w:rPr>
        <w:t xml:space="preserve"> </w:t>
      </w:r>
      <w:r>
        <w:t>память</w:t>
      </w:r>
      <w:r>
        <w:rPr>
          <w:spacing w:val="1"/>
        </w:rPr>
        <w:t xml:space="preserve"> </w:t>
      </w:r>
      <w:r>
        <w:t>и</w:t>
      </w:r>
      <w:r>
        <w:rPr>
          <w:spacing w:val="1"/>
        </w:rPr>
        <w:t xml:space="preserve"> </w:t>
      </w:r>
      <w:r>
        <w:t>воображение,</w:t>
      </w:r>
      <w:r>
        <w:rPr>
          <w:spacing w:val="1"/>
        </w:rPr>
        <w:t xml:space="preserve"> </w:t>
      </w:r>
      <w:r>
        <w:t>формирует</w:t>
      </w:r>
      <w:r>
        <w:rPr>
          <w:spacing w:val="1"/>
        </w:rPr>
        <w:t xml:space="preserve"> </w:t>
      </w:r>
      <w:r>
        <w:t>умения</w:t>
      </w:r>
      <w:r>
        <w:rPr>
          <w:spacing w:val="1"/>
        </w:rPr>
        <w:t xml:space="preserve"> </w:t>
      </w:r>
      <w:r>
        <w:t>и</w:t>
      </w:r>
      <w:r>
        <w:rPr>
          <w:spacing w:val="1"/>
        </w:rPr>
        <w:t xml:space="preserve"> </w:t>
      </w:r>
      <w:r>
        <w:t>навыки</w:t>
      </w:r>
      <w:r>
        <w:rPr>
          <w:spacing w:val="1"/>
        </w:rPr>
        <w:t xml:space="preserve"> </w:t>
      </w:r>
      <w:r>
        <w:t>в</w:t>
      </w:r>
      <w:r>
        <w:rPr>
          <w:spacing w:val="1"/>
        </w:rPr>
        <w:t xml:space="preserve"> </w:t>
      </w:r>
      <w:r>
        <w:t>сфере</w:t>
      </w:r>
      <w:r>
        <w:rPr>
          <w:spacing w:val="1"/>
        </w:rPr>
        <w:t xml:space="preserve"> </w:t>
      </w:r>
      <w:r>
        <w:t>эмоционального</w:t>
      </w:r>
      <w:r>
        <w:rPr>
          <w:spacing w:val="1"/>
        </w:rPr>
        <w:t xml:space="preserve"> </w:t>
      </w:r>
      <w:r>
        <w:t>интеллекта,</w:t>
      </w:r>
      <w:r>
        <w:rPr>
          <w:spacing w:val="-67"/>
        </w:rPr>
        <w:t xml:space="preserve"> </w:t>
      </w:r>
      <w:r>
        <w:t>способствует самореализации и самопринятию личности. Музыкальное обучение и</w:t>
      </w:r>
      <w:r>
        <w:rPr>
          <w:spacing w:val="1"/>
        </w:rPr>
        <w:t xml:space="preserve"> </w:t>
      </w:r>
      <w:r>
        <w:t>воспитание</w:t>
      </w:r>
      <w:r>
        <w:rPr>
          <w:spacing w:val="1"/>
        </w:rPr>
        <w:t xml:space="preserve"> </w:t>
      </w:r>
      <w:r>
        <w:t>вносит</w:t>
      </w:r>
      <w:r>
        <w:rPr>
          <w:spacing w:val="1"/>
        </w:rPr>
        <w:t xml:space="preserve"> </w:t>
      </w:r>
      <w:r>
        <w:t>огромный</w:t>
      </w:r>
      <w:r>
        <w:rPr>
          <w:spacing w:val="1"/>
        </w:rPr>
        <w:t xml:space="preserve"> </w:t>
      </w:r>
      <w:r>
        <w:t>вклад</w:t>
      </w:r>
      <w:r>
        <w:rPr>
          <w:spacing w:val="1"/>
        </w:rPr>
        <w:t xml:space="preserve"> </w:t>
      </w:r>
      <w:r>
        <w:t>в</w:t>
      </w:r>
      <w:r>
        <w:rPr>
          <w:spacing w:val="1"/>
        </w:rPr>
        <w:t xml:space="preserve"> </w:t>
      </w:r>
      <w:r>
        <w:t>эстетическое</w:t>
      </w:r>
      <w:r>
        <w:rPr>
          <w:spacing w:val="1"/>
        </w:rPr>
        <w:t xml:space="preserve"> </w:t>
      </w:r>
      <w:r>
        <w:t>и</w:t>
      </w:r>
      <w:r>
        <w:rPr>
          <w:spacing w:val="1"/>
        </w:rPr>
        <w:t xml:space="preserve"> </w:t>
      </w:r>
      <w:r>
        <w:t>нравственное</w:t>
      </w:r>
      <w:r>
        <w:rPr>
          <w:spacing w:val="1"/>
        </w:rPr>
        <w:t xml:space="preserve"> </w:t>
      </w:r>
      <w:r>
        <w:t>развитие</w:t>
      </w:r>
      <w:r>
        <w:rPr>
          <w:spacing w:val="1"/>
        </w:rPr>
        <w:t xml:space="preserve"> </w:t>
      </w:r>
      <w:r>
        <w:t>обучающегося,</w:t>
      </w:r>
      <w:r>
        <w:rPr>
          <w:spacing w:val="-1"/>
        </w:rPr>
        <w:t xml:space="preserve"> </w:t>
      </w:r>
      <w:r>
        <w:t>формирование всей</w:t>
      </w:r>
      <w:r>
        <w:rPr>
          <w:spacing w:val="1"/>
        </w:rPr>
        <w:t xml:space="preserve"> </w:t>
      </w:r>
      <w:r>
        <w:t>системы ценностей.</w:t>
      </w:r>
    </w:p>
    <w:p w14:paraId="1310B1F2">
      <w:pPr>
        <w:spacing w:line="360" w:lineRule="auto"/>
        <w:sectPr>
          <w:pgSz w:w="11910" w:h="16850"/>
          <w:pgMar w:top="820" w:right="320" w:bottom="280" w:left="900" w:header="571" w:footer="0" w:gutter="0"/>
          <w:cols w:space="720" w:num="1"/>
          <w:docGrid w:linePitch="360" w:charSpace="0"/>
        </w:sectPr>
      </w:pPr>
    </w:p>
    <w:p w14:paraId="250840C3">
      <w:pPr>
        <w:pStyle w:val="23"/>
        <w:spacing w:before="4"/>
        <w:ind w:left="0" w:firstLine="0"/>
        <w:jc w:val="left"/>
        <w:rPr>
          <w:sz w:val="17"/>
        </w:rPr>
      </w:pPr>
    </w:p>
    <w:p w14:paraId="4E0F2C43">
      <w:pPr>
        <w:pStyle w:val="183"/>
        <w:numPr>
          <w:ilvl w:val="2"/>
          <w:numId w:val="31"/>
        </w:numPr>
        <w:tabs>
          <w:tab w:val="left" w:pos="1784"/>
        </w:tabs>
        <w:spacing w:before="89" w:line="360" w:lineRule="auto"/>
        <w:ind w:right="240" w:firstLine="708"/>
        <w:rPr>
          <w:sz w:val="28"/>
        </w:rPr>
      </w:pPr>
      <w:r>
        <w:rPr>
          <w:sz w:val="28"/>
        </w:rPr>
        <w:t>Изучение</w:t>
      </w:r>
      <w:r>
        <w:rPr>
          <w:spacing w:val="1"/>
          <w:sz w:val="28"/>
        </w:rPr>
        <w:t xml:space="preserve"> </w:t>
      </w:r>
      <w:r>
        <w:rPr>
          <w:sz w:val="28"/>
        </w:rPr>
        <w:t>музыки</w:t>
      </w:r>
      <w:r>
        <w:rPr>
          <w:spacing w:val="1"/>
          <w:sz w:val="28"/>
        </w:rPr>
        <w:t xml:space="preserve"> </w:t>
      </w:r>
      <w:r>
        <w:rPr>
          <w:sz w:val="28"/>
        </w:rPr>
        <w:t>необходимо</w:t>
      </w:r>
      <w:r>
        <w:rPr>
          <w:spacing w:val="1"/>
          <w:sz w:val="28"/>
        </w:rPr>
        <w:t xml:space="preserve"> </w:t>
      </w:r>
      <w:r>
        <w:rPr>
          <w:sz w:val="28"/>
        </w:rPr>
        <w:t>для</w:t>
      </w:r>
      <w:r>
        <w:rPr>
          <w:spacing w:val="1"/>
          <w:sz w:val="28"/>
        </w:rPr>
        <w:t xml:space="preserve"> </w:t>
      </w:r>
      <w:r>
        <w:rPr>
          <w:sz w:val="28"/>
        </w:rPr>
        <w:t>полноценного</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воспитания</w:t>
      </w:r>
      <w:r>
        <w:rPr>
          <w:spacing w:val="1"/>
          <w:sz w:val="28"/>
        </w:rPr>
        <w:t xml:space="preserve"> </w:t>
      </w:r>
      <w:r>
        <w:rPr>
          <w:sz w:val="28"/>
        </w:rPr>
        <w:t>обучающегося,</w:t>
      </w:r>
      <w:r>
        <w:rPr>
          <w:spacing w:val="1"/>
          <w:sz w:val="28"/>
        </w:rPr>
        <w:t xml:space="preserve"> </w:t>
      </w:r>
      <w:r>
        <w:rPr>
          <w:sz w:val="28"/>
        </w:rPr>
        <w:t>развития</w:t>
      </w:r>
      <w:r>
        <w:rPr>
          <w:spacing w:val="1"/>
          <w:sz w:val="28"/>
        </w:rPr>
        <w:t xml:space="preserve"> </w:t>
      </w:r>
      <w:r>
        <w:rPr>
          <w:sz w:val="28"/>
        </w:rPr>
        <w:t>его</w:t>
      </w:r>
      <w:r>
        <w:rPr>
          <w:spacing w:val="1"/>
          <w:sz w:val="28"/>
        </w:rPr>
        <w:t xml:space="preserve"> </w:t>
      </w:r>
      <w:r>
        <w:rPr>
          <w:sz w:val="28"/>
        </w:rPr>
        <w:t>психики,</w:t>
      </w:r>
      <w:r>
        <w:rPr>
          <w:spacing w:val="1"/>
          <w:sz w:val="28"/>
        </w:rPr>
        <w:t xml:space="preserve"> </w:t>
      </w:r>
      <w:r>
        <w:rPr>
          <w:sz w:val="28"/>
        </w:rPr>
        <w:t>эмоциональной</w:t>
      </w:r>
      <w:r>
        <w:rPr>
          <w:spacing w:val="1"/>
          <w:sz w:val="28"/>
        </w:rPr>
        <w:t xml:space="preserve"> </w:t>
      </w:r>
      <w:r>
        <w:rPr>
          <w:sz w:val="28"/>
        </w:rPr>
        <w:t>и</w:t>
      </w:r>
      <w:r>
        <w:rPr>
          <w:spacing w:val="1"/>
          <w:sz w:val="28"/>
        </w:rPr>
        <w:t xml:space="preserve"> </w:t>
      </w:r>
      <w:r>
        <w:rPr>
          <w:sz w:val="28"/>
        </w:rPr>
        <w:t>интеллектуальной</w:t>
      </w:r>
      <w:r>
        <w:rPr>
          <w:spacing w:val="-1"/>
          <w:sz w:val="28"/>
        </w:rPr>
        <w:t xml:space="preserve"> </w:t>
      </w:r>
      <w:r>
        <w:rPr>
          <w:sz w:val="28"/>
        </w:rPr>
        <w:t>сфер,</w:t>
      </w:r>
      <w:r>
        <w:rPr>
          <w:spacing w:val="-1"/>
          <w:sz w:val="28"/>
        </w:rPr>
        <w:t xml:space="preserve"> </w:t>
      </w:r>
      <w:r>
        <w:rPr>
          <w:sz w:val="28"/>
        </w:rPr>
        <w:t>творческого</w:t>
      </w:r>
      <w:r>
        <w:rPr>
          <w:spacing w:val="1"/>
          <w:sz w:val="28"/>
        </w:rPr>
        <w:t xml:space="preserve"> </w:t>
      </w:r>
      <w:r>
        <w:rPr>
          <w:sz w:val="28"/>
        </w:rPr>
        <w:t>потенциала.</w:t>
      </w:r>
    </w:p>
    <w:p w14:paraId="307EC334">
      <w:pPr>
        <w:pStyle w:val="23"/>
        <w:spacing w:before="1" w:line="360" w:lineRule="auto"/>
        <w:ind w:right="242"/>
      </w:pPr>
      <w:r>
        <w:t>Основная цель реализации программы по музыке – воспитание музыкальной</w:t>
      </w:r>
      <w:r>
        <w:rPr>
          <w:spacing w:val="1"/>
        </w:rPr>
        <w:t xml:space="preserve"> </w:t>
      </w:r>
      <w:r>
        <w:t>культуры как части всей духовной культуры обучающихся. Основным содержанием</w:t>
      </w:r>
      <w:r>
        <w:rPr>
          <w:spacing w:val="1"/>
        </w:rPr>
        <w:t xml:space="preserve"> </w:t>
      </w:r>
      <w:r>
        <w:t>музыкального</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является</w:t>
      </w:r>
      <w:r>
        <w:rPr>
          <w:spacing w:val="1"/>
        </w:rPr>
        <w:t xml:space="preserve"> </w:t>
      </w:r>
      <w:r>
        <w:t>личный</w:t>
      </w:r>
      <w:r>
        <w:rPr>
          <w:spacing w:val="1"/>
        </w:rPr>
        <w:t xml:space="preserve"> </w:t>
      </w:r>
      <w:r>
        <w:t>и</w:t>
      </w:r>
      <w:r>
        <w:rPr>
          <w:spacing w:val="1"/>
        </w:rPr>
        <w:t xml:space="preserve"> </w:t>
      </w:r>
      <w:r>
        <w:t>коллективный</w:t>
      </w:r>
      <w:r>
        <w:rPr>
          <w:spacing w:val="1"/>
        </w:rPr>
        <w:t xml:space="preserve"> </w:t>
      </w:r>
      <w:r>
        <w:t>опыт</w:t>
      </w:r>
      <w:r>
        <w:rPr>
          <w:spacing w:val="1"/>
        </w:rPr>
        <w:t xml:space="preserve"> </w:t>
      </w:r>
      <w:r>
        <w:t>проживания и осознания специфического комплекса эмоций, чувств, образов, идей,</w:t>
      </w:r>
      <w:r>
        <w:rPr>
          <w:spacing w:val="1"/>
        </w:rPr>
        <w:t xml:space="preserve"> </w:t>
      </w:r>
      <w:r>
        <w:t>порождаемых</w:t>
      </w:r>
      <w:r>
        <w:rPr>
          <w:spacing w:val="1"/>
        </w:rPr>
        <w:t xml:space="preserve"> </w:t>
      </w:r>
      <w:r>
        <w:t>ситуациями</w:t>
      </w:r>
      <w:r>
        <w:rPr>
          <w:spacing w:val="1"/>
        </w:rPr>
        <w:t xml:space="preserve"> </w:t>
      </w:r>
      <w:r>
        <w:t>эстетического</w:t>
      </w:r>
      <w:r>
        <w:rPr>
          <w:spacing w:val="1"/>
        </w:rPr>
        <w:t xml:space="preserve"> </w:t>
      </w:r>
      <w:r>
        <w:t>восприятия</w:t>
      </w:r>
      <w:r>
        <w:rPr>
          <w:spacing w:val="1"/>
        </w:rPr>
        <w:t xml:space="preserve"> </w:t>
      </w:r>
      <w:r>
        <w:t>(постижение</w:t>
      </w:r>
      <w:r>
        <w:rPr>
          <w:spacing w:val="1"/>
        </w:rPr>
        <w:t xml:space="preserve"> </w:t>
      </w:r>
      <w:r>
        <w:t>мира</w:t>
      </w:r>
      <w:r>
        <w:rPr>
          <w:spacing w:val="1"/>
        </w:rPr>
        <w:t xml:space="preserve"> </w:t>
      </w:r>
      <w:r>
        <w:t>через</w:t>
      </w:r>
      <w:r>
        <w:rPr>
          <w:spacing w:val="1"/>
        </w:rPr>
        <w:t xml:space="preserve"> </w:t>
      </w:r>
      <w:r>
        <w:t>переживание,</w:t>
      </w:r>
      <w:r>
        <w:rPr>
          <w:spacing w:val="1"/>
        </w:rPr>
        <w:t xml:space="preserve"> </w:t>
      </w:r>
      <w:r>
        <w:t>интонационно-смысловое</w:t>
      </w:r>
      <w:r>
        <w:rPr>
          <w:spacing w:val="1"/>
        </w:rPr>
        <w:t xml:space="preserve"> </w:t>
      </w:r>
      <w:r>
        <w:t>обобщение,</w:t>
      </w:r>
      <w:r>
        <w:rPr>
          <w:spacing w:val="1"/>
        </w:rPr>
        <w:t xml:space="preserve"> </w:t>
      </w:r>
      <w:r>
        <w:t>содержательный</w:t>
      </w:r>
      <w:r>
        <w:rPr>
          <w:spacing w:val="1"/>
        </w:rPr>
        <w:t xml:space="preserve"> </w:t>
      </w:r>
      <w:r>
        <w:t>анализ</w:t>
      </w:r>
      <w:r>
        <w:rPr>
          <w:spacing w:val="1"/>
        </w:rPr>
        <w:t xml:space="preserve"> </w:t>
      </w:r>
      <w:r>
        <w:t>произведений,</w:t>
      </w:r>
      <w:r>
        <w:rPr>
          <w:spacing w:val="1"/>
        </w:rPr>
        <w:t xml:space="preserve"> </w:t>
      </w:r>
      <w:r>
        <w:t>моделирование</w:t>
      </w:r>
      <w:r>
        <w:rPr>
          <w:spacing w:val="1"/>
        </w:rPr>
        <w:t xml:space="preserve"> </w:t>
      </w:r>
      <w:r>
        <w:t>художественно-творческого</w:t>
      </w:r>
      <w:r>
        <w:rPr>
          <w:spacing w:val="71"/>
        </w:rPr>
        <w:t xml:space="preserve"> </w:t>
      </w:r>
      <w:r>
        <w:t>процесса,</w:t>
      </w:r>
      <w:r>
        <w:rPr>
          <w:spacing w:val="-67"/>
        </w:rPr>
        <w:t xml:space="preserve"> </w:t>
      </w:r>
      <w:r>
        <w:t>самовыражение</w:t>
      </w:r>
      <w:r>
        <w:rPr>
          <w:spacing w:val="-1"/>
        </w:rPr>
        <w:t xml:space="preserve"> </w:t>
      </w:r>
      <w:r>
        <w:t>через</w:t>
      </w:r>
      <w:r>
        <w:rPr>
          <w:spacing w:val="-1"/>
        </w:rPr>
        <w:t xml:space="preserve"> </w:t>
      </w:r>
      <w:r>
        <w:t>творчество).</w:t>
      </w:r>
    </w:p>
    <w:p w14:paraId="11459751">
      <w:pPr>
        <w:pStyle w:val="183"/>
        <w:numPr>
          <w:ilvl w:val="2"/>
          <w:numId w:val="31"/>
        </w:numPr>
        <w:tabs>
          <w:tab w:val="left" w:pos="1784"/>
        </w:tabs>
        <w:spacing w:before="1" w:line="360" w:lineRule="auto"/>
        <w:ind w:right="252" w:firstLine="708"/>
        <w:rPr>
          <w:sz w:val="28"/>
        </w:rPr>
      </w:pPr>
      <w:r>
        <w:rPr>
          <w:sz w:val="28"/>
        </w:rPr>
        <w:t>В</w:t>
      </w:r>
      <w:r>
        <w:rPr>
          <w:spacing w:val="1"/>
          <w:sz w:val="28"/>
        </w:rPr>
        <w:t xml:space="preserve"> </w:t>
      </w:r>
      <w:r>
        <w:rPr>
          <w:sz w:val="28"/>
        </w:rPr>
        <w:t>процессе</w:t>
      </w:r>
      <w:r>
        <w:rPr>
          <w:spacing w:val="1"/>
          <w:sz w:val="28"/>
        </w:rPr>
        <w:t xml:space="preserve"> </w:t>
      </w:r>
      <w:r>
        <w:rPr>
          <w:sz w:val="28"/>
        </w:rPr>
        <w:t>конкретизации</w:t>
      </w:r>
      <w:r>
        <w:rPr>
          <w:spacing w:val="1"/>
          <w:sz w:val="28"/>
        </w:rPr>
        <w:t xml:space="preserve"> </w:t>
      </w:r>
      <w:r>
        <w:rPr>
          <w:sz w:val="28"/>
        </w:rPr>
        <w:t>учебных</w:t>
      </w:r>
      <w:r>
        <w:rPr>
          <w:spacing w:val="1"/>
          <w:sz w:val="28"/>
        </w:rPr>
        <w:t xml:space="preserve"> </w:t>
      </w:r>
      <w:r>
        <w:rPr>
          <w:sz w:val="28"/>
        </w:rPr>
        <w:t>целей</w:t>
      </w:r>
      <w:r>
        <w:rPr>
          <w:spacing w:val="1"/>
          <w:sz w:val="28"/>
        </w:rPr>
        <w:t xml:space="preserve"> </w:t>
      </w:r>
      <w:r>
        <w:rPr>
          <w:sz w:val="28"/>
        </w:rPr>
        <w:t>их</w:t>
      </w:r>
      <w:r>
        <w:rPr>
          <w:spacing w:val="1"/>
          <w:sz w:val="28"/>
        </w:rPr>
        <w:t xml:space="preserve"> </w:t>
      </w:r>
      <w:r>
        <w:rPr>
          <w:sz w:val="28"/>
        </w:rPr>
        <w:t>реализация</w:t>
      </w:r>
      <w:r>
        <w:rPr>
          <w:spacing w:val="1"/>
          <w:sz w:val="28"/>
        </w:rPr>
        <w:t xml:space="preserve"> </w:t>
      </w:r>
      <w:r>
        <w:rPr>
          <w:sz w:val="28"/>
        </w:rPr>
        <w:t>осуществляется</w:t>
      </w:r>
      <w:r>
        <w:rPr>
          <w:spacing w:val="-1"/>
          <w:sz w:val="28"/>
        </w:rPr>
        <w:t xml:space="preserve"> </w:t>
      </w:r>
      <w:r>
        <w:rPr>
          <w:sz w:val="28"/>
        </w:rPr>
        <w:t>по</w:t>
      </w:r>
      <w:r>
        <w:rPr>
          <w:spacing w:val="1"/>
          <w:sz w:val="28"/>
        </w:rPr>
        <w:t xml:space="preserve"> </w:t>
      </w:r>
      <w:r>
        <w:rPr>
          <w:sz w:val="28"/>
        </w:rPr>
        <w:t>следующим направлениям:</w:t>
      </w:r>
    </w:p>
    <w:p w14:paraId="46E8FEA4">
      <w:pPr>
        <w:pStyle w:val="23"/>
        <w:spacing w:before="2" w:line="360" w:lineRule="auto"/>
        <w:ind w:right="243"/>
      </w:pPr>
      <w:r>
        <w:t>становление</w:t>
      </w:r>
      <w:r>
        <w:rPr>
          <w:spacing w:val="1"/>
        </w:rPr>
        <w:t xml:space="preserve"> </w:t>
      </w:r>
      <w:r>
        <w:t>системы</w:t>
      </w:r>
      <w:r>
        <w:rPr>
          <w:spacing w:val="1"/>
        </w:rPr>
        <w:t xml:space="preserve"> </w:t>
      </w:r>
      <w:r>
        <w:t>ценностей</w:t>
      </w:r>
      <w:r>
        <w:rPr>
          <w:spacing w:val="1"/>
        </w:rPr>
        <w:t xml:space="preserve"> </w:t>
      </w:r>
      <w:r>
        <w:t>обучающихся,</w:t>
      </w:r>
      <w:r>
        <w:rPr>
          <w:spacing w:val="1"/>
        </w:rPr>
        <w:t xml:space="preserve"> </w:t>
      </w:r>
      <w:r>
        <w:t>развитие</w:t>
      </w:r>
      <w:r>
        <w:rPr>
          <w:spacing w:val="1"/>
        </w:rPr>
        <w:t xml:space="preserve"> </w:t>
      </w:r>
      <w:r>
        <w:t>целостного</w:t>
      </w:r>
      <w:r>
        <w:rPr>
          <w:spacing w:val="1"/>
        </w:rPr>
        <w:t xml:space="preserve"> </w:t>
      </w:r>
      <w:r>
        <w:t>миропонимания</w:t>
      </w:r>
      <w:r>
        <w:rPr>
          <w:spacing w:val="-1"/>
        </w:rPr>
        <w:t xml:space="preserve"> </w:t>
      </w:r>
      <w:r>
        <w:t>в</w:t>
      </w:r>
      <w:r>
        <w:rPr>
          <w:spacing w:val="-3"/>
        </w:rPr>
        <w:t xml:space="preserve"> </w:t>
      </w:r>
      <w:r>
        <w:t>единстве</w:t>
      </w:r>
      <w:r>
        <w:rPr>
          <w:spacing w:val="-1"/>
        </w:rPr>
        <w:t xml:space="preserve"> </w:t>
      </w:r>
      <w:r>
        <w:t>эмоциональной</w:t>
      </w:r>
      <w:r>
        <w:rPr>
          <w:spacing w:val="-1"/>
        </w:rPr>
        <w:t xml:space="preserve"> </w:t>
      </w:r>
      <w:r>
        <w:t>и</w:t>
      </w:r>
      <w:r>
        <w:rPr>
          <w:spacing w:val="-3"/>
        </w:rPr>
        <w:t xml:space="preserve"> </w:t>
      </w:r>
      <w:r>
        <w:t>познавательной</w:t>
      </w:r>
      <w:r>
        <w:rPr>
          <w:spacing w:val="-1"/>
        </w:rPr>
        <w:t xml:space="preserve"> </w:t>
      </w:r>
      <w:r>
        <w:t>сферы;</w:t>
      </w:r>
    </w:p>
    <w:p w14:paraId="0DB5805F">
      <w:pPr>
        <w:pStyle w:val="23"/>
        <w:spacing w:line="360" w:lineRule="auto"/>
        <w:ind w:right="240"/>
      </w:pPr>
      <w:r>
        <w:t>развитие</w:t>
      </w:r>
      <w:r>
        <w:rPr>
          <w:spacing w:val="1"/>
        </w:rPr>
        <w:t xml:space="preserve"> </w:t>
      </w:r>
      <w:r>
        <w:t>потребности</w:t>
      </w:r>
      <w:r>
        <w:rPr>
          <w:spacing w:val="1"/>
        </w:rPr>
        <w:t xml:space="preserve"> </w:t>
      </w:r>
      <w:r>
        <w:t>в</w:t>
      </w:r>
      <w:r>
        <w:rPr>
          <w:spacing w:val="1"/>
        </w:rPr>
        <w:t xml:space="preserve"> </w:t>
      </w:r>
      <w:r>
        <w:t>общении</w:t>
      </w:r>
      <w:r>
        <w:rPr>
          <w:spacing w:val="1"/>
        </w:rPr>
        <w:t xml:space="preserve"> </w:t>
      </w:r>
      <w:r>
        <w:t>с</w:t>
      </w:r>
      <w:r>
        <w:rPr>
          <w:spacing w:val="1"/>
        </w:rPr>
        <w:t xml:space="preserve"> </w:t>
      </w:r>
      <w:r>
        <w:t>произведениями</w:t>
      </w:r>
      <w:r>
        <w:rPr>
          <w:spacing w:val="1"/>
        </w:rPr>
        <w:t xml:space="preserve"> </w:t>
      </w:r>
      <w:r>
        <w:t>искусства,</w:t>
      </w:r>
      <w:r>
        <w:rPr>
          <w:spacing w:val="1"/>
        </w:rPr>
        <w:t xml:space="preserve"> </w:t>
      </w:r>
      <w:r>
        <w:t>осознание</w:t>
      </w:r>
      <w:r>
        <w:rPr>
          <w:spacing w:val="1"/>
        </w:rPr>
        <w:t xml:space="preserve"> </w:t>
      </w:r>
      <w:r>
        <w:t>значения</w:t>
      </w:r>
      <w:r>
        <w:rPr>
          <w:spacing w:val="1"/>
        </w:rPr>
        <w:t xml:space="preserve"> </w:t>
      </w:r>
      <w:r>
        <w:t>музыкального</w:t>
      </w:r>
      <w:r>
        <w:rPr>
          <w:spacing w:val="1"/>
        </w:rPr>
        <w:t xml:space="preserve"> </w:t>
      </w:r>
      <w:r>
        <w:t>искусства</w:t>
      </w:r>
      <w:r>
        <w:rPr>
          <w:spacing w:val="1"/>
        </w:rPr>
        <w:t xml:space="preserve"> </w:t>
      </w:r>
      <w:r>
        <w:t>как</w:t>
      </w:r>
      <w:r>
        <w:rPr>
          <w:spacing w:val="1"/>
        </w:rPr>
        <w:t xml:space="preserve"> </w:t>
      </w:r>
      <w:r>
        <w:t>универсальной</w:t>
      </w:r>
      <w:r>
        <w:rPr>
          <w:spacing w:val="1"/>
        </w:rPr>
        <w:t xml:space="preserve"> </w:t>
      </w:r>
      <w:r>
        <w:t>формы</w:t>
      </w:r>
      <w:r>
        <w:rPr>
          <w:spacing w:val="1"/>
        </w:rPr>
        <w:t xml:space="preserve"> </w:t>
      </w:r>
      <w:r>
        <w:t>невербальной</w:t>
      </w:r>
      <w:r>
        <w:rPr>
          <w:spacing w:val="1"/>
        </w:rPr>
        <w:t xml:space="preserve"> </w:t>
      </w:r>
      <w:r>
        <w:t>коммуникации между людьми разных эпох и народов, эффективного способа авто-</w:t>
      </w:r>
      <w:r>
        <w:rPr>
          <w:spacing w:val="1"/>
        </w:rPr>
        <w:t xml:space="preserve"> </w:t>
      </w:r>
      <w:r>
        <w:t>коммуникации;</w:t>
      </w:r>
    </w:p>
    <w:p w14:paraId="7971649A">
      <w:pPr>
        <w:pStyle w:val="23"/>
        <w:spacing w:line="360" w:lineRule="auto"/>
        <w:ind w:right="247"/>
      </w:pPr>
      <w:r>
        <w:t>формирование</w:t>
      </w:r>
      <w:r>
        <w:rPr>
          <w:spacing w:val="1"/>
        </w:rPr>
        <w:t xml:space="preserve"> </w:t>
      </w:r>
      <w:r>
        <w:t>творческих</w:t>
      </w:r>
      <w:r>
        <w:rPr>
          <w:spacing w:val="1"/>
        </w:rPr>
        <w:t xml:space="preserve"> </w:t>
      </w:r>
      <w:r>
        <w:t>способностей</w:t>
      </w:r>
      <w:r>
        <w:rPr>
          <w:spacing w:val="1"/>
        </w:rPr>
        <w:t xml:space="preserve"> </w:t>
      </w:r>
      <w:r>
        <w:t>ребенка,</w:t>
      </w:r>
      <w:r>
        <w:rPr>
          <w:spacing w:val="1"/>
        </w:rPr>
        <w:t xml:space="preserve"> </w:t>
      </w:r>
      <w:r>
        <w:t>развитие</w:t>
      </w:r>
      <w:r>
        <w:rPr>
          <w:spacing w:val="1"/>
        </w:rPr>
        <w:t xml:space="preserve"> </w:t>
      </w:r>
      <w:r>
        <w:t>внутренней</w:t>
      </w:r>
      <w:r>
        <w:rPr>
          <w:spacing w:val="1"/>
        </w:rPr>
        <w:t xml:space="preserve"> </w:t>
      </w:r>
      <w:r>
        <w:t>мотивации</w:t>
      </w:r>
      <w:r>
        <w:rPr>
          <w:spacing w:val="-1"/>
        </w:rPr>
        <w:t xml:space="preserve"> </w:t>
      </w:r>
      <w:r>
        <w:t>к</w:t>
      </w:r>
      <w:r>
        <w:rPr>
          <w:spacing w:val="-4"/>
        </w:rPr>
        <w:t xml:space="preserve"> </w:t>
      </w:r>
      <w:r>
        <w:t>интонационно-содержательной деятельности.</w:t>
      </w:r>
    </w:p>
    <w:p w14:paraId="78F4517E">
      <w:pPr>
        <w:pStyle w:val="183"/>
        <w:numPr>
          <w:ilvl w:val="2"/>
          <w:numId w:val="31"/>
        </w:numPr>
        <w:tabs>
          <w:tab w:val="left" w:pos="1782"/>
        </w:tabs>
        <w:spacing w:line="362" w:lineRule="auto"/>
        <w:ind w:left="941" w:right="246" w:firstLine="0"/>
        <w:rPr>
          <w:sz w:val="28"/>
        </w:rPr>
      </w:pPr>
      <w:r>
        <w:rPr>
          <w:sz w:val="28"/>
        </w:rPr>
        <w:t>Задачи обучения музыке на уровне основного общего образования:</w:t>
      </w:r>
      <w:r>
        <w:rPr>
          <w:spacing w:val="1"/>
          <w:sz w:val="28"/>
        </w:rPr>
        <w:t xml:space="preserve"> </w:t>
      </w:r>
      <w:r>
        <w:rPr>
          <w:sz w:val="28"/>
        </w:rPr>
        <w:t>приобщение</w:t>
      </w:r>
      <w:r>
        <w:rPr>
          <w:spacing w:val="26"/>
          <w:sz w:val="28"/>
        </w:rPr>
        <w:t xml:space="preserve"> </w:t>
      </w:r>
      <w:r>
        <w:rPr>
          <w:sz w:val="28"/>
        </w:rPr>
        <w:t>к</w:t>
      </w:r>
      <w:r>
        <w:rPr>
          <w:spacing w:val="26"/>
          <w:sz w:val="28"/>
        </w:rPr>
        <w:t xml:space="preserve"> </w:t>
      </w:r>
      <w:r>
        <w:rPr>
          <w:sz w:val="28"/>
        </w:rPr>
        <w:t>традиционным</w:t>
      </w:r>
      <w:r>
        <w:rPr>
          <w:spacing w:val="25"/>
          <w:sz w:val="28"/>
        </w:rPr>
        <w:t xml:space="preserve"> </w:t>
      </w:r>
      <w:r>
        <w:rPr>
          <w:sz w:val="28"/>
        </w:rPr>
        <w:t>российским</w:t>
      </w:r>
      <w:r>
        <w:rPr>
          <w:spacing w:val="25"/>
          <w:sz w:val="28"/>
        </w:rPr>
        <w:t xml:space="preserve"> </w:t>
      </w:r>
      <w:r>
        <w:rPr>
          <w:sz w:val="28"/>
        </w:rPr>
        <w:t>ценностям</w:t>
      </w:r>
      <w:r>
        <w:rPr>
          <w:spacing w:val="25"/>
          <w:sz w:val="28"/>
        </w:rPr>
        <w:t xml:space="preserve"> </w:t>
      </w:r>
      <w:r>
        <w:rPr>
          <w:sz w:val="28"/>
        </w:rPr>
        <w:t>через</w:t>
      </w:r>
      <w:r>
        <w:rPr>
          <w:spacing w:val="25"/>
          <w:sz w:val="28"/>
        </w:rPr>
        <w:t xml:space="preserve"> </w:t>
      </w:r>
      <w:r>
        <w:rPr>
          <w:sz w:val="28"/>
        </w:rPr>
        <w:t>личный</w:t>
      </w:r>
    </w:p>
    <w:p w14:paraId="297C50F3">
      <w:pPr>
        <w:pStyle w:val="23"/>
        <w:spacing w:line="317" w:lineRule="exact"/>
        <w:ind w:firstLine="0"/>
      </w:pPr>
      <w:r>
        <w:t>психологический</w:t>
      </w:r>
      <w:r>
        <w:rPr>
          <w:spacing w:val="-5"/>
        </w:rPr>
        <w:t xml:space="preserve"> </w:t>
      </w:r>
      <w:r>
        <w:t>опыт</w:t>
      </w:r>
      <w:r>
        <w:rPr>
          <w:spacing w:val="-6"/>
        </w:rPr>
        <w:t xml:space="preserve"> </w:t>
      </w:r>
      <w:r>
        <w:t>эмоционально-эстетического</w:t>
      </w:r>
      <w:r>
        <w:rPr>
          <w:spacing w:val="-7"/>
        </w:rPr>
        <w:t xml:space="preserve"> </w:t>
      </w:r>
      <w:r>
        <w:t>переживания;</w:t>
      </w:r>
    </w:p>
    <w:p w14:paraId="3361EE10">
      <w:pPr>
        <w:pStyle w:val="23"/>
        <w:spacing w:before="158" w:line="360" w:lineRule="auto"/>
        <w:ind w:right="251"/>
      </w:pPr>
      <w:r>
        <w:t>осознание социальной функции музыки, стремление понять закономерности</w:t>
      </w:r>
      <w:r>
        <w:rPr>
          <w:spacing w:val="1"/>
        </w:rPr>
        <w:t xml:space="preserve"> </w:t>
      </w:r>
      <w:r>
        <w:t>развития музыкального искусства, условия разнообразного проявления и бытования</w:t>
      </w:r>
      <w:r>
        <w:rPr>
          <w:spacing w:val="1"/>
        </w:rPr>
        <w:t xml:space="preserve"> </w:t>
      </w:r>
      <w:r>
        <w:t>музыки в</w:t>
      </w:r>
      <w:r>
        <w:rPr>
          <w:spacing w:val="-2"/>
        </w:rPr>
        <w:t xml:space="preserve"> </w:t>
      </w:r>
      <w:r>
        <w:t>человеческом</w:t>
      </w:r>
      <w:r>
        <w:rPr>
          <w:spacing w:val="-3"/>
        </w:rPr>
        <w:t xml:space="preserve"> </w:t>
      </w:r>
      <w:r>
        <w:t>обществе,</w:t>
      </w:r>
      <w:r>
        <w:rPr>
          <w:spacing w:val="-2"/>
        </w:rPr>
        <w:t xml:space="preserve"> </w:t>
      </w:r>
      <w:r>
        <w:t>специфики ее воздействия</w:t>
      </w:r>
      <w:r>
        <w:rPr>
          <w:spacing w:val="-1"/>
        </w:rPr>
        <w:t xml:space="preserve"> </w:t>
      </w:r>
      <w:r>
        <w:t>на</w:t>
      </w:r>
      <w:r>
        <w:rPr>
          <w:spacing w:val="-3"/>
        </w:rPr>
        <w:t xml:space="preserve"> </w:t>
      </w:r>
      <w:r>
        <w:t>человека;</w:t>
      </w:r>
    </w:p>
    <w:p w14:paraId="6E09E7C6">
      <w:pPr>
        <w:pStyle w:val="23"/>
        <w:spacing w:before="1" w:line="360" w:lineRule="auto"/>
        <w:ind w:right="242"/>
      </w:pPr>
      <w:r>
        <w:t>формирование</w:t>
      </w:r>
      <w:r>
        <w:rPr>
          <w:spacing w:val="1"/>
        </w:rPr>
        <w:t xml:space="preserve"> </w:t>
      </w:r>
      <w:r>
        <w:t>ценностных</w:t>
      </w:r>
      <w:r>
        <w:rPr>
          <w:spacing w:val="1"/>
        </w:rPr>
        <w:t xml:space="preserve"> </w:t>
      </w:r>
      <w:r>
        <w:t>личных</w:t>
      </w:r>
      <w:r>
        <w:rPr>
          <w:spacing w:val="1"/>
        </w:rPr>
        <w:t xml:space="preserve"> </w:t>
      </w:r>
      <w:r>
        <w:t>предпочтений</w:t>
      </w:r>
      <w:r>
        <w:rPr>
          <w:spacing w:val="1"/>
        </w:rPr>
        <w:t xml:space="preserve"> </w:t>
      </w:r>
      <w:r>
        <w:t>в</w:t>
      </w:r>
      <w:r>
        <w:rPr>
          <w:spacing w:val="1"/>
        </w:rPr>
        <w:t xml:space="preserve"> </w:t>
      </w:r>
      <w:r>
        <w:t>сфере</w:t>
      </w:r>
      <w:r>
        <w:rPr>
          <w:spacing w:val="1"/>
        </w:rPr>
        <w:t xml:space="preserve"> </w:t>
      </w:r>
      <w:r>
        <w:t>музыкального</w:t>
      </w:r>
      <w:r>
        <w:rPr>
          <w:spacing w:val="1"/>
        </w:rPr>
        <w:t xml:space="preserve"> </w:t>
      </w:r>
      <w:r>
        <w:t>искусства, воспитание уважительного отношения к системе культурных ценностей</w:t>
      </w:r>
      <w:r>
        <w:rPr>
          <w:spacing w:val="1"/>
        </w:rPr>
        <w:t xml:space="preserve"> </w:t>
      </w:r>
      <w:r>
        <w:t>других</w:t>
      </w:r>
      <w:r>
        <w:rPr>
          <w:spacing w:val="37"/>
        </w:rPr>
        <w:t xml:space="preserve"> </w:t>
      </w:r>
      <w:r>
        <w:t>людей,</w:t>
      </w:r>
      <w:r>
        <w:rPr>
          <w:spacing w:val="33"/>
        </w:rPr>
        <w:t xml:space="preserve"> </w:t>
      </w:r>
      <w:r>
        <w:t>приверженность</w:t>
      </w:r>
      <w:r>
        <w:rPr>
          <w:spacing w:val="35"/>
        </w:rPr>
        <w:t xml:space="preserve"> </w:t>
      </w:r>
      <w:r>
        <w:t>парадигме</w:t>
      </w:r>
      <w:r>
        <w:rPr>
          <w:spacing w:val="36"/>
        </w:rPr>
        <w:t xml:space="preserve"> </w:t>
      </w:r>
      <w:r>
        <w:t>сохранения</w:t>
      </w:r>
      <w:r>
        <w:rPr>
          <w:spacing w:val="34"/>
        </w:rPr>
        <w:t xml:space="preserve"> </w:t>
      </w:r>
      <w:r>
        <w:t>и</w:t>
      </w:r>
      <w:r>
        <w:rPr>
          <w:spacing w:val="37"/>
        </w:rPr>
        <w:t xml:space="preserve"> </w:t>
      </w:r>
      <w:r>
        <w:t>развития</w:t>
      </w:r>
      <w:r>
        <w:rPr>
          <w:spacing w:val="37"/>
        </w:rPr>
        <w:t xml:space="preserve"> </w:t>
      </w:r>
      <w:r>
        <w:t>культурного</w:t>
      </w:r>
    </w:p>
    <w:p w14:paraId="3A741778">
      <w:pPr>
        <w:spacing w:line="360" w:lineRule="auto"/>
        <w:sectPr>
          <w:pgSz w:w="11910" w:h="16850"/>
          <w:pgMar w:top="820" w:right="320" w:bottom="280" w:left="900" w:header="571" w:footer="0" w:gutter="0"/>
          <w:cols w:space="720" w:num="1"/>
          <w:docGrid w:linePitch="360" w:charSpace="0"/>
        </w:sectPr>
      </w:pPr>
    </w:p>
    <w:p w14:paraId="72203705">
      <w:pPr>
        <w:pStyle w:val="23"/>
        <w:spacing w:before="4"/>
        <w:ind w:left="0" w:firstLine="0"/>
        <w:jc w:val="left"/>
        <w:rPr>
          <w:sz w:val="17"/>
        </w:rPr>
      </w:pPr>
    </w:p>
    <w:p w14:paraId="2BA2980F">
      <w:pPr>
        <w:pStyle w:val="23"/>
        <w:spacing w:before="89"/>
        <w:ind w:firstLine="0"/>
        <w:jc w:val="left"/>
      </w:pPr>
      <w:r>
        <w:t>многообразия;</w:t>
      </w:r>
    </w:p>
    <w:p w14:paraId="684E0B97">
      <w:pPr>
        <w:pStyle w:val="23"/>
        <w:spacing w:before="164" w:line="360" w:lineRule="auto"/>
        <w:ind w:right="247"/>
      </w:pPr>
      <w:r>
        <w:t>формирование целостного представления о комплексе выразительных средств</w:t>
      </w:r>
      <w:r>
        <w:rPr>
          <w:spacing w:val="1"/>
        </w:rPr>
        <w:t xml:space="preserve"> </w:t>
      </w:r>
      <w:r>
        <w:t>музыкального</w:t>
      </w:r>
      <w:r>
        <w:rPr>
          <w:spacing w:val="1"/>
        </w:rPr>
        <w:t xml:space="preserve"> </w:t>
      </w:r>
      <w:r>
        <w:t>искусства,</w:t>
      </w:r>
      <w:r>
        <w:rPr>
          <w:spacing w:val="1"/>
        </w:rPr>
        <w:t xml:space="preserve"> </w:t>
      </w:r>
      <w:r>
        <w:t>освоение</w:t>
      </w:r>
      <w:r>
        <w:rPr>
          <w:spacing w:val="1"/>
        </w:rPr>
        <w:t xml:space="preserve"> </w:t>
      </w:r>
      <w:r>
        <w:t>ключевых</w:t>
      </w:r>
      <w:r>
        <w:rPr>
          <w:spacing w:val="1"/>
        </w:rPr>
        <w:t xml:space="preserve"> </w:t>
      </w:r>
      <w:r>
        <w:t>элементов</w:t>
      </w:r>
      <w:r>
        <w:rPr>
          <w:spacing w:val="1"/>
        </w:rPr>
        <w:t xml:space="preserve"> </w:t>
      </w:r>
      <w:r>
        <w:t>музыкального</w:t>
      </w:r>
      <w:r>
        <w:rPr>
          <w:spacing w:val="1"/>
        </w:rPr>
        <w:t xml:space="preserve"> </w:t>
      </w:r>
      <w:r>
        <w:t>языка,</w:t>
      </w:r>
      <w:r>
        <w:rPr>
          <w:spacing w:val="-67"/>
        </w:rPr>
        <w:t xml:space="preserve"> </w:t>
      </w:r>
      <w:r>
        <w:t>характерных для</w:t>
      </w:r>
      <w:r>
        <w:rPr>
          <w:spacing w:val="-3"/>
        </w:rPr>
        <w:t xml:space="preserve"> </w:t>
      </w:r>
      <w:r>
        <w:t>различных</w:t>
      </w:r>
      <w:r>
        <w:rPr>
          <w:spacing w:val="1"/>
        </w:rPr>
        <w:t xml:space="preserve"> </w:t>
      </w:r>
      <w:r>
        <w:t>музыкальных</w:t>
      </w:r>
      <w:r>
        <w:rPr>
          <w:spacing w:val="1"/>
        </w:rPr>
        <w:t xml:space="preserve"> </w:t>
      </w:r>
      <w:r>
        <w:t>стилей;</w:t>
      </w:r>
    </w:p>
    <w:p w14:paraId="1EC99A4E">
      <w:pPr>
        <w:pStyle w:val="23"/>
        <w:spacing w:line="360" w:lineRule="auto"/>
        <w:ind w:right="243"/>
      </w:pPr>
      <w:r>
        <w:t>расширение</w:t>
      </w:r>
      <w:r>
        <w:rPr>
          <w:spacing w:val="1"/>
        </w:rPr>
        <w:t xml:space="preserve"> </w:t>
      </w:r>
      <w:r>
        <w:t>культурного</w:t>
      </w:r>
      <w:r>
        <w:rPr>
          <w:spacing w:val="1"/>
        </w:rPr>
        <w:t xml:space="preserve"> </w:t>
      </w:r>
      <w:r>
        <w:t>кругозора,</w:t>
      </w:r>
      <w:r>
        <w:rPr>
          <w:spacing w:val="1"/>
        </w:rPr>
        <w:t xml:space="preserve"> </w:t>
      </w:r>
      <w:r>
        <w:t>накопление</w:t>
      </w:r>
      <w:r>
        <w:rPr>
          <w:spacing w:val="1"/>
        </w:rPr>
        <w:t xml:space="preserve"> </w:t>
      </w:r>
      <w:r>
        <w:t>знаний</w:t>
      </w:r>
      <w:r>
        <w:rPr>
          <w:spacing w:val="1"/>
        </w:rPr>
        <w:t xml:space="preserve"> </w:t>
      </w:r>
      <w:r>
        <w:t>о</w:t>
      </w:r>
      <w:r>
        <w:rPr>
          <w:spacing w:val="1"/>
        </w:rPr>
        <w:t xml:space="preserve"> </w:t>
      </w:r>
      <w:r>
        <w:t>музыке</w:t>
      </w:r>
      <w:r>
        <w:rPr>
          <w:spacing w:val="1"/>
        </w:rPr>
        <w:t xml:space="preserve"> </w:t>
      </w:r>
      <w:r>
        <w:t>и</w:t>
      </w:r>
      <w:r>
        <w:rPr>
          <w:spacing w:val="1"/>
        </w:rPr>
        <w:t xml:space="preserve"> </w:t>
      </w:r>
      <w:r>
        <w:t>музыкантах, достаточное для активного, осознанного восприятия лучших образцов</w:t>
      </w:r>
      <w:r>
        <w:rPr>
          <w:spacing w:val="1"/>
        </w:rPr>
        <w:t xml:space="preserve"> </w:t>
      </w:r>
      <w:r>
        <w:t>народного и профессионального искусства родной страны и мира, ориентации в</w:t>
      </w:r>
      <w:r>
        <w:rPr>
          <w:spacing w:val="1"/>
        </w:rPr>
        <w:t xml:space="preserve"> </w:t>
      </w:r>
      <w:r>
        <w:t>истории</w:t>
      </w:r>
      <w:r>
        <w:rPr>
          <w:spacing w:val="-5"/>
        </w:rPr>
        <w:t xml:space="preserve"> </w:t>
      </w:r>
      <w:r>
        <w:t>развития</w:t>
      </w:r>
      <w:r>
        <w:rPr>
          <w:spacing w:val="-2"/>
        </w:rPr>
        <w:t xml:space="preserve"> </w:t>
      </w:r>
      <w:r>
        <w:t>музыкального</w:t>
      </w:r>
      <w:r>
        <w:rPr>
          <w:spacing w:val="-3"/>
        </w:rPr>
        <w:t xml:space="preserve"> </w:t>
      </w:r>
      <w:r>
        <w:t>искусства</w:t>
      </w:r>
      <w:r>
        <w:rPr>
          <w:spacing w:val="-3"/>
        </w:rPr>
        <w:t xml:space="preserve"> </w:t>
      </w:r>
      <w:r>
        <w:t>и</w:t>
      </w:r>
      <w:r>
        <w:rPr>
          <w:spacing w:val="-2"/>
        </w:rPr>
        <w:t xml:space="preserve"> </w:t>
      </w:r>
      <w:r>
        <w:t>современной</w:t>
      </w:r>
      <w:r>
        <w:rPr>
          <w:spacing w:val="-4"/>
        </w:rPr>
        <w:t xml:space="preserve"> </w:t>
      </w:r>
      <w:r>
        <w:t>музыкальной</w:t>
      </w:r>
      <w:r>
        <w:rPr>
          <w:spacing w:val="-2"/>
        </w:rPr>
        <w:t xml:space="preserve"> </w:t>
      </w:r>
      <w:r>
        <w:t>культуре;</w:t>
      </w:r>
    </w:p>
    <w:p w14:paraId="73E5EA90">
      <w:pPr>
        <w:pStyle w:val="23"/>
        <w:spacing w:line="362" w:lineRule="auto"/>
        <w:ind w:right="250"/>
      </w:pPr>
      <w:r>
        <w:t>развитие</w:t>
      </w:r>
      <w:r>
        <w:rPr>
          <w:spacing w:val="1"/>
        </w:rPr>
        <w:t xml:space="preserve"> </w:t>
      </w:r>
      <w:r>
        <w:t>общих</w:t>
      </w:r>
      <w:r>
        <w:rPr>
          <w:spacing w:val="1"/>
        </w:rPr>
        <w:t xml:space="preserve"> </w:t>
      </w:r>
      <w:r>
        <w:t>и</w:t>
      </w:r>
      <w:r>
        <w:rPr>
          <w:spacing w:val="1"/>
        </w:rPr>
        <w:t xml:space="preserve"> </w:t>
      </w:r>
      <w:r>
        <w:t>специальных</w:t>
      </w:r>
      <w:r>
        <w:rPr>
          <w:spacing w:val="1"/>
        </w:rPr>
        <w:t xml:space="preserve"> </w:t>
      </w:r>
      <w:r>
        <w:t>музыкальных</w:t>
      </w:r>
      <w:r>
        <w:rPr>
          <w:spacing w:val="1"/>
        </w:rPr>
        <w:t xml:space="preserve"> </w:t>
      </w:r>
      <w:r>
        <w:t>способностей,</w:t>
      </w:r>
      <w:r>
        <w:rPr>
          <w:spacing w:val="1"/>
        </w:rPr>
        <w:t xml:space="preserve"> </w:t>
      </w:r>
      <w:r>
        <w:t>совершенствование</w:t>
      </w:r>
      <w:r>
        <w:rPr>
          <w:spacing w:val="-4"/>
        </w:rPr>
        <w:t xml:space="preserve"> </w:t>
      </w:r>
      <w:r>
        <w:t>в</w:t>
      </w:r>
      <w:r>
        <w:rPr>
          <w:spacing w:val="-2"/>
        </w:rPr>
        <w:t xml:space="preserve"> </w:t>
      </w:r>
      <w:r>
        <w:t>предметных</w:t>
      </w:r>
      <w:r>
        <w:rPr>
          <w:spacing w:val="1"/>
        </w:rPr>
        <w:t xml:space="preserve"> </w:t>
      </w:r>
      <w:r>
        <w:t>умениях и навыках,</w:t>
      </w:r>
      <w:r>
        <w:rPr>
          <w:spacing w:val="-1"/>
        </w:rPr>
        <w:t xml:space="preserve"> </w:t>
      </w:r>
      <w:r>
        <w:t>в</w:t>
      </w:r>
      <w:r>
        <w:rPr>
          <w:spacing w:val="-3"/>
        </w:rPr>
        <w:t xml:space="preserve"> </w:t>
      </w:r>
      <w:r>
        <w:t>том числе:</w:t>
      </w:r>
    </w:p>
    <w:p w14:paraId="512411B6">
      <w:pPr>
        <w:pStyle w:val="23"/>
        <w:spacing w:line="360" w:lineRule="auto"/>
        <w:ind w:right="243"/>
      </w:pPr>
      <w:r>
        <w:t>слушание</w:t>
      </w:r>
      <w:r>
        <w:rPr>
          <w:spacing w:val="1"/>
        </w:rPr>
        <w:t xml:space="preserve"> </w:t>
      </w:r>
      <w:r>
        <w:t>(расширение</w:t>
      </w:r>
      <w:r>
        <w:rPr>
          <w:spacing w:val="1"/>
        </w:rPr>
        <w:t xml:space="preserve"> </w:t>
      </w:r>
      <w:r>
        <w:t>приемов</w:t>
      </w:r>
      <w:r>
        <w:rPr>
          <w:spacing w:val="1"/>
        </w:rPr>
        <w:t xml:space="preserve"> </w:t>
      </w:r>
      <w:r>
        <w:t>и</w:t>
      </w:r>
      <w:r>
        <w:rPr>
          <w:spacing w:val="1"/>
        </w:rPr>
        <w:t xml:space="preserve"> </w:t>
      </w:r>
      <w:r>
        <w:t>навыков</w:t>
      </w:r>
      <w:r>
        <w:rPr>
          <w:spacing w:val="1"/>
        </w:rPr>
        <w:t xml:space="preserve"> </w:t>
      </w:r>
      <w:r>
        <w:t>вдумчивого,</w:t>
      </w:r>
      <w:r>
        <w:rPr>
          <w:spacing w:val="1"/>
        </w:rPr>
        <w:t xml:space="preserve"> </w:t>
      </w:r>
      <w:r>
        <w:t>осмысленного</w:t>
      </w:r>
      <w:r>
        <w:rPr>
          <w:spacing w:val="1"/>
        </w:rPr>
        <w:t xml:space="preserve"> </w:t>
      </w:r>
      <w:r>
        <w:t>восприятия музыки, аналитической, оценочной, рефлексивной деятельности в связи</w:t>
      </w:r>
      <w:r>
        <w:rPr>
          <w:spacing w:val="1"/>
        </w:rPr>
        <w:t xml:space="preserve"> </w:t>
      </w:r>
      <w:r>
        <w:t>с</w:t>
      </w:r>
      <w:r>
        <w:rPr>
          <w:spacing w:val="-1"/>
        </w:rPr>
        <w:t xml:space="preserve"> </w:t>
      </w:r>
      <w:r>
        <w:t>прослушанным музыкальным произведением);</w:t>
      </w:r>
    </w:p>
    <w:p w14:paraId="681F5E15">
      <w:pPr>
        <w:pStyle w:val="23"/>
        <w:spacing w:line="360" w:lineRule="auto"/>
        <w:ind w:right="240"/>
      </w:pPr>
      <w:r>
        <w:t>исполнение (пение в различных манерах, составах, стилях, игра на доступных</w:t>
      </w:r>
      <w:r>
        <w:rPr>
          <w:spacing w:val="1"/>
        </w:rPr>
        <w:t xml:space="preserve"> </w:t>
      </w:r>
      <w:r>
        <w:t>музыкальных инструментах, опыт исполнительской деятельности на электронных и</w:t>
      </w:r>
      <w:r>
        <w:rPr>
          <w:spacing w:val="1"/>
        </w:rPr>
        <w:t xml:space="preserve"> </w:t>
      </w:r>
      <w:r>
        <w:t>виртуальных музыкальных</w:t>
      </w:r>
      <w:r>
        <w:rPr>
          <w:spacing w:val="1"/>
        </w:rPr>
        <w:t xml:space="preserve"> </w:t>
      </w:r>
      <w:r>
        <w:t>инструментах);</w:t>
      </w:r>
    </w:p>
    <w:p w14:paraId="1CAB3121">
      <w:pPr>
        <w:pStyle w:val="23"/>
        <w:spacing w:line="360" w:lineRule="auto"/>
        <w:ind w:right="251"/>
      </w:pPr>
      <w:r>
        <w:t>сочинение</w:t>
      </w:r>
      <w:r>
        <w:rPr>
          <w:spacing w:val="1"/>
        </w:rPr>
        <w:t xml:space="preserve"> </w:t>
      </w:r>
      <w:r>
        <w:t>(элементы</w:t>
      </w:r>
      <w:r>
        <w:rPr>
          <w:spacing w:val="1"/>
        </w:rPr>
        <w:t xml:space="preserve"> </w:t>
      </w:r>
      <w:r>
        <w:t>вокальной</w:t>
      </w:r>
      <w:r>
        <w:rPr>
          <w:spacing w:val="1"/>
        </w:rPr>
        <w:t xml:space="preserve"> </w:t>
      </w:r>
      <w:r>
        <w:t>и</w:t>
      </w:r>
      <w:r>
        <w:rPr>
          <w:spacing w:val="1"/>
        </w:rPr>
        <w:t xml:space="preserve"> </w:t>
      </w:r>
      <w:r>
        <w:t>инструментальной</w:t>
      </w:r>
      <w:r>
        <w:rPr>
          <w:spacing w:val="1"/>
        </w:rPr>
        <w:t xml:space="preserve"> </w:t>
      </w:r>
      <w:r>
        <w:t>импровизации,</w:t>
      </w:r>
      <w:r>
        <w:rPr>
          <w:spacing w:val="1"/>
        </w:rPr>
        <w:t xml:space="preserve"> </w:t>
      </w:r>
      <w:r>
        <w:t>композиции, аранжировки, в том числе с использованием цифровых программных</w:t>
      </w:r>
      <w:r>
        <w:rPr>
          <w:spacing w:val="1"/>
        </w:rPr>
        <w:t xml:space="preserve"> </w:t>
      </w:r>
      <w:r>
        <w:t>продуктов);</w:t>
      </w:r>
    </w:p>
    <w:p w14:paraId="59D222EC">
      <w:pPr>
        <w:pStyle w:val="23"/>
        <w:spacing w:line="360" w:lineRule="auto"/>
        <w:ind w:right="251"/>
      </w:pPr>
      <w:r>
        <w:t>музыкальное движение (пластическое интонирование,</w:t>
      </w:r>
      <w:r>
        <w:rPr>
          <w:spacing w:val="1"/>
        </w:rPr>
        <w:t xml:space="preserve"> </w:t>
      </w:r>
      <w:r>
        <w:t>инсценировка,</w:t>
      </w:r>
      <w:r>
        <w:rPr>
          <w:spacing w:val="1"/>
        </w:rPr>
        <w:t xml:space="preserve"> </w:t>
      </w:r>
      <w:r>
        <w:t>танец,</w:t>
      </w:r>
      <w:r>
        <w:rPr>
          <w:spacing w:val="1"/>
        </w:rPr>
        <w:t xml:space="preserve"> </w:t>
      </w:r>
      <w:r>
        <w:t>двигательное</w:t>
      </w:r>
      <w:r>
        <w:rPr>
          <w:spacing w:val="-1"/>
        </w:rPr>
        <w:t xml:space="preserve"> </w:t>
      </w:r>
      <w:r>
        <w:t>моделирование);</w:t>
      </w:r>
    </w:p>
    <w:p w14:paraId="1EDBD8F3">
      <w:pPr>
        <w:pStyle w:val="23"/>
        <w:spacing w:line="362" w:lineRule="auto"/>
        <w:ind w:right="245"/>
      </w:pPr>
      <w:r>
        <w:t>творческие</w:t>
      </w:r>
      <w:r>
        <w:rPr>
          <w:spacing w:val="1"/>
        </w:rPr>
        <w:t xml:space="preserve"> </w:t>
      </w:r>
      <w:r>
        <w:t>проекты,</w:t>
      </w:r>
      <w:r>
        <w:rPr>
          <w:spacing w:val="1"/>
        </w:rPr>
        <w:t xml:space="preserve"> </w:t>
      </w:r>
      <w:r>
        <w:t>музыкально-театральная</w:t>
      </w:r>
      <w:r>
        <w:rPr>
          <w:spacing w:val="1"/>
        </w:rPr>
        <w:t xml:space="preserve"> </w:t>
      </w:r>
      <w:r>
        <w:t>деятельность</w:t>
      </w:r>
      <w:r>
        <w:rPr>
          <w:spacing w:val="1"/>
        </w:rPr>
        <w:t xml:space="preserve"> </w:t>
      </w:r>
      <w:r>
        <w:t>(концерты,</w:t>
      </w:r>
      <w:r>
        <w:rPr>
          <w:spacing w:val="1"/>
        </w:rPr>
        <w:t xml:space="preserve"> </w:t>
      </w:r>
      <w:r>
        <w:t>фестивали,</w:t>
      </w:r>
      <w:r>
        <w:rPr>
          <w:spacing w:val="-2"/>
        </w:rPr>
        <w:t xml:space="preserve"> </w:t>
      </w:r>
      <w:r>
        <w:t>представления);</w:t>
      </w:r>
    </w:p>
    <w:p w14:paraId="54DD711A">
      <w:pPr>
        <w:pStyle w:val="23"/>
        <w:spacing w:line="317" w:lineRule="exact"/>
        <w:ind w:left="941" w:firstLine="0"/>
      </w:pPr>
      <w:r>
        <w:t>исследовательская</w:t>
      </w:r>
      <w:r>
        <w:rPr>
          <w:spacing w:val="-5"/>
        </w:rPr>
        <w:t xml:space="preserve"> </w:t>
      </w:r>
      <w:r>
        <w:t>деятельность</w:t>
      </w:r>
      <w:r>
        <w:rPr>
          <w:spacing w:val="-4"/>
        </w:rPr>
        <w:t xml:space="preserve"> </w:t>
      </w:r>
      <w:r>
        <w:t>на</w:t>
      </w:r>
      <w:r>
        <w:rPr>
          <w:spacing w:val="-3"/>
        </w:rPr>
        <w:t xml:space="preserve"> </w:t>
      </w:r>
      <w:r>
        <w:t>материале</w:t>
      </w:r>
      <w:r>
        <w:rPr>
          <w:spacing w:val="-4"/>
        </w:rPr>
        <w:t xml:space="preserve"> </w:t>
      </w:r>
      <w:r>
        <w:t>музыкального</w:t>
      </w:r>
      <w:r>
        <w:rPr>
          <w:spacing w:val="-4"/>
        </w:rPr>
        <w:t xml:space="preserve"> </w:t>
      </w:r>
      <w:r>
        <w:t>искусства.</w:t>
      </w:r>
    </w:p>
    <w:p w14:paraId="04C063DC">
      <w:pPr>
        <w:pStyle w:val="183"/>
        <w:numPr>
          <w:ilvl w:val="2"/>
          <w:numId w:val="31"/>
        </w:numPr>
        <w:tabs>
          <w:tab w:val="left" w:pos="1784"/>
        </w:tabs>
        <w:spacing w:before="153" w:line="360" w:lineRule="auto"/>
        <w:ind w:right="243" w:firstLine="708"/>
        <w:rPr>
          <w:sz w:val="28"/>
        </w:rPr>
      </w:pPr>
      <w:r>
        <w:rPr>
          <w:sz w:val="28"/>
        </w:rPr>
        <w:t>Программа</w:t>
      </w:r>
      <w:r>
        <w:rPr>
          <w:spacing w:val="1"/>
          <w:sz w:val="28"/>
        </w:rPr>
        <w:t xml:space="preserve"> </w:t>
      </w:r>
      <w:r>
        <w:rPr>
          <w:sz w:val="28"/>
        </w:rPr>
        <w:t>по</w:t>
      </w:r>
      <w:r>
        <w:rPr>
          <w:spacing w:val="1"/>
          <w:sz w:val="28"/>
        </w:rPr>
        <w:t xml:space="preserve"> </w:t>
      </w:r>
      <w:r>
        <w:rPr>
          <w:sz w:val="28"/>
        </w:rPr>
        <w:t>музыке</w:t>
      </w:r>
      <w:r>
        <w:rPr>
          <w:spacing w:val="1"/>
          <w:sz w:val="28"/>
        </w:rPr>
        <w:t xml:space="preserve"> </w:t>
      </w:r>
      <w:r>
        <w:rPr>
          <w:sz w:val="28"/>
        </w:rPr>
        <w:t>составлена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модульного</w:t>
      </w:r>
      <w:r>
        <w:rPr>
          <w:spacing w:val="1"/>
          <w:sz w:val="28"/>
        </w:rPr>
        <w:t xml:space="preserve"> </w:t>
      </w:r>
      <w:r>
        <w:rPr>
          <w:sz w:val="28"/>
        </w:rPr>
        <w:t>принципа</w:t>
      </w:r>
      <w:r>
        <w:rPr>
          <w:spacing w:val="1"/>
          <w:sz w:val="28"/>
        </w:rPr>
        <w:t xml:space="preserve"> </w:t>
      </w:r>
      <w:r>
        <w:rPr>
          <w:sz w:val="28"/>
        </w:rPr>
        <w:t>построения</w:t>
      </w:r>
      <w:r>
        <w:rPr>
          <w:spacing w:val="1"/>
          <w:sz w:val="28"/>
        </w:rPr>
        <w:t xml:space="preserve"> </w:t>
      </w:r>
      <w:r>
        <w:rPr>
          <w:sz w:val="28"/>
        </w:rPr>
        <w:t>учебного</w:t>
      </w:r>
      <w:r>
        <w:rPr>
          <w:spacing w:val="1"/>
          <w:sz w:val="28"/>
        </w:rPr>
        <w:t xml:space="preserve"> </w:t>
      </w:r>
      <w:r>
        <w:rPr>
          <w:sz w:val="28"/>
        </w:rPr>
        <w:t>материала</w:t>
      </w:r>
      <w:r>
        <w:rPr>
          <w:spacing w:val="1"/>
          <w:sz w:val="28"/>
        </w:rPr>
        <w:t xml:space="preserve"> </w:t>
      </w:r>
      <w:r>
        <w:rPr>
          <w:sz w:val="28"/>
        </w:rPr>
        <w:t>и допускает</w:t>
      </w:r>
      <w:r>
        <w:rPr>
          <w:spacing w:val="1"/>
          <w:sz w:val="28"/>
        </w:rPr>
        <w:t xml:space="preserve"> </w:t>
      </w:r>
      <w:r>
        <w:rPr>
          <w:sz w:val="28"/>
        </w:rPr>
        <w:t>вариативный подход</w:t>
      </w:r>
      <w:r>
        <w:rPr>
          <w:spacing w:val="1"/>
          <w:sz w:val="28"/>
        </w:rPr>
        <w:t xml:space="preserve"> </w:t>
      </w:r>
      <w:r>
        <w:rPr>
          <w:sz w:val="28"/>
        </w:rPr>
        <w:t>к очередности</w:t>
      </w:r>
      <w:r>
        <w:rPr>
          <w:spacing w:val="1"/>
          <w:sz w:val="28"/>
        </w:rPr>
        <w:t xml:space="preserve"> </w:t>
      </w:r>
      <w:r>
        <w:rPr>
          <w:sz w:val="28"/>
        </w:rPr>
        <w:t>изучения модулей, принципам компоновки учебных тем, форм и методов освоения</w:t>
      </w:r>
      <w:r>
        <w:rPr>
          <w:spacing w:val="1"/>
          <w:sz w:val="28"/>
        </w:rPr>
        <w:t xml:space="preserve"> </w:t>
      </w:r>
      <w:r>
        <w:rPr>
          <w:sz w:val="28"/>
        </w:rPr>
        <w:t>содержания.</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4</w:t>
      </w:r>
      <w:r>
        <w:rPr>
          <w:spacing w:val="1"/>
          <w:sz w:val="28"/>
        </w:rPr>
        <w:t xml:space="preserve"> </w:t>
      </w:r>
      <w:r>
        <w:rPr>
          <w:sz w:val="28"/>
        </w:rPr>
        <w:t>модуля</w:t>
      </w:r>
      <w:r>
        <w:rPr>
          <w:spacing w:val="1"/>
          <w:sz w:val="28"/>
        </w:rPr>
        <w:t xml:space="preserve"> </w:t>
      </w:r>
      <w:r>
        <w:rPr>
          <w:sz w:val="28"/>
        </w:rPr>
        <w:t>из</w:t>
      </w:r>
      <w:r>
        <w:rPr>
          <w:spacing w:val="1"/>
          <w:sz w:val="28"/>
        </w:rPr>
        <w:t xml:space="preserve"> </w:t>
      </w:r>
      <w:r>
        <w:rPr>
          <w:sz w:val="28"/>
        </w:rPr>
        <w:t>9</w:t>
      </w:r>
      <w:r>
        <w:rPr>
          <w:spacing w:val="1"/>
          <w:sz w:val="28"/>
        </w:rPr>
        <w:t xml:space="preserve"> </w:t>
      </w:r>
      <w:r>
        <w:rPr>
          <w:sz w:val="28"/>
        </w:rPr>
        <w:t>предложенных</w:t>
      </w:r>
      <w:r>
        <w:rPr>
          <w:spacing w:val="1"/>
          <w:sz w:val="28"/>
        </w:rPr>
        <w:t xml:space="preserve"> </w:t>
      </w:r>
      <w:r>
        <w:rPr>
          <w:sz w:val="28"/>
        </w:rPr>
        <w:t>рассматриваются</w:t>
      </w:r>
      <w:r>
        <w:rPr>
          <w:spacing w:val="1"/>
          <w:sz w:val="28"/>
        </w:rPr>
        <w:t xml:space="preserve"> </w:t>
      </w:r>
      <w:r>
        <w:rPr>
          <w:sz w:val="28"/>
        </w:rPr>
        <w:t>как</w:t>
      </w:r>
      <w:r>
        <w:rPr>
          <w:spacing w:val="1"/>
          <w:sz w:val="28"/>
        </w:rPr>
        <w:t xml:space="preserve"> </w:t>
      </w:r>
      <w:r>
        <w:rPr>
          <w:sz w:val="28"/>
        </w:rPr>
        <w:t>инвариантные,</w:t>
      </w:r>
      <w:r>
        <w:rPr>
          <w:spacing w:val="1"/>
          <w:sz w:val="28"/>
        </w:rPr>
        <w:t xml:space="preserve"> </w:t>
      </w:r>
      <w:r>
        <w:rPr>
          <w:sz w:val="28"/>
        </w:rPr>
        <w:t>остальные</w:t>
      </w:r>
      <w:r>
        <w:rPr>
          <w:spacing w:val="1"/>
          <w:sz w:val="28"/>
        </w:rPr>
        <w:t xml:space="preserve"> </w:t>
      </w:r>
      <w:r>
        <w:rPr>
          <w:sz w:val="28"/>
        </w:rPr>
        <w:t>5</w:t>
      </w:r>
      <w:r>
        <w:rPr>
          <w:spacing w:val="1"/>
          <w:sz w:val="28"/>
        </w:rPr>
        <w:t xml:space="preserve"> </w:t>
      </w:r>
      <w:r>
        <w:rPr>
          <w:sz w:val="28"/>
        </w:rPr>
        <w:t>–</w:t>
      </w:r>
      <w:r>
        <w:rPr>
          <w:spacing w:val="1"/>
          <w:sz w:val="28"/>
        </w:rPr>
        <w:t xml:space="preserve"> </w:t>
      </w:r>
      <w:r>
        <w:rPr>
          <w:sz w:val="28"/>
        </w:rPr>
        <w:t>как</w:t>
      </w:r>
      <w:r>
        <w:rPr>
          <w:spacing w:val="1"/>
          <w:sz w:val="28"/>
        </w:rPr>
        <w:t xml:space="preserve"> </w:t>
      </w:r>
      <w:r>
        <w:rPr>
          <w:sz w:val="28"/>
        </w:rPr>
        <w:t>вариативные,</w:t>
      </w:r>
      <w:r>
        <w:rPr>
          <w:spacing w:val="1"/>
          <w:sz w:val="28"/>
        </w:rPr>
        <w:t xml:space="preserve"> </w:t>
      </w:r>
      <w:r>
        <w:rPr>
          <w:sz w:val="28"/>
        </w:rPr>
        <w:t>реализация</w:t>
      </w:r>
      <w:r>
        <w:rPr>
          <w:spacing w:val="1"/>
          <w:sz w:val="28"/>
        </w:rPr>
        <w:t xml:space="preserve"> </w:t>
      </w:r>
      <w:r>
        <w:rPr>
          <w:sz w:val="28"/>
        </w:rPr>
        <w:t>которых</w:t>
      </w:r>
      <w:r>
        <w:rPr>
          <w:spacing w:val="1"/>
          <w:sz w:val="28"/>
        </w:rPr>
        <w:t xml:space="preserve"> </w:t>
      </w:r>
      <w:r>
        <w:rPr>
          <w:sz w:val="28"/>
        </w:rPr>
        <w:t>может</w:t>
      </w:r>
      <w:r>
        <w:rPr>
          <w:spacing w:val="1"/>
          <w:sz w:val="28"/>
        </w:rPr>
        <w:t xml:space="preserve"> </w:t>
      </w:r>
      <w:r>
        <w:rPr>
          <w:sz w:val="28"/>
        </w:rPr>
        <w:t>осуществляться</w:t>
      </w:r>
      <w:r>
        <w:rPr>
          <w:spacing w:val="66"/>
          <w:sz w:val="28"/>
        </w:rPr>
        <w:t xml:space="preserve"> </w:t>
      </w:r>
      <w:r>
        <w:rPr>
          <w:sz w:val="28"/>
        </w:rPr>
        <w:t>по</w:t>
      </w:r>
      <w:r>
        <w:rPr>
          <w:spacing w:val="65"/>
          <w:sz w:val="28"/>
        </w:rPr>
        <w:t xml:space="preserve"> </w:t>
      </w:r>
      <w:r>
        <w:rPr>
          <w:sz w:val="28"/>
        </w:rPr>
        <w:t>выбору</w:t>
      </w:r>
      <w:r>
        <w:rPr>
          <w:spacing w:val="65"/>
          <w:sz w:val="28"/>
        </w:rPr>
        <w:t xml:space="preserve"> </w:t>
      </w:r>
      <w:r>
        <w:rPr>
          <w:sz w:val="28"/>
        </w:rPr>
        <w:t>учителя</w:t>
      </w:r>
      <w:r>
        <w:rPr>
          <w:spacing w:val="67"/>
          <w:sz w:val="28"/>
        </w:rPr>
        <w:t xml:space="preserve"> </w:t>
      </w:r>
      <w:r>
        <w:rPr>
          <w:sz w:val="28"/>
        </w:rPr>
        <w:t>с</w:t>
      </w:r>
      <w:r>
        <w:rPr>
          <w:spacing w:val="2"/>
          <w:sz w:val="28"/>
        </w:rPr>
        <w:t xml:space="preserve"> </w:t>
      </w:r>
      <w:r>
        <w:rPr>
          <w:sz w:val="28"/>
        </w:rPr>
        <w:t>учетом</w:t>
      </w:r>
      <w:r>
        <w:rPr>
          <w:spacing w:val="66"/>
          <w:sz w:val="28"/>
        </w:rPr>
        <w:t xml:space="preserve"> </w:t>
      </w:r>
      <w:r>
        <w:rPr>
          <w:sz w:val="28"/>
        </w:rPr>
        <w:t>этнокультурных</w:t>
      </w:r>
      <w:r>
        <w:rPr>
          <w:spacing w:val="67"/>
          <w:sz w:val="28"/>
        </w:rPr>
        <w:t xml:space="preserve"> </w:t>
      </w:r>
      <w:r>
        <w:rPr>
          <w:sz w:val="28"/>
        </w:rPr>
        <w:t>традиций</w:t>
      </w:r>
      <w:r>
        <w:rPr>
          <w:spacing w:val="66"/>
          <w:sz w:val="28"/>
        </w:rPr>
        <w:t xml:space="preserve"> </w:t>
      </w:r>
      <w:r>
        <w:rPr>
          <w:sz w:val="28"/>
        </w:rPr>
        <w:t>региона,</w:t>
      </w:r>
    </w:p>
    <w:p w14:paraId="131B9E57">
      <w:pPr>
        <w:spacing w:line="360" w:lineRule="auto"/>
        <w:jc w:val="both"/>
        <w:rPr>
          <w:sz w:val="28"/>
        </w:rPr>
        <w:sectPr>
          <w:pgSz w:w="11910" w:h="16850"/>
          <w:pgMar w:top="820" w:right="320" w:bottom="280" w:left="900" w:header="571" w:footer="0" w:gutter="0"/>
          <w:cols w:space="720" w:num="1"/>
          <w:docGrid w:linePitch="360" w:charSpace="0"/>
        </w:sectPr>
      </w:pPr>
    </w:p>
    <w:p w14:paraId="6636D97A">
      <w:pPr>
        <w:pStyle w:val="23"/>
        <w:spacing w:before="4"/>
        <w:ind w:left="0" w:firstLine="0"/>
        <w:jc w:val="left"/>
        <w:rPr>
          <w:sz w:val="17"/>
        </w:rPr>
      </w:pPr>
    </w:p>
    <w:p w14:paraId="1A06309F">
      <w:pPr>
        <w:pStyle w:val="23"/>
        <w:spacing w:before="89" w:line="362" w:lineRule="auto"/>
        <w:ind w:right="244" w:firstLine="0"/>
      </w:pPr>
      <w:r>
        <w:t>индивидуальных</w:t>
      </w:r>
      <w:r>
        <w:rPr>
          <w:spacing w:val="1"/>
        </w:rPr>
        <w:t xml:space="preserve"> </w:t>
      </w:r>
      <w:r>
        <w:t>особенностей,</w:t>
      </w:r>
      <w:r>
        <w:rPr>
          <w:spacing w:val="1"/>
        </w:rPr>
        <w:t xml:space="preserve"> </w:t>
      </w:r>
      <w:r>
        <w:t>потребностей</w:t>
      </w:r>
      <w:r>
        <w:rPr>
          <w:spacing w:val="1"/>
        </w:rPr>
        <w:t xml:space="preserve"> </w:t>
      </w:r>
      <w:r>
        <w:t>и</w:t>
      </w:r>
      <w:r>
        <w:rPr>
          <w:spacing w:val="1"/>
        </w:rPr>
        <w:t xml:space="preserve"> </w:t>
      </w:r>
      <w:r>
        <w:t>возможностей</w:t>
      </w:r>
      <w:r>
        <w:rPr>
          <w:spacing w:val="1"/>
        </w:rPr>
        <w:t xml:space="preserve"> </w:t>
      </w:r>
      <w:r>
        <w:t>обучающихся,</w:t>
      </w:r>
      <w:r>
        <w:rPr>
          <w:spacing w:val="1"/>
        </w:rPr>
        <w:t xml:space="preserve"> </w:t>
      </w:r>
      <w:r>
        <w:t>их</w:t>
      </w:r>
      <w:r>
        <w:rPr>
          <w:spacing w:val="1"/>
        </w:rPr>
        <w:t xml:space="preserve"> </w:t>
      </w:r>
      <w:r>
        <w:t>творческих способностей.</w:t>
      </w:r>
    </w:p>
    <w:p w14:paraId="6289448E">
      <w:pPr>
        <w:pStyle w:val="23"/>
        <w:spacing w:line="360" w:lineRule="auto"/>
        <w:ind w:right="246"/>
      </w:pPr>
      <w:r>
        <w:t>Содержание учебного предмета структурно представлено девятью модулями</w:t>
      </w:r>
      <w:r>
        <w:rPr>
          <w:spacing w:val="1"/>
        </w:rPr>
        <w:t xml:space="preserve"> </w:t>
      </w:r>
      <w:r>
        <w:t>(тематическими линиями), обеспечивающими преемственность с образовательной</w:t>
      </w:r>
      <w:r>
        <w:rPr>
          <w:spacing w:val="1"/>
        </w:rPr>
        <w:t xml:space="preserve"> </w:t>
      </w:r>
      <w:r>
        <w:t>программой начального общего образования и непрерывность изучения учебного</w:t>
      </w:r>
      <w:r>
        <w:rPr>
          <w:spacing w:val="1"/>
        </w:rPr>
        <w:t xml:space="preserve"> </w:t>
      </w:r>
      <w:r>
        <w:t>предмета:</w:t>
      </w:r>
    </w:p>
    <w:p w14:paraId="6C170E4E">
      <w:pPr>
        <w:pStyle w:val="23"/>
        <w:ind w:left="941" w:firstLine="0"/>
      </w:pPr>
      <w:r>
        <w:t>инвариантные</w:t>
      </w:r>
      <w:r>
        <w:rPr>
          <w:spacing w:val="-5"/>
        </w:rPr>
        <w:t xml:space="preserve"> </w:t>
      </w:r>
      <w:r>
        <w:t>модули:</w:t>
      </w:r>
    </w:p>
    <w:p w14:paraId="2BB0C245">
      <w:pPr>
        <w:pStyle w:val="23"/>
        <w:spacing w:before="156"/>
        <w:ind w:left="941" w:firstLine="0"/>
      </w:pPr>
      <w:r>
        <w:t>модуль</w:t>
      </w:r>
      <w:r>
        <w:rPr>
          <w:spacing w:val="-2"/>
        </w:rPr>
        <w:t xml:space="preserve"> </w:t>
      </w:r>
      <w:r>
        <w:t>№</w:t>
      </w:r>
      <w:r>
        <w:rPr>
          <w:spacing w:val="-1"/>
        </w:rPr>
        <w:t xml:space="preserve"> </w:t>
      </w:r>
      <w:r>
        <w:t>1</w:t>
      </w:r>
      <w:r>
        <w:rPr>
          <w:spacing w:val="-1"/>
        </w:rPr>
        <w:t xml:space="preserve"> </w:t>
      </w:r>
      <w:r>
        <w:t>«Музыка</w:t>
      </w:r>
      <w:r>
        <w:rPr>
          <w:spacing w:val="-1"/>
        </w:rPr>
        <w:t xml:space="preserve"> </w:t>
      </w:r>
      <w:r>
        <w:t>моего края»;</w:t>
      </w:r>
    </w:p>
    <w:p w14:paraId="2A50E268">
      <w:pPr>
        <w:pStyle w:val="23"/>
        <w:spacing w:before="161" w:line="362" w:lineRule="auto"/>
        <w:ind w:left="941" w:right="2793" w:firstLine="0"/>
        <w:jc w:val="left"/>
      </w:pPr>
      <w:r>
        <w:t>модуль № 2 «Народное музыкальное творчество России»;</w:t>
      </w:r>
      <w:r>
        <w:rPr>
          <w:spacing w:val="-67"/>
        </w:rPr>
        <w:t xml:space="preserve"> </w:t>
      </w:r>
      <w:r>
        <w:t>модуль</w:t>
      </w:r>
      <w:r>
        <w:rPr>
          <w:spacing w:val="-2"/>
        </w:rPr>
        <w:t xml:space="preserve"> </w:t>
      </w:r>
      <w:r>
        <w:t>№ 3</w:t>
      </w:r>
      <w:r>
        <w:rPr>
          <w:spacing w:val="-1"/>
        </w:rPr>
        <w:t xml:space="preserve"> </w:t>
      </w:r>
      <w:r>
        <w:t>«Русская</w:t>
      </w:r>
      <w:r>
        <w:rPr>
          <w:spacing w:val="1"/>
        </w:rPr>
        <w:t xml:space="preserve"> </w:t>
      </w:r>
      <w:r>
        <w:t>классическая музыка»;</w:t>
      </w:r>
    </w:p>
    <w:p w14:paraId="58F1DF57">
      <w:pPr>
        <w:pStyle w:val="23"/>
        <w:spacing w:line="360" w:lineRule="auto"/>
        <w:ind w:left="941" w:right="4105" w:firstLine="0"/>
        <w:jc w:val="left"/>
      </w:pPr>
      <w:r>
        <w:t>модуль № 4 «Жанры музыкального искусства»</w:t>
      </w:r>
      <w:r>
        <w:rPr>
          <w:spacing w:val="-67"/>
        </w:rPr>
        <w:t xml:space="preserve"> </w:t>
      </w:r>
      <w:r>
        <w:t>вариативные</w:t>
      </w:r>
      <w:r>
        <w:rPr>
          <w:spacing w:val="-1"/>
        </w:rPr>
        <w:t xml:space="preserve"> </w:t>
      </w:r>
      <w:r>
        <w:t>модули:</w:t>
      </w:r>
    </w:p>
    <w:p w14:paraId="6F1FD7D7">
      <w:pPr>
        <w:pStyle w:val="23"/>
        <w:spacing w:line="321" w:lineRule="exact"/>
        <w:ind w:left="941" w:firstLine="0"/>
        <w:jc w:val="left"/>
      </w:pPr>
      <w:r>
        <w:t>модуль</w:t>
      </w:r>
      <w:r>
        <w:rPr>
          <w:spacing w:val="-3"/>
        </w:rPr>
        <w:t xml:space="preserve"> </w:t>
      </w:r>
      <w:r>
        <w:t>№</w:t>
      </w:r>
      <w:r>
        <w:rPr>
          <w:spacing w:val="-2"/>
        </w:rPr>
        <w:t xml:space="preserve"> </w:t>
      </w:r>
      <w:r>
        <w:t>5</w:t>
      </w:r>
      <w:r>
        <w:rPr>
          <w:spacing w:val="-2"/>
        </w:rPr>
        <w:t xml:space="preserve"> </w:t>
      </w:r>
      <w:r>
        <w:t>«Музыка</w:t>
      </w:r>
      <w:r>
        <w:rPr>
          <w:spacing w:val="-2"/>
        </w:rPr>
        <w:t xml:space="preserve"> </w:t>
      </w:r>
      <w:r>
        <w:t>народов</w:t>
      </w:r>
      <w:r>
        <w:rPr>
          <w:spacing w:val="-4"/>
        </w:rPr>
        <w:t xml:space="preserve"> </w:t>
      </w:r>
      <w:r>
        <w:t>мира»;</w:t>
      </w:r>
    </w:p>
    <w:p w14:paraId="45B01771">
      <w:pPr>
        <w:pStyle w:val="23"/>
        <w:spacing w:before="158" w:line="360" w:lineRule="auto"/>
        <w:ind w:left="941" w:right="3773" w:firstLine="0"/>
        <w:jc w:val="left"/>
      </w:pPr>
      <w:r>
        <w:t>модуль № 6 «Европейская классическая музыка»;</w:t>
      </w:r>
      <w:r>
        <w:rPr>
          <w:spacing w:val="-67"/>
        </w:rPr>
        <w:t xml:space="preserve"> </w:t>
      </w:r>
      <w:r>
        <w:t>модуль</w:t>
      </w:r>
      <w:r>
        <w:rPr>
          <w:spacing w:val="-2"/>
        </w:rPr>
        <w:t xml:space="preserve"> </w:t>
      </w:r>
      <w:r>
        <w:t>№ 7</w:t>
      </w:r>
      <w:r>
        <w:rPr>
          <w:spacing w:val="-1"/>
        </w:rPr>
        <w:t xml:space="preserve"> </w:t>
      </w:r>
      <w:r>
        <w:t>«Духовная</w:t>
      </w:r>
      <w:r>
        <w:rPr>
          <w:spacing w:val="1"/>
        </w:rPr>
        <w:t xml:space="preserve"> </w:t>
      </w:r>
      <w:r>
        <w:t>музыка»;</w:t>
      </w:r>
    </w:p>
    <w:p w14:paraId="75D69FAB">
      <w:pPr>
        <w:pStyle w:val="23"/>
        <w:spacing w:line="360" w:lineRule="auto"/>
        <w:ind w:left="941" w:right="1398" w:firstLine="0"/>
        <w:jc w:val="left"/>
      </w:pPr>
      <w:r>
        <w:t>модуль № 8 «Современная музыка: основные жанры и направления»;</w:t>
      </w:r>
      <w:r>
        <w:rPr>
          <w:spacing w:val="-67"/>
        </w:rPr>
        <w:t xml:space="preserve"> </w:t>
      </w:r>
      <w:r>
        <w:t>модуль</w:t>
      </w:r>
      <w:r>
        <w:rPr>
          <w:spacing w:val="-2"/>
        </w:rPr>
        <w:t xml:space="preserve"> </w:t>
      </w:r>
      <w:r>
        <w:t>№ 9</w:t>
      </w:r>
      <w:r>
        <w:rPr>
          <w:spacing w:val="-1"/>
        </w:rPr>
        <w:t xml:space="preserve"> </w:t>
      </w:r>
      <w:r>
        <w:t>«Связь</w:t>
      </w:r>
      <w:r>
        <w:rPr>
          <w:spacing w:val="-2"/>
        </w:rPr>
        <w:t xml:space="preserve"> </w:t>
      </w:r>
      <w:r>
        <w:t>музыки</w:t>
      </w:r>
      <w:r>
        <w:rPr>
          <w:spacing w:val="1"/>
        </w:rPr>
        <w:t xml:space="preserve"> </w:t>
      </w:r>
      <w:r>
        <w:t>с</w:t>
      </w:r>
      <w:r>
        <w:rPr>
          <w:spacing w:val="-2"/>
        </w:rPr>
        <w:t xml:space="preserve"> </w:t>
      </w:r>
      <w:r>
        <w:t>другими видами</w:t>
      </w:r>
      <w:r>
        <w:rPr>
          <w:spacing w:val="-3"/>
        </w:rPr>
        <w:t xml:space="preserve"> </w:t>
      </w:r>
      <w:r>
        <w:t>искусства»;</w:t>
      </w:r>
    </w:p>
    <w:p w14:paraId="78B66C02">
      <w:pPr>
        <w:pStyle w:val="183"/>
        <w:numPr>
          <w:ilvl w:val="2"/>
          <w:numId w:val="31"/>
        </w:numPr>
        <w:tabs>
          <w:tab w:val="left" w:pos="1784"/>
        </w:tabs>
        <w:spacing w:line="360" w:lineRule="auto"/>
        <w:ind w:right="245" w:firstLine="708"/>
        <w:rPr>
          <w:sz w:val="28"/>
        </w:rPr>
      </w:pPr>
      <w:r>
        <w:rPr>
          <w:sz w:val="28"/>
        </w:rPr>
        <w:t>Каждый</w:t>
      </w:r>
      <w:r>
        <w:rPr>
          <w:spacing w:val="1"/>
          <w:sz w:val="28"/>
        </w:rPr>
        <w:t xml:space="preserve"> </w:t>
      </w:r>
      <w:r>
        <w:rPr>
          <w:sz w:val="28"/>
        </w:rPr>
        <w:t>модуль</w:t>
      </w:r>
      <w:r>
        <w:rPr>
          <w:spacing w:val="1"/>
          <w:sz w:val="28"/>
        </w:rPr>
        <w:t xml:space="preserve"> </w:t>
      </w:r>
      <w:r>
        <w:rPr>
          <w:sz w:val="28"/>
        </w:rPr>
        <w:t>состоит</w:t>
      </w:r>
      <w:r>
        <w:rPr>
          <w:spacing w:val="1"/>
          <w:sz w:val="28"/>
        </w:rPr>
        <w:t xml:space="preserve"> </w:t>
      </w:r>
      <w:r>
        <w:rPr>
          <w:sz w:val="28"/>
        </w:rPr>
        <w:t>из</w:t>
      </w:r>
      <w:r>
        <w:rPr>
          <w:spacing w:val="1"/>
          <w:sz w:val="28"/>
        </w:rPr>
        <w:t xml:space="preserve"> </w:t>
      </w:r>
      <w:r>
        <w:rPr>
          <w:sz w:val="28"/>
        </w:rPr>
        <w:t>нескольких</w:t>
      </w:r>
      <w:r>
        <w:rPr>
          <w:spacing w:val="1"/>
          <w:sz w:val="28"/>
        </w:rPr>
        <w:t xml:space="preserve"> </w:t>
      </w:r>
      <w:r>
        <w:rPr>
          <w:sz w:val="28"/>
        </w:rPr>
        <w:t>тематических</w:t>
      </w:r>
      <w:r>
        <w:rPr>
          <w:spacing w:val="1"/>
          <w:sz w:val="28"/>
        </w:rPr>
        <w:t xml:space="preserve"> </w:t>
      </w:r>
      <w:r>
        <w:rPr>
          <w:sz w:val="28"/>
        </w:rPr>
        <w:t>блоков.</w:t>
      </w:r>
      <w:r>
        <w:rPr>
          <w:spacing w:val="1"/>
          <w:sz w:val="28"/>
        </w:rPr>
        <w:t xml:space="preserve"> </w:t>
      </w:r>
      <w:r>
        <w:rPr>
          <w:sz w:val="28"/>
        </w:rPr>
        <w:t>Виды</w:t>
      </w:r>
      <w:r>
        <w:rPr>
          <w:spacing w:val="1"/>
          <w:sz w:val="28"/>
        </w:rPr>
        <w:t xml:space="preserve"> </w:t>
      </w:r>
      <w:r>
        <w:rPr>
          <w:sz w:val="28"/>
        </w:rPr>
        <w:t>деятельности,</w:t>
      </w:r>
      <w:r>
        <w:rPr>
          <w:spacing w:val="1"/>
          <w:sz w:val="28"/>
        </w:rPr>
        <w:t xml:space="preserve"> </w:t>
      </w:r>
      <w:r>
        <w:rPr>
          <w:sz w:val="28"/>
        </w:rPr>
        <w:t>которые</w:t>
      </w:r>
      <w:r>
        <w:rPr>
          <w:spacing w:val="1"/>
          <w:sz w:val="28"/>
        </w:rPr>
        <w:t xml:space="preserve"> </w:t>
      </w:r>
      <w:r>
        <w:rPr>
          <w:sz w:val="28"/>
        </w:rPr>
        <w:t>может</w:t>
      </w:r>
      <w:r>
        <w:rPr>
          <w:spacing w:val="1"/>
          <w:sz w:val="28"/>
        </w:rPr>
        <w:t xml:space="preserve"> </w:t>
      </w:r>
      <w:r>
        <w:rPr>
          <w:sz w:val="28"/>
        </w:rPr>
        <w:t>использовать</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(но</w:t>
      </w:r>
      <w:r>
        <w:rPr>
          <w:spacing w:val="1"/>
          <w:sz w:val="28"/>
        </w:rPr>
        <w:t xml:space="preserve"> </w:t>
      </w:r>
      <w:r>
        <w:rPr>
          <w:sz w:val="28"/>
        </w:rPr>
        <w:t>не</w:t>
      </w:r>
      <w:r>
        <w:rPr>
          <w:spacing w:val="1"/>
          <w:sz w:val="28"/>
        </w:rPr>
        <w:t xml:space="preserve"> </w:t>
      </w:r>
      <w:r>
        <w:rPr>
          <w:sz w:val="28"/>
        </w:rPr>
        <w:t>исключительно)</w:t>
      </w:r>
      <w:r>
        <w:rPr>
          <w:spacing w:val="1"/>
          <w:sz w:val="28"/>
        </w:rPr>
        <w:t xml:space="preserve"> </w:t>
      </w:r>
      <w:r>
        <w:rPr>
          <w:sz w:val="28"/>
        </w:rPr>
        <w:t>учитель</w:t>
      </w:r>
      <w:r>
        <w:rPr>
          <w:spacing w:val="26"/>
          <w:sz w:val="28"/>
        </w:rPr>
        <w:t xml:space="preserve"> </w:t>
      </w:r>
      <w:r>
        <w:rPr>
          <w:sz w:val="28"/>
        </w:rPr>
        <w:t>для</w:t>
      </w:r>
      <w:r>
        <w:rPr>
          <w:spacing w:val="27"/>
          <w:sz w:val="28"/>
        </w:rPr>
        <w:t xml:space="preserve"> </w:t>
      </w:r>
      <w:r>
        <w:rPr>
          <w:sz w:val="28"/>
        </w:rPr>
        <w:t>планирования</w:t>
      </w:r>
      <w:r>
        <w:rPr>
          <w:spacing w:val="27"/>
          <w:sz w:val="28"/>
        </w:rPr>
        <w:t xml:space="preserve"> </w:t>
      </w:r>
      <w:r>
        <w:rPr>
          <w:sz w:val="28"/>
        </w:rPr>
        <w:t>внеурочной,</w:t>
      </w:r>
      <w:r>
        <w:rPr>
          <w:spacing w:val="26"/>
          <w:sz w:val="28"/>
        </w:rPr>
        <w:t xml:space="preserve"> </w:t>
      </w:r>
      <w:r>
        <w:rPr>
          <w:sz w:val="28"/>
        </w:rPr>
        <w:t>внеклассной</w:t>
      </w:r>
      <w:r>
        <w:rPr>
          <w:spacing w:val="26"/>
          <w:sz w:val="28"/>
        </w:rPr>
        <w:t xml:space="preserve"> </w:t>
      </w:r>
      <w:r>
        <w:rPr>
          <w:sz w:val="28"/>
        </w:rPr>
        <w:t>работы,</w:t>
      </w:r>
      <w:r>
        <w:rPr>
          <w:spacing w:val="24"/>
          <w:sz w:val="28"/>
        </w:rPr>
        <w:t xml:space="preserve"> </w:t>
      </w:r>
      <w:r>
        <w:rPr>
          <w:sz w:val="28"/>
        </w:rPr>
        <w:t>обозначены</w:t>
      </w:r>
    </w:p>
    <w:p w14:paraId="77B9099F">
      <w:pPr>
        <w:pStyle w:val="23"/>
        <w:ind w:firstLine="0"/>
        <w:jc w:val="left"/>
      </w:pPr>
      <w:r>
        <w:t>«вариативно».</w:t>
      </w:r>
    </w:p>
    <w:p w14:paraId="0AEAD78C">
      <w:pPr>
        <w:pStyle w:val="183"/>
        <w:numPr>
          <w:ilvl w:val="2"/>
          <w:numId w:val="31"/>
        </w:numPr>
        <w:tabs>
          <w:tab w:val="left" w:pos="1784"/>
        </w:tabs>
        <w:spacing w:before="159" w:line="360" w:lineRule="auto"/>
        <w:ind w:right="244" w:firstLine="708"/>
        <w:rPr>
          <w:sz w:val="28"/>
        </w:rPr>
      </w:pPr>
      <w:r>
        <w:rPr>
          <w:sz w:val="28"/>
        </w:rPr>
        <w:t>Количество часов для</w:t>
      </w:r>
      <w:r>
        <w:rPr>
          <w:spacing w:val="1"/>
          <w:sz w:val="28"/>
        </w:rPr>
        <w:t xml:space="preserve"> </w:t>
      </w:r>
      <w:r>
        <w:rPr>
          <w:sz w:val="28"/>
        </w:rPr>
        <w:t>изучения</w:t>
      </w:r>
      <w:r>
        <w:rPr>
          <w:spacing w:val="1"/>
          <w:sz w:val="28"/>
        </w:rPr>
        <w:t xml:space="preserve"> </w:t>
      </w:r>
      <w:r>
        <w:rPr>
          <w:sz w:val="28"/>
        </w:rPr>
        <w:t>музыки</w:t>
      </w:r>
      <w:r>
        <w:rPr>
          <w:spacing w:val="1"/>
          <w:sz w:val="28"/>
        </w:rPr>
        <w:t xml:space="preserve"> </w:t>
      </w:r>
      <w:r>
        <w:rPr>
          <w:sz w:val="28"/>
        </w:rPr>
        <w:t>в гимназии</w:t>
      </w:r>
      <w:r>
        <w:rPr>
          <w:spacing w:val="1"/>
          <w:sz w:val="28"/>
        </w:rPr>
        <w:t xml:space="preserve"> </w:t>
      </w:r>
      <w:r>
        <w:rPr>
          <w:sz w:val="28"/>
        </w:rPr>
        <w:t>следующее:</w:t>
      </w:r>
      <w:r>
        <w:rPr>
          <w:spacing w:val="1"/>
          <w:sz w:val="28"/>
        </w:rPr>
        <w:t xml:space="preserve"> </w:t>
      </w:r>
      <w:r>
        <w:rPr>
          <w:sz w:val="28"/>
        </w:rPr>
        <w:t>в 5</w:t>
      </w:r>
      <w:r>
        <w:rPr>
          <w:spacing w:val="1"/>
          <w:sz w:val="28"/>
        </w:rPr>
        <w:t xml:space="preserve"> </w:t>
      </w:r>
      <w:r>
        <w:rPr>
          <w:sz w:val="28"/>
        </w:rPr>
        <w:t>классе</w:t>
      </w:r>
      <w:r>
        <w:rPr>
          <w:spacing w:val="-2"/>
          <w:sz w:val="28"/>
        </w:rPr>
        <w:t xml:space="preserve"> </w:t>
      </w:r>
      <w:r>
        <w:rPr>
          <w:sz w:val="28"/>
        </w:rPr>
        <w:t>–</w:t>
      </w:r>
      <w:r>
        <w:rPr>
          <w:spacing w:val="-2"/>
          <w:sz w:val="28"/>
        </w:rPr>
        <w:t xml:space="preserve"> </w:t>
      </w:r>
      <w:r>
        <w:rPr>
          <w:sz w:val="28"/>
        </w:rPr>
        <w:t>34 часа</w:t>
      </w:r>
      <w:r>
        <w:rPr>
          <w:spacing w:val="-1"/>
          <w:sz w:val="28"/>
        </w:rPr>
        <w:t xml:space="preserve"> </w:t>
      </w:r>
      <w:r>
        <w:rPr>
          <w:sz w:val="28"/>
        </w:rPr>
        <w:t>(1</w:t>
      </w:r>
      <w:r>
        <w:rPr>
          <w:spacing w:val="1"/>
          <w:sz w:val="28"/>
        </w:rPr>
        <w:t xml:space="preserve"> </w:t>
      </w:r>
      <w:r>
        <w:rPr>
          <w:sz w:val="28"/>
        </w:rPr>
        <w:t>час</w:t>
      </w:r>
      <w:r>
        <w:rPr>
          <w:spacing w:val="-1"/>
          <w:sz w:val="28"/>
        </w:rPr>
        <w:t xml:space="preserve"> </w:t>
      </w:r>
      <w:r>
        <w:rPr>
          <w:sz w:val="28"/>
        </w:rPr>
        <w:t>в</w:t>
      </w:r>
      <w:r>
        <w:rPr>
          <w:spacing w:val="-4"/>
          <w:sz w:val="28"/>
        </w:rPr>
        <w:t xml:space="preserve"> </w:t>
      </w:r>
      <w:r>
        <w:rPr>
          <w:sz w:val="28"/>
        </w:rPr>
        <w:t>неделю),</w:t>
      </w:r>
      <w:r>
        <w:rPr>
          <w:spacing w:val="-1"/>
          <w:sz w:val="28"/>
        </w:rPr>
        <w:t xml:space="preserve"> </w:t>
      </w:r>
      <w:r>
        <w:rPr>
          <w:sz w:val="28"/>
        </w:rPr>
        <w:t>в</w:t>
      </w:r>
      <w:r>
        <w:rPr>
          <w:spacing w:val="-2"/>
          <w:sz w:val="28"/>
        </w:rPr>
        <w:t xml:space="preserve"> </w:t>
      </w:r>
      <w:r>
        <w:rPr>
          <w:sz w:val="28"/>
        </w:rPr>
        <w:t>6</w:t>
      </w:r>
      <w:r>
        <w:rPr>
          <w:spacing w:val="1"/>
          <w:sz w:val="28"/>
        </w:rPr>
        <w:t xml:space="preserve"> </w:t>
      </w:r>
      <w:r>
        <w:rPr>
          <w:sz w:val="28"/>
        </w:rPr>
        <w:t>классе</w:t>
      </w:r>
      <w:r>
        <w:rPr>
          <w:spacing w:val="-2"/>
          <w:sz w:val="28"/>
        </w:rPr>
        <w:t xml:space="preserve"> </w:t>
      </w:r>
      <w:r>
        <w:rPr>
          <w:sz w:val="28"/>
        </w:rPr>
        <w:t>– 34 часов</w:t>
      </w:r>
      <w:r>
        <w:rPr>
          <w:spacing w:val="-1"/>
          <w:sz w:val="28"/>
        </w:rPr>
        <w:t xml:space="preserve"> </w:t>
      </w:r>
      <w:r>
        <w:rPr>
          <w:sz w:val="28"/>
        </w:rPr>
        <w:t>(1 час в</w:t>
      </w:r>
      <w:r>
        <w:rPr>
          <w:spacing w:val="-2"/>
          <w:sz w:val="28"/>
        </w:rPr>
        <w:t xml:space="preserve"> </w:t>
      </w:r>
      <w:r>
        <w:rPr>
          <w:sz w:val="28"/>
        </w:rPr>
        <w:t>неделю), в 7</w:t>
      </w:r>
      <w:r>
        <w:rPr>
          <w:spacing w:val="1"/>
          <w:sz w:val="28"/>
        </w:rPr>
        <w:t xml:space="preserve"> </w:t>
      </w:r>
      <w:r>
        <w:rPr>
          <w:sz w:val="28"/>
        </w:rPr>
        <w:t>классе</w:t>
      </w:r>
      <w:r>
        <w:rPr>
          <w:spacing w:val="-2"/>
          <w:sz w:val="28"/>
        </w:rPr>
        <w:t xml:space="preserve"> </w:t>
      </w:r>
      <w:r>
        <w:rPr>
          <w:sz w:val="28"/>
        </w:rPr>
        <w:t>–</w:t>
      </w:r>
      <w:r>
        <w:rPr>
          <w:spacing w:val="-2"/>
          <w:sz w:val="28"/>
        </w:rPr>
        <w:t xml:space="preserve"> </w:t>
      </w:r>
      <w:r>
        <w:rPr>
          <w:sz w:val="28"/>
        </w:rPr>
        <w:t>34 часа</w:t>
      </w:r>
      <w:r>
        <w:rPr>
          <w:spacing w:val="-1"/>
          <w:sz w:val="28"/>
        </w:rPr>
        <w:t xml:space="preserve"> </w:t>
      </w:r>
      <w:r>
        <w:rPr>
          <w:sz w:val="28"/>
        </w:rPr>
        <w:t>(1</w:t>
      </w:r>
      <w:r>
        <w:rPr>
          <w:spacing w:val="1"/>
          <w:sz w:val="28"/>
        </w:rPr>
        <w:t xml:space="preserve"> </w:t>
      </w:r>
      <w:r>
        <w:rPr>
          <w:sz w:val="28"/>
        </w:rPr>
        <w:t>час</w:t>
      </w:r>
      <w:r>
        <w:rPr>
          <w:spacing w:val="-1"/>
          <w:sz w:val="28"/>
        </w:rPr>
        <w:t xml:space="preserve"> </w:t>
      </w:r>
      <w:r>
        <w:rPr>
          <w:sz w:val="28"/>
        </w:rPr>
        <w:t>в</w:t>
      </w:r>
      <w:r>
        <w:rPr>
          <w:spacing w:val="-4"/>
          <w:sz w:val="28"/>
        </w:rPr>
        <w:t xml:space="preserve"> </w:t>
      </w:r>
      <w:r>
        <w:rPr>
          <w:sz w:val="28"/>
        </w:rPr>
        <w:t>неделю)</w:t>
      </w:r>
      <w:r>
        <w:rPr>
          <w:position w:val="1"/>
          <w:sz w:val="28"/>
        </w:rPr>
        <w:t xml:space="preserve">, </w:t>
      </w:r>
      <w:r>
        <w:rPr>
          <w:sz w:val="28"/>
        </w:rPr>
        <w:t>в 8</w:t>
      </w:r>
      <w:r>
        <w:rPr>
          <w:spacing w:val="1"/>
          <w:sz w:val="28"/>
        </w:rPr>
        <w:t xml:space="preserve"> </w:t>
      </w:r>
      <w:r>
        <w:rPr>
          <w:sz w:val="28"/>
        </w:rPr>
        <w:t>классе</w:t>
      </w:r>
      <w:r>
        <w:rPr>
          <w:spacing w:val="-2"/>
          <w:sz w:val="28"/>
        </w:rPr>
        <w:t xml:space="preserve"> </w:t>
      </w:r>
      <w:r>
        <w:rPr>
          <w:sz w:val="28"/>
        </w:rPr>
        <w:t>–</w:t>
      </w:r>
      <w:r>
        <w:rPr>
          <w:spacing w:val="-2"/>
          <w:sz w:val="28"/>
        </w:rPr>
        <w:t xml:space="preserve"> </w:t>
      </w:r>
      <w:r>
        <w:rPr>
          <w:sz w:val="28"/>
        </w:rPr>
        <w:t>34 часа</w:t>
      </w:r>
      <w:r>
        <w:rPr>
          <w:spacing w:val="-1"/>
          <w:sz w:val="28"/>
        </w:rPr>
        <w:t xml:space="preserve"> </w:t>
      </w:r>
      <w:r>
        <w:rPr>
          <w:sz w:val="28"/>
        </w:rPr>
        <w:t>(1</w:t>
      </w:r>
      <w:r>
        <w:rPr>
          <w:spacing w:val="1"/>
          <w:sz w:val="28"/>
        </w:rPr>
        <w:t xml:space="preserve"> </w:t>
      </w:r>
      <w:r>
        <w:rPr>
          <w:sz w:val="28"/>
        </w:rPr>
        <w:t>час</w:t>
      </w:r>
      <w:r>
        <w:rPr>
          <w:spacing w:val="-1"/>
          <w:sz w:val="28"/>
        </w:rPr>
        <w:t xml:space="preserve"> </w:t>
      </w:r>
      <w:r>
        <w:rPr>
          <w:sz w:val="28"/>
        </w:rPr>
        <w:t>в</w:t>
      </w:r>
      <w:r>
        <w:rPr>
          <w:spacing w:val="-4"/>
          <w:sz w:val="28"/>
        </w:rPr>
        <w:t xml:space="preserve"> </w:t>
      </w:r>
      <w:r>
        <w:rPr>
          <w:sz w:val="28"/>
        </w:rPr>
        <w:t>неделю)</w:t>
      </w:r>
    </w:p>
    <w:p w14:paraId="49EA9E30">
      <w:pPr>
        <w:pStyle w:val="183"/>
        <w:numPr>
          <w:ilvl w:val="2"/>
          <w:numId w:val="31"/>
        </w:numPr>
        <w:tabs>
          <w:tab w:val="left" w:pos="1923"/>
        </w:tabs>
        <w:spacing w:before="2" w:line="360" w:lineRule="auto"/>
        <w:ind w:right="241" w:firstLine="708"/>
        <w:rPr>
          <w:sz w:val="28"/>
        </w:rPr>
      </w:pPr>
      <w:r>
        <w:rPr>
          <w:sz w:val="28"/>
        </w:rPr>
        <w:t>Изучение</w:t>
      </w:r>
      <w:r>
        <w:rPr>
          <w:spacing w:val="1"/>
          <w:sz w:val="28"/>
        </w:rPr>
        <w:t xml:space="preserve"> </w:t>
      </w:r>
      <w:r>
        <w:rPr>
          <w:sz w:val="28"/>
        </w:rPr>
        <w:t>музыки</w:t>
      </w:r>
      <w:r>
        <w:rPr>
          <w:spacing w:val="1"/>
          <w:sz w:val="28"/>
        </w:rPr>
        <w:t xml:space="preserve"> </w:t>
      </w:r>
      <w:r>
        <w:rPr>
          <w:sz w:val="28"/>
        </w:rPr>
        <w:t>предполагает</w:t>
      </w:r>
      <w:r>
        <w:rPr>
          <w:spacing w:val="1"/>
          <w:sz w:val="28"/>
        </w:rPr>
        <w:t xml:space="preserve"> </w:t>
      </w:r>
      <w:r>
        <w:rPr>
          <w:sz w:val="28"/>
        </w:rPr>
        <w:t>активную</w:t>
      </w:r>
      <w:r>
        <w:rPr>
          <w:spacing w:val="1"/>
          <w:sz w:val="28"/>
        </w:rPr>
        <w:t xml:space="preserve"> </w:t>
      </w:r>
      <w:r>
        <w:rPr>
          <w:sz w:val="28"/>
        </w:rPr>
        <w:t>социокультурную</w:t>
      </w:r>
      <w:r>
        <w:rPr>
          <w:spacing w:val="1"/>
          <w:sz w:val="28"/>
        </w:rPr>
        <w:t xml:space="preserve"> </w:t>
      </w:r>
      <w:r>
        <w:rPr>
          <w:sz w:val="28"/>
        </w:rPr>
        <w:t>деятельность обучающихся, участие в исследовательских и творческих проектах, в</w:t>
      </w:r>
      <w:r>
        <w:rPr>
          <w:spacing w:val="1"/>
          <w:sz w:val="28"/>
        </w:rPr>
        <w:t xml:space="preserve"> </w:t>
      </w:r>
      <w:r>
        <w:rPr>
          <w:sz w:val="28"/>
        </w:rPr>
        <w:t>том числе основанных на межпредметных связях с такими учебными предметами,</w:t>
      </w:r>
      <w:r>
        <w:rPr>
          <w:spacing w:val="1"/>
          <w:sz w:val="28"/>
        </w:rPr>
        <w:t xml:space="preserve"> </w:t>
      </w:r>
      <w:r>
        <w:rPr>
          <w:sz w:val="28"/>
        </w:rPr>
        <w:t>как изобразительное искусство, литература, география, история, обществознание,</w:t>
      </w:r>
      <w:r>
        <w:rPr>
          <w:spacing w:val="1"/>
          <w:sz w:val="28"/>
        </w:rPr>
        <w:t xml:space="preserve"> </w:t>
      </w:r>
      <w:r>
        <w:rPr>
          <w:sz w:val="28"/>
        </w:rPr>
        <w:t>иностранный</w:t>
      </w:r>
      <w:r>
        <w:rPr>
          <w:spacing w:val="-1"/>
          <w:sz w:val="28"/>
        </w:rPr>
        <w:t xml:space="preserve"> </w:t>
      </w:r>
      <w:r>
        <w:rPr>
          <w:sz w:val="28"/>
        </w:rPr>
        <w:t>язык.</w:t>
      </w:r>
    </w:p>
    <w:p w14:paraId="030E727F">
      <w:pPr>
        <w:pStyle w:val="183"/>
        <w:numPr>
          <w:ilvl w:val="1"/>
          <w:numId w:val="31"/>
        </w:numPr>
        <w:tabs>
          <w:tab w:val="left" w:pos="1573"/>
        </w:tabs>
        <w:spacing w:line="360" w:lineRule="auto"/>
        <w:ind w:left="941" w:right="396" w:firstLine="0"/>
        <w:rPr>
          <w:sz w:val="28"/>
        </w:rPr>
      </w:pPr>
      <w:r>
        <w:rPr>
          <w:sz w:val="28"/>
        </w:rPr>
        <w:t>Содержание обучения музыке на уровне основного общего образования.</w:t>
      </w:r>
      <w:r>
        <w:rPr>
          <w:spacing w:val="-67"/>
          <w:sz w:val="28"/>
        </w:rPr>
        <w:t xml:space="preserve"> </w:t>
      </w:r>
      <w:r>
        <w:rPr>
          <w:sz w:val="28"/>
        </w:rPr>
        <w:t>Инвариантные</w:t>
      </w:r>
      <w:r>
        <w:rPr>
          <w:spacing w:val="-1"/>
          <w:sz w:val="28"/>
        </w:rPr>
        <w:t xml:space="preserve"> </w:t>
      </w:r>
      <w:r>
        <w:rPr>
          <w:sz w:val="28"/>
        </w:rPr>
        <w:t>модули</w:t>
      </w:r>
    </w:p>
    <w:p w14:paraId="5FA10A8E">
      <w:pPr>
        <w:pStyle w:val="183"/>
        <w:numPr>
          <w:ilvl w:val="2"/>
          <w:numId w:val="31"/>
        </w:numPr>
        <w:tabs>
          <w:tab w:val="left" w:pos="1784"/>
        </w:tabs>
        <w:spacing w:before="89"/>
        <w:ind w:left="1783" w:hanging="843"/>
        <w:rPr>
          <w:sz w:val="28"/>
        </w:rPr>
      </w:pPr>
      <w:r>
        <w:rPr>
          <w:sz w:val="28"/>
        </w:rPr>
        <w:t>Модуль</w:t>
      </w:r>
      <w:r>
        <w:rPr>
          <w:spacing w:val="-4"/>
          <w:sz w:val="28"/>
        </w:rPr>
        <w:t xml:space="preserve"> </w:t>
      </w:r>
      <w:r>
        <w:rPr>
          <w:sz w:val="28"/>
        </w:rPr>
        <w:t>№</w:t>
      </w:r>
      <w:r>
        <w:rPr>
          <w:spacing w:val="-2"/>
          <w:sz w:val="28"/>
        </w:rPr>
        <w:t xml:space="preserve"> </w:t>
      </w:r>
      <w:r>
        <w:rPr>
          <w:sz w:val="28"/>
        </w:rPr>
        <w:t>1</w:t>
      </w:r>
      <w:r>
        <w:rPr>
          <w:spacing w:val="-2"/>
          <w:sz w:val="28"/>
        </w:rPr>
        <w:t xml:space="preserve"> </w:t>
      </w:r>
      <w:r>
        <w:rPr>
          <w:sz w:val="28"/>
        </w:rPr>
        <w:t>«Музыка</w:t>
      </w:r>
      <w:r>
        <w:rPr>
          <w:spacing w:val="-2"/>
          <w:sz w:val="28"/>
        </w:rPr>
        <w:t xml:space="preserve"> </w:t>
      </w:r>
      <w:r>
        <w:rPr>
          <w:sz w:val="28"/>
        </w:rPr>
        <w:t>моего</w:t>
      </w:r>
      <w:r>
        <w:rPr>
          <w:spacing w:val="-2"/>
          <w:sz w:val="28"/>
        </w:rPr>
        <w:t xml:space="preserve"> </w:t>
      </w:r>
      <w:r>
        <w:rPr>
          <w:sz w:val="28"/>
        </w:rPr>
        <w:t>края»</w:t>
      </w:r>
    </w:p>
    <w:p w14:paraId="55F9947D">
      <w:pPr>
        <w:pStyle w:val="183"/>
        <w:numPr>
          <w:ilvl w:val="3"/>
          <w:numId w:val="31"/>
        </w:numPr>
        <w:tabs>
          <w:tab w:val="left" w:pos="1993"/>
        </w:tabs>
        <w:spacing w:before="164"/>
        <w:ind w:left="1992" w:hanging="1052"/>
        <w:jc w:val="left"/>
        <w:rPr>
          <w:sz w:val="28"/>
        </w:rPr>
      </w:pPr>
      <w:r>
        <w:rPr>
          <w:sz w:val="28"/>
        </w:rPr>
        <w:t>Фольклор</w:t>
      </w:r>
      <w:r>
        <w:rPr>
          <w:spacing w:val="-2"/>
          <w:sz w:val="28"/>
        </w:rPr>
        <w:t xml:space="preserve"> </w:t>
      </w:r>
      <w:r>
        <w:rPr>
          <w:sz w:val="28"/>
        </w:rPr>
        <w:t>–</w:t>
      </w:r>
      <w:r>
        <w:rPr>
          <w:spacing w:val="-5"/>
          <w:sz w:val="28"/>
        </w:rPr>
        <w:t xml:space="preserve"> </w:t>
      </w:r>
      <w:r>
        <w:rPr>
          <w:sz w:val="28"/>
        </w:rPr>
        <w:t>народное</w:t>
      </w:r>
      <w:r>
        <w:rPr>
          <w:spacing w:val="-2"/>
          <w:sz w:val="28"/>
        </w:rPr>
        <w:t xml:space="preserve"> </w:t>
      </w:r>
      <w:r>
        <w:rPr>
          <w:sz w:val="28"/>
        </w:rPr>
        <w:t>творчество.</w:t>
      </w:r>
    </w:p>
    <w:p w14:paraId="14E7A788">
      <w:pPr>
        <w:pStyle w:val="23"/>
        <w:tabs>
          <w:tab w:val="left" w:pos="2709"/>
          <w:tab w:val="left" w:pos="4591"/>
          <w:tab w:val="left" w:pos="5682"/>
          <w:tab w:val="left" w:pos="6034"/>
          <w:tab w:val="left" w:pos="7516"/>
          <w:tab w:val="left" w:pos="8481"/>
          <w:tab w:val="left" w:pos="9583"/>
        </w:tabs>
        <w:spacing w:before="160" w:line="360" w:lineRule="auto"/>
        <w:ind w:right="247"/>
        <w:jc w:val="left"/>
      </w:pPr>
      <w:r>
        <w:t>Содержание:</w:t>
      </w:r>
      <w:r>
        <w:tab/>
      </w:r>
      <w:r>
        <w:t>традиционная</w:t>
      </w:r>
      <w:r>
        <w:tab/>
      </w:r>
      <w:r>
        <w:t>музыка</w:t>
      </w:r>
      <w:r>
        <w:tab/>
      </w:r>
      <w:r>
        <w:t>–</w:t>
      </w:r>
      <w:r>
        <w:tab/>
      </w:r>
      <w:r>
        <w:t>отражение</w:t>
      </w:r>
      <w:r>
        <w:tab/>
      </w:r>
      <w:r>
        <w:t>жизни</w:t>
      </w:r>
      <w:r>
        <w:tab/>
      </w:r>
      <w:r>
        <w:t>народа.</w:t>
      </w:r>
      <w:r>
        <w:tab/>
      </w:r>
      <w:r>
        <w:rPr>
          <w:spacing w:val="-1"/>
        </w:rPr>
        <w:t>Жанры</w:t>
      </w:r>
      <w:r>
        <w:rPr>
          <w:spacing w:val="-67"/>
        </w:rPr>
        <w:t xml:space="preserve"> </w:t>
      </w:r>
      <w:r>
        <w:t>детского и</w:t>
      </w:r>
      <w:r>
        <w:rPr>
          <w:spacing w:val="-3"/>
        </w:rPr>
        <w:t xml:space="preserve"> </w:t>
      </w:r>
      <w:r>
        <w:t>игрового фольклора (игры,</w:t>
      </w:r>
      <w:r>
        <w:rPr>
          <w:spacing w:val="-2"/>
        </w:rPr>
        <w:t xml:space="preserve"> </w:t>
      </w:r>
      <w:r>
        <w:t>пляски,</w:t>
      </w:r>
      <w:r>
        <w:rPr>
          <w:spacing w:val="-4"/>
        </w:rPr>
        <w:t xml:space="preserve"> </w:t>
      </w:r>
      <w:r>
        <w:t>хороводы).</w:t>
      </w:r>
    </w:p>
    <w:p w14:paraId="56820786">
      <w:pPr>
        <w:pStyle w:val="23"/>
        <w:spacing w:line="321" w:lineRule="exact"/>
        <w:ind w:left="941" w:firstLine="0"/>
        <w:jc w:val="left"/>
      </w:pPr>
      <w:r>
        <w:t>Виды</w:t>
      </w:r>
      <w:r>
        <w:rPr>
          <w:spacing w:val="-3"/>
        </w:rPr>
        <w:t xml:space="preserve"> </w:t>
      </w:r>
      <w:r>
        <w:t>деятельности</w:t>
      </w:r>
      <w:r>
        <w:rPr>
          <w:spacing w:val="-6"/>
        </w:rPr>
        <w:t xml:space="preserve"> </w:t>
      </w:r>
      <w:r>
        <w:t>обучающихся:</w:t>
      </w:r>
    </w:p>
    <w:p w14:paraId="045D939C">
      <w:pPr>
        <w:pStyle w:val="23"/>
        <w:spacing w:before="163" w:line="360" w:lineRule="auto"/>
        <w:ind w:left="941" w:right="949" w:firstLine="0"/>
        <w:jc w:val="left"/>
      </w:pPr>
      <w:r>
        <w:t>знакомство со звучанием фольклорных образцов в аудио- и видеозаписи;</w:t>
      </w:r>
      <w:r>
        <w:rPr>
          <w:spacing w:val="-67"/>
        </w:rPr>
        <w:t xml:space="preserve"> </w:t>
      </w:r>
      <w:r>
        <w:t>определение</w:t>
      </w:r>
      <w:r>
        <w:rPr>
          <w:spacing w:val="-4"/>
        </w:rPr>
        <w:t xml:space="preserve"> </w:t>
      </w:r>
      <w:r>
        <w:t>на слух:</w:t>
      </w:r>
    </w:p>
    <w:p w14:paraId="362BC880">
      <w:pPr>
        <w:pStyle w:val="23"/>
        <w:spacing w:line="360" w:lineRule="auto"/>
        <w:ind w:left="941" w:right="839" w:firstLine="0"/>
        <w:jc w:val="left"/>
      </w:pPr>
      <w:r>
        <w:t>принадлежности к народной или композиторской музыке;</w:t>
      </w:r>
      <w:r>
        <w:rPr>
          <w:spacing w:val="1"/>
        </w:rPr>
        <w:t xml:space="preserve"> </w:t>
      </w:r>
      <w:r>
        <w:t>исполнительского состава (вокального, инструментального, смешанного);</w:t>
      </w:r>
      <w:r>
        <w:rPr>
          <w:spacing w:val="-67"/>
        </w:rPr>
        <w:t xml:space="preserve"> </w:t>
      </w:r>
      <w:r>
        <w:t>жанра,</w:t>
      </w:r>
      <w:r>
        <w:rPr>
          <w:spacing w:val="-2"/>
        </w:rPr>
        <w:t xml:space="preserve"> </w:t>
      </w:r>
      <w:r>
        <w:t>основного</w:t>
      </w:r>
      <w:r>
        <w:rPr>
          <w:spacing w:val="1"/>
        </w:rPr>
        <w:t xml:space="preserve"> </w:t>
      </w:r>
      <w:r>
        <w:t>настроения,</w:t>
      </w:r>
      <w:r>
        <w:rPr>
          <w:spacing w:val="-3"/>
        </w:rPr>
        <w:t xml:space="preserve"> </w:t>
      </w:r>
      <w:r>
        <w:t>характера</w:t>
      </w:r>
      <w:r>
        <w:rPr>
          <w:spacing w:val="-2"/>
        </w:rPr>
        <w:t xml:space="preserve"> </w:t>
      </w:r>
      <w:r>
        <w:t>музыки;</w:t>
      </w:r>
    </w:p>
    <w:p w14:paraId="444E42A1">
      <w:pPr>
        <w:pStyle w:val="23"/>
        <w:tabs>
          <w:tab w:val="left" w:pos="2660"/>
          <w:tab w:val="left" w:pos="3044"/>
          <w:tab w:val="left" w:pos="4676"/>
          <w:tab w:val="left" w:pos="6082"/>
          <w:tab w:val="left" w:pos="7058"/>
          <w:tab w:val="left" w:pos="8161"/>
        </w:tabs>
        <w:spacing w:line="360" w:lineRule="auto"/>
        <w:ind w:right="252"/>
        <w:jc w:val="left"/>
      </w:pPr>
      <w:r>
        <w:t>разучивание</w:t>
      </w:r>
      <w:r>
        <w:tab/>
      </w:r>
      <w:r>
        <w:t>и</w:t>
      </w:r>
      <w:r>
        <w:tab/>
      </w:r>
      <w:r>
        <w:t>исполнение</w:t>
      </w:r>
      <w:r>
        <w:tab/>
      </w:r>
      <w:r>
        <w:t>народных</w:t>
      </w:r>
      <w:r>
        <w:tab/>
      </w:r>
      <w:r>
        <w:t>песен,</w:t>
      </w:r>
      <w:r>
        <w:tab/>
      </w:r>
      <w:r>
        <w:t>танцев,</w:t>
      </w:r>
      <w:r>
        <w:tab/>
      </w:r>
      <w:r>
        <w:rPr>
          <w:spacing w:val="-1"/>
        </w:rPr>
        <w:t>инструментальных</w:t>
      </w:r>
      <w:r>
        <w:rPr>
          <w:spacing w:val="-67"/>
        </w:rPr>
        <w:t xml:space="preserve"> </w:t>
      </w:r>
      <w:r>
        <w:t>наигрышей,</w:t>
      </w:r>
      <w:r>
        <w:rPr>
          <w:spacing w:val="-2"/>
        </w:rPr>
        <w:t xml:space="preserve"> </w:t>
      </w:r>
      <w:r>
        <w:t>фольклорных</w:t>
      </w:r>
      <w:r>
        <w:rPr>
          <w:spacing w:val="-3"/>
        </w:rPr>
        <w:t xml:space="preserve"> </w:t>
      </w:r>
      <w:r>
        <w:t>игр.</w:t>
      </w:r>
    </w:p>
    <w:p w14:paraId="76DFF057">
      <w:pPr>
        <w:pStyle w:val="183"/>
        <w:numPr>
          <w:ilvl w:val="3"/>
          <w:numId w:val="31"/>
        </w:numPr>
        <w:tabs>
          <w:tab w:val="left" w:pos="1993"/>
        </w:tabs>
        <w:spacing w:line="321" w:lineRule="exact"/>
        <w:ind w:left="1992" w:hanging="1052"/>
        <w:jc w:val="left"/>
        <w:rPr>
          <w:sz w:val="28"/>
        </w:rPr>
      </w:pPr>
      <w:r>
        <w:rPr>
          <w:sz w:val="28"/>
        </w:rPr>
        <w:t>Календарный</w:t>
      </w:r>
      <w:r>
        <w:rPr>
          <w:spacing w:val="-3"/>
          <w:sz w:val="28"/>
        </w:rPr>
        <w:t xml:space="preserve"> </w:t>
      </w:r>
      <w:r>
        <w:rPr>
          <w:sz w:val="28"/>
        </w:rPr>
        <w:t>фольклор.</w:t>
      </w:r>
    </w:p>
    <w:p w14:paraId="59965239">
      <w:pPr>
        <w:pStyle w:val="23"/>
        <w:tabs>
          <w:tab w:val="left" w:pos="2697"/>
          <w:tab w:val="left" w:pos="4444"/>
          <w:tab w:val="left" w:pos="5597"/>
          <w:tab w:val="left" w:pos="7530"/>
          <w:tab w:val="left" w:pos="9201"/>
        </w:tabs>
        <w:spacing w:before="163" w:line="360" w:lineRule="auto"/>
        <w:ind w:right="241"/>
        <w:jc w:val="left"/>
      </w:pPr>
      <w:r>
        <w:t>Содержание:</w:t>
      </w:r>
      <w:r>
        <w:tab/>
      </w:r>
      <w:r>
        <w:t>календарные</w:t>
      </w:r>
      <w:r>
        <w:tab/>
      </w:r>
      <w:r>
        <w:t>обряды,</w:t>
      </w:r>
      <w:r>
        <w:tab/>
      </w:r>
      <w:r>
        <w:t>традиционные</w:t>
      </w:r>
      <w:r>
        <w:tab/>
      </w:r>
      <w:r>
        <w:t>для</w:t>
      </w:r>
      <w:r>
        <w:rPr>
          <w:spacing w:val="128"/>
        </w:rPr>
        <w:t xml:space="preserve"> </w:t>
      </w:r>
      <w:r>
        <w:t>данной</w:t>
      </w:r>
      <w:r>
        <w:tab/>
      </w:r>
      <w:r>
        <w:t>местности</w:t>
      </w:r>
      <w:r>
        <w:rPr>
          <w:spacing w:val="-67"/>
        </w:rPr>
        <w:t xml:space="preserve"> </w:t>
      </w:r>
      <w:r>
        <w:t>(осенние,</w:t>
      </w:r>
      <w:r>
        <w:rPr>
          <w:spacing w:val="-2"/>
        </w:rPr>
        <w:t xml:space="preserve"> </w:t>
      </w:r>
      <w:r>
        <w:t>зимние,</w:t>
      </w:r>
      <w:r>
        <w:rPr>
          <w:spacing w:val="-1"/>
        </w:rPr>
        <w:t xml:space="preserve"> </w:t>
      </w:r>
      <w:r>
        <w:t>весенние – на выбор</w:t>
      </w:r>
      <w:r>
        <w:rPr>
          <w:spacing w:val="1"/>
        </w:rPr>
        <w:t xml:space="preserve"> </w:t>
      </w:r>
      <w:r>
        <w:t>учителя).</w:t>
      </w:r>
    </w:p>
    <w:p w14:paraId="5A0C3898">
      <w:pPr>
        <w:pStyle w:val="23"/>
        <w:spacing w:line="321" w:lineRule="exact"/>
        <w:ind w:left="941" w:firstLine="0"/>
        <w:jc w:val="left"/>
      </w:pPr>
      <w:r>
        <w:t>Виды</w:t>
      </w:r>
      <w:r>
        <w:rPr>
          <w:spacing w:val="-3"/>
        </w:rPr>
        <w:t xml:space="preserve"> </w:t>
      </w:r>
      <w:r>
        <w:t>деятельности</w:t>
      </w:r>
      <w:r>
        <w:rPr>
          <w:spacing w:val="-6"/>
        </w:rPr>
        <w:t xml:space="preserve"> </w:t>
      </w:r>
      <w:r>
        <w:t>обучающихся:</w:t>
      </w:r>
    </w:p>
    <w:p w14:paraId="219D190F">
      <w:pPr>
        <w:pStyle w:val="23"/>
        <w:tabs>
          <w:tab w:val="left" w:pos="2531"/>
          <w:tab w:val="left" w:pos="2888"/>
          <w:tab w:val="left" w:pos="4557"/>
          <w:tab w:val="left" w:pos="6347"/>
          <w:tab w:val="left" w:pos="7616"/>
          <w:tab w:val="left" w:pos="8546"/>
          <w:tab w:val="left" w:pos="10297"/>
        </w:tabs>
        <w:spacing w:before="161" w:line="360" w:lineRule="auto"/>
        <w:ind w:right="246"/>
        <w:jc w:val="left"/>
      </w:pPr>
      <w:r>
        <w:t>знакомство</w:t>
      </w:r>
      <w:r>
        <w:tab/>
      </w:r>
      <w:r>
        <w:t>с</w:t>
      </w:r>
      <w:r>
        <w:tab/>
      </w:r>
      <w:r>
        <w:t>символикой</w:t>
      </w:r>
      <w:r>
        <w:tab/>
      </w:r>
      <w:r>
        <w:t>календарных</w:t>
      </w:r>
      <w:r>
        <w:tab/>
      </w:r>
      <w:r>
        <w:t>обрядов,</w:t>
      </w:r>
      <w:r>
        <w:tab/>
      </w:r>
      <w:r>
        <w:t>поиск</w:t>
      </w:r>
      <w:r>
        <w:tab/>
      </w:r>
      <w:r>
        <w:t>информации</w:t>
      </w:r>
      <w:r>
        <w:tab/>
      </w:r>
      <w:r>
        <w:rPr>
          <w:spacing w:val="-1"/>
        </w:rPr>
        <w:t>о</w:t>
      </w:r>
      <w:r>
        <w:rPr>
          <w:spacing w:val="-67"/>
        </w:rPr>
        <w:t xml:space="preserve"> </w:t>
      </w:r>
      <w:r>
        <w:t>соответствующих фольклорных</w:t>
      </w:r>
      <w:r>
        <w:rPr>
          <w:spacing w:val="1"/>
        </w:rPr>
        <w:t xml:space="preserve"> </w:t>
      </w:r>
      <w:r>
        <w:t>традициях;</w:t>
      </w:r>
    </w:p>
    <w:p w14:paraId="193980B1">
      <w:pPr>
        <w:pStyle w:val="23"/>
        <w:spacing w:before="1"/>
        <w:ind w:left="941" w:firstLine="0"/>
        <w:jc w:val="left"/>
      </w:pPr>
      <w:r>
        <w:t>разучивание</w:t>
      </w:r>
      <w:r>
        <w:rPr>
          <w:spacing w:val="-3"/>
        </w:rPr>
        <w:t xml:space="preserve"> </w:t>
      </w:r>
      <w:r>
        <w:t>и</w:t>
      </w:r>
      <w:r>
        <w:rPr>
          <w:spacing w:val="-5"/>
        </w:rPr>
        <w:t xml:space="preserve"> </w:t>
      </w:r>
      <w:r>
        <w:t>исполнение</w:t>
      </w:r>
      <w:r>
        <w:rPr>
          <w:spacing w:val="-3"/>
        </w:rPr>
        <w:t xml:space="preserve"> </w:t>
      </w:r>
      <w:r>
        <w:t>народных</w:t>
      </w:r>
      <w:r>
        <w:rPr>
          <w:spacing w:val="-5"/>
        </w:rPr>
        <w:t xml:space="preserve"> </w:t>
      </w:r>
      <w:r>
        <w:t>песен,</w:t>
      </w:r>
      <w:r>
        <w:rPr>
          <w:spacing w:val="-4"/>
        </w:rPr>
        <w:t xml:space="preserve"> </w:t>
      </w:r>
      <w:r>
        <w:t>танцев;</w:t>
      </w:r>
    </w:p>
    <w:p w14:paraId="608F0CE0">
      <w:pPr>
        <w:pStyle w:val="23"/>
        <w:spacing w:before="160" w:line="360" w:lineRule="auto"/>
        <w:ind w:right="245"/>
        <w:jc w:val="left"/>
      </w:pPr>
      <w:r>
        <w:t>вариативно:</w:t>
      </w:r>
      <w:r>
        <w:rPr>
          <w:spacing w:val="22"/>
        </w:rPr>
        <w:t xml:space="preserve"> </w:t>
      </w:r>
      <w:r>
        <w:t>реконструкция</w:t>
      </w:r>
      <w:r>
        <w:rPr>
          <w:spacing w:val="23"/>
        </w:rPr>
        <w:t xml:space="preserve"> </w:t>
      </w:r>
      <w:r>
        <w:t>фольклорного</w:t>
      </w:r>
      <w:r>
        <w:rPr>
          <w:spacing w:val="22"/>
        </w:rPr>
        <w:t xml:space="preserve"> </w:t>
      </w:r>
      <w:r>
        <w:t>обряда</w:t>
      </w:r>
      <w:r>
        <w:rPr>
          <w:spacing w:val="22"/>
        </w:rPr>
        <w:t xml:space="preserve"> </w:t>
      </w:r>
      <w:r>
        <w:t>или</w:t>
      </w:r>
      <w:r>
        <w:rPr>
          <w:spacing w:val="24"/>
        </w:rPr>
        <w:t xml:space="preserve"> </w:t>
      </w:r>
      <w:r>
        <w:t>его</w:t>
      </w:r>
      <w:r>
        <w:rPr>
          <w:spacing w:val="23"/>
        </w:rPr>
        <w:t xml:space="preserve"> </w:t>
      </w:r>
      <w:r>
        <w:t>фрагмента;</w:t>
      </w:r>
      <w:r>
        <w:rPr>
          <w:spacing w:val="24"/>
        </w:rPr>
        <w:t xml:space="preserve"> </w:t>
      </w:r>
      <w:r>
        <w:t>участие</w:t>
      </w:r>
      <w:r>
        <w:rPr>
          <w:spacing w:val="-67"/>
        </w:rPr>
        <w:t xml:space="preserve"> </w:t>
      </w:r>
      <w:r>
        <w:t>в</w:t>
      </w:r>
      <w:r>
        <w:rPr>
          <w:spacing w:val="-3"/>
        </w:rPr>
        <w:t xml:space="preserve"> </w:t>
      </w:r>
      <w:r>
        <w:t>народном</w:t>
      </w:r>
      <w:r>
        <w:rPr>
          <w:spacing w:val="-1"/>
        </w:rPr>
        <w:t xml:space="preserve"> </w:t>
      </w:r>
      <w:r>
        <w:t>гулянии,</w:t>
      </w:r>
      <w:r>
        <w:rPr>
          <w:spacing w:val="-1"/>
        </w:rPr>
        <w:t xml:space="preserve"> </w:t>
      </w:r>
      <w:r>
        <w:t>празднике</w:t>
      </w:r>
      <w:r>
        <w:rPr>
          <w:spacing w:val="-4"/>
        </w:rPr>
        <w:t xml:space="preserve"> </w:t>
      </w:r>
      <w:r>
        <w:t>на</w:t>
      </w:r>
      <w:r>
        <w:rPr>
          <w:spacing w:val="-1"/>
        </w:rPr>
        <w:t xml:space="preserve"> </w:t>
      </w:r>
      <w:r>
        <w:t>улицах</w:t>
      </w:r>
      <w:r>
        <w:rPr>
          <w:spacing w:val="1"/>
        </w:rPr>
        <w:t xml:space="preserve"> </w:t>
      </w:r>
      <w:r>
        <w:t>своего</w:t>
      </w:r>
      <w:r>
        <w:rPr>
          <w:spacing w:val="5"/>
        </w:rPr>
        <w:t xml:space="preserve"> </w:t>
      </w:r>
      <w:r>
        <w:t>населенного пункта.</w:t>
      </w:r>
    </w:p>
    <w:p w14:paraId="0C98853B">
      <w:pPr>
        <w:pStyle w:val="183"/>
        <w:numPr>
          <w:ilvl w:val="3"/>
          <w:numId w:val="31"/>
        </w:numPr>
        <w:tabs>
          <w:tab w:val="left" w:pos="1993"/>
        </w:tabs>
        <w:spacing w:line="321" w:lineRule="exact"/>
        <w:ind w:left="1992" w:hanging="1052"/>
        <w:jc w:val="left"/>
        <w:rPr>
          <w:sz w:val="28"/>
        </w:rPr>
      </w:pPr>
      <w:r>
        <w:rPr>
          <w:sz w:val="28"/>
        </w:rPr>
        <w:t>Семейный</w:t>
      </w:r>
      <w:r>
        <w:rPr>
          <w:spacing w:val="-2"/>
          <w:sz w:val="28"/>
        </w:rPr>
        <w:t xml:space="preserve"> </w:t>
      </w:r>
      <w:r>
        <w:rPr>
          <w:sz w:val="28"/>
        </w:rPr>
        <w:t>фольклор.</w:t>
      </w:r>
    </w:p>
    <w:p w14:paraId="1AC49984">
      <w:pPr>
        <w:pStyle w:val="23"/>
        <w:spacing w:before="163" w:line="360" w:lineRule="auto"/>
        <w:jc w:val="left"/>
      </w:pPr>
      <w:r>
        <w:t>Содержание:</w:t>
      </w:r>
      <w:r>
        <w:rPr>
          <w:spacing w:val="38"/>
        </w:rPr>
        <w:t xml:space="preserve"> </w:t>
      </w:r>
      <w:r>
        <w:t>фольклорные</w:t>
      </w:r>
      <w:r>
        <w:rPr>
          <w:spacing w:val="33"/>
        </w:rPr>
        <w:t xml:space="preserve"> </w:t>
      </w:r>
      <w:r>
        <w:t>жанры,</w:t>
      </w:r>
      <w:r>
        <w:rPr>
          <w:spacing w:val="34"/>
        </w:rPr>
        <w:t xml:space="preserve"> </w:t>
      </w:r>
      <w:r>
        <w:t>связанные</w:t>
      </w:r>
      <w:r>
        <w:rPr>
          <w:spacing w:val="35"/>
        </w:rPr>
        <w:t xml:space="preserve"> </w:t>
      </w:r>
      <w:r>
        <w:t>с</w:t>
      </w:r>
      <w:r>
        <w:rPr>
          <w:spacing w:val="33"/>
        </w:rPr>
        <w:t xml:space="preserve"> </w:t>
      </w:r>
      <w:r>
        <w:t>жизнью</w:t>
      </w:r>
      <w:r>
        <w:rPr>
          <w:spacing w:val="34"/>
        </w:rPr>
        <w:t xml:space="preserve"> </w:t>
      </w:r>
      <w:r>
        <w:t>человека:</w:t>
      </w:r>
      <w:r>
        <w:rPr>
          <w:spacing w:val="36"/>
        </w:rPr>
        <w:t xml:space="preserve"> </w:t>
      </w:r>
      <w:r>
        <w:t>свадебный</w:t>
      </w:r>
      <w:r>
        <w:rPr>
          <w:spacing w:val="-67"/>
        </w:rPr>
        <w:t xml:space="preserve"> </w:t>
      </w:r>
      <w:r>
        <w:t>обряд,</w:t>
      </w:r>
      <w:r>
        <w:rPr>
          <w:spacing w:val="-2"/>
        </w:rPr>
        <w:t xml:space="preserve"> </w:t>
      </w:r>
      <w:r>
        <w:t>рекрутские</w:t>
      </w:r>
      <w:r>
        <w:rPr>
          <w:spacing w:val="-3"/>
        </w:rPr>
        <w:t xml:space="preserve"> </w:t>
      </w:r>
      <w:r>
        <w:t>песни,</w:t>
      </w:r>
      <w:r>
        <w:rPr>
          <w:spacing w:val="-1"/>
        </w:rPr>
        <w:t xml:space="preserve"> </w:t>
      </w:r>
      <w:r>
        <w:t>плачи-причитания.</w:t>
      </w:r>
    </w:p>
    <w:p w14:paraId="342F6719">
      <w:pPr>
        <w:pStyle w:val="23"/>
        <w:spacing w:line="321" w:lineRule="exact"/>
        <w:ind w:left="941" w:firstLine="0"/>
        <w:jc w:val="left"/>
      </w:pPr>
      <w:r>
        <w:t>Виды</w:t>
      </w:r>
      <w:r>
        <w:rPr>
          <w:spacing w:val="-3"/>
        </w:rPr>
        <w:t xml:space="preserve"> </w:t>
      </w:r>
      <w:r>
        <w:t>деятельности</w:t>
      </w:r>
      <w:r>
        <w:rPr>
          <w:spacing w:val="-6"/>
        </w:rPr>
        <w:t xml:space="preserve"> </w:t>
      </w:r>
      <w:r>
        <w:t>обучающихся:</w:t>
      </w:r>
    </w:p>
    <w:p w14:paraId="74D18C3C">
      <w:pPr>
        <w:pStyle w:val="23"/>
        <w:spacing w:before="161" w:line="362" w:lineRule="auto"/>
        <w:ind w:left="941" w:right="3007" w:firstLine="0"/>
        <w:jc w:val="left"/>
      </w:pPr>
      <w:r>
        <w:t>знакомство с фольклорными жанрами семейного цикла;</w:t>
      </w:r>
      <w:r>
        <w:rPr>
          <w:spacing w:val="-67"/>
        </w:rPr>
        <w:t xml:space="preserve"> </w:t>
      </w:r>
      <w:r>
        <w:t>изучение</w:t>
      </w:r>
      <w:r>
        <w:rPr>
          <w:spacing w:val="-2"/>
        </w:rPr>
        <w:t xml:space="preserve"> </w:t>
      </w:r>
      <w:r>
        <w:t>особенностей</w:t>
      </w:r>
      <w:r>
        <w:rPr>
          <w:spacing w:val="-1"/>
        </w:rPr>
        <w:t xml:space="preserve"> </w:t>
      </w:r>
      <w:r>
        <w:t>их исполнения</w:t>
      </w:r>
      <w:r>
        <w:rPr>
          <w:spacing w:val="-2"/>
        </w:rPr>
        <w:t xml:space="preserve"> </w:t>
      </w:r>
      <w:r>
        <w:t>и</w:t>
      </w:r>
      <w:r>
        <w:rPr>
          <w:spacing w:val="-3"/>
        </w:rPr>
        <w:t xml:space="preserve"> </w:t>
      </w:r>
      <w:r>
        <w:t>звучания;</w:t>
      </w:r>
    </w:p>
    <w:p w14:paraId="7A5181D7">
      <w:pPr>
        <w:pStyle w:val="23"/>
        <w:tabs>
          <w:tab w:val="left" w:pos="2754"/>
          <w:tab w:val="left" w:pos="3334"/>
          <w:tab w:val="left" w:pos="4180"/>
          <w:tab w:val="left" w:pos="5657"/>
          <w:tab w:val="left" w:pos="8031"/>
          <w:tab w:val="left" w:pos="9138"/>
        </w:tabs>
        <w:spacing w:line="360" w:lineRule="auto"/>
        <w:ind w:right="249"/>
        <w:jc w:val="left"/>
      </w:pPr>
      <w:r>
        <w:t>определение</w:t>
      </w:r>
      <w:r>
        <w:tab/>
      </w:r>
      <w:r>
        <w:t>на</w:t>
      </w:r>
      <w:r>
        <w:tab/>
      </w:r>
      <w:r>
        <w:t>слух</w:t>
      </w:r>
      <w:r>
        <w:tab/>
      </w:r>
      <w:r>
        <w:t>жанровой</w:t>
      </w:r>
      <w:r>
        <w:tab/>
      </w:r>
      <w:r>
        <w:t>принадлежности,</w:t>
      </w:r>
      <w:r>
        <w:tab/>
      </w:r>
      <w:r>
        <w:t>анализ</w:t>
      </w:r>
      <w:r>
        <w:tab/>
      </w:r>
      <w:r>
        <w:rPr>
          <w:spacing w:val="-1"/>
        </w:rPr>
        <w:t>символики</w:t>
      </w:r>
      <w:r>
        <w:rPr>
          <w:spacing w:val="-67"/>
        </w:rPr>
        <w:t xml:space="preserve"> </w:t>
      </w:r>
      <w:r>
        <w:t>традиционных</w:t>
      </w:r>
      <w:r>
        <w:rPr>
          <w:spacing w:val="-4"/>
        </w:rPr>
        <w:t xml:space="preserve"> </w:t>
      </w:r>
      <w:r>
        <w:t>образов;</w:t>
      </w:r>
    </w:p>
    <w:p w14:paraId="61B8D0F2">
      <w:pPr>
        <w:spacing w:line="360" w:lineRule="auto"/>
        <w:sectPr>
          <w:pgSz w:w="11910" w:h="16850"/>
          <w:pgMar w:top="820" w:right="320" w:bottom="280" w:left="900" w:header="571" w:footer="0" w:gutter="0"/>
          <w:cols w:space="720" w:num="1"/>
          <w:docGrid w:linePitch="360" w:charSpace="0"/>
        </w:sectPr>
      </w:pPr>
    </w:p>
    <w:p w14:paraId="5B4E91A9">
      <w:pPr>
        <w:pStyle w:val="23"/>
        <w:spacing w:before="4"/>
        <w:ind w:left="0" w:firstLine="0"/>
        <w:jc w:val="left"/>
        <w:rPr>
          <w:sz w:val="17"/>
        </w:rPr>
      </w:pPr>
    </w:p>
    <w:p w14:paraId="4248AFF1">
      <w:pPr>
        <w:pStyle w:val="23"/>
        <w:spacing w:before="89" w:line="362" w:lineRule="auto"/>
        <w:ind w:right="250"/>
      </w:pPr>
      <w:r>
        <w:t>разучивание и исполнение отдельных песен, фрагментов обрядов (по выбору</w:t>
      </w:r>
      <w:r>
        <w:rPr>
          <w:spacing w:val="1"/>
        </w:rPr>
        <w:t xml:space="preserve"> </w:t>
      </w:r>
      <w:r>
        <w:t>учителя);</w:t>
      </w:r>
    </w:p>
    <w:p w14:paraId="11AE4031">
      <w:pPr>
        <w:pStyle w:val="23"/>
        <w:spacing w:line="360" w:lineRule="auto"/>
        <w:ind w:right="249"/>
      </w:pPr>
      <w:r>
        <w:t>вариативно:</w:t>
      </w:r>
      <w:r>
        <w:rPr>
          <w:spacing w:val="1"/>
        </w:rPr>
        <w:t xml:space="preserve"> </w:t>
      </w:r>
      <w:r>
        <w:t>реконструкция</w:t>
      </w:r>
      <w:r>
        <w:rPr>
          <w:spacing w:val="1"/>
        </w:rPr>
        <w:t xml:space="preserve"> </w:t>
      </w:r>
      <w:r>
        <w:t>фольклорного</w:t>
      </w:r>
      <w:r>
        <w:rPr>
          <w:spacing w:val="1"/>
        </w:rPr>
        <w:t xml:space="preserve"> </w:t>
      </w:r>
      <w:r>
        <w:t>обряда</w:t>
      </w:r>
      <w:r>
        <w:rPr>
          <w:spacing w:val="1"/>
        </w:rPr>
        <w:t xml:space="preserve"> </w:t>
      </w:r>
      <w:r>
        <w:t>или</w:t>
      </w:r>
      <w:r>
        <w:rPr>
          <w:spacing w:val="1"/>
        </w:rPr>
        <w:t xml:space="preserve"> </w:t>
      </w:r>
      <w:r>
        <w:t>его</w:t>
      </w:r>
      <w:r>
        <w:rPr>
          <w:spacing w:val="1"/>
        </w:rPr>
        <w:t xml:space="preserve"> </w:t>
      </w:r>
      <w:r>
        <w:t>фрагмента;</w:t>
      </w:r>
      <w:r>
        <w:rPr>
          <w:spacing w:val="1"/>
        </w:rPr>
        <w:t xml:space="preserve"> </w:t>
      </w:r>
      <w:r>
        <w:t>исследовательские</w:t>
      </w:r>
      <w:r>
        <w:rPr>
          <w:spacing w:val="-4"/>
        </w:rPr>
        <w:t xml:space="preserve"> </w:t>
      </w:r>
      <w:r>
        <w:t>проекты по теме «Жанры</w:t>
      </w:r>
      <w:r>
        <w:rPr>
          <w:spacing w:val="-1"/>
        </w:rPr>
        <w:t xml:space="preserve"> </w:t>
      </w:r>
      <w:r>
        <w:t>семейного</w:t>
      </w:r>
      <w:r>
        <w:rPr>
          <w:spacing w:val="-2"/>
        </w:rPr>
        <w:t xml:space="preserve"> </w:t>
      </w:r>
      <w:r>
        <w:t>фольклора».</w:t>
      </w:r>
    </w:p>
    <w:p w14:paraId="474CD483">
      <w:pPr>
        <w:pStyle w:val="183"/>
        <w:numPr>
          <w:ilvl w:val="3"/>
          <w:numId w:val="31"/>
        </w:numPr>
        <w:tabs>
          <w:tab w:val="left" w:pos="1993"/>
        </w:tabs>
        <w:spacing w:line="321" w:lineRule="exact"/>
        <w:ind w:left="1992" w:hanging="1052"/>
        <w:rPr>
          <w:sz w:val="28"/>
        </w:rPr>
      </w:pPr>
      <w:r>
        <w:rPr>
          <w:sz w:val="28"/>
        </w:rPr>
        <w:t>Наш</w:t>
      </w:r>
      <w:r>
        <w:rPr>
          <w:spacing w:val="-2"/>
          <w:sz w:val="28"/>
        </w:rPr>
        <w:t xml:space="preserve"> </w:t>
      </w:r>
      <w:r>
        <w:rPr>
          <w:sz w:val="28"/>
        </w:rPr>
        <w:t>край</w:t>
      </w:r>
      <w:r>
        <w:rPr>
          <w:spacing w:val="-1"/>
          <w:sz w:val="28"/>
        </w:rPr>
        <w:t xml:space="preserve"> </w:t>
      </w:r>
      <w:r>
        <w:rPr>
          <w:sz w:val="28"/>
        </w:rPr>
        <w:t>сегодня.</w:t>
      </w:r>
    </w:p>
    <w:p w14:paraId="46399093">
      <w:pPr>
        <w:pStyle w:val="23"/>
        <w:spacing w:before="158" w:line="360" w:lineRule="auto"/>
        <w:ind w:right="243"/>
      </w:pPr>
      <w:r>
        <w:t>Содержание:</w:t>
      </w:r>
      <w:r>
        <w:rPr>
          <w:spacing w:val="1"/>
        </w:rPr>
        <w:t xml:space="preserve"> </w:t>
      </w:r>
      <w:r>
        <w:t>современная</w:t>
      </w:r>
      <w:r>
        <w:rPr>
          <w:spacing w:val="1"/>
        </w:rPr>
        <w:t xml:space="preserve"> </w:t>
      </w:r>
      <w:r>
        <w:t>музыкальная</w:t>
      </w:r>
      <w:r>
        <w:rPr>
          <w:spacing w:val="1"/>
        </w:rPr>
        <w:t xml:space="preserve"> </w:t>
      </w:r>
      <w:r>
        <w:t>культура</w:t>
      </w:r>
      <w:r>
        <w:rPr>
          <w:spacing w:val="1"/>
        </w:rPr>
        <w:t xml:space="preserve"> </w:t>
      </w:r>
      <w:r>
        <w:t>родного</w:t>
      </w:r>
      <w:r>
        <w:rPr>
          <w:spacing w:val="1"/>
        </w:rPr>
        <w:t xml:space="preserve"> </w:t>
      </w:r>
      <w:r>
        <w:t>края.</w:t>
      </w:r>
      <w:r>
        <w:rPr>
          <w:spacing w:val="1"/>
        </w:rPr>
        <w:t xml:space="preserve"> </w:t>
      </w:r>
      <w:r>
        <w:t>Гимн</w:t>
      </w:r>
      <w:r>
        <w:rPr>
          <w:spacing w:val="1"/>
        </w:rPr>
        <w:t xml:space="preserve"> </w:t>
      </w:r>
      <w:r>
        <w:t>республики, города (при наличии). Земляки – композиторы, исполнители, деятели</w:t>
      </w:r>
      <w:r>
        <w:rPr>
          <w:spacing w:val="1"/>
        </w:rPr>
        <w:t xml:space="preserve"> </w:t>
      </w:r>
      <w:r>
        <w:t>культуры.</w:t>
      </w:r>
      <w:r>
        <w:rPr>
          <w:spacing w:val="-2"/>
        </w:rPr>
        <w:t xml:space="preserve"> </w:t>
      </w:r>
      <w:r>
        <w:t>Театр,</w:t>
      </w:r>
      <w:r>
        <w:rPr>
          <w:spacing w:val="-1"/>
        </w:rPr>
        <w:t xml:space="preserve"> </w:t>
      </w:r>
      <w:r>
        <w:t>филармония, консерватория.</w:t>
      </w:r>
    </w:p>
    <w:p w14:paraId="45E977E9">
      <w:pPr>
        <w:pStyle w:val="23"/>
        <w:spacing w:line="320" w:lineRule="exact"/>
        <w:ind w:left="941" w:firstLine="0"/>
      </w:pPr>
      <w:r>
        <w:t>Виды</w:t>
      </w:r>
      <w:r>
        <w:rPr>
          <w:spacing w:val="-3"/>
        </w:rPr>
        <w:t xml:space="preserve"> </w:t>
      </w:r>
      <w:r>
        <w:t>деятельности</w:t>
      </w:r>
      <w:r>
        <w:rPr>
          <w:spacing w:val="-6"/>
        </w:rPr>
        <w:t xml:space="preserve"> </w:t>
      </w:r>
      <w:r>
        <w:t>обучающихся:</w:t>
      </w:r>
    </w:p>
    <w:p w14:paraId="7F7E7C2A">
      <w:pPr>
        <w:pStyle w:val="23"/>
        <w:spacing w:before="164" w:line="360" w:lineRule="auto"/>
        <w:ind w:right="253"/>
      </w:pPr>
      <w:r>
        <w:t>разучивание</w:t>
      </w:r>
      <w:r>
        <w:rPr>
          <w:spacing w:val="1"/>
        </w:rPr>
        <w:t xml:space="preserve"> </w:t>
      </w:r>
      <w:r>
        <w:t>и</w:t>
      </w:r>
      <w:r>
        <w:rPr>
          <w:spacing w:val="1"/>
        </w:rPr>
        <w:t xml:space="preserve"> </w:t>
      </w:r>
      <w:r>
        <w:t>исполнение</w:t>
      </w:r>
      <w:r>
        <w:rPr>
          <w:spacing w:val="1"/>
        </w:rPr>
        <w:t xml:space="preserve"> </w:t>
      </w:r>
      <w:r>
        <w:t>гимна</w:t>
      </w:r>
      <w:r>
        <w:rPr>
          <w:spacing w:val="1"/>
        </w:rPr>
        <w:t xml:space="preserve"> </w:t>
      </w:r>
      <w:r>
        <w:t>республики,</w:t>
      </w:r>
      <w:r>
        <w:rPr>
          <w:spacing w:val="1"/>
        </w:rPr>
        <w:t xml:space="preserve"> </w:t>
      </w:r>
      <w:r>
        <w:t>города,</w:t>
      </w:r>
      <w:r>
        <w:rPr>
          <w:spacing w:val="1"/>
        </w:rPr>
        <w:t xml:space="preserve"> </w:t>
      </w:r>
      <w:r>
        <w:t>песен</w:t>
      </w:r>
      <w:r>
        <w:rPr>
          <w:spacing w:val="1"/>
        </w:rPr>
        <w:t xml:space="preserve"> </w:t>
      </w:r>
      <w:r>
        <w:t>местных</w:t>
      </w:r>
      <w:r>
        <w:rPr>
          <w:spacing w:val="1"/>
        </w:rPr>
        <w:t xml:space="preserve"> </w:t>
      </w:r>
      <w:r>
        <w:t>композиторов;</w:t>
      </w:r>
    </w:p>
    <w:p w14:paraId="6040FBD0">
      <w:pPr>
        <w:pStyle w:val="23"/>
        <w:spacing w:line="360" w:lineRule="auto"/>
        <w:ind w:right="247"/>
      </w:pPr>
      <w:r>
        <w:t>знакомство</w:t>
      </w:r>
      <w:r>
        <w:rPr>
          <w:spacing w:val="1"/>
        </w:rPr>
        <w:t xml:space="preserve"> </w:t>
      </w:r>
      <w:r>
        <w:t>с</w:t>
      </w:r>
      <w:r>
        <w:rPr>
          <w:spacing w:val="1"/>
        </w:rPr>
        <w:t xml:space="preserve"> </w:t>
      </w:r>
      <w:r>
        <w:t>творческой</w:t>
      </w:r>
      <w:r>
        <w:rPr>
          <w:spacing w:val="1"/>
        </w:rPr>
        <w:t xml:space="preserve"> </w:t>
      </w:r>
      <w:r>
        <w:t>биографией,</w:t>
      </w:r>
      <w:r>
        <w:rPr>
          <w:spacing w:val="1"/>
        </w:rPr>
        <w:t xml:space="preserve"> </w:t>
      </w:r>
      <w:r>
        <w:t>деятельностью</w:t>
      </w:r>
      <w:r>
        <w:rPr>
          <w:spacing w:val="1"/>
        </w:rPr>
        <w:t xml:space="preserve"> </w:t>
      </w:r>
      <w:r>
        <w:t>местных</w:t>
      </w:r>
      <w:r>
        <w:rPr>
          <w:spacing w:val="1"/>
        </w:rPr>
        <w:t xml:space="preserve"> </w:t>
      </w:r>
      <w:r>
        <w:t>мастеров</w:t>
      </w:r>
      <w:r>
        <w:rPr>
          <w:spacing w:val="-67"/>
        </w:rPr>
        <w:t xml:space="preserve"> </w:t>
      </w:r>
      <w:r>
        <w:t>культуры</w:t>
      </w:r>
      <w:r>
        <w:rPr>
          <w:spacing w:val="-1"/>
        </w:rPr>
        <w:t xml:space="preserve"> </w:t>
      </w:r>
      <w:r>
        <w:t>и искусства;</w:t>
      </w:r>
    </w:p>
    <w:p w14:paraId="2580FAD6">
      <w:pPr>
        <w:pStyle w:val="23"/>
        <w:spacing w:line="360" w:lineRule="auto"/>
        <w:ind w:right="248"/>
      </w:pPr>
      <w:r>
        <w:t>вариативно:</w:t>
      </w:r>
      <w:r>
        <w:rPr>
          <w:spacing w:val="1"/>
        </w:rPr>
        <w:t xml:space="preserve"> </w:t>
      </w:r>
      <w:r>
        <w:t>посещение</w:t>
      </w:r>
      <w:r>
        <w:rPr>
          <w:spacing w:val="1"/>
        </w:rPr>
        <w:t xml:space="preserve"> </w:t>
      </w:r>
      <w:r>
        <w:t>местных</w:t>
      </w:r>
      <w:r>
        <w:rPr>
          <w:spacing w:val="1"/>
        </w:rPr>
        <w:t xml:space="preserve"> </w:t>
      </w:r>
      <w:r>
        <w:t>музыкальных</w:t>
      </w:r>
      <w:r>
        <w:rPr>
          <w:spacing w:val="1"/>
        </w:rPr>
        <w:t xml:space="preserve"> </w:t>
      </w:r>
      <w:r>
        <w:t>театров,</w:t>
      </w:r>
      <w:r>
        <w:rPr>
          <w:spacing w:val="1"/>
        </w:rPr>
        <w:t xml:space="preserve"> </w:t>
      </w:r>
      <w:r>
        <w:t>музеев,</w:t>
      </w:r>
      <w:r>
        <w:rPr>
          <w:spacing w:val="1"/>
        </w:rPr>
        <w:t xml:space="preserve"> </w:t>
      </w:r>
      <w:r>
        <w:t>концертов,</w:t>
      </w:r>
      <w:r>
        <w:rPr>
          <w:spacing w:val="1"/>
        </w:rPr>
        <w:t xml:space="preserve"> </w:t>
      </w:r>
      <w:r>
        <w:t>написание</w:t>
      </w:r>
      <w:r>
        <w:rPr>
          <w:spacing w:val="-1"/>
        </w:rPr>
        <w:t xml:space="preserve"> </w:t>
      </w:r>
      <w:r>
        <w:t>отзыва</w:t>
      </w:r>
      <w:r>
        <w:rPr>
          <w:spacing w:val="-2"/>
        </w:rPr>
        <w:t xml:space="preserve"> </w:t>
      </w:r>
      <w:r>
        <w:t>с</w:t>
      </w:r>
      <w:r>
        <w:rPr>
          <w:spacing w:val="-4"/>
        </w:rPr>
        <w:t xml:space="preserve"> </w:t>
      </w:r>
      <w:r>
        <w:t>анализом спектакля,</w:t>
      </w:r>
      <w:r>
        <w:rPr>
          <w:spacing w:val="-4"/>
        </w:rPr>
        <w:t xml:space="preserve"> </w:t>
      </w:r>
      <w:r>
        <w:t>концерта,</w:t>
      </w:r>
      <w:r>
        <w:rPr>
          <w:spacing w:val="-2"/>
        </w:rPr>
        <w:t xml:space="preserve"> </w:t>
      </w:r>
      <w:r>
        <w:t>экскурсии;</w:t>
      </w:r>
    </w:p>
    <w:p w14:paraId="5D40CD3F">
      <w:pPr>
        <w:pStyle w:val="23"/>
        <w:spacing w:line="360" w:lineRule="auto"/>
        <w:ind w:right="246"/>
      </w:pPr>
      <w:r>
        <w:t>исследовательские</w:t>
      </w:r>
      <w:r>
        <w:rPr>
          <w:spacing w:val="1"/>
        </w:rPr>
        <w:t xml:space="preserve"> </w:t>
      </w:r>
      <w:r>
        <w:t>проекты,</w:t>
      </w:r>
      <w:r>
        <w:rPr>
          <w:spacing w:val="1"/>
        </w:rPr>
        <w:t xml:space="preserve"> </w:t>
      </w:r>
      <w:r>
        <w:t>посвященные</w:t>
      </w:r>
      <w:r>
        <w:rPr>
          <w:spacing w:val="1"/>
        </w:rPr>
        <w:t xml:space="preserve"> </w:t>
      </w:r>
      <w:r>
        <w:t>деятелям</w:t>
      </w:r>
      <w:r>
        <w:rPr>
          <w:spacing w:val="1"/>
        </w:rPr>
        <w:t xml:space="preserve"> </w:t>
      </w:r>
      <w:r>
        <w:t>музыкальной</w:t>
      </w:r>
      <w:r>
        <w:rPr>
          <w:spacing w:val="1"/>
        </w:rPr>
        <w:t xml:space="preserve"> </w:t>
      </w:r>
      <w:r>
        <w:t>культуры</w:t>
      </w:r>
      <w:r>
        <w:rPr>
          <w:spacing w:val="-67"/>
        </w:rPr>
        <w:t xml:space="preserve"> </w:t>
      </w:r>
      <w:r>
        <w:t>своей</w:t>
      </w:r>
      <w:r>
        <w:rPr>
          <w:spacing w:val="-2"/>
        </w:rPr>
        <w:t xml:space="preserve"> </w:t>
      </w:r>
      <w:r>
        <w:t>малой</w:t>
      </w:r>
      <w:r>
        <w:rPr>
          <w:spacing w:val="-1"/>
        </w:rPr>
        <w:t xml:space="preserve"> </w:t>
      </w:r>
      <w:r>
        <w:t>родины</w:t>
      </w:r>
      <w:r>
        <w:rPr>
          <w:spacing w:val="-4"/>
        </w:rPr>
        <w:t xml:space="preserve"> </w:t>
      </w:r>
      <w:r>
        <w:t>(композиторам,</w:t>
      </w:r>
      <w:r>
        <w:rPr>
          <w:spacing w:val="-3"/>
        </w:rPr>
        <w:t xml:space="preserve"> </w:t>
      </w:r>
      <w:r>
        <w:t>исполнителям,</w:t>
      </w:r>
      <w:r>
        <w:rPr>
          <w:spacing w:val="-3"/>
        </w:rPr>
        <w:t xml:space="preserve"> </w:t>
      </w:r>
      <w:r>
        <w:t>творческим</w:t>
      </w:r>
      <w:r>
        <w:rPr>
          <w:spacing w:val="-1"/>
        </w:rPr>
        <w:t xml:space="preserve"> </w:t>
      </w:r>
      <w:r>
        <w:t>коллективам);</w:t>
      </w:r>
    </w:p>
    <w:p w14:paraId="40474435">
      <w:pPr>
        <w:pStyle w:val="23"/>
        <w:spacing w:line="360" w:lineRule="auto"/>
        <w:ind w:right="240"/>
      </w:pPr>
      <w:r>
        <w:t>творческие</w:t>
      </w:r>
      <w:r>
        <w:rPr>
          <w:spacing w:val="1"/>
        </w:rPr>
        <w:t xml:space="preserve"> </w:t>
      </w:r>
      <w:r>
        <w:t>проекты</w:t>
      </w:r>
      <w:r>
        <w:rPr>
          <w:spacing w:val="1"/>
        </w:rPr>
        <w:t xml:space="preserve"> </w:t>
      </w:r>
      <w:r>
        <w:t>(сочинение</w:t>
      </w:r>
      <w:r>
        <w:rPr>
          <w:spacing w:val="1"/>
        </w:rPr>
        <w:t xml:space="preserve"> </w:t>
      </w:r>
      <w:r>
        <w:t>песен,</w:t>
      </w:r>
      <w:r>
        <w:rPr>
          <w:spacing w:val="1"/>
        </w:rPr>
        <w:t xml:space="preserve"> </w:t>
      </w:r>
      <w:r>
        <w:t>создание</w:t>
      </w:r>
      <w:r>
        <w:rPr>
          <w:spacing w:val="1"/>
        </w:rPr>
        <w:t xml:space="preserve"> </w:t>
      </w:r>
      <w:r>
        <w:t>аранжировок</w:t>
      </w:r>
      <w:r>
        <w:rPr>
          <w:spacing w:val="1"/>
        </w:rPr>
        <w:t xml:space="preserve"> </w:t>
      </w:r>
      <w:r>
        <w:t>народных</w:t>
      </w:r>
      <w:r>
        <w:rPr>
          <w:spacing w:val="1"/>
        </w:rPr>
        <w:t xml:space="preserve"> </w:t>
      </w:r>
      <w:r>
        <w:t>мелодий; съемка, монтаж и озвучивание любительского фильма), направленные на</w:t>
      </w:r>
      <w:r>
        <w:rPr>
          <w:spacing w:val="1"/>
        </w:rPr>
        <w:t xml:space="preserve"> </w:t>
      </w:r>
      <w:r>
        <w:t>сохранение</w:t>
      </w:r>
      <w:r>
        <w:rPr>
          <w:spacing w:val="-1"/>
        </w:rPr>
        <w:t xml:space="preserve"> </w:t>
      </w:r>
      <w:r>
        <w:t>и</w:t>
      </w:r>
      <w:r>
        <w:rPr>
          <w:spacing w:val="-1"/>
        </w:rPr>
        <w:t xml:space="preserve"> </w:t>
      </w:r>
      <w:r>
        <w:t>продолжение музыкальных традиций своего края.</w:t>
      </w:r>
    </w:p>
    <w:p w14:paraId="70B6A5FA">
      <w:pPr>
        <w:pStyle w:val="183"/>
        <w:numPr>
          <w:ilvl w:val="2"/>
          <w:numId w:val="31"/>
        </w:numPr>
        <w:tabs>
          <w:tab w:val="left" w:pos="1784"/>
        </w:tabs>
        <w:ind w:left="1783" w:hanging="843"/>
        <w:rPr>
          <w:sz w:val="28"/>
        </w:rPr>
      </w:pPr>
      <w:r>
        <w:rPr>
          <w:sz w:val="28"/>
        </w:rPr>
        <w:t>Модуль</w:t>
      </w:r>
      <w:r>
        <w:rPr>
          <w:spacing w:val="-4"/>
          <w:sz w:val="28"/>
        </w:rPr>
        <w:t xml:space="preserve"> </w:t>
      </w:r>
      <w:r>
        <w:rPr>
          <w:sz w:val="28"/>
        </w:rPr>
        <w:t>№</w:t>
      </w:r>
      <w:r>
        <w:rPr>
          <w:spacing w:val="-2"/>
          <w:sz w:val="28"/>
        </w:rPr>
        <w:t xml:space="preserve"> </w:t>
      </w:r>
      <w:r>
        <w:rPr>
          <w:sz w:val="28"/>
        </w:rPr>
        <w:t>2</w:t>
      </w:r>
      <w:r>
        <w:rPr>
          <w:spacing w:val="-3"/>
          <w:sz w:val="28"/>
        </w:rPr>
        <w:t xml:space="preserve"> </w:t>
      </w:r>
      <w:r>
        <w:rPr>
          <w:sz w:val="28"/>
        </w:rPr>
        <w:t>«Народное</w:t>
      </w:r>
      <w:r>
        <w:rPr>
          <w:spacing w:val="-2"/>
          <w:sz w:val="28"/>
        </w:rPr>
        <w:t xml:space="preserve"> </w:t>
      </w:r>
      <w:r>
        <w:rPr>
          <w:sz w:val="28"/>
        </w:rPr>
        <w:t>музыкальное</w:t>
      </w:r>
      <w:r>
        <w:rPr>
          <w:spacing w:val="-3"/>
          <w:sz w:val="28"/>
        </w:rPr>
        <w:t xml:space="preserve"> </w:t>
      </w:r>
      <w:r>
        <w:rPr>
          <w:sz w:val="28"/>
        </w:rPr>
        <w:t>творчество</w:t>
      </w:r>
      <w:r>
        <w:rPr>
          <w:spacing w:val="-2"/>
          <w:sz w:val="28"/>
        </w:rPr>
        <w:t xml:space="preserve"> </w:t>
      </w:r>
      <w:r>
        <w:rPr>
          <w:sz w:val="28"/>
        </w:rPr>
        <w:t>России»</w:t>
      </w:r>
    </w:p>
    <w:p w14:paraId="3760859A">
      <w:pPr>
        <w:pStyle w:val="183"/>
        <w:numPr>
          <w:ilvl w:val="3"/>
          <w:numId w:val="31"/>
        </w:numPr>
        <w:tabs>
          <w:tab w:val="left" w:pos="1993"/>
        </w:tabs>
        <w:spacing w:before="159"/>
        <w:ind w:left="1992" w:hanging="1052"/>
        <w:rPr>
          <w:sz w:val="28"/>
        </w:rPr>
      </w:pPr>
      <w:r>
        <w:rPr>
          <w:sz w:val="28"/>
        </w:rPr>
        <w:t>Россия</w:t>
      </w:r>
      <w:r>
        <w:rPr>
          <w:spacing w:val="-2"/>
          <w:sz w:val="28"/>
        </w:rPr>
        <w:t xml:space="preserve"> </w:t>
      </w:r>
      <w:r>
        <w:rPr>
          <w:sz w:val="28"/>
        </w:rPr>
        <w:t>–</w:t>
      </w:r>
      <w:r>
        <w:rPr>
          <w:spacing w:val="-1"/>
          <w:sz w:val="28"/>
        </w:rPr>
        <w:t xml:space="preserve"> </w:t>
      </w:r>
      <w:r>
        <w:rPr>
          <w:sz w:val="28"/>
        </w:rPr>
        <w:t>наш</w:t>
      </w:r>
      <w:r>
        <w:rPr>
          <w:spacing w:val="-2"/>
          <w:sz w:val="28"/>
        </w:rPr>
        <w:t xml:space="preserve"> </w:t>
      </w:r>
      <w:r>
        <w:rPr>
          <w:sz w:val="28"/>
        </w:rPr>
        <w:t>общий</w:t>
      </w:r>
      <w:r>
        <w:rPr>
          <w:spacing w:val="-1"/>
          <w:sz w:val="28"/>
        </w:rPr>
        <w:t xml:space="preserve"> </w:t>
      </w:r>
      <w:r>
        <w:rPr>
          <w:sz w:val="28"/>
        </w:rPr>
        <w:t>дом.</w:t>
      </w:r>
    </w:p>
    <w:p w14:paraId="505D83DE">
      <w:pPr>
        <w:pStyle w:val="23"/>
        <w:spacing w:before="163" w:line="360" w:lineRule="auto"/>
        <w:ind w:right="241"/>
      </w:pPr>
      <w:r>
        <w:t>Содержание: богатство и разнообразие фольклорных традиций народов нашей</w:t>
      </w:r>
      <w:r>
        <w:rPr>
          <w:spacing w:val="1"/>
        </w:rPr>
        <w:t xml:space="preserve"> </w:t>
      </w:r>
      <w:r>
        <w:t>страны. Музыка наших соседей, музыка других регионов (при изучении данного</w:t>
      </w:r>
      <w:r>
        <w:rPr>
          <w:spacing w:val="1"/>
        </w:rPr>
        <w:t xml:space="preserve"> </w:t>
      </w:r>
      <w:r>
        <w:t>тематического</w:t>
      </w:r>
      <w:r>
        <w:rPr>
          <w:spacing w:val="1"/>
        </w:rPr>
        <w:t xml:space="preserve"> </w:t>
      </w:r>
      <w:r>
        <w:t>материала</w:t>
      </w:r>
      <w:r>
        <w:rPr>
          <w:spacing w:val="1"/>
        </w:rPr>
        <w:t xml:space="preserve"> </w:t>
      </w:r>
      <w:r>
        <w:t>рекомендуется</w:t>
      </w:r>
      <w:r>
        <w:rPr>
          <w:spacing w:val="1"/>
        </w:rPr>
        <w:t xml:space="preserve"> </w:t>
      </w:r>
      <w:r>
        <w:t>выбрать</w:t>
      </w:r>
      <w:r>
        <w:rPr>
          <w:spacing w:val="1"/>
        </w:rPr>
        <w:t xml:space="preserve"> </w:t>
      </w:r>
      <w:r>
        <w:t>не</w:t>
      </w:r>
      <w:r>
        <w:rPr>
          <w:spacing w:val="1"/>
        </w:rPr>
        <w:t xml:space="preserve"> </w:t>
      </w:r>
      <w:r>
        <w:t>менее</w:t>
      </w:r>
      <w:r>
        <w:rPr>
          <w:spacing w:val="1"/>
        </w:rPr>
        <w:t xml:space="preserve"> </w:t>
      </w:r>
      <w:r>
        <w:t>трех</w:t>
      </w:r>
      <w:r>
        <w:rPr>
          <w:spacing w:val="1"/>
        </w:rPr>
        <w:t xml:space="preserve"> </w:t>
      </w:r>
      <w:r>
        <w:t>региональных</w:t>
      </w:r>
      <w:r>
        <w:rPr>
          <w:spacing w:val="1"/>
        </w:rPr>
        <w:t xml:space="preserve"> </w:t>
      </w:r>
      <w:r>
        <w:t>традиций.</w:t>
      </w:r>
      <w:r>
        <w:rPr>
          <w:spacing w:val="1"/>
        </w:rPr>
        <w:t xml:space="preserve"> </w:t>
      </w:r>
      <w:r>
        <w:t>Одна</w:t>
      </w:r>
      <w:r>
        <w:rPr>
          <w:spacing w:val="1"/>
        </w:rPr>
        <w:t xml:space="preserve"> </w:t>
      </w:r>
      <w:r>
        <w:t>из</w:t>
      </w:r>
      <w:r>
        <w:rPr>
          <w:spacing w:val="1"/>
        </w:rPr>
        <w:t xml:space="preserve"> </w:t>
      </w:r>
      <w:r>
        <w:t>которых</w:t>
      </w:r>
      <w:r>
        <w:rPr>
          <w:spacing w:val="1"/>
        </w:rPr>
        <w:t xml:space="preserve"> </w:t>
      </w:r>
      <w:r>
        <w:t>–</w:t>
      </w:r>
      <w:r>
        <w:rPr>
          <w:spacing w:val="1"/>
        </w:rPr>
        <w:t xml:space="preserve"> </w:t>
      </w:r>
      <w:r>
        <w:t>музыка</w:t>
      </w:r>
      <w:r>
        <w:rPr>
          <w:spacing w:val="1"/>
        </w:rPr>
        <w:t xml:space="preserve"> </w:t>
      </w:r>
      <w:r>
        <w:t>ближайших</w:t>
      </w:r>
      <w:r>
        <w:rPr>
          <w:spacing w:val="1"/>
        </w:rPr>
        <w:t xml:space="preserve"> </w:t>
      </w:r>
      <w:r>
        <w:t>соседей</w:t>
      </w:r>
      <w:r>
        <w:rPr>
          <w:spacing w:val="1"/>
        </w:rPr>
        <w:t xml:space="preserve"> </w:t>
      </w:r>
      <w:r>
        <w:t>(например,</w:t>
      </w:r>
      <w:r>
        <w:rPr>
          <w:spacing w:val="1"/>
        </w:rPr>
        <w:t xml:space="preserve"> </w:t>
      </w:r>
      <w:r>
        <w:t>для</w:t>
      </w:r>
      <w:r>
        <w:rPr>
          <w:spacing w:val="1"/>
        </w:rPr>
        <w:t xml:space="preserve"> </w:t>
      </w:r>
      <w:r>
        <w:t>обучающихся Нижегородской области – чувашский или марийский фольклор, для</w:t>
      </w:r>
      <w:r>
        <w:rPr>
          <w:spacing w:val="1"/>
        </w:rPr>
        <w:t xml:space="preserve"> </w:t>
      </w:r>
      <w:r>
        <w:t>обучающихся</w:t>
      </w:r>
      <w:r>
        <w:rPr>
          <w:spacing w:val="1"/>
        </w:rPr>
        <w:t xml:space="preserve"> </w:t>
      </w:r>
      <w:r>
        <w:t>Краснодарского</w:t>
      </w:r>
      <w:r>
        <w:rPr>
          <w:spacing w:val="1"/>
        </w:rPr>
        <w:t xml:space="preserve"> </w:t>
      </w:r>
      <w:r>
        <w:t>края</w:t>
      </w:r>
      <w:r>
        <w:rPr>
          <w:spacing w:val="1"/>
        </w:rPr>
        <w:t xml:space="preserve"> </w:t>
      </w:r>
      <w:r>
        <w:t>–</w:t>
      </w:r>
      <w:r>
        <w:rPr>
          <w:spacing w:val="1"/>
        </w:rPr>
        <w:t xml:space="preserve"> </w:t>
      </w:r>
      <w:r>
        <w:t>музыка</w:t>
      </w:r>
      <w:r>
        <w:rPr>
          <w:spacing w:val="1"/>
        </w:rPr>
        <w:t xml:space="preserve"> </w:t>
      </w:r>
      <w:r>
        <w:t>Адыгеи).</w:t>
      </w:r>
      <w:r>
        <w:rPr>
          <w:spacing w:val="1"/>
        </w:rPr>
        <w:t xml:space="preserve"> </w:t>
      </w:r>
      <w:r>
        <w:t>Две</w:t>
      </w:r>
      <w:r>
        <w:rPr>
          <w:spacing w:val="1"/>
        </w:rPr>
        <w:t xml:space="preserve"> </w:t>
      </w:r>
      <w:r>
        <w:t>другие</w:t>
      </w:r>
      <w:r>
        <w:rPr>
          <w:spacing w:val="1"/>
        </w:rPr>
        <w:t xml:space="preserve"> </w:t>
      </w:r>
      <w:r>
        <w:t>культурные</w:t>
      </w:r>
      <w:r>
        <w:rPr>
          <w:spacing w:val="1"/>
        </w:rPr>
        <w:t xml:space="preserve"> </w:t>
      </w:r>
      <w:r>
        <w:t>традиции желательно выбрать среди более удаленных географически, а также по</w:t>
      </w:r>
      <w:r>
        <w:rPr>
          <w:spacing w:val="1"/>
        </w:rPr>
        <w:t xml:space="preserve"> </w:t>
      </w:r>
      <w:r>
        <w:t>принципу</w:t>
      </w:r>
      <w:r>
        <w:rPr>
          <w:spacing w:val="28"/>
        </w:rPr>
        <w:t xml:space="preserve"> </w:t>
      </w:r>
      <w:r>
        <w:t>контраста</w:t>
      </w:r>
      <w:r>
        <w:rPr>
          <w:spacing w:val="32"/>
        </w:rPr>
        <w:t xml:space="preserve"> </w:t>
      </w:r>
      <w:r>
        <w:t>мелодико-ритмических</w:t>
      </w:r>
      <w:r>
        <w:rPr>
          <w:spacing w:val="33"/>
        </w:rPr>
        <w:t xml:space="preserve"> </w:t>
      </w:r>
      <w:r>
        <w:t>особенностей.</w:t>
      </w:r>
      <w:r>
        <w:rPr>
          <w:spacing w:val="32"/>
        </w:rPr>
        <w:t xml:space="preserve"> </w:t>
      </w:r>
      <w:r>
        <w:t>Для</w:t>
      </w:r>
      <w:r>
        <w:rPr>
          <w:spacing w:val="32"/>
        </w:rPr>
        <w:t xml:space="preserve"> </w:t>
      </w:r>
      <w:r>
        <w:t>обучающихся</w:t>
      </w:r>
    </w:p>
    <w:p w14:paraId="0A985981">
      <w:pPr>
        <w:spacing w:line="360" w:lineRule="auto"/>
        <w:sectPr>
          <w:pgSz w:w="11910" w:h="16850"/>
          <w:pgMar w:top="820" w:right="320" w:bottom="280" w:left="900" w:header="571" w:footer="0" w:gutter="0"/>
          <w:cols w:space="720" w:num="1"/>
          <w:docGrid w:linePitch="360" w:charSpace="0"/>
        </w:sectPr>
      </w:pPr>
    </w:p>
    <w:p w14:paraId="25C7A99E">
      <w:pPr>
        <w:pStyle w:val="23"/>
        <w:spacing w:before="4"/>
        <w:ind w:left="0" w:firstLine="0"/>
        <w:jc w:val="left"/>
        <w:rPr>
          <w:sz w:val="17"/>
        </w:rPr>
      </w:pPr>
    </w:p>
    <w:p w14:paraId="1D3020B8">
      <w:pPr>
        <w:pStyle w:val="23"/>
        <w:spacing w:before="89" w:line="362" w:lineRule="auto"/>
        <w:ind w:firstLine="0"/>
        <w:jc w:val="left"/>
      </w:pPr>
      <w:r>
        <w:t>республик</w:t>
      </w:r>
      <w:r>
        <w:rPr>
          <w:spacing w:val="22"/>
        </w:rPr>
        <w:t xml:space="preserve"> </w:t>
      </w:r>
      <w:r>
        <w:t>Российской</w:t>
      </w:r>
      <w:r>
        <w:rPr>
          <w:spacing w:val="21"/>
        </w:rPr>
        <w:t xml:space="preserve"> </w:t>
      </w:r>
      <w:r>
        <w:t>Федерации</w:t>
      </w:r>
      <w:r>
        <w:rPr>
          <w:spacing w:val="20"/>
        </w:rPr>
        <w:t xml:space="preserve"> </w:t>
      </w:r>
      <w:r>
        <w:t>среди</w:t>
      </w:r>
      <w:r>
        <w:rPr>
          <w:spacing w:val="22"/>
        </w:rPr>
        <w:t xml:space="preserve"> </w:t>
      </w:r>
      <w:r>
        <w:t>культурных</w:t>
      </w:r>
      <w:r>
        <w:rPr>
          <w:spacing w:val="23"/>
        </w:rPr>
        <w:t xml:space="preserve"> </w:t>
      </w:r>
      <w:r>
        <w:t>традиций</w:t>
      </w:r>
      <w:r>
        <w:rPr>
          <w:spacing w:val="19"/>
        </w:rPr>
        <w:t xml:space="preserve"> </w:t>
      </w:r>
      <w:r>
        <w:t>обязательно</w:t>
      </w:r>
      <w:r>
        <w:rPr>
          <w:spacing w:val="21"/>
        </w:rPr>
        <w:t xml:space="preserve"> </w:t>
      </w:r>
      <w:r>
        <w:t>должна</w:t>
      </w:r>
      <w:r>
        <w:rPr>
          <w:spacing w:val="-67"/>
        </w:rPr>
        <w:t xml:space="preserve"> </w:t>
      </w:r>
      <w:r>
        <w:t>быть</w:t>
      </w:r>
      <w:r>
        <w:rPr>
          <w:spacing w:val="-2"/>
        </w:rPr>
        <w:t xml:space="preserve"> </w:t>
      </w:r>
      <w:r>
        <w:t>представлена</w:t>
      </w:r>
      <w:r>
        <w:rPr>
          <w:spacing w:val="-3"/>
        </w:rPr>
        <w:t xml:space="preserve"> </w:t>
      </w:r>
      <w:r>
        <w:t>русская</w:t>
      </w:r>
      <w:r>
        <w:rPr>
          <w:spacing w:val="1"/>
        </w:rPr>
        <w:t xml:space="preserve"> </w:t>
      </w:r>
      <w:r>
        <w:t>народная музыка).</w:t>
      </w:r>
    </w:p>
    <w:p w14:paraId="1ED09407">
      <w:pPr>
        <w:pStyle w:val="23"/>
        <w:spacing w:line="317" w:lineRule="exact"/>
        <w:ind w:left="941" w:firstLine="0"/>
        <w:jc w:val="left"/>
      </w:pPr>
      <w:r>
        <w:t>Виды</w:t>
      </w:r>
      <w:r>
        <w:rPr>
          <w:spacing w:val="-3"/>
        </w:rPr>
        <w:t xml:space="preserve"> </w:t>
      </w:r>
      <w:r>
        <w:t>деятельности</w:t>
      </w:r>
      <w:r>
        <w:rPr>
          <w:spacing w:val="-6"/>
        </w:rPr>
        <w:t xml:space="preserve"> </w:t>
      </w:r>
      <w:r>
        <w:t>обучающихся:</w:t>
      </w:r>
    </w:p>
    <w:p w14:paraId="33DA970B">
      <w:pPr>
        <w:pStyle w:val="23"/>
        <w:spacing w:before="161" w:line="360" w:lineRule="auto"/>
        <w:ind w:right="245"/>
        <w:jc w:val="left"/>
      </w:pPr>
      <w:r>
        <w:t>знакомство</w:t>
      </w:r>
      <w:r>
        <w:rPr>
          <w:spacing w:val="22"/>
        </w:rPr>
        <w:t xml:space="preserve"> </w:t>
      </w:r>
      <w:r>
        <w:t>со</w:t>
      </w:r>
      <w:r>
        <w:rPr>
          <w:spacing w:val="22"/>
        </w:rPr>
        <w:t xml:space="preserve"> </w:t>
      </w:r>
      <w:r>
        <w:t>звучанием</w:t>
      </w:r>
      <w:r>
        <w:rPr>
          <w:spacing w:val="22"/>
        </w:rPr>
        <w:t xml:space="preserve"> </w:t>
      </w:r>
      <w:r>
        <w:t>фольклорных</w:t>
      </w:r>
      <w:r>
        <w:rPr>
          <w:spacing w:val="20"/>
        </w:rPr>
        <w:t xml:space="preserve"> </w:t>
      </w:r>
      <w:r>
        <w:t>образцов</w:t>
      </w:r>
      <w:r>
        <w:rPr>
          <w:spacing w:val="21"/>
        </w:rPr>
        <w:t xml:space="preserve"> </w:t>
      </w:r>
      <w:r>
        <w:t>близких</w:t>
      </w:r>
      <w:r>
        <w:rPr>
          <w:spacing w:val="22"/>
        </w:rPr>
        <w:t xml:space="preserve"> </w:t>
      </w:r>
      <w:r>
        <w:t>и</w:t>
      </w:r>
      <w:r>
        <w:rPr>
          <w:spacing w:val="22"/>
        </w:rPr>
        <w:t xml:space="preserve"> </w:t>
      </w:r>
      <w:r>
        <w:t>далеких</w:t>
      </w:r>
      <w:r>
        <w:rPr>
          <w:spacing w:val="19"/>
        </w:rPr>
        <w:t xml:space="preserve"> </w:t>
      </w:r>
      <w:r>
        <w:t>регионов</w:t>
      </w:r>
      <w:r>
        <w:rPr>
          <w:spacing w:val="-67"/>
        </w:rPr>
        <w:t xml:space="preserve"> </w:t>
      </w:r>
      <w:r>
        <w:t>в</w:t>
      </w:r>
      <w:r>
        <w:rPr>
          <w:spacing w:val="-3"/>
        </w:rPr>
        <w:t xml:space="preserve"> </w:t>
      </w:r>
      <w:r>
        <w:t>аудио-</w:t>
      </w:r>
      <w:r>
        <w:rPr>
          <w:spacing w:val="-1"/>
        </w:rPr>
        <w:t xml:space="preserve"> </w:t>
      </w:r>
      <w:r>
        <w:t>и видеозаписи;</w:t>
      </w:r>
    </w:p>
    <w:p w14:paraId="1E4FC3A7">
      <w:pPr>
        <w:pStyle w:val="23"/>
        <w:tabs>
          <w:tab w:val="left" w:pos="2660"/>
          <w:tab w:val="left" w:pos="3044"/>
          <w:tab w:val="left" w:pos="4676"/>
          <w:tab w:val="left" w:pos="6082"/>
          <w:tab w:val="left" w:pos="7058"/>
          <w:tab w:val="left" w:pos="8161"/>
        </w:tabs>
        <w:spacing w:before="1" w:line="360" w:lineRule="auto"/>
        <w:ind w:right="243"/>
        <w:jc w:val="left"/>
      </w:pPr>
      <w:r>
        <w:t>разучивание</w:t>
      </w:r>
      <w:r>
        <w:tab/>
      </w:r>
      <w:r>
        <w:t>и</w:t>
      </w:r>
      <w:r>
        <w:tab/>
      </w:r>
      <w:r>
        <w:t>исполнение</w:t>
      </w:r>
      <w:r>
        <w:tab/>
      </w:r>
      <w:r>
        <w:t>народных</w:t>
      </w:r>
      <w:r>
        <w:tab/>
      </w:r>
      <w:r>
        <w:t>песен,</w:t>
      </w:r>
      <w:r>
        <w:tab/>
      </w:r>
      <w:r>
        <w:t>танцев,</w:t>
      </w:r>
      <w:r>
        <w:tab/>
      </w:r>
      <w:r>
        <w:t>инструментальных</w:t>
      </w:r>
      <w:r>
        <w:rPr>
          <w:spacing w:val="-67"/>
        </w:rPr>
        <w:t xml:space="preserve"> </w:t>
      </w:r>
      <w:r>
        <w:t>наигрышей,</w:t>
      </w:r>
      <w:r>
        <w:rPr>
          <w:spacing w:val="-2"/>
        </w:rPr>
        <w:t xml:space="preserve"> </w:t>
      </w:r>
      <w:r>
        <w:t>фольклорных</w:t>
      </w:r>
      <w:r>
        <w:rPr>
          <w:spacing w:val="-3"/>
        </w:rPr>
        <w:t xml:space="preserve"> </w:t>
      </w:r>
      <w:r>
        <w:t>игр</w:t>
      </w:r>
      <w:r>
        <w:rPr>
          <w:spacing w:val="-2"/>
        </w:rPr>
        <w:t xml:space="preserve"> </w:t>
      </w:r>
      <w:r>
        <w:t>разных народов</w:t>
      </w:r>
      <w:r>
        <w:rPr>
          <w:spacing w:val="-2"/>
        </w:rPr>
        <w:t xml:space="preserve"> </w:t>
      </w:r>
      <w:r>
        <w:t>России;</w:t>
      </w:r>
    </w:p>
    <w:p w14:paraId="3879997F">
      <w:pPr>
        <w:pStyle w:val="23"/>
        <w:spacing w:line="321" w:lineRule="exact"/>
        <w:ind w:left="941" w:firstLine="0"/>
        <w:jc w:val="left"/>
      </w:pPr>
      <w:r>
        <w:t>определение</w:t>
      </w:r>
      <w:r>
        <w:rPr>
          <w:spacing w:val="-5"/>
        </w:rPr>
        <w:t xml:space="preserve"> </w:t>
      </w:r>
      <w:r>
        <w:t>на</w:t>
      </w:r>
      <w:r>
        <w:rPr>
          <w:spacing w:val="-1"/>
        </w:rPr>
        <w:t xml:space="preserve"> </w:t>
      </w:r>
      <w:r>
        <w:t>слух:</w:t>
      </w:r>
    </w:p>
    <w:p w14:paraId="2DEE01B6">
      <w:pPr>
        <w:pStyle w:val="23"/>
        <w:spacing w:before="160" w:line="360" w:lineRule="auto"/>
        <w:ind w:left="941" w:right="839" w:firstLine="0"/>
        <w:jc w:val="left"/>
      </w:pPr>
      <w:r>
        <w:t>принадлежности к народной или композиторской музыке;</w:t>
      </w:r>
      <w:r>
        <w:rPr>
          <w:spacing w:val="1"/>
        </w:rPr>
        <w:t xml:space="preserve"> </w:t>
      </w:r>
      <w:r>
        <w:t>исполнительского состава (вокального, инструментального, смешанного);</w:t>
      </w:r>
      <w:r>
        <w:rPr>
          <w:spacing w:val="-68"/>
        </w:rPr>
        <w:t xml:space="preserve"> </w:t>
      </w:r>
      <w:r>
        <w:t>жанра,</w:t>
      </w:r>
      <w:r>
        <w:rPr>
          <w:spacing w:val="-2"/>
        </w:rPr>
        <w:t xml:space="preserve"> </w:t>
      </w:r>
      <w:r>
        <w:t>характера музыки.</w:t>
      </w:r>
    </w:p>
    <w:p w14:paraId="11A5231A">
      <w:pPr>
        <w:pStyle w:val="183"/>
        <w:numPr>
          <w:ilvl w:val="3"/>
          <w:numId w:val="31"/>
        </w:numPr>
        <w:tabs>
          <w:tab w:val="left" w:pos="1993"/>
        </w:tabs>
        <w:spacing w:before="2"/>
        <w:ind w:left="1992" w:hanging="1052"/>
        <w:jc w:val="left"/>
        <w:rPr>
          <w:sz w:val="28"/>
        </w:rPr>
      </w:pPr>
      <w:r>
        <w:rPr>
          <w:sz w:val="28"/>
        </w:rPr>
        <w:t>Фольклорные</w:t>
      </w:r>
      <w:r>
        <w:rPr>
          <w:spacing w:val="-3"/>
          <w:sz w:val="28"/>
        </w:rPr>
        <w:t xml:space="preserve"> </w:t>
      </w:r>
      <w:r>
        <w:rPr>
          <w:sz w:val="28"/>
        </w:rPr>
        <w:t>жанры.</w:t>
      </w:r>
    </w:p>
    <w:p w14:paraId="00518039">
      <w:pPr>
        <w:pStyle w:val="23"/>
        <w:spacing w:before="160" w:line="362" w:lineRule="auto"/>
        <w:jc w:val="left"/>
      </w:pPr>
      <w:r>
        <w:t>Содержание:</w:t>
      </w:r>
      <w:r>
        <w:rPr>
          <w:spacing w:val="40"/>
        </w:rPr>
        <w:t xml:space="preserve"> </w:t>
      </w:r>
      <w:r>
        <w:t>общее</w:t>
      </w:r>
      <w:r>
        <w:rPr>
          <w:spacing w:val="36"/>
        </w:rPr>
        <w:t xml:space="preserve"> </w:t>
      </w:r>
      <w:r>
        <w:t>и</w:t>
      </w:r>
      <w:r>
        <w:rPr>
          <w:spacing w:val="39"/>
        </w:rPr>
        <w:t xml:space="preserve"> </w:t>
      </w:r>
      <w:r>
        <w:t>особенное</w:t>
      </w:r>
      <w:r>
        <w:rPr>
          <w:spacing w:val="39"/>
        </w:rPr>
        <w:t xml:space="preserve"> </w:t>
      </w:r>
      <w:r>
        <w:t>в</w:t>
      </w:r>
      <w:r>
        <w:rPr>
          <w:spacing w:val="38"/>
        </w:rPr>
        <w:t xml:space="preserve"> </w:t>
      </w:r>
      <w:r>
        <w:t>фольклоре</w:t>
      </w:r>
      <w:r>
        <w:rPr>
          <w:spacing w:val="39"/>
        </w:rPr>
        <w:t xml:space="preserve"> </w:t>
      </w:r>
      <w:r>
        <w:t>народов</w:t>
      </w:r>
      <w:r>
        <w:rPr>
          <w:spacing w:val="37"/>
        </w:rPr>
        <w:t xml:space="preserve"> </w:t>
      </w:r>
      <w:r>
        <w:t>России:</w:t>
      </w:r>
      <w:r>
        <w:rPr>
          <w:spacing w:val="39"/>
        </w:rPr>
        <w:t xml:space="preserve"> </w:t>
      </w:r>
      <w:r>
        <w:t>лирика,</w:t>
      </w:r>
      <w:r>
        <w:rPr>
          <w:spacing w:val="39"/>
        </w:rPr>
        <w:t xml:space="preserve"> </w:t>
      </w:r>
      <w:r>
        <w:t>эпос,</w:t>
      </w:r>
      <w:r>
        <w:rPr>
          <w:spacing w:val="-67"/>
        </w:rPr>
        <w:t xml:space="preserve"> </w:t>
      </w:r>
      <w:r>
        <w:t>танец.</w:t>
      </w:r>
    </w:p>
    <w:p w14:paraId="5855CF17">
      <w:pPr>
        <w:pStyle w:val="23"/>
        <w:spacing w:line="317" w:lineRule="exact"/>
        <w:ind w:left="941" w:firstLine="0"/>
        <w:jc w:val="left"/>
      </w:pPr>
      <w:r>
        <w:t>Виды</w:t>
      </w:r>
      <w:r>
        <w:rPr>
          <w:spacing w:val="-3"/>
        </w:rPr>
        <w:t xml:space="preserve"> </w:t>
      </w:r>
      <w:r>
        <w:t>деятельности</w:t>
      </w:r>
      <w:r>
        <w:rPr>
          <w:spacing w:val="-6"/>
        </w:rPr>
        <w:t xml:space="preserve"> </w:t>
      </w:r>
      <w:r>
        <w:t>обучающихся:</w:t>
      </w:r>
    </w:p>
    <w:p w14:paraId="315F22CD">
      <w:pPr>
        <w:pStyle w:val="23"/>
        <w:spacing w:before="161" w:line="360" w:lineRule="auto"/>
        <w:jc w:val="left"/>
      </w:pPr>
      <w:r>
        <w:t>знакомство</w:t>
      </w:r>
      <w:r>
        <w:rPr>
          <w:spacing w:val="27"/>
        </w:rPr>
        <w:t xml:space="preserve"> </w:t>
      </w:r>
      <w:r>
        <w:t>со</w:t>
      </w:r>
      <w:r>
        <w:rPr>
          <w:spacing w:val="27"/>
        </w:rPr>
        <w:t xml:space="preserve"> </w:t>
      </w:r>
      <w:r>
        <w:t>звучанием</w:t>
      </w:r>
      <w:r>
        <w:rPr>
          <w:spacing w:val="26"/>
        </w:rPr>
        <w:t xml:space="preserve"> </w:t>
      </w:r>
      <w:r>
        <w:t>фольклора</w:t>
      </w:r>
      <w:r>
        <w:rPr>
          <w:spacing w:val="24"/>
        </w:rPr>
        <w:t xml:space="preserve"> </w:t>
      </w:r>
      <w:r>
        <w:t>разных</w:t>
      </w:r>
      <w:r>
        <w:rPr>
          <w:spacing w:val="24"/>
        </w:rPr>
        <w:t xml:space="preserve"> </w:t>
      </w:r>
      <w:r>
        <w:t>регионов</w:t>
      </w:r>
      <w:r>
        <w:rPr>
          <w:spacing w:val="23"/>
        </w:rPr>
        <w:t xml:space="preserve"> </w:t>
      </w:r>
      <w:r>
        <w:t>России</w:t>
      </w:r>
      <w:r>
        <w:rPr>
          <w:spacing w:val="26"/>
        </w:rPr>
        <w:t xml:space="preserve"> </w:t>
      </w:r>
      <w:r>
        <w:t>в</w:t>
      </w:r>
      <w:r>
        <w:rPr>
          <w:spacing w:val="25"/>
        </w:rPr>
        <w:t xml:space="preserve"> </w:t>
      </w:r>
      <w:r>
        <w:t>аудио-</w:t>
      </w:r>
      <w:r>
        <w:rPr>
          <w:spacing w:val="24"/>
        </w:rPr>
        <w:t xml:space="preserve"> </w:t>
      </w:r>
      <w:r>
        <w:t>и</w:t>
      </w:r>
      <w:r>
        <w:rPr>
          <w:spacing w:val="-67"/>
        </w:rPr>
        <w:t xml:space="preserve"> </w:t>
      </w:r>
      <w:r>
        <w:t>видеозаписи;</w:t>
      </w:r>
    </w:p>
    <w:p w14:paraId="0864D458">
      <w:pPr>
        <w:pStyle w:val="23"/>
        <w:spacing w:line="321" w:lineRule="exact"/>
        <w:ind w:left="941" w:firstLine="0"/>
        <w:jc w:val="left"/>
      </w:pPr>
      <w:r>
        <w:t>аутентичная</w:t>
      </w:r>
      <w:r>
        <w:rPr>
          <w:spacing w:val="-3"/>
        </w:rPr>
        <w:t xml:space="preserve"> </w:t>
      </w:r>
      <w:r>
        <w:t>манера</w:t>
      </w:r>
      <w:r>
        <w:rPr>
          <w:spacing w:val="-4"/>
        </w:rPr>
        <w:t xml:space="preserve"> </w:t>
      </w:r>
      <w:r>
        <w:t>исполнения;</w:t>
      </w:r>
    </w:p>
    <w:p w14:paraId="4C4F9325">
      <w:pPr>
        <w:pStyle w:val="23"/>
        <w:spacing w:before="162" w:line="360" w:lineRule="auto"/>
        <w:ind w:right="234"/>
        <w:jc w:val="left"/>
      </w:pPr>
      <w:r>
        <w:t>выявление характерных интонаций и ритмов в звучании традиционной музыки</w:t>
      </w:r>
      <w:r>
        <w:rPr>
          <w:spacing w:val="-67"/>
        </w:rPr>
        <w:t xml:space="preserve"> </w:t>
      </w:r>
      <w:r>
        <w:t>разных народов;</w:t>
      </w:r>
    </w:p>
    <w:p w14:paraId="213F6CD2">
      <w:pPr>
        <w:pStyle w:val="23"/>
        <w:spacing w:line="360" w:lineRule="auto"/>
        <w:jc w:val="left"/>
      </w:pPr>
      <w:r>
        <w:t>выявление</w:t>
      </w:r>
      <w:r>
        <w:rPr>
          <w:spacing w:val="31"/>
        </w:rPr>
        <w:t xml:space="preserve"> </w:t>
      </w:r>
      <w:r>
        <w:t>общего</w:t>
      </w:r>
      <w:r>
        <w:rPr>
          <w:spacing w:val="32"/>
        </w:rPr>
        <w:t xml:space="preserve"> </w:t>
      </w:r>
      <w:r>
        <w:t>и</w:t>
      </w:r>
      <w:r>
        <w:rPr>
          <w:spacing w:val="35"/>
        </w:rPr>
        <w:t xml:space="preserve"> </w:t>
      </w:r>
      <w:r>
        <w:t>особенного</w:t>
      </w:r>
      <w:r>
        <w:rPr>
          <w:spacing w:val="34"/>
        </w:rPr>
        <w:t xml:space="preserve"> </w:t>
      </w:r>
      <w:r>
        <w:t>при</w:t>
      </w:r>
      <w:r>
        <w:rPr>
          <w:spacing w:val="32"/>
        </w:rPr>
        <w:t xml:space="preserve"> </w:t>
      </w:r>
      <w:r>
        <w:t>сравнении</w:t>
      </w:r>
      <w:r>
        <w:rPr>
          <w:spacing w:val="34"/>
        </w:rPr>
        <w:t xml:space="preserve"> </w:t>
      </w:r>
      <w:r>
        <w:t>танцевальных,</w:t>
      </w:r>
      <w:r>
        <w:rPr>
          <w:spacing w:val="33"/>
        </w:rPr>
        <w:t xml:space="preserve"> </w:t>
      </w:r>
      <w:r>
        <w:t>лирических</w:t>
      </w:r>
      <w:r>
        <w:rPr>
          <w:spacing w:val="44"/>
        </w:rPr>
        <w:t xml:space="preserve"> </w:t>
      </w:r>
      <w:r>
        <w:t>и</w:t>
      </w:r>
      <w:r>
        <w:rPr>
          <w:spacing w:val="-67"/>
        </w:rPr>
        <w:t xml:space="preserve"> </w:t>
      </w:r>
      <w:r>
        <w:t>эпических</w:t>
      </w:r>
      <w:r>
        <w:rPr>
          <w:spacing w:val="-4"/>
        </w:rPr>
        <w:t xml:space="preserve"> </w:t>
      </w:r>
      <w:r>
        <w:t>песенных</w:t>
      </w:r>
      <w:r>
        <w:rPr>
          <w:spacing w:val="-1"/>
        </w:rPr>
        <w:t xml:space="preserve"> </w:t>
      </w:r>
      <w:r>
        <w:t>образцов</w:t>
      </w:r>
      <w:r>
        <w:rPr>
          <w:spacing w:val="-3"/>
        </w:rPr>
        <w:t xml:space="preserve"> </w:t>
      </w:r>
      <w:r>
        <w:t>фольклора разных</w:t>
      </w:r>
      <w:r>
        <w:rPr>
          <w:spacing w:val="1"/>
        </w:rPr>
        <w:t xml:space="preserve"> </w:t>
      </w:r>
      <w:r>
        <w:t>народов</w:t>
      </w:r>
      <w:r>
        <w:rPr>
          <w:spacing w:val="-3"/>
        </w:rPr>
        <w:t xml:space="preserve"> </w:t>
      </w:r>
      <w:r>
        <w:t>России;</w:t>
      </w:r>
    </w:p>
    <w:p w14:paraId="494B767B">
      <w:pPr>
        <w:pStyle w:val="23"/>
        <w:tabs>
          <w:tab w:val="left" w:pos="2875"/>
          <w:tab w:val="left" w:pos="4747"/>
          <w:tab w:val="left" w:pos="6857"/>
          <w:tab w:val="left" w:pos="8842"/>
          <w:tab w:val="left" w:pos="9257"/>
        </w:tabs>
        <w:spacing w:before="1" w:line="360" w:lineRule="auto"/>
        <w:ind w:left="941" w:right="251" w:firstLine="0"/>
        <w:jc w:val="left"/>
      </w:pPr>
      <w:r>
        <w:t>разучивание и исполнение народных песен, танцев, эпических сказаний;</w:t>
      </w:r>
      <w:r>
        <w:rPr>
          <w:spacing w:val="1"/>
        </w:rPr>
        <w:t xml:space="preserve"> </w:t>
      </w:r>
      <w:r>
        <w:t>двигательная,</w:t>
      </w:r>
      <w:r>
        <w:tab/>
      </w:r>
      <w:r>
        <w:t>ритмическая,</w:t>
      </w:r>
      <w:r>
        <w:tab/>
      </w:r>
      <w:r>
        <w:t>интонационная</w:t>
      </w:r>
      <w:r>
        <w:tab/>
      </w:r>
      <w:r>
        <w:t>импровизация</w:t>
      </w:r>
      <w:r>
        <w:tab/>
      </w:r>
      <w:r>
        <w:t>в</w:t>
      </w:r>
      <w:r>
        <w:tab/>
      </w:r>
      <w:r>
        <w:rPr>
          <w:spacing w:val="-1"/>
        </w:rPr>
        <w:t>характере</w:t>
      </w:r>
    </w:p>
    <w:p w14:paraId="4DCD8C94">
      <w:pPr>
        <w:pStyle w:val="23"/>
        <w:spacing w:line="321" w:lineRule="exact"/>
        <w:ind w:firstLine="0"/>
        <w:jc w:val="left"/>
      </w:pPr>
      <w:r>
        <w:t>изученных</w:t>
      </w:r>
      <w:r>
        <w:rPr>
          <w:spacing w:val="-2"/>
        </w:rPr>
        <w:t xml:space="preserve"> </w:t>
      </w:r>
      <w:r>
        <w:t>народных</w:t>
      </w:r>
      <w:r>
        <w:rPr>
          <w:spacing w:val="-1"/>
        </w:rPr>
        <w:t xml:space="preserve"> </w:t>
      </w:r>
      <w:r>
        <w:t>танцев</w:t>
      </w:r>
      <w:r>
        <w:rPr>
          <w:spacing w:val="-3"/>
        </w:rPr>
        <w:t xml:space="preserve"> </w:t>
      </w:r>
      <w:r>
        <w:t>и</w:t>
      </w:r>
      <w:r>
        <w:rPr>
          <w:spacing w:val="-5"/>
        </w:rPr>
        <w:t xml:space="preserve"> </w:t>
      </w:r>
      <w:r>
        <w:t>песен;</w:t>
      </w:r>
    </w:p>
    <w:p w14:paraId="0A9132A7">
      <w:pPr>
        <w:pStyle w:val="23"/>
        <w:tabs>
          <w:tab w:val="left" w:pos="2658"/>
          <w:tab w:val="left" w:pos="5184"/>
          <w:tab w:val="left" w:pos="6527"/>
          <w:tab w:val="left" w:pos="8429"/>
          <w:tab w:val="left" w:pos="9580"/>
        </w:tabs>
        <w:spacing w:before="160" w:line="362" w:lineRule="auto"/>
        <w:ind w:right="250"/>
        <w:jc w:val="left"/>
      </w:pPr>
      <w:r>
        <w:t>вариативно:</w:t>
      </w:r>
      <w:r>
        <w:tab/>
      </w:r>
      <w:r>
        <w:t>исследовательские</w:t>
      </w:r>
      <w:r>
        <w:tab/>
      </w:r>
      <w:r>
        <w:t>проекты,</w:t>
      </w:r>
      <w:r>
        <w:tab/>
      </w:r>
      <w:r>
        <w:t>посвященные</w:t>
      </w:r>
      <w:r>
        <w:tab/>
      </w:r>
      <w:r>
        <w:t>музыке</w:t>
      </w:r>
      <w:r>
        <w:tab/>
      </w:r>
      <w:r>
        <w:rPr>
          <w:spacing w:val="-1"/>
        </w:rPr>
        <w:t>разных</w:t>
      </w:r>
      <w:r>
        <w:rPr>
          <w:spacing w:val="-67"/>
        </w:rPr>
        <w:t xml:space="preserve"> </w:t>
      </w:r>
      <w:r>
        <w:t>народов</w:t>
      </w:r>
      <w:r>
        <w:rPr>
          <w:spacing w:val="-3"/>
        </w:rPr>
        <w:t xml:space="preserve"> </w:t>
      </w:r>
      <w:r>
        <w:t>России;</w:t>
      </w:r>
    </w:p>
    <w:p w14:paraId="071438AE">
      <w:pPr>
        <w:pStyle w:val="23"/>
        <w:spacing w:line="317" w:lineRule="exact"/>
        <w:ind w:left="941" w:firstLine="0"/>
        <w:jc w:val="left"/>
      </w:pPr>
      <w:r>
        <w:t>музыкальный</w:t>
      </w:r>
      <w:r>
        <w:rPr>
          <w:spacing w:val="-3"/>
        </w:rPr>
        <w:t xml:space="preserve"> </w:t>
      </w:r>
      <w:r>
        <w:t>фестиваль</w:t>
      </w:r>
      <w:r>
        <w:rPr>
          <w:spacing w:val="-4"/>
        </w:rPr>
        <w:t xml:space="preserve"> </w:t>
      </w:r>
      <w:r>
        <w:t>«Народы</w:t>
      </w:r>
      <w:r>
        <w:rPr>
          <w:spacing w:val="-3"/>
        </w:rPr>
        <w:t xml:space="preserve"> </w:t>
      </w:r>
      <w:r>
        <w:t>России».</w:t>
      </w:r>
    </w:p>
    <w:p w14:paraId="2D5AE0CA">
      <w:pPr>
        <w:pStyle w:val="183"/>
        <w:numPr>
          <w:ilvl w:val="3"/>
          <w:numId w:val="31"/>
        </w:numPr>
        <w:tabs>
          <w:tab w:val="left" w:pos="1993"/>
        </w:tabs>
        <w:spacing w:before="160"/>
        <w:ind w:left="1992" w:hanging="1052"/>
        <w:jc w:val="left"/>
        <w:rPr>
          <w:sz w:val="28"/>
        </w:rPr>
      </w:pPr>
      <w:r>
        <w:rPr>
          <w:sz w:val="28"/>
        </w:rPr>
        <w:t>Фольклор</w:t>
      </w:r>
      <w:r>
        <w:rPr>
          <w:spacing w:val="-2"/>
          <w:sz w:val="28"/>
        </w:rPr>
        <w:t xml:space="preserve"> </w:t>
      </w:r>
      <w:r>
        <w:rPr>
          <w:sz w:val="28"/>
        </w:rPr>
        <w:t>в</w:t>
      </w:r>
      <w:r>
        <w:rPr>
          <w:spacing w:val="-7"/>
          <w:sz w:val="28"/>
        </w:rPr>
        <w:t xml:space="preserve"> </w:t>
      </w:r>
      <w:r>
        <w:rPr>
          <w:sz w:val="28"/>
        </w:rPr>
        <w:t>творчестве</w:t>
      </w:r>
      <w:r>
        <w:rPr>
          <w:spacing w:val="-3"/>
          <w:sz w:val="28"/>
        </w:rPr>
        <w:t xml:space="preserve"> </w:t>
      </w:r>
      <w:r>
        <w:rPr>
          <w:sz w:val="28"/>
        </w:rPr>
        <w:t>профессиональных</w:t>
      </w:r>
      <w:r>
        <w:rPr>
          <w:spacing w:val="-6"/>
          <w:sz w:val="28"/>
        </w:rPr>
        <w:t xml:space="preserve"> </w:t>
      </w:r>
      <w:r>
        <w:rPr>
          <w:sz w:val="28"/>
        </w:rPr>
        <w:t>композиторов.</w:t>
      </w:r>
    </w:p>
    <w:p w14:paraId="4AEA1EF8">
      <w:pPr>
        <w:rPr>
          <w:sz w:val="28"/>
        </w:rPr>
        <w:sectPr>
          <w:pgSz w:w="11910" w:h="16850"/>
          <w:pgMar w:top="820" w:right="320" w:bottom="280" w:left="900" w:header="571" w:footer="0" w:gutter="0"/>
          <w:cols w:space="720" w:num="1"/>
          <w:docGrid w:linePitch="360" w:charSpace="0"/>
        </w:sectPr>
      </w:pPr>
    </w:p>
    <w:p w14:paraId="4C14EE5D">
      <w:pPr>
        <w:pStyle w:val="23"/>
        <w:spacing w:before="4"/>
        <w:ind w:left="0" w:firstLine="0"/>
        <w:jc w:val="left"/>
        <w:rPr>
          <w:sz w:val="17"/>
        </w:rPr>
      </w:pPr>
    </w:p>
    <w:p w14:paraId="7C70FF68">
      <w:pPr>
        <w:pStyle w:val="23"/>
        <w:spacing w:before="89" w:line="360" w:lineRule="auto"/>
        <w:ind w:right="243"/>
      </w:pPr>
      <w:r>
        <w:t>Содержание:</w:t>
      </w:r>
      <w:r>
        <w:rPr>
          <w:spacing w:val="1"/>
        </w:rPr>
        <w:t xml:space="preserve"> </w:t>
      </w:r>
      <w:r>
        <w:t>народные</w:t>
      </w:r>
      <w:r>
        <w:rPr>
          <w:spacing w:val="1"/>
        </w:rPr>
        <w:t xml:space="preserve"> </w:t>
      </w:r>
      <w:r>
        <w:t>истоки</w:t>
      </w:r>
      <w:r>
        <w:rPr>
          <w:spacing w:val="1"/>
        </w:rPr>
        <w:t xml:space="preserve"> </w:t>
      </w:r>
      <w:r>
        <w:t>композиторского</w:t>
      </w:r>
      <w:r>
        <w:rPr>
          <w:spacing w:val="1"/>
        </w:rPr>
        <w:t xml:space="preserve"> </w:t>
      </w:r>
      <w:r>
        <w:t>творчества:</w:t>
      </w:r>
      <w:r>
        <w:rPr>
          <w:spacing w:val="1"/>
        </w:rPr>
        <w:t xml:space="preserve"> </w:t>
      </w:r>
      <w:r>
        <w:t>обработки</w:t>
      </w:r>
      <w:r>
        <w:rPr>
          <w:spacing w:val="1"/>
        </w:rPr>
        <w:t xml:space="preserve"> </w:t>
      </w:r>
      <w:r>
        <w:t>фольклора,</w:t>
      </w:r>
      <w:r>
        <w:rPr>
          <w:spacing w:val="1"/>
        </w:rPr>
        <w:t xml:space="preserve"> </w:t>
      </w:r>
      <w:r>
        <w:t>цитаты;</w:t>
      </w:r>
      <w:r>
        <w:rPr>
          <w:spacing w:val="1"/>
        </w:rPr>
        <w:t xml:space="preserve"> </w:t>
      </w:r>
      <w:r>
        <w:t>картины</w:t>
      </w:r>
      <w:r>
        <w:rPr>
          <w:spacing w:val="1"/>
        </w:rPr>
        <w:t xml:space="preserve"> </w:t>
      </w:r>
      <w:r>
        <w:t>родной</w:t>
      </w:r>
      <w:r>
        <w:rPr>
          <w:spacing w:val="1"/>
        </w:rPr>
        <w:t xml:space="preserve"> </w:t>
      </w:r>
      <w:r>
        <w:t>природы</w:t>
      </w:r>
      <w:r>
        <w:rPr>
          <w:spacing w:val="1"/>
        </w:rPr>
        <w:t xml:space="preserve"> </w:t>
      </w:r>
      <w:r>
        <w:t>и</w:t>
      </w:r>
      <w:r>
        <w:rPr>
          <w:spacing w:val="1"/>
        </w:rPr>
        <w:t xml:space="preserve"> </w:t>
      </w:r>
      <w:r>
        <w:t>отражение</w:t>
      </w:r>
      <w:r>
        <w:rPr>
          <w:spacing w:val="1"/>
        </w:rPr>
        <w:t xml:space="preserve"> </w:t>
      </w:r>
      <w:r>
        <w:t>типичных</w:t>
      </w:r>
      <w:r>
        <w:rPr>
          <w:spacing w:val="1"/>
        </w:rPr>
        <w:t xml:space="preserve"> </w:t>
      </w:r>
      <w:r>
        <w:t>образов,</w:t>
      </w:r>
      <w:r>
        <w:rPr>
          <w:spacing w:val="1"/>
        </w:rPr>
        <w:t xml:space="preserve"> </w:t>
      </w:r>
      <w:r>
        <w:t>характеров, важных исторических событий. Внутреннее родство композиторского и</w:t>
      </w:r>
      <w:r>
        <w:rPr>
          <w:spacing w:val="1"/>
        </w:rPr>
        <w:t xml:space="preserve"> </w:t>
      </w:r>
      <w:r>
        <w:t>народного творчества</w:t>
      </w:r>
      <w:r>
        <w:rPr>
          <w:spacing w:val="-2"/>
        </w:rPr>
        <w:t xml:space="preserve"> </w:t>
      </w:r>
      <w:r>
        <w:t>на</w:t>
      </w:r>
      <w:r>
        <w:rPr>
          <w:spacing w:val="-1"/>
        </w:rPr>
        <w:t xml:space="preserve"> </w:t>
      </w:r>
      <w:r>
        <w:t>интонационном уровне.</w:t>
      </w:r>
    </w:p>
    <w:p w14:paraId="08565E0D">
      <w:pPr>
        <w:pStyle w:val="23"/>
        <w:spacing w:before="1"/>
        <w:ind w:left="941" w:firstLine="0"/>
      </w:pPr>
      <w:r>
        <w:t>Виды</w:t>
      </w:r>
      <w:r>
        <w:rPr>
          <w:spacing w:val="-3"/>
        </w:rPr>
        <w:t xml:space="preserve"> </w:t>
      </w:r>
      <w:r>
        <w:t>деятельности</w:t>
      </w:r>
      <w:r>
        <w:rPr>
          <w:spacing w:val="-6"/>
        </w:rPr>
        <w:t xml:space="preserve"> </w:t>
      </w:r>
      <w:r>
        <w:t>обучающихся:</w:t>
      </w:r>
    </w:p>
    <w:p w14:paraId="28FDA68E">
      <w:pPr>
        <w:pStyle w:val="23"/>
        <w:spacing w:before="163" w:line="360" w:lineRule="auto"/>
        <w:ind w:right="241"/>
      </w:pPr>
      <w:r>
        <w:t>сравнение</w:t>
      </w:r>
      <w:r>
        <w:rPr>
          <w:spacing w:val="1"/>
        </w:rPr>
        <w:t xml:space="preserve"> </w:t>
      </w:r>
      <w:r>
        <w:t>аутентичного</w:t>
      </w:r>
      <w:r>
        <w:rPr>
          <w:spacing w:val="1"/>
        </w:rPr>
        <w:t xml:space="preserve"> </w:t>
      </w:r>
      <w:r>
        <w:t>звучания</w:t>
      </w:r>
      <w:r>
        <w:rPr>
          <w:spacing w:val="1"/>
        </w:rPr>
        <w:t xml:space="preserve"> </w:t>
      </w:r>
      <w:r>
        <w:t>фольклора</w:t>
      </w:r>
      <w:r>
        <w:rPr>
          <w:spacing w:val="1"/>
        </w:rPr>
        <w:t xml:space="preserve"> </w:t>
      </w:r>
      <w:r>
        <w:t>и</w:t>
      </w:r>
      <w:r>
        <w:rPr>
          <w:spacing w:val="1"/>
        </w:rPr>
        <w:t xml:space="preserve"> </w:t>
      </w:r>
      <w:r>
        <w:t>фольклорных</w:t>
      </w:r>
      <w:r>
        <w:rPr>
          <w:spacing w:val="1"/>
        </w:rPr>
        <w:t xml:space="preserve"> </w:t>
      </w:r>
      <w:r>
        <w:t>мелодий</w:t>
      </w:r>
      <w:r>
        <w:rPr>
          <w:spacing w:val="1"/>
        </w:rPr>
        <w:t xml:space="preserve"> </w:t>
      </w:r>
      <w:r>
        <w:t>в</w:t>
      </w:r>
      <w:r>
        <w:rPr>
          <w:spacing w:val="1"/>
        </w:rPr>
        <w:t xml:space="preserve"> </w:t>
      </w:r>
      <w:r>
        <w:t>композиторской</w:t>
      </w:r>
      <w:r>
        <w:rPr>
          <w:spacing w:val="-1"/>
        </w:rPr>
        <w:t xml:space="preserve"> </w:t>
      </w:r>
      <w:r>
        <w:t>обработке;</w:t>
      </w:r>
    </w:p>
    <w:p w14:paraId="242CD8E2">
      <w:pPr>
        <w:pStyle w:val="23"/>
        <w:spacing w:line="360" w:lineRule="auto"/>
        <w:ind w:left="941" w:right="244" w:firstLine="0"/>
      </w:pPr>
      <w:r>
        <w:t>разучивание, исполнение народной песни в композиторской обработке;</w:t>
      </w:r>
      <w:r>
        <w:rPr>
          <w:spacing w:val="1"/>
        </w:rPr>
        <w:t xml:space="preserve"> </w:t>
      </w:r>
      <w:r>
        <w:t>знакомство</w:t>
      </w:r>
      <w:r>
        <w:rPr>
          <w:spacing w:val="14"/>
        </w:rPr>
        <w:t xml:space="preserve"> </w:t>
      </w:r>
      <w:r>
        <w:t>с</w:t>
      </w:r>
      <w:r>
        <w:rPr>
          <w:spacing w:val="11"/>
        </w:rPr>
        <w:t xml:space="preserve"> </w:t>
      </w:r>
      <w:r>
        <w:t>2–3</w:t>
      </w:r>
      <w:r>
        <w:rPr>
          <w:spacing w:val="12"/>
        </w:rPr>
        <w:t xml:space="preserve"> </w:t>
      </w:r>
      <w:r>
        <w:t>фрагментами</w:t>
      </w:r>
      <w:r>
        <w:rPr>
          <w:spacing w:val="13"/>
        </w:rPr>
        <w:t xml:space="preserve"> </w:t>
      </w:r>
      <w:r>
        <w:t>крупных</w:t>
      </w:r>
      <w:r>
        <w:rPr>
          <w:spacing w:val="15"/>
        </w:rPr>
        <w:t xml:space="preserve"> </w:t>
      </w:r>
      <w:r>
        <w:t>сочинений</w:t>
      </w:r>
      <w:r>
        <w:rPr>
          <w:spacing w:val="13"/>
        </w:rPr>
        <w:t xml:space="preserve"> </w:t>
      </w:r>
      <w:r>
        <w:t>(опера,</w:t>
      </w:r>
      <w:r>
        <w:rPr>
          <w:spacing w:val="10"/>
        </w:rPr>
        <w:t xml:space="preserve"> </w:t>
      </w:r>
      <w:r>
        <w:t>симфония,</w:t>
      </w:r>
    </w:p>
    <w:p w14:paraId="46E6F7E4">
      <w:pPr>
        <w:pStyle w:val="23"/>
        <w:spacing w:line="360" w:lineRule="auto"/>
        <w:ind w:right="249" w:firstLine="0"/>
      </w:pPr>
      <w:r>
        <w:t>концерт,</w:t>
      </w:r>
      <w:r>
        <w:rPr>
          <w:spacing w:val="1"/>
        </w:rPr>
        <w:t xml:space="preserve"> </w:t>
      </w:r>
      <w:r>
        <w:t>квартет,</w:t>
      </w:r>
      <w:r>
        <w:rPr>
          <w:spacing w:val="1"/>
        </w:rPr>
        <w:t xml:space="preserve"> </w:t>
      </w:r>
      <w:r>
        <w:t>вариации),</w:t>
      </w:r>
      <w:r>
        <w:rPr>
          <w:spacing w:val="1"/>
        </w:rPr>
        <w:t xml:space="preserve"> </w:t>
      </w:r>
      <w:r>
        <w:t>в</w:t>
      </w:r>
      <w:r>
        <w:rPr>
          <w:spacing w:val="1"/>
        </w:rPr>
        <w:t xml:space="preserve"> </w:t>
      </w:r>
      <w:r>
        <w:t>которых</w:t>
      </w:r>
      <w:r>
        <w:rPr>
          <w:spacing w:val="1"/>
        </w:rPr>
        <w:t xml:space="preserve"> </w:t>
      </w:r>
      <w:r>
        <w:t>использованы</w:t>
      </w:r>
      <w:r>
        <w:rPr>
          <w:spacing w:val="1"/>
        </w:rPr>
        <w:t xml:space="preserve"> </w:t>
      </w:r>
      <w:r>
        <w:t>подлинные</w:t>
      </w:r>
      <w:r>
        <w:rPr>
          <w:spacing w:val="71"/>
        </w:rPr>
        <w:t xml:space="preserve"> </w:t>
      </w:r>
      <w:r>
        <w:t>народные</w:t>
      </w:r>
      <w:r>
        <w:rPr>
          <w:spacing w:val="1"/>
        </w:rPr>
        <w:t xml:space="preserve"> </w:t>
      </w:r>
      <w:r>
        <w:t>мелодии;</w:t>
      </w:r>
    </w:p>
    <w:p w14:paraId="3B3B4EFE">
      <w:pPr>
        <w:pStyle w:val="23"/>
        <w:spacing w:line="360" w:lineRule="auto"/>
        <w:ind w:right="252"/>
      </w:pPr>
      <w:r>
        <w:t>наблюдение</w:t>
      </w:r>
      <w:r>
        <w:rPr>
          <w:spacing w:val="1"/>
        </w:rPr>
        <w:t xml:space="preserve"> </w:t>
      </w:r>
      <w:r>
        <w:t>за</w:t>
      </w:r>
      <w:r>
        <w:rPr>
          <w:spacing w:val="1"/>
        </w:rPr>
        <w:t xml:space="preserve"> </w:t>
      </w:r>
      <w:r>
        <w:t>принципами</w:t>
      </w:r>
      <w:r>
        <w:rPr>
          <w:spacing w:val="1"/>
        </w:rPr>
        <w:t xml:space="preserve"> </w:t>
      </w:r>
      <w:r>
        <w:t>композиторской</w:t>
      </w:r>
      <w:r>
        <w:rPr>
          <w:spacing w:val="1"/>
        </w:rPr>
        <w:t xml:space="preserve"> </w:t>
      </w:r>
      <w:r>
        <w:t>обработки,</w:t>
      </w:r>
      <w:r>
        <w:rPr>
          <w:spacing w:val="1"/>
        </w:rPr>
        <w:t xml:space="preserve"> </w:t>
      </w:r>
      <w:r>
        <w:t>развития</w:t>
      </w:r>
      <w:r>
        <w:rPr>
          <w:spacing w:val="1"/>
        </w:rPr>
        <w:t xml:space="preserve"> </w:t>
      </w:r>
      <w:r>
        <w:t>фольклорного тематического</w:t>
      </w:r>
      <w:r>
        <w:rPr>
          <w:spacing w:val="1"/>
        </w:rPr>
        <w:t xml:space="preserve"> </w:t>
      </w:r>
      <w:r>
        <w:t>материала;</w:t>
      </w:r>
    </w:p>
    <w:p w14:paraId="4F6BC5B3">
      <w:pPr>
        <w:pStyle w:val="23"/>
        <w:spacing w:before="1" w:line="360" w:lineRule="auto"/>
        <w:ind w:right="241"/>
      </w:pPr>
      <w:r>
        <w:t>вариативно:</w:t>
      </w:r>
      <w:r>
        <w:rPr>
          <w:spacing w:val="1"/>
        </w:rPr>
        <w:t xml:space="preserve"> </w:t>
      </w:r>
      <w:r>
        <w:t>исследовательские,</w:t>
      </w:r>
      <w:r>
        <w:rPr>
          <w:spacing w:val="1"/>
        </w:rPr>
        <w:t xml:space="preserve"> </w:t>
      </w:r>
      <w:r>
        <w:t>творческие</w:t>
      </w:r>
      <w:r>
        <w:rPr>
          <w:spacing w:val="1"/>
        </w:rPr>
        <w:t xml:space="preserve"> </w:t>
      </w:r>
      <w:r>
        <w:t>проекты,</w:t>
      </w:r>
      <w:r>
        <w:rPr>
          <w:spacing w:val="1"/>
        </w:rPr>
        <w:t xml:space="preserve"> </w:t>
      </w:r>
      <w:r>
        <w:t>раскрывающие</w:t>
      </w:r>
      <w:r>
        <w:rPr>
          <w:spacing w:val="1"/>
        </w:rPr>
        <w:t xml:space="preserve"> </w:t>
      </w:r>
      <w:r>
        <w:t>тему</w:t>
      </w:r>
      <w:r>
        <w:rPr>
          <w:spacing w:val="1"/>
        </w:rPr>
        <w:t xml:space="preserve"> </w:t>
      </w:r>
      <w:r>
        <w:t>отражения фольклора в творчестве профессиональных композиторов (на примере</w:t>
      </w:r>
      <w:r>
        <w:rPr>
          <w:spacing w:val="1"/>
        </w:rPr>
        <w:t xml:space="preserve"> </w:t>
      </w:r>
      <w:r>
        <w:t>выбранной</w:t>
      </w:r>
      <w:r>
        <w:rPr>
          <w:spacing w:val="-4"/>
        </w:rPr>
        <w:t xml:space="preserve"> </w:t>
      </w:r>
      <w:r>
        <w:t>региональной традиции);</w:t>
      </w:r>
    </w:p>
    <w:p w14:paraId="738D2452">
      <w:pPr>
        <w:pStyle w:val="23"/>
        <w:spacing w:line="360" w:lineRule="auto"/>
        <w:ind w:right="248"/>
      </w:pPr>
      <w:r>
        <w:t>посещение</w:t>
      </w:r>
      <w:r>
        <w:rPr>
          <w:spacing w:val="1"/>
        </w:rPr>
        <w:t xml:space="preserve"> </w:t>
      </w:r>
      <w:r>
        <w:t>концерта,</w:t>
      </w:r>
      <w:r>
        <w:rPr>
          <w:spacing w:val="1"/>
        </w:rPr>
        <w:t xml:space="preserve"> </w:t>
      </w:r>
      <w:r>
        <w:t>спектакля</w:t>
      </w:r>
      <w:r>
        <w:rPr>
          <w:spacing w:val="1"/>
        </w:rPr>
        <w:t xml:space="preserve"> </w:t>
      </w:r>
      <w:r>
        <w:t>(просмотр</w:t>
      </w:r>
      <w:r>
        <w:rPr>
          <w:spacing w:val="1"/>
        </w:rPr>
        <w:t xml:space="preserve"> </w:t>
      </w:r>
      <w:r>
        <w:t>фильма,</w:t>
      </w:r>
      <w:r>
        <w:rPr>
          <w:spacing w:val="1"/>
        </w:rPr>
        <w:t xml:space="preserve"> </w:t>
      </w:r>
      <w:r>
        <w:t>телепередачи),</w:t>
      </w:r>
      <w:r>
        <w:rPr>
          <w:spacing w:val="1"/>
        </w:rPr>
        <w:t xml:space="preserve"> </w:t>
      </w:r>
      <w:r>
        <w:t>посвященного данной теме;</w:t>
      </w:r>
    </w:p>
    <w:p w14:paraId="68EB64F6">
      <w:pPr>
        <w:pStyle w:val="23"/>
        <w:ind w:left="941" w:firstLine="0"/>
      </w:pPr>
      <w:r>
        <w:t>обсуждение</w:t>
      </w:r>
      <w:r>
        <w:rPr>
          <w:spacing w:val="-2"/>
        </w:rPr>
        <w:t xml:space="preserve"> </w:t>
      </w:r>
      <w:r>
        <w:t>в</w:t>
      </w:r>
      <w:r>
        <w:rPr>
          <w:spacing w:val="-3"/>
        </w:rPr>
        <w:t xml:space="preserve"> </w:t>
      </w:r>
      <w:r>
        <w:t>классе</w:t>
      </w:r>
      <w:r>
        <w:rPr>
          <w:spacing w:val="-1"/>
        </w:rPr>
        <w:t xml:space="preserve"> </w:t>
      </w:r>
      <w:r>
        <w:t>и</w:t>
      </w:r>
      <w:r>
        <w:rPr>
          <w:spacing w:val="-2"/>
        </w:rPr>
        <w:t xml:space="preserve"> </w:t>
      </w:r>
      <w:r>
        <w:t>(или)</w:t>
      </w:r>
      <w:r>
        <w:rPr>
          <w:spacing w:val="-1"/>
        </w:rPr>
        <w:t xml:space="preserve"> </w:t>
      </w:r>
      <w:r>
        <w:t>письменная</w:t>
      </w:r>
      <w:r>
        <w:rPr>
          <w:spacing w:val="1"/>
        </w:rPr>
        <w:t xml:space="preserve"> </w:t>
      </w:r>
      <w:r>
        <w:t>рецензия</w:t>
      </w:r>
      <w:r>
        <w:rPr>
          <w:spacing w:val="-5"/>
        </w:rPr>
        <w:t xml:space="preserve"> </w:t>
      </w:r>
      <w:r>
        <w:t>по</w:t>
      </w:r>
      <w:r>
        <w:rPr>
          <w:spacing w:val="-4"/>
        </w:rPr>
        <w:t xml:space="preserve"> </w:t>
      </w:r>
      <w:r>
        <w:t>результатам</w:t>
      </w:r>
      <w:r>
        <w:rPr>
          <w:spacing w:val="-3"/>
        </w:rPr>
        <w:t xml:space="preserve"> </w:t>
      </w:r>
      <w:r>
        <w:t>просмотра.</w:t>
      </w:r>
    </w:p>
    <w:p w14:paraId="4F0195BE">
      <w:pPr>
        <w:pStyle w:val="183"/>
        <w:numPr>
          <w:ilvl w:val="3"/>
          <w:numId w:val="31"/>
        </w:numPr>
        <w:tabs>
          <w:tab w:val="left" w:pos="1993"/>
        </w:tabs>
        <w:spacing w:before="160"/>
        <w:ind w:left="1992" w:hanging="1052"/>
        <w:rPr>
          <w:sz w:val="28"/>
        </w:rPr>
      </w:pPr>
      <w:r>
        <w:rPr>
          <w:sz w:val="28"/>
        </w:rPr>
        <w:t>На</w:t>
      </w:r>
      <w:r>
        <w:rPr>
          <w:spacing w:val="-3"/>
          <w:sz w:val="28"/>
        </w:rPr>
        <w:t xml:space="preserve"> </w:t>
      </w:r>
      <w:r>
        <w:rPr>
          <w:sz w:val="28"/>
        </w:rPr>
        <w:t>рубежах</w:t>
      </w:r>
      <w:r>
        <w:rPr>
          <w:spacing w:val="-3"/>
          <w:sz w:val="28"/>
        </w:rPr>
        <w:t xml:space="preserve"> </w:t>
      </w:r>
      <w:r>
        <w:rPr>
          <w:sz w:val="28"/>
        </w:rPr>
        <w:t>культур.</w:t>
      </w:r>
    </w:p>
    <w:p w14:paraId="5AD43A5D">
      <w:pPr>
        <w:pStyle w:val="23"/>
        <w:spacing w:before="160"/>
        <w:ind w:left="941" w:firstLine="0"/>
      </w:pPr>
      <w:r>
        <w:t>Содержание:</w:t>
      </w:r>
      <w:r>
        <w:rPr>
          <w:spacing w:val="83"/>
        </w:rPr>
        <w:t xml:space="preserve"> </w:t>
      </w:r>
      <w:r>
        <w:t xml:space="preserve">взаимное  </w:t>
      </w:r>
      <w:r>
        <w:rPr>
          <w:spacing w:val="9"/>
        </w:rPr>
        <w:t xml:space="preserve"> </w:t>
      </w:r>
      <w:r>
        <w:t xml:space="preserve">влияние  </w:t>
      </w:r>
      <w:r>
        <w:rPr>
          <w:spacing w:val="10"/>
        </w:rPr>
        <w:t xml:space="preserve"> </w:t>
      </w:r>
      <w:r>
        <w:t xml:space="preserve">фольклорных  </w:t>
      </w:r>
      <w:r>
        <w:rPr>
          <w:spacing w:val="9"/>
        </w:rPr>
        <w:t xml:space="preserve"> </w:t>
      </w:r>
      <w:r>
        <w:t xml:space="preserve">традиций  </w:t>
      </w:r>
      <w:r>
        <w:rPr>
          <w:spacing w:val="10"/>
        </w:rPr>
        <w:t xml:space="preserve"> </w:t>
      </w:r>
      <w:r>
        <w:t xml:space="preserve">друг  </w:t>
      </w:r>
      <w:r>
        <w:rPr>
          <w:spacing w:val="9"/>
        </w:rPr>
        <w:t xml:space="preserve"> </w:t>
      </w:r>
      <w:r>
        <w:t xml:space="preserve">на  </w:t>
      </w:r>
      <w:r>
        <w:rPr>
          <w:spacing w:val="10"/>
        </w:rPr>
        <w:t xml:space="preserve"> </w:t>
      </w:r>
      <w:r>
        <w:t>друга.</w:t>
      </w:r>
    </w:p>
    <w:p w14:paraId="74D9A892">
      <w:pPr>
        <w:pStyle w:val="23"/>
        <w:spacing w:before="161"/>
        <w:ind w:firstLine="0"/>
      </w:pPr>
      <w:r>
        <w:t>Этнографические</w:t>
      </w:r>
      <w:r>
        <w:rPr>
          <w:spacing w:val="-4"/>
        </w:rPr>
        <w:t xml:space="preserve"> </w:t>
      </w:r>
      <w:r>
        <w:t>экспедиции</w:t>
      </w:r>
      <w:r>
        <w:rPr>
          <w:spacing w:val="-3"/>
        </w:rPr>
        <w:t xml:space="preserve"> </w:t>
      </w:r>
      <w:r>
        <w:t>и</w:t>
      </w:r>
      <w:r>
        <w:rPr>
          <w:spacing w:val="-3"/>
        </w:rPr>
        <w:t xml:space="preserve"> </w:t>
      </w:r>
      <w:r>
        <w:t>фестивали.</w:t>
      </w:r>
      <w:r>
        <w:rPr>
          <w:spacing w:val="-4"/>
        </w:rPr>
        <w:t xml:space="preserve"> </w:t>
      </w:r>
      <w:r>
        <w:t>Современная</w:t>
      </w:r>
      <w:r>
        <w:rPr>
          <w:spacing w:val="-3"/>
        </w:rPr>
        <w:t xml:space="preserve"> </w:t>
      </w:r>
      <w:r>
        <w:t>жизнь</w:t>
      </w:r>
      <w:r>
        <w:rPr>
          <w:spacing w:val="-5"/>
        </w:rPr>
        <w:t xml:space="preserve"> </w:t>
      </w:r>
      <w:r>
        <w:t>фольклора.</w:t>
      </w:r>
    </w:p>
    <w:p w14:paraId="2003DCA3">
      <w:pPr>
        <w:pStyle w:val="23"/>
        <w:spacing w:before="163"/>
        <w:ind w:left="941" w:firstLine="0"/>
      </w:pPr>
      <w:r>
        <w:t>Виды</w:t>
      </w:r>
      <w:r>
        <w:rPr>
          <w:spacing w:val="-3"/>
        </w:rPr>
        <w:t xml:space="preserve"> </w:t>
      </w:r>
      <w:r>
        <w:t>деятельности</w:t>
      </w:r>
      <w:r>
        <w:rPr>
          <w:spacing w:val="-6"/>
        </w:rPr>
        <w:t xml:space="preserve"> </w:t>
      </w:r>
      <w:r>
        <w:t>обучающихся:</w:t>
      </w:r>
    </w:p>
    <w:p w14:paraId="3346DFB3">
      <w:pPr>
        <w:pStyle w:val="23"/>
        <w:spacing w:before="161" w:line="360" w:lineRule="auto"/>
        <w:ind w:right="247"/>
      </w:pPr>
      <w:r>
        <w:t>знакомство</w:t>
      </w:r>
      <w:r>
        <w:rPr>
          <w:spacing w:val="1"/>
        </w:rPr>
        <w:t xml:space="preserve"> </w:t>
      </w:r>
      <w:r>
        <w:t>с</w:t>
      </w:r>
      <w:r>
        <w:rPr>
          <w:spacing w:val="1"/>
        </w:rPr>
        <w:t xml:space="preserve"> </w:t>
      </w:r>
      <w:r>
        <w:t>примерами</w:t>
      </w:r>
      <w:r>
        <w:rPr>
          <w:spacing w:val="1"/>
        </w:rPr>
        <w:t xml:space="preserve"> </w:t>
      </w:r>
      <w:r>
        <w:t>смешения</w:t>
      </w:r>
      <w:r>
        <w:rPr>
          <w:spacing w:val="1"/>
        </w:rPr>
        <w:t xml:space="preserve"> </w:t>
      </w:r>
      <w:r>
        <w:t>культурных</w:t>
      </w:r>
      <w:r>
        <w:rPr>
          <w:spacing w:val="1"/>
        </w:rPr>
        <w:t xml:space="preserve"> </w:t>
      </w:r>
      <w:r>
        <w:t>традиций</w:t>
      </w:r>
      <w:r>
        <w:rPr>
          <w:spacing w:val="1"/>
        </w:rPr>
        <w:t xml:space="preserve"> </w:t>
      </w:r>
      <w:r>
        <w:t>в</w:t>
      </w:r>
      <w:r>
        <w:rPr>
          <w:spacing w:val="1"/>
        </w:rPr>
        <w:t xml:space="preserve"> </w:t>
      </w:r>
      <w:r>
        <w:t>пограничных</w:t>
      </w:r>
      <w:r>
        <w:rPr>
          <w:spacing w:val="1"/>
        </w:rPr>
        <w:t xml:space="preserve"> </w:t>
      </w:r>
      <w:r>
        <w:t>территориях</w:t>
      </w:r>
      <w:r>
        <w:rPr>
          <w:spacing w:val="1"/>
        </w:rPr>
        <w:t xml:space="preserve"> </w:t>
      </w:r>
      <w:r>
        <w:t>(например,</w:t>
      </w:r>
      <w:r>
        <w:rPr>
          <w:spacing w:val="1"/>
        </w:rPr>
        <w:t xml:space="preserve"> </w:t>
      </w:r>
      <w:r>
        <w:t>казачья</w:t>
      </w:r>
      <w:r>
        <w:rPr>
          <w:spacing w:val="1"/>
        </w:rPr>
        <w:t xml:space="preserve"> </w:t>
      </w:r>
      <w:r>
        <w:t>лезгинка,</w:t>
      </w:r>
      <w:r>
        <w:rPr>
          <w:spacing w:val="1"/>
        </w:rPr>
        <w:t xml:space="preserve"> </w:t>
      </w:r>
      <w:r>
        <w:t>калмыцкая</w:t>
      </w:r>
      <w:r>
        <w:rPr>
          <w:spacing w:val="1"/>
        </w:rPr>
        <w:t xml:space="preserve"> </w:t>
      </w:r>
      <w:r>
        <w:t>гармошка),</w:t>
      </w:r>
      <w:r>
        <w:rPr>
          <w:spacing w:val="1"/>
        </w:rPr>
        <w:t xml:space="preserve"> </w:t>
      </w:r>
      <w:r>
        <w:t>выявление</w:t>
      </w:r>
      <w:r>
        <w:rPr>
          <w:spacing w:val="1"/>
        </w:rPr>
        <w:t xml:space="preserve"> </w:t>
      </w:r>
      <w:r>
        <w:t>причинно-следственных связей такого</w:t>
      </w:r>
      <w:r>
        <w:rPr>
          <w:spacing w:val="1"/>
        </w:rPr>
        <w:t xml:space="preserve"> </w:t>
      </w:r>
      <w:r>
        <w:t>смешения;</w:t>
      </w:r>
    </w:p>
    <w:p w14:paraId="74553FFD">
      <w:pPr>
        <w:pStyle w:val="23"/>
        <w:spacing w:line="360" w:lineRule="auto"/>
        <w:ind w:right="242"/>
      </w:pPr>
      <w:r>
        <w:t>изучение</w:t>
      </w:r>
      <w:r>
        <w:rPr>
          <w:spacing w:val="1"/>
        </w:rPr>
        <w:t xml:space="preserve"> </w:t>
      </w:r>
      <w:r>
        <w:t>творчества</w:t>
      </w:r>
      <w:r>
        <w:rPr>
          <w:spacing w:val="1"/>
        </w:rPr>
        <w:t xml:space="preserve"> </w:t>
      </w:r>
      <w:r>
        <w:t>и</w:t>
      </w:r>
      <w:r>
        <w:rPr>
          <w:spacing w:val="1"/>
        </w:rPr>
        <w:t xml:space="preserve"> </w:t>
      </w:r>
      <w:r>
        <w:t>вклада</w:t>
      </w:r>
      <w:r>
        <w:rPr>
          <w:spacing w:val="1"/>
        </w:rPr>
        <w:t xml:space="preserve"> </w:t>
      </w:r>
      <w:r>
        <w:t>в</w:t>
      </w:r>
      <w:r>
        <w:rPr>
          <w:spacing w:val="1"/>
        </w:rPr>
        <w:t xml:space="preserve"> </w:t>
      </w:r>
      <w:r>
        <w:t>развитие</w:t>
      </w:r>
      <w:r>
        <w:rPr>
          <w:spacing w:val="1"/>
        </w:rPr>
        <w:t xml:space="preserve"> </w:t>
      </w:r>
      <w:r>
        <w:t>культуры</w:t>
      </w:r>
      <w:r>
        <w:rPr>
          <w:spacing w:val="1"/>
        </w:rPr>
        <w:t xml:space="preserve"> </w:t>
      </w:r>
      <w:r>
        <w:t>современных</w:t>
      </w:r>
      <w:r>
        <w:rPr>
          <w:spacing w:val="1"/>
        </w:rPr>
        <w:t xml:space="preserve"> </w:t>
      </w:r>
      <w:r>
        <w:t>этно-</w:t>
      </w:r>
      <w:r>
        <w:rPr>
          <w:spacing w:val="1"/>
        </w:rPr>
        <w:t xml:space="preserve"> </w:t>
      </w:r>
      <w:r>
        <w:t>исполнителей,</w:t>
      </w:r>
      <w:r>
        <w:rPr>
          <w:spacing w:val="-2"/>
        </w:rPr>
        <w:t xml:space="preserve"> </w:t>
      </w:r>
      <w:r>
        <w:t>исследователей</w:t>
      </w:r>
      <w:r>
        <w:rPr>
          <w:spacing w:val="1"/>
        </w:rPr>
        <w:t xml:space="preserve"> </w:t>
      </w:r>
      <w:r>
        <w:t>традиционного фольклора;</w:t>
      </w:r>
    </w:p>
    <w:p w14:paraId="2E348A38">
      <w:pPr>
        <w:pStyle w:val="23"/>
        <w:spacing w:line="360" w:lineRule="auto"/>
        <w:ind w:right="244"/>
      </w:pPr>
      <w:r>
        <w:t>вариативно: участие в этнографической экспедиции; посещение (участие) в</w:t>
      </w:r>
      <w:r>
        <w:rPr>
          <w:spacing w:val="1"/>
        </w:rPr>
        <w:t xml:space="preserve"> </w:t>
      </w:r>
      <w:r>
        <w:t>фестивале</w:t>
      </w:r>
      <w:r>
        <w:rPr>
          <w:spacing w:val="-3"/>
        </w:rPr>
        <w:t xml:space="preserve"> </w:t>
      </w:r>
      <w:r>
        <w:t>традиционной культуры.</w:t>
      </w:r>
    </w:p>
    <w:p w14:paraId="1216EBB0">
      <w:pPr>
        <w:spacing w:line="360" w:lineRule="auto"/>
        <w:sectPr>
          <w:pgSz w:w="11910" w:h="16850"/>
          <w:pgMar w:top="820" w:right="320" w:bottom="280" w:left="900" w:header="571" w:footer="0" w:gutter="0"/>
          <w:cols w:space="720" w:num="1"/>
          <w:docGrid w:linePitch="360" w:charSpace="0"/>
        </w:sectPr>
      </w:pPr>
    </w:p>
    <w:p w14:paraId="08AF429C">
      <w:pPr>
        <w:pStyle w:val="23"/>
        <w:spacing w:before="4"/>
        <w:ind w:left="0" w:firstLine="0"/>
        <w:jc w:val="left"/>
        <w:rPr>
          <w:sz w:val="17"/>
        </w:rPr>
      </w:pPr>
    </w:p>
    <w:p w14:paraId="0B92E05D">
      <w:pPr>
        <w:pStyle w:val="183"/>
        <w:numPr>
          <w:ilvl w:val="2"/>
          <w:numId w:val="31"/>
        </w:numPr>
        <w:tabs>
          <w:tab w:val="left" w:pos="1825"/>
        </w:tabs>
        <w:spacing w:before="89" w:line="360" w:lineRule="auto"/>
        <w:ind w:right="244" w:firstLine="708"/>
        <w:rPr>
          <w:sz w:val="28"/>
        </w:rPr>
      </w:pPr>
      <w:r>
        <w:rPr>
          <w:sz w:val="28"/>
        </w:rPr>
        <w:t>Модуль № 3 «Русская классическая музыка» (изучение тематических</w:t>
      </w:r>
      <w:r>
        <w:rPr>
          <w:spacing w:val="1"/>
          <w:sz w:val="28"/>
        </w:rPr>
        <w:t xml:space="preserve"> </w:t>
      </w:r>
      <w:r>
        <w:rPr>
          <w:sz w:val="28"/>
        </w:rPr>
        <w:t>блоков данного модуля целесообразно соотносить с изучением модулей «Музыка</w:t>
      </w:r>
      <w:r>
        <w:rPr>
          <w:spacing w:val="1"/>
          <w:sz w:val="28"/>
        </w:rPr>
        <w:t xml:space="preserve"> </w:t>
      </w:r>
      <w:r>
        <w:rPr>
          <w:sz w:val="28"/>
        </w:rPr>
        <w:t>моего края» и «Народное музыкальное творчество России», переходя от русского</w:t>
      </w:r>
      <w:r>
        <w:rPr>
          <w:spacing w:val="1"/>
          <w:sz w:val="28"/>
        </w:rPr>
        <w:t xml:space="preserve"> </w:t>
      </w:r>
      <w:r>
        <w:rPr>
          <w:sz w:val="28"/>
        </w:rPr>
        <w:t>фольклора</w:t>
      </w:r>
      <w:r>
        <w:rPr>
          <w:spacing w:val="1"/>
          <w:sz w:val="28"/>
        </w:rPr>
        <w:t xml:space="preserve"> </w:t>
      </w:r>
      <w:r>
        <w:rPr>
          <w:sz w:val="28"/>
        </w:rPr>
        <w:t>к</w:t>
      </w:r>
      <w:r>
        <w:rPr>
          <w:spacing w:val="1"/>
          <w:sz w:val="28"/>
        </w:rPr>
        <w:t xml:space="preserve"> </w:t>
      </w:r>
      <w:r>
        <w:rPr>
          <w:sz w:val="28"/>
        </w:rPr>
        <w:t>творчеству</w:t>
      </w:r>
      <w:r>
        <w:rPr>
          <w:spacing w:val="1"/>
          <w:sz w:val="28"/>
        </w:rPr>
        <w:t xml:space="preserve"> </w:t>
      </w:r>
      <w:r>
        <w:rPr>
          <w:sz w:val="28"/>
        </w:rPr>
        <w:t>русских</w:t>
      </w:r>
      <w:r>
        <w:rPr>
          <w:spacing w:val="1"/>
          <w:sz w:val="28"/>
        </w:rPr>
        <w:t xml:space="preserve"> </w:t>
      </w:r>
      <w:r>
        <w:rPr>
          <w:sz w:val="28"/>
        </w:rPr>
        <w:t>композиторов,</w:t>
      </w:r>
      <w:r>
        <w:rPr>
          <w:spacing w:val="1"/>
          <w:sz w:val="28"/>
        </w:rPr>
        <w:t xml:space="preserve"> </w:t>
      </w:r>
      <w:r>
        <w:rPr>
          <w:sz w:val="28"/>
        </w:rPr>
        <w:t>прослеживая</w:t>
      </w:r>
      <w:r>
        <w:rPr>
          <w:spacing w:val="1"/>
          <w:sz w:val="28"/>
        </w:rPr>
        <w:t xml:space="preserve"> </w:t>
      </w:r>
      <w:r>
        <w:rPr>
          <w:sz w:val="28"/>
        </w:rPr>
        <w:t>продолжение</w:t>
      </w:r>
      <w:r>
        <w:rPr>
          <w:spacing w:val="1"/>
          <w:sz w:val="28"/>
        </w:rPr>
        <w:t xml:space="preserve"> </w:t>
      </w:r>
      <w:r>
        <w:rPr>
          <w:sz w:val="28"/>
        </w:rPr>
        <w:t>и</w:t>
      </w:r>
      <w:r>
        <w:rPr>
          <w:spacing w:val="-67"/>
          <w:sz w:val="28"/>
        </w:rPr>
        <w:t xml:space="preserve"> </w:t>
      </w:r>
      <w:r>
        <w:rPr>
          <w:sz w:val="28"/>
        </w:rPr>
        <w:t>развитие</w:t>
      </w:r>
      <w:r>
        <w:rPr>
          <w:spacing w:val="-1"/>
          <w:sz w:val="28"/>
        </w:rPr>
        <w:t xml:space="preserve"> </w:t>
      </w:r>
      <w:r>
        <w:rPr>
          <w:sz w:val="28"/>
        </w:rPr>
        <w:t>круга</w:t>
      </w:r>
      <w:r>
        <w:rPr>
          <w:spacing w:val="-1"/>
          <w:sz w:val="28"/>
        </w:rPr>
        <w:t xml:space="preserve"> </w:t>
      </w:r>
      <w:r>
        <w:rPr>
          <w:sz w:val="28"/>
        </w:rPr>
        <w:t>национальных</w:t>
      </w:r>
      <w:r>
        <w:rPr>
          <w:spacing w:val="1"/>
          <w:sz w:val="28"/>
        </w:rPr>
        <w:t xml:space="preserve"> </w:t>
      </w:r>
      <w:r>
        <w:rPr>
          <w:sz w:val="28"/>
        </w:rPr>
        <w:t>сюжетов,</w:t>
      </w:r>
      <w:r>
        <w:rPr>
          <w:spacing w:val="-6"/>
          <w:sz w:val="28"/>
        </w:rPr>
        <w:t xml:space="preserve"> </w:t>
      </w:r>
      <w:r>
        <w:rPr>
          <w:sz w:val="28"/>
        </w:rPr>
        <w:t>образов,</w:t>
      </w:r>
      <w:r>
        <w:rPr>
          <w:spacing w:val="-1"/>
          <w:sz w:val="28"/>
        </w:rPr>
        <w:t xml:space="preserve"> </w:t>
      </w:r>
      <w:r>
        <w:rPr>
          <w:sz w:val="28"/>
        </w:rPr>
        <w:t>интонаций).</w:t>
      </w:r>
    </w:p>
    <w:p w14:paraId="1E8F7040">
      <w:pPr>
        <w:pStyle w:val="183"/>
        <w:numPr>
          <w:ilvl w:val="3"/>
          <w:numId w:val="31"/>
        </w:numPr>
        <w:tabs>
          <w:tab w:val="left" w:pos="1993"/>
        </w:tabs>
        <w:spacing w:before="3"/>
        <w:ind w:left="1992" w:hanging="1052"/>
        <w:rPr>
          <w:sz w:val="28"/>
        </w:rPr>
      </w:pPr>
      <w:r>
        <w:rPr>
          <w:sz w:val="28"/>
        </w:rPr>
        <w:t>Образы</w:t>
      </w:r>
      <w:r>
        <w:rPr>
          <w:spacing w:val="-5"/>
          <w:sz w:val="28"/>
        </w:rPr>
        <w:t xml:space="preserve"> </w:t>
      </w:r>
      <w:r>
        <w:rPr>
          <w:sz w:val="28"/>
        </w:rPr>
        <w:t>родной</w:t>
      </w:r>
      <w:r>
        <w:rPr>
          <w:spacing w:val="-2"/>
          <w:sz w:val="28"/>
        </w:rPr>
        <w:t xml:space="preserve"> </w:t>
      </w:r>
      <w:r>
        <w:rPr>
          <w:sz w:val="28"/>
        </w:rPr>
        <w:t>земли.</w:t>
      </w:r>
    </w:p>
    <w:p w14:paraId="5E91E134">
      <w:pPr>
        <w:pStyle w:val="23"/>
        <w:spacing w:before="160" w:line="360" w:lineRule="auto"/>
        <w:ind w:right="241"/>
      </w:pPr>
      <w:r>
        <w:t>Содержание:</w:t>
      </w:r>
      <w:r>
        <w:rPr>
          <w:spacing w:val="1"/>
        </w:rPr>
        <w:t xml:space="preserve"> </w:t>
      </w:r>
      <w:r>
        <w:t>вокальная</w:t>
      </w:r>
      <w:r>
        <w:rPr>
          <w:spacing w:val="1"/>
        </w:rPr>
        <w:t xml:space="preserve"> </w:t>
      </w:r>
      <w:r>
        <w:t>музыка</w:t>
      </w:r>
      <w:r>
        <w:rPr>
          <w:spacing w:val="1"/>
        </w:rPr>
        <w:t xml:space="preserve"> </w:t>
      </w:r>
      <w:r>
        <w:t>на</w:t>
      </w:r>
      <w:r>
        <w:rPr>
          <w:spacing w:val="1"/>
        </w:rPr>
        <w:t xml:space="preserve"> </w:t>
      </w:r>
      <w:r>
        <w:t>стихи</w:t>
      </w:r>
      <w:r>
        <w:rPr>
          <w:spacing w:val="1"/>
        </w:rPr>
        <w:t xml:space="preserve"> </w:t>
      </w:r>
      <w:r>
        <w:t>русских</w:t>
      </w:r>
      <w:r>
        <w:rPr>
          <w:spacing w:val="1"/>
        </w:rPr>
        <w:t xml:space="preserve"> </w:t>
      </w:r>
      <w:r>
        <w:t>поэтов,</w:t>
      </w:r>
      <w:r>
        <w:rPr>
          <w:spacing w:val="1"/>
        </w:rPr>
        <w:t xml:space="preserve"> </w:t>
      </w:r>
      <w:r>
        <w:t>программные</w:t>
      </w:r>
      <w:r>
        <w:rPr>
          <w:spacing w:val="1"/>
        </w:rPr>
        <w:t xml:space="preserve"> </w:t>
      </w:r>
      <w:r>
        <w:t>инструментальные</w:t>
      </w:r>
      <w:r>
        <w:rPr>
          <w:spacing w:val="1"/>
        </w:rPr>
        <w:t xml:space="preserve"> </w:t>
      </w:r>
      <w:r>
        <w:t>произведения,</w:t>
      </w:r>
      <w:r>
        <w:rPr>
          <w:spacing w:val="1"/>
        </w:rPr>
        <w:t xml:space="preserve"> </w:t>
      </w:r>
      <w:r>
        <w:t>посвященные</w:t>
      </w:r>
      <w:r>
        <w:rPr>
          <w:spacing w:val="1"/>
        </w:rPr>
        <w:t xml:space="preserve"> </w:t>
      </w:r>
      <w:r>
        <w:t>картинам</w:t>
      </w:r>
      <w:r>
        <w:rPr>
          <w:spacing w:val="1"/>
        </w:rPr>
        <w:t xml:space="preserve"> </w:t>
      </w:r>
      <w:r>
        <w:t>русской</w:t>
      </w:r>
      <w:r>
        <w:rPr>
          <w:spacing w:val="1"/>
        </w:rPr>
        <w:t xml:space="preserve"> </w:t>
      </w:r>
      <w:r>
        <w:t>природы,</w:t>
      </w:r>
      <w:r>
        <w:rPr>
          <w:spacing w:val="-67"/>
        </w:rPr>
        <w:t xml:space="preserve"> </w:t>
      </w:r>
      <w:r>
        <w:t>народного</w:t>
      </w:r>
      <w:r>
        <w:rPr>
          <w:spacing w:val="1"/>
        </w:rPr>
        <w:t xml:space="preserve"> </w:t>
      </w:r>
      <w:r>
        <w:t>быта,</w:t>
      </w:r>
      <w:r>
        <w:rPr>
          <w:spacing w:val="1"/>
        </w:rPr>
        <w:t xml:space="preserve"> </w:t>
      </w:r>
      <w:r>
        <w:t>сказкам,</w:t>
      </w:r>
      <w:r>
        <w:rPr>
          <w:spacing w:val="1"/>
        </w:rPr>
        <w:t xml:space="preserve"> </w:t>
      </w:r>
      <w:r>
        <w:t>легендам</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М.И.</w:t>
      </w:r>
      <w:r>
        <w:rPr>
          <w:spacing w:val="1"/>
        </w:rPr>
        <w:t xml:space="preserve"> </w:t>
      </w:r>
      <w:r>
        <w:t>Глинки,</w:t>
      </w:r>
      <w:r>
        <w:rPr>
          <w:spacing w:val="1"/>
        </w:rPr>
        <w:t xml:space="preserve"> </w:t>
      </w:r>
      <w:r>
        <w:t>С.В.</w:t>
      </w:r>
      <w:r>
        <w:rPr>
          <w:spacing w:val="1"/>
        </w:rPr>
        <w:t xml:space="preserve"> </w:t>
      </w:r>
      <w:r>
        <w:t>Рахманинова,</w:t>
      </w:r>
      <w:r>
        <w:rPr>
          <w:spacing w:val="-2"/>
        </w:rPr>
        <w:t xml:space="preserve"> </w:t>
      </w:r>
      <w:r>
        <w:t>В.А.</w:t>
      </w:r>
      <w:r>
        <w:rPr>
          <w:spacing w:val="-1"/>
        </w:rPr>
        <w:t xml:space="preserve"> </w:t>
      </w:r>
      <w:r>
        <w:t>Гаврилина и</w:t>
      </w:r>
      <w:r>
        <w:rPr>
          <w:spacing w:val="-4"/>
        </w:rPr>
        <w:t xml:space="preserve"> </w:t>
      </w:r>
      <w:r>
        <w:t>других</w:t>
      </w:r>
      <w:r>
        <w:rPr>
          <w:spacing w:val="-1"/>
        </w:rPr>
        <w:t xml:space="preserve"> </w:t>
      </w:r>
      <w:r>
        <w:t>композиторов).</w:t>
      </w:r>
    </w:p>
    <w:p w14:paraId="052372AF">
      <w:pPr>
        <w:pStyle w:val="23"/>
        <w:spacing w:before="1"/>
        <w:ind w:left="941" w:firstLine="0"/>
      </w:pPr>
      <w:r>
        <w:t>Виды</w:t>
      </w:r>
      <w:r>
        <w:rPr>
          <w:spacing w:val="-3"/>
        </w:rPr>
        <w:t xml:space="preserve"> </w:t>
      </w:r>
      <w:r>
        <w:t>деятельности</w:t>
      </w:r>
      <w:r>
        <w:rPr>
          <w:spacing w:val="-6"/>
        </w:rPr>
        <w:t xml:space="preserve"> </w:t>
      </w:r>
      <w:r>
        <w:t>обучающихся:</w:t>
      </w:r>
    </w:p>
    <w:p w14:paraId="131DFD9E">
      <w:pPr>
        <w:pStyle w:val="23"/>
        <w:spacing w:before="160" w:line="360" w:lineRule="auto"/>
        <w:ind w:right="251"/>
      </w:pPr>
      <w:r>
        <w:t>повторение,</w:t>
      </w:r>
      <w:r>
        <w:rPr>
          <w:spacing w:val="1"/>
        </w:rPr>
        <w:t xml:space="preserve"> </w:t>
      </w:r>
      <w:r>
        <w:t>обобщение</w:t>
      </w:r>
      <w:r>
        <w:rPr>
          <w:spacing w:val="1"/>
        </w:rPr>
        <w:t xml:space="preserve"> </w:t>
      </w:r>
      <w:r>
        <w:t>опыта</w:t>
      </w:r>
      <w:r>
        <w:rPr>
          <w:spacing w:val="1"/>
        </w:rPr>
        <w:t xml:space="preserve"> </w:t>
      </w:r>
      <w:r>
        <w:t>слушания,</w:t>
      </w:r>
      <w:r>
        <w:rPr>
          <w:spacing w:val="1"/>
        </w:rPr>
        <w:t xml:space="preserve"> </w:t>
      </w:r>
      <w:r>
        <w:t>проживания,</w:t>
      </w:r>
      <w:r>
        <w:rPr>
          <w:spacing w:val="1"/>
        </w:rPr>
        <w:t xml:space="preserve"> </w:t>
      </w:r>
      <w:r>
        <w:t>анализа</w:t>
      </w:r>
      <w:r>
        <w:rPr>
          <w:spacing w:val="71"/>
        </w:rPr>
        <w:t xml:space="preserve"> </w:t>
      </w:r>
      <w:r>
        <w:t>музыки</w:t>
      </w:r>
      <w:r>
        <w:rPr>
          <w:spacing w:val="1"/>
        </w:rPr>
        <w:t xml:space="preserve"> </w:t>
      </w:r>
      <w:r>
        <w:t>русских</w:t>
      </w:r>
      <w:r>
        <w:rPr>
          <w:spacing w:val="-1"/>
        </w:rPr>
        <w:t xml:space="preserve"> </w:t>
      </w:r>
      <w:r>
        <w:t>композиторов,</w:t>
      </w:r>
      <w:r>
        <w:rPr>
          <w:spacing w:val="-3"/>
        </w:rPr>
        <w:t xml:space="preserve"> </w:t>
      </w:r>
      <w:r>
        <w:t>полученного</w:t>
      </w:r>
      <w:r>
        <w:rPr>
          <w:spacing w:val="3"/>
        </w:rPr>
        <w:t xml:space="preserve"> </w:t>
      </w:r>
      <w:r>
        <w:t>на</w:t>
      </w:r>
      <w:r>
        <w:rPr>
          <w:spacing w:val="-2"/>
        </w:rPr>
        <w:t xml:space="preserve"> </w:t>
      </w:r>
      <w:r>
        <w:t>уровне</w:t>
      </w:r>
      <w:r>
        <w:rPr>
          <w:spacing w:val="-2"/>
        </w:rPr>
        <w:t xml:space="preserve"> </w:t>
      </w:r>
      <w:r>
        <w:t>начального</w:t>
      </w:r>
      <w:r>
        <w:rPr>
          <w:spacing w:val="-3"/>
        </w:rPr>
        <w:t xml:space="preserve"> </w:t>
      </w:r>
      <w:r>
        <w:t>общего</w:t>
      </w:r>
      <w:r>
        <w:rPr>
          <w:spacing w:val="-4"/>
        </w:rPr>
        <w:t xml:space="preserve"> </w:t>
      </w:r>
      <w:r>
        <w:t>образования;</w:t>
      </w:r>
    </w:p>
    <w:p w14:paraId="30A4FB98">
      <w:pPr>
        <w:pStyle w:val="23"/>
        <w:spacing w:before="2" w:line="360" w:lineRule="auto"/>
        <w:ind w:right="251"/>
      </w:pPr>
      <w:r>
        <w:t>выявление</w:t>
      </w:r>
      <w:r>
        <w:rPr>
          <w:spacing w:val="1"/>
        </w:rPr>
        <w:t xml:space="preserve"> </w:t>
      </w:r>
      <w:r>
        <w:t>мелодичности,</w:t>
      </w:r>
      <w:r>
        <w:rPr>
          <w:spacing w:val="1"/>
        </w:rPr>
        <w:t xml:space="preserve"> </w:t>
      </w:r>
      <w:r>
        <w:t>широты</w:t>
      </w:r>
      <w:r>
        <w:rPr>
          <w:spacing w:val="1"/>
        </w:rPr>
        <w:t xml:space="preserve"> </w:t>
      </w:r>
      <w:r>
        <w:t>дыхания,</w:t>
      </w:r>
      <w:r>
        <w:rPr>
          <w:spacing w:val="1"/>
        </w:rPr>
        <w:t xml:space="preserve"> </w:t>
      </w:r>
      <w:r>
        <w:t>интонационной</w:t>
      </w:r>
      <w:r>
        <w:rPr>
          <w:spacing w:val="1"/>
        </w:rPr>
        <w:t xml:space="preserve"> </w:t>
      </w:r>
      <w:r>
        <w:t>близости</w:t>
      </w:r>
      <w:r>
        <w:rPr>
          <w:spacing w:val="-67"/>
        </w:rPr>
        <w:t xml:space="preserve"> </w:t>
      </w:r>
      <w:r>
        <w:t>русскому</w:t>
      </w:r>
      <w:r>
        <w:rPr>
          <w:spacing w:val="-5"/>
        </w:rPr>
        <w:t xml:space="preserve"> </w:t>
      </w:r>
      <w:r>
        <w:t>фольклору;</w:t>
      </w:r>
    </w:p>
    <w:p w14:paraId="72AE5C18">
      <w:pPr>
        <w:pStyle w:val="23"/>
        <w:spacing w:line="360" w:lineRule="auto"/>
        <w:ind w:right="248"/>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сочиненного</w:t>
      </w:r>
      <w:r>
        <w:rPr>
          <w:spacing w:val="-4"/>
        </w:rPr>
        <w:t xml:space="preserve"> </w:t>
      </w:r>
      <w:r>
        <w:t>русским композитором-классиком;</w:t>
      </w:r>
    </w:p>
    <w:p w14:paraId="4BB86BC5">
      <w:pPr>
        <w:pStyle w:val="23"/>
        <w:spacing w:line="362" w:lineRule="auto"/>
        <w:ind w:right="247"/>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авторов</w:t>
      </w:r>
      <w:r>
        <w:rPr>
          <w:spacing w:val="1"/>
        </w:rPr>
        <w:t xml:space="preserve"> </w:t>
      </w:r>
      <w:r>
        <w:t>изученных</w:t>
      </w:r>
      <w:r>
        <w:rPr>
          <w:spacing w:val="1"/>
        </w:rPr>
        <w:t xml:space="preserve"> </w:t>
      </w:r>
      <w:r>
        <w:t>произведений;</w:t>
      </w:r>
    </w:p>
    <w:p w14:paraId="5AC499B3">
      <w:pPr>
        <w:pStyle w:val="23"/>
        <w:spacing w:line="360" w:lineRule="auto"/>
        <w:ind w:right="249"/>
      </w:pPr>
      <w:r>
        <w:t>вариативно:</w:t>
      </w:r>
      <w:r>
        <w:rPr>
          <w:spacing w:val="1"/>
        </w:rPr>
        <w:t xml:space="preserve"> </w:t>
      </w:r>
      <w:r>
        <w:t>рисование</w:t>
      </w:r>
      <w:r>
        <w:rPr>
          <w:spacing w:val="1"/>
        </w:rPr>
        <w:t xml:space="preserve"> </w:t>
      </w:r>
      <w:r>
        <w:t>по</w:t>
      </w:r>
      <w:r>
        <w:rPr>
          <w:spacing w:val="1"/>
        </w:rPr>
        <w:t xml:space="preserve"> </w:t>
      </w:r>
      <w:r>
        <w:t>мотивам</w:t>
      </w:r>
      <w:r>
        <w:rPr>
          <w:spacing w:val="1"/>
        </w:rPr>
        <w:t xml:space="preserve"> </w:t>
      </w:r>
      <w:r>
        <w:t>прослушанных</w:t>
      </w:r>
      <w:r>
        <w:rPr>
          <w:spacing w:val="1"/>
        </w:rPr>
        <w:t xml:space="preserve"> </w:t>
      </w:r>
      <w:r>
        <w:t>музыкальных</w:t>
      </w:r>
      <w:r>
        <w:rPr>
          <w:spacing w:val="1"/>
        </w:rPr>
        <w:t xml:space="preserve"> </w:t>
      </w:r>
      <w:r>
        <w:t>произведений;</w:t>
      </w:r>
      <w:r>
        <w:rPr>
          <w:spacing w:val="1"/>
        </w:rPr>
        <w:t xml:space="preserve"> </w:t>
      </w:r>
      <w:r>
        <w:t>посещение</w:t>
      </w:r>
      <w:r>
        <w:rPr>
          <w:spacing w:val="1"/>
        </w:rPr>
        <w:t xml:space="preserve"> </w:t>
      </w:r>
      <w:r>
        <w:t>концерта</w:t>
      </w:r>
      <w:r>
        <w:rPr>
          <w:spacing w:val="1"/>
        </w:rPr>
        <w:t xml:space="preserve"> </w:t>
      </w:r>
      <w:r>
        <w:t>классической</w:t>
      </w:r>
      <w:r>
        <w:rPr>
          <w:spacing w:val="1"/>
        </w:rPr>
        <w:t xml:space="preserve"> </w:t>
      </w:r>
      <w:r>
        <w:t>музыки, в</w:t>
      </w:r>
      <w:r>
        <w:rPr>
          <w:spacing w:val="1"/>
        </w:rPr>
        <w:t xml:space="preserve"> </w:t>
      </w:r>
      <w:r>
        <w:t>программу которого</w:t>
      </w:r>
      <w:r>
        <w:rPr>
          <w:spacing w:val="1"/>
        </w:rPr>
        <w:t xml:space="preserve"> </w:t>
      </w:r>
      <w:r>
        <w:t>входят</w:t>
      </w:r>
      <w:r>
        <w:rPr>
          <w:spacing w:val="-5"/>
        </w:rPr>
        <w:t xml:space="preserve"> </w:t>
      </w:r>
      <w:r>
        <w:t>произведения русских</w:t>
      </w:r>
      <w:r>
        <w:rPr>
          <w:spacing w:val="-3"/>
        </w:rPr>
        <w:t xml:space="preserve"> </w:t>
      </w:r>
      <w:r>
        <w:t>композиторов.</w:t>
      </w:r>
    </w:p>
    <w:p w14:paraId="4C5CE1BF">
      <w:pPr>
        <w:pStyle w:val="183"/>
        <w:numPr>
          <w:ilvl w:val="3"/>
          <w:numId w:val="31"/>
        </w:numPr>
        <w:tabs>
          <w:tab w:val="left" w:pos="1993"/>
        </w:tabs>
        <w:ind w:left="1992" w:hanging="1052"/>
        <w:rPr>
          <w:sz w:val="28"/>
        </w:rPr>
      </w:pPr>
      <w:r>
        <w:rPr>
          <w:sz w:val="28"/>
        </w:rPr>
        <w:t>Золотой</w:t>
      </w:r>
      <w:r>
        <w:rPr>
          <w:spacing w:val="-4"/>
          <w:sz w:val="28"/>
        </w:rPr>
        <w:t xml:space="preserve"> </w:t>
      </w:r>
      <w:r>
        <w:rPr>
          <w:sz w:val="28"/>
        </w:rPr>
        <w:t>век</w:t>
      </w:r>
      <w:r>
        <w:rPr>
          <w:spacing w:val="-3"/>
          <w:sz w:val="28"/>
        </w:rPr>
        <w:t xml:space="preserve"> </w:t>
      </w:r>
      <w:r>
        <w:rPr>
          <w:sz w:val="28"/>
        </w:rPr>
        <w:t>русской</w:t>
      </w:r>
      <w:r>
        <w:rPr>
          <w:spacing w:val="-5"/>
          <w:sz w:val="28"/>
        </w:rPr>
        <w:t xml:space="preserve"> </w:t>
      </w:r>
      <w:r>
        <w:rPr>
          <w:sz w:val="28"/>
        </w:rPr>
        <w:t>культуры.</w:t>
      </w:r>
    </w:p>
    <w:p w14:paraId="24ED737A">
      <w:pPr>
        <w:pStyle w:val="23"/>
        <w:spacing w:before="154" w:line="360" w:lineRule="auto"/>
        <w:ind w:right="242"/>
      </w:pPr>
      <w:r>
        <w:t>Содержание: светская музыка российского дворянства XIX века: музыкальные</w:t>
      </w:r>
      <w:r>
        <w:rPr>
          <w:spacing w:val="-67"/>
        </w:rPr>
        <w:t xml:space="preserve"> </w:t>
      </w:r>
      <w:r>
        <w:t>салоны,</w:t>
      </w:r>
      <w:r>
        <w:rPr>
          <w:spacing w:val="1"/>
        </w:rPr>
        <w:t xml:space="preserve"> </w:t>
      </w:r>
      <w:r>
        <w:t>домашнее</w:t>
      </w:r>
      <w:r>
        <w:rPr>
          <w:spacing w:val="1"/>
        </w:rPr>
        <w:t xml:space="preserve"> </w:t>
      </w:r>
      <w:r>
        <w:t>музицирование,</w:t>
      </w:r>
      <w:r>
        <w:rPr>
          <w:spacing w:val="1"/>
        </w:rPr>
        <w:t xml:space="preserve"> </w:t>
      </w:r>
      <w:r>
        <w:t>балы,</w:t>
      </w:r>
      <w:r>
        <w:rPr>
          <w:spacing w:val="1"/>
        </w:rPr>
        <w:t xml:space="preserve"> </w:t>
      </w:r>
      <w:r>
        <w:t>театры.</w:t>
      </w:r>
      <w:r>
        <w:rPr>
          <w:spacing w:val="1"/>
        </w:rPr>
        <w:t xml:space="preserve"> </w:t>
      </w:r>
      <w:r>
        <w:t>Особенности</w:t>
      </w:r>
      <w:r>
        <w:rPr>
          <w:spacing w:val="1"/>
        </w:rPr>
        <w:t xml:space="preserve"> </w:t>
      </w:r>
      <w:r>
        <w:t>отечественной</w:t>
      </w:r>
      <w:r>
        <w:rPr>
          <w:spacing w:val="-67"/>
        </w:rPr>
        <w:t xml:space="preserve"> </w:t>
      </w:r>
      <w:r>
        <w:t>музыкальной</w:t>
      </w:r>
      <w:r>
        <w:rPr>
          <w:spacing w:val="1"/>
        </w:rPr>
        <w:t xml:space="preserve"> </w:t>
      </w:r>
      <w:r>
        <w:t>культуры</w:t>
      </w:r>
      <w:r>
        <w:rPr>
          <w:spacing w:val="1"/>
        </w:rPr>
        <w:t xml:space="preserve"> </w:t>
      </w:r>
      <w:r>
        <w:t>XIX</w:t>
      </w:r>
      <w:r>
        <w:rPr>
          <w:spacing w:val="1"/>
        </w:rPr>
        <w:t xml:space="preserve"> </w:t>
      </w:r>
      <w:r>
        <w:t>в.</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М.И.</w:t>
      </w:r>
      <w:r>
        <w:rPr>
          <w:spacing w:val="1"/>
        </w:rPr>
        <w:t xml:space="preserve"> </w:t>
      </w:r>
      <w:r>
        <w:t>Глинки,</w:t>
      </w:r>
      <w:r>
        <w:rPr>
          <w:spacing w:val="1"/>
        </w:rPr>
        <w:t xml:space="preserve"> </w:t>
      </w:r>
      <w:r>
        <w:t>П.И.</w:t>
      </w:r>
      <w:r>
        <w:rPr>
          <w:spacing w:val="1"/>
        </w:rPr>
        <w:t xml:space="preserve"> </w:t>
      </w:r>
      <w:r>
        <w:t>Чайковского,</w:t>
      </w:r>
      <w:r>
        <w:rPr>
          <w:spacing w:val="-2"/>
        </w:rPr>
        <w:t xml:space="preserve"> </w:t>
      </w:r>
      <w:r>
        <w:t>Н.А.</w:t>
      </w:r>
      <w:r>
        <w:rPr>
          <w:spacing w:val="-2"/>
        </w:rPr>
        <w:t xml:space="preserve"> </w:t>
      </w:r>
      <w:r>
        <w:t>Римского-Корсакова</w:t>
      </w:r>
      <w:r>
        <w:rPr>
          <w:spacing w:val="-4"/>
        </w:rPr>
        <w:t xml:space="preserve"> </w:t>
      </w:r>
      <w:r>
        <w:t>и</w:t>
      </w:r>
      <w:r>
        <w:rPr>
          <w:spacing w:val="-1"/>
        </w:rPr>
        <w:t xml:space="preserve"> </w:t>
      </w:r>
      <w:r>
        <w:t>других</w:t>
      </w:r>
      <w:r>
        <w:rPr>
          <w:spacing w:val="1"/>
        </w:rPr>
        <w:t xml:space="preserve"> </w:t>
      </w:r>
      <w:r>
        <w:t>композиторов).</w:t>
      </w:r>
    </w:p>
    <w:p w14:paraId="4E5CFCC3">
      <w:pPr>
        <w:pStyle w:val="23"/>
        <w:spacing w:before="1"/>
        <w:ind w:left="941" w:firstLine="0"/>
      </w:pPr>
      <w:r>
        <w:t>Виды</w:t>
      </w:r>
      <w:r>
        <w:rPr>
          <w:spacing w:val="-3"/>
        </w:rPr>
        <w:t xml:space="preserve"> </w:t>
      </w:r>
      <w:r>
        <w:t>деятельности</w:t>
      </w:r>
      <w:r>
        <w:rPr>
          <w:spacing w:val="-6"/>
        </w:rPr>
        <w:t xml:space="preserve"> </w:t>
      </w:r>
      <w:r>
        <w:t>обучающихся:</w:t>
      </w:r>
    </w:p>
    <w:p w14:paraId="0946F581">
      <w:pPr>
        <w:pStyle w:val="23"/>
        <w:spacing w:before="160" w:line="360" w:lineRule="auto"/>
        <w:ind w:right="245"/>
      </w:pPr>
      <w:r>
        <w:t>знакомство с шедеврами русской музыки XIX века, анализ художественного</w:t>
      </w:r>
      <w:r>
        <w:rPr>
          <w:spacing w:val="1"/>
        </w:rPr>
        <w:t xml:space="preserve"> </w:t>
      </w:r>
      <w:r>
        <w:t>содержания,</w:t>
      </w:r>
      <w:r>
        <w:rPr>
          <w:spacing w:val="-1"/>
        </w:rPr>
        <w:t xml:space="preserve"> </w:t>
      </w:r>
      <w:r>
        <w:t>выразительных</w:t>
      </w:r>
      <w:r>
        <w:rPr>
          <w:spacing w:val="1"/>
        </w:rPr>
        <w:t xml:space="preserve"> </w:t>
      </w:r>
      <w:r>
        <w:t>средств;</w:t>
      </w:r>
    </w:p>
    <w:p w14:paraId="12F964B1">
      <w:pPr>
        <w:spacing w:line="360" w:lineRule="auto"/>
        <w:sectPr>
          <w:pgSz w:w="11910" w:h="16850"/>
          <w:pgMar w:top="820" w:right="320" w:bottom="280" w:left="900" w:header="571" w:footer="0" w:gutter="0"/>
          <w:cols w:space="720" w:num="1"/>
          <w:docGrid w:linePitch="360" w:charSpace="0"/>
        </w:sectPr>
      </w:pPr>
    </w:p>
    <w:p w14:paraId="6A200786">
      <w:pPr>
        <w:pStyle w:val="23"/>
        <w:spacing w:before="4"/>
        <w:ind w:left="0" w:firstLine="0"/>
        <w:jc w:val="left"/>
        <w:rPr>
          <w:sz w:val="17"/>
        </w:rPr>
      </w:pPr>
    </w:p>
    <w:p w14:paraId="15C74118">
      <w:pPr>
        <w:pStyle w:val="23"/>
        <w:tabs>
          <w:tab w:val="left" w:pos="2787"/>
          <w:tab w:val="left" w:pos="4481"/>
          <w:tab w:val="left" w:pos="5046"/>
          <w:tab w:val="left" w:pos="6035"/>
          <w:tab w:val="left" w:pos="7154"/>
          <w:tab w:val="left" w:pos="8792"/>
        </w:tabs>
        <w:spacing w:before="89" w:line="362" w:lineRule="auto"/>
        <w:ind w:right="251"/>
        <w:jc w:val="left"/>
      </w:pPr>
      <w:r>
        <w:t>разучивание,</w:t>
      </w:r>
      <w:r>
        <w:tab/>
      </w:r>
      <w:r>
        <w:t>исполнение</w:t>
      </w:r>
      <w:r>
        <w:tab/>
      </w:r>
      <w:r>
        <w:t>не</w:t>
      </w:r>
      <w:r>
        <w:tab/>
      </w:r>
      <w:r>
        <w:t>менее</w:t>
      </w:r>
      <w:r>
        <w:tab/>
      </w:r>
      <w:r>
        <w:t>одного</w:t>
      </w:r>
      <w:r>
        <w:tab/>
      </w:r>
      <w:r>
        <w:t>вокального</w:t>
      </w:r>
      <w:r>
        <w:tab/>
      </w:r>
      <w:r>
        <w:t>произведения</w:t>
      </w:r>
      <w:r>
        <w:rPr>
          <w:spacing w:val="-67"/>
        </w:rPr>
        <w:t xml:space="preserve"> </w:t>
      </w:r>
      <w:r>
        <w:t>лирического</w:t>
      </w:r>
      <w:r>
        <w:rPr>
          <w:spacing w:val="-4"/>
        </w:rPr>
        <w:t xml:space="preserve"> </w:t>
      </w:r>
      <w:r>
        <w:t>характера,</w:t>
      </w:r>
      <w:r>
        <w:rPr>
          <w:spacing w:val="-2"/>
        </w:rPr>
        <w:t xml:space="preserve"> </w:t>
      </w:r>
      <w:r>
        <w:t>сочиненного</w:t>
      </w:r>
      <w:r>
        <w:rPr>
          <w:spacing w:val="1"/>
        </w:rPr>
        <w:t xml:space="preserve"> </w:t>
      </w:r>
      <w:r>
        <w:t>русским</w:t>
      </w:r>
      <w:r>
        <w:rPr>
          <w:spacing w:val="-4"/>
        </w:rPr>
        <w:t xml:space="preserve"> </w:t>
      </w:r>
      <w:r>
        <w:t>композитором-классиком;</w:t>
      </w:r>
    </w:p>
    <w:p w14:paraId="1DFE36F4">
      <w:pPr>
        <w:pStyle w:val="23"/>
        <w:spacing w:line="360" w:lineRule="auto"/>
        <w:jc w:val="left"/>
      </w:pPr>
      <w:r>
        <w:t>музыкальная</w:t>
      </w:r>
      <w:r>
        <w:rPr>
          <w:spacing w:val="8"/>
        </w:rPr>
        <w:t xml:space="preserve"> </w:t>
      </w:r>
      <w:r>
        <w:t>викторина</w:t>
      </w:r>
      <w:r>
        <w:rPr>
          <w:spacing w:val="6"/>
        </w:rPr>
        <w:t xml:space="preserve"> </w:t>
      </w:r>
      <w:r>
        <w:t>на</w:t>
      </w:r>
      <w:r>
        <w:rPr>
          <w:spacing w:val="7"/>
        </w:rPr>
        <w:t xml:space="preserve"> </w:t>
      </w:r>
      <w:r>
        <w:t>знание</w:t>
      </w:r>
      <w:r>
        <w:rPr>
          <w:spacing w:val="6"/>
        </w:rPr>
        <w:t xml:space="preserve"> </w:t>
      </w:r>
      <w:r>
        <w:t>музыки,</w:t>
      </w:r>
      <w:r>
        <w:rPr>
          <w:spacing w:val="5"/>
        </w:rPr>
        <w:t xml:space="preserve"> </w:t>
      </w:r>
      <w:r>
        <w:t>названий</w:t>
      </w:r>
      <w:r>
        <w:rPr>
          <w:spacing w:val="6"/>
        </w:rPr>
        <w:t xml:space="preserve"> </w:t>
      </w:r>
      <w:r>
        <w:t>и</w:t>
      </w:r>
      <w:r>
        <w:rPr>
          <w:spacing w:val="6"/>
        </w:rPr>
        <w:t xml:space="preserve"> </w:t>
      </w:r>
      <w:r>
        <w:t>авторов</w:t>
      </w:r>
      <w:r>
        <w:rPr>
          <w:spacing w:val="6"/>
        </w:rPr>
        <w:t xml:space="preserve"> </w:t>
      </w:r>
      <w:r>
        <w:t>изученных</w:t>
      </w:r>
      <w:r>
        <w:rPr>
          <w:spacing w:val="-67"/>
        </w:rPr>
        <w:t xml:space="preserve"> </w:t>
      </w:r>
      <w:r>
        <w:t>произведений;</w:t>
      </w:r>
    </w:p>
    <w:p w14:paraId="41272431">
      <w:pPr>
        <w:pStyle w:val="23"/>
        <w:spacing w:line="362" w:lineRule="auto"/>
        <w:jc w:val="left"/>
      </w:pPr>
      <w:r>
        <w:t>вариативно:</w:t>
      </w:r>
      <w:r>
        <w:rPr>
          <w:spacing w:val="47"/>
        </w:rPr>
        <w:t xml:space="preserve"> </w:t>
      </w:r>
      <w:r>
        <w:t>просмотр</w:t>
      </w:r>
      <w:r>
        <w:rPr>
          <w:spacing w:val="49"/>
        </w:rPr>
        <w:t xml:space="preserve"> </w:t>
      </w:r>
      <w:r>
        <w:t>художественных</w:t>
      </w:r>
      <w:r>
        <w:rPr>
          <w:spacing w:val="47"/>
        </w:rPr>
        <w:t xml:space="preserve"> </w:t>
      </w:r>
      <w:r>
        <w:t>фильмов,</w:t>
      </w:r>
      <w:r>
        <w:rPr>
          <w:spacing w:val="48"/>
        </w:rPr>
        <w:t xml:space="preserve"> </w:t>
      </w:r>
      <w:r>
        <w:t>телепередач,</w:t>
      </w:r>
      <w:r>
        <w:rPr>
          <w:spacing w:val="46"/>
        </w:rPr>
        <w:t xml:space="preserve"> </w:t>
      </w:r>
      <w:r>
        <w:t>посвященных</w:t>
      </w:r>
      <w:r>
        <w:rPr>
          <w:spacing w:val="-67"/>
        </w:rPr>
        <w:t xml:space="preserve"> </w:t>
      </w:r>
      <w:r>
        <w:t>русской</w:t>
      </w:r>
      <w:r>
        <w:rPr>
          <w:spacing w:val="-1"/>
        </w:rPr>
        <w:t xml:space="preserve"> </w:t>
      </w:r>
      <w:r>
        <w:t>культуре XIX</w:t>
      </w:r>
      <w:r>
        <w:rPr>
          <w:spacing w:val="-1"/>
        </w:rPr>
        <w:t xml:space="preserve"> </w:t>
      </w:r>
      <w:r>
        <w:t>века;</w:t>
      </w:r>
    </w:p>
    <w:p w14:paraId="522550CD">
      <w:pPr>
        <w:pStyle w:val="23"/>
        <w:tabs>
          <w:tab w:val="left" w:pos="2418"/>
          <w:tab w:val="left" w:pos="4637"/>
          <w:tab w:val="left" w:pos="6017"/>
          <w:tab w:val="left" w:pos="8287"/>
        </w:tabs>
        <w:spacing w:line="360" w:lineRule="auto"/>
        <w:ind w:right="253"/>
        <w:jc w:val="left"/>
      </w:pPr>
      <w:r>
        <w:t>создание</w:t>
      </w:r>
      <w:r>
        <w:tab/>
      </w:r>
      <w:r>
        <w:t>любительского</w:t>
      </w:r>
      <w:r>
        <w:tab/>
      </w:r>
      <w:r>
        <w:t>фильма,</w:t>
      </w:r>
      <w:r>
        <w:tab/>
      </w:r>
      <w:r>
        <w:t>радиопередачи,</w:t>
      </w:r>
      <w:r>
        <w:tab/>
      </w:r>
      <w:r>
        <w:rPr>
          <w:spacing w:val="-1"/>
        </w:rPr>
        <w:t>театрализованной</w:t>
      </w:r>
      <w:r>
        <w:rPr>
          <w:spacing w:val="-67"/>
        </w:rPr>
        <w:t xml:space="preserve"> </w:t>
      </w:r>
      <w:r>
        <w:t>музыкально-литературной</w:t>
      </w:r>
      <w:r>
        <w:rPr>
          <w:spacing w:val="-2"/>
        </w:rPr>
        <w:t xml:space="preserve"> </w:t>
      </w:r>
      <w:r>
        <w:t>композиции</w:t>
      </w:r>
      <w:r>
        <w:rPr>
          <w:spacing w:val="-4"/>
        </w:rPr>
        <w:t xml:space="preserve"> </w:t>
      </w:r>
      <w:r>
        <w:t>на</w:t>
      </w:r>
      <w:r>
        <w:rPr>
          <w:spacing w:val="-2"/>
        </w:rPr>
        <w:t xml:space="preserve"> </w:t>
      </w:r>
      <w:r>
        <w:t>основе</w:t>
      </w:r>
      <w:r>
        <w:rPr>
          <w:spacing w:val="-3"/>
        </w:rPr>
        <w:t xml:space="preserve"> </w:t>
      </w:r>
      <w:r>
        <w:t>музыки и</w:t>
      </w:r>
      <w:r>
        <w:rPr>
          <w:spacing w:val="-5"/>
        </w:rPr>
        <w:t xml:space="preserve"> </w:t>
      </w:r>
      <w:r>
        <w:t>литературы</w:t>
      </w:r>
      <w:r>
        <w:rPr>
          <w:spacing w:val="-1"/>
        </w:rPr>
        <w:t xml:space="preserve"> </w:t>
      </w:r>
      <w:r>
        <w:t>XIX</w:t>
      </w:r>
      <w:r>
        <w:rPr>
          <w:spacing w:val="-2"/>
        </w:rPr>
        <w:t xml:space="preserve"> </w:t>
      </w:r>
      <w:r>
        <w:t>века;</w:t>
      </w:r>
    </w:p>
    <w:p w14:paraId="2C76D074">
      <w:pPr>
        <w:pStyle w:val="23"/>
        <w:spacing w:line="321" w:lineRule="exact"/>
        <w:ind w:left="941" w:firstLine="0"/>
        <w:jc w:val="left"/>
      </w:pPr>
      <w:r>
        <w:t>реконструкция</w:t>
      </w:r>
      <w:r>
        <w:rPr>
          <w:spacing w:val="-3"/>
        </w:rPr>
        <w:t xml:space="preserve"> </w:t>
      </w:r>
      <w:r>
        <w:t>костюмированного</w:t>
      </w:r>
      <w:r>
        <w:rPr>
          <w:spacing w:val="-2"/>
        </w:rPr>
        <w:t xml:space="preserve"> </w:t>
      </w:r>
      <w:r>
        <w:t>бала,</w:t>
      </w:r>
      <w:r>
        <w:rPr>
          <w:spacing w:val="-6"/>
        </w:rPr>
        <w:t xml:space="preserve"> </w:t>
      </w:r>
      <w:r>
        <w:t>музыкального</w:t>
      </w:r>
      <w:r>
        <w:rPr>
          <w:spacing w:val="-2"/>
        </w:rPr>
        <w:t xml:space="preserve"> </w:t>
      </w:r>
      <w:r>
        <w:t>салона.</w:t>
      </w:r>
    </w:p>
    <w:p w14:paraId="39FD36D0">
      <w:pPr>
        <w:pStyle w:val="183"/>
        <w:numPr>
          <w:ilvl w:val="3"/>
          <w:numId w:val="31"/>
        </w:numPr>
        <w:tabs>
          <w:tab w:val="left" w:pos="1993"/>
        </w:tabs>
        <w:spacing w:before="153"/>
        <w:ind w:left="1992" w:hanging="1052"/>
        <w:rPr>
          <w:sz w:val="28"/>
        </w:rPr>
      </w:pPr>
      <w:r>
        <w:rPr>
          <w:sz w:val="28"/>
        </w:rPr>
        <w:t>История</w:t>
      </w:r>
      <w:r>
        <w:rPr>
          <w:spacing w:val="-3"/>
          <w:sz w:val="28"/>
        </w:rPr>
        <w:t xml:space="preserve"> </w:t>
      </w:r>
      <w:r>
        <w:rPr>
          <w:sz w:val="28"/>
        </w:rPr>
        <w:t>страны</w:t>
      </w:r>
      <w:r>
        <w:rPr>
          <w:spacing w:val="-2"/>
          <w:sz w:val="28"/>
        </w:rPr>
        <w:t xml:space="preserve"> </w:t>
      </w:r>
      <w:r>
        <w:rPr>
          <w:sz w:val="28"/>
        </w:rPr>
        <w:t>и</w:t>
      </w:r>
      <w:r>
        <w:rPr>
          <w:spacing w:val="-6"/>
          <w:sz w:val="28"/>
        </w:rPr>
        <w:t xml:space="preserve"> </w:t>
      </w:r>
      <w:r>
        <w:rPr>
          <w:sz w:val="28"/>
        </w:rPr>
        <w:t>народа</w:t>
      </w:r>
      <w:r>
        <w:rPr>
          <w:spacing w:val="-2"/>
          <w:sz w:val="28"/>
        </w:rPr>
        <w:t xml:space="preserve"> </w:t>
      </w:r>
      <w:r>
        <w:rPr>
          <w:sz w:val="28"/>
        </w:rPr>
        <w:t>в</w:t>
      </w:r>
      <w:r>
        <w:rPr>
          <w:spacing w:val="-4"/>
          <w:sz w:val="28"/>
        </w:rPr>
        <w:t xml:space="preserve"> </w:t>
      </w:r>
      <w:r>
        <w:rPr>
          <w:sz w:val="28"/>
        </w:rPr>
        <w:t>музыке</w:t>
      </w:r>
      <w:r>
        <w:rPr>
          <w:spacing w:val="-5"/>
          <w:sz w:val="28"/>
        </w:rPr>
        <w:t xml:space="preserve"> </w:t>
      </w:r>
      <w:r>
        <w:rPr>
          <w:sz w:val="28"/>
        </w:rPr>
        <w:t>русских</w:t>
      </w:r>
      <w:r>
        <w:rPr>
          <w:spacing w:val="-2"/>
          <w:sz w:val="28"/>
        </w:rPr>
        <w:t xml:space="preserve"> </w:t>
      </w:r>
      <w:r>
        <w:rPr>
          <w:sz w:val="28"/>
        </w:rPr>
        <w:t>композиторов.</w:t>
      </w:r>
    </w:p>
    <w:p w14:paraId="52A14AAC">
      <w:pPr>
        <w:pStyle w:val="23"/>
        <w:spacing w:before="160" w:line="360" w:lineRule="auto"/>
        <w:ind w:right="240"/>
      </w:pPr>
      <w:r>
        <w:t>Содержание: образы народных героев, тема служения Отечеству в крупных</w:t>
      </w:r>
      <w:r>
        <w:rPr>
          <w:spacing w:val="1"/>
        </w:rPr>
        <w:t xml:space="preserve"> </w:t>
      </w:r>
      <w:r>
        <w:t>театральных и симфонических произведениях русских композиторов (на примере</w:t>
      </w:r>
      <w:r>
        <w:rPr>
          <w:spacing w:val="1"/>
        </w:rPr>
        <w:t xml:space="preserve"> </w:t>
      </w:r>
      <w:r>
        <w:t>сочинений</w:t>
      </w:r>
      <w:r>
        <w:rPr>
          <w:spacing w:val="1"/>
        </w:rPr>
        <w:t xml:space="preserve"> </w:t>
      </w:r>
      <w:r>
        <w:t>композиторов</w:t>
      </w:r>
      <w:r>
        <w:rPr>
          <w:spacing w:val="1"/>
        </w:rPr>
        <w:t xml:space="preserve"> </w:t>
      </w:r>
      <w:r>
        <w:t>–</w:t>
      </w:r>
      <w:r>
        <w:rPr>
          <w:spacing w:val="1"/>
        </w:rPr>
        <w:t xml:space="preserve"> </w:t>
      </w:r>
      <w:r>
        <w:t>Н.А.</w:t>
      </w:r>
      <w:r>
        <w:rPr>
          <w:spacing w:val="1"/>
        </w:rPr>
        <w:t xml:space="preserve"> </w:t>
      </w:r>
      <w:r>
        <w:t>Римского-Корсакова,</w:t>
      </w:r>
      <w:r>
        <w:rPr>
          <w:spacing w:val="1"/>
        </w:rPr>
        <w:t xml:space="preserve"> </w:t>
      </w:r>
      <w:r>
        <w:t>А.П.</w:t>
      </w:r>
      <w:r>
        <w:rPr>
          <w:spacing w:val="1"/>
        </w:rPr>
        <w:t xml:space="preserve"> </w:t>
      </w:r>
      <w:r>
        <w:t>Бородина,</w:t>
      </w:r>
      <w:r>
        <w:rPr>
          <w:spacing w:val="1"/>
        </w:rPr>
        <w:t xml:space="preserve"> </w:t>
      </w:r>
      <w:r>
        <w:t>М.П.</w:t>
      </w:r>
      <w:r>
        <w:rPr>
          <w:spacing w:val="1"/>
        </w:rPr>
        <w:t xml:space="preserve"> </w:t>
      </w:r>
      <w:r>
        <w:t>Мусоргского,</w:t>
      </w:r>
      <w:r>
        <w:rPr>
          <w:spacing w:val="-1"/>
        </w:rPr>
        <w:t xml:space="preserve"> </w:t>
      </w:r>
      <w:r>
        <w:t>С.С.</w:t>
      </w:r>
      <w:r>
        <w:rPr>
          <w:spacing w:val="-3"/>
        </w:rPr>
        <w:t xml:space="preserve"> </w:t>
      </w:r>
      <w:r>
        <w:t>Прокофьева,</w:t>
      </w:r>
      <w:r>
        <w:rPr>
          <w:spacing w:val="-2"/>
        </w:rPr>
        <w:t xml:space="preserve"> </w:t>
      </w:r>
      <w:r>
        <w:t>Г.В.</w:t>
      </w:r>
      <w:r>
        <w:rPr>
          <w:spacing w:val="-3"/>
        </w:rPr>
        <w:t xml:space="preserve"> </w:t>
      </w:r>
      <w:r>
        <w:t>Свиридова</w:t>
      </w:r>
      <w:r>
        <w:rPr>
          <w:spacing w:val="-5"/>
        </w:rPr>
        <w:t xml:space="preserve"> </w:t>
      </w:r>
      <w:r>
        <w:t>и</w:t>
      </w:r>
      <w:r>
        <w:rPr>
          <w:spacing w:val="-1"/>
        </w:rPr>
        <w:t xml:space="preserve"> </w:t>
      </w:r>
      <w:r>
        <w:t>других композиторов).</w:t>
      </w:r>
    </w:p>
    <w:p w14:paraId="256D32F9">
      <w:pPr>
        <w:pStyle w:val="23"/>
        <w:ind w:left="941" w:firstLine="0"/>
      </w:pPr>
      <w:r>
        <w:t>Виды</w:t>
      </w:r>
      <w:r>
        <w:rPr>
          <w:spacing w:val="-3"/>
        </w:rPr>
        <w:t xml:space="preserve"> </w:t>
      </w:r>
      <w:r>
        <w:t>деятельности</w:t>
      </w:r>
      <w:r>
        <w:rPr>
          <w:spacing w:val="-6"/>
        </w:rPr>
        <w:t xml:space="preserve"> </w:t>
      </w:r>
      <w:r>
        <w:t>обучающихся:</w:t>
      </w:r>
    </w:p>
    <w:p w14:paraId="1FEC8982">
      <w:pPr>
        <w:pStyle w:val="23"/>
        <w:spacing w:before="161" w:line="360" w:lineRule="auto"/>
        <w:ind w:right="246"/>
      </w:pPr>
      <w:r>
        <w:t>знакомство</w:t>
      </w:r>
      <w:r>
        <w:rPr>
          <w:spacing w:val="1"/>
        </w:rPr>
        <w:t xml:space="preserve"> </w:t>
      </w:r>
      <w:r>
        <w:t>с</w:t>
      </w:r>
      <w:r>
        <w:rPr>
          <w:spacing w:val="1"/>
        </w:rPr>
        <w:t xml:space="preserve"> </w:t>
      </w:r>
      <w:r>
        <w:t>шедеврами</w:t>
      </w:r>
      <w:r>
        <w:rPr>
          <w:spacing w:val="1"/>
        </w:rPr>
        <w:t xml:space="preserve"> </w:t>
      </w:r>
      <w:r>
        <w:t>русской</w:t>
      </w:r>
      <w:r>
        <w:rPr>
          <w:spacing w:val="1"/>
        </w:rPr>
        <w:t xml:space="preserve"> </w:t>
      </w:r>
      <w:r>
        <w:t>музыки</w:t>
      </w:r>
      <w:r>
        <w:rPr>
          <w:spacing w:val="1"/>
        </w:rPr>
        <w:t xml:space="preserve"> </w:t>
      </w:r>
      <w:r>
        <w:t>XIX–XX</w:t>
      </w:r>
      <w:r>
        <w:rPr>
          <w:spacing w:val="1"/>
        </w:rPr>
        <w:t xml:space="preserve"> </w:t>
      </w:r>
      <w:r>
        <w:t>веков,</w:t>
      </w:r>
      <w:r>
        <w:rPr>
          <w:spacing w:val="1"/>
        </w:rPr>
        <w:t xml:space="preserve"> </w:t>
      </w:r>
      <w:r>
        <w:t>анализ</w:t>
      </w:r>
      <w:r>
        <w:rPr>
          <w:spacing w:val="1"/>
        </w:rPr>
        <w:t xml:space="preserve"> </w:t>
      </w:r>
      <w:r>
        <w:t>художественного</w:t>
      </w:r>
      <w:r>
        <w:rPr>
          <w:spacing w:val="1"/>
        </w:rPr>
        <w:t xml:space="preserve"> </w:t>
      </w:r>
      <w:r>
        <w:t>содержания</w:t>
      </w:r>
      <w:r>
        <w:rPr>
          <w:spacing w:val="1"/>
        </w:rPr>
        <w:t xml:space="preserve"> </w:t>
      </w:r>
      <w:r>
        <w:t>и</w:t>
      </w:r>
      <w:r>
        <w:rPr>
          <w:spacing w:val="1"/>
        </w:rPr>
        <w:t xml:space="preserve"> </w:t>
      </w:r>
      <w:r>
        <w:t>способов</w:t>
      </w:r>
      <w:r>
        <w:rPr>
          <w:spacing w:val="1"/>
        </w:rPr>
        <w:t xml:space="preserve"> </w:t>
      </w:r>
      <w:r>
        <w:t>выражения</w:t>
      </w:r>
      <w:r>
        <w:rPr>
          <w:spacing w:val="1"/>
        </w:rPr>
        <w:t xml:space="preserve"> </w:t>
      </w:r>
      <w:r>
        <w:t>патриотической</w:t>
      </w:r>
      <w:r>
        <w:rPr>
          <w:spacing w:val="1"/>
        </w:rPr>
        <w:t xml:space="preserve"> </w:t>
      </w:r>
      <w:r>
        <w:t>идеи,</w:t>
      </w:r>
      <w:r>
        <w:rPr>
          <w:spacing w:val="1"/>
        </w:rPr>
        <w:t xml:space="preserve"> </w:t>
      </w:r>
      <w:r>
        <w:t>гражданского пафоса;</w:t>
      </w:r>
    </w:p>
    <w:p w14:paraId="0A1E0DEF">
      <w:pPr>
        <w:pStyle w:val="23"/>
        <w:spacing w:before="1" w:line="360" w:lineRule="auto"/>
        <w:ind w:right="251"/>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патриотического</w:t>
      </w:r>
      <w:r>
        <w:rPr>
          <w:spacing w:val="-1"/>
        </w:rPr>
        <w:t xml:space="preserve"> </w:t>
      </w:r>
      <w:r>
        <w:t>содержания,</w:t>
      </w:r>
      <w:r>
        <w:rPr>
          <w:spacing w:val="-1"/>
        </w:rPr>
        <w:t xml:space="preserve"> </w:t>
      </w:r>
      <w:r>
        <w:t>сочиненного</w:t>
      </w:r>
      <w:r>
        <w:rPr>
          <w:spacing w:val="-4"/>
        </w:rPr>
        <w:t xml:space="preserve"> </w:t>
      </w:r>
      <w:r>
        <w:t>русским</w:t>
      </w:r>
      <w:r>
        <w:rPr>
          <w:spacing w:val="-1"/>
        </w:rPr>
        <w:t xml:space="preserve"> </w:t>
      </w:r>
      <w:r>
        <w:t>композитором-классиком;</w:t>
      </w:r>
    </w:p>
    <w:p w14:paraId="35DA6D92">
      <w:pPr>
        <w:pStyle w:val="23"/>
        <w:spacing w:line="321" w:lineRule="exact"/>
        <w:ind w:left="941" w:firstLine="0"/>
      </w:pPr>
      <w:r>
        <w:t>исполнение</w:t>
      </w:r>
      <w:r>
        <w:rPr>
          <w:spacing w:val="-5"/>
        </w:rPr>
        <w:t xml:space="preserve"> </w:t>
      </w:r>
      <w:r>
        <w:t>Гимна</w:t>
      </w:r>
      <w:r>
        <w:rPr>
          <w:spacing w:val="-7"/>
        </w:rPr>
        <w:t xml:space="preserve"> </w:t>
      </w:r>
      <w:r>
        <w:t>Российской</w:t>
      </w:r>
      <w:r>
        <w:rPr>
          <w:spacing w:val="-4"/>
        </w:rPr>
        <w:t xml:space="preserve"> </w:t>
      </w:r>
      <w:r>
        <w:t>Федерации;</w:t>
      </w:r>
    </w:p>
    <w:p w14:paraId="272D31EC">
      <w:pPr>
        <w:pStyle w:val="23"/>
        <w:spacing w:before="160" w:line="362" w:lineRule="auto"/>
        <w:ind w:right="248"/>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14:paraId="61FFA37E">
      <w:pPr>
        <w:pStyle w:val="23"/>
        <w:spacing w:line="360" w:lineRule="auto"/>
        <w:ind w:right="245"/>
      </w:pPr>
      <w:r>
        <w:t>вариативно: просмотр художественных фильмов, телепередач, посвященных</w:t>
      </w:r>
      <w:r>
        <w:rPr>
          <w:spacing w:val="1"/>
        </w:rPr>
        <w:t xml:space="preserve"> </w:t>
      </w:r>
      <w:r>
        <w:t>творчеству</w:t>
      </w:r>
      <w:r>
        <w:rPr>
          <w:spacing w:val="1"/>
        </w:rPr>
        <w:t xml:space="preserve"> </w:t>
      </w:r>
      <w:r>
        <w:t>композиторов</w:t>
      </w:r>
      <w:r>
        <w:rPr>
          <w:spacing w:val="1"/>
        </w:rPr>
        <w:t xml:space="preserve"> </w:t>
      </w:r>
      <w:r>
        <w:t>–</w:t>
      </w:r>
      <w:r>
        <w:rPr>
          <w:spacing w:val="1"/>
        </w:rPr>
        <w:t xml:space="preserve"> </w:t>
      </w:r>
      <w:r>
        <w:t>членов</w:t>
      </w:r>
      <w:r>
        <w:rPr>
          <w:spacing w:val="1"/>
        </w:rPr>
        <w:t xml:space="preserve"> </w:t>
      </w:r>
      <w:r>
        <w:t>русского</w:t>
      </w:r>
      <w:r>
        <w:rPr>
          <w:spacing w:val="1"/>
        </w:rPr>
        <w:t xml:space="preserve"> </w:t>
      </w:r>
      <w:r>
        <w:t>музыкального</w:t>
      </w:r>
      <w:r>
        <w:rPr>
          <w:spacing w:val="1"/>
        </w:rPr>
        <w:t xml:space="preserve"> </w:t>
      </w:r>
      <w:r>
        <w:t>общества</w:t>
      </w:r>
      <w:r>
        <w:rPr>
          <w:spacing w:val="1"/>
        </w:rPr>
        <w:t xml:space="preserve"> </w:t>
      </w:r>
      <w:r>
        <w:t>«Могучая</w:t>
      </w:r>
      <w:r>
        <w:rPr>
          <w:spacing w:val="1"/>
        </w:rPr>
        <w:t xml:space="preserve"> </w:t>
      </w:r>
      <w:r>
        <w:t>кучка»;</w:t>
      </w:r>
    </w:p>
    <w:p w14:paraId="56C3BD41">
      <w:pPr>
        <w:pStyle w:val="23"/>
        <w:spacing w:line="360" w:lineRule="auto"/>
        <w:ind w:right="246"/>
      </w:pPr>
      <w:r>
        <w:t>просмотр видеозаписи оперы одного из русских композиторов (или посещение</w:t>
      </w:r>
      <w:r>
        <w:rPr>
          <w:spacing w:val="-67"/>
        </w:rPr>
        <w:t xml:space="preserve"> </w:t>
      </w:r>
      <w:r>
        <w:t>театра)</w:t>
      </w:r>
      <w:r>
        <w:rPr>
          <w:spacing w:val="1"/>
        </w:rPr>
        <w:t xml:space="preserve"> </w:t>
      </w:r>
      <w:r>
        <w:t>или</w:t>
      </w:r>
      <w:r>
        <w:rPr>
          <w:spacing w:val="1"/>
        </w:rPr>
        <w:t xml:space="preserve"> </w:t>
      </w:r>
      <w:r>
        <w:t>фильма,</w:t>
      </w:r>
      <w:r>
        <w:rPr>
          <w:spacing w:val="1"/>
        </w:rPr>
        <w:t xml:space="preserve"> </w:t>
      </w:r>
      <w:r>
        <w:t>основанного</w:t>
      </w:r>
      <w:r>
        <w:rPr>
          <w:spacing w:val="1"/>
        </w:rPr>
        <w:t xml:space="preserve"> </w:t>
      </w:r>
      <w:r>
        <w:t>на</w:t>
      </w:r>
      <w:r>
        <w:rPr>
          <w:spacing w:val="1"/>
        </w:rPr>
        <w:t xml:space="preserve"> </w:t>
      </w:r>
      <w:r>
        <w:t>музыкальных</w:t>
      </w:r>
      <w:r>
        <w:rPr>
          <w:spacing w:val="1"/>
        </w:rPr>
        <w:t xml:space="preserve"> </w:t>
      </w:r>
      <w:r>
        <w:t>сочинениях</w:t>
      </w:r>
      <w:r>
        <w:rPr>
          <w:spacing w:val="1"/>
        </w:rPr>
        <w:t xml:space="preserve"> </w:t>
      </w:r>
      <w:r>
        <w:t>русских</w:t>
      </w:r>
      <w:r>
        <w:rPr>
          <w:spacing w:val="1"/>
        </w:rPr>
        <w:t xml:space="preserve"> </w:t>
      </w:r>
      <w:r>
        <w:t>композиторов.</w:t>
      </w:r>
    </w:p>
    <w:p w14:paraId="45AF4952">
      <w:pPr>
        <w:pStyle w:val="183"/>
        <w:numPr>
          <w:ilvl w:val="3"/>
          <w:numId w:val="31"/>
        </w:numPr>
        <w:tabs>
          <w:tab w:val="left" w:pos="1993"/>
        </w:tabs>
        <w:spacing w:line="320" w:lineRule="exact"/>
        <w:ind w:left="1992" w:hanging="1052"/>
        <w:rPr>
          <w:sz w:val="28"/>
        </w:rPr>
      </w:pPr>
      <w:r>
        <w:rPr>
          <w:sz w:val="28"/>
        </w:rPr>
        <w:t>Русский</w:t>
      </w:r>
      <w:r>
        <w:rPr>
          <w:spacing w:val="-5"/>
          <w:sz w:val="28"/>
        </w:rPr>
        <w:t xml:space="preserve"> </w:t>
      </w:r>
      <w:r>
        <w:rPr>
          <w:sz w:val="28"/>
        </w:rPr>
        <w:t>балет.</w:t>
      </w:r>
    </w:p>
    <w:p w14:paraId="6830A482">
      <w:pPr>
        <w:spacing w:line="320" w:lineRule="exact"/>
        <w:jc w:val="both"/>
        <w:rPr>
          <w:sz w:val="28"/>
        </w:rPr>
        <w:sectPr>
          <w:pgSz w:w="11910" w:h="16850"/>
          <w:pgMar w:top="820" w:right="320" w:bottom="280" w:left="900" w:header="571" w:footer="0" w:gutter="0"/>
          <w:cols w:space="720" w:num="1"/>
          <w:docGrid w:linePitch="360" w:charSpace="0"/>
        </w:sectPr>
      </w:pPr>
    </w:p>
    <w:p w14:paraId="32921828">
      <w:pPr>
        <w:pStyle w:val="23"/>
        <w:spacing w:before="4"/>
        <w:ind w:left="0" w:firstLine="0"/>
        <w:jc w:val="left"/>
        <w:rPr>
          <w:sz w:val="17"/>
        </w:rPr>
      </w:pPr>
    </w:p>
    <w:p w14:paraId="67AABC98">
      <w:pPr>
        <w:pStyle w:val="23"/>
        <w:spacing w:before="89" w:line="360" w:lineRule="auto"/>
        <w:ind w:right="241"/>
      </w:pPr>
      <w:r>
        <w:t>Содержание: мировая слава русского балета. Творчество композиторов (П.И.</w:t>
      </w:r>
      <w:r>
        <w:rPr>
          <w:spacing w:val="1"/>
        </w:rPr>
        <w:t xml:space="preserve"> </w:t>
      </w:r>
      <w:r>
        <w:t>Чайковский,</w:t>
      </w:r>
      <w:r>
        <w:rPr>
          <w:spacing w:val="1"/>
        </w:rPr>
        <w:t xml:space="preserve"> </w:t>
      </w:r>
      <w:r>
        <w:t>С.С.</w:t>
      </w:r>
      <w:r>
        <w:rPr>
          <w:spacing w:val="1"/>
        </w:rPr>
        <w:t xml:space="preserve"> </w:t>
      </w:r>
      <w:r>
        <w:t>Прокофьев,</w:t>
      </w:r>
      <w:r>
        <w:rPr>
          <w:spacing w:val="1"/>
        </w:rPr>
        <w:t xml:space="preserve"> </w:t>
      </w:r>
      <w:r>
        <w:t>И.Ф.</w:t>
      </w:r>
      <w:r>
        <w:rPr>
          <w:spacing w:val="1"/>
        </w:rPr>
        <w:t xml:space="preserve"> </w:t>
      </w:r>
      <w:r>
        <w:t>Стравинский,</w:t>
      </w:r>
      <w:r>
        <w:rPr>
          <w:spacing w:val="1"/>
        </w:rPr>
        <w:t xml:space="preserve"> </w:t>
      </w:r>
      <w:r>
        <w:t>Р.К.</w:t>
      </w:r>
      <w:r>
        <w:rPr>
          <w:spacing w:val="1"/>
        </w:rPr>
        <w:t xml:space="preserve"> </w:t>
      </w:r>
      <w:r>
        <w:t>Щедрин),</w:t>
      </w:r>
      <w:r>
        <w:rPr>
          <w:spacing w:val="1"/>
        </w:rPr>
        <w:t xml:space="preserve"> </w:t>
      </w:r>
      <w:r>
        <w:t>балетмейстеров,</w:t>
      </w:r>
      <w:r>
        <w:rPr>
          <w:spacing w:val="-67"/>
        </w:rPr>
        <w:t xml:space="preserve"> </w:t>
      </w:r>
      <w:r>
        <w:t>артистов</w:t>
      </w:r>
      <w:r>
        <w:rPr>
          <w:spacing w:val="-5"/>
        </w:rPr>
        <w:t xml:space="preserve"> </w:t>
      </w:r>
      <w:r>
        <w:t>балета.</w:t>
      </w:r>
      <w:r>
        <w:rPr>
          <w:spacing w:val="-1"/>
        </w:rPr>
        <w:t xml:space="preserve"> </w:t>
      </w:r>
      <w:r>
        <w:t>Дягилевские сезоны.</w:t>
      </w:r>
    </w:p>
    <w:p w14:paraId="3A34A0B3">
      <w:pPr>
        <w:pStyle w:val="23"/>
        <w:spacing w:before="1"/>
        <w:ind w:left="941" w:firstLine="0"/>
      </w:pPr>
      <w:r>
        <w:t>Виды</w:t>
      </w:r>
      <w:r>
        <w:rPr>
          <w:spacing w:val="-3"/>
        </w:rPr>
        <w:t xml:space="preserve"> </w:t>
      </w:r>
      <w:r>
        <w:t>деятельности</w:t>
      </w:r>
      <w:r>
        <w:rPr>
          <w:spacing w:val="-6"/>
        </w:rPr>
        <w:t xml:space="preserve"> </w:t>
      </w:r>
      <w:r>
        <w:t>обучающихся:</w:t>
      </w:r>
    </w:p>
    <w:p w14:paraId="07086A9F">
      <w:pPr>
        <w:pStyle w:val="23"/>
        <w:spacing w:before="161"/>
        <w:ind w:left="941" w:firstLine="0"/>
      </w:pPr>
      <w:r>
        <w:t>знакомство</w:t>
      </w:r>
      <w:r>
        <w:rPr>
          <w:spacing w:val="-1"/>
        </w:rPr>
        <w:t xml:space="preserve"> </w:t>
      </w:r>
      <w:r>
        <w:t>с</w:t>
      </w:r>
      <w:r>
        <w:rPr>
          <w:spacing w:val="-3"/>
        </w:rPr>
        <w:t xml:space="preserve"> </w:t>
      </w:r>
      <w:r>
        <w:t>шедеврами</w:t>
      </w:r>
      <w:r>
        <w:rPr>
          <w:spacing w:val="-2"/>
        </w:rPr>
        <w:t xml:space="preserve"> </w:t>
      </w:r>
      <w:r>
        <w:t>русской</w:t>
      </w:r>
      <w:r>
        <w:rPr>
          <w:spacing w:val="-2"/>
        </w:rPr>
        <w:t xml:space="preserve"> </w:t>
      </w:r>
      <w:r>
        <w:t>балетной</w:t>
      </w:r>
      <w:r>
        <w:rPr>
          <w:spacing w:val="-2"/>
        </w:rPr>
        <w:t xml:space="preserve"> </w:t>
      </w:r>
      <w:r>
        <w:t>музыки;</w:t>
      </w:r>
    </w:p>
    <w:p w14:paraId="1FFCA64F">
      <w:pPr>
        <w:pStyle w:val="23"/>
        <w:spacing w:before="163" w:line="360" w:lineRule="auto"/>
        <w:ind w:right="254"/>
      </w:pPr>
      <w:r>
        <w:t>поиск информации о постановках балетных спектаклей, гастролях российских</w:t>
      </w:r>
      <w:r>
        <w:rPr>
          <w:spacing w:val="1"/>
        </w:rPr>
        <w:t xml:space="preserve"> </w:t>
      </w:r>
      <w:r>
        <w:t>балетных трупп за рубежом;</w:t>
      </w:r>
    </w:p>
    <w:p w14:paraId="0969AC09">
      <w:pPr>
        <w:pStyle w:val="23"/>
        <w:spacing w:line="360" w:lineRule="auto"/>
        <w:ind w:left="941" w:right="1221" w:firstLine="0"/>
      </w:pPr>
      <w:r>
        <w:t>посещение балетного спектакля (просмотр в видеозаписи);</w:t>
      </w:r>
      <w:r>
        <w:rPr>
          <w:spacing w:val="1"/>
        </w:rPr>
        <w:t xml:space="preserve"> </w:t>
      </w:r>
      <w:r>
        <w:t>характеристика</w:t>
      </w:r>
      <w:r>
        <w:rPr>
          <w:spacing w:val="-3"/>
        </w:rPr>
        <w:t xml:space="preserve"> </w:t>
      </w:r>
      <w:r>
        <w:t>отдельных</w:t>
      </w:r>
      <w:r>
        <w:rPr>
          <w:spacing w:val="-1"/>
        </w:rPr>
        <w:t xml:space="preserve"> </w:t>
      </w:r>
      <w:r>
        <w:t>музыкальных</w:t>
      </w:r>
      <w:r>
        <w:rPr>
          <w:spacing w:val="-2"/>
        </w:rPr>
        <w:t xml:space="preserve"> </w:t>
      </w:r>
      <w:r>
        <w:t>номеров</w:t>
      </w:r>
      <w:r>
        <w:rPr>
          <w:spacing w:val="-6"/>
        </w:rPr>
        <w:t xml:space="preserve"> </w:t>
      </w:r>
      <w:r>
        <w:t>и</w:t>
      </w:r>
      <w:r>
        <w:rPr>
          <w:spacing w:val="-3"/>
        </w:rPr>
        <w:t xml:space="preserve"> </w:t>
      </w:r>
      <w:r>
        <w:t>спектакля</w:t>
      </w:r>
      <w:r>
        <w:rPr>
          <w:spacing w:val="-2"/>
        </w:rPr>
        <w:t xml:space="preserve"> </w:t>
      </w:r>
      <w:r>
        <w:t>в</w:t>
      </w:r>
      <w:r>
        <w:rPr>
          <w:spacing w:val="-5"/>
        </w:rPr>
        <w:t xml:space="preserve"> </w:t>
      </w:r>
      <w:r>
        <w:t>целом;</w:t>
      </w:r>
    </w:p>
    <w:p w14:paraId="28B5B75F">
      <w:pPr>
        <w:pStyle w:val="23"/>
        <w:tabs>
          <w:tab w:val="left" w:pos="1297"/>
          <w:tab w:val="left" w:pos="2595"/>
          <w:tab w:val="left" w:pos="3312"/>
          <w:tab w:val="left" w:pos="4418"/>
          <w:tab w:val="left" w:pos="4850"/>
          <w:tab w:val="left" w:pos="5057"/>
          <w:tab w:val="left" w:pos="6003"/>
          <w:tab w:val="left" w:pos="6340"/>
          <w:tab w:val="left" w:pos="7327"/>
          <w:tab w:val="left" w:pos="8177"/>
          <w:tab w:val="left" w:pos="8897"/>
          <w:tab w:val="left" w:pos="9366"/>
        </w:tabs>
        <w:spacing w:line="360" w:lineRule="auto"/>
        <w:ind w:right="248"/>
        <w:jc w:val="right"/>
      </w:pPr>
      <w:r>
        <w:t>вариативно:</w:t>
      </w:r>
      <w:r>
        <w:tab/>
      </w:r>
      <w:r>
        <w:t>исследовательские</w:t>
      </w:r>
      <w:r>
        <w:tab/>
      </w:r>
      <w:r>
        <w:tab/>
      </w:r>
      <w:r>
        <w:t>проекты,</w:t>
      </w:r>
      <w:r>
        <w:tab/>
      </w:r>
      <w:r>
        <w:t>посвященные</w:t>
      </w:r>
      <w:r>
        <w:tab/>
      </w:r>
      <w:r>
        <w:t>истории</w:t>
      </w:r>
      <w:r>
        <w:tab/>
      </w:r>
      <w:r>
        <w:rPr>
          <w:spacing w:val="-1"/>
        </w:rPr>
        <w:t>создания</w:t>
      </w:r>
      <w:r>
        <w:rPr>
          <w:spacing w:val="-67"/>
        </w:rPr>
        <w:t xml:space="preserve"> </w:t>
      </w:r>
      <w:r>
        <w:t>знаменитых балетов, творческой биографии балерин, танцовщиков, балетмейстеров;</w:t>
      </w:r>
      <w:r>
        <w:rPr>
          <w:spacing w:val="-67"/>
        </w:rPr>
        <w:t xml:space="preserve"> </w:t>
      </w:r>
      <w:r>
        <w:t>съемки</w:t>
      </w:r>
      <w:r>
        <w:tab/>
      </w:r>
      <w:r>
        <w:t>любительского</w:t>
      </w:r>
      <w:r>
        <w:tab/>
      </w:r>
      <w:r>
        <w:t>фильма</w:t>
      </w:r>
      <w:r>
        <w:tab/>
      </w:r>
      <w:r>
        <w:t>(в</w:t>
      </w:r>
      <w:r>
        <w:tab/>
      </w:r>
      <w:r>
        <w:t>технике</w:t>
      </w:r>
      <w:r>
        <w:tab/>
      </w:r>
      <w:r>
        <w:t>теневого,</w:t>
      </w:r>
      <w:r>
        <w:tab/>
      </w:r>
      <w:r>
        <w:t>кукольного</w:t>
      </w:r>
      <w:r>
        <w:tab/>
      </w:r>
      <w:r>
        <w:t>театра,</w:t>
      </w:r>
    </w:p>
    <w:p w14:paraId="3D2190A5">
      <w:pPr>
        <w:pStyle w:val="23"/>
        <w:spacing w:line="320" w:lineRule="exact"/>
        <w:ind w:firstLine="0"/>
        <w:jc w:val="left"/>
      </w:pPr>
      <w:r>
        <w:t>мультипликации)</w:t>
      </w:r>
      <w:r>
        <w:rPr>
          <w:spacing w:val="-4"/>
        </w:rPr>
        <w:t xml:space="preserve"> </w:t>
      </w:r>
      <w:r>
        <w:t>на</w:t>
      </w:r>
      <w:r>
        <w:rPr>
          <w:spacing w:val="-3"/>
        </w:rPr>
        <w:t xml:space="preserve"> </w:t>
      </w:r>
      <w:r>
        <w:t>музыку</w:t>
      </w:r>
      <w:r>
        <w:rPr>
          <w:spacing w:val="-5"/>
        </w:rPr>
        <w:t xml:space="preserve"> </w:t>
      </w:r>
      <w:r>
        <w:t>какого-либо</w:t>
      </w:r>
      <w:r>
        <w:rPr>
          <w:spacing w:val="1"/>
        </w:rPr>
        <w:t xml:space="preserve"> </w:t>
      </w:r>
      <w:r>
        <w:t>балета</w:t>
      </w:r>
      <w:r>
        <w:rPr>
          <w:spacing w:val="-1"/>
        </w:rPr>
        <w:t xml:space="preserve"> </w:t>
      </w:r>
      <w:r>
        <w:t>(фрагменты).</w:t>
      </w:r>
    </w:p>
    <w:p w14:paraId="4E8A4EDA">
      <w:pPr>
        <w:pStyle w:val="183"/>
        <w:numPr>
          <w:ilvl w:val="3"/>
          <w:numId w:val="31"/>
        </w:numPr>
        <w:tabs>
          <w:tab w:val="left" w:pos="1993"/>
        </w:tabs>
        <w:spacing w:before="163"/>
        <w:ind w:left="1992" w:hanging="1052"/>
        <w:rPr>
          <w:sz w:val="28"/>
        </w:rPr>
      </w:pPr>
      <w:r>
        <w:rPr>
          <w:sz w:val="28"/>
        </w:rPr>
        <w:t>Русская</w:t>
      </w:r>
      <w:r>
        <w:rPr>
          <w:spacing w:val="-3"/>
          <w:sz w:val="28"/>
        </w:rPr>
        <w:t xml:space="preserve"> </w:t>
      </w:r>
      <w:r>
        <w:rPr>
          <w:sz w:val="28"/>
        </w:rPr>
        <w:t>исполнительская</w:t>
      </w:r>
      <w:r>
        <w:rPr>
          <w:spacing w:val="-4"/>
          <w:sz w:val="28"/>
        </w:rPr>
        <w:t xml:space="preserve"> </w:t>
      </w:r>
      <w:r>
        <w:rPr>
          <w:sz w:val="28"/>
        </w:rPr>
        <w:t>школа.</w:t>
      </w:r>
    </w:p>
    <w:p w14:paraId="603BC4BB">
      <w:pPr>
        <w:pStyle w:val="23"/>
        <w:spacing w:before="161" w:line="360" w:lineRule="auto"/>
        <w:ind w:right="243"/>
      </w:pPr>
      <w:r>
        <w:t>Содержание:</w:t>
      </w:r>
      <w:r>
        <w:rPr>
          <w:spacing w:val="1"/>
        </w:rPr>
        <w:t xml:space="preserve"> </w:t>
      </w:r>
      <w:r>
        <w:t>творчество</w:t>
      </w:r>
      <w:r>
        <w:rPr>
          <w:spacing w:val="1"/>
        </w:rPr>
        <w:t xml:space="preserve"> </w:t>
      </w:r>
      <w:r>
        <w:t>выдающихся</w:t>
      </w:r>
      <w:r>
        <w:rPr>
          <w:spacing w:val="1"/>
        </w:rPr>
        <w:t xml:space="preserve"> </w:t>
      </w:r>
      <w:r>
        <w:t>отечественных</w:t>
      </w:r>
      <w:r>
        <w:rPr>
          <w:spacing w:val="1"/>
        </w:rPr>
        <w:t xml:space="preserve"> </w:t>
      </w:r>
      <w:r>
        <w:t>исполнителей</w:t>
      </w:r>
      <w:r>
        <w:rPr>
          <w:spacing w:val="1"/>
        </w:rPr>
        <w:t xml:space="preserve"> </w:t>
      </w:r>
      <w:r>
        <w:t>(А.Г.</w:t>
      </w:r>
      <w:r>
        <w:rPr>
          <w:spacing w:val="1"/>
        </w:rPr>
        <w:t xml:space="preserve"> </w:t>
      </w:r>
      <w:r>
        <w:t>Рубинштейн,</w:t>
      </w:r>
      <w:r>
        <w:rPr>
          <w:spacing w:val="1"/>
        </w:rPr>
        <w:t xml:space="preserve"> </w:t>
      </w:r>
      <w:r>
        <w:t>С.</w:t>
      </w:r>
      <w:r>
        <w:rPr>
          <w:spacing w:val="1"/>
        </w:rPr>
        <w:t xml:space="preserve"> </w:t>
      </w:r>
      <w:r>
        <w:t>Рихтер,</w:t>
      </w:r>
      <w:r>
        <w:rPr>
          <w:spacing w:val="1"/>
        </w:rPr>
        <w:t xml:space="preserve"> </w:t>
      </w:r>
      <w:r>
        <w:t>Л.</w:t>
      </w:r>
      <w:r>
        <w:rPr>
          <w:spacing w:val="1"/>
        </w:rPr>
        <w:t xml:space="preserve"> </w:t>
      </w:r>
      <w:r>
        <w:t>Коган,</w:t>
      </w:r>
      <w:r>
        <w:rPr>
          <w:spacing w:val="1"/>
        </w:rPr>
        <w:t xml:space="preserve"> </w:t>
      </w:r>
      <w:r>
        <w:t>М.</w:t>
      </w:r>
      <w:r>
        <w:rPr>
          <w:spacing w:val="1"/>
        </w:rPr>
        <w:t xml:space="preserve"> </w:t>
      </w:r>
      <w:r>
        <w:t>Ростропович,</w:t>
      </w:r>
      <w:r>
        <w:rPr>
          <w:spacing w:val="1"/>
        </w:rPr>
        <w:t xml:space="preserve"> </w:t>
      </w:r>
      <w:r>
        <w:t>Е.</w:t>
      </w:r>
      <w:r>
        <w:rPr>
          <w:spacing w:val="1"/>
        </w:rPr>
        <w:t xml:space="preserve"> </w:t>
      </w:r>
      <w:r>
        <w:t>Мравинский</w:t>
      </w:r>
      <w:r>
        <w:rPr>
          <w:spacing w:val="1"/>
        </w:rPr>
        <w:t xml:space="preserve"> </w:t>
      </w:r>
      <w:r>
        <w:t>и</w:t>
      </w:r>
      <w:r>
        <w:rPr>
          <w:spacing w:val="1"/>
        </w:rPr>
        <w:t xml:space="preserve"> </w:t>
      </w:r>
      <w:r>
        <w:t>другие</w:t>
      </w:r>
      <w:r>
        <w:rPr>
          <w:spacing w:val="1"/>
        </w:rPr>
        <w:t xml:space="preserve"> </w:t>
      </w:r>
      <w:r>
        <w:t>исполнители).</w:t>
      </w:r>
      <w:r>
        <w:rPr>
          <w:spacing w:val="1"/>
        </w:rPr>
        <w:t xml:space="preserve"> </w:t>
      </w:r>
      <w:r>
        <w:t>Консерватории</w:t>
      </w:r>
      <w:r>
        <w:rPr>
          <w:spacing w:val="1"/>
        </w:rPr>
        <w:t xml:space="preserve"> </w:t>
      </w:r>
      <w:r>
        <w:t>в</w:t>
      </w:r>
      <w:r>
        <w:rPr>
          <w:spacing w:val="1"/>
        </w:rPr>
        <w:t xml:space="preserve"> </w:t>
      </w:r>
      <w:r>
        <w:t>Москве</w:t>
      </w:r>
      <w:r>
        <w:rPr>
          <w:spacing w:val="1"/>
        </w:rPr>
        <w:t xml:space="preserve"> </w:t>
      </w:r>
      <w:r>
        <w:t>и</w:t>
      </w:r>
      <w:r>
        <w:rPr>
          <w:spacing w:val="1"/>
        </w:rPr>
        <w:t xml:space="preserve"> </w:t>
      </w:r>
      <w:r>
        <w:t>Санкт-Петербурге,</w:t>
      </w:r>
      <w:r>
        <w:rPr>
          <w:spacing w:val="1"/>
        </w:rPr>
        <w:t xml:space="preserve"> </w:t>
      </w:r>
      <w:r>
        <w:t>родном</w:t>
      </w:r>
      <w:r>
        <w:rPr>
          <w:spacing w:val="1"/>
        </w:rPr>
        <w:t xml:space="preserve"> </w:t>
      </w:r>
      <w:r>
        <w:t>городе.</w:t>
      </w:r>
      <w:r>
        <w:rPr>
          <w:spacing w:val="1"/>
        </w:rPr>
        <w:t xml:space="preserve"> </w:t>
      </w:r>
      <w:r>
        <w:t>Конкурс</w:t>
      </w:r>
      <w:r>
        <w:rPr>
          <w:spacing w:val="-1"/>
        </w:rPr>
        <w:t xml:space="preserve"> </w:t>
      </w:r>
      <w:r>
        <w:t>имени П.И.</w:t>
      </w:r>
      <w:r>
        <w:rPr>
          <w:spacing w:val="-1"/>
        </w:rPr>
        <w:t xml:space="preserve"> </w:t>
      </w:r>
      <w:r>
        <w:t>Чайковского.</w:t>
      </w:r>
    </w:p>
    <w:p w14:paraId="4415FAEB">
      <w:pPr>
        <w:pStyle w:val="23"/>
        <w:ind w:left="941" w:firstLine="0"/>
      </w:pPr>
      <w:r>
        <w:t>Виды</w:t>
      </w:r>
      <w:r>
        <w:rPr>
          <w:spacing w:val="-3"/>
        </w:rPr>
        <w:t xml:space="preserve"> </w:t>
      </w:r>
      <w:r>
        <w:t>деятельности</w:t>
      </w:r>
      <w:r>
        <w:rPr>
          <w:spacing w:val="-6"/>
        </w:rPr>
        <w:t xml:space="preserve"> </w:t>
      </w:r>
      <w:r>
        <w:t>обучающихся:</w:t>
      </w:r>
    </w:p>
    <w:p w14:paraId="089817A1">
      <w:pPr>
        <w:pStyle w:val="23"/>
        <w:spacing w:before="161" w:line="360" w:lineRule="auto"/>
        <w:ind w:right="239"/>
      </w:pPr>
      <w:r>
        <w:t>слушание одних и тех же произведений в исполнении разных музыкантов,</w:t>
      </w:r>
      <w:r>
        <w:rPr>
          <w:spacing w:val="1"/>
        </w:rPr>
        <w:t xml:space="preserve"> </w:t>
      </w:r>
      <w:r>
        <w:t>оценка</w:t>
      </w:r>
      <w:r>
        <w:rPr>
          <w:spacing w:val="-1"/>
        </w:rPr>
        <w:t xml:space="preserve"> </w:t>
      </w:r>
      <w:r>
        <w:t>особенностей интерпретации;</w:t>
      </w:r>
    </w:p>
    <w:p w14:paraId="6CF3E2A8">
      <w:pPr>
        <w:pStyle w:val="23"/>
        <w:spacing w:line="362" w:lineRule="auto"/>
        <w:ind w:left="941" w:right="1012" w:firstLine="0"/>
      </w:pPr>
      <w:r>
        <w:t>создание домашней фоно- и видеотеки из понравившихся произведений;</w:t>
      </w:r>
      <w:r>
        <w:rPr>
          <w:spacing w:val="-67"/>
        </w:rPr>
        <w:t xml:space="preserve"> </w:t>
      </w:r>
      <w:r>
        <w:t>дискуссия</w:t>
      </w:r>
      <w:r>
        <w:rPr>
          <w:spacing w:val="-1"/>
        </w:rPr>
        <w:t xml:space="preserve"> </w:t>
      </w:r>
      <w:r>
        <w:t>на</w:t>
      </w:r>
      <w:r>
        <w:rPr>
          <w:spacing w:val="-1"/>
        </w:rPr>
        <w:t xml:space="preserve"> </w:t>
      </w:r>
      <w:r>
        <w:t>тему</w:t>
      </w:r>
      <w:r>
        <w:rPr>
          <w:spacing w:val="-4"/>
        </w:rPr>
        <w:t xml:space="preserve"> </w:t>
      </w:r>
      <w:r>
        <w:t>«Исполнитель –</w:t>
      </w:r>
      <w:r>
        <w:rPr>
          <w:spacing w:val="-1"/>
        </w:rPr>
        <w:t xml:space="preserve"> </w:t>
      </w:r>
      <w:r>
        <w:t>соавтор</w:t>
      </w:r>
      <w:r>
        <w:rPr>
          <w:spacing w:val="1"/>
        </w:rPr>
        <w:t xml:space="preserve"> </w:t>
      </w:r>
      <w:r>
        <w:t>композитора»;</w:t>
      </w:r>
    </w:p>
    <w:p w14:paraId="68579293">
      <w:pPr>
        <w:pStyle w:val="23"/>
        <w:spacing w:line="360" w:lineRule="auto"/>
        <w:ind w:right="251"/>
      </w:pPr>
      <w:r>
        <w:t>вариативно: исследовательские проекты, посвященные биографиям известных</w:t>
      </w:r>
      <w:r>
        <w:rPr>
          <w:spacing w:val="-67"/>
        </w:rPr>
        <w:t xml:space="preserve"> </w:t>
      </w:r>
      <w:r>
        <w:t>отечественных</w:t>
      </w:r>
      <w:r>
        <w:rPr>
          <w:spacing w:val="-4"/>
        </w:rPr>
        <w:t xml:space="preserve"> </w:t>
      </w:r>
      <w:r>
        <w:t>исполнителей классической музыки.</w:t>
      </w:r>
    </w:p>
    <w:p w14:paraId="0FD242B2">
      <w:pPr>
        <w:pStyle w:val="183"/>
        <w:numPr>
          <w:ilvl w:val="3"/>
          <w:numId w:val="31"/>
        </w:numPr>
        <w:tabs>
          <w:tab w:val="left" w:pos="1993"/>
        </w:tabs>
        <w:spacing w:line="321" w:lineRule="exact"/>
        <w:ind w:left="1992" w:hanging="1052"/>
        <w:rPr>
          <w:sz w:val="28"/>
        </w:rPr>
      </w:pPr>
      <w:r>
        <w:rPr>
          <w:sz w:val="28"/>
        </w:rPr>
        <w:t>Русская</w:t>
      </w:r>
      <w:r>
        <w:rPr>
          <w:spacing w:val="-1"/>
          <w:sz w:val="28"/>
        </w:rPr>
        <w:t xml:space="preserve"> </w:t>
      </w:r>
      <w:r>
        <w:rPr>
          <w:sz w:val="28"/>
        </w:rPr>
        <w:t>музыка</w:t>
      </w:r>
      <w:r>
        <w:rPr>
          <w:spacing w:val="-3"/>
          <w:sz w:val="28"/>
        </w:rPr>
        <w:t xml:space="preserve"> </w:t>
      </w:r>
      <w:r>
        <w:rPr>
          <w:sz w:val="28"/>
        </w:rPr>
        <w:t>–</w:t>
      </w:r>
      <w:r>
        <w:rPr>
          <w:spacing w:val="-1"/>
          <w:sz w:val="28"/>
        </w:rPr>
        <w:t xml:space="preserve"> </w:t>
      </w:r>
      <w:r>
        <w:rPr>
          <w:sz w:val="28"/>
        </w:rPr>
        <w:t>взгляд в</w:t>
      </w:r>
      <w:r>
        <w:rPr>
          <w:spacing w:val="-2"/>
          <w:sz w:val="28"/>
        </w:rPr>
        <w:t xml:space="preserve"> </w:t>
      </w:r>
      <w:r>
        <w:rPr>
          <w:sz w:val="28"/>
        </w:rPr>
        <w:t>будущее.</w:t>
      </w:r>
    </w:p>
    <w:p w14:paraId="7696359A">
      <w:pPr>
        <w:pStyle w:val="23"/>
        <w:spacing w:before="157" w:line="360" w:lineRule="auto"/>
        <w:ind w:right="246"/>
      </w:pPr>
      <w:r>
        <w:t>Содержание:</w:t>
      </w:r>
      <w:r>
        <w:rPr>
          <w:spacing w:val="1"/>
        </w:rPr>
        <w:t xml:space="preserve"> </w:t>
      </w:r>
      <w:r>
        <w:t>идея</w:t>
      </w:r>
      <w:r>
        <w:rPr>
          <w:spacing w:val="1"/>
        </w:rPr>
        <w:t xml:space="preserve"> </w:t>
      </w:r>
      <w:r>
        <w:t>светомузыки.</w:t>
      </w:r>
      <w:r>
        <w:rPr>
          <w:spacing w:val="1"/>
        </w:rPr>
        <w:t xml:space="preserve"> </w:t>
      </w:r>
      <w:r>
        <w:t>Мистерии</w:t>
      </w:r>
      <w:r>
        <w:rPr>
          <w:spacing w:val="1"/>
        </w:rPr>
        <w:t xml:space="preserve"> </w:t>
      </w:r>
      <w:r>
        <w:t>А.Н.</w:t>
      </w:r>
      <w:r>
        <w:rPr>
          <w:spacing w:val="1"/>
        </w:rPr>
        <w:t xml:space="preserve"> </w:t>
      </w:r>
      <w:r>
        <w:t>Скрябина.</w:t>
      </w:r>
      <w:r>
        <w:rPr>
          <w:spacing w:val="1"/>
        </w:rPr>
        <w:t xml:space="preserve"> </w:t>
      </w:r>
      <w:r>
        <w:t>Терменвокс,</w:t>
      </w:r>
      <w:r>
        <w:rPr>
          <w:spacing w:val="-67"/>
        </w:rPr>
        <w:t xml:space="preserve"> </w:t>
      </w:r>
      <w:r>
        <w:t>синтезатор Е. Мурзина, электронная музыка (на примере творчества А.Г. Шнитке,</w:t>
      </w:r>
      <w:r>
        <w:rPr>
          <w:spacing w:val="1"/>
        </w:rPr>
        <w:t xml:space="preserve"> </w:t>
      </w:r>
      <w:r>
        <w:t>Э.Н.</w:t>
      </w:r>
      <w:r>
        <w:rPr>
          <w:spacing w:val="-2"/>
        </w:rPr>
        <w:t xml:space="preserve"> </w:t>
      </w:r>
      <w:r>
        <w:t>Артемьева</w:t>
      </w:r>
      <w:r>
        <w:rPr>
          <w:spacing w:val="-1"/>
        </w:rPr>
        <w:t xml:space="preserve"> </w:t>
      </w:r>
      <w:r>
        <w:t>и других</w:t>
      </w:r>
      <w:r>
        <w:rPr>
          <w:spacing w:val="1"/>
        </w:rPr>
        <w:t xml:space="preserve"> </w:t>
      </w:r>
      <w:r>
        <w:t>композиторов).</w:t>
      </w:r>
    </w:p>
    <w:p w14:paraId="0CEE1062">
      <w:pPr>
        <w:pStyle w:val="23"/>
        <w:spacing w:line="320" w:lineRule="exact"/>
        <w:ind w:left="941" w:firstLine="0"/>
      </w:pPr>
      <w:r>
        <w:t>Виды</w:t>
      </w:r>
      <w:r>
        <w:rPr>
          <w:spacing w:val="-3"/>
        </w:rPr>
        <w:t xml:space="preserve"> </w:t>
      </w:r>
      <w:r>
        <w:t>деятельности</w:t>
      </w:r>
      <w:r>
        <w:rPr>
          <w:spacing w:val="-6"/>
        </w:rPr>
        <w:t xml:space="preserve"> </w:t>
      </w:r>
      <w:r>
        <w:t>обучающихся:</w:t>
      </w:r>
    </w:p>
    <w:p w14:paraId="24F5C783">
      <w:pPr>
        <w:spacing w:line="320" w:lineRule="exact"/>
        <w:sectPr>
          <w:pgSz w:w="11910" w:h="16850"/>
          <w:pgMar w:top="820" w:right="320" w:bottom="280" w:left="900" w:header="571" w:footer="0" w:gutter="0"/>
          <w:cols w:space="720" w:num="1"/>
          <w:docGrid w:linePitch="360" w:charSpace="0"/>
        </w:sectPr>
      </w:pPr>
    </w:p>
    <w:p w14:paraId="08941A4A">
      <w:pPr>
        <w:pStyle w:val="23"/>
        <w:spacing w:before="4"/>
        <w:ind w:left="0" w:firstLine="0"/>
        <w:jc w:val="left"/>
        <w:rPr>
          <w:sz w:val="17"/>
        </w:rPr>
      </w:pPr>
    </w:p>
    <w:p w14:paraId="37398C0D">
      <w:pPr>
        <w:pStyle w:val="23"/>
        <w:spacing w:before="89" w:line="360" w:lineRule="auto"/>
        <w:ind w:right="240"/>
      </w:pPr>
      <w:r>
        <w:t>знакомство с музыкой отечественных композиторов XX века, эстетическими и</w:t>
      </w:r>
      <w:r>
        <w:rPr>
          <w:spacing w:val="-67"/>
        </w:rPr>
        <w:t xml:space="preserve"> </w:t>
      </w:r>
      <w:r>
        <w:t>технологическими идеями по расширению возможностей и средств музыкального</w:t>
      </w:r>
      <w:r>
        <w:rPr>
          <w:spacing w:val="1"/>
        </w:rPr>
        <w:t xml:space="preserve"> </w:t>
      </w:r>
      <w:r>
        <w:t>искусства;</w:t>
      </w:r>
    </w:p>
    <w:p w14:paraId="364940D2">
      <w:pPr>
        <w:pStyle w:val="23"/>
        <w:spacing w:before="1" w:line="360" w:lineRule="auto"/>
        <w:ind w:right="243"/>
      </w:pPr>
      <w:r>
        <w:t>слушание образцов электронной музыки, дискуссия о значении технических</w:t>
      </w:r>
      <w:r>
        <w:rPr>
          <w:spacing w:val="1"/>
        </w:rPr>
        <w:t xml:space="preserve"> </w:t>
      </w:r>
      <w:r>
        <w:t>средств</w:t>
      </w:r>
      <w:r>
        <w:rPr>
          <w:spacing w:val="-3"/>
        </w:rPr>
        <w:t xml:space="preserve"> </w:t>
      </w:r>
      <w:r>
        <w:t>в</w:t>
      </w:r>
      <w:r>
        <w:rPr>
          <w:spacing w:val="-2"/>
        </w:rPr>
        <w:t xml:space="preserve"> </w:t>
      </w:r>
      <w:r>
        <w:t>создании</w:t>
      </w:r>
      <w:r>
        <w:rPr>
          <w:spacing w:val="-3"/>
        </w:rPr>
        <w:t xml:space="preserve"> </w:t>
      </w:r>
      <w:r>
        <w:t>современной музыки;</w:t>
      </w:r>
    </w:p>
    <w:p w14:paraId="542ED64C">
      <w:pPr>
        <w:pStyle w:val="23"/>
        <w:spacing w:before="2" w:line="360" w:lineRule="auto"/>
        <w:ind w:right="248"/>
      </w:pPr>
      <w:r>
        <w:t>вариативно: исследовательские проекты, посвященные развитию музыкальной</w:t>
      </w:r>
      <w:r>
        <w:rPr>
          <w:spacing w:val="-67"/>
        </w:rPr>
        <w:t xml:space="preserve"> </w:t>
      </w:r>
      <w:r>
        <w:t>электроники</w:t>
      </w:r>
      <w:r>
        <w:rPr>
          <w:spacing w:val="-1"/>
        </w:rPr>
        <w:t xml:space="preserve"> </w:t>
      </w:r>
      <w:r>
        <w:t>в</w:t>
      </w:r>
      <w:r>
        <w:rPr>
          <w:spacing w:val="-1"/>
        </w:rPr>
        <w:t xml:space="preserve"> </w:t>
      </w:r>
      <w:r>
        <w:t>России;</w:t>
      </w:r>
    </w:p>
    <w:p w14:paraId="24DEB101">
      <w:pPr>
        <w:pStyle w:val="23"/>
        <w:spacing w:line="360" w:lineRule="auto"/>
        <w:ind w:right="248"/>
      </w:pPr>
      <w:r>
        <w:t>импровизация,</w:t>
      </w:r>
      <w:r>
        <w:rPr>
          <w:spacing w:val="1"/>
        </w:rPr>
        <w:t xml:space="preserve"> </w:t>
      </w:r>
      <w:r>
        <w:t>сочинение</w:t>
      </w:r>
      <w:r>
        <w:rPr>
          <w:spacing w:val="1"/>
        </w:rPr>
        <w:t xml:space="preserve"> </w:t>
      </w:r>
      <w:r>
        <w:t>музыки</w:t>
      </w:r>
      <w:r>
        <w:rPr>
          <w:spacing w:val="1"/>
        </w:rPr>
        <w:t xml:space="preserve"> </w:t>
      </w:r>
      <w:r>
        <w:t>с</w:t>
      </w:r>
      <w:r>
        <w:rPr>
          <w:spacing w:val="1"/>
        </w:rPr>
        <w:t xml:space="preserve"> </w:t>
      </w:r>
      <w:r>
        <w:t>помощью</w:t>
      </w:r>
      <w:r>
        <w:rPr>
          <w:spacing w:val="1"/>
        </w:rPr>
        <w:t xml:space="preserve"> </w:t>
      </w:r>
      <w:r>
        <w:t>цифровых</w:t>
      </w:r>
      <w:r>
        <w:rPr>
          <w:spacing w:val="1"/>
        </w:rPr>
        <w:t xml:space="preserve"> </w:t>
      </w:r>
      <w:r>
        <w:t>устройств,</w:t>
      </w:r>
      <w:r>
        <w:rPr>
          <w:spacing w:val="1"/>
        </w:rPr>
        <w:t xml:space="preserve"> </w:t>
      </w:r>
      <w:r>
        <w:t>программных продуктов</w:t>
      </w:r>
      <w:r>
        <w:rPr>
          <w:spacing w:val="-2"/>
        </w:rPr>
        <w:t xml:space="preserve"> </w:t>
      </w:r>
      <w:r>
        <w:t>и электронных</w:t>
      </w:r>
      <w:r>
        <w:rPr>
          <w:spacing w:val="-4"/>
        </w:rPr>
        <w:t xml:space="preserve"> </w:t>
      </w:r>
      <w:r>
        <w:t>гаджетов.</w:t>
      </w:r>
    </w:p>
    <w:p w14:paraId="29BD6347">
      <w:pPr>
        <w:pStyle w:val="183"/>
        <w:numPr>
          <w:ilvl w:val="2"/>
          <w:numId w:val="31"/>
        </w:numPr>
        <w:tabs>
          <w:tab w:val="left" w:pos="1784"/>
        </w:tabs>
        <w:ind w:left="1783" w:hanging="843"/>
        <w:rPr>
          <w:sz w:val="28"/>
        </w:rPr>
      </w:pPr>
      <w:r>
        <w:rPr>
          <w:sz w:val="28"/>
        </w:rPr>
        <w:t>Модуль</w:t>
      </w:r>
      <w:r>
        <w:rPr>
          <w:spacing w:val="-4"/>
          <w:sz w:val="28"/>
        </w:rPr>
        <w:t xml:space="preserve"> </w:t>
      </w:r>
      <w:r>
        <w:rPr>
          <w:sz w:val="28"/>
        </w:rPr>
        <w:t>№</w:t>
      </w:r>
      <w:r>
        <w:rPr>
          <w:spacing w:val="-2"/>
          <w:sz w:val="28"/>
        </w:rPr>
        <w:t xml:space="preserve"> </w:t>
      </w:r>
      <w:r>
        <w:rPr>
          <w:sz w:val="28"/>
        </w:rPr>
        <w:t>4</w:t>
      </w:r>
      <w:r>
        <w:rPr>
          <w:spacing w:val="-2"/>
          <w:sz w:val="28"/>
        </w:rPr>
        <w:t xml:space="preserve"> </w:t>
      </w:r>
      <w:r>
        <w:rPr>
          <w:sz w:val="28"/>
        </w:rPr>
        <w:t>«Жанры</w:t>
      </w:r>
      <w:r>
        <w:rPr>
          <w:spacing w:val="-2"/>
          <w:sz w:val="28"/>
        </w:rPr>
        <w:t xml:space="preserve"> </w:t>
      </w:r>
      <w:r>
        <w:rPr>
          <w:sz w:val="28"/>
        </w:rPr>
        <w:t>музыкального</w:t>
      </w:r>
      <w:r>
        <w:rPr>
          <w:spacing w:val="-4"/>
          <w:sz w:val="28"/>
        </w:rPr>
        <w:t xml:space="preserve"> </w:t>
      </w:r>
      <w:r>
        <w:rPr>
          <w:sz w:val="28"/>
        </w:rPr>
        <w:t>искусства».</w:t>
      </w:r>
    </w:p>
    <w:p w14:paraId="6A72B6DC">
      <w:pPr>
        <w:pStyle w:val="183"/>
        <w:numPr>
          <w:ilvl w:val="3"/>
          <w:numId w:val="31"/>
        </w:numPr>
        <w:tabs>
          <w:tab w:val="left" w:pos="1993"/>
        </w:tabs>
        <w:spacing w:before="161"/>
        <w:ind w:left="1992" w:hanging="1052"/>
        <w:rPr>
          <w:sz w:val="28"/>
        </w:rPr>
      </w:pPr>
      <w:r>
        <w:rPr>
          <w:sz w:val="28"/>
        </w:rPr>
        <w:t>Камерная</w:t>
      </w:r>
      <w:r>
        <w:rPr>
          <w:spacing w:val="-3"/>
          <w:sz w:val="28"/>
        </w:rPr>
        <w:t xml:space="preserve"> </w:t>
      </w:r>
      <w:r>
        <w:rPr>
          <w:sz w:val="28"/>
        </w:rPr>
        <w:t>музыка.</w:t>
      </w:r>
    </w:p>
    <w:p w14:paraId="4FE44320">
      <w:pPr>
        <w:pStyle w:val="23"/>
        <w:spacing w:before="160" w:line="360" w:lineRule="auto"/>
        <w:ind w:right="246"/>
      </w:pPr>
      <w:r>
        <w:t>Содержание:</w:t>
      </w:r>
      <w:r>
        <w:rPr>
          <w:spacing w:val="1"/>
        </w:rPr>
        <w:t xml:space="preserve"> </w:t>
      </w:r>
      <w:r>
        <w:t>жанры</w:t>
      </w:r>
      <w:r>
        <w:rPr>
          <w:spacing w:val="1"/>
        </w:rPr>
        <w:t xml:space="preserve"> </w:t>
      </w:r>
      <w:r>
        <w:t>камерной</w:t>
      </w:r>
      <w:r>
        <w:rPr>
          <w:spacing w:val="1"/>
        </w:rPr>
        <w:t xml:space="preserve"> </w:t>
      </w:r>
      <w:r>
        <w:t>вокальной</w:t>
      </w:r>
      <w:r>
        <w:rPr>
          <w:spacing w:val="1"/>
        </w:rPr>
        <w:t xml:space="preserve"> </w:t>
      </w:r>
      <w:r>
        <w:t>музыки</w:t>
      </w:r>
      <w:r>
        <w:rPr>
          <w:spacing w:val="1"/>
        </w:rPr>
        <w:t xml:space="preserve"> </w:t>
      </w:r>
      <w:r>
        <w:t>(песня,</w:t>
      </w:r>
      <w:r>
        <w:rPr>
          <w:spacing w:val="1"/>
        </w:rPr>
        <w:t xml:space="preserve"> </w:t>
      </w:r>
      <w:r>
        <w:t>романс,</w:t>
      </w:r>
      <w:r>
        <w:rPr>
          <w:spacing w:val="1"/>
        </w:rPr>
        <w:t xml:space="preserve"> </w:t>
      </w:r>
      <w:r>
        <w:t>вокализ).</w:t>
      </w:r>
      <w:r>
        <w:rPr>
          <w:spacing w:val="-67"/>
        </w:rPr>
        <w:t xml:space="preserve"> </w:t>
      </w:r>
      <w:r>
        <w:t>Инструментальная миниатюра (вальс, ноктюрн, прелюдия, каприс). Одночастная,</w:t>
      </w:r>
      <w:r>
        <w:rPr>
          <w:spacing w:val="1"/>
        </w:rPr>
        <w:t xml:space="preserve"> </w:t>
      </w:r>
      <w:r>
        <w:t>двухчастная,</w:t>
      </w:r>
      <w:r>
        <w:rPr>
          <w:spacing w:val="-1"/>
        </w:rPr>
        <w:t xml:space="preserve"> </w:t>
      </w:r>
      <w:r>
        <w:t>трехчастная</w:t>
      </w:r>
      <w:r>
        <w:rPr>
          <w:spacing w:val="-3"/>
        </w:rPr>
        <w:t xml:space="preserve"> </w:t>
      </w:r>
      <w:r>
        <w:t>репризная форма.</w:t>
      </w:r>
      <w:r>
        <w:rPr>
          <w:spacing w:val="-2"/>
        </w:rPr>
        <w:t xml:space="preserve"> </w:t>
      </w:r>
      <w:r>
        <w:t>Куплетная форма.</w:t>
      </w:r>
    </w:p>
    <w:p w14:paraId="11EC16EA">
      <w:pPr>
        <w:pStyle w:val="23"/>
        <w:spacing w:before="1"/>
        <w:ind w:left="941" w:firstLine="0"/>
      </w:pPr>
      <w:r>
        <w:t>Виды</w:t>
      </w:r>
      <w:r>
        <w:rPr>
          <w:spacing w:val="-3"/>
        </w:rPr>
        <w:t xml:space="preserve"> </w:t>
      </w:r>
      <w:r>
        <w:t>деятельности</w:t>
      </w:r>
      <w:r>
        <w:rPr>
          <w:spacing w:val="-6"/>
        </w:rPr>
        <w:t xml:space="preserve"> </w:t>
      </w:r>
      <w:r>
        <w:t>обучающихся:</w:t>
      </w:r>
    </w:p>
    <w:p w14:paraId="6B09801E">
      <w:pPr>
        <w:pStyle w:val="23"/>
        <w:spacing w:before="160" w:line="360" w:lineRule="auto"/>
        <w:ind w:right="243"/>
      </w:pPr>
      <w:r>
        <w:t>слушание</w:t>
      </w:r>
      <w:r>
        <w:rPr>
          <w:spacing w:val="1"/>
        </w:rPr>
        <w:t xml:space="preserve"> </w:t>
      </w:r>
      <w:r>
        <w:t>музыкальных</w:t>
      </w:r>
      <w:r>
        <w:rPr>
          <w:spacing w:val="1"/>
        </w:rPr>
        <w:t xml:space="preserve"> </w:t>
      </w:r>
      <w:r>
        <w:t>произведений</w:t>
      </w:r>
      <w:r>
        <w:rPr>
          <w:spacing w:val="1"/>
        </w:rPr>
        <w:t xml:space="preserve"> </w:t>
      </w:r>
      <w:r>
        <w:t>изучаемых</w:t>
      </w:r>
      <w:r>
        <w:rPr>
          <w:spacing w:val="1"/>
        </w:rPr>
        <w:t xml:space="preserve"> </w:t>
      </w:r>
      <w:r>
        <w:t>жанров,</w:t>
      </w:r>
      <w:r>
        <w:rPr>
          <w:spacing w:val="1"/>
        </w:rPr>
        <w:t xml:space="preserve"> </w:t>
      </w:r>
      <w:r>
        <w:t>(зарубежных</w:t>
      </w:r>
      <w:r>
        <w:rPr>
          <w:spacing w:val="1"/>
        </w:rPr>
        <w:t xml:space="preserve"> </w:t>
      </w:r>
      <w:r>
        <w:t>и</w:t>
      </w:r>
      <w:r>
        <w:rPr>
          <w:spacing w:val="1"/>
        </w:rPr>
        <w:t xml:space="preserve"> </w:t>
      </w:r>
      <w:r>
        <w:t>русских</w:t>
      </w:r>
      <w:r>
        <w:rPr>
          <w:spacing w:val="1"/>
        </w:rPr>
        <w:t xml:space="preserve"> </w:t>
      </w:r>
      <w:r>
        <w:t>композиторов),</w:t>
      </w:r>
      <w:r>
        <w:rPr>
          <w:spacing w:val="1"/>
        </w:rPr>
        <w:t xml:space="preserve"> </w:t>
      </w:r>
      <w:r>
        <w:t>анализ</w:t>
      </w:r>
      <w:r>
        <w:rPr>
          <w:spacing w:val="1"/>
        </w:rPr>
        <w:t xml:space="preserve"> </w:t>
      </w:r>
      <w:r>
        <w:t>выразительных</w:t>
      </w:r>
      <w:r>
        <w:rPr>
          <w:spacing w:val="1"/>
        </w:rPr>
        <w:t xml:space="preserve"> </w:t>
      </w:r>
      <w:r>
        <w:t>средств,</w:t>
      </w:r>
      <w:r>
        <w:rPr>
          <w:spacing w:val="1"/>
        </w:rPr>
        <w:t xml:space="preserve"> </w:t>
      </w:r>
      <w:r>
        <w:t>характеристика</w:t>
      </w:r>
      <w:r>
        <w:rPr>
          <w:spacing w:val="1"/>
        </w:rPr>
        <w:t xml:space="preserve"> </w:t>
      </w:r>
      <w:r>
        <w:t>музыкального</w:t>
      </w:r>
      <w:r>
        <w:rPr>
          <w:spacing w:val="-3"/>
        </w:rPr>
        <w:t xml:space="preserve"> </w:t>
      </w:r>
      <w:r>
        <w:t>образа;</w:t>
      </w:r>
    </w:p>
    <w:p w14:paraId="0B4C6087">
      <w:pPr>
        <w:pStyle w:val="23"/>
        <w:spacing w:before="2" w:line="360" w:lineRule="auto"/>
        <w:ind w:right="241"/>
      </w:pPr>
      <w:r>
        <w:t>определение</w:t>
      </w:r>
      <w:r>
        <w:rPr>
          <w:spacing w:val="1"/>
        </w:rPr>
        <w:t xml:space="preserve"> </w:t>
      </w:r>
      <w:r>
        <w:t>на</w:t>
      </w:r>
      <w:r>
        <w:rPr>
          <w:spacing w:val="1"/>
        </w:rPr>
        <w:t xml:space="preserve"> </w:t>
      </w:r>
      <w:r>
        <w:t>слух</w:t>
      </w:r>
      <w:r>
        <w:rPr>
          <w:spacing w:val="1"/>
        </w:rPr>
        <w:t xml:space="preserve"> </w:t>
      </w:r>
      <w:r>
        <w:t>музыкальной</w:t>
      </w:r>
      <w:r>
        <w:rPr>
          <w:spacing w:val="1"/>
        </w:rPr>
        <w:t xml:space="preserve"> </w:t>
      </w:r>
      <w:r>
        <w:t>формы</w:t>
      </w:r>
      <w:r>
        <w:rPr>
          <w:spacing w:val="1"/>
        </w:rPr>
        <w:t xml:space="preserve"> </w:t>
      </w:r>
      <w:r>
        <w:t>и</w:t>
      </w:r>
      <w:r>
        <w:rPr>
          <w:spacing w:val="1"/>
        </w:rPr>
        <w:t xml:space="preserve"> </w:t>
      </w:r>
      <w:r>
        <w:t>составление</w:t>
      </w:r>
      <w:r>
        <w:rPr>
          <w:spacing w:val="1"/>
        </w:rPr>
        <w:t xml:space="preserve"> </w:t>
      </w:r>
      <w:r>
        <w:t>ее</w:t>
      </w:r>
      <w:r>
        <w:rPr>
          <w:spacing w:val="1"/>
        </w:rPr>
        <w:t xml:space="preserve"> </w:t>
      </w:r>
      <w:r>
        <w:t>буквенной</w:t>
      </w:r>
      <w:r>
        <w:rPr>
          <w:spacing w:val="1"/>
        </w:rPr>
        <w:t xml:space="preserve"> </w:t>
      </w:r>
      <w:r>
        <w:t>наглядной</w:t>
      </w:r>
      <w:r>
        <w:rPr>
          <w:spacing w:val="-1"/>
        </w:rPr>
        <w:t xml:space="preserve"> </w:t>
      </w:r>
      <w:r>
        <w:t>схемы;</w:t>
      </w:r>
    </w:p>
    <w:p w14:paraId="6E91C664">
      <w:pPr>
        <w:pStyle w:val="23"/>
        <w:spacing w:line="360" w:lineRule="auto"/>
        <w:ind w:right="253"/>
      </w:pPr>
      <w:r>
        <w:t>разучивание</w:t>
      </w:r>
      <w:r>
        <w:rPr>
          <w:spacing w:val="1"/>
        </w:rPr>
        <w:t xml:space="preserve"> </w:t>
      </w:r>
      <w:r>
        <w:t>и</w:t>
      </w:r>
      <w:r>
        <w:rPr>
          <w:spacing w:val="1"/>
        </w:rPr>
        <w:t xml:space="preserve"> </w:t>
      </w:r>
      <w:r>
        <w:t>исполнение</w:t>
      </w:r>
      <w:r>
        <w:rPr>
          <w:spacing w:val="1"/>
        </w:rPr>
        <w:t xml:space="preserve"> </w:t>
      </w:r>
      <w:r>
        <w:t>произведений</w:t>
      </w:r>
      <w:r>
        <w:rPr>
          <w:spacing w:val="1"/>
        </w:rPr>
        <w:t xml:space="preserve"> </w:t>
      </w:r>
      <w:r>
        <w:t>вокальных</w:t>
      </w:r>
      <w:r>
        <w:rPr>
          <w:spacing w:val="1"/>
        </w:rPr>
        <w:t xml:space="preserve"> </w:t>
      </w:r>
      <w:r>
        <w:t>и</w:t>
      </w:r>
      <w:r>
        <w:rPr>
          <w:spacing w:val="1"/>
        </w:rPr>
        <w:t xml:space="preserve"> </w:t>
      </w:r>
      <w:r>
        <w:t>инструментальных</w:t>
      </w:r>
      <w:r>
        <w:rPr>
          <w:spacing w:val="1"/>
        </w:rPr>
        <w:t xml:space="preserve"> </w:t>
      </w:r>
      <w:r>
        <w:t>жанров;</w:t>
      </w:r>
    </w:p>
    <w:p w14:paraId="77BD205A">
      <w:pPr>
        <w:pStyle w:val="23"/>
        <w:spacing w:line="360" w:lineRule="auto"/>
        <w:ind w:right="249"/>
      </w:pPr>
      <w:r>
        <w:t>вариативно:</w:t>
      </w:r>
      <w:r>
        <w:rPr>
          <w:spacing w:val="1"/>
        </w:rPr>
        <w:t xml:space="preserve"> </w:t>
      </w:r>
      <w:r>
        <w:t>импровизация,</w:t>
      </w:r>
      <w:r>
        <w:rPr>
          <w:spacing w:val="1"/>
        </w:rPr>
        <w:t xml:space="preserve"> </w:t>
      </w:r>
      <w:r>
        <w:t>сочинение</w:t>
      </w:r>
      <w:r>
        <w:rPr>
          <w:spacing w:val="1"/>
        </w:rPr>
        <w:t xml:space="preserve"> </w:t>
      </w:r>
      <w:r>
        <w:t>кратких</w:t>
      </w:r>
      <w:r>
        <w:rPr>
          <w:spacing w:val="1"/>
        </w:rPr>
        <w:t xml:space="preserve"> </w:t>
      </w:r>
      <w:r>
        <w:t>фрагментов</w:t>
      </w:r>
      <w:r>
        <w:rPr>
          <w:spacing w:val="1"/>
        </w:rPr>
        <w:t xml:space="preserve"> </w:t>
      </w:r>
      <w:r>
        <w:t>с</w:t>
      </w:r>
      <w:r>
        <w:rPr>
          <w:spacing w:val="1"/>
        </w:rPr>
        <w:t xml:space="preserve"> </w:t>
      </w:r>
      <w:r>
        <w:t>соблюдением</w:t>
      </w:r>
      <w:r>
        <w:rPr>
          <w:spacing w:val="1"/>
        </w:rPr>
        <w:t xml:space="preserve"> </w:t>
      </w:r>
      <w:r>
        <w:t>основных</w:t>
      </w:r>
      <w:r>
        <w:rPr>
          <w:spacing w:val="-1"/>
        </w:rPr>
        <w:t xml:space="preserve"> </w:t>
      </w:r>
      <w:r>
        <w:t>признаков</w:t>
      </w:r>
      <w:r>
        <w:rPr>
          <w:spacing w:val="-3"/>
        </w:rPr>
        <w:t xml:space="preserve"> </w:t>
      </w:r>
      <w:r>
        <w:t>жанра</w:t>
      </w:r>
      <w:r>
        <w:rPr>
          <w:spacing w:val="-1"/>
        </w:rPr>
        <w:t xml:space="preserve"> </w:t>
      </w:r>
      <w:r>
        <w:t>(вокализ</w:t>
      </w:r>
      <w:r>
        <w:rPr>
          <w:spacing w:val="-1"/>
        </w:rPr>
        <w:t xml:space="preserve"> </w:t>
      </w:r>
      <w:r>
        <w:t>пение</w:t>
      </w:r>
      <w:r>
        <w:rPr>
          <w:spacing w:val="-4"/>
        </w:rPr>
        <w:t xml:space="preserve"> </w:t>
      </w:r>
      <w:r>
        <w:t>без</w:t>
      </w:r>
      <w:r>
        <w:rPr>
          <w:spacing w:val="-2"/>
        </w:rPr>
        <w:t xml:space="preserve"> </w:t>
      </w:r>
      <w:r>
        <w:t>слов,</w:t>
      </w:r>
      <w:r>
        <w:rPr>
          <w:spacing w:val="-3"/>
        </w:rPr>
        <w:t xml:space="preserve"> </w:t>
      </w:r>
      <w:r>
        <w:t>вальс</w:t>
      </w:r>
      <w:r>
        <w:rPr>
          <w:spacing w:val="-1"/>
        </w:rPr>
        <w:t xml:space="preserve"> </w:t>
      </w:r>
      <w:r>
        <w:t>–</w:t>
      </w:r>
      <w:r>
        <w:rPr>
          <w:spacing w:val="-1"/>
        </w:rPr>
        <w:t xml:space="preserve"> </w:t>
      </w:r>
      <w:r>
        <w:t>трехдольный</w:t>
      </w:r>
      <w:r>
        <w:rPr>
          <w:spacing w:val="-1"/>
        </w:rPr>
        <w:t xml:space="preserve"> </w:t>
      </w:r>
      <w:r>
        <w:t>метр);</w:t>
      </w:r>
    </w:p>
    <w:p w14:paraId="58F28DA2">
      <w:pPr>
        <w:pStyle w:val="23"/>
        <w:spacing w:line="360" w:lineRule="auto"/>
        <w:ind w:left="941" w:right="243" w:firstLine="0"/>
      </w:pPr>
      <w:r>
        <w:t>индивидуальная или коллективная импровизация в заданной форме;</w:t>
      </w:r>
      <w:r>
        <w:rPr>
          <w:spacing w:val="1"/>
        </w:rPr>
        <w:t xml:space="preserve"> </w:t>
      </w:r>
      <w:r>
        <w:t>выражение</w:t>
      </w:r>
      <w:r>
        <w:rPr>
          <w:spacing w:val="28"/>
        </w:rPr>
        <w:t xml:space="preserve"> </w:t>
      </w:r>
      <w:r>
        <w:t>музыкального</w:t>
      </w:r>
      <w:r>
        <w:rPr>
          <w:spacing w:val="29"/>
        </w:rPr>
        <w:t xml:space="preserve"> </w:t>
      </w:r>
      <w:r>
        <w:t>образа</w:t>
      </w:r>
      <w:r>
        <w:rPr>
          <w:spacing w:val="27"/>
        </w:rPr>
        <w:t xml:space="preserve"> </w:t>
      </w:r>
      <w:r>
        <w:t>камерной</w:t>
      </w:r>
      <w:r>
        <w:rPr>
          <w:spacing w:val="28"/>
        </w:rPr>
        <w:t xml:space="preserve"> </w:t>
      </w:r>
      <w:r>
        <w:t>миниатюры</w:t>
      </w:r>
      <w:r>
        <w:rPr>
          <w:spacing w:val="26"/>
        </w:rPr>
        <w:t xml:space="preserve"> </w:t>
      </w:r>
      <w:r>
        <w:t>через</w:t>
      </w:r>
      <w:r>
        <w:rPr>
          <w:spacing w:val="27"/>
        </w:rPr>
        <w:t xml:space="preserve"> </w:t>
      </w:r>
      <w:r>
        <w:t>устный</w:t>
      </w:r>
      <w:r>
        <w:rPr>
          <w:spacing w:val="35"/>
        </w:rPr>
        <w:t xml:space="preserve"> </w:t>
      </w:r>
      <w:r>
        <w:t>или</w:t>
      </w:r>
    </w:p>
    <w:p w14:paraId="548B042C">
      <w:pPr>
        <w:pStyle w:val="23"/>
        <w:spacing w:before="1"/>
        <w:ind w:firstLine="0"/>
      </w:pPr>
      <w:r>
        <w:t>письменный</w:t>
      </w:r>
      <w:r>
        <w:rPr>
          <w:spacing w:val="-3"/>
        </w:rPr>
        <w:t xml:space="preserve"> </w:t>
      </w:r>
      <w:r>
        <w:t>текст,</w:t>
      </w:r>
      <w:r>
        <w:rPr>
          <w:spacing w:val="-6"/>
        </w:rPr>
        <w:t xml:space="preserve"> </w:t>
      </w:r>
      <w:r>
        <w:t>рисунок,</w:t>
      </w:r>
      <w:r>
        <w:rPr>
          <w:spacing w:val="-3"/>
        </w:rPr>
        <w:t xml:space="preserve"> </w:t>
      </w:r>
      <w:r>
        <w:t>пластический</w:t>
      </w:r>
      <w:r>
        <w:rPr>
          <w:spacing w:val="-2"/>
        </w:rPr>
        <w:t xml:space="preserve"> </w:t>
      </w:r>
      <w:r>
        <w:t>этюд.</w:t>
      </w:r>
    </w:p>
    <w:p w14:paraId="47D08E16">
      <w:pPr>
        <w:pStyle w:val="183"/>
        <w:numPr>
          <w:ilvl w:val="3"/>
          <w:numId w:val="31"/>
        </w:numPr>
        <w:tabs>
          <w:tab w:val="left" w:pos="1993"/>
        </w:tabs>
        <w:spacing w:before="160"/>
        <w:ind w:left="1992" w:hanging="1052"/>
        <w:rPr>
          <w:sz w:val="28"/>
        </w:rPr>
      </w:pPr>
      <w:r>
        <w:rPr>
          <w:sz w:val="28"/>
        </w:rPr>
        <w:t>Циклические</w:t>
      </w:r>
      <w:r>
        <w:rPr>
          <w:spacing w:val="-2"/>
          <w:sz w:val="28"/>
        </w:rPr>
        <w:t xml:space="preserve"> </w:t>
      </w:r>
      <w:r>
        <w:rPr>
          <w:sz w:val="28"/>
        </w:rPr>
        <w:t>формы</w:t>
      </w:r>
      <w:r>
        <w:rPr>
          <w:spacing w:val="-1"/>
          <w:sz w:val="28"/>
        </w:rPr>
        <w:t xml:space="preserve"> </w:t>
      </w:r>
      <w:r>
        <w:rPr>
          <w:sz w:val="28"/>
        </w:rPr>
        <w:t>и</w:t>
      </w:r>
      <w:r>
        <w:rPr>
          <w:spacing w:val="-4"/>
          <w:sz w:val="28"/>
        </w:rPr>
        <w:t xml:space="preserve"> </w:t>
      </w:r>
      <w:r>
        <w:rPr>
          <w:sz w:val="28"/>
        </w:rPr>
        <w:t>жанры.</w:t>
      </w:r>
    </w:p>
    <w:p w14:paraId="6DEFBDFC">
      <w:pPr>
        <w:jc w:val="both"/>
        <w:rPr>
          <w:sz w:val="28"/>
        </w:rPr>
        <w:sectPr>
          <w:pgSz w:w="11910" w:h="16850"/>
          <w:pgMar w:top="820" w:right="320" w:bottom="280" w:left="900" w:header="571" w:footer="0" w:gutter="0"/>
          <w:cols w:space="720" w:num="1"/>
          <w:docGrid w:linePitch="360" w:charSpace="0"/>
        </w:sectPr>
      </w:pPr>
    </w:p>
    <w:p w14:paraId="1E151BC7">
      <w:pPr>
        <w:pStyle w:val="23"/>
        <w:spacing w:before="4"/>
        <w:ind w:left="0" w:firstLine="0"/>
        <w:jc w:val="left"/>
        <w:rPr>
          <w:sz w:val="17"/>
        </w:rPr>
      </w:pPr>
    </w:p>
    <w:p w14:paraId="4A5BE7F0">
      <w:pPr>
        <w:pStyle w:val="23"/>
        <w:spacing w:before="89" w:line="360" w:lineRule="auto"/>
        <w:ind w:right="242"/>
      </w:pPr>
      <w:r>
        <w:t>Содержание:</w:t>
      </w:r>
      <w:r>
        <w:rPr>
          <w:spacing w:val="1"/>
        </w:rPr>
        <w:t xml:space="preserve"> </w:t>
      </w:r>
      <w:r>
        <w:t>сюита,</w:t>
      </w:r>
      <w:r>
        <w:rPr>
          <w:spacing w:val="1"/>
        </w:rPr>
        <w:t xml:space="preserve"> </w:t>
      </w:r>
      <w:r>
        <w:t>цикл</w:t>
      </w:r>
      <w:r>
        <w:rPr>
          <w:spacing w:val="1"/>
        </w:rPr>
        <w:t xml:space="preserve"> </w:t>
      </w:r>
      <w:r>
        <w:t>миниатюр</w:t>
      </w:r>
      <w:r>
        <w:rPr>
          <w:spacing w:val="1"/>
        </w:rPr>
        <w:t xml:space="preserve"> </w:t>
      </w:r>
      <w:r>
        <w:t>(вокальных,</w:t>
      </w:r>
      <w:r>
        <w:rPr>
          <w:spacing w:val="71"/>
        </w:rPr>
        <w:t xml:space="preserve"> </w:t>
      </w:r>
      <w:r>
        <w:t>инструментальных).</w:t>
      </w:r>
      <w:r>
        <w:rPr>
          <w:spacing w:val="1"/>
        </w:rPr>
        <w:t xml:space="preserve"> </w:t>
      </w:r>
      <w:r>
        <w:t>Принцип</w:t>
      </w:r>
      <w:r>
        <w:rPr>
          <w:spacing w:val="1"/>
        </w:rPr>
        <w:t xml:space="preserve"> </w:t>
      </w:r>
      <w:r>
        <w:t>контраста.</w:t>
      </w:r>
      <w:r>
        <w:rPr>
          <w:spacing w:val="1"/>
        </w:rPr>
        <w:t xml:space="preserve"> </w:t>
      </w:r>
      <w:r>
        <w:t>Прелюдия</w:t>
      </w:r>
      <w:r>
        <w:rPr>
          <w:spacing w:val="1"/>
        </w:rPr>
        <w:t xml:space="preserve"> </w:t>
      </w:r>
      <w:r>
        <w:t>и</w:t>
      </w:r>
      <w:r>
        <w:rPr>
          <w:spacing w:val="1"/>
        </w:rPr>
        <w:t xml:space="preserve"> </w:t>
      </w:r>
      <w:r>
        <w:t>фуга.</w:t>
      </w:r>
      <w:r>
        <w:rPr>
          <w:spacing w:val="1"/>
        </w:rPr>
        <w:t xml:space="preserve"> </w:t>
      </w:r>
      <w:r>
        <w:t>Соната,</w:t>
      </w:r>
      <w:r>
        <w:rPr>
          <w:spacing w:val="1"/>
        </w:rPr>
        <w:t xml:space="preserve"> </w:t>
      </w:r>
      <w:r>
        <w:t>концерт:</w:t>
      </w:r>
      <w:r>
        <w:rPr>
          <w:spacing w:val="1"/>
        </w:rPr>
        <w:t xml:space="preserve"> </w:t>
      </w:r>
      <w:r>
        <w:t>трехчастная</w:t>
      </w:r>
      <w:r>
        <w:rPr>
          <w:spacing w:val="70"/>
        </w:rPr>
        <w:t xml:space="preserve"> </w:t>
      </w:r>
      <w:r>
        <w:t>форма,</w:t>
      </w:r>
      <w:r>
        <w:rPr>
          <w:spacing w:val="1"/>
        </w:rPr>
        <w:t xml:space="preserve"> </w:t>
      </w:r>
      <w:r>
        <w:t>контраст</w:t>
      </w:r>
      <w:r>
        <w:rPr>
          <w:spacing w:val="-1"/>
        </w:rPr>
        <w:t xml:space="preserve"> </w:t>
      </w:r>
      <w:r>
        <w:t>основных</w:t>
      </w:r>
      <w:r>
        <w:rPr>
          <w:spacing w:val="-3"/>
        </w:rPr>
        <w:t xml:space="preserve"> </w:t>
      </w:r>
      <w:r>
        <w:t>тем,</w:t>
      </w:r>
      <w:r>
        <w:rPr>
          <w:spacing w:val="-1"/>
        </w:rPr>
        <w:t xml:space="preserve"> </w:t>
      </w:r>
      <w:r>
        <w:t>разработочный</w:t>
      </w:r>
      <w:r>
        <w:rPr>
          <w:spacing w:val="-4"/>
        </w:rPr>
        <w:t xml:space="preserve"> </w:t>
      </w:r>
      <w:r>
        <w:t>принцип</w:t>
      </w:r>
      <w:r>
        <w:rPr>
          <w:spacing w:val="-3"/>
        </w:rPr>
        <w:t xml:space="preserve"> </w:t>
      </w:r>
      <w:r>
        <w:t>развития.</w:t>
      </w:r>
    </w:p>
    <w:p w14:paraId="09F3AFEA">
      <w:pPr>
        <w:pStyle w:val="23"/>
        <w:spacing w:before="1"/>
        <w:ind w:left="941" w:firstLine="0"/>
      </w:pPr>
      <w:r>
        <w:t>Виды</w:t>
      </w:r>
      <w:r>
        <w:rPr>
          <w:spacing w:val="-3"/>
        </w:rPr>
        <w:t xml:space="preserve"> </w:t>
      </w:r>
      <w:r>
        <w:t>деятельности</w:t>
      </w:r>
      <w:r>
        <w:rPr>
          <w:spacing w:val="-6"/>
        </w:rPr>
        <w:t xml:space="preserve"> </w:t>
      </w:r>
      <w:r>
        <w:t>обучающихся:</w:t>
      </w:r>
    </w:p>
    <w:p w14:paraId="3EA529B3">
      <w:pPr>
        <w:pStyle w:val="23"/>
        <w:spacing w:before="161" w:line="362" w:lineRule="auto"/>
        <w:ind w:right="249"/>
      </w:pPr>
      <w:r>
        <w:t>знакомство</w:t>
      </w:r>
      <w:r>
        <w:rPr>
          <w:spacing w:val="1"/>
        </w:rPr>
        <w:t xml:space="preserve"> </w:t>
      </w:r>
      <w:r>
        <w:t>с</w:t>
      </w:r>
      <w:r>
        <w:rPr>
          <w:spacing w:val="1"/>
        </w:rPr>
        <w:t xml:space="preserve"> </w:t>
      </w:r>
      <w:r>
        <w:t>циклом</w:t>
      </w:r>
      <w:r>
        <w:rPr>
          <w:spacing w:val="1"/>
        </w:rPr>
        <w:t xml:space="preserve"> </w:t>
      </w:r>
      <w:r>
        <w:t>миниатюр,</w:t>
      </w:r>
      <w:r>
        <w:rPr>
          <w:spacing w:val="1"/>
        </w:rPr>
        <w:t xml:space="preserve"> </w:t>
      </w:r>
      <w:r>
        <w:t>определение</w:t>
      </w:r>
      <w:r>
        <w:rPr>
          <w:spacing w:val="1"/>
        </w:rPr>
        <w:t xml:space="preserve"> </w:t>
      </w:r>
      <w:r>
        <w:t>принципа,</w:t>
      </w:r>
      <w:r>
        <w:rPr>
          <w:spacing w:val="1"/>
        </w:rPr>
        <w:t xml:space="preserve"> </w:t>
      </w:r>
      <w:r>
        <w:t>основного</w:t>
      </w:r>
      <w:r>
        <w:rPr>
          <w:spacing w:val="1"/>
        </w:rPr>
        <w:t xml:space="preserve"> </w:t>
      </w:r>
      <w:r>
        <w:t>художественного замысла</w:t>
      </w:r>
      <w:r>
        <w:rPr>
          <w:spacing w:val="2"/>
        </w:rPr>
        <w:t xml:space="preserve"> </w:t>
      </w:r>
      <w:r>
        <w:t>цикла;</w:t>
      </w:r>
    </w:p>
    <w:p w14:paraId="08BDF3F6">
      <w:pPr>
        <w:pStyle w:val="23"/>
        <w:spacing w:line="360" w:lineRule="auto"/>
        <w:ind w:left="941" w:right="2784" w:firstLine="0"/>
        <w:jc w:val="left"/>
      </w:pPr>
      <w:r>
        <w:t>разучивание и исполнение небольшого вокального цикла;</w:t>
      </w:r>
      <w:r>
        <w:rPr>
          <w:spacing w:val="-68"/>
        </w:rPr>
        <w:t xml:space="preserve"> </w:t>
      </w:r>
      <w:r>
        <w:t>знакомство со</w:t>
      </w:r>
      <w:r>
        <w:rPr>
          <w:spacing w:val="-1"/>
        </w:rPr>
        <w:t xml:space="preserve"> </w:t>
      </w:r>
      <w:r>
        <w:t>строением сонатной</w:t>
      </w:r>
      <w:r>
        <w:rPr>
          <w:spacing w:val="-1"/>
        </w:rPr>
        <w:t xml:space="preserve"> </w:t>
      </w:r>
      <w:r>
        <w:t>формы;</w:t>
      </w:r>
    </w:p>
    <w:p w14:paraId="77982385">
      <w:pPr>
        <w:pStyle w:val="23"/>
        <w:spacing w:line="362" w:lineRule="auto"/>
        <w:ind w:left="941" w:firstLine="0"/>
        <w:jc w:val="left"/>
      </w:pPr>
      <w:r>
        <w:t>определение на слух основных партий-тем в одной из классических сонат;</w:t>
      </w:r>
      <w:r>
        <w:rPr>
          <w:spacing w:val="1"/>
        </w:rPr>
        <w:t xml:space="preserve"> </w:t>
      </w:r>
      <w:r>
        <w:t>вариативно:</w:t>
      </w:r>
      <w:r>
        <w:rPr>
          <w:spacing w:val="-3"/>
        </w:rPr>
        <w:t xml:space="preserve"> </w:t>
      </w:r>
      <w:r>
        <w:t>посещение</w:t>
      </w:r>
      <w:r>
        <w:rPr>
          <w:spacing w:val="-5"/>
        </w:rPr>
        <w:t xml:space="preserve"> </w:t>
      </w:r>
      <w:r>
        <w:t>концерта</w:t>
      </w:r>
      <w:r>
        <w:rPr>
          <w:spacing w:val="-3"/>
        </w:rPr>
        <w:t xml:space="preserve"> </w:t>
      </w:r>
      <w:r>
        <w:t>(в</w:t>
      </w:r>
      <w:r>
        <w:rPr>
          <w:spacing w:val="-5"/>
        </w:rPr>
        <w:t xml:space="preserve"> </w:t>
      </w:r>
      <w:r>
        <w:t>том</w:t>
      </w:r>
      <w:r>
        <w:rPr>
          <w:spacing w:val="-5"/>
        </w:rPr>
        <w:t xml:space="preserve"> </w:t>
      </w:r>
      <w:r>
        <w:t>числе</w:t>
      </w:r>
      <w:r>
        <w:rPr>
          <w:spacing w:val="-6"/>
        </w:rPr>
        <w:t xml:space="preserve"> </w:t>
      </w:r>
      <w:r>
        <w:t>виртуального);</w:t>
      </w:r>
      <w:r>
        <w:rPr>
          <w:spacing w:val="-3"/>
        </w:rPr>
        <w:t xml:space="preserve"> </w:t>
      </w:r>
      <w:r>
        <w:t>предварительное</w:t>
      </w:r>
    </w:p>
    <w:p w14:paraId="4EDB76B5">
      <w:pPr>
        <w:pStyle w:val="23"/>
        <w:spacing w:line="360" w:lineRule="auto"/>
        <w:ind w:right="246" w:firstLine="0"/>
      </w:pPr>
      <w:r>
        <w:t>изучение информации о произведениях концерта (сколько в них частей, как они</w:t>
      </w:r>
      <w:r>
        <w:rPr>
          <w:spacing w:val="1"/>
        </w:rPr>
        <w:t xml:space="preserve"> </w:t>
      </w:r>
      <w:r>
        <w:t>называются,</w:t>
      </w:r>
      <w:r>
        <w:rPr>
          <w:spacing w:val="1"/>
        </w:rPr>
        <w:t xml:space="preserve"> </w:t>
      </w:r>
      <w:r>
        <w:t>когда</w:t>
      </w:r>
      <w:r>
        <w:rPr>
          <w:spacing w:val="1"/>
        </w:rPr>
        <w:t xml:space="preserve"> </w:t>
      </w:r>
      <w:r>
        <w:t>могут</w:t>
      </w:r>
      <w:r>
        <w:rPr>
          <w:spacing w:val="1"/>
        </w:rPr>
        <w:t xml:space="preserve"> </w:t>
      </w:r>
      <w:r>
        <w:t>звучать</w:t>
      </w:r>
      <w:r>
        <w:rPr>
          <w:spacing w:val="1"/>
        </w:rPr>
        <w:t xml:space="preserve"> </w:t>
      </w:r>
      <w:r>
        <w:t>аплодисменты);</w:t>
      </w:r>
      <w:r>
        <w:rPr>
          <w:spacing w:val="1"/>
        </w:rPr>
        <w:t xml:space="preserve"> </w:t>
      </w:r>
      <w:r>
        <w:t>последующее</w:t>
      </w:r>
      <w:r>
        <w:rPr>
          <w:spacing w:val="1"/>
        </w:rPr>
        <w:t xml:space="preserve"> </w:t>
      </w:r>
      <w:r>
        <w:t>составление</w:t>
      </w:r>
      <w:r>
        <w:rPr>
          <w:spacing w:val="1"/>
        </w:rPr>
        <w:t xml:space="preserve"> </w:t>
      </w:r>
      <w:r>
        <w:t>рецензии</w:t>
      </w:r>
      <w:r>
        <w:rPr>
          <w:spacing w:val="-4"/>
        </w:rPr>
        <w:t xml:space="preserve"> </w:t>
      </w:r>
      <w:r>
        <w:t>на концерт.</w:t>
      </w:r>
    </w:p>
    <w:p w14:paraId="49E4C467">
      <w:pPr>
        <w:pStyle w:val="183"/>
        <w:numPr>
          <w:ilvl w:val="3"/>
          <w:numId w:val="31"/>
        </w:numPr>
        <w:tabs>
          <w:tab w:val="left" w:pos="1993"/>
        </w:tabs>
        <w:ind w:left="1992" w:hanging="1052"/>
        <w:rPr>
          <w:sz w:val="28"/>
        </w:rPr>
      </w:pPr>
      <w:r>
        <w:rPr>
          <w:sz w:val="28"/>
        </w:rPr>
        <w:t>Симфоническая</w:t>
      </w:r>
      <w:r>
        <w:rPr>
          <w:spacing w:val="-2"/>
          <w:sz w:val="28"/>
        </w:rPr>
        <w:t xml:space="preserve"> </w:t>
      </w:r>
      <w:r>
        <w:rPr>
          <w:sz w:val="28"/>
        </w:rPr>
        <w:t>музыка.</w:t>
      </w:r>
    </w:p>
    <w:p w14:paraId="65574838">
      <w:pPr>
        <w:pStyle w:val="23"/>
        <w:spacing w:before="150"/>
        <w:ind w:left="941" w:firstLine="0"/>
      </w:pPr>
      <w:r>
        <w:t>Содержание:</w:t>
      </w:r>
      <w:r>
        <w:rPr>
          <w:spacing w:val="124"/>
        </w:rPr>
        <w:t xml:space="preserve"> </w:t>
      </w:r>
      <w:r>
        <w:t xml:space="preserve">одночастные  </w:t>
      </w:r>
      <w:r>
        <w:rPr>
          <w:spacing w:val="50"/>
        </w:rPr>
        <w:t xml:space="preserve"> </w:t>
      </w:r>
      <w:r>
        <w:t xml:space="preserve">симфонические  </w:t>
      </w:r>
      <w:r>
        <w:rPr>
          <w:spacing w:val="51"/>
        </w:rPr>
        <w:t xml:space="preserve"> </w:t>
      </w:r>
      <w:r>
        <w:t xml:space="preserve">жанры  </w:t>
      </w:r>
      <w:r>
        <w:rPr>
          <w:spacing w:val="51"/>
        </w:rPr>
        <w:t xml:space="preserve"> </w:t>
      </w:r>
      <w:r>
        <w:t xml:space="preserve">(увертюра,  </w:t>
      </w:r>
      <w:r>
        <w:rPr>
          <w:spacing w:val="50"/>
        </w:rPr>
        <w:t xml:space="preserve"> </w:t>
      </w:r>
      <w:r>
        <w:t>картина).</w:t>
      </w:r>
    </w:p>
    <w:p w14:paraId="45596DB2">
      <w:pPr>
        <w:pStyle w:val="23"/>
        <w:spacing w:before="161"/>
        <w:ind w:firstLine="0"/>
        <w:jc w:val="left"/>
      </w:pPr>
      <w:r>
        <w:t>Симфония.</w:t>
      </w:r>
    </w:p>
    <w:p w14:paraId="0AAF1DCE">
      <w:pPr>
        <w:pStyle w:val="23"/>
        <w:spacing w:before="160"/>
        <w:ind w:left="941" w:firstLine="0"/>
      </w:pPr>
      <w:r>
        <w:t>Виды</w:t>
      </w:r>
      <w:r>
        <w:rPr>
          <w:spacing w:val="-3"/>
        </w:rPr>
        <w:t xml:space="preserve"> </w:t>
      </w:r>
      <w:r>
        <w:t>деятельности</w:t>
      </w:r>
      <w:r>
        <w:rPr>
          <w:spacing w:val="-6"/>
        </w:rPr>
        <w:t xml:space="preserve"> </w:t>
      </w:r>
      <w:r>
        <w:t>обучающихся:</w:t>
      </w:r>
    </w:p>
    <w:p w14:paraId="6EDC9F00">
      <w:pPr>
        <w:pStyle w:val="23"/>
        <w:spacing w:before="161" w:line="362" w:lineRule="auto"/>
        <w:ind w:right="246"/>
      </w:pPr>
      <w:r>
        <w:t>знакомство</w:t>
      </w:r>
      <w:r>
        <w:rPr>
          <w:spacing w:val="1"/>
        </w:rPr>
        <w:t xml:space="preserve"> </w:t>
      </w:r>
      <w:r>
        <w:t>с</w:t>
      </w:r>
      <w:r>
        <w:rPr>
          <w:spacing w:val="1"/>
        </w:rPr>
        <w:t xml:space="preserve"> </w:t>
      </w:r>
      <w:r>
        <w:t>образцами</w:t>
      </w:r>
      <w:r>
        <w:rPr>
          <w:spacing w:val="1"/>
        </w:rPr>
        <w:t xml:space="preserve"> </w:t>
      </w:r>
      <w:r>
        <w:t>симфонической</w:t>
      </w:r>
      <w:r>
        <w:rPr>
          <w:spacing w:val="1"/>
        </w:rPr>
        <w:t xml:space="preserve"> </w:t>
      </w:r>
      <w:r>
        <w:t>музыки:</w:t>
      </w:r>
      <w:r>
        <w:rPr>
          <w:spacing w:val="1"/>
        </w:rPr>
        <w:t xml:space="preserve"> </w:t>
      </w:r>
      <w:r>
        <w:t>программной</w:t>
      </w:r>
      <w:r>
        <w:rPr>
          <w:spacing w:val="1"/>
        </w:rPr>
        <w:t xml:space="preserve"> </w:t>
      </w:r>
      <w:r>
        <w:t>увертюры,</w:t>
      </w:r>
      <w:r>
        <w:rPr>
          <w:spacing w:val="1"/>
        </w:rPr>
        <w:t xml:space="preserve"> </w:t>
      </w:r>
      <w:r>
        <w:t>классической</w:t>
      </w:r>
      <w:r>
        <w:rPr>
          <w:spacing w:val="-1"/>
        </w:rPr>
        <w:t xml:space="preserve"> </w:t>
      </w:r>
      <w:r>
        <w:t>4-частной симфонии;</w:t>
      </w:r>
    </w:p>
    <w:p w14:paraId="0D764747">
      <w:pPr>
        <w:pStyle w:val="23"/>
        <w:spacing w:line="360" w:lineRule="auto"/>
        <w:ind w:right="243"/>
      </w:pPr>
      <w:r>
        <w:t>освоение</w:t>
      </w:r>
      <w:r>
        <w:rPr>
          <w:spacing w:val="1"/>
        </w:rPr>
        <w:t xml:space="preserve"> </w:t>
      </w:r>
      <w:r>
        <w:t>основных</w:t>
      </w:r>
      <w:r>
        <w:rPr>
          <w:spacing w:val="1"/>
        </w:rPr>
        <w:t xml:space="preserve"> </w:t>
      </w:r>
      <w:r>
        <w:t>тем</w:t>
      </w:r>
      <w:r>
        <w:rPr>
          <w:spacing w:val="1"/>
        </w:rPr>
        <w:t xml:space="preserve"> </w:t>
      </w:r>
      <w:r>
        <w:t>(пропевание,</w:t>
      </w:r>
      <w:r>
        <w:rPr>
          <w:spacing w:val="1"/>
        </w:rPr>
        <w:t xml:space="preserve"> </w:t>
      </w:r>
      <w:r>
        <w:t>графическая</w:t>
      </w:r>
      <w:r>
        <w:rPr>
          <w:spacing w:val="1"/>
        </w:rPr>
        <w:t xml:space="preserve"> </w:t>
      </w:r>
      <w:r>
        <w:t>фиксация,</w:t>
      </w:r>
      <w:r>
        <w:rPr>
          <w:spacing w:val="1"/>
        </w:rPr>
        <w:t xml:space="preserve"> </w:t>
      </w:r>
      <w:r>
        <w:t>пластическое</w:t>
      </w:r>
      <w:r>
        <w:rPr>
          <w:spacing w:val="1"/>
        </w:rPr>
        <w:t xml:space="preserve"> </w:t>
      </w:r>
      <w:r>
        <w:t>интонирование),</w:t>
      </w:r>
      <w:r>
        <w:rPr>
          <w:spacing w:val="1"/>
        </w:rPr>
        <w:t xml:space="preserve"> </w:t>
      </w:r>
      <w:r>
        <w:t>наблюдение</w:t>
      </w:r>
      <w:r>
        <w:rPr>
          <w:spacing w:val="1"/>
        </w:rPr>
        <w:t xml:space="preserve"> </w:t>
      </w:r>
      <w:r>
        <w:t>за</w:t>
      </w:r>
      <w:r>
        <w:rPr>
          <w:spacing w:val="1"/>
        </w:rPr>
        <w:t xml:space="preserve"> </w:t>
      </w:r>
      <w:r>
        <w:t>процессом</w:t>
      </w:r>
      <w:r>
        <w:rPr>
          <w:spacing w:val="1"/>
        </w:rPr>
        <w:t xml:space="preserve"> </w:t>
      </w:r>
      <w:r>
        <w:t>развертывания</w:t>
      </w:r>
      <w:r>
        <w:rPr>
          <w:spacing w:val="1"/>
        </w:rPr>
        <w:t xml:space="preserve"> </w:t>
      </w:r>
      <w:r>
        <w:t>музыкального</w:t>
      </w:r>
      <w:r>
        <w:rPr>
          <w:spacing w:val="-67"/>
        </w:rPr>
        <w:t xml:space="preserve"> </w:t>
      </w:r>
      <w:r>
        <w:t>повествования;</w:t>
      </w:r>
    </w:p>
    <w:p w14:paraId="43201C10">
      <w:pPr>
        <w:pStyle w:val="23"/>
        <w:ind w:left="941" w:firstLine="0"/>
      </w:pPr>
      <w:r>
        <w:t>образно-тематический</w:t>
      </w:r>
      <w:r>
        <w:rPr>
          <w:spacing w:val="-5"/>
        </w:rPr>
        <w:t xml:space="preserve"> </w:t>
      </w:r>
      <w:r>
        <w:t>конспект;</w:t>
      </w:r>
    </w:p>
    <w:p w14:paraId="626405A8">
      <w:pPr>
        <w:pStyle w:val="23"/>
        <w:spacing w:before="156" w:line="360" w:lineRule="auto"/>
        <w:ind w:right="248"/>
      </w:pPr>
      <w:r>
        <w:t>исполнение</w:t>
      </w:r>
      <w:r>
        <w:rPr>
          <w:spacing w:val="1"/>
        </w:rPr>
        <w:t xml:space="preserve"> </w:t>
      </w:r>
      <w:r>
        <w:t>(вокализация,</w:t>
      </w:r>
      <w:r>
        <w:rPr>
          <w:spacing w:val="1"/>
        </w:rPr>
        <w:t xml:space="preserve"> </w:t>
      </w:r>
      <w:r>
        <w:t>пластическое</w:t>
      </w:r>
      <w:r>
        <w:rPr>
          <w:spacing w:val="1"/>
        </w:rPr>
        <w:t xml:space="preserve"> </w:t>
      </w:r>
      <w:r>
        <w:t>интонирование,</w:t>
      </w:r>
      <w:r>
        <w:rPr>
          <w:spacing w:val="1"/>
        </w:rPr>
        <w:t xml:space="preserve"> </w:t>
      </w:r>
      <w:r>
        <w:t>графическое</w:t>
      </w:r>
      <w:r>
        <w:rPr>
          <w:spacing w:val="-67"/>
        </w:rPr>
        <w:t xml:space="preserve"> </w:t>
      </w:r>
      <w:r>
        <w:t>моделирование,</w:t>
      </w:r>
      <w:r>
        <w:rPr>
          <w:spacing w:val="1"/>
        </w:rPr>
        <w:t xml:space="preserve"> </w:t>
      </w:r>
      <w:r>
        <w:t>инструментальное</w:t>
      </w:r>
      <w:r>
        <w:rPr>
          <w:spacing w:val="1"/>
        </w:rPr>
        <w:t xml:space="preserve"> </w:t>
      </w:r>
      <w:r>
        <w:t>музицирование)</w:t>
      </w:r>
      <w:r>
        <w:rPr>
          <w:spacing w:val="1"/>
        </w:rPr>
        <w:t xml:space="preserve"> </w:t>
      </w:r>
      <w:r>
        <w:t>фрагментов</w:t>
      </w:r>
      <w:r>
        <w:rPr>
          <w:spacing w:val="1"/>
        </w:rPr>
        <w:t xml:space="preserve"> </w:t>
      </w:r>
      <w:r>
        <w:t>симфонической</w:t>
      </w:r>
      <w:r>
        <w:rPr>
          <w:spacing w:val="-67"/>
        </w:rPr>
        <w:t xml:space="preserve"> </w:t>
      </w:r>
      <w:r>
        <w:t>музыки;</w:t>
      </w:r>
    </w:p>
    <w:p w14:paraId="7250017A">
      <w:pPr>
        <w:pStyle w:val="23"/>
        <w:spacing w:before="1" w:line="360" w:lineRule="auto"/>
        <w:ind w:left="941" w:right="251" w:firstLine="0"/>
      </w:pPr>
      <w:r>
        <w:t>слушание целиком не менее одного симфонического произведения;</w:t>
      </w:r>
      <w:r>
        <w:rPr>
          <w:spacing w:val="1"/>
        </w:rPr>
        <w:t xml:space="preserve"> </w:t>
      </w:r>
      <w:r>
        <w:t>вариативно:</w:t>
      </w:r>
      <w:r>
        <w:rPr>
          <w:spacing w:val="27"/>
        </w:rPr>
        <w:t xml:space="preserve"> </w:t>
      </w:r>
      <w:r>
        <w:t>посещение</w:t>
      </w:r>
      <w:r>
        <w:rPr>
          <w:spacing w:val="27"/>
        </w:rPr>
        <w:t xml:space="preserve"> </w:t>
      </w:r>
      <w:r>
        <w:t>концерта</w:t>
      </w:r>
      <w:r>
        <w:rPr>
          <w:spacing w:val="29"/>
        </w:rPr>
        <w:t xml:space="preserve"> </w:t>
      </w:r>
      <w:r>
        <w:t>(в</w:t>
      </w:r>
      <w:r>
        <w:rPr>
          <w:spacing w:val="29"/>
        </w:rPr>
        <w:t xml:space="preserve"> </w:t>
      </w:r>
      <w:r>
        <w:t>том</w:t>
      </w:r>
      <w:r>
        <w:rPr>
          <w:spacing w:val="29"/>
        </w:rPr>
        <w:t xml:space="preserve"> </w:t>
      </w:r>
      <w:r>
        <w:t>числе</w:t>
      </w:r>
      <w:r>
        <w:rPr>
          <w:spacing w:val="26"/>
        </w:rPr>
        <w:t xml:space="preserve"> </w:t>
      </w:r>
      <w:r>
        <w:t>виртуального)</w:t>
      </w:r>
      <w:r>
        <w:rPr>
          <w:spacing w:val="30"/>
        </w:rPr>
        <w:t xml:space="preserve"> </w:t>
      </w:r>
      <w:r>
        <w:t>симфонической</w:t>
      </w:r>
    </w:p>
    <w:p w14:paraId="146E6241">
      <w:pPr>
        <w:pStyle w:val="23"/>
        <w:spacing w:line="321" w:lineRule="exact"/>
        <w:ind w:firstLine="0"/>
        <w:jc w:val="left"/>
      </w:pPr>
      <w:r>
        <w:t>музыки;</w:t>
      </w:r>
    </w:p>
    <w:p w14:paraId="276218C1">
      <w:pPr>
        <w:spacing w:line="321" w:lineRule="exact"/>
        <w:sectPr>
          <w:pgSz w:w="11910" w:h="16850"/>
          <w:pgMar w:top="820" w:right="320" w:bottom="280" w:left="900" w:header="571" w:footer="0" w:gutter="0"/>
          <w:cols w:space="720" w:num="1"/>
          <w:docGrid w:linePitch="360" w:charSpace="0"/>
        </w:sectPr>
      </w:pPr>
    </w:p>
    <w:p w14:paraId="6FCD5DFA">
      <w:pPr>
        <w:pStyle w:val="23"/>
        <w:spacing w:before="4"/>
        <w:ind w:left="0" w:firstLine="0"/>
        <w:jc w:val="left"/>
        <w:rPr>
          <w:sz w:val="17"/>
        </w:rPr>
      </w:pPr>
    </w:p>
    <w:p w14:paraId="0FE1F68C">
      <w:pPr>
        <w:pStyle w:val="23"/>
        <w:spacing w:before="89" w:line="362" w:lineRule="auto"/>
        <w:ind w:right="241"/>
      </w:pPr>
      <w:r>
        <w:t>предварительное изучение информации о произведениях концерта (сколько в</w:t>
      </w:r>
      <w:r>
        <w:rPr>
          <w:spacing w:val="1"/>
        </w:rPr>
        <w:t xml:space="preserve"> </w:t>
      </w:r>
      <w:r>
        <w:t>них частей,</w:t>
      </w:r>
      <w:r>
        <w:rPr>
          <w:spacing w:val="-1"/>
        </w:rPr>
        <w:t xml:space="preserve"> </w:t>
      </w:r>
      <w:r>
        <w:t>как они</w:t>
      </w:r>
      <w:r>
        <w:rPr>
          <w:spacing w:val="-4"/>
        </w:rPr>
        <w:t xml:space="preserve"> </w:t>
      </w:r>
      <w:r>
        <w:t>называются, когда</w:t>
      </w:r>
      <w:r>
        <w:rPr>
          <w:spacing w:val="-3"/>
        </w:rPr>
        <w:t xml:space="preserve"> </w:t>
      </w:r>
      <w:r>
        <w:t>могут</w:t>
      </w:r>
      <w:r>
        <w:rPr>
          <w:spacing w:val="-1"/>
        </w:rPr>
        <w:t xml:space="preserve"> </w:t>
      </w:r>
      <w:r>
        <w:t>звучать</w:t>
      </w:r>
      <w:r>
        <w:rPr>
          <w:spacing w:val="-3"/>
        </w:rPr>
        <w:t xml:space="preserve"> </w:t>
      </w:r>
      <w:r>
        <w:t>аплодисменты);</w:t>
      </w:r>
    </w:p>
    <w:p w14:paraId="6DDBBB5E">
      <w:pPr>
        <w:pStyle w:val="23"/>
        <w:spacing w:line="317" w:lineRule="exact"/>
        <w:ind w:left="941" w:firstLine="0"/>
      </w:pPr>
      <w:r>
        <w:t>последующее</w:t>
      </w:r>
      <w:r>
        <w:rPr>
          <w:spacing w:val="-2"/>
        </w:rPr>
        <w:t xml:space="preserve"> </w:t>
      </w:r>
      <w:r>
        <w:t>составление</w:t>
      </w:r>
      <w:r>
        <w:rPr>
          <w:spacing w:val="-5"/>
        </w:rPr>
        <w:t xml:space="preserve"> </w:t>
      </w:r>
      <w:r>
        <w:t>рецензии</w:t>
      </w:r>
      <w:r>
        <w:rPr>
          <w:spacing w:val="-5"/>
        </w:rPr>
        <w:t xml:space="preserve"> </w:t>
      </w:r>
      <w:r>
        <w:t>на</w:t>
      </w:r>
      <w:r>
        <w:rPr>
          <w:spacing w:val="-4"/>
        </w:rPr>
        <w:t xml:space="preserve"> </w:t>
      </w:r>
      <w:r>
        <w:t>концерт.</w:t>
      </w:r>
    </w:p>
    <w:p w14:paraId="698E7B9A">
      <w:pPr>
        <w:pStyle w:val="183"/>
        <w:numPr>
          <w:ilvl w:val="3"/>
          <w:numId w:val="31"/>
        </w:numPr>
        <w:tabs>
          <w:tab w:val="left" w:pos="1993"/>
        </w:tabs>
        <w:spacing w:before="161"/>
        <w:ind w:left="1992" w:hanging="1052"/>
        <w:rPr>
          <w:sz w:val="28"/>
        </w:rPr>
      </w:pPr>
      <w:r>
        <w:rPr>
          <w:sz w:val="28"/>
        </w:rPr>
        <w:t>Театральные</w:t>
      </w:r>
      <w:r>
        <w:rPr>
          <w:spacing w:val="-3"/>
          <w:sz w:val="28"/>
        </w:rPr>
        <w:t xml:space="preserve"> </w:t>
      </w:r>
      <w:r>
        <w:rPr>
          <w:sz w:val="28"/>
        </w:rPr>
        <w:t>жанры.</w:t>
      </w:r>
    </w:p>
    <w:p w14:paraId="24A0ED94">
      <w:pPr>
        <w:pStyle w:val="23"/>
        <w:spacing w:before="160" w:line="360" w:lineRule="auto"/>
        <w:ind w:right="241"/>
      </w:pPr>
      <w:r>
        <w:t>Содержание:</w:t>
      </w:r>
      <w:r>
        <w:rPr>
          <w:spacing w:val="1"/>
        </w:rPr>
        <w:t xml:space="preserve"> </w:t>
      </w:r>
      <w:r>
        <w:t>опера,</w:t>
      </w:r>
      <w:r>
        <w:rPr>
          <w:spacing w:val="1"/>
        </w:rPr>
        <w:t xml:space="preserve"> </w:t>
      </w:r>
      <w:r>
        <w:t>балет,</w:t>
      </w:r>
      <w:r>
        <w:rPr>
          <w:spacing w:val="1"/>
        </w:rPr>
        <w:t xml:space="preserve"> </w:t>
      </w:r>
      <w:r>
        <w:t>либретто.</w:t>
      </w:r>
      <w:r>
        <w:rPr>
          <w:spacing w:val="1"/>
        </w:rPr>
        <w:t xml:space="preserve"> </w:t>
      </w:r>
      <w:r>
        <w:t>Строение</w:t>
      </w:r>
      <w:r>
        <w:rPr>
          <w:spacing w:val="1"/>
        </w:rPr>
        <w:t xml:space="preserve"> </w:t>
      </w:r>
      <w:r>
        <w:t>музыкального</w:t>
      </w:r>
      <w:r>
        <w:rPr>
          <w:spacing w:val="1"/>
        </w:rPr>
        <w:t xml:space="preserve"> </w:t>
      </w:r>
      <w:r>
        <w:t>спектакля:</w:t>
      </w:r>
      <w:r>
        <w:rPr>
          <w:spacing w:val="1"/>
        </w:rPr>
        <w:t xml:space="preserve"> </w:t>
      </w:r>
      <w:r>
        <w:t>увертюра, действия, антракты, финал. Массовые сцены. Сольные номера главных</w:t>
      </w:r>
      <w:r>
        <w:rPr>
          <w:spacing w:val="1"/>
        </w:rPr>
        <w:t xml:space="preserve"> </w:t>
      </w:r>
      <w:r>
        <w:t>героев.</w:t>
      </w:r>
      <w:r>
        <w:rPr>
          <w:spacing w:val="1"/>
        </w:rPr>
        <w:t xml:space="preserve"> </w:t>
      </w:r>
      <w:r>
        <w:t>Номерная</w:t>
      </w:r>
      <w:r>
        <w:rPr>
          <w:spacing w:val="1"/>
        </w:rPr>
        <w:t xml:space="preserve"> </w:t>
      </w:r>
      <w:r>
        <w:t>структура</w:t>
      </w:r>
      <w:r>
        <w:rPr>
          <w:spacing w:val="1"/>
        </w:rPr>
        <w:t xml:space="preserve"> </w:t>
      </w:r>
      <w:r>
        <w:t>и</w:t>
      </w:r>
      <w:r>
        <w:rPr>
          <w:spacing w:val="1"/>
        </w:rPr>
        <w:t xml:space="preserve"> </w:t>
      </w:r>
      <w:r>
        <w:t>сквозное</w:t>
      </w:r>
      <w:r>
        <w:rPr>
          <w:spacing w:val="1"/>
        </w:rPr>
        <w:t xml:space="preserve"> </w:t>
      </w:r>
      <w:r>
        <w:t>развитие</w:t>
      </w:r>
      <w:r>
        <w:rPr>
          <w:spacing w:val="1"/>
        </w:rPr>
        <w:t xml:space="preserve"> </w:t>
      </w:r>
      <w:r>
        <w:t>сюжета.</w:t>
      </w:r>
      <w:r>
        <w:rPr>
          <w:spacing w:val="1"/>
        </w:rPr>
        <w:t xml:space="preserve"> </w:t>
      </w:r>
      <w:r>
        <w:t>Лейтмотивы.</w:t>
      </w:r>
      <w:r>
        <w:rPr>
          <w:spacing w:val="70"/>
        </w:rPr>
        <w:t xml:space="preserve"> </w:t>
      </w:r>
      <w:r>
        <w:t>Роль</w:t>
      </w:r>
      <w:r>
        <w:rPr>
          <w:spacing w:val="1"/>
        </w:rPr>
        <w:t xml:space="preserve"> </w:t>
      </w:r>
      <w:r>
        <w:t>оркестра</w:t>
      </w:r>
      <w:r>
        <w:rPr>
          <w:spacing w:val="-1"/>
        </w:rPr>
        <w:t xml:space="preserve"> </w:t>
      </w:r>
      <w:r>
        <w:t>в</w:t>
      </w:r>
      <w:r>
        <w:rPr>
          <w:spacing w:val="-1"/>
        </w:rPr>
        <w:t xml:space="preserve"> </w:t>
      </w:r>
      <w:r>
        <w:t>музыкальном спектакле.</w:t>
      </w:r>
    </w:p>
    <w:p w14:paraId="2A9982D5">
      <w:pPr>
        <w:pStyle w:val="23"/>
        <w:ind w:left="941" w:firstLine="0"/>
      </w:pPr>
      <w:r>
        <w:t>Виды</w:t>
      </w:r>
      <w:r>
        <w:rPr>
          <w:spacing w:val="-3"/>
        </w:rPr>
        <w:t xml:space="preserve"> </w:t>
      </w:r>
      <w:r>
        <w:t>деятельности</w:t>
      </w:r>
      <w:r>
        <w:rPr>
          <w:spacing w:val="-6"/>
        </w:rPr>
        <w:t xml:space="preserve"> </w:t>
      </w:r>
      <w:r>
        <w:t>обучающихся:</w:t>
      </w:r>
    </w:p>
    <w:p w14:paraId="3F7F60F2">
      <w:pPr>
        <w:pStyle w:val="23"/>
        <w:spacing w:before="164"/>
        <w:ind w:left="941" w:firstLine="0"/>
      </w:pPr>
      <w:r>
        <w:t>знакомство</w:t>
      </w:r>
      <w:r>
        <w:rPr>
          <w:spacing w:val="-2"/>
        </w:rPr>
        <w:t xml:space="preserve"> </w:t>
      </w:r>
      <w:r>
        <w:t>с</w:t>
      </w:r>
      <w:r>
        <w:rPr>
          <w:spacing w:val="-4"/>
        </w:rPr>
        <w:t xml:space="preserve"> </w:t>
      </w:r>
      <w:r>
        <w:t>отдельными</w:t>
      </w:r>
      <w:r>
        <w:rPr>
          <w:spacing w:val="-2"/>
        </w:rPr>
        <w:t xml:space="preserve"> </w:t>
      </w:r>
      <w:r>
        <w:t>номерами</w:t>
      </w:r>
      <w:r>
        <w:rPr>
          <w:spacing w:val="-3"/>
        </w:rPr>
        <w:t xml:space="preserve"> </w:t>
      </w:r>
      <w:r>
        <w:t>из</w:t>
      </w:r>
      <w:r>
        <w:rPr>
          <w:spacing w:val="-5"/>
        </w:rPr>
        <w:t xml:space="preserve"> </w:t>
      </w:r>
      <w:r>
        <w:t>известных</w:t>
      </w:r>
      <w:r>
        <w:rPr>
          <w:spacing w:val="-2"/>
        </w:rPr>
        <w:t xml:space="preserve"> </w:t>
      </w:r>
      <w:r>
        <w:t>опер,</w:t>
      </w:r>
      <w:r>
        <w:rPr>
          <w:spacing w:val="-3"/>
        </w:rPr>
        <w:t xml:space="preserve"> </w:t>
      </w:r>
      <w:r>
        <w:t>балетов;</w:t>
      </w:r>
    </w:p>
    <w:p w14:paraId="6505F521">
      <w:pPr>
        <w:pStyle w:val="23"/>
        <w:spacing w:before="160" w:line="360" w:lineRule="auto"/>
        <w:ind w:right="240"/>
      </w:pPr>
      <w:r>
        <w:t>разучивание</w:t>
      </w:r>
      <w:r>
        <w:rPr>
          <w:spacing w:val="1"/>
        </w:rPr>
        <w:t xml:space="preserve"> </w:t>
      </w:r>
      <w:r>
        <w:t>и</w:t>
      </w:r>
      <w:r>
        <w:rPr>
          <w:spacing w:val="1"/>
        </w:rPr>
        <w:t xml:space="preserve"> </w:t>
      </w:r>
      <w:r>
        <w:t>исполнение</w:t>
      </w:r>
      <w:r>
        <w:rPr>
          <w:spacing w:val="1"/>
        </w:rPr>
        <w:t xml:space="preserve"> </w:t>
      </w:r>
      <w:r>
        <w:t>небольшого</w:t>
      </w:r>
      <w:r>
        <w:rPr>
          <w:spacing w:val="1"/>
        </w:rPr>
        <w:t xml:space="preserve"> </w:t>
      </w:r>
      <w:r>
        <w:t>хорового</w:t>
      </w:r>
      <w:r>
        <w:rPr>
          <w:spacing w:val="1"/>
        </w:rPr>
        <w:t xml:space="preserve"> </w:t>
      </w:r>
      <w:r>
        <w:t>фрагмента</w:t>
      </w:r>
      <w:r>
        <w:rPr>
          <w:spacing w:val="1"/>
        </w:rPr>
        <w:t xml:space="preserve"> </w:t>
      </w:r>
      <w:r>
        <w:t>из</w:t>
      </w:r>
      <w:r>
        <w:rPr>
          <w:spacing w:val="1"/>
        </w:rPr>
        <w:t xml:space="preserve"> </w:t>
      </w:r>
      <w:r>
        <w:t>оперы,</w:t>
      </w:r>
      <w:r>
        <w:rPr>
          <w:spacing w:val="1"/>
        </w:rPr>
        <w:t xml:space="preserve"> </w:t>
      </w:r>
      <w:r>
        <w:t>слушание</w:t>
      </w:r>
      <w:r>
        <w:rPr>
          <w:spacing w:val="1"/>
        </w:rPr>
        <w:t xml:space="preserve"> </w:t>
      </w:r>
      <w:r>
        <w:t>данного</w:t>
      </w:r>
      <w:r>
        <w:rPr>
          <w:spacing w:val="1"/>
        </w:rPr>
        <w:t xml:space="preserve"> </w:t>
      </w:r>
      <w:r>
        <w:t>хора</w:t>
      </w:r>
      <w:r>
        <w:rPr>
          <w:spacing w:val="1"/>
        </w:rPr>
        <w:t xml:space="preserve"> </w:t>
      </w:r>
      <w:r>
        <w:t>в</w:t>
      </w:r>
      <w:r>
        <w:rPr>
          <w:spacing w:val="1"/>
        </w:rPr>
        <w:t xml:space="preserve"> </w:t>
      </w:r>
      <w:r>
        <w:t>аудио-</w:t>
      </w:r>
      <w:r>
        <w:rPr>
          <w:spacing w:val="1"/>
        </w:rPr>
        <w:t xml:space="preserve"> </w:t>
      </w:r>
      <w:r>
        <w:t>или</w:t>
      </w:r>
      <w:r>
        <w:rPr>
          <w:spacing w:val="1"/>
        </w:rPr>
        <w:t xml:space="preserve"> </w:t>
      </w:r>
      <w:r>
        <w:t>видеозаписи,</w:t>
      </w:r>
      <w:r>
        <w:rPr>
          <w:spacing w:val="1"/>
        </w:rPr>
        <w:t xml:space="preserve"> </w:t>
      </w:r>
      <w:r>
        <w:t>сравнение</w:t>
      </w:r>
      <w:r>
        <w:rPr>
          <w:spacing w:val="1"/>
        </w:rPr>
        <w:t xml:space="preserve"> </w:t>
      </w:r>
      <w:r>
        <w:t>собственного</w:t>
      </w:r>
      <w:r>
        <w:rPr>
          <w:spacing w:val="1"/>
        </w:rPr>
        <w:t xml:space="preserve"> </w:t>
      </w:r>
      <w:r>
        <w:t>и</w:t>
      </w:r>
      <w:r>
        <w:rPr>
          <w:spacing w:val="1"/>
        </w:rPr>
        <w:t xml:space="preserve"> </w:t>
      </w:r>
      <w:r>
        <w:t>профессионального исполнений;</w:t>
      </w:r>
    </w:p>
    <w:p w14:paraId="4F3774B5">
      <w:pPr>
        <w:pStyle w:val="23"/>
        <w:spacing w:before="1" w:line="360" w:lineRule="auto"/>
        <w:ind w:right="252"/>
      </w:pPr>
      <w:r>
        <w:t>музыкальная</w:t>
      </w:r>
      <w:r>
        <w:rPr>
          <w:spacing w:val="1"/>
        </w:rPr>
        <w:t xml:space="preserve"> </w:t>
      </w:r>
      <w:r>
        <w:t>викторина</w:t>
      </w:r>
      <w:r>
        <w:rPr>
          <w:spacing w:val="1"/>
        </w:rPr>
        <w:t xml:space="preserve"> </w:t>
      </w:r>
      <w:r>
        <w:t>на</w:t>
      </w:r>
      <w:r>
        <w:rPr>
          <w:spacing w:val="1"/>
        </w:rPr>
        <w:t xml:space="preserve"> </w:t>
      </w:r>
      <w:r>
        <w:t>материале</w:t>
      </w:r>
      <w:r>
        <w:rPr>
          <w:spacing w:val="1"/>
        </w:rPr>
        <w:t xml:space="preserve"> </w:t>
      </w:r>
      <w:r>
        <w:t>изученных</w:t>
      </w:r>
      <w:r>
        <w:rPr>
          <w:spacing w:val="1"/>
        </w:rPr>
        <w:t xml:space="preserve"> </w:t>
      </w:r>
      <w:r>
        <w:t>фрагментов</w:t>
      </w:r>
      <w:r>
        <w:rPr>
          <w:spacing w:val="1"/>
        </w:rPr>
        <w:t xml:space="preserve"> </w:t>
      </w:r>
      <w:r>
        <w:t>музыкальных</w:t>
      </w:r>
      <w:r>
        <w:rPr>
          <w:spacing w:val="-67"/>
        </w:rPr>
        <w:t xml:space="preserve"> </w:t>
      </w:r>
      <w:r>
        <w:t>спектаклей;</w:t>
      </w:r>
    </w:p>
    <w:p w14:paraId="3DB928CA">
      <w:pPr>
        <w:pStyle w:val="23"/>
        <w:spacing w:line="321" w:lineRule="exact"/>
        <w:ind w:left="941" w:firstLine="0"/>
      </w:pPr>
      <w:r>
        <w:t>различение,</w:t>
      </w:r>
      <w:r>
        <w:rPr>
          <w:spacing w:val="-4"/>
        </w:rPr>
        <w:t xml:space="preserve"> </w:t>
      </w:r>
      <w:r>
        <w:t>определение</w:t>
      </w:r>
      <w:r>
        <w:rPr>
          <w:spacing w:val="-2"/>
        </w:rPr>
        <w:t xml:space="preserve"> </w:t>
      </w:r>
      <w:r>
        <w:t>на</w:t>
      </w:r>
      <w:r>
        <w:rPr>
          <w:spacing w:val="-2"/>
        </w:rPr>
        <w:t xml:space="preserve"> </w:t>
      </w:r>
      <w:r>
        <w:t>слух:</w:t>
      </w:r>
    </w:p>
    <w:p w14:paraId="16C1FDE0">
      <w:pPr>
        <w:pStyle w:val="23"/>
        <w:spacing w:before="161" w:line="360" w:lineRule="auto"/>
        <w:ind w:left="941" w:right="4498" w:firstLine="0"/>
        <w:jc w:val="left"/>
      </w:pPr>
      <w:r>
        <w:t>тембров голосов оперных певцов;</w:t>
      </w:r>
      <w:r>
        <w:rPr>
          <w:spacing w:val="1"/>
        </w:rPr>
        <w:t xml:space="preserve"> </w:t>
      </w:r>
      <w:r>
        <w:t>оркестровых групп, тембров инструментов;</w:t>
      </w:r>
      <w:r>
        <w:rPr>
          <w:spacing w:val="-68"/>
        </w:rPr>
        <w:t xml:space="preserve"> </w:t>
      </w:r>
      <w:r>
        <w:t>типа</w:t>
      </w:r>
      <w:r>
        <w:rPr>
          <w:spacing w:val="-4"/>
        </w:rPr>
        <w:t xml:space="preserve"> </w:t>
      </w:r>
      <w:r>
        <w:t>номера (соло,</w:t>
      </w:r>
      <w:r>
        <w:rPr>
          <w:spacing w:val="-4"/>
        </w:rPr>
        <w:t xml:space="preserve"> </w:t>
      </w:r>
      <w:r>
        <w:t>дуэт,</w:t>
      </w:r>
      <w:r>
        <w:rPr>
          <w:spacing w:val="-2"/>
        </w:rPr>
        <w:t xml:space="preserve"> </w:t>
      </w:r>
      <w:r>
        <w:t>хор);</w:t>
      </w:r>
    </w:p>
    <w:p w14:paraId="69F84D29">
      <w:pPr>
        <w:pStyle w:val="23"/>
        <w:spacing w:line="360" w:lineRule="auto"/>
        <w:ind w:right="249"/>
      </w:pPr>
      <w:r>
        <w:t>вариативно: посещение театра оперы и балета (в том числе виртуального);</w:t>
      </w:r>
      <w:r>
        <w:rPr>
          <w:spacing w:val="1"/>
        </w:rPr>
        <w:t xml:space="preserve"> </w:t>
      </w:r>
      <w:r>
        <w:t>предварительное изучение информации о музыкальном спектакле (сюжет, главные</w:t>
      </w:r>
      <w:r>
        <w:rPr>
          <w:spacing w:val="1"/>
        </w:rPr>
        <w:t xml:space="preserve"> </w:t>
      </w:r>
      <w:r>
        <w:t>герои</w:t>
      </w:r>
      <w:r>
        <w:rPr>
          <w:spacing w:val="-4"/>
        </w:rPr>
        <w:t xml:space="preserve"> </w:t>
      </w:r>
      <w:r>
        <w:t>и исполнители,</w:t>
      </w:r>
      <w:r>
        <w:rPr>
          <w:spacing w:val="-2"/>
        </w:rPr>
        <w:t xml:space="preserve"> </w:t>
      </w:r>
      <w:r>
        <w:t>наиболее яркие</w:t>
      </w:r>
      <w:r>
        <w:rPr>
          <w:spacing w:val="-1"/>
        </w:rPr>
        <w:t xml:space="preserve"> </w:t>
      </w:r>
      <w:r>
        <w:t>музыкальные номера);</w:t>
      </w:r>
    </w:p>
    <w:p w14:paraId="1D2BC9FF">
      <w:pPr>
        <w:pStyle w:val="23"/>
        <w:spacing w:before="1" w:line="360" w:lineRule="auto"/>
        <w:ind w:left="941" w:right="3745" w:firstLine="0"/>
      </w:pPr>
      <w:r>
        <w:t>последующее составление рецензии на спектакль.</w:t>
      </w:r>
      <w:r>
        <w:rPr>
          <w:spacing w:val="-67"/>
        </w:rPr>
        <w:t xml:space="preserve"> </w:t>
      </w:r>
      <w:r>
        <w:t>Вариативные</w:t>
      </w:r>
      <w:r>
        <w:rPr>
          <w:spacing w:val="-1"/>
        </w:rPr>
        <w:t xml:space="preserve"> </w:t>
      </w:r>
      <w:r>
        <w:t>модули:</w:t>
      </w:r>
    </w:p>
    <w:p w14:paraId="3ACF3075">
      <w:pPr>
        <w:pStyle w:val="183"/>
        <w:numPr>
          <w:ilvl w:val="2"/>
          <w:numId w:val="31"/>
        </w:numPr>
        <w:tabs>
          <w:tab w:val="left" w:pos="1784"/>
        </w:tabs>
        <w:spacing w:line="360" w:lineRule="auto"/>
        <w:ind w:right="240" w:firstLine="708"/>
        <w:rPr>
          <w:sz w:val="28"/>
        </w:rPr>
      </w:pPr>
      <w:r>
        <w:rPr>
          <w:sz w:val="28"/>
        </w:rPr>
        <w:t>Модуль № 5 «Музыка народов мира» (изучение тематических блоков</w:t>
      </w:r>
      <w:r>
        <w:rPr>
          <w:spacing w:val="1"/>
          <w:sz w:val="28"/>
        </w:rPr>
        <w:t xml:space="preserve"> </w:t>
      </w:r>
      <w:r>
        <w:rPr>
          <w:sz w:val="28"/>
        </w:rPr>
        <w:t>данного</w:t>
      </w:r>
      <w:r>
        <w:rPr>
          <w:spacing w:val="1"/>
          <w:sz w:val="28"/>
        </w:rPr>
        <w:t xml:space="preserve"> </w:t>
      </w:r>
      <w:r>
        <w:rPr>
          <w:sz w:val="28"/>
        </w:rPr>
        <w:t>модуля</w:t>
      </w:r>
      <w:r>
        <w:rPr>
          <w:spacing w:val="1"/>
          <w:sz w:val="28"/>
        </w:rPr>
        <w:t xml:space="preserve"> </w:t>
      </w:r>
      <w:r>
        <w:rPr>
          <w:sz w:val="28"/>
        </w:rPr>
        <w:t>в</w:t>
      </w:r>
      <w:r>
        <w:rPr>
          <w:spacing w:val="1"/>
          <w:sz w:val="28"/>
        </w:rPr>
        <w:t xml:space="preserve"> </w:t>
      </w:r>
      <w:r>
        <w:rPr>
          <w:sz w:val="28"/>
        </w:rPr>
        <w:t>календарном</w:t>
      </w:r>
      <w:r>
        <w:rPr>
          <w:spacing w:val="1"/>
          <w:sz w:val="28"/>
        </w:rPr>
        <w:t xml:space="preserve"> </w:t>
      </w:r>
      <w:r>
        <w:rPr>
          <w:sz w:val="28"/>
        </w:rPr>
        <w:t>планировании</w:t>
      </w:r>
      <w:r>
        <w:rPr>
          <w:spacing w:val="1"/>
          <w:sz w:val="28"/>
        </w:rPr>
        <w:t xml:space="preserve"> </w:t>
      </w:r>
      <w:r>
        <w:rPr>
          <w:sz w:val="28"/>
        </w:rPr>
        <w:t>целесообразно</w:t>
      </w:r>
      <w:r>
        <w:rPr>
          <w:spacing w:val="1"/>
          <w:sz w:val="28"/>
        </w:rPr>
        <w:t xml:space="preserve"> </w:t>
      </w:r>
      <w:r>
        <w:rPr>
          <w:sz w:val="28"/>
        </w:rPr>
        <w:t>соотносить</w:t>
      </w:r>
      <w:r>
        <w:rPr>
          <w:spacing w:val="71"/>
          <w:sz w:val="28"/>
        </w:rPr>
        <w:t xml:space="preserve"> </w:t>
      </w:r>
      <w:r>
        <w:rPr>
          <w:sz w:val="28"/>
        </w:rPr>
        <w:t>с</w:t>
      </w:r>
      <w:r>
        <w:rPr>
          <w:spacing w:val="1"/>
          <w:sz w:val="28"/>
        </w:rPr>
        <w:t xml:space="preserve"> </w:t>
      </w:r>
      <w:r>
        <w:rPr>
          <w:sz w:val="28"/>
        </w:rPr>
        <w:t>изучением</w:t>
      </w:r>
      <w:r>
        <w:rPr>
          <w:spacing w:val="1"/>
          <w:sz w:val="28"/>
        </w:rPr>
        <w:t xml:space="preserve"> </w:t>
      </w:r>
      <w:r>
        <w:rPr>
          <w:sz w:val="28"/>
        </w:rPr>
        <w:t>модулей</w:t>
      </w:r>
      <w:r>
        <w:rPr>
          <w:spacing w:val="1"/>
          <w:sz w:val="28"/>
        </w:rPr>
        <w:t xml:space="preserve"> </w:t>
      </w:r>
      <w:r>
        <w:rPr>
          <w:sz w:val="28"/>
        </w:rPr>
        <w:t>«Музыка</w:t>
      </w:r>
      <w:r>
        <w:rPr>
          <w:spacing w:val="1"/>
          <w:sz w:val="28"/>
        </w:rPr>
        <w:t xml:space="preserve"> </w:t>
      </w:r>
      <w:r>
        <w:rPr>
          <w:sz w:val="28"/>
        </w:rPr>
        <w:t>моего</w:t>
      </w:r>
      <w:r>
        <w:rPr>
          <w:spacing w:val="1"/>
          <w:sz w:val="28"/>
        </w:rPr>
        <w:t xml:space="preserve"> </w:t>
      </w:r>
      <w:r>
        <w:rPr>
          <w:sz w:val="28"/>
        </w:rPr>
        <w:t>края»</w:t>
      </w:r>
      <w:r>
        <w:rPr>
          <w:spacing w:val="1"/>
          <w:sz w:val="28"/>
        </w:rPr>
        <w:t xml:space="preserve"> </w:t>
      </w:r>
      <w:r>
        <w:rPr>
          <w:sz w:val="28"/>
        </w:rPr>
        <w:t>и</w:t>
      </w:r>
      <w:r>
        <w:rPr>
          <w:spacing w:val="1"/>
          <w:sz w:val="28"/>
        </w:rPr>
        <w:t xml:space="preserve"> </w:t>
      </w:r>
      <w:r>
        <w:rPr>
          <w:sz w:val="28"/>
        </w:rPr>
        <w:t>«Народное</w:t>
      </w:r>
      <w:r>
        <w:rPr>
          <w:spacing w:val="1"/>
          <w:sz w:val="28"/>
        </w:rPr>
        <w:t xml:space="preserve"> </w:t>
      </w:r>
      <w:r>
        <w:rPr>
          <w:sz w:val="28"/>
        </w:rPr>
        <w:t>музыкальное</w:t>
      </w:r>
      <w:r>
        <w:rPr>
          <w:spacing w:val="1"/>
          <w:sz w:val="28"/>
        </w:rPr>
        <w:t xml:space="preserve"> </w:t>
      </w:r>
      <w:r>
        <w:rPr>
          <w:sz w:val="28"/>
        </w:rPr>
        <w:t>творчество</w:t>
      </w:r>
      <w:r>
        <w:rPr>
          <w:spacing w:val="-67"/>
          <w:sz w:val="28"/>
        </w:rPr>
        <w:t xml:space="preserve"> </w:t>
      </w:r>
      <w:r>
        <w:rPr>
          <w:sz w:val="28"/>
        </w:rPr>
        <w:t>России»,</w:t>
      </w:r>
      <w:r>
        <w:rPr>
          <w:spacing w:val="1"/>
          <w:sz w:val="28"/>
        </w:rPr>
        <w:t xml:space="preserve"> </w:t>
      </w:r>
      <w:r>
        <w:rPr>
          <w:sz w:val="28"/>
        </w:rPr>
        <w:t>устанавливая</w:t>
      </w:r>
      <w:r>
        <w:rPr>
          <w:spacing w:val="1"/>
          <w:sz w:val="28"/>
        </w:rPr>
        <w:t xml:space="preserve"> </w:t>
      </w:r>
      <w:r>
        <w:rPr>
          <w:sz w:val="28"/>
        </w:rPr>
        <w:t>смысловые</w:t>
      </w:r>
      <w:r>
        <w:rPr>
          <w:spacing w:val="1"/>
          <w:sz w:val="28"/>
        </w:rPr>
        <w:t xml:space="preserve"> </w:t>
      </w:r>
      <w:r>
        <w:rPr>
          <w:sz w:val="28"/>
        </w:rPr>
        <w:t>арки,</w:t>
      </w:r>
      <w:r>
        <w:rPr>
          <w:spacing w:val="1"/>
          <w:sz w:val="28"/>
        </w:rPr>
        <w:t xml:space="preserve"> </w:t>
      </w:r>
      <w:r>
        <w:rPr>
          <w:sz w:val="28"/>
        </w:rPr>
        <w:t>сопоставляя</w:t>
      </w:r>
      <w:r>
        <w:rPr>
          <w:spacing w:val="1"/>
          <w:sz w:val="28"/>
        </w:rPr>
        <w:t xml:space="preserve"> </w:t>
      </w:r>
      <w:r>
        <w:rPr>
          <w:sz w:val="28"/>
        </w:rPr>
        <w:t>и</w:t>
      </w:r>
      <w:r>
        <w:rPr>
          <w:spacing w:val="1"/>
          <w:sz w:val="28"/>
        </w:rPr>
        <w:t xml:space="preserve"> </w:t>
      </w:r>
      <w:r>
        <w:rPr>
          <w:sz w:val="28"/>
        </w:rPr>
        <w:t>сравнивая</w:t>
      </w:r>
      <w:r>
        <w:rPr>
          <w:spacing w:val="1"/>
          <w:sz w:val="28"/>
        </w:rPr>
        <w:t xml:space="preserve"> </w:t>
      </w:r>
      <w:r>
        <w:rPr>
          <w:sz w:val="28"/>
        </w:rPr>
        <w:t>музыкальный</w:t>
      </w:r>
      <w:r>
        <w:rPr>
          <w:spacing w:val="1"/>
          <w:sz w:val="28"/>
        </w:rPr>
        <w:t xml:space="preserve"> </w:t>
      </w:r>
      <w:r>
        <w:rPr>
          <w:sz w:val="28"/>
        </w:rPr>
        <w:t>материал</w:t>
      </w:r>
      <w:r>
        <w:rPr>
          <w:spacing w:val="-3"/>
          <w:sz w:val="28"/>
        </w:rPr>
        <w:t xml:space="preserve"> </w:t>
      </w:r>
      <w:r>
        <w:rPr>
          <w:sz w:val="28"/>
        </w:rPr>
        <w:t>данных</w:t>
      </w:r>
      <w:r>
        <w:rPr>
          <w:spacing w:val="1"/>
          <w:sz w:val="28"/>
        </w:rPr>
        <w:t xml:space="preserve"> </w:t>
      </w:r>
      <w:r>
        <w:rPr>
          <w:sz w:val="28"/>
        </w:rPr>
        <w:t>разделов</w:t>
      </w:r>
      <w:r>
        <w:rPr>
          <w:spacing w:val="-4"/>
          <w:sz w:val="28"/>
        </w:rPr>
        <w:t xml:space="preserve"> </w:t>
      </w:r>
      <w:r>
        <w:rPr>
          <w:sz w:val="28"/>
        </w:rPr>
        <w:t>программы</w:t>
      </w:r>
      <w:r>
        <w:rPr>
          <w:spacing w:val="-3"/>
          <w:sz w:val="28"/>
        </w:rPr>
        <w:t xml:space="preserve"> </w:t>
      </w:r>
      <w:r>
        <w:rPr>
          <w:sz w:val="28"/>
        </w:rPr>
        <w:t>между</w:t>
      </w:r>
      <w:r>
        <w:rPr>
          <w:spacing w:val="-4"/>
          <w:sz w:val="28"/>
        </w:rPr>
        <w:t xml:space="preserve"> </w:t>
      </w:r>
      <w:r>
        <w:rPr>
          <w:sz w:val="28"/>
        </w:rPr>
        <w:t>собой).</w:t>
      </w:r>
    </w:p>
    <w:p w14:paraId="592EE49C">
      <w:pPr>
        <w:pStyle w:val="183"/>
        <w:numPr>
          <w:ilvl w:val="3"/>
          <w:numId w:val="31"/>
        </w:numPr>
        <w:tabs>
          <w:tab w:val="left" w:pos="1993"/>
        </w:tabs>
        <w:spacing w:line="321" w:lineRule="exact"/>
        <w:ind w:left="1992" w:hanging="1052"/>
        <w:rPr>
          <w:sz w:val="28"/>
        </w:rPr>
      </w:pPr>
      <w:r>
        <w:rPr>
          <w:sz w:val="28"/>
        </w:rPr>
        <w:t>Музыка</w:t>
      </w:r>
      <w:r>
        <w:rPr>
          <w:spacing w:val="-1"/>
          <w:sz w:val="28"/>
        </w:rPr>
        <w:t xml:space="preserve"> </w:t>
      </w:r>
      <w:r>
        <w:rPr>
          <w:sz w:val="28"/>
        </w:rPr>
        <w:t>–</w:t>
      </w:r>
      <w:r>
        <w:rPr>
          <w:spacing w:val="-1"/>
          <w:sz w:val="28"/>
        </w:rPr>
        <w:t xml:space="preserve"> </w:t>
      </w:r>
      <w:r>
        <w:rPr>
          <w:sz w:val="28"/>
        </w:rPr>
        <w:t>древнейший</w:t>
      </w:r>
      <w:r>
        <w:rPr>
          <w:spacing w:val="-4"/>
          <w:sz w:val="28"/>
        </w:rPr>
        <w:t xml:space="preserve"> </w:t>
      </w:r>
      <w:r>
        <w:rPr>
          <w:sz w:val="28"/>
        </w:rPr>
        <w:t>язык</w:t>
      </w:r>
      <w:r>
        <w:rPr>
          <w:spacing w:val="-3"/>
          <w:sz w:val="28"/>
        </w:rPr>
        <w:t xml:space="preserve"> </w:t>
      </w:r>
      <w:r>
        <w:rPr>
          <w:sz w:val="28"/>
        </w:rPr>
        <w:t>человечества.</w:t>
      </w:r>
    </w:p>
    <w:p w14:paraId="3F860511">
      <w:pPr>
        <w:spacing w:line="321" w:lineRule="exact"/>
        <w:jc w:val="both"/>
        <w:rPr>
          <w:sz w:val="28"/>
        </w:rPr>
        <w:sectPr>
          <w:pgSz w:w="11910" w:h="16850"/>
          <w:pgMar w:top="820" w:right="320" w:bottom="280" w:left="900" w:header="571" w:footer="0" w:gutter="0"/>
          <w:cols w:space="720" w:num="1"/>
          <w:docGrid w:linePitch="360" w:charSpace="0"/>
        </w:sectPr>
      </w:pPr>
    </w:p>
    <w:p w14:paraId="37AF2E28">
      <w:pPr>
        <w:pStyle w:val="23"/>
        <w:spacing w:before="4"/>
        <w:ind w:left="0" w:firstLine="0"/>
        <w:jc w:val="left"/>
        <w:rPr>
          <w:sz w:val="17"/>
        </w:rPr>
      </w:pPr>
    </w:p>
    <w:p w14:paraId="3E0C49FA">
      <w:pPr>
        <w:pStyle w:val="23"/>
        <w:spacing w:before="89" w:line="360" w:lineRule="auto"/>
        <w:ind w:right="245"/>
      </w:pPr>
      <w:r>
        <w:t>Содержание: археологические находки, легенды и сказания о музыке древних.</w:t>
      </w:r>
      <w:r>
        <w:rPr>
          <w:spacing w:val="1"/>
        </w:rPr>
        <w:t xml:space="preserve"> </w:t>
      </w:r>
      <w:r>
        <w:t>Древняя</w:t>
      </w:r>
      <w:r>
        <w:rPr>
          <w:spacing w:val="1"/>
        </w:rPr>
        <w:t xml:space="preserve"> </w:t>
      </w:r>
      <w:r>
        <w:t>Греция</w:t>
      </w:r>
      <w:r>
        <w:rPr>
          <w:spacing w:val="1"/>
        </w:rPr>
        <w:t xml:space="preserve"> </w:t>
      </w:r>
      <w:r>
        <w:t>–</w:t>
      </w:r>
      <w:r>
        <w:rPr>
          <w:spacing w:val="1"/>
        </w:rPr>
        <w:t xml:space="preserve"> </w:t>
      </w:r>
      <w:r>
        <w:t>колыбель</w:t>
      </w:r>
      <w:r>
        <w:rPr>
          <w:spacing w:val="1"/>
        </w:rPr>
        <w:t xml:space="preserve"> </w:t>
      </w:r>
      <w:r>
        <w:t>европейской</w:t>
      </w:r>
      <w:r>
        <w:rPr>
          <w:spacing w:val="1"/>
        </w:rPr>
        <w:t xml:space="preserve"> </w:t>
      </w:r>
      <w:r>
        <w:t>культуры</w:t>
      </w:r>
      <w:r>
        <w:rPr>
          <w:spacing w:val="1"/>
        </w:rPr>
        <w:t xml:space="preserve"> </w:t>
      </w:r>
      <w:r>
        <w:t>(театр,</w:t>
      </w:r>
      <w:r>
        <w:rPr>
          <w:spacing w:val="1"/>
        </w:rPr>
        <w:t xml:space="preserve"> </w:t>
      </w:r>
      <w:r>
        <w:t>хор,</w:t>
      </w:r>
      <w:r>
        <w:rPr>
          <w:spacing w:val="1"/>
        </w:rPr>
        <w:t xml:space="preserve"> </w:t>
      </w:r>
      <w:r>
        <w:t>оркестр,</w:t>
      </w:r>
      <w:r>
        <w:rPr>
          <w:spacing w:val="70"/>
        </w:rPr>
        <w:t xml:space="preserve"> </w:t>
      </w:r>
      <w:r>
        <w:t>лады,</w:t>
      </w:r>
      <w:r>
        <w:rPr>
          <w:spacing w:val="1"/>
        </w:rPr>
        <w:t xml:space="preserve"> </w:t>
      </w:r>
      <w:r>
        <w:t>учение</w:t>
      </w:r>
      <w:r>
        <w:rPr>
          <w:spacing w:val="-1"/>
        </w:rPr>
        <w:t xml:space="preserve"> </w:t>
      </w:r>
      <w:r>
        <w:t>о гармонии).</w:t>
      </w:r>
    </w:p>
    <w:p w14:paraId="28AC2C75">
      <w:pPr>
        <w:pStyle w:val="23"/>
        <w:spacing w:before="1"/>
        <w:ind w:left="941" w:firstLine="0"/>
      </w:pPr>
      <w:r>
        <w:t>Виды</w:t>
      </w:r>
      <w:r>
        <w:rPr>
          <w:spacing w:val="-3"/>
        </w:rPr>
        <w:t xml:space="preserve"> </w:t>
      </w:r>
      <w:r>
        <w:t>деятельности</w:t>
      </w:r>
      <w:r>
        <w:rPr>
          <w:spacing w:val="-6"/>
        </w:rPr>
        <w:t xml:space="preserve"> </w:t>
      </w:r>
      <w:r>
        <w:t>обучающихся:</w:t>
      </w:r>
    </w:p>
    <w:p w14:paraId="630656A9">
      <w:pPr>
        <w:pStyle w:val="23"/>
        <w:spacing w:before="161" w:line="362" w:lineRule="auto"/>
        <w:ind w:right="251"/>
      </w:pPr>
      <w:r>
        <w:t>экскурсия в музей (реальный или виртуальный) с экспозицией музыкальных</w:t>
      </w:r>
      <w:r>
        <w:rPr>
          <w:spacing w:val="1"/>
        </w:rPr>
        <w:t xml:space="preserve"> </w:t>
      </w:r>
      <w:r>
        <w:t>артефактов</w:t>
      </w:r>
      <w:r>
        <w:rPr>
          <w:spacing w:val="-3"/>
        </w:rPr>
        <w:t xml:space="preserve"> </w:t>
      </w:r>
      <w:r>
        <w:t>древности,</w:t>
      </w:r>
      <w:r>
        <w:rPr>
          <w:spacing w:val="-1"/>
        </w:rPr>
        <w:t xml:space="preserve"> </w:t>
      </w:r>
      <w:r>
        <w:t>последующий пересказ</w:t>
      </w:r>
      <w:r>
        <w:rPr>
          <w:spacing w:val="-1"/>
        </w:rPr>
        <w:t xml:space="preserve"> </w:t>
      </w:r>
      <w:r>
        <w:t>полученной</w:t>
      </w:r>
      <w:r>
        <w:rPr>
          <w:spacing w:val="-4"/>
        </w:rPr>
        <w:t xml:space="preserve"> </w:t>
      </w:r>
      <w:r>
        <w:t>информации;</w:t>
      </w:r>
    </w:p>
    <w:p w14:paraId="49647317">
      <w:pPr>
        <w:pStyle w:val="23"/>
        <w:spacing w:line="360" w:lineRule="auto"/>
        <w:ind w:right="250"/>
      </w:pPr>
      <w:r>
        <w:t>импровизация</w:t>
      </w:r>
      <w:r>
        <w:rPr>
          <w:spacing w:val="1"/>
        </w:rPr>
        <w:t xml:space="preserve"> </w:t>
      </w:r>
      <w:r>
        <w:t>в</w:t>
      </w:r>
      <w:r>
        <w:rPr>
          <w:spacing w:val="1"/>
        </w:rPr>
        <w:t xml:space="preserve"> </w:t>
      </w:r>
      <w:r>
        <w:t>духе</w:t>
      </w:r>
      <w:r>
        <w:rPr>
          <w:spacing w:val="1"/>
        </w:rPr>
        <w:t xml:space="preserve"> </w:t>
      </w:r>
      <w:r>
        <w:t>древнего</w:t>
      </w:r>
      <w:r>
        <w:rPr>
          <w:spacing w:val="1"/>
        </w:rPr>
        <w:t xml:space="preserve"> </w:t>
      </w:r>
      <w:r>
        <w:t>обряда</w:t>
      </w:r>
      <w:r>
        <w:rPr>
          <w:spacing w:val="1"/>
        </w:rPr>
        <w:t xml:space="preserve"> </w:t>
      </w:r>
      <w:r>
        <w:t>(вызывание</w:t>
      </w:r>
      <w:r>
        <w:rPr>
          <w:spacing w:val="1"/>
        </w:rPr>
        <w:t xml:space="preserve"> </w:t>
      </w:r>
      <w:r>
        <w:t>дождя,</w:t>
      </w:r>
      <w:r>
        <w:rPr>
          <w:spacing w:val="1"/>
        </w:rPr>
        <w:t xml:space="preserve"> </w:t>
      </w:r>
      <w:r>
        <w:t>поклонение</w:t>
      </w:r>
      <w:r>
        <w:rPr>
          <w:spacing w:val="1"/>
        </w:rPr>
        <w:t xml:space="preserve"> </w:t>
      </w:r>
      <w:r>
        <w:t>тотемному</w:t>
      </w:r>
      <w:r>
        <w:rPr>
          <w:spacing w:val="-5"/>
        </w:rPr>
        <w:t xml:space="preserve"> </w:t>
      </w:r>
      <w:r>
        <w:t>животному);</w:t>
      </w:r>
    </w:p>
    <w:p w14:paraId="30B9073A">
      <w:pPr>
        <w:pStyle w:val="23"/>
        <w:spacing w:line="362" w:lineRule="auto"/>
        <w:ind w:left="941" w:right="2874" w:firstLine="0"/>
      </w:pPr>
      <w:r>
        <w:t>озвучивание, театрализация легенды (мифа) о музыке;</w:t>
      </w:r>
      <w:r>
        <w:rPr>
          <w:spacing w:val="1"/>
        </w:rPr>
        <w:t xml:space="preserve"> </w:t>
      </w:r>
      <w:r>
        <w:t>вариативно:</w:t>
      </w:r>
      <w:r>
        <w:rPr>
          <w:spacing w:val="-5"/>
        </w:rPr>
        <w:t xml:space="preserve"> </w:t>
      </w:r>
      <w:r>
        <w:t>квесты,</w:t>
      </w:r>
      <w:r>
        <w:rPr>
          <w:spacing w:val="-8"/>
        </w:rPr>
        <w:t xml:space="preserve"> </w:t>
      </w:r>
      <w:r>
        <w:t>викторины,</w:t>
      </w:r>
      <w:r>
        <w:rPr>
          <w:spacing w:val="-7"/>
        </w:rPr>
        <w:t xml:space="preserve"> </w:t>
      </w:r>
      <w:r>
        <w:t>интеллектуальные</w:t>
      </w:r>
      <w:r>
        <w:rPr>
          <w:spacing w:val="-5"/>
        </w:rPr>
        <w:t xml:space="preserve"> </w:t>
      </w:r>
      <w:r>
        <w:t>игры;</w:t>
      </w:r>
    </w:p>
    <w:p w14:paraId="09CAF74D">
      <w:pPr>
        <w:pStyle w:val="23"/>
        <w:spacing w:line="360" w:lineRule="auto"/>
        <w:ind w:right="244"/>
      </w:pPr>
      <w:r>
        <w:t>исследовательские</w:t>
      </w:r>
      <w:r>
        <w:rPr>
          <w:spacing w:val="1"/>
        </w:rPr>
        <w:t xml:space="preserve"> </w:t>
      </w:r>
      <w:r>
        <w:t>проекты</w:t>
      </w:r>
      <w:r>
        <w:rPr>
          <w:spacing w:val="1"/>
        </w:rPr>
        <w:t xml:space="preserve"> </w:t>
      </w:r>
      <w:r>
        <w:t>в</w:t>
      </w:r>
      <w:r>
        <w:rPr>
          <w:spacing w:val="1"/>
        </w:rPr>
        <w:t xml:space="preserve"> </w:t>
      </w:r>
      <w:r>
        <w:t>рамках</w:t>
      </w:r>
      <w:r>
        <w:rPr>
          <w:spacing w:val="1"/>
        </w:rPr>
        <w:t xml:space="preserve"> </w:t>
      </w:r>
      <w:r>
        <w:t>тематики</w:t>
      </w:r>
      <w:r>
        <w:rPr>
          <w:spacing w:val="1"/>
        </w:rPr>
        <w:t xml:space="preserve"> </w:t>
      </w:r>
      <w:r>
        <w:t>«Мифы</w:t>
      </w:r>
      <w:r>
        <w:rPr>
          <w:spacing w:val="1"/>
        </w:rPr>
        <w:t xml:space="preserve"> </w:t>
      </w:r>
      <w:r>
        <w:t>Древней</w:t>
      </w:r>
      <w:r>
        <w:rPr>
          <w:spacing w:val="1"/>
        </w:rPr>
        <w:t xml:space="preserve"> </w:t>
      </w:r>
      <w:r>
        <w:t>Греции</w:t>
      </w:r>
      <w:r>
        <w:rPr>
          <w:spacing w:val="1"/>
        </w:rPr>
        <w:t xml:space="preserve"> </w:t>
      </w:r>
      <w:r>
        <w:t>в</w:t>
      </w:r>
      <w:r>
        <w:rPr>
          <w:spacing w:val="1"/>
        </w:rPr>
        <w:t xml:space="preserve"> </w:t>
      </w:r>
      <w:r>
        <w:t>музыкальном</w:t>
      </w:r>
      <w:r>
        <w:rPr>
          <w:spacing w:val="-1"/>
        </w:rPr>
        <w:t xml:space="preserve"> </w:t>
      </w:r>
      <w:r>
        <w:t>искусстве</w:t>
      </w:r>
      <w:r>
        <w:rPr>
          <w:spacing w:val="-1"/>
        </w:rPr>
        <w:t xml:space="preserve"> </w:t>
      </w:r>
      <w:r>
        <w:t>XVII—XX</w:t>
      </w:r>
      <w:r>
        <w:rPr>
          <w:spacing w:val="-1"/>
        </w:rPr>
        <w:t xml:space="preserve"> </w:t>
      </w:r>
      <w:r>
        <w:t>веков».</w:t>
      </w:r>
    </w:p>
    <w:p w14:paraId="4F9257AD">
      <w:pPr>
        <w:pStyle w:val="183"/>
        <w:numPr>
          <w:ilvl w:val="3"/>
          <w:numId w:val="31"/>
        </w:numPr>
        <w:tabs>
          <w:tab w:val="left" w:pos="1993"/>
        </w:tabs>
        <w:spacing w:line="360" w:lineRule="auto"/>
        <w:ind w:left="232" w:right="240" w:firstLine="708"/>
        <w:rPr>
          <w:sz w:val="28"/>
        </w:rPr>
      </w:pPr>
      <w:r>
        <w:rPr>
          <w:sz w:val="28"/>
        </w:rPr>
        <w:t>Музыкальный фольклор народов Европы. Содержание: Интонации и</w:t>
      </w:r>
      <w:r>
        <w:rPr>
          <w:spacing w:val="1"/>
          <w:sz w:val="28"/>
        </w:rPr>
        <w:t xml:space="preserve"> </w:t>
      </w:r>
      <w:r>
        <w:rPr>
          <w:sz w:val="28"/>
        </w:rPr>
        <w:t>ритмы,</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жанры</w:t>
      </w:r>
      <w:r>
        <w:rPr>
          <w:spacing w:val="1"/>
          <w:sz w:val="28"/>
        </w:rPr>
        <w:t xml:space="preserve"> </w:t>
      </w:r>
      <w:r>
        <w:rPr>
          <w:sz w:val="28"/>
        </w:rPr>
        <w:t>европейского</w:t>
      </w:r>
      <w:r>
        <w:rPr>
          <w:spacing w:val="1"/>
          <w:sz w:val="28"/>
        </w:rPr>
        <w:t xml:space="preserve"> </w:t>
      </w:r>
      <w:r>
        <w:rPr>
          <w:sz w:val="28"/>
        </w:rPr>
        <w:t>фольклора</w:t>
      </w:r>
      <w:r>
        <w:rPr>
          <w:spacing w:val="1"/>
          <w:sz w:val="28"/>
        </w:rPr>
        <w:t xml:space="preserve"> </w:t>
      </w:r>
      <w:r>
        <w:rPr>
          <w:sz w:val="28"/>
        </w:rPr>
        <w:t>(для</w:t>
      </w:r>
      <w:r>
        <w:rPr>
          <w:spacing w:val="1"/>
          <w:sz w:val="28"/>
        </w:rPr>
        <w:t xml:space="preserve"> </w:t>
      </w:r>
      <w:r>
        <w:rPr>
          <w:sz w:val="28"/>
        </w:rPr>
        <w:t>изучения</w:t>
      </w:r>
      <w:r>
        <w:rPr>
          <w:spacing w:val="1"/>
          <w:sz w:val="28"/>
        </w:rPr>
        <w:t xml:space="preserve"> </w:t>
      </w:r>
      <w:r>
        <w:rPr>
          <w:sz w:val="28"/>
        </w:rPr>
        <w:t>данной</w:t>
      </w:r>
      <w:r>
        <w:rPr>
          <w:spacing w:val="1"/>
          <w:sz w:val="28"/>
        </w:rPr>
        <w:t xml:space="preserve"> </w:t>
      </w:r>
      <w:r>
        <w:rPr>
          <w:sz w:val="28"/>
        </w:rPr>
        <w:t>темы</w:t>
      </w:r>
      <w:r>
        <w:rPr>
          <w:spacing w:val="1"/>
          <w:sz w:val="28"/>
        </w:rPr>
        <w:t xml:space="preserve"> </w:t>
      </w:r>
      <w:r>
        <w:rPr>
          <w:sz w:val="28"/>
        </w:rPr>
        <w:t>рекомендуется выбрать не менее 2–3 национальных культур из следующего списка:</w:t>
      </w:r>
      <w:r>
        <w:rPr>
          <w:spacing w:val="1"/>
          <w:sz w:val="28"/>
        </w:rPr>
        <w:t xml:space="preserve"> </w:t>
      </w:r>
      <w:r>
        <w:rPr>
          <w:sz w:val="28"/>
        </w:rPr>
        <w:t>английский,</w:t>
      </w:r>
      <w:r>
        <w:rPr>
          <w:spacing w:val="1"/>
          <w:sz w:val="28"/>
        </w:rPr>
        <w:t xml:space="preserve"> </w:t>
      </w:r>
      <w:r>
        <w:rPr>
          <w:sz w:val="28"/>
        </w:rPr>
        <w:t>австрийский,</w:t>
      </w:r>
      <w:r>
        <w:rPr>
          <w:spacing w:val="1"/>
          <w:sz w:val="28"/>
        </w:rPr>
        <w:t xml:space="preserve"> </w:t>
      </w:r>
      <w:r>
        <w:rPr>
          <w:sz w:val="28"/>
        </w:rPr>
        <w:t>немецкий,</w:t>
      </w:r>
      <w:r>
        <w:rPr>
          <w:spacing w:val="1"/>
          <w:sz w:val="28"/>
        </w:rPr>
        <w:t xml:space="preserve"> </w:t>
      </w:r>
      <w:r>
        <w:rPr>
          <w:sz w:val="28"/>
        </w:rPr>
        <w:t>французский,</w:t>
      </w:r>
      <w:r>
        <w:rPr>
          <w:spacing w:val="1"/>
          <w:sz w:val="28"/>
        </w:rPr>
        <w:t xml:space="preserve"> </w:t>
      </w:r>
      <w:r>
        <w:rPr>
          <w:sz w:val="28"/>
        </w:rPr>
        <w:t>итальянский,</w:t>
      </w:r>
      <w:r>
        <w:rPr>
          <w:spacing w:val="1"/>
          <w:sz w:val="28"/>
        </w:rPr>
        <w:t xml:space="preserve"> </w:t>
      </w:r>
      <w:r>
        <w:rPr>
          <w:sz w:val="28"/>
        </w:rPr>
        <w:t>испанский,</w:t>
      </w:r>
      <w:r>
        <w:rPr>
          <w:spacing w:val="-67"/>
          <w:sz w:val="28"/>
        </w:rPr>
        <w:t xml:space="preserve"> </w:t>
      </w:r>
      <w:r>
        <w:rPr>
          <w:sz w:val="28"/>
        </w:rPr>
        <w:t>польский,</w:t>
      </w:r>
      <w:r>
        <w:rPr>
          <w:spacing w:val="1"/>
          <w:sz w:val="28"/>
        </w:rPr>
        <w:t xml:space="preserve"> </w:t>
      </w:r>
      <w:r>
        <w:rPr>
          <w:sz w:val="28"/>
        </w:rPr>
        <w:t>норвежский,</w:t>
      </w:r>
      <w:r>
        <w:rPr>
          <w:spacing w:val="1"/>
          <w:sz w:val="28"/>
        </w:rPr>
        <w:t xml:space="preserve"> </w:t>
      </w:r>
      <w:r>
        <w:rPr>
          <w:sz w:val="28"/>
        </w:rPr>
        <w:t>венгерский</w:t>
      </w:r>
      <w:r>
        <w:rPr>
          <w:spacing w:val="1"/>
          <w:sz w:val="28"/>
        </w:rPr>
        <w:t xml:space="preserve"> </w:t>
      </w:r>
      <w:r>
        <w:rPr>
          <w:sz w:val="28"/>
        </w:rPr>
        <w:t>фольклор.</w:t>
      </w:r>
      <w:r>
        <w:rPr>
          <w:spacing w:val="1"/>
          <w:sz w:val="28"/>
        </w:rPr>
        <w:t xml:space="preserve"> </w:t>
      </w:r>
      <w:r>
        <w:rPr>
          <w:sz w:val="28"/>
        </w:rPr>
        <w:t>Каждая</w:t>
      </w:r>
      <w:r>
        <w:rPr>
          <w:spacing w:val="1"/>
          <w:sz w:val="28"/>
        </w:rPr>
        <w:t xml:space="preserve"> </w:t>
      </w:r>
      <w:r>
        <w:rPr>
          <w:sz w:val="28"/>
        </w:rPr>
        <w:t>выбранная</w:t>
      </w:r>
      <w:r>
        <w:rPr>
          <w:spacing w:val="1"/>
          <w:sz w:val="28"/>
        </w:rPr>
        <w:t xml:space="preserve"> </w:t>
      </w:r>
      <w:r>
        <w:rPr>
          <w:sz w:val="28"/>
        </w:rPr>
        <w:t>национальная</w:t>
      </w:r>
      <w:r>
        <w:rPr>
          <w:spacing w:val="1"/>
          <w:sz w:val="28"/>
        </w:rPr>
        <w:t xml:space="preserve"> </w:t>
      </w:r>
      <w:r>
        <w:rPr>
          <w:sz w:val="28"/>
        </w:rPr>
        <w:t>культура</w:t>
      </w:r>
      <w:r>
        <w:rPr>
          <w:spacing w:val="1"/>
          <w:sz w:val="28"/>
        </w:rPr>
        <w:t xml:space="preserve"> </w:t>
      </w:r>
      <w:r>
        <w:rPr>
          <w:sz w:val="28"/>
        </w:rPr>
        <w:t>должна</w:t>
      </w:r>
      <w:r>
        <w:rPr>
          <w:spacing w:val="1"/>
          <w:sz w:val="28"/>
        </w:rPr>
        <w:t xml:space="preserve"> </w:t>
      </w:r>
      <w:r>
        <w:rPr>
          <w:sz w:val="28"/>
        </w:rPr>
        <w:t>быть</w:t>
      </w:r>
      <w:r>
        <w:rPr>
          <w:spacing w:val="1"/>
          <w:sz w:val="28"/>
        </w:rPr>
        <w:t xml:space="preserve"> </w:t>
      </w:r>
      <w:r>
        <w:rPr>
          <w:sz w:val="28"/>
        </w:rPr>
        <w:t>представлена</w:t>
      </w:r>
      <w:r>
        <w:rPr>
          <w:spacing w:val="1"/>
          <w:sz w:val="28"/>
        </w:rPr>
        <w:t xml:space="preserve"> </w:t>
      </w:r>
      <w:r>
        <w:rPr>
          <w:sz w:val="28"/>
        </w:rPr>
        <w:t>не</w:t>
      </w:r>
      <w:r>
        <w:rPr>
          <w:spacing w:val="1"/>
          <w:sz w:val="28"/>
        </w:rPr>
        <w:t xml:space="preserve"> </w:t>
      </w:r>
      <w:r>
        <w:rPr>
          <w:sz w:val="28"/>
        </w:rPr>
        <w:t>менее</w:t>
      </w:r>
      <w:r>
        <w:rPr>
          <w:spacing w:val="1"/>
          <w:sz w:val="28"/>
        </w:rPr>
        <w:t xml:space="preserve"> </w:t>
      </w:r>
      <w:r>
        <w:rPr>
          <w:sz w:val="28"/>
        </w:rPr>
        <w:t>чем</w:t>
      </w:r>
      <w:r>
        <w:rPr>
          <w:spacing w:val="1"/>
          <w:sz w:val="28"/>
        </w:rPr>
        <w:t xml:space="preserve"> </w:t>
      </w:r>
      <w:r>
        <w:rPr>
          <w:sz w:val="28"/>
        </w:rPr>
        <w:t>двумя</w:t>
      </w:r>
      <w:r>
        <w:rPr>
          <w:spacing w:val="1"/>
          <w:sz w:val="28"/>
        </w:rPr>
        <w:t xml:space="preserve"> </w:t>
      </w:r>
      <w:r>
        <w:rPr>
          <w:sz w:val="28"/>
        </w:rPr>
        <w:t>наиболее</w:t>
      </w:r>
      <w:r>
        <w:rPr>
          <w:spacing w:val="1"/>
          <w:sz w:val="28"/>
        </w:rPr>
        <w:t xml:space="preserve"> </w:t>
      </w:r>
      <w:r>
        <w:rPr>
          <w:sz w:val="28"/>
        </w:rPr>
        <w:t>яркими</w:t>
      </w:r>
      <w:r>
        <w:rPr>
          <w:spacing w:val="1"/>
          <w:sz w:val="28"/>
        </w:rPr>
        <w:t xml:space="preserve"> </w:t>
      </w:r>
      <w:r>
        <w:rPr>
          <w:sz w:val="28"/>
        </w:rPr>
        <w:t>явлениями. В том числе, но не исключительно – образцами типичных инструментов,</w:t>
      </w:r>
      <w:r>
        <w:rPr>
          <w:spacing w:val="-67"/>
          <w:sz w:val="28"/>
        </w:rPr>
        <w:t xml:space="preserve"> </w:t>
      </w:r>
      <w:r>
        <w:rPr>
          <w:sz w:val="28"/>
        </w:rPr>
        <w:t>жанров, стилевых и культурных особенностей (например, испанский фольклор</w:t>
      </w:r>
      <w:r>
        <w:rPr>
          <w:spacing w:val="1"/>
          <w:sz w:val="28"/>
        </w:rPr>
        <w:t xml:space="preserve"> </w:t>
      </w:r>
      <w:r>
        <w:rPr>
          <w:sz w:val="28"/>
        </w:rPr>
        <w:t>–</w:t>
      </w:r>
      <w:r>
        <w:rPr>
          <w:spacing w:val="1"/>
          <w:sz w:val="28"/>
        </w:rPr>
        <w:t xml:space="preserve"> </w:t>
      </w:r>
      <w:r>
        <w:rPr>
          <w:sz w:val="28"/>
        </w:rPr>
        <w:t>кастаньеты, фламенко, болеро; польский фольклор – мазурка, полонез; французский</w:t>
      </w:r>
      <w:r>
        <w:rPr>
          <w:spacing w:val="1"/>
          <w:sz w:val="28"/>
        </w:rPr>
        <w:t xml:space="preserve"> </w:t>
      </w:r>
      <w:r>
        <w:rPr>
          <w:sz w:val="28"/>
        </w:rPr>
        <w:t>фольклор – рондо, трубадуры; австрийский фольклор – альпийский рог, тирольское</w:t>
      </w:r>
      <w:r>
        <w:rPr>
          <w:spacing w:val="1"/>
          <w:sz w:val="28"/>
        </w:rPr>
        <w:t xml:space="preserve"> </w:t>
      </w:r>
      <w:r>
        <w:rPr>
          <w:sz w:val="28"/>
        </w:rPr>
        <w:t>пение,</w:t>
      </w:r>
      <w:r>
        <w:rPr>
          <w:spacing w:val="1"/>
          <w:sz w:val="28"/>
        </w:rPr>
        <w:t xml:space="preserve"> </w:t>
      </w:r>
      <w:r>
        <w:rPr>
          <w:sz w:val="28"/>
        </w:rPr>
        <w:t>лендлер).</w:t>
      </w:r>
      <w:r>
        <w:rPr>
          <w:spacing w:val="1"/>
          <w:sz w:val="28"/>
        </w:rPr>
        <w:t xml:space="preserve"> </w:t>
      </w:r>
      <w:r>
        <w:rPr>
          <w:sz w:val="28"/>
        </w:rPr>
        <w:t>Отражение</w:t>
      </w:r>
      <w:r>
        <w:rPr>
          <w:spacing w:val="1"/>
          <w:sz w:val="28"/>
        </w:rPr>
        <w:t xml:space="preserve"> </w:t>
      </w:r>
      <w:r>
        <w:rPr>
          <w:sz w:val="28"/>
        </w:rPr>
        <w:t>европейского</w:t>
      </w:r>
      <w:r>
        <w:rPr>
          <w:spacing w:val="1"/>
          <w:sz w:val="28"/>
        </w:rPr>
        <w:t xml:space="preserve"> </w:t>
      </w:r>
      <w:r>
        <w:rPr>
          <w:sz w:val="28"/>
        </w:rPr>
        <w:t>фольклора</w:t>
      </w:r>
      <w:r>
        <w:rPr>
          <w:spacing w:val="1"/>
          <w:sz w:val="28"/>
        </w:rPr>
        <w:t xml:space="preserve"> </w:t>
      </w:r>
      <w:r>
        <w:rPr>
          <w:sz w:val="28"/>
        </w:rPr>
        <w:t>в</w:t>
      </w:r>
      <w:r>
        <w:rPr>
          <w:spacing w:val="1"/>
          <w:sz w:val="28"/>
        </w:rPr>
        <w:t xml:space="preserve"> </w:t>
      </w:r>
      <w:r>
        <w:rPr>
          <w:sz w:val="28"/>
        </w:rPr>
        <w:t>творчестве</w:t>
      </w:r>
      <w:r>
        <w:rPr>
          <w:spacing w:val="1"/>
          <w:sz w:val="28"/>
        </w:rPr>
        <w:t xml:space="preserve"> </w:t>
      </w:r>
      <w:r>
        <w:rPr>
          <w:sz w:val="28"/>
        </w:rPr>
        <w:t>профессиональных</w:t>
      </w:r>
      <w:r>
        <w:rPr>
          <w:spacing w:val="-4"/>
          <w:sz w:val="28"/>
        </w:rPr>
        <w:t xml:space="preserve"> </w:t>
      </w:r>
      <w:r>
        <w:rPr>
          <w:sz w:val="28"/>
        </w:rPr>
        <w:t>композиторов.</w:t>
      </w:r>
    </w:p>
    <w:p w14:paraId="0987BC37">
      <w:pPr>
        <w:pStyle w:val="23"/>
        <w:ind w:left="941" w:firstLine="0"/>
        <w:jc w:val="left"/>
      </w:pPr>
      <w:r>
        <w:t>Виды</w:t>
      </w:r>
      <w:r>
        <w:rPr>
          <w:spacing w:val="-3"/>
        </w:rPr>
        <w:t xml:space="preserve"> </w:t>
      </w:r>
      <w:r>
        <w:t>деятельности</w:t>
      </w:r>
      <w:r>
        <w:rPr>
          <w:spacing w:val="-6"/>
        </w:rPr>
        <w:t xml:space="preserve"> </w:t>
      </w:r>
      <w:r>
        <w:t>обучающихся:</w:t>
      </w:r>
    </w:p>
    <w:p w14:paraId="4236081A">
      <w:pPr>
        <w:pStyle w:val="23"/>
        <w:spacing w:before="150" w:line="362" w:lineRule="auto"/>
        <w:ind w:right="234"/>
        <w:jc w:val="left"/>
      </w:pPr>
      <w:r>
        <w:t>выявление характерных интонаций и ритмов в звучании традиционной музыки</w:t>
      </w:r>
      <w:r>
        <w:rPr>
          <w:spacing w:val="-67"/>
        </w:rPr>
        <w:t xml:space="preserve"> </w:t>
      </w:r>
      <w:r>
        <w:t>народов</w:t>
      </w:r>
      <w:r>
        <w:rPr>
          <w:spacing w:val="-3"/>
        </w:rPr>
        <w:t xml:space="preserve"> </w:t>
      </w:r>
      <w:r>
        <w:t>Европы;</w:t>
      </w:r>
    </w:p>
    <w:p w14:paraId="674F8759">
      <w:pPr>
        <w:pStyle w:val="23"/>
        <w:tabs>
          <w:tab w:val="left" w:pos="2464"/>
          <w:tab w:val="left" w:pos="3594"/>
          <w:tab w:val="left" w:pos="3996"/>
          <w:tab w:val="left" w:pos="5614"/>
          <w:tab w:val="left" w:pos="6306"/>
          <w:tab w:val="left" w:pos="7809"/>
          <w:tab w:val="left" w:pos="9358"/>
        </w:tabs>
        <w:spacing w:line="360" w:lineRule="auto"/>
        <w:ind w:right="245"/>
        <w:jc w:val="left"/>
      </w:pPr>
      <w:r>
        <w:t>выявление</w:t>
      </w:r>
      <w:r>
        <w:tab/>
      </w:r>
      <w:r>
        <w:t>общего</w:t>
      </w:r>
      <w:r>
        <w:tab/>
      </w:r>
      <w:r>
        <w:t>и</w:t>
      </w:r>
      <w:r>
        <w:tab/>
      </w:r>
      <w:r>
        <w:t>особенного</w:t>
      </w:r>
      <w:r>
        <w:tab/>
      </w:r>
      <w:r>
        <w:t>при</w:t>
      </w:r>
      <w:r>
        <w:tab/>
      </w:r>
      <w:r>
        <w:t>сравнении</w:t>
      </w:r>
      <w:r>
        <w:tab/>
      </w:r>
      <w:r>
        <w:t>изучаемых</w:t>
      </w:r>
      <w:r>
        <w:tab/>
      </w:r>
      <w:r>
        <w:rPr>
          <w:spacing w:val="-1"/>
        </w:rPr>
        <w:t>образцов</w:t>
      </w:r>
      <w:r>
        <w:rPr>
          <w:spacing w:val="-67"/>
        </w:rPr>
        <w:t xml:space="preserve"> </w:t>
      </w:r>
      <w:r>
        <w:t>европейского фольклора</w:t>
      </w:r>
      <w:r>
        <w:rPr>
          <w:spacing w:val="-3"/>
        </w:rPr>
        <w:t xml:space="preserve"> </w:t>
      </w:r>
      <w:r>
        <w:t>и фольклора</w:t>
      </w:r>
      <w:r>
        <w:rPr>
          <w:spacing w:val="-1"/>
        </w:rPr>
        <w:t xml:space="preserve"> </w:t>
      </w:r>
      <w:r>
        <w:t>народов</w:t>
      </w:r>
      <w:r>
        <w:rPr>
          <w:spacing w:val="-2"/>
        </w:rPr>
        <w:t xml:space="preserve"> </w:t>
      </w:r>
      <w:r>
        <w:t>России;</w:t>
      </w:r>
    </w:p>
    <w:p w14:paraId="08A6AF95">
      <w:pPr>
        <w:pStyle w:val="23"/>
        <w:spacing w:line="321" w:lineRule="exact"/>
        <w:ind w:left="941" w:firstLine="0"/>
        <w:jc w:val="left"/>
      </w:pPr>
      <w:r>
        <w:t>разучивание</w:t>
      </w:r>
      <w:r>
        <w:rPr>
          <w:spacing w:val="-3"/>
        </w:rPr>
        <w:t xml:space="preserve"> </w:t>
      </w:r>
      <w:r>
        <w:t>и</w:t>
      </w:r>
      <w:r>
        <w:rPr>
          <w:spacing w:val="-5"/>
        </w:rPr>
        <w:t xml:space="preserve"> </w:t>
      </w:r>
      <w:r>
        <w:t>исполнение</w:t>
      </w:r>
      <w:r>
        <w:rPr>
          <w:spacing w:val="-3"/>
        </w:rPr>
        <w:t xml:space="preserve"> </w:t>
      </w:r>
      <w:r>
        <w:t>народных</w:t>
      </w:r>
      <w:r>
        <w:rPr>
          <w:spacing w:val="-5"/>
        </w:rPr>
        <w:t xml:space="preserve"> </w:t>
      </w:r>
      <w:r>
        <w:t>песен,</w:t>
      </w:r>
      <w:r>
        <w:rPr>
          <w:spacing w:val="-4"/>
        </w:rPr>
        <w:t xml:space="preserve"> </w:t>
      </w:r>
      <w:r>
        <w:t>танцев;</w:t>
      </w:r>
    </w:p>
    <w:p w14:paraId="052070CE">
      <w:pPr>
        <w:spacing w:line="321" w:lineRule="exact"/>
        <w:sectPr>
          <w:pgSz w:w="11910" w:h="16850"/>
          <w:pgMar w:top="820" w:right="320" w:bottom="280" w:left="900" w:header="571" w:footer="0" w:gutter="0"/>
          <w:cols w:space="720" w:num="1"/>
          <w:docGrid w:linePitch="360" w:charSpace="0"/>
        </w:sectPr>
      </w:pPr>
    </w:p>
    <w:p w14:paraId="5EDA726D">
      <w:pPr>
        <w:pStyle w:val="23"/>
        <w:spacing w:before="4"/>
        <w:ind w:left="0" w:firstLine="0"/>
        <w:jc w:val="left"/>
        <w:rPr>
          <w:sz w:val="17"/>
        </w:rPr>
      </w:pPr>
    </w:p>
    <w:p w14:paraId="02DDA965">
      <w:pPr>
        <w:pStyle w:val="23"/>
        <w:spacing w:before="89" w:line="362" w:lineRule="auto"/>
        <w:ind w:right="250"/>
      </w:pPr>
      <w:r>
        <w:t>двигательная,</w:t>
      </w:r>
      <w:r>
        <w:rPr>
          <w:spacing w:val="1"/>
        </w:rPr>
        <w:t xml:space="preserve"> </w:t>
      </w:r>
      <w:r>
        <w:t>ритмическая,</w:t>
      </w:r>
      <w:r>
        <w:rPr>
          <w:spacing w:val="1"/>
        </w:rPr>
        <w:t xml:space="preserve"> </w:t>
      </w:r>
      <w:r>
        <w:t>интонационная</w:t>
      </w:r>
      <w:r>
        <w:rPr>
          <w:spacing w:val="1"/>
        </w:rPr>
        <w:t xml:space="preserve"> </w:t>
      </w:r>
      <w:r>
        <w:t>импровизация</w:t>
      </w:r>
      <w:r>
        <w:rPr>
          <w:spacing w:val="1"/>
        </w:rPr>
        <w:t xml:space="preserve"> </w:t>
      </w:r>
      <w:r>
        <w:t>по</w:t>
      </w:r>
      <w:r>
        <w:rPr>
          <w:spacing w:val="1"/>
        </w:rPr>
        <w:t xml:space="preserve"> </w:t>
      </w:r>
      <w:r>
        <w:t>мотивам</w:t>
      </w:r>
      <w:r>
        <w:rPr>
          <w:spacing w:val="1"/>
        </w:rPr>
        <w:t xml:space="preserve"> </w:t>
      </w:r>
      <w:r>
        <w:t>изученных традиций народов</w:t>
      </w:r>
      <w:r>
        <w:rPr>
          <w:spacing w:val="-3"/>
        </w:rPr>
        <w:t xml:space="preserve"> </w:t>
      </w:r>
      <w:r>
        <w:t>Европы (в</w:t>
      </w:r>
      <w:r>
        <w:rPr>
          <w:spacing w:val="-2"/>
        </w:rPr>
        <w:t xml:space="preserve"> </w:t>
      </w:r>
      <w:r>
        <w:t>том</w:t>
      </w:r>
      <w:r>
        <w:rPr>
          <w:spacing w:val="-1"/>
        </w:rPr>
        <w:t xml:space="preserve"> </w:t>
      </w:r>
      <w:r>
        <w:t>числе</w:t>
      </w:r>
      <w:r>
        <w:rPr>
          <w:spacing w:val="-2"/>
        </w:rPr>
        <w:t xml:space="preserve"> </w:t>
      </w:r>
      <w:r>
        <w:t>в</w:t>
      </w:r>
      <w:r>
        <w:rPr>
          <w:spacing w:val="-3"/>
        </w:rPr>
        <w:t xml:space="preserve"> </w:t>
      </w:r>
      <w:r>
        <w:t>форме</w:t>
      </w:r>
      <w:r>
        <w:rPr>
          <w:spacing w:val="-2"/>
        </w:rPr>
        <w:t xml:space="preserve"> </w:t>
      </w:r>
      <w:r>
        <w:t>рондо).</w:t>
      </w:r>
    </w:p>
    <w:p w14:paraId="7017120E">
      <w:pPr>
        <w:pStyle w:val="183"/>
        <w:numPr>
          <w:ilvl w:val="3"/>
          <w:numId w:val="31"/>
        </w:numPr>
        <w:tabs>
          <w:tab w:val="left" w:pos="1993"/>
        </w:tabs>
        <w:spacing w:line="317" w:lineRule="exact"/>
        <w:ind w:left="1992" w:hanging="1052"/>
        <w:rPr>
          <w:sz w:val="28"/>
        </w:rPr>
      </w:pPr>
      <w:r>
        <w:rPr>
          <w:sz w:val="28"/>
        </w:rPr>
        <w:t>Музыкальный</w:t>
      </w:r>
      <w:r>
        <w:rPr>
          <w:spacing w:val="-3"/>
          <w:sz w:val="28"/>
        </w:rPr>
        <w:t xml:space="preserve"> </w:t>
      </w:r>
      <w:r>
        <w:rPr>
          <w:sz w:val="28"/>
        </w:rPr>
        <w:t>фольклор</w:t>
      </w:r>
      <w:r>
        <w:rPr>
          <w:spacing w:val="-1"/>
          <w:sz w:val="28"/>
        </w:rPr>
        <w:t xml:space="preserve"> </w:t>
      </w:r>
      <w:r>
        <w:rPr>
          <w:sz w:val="28"/>
        </w:rPr>
        <w:t>народов</w:t>
      </w:r>
      <w:r>
        <w:rPr>
          <w:spacing w:val="-4"/>
          <w:sz w:val="28"/>
        </w:rPr>
        <w:t xml:space="preserve"> </w:t>
      </w:r>
      <w:r>
        <w:rPr>
          <w:sz w:val="28"/>
        </w:rPr>
        <w:t>Азии</w:t>
      </w:r>
      <w:r>
        <w:rPr>
          <w:spacing w:val="-4"/>
          <w:sz w:val="28"/>
        </w:rPr>
        <w:t xml:space="preserve"> </w:t>
      </w:r>
      <w:r>
        <w:rPr>
          <w:sz w:val="28"/>
        </w:rPr>
        <w:t>и</w:t>
      </w:r>
      <w:r>
        <w:rPr>
          <w:spacing w:val="-2"/>
          <w:sz w:val="28"/>
        </w:rPr>
        <w:t xml:space="preserve"> </w:t>
      </w:r>
      <w:r>
        <w:rPr>
          <w:sz w:val="28"/>
        </w:rPr>
        <w:t>Африки.</w:t>
      </w:r>
    </w:p>
    <w:p w14:paraId="59A818B1">
      <w:pPr>
        <w:pStyle w:val="23"/>
        <w:spacing w:before="161" w:line="360" w:lineRule="auto"/>
        <w:ind w:right="240"/>
      </w:pPr>
      <w:r>
        <w:t>Содержание:</w:t>
      </w:r>
      <w:r>
        <w:rPr>
          <w:spacing w:val="1"/>
        </w:rPr>
        <w:t xml:space="preserve"> </w:t>
      </w:r>
      <w:r>
        <w:t>африканская</w:t>
      </w:r>
      <w:r>
        <w:rPr>
          <w:spacing w:val="1"/>
        </w:rPr>
        <w:t xml:space="preserve"> </w:t>
      </w:r>
      <w:r>
        <w:t>музыка</w:t>
      </w:r>
      <w:r>
        <w:rPr>
          <w:spacing w:val="1"/>
        </w:rPr>
        <w:t xml:space="preserve"> </w:t>
      </w:r>
      <w:r>
        <w:t>–</w:t>
      </w:r>
      <w:r>
        <w:rPr>
          <w:spacing w:val="1"/>
        </w:rPr>
        <w:t xml:space="preserve"> </w:t>
      </w:r>
      <w:r>
        <w:t>стихия</w:t>
      </w:r>
      <w:r>
        <w:rPr>
          <w:spacing w:val="1"/>
        </w:rPr>
        <w:t xml:space="preserve"> </w:t>
      </w:r>
      <w:r>
        <w:t>ритма.</w:t>
      </w:r>
      <w:r>
        <w:rPr>
          <w:spacing w:val="1"/>
        </w:rPr>
        <w:t xml:space="preserve"> </w:t>
      </w:r>
      <w:r>
        <w:t>Интонационно-ладовая</w:t>
      </w:r>
      <w:r>
        <w:rPr>
          <w:spacing w:val="1"/>
        </w:rPr>
        <w:t xml:space="preserve"> </w:t>
      </w:r>
      <w:r>
        <w:t>основа</w:t>
      </w:r>
      <w:r>
        <w:rPr>
          <w:spacing w:val="1"/>
        </w:rPr>
        <w:t xml:space="preserve"> </w:t>
      </w:r>
      <w:r>
        <w:t>музыки</w:t>
      </w:r>
      <w:r>
        <w:rPr>
          <w:spacing w:val="1"/>
        </w:rPr>
        <w:t xml:space="preserve"> </w:t>
      </w:r>
      <w:r>
        <w:t>стран</w:t>
      </w:r>
      <w:r>
        <w:rPr>
          <w:spacing w:val="1"/>
        </w:rPr>
        <w:t xml:space="preserve"> </w:t>
      </w:r>
      <w:r>
        <w:t>Азии</w:t>
      </w:r>
      <w:r>
        <w:rPr>
          <w:spacing w:val="1"/>
        </w:rPr>
        <w:t xml:space="preserve"> </w:t>
      </w:r>
      <w:r>
        <w:t>(для</w:t>
      </w:r>
      <w:r>
        <w:rPr>
          <w:spacing w:val="1"/>
        </w:rPr>
        <w:t xml:space="preserve"> </w:t>
      </w:r>
      <w:r>
        <w:t>изучения</w:t>
      </w:r>
      <w:r>
        <w:rPr>
          <w:spacing w:val="1"/>
        </w:rPr>
        <w:t xml:space="preserve"> </w:t>
      </w:r>
      <w:r>
        <w:t>данного</w:t>
      </w:r>
      <w:r>
        <w:rPr>
          <w:spacing w:val="1"/>
        </w:rPr>
        <w:t xml:space="preserve"> </w:t>
      </w:r>
      <w:r>
        <w:t>тематического</w:t>
      </w:r>
      <w:r>
        <w:rPr>
          <w:spacing w:val="1"/>
        </w:rPr>
        <w:t xml:space="preserve"> </w:t>
      </w:r>
      <w:r>
        <w:t>блока</w:t>
      </w:r>
      <w:r>
        <w:rPr>
          <w:spacing w:val="1"/>
        </w:rPr>
        <w:t xml:space="preserve"> </w:t>
      </w:r>
      <w:r>
        <w:t>рекомендуется выбрать 1–2 национальные традиции из следующего списка стран:</w:t>
      </w:r>
      <w:r>
        <w:rPr>
          <w:spacing w:val="1"/>
        </w:rPr>
        <w:t xml:space="preserve"> </w:t>
      </w:r>
      <w:r>
        <w:t>Китай, Индия, Япония, Вьетнам, Индонезия, Иран, Турция), уникальные традиции,</w:t>
      </w:r>
      <w:r>
        <w:rPr>
          <w:spacing w:val="1"/>
        </w:rPr>
        <w:t xml:space="preserve"> </w:t>
      </w:r>
      <w:r>
        <w:t>музыкальные</w:t>
      </w:r>
      <w:r>
        <w:rPr>
          <w:spacing w:val="-1"/>
        </w:rPr>
        <w:t xml:space="preserve"> </w:t>
      </w:r>
      <w:r>
        <w:t>инструменты.</w:t>
      </w:r>
      <w:r>
        <w:rPr>
          <w:spacing w:val="-1"/>
        </w:rPr>
        <w:t xml:space="preserve"> </w:t>
      </w:r>
      <w:r>
        <w:t>Представления</w:t>
      </w:r>
      <w:r>
        <w:rPr>
          <w:spacing w:val="-3"/>
        </w:rPr>
        <w:t xml:space="preserve"> </w:t>
      </w:r>
      <w:r>
        <w:t>о роли</w:t>
      </w:r>
      <w:r>
        <w:rPr>
          <w:spacing w:val="-1"/>
        </w:rPr>
        <w:t xml:space="preserve"> </w:t>
      </w:r>
      <w:r>
        <w:t>музыки</w:t>
      </w:r>
      <w:r>
        <w:rPr>
          <w:spacing w:val="1"/>
        </w:rPr>
        <w:t xml:space="preserve"> </w:t>
      </w:r>
      <w:r>
        <w:t>в</w:t>
      </w:r>
      <w:r>
        <w:rPr>
          <w:spacing w:val="-5"/>
        </w:rPr>
        <w:t xml:space="preserve"> </w:t>
      </w:r>
      <w:r>
        <w:t>жизни людей.</w:t>
      </w:r>
    </w:p>
    <w:p w14:paraId="0E3618DF">
      <w:pPr>
        <w:pStyle w:val="23"/>
        <w:spacing w:line="322" w:lineRule="exact"/>
        <w:ind w:left="941" w:firstLine="0"/>
      </w:pPr>
      <w:r>
        <w:t>Виды</w:t>
      </w:r>
      <w:r>
        <w:rPr>
          <w:spacing w:val="-3"/>
        </w:rPr>
        <w:t xml:space="preserve"> </w:t>
      </w:r>
      <w:r>
        <w:t>деятельности</w:t>
      </w:r>
      <w:r>
        <w:rPr>
          <w:spacing w:val="-6"/>
        </w:rPr>
        <w:t xml:space="preserve"> </w:t>
      </w:r>
      <w:r>
        <w:t>обучающихся:</w:t>
      </w:r>
    </w:p>
    <w:p w14:paraId="7B41F642">
      <w:pPr>
        <w:pStyle w:val="23"/>
        <w:spacing w:before="163" w:line="360" w:lineRule="auto"/>
        <w:ind w:right="249"/>
      </w:pPr>
      <w:r>
        <w:t>выявление характерных интонаций и ритмов в звучании традиционной музыки</w:t>
      </w:r>
      <w:r>
        <w:rPr>
          <w:spacing w:val="-67"/>
        </w:rPr>
        <w:t xml:space="preserve"> </w:t>
      </w:r>
      <w:r>
        <w:t>народов</w:t>
      </w:r>
      <w:r>
        <w:rPr>
          <w:spacing w:val="-3"/>
        </w:rPr>
        <w:t xml:space="preserve"> </w:t>
      </w:r>
      <w:r>
        <w:t>Африки</w:t>
      </w:r>
      <w:r>
        <w:rPr>
          <w:spacing w:val="-2"/>
        </w:rPr>
        <w:t xml:space="preserve"> </w:t>
      </w:r>
      <w:r>
        <w:t>и</w:t>
      </w:r>
      <w:r>
        <w:rPr>
          <w:spacing w:val="-3"/>
        </w:rPr>
        <w:t xml:space="preserve"> </w:t>
      </w:r>
      <w:r>
        <w:t>Азии;</w:t>
      </w:r>
    </w:p>
    <w:p w14:paraId="7D158447">
      <w:pPr>
        <w:pStyle w:val="23"/>
        <w:spacing w:line="360" w:lineRule="auto"/>
        <w:ind w:right="251"/>
      </w:pPr>
      <w:r>
        <w:t>выявление</w:t>
      </w:r>
      <w:r>
        <w:rPr>
          <w:spacing w:val="1"/>
        </w:rPr>
        <w:t xml:space="preserve"> </w:t>
      </w:r>
      <w:r>
        <w:t>общего</w:t>
      </w:r>
      <w:r>
        <w:rPr>
          <w:spacing w:val="1"/>
        </w:rPr>
        <w:t xml:space="preserve"> </w:t>
      </w:r>
      <w:r>
        <w:t>и</w:t>
      </w:r>
      <w:r>
        <w:rPr>
          <w:spacing w:val="1"/>
        </w:rPr>
        <w:t xml:space="preserve"> </w:t>
      </w:r>
      <w:r>
        <w:t>особенного</w:t>
      </w:r>
      <w:r>
        <w:rPr>
          <w:spacing w:val="1"/>
        </w:rPr>
        <w:t xml:space="preserve"> </w:t>
      </w:r>
      <w:r>
        <w:t>при</w:t>
      </w:r>
      <w:r>
        <w:rPr>
          <w:spacing w:val="1"/>
        </w:rPr>
        <w:t xml:space="preserve"> </w:t>
      </w:r>
      <w:r>
        <w:t>сравнении</w:t>
      </w:r>
      <w:r>
        <w:rPr>
          <w:spacing w:val="1"/>
        </w:rPr>
        <w:t xml:space="preserve"> </w:t>
      </w:r>
      <w:r>
        <w:t>изучаемых</w:t>
      </w:r>
      <w:r>
        <w:rPr>
          <w:spacing w:val="71"/>
        </w:rPr>
        <w:t xml:space="preserve"> </w:t>
      </w:r>
      <w:r>
        <w:t>образцов</w:t>
      </w:r>
      <w:r>
        <w:rPr>
          <w:spacing w:val="1"/>
        </w:rPr>
        <w:t xml:space="preserve"> </w:t>
      </w:r>
      <w:r>
        <w:t>азиатского фольклора и фольклора</w:t>
      </w:r>
      <w:r>
        <w:rPr>
          <w:spacing w:val="-3"/>
        </w:rPr>
        <w:t xml:space="preserve"> </w:t>
      </w:r>
      <w:r>
        <w:t>народов</w:t>
      </w:r>
      <w:r>
        <w:rPr>
          <w:spacing w:val="-3"/>
        </w:rPr>
        <w:t xml:space="preserve"> </w:t>
      </w:r>
      <w:r>
        <w:t>России;</w:t>
      </w:r>
    </w:p>
    <w:p w14:paraId="159E4AF4">
      <w:pPr>
        <w:pStyle w:val="23"/>
        <w:ind w:left="941" w:firstLine="0"/>
      </w:pPr>
      <w:r>
        <w:t>разучивание</w:t>
      </w:r>
      <w:r>
        <w:rPr>
          <w:spacing w:val="-3"/>
        </w:rPr>
        <w:t xml:space="preserve"> </w:t>
      </w:r>
      <w:r>
        <w:t>и</w:t>
      </w:r>
      <w:r>
        <w:rPr>
          <w:spacing w:val="-5"/>
        </w:rPr>
        <w:t xml:space="preserve"> </w:t>
      </w:r>
      <w:r>
        <w:t>исполнение</w:t>
      </w:r>
      <w:r>
        <w:rPr>
          <w:spacing w:val="-3"/>
        </w:rPr>
        <w:t xml:space="preserve"> </w:t>
      </w:r>
      <w:r>
        <w:t>народных</w:t>
      </w:r>
      <w:r>
        <w:rPr>
          <w:spacing w:val="-5"/>
        </w:rPr>
        <w:t xml:space="preserve"> </w:t>
      </w:r>
      <w:r>
        <w:t>песен,</w:t>
      </w:r>
      <w:r>
        <w:rPr>
          <w:spacing w:val="-4"/>
        </w:rPr>
        <w:t xml:space="preserve"> </w:t>
      </w:r>
      <w:r>
        <w:t>танцев;</w:t>
      </w:r>
    </w:p>
    <w:p w14:paraId="59CA4BCB">
      <w:pPr>
        <w:pStyle w:val="23"/>
        <w:spacing w:before="161" w:line="360" w:lineRule="auto"/>
        <w:ind w:right="250"/>
      </w:pPr>
      <w:r>
        <w:t>коллективные</w:t>
      </w:r>
      <w:r>
        <w:rPr>
          <w:spacing w:val="1"/>
        </w:rPr>
        <w:t xml:space="preserve"> </w:t>
      </w:r>
      <w:r>
        <w:t>ритмические</w:t>
      </w:r>
      <w:r>
        <w:rPr>
          <w:spacing w:val="1"/>
        </w:rPr>
        <w:t xml:space="preserve"> </w:t>
      </w:r>
      <w:r>
        <w:t>импровизации</w:t>
      </w:r>
      <w:r>
        <w:rPr>
          <w:spacing w:val="1"/>
        </w:rPr>
        <w:t xml:space="preserve"> </w:t>
      </w:r>
      <w:r>
        <w:t>на</w:t>
      </w:r>
      <w:r>
        <w:rPr>
          <w:spacing w:val="1"/>
        </w:rPr>
        <w:t xml:space="preserve"> </w:t>
      </w:r>
      <w:r>
        <w:t>шумовых</w:t>
      </w:r>
      <w:r>
        <w:rPr>
          <w:spacing w:val="1"/>
        </w:rPr>
        <w:t xml:space="preserve"> </w:t>
      </w:r>
      <w:r>
        <w:t>и</w:t>
      </w:r>
      <w:r>
        <w:rPr>
          <w:spacing w:val="1"/>
        </w:rPr>
        <w:t xml:space="preserve"> </w:t>
      </w:r>
      <w:r>
        <w:t>ударных</w:t>
      </w:r>
      <w:r>
        <w:rPr>
          <w:spacing w:val="1"/>
        </w:rPr>
        <w:t xml:space="preserve"> </w:t>
      </w:r>
      <w:r>
        <w:t>инструментах;</w:t>
      </w:r>
    </w:p>
    <w:p w14:paraId="5BFDCB18">
      <w:pPr>
        <w:pStyle w:val="23"/>
        <w:spacing w:line="360" w:lineRule="auto"/>
        <w:ind w:right="243"/>
      </w:pPr>
      <w:r>
        <w:t>вариативно:</w:t>
      </w:r>
      <w:r>
        <w:rPr>
          <w:spacing w:val="1"/>
        </w:rPr>
        <w:t xml:space="preserve"> </w:t>
      </w:r>
      <w:r>
        <w:t>исследовательские</w:t>
      </w:r>
      <w:r>
        <w:rPr>
          <w:spacing w:val="1"/>
        </w:rPr>
        <w:t xml:space="preserve"> </w:t>
      </w:r>
      <w:r>
        <w:t>проекты</w:t>
      </w:r>
      <w:r>
        <w:rPr>
          <w:spacing w:val="1"/>
        </w:rPr>
        <w:t xml:space="preserve"> </w:t>
      </w:r>
      <w:r>
        <w:t>по</w:t>
      </w:r>
      <w:r>
        <w:rPr>
          <w:spacing w:val="1"/>
        </w:rPr>
        <w:t xml:space="preserve"> </w:t>
      </w:r>
      <w:r>
        <w:t>теме</w:t>
      </w:r>
      <w:r>
        <w:rPr>
          <w:spacing w:val="1"/>
        </w:rPr>
        <w:t xml:space="preserve"> </w:t>
      </w:r>
      <w:r>
        <w:t>«Музыка</w:t>
      </w:r>
      <w:r>
        <w:rPr>
          <w:spacing w:val="1"/>
        </w:rPr>
        <w:t xml:space="preserve"> </w:t>
      </w:r>
      <w:r>
        <w:t>стран</w:t>
      </w:r>
      <w:r>
        <w:rPr>
          <w:spacing w:val="1"/>
        </w:rPr>
        <w:t xml:space="preserve"> </w:t>
      </w:r>
      <w:r>
        <w:t>Азии</w:t>
      </w:r>
      <w:r>
        <w:rPr>
          <w:spacing w:val="1"/>
        </w:rPr>
        <w:t xml:space="preserve"> </w:t>
      </w:r>
      <w:r>
        <w:t>и</w:t>
      </w:r>
      <w:r>
        <w:rPr>
          <w:spacing w:val="1"/>
        </w:rPr>
        <w:t xml:space="preserve"> </w:t>
      </w:r>
      <w:r>
        <w:t>Африки».</w:t>
      </w:r>
    </w:p>
    <w:p w14:paraId="4A55A44E">
      <w:pPr>
        <w:pStyle w:val="183"/>
        <w:numPr>
          <w:ilvl w:val="3"/>
          <w:numId w:val="31"/>
        </w:numPr>
        <w:tabs>
          <w:tab w:val="left" w:pos="1993"/>
        </w:tabs>
        <w:ind w:left="1992" w:hanging="1052"/>
        <w:rPr>
          <w:sz w:val="28"/>
        </w:rPr>
      </w:pPr>
      <w:r>
        <w:rPr>
          <w:sz w:val="28"/>
        </w:rPr>
        <w:t>Народная</w:t>
      </w:r>
      <w:r>
        <w:rPr>
          <w:spacing w:val="-4"/>
          <w:sz w:val="28"/>
        </w:rPr>
        <w:t xml:space="preserve"> </w:t>
      </w:r>
      <w:r>
        <w:rPr>
          <w:sz w:val="28"/>
        </w:rPr>
        <w:t>музыка</w:t>
      </w:r>
      <w:r>
        <w:rPr>
          <w:spacing w:val="-3"/>
          <w:sz w:val="28"/>
        </w:rPr>
        <w:t xml:space="preserve"> </w:t>
      </w:r>
      <w:r>
        <w:rPr>
          <w:sz w:val="28"/>
        </w:rPr>
        <w:t>Американского</w:t>
      </w:r>
      <w:r>
        <w:rPr>
          <w:spacing w:val="-3"/>
          <w:sz w:val="28"/>
        </w:rPr>
        <w:t xml:space="preserve"> </w:t>
      </w:r>
      <w:r>
        <w:rPr>
          <w:sz w:val="28"/>
        </w:rPr>
        <w:t>континента.</w:t>
      </w:r>
    </w:p>
    <w:p w14:paraId="7F2D5F68">
      <w:pPr>
        <w:pStyle w:val="23"/>
        <w:spacing w:before="161" w:line="360" w:lineRule="auto"/>
        <w:ind w:right="238"/>
        <w:jc w:val="left"/>
      </w:pPr>
      <w:r>
        <w:t>Содержание: Стили и жанры американской музыки (кантри, блюз, спиричуэлс,</w:t>
      </w:r>
      <w:r>
        <w:rPr>
          <w:spacing w:val="-67"/>
        </w:rPr>
        <w:t xml:space="preserve"> </w:t>
      </w:r>
      <w:r>
        <w:t>самба,</w:t>
      </w:r>
      <w:r>
        <w:rPr>
          <w:spacing w:val="-5"/>
        </w:rPr>
        <w:t xml:space="preserve"> </w:t>
      </w:r>
      <w:r>
        <w:t>босса-нова).</w:t>
      </w:r>
      <w:r>
        <w:rPr>
          <w:spacing w:val="-2"/>
        </w:rPr>
        <w:t xml:space="preserve"> </w:t>
      </w:r>
      <w:r>
        <w:t>Смешение</w:t>
      </w:r>
      <w:r>
        <w:rPr>
          <w:spacing w:val="-3"/>
        </w:rPr>
        <w:t xml:space="preserve"> </w:t>
      </w:r>
      <w:r>
        <w:t>интонаций</w:t>
      </w:r>
      <w:r>
        <w:rPr>
          <w:spacing w:val="-4"/>
        </w:rPr>
        <w:t xml:space="preserve"> </w:t>
      </w:r>
      <w:r>
        <w:t>и</w:t>
      </w:r>
      <w:r>
        <w:rPr>
          <w:spacing w:val="-1"/>
        </w:rPr>
        <w:t xml:space="preserve"> </w:t>
      </w:r>
      <w:r>
        <w:t>ритмов</w:t>
      </w:r>
      <w:r>
        <w:rPr>
          <w:spacing w:val="-3"/>
        </w:rPr>
        <w:t xml:space="preserve"> </w:t>
      </w:r>
      <w:r>
        <w:t>различного происхождения.</w:t>
      </w:r>
    </w:p>
    <w:p w14:paraId="0752DE23">
      <w:pPr>
        <w:pStyle w:val="23"/>
        <w:spacing w:line="321" w:lineRule="exact"/>
        <w:ind w:left="941" w:firstLine="0"/>
        <w:jc w:val="left"/>
      </w:pPr>
      <w:r>
        <w:t>Виды</w:t>
      </w:r>
      <w:r>
        <w:rPr>
          <w:spacing w:val="-3"/>
        </w:rPr>
        <w:t xml:space="preserve"> </w:t>
      </w:r>
      <w:r>
        <w:t>деятельности</w:t>
      </w:r>
      <w:r>
        <w:rPr>
          <w:spacing w:val="-6"/>
        </w:rPr>
        <w:t xml:space="preserve"> </w:t>
      </w:r>
      <w:r>
        <w:t>обучающихся:</w:t>
      </w:r>
    </w:p>
    <w:p w14:paraId="3DB4D7F6">
      <w:pPr>
        <w:pStyle w:val="23"/>
        <w:spacing w:before="163" w:line="360" w:lineRule="auto"/>
        <w:jc w:val="left"/>
      </w:pPr>
      <w:r>
        <w:t>выявление</w:t>
      </w:r>
      <w:r>
        <w:rPr>
          <w:spacing w:val="45"/>
        </w:rPr>
        <w:t xml:space="preserve"> </w:t>
      </w:r>
      <w:r>
        <w:t>характерных</w:t>
      </w:r>
      <w:r>
        <w:rPr>
          <w:spacing w:val="45"/>
        </w:rPr>
        <w:t xml:space="preserve"> </w:t>
      </w:r>
      <w:r>
        <w:t>интонаций</w:t>
      </w:r>
      <w:r>
        <w:rPr>
          <w:spacing w:val="45"/>
        </w:rPr>
        <w:t xml:space="preserve"> </w:t>
      </w:r>
      <w:r>
        <w:t>и</w:t>
      </w:r>
      <w:r>
        <w:rPr>
          <w:spacing w:val="43"/>
        </w:rPr>
        <w:t xml:space="preserve"> </w:t>
      </w:r>
      <w:r>
        <w:t>ритмов</w:t>
      </w:r>
      <w:r>
        <w:rPr>
          <w:spacing w:val="45"/>
        </w:rPr>
        <w:t xml:space="preserve"> </w:t>
      </w:r>
      <w:r>
        <w:t>в</w:t>
      </w:r>
      <w:r>
        <w:rPr>
          <w:spacing w:val="44"/>
        </w:rPr>
        <w:t xml:space="preserve"> </w:t>
      </w:r>
      <w:r>
        <w:t>звучании</w:t>
      </w:r>
      <w:r>
        <w:rPr>
          <w:spacing w:val="45"/>
        </w:rPr>
        <w:t xml:space="preserve"> </w:t>
      </w:r>
      <w:r>
        <w:t>американского,</w:t>
      </w:r>
      <w:r>
        <w:rPr>
          <w:spacing w:val="-67"/>
        </w:rPr>
        <w:t xml:space="preserve"> </w:t>
      </w:r>
      <w:r>
        <w:t>латиноамериканского</w:t>
      </w:r>
      <w:r>
        <w:rPr>
          <w:spacing w:val="-1"/>
        </w:rPr>
        <w:t xml:space="preserve"> </w:t>
      </w:r>
      <w:r>
        <w:t>фольклора,</w:t>
      </w:r>
      <w:r>
        <w:rPr>
          <w:spacing w:val="-2"/>
        </w:rPr>
        <w:t xml:space="preserve"> </w:t>
      </w:r>
      <w:r>
        <w:t>прослеживание</w:t>
      </w:r>
      <w:r>
        <w:rPr>
          <w:spacing w:val="-1"/>
        </w:rPr>
        <w:t xml:space="preserve"> </w:t>
      </w:r>
      <w:r>
        <w:t>их</w:t>
      </w:r>
      <w:r>
        <w:rPr>
          <w:spacing w:val="-1"/>
        </w:rPr>
        <w:t xml:space="preserve"> </w:t>
      </w:r>
      <w:r>
        <w:t>национальных истоков;</w:t>
      </w:r>
    </w:p>
    <w:p w14:paraId="743486CE">
      <w:pPr>
        <w:pStyle w:val="23"/>
        <w:spacing w:line="321" w:lineRule="exact"/>
        <w:ind w:left="941" w:firstLine="0"/>
        <w:jc w:val="left"/>
      </w:pPr>
      <w:r>
        <w:t>разучивание</w:t>
      </w:r>
      <w:r>
        <w:rPr>
          <w:spacing w:val="-3"/>
        </w:rPr>
        <w:t xml:space="preserve"> </w:t>
      </w:r>
      <w:r>
        <w:t>и</w:t>
      </w:r>
      <w:r>
        <w:rPr>
          <w:spacing w:val="-5"/>
        </w:rPr>
        <w:t xml:space="preserve"> </w:t>
      </w:r>
      <w:r>
        <w:t>исполнение</w:t>
      </w:r>
      <w:r>
        <w:rPr>
          <w:spacing w:val="-3"/>
        </w:rPr>
        <w:t xml:space="preserve"> </w:t>
      </w:r>
      <w:r>
        <w:t>народных</w:t>
      </w:r>
      <w:r>
        <w:rPr>
          <w:spacing w:val="-5"/>
        </w:rPr>
        <w:t xml:space="preserve"> </w:t>
      </w:r>
      <w:r>
        <w:t>песен,</w:t>
      </w:r>
      <w:r>
        <w:rPr>
          <w:spacing w:val="-4"/>
        </w:rPr>
        <w:t xml:space="preserve"> </w:t>
      </w:r>
      <w:r>
        <w:t>танцев;</w:t>
      </w:r>
    </w:p>
    <w:p w14:paraId="041F72D4">
      <w:pPr>
        <w:pStyle w:val="23"/>
        <w:spacing w:before="160" w:line="362" w:lineRule="auto"/>
        <w:ind w:right="245"/>
        <w:jc w:val="left"/>
      </w:pPr>
      <w:r>
        <w:t>индивидуальные</w:t>
      </w:r>
      <w:r>
        <w:rPr>
          <w:spacing w:val="20"/>
        </w:rPr>
        <w:t xml:space="preserve"> </w:t>
      </w:r>
      <w:r>
        <w:t>и</w:t>
      </w:r>
      <w:r>
        <w:rPr>
          <w:spacing w:val="18"/>
        </w:rPr>
        <w:t xml:space="preserve"> </w:t>
      </w:r>
      <w:r>
        <w:t>коллективные</w:t>
      </w:r>
      <w:r>
        <w:rPr>
          <w:spacing w:val="20"/>
        </w:rPr>
        <w:t xml:space="preserve"> </w:t>
      </w:r>
      <w:r>
        <w:t>ритмические</w:t>
      </w:r>
      <w:r>
        <w:rPr>
          <w:spacing w:val="21"/>
        </w:rPr>
        <w:t xml:space="preserve"> </w:t>
      </w:r>
      <w:r>
        <w:t>и</w:t>
      </w:r>
      <w:r>
        <w:rPr>
          <w:spacing w:val="20"/>
        </w:rPr>
        <w:t xml:space="preserve"> </w:t>
      </w:r>
      <w:r>
        <w:t>мелодические</w:t>
      </w:r>
      <w:r>
        <w:rPr>
          <w:spacing w:val="20"/>
        </w:rPr>
        <w:t xml:space="preserve"> </w:t>
      </w:r>
      <w:r>
        <w:t>импровизации</w:t>
      </w:r>
      <w:r>
        <w:rPr>
          <w:spacing w:val="-67"/>
        </w:rPr>
        <w:t xml:space="preserve"> </w:t>
      </w:r>
      <w:r>
        <w:t>в</w:t>
      </w:r>
      <w:r>
        <w:rPr>
          <w:spacing w:val="-3"/>
        </w:rPr>
        <w:t xml:space="preserve"> </w:t>
      </w:r>
      <w:r>
        <w:t>стиле (жанре) изучаемой традиции.</w:t>
      </w:r>
    </w:p>
    <w:p w14:paraId="4FECFA55">
      <w:pPr>
        <w:pStyle w:val="183"/>
        <w:numPr>
          <w:ilvl w:val="2"/>
          <w:numId w:val="31"/>
        </w:numPr>
        <w:tabs>
          <w:tab w:val="left" w:pos="1784"/>
        </w:tabs>
        <w:spacing w:line="317" w:lineRule="exact"/>
        <w:ind w:left="1783" w:hanging="843"/>
        <w:rPr>
          <w:sz w:val="28"/>
        </w:rPr>
      </w:pPr>
      <w:r>
        <w:rPr>
          <w:sz w:val="28"/>
        </w:rPr>
        <w:t>Модуль</w:t>
      </w:r>
      <w:r>
        <w:rPr>
          <w:spacing w:val="-4"/>
          <w:sz w:val="28"/>
        </w:rPr>
        <w:t xml:space="preserve"> </w:t>
      </w:r>
      <w:r>
        <w:rPr>
          <w:sz w:val="28"/>
        </w:rPr>
        <w:t>№</w:t>
      </w:r>
      <w:r>
        <w:rPr>
          <w:spacing w:val="-3"/>
          <w:sz w:val="28"/>
        </w:rPr>
        <w:t xml:space="preserve"> </w:t>
      </w:r>
      <w:r>
        <w:rPr>
          <w:sz w:val="28"/>
        </w:rPr>
        <w:t>6</w:t>
      </w:r>
      <w:r>
        <w:rPr>
          <w:spacing w:val="-3"/>
          <w:sz w:val="28"/>
        </w:rPr>
        <w:t xml:space="preserve"> </w:t>
      </w:r>
      <w:r>
        <w:rPr>
          <w:sz w:val="28"/>
        </w:rPr>
        <w:t>«Европейская</w:t>
      </w:r>
      <w:r>
        <w:rPr>
          <w:spacing w:val="-3"/>
          <w:sz w:val="28"/>
        </w:rPr>
        <w:t xml:space="preserve"> </w:t>
      </w:r>
      <w:r>
        <w:rPr>
          <w:sz w:val="28"/>
        </w:rPr>
        <w:t>классическая</w:t>
      </w:r>
      <w:r>
        <w:rPr>
          <w:spacing w:val="-3"/>
          <w:sz w:val="28"/>
        </w:rPr>
        <w:t xml:space="preserve"> </w:t>
      </w:r>
      <w:r>
        <w:rPr>
          <w:sz w:val="28"/>
        </w:rPr>
        <w:t>музыка».</w:t>
      </w:r>
    </w:p>
    <w:p w14:paraId="4F06AAD0">
      <w:pPr>
        <w:pStyle w:val="183"/>
        <w:numPr>
          <w:ilvl w:val="3"/>
          <w:numId w:val="31"/>
        </w:numPr>
        <w:tabs>
          <w:tab w:val="left" w:pos="1993"/>
        </w:tabs>
        <w:spacing w:before="160"/>
        <w:ind w:left="1992" w:hanging="1052"/>
        <w:jc w:val="left"/>
        <w:rPr>
          <w:sz w:val="28"/>
        </w:rPr>
      </w:pPr>
      <w:r>
        <w:rPr>
          <w:sz w:val="28"/>
        </w:rPr>
        <w:t>Национальные</w:t>
      </w:r>
      <w:r>
        <w:rPr>
          <w:spacing w:val="-6"/>
          <w:sz w:val="28"/>
        </w:rPr>
        <w:t xml:space="preserve"> </w:t>
      </w:r>
      <w:r>
        <w:rPr>
          <w:sz w:val="28"/>
        </w:rPr>
        <w:t>истоки</w:t>
      </w:r>
      <w:r>
        <w:rPr>
          <w:spacing w:val="-2"/>
          <w:sz w:val="28"/>
        </w:rPr>
        <w:t xml:space="preserve"> </w:t>
      </w:r>
      <w:r>
        <w:rPr>
          <w:sz w:val="28"/>
        </w:rPr>
        <w:t>классической</w:t>
      </w:r>
      <w:r>
        <w:rPr>
          <w:spacing w:val="-2"/>
          <w:sz w:val="28"/>
        </w:rPr>
        <w:t xml:space="preserve"> </w:t>
      </w:r>
      <w:r>
        <w:rPr>
          <w:sz w:val="28"/>
        </w:rPr>
        <w:t>музыки.</w:t>
      </w:r>
    </w:p>
    <w:p w14:paraId="7C826052">
      <w:pPr>
        <w:rPr>
          <w:sz w:val="28"/>
        </w:rPr>
        <w:sectPr>
          <w:pgSz w:w="11910" w:h="16850"/>
          <w:pgMar w:top="820" w:right="320" w:bottom="280" w:left="900" w:header="571" w:footer="0" w:gutter="0"/>
          <w:cols w:space="720" w:num="1"/>
          <w:docGrid w:linePitch="360" w:charSpace="0"/>
        </w:sectPr>
      </w:pPr>
    </w:p>
    <w:p w14:paraId="121223BF">
      <w:pPr>
        <w:pStyle w:val="23"/>
        <w:spacing w:before="4"/>
        <w:ind w:left="0" w:firstLine="0"/>
        <w:jc w:val="left"/>
        <w:rPr>
          <w:sz w:val="17"/>
        </w:rPr>
      </w:pPr>
    </w:p>
    <w:p w14:paraId="4A25FEEA">
      <w:pPr>
        <w:pStyle w:val="23"/>
        <w:spacing w:before="89" w:line="360" w:lineRule="auto"/>
        <w:ind w:right="241"/>
      </w:pPr>
      <w:r>
        <w:t>Содержание:</w:t>
      </w:r>
      <w:r>
        <w:rPr>
          <w:spacing w:val="1"/>
        </w:rPr>
        <w:t xml:space="preserve"> </w:t>
      </w:r>
      <w:r>
        <w:t>национальный</w:t>
      </w:r>
      <w:r>
        <w:rPr>
          <w:spacing w:val="1"/>
        </w:rPr>
        <w:t xml:space="preserve"> </w:t>
      </w:r>
      <w:r>
        <w:t>музыкальный</w:t>
      </w:r>
      <w:r>
        <w:rPr>
          <w:spacing w:val="1"/>
        </w:rPr>
        <w:t xml:space="preserve"> </w:t>
      </w:r>
      <w:r>
        <w:t>стиль</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Ф.</w:t>
      </w:r>
      <w:r>
        <w:rPr>
          <w:spacing w:val="-67"/>
        </w:rPr>
        <w:t xml:space="preserve"> </w:t>
      </w:r>
      <w:r>
        <w:t>Шопена,</w:t>
      </w:r>
      <w:r>
        <w:rPr>
          <w:spacing w:val="1"/>
        </w:rPr>
        <w:t xml:space="preserve"> </w:t>
      </w:r>
      <w:r>
        <w:t>Э.</w:t>
      </w:r>
      <w:r>
        <w:rPr>
          <w:spacing w:val="1"/>
        </w:rPr>
        <w:t xml:space="preserve"> </w:t>
      </w:r>
      <w:r>
        <w:t>Грига</w:t>
      </w:r>
      <w:r>
        <w:rPr>
          <w:spacing w:val="1"/>
        </w:rPr>
        <w:t xml:space="preserve"> </w:t>
      </w:r>
      <w:r>
        <w:t>и</w:t>
      </w:r>
      <w:r>
        <w:rPr>
          <w:spacing w:val="1"/>
        </w:rPr>
        <w:t xml:space="preserve"> </w:t>
      </w:r>
      <w:r>
        <w:t>других</w:t>
      </w:r>
      <w:r>
        <w:rPr>
          <w:spacing w:val="1"/>
        </w:rPr>
        <w:t xml:space="preserve"> </w:t>
      </w:r>
      <w:r>
        <w:t>композиторов.</w:t>
      </w:r>
      <w:r>
        <w:rPr>
          <w:spacing w:val="1"/>
        </w:rPr>
        <w:t xml:space="preserve"> </w:t>
      </w:r>
      <w:r>
        <w:t>Значение</w:t>
      </w:r>
      <w:r>
        <w:rPr>
          <w:spacing w:val="1"/>
        </w:rPr>
        <w:t xml:space="preserve"> </w:t>
      </w:r>
      <w:r>
        <w:t>и</w:t>
      </w:r>
      <w:r>
        <w:rPr>
          <w:spacing w:val="1"/>
        </w:rPr>
        <w:t xml:space="preserve"> </w:t>
      </w:r>
      <w:r>
        <w:t>роль</w:t>
      </w:r>
      <w:r>
        <w:rPr>
          <w:spacing w:val="1"/>
        </w:rPr>
        <w:t xml:space="preserve"> </w:t>
      </w:r>
      <w:r>
        <w:t>композитора</w:t>
      </w:r>
      <w:r>
        <w:rPr>
          <w:spacing w:val="1"/>
        </w:rPr>
        <w:t xml:space="preserve"> </w:t>
      </w:r>
      <w:r>
        <w:t>классической</w:t>
      </w:r>
      <w:r>
        <w:rPr>
          <w:spacing w:val="-3"/>
        </w:rPr>
        <w:t xml:space="preserve"> </w:t>
      </w:r>
      <w:r>
        <w:t>музыки.</w:t>
      </w:r>
      <w:r>
        <w:rPr>
          <w:spacing w:val="-3"/>
        </w:rPr>
        <w:t xml:space="preserve"> </w:t>
      </w:r>
      <w:r>
        <w:t>Характерные</w:t>
      </w:r>
      <w:r>
        <w:rPr>
          <w:spacing w:val="-2"/>
        </w:rPr>
        <w:t xml:space="preserve"> </w:t>
      </w:r>
      <w:r>
        <w:t>жанры,</w:t>
      </w:r>
      <w:r>
        <w:rPr>
          <w:spacing w:val="-6"/>
        </w:rPr>
        <w:t xml:space="preserve"> </w:t>
      </w:r>
      <w:r>
        <w:t>образы,</w:t>
      </w:r>
      <w:r>
        <w:rPr>
          <w:spacing w:val="-4"/>
        </w:rPr>
        <w:t xml:space="preserve"> </w:t>
      </w:r>
      <w:r>
        <w:t>элементы</w:t>
      </w:r>
      <w:r>
        <w:rPr>
          <w:spacing w:val="-2"/>
        </w:rPr>
        <w:t xml:space="preserve"> </w:t>
      </w:r>
      <w:r>
        <w:t>музыкального</w:t>
      </w:r>
      <w:r>
        <w:rPr>
          <w:spacing w:val="-1"/>
        </w:rPr>
        <w:t xml:space="preserve"> </w:t>
      </w:r>
      <w:r>
        <w:t>языка.</w:t>
      </w:r>
    </w:p>
    <w:p w14:paraId="6D33142E">
      <w:pPr>
        <w:pStyle w:val="23"/>
        <w:spacing w:before="1"/>
        <w:ind w:left="941" w:firstLine="0"/>
      </w:pPr>
      <w:r>
        <w:t>Виды</w:t>
      </w:r>
      <w:r>
        <w:rPr>
          <w:spacing w:val="-3"/>
        </w:rPr>
        <w:t xml:space="preserve"> </w:t>
      </w:r>
      <w:r>
        <w:t>деятельности</w:t>
      </w:r>
      <w:r>
        <w:rPr>
          <w:spacing w:val="-6"/>
        </w:rPr>
        <w:t xml:space="preserve"> </w:t>
      </w:r>
      <w:r>
        <w:t>обучающихся:</w:t>
      </w:r>
    </w:p>
    <w:p w14:paraId="486E8F6A">
      <w:pPr>
        <w:pStyle w:val="23"/>
        <w:spacing w:before="161" w:line="362" w:lineRule="auto"/>
        <w:ind w:right="243"/>
      </w:pPr>
      <w:r>
        <w:t>знакомство</w:t>
      </w:r>
      <w:r>
        <w:rPr>
          <w:spacing w:val="1"/>
        </w:rPr>
        <w:t xml:space="preserve"> </w:t>
      </w:r>
      <w:r>
        <w:t>с</w:t>
      </w:r>
      <w:r>
        <w:rPr>
          <w:spacing w:val="1"/>
        </w:rPr>
        <w:t xml:space="preserve"> </w:t>
      </w:r>
      <w:r>
        <w:t>образцами</w:t>
      </w:r>
      <w:r>
        <w:rPr>
          <w:spacing w:val="1"/>
        </w:rPr>
        <w:t xml:space="preserve"> </w:t>
      </w:r>
      <w:r>
        <w:t>музыки</w:t>
      </w:r>
      <w:r>
        <w:rPr>
          <w:spacing w:val="1"/>
        </w:rPr>
        <w:t xml:space="preserve"> </w:t>
      </w:r>
      <w:r>
        <w:t>разных</w:t>
      </w:r>
      <w:r>
        <w:rPr>
          <w:spacing w:val="1"/>
        </w:rPr>
        <w:t xml:space="preserve"> </w:t>
      </w:r>
      <w:r>
        <w:t>жанров,</w:t>
      </w:r>
      <w:r>
        <w:rPr>
          <w:spacing w:val="1"/>
        </w:rPr>
        <w:t xml:space="preserve"> </w:t>
      </w:r>
      <w:r>
        <w:t>типичных</w:t>
      </w:r>
      <w:r>
        <w:rPr>
          <w:spacing w:val="1"/>
        </w:rPr>
        <w:t xml:space="preserve"> </w:t>
      </w:r>
      <w:r>
        <w:t>для</w:t>
      </w:r>
      <w:r>
        <w:rPr>
          <w:spacing w:val="-67"/>
        </w:rPr>
        <w:t xml:space="preserve"> </w:t>
      </w:r>
      <w:r>
        <w:t>рассматриваемых национальных стилей,</w:t>
      </w:r>
      <w:r>
        <w:rPr>
          <w:spacing w:val="-3"/>
        </w:rPr>
        <w:t xml:space="preserve"> </w:t>
      </w:r>
      <w:r>
        <w:t>творчества</w:t>
      </w:r>
      <w:r>
        <w:rPr>
          <w:spacing w:val="-4"/>
        </w:rPr>
        <w:t xml:space="preserve"> </w:t>
      </w:r>
      <w:r>
        <w:t>изучаемых</w:t>
      </w:r>
      <w:r>
        <w:rPr>
          <w:spacing w:val="-5"/>
        </w:rPr>
        <w:t xml:space="preserve"> </w:t>
      </w:r>
      <w:r>
        <w:t>композиторов;</w:t>
      </w:r>
    </w:p>
    <w:p w14:paraId="51DDC8D2">
      <w:pPr>
        <w:pStyle w:val="23"/>
        <w:spacing w:line="360" w:lineRule="auto"/>
        <w:ind w:right="249"/>
      </w:pPr>
      <w:r>
        <w:t>определение</w:t>
      </w:r>
      <w:r>
        <w:rPr>
          <w:spacing w:val="1"/>
        </w:rPr>
        <w:t xml:space="preserve"> </w:t>
      </w:r>
      <w:r>
        <w:t>на</w:t>
      </w:r>
      <w:r>
        <w:rPr>
          <w:spacing w:val="1"/>
        </w:rPr>
        <w:t xml:space="preserve"> </w:t>
      </w:r>
      <w:r>
        <w:t>слух</w:t>
      </w:r>
      <w:r>
        <w:rPr>
          <w:spacing w:val="1"/>
        </w:rPr>
        <w:t xml:space="preserve"> </w:t>
      </w:r>
      <w:r>
        <w:t>характерных</w:t>
      </w:r>
      <w:r>
        <w:rPr>
          <w:spacing w:val="1"/>
        </w:rPr>
        <w:t xml:space="preserve"> </w:t>
      </w:r>
      <w:r>
        <w:t>интонаций,</w:t>
      </w:r>
      <w:r>
        <w:rPr>
          <w:spacing w:val="1"/>
        </w:rPr>
        <w:t xml:space="preserve"> </w:t>
      </w:r>
      <w:r>
        <w:t>ритмов,</w:t>
      </w:r>
      <w:r>
        <w:rPr>
          <w:spacing w:val="71"/>
        </w:rPr>
        <w:t xml:space="preserve"> </w:t>
      </w:r>
      <w:r>
        <w:t>элементов</w:t>
      </w:r>
      <w:r>
        <w:rPr>
          <w:spacing w:val="-67"/>
        </w:rPr>
        <w:t xml:space="preserve"> </w:t>
      </w:r>
      <w:r>
        <w:t>музыкального</w:t>
      </w:r>
      <w:r>
        <w:rPr>
          <w:spacing w:val="1"/>
        </w:rPr>
        <w:t xml:space="preserve"> </w:t>
      </w:r>
      <w:r>
        <w:t>языка,</w:t>
      </w:r>
      <w:r>
        <w:rPr>
          <w:spacing w:val="1"/>
        </w:rPr>
        <w:t xml:space="preserve"> </w:t>
      </w:r>
      <w:r>
        <w:t>умение</w:t>
      </w:r>
      <w:r>
        <w:rPr>
          <w:spacing w:val="1"/>
        </w:rPr>
        <w:t xml:space="preserve"> </w:t>
      </w:r>
      <w:r>
        <w:t>напеть</w:t>
      </w:r>
      <w:r>
        <w:rPr>
          <w:spacing w:val="1"/>
        </w:rPr>
        <w:t xml:space="preserve"> </w:t>
      </w:r>
      <w:r>
        <w:t>наиболее</w:t>
      </w:r>
      <w:r>
        <w:rPr>
          <w:spacing w:val="1"/>
        </w:rPr>
        <w:t xml:space="preserve"> </w:t>
      </w:r>
      <w:r>
        <w:t>яркие</w:t>
      </w:r>
      <w:r>
        <w:rPr>
          <w:spacing w:val="1"/>
        </w:rPr>
        <w:t xml:space="preserve"> </w:t>
      </w:r>
      <w:r>
        <w:t>интонации,</w:t>
      </w:r>
      <w:r>
        <w:rPr>
          <w:spacing w:val="1"/>
        </w:rPr>
        <w:t xml:space="preserve"> </w:t>
      </w:r>
      <w:r>
        <w:t>прохлопать</w:t>
      </w:r>
      <w:r>
        <w:rPr>
          <w:spacing w:val="1"/>
        </w:rPr>
        <w:t xml:space="preserve"> </w:t>
      </w:r>
      <w:r>
        <w:t>ритмические</w:t>
      </w:r>
      <w:r>
        <w:rPr>
          <w:spacing w:val="-1"/>
        </w:rPr>
        <w:t xml:space="preserve"> </w:t>
      </w:r>
      <w:r>
        <w:t>примеры</w:t>
      </w:r>
      <w:r>
        <w:rPr>
          <w:spacing w:val="-4"/>
        </w:rPr>
        <w:t xml:space="preserve"> </w:t>
      </w:r>
      <w:r>
        <w:t>из</w:t>
      </w:r>
      <w:r>
        <w:rPr>
          <w:spacing w:val="-1"/>
        </w:rPr>
        <w:t xml:space="preserve"> </w:t>
      </w:r>
      <w:r>
        <w:t>числа</w:t>
      </w:r>
      <w:r>
        <w:rPr>
          <w:spacing w:val="-5"/>
        </w:rPr>
        <w:t xml:space="preserve"> </w:t>
      </w:r>
      <w:r>
        <w:t>изучаемых классических</w:t>
      </w:r>
      <w:r>
        <w:rPr>
          <w:spacing w:val="1"/>
        </w:rPr>
        <w:t xml:space="preserve"> </w:t>
      </w:r>
      <w:r>
        <w:t>произведений;</w:t>
      </w:r>
    </w:p>
    <w:p w14:paraId="763C81E2">
      <w:pPr>
        <w:pStyle w:val="23"/>
        <w:spacing w:line="360" w:lineRule="auto"/>
        <w:ind w:right="248"/>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сочиненного композитором-классиком</w:t>
      </w:r>
      <w:r>
        <w:rPr>
          <w:spacing w:val="-1"/>
        </w:rPr>
        <w:t xml:space="preserve"> </w:t>
      </w:r>
      <w:r>
        <w:t>(из</w:t>
      </w:r>
      <w:r>
        <w:rPr>
          <w:spacing w:val="-2"/>
        </w:rPr>
        <w:t xml:space="preserve"> </w:t>
      </w:r>
      <w:r>
        <w:t>числа</w:t>
      </w:r>
      <w:r>
        <w:rPr>
          <w:spacing w:val="-5"/>
        </w:rPr>
        <w:t xml:space="preserve"> </w:t>
      </w:r>
      <w:r>
        <w:t>изучаемых в</w:t>
      </w:r>
      <w:r>
        <w:rPr>
          <w:spacing w:val="-2"/>
        </w:rPr>
        <w:t xml:space="preserve"> </w:t>
      </w:r>
      <w:r>
        <w:t>данном</w:t>
      </w:r>
      <w:r>
        <w:rPr>
          <w:spacing w:val="-1"/>
        </w:rPr>
        <w:t xml:space="preserve"> </w:t>
      </w:r>
      <w:r>
        <w:t>разделе);</w:t>
      </w:r>
    </w:p>
    <w:p w14:paraId="2FE12284">
      <w:pPr>
        <w:pStyle w:val="23"/>
        <w:spacing w:line="360" w:lineRule="auto"/>
        <w:ind w:right="24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14:paraId="20B53A3E">
      <w:pPr>
        <w:pStyle w:val="23"/>
        <w:spacing w:line="360" w:lineRule="auto"/>
        <w:ind w:right="247"/>
      </w:pPr>
      <w:r>
        <w:t>вариативно:</w:t>
      </w:r>
      <w:r>
        <w:rPr>
          <w:spacing w:val="1"/>
        </w:rPr>
        <w:t xml:space="preserve"> </w:t>
      </w:r>
      <w:r>
        <w:t>исследовательские</w:t>
      </w:r>
      <w:r>
        <w:rPr>
          <w:spacing w:val="1"/>
        </w:rPr>
        <w:t xml:space="preserve"> </w:t>
      </w:r>
      <w:r>
        <w:t>проекты</w:t>
      </w:r>
      <w:r>
        <w:rPr>
          <w:spacing w:val="1"/>
        </w:rPr>
        <w:t xml:space="preserve"> </w:t>
      </w:r>
      <w:r>
        <w:t>о</w:t>
      </w:r>
      <w:r>
        <w:rPr>
          <w:spacing w:val="1"/>
        </w:rPr>
        <w:t xml:space="preserve"> </w:t>
      </w:r>
      <w:r>
        <w:t>творчестве</w:t>
      </w:r>
      <w:r>
        <w:rPr>
          <w:spacing w:val="1"/>
        </w:rPr>
        <w:t xml:space="preserve"> </w:t>
      </w:r>
      <w:r>
        <w:t>европейских</w:t>
      </w:r>
      <w:r>
        <w:rPr>
          <w:spacing w:val="1"/>
        </w:rPr>
        <w:t xml:space="preserve"> </w:t>
      </w:r>
      <w:r>
        <w:t>композиторов-классиков,</w:t>
      </w:r>
      <w:r>
        <w:rPr>
          <w:spacing w:val="1"/>
        </w:rPr>
        <w:t xml:space="preserve"> </w:t>
      </w:r>
      <w:r>
        <w:t>представителей</w:t>
      </w:r>
      <w:r>
        <w:rPr>
          <w:spacing w:val="1"/>
        </w:rPr>
        <w:t xml:space="preserve"> </w:t>
      </w:r>
      <w:r>
        <w:t>национальных</w:t>
      </w:r>
      <w:r>
        <w:rPr>
          <w:spacing w:val="1"/>
        </w:rPr>
        <w:t xml:space="preserve"> </w:t>
      </w:r>
      <w:r>
        <w:t>школ;</w:t>
      </w:r>
      <w:r>
        <w:rPr>
          <w:spacing w:val="1"/>
        </w:rPr>
        <w:t xml:space="preserve"> </w:t>
      </w:r>
      <w:r>
        <w:t>просмотр</w:t>
      </w:r>
      <w:r>
        <w:rPr>
          <w:spacing w:val="-67"/>
        </w:rPr>
        <w:t xml:space="preserve"> </w:t>
      </w:r>
      <w:r>
        <w:t>художественных и документальных фильмов о творчестве выдающих европейских</w:t>
      </w:r>
      <w:r>
        <w:rPr>
          <w:spacing w:val="1"/>
        </w:rPr>
        <w:t xml:space="preserve"> </w:t>
      </w:r>
      <w:r>
        <w:t>композиторов</w:t>
      </w:r>
      <w:r>
        <w:rPr>
          <w:spacing w:val="1"/>
        </w:rPr>
        <w:t xml:space="preserve"> </w:t>
      </w:r>
      <w:r>
        <w:t>с</w:t>
      </w:r>
      <w:r>
        <w:rPr>
          <w:spacing w:val="1"/>
        </w:rPr>
        <w:t xml:space="preserve"> </w:t>
      </w:r>
      <w:r>
        <w:t>последующим</w:t>
      </w:r>
      <w:r>
        <w:rPr>
          <w:spacing w:val="1"/>
        </w:rPr>
        <w:t xml:space="preserve"> </w:t>
      </w:r>
      <w:r>
        <w:t>обсуждением</w:t>
      </w:r>
      <w:r>
        <w:rPr>
          <w:spacing w:val="1"/>
        </w:rPr>
        <w:t xml:space="preserve"> </w:t>
      </w:r>
      <w:r>
        <w:t>в</w:t>
      </w:r>
      <w:r>
        <w:rPr>
          <w:spacing w:val="1"/>
        </w:rPr>
        <w:t xml:space="preserve"> </w:t>
      </w:r>
      <w:r>
        <w:t>классе;</w:t>
      </w:r>
      <w:r>
        <w:rPr>
          <w:spacing w:val="1"/>
        </w:rPr>
        <w:t xml:space="preserve"> </w:t>
      </w:r>
      <w:r>
        <w:t>посещение</w:t>
      </w:r>
      <w:r>
        <w:rPr>
          <w:spacing w:val="1"/>
        </w:rPr>
        <w:t xml:space="preserve"> </w:t>
      </w:r>
      <w:r>
        <w:t>концерта</w:t>
      </w:r>
      <w:r>
        <w:rPr>
          <w:spacing w:val="1"/>
        </w:rPr>
        <w:t xml:space="preserve"> </w:t>
      </w:r>
      <w:r>
        <w:t>классической</w:t>
      </w:r>
      <w:r>
        <w:rPr>
          <w:spacing w:val="-1"/>
        </w:rPr>
        <w:t xml:space="preserve"> </w:t>
      </w:r>
      <w:r>
        <w:t>музыки, балета</w:t>
      </w:r>
      <w:r>
        <w:rPr>
          <w:spacing w:val="-3"/>
        </w:rPr>
        <w:t xml:space="preserve"> </w:t>
      </w:r>
      <w:r>
        <w:t>драматического</w:t>
      </w:r>
      <w:r>
        <w:rPr>
          <w:spacing w:val="1"/>
        </w:rPr>
        <w:t xml:space="preserve"> </w:t>
      </w:r>
      <w:r>
        <w:t>спектакля.</w:t>
      </w:r>
    </w:p>
    <w:p w14:paraId="66C12A15">
      <w:pPr>
        <w:pStyle w:val="183"/>
        <w:numPr>
          <w:ilvl w:val="3"/>
          <w:numId w:val="31"/>
        </w:numPr>
        <w:tabs>
          <w:tab w:val="left" w:pos="1993"/>
        </w:tabs>
        <w:ind w:left="1992" w:hanging="1052"/>
        <w:rPr>
          <w:sz w:val="28"/>
        </w:rPr>
      </w:pPr>
      <w:r>
        <w:rPr>
          <w:sz w:val="28"/>
        </w:rPr>
        <w:t>Музыкант</w:t>
      </w:r>
      <w:r>
        <w:rPr>
          <w:spacing w:val="-6"/>
          <w:sz w:val="28"/>
        </w:rPr>
        <w:t xml:space="preserve"> </w:t>
      </w:r>
      <w:r>
        <w:rPr>
          <w:sz w:val="28"/>
        </w:rPr>
        <w:t>и</w:t>
      </w:r>
      <w:r>
        <w:rPr>
          <w:spacing w:val="-1"/>
          <w:sz w:val="28"/>
        </w:rPr>
        <w:t xml:space="preserve"> </w:t>
      </w:r>
      <w:r>
        <w:rPr>
          <w:sz w:val="28"/>
        </w:rPr>
        <w:t>публика.</w:t>
      </w:r>
    </w:p>
    <w:p w14:paraId="39EE013D">
      <w:pPr>
        <w:pStyle w:val="23"/>
        <w:spacing w:before="157" w:line="360" w:lineRule="auto"/>
        <w:ind w:right="241"/>
      </w:pPr>
      <w:r>
        <w:t>Содержание:</w:t>
      </w:r>
      <w:r>
        <w:rPr>
          <w:spacing w:val="1"/>
        </w:rPr>
        <w:t xml:space="preserve"> </w:t>
      </w:r>
      <w:r>
        <w:t>кумиры</w:t>
      </w:r>
      <w:r>
        <w:rPr>
          <w:spacing w:val="1"/>
        </w:rPr>
        <w:t xml:space="preserve"> </w:t>
      </w:r>
      <w:r>
        <w:t>публики</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В.А.</w:t>
      </w:r>
      <w:r>
        <w:rPr>
          <w:spacing w:val="1"/>
        </w:rPr>
        <w:t xml:space="preserve"> </w:t>
      </w:r>
      <w:r>
        <w:t>Моцарта,</w:t>
      </w:r>
      <w:r>
        <w:rPr>
          <w:spacing w:val="1"/>
        </w:rPr>
        <w:t xml:space="preserve"> </w:t>
      </w:r>
      <w:r>
        <w:t>Н.</w:t>
      </w:r>
      <w:r>
        <w:rPr>
          <w:spacing w:val="1"/>
        </w:rPr>
        <w:t xml:space="preserve"> </w:t>
      </w:r>
      <w:r>
        <w:t>Паганини, Ф. Листа и других композиторов). Виртуозность, талант, труд, миссия</w:t>
      </w:r>
      <w:r>
        <w:rPr>
          <w:spacing w:val="1"/>
        </w:rPr>
        <w:t xml:space="preserve"> </w:t>
      </w:r>
      <w:r>
        <w:t>композитора,</w:t>
      </w:r>
      <w:r>
        <w:rPr>
          <w:spacing w:val="1"/>
        </w:rPr>
        <w:t xml:space="preserve"> </w:t>
      </w:r>
      <w:r>
        <w:t>исполнителя.</w:t>
      </w:r>
      <w:r>
        <w:rPr>
          <w:spacing w:val="1"/>
        </w:rPr>
        <w:t xml:space="preserve"> </w:t>
      </w:r>
      <w:r>
        <w:t>Признание</w:t>
      </w:r>
      <w:r>
        <w:rPr>
          <w:spacing w:val="1"/>
        </w:rPr>
        <w:t xml:space="preserve"> </w:t>
      </w:r>
      <w:r>
        <w:t>публики.</w:t>
      </w:r>
      <w:r>
        <w:rPr>
          <w:spacing w:val="1"/>
        </w:rPr>
        <w:t xml:space="preserve"> </w:t>
      </w:r>
      <w:r>
        <w:t>Культура</w:t>
      </w:r>
      <w:r>
        <w:rPr>
          <w:spacing w:val="1"/>
        </w:rPr>
        <w:t xml:space="preserve"> </w:t>
      </w:r>
      <w:r>
        <w:t>слушателя.</w:t>
      </w:r>
      <w:r>
        <w:rPr>
          <w:spacing w:val="1"/>
        </w:rPr>
        <w:t xml:space="preserve"> </w:t>
      </w:r>
      <w:r>
        <w:t>Традиции</w:t>
      </w:r>
      <w:r>
        <w:rPr>
          <w:spacing w:val="1"/>
        </w:rPr>
        <w:t xml:space="preserve"> </w:t>
      </w:r>
      <w:r>
        <w:t>слушания</w:t>
      </w:r>
      <w:r>
        <w:rPr>
          <w:spacing w:val="-1"/>
        </w:rPr>
        <w:t xml:space="preserve"> </w:t>
      </w:r>
      <w:r>
        <w:t>музыки</w:t>
      </w:r>
      <w:r>
        <w:rPr>
          <w:spacing w:val="1"/>
        </w:rPr>
        <w:t xml:space="preserve"> </w:t>
      </w:r>
      <w:r>
        <w:t>в</w:t>
      </w:r>
      <w:r>
        <w:rPr>
          <w:spacing w:val="-1"/>
        </w:rPr>
        <w:t xml:space="preserve"> </w:t>
      </w:r>
      <w:r>
        <w:t>прошлые века</w:t>
      </w:r>
      <w:r>
        <w:rPr>
          <w:spacing w:val="-3"/>
        </w:rPr>
        <w:t xml:space="preserve"> </w:t>
      </w:r>
      <w:r>
        <w:t>и сегодня.</w:t>
      </w:r>
    </w:p>
    <w:p w14:paraId="3D71253C">
      <w:pPr>
        <w:pStyle w:val="23"/>
        <w:ind w:left="941" w:firstLine="0"/>
      </w:pPr>
      <w:r>
        <w:t>Виды</w:t>
      </w:r>
      <w:r>
        <w:rPr>
          <w:spacing w:val="-3"/>
        </w:rPr>
        <w:t xml:space="preserve"> </w:t>
      </w:r>
      <w:r>
        <w:t>деятельности</w:t>
      </w:r>
      <w:r>
        <w:rPr>
          <w:spacing w:val="-6"/>
        </w:rPr>
        <w:t xml:space="preserve"> </w:t>
      </w:r>
      <w:r>
        <w:t>обучающихся:</w:t>
      </w:r>
    </w:p>
    <w:p w14:paraId="474F2189">
      <w:pPr>
        <w:pStyle w:val="23"/>
        <w:spacing w:before="161"/>
        <w:ind w:left="941" w:firstLine="0"/>
      </w:pPr>
      <w:r>
        <w:t>знакомство</w:t>
      </w:r>
      <w:r>
        <w:rPr>
          <w:spacing w:val="-2"/>
        </w:rPr>
        <w:t xml:space="preserve"> </w:t>
      </w:r>
      <w:r>
        <w:t>с</w:t>
      </w:r>
      <w:r>
        <w:rPr>
          <w:spacing w:val="-4"/>
        </w:rPr>
        <w:t xml:space="preserve"> </w:t>
      </w:r>
      <w:r>
        <w:t>образцами</w:t>
      </w:r>
      <w:r>
        <w:rPr>
          <w:spacing w:val="-2"/>
        </w:rPr>
        <w:t xml:space="preserve"> </w:t>
      </w:r>
      <w:r>
        <w:t>виртуозной</w:t>
      </w:r>
      <w:r>
        <w:rPr>
          <w:spacing w:val="-3"/>
        </w:rPr>
        <w:t xml:space="preserve"> </w:t>
      </w:r>
      <w:r>
        <w:t>музыки;</w:t>
      </w:r>
    </w:p>
    <w:p w14:paraId="007A025C">
      <w:pPr>
        <w:pStyle w:val="23"/>
        <w:spacing w:before="160" w:line="362" w:lineRule="auto"/>
        <w:ind w:right="240"/>
      </w:pPr>
      <w:r>
        <w:t>размышление над фактами биографий великих музыкантов – как любимцев</w:t>
      </w:r>
      <w:r>
        <w:rPr>
          <w:spacing w:val="1"/>
        </w:rPr>
        <w:t xml:space="preserve"> </w:t>
      </w:r>
      <w:r>
        <w:t>публики,</w:t>
      </w:r>
      <w:r>
        <w:rPr>
          <w:spacing w:val="-2"/>
        </w:rPr>
        <w:t xml:space="preserve"> </w:t>
      </w:r>
      <w:r>
        <w:t>так</w:t>
      </w:r>
      <w:r>
        <w:rPr>
          <w:spacing w:val="-3"/>
        </w:rPr>
        <w:t xml:space="preserve"> </w:t>
      </w:r>
      <w:r>
        <w:t>и непонятых</w:t>
      </w:r>
      <w:r>
        <w:rPr>
          <w:spacing w:val="1"/>
        </w:rPr>
        <w:t xml:space="preserve"> </w:t>
      </w:r>
      <w:r>
        <w:t>современниками;</w:t>
      </w:r>
    </w:p>
    <w:p w14:paraId="7D6DA186">
      <w:pPr>
        <w:pStyle w:val="23"/>
        <w:spacing w:line="360" w:lineRule="auto"/>
        <w:ind w:right="251"/>
      </w:pPr>
      <w:r>
        <w:t>определение на слух мелодий, интонаций, ритмов, элементов музыкального</w:t>
      </w:r>
      <w:r>
        <w:rPr>
          <w:spacing w:val="1"/>
        </w:rPr>
        <w:t xml:space="preserve"> </w:t>
      </w:r>
      <w:r>
        <w:t>языка, изучаемых классических произведений, умение напеть их наиболее яркие</w:t>
      </w:r>
      <w:r>
        <w:rPr>
          <w:spacing w:val="1"/>
        </w:rPr>
        <w:t xml:space="preserve"> </w:t>
      </w:r>
      <w:r>
        <w:t>ритмоинтонации;</w:t>
      </w:r>
    </w:p>
    <w:p w14:paraId="084766CC">
      <w:pPr>
        <w:spacing w:line="360" w:lineRule="auto"/>
        <w:sectPr>
          <w:pgSz w:w="11910" w:h="16850"/>
          <w:pgMar w:top="820" w:right="320" w:bottom="280" w:left="900" w:header="571" w:footer="0" w:gutter="0"/>
          <w:cols w:space="720" w:num="1"/>
          <w:docGrid w:linePitch="360" w:charSpace="0"/>
        </w:sectPr>
      </w:pPr>
    </w:p>
    <w:p w14:paraId="06B1A4C5">
      <w:pPr>
        <w:pStyle w:val="23"/>
        <w:spacing w:before="4"/>
        <w:ind w:left="0" w:firstLine="0"/>
        <w:jc w:val="left"/>
        <w:rPr>
          <w:sz w:val="17"/>
        </w:rPr>
      </w:pPr>
    </w:p>
    <w:p w14:paraId="77C9EEC2">
      <w:pPr>
        <w:pStyle w:val="23"/>
        <w:spacing w:before="89" w:line="362" w:lineRule="auto"/>
        <w:ind w:right="24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14:paraId="77B74858">
      <w:pPr>
        <w:pStyle w:val="23"/>
        <w:spacing w:line="360" w:lineRule="auto"/>
        <w:ind w:right="245"/>
      </w:pPr>
      <w:r>
        <w:t>знание</w:t>
      </w:r>
      <w:r>
        <w:rPr>
          <w:spacing w:val="1"/>
        </w:rPr>
        <w:t xml:space="preserve"> </w:t>
      </w:r>
      <w:r>
        <w:t>и</w:t>
      </w:r>
      <w:r>
        <w:rPr>
          <w:spacing w:val="1"/>
        </w:rPr>
        <w:t xml:space="preserve"> </w:t>
      </w:r>
      <w:r>
        <w:t>соблюдение</w:t>
      </w:r>
      <w:r>
        <w:rPr>
          <w:spacing w:val="1"/>
        </w:rPr>
        <w:t xml:space="preserve"> </w:t>
      </w:r>
      <w:r>
        <w:t>общепринятых</w:t>
      </w:r>
      <w:r>
        <w:rPr>
          <w:spacing w:val="1"/>
        </w:rPr>
        <w:t xml:space="preserve"> </w:t>
      </w:r>
      <w:r>
        <w:t>норм</w:t>
      </w:r>
      <w:r>
        <w:rPr>
          <w:spacing w:val="1"/>
        </w:rPr>
        <w:t xml:space="preserve"> </w:t>
      </w:r>
      <w:r>
        <w:t>слушания</w:t>
      </w:r>
      <w:r>
        <w:rPr>
          <w:spacing w:val="1"/>
        </w:rPr>
        <w:t xml:space="preserve"> </w:t>
      </w:r>
      <w:r>
        <w:t>музыки,</w:t>
      </w:r>
      <w:r>
        <w:rPr>
          <w:spacing w:val="1"/>
        </w:rPr>
        <w:t xml:space="preserve"> </w:t>
      </w:r>
      <w:r>
        <w:t>правил</w:t>
      </w:r>
      <w:r>
        <w:rPr>
          <w:spacing w:val="1"/>
        </w:rPr>
        <w:t xml:space="preserve"> </w:t>
      </w:r>
      <w:r>
        <w:t>поведения</w:t>
      </w:r>
      <w:r>
        <w:rPr>
          <w:spacing w:val="-1"/>
        </w:rPr>
        <w:t xml:space="preserve"> </w:t>
      </w:r>
      <w:r>
        <w:t>в</w:t>
      </w:r>
      <w:r>
        <w:rPr>
          <w:spacing w:val="-2"/>
        </w:rPr>
        <w:t xml:space="preserve"> </w:t>
      </w:r>
      <w:r>
        <w:t>концертном зале,</w:t>
      </w:r>
      <w:r>
        <w:rPr>
          <w:spacing w:val="-2"/>
        </w:rPr>
        <w:t xml:space="preserve"> </w:t>
      </w:r>
      <w:r>
        <w:t>театре</w:t>
      </w:r>
      <w:r>
        <w:rPr>
          <w:spacing w:val="-3"/>
        </w:rPr>
        <w:t xml:space="preserve"> </w:t>
      </w:r>
      <w:r>
        <w:t>оперы</w:t>
      </w:r>
      <w:r>
        <w:rPr>
          <w:spacing w:val="-3"/>
        </w:rPr>
        <w:t xml:space="preserve"> </w:t>
      </w:r>
      <w:r>
        <w:t>и балета;</w:t>
      </w:r>
    </w:p>
    <w:p w14:paraId="4E4B1431">
      <w:pPr>
        <w:pStyle w:val="23"/>
        <w:spacing w:line="360" w:lineRule="auto"/>
        <w:ind w:right="248"/>
      </w:pPr>
      <w:r>
        <w:t>вариативно:</w:t>
      </w:r>
      <w:r>
        <w:rPr>
          <w:spacing w:val="1"/>
        </w:rPr>
        <w:t xml:space="preserve"> </w:t>
      </w:r>
      <w:r>
        <w:t>работа</w:t>
      </w:r>
      <w:r>
        <w:rPr>
          <w:spacing w:val="1"/>
        </w:rPr>
        <w:t xml:space="preserve"> </w:t>
      </w:r>
      <w:r>
        <w:t>с</w:t>
      </w:r>
      <w:r>
        <w:rPr>
          <w:spacing w:val="1"/>
        </w:rPr>
        <w:t xml:space="preserve"> </w:t>
      </w:r>
      <w:r>
        <w:t>интерактивной</w:t>
      </w:r>
      <w:r>
        <w:rPr>
          <w:spacing w:val="1"/>
        </w:rPr>
        <w:t xml:space="preserve"> </w:t>
      </w:r>
      <w:r>
        <w:t>картой</w:t>
      </w:r>
      <w:r>
        <w:rPr>
          <w:spacing w:val="1"/>
        </w:rPr>
        <w:t xml:space="preserve"> </w:t>
      </w:r>
      <w:r>
        <w:t>(география</w:t>
      </w:r>
      <w:r>
        <w:rPr>
          <w:spacing w:val="1"/>
        </w:rPr>
        <w:t xml:space="preserve"> </w:t>
      </w:r>
      <w:r>
        <w:t>путешествий,</w:t>
      </w:r>
      <w:r>
        <w:rPr>
          <w:spacing w:val="1"/>
        </w:rPr>
        <w:t xml:space="preserve"> </w:t>
      </w:r>
      <w:r>
        <w:t>гастролей), лентой времени (имена, факты, явления, музыкальные произведения);</w:t>
      </w:r>
      <w:r>
        <w:rPr>
          <w:spacing w:val="1"/>
        </w:rPr>
        <w:t xml:space="preserve"> </w:t>
      </w:r>
      <w:r>
        <w:t>посещение концерта классической музыки с последующим обсуждением в классе;</w:t>
      </w:r>
      <w:r>
        <w:rPr>
          <w:spacing w:val="1"/>
        </w:rPr>
        <w:t xml:space="preserve"> </w:t>
      </w:r>
      <w:r>
        <w:t>создание</w:t>
      </w:r>
      <w:r>
        <w:rPr>
          <w:spacing w:val="1"/>
        </w:rPr>
        <w:t xml:space="preserve"> </w:t>
      </w:r>
      <w:r>
        <w:t>тематической</w:t>
      </w:r>
      <w:r>
        <w:rPr>
          <w:spacing w:val="1"/>
        </w:rPr>
        <w:t xml:space="preserve"> </w:t>
      </w:r>
      <w:r>
        <w:t>подборки</w:t>
      </w:r>
      <w:r>
        <w:rPr>
          <w:spacing w:val="1"/>
        </w:rPr>
        <w:t xml:space="preserve"> </w:t>
      </w:r>
      <w:r>
        <w:t>музыкальных</w:t>
      </w:r>
      <w:r>
        <w:rPr>
          <w:spacing w:val="1"/>
        </w:rPr>
        <w:t xml:space="preserve"> </w:t>
      </w:r>
      <w:r>
        <w:t>произведений</w:t>
      </w:r>
      <w:r>
        <w:rPr>
          <w:spacing w:val="1"/>
        </w:rPr>
        <w:t xml:space="preserve"> </w:t>
      </w:r>
      <w:r>
        <w:t>для</w:t>
      </w:r>
      <w:r>
        <w:rPr>
          <w:spacing w:val="1"/>
        </w:rPr>
        <w:t xml:space="preserve"> </w:t>
      </w:r>
      <w:r>
        <w:t>домашнего</w:t>
      </w:r>
      <w:r>
        <w:rPr>
          <w:spacing w:val="1"/>
        </w:rPr>
        <w:t xml:space="preserve"> </w:t>
      </w:r>
      <w:r>
        <w:t>прослушивания.</w:t>
      </w:r>
    </w:p>
    <w:p w14:paraId="37702F0D">
      <w:pPr>
        <w:pStyle w:val="183"/>
        <w:numPr>
          <w:ilvl w:val="3"/>
          <w:numId w:val="31"/>
        </w:numPr>
        <w:tabs>
          <w:tab w:val="left" w:pos="1993"/>
        </w:tabs>
        <w:ind w:left="1992" w:hanging="1052"/>
        <w:rPr>
          <w:sz w:val="28"/>
        </w:rPr>
      </w:pPr>
      <w:r>
        <w:rPr>
          <w:sz w:val="28"/>
        </w:rPr>
        <w:t>Музыка</w:t>
      </w:r>
      <w:r>
        <w:rPr>
          <w:spacing w:val="-1"/>
          <w:sz w:val="28"/>
        </w:rPr>
        <w:t xml:space="preserve"> </w:t>
      </w:r>
      <w:r>
        <w:rPr>
          <w:sz w:val="28"/>
        </w:rPr>
        <w:t>–</w:t>
      </w:r>
      <w:r>
        <w:rPr>
          <w:spacing w:val="-2"/>
          <w:sz w:val="28"/>
        </w:rPr>
        <w:t xml:space="preserve"> </w:t>
      </w:r>
      <w:r>
        <w:rPr>
          <w:sz w:val="28"/>
        </w:rPr>
        <w:t>зеркало</w:t>
      </w:r>
      <w:r>
        <w:rPr>
          <w:spacing w:val="-1"/>
          <w:sz w:val="28"/>
        </w:rPr>
        <w:t xml:space="preserve"> </w:t>
      </w:r>
      <w:r>
        <w:rPr>
          <w:sz w:val="28"/>
        </w:rPr>
        <w:t>эпохи.</w:t>
      </w:r>
    </w:p>
    <w:p w14:paraId="6A7836DF">
      <w:pPr>
        <w:pStyle w:val="23"/>
        <w:spacing w:before="157" w:line="360" w:lineRule="auto"/>
        <w:ind w:right="240"/>
      </w:pPr>
      <w:r>
        <w:t>Содержание: искусство как отражение, с одной стороны – образа жизни, с</w:t>
      </w:r>
      <w:r>
        <w:rPr>
          <w:spacing w:val="1"/>
        </w:rPr>
        <w:t xml:space="preserve"> </w:t>
      </w:r>
      <w:r>
        <w:t>другой</w:t>
      </w:r>
      <w:r>
        <w:rPr>
          <w:spacing w:val="1"/>
        </w:rPr>
        <w:t xml:space="preserve"> </w:t>
      </w:r>
      <w:r>
        <w:t>–</w:t>
      </w:r>
      <w:r>
        <w:rPr>
          <w:spacing w:val="1"/>
        </w:rPr>
        <w:t xml:space="preserve"> </w:t>
      </w:r>
      <w:r>
        <w:t>главных</w:t>
      </w:r>
      <w:r>
        <w:rPr>
          <w:spacing w:val="1"/>
        </w:rPr>
        <w:t xml:space="preserve"> </w:t>
      </w:r>
      <w:r>
        <w:t>ценностей,</w:t>
      </w:r>
      <w:r>
        <w:rPr>
          <w:spacing w:val="1"/>
        </w:rPr>
        <w:t xml:space="preserve"> </w:t>
      </w:r>
      <w:r>
        <w:t>идеалов</w:t>
      </w:r>
      <w:r>
        <w:rPr>
          <w:spacing w:val="1"/>
        </w:rPr>
        <w:t xml:space="preserve"> </w:t>
      </w:r>
      <w:r>
        <w:t>конкретной</w:t>
      </w:r>
      <w:r>
        <w:rPr>
          <w:spacing w:val="1"/>
        </w:rPr>
        <w:t xml:space="preserve"> </w:t>
      </w:r>
      <w:r>
        <w:t>эпохи.</w:t>
      </w:r>
      <w:r>
        <w:rPr>
          <w:spacing w:val="1"/>
        </w:rPr>
        <w:t xml:space="preserve"> </w:t>
      </w:r>
      <w:r>
        <w:t>Стили</w:t>
      </w:r>
      <w:r>
        <w:rPr>
          <w:spacing w:val="1"/>
        </w:rPr>
        <w:t xml:space="preserve"> </w:t>
      </w:r>
      <w:r>
        <w:t>барокко</w:t>
      </w:r>
      <w:r>
        <w:rPr>
          <w:spacing w:val="1"/>
        </w:rPr>
        <w:t xml:space="preserve"> </w:t>
      </w:r>
      <w:r>
        <w:t>и</w:t>
      </w:r>
      <w:r>
        <w:rPr>
          <w:spacing w:val="1"/>
        </w:rPr>
        <w:t xml:space="preserve"> </w:t>
      </w:r>
      <w:r>
        <w:t>классицизм</w:t>
      </w:r>
      <w:r>
        <w:rPr>
          <w:spacing w:val="1"/>
        </w:rPr>
        <w:t xml:space="preserve"> </w:t>
      </w:r>
      <w:r>
        <w:t>(круг</w:t>
      </w:r>
      <w:r>
        <w:rPr>
          <w:spacing w:val="1"/>
        </w:rPr>
        <w:t xml:space="preserve"> </w:t>
      </w:r>
      <w:r>
        <w:t>основных</w:t>
      </w:r>
      <w:r>
        <w:rPr>
          <w:spacing w:val="1"/>
        </w:rPr>
        <w:t xml:space="preserve"> </w:t>
      </w:r>
      <w:r>
        <w:t>образов,</w:t>
      </w:r>
      <w:r>
        <w:rPr>
          <w:spacing w:val="1"/>
        </w:rPr>
        <w:t xml:space="preserve"> </w:t>
      </w:r>
      <w:r>
        <w:t>характерных</w:t>
      </w:r>
      <w:r>
        <w:rPr>
          <w:spacing w:val="1"/>
        </w:rPr>
        <w:t xml:space="preserve"> </w:t>
      </w:r>
      <w:r>
        <w:t>интонаций,</w:t>
      </w:r>
      <w:r>
        <w:rPr>
          <w:spacing w:val="1"/>
        </w:rPr>
        <w:t xml:space="preserve"> </w:t>
      </w:r>
      <w:r>
        <w:t>жанров).</w:t>
      </w:r>
      <w:r>
        <w:rPr>
          <w:spacing w:val="1"/>
        </w:rPr>
        <w:t xml:space="preserve"> </w:t>
      </w:r>
      <w:r>
        <w:t>Полифонический и гомофонно-гармонический склад на примере творчества И. Баха</w:t>
      </w:r>
      <w:r>
        <w:rPr>
          <w:spacing w:val="1"/>
        </w:rPr>
        <w:t xml:space="preserve"> </w:t>
      </w:r>
      <w:r>
        <w:t>и</w:t>
      </w:r>
      <w:r>
        <w:rPr>
          <w:spacing w:val="-1"/>
        </w:rPr>
        <w:t xml:space="preserve"> </w:t>
      </w:r>
      <w:r>
        <w:t>Л.</w:t>
      </w:r>
      <w:r>
        <w:rPr>
          <w:spacing w:val="-1"/>
        </w:rPr>
        <w:t xml:space="preserve"> </w:t>
      </w:r>
      <w:r>
        <w:t>Бетховена.</w:t>
      </w:r>
    </w:p>
    <w:p w14:paraId="0B206EB4">
      <w:pPr>
        <w:pStyle w:val="23"/>
        <w:spacing w:line="322" w:lineRule="exact"/>
        <w:ind w:left="941" w:firstLine="0"/>
      </w:pPr>
      <w:r>
        <w:t>Виды</w:t>
      </w:r>
      <w:r>
        <w:rPr>
          <w:spacing w:val="-3"/>
        </w:rPr>
        <w:t xml:space="preserve"> </w:t>
      </w:r>
      <w:r>
        <w:t>деятельности</w:t>
      </w:r>
      <w:r>
        <w:rPr>
          <w:spacing w:val="-6"/>
        </w:rPr>
        <w:t xml:space="preserve"> </w:t>
      </w:r>
      <w:r>
        <w:t>обучающихся:</w:t>
      </w:r>
    </w:p>
    <w:p w14:paraId="7C05692E">
      <w:pPr>
        <w:pStyle w:val="23"/>
        <w:spacing w:before="161" w:line="360" w:lineRule="auto"/>
        <w:ind w:right="243"/>
      </w:pPr>
      <w:r>
        <w:t>знакомство</w:t>
      </w:r>
      <w:r>
        <w:rPr>
          <w:spacing w:val="1"/>
        </w:rPr>
        <w:t xml:space="preserve"> </w:t>
      </w:r>
      <w:r>
        <w:t>с</w:t>
      </w:r>
      <w:r>
        <w:rPr>
          <w:spacing w:val="1"/>
        </w:rPr>
        <w:t xml:space="preserve"> </w:t>
      </w:r>
      <w:r>
        <w:t>образцами</w:t>
      </w:r>
      <w:r>
        <w:rPr>
          <w:spacing w:val="1"/>
        </w:rPr>
        <w:t xml:space="preserve"> </w:t>
      </w:r>
      <w:r>
        <w:t>полифонической</w:t>
      </w:r>
      <w:r>
        <w:rPr>
          <w:spacing w:val="1"/>
        </w:rPr>
        <w:t xml:space="preserve"> </w:t>
      </w:r>
      <w:r>
        <w:t>и</w:t>
      </w:r>
      <w:r>
        <w:rPr>
          <w:spacing w:val="71"/>
        </w:rPr>
        <w:t xml:space="preserve"> </w:t>
      </w:r>
      <w:r>
        <w:t>гомофонно-гармонической</w:t>
      </w:r>
      <w:r>
        <w:rPr>
          <w:spacing w:val="1"/>
        </w:rPr>
        <w:t xml:space="preserve"> </w:t>
      </w:r>
      <w:r>
        <w:t>музыки;</w:t>
      </w:r>
    </w:p>
    <w:p w14:paraId="48AE40F8">
      <w:pPr>
        <w:pStyle w:val="23"/>
        <w:spacing w:before="2" w:line="360" w:lineRule="auto"/>
        <w:ind w:right="248"/>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сочиненного композитором-классиком</w:t>
      </w:r>
      <w:r>
        <w:rPr>
          <w:spacing w:val="-1"/>
        </w:rPr>
        <w:t xml:space="preserve"> </w:t>
      </w:r>
      <w:r>
        <w:t>(из</w:t>
      </w:r>
      <w:r>
        <w:rPr>
          <w:spacing w:val="-2"/>
        </w:rPr>
        <w:t xml:space="preserve"> </w:t>
      </w:r>
      <w:r>
        <w:t>числа</w:t>
      </w:r>
      <w:r>
        <w:rPr>
          <w:spacing w:val="-5"/>
        </w:rPr>
        <w:t xml:space="preserve"> </w:t>
      </w:r>
      <w:r>
        <w:t>изучаемых в</w:t>
      </w:r>
      <w:r>
        <w:rPr>
          <w:spacing w:val="-2"/>
        </w:rPr>
        <w:t xml:space="preserve"> </w:t>
      </w:r>
      <w:r>
        <w:t>данном</w:t>
      </w:r>
      <w:r>
        <w:rPr>
          <w:spacing w:val="-1"/>
        </w:rPr>
        <w:t xml:space="preserve"> </w:t>
      </w:r>
      <w:r>
        <w:t>разделе);</w:t>
      </w:r>
    </w:p>
    <w:p w14:paraId="63BF425E">
      <w:pPr>
        <w:pStyle w:val="23"/>
        <w:spacing w:line="321" w:lineRule="exact"/>
        <w:ind w:left="941" w:firstLine="0"/>
      </w:pPr>
      <w:r>
        <w:t>исполнение</w:t>
      </w:r>
      <w:r>
        <w:rPr>
          <w:spacing w:val="-3"/>
        </w:rPr>
        <w:t xml:space="preserve"> </w:t>
      </w:r>
      <w:r>
        <w:t>вокальных,</w:t>
      </w:r>
      <w:r>
        <w:rPr>
          <w:spacing w:val="-6"/>
        </w:rPr>
        <w:t xml:space="preserve"> </w:t>
      </w:r>
      <w:r>
        <w:t>ритмических,</w:t>
      </w:r>
      <w:r>
        <w:rPr>
          <w:spacing w:val="-6"/>
        </w:rPr>
        <w:t xml:space="preserve"> </w:t>
      </w:r>
      <w:r>
        <w:t>речевых</w:t>
      </w:r>
      <w:r>
        <w:rPr>
          <w:spacing w:val="-2"/>
        </w:rPr>
        <w:t xml:space="preserve"> </w:t>
      </w:r>
      <w:r>
        <w:t>канонов;</w:t>
      </w:r>
    </w:p>
    <w:p w14:paraId="1E263ECF">
      <w:pPr>
        <w:pStyle w:val="23"/>
        <w:spacing w:before="160" w:line="362" w:lineRule="auto"/>
        <w:ind w:right="24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14:paraId="344D9B58">
      <w:pPr>
        <w:pStyle w:val="23"/>
        <w:spacing w:line="360" w:lineRule="auto"/>
        <w:ind w:right="240"/>
      </w:pPr>
      <w:r>
        <w:t>вариативно: составление сравнительной таблицы стилей барокко и классицизм</w:t>
      </w:r>
      <w:r>
        <w:rPr>
          <w:spacing w:val="-67"/>
        </w:rPr>
        <w:t xml:space="preserve"> </w:t>
      </w:r>
      <w:r>
        <w:t>(на</w:t>
      </w:r>
      <w:r>
        <w:rPr>
          <w:spacing w:val="1"/>
        </w:rPr>
        <w:t xml:space="preserve"> </w:t>
      </w:r>
      <w:r>
        <w:t>примере</w:t>
      </w:r>
      <w:r>
        <w:rPr>
          <w:spacing w:val="1"/>
        </w:rPr>
        <w:t xml:space="preserve"> </w:t>
      </w:r>
      <w:r>
        <w:t>музыкального</w:t>
      </w:r>
      <w:r>
        <w:rPr>
          <w:spacing w:val="1"/>
        </w:rPr>
        <w:t xml:space="preserve"> </w:t>
      </w:r>
      <w:r>
        <w:t>искусства,</w:t>
      </w:r>
      <w:r>
        <w:rPr>
          <w:spacing w:val="1"/>
        </w:rPr>
        <w:t xml:space="preserve"> </w:t>
      </w:r>
      <w:r>
        <w:t>либо</w:t>
      </w:r>
      <w:r>
        <w:rPr>
          <w:spacing w:val="1"/>
        </w:rPr>
        <w:t xml:space="preserve"> </w:t>
      </w:r>
      <w:r>
        <w:t>музыки</w:t>
      </w:r>
      <w:r>
        <w:rPr>
          <w:spacing w:val="1"/>
        </w:rPr>
        <w:t xml:space="preserve"> </w:t>
      </w:r>
      <w:r>
        <w:t>и</w:t>
      </w:r>
      <w:r>
        <w:rPr>
          <w:spacing w:val="1"/>
        </w:rPr>
        <w:t xml:space="preserve"> </w:t>
      </w:r>
      <w:r>
        <w:t>живописи,</w:t>
      </w:r>
      <w:r>
        <w:rPr>
          <w:spacing w:val="1"/>
        </w:rPr>
        <w:t xml:space="preserve"> </w:t>
      </w:r>
      <w:r>
        <w:t>музыки</w:t>
      </w:r>
      <w:r>
        <w:rPr>
          <w:spacing w:val="1"/>
        </w:rPr>
        <w:t xml:space="preserve"> </w:t>
      </w:r>
      <w:r>
        <w:t>и</w:t>
      </w:r>
      <w:r>
        <w:rPr>
          <w:spacing w:val="1"/>
        </w:rPr>
        <w:t xml:space="preserve"> </w:t>
      </w:r>
      <w:r>
        <w:t>архитектуры);</w:t>
      </w:r>
      <w:r>
        <w:rPr>
          <w:spacing w:val="1"/>
        </w:rPr>
        <w:t xml:space="preserve"> </w:t>
      </w:r>
      <w:r>
        <w:t>просмотр</w:t>
      </w:r>
      <w:r>
        <w:rPr>
          <w:spacing w:val="1"/>
        </w:rPr>
        <w:t xml:space="preserve"> </w:t>
      </w:r>
      <w:r>
        <w:t>художественных</w:t>
      </w:r>
      <w:r>
        <w:rPr>
          <w:spacing w:val="1"/>
        </w:rPr>
        <w:t xml:space="preserve"> </w:t>
      </w:r>
      <w:r>
        <w:t>фильмов</w:t>
      </w:r>
      <w:r>
        <w:rPr>
          <w:spacing w:val="1"/>
        </w:rPr>
        <w:t xml:space="preserve"> </w:t>
      </w:r>
      <w:r>
        <w:t>и</w:t>
      </w:r>
      <w:r>
        <w:rPr>
          <w:spacing w:val="1"/>
        </w:rPr>
        <w:t xml:space="preserve"> </w:t>
      </w:r>
      <w:r>
        <w:t>телепередач,</w:t>
      </w:r>
      <w:r>
        <w:rPr>
          <w:spacing w:val="1"/>
        </w:rPr>
        <w:t xml:space="preserve"> </w:t>
      </w:r>
      <w:r>
        <w:t>посвященных</w:t>
      </w:r>
      <w:r>
        <w:rPr>
          <w:spacing w:val="1"/>
        </w:rPr>
        <w:t xml:space="preserve"> </w:t>
      </w:r>
      <w:r>
        <w:t>стилям</w:t>
      </w:r>
      <w:r>
        <w:rPr>
          <w:spacing w:val="-4"/>
        </w:rPr>
        <w:t xml:space="preserve"> </w:t>
      </w:r>
      <w:r>
        <w:t>барокко</w:t>
      </w:r>
      <w:r>
        <w:rPr>
          <w:spacing w:val="-3"/>
        </w:rPr>
        <w:t xml:space="preserve"> </w:t>
      </w:r>
      <w:r>
        <w:t>и классицизм,</w:t>
      </w:r>
      <w:r>
        <w:rPr>
          <w:spacing w:val="-2"/>
        </w:rPr>
        <w:t xml:space="preserve"> </w:t>
      </w:r>
      <w:r>
        <w:t>творческому</w:t>
      </w:r>
      <w:r>
        <w:rPr>
          <w:spacing w:val="-5"/>
        </w:rPr>
        <w:t xml:space="preserve"> </w:t>
      </w:r>
      <w:r>
        <w:t>пути изучаемых композиторов.</w:t>
      </w:r>
    </w:p>
    <w:p w14:paraId="1EE0AF6B">
      <w:pPr>
        <w:pStyle w:val="183"/>
        <w:numPr>
          <w:ilvl w:val="3"/>
          <w:numId w:val="31"/>
        </w:numPr>
        <w:tabs>
          <w:tab w:val="left" w:pos="1993"/>
        </w:tabs>
        <w:ind w:left="1992" w:hanging="1052"/>
        <w:rPr>
          <w:sz w:val="28"/>
        </w:rPr>
      </w:pPr>
      <w:r>
        <w:rPr>
          <w:sz w:val="28"/>
        </w:rPr>
        <w:t>Музыкальный</w:t>
      </w:r>
      <w:r>
        <w:rPr>
          <w:spacing w:val="-5"/>
          <w:sz w:val="28"/>
        </w:rPr>
        <w:t xml:space="preserve"> </w:t>
      </w:r>
      <w:r>
        <w:rPr>
          <w:sz w:val="28"/>
        </w:rPr>
        <w:t>образ.</w:t>
      </w:r>
    </w:p>
    <w:p w14:paraId="173FF7A3">
      <w:pPr>
        <w:pStyle w:val="23"/>
        <w:spacing w:before="156" w:line="360" w:lineRule="auto"/>
        <w:ind w:right="243"/>
      </w:pPr>
      <w:r>
        <w:t>Содержание: героические образы в музыке. Лирический герой музыкального</w:t>
      </w:r>
      <w:r>
        <w:rPr>
          <w:spacing w:val="1"/>
        </w:rPr>
        <w:t xml:space="preserve"> </w:t>
      </w:r>
      <w:r>
        <w:t>произведения.</w:t>
      </w:r>
      <w:r>
        <w:rPr>
          <w:spacing w:val="50"/>
        </w:rPr>
        <w:t xml:space="preserve"> </w:t>
      </w:r>
      <w:r>
        <w:t>Судьба</w:t>
      </w:r>
      <w:r>
        <w:rPr>
          <w:spacing w:val="50"/>
        </w:rPr>
        <w:t xml:space="preserve"> </w:t>
      </w:r>
      <w:r>
        <w:t>человека</w:t>
      </w:r>
      <w:r>
        <w:rPr>
          <w:spacing w:val="56"/>
        </w:rPr>
        <w:t xml:space="preserve"> </w:t>
      </w:r>
      <w:r>
        <w:t>–</w:t>
      </w:r>
      <w:r>
        <w:rPr>
          <w:spacing w:val="52"/>
        </w:rPr>
        <w:t xml:space="preserve"> </w:t>
      </w:r>
      <w:r>
        <w:t>судьба</w:t>
      </w:r>
      <w:r>
        <w:rPr>
          <w:spacing w:val="50"/>
        </w:rPr>
        <w:t xml:space="preserve"> </w:t>
      </w:r>
      <w:r>
        <w:t>человечества</w:t>
      </w:r>
      <w:r>
        <w:rPr>
          <w:spacing w:val="51"/>
        </w:rPr>
        <w:t xml:space="preserve"> </w:t>
      </w:r>
      <w:r>
        <w:t>(на</w:t>
      </w:r>
      <w:r>
        <w:rPr>
          <w:spacing w:val="48"/>
        </w:rPr>
        <w:t xml:space="preserve"> </w:t>
      </w:r>
      <w:r>
        <w:t>примере</w:t>
      </w:r>
      <w:r>
        <w:rPr>
          <w:spacing w:val="50"/>
        </w:rPr>
        <w:t xml:space="preserve"> </w:t>
      </w:r>
      <w:r>
        <w:t>творчества</w:t>
      </w:r>
      <w:r>
        <w:rPr>
          <w:spacing w:val="56"/>
        </w:rPr>
        <w:t xml:space="preserve"> </w:t>
      </w:r>
      <w:r>
        <w:t>Л.</w:t>
      </w:r>
    </w:p>
    <w:p w14:paraId="47FB9169">
      <w:pPr>
        <w:spacing w:line="360" w:lineRule="auto"/>
        <w:sectPr>
          <w:pgSz w:w="11910" w:h="16850"/>
          <w:pgMar w:top="820" w:right="320" w:bottom="280" w:left="900" w:header="571" w:footer="0" w:gutter="0"/>
          <w:cols w:space="720" w:num="1"/>
          <w:docGrid w:linePitch="360" w:charSpace="0"/>
        </w:sectPr>
      </w:pPr>
    </w:p>
    <w:p w14:paraId="0995082B">
      <w:pPr>
        <w:pStyle w:val="23"/>
        <w:spacing w:before="4"/>
        <w:ind w:left="0" w:firstLine="0"/>
        <w:jc w:val="left"/>
        <w:rPr>
          <w:sz w:val="17"/>
        </w:rPr>
      </w:pPr>
    </w:p>
    <w:p w14:paraId="750C699C">
      <w:pPr>
        <w:pStyle w:val="23"/>
        <w:spacing w:before="89" w:line="362" w:lineRule="auto"/>
        <w:ind w:right="241" w:firstLine="0"/>
      </w:pPr>
      <w:r>
        <w:t>Бетховена, Ф. Шуберта и других композиторов). Стили классицизм и романтизм</w:t>
      </w:r>
      <w:r>
        <w:rPr>
          <w:spacing w:val="1"/>
        </w:rPr>
        <w:t xml:space="preserve"> </w:t>
      </w:r>
      <w:r>
        <w:t>(круг</w:t>
      </w:r>
      <w:r>
        <w:rPr>
          <w:spacing w:val="-1"/>
        </w:rPr>
        <w:t xml:space="preserve"> </w:t>
      </w:r>
      <w:r>
        <w:t>основных</w:t>
      </w:r>
      <w:r>
        <w:rPr>
          <w:spacing w:val="1"/>
        </w:rPr>
        <w:t xml:space="preserve"> </w:t>
      </w:r>
      <w:r>
        <w:t>образов,</w:t>
      </w:r>
      <w:r>
        <w:rPr>
          <w:spacing w:val="-2"/>
        </w:rPr>
        <w:t xml:space="preserve"> </w:t>
      </w:r>
      <w:r>
        <w:t>характерных</w:t>
      </w:r>
      <w:r>
        <w:rPr>
          <w:spacing w:val="-3"/>
        </w:rPr>
        <w:t xml:space="preserve"> </w:t>
      </w:r>
      <w:r>
        <w:t>интонаций,</w:t>
      </w:r>
      <w:r>
        <w:rPr>
          <w:spacing w:val="-1"/>
        </w:rPr>
        <w:t xml:space="preserve"> </w:t>
      </w:r>
      <w:r>
        <w:t>жанров).</w:t>
      </w:r>
    </w:p>
    <w:p w14:paraId="2B9D48DC">
      <w:pPr>
        <w:pStyle w:val="23"/>
        <w:spacing w:line="317" w:lineRule="exact"/>
        <w:ind w:left="941" w:firstLine="0"/>
      </w:pPr>
      <w:r>
        <w:t>Виды</w:t>
      </w:r>
      <w:r>
        <w:rPr>
          <w:spacing w:val="-3"/>
        </w:rPr>
        <w:t xml:space="preserve"> </w:t>
      </w:r>
      <w:r>
        <w:t>деятельности</w:t>
      </w:r>
      <w:r>
        <w:rPr>
          <w:spacing w:val="-6"/>
        </w:rPr>
        <w:t xml:space="preserve"> </w:t>
      </w:r>
      <w:r>
        <w:t>обучающихся:</w:t>
      </w:r>
    </w:p>
    <w:p w14:paraId="6EDCC922">
      <w:pPr>
        <w:pStyle w:val="23"/>
        <w:spacing w:before="161" w:line="360" w:lineRule="auto"/>
        <w:ind w:right="241"/>
      </w:pPr>
      <w:r>
        <w:t>знакомство</w:t>
      </w:r>
      <w:r>
        <w:rPr>
          <w:spacing w:val="1"/>
        </w:rPr>
        <w:t xml:space="preserve"> </w:t>
      </w:r>
      <w:r>
        <w:t>с</w:t>
      </w:r>
      <w:r>
        <w:rPr>
          <w:spacing w:val="1"/>
        </w:rPr>
        <w:t xml:space="preserve"> </w:t>
      </w:r>
      <w:r>
        <w:t>произведениями</w:t>
      </w:r>
      <w:r>
        <w:rPr>
          <w:spacing w:val="1"/>
        </w:rPr>
        <w:t xml:space="preserve"> </w:t>
      </w:r>
      <w:r>
        <w:t>композиторов</w:t>
      </w:r>
      <w:r>
        <w:rPr>
          <w:spacing w:val="1"/>
        </w:rPr>
        <w:t xml:space="preserve"> </w:t>
      </w:r>
      <w:r>
        <w:t>–</w:t>
      </w:r>
      <w:r>
        <w:rPr>
          <w:spacing w:val="1"/>
        </w:rPr>
        <w:t xml:space="preserve"> </w:t>
      </w:r>
      <w:r>
        <w:t>венских</w:t>
      </w:r>
      <w:r>
        <w:rPr>
          <w:spacing w:val="1"/>
        </w:rPr>
        <w:t xml:space="preserve"> </w:t>
      </w:r>
      <w:r>
        <w:t>классиков,</w:t>
      </w:r>
      <w:r>
        <w:rPr>
          <w:spacing w:val="1"/>
        </w:rPr>
        <w:t xml:space="preserve"> </w:t>
      </w:r>
      <w:r>
        <w:t>композиторов-романтиков,</w:t>
      </w:r>
      <w:r>
        <w:rPr>
          <w:spacing w:val="1"/>
        </w:rPr>
        <w:t xml:space="preserve"> </w:t>
      </w:r>
      <w:r>
        <w:t>сравнение</w:t>
      </w:r>
      <w:r>
        <w:rPr>
          <w:spacing w:val="1"/>
        </w:rPr>
        <w:t xml:space="preserve"> </w:t>
      </w:r>
      <w:r>
        <w:t>образов</w:t>
      </w:r>
      <w:r>
        <w:rPr>
          <w:spacing w:val="1"/>
        </w:rPr>
        <w:t xml:space="preserve"> </w:t>
      </w:r>
      <w:r>
        <w:t>их</w:t>
      </w:r>
      <w:r>
        <w:rPr>
          <w:spacing w:val="1"/>
        </w:rPr>
        <w:t xml:space="preserve"> </w:t>
      </w:r>
      <w:r>
        <w:t>произведений,</w:t>
      </w:r>
      <w:r>
        <w:rPr>
          <w:spacing w:val="1"/>
        </w:rPr>
        <w:t xml:space="preserve"> </w:t>
      </w:r>
      <w:r>
        <w:t>сопереживание</w:t>
      </w:r>
      <w:r>
        <w:rPr>
          <w:spacing w:val="1"/>
        </w:rPr>
        <w:t xml:space="preserve"> </w:t>
      </w:r>
      <w:r>
        <w:t>музыкальному</w:t>
      </w:r>
      <w:r>
        <w:rPr>
          <w:spacing w:val="-5"/>
        </w:rPr>
        <w:t xml:space="preserve"> </w:t>
      </w:r>
      <w:r>
        <w:t>образу,</w:t>
      </w:r>
      <w:r>
        <w:rPr>
          <w:spacing w:val="-2"/>
        </w:rPr>
        <w:t xml:space="preserve"> </w:t>
      </w:r>
      <w:r>
        <w:t>идентификация</w:t>
      </w:r>
      <w:r>
        <w:rPr>
          <w:spacing w:val="-1"/>
        </w:rPr>
        <w:t xml:space="preserve"> </w:t>
      </w:r>
      <w:r>
        <w:t>с</w:t>
      </w:r>
      <w:r>
        <w:rPr>
          <w:spacing w:val="-4"/>
        </w:rPr>
        <w:t xml:space="preserve"> </w:t>
      </w:r>
      <w:r>
        <w:t>лирическим героем</w:t>
      </w:r>
      <w:r>
        <w:rPr>
          <w:spacing w:val="-4"/>
        </w:rPr>
        <w:t xml:space="preserve"> </w:t>
      </w:r>
      <w:r>
        <w:t>произведения;</w:t>
      </w:r>
    </w:p>
    <w:p w14:paraId="408D02B6">
      <w:pPr>
        <w:pStyle w:val="23"/>
        <w:spacing w:line="360" w:lineRule="auto"/>
        <w:ind w:right="246"/>
      </w:pPr>
      <w:r>
        <w:t>узнавание</w:t>
      </w:r>
      <w:r>
        <w:rPr>
          <w:spacing w:val="1"/>
        </w:rPr>
        <w:t xml:space="preserve"> </w:t>
      </w:r>
      <w:r>
        <w:t>на</w:t>
      </w:r>
      <w:r>
        <w:rPr>
          <w:spacing w:val="1"/>
        </w:rPr>
        <w:t xml:space="preserve"> </w:t>
      </w:r>
      <w:r>
        <w:t>слух</w:t>
      </w:r>
      <w:r>
        <w:rPr>
          <w:spacing w:val="1"/>
        </w:rPr>
        <w:t xml:space="preserve"> </w:t>
      </w:r>
      <w:r>
        <w:t>мелодий,</w:t>
      </w:r>
      <w:r>
        <w:rPr>
          <w:spacing w:val="1"/>
        </w:rPr>
        <w:t xml:space="preserve"> </w:t>
      </w:r>
      <w:r>
        <w:t>интонаций,</w:t>
      </w:r>
      <w:r>
        <w:rPr>
          <w:spacing w:val="1"/>
        </w:rPr>
        <w:t xml:space="preserve"> </w:t>
      </w:r>
      <w:r>
        <w:t>ритмов,</w:t>
      </w:r>
      <w:r>
        <w:rPr>
          <w:spacing w:val="1"/>
        </w:rPr>
        <w:t xml:space="preserve"> </w:t>
      </w:r>
      <w:r>
        <w:t>элементов</w:t>
      </w:r>
      <w:r>
        <w:rPr>
          <w:spacing w:val="70"/>
        </w:rPr>
        <w:t xml:space="preserve"> </w:t>
      </w:r>
      <w:r>
        <w:t>музыкального</w:t>
      </w:r>
      <w:r>
        <w:rPr>
          <w:spacing w:val="1"/>
        </w:rPr>
        <w:t xml:space="preserve"> </w:t>
      </w:r>
      <w:r>
        <w:t>языка</w:t>
      </w:r>
      <w:r>
        <w:rPr>
          <w:spacing w:val="1"/>
        </w:rPr>
        <w:t xml:space="preserve"> </w:t>
      </w:r>
      <w:r>
        <w:t>изучаемых</w:t>
      </w:r>
      <w:r>
        <w:rPr>
          <w:spacing w:val="1"/>
        </w:rPr>
        <w:t xml:space="preserve"> </w:t>
      </w:r>
      <w:r>
        <w:t>классических</w:t>
      </w:r>
      <w:r>
        <w:rPr>
          <w:spacing w:val="1"/>
        </w:rPr>
        <w:t xml:space="preserve"> </w:t>
      </w:r>
      <w:r>
        <w:t>произведений,</w:t>
      </w:r>
      <w:r>
        <w:rPr>
          <w:spacing w:val="1"/>
        </w:rPr>
        <w:t xml:space="preserve"> </w:t>
      </w:r>
      <w:r>
        <w:t>умение</w:t>
      </w:r>
      <w:r>
        <w:rPr>
          <w:spacing w:val="1"/>
        </w:rPr>
        <w:t xml:space="preserve"> </w:t>
      </w:r>
      <w:r>
        <w:t>напеть</w:t>
      </w:r>
      <w:r>
        <w:rPr>
          <w:spacing w:val="1"/>
        </w:rPr>
        <w:t xml:space="preserve"> </w:t>
      </w:r>
      <w:r>
        <w:t>их</w:t>
      </w:r>
      <w:r>
        <w:rPr>
          <w:spacing w:val="1"/>
        </w:rPr>
        <w:t xml:space="preserve"> </w:t>
      </w:r>
      <w:r>
        <w:t>наиболее</w:t>
      </w:r>
      <w:r>
        <w:rPr>
          <w:spacing w:val="1"/>
        </w:rPr>
        <w:t xml:space="preserve"> </w:t>
      </w:r>
      <w:r>
        <w:t>яркие</w:t>
      </w:r>
      <w:r>
        <w:rPr>
          <w:spacing w:val="-67"/>
        </w:rPr>
        <w:t xml:space="preserve"> </w:t>
      </w:r>
      <w:r>
        <w:t>темы,</w:t>
      </w:r>
      <w:r>
        <w:rPr>
          <w:spacing w:val="-1"/>
        </w:rPr>
        <w:t xml:space="preserve"> </w:t>
      </w:r>
      <w:r>
        <w:t>ритмоинтонации;</w:t>
      </w:r>
    </w:p>
    <w:p w14:paraId="0347EF0E">
      <w:pPr>
        <w:pStyle w:val="23"/>
        <w:spacing w:before="2" w:line="360" w:lineRule="auto"/>
        <w:ind w:right="241"/>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1"/>
        </w:rPr>
        <w:t xml:space="preserve"> </w:t>
      </w:r>
      <w:r>
        <w:t>сочиненного</w:t>
      </w:r>
      <w:r>
        <w:rPr>
          <w:spacing w:val="1"/>
        </w:rPr>
        <w:t xml:space="preserve"> </w:t>
      </w:r>
      <w:r>
        <w:t>композитором-классиком,</w:t>
      </w:r>
      <w:r>
        <w:rPr>
          <w:spacing w:val="1"/>
        </w:rPr>
        <w:t xml:space="preserve"> </w:t>
      </w:r>
      <w:r>
        <w:t>художественная</w:t>
      </w:r>
      <w:r>
        <w:rPr>
          <w:spacing w:val="1"/>
        </w:rPr>
        <w:t xml:space="preserve"> </w:t>
      </w:r>
      <w:r>
        <w:t>интерпретация</w:t>
      </w:r>
      <w:r>
        <w:rPr>
          <w:spacing w:val="1"/>
        </w:rPr>
        <w:t xml:space="preserve"> </w:t>
      </w:r>
      <w:r>
        <w:t>его</w:t>
      </w:r>
      <w:r>
        <w:rPr>
          <w:spacing w:val="-67"/>
        </w:rPr>
        <w:t xml:space="preserve"> </w:t>
      </w:r>
      <w:r>
        <w:t>музыкального</w:t>
      </w:r>
      <w:r>
        <w:rPr>
          <w:spacing w:val="-3"/>
        </w:rPr>
        <w:t xml:space="preserve"> </w:t>
      </w:r>
      <w:r>
        <w:t>образа;</w:t>
      </w:r>
    </w:p>
    <w:p w14:paraId="3D47E06E">
      <w:pPr>
        <w:pStyle w:val="23"/>
        <w:spacing w:line="362" w:lineRule="auto"/>
        <w:ind w:right="245"/>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14:paraId="0CFE150E">
      <w:pPr>
        <w:pStyle w:val="23"/>
        <w:spacing w:line="360" w:lineRule="auto"/>
        <w:ind w:right="243"/>
      </w:pPr>
      <w:r>
        <w:t>вариативно: сочинение музыки, импровизация; литературное, художественное</w:t>
      </w:r>
      <w:r>
        <w:rPr>
          <w:spacing w:val="1"/>
        </w:rPr>
        <w:t xml:space="preserve"> </w:t>
      </w:r>
      <w:r>
        <w:t>творчество,</w:t>
      </w:r>
      <w:r>
        <w:rPr>
          <w:spacing w:val="1"/>
        </w:rPr>
        <w:t xml:space="preserve"> </w:t>
      </w:r>
      <w:r>
        <w:t>созвучное</w:t>
      </w:r>
      <w:r>
        <w:rPr>
          <w:spacing w:val="1"/>
        </w:rPr>
        <w:t xml:space="preserve"> </w:t>
      </w:r>
      <w:r>
        <w:t>кругу</w:t>
      </w:r>
      <w:r>
        <w:rPr>
          <w:spacing w:val="1"/>
        </w:rPr>
        <w:t xml:space="preserve"> </w:t>
      </w:r>
      <w:r>
        <w:t>образов</w:t>
      </w:r>
      <w:r>
        <w:rPr>
          <w:spacing w:val="1"/>
        </w:rPr>
        <w:t xml:space="preserve"> </w:t>
      </w:r>
      <w:r>
        <w:t>изучаемого</w:t>
      </w:r>
      <w:r>
        <w:rPr>
          <w:spacing w:val="1"/>
        </w:rPr>
        <w:t xml:space="preserve"> </w:t>
      </w:r>
      <w:r>
        <w:t>композитора;</w:t>
      </w:r>
      <w:r>
        <w:rPr>
          <w:spacing w:val="1"/>
        </w:rPr>
        <w:t xml:space="preserve"> </w:t>
      </w:r>
      <w:r>
        <w:t>составление</w:t>
      </w:r>
      <w:r>
        <w:rPr>
          <w:spacing w:val="1"/>
        </w:rPr>
        <w:t xml:space="preserve"> </w:t>
      </w:r>
      <w:r>
        <w:t>сравнительной</w:t>
      </w:r>
      <w:r>
        <w:rPr>
          <w:spacing w:val="1"/>
        </w:rPr>
        <w:t xml:space="preserve"> </w:t>
      </w:r>
      <w:r>
        <w:t>таблицы</w:t>
      </w:r>
      <w:r>
        <w:rPr>
          <w:spacing w:val="1"/>
        </w:rPr>
        <w:t xml:space="preserve"> </w:t>
      </w:r>
      <w:r>
        <w:t>стилей</w:t>
      </w:r>
      <w:r>
        <w:rPr>
          <w:spacing w:val="1"/>
        </w:rPr>
        <w:t xml:space="preserve"> </w:t>
      </w:r>
      <w:r>
        <w:t>классицизм</w:t>
      </w:r>
      <w:r>
        <w:rPr>
          <w:spacing w:val="1"/>
        </w:rPr>
        <w:t xml:space="preserve"> </w:t>
      </w:r>
      <w:r>
        <w:t>и</w:t>
      </w:r>
      <w:r>
        <w:rPr>
          <w:spacing w:val="1"/>
        </w:rPr>
        <w:t xml:space="preserve"> </w:t>
      </w:r>
      <w:r>
        <w:t>романтизм</w:t>
      </w:r>
      <w:r>
        <w:rPr>
          <w:spacing w:val="1"/>
        </w:rPr>
        <w:t xml:space="preserve"> </w:t>
      </w:r>
      <w:r>
        <w:t>(только</w:t>
      </w:r>
      <w:r>
        <w:rPr>
          <w:spacing w:val="70"/>
        </w:rPr>
        <w:t xml:space="preserve"> </w:t>
      </w:r>
      <w:r>
        <w:t>на</w:t>
      </w:r>
      <w:r>
        <w:rPr>
          <w:spacing w:val="70"/>
        </w:rPr>
        <w:t xml:space="preserve"> </w:t>
      </w:r>
      <w:r>
        <w:t>примере</w:t>
      </w:r>
      <w:r>
        <w:rPr>
          <w:spacing w:val="1"/>
        </w:rPr>
        <w:t xml:space="preserve"> </w:t>
      </w:r>
      <w:r>
        <w:t>музыки,</w:t>
      </w:r>
      <w:r>
        <w:rPr>
          <w:spacing w:val="-2"/>
        </w:rPr>
        <w:t xml:space="preserve"> </w:t>
      </w:r>
      <w:r>
        <w:t>либо</w:t>
      </w:r>
      <w:r>
        <w:rPr>
          <w:spacing w:val="1"/>
        </w:rPr>
        <w:t xml:space="preserve"> </w:t>
      </w:r>
      <w:r>
        <w:t>в</w:t>
      </w:r>
      <w:r>
        <w:rPr>
          <w:spacing w:val="-1"/>
        </w:rPr>
        <w:t xml:space="preserve"> </w:t>
      </w:r>
      <w:r>
        <w:t>музыке</w:t>
      </w:r>
      <w:r>
        <w:rPr>
          <w:spacing w:val="-3"/>
        </w:rPr>
        <w:t xml:space="preserve"> </w:t>
      </w:r>
      <w:r>
        <w:t>и</w:t>
      </w:r>
      <w:r>
        <w:rPr>
          <w:spacing w:val="-1"/>
        </w:rPr>
        <w:t xml:space="preserve"> </w:t>
      </w:r>
      <w:r>
        <w:t>живописи,</w:t>
      </w:r>
      <w:r>
        <w:rPr>
          <w:spacing w:val="-1"/>
        </w:rPr>
        <w:t xml:space="preserve"> </w:t>
      </w:r>
      <w:r>
        <w:t>в</w:t>
      </w:r>
      <w:r>
        <w:rPr>
          <w:spacing w:val="-2"/>
        </w:rPr>
        <w:t xml:space="preserve"> </w:t>
      </w:r>
      <w:r>
        <w:t>музыке и</w:t>
      </w:r>
      <w:r>
        <w:rPr>
          <w:spacing w:val="-1"/>
        </w:rPr>
        <w:t xml:space="preserve"> </w:t>
      </w:r>
      <w:r>
        <w:t>литературе).</w:t>
      </w:r>
    </w:p>
    <w:p w14:paraId="02AFEECA">
      <w:pPr>
        <w:pStyle w:val="183"/>
        <w:numPr>
          <w:ilvl w:val="3"/>
          <w:numId w:val="31"/>
        </w:numPr>
        <w:tabs>
          <w:tab w:val="left" w:pos="1993"/>
        </w:tabs>
        <w:ind w:left="1992" w:hanging="1052"/>
        <w:rPr>
          <w:sz w:val="28"/>
        </w:rPr>
      </w:pPr>
      <w:r>
        <w:rPr>
          <w:sz w:val="28"/>
        </w:rPr>
        <w:t>Музыкальная</w:t>
      </w:r>
      <w:r>
        <w:rPr>
          <w:spacing w:val="-4"/>
          <w:sz w:val="28"/>
        </w:rPr>
        <w:t xml:space="preserve"> </w:t>
      </w:r>
      <w:r>
        <w:rPr>
          <w:sz w:val="28"/>
        </w:rPr>
        <w:t>драматургия.</w:t>
      </w:r>
    </w:p>
    <w:p w14:paraId="3C73E7B7">
      <w:pPr>
        <w:pStyle w:val="23"/>
        <w:spacing w:before="154" w:line="360" w:lineRule="auto"/>
        <w:ind w:right="243"/>
      </w:pPr>
      <w:r>
        <w:t>Содержание: развитие музыкальных образов. Музыкальная тема. Принципы</w:t>
      </w:r>
      <w:r>
        <w:rPr>
          <w:spacing w:val="1"/>
        </w:rPr>
        <w:t xml:space="preserve"> </w:t>
      </w:r>
      <w:r>
        <w:t>музыкального</w:t>
      </w:r>
      <w:r>
        <w:rPr>
          <w:spacing w:val="1"/>
        </w:rPr>
        <w:t xml:space="preserve"> </w:t>
      </w:r>
      <w:r>
        <w:t>развития:</w:t>
      </w:r>
      <w:r>
        <w:rPr>
          <w:spacing w:val="1"/>
        </w:rPr>
        <w:t xml:space="preserve"> </w:t>
      </w:r>
      <w:r>
        <w:t>повтор,</w:t>
      </w:r>
      <w:r>
        <w:rPr>
          <w:spacing w:val="1"/>
        </w:rPr>
        <w:t xml:space="preserve"> </w:t>
      </w:r>
      <w:r>
        <w:t>контраст,</w:t>
      </w:r>
      <w:r>
        <w:rPr>
          <w:spacing w:val="1"/>
        </w:rPr>
        <w:t xml:space="preserve"> </w:t>
      </w:r>
      <w:r>
        <w:t>разработка.</w:t>
      </w:r>
      <w:r>
        <w:rPr>
          <w:spacing w:val="1"/>
        </w:rPr>
        <w:t xml:space="preserve"> </w:t>
      </w:r>
      <w:r>
        <w:t>Музыкальная</w:t>
      </w:r>
      <w:r>
        <w:rPr>
          <w:spacing w:val="1"/>
        </w:rPr>
        <w:t xml:space="preserve"> </w:t>
      </w:r>
      <w:r>
        <w:t>форма</w:t>
      </w:r>
      <w:r>
        <w:rPr>
          <w:spacing w:val="1"/>
        </w:rPr>
        <w:t xml:space="preserve"> </w:t>
      </w:r>
      <w:r>
        <w:t>–</w:t>
      </w:r>
      <w:r>
        <w:rPr>
          <w:spacing w:val="1"/>
        </w:rPr>
        <w:t xml:space="preserve"> </w:t>
      </w:r>
      <w:r>
        <w:t>строение</w:t>
      </w:r>
      <w:r>
        <w:rPr>
          <w:spacing w:val="-1"/>
        </w:rPr>
        <w:t xml:space="preserve"> </w:t>
      </w:r>
      <w:r>
        <w:t>музыкального</w:t>
      </w:r>
      <w:r>
        <w:rPr>
          <w:spacing w:val="-2"/>
        </w:rPr>
        <w:t xml:space="preserve"> </w:t>
      </w:r>
      <w:r>
        <w:t>произведения.</w:t>
      </w:r>
    </w:p>
    <w:p w14:paraId="66DDA8E1">
      <w:pPr>
        <w:pStyle w:val="23"/>
        <w:spacing w:before="1"/>
        <w:ind w:left="941" w:firstLine="0"/>
      </w:pPr>
      <w:r>
        <w:t>Виды</w:t>
      </w:r>
      <w:r>
        <w:rPr>
          <w:spacing w:val="-3"/>
        </w:rPr>
        <w:t xml:space="preserve"> </w:t>
      </w:r>
      <w:r>
        <w:t>деятельности</w:t>
      </w:r>
      <w:r>
        <w:rPr>
          <w:spacing w:val="-6"/>
        </w:rPr>
        <w:t xml:space="preserve"> </w:t>
      </w:r>
      <w:r>
        <w:t>обучающихся:</w:t>
      </w:r>
    </w:p>
    <w:p w14:paraId="1BB9C22A">
      <w:pPr>
        <w:pStyle w:val="23"/>
        <w:spacing w:before="161" w:line="360" w:lineRule="auto"/>
        <w:jc w:val="left"/>
      </w:pPr>
      <w:r>
        <w:t>наблюдение</w:t>
      </w:r>
      <w:r>
        <w:rPr>
          <w:spacing w:val="37"/>
        </w:rPr>
        <w:t xml:space="preserve"> </w:t>
      </w:r>
      <w:r>
        <w:t>за</w:t>
      </w:r>
      <w:r>
        <w:rPr>
          <w:spacing w:val="37"/>
        </w:rPr>
        <w:t xml:space="preserve"> </w:t>
      </w:r>
      <w:r>
        <w:t>развитием</w:t>
      </w:r>
      <w:r>
        <w:rPr>
          <w:spacing w:val="37"/>
        </w:rPr>
        <w:t xml:space="preserve"> </w:t>
      </w:r>
      <w:r>
        <w:t>музыкальных</w:t>
      </w:r>
      <w:r>
        <w:rPr>
          <w:spacing w:val="38"/>
        </w:rPr>
        <w:t xml:space="preserve"> </w:t>
      </w:r>
      <w:r>
        <w:t>тем,</w:t>
      </w:r>
      <w:r>
        <w:rPr>
          <w:spacing w:val="36"/>
        </w:rPr>
        <w:t xml:space="preserve"> </w:t>
      </w:r>
      <w:r>
        <w:t>образов,</w:t>
      </w:r>
      <w:r>
        <w:rPr>
          <w:spacing w:val="37"/>
        </w:rPr>
        <w:t xml:space="preserve"> </w:t>
      </w:r>
      <w:r>
        <w:t>восприятие</w:t>
      </w:r>
      <w:r>
        <w:rPr>
          <w:spacing w:val="37"/>
        </w:rPr>
        <w:t xml:space="preserve"> </w:t>
      </w:r>
      <w:r>
        <w:t>логики</w:t>
      </w:r>
      <w:r>
        <w:rPr>
          <w:spacing w:val="-67"/>
        </w:rPr>
        <w:t xml:space="preserve"> </w:t>
      </w:r>
      <w:r>
        <w:t>музыкального</w:t>
      </w:r>
      <w:r>
        <w:rPr>
          <w:spacing w:val="-3"/>
        </w:rPr>
        <w:t xml:space="preserve"> </w:t>
      </w:r>
      <w:r>
        <w:t>развития;</w:t>
      </w:r>
    </w:p>
    <w:p w14:paraId="36B2A15F">
      <w:pPr>
        <w:pStyle w:val="23"/>
        <w:tabs>
          <w:tab w:val="left" w:pos="2058"/>
          <w:tab w:val="left" w:pos="3421"/>
          <w:tab w:val="left" w:pos="5051"/>
          <w:tab w:val="left" w:pos="6453"/>
          <w:tab w:val="left" w:pos="8038"/>
        </w:tabs>
        <w:spacing w:line="362" w:lineRule="auto"/>
        <w:ind w:right="248"/>
        <w:jc w:val="left"/>
      </w:pPr>
      <w:r>
        <w:t>умение</w:t>
      </w:r>
      <w:r>
        <w:tab/>
      </w:r>
      <w:r>
        <w:t>слышать,</w:t>
      </w:r>
      <w:r>
        <w:tab/>
      </w:r>
      <w:r>
        <w:t>запоминать</w:t>
      </w:r>
      <w:r>
        <w:tab/>
      </w:r>
      <w:r>
        <w:t>основные</w:t>
      </w:r>
      <w:r>
        <w:tab/>
      </w:r>
      <w:r>
        <w:t>изменения,</w:t>
      </w:r>
      <w:r>
        <w:tab/>
      </w:r>
      <w:r>
        <w:t>последовательность</w:t>
      </w:r>
      <w:r>
        <w:rPr>
          <w:spacing w:val="-67"/>
        </w:rPr>
        <w:t xml:space="preserve"> </w:t>
      </w:r>
      <w:r>
        <w:t>настроений,</w:t>
      </w:r>
      <w:r>
        <w:rPr>
          <w:spacing w:val="-3"/>
        </w:rPr>
        <w:t xml:space="preserve"> </w:t>
      </w:r>
      <w:r>
        <w:t>чувств,</w:t>
      </w:r>
      <w:r>
        <w:rPr>
          <w:spacing w:val="-2"/>
        </w:rPr>
        <w:t xml:space="preserve"> </w:t>
      </w:r>
      <w:r>
        <w:t>характеров</w:t>
      </w:r>
      <w:r>
        <w:rPr>
          <w:spacing w:val="-3"/>
        </w:rPr>
        <w:t xml:space="preserve"> </w:t>
      </w:r>
      <w:r>
        <w:t>в</w:t>
      </w:r>
      <w:r>
        <w:rPr>
          <w:spacing w:val="-3"/>
        </w:rPr>
        <w:t xml:space="preserve"> </w:t>
      </w:r>
      <w:r>
        <w:t>развертывании</w:t>
      </w:r>
      <w:r>
        <w:rPr>
          <w:spacing w:val="3"/>
        </w:rPr>
        <w:t xml:space="preserve"> </w:t>
      </w:r>
      <w:r>
        <w:t>музыкальной</w:t>
      </w:r>
      <w:r>
        <w:rPr>
          <w:spacing w:val="-4"/>
        </w:rPr>
        <w:t xml:space="preserve"> </w:t>
      </w:r>
      <w:r>
        <w:t>драматургии;</w:t>
      </w:r>
    </w:p>
    <w:p w14:paraId="49975419">
      <w:pPr>
        <w:pStyle w:val="23"/>
        <w:tabs>
          <w:tab w:val="left" w:pos="2348"/>
          <w:tab w:val="left" w:pos="2825"/>
          <w:tab w:val="left" w:pos="3569"/>
          <w:tab w:val="left" w:pos="5393"/>
          <w:tab w:val="left" w:pos="6087"/>
          <w:tab w:val="left" w:pos="6580"/>
          <w:tab w:val="left" w:pos="8067"/>
          <w:tab w:val="left" w:pos="10307"/>
        </w:tabs>
        <w:spacing w:line="360" w:lineRule="auto"/>
        <w:ind w:right="244"/>
        <w:jc w:val="left"/>
      </w:pPr>
      <w:r>
        <w:t>узнавание</w:t>
      </w:r>
      <w:r>
        <w:tab/>
      </w:r>
      <w:r>
        <w:t>на</w:t>
      </w:r>
      <w:r>
        <w:tab/>
      </w:r>
      <w:r>
        <w:t>слух</w:t>
      </w:r>
      <w:r>
        <w:tab/>
      </w:r>
      <w:r>
        <w:t>музыкальных</w:t>
      </w:r>
      <w:r>
        <w:tab/>
      </w:r>
      <w:r>
        <w:t>тем,</w:t>
      </w:r>
      <w:r>
        <w:tab/>
      </w:r>
      <w:r>
        <w:t>их</w:t>
      </w:r>
      <w:r>
        <w:tab/>
      </w:r>
      <w:r>
        <w:t>вариантов,</w:t>
      </w:r>
      <w:r>
        <w:tab/>
      </w:r>
      <w:r>
        <w:t>видоизмененных</w:t>
      </w:r>
      <w:r>
        <w:tab/>
      </w:r>
      <w:r>
        <w:rPr>
          <w:spacing w:val="-2"/>
        </w:rPr>
        <w:t>в</w:t>
      </w:r>
      <w:r>
        <w:rPr>
          <w:spacing w:val="-67"/>
        </w:rPr>
        <w:t xml:space="preserve"> </w:t>
      </w:r>
      <w:r>
        <w:t>процессе</w:t>
      </w:r>
      <w:r>
        <w:rPr>
          <w:spacing w:val="-4"/>
        </w:rPr>
        <w:t xml:space="preserve"> </w:t>
      </w:r>
      <w:r>
        <w:t>развития;</w:t>
      </w:r>
    </w:p>
    <w:p w14:paraId="12D8189A">
      <w:pPr>
        <w:spacing w:line="360" w:lineRule="auto"/>
        <w:sectPr>
          <w:pgSz w:w="11910" w:h="16850"/>
          <w:pgMar w:top="820" w:right="320" w:bottom="280" w:left="900" w:header="571" w:footer="0" w:gutter="0"/>
          <w:cols w:space="720" w:num="1"/>
          <w:docGrid w:linePitch="360" w:charSpace="0"/>
        </w:sectPr>
      </w:pPr>
    </w:p>
    <w:p w14:paraId="6C18CAD4">
      <w:pPr>
        <w:pStyle w:val="23"/>
        <w:spacing w:before="4"/>
        <w:ind w:left="0" w:firstLine="0"/>
        <w:jc w:val="left"/>
        <w:rPr>
          <w:sz w:val="17"/>
        </w:rPr>
      </w:pPr>
    </w:p>
    <w:p w14:paraId="57016E0E">
      <w:pPr>
        <w:pStyle w:val="23"/>
        <w:spacing w:before="89" w:line="362" w:lineRule="auto"/>
        <w:ind w:right="249"/>
      </w:pPr>
      <w:r>
        <w:t>составление наглядной (буквенной, цифровой) схемы строения музыкального</w:t>
      </w:r>
      <w:r>
        <w:rPr>
          <w:spacing w:val="1"/>
        </w:rPr>
        <w:t xml:space="preserve"> </w:t>
      </w:r>
      <w:r>
        <w:t>произведения;</w:t>
      </w:r>
    </w:p>
    <w:p w14:paraId="177890FB">
      <w:pPr>
        <w:pStyle w:val="23"/>
        <w:spacing w:line="360" w:lineRule="auto"/>
        <w:ind w:right="240"/>
      </w:pPr>
      <w:r>
        <w:t>разучивание,</w:t>
      </w:r>
      <w:r>
        <w:rPr>
          <w:spacing w:val="1"/>
        </w:rPr>
        <w:t xml:space="preserve"> </w:t>
      </w:r>
      <w:r>
        <w:t>исполнение</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вокального</w:t>
      </w:r>
      <w:r>
        <w:rPr>
          <w:spacing w:val="1"/>
        </w:rPr>
        <w:t xml:space="preserve"> </w:t>
      </w:r>
      <w:r>
        <w:t>произведения,</w:t>
      </w:r>
      <w:r>
        <w:rPr>
          <w:spacing w:val="-67"/>
        </w:rPr>
        <w:t xml:space="preserve"> </w:t>
      </w:r>
      <w:r>
        <w:t>сочиненного</w:t>
      </w:r>
      <w:r>
        <w:rPr>
          <w:spacing w:val="1"/>
        </w:rPr>
        <w:t xml:space="preserve"> </w:t>
      </w:r>
      <w:r>
        <w:t>композитором-классиком,</w:t>
      </w:r>
      <w:r>
        <w:rPr>
          <w:spacing w:val="1"/>
        </w:rPr>
        <w:t xml:space="preserve"> </w:t>
      </w:r>
      <w:r>
        <w:t>художественная</w:t>
      </w:r>
      <w:r>
        <w:rPr>
          <w:spacing w:val="1"/>
        </w:rPr>
        <w:t xml:space="preserve"> </w:t>
      </w:r>
      <w:r>
        <w:t>интерпретация</w:t>
      </w:r>
      <w:r>
        <w:rPr>
          <w:spacing w:val="1"/>
        </w:rPr>
        <w:t xml:space="preserve"> </w:t>
      </w:r>
      <w:r>
        <w:t>музыкального</w:t>
      </w:r>
      <w:r>
        <w:rPr>
          <w:spacing w:val="-3"/>
        </w:rPr>
        <w:t xml:space="preserve"> </w:t>
      </w:r>
      <w:r>
        <w:t>образа в</w:t>
      </w:r>
      <w:r>
        <w:rPr>
          <w:spacing w:val="-1"/>
        </w:rPr>
        <w:t xml:space="preserve"> </w:t>
      </w:r>
      <w:r>
        <w:t>его развитии;</w:t>
      </w:r>
    </w:p>
    <w:p w14:paraId="49863CA0">
      <w:pPr>
        <w:pStyle w:val="23"/>
        <w:spacing w:line="360" w:lineRule="auto"/>
        <w:ind w:right="24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14:paraId="7AF5AAEF">
      <w:pPr>
        <w:pStyle w:val="23"/>
        <w:spacing w:line="360" w:lineRule="auto"/>
        <w:ind w:right="239"/>
      </w:pPr>
      <w:r>
        <w:t>вариативно: посещение концерта классической музыки, в программе которого</w:t>
      </w:r>
      <w:r>
        <w:rPr>
          <w:spacing w:val="1"/>
        </w:rPr>
        <w:t xml:space="preserve"> </w:t>
      </w:r>
      <w:r>
        <w:t>присутствуют</w:t>
      </w:r>
      <w:r>
        <w:rPr>
          <w:spacing w:val="1"/>
        </w:rPr>
        <w:t xml:space="preserve"> </w:t>
      </w:r>
      <w:r>
        <w:t>крупные</w:t>
      </w:r>
      <w:r>
        <w:rPr>
          <w:spacing w:val="1"/>
        </w:rPr>
        <w:t xml:space="preserve"> </w:t>
      </w:r>
      <w:r>
        <w:t>симфонические</w:t>
      </w:r>
      <w:r>
        <w:rPr>
          <w:spacing w:val="1"/>
        </w:rPr>
        <w:t xml:space="preserve"> </w:t>
      </w:r>
      <w:r>
        <w:t>произведения;</w:t>
      </w:r>
      <w:r>
        <w:rPr>
          <w:spacing w:val="1"/>
        </w:rPr>
        <w:t xml:space="preserve"> </w:t>
      </w:r>
      <w:r>
        <w:t>создание</w:t>
      </w:r>
      <w:r>
        <w:rPr>
          <w:spacing w:val="1"/>
        </w:rPr>
        <w:t xml:space="preserve"> </w:t>
      </w:r>
      <w:r>
        <w:t>сюжета</w:t>
      </w:r>
      <w:r>
        <w:rPr>
          <w:spacing w:val="1"/>
        </w:rPr>
        <w:t xml:space="preserve"> </w:t>
      </w:r>
      <w:r>
        <w:t>любительского</w:t>
      </w:r>
      <w:r>
        <w:rPr>
          <w:spacing w:val="1"/>
        </w:rPr>
        <w:t xml:space="preserve"> </w:t>
      </w:r>
      <w:r>
        <w:t>фильма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жанре</w:t>
      </w:r>
      <w:r>
        <w:rPr>
          <w:spacing w:val="1"/>
        </w:rPr>
        <w:t xml:space="preserve"> </w:t>
      </w:r>
      <w:r>
        <w:t>теневого</w:t>
      </w:r>
      <w:r>
        <w:rPr>
          <w:spacing w:val="1"/>
        </w:rPr>
        <w:t xml:space="preserve"> </w:t>
      </w:r>
      <w:r>
        <w:t>театра,</w:t>
      </w:r>
      <w:r>
        <w:rPr>
          <w:spacing w:val="1"/>
        </w:rPr>
        <w:t xml:space="preserve"> </w:t>
      </w:r>
      <w:r>
        <w:t>мультфильма),</w:t>
      </w:r>
      <w:r>
        <w:rPr>
          <w:spacing w:val="1"/>
        </w:rPr>
        <w:t xml:space="preserve"> </w:t>
      </w:r>
      <w:r>
        <w:t>основанного</w:t>
      </w:r>
      <w:r>
        <w:rPr>
          <w:spacing w:val="1"/>
        </w:rPr>
        <w:t xml:space="preserve"> </w:t>
      </w:r>
      <w:r>
        <w:t>на</w:t>
      </w:r>
      <w:r>
        <w:rPr>
          <w:spacing w:val="1"/>
        </w:rPr>
        <w:t xml:space="preserve"> </w:t>
      </w:r>
      <w:r>
        <w:t>развитии</w:t>
      </w:r>
      <w:r>
        <w:rPr>
          <w:spacing w:val="1"/>
        </w:rPr>
        <w:t xml:space="preserve"> </w:t>
      </w:r>
      <w:r>
        <w:t>образов,</w:t>
      </w:r>
      <w:r>
        <w:rPr>
          <w:spacing w:val="1"/>
        </w:rPr>
        <w:t xml:space="preserve"> </w:t>
      </w:r>
      <w:r>
        <w:t>музыкальной</w:t>
      </w:r>
      <w:r>
        <w:rPr>
          <w:spacing w:val="1"/>
        </w:rPr>
        <w:t xml:space="preserve"> </w:t>
      </w:r>
      <w:r>
        <w:t>драматургии</w:t>
      </w:r>
      <w:r>
        <w:rPr>
          <w:spacing w:val="1"/>
        </w:rPr>
        <w:t xml:space="preserve"> </w:t>
      </w:r>
      <w:r>
        <w:t>одного</w:t>
      </w:r>
      <w:r>
        <w:rPr>
          <w:spacing w:val="71"/>
        </w:rPr>
        <w:t xml:space="preserve"> </w:t>
      </w:r>
      <w:r>
        <w:t>из</w:t>
      </w:r>
      <w:r>
        <w:rPr>
          <w:spacing w:val="1"/>
        </w:rPr>
        <w:t xml:space="preserve"> </w:t>
      </w:r>
      <w:r>
        <w:t>произведений</w:t>
      </w:r>
      <w:r>
        <w:rPr>
          <w:spacing w:val="-1"/>
        </w:rPr>
        <w:t xml:space="preserve"> </w:t>
      </w:r>
      <w:r>
        <w:t>композиторов-классиков.</w:t>
      </w:r>
    </w:p>
    <w:p w14:paraId="31BF9B5B">
      <w:pPr>
        <w:pStyle w:val="183"/>
        <w:numPr>
          <w:ilvl w:val="3"/>
          <w:numId w:val="31"/>
        </w:numPr>
        <w:tabs>
          <w:tab w:val="left" w:pos="1993"/>
        </w:tabs>
        <w:ind w:left="1992" w:hanging="1052"/>
        <w:rPr>
          <w:sz w:val="28"/>
        </w:rPr>
      </w:pPr>
      <w:r>
        <w:rPr>
          <w:sz w:val="28"/>
        </w:rPr>
        <w:t>Музыкальный</w:t>
      </w:r>
      <w:r>
        <w:rPr>
          <w:spacing w:val="-4"/>
          <w:sz w:val="28"/>
        </w:rPr>
        <w:t xml:space="preserve"> </w:t>
      </w:r>
      <w:r>
        <w:rPr>
          <w:sz w:val="28"/>
        </w:rPr>
        <w:t>стиль.</w:t>
      </w:r>
    </w:p>
    <w:p w14:paraId="2A4CCD62">
      <w:pPr>
        <w:pStyle w:val="23"/>
        <w:spacing w:before="158" w:line="360" w:lineRule="auto"/>
        <w:ind w:right="244"/>
      </w:pPr>
      <w:r>
        <w:t>Содержание:</w:t>
      </w:r>
      <w:r>
        <w:rPr>
          <w:spacing w:val="1"/>
        </w:rPr>
        <w:t xml:space="preserve"> </w:t>
      </w:r>
      <w:r>
        <w:t>стиль</w:t>
      </w:r>
      <w:r>
        <w:rPr>
          <w:spacing w:val="1"/>
        </w:rPr>
        <w:t xml:space="preserve"> </w:t>
      </w:r>
      <w:r>
        <w:t>как</w:t>
      </w:r>
      <w:r>
        <w:rPr>
          <w:spacing w:val="1"/>
        </w:rPr>
        <w:t xml:space="preserve"> </w:t>
      </w:r>
      <w:r>
        <w:t>единство</w:t>
      </w:r>
      <w:r>
        <w:rPr>
          <w:spacing w:val="1"/>
        </w:rPr>
        <w:t xml:space="preserve"> </w:t>
      </w:r>
      <w:r>
        <w:t>эстетических</w:t>
      </w:r>
      <w:r>
        <w:rPr>
          <w:spacing w:val="1"/>
        </w:rPr>
        <w:t xml:space="preserve"> </w:t>
      </w:r>
      <w:r>
        <w:t>идеалов,</w:t>
      </w:r>
      <w:r>
        <w:rPr>
          <w:spacing w:val="1"/>
        </w:rPr>
        <w:t xml:space="preserve"> </w:t>
      </w:r>
      <w:r>
        <w:t>круга</w:t>
      </w:r>
      <w:r>
        <w:rPr>
          <w:spacing w:val="1"/>
        </w:rPr>
        <w:t xml:space="preserve"> </w:t>
      </w:r>
      <w:r>
        <w:t>образов,</w:t>
      </w:r>
      <w:r>
        <w:rPr>
          <w:spacing w:val="1"/>
        </w:rPr>
        <w:t xml:space="preserve"> </w:t>
      </w:r>
      <w:r>
        <w:t>драматургических</w:t>
      </w:r>
      <w:r>
        <w:rPr>
          <w:spacing w:val="1"/>
        </w:rPr>
        <w:t xml:space="preserve"> </w:t>
      </w:r>
      <w:r>
        <w:t>приемов,</w:t>
      </w:r>
      <w:r>
        <w:rPr>
          <w:spacing w:val="1"/>
        </w:rPr>
        <w:t xml:space="preserve"> </w:t>
      </w:r>
      <w:r>
        <w:t>музыкального</w:t>
      </w:r>
      <w:r>
        <w:rPr>
          <w:spacing w:val="1"/>
        </w:rPr>
        <w:t xml:space="preserve"> </w:t>
      </w:r>
      <w:r>
        <w:t>языка.</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В.</w:t>
      </w:r>
      <w:r>
        <w:rPr>
          <w:spacing w:val="1"/>
        </w:rPr>
        <w:t xml:space="preserve"> </w:t>
      </w:r>
      <w:r>
        <w:t>Моцарта,</w:t>
      </w:r>
      <w:r>
        <w:rPr>
          <w:spacing w:val="-2"/>
        </w:rPr>
        <w:t xml:space="preserve"> </w:t>
      </w:r>
      <w:r>
        <w:t>К.</w:t>
      </w:r>
      <w:r>
        <w:rPr>
          <w:spacing w:val="-2"/>
        </w:rPr>
        <w:t xml:space="preserve"> </w:t>
      </w:r>
      <w:r>
        <w:t>Дебюсси,</w:t>
      </w:r>
      <w:r>
        <w:rPr>
          <w:spacing w:val="-2"/>
        </w:rPr>
        <w:t xml:space="preserve"> </w:t>
      </w:r>
      <w:r>
        <w:t>А.</w:t>
      </w:r>
      <w:r>
        <w:rPr>
          <w:spacing w:val="-1"/>
        </w:rPr>
        <w:t xml:space="preserve"> </w:t>
      </w:r>
      <w:r>
        <w:t>Шенберга</w:t>
      </w:r>
      <w:r>
        <w:rPr>
          <w:spacing w:val="-1"/>
        </w:rPr>
        <w:t xml:space="preserve"> </w:t>
      </w:r>
      <w:r>
        <w:t>и других композиторов).</w:t>
      </w:r>
    </w:p>
    <w:p w14:paraId="34FA1D58">
      <w:pPr>
        <w:pStyle w:val="23"/>
        <w:spacing w:line="321" w:lineRule="exact"/>
        <w:ind w:left="941" w:firstLine="0"/>
      </w:pPr>
      <w:r>
        <w:t>Виды</w:t>
      </w:r>
      <w:r>
        <w:rPr>
          <w:spacing w:val="-3"/>
        </w:rPr>
        <w:t xml:space="preserve"> </w:t>
      </w:r>
      <w:r>
        <w:t>деятельности</w:t>
      </w:r>
      <w:r>
        <w:rPr>
          <w:spacing w:val="-6"/>
        </w:rPr>
        <w:t xml:space="preserve"> </w:t>
      </w:r>
      <w:r>
        <w:t>обучающихся:</w:t>
      </w:r>
    </w:p>
    <w:p w14:paraId="7BC5F335">
      <w:pPr>
        <w:pStyle w:val="23"/>
        <w:spacing w:before="161" w:line="362" w:lineRule="auto"/>
        <w:jc w:val="left"/>
      </w:pPr>
      <w:r>
        <w:t>обобщение</w:t>
      </w:r>
      <w:r>
        <w:rPr>
          <w:spacing w:val="19"/>
        </w:rPr>
        <w:t xml:space="preserve"> </w:t>
      </w:r>
      <w:r>
        <w:t>и</w:t>
      </w:r>
      <w:r>
        <w:rPr>
          <w:spacing w:val="20"/>
        </w:rPr>
        <w:t xml:space="preserve"> </w:t>
      </w:r>
      <w:r>
        <w:t>систематизация</w:t>
      </w:r>
      <w:r>
        <w:rPr>
          <w:spacing w:val="23"/>
        </w:rPr>
        <w:t xml:space="preserve"> </w:t>
      </w:r>
      <w:r>
        <w:t>знаний</w:t>
      </w:r>
      <w:r>
        <w:rPr>
          <w:spacing w:val="20"/>
        </w:rPr>
        <w:t xml:space="preserve"> </w:t>
      </w:r>
      <w:r>
        <w:t>о</w:t>
      </w:r>
      <w:r>
        <w:rPr>
          <w:spacing w:val="20"/>
        </w:rPr>
        <w:t xml:space="preserve"> </w:t>
      </w:r>
      <w:r>
        <w:t>различных</w:t>
      </w:r>
      <w:r>
        <w:rPr>
          <w:spacing w:val="23"/>
        </w:rPr>
        <w:t xml:space="preserve"> </w:t>
      </w:r>
      <w:r>
        <w:t>проявлениях</w:t>
      </w:r>
      <w:r>
        <w:rPr>
          <w:spacing w:val="21"/>
        </w:rPr>
        <w:t xml:space="preserve"> </w:t>
      </w:r>
      <w:r>
        <w:t>музыкального</w:t>
      </w:r>
      <w:r>
        <w:rPr>
          <w:spacing w:val="-67"/>
        </w:rPr>
        <w:t xml:space="preserve"> </w:t>
      </w:r>
      <w:r>
        <w:t>стиля</w:t>
      </w:r>
      <w:r>
        <w:rPr>
          <w:spacing w:val="-1"/>
        </w:rPr>
        <w:t xml:space="preserve"> </w:t>
      </w:r>
      <w:r>
        <w:t>(стиль</w:t>
      </w:r>
      <w:r>
        <w:rPr>
          <w:spacing w:val="-1"/>
        </w:rPr>
        <w:t xml:space="preserve"> </w:t>
      </w:r>
      <w:r>
        <w:t>композитора,</w:t>
      </w:r>
      <w:r>
        <w:rPr>
          <w:spacing w:val="-1"/>
        </w:rPr>
        <w:t xml:space="preserve"> </w:t>
      </w:r>
      <w:r>
        <w:t>национальный</w:t>
      </w:r>
      <w:r>
        <w:rPr>
          <w:spacing w:val="-1"/>
        </w:rPr>
        <w:t xml:space="preserve"> </w:t>
      </w:r>
      <w:r>
        <w:t>стиль,</w:t>
      </w:r>
      <w:r>
        <w:rPr>
          <w:spacing w:val="-1"/>
        </w:rPr>
        <w:t xml:space="preserve"> </w:t>
      </w:r>
      <w:r>
        <w:t>стиль</w:t>
      </w:r>
      <w:r>
        <w:rPr>
          <w:spacing w:val="-1"/>
        </w:rPr>
        <w:t xml:space="preserve"> </w:t>
      </w:r>
      <w:r>
        <w:t>эпохи);</w:t>
      </w:r>
    </w:p>
    <w:p w14:paraId="4328FE92">
      <w:pPr>
        <w:pStyle w:val="23"/>
        <w:spacing w:line="360" w:lineRule="auto"/>
        <w:jc w:val="left"/>
      </w:pPr>
      <w:r>
        <w:t>исполнение</w:t>
      </w:r>
      <w:r>
        <w:rPr>
          <w:spacing w:val="53"/>
        </w:rPr>
        <w:t xml:space="preserve"> </w:t>
      </w:r>
      <w:r>
        <w:t>2–3</w:t>
      </w:r>
      <w:r>
        <w:rPr>
          <w:spacing w:val="56"/>
        </w:rPr>
        <w:t xml:space="preserve"> </w:t>
      </w:r>
      <w:r>
        <w:t>вокальных</w:t>
      </w:r>
      <w:r>
        <w:rPr>
          <w:spacing w:val="54"/>
        </w:rPr>
        <w:t xml:space="preserve"> </w:t>
      </w:r>
      <w:r>
        <w:t>произведений</w:t>
      </w:r>
      <w:r>
        <w:rPr>
          <w:spacing w:val="60"/>
        </w:rPr>
        <w:t xml:space="preserve"> </w:t>
      </w:r>
      <w:r>
        <w:t>–</w:t>
      </w:r>
      <w:r>
        <w:rPr>
          <w:spacing w:val="54"/>
        </w:rPr>
        <w:t xml:space="preserve"> </w:t>
      </w:r>
      <w:r>
        <w:t>образцов</w:t>
      </w:r>
      <w:r>
        <w:rPr>
          <w:spacing w:val="55"/>
        </w:rPr>
        <w:t xml:space="preserve"> </w:t>
      </w:r>
      <w:r>
        <w:t>барокко,</w:t>
      </w:r>
      <w:r>
        <w:rPr>
          <w:spacing w:val="54"/>
        </w:rPr>
        <w:t xml:space="preserve"> </w:t>
      </w:r>
      <w:r>
        <w:t>классицизма,</w:t>
      </w:r>
      <w:r>
        <w:rPr>
          <w:spacing w:val="-67"/>
        </w:rPr>
        <w:t xml:space="preserve"> </w:t>
      </w:r>
      <w:r>
        <w:t>романтизма,</w:t>
      </w:r>
      <w:r>
        <w:rPr>
          <w:spacing w:val="-2"/>
        </w:rPr>
        <w:t xml:space="preserve"> </w:t>
      </w:r>
      <w:r>
        <w:t>импрессионизма</w:t>
      </w:r>
      <w:r>
        <w:rPr>
          <w:spacing w:val="-2"/>
        </w:rPr>
        <w:t xml:space="preserve"> </w:t>
      </w:r>
      <w:r>
        <w:t>(подлинных</w:t>
      </w:r>
      <w:r>
        <w:rPr>
          <w:spacing w:val="-3"/>
        </w:rPr>
        <w:t xml:space="preserve"> </w:t>
      </w:r>
      <w:r>
        <w:t>или</w:t>
      </w:r>
      <w:r>
        <w:rPr>
          <w:spacing w:val="-1"/>
        </w:rPr>
        <w:t xml:space="preserve"> </w:t>
      </w:r>
      <w:r>
        <w:t>стилизованных);</w:t>
      </w:r>
    </w:p>
    <w:p w14:paraId="41AB6CF9">
      <w:pPr>
        <w:pStyle w:val="23"/>
        <w:spacing w:line="362" w:lineRule="auto"/>
        <w:jc w:val="left"/>
      </w:pPr>
      <w:r>
        <w:t>музыкальная</w:t>
      </w:r>
      <w:r>
        <w:rPr>
          <w:spacing w:val="8"/>
        </w:rPr>
        <w:t xml:space="preserve"> </w:t>
      </w:r>
      <w:r>
        <w:t>викторина</w:t>
      </w:r>
      <w:r>
        <w:rPr>
          <w:spacing w:val="5"/>
        </w:rPr>
        <w:t xml:space="preserve"> </w:t>
      </w:r>
      <w:r>
        <w:t>на</w:t>
      </w:r>
      <w:r>
        <w:rPr>
          <w:spacing w:val="7"/>
        </w:rPr>
        <w:t xml:space="preserve"> </w:t>
      </w:r>
      <w:r>
        <w:t>знание</w:t>
      </w:r>
      <w:r>
        <w:rPr>
          <w:spacing w:val="5"/>
        </w:rPr>
        <w:t xml:space="preserve"> </w:t>
      </w:r>
      <w:r>
        <w:t>музыки,</w:t>
      </w:r>
      <w:r>
        <w:rPr>
          <w:spacing w:val="4"/>
        </w:rPr>
        <w:t xml:space="preserve"> </w:t>
      </w:r>
      <w:r>
        <w:t>названий</w:t>
      </w:r>
      <w:r>
        <w:rPr>
          <w:spacing w:val="5"/>
        </w:rPr>
        <w:t xml:space="preserve"> </w:t>
      </w:r>
      <w:r>
        <w:t>и</w:t>
      </w:r>
      <w:r>
        <w:rPr>
          <w:spacing w:val="5"/>
        </w:rPr>
        <w:t xml:space="preserve"> </w:t>
      </w:r>
      <w:r>
        <w:t>авторов</w:t>
      </w:r>
      <w:r>
        <w:rPr>
          <w:spacing w:val="5"/>
        </w:rPr>
        <w:t xml:space="preserve"> </w:t>
      </w:r>
      <w:r>
        <w:t>изученных</w:t>
      </w:r>
      <w:r>
        <w:rPr>
          <w:spacing w:val="-67"/>
        </w:rPr>
        <w:t xml:space="preserve"> </w:t>
      </w:r>
      <w:r>
        <w:t>произведений;</w:t>
      </w:r>
    </w:p>
    <w:p w14:paraId="260F8AE3">
      <w:pPr>
        <w:pStyle w:val="23"/>
        <w:spacing w:line="360" w:lineRule="auto"/>
        <w:ind w:left="941" w:right="2359" w:firstLine="0"/>
        <w:jc w:val="left"/>
      </w:pPr>
      <w:r>
        <w:t>определение</w:t>
      </w:r>
      <w:r>
        <w:rPr>
          <w:spacing w:val="-7"/>
        </w:rPr>
        <w:t xml:space="preserve"> </w:t>
      </w:r>
      <w:r>
        <w:t>на</w:t>
      </w:r>
      <w:r>
        <w:rPr>
          <w:spacing w:val="-3"/>
        </w:rPr>
        <w:t xml:space="preserve"> </w:t>
      </w:r>
      <w:r>
        <w:t>слух</w:t>
      </w:r>
      <w:r>
        <w:rPr>
          <w:spacing w:val="-2"/>
        </w:rPr>
        <w:t xml:space="preserve"> </w:t>
      </w:r>
      <w:r>
        <w:t>в</w:t>
      </w:r>
      <w:r>
        <w:rPr>
          <w:spacing w:val="-4"/>
        </w:rPr>
        <w:t xml:space="preserve"> </w:t>
      </w:r>
      <w:r>
        <w:t>звучании</w:t>
      </w:r>
      <w:r>
        <w:rPr>
          <w:spacing w:val="-4"/>
        </w:rPr>
        <w:t xml:space="preserve"> </w:t>
      </w:r>
      <w:r>
        <w:t>незнакомого</w:t>
      </w:r>
      <w:r>
        <w:rPr>
          <w:spacing w:val="-5"/>
        </w:rPr>
        <w:t xml:space="preserve"> </w:t>
      </w:r>
      <w:r>
        <w:t>произведения:</w:t>
      </w:r>
      <w:r>
        <w:rPr>
          <w:spacing w:val="-67"/>
        </w:rPr>
        <w:t xml:space="preserve"> </w:t>
      </w:r>
      <w:r>
        <w:t>принадлежности</w:t>
      </w:r>
      <w:r>
        <w:rPr>
          <w:spacing w:val="-1"/>
        </w:rPr>
        <w:t xml:space="preserve"> </w:t>
      </w:r>
      <w:r>
        <w:t>к</w:t>
      </w:r>
      <w:r>
        <w:rPr>
          <w:spacing w:val="-1"/>
        </w:rPr>
        <w:t xml:space="preserve"> </w:t>
      </w:r>
      <w:r>
        <w:t>одному</w:t>
      </w:r>
      <w:r>
        <w:rPr>
          <w:spacing w:val="-5"/>
        </w:rPr>
        <w:t xml:space="preserve"> </w:t>
      </w:r>
      <w:r>
        <w:t>из изученных</w:t>
      </w:r>
      <w:r>
        <w:rPr>
          <w:spacing w:val="-2"/>
        </w:rPr>
        <w:t xml:space="preserve"> </w:t>
      </w:r>
      <w:r>
        <w:t>стилей;</w:t>
      </w:r>
    </w:p>
    <w:p w14:paraId="27BA9EFD">
      <w:pPr>
        <w:pStyle w:val="23"/>
        <w:spacing w:line="362" w:lineRule="auto"/>
        <w:jc w:val="left"/>
      </w:pPr>
      <w:r>
        <w:t>исполнительского</w:t>
      </w:r>
      <w:r>
        <w:rPr>
          <w:spacing w:val="47"/>
        </w:rPr>
        <w:t xml:space="preserve"> </w:t>
      </w:r>
      <w:r>
        <w:t>состава</w:t>
      </w:r>
      <w:r>
        <w:rPr>
          <w:spacing w:val="43"/>
        </w:rPr>
        <w:t xml:space="preserve"> </w:t>
      </w:r>
      <w:r>
        <w:t>(количество</w:t>
      </w:r>
      <w:r>
        <w:rPr>
          <w:spacing w:val="45"/>
        </w:rPr>
        <w:t xml:space="preserve"> </w:t>
      </w:r>
      <w:r>
        <w:t>и</w:t>
      </w:r>
      <w:r>
        <w:rPr>
          <w:spacing w:val="48"/>
        </w:rPr>
        <w:t xml:space="preserve"> </w:t>
      </w:r>
      <w:r>
        <w:t>состав</w:t>
      </w:r>
      <w:r>
        <w:rPr>
          <w:spacing w:val="43"/>
        </w:rPr>
        <w:t xml:space="preserve"> </w:t>
      </w:r>
      <w:r>
        <w:t>исполнителей,</w:t>
      </w:r>
      <w:r>
        <w:rPr>
          <w:spacing w:val="46"/>
        </w:rPr>
        <w:t xml:space="preserve"> </w:t>
      </w:r>
      <w:r>
        <w:t>музыкальных</w:t>
      </w:r>
      <w:r>
        <w:rPr>
          <w:spacing w:val="-67"/>
        </w:rPr>
        <w:t xml:space="preserve"> </w:t>
      </w:r>
      <w:r>
        <w:t>инструментов);</w:t>
      </w:r>
    </w:p>
    <w:p w14:paraId="1E7A7A19">
      <w:pPr>
        <w:pStyle w:val="23"/>
        <w:spacing w:line="317" w:lineRule="exact"/>
        <w:ind w:left="941" w:firstLine="0"/>
        <w:jc w:val="left"/>
      </w:pPr>
      <w:r>
        <w:t>жанра,</w:t>
      </w:r>
      <w:r>
        <w:rPr>
          <w:spacing w:val="-3"/>
        </w:rPr>
        <w:t xml:space="preserve"> </w:t>
      </w:r>
      <w:r>
        <w:t>круга</w:t>
      </w:r>
      <w:r>
        <w:rPr>
          <w:spacing w:val="-2"/>
        </w:rPr>
        <w:t xml:space="preserve"> </w:t>
      </w:r>
      <w:r>
        <w:t>образов;</w:t>
      </w:r>
    </w:p>
    <w:p w14:paraId="6502E22F">
      <w:pPr>
        <w:pStyle w:val="23"/>
        <w:spacing w:before="4"/>
        <w:ind w:left="0" w:firstLine="0"/>
        <w:jc w:val="left"/>
        <w:rPr>
          <w:sz w:val="17"/>
        </w:rPr>
      </w:pPr>
    </w:p>
    <w:p w14:paraId="4A14D745">
      <w:pPr>
        <w:pStyle w:val="23"/>
        <w:spacing w:before="89" w:line="360" w:lineRule="auto"/>
        <w:ind w:right="250"/>
      </w:pPr>
      <w:r>
        <w:t>способа</w:t>
      </w:r>
      <w:r>
        <w:rPr>
          <w:spacing w:val="1"/>
        </w:rPr>
        <w:t xml:space="preserve"> </w:t>
      </w:r>
      <w:r>
        <w:t>музыкального</w:t>
      </w:r>
      <w:r>
        <w:rPr>
          <w:spacing w:val="1"/>
        </w:rPr>
        <w:t xml:space="preserve"> </w:t>
      </w:r>
      <w:r>
        <w:t>изложения</w:t>
      </w:r>
      <w:r>
        <w:rPr>
          <w:spacing w:val="1"/>
        </w:rPr>
        <w:t xml:space="preserve"> </w:t>
      </w:r>
      <w:r>
        <w:t>и</w:t>
      </w:r>
      <w:r>
        <w:rPr>
          <w:spacing w:val="1"/>
        </w:rPr>
        <w:t xml:space="preserve"> </w:t>
      </w:r>
      <w:r>
        <w:t>развития</w:t>
      </w:r>
      <w:r>
        <w:rPr>
          <w:spacing w:val="1"/>
        </w:rPr>
        <w:t xml:space="preserve"> </w:t>
      </w:r>
      <w:r>
        <w:t>в</w:t>
      </w:r>
      <w:r>
        <w:rPr>
          <w:spacing w:val="1"/>
        </w:rPr>
        <w:t xml:space="preserve"> </w:t>
      </w:r>
      <w:r>
        <w:t>простых</w:t>
      </w:r>
      <w:r>
        <w:rPr>
          <w:spacing w:val="1"/>
        </w:rPr>
        <w:t xml:space="preserve"> </w:t>
      </w:r>
      <w:r>
        <w:t>и</w:t>
      </w:r>
      <w:r>
        <w:rPr>
          <w:spacing w:val="1"/>
        </w:rPr>
        <w:t xml:space="preserve"> </w:t>
      </w:r>
      <w:r>
        <w:t>сложных</w:t>
      </w:r>
      <w:r>
        <w:rPr>
          <w:spacing w:val="1"/>
        </w:rPr>
        <w:t xml:space="preserve"> </w:t>
      </w:r>
      <w:r>
        <w:t>музыкальных</w:t>
      </w:r>
      <w:r>
        <w:rPr>
          <w:spacing w:val="1"/>
        </w:rPr>
        <w:t xml:space="preserve"> </w:t>
      </w:r>
      <w:r>
        <w:t>формах</w:t>
      </w:r>
      <w:r>
        <w:rPr>
          <w:spacing w:val="1"/>
        </w:rPr>
        <w:t xml:space="preserve"> </w:t>
      </w:r>
      <w:r>
        <w:t>(гомофония,</w:t>
      </w:r>
      <w:r>
        <w:rPr>
          <w:spacing w:val="1"/>
        </w:rPr>
        <w:t xml:space="preserve"> </w:t>
      </w:r>
      <w:r>
        <w:t>полифония,</w:t>
      </w:r>
      <w:r>
        <w:rPr>
          <w:spacing w:val="1"/>
        </w:rPr>
        <w:t xml:space="preserve"> </w:t>
      </w:r>
      <w:r>
        <w:t>повтор,</w:t>
      </w:r>
      <w:r>
        <w:rPr>
          <w:spacing w:val="1"/>
        </w:rPr>
        <w:t xml:space="preserve"> </w:t>
      </w:r>
      <w:r>
        <w:t>контраст,</w:t>
      </w:r>
      <w:r>
        <w:rPr>
          <w:spacing w:val="1"/>
        </w:rPr>
        <w:t xml:space="preserve"> </w:t>
      </w:r>
      <w:r>
        <w:t>соотношение</w:t>
      </w:r>
      <w:r>
        <w:rPr>
          <w:spacing w:val="1"/>
        </w:rPr>
        <w:t xml:space="preserve"> </w:t>
      </w:r>
      <w:r>
        <w:t>разделов</w:t>
      </w:r>
      <w:r>
        <w:rPr>
          <w:spacing w:val="-1"/>
        </w:rPr>
        <w:t xml:space="preserve"> </w:t>
      </w:r>
      <w:r>
        <w:t>и</w:t>
      </w:r>
      <w:r>
        <w:rPr>
          <w:spacing w:val="-3"/>
        </w:rPr>
        <w:t xml:space="preserve"> </w:t>
      </w:r>
      <w:r>
        <w:t>частей в</w:t>
      </w:r>
      <w:r>
        <w:rPr>
          <w:spacing w:val="-1"/>
        </w:rPr>
        <w:t xml:space="preserve"> </w:t>
      </w:r>
      <w:r>
        <w:t>произведении);</w:t>
      </w:r>
    </w:p>
    <w:p w14:paraId="244350ED">
      <w:pPr>
        <w:pStyle w:val="23"/>
        <w:spacing w:before="1" w:line="360" w:lineRule="auto"/>
        <w:ind w:right="240"/>
      </w:pPr>
      <w:r>
        <w:t>вариативно:</w:t>
      </w:r>
      <w:r>
        <w:rPr>
          <w:spacing w:val="1"/>
        </w:rPr>
        <w:t xml:space="preserve"> </w:t>
      </w:r>
      <w:r>
        <w:t>исследовательские</w:t>
      </w:r>
      <w:r>
        <w:rPr>
          <w:spacing w:val="1"/>
        </w:rPr>
        <w:t xml:space="preserve"> </w:t>
      </w:r>
      <w:r>
        <w:t>проекты,</w:t>
      </w:r>
      <w:r>
        <w:rPr>
          <w:spacing w:val="1"/>
        </w:rPr>
        <w:t xml:space="preserve"> </w:t>
      </w:r>
      <w:r>
        <w:t>посвященные</w:t>
      </w:r>
      <w:r>
        <w:rPr>
          <w:spacing w:val="1"/>
        </w:rPr>
        <w:t xml:space="preserve"> </w:t>
      </w:r>
      <w:r>
        <w:t>эстетике</w:t>
      </w:r>
      <w:r>
        <w:rPr>
          <w:spacing w:val="1"/>
        </w:rPr>
        <w:t xml:space="preserve"> </w:t>
      </w:r>
      <w:r>
        <w:t>и</w:t>
      </w:r>
      <w:r>
        <w:rPr>
          <w:spacing w:val="1"/>
        </w:rPr>
        <w:t xml:space="preserve"> </w:t>
      </w:r>
      <w:r>
        <w:t>особенностям</w:t>
      </w:r>
      <w:r>
        <w:rPr>
          <w:spacing w:val="-1"/>
        </w:rPr>
        <w:t xml:space="preserve"> </w:t>
      </w:r>
      <w:r>
        <w:t>музыкального</w:t>
      </w:r>
      <w:r>
        <w:rPr>
          <w:spacing w:val="-4"/>
        </w:rPr>
        <w:t xml:space="preserve"> </w:t>
      </w:r>
      <w:r>
        <w:t>искусства</w:t>
      </w:r>
      <w:r>
        <w:rPr>
          <w:spacing w:val="-1"/>
        </w:rPr>
        <w:t xml:space="preserve"> </w:t>
      </w:r>
      <w:r>
        <w:t>различных стилей</w:t>
      </w:r>
      <w:r>
        <w:rPr>
          <w:spacing w:val="1"/>
        </w:rPr>
        <w:t xml:space="preserve"> </w:t>
      </w:r>
      <w:r>
        <w:t>XX</w:t>
      </w:r>
      <w:r>
        <w:rPr>
          <w:spacing w:val="-2"/>
        </w:rPr>
        <w:t xml:space="preserve"> </w:t>
      </w:r>
      <w:r>
        <w:t>века.</w:t>
      </w:r>
    </w:p>
    <w:p w14:paraId="4F2D27DF">
      <w:pPr>
        <w:pStyle w:val="183"/>
        <w:numPr>
          <w:ilvl w:val="2"/>
          <w:numId w:val="31"/>
        </w:numPr>
        <w:tabs>
          <w:tab w:val="left" w:pos="1784"/>
        </w:tabs>
        <w:spacing w:before="2"/>
        <w:ind w:left="1783" w:hanging="843"/>
        <w:rPr>
          <w:sz w:val="28"/>
        </w:rPr>
      </w:pPr>
      <w:r>
        <w:rPr>
          <w:sz w:val="28"/>
        </w:rPr>
        <w:t>Модуль</w:t>
      </w:r>
      <w:r>
        <w:rPr>
          <w:spacing w:val="-4"/>
          <w:sz w:val="28"/>
        </w:rPr>
        <w:t xml:space="preserve"> </w:t>
      </w:r>
      <w:r>
        <w:rPr>
          <w:sz w:val="28"/>
        </w:rPr>
        <w:t>№</w:t>
      </w:r>
      <w:r>
        <w:rPr>
          <w:spacing w:val="-3"/>
          <w:sz w:val="28"/>
        </w:rPr>
        <w:t xml:space="preserve"> </w:t>
      </w:r>
      <w:r>
        <w:rPr>
          <w:sz w:val="28"/>
        </w:rPr>
        <w:t>7</w:t>
      </w:r>
      <w:r>
        <w:rPr>
          <w:spacing w:val="-3"/>
          <w:sz w:val="28"/>
        </w:rPr>
        <w:t xml:space="preserve"> </w:t>
      </w:r>
      <w:r>
        <w:rPr>
          <w:sz w:val="28"/>
        </w:rPr>
        <w:t>«Духовная</w:t>
      </w:r>
      <w:r>
        <w:rPr>
          <w:spacing w:val="-1"/>
          <w:sz w:val="28"/>
        </w:rPr>
        <w:t xml:space="preserve"> </w:t>
      </w:r>
      <w:r>
        <w:rPr>
          <w:sz w:val="28"/>
        </w:rPr>
        <w:t>музыка»</w:t>
      </w:r>
    </w:p>
    <w:p w14:paraId="0A12135A">
      <w:pPr>
        <w:pStyle w:val="183"/>
        <w:numPr>
          <w:ilvl w:val="3"/>
          <w:numId w:val="31"/>
        </w:numPr>
        <w:tabs>
          <w:tab w:val="left" w:pos="1993"/>
        </w:tabs>
        <w:spacing w:before="160"/>
        <w:ind w:left="1992" w:hanging="1052"/>
        <w:rPr>
          <w:sz w:val="28"/>
        </w:rPr>
      </w:pPr>
      <w:r>
        <w:rPr>
          <w:sz w:val="28"/>
        </w:rPr>
        <w:t>Храмовый</w:t>
      </w:r>
      <w:r>
        <w:rPr>
          <w:spacing w:val="-6"/>
          <w:sz w:val="28"/>
        </w:rPr>
        <w:t xml:space="preserve"> </w:t>
      </w:r>
      <w:r>
        <w:rPr>
          <w:sz w:val="28"/>
        </w:rPr>
        <w:t>синтез</w:t>
      </w:r>
      <w:r>
        <w:rPr>
          <w:spacing w:val="-3"/>
          <w:sz w:val="28"/>
        </w:rPr>
        <w:t xml:space="preserve"> </w:t>
      </w:r>
      <w:r>
        <w:rPr>
          <w:sz w:val="28"/>
        </w:rPr>
        <w:t>искусств.</w:t>
      </w:r>
    </w:p>
    <w:p w14:paraId="591EE54D">
      <w:pPr>
        <w:pStyle w:val="23"/>
        <w:spacing w:before="161" w:line="360" w:lineRule="auto"/>
        <w:ind w:right="245"/>
      </w:pPr>
      <w:r>
        <w:t>Музыка</w:t>
      </w:r>
      <w:r>
        <w:rPr>
          <w:spacing w:val="1"/>
        </w:rPr>
        <w:t xml:space="preserve"> </w:t>
      </w:r>
      <w:r>
        <w:t>православного</w:t>
      </w:r>
      <w:r>
        <w:rPr>
          <w:spacing w:val="1"/>
        </w:rPr>
        <w:t xml:space="preserve"> </w:t>
      </w:r>
      <w:r>
        <w:t>и</w:t>
      </w:r>
      <w:r>
        <w:rPr>
          <w:spacing w:val="1"/>
        </w:rPr>
        <w:t xml:space="preserve"> </w:t>
      </w:r>
      <w:r>
        <w:t>католического</w:t>
      </w:r>
      <w:r>
        <w:rPr>
          <w:spacing w:val="1"/>
        </w:rPr>
        <w:t xml:space="preserve"> </w:t>
      </w:r>
      <w:r>
        <w:t>богослужения</w:t>
      </w:r>
      <w:r>
        <w:rPr>
          <w:spacing w:val="1"/>
        </w:rPr>
        <w:t xml:space="preserve"> </w:t>
      </w:r>
      <w:r>
        <w:t>(колокола,</w:t>
      </w:r>
      <w:r>
        <w:rPr>
          <w:spacing w:val="1"/>
        </w:rPr>
        <w:t xml:space="preserve"> </w:t>
      </w:r>
      <w:r>
        <w:t>пение</w:t>
      </w:r>
      <w:r>
        <w:rPr>
          <w:spacing w:val="-67"/>
        </w:rPr>
        <w:t xml:space="preserve"> </w:t>
      </w:r>
      <w:r>
        <w:t>acapella или пение в Сопровождении органа). Основные жанры, традиции. Образы</w:t>
      </w:r>
      <w:r>
        <w:rPr>
          <w:spacing w:val="1"/>
        </w:rPr>
        <w:t xml:space="preserve"> </w:t>
      </w:r>
      <w:r>
        <w:t>Христа,</w:t>
      </w:r>
      <w:r>
        <w:rPr>
          <w:spacing w:val="-2"/>
        </w:rPr>
        <w:t xml:space="preserve"> </w:t>
      </w:r>
      <w:r>
        <w:t>Богородицы,</w:t>
      </w:r>
      <w:r>
        <w:rPr>
          <w:spacing w:val="-1"/>
        </w:rPr>
        <w:t xml:space="preserve"> </w:t>
      </w:r>
      <w:r>
        <w:t>Рождества,</w:t>
      </w:r>
      <w:r>
        <w:rPr>
          <w:spacing w:val="-1"/>
        </w:rPr>
        <w:t xml:space="preserve"> </w:t>
      </w:r>
      <w:r>
        <w:t>Воскресения.</w:t>
      </w:r>
    </w:p>
    <w:p w14:paraId="14A92F89">
      <w:pPr>
        <w:pStyle w:val="23"/>
        <w:spacing w:before="1"/>
        <w:ind w:left="941" w:firstLine="0"/>
      </w:pPr>
      <w:r>
        <w:t>Виды</w:t>
      </w:r>
      <w:r>
        <w:rPr>
          <w:spacing w:val="-3"/>
        </w:rPr>
        <w:t xml:space="preserve"> </w:t>
      </w:r>
      <w:r>
        <w:t>деятельности</w:t>
      </w:r>
      <w:r>
        <w:rPr>
          <w:spacing w:val="-6"/>
        </w:rPr>
        <w:t xml:space="preserve"> </w:t>
      </w:r>
      <w:r>
        <w:t>обучающихся:</w:t>
      </w:r>
    </w:p>
    <w:p w14:paraId="7CEF61DA">
      <w:pPr>
        <w:pStyle w:val="23"/>
        <w:spacing w:before="160" w:line="360" w:lineRule="auto"/>
        <w:ind w:right="252"/>
      </w:pPr>
      <w:r>
        <w:t>повторение,</w:t>
      </w:r>
      <w:r>
        <w:rPr>
          <w:spacing w:val="1"/>
        </w:rPr>
        <w:t xml:space="preserve"> </w:t>
      </w:r>
      <w:r>
        <w:t>обобщение</w:t>
      </w:r>
      <w:r>
        <w:rPr>
          <w:spacing w:val="1"/>
        </w:rPr>
        <w:t xml:space="preserve"> </w:t>
      </w:r>
      <w:r>
        <w:t>и</w:t>
      </w:r>
      <w:r>
        <w:rPr>
          <w:spacing w:val="1"/>
        </w:rPr>
        <w:t xml:space="preserve"> </w:t>
      </w:r>
      <w:r>
        <w:t>систематизация</w:t>
      </w:r>
      <w:r>
        <w:rPr>
          <w:spacing w:val="1"/>
        </w:rPr>
        <w:t xml:space="preserve"> </w:t>
      </w:r>
      <w:r>
        <w:t>знаний</w:t>
      </w:r>
      <w:r>
        <w:rPr>
          <w:spacing w:val="1"/>
        </w:rPr>
        <w:t xml:space="preserve"> </w:t>
      </w:r>
      <w:r>
        <w:t>о</w:t>
      </w:r>
      <w:r>
        <w:rPr>
          <w:spacing w:val="1"/>
        </w:rPr>
        <w:t xml:space="preserve"> </w:t>
      </w:r>
      <w:r>
        <w:t>христианской</w:t>
      </w:r>
      <w:r>
        <w:rPr>
          <w:spacing w:val="1"/>
        </w:rPr>
        <w:t xml:space="preserve"> </w:t>
      </w:r>
      <w:r>
        <w:t>культуре</w:t>
      </w:r>
      <w:r>
        <w:rPr>
          <w:spacing w:val="-67"/>
        </w:rPr>
        <w:t xml:space="preserve"> </w:t>
      </w:r>
      <w:r>
        <w:t>западноевропейской традиции русского православия, полученных на уроках музыки</w:t>
      </w:r>
      <w:r>
        <w:rPr>
          <w:spacing w:val="-67"/>
        </w:rPr>
        <w:t xml:space="preserve"> </w:t>
      </w:r>
      <w:r>
        <w:t>и</w:t>
      </w:r>
      <w:r>
        <w:rPr>
          <w:spacing w:val="1"/>
        </w:rPr>
        <w:t xml:space="preserve"> </w:t>
      </w:r>
      <w:r>
        <w:t>основ</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p>
    <w:p w14:paraId="5F7BA7FD">
      <w:pPr>
        <w:pStyle w:val="23"/>
        <w:spacing w:line="360" w:lineRule="auto"/>
        <w:ind w:right="250"/>
      </w:pPr>
      <w:r>
        <w:t>осознание</w:t>
      </w:r>
      <w:r>
        <w:rPr>
          <w:spacing w:val="1"/>
        </w:rPr>
        <w:t xml:space="preserve"> </w:t>
      </w:r>
      <w:r>
        <w:t>единства</w:t>
      </w:r>
      <w:r>
        <w:rPr>
          <w:spacing w:val="1"/>
        </w:rPr>
        <w:t xml:space="preserve"> </w:t>
      </w:r>
      <w:r>
        <w:t>музыки</w:t>
      </w:r>
      <w:r>
        <w:rPr>
          <w:spacing w:val="1"/>
        </w:rPr>
        <w:t xml:space="preserve"> </w:t>
      </w:r>
      <w:r>
        <w:t>со</w:t>
      </w:r>
      <w:r>
        <w:rPr>
          <w:spacing w:val="1"/>
        </w:rPr>
        <w:t xml:space="preserve"> </w:t>
      </w:r>
      <w:r>
        <w:t>словом,</w:t>
      </w:r>
      <w:r>
        <w:rPr>
          <w:spacing w:val="1"/>
        </w:rPr>
        <w:t xml:space="preserve"> </w:t>
      </w:r>
      <w:r>
        <w:t>живописью,</w:t>
      </w:r>
      <w:r>
        <w:rPr>
          <w:spacing w:val="71"/>
        </w:rPr>
        <w:t xml:space="preserve"> </w:t>
      </w:r>
      <w:r>
        <w:t>скульптурой,</w:t>
      </w:r>
      <w:r>
        <w:rPr>
          <w:spacing w:val="1"/>
        </w:rPr>
        <w:t xml:space="preserve"> </w:t>
      </w:r>
      <w:r>
        <w:t>архитектурой как сочетания разных проявлений единого мировоззрения, основной</w:t>
      </w:r>
      <w:r>
        <w:rPr>
          <w:spacing w:val="1"/>
        </w:rPr>
        <w:t xml:space="preserve"> </w:t>
      </w:r>
      <w:r>
        <w:t>идеи</w:t>
      </w:r>
      <w:r>
        <w:rPr>
          <w:spacing w:val="-1"/>
        </w:rPr>
        <w:t xml:space="preserve"> </w:t>
      </w:r>
      <w:r>
        <w:t>христианства;</w:t>
      </w:r>
    </w:p>
    <w:p w14:paraId="0FBBB6EA">
      <w:pPr>
        <w:pStyle w:val="23"/>
        <w:spacing w:before="2" w:line="360" w:lineRule="auto"/>
        <w:ind w:right="250"/>
      </w:pPr>
      <w:r>
        <w:t>исполнение</w:t>
      </w:r>
      <w:r>
        <w:rPr>
          <w:spacing w:val="1"/>
        </w:rPr>
        <w:t xml:space="preserve"> </w:t>
      </w:r>
      <w:r>
        <w:t>вокальных</w:t>
      </w:r>
      <w:r>
        <w:rPr>
          <w:spacing w:val="1"/>
        </w:rPr>
        <w:t xml:space="preserve"> </w:t>
      </w:r>
      <w:r>
        <w:t>произведений,</w:t>
      </w:r>
      <w:r>
        <w:rPr>
          <w:spacing w:val="1"/>
        </w:rPr>
        <w:t xml:space="preserve"> </w:t>
      </w:r>
      <w:r>
        <w:t>связанных</w:t>
      </w:r>
      <w:r>
        <w:rPr>
          <w:spacing w:val="1"/>
        </w:rPr>
        <w:t xml:space="preserve"> </w:t>
      </w:r>
      <w:r>
        <w:t>с</w:t>
      </w:r>
      <w:r>
        <w:rPr>
          <w:spacing w:val="1"/>
        </w:rPr>
        <w:t xml:space="preserve"> </w:t>
      </w:r>
      <w:r>
        <w:t>религиозной</w:t>
      </w:r>
      <w:r>
        <w:rPr>
          <w:spacing w:val="1"/>
        </w:rPr>
        <w:t xml:space="preserve"> </w:t>
      </w:r>
      <w:r>
        <w:t>традицией,</w:t>
      </w:r>
      <w:r>
        <w:rPr>
          <w:spacing w:val="-67"/>
        </w:rPr>
        <w:t xml:space="preserve"> </w:t>
      </w:r>
      <w:r>
        <w:t>перекликающихся</w:t>
      </w:r>
      <w:r>
        <w:rPr>
          <w:spacing w:val="-1"/>
        </w:rPr>
        <w:t xml:space="preserve"> </w:t>
      </w:r>
      <w:r>
        <w:t>с</w:t>
      </w:r>
      <w:r>
        <w:rPr>
          <w:spacing w:val="-3"/>
        </w:rPr>
        <w:t xml:space="preserve"> </w:t>
      </w:r>
      <w:r>
        <w:t>ней</w:t>
      </w:r>
      <w:r>
        <w:rPr>
          <w:spacing w:val="-2"/>
        </w:rPr>
        <w:t xml:space="preserve"> </w:t>
      </w:r>
      <w:r>
        <w:t>по</w:t>
      </w:r>
      <w:r>
        <w:rPr>
          <w:spacing w:val="1"/>
        </w:rPr>
        <w:t xml:space="preserve"> </w:t>
      </w:r>
      <w:r>
        <w:t>тематике;</w:t>
      </w:r>
    </w:p>
    <w:p w14:paraId="6D59176E">
      <w:pPr>
        <w:pStyle w:val="23"/>
        <w:spacing w:line="360" w:lineRule="auto"/>
        <w:ind w:right="253"/>
      </w:pPr>
      <w:r>
        <w:t>определение сходства и различия элементов разных видов искусства (музыки,</w:t>
      </w:r>
      <w:r>
        <w:rPr>
          <w:spacing w:val="1"/>
        </w:rPr>
        <w:t xml:space="preserve"> </w:t>
      </w:r>
      <w:r>
        <w:t>живописи,</w:t>
      </w:r>
      <w:r>
        <w:rPr>
          <w:spacing w:val="-2"/>
        </w:rPr>
        <w:t xml:space="preserve"> </w:t>
      </w:r>
      <w:r>
        <w:t>архитектуры),</w:t>
      </w:r>
      <w:r>
        <w:rPr>
          <w:spacing w:val="-1"/>
        </w:rPr>
        <w:t xml:space="preserve"> </w:t>
      </w:r>
      <w:r>
        <w:t>относящихся:</w:t>
      </w:r>
    </w:p>
    <w:p w14:paraId="7A470575">
      <w:pPr>
        <w:pStyle w:val="23"/>
        <w:spacing w:line="360" w:lineRule="auto"/>
        <w:ind w:left="941" w:right="3482" w:firstLine="0"/>
        <w:jc w:val="left"/>
      </w:pPr>
      <w:r>
        <w:t>к русской православной традиции;</w:t>
      </w:r>
      <w:r>
        <w:rPr>
          <w:spacing w:val="1"/>
        </w:rPr>
        <w:t xml:space="preserve"> </w:t>
      </w:r>
      <w:r>
        <w:t>западноевропейской христианской традиции;</w:t>
      </w:r>
      <w:r>
        <w:rPr>
          <w:spacing w:val="1"/>
        </w:rPr>
        <w:t xml:space="preserve"> </w:t>
      </w:r>
      <w:r>
        <w:t>другим конфессиям (по выбору учителя);</w:t>
      </w:r>
      <w:r>
        <w:rPr>
          <w:spacing w:val="1"/>
        </w:rPr>
        <w:t xml:space="preserve"> </w:t>
      </w:r>
      <w:r>
        <w:t>вариативно:</w:t>
      </w:r>
      <w:r>
        <w:rPr>
          <w:spacing w:val="-5"/>
        </w:rPr>
        <w:t xml:space="preserve"> </w:t>
      </w:r>
      <w:r>
        <w:t>посещение</w:t>
      </w:r>
      <w:r>
        <w:rPr>
          <w:spacing w:val="-6"/>
        </w:rPr>
        <w:t xml:space="preserve"> </w:t>
      </w:r>
      <w:r>
        <w:t>концерта</w:t>
      </w:r>
      <w:r>
        <w:rPr>
          <w:spacing w:val="-8"/>
        </w:rPr>
        <w:t xml:space="preserve"> </w:t>
      </w:r>
      <w:r>
        <w:t>духовной</w:t>
      </w:r>
      <w:r>
        <w:rPr>
          <w:spacing w:val="-5"/>
        </w:rPr>
        <w:t xml:space="preserve"> </w:t>
      </w:r>
      <w:r>
        <w:t>музыки.</w:t>
      </w:r>
    </w:p>
    <w:p w14:paraId="1120ECDE">
      <w:pPr>
        <w:pStyle w:val="183"/>
        <w:numPr>
          <w:ilvl w:val="3"/>
          <w:numId w:val="31"/>
        </w:numPr>
        <w:tabs>
          <w:tab w:val="left" w:pos="1993"/>
        </w:tabs>
        <w:spacing w:before="1"/>
        <w:ind w:left="1992" w:hanging="1052"/>
        <w:jc w:val="left"/>
        <w:rPr>
          <w:sz w:val="28"/>
        </w:rPr>
      </w:pPr>
      <w:r>
        <w:rPr>
          <w:sz w:val="28"/>
        </w:rPr>
        <w:t>Развитие</w:t>
      </w:r>
      <w:r>
        <w:rPr>
          <w:spacing w:val="-4"/>
          <w:sz w:val="28"/>
        </w:rPr>
        <w:t xml:space="preserve"> </w:t>
      </w:r>
      <w:r>
        <w:rPr>
          <w:sz w:val="28"/>
        </w:rPr>
        <w:t>церковной</w:t>
      </w:r>
      <w:r>
        <w:rPr>
          <w:spacing w:val="-4"/>
          <w:sz w:val="28"/>
        </w:rPr>
        <w:t xml:space="preserve"> </w:t>
      </w:r>
      <w:r>
        <w:rPr>
          <w:sz w:val="28"/>
        </w:rPr>
        <w:t>музыки</w:t>
      </w:r>
    </w:p>
    <w:p w14:paraId="62A076D4">
      <w:pPr>
        <w:pStyle w:val="23"/>
        <w:spacing w:before="160" w:line="360" w:lineRule="auto"/>
        <w:ind w:right="245"/>
      </w:pPr>
      <w:r>
        <w:t>Содержание:</w:t>
      </w:r>
      <w:r>
        <w:rPr>
          <w:spacing w:val="1"/>
        </w:rPr>
        <w:t xml:space="preserve"> </w:t>
      </w:r>
      <w:r>
        <w:t>европейская</w:t>
      </w:r>
      <w:r>
        <w:rPr>
          <w:spacing w:val="1"/>
        </w:rPr>
        <w:t xml:space="preserve"> </w:t>
      </w:r>
      <w:r>
        <w:t>музыка</w:t>
      </w:r>
      <w:r>
        <w:rPr>
          <w:spacing w:val="1"/>
        </w:rPr>
        <w:t xml:space="preserve"> </w:t>
      </w:r>
      <w:r>
        <w:t>религиозной</w:t>
      </w:r>
      <w:r>
        <w:rPr>
          <w:spacing w:val="1"/>
        </w:rPr>
        <w:t xml:space="preserve"> </w:t>
      </w:r>
      <w:r>
        <w:t>традиции</w:t>
      </w:r>
      <w:r>
        <w:rPr>
          <w:spacing w:val="1"/>
        </w:rPr>
        <w:t xml:space="preserve"> </w:t>
      </w:r>
      <w:r>
        <w:t>(григорианский</w:t>
      </w:r>
      <w:r>
        <w:rPr>
          <w:spacing w:val="-67"/>
        </w:rPr>
        <w:t xml:space="preserve"> </w:t>
      </w:r>
      <w:r>
        <w:t>хорал, изобретение нотной записи Гвидод’Ареццо, протестантский хорал). Русская</w:t>
      </w:r>
      <w:r>
        <w:rPr>
          <w:spacing w:val="1"/>
        </w:rPr>
        <w:t xml:space="preserve"> </w:t>
      </w:r>
      <w:r>
        <w:t>музыка</w:t>
      </w:r>
      <w:r>
        <w:rPr>
          <w:spacing w:val="30"/>
        </w:rPr>
        <w:t xml:space="preserve"> </w:t>
      </w:r>
      <w:r>
        <w:t>религиозной</w:t>
      </w:r>
      <w:r>
        <w:rPr>
          <w:spacing w:val="30"/>
        </w:rPr>
        <w:t xml:space="preserve"> </w:t>
      </w:r>
      <w:r>
        <w:t>традиции</w:t>
      </w:r>
      <w:r>
        <w:rPr>
          <w:spacing w:val="28"/>
        </w:rPr>
        <w:t xml:space="preserve"> </w:t>
      </w:r>
      <w:r>
        <w:t>(знаменный</w:t>
      </w:r>
      <w:r>
        <w:rPr>
          <w:spacing w:val="28"/>
        </w:rPr>
        <w:t xml:space="preserve"> </w:t>
      </w:r>
      <w:r>
        <w:t>распев,</w:t>
      </w:r>
      <w:r>
        <w:rPr>
          <w:spacing w:val="29"/>
        </w:rPr>
        <w:t xml:space="preserve"> </w:t>
      </w:r>
      <w:r>
        <w:t>крюковая</w:t>
      </w:r>
      <w:r>
        <w:rPr>
          <w:spacing w:val="28"/>
        </w:rPr>
        <w:t xml:space="preserve"> </w:t>
      </w:r>
      <w:r>
        <w:t>запись,</w:t>
      </w:r>
      <w:r>
        <w:rPr>
          <w:spacing w:val="29"/>
        </w:rPr>
        <w:t xml:space="preserve"> </w:t>
      </w:r>
      <w:r>
        <w:t>партесное</w:t>
      </w:r>
    </w:p>
    <w:p w14:paraId="599A40EB">
      <w:pPr>
        <w:pStyle w:val="23"/>
        <w:spacing w:before="89" w:line="362" w:lineRule="auto"/>
        <w:ind w:firstLine="0"/>
        <w:jc w:val="left"/>
      </w:pPr>
      <w:r>
        <w:t>пение).</w:t>
      </w:r>
      <w:r>
        <w:rPr>
          <w:spacing w:val="41"/>
        </w:rPr>
        <w:t xml:space="preserve"> </w:t>
      </w:r>
      <w:r>
        <w:t>Полифония</w:t>
      </w:r>
      <w:r>
        <w:rPr>
          <w:spacing w:val="40"/>
        </w:rPr>
        <w:t xml:space="preserve"> </w:t>
      </w:r>
      <w:r>
        <w:t>в</w:t>
      </w:r>
      <w:r>
        <w:rPr>
          <w:spacing w:val="41"/>
        </w:rPr>
        <w:t xml:space="preserve"> </w:t>
      </w:r>
      <w:r>
        <w:t>западной</w:t>
      </w:r>
      <w:r>
        <w:rPr>
          <w:spacing w:val="40"/>
        </w:rPr>
        <w:t xml:space="preserve"> </w:t>
      </w:r>
      <w:r>
        <w:t>и</w:t>
      </w:r>
      <w:r>
        <w:rPr>
          <w:spacing w:val="42"/>
        </w:rPr>
        <w:t xml:space="preserve"> </w:t>
      </w:r>
      <w:r>
        <w:t>русской</w:t>
      </w:r>
      <w:r>
        <w:rPr>
          <w:spacing w:val="42"/>
        </w:rPr>
        <w:t xml:space="preserve"> </w:t>
      </w:r>
      <w:r>
        <w:t>духовной</w:t>
      </w:r>
      <w:r>
        <w:rPr>
          <w:spacing w:val="42"/>
        </w:rPr>
        <w:t xml:space="preserve"> </w:t>
      </w:r>
      <w:r>
        <w:t>музыке.</w:t>
      </w:r>
      <w:r>
        <w:rPr>
          <w:spacing w:val="41"/>
        </w:rPr>
        <w:t xml:space="preserve"> </w:t>
      </w:r>
      <w:r>
        <w:t>Жанры:</w:t>
      </w:r>
      <w:r>
        <w:rPr>
          <w:spacing w:val="43"/>
        </w:rPr>
        <w:t xml:space="preserve"> </w:t>
      </w:r>
      <w:r>
        <w:t>кантата,</w:t>
      </w:r>
      <w:r>
        <w:rPr>
          <w:spacing w:val="-67"/>
        </w:rPr>
        <w:t xml:space="preserve"> </w:t>
      </w:r>
      <w:r>
        <w:t>духовный</w:t>
      </w:r>
      <w:r>
        <w:rPr>
          <w:spacing w:val="-1"/>
        </w:rPr>
        <w:t xml:space="preserve"> </w:t>
      </w:r>
      <w:r>
        <w:t>концерт,</w:t>
      </w:r>
      <w:r>
        <w:rPr>
          <w:spacing w:val="-4"/>
        </w:rPr>
        <w:t xml:space="preserve"> </w:t>
      </w:r>
      <w:r>
        <w:t>реквием.</w:t>
      </w:r>
    </w:p>
    <w:p w14:paraId="53CAA995">
      <w:pPr>
        <w:pStyle w:val="23"/>
        <w:spacing w:line="317" w:lineRule="exact"/>
        <w:ind w:left="941" w:firstLine="0"/>
        <w:jc w:val="left"/>
      </w:pPr>
      <w:r>
        <w:t>Виды</w:t>
      </w:r>
      <w:r>
        <w:rPr>
          <w:spacing w:val="-3"/>
        </w:rPr>
        <w:t xml:space="preserve"> </w:t>
      </w:r>
      <w:r>
        <w:t>деятельности</w:t>
      </w:r>
      <w:r>
        <w:rPr>
          <w:spacing w:val="-6"/>
        </w:rPr>
        <w:t xml:space="preserve"> </w:t>
      </w:r>
      <w:r>
        <w:t>обучающихся:</w:t>
      </w:r>
    </w:p>
    <w:p w14:paraId="517FF355">
      <w:pPr>
        <w:pStyle w:val="23"/>
        <w:spacing w:before="161"/>
        <w:ind w:left="941" w:firstLine="0"/>
        <w:jc w:val="left"/>
      </w:pPr>
      <w:r>
        <w:t>знакомство</w:t>
      </w:r>
      <w:r>
        <w:rPr>
          <w:spacing w:val="-3"/>
        </w:rPr>
        <w:t xml:space="preserve"> </w:t>
      </w:r>
      <w:r>
        <w:t>с</w:t>
      </w:r>
      <w:r>
        <w:rPr>
          <w:spacing w:val="-4"/>
        </w:rPr>
        <w:t xml:space="preserve"> </w:t>
      </w:r>
      <w:r>
        <w:t>историей</w:t>
      </w:r>
      <w:r>
        <w:rPr>
          <w:spacing w:val="-3"/>
        </w:rPr>
        <w:t xml:space="preserve"> </w:t>
      </w:r>
      <w:r>
        <w:t>возникновения</w:t>
      </w:r>
      <w:r>
        <w:rPr>
          <w:spacing w:val="-6"/>
        </w:rPr>
        <w:t xml:space="preserve"> </w:t>
      </w:r>
      <w:r>
        <w:t>нотной</w:t>
      </w:r>
      <w:r>
        <w:rPr>
          <w:spacing w:val="-3"/>
        </w:rPr>
        <w:t xml:space="preserve"> </w:t>
      </w:r>
      <w:r>
        <w:t>записи;</w:t>
      </w:r>
    </w:p>
    <w:p w14:paraId="3A8E657C">
      <w:pPr>
        <w:pStyle w:val="23"/>
        <w:spacing w:before="160" w:line="362" w:lineRule="auto"/>
        <w:jc w:val="left"/>
      </w:pPr>
      <w:r>
        <w:t>сравнение</w:t>
      </w:r>
      <w:r>
        <w:rPr>
          <w:spacing w:val="25"/>
        </w:rPr>
        <w:t xml:space="preserve"> </w:t>
      </w:r>
      <w:r>
        <w:t>нотаций</w:t>
      </w:r>
      <w:r>
        <w:rPr>
          <w:spacing w:val="25"/>
        </w:rPr>
        <w:t xml:space="preserve"> </w:t>
      </w:r>
      <w:r>
        <w:t>религиозной</w:t>
      </w:r>
      <w:r>
        <w:rPr>
          <w:spacing w:val="26"/>
        </w:rPr>
        <w:t xml:space="preserve"> </w:t>
      </w:r>
      <w:r>
        <w:t>музыки</w:t>
      </w:r>
      <w:r>
        <w:rPr>
          <w:spacing w:val="26"/>
        </w:rPr>
        <w:t xml:space="preserve"> </w:t>
      </w:r>
      <w:r>
        <w:t>разных</w:t>
      </w:r>
      <w:r>
        <w:rPr>
          <w:spacing w:val="27"/>
        </w:rPr>
        <w:t xml:space="preserve"> </w:t>
      </w:r>
      <w:r>
        <w:t>традиций</w:t>
      </w:r>
      <w:r>
        <w:rPr>
          <w:spacing w:val="26"/>
        </w:rPr>
        <w:t xml:space="preserve"> </w:t>
      </w:r>
      <w:r>
        <w:t>(григорианский</w:t>
      </w:r>
      <w:r>
        <w:rPr>
          <w:spacing w:val="-67"/>
        </w:rPr>
        <w:t xml:space="preserve"> </w:t>
      </w:r>
      <w:r>
        <w:t>хорал,</w:t>
      </w:r>
      <w:r>
        <w:rPr>
          <w:spacing w:val="-3"/>
        </w:rPr>
        <w:t xml:space="preserve"> </w:t>
      </w:r>
      <w:r>
        <w:t>знаменный распев,</w:t>
      </w:r>
      <w:r>
        <w:rPr>
          <w:spacing w:val="-1"/>
        </w:rPr>
        <w:t xml:space="preserve"> </w:t>
      </w:r>
      <w:r>
        <w:t>современные</w:t>
      </w:r>
      <w:r>
        <w:rPr>
          <w:spacing w:val="-3"/>
        </w:rPr>
        <w:t xml:space="preserve"> </w:t>
      </w:r>
      <w:r>
        <w:t>ноты);</w:t>
      </w:r>
    </w:p>
    <w:p w14:paraId="73AFD5CF">
      <w:pPr>
        <w:pStyle w:val="23"/>
        <w:spacing w:line="360" w:lineRule="auto"/>
        <w:jc w:val="left"/>
      </w:pPr>
      <w:r>
        <w:t>знакомство</w:t>
      </w:r>
      <w:r>
        <w:rPr>
          <w:spacing w:val="62"/>
        </w:rPr>
        <w:t xml:space="preserve"> </w:t>
      </w:r>
      <w:r>
        <w:t>с</w:t>
      </w:r>
      <w:r>
        <w:rPr>
          <w:spacing w:val="60"/>
        </w:rPr>
        <w:t xml:space="preserve"> </w:t>
      </w:r>
      <w:r>
        <w:t>образцами</w:t>
      </w:r>
      <w:r>
        <w:rPr>
          <w:spacing w:val="62"/>
        </w:rPr>
        <w:t xml:space="preserve"> </w:t>
      </w:r>
      <w:r>
        <w:t>(фрагментами)</w:t>
      </w:r>
      <w:r>
        <w:rPr>
          <w:spacing w:val="62"/>
        </w:rPr>
        <w:t xml:space="preserve"> </w:t>
      </w:r>
      <w:r>
        <w:t>средневековых</w:t>
      </w:r>
      <w:r>
        <w:rPr>
          <w:spacing w:val="61"/>
        </w:rPr>
        <w:t xml:space="preserve"> </w:t>
      </w:r>
      <w:r>
        <w:t>церковных</w:t>
      </w:r>
      <w:r>
        <w:rPr>
          <w:spacing w:val="61"/>
        </w:rPr>
        <w:t xml:space="preserve"> </w:t>
      </w:r>
      <w:r>
        <w:t>распевов</w:t>
      </w:r>
      <w:r>
        <w:rPr>
          <w:spacing w:val="-67"/>
        </w:rPr>
        <w:t xml:space="preserve"> </w:t>
      </w:r>
      <w:r>
        <w:t>(одноголосие);</w:t>
      </w:r>
    </w:p>
    <w:p w14:paraId="1B04C69A">
      <w:pPr>
        <w:pStyle w:val="23"/>
        <w:spacing w:line="362" w:lineRule="auto"/>
        <w:ind w:left="941" w:right="6307" w:firstLine="0"/>
        <w:jc w:val="left"/>
      </w:pPr>
      <w:r>
        <w:t>слушание духовной музыки;</w:t>
      </w:r>
      <w:r>
        <w:rPr>
          <w:spacing w:val="-67"/>
        </w:rPr>
        <w:t xml:space="preserve"> </w:t>
      </w:r>
      <w:r>
        <w:t>определение</w:t>
      </w:r>
      <w:r>
        <w:rPr>
          <w:spacing w:val="-4"/>
        </w:rPr>
        <w:t xml:space="preserve"> </w:t>
      </w:r>
      <w:r>
        <w:t>на слух:</w:t>
      </w:r>
    </w:p>
    <w:p w14:paraId="11954DD6">
      <w:pPr>
        <w:pStyle w:val="23"/>
        <w:spacing w:line="317" w:lineRule="exact"/>
        <w:ind w:left="941" w:firstLine="0"/>
        <w:jc w:val="left"/>
      </w:pPr>
      <w:r>
        <w:t>состава</w:t>
      </w:r>
      <w:r>
        <w:rPr>
          <w:spacing w:val="-6"/>
        </w:rPr>
        <w:t xml:space="preserve"> </w:t>
      </w:r>
      <w:r>
        <w:t>исполнителей;</w:t>
      </w:r>
    </w:p>
    <w:p w14:paraId="76259538">
      <w:pPr>
        <w:pStyle w:val="23"/>
        <w:spacing w:before="154"/>
        <w:ind w:left="941" w:firstLine="0"/>
        <w:jc w:val="left"/>
      </w:pPr>
      <w:r>
        <w:t>типа</w:t>
      </w:r>
      <w:r>
        <w:rPr>
          <w:spacing w:val="-6"/>
        </w:rPr>
        <w:t xml:space="preserve"> </w:t>
      </w:r>
      <w:r>
        <w:t>фактуры</w:t>
      </w:r>
      <w:r>
        <w:rPr>
          <w:spacing w:val="-2"/>
        </w:rPr>
        <w:t xml:space="preserve"> </w:t>
      </w:r>
      <w:r>
        <w:t>(хоральный</w:t>
      </w:r>
      <w:r>
        <w:rPr>
          <w:spacing w:val="-2"/>
        </w:rPr>
        <w:t xml:space="preserve"> </w:t>
      </w:r>
      <w:r>
        <w:t>склад,</w:t>
      </w:r>
      <w:r>
        <w:rPr>
          <w:spacing w:val="-5"/>
        </w:rPr>
        <w:t xml:space="preserve"> </w:t>
      </w:r>
      <w:r>
        <w:t>полифония);</w:t>
      </w:r>
    </w:p>
    <w:p w14:paraId="69614805">
      <w:pPr>
        <w:pStyle w:val="23"/>
        <w:spacing w:before="161" w:line="362" w:lineRule="auto"/>
        <w:ind w:left="941" w:firstLine="0"/>
        <w:jc w:val="left"/>
      </w:pPr>
      <w:r>
        <w:t>принадлежности к русской или западноевропейской религиозной традиции;</w:t>
      </w:r>
      <w:r>
        <w:rPr>
          <w:spacing w:val="1"/>
        </w:rPr>
        <w:t xml:space="preserve"> </w:t>
      </w:r>
      <w:r>
        <w:t>вариативно:</w:t>
      </w:r>
      <w:r>
        <w:rPr>
          <w:spacing w:val="16"/>
        </w:rPr>
        <w:t xml:space="preserve"> </w:t>
      </w:r>
      <w:r>
        <w:t>работа</w:t>
      </w:r>
      <w:r>
        <w:rPr>
          <w:spacing w:val="13"/>
        </w:rPr>
        <w:t xml:space="preserve"> </w:t>
      </w:r>
      <w:r>
        <w:t>с</w:t>
      </w:r>
      <w:r>
        <w:rPr>
          <w:spacing w:val="16"/>
        </w:rPr>
        <w:t xml:space="preserve"> </w:t>
      </w:r>
      <w:r>
        <w:t>интерактивной</w:t>
      </w:r>
      <w:r>
        <w:rPr>
          <w:spacing w:val="16"/>
        </w:rPr>
        <w:t xml:space="preserve"> </w:t>
      </w:r>
      <w:r>
        <w:t>картой,</w:t>
      </w:r>
      <w:r>
        <w:rPr>
          <w:spacing w:val="15"/>
        </w:rPr>
        <w:t xml:space="preserve"> </w:t>
      </w:r>
      <w:r>
        <w:t>лентой</w:t>
      </w:r>
      <w:r>
        <w:rPr>
          <w:spacing w:val="16"/>
        </w:rPr>
        <w:t xml:space="preserve"> </w:t>
      </w:r>
      <w:r>
        <w:t>времени</w:t>
      </w:r>
      <w:r>
        <w:rPr>
          <w:spacing w:val="16"/>
        </w:rPr>
        <w:t xml:space="preserve"> </w:t>
      </w:r>
      <w:r>
        <w:t>с</w:t>
      </w:r>
      <w:r>
        <w:rPr>
          <w:spacing w:val="18"/>
        </w:rPr>
        <w:t xml:space="preserve"> </w:t>
      </w:r>
      <w:r>
        <w:t>указанием</w:t>
      </w:r>
    </w:p>
    <w:p w14:paraId="3A920062">
      <w:pPr>
        <w:pStyle w:val="23"/>
        <w:spacing w:line="360" w:lineRule="auto"/>
        <w:ind w:right="240" w:firstLine="0"/>
      </w:pPr>
      <w:r>
        <w:t>географических и исторических особенностей распространения различных явлений,</w:t>
      </w:r>
      <w:r>
        <w:rPr>
          <w:spacing w:val="1"/>
        </w:rPr>
        <w:t xml:space="preserve"> </w:t>
      </w:r>
      <w:r>
        <w:t>стилей, жанров, связанных с развитием религиозной музыки; исследовательские и</w:t>
      </w:r>
      <w:r>
        <w:rPr>
          <w:spacing w:val="1"/>
        </w:rPr>
        <w:t xml:space="preserve"> </w:t>
      </w:r>
      <w:r>
        <w:t>творческие</w:t>
      </w:r>
      <w:r>
        <w:rPr>
          <w:spacing w:val="-3"/>
        </w:rPr>
        <w:t xml:space="preserve"> </w:t>
      </w:r>
      <w:r>
        <w:t>проекты,</w:t>
      </w:r>
      <w:r>
        <w:rPr>
          <w:spacing w:val="-3"/>
        </w:rPr>
        <w:t xml:space="preserve"> </w:t>
      </w:r>
      <w:r>
        <w:t>посвященные</w:t>
      </w:r>
      <w:r>
        <w:rPr>
          <w:spacing w:val="-2"/>
        </w:rPr>
        <w:t xml:space="preserve"> </w:t>
      </w:r>
      <w:r>
        <w:t>отдельным</w:t>
      </w:r>
      <w:r>
        <w:rPr>
          <w:spacing w:val="-2"/>
        </w:rPr>
        <w:t xml:space="preserve"> </w:t>
      </w:r>
      <w:r>
        <w:t>произведениям</w:t>
      </w:r>
      <w:r>
        <w:rPr>
          <w:spacing w:val="-2"/>
        </w:rPr>
        <w:t xml:space="preserve"> </w:t>
      </w:r>
      <w:r>
        <w:t>духовной</w:t>
      </w:r>
      <w:r>
        <w:rPr>
          <w:spacing w:val="-2"/>
        </w:rPr>
        <w:t xml:space="preserve"> </w:t>
      </w:r>
      <w:r>
        <w:t>музыки.</w:t>
      </w:r>
    </w:p>
    <w:p w14:paraId="5C98FEAE">
      <w:pPr>
        <w:pStyle w:val="183"/>
        <w:numPr>
          <w:ilvl w:val="3"/>
          <w:numId w:val="31"/>
        </w:numPr>
        <w:tabs>
          <w:tab w:val="left" w:pos="1993"/>
        </w:tabs>
        <w:spacing w:line="321" w:lineRule="exact"/>
        <w:ind w:left="1992" w:hanging="1052"/>
        <w:rPr>
          <w:sz w:val="28"/>
        </w:rPr>
      </w:pPr>
      <w:r>
        <w:rPr>
          <w:sz w:val="28"/>
        </w:rPr>
        <w:t>Музыкальные</w:t>
      </w:r>
      <w:r>
        <w:rPr>
          <w:spacing w:val="-4"/>
          <w:sz w:val="28"/>
        </w:rPr>
        <w:t xml:space="preserve"> </w:t>
      </w:r>
      <w:r>
        <w:rPr>
          <w:sz w:val="28"/>
        </w:rPr>
        <w:t>жанры</w:t>
      </w:r>
      <w:r>
        <w:rPr>
          <w:spacing w:val="-6"/>
          <w:sz w:val="28"/>
        </w:rPr>
        <w:t xml:space="preserve"> </w:t>
      </w:r>
      <w:r>
        <w:rPr>
          <w:sz w:val="28"/>
        </w:rPr>
        <w:t>богослужения.</w:t>
      </w:r>
    </w:p>
    <w:p w14:paraId="69237BBD">
      <w:pPr>
        <w:pStyle w:val="23"/>
        <w:spacing w:before="157" w:line="360" w:lineRule="auto"/>
        <w:ind w:right="248"/>
      </w:pPr>
      <w:r>
        <w:t>Содержание: эстетическое содержание и жизненное предназначение духовной</w:t>
      </w:r>
      <w:r>
        <w:rPr>
          <w:spacing w:val="1"/>
        </w:rPr>
        <w:t xml:space="preserve"> </w:t>
      </w:r>
      <w:r>
        <w:t>музыки. Многочастные произведения на канонические тексты: католическая месса,</w:t>
      </w:r>
      <w:r>
        <w:rPr>
          <w:spacing w:val="1"/>
        </w:rPr>
        <w:t xml:space="preserve"> </w:t>
      </w:r>
      <w:r>
        <w:t>православная</w:t>
      </w:r>
      <w:r>
        <w:rPr>
          <w:spacing w:val="-1"/>
        </w:rPr>
        <w:t xml:space="preserve"> </w:t>
      </w:r>
      <w:r>
        <w:t>литургия, всенощное бдение.</w:t>
      </w:r>
    </w:p>
    <w:p w14:paraId="00E26AEE">
      <w:pPr>
        <w:pStyle w:val="23"/>
        <w:spacing w:line="320" w:lineRule="exact"/>
        <w:ind w:left="941" w:firstLine="0"/>
      </w:pPr>
      <w:r>
        <w:t>Виды</w:t>
      </w:r>
      <w:r>
        <w:rPr>
          <w:spacing w:val="-3"/>
        </w:rPr>
        <w:t xml:space="preserve"> </w:t>
      </w:r>
      <w:r>
        <w:t>деятельности</w:t>
      </w:r>
      <w:r>
        <w:rPr>
          <w:spacing w:val="-6"/>
        </w:rPr>
        <w:t xml:space="preserve"> </w:t>
      </w:r>
      <w:r>
        <w:t>обучающихся:</w:t>
      </w:r>
    </w:p>
    <w:p w14:paraId="11CC40B7">
      <w:pPr>
        <w:pStyle w:val="23"/>
        <w:spacing w:before="163" w:line="360" w:lineRule="auto"/>
        <w:ind w:right="240"/>
      </w:pPr>
      <w:r>
        <w:t>знакомство</w:t>
      </w:r>
      <w:r>
        <w:rPr>
          <w:spacing w:val="1"/>
        </w:rPr>
        <w:t xml:space="preserve"> </w:t>
      </w:r>
      <w:r>
        <w:t>с</w:t>
      </w:r>
      <w:r>
        <w:rPr>
          <w:spacing w:val="1"/>
        </w:rPr>
        <w:t xml:space="preserve"> </w:t>
      </w:r>
      <w:r>
        <w:t>одним</w:t>
      </w:r>
      <w:r>
        <w:rPr>
          <w:spacing w:val="1"/>
        </w:rPr>
        <w:t xml:space="preserve"> </w:t>
      </w:r>
      <w:r>
        <w:t>(более</w:t>
      </w:r>
      <w:r>
        <w:rPr>
          <w:spacing w:val="1"/>
        </w:rPr>
        <w:t xml:space="preserve"> </w:t>
      </w:r>
      <w:r>
        <w:t>полно)</w:t>
      </w:r>
      <w:r>
        <w:rPr>
          <w:spacing w:val="1"/>
        </w:rPr>
        <w:t xml:space="preserve"> </w:t>
      </w:r>
      <w:r>
        <w:t>или</w:t>
      </w:r>
      <w:r>
        <w:rPr>
          <w:spacing w:val="1"/>
        </w:rPr>
        <w:t xml:space="preserve"> </w:t>
      </w:r>
      <w:r>
        <w:t>несколькими</w:t>
      </w:r>
      <w:r>
        <w:rPr>
          <w:spacing w:val="1"/>
        </w:rPr>
        <w:t xml:space="preserve"> </w:t>
      </w:r>
      <w:r>
        <w:t>(фрагментарно)</w:t>
      </w:r>
      <w:r>
        <w:rPr>
          <w:spacing w:val="1"/>
        </w:rPr>
        <w:t xml:space="preserve"> </w:t>
      </w:r>
      <w:r>
        <w:t>произведениями</w:t>
      </w:r>
      <w:r>
        <w:rPr>
          <w:spacing w:val="1"/>
        </w:rPr>
        <w:t xml:space="preserve"> </w:t>
      </w:r>
      <w:r>
        <w:t>мировой</w:t>
      </w:r>
      <w:r>
        <w:rPr>
          <w:spacing w:val="1"/>
        </w:rPr>
        <w:t xml:space="preserve"> </w:t>
      </w:r>
      <w:r>
        <w:t>музыкальной</w:t>
      </w:r>
      <w:r>
        <w:rPr>
          <w:spacing w:val="1"/>
        </w:rPr>
        <w:t xml:space="preserve"> </w:t>
      </w:r>
      <w:r>
        <w:t>классики,</w:t>
      </w:r>
      <w:r>
        <w:rPr>
          <w:spacing w:val="1"/>
        </w:rPr>
        <w:t xml:space="preserve"> </w:t>
      </w:r>
      <w:r>
        <w:t>написанными</w:t>
      </w:r>
      <w:r>
        <w:rPr>
          <w:spacing w:val="1"/>
        </w:rPr>
        <w:t xml:space="preserve"> </w:t>
      </w:r>
      <w:r>
        <w:t>в</w:t>
      </w:r>
      <w:r>
        <w:rPr>
          <w:spacing w:val="1"/>
        </w:rPr>
        <w:t xml:space="preserve"> </w:t>
      </w:r>
      <w:r>
        <w:t>соответствии</w:t>
      </w:r>
      <w:r>
        <w:rPr>
          <w:spacing w:val="1"/>
        </w:rPr>
        <w:t xml:space="preserve"> </w:t>
      </w:r>
      <w:r>
        <w:t>с</w:t>
      </w:r>
      <w:r>
        <w:rPr>
          <w:spacing w:val="-67"/>
        </w:rPr>
        <w:t xml:space="preserve"> </w:t>
      </w:r>
      <w:r>
        <w:t>религиозным</w:t>
      </w:r>
      <w:r>
        <w:rPr>
          <w:spacing w:val="-1"/>
        </w:rPr>
        <w:t xml:space="preserve"> </w:t>
      </w:r>
      <w:r>
        <w:t>каноном;</w:t>
      </w:r>
    </w:p>
    <w:p w14:paraId="7B930155">
      <w:pPr>
        <w:pStyle w:val="23"/>
        <w:spacing w:line="362" w:lineRule="auto"/>
        <w:ind w:left="941" w:right="251" w:firstLine="0"/>
      </w:pPr>
      <w:r>
        <w:t>вокализация музыкальных тем изучаемых духовных произведений;</w:t>
      </w:r>
      <w:r>
        <w:rPr>
          <w:spacing w:val="1"/>
        </w:rPr>
        <w:t xml:space="preserve"> </w:t>
      </w:r>
      <w:r>
        <w:t>определение</w:t>
      </w:r>
      <w:r>
        <w:rPr>
          <w:spacing w:val="44"/>
        </w:rPr>
        <w:t xml:space="preserve"> </w:t>
      </w:r>
      <w:r>
        <w:t>на</w:t>
      </w:r>
      <w:r>
        <w:rPr>
          <w:spacing w:val="47"/>
        </w:rPr>
        <w:t xml:space="preserve"> </w:t>
      </w:r>
      <w:r>
        <w:t>слух</w:t>
      </w:r>
      <w:r>
        <w:rPr>
          <w:spacing w:val="47"/>
        </w:rPr>
        <w:t xml:space="preserve"> </w:t>
      </w:r>
      <w:r>
        <w:t>изученных</w:t>
      </w:r>
      <w:r>
        <w:rPr>
          <w:spacing w:val="45"/>
        </w:rPr>
        <w:t xml:space="preserve"> </w:t>
      </w:r>
      <w:r>
        <w:t>произведений</w:t>
      </w:r>
      <w:r>
        <w:rPr>
          <w:spacing w:val="45"/>
        </w:rPr>
        <w:t xml:space="preserve"> </w:t>
      </w:r>
      <w:r>
        <w:t>и</w:t>
      </w:r>
      <w:r>
        <w:rPr>
          <w:spacing w:val="45"/>
        </w:rPr>
        <w:t xml:space="preserve"> </w:t>
      </w:r>
      <w:r>
        <w:t>их</w:t>
      </w:r>
      <w:r>
        <w:rPr>
          <w:spacing w:val="47"/>
        </w:rPr>
        <w:t xml:space="preserve"> </w:t>
      </w:r>
      <w:r>
        <w:t>авторов,</w:t>
      </w:r>
      <w:r>
        <w:rPr>
          <w:spacing w:val="45"/>
        </w:rPr>
        <w:t xml:space="preserve"> </w:t>
      </w:r>
      <w:r>
        <w:t>иметь</w:t>
      </w:r>
    </w:p>
    <w:p w14:paraId="66037129">
      <w:pPr>
        <w:pStyle w:val="23"/>
        <w:spacing w:line="317" w:lineRule="exact"/>
        <w:ind w:firstLine="0"/>
      </w:pPr>
      <w:r>
        <w:t>представление</w:t>
      </w:r>
      <w:r>
        <w:rPr>
          <w:spacing w:val="-4"/>
        </w:rPr>
        <w:t xml:space="preserve"> </w:t>
      </w:r>
      <w:r>
        <w:t>об</w:t>
      </w:r>
      <w:r>
        <w:rPr>
          <w:spacing w:val="-2"/>
        </w:rPr>
        <w:t xml:space="preserve"> </w:t>
      </w:r>
      <w:r>
        <w:t>особенностях</w:t>
      </w:r>
      <w:r>
        <w:rPr>
          <w:spacing w:val="-2"/>
        </w:rPr>
        <w:t xml:space="preserve"> </w:t>
      </w:r>
      <w:r>
        <w:t>их</w:t>
      </w:r>
      <w:r>
        <w:rPr>
          <w:spacing w:val="-2"/>
        </w:rPr>
        <w:t xml:space="preserve"> </w:t>
      </w:r>
      <w:r>
        <w:t>построения</w:t>
      </w:r>
      <w:r>
        <w:rPr>
          <w:spacing w:val="-4"/>
        </w:rPr>
        <w:t xml:space="preserve"> </w:t>
      </w:r>
      <w:r>
        <w:t>и</w:t>
      </w:r>
      <w:r>
        <w:rPr>
          <w:spacing w:val="-6"/>
        </w:rPr>
        <w:t xml:space="preserve"> </w:t>
      </w:r>
      <w:r>
        <w:t>образов;</w:t>
      </w:r>
    </w:p>
    <w:p w14:paraId="317152BF">
      <w:pPr>
        <w:pStyle w:val="23"/>
        <w:spacing w:before="159" w:line="360" w:lineRule="auto"/>
        <w:ind w:right="250"/>
      </w:pPr>
      <w:r>
        <w:t>устный</w:t>
      </w:r>
      <w:r>
        <w:rPr>
          <w:spacing w:val="1"/>
        </w:rPr>
        <w:t xml:space="preserve"> </w:t>
      </w:r>
      <w:r>
        <w:t>или</w:t>
      </w:r>
      <w:r>
        <w:rPr>
          <w:spacing w:val="1"/>
        </w:rPr>
        <w:t xml:space="preserve"> </w:t>
      </w:r>
      <w:r>
        <w:t>письменный</w:t>
      </w:r>
      <w:r>
        <w:rPr>
          <w:spacing w:val="1"/>
        </w:rPr>
        <w:t xml:space="preserve"> </w:t>
      </w:r>
      <w:r>
        <w:t>рассказ</w:t>
      </w:r>
      <w:r>
        <w:rPr>
          <w:spacing w:val="1"/>
        </w:rPr>
        <w:t xml:space="preserve"> </w:t>
      </w:r>
      <w:r>
        <w:t>о</w:t>
      </w:r>
      <w:r>
        <w:rPr>
          <w:spacing w:val="1"/>
        </w:rPr>
        <w:t xml:space="preserve"> </w:t>
      </w:r>
      <w:r>
        <w:t>духовной</w:t>
      </w:r>
      <w:r>
        <w:rPr>
          <w:spacing w:val="1"/>
        </w:rPr>
        <w:t xml:space="preserve"> </w:t>
      </w:r>
      <w:r>
        <w:t>музыке</w:t>
      </w:r>
      <w:r>
        <w:rPr>
          <w:spacing w:val="1"/>
        </w:rPr>
        <w:t xml:space="preserve"> </w:t>
      </w:r>
      <w:r>
        <w:t>с</w:t>
      </w:r>
      <w:r>
        <w:rPr>
          <w:spacing w:val="1"/>
        </w:rPr>
        <w:t xml:space="preserve"> </w:t>
      </w:r>
      <w:r>
        <w:t>использованием</w:t>
      </w:r>
      <w:r>
        <w:rPr>
          <w:spacing w:val="1"/>
        </w:rPr>
        <w:t xml:space="preserve"> </w:t>
      </w:r>
      <w:r>
        <w:t>терминологии,</w:t>
      </w:r>
      <w:r>
        <w:rPr>
          <w:spacing w:val="38"/>
        </w:rPr>
        <w:t xml:space="preserve"> </w:t>
      </w:r>
      <w:r>
        <w:t>примерами</w:t>
      </w:r>
      <w:r>
        <w:rPr>
          <w:spacing w:val="39"/>
        </w:rPr>
        <w:t xml:space="preserve"> </w:t>
      </w:r>
      <w:r>
        <w:t>из</w:t>
      </w:r>
      <w:r>
        <w:rPr>
          <w:spacing w:val="35"/>
        </w:rPr>
        <w:t xml:space="preserve"> </w:t>
      </w:r>
      <w:r>
        <w:t>соответствующей</w:t>
      </w:r>
      <w:r>
        <w:rPr>
          <w:spacing w:val="39"/>
        </w:rPr>
        <w:t xml:space="preserve"> </w:t>
      </w:r>
      <w:r>
        <w:t>традиции,</w:t>
      </w:r>
      <w:r>
        <w:rPr>
          <w:spacing w:val="38"/>
        </w:rPr>
        <w:t xml:space="preserve"> </w:t>
      </w:r>
      <w:r>
        <w:t>формулировкой</w:t>
      </w:r>
    </w:p>
    <w:p w14:paraId="42839C95">
      <w:pPr>
        <w:pStyle w:val="23"/>
        <w:spacing w:before="89" w:line="362" w:lineRule="auto"/>
        <w:ind w:right="249" w:firstLine="0"/>
      </w:pPr>
      <w:r>
        <w:t>собственного отношения к данной музыке, рассуждениями, аргументацией своей</w:t>
      </w:r>
      <w:r>
        <w:rPr>
          <w:spacing w:val="1"/>
        </w:rPr>
        <w:t xml:space="preserve"> </w:t>
      </w:r>
      <w:r>
        <w:t>позиции.</w:t>
      </w:r>
    </w:p>
    <w:p w14:paraId="484EBD16">
      <w:pPr>
        <w:pStyle w:val="183"/>
        <w:numPr>
          <w:ilvl w:val="3"/>
          <w:numId w:val="31"/>
        </w:numPr>
        <w:tabs>
          <w:tab w:val="left" w:pos="1993"/>
        </w:tabs>
        <w:spacing w:line="317" w:lineRule="exact"/>
        <w:ind w:left="1992" w:hanging="1052"/>
        <w:rPr>
          <w:sz w:val="28"/>
        </w:rPr>
      </w:pPr>
      <w:r>
        <w:rPr>
          <w:sz w:val="28"/>
        </w:rPr>
        <w:t>Религиозные</w:t>
      </w:r>
      <w:r>
        <w:rPr>
          <w:spacing w:val="-3"/>
          <w:sz w:val="28"/>
        </w:rPr>
        <w:t xml:space="preserve"> </w:t>
      </w:r>
      <w:r>
        <w:rPr>
          <w:sz w:val="28"/>
        </w:rPr>
        <w:t>темы</w:t>
      </w:r>
      <w:r>
        <w:rPr>
          <w:spacing w:val="-2"/>
          <w:sz w:val="28"/>
        </w:rPr>
        <w:t xml:space="preserve"> </w:t>
      </w:r>
      <w:r>
        <w:rPr>
          <w:sz w:val="28"/>
        </w:rPr>
        <w:t>и</w:t>
      </w:r>
      <w:r>
        <w:rPr>
          <w:spacing w:val="-6"/>
          <w:sz w:val="28"/>
        </w:rPr>
        <w:t xml:space="preserve"> </w:t>
      </w:r>
      <w:r>
        <w:rPr>
          <w:sz w:val="28"/>
        </w:rPr>
        <w:t>образы</w:t>
      </w:r>
      <w:r>
        <w:rPr>
          <w:spacing w:val="-2"/>
          <w:sz w:val="28"/>
        </w:rPr>
        <w:t xml:space="preserve"> </w:t>
      </w:r>
      <w:r>
        <w:rPr>
          <w:sz w:val="28"/>
        </w:rPr>
        <w:t>в</w:t>
      </w:r>
      <w:r>
        <w:rPr>
          <w:spacing w:val="-3"/>
          <w:sz w:val="28"/>
        </w:rPr>
        <w:t xml:space="preserve"> </w:t>
      </w:r>
      <w:r>
        <w:rPr>
          <w:sz w:val="28"/>
        </w:rPr>
        <w:t>современной</w:t>
      </w:r>
      <w:r>
        <w:rPr>
          <w:spacing w:val="-3"/>
          <w:sz w:val="28"/>
        </w:rPr>
        <w:t xml:space="preserve"> </w:t>
      </w:r>
      <w:r>
        <w:rPr>
          <w:sz w:val="28"/>
        </w:rPr>
        <w:t>музыке.</w:t>
      </w:r>
    </w:p>
    <w:p w14:paraId="6C3A2B9D">
      <w:pPr>
        <w:pStyle w:val="23"/>
        <w:spacing w:before="161" w:line="360" w:lineRule="auto"/>
        <w:ind w:right="239"/>
      </w:pPr>
      <w:r>
        <w:t>Содержание:</w:t>
      </w:r>
      <w:r>
        <w:rPr>
          <w:spacing w:val="1"/>
        </w:rPr>
        <w:t xml:space="preserve"> </w:t>
      </w:r>
      <w:r>
        <w:t>сохранение</w:t>
      </w:r>
      <w:r>
        <w:rPr>
          <w:spacing w:val="1"/>
        </w:rPr>
        <w:t xml:space="preserve"> </w:t>
      </w:r>
      <w:r>
        <w:t>традиций</w:t>
      </w:r>
      <w:r>
        <w:rPr>
          <w:spacing w:val="1"/>
        </w:rPr>
        <w:t xml:space="preserve"> </w:t>
      </w:r>
      <w:r>
        <w:t>духовной</w:t>
      </w:r>
      <w:r>
        <w:rPr>
          <w:spacing w:val="1"/>
        </w:rPr>
        <w:t xml:space="preserve"> </w:t>
      </w:r>
      <w:r>
        <w:t>музыки</w:t>
      </w:r>
      <w:r>
        <w:rPr>
          <w:spacing w:val="71"/>
        </w:rPr>
        <w:t xml:space="preserve"> </w:t>
      </w:r>
      <w:r>
        <w:t>сегодня.</w:t>
      </w:r>
      <w:r>
        <w:rPr>
          <w:spacing w:val="1"/>
        </w:rPr>
        <w:t xml:space="preserve"> </w:t>
      </w:r>
      <w:r>
        <w:t>Переосмысление</w:t>
      </w:r>
      <w:r>
        <w:rPr>
          <w:spacing w:val="1"/>
        </w:rPr>
        <w:t xml:space="preserve"> </w:t>
      </w:r>
      <w:r>
        <w:t>религиозной</w:t>
      </w:r>
      <w:r>
        <w:rPr>
          <w:spacing w:val="1"/>
        </w:rPr>
        <w:t xml:space="preserve"> </w:t>
      </w:r>
      <w:r>
        <w:t>темы</w:t>
      </w:r>
      <w:r>
        <w:rPr>
          <w:spacing w:val="1"/>
        </w:rPr>
        <w:t xml:space="preserve"> </w:t>
      </w:r>
      <w:r>
        <w:t>в</w:t>
      </w:r>
      <w:r>
        <w:rPr>
          <w:spacing w:val="1"/>
        </w:rPr>
        <w:t xml:space="preserve"> </w:t>
      </w:r>
      <w:r>
        <w:t>творчестве</w:t>
      </w:r>
      <w:r>
        <w:rPr>
          <w:spacing w:val="1"/>
        </w:rPr>
        <w:t xml:space="preserve"> </w:t>
      </w:r>
      <w:r>
        <w:t>композиторов</w:t>
      </w:r>
      <w:r>
        <w:rPr>
          <w:spacing w:val="1"/>
        </w:rPr>
        <w:t xml:space="preserve"> </w:t>
      </w:r>
      <w:r>
        <w:t>XX–XXI</w:t>
      </w:r>
      <w:r>
        <w:rPr>
          <w:spacing w:val="1"/>
        </w:rPr>
        <w:t xml:space="preserve"> </w:t>
      </w:r>
      <w:r>
        <w:t>веков.</w:t>
      </w:r>
      <w:r>
        <w:rPr>
          <w:spacing w:val="1"/>
        </w:rPr>
        <w:t xml:space="preserve"> </w:t>
      </w:r>
      <w:r>
        <w:t>Религиозная</w:t>
      </w:r>
      <w:r>
        <w:rPr>
          <w:spacing w:val="-1"/>
        </w:rPr>
        <w:t xml:space="preserve"> </w:t>
      </w:r>
      <w:r>
        <w:t>тематика в</w:t>
      </w:r>
      <w:r>
        <w:rPr>
          <w:spacing w:val="-2"/>
        </w:rPr>
        <w:t xml:space="preserve"> </w:t>
      </w:r>
      <w:r>
        <w:t>контексте</w:t>
      </w:r>
      <w:r>
        <w:rPr>
          <w:spacing w:val="1"/>
        </w:rPr>
        <w:t xml:space="preserve"> </w:t>
      </w:r>
      <w:r>
        <w:t>современной</w:t>
      </w:r>
      <w:r>
        <w:rPr>
          <w:spacing w:val="-13"/>
        </w:rPr>
        <w:t xml:space="preserve"> </w:t>
      </w:r>
      <w:r>
        <w:t>культуры.</w:t>
      </w:r>
    </w:p>
    <w:p w14:paraId="5360838C">
      <w:pPr>
        <w:pStyle w:val="23"/>
        <w:ind w:left="941" w:firstLine="0"/>
      </w:pPr>
      <w:r>
        <w:t>Виды</w:t>
      </w:r>
      <w:r>
        <w:rPr>
          <w:spacing w:val="-3"/>
        </w:rPr>
        <w:t xml:space="preserve"> </w:t>
      </w:r>
      <w:r>
        <w:t>деятельности</w:t>
      </w:r>
      <w:r>
        <w:rPr>
          <w:spacing w:val="-4"/>
        </w:rPr>
        <w:t xml:space="preserve"> </w:t>
      </w:r>
      <w:r>
        <w:t>обучающихся:</w:t>
      </w:r>
    </w:p>
    <w:p w14:paraId="223AC4B4">
      <w:pPr>
        <w:pStyle w:val="23"/>
        <w:tabs>
          <w:tab w:val="left" w:pos="2982"/>
          <w:tab w:val="left" w:pos="4538"/>
          <w:tab w:val="left" w:pos="6201"/>
          <w:tab w:val="left" w:pos="6645"/>
          <w:tab w:val="left" w:pos="8923"/>
        </w:tabs>
        <w:spacing w:before="161" w:line="360" w:lineRule="auto"/>
        <w:ind w:right="253"/>
        <w:jc w:val="left"/>
      </w:pPr>
      <w:r>
        <w:t>сопоставление</w:t>
      </w:r>
      <w:r>
        <w:tab/>
      </w:r>
      <w:r>
        <w:t>тенденций</w:t>
      </w:r>
      <w:r>
        <w:tab/>
      </w:r>
      <w:r>
        <w:t>сохранения</w:t>
      </w:r>
      <w:r>
        <w:tab/>
      </w:r>
      <w:r>
        <w:t>и</w:t>
      </w:r>
      <w:r>
        <w:tab/>
      </w:r>
      <w:r>
        <w:t>переосмысления</w:t>
      </w:r>
      <w:r>
        <w:tab/>
      </w:r>
      <w:r>
        <w:rPr>
          <w:spacing w:val="-1"/>
        </w:rPr>
        <w:t>религиозной</w:t>
      </w:r>
      <w:r>
        <w:rPr>
          <w:spacing w:val="-67"/>
        </w:rPr>
        <w:t xml:space="preserve"> </w:t>
      </w:r>
      <w:r>
        <w:t>традиции</w:t>
      </w:r>
      <w:r>
        <w:rPr>
          <w:spacing w:val="-1"/>
        </w:rPr>
        <w:t xml:space="preserve"> </w:t>
      </w:r>
      <w:r>
        <w:t>в</w:t>
      </w:r>
      <w:r>
        <w:rPr>
          <w:spacing w:val="-1"/>
        </w:rPr>
        <w:t xml:space="preserve"> </w:t>
      </w:r>
      <w:r>
        <w:t>культуре XX–XXI веков;</w:t>
      </w:r>
    </w:p>
    <w:p w14:paraId="2EF8D9FD">
      <w:pPr>
        <w:pStyle w:val="23"/>
        <w:tabs>
          <w:tab w:val="left" w:pos="2598"/>
          <w:tab w:val="left" w:pos="3751"/>
          <w:tab w:val="left" w:pos="5245"/>
          <w:tab w:val="left" w:pos="6984"/>
          <w:tab w:val="left" w:pos="8657"/>
        </w:tabs>
        <w:spacing w:before="2" w:line="360" w:lineRule="auto"/>
        <w:ind w:right="252"/>
        <w:jc w:val="left"/>
      </w:pPr>
      <w:r>
        <w:t>исполнение</w:t>
      </w:r>
      <w:r>
        <w:tab/>
      </w:r>
      <w:r>
        <w:t>музыки</w:t>
      </w:r>
      <w:r>
        <w:tab/>
      </w:r>
      <w:r>
        <w:t>духовного</w:t>
      </w:r>
      <w:r>
        <w:tab/>
      </w:r>
      <w:r>
        <w:t>содержания,</w:t>
      </w:r>
      <w:r>
        <w:tab/>
      </w:r>
      <w:r>
        <w:t>сочиненной</w:t>
      </w:r>
      <w:r>
        <w:tab/>
      </w:r>
      <w:r>
        <w:rPr>
          <w:spacing w:val="-1"/>
        </w:rPr>
        <w:t>современными</w:t>
      </w:r>
      <w:r>
        <w:rPr>
          <w:spacing w:val="-67"/>
        </w:rPr>
        <w:t xml:space="preserve"> </w:t>
      </w:r>
      <w:r>
        <w:t>композиторами;</w:t>
      </w:r>
    </w:p>
    <w:p w14:paraId="3E718860">
      <w:pPr>
        <w:pStyle w:val="23"/>
        <w:spacing w:line="360" w:lineRule="auto"/>
        <w:jc w:val="left"/>
      </w:pPr>
      <w:r>
        <w:t>вариативно:</w:t>
      </w:r>
      <w:r>
        <w:rPr>
          <w:spacing w:val="13"/>
        </w:rPr>
        <w:t xml:space="preserve"> </w:t>
      </w:r>
      <w:r>
        <w:t>исследовательские</w:t>
      </w:r>
      <w:r>
        <w:rPr>
          <w:spacing w:val="12"/>
        </w:rPr>
        <w:t xml:space="preserve"> </w:t>
      </w:r>
      <w:r>
        <w:t>и</w:t>
      </w:r>
      <w:r>
        <w:rPr>
          <w:spacing w:val="15"/>
        </w:rPr>
        <w:t xml:space="preserve"> </w:t>
      </w:r>
      <w:r>
        <w:t>творческие</w:t>
      </w:r>
      <w:r>
        <w:rPr>
          <w:spacing w:val="12"/>
        </w:rPr>
        <w:t xml:space="preserve"> </w:t>
      </w:r>
      <w:r>
        <w:t>проекты</w:t>
      </w:r>
      <w:r>
        <w:rPr>
          <w:spacing w:val="12"/>
        </w:rPr>
        <w:t xml:space="preserve"> </w:t>
      </w:r>
      <w:r>
        <w:t>по</w:t>
      </w:r>
      <w:r>
        <w:rPr>
          <w:spacing w:val="13"/>
        </w:rPr>
        <w:t xml:space="preserve"> </w:t>
      </w:r>
      <w:r>
        <w:t>теме</w:t>
      </w:r>
      <w:r>
        <w:rPr>
          <w:spacing w:val="14"/>
        </w:rPr>
        <w:t xml:space="preserve"> </w:t>
      </w:r>
      <w:r>
        <w:t>«Музыка</w:t>
      </w:r>
      <w:r>
        <w:rPr>
          <w:spacing w:val="15"/>
        </w:rPr>
        <w:t xml:space="preserve"> </w:t>
      </w:r>
      <w:r>
        <w:t>и</w:t>
      </w:r>
      <w:r>
        <w:rPr>
          <w:spacing w:val="-67"/>
        </w:rPr>
        <w:t xml:space="preserve"> </w:t>
      </w:r>
      <w:r>
        <w:t>религия</w:t>
      </w:r>
      <w:r>
        <w:rPr>
          <w:spacing w:val="-1"/>
        </w:rPr>
        <w:t xml:space="preserve"> </w:t>
      </w:r>
      <w:r>
        <w:t>в</w:t>
      </w:r>
      <w:r>
        <w:rPr>
          <w:spacing w:val="-2"/>
        </w:rPr>
        <w:t xml:space="preserve"> </w:t>
      </w:r>
      <w:r>
        <w:t>наше</w:t>
      </w:r>
      <w:r>
        <w:rPr>
          <w:spacing w:val="-1"/>
        </w:rPr>
        <w:t xml:space="preserve"> </w:t>
      </w:r>
      <w:r>
        <w:t>время»;</w:t>
      </w:r>
      <w:r>
        <w:rPr>
          <w:spacing w:val="1"/>
        </w:rPr>
        <w:t xml:space="preserve"> </w:t>
      </w:r>
      <w:r>
        <w:t>посещение</w:t>
      </w:r>
      <w:r>
        <w:rPr>
          <w:spacing w:val="-1"/>
        </w:rPr>
        <w:t xml:space="preserve"> </w:t>
      </w:r>
      <w:r>
        <w:t>концерта духовной музыки.</w:t>
      </w:r>
    </w:p>
    <w:p w14:paraId="3115AA50">
      <w:pPr>
        <w:pStyle w:val="183"/>
        <w:numPr>
          <w:ilvl w:val="2"/>
          <w:numId w:val="31"/>
        </w:numPr>
        <w:tabs>
          <w:tab w:val="left" w:pos="1784"/>
        </w:tabs>
        <w:ind w:left="1783" w:hanging="843"/>
        <w:rPr>
          <w:sz w:val="28"/>
        </w:rPr>
      </w:pPr>
      <w:r>
        <w:rPr>
          <w:sz w:val="28"/>
        </w:rPr>
        <w:t>Модуль</w:t>
      </w:r>
      <w:r>
        <w:rPr>
          <w:spacing w:val="-4"/>
          <w:sz w:val="28"/>
        </w:rPr>
        <w:t xml:space="preserve"> </w:t>
      </w:r>
      <w:r>
        <w:rPr>
          <w:sz w:val="28"/>
        </w:rPr>
        <w:t>№</w:t>
      </w:r>
      <w:r>
        <w:rPr>
          <w:spacing w:val="-2"/>
          <w:sz w:val="28"/>
        </w:rPr>
        <w:t xml:space="preserve"> </w:t>
      </w:r>
      <w:r>
        <w:rPr>
          <w:sz w:val="28"/>
        </w:rPr>
        <w:t>8</w:t>
      </w:r>
      <w:r>
        <w:rPr>
          <w:spacing w:val="-2"/>
          <w:sz w:val="28"/>
        </w:rPr>
        <w:t xml:space="preserve"> </w:t>
      </w:r>
      <w:r>
        <w:rPr>
          <w:sz w:val="28"/>
        </w:rPr>
        <w:t>«Современная</w:t>
      </w:r>
      <w:r>
        <w:rPr>
          <w:spacing w:val="-2"/>
          <w:sz w:val="28"/>
        </w:rPr>
        <w:t xml:space="preserve"> </w:t>
      </w:r>
      <w:r>
        <w:rPr>
          <w:sz w:val="28"/>
        </w:rPr>
        <w:t>музыка:</w:t>
      </w:r>
      <w:r>
        <w:rPr>
          <w:spacing w:val="-5"/>
          <w:sz w:val="28"/>
        </w:rPr>
        <w:t xml:space="preserve"> </w:t>
      </w:r>
      <w:r>
        <w:rPr>
          <w:sz w:val="28"/>
        </w:rPr>
        <w:t>основные</w:t>
      </w:r>
      <w:r>
        <w:rPr>
          <w:spacing w:val="-5"/>
          <w:sz w:val="28"/>
        </w:rPr>
        <w:t xml:space="preserve"> </w:t>
      </w:r>
      <w:r>
        <w:rPr>
          <w:sz w:val="28"/>
        </w:rPr>
        <w:t>жанры</w:t>
      </w:r>
      <w:r>
        <w:rPr>
          <w:spacing w:val="-4"/>
          <w:sz w:val="28"/>
        </w:rPr>
        <w:t xml:space="preserve"> </w:t>
      </w:r>
      <w:r>
        <w:rPr>
          <w:sz w:val="28"/>
        </w:rPr>
        <w:t>и</w:t>
      </w:r>
      <w:r>
        <w:rPr>
          <w:spacing w:val="-2"/>
          <w:sz w:val="28"/>
        </w:rPr>
        <w:t xml:space="preserve"> </w:t>
      </w:r>
      <w:r>
        <w:rPr>
          <w:sz w:val="28"/>
        </w:rPr>
        <w:t>направления»</w:t>
      </w:r>
    </w:p>
    <w:p w14:paraId="5A154C8A">
      <w:pPr>
        <w:pStyle w:val="183"/>
        <w:numPr>
          <w:ilvl w:val="3"/>
          <w:numId w:val="31"/>
        </w:numPr>
        <w:tabs>
          <w:tab w:val="left" w:pos="1993"/>
        </w:tabs>
        <w:spacing w:before="160"/>
        <w:ind w:left="1992" w:hanging="1052"/>
        <w:jc w:val="left"/>
        <w:rPr>
          <w:sz w:val="28"/>
        </w:rPr>
      </w:pPr>
      <w:r>
        <w:rPr>
          <w:sz w:val="28"/>
        </w:rPr>
        <w:t>Джаз.</w:t>
      </w:r>
    </w:p>
    <w:p w14:paraId="12FE195A">
      <w:pPr>
        <w:pStyle w:val="23"/>
        <w:spacing w:before="161" w:line="360" w:lineRule="auto"/>
        <w:ind w:right="244"/>
      </w:pPr>
      <w:r>
        <w:t>Содержание:</w:t>
      </w:r>
      <w:r>
        <w:rPr>
          <w:spacing w:val="1"/>
        </w:rPr>
        <w:t xml:space="preserve"> </w:t>
      </w:r>
      <w:r>
        <w:t>джаз</w:t>
      </w:r>
      <w:r>
        <w:rPr>
          <w:spacing w:val="1"/>
        </w:rPr>
        <w:t xml:space="preserve"> </w:t>
      </w:r>
      <w:r>
        <w:t>–</w:t>
      </w:r>
      <w:r>
        <w:rPr>
          <w:spacing w:val="1"/>
        </w:rPr>
        <w:t xml:space="preserve"> </w:t>
      </w:r>
      <w:r>
        <w:t>основа</w:t>
      </w:r>
      <w:r>
        <w:rPr>
          <w:spacing w:val="1"/>
        </w:rPr>
        <w:t xml:space="preserve"> </w:t>
      </w:r>
      <w:r>
        <w:t>популярной</w:t>
      </w:r>
      <w:r>
        <w:rPr>
          <w:spacing w:val="1"/>
        </w:rPr>
        <w:t xml:space="preserve"> </w:t>
      </w:r>
      <w:r>
        <w:t>музыки</w:t>
      </w:r>
      <w:r>
        <w:rPr>
          <w:spacing w:val="1"/>
        </w:rPr>
        <w:t xml:space="preserve"> </w:t>
      </w:r>
      <w:r>
        <w:t>XX</w:t>
      </w:r>
      <w:r>
        <w:rPr>
          <w:spacing w:val="1"/>
        </w:rPr>
        <w:t xml:space="preserve"> </w:t>
      </w:r>
      <w:r>
        <w:t>века.</w:t>
      </w:r>
      <w:r>
        <w:rPr>
          <w:spacing w:val="1"/>
        </w:rPr>
        <w:t xml:space="preserve"> </w:t>
      </w:r>
      <w:r>
        <w:t>Особенности</w:t>
      </w:r>
      <w:r>
        <w:rPr>
          <w:spacing w:val="1"/>
        </w:rPr>
        <w:t xml:space="preserve"> </w:t>
      </w:r>
      <w:r>
        <w:t>джазового</w:t>
      </w:r>
      <w:r>
        <w:rPr>
          <w:spacing w:val="1"/>
        </w:rPr>
        <w:t xml:space="preserve"> </w:t>
      </w:r>
      <w:r>
        <w:t>языка</w:t>
      </w:r>
      <w:r>
        <w:rPr>
          <w:spacing w:val="1"/>
        </w:rPr>
        <w:t xml:space="preserve"> </w:t>
      </w:r>
      <w:r>
        <w:t>и</w:t>
      </w:r>
      <w:r>
        <w:rPr>
          <w:spacing w:val="1"/>
        </w:rPr>
        <w:t xml:space="preserve"> </w:t>
      </w:r>
      <w:r>
        <w:t>стиля</w:t>
      </w:r>
      <w:r>
        <w:rPr>
          <w:spacing w:val="1"/>
        </w:rPr>
        <w:t xml:space="preserve"> </w:t>
      </w:r>
      <w:r>
        <w:t>(свинг,</w:t>
      </w:r>
      <w:r>
        <w:rPr>
          <w:spacing w:val="1"/>
        </w:rPr>
        <w:t xml:space="preserve"> </w:t>
      </w:r>
      <w:r>
        <w:t>синкопы,</w:t>
      </w:r>
      <w:r>
        <w:rPr>
          <w:spacing w:val="1"/>
        </w:rPr>
        <w:t xml:space="preserve"> </w:t>
      </w:r>
      <w:r>
        <w:t>ударные</w:t>
      </w:r>
      <w:r>
        <w:rPr>
          <w:spacing w:val="1"/>
        </w:rPr>
        <w:t xml:space="preserve"> </w:t>
      </w:r>
      <w:r>
        <w:t>и</w:t>
      </w:r>
      <w:r>
        <w:rPr>
          <w:spacing w:val="1"/>
        </w:rPr>
        <w:t xml:space="preserve"> </w:t>
      </w:r>
      <w:r>
        <w:t>духовые</w:t>
      </w:r>
      <w:r>
        <w:rPr>
          <w:spacing w:val="1"/>
        </w:rPr>
        <w:t xml:space="preserve"> </w:t>
      </w:r>
      <w:r>
        <w:t>инструменты,</w:t>
      </w:r>
      <w:r>
        <w:rPr>
          <w:spacing w:val="1"/>
        </w:rPr>
        <w:t xml:space="preserve"> </w:t>
      </w:r>
      <w:r>
        <w:t>вопросно-ответная</w:t>
      </w:r>
      <w:r>
        <w:rPr>
          <w:spacing w:val="-2"/>
        </w:rPr>
        <w:t xml:space="preserve"> </w:t>
      </w:r>
      <w:r>
        <w:t>структура</w:t>
      </w:r>
      <w:r>
        <w:rPr>
          <w:spacing w:val="-1"/>
        </w:rPr>
        <w:t xml:space="preserve"> </w:t>
      </w:r>
      <w:r>
        <w:t>мотивов,</w:t>
      </w:r>
      <w:r>
        <w:rPr>
          <w:spacing w:val="-2"/>
        </w:rPr>
        <w:t xml:space="preserve"> </w:t>
      </w:r>
      <w:r>
        <w:t>гармоническая</w:t>
      </w:r>
      <w:r>
        <w:rPr>
          <w:spacing w:val="-1"/>
        </w:rPr>
        <w:t xml:space="preserve"> </w:t>
      </w:r>
      <w:r>
        <w:t>сетка,</w:t>
      </w:r>
      <w:r>
        <w:rPr>
          <w:spacing w:val="-4"/>
        </w:rPr>
        <w:t xml:space="preserve"> </w:t>
      </w:r>
      <w:r>
        <w:t>импровизация).</w:t>
      </w:r>
    </w:p>
    <w:p w14:paraId="656A9BAA">
      <w:pPr>
        <w:pStyle w:val="23"/>
        <w:spacing w:before="1"/>
        <w:ind w:left="941" w:firstLine="0"/>
      </w:pPr>
      <w:r>
        <w:t>Виды</w:t>
      </w:r>
      <w:r>
        <w:rPr>
          <w:spacing w:val="-3"/>
        </w:rPr>
        <w:t xml:space="preserve"> </w:t>
      </w:r>
      <w:r>
        <w:t>деятельности</w:t>
      </w:r>
      <w:r>
        <w:rPr>
          <w:spacing w:val="-6"/>
        </w:rPr>
        <w:t xml:space="preserve"> </w:t>
      </w:r>
      <w:r>
        <w:t>обучающихся:</w:t>
      </w:r>
    </w:p>
    <w:p w14:paraId="5092CAE0">
      <w:pPr>
        <w:pStyle w:val="23"/>
        <w:spacing w:before="160" w:line="360" w:lineRule="auto"/>
        <w:ind w:right="240"/>
      </w:pPr>
      <w:r>
        <w:t>знакомство</w:t>
      </w:r>
      <w:r>
        <w:rPr>
          <w:spacing w:val="1"/>
        </w:rPr>
        <w:t xml:space="preserve"> </w:t>
      </w:r>
      <w:r>
        <w:t>с</w:t>
      </w:r>
      <w:r>
        <w:rPr>
          <w:spacing w:val="1"/>
        </w:rPr>
        <w:t xml:space="preserve"> </w:t>
      </w:r>
      <w:r>
        <w:t>различными</w:t>
      </w:r>
      <w:r>
        <w:rPr>
          <w:spacing w:val="1"/>
        </w:rPr>
        <w:t xml:space="preserve"> </w:t>
      </w:r>
      <w:r>
        <w:t>джазовыми</w:t>
      </w:r>
      <w:r>
        <w:rPr>
          <w:spacing w:val="1"/>
        </w:rPr>
        <w:t xml:space="preserve"> </w:t>
      </w:r>
      <w:r>
        <w:t>музыкальными</w:t>
      </w:r>
      <w:r>
        <w:rPr>
          <w:spacing w:val="1"/>
        </w:rPr>
        <w:t xml:space="preserve"> </w:t>
      </w:r>
      <w:r>
        <w:t>композициями</w:t>
      </w:r>
      <w:r>
        <w:rPr>
          <w:spacing w:val="1"/>
        </w:rPr>
        <w:t xml:space="preserve"> </w:t>
      </w:r>
      <w:r>
        <w:t>и</w:t>
      </w:r>
      <w:r>
        <w:rPr>
          <w:spacing w:val="1"/>
        </w:rPr>
        <w:t xml:space="preserve"> </w:t>
      </w:r>
      <w:r>
        <w:t>направлениями (регтайм, биг бэнд,</w:t>
      </w:r>
      <w:r>
        <w:rPr>
          <w:spacing w:val="-1"/>
        </w:rPr>
        <w:t xml:space="preserve"> </w:t>
      </w:r>
      <w:r>
        <w:t>блюз);</w:t>
      </w:r>
    </w:p>
    <w:p w14:paraId="36496D19">
      <w:pPr>
        <w:pStyle w:val="23"/>
        <w:spacing w:line="362" w:lineRule="auto"/>
        <w:ind w:right="247"/>
      </w:pPr>
      <w:r>
        <w:t>разучивание, исполнение одной из «вечнозеленых» джазовых тем, элементы</w:t>
      </w:r>
      <w:r>
        <w:rPr>
          <w:spacing w:val="1"/>
        </w:rPr>
        <w:t xml:space="preserve"> </w:t>
      </w:r>
      <w:r>
        <w:t>ритмической</w:t>
      </w:r>
      <w:r>
        <w:rPr>
          <w:spacing w:val="-4"/>
        </w:rPr>
        <w:t xml:space="preserve"> </w:t>
      </w:r>
      <w:r>
        <w:t>и вокальной</w:t>
      </w:r>
      <w:r>
        <w:rPr>
          <w:spacing w:val="-4"/>
        </w:rPr>
        <w:t xml:space="preserve"> </w:t>
      </w:r>
      <w:r>
        <w:t>импровизации на ее</w:t>
      </w:r>
      <w:r>
        <w:rPr>
          <w:spacing w:val="-4"/>
        </w:rPr>
        <w:t xml:space="preserve"> </w:t>
      </w:r>
      <w:r>
        <w:t>основе;</w:t>
      </w:r>
    </w:p>
    <w:p w14:paraId="4FD30B60">
      <w:pPr>
        <w:pStyle w:val="23"/>
        <w:spacing w:line="317" w:lineRule="exact"/>
        <w:ind w:left="941" w:firstLine="0"/>
      </w:pPr>
      <w:r>
        <w:t>определение</w:t>
      </w:r>
      <w:r>
        <w:rPr>
          <w:spacing w:val="-5"/>
        </w:rPr>
        <w:t xml:space="preserve"> </w:t>
      </w:r>
      <w:r>
        <w:t>на</w:t>
      </w:r>
      <w:r>
        <w:rPr>
          <w:spacing w:val="-1"/>
        </w:rPr>
        <w:t xml:space="preserve"> </w:t>
      </w:r>
      <w:r>
        <w:t>слух:</w:t>
      </w:r>
    </w:p>
    <w:p w14:paraId="4C205D4D">
      <w:pPr>
        <w:pStyle w:val="23"/>
        <w:spacing w:before="160" w:line="360" w:lineRule="auto"/>
        <w:ind w:left="941" w:right="994" w:firstLine="0"/>
        <w:jc w:val="left"/>
      </w:pPr>
      <w:r>
        <w:t>принадлежности к джазовой или классической музыке;</w:t>
      </w:r>
      <w:r>
        <w:rPr>
          <w:spacing w:val="1"/>
        </w:rPr>
        <w:t xml:space="preserve"> </w:t>
      </w:r>
      <w:r>
        <w:t>исполнительского состава (манера пения, состав инструментов);</w:t>
      </w:r>
      <w:r>
        <w:rPr>
          <w:spacing w:val="1"/>
        </w:rPr>
        <w:t xml:space="preserve"> </w:t>
      </w:r>
      <w:r>
        <w:t>вариативно:</w:t>
      </w:r>
      <w:r>
        <w:rPr>
          <w:spacing w:val="-3"/>
        </w:rPr>
        <w:t xml:space="preserve"> </w:t>
      </w:r>
      <w:r>
        <w:t>сочинение</w:t>
      </w:r>
      <w:r>
        <w:rPr>
          <w:spacing w:val="-7"/>
        </w:rPr>
        <w:t xml:space="preserve"> </w:t>
      </w:r>
      <w:r>
        <w:t>блюза;</w:t>
      </w:r>
      <w:r>
        <w:rPr>
          <w:spacing w:val="-7"/>
        </w:rPr>
        <w:t xml:space="preserve"> </w:t>
      </w:r>
      <w:r>
        <w:t>посещение</w:t>
      </w:r>
      <w:r>
        <w:rPr>
          <w:spacing w:val="-4"/>
        </w:rPr>
        <w:t xml:space="preserve"> </w:t>
      </w:r>
      <w:r>
        <w:t>концерта</w:t>
      </w:r>
      <w:r>
        <w:rPr>
          <w:spacing w:val="-4"/>
        </w:rPr>
        <w:t xml:space="preserve"> </w:t>
      </w:r>
      <w:r>
        <w:t>джазовой</w:t>
      </w:r>
      <w:r>
        <w:rPr>
          <w:spacing w:val="-4"/>
        </w:rPr>
        <w:t xml:space="preserve"> </w:t>
      </w:r>
      <w:r>
        <w:t>музыки.</w:t>
      </w:r>
    </w:p>
    <w:p w14:paraId="296BAC45">
      <w:pPr>
        <w:pStyle w:val="183"/>
        <w:numPr>
          <w:ilvl w:val="3"/>
          <w:numId w:val="31"/>
        </w:numPr>
        <w:tabs>
          <w:tab w:val="left" w:pos="1993"/>
        </w:tabs>
        <w:ind w:left="1992" w:hanging="1052"/>
        <w:jc w:val="left"/>
        <w:rPr>
          <w:sz w:val="28"/>
        </w:rPr>
      </w:pPr>
      <w:r>
        <w:rPr>
          <w:sz w:val="28"/>
        </w:rPr>
        <w:t>Мюзикл.</w:t>
      </w:r>
    </w:p>
    <w:p w14:paraId="7610E7B1">
      <w:pPr>
        <w:pStyle w:val="23"/>
        <w:spacing w:before="89" w:line="360" w:lineRule="auto"/>
        <w:ind w:right="242"/>
      </w:pPr>
      <w:r>
        <w:t>Содержание: особенности жанра. Классика жанра – мюзиклы середины XX</w:t>
      </w:r>
      <w:r>
        <w:rPr>
          <w:spacing w:val="1"/>
        </w:rPr>
        <w:t xml:space="preserve"> </w:t>
      </w:r>
      <w:r>
        <w:t>века</w:t>
      </w:r>
      <w:r>
        <w:rPr>
          <w:spacing w:val="1"/>
        </w:rPr>
        <w:t xml:space="preserve"> </w:t>
      </w:r>
      <w:r>
        <w:t>(на</w:t>
      </w:r>
      <w:r>
        <w:rPr>
          <w:spacing w:val="1"/>
        </w:rPr>
        <w:t xml:space="preserve"> </w:t>
      </w:r>
      <w:r>
        <w:t>примере</w:t>
      </w:r>
      <w:r>
        <w:rPr>
          <w:spacing w:val="1"/>
        </w:rPr>
        <w:t xml:space="preserve"> </w:t>
      </w:r>
      <w:r>
        <w:t>творчества</w:t>
      </w:r>
      <w:r>
        <w:rPr>
          <w:spacing w:val="1"/>
        </w:rPr>
        <w:t xml:space="preserve"> </w:t>
      </w:r>
      <w:r>
        <w:t>Ф.</w:t>
      </w:r>
      <w:r>
        <w:rPr>
          <w:spacing w:val="1"/>
        </w:rPr>
        <w:t xml:space="preserve"> </w:t>
      </w:r>
      <w:r>
        <w:t>Лоу,</w:t>
      </w:r>
      <w:r>
        <w:rPr>
          <w:spacing w:val="1"/>
        </w:rPr>
        <w:t xml:space="preserve"> </w:t>
      </w:r>
      <w:r>
        <w:t>Р.</w:t>
      </w:r>
      <w:r>
        <w:rPr>
          <w:spacing w:val="1"/>
        </w:rPr>
        <w:t xml:space="preserve"> </w:t>
      </w:r>
      <w:r>
        <w:t>Роджерса,</w:t>
      </w:r>
      <w:r>
        <w:rPr>
          <w:spacing w:val="1"/>
        </w:rPr>
        <w:t xml:space="preserve"> </w:t>
      </w:r>
      <w:r>
        <w:t>Э.Л.</w:t>
      </w:r>
      <w:r>
        <w:rPr>
          <w:spacing w:val="1"/>
        </w:rPr>
        <w:t xml:space="preserve"> </w:t>
      </w:r>
      <w:r>
        <w:t>Уэббера).</w:t>
      </w:r>
      <w:r>
        <w:rPr>
          <w:spacing w:val="1"/>
        </w:rPr>
        <w:t xml:space="preserve"> </w:t>
      </w:r>
      <w:r>
        <w:t>Современные</w:t>
      </w:r>
      <w:r>
        <w:rPr>
          <w:spacing w:val="-67"/>
        </w:rPr>
        <w:t xml:space="preserve"> </w:t>
      </w:r>
      <w:r>
        <w:t>постановки</w:t>
      </w:r>
      <w:r>
        <w:rPr>
          <w:spacing w:val="-1"/>
        </w:rPr>
        <w:t xml:space="preserve"> </w:t>
      </w:r>
      <w:r>
        <w:t>в</w:t>
      </w:r>
      <w:r>
        <w:rPr>
          <w:spacing w:val="-1"/>
        </w:rPr>
        <w:t xml:space="preserve"> </w:t>
      </w:r>
      <w:r>
        <w:t>жанре</w:t>
      </w:r>
      <w:r>
        <w:rPr>
          <w:spacing w:val="-3"/>
        </w:rPr>
        <w:t xml:space="preserve"> </w:t>
      </w:r>
      <w:r>
        <w:t>мюзикла на</w:t>
      </w:r>
      <w:r>
        <w:rPr>
          <w:spacing w:val="-3"/>
        </w:rPr>
        <w:t xml:space="preserve"> </w:t>
      </w:r>
      <w:r>
        <w:t>российской</w:t>
      </w:r>
      <w:r>
        <w:rPr>
          <w:spacing w:val="-1"/>
        </w:rPr>
        <w:t xml:space="preserve"> </w:t>
      </w:r>
      <w:r>
        <w:t>сцене.</w:t>
      </w:r>
    </w:p>
    <w:p w14:paraId="7514B2EE">
      <w:pPr>
        <w:pStyle w:val="23"/>
        <w:spacing w:before="1"/>
        <w:ind w:left="941" w:firstLine="0"/>
      </w:pPr>
      <w:r>
        <w:t>Виды</w:t>
      </w:r>
      <w:r>
        <w:rPr>
          <w:spacing w:val="-3"/>
        </w:rPr>
        <w:t xml:space="preserve"> </w:t>
      </w:r>
      <w:r>
        <w:t>деятельности</w:t>
      </w:r>
      <w:r>
        <w:rPr>
          <w:spacing w:val="-6"/>
        </w:rPr>
        <w:t xml:space="preserve"> </w:t>
      </w:r>
      <w:r>
        <w:t>обучающихся:</w:t>
      </w:r>
    </w:p>
    <w:p w14:paraId="341AE2FD">
      <w:pPr>
        <w:pStyle w:val="23"/>
        <w:spacing w:before="161" w:line="360" w:lineRule="auto"/>
        <w:ind w:right="243"/>
      </w:pPr>
      <w:r>
        <w:t>знакомство с музыкальными произведениями, сочиненными иностранными и</w:t>
      </w:r>
      <w:r>
        <w:rPr>
          <w:spacing w:val="1"/>
        </w:rPr>
        <w:t xml:space="preserve"> </w:t>
      </w:r>
      <w:r>
        <w:t>отечественными</w:t>
      </w:r>
      <w:r>
        <w:rPr>
          <w:spacing w:val="1"/>
        </w:rPr>
        <w:t xml:space="preserve"> </w:t>
      </w:r>
      <w:r>
        <w:t>композиторами</w:t>
      </w:r>
      <w:r>
        <w:rPr>
          <w:spacing w:val="1"/>
        </w:rPr>
        <w:t xml:space="preserve"> </w:t>
      </w:r>
      <w:r>
        <w:t>в</w:t>
      </w:r>
      <w:r>
        <w:rPr>
          <w:spacing w:val="1"/>
        </w:rPr>
        <w:t xml:space="preserve"> </w:t>
      </w:r>
      <w:r>
        <w:t>жанре</w:t>
      </w:r>
      <w:r>
        <w:rPr>
          <w:spacing w:val="1"/>
        </w:rPr>
        <w:t xml:space="preserve"> </w:t>
      </w:r>
      <w:r>
        <w:t>мюзикла,</w:t>
      </w:r>
      <w:r>
        <w:rPr>
          <w:spacing w:val="1"/>
        </w:rPr>
        <w:t xml:space="preserve"> </w:t>
      </w:r>
      <w:r>
        <w:t>сравнение</w:t>
      </w:r>
      <w:r>
        <w:rPr>
          <w:spacing w:val="1"/>
        </w:rPr>
        <w:t xml:space="preserve"> </w:t>
      </w:r>
      <w:r>
        <w:t>с</w:t>
      </w:r>
      <w:r>
        <w:rPr>
          <w:spacing w:val="1"/>
        </w:rPr>
        <w:t xml:space="preserve"> </w:t>
      </w:r>
      <w:r>
        <w:t>другими</w:t>
      </w:r>
      <w:r>
        <w:rPr>
          <w:spacing w:val="1"/>
        </w:rPr>
        <w:t xml:space="preserve"> </w:t>
      </w:r>
      <w:r>
        <w:t>театральными</w:t>
      </w:r>
      <w:r>
        <w:rPr>
          <w:spacing w:val="-1"/>
        </w:rPr>
        <w:t xml:space="preserve"> </w:t>
      </w:r>
      <w:r>
        <w:t>жанрами (опера,</w:t>
      </w:r>
      <w:r>
        <w:rPr>
          <w:spacing w:val="-5"/>
        </w:rPr>
        <w:t xml:space="preserve"> </w:t>
      </w:r>
      <w:r>
        <w:t>балет,</w:t>
      </w:r>
      <w:r>
        <w:rPr>
          <w:spacing w:val="-1"/>
        </w:rPr>
        <w:t xml:space="preserve"> </w:t>
      </w:r>
      <w:r>
        <w:t>драматический спектакль);</w:t>
      </w:r>
    </w:p>
    <w:p w14:paraId="569A1E00">
      <w:pPr>
        <w:pStyle w:val="23"/>
        <w:spacing w:before="1" w:line="360" w:lineRule="auto"/>
        <w:ind w:right="245"/>
      </w:pPr>
      <w:r>
        <w:t>анализ</w:t>
      </w:r>
      <w:r>
        <w:rPr>
          <w:spacing w:val="1"/>
        </w:rPr>
        <w:t xml:space="preserve"> </w:t>
      </w:r>
      <w:r>
        <w:t>рекламных</w:t>
      </w:r>
      <w:r>
        <w:rPr>
          <w:spacing w:val="1"/>
        </w:rPr>
        <w:t xml:space="preserve"> </w:t>
      </w:r>
      <w:r>
        <w:t>объявлений</w:t>
      </w:r>
      <w:r>
        <w:rPr>
          <w:spacing w:val="1"/>
        </w:rPr>
        <w:t xml:space="preserve"> </w:t>
      </w:r>
      <w:r>
        <w:t>о</w:t>
      </w:r>
      <w:r>
        <w:rPr>
          <w:spacing w:val="1"/>
        </w:rPr>
        <w:t xml:space="preserve"> </w:t>
      </w:r>
      <w:r>
        <w:t>премьерах</w:t>
      </w:r>
      <w:r>
        <w:rPr>
          <w:spacing w:val="1"/>
        </w:rPr>
        <w:t xml:space="preserve"> </w:t>
      </w:r>
      <w:r>
        <w:t>мюзиклов</w:t>
      </w:r>
      <w:r>
        <w:rPr>
          <w:spacing w:val="1"/>
        </w:rPr>
        <w:t xml:space="preserve"> </w:t>
      </w:r>
      <w:r>
        <w:t>в</w:t>
      </w:r>
      <w:r>
        <w:rPr>
          <w:spacing w:val="71"/>
        </w:rPr>
        <w:t xml:space="preserve"> </w:t>
      </w:r>
      <w:r>
        <w:t>современных</w:t>
      </w:r>
      <w:r>
        <w:rPr>
          <w:spacing w:val="1"/>
        </w:rPr>
        <w:t xml:space="preserve"> </w:t>
      </w:r>
      <w:r>
        <w:t>средствах массовой</w:t>
      </w:r>
      <w:r>
        <w:rPr>
          <w:spacing w:val="-3"/>
        </w:rPr>
        <w:t xml:space="preserve"> </w:t>
      </w:r>
      <w:r>
        <w:t>информации;</w:t>
      </w:r>
    </w:p>
    <w:p w14:paraId="7ADF25F2">
      <w:pPr>
        <w:pStyle w:val="23"/>
        <w:spacing w:before="1" w:line="360" w:lineRule="auto"/>
        <w:ind w:right="253"/>
      </w:pPr>
      <w:r>
        <w:t>просмотр</w:t>
      </w:r>
      <w:r>
        <w:rPr>
          <w:spacing w:val="1"/>
        </w:rPr>
        <w:t xml:space="preserve"> </w:t>
      </w:r>
      <w:r>
        <w:t>видеозаписи</w:t>
      </w:r>
      <w:r>
        <w:rPr>
          <w:spacing w:val="1"/>
        </w:rPr>
        <w:t xml:space="preserve"> </w:t>
      </w:r>
      <w:r>
        <w:t>одного</w:t>
      </w:r>
      <w:r>
        <w:rPr>
          <w:spacing w:val="1"/>
        </w:rPr>
        <w:t xml:space="preserve"> </w:t>
      </w:r>
      <w:r>
        <w:t>из</w:t>
      </w:r>
      <w:r>
        <w:rPr>
          <w:spacing w:val="1"/>
        </w:rPr>
        <w:t xml:space="preserve"> </w:t>
      </w:r>
      <w:r>
        <w:t>мюзиклов,</w:t>
      </w:r>
      <w:r>
        <w:rPr>
          <w:spacing w:val="1"/>
        </w:rPr>
        <w:t xml:space="preserve"> </w:t>
      </w:r>
      <w:r>
        <w:t>написание</w:t>
      </w:r>
      <w:r>
        <w:rPr>
          <w:spacing w:val="1"/>
        </w:rPr>
        <w:t xml:space="preserve"> </w:t>
      </w:r>
      <w:r>
        <w:t>собственного</w:t>
      </w:r>
      <w:r>
        <w:rPr>
          <w:spacing w:val="1"/>
        </w:rPr>
        <w:t xml:space="preserve"> </w:t>
      </w:r>
      <w:r>
        <w:t>рекламного текста</w:t>
      </w:r>
      <w:r>
        <w:rPr>
          <w:spacing w:val="-3"/>
        </w:rPr>
        <w:t xml:space="preserve"> </w:t>
      </w:r>
      <w:r>
        <w:t>для данной</w:t>
      </w:r>
      <w:r>
        <w:rPr>
          <w:spacing w:val="-3"/>
        </w:rPr>
        <w:t xml:space="preserve"> </w:t>
      </w:r>
      <w:r>
        <w:t>постановки;</w:t>
      </w:r>
    </w:p>
    <w:p w14:paraId="4D656411">
      <w:pPr>
        <w:pStyle w:val="23"/>
        <w:spacing w:line="321" w:lineRule="exact"/>
        <w:ind w:left="941" w:firstLine="0"/>
      </w:pPr>
      <w:r>
        <w:t>разучивание</w:t>
      </w:r>
      <w:r>
        <w:rPr>
          <w:spacing w:val="-3"/>
        </w:rPr>
        <w:t xml:space="preserve"> </w:t>
      </w:r>
      <w:r>
        <w:t>и</w:t>
      </w:r>
      <w:r>
        <w:rPr>
          <w:spacing w:val="-5"/>
        </w:rPr>
        <w:t xml:space="preserve"> </w:t>
      </w:r>
      <w:r>
        <w:t>исполнение</w:t>
      </w:r>
      <w:r>
        <w:rPr>
          <w:spacing w:val="-2"/>
        </w:rPr>
        <w:t xml:space="preserve"> </w:t>
      </w:r>
      <w:r>
        <w:t>отдельных</w:t>
      </w:r>
      <w:r>
        <w:rPr>
          <w:spacing w:val="-2"/>
        </w:rPr>
        <w:t xml:space="preserve"> </w:t>
      </w:r>
      <w:r>
        <w:t>номеров</w:t>
      </w:r>
      <w:r>
        <w:rPr>
          <w:spacing w:val="-6"/>
        </w:rPr>
        <w:t xml:space="preserve"> </w:t>
      </w:r>
      <w:r>
        <w:t>из</w:t>
      </w:r>
      <w:r>
        <w:rPr>
          <w:spacing w:val="-3"/>
        </w:rPr>
        <w:t xml:space="preserve"> </w:t>
      </w:r>
      <w:r>
        <w:t>мюзиклов.</w:t>
      </w:r>
    </w:p>
    <w:p w14:paraId="48474367">
      <w:pPr>
        <w:pStyle w:val="183"/>
        <w:numPr>
          <w:ilvl w:val="3"/>
          <w:numId w:val="31"/>
        </w:numPr>
        <w:tabs>
          <w:tab w:val="left" w:pos="1993"/>
        </w:tabs>
        <w:spacing w:before="161"/>
        <w:ind w:left="1992" w:hanging="1052"/>
        <w:rPr>
          <w:sz w:val="28"/>
        </w:rPr>
      </w:pPr>
      <w:r>
        <w:rPr>
          <w:sz w:val="28"/>
        </w:rPr>
        <w:t>Молодежная</w:t>
      </w:r>
      <w:r>
        <w:rPr>
          <w:spacing w:val="-4"/>
          <w:sz w:val="28"/>
        </w:rPr>
        <w:t xml:space="preserve"> </w:t>
      </w:r>
      <w:r>
        <w:rPr>
          <w:sz w:val="28"/>
        </w:rPr>
        <w:t>музыкальная</w:t>
      </w:r>
      <w:r>
        <w:rPr>
          <w:spacing w:val="-4"/>
          <w:sz w:val="28"/>
        </w:rPr>
        <w:t xml:space="preserve"> </w:t>
      </w:r>
      <w:r>
        <w:rPr>
          <w:sz w:val="28"/>
        </w:rPr>
        <w:t>культура.</w:t>
      </w:r>
    </w:p>
    <w:p w14:paraId="76B1DEBE">
      <w:pPr>
        <w:pStyle w:val="23"/>
        <w:spacing w:before="163" w:line="360" w:lineRule="auto"/>
        <w:ind w:right="240" w:firstLine="0"/>
      </w:pPr>
      <w:r>
        <w:t>Содержание:</w:t>
      </w:r>
      <w:r>
        <w:rPr>
          <w:spacing w:val="1"/>
        </w:rPr>
        <w:t xml:space="preserve"> </w:t>
      </w:r>
      <w:r>
        <w:t>направления</w:t>
      </w:r>
      <w:r>
        <w:rPr>
          <w:spacing w:val="1"/>
        </w:rPr>
        <w:t xml:space="preserve"> </w:t>
      </w:r>
      <w:r>
        <w:t>и</w:t>
      </w:r>
      <w:r>
        <w:rPr>
          <w:spacing w:val="1"/>
        </w:rPr>
        <w:t xml:space="preserve"> </w:t>
      </w:r>
      <w:r>
        <w:t>стили</w:t>
      </w:r>
      <w:r>
        <w:rPr>
          <w:spacing w:val="1"/>
        </w:rPr>
        <w:t xml:space="preserve"> </w:t>
      </w:r>
      <w:r>
        <w:t>молодежной</w:t>
      </w:r>
      <w:r>
        <w:rPr>
          <w:spacing w:val="1"/>
        </w:rPr>
        <w:t xml:space="preserve"> </w:t>
      </w:r>
      <w:r>
        <w:t>музыкальной</w:t>
      </w:r>
      <w:r>
        <w:rPr>
          <w:spacing w:val="1"/>
        </w:rPr>
        <w:t xml:space="preserve"> </w:t>
      </w:r>
      <w:r>
        <w:t>культуры</w:t>
      </w:r>
      <w:r>
        <w:rPr>
          <w:spacing w:val="1"/>
        </w:rPr>
        <w:t xml:space="preserve"> </w:t>
      </w:r>
      <w:r>
        <w:t>XX–XXI</w:t>
      </w:r>
      <w:r>
        <w:rPr>
          <w:spacing w:val="1"/>
        </w:rPr>
        <w:t xml:space="preserve"> </w:t>
      </w:r>
      <w:r>
        <w:t>веков</w:t>
      </w:r>
      <w:r>
        <w:rPr>
          <w:spacing w:val="1"/>
        </w:rPr>
        <w:t xml:space="preserve"> </w:t>
      </w:r>
      <w:r>
        <w:rPr>
          <w:rFonts w:ascii="Calibri" w:hAnsi="Calibri"/>
          <w:sz w:val="24"/>
        </w:rPr>
        <w:t>(</w:t>
      </w:r>
      <w:r>
        <w:t>рок-н-ролл,</w:t>
      </w:r>
      <w:r>
        <w:rPr>
          <w:spacing w:val="1"/>
        </w:rPr>
        <w:t xml:space="preserve"> </w:t>
      </w:r>
      <w:r>
        <w:t>блюз-рок,</w:t>
      </w:r>
      <w:r>
        <w:rPr>
          <w:spacing w:val="1"/>
        </w:rPr>
        <w:t xml:space="preserve"> </w:t>
      </w:r>
      <w:r>
        <w:t>панк-рок,</w:t>
      </w:r>
      <w:r>
        <w:rPr>
          <w:spacing w:val="1"/>
        </w:rPr>
        <w:t xml:space="preserve"> </w:t>
      </w:r>
      <w:r>
        <w:t>хард-рок,</w:t>
      </w:r>
      <w:r>
        <w:rPr>
          <w:spacing w:val="1"/>
        </w:rPr>
        <w:t xml:space="preserve"> </w:t>
      </w:r>
      <w:r>
        <w:t>рэп,</w:t>
      </w:r>
      <w:r>
        <w:rPr>
          <w:spacing w:val="1"/>
        </w:rPr>
        <w:t xml:space="preserve"> </w:t>
      </w:r>
      <w:r>
        <w:t>хип-хоп,</w:t>
      </w:r>
      <w:r>
        <w:rPr>
          <w:spacing w:val="1"/>
        </w:rPr>
        <w:t xml:space="preserve"> </w:t>
      </w:r>
      <w:r>
        <w:t>фанк</w:t>
      </w:r>
      <w:r>
        <w:rPr>
          <w:spacing w:val="1"/>
        </w:rPr>
        <w:t xml:space="preserve"> </w:t>
      </w:r>
      <w:r>
        <w:t>и</w:t>
      </w:r>
      <w:r>
        <w:rPr>
          <w:spacing w:val="1"/>
        </w:rPr>
        <w:t xml:space="preserve"> </w:t>
      </w:r>
      <w:r>
        <w:t>другие).</w:t>
      </w:r>
      <w:r>
        <w:rPr>
          <w:spacing w:val="1"/>
        </w:rPr>
        <w:t xml:space="preserve"> </w:t>
      </w:r>
      <w:r>
        <w:t>Авторская</w:t>
      </w:r>
      <w:r>
        <w:rPr>
          <w:spacing w:val="-1"/>
        </w:rPr>
        <w:t xml:space="preserve"> </w:t>
      </w:r>
      <w:r>
        <w:t>песня (Б.Окуджава,</w:t>
      </w:r>
      <w:r>
        <w:rPr>
          <w:spacing w:val="-1"/>
        </w:rPr>
        <w:t xml:space="preserve"> </w:t>
      </w:r>
      <w:r>
        <w:t>Ю.Визбор,</w:t>
      </w:r>
      <w:r>
        <w:rPr>
          <w:spacing w:val="-2"/>
        </w:rPr>
        <w:t xml:space="preserve"> </w:t>
      </w:r>
      <w:r>
        <w:t>В.</w:t>
      </w:r>
      <w:r>
        <w:rPr>
          <w:spacing w:val="-2"/>
        </w:rPr>
        <w:t xml:space="preserve"> </w:t>
      </w:r>
      <w:r>
        <w:t>Высоцкий и</w:t>
      </w:r>
      <w:r>
        <w:rPr>
          <w:spacing w:val="-4"/>
        </w:rPr>
        <w:t xml:space="preserve"> </w:t>
      </w:r>
      <w:r>
        <w:t>др.).</w:t>
      </w:r>
    </w:p>
    <w:p w14:paraId="1C08F3CC">
      <w:pPr>
        <w:pStyle w:val="23"/>
        <w:spacing w:line="360" w:lineRule="auto"/>
        <w:ind w:right="244"/>
      </w:pPr>
      <w:r>
        <w:t>Социальный</w:t>
      </w:r>
      <w:r>
        <w:rPr>
          <w:spacing w:val="1"/>
        </w:rPr>
        <w:t xml:space="preserve"> </w:t>
      </w:r>
      <w:r>
        <w:t>и</w:t>
      </w:r>
      <w:r>
        <w:rPr>
          <w:spacing w:val="1"/>
        </w:rPr>
        <w:t xml:space="preserve"> </w:t>
      </w:r>
      <w:r>
        <w:t>коммерческий</w:t>
      </w:r>
      <w:r>
        <w:rPr>
          <w:spacing w:val="1"/>
        </w:rPr>
        <w:t xml:space="preserve"> </w:t>
      </w:r>
      <w:r>
        <w:t>контекст</w:t>
      </w:r>
      <w:r>
        <w:rPr>
          <w:spacing w:val="1"/>
        </w:rPr>
        <w:t xml:space="preserve"> </w:t>
      </w:r>
      <w:r>
        <w:t>массовой</w:t>
      </w:r>
      <w:r>
        <w:rPr>
          <w:spacing w:val="1"/>
        </w:rPr>
        <w:t xml:space="preserve"> </w:t>
      </w:r>
      <w:r>
        <w:t>музыкальной</w:t>
      </w:r>
      <w:r>
        <w:rPr>
          <w:spacing w:val="1"/>
        </w:rPr>
        <w:t xml:space="preserve"> </w:t>
      </w:r>
      <w:r>
        <w:t>культуры</w:t>
      </w:r>
      <w:r>
        <w:rPr>
          <w:spacing w:val="1"/>
        </w:rPr>
        <w:t xml:space="preserve"> </w:t>
      </w:r>
      <w:r>
        <w:t>(потребительские</w:t>
      </w:r>
      <w:r>
        <w:rPr>
          <w:spacing w:val="-1"/>
        </w:rPr>
        <w:t xml:space="preserve"> </w:t>
      </w:r>
      <w:r>
        <w:t>тенденции современной</w:t>
      </w:r>
      <w:r>
        <w:rPr>
          <w:spacing w:val="-1"/>
        </w:rPr>
        <w:t xml:space="preserve"> </w:t>
      </w:r>
      <w:r>
        <w:t>культуры).</w:t>
      </w:r>
    </w:p>
    <w:p w14:paraId="3FC28913">
      <w:pPr>
        <w:pStyle w:val="23"/>
        <w:spacing w:line="321" w:lineRule="exact"/>
        <w:ind w:left="941" w:firstLine="0"/>
      </w:pPr>
      <w:r>
        <w:t>Виды</w:t>
      </w:r>
      <w:r>
        <w:rPr>
          <w:spacing w:val="-3"/>
        </w:rPr>
        <w:t xml:space="preserve"> </w:t>
      </w:r>
      <w:r>
        <w:t>деятельности</w:t>
      </w:r>
      <w:r>
        <w:rPr>
          <w:spacing w:val="-6"/>
        </w:rPr>
        <w:t xml:space="preserve"> </w:t>
      </w:r>
      <w:r>
        <w:t>обучающихся:</w:t>
      </w:r>
    </w:p>
    <w:p w14:paraId="416E28BF">
      <w:pPr>
        <w:pStyle w:val="23"/>
        <w:spacing w:before="162" w:line="360" w:lineRule="auto"/>
        <w:ind w:right="240"/>
      </w:pPr>
      <w:r>
        <w:t>знакомство с музыкальными произведениями, ставшими «классикой жанра»</w:t>
      </w:r>
      <w:r>
        <w:rPr>
          <w:spacing w:val="1"/>
        </w:rPr>
        <w:t xml:space="preserve"> </w:t>
      </w:r>
      <w:r>
        <w:t>молодежной культуры (группы «Битлз», Элвис Пресли, Виктор Цой, Билли Айлиш и</w:t>
      </w:r>
      <w:r>
        <w:rPr>
          <w:spacing w:val="-67"/>
        </w:rPr>
        <w:t xml:space="preserve"> </w:t>
      </w:r>
      <w:r>
        <w:t>другие</w:t>
      </w:r>
      <w:r>
        <w:rPr>
          <w:spacing w:val="-1"/>
        </w:rPr>
        <w:t xml:space="preserve"> </w:t>
      </w:r>
      <w:r>
        <w:t>группы и</w:t>
      </w:r>
      <w:r>
        <w:rPr>
          <w:spacing w:val="-3"/>
        </w:rPr>
        <w:t xml:space="preserve"> </w:t>
      </w:r>
      <w:r>
        <w:t>исполнители);</w:t>
      </w:r>
    </w:p>
    <w:p w14:paraId="74D4CD01">
      <w:pPr>
        <w:pStyle w:val="23"/>
        <w:spacing w:line="360" w:lineRule="auto"/>
        <w:ind w:right="250"/>
      </w:pPr>
      <w:r>
        <w:t>разучивание</w:t>
      </w:r>
      <w:r>
        <w:rPr>
          <w:spacing w:val="1"/>
        </w:rPr>
        <w:t xml:space="preserve"> </w:t>
      </w:r>
      <w:r>
        <w:t>и</w:t>
      </w:r>
      <w:r>
        <w:rPr>
          <w:spacing w:val="1"/>
        </w:rPr>
        <w:t xml:space="preserve"> </w:t>
      </w:r>
      <w:r>
        <w:t>исполнение</w:t>
      </w:r>
      <w:r>
        <w:rPr>
          <w:spacing w:val="1"/>
        </w:rPr>
        <w:t xml:space="preserve"> </w:t>
      </w:r>
      <w:r>
        <w:t>песни,</w:t>
      </w:r>
      <w:r>
        <w:rPr>
          <w:spacing w:val="1"/>
        </w:rPr>
        <w:t xml:space="preserve"> </w:t>
      </w:r>
      <w:r>
        <w:t>относящейся</w:t>
      </w:r>
      <w:r>
        <w:rPr>
          <w:spacing w:val="1"/>
        </w:rPr>
        <w:t xml:space="preserve"> </w:t>
      </w:r>
      <w:r>
        <w:t>к</w:t>
      </w:r>
      <w:r>
        <w:rPr>
          <w:spacing w:val="1"/>
        </w:rPr>
        <w:t xml:space="preserve"> </w:t>
      </w:r>
      <w:r>
        <w:t>одному</w:t>
      </w:r>
      <w:r>
        <w:rPr>
          <w:spacing w:val="1"/>
        </w:rPr>
        <w:t xml:space="preserve"> </w:t>
      </w:r>
      <w:r>
        <w:t>из</w:t>
      </w:r>
      <w:r>
        <w:rPr>
          <w:spacing w:val="1"/>
        </w:rPr>
        <w:t xml:space="preserve"> </w:t>
      </w:r>
      <w:r>
        <w:t>молодежных</w:t>
      </w:r>
      <w:r>
        <w:rPr>
          <w:spacing w:val="1"/>
        </w:rPr>
        <w:t xml:space="preserve"> </w:t>
      </w:r>
      <w:r>
        <w:t>музыкальных течений;</w:t>
      </w:r>
    </w:p>
    <w:p w14:paraId="7D7C24A1">
      <w:pPr>
        <w:pStyle w:val="23"/>
        <w:ind w:left="941" w:firstLine="0"/>
      </w:pPr>
      <w:r>
        <w:t>дискуссия</w:t>
      </w:r>
      <w:r>
        <w:rPr>
          <w:spacing w:val="-3"/>
        </w:rPr>
        <w:t xml:space="preserve"> </w:t>
      </w:r>
      <w:r>
        <w:t>на</w:t>
      </w:r>
      <w:r>
        <w:rPr>
          <w:spacing w:val="-2"/>
        </w:rPr>
        <w:t xml:space="preserve"> </w:t>
      </w:r>
      <w:r>
        <w:t>тему</w:t>
      </w:r>
      <w:r>
        <w:rPr>
          <w:spacing w:val="-6"/>
        </w:rPr>
        <w:t xml:space="preserve"> </w:t>
      </w:r>
      <w:r>
        <w:t>«Современная</w:t>
      </w:r>
      <w:r>
        <w:rPr>
          <w:spacing w:val="-3"/>
        </w:rPr>
        <w:t xml:space="preserve"> </w:t>
      </w:r>
      <w:r>
        <w:t>музыка»;</w:t>
      </w:r>
    </w:p>
    <w:p w14:paraId="11B4EDA8">
      <w:pPr>
        <w:pStyle w:val="23"/>
        <w:spacing w:before="161"/>
        <w:ind w:left="941" w:firstLine="0"/>
      </w:pPr>
      <w:r>
        <w:t>вариативно:</w:t>
      </w:r>
      <w:r>
        <w:rPr>
          <w:spacing w:val="-3"/>
        </w:rPr>
        <w:t xml:space="preserve"> </w:t>
      </w:r>
      <w:r>
        <w:t>презентация</w:t>
      </w:r>
      <w:r>
        <w:rPr>
          <w:spacing w:val="-4"/>
        </w:rPr>
        <w:t xml:space="preserve"> </w:t>
      </w:r>
      <w:r>
        <w:t>альбома</w:t>
      </w:r>
      <w:r>
        <w:rPr>
          <w:spacing w:val="-3"/>
        </w:rPr>
        <w:t xml:space="preserve"> </w:t>
      </w:r>
      <w:r>
        <w:t>своей</w:t>
      </w:r>
      <w:r>
        <w:rPr>
          <w:spacing w:val="-6"/>
        </w:rPr>
        <w:t xml:space="preserve"> </w:t>
      </w:r>
      <w:r>
        <w:t>любимой</w:t>
      </w:r>
      <w:r>
        <w:rPr>
          <w:spacing w:val="-4"/>
        </w:rPr>
        <w:t xml:space="preserve"> </w:t>
      </w:r>
      <w:r>
        <w:t>группы.</w:t>
      </w:r>
    </w:p>
    <w:p w14:paraId="19F9D8B0">
      <w:pPr>
        <w:pStyle w:val="183"/>
        <w:numPr>
          <w:ilvl w:val="3"/>
          <w:numId w:val="31"/>
        </w:numPr>
        <w:tabs>
          <w:tab w:val="left" w:pos="1993"/>
        </w:tabs>
        <w:spacing w:before="160"/>
        <w:ind w:left="1992" w:hanging="1052"/>
        <w:rPr>
          <w:sz w:val="28"/>
        </w:rPr>
      </w:pPr>
      <w:r>
        <w:rPr>
          <w:sz w:val="28"/>
        </w:rPr>
        <w:t>Музыка</w:t>
      </w:r>
      <w:r>
        <w:rPr>
          <w:spacing w:val="-3"/>
          <w:sz w:val="28"/>
        </w:rPr>
        <w:t xml:space="preserve"> </w:t>
      </w:r>
      <w:r>
        <w:rPr>
          <w:sz w:val="28"/>
        </w:rPr>
        <w:t>цифрового</w:t>
      </w:r>
      <w:r>
        <w:rPr>
          <w:spacing w:val="-2"/>
          <w:sz w:val="28"/>
        </w:rPr>
        <w:t xml:space="preserve"> </w:t>
      </w:r>
      <w:r>
        <w:rPr>
          <w:sz w:val="28"/>
        </w:rPr>
        <w:t>мира.</w:t>
      </w:r>
    </w:p>
    <w:p w14:paraId="06672AAA">
      <w:pPr>
        <w:pStyle w:val="23"/>
        <w:spacing w:before="161" w:line="360" w:lineRule="auto"/>
        <w:ind w:right="244"/>
      </w:pPr>
      <w:r>
        <w:t>Содержание:</w:t>
      </w:r>
      <w:r>
        <w:rPr>
          <w:spacing w:val="1"/>
        </w:rPr>
        <w:t xml:space="preserve"> </w:t>
      </w:r>
      <w:r>
        <w:t>музыка</w:t>
      </w:r>
      <w:r>
        <w:rPr>
          <w:spacing w:val="1"/>
        </w:rPr>
        <w:t xml:space="preserve"> </w:t>
      </w:r>
      <w:r>
        <w:t>повсюду</w:t>
      </w:r>
      <w:r>
        <w:rPr>
          <w:spacing w:val="1"/>
        </w:rPr>
        <w:t xml:space="preserve"> </w:t>
      </w:r>
      <w:r>
        <w:t>(радио,</w:t>
      </w:r>
      <w:r>
        <w:rPr>
          <w:spacing w:val="1"/>
        </w:rPr>
        <w:t xml:space="preserve"> </w:t>
      </w:r>
      <w:r>
        <w:t>телевидение,</w:t>
      </w:r>
      <w:r>
        <w:rPr>
          <w:spacing w:val="1"/>
        </w:rPr>
        <w:t xml:space="preserve"> </w:t>
      </w:r>
      <w:r>
        <w:t>Интернет,</w:t>
      </w:r>
      <w:r>
        <w:rPr>
          <w:spacing w:val="1"/>
        </w:rPr>
        <w:t xml:space="preserve"> </w:t>
      </w:r>
      <w:r>
        <w:t>наушники).</w:t>
      </w:r>
      <w:r>
        <w:rPr>
          <w:spacing w:val="1"/>
        </w:rPr>
        <w:t xml:space="preserve"> </w:t>
      </w:r>
      <w:r>
        <w:t>Музыка</w:t>
      </w:r>
      <w:r>
        <w:rPr>
          <w:spacing w:val="1"/>
        </w:rPr>
        <w:t xml:space="preserve"> </w:t>
      </w:r>
      <w:r>
        <w:t>на</w:t>
      </w:r>
      <w:r>
        <w:rPr>
          <w:spacing w:val="1"/>
        </w:rPr>
        <w:t xml:space="preserve"> </w:t>
      </w:r>
      <w:r>
        <w:t>любой</w:t>
      </w:r>
      <w:r>
        <w:rPr>
          <w:spacing w:val="1"/>
        </w:rPr>
        <w:t xml:space="preserve"> </w:t>
      </w:r>
      <w:r>
        <w:t>вкус</w:t>
      </w:r>
      <w:r>
        <w:rPr>
          <w:spacing w:val="1"/>
        </w:rPr>
        <w:t xml:space="preserve"> </w:t>
      </w:r>
      <w:r>
        <w:t>(безграничный</w:t>
      </w:r>
      <w:r>
        <w:rPr>
          <w:spacing w:val="1"/>
        </w:rPr>
        <w:t xml:space="preserve"> </w:t>
      </w:r>
      <w:r>
        <w:t>выбор,</w:t>
      </w:r>
      <w:r>
        <w:rPr>
          <w:spacing w:val="1"/>
        </w:rPr>
        <w:t xml:space="preserve"> </w:t>
      </w:r>
      <w:r>
        <w:t>персональные</w:t>
      </w:r>
      <w:r>
        <w:rPr>
          <w:spacing w:val="1"/>
        </w:rPr>
        <w:t xml:space="preserve"> </w:t>
      </w:r>
      <w:r>
        <w:t>плейлисты).</w:t>
      </w:r>
      <w:r>
        <w:rPr>
          <w:spacing w:val="1"/>
        </w:rPr>
        <w:t xml:space="preserve"> </w:t>
      </w:r>
      <w:r>
        <w:t>Музыкальное</w:t>
      </w:r>
      <w:r>
        <w:rPr>
          <w:spacing w:val="-1"/>
        </w:rPr>
        <w:t xml:space="preserve"> </w:t>
      </w:r>
      <w:r>
        <w:t>творчество в</w:t>
      </w:r>
      <w:r>
        <w:rPr>
          <w:spacing w:val="-2"/>
        </w:rPr>
        <w:t xml:space="preserve"> </w:t>
      </w:r>
      <w:r>
        <w:t>условиях</w:t>
      </w:r>
      <w:r>
        <w:rPr>
          <w:spacing w:val="-3"/>
        </w:rPr>
        <w:t xml:space="preserve"> </w:t>
      </w:r>
      <w:r>
        <w:t>цифровой среды.</w:t>
      </w:r>
    </w:p>
    <w:p w14:paraId="1BF41878">
      <w:pPr>
        <w:pStyle w:val="23"/>
        <w:spacing w:before="89"/>
        <w:ind w:left="941" w:firstLine="0"/>
        <w:jc w:val="left"/>
      </w:pPr>
      <w:r>
        <w:t>Виды</w:t>
      </w:r>
      <w:r>
        <w:rPr>
          <w:spacing w:val="-3"/>
        </w:rPr>
        <w:t xml:space="preserve"> </w:t>
      </w:r>
      <w:r>
        <w:t>деятельности</w:t>
      </w:r>
      <w:r>
        <w:rPr>
          <w:spacing w:val="-6"/>
        </w:rPr>
        <w:t xml:space="preserve"> </w:t>
      </w:r>
      <w:r>
        <w:t>обучающихся:</w:t>
      </w:r>
    </w:p>
    <w:p w14:paraId="692A78F3">
      <w:pPr>
        <w:pStyle w:val="23"/>
        <w:spacing w:before="164" w:line="360" w:lineRule="auto"/>
        <w:ind w:right="245"/>
        <w:jc w:val="left"/>
      </w:pPr>
      <w:r>
        <w:t>поиск</w:t>
      </w:r>
      <w:r>
        <w:rPr>
          <w:spacing w:val="25"/>
        </w:rPr>
        <w:t xml:space="preserve"> </w:t>
      </w:r>
      <w:r>
        <w:t>информации</w:t>
      </w:r>
      <w:r>
        <w:rPr>
          <w:spacing w:val="26"/>
        </w:rPr>
        <w:t xml:space="preserve"> </w:t>
      </w:r>
      <w:r>
        <w:t>о</w:t>
      </w:r>
      <w:r>
        <w:rPr>
          <w:spacing w:val="28"/>
        </w:rPr>
        <w:t xml:space="preserve"> </w:t>
      </w:r>
      <w:r>
        <w:t>способах</w:t>
      </w:r>
      <w:r>
        <w:rPr>
          <w:spacing w:val="28"/>
        </w:rPr>
        <w:t xml:space="preserve"> </w:t>
      </w:r>
      <w:r>
        <w:t>сохранения</w:t>
      </w:r>
      <w:r>
        <w:rPr>
          <w:spacing w:val="25"/>
        </w:rPr>
        <w:t xml:space="preserve"> </w:t>
      </w:r>
      <w:r>
        <w:t>и</w:t>
      </w:r>
      <w:r>
        <w:rPr>
          <w:spacing w:val="28"/>
        </w:rPr>
        <w:t xml:space="preserve"> </w:t>
      </w:r>
      <w:r>
        <w:t>передачи</w:t>
      </w:r>
      <w:r>
        <w:rPr>
          <w:spacing w:val="28"/>
        </w:rPr>
        <w:t xml:space="preserve"> </w:t>
      </w:r>
      <w:r>
        <w:t>музыки</w:t>
      </w:r>
      <w:r>
        <w:rPr>
          <w:spacing w:val="29"/>
        </w:rPr>
        <w:t xml:space="preserve"> </w:t>
      </w:r>
      <w:r>
        <w:t>прежде</w:t>
      </w:r>
      <w:r>
        <w:rPr>
          <w:spacing w:val="29"/>
        </w:rPr>
        <w:t xml:space="preserve"> </w:t>
      </w:r>
      <w:r>
        <w:t>и</w:t>
      </w:r>
      <w:r>
        <w:rPr>
          <w:spacing w:val="-67"/>
        </w:rPr>
        <w:t xml:space="preserve"> </w:t>
      </w:r>
      <w:r>
        <w:t>сейчас;</w:t>
      </w:r>
    </w:p>
    <w:p w14:paraId="005F0B0A">
      <w:pPr>
        <w:pStyle w:val="23"/>
        <w:tabs>
          <w:tab w:val="left" w:pos="2352"/>
          <w:tab w:val="left" w:pos="4319"/>
          <w:tab w:val="left" w:pos="5297"/>
          <w:tab w:val="left" w:pos="7108"/>
          <w:tab w:val="left" w:pos="8975"/>
          <w:tab w:val="left" w:pos="10062"/>
        </w:tabs>
        <w:spacing w:line="360" w:lineRule="auto"/>
        <w:ind w:right="243"/>
        <w:jc w:val="left"/>
      </w:pPr>
      <w:r>
        <w:t>просмотр</w:t>
      </w:r>
      <w:r>
        <w:tab/>
      </w:r>
      <w:r>
        <w:t>музыкального</w:t>
      </w:r>
      <w:r>
        <w:tab/>
      </w:r>
      <w:r>
        <w:t>клипа</w:t>
      </w:r>
      <w:r>
        <w:tab/>
      </w:r>
      <w:r>
        <w:t>популярного</w:t>
      </w:r>
      <w:r>
        <w:tab/>
      </w:r>
      <w:r>
        <w:t>исполнителя,</w:t>
      </w:r>
      <w:r>
        <w:tab/>
      </w:r>
      <w:r>
        <w:t>анализ</w:t>
      </w:r>
      <w:r>
        <w:tab/>
      </w:r>
      <w:r>
        <w:rPr>
          <w:spacing w:val="-1"/>
        </w:rPr>
        <w:t>его</w:t>
      </w:r>
      <w:r>
        <w:rPr>
          <w:spacing w:val="-67"/>
        </w:rPr>
        <w:t xml:space="preserve"> </w:t>
      </w:r>
      <w:r>
        <w:t>художественного</w:t>
      </w:r>
      <w:r>
        <w:rPr>
          <w:spacing w:val="-4"/>
        </w:rPr>
        <w:t xml:space="preserve"> </w:t>
      </w:r>
      <w:r>
        <w:t>образа,</w:t>
      </w:r>
      <w:r>
        <w:rPr>
          <w:spacing w:val="-1"/>
        </w:rPr>
        <w:t xml:space="preserve"> </w:t>
      </w:r>
      <w:r>
        <w:t>стиля, выразительных средств;</w:t>
      </w:r>
    </w:p>
    <w:p w14:paraId="645AFA38">
      <w:pPr>
        <w:pStyle w:val="23"/>
        <w:ind w:left="941" w:firstLine="0"/>
        <w:jc w:val="left"/>
      </w:pPr>
      <w:r>
        <w:t>разучивание</w:t>
      </w:r>
      <w:r>
        <w:rPr>
          <w:spacing w:val="-3"/>
        </w:rPr>
        <w:t xml:space="preserve"> </w:t>
      </w:r>
      <w:r>
        <w:t>и</w:t>
      </w:r>
      <w:r>
        <w:rPr>
          <w:spacing w:val="-6"/>
        </w:rPr>
        <w:t xml:space="preserve"> </w:t>
      </w:r>
      <w:r>
        <w:t>исполнение</w:t>
      </w:r>
      <w:r>
        <w:rPr>
          <w:spacing w:val="-3"/>
        </w:rPr>
        <w:t xml:space="preserve"> </w:t>
      </w:r>
      <w:r>
        <w:t>популярной</w:t>
      </w:r>
      <w:r>
        <w:rPr>
          <w:spacing w:val="-6"/>
        </w:rPr>
        <w:t xml:space="preserve"> </w:t>
      </w:r>
      <w:r>
        <w:t>современной</w:t>
      </w:r>
      <w:r>
        <w:rPr>
          <w:spacing w:val="-5"/>
        </w:rPr>
        <w:t xml:space="preserve"> </w:t>
      </w:r>
      <w:r>
        <w:t>песни;</w:t>
      </w:r>
    </w:p>
    <w:p w14:paraId="7B548CA2">
      <w:pPr>
        <w:pStyle w:val="23"/>
        <w:spacing w:before="160" w:line="360" w:lineRule="auto"/>
        <w:jc w:val="left"/>
      </w:pPr>
      <w:r>
        <w:t>вариативно:</w:t>
      </w:r>
      <w:r>
        <w:rPr>
          <w:spacing w:val="31"/>
        </w:rPr>
        <w:t xml:space="preserve"> </w:t>
      </w:r>
      <w:r>
        <w:t>проведение</w:t>
      </w:r>
      <w:r>
        <w:rPr>
          <w:spacing w:val="32"/>
        </w:rPr>
        <w:t xml:space="preserve"> </w:t>
      </w:r>
      <w:r>
        <w:t>социального</w:t>
      </w:r>
      <w:r>
        <w:rPr>
          <w:spacing w:val="31"/>
        </w:rPr>
        <w:t xml:space="preserve"> </w:t>
      </w:r>
      <w:r>
        <w:t>опроса</w:t>
      </w:r>
      <w:r>
        <w:rPr>
          <w:spacing w:val="29"/>
        </w:rPr>
        <w:t xml:space="preserve"> </w:t>
      </w:r>
      <w:r>
        <w:t>о</w:t>
      </w:r>
      <w:r>
        <w:rPr>
          <w:spacing w:val="31"/>
        </w:rPr>
        <w:t xml:space="preserve"> </w:t>
      </w:r>
      <w:r>
        <w:t>роли</w:t>
      </w:r>
      <w:r>
        <w:rPr>
          <w:spacing w:val="32"/>
        </w:rPr>
        <w:t xml:space="preserve"> </w:t>
      </w:r>
      <w:r>
        <w:t>и</w:t>
      </w:r>
      <w:r>
        <w:rPr>
          <w:spacing w:val="32"/>
        </w:rPr>
        <w:t xml:space="preserve"> </w:t>
      </w:r>
      <w:r>
        <w:t>месте</w:t>
      </w:r>
      <w:r>
        <w:rPr>
          <w:spacing w:val="30"/>
        </w:rPr>
        <w:t xml:space="preserve"> </w:t>
      </w:r>
      <w:r>
        <w:t>музыки</w:t>
      </w:r>
      <w:r>
        <w:rPr>
          <w:spacing w:val="33"/>
        </w:rPr>
        <w:t xml:space="preserve"> </w:t>
      </w:r>
      <w:r>
        <w:t>в</w:t>
      </w:r>
      <w:r>
        <w:rPr>
          <w:spacing w:val="30"/>
        </w:rPr>
        <w:t xml:space="preserve"> </w:t>
      </w:r>
      <w:r>
        <w:t>жизни</w:t>
      </w:r>
      <w:r>
        <w:rPr>
          <w:spacing w:val="-67"/>
        </w:rPr>
        <w:t xml:space="preserve"> </w:t>
      </w:r>
      <w:r>
        <w:t>современного человека; создание</w:t>
      </w:r>
      <w:r>
        <w:rPr>
          <w:spacing w:val="-1"/>
        </w:rPr>
        <w:t xml:space="preserve"> </w:t>
      </w:r>
      <w:r>
        <w:t>собственного музыкального клипа.</w:t>
      </w:r>
    </w:p>
    <w:p w14:paraId="1F2D2C4E">
      <w:pPr>
        <w:pStyle w:val="183"/>
        <w:numPr>
          <w:ilvl w:val="2"/>
          <w:numId w:val="31"/>
        </w:numPr>
        <w:tabs>
          <w:tab w:val="left" w:pos="1784"/>
        </w:tabs>
        <w:spacing w:line="321" w:lineRule="exact"/>
        <w:ind w:left="1783" w:hanging="843"/>
        <w:rPr>
          <w:sz w:val="28"/>
        </w:rPr>
      </w:pPr>
      <w:r>
        <w:rPr>
          <w:sz w:val="28"/>
        </w:rPr>
        <w:t>Модуль</w:t>
      </w:r>
      <w:r>
        <w:rPr>
          <w:spacing w:val="-3"/>
          <w:sz w:val="28"/>
        </w:rPr>
        <w:t xml:space="preserve"> </w:t>
      </w:r>
      <w:r>
        <w:rPr>
          <w:sz w:val="28"/>
        </w:rPr>
        <w:t>№</w:t>
      </w:r>
      <w:r>
        <w:rPr>
          <w:spacing w:val="-2"/>
          <w:sz w:val="28"/>
        </w:rPr>
        <w:t xml:space="preserve"> </w:t>
      </w:r>
      <w:r>
        <w:rPr>
          <w:sz w:val="28"/>
        </w:rPr>
        <w:t>9</w:t>
      </w:r>
      <w:r>
        <w:rPr>
          <w:spacing w:val="-2"/>
          <w:sz w:val="28"/>
        </w:rPr>
        <w:t xml:space="preserve"> </w:t>
      </w:r>
      <w:r>
        <w:rPr>
          <w:sz w:val="28"/>
        </w:rPr>
        <w:t>«Связь</w:t>
      </w:r>
      <w:r>
        <w:rPr>
          <w:spacing w:val="-3"/>
          <w:sz w:val="28"/>
        </w:rPr>
        <w:t xml:space="preserve"> </w:t>
      </w:r>
      <w:r>
        <w:rPr>
          <w:sz w:val="28"/>
        </w:rPr>
        <w:t>музыки</w:t>
      </w:r>
      <w:r>
        <w:rPr>
          <w:spacing w:val="-1"/>
          <w:sz w:val="28"/>
        </w:rPr>
        <w:t xml:space="preserve"> </w:t>
      </w:r>
      <w:r>
        <w:rPr>
          <w:sz w:val="28"/>
        </w:rPr>
        <w:t>с</w:t>
      </w:r>
      <w:r>
        <w:rPr>
          <w:spacing w:val="-3"/>
          <w:sz w:val="28"/>
        </w:rPr>
        <w:t xml:space="preserve"> </w:t>
      </w:r>
      <w:r>
        <w:rPr>
          <w:sz w:val="28"/>
        </w:rPr>
        <w:t>другими</w:t>
      </w:r>
      <w:r>
        <w:rPr>
          <w:spacing w:val="-1"/>
          <w:sz w:val="28"/>
        </w:rPr>
        <w:t xml:space="preserve"> </w:t>
      </w:r>
      <w:r>
        <w:rPr>
          <w:sz w:val="28"/>
        </w:rPr>
        <w:t>видами</w:t>
      </w:r>
      <w:r>
        <w:rPr>
          <w:spacing w:val="-2"/>
          <w:sz w:val="28"/>
        </w:rPr>
        <w:t xml:space="preserve"> </w:t>
      </w:r>
      <w:r>
        <w:rPr>
          <w:sz w:val="28"/>
        </w:rPr>
        <w:t>искусства»</w:t>
      </w:r>
    </w:p>
    <w:p w14:paraId="56C8E9C4">
      <w:pPr>
        <w:pStyle w:val="183"/>
        <w:numPr>
          <w:ilvl w:val="3"/>
          <w:numId w:val="31"/>
        </w:numPr>
        <w:tabs>
          <w:tab w:val="left" w:pos="1993"/>
        </w:tabs>
        <w:spacing w:before="164"/>
        <w:ind w:left="1992" w:hanging="1052"/>
        <w:rPr>
          <w:sz w:val="28"/>
        </w:rPr>
      </w:pPr>
      <w:r>
        <w:rPr>
          <w:sz w:val="28"/>
        </w:rPr>
        <w:t>Музыка</w:t>
      </w:r>
      <w:r>
        <w:rPr>
          <w:spacing w:val="-2"/>
          <w:sz w:val="28"/>
        </w:rPr>
        <w:t xml:space="preserve"> </w:t>
      </w:r>
      <w:r>
        <w:rPr>
          <w:sz w:val="28"/>
        </w:rPr>
        <w:t>и</w:t>
      </w:r>
      <w:r>
        <w:rPr>
          <w:spacing w:val="-1"/>
          <w:sz w:val="28"/>
        </w:rPr>
        <w:t xml:space="preserve"> </w:t>
      </w:r>
      <w:r>
        <w:rPr>
          <w:sz w:val="28"/>
        </w:rPr>
        <w:t>литература.</w:t>
      </w:r>
    </w:p>
    <w:p w14:paraId="0F53F82F">
      <w:pPr>
        <w:pStyle w:val="23"/>
        <w:spacing w:before="160" w:line="360" w:lineRule="auto"/>
        <w:ind w:right="241"/>
      </w:pPr>
      <w:r>
        <w:t>Единство</w:t>
      </w:r>
      <w:r>
        <w:rPr>
          <w:spacing w:val="1"/>
        </w:rPr>
        <w:t xml:space="preserve"> </w:t>
      </w:r>
      <w:r>
        <w:t>слова</w:t>
      </w:r>
      <w:r>
        <w:rPr>
          <w:spacing w:val="1"/>
        </w:rPr>
        <w:t xml:space="preserve"> </w:t>
      </w:r>
      <w:r>
        <w:t>и</w:t>
      </w:r>
      <w:r>
        <w:rPr>
          <w:spacing w:val="1"/>
        </w:rPr>
        <w:t xml:space="preserve"> </w:t>
      </w:r>
      <w:r>
        <w:t>музыки</w:t>
      </w:r>
      <w:r>
        <w:rPr>
          <w:spacing w:val="1"/>
        </w:rPr>
        <w:t xml:space="preserve"> </w:t>
      </w:r>
      <w:r>
        <w:t>в</w:t>
      </w:r>
      <w:r>
        <w:rPr>
          <w:spacing w:val="1"/>
        </w:rPr>
        <w:t xml:space="preserve"> </w:t>
      </w:r>
      <w:r>
        <w:t>вокальных</w:t>
      </w:r>
      <w:r>
        <w:rPr>
          <w:spacing w:val="1"/>
        </w:rPr>
        <w:t xml:space="preserve"> </w:t>
      </w:r>
      <w:r>
        <w:t>жанрах</w:t>
      </w:r>
      <w:r>
        <w:rPr>
          <w:spacing w:val="1"/>
        </w:rPr>
        <w:t xml:space="preserve"> </w:t>
      </w:r>
      <w:r>
        <w:t>(песня,</w:t>
      </w:r>
      <w:r>
        <w:rPr>
          <w:spacing w:val="1"/>
        </w:rPr>
        <w:t xml:space="preserve"> </w:t>
      </w:r>
      <w:r>
        <w:t>романс,</w:t>
      </w:r>
      <w:r>
        <w:rPr>
          <w:spacing w:val="1"/>
        </w:rPr>
        <w:t xml:space="preserve"> </w:t>
      </w:r>
      <w:r>
        <w:t>кантата,</w:t>
      </w:r>
      <w:r>
        <w:rPr>
          <w:spacing w:val="1"/>
        </w:rPr>
        <w:t xml:space="preserve"> </w:t>
      </w:r>
      <w:r>
        <w:t>ноктюрн,</w:t>
      </w:r>
      <w:r>
        <w:rPr>
          <w:spacing w:val="1"/>
        </w:rPr>
        <w:t xml:space="preserve"> </w:t>
      </w:r>
      <w:r>
        <w:t>баркарола,</w:t>
      </w:r>
      <w:r>
        <w:rPr>
          <w:spacing w:val="1"/>
        </w:rPr>
        <w:t xml:space="preserve"> </w:t>
      </w:r>
      <w:r>
        <w:t>былина).</w:t>
      </w:r>
      <w:r>
        <w:rPr>
          <w:spacing w:val="1"/>
        </w:rPr>
        <w:t xml:space="preserve"> </w:t>
      </w:r>
      <w:r>
        <w:t>Интонации</w:t>
      </w:r>
      <w:r>
        <w:rPr>
          <w:spacing w:val="1"/>
        </w:rPr>
        <w:t xml:space="preserve"> </w:t>
      </w:r>
      <w:r>
        <w:t>рассказа,</w:t>
      </w:r>
      <w:r>
        <w:rPr>
          <w:spacing w:val="1"/>
        </w:rPr>
        <w:t xml:space="preserve"> </w:t>
      </w:r>
      <w:r>
        <w:t>повествования</w:t>
      </w:r>
      <w:r>
        <w:rPr>
          <w:spacing w:val="1"/>
        </w:rPr>
        <w:t xml:space="preserve"> </w:t>
      </w:r>
      <w:r>
        <w:t>в</w:t>
      </w:r>
      <w:r>
        <w:rPr>
          <w:spacing w:val="1"/>
        </w:rPr>
        <w:t xml:space="preserve"> </w:t>
      </w:r>
      <w:r>
        <w:t>инструментальной</w:t>
      </w:r>
      <w:r>
        <w:rPr>
          <w:spacing w:val="-4"/>
        </w:rPr>
        <w:t xml:space="preserve"> </w:t>
      </w:r>
      <w:r>
        <w:t>музыке (поэма,</w:t>
      </w:r>
      <w:r>
        <w:rPr>
          <w:spacing w:val="-5"/>
        </w:rPr>
        <w:t xml:space="preserve"> </w:t>
      </w:r>
      <w:r>
        <w:t>баллада).</w:t>
      </w:r>
      <w:r>
        <w:rPr>
          <w:spacing w:val="-2"/>
        </w:rPr>
        <w:t xml:space="preserve"> </w:t>
      </w:r>
      <w:r>
        <w:t>Программная</w:t>
      </w:r>
      <w:r>
        <w:rPr>
          <w:spacing w:val="-3"/>
        </w:rPr>
        <w:t xml:space="preserve"> </w:t>
      </w:r>
      <w:r>
        <w:t>музыка.</w:t>
      </w:r>
    </w:p>
    <w:p w14:paraId="0F11B5BD">
      <w:pPr>
        <w:pStyle w:val="23"/>
        <w:spacing w:before="1"/>
        <w:ind w:left="941" w:firstLine="0"/>
      </w:pPr>
      <w:r>
        <w:t>Виды</w:t>
      </w:r>
      <w:r>
        <w:rPr>
          <w:spacing w:val="-3"/>
        </w:rPr>
        <w:t xml:space="preserve"> </w:t>
      </w:r>
      <w:r>
        <w:t>деятельности</w:t>
      </w:r>
      <w:r>
        <w:rPr>
          <w:spacing w:val="-6"/>
        </w:rPr>
        <w:t xml:space="preserve"> </w:t>
      </w:r>
      <w:r>
        <w:t>обучающихся:</w:t>
      </w:r>
    </w:p>
    <w:p w14:paraId="43FCAC22">
      <w:pPr>
        <w:pStyle w:val="23"/>
        <w:spacing w:before="160" w:line="360" w:lineRule="auto"/>
        <w:ind w:left="941" w:right="243" w:firstLine="0"/>
      </w:pPr>
      <w:r>
        <w:t>знакомство с образцами вокальной и инструментальной музыки;</w:t>
      </w:r>
      <w:r>
        <w:rPr>
          <w:spacing w:val="1"/>
        </w:rPr>
        <w:t xml:space="preserve"> </w:t>
      </w:r>
      <w:r>
        <w:t>импровизация,</w:t>
      </w:r>
      <w:r>
        <w:rPr>
          <w:spacing w:val="28"/>
        </w:rPr>
        <w:t xml:space="preserve"> </w:t>
      </w:r>
      <w:r>
        <w:t>сочинение</w:t>
      </w:r>
      <w:r>
        <w:rPr>
          <w:spacing w:val="30"/>
        </w:rPr>
        <w:t xml:space="preserve"> </w:t>
      </w:r>
      <w:r>
        <w:t>мелодий</w:t>
      </w:r>
      <w:r>
        <w:rPr>
          <w:spacing w:val="30"/>
        </w:rPr>
        <w:t xml:space="preserve"> </w:t>
      </w:r>
      <w:r>
        <w:t>на</w:t>
      </w:r>
      <w:r>
        <w:rPr>
          <w:spacing w:val="27"/>
        </w:rPr>
        <w:t xml:space="preserve"> </w:t>
      </w:r>
      <w:r>
        <w:t>основе</w:t>
      </w:r>
      <w:r>
        <w:rPr>
          <w:spacing w:val="29"/>
        </w:rPr>
        <w:t xml:space="preserve"> </w:t>
      </w:r>
      <w:r>
        <w:t>стихотворных</w:t>
      </w:r>
      <w:r>
        <w:rPr>
          <w:spacing w:val="30"/>
        </w:rPr>
        <w:t xml:space="preserve"> </w:t>
      </w:r>
      <w:r>
        <w:t>строк,</w:t>
      </w:r>
      <w:r>
        <w:rPr>
          <w:spacing w:val="29"/>
        </w:rPr>
        <w:t xml:space="preserve"> </w:t>
      </w:r>
      <w:r>
        <w:t>сравнение</w:t>
      </w:r>
    </w:p>
    <w:p w14:paraId="068E4536">
      <w:pPr>
        <w:pStyle w:val="23"/>
        <w:spacing w:line="360" w:lineRule="auto"/>
        <w:ind w:right="250" w:firstLine="0"/>
      </w:pPr>
      <w:r>
        <w:t>своих</w:t>
      </w:r>
      <w:r>
        <w:rPr>
          <w:spacing w:val="1"/>
        </w:rPr>
        <w:t xml:space="preserve"> </w:t>
      </w:r>
      <w:r>
        <w:t>вариантов</w:t>
      </w:r>
      <w:r>
        <w:rPr>
          <w:spacing w:val="1"/>
        </w:rPr>
        <w:t xml:space="preserve"> </w:t>
      </w:r>
      <w:r>
        <w:t>с</w:t>
      </w:r>
      <w:r>
        <w:rPr>
          <w:spacing w:val="1"/>
        </w:rPr>
        <w:t xml:space="preserve"> </w:t>
      </w:r>
      <w:r>
        <w:t>мелодиями,</w:t>
      </w:r>
      <w:r>
        <w:rPr>
          <w:spacing w:val="1"/>
        </w:rPr>
        <w:t xml:space="preserve"> </w:t>
      </w:r>
      <w:r>
        <w:t>сочиненными</w:t>
      </w:r>
      <w:r>
        <w:rPr>
          <w:spacing w:val="1"/>
        </w:rPr>
        <w:t xml:space="preserve"> </w:t>
      </w:r>
      <w:r>
        <w:t>композиторами</w:t>
      </w:r>
      <w:r>
        <w:rPr>
          <w:spacing w:val="1"/>
        </w:rPr>
        <w:t xml:space="preserve"> </w:t>
      </w:r>
      <w:r>
        <w:t>(метод</w:t>
      </w:r>
      <w:r>
        <w:rPr>
          <w:spacing w:val="1"/>
        </w:rPr>
        <w:t xml:space="preserve"> </w:t>
      </w:r>
      <w:r>
        <w:t>«Сочинение</w:t>
      </w:r>
      <w:r>
        <w:rPr>
          <w:spacing w:val="-67"/>
        </w:rPr>
        <w:t xml:space="preserve"> </w:t>
      </w:r>
      <w:r>
        <w:t>сочиненного»);</w:t>
      </w:r>
    </w:p>
    <w:p w14:paraId="41F6A264">
      <w:pPr>
        <w:pStyle w:val="23"/>
        <w:tabs>
          <w:tab w:val="left" w:pos="2473"/>
          <w:tab w:val="left" w:pos="3831"/>
          <w:tab w:val="left" w:pos="5874"/>
          <w:tab w:val="left" w:pos="6588"/>
          <w:tab w:val="left" w:pos="8527"/>
          <w:tab w:val="left" w:pos="9071"/>
        </w:tabs>
        <w:spacing w:before="1" w:line="360" w:lineRule="auto"/>
        <w:ind w:right="250"/>
        <w:jc w:val="left"/>
      </w:pPr>
      <w:r>
        <w:t>сочинение</w:t>
      </w:r>
      <w:r>
        <w:tab/>
      </w:r>
      <w:r>
        <w:t>рассказа,</w:t>
      </w:r>
      <w:r>
        <w:tab/>
      </w:r>
      <w:r>
        <w:t>стихотворения</w:t>
      </w:r>
      <w:r>
        <w:tab/>
      </w:r>
      <w:r>
        <w:t>под</w:t>
      </w:r>
      <w:r>
        <w:tab/>
      </w:r>
      <w:r>
        <w:t>впечатлением</w:t>
      </w:r>
      <w:r>
        <w:tab/>
      </w:r>
      <w:r>
        <w:t>от</w:t>
      </w:r>
      <w:r>
        <w:tab/>
      </w:r>
      <w:r>
        <w:rPr>
          <w:spacing w:val="-1"/>
        </w:rPr>
        <w:t>восприятия</w:t>
      </w:r>
      <w:r>
        <w:rPr>
          <w:spacing w:val="-67"/>
        </w:rPr>
        <w:t xml:space="preserve"> </w:t>
      </w:r>
      <w:r>
        <w:t>инструментального</w:t>
      </w:r>
      <w:r>
        <w:rPr>
          <w:spacing w:val="-3"/>
        </w:rPr>
        <w:t xml:space="preserve"> </w:t>
      </w:r>
      <w:r>
        <w:t>музыкального</w:t>
      </w:r>
      <w:r>
        <w:rPr>
          <w:spacing w:val="-2"/>
        </w:rPr>
        <w:t xml:space="preserve"> </w:t>
      </w:r>
      <w:r>
        <w:t>произведения;</w:t>
      </w:r>
    </w:p>
    <w:p w14:paraId="46F92EC0">
      <w:pPr>
        <w:pStyle w:val="23"/>
        <w:spacing w:line="321" w:lineRule="exact"/>
        <w:ind w:left="941" w:firstLine="0"/>
        <w:jc w:val="left"/>
      </w:pPr>
      <w:r>
        <w:t>рисование</w:t>
      </w:r>
      <w:r>
        <w:rPr>
          <w:spacing w:val="-4"/>
        </w:rPr>
        <w:t xml:space="preserve"> </w:t>
      </w:r>
      <w:r>
        <w:t>образов</w:t>
      </w:r>
      <w:r>
        <w:rPr>
          <w:spacing w:val="-4"/>
        </w:rPr>
        <w:t xml:space="preserve"> </w:t>
      </w:r>
      <w:r>
        <w:t>программной</w:t>
      </w:r>
      <w:r>
        <w:rPr>
          <w:spacing w:val="-4"/>
        </w:rPr>
        <w:t xml:space="preserve"> </w:t>
      </w:r>
      <w:r>
        <w:t>музыки;</w:t>
      </w:r>
    </w:p>
    <w:p w14:paraId="0E5EFD0B">
      <w:pPr>
        <w:pStyle w:val="23"/>
        <w:spacing w:before="160" w:line="362" w:lineRule="auto"/>
        <w:jc w:val="left"/>
      </w:pPr>
      <w:r>
        <w:t>музыкальная</w:t>
      </w:r>
      <w:r>
        <w:rPr>
          <w:spacing w:val="8"/>
        </w:rPr>
        <w:t xml:space="preserve"> </w:t>
      </w:r>
      <w:r>
        <w:t>викторина</w:t>
      </w:r>
      <w:r>
        <w:rPr>
          <w:spacing w:val="6"/>
        </w:rPr>
        <w:t xml:space="preserve"> </w:t>
      </w:r>
      <w:r>
        <w:t>на</w:t>
      </w:r>
      <w:r>
        <w:rPr>
          <w:spacing w:val="7"/>
        </w:rPr>
        <w:t xml:space="preserve"> </w:t>
      </w:r>
      <w:r>
        <w:t>знание</w:t>
      </w:r>
      <w:r>
        <w:rPr>
          <w:spacing w:val="6"/>
        </w:rPr>
        <w:t xml:space="preserve"> </w:t>
      </w:r>
      <w:r>
        <w:t>музыки,</w:t>
      </w:r>
      <w:r>
        <w:rPr>
          <w:spacing w:val="5"/>
        </w:rPr>
        <w:t xml:space="preserve"> </w:t>
      </w:r>
      <w:r>
        <w:t>названий</w:t>
      </w:r>
      <w:r>
        <w:rPr>
          <w:spacing w:val="6"/>
        </w:rPr>
        <w:t xml:space="preserve"> </w:t>
      </w:r>
      <w:r>
        <w:t>и</w:t>
      </w:r>
      <w:r>
        <w:rPr>
          <w:spacing w:val="6"/>
        </w:rPr>
        <w:t xml:space="preserve"> </w:t>
      </w:r>
      <w:r>
        <w:t>авторов</w:t>
      </w:r>
      <w:r>
        <w:rPr>
          <w:spacing w:val="6"/>
        </w:rPr>
        <w:t xml:space="preserve"> </w:t>
      </w:r>
      <w:r>
        <w:t>изученных</w:t>
      </w:r>
      <w:r>
        <w:rPr>
          <w:spacing w:val="-67"/>
        </w:rPr>
        <w:t xml:space="preserve"> </w:t>
      </w:r>
      <w:r>
        <w:t>произведений.</w:t>
      </w:r>
    </w:p>
    <w:p w14:paraId="74410030">
      <w:pPr>
        <w:pStyle w:val="183"/>
        <w:numPr>
          <w:ilvl w:val="3"/>
          <w:numId w:val="31"/>
        </w:numPr>
        <w:tabs>
          <w:tab w:val="left" w:pos="1993"/>
        </w:tabs>
        <w:spacing w:line="317" w:lineRule="exact"/>
        <w:ind w:left="1992" w:hanging="1052"/>
        <w:jc w:val="left"/>
        <w:rPr>
          <w:sz w:val="28"/>
        </w:rPr>
      </w:pPr>
      <w:r>
        <w:rPr>
          <w:sz w:val="28"/>
        </w:rPr>
        <w:t>Музыка</w:t>
      </w:r>
      <w:r>
        <w:rPr>
          <w:spacing w:val="-1"/>
          <w:sz w:val="28"/>
        </w:rPr>
        <w:t xml:space="preserve"> </w:t>
      </w:r>
      <w:r>
        <w:rPr>
          <w:sz w:val="28"/>
        </w:rPr>
        <w:t>и</w:t>
      </w:r>
      <w:r>
        <w:rPr>
          <w:spacing w:val="-4"/>
          <w:sz w:val="28"/>
        </w:rPr>
        <w:t xml:space="preserve"> </w:t>
      </w:r>
      <w:r>
        <w:rPr>
          <w:sz w:val="28"/>
        </w:rPr>
        <w:t>живопись.</w:t>
      </w:r>
    </w:p>
    <w:p w14:paraId="24F8F05D">
      <w:pPr>
        <w:pStyle w:val="23"/>
        <w:spacing w:before="161" w:line="360" w:lineRule="auto"/>
        <w:ind w:right="240"/>
      </w:pPr>
      <w:r>
        <w:t>Содержание:</w:t>
      </w:r>
      <w:r>
        <w:rPr>
          <w:spacing w:val="1"/>
        </w:rPr>
        <w:t xml:space="preserve"> </w:t>
      </w:r>
      <w:r>
        <w:t>выразительные</w:t>
      </w:r>
      <w:r>
        <w:rPr>
          <w:spacing w:val="1"/>
        </w:rPr>
        <w:t xml:space="preserve"> </w:t>
      </w:r>
      <w:r>
        <w:t>средства</w:t>
      </w:r>
      <w:r>
        <w:rPr>
          <w:spacing w:val="1"/>
        </w:rPr>
        <w:t xml:space="preserve"> </w:t>
      </w:r>
      <w:r>
        <w:t>музыкального</w:t>
      </w:r>
      <w:r>
        <w:rPr>
          <w:spacing w:val="1"/>
        </w:rPr>
        <w:t xml:space="preserve"> </w:t>
      </w:r>
      <w:r>
        <w:t>и</w:t>
      </w:r>
      <w:r>
        <w:rPr>
          <w:spacing w:val="1"/>
        </w:rPr>
        <w:t xml:space="preserve"> </w:t>
      </w:r>
      <w:r>
        <w:t>изобразительного</w:t>
      </w:r>
      <w:r>
        <w:rPr>
          <w:spacing w:val="1"/>
        </w:rPr>
        <w:t xml:space="preserve"> </w:t>
      </w:r>
      <w:r>
        <w:t>искусства.</w:t>
      </w:r>
      <w:r>
        <w:rPr>
          <w:spacing w:val="1"/>
        </w:rPr>
        <w:t xml:space="preserve"> </w:t>
      </w:r>
      <w:r>
        <w:t>Аналогии:</w:t>
      </w:r>
      <w:r>
        <w:rPr>
          <w:spacing w:val="1"/>
        </w:rPr>
        <w:t xml:space="preserve"> </w:t>
      </w:r>
      <w:r>
        <w:t>ритм,</w:t>
      </w:r>
      <w:r>
        <w:rPr>
          <w:spacing w:val="1"/>
        </w:rPr>
        <w:t xml:space="preserve"> </w:t>
      </w:r>
      <w:r>
        <w:t>композиция,</w:t>
      </w:r>
      <w:r>
        <w:rPr>
          <w:spacing w:val="1"/>
        </w:rPr>
        <w:t xml:space="preserve"> </w:t>
      </w:r>
      <w:r>
        <w:t>линия</w:t>
      </w:r>
      <w:r>
        <w:rPr>
          <w:spacing w:val="1"/>
        </w:rPr>
        <w:t xml:space="preserve"> </w:t>
      </w:r>
      <w:r>
        <w:t>–</w:t>
      </w:r>
      <w:r>
        <w:rPr>
          <w:spacing w:val="1"/>
        </w:rPr>
        <w:t xml:space="preserve"> </w:t>
      </w:r>
      <w:r>
        <w:t>мелодия,</w:t>
      </w:r>
      <w:r>
        <w:rPr>
          <w:spacing w:val="1"/>
        </w:rPr>
        <w:t xml:space="preserve"> </w:t>
      </w:r>
      <w:r>
        <w:t>пятно</w:t>
      </w:r>
      <w:r>
        <w:rPr>
          <w:spacing w:val="1"/>
        </w:rPr>
        <w:t xml:space="preserve"> </w:t>
      </w:r>
      <w:r>
        <w:t>–</w:t>
      </w:r>
      <w:r>
        <w:rPr>
          <w:spacing w:val="70"/>
        </w:rPr>
        <w:t xml:space="preserve"> </w:t>
      </w:r>
      <w:r>
        <w:t>созвучие,</w:t>
      </w:r>
      <w:r>
        <w:rPr>
          <w:spacing w:val="1"/>
        </w:rPr>
        <w:t xml:space="preserve"> </w:t>
      </w:r>
      <w:r>
        <w:t>колорит – тембр, светлотность – динамика. Программная музыка. Импрессионизм</w:t>
      </w:r>
      <w:r>
        <w:rPr>
          <w:spacing w:val="1"/>
        </w:rPr>
        <w:t xml:space="preserve"> </w:t>
      </w:r>
      <w:r>
        <w:t>(на примере творчества французских клавесинистов, К. Дебюсси, А.К. Лядова</w:t>
      </w:r>
      <w:r>
        <w:rPr>
          <w:spacing w:val="1"/>
        </w:rPr>
        <w:t xml:space="preserve"> </w:t>
      </w:r>
      <w:r>
        <w:t>и</w:t>
      </w:r>
      <w:r>
        <w:rPr>
          <w:spacing w:val="1"/>
        </w:rPr>
        <w:t xml:space="preserve"> </w:t>
      </w:r>
      <w:r>
        <w:t>других композиторов).</w:t>
      </w:r>
    </w:p>
    <w:p w14:paraId="0934F002">
      <w:pPr>
        <w:pStyle w:val="23"/>
        <w:spacing w:line="321" w:lineRule="exact"/>
        <w:ind w:left="941" w:firstLine="0"/>
      </w:pPr>
      <w:r>
        <w:t>Виды</w:t>
      </w:r>
      <w:r>
        <w:rPr>
          <w:spacing w:val="-3"/>
        </w:rPr>
        <w:t xml:space="preserve"> </w:t>
      </w:r>
      <w:r>
        <w:t>деятельности</w:t>
      </w:r>
      <w:r>
        <w:rPr>
          <w:spacing w:val="-6"/>
        </w:rPr>
        <w:t xml:space="preserve"> </w:t>
      </w:r>
      <w:r>
        <w:t>обучающихся:</w:t>
      </w:r>
    </w:p>
    <w:p w14:paraId="391EFA56">
      <w:pPr>
        <w:pStyle w:val="23"/>
        <w:spacing w:before="89" w:line="362" w:lineRule="auto"/>
        <w:ind w:right="242"/>
      </w:pPr>
      <w:r>
        <w:t>знакомство</w:t>
      </w:r>
      <w:r>
        <w:rPr>
          <w:spacing w:val="1"/>
        </w:rPr>
        <w:t xml:space="preserve"> </w:t>
      </w:r>
      <w:r>
        <w:t>с</w:t>
      </w:r>
      <w:r>
        <w:rPr>
          <w:spacing w:val="1"/>
        </w:rPr>
        <w:t xml:space="preserve"> </w:t>
      </w:r>
      <w:r>
        <w:t>музыкальными</w:t>
      </w:r>
      <w:r>
        <w:rPr>
          <w:spacing w:val="1"/>
        </w:rPr>
        <w:t xml:space="preserve"> </w:t>
      </w:r>
      <w:r>
        <w:t>произведениями</w:t>
      </w:r>
      <w:r>
        <w:rPr>
          <w:spacing w:val="1"/>
        </w:rPr>
        <w:t xml:space="preserve"> </w:t>
      </w:r>
      <w:r>
        <w:t>программной</w:t>
      </w:r>
      <w:r>
        <w:rPr>
          <w:spacing w:val="71"/>
        </w:rPr>
        <w:t xml:space="preserve"> </w:t>
      </w:r>
      <w:r>
        <w:t>музыки,</w:t>
      </w:r>
      <w:r>
        <w:rPr>
          <w:spacing w:val="1"/>
        </w:rPr>
        <w:t xml:space="preserve"> </w:t>
      </w:r>
      <w:r>
        <w:t>выявление</w:t>
      </w:r>
      <w:r>
        <w:rPr>
          <w:spacing w:val="-1"/>
        </w:rPr>
        <w:t xml:space="preserve"> </w:t>
      </w:r>
      <w:r>
        <w:t>интонаций</w:t>
      </w:r>
      <w:r>
        <w:rPr>
          <w:spacing w:val="-3"/>
        </w:rPr>
        <w:t xml:space="preserve"> </w:t>
      </w:r>
      <w:r>
        <w:t>изобразительного</w:t>
      </w:r>
      <w:r>
        <w:rPr>
          <w:spacing w:val="1"/>
        </w:rPr>
        <w:t xml:space="preserve"> </w:t>
      </w:r>
      <w:r>
        <w:t>характера;</w:t>
      </w:r>
    </w:p>
    <w:p w14:paraId="0E3F1818">
      <w:pPr>
        <w:pStyle w:val="23"/>
        <w:spacing w:line="360" w:lineRule="auto"/>
        <w:ind w:right="249"/>
      </w:pP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w:t>
      </w:r>
      <w:r>
        <w:rPr>
          <w:spacing w:val="1"/>
        </w:rPr>
        <w:t xml:space="preserve"> </w:t>
      </w:r>
      <w:r>
        <w:t>названий</w:t>
      </w:r>
      <w:r>
        <w:rPr>
          <w:spacing w:val="1"/>
        </w:rPr>
        <w:t xml:space="preserve"> </w:t>
      </w:r>
      <w:r>
        <w:t>и</w:t>
      </w:r>
      <w:r>
        <w:rPr>
          <w:spacing w:val="1"/>
        </w:rPr>
        <w:t xml:space="preserve"> </w:t>
      </w:r>
      <w:r>
        <w:t>авторов</w:t>
      </w:r>
      <w:r>
        <w:rPr>
          <w:spacing w:val="1"/>
        </w:rPr>
        <w:t xml:space="preserve"> </w:t>
      </w:r>
      <w:r>
        <w:t>изученных</w:t>
      </w:r>
      <w:r>
        <w:rPr>
          <w:spacing w:val="1"/>
        </w:rPr>
        <w:t xml:space="preserve"> </w:t>
      </w:r>
      <w:r>
        <w:t>произведений;</w:t>
      </w:r>
    </w:p>
    <w:p w14:paraId="2BFF2855">
      <w:pPr>
        <w:pStyle w:val="23"/>
        <w:spacing w:line="360" w:lineRule="auto"/>
        <w:ind w:right="242"/>
      </w:pPr>
      <w:r>
        <w:t>разучивание, исполнение песни с элементами изобразительности, сочинение к</w:t>
      </w:r>
      <w:r>
        <w:rPr>
          <w:spacing w:val="1"/>
        </w:rPr>
        <w:t xml:space="preserve"> </w:t>
      </w:r>
      <w:r>
        <w:t>ней ритмического и шумового аккомпанемента с целью усиления изобразительного</w:t>
      </w:r>
      <w:r>
        <w:rPr>
          <w:spacing w:val="1"/>
        </w:rPr>
        <w:t xml:space="preserve"> </w:t>
      </w:r>
      <w:r>
        <w:t>эффекта;</w:t>
      </w:r>
    </w:p>
    <w:p w14:paraId="0522ABD3">
      <w:pPr>
        <w:pStyle w:val="23"/>
        <w:spacing w:line="360" w:lineRule="auto"/>
        <w:ind w:right="242"/>
      </w:pPr>
      <w:r>
        <w:t>вариативно: рисование под впечатлением от восприятия музыки программно-</w:t>
      </w:r>
      <w:r>
        <w:rPr>
          <w:spacing w:val="1"/>
        </w:rPr>
        <w:t xml:space="preserve"> </w:t>
      </w:r>
      <w:r>
        <w:t>изобразительного характера; сочинение музыки, импровизация, озвучивание картин</w:t>
      </w:r>
      <w:r>
        <w:rPr>
          <w:spacing w:val="1"/>
        </w:rPr>
        <w:t xml:space="preserve"> </w:t>
      </w:r>
      <w:r>
        <w:t>художников.</w:t>
      </w:r>
    </w:p>
    <w:p w14:paraId="3581B6BD">
      <w:pPr>
        <w:pStyle w:val="183"/>
        <w:numPr>
          <w:ilvl w:val="3"/>
          <w:numId w:val="31"/>
        </w:numPr>
        <w:tabs>
          <w:tab w:val="left" w:pos="1993"/>
        </w:tabs>
        <w:ind w:left="1992" w:hanging="1052"/>
        <w:rPr>
          <w:sz w:val="28"/>
        </w:rPr>
      </w:pPr>
      <w:r>
        <w:rPr>
          <w:sz w:val="28"/>
        </w:rPr>
        <w:t>Музыка</w:t>
      </w:r>
      <w:r>
        <w:rPr>
          <w:spacing w:val="-1"/>
          <w:sz w:val="28"/>
        </w:rPr>
        <w:t xml:space="preserve"> </w:t>
      </w:r>
      <w:r>
        <w:rPr>
          <w:sz w:val="28"/>
        </w:rPr>
        <w:t>и</w:t>
      </w:r>
      <w:r>
        <w:rPr>
          <w:spacing w:val="-1"/>
          <w:sz w:val="28"/>
        </w:rPr>
        <w:t xml:space="preserve"> </w:t>
      </w:r>
      <w:r>
        <w:rPr>
          <w:sz w:val="28"/>
        </w:rPr>
        <w:t>театр.</w:t>
      </w:r>
    </w:p>
    <w:p w14:paraId="4619EEB7">
      <w:pPr>
        <w:pStyle w:val="23"/>
        <w:spacing w:before="157" w:line="360" w:lineRule="auto"/>
        <w:ind w:right="238"/>
      </w:pPr>
      <w:r>
        <w:t>Содержание: музыка к драматическому спектаклю (на примере творчества Э.</w:t>
      </w:r>
      <w:r>
        <w:rPr>
          <w:spacing w:val="1"/>
        </w:rPr>
        <w:t xml:space="preserve"> </w:t>
      </w:r>
      <w:r>
        <w:t>Грига, Л. ван Бетховена, А.Г. Шнитке, Д.Д. Шостаковича и других композиторов).</w:t>
      </w:r>
      <w:r>
        <w:rPr>
          <w:spacing w:val="1"/>
        </w:rPr>
        <w:t xml:space="preserve"> </w:t>
      </w:r>
      <w:r>
        <w:t>Единство</w:t>
      </w:r>
      <w:r>
        <w:rPr>
          <w:spacing w:val="-1"/>
        </w:rPr>
        <w:t xml:space="preserve"> </w:t>
      </w:r>
      <w:r>
        <w:t>музыки,</w:t>
      </w:r>
      <w:r>
        <w:rPr>
          <w:spacing w:val="-5"/>
        </w:rPr>
        <w:t xml:space="preserve"> </w:t>
      </w:r>
      <w:r>
        <w:t>драматургии,</w:t>
      </w:r>
      <w:r>
        <w:rPr>
          <w:spacing w:val="-1"/>
        </w:rPr>
        <w:t xml:space="preserve"> </w:t>
      </w:r>
      <w:r>
        <w:t>сценической</w:t>
      </w:r>
      <w:r>
        <w:rPr>
          <w:spacing w:val="-1"/>
        </w:rPr>
        <w:t xml:space="preserve"> </w:t>
      </w:r>
      <w:r>
        <w:t>живописи,</w:t>
      </w:r>
      <w:r>
        <w:rPr>
          <w:spacing w:val="-4"/>
        </w:rPr>
        <w:t xml:space="preserve"> </w:t>
      </w:r>
      <w:r>
        <w:t>хореографии.</w:t>
      </w:r>
    </w:p>
    <w:p w14:paraId="6825213B">
      <w:pPr>
        <w:pStyle w:val="23"/>
        <w:spacing w:before="1"/>
        <w:ind w:left="941" w:firstLine="0"/>
      </w:pPr>
      <w:r>
        <w:t>Виды</w:t>
      </w:r>
      <w:r>
        <w:rPr>
          <w:spacing w:val="-3"/>
        </w:rPr>
        <w:t xml:space="preserve"> </w:t>
      </w:r>
      <w:r>
        <w:t>деятельности</w:t>
      </w:r>
      <w:r>
        <w:rPr>
          <w:spacing w:val="-6"/>
        </w:rPr>
        <w:t xml:space="preserve"> </w:t>
      </w:r>
      <w:r>
        <w:t>обучающихся:</w:t>
      </w:r>
    </w:p>
    <w:p w14:paraId="22953FC9">
      <w:pPr>
        <w:pStyle w:val="23"/>
        <w:spacing w:before="160" w:line="360" w:lineRule="auto"/>
        <w:ind w:right="240"/>
      </w:pPr>
      <w:r>
        <w:t>знакомство с образцами музыки, созданной отечественными и иностранными</w:t>
      </w:r>
      <w:r>
        <w:rPr>
          <w:spacing w:val="1"/>
        </w:rPr>
        <w:t xml:space="preserve"> </w:t>
      </w:r>
      <w:r>
        <w:t>композиторами</w:t>
      </w:r>
      <w:r>
        <w:rPr>
          <w:spacing w:val="-3"/>
        </w:rPr>
        <w:t xml:space="preserve"> </w:t>
      </w:r>
      <w:r>
        <w:t>для</w:t>
      </w:r>
      <w:r>
        <w:rPr>
          <w:spacing w:val="-3"/>
        </w:rPr>
        <w:t xml:space="preserve"> </w:t>
      </w:r>
      <w:r>
        <w:t>драматического</w:t>
      </w:r>
      <w:r>
        <w:rPr>
          <w:spacing w:val="1"/>
        </w:rPr>
        <w:t xml:space="preserve"> </w:t>
      </w:r>
      <w:r>
        <w:t>театра;</w:t>
      </w:r>
    </w:p>
    <w:p w14:paraId="1ABA5765">
      <w:pPr>
        <w:pStyle w:val="23"/>
        <w:spacing w:line="362" w:lineRule="auto"/>
        <w:ind w:right="249"/>
      </w:pPr>
      <w:r>
        <w:t>разучивание,</w:t>
      </w:r>
      <w:r>
        <w:rPr>
          <w:spacing w:val="1"/>
        </w:rPr>
        <w:t xml:space="preserve"> </w:t>
      </w:r>
      <w:r>
        <w:t>исполнение</w:t>
      </w:r>
      <w:r>
        <w:rPr>
          <w:spacing w:val="1"/>
        </w:rPr>
        <w:t xml:space="preserve"> </w:t>
      </w:r>
      <w:r>
        <w:t>песни</w:t>
      </w:r>
      <w:r>
        <w:rPr>
          <w:spacing w:val="1"/>
        </w:rPr>
        <w:t xml:space="preserve"> </w:t>
      </w:r>
      <w:r>
        <w:t>из</w:t>
      </w:r>
      <w:r>
        <w:rPr>
          <w:spacing w:val="1"/>
        </w:rPr>
        <w:t xml:space="preserve"> </w:t>
      </w:r>
      <w:r>
        <w:t>театральной</w:t>
      </w:r>
      <w:r>
        <w:rPr>
          <w:spacing w:val="1"/>
        </w:rPr>
        <w:t xml:space="preserve"> </w:t>
      </w:r>
      <w:r>
        <w:t>постановки,</w:t>
      </w:r>
      <w:r>
        <w:rPr>
          <w:spacing w:val="1"/>
        </w:rPr>
        <w:t xml:space="preserve"> </w:t>
      </w:r>
      <w:r>
        <w:t>просмотр</w:t>
      </w:r>
      <w:r>
        <w:rPr>
          <w:spacing w:val="1"/>
        </w:rPr>
        <w:t xml:space="preserve"> </w:t>
      </w:r>
      <w:r>
        <w:t>видеозаписи</w:t>
      </w:r>
      <w:r>
        <w:rPr>
          <w:spacing w:val="-1"/>
        </w:rPr>
        <w:t xml:space="preserve"> </w:t>
      </w:r>
      <w:r>
        <w:t>спектакля,</w:t>
      </w:r>
      <w:r>
        <w:rPr>
          <w:spacing w:val="-2"/>
        </w:rPr>
        <w:t xml:space="preserve"> </w:t>
      </w:r>
      <w:r>
        <w:t>в</w:t>
      </w:r>
      <w:r>
        <w:rPr>
          <w:spacing w:val="-2"/>
        </w:rPr>
        <w:t xml:space="preserve"> </w:t>
      </w:r>
      <w:r>
        <w:t>котором</w:t>
      </w:r>
      <w:r>
        <w:rPr>
          <w:spacing w:val="-1"/>
        </w:rPr>
        <w:t xml:space="preserve"> </w:t>
      </w:r>
      <w:r>
        <w:t>звучит</w:t>
      </w:r>
      <w:r>
        <w:rPr>
          <w:spacing w:val="-1"/>
        </w:rPr>
        <w:t xml:space="preserve"> </w:t>
      </w:r>
      <w:r>
        <w:t>данная песня;</w:t>
      </w:r>
    </w:p>
    <w:p w14:paraId="6B9FF294">
      <w:pPr>
        <w:pStyle w:val="23"/>
        <w:spacing w:line="360" w:lineRule="auto"/>
        <w:ind w:right="244"/>
      </w:pPr>
      <w:r>
        <w:t>музыкальная</w:t>
      </w:r>
      <w:r>
        <w:rPr>
          <w:spacing w:val="1"/>
        </w:rPr>
        <w:t xml:space="preserve"> </w:t>
      </w:r>
      <w:r>
        <w:t>викторина</w:t>
      </w:r>
      <w:r>
        <w:rPr>
          <w:spacing w:val="1"/>
        </w:rPr>
        <w:t xml:space="preserve"> </w:t>
      </w:r>
      <w:r>
        <w:t>на</w:t>
      </w:r>
      <w:r>
        <w:rPr>
          <w:spacing w:val="1"/>
        </w:rPr>
        <w:t xml:space="preserve"> </w:t>
      </w:r>
      <w:r>
        <w:t>материале</w:t>
      </w:r>
      <w:r>
        <w:rPr>
          <w:spacing w:val="1"/>
        </w:rPr>
        <w:t xml:space="preserve"> </w:t>
      </w:r>
      <w:r>
        <w:t>изученных</w:t>
      </w:r>
      <w:r>
        <w:rPr>
          <w:spacing w:val="1"/>
        </w:rPr>
        <w:t xml:space="preserve"> </w:t>
      </w:r>
      <w:r>
        <w:t>фрагментов</w:t>
      </w:r>
      <w:r>
        <w:rPr>
          <w:spacing w:val="1"/>
        </w:rPr>
        <w:t xml:space="preserve"> </w:t>
      </w:r>
      <w:r>
        <w:t>музыкальных</w:t>
      </w:r>
      <w:r>
        <w:rPr>
          <w:spacing w:val="-67"/>
        </w:rPr>
        <w:t xml:space="preserve"> </w:t>
      </w:r>
      <w:r>
        <w:t>спектаклей;</w:t>
      </w:r>
    </w:p>
    <w:p w14:paraId="22D931F0">
      <w:pPr>
        <w:pStyle w:val="23"/>
        <w:spacing w:line="360" w:lineRule="auto"/>
        <w:ind w:right="242"/>
      </w:pPr>
      <w:r>
        <w:t>вариативно:</w:t>
      </w:r>
      <w:r>
        <w:rPr>
          <w:spacing w:val="1"/>
        </w:rPr>
        <w:t xml:space="preserve"> </w:t>
      </w:r>
      <w:r>
        <w:t>постановка</w:t>
      </w:r>
      <w:r>
        <w:rPr>
          <w:spacing w:val="1"/>
        </w:rPr>
        <w:t xml:space="preserve"> </w:t>
      </w:r>
      <w:r>
        <w:t>музыкального</w:t>
      </w:r>
      <w:r>
        <w:rPr>
          <w:spacing w:val="1"/>
        </w:rPr>
        <w:t xml:space="preserve"> </w:t>
      </w:r>
      <w:r>
        <w:t>спектакля;</w:t>
      </w:r>
      <w:r>
        <w:rPr>
          <w:spacing w:val="1"/>
        </w:rPr>
        <w:t xml:space="preserve"> </w:t>
      </w:r>
      <w:r>
        <w:t>посещение</w:t>
      </w:r>
      <w:r>
        <w:rPr>
          <w:spacing w:val="1"/>
        </w:rPr>
        <w:t xml:space="preserve"> </w:t>
      </w:r>
      <w:r>
        <w:t>театра</w:t>
      </w:r>
      <w:r>
        <w:rPr>
          <w:spacing w:val="1"/>
        </w:rPr>
        <w:t xml:space="preserve"> </w:t>
      </w:r>
      <w:r>
        <w:t>с</w:t>
      </w:r>
      <w:r>
        <w:rPr>
          <w:spacing w:val="1"/>
        </w:rPr>
        <w:t xml:space="preserve"> </w:t>
      </w:r>
      <w:r>
        <w:t>последующим</w:t>
      </w:r>
      <w:r>
        <w:rPr>
          <w:spacing w:val="1"/>
        </w:rPr>
        <w:t xml:space="preserve"> </w:t>
      </w:r>
      <w:r>
        <w:t>обсуждением</w:t>
      </w:r>
      <w:r>
        <w:rPr>
          <w:spacing w:val="1"/>
        </w:rPr>
        <w:t xml:space="preserve"> </w:t>
      </w:r>
      <w:r>
        <w:t>(устно</w:t>
      </w:r>
      <w:r>
        <w:rPr>
          <w:spacing w:val="1"/>
        </w:rPr>
        <w:t xml:space="preserve"> </w:t>
      </w:r>
      <w:r>
        <w:t>или</w:t>
      </w:r>
      <w:r>
        <w:rPr>
          <w:spacing w:val="1"/>
        </w:rPr>
        <w:t xml:space="preserve"> </w:t>
      </w:r>
      <w:r>
        <w:t>письменно)</w:t>
      </w:r>
      <w:r>
        <w:rPr>
          <w:spacing w:val="1"/>
        </w:rPr>
        <w:t xml:space="preserve"> </w:t>
      </w:r>
      <w:r>
        <w:t>роли</w:t>
      </w:r>
      <w:r>
        <w:rPr>
          <w:spacing w:val="1"/>
        </w:rPr>
        <w:t xml:space="preserve"> </w:t>
      </w:r>
      <w:r>
        <w:t>музыки</w:t>
      </w:r>
      <w:r>
        <w:rPr>
          <w:spacing w:val="1"/>
        </w:rPr>
        <w:t xml:space="preserve"> </w:t>
      </w:r>
      <w:r>
        <w:t>в</w:t>
      </w:r>
      <w:r>
        <w:rPr>
          <w:spacing w:val="1"/>
        </w:rPr>
        <w:t xml:space="preserve"> </w:t>
      </w:r>
      <w:r>
        <w:t>данном</w:t>
      </w:r>
      <w:r>
        <w:rPr>
          <w:spacing w:val="1"/>
        </w:rPr>
        <w:t xml:space="preserve"> </w:t>
      </w:r>
      <w:r>
        <w:t>спектакле;</w:t>
      </w:r>
      <w:r>
        <w:rPr>
          <w:spacing w:val="1"/>
        </w:rPr>
        <w:t xml:space="preserve"> </w:t>
      </w:r>
      <w:r>
        <w:t>исследовательские</w:t>
      </w:r>
      <w:r>
        <w:rPr>
          <w:spacing w:val="1"/>
        </w:rPr>
        <w:t xml:space="preserve"> </w:t>
      </w:r>
      <w:r>
        <w:t>проекты</w:t>
      </w:r>
      <w:r>
        <w:rPr>
          <w:spacing w:val="1"/>
        </w:rPr>
        <w:t xml:space="preserve"> </w:t>
      </w:r>
      <w:r>
        <w:t>о</w:t>
      </w:r>
      <w:r>
        <w:rPr>
          <w:spacing w:val="1"/>
        </w:rPr>
        <w:t xml:space="preserve"> </w:t>
      </w:r>
      <w:r>
        <w:t>музыке,</w:t>
      </w:r>
      <w:r>
        <w:rPr>
          <w:spacing w:val="1"/>
        </w:rPr>
        <w:t xml:space="preserve"> </w:t>
      </w:r>
      <w:r>
        <w:t>созданной</w:t>
      </w:r>
      <w:r>
        <w:rPr>
          <w:spacing w:val="1"/>
        </w:rPr>
        <w:t xml:space="preserve"> </w:t>
      </w:r>
      <w:r>
        <w:t>отечественными</w:t>
      </w:r>
      <w:r>
        <w:rPr>
          <w:spacing w:val="1"/>
        </w:rPr>
        <w:t xml:space="preserve"> </w:t>
      </w:r>
      <w:r>
        <w:t>композиторами</w:t>
      </w:r>
      <w:r>
        <w:rPr>
          <w:spacing w:val="-3"/>
        </w:rPr>
        <w:t xml:space="preserve"> </w:t>
      </w:r>
      <w:r>
        <w:t>для</w:t>
      </w:r>
      <w:r>
        <w:rPr>
          <w:spacing w:val="-3"/>
        </w:rPr>
        <w:t xml:space="preserve"> </w:t>
      </w:r>
      <w:r>
        <w:t>театра.</w:t>
      </w:r>
    </w:p>
    <w:p w14:paraId="3B7BF9BB">
      <w:pPr>
        <w:pStyle w:val="183"/>
        <w:numPr>
          <w:ilvl w:val="3"/>
          <w:numId w:val="31"/>
        </w:numPr>
        <w:tabs>
          <w:tab w:val="left" w:pos="1993"/>
        </w:tabs>
        <w:ind w:left="1992" w:hanging="1052"/>
        <w:rPr>
          <w:sz w:val="28"/>
        </w:rPr>
      </w:pPr>
      <w:r>
        <w:rPr>
          <w:sz w:val="28"/>
        </w:rPr>
        <w:t>Музыка</w:t>
      </w:r>
      <w:r>
        <w:rPr>
          <w:spacing w:val="-2"/>
          <w:sz w:val="28"/>
        </w:rPr>
        <w:t xml:space="preserve"> </w:t>
      </w:r>
      <w:r>
        <w:rPr>
          <w:sz w:val="28"/>
        </w:rPr>
        <w:t>кино</w:t>
      </w:r>
      <w:r>
        <w:rPr>
          <w:spacing w:val="-4"/>
          <w:sz w:val="28"/>
        </w:rPr>
        <w:t xml:space="preserve"> </w:t>
      </w:r>
      <w:r>
        <w:rPr>
          <w:sz w:val="28"/>
        </w:rPr>
        <w:t>и</w:t>
      </w:r>
      <w:r>
        <w:rPr>
          <w:spacing w:val="-1"/>
          <w:sz w:val="28"/>
        </w:rPr>
        <w:t xml:space="preserve"> </w:t>
      </w:r>
      <w:r>
        <w:rPr>
          <w:sz w:val="28"/>
        </w:rPr>
        <w:t>телевидения.</w:t>
      </w:r>
    </w:p>
    <w:p w14:paraId="61317DDE">
      <w:pPr>
        <w:pStyle w:val="23"/>
        <w:spacing w:before="157" w:line="360" w:lineRule="auto"/>
        <w:ind w:right="242"/>
      </w:pPr>
      <w:r>
        <w:t>Содержание: музыка в немом и звуковом кино. Внутрикадровая и закадровая</w:t>
      </w:r>
      <w:r>
        <w:rPr>
          <w:spacing w:val="1"/>
        </w:rPr>
        <w:t xml:space="preserve"> </w:t>
      </w:r>
      <w:r>
        <w:t>музыка.</w:t>
      </w:r>
      <w:r>
        <w:rPr>
          <w:spacing w:val="1"/>
        </w:rPr>
        <w:t xml:space="preserve"> </w:t>
      </w:r>
      <w:r>
        <w:t>Жанры</w:t>
      </w:r>
      <w:r>
        <w:rPr>
          <w:spacing w:val="1"/>
        </w:rPr>
        <w:t xml:space="preserve"> </w:t>
      </w:r>
      <w:r>
        <w:t>фильма-оперы,</w:t>
      </w:r>
      <w:r>
        <w:rPr>
          <w:spacing w:val="1"/>
        </w:rPr>
        <w:t xml:space="preserve"> </w:t>
      </w:r>
      <w:r>
        <w:t>фильма-балета,</w:t>
      </w:r>
      <w:r>
        <w:rPr>
          <w:spacing w:val="1"/>
        </w:rPr>
        <w:t xml:space="preserve"> </w:t>
      </w:r>
      <w:r>
        <w:t>фильма-мюзикла,</w:t>
      </w:r>
      <w:r>
        <w:rPr>
          <w:spacing w:val="1"/>
        </w:rPr>
        <w:t xml:space="preserve"> </w:t>
      </w:r>
      <w:r>
        <w:t>музыкального</w:t>
      </w:r>
      <w:r>
        <w:rPr>
          <w:spacing w:val="1"/>
        </w:rPr>
        <w:t xml:space="preserve"> </w:t>
      </w:r>
      <w:r>
        <w:t>мультфильма</w:t>
      </w:r>
      <w:r>
        <w:rPr>
          <w:spacing w:val="1"/>
        </w:rPr>
        <w:t xml:space="preserve"> </w:t>
      </w:r>
      <w:r>
        <w:t>(на</w:t>
      </w:r>
      <w:r>
        <w:rPr>
          <w:spacing w:val="1"/>
        </w:rPr>
        <w:t xml:space="preserve"> </w:t>
      </w:r>
      <w:r>
        <w:t>примере</w:t>
      </w:r>
      <w:r>
        <w:rPr>
          <w:spacing w:val="1"/>
        </w:rPr>
        <w:t xml:space="preserve"> </w:t>
      </w:r>
      <w:r>
        <w:t>произведений</w:t>
      </w:r>
      <w:r>
        <w:rPr>
          <w:spacing w:val="1"/>
        </w:rPr>
        <w:t xml:space="preserve"> </w:t>
      </w:r>
      <w:r>
        <w:t>Р.</w:t>
      </w:r>
      <w:r>
        <w:rPr>
          <w:spacing w:val="1"/>
        </w:rPr>
        <w:t xml:space="preserve"> </w:t>
      </w:r>
      <w:r>
        <w:t>Роджерса,</w:t>
      </w:r>
      <w:r>
        <w:rPr>
          <w:spacing w:val="1"/>
        </w:rPr>
        <w:t xml:space="preserve"> </w:t>
      </w:r>
      <w:r>
        <w:t>Ф.</w:t>
      </w:r>
      <w:r>
        <w:rPr>
          <w:spacing w:val="1"/>
        </w:rPr>
        <w:t xml:space="preserve"> </w:t>
      </w:r>
      <w:r>
        <w:t>Лоу,</w:t>
      </w:r>
      <w:r>
        <w:rPr>
          <w:spacing w:val="1"/>
        </w:rPr>
        <w:t xml:space="preserve"> </w:t>
      </w:r>
      <w:r>
        <w:t>Г.</w:t>
      </w:r>
      <w:r>
        <w:rPr>
          <w:spacing w:val="1"/>
        </w:rPr>
        <w:t xml:space="preserve"> </w:t>
      </w:r>
      <w:r>
        <w:t>Гладкова,</w:t>
      </w:r>
      <w:r>
        <w:rPr>
          <w:spacing w:val="1"/>
        </w:rPr>
        <w:t xml:space="preserve"> </w:t>
      </w:r>
      <w:r>
        <w:t>А.</w:t>
      </w:r>
      <w:r>
        <w:rPr>
          <w:spacing w:val="1"/>
        </w:rPr>
        <w:t xml:space="preserve"> </w:t>
      </w:r>
      <w:r>
        <w:t>Шнитке</w:t>
      </w:r>
      <w:r>
        <w:rPr>
          <w:spacing w:val="-1"/>
        </w:rPr>
        <w:t xml:space="preserve"> </w:t>
      </w:r>
      <w:r>
        <w:t>и</w:t>
      </w:r>
      <w:r>
        <w:rPr>
          <w:spacing w:val="-3"/>
        </w:rPr>
        <w:t xml:space="preserve"> </w:t>
      </w:r>
      <w:r>
        <w:t xml:space="preserve">других). </w:t>
      </w:r>
    </w:p>
    <w:p w14:paraId="14A35ACB">
      <w:pPr>
        <w:pStyle w:val="23"/>
        <w:spacing w:before="157" w:line="360" w:lineRule="auto"/>
        <w:ind w:right="242"/>
      </w:pPr>
      <w:r>
        <w:t>Виды</w:t>
      </w:r>
      <w:r>
        <w:rPr>
          <w:spacing w:val="-3"/>
        </w:rPr>
        <w:t xml:space="preserve"> </w:t>
      </w:r>
      <w:r>
        <w:t>деятельности</w:t>
      </w:r>
      <w:r>
        <w:rPr>
          <w:spacing w:val="-6"/>
        </w:rPr>
        <w:t xml:space="preserve"> </w:t>
      </w:r>
      <w:r>
        <w:t>обучающихся:</w:t>
      </w:r>
    </w:p>
    <w:p w14:paraId="73FFA787">
      <w:pPr>
        <w:pStyle w:val="23"/>
        <w:spacing w:before="164" w:line="360" w:lineRule="auto"/>
        <w:ind w:right="249"/>
      </w:pPr>
      <w:r>
        <w:t>знакомство</w:t>
      </w:r>
      <w:r>
        <w:rPr>
          <w:spacing w:val="1"/>
        </w:rPr>
        <w:t xml:space="preserve"> </w:t>
      </w:r>
      <w:r>
        <w:t>с</w:t>
      </w:r>
      <w:r>
        <w:rPr>
          <w:spacing w:val="1"/>
        </w:rPr>
        <w:t xml:space="preserve"> </w:t>
      </w:r>
      <w:r>
        <w:t>образцами</w:t>
      </w:r>
      <w:r>
        <w:rPr>
          <w:spacing w:val="1"/>
        </w:rPr>
        <w:t xml:space="preserve"> </w:t>
      </w:r>
      <w:r>
        <w:t>киномузыки</w:t>
      </w:r>
      <w:r>
        <w:rPr>
          <w:spacing w:val="1"/>
        </w:rPr>
        <w:t xml:space="preserve"> </w:t>
      </w:r>
      <w:r>
        <w:t>отечественных</w:t>
      </w:r>
      <w:r>
        <w:rPr>
          <w:spacing w:val="1"/>
        </w:rPr>
        <w:t xml:space="preserve"> </w:t>
      </w:r>
      <w:r>
        <w:t>и</w:t>
      </w:r>
      <w:r>
        <w:rPr>
          <w:spacing w:val="1"/>
        </w:rPr>
        <w:t xml:space="preserve"> </w:t>
      </w:r>
      <w:r>
        <w:t>зарубежных</w:t>
      </w:r>
      <w:r>
        <w:rPr>
          <w:spacing w:val="1"/>
        </w:rPr>
        <w:t xml:space="preserve"> </w:t>
      </w:r>
      <w:r>
        <w:t>композиторов;</w:t>
      </w:r>
    </w:p>
    <w:p w14:paraId="36C945D9">
      <w:pPr>
        <w:pStyle w:val="23"/>
        <w:spacing w:line="360" w:lineRule="auto"/>
        <w:ind w:right="248"/>
      </w:pPr>
      <w:r>
        <w:t>просмотр фильмов с целью анализа выразительного эффекта, создаваемого</w:t>
      </w:r>
      <w:r>
        <w:rPr>
          <w:spacing w:val="1"/>
        </w:rPr>
        <w:t xml:space="preserve"> </w:t>
      </w:r>
      <w:r>
        <w:t>музыкой;</w:t>
      </w:r>
    </w:p>
    <w:p w14:paraId="50C90D31">
      <w:pPr>
        <w:pStyle w:val="23"/>
        <w:ind w:left="941" w:firstLine="0"/>
      </w:pPr>
      <w:r>
        <w:t>разучивание,</w:t>
      </w:r>
      <w:r>
        <w:rPr>
          <w:spacing w:val="-4"/>
        </w:rPr>
        <w:t xml:space="preserve"> </w:t>
      </w:r>
      <w:r>
        <w:t>исполнение</w:t>
      </w:r>
      <w:r>
        <w:rPr>
          <w:spacing w:val="-2"/>
        </w:rPr>
        <w:t xml:space="preserve"> </w:t>
      </w:r>
      <w:r>
        <w:t>песни</w:t>
      </w:r>
      <w:r>
        <w:rPr>
          <w:spacing w:val="-2"/>
        </w:rPr>
        <w:t xml:space="preserve"> </w:t>
      </w:r>
      <w:r>
        <w:t>из</w:t>
      </w:r>
      <w:r>
        <w:rPr>
          <w:spacing w:val="-5"/>
        </w:rPr>
        <w:t xml:space="preserve"> </w:t>
      </w:r>
      <w:r>
        <w:t>фильма;</w:t>
      </w:r>
    </w:p>
    <w:p w14:paraId="05E9BE9B">
      <w:pPr>
        <w:pStyle w:val="23"/>
        <w:spacing w:before="160" w:line="360" w:lineRule="auto"/>
        <w:ind w:right="239"/>
      </w:pPr>
      <w:r>
        <w:t>вариативно:</w:t>
      </w:r>
      <w:r>
        <w:rPr>
          <w:spacing w:val="1"/>
        </w:rPr>
        <w:t xml:space="preserve"> </w:t>
      </w:r>
      <w:r>
        <w:t>создание</w:t>
      </w:r>
      <w:r>
        <w:rPr>
          <w:spacing w:val="1"/>
        </w:rPr>
        <w:t xml:space="preserve"> </w:t>
      </w:r>
      <w:r>
        <w:t>любительского</w:t>
      </w:r>
      <w:r>
        <w:rPr>
          <w:spacing w:val="1"/>
        </w:rPr>
        <w:t xml:space="preserve"> </w:t>
      </w:r>
      <w:r>
        <w:t>музыкального</w:t>
      </w:r>
      <w:r>
        <w:rPr>
          <w:spacing w:val="1"/>
        </w:rPr>
        <w:t xml:space="preserve"> </w:t>
      </w:r>
      <w:r>
        <w:t>фильма;</w:t>
      </w:r>
      <w:r>
        <w:rPr>
          <w:spacing w:val="1"/>
        </w:rPr>
        <w:t xml:space="preserve"> </w:t>
      </w:r>
      <w:r>
        <w:t>переозвучка</w:t>
      </w:r>
      <w:r>
        <w:rPr>
          <w:spacing w:val="1"/>
        </w:rPr>
        <w:t xml:space="preserve"> </w:t>
      </w:r>
      <w:r>
        <w:t>фрагмента</w:t>
      </w:r>
      <w:r>
        <w:rPr>
          <w:spacing w:val="1"/>
        </w:rPr>
        <w:t xml:space="preserve"> </w:t>
      </w:r>
      <w:r>
        <w:t>мультфильма;</w:t>
      </w:r>
      <w:r>
        <w:rPr>
          <w:spacing w:val="1"/>
        </w:rPr>
        <w:t xml:space="preserve"> </w:t>
      </w:r>
      <w:r>
        <w:t>просмотр</w:t>
      </w:r>
      <w:r>
        <w:rPr>
          <w:spacing w:val="1"/>
        </w:rPr>
        <w:t xml:space="preserve"> </w:t>
      </w:r>
      <w:r>
        <w:t>фильма-оперы</w:t>
      </w:r>
      <w:r>
        <w:rPr>
          <w:spacing w:val="1"/>
        </w:rPr>
        <w:t xml:space="preserve"> </w:t>
      </w:r>
      <w:r>
        <w:t>или</w:t>
      </w:r>
      <w:r>
        <w:rPr>
          <w:spacing w:val="71"/>
        </w:rPr>
        <w:t xml:space="preserve"> </w:t>
      </w:r>
      <w:r>
        <w:t>фильма-балета,</w:t>
      </w:r>
      <w:r>
        <w:rPr>
          <w:spacing w:val="-67"/>
        </w:rPr>
        <w:t xml:space="preserve"> </w:t>
      </w:r>
      <w:r>
        <w:t>аналитическое эссе с ответом на вопрос «В чем отличие видеозаписи музыкального</w:t>
      </w:r>
      <w:r>
        <w:rPr>
          <w:spacing w:val="1"/>
        </w:rPr>
        <w:t xml:space="preserve"> </w:t>
      </w:r>
      <w:r>
        <w:t>спектакля</w:t>
      </w:r>
      <w:r>
        <w:rPr>
          <w:spacing w:val="-1"/>
        </w:rPr>
        <w:t xml:space="preserve"> </w:t>
      </w:r>
      <w:r>
        <w:t>от</w:t>
      </w:r>
      <w:r>
        <w:rPr>
          <w:spacing w:val="-3"/>
        </w:rPr>
        <w:t xml:space="preserve"> </w:t>
      </w:r>
      <w:r>
        <w:t>фильма-оперы (фильма-балета)?».</w:t>
      </w:r>
    </w:p>
    <w:p w14:paraId="435687BB">
      <w:pPr>
        <w:tabs>
          <w:tab w:val="left" w:pos="1573"/>
        </w:tabs>
        <w:spacing w:before="1" w:line="360" w:lineRule="auto"/>
        <w:ind w:right="250"/>
        <w:rPr>
          <w:sz w:val="28"/>
        </w:rPr>
      </w:pPr>
      <w:r>
        <w:rPr>
          <w:sz w:val="28"/>
        </w:rPr>
        <w:t>32.36.Планируемые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музыке</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4"/>
          <w:sz w:val="28"/>
        </w:rPr>
        <w:t xml:space="preserve"> </w:t>
      </w:r>
      <w:r>
        <w:rPr>
          <w:sz w:val="28"/>
        </w:rPr>
        <w:t>общего</w:t>
      </w:r>
      <w:r>
        <w:rPr>
          <w:spacing w:val="-2"/>
          <w:sz w:val="28"/>
        </w:rPr>
        <w:t xml:space="preserve"> </w:t>
      </w:r>
      <w:r>
        <w:rPr>
          <w:sz w:val="28"/>
        </w:rPr>
        <w:t>образования.</w:t>
      </w:r>
    </w:p>
    <w:p w14:paraId="30051E5A">
      <w:pPr>
        <w:tabs>
          <w:tab w:val="left" w:pos="1784"/>
        </w:tabs>
        <w:spacing w:line="360" w:lineRule="auto"/>
        <w:ind w:right="250"/>
        <w:rPr>
          <w:sz w:val="28"/>
        </w:rPr>
      </w:pPr>
      <w:r>
        <w:rPr>
          <w:sz w:val="28"/>
        </w:rPr>
        <w:t>32.36.1.В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музыки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71"/>
          <w:sz w:val="28"/>
        </w:rPr>
        <w:t xml:space="preserve"> </w:t>
      </w:r>
      <w:r>
        <w:rPr>
          <w:sz w:val="28"/>
        </w:rPr>
        <w:t>общего</w:t>
      </w:r>
      <w:r>
        <w:rPr>
          <w:spacing w:val="-67"/>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личностные</w:t>
      </w:r>
      <w:r>
        <w:rPr>
          <w:spacing w:val="1"/>
          <w:sz w:val="28"/>
        </w:rPr>
        <w:t xml:space="preserve"> </w:t>
      </w:r>
      <w:r>
        <w:rPr>
          <w:sz w:val="28"/>
        </w:rPr>
        <w:t>результаты в</w:t>
      </w:r>
      <w:r>
        <w:rPr>
          <w:spacing w:val="-2"/>
          <w:sz w:val="28"/>
        </w:rPr>
        <w:t xml:space="preserve"> </w:t>
      </w:r>
      <w:r>
        <w:rPr>
          <w:sz w:val="28"/>
        </w:rPr>
        <w:t>части:</w:t>
      </w:r>
    </w:p>
    <w:p w14:paraId="7D35F472">
      <w:pPr>
        <w:pStyle w:val="183"/>
        <w:numPr>
          <w:ilvl w:val="0"/>
          <w:numId w:val="56"/>
        </w:numPr>
        <w:tabs>
          <w:tab w:val="left" w:pos="1246"/>
        </w:tabs>
        <w:rPr>
          <w:sz w:val="28"/>
        </w:rPr>
      </w:pPr>
      <w:r>
        <w:rPr>
          <w:sz w:val="28"/>
        </w:rPr>
        <w:t>патриотического</w:t>
      </w:r>
      <w:r>
        <w:rPr>
          <w:spacing w:val="-6"/>
          <w:sz w:val="28"/>
        </w:rPr>
        <w:t xml:space="preserve"> </w:t>
      </w:r>
      <w:r>
        <w:rPr>
          <w:sz w:val="28"/>
        </w:rPr>
        <w:t>воспитания:</w:t>
      </w:r>
    </w:p>
    <w:p w14:paraId="13ED68DA">
      <w:pPr>
        <w:pStyle w:val="23"/>
        <w:tabs>
          <w:tab w:val="left" w:pos="2392"/>
          <w:tab w:val="left" w:pos="4005"/>
          <w:tab w:val="left" w:pos="5781"/>
          <w:tab w:val="left" w:pos="7684"/>
          <w:tab w:val="left" w:pos="8053"/>
          <w:tab w:val="left" w:pos="10290"/>
        </w:tabs>
        <w:spacing w:before="160" w:line="360" w:lineRule="auto"/>
        <w:ind w:right="243"/>
        <w:jc w:val="left"/>
      </w:pPr>
      <w:r>
        <w:t>осознание</w:t>
      </w:r>
      <w:r>
        <w:tab/>
      </w:r>
      <w:r>
        <w:t>российской</w:t>
      </w:r>
      <w:r>
        <w:tab/>
      </w:r>
      <w:r>
        <w:t>гражданской</w:t>
      </w:r>
      <w:r>
        <w:tab/>
      </w:r>
      <w:r>
        <w:t>идентичности</w:t>
      </w:r>
      <w:r>
        <w:tab/>
      </w:r>
      <w:r>
        <w:t>в</w:t>
      </w:r>
      <w:r>
        <w:tab/>
      </w:r>
      <w:r>
        <w:t>поликультурном</w:t>
      </w:r>
      <w:r>
        <w:tab/>
      </w:r>
      <w:r>
        <w:rPr>
          <w:spacing w:val="-1"/>
        </w:rPr>
        <w:t>и</w:t>
      </w:r>
      <w:r>
        <w:rPr>
          <w:spacing w:val="-67"/>
        </w:rPr>
        <w:t xml:space="preserve"> </w:t>
      </w:r>
      <w:r>
        <w:t>многоконфессиональном</w:t>
      </w:r>
      <w:r>
        <w:rPr>
          <w:spacing w:val="-4"/>
        </w:rPr>
        <w:t xml:space="preserve"> </w:t>
      </w:r>
      <w:r>
        <w:t>обществе;</w:t>
      </w:r>
    </w:p>
    <w:p w14:paraId="1E0C4AD0">
      <w:pPr>
        <w:pStyle w:val="23"/>
        <w:spacing w:before="2" w:line="360" w:lineRule="auto"/>
        <w:jc w:val="left"/>
      </w:pPr>
      <w:r>
        <w:t>знание</w:t>
      </w:r>
      <w:r>
        <w:rPr>
          <w:spacing w:val="3"/>
        </w:rPr>
        <w:t xml:space="preserve"> </w:t>
      </w:r>
      <w:r>
        <w:t>Гимна</w:t>
      </w:r>
      <w:r>
        <w:rPr>
          <w:spacing w:val="5"/>
        </w:rPr>
        <w:t xml:space="preserve"> </w:t>
      </w:r>
      <w:r>
        <w:t>России</w:t>
      </w:r>
      <w:r>
        <w:rPr>
          <w:spacing w:val="3"/>
        </w:rPr>
        <w:t xml:space="preserve"> </w:t>
      </w:r>
      <w:r>
        <w:t>и</w:t>
      </w:r>
      <w:r>
        <w:rPr>
          <w:spacing w:val="6"/>
        </w:rPr>
        <w:t xml:space="preserve"> </w:t>
      </w:r>
      <w:r>
        <w:t>традиций</w:t>
      </w:r>
      <w:r>
        <w:rPr>
          <w:spacing w:val="6"/>
        </w:rPr>
        <w:t xml:space="preserve"> </w:t>
      </w:r>
      <w:r>
        <w:t>его</w:t>
      </w:r>
      <w:r>
        <w:rPr>
          <w:spacing w:val="4"/>
        </w:rPr>
        <w:t xml:space="preserve"> </w:t>
      </w:r>
      <w:r>
        <w:t>исполнения,</w:t>
      </w:r>
      <w:r>
        <w:rPr>
          <w:spacing w:val="5"/>
        </w:rPr>
        <w:t xml:space="preserve"> </w:t>
      </w:r>
      <w:r>
        <w:t>уважение</w:t>
      </w:r>
      <w:r>
        <w:rPr>
          <w:spacing w:val="5"/>
        </w:rPr>
        <w:t xml:space="preserve"> </w:t>
      </w:r>
      <w:r>
        <w:t>музыкальных</w:t>
      </w:r>
      <w:r>
        <w:rPr>
          <w:spacing w:val="-67"/>
        </w:rPr>
        <w:t xml:space="preserve"> </w:t>
      </w:r>
      <w:r>
        <w:t>символов</w:t>
      </w:r>
      <w:r>
        <w:rPr>
          <w:spacing w:val="-3"/>
        </w:rPr>
        <w:t xml:space="preserve"> </w:t>
      </w:r>
      <w:r>
        <w:t>республик</w:t>
      </w:r>
      <w:r>
        <w:rPr>
          <w:spacing w:val="-2"/>
        </w:rPr>
        <w:t xml:space="preserve"> </w:t>
      </w:r>
      <w:r>
        <w:t>Российской</w:t>
      </w:r>
      <w:r>
        <w:rPr>
          <w:spacing w:val="-1"/>
        </w:rPr>
        <w:t xml:space="preserve"> </w:t>
      </w:r>
      <w:r>
        <w:t>Федерации и</w:t>
      </w:r>
      <w:r>
        <w:rPr>
          <w:spacing w:val="-4"/>
        </w:rPr>
        <w:t xml:space="preserve"> </w:t>
      </w:r>
      <w:r>
        <w:t>других</w:t>
      </w:r>
      <w:r>
        <w:rPr>
          <w:spacing w:val="1"/>
        </w:rPr>
        <w:t xml:space="preserve"> </w:t>
      </w:r>
      <w:r>
        <w:t>стран</w:t>
      </w:r>
      <w:r>
        <w:rPr>
          <w:spacing w:val="-4"/>
        </w:rPr>
        <w:t xml:space="preserve"> </w:t>
      </w:r>
      <w:r>
        <w:t>мира;</w:t>
      </w:r>
    </w:p>
    <w:p w14:paraId="31D82404">
      <w:pPr>
        <w:pStyle w:val="23"/>
        <w:tabs>
          <w:tab w:val="left" w:pos="2552"/>
          <w:tab w:val="left" w:pos="3845"/>
          <w:tab w:val="left" w:pos="4212"/>
          <w:tab w:val="left" w:pos="5615"/>
          <w:tab w:val="left" w:pos="7469"/>
          <w:tab w:val="left" w:pos="8828"/>
          <w:tab w:val="left" w:pos="9835"/>
        </w:tabs>
        <w:spacing w:line="360" w:lineRule="auto"/>
        <w:ind w:right="248"/>
        <w:jc w:val="left"/>
      </w:pPr>
      <w:r>
        <w:t>проявление</w:t>
      </w:r>
      <w:r>
        <w:tab/>
      </w:r>
      <w:r>
        <w:t>интереса</w:t>
      </w:r>
      <w:r>
        <w:tab/>
      </w:r>
      <w:r>
        <w:t>к</w:t>
      </w:r>
      <w:r>
        <w:tab/>
      </w:r>
      <w:r>
        <w:t>освоению</w:t>
      </w:r>
      <w:r>
        <w:tab/>
      </w:r>
      <w:r>
        <w:t>музыкальных</w:t>
      </w:r>
      <w:r>
        <w:tab/>
      </w:r>
      <w:r>
        <w:t>традиций</w:t>
      </w:r>
      <w:r>
        <w:tab/>
      </w:r>
      <w:r>
        <w:t>своего</w:t>
      </w:r>
      <w:r>
        <w:tab/>
      </w:r>
      <w:r>
        <w:t>края,</w:t>
      </w:r>
      <w:r>
        <w:rPr>
          <w:spacing w:val="-67"/>
        </w:rPr>
        <w:t xml:space="preserve"> </w:t>
      </w:r>
      <w:r>
        <w:t>музыкальной</w:t>
      </w:r>
      <w:r>
        <w:rPr>
          <w:spacing w:val="-1"/>
        </w:rPr>
        <w:t xml:space="preserve"> </w:t>
      </w:r>
      <w:r>
        <w:t>культуры народов России;</w:t>
      </w:r>
    </w:p>
    <w:p w14:paraId="11FCA744">
      <w:pPr>
        <w:pStyle w:val="23"/>
        <w:tabs>
          <w:tab w:val="left" w:pos="1986"/>
          <w:tab w:val="left" w:pos="3670"/>
          <w:tab w:val="left" w:pos="5688"/>
          <w:tab w:val="left" w:pos="7414"/>
          <w:tab w:val="left" w:pos="7942"/>
          <w:tab w:val="left" w:pos="8980"/>
          <w:tab w:val="left" w:pos="9347"/>
        </w:tabs>
        <w:spacing w:line="360" w:lineRule="auto"/>
        <w:ind w:right="251"/>
        <w:jc w:val="left"/>
      </w:pPr>
      <w:r>
        <w:t>знание</w:t>
      </w:r>
      <w:r>
        <w:tab/>
      </w:r>
      <w:r>
        <w:t>достижений</w:t>
      </w:r>
      <w:r>
        <w:tab/>
      </w:r>
      <w:r>
        <w:t>отечественных</w:t>
      </w:r>
      <w:r>
        <w:tab/>
      </w:r>
      <w:r>
        <w:t>музыкантов,</w:t>
      </w:r>
      <w:r>
        <w:tab/>
      </w:r>
      <w:r>
        <w:t>их</w:t>
      </w:r>
      <w:r>
        <w:tab/>
      </w:r>
      <w:r>
        <w:t>вклада</w:t>
      </w:r>
      <w:r>
        <w:tab/>
      </w:r>
      <w:r>
        <w:t>в</w:t>
      </w:r>
      <w:r>
        <w:tab/>
      </w:r>
      <w:r>
        <w:rPr>
          <w:spacing w:val="-1"/>
        </w:rPr>
        <w:t>мировую</w:t>
      </w:r>
      <w:r>
        <w:rPr>
          <w:spacing w:val="-67"/>
        </w:rPr>
        <w:t xml:space="preserve"> </w:t>
      </w:r>
      <w:r>
        <w:t>музыкальную</w:t>
      </w:r>
      <w:r>
        <w:rPr>
          <w:spacing w:val="-2"/>
        </w:rPr>
        <w:t xml:space="preserve"> </w:t>
      </w:r>
      <w:r>
        <w:t>культуру;</w:t>
      </w:r>
    </w:p>
    <w:p w14:paraId="47B36E4D">
      <w:pPr>
        <w:pStyle w:val="23"/>
        <w:spacing w:line="360" w:lineRule="auto"/>
        <w:ind w:left="941" w:right="245" w:firstLine="0"/>
        <w:jc w:val="left"/>
      </w:pPr>
      <w:r>
        <w:t>интерес к изучению истории отечественной музыкальной культуры;</w:t>
      </w:r>
      <w:r>
        <w:rPr>
          <w:spacing w:val="1"/>
        </w:rPr>
        <w:t xml:space="preserve"> </w:t>
      </w:r>
      <w:r>
        <w:t>стремление</w:t>
      </w:r>
      <w:r>
        <w:rPr>
          <w:spacing w:val="42"/>
        </w:rPr>
        <w:t xml:space="preserve"> </w:t>
      </w:r>
      <w:r>
        <w:t>развивать</w:t>
      </w:r>
      <w:r>
        <w:rPr>
          <w:spacing w:val="41"/>
        </w:rPr>
        <w:t xml:space="preserve"> </w:t>
      </w:r>
      <w:r>
        <w:t>и</w:t>
      </w:r>
      <w:r>
        <w:rPr>
          <w:spacing w:val="43"/>
        </w:rPr>
        <w:t xml:space="preserve"> </w:t>
      </w:r>
      <w:r>
        <w:t>сохранять</w:t>
      </w:r>
      <w:r>
        <w:rPr>
          <w:spacing w:val="41"/>
        </w:rPr>
        <w:t xml:space="preserve"> </w:t>
      </w:r>
      <w:r>
        <w:t>музыкальную</w:t>
      </w:r>
      <w:r>
        <w:rPr>
          <w:spacing w:val="41"/>
        </w:rPr>
        <w:t xml:space="preserve"> </w:t>
      </w:r>
      <w:r>
        <w:t>культуру</w:t>
      </w:r>
      <w:r>
        <w:rPr>
          <w:spacing w:val="39"/>
        </w:rPr>
        <w:t xml:space="preserve"> </w:t>
      </w:r>
      <w:r>
        <w:t>своей</w:t>
      </w:r>
      <w:r>
        <w:rPr>
          <w:spacing w:val="43"/>
        </w:rPr>
        <w:t xml:space="preserve"> </w:t>
      </w:r>
      <w:r>
        <w:t>страны,</w:t>
      </w:r>
    </w:p>
    <w:p w14:paraId="30E0A71B">
      <w:pPr>
        <w:pStyle w:val="23"/>
        <w:spacing w:before="1"/>
        <w:ind w:firstLine="0"/>
        <w:jc w:val="left"/>
      </w:pPr>
      <w:r>
        <w:t>своего</w:t>
      </w:r>
      <w:r>
        <w:rPr>
          <w:spacing w:val="-1"/>
        </w:rPr>
        <w:t xml:space="preserve"> </w:t>
      </w:r>
      <w:r>
        <w:t>края;</w:t>
      </w:r>
    </w:p>
    <w:p w14:paraId="51B09C13">
      <w:pPr>
        <w:pStyle w:val="183"/>
        <w:numPr>
          <w:ilvl w:val="0"/>
          <w:numId w:val="56"/>
        </w:numPr>
        <w:tabs>
          <w:tab w:val="left" w:pos="1246"/>
        </w:tabs>
        <w:spacing w:before="160"/>
        <w:rPr>
          <w:sz w:val="28"/>
        </w:rPr>
      </w:pPr>
      <w:r>
        <w:rPr>
          <w:sz w:val="28"/>
        </w:rPr>
        <w:t>гражданского</w:t>
      </w:r>
      <w:r>
        <w:rPr>
          <w:spacing w:val="-5"/>
          <w:sz w:val="28"/>
        </w:rPr>
        <w:t xml:space="preserve"> </w:t>
      </w:r>
      <w:r>
        <w:rPr>
          <w:sz w:val="28"/>
        </w:rPr>
        <w:t>воспитания:</w:t>
      </w:r>
    </w:p>
    <w:p w14:paraId="51ADDB4B">
      <w:pPr>
        <w:pStyle w:val="23"/>
        <w:spacing w:before="160" w:line="360" w:lineRule="auto"/>
        <w:jc w:val="left"/>
      </w:pPr>
      <w:r>
        <w:t>готовность</w:t>
      </w:r>
      <w:r>
        <w:rPr>
          <w:spacing w:val="48"/>
        </w:rPr>
        <w:t xml:space="preserve"> </w:t>
      </w:r>
      <w:r>
        <w:t>к</w:t>
      </w:r>
      <w:r>
        <w:rPr>
          <w:spacing w:val="50"/>
        </w:rPr>
        <w:t xml:space="preserve"> </w:t>
      </w:r>
      <w:r>
        <w:t>выполнению</w:t>
      </w:r>
      <w:r>
        <w:rPr>
          <w:spacing w:val="49"/>
        </w:rPr>
        <w:t xml:space="preserve"> </w:t>
      </w:r>
      <w:r>
        <w:t>обязанностей</w:t>
      </w:r>
      <w:r>
        <w:rPr>
          <w:spacing w:val="50"/>
        </w:rPr>
        <w:t xml:space="preserve"> </w:t>
      </w:r>
      <w:r>
        <w:t>гражданина</w:t>
      </w:r>
      <w:r>
        <w:rPr>
          <w:spacing w:val="50"/>
        </w:rPr>
        <w:t xml:space="preserve"> </w:t>
      </w:r>
      <w:r>
        <w:t>и</w:t>
      </w:r>
      <w:r>
        <w:rPr>
          <w:spacing w:val="48"/>
        </w:rPr>
        <w:t xml:space="preserve"> </w:t>
      </w:r>
      <w:r>
        <w:t>реализации</w:t>
      </w:r>
      <w:r>
        <w:rPr>
          <w:spacing w:val="50"/>
        </w:rPr>
        <w:t xml:space="preserve"> </w:t>
      </w:r>
      <w:r>
        <w:t>его</w:t>
      </w:r>
      <w:r>
        <w:rPr>
          <w:spacing w:val="50"/>
        </w:rPr>
        <w:t xml:space="preserve"> </w:t>
      </w:r>
      <w:r>
        <w:t>прав,</w:t>
      </w:r>
      <w:r>
        <w:rPr>
          <w:spacing w:val="-67"/>
        </w:rPr>
        <w:t xml:space="preserve"> </w:t>
      </w:r>
      <w:r>
        <w:t>уважение</w:t>
      </w:r>
      <w:r>
        <w:rPr>
          <w:spacing w:val="-1"/>
        </w:rPr>
        <w:t xml:space="preserve"> </w:t>
      </w:r>
      <w:r>
        <w:t>прав,</w:t>
      </w:r>
      <w:r>
        <w:rPr>
          <w:spacing w:val="-2"/>
        </w:rPr>
        <w:t xml:space="preserve"> </w:t>
      </w:r>
      <w:r>
        <w:t>свобод</w:t>
      </w:r>
      <w:r>
        <w:rPr>
          <w:spacing w:val="-2"/>
        </w:rPr>
        <w:t xml:space="preserve"> </w:t>
      </w:r>
      <w:r>
        <w:t>и</w:t>
      </w:r>
      <w:r>
        <w:rPr>
          <w:spacing w:val="-1"/>
        </w:rPr>
        <w:t xml:space="preserve"> </w:t>
      </w:r>
      <w:r>
        <w:t>законных</w:t>
      </w:r>
      <w:r>
        <w:rPr>
          <w:spacing w:val="1"/>
        </w:rPr>
        <w:t xml:space="preserve"> </w:t>
      </w:r>
      <w:r>
        <w:t>интересов</w:t>
      </w:r>
      <w:r>
        <w:rPr>
          <w:spacing w:val="-3"/>
        </w:rPr>
        <w:t xml:space="preserve"> </w:t>
      </w:r>
      <w:r>
        <w:t>других</w:t>
      </w:r>
      <w:r>
        <w:rPr>
          <w:spacing w:val="1"/>
        </w:rPr>
        <w:t xml:space="preserve"> </w:t>
      </w:r>
      <w:r>
        <w:t>людей;</w:t>
      </w:r>
    </w:p>
    <w:p w14:paraId="5149CB28">
      <w:pPr>
        <w:pStyle w:val="23"/>
        <w:spacing w:before="89" w:line="360" w:lineRule="auto"/>
        <w:ind w:right="246"/>
      </w:pPr>
      <w:r>
        <w:t>осознание</w:t>
      </w:r>
      <w:r>
        <w:rPr>
          <w:spacing w:val="1"/>
        </w:rPr>
        <w:t xml:space="preserve"> </w:t>
      </w:r>
      <w:r>
        <w:t>комплекса</w:t>
      </w:r>
      <w:r>
        <w:rPr>
          <w:spacing w:val="1"/>
        </w:rPr>
        <w:t xml:space="preserve"> </w:t>
      </w:r>
      <w:r>
        <w:t>идей</w:t>
      </w:r>
      <w:r>
        <w:rPr>
          <w:spacing w:val="1"/>
        </w:rPr>
        <w:t xml:space="preserve"> </w:t>
      </w:r>
      <w:r>
        <w:t>и</w:t>
      </w:r>
      <w:r>
        <w:rPr>
          <w:spacing w:val="1"/>
        </w:rPr>
        <w:t xml:space="preserve"> </w:t>
      </w:r>
      <w:r>
        <w:t>моделей</w:t>
      </w:r>
      <w:r>
        <w:rPr>
          <w:spacing w:val="1"/>
        </w:rPr>
        <w:t xml:space="preserve"> </w:t>
      </w:r>
      <w:r>
        <w:t>поведения,</w:t>
      </w:r>
      <w:r>
        <w:rPr>
          <w:spacing w:val="1"/>
        </w:rPr>
        <w:t xml:space="preserve"> </w:t>
      </w:r>
      <w:r>
        <w:t>отраженных</w:t>
      </w:r>
      <w:r>
        <w:rPr>
          <w:spacing w:val="1"/>
        </w:rPr>
        <w:t xml:space="preserve"> </w:t>
      </w:r>
      <w:r>
        <w:t>в</w:t>
      </w:r>
      <w:r>
        <w:rPr>
          <w:spacing w:val="1"/>
        </w:rPr>
        <w:t xml:space="preserve"> </w:t>
      </w:r>
      <w:r>
        <w:t>лучших</w:t>
      </w:r>
      <w:r>
        <w:rPr>
          <w:spacing w:val="1"/>
        </w:rPr>
        <w:t xml:space="preserve"> </w:t>
      </w:r>
      <w:r>
        <w:t>произведениях мировой музыкальной классики, готовность поступать в своей жизни</w:t>
      </w:r>
      <w:r>
        <w:rPr>
          <w:spacing w:val="-67"/>
        </w:rPr>
        <w:t xml:space="preserve"> </w:t>
      </w:r>
      <w:r>
        <w:t>в</w:t>
      </w:r>
      <w:r>
        <w:rPr>
          <w:spacing w:val="-4"/>
        </w:rPr>
        <w:t xml:space="preserve"> </w:t>
      </w:r>
      <w:r>
        <w:t>соответствии</w:t>
      </w:r>
      <w:r>
        <w:rPr>
          <w:spacing w:val="-2"/>
        </w:rPr>
        <w:t xml:space="preserve"> </w:t>
      </w:r>
      <w:r>
        <w:t>с</w:t>
      </w:r>
      <w:r>
        <w:rPr>
          <w:spacing w:val="-3"/>
        </w:rPr>
        <w:t xml:space="preserve"> </w:t>
      </w:r>
      <w:r>
        <w:t>эталонами</w:t>
      </w:r>
      <w:r>
        <w:rPr>
          <w:spacing w:val="-2"/>
        </w:rPr>
        <w:t xml:space="preserve"> </w:t>
      </w:r>
      <w:r>
        <w:t>нравственного</w:t>
      </w:r>
      <w:r>
        <w:rPr>
          <w:spacing w:val="-1"/>
        </w:rPr>
        <w:t xml:space="preserve"> </w:t>
      </w:r>
      <w:r>
        <w:t>самоопределения,</w:t>
      </w:r>
      <w:r>
        <w:rPr>
          <w:spacing w:val="-3"/>
        </w:rPr>
        <w:t xml:space="preserve"> </w:t>
      </w:r>
      <w:r>
        <w:t>отраженными</w:t>
      </w:r>
      <w:r>
        <w:rPr>
          <w:spacing w:val="-2"/>
        </w:rPr>
        <w:t xml:space="preserve"> </w:t>
      </w:r>
      <w:r>
        <w:t>в</w:t>
      </w:r>
      <w:r>
        <w:rPr>
          <w:spacing w:val="-2"/>
        </w:rPr>
        <w:t xml:space="preserve"> </w:t>
      </w:r>
      <w:r>
        <w:t>них;</w:t>
      </w:r>
    </w:p>
    <w:p w14:paraId="664CFACD">
      <w:pPr>
        <w:pStyle w:val="23"/>
        <w:spacing w:before="1" w:line="360" w:lineRule="auto"/>
        <w:ind w:right="247"/>
      </w:pPr>
      <w:r>
        <w:t>активное</w:t>
      </w:r>
      <w:r>
        <w:rPr>
          <w:spacing w:val="1"/>
        </w:rPr>
        <w:t xml:space="preserve"> </w:t>
      </w:r>
      <w:r>
        <w:t>участие</w:t>
      </w:r>
      <w:r>
        <w:rPr>
          <w:spacing w:val="1"/>
        </w:rPr>
        <w:t xml:space="preserve"> </w:t>
      </w:r>
      <w:r>
        <w:t>в</w:t>
      </w:r>
      <w:r>
        <w:rPr>
          <w:spacing w:val="1"/>
        </w:rPr>
        <w:t xml:space="preserve"> </w:t>
      </w:r>
      <w:r>
        <w:t>музыкально-культурной</w:t>
      </w:r>
      <w:r>
        <w:rPr>
          <w:spacing w:val="1"/>
        </w:rPr>
        <w:t xml:space="preserve"> </w:t>
      </w:r>
      <w:r>
        <w:t>жизни</w:t>
      </w:r>
      <w:r>
        <w:rPr>
          <w:spacing w:val="1"/>
        </w:rPr>
        <w:t xml:space="preserve"> </w:t>
      </w:r>
      <w:r>
        <w:t>семьи,</w:t>
      </w:r>
      <w:r>
        <w:rPr>
          <w:spacing w:val="1"/>
        </w:rPr>
        <w:t xml:space="preserve"> </w:t>
      </w:r>
      <w:r>
        <w:t>местного сообщества, родного края, страны,</w:t>
      </w:r>
      <w:r>
        <w:rPr>
          <w:spacing w:val="1"/>
        </w:rPr>
        <w:t xml:space="preserve"> </w:t>
      </w:r>
      <w:r>
        <w:t>в том числе в качестве участников творческих конкурсов и фестивалей, концертов,</w:t>
      </w:r>
      <w:r>
        <w:rPr>
          <w:spacing w:val="1"/>
        </w:rPr>
        <w:t xml:space="preserve"> </w:t>
      </w:r>
      <w:r>
        <w:t>культурно-просветительских</w:t>
      </w:r>
      <w:r>
        <w:rPr>
          <w:spacing w:val="1"/>
        </w:rPr>
        <w:t xml:space="preserve"> </w:t>
      </w:r>
      <w:r>
        <w:t>акций,</w:t>
      </w:r>
      <w:r>
        <w:rPr>
          <w:spacing w:val="1"/>
        </w:rPr>
        <w:t xml:space="preserve"> </w:t>
      </w:r>
      <w:r>
        <w:t>в</w:t>
      </w:r>
      <w:r>
        <w:rPr>
          <w:spacing w:val="1"/>
        </w:rPr>
        <w:t xml:space="preserve"> </w:t>
      </w:r>
      <w:r>
        <w:t>качестве</w:t>
      </w:r>
      <w:r>
        <w:rPr>
          <w:spacing w:val="1"/>
        </w:rPr>
        <w:t xml:space="preserve"> </w:t>
      </w:r>
      <w:r>
        <w:t>волонтера</w:t>
      </w:r>
      <w:r>
        <w:rPr>
          <w:spacing w:val="1"/>
        </w:rPr>
        <w:t xml:space="preserve"> </w:t>
      </w:r>
      <w:r>
        <w:t>в</w:t>
      </w:r>
      <w:r>
        <w:rPr>
          <w:spacing w:val="1"/>
        </w:rPr>
        <w:t xml:space="preserve"> </w:t>
      </w:r>
      <w:r>
        <w:t>дни</w:t>
      </w:r>
      <w:r>
        <w:rPr>
          <w:spacing w:val="1"/>
        </w:rPr>
        <w:t xml:space="preserve"> </w:t>
      </w:r>
      <w:r>
        <w:t>праздничных</w:t>
      </w:r>
      <w:r>
        <w:rPr>
          <w:spacing w:val="1"/>
        </w:rPr>
        <w:t xml:space="preserve"> </w:t>
      </w:r>
      <w:r>
        <w:t>мероприятий;</w:t>
      </w:r>
    </w:p>
    <w:p w14:paraId="4DB7B919">
      <w:pPr>
        <w:pStyle w:val="183"/>
        <w:numPr>
          <w:ilvl w:val="0"/>
          <w:numId w:val="56"/>
        </w:numPr>
        <w:tabs>
          <w:tab w:val="left" w:pos="1247"/>
        </w:tabs>
        <w:spacing w:line="322" w:lineRule="exact"/>
        <w:ind w:hanging="306"/>
        <w:rPr>
          <w:sz w:val="28"/>
        </w:rPr>
      </w:pPr>
      <w:r>
        <w:rPr>
          <w:sz w:val="28"/>
        </w:rPr>
        <w:t>духовно-нравственного</w:t>
      </w:r>
      <w:r>
        <w:rPr>
          <w:spacing w:val="-7"/>
          <w:sz w:val="28"/>
        </w:rPr>
        <w:t xml:space="preserve"> </w:t>
      </w:r>
      <w:r>
        <w:rPr>
          <w:sz w:val="28"/>
        </w:rPr>
        <w:t>воспитания:</w:t>
      </w:r>
    </w:p>
    <w:p w14:paraId="53334ABB">
      <w:pPr>
        <w:pStyle w:val="23"/>
        <w:spacing w:before="164" w:line="360" w:lineRule="auto"/>
        <w:ind w:right="254"/>
      </w:pPr>
      <w:r>
        <w:t>ориентация</w:t>
      </w:r>
      <w:r>
        <w:rPr>
          <w:spacing w:val="1"/>
        </w:rPr>
        <w:t xml:space="preserve"> </w:t>
      </w:r>
      <w:r>
        <w:t>на</w:t>
      </w:r>
      <w:r>
        <w:rPr>
          <w:spacing w:val="1"/>
        </w:rPr>
        <w:t xml:space="preserve"> </w:t>
      </w:r>
      <w:r>
        <w:t>моральные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в</w:t>
      </w:r>
      <w:r>
        <w:rPr>
          <w:spacing w:val="1"/>
        </w:rPr>
        <w:t xml:space="preserve"> </w:t>
      </w:r>
      <w:r>
        <w:t>ситуациях</w:t>
      </w:r>
      <w:r>
        <w:rPr>
          <w:spacing w:val="1"/>
        </w:rPr>
        <w:t xml:space="preserve"> </w:t>
      </w:r>
      <w:r>
        <w:t>нравственного</w:t>
      </w:r>
      <w:r>
        <w:rPr>
          <w:spacing w:val="1"/>
        </w:rPr>
        <w:t xml:space="preserve"> </w:t>
      </w:r>
      <w:r>
        <w:t>выбора;</w:t>
      </w:r>
    </w:p>
    <w:p w14:paraId="50DB9400">
      <w:pPr>
        <w:pStyle w:val="23"/>
        <w:spacing w:line="360" w:lineRule="auto"/>
        <w:ind w:right="241"/>
      </w:pPr>
      <w:r>
        <w:t>готовность</w:t>
      </w:r>
      <w:r>
        <w:rPr>
          <w:spacing w:val="1"/>
        </w:rPr>
        <w:t xml:space="preserve"> </w:t>
      </w:r>
      <w:r>
        <w:t>воспринимать</w:t>
      </w:r>
      <w:r>
        <w:rPr>
          <w:spacing w:val="1"/>
        </w:rPr>
        <w:t xml:space="preserve"> </w:t>
      </w:r>
      <w:r>
        <w:t>музыкальное</w:t>
      </w:r>
      <w:r>
        <w:rPr>
          <w:spacing w:val="1"/>
        </w:rPr>
        <w:t xml:space="preserve"> </w:t>
      </w:r>
      <w:r>
        <w:t>искусство</w:t>
      </w:r>
      <w:r>
        <w:rPr>
          <w:spacing w:val="1"/>
        </w:rPr>
        <w:t xml:space="preserve"> </w:t>
      </w:r>
      <w:r>
        <w:t>с</w:t>
      </w:r>
      <w:r>
        <w:rPr>
          <w:spacing w:val="1"/>
        </w:rPr>
        <w:t xml:space="preserve"> </w:t>
      </w:r>
      <w:r>
        <w:t>учетом</w:t>
      </w:r>
      <w:r>
        <w:rPr>
          <w:spacing w:val="1"/>
        </w:rPr>
        <w:t xml:space="preserve"> </w:t>
      </w:r>
      <w:r>
        <w:t>моральных</w:t>
      </w:r>
      <w:r>
        <w:rPr>
          <w:spacing w:val="1"/>
        </w:rPr>
        <w:t xml:space="preserve"> </w:t>
      </w:r>
      <w:r>
        <w:t>и</w:t>
      </w:r>
      <w:r>
        <w:rPr>
          <w:spacing w:val="1"/>
        </w:rPr>
        <w:t xml:space="preserve"> </w:t>
      </w:r>
      <w:r>
        <w:t>духовных ценностей этического и религиозного контекста, социально-исторических</w:t>
      </w:r>
      <w:r>
        <w:rPr>
          <w:spacing w:val="1"/>
        </w:rPr>
        <w:t xml:space="preserve"> </w:t>
      </w:r>
      <w:r>
        <w:t>особенностей этики и эстетики;</w:t>
      </w:r>
    </w:p>
    <w:p w14:paraId="4A679DD9">
      <w:pPr>
        <w:pStyle w:val="23"/>
        <w:spacing w:line="360" w:lineRule="auto"/>
        <w:ind w:right="243"/>
      </w:pPr>
      <w:r>
        <w:t>готовность</w:t>
      </w:r>
      <w:r>
        <w:rPr>
          <w:spacing w:val="1"/>
        </w:rPr>
        <w:t xml:space="preserve"> </w:t>
      </w:r>
      <w:r>
        <w:t>придерживаться</w:t>
      </w:r>
      <w:r>
        <w:rPr>
          <w:spacing w:val="1"/>
        </w:rPr>
        <w:t xml:space="preserve"> </w:t>
      </w:r>
      <w:r>
        <w:t>принципов</w:t>
      </w:r>
      <w:r>
        <w:rPr>
          <w:spacing w:val="1"/>
        </w:rPr>
        <w:t xml:space="preserve"> </w:t>
      </w:r>
      <w:r>
        <w:t>справедливости,</w:t>
      </w:r>
      <w:r>
        <w:rPr>
          <w:spacing w:val="1"/>
        </w:rPr>
        <w:t xml:space="preserve"> </w:t>
      </w:r>
      <w:r>
        <w:t>взаимопомощи</w:t>
      </w:r>
      <w:r>
        <w:rPr>
          <w:spacing w:val="1"/>
        </w:rPr>
        <w:t xml:space="preserve"> </w:t>
      </w:r>
      <w:r>
        <w:t>и</w:t>
      </w:r>
      <w:r>
        <w:rPr>
          <w:spacing w:val="1"/>
        </w:rPr>
        <w:t xml:space="preserve"> </w:t>
      </w:r>
      <w:r>
        <w:t>творческого сотрудничества в процессе непосредственной музыкальной и учебной</w:t>
      </w:r>
      <w:r>
        <w:rPr>
          <w:spacing w:val="1"/>
        </w:rPr>
        <w:t xml:space="preserve"> </w:t>
      </w:r>
      <w:r>
        <w:t>деятельности,</w:t>
      </w:r>
      <w:r>
        <w:rPr>
          <w:spacing w:val="-2"/>
        </w:rPr>
        <w:t xml:space="preserve"> </w:t>
      </w:r>
      <w:r>
        <w:t>при</w:t>
      </w:r>
      <w:r>
        <w:rPr>
          <w:spacing w:val="-4"/>
        </w:rPr>
        <w:t xml:space="preserve"> </w:t>
      </w:r>
      <w:r>
        <w:t>подготовке</w:t>
      </w:r>
      <w:r>
        <w:rPr>
          <w:spacing w:val="-1"/>
        </w:rPr>
        <w:t xml:space="preserve"> </w:t>
      </w:r>
      <w:r>
        <w:t>внеклассных концертов,</w:t>
      </w:r>
      <w:r>
        <w:rPr>
          <w:spacing w:val="-2"/>
        </w:rPr>
        <w:t xml:space="preserve"> </w:t>
      </w:r>
      <w:r>
        <w:t>фестивалей,</w:t>
      </w:r>
      <w:r>
        <w:rPr>
          <w:spacing w:val="-1"/>
        </w:rPr>
        <w:t xml:space="preserve"> </w:t>
      </w:r>
      <w:r>
        <w:t>конкурсов;</w:t>
      </w:r>
    </w:p>
    <w:p w14:paraId="530BAF4D">
      <w:pPr>
        <w:pStyle w:val="183"/>
        <w:numPr>
          <w:ilvl w:val="0"/>
          <w:numId w:val="56"/>
        </w:numPr>
        <w:tabs>
          <w:tab w:val="left" w:pos="1246"/>
        </w:tabs>
        <w:spacing w:line="321" w:lineRule="exact"/>
        <w:rPr>
          <w:sz w:val="28"/>
        </w:rPr>
      </w:pPr>
      <w:r>
        <w:rPr>
          <w:sz w:val="28"/>
        </w:rPr>
        <w:t>эстетического</w:t>
      </w:r>
      <w:r>
        <w:rPr>
          <w:spacing w:val="-5"/>
          <w:sz w:val="28"/>
        </w:rPr>
        <w:t xml:space="preserve"> </w:t>
      </w:r>
      <w:r>
        <w:rPr>
          <w:sz w:val="28"/>
        </w:rPr>
        <w:t>воспитания:</w:t>
      </w:r>
    </w:p>
    <w:p w14:paraId="612311E3">
      <w:pPr>
        <w:pStyle w:val="23"/>
        <w:spacing w:before="162" w:line="360" w:lineRule="auto"/>
        <w:ind w:right="241"/>
      </w:pPr>
      <w:r>
        <w:t>восприимчивость к различным видам искусства, умение видеть прекрасное в</w:t>
      </w:r>
      <w:r>
        <w:rPr>
          <w:spacing w:val="1"/>
        </w:rPr>
        <w:t xml:space="preserve"> </w:t>
      </w:r>
      <w:r>
        <w:t>окружающей</w:t>
      </w:r>
      <w:r>
        <w:rPr>
          <w:spacing w:val="1"/>
        </w:rPr>
        <w:t xml:space="preserve"> </w:t>
      </w:r>
      <w:r>
        <w:t>действительности,</w:t>
      </w:r>
      <w:r>
        <w:rPr>
          <w:spacing w:val="1"/>
        </w:rPr>
        <w:t xml:space="preserve"> </w:t>
      </w:r>
      <w:r>
        <w:t>готовность</w:t>
      </w:r>
      <w:r>
        <w:rPr>
          <w:spacing w:val="1"/>
        </w:rPr>
        <w:t xml:space="preserve"> </w:t>
      </w:r>
      <w:r>
        <w:t>прислушиваться</w:t>
      </w:r>
      <w:r>
        <w:rPr>
          <w:spacing w:val="1"/>
        </w:rPr>
        <w:t xml:space="preserve"> </w:t>
      </w:r>
      <w:r>
        <w:t>к</w:t>
      </w:r>
      <w:r>
        <w:rPr>
          <w:spacing w:val="1"/>
        </w:rPr>
        <w:t xml:space="preserve"> </w:t>
      </w:r>
      <w:r>
        <w:t>природе,</w:t>
      </w:r>
      <w:r>
        <w:rPr>
          <w:spacing w:val="1"/>
        </w:rPr>
        <w:t xml:space="preserve"> </w:t>
      </w:r>
      <w:r>
        <w:t>людям,</w:t>
      </w:r>
      <w:r>
        <w:rPr>
          <w:spacing w:val="1"/>
        </w:rPr>
        <w:t xml:space="preserve"> </w:t>
      </w:r>
      <w:r>
        <w:t>самому</w:t>
      </w:r>
      <w:r>
        <w:rPr>
          <w:spacing w:val="-4"/>
        </w:rPr>
        <w:t xml:space="preserve"> </w:t>
      </w:r>
      <w:r>
        <w:t>себе;</w:t>
      </w:r>
    </w:p>
    <w:p w14:paraId="04A62A42">
      <w:pPr>
        <w:pStyle w:val="23"/>
        <w:spacing w:line="320" w:lineRule="exact"/>
        <w:ind w:left="941" w:firstLine="0"/>
      </w:pPr>
      <w:r>
        <w:t>осознание</w:t>
      </w:r>
      <w:r>
        <w:rPr>
          <w:spacing w:val="-3"/>
        </w:rPr>
        <w:t xml:space="preserve"> </w:t>
      </w:r>
      <w:r>
        <w:t>ценности</w:t>
      </w:r>
      <w:r>
        <w:rPr>
          <w:spacing w:val="-5"/>
        </w:rPr>
        <w:t xml:space="preserve"> </w:t>
      </w:r>
      <w:r>
        <w:t>творчества,</w:t>
      </w:r>
      <w:r>
        <w:rPr>
          <w:spacing w:val="-4"/>
        </w:rPr>
        <w:t xml:space="preserve"> </w:t>
      </w:r>
      <w:r>
        <w:t>таланта;</w:t>
      </w:r>
    </w:p>
    <w:p w14:paraId="5AD9AC79">
      <w:pPr>
        <w:pStyle w:val="23"/>
        <w:spacing w:before="163" w:line="360" w:lineRule="auto"/>
        <w:ind w:right="243"/>
      </w:pPr>
      <w:r>
        <w:t>осознание важности музыкального искусства как средства коммуникации и</w:t>
      </w:r>
      <w:r>
        <w:rPr>
          <w:spacing w:val="1"/>
        </w:rPr>
        <w:t xml:space="preserve"> </w:t>
      </w:r>
      <w:r>
        <w:t>самовыражения;</w:t>
      </w:r>
    </w:p>
    <w:p w14:paraId="539D42E4">
      <w:pPr>
        <w:pStyle w:val="23"/>
        <w:spacing w:line="360" w:lineRule="auto"/>
        <w:ind w:right="251"/>
      </w:pPr>
      <w:r>
        <w:t>понимание ценности отечественного и мирового искусства, роли этнических</w:t>
      </w:r>
      <w:r>
        <w:rPr>
          <w:spacing w:val="1"/>
        </w:rPr>
        <w:t xml:space="preserve"> </w:t>
      </w:r>
      <w:r>
        <w:t>культурных традиций</w:t>
      </w:r>
      <w:r>
        <w:rPr>
          <w:spacing w:val="-3"/>
        </w:rPr>
        <w:t xml:space="preserve"> </w:t>
      </w:r>
      <w:r>
        <w:t>и народного творчества;</w:t>
      </w:r>
    </w:p>
    <w:p w14:paraId="5CC1C9C6">
      <w:pPr>
        <w:pStyle w:val="23"/>
        <w:spacing w:before="1"/>
        <w:ind w:left="941" w:firstLine="0"/>
      </w:pPr>
      <w:r>
        <w:t>стремление</w:t>
      </w:r>
      <w:r>
        <w:rPr>
          <w:spacing w:val="-2"/>
        </w:rPr>
        <w:t xml:space="preserve"> </w:t>
      </w:r>
      <w:r>
        <w:t>к</w:t>
      </w:r>
      <w:r>
        <w:rPr>
          <w:spacing w:val="-2"/>
        </w:rPr>
        <w:t xml:space="preserve"> </w:t>
      </w:r>
      <w:r>
        <w:t>самовыражению</w:t>
      </w:r>
      <w:r>
        <w:rPr>
          <w:spacing w:val="-3"/>
        </w:rPr>
        <w:t xml:space="preserve"> </w:t>
      </w:r>
      <w:r>
        <w:t>в</w:t>
      </w:r>
      <w:r>
        <w:rPr>
          <w:spacing w:val="-3"/>
        </w:rPr>
        <w:t xml:space="preserve"> </w:t>
      </w:r>
      <w:r>
        <w:t>разных</w:t>
      </w:r>
      <w:r>
        <w:rPr>
          <w:spacing w:val="-3"/>
        </w:rPr>
        <w:t xml:space="preserve"> </w:t>
      </w:r>
      <w:r>
        <w:t>видах</w:t>
      </w:r>
      <w:r>
        <w:rPr>
          <w:spacing w:val="-1"/>
        </w:rPr>
        <w:t xml:space="preserve"> </w:t>
      </w:r>
      <w:r>
        <w:t>искусства;</w:t>
      </w:r>
    </w:p>
    <w:p w14:paraId="246EE32B">
      <w:pPr>
        <w:pStyle w:val="183"/>
        <w:numPr>
          <w:ilvl w:val="0"/>
          <w:numId w:val="56"/>
        </w:numPr>
        <w:tabs>
          <w:tab w:val="left" w:pos="1246"/>
        </w:tabs>
        <w:spacing w:before="160"/>
        <w:rPr>
          <w:sz w:val="28"/>
        </w:rPr>
      </w:pPr>
      <w:r>
        <w:rPr>
          <w:sz w:val="28"/>
        </w:rPr>
        <w:t>ценности</w:t>
      </w:r>
      <w:r>
        <w:rPr>
          <w:spacing w:val="-4"/>
          <w:sz w:val="28"/>
        </w:rPr>
        <w:t xml:space="preserve"> </w:t>
      </w:r>
      <w:r>
        <w:rPr>
          <w:sz w:val="28"/>
        </w:rPr>
        <w:t>научного</w:t>
      </w:r>
      <w:r>
        <w:rPr>
          <w:spacing w:val="-3"/>
          <w:sz w:val="28"/>
        </w:rPr>
        <w:t xml:space="preserve"> </w:t>
      </w:r>
      <w:r>
        <w:rPr>
          <w:sz w:val="28"/>
        </w:rPr>
        <w:t>познания:</w:t>
      </w:r>
    </w:p>
    <w:p w14:paraId="7A308705">
      <w:pPr>
        <w:pStyle w:val="23"/>
        <w:spacing w:before="161" w:line="360" w:lineRule="auto"/>
        <w:ind w:right="249"/>
      </w:pPr>
      <w:r>
        <w:t>ориентация в деятельности на современную систему научных представлений</w:t>
      </w:r>
      <w:r>
        <w:rPr>
          <w:spacing w:val="1"/>
        </w:rPr>
        <w:t xml:space="preserve"> </w:t>
      </w:r>
      <w:r>
        <w:t>об</w:t>
      </w:r>
      <w:r>
        <w:rPr>
          <w:spacing w:val="20"/>
        </w:rPr>
        <w:t xml:space="preserve"> </w:t>
      </w:r>
      <w:r>
        <w:t>основных</w:t>
      </w:r>
      <w:r>
        <w:rPr>
          <w:spacing w:val="19"/>
        </w:rPr>
        <w:t xml:space="preserve"> </w:t>
      </w:r>
      <w:r>
        <w:t>закономерностях</w:t>
      </w:r>
      <w:r>
        <w:rPr>
          <w:spacing w:val="20"/>
        </w:rPr>
        <w:t xml:space="preserve"> </w:t>
      </w:r>
      <w:r>
        <w:t>развития</w:t>
      </w:r>
      <w:r>
        <w:rPr>
          <w:spacing w:val="19"/>
        </w:rPr>
        <w:t xml:space="preserve"> </w:t>
      </w:r>
      <w:r>
        <w:t>человека,</w:t>
      </w:r>
      <w:r>
        <w:rPr>
          <w:spacing w:val="15"/>
        </w:rPr>
        <w:t xml:space="preserve"> </w:t>
      </w:r>
      <w:r>
        <w:t>природы</w:t>
      </w:r>
      <w:r>
        <w:rPr>
          <w:spacing w:val="19"/>
        </w:rPr>
        <w:t xml:space="preserve"> </w:t>
      </w:r>
      <w:r>
        <w:t>и</w:t>
      </w:r>
      <w:r>
        <w:rPr>
          <w:spacing w:val="19"/>
        </w:rPr>
        <w:t xml:space="preserve"> </w:t>
      </w:r>
      <w:r>
        <w:t>общества,</w:t>
      </w:r>
    </w:p>
    <w:p w14:paraId="3562287F">
      <w:pPr>
        <w:pStyle w:val="23"/>
        <w:spacing w:before="89"/>
        <w:ind w:firstLine="0"/>
      </w:pPr>
      <w:r>
        <w:t>взаимосвязях</w:t>
      </w:r>
      <w:r>
        <w:rPr>
          <w:spacing w:val="-4"/>
        </w:rPr>
        <w:t xml:space="preserve"> </w:t>
      </w:r>
      <w:r>
        <w:t>человека</w:t>
      </w:r>
      <w:r>
        <w:rPr>
          <w:spacing w:val="-4"/>
        </w:rPr>
        <w:t xml:space="preserve"> </w:t>
      </w:r>
      <w:r>
        <w:t>с</w:t>
      </w:r>
      <w:r>
        <w:rPr>
          <w:spacing w:val="-6"/>
        </w:rPr>
        <w:t xml:space="preserve"> </w:t>
      </w:r>
      <w:r>
        <w:t>природной,</w:t>
      </w:r>
      <w:r>
        <w:rPr>
          <w:spacing w:val="-5"/>
        </w:rPr>
        <w:t xml:space="preserve"> </w:t>
      </w:r>
      <w:r>
        <w:t>социальной,</w:t>
      </w:r>
      <w:r>
        <w:rPr>
          <w:spacing w:val="-6"/>
        </w:rPr>
        <w:t xml:space="preserve"> </w:t>
      </w:r>
      <w:r>
        <w:t>культурной</w:t>
      </w:r>
      <w:r>
        <w:rPr>
          <w:spacing w:val="-4"/>
        </w:rPr>
        <w:t xml:space="preserve"> </w:t>
      </w:r>
      <w:r>
        <w:t>средой;</w:t>
      </w:r>
    </w:p>
    <w:p w14:paraId="57E56306">
      <w:pPr>
        <w:pStyle w:val="23"/>
        <w:spacing w:before="164" w:line="360" w:lineRule="auto"/>
        <w:ind w:right="249"/>
      </w:pPr>
      <w:r>
        <w:t>овладение музыкальным языком, навыками познания музыки как искусства</w:t>
      </w:r>
      <w:r>
        <w:rPr>
          <w:spacing w:val="1"/>
        </w:rPr>
        <w:t xml:space="preserve"> </w:t>
      </w:r>
      <w:r>
        <w:t>интонируемого смысла;</w:t>
      </w:r>
    </w:p>
    <w:p w14:paraId="6C0D2432">
      <w:pPr>
        <w:pStyle w:val="23"/>
        <w:spacing w:line="360" w:lineRule="auto"/>
        <w:ind w:right="242"/>
      </w:pPr>
      <w:r>
        <w:t>овладение</w:t>
      </w:r>
      <w:r>
        <w:rPr>
          <w:spacing w:val="1"/>
        </w:rPr>
        <w:t xml:space="preserve"> </w:t>
      </w:r>
      <w:r>
        <w:t>основными</w:t>
      </w:r>
      <w:r>
        <w:rPr>
          <w:spacing w:val="1"/>
        </w:rPr>
        <w:t xml:space="preserve"> </w:t>
      </w:r>
      <w:r>
        <w:t>способами</w:t>
      </w:r>
      <w:r>
        <w:rPr>
          <w:spacing w:val="1"/>
        </w:rPr>
        <w:t xml:space="preserve"> </w:t>
      </w:r>
      <w:r>
        <w:t>исследовательской</w:t>
      </w:r>
      <w:r>
        <w:rPr>
          <w:spacing w:val="1"/>
        </w:rPr>
        <w:t xml:space="preserve"> </w:t>
      </w:r>
      <w:r>
        <w:t>деятельности</w:t>
      </w:r>
      <w:r>
        <w:rPr>
          <w:spacing w:val="71"/>
        </w:rPr>
        <w:t xml:space="preserve"> </w:t>
      </w:r>
      <w:r>
        <w:t>на</w:t>
      </w:r>
      <w:r>
        <w:rPr>
          <w:spacing w:val="1"/>
        </w:rPr>
        <w:t xml:space="preserve"> </w:t>
      </w:r>
      <w:r>
        <w:t>звуковом</w:t>
      </w:r>
      <w:r>
        <w:rPr>
          <w:spacing w:val="1"/>
        </w:rPr>
        <w:t xml:space="preserve"> </w:t>
      </w:r>
      <w:r>
        <w:t>материале</w:t>
      </w:r>
      <w:r>
        <w:rPr>
          <w:spacing w:val="1"/>
        </w:rPr>
        <w:t xml:space="preserve"> </w:t>
      </w:r>
      <w:r>
        <w:t>самой</w:t>
      </w:r>
      <w:r>
        <w:rPr>
          <w:spacing w:val="1"/>
        </w:rPr>
        <w:t xml:space="preserve"> </w:t>
      </w:r>
      <w:r>
        <w:t>музыки,</w:t>
      </w:r>
      <w:r>
        <w:rPr>
          <w:spacing w:val="1"/>
        </w:rPr>
        <w:t xml:space="preserve"> </w:t>
      </w:r>
      <w:r>
        <w:t>а</w:t>
      </w:r>
      <w:r>
        <w:rPr>
          <w:spacing w:val="1"/>
        </w:rPr>
        <w:t xml:space="preserve"> </w:t>
      </w:r>
      <w:r>
        <w:t>также</w:t>
      </w:r>
      <w:r>
        <w:rPr>
          <w:spacing w:val="1"/>
        </w:rPr>
        <w:t xml:space="preserve"> </w:t>
      </w:r>
      <w:r>
        <w:t>на</w:t>
      </w:r>
      <w:r>
        <w:rPr>
          <w:spacing w:val="1"/>
        </w:rPr>
        <w:t xml:space="preserve"> </w:t>
      </w:r>
      <w:r>
        <w:t>материале</w:t>
      </w:r>
      <w:r>
        <w:rPr>
          <w:spacing w:val="1"/>
        </w:rPr>
        <w:t xml:space="preserve"> </w:t>
      </w:r>
      <w:r>
        <w:t>искусствоведческой,</w:t>
      </w:r>
      <w:r>
        <w:rPr>
          <w:spacing w:val="1"/>
        </w:rPr>
        <w:t xml:space="preserve"> </w:t>
      </w:r>
      <w:r>
        <w:t>исторической, публицистической информации о различных явлениях музыкального</w:t>
      </w:r>
      <w:r>
        <w:rPr>
          <w:spacing w:val="1"/>
        </w:rPr>
        <w:t xml:space="preserve"> </w:t>
      </w:r>
      <w:r>
        <w:t>искусства,</w:t>
      </w:r>
      <w:r>
        <w:rPr>
          <w:spacing w:val="-2"/>
        </w:rPr>
        <w:t xml:space="preserve"> </w:t>
      </w:r>
      <w:r>
        <w:t>использование</w:t>
      </w:r>
      <w:r>
        <w:rPr>
          <w:spacing w:val="-3"/>
        </w:rPr>
        <w:t xml:space="preserve"> </w:t>
      </w:r>
      <w:r>
        <w:t>доступного</w:t>
      </w:r>
      <w:r>
        <w:rPr>
          <w:spacing w:val="-4"/>
        </w:rPr>
        <w:t xml:space="preserve"> </w:t>
      </w:r>
      <w:r>
        <w:t>объёма</w:t>
      </w:r>
      <w:r>
        <w:rPr>
          <w:spacing w:val="-1"/>
        </w:rPr>
        <w:t xml:space="preserve"> </w:t>
      </w:r>
      <w:r>
        <w:t>специальной</w:t>
      </w:r>
      <w:r>
        <w:rPr>
          <w:spacing w:val="-3"/>
        </w:rPr>
        <w:t xml:space="preserve"> </w:t>
      </w:r>
      <w:r>
        <w:t>терминологии;</w:t>
      </w:r>
    </w:p>
    <w:p w14:paraId="0EA85ABD">
      <w:pPr>
        <w:pStyle w:val="183"/>
        <w:numPr>
          <w:ilvl w:val="0"/>
          <w:numId w:val="56"/>
        </w:numPr>
        <w:tabs>
          <w:tab w:val="left" w:pos="1246"/>
        </w:tabs>
        <w:spacing w:line="360" w:lineRule="auto"/>
        <w:ind w:left="232" w:right="240" w:firstLine="708"/>
        <w:rPr>
          <w:sz w:val="28"/>
        </w:rPr>
      </w:pPr>
      <w:r>
        <w:rPr>
          <w:sz w:val="28"/>
        </w:rPr>
        <w:t>физического</w:t>
      </w:r>
      <w:r>
        <w:rPr>
          <w:spacing w:val="1"/>
          <w:sz w:val="28"/>
        </w:rPr>
        <w:t xml:space="preserve"> </w:t>
      </w:r>
      <w:r>
        <w:rPr>
          <w:sz w:val="28"/>
        </w:rPr>
        <w:t>воспитания,</w:t>
      </w:r>
      <w:r>
        <w:rPr>
          <w:spacing w:val="1"/>
          <w:sz w:val="28"/>
        </w:rPr>
        <w:t xml:space="preserve"> </w:t>
      </w:r>
      <w:r>
        <w:rPr>
          <w:sz w:val="28"/>
        </w:rPr>
        <w:t>формирования</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67"/>
          <w:sz w:val="28"/>
        </w:rPr>
        <w:t xml:space="preserve"> </w:t>
      </w:r>
      <w:r>
        <w:rPr>
          <w:sz w:val="28"/>
        </w:rPr>
        <w:t>эмоционального благополучия:</w:t>
      </w:r>
    </w:p>
    <w:p w14:paraId="2895ACAC">
      <w:pPr>
        <w:pStyle w:val="23"/>
        <w:spacing w:line="360" w:lineRule="auto"/>
        <w:ind w:right="248"/>
      </w:pPr>
      <w:r>
        <w:t>осознание ценности жизни с использованием собственного жизненного опыта</w:t>
      </w:r>
      <w:r>
        <w:rPr>
          <w:spacing w:val="1"/>
        </w:rPr>
        <w:t xml:space="preserve"> </w:t>
      </w:r>
      <w:r>
        <w:t>и</w:t>
      </w:r>
      <w:r>
        <w:rPr>
          <w:spacing w:val="-1"/>
        </w:rPr>
        <w:t xml:space="preserve"> </w:t>
      </w:r>
      <w:r>
        <w:t>опыта восприятия</w:t>
      </w:r>
      <w:r>
        <w:rPr>
          <w:spacing w:val="-3"/>
        </w:rPr>
        <w:t xml:space="preserve"> </w:t>
      </w:r>
      <w:r>
        <w:t>произведений искусства;</w:t>
      </w:r>
    </w:p>
    <w:p w14:paraId="1B0B00AE">
      <w:pPr>
        <w:pStyle w:val="23"/>
        <w:spacing w:line="360" w:lineRule="auto"/>
        <w:ind w:right="251"/>
      </w:pPr>
      <w:r>
        <w:t>соблюдение правил личной безопасности и гигиены, в том числе в процессе</w:t>
      </w:r>
      <w:r>
        <w:rPr>
          <w:spacing w:val="1"/>
        </w:rPr>
        <w:t xml:space="preserve"> </w:t>
      </w:r>
      <w:r>
        <w:t>музыкально-исполнительской,</w:t>
      </w:r>
      <w:r>
        <w:rPr>
          <w:spacing w:val="-3"/>
        </w:rPr>
        <w:t xml:space="preserve"> </w:t>
      </w:r>
      <w:r>
        <w:t>творческой,</w:t>
      </w:r>
      <w:r>
        <w:rPr>
          <w:spacing w:val="-2"/>
        </w:rPr>
        <w:t xml:space="preserve"> </w:t>
      </w:r>
      <w:r>
        <w:t>исследовательской</w:t>
      </w:r>
      <w:r>
        <w:rPr>
          <w:spacing w:val="-4"/>
        </w:rPr>
        <w:t xml:space="preserve"> </w:t>
      </w:r>
      <w:r>
        <w:t>деятельности;</w:t>
      </w:r>
    </w:p>
    <w:p w14:paraId="43677ED3">
      <w:pPr>
        <w:pStyle w:val="23"/>
        <w:spacing w:before="1" w:line="360" w:lineRule="auto"/>
        <w:ind w:right="239"/>
      </w:pPr>
      <w:r>
        <w:t>умение осознавать свое эмоциональное состояние и эмоциональное состояние</w:t>
      </w:r>
      <w:r>
        <w:rPr>
          <w:spacing w:val="1"/>
        </w:rPr>
        <w:t xml:space="preserve"> </w:t>
      </w:r>
      <w:r>
        <w:t>других, использовать интонационные средства для выражения своего состояния, в</w:t>
      </w:r>
      <w:r>
        <w:rPr>
          <w:spacing w:val="1"/>
        </w:rPr>
        <w:t xml:space="preserve"> </w:t>
      </w:r>
      <w:r>
        <w:t>том</w:t>
      </w:r>
      <w:r>
        <w:rPr>
          <w:spacing w:val="-1"/>
        </w:rPr>
        <w:t xml:space="preserve"> </w:t>
      </w:r>
      <w:r>
        <w:t>числе</w:t>
      </w:r>
      <w:r>
        <w:rPr>
          <w:spacing w:val="-2"/>
        </w:rPr>
        <w:t xml:space="preserve"> </w:t>
      </w:r>
      <w:r>
        <w:t>в</w:t>
      </w:r>
      <w:r>
        <w:rPr>
          <w:spacing w:val="-2"/>
        </w:rPr>
        <w:t xml:space="preserve"> </w:t>
      </w:r>
      <w:r>
        <w:t>процессе повседневного</w:t>
      </w:r>
      <w:r>
        <w:rPr>
          <w:spacing w:val="1"/>
        </w:rPr>
        <w:t xml:space="preserve"> </w:t>
      </w:r>
      <w:r>
        <w:t>общения;</w:t>
      </w:r>
    </w:p>
    <w:p w14:paraId="2F94DF10">
      <w:pPr>
        <w:pStyle w:val="23"/>
        <w:spacing w:line="360" w:lineRule="auto"/>
        <w:ind w:right="245"/>
      </w:pPr>
      <w:r>
        <w:t>сформированность навыков рефлексии, признание своего права на ошибку и</w:t>
      </w:r>
      <w:r>
        <w:rPr>
          <w:spacing w:val="1"/>
        </w:rPr>
        <w:t xml:space="preserve"> </w:t>
      </w:r>
      <w:r>
        <w:t>такого же</w:t>
      </w:r>
      <w:r>
        <w:rPr>
          <w:spacing w:val="-3"/>
        </w:rPr>
        <w:t xml:space="preserve"> </w:t>
      </w:r>
      <w:r>
        <w:t>права</w:t>
      </w:r>
      <w:r>
        <w:rPr>
          <w:spacing w:val="-1"/>
        </w:rPr>
        <w:t xml:space="preserve"> </w:t>
      </w:r>
      <w:r>
        <w:t>другого</w:t>
      </w:r>
      <w:r>
        <w:rPr>
          <w:spacing w:val="1"/>
        </w:rPr>
        <w:t xml:space="preserve"> </w:t>
      </w:r>
      <w:r>
        <w:t>человека;</w:t>
      </w:r>
    </w:p>
    <w:p w14:paraId="58A97191">
      <w:pPr>
        <w:pStyle w:val="183"/>
        <w:numPr>
          <w:ilvl w:val="0"/>
          <w:numId w:val="56"/>
        </w:numPr>
        <w:tabs>
          <w:tab w:val="left" w:pos="1246"/>
        </w:tabs>
        <w:rPr>
          <w:sz w:val="28"/>
        </w:rPr>
      </w:pPr>
      <w:r>
        <w:rPr>
          <w:sz w:val="28"/>
        </w:rPr>
        <w:t>трудового</w:t>
      </w:r>
      <w:r>
        <w:rPr>
          <w:spacing w:val="-5"/>
          <w:sz w:val="28"/>
        </w:rPr>
        <w:t xml:space="preserve"> </w:t>
      </w:r>
      <w:r>
        <w:rPr>
          <w:sz w:val="28"/>
        </w:rPr>
        <w:t>воспитания:</w:t>
      </w:r>
    </w:p>
    <w:p w14:paraId="79AD7051">
      <w:pPr>
        <w:pStyle w:val="23"/>
        <w:spacing w:before="160" w:line="360" w:lineRule="auto"/>
        <w:ind w:left="941" w:right="399" w:firstLine="0"/>
        <w:jc w:val="left"/>
      </w:pPr>
      <w:r>
        <w:t>установка на посильное активное участие в практической деятельности;</w:t>
      </w:r>
      <w:r>
        <w:rPr>
          <w:spacing w:val="1"/>
        </w:rPr>
        <w:t xml:space="preserve"> </w:t>
      </w:r>
      <w:r>
        <w:t>трудолюбие в учебе, настойчивость в достижении поставленных целей;</w:t>
      </w:r>
      <w:r>
        <w:rPr>
          <w:spacing w:val="1"/>
        </w:rPr>
        <w:t xml:space="preserve"> </w:t>
      </w:r>
      <w:r>
        <w:t>интерес к практическому изучению профессий в сфере культуры и искусства;</w:t>
      </w:r>
      <w:r>
        <w:rPr>
          <w:spacing w:val="-67"/>
        </w:rPr>
        <w:t xml:space="preserve"> </w:t>
      </w:r>
      <w:r>
        <w:t>уважение</w:t>
      </w:r>
      <w:r>
        <w:rPr>
          <w:spacing w:val="-1"/>
        </w:rPr>
        <w:t xml:space="preserve"> </w:t>
      </w:r>
      <w:r>
        <w:t>к труду</w:t>
      </w:r>
      <w:r>
        <w:rPr>
          <w:spacing w:val="-4"/>
        </w:rPr>
        <w:t xml:space="preserve"> </w:t>
      </w:r>
      <w:r>
        <w:t>и</w:t>
      </w:r>
      <w:r>
        <w:rPr>
          <w:spacing w:val="-1"/>
        </w:rPr>
        <w:t xml:space="preserve"> </w:t>
      </w:r>
      <w:r>
        <w:t>результатам</w:t>
      </w:r>
      <w:r>
        <w:rPr>
          <w:spacing w:val="-1"/>
        </w:rPr>
        <w:t xml:space="preserve"> </w:t>
      </w:r>
      <w:r>
        <w:t>трудовой</w:t>
      </w:r>
      <w:r>
        <w:rPr>
          <w:spacing w:val="-2"/>
        </w:rPr>
        <w:t xml:space="preserve"> </w:t>
      </w:r>
      <w:r>
        <w:t>деятельности;</w:t>
      </w:r>
    </w:p>
    <w:p w14:paraId="5C393BB0">
      <w:pPr>
        <w:pStyle w:val="183"/>
        <w:numPr>
          <w:ilvl w:val="0"/>
          <w:numId w:val="56"/>
        </w:numPr>
        <w:tabs>
          <w:tab w:val="left" w:pos="1246"/>
        </w:tabs>
        <w:spacing w:before="1"/>
        <w:rPr>
          <w:sz w:val="28"/>
        </w:rPr>
      </w:pPr>
      <w:r>
        <w:rPr>
          <w:sz w:val="28"/>
        </w:rPr>
        <w:t>экологического</w:t>
      </w:r>
      <w:r>
        <w:rPr>
          <w:spacing w:val="-5"/>
          <w:sz w:val="28"/>
        </w:rPr>
        <w:t xml:space="preserve"> </w:t>
      </w:r>
      <w:r>
        <w:rPr>
          <w:sz w:val="28"/>
        </w:rPr>
        <w:t>воспитания:</w:t>
      </w:r>
    </w:p>
    <w:p w14:paraId="53C67442">
      <w:pPr>
        <w:pStyle w:val="23"/>
        <w:spacing w:before="160" w:line="360" w:lineRule="auto"/>
        <w:jc w:val="left"/>
      </w:pPr>
      <w:r>
        <w:t>повышение</w:t>
      </w:r>
      <w:r>
        <w:rPr>
          <w:spacing w:val="1"/>
        </w:rPr>
        <w:t xml:space="preserve"> </w:t>
      </w:r>
      <w:r>
        <w:t>уровня</w:t>
      </w:r>
      <w:r>
        <w:rPr>
          <w:spacing w:val="5"/>
        </w:rPr>
        <w:t xml:space="preserve"> </w:t>
      </w:r>
      <w:r>
        <w:t>экологической</w:t>
      </w:r>
      <w:r>
        <w:rPr>
          <w:spacing w:val="2"/>
        </w:rPr>
        <w:t xml:space="preserve"> </w:t>
      </w:r>
      <w:r>
        <w:t>культуры,</w:t>
      </w:r>
      <w:r>
        <w:rPr>
          <w:spacing w:val="3"/>
        </w:rPr>
        <w:t xml:space="preserve"> </w:t>
      </w:r>
      <w:r>
        <w:t>осознание</w:t>
      </w:r>
      <w:r>
        <w:rPr>
          <w:spacing w:val="4"/>
        </w:rPr>
        <w:t xml:space="preserve"> </w:t>
      </w:r>
      <w:r>
        <w:t>глобального</w:t>
      </w:r>
      <w:r>
        <w:rPr>
          <w:spacing w:val="2"/>
        </w:rPr>
        <w:t xml:space="preserve"> </w:t>
      </w:r>
      <w:r>
        <w:t>характера</w:t>
      </w:r>
      <w:r>
        <w:rPr>
          <w:spacing w:val="-67"/>
        </w:rPr>
        <w:t xml:space="preserve"> </w:t>
      </w:r>
      <w:r>
        <w:t>экологических</w:t>
      </w:r>
      <w:r>
        <w:rPr>
          <w:spacing w:val="-4"/>
        </w:rPr>
        <w:t xml:space="preserve"> </w:t>
      </w:r>
      <w:r>
        <w:t>проблем и путей их</w:t>
      </w:r>
      <w:r>
        <w:rPr>
          <w:spacing w:val="-3"/>
        </w:rPr>
        <w:t xml:space="preserve"> </w:t>
      </w:r>
      <w:r>
        <w:t>решения;</w:t>
      </w:r>
    </w:p>
    <w:p w14:paraId="02C5C782">
      <w:pPr>
        <w:pStyle w:val="23"/>
        <w:spacing w:before="2"/>
        <w:ind w:left="941" w:firstLine="0"/>
        <w:jc w:val="left"/>
      </w:pPr>
      <w:r>
        <w:t>нравственно-эстетическое</w:t>
      </w:r>
      <w:r>
        <w:rPr>
          <w:spacing w:val="-4"/>
        </w:rPr>
        <w:t xml:space="preserve"> </w:t>
      </w:r>
      <w:r>
        <w:t>отношение</w:t>
      </w:r>
      <w:r>
        <w:rPr>
          <w:spacing w:val="-6"/>
        </w:rPr>
        <w:t xml:space="preserve"> </w:t>
      </w:r>
      <w:r>
        <w:t>к</w:t>
      </w:r>
      <w:r>
        <w:rPr>
          <w:spacing w:val="-4"/>
        </w:rPr>
        <w:t xml:space="preserve"> </w:t>
      </w:r>
      <w:r>
        <w:t>природе,</w:t>
      </w:r>
    </w:p>
    <w:p w14:paraId="68741DD0">
      <w:pPr>
        <w:pStyle w:val="23"/>
        <w:spacing w:before="160" w:line="360" w:lineRule="auto"/>
        <w:jc w:val="left"/>
      </w:pPr>
      <w:r>
        <w:t>участие</w:t>
      </w:r>
      <w:r>
        <w:rPr>
          <w:spacing w:val="26"/>
        </w:rPr>
        <w:t xml:space="preserve"> </w:t>
      </w:r>
      <w:r>
        <w:t>в</w:t>
      </w:r>
      <w:r>
        <w:rPr>
          <w:spacing w:val="24"/>
        </w:rPr>
        <w:t xml:space="preserve"> </w:t>
      </w:r>
      <w:r>
        <w:t>экологических</w:t>
      </w:r>
      <w:r>
        <w:rPr>
          <w:spacing w:val="26"/>
        </w:rPr>
        <w:t xml:space="preserve"> </w:t>
      </w:r>
      <w:r>
        <w:t>проектах</w:t>
      </w:r>
      <w:r>
        <w:rPr>
          <w:spacing w:val="26"/>
        </w:rPr>
        <w:t xml:space="preserve"> </w:t>
      </w:r>
      <w:r>
        <w:t>через</w:t>
      </w:r>
      <w:r>
        <w:rPr>
          <w:spacing w:val="25"/>
        </w:rPr>
        <w:t xml:space="preserve"> </w:t>
      </w:r>
      <w:r>
        <w:t>различные</w:t>
      </w:r>
      <w:r>
        <w:rPr>
          <w:spacing w:val="26"/>
        </w:rPr>
        <w:t xml:space="preserve"> </w:t>
      </w:r>
      <w:r>
        <w:t>формы</w:t>
      </w:r>
      <w:r>
        <w:rPr>
          <w:spacing w:val="26"/>
        </w:rPr>
        <w:t xml:space="preserve"> </w:t>
      </w:r>
      <w:r>
        <w:t>музыкального</w:t>
      </w:r>
      <w:r>
        <w:rPr>
          <w:spacing w:val="-67"/>
        </w:rPr>
        <w:t xml:space="preserve"> </w:t>
      </w:r>
      <w:r>
        <w:t>творчества</w:t>
      </w:r>
    </w:p>
    <w:p w14:paraId="6657016C">
      <w:pPr>
        <w:pStyle w:val="183"/>
        <w:numPr>
          <w:ilvl w:val="0"/>
          <w:numId w:val="56"/>
        </w:numPr>
        <w:tabs>
          <w:tab w:val="left" w:pos="1246"/>
        </w:tabs>
        <w:spacing w:line="321" w:lineRule="exact"/>
        <w:rPr>
          <w:sz w:val="28"/>
        </w:rPr>
      </w:pPr>
      <w:r>
        <w:rPr>
          <w:sz w:val="28"/>
        </w:rPr>
        <w:t>адаптации</w:t>
      </w:r>
      <w:r>
        <w:rPr>
          <w:spacing w:val="-3"/>
          <w:sz w:val="28"/>
        </w:rPr>
        <w:t xml:space="preserve"> </w:t>
      </w:r>
      <w:r>
        <w:rPr>
          <w:sz w:val="28"/>
        </w:rPr>
        <w:t>к</w:t>
      </w:r>
      <w:r>
        <w:rPr>
          <w:spacing w:val="-6"/>
          <w:sz w:val="28"/>
        </w:rPr>
        <w:t xml:space="preserve"> </w:t>
      </w:r>
      <w:r>
        <w:rPr>
          <w:sz w:val="28"/>
        </w:rPr>
        <w:t>изменяющимся</w:t>
      </w:r>
      <w:r>
        <w:rPr>
          <w:spacing w:val="-2"/>
          <w:sz w:val="28"/>
        </w:rPr>
        <w:t xml:space="preserve"> </w:t>
      </w:r>
      <w:r>
        <w:rPr>
          <w:sz w:val="28"/>
        </w:rPr>
        <w:t>условиям</w:t>
      </w:r>
      <w:r>
        <w:rPr>
          <w:spacing w:val="-3"/>
          <w:sz w:val="28"/>
        </w:rPr>
        <w:t xml:space="preserve"> </w:t>
      </w:r>
      <w:r>
        <w:rPr>
          <w:sz w:val="28"/>
        </w:rPr>
        <w:t>социальной</w:t>
      </w:r>
      <w:r>
        <w:rPr>
          <w:spacing w:val="-2"/>
          <w:sz w:val="28"/>
        </w:rPr>
        <w:t xml:space="preserve"> </w:t>
      </w:r>
      <w:r>
        <w:rPr>
          <w:sz w:val="28"/>
        </w:rPr>
        <w:t>и</w:t>
      </w:r>
      <w:r>
        <w:rPr>
          <w:spacing w:val="-2"/>
          <w:sz w:val="28"/>
        </w:rPr>
        <w:t xml:space="preserve"> </w:t>
      </w:r>
      <w:r>
        <w:rPr>
          <w:sz w:val="28"/>
        </w:rPr>
        <w:t>природной</w:t>
      </w:r>
      <w:r>
        <w:rPr>
          <w:spacing w:val="-3"/>
          <w:sz w:val="28"/>
        </w:rPr>
        <w:t xml:space="preserve"> </w:t>
      </w:r>
      <w:r>
        <w:rPr>
          <w:sz w:val="28"/>
        </w:rPr>
        <w:t>среды:</w:t>
      </w:r>
    </w:p>
    <w:p w14:paraId="250668C3">
      <w:pPr>
        <w:pStyle w:val="23"/>
        <w:spacing w:before="89" w:line="360" w:lineRule="auto"/>
        <w:ind w:right="239"/>
      </w:pPr>
      <w:r>
        <w:t>освоение</w:t>
      </w:r>
      <w:r>
        <w:rPr>
          <w:spacing w:val="1"/>
        </w:rPr>
        <w:t xml:space="preserve"> </w:t>
      </w:r>
      <w:r>
        <w:t>обучающимися</w:t>
      </w:r>
      <w:r>
        <w:rPr>
          <w:spacing w:val="1"/>
        </w:rPr>
        <w:t xml:space="preserve"> </w:t>
      </w:r>
      <w:r>
        <w:t>социального</w:t>
      </w:r>
      <w:r>
        <w:rPr>
          <w:spacing w:val="1"/>
        </w:rPr>
        <w:t xml:space="preserve"> </w:t>
      </w:r>
      <w:r>
        <w:t>опыта,</w:t>
      </w:r>
      <w:r>
        <w:rPr>
          <w:spacing w:val="1"/>
        </w:rPr>
        <w:t xml:space="preserve"> </w:t>
      </w:r>
      <w:r>
        <w:t>основных</w:t>
      </w:r>
      <w:r>
        <w:rPr>
          <w:spacing w:val="1"/>
        </w:rPr>
        <w:t xml:space="preserve"> </w:t>
      </w:r>
      <w:r>
        <w:t>социальных</w:t>
      </w:r>
      <w:r>
        <w:rPr>
          <w:spacing w:val="1"/>
        </w:rPr>
        <w:t xml:space="preserve"> </w:t>
      </w:r>
      <w:r>
        <w:t>ролей,</w:t>
      </w:r>
      <w:r>
        <w:rPr>
          <w:spacing w:val="1"/>
        </w:rPr>
        <w:t xml:space="preserve"> </w:t>
      </w:r>
      <w:r>
        <w:t>норм и правил общественного поведения, форм социальной жизни, включая семью,</w:t>
      </w:r>
      <w:r>
        <w:rPr>
          <w:spacing w:val="1"/>
        </w:rPr>
        <w:t xml:space="preserve"> </w:t>
      </w:r>
      <w:r>
        <w:t>группы,</w:t>
      </w:r>
      <w:r>
        <w:rPr>
          <w:spacing w:val="18"/>
        </w:rPr>
        <w:t xml:space="preserve"> </w:t>
      </w:r>
      <w:r>
        <w:t>сформированные</w:t>
      </w:r>
      <w:r>
        <w:rPr>
          <w:spacing w:val="19"/>
        </w:rPr>
        <w:t xml:space="preserve"> </w:t>
      </w:r>
      <w:r>
        <w:t>в</w:t>
      </w:r>
      <w:r>
        <w:rPr>
          <w:spacing w:val="18"/>
        </w:rPr>
        <w:t xml:space="preserve"> </w:t>
      </w:r>
      <w:r>
        <w:t>учебной</w:t>
      </w:r>
      <w:r>
        <w:rPr>
          <w:spacing w:val="17"/>
        </w:rPr>
        <w:t xml:space="preserve"> </w:t>
      </w:r>
      <w:r>
        <w:t>исследовательской</w:t>
      </w:r>
      <w:r>
        <w:rPr>
          <w:spacing w:val="16"/>
        </w:rPr>
        <w:t xml:space="preserve"> </w:t>
      </w:r>
      <w:r>
        <w:t>и</w:t>
      </w:r>
      <w:r>
        <w:rPr>
          <w:spacing w:val="19"/>
        </w:rPr>
        <w:t xml:space="preserve"> </w:t>
      </w:r>
      <w:r>
        <w:t>творческой</w:t>
      </w:r>
      <w:r>
        <w:rPr>
          <w:spacing w:val="20"/>
        </w:rPr>
        <w:t xml:space="preserve"> </w:t>
      </w:r>
      <w:r>
        <w:t>деятельности,</w:t>
      </w:r>
      <w:r>
        <w:rPr>
          <w:spacing w:val="-68"/>
        </w:rPr>
        <w:t xml:space="preserve"> </w:t>
      </w:r>
      <w:r>
        <w:t>а</w:t>
      </w:r>
      <w:r>
        <w:rPr>
          <w:spacing w:val="1"/>
        </w:rPr>
        <w:t xml:space="preserve"> </w:t>
      </w:r>
      <w:r>
        <w:t>также</w:t>
      </w:r>
      <w:r>
        <w:rPr>
          <w:spacing w:val="1"/>
        </w:rPr>
        <w:t xml:space="preserve"> </w:t>
      </w:r>
      <w:r>
        <w:t>в</w:t>
      </w:r>
      <w:r>
        <w:rPr>
          <w:spacing w:val="1"/>
        </w:rPr>
        <w:t xml:space="preserve"> </w:t>
      </w:r>
      <w:r>
        <w:t>рамках</w:t>
      </w:r>
      <w:r>
        <w:rPr>
          <w:spacing w:val="1"/>
        </w:rPr>
        <w:t xml:space="preserve"> </w:t>
      </w:r>
      <w:r>
        <w:t>социального</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из</w:t>
      </w:r>
      <w:r>
        <w:rPr>
          <w:spacing w:val="1"/>
        </w:rPr>
        <w:t xml:space="preserve"> </w:t>
      </w:r>
      <w:r>
        <w:t>другой</w:t>
      </w:r>
      <w:r>
        <w:rPr>
          <w:spacing w:val="1"/>
        </w:rPr>
        <w:t xml:space="preserve"> </w:t>
      </w:r>
      <w:r>
        <w:t>культурной</w:t>
      </w:r>
      <w:r>
        <w:rPr>
          <w:spacing w:val="-67"/>
        </w:rPr>
        <w:t xml:space="preserve"> </w:t>
      </w:r>
      <w:r>
        <w:t>среды;</w:t>
      </w:r>
    </w:p>
    <w:p w14:paraId="77AB9CF3">
      <w:pPr>
        <w:pStyle w:val="23"/>
        <w:spacing w:before="3" w:line="360" w:lineRule="auto"/>
        <w:ind w:right="241"/>
      </w:pPr>
      <w:r>
        <w:t>стремление</w:t>
      </w:r>
      <w:r>
        <w:rPr>
          <w:spacing w:val="1"/>
        </w:rPr>
        <w:t xml:space="preserve"> </w:t>
      </w:r>
      <w:r>
        <w:t>перенимать</w:t>
      </w:r>
      <w:r>
        <w:rPr>
          <w:spacing w:val="1"/>
        </w:rPr>
        <w:t xml:space="preserve"> </w:t>
      </w:r>
      <w:r>
        <w:t>опыт,</w:t>
      </w:r>
      <w:r>
        <w:rPr>
          <w:spacing w:val="1"/>
        </w:rPr>
        <w:t xml:space="preserve"> </w:t>
      </w:r>
      <w:r>
        <w:t>учиться</w:t>
      </w:r>
      <w:r>
        <w:rPr>
          <w:spacing w:val="1"/>
        </w:rPr>
        <w:t xml:space="preserve"> </w:t>
      </w:r>
      <w:r>
        <w:t>у</w:t>
      </w:r>
      <w:r>
        <w:rPr>
          <w:spacing w:val="1"/>
        </w:rPr>
        <w:t xml:space="preserve"> </w:t>
      </w:r>
      <w:r>
        <w:t>других</w:t>
      </w:r>
      <w:r>
        <w:rPr>
          <w:spacing w:val="1"/>
        </w:rPr>
        <w:t xml:space="preserve"> </w:t>
      </w:r>
      <w:r>
        <w:t>людей,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разнообразных проявлениях творчества, овладения различными навыками в сфере</w:t>
      </w:r>
      <w:r>
        <w:rPr>
          <w:spacing w:val="1"/>
        </w:rPr>
        <w:t xml:space="preserve"> </w:t>
      </w:r>
      <w:r>
        <w:t>музыкального</w:t>
      </w:r>
      <w:r>
        <w:rPr>
          <w:spacing w:val="-3"/>
        </w:rPr>
        <w:t xml:space="preserve"> </w:t>
      </w:r>
      <w:r>
        <w:t>и других</w:t>
      </w:r>
      <w:r>
        <w:rPr>
          <w:spacing w:val="1"/>
        </w:rPr>
        <w:t xml:space="preserve"> </w:t>
      </w:r>
      <w:r>
        <w:t>видов</w:t>
      </w:r>
      <w:r>
        <w:rPr>
          <w:spacing w:val="-2"/>
        </w:rPr>
        <w:t xml:space="preserve"> </w:t>
      </w:r>
      <w:r>
        <w:t>искусства;</w:t>
      </w:r>
    </w:p>
    <w:p w14:paraId="44DC16E2">
      <w:pPr>
        <w:pStyle w:val="23"/>
        <w:spacing w:line="360" w:lineRule="auto"/>
        <w:ind w:right="240"/>
      </w:pPr>
      <w:r>
        <w:t>воспитание</w:t>
      </w:r>
      <w:r>
        <w:rPr>
          <w:spacing w:val="1"/>
        </w:rPr>
        <w:t xml:space="preserve"> </w:t>
      </w:r>
      <w:r>
        <w:t>чувства</w:t>
      </w:r>
      <w:r>
        <w:rPr>
          <w:spacing w:val="1"/>
        </w:rPr>
        <w:t xml:space="preserve"> </w:t>
      </w:r>
      <w:r>
        <w:t>нового,</w:t>
      </w:r>
      <w:r>
        <w:rPr>
          <w:spacing w:val="1"/>
        </w:rPr>
        <w:t xml:space="preserve"> </w:t>
      </w:r>
      <w:r>
        <w:t>способность</w:t>
      </w:r>
      <w:r>
        <w:rPr>
          <w:spacing w:val="1"/>
        </w:rPr>
        <w:t xml:space="preserve"> </w:t>
      </w:r>
      <w:r>
        <w:t>ставить</w:t>
      </w:r>
      <w:r>
        <w:rPr>
          <w:spacing w:val="1"/>
        </w:rPr>
        <w:t xml:space="preserve"> </w:t>
      </w:r>
      <w:r>
        <w:t>и</w:t>
      </w:r>
      <w:r>
        <w:rPr>
          <w:spacing w:val="1"/>
        </w:rPr>
        <w:t xml:space="preserve"> </w:t>
      </w:r>
      <w:r>
        <w:t>решать</w:t>
      </w:r>
      <w:r>
        <w:rPr>
          <w:spacing w:val="1"/>
        </w:rPr>
        <w:t xml:space="preserve"> </w:t>
      </w:r>
      <w:r>
        <w:t>нестандартные</w:t>
      </w:r>
      <w:r>
        <w:rPr>
          <w:spacing w:val="1"/>
        </w:rPr>
        <w:t xml:space="preserve"> </w:t>
      </w:r>
      <w:r>
        <w:t>задачи, предвидеть ход событий, обращать внимание на перспективные тенденции и</w:t>
      </w:r>
      <w:r>
        <w:rPr>
          <w:spacing w:val="-67"/>
        </w:rPr>
        <w:t xml:space="preserve"> </w:t>
      </w:r>
      <w:r>
        <w:t>направления</w:t>
      </w:r>
      <w:r>
        <w:rPr>
          <w:spacing w:val="-1"/>
        </w:rPr>
        <w:t xml:space="preserve"> </w:t>
      </w:r>
      <w:r>
        <w:t>развития культуры и социума;</w:t>
      </w:r>
    </w:p>
    <w:p w14:paraId="08A9BF78">
      <w:pPr>
        <w:pStyle w:val="23"/>
        <w:spacing w:line="360" w:lineRule="auto"/>
        <w:ind w:right="240"/>
      </w:pPr>
      <w:r>
        <w:t>способность</w:t>
      </w:r>
      <w:r>
        <w:rPr>
          <w:spacing w:val="1"/>
        </w:rPr>
        <w:t xml:space="preserve"> </w:t>
      </w:r>
      <w:r>
        <w:t>осознавать</w:t>
      </w:r>
      <w:r>
        <w:rPr>
          <w:spacing w:val="1"/>
        </w:rPr>
        <w:t xml:space="preserve"> </w:t>
      </w:r>
      <w:r>
        <w:t>стрессовую</w:t>
      </w:r>
      <w:r>
        <w:rPr>
          <w:spacing w:val="1"/>
        </w:rPr>
        <w:t xml:space="preserve"> </w:t>
      </w:r>
      <w:r>
        <w:t>ситуацию,</w:t>
      </w:r>
      <w:r>
        <w:rPr>
          <w:spacing w:val="1"/>
        </w:rPr>
        <w:t xml:space="preserve"> </w:t>
      </w:r>
      <w:r>
        <w:t>оценивать</w:t>
      </w:r>
      <w:r>
        <w:rPr>
          <w:spacing w:val="1"/>
        </w:rPr>
        <w:t xml:space="preserve"> </w:t>
      </w:r>
      <w:r>
        <w:t>происходящие</w:t>
      </w:r>
      <w:r>
        <w:rPr>
          <w:spacing w:val="1"/>
        </w:rPr>
        <w:t xml:space="preserve"> </w:t>
      </w:r>
      <w:r>
        <w:t>изменения</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опираясь</w:t>
      </w:r>
      <w:r>
        <w:rPr>
          <w:spacing w:val="1"/>
        </w:rPr>
        <w:t xml:space="preserve"> </w:t>
      </w:r>
      <w:r>
        <w:t>на</w:t>
      </w:r>
      <w:r>
        <w:rPr>
          <w:spacing w:val="1"/>
        </w:rPr>
        <w:t xml:space="preserve"> </w:t>
      </w:r>
      <w:r>
        <w:t>жизненный</w:t>
      </w:r>
      <w:r>
        <w:rPr>
          <w:spacing w:val="1"/>
        </w:rPr>
        <w:t xml:space="preserve"> </w:t>
      </w:r>
      <w:r>
        <w:t>интонационный</w:t>
      </w:r>
      <w:r>
        <w:rPr>
          <w:spacing w:val="1"/>
        </w:rPr>
        <w:t xml:space="preserve"> </w:t>
      </w:r>
      <w:r>
        <w:t>и</w:t>
      </w:r>
      <w:r>
        <w:rPr>
          <w:spacing w:val="1"/>
        </w:rPr>
        <w:t xml:space="preserve"> </w:t>
      </w:r>
      <w:r>
        <w:t>эмоциональный опыт, опыт и навыки управления своими психоэмоциональными</w:t>
      </w:r>
      <w:r>
        <w:rPr>
          <w:spacing w:val="1"/>
        </w:rPr>
        <w:t xml:space="preserve"> </w:t>
      </w:r>
      <w:r>
        <w:t>ресурсами</w:t>
      </w:r>
      <w:r>
        <w:rPr>
          <w:spacing w:val="-1"/>
        </w:rPr>
        <w:t xml:space="preserve"> </w:t>
      </w:r>
      <w:r>
        <w:t>в</w:t>
      </w:r>
      <w:r>
        <w:rPr>
          <w:spacing w:val="-1"/>
        </w:rPr>
        <w:t xml:space="preserve"> </w:t>
      </w:r>
      <w:r>
        <w:t>стрессовой</w:t>
      </w:r>
      <w:r>
        <w:rPr>
          <w:spacing w:val="1"/>
        </w:rPr>
        <w:t xml:space="preserve"> </w:t>
      </w:r>
      <w:r>
        <w:t>ситуации,</w:t>
      </w:r>
      <w:r>
        <w:rPr>
          <w:spacing w:val="-1"/>
        </w:rPr>
        <w:t xml:space="preserve"> </w:t>
      </w:r>
      <w:r>
        <w:t>воля к</w:t>
      </w:r>
      <w:r>
        <w:rPr>
          <w:spacing w:val="-1"/>
        </w:rPr>
        <w:t xml:space="preserve"> </w:t>
      </w:r>
      <w:r>
        <w:t>победе.</w:t>
      </w:r>
    </w:p>
    <w:p w14:paraId="26FCCF08">
      <w:pPr>
        <w:tabs>
          <w:tab w:val="left" w:pos="1784"/>
        </w:tabs>
        <w:spacing w:line="360" w:lineRule="auto"/>
        <w:ind w:right="243"/>
        <w:rPr>
          <w:sz w:val="28"/>
        </w:rPr>
      </w:pPr>
      <w:r>
        <w:rPr>
          <w:sz w:val="28"/>
        </w:rPr>
        <w:t>32.36.2.В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музыки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71"/>
          <w:sz w:val="28"/>
        </w:rPr>
        <w:t xml:space="preserve"> </w:t>
      </w:r>
      <w:r>
        <w:rPr>
          <w:sz w:val="28"/>
        </w:rPr>
        <w:t>общего</w:t>
      </w:r>
      <w:r>
        <w:rPr>
          <w:spacing w:val="-67"/>
          <w:sz w:val="28"/>
        </w:rPr>
        <w:t xml:space="preserve"> </w:t>
      </w:r>
      <w:r>
        <w:rPr>
          <w:sz w:val="28"/>
        </w:rPr>
        <w:t>образования у обучающегося будут сформированы универсальные познавательные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универсальные</w:t>
      </w:r>
      <w:r>
        <w:rPr>
          <w:spacing w:val="1"/>
          <w:sz w:val="28"/>
        </w:rPr>
        <w:t xml:space="preserve"> </w:t>
      </w:r>
      <w:r>
        <w:rPr>
          <w:sz w:val="28"/>
        </w:rPr>
        <w:t>коммуникативные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универсальные</w:t>
      </w:r>
      <w:r>
        <w:rPr>
          <w:spacing w:val="-1"/>
          <w:sz w:val="28"/>
        </w:rPr>
        <w:t xml:space="preserve"> </w:t>
      </w:r>
      <w:r>
        <w:rPr>
          <w:sz w:val="28"/>
        </w:rPr>
        <w:t>регулятивные учебные действия.</w:t>
      </w:r>
    </w:p>
    <w:p w14:paraId="5607EBDB">
      <w:pPr>
        <w:tabs>
          <w:tab w:val="left" w:pos="1993"/>
        </w:tabs>
        <w:spacing w:line="360" w:lineRule="auto"/>
        <w:ind w:right="248"/>
        <w:rPr>
          <w:sz w:val="28"/>
        </w:rPr>
      </w:pPr>
      <w:r>
        <w:rPr>
          <w:sz w:val="28"/>
        </w:rPr>
        <w:t>32.36.3.У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71"/>
          <w:sz w:val="28"/>
        </w:rPr>
        <w:t xml:space="preserve"> </w:t>
      </w:r>
      <w:r>
        <w:rPr>
          <w:sz w:val="28"/>
        </w:rPr>
        <w:t>базовые</w:t>
      </w:r>
      <w:r>
        <w:rPr>
          <w:spacing w:val="1"/>
          <w:sz w:val="28"/>
        </w:rPr>
        <w:t xml:space="preserve"> </w:t>
      </w:r>
      <w:r>
        <w:rPr>
          <w:sz w:val="28"/>
        </w:rPr>
        <w:t>логические</w:t>
      </w:r>
      <w:r>
        <w:rPr>
          <w:spacing w:val="-3"/>
          <w:sz w:val="28"/>
        </w:rPr>
        <w:t xml:space="preserve"> </w:t>
      </w:r>
      <w:r>
        <w:rPr>
          <w:sz w:val="28"/>
        </w:rPr>
        <w:t>действия</w:t>
      </w:r>
      <w:r>
        <w:rPr>
          <w:spacing w:val="-2"/>
          <w:sz w:val="28"/>
        </w:rPr>
        <w:t xml:space="preserve"> </w:t>
      </w:r>
      <w:r>
        <w:rPr>
          <w:sz w:val="28"/>
        </w:rPr>
        <w:t>как</w:t>
      </w:r>
      <w:r>
        <w:rPr>
          <w:spacing w:val="-2"/>
          <w:sz w:val="28"/>
        </w:rPr>
        <w:t xml:space="preserve"> </w:t>
      </w:r>
      <w:r>
        <w:rPr>
          <w:sz w:val="28"/>
        </w:rPr>
        <w:t>часть</w:t>
      </w:r>
      <w:r>
        <w:rPr>
          <w:spacing w:val="-3"/>
          <w:sz w:val="28"/>
        </w:rPr>
        <w:t xml:space="preserve"> </w:t>
      </w:r>
      <w:r>
        <w:rPr>
          <w:sz w:val="28"/>
        </w:rPr>
        <w:t>универсальных</w:t>
      </w:r>
      <w:r>
        <w:rPr>
          <w:spacing w:val="-1"/>
          <w:sz w:val="28"/>
        </w:rPr>
        <w:t xml:space="preserve"> </w:t>
      </w:r>
      <w:r>
        <w:rPr>
          <w:sz w:val="28"/>
        </w:rPr>
        <w:t>познавательных</w:t>
      </w:r>
      <w:r>
        <w:rPr>
          <w:spacing w:val="-2"/>
          <w:sz w:val="28"/>
        </w:rPr>
        <w:t xml:space="preserve"> </w:t>
      </w:r>
      <w:r>
        <w:rPr>
          <w:sz w:val="28"/>
        </w:rPr>
        <w:t>учебных</w:t>
      </w:r>
      <w:r>
        <w:rPr>
          <w:spacing w:val="-5"/>
          <w:sz w:val="28"/>
        </w:rPr>
        <w:t xml:space="preserve"> </w:t>
      </w:r>
      <w:r>
        <w:rPr>
          <w:sz w:val="28"/>
        </w:rPr>
        <w:t>действий:</w:t>
      </w:r>
    </w:p>
    <w:p w14:paraId="747A704B">
      <w:pPr>
        <w:pStyle w:val="23"/>
        <w:spacing w:line="360" w:lineRule="auto"/>
        <w:ind w:right="250"/>
      </w:pPr>
      <w:r>
        <w:t>устанавливать</w:t>
      </w:r>
      <w:r>
        <w:rPr>
          <w:spacing w:val="1"/>
        </w:rPr>
        <w:t xml:space="preserve"> </w:t>
      </w:r>
      <w:r>
        <w:t>существенные</w:t>
      </w:r>
      <w:r>
        <w:rPr>
          <w:spacing w:val="1"/>
        </w:rPr>
        <w:t xml:space="preserve"> </w:t>
      </w:r>
      <w:r>
        <w:t>признаки</w:t>
      </w:r>
      <w:r>
        <w:rPr>
          <w:spacing w:val="1"/>
        </w:rPr>
        <w:t xml:space="preserve"> </w:t>
      </w:r>
      <w:r>
        <w:t>для</w:t>
      </w:r>
      <w:r>
        <w:rPr>
          <w:spacing w:val="1"/>
        </w:rPr>
        <w:t xml:space="preserve"> </w:t>
      </w:r>
      <w:r>
        <w:t>классификации</w:t>
      </w:r>
      <w:r>
        <w:rPr>
          <w:spacing w:val="1"/>
        </w:rPr>
        <w:t xml:space="preserve"> </w:t>
      </w:r>
      <w:r>
        <w:t>музыкальных</w:t>
      </w:r>
      <w:r>
        <w:rPr>
          <w:spacing w:val="-67"/>
        </w:rPr>
        <w:t xml:space="preserve"> </w:t>
      </w:r>
      <w:r>
        <w:t>явлений,</w:t>
      </w:r>
      <w:r>
        <w:rPr>
          <w:spacing w:val="1"/>
        </w:rPr>
        <w:t xml:space="preserve"> </w:t>
      </w:r>
      <w:r>
        <w:t>выбирать</w:t>
      </w:r>
      <w:r>
        <w:rPr>
          <w:spacing w:val="1"/>
        </w:rPr>
        <w:t xml:space="preserve"> </w:t>
      </w:r>
      <w:r>
        <w:t>основания</w:t>
      </w:r>
      <w:r>
        <w:rPr>
          <w:spacing w:val="1"/>
        </w:rPr>
        <w:t xml:space="preserve"> </w:t>
      </w:r>
      <w:r>
        <w:t>для</w:t>
      </w:r>
      <w:r>
        <w:rPr>
          <w:spacing w:val="1"/>
        </w:rPr>
        <w:t xml:space="preserve"> </w:t>
      </w:r>
      <w:r>
        <w:t>анализа,</w:t>
      </w:r>
      <w:r>
        <w:rPr>
          <w:spacing w:val="1"/>
        </w:rPr>
        <w:t xml:space="preserve"> </w:t>
      </w:r>
      <w:r>
        <w:t>сравнения</w:t>
      </w:r>
      <w:r>
        <w:rPr>
          <w:spacing w:val="1"/>
        </w:rPr>
        <w:t xml:space="preserve"> </w:t>
      </w:r>
      <w:r>
        <w:t>и</w:t>
      </w:r>
      <w:r>
        <w:rPr>
          <w:spacing w:val="1"/>
        </w:rPr>
        <w:t xml:space="preserve"> </w:t>
      </w:r>
      <w:r>
        <w:t>обобщения</w:t>
      </w:r>
      <w:r>
        <w:rPr>
          <w:spacing w:val="1"/>
        </w:rPr>
        <w:t xml:space="preserve"> </w:t>
      </w:r>
      <w:r>
        <w:t>отдельных</w:t>
      </w:r>
      <w:r>
        <w:rPr>
          <w:spacing w:val="1"/>
        </w:rPr>
        <w:t xml:space="preserve"> </w:t>
      </w:r>
      <w:r>
        <w:t>интонаций,</w:t>
      </w:r>
      <w:r>
        <w:rPr>
          <w:spacing w:val="-2"/>
        </w:rPr>
        <w:t xml:space="preserve"> </w:t>
      </w:r>
      <w:r>
        <w:t>мелодий</w:t>
      </w:r>
      <w:r>
        <w:rPr>
          <w:spacing w:val="-2"/>
        </w:rPr>
        <w:t xml:space="preserve"> </w:t>
      </w:r>
      <w:r>
        <w:t>и</w:t>
      </w:r>
      <w:r>
        <w:rPr>
          <w:spacing w:val="-1"/>
        </w:rPr>
        <w:t xml:space="preserve"> </w:t>
      </w:r>
      <w:r>
        <w:t>ритмов,</w:t>
      </w:r>
      <w:r>
        <w:rPr>
          <w:spacing w:val="-1"/>
        </w:rPr>
        <w:t xml:space="preserve"> </w:t>
      </w:r>
      <w:r>
        <w:t>других элементов</w:t>
      </w:r>
      <w:r>
        <w:rPr>
          <w:spacing w:val="-2"/>
        </w:rPr>
        <w:t xml:space="preserve"> </w:t>
      </w:r>
      <w:r>
        <w:t>музыкального</w:t>
      </w:r>
      <w:r>
        <w:rPr>
          <w:spacing w:val="-3"/>
        </w:rPr>
        <w:t xml:space="preserve"> </w:t>
      </w:r>
      <w:r>
        <w:t>языка;</w:t>
      </w:r>
    </w:p>
    <w:p w14:paraId="72274569">
      <w:pPr>
        <w:pStyle w:val="23"/>
        <w:spacing w:line="360" w:lineRule="auto"/>
        <w:ind w:right="249"/>
      </w:pPr>
      <w:r>
        <w:t>сопоставлять,</w:t>
      </w:r>
      <w:r>
        <w:rPr>
          <w:spacing w:val="1"/>
        </w:rPr>
        <w:t xml:space="preserve"> </w:t>
      </w:r>
      <w:r>
        <w:t>сравнивать</w:t>
      </w:r>
      <w:r>
        <w:rPr>
          <w:spacing w:val="1"/>
        </w:rPr>
        <w:t xml:space="preserve"> </w:t>
      </w:r>
      <w:r>
        <w:t>на</w:t>
      </w:r>
      <w:r>
        <w:rPr>
          <w:spacing w:val="1"/>
        </w:rPr>
        <w:t xml:space="preserve"> </w:t>
      </w:r>
      <w:r>
        <w:t>основании</w:t>
      </w:r>
      <w:r>
        <w:rPr>
          <w:spacing w:val="1"/>
        </w:rPr>
        <w:t xml:space="preserve"> </w:t>
      </w:r>
      <w:r>
        <w:t>существенных</w:t>
      </w:r>
      <w:r>
        <w:rPr>
          <w:spacing w:val="1"/>
        </w:rPr>
        <w:t xml:space="preserve"> </w:t>
      </w:r>
      <w:r>
        <w:t>признаков</w:t>
      </w:r>
      <w:r>
        <w:rPr>
          <w:spacing w:val="1"/>
        </w:rPr>
        <w:t xml:space="preserve"> </w:t>
      </w:r>
      <w:r>
        <w:t>произведения,</w:t>
      </w:r>
      <w:r>
        <w:rPr>
          <w:spacing w:val="-1"/>
        </w:rPr>
        <w:t xml:space="preserve"> </w:t>
      </w:r>
      <w:r>
        <w:t>жанры</w:t>
      </w:r>
      <w:r>
        <w:rPr>
          <w:spacing w:val="-1"/>
        </w:rPr>
        <w:t xml:space="preserve"> </w:t>
      </w:r>
      <w:r>
        <w:t>и</w:t>
      </w:r>
      <w:r>
        <w:rPr>
          <w:spacing w:val="-1"/>
        </w:rPr>
        <w:t xml:space="preserve"> </w:t>
      </w:r>
      <w:r>
        <w:t>стили</w:t>
      </w:r>
      <w:r>
        <w:rPr>
          <w:spacing w:val="-1"/>
        </w:rPr>
        <w:t xml:space="preserve"> </w:t>
      </w:r>
      <w:r>
        <w:t>музыкального</w:t>
      </w:r>
      <w:r>
        <w:rPr>
          <w:spacing w:val="1"/>
        </w:rPr>
        <w:t xml:space="preserve"> </w:t>
      </w:r>
      <w:r>
        <w:t>и</w:t>
      </w:r>
      <w:r>
        <w:rPr>
          <w:spacing w:val="-4"/>
        </w:rPr>
        <w:t xml:space="preserve"> </w:t>
      </w:r>
      <w:r>
        <w:t>других видов</w:t>
      </w:r>
      <w:r>
        <w:rPr>
          <w:spacing w:val="-4"/>
        </w:rPr>
        <w:t xml:space="preserve"> </w:t>
      </w:r>
      <w:r>
        <w:t>искусства;</w:t>
      </w:r>
    </w:p>
    <w:p w14:paraId="09FAA707">
      <w:pPr>
        <w:pStyle w:val="23"/>
        <w:spacing w:before="2" w:line="360" w:lineRule="auto"/>
        <w:ind w:right="253"/>
      </w:pPr>
      <w:r>
        <w:t>обнаруживать взаимные влияния отдельных видов, жанров и стилей музыки</w:t>
      </w:r>
      <w:r>
        <w:rPr>
          <w:spacing w:val="1"/>
        </w:rPr>
        <w:t xml:space="preserve"> </w:t>
      </w:r>
      <w:r>
        <w:t>друг</w:t>
      </w:r>
      <w:r>
        <w:rPr>
          <w:spacing w:val="-1"/>
        </w:rPr>
        <w:t xml:space="preserve"> </w:t>
      </w:r>
      <w:r>
        <w:t>на друга,</w:t>
      </w:r>
      <w:r>
        <w:rPr>
          <w:spacing w:val="-2"/>
        </w:rPr>
        <w:t xml:space="preserve"> </w:t>
      </w:r>
      <w:r>
        <w:t>формулировать</w:t>
      </w:r>
      <w:r>
        <w:rPr>
          <w:spacing w:val="-2"/>
        </w:rPr>
        <w:t xml:space="preserve"> </w:t>
      </w:r>
      <w:r>
        <w:t>гипотезы</w:t>
      </w:r>
      <w:r>
        <w:rPr>
          <w:spacing w:val="-4"/>
        </w:rPr>
        <w:t xml:space="preserve"> </w:t>
      </w:r>
      <w:r>
        <w:t>о</w:t>
      </w:r>
      <w:r>
        <w:rPr>
          <w:spacing w:val="1"/>
        </w:rPr>
        <w:t xml:space="preserve"> </w:t>
      </w:r>
      <w:r>
        <w:t>взаимосвязях;</w:t>
      </w:r>
    </w:p>
    <w:p w14:paraId="36028732">
      <w:pPr>
        <w:pStyle w:val="23"/>
        <w:spacing w:line="360" w:lineRule="auto"/>
        <w:ind w:right="250"/>
      </w:pPr>
      <w:r>
        <w:t>выявлять общее и особенное, закономерности и противоречия в комплексе</w:t>
      </w:r>
      <w:r>
        <w:rPr>
          <w:spacing w:val="1"/>
        </w:rPr>
        <w:t xml:space="preserve"> </w:t>
      </w:r>
      <w:r>
        <w:t>выразительных</w:t>
      </w:r>
      <w:r>
        <w:rPr>
          <w:spacing w:val="65"/>
        </w:rPr>
        <w:t xml:space="preserve"> </w:t>
      </w:r>
      <w:r>
        <w:t>средств,</w:t>
      </w:r>
      <w:r>
        <w:rPr>
          <w:spacing w:val="63"/>
        </w:rPr>
        <w:t xml:space="preserve"> </w:t>
      </w:r>
      <w:r>
        <w:t>используемых</w:t>
      </w:r>
      <w:r>
        <w:rPr>
          <w:spacing w:val="65"/>
        </w:rPr>
        <w:t xml:space="preserve"> </w:t>
      </w:r>
      <w:r>
        <w:t>при</w:t>
      </w:r>
      <w:r>
        <w:rPr>
          <w:spacing w:val="65"/>
        </w:rPr>
        <w:t xml:space="preserve"> </w:t>
      </w:r>
      <w:r>
        <w:t>создании</w:t>
      </w:r>
      <w:r>
        <w:rPr>
          <w:spacing w:val="63"/>
        </w:rPr>
        <w:t xml:space="preserve"> </w:t>
      </w:r>
      <w:r>
        <w:t>музыкального</w:t>
      </w:r>
      <w:r>
        <w:rPr>
          <w:spacing w:val="65"/>
        </w:rPr>
        <w:t xml:space="preserve"> </w:t>
      </w:r>
      <w:r>
        <w:t>образа</w:t>
      </w:r>
    </w:p>
    <w:p w14:paraId="0CA0B465">
      <w:pPr>
        <w:pStyle w:val="23"/>
        <w:spacing w:before="89"/>
        <w:ind w:firstLine="0"/>
      </w:pPr>
      <w:r>
        <w:t>конкретного</w:t>
      </w:r>
      <w:r>
        <w:rPr>
          <w:spacing w:val="-3"/>
        </w:rPr>
        <w:t xml:space="preserve"> </w:t>
      </w:r>
      <w:r>
        <w:t>произведения,</w:t>
      </w:r>
      <w:r>
        <w:rPr>
          <w:spacing w:val="-3"/>
        </w:rPr>
        <w:t xml:space="preserve"> </w:t>
      </w:r>
      <w:r>
        <w:t>жанра,</w:t>
      </w:r>
      <w:r>
        <w:rPr>
          <w:spacing w:val="-4"/>
        </w:rPr>
        <w:t xml:space="preserve"> </w:t>
      </w:r>
      <w:r>
        <w:t>стиля;</w:t>
      </w:r>
    </w:p>
    <w:p w14:paraId="5F190BDF">
      <w:pPr>
        <w:pStyle w:val="23"/>
        <w:spacing w:before="164" w:line="360" w:lineRule="auto"/>
        <w:ind w:right="243"/>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конкретного</w:t>
      </w:r>
      <w:r>
        <w:rPr>
          <w:spacing w:val="1"/>
        </w:rPr>
        <w:t xml:space="preserve"> </w:t>
      </w:r>
      <w:r>
        <w:t>музыкального звучания;</w:t>
      </w:r>
    </w:p>
    <w:p w14:paraId="3AF63C32">
      <w:pPr>
        <w:pStyle w:val="23"/>
        <w:spacing w:line="360" w:lineRule="auto"/>
        <w:ind w:right="250"/>
      </w:pPr>
      <w:r>
        <w:t>самостоятельно</w:t>
      </w:r>
      <w:r>
        <w:rPr>
          <w:spacing w:val="1"/>
        </w:rPr>
        <w:t xml:space="preserve"> </w:t>
      </w:r>
      <w:r>
        <w:t>обобщать</w:t>
      </w:r>
      <w:r>
        <w:rPr>
          <w:spacing w:val="1"/>
        </w:rPr>
        <w:t xml:space="preserve"> </w:t>
      </w:r>
      <w:r>
        <w:t>и</w:t>
      </w:r>
      <w:r>
        <w:rPr>
          <w:spacing w:val="1"/>
        </w:rPr>
        <w:t xml:space="preserve"> </w:t>
      </w:r>
      <w:r>
        <w:t>формулировать</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 слухового</w:t>
      </w:r>
      <w:r>
        <w:rPr>
          <w:spacing w:val="-2"/>
        </w:rPr>
        <w:t xml:space="preserve"> </w:t>
      </w:r>
      <w:r>
        <w:t>наблюдения-исследования.</w:t>
      </w:r>
    </w:p>
    <w:p w14:paraId="47D1648A">
      <w:pPr>
        <w:tabs>
          <w:tab w:val="left" w:pos="1993"/>
        </w:tabs>
        <w:spacing w:line="360" w:lineRule="auto"/>
        <w:ind w:right="242"/>
        <w:rPr>
          <w:sz w:val="28"/>
        </w:rPr>
      </w:pPr>
      <w:r>
        <w:rPr>
          <w:sz w:val="28"/>
        </w:rPr>
        <w:t>32.36..4.У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универсальных</w:t>
      </w:r>
      <w:r>
        <w:rPr>
          <w:spacing w:val="1"/>
          <w:sz w:val="28"/>
        </w:rPr>
        <w:t xml:space="preserve"> </w:t>
      </w:r>
      <w:r>
        <w:rPr>
          <w:sz w:val="28"/>
        </w:rPr>
        <w:t>познавательных</w:t>
      </w:r>
      <w:r>
        <w:rPr>
          <w:spacing w:val="1"/>
          <w:sz w:val="28"/>
        </w:rPr>
        <w:t xml:space="preserve"> </w:t>
      </w:r>
      <w:r>
        <w:rPr>
          <w:sz w:val="28"/>
        </w:rPr>
        <w:t>учебных</w:t>
      </w:r>
      <w:r>
        <w:rPr>
          <w:spacing w:val="1"/>
          <w:sz w:val="28"/>
        </w:rPr>
        <w:t xml:space="preserve"> </w:t>
      </w:r>
      <w:r>
        <w:rPr>
          <w:sz w:val="28"/>
        </w:rPr>
        <w:t>действий:</w:t>
      </w:r>
    </w:p>
    <w:p w14:paraId="69E6AC86">
      <w:pPr>
        <w:pStyle w:val="23"/>
        <w:spacing w:line="320" w:lineRule="exact"/>
        <w:ind w:left="941" w:firstLine="0"/>
      </w:pPr>
      <w:r>
        <w:t xml:space="preserve">следовать  </w:t>
      </w:r>
      <w:r>
        <w:rPr>
          <w:spacing w:val="2"/>
        </w:rPr>
        <w:t xml:space="preserve"> </w:t>
      </w:r>
      <w:r>
        <w:t xml:space="preserve">внутренним   </w:t>
      </w:r>
      <w:r>
        <w:rPr>
          <w:spacing w:val="3"/>
        </w:rPr>
        <w:t xml:space="preserve"> </w:t>
      </w:r>
      <w:r>
        <w:t xml:space="preserve">слухом   </w:t>
      </w:r>
      <w:r>
        <w:rPr>
          <w:spacing w:val="3"/>
        </w:rPr>
        <w:t xml:space="preserve"> </w:t>
      </w:r>
      <w:r>
        <w:t xml:space="preserve">за   </w:t>
      </w:r>
      <w:r>
        <w:rPr>
          <w:spacing w:val="3"/>
        </w:rPr>
        <w:t xml:space="preserve"> </w:t>
      </w:r>
      <w:r>
        <w:t xml:space="preserve">развитием   </w:t>
      </w:r>
      <w:r>
        <w:rPr>
          <w:spacing w:val="3"/>
        </w:rPr>
        <w:t xml:space="preserve"> </w:t>
      </w:r>
      <w:r>
        <w:t xml:space="preserve">музыкального   </w:t>
      </w:r>
      <w:r>
        <w:rPr>
          <w:spacing w:val="4"/>
        </w:rPr>
        <w:t xml:space="preserve"> </w:t>
      </w:r>
      <w:r>
        <w:t>процесса,</w:t>
      </w:r>
    </w:p>
    <w:p w14:paraId="26F6F5E7">
      <w:pPr>
        <w:pStyle w:val="23"/>
        <w:spacing w:before="163"/>
        <w:ind w:firstLine="0"/>
      </w:pPr>
      <w:r>
        <w:t>«наблюдать»</w:t>
      </w:r>
      <w:r>
        <w:rPr>
          <w:spacing w:val="-3"/>
        </w:rPr>
        <w:t xml:space="preserve"> </w:t>
      </w:r>
      <w:r>
        <w:t>звучание</w:t>
      </w:r>
      <w:r>
        <w:rPr>
          <w:spacing w:val="-2"/>
        </w:rPr>
        <w:t xml:space="preserve"> </w:t>
      </w:r>
      <w:r>
        <w:t>музыки;</w:t>
      </w:r>
    </w:p>
    <w:p w14:paraId="0119C6D6">
      <w:pPr>
        <w:pStyle w:val="23"/>
        <w:spacing w:before="161" w:line="360" w:lineRule="auto"/>
        <w:ind w:left="941" w:right="241" w:firstLine="0"/>
      </w:pPr>
      <w:r>
        <w:t>использовать вопросы как исследовательский инструмент познания;</w:t>
      </w:r>
      <w:r>
        <w:rPr>
          <w:spacing w:val="1"/>
        </w:rPr>
        <w:t xml:space="preserve"> </w:t>
      </w:r>
      <w:r>
        <w:t>формулировать</w:t>
      </w:r>
      <w:r>
        <w:rPr>
          <w:spacing w:val="64"/>
        </w:rPr>
        <w:t xml:space="preserve"> </w:t>
      </w:r>
      <w:r>
        <w:t>собственные</w:t>
      </w:r>
      <w:r>
        <w:rPr>
          <w:spacing w:val="67"/>
        </w:rPr>
        <w:t xml:space="preserve"> </w:t>
      </w:r>
      <w:r>
        <w:t>вопросы,</w:t>
      </w:r>
      <w:r>
        <w:rPr>
          <w:spacing w:val="66"/>
        </w:rPr>
        <w:t xml:space="preserve"> </w:t>
      </w:r>
      <w:r>
        <w:t>фиксирующие</w:t>
      </w:r>
      <w:r>
        <w:rPr>
          <w:spacing w:val="67"/>
        </w:rPr>
        <w:t xml:space="preserve"> </w:t>
      </w:r>
      <w:r>
        <w:t>несоответствие</w:t>
      </w:r>
      <w:r>
        <w:rPr>
          <w:spacing w:val="4"/>
        </w:rPr>
        <w:t xml:space="preserve"> </w:t>
      </w:r>
      <w:r>
        <w:t>между</w:t>
      </w:r>
    </w:p>
    <w:p w14:paraId="29CC8168">
      <w:pPr>
        <w:pStyle w:val="23"/>
        <w:spacing w:line="362" w:lineRule="auto"/>
        <w:ind w:right="249" w:firstLine="0"/>
      </w:pPr>
      <w:r>
        <w:t>реальным и желательным состоянием учебной ситуации, восприятия, исполнения</w:t>
      </w:r>
      <w:r>
        <w:rPr>
          <w:spacing w:val="1"/>
        </w:rPr>
        <w:t xml:space="preserve"> </w:t>
      </w:r>
      <w:r>
        <w:t>музыки;</w:t>
      </w:r>
    </w:p>
    <w:p w14:paraId="504ADFFE">
      <w:pPr>
        <w:pStyle w:val="23"/>
        <w:spacing w:line="360" w:lineRule="auto"/>
        <w:ind w:right="245"/>
      </w:pPr>
      <w:r>
        <w:t>составлять алгоритм действий и использовать его для решения учебных, в том</w:t>
      </w:r>
      <w:r>
        <w:rPr>
          <w:spacing w:val="1"/>
        </w:rPr>
        <w:t xml:space="preserve"> </w:t>
      </w:r>
      <w:r>
        <w:t>числе</w:t>
      </w:r>
      <w:r>
        <w:rPr>
          <w:spacing w:val="-3"/>
        </w:rPr>
        <w:t xml:space="preserve"> </w:t>
      </w:r>
      <w:r>
        <w:t>исполнительских</w:t>
      </w:r>
      <w:r>
        <w:rPr>
          <w:spacing w:val="1"/>
        </w:rPr>
        <w:t xml:space="preserve"> </w:t>
      </w:r>
      <w:r>
        <w:t>и творческих</w:t>
      </w:r>
      <w:r>
        <w:rPr>
          <w:spacing w:val="1"/>
        </w:rPr>
        <w:t xml:space="preserve"> </w:t>
      </w:r>
      <w:r>
        <w:t>задач;</w:t>
      </w:r>
    </w:p>
    <w:p w14:paraId="51149765">
      <w:pPr>
        <w:pStyle w:val="23"/>
        <w:spacing w:line="360" w:lineRule="auto"/>
        <w:ind w:right="242"/>
      </w:pPr>
      <w:r>
        <w:t>проводить по самостоятельно составленному плану небольшое 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музыкально-языковых</w:t>
      </w:r>
      <w:r>
        <w:rPr>
          <w:spacing w:val="1"/>
        </w:rPr>
        <w:t xml:space="preserve"> </w:t>
      </w:r>
      <w:r>
        <w:t>единиц,</w:t>
      </w:r>
      <w:r>
        <w:rPr>
          <w:spacing w:val="1"/>
        </w:rPr>
        <w:t xml:space="preserve"> </w:t>
      </w:r>
      <w:r>
        <w:t>сравнению</w:t>
      </w:r>
      <w:r>
        <w:rPr>
          <w:spacing w:val="1"/>
        </w:rPr>
        <w:t xml:space="preserve"> </w:t>
      </w:r>
      <w:r>
        <w:t>художественных</w:t>
      </w:r>
      <w:r>
        <w:rPr>
          <w:spacing w:val="1"/>
        </w:rPr>
        <w:t xml:space="preserve"> </w:t>
      </w:r>
      <w:r>
        <w:t>процессов,</w:t>
      </w:r>
      <w:r>
        <w:rPr>
          <w:spacing w:val="1"/>
        </w:rPr>
        <w:t xml:space="preserve"> </w:t>
      </w:r>
      <w:r>
        <w:t>музыкальных</w:t>
      </w:r>
      <w:r>
        <w:rPr>
          <w:spacing w:val="1"/>
        </w:rPr>
        <w:t xml:space="preserve"> </w:t>
      </w:r>
      <w:r>
        <w:t>явлений,</w:t>
      </w:r>
      <w:r>
        <w:rPr>
          <w:spacing w:val="1"/>
        </w:rPr>
        <w:t xml:space="preserve"> </w:t>
      </w:r>
      <w:r>
        <w:t>культурных</w:t>
      </w:r>
      <w:r>
        <w:rPr>
          <w:spacing w:val="1"/>
        </w:rPr>
        <w:t xml:space="preserve"> </w:t>
      </w:r>
      <w:r>
        <w:t>объектов</w:t>
      </w:r>
      <w:r>
        <w:rPr>
          <w:spacing w:val="1"/>
        </w:rPr>
        <w:t xml:space="preserve"> </w:t>
      </w:r>
      <w:r>
        <w:t>между</w:t>
      </w:r>
      <w:r>
        <w:rPr>
          <w:spacing w:val="1"/>
        </w:rPr>
        <w:t xml:space="preserve"> </w:t>
      </w:r>
      <w:r>
        <w:t>собой;</w:t>
      </w:r>
    </w:p>
    <w:p w14:paraId="5007DEAD">
      <w:pPr>
        <w:pStyle w:val="23"/>
        <w:spacing w:line="360" w:lineRule="auto"/>
        <w:ind w:right="250"/>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3"/>
        </w:rPr>
        <w:t xml:space="preserve"> </w:t>
      </w:r>
      <w:r>
        <w:t>наблюдения, слухового</w:t>
      </w:r>
      <w:r>
        <w:rPr>
          <w:spacing w:val="-3"/>
        </w:rPr>
        <w:t xml:space="preserve"> </w:t>
      </w:r>
      <w:r>
        <w:t>исследования.</w:t>
      </w:r>
    </w:p>
    <w:p w14:paraId="1665961A">
      <w:pPr>
        <w:tabs>
          <w:tab w:val="left" w:pos="1993"/>
        </w:tabs>
        <w:spacing w:line="360" w:lineRule="auto"/>
        <w:ind w:right="242"/>
        <w:rPr>
          <w:sz w:val="28"/>
        </w:rPr>
      </w:pPr>
      <w:r>
        <w:rPr>
          <w:sz w:val="28"/>
        </w:rPr>
        <w:t>32.36.5.У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 как</w:t>
      </w:r>
      <w:r>
        <w:rPr>
          <w:spacing w:val="-1"/>
          <w:sz w:val="28"/>
        </w:rPr>
        <w:t xml:space="preserve"> </w:t>
      </w:r>
      <w:r>
        <w:rPr>
          <w:sz w:val="28"/>
        </w:rPr>
        <w:t>часть</w:t>
      </w:r>
      <w:r>
        <w:rPr>
          <w:spacing w:val="-1"/>
          <w:sz w:val="28"/>
        </w:rPr>
        <w:t xml:space="preserve"> </w:t>
      </w:r>
      <w:r>
        <w:rPr>
          <w:sz w:val="28"/>
        </w:rPr>
        <w:t>универсальных</w:t>
      </w:r>
      <w:r>
        <w:rPr>
          <w:spacing w:val="-3"/>
          <w:sz w:val="28"/>
        </w:rPr>
        <w:t xml:space="preserve"> </w:t>
      </w:r>
      <w:r>
        <w:rPr>
          <w:sz w:val="28"/>
        </w:rPr>
        <w:t>познавательных учебных</w:t>
      </w:r>
      <w:r>
        <w:rPr>
          <w:spacing w:val="-4"/>
          <w:sz w:val="28"/>
        </w:rPr>
        <w:t xml:space="preserve"> </w:t>
      </w:r>
      <w:r>
        <w:rPr>
          <w:sz w:val="28"/>
        </w:rPr>
        <w:t>действий:</w:t>
      </w:r>
    </w:p>
    <w:p w14:paraId="7E7BA2A6">
      <w:pPr>
        <w:pStyle w:val="23"/>
        <w:spacing w:line="360" w:lineRule="auto"/>
        <w:ind w:right="255"/>
      </w:pPr>
      <w:r>
        <w:t>применять различные методы, инструменты и запросы при поиске и отборе</w:t>
      </w:r>
      <w:r>
        <w:rPr>
          <w:spacing w:val="1"/>
        </w:rPr>
        <w:t xml:space="preserve"> </w:t>
      </w:r>
      <w:r>
        <w:t>информации</w:t>
      </w:r>
      <w:r>
        <w:rPr>
          <w:spacing w:val="-1"/>
        </w:rPr>
        <w:t xml:space="preserve"> </w:t>
      </w:r>
      <w:r>
        <w:t>с</w:t>
      </w:r>
      <w:r>
        <w:rPr>
          <w:spacing w:val="-2"/>
        </w:rPr>
        <w:t xml:space="preserve"> </w:t>
      </w:r>
      <w:r>
        <w:t>учетом</w:t>
      </w:r>
      <w:r>
        <w:rPr>
          <w:spacing w:val="-1"/>
        </w:rPr>
        <w:t xml:space="preserve"> </w:t>
      </w:r>
      <w:r>
        <w:t>предложенной</w:t>
      </w:r>
      <w:r>
        <w:rPr>
          <w:spacing w:val="-1"/>
        </w:rPr>
        <w:t xml:space="preserve"> </w:t>
      </w:r>
      <w:r>
        <w:t>учебной</w:t>
      </w:r>
      <w:r>
        <w:rPr>
          <w:spacing w:val="-1"/>
        </w:rPr>
        <w:t xml:space="preserve"> </w:t>
      </w:r>
      <w:r>
        <w:t>задачи</w:t>
      </w:r>
      <w:r>
        <w:rPr>
          <w:spacing w:val="-3"/>
        </w:rPr>
        <w:t xml:space="preserve"> </w:t>
      </w:r>
      <w:r>
        <w:t>и</w:t>
      </w:r>
      <w:r>
        <w:rPr>
          <w:spacing w:val="-1"/>
        </w:rPr>
        <w:t xml:space="preserve"> </w:t>
      </w:r>
      <w:r>
        <w:t>заданных</w:t>
      </w:r>
      <w:r>
        <w:rPr>
          <w:spacing w:val="-4"/>
        </w:rPr>
        <w:t xml:space="preserve"> </w:t>
      </w:r>
      <w:r>
        <w:t>критериев;</w:t>
      </w:r>
    </w:p>
    <w:p w14:paraId="59080657">
      <w:pPr>
        <w:pStyle w:val="23"/>
        <w:spacing w:line="360" w:lineRule="auto"/>
        <w:ind w:left="941" w:right="249" w:firstLine="0"/>
      </w:pPr>
      <w:r>
        <w:t>понимать специфику работы с аудиоинформацией, музыкальными записями;</w:t>
      </w:r>
      <w:r>
        <w:rPr>
          <w:spacing w:val="1"/>
        </w:rPr>
        <w:t xml:space="preserve"> </w:t>
      </w:r>
      <w:r>
        <w:t>использовать</w:t>
      </w:r>
      <w:r>
        <w:rPr>
          <w:spacing w:val="6"/>
        </w:rPr>
        <w:t xml:space="preserve"> </w:t>
      </w:r>
      <w:r>
        <w:t>интонирование</w:t>
      </w:r>
      <w:r>
        <w:rPr>
          <w:spacing w:val="7"/>
        </w:rPr>
        <w:t xml:space="preserve"> </w:t>
      </w:r>
      <w:r>
        <w:t>для</w:t>
      </w:r>
      <w:r>
        <w:rPr>
          <w:spacing w:val="7"/>
        </w:rPr>
        <w:t xml:space="preserve"> </w:t>
      </w:r>
      <w:r>
        <w:t>запоминания</w:t>
      </w:r>
      <w:r>
        <w:rPr>
          <w:spacing w:val="7"/>
        </w:rPr>
        <w:t xml:space="preserve"> </w:t>
      </w:r>
      <w:r>
        <w:t>звуковой</w:t>
      </w:r>
      <w:r>
        <w:rPr>
          <w:spacing w:val="8"/>
        </w:rPr>
        <w:t xml:space="preserve"> </w:t>
      </w:r>
      <w:r>
        <w:t>информации,</w:t>
      </w:r>
    </w:p>
    <w:p w14:paraId="3A694F60">
      <w:pPr>
        <w:pStyle w:val="23"/>
        <w:spacing w:line="321" w:lineRule="exact"/>
        <w:ind w:firstLine="0"/>
      </w:pPr>
      <w:r>
        <w:t>музыкальных</w:t>
      </w:r>
      <w:r>
        <w:rPr>
          <w:spacing w:val="-7"/>
        </w:rPr>
        <w:t xml:space="preserve"> </w:t>
      </w:r>
      <w:r>
        <w:t>произведений;</w:t>
      </w:r>
    </w:p>
    <w:p w14:paraId="0AD2753A">
      <w:pPr>
        <w:pStyle w:val="23"/>
        <w:spacing w:before="155"/>
        <w:ind w:left="941" w:firstLine="0"/>
      </w:pPr>
      <w:r>
        <w:t>выбирать,</w:t>
      </w:r>
      <w:r>
        <w:rPr>
          <w:spacing w:val="64"/>
        </w:rPr>
        <w:t xml:space="preserve"> </w:t>
      </w:r>
      <w:r>
        <w:t>анализировать,</w:t>
      </w:r>
      <w:r>
        <w:rPr>
          <w:spacing w:val="65"/>
        </w:rPr>
        <w:t xml:space="preserve"> </w:t>
      </w:r>
      <w:r>
        <w:t>интерпретировать,</w:t>
      </w:r>
      <w:r>
        <w:rPr>
          <w:spacing w:val="65"/>
        </w:rPr>
        <w:t xml:space="preserve"> </w:t>
      </w:r>
      <w:r>
        <w:t>обобщать</w:t>
      </w:r>
      <w:r>
        <w:rPr>
          <w:spacing w:val="62"/>
        </w:rPr>
        <w:t xml:space="preserve"> </w:t>
      </w:r>
      <w:r>
        <w:t>и</w:t>
      </w:r>
      <w:r>
        <w:rPr>
          <w:spacing w:val="63"/>
        </w:rPr>
        <w:t xml:space="preserve"> </w:t>
      </w:r>
      <w:r>
        <w:t>систематизировать</w:t>
      </w:r>
    </w:p>
    <w:p w14:paraId="7C59F360">
      <w:pPr>
        <w:sectPr>
          <w:pgSz w:w="11910" w:h="16850"/>
          <w:pgMar w:top="820" w:right="320" w:bottom="280" w:left="900" w:header="571" w:footer="0" w:gutter="0"/>
          <w:cols w:space="720" w:num="1"/>
          <w:docGrid w:linePitch="360" w:charSpace="0"/>
        </w:sectPr>
      </w:pPr>
    </w:p>
    <w:p w14:paraId="2227A855">
      <w:pPr>
        <w:pStyle w:val="23"/>
        <w:spacing w:before="4"/>
        <w:ind w:left="0" w:firstLine="0"/>
        <w:jc w:val="left"/>
        <w:rPr>
          <w:sz w:val="17"/>
        </w:rPr>
      </w:pPr>
    </w:p>
    <w:p w14:paraId="7CB40815">
      <w:pPr>
        <w:pStyle w:val="23"/>
        <w:spacing w:before="89" w:line="362" w:lineRule="auto"/>
        <w:ind w:left="941" w:hanging="709"/>
        <w:jc w:val="left"/>
      </w:pPr>
      <w:r>
        <w:t>информацию, представленную в аудио- и видеоформатах, текстах, таблицах, схемах;</w:t>
      </w:r>
      <w:r>
        <w:rPr>
          <w:spacing w:val="-67"/>
        </w:rPr>
        <w:t xml:space="preserve"> </w:t>
      </w:r>
      <w:r>
        <w:t>использовать</w:t>
      </w:r>
      <w:r>
        <w:rPr>
          <w:spacing w:val="10"/>
        </w:rPr>
        <w:t xml:space="preserve"> </w:t>
      </w:r>
      <w:r>
        <w:t>смысловое</w:t>
      </w:r>
      <w:r>
        <w:rPr>
          <w:spacing w:val="9"/>
        </w:rPr>
        <w:t xml:space="preserve"> </w:t>
      </w:r>
      <w:r>
        <w:t>чтение</w:t>
      </w:r>
      <w:r>
        <w:rPr>
          <w:spacing w:val="9"/>
        </w:rPr>
        <w:t xml:space="preserve"> </w:t>
      </w:r>
      <w:r>
        <w:t>для</w:t>
      </w:r>
      <w:r>
        <w:rPr>
          <w:spacing w:val="12"/>
        </w:rPr>
        <w:t xml:space="preserve"> </w:t>
      </w:r>
      <w:r>
        <w:t>извлечения,</w:t>
      </w:r>
      <w:r>
        <w:rPr>
          <w:spacing w:val="12"/>
        </w:rPr>
        <w:t xml:space="preserve"> </w:t>
      </w:r>
      <w:r>
        <w:t>обобщения</w:t>
      </w:r>
      <w:r>
        <w:rPr>
          <w:spacing w:val="9"/>
        </w:rPr>
        <w:t xml:space="preserve"> </w:t>
      </w:r>
      <w:r>
        <w:t>и</w:t>
      </w:r>
      <w:r>
        <w:rPr>
          <w:spacing w:val="12"/>
        </w:rPr>
        <w:t xml:space="preserve"> </w:t>
      </w:r>
      <w:r>
        <w:t>систематизации</w:t>
      </w:r>
    </w:p>
    <w:p w14:paraId="2D36421C">
      <w:pPr>
        <w:pStyle w:val="23"/>
        <w:spacing w:line="360" w:lineRule="auto"/>
        <w:ind w:left="941" w:hanging="709"/>
        <w:jc w:val="left"/>
      </w:pPr>
      <w:r>
        <w:t>информации из одного или нескольких источников с учетом поставленных целей;</w:t>
      </w:r>
      <w:r>
        <w:rPr>
          <w:spacing w:val="1"/>
        </w:rPr>
        <w:t xml:space="preserve"> </w:t>
      </w:r>
      <w:r>
        <w:t>оценивать</w:t>
      </w:r>
      <w:r>
        <w:rPr>
          <w:spacing w:val="57"/>
        </w:rPr>
        <w:t xml:space="preserve"> </w:t>
      </w:r>
      <w:r>
        <w:t>надежность</w:t>
      </w:r>
      <w:r>
        <w:rPr>
          <w:spacing w:val="58"/>
        </w:rPr>
        <w:t xml:space="preserve"> </w:t>
      </w:r>
      <w:r>
        <w:t>информации</w:t>
      </w:r>
      <w:r>
        <w:rPr>
          <w:spacing w:val="60"/>
        </w:rPr>
        <w:t xml:space="preserve"> </w:t>
      </w:r>
      <w:r>
        <w:t>по</w:t>
      </w:r>
      <w:r>
        <w:rPr>
          <w:spacing w:val="58"/>
        </w:rPr>
        <w:t xml:space="preserve"> </w:t>
      </w:r>
      <w:r>
        <w:t>критериям,</w:t>
      </w:r>
      <w:r>
        <w:rPr>
          <w:spacing w:val="59"/>
        </w:rPr>
        <w:t xml:space="preserve"> </w:t>
      </w:r>
      <w:r>
        <w:t>предложенным</w:t>
      </w:r>
      <w:r>
        <w:rPr>
          <w:spacing w:val="59"/>
        </w:rPr>
        <w:t xml:space="preserve"> </w:t>
      </w:r>
      <w:r>
        <w:t>учителем</w:t>
      </w:r>
    </w:p>
    <w:p w14:paraId="293FF243">
      <w:pPr>
        <w:pStyle w:val="23"/>
        <w:spacing w:line="321" w:lineRule="exact"/>
        <w:ind w:firstLine="0"/>
        <w:jc w:val="left"/>
      </w:pPr>
      <w:r>
        <w:t>или</w:t>
      </w:r>
      <w:r>
        <w:rPr>
          <w:spacing w:val="-5"/>
        </w:rPr>
        <w:t xml:space="preserve"> </w:t>
      </w:r>
      <w:r>
        <w:t>сформулированным</w:t>
      </w:r>
      <w:r>
        <w:rPr>
          <w:spacing w:val="-5"/>
        </w:rPr>
        <w:t xml:space="preserve"> </w:t>
      </w:r>
      <w:r>
        <w:t>самостоятельно;</w:t>
      </w:r>
    </w:p>
    <w:p w14:paraId="2307DBBB">
      <w:pPr>
        <w:pStyle w:val="23"/>
        <w:spacing w:before="158" w:line="360" w:lineRule="auto"/>
        <w:ind w:right="253"/>
      </w:pPr>
      <w:r>
        <w:t>различать</w:t>
      </w:r>
      <w:r>
        <w:rPr>
          <w:spacing w:val="1"/>
        </w:rPr>
        <w:t xml:space="preserve"> </w:t>
      </w:r>
      <w:r>
        <w:t>тексты</w:t>
      </w:r>
      <w:r>
        <w:rPr>
          <w:spacing w:val="1"/>
        </w:rPr>
        <w:t xml:space="preserve"> </w:t>
      </w:r>
      <w:r>
        <w:t>информационного</w:t>
      </w:r>
      <w:r>
        <w:rPr>
          <w:spacing w:val="1"/>
        </w:rPr>
        <w:t xml:space="preserve"> </w:t>
      </w:r>
      <w:r>
        <w:t>и</w:t>
      </w:r>
      <w:r>
        <w:rPr>
          <w:spacing w:val="1"/>
        </w:rPr>
        <w:t xml:space="preserve"> </w:t>
      </w:r>
      <w:r>
        <w:t>художественного</w:t>
      </w:r>
      <w:r>
        <w:rPr>
          <w:spacing w:val="1"/>
        </w:rPr>
        <w:t xml:space="preserve"> </w:t>
      </w:r>
      <w:r>
        <w:t>содержания,</w:t>
      </w:r>
      <w:r>
        <w:rPr>
          <w:spacing w:val="1"/>
        </w:rPr>
        <w:t xml:space="preserve"> </w:t>
      </w:r>
      <w:r>
        <w:t>трансформировать,</w:t>
      </w:r>
      <w:r>
        <w:rPr>
          <w:spacing w:val="-3"/>
        </w:rPr>
        <w:t xml:space="preserve"> </w:t>
      </w:r>
      <w:r>
        <w:t>интерпретировать</w:t>
      </w:r>
      <w:r>
        <w:rPr>
          <w:spacing w:val="-5"/>
        </w:rPr>
        <w:t xml:space="preserve"> </w:t>
      </w:r>
      <w:r>
        <w:t>их</w:t>
      </w:r>
      <w:r>
        <w:rPr>
          <w:spacing w:val="-1"/>
        </w:rPr>
        <w:t xml:space="preserve"> </w:t>
      </w:r>
      <w:r>
        <w:t>в</w:t>
      </w:r>
      <w:r>
        <w:rPr>
          <w:spacing w:val="-2"/>
        </w:rPr>
        <w:t xml:space="preserve"> </w:t>
      </w:r>
      <w:r>
        <w:t>соответствии</w:t>
      </w:r>
      <w:r>
        <w:rPr>
          <w:spacing w:val="-1"/>
        </w:rPr>
        <w:t xml:space="preserve"> </w:t>
      </w:r>
      <w:r>
        <w:t>с</w:t>
      </w:r>
      <w:r>
        <w:rPr>
          <w:spacing w:val="-2"/>
        </w:rPr>
        <w:t xml:space="preserve"> </w:t>
      </w:r>
      <w:r>
        <w:t>учебной</w:t>
      </w:r>
      <w:r>
        <w:rPr>
          <w:spacing w:val="-1"/>
        </w:rPr>
        <w:t xml:space="preserve"> </w:t>
      </w:r>
      <w:r>
        <w:t>задачей;</w:t>
      </w:r>
    </w:p>
    <w:p w14:paraId="1DF560D9">
      <w:pPr>
        <w:pStyle w:val="23"/>
        <w:spacing w:line="360" w:lineRule="auto"/>
        <w:ind w:right="242"/>
      </w:pPr>
      <w:r>
        <w:t>самостоятельно</w:t>
      </w:r>
      <w:r>
        <w:rPr>
          <w:spacing w:val="1"/>
        </w:rPr>
        <w:t xml:space="preserve"> </w:t>
      </w:r>
      <w:r>
        <w:t>выбирать</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информации</w:t>
      </w:r>
      <w:r>
        <w:rPr>
          <w:spacing w:val="1"/>
        </w:rPr>
        <w:t xml:space="preserve"> </w:t>
      </w:r>
      <w:r>
        <w:t>(текст,</w:t>
      </w:r>
      <w:r>
        <w:rPr>
          <w:spacing w:val="1"/>
        </w:rPr>
        <w:t xml:space="preserve"> </w:t>
      </w:r>
      <w:r>
        <w:t>таблица,</w:t>
      </w:r>
      <w:r>
        <w:rPr>
          <w:spacing w:val="1"/>
        </w:rPr>
        <w:t xml:space="preserve"> </w:t>
      </w:r>
      <w:r>
        <w:t>схема,</w:t>
      </w:r>
      <w:r>
        <w:rPr>
          <w:spacing w:val="1"/>
        </w:rPr>
        <w:t xml:space="preserve"> </w:t>
      </w:r>
      <w:r>
        <w:t>презентация,</w:t>
      </w:r>
      <w:r>
        <w:rPr>
          <w:spacing w:val="1"/>
        </w:rPr>
        <w:t xml:space="preserve"> </w:t>
      </w:r>
      <w:r>
        <w:t>театрализация)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коммуникативной</w:t>
      </w:r>
      <w:r>
        <w:rPr>
          <w:spacing w:val="-1"/>
        </w:rPr>
        <w:t xml:space="preserve"> </w:t>
      </w:r>
      <w:r>
        <w:t>установки.</w:t>
      </w:r>
    </w:p>
    <w:p w14:paraId="7CF79D4C">
      <w:pPr>
        <w:tabs>
          <w:tab w:val="left" w:pos="1993"/>
        </w:tabs>
        <w:spacing w:before="1" w:line="360" w:lineRule="auto"/>
        <w:ind w:right="241"/>
        <w:rPr>
          <w:sz w:val="28"/>
        </w:rPr>
      </w:pPr>
      <w:r>
        <w:rPr>
          <w:sz w:val="28"/>
        </w:rPr>
        <w:t>32.36.6. Овладение</w:t>
      </w:r>
      <w:r>
        <w:rPr>
          <w:spacing w:val="1"/>
          <w:sz w:val="28"/>
        </w:rPr>
        <w:t xml:space="preserve"> </w:t>
      </w:r>
      <w:r>
        <w:rPr>
          <w:sz w:val="28"/>
        </w:rPr>
        <w:t>системой</w:t>
      </w:r>
      <w:r>
        <w:rPr>
          <w:spacing w:val="1"/>
          <w:sz w:val="28"/>
        </w:rPr>
        <w:t xml:space="preserve"> </w:t>
      </w:r>
      <w:r>
        <w:rPr>
          <w:sz w:val="28"/>
        </w:rPr>
        <w:t>универсальных</w:t>
      </w:r>
      <w:r>
        <w:rPr>
          <w:spacing w:val="1"/>
          <w:sz w:val="28"/>
        </w:rPr>
        <w:t xml:space="preserve"> </w:t>
      </w:r>
      <w:r>
        <w:rPr>
          <w:sz w:val="28"/>
        </w:rPr>
        <w:t>познавательных</w:t>
      </w:r>
      <w:r>
        <w:rPr>
          <w:spacing w:val="1"/>
          <w:sz w:val="28"/>
        </w:rPr>
        <w:t xml:space="preserve"> </w:t>
      </w:r>
      <w:r>
        <w:rPr>
          <w:sz w:val="28"/>
        </w:rPr>
        <w:t>учебных</w:t>
      </w:r>
      <w:r>
        <w:rPr>
          <w:spacing w:val="1"/>
          <w:sz w:val="28"/>
        </w:rPr>
        <w:t xml:space="preserve"> </w:t>
      </w:r>
      <w:r>
        <w:rPr>
          <w:sz w:val="28"/>
        </w:rPr>
        <w:t>действий обеспечивает сформированность когнитивных навыков обучающихся, 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развитие</w:t>
      </w:r>
      <w:r>
        <w:rPr>
          <w:spacing w:val="1"/>
          <w:sz w:val="28"/>
        </w:rPr>
        <w:t xml:space="preserve"> </w:t>
      </w:r>
      <w:r>
        <w:rPr>
          <w:sz w:val="28"/>
        </w:rPr>
        <w:t>специфического</w:t>
      </w:r>
      <w:r>
        <w:rPr>
          <w:spacing w:val="1"/>
          <w:sz w:val="28"/>
        </w:rPr>
        <w:t xml:space="preserve"> </w:t>
      </w:r>
      <w:r>
        <w:rPr>
          <w:sz w:val="28"/>
        </w:rPr>
        <w:t>типа</w:t>
      </w:r>
      <w:r>
        <w:rPr>
          <w:spacing w:val="1"/>
          <w:sz w:val="28"/>
        </w:rPr>
        <w:t xml:space="preserve"> </w:t>
      </w:r>
      <w:r>
        <w:rPr>
          <w:sz w:val="28"/>
        </w:rPr>
        <w:t>интеллектуальной</w:t>
      </w:r>
      <w:r>
        <w:rPr>
          <w:spacing w:val="1"/>
          <w:sz w:val="28"/>
        </w:rPr>
        <w:t xml:space="preserve"> </w:t>
      </w:r>
      <w:r>
        <w:rPr>
          <w:sz w:val="28"/>
        </w:rPr>
        <w:t>деятельности</w:t>
      </w:r>
      <w:r>
        <w:rPr>
          <w:spacing w:val="1"/>
          <w:sz w:val="28"/>
        </w:rPr>
        <w:t xml:space="preserve"> </w:t>
      </w:r>
      <w:r>
        <w:rPr>
          <w:sz w:val="28"/>
        </w:rPr>
        <w:t>–</w:t>
      </w:r>
      <w:r>
        <w:rPr>
          <w:spacing w:val="1"/>
          <w:sz w:val="28"/>
        </w:rPr>
        <w:t xml:space="preserve"> </w:t>
      </w:r>
      <w:r>
        <w:rPr>
          <w:sz w:val="28"/>
        </w:rPr>
        <w:t>музыкального мышления.</w:t>
      </w:r>
    </w:p>
    <w:p w14:paraId="1AA7FDEC">
      <w:pPr>
        <w:tabs>
          <w:tab w:val="left" w:pos="1993"/>
        </w:tabs>
        <w:spacing w:line="360" w:lineRule="auto"/>
        <w:ind w:right="247"/>
        <w:rPr>
          <w:sz w:val="28"/>
        </w:rPr>
      </w:pPr>
      <w:r>
        <w:rPr>
          <w:sz w:val="28"/>
        </w:rPr>
        <w:t>32.36.7.У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как</w:t>
      </w:r>
      <w:r>
        <w:rPr>
          <w:spacing w:val="1"/>
          <w:sz w:val="28"/>
        </w:rPr>
        <w:t xml:space="preserve"> </w:t>
      </w:r>
      <w:r>
        <w:rPr>
          <w:sz w:val="28"/>
        </w:rPr>
        <w:t>часть</w:t>
      </w:r>
      <w:r>
        <w:rPr>
          <w:spacing w:val="-67"/>
          <w:sz w:val="28"/>
        </w:rPr>
        <w:t xml:space="preserve"> </w:t>
      </w:r>
      <w:r>
        <w:rPr>
          <w:sz w:val="28"/>
        </w:rPr>
        <w:t>универсальных</w:t>
      </w:r>
      <w:r>
        <w:rPr>
          <w:spacing w:val="-4"/>
          <w:sz w:val="28"/>
        </w:rPr>
        <w:t xml:space="preserve"> </w:t>
      </w:r>
      <w:r>
        <w:rPr>
          <w:sz w:val="28"/>
        </w:rPr>
        <w:t>коммуникативных</w:t>
      </w:r>
      <w:r>
        <w:rPr>
          <w:spacing w:val="1"/>
          <w:sz w:val="28"/>
        </w:rPr>
        <w:t xml:space="preserve"> </w:t>
      </w:r>
      <w:r>
        <w:rPr>
          <w:sz w:val="28"/>
        </w:rPr>
        <w:t>учебных</w:t>
      </w:r>
      <w:r>
        <w:rPr>
          <w:spacing w:val="1"/>
          <w:sz w:val="28"/>
        </w:rPr>
        <w:t xml:space="preserve"> </w:t>
      </w:r>
      <w:r>
        <w:rPr>
          <w:sz w:val="28"/>
        </w:rPr>
        <w:t>действий:</w:t>
      </w:r>
    </w:p>
    <w:p w14:paraId="77C4FEA6">
      <w:pPr>
        <w:pStyle w:val="183"/>
        <w:numPr>
          <w:ilvl w:val="0"/>
          <w:numId w:val="57"/>
        </w:numPr>
        <w:tabs>
          <w:tab w:val="left" w:pos="1246"/>
        </w:tabs>
        <w:spacing w:line="321" w:lineRule="exact"/>
        <w:rPr>
          <w:sz w:val="28"/>
        </w:rPr>
      </w:pPr>
      <w:r>
        <w:rPr>
          <w:sz w:val="28"/>
        </w:rPr>
        <w:t>невербальная</w:t>
      </w:r>
      <w:r>
        <w:rPr>
          <w:spacing w:val="-6"/>
          <w:sz w:val="28"/>
        </w:rPr>
        <w:t xml:space="preserve"> </w:t>
      </w:r>
      <w:r>
        <w:rPr>
          <w:sz w:val="28"/>
        </w:rPr>
        <w:t>коммуникация:</w:t>
      </w:r>
    </w:p>
    <w:p w14:paraId="5621EAFE">
      <w:pPr>
        <w:pStyle w:val="23"/>
        <w:spacing w:before="160" w:line="360" w:lineRule="auto"/>
        <w:ind w:right="245"/>
      </w:pPr>
      <w:r>
        <w:t>воспринимать</w:t>
      </w:r>
      <w:r>
        <w:rPr>
          <w:spacing w:val="1"/>
        </w:rPr>
        <w:t xml:space="preserve"> </w:t>
      </w:r>
      <w:r>
        <w:t>музыку</w:t>
      </w:r>
      <w:r>
        <w:rPr>
          <w:spacing w:val="1"/>
        </w:rPr>
        <w:t xml:space="preserve"> </w:t>
      </w:r>
      <w:r>
        <w:t>как</w:t>
      </w:r>
      <w:r>
        <w:rPr>
          <w:spacing w:val="1"/>
        </w:rPr>
        <w:t xml:space="preserve"> </w:t>
      </w:r>
      <w:r>
        <w:t>искусство</w:t>
      </w:r>
      <w:r>
        <w:rPr>
          <w:spacing w:val="1"/>
        </w:rPr>
        <w:t xml:space="preserve"> </w:t>
      </w:r>
      <w:r>
        <w:t>интонируемого</w:t>
      </w:r>
      <w:r>
        <w:rPr>
          <w:spacing w:val="1"/>
        </w:rPr>
        <w:t xml:space="preserve"> </w:t>
      </w:r>
      <w:r>
        <w:t>смысла,</w:t>
      </w:r>
      <w:r>
        <w:rPr>
          <w:spacing w:val="1"/>
        </w:rPr>
        <w:t xml:space="preserve"> </w:t>
      </w:r>
      <w:r>
        <w:t>стремиться</w:t>
      </w:r>
      <w:r>
        <w:rPr>
          <w:spacing w:val="1"/>
        </w:rPr>
        <w:t xml:space="preserve"> </w:t>
      </w:r>
      <w:r>
        <w:t>понять эмоционально-образное содержание музыкального высказывания, понимать</w:t>
      </w:r>
      <w:r>
        <w:rPr>
          <w:spacing w:val="1"/>
        </w:rPr>
        <w:t xml:space="preserve"> </w:t>
      </w:r>
      <w:r>
        <w:t>ограниченность</w:t>
      </w:r>
      <w:r>
        <w:rPr>
          <w:spacing w:val="-4"/>
        </w:rPr>
        <w:t xml:space="preserve"> </w:t>
      </w:r>
      <w:r>
        <w:t>словесного</w:t>
      </w:r>
      <w:r>
        <w:rPr>
          <w:spacing w:val="-4"/>
        </w:rPr>
        <w:t xml:space="preserve"> </w:t>
      </w:r>
      <w:r>
        <w:t>языка</w:t>
      </w:r>
      <w:r>
        <w:rPr>
          <w:spacing w:val="-2"/>
        </w:rPr>
        <w:t xml:space="preserve"> </w:t>
      </w:r>
      <w:r>
        <w:t>в</w:t>
      </w:r>
      <w:r>
        <w:rPr>
          <w:spacing w:val="-4"/>
        </w:rPr>
        <w:t xml:space="preserve"> </w:t>
      </w:r>
      <w:r>
        <w:t>передаче</w:t>
      </w:r>
      <w:r>
        <w:rPr>
          <w:spacing w:val="-2"/>
        </w:rPr>
        <w:t xml:space="preserve"> </w:t>
      </w:r>
      <w:r>
        <w:t>смысла</w:t>
      </w:r>
      <w:r>
        <w:rPr>
          <w:spacing w:val="-4"/>
        </w:rPr>
        <w:t xml:space="preserve"> </w:t>
      </w:r>
      <w:r>
        <w:t>музыкального</w:t>
      </w:r>
      <w:r>
        <w:rPr>
          <w:spacing w:val="-2"/>
        </w:rPr>
        <w:t xml:space="preserve"> </w:t>
      </w:r>
      <w:r>
        <w:t>произведения;</w:t>
      </w:r>
    </w:p>
    <w:p w14:paraId="791EFB9B">
      <w:pPr>
        <w:pStyle w:val="23"/>
        <w:spacing w:before="1" w:line="360" w:lineRule="auto"/>
        <w:ind w:right="241"/>
      </w:pPr>
      <w:r>
        <w:t>передавать в собственном исполнении музыки художественное содержание,</w:t>
      </w:r>
      <w:r>
        <w:rPr>
          <w:spacing w:val="1"/>
        </w:rPr>
        <w:t xml:space="preserve"> </w:t>
      </w:r>
      <w:r>
        <w:t>выражать</w:t>
      </w:r>
      <w:r>
        <w:rPr>
          <w:spacing w:val="-4"/>
        </w:rPr>
        <w:t xml:space="preserve"> </w:t>
      </w:r>
      <w:r>
        <w:t>настроение,</w:t>
      </w:r>
      <w:r>
        <w:rPr>
          <w:spacing w:val="-3"/>
        </w:rPr>
        <w:t xml:space="preserve"> </w:t>
      </w:r>
      <w:r>
        <w:t>чувства,</w:t>
      </w:r>
      <w:r>
        <w:rPr>
          <w:spacing w:val="-3"/>
        </w:rPr>
        <w:t xml:space="preserve"> </w:t>
      </w:r>
      <w:r>
        <w:t>личное</w:t>
      </w:r>
      <w:r>
        <w:rPr>
          <w:spacing w:val="-2"/>
        </w:rPr>
        <w:t xml:space="preserve"> </w:t>
      </w:r>
      <w:r>
        <w:t>отношение</w:t>
      </w:r>
      <w:r>
        <w:rPr>
          <w:spacing w:val="-2"/>
        </w:rPr>
        <w:t xml:space="preserve"> </w:t>
      </w:r>
      <w:r>
        <w:t>к</w:t>
      </w:r>
      <w:r>
        <w:rPr>
          <w:spacing w:val="-2"/>
        </w:rPr>
        <w:t xml:space="preserve"> </w:t>
      </w:r>
      <w:r>
        <w:t>исполняемому</w:t>
      </w:r>
      <w:r>
        <w:rPr>
          <w:spacing w:val="-6"/>
        </w:rPr>
        <w:t xml:space="preserve"> </w:t>
      </w:r>
      <w:r>
        <w:t>произведению;</w:t>
      </w:r>
    </w:p>
    <w:p w14:paraId="657DAF39">
      <w:pPr>
        <w:pStyle w:val="23"/>
        <w:spacing w:before="1" w:line="360" w:lineRule="auto"/>
        <w:ind w:right="252"/>
      </w:pPr>
      <w:r>
        <w:t>осознанно пользоваться интонационной выразительностью в обыденной речи,</w:t>
      </w:r>
      <w:r>
        <w:rPr>
          <w:spacing w:val="1"/>
        </w:rPr>
        <w:t xml:space="preserve"> </w:t>
      </w:r>
      <w:r>
        <w:t>понимать</w:t>
      </w:r>
      <w:r>
        <w:rPr>
          <w:spacing w:val="-3"/>
        </w:rPr>
        <w:t xml:space="preserve"> </w:t>
      </w:r>
      <w:r>
        <w:t>культурные</w:t>
      </w:r>
      <w:r>
        <w:rPr>
          <w:spacing w:val="-1"/>
        </w:rPr>
        <w:t xml:space="preserve"> </w:t>
      </w:r>
      <w:r>
        <w:t>нормы</w:t>
      </w:r>
      <w:r>
        <w:rPr>
          <w:spacing w:val="-3"/>
        </w:rPr>
        <w:t xml:space="preserve"> </w:t>
      </w:r>
      <w:r>
        <w:t>и</w:t>
      </w:r>
      <w:r>
        <w:rPr>
          <w:spacing w:val="-2"/>
        </w:rPr>
        <w:t xml:space="preserve"> </w:t>
      </w:r>
      <w:r>
        <w:t>значение</w:t>
      </w:r>
      <w:r>
        <w:rPr>
          <w:spacing w:val="-1"/>
        </w:rPr>
        <w:t xml:space="preserve"> </w:t>
      </w:r>
      <w:r>
        <w:t>интонации</w:t>
      </w:r>
      <w:r>
        <w:rPr>
          <w:spacing w:val="-1"/>
        </w:rPr>
        <w:t xml:space="preserve"> </w:t>
      </w:r>
      <w:r>
        <w:t>в</w:t>
      </w:r>
      <w:r>
        <w:rPr>
          <w:spacing w:val="-2"/>
        </w:rPr>
        <w:t xml:space="preserve"> </w:t>
      </w:r>
      <w:r>
        <w:t>повседневном</w:t>
      </w:r>
      <w:r>
        <w:rPr>
          <w:spacing w:val="-2"/>
        </w:rPr>
        <w:t xml:space="preserve"> </w:t>
      </w:r>
      <w:r>
        <w:t>общении;</w:t>
      </w:r>
    </w:p>
    <w:p w14:paraId="28848D4F">
      <w:pPr>
        <w:pStyle w:val="23"/>
        <w:spacing w:line="360" w:lineRule="auto"/>
        <w:ind w:right="241"/>
      </w:pPr>
      <w:r>
        <w:t>эффективно</w:t>
      </w:r>
      <w:r>
        <w:rPr>
          <w:spacing w:val="1"/>
        </w:rPr>
        <w:t xml:space="preserve"> </w:t>
      </w:r>
      <w:r>
        <w:t>использовать</w:t>
      </w:r>
      <w:r>
        <w:rPr>
          <w:spacing w:val="1"/>
        </w:rPr>
        <w:t xml:space="preserve"> </w:t>
      </w:r>
      <w:r>
        <w:t>интонационно-выразительные</w:t>
      </w:r>
      <w:r>
        <w:rPr>
          <w:spacing w:val="1"/>
        </w:rPr>
        <w:t xml:space="preserve"> </w:t>
      </w:r>
      <w:r>
        <w:t>возможности</w:t>
      </w:r>
      <w:r>
        <w:rPr>
          <w:spacing w:val="1"/>
        </w:rPr>
        <w:t xml:space="preserve"> </w:t>
      </w:r>
      <w:r>
        <w:t>в</w:t>
      </w:r>
      <w:r>
        <w:rPr>
          <w:spacing w:val="1"/>
        </w:rPr>
        <w:t xml:space="preserve"> </w:t>
      </w:r>
      <w:r>
        <w:t>ситуации</w:t>
      </w:r>
      <w:r>
        <w:rPr>
          <w:spacing w:val="-4"/>
        </w:rPr>
        <w:t xml:space="preserve"> </w:t>
      </w:r>
      <w:r>
        <w:t>публичного</w:t>
      </w:r>
      <w:r>
        <w:rPr>
          <w:spacing w:val="1"/>
        </w:rPr>
        <w:t xml:space="preserve"> </w:t>
      </w:r>
      <w:r>
        <w:t>выступления;</w:t>
      </w:r>
    </w:p>
    <w:p w14:paraId="5190BB1C">
      <w:pPr>
        <w:pStyle w:val="23"/>
        <w:spacing w:before="1" w:line="360" w:lineRule="auto"/>
        <w:ind w:right="239"/>
      </w:pPr>
      <w:r>
        <w:t>распознавать невербальные</w:t>
      </w:r>
      <w:r>
        <w:rPr>
          <w:spacing w:val="1"/>
        </w:rPr>
        <w:t xml:space="preserve"> </w:t>
      </w:r>
      <w:r>
        <w:t>средства</w:t>
      </w:r>
      <w:r>
        <w:rPr>
          <w:spacing w:val="1"/>
        </w:rPr>
        <w:t xml:space="preserve"> </w:t>
      </w:r>
      <w:r>
        <w:t>общения</w:t>
      </w:r>
      <w:r>
        <w:rPr>
          <w:spacing w:val="1"/>
        </w:rPr>
        <w:t xml:space="preserve"> </w:t>
      </w:r>
      <w:r>
        <w:t>(интонация,</w:t>
      </w:r>
      <w:r>
        <w:rPr>
          <w:spacing w:val="1"/>
        </w:rPr>
        <w:t xml:space="preserve"> </w:t>
      </w:r>
      <w:r>
        <w:t>мимика,</w:t>
      </w:r>
      <w:r>
        <w:rPr>
          <w:spacing w:val="1"/>
        </w:rPr>
        <w:t xml:space="preserve"> </w:t>
      </w:r>
      <w:r>
        <w:t>жесты),</w:t>
      </w:r>
      <w:r>
        <w:rPr>
          <w:spacing w:val="1"/>
        </w:rPr>
        <w:t xml:space="preserve"> </w:t>
      </w:r>
      <w:r>
        <w:t>расценивать</w:t>
      </w:r>
      <w:r>
        <w:rPr>
          <w:spacing w:val="1"/>
        </w:rPr>
        <w:t xml:space="preserve"> </w:t>
      </w:r>
      <w:r>
        <w:t>их</w:t>
      </w:r>
      <w:r>
        <w:rPr>
          <w:spacing w:val="1"/>
        </w:rPr>
        <w:t xml:space="preserve"> </w:t>
      </w:r>
      <w:r>
        <w:t>как</w:t>
      </w:r>
      <w:r>
        <w:rPr>
          <w:spacing w:val="1"/>
        </w:rPr>
        <w:t xml:space="preserve"> </w:t>
      </w:r>
      <w:r>
        <w:t>полноценные</w:t>
      </w:r>
      <w:r>
        <w:rPr>
          <w:spacing w:val="1"/>
        </w:rPr>
        <w:t xml:space="preserve"> </w:t>
      </w:r>
      <w:r>
        <w:t>элементы</w:t>
      </w:r>
      <w:r>
        <w:rPr>
          <w:spacing w:val="1"/>
        </w:rPr>
        <w:t xml:space="preserve"> </w:t>
      </w:r>
      <w:r>
        <w:t>коммуникации,</w:t>
      </w:r>
      <w:r>
        <w:rPr>
          <w:spacing w:val="1"/>
        </w:rPr>
        <w:t xml:space="preserve"> </w:t>
      </w:r>
      <w:r>
        <w:t>включаться</w:t>
      </w:r>
      <w:r>
        <w:rPr>
          <w:spacing w:val="1"/>
        </w:rPr>
        <w:t xml:space="preserve"> </w:t>
      </w:r>
      <w:r>
        <w:t>в</w:t>
      </w:r>
      <w:r>
        <w:rPr>
          <w:spacing w:val="1"/>
        </w:rPr>
        <w:t xml:space="preserve"> </w:t>
      </w:r>
      <w:r>
        <w:t>соответствующий уровень</w:t>
      </w:r>
      <w:r>
        <w:rPr>
          <w:spacing w:val="-1"/>
        </w:rPr>
        <w:t xml:space="preserve"> </w:t>
      </w:r>
      <w:r>
        <w:t>общения;</w:t>
      </w:r>
    </w:p>
    <w:p w14:paraId="7C2318F5">
      <w:pPr>
        <w:pStyle w:val="183"/>
        <w:numPr>
          <w:ilvl w:val="0"/>
          <w:numId w:val="57"/>
        </w:numPr>
        <w:tabs>
          <w:tab w:val="left" w:pos="1246"/>
        </w:tabs>
        <w:spacing w:line="320" w:lineRule="exact"/>
        <w:rPr>
          <w:sz w:val="28"/>
        </w:rPr>
      </w:pPr>
      <w:r>
        <w:rPr>
          <w:sz w:val="28"/>
        </w:rPr>
        <w:t>вербальное</w:t>
      </w:r>
      <w:r>
        <w:rPr>
          <w:spacing w:val="-7"/>
          <w:sz w:val="28"/>
        </w:rPr>
        <w:t xml:space="preserve"> </w:t>
      </w:r>
      <w:r>
        <w:rPr>
          <w:sz w:val="28"/>
        </w:rPr>
        <w:t>общение:</w:t>
      </w:r>
    </w:p>
    <w:p w14:paraId="669C45E5">
      <w:pPr>
        <w:spacing w:line="320" w:lineRule="exact"/>
        <w:jc w:val="both"/>
        <w:rPr>
          <w:sz w:val="28"/>
        </w:rPr>
        <w:sectPr>
          <w:pgSz w:w="11910" w:h="16850"/>
          <w:pgMar w:top="820" w:right="320" w:bottom="280" w:left="900" w:header="571" w:footer="0" w:gutter="0"/>
          <w:cols w:space="720" w:num="1"/>
          <w:docGrid w:linePitch="360" w:charSpace="0"/>
        </w:sectPr>
      </w:pPr>
    </w:p>
    <w:p w14:paraId="06D765E7">
      <w:pPr>
        <w:pStyle w:val="23"/>
        <w:spacing w:before="4"/>
        <w:ind w:left="0" w:firstLine="0"/>
        <w:jc w:val="left"/>
        <w:rPr>
          <w:sz w:val="17"/>
        </w:rPr>
      </w:pPr>
    </w:p>
    <w:p w14:paraId="1F6469C2">
      <w:pPr>
        <w:pStyle w:val="23"/>
        <w:spacing w:before="89" w:line="362" w:lineRule="auto"/>
        <w:jc w:val="left"/>
      </w:pPr>
      <w:r>
        <w:t>воспринимать</w:t>
      </w:r>
      <w:r>
        <w:rPr>
          <w:spacing w:val="13"/>
        </w:rPr>
        <w:t xml:space="preserve"> </w:t>
      </w:r>
      <w:r>
        <w:t>и</w:t>
      </w:r>
      <w:r>
        <w:rPr>
          <w:spacing w:val="14"/>
        </w:rPr>
        <w:t xml:space="preserve"> </w:t>
      </w:r>
      <w:r>
        <w:t>формулировать</w:t>
      </w:r>
      <w:r>
        <w:rPr>
          <w:spacing w:val="12"/>
        </w:rPr>
        <w:t xml:space="preserve"> </w:t>
      </w:r>
      <w:r>
        <w:t>суждения,</w:t>
      </w:r>
      <w:r>
        <w:rPr>
          <w:spacing w:val="14"/>
        </w:rPr>
        <w:t xml:space="preserve"> </w:t>
      </w:r>
      <w:r>
        <w:t>выражать</w:t>
      </w:r>
      <w:r>
        <w:rPr>
          <w:spacing w:val="13"/>
        </w:rPr>
        <w:t xml:space="preserve"> </w:t>
      </w:r>
      <w:r>
        <w:t>эмоции</w:t>
      </w:r>
      <w:r>
        <w:rPr>
          <w:spacing w:val="15"/>
        </w:rPr>
        <w:t xml:space="preserve"> </w:t>
      </w:r>
      <w:r>
        <w:t>в</w:t>
      </w:r>
      <w:r>
        <w:rPr>
          <w:spacing w:val="13"/>
        </w:rPr>
        <w:t xml:space="preserve"> </w:t>
      </w:r>
      <w:r>
        <w:t>соответствии</w:t>
      </w:r>
      <w:r>
        <w:rPr>
          <w:spacing w:val="23"/>
        </w:rPr>
        <w:t xml:space="preserve"> </w:t>
      </w:r>
      <w:r>
        <w:t>с</w:t>
      </w:r>
      <w:r>
        <w:rPr>
          <w:spacing w:val="-67"/>
        </w:rPr>
        <w:t xml:space="preserve"> </w:t>
      </w:r>
      <w:r>
        <w:t>условиями</w:t>
      </w:r>
      <w:r>
        <w:rPr>
          <w:spacing w:val="-1"/>
        </w:rPr>
        <w:t xml:space="preserve"> </w:t>
      </w:r>
      <w:r>
        <w:t>и</w:t>
      </w:r>
      <w:r>
        <w:rPr>
          <w:spacing w:val="-3"/>
        </w:rPr>
        <w:t xml:space="preserve"> </w:t>
      </w:r>
      <w:r>
        <w:t>целями</w:t>
      </w:r>
      <w:r>
        <w:rPr>
          <w:spacing w:val="-2"/>
        </w:rPr>
        <w:t xml:space="preserve"> </w:t>
      </w:r>
      <w:r>
        <w:t>общения;</w:t>
      </w:r>
    </w:p>
    <w:p w14:paraId="4B4F26F6">
      <w:pPr>
        <w:pStyle w:val="23"/>
        <w:spacing w:line="360" w:lineRule="auto"/>
        <w:jc w:val="left"/>
      </w:pPr>
      <w:r>
        <w:t>выражать</w:t>
      </w:r>
      <w:r>
        <w:rPr>
          <w:spacing w:val="31"/>
        </w:rPr>
        <w:t xml:space="preserve"> </w:t>
      </w:r>
      <w:r>
        <w:t>свое</w:t>
      </w:r>
      <w:r>
        <w:rPr>
          <w:spacing w:val="33"/>
        </w:rPr>
        <w:t xml:space="preserve"> </w:t>
      </w:r>
      <w:r>
        <w:t>мнение,</w:t>
      </w:r>
      <w:r>
        <w:rPr>
          <w:spacing w:val="32"/>
        </w:rPr>
        <w:t xml:space="preserve"> </w:t>
      </w:r>
      <w:r>
        <w:t>в</w:t>
      </w:r>
      <w:r>
        <w:rPr>
          <w:spacing w:val="31"/>
        </w:rPr>
        <w:t xml:space="preserve"> </w:t>
      </w:r>
      <w:r>
        <w:t>том</w:t>
      </w:r>
      <w:r>
        <w:rPr>
          <w:spacing w:val="32"/>
        </w:rPr>
        <w:t xml:space="preserve"> </w:t>
      </w:r>
      <w:r>
        <w:t>числе</w:t>
      </w:r>
      <w:r>
        <w:rPr>
          <w:spacing w:val="32"/>
        </w:rPr>
        <w:t xml:space="preserve"> </w:t>
      </w:r>
      <w:r>
        <w:t>впечатления</w:t>
      </w:r>
      <w:r>
        <w:rPr>
          <w:spacing w:val="33"/>
        </w:rPr>
        <w:t xml:space="preserve"> </w:t>
      </w:r>
      <w:r>
        <w:t>от</w:t>
      </w:r>
      <w:r>
        <w:rPr>
          <w:spacing w:val="31"/>
        </w:rPr>
        <w:t xml:space="preserve"> </w:t>
      </w:r>
      <w:r>
        <w:t>общения</w:t>
      </w:r>
      <w:r>
        <w:rPr>
          <w:spacing w:val="33"/>
        </w:rPr>
        <w:t xml:space="preserve"> </w:t>
      </w:r>
      <w:r>
        <w:t>с</w:t>
      </w:r>
      <w:r>
        <w:rPr>
          <w:spacing w:val="33"/>
        </w:rPr>
        <w:t xml:space="preserve"> </w:t>
      </w:r>
      <w:r>
        <w:t>музыкальным</w:t>
      </w:r>
      <w:r>
        <w:rPr>
          <w:spacing w:val="-67"/>
        </w:rPr>
        <w:t xml:space="preserve"> </w:t>
      </w:r>
      <w:r>
        <w:t>искусством</w:t>
      </w:r>
      <w:r>
        <w:rPr>
          <w:spacing w:val="-1"/>
        </w:rPr>
        <w:t xml:space="preserve"> </w:t>
      </w:r>
      <w:r>
        <w:t>в</w:t>
      </w:r>
      <w:r>
        <w:rPr>
          <w:spacing w:val="-2"/>
        </w:rPr>
        <w:t xml:space="preserve"> </w:t>
      </w:r>
      <w:r>
        <w:t>устных и письменных</w:t>
      </w:r>
      <w:r>
        <w:rPr>
          <w:spacing w:val="1"/>
        </w:rPr>
        <w:t xml:space="preserve"> </w:t>
      </w:r>
      <w:r>
        <w:t>текстах;</w:t>
      </w:r>
    </w:p>
    <w:p w14:paraId="6F08FEC9">
      <w:pPr>
        <w:pStyle w:val="23"/>
        <w:tabs>
          <w:tab w:val="left" w:pos="2392"/>
          <w:tab w:val="left" w:pos="3970"/>
          <w:tab w:val="left" w:pos="5180"/>
          <w:tab w:val="left" w:pos="6698"/>
          <w:tab w:val="left" w:pos="8675"/>
          <w:tab w:val="left" w:pos="10305"/>
        </w:tabs>
        <w:spacing w:line="362" w:lineRule="auto"/>
        <w:ind w:right="242"/>
        <w:jc w:val="left"/>
      </w:pPr>
      <w:r>
        <w:t>понимать</w:t>
      </w:r>
      <w:r>
        <w:tab/>
      </w:r>
      <w:r>
        <w:t>намерения</w:t>
      </w:r>
      <w:r>
        <w:tab/>
      </w:r>
      <w:r>
        <w:t>других,</w:t>
      </w:r>
      <w:r>
        <w:tab/>
      </w:r>
      <w:r>
        <w:t>проявлять</w:t>
      </w:r>
      <w:r>
        <w:tab/>
      </w:r>
      <w:r>
        <w:t>уважительное</w:t>
      </w:r>
      <w:r>
        <w:tab/>
      </w:r>
      <w:r>
        <w:t>отношение</w:t>
      </w:r>
      <w:r>
        <w:tab/>
      </w:r>
      <w:r>
        <w:rPr>
          <w:spacing w:val="-1"/>
        </w:rPr>
        <w:t>к</w:t>
      </w:r>
      <w:r>
        <w:rPr>
          <w:spacing w:val="-67"/>
        </w:rPr>
        <w:t xml:space="preserve"> </w:t>
      </w:r>
      <w:r>
        <w:t>собеседнику</w:t>
      </w:r>
      <w:r>
        <w:rPr>
          <w:spacing w:val="-5"/>
        </w:rPr>
        <w:t xml:space="preserve"> </w:t>
      </w:r>
      <w:r>
        <w:t>и</w:t>
      </w:r>
      <w:r>
        <w:rPr>
          <w:spacing w:val="-1"/>
        </w:rPr>
        <w:t xml:space="preserve"> </w:t>
      </w:r>
      <w:r>
        <w:t>в</w:t>
      </w:r>
      <w:r>
        <w:rPr>
          <w:spacing w:val="-2"/>
        </w:rPr>
        <w:t xml:space="preserve"> </w:t>
      </w:r>
      <w:r>
        <w:t>корректной</w:t>
      </w:r>
      <w:r>
        <w:rPr>
          <w:spacing w:val="-1"/>
        </w:rPr>
        <w:t xml:space="preserve"> </w:t>
      </w:r>
      <w:r>
        <w:t>форме формулировать</w:t>
      </w:r>
      <w:r>
        <w:rPr>
          <w:spacing w:val="-3"/>
        </w:rPr>
        <w:t xml:space="preserve"> </w:t>
      </w:r>
      <w:r>
        <w:t>свои</w:t>
      </w:r>
      <w:r>
        <w:rPr>
          <w:spacing w:val="-1"/>
        </w:rPr>
        <w:t xml:space="preserve"> </w:t>
      </w:r>
      <w:r>
        <w:t>возражения;</w:t>
      </w:r>
    </w:p>
    <w:p w14:paraId="44CCF93A">
      <w:pPr>
        <w:pStyle w:val="23"/>
        <w:spacing w:line="360" w:lineRule="auto"/>
        <w:jc w:val="left"/>
      </w:pPr>
      <w:r>
        <w:t>вести</w:t>
      </w:r>
      <w:r>
        <w:rPr>
          <w:spacing w:val="36"/>
        </w:rPr>
        <w:t xml:space="preserve"> </w:t>
      </w:r>
      <w:r>
        <w:t>диалог,</w:t>
      </w:r>
      <w:r>
        <w:rPr>
          <w:spacing w:val="35"/>
        </w:rPr>
        <w:t xml:space="preserve"> </w:t>
      </w:r>
      <w:r>
        <w:t>дискуссию,</w:t>
      </w:r>
      <w:r>
        <w:rPr>
          <w:spacing w:val="37"/>
        </w:rPr>
        <w:t xml:space="preserve"> </w:t>
      </w:r>
      <w:r>
        <w:t>задавать</w:t>
      </w:r>
      <w:r>
        <w:rPr>
          <w:spacing w:val="37"/>
        </w:rPr>
        <w:t xml:space="preserve"> </w:t>
      </w:r>
      <w:r>
        <w:t>вопросы</w:t>
      </w:r>
      <w:r>
        <w:rPr>
          <w:spacing w:val="36"/>
        </w:rPr>
        <w:t xml:space="preserve"> </w:t>
      </w:r>
      <w:r>
        <w:t>по</w:t>
      </w:r>
      <w:r>
        <w:rPr>
          <w:spacing w:val="38"/>
        </w:rPr>
        <w:t xml:space="preserve"> </w:t>
      </w:r>
      <w:r>
        <w:t>существу</w:t>
      </w:r>
      <w:r>
        <w:rPr>
          <w:spacing w:val="36"/>
        </w:rPr>
        <w:t xml:space="preserve"> </w:t>
      </w:r>
      <w:r>
        <w:t>обсуждаемой</w:t>
      </w:r>
      <w:r>
        <w:rPr>
          <w:spacing w:val="39"/>
        </w:rPr>
        <w:t xml:space="preserve"> </w:t>
      </w:r>
      <w:r>
        <w:t>темы,</w:t>
      </w:r>
      <w:r>
        <w:rPr>
          <w:spacing w:val="-67"/>
        </w:rPr>
        <w:t xml:space="preserve"> </w:t>
      </w:r>
      <w:r>
        <w:t>поддерживать</w:t>
      </w:r>
      <w:r>
        <w:rPr>
          <w:spacing w:val="-6"/>
        </w:rPr>
        <w:t xml:space="preserve"> </w:t>
      </w:r>
      <w:r>
        <w:t>благожелательный тон</w:t>
      </w:r>
      <w:r>
        <w:rPr>
          <w:spacing w:val="-3"/>
        </w:rPr>
        <w:t xml:space="preserve"> </w:t>
      </w:r>
      <w:r>
        <w:t>диалога;</w:t>
      </w:r>
    </w:p>
    <w:p w14:paraId="7FE9EC99">
      <w:pPr>
        <w:pStyle w:val="23"/>
        <w:spacing w:line="321" w:lineRule="exact"/>
        <w:ind w:left="941" w:firstLine="0"/>
        <w:jc w:val="left"/>
      </w:pPr>
      <w:r>
        <w:t>публично</w:t>
      </w:r>
      <w:r>
        <w:rPr>
          <w:spacing w:val="-2"/>
        </w:rPr>
        <w:t xml:space="preserve"> </w:t>
      </w:r>
      <w:r>
        <w:t>представлять</w:t>
      </w:r>
      <w:r>
        <w:rPr>
          <w:spacing w:val="-5"/>
        </w:rPr>
        <w:t xml:space="preserve"> </w:t>
      </w:r>
      <w:r>
        <w:t>результаты</w:t>
      </w:r>
      <w:r>
        <w:rPr>
          <w:spacing w:val="-1"/>
        </w:rPr>
        <w:t xml:space="preserve"> </w:t>
      </w:r>
      <w:r>
        <w:t>учебной</w:t>
      </w:r>
      <w:r>
        <w:rPr>
          <w:spacing w:val="-3"/>
        </w:rPr>
        <w:t xml:space="preserve"> </w:t>
      </w:r>
      <w:r>
        <w:t>и</w:t>
      </w:r>
      <w:r>
        <w:rPr>
          <w:spacing w:val="1"/>
        </w:rPr>
        <w:t xml:space="preserve"> </w:t>
      </w:r>
      <w:r>
        <w:t>творческой</w:t>
      </w:r>
      <w:r>
        <w:rPr>
          <w:spacing w:val="-2"/>
        </w:rPr>
        <w:t xml:space="preserve"> </w:t>
      </w:r>
      <w:r>
        <w:t>деятельности;</w:t>
      </w:r>
    </w:p>
    <w:p w14:paraId="1AE9627A">
      <w:pPr>
        <w:pStyle w:val="183"/>
        <w:numPr>
          <w:ilvl w:val="0"/>
          <w:numId w:val="57"/>
        </w:numPr>
        <w:tabs>
          <w:tab w:val="left" w:pos="1246"/>
        </w:tabs>
        <w:spacing w:before="153"/>
        <w:rPr>
          <w:sz w:val="28"/>
        </w:rPr>
      </w:pPr>
      <w:r>
        <w:rPr>
          <w:sz w:val="28"/>
        </w:rPr>
        <w:t>совместная</w:t>
      </w:r>
      <w:r>
        <w:rPr>
          <w:spacing w:val="-7"/>
          <w:sz w:val="28"/>
        </w:rPr>
        <w:t xml:space="preserve"> </w:t>
      </w:r>
      <w:r>
        <w:rPr>
          <w:sz w:val="28"/>
        </w:rPr>
        <w:t>деятельность</w:t>
      </w:r>
      <w:r>
        <w:rPr>
          <w:spacing w:val="-5"/>
          <w:sz w:val="28"/>
        </w:rPr>
        <w:t xml:space="preserve"> </w:t>
      </w:r>
      <w:r>
        <w:rPr>
          <w:sz w:val="28"/>
        </w:rPr>
        <w:t>(сотрудничество):</w:t>
      </w:r>
    </w:p>
    <w:p w14:paraId="65AF61EA">
      <w:pPr>
        <w:pStyle w:val="23"/>
        <w:spacing w:before="160" w:line="360" w:lineRule="auto"/>
        <w:ind w:right="245"/>
      </w:pPr>
      <w:r>
        <w:t>развивать</w:t>
      </w:r>
      <w:r>
        <w:rPr>
          <w:spacing w:val="1"/>
        </w:rPr>
        <w:t xml:space="preserve"> </w:t>
      </w:r>
      <w:r>
        <w:t>навыки</w:t>
      </w:r>
      <w:r>
        <w:rPr>
          <w:spacing w:val="1"/>
        </w:rPr>
        <w:t xml:space="preserve"> </w:t>
      </w:r>
      <w:r>
        <w:t>эстетически</w:t>
      </w:r>
      <w:r>
        <w:rPr>
          <w:spacing w:val="1"/>
        </w:rPr>
        <w:t xml:space="preserve"> </w:t>
      </w:r>
      <w:r>
        <w:t>опосредованного</w:t>
      </w:r>
      <w:r>
        <w:rPr>
          <w:spacing w:val="1"/>
        </w:rPr>
        <w:t xml:space="preserve"> </w:t>
      </w:r>
      <w:r>
        <w:t>сотрудничества,</w:t>
      </w:r>
      <w:r>
        <w:rPr>
          <w:spacing w:val="1"/>
        </w:rPr>
        <w:t xml:space="preserve"> </w:t>
      </w:r>
      <w:r>
        <w:t>соучастия,</w:t>
      </w:r>
      <w:r>
        <w:rPr>
          <w:spacing w:val="-67"/>
        </w:rPr>
        <w:t xml:space="preserve"> </w:t>
      </w:r>
      <w:r>
        <w:t>сопереживания в процессе исполнения и восприятия музыки; понимать ценность</w:t>
      </w:r>
      <w:r>
        <w:rPr>
          <w:spacing w:val="1"/>
        </w:rPr>
        <w:t xml:space="preserve"> </w:t>
      </w:r>
      <w:r>
        <w:t>такого социально-психологического опыта, экстраполировать его на другие сферы</w:t>
      </w:r>
      <w:r>
        <w:rPr>
          <w:spacing w:val="1"/>
        </w:rPr>
        <w:t xml:space="preserve"> </w:t>
      </w:r>
      <w:r>
        <w:t>взаимодействия;</w:t>
      </w:r>
    </w:p>
    <w:p w14:paraId="15036FEC">
      <w:pPr>
        <w:pStyle w:val="23"/>
        <w:spacing w:line="360" w:lineRule="auto"/>
        <w:ind w:right="240"/>
      </w:pP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коллективной,</w:t>
      </w:r>
      <w:r>
        <w:rPr>
          <w:spacing w:val="1"/>
        </w:rPr>
        <w:t xml:space="preserve"> </w:t>
      </w:r>
      <w:r>
        <w:t>групповой</w:t>
      </w:r>
      <w:r>
        <w:rPr>
          <w:spacing w:val="1"/>
        </w:rPr>
        <w:t xml:space="preserve"> </w:t>
      </w:r>
      <w:r>
        <w:t>и</w:t>
      </w:r>
      <w:r>
        <w:rPr>
          <w:spacing w:val="1"/>
        </w:rPr>
        <w:t xml:space="preserve"> </w:t>
      </w:r>
      <w:r>
        <w:t>индивидуальной</w:t>
      </w:r>
      <w:r>
        <w:rPr>
          <w:spacing w:val="1"/>
        </w:rPr>
        <w:t xml:space="preserve"> </w:t>
      </w:r>
      <w:r>
        <w:t>музыкальной</w:t>
      </w:r>
      <w:r>
        <w:rPr>
          <w:spacing w:val="1"/>
        </w:rPr>
        <w:t xml:space="preserve"> </w:t>
      </w:r>
      <w:r>
        <w:t>деятельности,</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формы взаимодействия при</w:t>
      </w:r>
      <w:r>
        <w:rPr>
          <w:spacing w:val="-4"/>
        </w:rPr>
        <w:t xml:space="preserve"> </w:t>
      </w:r>
      <w:r>
        <w:t>решении</w:t>
      </w:r>
      <w:r>
        <w:rPr>
          <w:spacing w:val="-3"/>
        </w:rPr>
        <w:t xml:space="preserve"> </w:t>
      </w:r>
      <w:r>
        <w:t>поставленной задачи;</w:t>
      </w:r>
    </w:p>
    <w:p w14:paraId="0D01E4BB">
      <w:pPr>
        <w:pStyle w:val="23"/>
        <w:spacing w:line="360" w:lineRule="auto"/>
        <w:ind w:right="239"/>
      </w:pPr>
      <w:r>
        <w:t>принимать цель совместной деятельности, коллективно строить действия по ее</w:t>
      </w:r>
      <w:r>
        <w:rPr>
          <w:spacing w:val="-67"/>
        </w:rPr>
        <w:t xml:space="preserve"> </w:t>
      </w:r>
      <w:r>
        <w:t>достижению: распределять роли, договариваться, обсуждать процесс</w:t>
      </w:r>
      <w:r>
        <w:rPr>
          <w:spacing w:val="1"/>
        </w:rPr>
        <w:t xml:space="preserve"> </w:t>
      </w:r>
      <w:r>
        <w:t>и результат</w:t>
      </w:r>
      <w:r>
        <w:rPr>
          <w:spacing w:val="1"/>
        </w:rPr>
        <w:t xml:space="preserve"> </w:t>
      </w:r>
      <w:r>
        <w:t>совместной</w:t>
      </w:r>
      <w:r>
        <w:rPr>
          <w:spacing w:val="-4"/>
        </w:rPr>
        <w:t xml:space="preserve"> </w:t>
      </w:r>
      <w:r>
        <w:t>работы;</w:t>
      </w:r>
    </w:p>
    <w:p w14:paraId="56C024FF">
      <w:pPr>
        <w:pStyle w:val="23"/>
        <w:spacing w:line="360" w:lineRule="auto"/>
        <w:ind w:right="245"/>
      </w:pPr>
      <w:r>
        <w:t>уметь</w:t>
      </w:r>
      <w:r>
        <w:rPr>
          <w:spacing w:val="1"/>
        </w:rPr>
        <w:t xml:space="preserve"> </w:t>
      </w:r>
      <w:r>
        <w:t>обобщать</w:t>
      </w:r>
      <w:r>
        <w:rPr>
          <w:spacing w:val="1"/>
        </w:rPr>
        <w:t xml:space="preserve"> </w:t>
      </w:r>
      <w:r>
        <w:t>мнения</w:t>
      </w:r>
      <w:r>
        <w:rPr>
          <w:spacing w:val="1"/>
        </w:rPr>
        <w:t xml:space="preserve"> </w:t>
      </w:r>
      <w:r>
        <w:t>нескольких</w:t>
      </w:r>
      <w:r>
        <w:rPr>
          <w:spacing w:val="1"/>
        </w:rPr>
        <w:t xml:space="preserve"> </w:t>
      </w:r>
      <w:r>
        <w:t>человек,</w:t>
      </w:r>
      <w:r>
        <w:rPr>
          <w:spacing w:val="1"/>
        </w:rPr>
        <w:t xml:space="preserve"> </w:t>
      </w:r>
      <w:r>
        <w:t>проявлять</w:t>
      </w:r>
      <w:r>
        <w:rPr>
          <w:spacing w:val="71"/>
        </w:rPr>
        <w:t xml:space="preserve"> </w:t>
      </w:r>
      <w:r>
        <w:t>готовность</w:t>
      </w:r>
      <w:r>
        <w:rPr>
          <w:spacing w:val="1"/>
        </w:rPr>
        <w:t xml:space="preserve"> </w:t>
      </w:r>
      <w:r>
        <w:t>руководить,</w:t>
      </w:r>
      <w:r>
        <w:rPr>
          <w:spacing w:val="-2"/>
        </w:rPr>
        <w:t xml:space="preserve"> </w:t>
      </w:r>
      <w:r>
        <w:t>выполнять</w:t>
      </w:r>
      <w:r>
        <w:rPr>
          <w:spacing w:val="-2"/>
        </w:rPr>
        <w:t xml:space="preserve"> </w:t>
      </w:r>
      <w:r>
        <w:t>поручения, подчиняться;</w:t>
      </w:r>
    </w:p>
    <w:p w14:paraId="43A70B40">
      <w:pPr>
        <w:pStyle w:val="23"/>
        <w:spacing w:before="1" w:line="360" w:lineRule="auto"/>
        <w:ind w:right="250"/>
      </w:pP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в</w:t>
      </w:r>
      <w:r>
        <w:rPr>
          <w:spacing w:val="1"/>
        </w:rPr>
        <w:t xml:space="preserve"> </w:t>
      </w:r>
      <w:r>
        <w:t>общий</w:t>
      </w:r>
      <w:r>
        <w:rPr>
          <w:spacing w:val="1"/>
        </w:rPr>
        <w:t xml:space="preserve"> </w:t>
      </w:r>
      <w:r>
        <w:t>продукт</w:t>
      </w:r>
      <w:r>
        <w:rPr>
          <w:spacing w:val="1"/>
        </w:rPr>
        <w:t xml:space="preserve"> </w:t>
      </w:r>
      <w:r>
        <w:t>по</w:t>
      </w:r>
      <w:r>
        <w:rPr>
          <w:spacing w:val="1"/>
        </w:rPr>
        <w:t xml:space="preserve"> </w:t>
      </w:r>
      <w:r>
        <w:t>критериям,</w:t>
      </w:r>
      <w:r>
        <w:rPr>
          <w:spacing w:val="1"/>
        </w:rPr>
        <w:t xml:space="preserve"> </w:t>
      </w:r>
      <w:r>
        <w:t>самостоятельно</w:t>
      </w:r>
      <w:r>
        <w:rPr>
          <w:spacing w:val="-4"/>
        </w:rPr>
        <w:t xml:space="preserve"> </w:t>
      </w:r>
      <w:r>
        <w:t>сформулированным участниками</w:t>
      </w:r>
      <w:r>
        <w:rPr>
          <w:spacing w:val="-1"/>
        </w:rPr>
        <w:t xml:space="preserve"> </w:t>
      </w:r>
      <w:r>
        <w:t>взаимодействия;</w:t>
      </w:r>
    </w:p>
    <w:p w14:paraId="553E7D2A">
      <w:pPr>
        <w:pStyle w:val="23"/>
        <w:spacing w:line="360" w:lineRule="auto"/>
        <w:ind w:right="241"/>
      </w:pPr>
      <w:r>
        <w:t>сравнивать результаты с исходной задачей и вклад каждого члена команды в</w:t>
      </w:r>
      <w:r>
        <w:rPr>
          <w:spacing w:val="1"/>
        </w:rPr>
        <w:t xml:space="preserve"> </w:t>
      </w:r>
      <w:r>
        <w:t>достижение результатов, разделять сферу ответственности и проявлять готовность к</w:t>
      </w:r>
      <w:r>
        <w:rPr>
          <w:spacing w:val="1"/>
        </w:rPr>
        <w:t xml:space="preserve"> </w:t>
      </w:r>
      <w:r>
        <w:t>представлению</w:t>
      </w:r>
      <w:r>
        <w:rPr>
          <w:spacing w:val="-2"/>
        </w:rPr>
        <w:t xml:space="preserve"> </w:t>
      </w:r>
      <w:r>
        <w:t>отчета перед</w:t>
      </w:r>
      <w:r>
        <w:rPr>
          <w:spacing w:val="1"/>
        </w:rPr>
        <w:t xml:space="preserve"> </w:t>
      </w:r>
      <w:r>
        <w:t>группой.</w:t>
      </w:r>
    </w:p>
    <w:p w14:paraId="2E9566ED">
      <w:pPr>
        <w:tabs>
          <w:tab w:val="left" w:pos="1993"/>
        </w:tabs>
        <w:spacing w:line="360" w:lineRule="auto"/>
        <w:ind w:right="243"/>
        <w:rPr>
          <w:sz w:val="28"/>
        </w:rPr>
      </w:pPr>
      <w:r>
        <w:rPr>
          <w:sz w:val="28"/>
        </w:rPr>
        <w:t>32.36.8.У обучающегося будут сформированы умения самоорганизации</w:t>
      </w:r>
      <w:r>
        <w:rPr>
          <w:spacing w:val="1"/>
          <w:sz w:val="28"/>
        </w:rPr>
        <w:t xml:space="preserve"> </w:t>
      </w:r>
      <w:r>
        <w:rPr>
          <w:sz w:val="28"/>
        </w:rPr>
        <w:t>как</w:t>
      </w:r>
      <w:r>
        <w:rPr>
          <w:spacing w:val="1"/>
          <w:sz w:val="28"/>
        </w:rPr>
        <w:t xml:space="preserve"> </w:t>
      </w:r>
      <w:r>
        <w:rPr>
          <w:sz w:val="28"/>
        </w:rPr>
        <w:t>часть</w:t>
      </w:r>
      <w:r>
        <w:rPr>
          <w:spacing w:val="-2"/>
          <w:sz w:val="28"/>
        </w:rPr>
        <w:t xml:space="preserve"> </w:t>
      </w:r>
      <w:r>
        <w:rPr>
          <w:sz w:val="28"/>
        </w:rPr>
        <w:t>универсальных</w:t>
      </w:r>
      <w:r>
        <w:rPr>
          <w:spacing w:val="1"/>
          <w:sz w:val="28"/>
        </w:rPr>
        <w:t xml:space="preserve"> </w:t>
      </w:r>
      <w:r>
        <w:rPr>
          <w:sz w:val="28"/>
        </w:rPr>
        <w:t>регулятивных учебных</w:t>
      </w:r>
      <w:r>
        <w:rPr>
          <w:spacing w:val="-3"/>
          <w:sz w:val="28"/>
        </w:rPr>
        <w:t xml:space="preserve"> </w:t>
      </w:r>
      <w:r>
        <w:rPr>
          <w:sz w:val="28"/>
        </w:rPr>
        <w:t>действий:</w:t>
      </w:r>
    </w:p>
    <w:p w14:paraId="7473BFE8">
      <w:pPr>
        <w:pStyle w:val="23"/>
        <w:spacing w:line="321" w:lineRule="exact"/>
        <w:ind w:left="941" w:firstLine="0"/>
      </w:pPr>
      <w:r>
        <w:t xml:space="preserve">ставить   </w:t>
      </w:r>
      <w:r>
        <w:rPr>
          <w:spacing w:val="34"/>
        </w:rPr>
        <w:t xml:space="preserve"> </w:t>
      </w:r>
      <w:r>
        <w:t xml:space="preserve">перед    </w:t>
      </w:r>
      <w:r>
        <w:rPr>
          <w:spacing w:val="33"/>
        </w:rPr>
        <w:t xml:space="preserve"> </w:t>
      </w:r>
      <w:r>
        <w:t xml:space="preserve">собой    </w:t>
      </w:r>
      <w:r>
        <w:rPr>
          <w:spacing w:val="37"/>
        </w:rPr>
        <w:t xml:space="preserve"> </w:t>
      </w:r>
      <w:r>
        <w:t xml:space="preserve">среднесрочные    </w:t>
      </w:r>
      <w:r>
        <w:rPr>
          <w:spacing w:val="35"/>
        </w:rPr>
        <w:t xml:space="preserve"> </w:t>
      </w:r>
      <w:r>
        <w:t xml:space="preserve">и    </w:t>
      </w:r>
      <w:r>
        <w:rPr>
          <w:spacing w:val="35"/>
        </w:rPr>
        <w:t xml:space="preserve"> </w:t>
      </w:r>
      <w:r>
        <w:t xml:space="preserve">долгосрочные    </w:t>
      </w:r>
      <w:r>
        <w:rPr>
          <w:spacing w:val="35"/>
        </w:rPr>
        <w:t xml:space="preserve"> </w:t>
      </w:r>
      <w:r>
        <w:t xml:space="preserve">цели    </w:t>
      </w:r>
      <w:r>
        <w:rPr>
          <w:spacing w:val="41"/>
        </w:rPr>
        <w:t xml:space="preserve"> </w:t>
      </w:r>
      <w:r>
        <w:t>по</w:t>
      </w:r>
    </w:p>
    <w:p w14:paraId="1F213FD1">
      <w:pPr>
        <w:spacing w:line="321" w:lineRule="exact"/>
        <w:sectPr>
          <w:pgSz w:w="11910" w:h="16850"/>
          <w:pgMar w:top="820" w:right="320" w:bottom="280" w:left="900" w:header="571" w:footer="0" w:gutter="0"/>
          <w:cols w:space="720" w:num="1"/>
          <w:docGrid w:linePitch="360" w:charSpace="0"/>
        </w:sectPr>
      </w:pPr>
    </w:p>
    <w:p w14:paraId="7D96034C">
      <w:pPr>
        <w:pStyle w:val="23"/>
        <w:spacing w:before="4"/>
        <w:ind w:left="0" w:firstLine="0"/>
        <w:jc w:val="left"/>
        <w:rPr>
          <w:sz w:val="17"/>
        </w:rPr>
      </w:pPr>
    </w:p>
    <w:p w14:paraId="0F937E44">
      <w:pPr>
        <w:pStyle w:val="23"/>
        <w:spacing w:before="89" w:line="362" w:lineRule="auto"/>
        <w:ind w:right="251" w:firstLine="0"/>
      </w:pPr>
      <w:r>
        <w:t>самосовершенствованию, в том числе в части творческих, исполнительских навыков</w:t>
      </w:r>
      <w:r>
        <w:rPr>
          <w:spacing w:val="-67"/>
        </w:rPr>
        <w:t xml:space="preserve"> </w:t>
      </w:r>
      <w:r>
        <w:t>и</w:t>
      </w:r>
      <w:r>
        <w:rPr>
          <w:spacing w:val="-1"/>
        </w:rPr>
        <w:t xml:space="preserve"> </w:t>
      </w:r>
      <w:r>
        <w:t>способностей,</w:t>
      </w:r>
      <w:r>
        <w:rPr>
          <w:spacing w:val="-2"/>
        </w:rPr>
        <w:t xml:space="preserve"> </w:t>
      </w:r>
      <w:r>
        <w:t>настойчиво</w:t>
      </w:r>
      <w:r>
        <w:rPr>
          <w:spacing w:val="1"/>
        </w:rPr>
        <w:t xml:space="preserve"> </w:t>
      </w:r>
      <w:r>
        <w:t>продвигаться</w:t>
      </w:r>
      <w:r>
        <w:rPr>
          <w:spacing w:val="-1"/>
        </w:rPr>
        <w:t xml:space="preserve"> </w:t>
      </w:r>
      <w:r>
        <w:t>к поставленной</w:t>
      </w:r>
      <w:r>
        <w:rPr>
          <w:spacing w:val="-4"/>
        </w:rPr>
        <w:t xml:space="preserve"> </w:t>
      </w:r>
      <w:r>
        <w:t>цели;</w:t>
      </w:r>
    </w:p>
    <w:p w14:paraId="7A137584">
      <w:pPr>
        <w:pStyle w:val="23"/>
        <w:spacing w:line="360" w:lineRule="auto"/>
        <w:ind w:right="249"/>
      </w:pPr>
      <w:r>
        <w:t>планировать достижение целей через решение ряда последовательных задач</w:t>
      </w:r>
      <w:r>
        <w:rPr>
          <w:spacing w:val="1"/>
        </w:rPr>
        <w:t xml:space="preserve"> </w:t>
      </w:r>
      <w:r>
        <w:t>частного характера;</w:t>
      </w:r>
    </w:p>
    <w:p w14:paraId="101A788D">
      <w:pPr>
        <w:pStyle w:val="23"/>
        <w:spacing w:line="362" w:lineRule="auto"/>
        <w:ind w:right="239"/>
      </w:pPr>
      <w:r>
        <w:t>самостоятельно составлять план действий, вносить необходимые коррективы в</w:t>
      </w:r>
      <w:r>
        <w:rPr>
          <w:spacing w:val="-67"/>
        </w:rPr>
        <w:t xml:space="preserve"> </w:t>
      </w:r>
      <w:r>
        <w:t>ходе</w:t>
      </w:r>
      <w:r>
        <w:rPr>
          <w:spacing w:val="-1"/>
        </w:rPr>
        <w:t xml:space="preserve"> </w:t>
      </w:r>
      <w:r>
        <w:t>его</w:t>
      </w:r>
      <w:r>
        <w:rPr>
          <w:spacing w:val="-3"/>
        </w:rPr>
        <w:t xml:space="preserve"> </w:t>
      </w:r>
      <w:r>
        <w:t>реализации;</w:t>
      </w:r>
    </w:p>
    <w:p w14:paraId="51B44BB7">
      <w:pPr>
        <w:pStyle w:val="23"/>
        <w:spacing w:line="360" w:lineRule="auto"/>
        <w:ind w:right="250"/>
      </w:pPr>
      <w:r>
        <w:t>выявлять наиболее важные проблемы для решения в учебных и жизненных</w:t>
      </w:r>
      <w:r>
        <w:rPr>
          <w:spacing w:val="1"/>
        </w:rPr>
        <w:t xml:space="preserve"> </w:t>
      </w:r>
      <w:r>
        <w:t>ситуациях;</w:t>
      </w:r>
    </w:p>
    <w:p w14:paraId="7E86BCC7">
      <w:pPr>
        <w:pStyle w:val="23"/>
        <w:spacing w:line="360" w:lineRule="auto"/>
        <w:ind w:right="243"/>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его</w:t>
      </w:r>
      <w:r>
        <w:rPr>
          <w:spacing w:val="71"/>
        </w:rPr>
        <w:t xml:space="preserve"> </w:t>
      </w:r>
      <w:r>
        <w:t>часть),</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3"/>
        </w:rPr>
        <w:t xml:space="preserve"> </w:t>
      </w:r>
      <w:r>
        <w:t>аргументировать</w:t>
      </w:r>
      <w:r>
        <w:rPr>
          <w:spacing w:val="-6"/>
        </w:rPr>
        <w:t xml:space="preserve"> </w:t>
      </w:r>
      <w:r>
        <w:t>предлагаемые</w:t>
      </w:r>
      <w:r>
        <w:rPr>
          <w:spacing w:val="-2"/>
        </w:rPr>
        <w:t xml:space="preserve"> </w:t>
      </w:r>
      <w:r>
        <w:t>варианты</w:t>
      </w:r>
      <w:r>
        <w:rPr>
          <w:spacing w:val="-1"/>
        </w:rPr>
        <w:t xml:space="preserve"> </w:t>
      </w:r>
      <w:r>
        <w:t>решений;</w:t>
      </w:r>
    </w:p>
    <w:p w14:paraId="3C0C0205">
      <w:pPr>
        <w:pStyle w:val="23"/>
        <w:ind w:left="941" w:firstLine="0"/>
      </w:pPr>
      <w:r>
        <w:t>проводить</w:t>
      </w:r>
      <w:r>
        <w:rPr>
          <w:spacing w:val="-3"/>
        </w:rPr>
        <w:t xml:space="preserve"> </w:t>
      </w:r>
      <w:r>
        <w:t>выбор и</w:t>
      </w:r>
      <w:r>
        <w:rPr>
          <w:spacing w:val="-5"/>
        </w:rPr>
        <w:t xml:space="preserve"> </w:t>
      </w:r>
      <w:r>
        <w:t>брать</w:t>
      </w:r>
      <w:r>
        <w:rPr>
          <w:spacing w:val="-2"/>
        </w:rPr>
        <w:t xml:space="preserve"> </w:t>
      </w:r>
      <w:r>
        <w:t>за</w:t>
      </w:r>
      <w:r>
        <w:rPr>
          <w:spacing w:val="-1"/>
        </w:rPr>
        <w:t xml:space="preserve"> </w:t>
      </w:r>
      <w:r>
        <w:t>него</w:t>
      </w:r>
      <w:r>
        <w:rPr>
          <w:spacing w:val="-1"/>
        </w:rPr>
        <w:t xml:space="preserve"> </w:t>
      </w:r>
      <w:r>
        <w:t>ответственность</w:t>
      </w:r>
      <w:r>
        <w:rPr>
          <w:spacing w:val="-2"/>
        </w:rPr>
        <w:t xml:space="preserve"> </w:t>
      </w:r>
      <w:r>
        <w:t>на</w:t>
      </w:r>
      <w:r>
        <w:rPr>
          <w:spacing w:val="-1"/>
        </w:rPr>
        <w:t xml:space="preserve"> </w:t>
      </w:r>
      <w:r>
        <w:t>себя.</w:t>
      </w:r>
    </w:p>
    <w:p w14:paraId="7DA93431">
      <w:pPr>
        <w:tabs>
          <w:tab w:val="left" w:pos="1993"/>
        </w:tabs>
        <w:spacing w:before="150" w:line="362" w:lineRule="auto"/>
        <w:ind w:right="248"/>
        <w:rPr>
          <w:sz w:val="28"/>
        </w:rPr>
      </w:pPr>
      <w:r>
        <w:rPr>
          <w:sz w:val="28"/>
        </w:rPr>
        <w:t>32.36.9.У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самоконтроля</w:t>
      </w:r>
      <w:r>
        <w:rPr>
          <w:spacing w:val="1"/>
          <w:sz w:val="28"/>
        </w:rPr>
        <w:t xml:space="preserve"> </w:t>
      </w:r>
      <w:r>
        <w:rPr>
          <w:sz w:val="28"/>
        </w:rPr>
        <w:t>(рефлексии)</w:t>
      </w:r>
      <w:r>
        <w:rPr>
          <w:spacing w:val="-1"/>
          <w:sz w:val="28"/>
        </w:rPr>
        <w:t xml:space="preserve"> </w:t>
      </w:r>
      <w:r>
        <w:rPr>
          <w:sz w:val="28"/>
        </w:rPr>
        <w:t>как часть универсальных</w:t>
      </w:r>
      <w:r>
        <w:rPr>
          <w:spacing w:val="-3"/>
          <w:sz w:val="28"/>
        </w:rPr>
        <w:t xml:space="preserve"> </w:t>
      </w:r>
      <w:r>
        <w:rPr>
          <w:sz w:val="28"/>
        </w:rPr>
        <w:t>регулятивных учебных</w:t>
      </w:r>
      <w:r>
        <w:rPr>
          <w:spacing w:val="-3"/>
          <w:sz w:val="28"/>
        </w:rPr>
        <w:t xml:space="preserve"> </w:t>
      </w:r>
      <w:r>
        <w:rPr>
          <w:sz w:val="28"/>
        </w:rPr>
        <w:t>действий:</w:t>
      </w:r>
    </w:p>
    <w:p w14:paraId="6A7AC96F">
      <w:pPr>
        <w:pStyle w:val="23"/>
        <w:spacing w:line="360" w:lineRule="auto"/>
        <w:ind w:left="941" w:right="1863" w:firstLine="0"/>
      </w:pPr>
      <w:r>
        <w:t>владеть способами самоконтроля, самомотивации и рефлексии;</w:t>
      </w:r>
      <w:r>
        <w:rPr>
          <w:spacing w:val="1"/>
        </w:rPr>
        <w:t xml:space="preserve"> </w:t>
      </w:r>
      <w:r>
        <w:t>давать</w:t>
      </w:r>
      <w:r>
        <w:rPr>
          <w:spacing w:val="-4"/>
        </w:rPr>
        <w:t xml:space="preserve"> </w:t>
      </w:r>
      <w:r>
        <w:t>оценку</w:t>
      </w:r>
      <w:r>
        <w:rPr>
          <w:spacing w:val="-3"/>
        </w:rPr>
        <w:t xml:space="preserve"> </w:t>
      </w:r>
      <w:r>
        <w:t>учебной</w:t>
      </w:r>
      <w:r>
        <w:rPr>
          <w:spacing w:val="-2"/>
        </w:rPr>
        <w:t xml:space="preserve"> </w:t>
      </w:r>
      <w:r>
        <w:t>ситуации</w:t>
      </w:r>
      <w:r>
        <w:rPr>
          <w:spacing w:val="-4"/>
        </w:rPr>
        <w:t xml:space="preserve"> </w:t>
      </w:r>
      <w:r>
        <w:t>и</w:t>
      </w:r>
      <w:r>
        <w:rPr>
          <w:spacing w:val="-2"/>
        </w:rPr>
        <w:t xml:space="preserve"> </w:t>
      </w:r>
      <w:r>
        <w:t>предлагать</w:t>
      </w:r>
      <w:r>
        <w:rPr>
          <w:spacing w:val="-3"/>
        </w:rPr>
        <w:t xml:space="preserve"> </w:t>
      </w:r>
      <w:r>
        <w:t>план</w:t>
      </w:r>
      <w:r>
        <w:rPr>
          <w:spacing w:val="-1"/>
        </w:rPr>
        <w:t xml:space="preserve"> </w:t>
      </w:r>
      <w:r>
        <w:t>ее</w:t>
      </w:r>
      <w:r>
        <w:rPr>
          <w:spacing w:val="-5"/>
        </w:rPr>
        <w:t xml:space="preserve"> </w:t>
      </w:r>
      <w:r>
        <w:t>изменения;</w:t>
      </w:r>
    </w:p>
    <w:p w14:paraId="1A3913F9">
      <w:pPr>
        <w:pStyle w:val="23"/>
        <w:spacing w:line="360" w:lineRule="auto"/>
        <w:ind w:right="252"/>
      </w:pPr>
      <w:r>
        <w:t>предвидеть</w:t>
      </w:r>
      <w:r>
        <w:rPr>
          <w:spacing w:val="1"/>
        </w:rPr>
        <w:t xml:space="preserve"> </w:t>
      </w:r>
      <w:r>
        <w:t>трудности,</w:t>
      </w:r>
      <w:r>
        <w:rPr>
          <w:spacing w:val="1"/>
        </w:rPr>
        <w:t xml:space="preserve"> </w:t>
      </w:r>
      <w:r>
        <w:t>которые</w:t>
      </w:r>
      <w:r>
        <w:rPr>
          <w:spacing w:val="1"/>
        </w:rPr>
        <w:t xml:space="preserve"> </w:t>
      </w:r>
      <w:r>
        <w:t>могут</w:t>
      </w:r>
      <w:r>
        <w:rPr>
          <w:spacing w:val="1"/>
        </w:rPr>
        <w:t xml:space="preserve"> </w:t>
      </w:r>
      <w:r>
        <w:t>возникнуть</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задачи,</w:t>
      </w:r>
      <w:r>
        <w:rPr>
          <w:spacing w:val="-2"/>
        </w:rPr>
        <w:t xml:space="preserve"> </w:t>
      </w:r>
      <w:r>
        <w:t>и адаптировать</w:t>
      </w:r>
      <w:r>
        <w:rPr>
          <w:spacing w:val="-1"/>
        </w:rPr>
        <w:t xml:space="preserve"> </w:t>
      </w:r>
      <w:r>
        <w:t>решение</w:t>
      </w:r>
      <w:r>
        <w:rPr>
          <w:spacing w:val="-3"/>
        </w:rPr>
        <w:t xml:space="preserve"> </w:t>
      </w:r>
      <w:r>
        <w:t>к меняющимся</w:t>
      </w:r>
      <w:r>
        <w:rPr>
          <w:spacing w:val="-3"/>
        </w:rPr>
        <w:t xml:space="preserve"> </w:t>
      </w:r>
      <w:r>
        <w:t>обстоятельствам;</w:t>
      </w:r>
    </w:p>
    <w:p w14:paraId="4AC29420">
      <w:pPr>
        <w:pStyle w:val="23"/>
        <w:spacing w:line="360" w:lineRule="auto"/>
        <w:ind w:right="248"/>
      </w:pPr>
      <w:r>
        <w:t>объяснять причины достижения (не достижения) результатов деятельности,</w:t>
      </w:r>
      <w:r>
        <w:rPr>
          <w:spacing w:val="1"/>
        </w:rPr>
        <w:t xml:space="preserve"> </w:t>
      </w:r>
      <w:r>
        <w:t>понимать</w:t>
      </w:r>
      <w:r>
        <w:rPr>
          <w:spacing w:val="1"/>
        </w:rPr>
        <w:t xml:space="preserve"> </w:t>
      </w:r>
      <w:r>
        <w:t>причины</w:t>
      </w:r>
      <w:r>
        <w:rPr>
          <w:spacing w:val="1"/>
        </w:rPr>
        <w:t xml:space="preserve"> </w:t>
      </w:r>
      <w:r>
        <w:t>неудач</w:t>
      </w:r>
      <w:r>
        <w:rPr>
          <w:spacing w:val="1"/>
        </w:rPr>
        <w:t xml:space="preserve"> </w:t>
      </w:r>
      <w:r>
        <w:t>и</w:t>
      </w:r>
      <w:r>
        <w:rPr>
          <w:spacing w:val="1"/>
        </w:rPr>
        <w:t xml:space="preserve"> </w:t>
      </w:r>
      <w:r>
        <w:t>уметь</w:t>
      </w:r>
      <w:r>
        <w:rPr>
          <w:spacing w:val="1"/>
        </w:rPr>
        <w:t xml:space="preserve"> </w:t>
      </w:r>
      <w:r>
        <w:t>предупреждать</w:t>
      </w:r>
      <w:r>
        <w:rPr>
          <w:spacing w:val="1"/>
        </w:rPr>
        <w:t xml:space="preserve"> </w:t>
      </w:r>
      <w:r>
        <w:t>их,</w:t>
      </w:r>
      <w:r>
        <w:rPr>
          <w:spacing w:val="1"/>
        </w:rPr>
        <w:t xml:space="preserve"> </w:t>
      </w:r>
      <w:r>
        <w:t>давать</w:t>
      </w:r>
      <w:r>
        <w:rPr>
          <w:spacing w:val="1"/>
        </w:rPr>
        <w:t xml:space="preserve"> </w:t>
      </w:r>
      <w:r>
        <w:t>оценку</w:t>
      </w:r>
      <w:r>
        <w:rPr>
          <w:spacing w:val="1"/>
        </w:rPr>
        <w:t xml:space="preserve"> </w:t>
      </w:r>
      <w:r>
        <w:t>приобретенному</w:t>
      </w:r>
      <w:r>
        <w:rPr>
          <w:spacing w:val="-5"/>
        </w:rPr>
        <w:t xml:space="preserve"> </w:t>
      </w:r>
      <w:r>
        <w:t>опыту;</w:t>
      </w:r>
    </w:p>
    <w:p w14:paraId="0BB6C182">
      <w:pPr>
        <w:pStyle w:val="23"/>
        <w:spacing w:line="360" w:lineRule="auto"/>
        <w:ind w:right="248"/>
      </w:pPr>
      <w:r>
        <w:t>использовать музыку для улучшения самочувствия, сознательного управления</w:t>
      </w:r>
      <w:r>
        <w:rPr>
          <w:spacing w:val="-67"/>
        </w:rPr>
        <w:t xml:space="preserve"> </w:t>
      </w:r>
      <w:r>
        <w:t>своим</w:t>
      </w:r>
      <w:r>
        <w:rPr>
          <w:spacing w:val="1"/>
        </w:rPr>
        <w:t xml:space="preserve"> </w:t>
      </w:r>
      <w:r>
        <w:t>психоэмоциональным</w:t>
      </w:r>
      <w:r>
        <w:rPr>
          <w:spacing w:val="1"/>
        </w:rPr>
        <w:t xml:space="preserve"> </w:t>
      </w:r>
      <w:r>
        <w:t>состоянием,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стимулировать</w:t>
      </w:r>
      <w:r>
        <w:rPr>
          <w:spacing w:val="1"/>
        </w:rPr>
        <w:t xml:space="preserve"> </w:t>
      </w:r>
      <w:r>
        <w:t>состояния</w:t>
      </w:r>
      <w:r>
        <w:rPr>
          <w:spacing w:val="1"/>
        </w:rPr>
        <w:t xml:space="preserve"> </w:t>
      </w:r>
      <w:r>
        <w:t>активности</w:t>
      </w:r>
      <w:r>
        <w:rPr>
          <w:spacing w:val="-1"/>
        </w:rPr>
        <w:t xml:space="preserve"> </w:t>
      </w:r>
      <w:r>
        <w:t>(бодрости),</w:t>
      </w:r>
      <w:r>
        <w:rPr>
          <w:spacing w:val="-1"/>
        </w:rPr>
        <w:t xml:space="preserve"> </w:t>
      </w:r>
      <w:r>
        <w:t>отдыха (релаксации),</w:t>
      </w:r>
      <w:r>
        <w:rPr>
          <w:spacing w:val="-2"/>
        </w:rPr>
        <w:t xml:space="preserve"> </w:t>
      </w:r>
      <w:r>
        <w:t>концентрации</w:t>
      </w:r>
      <w:r>
        <w:rPr>
          <w:spacing w:val="-3"/>
        </w:rPr>
        <w:t xml:space="preserve"> </w:t>
      </w:r>
      <w:r>
        <w:t>внимания.</w:t>
      </w:r>
    </w:p>
    <w:p w14:paraId="245D3D3C">
      <w:pPr>
        <w:tabs>
          <w:tab w:val="left" w:pos="1993"/>
        </w:tabs>
        <w:spacing w:line="360" w:lineRule="auto"/>
        <w:ind w:right="245"/>
        <w:rPr>
          <w:sz w:val="28"/>
        </w:rPr>
      </w:pPr>
      <w:r>
        <w:rPr>
          <w:sz w:val="28"/>
        </w:rPr>
        <w:t>32.36.10.У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эмоционального</w:t>
      </w:r>
      <w:r>
        <w:rPr>
          <w:spacing w:val="1"/>
          <w:sz w:val="28"/>
        </w:rPr>
        <w:t xml:space="preserve"> </w:t>
      </w:r>
      <w:r>
        <w:rPr>
          <w:sz w:val="28"/>
        </w:rPr>
        <w:t>интеллекта</w:t>
      </w:r>
      <w:r>
        <w:rPr>
          <w:spacing w:val="-1"/>
          <w:sz w:val="28"/>
        </w:rPr>
        <w:t xml:space="preserve"> </w:t>
      </w:r>
      <w:r>
        <w:rPr>
          <w:sz w:val="28"/>
        </w:rPr>
        <w:t>как</w:t>
      </w:r>
      <w:r>
        <w:rPr>
          <w:spacing w:val="-1"/>
          <w:sz w:val="28"/>
        </w:rPr>
        <w:t xml:space="preserve"> </w:t>
      </w:r>
      <w:r>
        <w:rPr>
          <w:sz w:val="28"/>
        </w:rPr>
        <w:t>часть универсальных</w:t>
      </w:r>
      <w:r>
        <w:rPr>
          <w:spacing w:val="-4"/>
          <w:sz w:val="28"/>
        </w:rPr>
        <w:t xml:space="preserve"> </w:t>
      </w:r>
      <w:r>
        <w:rPr>
          <w:sz w:val="28"/>
        </w:rPr>
        <w:t>регулятивных учебных</w:t>
      </w:r>
      <w:r>
        <w:rPr>
          <w:spacing w:val="3"/>
          <w:sz w:val="28"/>
        </w:rPr>
        <w:t xml:space="preserve"> </w:t>
      </w:r>
      <w:r>
        <w:rPr>
          <w:sz w:val="28"/>
        </w:rPr>
        <w:t>действий:</w:t>
      </w:r>
    </w:p>
    <w:p w14:paraId="06C54638">
      <w:pPr>
        <w:pStyle w:val="23"/>
        <w:spacing w:line="360" w:lineRule="auto"/>
        <w:ind w:right="248"/>
      </w:pPr>
      <w:r>
        <w:t>чувствовать, понимать эмоциональное состояние самого себя и других людей,</w:t>
      </w:r>
      <w:r>
        <w:rPr>
          <w:spacing w:val="1"/>
        </w:rPr>
        <w:t xml:space="preserve"> </w:t>
      </w:r>
      <w:r>
        <w:t>использовать</w:t>
      </w:r>
      <w:r>
        <w:rPr>
          <w:spacing w:val="1"/>
        </w:rPr>
        <w:t xml:space="preserve"> </w:t>
      </w:r>
      <w:r>
        <w:t>возможности</w:t>
      </w:r>
      <w:r>
        <w:rPr>
          <w:spacing w:val="1"/>
        </w:rPr>
        <w:t xml:space="preserve"> </w:t>
      </w:r>
      <w:r>
        <w:t>музыкального</w:t>
      </w:r>
      <w:r>
        <w:rPr>
          <w:spacing w:val="1"/>
        </w:rPr>
        <w:t xml:space="preserve"> </w:t>
      </w:r>
      <w:r>
        <w:t>искусства</w:t>
      </w:r>
      <w:r>
        <w:rPr>
          <w:spacing w:val="1"/>
        </w:rPr>
        <w:t xml:space="preserve"> </w:t>
      </w:r>
      <w:r>
        <w:t>для</w:t>
      </w:r>
      <w:r>
        <w:rPr>
          <w:spacing w:val="1"/>
        </w:rPr>
        <w:t xml:space="preserve"> </w:t>
      </w:r>
      <w:r>
        <w:t>расширения</w:t>
      </w:r>
      <w:r>
        <w:rPr>
          <w:spacing w:val="1"/>
        </w:rPr>
        <w:t xml:space="preserve"> </w:t>
      </w:r>
      <w:r>
        <w:t>своих</w:t>
      </w:r>
      <w:r>
        <w:rPr>
          <w:spacing w:val="1"/>
        </w:rPr>
        <w:t xml:space="preserve"> </w:t>
      </w:r>
      <w:r>
        <w:t>компетенций</w:t>
      </w:r>
      <w:r>
        <w:rPr>
          <w:spacing w:val="-1"/>
        </w:rPr>
        <w:t xml:space="preserve"> </w:t>
      </w:r>
      <w:r>
        <w:t>в</w:t>
      </w:r>
      <w:r>
        <w:rPr>
          <w:spacing w:val="-5"/>
        </w:rPr>
        <w:t xml:space="preserve"> </w:t>
      </w:r>
      <w:r>
        <w:t>данной сфере;</w:t>
      </w:r>
    </w:p>
    <w:p w14:paraId="3A63164D">
      <w:pPr>
        <w:pStyle w:val="23"/>
        <w:spacing w:line="320" w:lineRule="exact"/>
        <w:ind w:left="941" w:firstLine="0"/>
      </w:pPr>
      <w:r>
        <w:t>развивать</w:t>
      </w:r>
      <w:r>
        <w:rPr>
          <w:spacing w:val="4"/>
        </w:rPr>
        <w:t xml:space="preserve"> </w:t>
      </w:r>
      <w:r>
        <w:t>способность</w:t>
      </w:r>
      <w:r>
        <w:rPr>
          <w:spacing w:val="4"/>
        </w:rPr>
        <w:t xml:space="preserve"> </w:t>
      </w:r>
      <w:r>
        <w:t>управлять</w:t>
      </w:r>
      <w:r>
        <w:rPr>
          <w:spacing w:val="5"/>
        </w:rPr>
        <w:t xml:space="preserve"> </w:t>
      </w:r>
      <w:r>
        <w:t>собственными</w:t>
      </w:r>
      <w:r>
        <w:rPr>
          <w:spacing w:val="6"/>
        </w:rPr>
        <w:t xml:space="preserve"> </w:t>
      </w:r>
      <w:r>
        <w:t>эмоциями</w:t>
      </w:r>
      <w:r>
        <w:rPr>
          <w:spacing w:val="4"/>
        </w:rPr>
        <w:t xml:space="preserve"> </w:t>
      </w:r>
      <w:r>
        <w:t>и</w:t>
      </w:r>
      <w:r>
        <w:rPr>
          <w:spacing w:val="6"/>
        </w:rPr>
        <w:t xml:space="preserve"> </w:t>
      </w:r>
      <w:r>
        <w:t>эмоциями</w:t>
      </w:r>
      <w:r>
        <w:rPr>
          <w:spacing w:val="5"/>
        </w:rPr>
        <w:t xml:space="preserve"> </w:t>
      </w:r>
      <w:r>
        <w:t>других</w:t>
      </w:r>
    </w:p>
    <w:p w14:paraId="5E231154">
      <w:pPr>
        <w:spacing w:line="320" w:lineRule="exact"/>
        <w:sectPr>
          <w:pgSz w:w="11910" w:h="16850"/>
          <w:pgMar w:top="820" w:right="320" w:bottom="280" w:left="900" w:header="571" w:footer="0" w:gutter="0"/>
          <w:cols w:space="720" w:num="1"/>
          <w:docGrid w:linePitch="360" w:charSpace="0"/>
        </w:sectPr>
      </w:pPr>
    </w:p>
    <w:p w14:paraId="5E826F96">
      <w:pPr>
        <w:pStyle w:val="23"/>
        <w:spacing w:before="4"/>
        <w:ind w:left="0" w:firstLine="0"/>
        <w:jc w:val="left"/>
        <w:rPr>
          <w:sz w:val="17"/>
        </w:rPr>
      </w:pPr>
    </w:p>
    <w:p w14:paraId="4A58E6D1">
      <w:pPr>
        <w:pStyle w:val="23"/>
        <w:tabs>
          <w:tab w:val="left" w:pos="847"/>
          <w:tab w:val="left" w:pos="1192"/>
          <w:tab w:val="left" w:pos="3065"/>
          <w:tab w:val="left" w:pos="4103"/>
          <w:tab w:val="left" w:pos="4700"/>
          <w:tab w:val="left" w:pos="5064"/>
          <w:tab w:val="left" w:pos="5412"/>
          <w:tab w:val="left" w:pos="6856"/>
        </w:tabs>
        <w:spacing w:before="89" w:line="362" w:lineRule="auto"/>
        <w:ind w:right="243" w:firstLine="0"/>
        <w:jc w:val="left"/>
      </w:pPr>
      <w:r>
        <w:t>как</w:t>
      </w:r>
      <w:r>
        <w:tab/>
      </w:r>
      <w:r>
        <w:t>в</w:t>
      </w:r>
      <w:r>
        <w:tab/>
      </w:r>
      <w:r>
        <w:t>повседневной</w:t>
      </w:r>
      <w:r>
        <w:tab/>
      </w:r>
      <w:r>
        <w:t>жизни,</w:t>
      </w:r>
      <w:r>
        <w:tab/>
      </w:r>
      <w:r>
        <w:t>так</w:t>
      </w:r>
      <w:r>
        <w:tab/>
      </w:r>
      <w:r>
        <w:t>и</w:t>
      </w:r>
      <w:r>
        <w:tab/>
      </w:r>
      <w:r>
        <w:t>в</w:t>
      </w:r>
      <w:r>
        <w:tab/>
      </w:r>
      <w:r>
        <w:t>ситуациях</w:t>
      </w:r>
      <w:r>
        <w:tab/>
      </w:r>
      <w:r>
        <w:t>музыкально-опосредованного</w:t>
      </w:r>
      <w:r>
        <w:rPr>
          <w:spacing w:val="-67"/>
        </w:rPr>
        <w:t xml:space="preserve"> </w:t>
      </w:r>
      <w:r>
        <w:t>общения;</w:t>
      </w:r>
    </w:p>
    <w:p w14:paraId="0E1897C8">
      <w:pPr>
        <w:pStyle w:val="23"/>
        <w:spacing w:line="317" w:lineRule="exact"/>
        <w:ind w:left="941" w:firstLine="0"/>
        <w:jc w:val="left"/>
      </w:pPr>
      <w:r>
        <w:t>выявлять</w:t>
      </w:r>
      <w:r>
        <w:rPr>
          <w:spacing w:val="-5"/>
        </w:rPr>
        <w:t xml:space="preserve"> </w:t>
      </w:r>
      <w:r>
        <w:t>и</w:t>
      </w:r>
      <w:r>
        <w:rPr>
          <w:spacing w:val="-3"/>
        </w:rPr>
        <w:t xml:space="preserve"> </w:t>
      </w:r>
      <w:r>
        <w:t>анализировать</w:t>
      </w:r>
      <w:r>
        <w:rPr>
          <w:spacing w:val="-8"/>
        </w:rPr>
        <w:t xml:space="preserve"> </w:t>
      </w:r>
      <w:r>
        <w:t>причины</w:t>
      </w:r>
      <w:r>
        <w:rPr>
          <w:spacing w:val="-3"/>
        </w:rPr>
        <w:t xml:space="preserve"> </w:t>
      </w:r>
      <w:r>
        <w:t>эмоций;</w:t>
      </w:r>
    </w:p>
    <w:p w14:paraId="7AA74A93">
      <w:pPr>
        <w:pStyle w:val="23"/>
        <w:tabs>
          <w:tab w:val="left" w:pos="2517"/>
          <w:tab w:val="left" w:pos="3860"/>
          <w:tab w:val="left" w:pos="4442"/>
          <w:tab w:val="left" w:pos="6145"/>
          <w:tab w:val="left" w:pos="7512"/>
          <w:tab w:val="left" w:pos="9078"/>
        </w:tabs>
        <w:spacing w:before="161" w:line="360" w:lineRule="auto"/>
        <w:ind w:right="251"/>
        <w:jc w:val="left"/>
      </w:pPr>
      <w:r>
        <w:t>понимать</w:t>
      </w:r>
      <w:r>
        <w:tab/>
      </w:r>
      <w:r>
        <w:t>мотивы</w:t>
      </w:r>
      <w:r>
        <w:tab/>
      </w:r>
      <w:r>
        <w:t>и</w:t>
      </w:r>
      <w:r>
        <w:tab/>
      </w:r>
      <w:r>
        <w:t>намерения</w:t>
      </w:r>
      <w:r>
        <w:tab/>
      </w:r>
      <w:r>
        <w:t>другого</w:t>
      </w:r>
      <w:r>
        <w:tab/>
      </w:r>
      <w:r>
        <w:t>человека,</w:t>
      </w:r>
      <w:r>
        <w:tab/>
      </w:r>
      <w:r>
        <w:rPr>
          <w:spacing w:val="-1"/>
        </w:rPr>
        <w:t>анализируя</w:t>
      </w:r>
      <w:r>
        <w:rPr>
          <w:spacing w:val="-67"/>
        </w:rPr>
        <w:t xml:space="preserve"> </w:t>
      </w:r>
      <w:r>
        <w:t>коммуникативно-интонационную</w:t>
      </w:r>
      <w:r>
        <w:rPr>
          <w:spacing w:val="-2"/>
        </w:rPr>
        <w:t xml:space="preserve"> </w:t>
      </w:r>
      <w:r>
        <w:t>ситуацию;</w:t>
      </w:r>
    </w:p>
    <w:p w14:paraId="0EF3BA5C">
      <w:pPr>
        <w:pStyle w:val="23"/>
        <w:spacing w:before="1"/>
        <w:ind w:left="941" w:firstLine="0"/>
        <w:jc w:val="left"/>
      </w:pPr>
      <w:r>
        <w:t>регулировать</w:t>
      </w:r>
      <w:r>
        <w:rPr>
          <w:spacing w:val="-6"/>
        </w:rPr>
        <w:t xml:space="preserve"> </w:t>
      </w:r>
      <w:r>
        <w:t>способ</w:t>
      </w:r>
      <w:r>
        <w:rPr>
          <w:spacing w:val="-4"/>
        </w:rPr>
        <w:t xml:space="preserve"> </w:t>
      </w:r>
      <w:r>
        <w:t>выражения</w:t>
      </w:r>
      <w:r>
        <w:rPr>
          <w:spacing w:val="-4"/>
        </w:rPr>
        <w:t xml:space="preserve"> </w:t>
      </w:r>
      <w:r>
        <w:t>собственных эмоций.</w:t>
      </w:r>
    </w:p>
    <w:p w14:paraId="26C0A2D0">
      <w:pPr>
        <w:tabs>
          <w:tab w:val="left" w:pos="1993"/>
        </w:tabs>
        <w:spacing w:before="160" w:line="360" w:lineRule="auto"/>
        <w:ind w:right="243"/>
        <w:rPr>
          <w:sz w:val="28"/>
        </w:rPr>
      </w:pPr>
      <w:r>
        <w:rPr>
          <w:sz w:val="28"/>
        </w:rPr>
        <w:t>32.36.11.У</w:t>
      </w:r>
      <w:r>
        <w:rPr>
          <w:spacing w:val="29"/>
          <w:sz w:val="28"/>
        </w:rPr>
        <w:t xml:space="preserve"> </w:t>
      </w:r>
      <w:r>
        <w:rPr>
          <w:sz w:val="28"/>
        </w:rPr>
        <w:t>обучающегося</w:t>
      </w:r>
      <w:r>
        <w:rPr>
          <w:spacing w:val="29"/>
          <w:sz w:val="28"/>
        </w:rPr>
        <w:t xml:space="preserve"> </w:t>
      </w:r>
      <w:r>
        <w:rPr>
          <w:sz w:val="28"/>
        </w:rPr>
        <w:t>будут</w:t>
      </w:r>
      <w:r>
        <w:rPr>
          <w:spacing w:val="28"/>
          <w:sz w:val="28"/>
        </w:rPr>
        <w:t xml:space="preserve"> </w:t>
      </w:r>
      <w:r>
        <w:rPr>
          <w:sz w:val="28"/>
        </w:rPr>
        <w:t>сформированы</w:t>
      </w:r>
      <w:r>
        <w:rPr>
          <w:spacing w:val="29"/>
          <w:sz w:val="28"/>
        </w:rPr>
        <w:t xml:space="preserve"> </w:t>
      </w:r>
      <w:r>
        <w:rPr>
          <w:sz w:val="28"/>
        </w:rPr>
        <w:t>умения</w:t>
      </w:r>
      <w:r>
        <w:rPr>
          <w:spacing w:val="33"/>
          <w:sz w:val="28"/>
        </w:rPr>
        <w:t xml:space="preserve"> </w:t>
      </w:r>
      <w:r>
        <w:rPr>
          <w:sz w:val="28"/>
        </w:rPr>
        <w:t>принимать</w:t>
      </w:r>
      <w:r>
        <w:rPr>
          <w:spacing w:val="28"/>
          <w:sz w:val="28"/>
        </w:rPr>
        <w:t xml:space="preserve"> </w:t>
      </w:r>
      <w:r>
        <w:rPr>
          <w:sz w:val="28"/>
        </w:rPr>
        <w:t>себя</w:t>
      </w:r>
      <w:r>
        <w:rPr>
          <w:spacing w:val="31"/>
          <w:sz w:val="28"/>
        </w:rPr>
        <w:t xml:space="preserve"> </w:t>
      </w:r>
      <w:r>
        <w:rPr>
          <w:sz w:val="28"/>
        </w:rPr>
        <w:t>и</w:t>
      </w:r>
      <w:r>
        <w:rPr>
          <w:spacing w:val="-67"/>
          <w:sz w:val="28"/>
        </w:rPr>
        <w:t xml:space="preserve"> </w:t>
      </w:r>
      <w:r>
        <w:rPr>
          <w:sz w:val="28"/>
        </w:rPr>
        <w:t>других</w:t>
      </w:r>
      <w:r>
        <w:rPr>
          <w:spacing w:val="1"/>
          <w:sz w:val="28"/>
        </w:rPr>
        <w:t xml:space="preserve"> </w:t>
      </w:r>
      <w:r>
        <w:rPr>
          <w:sz w:val="28"/>
        </w:rPr>
        <w:t>как часть</w:t>
      </w:r>
      <w:r>
        <w:rPr>
          <w:spacing w:val="-3"/>
          <w:sz w:val="28"/>
        </w:rPr>
        <w:t xml:space="preserve"> </w:t>
      </w:r>
      <w:r>
        <w:rPr>
          <w:sz w:val="28"/>
        </w:rPr>
        <w:t>универсальных</w:t>
      </w:r>
      <w:r>
        <w:rPr>
          <w:spacing w:val="-3"/>
          <w:sz w:val="28"/>
        </w:rPr>
        <w:t xml:space="preserve"> </w:t>
      </w:r>
      <w:r>
        <w:rPr>
          <w:sz w:val="28"/>
        </w:rPr>
        <w:t>регулятивных</w:t>
      </w:r>
      <w:r>
        <w:rPr>
          <w:spacing w:val="1"/>
          <w:sz w:val="28"/>
        </w:rPr>
        <w:t xml:space="preserve"> </w:t>
      </w:r>
      <w:r>
        <w:rPr>
          <w:sz w:val="28"/>
        </w:rPr>
        <w:t>учебных действий:</w:t>
      </w:r>
    </w:p>
    <w:p w14:paraId="761EEA4B">
      <w:pPr>
        <w:pStyle w:val="23"/>
        <w:spacing w:line="362" w:lineRule="auto"/>
        <w:jc w:val="left"/>
      </w:pPr>
      <w:r>
        <w:t>уважительно</w:t>
      </w:r>
      <w:r>
        <w:rPr>
          <w:spacing w:val="23"/>
        </w:rPr>
        <w:t xml:space="preserve"> </w:t>
      </w:r>
      <w:r>
        <w:t>и</w:t>
      </w:r>
      <w:r>
        <w:rPr>
          <w:spacing w:val="23"/>
        </w:rPr>
        <w:t xml:space="preserve"> </w:t>
      </w:r>
      <w:r>
        <w:t>осознанно</w:t>
      </w:r>
      <w:r>
        <w:rPr>
          <w:spacing w:val="21"/>
        </w:rPr>
        <w:t xml:space="preserve"> </w:t>
      </w:r>
      <w:r>
        <w:t>относиться</w:t>
      </w:r>
      <w:r>
        <w:rPr>
          <w:spacing w:val="20"/>
        </w:rPr>
        <w:t xml:space="preserve"> </w:t>
      </w:r>
      <w:r>
        <w:t>к</w:t>
      </w:r>
      <w:r>
        <w:rPr>
          <w:spacing w:val="23"/>
        </w:rPr>
        <w:t xml:space="preserve"> </w:t>
      </w:r>
      <w:r>
        <w:t>другому</w:t>
      </w:r>
      <w:r>
        <w:rPr>
          <w:spacing w:val="19"/>
        </w:rPr>
        <w:t xml:space="preserve"> </w:t>
      </w:r>
      <w:r>
        <w:t>человеку</w:t>
      </w:r>
      <w:r>
        <w:rPr>
          <w:spacing w:val="20"/>
        </w:rPr>
        <w:t xml:space="preserve"> </w:t>
      </w:r>
      <w:r>
        <w:t>и</w:t>
      </w:r>
      <w:r>
        <w:rPr>
          <w:spacing w:val="23"/>
        </w:rPr>
        <w:t xml:space="preserve"> </w:t>
      </w:r>
      <w:r>
        <w:t>его</w:t>
      </w:r>
      <w:r>
        <w:rPr>
          <w:spacing w:val="24"/>
        </w:rPr>
        <w:t xml:space="preserve"> </w:t>
      </w:r>
      <w:r>
        <w:t>мнению,</w:t>
      </w:r>
      <w:r>
        <w:rPr>
          <w:spacing w:val="-67"/>
        </w:rPr>
        <w:t xml:space="preserve"> </w:t>
      </w:r>
      <w:r>
        <w:t>эстетическим</w:t>
      </w:r>
      <w:r>
        <w:rPr>
          <w:spacing w:val="-1"/>
        </w:rPr>
        <w:t xml:space="preserve"> </w:t>
      </w:r>
      <w:r>
        <w:t>предпочтениям и вкусам;</w:t>
      </w:r>
    </w:p>
    <w:p w14:paraId="3CA7315F">
      <w:pPr>
        <w:pStyle w:val="23"/>
        <w:tabs>
          <w:tab w:val="left" w:pos="2473"/>
          <w:tab w:val="left" w:pos="3199"/>
          <w:tab w:val="left" w:pos="4491"/>
          <w:tab w:val="left" w:pos="5381"/>
          <w:tab w:val="left" w:pos="7048"/>
          <w:tab w:val="left" w:pos="7692"/>
        </w:tabs>
        <w:spacing w:line="360" w:lineRule="auto"/>
        <w:ind w:right="253"/>
        <w:jc w:val="left"/>
      </w:pPr>
      <w:r>
        <w:t>признавать</w:t>
      </w:r>
      <w:r>
        <w:tab/>
      </w:r>
      <w:r>
        <w:t>свое</w:t>
      </w:r>
      <w:r>
        <w:tab/>
      </w:r>
      <w:r>
        <w:t>и</w:t>
      </w:r>
      <w:r>
        <w:rPr>
          <w:spacing w:val="129"/>
        </w:rPr>
        <w:t xml:space="preserve"> </w:t>
      </w:r>
      <w:r>
        <w:t>чужое</w:t>
      </w:r>
      <w:r>
        <w:tab/>
      </w:r>
      <w:r>
        <w:t>право</w:t>
      </w:r>
      <w:r>
        <w:tab/>
      </w:r>
      <w:r>
        <w:t>на</w:t>
      </w:r>
      <w:r>
        <w:rPr>
          <w:spacing w:val="127"/>
        </w:rPr>
        <w:t xml:space="preserve"> </w:t>
      </w:r>
      <w:r>
        <w:t>ошибку,</w:t>
      </w:r>
      <w:r>
        <w:tab/>
      </w:r>
      <w:r>
        <w:t>при</w:t>
      </w:r>
      <w:r>
        <w:tab/>
      </w:r>
      <w:r>
        <w:t>обнаружении</w:t>
      </w:r>
      <w:r>
        <w:rPr>
          <w:spacing w:val="48"/>
        </w:rPr>
        <w:t xml:space="preserve"> </w:t>
      </w:r>
      <w:r>
        <w:t>ошибки</w:t>
      </w:r>
      <w:r>
        <w:rPr>
          <w:spacing w:val="-67"/>
        </w:rPr>
        <w:t xml:space="preserve"> </w:t>
      </w:r>
      <w:r>
        <w:t>фокусироваться</w:t>
      </w:r>
      <w:r>
        <w:rPr>
          <w:spacing w:val="-3"/>
        </w:rPr>
        <w:t xml:space="preserve"> </w:t>
      </w:r>
      <w:r>
        <w:t>не</w:t>
      </w:r>
      <w:r>
        <w:rPr>
          <w:spacing w:val="-5"/>
        </w:rPr>
        <w:t xml:space="preserve"> </w:t>
      </w:r>
      <w:r>
        <w:t>на</w:t>
      </w:r>
      <w:r>
        <w:rPr>
          <w:spacing w:val="-3"/>
        </w:rPr>
        <w:t xml:space="preserve"> </w:t>
      </w:r>
      <w:r>
        <w:t>ней</w:t>
      </w:r>
      <w:r>
        <w:rPr>
          <w:spacing w:val="-2"/>
        </w:rPr>
        <w:t xml:space="preserve"> </w:t>
      </w:r>
      <w:r>
        <w:t>самой,</w:t>
      </w:r>
      <w:r>
        <w:rPr>
          <w:spacing w:val="-4"/>
        </w:rPr>
        <w:t xml:space="preserve"> </w:t>
      </w:r>
      <w:r>
        <w:t>а</w:t>
      </w:r>
      <w:r>
        <w:rPr>
          <w:spacing w:val="-2"/>
        </w:rPr>
        <w:t xml:space="preserve"> </w:t>
      </w:r>
      <w:r>
        <w:t>на</w:t>
      </w:r>
      <w:r>
        <w:rPr>
          <w:spacing w:val="-3"/>
        </w:rPr>
        <w:t xml:space="preserve"> </w:t>
      </w:r>
      <w:r>
        <w:t>способе</w:t>
      </w:r>
      <w:r>
        <w:rPr>
          <w:spacing w:val="-2"/>
        </w:rPr>
        <w:t xml:space="preserve"> </w:t>
      </w:r>
      <w:r>
        <w:t>улучшения</w:t>
      </w:r>
      <w:r>
        <w:rPr>
          <w:spacing w:val="-5"/>
        </w:rPr>
        <w:t xml:space="preserve"> </w:t>
      </w:r>
      <w:r>
        <w:t>результатов</w:t>
      </w:r>
      <w:r>
        <w:rPr>
          <w:spacing w:val="-3"/>
        </w:rPr>
        <w:t xml:space="preserve"> </w:t>
      </w:r>
      <w:r>
        <w:t>деятельности;</w:t>
      </w:r>
    </w:p>
    <w:p w14:paraId="2B4512E8">
      <w:pPr>
        <w:pStyle w:val="23"/>
        <w:spacing w:line="362" w:lineRule="auto"/>
        <w:ind w:left="941" w:right="5176" w:firstLine="0"/>
        <w:jc w:val="left"/>
      </w:pPr>
      <w:r>
        <w:t>принимать себя и других, не осуждая;</w:t>
      </w:r>
      <w:r>
        <w:rPr>
          <w:spacing w:val="-67"/>
        </w:rPr>
        <w:t xml:space="preserve"> </w:t>
      </w:r>
      <w:r>
        <w:t>проявлять</w:t>
      </w:r>
      <w:r>
        <w:rPr>
          <w:spacing w:val="-5"/>
        </w:rPr>
        <w:t xml:space="preserve"> </w:t>
      </w:r>
      <w:r>
        <w:t>открытость;</w:t>
      </w:r>
    </w:p>
    <w:p w14:paraId="3F344A32">
      <w:pPr>
        <w:pStyle w:val="23"/>
        <w:spacing w:line="317" w:lineRule="exact"/>
        <w:ind w:left="941" w:firstLine="0"/>
        <w:jc w:val="left"/>
      </w:pPr>
      <w:r>
        <w:t>осознавать</w:t>
      </w:r>
      <w:r>
        <w:rPr>
          <w:spacing w:val="-8"/>
        </w:rPr>
        <w:t xml:space="preserve"> </w:t>
      </w:r>
      <w:r>
        <w:t>невозможность</w:t>
      </w:r>
      <w:r>
        <w:rPr>
          <w:spacing w:val="-4"/>
        </w:rPr>
        <w:t xml:space="preserve"> </w:t>
      </w:r>
      <w:r>
        <w:t>контролировать</w:t>
      </w:r>
      <w:r>
        <w:rPr>
          <w:spacing w:val="-5"/>
        </w:rPr>
        <w:t xml:space="preserve"> </w:t>
      </w:r>
      <w:r>
        <w:t>все</w:t>
      </w:r>
      <w:r>
        <w:rPr>
          <w:spacing w:val="-3"/>
        </w:rPr>
        <w:t xml:space="preserve"> </w:t>
      </w:r>
      <w:r>
        <w:t>вокруг.</w:t>
      </w:r>
    </w:p>
    <w:p w14:paraId="61B44317">
      <w:pPr>
        <w:tabs>
          <w:tab w:val="left" w:pos="2134"/>
        </w:tabs>
        <w:spacing w:before="154" w:line="360" w:lineRule="auto"/>
        <w:ind w:right="248"/>
        <w:rPr>
          <w:sz w:val="28"/>
        </w:rPr>
      </w:pPr>
      <w:r>
        <w:rPr>
          <w:sz w:val="28"/>
        </w:rPr>
        <w:t>32.36.12.Овладение</w:t>
      </w:r>
      <w:r>
        <w:rPr>
          <w:spacing w:val="1"/>
          <w:sz w:val="28"/>
        </w:rPr>
        <w:t xml:space="preserve"> </w:t>
      </w:r>
      <w:r>
        <w:rPr>
          <w:sz w:val="28"/>
        </w:rPr>
        <w:t>системой</w:t>
      </w:r>
      <w:r>
        <w:rPr>
          <w:spacing w:val="1"/>
          <w:sz w:val="28"/>
        </w:rPr>
        <w:t xml:space="preserve"> </w:t>
      </w:r>
      <w:r>
        <w:rPr>
          <w:sz w:val="28"/>
        </w:rPr>
        <w:t>регулятивных</w:t>
      </w:r>
      <w:r>
        <w:rPr>
          <w:spacing w:val="1"/>
          <w:sz w:val="28"/>
        </w:rPr>
        <w:t xml:space="preserve"> </w:t>
      </w:r>
      <w:r>
        <w:rPr>
          <w:sz w:val="28"/>
        </w:rPr>
        <w:t>универсальных</w:t>
      </w:r>
      <w:r>
        <w:rPr>
          <w:spacing w:val="71"/>
          <w:sz w:val="28"/>
        </w:rPr>
        <w:t xml:space="preserve"> </w:t>
      </w:r>
      <w:r>
        <w:rPr>
          <w:sz w:val="28"/>
        </w:rPr>
        <w:t>учебных</w:t>
      </w:r>
      <w:r>
        <w:rPr>
          <w:spacing w:val="1"/>
          <w:sz w:val="28"/>
        </w:rPr>
        <w:t xml:space="preserve"> </w:t>
      </w:r>
      <w:r>
        <w:rPr>
          <w:sz w:val="28"/>
        </w:rPr>
        <w:t>действий обеспечивает формирование смысловых установок личности (внутренняя</w:t>
      </w:r>
      <w:r>
        <w:rPr>
          <w:spacing w:val="1"/>
          <w:sz w:val="28"/>
        </w:rPr>
        <w:t xml:space="preserve"> </w:t>
      </w:r>
      <w:r>
        <w:rPr>
          <w:sz w:val="28"/>
        </w:rPr>
        <w:t>позиция</w:t>
      </w:r>
      <w:r>
        <w:rPr>
          <w:spacing w:val="1"/>
          <w:sz w:val="28"/>
        </w:rPr>
        <w:t xml:space="preserve"> </w:t>
      </w:r>
      <w:r>
        <w:rPr>
          <w:sz w:val="28"/>
        </w:rPr>
        <w:t>личности)</w:t>
      </w:r>
      <w:r>
        <w:rPr>
          <w:spacing w:val="1"/>
          <w:sz w:val="28"/>
        </w:rPr>
        <w:t xml:space="preserve"> </w:t>
      </w:r>
      <w:r>
        <w:rPr>
          <w:sz w:val="28"/>
        </w:rPr>
        <w:t>и</w:t>
      </w:r>
      <w:r>
        <w:rPr>
          <w:spacing w:val="1"/>
          <w:sz w:val="28"/>
        </w:rPr>
        <w:t xml:space="preserve"> </w:t>
      </w:r>
      <w:r>
        <w:rPr>
          <w:sz w:val="28"/>
        </w:rPr>
        <w:t>жизненных</w:t>
      </w:r>
      <w:r>
        <w:rPr>
          <w:spacing w:val="1"/>
          <w:sz w:val="28"/>
        </w:rPr>
        <w:t xml:space="preserve"> </w:t>
      </w:r>
      <w:r>
        <w:rPr>
          <w:sz w:val="28"/>
        </w:rPr>
        <w:t>навыков</w:t>
      </w:r>
      <w:r>
        <w:rPr>
          <w:spacing w:val="1"/>
          <w:sz w:val="28"/>
        </w:rPr>
        <w:t xml:space="preserve"> </w:t>
      </w:r>
      <w:r>
        <w:rPr>
          <w:sz w:val="28"/>
        </w:rPr>
        <w:t>личности</w:t>
      </w:r>
      <w:r>
        <w:rPr>
          <w:spacing w:val="1"/>
          <w:sz w:val="28"/>
        </w:rPr>
        <w:t xml:space="preserve"> </w:t>
      </w:r>
      <w:r>
        <w:rPr>
          <w:sz w:val="28"/>
        </w:rPr>
        <w:t>(управления</w:t>
      </w:r>
      <w:r>
        <w:rPr>
          <w:spacing w:val="1"/>
          <w:sz w:val="28"/>
        </w:rPr>
        <w:t xml:space="preserve"> </w:t>
      </w:r>
      <w:r>
        <w:rPr>
          <w:sz w:val="28"/>
        </w:rPr>
        <w:t>собой,</w:t>
      </w:r>
      <w:r>
        <w:rPr>
          <w:spacing w:val="1"/>
          <w:sz w:val="28"/>
        </w:rPr>
        <w:t xml:space="preserve"> </w:t>
      </w:r>
      <w:r>
        <w:rPr>
          <w:sz w:val="28"/>
        </w:rPr>
        <w:t>самодисциплины,</w:t>
      </w:r>
      <w:r>
        <w:rPr>
          <w:spacing w:val="-4"/>
          <w:sz w:val="28"/>
        </w:rPr>
        <w:t xml:space="preserve"> </w:t>
      </w:r>
      <w:r>
        <w:rPr>
          <w:sz w:val="28"/>
        </w:rPr>
        <w:t>устойчивого</w:t>
      </w:r>
      <w:r>
        <w:rPr>
          <w:spacing w:val="-2"/>
          <w:sz w:val="28"/>
        </w:rPr>
        <w:t xml:space="preserve"> </w:t>
      </w:r>
      <w:r>
        <w:rPr>
          <w:sz w:val="28"/>
        </w:rPr>
        <w:t>поведения,</w:t>
      </w:r>
      <w:r>
        <w:rPr>
          <w:spacing w:val="-3"/>
          <w:sz w:val="28"/>
        </w:rPr>
        <w:t xml:space="preserve"> </w:t>
      </w:r>
      <w:r>
        <w:rPr>
          <w:sz w:val="28"/>
        </w:rPr>
        <w:t>эмоционального</w:t>
      </w:r>
      <w:r>
        <w:rPr>
          <w:spacing w:val="-5"/>
          <w:sz w:val="28"/>
        </w:rPr>
        <w:t xml:space="preserve"> </w:t>
      </w:r>
      <w:r>
        <w:rPr>
          <w:sz w:val="28"/>
        </w:rPr>
        <w:t>душевного</w:t>
      </w:r>
      <w:r>
        <w:rPr>
          <w:spacing w:val="-2"/>
          <w:sz w:val="28"/>
        </w:rPr>
        <w:t xml:space="preserve"> </w:t>
      </w:r>
      <w:r>
        <w:rPr>
          <w:sz w:val="28"/>
        </w:rPr>
        <w:t>равновесия).</w:t>
      </w:r>
    </w:p>
    <w:p w14:paraId="7D2C1781">
      <w:pPr>
        <w:tabs>
          <w:tab w:val="left" w:pos="1784"/>
        </w:tabs>
        <w:spacing w:before="1" w:line="360" w:lineRule="auto"/>
        <w:ind w:right="251"/>
        <w:rPr>
          <w:sz w:val="28"/>
        </w:rPr>
      </w:pPr>
      <w:r>
        <w:rPr>
          <w:sz w:val="28"/>
        </w:rPr>
        <w:t>32.37.Предметные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музыке</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4"/>
          <w:sz w:val="28"/>
        </w:rPr>
        <w:t xml:space="preserve"> </w:t>
      </w:r>
      <w:r>
        <w:rPr>
          <w:sz w:val="28"/>
        </w:rPr>
        <w:t>общего</w:t>
      </w:r>
      <w:r>
        <w:rPr>
          <w:spacing w:val="-2"/>
          <w:sz w:val="28"/>
        </w:rPr>
        <w:t xml:space="preserve"> </w:t>
      </w:r>
      <w:r>
        <w:rPr>
          <w:sz w:val="28"/>
        </w:rPr>
        <w:t>образования.</w:t>
      </w:r>
    </w:p>
    <w:p w14:paraId="19C18C26">
      <w:pPr>
        <w:tabs>
          <w:tab w:val="left" w:pos="1993"/>
        </w:tabs>
        <w:spacing w:line="360" w:lineRule="auto"/>
        <w:ind w:right="239"/>
        <w:rPr>
          <w:sz w:val="28"/>
        </w:rPr>
      </w:pPr>
      <w:r>
        <w:rPr>
          <w:sz w:val="28"/>
        </w:rPr>
        <w:t>32.37.1.Предметные</w:t>
      </w:r>
      <w:r>
        <w:rPr>
          <w:spacing w:val="1"/>
          <w:sz w:val="28"/>
        </w:rPr>
        <w:t xml:space="preserve"> </w:t>
      </w:r>
      <w:r>
        <w:rPr>
          <w:sz w:val="28"/>
        </w:rPr>
        <w:t>результаты</w:t>
      </w:r>
      <w:r>
        <w:rPr>
          <w:spacing w:val="1"/>
          <w:sz w:val="28"/>
        </w:rPr>
        <w:t xml:space="preserve"> </w:t>
      </w:r>
      <w:r>
        <w:rPr>
          <w:sz w:val="28"/>
        </w:rPr>
        <w:t>характеризуют</w:t>
      </w:r>
      <w:r>
        <w:rPr>
          <w:spacing w:val="1"/>
          <w:sz w:val="28"/>
        </w:rPr>
        <w:t xml:space="preserve"> </w:t>
      </w:r>
      <w:r>
        <w:rPr>
          <w:sz w:val="28"/>
        </w:rPr>
        <w:t>сформированность</w:t>
      </w:r>
      <w:r>
        <w:rPr>
          <w:spacing w:val="1"/>
          <w:sz w:val="28"/>
        </w:rPr>
        <w:t xml:space="preserve"> </w:t>
      </w:r>
      <w:r>
        <w:rPr>
          <w:sz w:val="28"/>
        </w:rPr>
        <w:t>у</w:t>
      </w:r>
      <w:r>
        <w:rPr>
          <w:spacing w:val="-67"/>
          <w:sz w:val="28"/>
        </w:rPr>
        <w:t xml:space="preserve"> </w:t>
      </w:r>
      <w:r>
        <w:rPr>
          <w:sz w:val="28"/>
        </w:rPr>
        <w:t>обучающихся</w:t>
      </w:r>
      <w:r>
        <w:rPr>
          <w:spacing w:val="1"/>
          <w:sz w:val="28"/>
        </w:rPr>
        <w:t xml:space="preserve"> </w:t>
      </w:r>
      <w:r>
        <w:rPr>
          <w:sz w:val="28"/>
        </w:rPr>
        <w:t>основ</w:t>
      </w:r>
      <w:r>
        <w:rPr>
          <w:spacing w:val="1"/>
          <w:sz w:val="28"/>
        </w:rPr>
        <w:t xml:space="preserve"> </w:t>
      </w:r>
      <w:r>
        <w:rPr>
          <w:sz w:val="28"/>
        </w:rPr>
        <w:t>музыкальной</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проявляются</w:t>
      </w:r>
      <w:r>
        <w:rPr>
          <w:spacing w:val="1"/>
          <w:sz w:val="28"/>
        </w:rPr>
        <w:t xml:space="preserve"> </w:t>
      </w:r>
      <w:r>
        <w:rPr>
          <w:sz w:val="28"/>
        </w:rPr>
        <w:t>в</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музыкальной</w:t>
      </w:r>
      <w:r>
        <w:rPr>
          <w:spacing w:val="1"/>
          <w:sz w:val="28"/>
        </w:rPr>
        <w:t xml:space="preserve"> </w:t>
      </w:r>
      <w:r>
        <w:rPr>
          <w:sz w:val="28"/>
        </w:rPr>
        <w:t>деятельности,</w:t>
      </w:r>
      <w:r>
        <w:rPr>
          <w:spacing w:val="1"/>
          <w:sz w:val="28"/>
        </w:rPr>
        <w:t xml:space="preserve"> </w:t>
      </w:r>
      <w:r>
        <w:rPr>
          <w:sz w:val="28"/>
        </w:rPr>
        <w:t>потребности</w:t>
      </w:r>
      <w:r>
        <w:rPr>
          <w:spacing w:val="1"/>
          <w:sz w:val="28"/>
        </w:rPr>
        <w:t xml:space="preserve"> </w:t>
      </w:r>
      <w:r>
        <w:rPr>
          <w:sz w:val="28"/>
        </w:rPr>
        <w:t>в</w:t>
      </w:r>
      <w:r>
        <w:rPr>
          <w:spacing w:val="1"/>
          <w:sz w:val="28"/>
        </w:rPr>
        <w:t xml:space="preserve"> </w:t>
      </w:r>
      <w:r>
        <w:rPr>
          <w:sz w:val="28"/>
        </w:rPr>
        <w:t>регулярном</w:t>
      </w:r>
      <w:r>
        <w:rPr>
          <w:spacing w:val="1"/>
          <w:sz w:val="28"/>
        </w:rPr>
        <w:t xml:space="preserve"> </w:t>
      </w:r>
      <w:r>
        <w:rPr>
          <w:sz w:val="28"/>
        </w:rPr>
        <w:t>общении</w:t>
      </w:r>
      <w:r>
        <w:rPr>
          <w:spacing w:val="1"/>
          <w:sz w:val="28"/>
        </w:rPr>
        <w:t xml:space="preserve"> </w:t>
      </w:r>
      <w:r>
        <w:rPr>
          <w:sz w:val="28"/>
        </w:rPr>
        <w:t>с</w:t>
      </w:r>
      <w:r>
        <w:rPr>
          <w:spacing w:val="1"/>
          <w:sz w:val="28"/>
        </w:rPr>
        <w:t xml:space="preserve"> </w:t>
      </w:r>
      <w:r>
        <w:rPr>
          <w:sz w:val="28"/>
        </w:rPr>
        <w:t>музыкальным</w:t>
      </w:r>
      <w:r>
        <w:rPr>
          <w:spacing w:val="1"/>
          <w:sz w:val="28"/>
        </w:rPr>
        <w:t xml:space="preserve"> </w:t>
      </w:r>
      <w:r>
        <w:rPr>
          <w:sz w:val="28"/>
        </w:rPr>
        <w:t>искусством</w:t>
      </w:r>
      <w:r>
        <w:rPr>
          <w:spacing w:val="1"/>
          <w:sz w:val="28"/>
        </w:rPr>
        <w:t xml:space="preserve"> </w:t>
      </w:r>
      <w:r>
        <w:rPr>
          <w:sz w:val="28"/>
        </w:rPr>
        <w:t>во</w:t>
      </w:r>
      <w:r>
        <w:rPr>
          <w:spacing w:val="1"/>
          <w:sz w:val="28"/>
        </w:rPr>
        <w:t xml:space="preserve"> </w:t>
      </w:r>
      <w:r>
        <w:rPr>
          <w:sz w:val="28"/>
        </w:rPr>
        <w:t>всех</w:t>
      </w:r>
      <w:r>
        <w:rPr>
          <w:spacing w:val="1"/>
          <w:sz w:val="28"/>
        </w:rPr>
        <w:t xml:space="preserve"> </w:t>
      </w:r>
      <w:r>
        <w:rPr>
          <w:sz w:val="28"/>
        </w:rPr>
        <w:t>доступных</w:t>
      </w:r>
      <w:r>
        <w:rPr>
          <w:spacing w:val="1"/>
          <w:sz w:val="28"/>
        </w:rPr>
        <w:t xml:space="preserve"> </w:t>
      </w:r>
      <w:r>
        <w:rPr>
          <w:sz w:val="28"/>
        </w:rPr>
        <w:t>формах,</w:t>
      </w:r>
      <w:r>
        <w:rPr>
          <w:spacing w:val="1"/>
          <w:sz w:val="28"/>
        </w:rPr>
        <w:t xml:space="preserve"> </w:t>
      </w:r>
      <w:r>
        <w:rPr>
          <w:sz w:val="28"/>
        </w:rPr>
        <w:t>органичном</w:t>
      </w:r>
      <w:r>
        <w:rPr>
          <w:spacing w:val="1"/>
          <w:sz w:val="28"/>
        </w:rPr>
        <w:t xml:space="preserve"> </w:t>
      </w:r>
      <w:r>
        <w:rPr>
          <w:sz w:val="28"/>
        </w:rPr>
        <w:t>включении</w:t>
      </w:r>
      <w:r>
        <w:rPr>
          <w:spacing w:val="1"/>
          <w:sz w:val="28"/>
        </w:rPr>
        <w:t xml:space="preserve"> </w:t>
      </w:r>
      <w:r>
        <w:rPr>
          <w:sz w:val="28"/>
        </w:rPr>
        <w:t>музыки</w:t>
      </w:r>
      <w:r>
        <w:rPr>
          <w:spacing w:val="71"/>
          <w:sz w:val="28"/>
        </w:rPr>
        <w:t xml:space="preserve"> </w:t>
      </w:r>
      <w:r>
        <w:rPr>
          <w:sz w:val="28"/>
        </w:rPr>
        <w:t>в</w:t>
      </w:r>
      <w:r>
        <w:rPr>
          <w:spacing w:val="1"/>
          <w:sz w:val="28"/>
        </w:rPr>
        <w:t xml:space="preserve"> </w:t>
      </w:r>
      <w:r>
        <w:rPr>
          <w:sz w:val="28"/>
        </w:rPr>
        <w:t>актуальный</w:t>
      </w:r>
      <w:r>
        <w:rPr>
          <w:spacing w:val="-1"/>
          <w:sz w:val="28"/>
        </w:rPr>
        <w:t xml:space="preserve"> </w:t>
      </w:r>
      <w:r>
        <w:rPr>
          <w:sz w:val="28"/>
        </w:rPr>
        <w:t>контекст</w:t>
      </w:r>
      <w:r>
        <w:rPr>
          <w:spacing w:val="-1"/>
          <w:sz w:val="28"/>
        </w:rPr>
        <w:t xml:space="preserve"> </w:t>
      </w:r>
      <w:r>
        <w:rPr>
          <w:sz w:val="28"/>
        </w:rPr>
        <w:t>своей</w:t>
      </w:r>
      <w:r>
        <w:rPr>
          <w:spacing w:val="-3"/>
          <w:sz w:val="28"/>
        </w:rPr>
        <w:t xml:space="preserve"> </w:t>
      </w:r>
      <w:r>
        <w:rPr>
          <w:sz w:val="28"/>
        </w:rPr>
        <w:t>жизни.</w:t>
      </w:r>
    </w:p>
    <w:p w14:paraId="54107884">
      <w:pPr>
        <w:tabs>
          <w:tab w:val="left" w:pos="1993"/>
        </w:tabs>
        <w:spacing w:before="1" w:line="360" w:lineRule="auto"/>
        <w:ind w:right="246"/>
        <w:rPr>
          <w:sz w:val="28"/>
        </w:rPr>
      </w:pPr>
      <w:r>
        <w:rPr>
          <w:sz w:val="28"/>
        </w:rPr>
        <w:t>32.37.2.Обучающиеся, освоившие основную образовательную программу по</w:t>
      </w:r>
      <w:r>
        <w:rPr>
          <w:spacing w:val="1"/>
          <w:sz w:val="28"/>
        </w:rPr>
        <w:t xml:space="preserve"> </w:t>
      </w:r>
      <w:r>
        <w:rPr>
          <w:sz w:val="28"/>
        </w:rPr>
        <w:t>музыке:</w:t>
      </w:r>
    </w:p>
    <w:p w14:paraId="79A8BEFB">
      <w:pPr>
        <w:pStyle w:val="23"/>
        <w:spacing w:line="360" w:lineRule="auto"/>
        <w:ind w:right="250"/>
      </w:pPr>
      <w:r>
        <w:t>осознают</w:t>
      </w:r>
      <w:r>
        <w:rPr>
          <w:spacing w:val="1"/>
        </w:rPr>
        <w:t xml:space="preserve"> </w:t>
      </w:r>
      <w:r>
        <w:t>принципы</w:t>
      </w:r>
      <w:r>
        <w:rPr>
          <w:spacing w:val="1"/>
        </w:rPr>
        <w:t xml:space="preserve"> </w:t>
      </w:r>
      <w:r>
        <w:t>универсальности</w:t>
      </w:r>
      <w:r>
        <w:rPr>
          <w:spacing w:val="1"/>
        </w:rPr>
        <w:t xml:space="preserve"> </w:t>
      </w:r>
      <w:r>
        <w:t>и</w:t>
      </w:r>
      <w:r>
        <w:rPr>
          <w:spacing w:val="1"/>
        </w:rPr>
        <w:t xml:space="preserve"> </w:t>
      </w:r>
      <w:r>
        <w:t>всеобщности</w:t>
      </w:r>
      <w:r>
        <w:rPr>
          <w:spacing w:val="1"/>
        </w:rPr>
        <w:t xml:space="preserve"> </w:t>
      </w:r>
      <w:r>
        <w:t>музыки</w:t>
      </w:r>
      <w:r>
        <w:rPr>
          <w:spacing w:val="1"/>
        </w:rPr>
        <w:t xml:space="preserve"> </w:t>
      </w:r>
      <w:r>
        <w:t>как</w:t>
      </w:r>
      <w:r>
        <w:rPr>
          <w:spacing w:val="1"/>
        </w:rPr>
        <w:t xml:space="preserve"> </w:t>
      </w:r>
      <w:r>
        <w:t>вида</w:t>
      </w:r>
      <w:r>
        <w:rPr>
          <w:spacing w:val="1"/>
        </w:rPr>
        <w:t xml:space="preserve"> </w:t>
      </w:r>
      <w:r>
        <w:t>искусства,</w:t>
      </w:r>
      <w:r>
        <w:rPr>
          <w:spacing w:val="17"/>
        </w:rPr>
        <w:t xml:space="preserve"> </w:t>
      </w:r>
      <w:r>
        <w:t>неразрывную</w:t>
      </w:r>
      <w:r>
        <w:rPr>
          <w:spacing w:val="19"/>
        </w:rPr>
        <w:t xml:space="preserve"> </w:t>
      </w:r>
      <w:r>
        <w:t>связь</w:t>
      </w:r>
      <w:r>
        <w:rPr>
          <w:spacing w:val="18"/>
        </w:rPr>
        <w:t xml:space="preserve"> </w:t>
      </w:r>
      <w:r>
        <w:t>музыки</w:t>
      </w:r>
      <w:r>
        <w:rPr>
          <w:spacing w:val="20"/>
        </w:rPr>
        <w:t xml:space="preserve"> </w:t>
      </w:r>
      <w:r>
        <w:t>и</w:t>
      </w:r>
      <w:r>
        <w:rPr>
          <w:spacing w:val="18"/>
        </w:rPr>
        <w:t xml:space="preserve"> </w:t>
      </w:r>
      <w:r>
        <w:t>жизни</w:t>
      </w:r>
      <w:r>
        <w:rPr>
          <w:spacing w:val="20"/>
        </w:rPr>
        <w:t xml:space="preserve"> </w:t>
      </w:r>
      <w:r>
        <w:t>человека,</w:t>
      </w:r>
      <w:r>
        <w:rPr>
          <w:spacing w:val="18"/>
        </w:rPr>
        <w:t xml:space="preserve"> </w:t>
      </w:r>
      <w:r>
        <w:t>всего</w:t>
      </w:r>
      <w:r>
        <w:rPr>
          <w:spacing w:val="21"/>
        </w:rPr>
        <w:t xml:space="preserve"> </w:t>
      </w:r>
      <w:r>
        <w:t>человечества,</w:t>
      </w:r>
      <w:r>
        <w:rPr>
          <w:spacing w:val="18"/>
        </w:rPr>
        <w:t xml:space="preserve"> </w:t>
      </w:r>
      <w:r>
        <w:t>могут</w:t>
      </w:r>
    </w:p>
    <w:p w14:paraId="015B7E81">
      <w:pPr>
        <w:spacing w:line="360" w:lineRule="auto"/>
        <w:sectPr>
          <w:pgSz w:w="11910" w:h="16850"/>
          <w:pgMar w:top="820" w:right="320" w:bottom="280" w:left="900" w:header="571" w:footer="0" w:gutter="0"/>
          <w:cols w:space="720" w:num="1"/>
          <w:docGrid w:linePitch="360" w:charSpace="0"/>
        </w:sectPr>
      </w:pPr>
    </w:p>
    <w:p w14:paraId="43ADE989">
      <w:pPr>
        <w:pStyle w:val="23"/>
        <w:spacing w:before="4"/>
        <w:ind w:left="0" w:firstLine="0"/>
        <w:jc w:val="left"/>
        <w:rPr>
          <w:sz w:val="17"/>
        </w:rPr>
      </w:pPr>
    </w:p>
    <w:p w14:paraId="01EAADCC">
      <w:pPr>
        <w:pStyle w:val="23"/>
        <w:spacing w:before="89"/>
        <w:ind w:firstLine="0"/>
      </w:pPr>
      <w:r>
        <w:t>рассуждать</w:t>
      </w:r>
      <w:r>
        <w:rPr>
          <w:spacing w:val="-2"/>
        </w:rPr>
        <w:t xml:space="preserve"> </w:t>
      </w:r>
      <w:r>
        <w:t>на эту</w:t>
      </w:r>
      <w:r>
        <w:rPr>
          <w:spacing w:val="-4"/>
        </w:rPr>
        <w:t xml:space="preserve"> </w:t>
      </w:r>
      <w:r>
        <w:t>тему;</w:t>
      </w:r>
    </w:p>
    <w:p w14:paraId="2354F745">
      <w:pPr>
        <w:pStyle w:val="23"/>
        <w:spacing w:before="164" w:line="360" w:lineRule="auto"/>
        <w:ind w:right="240"/>
      </w:pPr>
      <w:r>
        <w:t>воспринимают</w:t>
      </w:r>
      <w:r>
        <w:rPr>
          <w:spacing w:val="1"/>
        </w:rPr>
        <w:t xml:space="preserve"> </w:t>
      </w:r>
      <w:r>
        <w:t>российскую</w:t>
      </w:r>
      <w:r>
        <w:rPr>
          <w:spacing w:val="1"/>
        </w:rPr>
        <w:t xml:space="preserve"> </w:t>
      </w:r>
      <w:r>
        <w:t>музыкальную</w:t>
      </w:r>
      <w:r>
        <w:rPr>
          <w:spacing w:val="1"/>
        </w:rPr>
        <w:t xml:space="preserve"> </w:t>
      </w:r>
      <w:r>
        <w:t>культуру</w:t>
      </w:r>
      <w:r>
        <w:rPr>
          <w:spacing w:val="1"/>
        </w:rPr>
        <w:t xml:space="preserve"> </w:t>
      </w:r>
      <w:r>
        <w:t>как</w:t>
      </w:r>
      <w:r>
        <w:rPr>
          <w:spacing w:val="1"/>
        </w:rPr>
        <w:t xml:space="preserve"> </w:t>
      </w:r>
      <w:r>
        <w:t>целостное</w:t>
      </w:r>
      <w:r>
        <w:rPr>
          <w:spacing w:val="1"/>
        </w:rPr>
        <w:t xml:space="preserve"> </w:t>
      </w:r>
      <w:r>
        <w:t>и</w:t>
      </w:r>
      <w:r>
        <w:rPr>
          <w:spacing w:val="1"/>
        </w:rPr>
        <w:t xml:space="preserve"> </w:t>
      </w:r>
      <w:r>
        <w:t>самобытное</w:t>
      </w:r>
      <w:r>
        <w:rPr>
          <w:spacing w:val="-1"/>
        </w:rPr>
        <w:t xml:space="preserve"> </w:t>
      </w:r>
      <w:r>
        <w:t>цивилизационное явление;</w:t>
      </w:r>
    </w:p>
    <w:p w14:paraId="108DC75A">
      <w:pPr>
        <w:pStyle w:val="23"/>
        <w:spacing w:line="360" w:lineRule="auto"/>
        <w:ind w:right="250"/>
      </w:pPr>
      <w:r>
        <w:t>знают</w:t>
      </w:r>
      <w:r>
        <w:rPr>
          <w:spacing w:val="1"/>
        </w:rPr>
        <w:t xml:space="preserve"> </w:t>
      </w:r>
      <w:r>
        <w:t>достижения</w:t>
      </w:r>
      <w:r>
        <w:rPr>
          <w:spacing w:val="1"/>
        </w:rPr>
        <w:t xml:space="preserve"> </w:t>
      </w:r>
      <w:r>
        <w:t>отечественных</w:t>
      </w:r>
      <w:r>
        <w:rPr>
          <w:spacing w:val="1"/>
        </w:rPr>
        <w:t xml:space="preserve"> </w:t>
      </w:r>
      <w:r>
        <w:t>мастеров</w:t>
      </w:r>
      <w:r>
        <w:rPr>
          <w:spacing w:val="1"/>
        </w:rPr>
        <w:t xml:space="preserve"> </w:t>
      </w:r>
      <w:r>
        <w:t>музыкальной</w:t>
      </w:r>
      <w:r>
        <w:rPr>
          <w:spacing w:val="1"/>
        </w:rPr>
        <w:t xml:space="preserve"> </w:t>
      </w:r>
      <w:r>
        <w:t>культуры,</w:t>
      </w:r>
      <w:r>
        <w:rPr>
          <w:spacing w:val="1"/>
        </w:rPr>
        <w:t xml:space="preserve"> </w:t>
      </w:r>
      <w:r>
        <w:t>испытывают</w:t>
      </w:r>
      <w:r>
        <w:rPr>
          <w:spacing w:val="-2"/>
        </w:rPr>
        <w:t xml:space="preserve"> </w:t>
      </w:r>
      <w:r>
        <w:t>гордость</w:t>
      </w:r>
      <w:r>
        <w:rPr>
          <w:spacing w:val="-1"/>
        </w:rPr>
        <w:t xml:space="preserve"> </w:t>
      </w:r>
      <w:r>
        <w:t>за них;</w:t>
      </w:r>
    </w:p>
    <w:p w14:paraId="189317AD">
      <w:pPr>
        <w:pStyle w:val="23"/>
        <w:spacing w:line="360" w:lineRule="auto"/>
        <w:ind w:right="247"/>
      </w:pPr>
      <w:r>
        <w:t>сознательно стремятся к укреплению и сохранению собственной музыкальной</w:t>
      </w:r>
      <w:r>
        <w:rPr>
          <w:spacing w:val="1"/>
        </w:rPr>
        <w:t xml:space="preserve"> </w:t>
      </w:r>
      <w:r>
        <w:t>идентичности (разбираются в особенностях музыкальной культуры своего народа,</w:t>
      </w:r>
      <w:r>
        <w:rPr>
          <w:spacing w:val="1"/>
        </w:rPr>
        <w:t xml:space="preserve"> </w:t>
      </w:r>
      <w:r>
        <w:t>стремятся</w:t>
      </w:r>
      <w:r>
        <w:rPr>
          <w:spacing w:val="1"/>
        </w:rPr>
        <w:t xml:space="preserve"> </w:t>
      </w:r>
      <w:r>
        <w:t>участвовать</w:t>
      </w:r>
      <w:r>
        <w:rPr>
          <w:spacing w:val="1"/>
        </w:rPr>
        <w:t xml:space="preserve"> </w:t>
      </w:r>
      <w:r>
        <w:t>в</w:t>
      </w:r>
      <w:r>
        <w:rPr>
          <w:spacing w:val="1"/>
        </w:rPr>
        <w:t xml:space="preserve"> </w:t>
      </w:r>
      <w:r>
        <w:t>исполнении</w:t>
      </w:r>
      <w:r>
        <w:rPr>
          <w:spacing w:val="1"/>
        </w:rPr>
        <w:t xml:space="preserve"> </w:t>
      </w:r>
      <w:r>
        <w:t>музыки</w:t>
      </w:r>
      <w:r>
        <w:rPr>
          <w:spacing w:val="1"/>
        </w:rPr>
        <w:t xml:space="preserve"> </w:t>
      </w:r>
      <w:r>
        <w:t>своей</w:t>
      </w:r>
      <w:r>
        <w:rPr>
          <w:spacing w:val="1"/>
        </w:rPr>
        <w:t xml:space="preserve"> </w:t>
      </w:r>
      <w:r>
        <w:t>национальной</w:t>
      </w:r>
      <w:r>
        <w:rPr>
          <w:spacing w:val="1"/>
        </w:rPr>
        <w:t xml:space="preserve"> </w:t>
      </w:r>
      <w:r>
        <w:t>традиции,</w:t>
      </w:r>
      <w:r>
        <w:rPr>
          <w:spacing w:val="1"/>
        </w:rPr>
        <w:t xml:space="preserve"> </w:t>
      </w:r>
      <w:r>
        <w:t>понимают</w:t>
      </w:r>
      <w:r>
        <w:rPr>
          <w:spacing w:val="1"/>
        </w:rPr>
        <w:t xml:space="preserve"> </w:t>
      </w:r>
      <w:r>
        <w:t>ответственность</w:t>
      </w:r>
      <w:r>
        <w:rPr>
          <w:spacing w:val="1"/>
        </w:rPr>
        <w:t xml:space="preserve"> </w:t>
      </w:r>
      <w:r>
        <w:t>за</w:t>
      </w:r>
      <w:r>
        <w:rPr>
          <w:spacing w:val="1"/>
        </w:rPr>
        <w:t xml:space="preserve"> </w:t>
      </w:r>
      <w:r>
        <w:t>сохранение</w:t>
      </w:r>
      <w:r>
        <w:rPr>
          <w:spacing w:val="1"/>
        </w:rPr>
        <w:t xml:space="preserve"> </w:t>
      </w:r>
      <w:r>
        <w:t>и</w:t>
      </w:r>
      <w:r>
        <w:rPr>
          <w:spacing w:val="1"/>
        </w:rPr>
        <w:t xml:space="preserve"> </w:t>
      </w:r>
      <w:r>
        <w:t>передачу</w:t>
      </w:r>
      <w:r>
        <w:rPr>
          <w:spacing w:val="1"/>
        </w:rPr>
        <w:t xml:space="preserve"> </w:t>
      </w:r>
      <w:r>
        <w:t>следующим</w:t>
      </w:r>
      <w:r>
        <w:rPr>
          <w:spacing w:val="1"/>
        </w:rPr>
        <w:t xml:space="preserve"> </w:t>
      </w:r>
      <w:r>
        <w:t>поколениям</w:t>
      </w:r>
      <w:r>
        <w:rPr>
          <w:spacing w:val="1"/>
        </w:rPr>
        <w:t xml:space="preserve"> </w:t>
      </w:r>
      <w:r>
        <w:t>музыкальной</w:t>
      </w:r>
      <w:r>
        <w:rPr>
          <w:spacing w:val="-1"/>
        </w:rPr>
        <w:t xml:space="preserve"> </w:t>
      </w:r>
      <w:r>
        <w:t>культуры своего</w:t>
      </w:r>
      <w:r>
        <w:rPr>
          <w:spacing w:val="1"/>
        </w:rPr>
        <w:t xml:space="preserve"> </w:t>
      </w:r>
      <w:r>
        <w:t>народа);</w:t>
      </w:r>
    </w:p>
    <w:p w14:paraId="0E9A04C3">
      <w:pPr>
        <w:pStyle w:val="23"/>
        <w:spacing w:line="360" w:lineRule="auto"/>
        <w:ind w:right="245"/>
      </w:pPr>
      <w:r>
        <w:t>понимают</w:t>
      </w:r>
      <w:r>
        <w:rPr>
          <w:spacing w:val="1"/>
        </w:rPr>
        <w:t xml:space="preserve"> </w:t>
      </w:r>
      <w:r>
        <w:t>роль</w:t>
      </w:r>
      <w:r>
        <w:rPr>
          <w:spacing w:val="1"/>
        </w:rPr>
        <w:t xml:space="preserve"> </w:t>
      </w:r>
      <w:r>
        <w:t>музыки</w:t>
      </w:r>
      <w:r>
        <w:rPr>
          <w:spacing w:val="1"/>
        </w:rPr>
        <w:t xml:space="preserve"> </w:t>
      </w:r>
      <w:r>
        <w:t>как</w:t>
      </w:r>
      <w:r>
        <w:rPr>
          <w:spacing w:val="1"/>
        </w:rPr>
        <w:t xml:space="preserve"> </w:t>
      </w:r>
      <w:r>
        <w:t>социально</w:t>
      </w:r>
      <w:r>
        <w:rPr>
          <w:spacing w:val="1"/>
        </w:rPr>
        <w:t xml:space="preserve"> </w:t>
      </w:r>
      <w:r>
        <w:t>значимого</w:t>
      </w:r>
      <w:r>
        <w:rPr>
          <w:spacing w:val="1"/>
        </w:rPr>
        <w:t xml:space="preserve"> </w:t>
      </w:r>
      <w:r>
        <w:t>явления,</w:t>
      </w:r>
      <w:r>
        <w:rPr>
          <w:spacing w:val="1"/>
        </w:rPr>
        <w:t xml:space="preserve"> </w:t>
      </w:r>
      <w:r>
        <w:t>формирующего</w:t>
      </w:r>
      <w:r>
        <w:rPr>
          <w:spacing w:val="-67"/>
        </w:rPr>
        <w:t xml:space="preserve"> </w:t>
      </w:r>
      <w:r>
        <w:t>общественные</w:t>
      </w:r>
      <w:r>
        <w:rPr>
          <w:spacing w:val="1"/>
        </w:rPr>
        <w:t xml:space="preserve"> </w:t>
      </w:r>
      <w:r>
        <w:t>вкусы</w:t>
      </w:r>
      <w:r>
        <w:rPr>
          <w:spacing w:val="1"/>
        </w:rPr>
        <w:t xml:space="preserve"> </w:t>
      </w:r>
      <w:r>
        <w:t>и</w:t>
      </w:r>
      <w:r>
        <w:rPr>
          <w:spacing w:val="1"/>
        </w:rPr>
        <w:t xml:space="preserve"> </w:t>
      </w:r>
      <w:r>
        <w:t>настроения,</w:t>
      </w:r>
      <w:r>
        <w:rPr>
          <w:spacing w:val="1"/>
        </w:rPr>
        <w:t xml:space="preserve"> </w:t>
      </w:r>
      <w:r>
        <w:t>включенного</w:t>
      </w:r>
      <w:r>
        <w:rPr>
          <w:spacing w:val="1"/>
        </w:rPr>
        <w:t xml:space="preserve"> </w:t>
      </w:r>
      <w:r>
        <w:t>в</w:t>
      </w:r>
      <w:r>
        <w:rPr>
          <w:spacing w:val="1"/>
        </w:rPr>
        <w:t xml:space="preserve"> </w:t>
      </w:r>
      <w:r>
        <w:t>развитие</w:t>
      </w:r>
      <w:r>
        <w:rPr>
          <w:spacing w:val="1"/>
        </w:rPr>
        <w:t xml:space="preserve"> </w:t>
      </w:r>
      <w:r>
        <w:t>политического,</w:t>
      </w:r>
      <w:r>
        <w:rPr>
          <w:spacing w:val="1"/>
        </w:rPr>
        <w:t xml:space="preserve"> </w:t>
      </w:r>
      <w:r>
        <w:t>экономического,</w:t>
      </w:r>
      <w:r>
        <w:rPr>
          <w:spacing w:val="-5"/>
        </w:rPr>
        <w:t xml:space="preserve"> </w:t>
      </w:r>
      <w:r>
        <w:t>религиозного,</w:t>
      </w:r>
      <w:r>
        <w:rPr>
          <w:spacing w:val="-2"/>
        </w:rPr>
        <w:t xml:space="preserve"> </w:t>
      </w:r>
      <w:r>
        <w:t>иных</w:t>
      </w:r>
      <w:r>
        <w:rPr>
          <w:spacing w:val="1"/>
        </w:rPr>
        <w:t xml:space="preserve"> </w:t>
      </w:r>
      <w:r>
        <w:t>аспектов</w:t>
      </w:r>
      <w:r>
        <w:rPr>
          <w:spacing w:val="-3"/>
        </w:rPr>
        <w:t xml:space="preserve"> </w:t>
      </w:r>
      <w:r>
        <w:t>развития общества.</w:t>
      </w:r>
    </w:p>
    <w:p w14:paraId="4F653B10">
      <w:pPr>
        <w:tabs>
          <w:tab w:val="left" w:pos="1993"/>
        </w:tabs>
        <w:spacing w:before="1" w:line="360" w:lineRule="auto"/>
        <w:ind w:right="252"/>
        <w:rPr>
          <w:sz w:val="28"/>
        </w:rPr>
      </w:pPr>
      <w:r>
        <w:rPr>
          <w:sz w:val="28"/>
        </w:rPr>
        <w:t>32.37.3.К концу изучения модуля № 1 «Музыка моего края» обучающийся</w:t>
      </w:r>
      <w:r>
        <w:rPr>
          <w:spacing w:val="1"/>
          <w:sz w:val="28"/>
        </w:rPr>
        <w:t xml:space="preserve"> </w:t>
      </w:r>
      <w:r>
        <w:rPr>
          <w:sz w:val="28"/>
        </w:rPr>
        <w:t>научится:</w:t>
      </w:r>
    </w:p>
    <w:p w14:paraId="7871FE82">
      <w:pPr>
        <w:pStyle w:val="23"/>
        <w:spacing w:line="360" w:lineRule="auto"/>
        <w:ind w:right="249"/>
      </w:pPr>
      <w:r>
        <w:t>отличать</w:t>
      </w:r>
      <w:r>
        <w:rPr>
          <w:spacing w:val="1"/>
        </w:rPr>
        <w:t xml:space="preserve"> </w:t>
      </w:r>
      <w:r>
        <w:t>и</w:t>
      </w:r>
      <w:r>
        <w:rPr>
          <w:spacing w:val="1"/>
        </w:rPr>
        <w:t xml:space="preserve"> </w:t>
      </w:r>
      <w:r>
        <w:t>ценить</w:t>
      </w:r>
      <w:r>
        <w:rPr>
          <w:spacing w:val="1"/>
        </w:rPr>
        <w:t xml:space="preserve"> </w:t>
      </w:r>
      <w:r>
        <w:t>музыкальные</w:t>
      </w:r>
      <w:r>
        <w:rPr>
          <w:spacing w:val="1"/>
        </w:rPr>
        <w:t xml:space="preserve"> </w:t>
      </w:r>
      <w:r>
        <w:t>традиции</w:t>
      </w:r>
      <w:r>
        <w:rPr>
          <w:spacing w:val="1"/>
        </w:rPr>
        <w:t xml:space="preserve"> </w:t>
      </w:r>
      <w:r>
        <w:t>своей</w:t>
      </w:r>
      <w:r>
        <w:rPr>
          <w:spacing w:val="1"/>
        </w:rPr>
        <w:t xml:space="preserve"> </w:t>
      </w:r>
      <w:r>
        <w:t>родного</w:t>
      </w:r>
      <w:r>
        <w:rPr>
          <w:spacing w:val="1"/>
        </w:rPr>
        <w:t xml:space="preserve"> </w:t>
      </w:r>
      <w:r>
        <w:t>края,</w:t>
      </w:r>
      <w:r>
        <w:rPr>
          <w:spacing w:val="1"/>
        </w:rPr>
        <w:t xml:space="preserve"> </w:t>
      </w:r>
      <w:r>
        <w:t>народа;</w:t>
      </w:r>
      <w:r>
        <w:rPr>
          <w:spacing w:val="1"/>
        </w:rPr>
        <w:t xml:space="preserve"> </w:t>
      </w:r>
      <w:r>
        <w:t>характеризовать</w:t>
      </w:r>
      <w:r>
        <w:rPr>
          <w:spacing w:val="1"/>
        </w:rPr>
        <w:t xml:space="preserve"> </w:t>
      </w:r>
      <w:r>
        <w:t>особенности</w:t>
      </w:r>
      <w:r>
        <w:rPr>
          <w:spacing w:val="1"/>
        </w:rPr>
        <w:t xml:space="preserve"> </w:t>
      </w:r>
      <w:r>
        <w:t>творчества</w:t>
      </w:r>
      <w:r>
        <w:rPr>
          <w:spacing w:val="1"/>
        </w:rPr>
        <w:t xml:space="preserve"> </w:t>
      </w:r>
      <w:r>
        <w:t>народных</w:t>
      </w:r>
      <w:r>
        <w:rPr>
          <w:spacing w:val="1"/>
        </w:rPr>
        <w:t xml:space="preserve"> </w:t>
      </w:r>
      <w:r>
        <w:t>и</w:t>
      </w:r>
      <w:r>
        <w:rPr>
          <w:spacing w:val="1"/>
        </w:rPr>
        <w:t xml:space="preserve"> </w:t>
      </w:r>
      <w:r>
        <w:t>профессиональных</w:t>
      </w:r>
      <w:r>
        <w:rPr>
          <w:spacing w:val="1"/>
        </w:rPr>
        <w:t xml:space="preserve"> </w:t>
      </w:r>
      <w:r>
        <w:t>музыкантов,</w:t>
      </w:r>
      <w:r>
        <w:rPr>
          <w:spacing w:val="-2"/>
        </w:rPr>
        <w:t xml:space="preserve"> </w:t>
      </w:r>
      <w:r>
        <w:t>творческих</w:t>
      </w:r>
      <w:r>
        <w:rPr>
          <w:spacing w:val="1"/>
        </w:rPr>
        <w:t xml:space="preserve"> </w:t>
      </w:r>
      <w:r>
        <w:t>коллективов</w:t>
      </w:r>
      <w:r>
        <w:rPr>
          <w:spacing w:val="-2"/>
        </w:rPr>
        <w:t xml:space="preserve"> </w:t>
      </w:r>
      <w:r>
        <w:t>своего</w:t>
      </w:r>
      <w:r>
        <w:rPr>
          <w:spacing w:val="1"/>
        </w:rPr>
        <w:t xml:space="preserve"> </w:t>
      </w:r>
      <w:r>
        <w:t>края;</w:t>
      </w:r>
    </w:p>
    <w:p w14:paraId="2EF6A69E">
      <w:pPr>
        <w:pStyle w:val="23"/>
        <w:spacing w:line="360" w:lineRule="auto"/>
        <w:ind w:right="249"/>
      </w:pPr>
      <w:r>
        <w:t>исполнять</w:t>
      </w:r>
      <w:r>
        <w:rPr>
          <w:spacing w:val="1"/>
        </w:rPr>
        <w:t xml:space="preserve"> </w:t>
      </w:r>
      <w:r>
        <w:t>и</w:t>
      </w:r>
      <w:r>
        <w:rPr>
          <w:spacing w:val="1"/>
        </w:rPr>
        <w:t xml:space="preserve"> </w:t>
      </w:r>
      <w:r>
        <w:t>оценивать</w:t>
      </w:r>
      <w:r>
        <w:rPr>
          <w:spacing w:val="1"/>
        </w:rPr>
        <w:t xml:space="preserve"> </w:t>
      </w:r>
      <w:r>
        <w:t>образцы</w:t>
      </w:r>
      <w:r>
        <w:rPr>
          <w:spacing w:val="1"/>
        </w:rPr>
        <w:t xml:space="preserve"> </w:t>
      </w:r>
      <w:r>
        <w:t>музыкального</w:t>
      </w:r>
      <w:r>
        <w:rPr>
          <w:spacing w:val="1"/>
        </w:rPr>
        <w:t xml:space="preserve"> </w:t>
      </w:r>
      <w:r>
        <w:t>фольклора</w:t>
      </w:r>
      <w:r>
        <w:rPr>
          <w:spacing w:val="1"/>
        </w:rPr>
        <w:t xml:space="preserve"> </w:t>
      </w:r>
      <w:r>
        <w:t>и</w:t>
      </w:r>
      <w:r>
        <w:rPr>
          <w:spacing w:val="1"/>
        </w:rPr>
        <w:t xml:space="preserve"> </w:t>
      </w:r>
      <w:r>
        <w:t>сочинения</w:t>
      </w:r>
      <w:r>
        <w:rPr>
          <w:spacing w:val="-67"/>
        </w:rPr>
        <w:t xml:space="preserve"> </w:t>
      </w:r>
      <w:r>
        <w:t>композиторов</w:t>
      </w:r>
      <w:r>
        <w:rPr>
          <w:spacing w:val="-3"/>
        </w:rPr>
        <w:t xml:space="preserve"> </w:t>
      </w:r>
      <w:r>
        <w:t>своей</w:t>
      </w:r>
      <w:r>
        <w:rPr>
          <w:spacing w:val="-2"/>
        </w:rPr>
        <w:t xml:space="preserve"> </w:t>
      </w:r>
      <w:r>
        <w:t>малой</w:t>
      </w:r>
      <w:r>
        <w:rPr>
          <w:spacing w:val="-3"/>
        </w:rPr>
        <w:t xml:space="preserve"> </w:t>
      </w:r>
      <w:r>
        <w:t>родины.</w:t>
      </w:r>
    </w:p>
    <w:p w14:paraId="6B689A77">
      <w:pPr>
        <w:tabs>
          <w:tab w:val="left" w:pos="1993"/>
        </w:tabs>
        <w:spacing w:line="360" w:lineRule="auto"/>
        <w:ind w:right="245"/>
        <w:rPr>
          <w:sz w:val="28"/>
        </w:rPr>
      </w:pPr>
      <w:r>
        <w:rPr>
          <w:sz w:val="28"/>
        </w:rPr>
        <w:t>32.37.4.К концу изучения модуля № 2 «Народное музыкальное творчество</w:t>
      </w:r>
      <w:r>
        <w:rPr>
          <w:spacing w:val="1"/>
          <w:sz w:val="28"/>
        </w:rPr>
        <w:t xml:space="preserve"> </w:t>
      </w:r>
      <w:r>
        <w:rPr>
          <w:sz w:val="28"/>
        </w:rPr>
        <w:t>России»</w:t>
      </w:r>
      <w:r>
        <w:rPr>
          <w:spacing w:val="-2"/>
          <w:sz w:val="28"/>
        </w:rPr>
        <w:t xml:space="preserve"> </w:t>
      </w:r>
      <w:r>
        <w:rPr>
          <w:sz w:val="28"/>
        </w:rPr>
        <w:t>обучающийся научится:</w:t>
      </w:r>
    </w:p>
    <w:p w14:paraId="76943406">
      <w:pPr>
        <w:pStyle w:val="23"/>
        <w:spacing w:line="360" w:lineRule="auto"/>
        <w:ind w:right="243"/>
      </w:pPr>
      <w:r>
        <w:t>определять</w:t>
      </w:r>
      <w:r>
        <w:rPr>
          <w:spacing w:val="1"/>
        </w:rPr>
        <w:t xml:space="preserve"> </w:t>
      </w:r>
      <w:r>
        <w:t>на</w:t>
      </w:r>
      <w:r>
        <w:rPr>
          <w:spacing w:val="1"/>
        </w:rPr>
        <w:t xml:space="preserve"> </w:t>
      </w:r>
      <w:r>
        <w:t>слух</w:t>
      </w:r>
      <w:r>
        <w:rPr>
          <w:spacing w:val="1"/>
        </w:rPr>
        <w:t xml:space="preserve"> </w:t>
      </w:r>
      <w:r>
        <w:t>музыкальные</w:t>
      </w:r>
      <w:r>
        <w:rPr>
          <w:spacing w:val="1"/>
        </w:rPr>
        <w:t xml:space="preserve"> </w:t>
      </w:r>
      <w:r>
        <w:t>образцы,</w:t>
      </w:r>
      <w:r>
        <w:rPr>
          <w:spacing w:val="1"/>
        </w:rPr>
        <w:t xml:space="preserve"> </w:t>
      </w:r>
      <w:r>
        <w:t>относящиеся</w:t>
      </w:r>
      <w:r>
        <w:rPr>
          <w:spacing w:val="1"/>
        </w:rPr>
        <w:t xml:space="preserve"> </w:t>
      </w:r>
      <w:r>
        <w:t>к</w:t>
      </w:r>
      <w:r>
        <w:rPr>
          <w:spacing w:val="1"/>
        </w:rPr>
        <w:t xml:space="preserve"> </w:t>
      </w:r>
      <w:r>
        <w:t>русскому</w:t>
      </w:r>
      <w:r>
        <w:rPr>
          <w:spacing w:val="1"/>
        </w:rPr>
        <w:t xml:space="preserve"> </w:t>
      </w:r>
      <w:r>
        <w:t>музыкальному</w:t>
      </w:r>
      <w:r>
        <w:rPr>
          <w:spacing w:val="1"/>
        </w:rPr>
        <w:t xml:space="preserve"> </w:t>
      </w:r>
      <w:r>
        <w:t>фольклору,</w:t>
      </w:r>
      <w:r>
        <w:rPr>
          <w:spacing w:val="1"/>
        </w:rPr>
        <w:t xml:space="preserve"> </w:t>
      </w:r>
      <w:r>
        <w:t>к</w:t>
      </w:r>
      <w:r>
        <w:rPr>
          <w:spacing w:val="1"/>
        </w:rPr>
        <w:t xml:space="preserve"> </w:t>
      </w:r>
      <w:r>
        <w:t>музыке</w:t>
      </w:r>
      <w:r>
        <w:rPr>
          <w:spacing w:val="1"/>
        </w:rPr>
        <w:t xml:space="preserve"> </w:t>
      </w:r>
      <w:r>
        <w:t>народов</w:t>
      </w:r>
      <w:r>
        <w:rPr>
          <w:spacing w:val="1"/>
        </w:rPr>
        <w:t xml:space="preserve"> </w:t>
      </w:r>
      <w:r>
        <w:t>Северного</w:t>
      </w:r>
      <w:r>
        <w:rPr>
          <w:spacing w:val="1"/>
        </w:rPr>
        <w:t xml:space="preserve"> </w:t>
      </w:r>
      <w:r>
        <w:t>Кавказа,</w:t>
      </w:r>
      <w:r>
        <w:rPr>
          <w:spacing w:val="1"/>
        </w:rPr>
        <w:t xml:space="preserve"> </w:t>
      </w:r>
      <w:r>
        <w:t>республик</w:t>
      </w:r>
      <w:r>
        <w:rPr>
          <w:spacing w:val="1"/>
        </w:rPr>
        <w:t xml:space="preserve"> </w:t>
      </w:r>
      <w:r>
        <w:t>Поволжья, Сибири (не менее трех региональных фольклорных традиций на выбор</w:t>
      </w:r>
      <w:r>
        <w:rPr>
          <w:spacing w:val="1"/>
        </w:rPr>
        <w:t xml:space="preserve"> </w:t>
      </w:r>
      <w:r>
        <w:t>учителя);</w:t>
      </w:r>
    </w:p>
    <w:p w14:paraId="62482AB2">
      <w:pPr>
        <w:pStyle w:val="23"/>
        <w:spacing w:before="1" w:line="360" w:lineRule="auto"/>
        <w:ind w:right="249"/>
      </w:pPr>
      <w:r>
        <w:t>различать на слух и исполнять произведения различных жанров фольклорной</w:t>
      </w:r>
      <w:r>
        <w:rPr>
          <w:spacing w:val="1"/>
        </w:rPr>
        <w:t xml:space="preserve"> </w:t>
      </w:r>
      <w:r>
        <w:t>музыки;</w:t>
      </w:r>
    </w:p>
    <w:p w14:paraId="65ECC819">
      <w:pPr>
        <w:pStyle w:val="23"/>
        <w:spacing w:line="360" w:lineRule="auto"/>
        <w:ind w:right="242"/>
      </w:pPr>
      <w:r>
        <w:t>определять на слух принадлежность народных музыкальных инструментов к</w:t>
      </w:r>
      <w:r>
        <w:rPr>
          <w:spacing w:val="1"/>
        </w:rPr>
        <w:t xml:space="preserve"> </w:t>
      </w:r>
      <w:r>
        <w:t>группам</w:t>
      </w:r>
      <w:r>
        <w:rPr>
          <w:spacing w:val="-1"/>
        </w:rPr>
        <w:t xml:space="preserve"> </w:t>
      </w:r>
      <w:r>
        <w:t>духовых,</w:t>
      </w:r>
      <w:r>
        <w:rPr>
          <w:spacing w:val="-1"/>
        </w:rPr>
        <w:t xml:space="preserve"> </w:t>
      </w:r>
      <w:r>
        <w:t>струнных,</w:t>
      </w:r>
      <w:r>
        <w:rPr>
          <w:spacing w:val="-2"/>
        </w:rPr>
        <w:t xml:space="preserve"> </w:t>
      </w:r>
      <w:r>
        <w:t>ударно-шумовых</w:t>
      </w:r>
      <w:r>
        <w:rPr>
          <w:spacing w:val="1"/>
        </w:rPr>
        <w:t xml:space="preserve"> </w:t>
      </w:r>
      <w:r>
        <w:t>инструментов;</w:t>
      </w:r>
    </w:p>
    <w:p w14:paraId="76DE12C2">
      <w:pPr>
        <w:spacing w:line="360" w:lineRule="auto"/>
        <w:sectPr>
          <w:pgSz w:w="11910" w:h="16850"/>
          <w:pgMar w:top="820" w:right="320" w:bottom="280" w:left="900" w:header="571" w:footer="0" w:gutter="0"/>
          <w:cols w:space="720" w:num="1"/>
          <w:docGrid w:linePitch="360" w:charSpace="0"/>
        </w:sectPr>
      </w:pPr>
    </w:p>
    <w:p w14:paraId="75359212">
      <w:pPr>
        <w:pStyle w:val="23"/>
        <w:spacing w:before="4"/>
        <w:ind w:left="0" w:firstLine="0"/>
        <w:jc w:val="left"/>
        <w:rPr>
          <w:sz w:val="17"/>
        </w:rPr>
      </w:pPr>
    </w:p>
    <w:p w14:paraId="61BE37BF">
      <w:pPr>
        <w:pStyle w:val="23"/>
        <w:spacing w:before="89" w:line="362" w:lineRule="auto"/>
        <w:ind w:right="240"/>
      </w:pPr>
      <w:r>
        <w:t>объяснять на примерах связь устного народного музыкального творчества и</w:t>
      </w:r>
      <w:r>
        <w:rPr>
          <w:spacing w:val="1"/>
        </w:rPr>
        <w:t xml:space="preserve"> </w:t>
      </w:r>
      <w:r>
        <w:t>деятельности</w:t>
      </w:r>
      <w:r>
        <w:rPr>
          <w:spacing w:val="-1"/>
        </w:rPr>
        <w:t xml:space="preserve"> </w:t>
      </w:r>
      <w:r>
        <w:t>профессиональных музыкантов</w:t>
      </w:r>
      <w:r>
        <w:rPr>
          <w:spacing w:val="-2"/>
        </w:rPr>
        <w:t xml:space="preserve"> </w:t>
      </w:r>
      <w:r>
        <w:t>в</w:t>
      </w:r>
      <w:r>
        <w:rPr>
          <w:spacing w:val="-5"/>
        </w:rPr>
        <w:t xml:space="preserve"> </w:t>
      </w:r>
      <w:r>
        <w:t>развитии</w:t>
      </w:r>
      <w:r>
        <w:rPr>
          <w:spacing w:val="-4"/>
        </w:rPr>
        <w:t xml:space="preserve"> </w:t>
      </w:r>
      <w:r>
        <w:t>общей культуры</w:t>
      </w:r>
      <w:r>
        <w:rPr>
          <w:spacing w:val="-1"/>
        </w:rPr>
        <w:t xml:space="preserve"> </w:t>
      </w:r>
      <w:r>
        <w:t>страны.</w:t>
      </w:r>
    </w:p>
    <w:p w14:paraId="72AF9656">
      <w:pPr>
        <w:tabs>
          <w:tab w:val="left" w:pos="1993"/>
        </w:tabs>
        <w:spacing w:line="360" w:lineRule="auto"/>
        <w:ind w:right="243"/>
        <w:rPr>
          <w:sz w:val="28"/>
        </w:rPr>
      </w:pPr>
      <w:r>
        <w:rPr>
          <w:sz w:val="28"/>
        </w:rPr>
        <w:t>32.37.5.К</w:t>
      </w:r>
      <w:r>
        <w:rPr>
          <w:spacing w:val="1"/>
          <w:sz w:val="28"/>
        </w:rPr>
        <w:t xml:space="preserve"> </w:t>
      </w:r>
      <w:r>
        <w:rPr>
          <w:sz w:val="28"/>
        </w:rPr>
        <w:t>концу</w:t>
      </w:r>
      <w:r>
        <w:rPr>
          <w:spacing w:val="1"/>
          <w:sz w:val="28"/>
        </w:rPr>
        <w:t xml:space="preserve"> </w:t>
      </w:r>
      <w:r>
        <w:rPr>
          <w:sz w:val="28"/>
        </w:rPr>
        <w:t>изучения</w:t>
      </w:r>
      <w:r>
        <w:rPr>
          <w:spacing w:val="1"/>
          <w:sz w:val="28"/>
        </w:rPr>
        <w:t xml:space="preserve"> </w:t>
      </w:r>
      <w:r>
        <w:rPr>
          <w:sz w:val="28"/>
        </w:rPr>
        <w:t>модуля</w:t>
      </w:r>
      <w:r>
        <w:rPr>
          <w:spacing w:val="1"/>
          <w:sz w:val="28"/>
        </w:rPr>
        <w:t xml:space="preserve"> </w:t>
      </w:r>
      <w:r>
        <w:rPr>
          <w:sz w:val="28"/>
        </w:rPr>
        <w:t>№</w:t>
      </w:r>
      <w:r>
        <w:rPr>
          <w:spacing w:val="1"/>
          <w:sz w:val="28"/>
        </w:rPr>
        <w:t xml:space="preserve"> </w:t>
      </w:r>
      <w:r>
        <w:rPr>
          <w:sz w:val="28"/>
        </w:rPr>
        <w:t>3</w:t>
      </w:r>
      <w:r>
        <w:rPr>
          <w:spacing w:val="1"/>
          <w:sz w:val="28"/>
        </w:rPr>
        <w:t xml:space="preserve"> </w:t>
      </w:r>
      <w:r>
        <w:rPr>
          <w:sz w:val="28"/>
        </w:rPr>
        <w:t>«Русская</w:t>
      </w:r>
      <w:r>
        <w:rPr>
          <w:spacing w:val="1"/>
          <w:sz w:val="28"/>
        </w:rPr>
        <w:t xml:space="preserve"> </w:t>
      </w:r>
      <w:r>
        <w:rPr>
          <w:sz w:val="28"/>
        </w:rPr>
        <w:t>классическая</w:t>
      </w:r>
      <w:r>
        <w:rPr>
          <w:spacing w:val="1"/>
          <w:sz w:val="28"/>
        </w:rPr>
        <w:t xml:space="preserve"> </w:t>
      </w:r>
      <w:r>
        <w:rPr>
          <w:sz w:val="28"/>
        </w:rPr>
        <w:t>музыка»</w:t>
      </w:r>
      <w:r>
        <w:rPr>
          <w:spacing w:val="1"/>
          <w:sz w:val="28"/>
        </w:rPr>
        <w:t xml:space="preserve"> </w:t>
      </w:r>
      <w:r>
        <w:rPr>
          <w:sz w:val="28"/>
        </w:rPr>
        <w:t>обучающийся</w:t>
      </w:r>
      <w:r>
        <w:rPr>
          <w:spacing w:val="-4"/>
          <w:sz w:val="28"/>
        </w:rPr>
        <w:t xml:space="preserve"> </w:t>
      </w:r>
      <w:r>
        <w:rPr>
          <w:sz w:val="28"/>
        </w:rPr>
        <w:t>научится:</w:t>
      </w:r>
    </w:p>
    <w:p w14:paraId="35947003">
      <w:pPr>
        <w:pStyle w:val="23"/>
        <w:spacing w:line="362" w:lineRule="auto"/>
        <w:ind w:right="241"/>
      </w:pPr>
      <w:r>
        <w:t>различать на слух произведения русских композиторов-классиков, называть</w:t>
      </w:r>
      <w:r>
        <w:rPr>
          <w:spacing w:val="1"/>
        </w:rPr>
        <w:t xml:space="preserve"> </w:t>
      </w:r>
      <w:r>
        <w:t>автора,</w:t>
      </w:r>
      <w:r>
        <w:rPr>
          <w:spacing w:val="-2"/>
        </w:rPr>
        <w:t xml:space="preserve"> </w:t>
      </w:r>
      <w:r>
        <w:t>произведение,</w:t>
      </w:r>
      <w:r>
        <w:rPr>
          <w:spacing w:val="-1"/>
        </w:rPr>
        <w:t xml:space="preserve"> </w:t>
      </w:r>
      <w:r>
        <w:t>исполнительский</w:t>
      </w:r>
      <w:r>
        <w:rPr>
          <w:spacing w:val="-3"/>
        </w:rPr>
        <w:t xml:space="preserve"> </w:t>
      </w:r>
      <w:r>
        <w:t>состав;</w:t>
      </w:r>
    </w:p>
    <w:p w14:paraId="0674B075">
      <w:pPr>
        <w:pStyle w:val="23"/>
        <w:spacing w:line="360" w:lineRule="auto"/>
        <w:ind w:right="249"/>
      </w:pPr>
      <w:r>
        <w:t>характеризовать</w:t>
      </w:r>
      <w:r>
        <w:rPr>
          <w:spacing w:val="1"/>
        </w:rPr>
        <w:t xml:space="preserve"> </w:t>
      </w:r>
      <w:r>
        <w:t>музыкальный</w:t>
      </w:r>
      <w:r>
        <w:rPr>
          <w:spacing w:val="1"/>
        </w:rPr>
        <w:t xml:space="preserve"> </w:t>
      </w:r>
      <w:r>
        <w:t>образ</w:t>
      </w:r>
      <w:r>
        <w:rPr>
          <w:spacing w:val="1"/>
        </w:rPr>
        <w:t xml:space="preserve"> </w:t>
      </w:r>
      <w:r>
        <w:t>и</w:t>
      </w:r>
      <w:r>
        <w:rPr>
          <w:spacing w:val="1"/>
        </w:rPr>
        <w:t xml:space="preserve"> </w:t>
      </w:r>
      <w:r>
        <w:t>выразительные</w:t>
      </w:r>
      <w:r>
        <w:rPr>
          <w:spacing w:val="1"/>
        </w:rPr>
        <w:t xml:space="preserve"> </w:t>
      </w:r>
      <w:r>
        <w:t>средства,</w:t>
      </w:r>
      <w:r>
        <w:rPr>
          <w:spacing w:val="1"/>
        </w:rPr>
        <w:t xml:space="preserve"> </w:t>
      </w:r>
      <w:r>
        <w:t>использованные композитором, способы развития и форму строения музыкального</w:t>
      </w:r>
      <w:r>
        <w:rPr>
          <w:spacing w:val="1"/>
        </w:rPr>
        <w:t xml:space="preserve"> </w:t>
      </w:r>
      <w:r>
        <w:t>произведения;</w:t>
      </w:r>
    </w:p>
    <w:p w14:paraId="6D5CF1AF">
      <w:pPr>
        <w:pStyle w:val="23"/>
        <w:spacing w:line="360" w:lineRule="auto"/>
        <w:ind w:right="246"/>
      </w:pPr>
      <w:r>
        <w:t>исполнять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фрагментарно,</w:t>
      </w:r>
      <w:r>
        <w:rPr>
          <w:spacing w:val="1"/>
        </w:rPr>
        <w:t xml:space="preserve"> </w:t>
      </w:r>
      <w:r>
        <w:t>отдельными</w:t>
      </w:r>
      <w:r>
        <w:rPr>
          <w:spacing w:val="1"/>
        </w:rPr>
        <w:t xml:space="preserve"> </w:t>
      </w:r>
      <w:r>
        <w:t>темами)</w:t>
      </w:r>
      <w:r>
        <w:rPr>
          <w:spacing w:val="71"/>
        </w:rPr>
        <w:t xml:space="preserve"> </w:t>
      </w:r>
      <w:r>
        <w:t>сочинения</w:t>
      </w:r>
      <w:r>
        <w:rPr>
          <w:spacing w:val="-67"/>
        </w:rPr>
        <w:t xml:space="preserve"> </w:t>
      </w:r>
      <w:r>
        <w:t>русских композиторов;</w:t>
      </w:r>
    </w:p>
    <w:p w14:paraId="6DB1226C">
      <w:pPr>
        <w:pStyle w:val="23"/>
        <w:spacing w:line="360" w:lineRule="auto"/>
        <w:ind w:right="242"/>
      </w:pPr>
      <w:r>
        <w:t>характеризовать</w:t>
      </w:r>
      <w:r>
        <w:rPr>
          <w:spacing w:val="1"/>
        </w:rPr>
        <w:t xml:space="preserve"> </w:t>
      </w:r>
      <w:r>
        <w:t>творчество</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отечественных</w:t>
      </w:r>
      <w:r>
        <w:rPr>
          <w:spacing w:val="1"/>
        </w:rPr>
        <w:t xml:space="preserve"> </w:t>
      </w:r>
      <w:r>
        <w:t>композиторов-</w:t>
      </w:r>
      <w:r>
        <w:rPr>
          <w:spacing w:val="1"/>
        </w:rPr>
        <w:t xml:space="preserve"> </w:t>
      </w:r>
      <w:r>
        <w:t>классиков,</w:t>
      </w:r>
      <w:r>
        <w:rPr>
          <w:spacing w:val="-2"/>
        </w:rPr>
        <w:t xml:space="preserve"> </w:t>
      </w:r>
      <w:r>
        <w:t>приводить</w:t>
      </w:r>
      <w:r>
        <w:rPr>
          <w:spacing w:val="-1"/>
        </w:rPr>
        <w:t xml:space="preserve"> </w:t>
      </w:r>
      <w:r>
        <w:t>примеры</w:t>
      </w:r>
      <w:r>
        <w:rPr>
          <w:spacing w:val="-1"/>
        </w:rPr>
        <w:t xml:space="preserve"> </w:t>
      </w:r>
      <w:r>
        <w:t>наиболее известных сочинений.</w:t>
      </w:r>
    </w:p>
    <w:p w14:paraId="224E19FD">
      <w:pPr>
        <w:tabs>
          <w:tab w:val="left" w:pos="1993"/>
        </w:tabs>
        <w:spacing w:line="360" w:lineRule="auto"/>
        <w:ind w:right="241"/>
        <w:rPr>
          <w:sz w:val="28"/>
        </w:rPr>
      </w:pPr>
      <w:r>
        <w:rPr>
          <w:sz w:val="28"/>
        </w:rPr>
        <w:t>32.37.6.К</w:t>
      </w:r>
      <w:r>
        <w:rPr>
          <w:spacing w:val="1"/>
          <w:sz w:val="28"/>
        </w:rPr>
        <w:t xml:space="preserve"> </w:t>
      </w:r>
      <w:r>
        <w:rPr>
          <w:sz w:val="28"/>
        </w:rPr>
        <w:t>концу</w:t>
      </w:r>
      <w:r>
        <w:rPr>
          <w:spacing w:val="1"/>
          <w:sz w:val="28"/>
        </w:rPr>
        <w:t xml:space="preserve"> </w:t>
      </w:r>
      <w:r>
        <w:rPr>
          <w:sz w:val="28"/>
        </w:rPr>
        <w:t>изучения</w:t>
      </w:r>
      <w:r>
        <w:rPr>
          <w:spacing w:val="1"/>
          <w:sz w:val="28"/>
        </w:rPr>
        <w:t xml:space="preserve"> </w:t>
      </w:r>
      <w:r>
        <w:rPr>
          <w:sz w:val="28"/>
        </w:rPr>
        <w:t>модуля</w:t>
      </w:r>
      <w:r>
        <w:rPr>
          <w:spacing w:val="1"/>
          <w:sz w:val="28"/>
        </w:rPr>
        <w:t xml:space="preserve"> </w:t>
      </w:r>
      <w:r>
        <w:rPr>
          <w:sz w:val="28"/>
        </w:rPr>
        <w:t>№</w:t>
      </w:r>
      <w:r>
        <w:rPr>
          <w:spacing w:val="1"/>
          <w:sz w:val="28"/>
        </w:rPr>
        <w:t xml:space="preserve"> </w:t>
      </w:r>
      <w:r>
        <w:rPr>
          <w:sz w:val="28"/>
        </w:rPr>
        <w:t>4</w:t>
      </w:r>
      <w:r>
        <w:rPr>
          <w:spacing w:val="1"/>
          <w:sz w:val="28"/>
        </w:rPr>
        <w:t xml:space="preserve"> </w:t>
      </w:r>
      <w:r>
        <w:rPr>
          <w:sz w:val="28"/>
        </w:rPr>
        <w:t>«Жанры</w:t>
      </w:r>
      <w:r>
        <w:rPr>
          <w:spacing w:val="1"/>
          <w:sz w:val="28"/>
        </w:rPr>
        <w:t xml:space="preserve"> </w:t>
      </w:r>
      <w:r>
        <w:rPr>
          <w:sz w:val="28"/>
        </w:rPr>
        <w:t>музыкального</w:t>
      </w:r>
      <w:r>
        <w:rPr>
          <w:spacing w:val="1"/>
          <w:sz w:val="28"/>
        </w:rPr>
        <w:t xml:space="preserve"> </w:t>
      </w:r>
      <w:r>
        <w:rPr>
          <w:sz w:val="28"/>
        </w:rPr>
        <w:t>искусства»</w:t>
      </w:r>
      <w:r>
        <w:rPr>
          <w:spacing w:val="-67"/>
          <w:sz w:val="28"/>
        </w:rPr>
        <w:t xml:space="preserve"> </w:t>
      </w:r>
      <w:r>
        <w:rPr>
          <w:sz w:val="28"/>
        </w:rPr>
        <w:t>обучающийся</w:t>
      </w:r>
      <w:r>
        <w:rPr>
          <w:spacing w:val="-3"/>
          <w:sz w:val="28"/>
        </w:rPr>
        <w:t xml:space="preserve"> </w:t>
      </w:r>
      <w:r>
        <w:rPr>
          <w:sz w:val="28"/>
        </w:rPr>
        <w:t>научится:</w:t>
      </w:r>
    </w:p>
    <w:p w14:paraId="4C71A48E">
      <w:pPr>
        <w:pStyle w:val="23"/>
        <w:spacing w:line="360" w:lineRule="auto"/>
        <w:ind w:right="240"/>
      </w:pPr>
      <w:r>
        <w:t>различать</w:t>
      </w:r>
      <w:r>
        <w:rPr>
          <w:spacing w:val="1"/>
        </w:rPr>
        <w:t xml:space="preserve"> </w:t>
      </w:r>
      <w:r>
        <w:t>и</w:t>
      </w:r>
      <w:r>
        <w:rPr>
          <w:spacing w:val="1"/>
        </w:rPr>
        <w:t xml:space="preserve"> </w:t>
      </w:r>
      <w:r>
        <w:t>характеризовать</w:t>
      </w:r>
      <w:r>
        <w:rPr>
          <w:spacing w:val="1"/>
        </w:rPr>
        <w:t xml:space="preserve"> </w:t>
      </w:r>
      <w:r>
        <w:t>жанры</w:t>
      </w:r>
      <w:r>
        <w:rPr>
          <w:spacing w:val="1"/>
        </w:rPr>
        <w:t xml:space="preserve"> </w:t>
      </w:r>
      <w:r>
        <w:t>музыки</w:t>
      </w:r>
      <w:r>
        <w:rPr>
          <w:spacing w:val="1"/>
        </w:rPr>
        <w:t xml:space="preserve"> </w:t>
      </w:r>
      <w:r>
        <w:t>(театральные,</w:t>
      </w:r>
      <w:r>
        <w:rPr>
          <w:spacing w:val="1"/>
        </w:rPr>
        <w:t xml:space="preserve"> </w:t>
      </w:r>
      <w:r>
        <w:t>камерные</w:t>
      </w:r>
      <w:r>
        <w:rPr>
          <w:spacing w:val="1"/>
        </w:rPr>
        <w:t xml:space="preserve"> </w:t>
      </w:r>
      <w:r>
        <w:t>и</w:t>
      </w:r>
      <w:r>
        <w:rPr>
          <w:spacing w:val="1"/>
        </w:rPr>
        <w:t xml:space="preserve"> </w:t>
      </w:r>
      <w:r>
        <w:t>симфонические,</w:t>
      </w:r>
      <w:r>
        <w:rPr>
          <w:spacing w:val="1"/>
        </w:rPr>
        <w:t xml:space="preserve"> </w:t>
      </w:r>
      <w:r>
        <w:t>вокальные</w:t>
      </w:r>
      <w:r>
        <w:rPr>
          <w:spacing w:val="1"/>
        </w:rPr>
        <w:t xml:space="preserve"> </w:t>
      </w:r>
      <w:r>
        <w:t>и</w:t>
      </w:r>
      <w:r>
        <w:rPr>
          <w:spacing w:val="1"/>
        </w:rPr>
        <w:t xml:space="preserve"> </w:t>
      </w:r>
      <w:r>
        <w:t>инструментальные),</w:t>
      </w:r>
      <w:r>
        <w:rPr>
          <w:spacing w:val="1"/>
        </w:rPr>
        <w:t xml:space="preserve"> </w:t>
      </w:r>
      <w:r>
        <w:t>знать</w:t>
      </w:r>
      <w:r>
        <w:rPr>
          <w:spacing w:val="1"/>
        </w:rPr>
        <w:t xml:space="preserve"> </w:t>
      </w:r>
      <w:r>
        <w:t>их</w:t>
      </w:r>
      <w:r>
        <w:rPr>
          <w:spacing w:val="71"/>
        </w:rPr>
        <w:t xml:space="preserve"> </w:t>
      </w:r>
      <w:r>
        <w:t>разновидности,</w:t>
      </w:r>
      <w:r>
        <w:rPr>
          <w:spacing w:val="1"/>
        </w:rPr>
        <w:t xml:space="preserve"> </w:t>
      </w:r>
      <w:r>
        <w:t>приводить</w:t>
      </w:r>
      <w:r>
        <w:rPr>
          <w:spacing w:val="-2"/>
        </w:rPr>
        <w:t xml:space="preserve"> </w:t>
      </w:r>
      <w:r>
        <w:t>примеры;</w:t>
      </w:r>
    </w:p>
    <w:p w14:paraId="00144A32">
      <w:pPr>
        <w:pStyle w:val="23"/>
        <w:spacing w:line="360" w:lineRule="auto"/>
        <w:ind w:right="240"/>
      </w:pPr>
      <w:r>
        <w:t>рассуждать</w:t>
      </w:r>
      <w:r>
        <w:rPr>
          <w:spacing w:val="1"/>
        </w:rPr>
        <w:t xml:space="preserve"> </w:t>
      </w:r>
      <w:r>
        <w:t>о</w:t>
      </w:r>
      <w:r>
        <w:rPr>
          <w:spacing w:val="1"/>
        </w:rPr>
        <w:t xml:space="preserve"> </w:t>
      </w:r>
      <w:r>
        <w:t>круге</w:t>
      </w:r>
      <w:r>
        <w:rPr>
          <w:spacing w:val="1"/>
        </w:rPr>
        <w:t xml:space="preserve"> </w:t>
      </w:r>
      <w:r>
        <w:t>образов</w:t>
      </w:r>
      <w:r>
        <w:rPr>
          <w:spacing w:val="1"/>
        </w:rPr>
        <w:t xml:space="preserve"> </w:t>
      </w:r>
      <w:r>
        <w:t>и</w:t>
      </w:r>
      <w:r>
        <w:rPr>
          <w:spacing w:val="1"/>
        </w:rPr>
        <w:t xml:space="preserve"> </w:t>
      </w:r>
      <w:r>
        <w:t>средствах</w:t>
      </w:r>
      <w:r>
        <w:rPr>
          <w:spacing w:val="1"/>
        </w:rPr>
        <w:t xml:space="preserve"> </w:t>
      </w:r>
      <w:r>
        <w:t>их</w:t>
      </w:r>
      <w:r>
        <w:rPr>
          <w:spacing w:val="1"/>
        </w:rPr>
        <w:t xml:space="preserve"> </w:t>
      </w:r>
      <w:r>
        <w:t>воплощения,</w:t>
      </w:r>
      <w:r>
        <w:rPr>
          <w:spacing w:val="70"/>
        </w:rPr>
        <w:t xml:space="preserve"> </w:t>
      </w:r>
      <w:r>
        <w:t>типичных</w:t>
      </w:r>
      <w:r>
        <w:rPr>
          <w:spacing w:val="70"/>
        </w:rPr>
        <w:t xml:space="preserve"> </w:t>
      </w:r>
      <w:r>
        <w:t>для</w:t>
      </w:r>
      <w:r>
        <w:rPr>
          <w:spacing w:val="1"/>
        </w:rPr>
        <w:t xml:space="preserve"> </w:t>
      </w:r>
      <w:r>
        <w:t>данного</w:t>
      </w:r>
      <w:r>
        <w:rPr>
          <w:spacing w:val="-3"/>
        </w:rPr>
        <w:t xml:space="preserve"> </w:t>
      </w:r>
      <w:r>
        <w:t>жанра;</w:t>
      </w:r>
    </w:p>
    <w:p w14:paraId="012329AD">
      <w:pPr>
        <w:pStyle w:val="23"/>
        <w:spacing w:line="360" w:lineRule="auto"/>
        <w:ind w:right="250"/>
      </w:pPr>
      <w:r>
        <w:t>выразительно исполнять произведения (в том числе фрагменты) вокальных,</w:t>
      </w:r>
      <w:r>
        <w:rPr>
          <w:spacing w:val="1"/>
        </w:rPr>
        <w:t xml:space="preserve"> </w:t>
      </w:r>
      <w:r>
        <w:t>инструментальных</w:t>
      </w:r>
      <w:r>
        <w:rPr>
          <w:spacing w:val="-4"/>
        </w:rPr>
        <w:t xml:space="preserve"> </w:t>
      </w:r>
      <w:r>
        <w:t>и музыкально-театральных</w:t>
      </w:r>
      <w:r>
        <w:rPr>
          <w:spacing w:val="1"/>
        </w:rPr>
        <w:t xml:space="preserve"> </w:t>
      </w:r>
      <w:r>
        <w:t>жанров.</w:t>
      </w:r>
    </w:p>
    <w:p w14:paraId="2FAA9F6A">
      <w:pPr>
        <w:tabs>
          <w:tab w:val="left" w:pos="1993"/>
        </w:tabs>
        <w:spacing w:line="360" w:lineRule="auto"/>
        <w:ind w:right="243"/>
        <w:rPr>
          <w:sz w:val="28"/>
        </w:rPr>
      </w:pPr>
      <w:r>
        <w:rPr>
          <w:sz w:val="28"/>
        </w:rPr>
        <w:t>32.37.7.К концу изучения модуля № 5 «Музыка народов мира» обучающийся</w:t>
      </w:r>
      <w:r>
        <w:rPr>
          <w:spacing w:val="1"/>
          <w:sz w:val="28"/>
        </w:rPr>
        <w:t xml:space="preserve"> </w:t>
      </w:r>
      <w:r>
        <w:rPr>
          <w:sz w:val="28"/>
        </w:rPr>
        <w:t>научится:</w:t>
      </w:r>
    </w:p>
    <w:p w14:paraId="1BDAF302">
      <w:pPr>
        <w:pStyle w:val="23"/>
        <w:spacing w:line="360" w:lineRule="auto"/>
        <w:ind w:right="241"/>
      </w:pPr>
      <w:r>
        <w:t>определять</w:t>
      </w:r>
      <w:r>
        <w:rPr>
          <w:spacing w:val="1"/>
        </w:rPr>
        <w:t xml:space="preserve"> </w:t>
      </w:r>
      <w:r>
        <w:t>на</w:t>
      </w:r>
      <w:r>
        <w:rPr>
          <w:spacing w:val="1"/>
        </w:rPr>
        <w:t xml:space="preserve"> </w:t>
      </w:r>
      <w:r>
        <w:t>слух</w:t>
      </w:r>
      <w:r>
        <w:rPr>
          <w:spacing w:val="1"/>
        </w:rPr>
        <w:t xml:space="preserve"> </w:t>
      </w:r>
      <w:r>
        <w:t>музыкальные</w:t>
      </w:r>
      <w:r>
        <w:rPr>
          <w:spacing w:val="1"/>
        </w:rPr>
        <w:t xml:space="preserve"> </w:t>
      </w:r>
      <w:r>
        <w:t>произведения,</w:t>
      </w:r>
      <w:r>
        <w:rPr>
          <w:spacing w:val="1"/>
        </w:rPr>
        <w:t xml:space="preserve"> </w:t>
      </w:r>
      <w:r>
        <w:t>относящиеся</w:t>
      </w:r>
      <w:r>
        <w:rPr>
          <w:spacing w:val="1"/>
        </w:rPr>
        <w:t xml:space="preserve"> </w:t>
      </w:r>
      <w:r>
        <w:t>к</w:t>
      </w:r>
      <w:r>
        <w:rPr>
          <w:spacing w:val="1"/>
        </w:rPr>
        <w:t xml:space="preserve"> </w:t>
      </w:r>
      <w:r>
        <w:t>западноевропейской,</w:t>
      </w:r>
      <w:r>
        <w:rPr>
          <w:spacing w:val="1"/>
        </w:rPr>
        <w:t xml:space="preserve"> </w:t>
      </w:r>
      <w:r>
        <w:t>латиноамериканской,</w:t>
      </w:r>
      <w:r>
        <w:rPr>
          <w:spacing w:val="1"/>
        </w:rPr>
        <w:t xml:space="preserve"> </w:t>
      </w:r>
      <w:r>
        <w:t>азиатской</w:t>
      </w:r>
      <w:r>
        <w:rPr>
          <w:spacing w:val="1"/>
        </w:rPr>
        <w:t xml:space="preserve"> </w:t>
      </w:r>
      <w:r>
        <w:t>традиционной</w:t>
      </w:r>
      <w:r>
        <w:rPr>
          <w:spacing w:val="1"/>
        </w:rPr>
        <w:t xml:space="preserve"> </w:t>
      </w:r>
      <w:r>
        <w:t>музыкальной</w:t>
      </w:r>
      <w:r>
        <w:rPr>
          <w:spacing w:val="1"/>
        </w:rPr>
        <w:t xml:space="preserve"> </w:t>
      </w:r>
      <w:r>
        <w:t>культуре,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w:t>
      </w:r>
      <w:r>
        <w:rPr>
          <w:spacing w:val="1"/>
        </w:rPr>
        <w:t xml:space="preserve"> </w:t>
      </w:r>
      <w:r>
        <w:t>отдельным</w:t>
      </w:r>
      <w:r>
        <w:rPr>
          <w:spacing w:val="1"/>
        </w:rPr>
        <w:t xml:space="preserve"> </w:t>
      </w:r>
      <w:r>
        <w:t>самобытным</w:t>
      </w:r>
      <w:r>
        <w:rPr>
          <w:spacing w:val="1"/>
        </w:rPr>
        <w:t xml:space="preserve"> </w:t>
      </w:r>
      <w:r>
        <w:t>культурно-национальным</w:t>
      </w:r>
      <w:r>
        <w:rPr>
          <w:spacing w:val="1"/>
        </w:rPr>
        <w:t xml:space="preserve"> </w:t>
      </w:r>
      <w:r>
        <w:t>традициям;</w:t>
      </w:r>
    </w:p>
    <w:p w14:paraId="55029BDA">
      <w:pPr>
        <w:pStyle w:val="23"/>
        <w:spacing w:line="360" w:lineRule="auto"/>
        <w:ind w:right="249"/>
      </w:pPr>
      <w:r>
        <w:t>различать на слух и исполнять произведения различных жанров фольклорной</w:t>
      </w:r>
      <w:r>
        <w:rPr>
          <w:spacing w:val="1"/>
        </w:rPr>
        <w:t xml:space="preserve"> </w:t>
      </w:r>
      <w:r>
        <w:t>музыки;</w:t>
      </w:r>
    </w:p>
    <w:p w14:paraId="4EE23094">
      <w:pPr>
        <w:spacing w:line="360" w:lineRule="auto"/>
        <w:sectPr>
          <w:pgSz w:w="11910" w:h="16850"/>
          <w:pgMar w:top="820" w:right="320" w:bottom="280" w:left="900" w:header="571" w:footer="0" w:gutter="0"/>
          <w:cols w:space="720" w:num="1"/>
          <w:docGrid w:linePitch="360" w:charSpace="0"/>
        </w:sectPr>
      </w:pPr>
    </w:p>
    <w:p w14:paraId="23136978">
      <w:pPr>
        <w:pStyle w:val="23"/>
        <w:spacing w:before="4"/>
        <w:ind w:left="0" w:firstLine="0"/>
        <w:jc w:val="left"/>
        <w:rPr>
          <w:sz w:val="17"/>
        </w:rPr>
      </w:pPr>
    </w:p>
    <w:p w14:paraId="6C8E0C54">
      <w:pPr>
        <w:pStyle w:val="23"/>
        <w:spacing w:before="89" w:line="362" w:lineRule="auto"/>
        <w:ind w:right="242"/>
      </w:pPr>
      <w:r>
        <w:t>определять на слух принадлежность народных музыкальных инструментов к</w:t>
      </w:r>
      <w:r>
        <w:rPr>
          <w:spacing w:val="1"/>
        </w:rPr>
        <w:t xml:space="preserve"> </w:t>
      </w:r>
      <w:r>
        <w:t>группам</w:t>
      </w:r>
      <w:r>
        <w:rPr>
          <w:spacing w:val="-1"/>
        </w:rPr>
        <w:t xml:space="preserve"> </w:t>
      </w:r>
      <w:r>
        <w:t>духовых,</w:t>
      </w:r>
      <w:r>
        <w:rPr>
          <w:spacing w:val="-1"/>
        </w:rPr>
        <w:t xml:space="preserve"> </w:t>
      </w:r>
      <w:r>
        <w:t>струнных,</w:t>
      </w:r>
      <w:r>
        <w:rPr>
          <w:spacing w:val="-2"/>
        </w:rPr>
        <w:t xml:space="preserve"> </w:t>
      </w:r>
      <w:r>
        <w:t>ударно-шумовых</w:t>
      </w:r>
      <w:r>
        <w:rPr>
          <w:spacing w:val="1"/>
        </w:rPr>
        <w:t xml:space="preserve"> </w:t>
      </w:r>
      <w:r>
        <w:t>инструментов;</w:t>
      </w:r>
    </w:p>
    <w:p w14:paraId="3DC0BD21">
      <w:pPr>
        <w:pStyle w:val="23"/>
        <w:spacing w:line="360" w:lineRule="auto"/>
        <w:ind w:right="240"/>
      </w:pPr>
      <w:r>
        <w:t>различать на слух и узнавать признаки влияния музыки разных народов мира в</w:t>
      </w:r>
      <w:r>
        <w:rPr>
          <w:spacing w:val="-67"/>
        </w:rPr>
        <w:t xml:space="preserve"> </w:t>
      </w:r>
      <w:r>
        <w:t>сочинениях</w:t>
      </w:r>
      <w:r>
        <w:rPr>
          <w:spacing w:val="1"/>
        </w:rPr>
        <w:t xml:space="preserve"> </w:t>
      </w:r>
      <w:r>
        <w:t>профессиональных</w:t>
      </w:r>
      <w:r>
        <w:rPr>
          <w:spacing w:val="1"/>
        </w:rPr>
        <w:t xml:space="preserve"> </w:t>
      </w:r>
      <w:r>
        <w:t>композиторов</w:t>
      </w:r>
      <w:r>
        <w:rPr>
          <w:spacing w:val="1"/>
        </w:rPr>
        <w:t xml:space="preserve"> </w:t>
      </w:r>
      <w:r>
        <w:t>(из</w:t>
      </w:r>
      <w:r>
        <w:rPr>
          <w:spacing w:val="1"/>
        </w:rPr>
        <w:t xml:space="preserve"> </w:t>
      </w:r>
      <w:r>
        <w:t>числа</w:t>
      </w:r>
      <w:r>
        <w:rPr>
          <w:spacing w:val="1"/>
        </w:rPr>
        <w:t xml:space="preserve"> </w:t>
      </w:r>
      <w:r>
        <w:t>изученных</w:t>
      </w:r>
      <w:r>
        <w:rPr>
          <w:spacing w:val="1"/>
        </w:rPr>
        <w:t xml:space="preserve"> </w:t>
      </w:r>
      <w:r>
        <w:t>культурно-</w:t>
      </w:r>
      <w:r>
        <w:rPr>
          <w:spacing w:val="1"/>
        </w:rPr>
        <w:t xml:space="preserve"> </w:t>
      </w:r>
      <w:r>
        <w:t>национальных традиций</w:t>
      </w:r>
      <w:r>
        <w:rPr>
          <w:spacing w:val="-3"/>
        </w:rPr>
        <w:t xml:space="preserve"> </w:t>
      </w:r>
      <w:r>
        <w:t>и жанров).</w:t>
      </w:r>
    </w:p>
    <w:p w14:paraId="5EF52CBB">
      <w:pPr>
        <w:tabs>
          <w:tab w:val="left" w:pos="1993"/>
        </w:tabs>
        <w:spacing w:line="360" w:lineRule="auto"/>
        <w:ind w:right="243"/>
        <w:rPr>
          <w:sz w:val="28"/>
        </w:rPr>
      </w:pPr>
      <w:r>
        <w:rPr>
          <w:sz w:val="28"/>
        </w:rPr>
        <w:t>32.37.8.К концу изучения модуля № 6 «Европейская классическая музыка»</w:t>
      </w:r>
      <w:r>
        <w:rPr>
          <w:spacing w:val="1"/>
          <w:sz w:val="28"/>
        </w:rPr>
        <w:t xml:space="preserve"> </w:t>
      </w:r>
      <w:r>
        <w:rPr>
          <w:sz w:val="28"/>
        </w:rPr>
        <w:t>обучающийся</w:t>
      </w:r>
      <w:r>
        <w:rPr>
          <w:spacing w:val="-4"/>
          <w:sz w:val="28"/>
        </w:rPr>
        <w:t xml:space="preserve"> </w:t>
      </w:r>
      <w:r>
        <w:rPr>
          <w:sz w:val="28"/>
        </w:rPr>
        <w:t>научится:</w:t>
      </w:r>
    </w:p>
    <w:p w14:paraId="47FA6BA9">
      <w:pPr>
        <w:pStyle w:val="23"/>
        <w:spacing w:line="360" w:lineRule="auto"/>
        <w:ind w:right="239"/>
      </w:pPr>
      <w:r>
        <w:t>различать</w:t>
      </w:r>
      <w:r>
        <w:rPr>
          <w:spacing w:val="1"/>
        </w:rPr>
        <w:t xml:space="preserve"> </w:t>
      </w:r>
      <w:r>
        <w:t>на</w:t>
      </w:r>
      <w:r>
        <w:rPr>
          <w:spacing w:val="1"/>
        </w:rPr>
        <w:t xml:space="preserve"> </w:t>
      </w:r>
      <w:r>
        <w:t>слух</w:t>
      </w:r>
      <w:r>
        <w:rPr>
          <w:spacing w:val="1"/>
        </w:rPr>
        <w:t xml:space="preserve"> </w:t>
      </w:r>
      <w:r>
        <w:t>произведения</w:t>
      </w:r>
      <w:r>
        <w:rPr>
          <w:spacing w:val="1"/>
        </w:rPr>
        <w:t xml:space="preserve"> </w:t>
      </w:r>
      <w:r>
        <w:t>европейских</w:t>
      </w:r>
      <w:r>
        <w:rPr>
          <w:spacing w:val="1"/>
        </w:rPr>
        <w:t xml:space="preserve"> </w:t>
      </w:r>
      <w:r>
        <w:t>композиторов-классиков,</w:t>
      </w:r>
      <w:r>
        <w:rPr>
          <w:spacing w:val="1"/>
        </w:rPr>
        <w:t xml:space="preserve"> </w:t>
      </w:r>
      <w:r>
        <w:t>называть</w:t>
      </w:r>
      <w:r>
        <w:rPr>
          <w:spacing w:val="-2"/>
        </w:rPr>
        <w:t xml:space="preserve"> </w:t>
      </w:r>
      <w:r>
        <w:t>автора,</w:t>
      </w:r>
      <w:r>
        <w:rPr>
          <w:spacing w:val="-1"/>
        </w:rPr>
        <w:t xml:space="preserve"> </w:t>
      </w:r>
      <w:r>
        <w:t>произведение,</w:t>
      </w:r>
      <w:r>
        <w:rPr>
          <w:spacing w:val="-4"/>
        </w:rPr>
        <w:t xml:space="preserve"> </w:t>
      </w:r>
      <w:r>
        <w:t>исполнительский</w:t>
      </w:r>
      <w:r>
        <w:rPr>
          <w:spacing w:val="-1"/>
        </w:rPr>
        <w:t xml:space="preserve"> </w:t>
      </w:r>
      <w:r>
        <w:t>состав;</w:t>
      </w:r>
    </w:p>
    <w:p w14:paraId="461FCC92">
      <w:pPr>
        <w:pStyle w:val="23"/>
        <w:spacing w:line="360" w:lineRule="auto"/>
        <w:ind w:right="244"/>
      </w:pPr>
      <w:r>
        <w:t>определять</w:t>
      </w:r>
      <w:r>
        <w:rPr>
          <w:spacing w:val="1"/>
        </w:rPr>
        <w:t xml:space="preserve"> </w:t>
      </w:r>
      <w:r>
        <w:t>принадлежность</w:t>
      </w:r>
      <w:r>
        <w:rPr>
          <w:spacing w:val="1"/>
        </w:rPr>
        <w:t xml:space="preserve"> </w:t>
      </w:r>
      <w:r>
        <w:t>музыкального</w:t>
      </w:r>
      <w:r>
        <w:rPr>
          <w:spacing w:val="1"/>
        </w:rPr>
        <w:t xml:space="preserve"> </w:t>
      </w:r>
      <w:r>
        <w:t>произведения</w:t>
      </w:r>
      <w:r>
        <w:rPr>
          <w:spacing w:val="1"/>
        </w:rPr>
        <w:t xml:space="preserve"> </w:t>
      </w:r>
      <w:r>
        <w:t>к</w:t>
      </w:r>
      <w:r>
        <w:rPr>
          <w:spacing w:val="1"/>
        </w:rPr>
        <w:t xml:space="preserve"> </w:t>
      </w:r>
      <w:r>
        <w:t>одному</w:t>
      </w:r>
      <w:r>
        <w:rPr>
          <w:spacing w:val="1"/>
        </w:rPr>
        <w:t xml:space="preserve"> </w:t>
      </w:r>
      <w:r>
        <w:t>из</w:t>
      </w:r>
      <w:r>
        <w:rPr>
          <w:spacing w:val="1"/>
        </w:rPr>
        <w:t xml:space="preserve"> </w:t>
      </w:r>
      <w:r>
        <w:t>художественных</w:t>
      </w:r>
      <w:r>
        <w:rPr>
          <w:spacing w:val="-1"/>
        </w:rPr>
        <w:t xml:space="preserve"> </w:t>
      </w:r>
      <w:r>
        <w:t>стилей (барокко,</w:t>
      </w:r>
      <w:r>
        <w:rPr>
          <w:spacing w:val="-2"/>
        </w:rPr>
        <w:t xml:space="preserve"> </w:t>
      </w:r>
      <w:r>
        <w:t>классицизм,</w:t>
      </w:r>
      <w:r>
        <w:rPr>
          <w:spacing w:val="-3"/>
        </w:rPr>
        <w:t xml:space="preserve"> </w:t>
      </w:r>
      <w:r>
        <w:t>романтизм,</w:t>
      </w:r>
      <w:r>
        <w:rPr>
          <w:spacing w:val="-3"/>
        </w:rPr>
        <w:t xml:space="preserve"> </w:t>
      </w:r>
      <w:r>
        <w:t>импрессионизм);</w:t>
      </w:r>
    </w:p>
    <w:p w14:paraId="3D3A6F33">
      <w:pPr>
        <w:pStyle w:val="23"/>
        <w:spacing w:line="360" w:lineRule="auto"/>
        <w:ind w:left="941" w:right="249" w:firstLine="0"/>
      </w:pPr>
      <w:r>
        <w:t>исполнять (в том числе фрагментарно) сочинения композиторов-классиков;</w:t>
      </w:r>
      <w:r>
        <w:rPr>
          <w:spacing w:val="1"/>
        </w:rPr>
        <w:t xml:space="preserve"> </w:t>
      </w:r>
      <w:r>
        <w:t>характеризовать</w:t>
      </w:r>
      <w:r>
        <w:rPr>
          <w:spacing w:val="8"/>
        </w:rPr>
        <w:t xml:space="preserve"> </w:t>
      </w:r>
      <w:r>
        <w:t>музыкальный</w:t>
      </w:r>
      <w:r>
        <w:rPr>
          <w:spacing w:val="10"/>
        </w:rPr>
        <w:t xml:space="preserve"> </w:t>
      </w:r>
      <w:r>
        <w:t>образ</w:t>
      </w:r>
      <w:r>
        <w:rPr>
          <w:spacing w:val="11"/>
        </w:rPr>
        <w:t xml:space="preserve"> </w:t>
      </w:r>
      <w:r>
        <w:t>и</w:t>
      </w:r>
      <w:r>
        <w:rPr>
          <w:spacing w:val="12"/>
        </w:rPr>
        <w:t xml:space="preserve"> </w:t>
      </w:r>
      <w:r>
        <w:t>выразительные</w:t>
      </w:r>
      <w:r>
        <w:rPr>
          <w:spacing w:val="12"/>
        </w:rPr>
        <w:t xml:space="preserve"> </w:t>
      </w:r>
      <w:r>
        <w:t>средства,</w:t>
      </w:r>
    </w:p>
    <w:p w14:paraId="34CCEAE1">
      <w:pPr>
        <w:pStyle w:val="23"/>
        <w:spacing w:line="360" w:lineRule="auto"/>
        <w:ind w:right="251" w:firstLine="0"/>
      </w:pPr>
      <w:r>
        <w:t>использованные композитором, способы развития и форму строения музыкального</w:t>
      </w:r>
      <w:r>
        <w:rPr>
          <w:spacing w:val="1"/>
        </w:rPr>
        <w:t xml:space="preserve"> </w:t>
      </w:r>
      <w:r>
        <w:t>произведения;</w:t>
      </w:r>
    </w:p>
    <w:p w14:paraId="4A4ED703">
      <w:pPr>
        <w:pStyle w:val="23"/>
        <w:tabs>
          <w:tab w:val="left" w:pos="3229"/>
          <w:tab w:val="left" w:pos="4874"/>
          <w:tab w:val="left" w:pos="5476"/>
          <w:tab w:val="left" w:pos="6503"/>
          <w:tab w:val="left" w:pos="7385"/>
        </w:tabs>
        <w:spacing w:line="360" w:lineRule="auto"/>
        <w:ind w:right="241"/>
        <w:jc w:val="left"/>
      </w:pPr>
      <w:r>
        <w:t>характеризовать</w:t>
      </w:r>
      <w:r>
        <w:tab/>
      </w:r>
      <w:r>
        <w:t>творчество</w:t>
      </w:r>
      <w:r>
        <w:tab/>
      </w:r>
      <w:r>
        <w:t>не</w:t>
      </w:r>
      <w:r>
        <w:tab/>
      </w:r>
      <w:r>
        <w:t>менее</w:t>
      </w:r>
      <w:r>
        <w:tab/>
      </w:r>
      <w:r>
        <w:t>двух</w:t>
      </w:r>
      <w:r>
        <w:tab/>
      </w:r>
      <w:r>
        <w:t>композиторов-классиков,</w:t>
      </w:r>
      <w:r>
        <w:rPr>
          <w:spacing w:val="-67"/>
        </w:rPr>
        <w:t xml:space="preserve"> </w:t>
      </w:r>
      <w:r>
        <w:t>приводить</w:t>
      </w:r>
      <w:r>
        <w:rPr>
          <w:spacing w:val="-2"/>
        </w:rPr>
        <w:t xml:space="preserve"> </w:t>
      </w:r>
      <w:r>
        <w:t>примеры</w:t>
      </w:r>
      <w:r>
        <w:rPr>
          <w:spacing w:val="-2"/>
        </w:rPr>
        <w:t xml:space="preserve"> </w:t>
      </w:r>
      <w:r>
        <w:t>наиболее</w:t>
      </w:r>
      <w:r>
        <w:rPr>
          <w:spacing w:val="-1"/>
        </w:rPr>
        <w:t xml:space="preserve"> </w:t>
      </w:r>
      <w:r>
        <w:t>известных</w:t>
      </w:r>
      <w:r>
        <w:rPr>
          <w:spacing w:val="1"/>
        </w:rPr>
        <w:t xml:space="preserve"> </w:t>
      </w:r>
      <w:r>
        <w:t>сочинений.</w:t>
      </w:r>
    </w:p>
    <w:p w14:paraId="5E9043B6">
      <w:pPr>
        <w:tabs>
          <w:tab w:val="left" w:pos="1993"/>
        </w:tabs>
        <w:spacing w:line="362" w:lineRule="auto"/>
        <w:ind w:right="243"/>
        <w:rPr>
          <w:sz w:val="28"/>
        </w:rPr>
      </w:pPr>
      <w:r>
        <w:rPr>
          <w:sz w:val="28"/>
        </w:rPr>
        <w:t>32.37.9.К</w:t>
      </w:r>
      <w:r>
        <w:rPr>
          <w:spacing w:val="9"/>
          <w:sz w:val="28"/>
        </w:rPr>
        <w:t xml:space="preserve"> </w:t>
      </w:r>
      <w:r>
        <w:rPr>
          <w:sz w:val="28"/>
        </w:rPr>
        <w:t>концу</w:t>
      </w:r>
      <w:r>
        <w:rPr>
          <w:spacing w:val="7"/>
          <w:sz w:val="28"/>
        </w:rPr>
        <w:t xml:space="preserve"> </w:t>
      </w:r>
      <w:r>
        <w:rPr>
          <w:sz w:val="28"/>
        </w:rPr>
        <w:t>изучения</w:t>
      </w:r>
      <w:r>
        <w:rPr>
          <w:spacing w:val="10"/>
          <w:sz w:val="28"/>
        </w:rPr>
        <w:t xml:space="preserve"> </w:t>
      </w:r>
      <w:r>
        <w:rPr>
          <w:sz w:val="28"/>
        </w:rPr>
        <w:t>модуля</w:t>
      </w:r>
      <w:r>
        <w:rPr>
          <w:spacing w:val="10"/>
          <w:sz w:val="28"/>
        </w:rPr>
        <w:t xml:space="preserve"> </w:t>
      </w:r>
      <w:r>
        <w:rPr>
          <w:sz w:val="28"/>
        </w:rPr>
        <w:t>№</w:t>
      </w:r>
      <w:r>
        <w:rPr>
          <w:spacing w:val="9"/>
          <w:sz w:val="28"/>
        </w:rPr>
        <w:t xml:space="preserve"> </w:t>
      </w:r>
      <w:r>
        <w:rPr>
          <w:sz w:val="28"/>
        </w:rPr>
        <w:t>7</w:t>
      </w:r>
      <w:r>
        <w:rPr>
          <w:spacing w:val="10"/>
          <w:sz w:val="28"/>
        </w:rPr>
        <w:t xml:space="preserve"> </w:t>
      </w:r>
      <w:r>
        <w:rPr>
          <w:sz w:val="28"/>
        </w:rPr>
        <w:t>«Духовная</w:t>
      </w:r>
      <w:r>
        <w:rPr>
          <w:spacing w:val="10"/>
          <w:sz w:val="28"/>
        </w:rPr>
        <w:t xml:space="preserve"> </w:t>
      </w:r>
      <w:r>
        <w:rPr>
          <w:sz w:val="28"/>
        </w:rPr>
        <w:t>музыка»</w:t>
      </w:r>
      <w:r>
        <w:rPr>
          <w:spacing w:val="7"/>
          <w:sz w:val="28"/>
        </w:rPr>
        <w:t xml:space="preserve"> </w:t>
      </w:r>
      <w:r>
        <w:rPr>
          <w:sz w:val="28"/>
        </w:rPr>
        <w:t>обучающийся</w:t>
      </w:r>
      <w:r>
        <w:rPr>
          <w:spacing w:val="-67"/>
          <w:sz w:val="28"/>
        </w:rPr>
        <w:t xml:space="preserve"> </w:t>
      </w:r>
      <w:r>
        <w:rPr>
          <w:sz w:val="28"/>
        </w:rPr>
        <w:t>научится:</w:t>
      </w:r>
    </w:p>
    <w:p w14:paraId="35C3E595">
      <w:pPr>
        <w:pStyle w:val="23"/>
        <w:spacing w:line="360" w:lineRule="auto"/>
        <w:jc w:val="left"/>
      </w:pPr>
      <w:r>
        <w:t>различать</w:t>
      </w:r>
      <w:r>
        <w:rPr>
          <w:spacing w:val="50"/>
        </w:rPr>
        <w:t xml:space="preserve"> </w:t>
      </w:r>
      <w:r>
        <w:t>и</w:t>
      </w:r>
      <w:r>
        <w:rPr>
          <w:spacing w:val="52"/>
        </w:rPr>
        <w:t xml:space="preserve"> </w:t>
      </w:r>
      <w:r>
        <w:t>характеризовать</w:t>
      </w:r>
      <w:r>
        <w:rPr>
          <w:spacing w:val="50"/>
        </w:rPr>
        <w:t xml:space="preserve"> </w:t>
      </w:r>
      <w:r>
        <w:t>жанры</w:t>
      </w:r>
      <w:r>
        <w:rPr>
          <w:spacing w:val="53"/>
        </w:rPr>
        <w:t xml:space="preserve"> </w:t>
      </w:r>
      <w:r>
        <w:t>и</w:t>
      </w:r>
      <w:r>
        <w:rPr>
          <w:spacing w:val="50"/>
        </w:rPr>
        <w:t xml:space="preserve"> </w:t>
      </w:r>
      <w:r>
        <w:t>произведения</w:t>
      </w:r>
      <w:r>
        <w:rPr>
          <w:spacing w:val="50"/>
        </w:rPr>
        <w:t xml:space="preserve"> </w:t>
      </w:r>
      <w:r>
        <w:t>русской</w:t>
      </w:r>
      <w:r>
        <w:rPr>
          <w:spacing w:val="53"/>
        </w:rPr>
        <w:t xml:space="preserve"> </w:t>
      </w:r>
      <w:r>
        <w:t>и</w:t>
      </w:r>
      <w:r>
        <w:rPr>
          <w:spacing w:val="52"/>
        </w:rPr>
        <w:t xml:space="preserve"> </w:t>
      </w:r>
      <w:r>
        <w:t>европейской</w:t>
      </w:r>
      <w:r>
        <w:rPr>
          <w:spacing w:val="-67"/>
        </w:rPr>
        <w:t xml:space="preserve"> </w:t>
      </w:r>
      <w:r>
        <w:t>духовной</w:t>
      </w:r>
      <w:r>
        <w:rPr>
          <w:spacing w:val="-1"/>
        </w:rPr>
        <w:t xml:space="preserve"> </w:t>
      </w:r>
      <w:r>
        <w:t>музыки;</w:t>
      </w:r>
    </w:p>
    <w:p w14:paraId="601BD611">
      <w:pPr>
        <w:pStyle w:val="23"/>
        <w:spacing w:line="362" w:lineRule="auto"/>
        <w:ind w:left="941" w:right="811" w:firstLine="0"/>
        <w:jc w:val="left"/>
      </w:pPr>
      <w:r>
        <w:t>исполнять произведения русской и европейской духовной музыки;</w:t>
      </w:r>
      <w:r>
        <w:rPr>
          <w:spacing w:val="1"/>
        </w:rPr>
        <w:t xml:space="preserve"> </w:t>
      </w:r>
      <w:r>
        <w:t>приводить</w:t>
      </w:r>
      <w:r>
        <w:rPr>
          <w:spacing w:val="-4"/>
        </w:rPr>
        <w:t xml:space="preserve"> </w:t>
      </w:r>
      <w:r>
        <w:t>примеры</w:t>
      </w:r>
      <w:r>
        <w:rPr>
          <w:spacing w:val="-5"/>
        </w:rPr>
        <w:t xml:space="preserve"> </w:t>
      </w:r>
      <w:r>
        <w:t>сочинений</w:t>
      </w:r>
      <w:r>
        <w:rPr>
          <w:spacing w:val="-6"/>
        </w:rPr>
        <w:t xml:space="preserve"> </w:t>
      </w:r>
      <w:r>
        <w:t>духовной</w:t>
      </w:r>
      <w:r>
        <w:rPr>
          <w:spacing w:val="-3"/>
        </w:rPr>
        <w:t xml:space="preserve"> </w:t>
      </w:r>
      <w:r>
        <w:t>музыки,</w:t>
      </w:r>
      <w:r>
        <w:rPr>
          <w:spacing w:val="-4"/>
        </w:rPr>
        <w:t xml:space="preserve"> </w:t>
      </w:r>
      <w:r>
        <w:t>называть</w:t>
      </w:r>
      <w:r>
        <w:rPr>
          <w:spacing w:val="-4"/>
        </w:rPr>
        <w:t xml:space="preserve"> </w:t>
      </w:r>
      <w:r>
        <w:t>их</w:t>
      </w:r>
      <w:r>
        <w:rPr>
          <w:spacing w:val="-2"/>
        </w:rPr>
        <w:t xml:space="preserve"> </w:t>
      </w:r>
      <w:r>
        <w:t>автора.</w:t>
      </w:r>
    </w:p>
    <w:p w14:paraId="0D8AAC9C">
      <w:pPr>
        <w:tabs>
          <w:tab w:val="left" w:pos="2134"/>
        </w:tabs>
        <w:spacing w:line="360" w:lineRule="auto"/>
        <w:ind w:right="244"/>
        <w:rPr>
          <w:sz w:val="28"/>
        </w:rPr>
      </w:pPr>
      <w:r>
        <w:rPr>
          <w:sz w:val="28"/>
        </w:rPr>
        <w:t>32.37.10.К</w:t>
      </w:r>
      <w:r>
        <w:rPr>
          <w:spacing w:val="10"/>
          <w:sz w:val="28"/>
        </w:rPr>
        <w:t xml:space="preserve"> </w:t>
      </w:r>
      <w:r>
        <w:rPr>
          <w:sz w:val="28"/>
        </w:rPr>
        <w:t>концу</w:t>
      </w:r>
      <w:r>
        <w:rPr>
          <w:spacing w:val="9"/>
          <w:sz w:val="28"/>
        </w:rPr>
        <w:t xml:space="preserve"> </w:t>
      </w:r>
      <w:r>
        <w:rPr>
          <w:sz w:val="28"/>
        </w:rPr>
        <w:t>изучения</w:t>
      </w:r>
      <w:r>
        <w:rPr>
          <w:spacing w:val="11"/>
          <w:sz w:val="28"/>
        </w:rPr>
        <w:t xml:space="preserve"> </w:t>
      </w:r>
      <w:r>
        <w:rPr>
          <w:sz w:val="28"/>
        </w:rPr>
        <w:t>модуля</w:t>
      </w:r>
      <w:r>
        <w:rPr>
          <w:spacing w:val="11"/>
          <w:sz w:val="28"/>
        </w:rPr>
        <w:t xml:space="preserve"> </w:t>
      </w:r>
      <w:r>
        <w:rPr>
          <w:sz w:val="28"/>
        </w:rPr>
        <w:t>№</w:t>
      </w:r>
      <w:r>
        <w:rPr>
          <w:spacing w:val="11"/>
          <w:sz w:val="28"/>
        </w:rPr>
        <w:t xml:space="preserve"> </w:t>
      </w:r>
      <w:r>
        <w:rPr>
          <w:sz w:val="28"/>
        </w:rPr>
        <w:t>8</w:t>
      </w:r>
      <w:r>
        <w:rPr>
          <w:spacing w:val="11"/>
          <w:sz w:val="28"/>
        </w:rPr>
        <w:t xml:space="preserve"> </w:t>
      </w:r>
      <w:r>
        <w:rPr>
          <w:sz w:val="28"/>
        </w:rPr>
        <w:t>«Современная</w:t>
      </w:r>
      <w:r>
        <w:rPr>
          <w:spacing w:val="8"/>
          <w:sz w:val="28"/>
        </w:rPr>
        <w:t xml:space="preserve"> </w:t>
      </w:r>
      <w:r>
        <w:rPr>
          <w:sz w:val="28"/>
        </w:rPr>
        <w:t>музыка:</w:t>
      </w:r>
      <w:r>
        <w:rPr>
          <w:spacing w:val="9"/>
          <w:sz w:val="28"/>
        </w:rPr>
        <w:t xml:space="preserve"> </w:t>
      </w:r>
      <w:r>
        <w:rPr>
          <w:sz w:val="28"/>
        </w:rPr>
        <w:t>основные</w:t>
      </w:r>
      <w:r>
        <w:rPr>
          <w:spacing w:val="-67"/>
          <w:sz w:val="28"/>
        </w:rPr>
        <w:t xml:space="preserve"> </w:t>
      </w:r>
      <w:r>
        <w:rPr>
          <w:sz w:val="28"/>
        </w:rPr>
        <w:t>жанры</w:t>
      </w:r>
      <w:r>
        <w:rPr>
          <w:spacing w:val="-4"/>
          <w:sz w:val="28"/>
        </w:rPr>
        <w:t xml:space="preserve"> </w:t>
      </w:r>
      <w:r>
        <w:rPr>
          <w:sz w:val="28"/>
        </w:rPr>
        <w:t>и направления»</w:t>
      </w:r>
      <w:r>
        <w:rPr>
          <w:spacing w:val="-1"/>
          <w:sz w:val="28"/>
        </w:rPr>
        <w:t xml:space="preserve"> </w:t>
      </w:r>
      <w:r>
        <w:rPr>
          <w:sz w:val="28"/>
        </w:rPr>
        <w:t>обучающийся научится:</w:t>
      </w:r>
    </w:p>
    <w:p w14:paraId="31F07BEC">
      <w:pPr>
        <w:pStyle w:val="23"/>
        <w:spacing w:line="362" w:lineRule="auto"/>
        <w:jc w:val="left"/>
      </w:pPr>
      <w:r>
        <w:t>определять</w:t>
      </w:r>
      <w:r>
        <w:rPr>
          <w:spacing w:val="39"/>
        </w:rPr>
        <w:t xml:space="preserve"> </w:t>
      </w:r>
      <w:r>
        <w:t>и</w:t>
      </w:r>
      <w:r>
        <w:rPr>
          <w:spacing w:val="41"/>
        </w:rPr>
        <w:t xml:space="preserve"> </w:t>
      </w:r>
      <w:r>
        <w:t>характеризовать</w:t>
      </w:r>
      <w:r>
        <w:rPr>
          <w:spacing w:val="40"/>
        </w:rPr>
        <w:t xml:space="preserve"> </w:t>
      </w:r>
      <w:r>
        <w:t>стили,</w:t>
      </w:r>
      <w:r>
        <w:rPr>
          <w:spacing w:val="38"/>
        </w:rPr>
        <w:t xml:space="preserve"> </w:t>
      </w:r>
      <w:r>
        <w:t>направления</w:t>
      </w:r>
      <w:r>
        <w:rPr>
          <w:spacing w:val="41"/>
        </w:rPr>
        <w:t xml:space="preserve"> </w:t>
      </w:r>
      <w:r>
        <w:t>и</w:t>
      </w:r>
      <w:r>
        <w:rPr>
          <w:spacing w:val="41"/>
        </w:rPr>
        <w:t xml:space="preserve"> </w:t>
      </w:r>
      <w:r>
        <w:t>жанры</w:t>
      </w:r>
      <w:r>
        <w:rPr>
          <w:spacing w:val="41"/>
        </w:rPr>
        <w:t xml:space="preserve"> </w:t>
      </w:r>
      <w:r>
        <w:t>современной</w:t>
      </w:r>
      <w:r>
        <w:rPr>
          <w:spacing w:val="-67"/>
        </w:rPr>
        <w:t xml:space="preserve"> </w:t>
      </w:r>
      <w:r>
        <w:t>музыки;</w:t>
      </w:r>
    </w:p>
    <w:p w14:paraId="50A5A69D">
      <w:pPr>
        <w:pStyle w:val="23"/>
        <w:tabs>
          <w:tab w:val="left" w:pos="2358"/>
          <w:tab w:val="left" w:pos="2746"/>
          <w:tab w:val="left" w:pos="4324"/>
          <w:tab w:val="left" w:pos="4838"/>
          <w:tab w:val="left" w:pos="5617"/>
          <w:tab w:val="left" w:pos="6468"/>
          <w:tab w:val="left" w:pos="7974"/>
          <w:tab w:val="left" w:pos="9541"/>
        </w:tabs>
        <w:spacing w:line="360" w:lineRule="auto"/>
        <w:ind w:right="249"/>
        <w:jc w:val="left"/>
      </w:pPr>
      <w:r>
        <w:t>различать</w:t>
      </w:r>
      <w:r>
        <w:tab/>
      </w:r>
      <w:r>
        <w:t>и</w:t>
      </w:r>
      <w:r>
        <w:tab/>
      </w:r>
      <w:r>
        <w:t>определять</w:t>
      </w:r>
      <w:r>
        <w:tab/>
      </w:r>
      <w:r>
        <w:t>на</w:t>
      </w:r>
      <w:r>
        <w:tab/>
      </w:r>
      <w:r>
        <w:t>слух</w:t>
      </w:r>
      <w:r>
        <w:tab/>
      </w:r>
      <w:r>
        <w:t>виды</w:t>
      </w:r>
      <w:r>
        <w:tab/>
      </w:r>
      <w:r>
        <w:t>оркестров,</w:t>
      </w:r>
      <w:r>
        <w:tab/>
      </w:r>
      <w:r>
        <w:t>ансамблей,</w:t>
      </w:r>
      <w:r>
        <w:tab/>
      </w:r>
      <w:r>
        <w:rPr>
          <w:spacing w:val="-1"/>
        </w:rPr>
        <w:t>тембры</w:t>
      </w:r>
      <w:r>
        <w:rPr>
          <w:spacing w:val="-67"/>
        </w:rPr>
        <w:t xml:space="preserve"> </w:t>
      </w:r>
      <w:r>
        <w:t>музыкальных</w:t>
      </w:r>
      <w:r>
        <w:rPr>
          <w:spacing w:val="-4"/>
        </w:rPr>
        <w:t xml:space="preserve"> </w:t>
      </w:r>
      <w:r>
        <w:t>инструментов,</w:t>
      </w:r>
      <w:r>
        <w:rPr>
          <w:spacing w:val="2"/>
        </w:rPr>
        <w:t xml:space="preserve"> </w:t>
      </w:r>
      <w:r>
        <w:t>входящих</w:t>
      </w:r>
      <w:r>
        <w:rPr>
          <w:spacing w:val="-3"/>
        </w:rPr>
        <w:t xml:space="preserve"> </w:t>
      </w:r>
      <w:r>
        <w:t>в</w:t>
      </w:r>
      <w:r>
        <w:rPr>
          <w:spacing w:val="-2"/>
        </w:rPr>
        <w:t xml:space="preserve"> </w:t>
      </w:r>
      <w:r>
        <w:t>их состав;</w:t>
      </w:r>
    </w:p>
    <w:p w14:paraId="41ADC792">
      <w:pPr>
        <w:pStyle w:val="23"/>
        <w:tabs>
          <w:tab w:val="left" w:pos="2469"/>
          <w:tab w:val="left" w:pos="4340"/>
          <w:tab w:val="left" w:pos="6237"/>
          <w:tab w:val="left" w:pos="8172"/>
          <w:tab w:val="left" w:pos="8599"/>
          <w:tab w:val="left" w:pos="9747"/>
        </w:tabs>
        <w:spacing w:line="321" w:lineRule="exact"/>
        <w:ind w:left="941" w:firstLine="0"/>
        <w:jc w:val="left"/>
      </w:pPr>
      <w:r>
        <w:t>исполнять</w:t>
      </w:r>
      <w:r>
        <w:tab/>
      </w:r>
      <w:r>
        <w:t>современные</w:t>
      </w:r>
      <w:r>
        <w:tab/>
      </w:r>
      <w:r>
        <w:t>музыкальные</w:t>
      </w:r>
      <w:r>
        <w:tab/>
      </w:r>
      <w:r>
        <w:t>произведения</w:t>
      </w:r>
      <w:r>
        <w:tab/>
      </w:r>
      <w:r>
        <w:t>в</w:t>
      </w:r>
      <w:r>
        <w:tab/>
      </w:r>
      <w:r>
        <w:t>разных</w:t>
      </w:r>
      <w:r>
        <w:tab/>
      </w:r>
      <w:r>
        <w:t>видах</w:t>
      </w:r>
    </w:p>
    <w:p w14:paraId="145B9B28">
      <w:pPr>
        <w:spacing w:line="321" w:lineRule="exact"/>
        <w:sectPr>
          <w:pgSz w:w="11910" w:h="16850"/>
          <w:pgMar w:top="820" w:right="320" w:bottom="280" w:left="900" w:header="571" w:footer="0" w:gutter="0"/>
          <w:cols w:space="720" w:num="1"/>
          <w:docGrid w:linePitch="360" w:charSpace="0"/>
        </w:sectPr>
      </w:pPr>
    </w:p>
    <w:p w14:paraId="4322724A">
      <w:pPr>
        <w:pStyle w:val="23"/>
        <w:spacing w:before="4"/>
        <w:ind w:left="0" w:firstLine="0"/>
        <w:jc w:val="left"/>
        <w:rPr>
          <w:sz w:val="17"/>
        </w:rPr>
      </w:pPr>
    </w:p>
    <w:p w14:paraId="1F600337">
      <w:pPr>
        <w:pStyle w:val="23"/>
        <w:spacing w:before="89"/>
        <w:ind w:firstLine="0"/>
        <w:jc w:val="left"/>
      </w:pPr>
      <w:r>
        <w:t>деятельности.</w:t>
      </w:r>
    </w:p>
    <w:p w14:paraId="1E31A581">
      <w:pPr>
        <w:tabs>
          <w:tab w:val="left" w:pos="2134"/>
        </w:tabs>
        <w:spacing w:before="164" w:line="360" w:lineRule="auto"/>
        <w:ind w:right="246"/>
        <w:rPr>
          <w:sz w:val="28"/>
        </w:rPr>
      </w:pPr>
      <w:r>
        <w:rPr>
          <w:sz w:val="28"/>
        </w:rPr>
        <w:t>32.37.11.К</w:t>
      </w:r>
      <w:r>
        <w:rPr>
          <w:spacing w:val="55"/>
          <w:sz w:val="28"/>
        </w:rPr>
        <w:t xml:space="preserve"> </w:t>
      </w:r>
      <w:r>
        <w:rPr>
          <w:sz w:val="28"/>
        </w:rPr>
        <w:t>концу</w:t>
      </w:r>
      <w:r>
        <w:rPr>
          <w:spacing w:val="57"/>
          <w:sz w:val="28"/>
        </w:rPr>
        <w:t xml:space="preserve"> </w:t>
      </w:r>
      <w:r>
        <w:rPr>
          <w:sz w:val="28"/>
        </w:rPr>
        <w:t>изучения</w:t>
      </w:r>
      <w:r>
        <w:rPr>
          <w:spacing w:val="58"/>
          <w:sz w:val="28"/>
        </w:rPr>
        <w:t xml:space="preserve"> </w:t>
      </w:r>
      <w:r>
        <w:rPr>
          <w:sz w:val="28"/>
        </w:rPr>
        <w:t>модуля</w:t>
      </w:r>
      <w:r>
        <w:rPr>
          <w:spacing w:val="58"/>
          <w:sz w:val="28"/>
        </w:rPr>
        <w:t xml:space="preserve"> </w:t>
      </w:r>
      <w:r>
        <w:rPr>
          <w:sz w:val="28"/>
        </w:rPr>
        <w:t>№</w:t>
      </w:r>
      <w:r>
        <w:rPr>
          <w:spacing w:val="58"/>
          <w:sz w:val="28"/>
        </w:rPr>
        <w:t xml:space="preserve"> </w:t>
      </w:r>
      <w:r>
        <w:rPr>
          <w:sz w:val="28"/>
        </w:rPr>
        <w:t>9</w:t>
      </w:r>
      <w:r>
        <w:rPr>
          <w:spacing w:val="57"/>
          <w:sz w:val="28"/>
        </w:rPr>
        <w:t xml:space="preserve"> </w:t>
      </w:r>
      <w:r>
        <w:rPr>
          <w:sz w:val="28"/>
        </w:rPr>
        <w:t>«Связь</w:t>
      </w:r>
      <w:r>
        <w:rPr>
          <w:spacing w:val="56"/>
          <w:sz w:val="28"/>
        </w:rPr>
        <w:t xml:space="preserve"> </w:t>
      </w:r>
      <w:r>
        <w:rPr>
          <w:sz w:val="28"/>
        </w:rPr>
        <w:t>музыки</w:t>
      </w:r>
      <w:r>
        <w:rPr>
          <w:spacing w:val="59"/>
          <w:sz w:val="28"/>
        </w:rPr>
        <w:t xml:space="preserve"> </w:t>
      </w:r>
      <w:r>
        <w:rPr>
          <w:sz w:val="28"/>
        </w:rPr>
        <w:t>с</w:t>
      </w:r>
      <w:r>
        <w:rPr>
          <w:spacing w:val="56"/>
          <w:sz w:val="28"/>
        </w:rPr>
        <w:t xml:space="preserve"> </w:t>
      </w:r>
      <w:r>
        <w:rPr>
          <w:sz w:val="28"/>
        </w:rPr>
        <w:t>другими</w:t>
      </w:r>
      <w:r>
        <w:rPr>
          <w:spacing w:val="56"/>
          <w:sz w:val="28"/>
        </w:rPr>
        <w:t xml:space="preserve"> </w:t>
      </w:r>
      <w:r>
        <w:rPr>
          <w:sz w:val="28"/>
        </w:rPr>
        <w:t>видами</w:t>
      </w:r>
      <w:r>
        <w:rPr>
          <w:spacing w:val="-67"/>
          <w:sz w:val="28"/>
        </w:rPr>
        <w:t xml:space="preserve"> </w:t>
      </w:r>
      <w:r>
        <w:rPr>
          <w:sz w:val="28"/>
        </w:rPr>
        <w:t>искусства»</w:t>
      </w:r>
      <w:r>
        <w:rPr>
          <w:spacing w:val="-2"/>
          <w:sz w:val="28"/>
        </w:rPr>
        <w:t xml:space="preserve"> </w:t>
      </w:r>
      <w:r>
        <w:rPr>
          <w:sz w:val="28"/>
        </w:rPr>
        <w:t>обучающийся научится:</w:t>
      </w:r>
    </w:p>
    <w:p w14:paraId="707DFA82">
      <w:pPr>
        <w:pStyle w:val="23"/>
        <w:spacing w:line="360" w:lineRule="auto"/>
        <w:jc w:val="left"/>
      </w:pPr>
      <w:r>
        <w:t>определять</w:t>
      </w:r>
      <w:r>
        <w:rPr>
          <w:spacing w:val="44"/>
        </w:rPr>
        <w:t xml:space="preserve"> </w:t>
      </w:r>
      <w:r>
        <w:t>стилевые</w:t>
      </w:r>
      <w:r>
        <w:rPr>
          <w:spacing w:val="46"/>
        </w:rPr>
        <w:t xml:space="preserve"> </w:t>
      </w:r>
      <w:r>
        <w:t>и</w:t>
      </w:r>
      <w:r>
        <w:rPr>
          <w:spacing w:val="44"/>
        </w:rPr>
        <w:t xml:space="preserve"> </w:t>
      </w:r>
      <w:r>
        <w:t>жанровые</w:t>
      </w:r>
      <w:r>
        <w:rPr>
          <w:spacing w:val="46"/>
        </w:rPr>
        <w:t xml:space="preserve"> </w:t>
      </w:r>
      <w:r>
        <w:t>параллели</w:t>
      </w:r>
      <w:r>
        <w:rPr>
          <w:spacing w:val="46"/>
        </w:rPr>
        <w:t xml:space="preserve"> </w:t>
      </w:r>
      <w:r>
        <w:t>между</w:t>
      </w:r>
      <w:r>
        <w:rPr>
          <w:spacing w:val="42"/>
        </w:rPr>
        <w:t xml:space="preserve"> </w:t>
      </w:r>
      <w:r>
        <w:t>музыкой</w:t>
      </w:r>
      <w:r>
        <w:rPr>
          <w:spacing w:val="52"/>
        </w:rPr>
        <w:t xml:space="preserve"> </w:t>
      </w:r>
      <w:r>
        <w:t>и</w:t>
      </w:r>
      <w:r>
        <w:rPr>
          <w:spacing w:val="44"/>
        </w:rPr>
        <w:t xml:space="preserve"> </w:t>
      </w:r>
      <w:r>
        <w:t>другими</w:t>
      </w:r>
      <w:r>
        <w:rPr>
          <w:spacing w:val="-67"/>
        </w:rPr>
        <w:t xml:space="preserve"> </w:t>
      </w:r>
      <w:r>
        <w:t>видами</w:t>
      </w:r>
      <w:r>
        <w:rPr>
          <w:spacing w:val="-1"/>
        </w:rPr>
        <w:t xml:space="preserve"> </w:t>
      </w:r>
      <w:r>
        <w:t>искусств;</w:t>
      </w:r>
    </w:p>
    <w:p w14:paraId="33C0E2EB">
      <w:pPr>
        <w:pStyle w:val="23"/>
        <w:spacing w:line="360" w:lineRule="auto"/>
        <w:ind w:left="941" w:firstLine="0"/>
        <w:jc w:val="left"/>
      </w:pPr>
      <w:r>
        <w:t>различать и анализировать средства выразительности разных видов искусств;</w:t>
      </w:r>
      <w:r>
        <w:rPr>
          <w:spacing w:val="1"/>
        </w:rPr>
        <w:t xml:space="preserve"> </w:t>
      </w:r>
      <w:r>
        <w:t>импровизировать,</w:t>
      </w:r>
      <w:r>
        <w:rPr>
          <w:spacing w:val="32"/>
        </w:rPr>
        <w:t xml:space="preserve"> </w:t>
      </w:r>
      <w:r>
        <w:t>создавать</w:t>
      </w:r>
      <w:r>
        <w:rPr>
          <w:spacing w:val="33"/>
        </w:rPr>
        <w:t xml:space="preserve"> </w:t>
      </w:r>
      <w:r>
        <w:t>произведения</w:t>
      </w:r>
      <w:r>
        <w:rPr>
          <w:spacing w:val="31"/>
        </w:rPr>
        <w:t xml:space="preserve"> </w:t>
      </w:r>
      <w:r>
        <w:t>в</w:t>
      </w:r>
      <w:r>
        <w:rPr>
          <w:spacing w:val="31"/>
        </w:rPr>
        <w:t xml:space="preserve"> </w:t>
      </w:r>
      <w:r>
        <w:t>одном</w:t>
      </w:r>
      <w:r>
        <w:rPr>
          <w:spacing w:val="34"/>
        </w:rPr>
        <w:t xml:space="preserve"> </w:t>
      </w:r>
      <w:r>
        <w:t>виде</w:t>
      </w:r>
      <w:r>
        <w:rPr>
          <w:spacing w:val="31"/>
        </w:rPr>
        <w:t xml:space="preserve"> </w:t>
      </w:r>
      <w:r>
        <w:t>искусства</w:t>
      </w:r>
      <w:r>
        <w:rPr>
          <w:spacing w:val="34"/>
        </w:rPr>
        <w:t xml:space="preserve"> </w:t>
      </w:r>
      <w:r>
        <w:t>на</w:t>
      </w:r>
      <w:r>
        <w:rPr>
          <w:spacing w:val="32"/>
        </w:rPr>
        <w:t xml:space="preserve"> </w:t>
      </w:r>
      <w:r>
        <w:t>основе</w:t>
      </w:r>
    </w:p>
    <w:p w14:paraId="6FD2A414">
      <w:pPr>
        <w:pStyle w:val="23"/>
        <w:spacing w:line="360" w:lineRule="auto"/>
        <w:ind w:right="247" w:firstLine="0"/>
      </w:pPr>
      <w:r>
        <w:t>восприятия произведения другого вида искусства (сочинение, рисунок по мотивам</w:t>
      </w:r>
      <w:r>
        <w:rPr>
          <w:spacing w:val="1"/>
        </w:rPr>
        <w:t xml:space="preserve"> </w:t>
      </w:r>
      <w:r>
        <w:t>музыкального произведения, озвучивание картин, кинофрагментов) или подбирать</w:t>
      </w:r>
      <w:r>
        <w:rPr>
          <w:spacing w:val="1"/>
        </w:rPr>
        <w:t xml:space="preserve"> </w:t>
      </w:r>
      <w:r>
        <w:t>ассоциативные</w:t>
      </w:r>
      <w:r>
        <w:rPr>
          <w:spacing w:val="1"/>
        </w:rPr>
        <w:t xml:space="preserve"> </w:t>
      </w:r>
      <w:r>
        <w:t>пары</w:t>
      </w:r>
      <w:r>
        <w:rPr>
          <w:spacing w:val="1"/>
        </w:rPr>
        <w:t xml:space="preserve"> </w:t>
      </w:r>
      <w:r>
        <w:t>произведений</w:t>
      </w:r>
      <w:r>
        <w:rPr>
          <w:spacing w:val="1"/>
        </w:rPr>
        <w:t xml:space="preserve"> </w:t>
      </w:r>
      <w:r>
        <w:t>из</w:t>
      </w:r>
      <w:r>
        <w:rPr>
          <w:spacing w:val="1"/>
        </w:rPr>
        <w:t xml:space="preserve"> </w:t>
      </w:r>
      <w:r>
        <w:t>разных</w:t>
      </w:r>
      <w:r>
        <w:rPr>
          <w:spacing w:val="1"/>
        </w:rPr>
        <w:t xml:space="preserve"> </w:t>
      </w:r>
      <w:r>
        <w:t>видов</w:t>
      </w:r>
      <w:r>
        <w:rPr>
          <w:spacing w:val="1"/>
        </w:rPr>
        <w:t xml:space="preserve"> </w:t>
      </w:r>
      <w:r>
        <w:t>искусств,</w:t>
      </w:r>
      <w:r>
        <w:rPr>
          <w:spacing w:val="1"/>
        </w:rPr>
        <w:t xml:space="preserve"> </w:t>
      </w:r>
      <w:r>
        <w:t>объясняя</w:t>
      </w:r>
      <w:r>
        <w:rPr>
          <w:spacing w:val="1"/>
        </w:rPr>
        <w:t xml:space="preserve"> </w:t>
      </w:r>
      <w:r>
        <w:t>логику</w:t>
      </w:r>
      <w:r>
        <w:rPr>
          <w:spacing w:val="1"/>
        </w:rPr>
        <w:t xml:space="preserve"> </w:t>
      </w:r>
      <w:r>
        <w:t>выбора;</w:t>
      </w:r>
    </w:p>
    <w:p w14:paraId="0BEA7772">
      <w:pPr>
        <w:pStyle w:val="23"/>
        <w:spacing w:line="360" w:lineRule="auto"/>
        <w:ind w:right="252"/>
      </w:pPr>
      <w:r>
        <w:t>высказывать</w:t>
      </w:r>
      <w:r>
        <w:rPr>
          <w:spacing w:val="1"/>
        </w:rPr>
        <w:t xml:space="preserve"> </w:t>
      </w:r>
      <w:r>
        <w:t>суждения</w:t>
      </w:r>
      <w:r>
        <w:rPr>
          <w:spacing w:val="1"/>
        </w:rPr>
        <w:t xml:space="preserve"> </w:t>
      </w:r>
      <w:r>
        <w:t>об</w:t>
      </w:r>
      <w:r>
        <w:rPr>
          <w:spacing w:val="1"/>
        </w:rPr>
        <w:t xml:space="preserve"> </w:t>
      </w:r>
      <w:r>
        <w:t>основной</w:t>
      </w:r>
      <w:r>
        <w:rPr>
          <w:spacing w:val="1"/>
        </w:rPr>
        <w:t xml:space="preserve"> </w:t>
      </w:r>
      <w:r>
        <w:t>идее,</w:t>
      </w:r>
      <w:r>
        <w:rPr>
          <w:spacing w:val="1"/>
        </w:rPr>
        <w:t xml:space="preserve"> </w:t>
      </w:r>
      <w:r>
        <w:t>средствах</w:t>
      </w:r>
      <w:r>
        <w:rPr>
          <w:spacing w:val="1"/>
        </w:rPr>
        <w:t xml:space="preserve"> </w:t>
      </w:r>
      <w:r>
        <w:t>ее</w:t>
      </w:r>
      <w:r>
        <w:rPr>
          <w:spacing w:val="1"/>
        </w:rPr>
        <w:t xml:space="preserve"> </w:t>
      </w:r>
      <w:r>
        <w:t>воплощения,</w:t>
      </w:r>
      <w:r>
        <w:rPr>
          <w:spacing w:val="1"/>
        </w:rPr>
        <w:t xml:space="preserve"> </w:t>
      </w:r>
      <w:r>
        <w:t>интонационных</w:t>
      </w:r>
      <w:r>
        <w:rPr>
          <w:spacing w:val="-2"/>
        </w:rPr>
        <w:t xml:space="preserve"> </w:t>
      </w:r>
      <w:r>
        <w:t>особенностях,</w:t>
      </w:r>
      <w:r>
        <w:rPr>
          <w:spacing w:val="-3"/>
        </w:rPr>
        <w:t xml:space="preserve"> </w:t>
      </w:r>
      <w:r>
        <w:t>жанре,</w:t>
      </w:r>
      <w:r>
        <w:rPr>
          <w:spacing w:val="-4"/>
        </w:rPr>
        <w:t xml:space="preserve"> </w:t>
      </w:r>
      <w:r>
        <w:t>исполнителях</w:t>
      </w:r>
      <w:r>
        <w:rPr>
          <w:spacing w:val="-2"/>
        </w:rPr>
        <w:t xml:space="preserve"> </w:t>
      </w:r>
      <w:r>
        <w:t>музыкального</w:t>
      </w:r>
      <w:r>
        <w:rPr>
          <w:spacing w:val="-1"/>
        </w:rPr>
        <w:t xml:space="preserve"> </w:t>
      </w:r>
      <w:r>
        <w:t>произведения.</w:t>
      </w:r>
    </w:p>
    <w:p w14:paraId="0464CF63">
      <w:pPr>
        <w:pStyle w:val="2"/>
        <w:numPr>
          <w:ilvl w:val="0"/>
          <w:numId w:val="31"/>
        </w:numPr>
        <w:tabs>
          <w:tab w:val="left" w:pos="656"/>
        </w:tabs>
        <w:spacing w:before="5"/>
        <w:ind w:left="655" w:hanging="424"/>
      </w:pPr>
      <w:bookmarkStart w:id="282" w:name="_bookmark24"/>
      <w:bookmarkEnd w:id="282"/>
      <w:r>
        <w:t>Рабочая</w:t>
      </w:r>
      <w:r>
        <w:rPr>
          <w:spacing w:val="-8"/>
        </w:rPr>
        <w:t xml:space="preserve"> </w:t>
      </w:r>
      <w:r>
        <w:t>программа</w:t>
      </w:r>
      <w:r>
        <w:rPr>
          <w:spacing w:val="-5"/>
        </w:rPr>
        <w:t xml:space="preserve"> </w:t>
      </w:r>
      <w:r>
        <w:t>по</w:t>
      </w:r>
      <w:r>
        <w:rPr>
          <w:spacing w:val="-5"/>
        </w:rPr>
        <w:t xml:space="preserve"> </w:t>
      </w:r>
      <w:r>
        <w:t>учебному</w:t>
      </w:r>
      <w:r>
        <w:rPr>
          <w:spacing w:val="-5"/>
        </w:rPr>
        <w:t xml:space="preserve"> </w:t>
      </w:r>
      <w:r>
        <w:t>предмету</w:t>
      </w:r>
      <w:r>
        <w:rPr>
          <w:spacing w:val="-9"/>
        </w:rPr>
        <w:t xml:space="preserve"> </w:t>
      </w:r>
      <w:r>
        <w:t>«технология».</w:t>
      </w:r>
    </w:p>
    <w:p w14:paraId="1D6B987D">
      <w:pPr>
        <w:pStyle w:val="183"/>
        <w:numPr>
          <w:ilvl w:val="1"/>
          <w:numId w:val="31"/>
        </w:numPr>
        <w:tabs>
          <w:tab w:val="left" w:pos="1573"/>
        </w:tabs>
        <w:spacing w:before="156" w:line="360" w:lineRule="auto"/>
        <w:ind w:right="244" w:firstLine="708"/>
        <w:rPr>
          <w:sz w:val="28"/>
        </w:rPr>
      </w:pPr>
      <w:r>
        <w:rPr>
          <w:sz w:val="28"/>
        </w:rPr>
        <w:t>Рабочая</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w:t>
      </w:r>
      <w:r>
        <w:rPr>
          <w:spacing w:val="1"/>
          <w:sz w:val="28"/>
        </w:rPr>
        <w:t xml:space="preserve"> </w:t>
      </w:r>
      <w:r>
        <w:rPr>
          <w:sz w:val="28"/>
        </w:rPr>
        <w:t>«Технология»</w:t>
      </w:r>
      <w:r>
        <w:rPr>
          <w:spacing w:val="1"/>
          <w:sz w:val="28"/>
        </w:rPr>
        <w:t xml:space="preserve"> </w:t>
      </w:r>
      <w:r>
        <w:rPr>
          <w:sz w:val="28"/>
        </w:rPr>
        <w:t>(предметная</w:t>
      </w:r>
      <w:r>
        <w:rPr>
          <w:spacing w:val="1"/>
          <w:sz w:val="28"/>
        </w:rPr>
        <w:t xml:space="preserve"> </w:t>
      </w:r>
      <w:r>
        <w:rPr>
          <w:sz w:val="28"/>
        </w:rPr>
        <w:t>область</w:t>
      </w:r>
      <w:r>
        <w:rPr>
          <w:spacing w:val="1"/>
          <w:sz w:val="28"/>
        </w:rPr>
        <w:t xml:space="preserve"> </w:t>
      </w:r>
      <w:r>
        <w:rPr>
          <w:sz w:val="28"/>
        </w:rPr>
        <w:t>«Технология»)</w:t>
      </w:r>
      <w:r>
        <w:rPr>
          <w:spacing w:val="1"/>
          <w:sz w:val="28"/>
        </w:rPr>
        <w:t xml:space="preserve"> </w:t>
      </w:r>
      <w:r>
        <w:rPr>
          <w:sz w:val="28"/>
        </w:rPr>
        <w:t>(далее</w:t>
      </w:r>
      <w:r>
        <w:rPr>
          <w:spacing w:val="1"/>
          <w:sz w:val="28"/>
        </w:rPr>
        <w:t xml:space="preserve"> </w:t>
      </w:r>
      <w:r>
        <w:rPr>
          <w:sz w:val="28"/>
        </w:rPr>
        <w:t>соответственно</w:t>
      </w:r>
      <w:r>
        <w:rPr>
          <w:spacing w:val="1"/>
          <w:sz w:val="28"/>
        </w:rPr>
        <w:t xml:space="preserve"> </w:t>
      </w:r>
      <w:r>
        <w:rPr>
          <w:sz w:val="28"/>
        </w:rPr>
        <w:t>–</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технологии,</w:t>
      </w:r>
      <w:r>
        <w:rPr>
          <w:spacing w:val="1"/>
          <w:sz w:val="28"/>
        </w:rPr>
        <w:t xml:space="preserve"> </w:t>
      </w:r>
      <w:r>
        <w:rPr>
          <w:sz w:val="28"/>
        </w:rPr>
        <w:t>технология) включает пояснительную записку, содержание обучения, планируемые</w:t>
      </w:r>
      <w:r>
        <w:rPr>
          <w:spacing w:val="1"/>
          <w:sz w:val="28"/>
        </w:rPr>
        <w:t xml:space="preserve"> </w:t>
      </w:r>
      <w:r>
        <w:rPr>
          <w:sz w:val="28"/>
        </w:rPr>
        <w:t>результаты</w:t>
      </w:r>
      <w:r>
        <w:rPr>
          <w:spacing w:val="-1"/>
          <w:sz w:val="28"/>
        </w:rPr>
        <w:t xml:space="preserve"> </w:t>
      </w:r>
      <w:r>
        <w:rPr>
          <w:sz w:val="28"/>
        </w:rPr>
        <w:t>освоения программы по технологии.</w:t>
      </w:r>
    </w:p>
    <w:p w14:paraId="425D94FA">
      <w:pPr>
        <w:pStyle w:val="183"/>
        <w:numPr>
          <w:ilvl w:val="1"/>
          <w:numId w:val="31"/>
        </w:numPr>
        <w:tabs>
          <w:tab w:val="left" w:pos="1573"/>
        </w:tabs>
        <w:spacing w:before="1"/>
        <w:ind w:left="1572" w:hanging="632"/>
        <w:rPr>
          <w:sz w:val="28"/>
        </w:rPr>
      </w:pPr>
      <w:r>
        <w:rPr>
          <w:sz w:val="28"/>
        </w:rPr>
        <w:t>Пояснительная</w:t>
      </w:r>
      <w:r>
        <w:rPr>
          <w:spacing w:val="-5"/>
          <w:sz w:val="28"/>
        </w:rPr>
        <w:t xml:space="preserve"> </w:t>
      </w:r>
      <w:r>
        <w:rPr>
          <w:sz w:val="28"/>
        </w:rPr>
        <w:t>записка.</w:t>
      </w:r>
    </w:p>
    <w:p w14:paraId="7930C9A8">
      <w:pPr>
        <w:pStyle w:val="183"/>
        <w:numPr>
          <w:ilvl w:val="2"/>
          <w:numId w:val="31"/>
        </w:numPr>
        <w:tabs>
          <w:tab w:val="left" w:pos="1784"/>
        </w:tabs>
        <w:spacing w:before="160" w:line="360" w:lineRule="auto"/>
        <w:ind w:right="240" w:firstLine="708"/>
        <w:rPr>
          <w:sz w:val="28"/>
        </w:rPr>
      </w:pPr>
      <w:r>
        <w:rPr>
          <w:sz w:val="28"/>
        </w:rPr>
        <w:t>Программа</w:t>
      </w:r>
      <w:r>
        <w:rPr>
          <w:spacing w:val="1"/>
          <w:sz w:val="28"/>
        </w:rPr>
        <w:t xml:space="preserve"> </w:t>
      </w:r>
      <w:r>
        <w:rPr>
          <w:sz w:val="28"/>
        </w:rPr>
        <w:t>по</w:t>
      </w:r>
      <w:r>
        <w:rPr>
          <w:spacing w:val="1"/>
          <w:sz w:val="28"/>
        </w:rPr>
        <w:t xml:space="preserve"> </w:t>
      </w:r>
      <w:r>
        <w:rPr>
          <w:sz w:val="28"/>
        </w:rPr>
        <w:t>технологии</w:t>
      </w:r>
      <w:r>
        <w:rPr>
          <w:spacing w:val="1"/>
          <w:sz w:val="28"/>
        </w:rPr>
        <w:t xml:space="preserve"> </w:t>
      </w:r>
      <w:r>
        <w:rPr>
          <w:sz w:val="28"/>
        </w:rPr>
        <w:t>интегрирует</w:t>
      </w:r>
      <w:r>
        <w:rPr>
          <w:spacing w:val="1"/>
          <w:sz w:val="28"/>
        </w:rPr>
        <w:t xml:space="preserve"> </w:t>
      </w:r>
      <w:r>
        <w:rPr>
          <w:sz w:val="28"/>
        </w:rPr>
        <w:t>знания</w:t>
      </w:r>
      <w:r>
        <w:rPr>
          <w:spacing w:val="1"/>
          <w:sz w:val="28"/>
        </w:rPr>
        <w:t xml:space="preserve"> </w:t>
      </w:r>
      <w:r>
        <w:rPr>
          <w:sz w:val="28"/>
        </w:rPr>
        <w:t>по</w:t>
      </w:r>
      <w:r>
        <w:rPr>
          <w:spacing w:val="1"/>
          <w:sz w:val="28"/>
        </w:rPr>
        <w:t xml:space="preserve"> </w:t>
      </w:r>
      <w:r>
        <w:rPr>
          <w:sz w:val="28"/>
        </w:rPr>
        <w:t>разным</w:t>
      </w:r>
      <w:r>
        <w:rPr>
          <w:spacing w:val="1"/>
          <w:sz w:val="28"/>
        </w:rPr>
        <w:t xml:space="preserve"> </w:t>
      </w:r>
      <w:r>
        <w:rPr>
          <w:sz w:val="28"/>
        </w:rPr>
        <w:t>учебным</w:t>
      </w:r>
      <w:r>
        <w:rPr>
          <w:spacing w:val="1"/>
          <w:sz w:val="28"/>
        </w:rPr>
        <w:t xml:space="preserve"> </w:t>
      </w:r>
      <w:r>
        <w:rPr>
          <w:sz w:val="28"/>
        </w:rPr>
        <w:t>предметам</w:t>
      </w:r>
      <w:r>
        <w:rPr>
          <w:spacing w:val="1"/>
          <w:sz w:val="28"/>
        </w:rPr>
        <w:t xml:space="preserve"> </w:t>
      </w:r>
      <w:r>
        <w:rPr>
          <w:sz w:val="28"/>
        </w:rPr>
        <w:t>и</w:t>
      </w:r>
      <w:r>
        <w:rPr>
          <w:spacing w:val="1"/>
          <w:sz w:val="28"/>
        </w:rPr>
        <w:t xml:space="preserve"> </w:t>
      </w:r>
      <w:r>
        <w:rPr>
          <w:sz w:val="28"/>
        </w:rPr>
        <w:t>является</w:t>
      </w:r>
      <w:r>
        <w:rPr>
          <w:spacing w:val="1"/>
          <w:sz w:val="28"/>
        </w:rPr>
        <w:t xml:space="preserve"> </w:t>
      </w:r>
      <w:r>
        <w:rPr>
          <w:sz w:val="28"/>
        </w:rPr>
        <w:t>одним</w:t>
      </w:r>
      <w:r>
        <w:rPr>
          <w:spacing w:val="1"/>
          <w:sz w:val="28"/>
        </w:rPr>
        <w:t xml:space="preserve"> </w:t>
      </w:r>
      <w:r>
        <w:rPr>
          <w:sz w:val="28"/>
        </w:rPr>
        <w:t>из</w:t>
      </w:r>
      <w:r>
        <w:rPr>
          <w:spacing w:val="1"/>
          <w:sz w:val="28"/>
        </w:rPr>
        <w:t xml:space="preserve"> </w:t>
      </w:r>
      <w:r>
        <w:rPr>
          <w:sz w:val="28"/>
        </w:rPr>
        <w:t>базовых</w:t>
      </w:r>
      <w:r>
        <w:rPr>
          <w:spacing w:val="1"/>
          <w:sz w:val="28"/>
        </w:rPr>
        <w:t xml:space="preserve"> </w:t>
      </w:r>
      <w:r>
        <w:rPr>
          <w:sz w:val="28"/>
        </w:rPr>
        <w:t>для</w:t>
      </w:r>
      <w:r>
        <w:rPr>
          <w:spacing w:val="1"/>
          <w:sz w:val="28"/>
        </w:rPr>
        <w:t xml:space="preserve"> </w:t>
      </w:r>
      <w:r>
        <w:rPr>
          <w:sz w:val="28"/>
        </w:rPr>
        <w:t>формирования</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функциональной</w:t>
      </w:r>
      <w:r>
        <w:rPr>
          <w:spacing w:val="1"/>
          <w:sz w:val="28"/>
        </w:rPr>
        <w:t xml:space="preserve"> </w:t>
      </w:r>
      <w:r>
        <w:rPr>
          <w:sz w:val="28"/>
        </w:rPr>
        <w:t>грамотности,</w:t>
      </w:r>
      <w:r>
        <w:rPr>
          <w:spacing w:val="70"/>
          <w:sz w:val="28"/>
        </w:rPr>
        <w:t xml:space="preserve"> </w:t>
      </w:r>
      <w:r>
        <w:rPr>
          <w:sz w:val="28"/>
        </w:rPr>
        <w:t>технико-технологического, проектного, креативного</w:t>
      </w:r>
      <w:r>
        <w:rPr>
          <w:spacing w:val="-67"/>
          <w:sz w:val="28"/>
        </w:rPr>
        <w:t xml:space="preserve"> </w:t>
      </w:r>
      <w:r>
        <w:rPr>
          <w:sz w:val="28"/>
        </w:rPr>
        <w:t>и</w:t>
      </w:r>
      <w:r>
        <w:rPr>
          <w:spacing w:val="1"/>
          <w:sz w:val="28"/>
        </w:rPr>
        <w:t xml:space="preserve"> </w:t>
      </w:r>
      <w:r>
        <w:rPr>
          <w:sz w:val="28"/>
        </w:rPr>
        <w:t>критического</w:t>
      </w:r>
      <w:r>
        <w:rPr>
          <w:spacing w:val="1"/>
          <w:sz w:val="28"/>
        </w:rPr>
        <w:t xml:space="preserve"> </w:t>
      </w:r>
      <w:r>
        <w:rPr>
          <w:sz w:val="28"/>
        </w:rPr>
        <w:t>мышления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практико-ориентированного</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системно-деятельностного</w:t>
      </w:r>
      <w:r>
        <w:rPr>
          <w:spacing w:val="-4"/>
          <w:sz w:val="28"/>
        </w:rPr>
        <w:t xml:space="preserve"> </w:t>
      </w:r>
      <w:r>
        <w:rPr>
          <w:sz w:val="28"/>
        </w:rPr>
        <w:t>подхода в</w:t>
      </w:r>
      <w:r>
        <w:rPr>
          <w:spacing w:val="-2"/>
          <w:sz w:val="28"/>
        </w:rPr>
        <w:t xml:space="preserve"> </w:t>
      </w:r>
      <w:r>
        <w:rPr>
          <w:sz w:val="28"/>
        </w:rPr>
        <w:t>реализации содержания.</w:t>
      </w:r>
    </w:p>
    <w:p w14:paraId="29FCD314">
      <w:pPr>
        <w:pStyle w:val="23"/>
        <w:spacing w:line="360" w:lineRule="auto"/>
        <w:ind w:right="237"/>
      </w:pPr>
      <w:r>
        <w:rPr>
          <w:spacing w:val="-1"/>
        </w:rPr>
        <w:t>Программа</w:t>
      </w:r>
      <w:r>
        <w:rPr>
          <w:spacing w:val="-10"/>
        </w:rPr>
        <w:t xml:space="preserve"> </w:t>
      </w:r>
      <w:r>
        <w:rPr>
          <w:spacing w:val="-1"/>
        </w:rPr>
        <w:t>по</w:t>
      </w:r>
      <w:r>
        <w:rPr>
          <w:spacing w:val="-9"/>
        </w:rPr>
        <w:t xml:space="preserve"> </w:t>
      </w:r>
      <w:r>
        <w:rPr>
          <w:spacing w:val="-1"/>
        </w:rPr>
        <w:t>технологии</w:t>
      </w:r>
      <w:r>
        <w:rPr>
          <w:spacing w:val="-7"/>
        </w:rPr>
        <w:t xml:space="preserve"> </w:t>
      </w:r>
      <w:r>
        <w:t>знакомит</w:t>
      </w:r>
      <w:r>
        <w:rPr>
          <w:spacing w:val="-16"/>
        </w:rPr>
        <w:t xml:space="preserve"> </w:t>
      </w:r>
      <w:r>
        <w:t>обучающихся</w:t>
      </w:r>
      <w:r>
        <w:rPr>
          <w:spacing w:val="-15"/>
        </w:rPr>
        <w:t xml:space="preserve"> </w:t>
      </w:r>
      <w:r>
        <w:t>с</w:t>
      </w:r>
      <w:r>
        <w:rPr>
          <w:spacing w:val="-15"/>
        </w:rPr>
        <w:t xml:space="preserve"> </w:t>
      </w:r>
      <w:r>
        <w:t>различными</w:t>
      </w:r>
      <w:r>
        <w:rPr>
          <w:spacing w:val="-17"/>
        </w:rPr>
        <w:t xml:space="preserve"> </w:t>
      </w:r>
      <w:r>
        <w:t>технологиями,</w:t>
      </w:r>
      <w:r>
        <w:rPr>
          <w:spacing w:val="-67"/>
        </w:rPr>
        <w:t xml:space="preserve"> </w:t>
      </w:r>
      <w:r>
        <w:rPr>
          <w:spacing w:val="-4"/>
        </w:rPr>
        <w:t>в</w:t>
      </w:r>
      <w:r>
        <w:rPr>
          <w:spacing w:val="-12"/>
        </w:rPr>
        <w:t xml:space="preserve"> </w:t>
      </w:r>
      <w:r>
        <w:rPr>
          <w:spacing w:val="-4"/>
        </w:rPr>
        <w:t>том</w:t>
      </w:r>
      <w:r>
        <w:rPr>
          <w:spacing w:val="-9"/>
        </w:rPr>
        <w:t xml:space="preserve"> </w:t>
      </w:r>
      <w:r>
        <w:rPr>
          <w:spacing w:val="-4"/>
        </w:rPr>
        <w:t>числе</w:t>
      </w:r>
      <w:r>
        <w:rPr>
          <w:spacing w:val="-11"/>
        </w:rPr>
        <w:t xml:space="preserve"> </w:t>
      </w:r>
      <w:r>
        <w:rPr>
          <w:spacing w:val="-4"/>
        </w:rPr>
        <w:t>материальными,</w:t>
      </w:r>
      <w:r>
        <w:rPr>
          <w:spacing w:val="-10"/>
        </w:rPr>
        <w:t xml:space="preserve"> </w:t>
      </w:r>
      <w:r>
        <w:rPr>
          <w:spacing w:val="-4"/>
        </w:rPr>
        <w:t>информационными,</w:t>
      </w:r>
      <w:r>
        <w:rPr>
          <w:spacing w:val="-11"/>
        </w:rPr>
        <w:t xml:space="preserve"> </w:t>
      </w:r>
      <w:r>
        <w:rPr>
          <w:spacing w:val="-3"/>
        </w:rPr>
        <w:t>коммуникационными,</w:t>
      </w:r>
      <w:r>
        <w:rPr>
          <w:spacing w:val="-12"/>
        </w:rPr>
        <w:t xml:space="preserve"> </w:t>
      </w:r>
      <w:r>
        <w:rPr>
          <w:spacing w:val="-3"/>
        </w:rPr>
        <w:t>когнитивными,</w:t>
      </w:r>
      <w:r>
        <w:rPr>
          <w:spacing w:val="-68"/>
        </w:rPr>
        <w:t xml:space="preserve"> </w:t>
      </w:r>
      <w:r>
        <w:rPr>
          <w:spacing w:val="-2"/>
        </w:rPr>
        <w:t>социальными.</w:t>
      </w:r>
      <w:r>
        <w:rPr>
          <w:spacing w:val="-15"/>
        </w:rPr>
        <w:t xml:space="preserve"> </w:t>
      </w:r>
      <w:r>
        <w:rPr>
          <w:spacing w:val="-2"/>
        </w:rPr>
        <w:t>В</w:t>
      </w:r>
      <w:r>
        <w:rPr>
          <w:spacing w:val="-12"/>
        </w:rPr>
        <w:t xml:space="preserve"> </w:t>
      </w:r>
      <w:r>
        <w:rPr>
          <w:spacing w:val="-2"/>
        </w:rPr>
        <w:t>рамках</w:t>
      </w:r>
      <w:r>
        <w:rPr>
          <w:spacing w:val="-13"/>
        </w:rPr>
        <w:t xml:space="preserve"> </w:t>
      </w:r>
      <w:r>
        <w:rPr>
          <w:spacing w:val="-2"/>
        </w:rPr>
        <w:t>освоения</w:t>
      </w:r>
      <w:r>
        <w:rPr>
          <w:spacing w:val="-11"/>
        </w:rPr>
        <w:t xml:space="preserve"> </w:t>
      </w:r>
      <w:r>
        <w:rPr>
          <w:spacing w:val="-2"/>
        </w:rPr>
        <w:t>программы</w:t>
      </w:r>
      <w:r>
        <w:rPr>
          <w:spacing w:val="-13"/>
        </w:rPr>
        <w:t xml:space="preserve"> </w:t>
      </w:r>
      <w:r>
        <w:rPr>
          <w:spacing w:val="-2"/>
        </w:rPr>
        <w:t>по</w:t>
      </w:r>
      <w:r>
        <w:rPr>
          <w:spacing w:val="-13"/>
        </w:rPr>
        <w:t xml:space="preserve"> </w:t>
      </w:r>
      <w:r>
        <w:rPr>
          <w:spacing w:val="-2"/>
        </w:rPr>
        <w:t>технологии</w:t>
      </w:r>
      <w:r>
        <w:rPr>
          <w:spacing w:val="-9"/>
        </w:rPr>
        <w:t xml:space="preserve"> </w:t>
      </w:r>
      <w:r>
        <w:rPr>
          <w:spacing w:val="-2"/>
        </w:rPr>
        <w:t>происходит</w:t>
      </w:r>
      <w:r>
        <w:rPr>
          <w:spacing w:val="-14"/>
        </w:rPr>
        <w:t xml:space="preserve"> </w:t>
      </w:r>
      <w:r>
        <w:rPr>
          <w:spacing w:val="-2"/>
        </w:rPr>
        <w:t>приобретение</w:t>
      </w:r>
      <w:r>
        <w:rPr>
          <w:spacing w:val="-67"/>
        </w:rPr>
        <w:t xml:space="preserve"> </w:t>
      </w:r>
      <w:r>
        <w:t>базовых навыков работы с современным технологичным оборудованием, освоение</w:t>
      </w:r>
      <w:r>
        <w:rPr>
          <w:spacing w:val="1"/>
        </w:rPr>
        <w:t xml:space="preserve"> </w:t>
      </w:r>
      <w:r>
        <w:t>современных</w:t>
      </w:r>
      <w:r>
        <w:rPr>
          <w:spacing w:val="1"/>
        </w:rPr>
        <w:t xml:space="preserve"> </w:t>
      </w:r>
      <w:r>
        <w:t>технологий,</w:t>
      </w:r>
      <w:r>
        <w:rPr>
          <w:spacing w:val="1"/>
        </w:rPr>
        <w:t xml:space="preserve"> </w:t>
      </w:r>
      <w:r>
        <w:t>знакомство</w:t>
      </w:r>
      <w:r>
        <w:rPr>
          <w:spacing w:val="1"/>
        </w:rPr>
        <w:t xml:space="preserve"> </w:t>
      </w:r>
      <w:r>
        <w:t>с</w:t>
      </w:r>
      <w:r>
        <w:rPr>
          <w:spacing w:val="1"/>
        </w:rPr>
        <w:t xml:space="preserve"> </w:t>
      </w:r>
      <w:r>
        <w:t>миром</w:t>
      </w:r>
      <w:r>
        <w:rPr>
          <w:spacing w:val="1"/>
        </w:rPr>
        <w:t xml:space="preserve"> </w:t>
      </w:r>
      <w:r>
        <w:t>профессий,</w:t>
      </w:r>
      <w:r>
        <w:rPr>
          <w:spacing w:val="1"/>
        </w:rPr>
        <w:t xml:space="preserve"> </w:t>
      </w:r>
      <w:r>
        <w:t>самоопределение</w:t>
      </w:r>
      <w:r>
        <w:rPr>
          <w:spacing w:val="1"/>
        </w:rPr>
        <w:t xml:space="preserve"> </w:t>
      </w:r>
      <w:r>
        <w:t>и</w:t>
      </w:r>
      <w:r>
        <w:rPr>
          <w:spacing w:val="1"/>
        </w:rPr>
        <w:t xml:space="preserve"> </w:t>
      </w:r>
      <w:r>
        <w:t>ориентация</w:t>
      </w:r>
      <w:r>
        <w:rPr>
          <w:spacing w:val="-14"/>
        </w:rPr>
        <w:t xml:space="preserve"> </w:t>
      </w:r>
      <w:r>
        <w:t>обучающихся</w:t>
      </w:r>
      <w:r>
        <w:rPr>
          <w:spacing w:val="-13"/>
        </w:rPr>
        <w:t xml:space="preserve"> </w:t>
      </w:r>
      <w:r>
        <w:t>в</w:t>
      </w:r>
      <w:r>
        <w:rPr>
          <w:spacing w:val="-14"/>
        </w:rPr>
        <w:t xml:space="preserve"> </w:t>
      </w:r>
      <w:r>
        <w:t>сферах</w:t>
      </w:r>
      <w:r>
        <w:rPr>
          <w:spacing w:val="-10"/>
        </w:rPr>
        <w:t xml:space="preserve"> </w:t>
      </w:r>
      <w:r>
        <w:t>трудовой</w:t>
      </w:r>
      <w:r>
        <w:rPr>
          <w:spacing w:val="-13"/>
        </w:rPr>
        <w:t xml:space="preserve"> </w:t>
      </w:r>
      <w:r>
        <w:t>деятельности.</w:t>
      </w:r>
    </w:p>
    <w:p w14:paraId="4D207FB2">
      <w:pPr>
        <w:spacing w:line="360" w:lineRule="auto"/>
        <w:sectPr>
          <w:pgSz w:w="11910" w:h="16850"/>
          <w:pgMar w:top="820" w:right="320" w:bottom="280" w:left="900" w:header="571" w:footer="0" w:gutter="0"/>
          <w:cols w:space="720" w:num="1"/>
          <w:docGrid w:linePitch="360" w:charSpace="0"/>
        </w:sectPr>
      </w:pPr>
    </w:p>
    <w:p w14:paraId="35864EB0">
      <w:pPr>
        <w:pStyle w:val="23"/>
        <w:spacing w:before="4"/>
        <w:ind w:left="0" w:firstLine="0"/>
        <w:jc w:val="left"/>
        <w:rPr>
          <w:sz w:val="17"/>
        </w:rPr>
      </w:pPr>
    </w:p>
    <w:p w14:paraId="1512EC2F">
      <w:pPr>
        <w:pStyle w:val="183"/>
        <w:numPr>
          <w:ilvl w:val="2"/>
          <w:numId w:val="31"/>
        </w:numPr>
        <w:tabs>
          <w:tab w:val="left" w:pos="1784"/>
        </w:tabs>
        <w:spacing w:before="89" w:line="360" w:lineRule="auto"/>
        <w:ind w:right="244" w:firstLine="708"/>
        <w:rPr>
          <w:sz w:val="28"/>
        </w:rPr>
      </w:pPr>
      <w:r>
        <w:rPr>
          <w:sz w:val="28"/>
        </w:rPr>
        <w:t>Программа по технологии раскрывает содержание, отражающее смену</w:t>
      </w:r>
      <w:r>
        <w:rPr>
          <w:spacing w:val="1"/>
          <w:sz w:val="28"/>
        </w:rPr>
        <w:t xml:space="preserve"> </w:t>
      </w:r>
      <w:r>
        <w:rPr>
          <w:sz w:val="28"/>
        </w:rPr>
        <w:t>жизненных реалий и формирование пространства профессиональной ориентации и</w:t>
      </w:r>
      <w:r>
        <w:rPr>
          <w:spacing w:val="1"/>
          <w:sz w:val="28"/>
        </w:rPr>
        <w:t xml:space="preserve"> </w:t>
      </w:r>
      <w:r>
        <w:rPr>
          <w:sz w:val="28"/>
        </w:rPr>
        <w:t>самоопределения личности, в том числе: компьютерное черчение, промышленный</w:t>
      </w:r>
      <w:r>
        <w:rPr>
          <w:spacing w:val="1"/>
          <w:sz w:val="28"/>
        </w:rPr>
        <w:t xml:space="preserve"> </w:t>
      </w:r>
      <w:r>
        <w:rPr>
          <w:sz w:val="28"/>
        </w:rPr>
        <w:t>дизайн, 3D-моделирование, прототипирование, технологии цифрового производства</w:t>
      </w:r>
      <w:r>
        <w:rPr>
          <w:spacing w:val="-67"/>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обработки</w:t>
      </w:r>
      <w:r>
        <w:rPr>
          <w:spacing w:val="1"/>
          <w:sz w:val="28"/>
        </w:rPr>
        <w:t xml:space="preserve"> </w:t>
      </w:r>
      <w:r>
        <w:rPr>
          <w:sz w:val="28"/>
        </w:rPr>
        <w:t>материалов,</w:t>
      </w:r>
      <w:r>
        <w:rPr>
          <w:spacing w:val="1"/>
          <w:sz w:val="28"/>
        </w:rPr>
        <w:t xml:space="preserve"> </w:t>
      </w:r>
      <w:r>
        <w:rPr>
          <w:sz w:val="28"/>
        </w:rPr>
        <w:t>аддитивные</w:t>
      </w:r>
      <w:r>
        <w:rPr>
          <w:spacing w:val="1"/>
          <w:sz w:val="28"/>
        </w:rPr>
        <w:t xml:space="preserve"> </w:t>
      </w:r>
      <w:r>
        <w:rPr>
          <w:sz w:val="28"/>
        </w:rPr>
        <w:t>технологии,</w:t>
      </w:r>
      <w:r>
        <w:rPr>
          <w:spacing w:val="1"/>
          <w:sz w:val="28"/>
        </w:rPr>
        <w:t xml:space="preserve"> </w:t>
      </w:r>
      <w:r>
        <w:rPr>
          <w:sz w:val="28"/>
        </w:rPr>
        <w:t>нанотехнологии,</w:t>
      </w:r>
      <w:r>
        <w:rPr>
          <w:spacing w:val="1"/>
          <w:sz w:val="28"/>
        </w:rPr>
        <w:t xml:space="preserve"> </w:t>
      </w:r>
      <w:r>
        <w:rPr>
          <w:sz w:val="28"/>
        </w:rPr>
        <w:t>робототехника и системы автоматического управления; технологии электротехники,</w:t>
      </w:r>
      <w:r>
        <w:rPr>
          <w:spacing w:val="-67"/>
          <w:sz w:val="28"/>
        </w:rPr>
        <w:t xml:space="preserve"> </w:t>
      </w:r>
      <w:r>
        <w:rPr>
          <w:sz w:val="28"/>
        </w:rPr>
        <w:t>электроники и электроэнергетики, строительство, транспорт, агро- и биотехнологии,</w:t>
      </w:r>
      <w:r>
        <w:rPr>
          <w:spacing w:val="-67"/>
          <w:sz w:val="28"/>
        </w:rPr>
        <w:t xml:space="preserve"> </w:t>
      </w:r>
      <w:r>
        <w:rPr>
          <w:sz w:val="28"/>
        </w:rPr>
        <w:t>обработка</w:t>
      </w:r>
      <w:r>
        <w:rPr>
          <w:spacing w:val="-1"/>
          <w:sz w:val="28"/>
        </w:rPr>
        <w:t xml:space="preserve"> </w:t>
      </w:r>
      <w:r>
        <w:rPr>
          <w:sz w:val="28"/>
        </w:rPr>
        <w:t>пищевых</w:t>
      </w:r>
      <w:r>
        <w:rPr>
          <w:spacing w:val="1"/>
          <w:sz w:val="28"/>
        </w:rPr>
        <w:t xml:space="preserve"> </w:t>
      </w:r>
      <w:r>
        <w:rPr>
          <w:sz w:val="28"/>
        </w:rPr>
        <w:t>продуктов.</w:t>
      </w:r>
    </w:p>
    <w:p w14:paraId="57936800">
      <w:pPr>
        <w:pStyle w:val="183"/>
        <w:numPr>
          <w:ilvl w:val="2"/>
          <w:numId w:val="31"/>
        </w:numPr>
        <w:tabs>
          <w:tab w:val="left" w:pos="1784"/>
        </w:tabs>
        <w:spacing w:before="1" w:line="362" w:lineRule="auto"/>
        <w:ind w:right="244" w:firstLine="708"/>
        <w:rPr>
          <w:sz w:val="28"/>
        </w:rPr>
      </w:pPr>
      <w:r>
        <w:rPr>
          <w:sz w:val="28"/>
        </w:rPr>
        <w:t>Программа</w:t>
      </w:r>
      <w:r>
        <w:rPr>
          <w:spacing w:val="1"/>
          <w:sz w:val="28"/>
        </w:rPr>
        <w:t xml:space="preserve"> </w:t>
      </w:r>
      <w:r>
        <w:rPr>
          <w:sz w:val="28"/>
        </w:rPr>
        <w:t>по</w:t>
      </w:r>
      <w:r>
        <w:rPr>
          <w:spacing w:val="1"/>
          <w:sz w:val="28"/>
        </w:rPr>
        <w:t xml:space="preserve"> </w:t>
      </w:r>
      <w:r>
        <w:rPr>
          <w:sz w:val="28"/>
        </w:rPr>
        <w:t>технологии</w:t>
      </w:r>
      <w:r>
        <w:rPr>
          <w:spacing w:val="1"/>
          <w:sz w:val="28"/>
        </w:rPr>
        <w:t xml:space="preserve"> </w:t>
      </w:r>
      <w:r>
        <w:rPr>
          <w:sz w:val="28"/>
        </w:rPr>
        <w:t>конкретизирует</w:t>
      </w:r>
      <w:r>
        <w:rPr>
          <w:spacing w:val="1"/>
          <w:sz w:val="28"/>
        </w:rPr>
        <w:t xml:space="preserve"> </w:t>
      </w:r>
      <w:r>
        <w:rPr>
          <w:sz w:val="28"/>
        </w:rPr>
        <w:t>содержание,</w:t>
      </w:r>
      <w:r>
        <w:rPr>
          <w:spacing w:val="1"/>
          <w:sz w:val="28"/>
        </w:rPr>
        <w:t xml:space="preserve"> </w:t>
      </w:r>
      <w:r>
        <w:rPr>
          <w:sz w:val="28"/>
        </w:rPr>
        <w:t>предметные,</w:t>
      </w:r>
      <w:r>
        <w:rPr>
          <w:spacing w:val="1"/>
          <w:sz w:val="28"/>
        </w:rPr>
        <w:t xml:space="preserve"> </w:t>
      </w:r>
      <w:r>
        <w:rPr>
          <w:sz w:val="28"/>
        </w:rPr>
        <w:t>метапредметные</w:t>
      </w:r>
      <w:r>
        <w:rPr>
          <w:spacing w:val="-4"/>
          <w:sz w:val="28"/>
        </w:rPr>
        <w:t xml:space="preserve"> </w:t>
      </w:r>
      <w:r>
        <w:rPr>
          <w:sz w:val="28"/>
        </w:rPr>
        <w:t>и личностные результаты.</w:t>
      </w:r>
    </w:p>
    <w:p w14:paraId="5D56E983">
      <w:pPr>
        <w:pStyle w:val="183"/>
        <w:numPr>
          <w:ilvl w:val="2"/>
          <w:numId w:val="31"/>
        </w:numPr>
        <w:tabs>
          <w:tab w:val="left" w:pos="1784"/>
        </w:tabs>
        <w:spacing w:line="360" w:lineRule="auto"/>
        <w:ind w:right="244" w:firstLine="708"/>
        <w:rPr>
          <w:sz w:val="28"/>
        </w:rPr>
      </w:pPr>
      <w:r>
        <w:rPr>
          <w:sz w:val="28"/>
        </w:rPr>
        <w:t>Стратегическими</w:t>
      </w:r>
      <w:r>
        <w:rPr>
          <w:spacing w:val="1"/>
          <w:sz w:val="28"/>
        </w:rPr>
        <w:t xml:space="preserve"> </w:t>
      </w:r>
      <w:r>
        <w:rPr>
          <w:sz w:val="28"/>
        </w:rPr>
        <w:t>документами,</w:t>
      </w:r>
      <w:r>
        <w:rPr>
          <w:spacing w:val="1"/>
          <w:sz w:val="28"/>
        </w:rPr>
        <w:t xml:space="preserve"> </w:t>
      </w:r>
      <w:r>
        <w:rPr>
          <w:sz w:val="28"/>
        </w:rPr>
        <w:t>определяющими</w:t>
      </w:r>
      <w:r>
        <w:rPr>
          <w:spacing w:val="1"/>
          <w:sz w:val="28"/>
        </w:rPr>
        <w:t xml:space="preserve"> </w:t>
      </w:r>
      <w:r>
        <w:rPr>
          <w:sz w:val="28"/>
        </w:rPr>
        <w:t>направление</w:t>
      </w:r>
      <w:r>
        <w:rPr>
          <w:spacing w:val="1"/>
          <w:sz w:val="28"/>
        </w:rPr>
        <w:t xml:space="preserve"> </w:t>
      </w:r>
      <w:r>
        <w:rPr>
          <w:sz w:val="28"/>
        </w:rPr>
        <w:t>модернизации содержания и методов обучения, являются ФГОС ООО и концепция</w:t>
      </w:r>
      <w:r>
        <w:rPr>
          <w:spacing w:val="1"/>
          <w:sz w:val="28"/>
        </w:rPr>
        <w:t xml:space="preserve"> </w:t>
      </w:r>
      <w:r>
        <w:rPr>
          <w:sz w:val="28"/>
        </w:rPr>
        <w:t>преподавания</w:t>
      </w:r>
      <w:r>
        <w:rPr>
          <w:spacing w:val="-1"/>
          <w:sz w:val="28"/>
        </w:rPr>
        <w:t xml:space="preserve"> </w:t>
      </w:r>
      <w:r>
        <w:rPr>
          <w:sz w:val="28"/>
        </w:rPr>
        <w:t>предметной</w:t>
      </w:r>
      <w:r>
        <w:rPr>
          <w:spacing w:val="-3"/>
          <w:sz w:val="28"/>
        </w:rPr>
        <w:t xml:space="preserve"> </w:t>
      </w:r>
      <w:r>
        <w:rPr>
          <w:sz w:val="28"/>
        </w:rPr>
        <w:t>области «Технология».</w:t>
      </w:r>
    </w:p>
    <w:p w14:paraId="418BAD09">
      <w:pPr>
        <w:pStyle w:val="183"/>
        <w:numPr>
          <w:ilvl w:val="2"/>
          <w:numId w:val="31"/>
        </w:numPr>
        <w:tabs>
          <w:tab w:val="left" w:pos="1796"/>
        </w:tabs>
        <w:spacing w:line="360" w:lineRule="auto"/>
        <w:ind w:right="244" w:firstLine="720"/>
        <w:rPr>
          <w:sz w:val="28"/>
        </w:rPr>
      </w:pPr>
      <w:r>
        <w:rPr>
          <w:sz w:val="28"/>
        </w:rPr>
        <w:t>Основной</w:t>
      </w:r>
      <w:r>
        <w:rPr>
          <w:spacing w:val="1"/>
          <w:sz w:val="28"/>
        </w:rPr>
        <w:t xml:space="preserve"> </w:t>
      </w:r>
      <w:r>
        <w:rPr>
          <w:sz w:val="28"/>
        </w:rPr>
        <w:t>целью</w:t>
      </w:r>
      <w:r>
        <w:rPr>
          <w:spacing w:val="1"/>
          <w:sz w:val="28"/>
        </w:rPr>
        <w:t xml:space="preserve"> </w:t>
      </w:r>
      <w:r>
        <w:rPr>
          <w:sz w:val="28"/>
        </w:rPr>
        <w:t>освоения</w:t>
      </w:r>
      <w:r>
        <w:rPr>
          <w:spacing w:val="1"/>
          <w:sz w:val="28"/>
        </w:rPr>
        <w:t xml:space="preserve"> </w:t>
      </w:r>
      <w:r>
        <w:rPr>
          <w:sz w:val="28"/>
        </w:rPr>
        <w:t>технологии</w:t>
      </w:r>
      <w:r>
        <w:rPr>
          <w:spacing w:val="1"/>
          <w:sz w:val="28"/>
        </w:rPr>
        <w:t xml:space="preserve"> </w:t>
      </w:r>
      <w:r>
        <w:rPr>
          <w:sz w:val="28"/>
        </w:rPr>
        <w:t>является</w:t>
      </w:r>
      <w:r>
        <w:rPr>
          <w:spacing w:val="1"/>
          <w:sz w:val="28"/>
        </w:rPr>
        <w:t xml:space="preserve"> </w:t>
      </w:r>
      <w:r>
        <w:rPr>
          <w:sz w:val="28"/>
        </w:rPr>
        <w:t>формирование</w:t>
      </w:r>
      <w:r>
        <w:rPr>
          <w:spacing w:val="1"/>
          <w:sz w:val="28"/>
        </w:rPr>
        <w:t xml:space="preserve"> </w:t>
      </w:r>
      <w:r>
        <w:rPr>
          <w:sz w:val="28"/>
        </w:rPr>
        <w:t>технологической</w:t>
      </w:r>
      <w:r>
        <w:rPr>
          <w:spacing w:val="-3"/>
          <w:sz w:val="28"/>
        </w:rPr>
        <w:t xml:space="preserve"> </w:t>
      </w:r>
      <w:r>
        <w:rPr>
          <w:sz w:val="28"/>
        </w:rPr>
        <w:t>грамотности,</w:t>
      </w:r>
      <w:r>
        <w:rPr>
          <w:spacing w:val="-3"/>
          <w:sz w:val="28"/>
        </w:rPr>
        <w:t xml:space="preserve"> </w:t>
      </w:r>
      <w:r>
        <w:rPr>
          <w:sz w:val="28"/>
        </w:rPr>
        <w:t>глобальных</w:t>
      </w:r>
      <w:r>
        <w:rPr>
          <w:spacing w:val="-1"/>
          <w:sz w:val="28"/>
        </w:rPr>
        <w:t xml:space="preserve"> </w:t>
      </w:r>
      <w:r>
        <w:rPr>
          <w:sz w:val="28"/>
        </w:rPr>
        <w:t>компетенций,</w:t>
      </w:r>
      <w:r>
        <w:rPr>
          <w:spacing w:val="-4"/>
          <w:sz w:val="28"/>
        </w:rPr>
        <w:t xml:space="preserve"> </w:t>
      </w:r>
      <w:r>
        <w:rPr>
          <w:sz w:val="28"/>
        </w:rPr>
        <w:t>творческого</w:t>
      </w:r>
      <w:r>
        <w:rPr>
          <w:spacing w:val="-1"/>
          <w:sz w:val="28"/>
        </w:rPr>
        <w:t xml:space="preserve"> </w:t>
      </w:r>
      <w:r>
        <w:rPr>
          <w:sz w:val="28"/>
        </w:rPr>
        <w:t>мышления.</w:t>
      </w:r>
    </w:p>
    <w:p w14:paraId="0299C21A">
      <w:pPr>
        <w:pStyle w:val="183"/>
        <w:numPr>
          <w:ilvl w:val="2"/>
          <w:numId w:val="31"/>
        </w:numPr>
        <w:tabs>
          <w:tab w:val="left" w:pos="1794"/>
        </w:tabs>
        <w:spacing w:line="321" w:lineRule="exact"/>
        <w:ind w:left="1793" w:hanging="841"/>
        <w:rPr>
          <w:sz w:val="28"/>
        </w:rPr>
      </w:pPr>
      <w:r>
        <w:rPr>
          <w:sz w:val="28"/>
        </w:rPr>
        <w:t>Задачами</w:t>
      </w:r>
      <w:r>
        <w:rPr>
          <w:spacing w:val="-2"/>
          <w:sz w:val="28"/>
        </w:rPr>
        <w:t xml:space="preserve"> </w:t>
      </w:r>
      <w:r>
        <w:rPr>
          <w:sz w:val="28"/>
        </w:rPr>
        <w:t>курса</w:t>
      </w:r>
      <w:r>
        <w:rPr>
          <w:spacing w:val="-2"/>
          <w:sz w:val="28"/>
        </w:rPr>
        <w:t xml:space="preserve"> </w:t>
      </w:r>
      <w:r>
        <w:rPr>
          <w:sz w:val="28"/>
        </w:rPr>
        <w:t>технологии</w:t>
      </w:r>
      <w:r>
        <w:rPr>
          <w:spacing w:val="-2"/>
          <w:sz w:val="28"/>
        </w:rPr>
        <w:t xml:space="preserve"> </w:t>
      </w:r>
      <w:r>
        <w:rPr>
          <w:sz w:val="28"/>
        </w:rPr>
        <w:t>являются:</w:t>
      </w:r>
    </w:p>
    <w:p w14:paraId="6528AC6A">
      <w:pPr>
        <w:pStyle w:val="23"/>
        <w:spacing w:before="157"/>
        <w:ind w:left="953" w:firstLine="0"/>
        <w:jc w:val="left"/>
      </w:pPr>
      <w:r>
        <w:t>овладение</w:t>
      </w:r>
      <w:r>
        <w:rPr>
          <w:spacing w:val="13"/>
        </w:rPr>
        <w:t xml:space="preserve"> </w:t>
      </w:r>
      <w:r>
        <w:t>знаниями,</w:t>
      </w:r>
      <w:r>
        <w:rPr>
          <w:spacing w:val="14"/>
        </w:rPr>
        <w:t xml:space="preserve"> </w:t>
      </w:r>
      <w:r>
        <w:t>умениями</w:t>
      </w:r>
      <w:r>
        <w:rPr>
          <w:spacing w:val="14"/>
        </w:rPr>
        <w:t xml:space="preserve"> </w:t>
      </w:r>
      <w:r>
        <w:t>и</w:t>
      </w:r>
      <w:r>
        <w:rPr>
          <w:spacing w:val="11"/>
        </w:rPr>
        <w:t xml:space="preserve"> </w:t>
      </w:r>
      <w:r>
        <w:t>опытом</w:t>
      </w:r>
      <w:r>
        <w:rPr>
          <w:spacing w:val="14"/>
        </w:rPr>
        <w:t xml:space="preserve"> </w:t>
      </w:r>
      <w:r>
        <w:t>деятельности</w:t>
      </w:r>
      <w:r>
        <w:rPr>
          <w:spacing w:val="13"/>
        </w:rPr>
        <w:t xml:space="preserve"> </w:t>
      </w:r>
      <w:r>
        <w:t>в</w:t>
      </w:r>
      <w:r>
        <w:rPr>
          <w:spacing w:val="13"/>
        </w:rPr>
        <w:t xml:space="preserve"> </w:t>
      </w:r>
      <w:r>
        <w:t>предметной</w:t>
      </w:r>
      <w:r>
        <w:rPr>
          <w:spacing w:val="11"/>
        </w:rPr>
        <w:t xml:space="preserve"> </w:t>
      </w:r>
      <w:r>
        <w:t>области</w:t>
      </w:r>
    </w:p>
    <w:p w14:paraId="233FA339">
      <w:pPr>
        <w:pStyle w:val="23"/>
        <w:spacing w:before="160"/>
        <w:ind w:firstLine="0"/>
        <w:jc w:val="left"/>
      </w:pPr>
      <w:r>
        <w:t>«Технология»;</w:t>
      </w:r>
    </w:p>
    <w:p w14:paraId="22C458A0">
      <w:pPr>
        <w:pStyle w:val="23"/>
        <w:spacing w:before="163" w:line="360" w:lineRule="auto"/>
        <w:ind w:right="240" w:firstLine="720"/>
      </w:pPr>
      <w:r>
        <w:t>овладение</w:t>
      </w:r>
      <w:r>
        <w:rPr>
          <w:spacing w:val="1"/>
        </w:rPr>
        <w:t xml:space="preserve"> </w:t>
      </w:r>
      <w:r>
        <w:t>трудовыми</w:t>
      </w:r>
      <w:r>
        <w:rPr>
          <w:spacing w:val="1"/>
        </w:rPr>
        <w:t xml:space="preserve"> </w:t>
      </w:r>
      <w:r>
        <w:t>умениями</w:t>
      </w:r>
      <w:r>
        <w:rPr>
          <w:spacing w:val="1"/>
        </w:rPr>
        <w:t xml:space="preserve"> </w:t>
      </w:r>
      <w:r>
        <w:t>и</w:t>
      </w:r>
      <w:r>
        <w:rPr>
          <w:spacing w:val="1"/>
        </w:rPr>
        <w:t xml:space="preserve"> </w:t>
      </w:r>
      <w:r>
        <w:t>необходимыми</w:t>
      </w:r>
      <w:r>
        <w:rPr>
          <w:spacing w:val="71"/>
        </w:rPr>
        <w:t xml:space="preserve"> </w:t>
      </w:r>
      <w:r>
        <w:t>технологическими</w:t>
      </w:r>
      <w:r>
        <w:rPr>
          <w:spacing w:val="1"/>
        </w:rPr>
        <w:t xml:space="preserve"> </w:t>
      </w:r>
      <w:r>
        <w:t>знаниями</w:t>
      </w:r>
      <w:r>
        <w:rPr>
          <w:spacing w:val="1"/>
        </w:rPr>
        <w:t xml:space="preserve"> </w:t>
      </w:r>
      <w:r>
        <w:t>по</w:t>
      </w:r>
      <w:r>
        <w:rPr>
          <w:spacing w:val="1"/>
        </w:rPr>
        <w:t xml:space="preserve"> </w:t>
      </w:r>
      <w:r>
        <w:t>преобразованию</w:t>
      </w:r>
      <w:r>
        <w:rPr>
          <w:spacing w:val="1"/>
        </w:rPr>
        <w:t xml:space="preserve"> </w:t>
      </w:r>
      <w:r>
        <w:t>материи,</w:t>
      </w:r>
      <w:r>
        <w:rPr>
          <w:spacing w:val="1"/>
        </w:rPr>
        <w:t xml:space="preserve"> </w:t>
      </w:r>
      <w:r>
        <w:t>энергии</w:t>
      </w:r>
      <w:r>
        <w:rPr>
          <w:spacing w:val="1"/>
        </w:rPr>
        <w:t xml:space="preserve"> </w:t>
      </w:r>
      <w:r>
        <w:t>и</w:t>
      </w:r>
      <w:r>
        <w:rPr>
          <w:spacing w:val="1"/>
        </w:rPr>
        <w:t xml:space="preserve"> </w:t>
      </w:r>
      <w:r>
        <w:t>информации</w:t>
      </w:r>
      <w:r>
        <w:rPr>
          <w:spacing w:val="1"/>
        </w:rPr>
        <w:t xml:space="preserve"> </w:t>
      </w:r>
      <w:r>
        <w:t>в</w:t>
      </w:r>
      <w:r>
        <w:rPr>
          <w:spacing w:val="1"/>
        </w:rPr>
        <w:t xml:space="preserve"> </w:t>
      </w:r>
      <w:r>
        <w:t>соответствии</w:t>
      </w:r>
      <w:r>
        <w:rPr>
          <w:spacing w:val="1"/>
        </w:rPr>
        <w:t xml:space="preserve"> </w:t>
      </w:r>
      <w:r>
        <w:t>с</w:t>
      </w:r>
      <w:r>
        <w:rPr>
          <w:spacing w:val="-67"/>
        </w:rPr>
        <w:t xml:space="preserve"> </w:t>
      </w:r>
      <w:r>
        <w:t>поставленными</w:t>
      </w:r>
      <w:r>
        <w:rPr>
          <w:spacing w:val="1"/>
        </w:rPr>
        <w:t xml:space="preserve"> </w:t>
      </w:r>
      <w:r>
        <w:t>целями,</w:t>
      </w:r>
      <w:r>
        <w:rPr>
          <w:spacing w:val="1"/>
        </w:rPr>
        <w:t xml:space="preserve"> </w:t>
      </w:r>
      <w:r>
        <w:t>исходя</w:t>
      </w:r>
      <w:r>
        <w:rPr>
          <w:spacing w:val="1"/>
        </w:rPr>
        <w:t xml:space="preserve"> </w:t>
      </w:r>
      <w:r>
        <w:t>из</w:t>
      </w:r>
      <w:r>
        <w:rPr>
          <w:spacing w:val="1"/>
        </w:rPr>
        <w:t xml:space="preserve"> </w:t>
      </w:r>
      <w:r>
        <w:t>экономических,</w:t>
      </w:r>
      <w:r>
        <w:rPr>
          <w:spacing w:val="1"/>
        </w:rPr>
        <w:t xml:space="preserve"> </w:t>
      </w:r>
      <w:r>
        <w:t>социальных,</w:t>
      </w:r>
      <w:r>
        <w:rPr>
          <w:spacing w:val="1"/>
        </w:rPr>
        <w:t xml:space="preserve"> </w:t>
      </w:r>
      <w:r>
        <w:t>экологических,</w:t>
      </w:r>
      <w:r>
        <w:rPr>
          <w:spacing w:val="1"/>
        </w:rPr>
        <w:t xml:space="preserve"> </w:t>
      </w:r>
      <w:r>
        <w:t>эстетических</w:t>
      </w:r>
      <w:r>
        <w:rPr>
          <w:spacing w:val="-1"/>
        </w:rPr>
        <w:t xml:space="preserve"> </w:t>
      </w:r>
      <w:r>
        <w:t>критериев,</w:t>
      </w:r>
      <w:r>
        <w:rPr>
          <w:spacing w:val="-3"/>
        </w:rPr>
        <w:t xml:space="preserve"> </w:t>
      </w:r>
      <w:r>
        <w:t>а</w:t>
      </w:r>
      <w:r>
        <w:rPr>
          <w:spacing w:val="-3"/>
        </w:rPr>
        <w:t xml:space="preserve"> </w:t>
      </w:r>
      <w:r>
        <w:t>также</w:t>
      </w:r>
      <w:r>
        <w:rPr>
          <w:spacing w:val="-1"/>
        </w:rPr>
        <w:t xml:space="preserve"> </w:t>
      </w:r>
      <w:r>
        <w:t>критериев</w:t>
      </w:r>
      <w:r>
        <w:rPr>
          <w:spacing w:val="-3"/>
        </w:rPr>
        <w:t xml:space="preserve"> </w:t>
      </w:r>
      <w:r>
        <w:t>личной</w:t>
      </w:r>
      <w:r>
        <w:rPr>
          <w:spacing w:val="-2"/>
        </w:rPr>
        <w:t xml:space="preserve"> </w:t>
      </w:r>
      <w:r>
        <w:t>и</w:t>
      </w:r>
      <w:r>
        <w:rPr>
          <w:spacing w:val="-4"/>
        </w:rPr>
        <w:t xml:space="preserve"> </w:t>
      </w:r>
      <w:r>
        <w:t>общественной</w:t>
      </w:r>
      <w:r>
        <w:rPr>
          <w:spacing w:val="-2"/>
        </w:rPr>
        <w:t xml:space="preserve"> </w:t>
      </w:r>
      <w:r>
        <w:t>безопасности;</w:t>
      </w:r>
    </w:p>
    <w:p w14:paraId="397992AF">
      <w:pPr>
        <w:pStyle w:val="23"/>
        <w:spacing w:line="360" w:lineRule="auto"/>
        <w:ind w:right="248" w:firstLine="720"/>
      </w:pPr>
      <w:r>
        <w:t>формирование</w:t>
      </w:r>
      <w:r>
        <w:rPr>
          <w:spacing w:val="1"/>
        </w:rPr>
        <w:t xml:space="preserve"> </w:t>
      </w:r>
      <w:r>
        <w:t>у</w:t>
      </w:r>
      <w:r>
        <w:rPr>
          <w:spacing w:val="1"/>
        </w:rPr>
        <w:t xml:space="preserve"> </w:t>
      </w:r>
      <w:r>
        <w:t>обучающихся</w:t>
      </w:r>
      <w:r>
        <w:rPr>
          <w:spacing w:val="1"/>
        </w:rPr>
        <w:t xml:space="preserve"> </w:t>
      </w:r>
      <w:r>
        <w:t>культуры</w:t>
      </w:r>
      <w:r>
        <w:rPr>
          <w:spacing w:val="1"/>
        </w:rPr>
        <w:t xml:space="preserve"> </w:t>
      </w:r>
      <w:r>
        <w:t>проектной</w:t>
      </w:r>
      <w:r>
        <w:rPr>
          <w:spacing w:val="1"/>
        </w:rPr>
        <w:t xml:space="preserve"> </w:t>
      </w:r>
      <w:r>
        <w:t>и</w:t>
      </w:r>
      <w:r>
        <w:rPr>
          <w:spacing w:val="1"/>
        </w:rPr>
        <w:t xml:space="preserve"> </w:t>
      </w:r>
      <w:r>
        <w:t>исследовательской</w:t>
      </w:r>
      <w:r>
        <w:rPr>
          <w:spacing w:val="1"/>
        </w:rPr>
        <w:t xml:space="preserve"> </w:t>
      </w:r>
      <w:r>
        <w:t>деятельности, готовности к предложению и осуществлению новых технологических</w:t>
      </w:r>
      <w:r>
        <w:rPr>
          <w:spacing w:val="1"/>
        </w:rPr>
        <w:t xml:space="preserve"> </w:t>
      </w:r>
      <w:r>
        <w:t>решений;</w:t>
      </w:r>
    </w:p>
    <w:p w14:paraId="4E78B48A">
      <w:pPr>
        <w:pStyle w:val="23"/>
        <w:spacing w:line="360" w:lineRule="auto"/>
        <w:ind w:right="248" w:firstLine="720"/>
      </w:pPr>
      <w:r>
        <w:t>формирование</w:t>
      </w:r>
      <w:r>
        <w:rPr>
          <w:spacing w:val="1"/>
        </w:rPr>
        <w:t xml:space="preserve"> </w:t>
      </w:r>
      <w:r>
        <w:t>у</w:t>
      </w:r>
      <w:r>
        <w:rPr>
          <w:spacing w:val="1"/>
        </w:rPr>
        <w:t xml:space="preserve"> </w:t>
      </w:r>
      <w:r>
        <w:t>обучающихся</w:t>
      </w:r>
      <w:r>
        <w:rPr>
          <w:spacing w:val="1"/>
        </w:rPr>
        <w:t xml:space="preserve"> </w:t>
      </w:r>
      <w:r>
        <w:t>навыка</w:t>
      </w:r>
      <w:r>
        <w:rPr>
          <w:spacing w:val="1"/>
        </w:rPr>
        <w:t xml:space="preserve"> </w:t>
      </w:r>
      <w:r>
        <w:t>использования</w:t>
      </w:r>
      <w:r>
        <w:rPr>
          <w:spacing w:val="1"/>
        </w:rPr>
        <w:t xml:space="preserve"> </w:t>
      </w:r>
      <w:r>
        <w:t>в</w:t>
      </w:r>
      <w:r>
        <w:rPr>
          <w:spacing w:val="71"/>
        </w:rPr>
        <w:t xml:space="preserve"> </w:t>
      </w:r>
      <w:r>
        <w:t>трудовой</w:t>
      </w:r>
      <w:r>
        <w:rPr>
          <w:spacing w:val="1"/>
        </w:rPr>
        <w:t xml:space="preserve"> </w:t>
      </w:r>
      <w:r>
        <w:t>деятельности</w:t>
      </w:r>
      <w:r>
        <w:rPr>
          <w:spacing w:val="1"/>
        </w:rPr>
        <w:t xml:space="preserve"> </w:t>
      </w:r>
      <w:r>
        <w:t>цифровых</w:t>
      </w:r>
      <w:r>
        <w:rPr>
          <w:spacing w:val="1"/>
        </w:rPr>
        <w:t xml:space="preserve"> </w:t>
      </w:r>
      <w:r>
        <w:t>инструментов</w:t>
      </w:r>
      <w:r>
        <w:rPr>
          <w:spacing w:val="1"/>
        </w:rPr>
        <w:t xml:space="preserve"> </w:t>
      </w:r>
      <w:r>
        <w:t>и</w:t>
      </w:r>
      <w:r>
        <w:rPr>
          <w:spacing w:val="1"/>
        </w:rPr>
        <w:t xml:space="preserve"> </w:t>
      </w:r>
      <w:r>
        <w:t>программных</w:t>
      </w:r>
      <w:r>
        <w:rPr>
          <w:spacing w:val="1"/>
        </w:rPr>
        <w:t xml:space="preserve"> </w:t>
      </w:r>
      <w:r>
        <w:t>сервисов,</w:t>
      </w:r>
      <w:r>
        <w:rPr>
          <w:spacing w:val="1"/>
        </w:rPr>
        <w:t xml:space="preserve"> </w:t>
      </w:r>
      <w:r>
        <w:t>когнитивных</w:t>
      </w:r>
      <w:r>
        <w:rPr>
          <w:spacing w:val="1"/>
        </w:rPr>
        <w:t xml:space="preserve"> </w:t>
      </w:r>
      <w:r>
        <w:t>инструментов</w:t>
      </w:r>
      <w:r>
        <w:rPr>
          <w:spacing w:val="-5"/>
        </w:rPr>
        <w:t xml:space="preserve"> </w:t>
      </w:r>
      <w:r>
        <w:t>и технологий;</w:t>
      </w:r>
    </w:p>
    <w:p w14:paraId="2731A9C1">
      <w:pPr>
        <w:pStyle w:val="23"/>
        <w:spacing w:line="360" w:lineRule="auto"/>
        <w:ind w:right="239" w:firstLine="720"/>
      </w:pPr>
      <w:r>
        <w:t>развитие умений оценивать свои профессиональные интересы и склонности в</w:t>
      </w:r>
      <w:r>
        <w:rPr>
          <w:spacing w:val="1"/>
        </w:rPr>
        <w:t xml:space="preserve"> </w:t>
      </w:r>
      <w:r>
        <w:t>плане</w:t>
      </w:r>
      <w:r>
        <w:rPr>
          <w:spacing w:val="-3"/>
        </w:rPr>
        <w:t xml:space="preserve"> </w:t>
      </w:r>
      <w:r>
        <w:t>подготовки</w:t>
      </w:r>
      <w:r>
        <w:rPr>
          <w:spacing w:val="-1"/>
        </w:rPr>
        <w:t xml:space="preserve"> </w:t>
      </w:r>
      <w:r>
        <w:t>к</w:t>
      </w:r>
      <w:r>
        <w:rPr>
          <w:spacing w:val="-2"/>
        </w:rPr>
        <w:t xml:space="preserve"> </w:t>
      </w:r>
      <w:r>
        <w:t>будущей</w:t>
      </w:r>
      <w:r>
        <w:rPr>
          <w:spacing w:val="-1"/>
        </w:rPr>
        <w:t xml:space="preserve"> </w:t>
      </w:r>
      <w:r>
        <w:t>профессиональной</w:t>
      </w:r>
      <w:r>
        <w:rPr>
          <w:spacing w:val="-3"/>
        </w:rPr>
        <w:t xml:space="preserve"> </w:t>
      </w:r>
      <w:r>
        <w:t>деятельности,</w:t>
      </w:r>
      <w:r>
        <w:rPr>
          <w:spacing w:val="-1"/>
        </w:rPr>
        <w:t xml:space="preserve"> </w:t>
      </w:r>
      <w:r>
        <w:t>владение</w:t>
      </w:r>
      <w:r>
        <w:rPr>
          <w:spacing w:val="-2"/>
        </w:rPr>
        <w:t xml:space="preserve"> </w:t>
      </w:r>
      <w:r>
        <w:t>методиками</w:t>
      </w:r>
    </w:p>
    <w:p w14:paraId="40BAFEE8">
      <w:pPr>
        <w:spacing w:line="360" w:lineRule="auto"/>
        <w:sectPr>
          <w:pgSz w:w="11910" w:h="16850"/>
          <w:pgMar w:top="820" w:right="320" w:bottom="280" w:left="900" w:header="571" w:footer="0" w:gutter="0"/>
          <w:cols w:space="720" w:num="1"/>
          <w:docGrid w:linePitch="360" w:charSpace="0"/>
        </w:sectPr>
      </w:pPr>
    </w:p>
    <w:p w14:paraId="65BC9B54">
      <w:pPr>
        <w:pStyle w:val="23"/>
        <w:spacing w:before="4"/>
        <w:ind w:left="0" w:firstLine="0"/>
        <w:jc w:val="left"/>
        <w:rPr>
          <w:sz w:val="17"/>
        </w:rPr>
      </w:pPr>
    </w:p>
    <w:p w14:paraId="2149C0D9">
      <w:pPr>
        <w:pStyle w:val="23"/>
        <w:spacing w:before="89"/>
        <w:ind w:firstLine="0"/>
      </w:pPr>
      <w:r>
        <w:t>оценки</w:t>
      </w:r>
      <w:r>
        <w:rPr>
          <w:spacing w:val="-4"/>
        </w:rPr>
        <w:t xml:space="preserve"> </w:t>
      </w:r>
      <w:r>
        <w:t>своих</w:t>
      </w:r>
      <w:r>
        <w:rPr>
          <w:spacing w:val="-3"/>
        </w:rPr>
        <w:t xml:space="preserve"> </w:t>
      </w:r>
      <w:r>
        <w:t>профессиональных</w:t>
      </w:r>
      <w:r>
        <w:rPr>
          <w:spacing w:val="-3"/>
        </w:rPr>
        <w:t xml:space="preserve"> </w:t>
      </w:r>
      <w:r>
        <w:t>предпочтений.</w:t>
      </w:r>
    </w:p>
    <w:p w14:paraId="41F873F7">
      <w:pPr>
        <w:pStyle w:val="183"/>
        <w:numPr>
          <w:ilvl w:val="2"/>
          <w:numId w:val="31"/>
        </w:numPr>
        <w:tabs>
          <w:tab w:val="left" w:pos="1796"/>
        </w:tabs>
        <w:spacing w:before="164" w:line="360" w:lineRule="auto"/>
        <w:ind w:right="239" w:firstLine="720"/>
        <w:rPr>
          <w:sz w:val="28"/>
        </w:rPr>
      </w:pPr>
      <w:r>
        <w:rPr>
          <w:sz w:val="28"/>
        </w:rPr>
        <w:t>Технологическое</w:t>
      </w:r>
      <w:r>
        <w:rPr>
          <w:spacing w:val="1"/>
          <w:sz w:val="28"/>
        </w:rPr>
        <w:t xml:space="preserve"> </w:t>
      </w:r>
      <w:r>
        <w:rPr>
          <w:sz w:val="28"/>
        </w:rPr>
        <w:t>образование</w:t>
      </w:r>
      <w:r>
        <w:rPr>
          <w:spacing w:val="1"/>
          <w:sz w:val="28"/>
        </w:rPr>
        <w:t xml:space="preserve"> </w:t>
      </w:r>
      <w:r>
        <w:rPr>
          <w:sz w:val="28"/>
        </w:rPr>
        <w:t>обучающихся</w:t>
      </w:r>
      <w:r>
        <w:rPr>
          <w:spacing w:val="1"/>
          <w:sz w:val="28"/>
        </w:rPr>
        <w:t xml:space="preserve"> </w:t>
      </w:r>
      <w:r>
        <w:rPr>
          <w:sz w:val="28"/>
        </w:rPr>
        <w:t>носит</w:t>
      </w:r>
      <w:r>
        <w:rPr>
          <w:spacing w:val="1"/>
          <w:sz w:val="28"/>
        </w:rPr>
        <w:t xml:space="preserve"> </w:t>
      </w:r>
      <w:r>
        <w:rPr>
          <w:sz w:val="28"/>
        </w:rPr>
        <w:t>интегративный</w:t>
      </w:r>
      <w:r>
        <w:rPr>
          <w:spacing w:val="1"/>
          <w:sz w:val="28"/>
        </w:rPr>
        <w:t xml:space="preserve"> </w:t>
      </w:r>
      <w:r>
        <w:rPr>
          <w:sz w:val="28"/>
        </w:rPr>
        <w:t>характер и строится на неразрывной взаимосвязи с трудовым процессом, создаёт</w:t>
      </w:r>
      <w:r>
        <w:rPr>
          <w:spacing w:val="1"/>
          <w:sz w:val="28"/>
        </w:rPr>
        <w:t xml:space="preserve"> </w:t>
      </w:r>
      <w:r>
        <w:rPr>
          <w:sz w:val="28"/>
        </w:rPr>
        <w:t>возможность</w:t>
      </w:r>
      <w:r>
        <w:rPr>
          <w:spacing w:val="1"/>
          <w:sz w:val="28"/>
        </w:rPr>
        <w:t xml:space="preserve"> </w:t>
      </w:r>
      <w:r>
        <w:rPr>
          <w:sz w:val="28"/>
        </w:rPr>
        <w:t>применения</w:t>
      </w:r>
      <w:r>
        <w:rPr>
          <w:spacing w:val="1"/>
          <w:sz w:val="28"/>
        </w:rPr>
        <w:t xml:space="preserve"> </w:t>
      </w:r>
      <w:r>
        <w:rPr>
          <w:sz w:val="28"/>
        </w:rPr>
        <w:t>научно-теоретических</w:t>
      </w:r>
      <w:r>
        <w:rPr>
          <w:spacing w:val="1"/>
          <w:sz w:val="28"/>
        </w:rPr>
        <w:t xml:space="preserve"> </w:t>
      </w:r>
      <w:r>
        <w:rPr>
          <w:sz w:val="28"/>
        </w:rPr>
        <w:t>знаний</w:t>
      </w:r>
      <w:r>
        <w:rPr>
          <w:spacing w:val="1"/>
          <w:sz w:val="28"/>
        </w:rPr>
        <w:t xml:space="preserve"> </w:t>
      </w:r>
      <w:r>
        <w:rPr>
          <w:sz w:val="28"/>
        </w:rPr>
        <w:t>в</w:t>
      </w:r>
      <w:r>
        <w:rPr>
          <w:spacing w:val="1"/>
          <w:sz w:val="28"/>
        </w:rPr>
        <w:t xml:space="preserve"> </w:t>
      </w:r>
      <w:r>
        <w:rPr>
          <w:sz w:val="28"/>
        </w:rPr>
        <w:t>преобразовательной</w:t>
      </w:r>
      <w:r>
        <w:rPr>
          <w:spacing w:val="1"/>
          <w:sz w:val="28"/>
        </w:rPr>
        <w:t xml:space="preserve"> </w:t>
      </w:r>
      <w:r>
        <w:rPr>
          <w:sz w:val="28"/>
        </w:rPr>
        <w:t>продуктивной</w:t>
      </w:r>
      <w:r>
        <w:rPr>
          <w:spacing w:val="1"/>
          <w:sz w:val="28"/>
        </w:rPr>
        <w:t xml:space="preserve"> </w:t>
      </w:r>
      <w:r>
        <w:rPr>
          <w:sz w:val="28"/>
        </w:rPr>
        <w:t>деятельности,</w:t>
      </w:r>
      <w:r>
        <w:rPr>
          <w:spacing w:val="1"/>
          <w:sz w:val="28"/>
        </w:rPr>
        <w:t xml:space="preserve"> </w:t>
      </w:r>
      <w:r>
        <w:rPr>
          <w:sz w:val="28"/>
        </w:rPr>
        <w:t>включения</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реальные</w:t>
      </w:r>
      <w:r>
        <w:rPr>
          <w:spacing w:val="1"/>
          <w:sz w:val="28"/>
        </w:rPr>
        <w:t xml:space="preserve"> </w:t>
      </w:r>
      <w:r>
        <w:rPr>
          <w:sz w:val="28"/>
        </w:rPr>
        <w:t>трудовые</w:t>
      </w:r>
      <w:r>
        <w:rPr>
          <w:spacing w:val="1"/>
          <w:sz w:val="28"/>
        </w:rPr>
        <w:t xml:space="preserve"> </w:t>
      </w:r>
      <w:r>
        <w:rPr>
          <w:sz w:val="28"/>
        </w:rPr>
        <w:t>отношения в процессе созидательной деятельности, воспитания культуры личности</w:t>
      </w:r>
      <w:r>
        <w:rPr>
          <w:spacing w:val="1"/>
          <w:sz w:val="28"/>
        </w:rPr>
        <w:t xml:space="preserve"> </w:t>
      </w:r>
      <w:r>
        <w:rPr>
          <w:sz w:val="28"/>
        </w:rPr>
        <w:t>во всех её проявлениях (культуры труда, эстетической, правовой, экологической,</w:t>
      </w:r>
      <w:r>
        <w:rPr>
          <w:spacing w:val="1"/>
          <w:sz w:val="28"/>
        </w:rPr>
        <w:t xml:space="preserve"> </w:t>
      </w:r>
      <w:r>
        <w:rPr>
          <w:sz w:val="28"/>
        </w:rPr>
        <w:t>технологической</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ее</w:t>
      </w:r>
      <w:r>
        <w:rPr>
          <w:spacing w:val="1"/>
          <w:sz w:val="28"/>
        </w:rPr>
        <w:t xml:space="preserve"> </w:t>
      </w:r>
      <w:r>
        <w:rPr>
          <w:sz w:val="28"/>
        </w:rPr>
        <w:t>проявлениях),</w:t>
      </w:r>
      <w:r>
        <w:rPr>
          <w:spacing w:val="1"/>
          <w:sz w:val="28"/>
        </w:rPr>
        <w:t xml:space="preserve"> </w:t>
      </w:r>
      <w:r>
        <w:rPr>
          <w:sz w:val="28"/>
        </w:rPr>
        <w:t>самостоятельности,</w:t>
      </w:r>
      <w:r>
        <w:rPr>
          <w:spacing w:val="1"/>
          <w:sz w:val="28"/>
        </w:rPr>
        <w:t xml:space="preserve"> </w:t>
      </w:r>
      <w:r>
        <w:rPr>
          <w:sz w:val="28"/>
        </w:rPr>
        <w:t>инициативности,</w:t>
      </w:r>
      <w:r>
        <w:rPr>
          <w:spacing w:val="-67"/>
          <w:sz w:val="28"/>
        </w:rPr>
        <w:t xml:space="preserve"> </w:t>
      </w:r>
      <w:r>
        <w:rPr>
          <w:sz w:val="28"/>
        </w:rPr>
        <w:t>предприимчивости, развитии компетенций, позволяющих обучающимся осваивать</w:t>
      </w:r>
      <w:r>
        <w:rPr>
          <w:spacing w:val="1"/>
          <w:sz w:val="28"/>
        </w:rPr>
        <w:t xml:space="preserve"> </w:t>
      </w:r>
      <w:r>
        <w:rPr>
          <w:sz w:val="28"/>
        </w:rPr>
        <w:t>новые</w:t>
      </w:r>
      <w:r>
        <w:rPr>
          <w:spacing w:val="-1"/>
          <w:sz w:val="28"/>
        </w:rPr>
        <w:t xml:space="preserve"> </w:t>
      </w:r>
      <w:r>
        <w:rPr>
          <w:sz w:val="28"/>
        </w:rPr>
        <w:t>виды</w:t>
      </w:r>
      <w:r>
        <w:rPr>
          <w:spacing w:val="-1"/>
          <w:sz w:val="28"/>
        </w:rPr>
        <w:t xml:space="preserve"> </w:t>
      </w:r>
      <w:r>
        <w:rPr>
          <w:sz w:val="28"/>
        </w:rPr>
        <w:t>труда</w:t>
      </w:r>
      <w:r>
        <w:rPr>
          <w:spacing w:val="-1"/>
          <w:sz w:val="28"/>
        </w:rPr>
        <w:t xml:space="preserve"> </w:t>
      </w:r>
      <w:r>
        <w:rPr>
          <w:sz w:val="28"/>
        </w:rPr>
        <w:t>и</w:t>
      </w:r>
      <w:r>
        <w:rPr>
          <w:spacing w:val="-3"/>
          <w:sz w:val="28"/>
        </w:rPr>
        <w:t xml:space="preserve"> </w:t>
      </w:r>
      <w:r>
        <w:rPr>
          <w:sz w:val="28"/>
        </w:rPr>
        <w:t>готовности</w:t>
      </w:r>
      <w:r>
        <w:rPr>
          <w:spacing w:val="-3"/>
          <w:sz w:val="28"/>
        </w:rPr>
        <w:t xml:space="preserve"> </w:t>
      </w:r>
      <w:r>
        <w:rPr>
          <w:sz w:val="28"/>
        </w:rPr>
        <w:t>принимать</w:t>
      </w:r>
      <w:r>
        <w:rPr>
          <w:spacing w:val="-2"/>
          <w:sz w:val="28"/>
        </w:rPr>
        <w:t xml:space="preserve"> </w:t>
      </w:r>
      <w:r>
        <w:rPr>
          <w:sz w:val="28"/>
        </w:rPr>
        <w:t>нестандартные</w:t>
      </w:r>
      <w:r>
        <w:rPr>
          <w:spacing w:val="-3"/>
          <w:sz w:val="28"/>
        </w:rPr>
        <w:t xml:space="preserve"> </w:t>
      </w:r>
      <w:r>
        <w:rPr>
          <w:sz w:val="28"/>
        </w:rPr>
        <w:t>решения.</w:t>
      </w:r>
    </w:p>
    <w:p w14:paraId="0667A7A9">
      <w:pPr>
        <w:pStyle w:val="183"/>
        <w:numPr>
          <w:ilvl w:val="2"/>
          <w:numId w:val="31"/>
        </w:numPr>
        <w:tabs>
          <w:tab w:val="left" w:pos="1796"/>
        </w:tabs>
        <w:spacing w:line="360" w:lineRule="auto"/>
        <w:ind w:right="237" w:firstLine="720"/>
        <w:rPr>
          <w:sz w:val="28"/>
        </w:rPr>
      </w:pPr>
      <w:r>
        <w:rPr>
          <w:sz w:val="28"/>
        </w:rPr>
        <w:t>Основной методический принцип программы по технологии: освоение</w:t>
      </w:r>
      <w:r>
        <w:rPr>
          <w:spacing w:val="1"/>
          <w:sz w:val="28"/>
        </w:rPr>
        <w:t xml:space="preserve"> </w:t>
      </w:r>
      <w:r>
        <w:rPr>
          <w:sz w:val="28"/>
        </w:rPr>
        <w:t>сущности</w:t>
      </w:r>
      <w:r>
        <w:rPr>
          <w:spacing w:val="1"/>
          <w:sz w:val="28"/>
        </w:rPr>
        <w:t xml:space="preserve"> </w:t>
      </w:r>
      <w:r>
        <w:rPr>
          <w:sz w:val="28"/>
        </w:rPr>
        <w:t>и</w:t>
      </w:r>
      <w:r>
        <w:rPr>
          <w:spacing w:val="1"/>
          <w:sz w:val="28"/>
        </w:rPr>
        <w:t xml:space="preserve"> </w:t>
      </w:r>
      <w:r>
        <w:rPr>
          <w:sz w:val="28"/>
        </w:rPr>
        <w:t>структуры</w:t>
      </w:r>
      <w:r>
        <w:rPr>
          <w:spacing w:val="1"/>
          <w:sz w:val="28"/>
        </w:rPr>
        <w:t xml:space="preserve"> </w:t>
      </w:r>
      <w:r>
        <w:rPr>
          <w:sz w:val="28"/>
        </w:rPr>
        <w:t>технологии</w:t>
      </w:r>
      <w:r>
        <w:rPr>
          <w:spacing w:val="1"/>
          <w:sz w:val="28"/>
        </w:rPr>
        <w:t xml:space="preserve"> </w:t>
      </w:r>
      <w:r>
        <w:rPr>
          <w:sz w:val="28"/>
        </w:rPr>
        <w:t>неразрывно</w:t>
      </w:r>
      <w:r>
        <w:rPr>
          <w:spacing w:val="1"/>
          <w:sz w:val="28"/>
        </w:rPr>
        <w:t xml:space="preserve"> </w:t>
      </w:r>
      <w:r>
        <w:rPr>
          <w:sz w:val="28"/>
        </w:rPr>
        <w:t>связано</w:t>
      </w:r>
      <w:r>
        <w:rPr>
          <w:spacing w:val="1"/>
          <w:sz w:val="28"/>
        </w:rPr>
        <w:t xml:space="preserve"> </w:t>
      </w:r>
      <w:r>
        <w:rPr>
          <w:sz w:val="28"/>
        </w:rPr>
        <w:t>с</w:t>
      </w:r>
      <w:r>
        <w:rPr>
          <w:spacing w:val="1"/>
          <w:sz w:val="28"/>
        </w:rPr>
        <w:t xml:space="preserve"> </w:t>
      </w:r>
      <w:r>
        <w:rPr>
          <w:sz w:val="28"/>
        </w:rPr>
        <w:t>освоением</w:t>
      </w:r>
      <w:r>
        <w:rPr>
          <w:spacing w:val="1"/>
          <w:sz w:val="28"/>
        </w:rPr>
        <w:t xml:space="preserve"> </w:t>
      </w:r>
      <w:r>
        <w:rPr>
          <w:sz w:val="28"/>
        </w:rPr>
        <w:t>процесса</w:t>
      </w:r>
      <w:r>
        <w:rPr>
          <w:spacing w:val="1"/>
          <w:sz w:val="28"/>
        </w:rPr>
        <w:t xml:space="preserve"> </w:t>
      </w:r>
      <w:r>
        <w:rPr>
          <w:sz w:val="28"/>
        </w:rPr>
        <w:t>познания</w:t>
      </w:r>
      <w:r>
        <w:rPr>
          <w:spacing w:val="-2"/>
          <w:sz w:val="28"/>
        </w:rPr>
        <w:t xml:space="preserve"> </w:t>
      </w:r>
      <w:r>
        <w:rPr>
          <w:sz w:val="28"/>
        </w:rPr>
        <w:t>– построения</w:t>
      </w:r>
      <w:r>
        <w:rPr>
          <w:spacing w:val="-3"/>
          <w:sz w:val="28"/>
        </w:rPr>
        <w:t xml:space="preserve"> </w:t>
      </w:r>
      <w:r>
        <w:rPr>
          <w:sz w:val="28"/>
        </w:rPr>
        <w:t>и</w:t>
      </w:r>
      <w:r>
        <w:rPr>
          <w:spacing w:val="-1"/>
          <w:sz w:val="28"/>
        </w:rPr>
        <w:t xml:space="preserve"> </w:t>
      </w:r>
      <w:r>
        <w:rPr>
          <w:sz w:val="28"/>
        </w:rPr>
        <w:t>анализа</w:t>
      </w:r>
      <w:r>
        <w:rPr>
          <w:spacing w:val="-3"/>
          <w:sz w:val="28"/>
        </w:rPr>
        <w:t xml:space="preserve"> </w:t>
      </w:r>
      <w:r>
        <w:rPr>
          <w:sz w:val="28"/>
        </w:rPr>
        <w:t>разнообразных</w:t>
      </w:r>
      <w:r>
        <w:rPr>
          <w:spacing w:val="1"/>
          <w:sz w:val="28"/>
        </w:rPr>
        <w:t xml:space="preserve"> </w:t>
      </w:r>
      <w:r>
        <w:rPr>
          <w:sz w:val="28"/>
        </w:rPr>
        <w:t>моделей.</w:t>
      </w:r>
    </w:p>
    <w:p w14:paraId="2560AB1C">
      <w:pPr>
        <w:pStyle w:val="183"/>
        <w:numPr>
          <w:ilvl w:val="2"/>
          <w:numId w:val="31"/>
        </w:numPr>
        <w:tabs>
          <w:tab w:val="left" w:pos="1796"/>
        </w:tabs>
        <w:spacing w:before="1"/>
        <w:ind w:left="1795" w:hanging="843"/>
        <w:rPr>
          <w:sz w:val="28"/>
        </w:rPr>
      </w:pPr>
      <w:r>
        <w:rPr>
          <w:sz w:val="28"/>
        </w:rPr>
        <w:t>Программа</w:t>
      </w:r>
      <w:r>
        <w:rPr>
          <w:spacing w:val="-4"/>
          <w:sz w:val="28"/>
        </w:rPr>
        <w:t xml:space="preserve"> </w:t>
      </w:r>
      <w:r>
        <w:rPr>
          <w:sz w:val="28"/>
        </w:rPr>
        <w:t>по</w:t>
      </w:r>
      <w:r>
        <w:rPr>
          <w:spacing w:val="-2"/>
          <w:sz w:val="28"/>
        </w:rPr>
        <w:t xml:space="preserve"> </w:t>
      </w:r>
      <w:r>
        <w:rPr>
          <w:sz w:val="28"/>
        </w:rPr>
        <w:t>технологии</w:t>
      </w:r>
      <w:r>
        <w:rPr>
          <w:spacing w:val="-6"/>
          <w:sz w:val="28"/>
        </w:rPr>
        <w:t xml:space="preserve"> </w:t>
      </w:r>
      <w:r>
        <w:rPr>
          <w:sz w:val="28"/>
        </w:rPr>
        <w:t>построена</w:t>
      </w:r>
      <w:r>
        <w:rPr>
          <w:spacing w:val="-4"/>
          <w:sz w:val="28"/>
        </w:rPr>
        <w:t xml:space="preserve"> </w:t>
      </w:r>
      <w:r>
        <w:rPr>
          <w:sz w:val="28"/>
        </w:rPr>
        <w:t>по</w:t>
      </w:r>
      <w:r>
        <w:rPr>
          <w:spacing w:val="-2"/>
          <w:sz w:val="28"/>
        </w:rPr>
        <w:t xml:space="preserve"> </w:t>
      </w:r>
      <w:r>
        <w:rPr>
          <w:sz w:val="28"/>
        </w:rPr>
        <w:t>модульному</w:t>
      </w:r>
      <w:r>
        <w:rPr>
          <w:spacing w:val="-6"/>
          <w:sz w:val="28"/>
        </w:rPr>
        <w:t xml:space="preserve"> </w:t>
      </w:r>
      <w:r>
        <w:rPr>
          <w:sz w:val="28"/>
        </w:rPr>
        <w:t>принципу.</w:t>
      </w:r>
    </w:p>
    <w:p w14:paraId="3B4225C4">
      <w:pPr>
        <w:pStyle w:val="23"/>
        <w:spacing w:before="160" w:line="360" w:lineRule="auto"/>
        <w:ind w:right="244"/>
      </w:pPr>
      <w:r>
        <w:t>Модульная программа по технологии – это система логически завершённых</w:t>
      </w:r>
      <w:r>
        <w:rPr>
          <w:spacing w:val="1"/>
        </w:rPr>
        <w:t xml:space="preserve"> </w:t>
      </w:r>
      <w:r>
        <w:t>блоков</w:t>
      </w:r>
      <w:r>
        <w:rPr>
          <w:spacing w:val="1"/>
        </w:rPr>
        <w:t xml:space="preserve"> </w:t>
      </w:r>
      <w:r>
        <w:t>(модулей)</w:t>
      </w:r>
      <w:r>
        <w:rPr>
          <w:spacing w:val="1"/>
        </w:rPr>
        <w:t xml:space="preserve"> </w:t>
      </w:r>
      <w:r>
        <w:t>учебного</w:t>
      </w:r>
      <w:r>
        <w:rPr>
          <w:spacing w:val="1"/>
        </w:rPr>
        <w:t xml:space="preserve"> </w:t>
      </w:r>
      <w:r>
        <w:t>материала,</w:t>
      </w:r>
      <w:r>
        <w:rPr>
          <w:spacing w:val="1"/>
        </w:rPr>
        <w:t xml:space="preserve"> </w:t>
      </w:r>
      <w:r>
        <w:t>позволяющих</w:t>
      </w:r>
      <w:r>
        <w:rPr>
          <w:spacing w:val="1"/>
        </w:rPr>
        <w:t xml:space="preserve"> </w:t>
      </w:r>
      <w:r>
        <w:t>достигнуть</w:t>
      </w:r>
      <w:r>
        <w:rPr>
          <w:spacing w:val="1"/>
        </w:rPr>
        <w:t xml:space="preserve"> </w:t>
      </w:r>
      <w:r>
        <w:t>конкретных</w:t>
      </w:r>
      <w:r>
        <w:rPr>
          <w:spacing w:val="1"/>
        </w:rPr>
        <w:t xml:space="preserve"> </w:t>
      </w:r>
      <w:r>
        <w:t>образовательных</w:t>
      </w:r>
      <w:r>
        <w:rPr>
          <w:spacing w:val="1"/>
        </w:rPr>
        <w:t xml:space="preserve"> </w:t>
      </w:r>
      <w:r>
        <w:t>результатов,</w:t>
      </w:r>
      <w:r>
        <w:rPr>
          <w:spacing w:val="1"/>
        </w:rPr>
        <w:t xml:space="preserve"> </w:t>
      </w:r>
      <w:r>
        <w:t>предусматривающая</w:t>
      </w:r>
      <w:r>
        <w:rPr>
          <w:spacing w:val="1"/>
        </w:rPr>
        <w:t xml:space="preserve"> </w:t>
      </w:r>
      <w:r>
        <w:t>разные</w:t>
      </w:r>
      <w:r>
        <w:rPr>
          <w:spacing w:val="1"/>
        </w:rPr>
        <w:t xml:space="preserve"> </w:t>
      </w:r>
      <w:r>
        <w:t>образовательные</w:t>
      </w:r>
      <w:r>
        <w:rPr>
          <w:spacing w:val="1"/>
        </w:rPr>
        <w:t xml:space="preserve"> </w:t>
      </w:r>
      <w:r>
        <w:t>траектории</w:t>
      </w:r>
      <w:r>
        <w:rPr>
          <w:spacing w:val="-1"/>
        </w:rPr>
        <w:t xml:space="preserve"> </w:t>
      </w:r>
      <w:r>
        <w:t>её</w:t>
      </w:r>
      <w:r>
        <w:rPr>
          <w:spacing w:val="-4"/>
        </w:rPr>
        <w:t xml:space="preserve"> </w:t>
      </w:r>
      <w:r>
        <w:t>реализации.</w:t>
      </w:r>
    </w:p>
    <w:p w14:paraId="770A9D60">
      <w:pPr>
        <w:pStyle w:val="23"/>
        <w:spacing w:before="1" w:line="360" w:lineRule="auto"/>
        <w:ind w:right="240"/>
      </w:pPr>
      <w:r>
        <w:t>Модульная</w:t>
      </w:r>
      <w:r>
        <w:rPr>
          <w:spacing w:val="1"/>
        </w:rPr>
        <w:t xml:space="preserve"> </w:t>
      </w:r>
      <w:r>
        <w:t>программа</w:t>
      </w:r>
      <w:r>
        <w:rPr>
          <w:spacing w:val="1"/>
        </w:rPr>
        <w:t xml:space="preserve"> </w:t>
      </w:r>
      <w:r>
        <w:t>включает</w:t>
      </w:r>
      <w:r>
        <w:rPr>
          <w:spacing w:val="1"/>
        </w:rPr>
        <w:t xml:space="preserve"> </w:t>
      </w:r>
      <w:r>
        <w:t>инвариантные</w:t>
      </w:r>
      <w:r>
        <w:rPr>
          <w:spacing w:val="1"/>
        </w:rPr>
        <w:t xml:space="preserve"> </w:t>
      </w:r>
      <w:r>
        <w:t>(обязательные)</w:t>
      </w:r>
      <w:r>
        <w:rPr>
          <w:spacing w:val="1"/>
        </w:rPr>
        <w:t xml:space="preserve"> </w:t>
      </w:r>
      <w:r>
        <w:t>модули</w:t>
      </w:r>
      <w:r>
        <w:rPr>
          <w:spacing w:val="1"/>
        </w:rPr>
        <w:t xml:space="preserve"> </w:t>
      </w:r>
      <w:r>
        <w:t>и</w:t>
      </w:r>
      <w:r>
        <w:rPr>
          <w:spacing w:val="1"/>
        </w:rPr>
        <w:t xml:space="preserve"> </w:t>
      </w:r>
      <w:r>
        <w:t>вариативные.</w:t>
      </w:r>
    </w:p>
    <w:p w14:paraId="7729BC93">
      <w:pPr>
        <w:pStyle w:val="183"/>
        <w:numPr>
          <w:ilvl w:val="2"/>
          <w:numId w:val="31"/>
        </w:numPr>
        <w:tabs>
          <w:tab w:val="left" w:pos="1923"/>
        </w:tabs>
        <w:spacing w:line="321" w:lineRule="exact"/>
        <w:ind w:left="1922" w:hanging="982"/>
        <w:rPr>
          <w:sz w:val="28"/>
        </w:rPr>
      </w:pPr>
      <w:r>
        <w:rPr>
          <w:sz w:val="28"/>
        </w:rPr>
        <w:t>Инвариантные</w:t>
      </w:r>
      <w:r>
        <w:rPr>
          <w:spacing w:val="-4"/>
          <w:sz w:val="28"/>
        </w:rPr>
        <w:t xml:space="preserve"> </w:t>
      </w:r>
      <w:r>
        <w:rPr>
          <w:sz w:val="28"/>
        </w:rPr>
        <w:t>модули</w:t>
      </w:r>
      <w:r>
        <w:rPr>
          <w:spacing w:val="-1"/>
          <w:sz w:val="28"/>
        </w:rPr>
        <w:t xml:space="preserve"> </w:t>
      </w:r>
      <w:r>
        <w:rPr>
          <w:sz w:val="28"/>
        </w:rPr>
        <w:t>программы</w:t>
      </w:r>
      <w:r>
        <w:rPr>
          <w:spacing w:val="-4"/>
          <w:sz w:val="28"/>
        </w:rPr>
        <w:t xml:space="preserve"> </w:t>
      </w:r>
      <w:r>
        <w:rPr>
          <w:sz w:val="28"/>
        </w:rPr>
        <w:t>по</w:t>
      </w:r>
      <w:r>
        <w:rPr>
          <w:spacing w:val="-3"/>
          <w:sz w:val="28"/>
        </w:rPr>
        <w:t xml:space="preserve"> </w:t>
      </w:r>
      <w:r>
        <w:rPr>
          <w:sz w:val="28"/>
        </w:rPr>
        <w:t>технологии.</w:t>
      </w:r>
    </w:p>
    <w:p w14:paraId="6952B04E">
      <w:pPr>
        <w:pStyle w:val="183"/>
        <w:numPr>
          <w:ilvl w:val="3"/>
          <w:numId w:val="31"/>
        </w:numPr>
        <w:tabs>
          <w:tab w:val="left" w:pos="2134"/>
        </w:tabs>
        <w:spacing w:before="160"/>
        <w:ind w:left="2134" w:hanging="1193"/>
        <w:rPr>
          <w:sz w:val="28"/>
        </w:rPr>
      </w:pPr>
      <w:r>
        <w:rPr>
          <w:sz w:val="28"/>
        </w:rPr>
        <w:t>Модуль</w:t>
      </w:r>
      <w:r>
        <w:rPr>
          <w:spacing w:val="-6"/>
          <w:sz w:val="28"/>
        </w:rPr>
        <w:t xml:space="preserve"> </w:t>
      </w:r>
      <w:r>
        <w:rPr>
          <w:sz w:val="28"/>
        </w:rPr>
        <w:t>«Производство</w:t>
      </w:r>
      <w:r>
        <w:rPr>
          <w:spacing w:val="-4"/>
          <w:sz w:val="28"/>
        </w:rPr>
        <w:t xml:space="preserve"> </w:t>
      </w:r>
      <w:r>
        <w:rPr>
          <w:sz w:val="28"/>
        </w:rPr>
        <w:t>и</w:t>
      </w:r>
      <w:r>
        <w:rPr>
          <w:spacing w:val="-6"/>
          <w:sz w:val="28"/>
        </w:rPr>
        <w:t xml:space="preserve"> </w:t>
      </w:r>
      <w:r>
        <w:rPr>
          <w:sz w:val="28"/>
        </w:rPr>
        <w:t>технологии».</w:t>
      </w:r>
    </w:p>
    <w:p w14:paraId="338D467C">
      <w:pPr>
        <w:pStyle w:val="23"/>
        <w:spacing w:before="163" w:line="360" w:lineRule="auto"/>
        <w:ind w:right="242"/>
      </w:pPr>
      <w:r>
        <w:t>Модуль</w:t>
      </w:r>
      <w:r>
        <w:rPr>
          <w:spacing w:val="1"/>
        </w:rPr>
        <w:t xml:space="preserve"> </w:t>
      </w:r>
      <w:r>
        <w:t>«Производство</w:t>
      </w:r>
      <w:r>
        <w:rPr>
          <w:spacing w:val="1"/>
        </w:rPr>
        <w:t xml:space="preserve"> </w:t>
      </w:r>
      <w:r>
        <w:t>и</w:t>
      </w:r>
      <w:r>
        <w:rPr>
          <w:spacing w:val="1"/>
        </w:rPr>
        <w:t xml:space="preserve"> </w:t>
      </w:r>
      <w:r>
        <w:t>технология»</w:t>
      </w:r>
      <w:r>
        <w:rPr>
          <w:spacing w:val="1"/>
        </w:rPr>
        <w:t xml:space="preserve"> </w:t>
      </w:r>
      <w:r>
        <w:t>является</w:t>
      </w:r>
      <w:r>
        <w:rPr>
          <w:spacing w:val="1"/>
        </w:rPr>
        <w:t xml:space="preserve"> </w:t>
      </w:r>
      <w:r>
        <w:t>общим</w:t>
      </w:r>
      <w:r>
        <w:rPr>
          <w:spacing w:val="1"/>
        </w:rPr>
        <w:t xml:space="preserve"> </w:t>
      </w:r>
      <w:r>
        <w:t>по</w:t>
      </w:r>
      <w:r>
        <w:rPr>
          <w:spacing w:val="1"/>
        </w:rPr>
        <w:t xml:space="preserve"> </w:t>
      </w:r>
      <w:r>
        <w:t>отношению</w:t>
      </w:r>
      <w:r>
        <w:rPr>
          <w:spacing w:val="70"/>
        </w:rPr>
        <w:t xml:space="preserve"> </w:t>
      </w:r>
      <w:r>
        <w:t>к</w:t>
      </w:r>
      <w:r>
        <w:rPr>
          <w:spacing w:val="1"/>
        </w:rPr>
        <w:t xml:space="preserve"> </w:t>
      </w:r>
      <w:r>
        <w:t>другим</w:t>
      </w:r>
      <w:r>
        <w:rPr>
          <w:spacing w:val="1"/>
        </w:rPr>
        <w:t xml:space="preserve"> </w:t>
      </w:r>
      <w:r>
        <w:t>модулям.</w:t>
      </w:r>
      <w:r>
        <w:rPr>
          <w:spacing w:val="1"/>
        </w:rPr>
        <w:t xml:space="preserve"> </w:t>
      </w:r>
      <w:r>
        <w:t>Основные</w:t>
      </w:r>
      <w:r>
        <w:rPr>
          <w:spacing w:val="1"/>
        </w:rPr>
        <w:t xml:space="preserve"> </w:t>
      </w:r>
      <w:r>
        <w:t>технологические</w:t>
      </w:r>
      <w:r>
        <w:rPr>
          <w:spacing w:val="1"/>
        </w:rPr>
        <w:t xml:space="preserve"> </w:t>
      </w:r>
      <w:r>
        <w:t>понятия</w:t>
      </w:r>
      <w:r>
        <w:rPr>
          <w:spacing w:val="1"/>
        </w:rPr>
        <w:t xml:space="preserve"> </w:t>
      </w:r>
      <w:r>
        <w:t>раскрываются</w:t>
      </w:r>
      <w:r>
        <w:rPr>
          <w:spacing w:val="1"/>
        </w:rPr>
        <w:t xml:space="preserve"> </w:t>
      </w:r>
      <w:r>
        <w:t>в</w:t>
      </w:r>
      <w:r>
        <w:rPr>
          <w:spacing w:val="1"/>
        </w:rPr>
        <w:t xml:space="preserve"> </w:t>
      </w:r>
      <w:r>
        <w:t>модуле</w:t>
      </w:r>
      <w:r>
        <w:rPr>
          <w:spacing w:val="1"/>
        </w:rPr>
        <w:t xml:space="preserve"> </w:t>
      </w:r>
      <w:r>
        <w:t>в</w:t>
      </w:r>
      <w:r>
        <w:rPr>
          <w:spacing w:val="1"/>
        </w:rPr>
        <w:t xml:space="preserve"> </w:t>
      </w:r>
      <w:r>
        <w:t>системном</w:t>
      </w:r>
      <w:r>
        <w:rPr>
          <w:spacing w:val="1"/>
        </w:rPr>
        <w:t xml:space="preserve"> </w:t>
      </w:r>
      <w:r>
        <w:t>виде,</w:t>
      </w:r>
      <w:r>
        <w:rPr>
          <w:spacing w:val="1"/>
        </w:rPr>
        <w:t xml:space="preserve"> </w:t>
      </w:r>
      <w:r>
        <w:t>что</w:t>
      </w:r>
      <w:r>
        <w:rPr>
          <w:spacing w:val="1"/>
        </w:rPr>
        <w:t xml:space="preserve"> </w:t>
      </w:r>
      <w:r>
        <w:t>позволяет</w:t>
      </w:r>
      <w:r>
        <w:rPr>
          <w:spacing w:val="1"/>
        </w:rPr>
        <w:t xml:space="preserve"> </w:t>
      </w:r>
      <w:r>
        <w:t>осваивать</w:t>
      </w:r>
      <w:r>
        <w:rPr>
          <w:spacing w:val="1"/>
        </w:rPr>
        <w:t xml:space="preserve"> </w:t>
      </w:r>
      <w:r>
        <w:t>их</w:t>
      </w:r>
      <w:r>
        <w:rPr>
          <w:spacing w:val="1"/>
        </w:rPr>
        <w:t xml:space="preserve"> </w:t>
      </w:r>
      <w:r>
        <w:t>на</w:t>
      </w:r>
      <w:r>
        <w:rPr>
          <w:spacing w:val="1"/>
        </w:rPr>
        <w:t xml:space="preserve"> </w:t>
      </w:r>
      <w:r>
        <w:t>практике</w:t>
      </w:r>
      <w:r>
        <w:rPr>
          <w:spacing w:val="1"/>
        </w:rPr>
        <w:t xml:space="preserve"> </w:t>
      </w:r>
      <w:r>
        <w:t>в</w:t>
      </w:r>
      <w:r>
        <w:rPr>
          <w:spacing w:val="1"/>
        </w:rPr>
        <w:t xml:space="preserve"> </w:t>
      </w:r>
      <w:r>
        <w:t>рамках</w:t>
      </w:r>
      <w:r>
        <w:rPr>
          <w:spacing w:val="1"/>
        </w:rPr>
        <w:t xml:space="preserve"> </w:t>
      </w:r>
      <w:r>
        <w:t>других</w:t>
      </w:r>
      <w:r>
        <w:rPr>
          <w:spacing w:val="1"/>
        </w:rPr>
        <w:t xml:space="preserve"> </w:t>
      </w:r>
      <w:r>
        <w:t>инвариантных и вариативных</w:t>
      </w:r>
      <w:r>
        <w:rPr>
          <w:spacing w:val="1"/>
        </w:rPr>
        <w:t xml:space="preserve"> </w:t>
      </w:r>
      <w:r>
        <w:t>модулей.</w:t>
      </w:r>
    </w:p>
    <w:p w14:paraId="14BF7D76">
      <w:pPr>
        <w:pStyle w:val="23"/>
        <w:spacing w:before="1" w:line="360" w:lineRule="auto"/>
        <w:ind w:right="247"/>
      </w:pPr>
      <w:r>
        <w:t>Особенностью</w:t>
      </w:r>
      <w:r>
        <w:rPr>
          <w:spacing w:val="1"/>
        </w:rPr>
        <w:t xml:space="preserve"> </w:t>
      </w:r>
      <w:r>
        <w:t>современной</w:t>
      </w:r>
      <w:r>
        <w:rPr>
          <w:spacing w:val="1"/>
        </w:rPr>
        <w:t xml:space="preserve"> </w:t>
      </w:r>
      <w:r>
        <w:t>техносферы</w:t>
      </w:r>
      <w:r>
        <w:rPr>
          <w:spacing w:val="1"/>
        </w:rPr>
        <w:t xml:space="preserve"> </w:t>
      </w:r>
      <w:r>
        <w:t>является</w:t>
      </w:r>
      <w:r>
        <w:rPr>
          <w:spacing w:val="1"/>
        </w:rPr>
        <w:t xml:space="preserve"> </w:t>
      </w:r>
      <w:r>
        <w:t>распространение</w:t>
      </w:r>
      <w:r>
        <w:rPr>
          <w:spacing w:val="-67"/>
        </w:rPr>
        <w:t xml:space="preserve"> </w:t>
      </w:r>
      <w:r>
        <w:t>технологического</w:t>
      </w:r>
      <w:r>
        <w:rPr>
          <w:spacing w:val="1"/>
        </w:rPr>
        <w:t xml:space="preserve"> </w:t>
      </w:r>
      <w:r>
        <w:t>подхода</w:t>
      </w:r>
      <w:r>
        <w:rPr>
          <w:spacing w:val="1"/>
        </w:rPr>
        <w:t xml:space="preserve"> </w:t>
      </w:r>
      <w:r>
        <w:t>на</w:t>
      </w:r>
      <w:r>
        <w:rPr>
          <w:spacing w:val="1"/>
        </w:rPr>
        <w:t xml:space="preserve"> </w:t>
      </w:r>
      <w:r>
        <w:t>когнитивную</w:t>
      </w:r>
      <w:r>
        <w:rPr>
          <w:spacing w:val="1"/>
        </w:rPr>
        <w:t xml:space="preserve"> </w:t>
      </w:r>
      <w:r>
        <w:t>область.</w:t>
      </w:r>
      <w:r>
        <w:rPr>
          <w:spacing w:val="1"/>
        </w:rPr>
        <w:t xml:space="preserve"> </w:t>
      </w:r>
      <w:r>
        <w:t>Объектом</w:t>
      </w:r>
      <w:r>
        <w:rPr>
          <w:spacing w:val="1"/>
        </w:rPr>
        <w:t xml:space="preserve"> </w:t>
      </w:r>
      <w:r>
        <w:t>технологий</w:t>
      </w:r>
      <w:r>
        <w:rPr>
          <w:spacing w:val="1"/>
        </w:rPr>
        <w:t xml:space="preserve"> </w:t>
      </w:r>
      <w:r>
        <w:t>становятся</w:t>
      </w:r>
      <w:r>
        <w:rPr>
          <w:spacing w:val="1"/>
        </w:rPr>
        <w:t xml:space="preserve"> </w:t>
      </w:r>
      <w:r>
        <w:t>фундаментальные</w:t>
      </w:r>
      <w:r>
        <w:rPr>
          <w:spacing w:val="1"/>
        </w:rPr>
        <w:t xml:space="preserve"> </w:t>
      </w:r>
      <w:r>
        <w:t>составляющие</w:t>
      </w:r>
      <w:r>
        <w:rPr>
          <w:spacing w:val="1"/>
        </w:rPr>
        <w:t xml:space="preserve"> </w:t>
      </w:r>
      <w:r>
        <w:t>цифрового</w:t>
      </w:r>
      <w:r>
        <w:rPr>
          <w:spacing w:val="1"/>
        </w:rPr>
        <w:t xml:space="preserve"> </w:t>
      </w:r>
      <w:r>
        <w:t>социума:</w:t>
      </w:r>
      <w:r>
        <w:rPr>
          <w:spacing w:val="1"/>
        </w:rPr>
        <w:t xml:space="preserve"> </w:t>
      </w:r>
      <w:r>
        <w:t>данные,</w:t>
      </w:r>
      <w:r>
        <w:rPr>
          <w:spacing w:val="1"/>
        </w:rPr>
        <w:t xml:space="preserve"> </w:t>
      </w:r>
      <w:r>
        <w:t>информация, знание. Трансформация</w:t>
      </w:r>
      <w:r>
        <w:rPr>
          <w:spacing w:val="-1"/>
        </w:rPr>
        <w:t xml:space="preserve"> </w:t>
      </w:r>
      <w:r>
        <w:t>данных в информацию и информации</w:t>
      </w:r>
      <w:r>
        <w:rPr>
          <w:spacing w:val="1"/>
        </w:rPr>
        <w:t xml:space="preserve"> </w:t>
      </w:r>
      <w:r>
        <w:t>в знание</w:t>
      </w:r>
    </w:p>
    <w:p w14:paraId="536DA62E">
      <w:pPr>
        <w:spacing w:line="360" w:lineRule="auto"/>
        <w:sectPr>
          <w:pgSz w:w="11910" w:h="16850"/>
          <w:pgMar w:top="820" w:right="320" w:bottom="280" w:left="900" w:header="571" w:footer="0" w:gutter="0"/>
          <w:cols w:space="720" w:num="1"/>
          <w:docGrid w:linePitch="360" w:charSpace="0"/>
        </w:sectPr>
      </w:pPr>
    </w:p>
    <w:p w14:paraId="54607528">
      <w:pPr>
        <w:pStyle w:val="23"/>
        <w:spacing w:before="4"/>
        <w:ind w:left="0" w:firstLine="0"/>
        <w:jc w:val="left"/>
        <w:rPr>
          <w:sz w:val="17"/>
        </w:rPr>
      </w:pPr>
    </w:p>
    <w:p w14:paraId="26226C8C">
      <w:pPr>
        <w:pStyle w:val="23"/>
        <w:spacing w:before="89" w:line="362" w:lineRule="auto"/>
        <w:ind w:right="243" w:firstLine="0"/>
      </w:pPr>
      <w:r>
        <w:t>в условиях появления феномена «больших данных» является одной из значимых и</w:t>
      </w:r>
      <w:r>
        <w:rPr>
          <w:spacing w:val="1"/>
        </w:rPr>
        <w:t xml:space="preserve"> </w:t>
      </w:r>
      <w:r>
        <w:t>востребованных в</w:t>
      </w:r>
      <w:r>
        <w:rPr>
          <w:spacing w:val="-5"/>
        </w:rPr>
        <w:t xml:space="preserve"> </w:t>
      </w:r>
      <w:r>
        <w:t>профессиональной</w:t>
      </w:r>
      <w:r>
        <w:rPr>
          <w:spacing w:val="-1"/>
        </w:rPr>
        <w:t xml:space="preserve"> </w:t>
      </w:r>
      <w:r>
        <w:t>сфере технологий.</w:t>
      </w:r>
    </w:p>
    <w:p w14:paraId="1C87446D">
      <w:pPr>
        <w:pStyle w:val="23"/>
        <w:spacing w:line="360" w:lineRule="auto"/>
        <w:ind w:right="241"/>
      </w:pPr>
      <w:r>
        <w:t>Освоение</w:t>
      </w:r>
      <w:r>
        <w:rPr>
          <w:spacing w:val="1"/>
        </w:rPr>
        <w:t xml:space="preserve"> </w:t>
      </w:r>
      <w:r>
        <w:t>содержания</w:t>
      </w:r>
      <w:r>
        <w:rPr>
          <w:spacing w:val="1"/>
        </w:rPr>
        <w:t xml:space="preserve"> </w:t>
      </w:r>
      <w:r>
        <w:t>модуля</w:t>
      </w:r>
      <w:r>
        <w:rPr>
          <w:spacing w:val="1"/>
        </w:rPr>
        <w:t xml:space="preserve"> </w:t>
      </w:r>
      <w:r>
        <w:t>осуществляется</w:t>
      </w:r>
      <w:r>
        <w:rPr>
          <w:spacing w:val="1"/>
        </w:rPr>
        <w:t xml:space="preserve"> </w:t>
      </w:r>
      <w:r>
        <w:t>на</w:t>
      </w:r>
      <w:r>
        <w:rPr>
          <w:spacing w:val="1"/>
        </w:rPr>
        <w:t xml:space="preserve"> </w:t>
      </w:r>
      <w:r>
        <w:t>протяжении</w:t>
      </w:r>
      <w:r>
        <w:rPr>
          <w:spacing w:val="1"/>
        </w:rPr>
        <w:t xml:space="preserve"> </w:t>
      </w:r>
      <w:r>
        <w:t>всего</w:t>
      </w:r>
      <w:r>
        <w:rPr>
          <w:spacing w:val="1"/>
        </w:rPr>
        <w:t xml:space="preserve"> </w:t>
      </w:r>
      <w:r>
        <w:t>курса</w:t>
      </w:r>
      <w:r>
        <w:rPr>
          <w:spacing w:val="1"/>
        </w:rPr>
        <w:t xml:space="preserve"> </w:t>
      </w:r>
      <w:r>
        <w:t>технологии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71"/>
        </w:rPr>
        <w:t xml:space="preserve"> </w:t>
      </w:r>
      <w:r>
        <w:t>модуля</w:t>
      </w:r>
      <w:r>
        <w:rPr>
          <w:spacing w:val="1"/>
        </w:rPr>
        <w:t xml:space="preserve"> </w:t>
      </w:r>
      <w:r>
        <w:t>построено</w:t>
      </w:r>
      <w:r>
        <w:rPr>
          <w:spacing w:val="1"/>
        </w:rPr>
        <w:t xml:space="preserve"> </w:t>
      </w:r>
      <w:r>
        <w:t>на</w:t>
      </w:r>
      <w:r>
        <w:rPr>
          <w:spacing w:val="1"/>
        </w:rPr>
        <w:t xml:space="preserve"> </w:t>
      </w:r>
      <w:r>
        <w:t>основе</w:t>
      </w:r>
      <w:r>
        <w:rPr>
          <w:spacing w:val="1"/>
        </w:rPr>
        <w:t xml:space="preserve"> </w:t>
      </w:r>
      <w:r>
        <w:t>последовательного</w:t>
      </w:r>
      <w:r>
        <w:rPr>
          <w:spacing w:val="1"/>
        </w:rPr>
        <w:t xml:space="preserve"> </w:t>
      </w:r>
      <w:r>
        <w:t>знакомства</w:t>
      </w:r>
      <w:r>
        <w:rPr>
          <w:spacing w:val="1"/>
        </w:rPr>
        <w:t xml:space="preserve"> </w:t>
      </w:r>
      <w:r>
        <w:t>обучающихся</w:t>
      </w:r>
      <w:r>
        <w:rPr>
          <w:spacing w:val="1"/>
        </w:rPr>
        <w:t xml:space="preserve"> </w:t>
      </w:r>
      <w:r>
        <w:t>с</w:t>
      </w:r>
      <w:r>
        <w:rPr>
          <w:spacing w:val="1"/>
        </w:rPr>
        <w:t xml:space="preserve"> </w:t>
      </w:r>
      <w:r>
        <w:t>технологическими</w:t>
      </w:r>
      <w:r>
        <w:rPr>
          <w:spacing w:val="1"/>
        </w:rPr>
        <w:t xml:space="preserve"> </w:t>
      </w:r>
      <w:r>
        <w:t>процессами,</w:t>
      </w:r>
      <w:r>
        <w:rPr>
          <w:spacing w:val="1"/>
        </w:rPr>
        <w:t xml:space="preserve"> </w:t>
      </w:r>
      <w:r>
        <w:t>техническими</w:t>
      </w:r>
      <w:r>
        <w:rPr>
          <w:spacing w:val="1"/>
        </w:rPr>
        <w:t xml:space="preserve"> </w:t>
      </w:r>
      <w:r>
        <w:t>системами,</w:t>
      </w:r>
      <w:r>
        <w:rPr>
          <w:spacing w:val="1"/>
        </w:rPr>
        <w:t xml:space="preserve"> </w:t>
      </w:r>
      <w:r>
        <w:t>материалами,</w:t>
      </w:r>
      <w:r>
        <w:rPr>
          <w:spacing w:val="1"/>
        </w:rPr>
        <w:t xml:space="preserve"> </w:t>
      </w:r>
      <w:r>
        <w:t>производством</w:t>
      </w:r>
      <w:r>
        <w:rPr>
          <w:spacing w:val="-2"/>
        </w:rPr>
        <w:t xml:space="preserve"> </w:t>
      </w:r>
      <w:r>
        <w:t>и профессиональной</w:t>
      </w:r>
      <w:r>
        <w:rPr>
          <w:spacing w:val="-2"/>
        </w:rPr>
        <w:t xml:space="preserve"> </w:t>
      </w:r>
      <w:r>
        <w:t>деятельностью.</w:t>
      </w:r>
    </w:p>
    <w:p w14:paraId="15D6DA0D">
      <w:pPr>
        <w:pStyle w:val="183"/>
        <w:numPr>
          <w:ilvl w:val="3"/>
          <w:numId w:val="31"/>
        </w:numPr>
        <w:tabs>
          <w:tab w:val="left" w:pos="637"/>
          <w:tab w:val="left" w:pos="1719"/>
          <w:tab w:val="left" w:pos="1815"/>
          <w:tab w:val="left" w:pos="1917"/>
          <w:tab w:val="left" w:pos="2134"/>
          <w:tab w:val="left" w:pos="2160"/>
          <w:tab w:val="left" w:pos="2213"/>
          <w:tab w:val="left" w:pos="2271"/>
          <w:tab w:val="left" w:pos="3296"/>
          <w:tab w:val="left" w:pos="3719"/>
          <w:tab w:val="left" w:pos="3858"/>
          <w:tab w:val="left" w:pos="4081"/>
          <w:tab w:val="left" w:pos="4211"/>
          <w:tab w:val="left" w:pos="4633"/>
          <w:tab w:val="left" w:pos="4905"/>
          <w:tab w:val="left" w:pos="5218"/>
          <w:tab w:val="left" w:pos="5292"/>
          <w:tab w:val="left" w:pos="5450"/>
          <w:tab w:val="left" w:pos="5541"/>
          <w:tab w:val="left" w:pos="5894"/>
          <w:tab w:val="left" w:pos="6769"/>
          <w:tab w:val="left" w:pos="6901"/>
          <w:tab w:val="left" w:pos="6947"/>
          <w:tab w:val="left" w:pos="7050"/>
          <w:tab w:val="left" w:pos="7556"/>
          <w:tab w:val="left" w:pos="7762"/>
          <w:tab w:val="left" w:pos="7934"/>
          <w:tab w:val="left" w:pos="8354"/>
          <w:tab w:val="left" w:pos="8955"/>
          <w:tab w:val="left" w:pos="8990"/>
          <w:tab w:val="left" w:pos="9540"/>
        </w:tabs>
        <w:spacing w:line="360" w:lineRule="auto"/>
        <w:ind w:left="232" w:right="242" w:firstLine="708"/>
        <w:jc w:val="right"/>
        <w:rPr>
          <w:sz w:val="28"/>
        </w:rPr>
      </w:pPr>
      <w:r>
        <w:rPr>
          <w:sz w:val="28"/>
        </w:rPr>
        <w:t>Модуль «Технологии обработки материалов и пищевых продуктов».</w:t>
      </w:r>
      <w:r>
        <w:rPr>
          <w:spacing w:val="1"/>
          <w:sz w:val="28"/>
        </w:rPr>
        <w:t xml:space="preserve"> </w:t>
      </w:r>
      <w:r>
        <w:rPr>
          <w:sz w:val="28"/>
        </w:rPr>
        <w:t>В</w:t>
      </w:r>
      <w:r>
        <w:rPr>
          <w:sz w:val="28"/>
        </w:rPr>
        <w:tab/>
      </w:r>
      <w:r>
        <w:rPr>
          <w:sz w:val="28"/>
        </w:rPr>
        <w:t>модуле</w:t>
      </w:r>
      <w:r>
        <w:rPr>
          <w:sz w:val="28"/>
        </w:rPr>
        <w:tab/>
      </w:r>
      <w:r>
        <w:rPr>
          <w:sz w:val="28"/>
        </w:rPr>
        <w:t>на</w:t>
      </w:r>
      <w:r>
        <w:rPr>
          <w:sz w:val="28"/>
        </w:rPr>
        <w:tab/>
      </w:r>
      <w:r>
        <w:rPr>
          <w:sz w:val="28"/>
        </w:rPr>
        <w:tab/>
      </w:r>
      <w:r>
        <w:rPr>
          <w:sz w:val="28"/>
        </w:rPr>
        <w:t>конкретных</w:t>
      </w:r>
      <w:r>
        <w:rPr>
          <w:sz w:val="28"/>
        </w:rPr>
        <w:tab/>
      </w:r>
      <w:r>
        <w:rPr>
          <w:sz w:val="28"/>
        </w:rPr>
        <w:tab/>
      </w:r>
      <w:r>
        <w:rPr>
          <w:sz w:val="28"/>
        </w:rPr>
        <w:t>примерах</w:t>
      </w:r>
      <w:r>
        <w:rPr>
          <w:sz w:val="28"/>
        </w:rPr>
        <w:tab/>
      </w:r>
      <w:r>
        <w:rPr>
          <w:sz w:val="28"/>
        </w:rPr>
        <w:t>представлено</w:t>
      </w:r>
      <w:r>
        <w:rPr>
          <w:sz w:val="28"/>
        </w:rPr>
        <w:tab/>
      </w:r>
      <w:r>
        <w:rPr>
          <w:sz w:val="28"/>
        </w:rPr>
        <w:tab/>
      </w:r>
      <w:r>
        <w:rPr>
          <w:sz w:val="28"/>
        </w:rPr>
        <w:tab/>
      </w:r>
      <w:r>
        <w:rPr>
          <w:sz w:val="28"/>
        </w:rPr>
        <w:t>освоение</w:t>
      </w:r>
      <w:r>
        <w:rPr>
          <w:sz w:val="28"/>
        </w:rPr>
        <w:tab/>
      </w:r>
      <w:r>
        <w:rPr>
          <w:sz w:val="28"/>
        </w:rPr>
        <w:t>технологий</w:t>
      </w:r>
      <w:r>
        <w:rPr>
          <w:spacing w:val="1"/>
          <w:sz w:val="28"/>
        </w:rPr>
        <w:t xml:space="preserve"> </w:t>
      </w:r>
      <w:r>
        <w:rPr>
          <w:sz w:val="28"/>
        </w:rPr>
        <w:t>обработки</w:t>
      </w:r>
      <w:r>
        <w:rPr>
          <w:spacing w:val="32"/>
          <w:sz w:val="28"/>
        </w:rPr>
        <w:t xml:space="preserve"> </w:t>
      </w:r>
      <w:r>
        <w:rPr>
          <w:sz w:val="28"/>
        </w:rPr>
        <w:t>материалов</w:t>
      </w:r>
      <w:r>
        <w:rPr>
          <w:spacing w:val="34"/>
          <w:sz w:val="28"/>
        </w:rPr>
        <w:t xml:space="preserve"> </w:t>
      </w:r>
      <w:r>
        <w:rPr>
          <w:sz w:val="28"/>
        </w:rPr>
        <w:t>по</w:t>
      </w:r>
      <w:r>
        <w:rPr>
          <w:spacing w:val="34"/>
          <w:sz w:val="28"/>
        </w:rPr>
        <w:t xml:space="preserve"> </w:t>
      </w:r>
      <w:r>
        <w:rPr>
          <w:sz w:val="28"/>
        </w:rPr>
        <w:t>единой</w:t>
      </w:r>
      <w:r>
        <w:rPr>
          <w:spacing w:val="34"/>
          <w:sz w:val="28"/>
        </w:rPr>
        <w:t xml:space="preserve"> </w:t>
      </w:r>
      <w:r>
        <w:rPr>
          <w:sz w:val="28"/>
        </w:rPr>
        <w:t>схеме:</w:t>
      </w:r>
      <w:r>
        <w:rPr>
          <w:spacing w:val="35"/>
          <w:sz w:val="28"/>
        </w:rPr>
        <w:t xml:space="preserve"> </w:t>
      </w:r>
      <w:r>
        <w:rPr>
          <w:sz w:val="28"/>
        </w:rPr>
        <w:t>историко-культурное</w:t>
      </w:r>
      <w:r>
        <w:rPr>
          <w:spacing w:val="33"/>
          <w:sz w:val="28"/>
        </w:rPr>
        <w:t xml:space="preserve"> </w:t>
      </w:r>
      <w:r>
        <w:rPr>
          <w:sz w:val="28"/>
        </w:rPr>
        <w:t>значение</w:t>
      </w:r>
      <w:r>
        <w:rPr>
          <w:spacing w:val="34"/>
          <w:sz w:val="28"/>
        </w:rPr>
        <w:t xml:space="preserve"> </w:t>
      </w:r>
      <w:r>
        <w:rPr>
          <w:sz w:val="28"/>
        </w:rPr>
        <w:t>материала,</w:t>
      </w:r>
      <w:r>
        <w:rPr>
          <w:spacing w:val="-67"/>
          <w:sz w:val="28"/>
        </w:rPr>
        <w:t xml:space="preserve"> </w:t>
      </w:r>
      <w:r>
        <w:rPr>
          <w:sz w:val="28"/>
        </w:rPr>
        <w:t>экспериментальное</w:t>
      </w:r>
      <w:r>
        <w:rPr>
          <w:spacing w:val="49"/>
          <w:sz w:val="28"/>
        </w:rPr>
        <w:t xml:space="preserve"> </w:t>
      </w:r>
      <w:r>
        <w:rPr>
          <w:sz w:val="28"/>
        </w:rPr>
        <w:t>изучение</w:t>
      </w:r>
      <w:r>
        <w:rPr>
          <w:spacing w:val="52"/>
          <w:sz w:val="28"/>
        </w:rPr>
        <w:t xml:space="preserve"> </w:t>
      </w:r>
      <w:r>
        <w:rPr>
          <w:sz w:val="28"/>
        </w:rPr>
        <w:t>свойств</w:t>
      </w:r>
      <w:r>
        <w:rPr>
          <w:spacing w:val="53"/>
          <w:sz w:val="28"/>
        </w:rPr>
        <w:t xml:space="preserve"> </w:t>
      </w:r>
      <w:r>
        <w:rPr>
          <w:sz w:val="28"/>
        </w:rPr>
        <w:t>материала,</w:t>
      </w:r>
      <w:r>
        <w:rPr>
          <w:spacing w:val="50"/>
          <w:sz w:val="28"/>
        </w:rPr>
        <w:t xml:space="preserve"> </w:t>
      </w:r>
      <w:r>
        <w:rPr>
          <w:sz w:val="28"/>
        </w:rPr>
        <w:t>знакомство</w:t>
      </w:r>
      <w:r>
        <w:rPr>
          <w:spacing w:val="52"/>
          <w:sz w:val="28"/>
        </w:rPr>
        <w:t xml:space="preserve"> </w:t>
      </w:r>
      <w:r>
        <w:rPr>
          <w:sz w:val="28"/>
        </w:rPr>
        <w:t>с</w:t>
      </w:r>
      <w:r>
        <w:rPr>
          <w:spacing w:val="52"/>
          <w:sz w:val="28"/>
        </w:rPr>
        <w:t xml:space="preserve"> </w:t>
      </w:r>
      <w:r>
        <w:rPr>
          <w:sz w:val="28"/>
        </w:rPr>
        <w:t>инструментами,</w:t>
      </w:r>
      <w:r>
        <w:rPr>
          <w:spacing w:val="-67"/>
          <w:sz w:val="28"/>
        </w:rPr>
        <w:t xml:space="preserve"> </w:t>
      </w:r>
      <w:r>
        <w:rPr>
          <w:sz w:val="28"/>
        </w:rPr>
        <w:t>технологиями</w:t>
      </w:r>
      <w:r>
        <w:rPr>
          <w:sz w:val="28"/>
        </w:rPr>
        <w:tab/>
      </w:r>
      <w:r>
        <w:rPr>
          <w:sz w:val="28"/>
        </w:rPr>
        <w:tab/>
      </w:r>
      <w:r>
        <w:rPr>
          <w:sz w:val="28"/>
        </w:rPr>
        <w:t>обработки,</w:t>
      </w:r>
      <w:r>
        <w:rPr>
          <w:sz w:val="28"/>
        </w:rPr>
        <w:tab/>
      </w:r>
      <w:r>
        <w:rPr>
          <w:sz w:val="28"/>
        </w:rPr>
        <w:t>организация</w:t>
      </w:r>
      <w:r>
        <w:rPr>
          <w:sz w:val="28"/>
        </w:rPr>
        <w:tab/>
      </w:r>
      <w:r>
        <w:rPr>
          <w:sz w:val="28"/>
        </w:rPr>
        <w:tab/>
      </w:r>
      <w:r>
        <w:rPr>
          <w:sz w:val="28"/>
        </w:rPr>
        <w:tab/>
      </w:r>
      <w:r>
        <w:rPr>
          <w:sz w:val="28"/>
        </w:rPr>
        <w:t>рабочего</w:t>
      </w:r>
      <w:r>
        <w:rPr>
          <w:sz w:val="28"/>
        </w:rPr>
        <w:tab/>
      </w:r>
      <w:r>
        <w:rPr>
          <w:sz w:val="28"/>
        </w:rPr>
        <w:t>места,</w:t>
      </w:r>
      <w:r>
        <w:rPr>
          <w:sz w:val="28"/>
        </w:rPr>
        <w:tab/>
      </w:r>
      <w:r>
        <w:rPr>
          <w:sz w:val="28"/>
        </w:rPr>
        <w:tab/>
      </w:r>
      <w:r>
        <w:rPr>
          <w:sz w:val="28"/>
        </w:rPr>
        <w:t>правила</w:t>
      </w:r>
      <w:r>
        <w:rPr>
          <w:sz w:val="28"/>
        </w:rPr>
        <w:tab/>
      </w:r>
      <w:r>
        <w:rPr>
          <w:sz w:val="28"/>
        </w:rPr>
        <w:t>безопасного</w:t>
      </w:r>
      <w:r>
        <w:rPr>
          <w:spacing w:val="-67"/>
          <w:sz w:val="28"/>
        </w:rPr>
        <w:t xml:space="preserve"> </w:t>
      </w:r>
      <w:r>
        <w:rPr>
          <w:sz w:val="28"/>
        </w:rPr>
        <w:t>использования</w:t>
      </w:r>
      <w:r>
        <w:rPr>
          <w:sz w:val="28"/>
        </w:rPr>
        <w:tab/>
      </w:r>
      <w:r>
        <w:rPr>
          <w:sz w:val="28"/>
        </w:rPr>
        <w:tab/>
      </w:r>
      <w:r>
        <w:rPr>
          <w:sz w:val="28"/>
        </w:rPr>
        <w:tab/>
      </w:r>
      <w:r>
        <w:rPr>
          <w:sz w:val="28"/>
        </w:rPr>
        <w:t>инструментов</w:t>
      </w:r>
      <w:r>
        <w:rPr>
          <w:sz w:val="28"/>
        </w:rPr>
        <w:tab/>
      </w:r>
      <w:r>
        <w:rPr>
          <w:sz w:val="28"/>
        </w:rPr>
        <w:tab/>
      </w:r>
      <w:r>
        <w:rPr>
          <w:sz w:val="28"/>
        </w:rPr>
        <w:t>и</w:t>
      </w:r>
      <w:r>
        <w:rPr>
          <w:sz w:val="28"/>
        </w:rPr>
        <w:tab/>
      </w:r>
      <w:r>
        <w:rPr>
          <w:sz w:val="28"/>
        </w:rPr>
        <w:t>приспособлений,</w:t>
      </w:r>
      <w:r>
        <w:rPr>
          <w:sz w:val="28"/>
        </w:rPr>
        <w:tab/>
      </w:r>
      <w:r>
        <w:rPr>
          <w:sz w:val="28"/>
        </w:rPr>
        <w:tab/>
      </w:r>
      <w:r>
        <w:rPr>
          <w:sz w:val="28"/>
        </w:rPr>
        <w:tab/>
      </w:r>
      <w:r>
        <w:rPr>
          <w:sz w:val="28"/>
        </w:rPr>
        <w:t>экологические</w:t>
      </w:r>
      <w:r>
        <w:rPr>
          <w:sz w:val="28"/>
        </w:rPr>
        <w:tab/>
      </w:r>
      <w:r>
        <w:rPr>
          <w:sz w:val="28"/>
        </w:rPr>
        <w:t>последствия</w:t>
      </w:r>
      <w:r>
        <w:rPr>
          <w:spacing w:val="-67"/>
          <w:sz w:val="28"/>
        </w:rPr>
        <w:t xml:space="preserve"> </w:t>
      </w:r>
      <w:r>
        <w:rPr>
          <w:sz w:val="28"/>
        </w:rPr>
        <w:t>использования</w:t>
      </w:r>
      <w:r>
        <w:rPr>
          <w:spacing w:val="23"/>
          <w:sz w:val="28"/>
        </w:rPr>
        <w:t xml:space="preserve"> </w:t>
      </w:r>
      <w:r>
        <w:rPr>
          <w:sz w:val="28"/>
        </w:rPr>
        <w:t>материалов</w:t>
      </w:r>
      <w:r>
        <w:rPr>
          <w:spacing w:val="23"/>
          <w:sz w:val="28"/>
        </w:rPr>
        <w:t xml:space="preserve"> </w:t>
      </w:r>
      <w:r>
        <w:rPr>
          <w:sz w:val="28"/>
        </w:rPr>
        <w:t>и</w:t>
      </w:r>
      <w:r>
        <w:rPr>
          <w:spacing w:val="23"/>
          <w:sz w:val="28"/>
        </w:rPr>
        <w:t xml:space="preserve"> </w:t>
      </w:r>
      <w:r>
        <w:rPr>
          <w:sz w:val="28"/>
        </w:rPr>
        <w:t>применения</w:t>
      </w:r>
      <w:r>
        <w:rPr>
          <w:spacing w:val="23"/>
          <w:sz w:val="28"/>
        </w:rPr>
        <w:t xml:space="preserve"> </w:t>
      </w:r>
      <w:r>
        <w:rPr>
          <w:sz w:val="28"/>
        </w:rPr>
        <w:t>технологий,</w:t>
      </w:r>
      <w:r>
        <w:rPr>
          <w:spacing w:val="22"/>
          <w:sz w:val="28"/>
        </w:rPr>
        <w:t xml:space="preserve"> </w:t>
      </w:r>
      <w:r>
        <w:rPr>
          <w:sz w:val="28"/>
        </w:rPr>
        <w:t>а</w:t>
      </w:r>
      <w:r>
        <w:rPr>
          <w:spacing w:val="23"/>
          <w:sz w:val="28"/>
        </w:rPr>
        <w:t xml:space="preserve"> </w:t>
      </w:r>
      <w:r>
        <w:rPr>
          <w:sz w:val="28"/>
        </w:rPr>
        <w:t>также</w:t>
      </w:r>
      <w:r>
        <w:rPr>
          <w:spacing w:val="23"/>
          <w:sz w:val="28"/>
        </w:rPr>
        <w:t xml:space="preserve"> </w:t>
      </w:r>
      <w:r>
        <w:rPr>
          <w:sz w:val="28"/>
        </w:rPr>
        <w:t>характеризуются</w:t>
      </w:r>
      <w:r>
        <w:rPr>
          <w:spacing w:val="-67"/>
          <w:sz w:val="28"/>
        </w:rPr>
        <w:t xml:space="preserve"> </w:t>
      </w:r>
      <w:r>
        <w:rPr>
          <w:sz w:val="28"/>
        </w:rPr>
        <w:t>профессии,</w:t>
      </w:r>
      <w:r>
        <w:rPr>
          <w:sz w:val="28"/>
        </w:rPr>
        <w:tab/>
      </w:r>
      <w:r>
        <w:rPr>
          <w:sz w:val="28"/>
        </w:rPr>
        <w:tab/>
      </w:r>
      <w:r>
        <w:rPr>
          <w:spacing w:val="-1"/>
          <w:sz w:val="28"/>
        </w:rPr>
        <w:t>непосредственно</w:t>
      </w:r>
      <w:r>
        <w:rPr>
          <w:spacing w:val="-1"/>
          <w:sz w:val="28"/>
        </w:rPr>
        <w:tab/>
      </w:r>
      <w:r>
        <w:rPr>
          <w:spacing w:val="-1"/>
          <w:sz w:val="28"/>
        </w:rPr>
        <w:tab/>
      </w:r>
      <w:r>
        <w:rPr>
          <w:sz w:val="28"/>
        </w:rPr>
        <w:t>связанные</w:t>
      </w:r>
      <w:r>
        <w:rPr>
          <w:sz w:val="28"/>
        </w:rPr>
        <w:tab/>
      </w:r>
      <w:r>
        <w:rPr>
          <w:sz w:val="28"/>
        </w:rPr>
        <w:tab/>
      </w:r>
      <w:r>
        <w:rPr>
          <w:sz w:val="28"/>
        </w:rPr>
        <w:t>с</w:t>
      </w:r>
      <w:r>
        <w:rPr>
          <w:sz w:val="28"/>
        </w:rPr>
        <w:tab/>
      </w:r>
      <w:r>
        <w:rPr>
          <w:sz w:val="28"/>
        </w:rPr>
        <w:t>получением</w:t>
      </w:r>
      <w:r>
        <w:rPr>
          <w:sz w:val="28"/>
        </w:rPr>
        <w:tab/>
      </w:r>
      <w:r>
        <w:rPr>
          <w:sz w:val="28"/>
        </w:rPr>
        <w:t>и</w:t>
      </w:r>
      <w:r>
        <w:rPr>
          <w:sz w:val="28"/>
        </w:rPr>
        <w:tab/>
      </w:r>
      <w:r>
        <w:rPr>
          <w:sz w:val="28"/>
        </w:rPr>
        <w:tab/>
      </w:r>
      <w:r>
        <w:rPr>
          <w:sz w:val="28"/>
        </w:rPr>
        <w:t>обработкой</w:t>
      </w:r>
      <w:r>
        <w:rPr>
          <w:sz w:val="28"/>
        </w:rPr>
        <w:tab/>
      </w:r>
      <w:r>
        <w:rPr>
          <w:sz w:val="28"/>
        </w:rPr>
        <w:t>данных</w:t>
      </w:r>
      <w:r>
        <w:rPr>
          <w:spacing w:val="-67"/>
          <w:sz w:val="28"/>
        </w:rPr>
        <w:t xml:space="preserve"> </w:t>
      </w:r>
      <w:r>
        <w:rPr>
          <w:sz w:val="28"/>
        </w:rPr>
        <w:t>материалов.</w:t>
      </w:r>
      <w:r>
        <w:rPr>
          <w:sz w:val="28"/>
        </w:rPr>
        <w:tab/>
      </w:r>
      <w:r>
        <w:rPr>
          <w:sz w:val="28"/>
        </w:rPr>
        <w:tab/>
      </w:r>
      <w:r>
        <w:rPr>
          <w:sz w:val="28"/>
        </w:rPr>
        <w:tab/>
      </w:r>
      <w:r>
        <w:rPr>
          <w:sz w:val="28"/>
        </w:rPr>
        <w:t>Изучение</w:t>
      </w:r>
      <w:r>
        <w:rPr>
          <w:sz w:val="28"/>
        </w:rPr>
        <w:tab/>
      </w:r>
      <w:r>
        <w:rPr>
          <w:sz w:val="28"/>
        </w:rPr>
        <w:t>материалов</w:t>
      </w:r>
      <w:r>
        <w:rPr>
          <w:sz w:val="28"/>
        </w:rPr>
        <w:tab/>
      </w:r>
      <w:r>
        <w:rPr>
          <w:sz w:val="28"/>
        </w:rPr>
        <w:t>и</w:t>
      </w:r>
      <w:r>
        <w:rPr>
          <w:sz w:val="28"/>
        </w:rPr>
        <w:tab/>
      </w:r>
      <w:r>
        <w:rPr>
          <w:sz w:val="28"/>
        </w:rPr>
        <w:tab/>
      </w:r>
      <w:r>
        <w:rPr>
          <w:sz w:val="28"/>
        </w:rPr>
        <w:t>технологий</w:t>
      </w:r>
      <w:r>
        <w:rPr>
          <w:sz w:val="28"/>
        </w:rPr>
        <w:tab/>
      </w:r>
      <w:r>
        <w:rPr>
          <w:sz w:val="28"/>
        </w:rPr>
        <w:tab/>
      </w:r>
      <w:r>
        <w:rPr>
          <w:sz w:val="28"/>
        </w:rPr>
        <w:t>предполагается</w:t>
      </w:r>
      <w:r>
        <w:rPr>
          <w:sz w:val="28"/>
        </w:rPr>
        <w:tab/>
      </w:r>
      <w:r>
        <w:rPr>
          <w:sz w:val="28"/>
        </w:rPr>
        <w:tab/>
      </w:r>
      <w:r>
        <w:rPr>
          <w:sz w:val="28"/>
        </w:rPr>
        <w:t>в</w:t>
      </w:r>
      <w:r>
        <w:rPr>
          <w:spacing w:val="24"/>
          <w:sz w:val="28"/>
        </w:rPr>
        <w:t xml:space="preserve"> </w:t>
      </w:r>
      <w:r>
        <w:rPr>
          <w:sz w:val="28"/>
        </w:rPr>
        <w:t>процессе</w:t>
      </w:r>
      <w:r>
        <w:rPr>
          <w:spacing w:val="-67"/>
          <w:sz w:val="28"/>
        </w:rPr>
        <w:t xml:space="preserve"> </w:t>
      </w:r>
      <w:r>
        <w:rPr>
          <w:sz w:val="28"/>
        </w:rPr>
        <w:t>выполнения</w:t>
      </w:r>
      <w:r>
        <w:rPr>
          <w:spacing w:val="15"/>
          <w:sz w:val="28"/>
        </w:rPr>
        <w:t xml:space="preserve"> </w:t>
      </w:r>
      <w:r>
        <w:rPr>
          <w:sz w:val="28"/>
        </w:rPr>
        <w:t>учебного</w:t>
      </w:r>
      <w:r>
        <w:rPr>
          <w:spacing w:val="13"/>
          <w:sz w:val="28"/>
        </w:rPr>
        <w:t xml:space="preserve"> </w:t>
      </w:r>
      <w:r>
        <w:rPr>
          <w:sz w:val="28"/>
        </w:rPr>
        <w:t>проекта,</w:t>
      </w:r>
      <w:r>
        <w:rPr>
          <w:spacing w:val="12"/>
          <w:sz w:val="28"/>
        </w:rPr>
        <w:t xml:space="preserve"> </w:t>
      </w:r>
      <w:r>
        <w:rPr>
          <w:sz w:val="28"/>
        </w:rPr>
        <w:t>результатом</w:t>
      </w:r>
      <w:r>
        <w:rPr>
          <w:spacing w:val="15"/>
          <w:sz w:val="28"/>
        </w:rPr>
        <w:t xml:space="preserve"> </w:t>
      </w:r>
      <w:r>
        <w:rPr>
          <w:sz w:val="28"/>
        </w:rPr>
        <w:t>которого</w:t>
      </w:r>
      <w:r>
        <w:rPr>
          <w:spacing w:val="13"/>
          <w:sz w:val="28"/>
        </w:rPr>
        <w:t xml:space="preserve"> </w:t>
      </w:r>
      <w:r>
        <w:rPr>
          <w:sz w:val="28"/>
        </w:rPr>
        <w:t>будет</w:t>
      </w:r>
      <w:r>
        <w:rPr>
          <w:spacing w:val="14"/>
          <w:sz w:val="28"/>
        </w:rPr>
        <w:t xml:space="preserve"> </w:t>
      </w:r>
      <w:r>
        <w:rPr>
          <w:sz w:val="28"/>
        </w:rPr>
        <w:t>продукт-изделие,</w:t>
      </w:r>
      <w:r>
        <w:rPr>
          <w:spacing w:val="-67"/>
          <w:sz w:val="28"/>
        </w:rPr>
        <w:t xml:space="preserve"> </w:t>
      </w:r>
      <w:r>
        <w:rPr>
          <w:sz w:val="28"/>
        </w:rPr>
        <w:t>изготовленный</w:t>
      </w:r>
      <w:r>
        <w:rPr>
          <w:spacing w:val="4"/>
          <w:sz w:val="28"/>
        </w:rPr>
        <w:t xml:space="preserve"> </w:t>
      </w:r>
      <w:r>
        <w:rPr>
          <w:sz w:val="28"/>
        </w:rPr>
        <w:t>обучающимися.</w:t>
      </w:r>
      <w:r>
        <w:rPr>
          <w:spacing w:val="4"/>
          <w:sz w:val="28"/>
        </w:rPr>
        <w:t xml:space="preserve"> </w:t>
      </w:r>
      <w:r>
        <w:rPr>
          <w:sz w:val="28"/>
        </w:rPr>
        <w:t>Модуль</w:t>
      </w:r>
      <w:r>
        <w:rPr>
          <w:spacing w:val="3"/>
          <w:sz w:val="28"/>
        </w:rPr>
        <w:t xml:space="preserve"> </w:t>
      </w:r>
      <w:r>
        <w:rPr>
          <w:sz w:val="28"/>
        </w:rPr>
        <w:t>может</w:t>
      </w:r>
      <w:r>
        <w:rPr>
          <w:spacing w:val="9"/>
          <w:sz w:val="28"/>
        </w:rPr>
        <w:t xml:space="preserve"> </w:t>
      </w:r>
      <w:r>
        <w:rPr>
          <w:sz w:val="28"/>
        </w:rPr>
        <w:t>быть</w:t>
      </w:r>
      <w:r>
        <w:rPr>
          <w:spacing w:val="3"/>
          <w:sz w:val="28"/>
        </w:rPr>
        <w:t xml:space="preserve"> </w:t>
      </w:r>
      <w:r>
        <w:rPr>
          <w:sz w:val="28"/>
        </w:rPr>
        <w:t>представлен</w:t>
      </w:r>
      <w:r>
        <w:rPr>
          <w:spacing w:val="4"/>
          <w:sz w:val="28"/>
        </w:rPr>
        <w:t xml:space="preserve"> </w:t>
      </w:r>
      <w:r>
        <w:rPr>
          <w:sz w:val="28"/>
        </w:rPr>
        <w:t>как</w:t>
      </w:r>
      <w:r>
        <w:rPr>
          <w:spacing w:val="4"/>
          <w:sz w:val="28"/>
        </w:rPr>
        <w:t xml:space="preserve"> </w:t>
      </w:r>
      <w:r>
        <w:rPr>
          <w:sz w:val="28"/>
        </w:rPr>
        <w:t>проектный</w:t>
      </w:r>
    </w:p>
    <w:p w14:paraId="2A1A42E2">
      <w:pPr>
        <w:pStyle w:val="23"/>
        <w:ind w:firstLine="0"/>
      </w:pPr>
      <w:r>
        <w:t>цикл</w:t>
      </w:r>
      <w:r>
        <w:rPr>
          <w:spacing w:val="-7"/>
        </w:rPr>
        <w:t xml:space="preserve"> </w:t>
      </w:r>
      <w:r>
        <w:t>по</w:t>
      </w:r>
      <w:r>
        <w:rPr>
          <w:spacing w:val="-6"/>
        </w:rPr>
        <w:t xml:space="preserve"> </w:t>
      </w:r>
      <w:r>
        <w:t>освоению</w:t>
      </w:r>
      <w:r>
        <w:rPr>
          <w:spacing w:val="-4"/>
        </w:rPr>
        <w:t xml:space="preserve"> </w:t>
      </w:r>
      <w:r>
        <w:t>технологии</w:t>
      </w:r>
      <w:r>
        <w:rPr>
          <w:spacing w:val="-3"/>
        </w:rPr>
        <w:t xml:space="preserve"> </w:t>
      </w:r>
      <w:r>
        <w:t>обработки</w:t>
      </w:r>
      <w:r>
        <w:rPr>
          <w:spacing w:val="-3"/>
        </w:rPr>
        <w:t xml:space="preserve"> </w:t>
      </w:r>
      <w:r>
        <w:t>материалов.</w:t>
      </w:r>
    </w:p>
    <w:p w14:paraId="3A664C66">
      <w:pPr>
        <w:pStyle w:val="183"/>
        <w:numPr>
          <w:ilvl w:val="3"/>
          <w:numId w:val="31"/>
        </w:numPr>
        <w:tabs>
          <w:tab w:val="left" w:pos="2134"/>
        </w:tabs>
        <w:spacing w:before="158"/>
        <w:ind w:left="2134" w:hanging="1193"/>
        <w:rPr>
          <w:sz w:val="28"/>
        </w:rPr>
      </w:pPr>
      <w:r>
        <w:rPr>
          <w:sz w:val="28"/>
        </w:rPr>
        <w:t>Модуль</w:t>
      </w:r>
      <w:r>
        <w:rPr>
          <w:spacing w:val="-4"/>
          <w:sz w:val="28"/>
        </w:rPr>
        <w:t xml:space="preserve"> </w:t>
      </w:r>
      <w:r>
        <w:rPr>
          <w:sz w:val="28"/>
        </w:rPr>
        <w:t>«Компьютерная</w:t>
      </w:r>
      <w:r>
        <w:rPr>
          <w:spacing w:val="-4"/>
          <w:sz w:val="28"/>
        </w:rPr>
        <w:t xml:space="preserve"> </w:t>
      </w:r>
      <w:r>
        <w:rPr>
          <w:sz w:val="28"/>
        </w:rPr>
        <w:t>графика.</w:t>
      </w:r>
      <w:r>
        <w:rPr>
          <w:spacing w:val="-4"/>
          <w:sz w:val="28"/>
        </w:rPr>
        <w:t xml:space="preserve"> </w:t>
      </w:r>
      <w:r>
        <w:rPr>
          <w:sz w:val="28"/>
        </w:rPr>
        <w:t>Черчение».</w:t>
      </w:r>
    </w:p>
    <w:p w14:paraId="6A2FFD18">
      <w:pPr>
        <w:pStyle w:val="23"/>
        <w:spacing w:before="160" w:line="360" w:lineRule="auto"/>
        <w:ind w:right="240"/>
      </w:pPr>
      <w:r>
        <w:t>В рамках данного модуля обучающиеся знакомятся с основными видами и</w:t>
      </w:r>
      <w:r>
        <w:rPr>
          <w:spacing w:val="1"/>
        </w:rPr>
        <w:t xml:space="preserve"> </w:t>
      </w:r>
      <w:r>
        <w:t>областями</w:t>
      </w:r>
      <w:r>
        <w:rPr>
          <w:spacing w:val="1"/>
        </w:rPr>
        <w:t xml:space="preserve"> </w:t>
      </w:r>
      <w:r>
        <w:t>применения</w:t>
      </w:r>
      <w:r>
        <w:rPr>
          <w:spacing w:val="1"/>
        </w:rPr>
        <w:t xml:space="preserve"> </w:t>
      </w:r>
      <w:r>
        <w:t>графической</w:t>
      </w:r>
      <w:r>
        <w:rPr>
          <w:spacing w:val="1"/>
        </w:rPr>
        <w:t xml:space="preserve"> </w:t>
      </w:r>
      <w:r>
        <w:t>информации,</w:t>
      </w:r>
      <w:r>
        <w:rPr>
          <w:spacing w:val="1"/>
        </w:rPr>
        <w:t xml:space="preserve"> </w:t>
      </w:r>
      <w:r>
        <w:t>с</w:t>
      </w:r>
      <w:r>
        <w:rPr>
          <w:spacing w:val="1"/>
        </w:rPr>
        <w:t xml:space="preserve"> </w:t>
      </w:r>
      <w:r>
        <w:t>различными</w:t>
      </w:r>
      <w:r>
        <w:rPr>
          <w:spacing w:val="71"/>
        </w:rPr>
        <w:t xml:space="preserve"> </w:t>
      </w:r>
      <w:r>
        <w:t>типами</w:t>
      </w:r>
      <w:r>
        <w:rPr>
          <w:spacing w:val="1"/>
        </w:rPr>
        <w:t xml:space="preserve"> </w:t>
      </w:r>
      <w:r>
        <w:t>графических</w:t>
      </w:r>
      <w:r>
        <w:rPr>
          <w:spacing w:val="1"/>
        </w:rPr>
        <w:t xml:space="preserve"> </w:t>
      </w:r>
      <w:r>
        <w:t>изображений</w:t>
      </w:r>
      <w:r>
        <w:rPr>
          <w:spacing w:val="1"/>
        </w:rPr>
        <w:t xml:space="preserve"> </w:t>
      </w:r>
      <w:r>
        <w:t>и</w:t>
      </w:r>
      <w:r>
        <w:rPr>
          <w:spacing w:val="1"/>
        </w:rPr>
        <w:t xml:space="preserve"> </w:t>
      </w:r>
      <w:r>
        <w:t>их</w:t>
      </w:r>
      <w:r>
        <w:rPr>
          <w:spacing w:val="1"/>
        </w:rPr>
        <w:t xml:space="preserve"> </w:t>
      </w:r>
      <w:r>
        <w:t>элементами,</w:t>
      </w:r>
      <w:r>
        <w:rPr>
          <w:spacing w:val="1"/>
        </w:rPr>
        <w:t xml:space="preserve"> </w:t>
      </w:r>
      <w:r>
        <w:t>учатся</w:t>
      </w:r>
      <w:r>
        <w:rPr>
          <w:spacing w:val="1"/>
        </w:rPr>
        <w:t xml:space="preserve"> </w:t>
      </w:r>
      <w:r>
        <w:t>применять</w:t>
      </w:r>
      <w:r>
        <w:rPr>
          <w:spacing w:val="1"/>
        </w:rPr>
        <w:t xml:space="preserve"> </w:t>
      </w:r>
      <w:r>
        <w:t>чертёжные</w:t>
      </w:r>
      <w:r>
        <w:rPr>
          <w:spacing w:val="1"/>
        </w:rPr>
        <w:t xml:space="preserve"> </w:t>
      </w:r>
      <w:r>
        <w:t>инструменты, читать и выполнять чертежи на бумажном носителе с соблюдением</w:t>
      </w:r>
      <w:r>
        <w:rPr>
          <w:spacing w:val="1"/>
        </w:rPr>
        <w:t xml:space="preserve"> </w:t>
      </w:r>
      <w:r>
        <w:t>основных</w:t>
      </w:r>
      <w:r>
        <w:rPr>
          <w:spacing w:val="1"/>
        </w:rPr>
        <w:t xml:space="preserve"> </w:t>
      </w:r>
      <w:r>
        <w:t>правил,</w:t>
      </w:r>
      <w:r>
        <w:rPr>
          <w:spacing w:val="1"/>
        </w:rPr>
        <w:t xml:space="preserve"> </w:t>
      </w:r>
      <w:r>
        <w:t>знакомятся</w:t>
      </w:r>
      <w:r>
        <w:rPr>
          <w:spacing w:val="1"/>
        </w:rPr>
        <w:t xml:space="preserve"> </w:t>
      </w:r>
      <w:r>
        <w:t>с</w:t>
      </w:r>
      <w:r>
        <w:rPr>
          <w:spacing w:val="1"/>
        </w:rPr>
        <w:t xml:space="preserve"> </w:t>
      </w:r>
      <w:r>
        <w:t>инструментами</w:t>
      </w:r>
      <w:r>
        <w:rPr>
          <w:spacing w:val="1"/>
        </w:rPr>
        <w:t xml:space="preserve"> </w:t>
      </w:r>
      <w:r>
        <w:t>и</w:t>
      </w:r>
      <w:r>
        <w:rPr>
          <w:spacing w:val="1"/>
        </w:rPr>
        <w:t xml:space="preserve"> </w:t>
      </w:r>
      <w:r>
        <w:t>условными</w:t>
      </w:r>
      <w:r>
        <w:rPr>
          <w:spacing w:val="1"/>
        </w:rPr>
        <w:t xml:space="preserve"> </w:t>
      </w:r>
      <w:r>
        <w:t>графическими</w:t>
      </w:r>
      <w:r>
        <w:rPr>
          <w:spacing w:val="1"/>
        </w:rPr>
        <w:t xml:space="preserve"> </w:t>
      </w:r>
      <w:r>
        <w:t>обозначениями графических редакторов, учатся создавать с их помощью тексты и</w:t>
      </w:r>
      <w:r>
        <w:rPr>
          <w:spacing w:val="1"/>
        </w:rPr>
        <w:t xml:space="preserve"> </w:t>
      </w:r>
      <w:r>
        <w:t>рисунки,</w:t>
      </w:r>
      <w:r>
        <w:rPr>
          <w:spacing w:val="1"/>
        </w:rPr>
        <w:t xml:space="preserve"> </w:t>
      </w:r>
      <w:r>
        <w:t>знакомятся</w:t>
      </w:r>
      <w:r>
        <w:rPr>
          <w:spacing w:val="1"/>
        </w:rPr>
        <w:t xml:space="preserve"> </w:t>
      </w:r>
      <w:r>
        <w:t>с</w:t>
      </w:r>
      <w:r>
        <w:rPr>
          <w:spacing w:val="1"/>
        </w:rPr>
        <w:t xml:space="preserve"> </w:t>
      </w:r>
      <w:r>
        <w:t>видами</w:t>
      </w:r>
      <w:r>
        <w:rPr>
          <w:spacing w:val="1"/>
        </w:rPr>
        <w:t xml:space="preserve"> </w:t>
      </w:r>
      <w:r>
        <w:t>конструкторской</w:t>
      </w:r>
      <w:r>
        <w:rPr>
          <w:spacing w:val="1"/>
        </w:rPr>
        <w:t xml:space="preserve"> </w:t>
      </w:r>
      <w:r>
        <w:t>документации</w:t>
      </w:r>
      <w:r>
        <w:rPr>
          <w:spacing w:val="1"/>
        </w:rPr>
        <w:t xml:space="preserve"> </w:t>
      </w:r>
      <w:r>
        <w:t>и</w:t>
      </w:r>
      <w:r>
        <w:rPr>
          <w:spacing w:val="1"/>
        </w:rPr>
        <w:t xml:space="preserve"> </w:t>
      </w:r>
      <w:r>
        <w:t>графических</w:t>
      </w:r>
      <w:r>
        <w:rPr>
          <w:spacing w:val="1"/>
        </w:rPr>
        <w:t xml:space="preserve"> </w:t>
      </w:r>
      <w:r>
        <w:t>моделей,</w:t>
      </w:r>
      <w:r>
        <w:rPr>
          <w:spacing w:val="1"/>
        </w:rPr>
        <w:t xml:space="preserve"> </w:t>
      </w:r>
      <w:r>
        <w:t>овладевают</w:t>
      </w:r>
      <w:r>
        <w:rPr>
          <w:spacing w:val="1"/>
        </w:rPr>
        <w:t xml:space="preserve"> </w:t>
      </w:r>
      <w:r>
        <w:t>навыками</w:t>
      </w:r>
      <w:r>
        <w:rPr>
          <w:spacing w:val="1"/>
        </w:rPr>
        <w:t xml:space="preserve"> </w:t>
      </w:r>
      <w:r>
        <w:t>чтения,</w:t>
      </w:r>
      <w:r>
        <w:rPr>
          <w:spacing w:val="1"/>
        </w:rPr>
        <w:t xml:space="preserve"> </w:t>
      </w:r>
      <w:r>
        <w:t>выполнения</w:t>
      </w:r>
      <w:r>
        <w:rPr>
          <w:spacing w:val="1"/>
        </w:rPr>
        <w:t xml:space="preserve"> </w:t>
      </w:r>
      <w:r>
        <w:t>и</w:t>
      </w:r>
      <w:r>
        <w:rPr>
          <w:spacing w:val="1"/>
        </w:rPr>
        <w:t xml:space="preserve"> </w:t>
      </w:r>
      <w:r>
        <w:t>оформления</w:t>
      </w:r>
      <w:r>
        <w:rPr>
          <w:spacing w:val="1"/>
        </w:rPr>
        <w:t xml:space="preserve"> </w:t>
      </w:r>
      <w:r>
        <w:t>сборочных</w:t>
      </w:r>
      <w:r>
        <w:rPr>
          <w:spacing w:val="1"/>
        </w:rPr>
        <w:t xml:space="preserve"> </w:t>
      </w:r>
      <w:r>
        <w:t>чертежей,</w:t>
      </w:r>
      <w:r>
        <w:rPr>
          <w:spacing w:val="1"/>
        </w:rPr>
        <w:t xml:space="preserve"> </w:t>
      </w:r>
      <w:r>
        <w:t>ручными</w:t>
      </w:r>
      <w:r>
        <w:rPr>
          <w:spacing w:val="1"/>
        </w:rPr>
        <w:t xml:space="preserve"> </w:t>
      </w:r>
      <w:r>
        <w:t>и</w:t>
      </w:r>
      <w:r>
        <w:rPr>
          <w:spacing w:val="1"/>
        </w:rPr>
        <w:t xml:space="preserve"> </w:t>
      </w:r>
      <w:r>
        <w:t>автоматизированными</w:t>
      </w:r>
      <w:r>
        <w:rPr>
          <w:spacing w:val="1"/>
        </w:rPr>
        <w:t xml:space="preserve"> </w:t>
      </w:r>
      <w:r>
        <w:t>способами</w:t>
      </w:r>
      <w:r>
        <w:rPr>
          <w:spacing w:val="1"/>
        </w:rPr>
        <w:t xml:space="preserve"> </w:t>
      </w:r>
      <w:r>
        <w:t>подготовки</w:t>
      </w:r>
      <w:r>
        <w:rPr>
          <w:spacing w:val="1"/>
        </w:rPr>
        <w:t xml:space="preserve"> </w:t>
      </w:r>
      <w:r>
        <w:t>чертежей,</w:t>
      </w:r>
      <w:r>
        <w:rPr>
          <w:spacing w:val="1"/>
        </w:rPr>
        <w:t xml:space="preserve"> </w:t>
      </w:r>
      <w:r>
        <w:t>эскизов</w:t>
      </w:r>
      <w:r>
        <w:rPr>
          <w:spacing w:val="-3"/>
        </w:rPr>
        <w:t xml:space="preserve"> </w:t>
      </w:r>
      <w:r>
        <w:t>и</w:t>
      </w:r>
      <w:r>
        <w:rPr>
          <w:spacing w:val="-1"/>
        </w:rPr>
        <w:t xml:space="preserve"> </w:t>
      </w:r>
      <w:r>
        <w:t>технических</w:t>
      </w:r>
      <w:r>
        <w:rPr>
          <w:spacing w:val="-3"/>
        </w:rPr>
        <w:t xml:space="preserve"> </w:t>
      </w:r>
      <w:r>
        <w:t>рисунков</w:t>
      </w:r>
      <w:r>
        <w:rPr>
          <w:spacing w:val="-3"/>
        </w:rPr>
        <w:t xml:space="preserve"> </w:t>
      </w:r>
      <w:r>
        <w:t>деталей,</w:t>
      </w:r>
      <w:r>
        <w:rPr>
          <w:spacing w:val="-2"/>
        </w:rPr>
        <w:t xml:space="preserve"> </w:t>
      </w:r>
      <w:r>
        <w:t>осуществления расчётов</w:t>
      </w:r>
      <w:r>
        <w:rPr>
          <w:spacing w:val="-5"/>
        </w:rPr>
        <w:t xml:space="preserve"> </w:t>
      </w:r>
      <w:r>
        <w:t>по</w:t>
      </w:r>
      <w:r>
        <w:rPr>
          <w:spacing w:val="-4"/>
        </w:rPr>
        <w:t xml:space="preserve"> </w:t>
      </w:r>
      <w:r>
        <w:t>чертежам.</w:t>
      </w:r>
    </w:p>
    <w:p w14:paraId="373DC8A5">
      <w:pPr>
        <w:spacing w:line="360" w:lineRule="auto"/>
        <w:sectPr>
          <w:pgSz w:w="11910" w:h="16850"/>
          <w:pgMar w:top="820" w:right="320" w:bottom="280" w:left="900" w:header="571" w:footer="0" w:gutter="0"/>
          <w:cols w:space="720" w:num="1"/>
          <w:docGrid w:linePitch="360" w:charSpace="0"/>
        </w:sectPr>
      </w:pPr>
    </w:p>
    <w:p w14:paraId="3ACC6D0C">
      <w:pPr>
        <w:pStyle w:val="23"/>
        <w:spacing w:before="4"/>
        <w:ind w:left="0" w:firstLine="0"/>
        <w:jc w:val="left"/>
        <w:rPr>
          <w:sz w:val="17"/>
        </w:rPr>
      </w:pPr>
    </w:p>
    <w:p w14:paraId="11A43F33">
      <w:pPr>
        <w:pStyle w:val="23"/>
        <w:spacing w:before="89" w:line="360" w:lineRule="auto"/>
        <w:ind w:right="240"/>
      </w:pPr>
      <w:r>
        <w:t>Приобретаемые</w:t>
      </w:r>
      <w:r>
        <w:rPr>
          <w:spacing w:val="1"/>
        </w:rPr>
        <w:t xml:space="preserve"> </w:t>
      </w:r>
      <w:r>
        <w:t>в</w:t>
      </w:r>
      <w:r>
        <w:rPr>
          <w:spacing w:val="1"/>
        </w:rPr>
        <w:t xml:space="preserve"> </w:t>
      </w:r>
      <w:r>
        <w:t>модуле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необходимы</w:t>
      </w:r>
      <w:r>
        <w:rPr>
          <w:spacing w:val="1"/>
        </w:rPr>
        <w:t xml:space="preserve"> </w:t>
      </w:r>
      <w:r>
        <w:t>для</w:t>
      </w:r>
      <w:r>
        <w:rPr>
          <w:spacing w:val="1"/>
        </w:rPr>
        <w:t xml:space="preserve"> </w:t>
      </w:r>
      <w:r>
        <w:t>создания</w:t>
      </w:r>
      <w:r>
        <w:rPr>
          <w:spacing w:val="1"/>
        </w:rPr>
        <w:t xml:space="preserve"> </w:t>
      </w:r>
      <w:r>
        <w:t>и</w:t>
      </w:r>
      <w:r>
        <w:rPr>
          <w:spacing w:val="1"/>
        </w:rPr>
        <w:t xml:space="preserve"> </w:t>
      </w:r>
      <w:r>
        <w:t>освоения</w:t>
      </w:r>
      <w:r>
        <w:rPr>
          <w:spacing w:val="1"/>
        </w:rPr>
        <w:t xml:space="preserve"> </w:t>
      </w:r>
      <w:r>
        <w:t>новых</w:t>
      </w:r>
      <w:r>
        <w:rPr>
          <w:spacing w:val="1"/>
        </w:rPr>
        <w:t xml:space="preserve"> </w:t>
      </w:r>
      <w:r>
        <w:t>технологий,</w:t>
      </w:r>
      <w:r>
        <w:rPr>
          <w:spacing w:val="1"/>
        </w:rPr>
        <w:t xml:space="preserve"> </w:t>
      </w:r>
      <w:r>
        <w:t>а</w:t>
      </w:r>
      <w:r>
        <w:rPr>
          <w:spacing w:val="1"/>
        </w:rPr>
        <w:t xml:space="preserve"> </w:t>
      </w:r>
      <w:r>
        <w:t>также</w:t>
      </w:r>
      <w:r>
        <w:rPr>
          <w:spacing w:val="1"/>
        </w:rPr>
        <w:t xml:space="preserve"> </w:t>
      </w:r>
      <w:r>
        <w:t>продуктов</w:t>
      </w:r>
      <w:r>
        <w:rPr>
          <w:spacing w:val="1"/>
        </w:rPr>
        <w:t xml:space="preserve"> </w:t>
      </w:r>
      <w:r>
        <w:t>техносферы,</w:t>
      </w:r>
      <w:r>
        <w:rPr>
          <w:spacing w:val="1"/>
        </w:rPr>
        <w:t xml:space="preserve"> </w:t>
      </w:r>
      <w:r>
        <w:t>и</w:t>
      </w:r>
      <w:r>
        <w:rPr>
          <w:spacing w:val="1"/>
        </w:rPr>
        <w:t xml:space="preserve"> </w:t>
      </w:r>
      <w:r>
        <w:t>направлены</w:t>
      </w:r>
      <w:r>
        <w:rPr>
          <w:spacing w:val="1"/>
        </w:rPr>
        <w:t xml:space="preserve"> </w:t>
      </w:r>
      <w:r>
        <w:t>на</w:t>
      </w:r>
      <w:r>
        <w:rPr>
          <w:spacing w:val="1"/>
        </w:rPr>
        <w:t xml:space="preserve"> </w:t>
      </w:r>
      <w:r>
        <w:t>решение</w:t>
      </w:r>
      <w:r>
        <w:rPr>
          <w:spacing w:val="-2"/>
        </w:rPr>
        <w:t xml:space="preserve"> </w:t>
      </w:r>
      <w:r>
        <w:t>задачи укрепления</w:t>
      </w:r>
      <w:r>
        <w:rPr>
          <w:spacing w:val="-2"/>
        </w:rPr>
        <w:t xml:space="preserve"> </w:t>
      </w:r>
      <w:r>
        <w:t>кадрового</w:t>
      </w:r>
      <w:r>
        <w:rPr>
          <w:spacing w:val="-4"/>
        </w:rPr>
        <w:t xml:space="preserve"> </w:t>
      </w:r>
      <w:r>
        <w:t>потенциала</w:t>
      </w:r>
      <w:r>
        <w:rPr>
          <w:spacing w:val="-5"/>
        </w:rPr>
        <w:t xml:space="preserve"> </w:t>
      </w:r>
      <w:r>
        <w:t>российского</w:t>
      </w:r>
      <w:r>
        <w:rPr>
          <w:spacing w:val="-1"/>
        </w:rPr>
        <w:t xml:space="preserve"> </w:t>
      </w:r>
      <w:r>
        <w:t>производства.</w:t>
      </w:r>
    </w:p>
    <w:p w14:paraId="596249CB">
      <w:pPr>
        <w:pStyle w:val="23"/>
        <w:spacing w:before="1" w:line="360" w:lineRule="auto"/>
        <w:ind w:right="241"/>
      </w:pPr>
      <w:r>
        <w:t>Содержание</w:t>
      </w:r>
      <w:r>
        <w:rPr>
          <w:spacing w:val="1"/>
        </w:rPr>
        <w:t xml:space="preserve"> </w:t>
      </w:r>
      <w:r>
        <w:t>модуля</w:t>
      </w:r>
      <w:r>
        <w:rPr>
          <w:spacing w:val="1"/>
        </w:rPr>
        <w:t xml:space="preserve"> </w:t>
      </w:r>
      <w:r>
        <w:t>«Компьютерная</w:t>
      </w:r>
      <w:r>
        <w:rPr>
          <w:spacing w:val="1"/>
        </w:rPr>
        <w:t xml:space="preserve"> </w:t>
      </w:r>
      <w:r>
        <w:t>графика.</w:t>
      </w:r>
      <w:r>
        <w:rPr>
          <w:spacing w:val="1"/>
        </w:rPr>
        <w:t xml:space="preserve"> </w:t>
      </w:r>
      <w:r>
        <w:t>Черчение»</w:t>
      </w:r>
      <w:r>
        <w:rPr>
          <w:spacing w:val="1"/>
        </w:rPr>
        <w:t xml:space="preserve"> </w:t>
      </w:r>
      <w:r>
        <w:t>может</w:t>
      </w:r>
      <w:r>
        <w:rPr>
          <w:spacing w:val="1"/>
        </w:rPr>
        <w:t xml:space="preserve"> </w:t>
      </w:r>
      <w:r>
        <w:t>быть</w:t>
      </w:r>
      <w:r>
        <w:rPr>
          <w:spacing w:val="1"/>
        </w:rPr>
        <w:t xml:space="preserve"> </w:t>
      </w:r>
      <w:r>
        <w:t>представлено, в том числе, и отдельными темами или блоками в других модулях.</w:t>
      </w:r>
      <w:r>
        <w:rPr>
          <w:spacing w:val="1"/>
        </w:rPr>
        <w:t xml:space="preserve"> </w:t>
      </w:r>
      <w:r>
        <w:t>Ориентиром в данном случае будут планируемые предметные результаты за год</w:t>
      </w:r>
      <w:r>
        <w:rPr>
          <w:spacing w:val="1"/>
        </w:rPr>
        <w:t xml:space="preserve"> </w:t>
      </w:r>
      <w:r>
        <w:t>обучения.</w:t>
      </w:r>
    </w:p>
    <w:p w14:paraId="3C03C0DD">
      <w:pPr>
        <w:pStyle w:val="183"/>
        <w:numPr>
          <w:ilvl w:val="3"/>
          <w:numId w:val="31"/>
        </w:numPr>
        <w:tabs>
          <w:tab w:val="left" w:pos="2134"/>
        </w:tabs>
        <w:spacing w:before="1"/>
        <w:ind w:left="2134" w:hanging="1193"/>
        <w:rPr>
          <w:sz w:val="28"/>
        </w:rPr>
      </w:pPr>
      <w:r>
        <w:rPr>
          <w:sz w:val="28"/>
        </w:rPr>
        <w:t>Модуль</w:t>
      </w:r>
      <w:r>
        <w:rPr>
          <w:spacing w:val="-6"/>
          <w:sz w:val="28"/>
        </w:rPr>
        <w:t xml:space="preserve"> </w:t>
      </w:r>
      <w:r>
        <w:rPr>
          <w:sz w:val="28"/>
        </w:rPr>
        <w:t>«Робототехника».</w:t>
      </w:r>
    </w:p>
    <w:p w14:paraId="112716D2">
      <w:pPr>
        <w:pStyle w:val="23"/>
        <w:spacing w:before="160" w:line="360" w:lineRule="auto"/>
        <w:ind w:right="240"/>
      </w:pPr>
      <w:r>
        <w:t>В</w:t>
      </w:r>
      <w:r>
        <w:rPr>
          <w:spacing w:val="1"/>
        </w:rPr>
        <w:t xml:space="preserve"> </w:t>
      </w:r>
      <w:r>
        <w:t>модуле</w:t>
      </w:r>
      <w:r>
        <w:rPr>
          <w:spacing w:val="1"/>
        </w:rPr>
        <w:t xml:space="preserve"> </w:t>
      </w:r>
      <w:r>
        <w:t>наиболее</w:t>
      </w:r>
      <w:r>
        <w:rPr>
          <w:spacing w:val="1"/>
        </w:rPr>
        <w:t xml:space="preserve"> </w:t>
      </w:r>
      <w:r>
        <w:t>полно</w:t>
      </w:r>
      <w:r>
        <w:rPr>
          <w:spacing w:val="1"/>
        </w:rPr>
        <w:t xml:space="preserve"> </w:t>
      </w:r>
      <w:r>
        <w:t>реализуется</w:t>
      </w:r>
      <w:r>
        <w:rPr>
          <w:spacing w:val="1"/>
        </w:rPr>
        <w:t xml:space="preserve"> </w:t>
      </w:r>
      <w:r>
        <w:t>идея</w:t>
      </w:r>
      <w:r>
        <w:rPr>
          <w:spacing w:val="1"/>
        </w:rPr>
        <w:t xml:space="preserve"> </w:t>
      </w:r>
      <w:r>
        <w:t>конвергенции</w:t>
      </w:r>
      <w:r>
        <w:rPr>
          <w:spacing w:val="1"/>
        </w:rPr>
        <w:t xml:space="preserve"> </w:t>
      </w:r>
      <w:r>
        <w:t>материальных</w:t>
      </w:r>
      <w:r>
        <w:rPr>
          <w:spacing w:val="1"/>
        </w:rPr>
        <w:t xml:space="preserve"> </w:t>
      </w:r>
      <w:r>
        <w:t>и</w:t>
      </w:r>
      <w:r>
        <w:rPr>
          <w:spacing w:val="-67"/>
        </w:rPr>
        <w:t xml:space="preserve"> </w:t>
      </w:r>
      <w:r>
        <w:t>информационных технологий. Значимость данного модуля заключается в том, что</w:t>
      </w:r>
      <w:r>
        <w:rPr>
          <w:spacing w:val="1"/>
        </w:rPr>
        <w:t xml:space="preserve"> </w:t>
      </w:r>
      <w:r>
        <w:t>при</w:t>
      </w:r>
      <w:r>
        <w:rPr>
          <w:spacing w:val="1"/>
        </w:rPr>
        <w:t xml:space="preserve"> </w:t>
      </w:r>
      <w:r>
        <w:t>его</w:t>
      </w:r>
      <w:r>
        <w:rPr>
          <w:spacing w:val="1"/>
        </w:rPr>
        <w:t xml:space="preserve"> </w:t>
      </w:r>
      <w:r>
        <w:t>освоении</w:t>
      </w:r>
      <w:r>
        <w:rPr>
          <w:spacing w:val="1"/>
        </w:rPr>
        <w:t xml:space="preserve"> </w:t>
      </w:r>
      <w:r>
        <w:t>формируются</w:t>
      </w:r>
      <w:r>
        <w:rPr>
          <w:spacing w:val="1"/>
        </w:rPr>
        <w:t xml:space="preserve"> </w:t>
      </w:r>
      <w:r>
        <w:t>навыки</w:t>
      </w:r>
      <w:r>
        <w:rPr>
          <w:spacing w:val="1"/>
        </w:rPr>
        <w:t xml:space="preserve"> </w:t>
      </w:r>
      <w:r>
        <w:t>работы</w:t>
      </w:r>
      <w:r>
        <w:rPr>
          <w:spacing w:val="1"/>
        </w:rPr>
        <w:t xml:space="preserve"> </w:t>
      </w:r>
      <w:r>
        <w:t>с</w:t>
      </w:r>
      <w:r>
        <w:rPr>
          <w:spacing w:val="1"/>
        </w:rPr>
        <w:t xml:space="preserve"> </w:t>
      </w:r>
      <w:r>
        <w:t>когнитивной</w:t>
      </w:r>
      <w:r>
        <w:rPr>
          <w:spacing w:val="1"/>
        </w:rPr>
        <w:t xml:space="preserve"> </w:t>
      </w:r>
      <w:r>
        <w:t>составляющей</w:t>
      </w:r>
      <w:r>
        <w:rPr>
          <w:spacing w:val="1"/>
        </w:rPr>
        <w:t xml:space="preserve"> </w:t>
      </w:r>
      <w:r>
        <w:t>(действиями,</w:t>
      </w:r>
      <w:r>
        <w:rPr>
          <w:spacing w:val="-5"/>
        </w:rPr>
        <w:t xml:space="preserve"> </w:t>
      </w:r>
      <w:r>
        <w:t>операциями</w:t>
      </w:r>
      <w:r>
        <w:rPr>
          <w:spacing w:val="-2"/>
        </w:rPr>
        <w:t xml:space="preserve"> </w:t>
      </w:r>
      <w:r>
        <w:t>и этапами).</w:t>
      </w:r>
    </w:p>
    <w:p w14:paraId="7FC3A16B">
      <w:pPr>
        <w:pStyle w:val="23"/>
        <w:spacing w:before="1" w:line="360" w:lineRule="auto"/>
        <w:ind w:right="240"/>
      </w:pPr>
      <w:r>
        <w:t>Модуль</w:t>
      </w:r>
      <w:r>
        <w:rPr>
          <w:spacing w:val="1"/>
        </w:rPr>
        <w:t xml:space="preserve"> </w:t>
      </w:r>
      <w:r>
        <w:t>«Робототехника»</w:t>
      </w:r>
      <w:r>
        <w:rPr>
          <w:spacing w:val="1"/>
        </w:rPr>
        <w:t xml:space="preserve"> </w:t>
      </w:r>
      <w:r>
        <w:t>позволяет</w:t>
      </w:r>
      <w:r>
        <w:rPr>
          <w:spacing w:val="1"/>
        </w:rPr>
        <w:t xml:space="preserve"> </w:t>
      </w:r>
      <w:r>
        <w:t>в</w:t>
      </w:r>
      <w:r>
        <w:rPr>
          <w:spacing w:val="1"/>
        </w:rPr>
        <w:t xml:space="preserve"> </w:t>
      </w:r>
      <w:r>
        <w:t>процессе</w:t>
      </w:r>
      <w:r>
        <w:rPr>
          <w:spacing w:val="1"/>
        </w:rPr>
        <w:t xml:space="preserve"> </w:t>
      </w:r>
      <w:r>
        <w:t>конструирования,</w:t>
      </w:r>
      <w:r>
        <w:rPr>
          <w:spacing w:val="1"/>
        </w:rPr>
        <w:t xml:space="preserve"> </w:t>
      </w:r>
      <w:r>
        <w:t>создания</w:t>
      </w:r>
      <w:r>
        <w:rPr>
          <w:spacing w:val="-67"/>
        </w:rPr>
        <w:t xml:space="preserve"> </w:t>
      </w:r>
      <w:r>
        <w:t>действующих</w:t>
      </w:r>
      <w:r>
        <w:rPr>
          <w:spacing w:val="1"/>
        </w:rPr>
        <w:t xml:space="preserve"> </w:t>
      </w:r>
      <w:r>
        <w:t>моделей</w:t>
      </w:r>
      <w:r>
        <w:rPr>
          <w:spacing w:val="1"/>
        </w:rPr>
        <w:t xml:space="preserve"> </w:t>
      </w:r>
      <w:r>
        <w:t>роботов</w:t>
      </w:r>
      <w:r>
        <w:rPr>
          <w:spacing w:val="1"/>
        </w:rPr>
        <w:t xml:space="preserve"> </w:t>
      </w:r>
      <w:r>
        <w:t>интегрировать</w:t>
      </w:r>
      <w:r>
        <w:rPr>
          <w:spacing w:val="1"/>
        </w:rPr>
        <w:t xml:space="preserve"> </w:t>
      </w:r>
      <w:r>
        <w:t>знания</w:t>
      </w:r>
      <w:r>
        <w:rPr>
          <w:spacing w:val="1"/>
        </w:rPr>
        <w:t xml:space="preserve"> </w:t>
      </w:r>
      <w:r>
        <w:t>о</w:t>
      </w:r>
      <w:r>
        <w:rPr>
          <w:spacing w:val="1"/>
        </w:rPr>
        <w:t xml:space="preserve"> </w:t>
      </w:r>
      <w:r>
        <w:t>технике</w:t>
      </w:r>
      <w:r>
        <w:rPr>
          <w:spacing w:val="1"/>
        </w:rPr>
        <w:t xml:space="preserve"> </w:t>
      </w:r>
      <w:r>
        <w:t>и</w:t>
      </w:r>
      <w:r>
        <w:rPr>
          <w:spacing w:val="1"/>
        </w:rPr>
        <w:t xml:space="preserve"> </w:t>
      </w:r>
      <w:r>
        <w:t>технических</w:t>
      </w:r>
      <w:r>
        <w:rPr>
          <w:spacing w:val="1"/>
        </w:rPr>
        <w:t xml:space="preserve"> </w:t>
      </w:r>
      <w:r>
        <w:t>устройствах,</w:t>
      </w:r>
      <w:r>
        <w:rPr>
          <w:spacing w:val="1"/>
        </w:rPr>
        <w:t xml:space="preserve"> </w:t>
      </w:r>
      <w:r>
        <w:t>электронике,</w:t>
      </w:r>
      <w:r>
        <w:rPr>
          <w:spacing w:val="1"/>
        </w:rPr>
        <w:t xml:space="preserve"> </w:t>
      </w:r>
      <w:r>
        <w:t>программировании,</w:t>
      </w:r>
      <w:r>
        <w:rPr>
          <w:spacing w:val="1"/>
        </w:rPr>
        <w:t xml:space="preserve"> </w:t>
      </w:r>
      <w:r>
        <w:t>фундаментальные</w:t>
      </w:r>
      <w:r>
        <w:rPr>
          <w:spacing w:val="1"/>
        </w:rPr>
        <w:t xml:space="preserve"> </w:t>
      </w:r>
      <w:r>
        <w:t>знания,</w:t>
      </w:r>
      <w:r>
        <w:rPr>
          <w:spacing w:val="-67"/>
        </w:rPr>
        <w:t xml:space="preserve"> </w:t>
      </w:r>
      <w:r>
        <w:t>полученные в рамках учебных предметов, а также дополнительного образования и</w:t>
      </w:r>
      <w:r>
        <w:rPr>
          <w:spacing w:val="1"/>
        </w:rPr>
        <w:t xml:space="preserve"> </w:t>
      </w:r>
      <w:r>
        <w:t>самообразования.</w:t>
      </w:r>
    </w:p>
    <w:p w14:paraId="49DDB224">
      <w:pPr>
        <w:pStyle w:val="183"/>
        <w:numPr>
          <w:ilvl w:val="3"/>
          <w:numId w:val="31"/>
        </w:numPr>
        <w:tabs>
          <w:tab w:val="left" w:pos="2134"/>
        </w:tabs>
        <w:ind w:left="2134" w:hanging="1193"/>
        <w:rPr>
          <w:sz w:val="28"/>
        </w:rPr>
      </w:pPr>
      <w:r>
        <w:rPr>
          <w:sz w:val="28"/>
        </w:rPr>
        <w:t>Модуль</w:t>
      </w:r>
      <w:r>
        <w:rPr>
          <w:spacing w:val="-7"/>
          <w:sz w:val="28"/>
        </w:rPr>
        <w:t xml:space="preserve"> </w:t>
      </w:r>
      <w:r>
        <w:rPr>
          <w:sz w:val="28"/>
        </w:rPr>
        <w:t>«3D-моделирование,</w:t>
      </w:r>
      <w:r>
        <w:rPr>
          <w:spacing w:val="-10"/>
          <w:sz w:val="28"/>
        </w:rPr>
        <w:t xml:space="preserve"> </w:t>
      </w:r>
      <w:r>
        <w:rPr>
          <w:sz w:val="28"/>
        </w:rPr>
        <w:t>прототипирование,</w:t>
      </w:r>
      <w:r>
        <w:rPr>
          <w:spacing w:val="-10"/>
          <w:sz w:val="28"/>
        </w:rPr>
        <w:t xml:space="preserve"> </w:t>
      </w:r>
      <w:r>
        <w:rPr>
          <w:sz w:val="28"/>
        </w:rPr>
        <w:t>макетирование».</w:t>
      </w:r>
    </w:p>
    <w:p w14:paraId="20F4C043">
      <w:pPr>
        <w:pStyle w:val="23"/>
        <w:spacing w:before="163" w:line="360" w:lineRule="auto"/>
        <w:ind w:right="240"/>
      </w:pPr>
      <w:r>
        <w:t>Модуль в значительной мере нацелен на реализацию основного методического</w:t>
      </w:r>
      <w:r>
        <w:rPr>
          <w:spacing w:val="-67"/>
        </w:rPr>
        <w:t xml:space="preserve"> </w:t>
      </w:r>
      <w:r>
        <w:t>принципа модульного курса технологии: освоение технологии идёт неразрывно с</w:t>
      </w:r>
      <w:r>
        <w:rPr>
          <w:spacing w:val="1"/>
        </w:rPr>
        <w:t xml:space="preserve"> </w:t>
      </w:r>
      <w:r>
        <w:t>освоением методологии познания, основой которого является моделирование. При</w:t>
      </w:r>
      <w:r>
        <w:rPr>
          <w:spacing w:val="1"/>
        </w:rPr>
        <w:t xml:space="preserve"> </w:t>
      </w:r>
      <w:r>
        <w:t>этом связь технологии с процессом познания носит двусторонний характер: анализ</w:t>
      </w:r>
      <w:r>
        <w:rPr>
          <w:spacing w:val="1"/>
        </w:rPr>
        <w:t xml:space="preserve"> </w:t>
      </w:r>
      <w:r>
        <w:t>модели позволяет выделить составляющие её элементы и открывает возможность</w:t>
      </w:r>
      <w:r>
        <w:rPr>
          <w:spacing w:val="1"/>
        </w:rPr>
        <w:t xml:space="preserve"> </w:t>
      </w:r>
      <w:r>
        <w:t>использовать технологический подход при построении моделей, необходимых для</w:t>
      </w:r>
      <w:r>
        <w:rPr>
          <w:spacing w:val="1"/>
        </w:rPr>
        <w:t xml:space="preserve"> </w:t>
      </w:r>
      <w:r>
        <w:t>познания объекта. Модуль играет важную роль в формировании знаний и умений,</w:t>
      </w:r>
      <w:r>
        <w:rPr>
          <w:spacing w:val="1"/>
        </w:rPr>
        <w:t xml:space="preserve"> </w:t>
      </w:r>
      <w:r>
        <w:t>необходимых для проектирования и усовершенствования продуктов (предметов),</w:t>
      </w:r>
      <w:r>
        <w:rPr>
          <w:spacing w:val="1"/>
        </w:rPr>
        <w:t xml:space="preserve"> </w:t>
      </w:r>
      <w:r>
        <w:t>освоения</w:t>
      </w:r>
      <w:r>
        <w:rPr>
          <w:spacing w:val="-4"/>
        </w:rPr>
        <w:t xml:space="preserve"> </w:t>
      </w:r>
      <w:r>
        <w:t>и создания</w:t>
      </w:r>
      <w:r>
        <w:rPr>
          <w:spacing w:val="-2"/>
        </w:rPr>
        <w:t xml:space="preserve"> </w:t>
      </w:r>
      <w:r>
        <w:t>технологий.</w:t>
      </w:r>
    </w:p>
    <w:p w14:paraId="4EF66890">
      <w:pPr>
        <w:pStyle w:val="183"/>
        <w:numPr>
          <w:ilvl w:val="2"/>
          <w:numId w:val="31"/>
        </w:numPr>
        <w:tabs>
          <w:tab w:val="left" w:pos="1923"/>
        </w:tabs>
        <w:ind w:left="1922" w:hanging="982"/>
        <w:rPr>
          <w:sz w:val="28"/>
        </w:rPr>
      </w:pPr>
      <w:r>
        <w:rPr>
          <w:sz w:val="28"/>
        </w:rPr>
        <w:t>Вариативные</w:t>
      </w:r>
      <w:r>
        <w:rPr>
          <w:spacing w:val="-4"/>
          <w:sz w:val="28"/>
        </w:rPr>
        <w:t xml:space="preserve"> </w:t>
      </w:r>
      <w:r>
        <w:rPr>
          <w:sz w:val="28"/>
        </w:rPr>
        <w:t>модули</w:t>
      </w:r>
      <w:r>
        <w:rPr>
          <w:spacing w:val="-1"/>
          <w:sz w:val="28"/>
        </w:rPr>
        <w:t xml:space="preserve"> </w:t>
      </w:r>
      <w:r>
        <w:rPr>
          <w:sz w:val="28"/>
        </w:rPr>
        <w:t>программы</w:t>
      </w:r>
      <w:r>
        <w:rPr>
          <w:spacing w:val="-4"/>
          <w:sz w:val="28"/>
        </w:rPr>
        <w:t xml:space="preserve"> </w:t>
      </w:r>
      <w:r>
        <w:rPr>
          <w:sz w:val="28"/>
        </w:rPr>
        <w:t>по</w:t>
      </w:r>
      <w:r>
        <w:rPr>
          <w:spacing w:val="-2"/>
          <w:sz w:val="28"/>
        </w:rPr>
        <w:t xml:space="preserve"> </w:t>
      </w:r>
      <w:r>
        <w:rPr>
          <w:sz w:val="28"/>
        </w:rPr>
        <w:t>технологии.</w:t>
      </w:r>
    </w:p>
    <w:p w14:paraId="3B03B169">
      <w:pPr>
        <w:pStyle w:val="183"/>
        <w:numPr>
          <w:ilvl w:val="3"/>
          <w:numId w:val="31"/>
        </w:numPr>
        <w:tabs>
          <w:tab w:val="left" w:pos="2134"/>
        </w:tabs>
        <w:spacing w:before="160"/>
        <w:ind w:left="2134" w:hanging="1193"/>
        <w:rPr>
          <w:sz w:val="28"/>
        </w:rPr>
      </w:pPr>
      <w:r>
        <w:rPr>
          <w:sz w:val="28"/>
        </w:rPr>
        <w:t>Модуль</w:t>
      </w:r>
      <w:r>
        <w:rPr>
          <w:spacing w:val="-6"/>
          <w:sz w:val="28"/>
        </w:rPr>
        <w:t xml:space="preserve"> </w:t>
      </w:r>
      <w:r>
        <w:rPr>
          <w:sz w:val="28"/>
        </w:rPr>
        <w:t>«Автоматизированные</w:t>
      </w:r>
      <w:r>
        <w:rPr>
          <w:spacing w:val="-5"/>
          <w:sz w:val="28"/>
        </w:rPr>
        <w:t xml:space="preserve"> </w:t>
      </w:r>
      <w:r>
        <w:rPr>
          <w:sz w:val="28"/>
        </w:rPr>
        <w:t>системы».</w:t>
      </w:r>
    </w:p>
    <w:p w14:paraId="01644FB6">
      <w:pPr>
        <w:pStyle w:val="23"/>
        <w:spacing w:before="161"/>
        <w:ind w:left="941" w:firstLine="0"/>
      </w:pPr>
      <w:r>
        <w:t>Модуль</w:t>
      </w:r>
      <w:r>
        <w:rPr>
          <w:spacing w:val="9"/>
        </w:rPr>
        <w:t xml:space="preserve"> </w:t>
      </w:r>
      <w:r>
        <w:t>знакомит</w:t>
      </w:r>
      <w:r>
        <w:rPr>
          <w:spacing w:val="8"/>
        </w:rPr>
        <w:t xml:space="preserve"> </w:t>
      </w:r>
      <w:r>
        <w:t>обучающихся</w:t>
      </w:r>
      <w:r>
        <w:rPr>
          <w:spacing w:val="11"/>
        </w:rPr>
        <w:t xml:space="preserve"> </w:t>
      </w:r>
      <w:r>
        <w:t>с</w:t>
      </w:r>
      <w:r>
        <w:rPr>
          <w:spacing w:val="11"/>
        </w:rPr>
        <w:t xml:space="preserve"> </w:t>
      </w:r>
      <w:r>
        <w:t>автоматизацией</w:t>
      </w:r>
      <w:r>
        <w:rPr>
          <w:spacing w:val="11"/>
        </w:rPr>
        <w:t xml:space="preserve"> </w:t>
      </w:r>
      <w:r>
        <w:t>технологических</w:t>
      </w:r>
      <w:r>
        <w:rPr>
          <w:spacing w:val="11"/>
        </w:rPr>
        <w:t xml:space="preserve"> </w:t>
      </w:r>
      <w:r>
        <w:t>процессов</w:t>
      </w:r>
    </w:p>
    <w:p w14:paraId="5E0754CF">
      <w:pPr>
        <w:sectPr>
          <w:pgSz w:w="11910" w:h="16850"/>
          <w:pgMar w:top="820" w:right="320" w:bottom="280" w:left="900" w:header="571" w:footer="0" w:gutter="0"/>
          <w:cols w:space="720" w:num="1"/>
          <w:docGrid w:linePitch="360" w:charSpace="0"/>
        </w:sectPr>
      </w:pPr>
    </w:p>
    <w:p w14:paraId="75ADFE96">
      <w:pPr>
        <w:pStyle w:val="23"/>
        <w:spacing w:before="4"/>
        <w:ind w:left="0" w:firstLine="0"/>
        <w:jc w:val="left"/>
        <w:rPr>
          <w:sz w:val="17"/>
        </w:rPr>
      </w:pPr>
    </w:p>
    <w:p w14:paraId="5DABA698">
      <w:pPr>
        <w:pStyle w:val="23"/>
        <w:spacing w:before="89" w:line="360" w:lineRule="auto"/>
        <w:ind w:right="241" w:firstLine="0"/>
      </w:pPr>
      <w:r>
        <w:t>на</w:t>
      </w:r>
      <w:r>
        <w:rPr>
          <w:spacing w:val="1"/>
        </w:rPr>
        <w:t xml:space="preserve"> </w:t>
      </w:r>
      <w:r>
        <w:t>производстве</w:t>
      </w:r>
      <w:r>
        <w:rPr>
          <w:spacing w:val="1"/>
        </w:rPr>
        <w:t xml:space="preserve"> </w:t>
      </w:r>
      <w:r>
        <w:t>и</w:t>
      </w:r>
      <w:r>
        <w:rPr>
          <w:spacing w:val="1"/>
        </w:rPr>
        <w:t xml:space="preserve"> </w:t>
      </w:r>
      <w:r>
        <w:t>в</w:t>
      </w:r>
      <w:r>
        <w:rPr>
          <w:spacing w:val="1"/>
        </w:rPr>
        <w:t xml:space="preserve"> </w:t>
      </w:r>
      <w:r>
        <w:t>быту.</w:t>
      </w:r>
      <w:r>
        <w:rPr>
          <w:spacing w:val="1"/>
        </w:rPr>
        <w:t xml:space="preserve"> </w:t>
      </w:r>
      <w:r>
        <w:t>Акцент</w:t>
      </w:r>
      <w:r>
        <w:rPr>
          <w:spacing w:val="1"/>
        </w:rPr>
        <w:t xml:space="preserve"> </w:t>
      </w:r>
      <w:r>
        <w:t>сделан</w:t>
      </w:r>
      <w:r>
        <w:rPr>
          <w:spacing w:val="1"/>
        </w:rPr>
        <w:t xml:space="preserve"> </w:t>
      </w:r>
      <w:r>
        <w:t>на</w:t>
      </w:r>
      <w:r>
        <w:rPr>
          <w:spacing w:val="1"/>
        </w:rPr>
        <w:t xml:space="preserve"> </w:t>
      </w:r>
      <w:r>
        <w:t>изучение</w:t>
      </w:r>
      <w:r>
        <w:rPr>
          <w:spacing w:val="1"/>
        </w:rPr>
        <w:t xml:space="preserve"> </w:t>
      </w:r>
      <w:r>
        <w:t>принципов</w:t>
      </w:r>
      <w:r>
        <w:rPr>
          <w:spacing w:val="1"/>
        </w:rPr>
        <w:t xml:space="preserve"> </w:t>
      </w:r>
      <w:r>
        <w:t>управления</w:t>
      </w:r>
      <w:r>
        <w:rPr>
          <w:spacing w:val="1"/>
        </w:rPr>
        <w:t xml:space="preserve"> </w:t>
      </w:r>
      <w:r>
        <w:t>автоматизированными</w:t>
      </w:r>
      <w:r>
        <w:rPr>
          <w:spacing w:val="1"/>
        </w:rPr>
        <w:t xml:space="preserve"> </w:t>
      </w:r>
      <w:r>
        <w:t>системами</w:t>
      </w:r>
      <w:r>
        <w:rPr>
          <w:spacing w:val="1"/>
        </w:rPr>
        <w:t xml:space="preserve"> </w:t>
      </w:r>
      <w:r>
        <w:t>и</w:t>
      </w:r>
      <w:r>
        <w:rPr>
          <w:spacing w:val="1"/>
        </w:rPr>
        <w:t xml:space="preserve"> </w:t>
      </w:r>
      <w:r>
        <w:t>их</w:t>
      </w:r>
      <w:r>
        <w:rPr>
          <w:spacing w:val="1"/>
        </w:rPr>
        <w:t xml:space="preserve"> </w:t>
      </w:r>
      <w:r>
        <w:t>практической</w:t>
      </w:r>
      <w:r>
        <w:rPr>
          <w:spacing w:val="1"/>
        </w:rPr>
        <w:t xml:space="preserve"> </w:t>
      </w:r>
      <w:r>
        <w:t>реализации</w:t>
      </w:r>
      <w:r>
        <w:rPr>
          <w:spacing w:val="1"/>
        </w:rPr>
        <w:t xml:space="preserve"> </w:t>
      </w:r>
      <w:r>
        <w:t>на</w:t>
      </w:r>
      <w:r>
        <w:rPr>
          <w:spacing w:val="71"/>
        </w:rPr>
        <w:t xml:space="preserve"> </w:t>
      </w:r>
      <w:r>
        <w:t>примере</w:t>
      </w:r>
      <w:r>
        <w:rPr>
          <w:spacing w:val="-67"/>
        </w:rPr>
        <w:t xml:space="preserve"> </w:t>
      </w:r>
      <w:r>
        <w:t>простых</w:t>
      </w:r>
      <w:r>
        <w:rPr>
          <w:spacing w:val="1"/>
        </w:rPr>
        <w:t xml:space="preserve"> </w:t>
      </w:r>
      <w:r>
        <w:t>технических</w:t>
      </w:r>
      <w:r>
        <w:rPr>
          <w:spacing w:val="1"/>
        </w:rPr>
        <w:t xml:space="preserve"> </w:t>
      </w:r>
      <w:r>
        <w:t>систем.</w:t>
      </w:r>
      <w:r>
        <w:rPr>
          <w:spacing w:val="1"/>
        </w:rPr>
        <w:t xml:space="preserve"> </w:t>
      </w:r>
      <w:r>
        <w:t>В</w:t>
      </w:r>
      <w:r>
        <w:rPr>
          <w:spacing w:val="1"/>
        </w:rPr>
        <w:t xml:space="preserve"> </w:t>
      </w:r>
      <w:r>
        <w:t>результате</w:t>
      </w:r>
      <w:r>
        <w:rPr>
          <w:spacing w:val="1"/>
        </w:rPr>
        <w:t xml:space="preserve"> </w:t>
      </w:r>
      <w:r>
        <w:t>освоения</w:t>
      </w:r>
      <w:r>
        <w:rPr>
          <w:spacing w:val="1"/>
        </w:rPr>
        <w:t xml:space="preserve"> </w:t>
      </w:r>
      <w:r>
        <w:t>модуля</w:t>
      </w:r>
      <w:r>
        <w:rPr>
          <w:spacing w:val="1"/>
        </w:rPr>
        <w:t xml:space="preserve"> </w:t>
      </w:r>
      <w:r>
        <w:t>обучающиеся</w:t>
      </w:r>
      <w:r>
        <w:rPr>
          <w:spacing w:val="1"/>
        </w:rPr>
        <w:t xml:space="preserve"> </w:t>
      </w:r>
      <w:r>
        <w:t>разрабатывают</w:t>
      </w:r>
      <w:r>
        <w:rPr>
          <w:spacing w:val="1"/>
        </w:rPr>
        <w:t xml:space="preserve"> </w:t>
      </w:r>
      <w:r>
        <w:t>индивидуальный</w:t>
      </w:r>
      <w:r>
        <w:rPr>
          <w:spacing w:val="1"/>
        </w:rPr>
        <w:t xml:space="preserve"> </w:t>
      </w:r>
      <w:r>
        <w:t>или</w:t>
      </w:r>
      <w:r>
        <w:rPr>
          <w:spacing w:val="1"/>
        </w:rPr>
        <w:t xml:space="preserve"> </w:t>
      </w:r>
      <w:r>
        <w:t>групповой</w:t>
      </w:r>
      <w:r>
        <w:rPr>
          <w:spacing w:val="1"/>
        </w:rPr>
        <w:t xml:space="preserve"> </w:t>
      </w:r>
      <w:r>
        <w:t>проект,</w:t>
      </w:r>
      <w:r>
        <w:rPr>
          <w:spacing w:val="1"/>
        </w:rPr>
        <w:t xml:space="preserve"> </w:t>
      </w:r>
      <w:r>
        <w:t>имитирующий</w:t>
      </w:r>
      <w:r>
        <w:rPr>
          <w:spacing w:val="1"/>
        </w:rPr>
        <w:t xml:space="preserve"> </w:t>
      </w:r>
      <w:r>
        <w:t>работу</w:t>
      </w:r>
      <w:r>
        <w:rPr>
          <w:spacing w:val="1"/>
        </w:rPr>
        <w:t xml:space="preserve"> </w:t>
      </w:r>
      <w:r>
        <w:t>автоматизированной системы (например, системы управления электродвигателем,</w:t>
      </w:r>
      <w:r>
        <w:rPr>
          <w:spacing w:val="1"/>
        </w:rPr>
        <w:t xml:space="preserve"> </w:t>
      </w:r>
      <w:r>
        <w:t>освещением</w:t>
      </w:r>
      <w:r>
        <w:rPr>
          <w:spacing w:val="-1"/>
        </w:rPr>
        <w:t xml:space="preserve"> </w:t>
      </w:r>
      <w:r>
        <w:t>в</w:t>
      </w:r>
      <w:r>
        <w:rPr>
          <w:spacing w:val="-1"/>
        </w:rPr>
        <w:t xml:space="preserve"> </w:t>
      </w:r>
      <w:r>
        <w:t>помещении и</w:t>
      </w:r>
      <w:r>
        <w:rPr>
          <w:spacing w:val="-3"/>
        </w:rPr>
        <w:t xml:space="preserve"> </w:t>
      </w:r>
      <w:r>
        <w:t>прочее).</w:t>
      </w:r>
    </w:p>
    <w:p w14:paraId="4891B9AF">
      <w:pPr>
        <w:pStyle w:val="183"/>
        <w:numPr>
          <w:ilvl w:val="3"/>
          <w:numId w:val="31"/>
        </w:numPr>
        <w:tabs>
          <w:tab w:val="left" w:pos="2134"/>
        </w:tabs>
        <w:spacing w:before="2"/>
        <w:ind w:left="2134" w:hanging="1193"/>
        <w:rPr>
          <w:sz w:val="28"/>
        </w:rPr>
      </w:pPr>
      <w:r>
        <w:rPr>
          <w:sz w:val="28"/>
        </w:rPr>
        <w:t>Модули</w:t>
      </w:r>
      <w:r>
        <w:rPr>
          <w:spacing w:val="-6"/>
          <w:sz w:val="28"/>
        </w:rPr>
        <w:t xml:space="preserve"> </w:t>
      </w:r>
      <w:r>
        <w:rPr>
          <w:sz w:val="28"/>
        </w:rPr>
        <w:t>«Животноводство»</w:t>
      </w:r>
      <w:r>
        <w:rPr>
          <w:spacing w:val="-5"/>
          <w:sz w:val="28"/>
        </w:rPr>
        <w:t xml:space="preserve"> </w:t>
      </w:r>
      <w:r>
        <w:rPr>
          <w:sz w:val="28"/>
        </w:rPr>
        <w:t>и</w:t>
      </w:r>
      <w:r>
        <w:rPr>
          <w:spacing w:val="-8"/>
          <w:sz w:val="28"/>
        </w:rPr>
        <w:t xml:space="preserve"> </w:t>
      </w:r>
      <w:r>
        <w:rPr>
          <w:sz w:val="28"/>
        </w:rPr>
        <w:t>«Растениеводство».</w:t>
      </w:r>
    </w:p>
    <w:p w14:paraId="5040B3E4">
      <w:pPr>
        <w:pStyle w:val="23"/>
        <w:spacing w:before="161" w:line="360" w:lineRule="auto"/>
        <w:ind w:right="243"/>
      </w:pPr>
      <w:r>
        <w:t>Модули</w:t>
      </w:r>
      <w:r>
        <w:rPr>
          <w:spacing w:val="1"/>
        </w:rPr>
        <w:t xml:space="preserve"> </w:t>
      </w:r>
      <w:r>
        <w:t>знакомят</w:t>
      </w:r>
      <w:r>
        <w:rPr>
          <w:spacing w:val="1"/>
        </w:rPr>
        <w:t xml:space="preserve"> </w:t>
      </w:r>
      <w:r>
        <w:t>обучающихся</w:t>
      </w:r>
      <w:r>
        <w:rPr>
          <w:spacing w:val="1"/>
        </w:rPr>
        <w:t xml:space="preserve"> </w:t>
      </w:r>
      <w:r>
        <w:t>с</w:t>
      </w:r>
      <w:r>
        <w:rPr>
          <w:spacing w:val="1"/>
        </w:rPr>
        <w:t xml:space="preserve"> </w:t>
      </w:r>
      <w:r>
        <w:t>классическими</w:t>
      </w:r>
      <w:r>
        <w:rPr>
          <w:spacing w:val="1"/>
        </w:rPr>
        <w:t xml:space="preserve"> </w:t>
      </w:r>
      <w:r>
        <w:t>и</w:t>
      </w:r>
      <w:r>
        <w:rPr>
          <w:spacing w:val="1"/>
        </w:rPr>
        <w:t xml:space="preserve"> </w:t>
      </w:r>
      <w:r>
        <w:t>современными</w:t>
      </w:r>
      <w:r>
        <w:rPr>
          <w:spacing w:val="1"/>
        </w:rPr>
        <w:t xml:space="preserve"> </w:t>
      </w:r>
      <w:r>
        <w:t>технологиями</w:t>
      </w:r>
      <w:r>
        <w:rPr>
          <w:spacing w:val="1"/>
        </w:rPr>
        <w:t xml:space="preserve"> </w:t>
      </w:r>
      <w:r>
        <w:t>в</w:t>
      </w:r>
      <w:r>
        <w:rPr>
          <w:spacing w:val="1"/>
        </w:rPr>
        <w:t xml:space="preserve"> </w:t>
      </w:r>
      <w:r>
        <w:t>сельскохозяйственной</w:t>
      </w:r>
      <w:r>
        <w:rPr>
          <w:spacing w:val="1"/>
        </w:rPr>
        <w:t xml:space="preserve"> </w:t>
      </w:r>
      <w:r>
        <w:t>сфере,</w:t>
      </w:r>
      <w:r>
        <w:rPr>
          <w:spacing w:val="1"/>
        </w:rPr>
        <w:t xml:space="preserve"> </w:t>
      </w:r>
      <w:r>
        <w:t>направленными</w:t>
      </w:r>
      <w:r>
        <w:rPr>
          <w:spacing w:val="1"/>
        </w:rPr>
        <w:t xml:space="preserve"> </w:t>
      </w:r>
      <w:r>
        <w:t>на</w:t>
      </w:r>
      <w:r>
        <w:rPr>
          <w:spacing w:val="1"/>
        </w:rPr>
        <w:t xml:space="preserve"> </w:t>
      </w:r>
      <w:r>
        <w:t>природные</w:t>
      </w:r>
      <w:r>
        <w:rPr>
          <w:spacing w:val="1"/>
        </w:rPr>
        <w:t xml:space="preserve"> </w:t>
      </w:r>
      <w:r>
        <w:t>объекты,</w:t>
      </w:r>
      <w:r>
        <w:rPr>
          <w:spacing w:val="-1"/>
        </w:rPr>
        <w:t xml:space="preserve"> </w:t>
      </w:r>
      <w:r>
        <w:t>имеющие</w:t>
      </w:r>
      <w:r>
        <w:rPr>
          <w:spacing w:val="-3"/>
        </w:rPr>
        <w:t xml:space="preserve"> </w:t>
      </w:r>
      <w:r>
        <w:t>свои</w:t>
      </w:r>
      <w:r>
        <w:rPr>
          <w:spacing w:val="-2"/>
        </w:rPr>
        <w:t xml:space="preserve"> </w:t>
      </w:r>
      <w:r>
        <w:t>биологические</w:t>
      </w:r>
      <w:r>
        <w:rPr>
          <w:spacing w:val="-2"/>
        </w:rPr>
        <w:t xml:space="preserve"> </w:t>
      </w:r>
      <w:r>
        <w:t>циклы.</w:t>
      </w:r>
    </w:p>
    <w:p w14:paraId="09606394">
      <w:pPr>
        <w:pStyle w:val="183"/>
        <w:numPr>
          <w:ilvl w:val="3"/>
          <w:numId w:val="31"/>
        </w:numPr>
        <w:tabs>
          <w:tab w:val="left" w:pos="2226"/>
        </w:tabs>
        <w:spacing w:before="1" w:line="360" w:lineRule="auto"/>
        <w:ind w:left="232" w:right="244" w:firstLine="708"/>
        <w:rPr>
          <w:sz w:val="28"/>
        </w:rPr>
      </w:pPr>
      <w:r>
        <w:rPr>
          <w:sz w:val="28"/>
        </w:rPr>
        <w:t>В</w:t>
      </w:r>
      <w:r>
        <w:rPr>
          <w:spacing w:val="1"/>
          <w:sz w:val="28"/>
        </w:rPr>
        <w:t xml:space="preserve"> </w:t>
      </w:r>
      <w:r>
        <w:rPr>
          <w:sz w:val="28"/>
        </w:rPr>
        <w:t>курсе</w:t>
      </w:r>
      <w:r>
        <w:rPr>
          <w:spacing w:val="1"/>
          <w:sz w:val="28"/>
        </w:rPr>
        <w:t xml:space="preserve"> </w:t>
      </w:r>
      <w:r>
        <w:rPr>
          <w:sz w:val="28"/>
        </w:rPr>
        <w:t>технологии</w:t>
      </w:r>
      <w:r>
        <w:rPr>
          <w:spacing w:val="1"/>
          <w:sz w:val="28"/>
        </w:rPr>
        <w:t xml:space="preserve"> </w:t>
      </w:r>
      <w:r>
        <w:rPr>
          <w:sz w:val="28"/>
        </w:rPr>
        <w:t>осуществляется</w:t>
      </w:r>
      <w:r>
        <w:rPr>
          <w:spacing w:val="1"/>
          <w:sz w:val="28"/>
        </w:rPr>
        <w:t xml:space="preserve"> </w:t>
      </w:r>
      <w:r>
        <w:rPr>
          <w:sz w:val="28"/>
        </w:rPr>
        <w:t>реализация</w:t>
      </w:r>
      <w:r>
        <w:rPr>
          <w:spacing w:val="1"/>
          <w:sz w:val="28"/>
        </w:rPr>
        <w:t xml:space="preserve"> </w:t>
      </w:r>
      <w:r>
        <w:rPr>
          <w:sz w:val="28"/>
        </w:rPr>
        <w:t>межпредметных</w:t>
      </w:r>
      <w:r>
        <w:rPr>
          <w:spacing w:val="1"/>
          <w:sz w:val="28"/>
        </w:rPr>
        <w:t xml:space="preserve"> </w:t>
      </w:r>
      <w:r>
        <w:rPr>
          <w:sz w:val="28"/>
        </w:rPr>
        <w:t>связей:</w:t>
      </w:r>
    </w:p>
    <w:p w14:paraId="16FACE18">
      <w:pPr>
        <w:pStyle w:val="23"/>
        <w:spacing w:line="360" w:lineRule="auto"/>
        <w:ind w:right="244"/>
      </w:pPr>
      <w:r>
        <w:t>с</w:t>
      </w:r>
      <w:r>
        <w:rPr>
          <w:spacing w:val="1"/>
        </w:rPr>
        <w:t xml:space="preserve"> </w:t>
      </w:r>
      <w:r>
        <w:t>алгеброй</w:t>
      </w:r>
      <w:r>
        <w:rPr>
          <w:spacing w:val="1"/>
        </w:rPr>
        <w:t xml:space="preserve"> </w:t>
      </w:r>
      <w:r>
        <w:t>и</w:t>
      </w:r>
      <w:r>
        <w:rPr>
          <w:spacing w:val="1"/>
        </w:rPr>
        <w:t xml:space="preserve"> </w:t>
      </w:r>
      <w:r>
        <w:t>геометрией</w:t>
      </w:r>
      <w:r>
        <w:rPr>
          <w:spacing w:val="1"/>
        </w:rPr>
        <w:t xml:space="preserve"> </w:t>
      </w:r>
      <w:r>
        <w:t>при</w:t>
      </w:r>
      <w:r>
        <w:rPr>
          <w:spacing w:val="1"/>
        </w:rPr>
        <w:t xml:space="preserve"> </w:t>
      </w:r>
      <w:r>
        <w:t>изучении</w:t>
      </w:r>
      <w:r>
        <w:rPr>
          <w:spacing w:val="1"/>
        </w:rPr>
        <w:t xml:space="preserve"> </w:t>
      </w:r>
      <w:r>
        <w:t>модулей</w:t>
      </w:r>
      <w:r>
        <w:rPr>
          <w:spacing w:val="1"/>
        </w:rPr>
        <w:t xml:space="preserve"> </w:t>
      </w:r>
      <w:r>
        <w:t>«Компьютерная</w:t>
      </w:r>
      <w:r>
        <w:rPr>
          <w:spacing w:val="1"/>
        </w:rPr>
        <w:t xml:space="preserve"> </w:t>
      </w:r>
      <w:r>
        <w:t>графика.</w:t>
      </w:r>
      <w:r>
        <w:rPr>
          <w:spacing w:val="1"/>
        </w:rPr>
        <w:t xml:space="preserve"> </w:t>
      </w:r>
      <w:r>
        <w:t>Черчение», «3D-моделирование, прототипирование, макетирование», «Технологии</w:t>
      </w:r>
      <w:r>
        <w:rPr>
          <w:spacing w:val="1"/>
        </w:rPr>
        <w:t xml:space="preserve"> </w:t>
      </w:r>
      <w:r>
        <w:t>обработки материалов</w:t>
      </w:r>
      <w:r>
        <w:rPr>
          <w:spacing w:val="-2"/>
        </w:rPr>
        <w:t xml:space="preserve"> </w:t>
      </w:r>
      <w:r>
        <w:t>и пищевых</w:t>
      </w:r>
      <w:r>
        <w:rPr>
          <w:spacing w:val="-3"/>
        </w:rPr>
        <w:t xml:space="preserve"> </w:t>
      </w:r>
      <w:r>
        <w:t>продуктов»;</w:t>
      </w:r>
    </w:p>
    <w:p w14:paraId="0E666C95">
      <w:pPr>
        <w:pStyle w:val="23"/>
        <w:spacing w:line="360" w:lineRule="auto"/>
        <w:ind w:right="248"/>
      </w:pPr>
      <w:r>
        <w:t>с</w:t>
      </w:r>
      <w:r>
        <w:rPr>
          <w:spacing w:val="1"/>
        </w:rPr>
        <w:t xml:space="preserve"> </w:t>
      </w:r>
      <w:r>
        <w:t>химией</w:t>
      </w:r>
      <w:r>
        <w:rPr>
          <w:spacing w:val="1"/>
        </w:rPr>
        <w:t xml:space="preserve"> </w:t>
      </w:r>
      <w:r>
        <w:t>при</w:t>
      </w:r>
      <w:r>
        <w:rPr>
          <w:spacing w:val="1"/>
        </w:rPr>
        <w:t xml:space="preserve"> </w:t>
      </w:r>
      <w:r>
        <w:t>освоении</w:t>
      </w:r>
      <w:r>
        <w:rPr>
          <w:spacing w:val="1"/>
        </w:rPr>
        <w:t xml:space="preserve"> </w:t>
      </w:r>
      <w:r>
        <w:t>разделов,</w:t>
      </w:r>
      <w:r>
        <w:rPr>
          <w:spacing w:val="1"/>
        </w:rPr>
        <w:t xml:space="preserve"> </w:t>
      </w:r>
      <w:r>
        <w:t>связанных</w:t>
      </w:r>
      <w:r>
        <w:rPr>
          <w:spacing w:val="1"/>
        </w:rPr>
        <w:t xml:space="preserve"> </w:t>
      </w:r>
      <w:r>
        <w:t>с</w:t>
      </w:r>
      <w:r>
        <w:rPr>
          <w:spacing w:val="1"/>
        </w:rPr>
        <w:t xml:space="preserve"> </w:t>
      </w:r>
      <w:r>
        <w:t>технологиями</w:t>
      </w:r>
      <w:r>
        <w:rPr>
          <w:spacing w:val="1"/>
        </w:rPr>
        <w:t xml:space="preserve"> </w:t>
      </w:r>
      <w:r>
        <w:t>химической</w:t>
      </w:r>
      <w:r>
        <w:rPr>
          <w:spacing w:val="1"/>
        </w:rPr>
        <w:t xml:space="preserve"> </w:t>
      </w:r>
      <w:r>
        <w:t>промышленности</w:t>
      </w:r>
      <w:r>
        <w:rPr>
          <w:spacing w:val="-1"/>
        </w:rPr>
        <w:t xml:space="preserve"> </w:t>
      </w:r>
      <w:r>
        <w:t>в</w:t>
      </w:r>
      <w:r>
        <w:rPr>
          <w:spacing w:val="-4"/>
        </w:rPr>
        <w:t xml:space="preserve"> </w:t>
      </w:r>
      <w:r>
        <w:t>инвариантных</w:t>
      </w:r>
      <w:r>
        <w:rPr>
          <w:spacing w:val="1"/>
        </w:rPr>
        <w:t xml:space="preserve"> </w:t>
      </w:r>
      <w:r>
        <w:t>модулях;</w:t>
      </w:r>
    </w:p>
    <w:p w14:paraId="6C75B9C0">
      <w:pPr>
        <w:pStyle w:val="23"/>
        <w:spacing w:line="362" w:lineRule="auto"/>
        <w:ind w:right="243"/>
      </w:pPr>
      <w:r>
        <w:t>с</w:t>
      </w:r>
      <w:r>
        <w:rPr>
          <w:spacing w:val="1"/>
        </w:rPr>
        <w:t xml:space="preserve"> </w:t>
      </w:r>
      <w:r>
        <w:t>биологией</w:t>
      </w:r>
      <w:r>
        <w:rPr>
          <w:spacing w:val="1"/>
        </w:rPr>
        <w:t xml:space="preserve"> </w:t>
      </w:r>
      <w:r>
        <w:t>при</w:t>
      </w:r>
      <w:r>
        <w:rPr>
          <w:spacing w:val="1"/>
        </w:rPr>
        <w:t xml:space="preserve"> </w:t>
      </w:r>
      <w:r>
        <w:t>изучении</w:t>
      </w:r>
      <w:r>
        <w:rPr>
          <w:spacing w:val="1"/>
        </w:rPr>
        <w:t xml:space="preserve"> </w:t>
      </w:r>
      <w:r>
        <w:t>современных</w:t>
      </w:r>
      <w:r>
        <w:rPr>
          <w:spacing w:val="1"/>
        </w:rPr>
        <w:t xml:space="preserve"> </w:t>
      </w:r>
      <w:r>
        <w:t>биотехнологий</w:t>
      </w:r>
      <w:r>
        <w:rPr>
          <w:spacing w:val="1"/>
        </w:rPr>
        <w:t xml:space="preserve"> </w:t>
      </w:r>
      <w:r>
        <w:t>в</w:t>
      </w:r>
      <w:r>
        <w:rPr>
          <w:spacing w:val="1"/>
        </w:rPr>
        <w:t xml:space="preserve"> </w:t>
      </w:r>
      <w:r>
        <w:t>инвариантных</w:t>
      </w:r>
      <w:r>
        <w:rPr>
          <w:spacing w:val="1"/>
        </w:rPr>
        <w:t xml:space="preserve"> </w:t>
      </w:r>
      <w:r>
        <w:t>модулях</w:t>
      </w:r>
      <w:r>
        <w:rPr>
          <w:spacing w:val="4"/>
        </w:rPr>
        <w:t xml:space="preserve"> </w:t>
      </w:r>
      <w:r>
        <w:t>и</w:t>
      </w:r>
      <w:r>
        <w:rPr>
          <w:spacing w:val="3"/>
        </w:rPr>
        <w:t xml:space="preserve"> </w:t>
      </w:r>
      <w:r>
        <w:t>при</w:t>
      </w:r>
      <w:r>
        <w:rPr>
          <w:spacing w:val="1"/>
        </w:rPr>
        <w:t xml:space="preserve"> </w:t>
      </w:r>
      <w:r>
        <w:t>освоении</w:t>
      </w:r>
      <w:r>
        <w:rPr>
          <w:spacing w:val="3"/>
        </w:rPr>
        <w:t xml:space="preserve"> </w:t>
      </w:r>
      <w:r>
        <w:t>вариативных</w:t>
      </w:r>
      <w:r>
        <w:rPr>
          <w:spacing w:val="3"/>
        </w:rPr>
        <w:t xml:space="preserve"> </w:t>
      </w:r>
      <w:r>
        <w:t>модулей</w:t>
      </w:r>
      <w:r>
        <w:rPr>
          <w:spacing w:val="3"/>
        </w:rPr>
        <w:t xml:space="preserve"> </w:t>
      </w:r>
      <w:r>
        <w:t>«Растениеводство»</w:t>
      </w:r>
      <w:r>
        <w:rPr>
          <w:spacing w:val="5"/>
        </w:rPr>
        <w:t xml:space="preserve"> </w:t>
      </w:r>
      <w:r>
        <w:t>и</w:t>
      </w:r>
    </w:p>
    <w:p w14:paraId="30B5DB05">
      <w:pPr>
        <w:pStyle w:val="23"/>
        <w:spacing w:line="317" w:lineRule="exact"/>
        <w:ind w:firstLine="0"/>
        <w:jc w:val="left"/>
      </w:pPr>
      <w:r>
        <w:t>«Животноводство»;</w:t>
      </w:r>
    </w:p>
    <w:p w14:paraId="496A5DFD">
      <w:pPr>
        <w:pStyle w:val="23"/>
        <w:tabs>
          <w:tab w:val="left" w:pos="434"/>
          <w:tab w:val="left" w:pos="1761"/>
          <w:tab w:val="left" w:pos="2509"/>
          <w:tab w:val="left" w:pos="3931"/>
          <w:tab w:val="left" w:pos="5236"/>
          <w:tab w:val="left" w:pos="6361"/>
          <w:tab w:val="left" w:pos="6821"/>
          <w:tab w:val="left" w:pos="8625"/>
        </w:tabs>
        <w:spacing w:before="159"/>
        <w:ind w:left="0" w:right="252" w:firstLine="0"/>
        <w:jc w:val="right"/>
      </w:pPr>
      <w:r>
        <w:t>с</w:t>
      </w:r>
      <w:r>
        <w:tab/>
      </w:r>
      <w:r>
        <w:t>физикой</w:t>
      </w:r>
      <w:r>
        <w:tab/>
      </w:r>
      <w:r>
        <w:t>при</w:t>
      </w:r>
      <w:r>
        <w:tab/>
      </w:r>
      <w:r>
        <w:t>освоении</w:t>
      </w:r>
      <w:r>
        <w:tab/>
      </w:r>
      <w:r>
        <w:t>моделей</w:t>
      </w:r>
      <w:r>
        <w:tab/>
      </w:r>
      <w:r>
        <w:t>машин</w:t>
      </w:r>
      <w:r>
        <w:tab/>
      </w:r>
      <w:r>
        <w:t>и</w:t>
      </w:r>
      <w:r>
        <w:tab/>
      </w:r>
      <w:r>
        <w:t>механизмов,</w:t>
      </w:r>
      <w:r>
        <w:tab/>
      </w:r>
      <w:r>
        <w:t>модуля</w:t>
      </w:r>
    </w:p>
    <w:p w14:paraId="6C221C9F">
      <w:pPr>
        <w:pStyle w:val="23"/>
        <w:tabs>
          <w:tab w:val="left" w:pos="2566"/>
          <w:tab w:val="left" w:pos="5480"/>
          <w:tab w:val="left" w:pos="8202"/>
        </w:tabs>
        <w:spacing w:before="161"/>
        <w:ind w:left="0" w:right="244" w:firstLine="0"/>
        <w:jc w:val="right"/>
      </w:pPr>
      <w:r>
        <w:t>«Робототехника»,</w:t>
      </w:r>
      <w:r>
        <w:tab/>
      </w:r>
      <w:r>
        <w:t>«3D-моделирование,</w:t>
      </w:r>
      <w:r>
        <w:tab/>
      </w:r>
      <w:r>
        <w:t>прототипирование,</w:t>
      </w:r>
      <w:r>
        <w:tab/>
      </w:r>
      <w:r>
        <w:t>макетирование»,</w:t>
      </w:r>
    </w:p>
    <w:p w14:paraId="486E2A7B">
      <w:pPr>
        <w:pStyle w:val="23"/>
        <w:spacing w:before="162"/>
        <w:ind w:firstLine="0"/>
      </w:pPr>
      <w:r>
        <w:t>«Технологии</w:t>
      </w:r>
      <w:r>
        <w:rPr>
          <w:spacing w:val="-7"/>
        </w:rPr>
        <w:t xml:space="preserve"> </w:t>
      </w:r>
      <w:r>
        <w:t>обработки</w:t>
      </w:r>
      <w:r>
        <w:rPr>
          <w:spacing w:val="-5"/>
        </w:rPr>
        <w:t xml:space="preserve"> </w:t>
      </w:r>
      <w:r>
        <w:t>материалов</w:t>
      </w:r>
      <w:r>
        <w:rPr>
          <w:spacing w:val="-5"/>
        </w:rPr>
        <w:t xml:space="preserve"> </w:t>
      </w:r>
      <w:r>
        <w:t>и</w:t>
      </w:r>
      <w:r>
        <w:rPr>
          <w:spacing w:val="-7"/>
        </w:rPr>
        <w:t xml:space="preserve"> </w:t>
      </w:r>
      <w:r>
        <w:t>пищевых</w:t>
      </w:r>
      <w:r>
        <w:rPr>
          <w:spacing w:val="-7"/>
        </w:rPr>
        <w:t xml:space="preserve"> </w:t>
      </w:r>
      <w:r>
        <w:t>продуктов»;</w:t>
      </w:r>
    </w:p>
    <w:p w14:paraId="06CCEB9C">
      <w:pPr>
        <w:pStyle w:val="23"/>
        <w:spacing w:before="161" w:line="360" w:lineRule="auto"/>
        <w:ind w:right="241"/>
      </w:pPr>
      <w:r>
        <w:t>с информатикой и ИКТ при освоении в инвариантных и вариативных модулях</w:t>
      </w:r>
      <w:r>
        <w:rPr>
          <w:spacing w:val="1"/>
        </w:rPr>
        <w:t xml:space="preserve"> </w:t>
      </w:r>
      <w:r>
        <w:t>информационных</w:t>
      </w:r>
      <w:r>
        <w:rPr>
          <w:spacing w:val="1"/>
        </w:rPr>
        <w:t xml:space="preserve"> </w:t>
      </w:r>
      <w:r>
        <w:t>процессов</w:t>
      </w:r>
      <w:r>
        <w:rPr>
          <w:spacing w:val="1"/>
        </w:rPr>
        <w:t xml:space="preserve"> </w:t>
      </w:r>
      <w:r>
        <w:t>сбора,</w:t>
      </w:r>
      <w:r>
        <w:rPr>
          <w:spacing w:val="1"/>
        </w:rPr>
        <w:t xml:space="preserve"> </w:t>
      </w:r>
      <w:r>
        <w:t>хранения,</w:t>
      </w:r>
      <w:r>
        <w:rPr>
          <w:spacing w:val="1"/>
        </w:rPr>
        <w:t xml:space="preserve"> </w:t>
      </w:r>
      <w:r>
        <w:t>преобразования</w:t>
      </w:r>
      <w:r>
        <w:rPr>
          <w:spacing w:val="1"/>
        </w:rPr>
        <w:t xml:space="preserve"> </w:t>
      </w:r>
      <w:r>
        <w:t>и</w:t>
      </w:r>
      <w:r>
        <w:rPr>
          <w:spacing w:val="1"/>
        </w:rPr>
        <w:t xml:space="preserve"> </w:t>
      </w:r>
      <w:r>
        <w:t>передачи</w:t>
      </w:r>
      <w:r>
        <w:rPr>
          <w:spacing w:val="1"/>
        </w:rPr>
        <w:t xml:space="preserve"> </w:t>
      </w:r>
      <w:r>
        <w:t>информации, протекающих в технических системах, использовании программных</w:t>
      </w:r>
      <w:r>
        <w:rPr>
          <w:spacing w:val="1"/>
        </w:rPr>
        <w:t xml:space="preserve"> </w:t>
      </w:r>
      <w:r>
        <w:t>сервисов;</w:t>
      </w:r>
    </w:p>
    <w:p w14:paraId="684A101B">
      <w:pPr>
        <w:pStyle w:val="23"/>
        <w:spacing w:before="1" w:line="360" w:lineRule="auto"/>
        <w:ind w:right="246"/>
      </w:pPr>
      <w:r>
        <w:t>с историей и искусством при освоении элементов промышленной эстетики,</w:t>
      </w:r>
      <w:r>
        <w:rPr>
          <w:spacing w:val="1"/>
        </w:rPr>
        <w:t xml:space="preserve"> </w:t>
      </w:r>
      <w:r>
        <w:t>народных ремёсел</w:t>
      </w:r>
      <w:r>
        <w:rPr>
          <w:spacing w:val="-2"/>
        </w:rPr>
        <w:t xml:space="preserve"> </w:t>
      </w:r>
      <w:r>
        <w:t>в</w:t>
      </w:r>
      <w:r>
        <w:rPr>
          <w:spacing w:val="-4"/>
        </w:rPr>
        <w:t xml:space="preserve"> </w:t>
      </w:r>
      <w:r>
        <w:t>инвариантном</w:t>
      </w:r>
      <w:r>
        <w:rPr>
          <w:spacing w:val="-1"/>
        </w:rPr>
        <w:t xml:space="preserve"> </w:t>
      </w:r>
      <w:r>
        <w:t>модуле</w:t>
      </w:r>
      <w:r>
        <w:rPr>
          <w:spacing w:val="-1"/>
        </w:rPr>
        <w:t xml:space="preserve"> </w:t>
      </w:r>
      <w:r>
        <w:t>«Производство и</w:t>
      </w:r>
      <w:r>
        <w:rPr>
          <w:spacing w:val="-4"/>
        </w:rPr>
        <w:t xml:space="preserve"> </w:t>
      </w:r>
      <w:r>
        <w:t>технология»;</w:t>
      </w:r>
    </w:p>
    <w:p w14:paraId="1B15FA56">
      <w:pPr>
        <w:pStyle w:val="23"/>
        <w:spacing w:line="321" w:lineRule="exact"/>
        <w:ind w:left="941" w:firstLine="0"/>
      </w:pPr>
      <w:r>
        <w:t>с</w:t>
      </w:r>
      <w:r>
        <w:rPr>
          <w:spacing w:val="18"/>
        </w:rPr>
        <w:t xml:space="preserve"> </w:t>
      </w:r>
      <w:r>
        <w:t>обществознанием</w:t>
      </w:r>
      <w:r>
        <w:rPr>
          <w:spacing w:val="86"/>
        </w:rPr>
        <w:t xml:space="preserve"> </w:t>
      </w:r>
      <w:r>
        <w:t>при</w:t>
      </w:r>
      <w:r>
        <w:rPr>
          <w:spacing w:val="86"/>
        </w:rPr>
        <w:t xml:space="preserve"> </w:t>
      </w:r>
      <w:r>
        <w:t>освоении</w:t>
      </w:r>
      <w:r>
        <w:rPr>
          <w:spacing w:val="89"/>
        </w:rPr>
        <w:t xml:space="preserve"> </w:t>
      </w:r>
      <w:r>
        <w:t>темы</w:t>
      </w:r>
      <w:r>
        <w:rPr>
          <w:spacing w:val="88"/>
        </w:rPr>
        <w:t xml:space="preserve"> </w:t>
      </w:r>
      <w:r>
        <w:t>«Технология</w:t>
      </w:r>
      <w:r>
        <w:rPr>
          <w:spacing w:val="86"/>
        </w:rPr>
        <w:t xml:space="preserve"> </w:t>
      </w:r>
      <w:r>
        <w:t>и</w:t>
      </w:r>
      <w:r>
        <w:rPr>
          <w:spacing w:val="86"/>
        </w:rPr>
        <w:t xml:space="preserve"> </w:t>
      </w:r>
      <w:r>
        <w:t>мир.</w:t>
      </w:r>
      <w:r>
        <w:rPr>
          <w:spacing w:val="85"/>
        </w:rPr>
        <w:t xml:space="preserve"> </w:t>
      </w:r>
      <w:r>
        <w:t>Современная</w:t>
      </w:r>
    </w:p>
    <w:p w14:paraId="74F8E1E1">
      <w:pPr>
        <w:spacing w:line="321" w:lineRule="exact"/>
        <w:sectPr>
          <w:pgSz w:w="11910" w:h="16850"/>
          <w:pgMar w:top="820" w:right="320" w:bottom="280" w:left="900" w:header="571" w:footer="0" w:gutter="0"/>
          <w:cols w:space="720" w:num="1"/>
          <w:docGrid w:linePitch="360" w:charSpace="0"/>
        </w:sectPr>
      </w:pPr>
    </w:p>
    <w:p w14:paraId="27C4DF19">
      <w:pPr>
        <w:pStyle w:val="23"/>
        <w:spacing w:before="4"/>
        <w:ind w:left="0" w:firstLine="0"/>
        <w:jc w:val="left"/>
        <w:rPr>
          <w:sz w:val="17"/>
        </w:rPr>
      </w:pPr>
    </w:p>
    <w:p w14:paraId="41284C6F">
      <w:pPr>
        <w:pStyle w:val="23"/>
        <w:spacing w:before="89"/>
        <w:ind w:firstLine="0"/>
      </w:pPr>
      <w:r>
        <w:t>техносфера»</w:t>
      </w:r>
      <w:r>
        <w:rPr>
          <w:spacing w:val="-5"/>
        </w:rPr>
        <w:t xml:space="preserve"> </w:t>
      </w:r>
      <w:r>
        <w:t>в</w:t>
      </w:r>
      <w:r>
        <w:rPr>
          <w:spacing w:val="-4"/>
        </w:rPr>
        <w:t xml:space="preserve"> </w:t>
      </w:r>
      <w:r>
        <w:t>инвариантном</w:t>
      </w:r>
      <w:r>
        <w:rPr>
          <w:spacing w:val="-3"/>
        </w:rPr>
        <w:t xml:space="preserve"> </w:t>
      </w:r>
      <w:r>
        <w:t>модуле</w:t>
      </w:r>
      <w:r>
        <w:rPr>
          <w:spacing w:val="-3"/>
        </w:rPr>
        <w:t xml:space="preserve"> </w:t>
      </w:r>
      <w:r>
        <w:t>«Производство</w:t>
      </w:r>
      <w:r>
        <w:rPr>
          <w:spacing w:val="-3"/>
        </w:rPr>
        <w:t xml:space="preserve"> </w:t>
      </w:r>
      <w:r>
        <w:t>и</w:t>
      </w:r>
      <w:r>
        <w:rPr>
          <w:spacing w:val="-3"/>
        </w:rPr>
        <w:t xml:space="preserve"> </w:t>
      </w:r>
      <w:r>
        <w:t>технология».</w:t>
      </w:r>
    </w:p>
    <w:p w14:paraId="32576B4B">
      <w:pPr>
        <w:pStyle w:val="183"/>
        <w:numPr>
          <w:ilvl w:val="3"/>
          <w:numId w:val="31"/>
        </w:numPr>
        <w:tabs>
          <w:tab w:val="left" w:pos="2175"/>
        </w:tabs>
        <w:spacing w:before="164" w:line="360" w:lineRule="auto"/>
        <w:ind w:left="232" w:right="239" w:firstLine="708"/>
        <w:rPr>
          <w:sz w:val="28"/>
        </w:rPr>
      </w:pPr>
      <w:r>
        <w:rPr>
          <w:sz w:val="28"/>
        </w:rPr>
        <w:t>Общее число часов, рекомендованных для изучения технологии, –</w:t>
      </w:r>
      <w:r>
        <w:rPr>
          <w:spacing w:val="1"/>
          <w:sz w:val="28"/>
        </w:rPr>
        <w:t xml:space="preserve"> </w:t>
      </w:r>
      <w:r>
        <w:rPr>
          <w:sz w:val="28"/>
        </w:rPr>
        <w:t>272 часа: в 5 классе – 68 часов (2 часа в неделю), в 6 классе – 68 часов (2 часа в</w:t>
      </w:r>
      <w:r>
        <w:rPr>
          <w:spacing w:val="1"/>
          <w:sz w:val="28"/>
        </w:rPr>
        <w:t xml:space="preserve"> </w:t>
      </w:r>
      <w:r>
        <w:rPr>
          <w:sz w:val="28"/>
        </w:rPr>
        <w:t>неделю), в 7 классе – 68 часов (2 часа в неделю), в 8 классе – 34 часа (1 час в</w:t>
      </w:r>
      <w:r>
        <w:rPr>
          <w:spacing w:val="1"/>
          <w:sz w:val="28"/>
        </w:rPr>
        <w:t xml:space="preserve"> </w:t>
      </w:r>
      <w:r>
        <w:rPr>
          <w:sz w:val="28"/>
        </w:rPr>
        <w:t>неделю), в 9 классе – 34 часа (1 час в</w:t>
      </w:r>
      <w:r>
        <w:rPr>
          <w:spacing w:val="1"/>
          <w:sz w:val="28"/>
        </w:rPr>
        <w:t xml:space="preserve"> </w:t>
      </w:r>
      <w:r>
        <w:rPr>
          <w:sz w:val="28"/>
        </w:rPr>
        <w:t>неделю)</w:t>
      </w:r>
    </w:p>
    <w:p w14:paraId="40151A94">
      <w:pPr>
        <w:pStyle w:val="183"/>
        <w:numPr>
          <w:ilvl w:val="3"/>
          <w:numId w:val="31"/>
        </w:numPr>
        <w:tabs>
          <w:tab w:val="left" w:pos="2175"/>
        </w:tabs>
        <w:spacing w:before="164" w:line="360" w:lineRule="auto"/>
        <w:ind w:left="232" w:right="239" w:firstLine="708"/>
        <w:rPr>
          <w:sz w:val="28"/>
        </w:rPr>
      </w:pPr>
      <w:r>
        <w:rPr>
          <w:sz w:val="28"/>
        </w:rPr>
        <w:t>Содержание обучения технологии.</w:t>
      </w:r>
    </w:p>
    <w:p w14:paraId="7D9D63B9">
      <w:pPr>
        <w:pStyle w:val="183"/>
        <w:numPr>
          <w:ilvl w:val="1"/>
          <w:numId w:val="58"/>
        </w:numPr>
        <w:tabs>
          <w:tab w:val="left" w:pos="1784"/>
        </w:tabs>
        <w:rPr>
          <w:sz w:val="28"/>
        </w:rPr>
      </w:pPr>
      <w:r>
        <w:rPr>
          <w:sz w:val="28"/>
        </w:rPr>
        <w:t>Инвариантные</w:t>
      </w:r>
      <w:r>
        <w:rPr>
          <w:spacing w:val="-5"/>
          <w:sz w:val="28"/>
        </w:rPr>
        <w:t xml:space="preserve"> </w:t>
      </w:r>
      <w:r>
        <w:rPr>
          <w:sz w:val="28"/>
        </w:rPr>
        <w:t>модули.</w:t>
      </w:r>
    </w:p>
    <w:p w14:paraId="1915E198">
      <w:pPr>
        <w:tabs>
          <w:tab w:val="left" w:pos="1993"/>
        </w:tabs>
        <w:spacing w:before="160" w:line="360" w:lineRule="auto"/>
        <w:ind w:right="3996"/>
        <w:rPr>
          <w:sz w:val="28"/>
        </w:rPr>
      </w:pPr>
      <w:r>
        <w:rPr>
          <w:sz w:val="28"/>
        </w:rPr>
        <w:t>33.32.1.Модуль «Производство и технологии».</w:t>
      </w:r>
      <w:r>
        <w:rPr>
          <w:spacing w:val="-67"/>
          <w:sz w:val="28"/>
        </w:rPr>
        <w:t xml:space="preserve"> </w:t>
      </w:r>
      <w:r>
        <w:rPr>
          <w:sz w:val="28"/>
        </w:rPr>
        <w:t>5</w:t>
      </w:r>
      <w:r>
        <w:rPr>
          <w:spacing w:val="1"/>
          <w:sz w:val="28"/>
        </w:rPr>
        <w:t xml:space="preserve"> </w:t>
      </w:r>
      <w:r>
        <w:rPr>
          <w:sz w:val="28"/>
        </w:rPr>
        <w:t>класс.</w:t>
      </w:r>
    </w:p>
    <w:p w14:paraId="6AB3D8EE">
      <w:pPr>
        <w:pStyle w:val="23"/>
        <w:spacing w:line="321" w:lineRule="exact"/>
        <w:ind w:left="941" w:firstLine="0"/>
        <w:jc w:val="left"/>
      </w:pPr>
      <w:r>
        <w:t>Технологии</w:t>
      </w:r>
      <w:r>
        <w:rPr>
          <w:spacing w:val="17"/>
        </w:rPr>
        <w:t xml:space="preserve"> </w:t>
      </w:r>
      <w:r>
        <w:t>вокруг</w:t>
      </w:r>
      <w:r>
        <w:rPr>
          <w:spacing w:val="16"/>
        </w:rPr>
        <w:t xml:space="preserve"> </w:t>
      </w:r>
      <w:r>
        <w:t>нас.</w:t>
      </w:r>
      <w:r>
        <w:rPr>
          <w:spacing w:val="16"/>
        </w:rPr>
        <w:t xml:space="preserve"> </w:t>
      </w:r>
      <w:r>
        <w:t>Преобразующая</w:t>
      </w:r>
      <w:r>
        <w:rPr>
          <w:spacing w:val="17"/>
        </w:rPr>
        <w:t xml:space="preserve"> </w:t>
      </w:r>
      <w:r>
        <w:t>деятельность</w:t>
      </w:r>
      <w:r>
        <w:rPr>
          <w:spacing w:val="15"/>
        </w:rPr>
        <w:t xml:space="preserve"> </w:t>
      </w:r>
      <w:r>
        <w:t>человека</w:t>
      </w:r>
      <w:r>
        <w:rPr>
          <w:spacing w:val="16"/>
        </w:rPr>
        <w:t xml:space="preserve"> </w:t>
      </w:r>
      <w:r>
        <w:t>и</w:t>
      </w:r>
      <w:r>
        <w:rPr>
          <w:spacing w:val="17"/>
        </w:rPr>
        <w:t xml:space="preserve"> </w:t>
      </w:r>
      <w:r>
        <w:t>технологии.</w:t>
      </w:r>
    </w:p>
    <w:p w14:paraId="78F28249">
      <w:pPr>
        <w:pStyle w:val="23"/>
        <w:spacing w:before="164"/>
        <w:ind w:firstLine="0"/>
      </w:pPr>
      <w:r>
        <w:t>Мир</w:t>
      </w:r>
      <w:r>
        <w:rPr>
          <w:spacing w:val="-6"/>
        </w:rPr>
        <w:t xml:space="preserve"> </w:t>
      </w:r>
      <w:r>
        <w:t>идей</w:t>
      </w:r>
      <w:r>
        <w:rPr>
          <w:spacing w:val="-5"/>
        </w:rPr>
        <w:t xml:space="preserve"> </w:t>
      </w:r>
      <w:r>
        <w:t>и</w:t>
      </w:r>
      <w:r>
        <w:rPr>
          <w:spacing w:val="-2"/>
        </w:rPr>
        <w:t xml:space="preserve"> </w:t>
      </w:r>
      <w:r>
        <w:t>создание</w:t>
      </w:r>
      <w:r>
        <w:rPr>
          <w:spacing w:val="-3"/>
        </w:rPr>
        <w:t xml:space="preserve"> </w:t>
      </w:r>
      <w:r>
        <w:t>новых</w:t>
      </w:r>
      <w:r>
        <w:rPr>
          <w:spacing w:val="-2"/>
        </w:rPr>
        <w:t xml:space="preserve"> </w:t>
      </w:r>
      <w:r>
        <w:t>вещей</w:t>
      </w:r>
      <w:r>
        <w:rPr>
          <w:spacing w:val="-6"/>
        </w:rPr>
        <w:t xml:space="preserve"> </w:t>
      </w:r>
      <w:r>
        <w:t>и</w:t>
      </w:r>
      <w:r>
        <w:rPr>
          <w:spacing w:val="-2"/>
        </w:rPr>
        <w:t xml:space="preserve"> </w:t>
      </w:r>
      <w:r>
        <w:t>продуктов.</w:t>
      </w:r>
      <w:r>
        <w:rPr>
          <w:spacing w:val="-4"/>
        </w:rPr>
        <w:t xml:space="preserve"> </w:t>
      </w:r>
      <w:r>
        <w:t>Производственная</w:t>
      </w:r>
      <w:r>
        <w:rPr>
          <w:spacing w:val="-3"/>
        </w:rPr>
        <w:t xml:space="preserve"> </w:t>
      </w:r>
      <w:r>
        <w:t>деятельность.</w:t>
      </w:r>
    </w:p>
    <w:p w14:paraId="4A257CB7">
      <w:pPr>
        <w:pStyle w:val="23"/>
        <w:spacing w:before="160"/>
        <w:ind w:left="941" w:firstLine="0"/>
      </w:pPr>
      <w:r>
        <w:t>Материальный</w:t>
      </w:r>
      <w:r>
        <w:rPr>
          <w:spacing w:val="-3"/>
        </w:rPr>
        <w:t xml:space="preserve"> </w:t>
      </w:r>
      <w:r>
        <w:t>мир</w:t>
      </w:r>
      <w:r>
        <w:rPr>
          <w:spacing w:val="-1"/>
        </w:rPr>
        <w:t xml:space="preserve"> </w:t>
      </w:r>
      <w:r>
        <w:t>и</w:t>
      </w:r>
      <w:r>
        <w:rPr>
          <w:spacing w:val="-3"/>
        </w:rPr>
        <w:t xml:space="preserve"> </w:t>
      </w:r>
      <w:r>
        <w:t>потребности</w:t>
      </w:r>
      <w:r>
        <w:rPr>
          <w:spacing w:val="-2"/>
        </w:rPr>
        <w:t xml:space="preserve"> </w:t>
      </w:r>
      <w:r>
        <w:t>человека.</w:t>
      </w:r>
      <w:r>
        <w:rPr>
          <w:spacing w:val="-2"/>
        </w:rPr>
        <w:t xml:space="preserve"> </w:t>
      </w:r>
      <w:r>
        <w:t>Свойства</w:t>
      </w:r>
      <w:r>
        <w:rPr>
          <w:spacing w:val="-3"/>
        </w:rPr>
        <w:t xml:space="preserve"> </w:t>
      </w:r>
      <w:r>
        <w:t>вещей.</w:t>
      </w:r>
    </w:p>
    <w:p w14:paraId="391823C8">
      <w:pPr>
        <w:pStyle w:val="23"/>
        <w:spacing w:before="160" w:line="360" w:lineRule="auto"/>
        <w:ind w:left="941" w:right="498" w:firstLine="0"/>
      </w:pPr>
      <w:r>
        <w:t>Материалы и сырьё. Естественные (природные) и искусственные материалы.</w:t>
      </w:r>
      <w:r>
        <w:rPr>
          <w:spacing w:val="-67"/>
        </w:rPr>
        <w:t xml:space="preserve"> </w:t>
      </w:r>
      <w:r>
        <w:t>Материальные</w:t>
      </w:r>
      <w:r>
        <w:rPr>
          <w:spacing w:val="-1"/>
        </w:rPr>
        <w:t xml:space="preserve"> </w:t>
      </w:r>
      <w:r>
        <w:t>технологии.</w:t>
      </w:r>
      <w:r>
        <w:rPr>
          <w:spacing w:val="-2"/>
        </w:rPr>
        <w:t xml:space="preserve"> </w:t>
      </w:r>
      <w:r>
        <w:t>Технологический процесс.</w:t>
      </w:r>
    </w:p>
    <w:p w14:paraId="34D997B1">
      <w:pPr>
        <w:pStyle w:val="23"/>
        <w:spacing w:before="2" w:line="360" w:lineRule="auto"/>
        <w:ind w:right="249"/>
      </w:pPr>
      <w:r>
        <w:t>Производство</w:t>
      </w:r>
      <w:r>
        <w:rPr>
          <w:spacing w:val="1"/>
        </w:rPr>
        <w:t xml:space="preserve"> </w:t>
      </w:r>
      <w:r>
        <w:t>и</w:t>
      </w:r>
      <w:r>
        <w:rPr>
          <w:spacing w:val="1"/>
        </w:rPr>
        <w:t xml:space="preserve"> </w:t>
      </w:r>
      <w:r>
        <w:t>техника.</w:t>
      </w:r>
      <w:r>
        <w:rPr>
          <w:spacing w:val="1"/>
        </w:rPr>
        <w:t xml:space="preserve"> </w:t>
      </w:r>
      <w:r>
        <w:t>Роль</w:t>
      </w:r>
      <w:r>
        <w:rPr>
          <w:spacing w:val="1"/>
        </w:rPr>
        <w:t xml:space="preserve"> </w:t>
      </w:r>
      <w:r>
        <w:t>техники</w:t>
      </w:r>
      <w:r>
        <w:rPr>
          <w:spacing w:val="1"/>
        </w:rPr>
        <w:t xml:space="preserve"> </w:t>
      </w:r>
      <w:r>
        <w:t>в</w:t>
      </w:r>
      <w:r>
        <w:rPr>
          <w:spacing w:val="1"/>
        </w:rPr>
        <w:t xml:space="preserve"> </w:t>
      </w:r>
      <w:r>
        <w:t>производственной</w:t>
      </w:r>
      <w:r>
        <w:rPr>
          <w:spacing w:val="1"/>
        </w:rPr>
        <w:t xml:space="preserve"> </w:t>
      </w:r>
      <w:r>
        <w:t>деятельности</w:t>
      </w:r>
      <w:r>
        <w:rPr>
          <w:spacing w:val="1"/>
        </w:rPr>
        <w:t xml:space="preserve"> </w:t>
      </w:r>
      <w:r>
        <w:t>человека.</w:t>
      </w:r>
    </w:p>
    <w:p w14:paraId="0D3B0E77">
      <w:pPr>
        <w:pStyle w:val="23"/>
        <w:spacing w:line="360" w:lineRule="auto"/>
        <w:ind w:right="244"/>
      </w:pPr>
      <w:r>
        <w:t>Когнитивные</w:t>
      </w:r>
      <w:r>
        <w:rPr>
          <w:spacing w:val="1"/>
        </w:rPr>
        <w:t xml:space="preserve"> </w:t>
      </w:r>
      <w:r>
        <w:t>технологии:</w:t>
      </w:r>
      <w:r>
        <w:rPr>
          <w:spacing w:val="1"/>
        </w:rPr>
        <w:t xml:space="preserve"> </w:t>
      </w:r>
      <w:r>
        <w:t>мозговой</w:t>
      </w:r>
      <w:r>
        <w:rPr>
          <w:spacing w:val="1"/>
        </w:rPr>
        <w:t xml:space="preserve"> </w:t>
      </w:r>
      <w:r>
        <w:t>штурм,</w:t>
      </w:r>
      <w:r>
        <w:rPr>
          <w:spacing w:val="1"/>
        </w:rPr>
        <w:t xml:space="preserve"> </w:t>
      </w:r>
      <w:r>
        <w:t>метод</w:t>
      </w:r>
      <w:r>
        <w:rPr>
          <w:spacing w:val="1"/>
        </w:rPr>
        <w:t xml:space="preserve"> </w:t>
      </w:r>
      <w:r>
        <w:t>интеллект-карт,</w:t>
      </w:r>
      <w:r>
        <w:rPr>
          <w:spacing w:val="1"/>
        </w:rPr>
        <w:t xml:space="preserve"> </w:t>
      </w:r>
      <w:r>
        <w:t>метод</w:t>
      </w:r>
      <w:r>
        <w:rPr>
          <w:spacing w:val="1"/>
        </w:rPr>
        <w:t xml:space="preserve"> </w:t>
      </w:r>
      <w:r>
        <w:t>фокальных объектов</w:t>
      </w:r>
      <w:r>
        <w:rPr>
          <w:spacing w:val="-2"/>
        </w:rPr>
        <w:t xml:space="preserve"> </w:t>
      </w:r>
      <w:r>
        <w:t>и другие.</w:t>
      </w:r>
    </w:p>
    <w:p w14:paraId="4EC84A39">
      <w:pPr>
        <w:pStyle w:val="23"/>
        <w:spacing w:line="360" w:lineRule="auto"/>
        <w:ind w:right="240"/>
      </w:pPr>
      <w:r>
        <w:t>Проекты и ресурсы в производственной деятельности человека. Проект как</w:t>
      </w:r>
      <w:r>
        <w:rPr>
          <w:spacing w:val="1"/>
        </w:rPr>
        <w:t xml:space="preserve"> </w:t>
      </w:r>
      <w:r>
        <w:t>форма организации</w:t>
      </w:r>
      <w:r>
        <w:rPr>
          <w:spacing w:val="1"/>
        </w:rPr>
        <w:t xml:space="preserve"> </w:t>
      </w:r>
      <w:r>
        <w:t>деятельности. Виды проектов. Этапы проектной деятельности.</w:t>
      </w:r>
      <w:r>
        <w:rPr>
          <w:spacing w:val="1"/>
        </w:rPr>
        <w:t xml:space="preserve"> </w:t>
      </w:r>
      <w:r>
        <w:t>Проектная</w:t>
      </w:r>
      <w:r>
        <w:rPr>
          <w:spacing w:val="-1"/>
        </w:rPr>
        <w:t xml:space="preserve"> </w:t>
      </w:r>
      <w:r>
        <w:t>документация.</w:t>
      </w:r>
    </w:p>
    <w:p w14:paraId="4E7DAC74">
      <w:pPr>
        <w:pStyle w:val="23"/>
        <w:spacing w:line="360" w:lineRule="auto"/>
        <w:ind w:left="941" w:right="6595" w:firstLine="0"/>
        <w:jc w:val="left"/>
      </w:pPr>
      <w:r>
        <w:t>Какие бывают профессии.</w:t>
      </w:r>
      <w:r>
        <w:rPr>
          <w:spacing w:val="-67"/>
        </w:rPr>
        <w:t xml:space="preserve"> </w:t>
      </w:r>
      <w:r>
        <w:t>6</w:t>
      </w:r>
      <w:r>
        <w:rPr>
          <w:spacing w:val="1"/>
        </w:rPr>
        <w:t xml:space="preserve"> </w:t>
      </w:r>
      <w:r>
        <w:t>класс.</w:t>
      </w:r>
    </w:p>
    <w:p w14:paraId="6F643F2C">
      <w:pPr>
        <w:pStyle w:val="23"/>
        <w:ind w:left="941" w:firstLine="0"/>
        <w:jc w:val="left"/>
      </w:pPr>
      <w:r>
        <w:t>Производственно-технологические</w:t>
      </w:r>
      <w:r>
        <w:rPr>
          <w:spacing w:val="-4"/>
        </w:rPr>
        <w:t xml:space="preserve"> </w:t>
      </w:r>
      <w:r>
        <w:t>задачи</w:t>
      </w:r>
      <w:r>
        <w:rPr>
          <w:spacing w:val="-4"/>
        </w:rPr>
        <w:t xml:space="preserve"> </w:t>
      </w:r>
      <w:r>
        <w:t>и</w:t>
      </w:r>
      <w:r>
        <w:rPr>
          <w:spacing w:val="-4"/>
        </w:rPr>
        <w:t xml:space="preserve"> </w:t>
      </w:r>
      <w:r>
        <w:t>способы</w:t>
      </w:r>
      <w:r>
        <w:rPr>
          <w:spacing w:val="-4"/>
        </w:rPr>
        <w:t xml:space="preserve"> </w:t>
      </w:r>
      <w:r>
        <w:t>их</w:t>
      </w:r>
      <w:r>
        <w:rPr>
          <w:spacing w:val="-3"/>
        </w:rPr>
        <w:t xml:space="preserve"> </w:t>
      </w:r>
      <w:r>
        <w:t>решения.</w:t>
      </w:r>
    </w:p>
    <w:p w14:paraId="0ECD92A6">
      <w:pPr>
        <w:pStyle w:val="23"/>
        <w:spacing w:before="161" w:line="360" w:lineRule="auto"/>
        <w:ind w:right="250"/>
      </w:pPr>
      <w:r>
        <w:t>Модели</w:t>
      </w:r>
      <w:r>
        <w:rPr>
          <w:spacing w:val="1"/>
        </w:rPr>
        <w:t xml:space="preserve"> </w:t>
      </w:r>
      <w:r>
        <w:t>и</w:t>
      </w:r>
      <w:r>
        <w:rPr>
          <w:spacing w:val="1"/>
        </w:rPr>
        <w:t xml:space="preserve"> </w:t>
      </w:r>
      <w:r>
        <w:t>моделирование.</w:t>
      </w:r>
      <w:r>
        <w:rPr>
          <w:spacing w:val="1"/>
        </w:rPr>
        <w:t xml:space="preserve"> </w:t>
      </w:r>
      <w:r>
        <w:t>Виды</w:t>
      </w:r>
      <w:r>
        <w:rPr>
          <w:spacing w:val="1"/>
        </w:rPr>
        <w:t xml:space="preserve"> </w:t>
      </w:r>
      <w:r>
        <w:t>машин</w:t>
      </w:r>
      <w:r>
        <w:rPr>
          <w:spacing w:val="1"/>
        </w:rPr>
        <w:t xml:space="preserve"> </w:t>
      </w:r>
      <w:r>
        <w:t>и</w:t>
      </w:r>
      <w:r>
        <w:rPr>
          <w:spacing w:val="1"/>
        </w:rPr>
        <w:t xml:space="preserve"> </w:t>
      </w:r>
      <w:r>
        <w:t>механизмов.</w:t>
      </w:r>
      <w:r>
        <w:rPr>
          <w:spacing w:val="1"/>
        </w:rPr>
        <w:t xml:space="preserve"> </w:t>
      </w:r>
      <w:r>
        <w:t>Моделирование</w:t>
      </w:r>
      <w:r>
        <w:rPr>
          <w:spacing w:val="1"/>
        </w:rPr>
        <w:t xml:space="preserve"> </w:t>
      </w:r>
      <w:r>
        <w:t>технических устройств.</w:t>
      </w:r>
      <w:r>
        <w:rPr>
          <w:spacing w:val="-2"/>
        </w:rPr>
        <w:t xml:space="preserve"> </w:t>
      </w:r>
      <w:r>
        <w:t>Кинематические схемы.</w:t>
      </w:r>
    </w:p>
    <w:p w14:paraId="188408D2">
      <w:pPr>
        <w:pStyle w:val="23"/>
        <w:spacing w:line="360" w:lineRule="auto"/>
        <w:ind w:right="248"/>
      </w:pPr>
      <w:r>
        <w:t>Конструирование изделий. Конструкторская документация. Конструирование</w:t>
      </w:r>
      <w:r>
        <w:rPr>
          <w:spacing w:val="1"/>
        </w:rPr>
        <w:t xml:space="preserve"> </w:t>
      </w:r>
      <w:r>
        <w:t>и</w:t>
      </w:r>
      <w:r>
        <w:rPr>
          <w:spacing w:val="1"/>
        </w:rPr>
        <w:t xml:space="preserve"> </w:t>
      </w:r>
      <w:r>
        <w:t>производство</w:t>
      </w:r>
      <w:r>
        <w:rPr>
          <w:spacing w:val="1"/>
        </w:rPr>
        <w:t xml:space="preserve"> </w:t>
      </w:r>
      <w:r>
        <w:t>техники.</w:t>
      </w:r>
      <w:r>
        <w:rPr>
          <w:spacing w:val="1"/>
        </w:rPr>
        <w:t xml:space="preserve"> </w:t>
      </w:r>
      <w:r>
        <w:t>Усовершенствование</w:t>
      </w:r>
      <w:r>
        <w:rPr>
          <w:spacing w:val="1"/>
        </w:rPr>
        <w:t xml:space="preserve"> </w:t>
      </w:r>
      <w:r>
        <w:t>конструкции.</w:t>
      </w:r>
      <w:r>
        <w:rPr>
          <w:spacing w:val="1"/>
        </w:rPr>
        <w:t xml:space="preserve"> </w:t>
      </w:r>
      <w:r>
        <w:t>Основы</w:t>
      </w:r>
      <w:r>
        <w:rPr>
          <w:spacing w:val="1"/>
        </w:rPr>
        <w:t xml:space="preserve"> </w:t>
      </w:r>
      <w:r>
        <w:t>изобретательской</w:t>
      </w:r>
      <w:r>
        <w:rPr>
          <w:spacing w:val="-4"/>
        </w:rPr>
        <w:t xml:space="preserve"> </w:t>
      </w:r>
      <w:r>
        <w:t>и</w:t>
      </w:r>
      <w:r>
        <w:rPr>
          <w:spacing w:val="-3"/>
        </w:rPr>
        <w:t xml:space="preserve"> </w:t>
      </w:r>
      <w:r>
        <w:t>рационализаторской</w:t>
      </w:r>
      <w:r>
        <w:rPr>
          <w:spacing w:val="-2"/>
        </w:rPr>
        <w:t xml:space="preserve"> </w:t>
      </w:r>
      <w:r>
        <w:t>деятельности.</w:t>
      </w:r>
    </w:p>
    <w:p w14:paraId="0B980699">
      <w:pPr>
        <w:pStyle w:val="23"/>
        <w:spacing w:line="360" w:lineRule="auto"/>
        <w:ind w:right="248"/>
      </w:pPr>
      <w:r>
        <w:t>Технологические</w:t>
      </w:r>
      <w:r>
        <w:rPr>
          <w:spacing w:val="1"/>
        </w:rPr>
        <w:t xml:space="preserve"> </w:t>
      </w:r>
      <w:r>
        <w:t>задачи,</w:t>
      </w:r>
      <w:r>
        <w:rPr>
          <w:spacing w:val="1"/>
        </w:rPr>
        <w:t xml:space="preserve"> </w:t>
      </w:r>
      <w:r>
        <w:t>решаемые</w:t>
      </w:r>
      <w:r>
        <w:rPr>
          <w:spacing w:val="1"/>
        </w:rPr>
        <w:t xml:space="preserve"> </w:t>
      </w:r>
      <w:r>
        <w:t>в</w:t>
      </w:r>
      <w:r>
        <w:rPr>
          <w:spacing w:val="1"/>
        </w:rPr>
        <w:t xml:space="preserve"> </w:t>
      </w:r>
      <w:r>
        <w:t>процессе</w:t>
      </w:r>
      <w:r>
        <w:rPr>
          <w:spacing w:val="1"/>
        </w:rPr>
        <w:t xml:space="preserve"> </w:t>
      </w:r>
      <w:r>
        <w:t>производства</w:t>
      </w:r>
      <w:r>
        <w:rPr>
          <w:spacing w:val="1"/>
        </w:rPr>
        <w:t xml:space="preserve"> </w:t>
      </w:r>
      <w:r>
        <w:t>и</w:t>
      </w:r>
      <w:r>
        <w:rPr>
          <w:spacing w:val="1"/>
        </w:rPr>
        <w:t xml:space="preserve"> </w:t>
      </w:r>
      <w:r>
        <w:t>создания</w:t>
      </w:r>
      <w:r>
        <w:rPr>
          <w:spacing w:val="1"/>
        </w:rPr>
        <w:t xml:space="preserve"> </w:t>
      </w:r>
      <w:r>
        <w:t>изделий.</w:t>
      </w:r>
      <w:r>
        <w:rPr>
          <w:spacing w:val="-2"/>
        </w:rPr>
        <w:t xml:space="preserve"> </w:t>
      </w:r>
      <w:r>
        <w:t>Соблюдение технологии</w:t>
      </w:r>
      <w:r>
        <w:rPr>
          <w:spacing w:val="-4"/>
        </w:rPr>
        <w:t xml:space="preserve"> </w:t>
      </w:r>
      <w:r>
        <w:t>и качество</w:t>
      </w:r>
      <w:r>
        <w:rPr>
          <w:spacing w:val="-1"/>
        </w:rPr>
        <w:t xml:space="preserve"> </w:t>
      </w:r>
      <w:r>
        <w:t>изделия (продукции).</w:t>
      </w:r>
    </w:p>
    <w:p w14:paraId="69B25FF7">
      <w:pPr>
        <w:spacing w:line="360" w:lineRule="auto"/>
        <w:sectPr>
          <w:pgSz w:w="11910" w:h="16850"/>
          <w:pgMar w:top="820" w:right="320" w:bottom="280" w:left="900" w:header="571" w:footer="0" w:gutter="0"/>
          <w:cols w:space="720" w:num="1"/>
          <w:docGrid w:linePitch="360" w:charSpace="0"/>
        </w:sectPr>
      </w:pPr>
    </w:p>
    <w:p w14:paraId="528BFEE0">
      <w:pPr>
        <w:pStyle w:val="23"/>
        <w:spacing w:before="4"/>
        <w:ind w:left="0" w:firstLine="0"/>
        <w:jc w:val="left"/>
        <w:rPr>
          <w:sz w:val="17"/>
        </w:rPr>
      </w:pPr>
    </w:p>
    <w:p w14:paraId="69BE6B9E">
      <w:pPr>
        <w:pStyle w:val="23"/>
        <w:spacing w:before="89" w:line="362" w:lineRule="auto"/>
        <w:ind w:left="941" w:right="2603" w:firstLine="0"/>
        <w:jc w:val="left"/>
      </w:pPr>
      <w:r>
        <w:t>Информационные технологии. Перспективные технологии.</w:t>
      </w:r>
      <w:r>
        <w:rPr>
          <w:spacing w:val="-67"/>
        </w:rPr>
        <w:t xml:space="preserve"> </w:t>
      </w:r>
      <w:r>
        <w:t>7</w:t>
      </w:r>
      <w:r>
        <w:rPr>
          <w:spacing w:val="1"/>
        </w:rPr>
        <w:t xml:space="preserve"> </w:t>
      </w:r>
      <w:r>
        <w:t>класс.</w:t>
      </w:r>
    </w:p>
    <w:p w14:paraId="1B425B04">
      <w:pPr>
        <w:pStyle w:val="23"/>
        <w:tabs>
          <w:tab w:val="left" w:pos="2271"/>
          <w:tab w:val="left" w:pos="3844"/>
          <w:tab w:val="left" w:pos="4441"/>
          <w:tab w:val="left" w:pos="6700"/>
          <w:tab w:val="left" w:pos="8453"/>
          <w:tab w:val="left" w:pos="9425"/>
        </w:tabs>
        <w:spacing w:line="360" w:lineRule="auto"/>
        <w:ind w:right="249"/>
        <w:jc w:val="left"/>
      </w:pPr>
      <w:r>
        <w:t>Создание</w:t>
      </w:r>
      <w:r>
        <w:tab/>
      </w:r>
      <w:r>
        <w:t>технологий</w:t>
      </w:r>
      <w:r>
        <w:tab/>
      </w:r>
      <w:r>
        <w:t>как</w:t>
      </w:r>
      <w:r>
        <w:tab/>
      </w:r>
      <w:r>
        <w:t>основная</w:t>
      </w:r>
      <w:r>
        <w:rPr>
          <w:spacing w:val="127"/>
        </w:rPr>
        <w:t xml:space="preserve"> </w:t>
      </w:r>
      <w:r>
        <w:t>задача</w:t>
      </w:r>
      <w:r>
        <w:tab/>
      </w:r>
      <w:r>
        <w:t>современной</w:t>
      </w:r>
      <w:r>
        <w:tab/>
      </w:r>
      <w:r>
        <w:t>науки.</w:t>
      </w:r>
      <w:r>
        <w:tab/>
      </w:r>
      <w:r>
        <w:t>История</w:t>
      </w:r>
      <w:r>
        <w:rPr>
          <w:spacing w:val="-67"/>
        </w:rPr>
        <w:t xml:space="preserve"> </w:t>
      </w:r>
      <w:r>
        <w:t>развития</w:t>
      </w:r>
      <w:r>
        <w:rPr>
          <w:spacing w:val="-1"/>
        </w:rPr>
        <w:t xml:space="preserve"> </w:t>
      </w:r>
      <w:r>
        <w:t>технологий.</w:t>
      </w:r>
    </w:p>
    <w:p w14:paraId="7102D611">
      <w:pPr>
        <w:pStyle w:val="23"/>
        <w:spacing w:line="362" w:lineRule="auto"/>
        <w:ind w:left="941" w:right="532" w:firstLine="0"/>
        <w:jc w:val="left"/>
      </w:pPr>
      <w:r>
        <w:t>Эстетическая ценность результатов труда. Промышленная эстетика. Дизайн.</w:t>
      </w:r>
      <w:r>
        <w:rPr>
          <w:spacing w:val="-67"/>
        </w:rPr>
        <w:t xml:space="preserve"> </w:t>
      </w:r>
      <w:r>
        <w:t>Народные</w:t>
      </w:r>
      <w:r>
        <w:rPr>
          <w:spacing w:val="-4"/>
        </w:rPr>
        <w:t xml:space="preserve"> </w:t>
      </w:r>
      <w:r>
        <w:t>ремёсла.</w:t>
      </w:r>
      <w:r>
        <w:rPr>
          <w:spacing w:val="-2"/>
        </w:rPr>
        <w:t xml:space="preserve"> </w:t>
      </w:r>
      <w:r>
        <w:t>Народные</w:t>
      </w:r>
      <w:r>
        <w:rPr>
          <w:spacing w:val="-3"/>
        </w:rPr>
        <w:t xml:space="preserve"> </w:t>
      </w:r>
      <w:r>
        <w:t>ремёсла</w:t>
      </w:r>
      <w:r>
        <w:rPr>
          <w:spacing w:val="-2"/>
        </w:rPr>
        <w:t xml:space="preserve"> </w:t>
      </w:r>
      <w:r>
        <w:t>и</w:t>
      </w:r>
      <w:r>
        <w:rPr>
          <w:spacing w:val="-2"/>
        </w:rPr>
        <w:t xml:space="preserve"> </w:t>
      </w:r>
      <w:r>
        <w:t>промыслы</w:t>
      </w:r>
      <w:r>
        <w:rPr>
          <w:spacing w:val="-1"/>
        </w:rPr>
        <w:t xml:space="preserve"> </w:t>
      </w:r>
      <w:r>
        <w:t>России.</w:t>
      </w:r>
    </w:p>
    <w:p w14:paraId="0675E5D3">
      <w:pPr>
        <w:pStyle w:val="23"/>
        <w:spacing w:line="360" w:lineRule="auto"/>
        <w:jc w:val="left"/>
      </w:pPr>
      <w:r>
        <w:t>Цифровизация</w:t>
      </w:r>
      <w:r>
        <w:rPr>
          <w:spacing w:val="27"/>
        </w:rPr>
        <w:t xml:space="preserve"> </w:t>
      </w:r>
      <w:r>
        <w:t>производства.</w:t>
      </w:r>
      <w:r>
        <w:rPr>
          <w:spacing w:val="28"/>
        </w:rPr>
        <w:t xml:space="preserve"> </w:t>
      </w:r>
      <w:r>
        <w:t>Цифровые</w:t>
      </w:r>
      <w:r>
        <w:rPr>
          <w:spacing w:val="29"/>
        </w:rPr>
        <w:t xml:space="preserve"> </w:t>
      </w:r>
      <w:r>
        <w:t>технологии</w:t>
      </w:r>
      <w:r>
        <w:rPr>
          <w:spacing w:val="29"/>
        </w:rPr>
        <w:t xml:space="preserve"> </w:t>
      </w:r>
      <w:r>
        <w:t>и</w:t>
      </w:r>
      <w:r>
        <w:rPr>
          <w:spacing w:val="25"/>
        </w:rPr>
        <w:t xml:space="preserve"> </w:t>
      </w:r>
      <w:r>
        <w:t>способы</w:t>
      </w:r>
      <w:r>
        <w:rPr>
          <w:spacing w:val="30"/>
        </w:rPr>
        <w:t xml:space="preserve"> </w:t>
      </w:r>
      <w:r>
        <w:t>обработки</w:t>
      </w:r>
      <w:r>
        <w:rPr>
          <w:spacing w:val="-67"/>
        </w:rPr>
        <w:t xml:space="preserve"> </w:t>
      </w:r>
      <w:r>
        <w:t>информации.</w:t>
      </w:r>
    </w:p>
    <w:p w14:paraId="5B900316">
      <w:pPr>
        <w:pStyle w:val="23"/>
        <w:tabs>
          <w:tab w:val="left" w:pos="2641"/>
          <w:tab w:val="left" w:pos="5129"/>
          <w:tab w:val="left" w:pos="6868"/>
          <w:tab w:val="left" w:pos="8564"/>
        </w:tabs>
        <w:spacing w:line="321" w:lineRule="exact"/>
        <w:ind w:left="941" w:firstLine="0"/>
        <w:jc w:val="left"/>
      </w:pPr>
      <w:r>
        <w:t>Управление</w:t>
      </w:r>
      <w:r>
        <w:tab/>
      </w:r>
      <w:r>
        <w:t>технологическими</w:t>
      </w:r>
      <w:r>
        <w:tab/>
      </w:r>
      <w:r>
        <w:t>процессами.</w:t>
      </w:r>
      <w:r>
        <w:tab/>
      </w:r>
      <w:r>
        <w:t>Управление</w:t>
      </w:r>
      <w:r>
        <w:tab/>
      </w:r>
      <w:r>
        <w:t>производством.</w:t>
      </w:r>
    </w:p>
    <w:p w14:paraId="4D8346C6">
      <w:pPr>
        <w:pStyle w:val="23"/>
        <w:spacing w:before="153"/>
        <w:ind w:firstLine="0"/>
        <w:jc w:val="left"/>
      </w:pPr>
      <w:r>
        <w:t>Современные</w:t>
      </w:r>
      <w:r>
        <w:rPr>
          <w:spacing w:val="-5"/>
        </w:rPr>
        <w:t xml:space="preserve"> </w:t>
      </w:r>
      <w:r>
        <w:t>и</w:t>
      </w:r>
      <w:r>
        <w:rPr>
          <w:spacing w:val="-7"/>
        </w:rPr>
        <w:t xml:space="preserve"> </w:t>
      </w:r>
      <w:r>
        <w:t>перспективные</w:t>
      </w:r>
      <w:r>
        <w:rPr>
          <w:spacing w:val="-4"/>
        </w:rPr>
        <w:t xml:space="preserve"> </w:t>
      </w:r>
      <w:r>
        <w:t>технологии.</w:t>
      </w:r>
    </w:p>
    <w:p w14:paraId="3F2AC199">
      <w:pPr>
        <w:pStyle w:val="23"/>
        <w:spacing w:before="160" w:line="360" w:lineRule="auto"/>
        <w:jc w:val="left"/>
      </w:pPr>
      <w:r>
        <w:t>Понятие</w:t>
      </w:r>
      <w:r>
        <w:rPr>
          <w:spacing w:val="22"/>
        </w:rPr>
        <w:t xml:space="preserve"> </w:t>
      </w:r>
      <w:r>
        <w:t>высокотехнологичных</w:t>
      </w:r>
      <w:r>
        <w:rPr>
          <w:spacing w:val="23"/>
        </w:rPr>
        <w:t xml:space="preserve"> </w:t>
      </w:r>
      <w:r>
        <w:t>отраслей.</w:t>
      </w:r>
      <w:r>
        <w:rPr>
          <w:spacing w:val="22"/>
        </w:rPr>
        <w:t xml:space="preserve"> </w:t>
      </w:r>
      <w:r>
        <w:t>«Высокие</w:t>
      </w:r>
      <w:r>
        <w:rPr>
          <w:spacing w:val="22"/>
        </w:rPr>
        <w:t xml:space="preserve"> </w:t>
      </w:r>
      <w:r>
        <w:t>технологии»</w:t>
      </w:r>
      <w:r>
        <w:rPr>
          <w:spacing w:val="21"/>
        </w:rPr>
        <w:t xml:space="preserve"> </w:t>
      </w:r>
      <w:r>
        <w:t>двойного</w:t>
      </w:r>
      <w:r>
        <w:rPr>
          <w:spacing w:val="-67"/>
        </w:rPr>
        <w:t xml:space="preserve"> </w:t>
      </w:r>
      <w:r>
        <w:t>назначения.</w:t>
      </w:r>
    </w:p>
    <w:p w14:paraId="05098D82">
      <w:pPr>
        <w:pStyle w:val="23"/>
        <w:tabs>
          <w:tab w:val="left" w:pos="2634"/>
          <w:tab w:val="left" w:pos="3156"/>
          <w:tab w:val="left" w:pos="4763"/>
          <w:tab w:val="left" w:pos="6506"/>
          <w:tab w:val="left" w:pos="8665"/>
        </w:tabs>
        <w:spacing w:line="362" w:lineRule="auto"/>
        <w:ind w:right="252"/>
        <w:jc w:val="left"/>
      </w:pPr>
      <w:r>
        <w:t>Разработка</w:t>
      </w:r>
      <w:r>
        <w:tab/>
      </w:r>
      <w:r>
        <w:t>и</w:t>
      </w:r>
      <w:r>
        <w:tab/>
      </w:r>
      <w:r>
        <w:t>внедрение</w:t>
      </w:r>
      <w:r>
        <w:tab/>
      </w:r>
      <w:r>
        <w:t>технологий</w:t>
      </w:r>
      <w:r>
        <w:tab/>
      </w:r>
      <w:r>
        <w:t>многократного</w:t>
      </w:r>
      <w:r>
        <w:tab/>
      </w:r>
      <w:r>
        <w:t>использования</w:t>
      </w:r>
      <w:r>
        <w:rPr>
          <w:spacing w:val="-67"/>
        </w:rPr>
        <w:t xml:space="preserve"> </w:t>
      </w:r>
      <w:r>
        <w:t>материалов,</w:t>
      </w:r>
      <w:r>
        <w:rPr>
          <w:spacing w:val="-3"/>
        </w:rPr>
        <w:t xml:space="preserve"> </w:t>
      </w:r>
      <w:r>
        <w:t>технологий безотходного</w:t>
      </w:r>
      <w:r>
        <w:rPr>
          <w:spacing w:val="-2"/>
        </w:rPr>
        <w:t xml:space="preserve"> </w:t>
      </w:r>
      <w:r>
        <w:t>производства.</w:t>
      </w:r>
    </w:p>
    <w:p w14:paraId="4423A20F">
      <w:pPr>
        <w:pStyle w:val="23"/>
        <w:spacing w:line="360" w:lineRule="auto"/>
        <w:ind w:left="941" w:right="487" w:firstLine="0"/>
        <w:jc w:val="left"/>
      </w:pPr>
      <w:r>
        <w:t>Современная техносфера. Проблема взаимодействия природы и техносферы.</w:t>
      </w:r>
      <w:r>
        <w:rPr>
          <w:spacing w:val="-68"/>
        </w:rPr>
        <w:t xml:space="preserve"> </w:t>
      </w:r>
      <w:r>
        <w:t>Современный</w:t>
      </w:r>
      <w:r>
        <w:rPr>
          <w:spacing w:val="-1"/>
        </w:rPr>
        <w:t xml:space="preserve"> </w:t>
      </w:r>
      <w:r>
        <w:t>транспорт</w:t>
      </w:r>
      <w:r>
        <w:rPr>
          <w:spacing w:val="-1"/>
        </w:rPr>
        <w:t xml:space="preserve"> </w:t>
      </w:r>
      <w:r>
        <w:t>и</w:t>
      </w:r>
      <w:r>
        <w:rPr>
          <w:spacing w:val="-3"/>
        </w:rPr>
        <w:t xml:space="preserve"> </w:t>
      </w:r>
      <w:r>
        <w:t>перспективы</w:t>
      </w:r>
      <w:r>
        <w:rPr>
          <w:spacing w:val="-4"/>
        </w:rPr>
        <w:t xml:space="preserve"> </w:t>
      </w:r>
      <w:r>
        <w:t>его</w:t>
      </w:r>
      <w:r>
        <w:rPr>
          <w:spacing w:val="-2"/>
        </w:rPr>
        <w:t xml:space="preserve"> </w:t>
      </w:r>
      <w:r>
        <w:t>развития.</w:t>
      </w:r>
    </w:p>
    <w:p w14:paraId="25243509">
      <w:pPr>
        <w:pStyle w:val="23"/>
        <w:spacing w:line="321" w:lineRule="exact"/>
        <w:ind w:left="941" w:firstLine="0"/>
        <w:jc w:val="left"/>
      </w:pPr>
      <w:r>
        <w:t>8</w:t>
      </w:r>
      <w:r>
        <w:rPr>
          <w:spacing w:val="1"/>
        </w:rPr>
        <w:t xml:space="preserve"> </w:t>
      </w:r>
      <w:r>
        <w:t>класс.</w:t>
      </w:r>
    </w:p>
    <w:p w14:paraId="0F976944">
      <w:pPr>
        <w:pStyle w:val="23"/>
        <w:tabs>
          <w:tab w:val="left" w:pos="1984"/>
          <w:tab w:val="left" w:pos="3418"/>
          <w:tab w:val="left" w:pos="5072"/>
          <w:tab w:val="left" w:pos="7475"/>
          <w:tab w:val="left" w:pos="8761"/>
        </w:tabs>
        <w:spacing w:before="154" w:line="362" w:lineRule="auto"/>
        <w:ind w:right="249"/>
        <w:jc w:val="left"/>
      </w:pPr>
      <w:r>
        <w:t>Общие</w:t>
      </w:r>
      <w:r>
        <w:tab/>
      </w:r>
      <w:r>
        <w:t>принципы</w:t>
      </w:r>
      <w:r>
        <w:tab/>
      </w:r>
      <w:r>
        <w:t>управления.</w:t>
      </w:r>
      <w:r>
        <w:tab/>
      </w:r>
      <w:r>
        <w:t>Самоуправляемые</w:t>
      </w:r>
      <w:r>
        <w:tab/>
      </w:r>
      <w:r>
        <w:t>системы.</w:t>
      </w:r>
      <w:r>
        <w:tab/>
      </w:r>
      <w:r>
        <w:t>Устойчивость</w:t>
      </w:r>
      <w:r>
        <w:rPr>
          <w:spacing w:val="-67"/>
        </w:rPr>
        <w:t xml:space="preserve"> </w:t>
      </w:r>
      <w:r>
        <w:t>систем</w:t>
      </w:r>
      <w:r>
        <w:rPr>
          <w:spacing w:val="-1"/>
        </w:rPr>
        <w:t xml:space="preserve"> </w:t>
      </w:r>
      <w:r>
        <w:t>управления. Устойчивость</w:t>
      </w:r>
      <w:r>
        <w:rPr>
          <w:spacing w:val="-1"/>
        </w:rPr>
        <w:t xml:space="preserve"> </w:t>
      </w:r>
      <w:r>
        <w:t>технических</w:t>
      </w:r>
      <w:r>
        <w:rPr>
          <w:spacing w:val="1"/>
        </w:rPr>
        <w:t xml:space="preserve"> </w:t>
      </w:r>
      <w:r>
        <w:t>систем.</w:t>
      </w:r>
    </w:p>
    <w:p w14:paraId="404543E4">
      <w:pPr>
        <w:pStyle w:val="23"/>
        <w:spacing w:line="317" w:lineRule="exact"/>
        <w:ind w:left="941" w:firstLine="0"/>
        <w:jc w:val="left"/>
      </w:pPr>
      <w:r>
        <w:t>Производство</w:t>
      </w:r>
      <w:r>
        <w:rPr>
          <w:spacing w:val="-2"/>
        </w:rPr>
        <w:t xml:space="preserve"> </w:t>
      </w:r>
      <w:r>
        <w:t>и</w:t>
      </w:r>
      <w:r>
        <w:rPr>
          <w:spacing w:val="-2"/>
        </w:rPr>
        <w:t xml:space="preserve"> </w:t>
      </w:r>
      <w:r>
        <w:t>его</w:t>
      </w:r>
      <w:r>
        <w:rPr>
          <w:spacing w:val="-5"/>
        </w:rPr>
        <w:t xml:space="preserve"> </w:t>
      </w:r>
      <w:r>
        <w:t>виды.</w:t>
      </w:r>
    </w:p>
    <w:p w14:paraId="664ADC61">
      <w:pPr>
        <w:pStyle w:val="23"/>
        <w:tabs>
          <w:tab w:val="left" w:pos="3124"/>
          <w:tab w:val="left" w:pos="3650"/>
          <w:tab w:val="left" w:pos="5082"/>
          <w:tab w:val="left" w:pos="7196"/>
          <w:tab w:val="left" w:pos="8655"/>
        </w:tabs>
        <w:spacing w:before="161"/>
        <w:ind w:left="941" w:firstLine="0"/>
        <w:jc w:val="left"/>
      </w:pPr>
      <w:r>
        <w:t>Биотехнологии</w:t>
      </w:r>
      <w:r>
        <w:tab/>
      </w:r>
      <w:r>
        <w:t>в</w:t>
      </w:r>
      <w:r>
        <w:tab/>
      </w:r>
      <w:r>
        <w:t>решении</w:t>
      </w:r>
      <w:r>
        <w:tab/>
      </w:r>
      <w:r>
        <w:t>экологических</w:t>
      </w:r>
      <w:r>
        <w:tab/>
      </w:r>
      <w:r>
        <w:t>проблем.</w:t>
      </w:r>
      <w:r>
        <w:tab/>
      </w:r>
      <w:r>
        <w:t>Биоэнергетика.</w:t>
      </w:r>
    </w:p>
    <w:p w14:paraId="03A9214A">
      <w:pPr>
        <w:pStyle w:val="23"/>
        <w:spacing w:before="160"/>
        <w:ind w:firstLine="0"/>
        <w:jc w:val="left"/>
      </w:pPr>
      <w:r>
        <w:rPr>
          <w:spacing w:val="-3"/>
        </w:rPr>
        <w:t>Перспективные</w:t>
      </w:r>
      <w:r>
        <w:rPr>
          <w:spacing w:val="-12"/>
        </w:rPr>
        <w:t xml:space="preserve"> </w:t>
      </w:r>
      <w:r>
        <w:rPr>
          <w:spacing w:val="-2"/>
        </w:rPr>
        <w:t>технологии</w:t>
      </w:r>
      <w:r>
        <w:rPr>
          <w:spacing w:val="-10"/>
        </w:rPr>
        <w:t xml:space="preserve"> </w:t>
      </w:r>
      <w:r>
        <w:rPr>
          <w:spacing w:val="-2"/>
        </w:rPr>
        <w:t>(в</w:t>
      </w:r>
      <w:r>
        <w:rPr>
          <w:spacing w:val="-14"/>
        </w:rPr>
        <w:t xml:space="preserve"> </w:t>
      </w:r>
      <w:r>
        <w:rPr>
          <w:spacing w:val="-2"/>
        </w:rPr>
        <w:t>том</w:t>
      </w:r>
      <w:r>
        <w:rPr>
          <w:spacing w:val="-13"/>
        </w:rPr>
        <w:t xml:space="preserve"> </w:t>
      </w:r>
      <w:r>
        <w:rPr>
          <w:spacing w:val="-2"/>
        </w:rPr>
        <w:t>числе</w:t>
      </w:r>
      <w:r>
        <w:rPr>
          <w:spacing w:val="-14"/>
        </w:rPr>
        <w:t xml:space="preserve"> </w:t>
      </w:r>
      <w:r>
        <w:rPr>
          <w:spacing w:val="-2"/>
        </w:rPr>
        <w:t>нанотехнологии).</w:t>
      </w:r>
    </w:p>
    <w:p w14:paraId="6120EF0B">
      <w:pPr>
        <w:pStyle w:val="23"/>
        <w:spacing w:before="163"/>
        <w:ind w:left="941" w:firstLine="0"/>
        <w:jc w:val="left"/>
      </w:pPr>
      <w:r>
        <w:t>Сферы</w:t>
      </w:r>
      <w:r>
        <w:rPr>
          <w:spacing w:val="-3"/>
        </w:rPr>
        <w:t xml:space="preserve"> </w:t>
      </w:r>
      <w:r>
        <w:t>применения</w:t>
      </w:r>
      <w:r>
        <w:rPr>
          <w:spacing w:val="-6"/>
        </w:rPr>
        <w:t xml:space="preserve"> </w:t>
      </w:r>
      <w:r>
        <w:t>современных</w:t>
      </w:r>
      <w:r>
        <w:rPr>
          <w:spacing w:val="-2"/>
        </w:rPr>
        <w:t xml:space="preserve"> </w:t>
      </w:r>
      <w:r>
        <w:t>технологий.</w:t>
      </w:r>
    </w:p>
    <w:p w14:paraId="498FBDF6">
      <w:pPr>
        <w:pStyle w:val="23"/>
        <w:spacing w:before="161" w:line="360" w:lineRule="auto"/>
        <w:ind w:left="941" w:right="2527" w:firstLine="0"/>
        <w:jc w:val="left"/>
      </w:pPr>
      <w:r>
        <w:t>Рынок труда. Функции рынка труда. Трудовые ресурсы.</w:t>
      </w:r>
      <w:r>
        <w:rPr>
          <w:spacing w:val="1"/>
        </w:rPr>
        <w:t xml:space="preserve"> </w:t>
      </w:r>
      <w:r>
        <w:t>Мир</w:t>
      </w:r>
      <w:r>
        <w:rPr>
          <w:spacing w:val="-6"/>
        </w:rPr>
        <w:t xml:space="preserve"> </w:t>
      </w:r>
      <w:r>
        <w:t>профессий.</w:t>
      </w:r>
      <w:r>
        <w:rPr>
          <w:spacing w:val="-3"/>
        </w:rPr>
        <w:t xml:space="preserve"> </w:t>
      </w:r>
      <w:r>
        <w:t>Профессия,</w:t>
      </w:r>
      <w:r>
        <w:rPr>
          <w:spacing w:val="-3"/>
        </w:rPr>
        <w:t xml:space="preserve"> </w:t>
      </w:r>
      <w:r>
        <w:t>квалификация</w:t>
      </w:r>
      <w:r>
        <w:rPr>
          <w:spacing w:val="-5"/>
        </w:rPr>
        <w:t xml:space="preserve"> </w:t>
      </w:r>
      <w:r>
        <w:t>и</w:t>
      </w:r>
      <w:r>
        <w:rPr>
          <w:spacing w:val="-2"/>
        </w:rPr>
        <w:t xml:space="preserve"> </w:t>
      </w:r>
      <w:r>
        <w:t>компетенции.</w:t>
      </w:r>
    </w:p>
    <w:p w14:paraId="33B8F53D">
      <w:pPr>
        <w:pStyle w:val="23"/>
        <w:spacing w:line="362" w:lineRule="auto"/>
        <w:ind w:left="941" w:right="1068" w:firstLine="0"/>
        <w:jc w:val="left"/>
      </w:pPr>
      <w:r>
        <w:t>Выбор профессии в зависимости от интересов и способностей человека.</w:t>
      </w:r>
      <w:r>
        <w:rPr>
          <w:spacing w:val="-67"/>
        </w:rPr>
        <w:t xml:space="preserve"> </w:t>
      </w:r>
      <w:r>
        <w:t>9</w:t>
      </w:r>
      <w:r>
        <w:rPr>
          <w:spacing w:val="1"/>
        </w:rPr>
        <w:t xml:space="preserve"> </w:t>
      </w:r>
      <w:r>
        <w:t>класс.</w:t>
      </w:r>
    </w:p>
    <w:p w14:paraId="7F2DF5EE">
      <w:pPr>
        <w:pStyle w:val="23"/>
        <w:spacing w:line="317" w:lineRule="exact"/>
        <w:ind w:left="941" w:firstLine="0"/>
        <w:jc w:val="left"/>
      </w:pPr>
      <w:r>
        <w:t>Предпринимательство.</w:t>
      </w:r>
    </w:p>
    <w:p w14:paraId="27BCFEFA">
      <w:pPr>
        <w:pStyle w:val="23"/>
        <w:tabs>
          <w:tab w:val="left" w:pos="2522"/>
          <w:tab w:val="left" w:pos="3140"/>
          <w:tab w:val="left" w:pos="4033"/>
          <w:tab w:val="left" w:pos="4092"/>
          <w:tab w:val="left" w:pos="4989"/>
          <w:tab w:val="left" w:pos="7089"/>
          <w:tab w:val="left" w:pos="7878"/>
          <w:tab w:val="left" w:pos="9294"/>
          <w:tab w:val="left" w:pos="9774"/>
        </w:tabs>
        <w:spacing w:before="159" w:line="360" w:lineRule="auto"/>
        <w:ind w:right="249"/>
        <w:jc w:val="left"/>
      </w:pPr>
      <w:r>
        <w:t>Сущность</w:t>
      </w:r>
      <w:r>
        <w:tab/>
      </w:r>
      <w:r>
        <w:t>культуры</w:t>
      </w:r>
      <w:r>
        <w:tab/>
      </w:r>
      <w:r>
        <w:t>предпринимательства.</w:t>
      </w:r>
      <w:r>
        <w:tab/>
      </w:r>
      <w:r>
        <w:t>Корпоративная</w:t>
      </w:r>
      <w:r>
        <w:tab/>
      </w:r>
      <w:r>
        <w:rPr>
          <w:spacing w:val="-1"/>
        </w:rPr>
        <w:t>культура.</w:t>
      </w:r>
      <w:r>
        <w:rPr>
          <w:spacing w:val="-67"/>
        </w:rPr>
        <w:t xml:space="preserve"> </w:t>
      </w:r>
      <w:r>
        <w:t>Предпринимательская</w:t>
      </w:r>
      <w:r>
        <w:tab/>
      </w:r>
      <w:r>
        <w:t>этика.</w:t>
      </w:r>
      <w:r>
        <w:tab/>
      </w:r>
      <w:r>
        <w:tab/>
      </w:r>
      <w:r>
        <w:t>Виды</w:t>
      </w:r>
      <w:r>
        <w:tab/>
      </w:r>
      <w:r>
        <w:t>предпринимательской</w:t>
      </w:r>
      <w:r>
        <w:tab/>
      </w:r>
      <w:r>
        <w:t>деятельности.</w:t>
      </w:r>
      <w:r>
        <w:tab/>
      </w:r>
      <w:r>
        <w:t>Типы</w:t>
      </w:r>
    </w:p>
    <w:p w14:paraId="19F10CC8">
      <w:pPr>
        <w:spacing w:line="360" w:lineRule="auto"/>
        <w:sectPr>
          <w:pgSz w:w="11910" w:h="16850"/>
          <w:pgMar w:top="820" w:right="320" w:bottom="280" w:left="900" w:header="571" w:footer="0" w:gutter="0"/>
          <w:cols w:space="720" w:num="1"/>
          <w:docGrid w:linePitch="360" w:charSpace="0"/>
        </w:sectPr>
      </w:pPr>
    </w:p>
    <w:p w14:paraId="10530645">
      <w:pPr>
        <w:pStyle w:val="23"/>
        <w:spacing w:before="4"/>
        <w:ind w:left="0" w:firstLine="0"/>
        <w:jc w:val="left"/>
        <w:rPr>
          <w:sz w:val="17"/>
        </w:rPr>
      </w:pPr>
    </w:p>
    <w:p w14:paraId="4B4F984C">
      <w:pPr>
        <w:pStyle w:val="23"/>
        <w:spacing w:before="89" w:line="360" w:lineRule="auto"/>
        <w:ind w:right="240" w:firstLine="0"/>
      </w:pPr>
      <w:r>
        <w:t>организаций.</w:t>
      </w:r>
      <w:r>
        <w:rPr>
          <w:spacing w:val="1"/>
        </w:rPr>
        <w:t xml:space="preserve"> </w:t>
      </w:r>
      <w:r>
        <w:t>Сфера</w:t>
      </w:r>
      <w:r>
        <w:rPr>
          <w:spacing w:val="1"/>
        </w:rPr>
        <w:t xml:space="preserve"> </w:t>
      </w:r>
      <w:r>
        <w:t>принятия</w:t>
      </w:r>
      <w:r>
        <w:rPr>
          <w:spacing w:val="1"/>
        </w:rPr>
        <w:t xml:space="preserve"> </w:t>
      </w:r>
      <w:r>
        <w:t>управленческих</w:t>
      </w:r>
      <w:r>
        <w:rPr>
          <w:spacing w:val="1"/>
        </w:rPr>
        <w:t xml:space="preserve"> </w:t>
      </w:r>
      <w:r>
        <w:t>решений.</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среда</w:t>
      </w:r>
      <w:r>
        <w:rPr>
          <w:spacing w:val="1"/>
        </w:rPr>
        <w:t xml:space="preserve"> </w:t>
      </w:r>
      <w:r>
        <w:t>предпринимательства.</w:t>
      </w:r>
      <w:r>
        <w:rPr>
          <w:spacing w:val="1"/>
        </w:rPr>
        <w:t xml:space="preserve"> </w:t>
      </w:r>
      <w:r>
        <w:t>Базовые</w:t>
      </w:r>
      <w:r>
        <w:rPr>
          <w:spacing w:val="1"/>
        </w:rPr>
        <w:t xml:space="preserve"> </w:t>
      </w:r>
      <w:r>
        <w:t>составляющие</w:t>
      </w:r>
      <w:r>
        <w:rPr>
          <w:spacing w:val="1"/>
        </w:rPr>
        <w:t xml:space="preserve"> </w:t>
      </w:r>
      <w:r>
        <w:t>внутренней</w:t>
      </w:r>
      <w:r>
        <w:rPr>
          <w:spacing w:val="1"/>
        </w:rPr>
        <w:t xml:space="preserve"> </w:t>
      </w:r>
      <w:r>
        <w:t>среды.</w:t>
      </w:r>
      <w:r>
        <w:rPr>
          <w:spacing w:val="1"/>
        </w:rPr>
        <w:t xml:space="preserve"> </w:t>
      </w:r>
      <w:r>
        <w:t>Формирование</w:t>
      </w:r>
      <w:r>
        <w:rPr>
          <w:spacing w:val="-1"/>
        </w:rPr>
        <w:t xml:space="preserve"> </w:t>
      </w:r>
      <w:r>
        <w:t>цены товара.</w:t>
      </w:r>
    </w:p>
    <w:p w14:paraId="2E36D70A">
      <w:pPr>
        <w:pStyle w:val="23"/>
        <w:spacing w:before="1" w:line="360" w:lineRule="auto"/>
        <w:ind w:right="250"/>
      </w:pPr>
      <w:r>
        <w:t>Внешние</w:t>
      </w:r>
      <w:r>
        <w:rPr>
          <w:spacing w:val="1"/>
        </w:rPr>
        <w:t xml:space="preserve"> </w:t>
      </w:r>
      <w:r>
        <w:t>и</w:t>
      </w:r>
      <w:r>
        <w:rPr>
          <w:spacing w:val="1"/>
        </w:rPr>
        <w:t xml:space="preserve"> </w:t>
      </w:r>
      <w:r>
        <w:t>внутренние</w:t>
      </w:r>
      <w:r>
        <w:rPr>
          <w:spacing w:val="1"/>
        </w:rPr>
        <w:t xml:space="preserve"> </w:t>
      </w:r>
      <w:r>
        <w:t>угрозы</w:t>
      </w:r>
      <w:r>
        <w:rPr>
          <w:spacing w:val="1"/>
        </w:rPr>
        <w:t xml:space="preserve"> </w:t>
      </w:r>
      <w:r>
        <w:t>безопасности</w:t>
      </w:r>
      <w:r>
        <w:rPr>
          <w:spacing w:val="1"/>
        </w:rPr>
        <w:t xml:space="preserve"> </w:t>
      </w:r>
      <w:r>
        <w:t>фирмы.</w:t>
      </w:r>
      <w:r>
        <w:rPr>
          <w:spacing w:val="1"/>
        </w:rPr>
        <w:t xml:space="preserve"> </w:t>
      </w:r>
      <w:r>
        <w:t>Основные</w:t>
      </w:r>
      <w:r>
        <w:rPr>
          <w:spacing w:val="1"/>
        </w:rPr>
        <w:t xml:space="preserve"> </w:t>
      </w:r>
      <w:r>
        <w:t>элементы</w:t>
      </w:r>
      <w:r>
        <w:rPr>
          <w:spacing w:val="1"/>
        </w:rPr>
        <w:t xml:space="preserve"> </w:t>
      </w:r>
      <w:r>
        <w:t>механизма</w:t>
      </w:r>
      <w:r>
        <w:rPr>
          <w:spacing w:val="1"/>
        </w:rPr>
        <w:t xml:space="preserve"> </w:t>
      </w:r>
      <w:r>
        <w:t>защиты</w:t>
      </w:r>
      <w:r>
        <w:rPr>
          <w:spacing w:val="1"/>
        </w:rPr>
        <w:t xml:space="preserve"> </w:t>
      </w:r>
      <w:r>
        <w:t>предпринимательской</w:t>
      </w:r>
      <w:r>
        <w:rPr>
          <w:spacing w:val="1"/>
        </w:rPr>
        <w:t xml:space="preserve"> </w:t>
      </w:r>
      <w:r>
        <w:t>тайны.</w:t>
      </w:r>
      <w:r>
        <w:rPr>
          <w:spacing w:val="1"/>
        </w:rPr>
        <w:t xml:space="preserve"> </w:t>
      </w:r>
      <w:r>
        <w:t>Защита</w:t>
      </w:r>
      <w:r>
        <w:rPr>
          <w:spacing w:val="1"/>
        </w:rPr>
        <w:t xml:space="preserve"> </w:t>
      </w:r>
      <w:r>
        <w:t>предпринимательской</w:t>
      </w:r>
      <w:r>
        <w:rPr>
          <w:spacing w:val="1"/>
        </w:rPr>
        <w:t xml:space="preserve"> </w:t>
      </w:r>
      <w:r>
        <w:t>тайны</w:t>
      </w:r>
      <w:r>
        <w:rPr>
          <w:spacing w:val="-1"/>
        </w:rPr>
        <w:t xml:space="preserve"> </w:t>
      </w:r>
      <w:r>
        <w:t>и</w:t>
      </w:r>
      <w:r>
        <w:rPr>
          <w:spacing w:val="-3"/>
        </w:rPr>
        <w:t xml:space="preserve"> </w:t>
      </w:r>
      <w:r>
        <w:t>обеспечение безопасности</w:t>
      </w:r>
      <w:r>
        <w:rPr>
          <w:spacing w:val="-2"/>
        </w:rPr>
        <w:t xml:space="preserve"> </w:t>
      </w:r>
      <w:r>
        <w:t>фирмы.</w:t>
      </w:r>
    </w:p>
    <w:p w14:paraId="2887E6E4">
      <w:pPr>
        <w:pStyle w:val="23"/>
        <w:spacing w:before="1" w:line="360" w:lineRule="auto"/>
        <w:ind w:right="244"/>
      </w:pPr>
      <w:r>
        <w:t>Понятия,</w:t>
      </w:r>
      <w:r>
        <w:rPr>
          <w:spacing w:val="1"/>
        </w:rPr>
        <w:t xml:space="preserve"> </w:t>
      </w:r>
      <w:r>
        <w:t>инструменты</w:t>
      </w:r>
      <w:r>
        <w:rPr>
          <w:spacing w:val="1"/>
        </w:rPr>
        <w:t xml:space="preserve"> </w:t>
      </w:r>
      <w:r>
        <w:t>и</w:t>
      </w:r>
      <w:r>
        <w:rPr>
          <w:spacing w:val="1"/>
        </w:rPr>
        <w:t xml:space="preserve"> </w:t>
      </w:r>
      <w:r>
        <w:t>технологии</w:t>
      </w:r>
      <w:r>
        <w:rPr>
          <w:spacing w:val="1"/>
        </w:rPr>
        <w:t xml:space="preserve"> </w:t>
      </w:r>
      <w:r>
        <w:t>имитационного</w:t>
      </w:r>
      <w:r>
        <w:rPr>
          <w:spacing w:val="1"/>
        </w:rPr>
        <w:t xml:space="preserve"> </w:t>
      </w:r>
      <w:r>
        <w:t>моделирования</w:t>
      </w:r>
      <w:r>
        <w:rPr>
          <w:spacing w:val="1"/>
        </w:rPr>
        <w:t xml:space="preserve"> </w:t>
      </w:r>
      <w:r>
        <w:t>экономической деятельности. Модель реализации бизнес-идеи. Этапы разработки</w:t>
      </w:r>
      <w:r>
        <w:rPr>
          <w:spacing w:val="1"/>
        </w:rPr>
        <w:t xml:space="preserve"> </w:t>
      </w:r>
      <w:r>
        <w:t>бизнес-проекта:</w:t>
      </w:r>
      <w:r>
        <w:rPr>
          <w:spacing w:val="1"/>
        </w:rPr>
        <w:t xml:space="preserve"> </w:t>
      </w:r>
      <w:r>
        <w:t>анализ</w:t>
      </w:r>
      <w:r>
        <w:rPr>
          <w:spacing w:val="1"/>
        </w:rPr>
        <w:t xml:space="preserve"> </w:t>
      </w:r>
      <w:r>
        <w:t>выбранного</w:t>
      </w:r>
      <w:r>
        <w:rPr>
          <w:spacing w:val="1"/>
        </w:rPr>
        <w:t xml:space="preserve"> </w:t>
      </w:r>
      <w:r>
        <w:t>направления</w:t>
      </w:r>
      <w:r>
        <w:rPr>
          <w:spacing w:val="1"/>
        </w:rPr>
        <w:t xml:space="preserve"> </w:t>
      </w:r>
      <w:r>
        <w:t>экономической</w:t>
      </w:r>
      <w:r>
        <w:rPr>
          <w:spacing w:val="1"/>
        </w:rPr>
        <w:t xml:space="preserve"> </w:t>
      </w:r>
      <w:r>
        <w:t>деятельности,</w:t>
      </w:r>
      <w:r>
        <w:rPr>
          <w:spacing w:val="-67"/>
        </w:rPr>
        <w:t xml:space="preserve"> </w:t>
      </w:r>
      <w:r>
        <w:t>создание</w:t>
      </w:r>
      <w:r>
        <w:rPr>
          <w:spacing w:val="-1"/>
        </w:rPr>
        <w:t xml:space="preserve"> </w:t>
      </w:r>
      <w:r>
        <w:t>логотипа</w:t>
      </w:r>
      <w:r>
        <w:rPr>
          <w:spacing w:val="-3"/>
        </w:rPr>
        <w:t xml:space="preserve"> </w:t>
      </w:r>
      <w:r>
        <w:t>фирмы,</w:t>
      </w:r>
      <w:r>
        <w:rPr>
          <w:spacing w:val="-3"/>
        </w:rPr>
        <w:t xml:space="preserve"> </w:t>
      </w:r>
      <w:r>
        <w:t>разработка бизнес-плана.</w:t>
      </w:r>
    </w:p>
    <w:p w14:paraId="4D9C7A64">
      <w:pPr>
        <w:pStyle w:val="23"/>
        <w:spacing w:before="1" w:line="360" w:lineRule="auto"/>
        <w:ind w:right="244"/>
      </w:pPr>
      <w:r>
        <w:t>Эффективность</w:t>
      </w:r>
      <w:r>
        <w:rPr>
          <w:spacing w:val="1"/>
        </w:rPr>
        <w:t xml:space="preserve"> </w:t>
      </w:r>
      <w:r>
        <w:t>предпринимательской</w:t>
      </w:r>
      <w:r>
        <w:rPr>
          <w:spacing w:val="1"/>
        </w:rPr>
        <w:t xml:space="preserve"> </w:t>
      </w:r>
      <w:r>
        <w:t>деятельности.</w:t>
      </w:r>
      <w:r>
        <w:rPr>
          <w:spacing w:val="1"/>
        </w:rPr>
        <w:t xml:space="preserve"> </w:t>
      </w:r>
      <w:r>
        <w:t>Принципы</w:t>
      </w:r>
      <w:r>
        <w:rPr>
          <w:spacing w:val="1"/>
        </w:rPr>
        <w:t xml:space="preserve"> </w:t>
      </w:r>
      <w:r>
        <w:t>и</w:t>
      </w:r>
      <w:r>
        <w:rPr>
          <w:spacing w:val="1"/>
        </w:rPr>
        <w:t xml:space="preserve"> </w:t>
      </w:r>
      <w:r>
        <w:t>методы</w:t>
      </w:r>
      <w:r>
        <w:rPr>
          <w:spacing w:val="1"/>
        </w:rPr>
        <w:t xml:space="preserve"> </w:t>
      </w:r>
      <w:r>
        <w:t>оценки. Контроль эффективности, оптимизация предпринимательской деятельности.</w:t>
      </w:r>
      <w:r>
        <w:rPr>
          <w:spacing w:val="-67"/>
        </w:rPr>
        <w:t xml:space="preserve"> </w:t>
      </w:r>
      <w:r>
        <w:t>Технологическое предпринимательство. Инновации и их виды. Новые рынки для</w:t>
      </w:r>
      <w:r>
        <w:rPr>
          <w:spacing w:val="1"/>
        </w:rPr>
        <w:t xml:space="preserve"> </w:t>
      </w:r>
      <w:r>
        <w:t>продуктов.</w:t>
      </w:r>
    </w:p>
    <w:p w14:paraId="56A3E220">
      <w:pPr>
        <w:tabs>
          <w:tab w:val="left" w:pos="1993"/>
        </w:tabs>
        <w:spacing w:line="360" w:lineRule="auto"/>
        <w:ind w:right="455"/>
        <w:rPr>
          <w:sz w:val="28"/>
        </w:rPr>
      </w:pPr>
      <w:r>
        <w:rPr>
          <w:sz w:val="28"/>
        </w:rPr>
        <w:t>33.32.2.Модуль «Технологии обработки материалов и пищевых продуктов».</w:t>
      </w:r>
      <w:r>
        <w:rPr>
          <w:spacing w:val="-67"/>
          <w:sz w:val="28"/>
        </w:rPr>
        <w:t xml:space="preserve"> </w:t>
      </w:r>
      <w:r>
        <w:rPr>
          <w:sz w:val="28"/>
        </w:rPr>
        <w:t>5</w:t>
      </w:r>
      <w:r>
        <w:rPr>
          <w:spacing w:val="-10"/>
          <w:sz w:val="28"/>
        </w:rPr>
        <w:t xml:space="preserve"> </w:t>
      </w:r>
      <w:r>
        <w:rPr>
          <w:sz w:val="28"/>
        </w:rPr>
        <w:t>класс.</w:t>
      </w:r>
    </w:p>
    <w:p w14:paraId="190E8983">
      <w:pPr>
        <w:pStyle w:val="23"/>
        <w:spacing w:line="321" w:lineRule="exact"/>
        <w:ind w:left="941" w:firstLine="0"/>
      </w:pPr>
      <w:r>
        <w:rPr>
          <w:spacing w:val="-4"/>
        </w:rPr>
        <w:t>Технологии</w:t>
      </w:r>
      <w:r>
        <w:rPr>
          <w:spacing w:val="-11"/>
        </w:rPr>
        <w:t xml:space="preserve"> </w:t>
      </w:r>
      <w:r>
        <w:rPr>
          <w:spacing w:val="-4"/>
        </w:rPr>
        <w:t>обработки</w:t>
      </w:r>
      <w:r>
        <w:rPr>
          <w:spacing w:val="-10"/>
        </w:rPr>
        <w:t xml:space="preserve"> </w:t>
      </w:r>
      <w:r>
        <w:rPr>
          <w:spacing w:val="-4"/>
        </w:rPr>
        <w:t>конструкционных</w:t>
      </w:r>
      <w:r>
        <w:rPr>
          <w:spacing w:val="-13"/>
        </w:rPr>
        <w:t xml:space="preserve"> </w:t>
      </w:r>
      <w:r>
        <w:rPr>
          <w:spacing w:val="-3"/>
        </w:rPr>
        <w:t>материалов.</w:t>
      </w:r>
    </w:p>
    <w:p w14:paraId="40328C89">
      <w:pPr>
        <w:pStyle w:val="23"/>
        <w:spacing w:before="160" w:line="360" w:lineRule="auto"/>
        <w:ind w:right="250"/>
      </w:pPr>
      <w:r>
        <w:t>Проектирование, моделирование, конструирование – основные составляющие</w:t>
      </w:r>
      <w:r>
        <w:rPr>
          <w:spacing w:val="1"/>
        </w:rPr>
        <w:t xml:space="preserve"> </w:t>
      </w:r>
      <w:r>
        <w:t>технологии. Основные элементы структуры технологии: действия, операции, этапы.</w:t>
      </w:r>
      <w:r>
        <w:rPr>
          <w:spacing w:val="1"/>
        </w:rPr>
        <w:t xml:space="preserve"> </w:t>
      </w:r>
      <w:r>
        <w:t>Технологическая карта.</w:t>
      </w:r>
    </w:p>
    <w:p w14:paraId="7852B854">
      <w:pPr>
        <w:pStyle w:val="23"/>
        <w:spacing w:before="1" w:line="360" w:lineRule="auto"/>
        <w:ind w:right="250"/>
      </w:pPr>
      <w:r>
        <w:t>Бумага</w:t>
      </w:r>
      <w:r>
        <w:rPr>
          <w:spacing w:val="1"/>
        </w:rPr>
        <w:t xml:space="preserve"> </w:t>
      </w:r>
      <w:r>
        <w:t>и</w:t>
      </w:r>
      <w:r>
        <w:rPr>
          <w:spacing w:val="1"/>
        </w:rPr>
        <w:t xml:space="preserve"> </w:t>
      </w:r>
      <w:r>
        <w:t>её</w:t>
      </w:r>
      <w:r>
        <w:rPr>
          <w:spacing w:val="1"/>
        </w:rPr>
        <w:t xml:space="preserve"> </w:t>
      </w:r>
      <w:r>
        <w:t>свойства.</w:t>
      </w:r>
      <w:r>
        <w:rPr>
          <w:spacing w:val="1"/>
        </w:rPr>
        <w:t xml:space="preserve"> </w:t>
      </w:r>
      <w:r>
        <w:t>Производство</w:t>
      </w:r>
      <w:r>
        <w:rPr>
          <w:spacing w:val="1"/>
        </w:rPr>
        <w:t xml:space="preserve"> </w:t>
      </w:r>
      <w:r>
        <w:t>бумаги,</w:t>
      </w:r>
      <w:r>
        <w:rPr>
          <w:spacing w:val="1"/>
        </w:rPr>
        <w:t xml:space="preserve"> </w:t>
      </w:r>
      <w:r>
        <w:t>история</w:t>
      </w:r>
      <w:r>
        <w:rPr>
          <w:spacing w:val="1"/>
        </w:rPr>
        <w:t xml:space="preserve"> </w:t>
      </w:r>
      <w:r>
        <w:t>и</w:t>
      </w:r>
      <w:r>
        <w:rPr>
          <w:spacing w:val="1"/>
        </w:rPr>
        <w:t xml:space="preserve"> </w:t>
      </w:r>
      <w:r>
        <w:t>современные</w:t>
      </w:r>
      <w:r>
        <w:rPr>
          <w:spacing w:val="1"/>
        </w:rPr>
        <w:t xml:space="preserve"> </w:t>
      </w:r>
      <w:r>
        <w:t>технологии.</w:t>
      </w:r>
    </w:p>
    <w:p w14:paraId="670F9AB6">
      <w:pPr>
        <w:pStyle w:val="23"/>
        <w:spacing w:before="2" w:line="360" w:lineRule="auto"/>
        <w:ind w:right="242"/>
      </w:pPr>
      <w:r>
        <w:t>Использование</w:t>
      </w:r>
      <w:r>
        <w:rPr>
          <w:spacing w:val="1"/>
        </w:rPr>
        <w:t xml:space="preserve"> </w:t>
      </w:r>
      <w:r>
        <w:t>древесины</w:t>
      </w:r>
      <w:r>
        <w:rPr>
          <w:spacing w:val="1"/>
        </w:rPr>
        <w:t xml:space="preserve"> </w:t>
      </w:r>
      <w:r>
        <w:t>человеком</w:t>
      </w:r>
      <w:r>
        <w:rPr>
          <w:spacing w:val="1"/>
        </w:rPr>
        <w:t xml:space="preserve"> </w:t>
      </w:r>
      <w:r>
        <w:t>(история</w:t>
      </w:r>
      <w:r>
        <w:rPr>
          <w:spacing w:val="1"/>
        </w:rPr>
        <w:t xml:space="preserve"> </w:t>
      </w:r>
      <w:r>
        <w:t>и</w:t>
      </w:r>
      <w:r>
        <w:rPr>
          <w:spacing w:val="1"/>
        </w:rPr>
        <w:t xml:space="preserve"> </w:t>
      </w:r>
      <w:r>
        <w:t>современность).</w:t>
      </w:r>
      <w:r>
        <w:rPr>
          <w:spacing w:val="1"/>
        </w:rPr>
        <w:t xml:space="preserve"> </w:t>
      </w:r>
      <w:r>
        <w:t>Использование древесины и охрана природы. Общие сведения о древесине хвойных</w:t>
      </w:r>
      <w:r>
        <w:rPr>
          <w:spacing w:val="1"/>
        </w:rPr>
        <w:t xml:space="preserve"> </w:t>
      </w:r>
      <w:r>
        <w:t>и лиственных пород. Пиломатериалы. Способы обработки древесины. Организация</w:t>
      </w:r>
      <w:r>
        <w:rPr>
          <w:spacing w:val="1"/>
        </w:rPr>
        <w:t xml:space="preserve"> </w:t>
      </w:r>
      <w:r>
        <w:t>рабочего места</w:t>
      </w:r>
      <w:r>
        <w:rPr>
          <w:spacing w:val="-4"/>
        </w:rPr>
        <w:t xml:space="preserve"> </w:t>
      </w:r>
      <w:r>
        <w:t>при</w:t>
      </w:r>
      <w:r>
        <w:rPr>
          <w:spacing w:val="-3"/>
        </w:rPr>
        <w:t xml:space="preserve"> </w:t>
      </w:r>
      <w:r>
        <w:t>работе с</w:t>
      </w:r>
      <w:r>
        <w:rPr>
          <w:spacing w:val="-4"/>
        </w:rPr>
        <w:t xml:space="preserve"> </w:t>
      </w:r>
      <w:r>
        <w:t>древесиной.</w:t>
      </w:r>
    </w:p>
    <w:p w14:paraId="7760BDCA">
      <w:pPr>
        <w:pStyle w:val="23"/>
        <w:ind w:left="941" w:firstLine="0"/>
      </w:pPr>
      <w:r>
        <w:t>Ручной</w:t>
      </w:r>
      <w:r>
        <w:rPr>
          <w:spacing w:val="-4"/>
        </w:rPr>
        <w:t xml:space="preserve"> </w:t>
      </w:r>
      <w:r>
        <w:t>и</w:t>
      </w:r>
      <w:r>
        <w:rPr>
          <w:spacing w:val="-4"/>
        </w:rPr>
        <w:t xml:space="preserve"> </w:t>
      </w:r>
      <w:r>
        <w:t>электрифицированный</w:t>
      </w:r>
      <w:r>
        <w:rPr>
          <w:spacing w:val="-4"/>
        </w:rPr>
        <w:t xml:space="preserve"> </w:t>
      </w:r>
      <w:r>
        <w:t>инструмент</w:t>
      </w:r>
      <w:r>
        <w:rPr>
          <w:spacing w:val="-5"/>
        </w:rPr>
        <w:t xml:space="preserve"> </w:t>
      </w:r>
      <w:r>
        <w:t>для</w:t>
      </w:r>
      <w:r>
        <w:rPr>
          <w:spacing w:val="-3"/>
        </w:rPr>
        <w:t xml:space="preserve"> </w:t>
      </w:r>
      <w:r>
        <w:t>обработки</w:t>
      </w:r>
      <w:r>
        <w:rPr>
          <w:spacing w:val="-7"/>
        </w:rPr>
        <w:t xml:space="preserve"> </w:t>
      </w:r>
      <w:r>
        <w:t>древесины.</w:t>
      </w:r>
    </w:p>
    <w:p w14:paraId="2882F625">
      <w:pPr>
        <w:pStyle w:val="23"/>
        <w:spacing w:before="161" w:line="360" w:lineRule="auto"/>
        <w:ind w:right="249"/>
      </w:pPr>
      <w:r>
        <w:t>Операции (основные): разметка, пиление, сверление, зачистка, декорирование</w:t>
      </w:r>
      <w:r>
        <w:rPr>
          <w:spacing w:val="1"/>
        </w:rPr>
        <w:t xml:space="preserve"> </w:t>
      </w:r>
      <w:r>
        <w:t>древесины.</w:t>
      </w:r>
    </w:p>
    <w:p w14:paraId="096BCFFC">
      <w:pPr>
        <w:pStyle w:val="23"/>
        <w:spacing w:line="321" w:lineRule="exact"/>
        <w:ind w:left="941" w:firstLine="0"/>
      </w:pPr>
      <w:r>
        <w:t>Народные</w:t>
      </w:r>
      <w:r>
        <w:rPr>
          <w:spacing w:val="-7"/>
        </w:rPr>
        <w:t xml:space="preserve"> </w:t>
      </w:r>
      <w:r>
        <w:t>промыслы</w:t>
      </w:r>
      <w:r>
        <w:rPr>
          <w:spacing w:val="-3"/>
        </w:rPr>
        <w:t xml:space="preserve"> </w:t>
      </w:r>
      <w:r>
        <w:t>по</w:t>
      </w:r>
      <w:r>
        <w:rPr>
          <w:spacing w:val="-2"/>
        </w:rPr>
        <w:t xml:space="preserve"> </w:t>
      </w:r>
      <w:r>
        <w:t>обработке</w:t>
      </w:r>
      <w:r>
        <w:rPr>
          <w:spacing w:val="-3"/>
        </w:rPr>
        <w:t xml:space="preserve"> </w:t>
      </w:r>
      <w:r>
        <w:t>древесины.</w:t>
      </w:r>
    </w:p>
    <w:p w14:paraId="1BD6F8C4">
      <w:pPr>
        <w:spacing w:line="321" w:lineRule="exact"/>
        <w:sectPr>
          <w:pgSz w:w="11910" w:h="16850"/>
          <w:pgMar w:top="820" w:right="320" w:bottom="280" w:left="900" w:header="571" w:footer="0" w:gutter="0"/>
          <w:cols w:space="720" w:num="1"/>
          <w:docGrid w:linePitch="360" w:charSpace="0"/>
        </w:sectPr>
      </w:pPr>
    </w:p>
    <w:p w14:paraId="079AE3FE">
      <w:pPr>
        <w:pStyle w:val="23"/>
        <w:spacing w:before="4"/>
        <w:ind w:left="0" w:firstLine="0"/>
        <w:jc w:val="left"/>
        <w:rPr>
          <w:sz w:val="17"/>
        </w:rPr>
      </w:pPr>
    </w:p>
    <w:p w14:paraId="5BBC4446">
      <w:pPr>
        <w:pStyle w:val="23"/>
        <w:spacing w:before="89" w:line="360" w:lineRule="auto"/>
        <w:ind w:left="941" w:right="947" w:firstLine="0"/>
        <w:jc w:val="left"/>
      </w:pPr>
      <w:r>
        <w:t>Профессии, связанные с производством и обработкой древесины.</w:t>
      </w:r>
      <w:r>
        <w:rPr>
          <w:spacing w:val="1"/>
        </w:rPr>
        <w:t xml:space="preserve"> </w:t>
      </w:r>
      <w:r>
        <w:t>Индивидуальный творческий (учебный) проект «Изделие из древесины».</w:t>
      </w:r>
      <w:r>
        <w:rPr>
          <w:spacing w:val="-67"/>
        </w:rPr>
        <w:t xml:space="preserve"> </w:t>
      </w:r>
      <w:r>
        <w:t>Технологии</w:t>
      </w:r>
      <w:r>
        <w:rPr>
          <w:spacing w:val="-1"/>
        </w:rPr>
        <w:t xml:space="preserve"> </w:t>
      </w:r>
      <w:r>
        <w:t>обработки</w:t>
      </w:r>
      <w:r>
        <w:rPr>
          <w:spacing w:val="1"/>
        </w:rPr>
        <w:t xml:space="preserve"> </w:t>
      </w:r>
      <w:r>
        <w:t>пищевых</w:t>
      </w:r>
      <w:r>
        <w:rPr>
          <w:spacing w:val="-4"/>
        </w:rPr>
        <w:t xml:space="preserve"> </w:t>
      </w:r>
      <w:r>
        <w:t>продуктов.</w:t>
      </w:r>
    </w:p>
    <w:p w14:paraId="50F62584">
      <w:pPr>
        <w:pStyle w:val="23"/>
        <w:spacing w:before="1" w:line="360" w:lineRule="auto"/>
        <w:ind w:left="941" w:right="251" w:firstLine="0"/>
        <w:jc w:val="left"/>
      </w:pPr>
      <w:r>
        <w:t>Общие</w:t>
      </w:r>
      <w:r>
        <w:rPr>
          <w:spacing w:val="9"/>
        </w:rPr>
        <w:t xml:space="preserve"> </w:t>
      </w:r>
      <w:r>
        <w:t>сведения</w:t>
      </w:r>
      <w:r>
        <w:rPr>
          <w:spacing w:val="10"/>
        </w:rPr>
        <w:t xml:space="preserve"> </w:t>
      </w:r>
      <w:r>
        <w:t>о</w:t>
      </w:r>
      <w:r>
        <w:rPr>
          <w:spacing w:val="7"/>
        </w:rPr>
        <w:t xml:space="preserve"> </w:t>
      </w:r>
      <w:r>
        <w:t>питании</w:t>
      </w:r>
      <w:r>
        <w:rPr>
          <w:spacing w:val="7"/>
        </w:rPr>
        <w:t xml:space="preserve"> </w:t>
      </w:r>
      <w:r>
        <w:t>и</w:t>
      </w:r>
      <w:r>
        <w:rPr>
          <w:spacing w:val="10"/>
        </w:rPr>
        <w:t xml:space="preserve"> </w:t>
      </w:r>
      <w:r>
        <w:t>технологиях</w:t>
      </w:r>
      <w:r>
        <w:rPr>
          <w:spacing w:val="11"/>
        </w:rPr>
        <w:t xml:space="preserve"> </w:t>
      </w:r>
      <w:r>
        <w:t>приготовления</w:t>
      </w:r>
      <w:r>
        <w:rPr>
          <w:spacing w:val="7"/>
        </w:rPr>
        <w:t xml:space="preserve"> </w:t>
      </w:r>
      <w:r>
        <w:t>пищи.</w:t>
      </w:r>
      <w:r>
        <w:rPr>
          <w:spacing w:val="1"/>
        </w:rPr>
        <w:t xml:space="preserve"> </w:t>
      </w:r>
      <w:r>
        <w:t>Рациональное,</w:t>
      </w:r>
      <w:r>
        <w:rPr>
          <w:spacing w:val="-2"/>
        </w:rPr>
        <w:t xml:space="preserve"> </w:t>
      </w:r>
      <w:r>
        <w:t>здоровое</w:t>
      </w:r>
      <w:r>
        <w:rPr>
          <w:spacing w:val="-4"/>
        </w:rPr>
        <w:t xml:space="preserve"> </w:t>
      </w:r>
      <w:r>
        <w:t>питание,</w:t>
      </w:r>
      <w:r>
        <w:rPr>
          <w:spacing w:val="-1"/>
        </w:rPr>
        <w:t xml:space="preserve"> </w:t>
      </w:r>
      <w:r>
        <w:t>режим</w:t>
      </w:r>
      <w:r>
        <w:rPr>
          <w:spacing w:val="-1"/>
        </w:rPr>
        <w:t xml:space="preserve"> </w:t>
      </w:r>
      <w:r>
        <w:t>питания, пищевая</w:t>
      </w:r>
      <w:r>
        <w:rPr>
          <w:spacing w:val="-4"/>
        </w:rPr>
        <w:t xml:space="preserve"> </w:t>
      </w:r>
      <w:r>
        <w:t>пирамида.</w:t>
      </w:r>
    </w:p>
    <w:p w14:paraId="2EC34E36">
      <w:pPr>
        <w:pStyle w:val="23"/>
        <w:spacing w:before="2" w:line="360" w:lineRule="auto"/>
        <w:ind w:right="250"/>
      </w:pPr>
      <w:r>
        <w:t>Значение выбора продуктов для здоровья человека. Пищевая ценность разных</w:t>
      </w:r>
      <w:r>
        <w:rPr>
          <w:spacing w:val="1"/>
        </w:rPr>
        <w:t xml:space="preserve"> </w:t>
      </w:r>
      <w:r>
        <w:t>продуктов питания. Пищевая ценность яиц, круп, овощей. Технологии обработки</w:t>
      </w:r>
      <w:r>
        <w:rPr>
          <w:spacing w:val="1"/>
        </w:rPr>
        <w:t xml:space="preserve"> </w:t>
      </w:r>
      <w:r>
        <w:t>овощей,</w:t>
      </w:r>
      <w:r>
        <w:rPr>
          <w:spacing w:val="-2"/>
        </w:rPr>
        <w:t xml:space="preserve"> </w:t>
      </w:r>
      <w:r>
        <w:t>круп.</w:t>
      </w:r>
    </w:p>
    <w:p w14:paraId="754DEEDC">
      <w:pPr>
        <w:pStyle w:val="23"/>
        <w:spacing w:line="362" w:lineRule="auto"/>
        <w:ind w:right="239"/>
      </w:pPr>
      <w:r>
        <w:t>Технология приготовления блюд из яиц, круп, овощей. Определение качества</w:t>
      </w:r>
      <w:r>
        <w:rPr>
          <w:spacing w:val="1"/>
        </w:rPr>
        <w:t xml:space="preserve"> </w:t>
      </w:r>
      <w:r>
        <w:t>продуктов,</w:t>
      </w:r>
      <w:r>
        <w:rPr>
          <w:spacing w:val="-2"/>
        </w:rPr>
        <w:t xml:space="preserve"> </w:t>
      </w:r>
      <w:r>
        <w:t>правила хранения продуктов.</w:t>
      </w:r>
    </w:p>
    <w:p w14:paraId="06271D8C">
      <w:pPr>
        <w:pStyle w:val="23"/>
        <w:spacing w:line="360" w:lineRule="auto"/>
        <w:ind w:right="248"/>
      </w:pPr>
      <w:r>
        <w:t>Интерьер</w:t>
      </w:r>
      <w:r>
        <w:rPr>
          <w:spacing w:val="1"/>
        </w:rPr>
        <w:t xml:space="preserve"> </w:t>
      </w:r>
      <w:r>
        <w:t>кухни,</w:t>
      </w:r>
      <w:r>
        <w:rPr>
          <w:spacing w:val="1"/>
        </w:rPr>
        <w:t xml:space="preserve"> </w:t>
      </w:r>
      <w:r>
        <w:t>рациональное</w:t>
      </w:r>
      <w:r>
        <w:rPr>
          <w:spacing w:val="1"/>
        </w:rPr>
        <w:t xml:space="preserve"> </w:t>
      </w:r>
      <w:r>
        <w:t>размещение</w:t>
      </w:r>
      <w:r>
        <w:rPr>
          <w:spacing w:val="1"/>
        </w:rPr>
        <w:t xml:space="preserve"> </w:t>
      </w:r>
      <w:r>
        <w:t>мебели.</w:t>
      </w:r>
      <w:r>
        <w:rPr>
          <w:spacing w:val="1"/>
        </w:rPr>
        <w:t xml:space="preserve"> </w:t>
      </w:r>
      <w:r>
        <w:t>Посуда,</w:t>
      </w:r>
      <w:r>
        <w:rPr>
          <w:spacing w:val="1"/>
        </w:rPr>
        <w:t xml:space="preserve"> </w:t>
      </w:r>
      <w:r>
        <w:t>инструменты,</w:t>
      </w:r>
      <w:r>
        <w:rPr>
          <w:spacing w:val="1"/>
        </w:rPr>
        <w:t xml:space="preserve"> </w:t>
      </w:r>
      <w:r>
        <w:t>приспособления</w:t>
      </w:r>
      <w:r>
        <w:rPr>
          <w:spacing w:val="-5"/>
        </w:rPr>
        <w:t xml:space="preserve"> </w:t>
      </w:r>
      <w:r>
        <w:t>для</w:t>
      </w:r>
      <w:r>
        <w:rPr>
          <w:spacing w:val="-3"/>
        </w:rPr>
        <w:t xml:space="preserve"> </w:t>
      </w:r>
      <w:r>
        <w:t>обработки</w:t>
      </w:r>
      <w:r>
        <w:rPr>
          <w:spacing w:val="-3"/>
        </w:rPr>
        <w:t xml:space="preserve"> </w:t>
      </w:r>
      <w:r>
        <w:t>пищевых продуктов,</w:t>
      </w:r>
      <w:r>
        <w:rPr>
          <w:spacing w:val="-2"/>
        </w:rPr>
        <w:t xml:space="preserve"> </w:t>
      </w:r>
      <w:r>
        <w:t>приготовления</w:t>
      </w:r>
      <w:r>
        <w:rPr>
          <w:spacing w:val="-1"/>
        </w:rPr>
        <w:t xml:space="preserve"> </w:t>
      </w:r>
      <w:r>
        <w:t>блюд.</w:t>
      </w:r>
    </w:p>
    <w:p w14:paraId="6D107C72">
      <w:pPr>
        <w:pStyle w:val="23"/>
        <w:spacing w:line="362" w:lineRule="auto"/>
        <w:ind w:right="240"/>
      </w:pPr>
      <w:r>
        <w:t>Правила этикета за столом. Условия хранения продуктов питания. Утилизация</w:t>
      </w:r>
      <w:r>
        <w:rPr>
          <w:spacing w:val="-67"/>
        </w:rPr>
        <w:t xml:space="preserve"> </w:t>
      </w:r>
      <w:r>
        <w:t>бытовых и</w:t>
      </w:r>
      <w:r>
        <w:rPr>
          <w:spacing w:val="-3"/>
        </w:rPr>
        <w:t xml:space="preserve"> </w:t>
      </w:r>
      <w:r>
        <w:t>пищевых</w:t>
      </w:r>
      <w:r>
        <w:rPr>
          <w:spacing w:val="-1"/>
        </w:rPr>
        <w:t xml:space="preserve"> </w:t>
      </w:r>
      <w:r>
        <w:t>отходов.</w:t>
      </w:r>
    </w:p>
    <w:p w14:paraId="060B3701">
      <w:pPr>
        <w:pStyle w:val="23"/>
        <w:spacing w:line="360" w:lineRule="auto"/>
        <w:ind w:left="941" w:right="755" w:firstLine="0"/>
      </w:pPr>
      <w:r>
        <w:t>Профессии, связанные с производством и обработкой пищевых продуктов.</w:t>
      </w:r>
      <w:r>
        <w:rPr>
          <w:spacing w:val="-68"/>
        </w:rPr>
        <w:t xml:space="preserve"> </w:t>
      </w:r>
      <w:r>
        <w:t>Групповой</w:t>
      </w:r>
      <w:r>
        <w:rPr>
          <w:spacing w:val="-7"/>
        </w:rPr>
        <w:t xml:space="preserve"> </w:t>
      </w:r>
      <w:r>
        <w:t>проект</w:t>
      </w:r>
      <w:r>
        <w:rPr>
          <w:spacing w:val="-6"/>
        </w:rPr>
        <w:t xml:space="preserve"> </w:t>
      </w:r>
      <w:r>
        <w:t>по</w:t>
      </w:r>
      <w:r>
        <w:rPr>
          <w:spacing w:val="-4"/>
        </w:rPr>
        <w:t xml:space="preserve"> </w:t>
      </w:r>
      <w:r>
        <w:t>теме</w:t>
      </w:r>
      <w:r>
        <w:rPr>
          <w:spacing w:val="-2"/>
        </w:rPr>
        <w:t xml:space="preserve"> </w:t>
      </w:r>
      <w:r>
        <w:t>«Питание</w:t>
      </w:r>
      <w:r>
        <w:rPr>
          <w:spacing w:val="-5"/>
        </w:rPr>
        <w:t xml:space="preserve"> </w:t>
      </w:r>
      <w:r>
        <w:t>и</w:t>
      </w:r>
      <w:r>
        <w:rPr>
          <w:spacing w:val="-4"/>
        </w:rPr>
        <w:t xml:space="preserve"> </w:t>
      </w:r>
      <w:r>
        <w:t>здоровье</w:t>
      </w:r>
      <w:r>
        <w:rPr>
          <w:spacing w:val="-4"/>
        </w:rPr>
        <w:t xml:space="preserve"> </w:t>
      </w:r>
      <w:r>
        <w:t>человека».</w:t>
      </w:r>
    </w:p>
    <w:p w14:paraId="0A2502A8">
      <w:pPr>
        <w:pStyle w:val="23"/>
        <w:spacing w:line="321" w:lineRule="exact"/>
        <w:ind w:left="941" w:firstLine="0"/>
      </w:pPr>
      <w:r>
        <w:t>Технологии</w:t>
      </w:r>
      <w:r>
        <w:rPr>
          <w:spacing w:val="-5"/>
        </w:rPr>
        <w:t xml:space="preserve"> </w:t>
      </w:r>
      <w:r>
        <w:t>обработки</w:t>
      </w:r>
      <w:r>
        <w:rPr>
          <w:spacing w:val="-3"/>
        </w:rPr>
        <w:t xml:space="preserve"> </w:t>
      </w:r>
      <w:r>
        <w:t>текстильных</w:t>
      </w:r>
      <w:r>
        <w:rPr>
          <w:spacing w:val="-3"/>
        </w:rPr>
        <w:t xml:space="preserve"> </w:t>
      </w:r>
      <w:r>
        <w:t>материалов.</w:t>
      </w:r>
    </w:p>
    <w:p w14:paraId="78D31357">
      <w:pPr>
        <w:pStyle w:val="23"/>
        <w:spacing w:before="148" w:line="362" w:lineRule="auto"/>
        <w:ind w:right="242"/>
      </w:pPr>
      <w:r>
        <w:t>Основы</w:t>
      </w:r>
      <w:r>
        <w:rPr>
          <w:spacing w:val="1"/>
        </w:rPr>
        <w:t xml:space="preserve"> </w:t>
      </w:r>
      <w:r>
        <w:t>материаловедения.</w:t>
      </w:r>
      <w:r>
        <w:rPr>
          <w:spacing w:val="1"/>
        </w:rPr>
        <w:t xml:space="preserve"> </w:t>
      </w:r>
      <w:r>
        <w:t>Текстильные</w:t>
      </w:r>
      <w:r>
        <w:rPr>
          <w:spacing w:val="1"/>
        </w:rPr>
        <w:t xml:space="preserve"> </w:t>
      </w:r>
      <w:r>
        <w:t>материалы</w:t>
      </w:r>
      <w:r>
        <w:rPr>
          <w:spacing w:val="1"/>
        </w:rPr>
        <w:t xml:space="preserve"> </w:t>
      </w:r>
      <w:r>
        <w:t>(нитки,</w:t>
      </w:r>
      <w:r>
        <w:rPr>
          <w:spacing w:val="1"/>
        </w:rPr>
        <w:t xml:space="preserve"> </w:t>
      </w:r>
      <w:r>
        <w:t>ткань),</w:t>
      </w:r>
      <w:r>
        <w:rPr>
          <w:spacing w:val="-67"/>
        </w:rPr>
        <w:t xml:space="preserve"> </w:t>
      </w:r>
      <w:r>
        <w:t>производство</w:t>
      </w:r>
      <w:r>
        <w:rPr>
          <w:spacing w:val="-4"/>
        </w:rPr>
        <w:t xml:space="preserve"> </w:t>
      </w:r>
      <w:r>
        <w:t>и использование человеком.</w:t>
      </w:r>
      <w:r>
        <w:rPr>
          <w:spacing w:val="-3"/>
        </w:rPr>
        <w:t xml:space="preserve"> </w:t>
      </w:r>
      <w:r>
        <w:t>История, культура.</w:t>
      </w:r>
    </w:p>
    <w:p w14:paraId="650E7497">
      <w:pPr>
        <w:pStyle w:val="23"/>
        <w:spacing w:line="317" w:lineRule="exact"/>
        <w:ind w:left="941" w:firstLine="0"/>
      </w:pPr>
      <w:r>
        <w:t>Современные</w:t>
      </w:r>
      <w:r>
        <w:rPr>
          <w:spacing w:val="-3"/>
        </w:rPr>
        <w:t xml:space="preserve"> </w:t>
      </w:r>
      <w:r>
        <w:t>технологии</w:t>
      </w:r>
      <w:r>
        <w:rPr>
          <w:spacing w:val="-3"/>
        </w:rPr>
        <w:t xml:space="preserve"> </w:t>
      </w:r>
      <w:r>
        <w:t>производства</w:t>
      </w:r>
      <w:r>
        <w:rPr>
          <w:spacing w:val="-6"/>
        </w:rPr>
        <w:t xml:space="preserve"> </w:t>
      </w:r>
      <w:r>
        <w:t>тканей</w:t>
      </w:r>
      <w:r>
        <w:rPr>
          <w:spacing w:val="-3"/>
        </w:rPr>
        <w:t xml:space="preserve"> </w:t>
      </w:r>
      <w:r>
        <w:t>с</w:t>
      </w:r>
      <w:r>
        <w:rPr>
          <w:spacing w:val="-3"/>
        </w:rPr>
        <w:t xml:space="preserve"> </w:t>
      </w:r>
      <w:r>
        <w:t>разными</w:t>
      </w:r>
      <w:r>
        <w:rPr>
          <w:spacing w:val="-3"/>
        </w:rPr>
        <w:t xml:space="preserve"> </w:t>
      </w:r>
      <w:r>
        <w:t>свойствами.</w:t>
      </w:r>
    </w:p>
    <w:p w14:paraId="3E3AC8D6">
      <w:pPr>
        <w:pStyle w:val="23"/>
        <w:spacing w:before="160" w:line="360" w:lineRule="auto"/>
        <w:ind w:right="241"/>
      </w:pPr>
      <w:r>
        <w:t>Технологии</w:t>
      </w:r>
      <w:r>
        <w:rPr>
          <w:spacing w:val="1"/>
        </w:rPr>
        <w:t xml:space="preserve"> </w:t>
      </w:r>
      <w:r>
        <w:t>получения</w:t>
      </w:r>
      <w:r>
        <w:rPr>
          <w:spacing w:val="1"/>
        </w:rPr>
        <w:t xml:space="preserve"> </w:t>
      </w:r>
      <w:r>
        <w:t>текстильных</w:t>
      </w:r>
      <w:r>
        <w:rPr>
          <w:spacing w:val="1"/>
        </w:rPr>
        <w:t xml:space="preserve"> </w:t>
      </w:r>
      <w:r>
        <w:t>материалов</w:t>
      </w:r>
      <w:r>
        <w:rPr>
          <w:spacing w:val="1"/>
        </w:rPr>
        <w:t xml:space="preserve"> </w:t>
      </w:r>
      <w:r>
        <w:t>из</w:t>
      </w:r>
      <w:r>
        <w:rPr>
          <w:spacing w:val="1"/>
        </w:rPr>
        <w:t xml:space="preserve"> </w:t>
      </w:r>
      <w:r>
        <w:t>натуральных</w:t>
      </w:r>
      <w:r>
        <w:rPr>
          <w:spacing w:val="1"/>
        </w:rPr>
        <w:t xml:space="preserve"> </w:t>
      </w:r>
      <w:r>
        <w:t>волокон</w:t>
      </w:r>
      <w:r>
        <w:rPr>
          <w:spacing w:val="1"/>
        </w:rPr>
        <w:t xml:space="preserve"> </w:t>
      </w:r>
      <w:r>
        <w:t>растительного,</w:t>
      </w:r>
      <w:r>
        <w:rPr>
          <w:spacing w:val="1"/>
        </w:rPr>
        <w:t xml:space="preserve"> </w:t>
      </w:r>
      <w:r>
        <w:t>животного</w:t>
      </w:r>
      <w:r>
        <w:rPr>
          <w:spacing w:val="1"/>
        </w:rPr>
        <w:t xml:space="preserve"> </w:t>
      </w:r>
      <w:r>
        <w:t>происхождения,</w:t>
      </w:r>
      <w:r>
        <w:rPr>
          <w:spacing w:val="1"/>
        </w:rPr>
        <w:t xml:space="preserve"> </w:t>
      </w:r>
      <w:r>
        <w:t>из</w:t>
      </w:r>
      <w:r>
        <w:rPr>
          <w:spacing w:val="1"/>
        </w:rPr>
        <w:t xml:space="preserve"> </w:t>
      </w:r>
      <w:r>
        <w:t>химических</w:t>
      </w:r>
      <w:r>
        <w:rPr>
          <w:spacing w:val="1"/>
        </w:rPr>
        <w:t xml:space="preserve"> </w:t>
      </w:r>
      <w:r>
        <w:t>волокон.</w:t>
      </w:r>
      <w:r>
        <w:rPr>
          <w:spacing w:val="71"/>
        </w:rPr>
        <w:t xml:space="preserve"> </w:t>
      </w:r>
      <w:r>
        <w:t>Свойства</w:t>
      </w:r>
      <w:r>
        <w:rPr>
          <w:spacing w:val="1"/>
        </w:rPr>
        <w:t xml:space="preserve"> </w:t>
      </w:r>
      <w:r>
        <w:t>тканей.</w:t>
      </w:r>
    </w:p>
    <w:p w14:paraId="3D90ACA6">
      <w:pPr>
        <w:pStyle w:val="23"/>
        <w:spacing w:before="1"/>
        <w:ind w:left="941" w:firstLine="0"/>
      </w:pPr>
      <w:r>
        <w:t>Основы</w:t>
      </w:r>
      <w:r>
        <w:rPr>
          <w:spacing w:val="-2"/>
        </w:rPr>
        <w:t xml:space="preserve"> </w:t>
      </w:r>
      <w:r>
        <w:t>технологии</w:t>
      </w:r>
      <w:r>
        <w:rPr>
          <w:spacing w:val="-4"/>
        </w:rPr>
        <w:t xml:space="preserve"> </w:t>
      </w:r>
      <w:r>
        <w:t>изготовления</w:t>
      </w:r>
      <w:r>
        <w:rPr>
          <w:spacing w:val="-4"/>
        </w:rPr>
        <w:t xml:space="preserve"> </w:t>
      </w:r>
      <w:r>
        <w:t>изделий</w:t>
      </w:r>
      <w:r>
        <w:rPr>
          <w:spacing w:val="-5"/>
        </w:rPr>
        <w:t xml:space="preserve"> </w:t>
      </w:r>
      <w:r>
        <w:t>из</w:t>
      </w:r>
      <w:r>
        <w:rPr>
          <w:spacing w:val="-2"/>
        </w:rPr>
        <w:t xml:space="preserve"> </w:t>
      </w:r>
      <w:r>
        <w:t>текстильных</w:t>
      </w:r>
      <w:r>
        <w:rPr>
          <w:spacing w:val="-4"/>
        </w:rPr>
        <w:t xml:space="preserve"> </w:t>
      </w:r>
      <w:r>
        <w:t>материалов.</w:t>
      </w:r>
    </w:p>
    <w:p w14:paraId="0A88FAC0">
      <w:pPr>
        <w:pStyle w:val="23"/>
        <w:spacing w:before="161" w:line="360" w:lineRule="auto"/>
        <w:ind w:right="249"/>
      </w:pPr>
      <w:r>
        <w:t>Последовательность</w:t>
      </w:r>
      <w:r>
        <w:rPr>
          <w:spacing w:val="1"/>
        </w:rPr>
        <w:t xml:space="preserve"> </w:t>
      </w:r>
      <w:r>
        <w:t>изготовления</w:t>
      </w:r>
      <w:r>
        <w:rPr>
          <w:spacing w:val="1"/>
        </w:rPr>
        <w:t xml:space="preserve"> </w:t>
      </w:r>
      <w:r>
        <w:t>швейного</w:t>
      </w:r>
      <w:r>
        <w:rPr>
          <w:spacing w:val="1"/>
        </w:rPr>
        <w:t xml:space="preserve"> </w:t>
      </w:r>
      <w:r>
        <w:t>изделия.</w:t>
      </w:r>
      <w:r>
        <w:rPr>
          <w:spacing w:val="1"/>
        </w:rPr>
        <w:t xml:space="preserve"> </w:t>
      </w:r>
      <w:r>
        <w:t>Контроль</w:t>
      </w:r>
      <w:r>
        <w:rPr>
          <w:spacing w:val="1"/>
        </w:rPr>
        <w:t xml:space="preserve"> </w:t>
      </w:r>
      <w:r>
        <w:t>качества</w:t>
      </w:r>
      <w:r>
        <w:rPr>
          <w:spacing w:val="-67"/>
        </w:rPr>
        <w:t xml:space="preserve"> </w:t>
      </w:r>
      <w:r>
        <w:t>готового изделия.</w:t>
      </w:r>
    </w:p>
    <w:p w14:paraId="6ABCDE02">
      <w:pPr>
        <w:pStyle w:val="23"/>
        <w:spacing w:before="1" w:line="360" w:lineRule="auto"/>
        <w:ind w:left="941" w:right="377" w:firstLine="0"/>
        <w:jc w:val="left"/>
      </w:pPr>
      <w:r>
        <w:t>Устройство швейной машины: виды приводов швейной машины, регуляторы.</w:t>
      </w:r>
      <w:r>
        <w:rPr>
          <w:spacing w:val="-67"/>
        </w:rPr>
        <w:t xml:space="preserve"> </w:t>
      </w:r>
      <w:r>
        <w:t>Виды</w:t>
      </w:r>
      <w:r>
        <w:rPr>
          <w:spacing w:val="-1"/>
        </w:rPr>
        <w:t xml:space="preserve"> </w:t>
      </w:r>
      <w:r>
        <w:t>стежков,</w:t>
      </w:r>
      <w:r>
        <w:rPr>
          <w:spacing w:val="-2"/>
        </w:rPr>
        <w:t xml:space="preserve"> </w:t>
      </w:r>
      <w:r>
        <w:t>швов.</w:t>
      </w:r>
      <w:r>
        <w:rPr>
          <w:spacing w:val="-2"/>
        </w:rPr>
        <w:t xml:space="preserve"> </w:t>
      </w:r>
      <w:r>
        <w:t>Виды</w:t>
      </w:r>
      <w:r>
        <w:rPr>
          <w:spacing w:val="-1"/>
        </w:rPr>
        <w:t xml:space="preserve"> </w:t>
      </w:r>
      <w:r>
        <w:t>ручных и</w:t>
      </w:r>
      <w:r>
        <w:rPr>
          <w:spacing w:val="-1"/>
        </w:rPr>
        <w:t xml:space="preserve"> </w:t>
      </w:r>
      <w:r>
        <w:t>машинных швов</w:t>
      </w:r>
      <w:r>
        <w:rPr>
          <w:spacing w:val="-2"/>
        </w:rPr>
        <w:t xml:space="preserve"> </w:t>
      </w:r>
      <w:r>
        <w:t>(стачные,</w:t>
      </w:r>
      <w:r>
        <w:rPr>
          <w:spacing w:val="-2"/>
        </w:rPr>
        <w:t xml:space="preserve"> </w:t>
      </w:r>
      <w:r>
        <w:t>краевые).</w:t>
      </w:r>
    </w:p>
    <w:p w14:paraId="30903846">
      <w:pPr>
        <w:pStyle w:val="23"/>
        <w:spacing w:line="321" w:lineRule="exact"/>
        <w:ind w:left="941" w:firstLine="0"/>
        <w:jc w:val="left"/>
      </w:pPr>
      <w:r>
        <w:t>Профессии,</w:t>
      </w:r>
      <w:r>
        <w:rPr>
          <w:spacing w:val="-4"/>
        </w:rPr>
        <w:t xml:space="preserve"> </w:t>
      </w:r>
      <w:r>
        <w:t>связанные</w:t>
      </w:r>
      <w:r>
        <w:rPr>
          <w:spacing w:val="-3"/>
        </w:rPr>
        <w:t xml:space="preserve"> </w:t>
      </w:r>
      <w:r>
        <w:t>со</w:t>
      </w:r>
      <w:r>
        <w:rPr>
          <w:spacing w:val="-3"/>
        </w:rPr>
        <w:t xml:space="preserve"> </w:t>
      </w:r>
      <w:r>
        <w:t>швейным</w:t>
      </w:r>
      <w:r>
        <w:rPr>
          <w:spacing w:val="-3"/>
        </w:rPr>
        <w:t xml:space="preserve"> </w:t>
      </w:r>
      <w:r>
        <w:t>производством.</w:t>
      </w:r>
    </w:p>
    <w:p w14:paraId="33983AC0">
      <w:pPr>
        <w:pStyle w:val="23"/>
        <w:spacing w:before="161"/>
        <w:ind w:left="941" w:firstLine="0"/>
        <w:jc w:val="left"/>
      </w:pPr>
      <w:r>
        <w:t>Индивидуальный</w:t>
      </w:r>
      <w:r>
        <w:rPr>
          <w:spacing w:val="40"/>
        </w:rPr>
        <w:t xml:space="preserve"> </w:t>
      </w:r>
      <w:r>
        <w:t>творческий</w:t>
      </w:r>
      <w:r>
        <w:rPr>
          <w:spacing w:val="108"/>
        </w:rPr>
        <w:t xml:space="preserve"> </w:t>
      </w:r>
      <w:r>
        <w:t>(учебный)</w:t>
      </w:r>
      <w:r>
        <w:rPr>
          <w:spacing w:val="108"/>
        </w:rPr>
        <w:t xml:space="preserve"> </w:t>
      </w:r>
      <w:r>
        <w:t>проект</w:t>
      </w:r>
      <w:r>
        <w:rPr>
          <w:spacing w:val="108"/>
        </w:rPr>
        <w:t xml:space="preserve"> </w:t>
      </w:r>
      <w:r>
        <w:t>«Изделие</w:t>
      </w:r>
      <w:r>
        <w:rPr>
          <w:spacing w:val="108"/>
        </w:rPr>
        <w:t xml:space="preserve"> </w:t>
      </w:r>
      <w:r>
        <w:t>из</w:t>
      </w:r>
      <w:r>
        <w:rPr>
          <w:spacing w:val="107"/>
        </w:rPr>
        <w:t xml:space="preserve"> </w:t>
      </w:r>
      <w:r>
        <w:t>текстильных</w:t>
      </w:r>
    </w:p>
    <w:p w14:paraId="0F0450F4">
      <w:pPr>
        <w:sectPr>
          <w:pgSz w:w="11910" w:h="16850"/>
          <w:pgMar w:top="820" w:right="320" w:bottom="280" w:left="900" w:header="571" w:footer="0" w:gutter="0"/>
          <w:cols w:space="720" w:num="1"/>
          <w:docGrid w:linePitch="360" w:charSpace="0"/>
        </w:sectPr>
      </w:pPr>
    </w:p>
    <w:p w14:paraId="0649B66C">
      <w:pPr>
        <w:pStyle w:val="23"/>
        <w:spacing w:before="4"/>
        <w:ind w:left="0" w:firstLine="0"/>
        <w:jc w:val="left"/>
        <w:rPr>
          <w:sz w:val="17"/>
        </w:rPr>
      </w:pPr>
    </w:p>
    <w:p w14:paraId="79D226B8">
      <w:pPr>
        <w:pStyle w:val="23"/>
        <w:spacing w:before="89"/>
        <w:ind w:firstLine="0"/>
        <w:jc w:val="left"/>
      </w:pPr>
      <w:r>
        <w:t>материалов».</w:t>
      </w:r>
    </w:p>
    <w:p w14:paraId="06B16659">
      <w:pPr>
        <w:pStyle w:val="23"/>
        <w:spacing w:before="164" w:line="360" w:lineRule="auto"/>
        <w:jc w:val="left"/>
      </w:pPr>
      <w:r>
        <w:t>Чертёж</w:t>
      </w:r>
      <w:r>
        <w:rPr>
          <w:spacing w:val="2"/>
        </w:rPr>
        <w:t xml:space="preserve"> </w:t>
      </w:r>
      <w:r>
        <w:t>выкроек</w:t>
      </w:r>
      <w:r>
        <w:rPr>
          <w:spacing w:val="2"/>
        </w:rPr>
        <w:t xml:space="preserve"> </w:t>
      </w:r>
      <w:r>
        <w:t>проектного</w:t>
      </w:r>
      <w:r>
        <w:rPr>
          <w:spacing w:val="3"/>
        </w:rPr>
        <w:t xml:space="preserve"> </w:t>
      </w:r>
      <w:r>
        <w:t>швейного изделия</w:t>
      </w:r>
      <w:r>
        <w:rPr>
          <w:spacing w:val="2"/>
        </w:rPr>
        <w:t xml:space="preserve"> </w:t>
      </w:r>
      <w:r>
        <w:t>(например,</w:t>
      </w:r>
      <w:r>
        <w:rPr>
          <w:spacing w:val="2"/>
        </w:rPr>
        <w:t xml:space="preserve"> </w:t>
      </w:r>
      <w:r>
        <w:t>мешок</w:t>
      </w:r>
      <w:r>
        <w:rPr>
          <w:spacing w:val="2"/>
        </w:rPr>
        <w:t xml:space="preserve"> </w:t>
      </w:r>
      <w:r>
        <w:t>для</w:t>
      </w:r>
      <w:r>
        <w:rPr>
          <w:spacing w:val="2"/>
        </w:rPr>
        <w:t xml:space="preserve"> </w:t>
      </w:r>
      <w:r>
        <w:t>сменной</w:t>
      </w:r>
      <w:r>
        <w:rPr>
          <w:spacing w:val="-67"/>
        </w:rPr>
        <w:t xml:space="preserve"> </w:t>
      </w:r>
      <w:r>
        <w:t>обуви,</w:t>
      </w:r>
      <w:r>
        <w:rPr>
          <w:spacing w:val="-1"/>
        </w:rPr>
        <w:t xml:space="preserve"> </w:t>
      </w:r>
      <w:r>
        <w:t>прихватка,</w:t>
      </w:r>
      <w:r>
        <w:rPr>
          <w:spacing w:val="-1"/>
        </w:rPr>
        <w:t xml:space="preserve"> </w:t>
      </w:r>
      <w:r>
        <w:t>лоскутное шитьё).</w:t>
      </w:r>
    </w:p>
    <w:p w14:paraId="365A146B">
      <w:pPr>
        <w:pStyle w:val="23"/>
        <w:tabs>
          <w:tab w:val="left" w:pos="2651"/>
          <w:tab w:val="left" w:pos="4891"/>
          <w:tab w:val="left" w:pos="6224"/>
          <w:tab w:val="left" w:pos="6720"/>
          <w:tab w:val="left" w:pos="7851"/>
          <w:tab w:val="left" w:pos="9414"/>
        </w:tabs>
        <w:spacing w:line="360" w:lineRule="auto"/>
        <w:ind w:right="252"/>
        <w:jc w:val="left"/>
      </w:pPr>
      <w:r>
        <w:t>Выполнение</w:t>
      </w:r>
      <w:r>
        <w:tab/>
      </w:r>
      <w:r>
        <w:t>технологических</w:t>
      </w:r>
      <w:r>
        <w:tab/>
      </w:r>
      <w:r>
        <w:t>операций</w:t>
      </w:r>
      <w:r>
        <w:tab/>
      </w:r>
      <w:r>
        <w:t>по</w:t>
      </w:r>
      <w:r>
        <w:tab/>
      </w:r>
      <w:r>
        <w:t>пошиву</w:t>
      </w:r>
      <w:r>
        <w:tab/>
      </w:r>
      <w:r>
        <w:t>проектного</w:t>
      </w:r>
      <w:r>
        <w:tab/>
      </w:r>
      <w:r>
        <w:t>изделия,</w:t>
      </w:r>
      <w:r>
        <w:rPr>
          <w:spacing w:val="-67"/>
        </w:rPr>
        <w:t xml:space="preserve"> </w:t>
      </w:r>
      <w:r>
        <w:t>отделке</w:t>
      </w:r>
      <w:r>
        <w:rPr>
          <w:spacing w:val="-2"/>
        </w:rPr>
        <w:t xml:space="preserve"> </w:t>
      </w:r>
      <w:r>
        <w:t>изделия.</w:t>
      </w:r>
    </w:p>
    <w:p w14:paraId="422EA60C">
      <w:pPr>
        <w:pStyle w:val="23"/>
        <w:spacing w:line="360" w:lineRule="auto"/>
        <w:ind w:left="941" w:right="2322" w:firstLine="0"/>
        <w:jc w:val="left"/>
      </w:pPr>
      <w:r>
        <w:t>Оценка качества изготовления проектного швейного изделия.</w:t>
      </w:r>
      <w:r>
        <w:rPr>
          <w:spacing w:val="-67"/>
        </w:rPr>
        <w:t xml:space="preserve"> </w:t>
      </w:r>
      <w:r>
        <w:t>6</w:t>
      </w:r>
      <w:r>
        <w:rPr>
          <w:spacing w:val="1"/>
        </w:rPr>
        <w:t xml:space="preserve"> </w:t>
      </w:r>
      <w:r>
        <w:t>класс.</w:t>
      </w:r>
    </w:p>
    <w:p w14:paraId="67943841">
      <w:pPr>
        <w:pStyle w:val="23"/>
        <w:spacing w:line="321" w:lineRule="exact"/>
        <w:ind w:left="941" w:firstLine="0"/>
        <w:jc w:val="left"/>
      </w:pPr>
      <w:r>
        <w:rPr>
          <w:spacing w:val="-2"/>
        </w:rPr>
        <w:t>Технологии</w:t>
      </w:r>
      <w:r>
        <w:rPr>
          <w:spacing w:val="-14"/>
        </w:rPr>
        <w:t xml:space="preserve"> </w:t>
      </w:r>
      <w:r>
        <w:rPr>
          <w:spacing w:val="-2"/>
        </w:rPr>
        <w:t>обработки</w:t>
      </w:r>
      <w:r>
        <w:rPr>
          <w:spacing w:val="-14"/>
        </w:rPr>
        <w:t xml:space="preserve"> </w:t>
      </w:r>
      <w:r>
        <w:rPr>
          <w:spacing w:val="-1"/>
        </w:rPr>
        <w:t>конструкционных</w:t>
      </w:r>
      <w:r>
        <w:rPr>
          <w:spacing w:val="-13"/>
        </w:rPr>
        <w:t xml:space="preserve"> </w:t>
      </w:r>
      <w:r>
        <w:rPr>
          <w:spacing w:val="-1"/>
        </w:rPr>
        <w:t>материалов.</w:t>
      </w:r>
    </w:p>
    <w:p w14:paraId="312B40B8">
      <w:pPr>
        <w:pStyle w:val="23"/>
        <w:spacing w:before="160" w:line="360" w:lineRule="auto"/>
        <w:ind w:right="245"/>
      </w:pPr>
      <w:r>
        <w:t>Получение</w:t>
      </w:r>
      <w:r>
        <w:rPr>
          <w:spacing w:val="1"/>
        </w:rPr>
        <w:t xml:space="preserve"> </w:t>
      </w:r>
      <w:r>
        <w:t>и</w:t>
      </w:r>
      <w:r>
        <w:rPr>
          <w:spacing w:val="1"/>
        </w:rPr>
        <w:t xml:space="preserve"> </w:t>
      </w:r>
      <w:r>
        <w:t>использование</w:t>
      </w:r>
      <w:r>
        <w:rPr>
          <w:spacing w:val="1"/>
        </w:rPr>
        <w:t xml:space="preserve"> </w:t>
      </w:r>
      <w:r>
        <w:t>металлов</w:t>
      </w:r>
      <w:r>
        <w:rPr>
          <w:spacing w:val="1"/>
        </w:rPr>
        <w:t xml:space="preserve"> </w:t>
      </w:r>
      <w:r>
        <w:t>человеком.</w:t>
      </w:r>
      <w:r>
        <w:rPr>
          <w:spacing w:val="1"/>
        </w:rPr>
        <w:t xml:space="preserve"> </w:t>
      </w:r>
      <w:r>
        <w:t>Рациональное</w:t>
      </w:r>
      <w:r>
        <w:rPr>
          <w:spacing w:val="1"/>
        </w:rPr>
        <w:t xml:space="preserve"> </w:t>
      </w:r>
      <w:r>
        <w:t>использование,</w:t>
      </w:r>
      <w:r>
        <w:rPr>
          <w:spacing w:val="1"/>
        </w:rPr>
        <w:t xml:space="preserve"> </w:t>
      </w:r>
      <w:r>
        <w:t>сбор</w:t>
      </w:r>
      <w:r>
        <w:rPr>
          <w:spacing w:val="1"/>
        </w:rPr>
        <w:t xml:space="preserve"> </w:t>
      </w:r>
      <w:r>
        <w:t>и</w:t>
      </w:r>
      <w:r>
        <w:rPr>
          <w:spacing w:val="1"/>
        </w:rPr>
        <w:t xml:space="preserve"> </w:t>
      </w:r>
      <w:r>
        <w:t>переработка</w:t>
      </w:r>
      <w:r>
        <w:rPr>
          <w:spacing w:val="1"/>
        </w:rPr>
        <w:t xml:space="preserve"> </w:t>
      </w:r>
      <w:r>
        <w:t>вторичного</w:t>
      </w:r>
      <w:r>
        <w:rPr>
          <w:spacing w:val="1"/>
        </w:rPr>
        <w:t xml:space="preserve"> </w:t>
      </w:r>
      <w:r>
        <w:t>сырья.</w:t>
      </w:r>
      <w:r>
        <w:rPr>
          <w:spacing w:val="1"/>
        </w:rPr>
        <w:t xml:space="preserve"> </w:t>
      </w:r>
      <w:r>
        <w:t>Общие</w:t>
      </w:r>
      <w:r>
        <w:rPr>
          <w:spacing w:val="1"/>
        </w:rPr>
        <w:t xml:space="preserve"> </w:t>
      </w:r>
      <w:r>
        <w:t>сведения</w:t>
      </w:r>
      <w:r>
        <w:rPr>
          <w:spacing w:val="1"/>
        </w:rPr>
        <w:t xml:space="preserve"> </w:t>
      </w:r>
      <w:r>
        <w:t>о</w:t>
      </w:r>
      <w:r>
        <w:rPr>
          <w:spacing w:val="1"/>
        </w:rPr>
        <w:t xml:space="preserve"> </w:t>
      </w:r>
      <w:r>
        <w:t>видах</w:t>
      </w:r>
      <w:r>
        <w:rPr>
          <w:spacing w:val="-67"/>
        </w:rPr>
        <w:t xml:space="preserve"> </w:t>
      </w:r>
      <w:r>
        <w:t>металлов</w:t>
      </w:r>
      <w:r>
        <w:rPr>
          <w:spacing w:val="-3"/>
        </w:rPr>
        <w:t xml:space="preserve"> </w:t>
      </w:r>
      <w:r>
        <w:t>и сплавах.</w:t>
      </w:r>
      <w:r>
        <w:rPr>
          <w:spacing w:val="-3"/>
        </w:rPr>
        <w:t xml:space="preserve"> </w:t>
      </w:r>
      <w:r>
        <w:t>Тонколистовой металл</w:t>
      </w:r>
      <w:r>
        <w:rPr>
          <w:spacing w:val="-2"/>
        </w:rPr>
        <w:t xml:space="preserve"> </w:t>
      </w:r>
      <w:r>
        <w:t>и</w:t>
      </w:r>
      <w:r>
        <w:rPr>
          <w:spacing w:val="-1"/>
        </w:rPr>
        <w:t xml:space="preserve"> </w:t>
      </w:r>
      <w:r>
        <w:t>проволока.</w:t>
      </w:r>
    </w:p>
    <w:p w14:paraId="157FD503">
      <w:pPr>
        <w:pStyle w:val="23"/>
        <w:spacing w:before="1" w:line="360" w:lineRule="auto"/>
        <w:ind w:left="941" w:right="4314" w:firstLine="0"/>
      </w:pPr>
      <w:r>
        <w:t>Народные промыслы по обработке металла.</w:t>
      </w:r>
      <w:r>
        <w:rPr>
          <w:spacing w:val="1"/>
        </w:rPr>
        <w:t xml:space="preserve"> </w:t>
      </w:r>
      <w:r>
        <w:t>Способы</w:t>
      </w:r>
      <w:r>
        <w:rPr>
          <w:spacing w:val="-6"/>
        </w:rPr>
        <w:t xml:space="preserve"> </w:t>
      </w:r>
      <w:r>
        <w:t>обработки</w:t>
      </w:r>
      <w:r>
        <w:rPr>
          <w:spacing w:val="-8"/>
        </w:rPr>
        <w:t xml:space="preserve"> </w:t>
      </w:r>
      <w:r>
        <w:t>тонколистового</w:t>
      </w:r>
      <w:r>
        <w:rPr>
          <w:spacing w:val="-4"/>
        </w:rPr>
        <w:t xml:space="preserve"> </w:t>
      </w:r>
      <w:r>
        <w:t>металла.</w:t>
      </w:r>
    </w:p>
    <w:p w14:paraId="7106EB1B">
      <w:pPr>
        <w:pStyle w:val="23"/>
        <w:spacing w:before="2" w:line="360" w:lineRule="auto"/>
        <w:ind w:right="251"/>
      </w:pPr>
      <w:r>
        <w:t>Слесарный</w:t>
      </w:r>
      <w:r>
        <w:rPr>
          <w:spacing w:val="1"/>
        </w:rPr>
        <w:t xml:space="preserve"> </w:t>
      </w:r>
      <w:r>
        <w:t>верстак.</w:t>
      </w:r>
      <w:r>
        <w:rPr>
          <w:spacing w:val="1"/>
        </w:rPr>
        <w:t xml:space="preserve"> </w:t>
      </w:r>
      <w:r>
        <w:t>Инструменты</w:t>
      </w:r>
      <w:r>
        <w:rPr>
          <w:spacing w:val="1"/>
        </w:rPr>
        <w:t xml:space="preserve"> </w:t>
      </w:r>
      <w:r>
        <w:t>для</w:t>
      </w:r>
      <w:r>
        <w:rPr>
          <w:spacing w:val="1"/>
        </w:rPr>
        <w:t xml:space="preserve"> </w:t>
      </w:r>
      <w:r>
        <w:t>разметки,</w:t>
      </w:r>
      <w:r>
        <w:rPr>
          <w:spacing w:val="1"/>
        </w:rPr>
        <w:t xml:space="preserve"> </w:t>
      </w:r>
      <w:r>
        <w:t>правки,</w:t>
      </w:r>
      <w:r>
        <w:rPr>
          <w:spacing w:val="1"/>
        </w:rPr>
        <w:t xml:space="preserve"> </w:t>
      </w:r>
      <w:r>
        <w:t>резания</w:t>
      </w:r>
      <w:r>
        <w:rPr>
          <w:spacing w:val="-67"/>
        </w:rPr>
        <w:t xml:space="preserve"> </w:t>
      </w:r>
      <w:r>
        <w:t>тонколистового металла.</w:t>
      </w:r>
    </w:p>
    <w:p w14:paraId="75BF6B4F">
      <w:pPr>
        <w:pStyle w:val="23"/>
        <w:spacing w:line="360" w:lineRule="auto"/>
        <w:ind w:right="250"/>
      </w:pPr>
      <w:r>
        <w:t>Операции</w:t>
      </w:r>
      <w:r>
        <w:rPr>
          <w:spacing w:val="1"/>
        </w:rPr>
        <w:t xml:space="preserve"> </w:t>
      </w:r>
      <w:r>
        <w:t>(основные):</w:t>
      </w:r>
      <w:r>
        <w:rPr>
          <w:spacing w:val="1"/>
        </w:rPr>
        <w:t xml:space="preserve"> </w:t>
      </w:r>
      <w:r>
        <w:t>правка,</w:t>
      </w:r>
      <w:r>
        <w:rPr>
          <w:spacing w:val="1"/>
        </w:rPr>
        <w:t xml:space="preserve"> </w:t>
      </w:r>
      <w:r>
        <w:t>разметка,</w:t>
      </w:r>
      <w:r>
        <w:rPr>
          <w:spacing w:val="1"/>
        </w:rPr>
        <w:t xml:space="preserve"> </w:t>
      </w:r>
      <w:r>
        <w:t>резание,</w:t>
      </w:r>
      <w:r>
        <w:rPr>
          <w:spacing w:val="1"/>
        </w:rPr>
        <w:t xml:space="preserve"> </w:t>
      </w:r>
      <w:r>
        <w:t>гибка</w:t>
      </w:r>
      <w:r>
        <w:rPr>
          <w:spacing w:val="1"/>
        </w:rPr>
        <w:t xml:space="preserve"> </w:t>
      </w:r>
      <w:r>
        <w:t>тонколистового</w:t>
      </w:r>
      <w:r>
        <w:rPr>
          <w:spacing w:val="1"/>
        </w:rPr>
        <w:t xml:space="preserve"> </w:t>
      </w:r>
      <w:r>
        <w:t>металла.</w:t>
      </w:r>
    </w:p>
    <w:p w14:paraId="2CE9BBB7">
      <w:pPr>
        <w:pStyle w:val="23"/>
        <w:spacing w:line="360" w:lineRule="auto"/>
        <w:ind w:left="941" w:right="1270" w:firstLine="0"/>
        <w:jc w:val="left"/>
      </w:pPr>
      <w:r>
        <w:t>Профессии, связанные с производством и обработкой металлов.</w:t>
      </w:r>
      <w:r>
        <w:rPr>
          <w:spacing w:val="1"/>
        </w:rPr>
        <w:t xml:space="preserve"> </w:t>
      </w:r>
      <w:r>
        <w:t>Индивидуальный творческий (учебный) проект «Изделие из металла».</w:t>
      </w:r>
      <w:r>
        <w:rPr>
          <w:spacing w:val="-67"/>
        </w:rPr>
        <w:t xml:space="preserve"> </w:t>
      </w:r>
      <w:r>
        <w:t>Выполнение</w:t>
      </w:r>
      <w:r>
        <w:rPr>
          <w:spacing w:val="-2"/>
        </w:rPr>
        <w:t xml:space="preserve"> </w:t>
      </w:r>
      <w:r>
        <w:t>проектного изделия</w:t>
      </w:r>
      <w:r>
        <w:rPr>
          <w:spacing w:val="-1"/>
        </w:rPr>
        <w:t xml:space="preserve"> </w:t>
      </w:r>
      <w:r>
        <w:t>по технологической</w:t>
      </w:r>
      <w:r>
        <w:rPr>
          <w:spacing w:val="-1"/>
        </w:rPr>
        <w:t xml:space="preserve"> </w:t>
      </w:r>
      <w:r>
        <w:t>карте.</w:t>
      </w:r>
    </w:p>
    <w:p w14:paraId="4277E07F">
      <w:pPr>
        <w:pStyle w:val="23"/>
        <w:spacing w:line="360" w:lineRule="auto"/>
        <w:ind w:left="941" w:right="939" w:firstLine="0"/>
        <w:jc w:val="left"/>
      </w:pPr>
      <w:r>
        <w:t>Потребительские и технические требования к качеству готового изделия.</w:t>
      </w:r>
      <w:r>
        <w:rPr>
          <w:spacing w:val="-67"/>
        </w:rPr>
        <w:t xml:space="preserve"> </w:t>
      </w:r>
      <w:r>
        <w:t>Оценка</w:t>
      </w:r>
      <w:r>
        <w:rPr>
          <w:spacing w:val="-1"/>
        </w:rPr>
        <w:t xml:space="preserve"> </w:t>
      </w:r>
      <w:r>
        <w:t>качества</w:t>
      </w:r>
      <w:r>
        <w:rPr>
          <w:spacing w:val="-2"/>
        </w:rPr>
        <w:t xml:space="preserve"> </w:t>
      </w:r>
      <w:r>
        <w:t>проектного</w:t>
      </w:r>
      <w:r>
        <w:rPr>
          <w:spacing w:val="-3"/>
        </w:rPr>
        <w:t xml:space="preserve"> </w:t>
      </w:r>
      <w:r>
        <w:t>изделия</w:t>
      </w:r>
      <w:r>
        <w:rPr>
          <w:spacing w:val="-1"/>
        </w:rPr>
        <w:t xml:space="preserve"> </w:t>
      </w:r>
      <w:r>
        <w:t>из</w:t>
      </w:r>
      <w:r>
        <w:rPr>
          <w:spacing w:val="-4"/>
        </w:rPr>
        <w:t xml:space="preserve"> </w:t>
      </w:r>
      <w:r>
        <w:t>тонколистового</w:t>
      </w:r>
      <w:r>
        <w:rPr>
          <w:spacing w:val="1"/>
        </w:rPr>
        <w:t xml:space="preserve"> </w:t>
      </w:r>
      <w:r>
        <w:t>металла.</w:t>
      </w:r>
    </w:p>
    <w:p w14:paraId="6D912C5D">
      <w:pPr>
        <w:pStyle w:val="23"/>
        <w:ind w:left="941" w:firstLine="0"/>
        <w:jc w:val="left"/>
      </w:pPr>
      <w:r>
        <w:t>Технологии</w:t>
      </w:r>
      <w:r>
        <w:rPr>
          <w:spacing w:val="-4"/>
        </w:rPr>
        <w:t xml:space="preserve"> </w:t>
      </w:r>
      <w:r>
        <w:t>обработки</w:t>
      </w:r>
      <w:r>
        <w:rPr>
          <w:spacing w:val="-2"/>
        </w:rPr>
        <w:t xml:space="preserve"> </w:t>
      </w:r>
      <w:r>
        <w:t>пищевых</w:t>
      </w:r>
      <w:r>
        <w:rPr>
          <w:spacing w:val="-6"/>
        </w:rPr>
        <w:t xml:space="preserve"> </w:t>
      </w:r>
      <w:r>
        <w:t>продуктов</w:t>
      </w:r>
      <w:r>
        <w:rPr>
          <w:spacing w:val="-1"/>
        </w:rPr>
        <w:t xml:space="preserve"> </w:t>
      </w:r>
      <w:r>
        <w:t>(6</w:t>
      </w:r>
      <w:r>
        <w:rPr>
          <w:spacing w:val="-2"/>
        </w:rPr>
        <w:t xml:space="preserve"> </w:t>
      </w:r>
      <w:r>
        <w:t>часов).</w:t>
      </w:r>
    </w:p>
    <w:p w14:paraId="66A3E3AE">
      <w:pPr>
        <w:pStyle w:val="23"/>
        <w:spacing w:before="161" w:line="360" w:lineRule="auto"/>
        <w:ind w:right="240"/>
      </w:pPr>
      <w:r>
        <w:t>Молоко</w:t>
      </w:r>
      <w:r>
        <w:rPr>
          <w:spacing w:val="1"/>
        </w:rPr>
        <w:t xml:space="preserve"> </w:t>
      </w:r>
      <w:r>
        <w:t>и</w:t>
      </w:r>
      <w:r>
        <w:rPr>
          <w:spacing w:val="1"/>
        </w:rPr>
        <w:t xml:space="preserve"> </w:t>
      </w:r>
      <w:r>
        <w:t>молочные</w:t>
      </w:r>
      <w:r>
        <w:rPr>
          <w:spacing w:val="1"/>
        </w:rPr>
        <w:t xml:space="preserve"> </w:t>
      </w:r>
      <w:r>
        <w:t>продукты</w:t>
      </w:r>
      <w:r>
        <w:rPr>
          <w:spacing w:val="1"/>
        </w:rPr>
        <w:t xml:space="preserve"> </w:t>
      </w:r>
      <w:r>
        <w:t>в</w:t>
      </w:r>
      <w:r>
        <w:rPr>
          <w:spacing w:val="1"/>
        </w:rPr>
        <w:t xml:space="preserve"> </w:t>
      </w:r>
      <w:r>
        <w:t>питании.</w:t>
      </w:r>
      <w:r>
        <w:rPr>
          <w:spacing w:val="1"/>
        </w:rPr>
        <w:t xml:space="preserve"> </w:t>
      </w:r>
      <w:r>
        <w:t>Пищевая</w:t>
      </w:r>
      <w:r>
        <w:rPr>
          <w:spacing w:val="1"/>
        </w:rPr>
        <w:t xml:space="preserve"> </w:t>
      </w:r>
      <w:r>
        <w:t>ценность</w:t>
      </w:r>
      <w:r>
        <w:rPr>
          <w:spacing w:val="1"/>
        </w:rPr>
        <w:t xml:space="preserve"> </w:t>
      </w:r>
      <w:r>
        <w:t>молока</w:t>
      </w:r>
      <w:r>
        <w:rPr>
          <w:spacing w:val="1"/>
        </w:rPr>
        <w:t xml:space="preserve"> </w:t>
      </w:r>
      <w:r>
        <w:t>и</w:t>
      </w:r>
      <w:r>
        <w:rPr>
          <w:spacing w:val="1"/>
        </w:rPr>
        <w:t xml:space="preserve"> </w:t>
      </w:r>
      <w:r>
        <w:t>молочных</w:t>
      </w:r>
      <w:r>
        <w:rPr>
          <w:spacing w:val="1"/>
        </w:rPr>
        <w:t xml:space="preserve"> </w:t>
      </w:r>
      <w:r>
        <w:t>продуктов.</w:t>
      </w:r>
      <w:r>
        <w:rPr>
          <w:spacing w:val="1"/>
        </w:rPr>
        <w:t xml:space="preserve"> </w:t>
      </w:r>
      <w:r>
        <w:t>Технологии</w:t>
      </w:r>
      <w:r>
        <w:rPr>
          <w:spacing w:val="1"/>
        </w:rPr>
        <w:t xml:space="preserve"> </w:t>
      </w:r>
      <w:r>
        <w:t>приготовления</w:t>
      </w:r>
      <w:r>
        <w:rPr>
          <w:spacing w:val="1"/>
        </w:rPr>
        <w:t xml:space="preserve"> </w:t>
      </w:r>
      <w:r>
        <w:t>блюд</w:t>
      </w:r>
      <w:r>
        <w:rPr>
          <w:spacing w:val="1"/>
        </w:rPr>
        <w:t xml:space="preserve"> </w:t>
      </w:r>
      <w:r>
        <w:t>из</w:t>
      </w:r>
      <w:r>
        <w:rPr>
          <w:spacing w:val="1"/>
        </w:rPr>
        <w:t xml:space="preserve"> </w:t>
      </w:r>
      <w:r>
        <w:t>молока</w:t>
      </w:r>
      <w:r>
        <w:rPr>
          <w:spacing w:val="1"/>
        </w:rPr>
        <w:t xml:space="preserve"> </w:t>
      </w:r>
      <w:r>
        <w:t>и</w:t>
      </w:r>
      <w:r>
        <w:rPr>
          <w:spacing w:val="1"/>
        </w:rPr>
        <w:t xml:space="preserve"> </w:t>
      </w:r>
      <w:r>
        <w:t>молочных</w:t>
      </w:r>
      <w:r>
        <w:rPr>
          <w:spacing w:val="1"/>
        </w:rPr>
        <w:t xml:space="preserve"> </w:t>
      </w:r>
      <w:r>
        <w:t>продуктов.</w:t>
      </w:r>
    </w:p>
    <w:p w14:paraId="155D5302">
      <w:pPr>
        <w:pStyle w:val="23"/>
        <w:spacing w:before="1"/>
        <w:ind w:left="941" w:firstLine="0"/>
      </w:pPr>
      <w:r>
        <w:t>Определение</w:t>
      </w:r>
      <w:r>
        <w:rPr>
          <w:spacing w:val="-4"/>
        </w:rPr>
        <w:t xml:space="preserve"> </w:t>
      </w:r>
      <w:r>
        <w:t>качества</w:t>
      </w:r>
      <w:r>
        <w:rPr>
          <w:spacing w:val="-4"/>
        </w:rPr>
        <w:t xml:space="preserve"> </w:t>
      </w:r>
      <w:r>
        <w:t>молочных</w:t>
      </w:r>
      <w:r>
        <w:rPr>
          <w:spacing w:val="-6"/>
        </w:rPr>
        <w:t xml:space="preserve"> </w:t>
      </w:r>
      <w:r>
        <w:t>продуктов,</w:t>
      </w:r>
      <w:r>
        <w:rPr>
          <w:spacing w:val="-4"/>
        </w:rPr>
        <w:t xml:space="preserve"> </w:t>
      </w:r>
      <w:r>
        <w:t>правила</w:t>
      </w:r>
      <w:r>
        <w:rPr>
          <w:spacing w:val="-7"/>
        </w:rPr>
        <w:t xml:space="preserve"> </w:t>
      </w:r>
      <w:r>
        <w:t>хранения</w:t>
      </w:r>
      <w:r>
        <w:rPr>
          <w:spacing w:val="-6"/>
        </w:rPr>
        <w:t xml:space="preserve"> </w:t>
      </w:r>
      <w:r>
        <w:t>продуктов.</w:t>
      </w:r>
    </w:p>
    <w:p w14:paraId="4253D980">
      <w:pPr>
        <w:pStyle w:val="23"/>
        <w:spacing w:before="160" w:line="360" w:lineRule="auto"/>
        <w:ind w:right="240"/>
      </w:pPr>
      <w:r>
        <w:t>Виды</w:t>
      </w:r>
      <w:r>
        <w:rPr>
          <w:spacing w:val="1"/>
        </w:rPr>
        <w:t xml:space="preserve"> </w:t>
      </w:r>
      <w:r>
        <w:t>теста.</w:t>
      </w:r>
      <w:r>
        <w:rPr>
          <w:spacing w:val="1"/>
        </w:rPr>
        <w:t xml:space="preserve"> </w:t>
      </w:r>
      <w:r>
        <w:t>Технологии</w:t>
      </w:r>
      <w:r>
        <w:rPr>
          <w:spacing w:val="1"/>
        </w:rPr>
        <w:t xml:space="preserve"> </w:t>
      </w:r>
      <w:r>
        <w:t>приготовления</w:t>
      </w:r>
      <w:r>
        <w:rPr>
          <w:spacing w:val="1"/>
        </w:rPr>
        <w:t xml:space="preserve"> </w:t>
      </w:r>
      <w:r>
        <w:t>разных</w:t>
      </w:r>
      <w:r>
        <w:rPr>
          <w:spacing w:val="1"/>
        </w:rPr>
        <w:t xml:space="preserve"> </w:t>
      </w:r>
      <w:r>
        <w:t>видов</w:t>
      </w:r>
      <w:r>
        <w:rPr>
          <w:spacing w:val="1"/>
        </w:rPr>
        <w:t xml:space="preserve"> </w:t>
      </w:r>
      <w:r>
        <w:t>теста</w:t>
      </w:r>
      <w:r>
        <w:rPr>
          <w:spacing w:val="1"/>
        </w:rPr>
        <w:t xml:space="preserve"> </w:t>
      </w:r>
      <w:r>
        <w:t>(тесто</w:t>
      </w:r>
      <w:r>
        <w:rPr>
          <w:spacing w:val="1"/>
        </w:rPr>
        <w:t xml:space="preserve"> </w:t>
      </w:r>
      <w:r>
        <w:t>для</w:t>
      </w:r>
      <w:r>
        <w:rPr>
          <w:spacing w:val="1"/>
        </w:rPr>
        <w:t xml:space="preserve"> </w:t>
      </w:r>
      <w:r>
        <w:t>вареников,</w:t>
      </w:r>
      <w:r>
        <w:rPr>
          <w:spacing w:val="-2"/>
        </w:rPr>
        <w:t xml:space="preserve"> </w:t>
      </w:r>
      <w:r>
        <w:t>песочное тесто,</w:t>
      </w:r>
      <w:r>
        <w:rPr>
          <w:spacing w:val="-2"/>
        </w:rPr>
        <w:t xml:space="preserve"> </w:t>
      </w:r>
      <w:r>
        <w:t>бисквитное</w:t>
      </w:r>
      <w:r>
        <w:rPr>
          <w:spacing w:val="-3"/>
        </w:rPr>
        <w:t xml:space="preserve"> </w:t>
      </w:r>
      <w:r>
        <w:t>тесто, дрожжевое</w:t>
      </w:r>
      <w:r>
        <w:rPr>
          <w:spacing w:val="-1"/>
        </w:rPr>
        <w:t xml:space="preserve"> </w:t>
      </w:r>
      <w:r>
        <w:t>тесто).</w:t>
      </w:r>
    </w:p>
    <w:p w14:paraId="5C372D0B">
      <w:pPr>
        <w:pStyle w:val="23"/>
        <w:spacing w:line="321" w:lineRule="exact"/>
        <w:ind w:left="941" w:firstLine="0"/>
      </w:pPr>
      <w:r>
        <w:t>Профессии,</w:t>
      </w:r>
      <w:r>
        <w:rPr>
          <w:spacing w:val="-4"/>
        </w:rPr>
        <w:t xml:space="preserve"> </w:t>
      </w:r>
      <w:r>
        <w:t>связанные</w:t>
      </w:r>
      <w:r>
        <w:rPr>
          <w:spacing w:val="-3"/>
        </w:rPr>
        <w:t xml:space="preserve"> </w:t>
      </w:r>
      <w:r>
        <w:t>с</w:t>
      </w:r>
      <w:r>
        <w:rPr>
          <w:spacing w:val="-4"/>
        </w:rPr>
        <w:t xml:space="preserve"> </w:t>
      </w:r>
      <w:r>
        <w:t>пищевым</w:t>
      </w:r>
      <w:r>
        <w:rPr>
          <w:spacing w:val="-3"/>
        </w:rPr>
        <w:t xml:space="preserve"> </w:t>
      </w:r>
      <w:r>
        <w:t>производством.</w:t>
      </w:r>
    </w:p>
    <w:p w14:paraId="21FEDB4A">
      <w:pPr>
        <w:spacing w:line="321" w:lineRule="exact"/>
        <w:sectPr>
          <w:pgSz w:w="11910" w:h="16850"/>
          <w:pgMar w:top="820" w:right="320" w:bottom="280" w:left="900" w:header="571" w:footer="0" w:gutter="0"/>
          <w:cols w:space="720" w:num="1"/>
          <w:docGrid w:linePitch="360" w:charSpace="0"/>
        </w:sectPr>
      </w:pPr>
    </w:p>
    <w:p w14:paraId="477E4242">
      <w:pPr>
        <w:pStyle w:val="23"/>
        <w:spacing w:before="4"/>
        <w:ind w:left="0" w:firstLine="0"/>
        <w:jc w:val="left"/>
        <w:rPr>
          <w:sz w:val="17"/>
        </w:rPr>
      </w:pPr>
    </w:p>
    <w:p w14:paraId="389429AF">
      <w:pPr>
        <w:pStyle w:val="23"/>
        <w:spacing w:before="89" w:line="362" w:lineRule="auto"/>
        <w:ind w:left="941" w:right="935" w:firstLine="0"/>
        <w:jc w:val="left"/>
      </w:pPr>
      <w:r>
        <w:t>Групповой проект по теме «Технологии обработки пищевых продуктов».</w:t>
      </w:r>
      <w:r>
        <w:rPr>
          <w:spacing w:val="-67"/>
        </w:rPr>
        <w:t xml:space="preserve"> </w:t>
      </w:r>
      <w:r>
        <w:t>Технологии</w:t>
      </w:r>
      <w:r>
        <w:rPr>
          <w:spacing w:val="-1"/>
        </w:rPr>
        <w:t xml:space="preserve"> </w:t>
      </w:r>
      <w:r>
        <w:t>обработки</w:t>
      </w:r>
      <w:r>
        <w:rPr>
          <w:spacing w:val="1"/>
        </w:rPr>
        <w:t xml:space="preserve"> </w:t>
      </w:r>
      <w:r>
        <w:t>текстильных</w:t>
      </w:r>
      <w:r>
        <w:rPr>
          <w:spacing w:val="1"/>
        </w:rPr>
        <w:t xml:space="preserve"> </w:t>
      </w:r>
      <w:r>
        <w:t>материалов.</w:t>
      </w:r>
    </w:p>
    <w:p w14:paraId="03FC5216">
      <w:pPr>
        <w:pStyle w:val="23"/>
        <w:spacing w:line="317" w:lineRule="exact"/>
        <w:ind w:left="941" w:firstLine="0"/>
        <w:jc w:val="left"/>
      </w:pPr>
      <w:r>
        <w:rPr>
          <w:spacing w:val="-1"/>
        </w:rPr>
        <w:t>Современные</w:t>
      </w:r>
      <w:r>
        <w:rPr>
          <w:spacing w:val="-17"/>
        </w:rPr>
        <w:t xml:space="preserve"> </w:t>
      </w:r>
      <w:r>
        <w:rPr>
          <w:spacing w:val="-1"/>
        </w:rPr>
        <w:t>текстильные</w:t>
      </w:r>
      <w:r>
        <w:rPr>
          <w:spacing w:val="-16"/>
        </w:rPr>
        <w:t xml:space="preserve"> </w:t>
      </w:r>
      <w:r>
        <w:rPr>
          <w:spacing w:val="-1"/>
        </w:rPr>
        <w:t>материалы,</w:t>
      </w:r>
      <w:r>
        <w:rPr>
          <w:spacing w:val="-16"/>
        </w:rPr>
        <w:t xml:space="preserve"> </w:t>
      </w:r>
      <w:r>
        <w:rPr>
          <w:spacing w:val="-1"/>
        </w:rPr>
        <w:t>получение</w:t>
      </w:r>
      <w:r>
        <w:rPr>
          <w:spacing w:val="-16"/>
        </w:rPr>
        <w:t xml:space="preserve"> </w:t>
      </w:r>
      <w:r>
        <w:t>и</w:t>
      </w:r>
      <w:r>
        <w:rPr>
          <w:spacing w:val="-16"/>
        </w:rPr>
        <w:t xml:space="preserve"> </w:t>
      </w:r>
      <w:r>
        <w:t>свойства.</w:t>
      </w:r>
    </w:p>
    <w:p w14:paraId="37B23DD1">
      <w:pPr>
        <w:pStyle w:val="23"/>
        <w:spacing w:before="161" w:line="360" w:lineRule="auto"/>
        <w:ind w:left="941" w:right="1045" w:firstLine="0"/>
        <w:jc w:val="left"/>
      </w:pPr>
      <w:r>
        <w:t>Сравнение свойств тканей, выбор ткани с учётом эксплуатации изделия.</w:t>
      </w:r>
      <w:r>
        <w:rPr>
          <w:spacing w:val="-68"/>
        </w:rPr>
        <w:t xml:space="preserve"> </w:t>
      </w:r>
      <w:r>
        <w:t>Одежда,</w:t>
      </w:r>
      <w:r>
        <w:rPr>
          <w:spacing w:val="-2"/>
        </w:rPr>
        <w:t xml:space="preserve"> </w:t>
      </w:r>
      <w:r>
        <w:t>виды</w:t>
      </w:r>
      <w:r>
        <w:rPr>
          <w:spacing w:val="-3"/>
        </w:rPr>
        <w:t xml:space="preserve"> </w:t>
      </w:r>
      <w:r>
        <w:t>одежды.</w:t>
      </w:r>
      <w:r>
        <w:rPr>
          <w:spacing w:val="-1"/>
        </w:rPr>
        <w:t xml:space="preserve"> </w:t>
      </w:r>
      <w:r>
        <w:t>Мода и стиль.</w:t>
      </w:r>
    </w:p>
    <w:p w14:paraId="2D38E7F0">
      <w:pPr>
        <w:pStyle w:val="23"/>
        <w:spacing w:before="1" w:line="360" w:lineRule="auto"/>
        <w:jc w:val="left"/>
      </w:pPr>
      <w:r>
        <w:t>Индивидуальный</w:t>
      </w:r>
      <w:r>
        <w:rPr>
          <w:spacing w:val="38"/>
        </w:rPr>
        <w:t xml:space="preserve"> </w:t>
      </w:r>
      <w:r>
        <w:t>творческий</w:t>
      </w:r>
      <w:r>
        <w:rPr>
          <w:spacing w:val="38"/>
        </w:rPr>
        <w:t xml:space="preserve"> </w:t>
      </w:r>
      <w:r>
        <w:t>(учебный)</w:t>
      </w:r>
      <w:r>
        <w:rPr>
          <w:spacing w:val="38"/>
        </w:rPr>
        <w:t xml:space="preserve"> </w:t>
      </w:r>
      <w:r>
        <w:t>проект</w:t>
      </w:r>
      <w:r>
        <w:rPr>
          <w:spacing w:val="38"/>
        </w:rPr>
        <w:t xml:space="preserve"> </w:t>
      </w:r>
      <w:r>
        <w:t>«Изделие</w:t>
      </w:r>
      <w:r>
        <w:rPr>
          <w:spacing w:val="38"/>
        </w:rPr>
        <w:t xml:space="preserve"> </w:t>
      </w:r>
      <w:r>
        <w:t>из</w:t>
      </w:r>
      <w:r>
        <w:rPr>
          <w:spacing w:val="37"/>
        </w:rPr>
        <w:t xml:space="preserve"> </w:t>
      </w:r>
      <w:r>
        <w:t>текстильных</w:t>
      </w:r>
      <w:r>
        <w:rPr>
          <w:spacing w:val="-67"/>
        </w:rPr>
        <w:t xml:space="preserve"> </w:t>
      </w:r>
      <w:r>
        <w:t>материалов».</w:t>
      </w:r>
    </w:p>
    <w:p w14:paraId="2A3766BF">
      <w:pPr>
        <w:pStyle w:val="23"/>
        <w:tabs>
          <w:tab w:val="left" w:pos="2037"/>
          <w:tab w:val="left" w:pos="3243"/>
          <w:tab w:val="left" w:pos="4812"/>
          <w:tab w:val="left" w:pos="6188"/>
          <w:tab w:val="left" w:pos="7344"/>
          <w:tab w:val="left" w:pos="8872"/>
          <w:tab w:val="left" w:pos="10029"/>
        </w:tabs>
        <w:spacing w:line="360" w:lineRule="auto"/>
        <w:ind w:right="244"/>
        <w:jc w:val="left"/>
      </w:pPr>
      <w:r>
        <w:t>Чертёж</w:t>
      </w:r>
      <w:r>
        <w:tab/>
      </w:r>
      <w:r>
        <w:t>выкроек</w:t>
      </w:r>
      <w:r>
        <w:tab/>
      </w:r>
      <w:r>
        <w:t>проектного</w:t>
      </w:r>
      <w:r>
        <w:tab/>
      </w:r>
      <w:r>
        <w:t>швейного</w:t>
      </w:r>
      <w:r>
        <w:tab/>
      </w:r>
      <w:r>
        <w:t>изделия</w:t>
      </w:r>
      <w:r>
        <w:tab/>
      </w:r>
      <w:r>
        <w:t>(например,</w:t>
      </w:r>
      <w:r>
        <w:tab/>
      </w:r>
      <w:r>
        <w:t>укладка</w:t>
      </w:r>
      <w:r>
        <w:tab/>
      </w:r>
      <w:r>
        <w:rPr>
          <w:spacing w:val="-1"/>
        </w:rPr>
        <w:t>для</w:t>
      </w:r>
      <w:r>
        <w:rPr>
          <w:spacing w:val="-67"/>
        </w:rPr>
        <w:t xml:space="preserve"> </w:t>
      </w:r>
      <w:r>
        <w:t>инструментов,</w:t>
      </w:r>
      <w:r>
        <w:rPr>
          <w:spacing w:val="-2"/>
        </w:rPr>
        <w:t xml:space="preserve"> </w:t>
      </w:r>
      <w:r>
        <w:t>сумка,</w:t>
      </w:r>
      <w:r>
        <w:rPr>
          <w:spacing w:val="-1"/>
        </w:rPr>
        <w:t xml:space="preserve"> </w:t>
      </w:r>
      <w:r>
        <w:t>рюкзак; изделие в</w:t>
      </w:r>
      <w:r>
        <w:rPr>
          <w:spacing w:val="-5"/>
        </w:rPr>
        <w:t xml:space="preserve"> </w:t>
      </w:r>
      <w:r>
        <w:t>технике лоскутной</w:t>
      </w:r>
      <w:r>
        <w:rPr>
          <w:spacing w:val="-1"/>
        </w:rPr>
        <w:t xml:space="preserve"> </w:t>
      </w:r>
      <w:r>
        <w:t>пластики).</w:t>
      </w:r>
    </w:p>
    <w:p w14:paraId="6743B098">
      <w:pPr>
        <w:pStyle w:val="23"/>
        <w:spacing w:before="1" w:line="360" w:lineRule="auto"/>
        <w:jc w:val="left"/>
      </w:pPr>
      <w:r>
        <w:t>Выполнение</w:t>
      </w:r>
      <w:r>
        <w:rPr>
          <w:spacing w:val="13"/>
        </w:rPr>
        <w:t xml:space="preserve"> </w:t>
      </w:r>
      <w:r>
        <w:t>технологических</w:t>
      </w:r>
      <w:r>
        <w:rPr>
          <w:spacing w:val="12"/>
        </w:rPr>
        <w:t xml:space="preserve"> </w:t>
      </w:r>
      <w:r>
        <w:t>операций</w:t>
      </w:r>
      <w:r>
        <w:rPr>
          <w:spacing w:val="11"/>
        </w:rPr>
        <w:t xml:space="preserve"> </w:t>
      </w:r>
      <w:r>
        <w:t>по</w:t>
      </w:r>
      <w:r>
        <w:rPr>
          <w:spacing w:val="12"/>
        </w:rPr>
        <w:t xml:space="preserve"> </w:t>
      </w:r>
      <w:r>
        <w:t>раскрою</w:t>
      </w:r>
      <w:r>
        <w:rPr>
          <w:spacing w:val="12"/>
        </w:rPr>
        <w:t xml:space="preserve"> </w:t>
      </w:r>
      <w:r>
        <w:t>и</w:t>
      </w:r>
      <w:r>
        <w:rPr>
          <w:spacing w:val="11"/>
        </w:rPr>
        <w:t xml:space="preserve"> </w:t>
      </w:r>
      <w:r>
        <w:t>пошиву</w:t>
      </w:r>
      <w:r>
        <w:rPr>
          <w:spacing w:val="9"/>
        </w:rPr>
        <w:t xml:space="preserve"> </w:t>
      </w:r>
      <w:r>
        <w:t>проектного</w:t>
      </w:r>
      <w:r>
        <w:rPr>
          <w:spacing w:val="-67"/>
        </w:rPr>
        <w:t xml:space="preserve"> </w:t>
      </w:r>
      <w:r>
        <w:t>изделия,</w:t>
      </w:r>
      <w:r>
        <w:rPr>
          <w:spacing w:val="-1"/>
        </w:rPr>
        <w:t xml:space="preserve"> </w:t>
      </w:r>
      <w:r>
        <w:t>отделке</w:t>
      </w:r>
      <w:r>
        <w:rPr>
          <w:spacing w:val="-4"/>
        </w:rPr>
        <w:t xml:space="preserve"> </w:t>
      </w:r>
      <w:r>
        <w:t>изделия.</w:t>
      </w:r>
    </w:p>
    <w:p w14:paraId="27FE70AF">
      <w:pPr>
        <w:pStyle w:val="23"/>
        <w:spacing w:line="360" w:lineRule="auto"/>
        <w:ind w:left="941" w:right="2359" w:firstLine="0"/>
        <w:jc w:val="left"/>
      </w:pPr>
      <w:r>
        <w:rPr>
          <w:spacing w:val="-1"/>
        </w:rPr>
        <w:t>Оценка</w:t>
      </w:r>
      <w:r>
        <w:rPr>
          <w:spacing w:val="-17"/>
        </w:rPr>
        <w:t xml:space="preserve"> </w:t>
      </w:r>
      <w:r>
        <w:rPr>
          <w:spacing w:val="-1"/>
        </w:rPr>
        <w:t>качества</w:t>
      </w:r>
      <w:r>
        <w:rPr>
          <w:spacing w:val="-16"/>
        </w:rPr>
        <w:t xml:space="preserve"> </w:t>
      </w:r>
      <w:r>
        <w:rPr>
          <w:spacing w:val="-1"/>
        </w:rPr>
        <w:t>изготовления</w:t>
      </w:r>
      <w:r>
        <w:rPr>
          <w:spacing w:val="-15"/>
        </w:rPr>
        <w:t xml:space="preserve"> </w:t>
      </w:r>
      <w:r>
        <w:rPr>
          <w:spacing w:val="-1"/>
        </w:rPr>
        <w:t>проектного</w:t>
      </w:r>
      <w:r>
        <w:rPr>
          <w:spacing w:val="-16"/>
        </w:rPr>
        <w:t xml:space="preserve"> </w:t>
      </w:r>
      <w:r>
        <w:rPr>
          <w:spacing w:val="-1"/>
        </w:rPr>
        <w:t>швейного</w:t>
      </w:r>
      <w:r>
        <w:rPr>
          <w:spacing w:val="-15"/>
        </w:rPr>
        <w:t xml:space="preserve"> </w:t>
      </w:r>
      <w:r>
        <w:rPr>
          <w:spacing w:val="-1"/>
        </w:rPr>
        <w:t>изделия.</w:t>
      </w:r>
      <w:r>
        <w:rPr>
          <w:spacing w:val="-67"/>
        </w:rPr>
        <w:t xml:space="preserve"> </w:t>
      </w:r>
      <w:r>
        <w:t>7</w:t>
      </w:r>
      <w:r>
        <w:rPr>
          <w:spacing w:val="-6"/>
        </w:rPr>
        <w:t xml:space="preserve"> </w:t>
      </w:r>
      <w:r>
        <w:t>класс.</w:t>
      </w:r>
    </w:p>
    <w:p w14:paraId="2BF2F805">
      <w:pPr>
        <w:pStyle w:val="23"/>
        <w:ind w:left="941" w:firstLine="0"/>
        <w:jc w:val="left"/>
      </w:pPr>
      <w:r>
        <w:rPr>
          <w:spacing w:val="-2"/>
        </w:rPr>
        <w:t>Технологии</w:t>
      </w:r>
      <w:r>
        <w:rPr>
          <w:spacing w:val="-14"/>
        </w:rPr>
        <w:t xml:space="preserve"> </w:t>
      </w:r>
      <w:r>
        <w:rPr>
          <w:spacing w:val="-2"/>
        </w:rPr>
        <w:t>обработки</w:t>
      </w:r>
      <w:r>
        <w:rPr>
          <w:spacing w:val="-14"/>
        </w:rPr>
        <w:t xml:space="preserve"> </w:t>
      </w:r>
      <w:r>
        <w:rPr>
          <w:spacing w:val="-1"/>
        </w:rPr>
        <w:t>конструкционных</w:t>
      </w:r>
      <w:r>
        <w:rPr>
          <w:spacing w:val="-13"/>
        </w:rPr>
        <w:t xml:space="preserve"> </w:t>
      </w:r>
      <w:r>
        <w:rPr>
          <w:spacing w:val="-1"/>
        </w:rPr>
        <w:t>материалов.</w:t>
      </w:r>
    </w:p>
    <w:p w14:paraId="004815AF">
      <w:pPr>
        <w:pStyle w:val="23"/>
        <w:spacing w:before="160" w:line="360" w:lineRule="auto"/>
        <w:ind w:right="252"/>
      </w:pPr>
      <w:r>
        <w:t>Обработка древесины. Технологии механической обработки конструкционных</w:t>
      </w:r>
      <w:r>
        <w:rPr>
          <w:spacing w:val="-67"/>
        </w:rPr>
        <w:t xml:space="preserve"> </w:t>
      </w:r>
      <w:r>
        <w:t>материалов.</w:t>
      </w:r>
      <w:r>
        <w:rPr>
          <w:spacing w:val="-3"/>
        </w:rPr>
        <w:t xml:space="preserve"> </w:t>
      </w:r>
      <w:r>
        <w:t>Технологии отделки</w:t>
      </w:r>
      <w:r>
        <w:rPr>
          <w:spacing w:val="-1"/>
        </w:rPr>
        <w:t xml:space="preserve"> </w:t>
      </w:r>
      <w:r>
        <w:t>изделий</w:t>
      </w:r>
      <w:r>
        <w:rPr>
          <w:spacing w:val="-3"/>
        </w:rPr>
        <w:t xml:space="preserve"> </w:t>
      </w:r>
      <w:r>
        <w:t>из</w:t>
      </w:r>
      <w:r>
        <w:rPr>
          <w:spacing w:val="-1"/>
        </w:rPr>
        <w:t xml:space="preserve"> </w:t>
      </w:r>
      <w:r>
        <w:t>древесины.</w:t>
      </w:r>
    </w:p>
    <w:p w14:paraId="240EE979">
      <w:pPr>
        <w:pStyle w:val="23"/>
        <w:spacing w:line="360" w:lineRule="auto"/>
        <w:ind w:right="240"/>
      </w:pPr>
      <w:r>
        <w:t>Обработка</w:t>
      </w:r>
      <w:r>
        <w:rPr>
          <w:spacing w:val="1"/>
        </w:rPr>
        <w:t xml:space="preserve"> </w:t>
      </w:r>
      <w:r>
        <w:t>металлов.</w:t>
      </w:r>
      <w:r>
        <w:rPr>
          <w:spacing w:val="1"/>
        </w:rPr>
        <w:t xml:space="preserve"> </w:t>
      </w:r>
      <w:r>
        <w:t>Технологии</w:t>
      </w:r>
      <w:r>
        <w:rPr>
          <w:spacing w:val="1"/>
        </w:rPr>
        <w:t xml:space="preserve"> </w:t>
      </w:r>
      <w:r>
        <w:t>обработки</w:t>
      </w:r>
      <w:r>
        <w:rPr>
          <w:spacing w:val="1"/>
        </w:rPr>
        <w:t xml:space="preserve"> </w:t>
      </w:r>
      <w:r>
        <w:t>металлов.</w:t>
      </w:r>
      <w:r>
        <w:rPr>
          <w:spacing w:val="71"/>
        </w:rPr>
        <w:t xml:space="preserve"> </w:t>
      </w:r>
      <w:r>
        <w:t>Конструкционная</w:t>
      </w:r>
      <w:r>
        <w:rPr>
          <w:spacing w:val="-67"/>
        </w:rPr>
        <w:t xml:space="preserve"> </w:t>
      </w:r>
      <w:r>
        <w:t>сталь. Токарно-винторезный станок. Изделия из металлопроката. Резьба и резьбовые</w:t>
      </w:r>
      <w:r>
        <w:rPr>
          <w:spacing w:val="-67"/>
        </w:rPr>
        <w:t xml:space="preserve"> </w:t>
      </w:r>
      <w:r>
        <w:t>соединения. Нарезание резьбы. Соединение металлических деталей клеем. Отделка</w:t>
      </w:r>
      <w:r>
        <w:rPr>
          <w:spacing w:val="1"/>
        </w:rPr>
        <w:t xml:space="preserve"> </w:t>
      </w:r>
      <w:r>
        <w:t>деталей.</w:t>
      </w:r>
    </w:p>
    <w:p w14:paraId="47752720">
      <w:pPr>
        <w:pStyle w:val="23"/>
        <w:spacing w:line="360" w:lineRule="auto"/>
        <w:ind w:right="243"/>
      </w:pPr>
      <w:r>
        <w:t>Пластмасса</w:t>
      </w:r>
      <w:r>
        <w:rPr>
          <w:spacing w:val="1"/>
        </w:rPr>
        <w:t xml:space="preserve"> </w:t>
      </w:r>
      <w:r>
        <w:t>и</w:t>
      </w:r>
      <w:r>
        <w:rPr>
          <w:spacing w:val="1"/>
        </w:rPr>
        <w:t xml:space="preserve"> </w:t>
      </w:r>
      <w:r>
        <w:t>другие</w:t>
      </w:r>
      <w:r>
        <w:rPr>
          <w:spacing w:val="1"/>
        </w:rPr>
        <w:t xml:space="preserve"> </w:t>
      </w:r>
      <w:r>
        <w:t>современные</w:t>
      </w:r>
      <w:r>
        <w:rPr>
          <w:spacing w:val="1"/>
        </w:rPr>
        <w:t xml:space="preserve"> </w:t>
      </w:r>
      <w:r>
        <w:t>материалы:</w:t>
      </w:r>
      <w:r>
        <w:rPr>
          <w:spacing w:val="1"/>
        </w:rPr>
        <w:t xml:space="preserve"> </w:t>
      </w:r>
      <w:r>
        <w:t>свойства,</w:t>
      </w:r>
      <w:r>
        <w:rPr>
          <w:spacing w:val="1"/>
        </w:rPr>
        <w:t xml:space="preserve"> </w:t>
      </w:r>
      <w:r>
        <w:t>получение</w:t>
      </w:r>
      <w:r>
        <w:rPr>
          <w:spacing w:val="1"/>
        </w:rPr>
        <w:t xml:space="preserve"> </w:t>
      </w:r>
      <w:r>
        <w:t>и</w:t>
      </w:r>
      <w:r>
        <w:rPr>
          <w:spacing w:val="1"/>
        </w:rPr>
        <w:t xml:space="preserve"> </w:t>
      </w:r>
      <w:r>
        <w:t>использование.</w:t>
      </w:r>
    </w:p>
    <w:p w14:paraId="448075FD">
      <w:pPr>
        <w:pStyle w:val="23"/>
        <w:spacing w:before="1" w:line="360" w:lineRule="auto"/>
        <w:ind w:right="249"/>
      </w:pPr>
      <w:r>
        <w:t>Индивидуальный творческий (учебный) проект «Изделие из конструкционных</w:t>
      </w:r>
      <w:r>
        <w:rPr>
          <w:spacing w:val="-67"/>
        </w:rPr>
        <w:t xml:space="preserve"> </w:t>
      </w:r>
      <w:r>
        <w:t>и</w:t>
      </w:r>
      <w:r>
        <w:rPr>
          <w:spacing w:val="-1"/>
        </w:rPr>
        <w:t xml:space="preserve"> </w:t>
      </w:r>
      <w:r>
        <w:t>поделочных</w:t>
      </w:r>
      <w:r>
        <w:rPr>
          <w:spacing w:val="1"/>
        </w:rPr>
        <w:t xml:space="preserve"> </w:t>
      </w:r>
      <w:r>
        <w:t>материалов».</w:t>
      </w:r>
    </w:p>
    <w:p w14:paraId="03126DDF">
      <w:pPr>
        <w:pStyle w:val="23"/>
        <w:spacing w:line="321" w:lineRule="exact"/>
        <w:ind w:left="941" w:firstLine="0"/>
      </w:pPr>
      <w:r>
        <w:t>Технологии</w:t>
      </w:r>
      <w:r>
        <w:rPr>
          <w:spacing w:val="-5"/>
        </w:rPr>
        <w:t xml:space="preserve"> </w:t>
      </w:r>
      <w:r>
        <w:t>обработки</w:t>
      </w:r>
      <w:r>
        <w:rPr>
          <w:spacing w:val="-4"/>
        </w:rPr>
        <w:t xml:space="preserve"> </w:t>
      </w:r>
      <w:r>
        <w:t>пищевых</w:t>
      </w:r>
      <w:r>
        <w:rPr>
          <w:spacing w:val="-7"/>
        </w:rPr>
        <w:t xml:space="preserve"> </w:t>
      </w:r>
      <w:r>
        <w:t>продуктов.</w:t>
      </w:r>
    </w:p>
    <w:p w14:paraId="198090D0">
      <w:pPr>
        <w:pStyle w:val="23"/>
        <w:spacing w:before="161" w:line="360" w:lineRule="auto"/>
        <w:ind w:right="241"/>
      </w:pPr>
      <w:r>
        <w:t>Рыба,</w:t>
      </w:r>
      <w:r>
        <w:rPr>
          <w:spacing w:val="1"/>
        </w:rPr>
        <w:t xml:space="preserve"> </w:t>
      </w:r>
      <w:r>
        <w:t>морепродукты</w:t>
      </w:r>
      <w:r>
        <w:rPr>
          <w:spacing w:val="1"/>
        </w:rPr>
        <w:t xml:space="preserve"> </w:t>
      </w:r>
      <w:r>
        <w:t>в</w:t>
      </w:r>
      <w:r>
        <w:rPr>
          <w:spacing w:val="1"/>
        </w:rPr>
        <w:t xml:space="preserve"> </w:t>
      </w:r>
      <w:r>
        <w:t>питании</w:t>
      </w:r>
      <w:r>
        <w:rPr>
          <w:spacing w:val="1"/>
        </w:rPr>
        <w:t xml:space="preserve"> </w:t>
      </w:r>
      <w:r>
        <w:t>человека.</w:t>
      </w:r>
      <w:r>
        <w:rPr>
          <w:spacing w:val="1"/>
        </w:rPr>
        <w:t xml:space="preserve"> </w:t>
      </w:r>
      <w:r>
        <w:t>Пищевая</w:t>
      </w:r>
      <w:r>
        <w:rPr>
          <w:spacing w:val="1"/>
        </w:rPr>
        <w:t xml:space="preserve"> </w:t>
      </w:r>
      <w:r>
        <w:t>ценность</w:t>
      </w:r>
      <w:r>
        <w:rPr>
          <w:spacing w:val="1"/>
        </w:rPr>
        <w:t xml:space="preserve"> </w:t>
      </w:r>
      <w:r>
        <w:t>рыбы</w:t>
      </w:r>
      <w:r>
        <w:rPr>
          <w:spacing w:val="1"/>
        </w:rPr>
        <w:t xml:space="preserve"> </w:t>
      </w:r>
      <w:r>
        <w:t>и</w:t>
      </w:r>
      <w:r>
        <w:rPr>
          <w:spacing w:val="1"/>
        </w:rPr>
        <w:t xml:space="preserve"> </w:t>
      </w:r>
      <w:r>
        <w:t>морепродуктов.</w:t>
      </w:r>
      <w:r>
        <w:rPr>
          <w:spacing w:val="1"/>
        </w:rPr>
        <w:t xml:space="preserve"> </w:t>
      </w:r>
      <w:r>
        <w:t>Виды</w:t>
      </w:r>
      <w:r>
        <w:rPr>
          <w:spacing w:val="1"/>
        </w:rPr>
        <w:t xml:space="preserve"> </w:t>
      </w:r>
      <w:r>
        <w:t>промысловых</w:t>
      </w:r>
      <w:r>
        <w:rPr>
          <w:spacing w:val="1"/>
        </w:rPr>
        <w:t xml:space="preserve"> </w:t>
      </w:r>
      <w:r>
        <w:t>рыб.</w:t>
      </w:r>
      <w:r>
        <w:rPr>
          <w:spacing w:val="1"/>
        </w:rPr>
        <w:t xml:space="preserve"> </w:t>
      </w:r>
      <w:r>
        <w:t>Охлаждённая,</w:t>
      </w:r>
      <w:r>
        <w:rPr>
          <w:spacing w:val="1"/>
        </w:rPr>
        <w:t xml:space="preserve"> </w:t>
      </w:r>
      <w:r>
        <w:t>мороженая</w:t>
      </w:r>
      <w:r>
        <w:rPr>
          <w:spacing w:val="1"/>
        </w:rPr>
        <w:t xml:space="preserve"> </w:t>
      </w:r>
      <w:r>
        <w:t>рыба.</w:t>
      </w:r>
      <w:r>
        <w:rPr>
          <w:spacing w:val="1"/>
        </w:rPr>
        <w:t xml:space="preserve"> </w:t>
      </w:r>
      <w:r>
        <w:t>Механическая обработка рыбы. Показатели свежести рыбы. Кулинарная разделка</w:t>
      </w:r>
      <w:r>
        <w:rPr>
          <w:spacing w:val="1"/>
        </w:rPr>
        <w:t xml:space="preserve"> </w:t>
      </w:r>
      <w:r>
        <w:t>рыбы.</w:t>
      </w:r>
      <w:r>
        <w:rPr>
          <w:spacing w:val="1"/>
        </w:rPr>
        <w:t xml:space="preserve"> </w:t>
      </w:r>
      <w:r>
        <w:t>Виды</w:t>
      </w:r>
      <w:r>
        <w:rPr>
          <w:spacing w:val="1"/>
        </w:rPr>
        <w:t xml:space="preserve"> </w:t>
      </w:r>
      <w:r>
        <w:t>тепловой</w:t>
      </w:r>
      <w:r>
        <w:rPr>
          <w:spacing w:val="1"/>
        </w:rPr>
        <w:t xml:space="preserve"> </w:t>
      </w:r>
      <w:r>
        <w:t>обработки</w:t>
      </w:r>
      <w:r>
        <w:rPr>
          <w:spacing w:val="1"/>
        </w:rPr>
        <w:t xml:space="preserve"> </w:t>
      </w:r>
      <w:r>
        <w:t>рыбы.</w:t>
      </w:r>
      <w:r>
        <w:rPr>
          <w:spacing w:val="1"/>
        </w:rPr>
        <w:t xml:space="preserve"> </w:t>
      </w:r>
      <w:r>
        <w:t>Требования</w:t>
      </w:r>
      <w:r>
        <w:rPr>
          <w:spacing w:val="1"/>
        </w:rPr>
        <w:t xml:space="preserve"> </w:t>
      </w:r>
      <w:r>
        <w:t>к</w:t>
      </w:r>
      <w:r>
        <w:rPr>
          <w:spacing w:val="1"/>
        </w:rPr>
        <w:t xml:space="preserve"> </w:t>
      </w:r>
      <w:r>
        <w:t>качеству</w:t>
      </w:r>
      <w:r>
        <w:rPr>
          <w:spacing w:val="1"/>
        </w:rPr>
        <w:t xml:space="preserve"> </w:t>
      </w:r>
      <w:r>
        <w:t>рыбных</w:t>
      </w:r>
      <w:r>
        <w:rPr>
          <w:spacing w:val="1"/>
        </w:rPr>
        <w:t xml:space="preserve"> </w:t>
      </w:r>
      <w:r>
        <w:t>блюд.</w:t>
      </w:r>
      <w:r>
        <w:rPr>
          <w:spacing w:val="1"/>
        </w:rPr>
        <w:t xml:space="preserve"> </w:t>
      </w:r>
      <w:r>
        <w:t>Рыбные</w:t>
      </w:r>
      <w:r>
        <w:rPr>
          <w:spacing w:val="-1"/>
        </w:rPr>
        <w:t xml:space="preserve"> </w:t>
      </w:r>
      <w:r>
        <w:t>консервы.</w:t>
      </w:r>
    </w:p>
    <w:p w14:paraId="652B37A3">
      <w:pPr>
        <w:spacing w:line="360" w:lineRule="auto"/>
        <w:sectPr>
          <w:pgSz w:w="11910" w:h="16850"/>
          <w:pgMar w:top="820" w:right="320" w:bottom="280" w:left="900" w:header="571" w:footer="0" w:gutter="0"/>
          <w:cols w:space="720" w:num="1"/>
          <w:docGrid w:linePitch="360" w:charSpace="0"/>
        </w:sectPr>
      </w:pPr>
    </w:p>
    <w:p w14:paraId="3850699F">
      <w:pPr>
        <w:pStyle w:val="23"/>
        <w:spacing w:before="4"/>
        <w:ind w:left="0" w:firstLine="0"/>
        <w:jc w:val="left"/>
        <w:rPr>
          <w:sz w:val="17"/>
        </w:rPr>
      </w:pPr>
    </w:p>
    <w:p w14:paraId="039A519B">
      <w:pPr>
        <w:pStyle w:val="23"/>
        <w:spacing w:before="89" w:line="360" w:lineRule="auto"/>
        <w:ind w:right="249"/>
      </w:pPr>
      <w:r>
        <w:t>Мясо животных, мясо птицы в питании человека. Пищевая ценность мяса.</w:t>
      </w:r>
      <w:r>
        <w:rPr>
          <w:spacing w:val="1"/>
        </w:rPr>
        <w:t xml:space="preserve"> </w:t>
      </w:r>
      <w:r>
        <w:t>Механическая обработка мяса животных (говядина, свинина, баранина), обработка</w:t>
      </w:r>
      <w:r>
        <w:rPr>
          <w:spacing w:val="1"/>
        </w:rPr>
        <w:t xml:space="preserve"> </w:t>
      </w:r>
      <w:r>
        <w:t>мяса</w:t>
      </w:r>
      <w:r>
        <w:rPr>
          <w:spacing w:val="-1"/>
        </w:rPr>
        <w:t xml:space="preserve"> </w:t>
      </w:r>
      <w:r>
        <w:t>птицы.</w:t>
      </w:r>
      <w:r>
        <w:rPr>
          <w:spacing w:val="-2"/>
        </w:rPr>
        <w:t xml:space="preserve"> </w:t>
      </w:r>
      <w:r>
        <w:t>Показатели свежести</w:t>
      </w:r>
      <w:r>
        <w:rPr>
          <w:spacing w:val="-1"/>
        </w:rPr>
        <w:t xml:space="preserve"> </w:t>
      </w:r>
      <w:r>
        <w:t>мяса.</w:t>
      </w:r>
      <w:r>
        <w:rPr>
          <w:spacing w:val="-4"/>
        </w:rPr>
        <w:t xml:space="preserve"> </w:t>
      </w:r>
      <w:r>
        <w:t>Виды тепловой</w:t>
      </w:r>
      <w:r>
        <w:rPr>
          <w:spacing w:val="-1"/>
        </w:rPr>
        <w:t xml:space="preserve"> </w:t>
      </w:r>
      <w:r>
        <w:t>обработки</w:t>
      </w:r>
      <w:r>
        <w:rPr>
          <w:spacing w:val="1"/>
        </w:rPr>
        <w:t xml:space="preserve"> </w:t>
      </w:r>
      <w:r>
        <w:t>мяса.</w:t>
      </w:r>
    </w:p>
    <w:p w14:paraId="55A0FB76">
      <w:pPr>
        <w:pStyle w:val="23"/>
        <w:spacing w:before="1"/>
        <w:ind w:left="941" w:firstLine="0"/>
      </w:pPr>
      <w:r>
        <w:t>Блюда</w:t>
      </w:r>
      <w:r>
        <w:rPr>
          <w:spacing w:val="-2"/>
        </w:rPr>
        <w:t xml:space="preserve"> </w:t>
      </w:r>
      <w:r>
        <w:t>национальной</w:t>
      </w:r>
      <w:r>
        <w:rPr>
          <w:spacing w:val="-1"/>
        </w:rPr>
        <w:t xml:space="preserve"> </w:t>
      </w:r>
      <w:r>
        <w:t>кухни</w:t>
      </w:r>
      <w:r>
        <w:rPr>
          <w:spacing w:val="-4"/>
        </w:rPr>
        <w:t xml:space="preserve"> </w:t>
      </w:r>
      <w:r>
        <w:t>из</w:t>
      </w:r>
      <w:r>
        <w:rPr>
          <w:spacing w:val="-2"/>
        </w:rPr>
        <w:t xml:space="preserve"> </w:t>
      </w:r>
      <w:r>
        <w:t>мяса,</w:t>
      </w:r>
      <w:r>
        <w:rPr>
          <w:spacing w:val="-4"/>
        </w:rPr>
        <w:t xml:space="preserve"> </w:t>
      </w:r>
      <w:r>
        <w:t>рыбы.</w:t>
      </w:r>
    </w:p>
    <w:p w14:paraId="0C75DF9E">
      <w:pPr>
        <w:pStyle w:val="23"/>
        <w:spacing w:before="161"/>
        <w:ind w:left="941" w:firstLine="0"/>
      </w:pPr>
      <w:r>
        <w:t>Групповой</w:t>
      </w:r>
      <w:r>
        <w:rPr>
          <w:spacing w:val="-4"/>
        </w:rPr>
        <w:t xml:space="preserve"> </w:t>
      </w:r>
      <w:r>
        <w:t>проект</w:t>
      </w:r>
      <w:r>
        <w:rPr>
          <w:spacing w:val="-3"/>
        </w:rPr>
        <w:t xml:space="preserve"> </w:t>
      </w:r>
      <w:r>
        <w:t>по</w:t>
      </w:r>
      <w:r>
        <w:rPr>
          <w:spacing w:val="-2"/>
        </w:rPr>
        <w:t xml:space="preserve"> </w:t>
      </w:r>
      <w:r>
        <w:t>теме</w:t>
      </w:r>
      <w:r>
        <w:rPr>
          <w:spacing w:val="-3"/>
        </w:rPr>
        <w:t xml:space="preserve"> </w:t>
      </w:r>
      <w:r>
        <w:t>«Технологии</w:t>
      </w:r>
      <w:r>
        <w:rPr>
          <w:spacing w:val="-5"/>
        </w:rPr>
        <w:t xml:space="preserve"> </w:t>
      </w:r>
      <w:r>
        <w:t>обработки</w:t>
      </w:r>
      <w:r>
        <w:rPr>
          <w:spacing w:val="-5"/>
        </w:rPr>
        <w:t xml:space="preserve"> </w:t>
      </w:r>
      <w:r>
        <w:t>пищевых</w:t>
      </w:r>
      <w:r>
        <w:rPr>
          <w:spacing w:val="-3"/>
        </w:rPr>
        <w:t xml:space="preserve"> </w:t>
      </w:r>
      <w:r>
        <w:t>продуктов».</w:t>
      </w:r>
    </w:p>
    <w:p w14:paraId="10843FC5">
      <w:pPr>
        <w:tabs>
          <w:tab w:val="left" w:pos="1993"/>
        </w:tabs>
        <w:spacing w:before="163" w:line="360" w:lineRule="auto"/>
        <w:ind w:right="5544"/>
        <w:rPr>
          <w:sz w:val="28"/>
        </w:rPr>
      </w:pPr>
      <w:r>
        <w:rPr>
          <w:sz w:val="28"/>
        </w:rPr>
        <w:t>33.32.3.Модуль «Робототехника».</w:t>
      </w:r>
      <w:r>
        <w:rPr>
          <w:spacing w:val="-67"/>
          <w:sz w:val="28"/>
        </w:rPr>
        <w:t xml:space="preserve"> </w:t>
      </w:r>
      <w:r>
        <w:rPr>
          <w:sz w:val="28"/>
        </w:rPr>
        <w:t>5</w:t>
      </w:r>
      <w:r>
        <w:rPr>
          <w:spacing w:val="1"/>
          <w:sz w:val="28"/>
        </w:rPr>
        <w:t xml:space="preserve"> </w:t>
      </w:r>
      <w:r>
        <w:rPr>
          <w:sz w:val="28"/>
        </w:rPr>
        <w:t>класс.</w:t>
      </w:r>
    </w:p>
    <w:p w14:paraId="4FF5D449">
      <w:pPr>
        <w:pStyle w:val="23"/>
        <w:spacing w:line="321" w:lineRule="exact"/>
        <w:ind w:left="941" w:firstLine="0"/>
        <w:jc w:val="left"/>
      </w:pPr>
      <w:r>
        <w:t>Автоматизация</w:t>
      </w:r>
      <w:r>
        <w:rPr>
          <w:spacing w:val="-3"/>
        </w:rPr>
        <w:t xml:space="preserve"> </w:t>
      </w:r>
      <w:r>
        <w:t>и</w:t>
      </w:r>
      <w:r>
        <w:rPr>
          <w:spacing w:val="-6"/>
        </w:rPr>
        <w:t xml:space="preserve"> </w:t>
      </w:r>
      <w:r>
        <w:t>роботизация.</w:t>
      </w:r>
      <w:r>
        <w:rPr>
          <w:spacing w:val="-3"/>
        </w:rPr>
        <w:t xml:space="preserve"> </w:t>
      </w:r>
      <w:r>
        <w:t>Принципы</w:t>
      </w:r>
      <w:r>
        <w:rPr>
          <w:spacing w:val="-2"/>
        </w:rPr>
        <w:t xml:space="preserve"> </w:t>
      </w:r>
      <w:r>
        <w:t>работы</w:t>
      </w:r>
      <w:r>
        <w:rPr>
          <w:spacing w:val="-6"/>
        </w:rPr>
        <w:t xml:space="preserve"> </w:t>
      </w:r>
      <w:r>
        <w:t>робота.</w:t>
      </w:r>
    </w:p>
    <w:p w14:paraId="26A55816">
      <w:pPr>
        <w:pStyle w:val="23"/>
        <w:tabs>
          <w:tab w:val="left" w:pos="3071"/>
          <w:tab w:val="left" w:pos="4918"/>
          <w:tab w:val="left" w:pos="6201"/>
          <w:tab w:val="left" w:pos="7129"/>
          <w:tab w:val="left" w:pos="8413"/>
          <w:tab w:val="left" w:pos="8964"/>
          <w:tab w:val="left" w:pos="10290"/>
        </w:tabs>
        <w:spacing w:before="160" w:line="362" w:lineRule="auto"/>
        <w:ind w:right="243"/>
        <w:jc w:val="left"/>
      </w:pPr>
      <w:r>
        <w:t>Классификация</w:t>
      </w:r>
      <w:r>
        <w:tab/>
      </w:r>
      <w:r>
        <w:t>современных</w:t>
      </w:r>
      <w:r>
        <w:tab/>
      </w:r>
      <w:r>
        <w:t>роботов.</w:t>
      </w:r>
      <w:r>
        <w:tab/>
      </w:r>
      <w:r>
        <w:t>Виды</w:t>
      </w:r>
      <w:r>
        <w:tab/>
      </w:r>
      <w:r>
        <w:t>роботов,</w:t>
      </w:r>
      <w:r>
        <w:tab/>
      </w:r>
      <w:r>
        <w:t>их</w:t>
      </w:r>
      <w:r>
        <w:tab/>
      </w:r>
      <w:r>
        <w:t>функции</w:t>
      </w:r>
      <w:r>
        <w:tab/>
      </w:r>
      <w:r>
        <w:rPr>
          <w:spacing w:val="-1"/>
        </w:rPr>
        <w:t>и</w:t>
      </w:r>
      <w:r>
        <w:rPr>
          <w:spacing w:val="-67"/>
        </w:rPr>
        <w:t xml:space="preserve"> </w:t>
      </w:r>
      <w:r>
        <w:t>назначение.</w:t>
      </w:r>
    </w:p>
    <w:p w14:paraId="4A53B038">
      <w:pPr>
        <w:pStyle w:val="23"/>
        <w:spacing w:line="360" w:lineRule="auto"/>
        <w:ind w:left="941" w:right="2226" w:firstLine="0"/>
        <w:jc w:val="left"/>
      </w:pPr>
      <w:r>
        <w:t>Взаимосвязь конструкции робота и выполняемой им функции.</w:t>
      </w:r>
      <w:r>
        <w:rPr>
          <w:spacing w:val="-67"/>
        </w:rPr>
        <w:t xml:space="preserve"> </w:t>
      </w:r>
      <w:r>
        <w:t>Робототехнический</w:t>
      </w:r>
      <w:r>
        <w:rPr>
          <w:spacing w:val="-4"/>
        </w:rPr>
        <w:t xml:space="preserve"> </w:t>
      </w:r>
      <w:r>
        <w:t>конструктор и</w:t>
      </w:r>
      <w:r>
        <w:rPr>
          <w:spacing w:val="-1"/>
        </w:rPr>
        <w:t xml:space="preserve"> </w:t>
      </w:r>
      <w:r>
        <w:t>комплектующие.</w:t>
      </w:r>
    </w:p>
    <w:p w14:paraId="0A810991">
      <w:pPr>
        <w:pStyle w:val="23"/>
        <w:spacing w:line="362" w:lineRule="auto"/>
        <w:ind w:left="941" w:right="1132" w:firstLine="0"/>
        <w:jc w:val="left"/>
      </w:pPr>
      <w:r>
        <w:t>Чтение схем. Сборка роботизированной конструкции по готовой схеме.</w:t>
      </w:r>
      <w:r>
        <w:rPr>
          <w:spacing w:val="-68"/>
        </w:rPr>
        <w:t xml:space="preserve"> </w:t>
      </w:r>
      <w:r>
        <w:t>Базовые</w:t>
      </w:r>
      <w:r>
        <w:rPr>
          <w:spacing w:val="-1"/>
        </w:rPr>
        <w:t xml:space="preserve"> </w:t>
      </w:r>
      <w:r>
        <w:t>принципы</w:t>
      </w:r>
      <w:r>
        <w:rPr>
          <w:spacing w:val="-3"/>
        </w:rPr>
        <w:t xml:space="preserve"> </w:t>
      </w:r>
      <w:r>
        <w:t>программирования.</w:t>
      </w:r>
    </w:p>
    <w:p w14:paraId="2CB85F0A">
      <w:pPr>
        <w:pStyle w:val="23"/>
        <w:spacing w:line="360" w:lineRule="auto"/>
        <w:ind w:left="941" w:right="366" w:firstLine="0"/>
        <w:jc w:val="left"/>
      </w:pPr>
      <w:r>
        <w:t>Визуальный язык для программирования простых робототехнических систем.</w:t>
      </w:r>
      <w:r>
        <w:rPr>
          <w:spacing w:val="-67"/>
        </w:rPr>
        <w:t xml:space="preserve"> </w:t>
      </w:r>
      <w:r>
        <w:t>6</w:t>
      </w:r>
      <w:r>
        <w:rPr>
          <w:spacing w:val="1"/>
        </w:rPr>
        <w:t xml:space="preserve"> </w:t>
      </w:r>
      <w:r>
        <w:t>класс.</w:t>
      </w:r>
    </w:p>
    <w:p w14:paraId="416B8FED">
      <w:pPr>
        <w:pStyle w:val="23"/>
        <w:tabs>
          <w:tab w:val="left" w:pos="2497"/>
          <w:tab w:val="left" w:pos="4545"/>
          <w:tab w:val="left" w:pos="6295"/>
          <w:tab w:val="left" w:pos="8108"/>
        </w:tabs>
        <w:spacing w:line="360" w:lineRule="auto"/>
        <w:ind w:right="250"/>
        <w:jc w:val="left"/>
      </w:pPr>
      <w:r>
        <w:t>Мобильная</w:t>
      </w:r>
      <w:r>
        <w:tab/>
      </w:r>
      <w:r>
        <w:t>робототехника.</w:t>
      </w:r>
      <w:r>
        <w:tab/>
      </w:r>
      <w:r>
        <w:t>Организация</w:t>
      </w:r>
      <w:r>
        <w:tab/>
      </w:r>
      <w:r>
        <w:t>перемещения</w:t>
      </w:r>
      <w:r>
        <w:tab/>
      </w:r>
      <w:r>
        <w:t>робототехнических</w:t>
      </w:r>
      <w:r>
        <w:rPr>
          <w:spacing w:val="-67"/>
        </w:rPr>
        <w:t xml:space="preserve"> </w:t>
      </w:r>
      <w:r>
        <w:t>устройств.</w:t>
      </w:r>
    </w:p>
    <w:p w14:paraId="46E737A6">
      <w:pPr>
        <w:pStyle w:val="23"/>
        <w:spacing w:line="360" w:lineRule="auto"/>
        <w:ind w:left="941" w:right="3601" w:firstLine="0"/>
        <w:jc w:val="left"/>
      </w:pPr>
      <w:r>
        <w:t>Транспортные роботы. Назначение, особенности.</w:t>
      </w:r>
      <w:r>
        <w:rPr>
          <w:spacing w:val="1"/>
        </w:rPr>
        <w:t xml:space="preserve"> </w:t>
      </w:r>
      <w:r>
        <w:t>Знакомство с контроллером, моторами, датчиками.</w:t>
      </w:r>
      <w:r>
        <w:rPr>
          <w:spacing w:val="-67"/>
        </w:rPr>
        <w:t xml:space="preserve"> </w:t>
      </w:r>
      <w:r>
        <w:t>Сборка</w:t>
      </w:r>
      <w:r>
        <w:rPr>
          <w:spacing w:val="-1"/>
        </w:rPr>
        <w:t xml:space="preserve"> </w:t>
      </w:r>
      <w:r>
        <w:t>мобильного</w:t>
      </w:r>
      <w:r>
        <w:rPr>
          <w:spacing w:val="-3"/>
        </w:rPr>
        <w:t xml:space="preserve"> </w:t>
      </w:r>
      <w:r>
        <w:t>робота.</w:t>
      </w:r>
    </w:p>
    <w:p w14:paraId="61C34A12">
      <w:pPr>
        <w:pStyle w:val="23"/>
        <w:spacing w:line="320" w:lineRule="exact"/>
        <w:ind w:left="941" w:firstLine="0"/>
        <w:jc w:val="left"/>
      </w:pPr>
      <w:r>
        <w:t>Принципы</w:t>
      </w:r>
      <w:r>
        <w:rPr>
          <w:spacing w:val="-5"/>
        </w:rPr>
        <w:t xml:space="preserve"> </w:t>
      </w:r>
      <w:r>
        <w:t>программирования</w:t>
      </w:r>
      <w:r>
        <w:rPr>
          <w:spacing w:val="-5"/>
        </w:rPr>
        <w:t xml:space="preserve"> </w:t>
      </w:r>
      <w:r>
        <w:t>мобильных</w:t>
      </w:r>
      <w:r>
        <w:rPr>
          <w:spacing w:val="-7"/>
        </w:rPr>
        <w:t xml:space="preserve"> </w:t>
      </w:r>
      <w:r>
        <w:t>роботов.</w:t>
      </w:r>
    </w:p>
    <w:p w14:paraId="5EB7BA48">
      <w:pPr>
        <w:pStyle w:val="23"/>
        <w:tabs>
          <w:tab w:val="left" w:pos="2346"/>
          <w:tab w:val="left" w:pos="3996"/>
          <w:tab w:val="left" w:pos="5725"/>
          <w:tab w:val="left" w:pos="6675"/>
          <w:tab w:val="left" w:pos="9284"/>
        </w:tabs>
        <w:spacing w:before="153" w:line="360" w:lineRule="auto"/>
        <w:ind w:right="250"/>
        <w:jc w:val="left"/>
      </w:pPr>
      <w:r>
        <w:t>Изучение</w:t>
      </w:r>
      <w:r>
        <w:tab/>
      </w:r>
      <w:r>
        <w:t>интерфейса</w:t>
      </w:r>
      <w:r>
        <w:tab/>
      </w:r>
      <w:r>
        <w:t>визуального</w:t>
      </w:r>
      <w:r>
        <w:tab/>
      </w:r>
      <w:r>
        <w:t>языка</w:t>
      </w:r>
      <w:r>
        <w:tab/>
      </w:r>
      <w:r>
        <w:t>программирования,</w:t>
      </w:r>
      <w:r>
        <w:tab/>
      </w:r>
      <w:r>
        <w:rPr>
          <w:spacing w:val="-1"/>
        </w:rPr>
        <w:t>основные</w:t>
      </w:r>
      <w:r>
        <w:rPr>
          <w:spacing w:val="-67"/>
        </w:rPr>
        <w:t xml:space="preserve"> </w:t>
      </w:r>
      <w:r>
        <w:t>инструменты</w:t>
      </w:r>
      <w:r>
        <w:rPr>
          <w:spacing w:val="-4"/>
        </w:rPr>
        <w:t xml:space="preserve"> </w:t>
      </w:r>
      <w:r>
        <w:t>и команды программирования</w:t>
      </w:r>
      <w:r>
        <w:rPr>
          <w:spacing w:val="-4"/>
        </w:rPr>
        <w:t xml:space="preserve"> </w:t>
      </w:r>
      <w:r>
        <w:t>роботов.</w:t>
      </w:r>
    </w:p>
    <w:p w14:paraId="665A6B08">
      <w:pPr>
        <w:pStyle w:val="23"/>
        <w:spacing w:line="360" w:lineRule="auto"/>
        <w:ind w:left="941" w:right="5481" w:firstLine="0"/>
        <w:jc w:val="left"/>
      </w:pPr>
      <w:r>
        <w:t>Учебный проект по робототехнике.</w:t>
      </w:r>
      <w:r>
        <w:rPr>
          <w:spacing w:val="-67"/>
        </w:rPr>
        <w:t xml:space="preserve"> </w:t>
      </w:r>
      <w:r>
        <w:t>7</w:t>
      </w:r>
      <w:r>
        <w:rPr>
          <w:spacing w:val="1"/>
        </w:rPr>
        <w:t xml:space="preserve"> </w:t>
      </w:r>
      <w:r>
        <w:t>класс.</w:t>
      </w:r>
    </w:p>
    <w:p w14:paraId="21AD41C2">
      <w:pPr>
        <w:pStyle w:val="23"/>
        <w:tabs>
          <w:tab w:val="left" w:pos="3185"/>
          <w:tab w:val="left" w:pos="3638"/>
          <w:tab w:val="left" w:pos="4981"/>
          <w:tab w:val="left" w:pos="6227"/>
          <w:tab w:val="left" w:pos="6821"/>
          <w:tab w:val="left" w:pos="9014"/>
        </w:tabs>
        <w:spacing w:line="360" w:lineRule="auto"/>
        <w:ind w:right="251"/>
        <w:jc w:val="left"/>
      </w:pPr>
      <w:r>
        <w:t>Промышленные</w:t>
      </w:r>
      <w:r>
        <w:tab/>
      </w:r>
      <w:r>
        <w:t>и</w:t>
      </w:r>
      <w:r>
        <w:tab/>
      </w:r>
      <w:r>
        <w:t>бытовые</w:t>
      </w:r>
      <w:r>
        <w:tab/>
      </w:r>
      <w:r>
        <w:t>роботы,</w:t>
      </w:r>
      <w:r>
        <w:tab/>
      </w:r>
      <w:r>
        <w:t>их</w:t>
      </w:r>
      <w:r>
        <w:tab/>
      </w:r>
      <w:r>
        <w:t>классификация,</w:t>
      </w:r>
      <w:r>
        <w:tab/>
      </w:r>
      <w:r>
        <w:rPr>
          <w:spacing w:val="-1"/>
        </w:rPr>
        <w:t>назначение,</w:t>
      </w:r>
      <w:r>
        <w:rPr>
          <w:spacing w:val="-67"/>
        </w:rPr>
        <w:t xml:space="preserve"> </w:t>
      </w:r>
      <w:r>
        <w:t>использование</w:t>
      </w:r>
    </w:p>
    <w:p w14:paraId="14CDF645">
      <w:pPr>
        <w:pStyle w:val="23"/>
        <w:tabs>
          <w:tab w:val="left" w:pos="3804"/>
          <w:tab w:val="left" w:pos="5839"/>
          <w:tab w:val="left" w:pos="6511"/>
          <w:tab w:val="left" w:pos="7710"/>
          <w:tab w:val="left" w:pos="9744"/>
        </w:tabs>
        <w:spacing w:line="360" w:lineRule="auto"/>
        <w:ind w:right="248"/>
        <w:jc w:val="left"/>
      </w:pPr>
      <w:r>
        <w:t>Программирование</w:t>
      </w:r>
      <w:r>
        <w:tab/>
      </w:r>
      <w:r>
        <w:t>контроллера</w:t>
      </w:r>
      <w:r>
        <w:tab/>
      </w:r>
      <w:r>
        <w:t>в</w:t>
      </w:r>
      <w:r>
        <w:tab/>
      </w:r>
      <w:r>
        <w:t>среде</w:t>
      </w:r>
      <w:r>
        <w:tab/>
      </w:r>
      <w:r>
        <w:t>конкретного</w:t>
      </w:r>
      <w:r>
        <w:tab/>
      </w:r>
      <w:r>
        <w:t>языка</w:t>
      </w:r>
      <w:r>
        <w:rPr>
          <w:spacing w:val="-67"/>
        </w:rPr>
        <w:t xml:space="preserve"> </w:t>
      </w:r>
      <w:r>
        <w:t>программирования,</w:t>
      </w:r>
      <w:r>
        <w:rPr>
          <w:spacing w:val="-3"/>
        </w:rPr>
        <w:t xml:space="preserve"> </w:t>
      </w:r>
      <w:r>
        <w:t>основные</w:t>
      </w:r>
      <w:r>
        <w:rPr>
          <w:spacing w:val="-5"/>
        </w:rPr>
        <w:t xml:space="preserve"> </w:t>
      </w:r>
      <w:r>
        <w:t>инструменты</w:t>
      </w:r>
      <w:r>
        <w:rPr>
          <w:spacing w:val="-5"/>
        </w:rPr>
        <w:t xml:space="preserve"> </w:t>
      </w:r>
      <w:r>
        <w:t>и</w:t>
      </w:r>
      <w:r>
        <w:rPr>
          <w:spacing w:val="-2"/>
        </w:rPr>
        <w:t xml:space="preserve"> </w:t>
      </w:r>
      <w:r>
        <w:t>команды</w:t>
      </w:r>
      <w:r>
        <w:rPr>
          <w:spacing w:val="-3"/>
        </w:rPr>
        <w:t xml:space="preserve"> </w:t>
      </w:r>
      <w:r>
        <w:t>программирования</w:t>
      </w:r>
      <w:r>
        <w:rPr>
          <w:spacing w:val="-2"/>
        </w:rPr>
        <w:t xml:space="preserve"> </w:t>
      </w:r>
      <w:r>
        <w:t>роботов.</w:t>
      </w:r>
    </w:p>
    <w:p w14:paraId="5B4758FD">
      <w:pPr>
        <w:spacing w:line="360" w:lineRule="auto"/>
        <w:sectPr>
          <w:pgSz w:w="11910" w:h="16850"/>
          <w:pgMar w:top="820" w:right="320" w:bottom="280" w:left="900" w:header="571" w:footer="0" w:gutter="0"/>
          <w:cols w:space="720" w:num="1"/>
          <w:docGrid w:linePitch="360" w:charSpace="0"/>
        </w:sectPr>
      </w:pPr>
    </w:p>
    <w:p w14:paraId="1A438E46">
      <w:pPr>
        <w:pStyle w:val="23"/>
        <w:spacing w:before="4"/>
        <w:ind w:left="0" w:firstLine="0"/>
        <w:jc w:val="left"/>
        <w:rPr>
          <w:sz w:val="17"/>
        </w:rPr>
      </w:pPr>
    </w:p>
    <w:p w14:paraId="4FE49D59">
      <w:pPr>
        <w:pStyle w:val="23"/>
        <w:spacing w:before="89" w:line="362" w:lineRule="auto"/>
        <w:jc w:val="left"/>
      </w:pPr>
      <w:r>
        <w:t>Реализация на</w:t>
      </w:r>
      <w:r>
        <w:rPr>
          <w:spacing w:val="1"/>
        </w:rPr>
        <w:t xml:space="preserve"> </w:t>
      </w:r>
      <w:r>
        <w:t>выбранном</w:t>
      </w:r>
      <w:r>
        <w:rPr>
          <w:spacing w:val="1"/>
        </w:rPr>
        <w:t xml:space="preserve"> </w:t>
      </w:r>
      <w:r>
        <w:t>языке</w:t>
      </w:r>
      <w:r>
        <w:rPr>
          <w:spacing w:val="1"/>
        </w:rPr>
        <w:t xml:space="preserve"> </w:t>
      </w:r>
      <w:r>
        <w:t>программирования</w:t>
      </w:r>
      <w:r>
        <w:rPr>
          <w:spacing w:val="1"/>
        </w:rPr>
        <w:t xml:space="preserve"> </w:t>
      </w:r>
      <w:r>
        <w:t>алгоритмов</w:t>
      </w:r>
      <w:r>
        <w:rPr>
          <w:spacing w:val="1"/>
        </w:rPr>
        <w:t xml:space="preserve"> </w:t>
      </w:r>
      <w:r>
        <w:t>управления</w:t>
      </w:r>
      <w:r>
        <w:rPr>
          <w:spacing w:val="-67"/>
        </w:rPr>
        <w:t xml:space="preserve"> </w:t>
      </w:r>
      <w:r>
        <w:t>отдельными</w:t>
      </w:r>
      <w:r>
        <w:rPr>
          <w:spacing w:val="-1"/>
        </w:rPr>
        <w:t xml:space="preserve"> </w:t>
      </w:r>
      <w:r>
        <w:t>компонентами</w:t>
      </w:r>
      <w:r>
        <w:rPr>
          <w:spacing w:val="-1"/>
        </w:rPr>
        <w:t xml:space="preserve"> </w:t>
      </w:r>
      <w:r>
        <w:t>и</w:t>
      </w:r>
      <w:r>
        <w:rPr>
          <w:spacing w:val="-3"/>
        </w:rPr>
        <w:t xml:space="preserve"> </w:t>
      </w:r>
      <w:r>
        <w:t>роботизированными</w:t>
      </w:r>
      <w:r>
        <w:rPr>
          <w:spacing w:val="-1"/>
        </w:rPr>
        <w:t xml:space="preserve"> </w:t>
      </w:r>
      <w:r>
        <w:t>системами.</w:t>
      </w:r>
    </w:p>
    <w:p w14:paraId="05946277">
      <w:pPr>
        <w:pStyle w:val="23"/>
        <w:spacing w:line="360" w:lineRule="auto"/>
        <w:jc w:val="left"/>
      </w:pPr>
      <w:r>
        <w:t>Анализ</w:t>
      </w:r>
      <w:r>
        <w:rPr>
          <w:spacing w:val="44"/>
        </w:rPr>
        <w:t xml:space="preserve"> </w:t>
      </w:r>
      <w:r>
        <w:t>и</w:t>
      </w:r>
      <w:r>
        <w:rPr>
          <w:spacing w:val="44"/>
        </w:rPr>
        <w:t xml:space="preserve"> </w:t>
      </w:r>
      <w:r>
        <w:t>проверка</w:t>
      </w:r>
      <w:r>
        <w:rPr>
          <w:spacing w:val="42"/>
        </w:rPr>
        <w:t xml:space="preserve"> </w:t>
      </w:r>
      <w:r>
        <w:t>на</w:t>
      </w:r>
      <w:r>
        <w:rPr>
          <w:spacing w:val="43"/>
        </w:rPr>
        <w:t xml:space="preserve"> </w:t>
      </w:r>
      <w:r>
        <w:t>работоспособность,</w:t>
      </w:r>
      <w:r>
        <w:rPr>
          <w:spacing w:val="45"/>
        </w:rPr>
        <w:t xml:space="preserve"> </w:t>
      </w:r>
      <w:r>
        <w:t>усовершенствование</w:t>
      </w:r>
      <w:r>
        <w:rPr>
          <w:spacing w:val="42"/>
        </w:rPr>
        <w:t xml:space="preserve"> </w:t>
      </w:r>
      <w:r>
        <w:t>конструкции</w:t>
      </w:r>
      <w:r>
        <w:rPr>
          <w:spacing w:val="-67"/>
        </w:rPr>
        <w:t xml:space="preserve"> </w:t>
      </w:r>
      <w:r>
        <w:t>робота.</w:t>
      </w:r>
    </w:p>
    <w:p w14:paraId="4C3878B9">
      <w:pPr>
        <w:pStyle w:val="23"/>
        <w:spacing w:line="362" w:lineRule="auto"/>
        <w:ind w:left="941" w:right="5481" w:firstLine="0"/>
        <w:jc w:val="left"/>
      </w:pPr>
      <w:r>
        <w:t>Учебный проект по робототехнике.</w:t>
      </w:r>
      <w:r>
        <w:rPr>
          <w:spacing w:val="-67"/>
        </w:rPr>
        <w:t xml:space="preserve"> </w:t>
      </w:r>
      <w:r>
        <w:t>8</w:t>
      </w:r>
      <w:r>
        <w:rPr>
          <w:spacing w:val="1"/>
        </w:rPr>
        <w:t xml:space="preserve"> </w:t>
      </w:r>
      <w:r>
        <w:t>класс.</w:t>
      </w:r>
    </w:p>
    <w:p w14:paraId="3DF9B2DD">
      <w:pPr>
        <w:pStyle w:val="23"/>
        <w:tabs>
          <w:tab w:val="left" w:pos="2169"/>
          <w:tab w:val="left" w:pos="3447"/>
          <w:tab w:val="left" w:pos="5304"/>
          <w:tab w:val="left" w:pos="7204"/>
          <w:tab w:val="left" w:pos="8860"/>
        </w:tabs>
        <w:spacing w:line="360" w:lineRule="auto"/>
        <w:ind w:right="253"/>
        <w:jc w:val="left"/>
      </w:pPr>
      <w:r>
        <w:t>История</w:t>
      </w:r>
      <w:r>
        <w:tab/>
      </w:r>
      <w:r>
        <w:t>развития</w:t>
      </w:r>
      <w:r>
        <w:tab/>
      </w:r>
      <w:r>
        <w:t>беспилотного</w:t>
      </w:r>
      <w:r>
        <w:tab/>
      </w:r>
      <w:r>
        <w:t>авиастроения,</w:t>
      </w:r>
      <w:r>
        <w:tab/>
      </w:r>
      <w:r>
        <w:t>применение</w:t>
      </w:r>
      <w:r>
        <w:tab/>
      </w:r>
      <w:r>
        <w:rPr>
          <w:spacing w:val="-1"/>
        </w:rPr>
        <w:t>беспилотных</w:t>
      </w:r>
      <w:r>
        <w:rPr>
          <w:spacing w:val="-67"/>
        </w:rPr>
        <w:t xml:space="preserve"> </w:t>
      </w:r>
      <w:r>
        <w:t>воздушных</w:t>
      </w:r>
      <w:r>
        <w:rPr>
          <w:spacing w:val="-1"/>
        </w:rPr>
        <w:t xml:space="preserve"> </w:t>
      </w:r>
      <w:r>
        <w:t>судов.</w:t>
      </w:r>
    </w:p>
    <w:p w14:paraId="07E4B6FB">
      <w:pPr>
        <w:pStyle w:val="23"/>
        <w:spacing w:line="362" w:lineRule="auto"/>
        <w:jc w:val="left"/>
      </w:pPr>
      <w:r>
        <w:t>Принципы</w:t>
      </w:r>
      <w:r>
        <w:rPr>
          <w:spacing w:val="32"/>
        </w:rPr>
        <w:t xml:space="preserve"> </w:t>
      </w:r>
      <w:r>
        <w:t>работы</w:t>
      </w:r>
      <w:r>
        <w:rPr>
          <w:spacing w:val="30"/>
        </w:rPr>
        <w:t xml:space="preserve"> </w:t>
      </w:r>
      <w:r>
        <w:t>и</w:t>
      </w:r>
      <w:r>
        <w:rPr>
          <w:spacing w:val="32"/>
        </w:rPr>
        <w:t xml:space="preserve"> </w:t>
      </w:r>
      <w:r>
        <w:t>назначение</w:t>
      </w:r>
      <w:r>
        <w:rPr>
          <w:spacing w:val="32"/>
        </w:rPr>
        <w:t xml:space="preserve"> </w:t>
      </w:r>
      <w:r>
        <w:t>основных</w:t>
      </w:r>
      <w:r>
        <w:rPr>
          <w:spacing w:val="32"/>
        </w:rPr>
        <w:t xml:space="preserve"> </w:t>
      </w:r>
      <w:r>
        <w:t>блоков,</w:t>
      </w:r>
      <w:r>
        <w:rPr>
          <w:spacing w:val="30"/>
        </w:rPr>
        <w:t xml:space="preserve"> </w:t>
      </w:r>
      <w:r>
        <w:t>оптимальный</w:t>
      </w:r>
      <w:r>
        <w:rPr>
          <w:spacing w:val="32"/>
        </w:rPr>
        <w:t xml:space="preserve"> </w:t>
      </w:r>
      <w:r>
        <w:t>вариант</w:t>
      </w:r>
      <w:r>
        <w:rPr>
          <w:spacing w:val="-67"/>
        </w:rPr>
        <w:t xml:space="preserve"> </w:t>
      </w:r>
      <w:r>
        <w:t>использования</w:t>
      </w:r>
      <w:r>
        <w:rPr>
          <w:spacing w:val="-1"/>
        </w:rPr>
        <w:t xml:space="preserve"> </w:t>
      </w:r>
      <w:r>
        <w:t>при</w:t>
      </w:r>
      <w:r>
        <w:rPr>
          <w:spacing w:val="-3"/>
        </w:rPr>
        <w:t xml:space="preserve"> </w:t>
      </w:r>
      <w:r>
        <w:t>конструировании роботов.</w:t>
      </w:r>
    </w:p>
    <w:p w14:paraId="40B576A5">
      <w:pPr>
        <w:pStyle w:val="23"/>
        <w:spacing w:line="317" w:lineRule="exact"/>
        <w:ind w:left="941" w:firstLine="0"/>
        <w:jc w:val="left"/>
      </w:pPr>
      <w:r>
        <w:t>Основные</w:t>
      </w:r>
      <w:r>
        <w:rPr>
          <w:spacing w:val="66"/>
        </w:rPr>
        <w:t xml:space="preserve"> </w:t>
      </w:r>
      <w:r>
        <w:t>принципы</w:t>
      </w:r>
      <w:r>
        <w:rPr>
          <w:spacing w:val="69"/>
        </w:rPr>
        <w:t xml:space="preserve"> </w:t>
      </w:r>
      <w:r>
        <w:t>теории</w:t>
      </w:r>
      <w:r>
        <w:rPr>
          <w:spacing w:val="66"/>
        </w:rPr>
        <w:t xml:space="preserve"> </w:t>
      </w:r>
      <w:r>
        <w:t>автоматического  управления</w:t>
      </w:r>
      <w:r>
        <w:rPr>
          <w:spacing w:val="66"/>
        </w:rPr>
        <w:t xml:space="preserve"> </w:t>
      </w:r>
      <w:r>
        <w:t>и</w:t>
      </w:r>
      <w:r>
        <w:rPr>
          <w:spacing w:val="69"/>
        </w:rPr>
        <w:t xml:space="preserve"> </w:t>
      </w:r>
      <w:r>
        <w:t>регулирования.</w:t>
      </w:r>
    </w:p>
    <w:p w14:paraId="31EC9CE5">
      <w:pPr>
        <w:pStyle w:val="23"/>
        <w:spacing w:before="149"/>
        <w:ind w:firstLine="0"/>
        <w:jc w:val="left"/>
      </w:pPr>
      <w:r>
        <w:t>Обратная</w:t>
      </w:r>
      <w:r>
        <w:rPr>
          <w:spacing w:val="-2"/>
        </w:rPr>
        <w:t xml:space="preserve"> </w:t>
      </w:r>
      <w:r>
        <w:t>связь.</w:t>
      </w:r>
    </w:p>
    <w:p w14:paraId="3A9D724D">
      <w:pPr>
        <w:pStyle w:val="23"/>
        <w:spacing w:before="160"/>
        <w:ind w:left="941" w:firstLine="0"/>
        <w:jc w:val="left"/>
      </w:pPr>
      <w:r>
        <w:t>Датчики,</w:t>
      </w:r>
      <w:r>
        <w:rPr>
          <w:spacing w:val="-7"/>
        </w:rPr>
        <w:t xml:space="preserve"> </w:t>
      </w:r>
      <w:r>
        <w:t>принципы</w:t>
      </w:r>
      <w:r>
        <w:rPr>
          <w:spacing w:val="-5"/>
        </w:rPr>
        <w:t xml:space="preserve"> </w:t>
      </w:r>
      <w:r>
        <w:t>и</w:t>
      </w:r>
      <w:r>
        <w:rPr>
          <w:spacing w:val="-3"/>
        </w:rPr>
        <w:t xml:space="preserve"> </w:t>
      </w:r>
      <w:r>
        <w:t>режимы</w:t>
      </w:r>
      <w:r>
        <w:rPr>
          <w:spacing w:val="-2"/>
        </w:rPr>
        <w:t xml:space="preserve"> </w:t>
      </w:r>
      <w:r>
        <w:t>работы,</w:t>
      </w:r>
      <w:r>
        <w:rPr>
          <w:spacing w:val="-4"/>
        </w:rPr>
        <w:t xml:space="preserve"> </w:t>
      </w:r>
      <w:r>
        <w:t>параметры,</w:t>
      </w:r>
      <w:r>
        <w:rPr>
          <w:spacing w:val="-3"/>
        </w:rPr>
        <w:t xml:space="preserve"> </w:t>
      </w:r>
      <w:r>
        <w:t>применение.</w:t>
      </w:r>
    </w:p>
    <w:p w14:paraId="2D2C0EBC">
      <w:pPr>
        <w:pStyle w:val="23"/>
        <w:spacing w:before="163" w:line="360" w:lineRule="auto"/>
        <w:jc w:val="left"/>
      </w:pPr>
      <w:r>
        <w:t>Отладка</w:t>
      </w:r>
      <w:r>
        <w:rPr>
          <w:spacing w:val="21"/>
        </w:rPr>
        <w:t xml:space="preserve"> </w:t>
      </w:r>
      <w:r>
        <w:t>роботизированных</w:t>
      </w:r>
      <w:r>
        <w:rPr>
          <w:spacing w:val="22"/>
        </w:rPr>
        <w:t xml:space="preserve"> </w:t>
      </w:r>
      <w:r>
        <w:t>конструкций</w:t>
      </w:r>
      <w:r>
        <w:rPr>
          <w:spacing w:val="21"/>
        </w:rPr>
        <w:t xml:space="preserve"> </w:t>
      </w:r>
      <w:r>
        <w:t>в</w:t>
      </w:r>
      <w:r>
        <w:rPr>
          <w:spacing w:val="20"/>
        </w:rPr>
        <w:t xml:space="preserve"> </w:t>
      </w:r>
      <w:r>
        <w:t>соответствии</w:t>
      </w:r>
      <w:r>
        <w:rPr>
          <w:spacing w:val="19"/>
        </w:rPr>
        <w:t xml:space="preserve"> </w:t>
      </w:r>
      <w:r>
        <w:t>с</w:t>
      </w:r>
      <w:r>
        <w:rPr>
          <w:spacing w:val="21"/>
        </w:rPr>
        <w:t xml:space="preserve"> </w:t>
      </w:r>
      <w:r>
        <w:t>поставленными</w:t>
      </w:r>
      <w:r>
        <w:rPr>
          <w:spacing w:val="-67"/>
        </w:rPr>
        <w:t xml:space="preserve"> </w:t>
      </w:r>
      <w:r>
        <w:t>задачами.</w:t>
      </w:r>
    </w:p>
    <w:p w14:paraId="22D75510">
      <w:pPr>
        <w:pStyle w:val="23"/>
        <w:spacing w:line="321" w:lineRule="exact"/>
        <w:ind w:left="941" w:firstLine="0"/>
        <w:jc w:val="left"/>
      </w:pPr>
      <w:r>
        <w:t>Беспроводное</w:t>
      </w:r>
      <w:r>
        <w:rPr>
          <w:spacing w:val="-5"/>
        </w:rPr>
        <w:t xml:space="preserve"> </w:t>
      </w:r>
      <w:r>
        <w:t>управление</w:t>
      </w:r>
      <w:r>
        <w:rPr>
          <w:spacing w:val="-8"/>
        </w:rPr>
        <w:t xml:space="preserve"> </w:t>
      </w:r>
      <w:r>
        <w:t>роботом.</w:t>
      </w:r>
    </w:p>
    <w:p w14:paraId="461F2C97">
      <w:pPr>
        <w:pStyle w:val="23"/>
        <w:spacing w:before="161" w:line="360" w:lineRule="auto"/>
        <w:jc w:val="left"/>
      </w:pPr>
      <w:r>
        <w:t>Программирование</w:t>
      </w:r>
      <w:r>
        <w:rPr>
          <w:spacing w:val="4"/>
        </w:rPr>
        <w:t xml:space="preserve"> </w:t>
      </w:r>
      <w:r>
        <w:t>роботов</w:t>
      </w:r>
      <w:r>
        <w:rPr>
          <w:spacing w:val="5"/>
        </w:rPr>
        <w:t xml:space="preserve"> </w:t>
      </w:r>
      <w:r>
        <w:t>в</w:t>
      </w:r>
      <w:r>
        <w:rPr>
          <w:spacing w:val="5"/>
        </w:rPr>
        <w:t xml:space="preserve"> </w:t>
      </w:r>
      <w:r>
        <w:t>среде</w:t>
      </w:r>
      <w:r>
        <w:rPr>
          <w:spacing w:val="4"/>
        </w:rPr>
        <w:t xml:space="preserve"> </w:t>
      </w:r>
      <w:r>
        <w:t>конкретного</w:t>
      </w:r>
      <w:r>
        <w:rPr>
          <w:spacing w:val="7"/>
        </w:rPr>
        <w:t xml:space="preserve"> </w:t>
      </w:r>
      <w:r>
        <w:t>языка</w:t>
      </w:r>
      <w:r>
        <w:rPr>
          <w:spacing w:val="4"/>
        </w:rPr>
        <w:t xml:space="preserve"> </w:t>
      </w:r>
      <w:r>
        <w:t>программирования,</w:t>
      </w:r>
      <w:r>
        <w:rPr>
          <w:spacing w:val="-67"/>
        </w:rPr>
        <w:t xml:space="preserve"> </w:t>
      </w:r>
      <w:r>
        <w:t>основные</w:t>
      </w:r>
      <w:r>
        <w:rPr>
          <w:spacing w:val="-4"/>
        </w:rPr>
        <w:t xml:space="preserve"> </w:t>
      </w:r>
      <w:r>
        <w:t>инструменты</w:t>
      </w:r>
      <w:r>
        <w:rPr>
          <w:spacing w:val="-3"/>
        </w:rPr>
        <w:t xml:space="preserve"> </w:t>
      </w:r>
      <w:r>
        <w:t>и</w:t>
      </w:r>
      <w:r>
        <w:rPr>
          <w:spacing w:val="-1"/>
        </w:rPr>
        <w:t xml:space="preserve"> </w:t>
      </w:r>
      <w:r>
        <w:t>команды программирования</w:t>
      </w:r>
      <w:r>
        <w:rPr>
          <w:spacing w:val="-1"/>
        </w:rPr>
        <w:t xml:space="preserve"> </w:t>
      </w:r>
      <w:r>
        <w:t>роботов.</w:t>
      </w:r>
    </w:p>
    <w:p w14:paraId="2B06EB50">
      <w:pPr>
        <w:pStyle w:val="23"/>
        <w:spacing w:before="1" w:line="360" w:lineRule="auto"/>
        <w:ind w:left="941" w:right="835" w:firstLine="0"/>
        <w:jc w:val="left"/>
      </w:pPr>
      <w:r>
        <w:t>Учебный проект по робототехнике (одна из предложенных тем на выбор).</w:t>
      </w:r>
      <w:r>
        <w:rPr>
          <w:spacing w:val="-67"/>
        </w:rPr>
        <w:t xml:space="preserve"> </w:t>
      </w:r>
      <w:r>
        <w:t>9</w:t>
      </w:r>
      <w:r>
        <w:rPr>
          <w:spacing w:val="1"/>
        </w:rPr>
        <w:t xml:space="preserve"> </w:t>
      </w:r>
      <w:r>
        <w:t>класс.</w:t>
      </w:r>
    </w:p>
    <w:p w14:paraId="6972D68D">
      <w:pPr>
        <w:pStyle w:val="23"/>
        <w:tabs>
          <w:tab w:val="left" w:pos="3548"/>
          <w:tab w:val="left" w:pos="4912"/>
          <w:tab w:val="left" w:pos="7777"/>
          <w:tab w:val="left" w:pos="8209"/>
        </w:tabs>
        <w:spacing w:line="360" w:lineRule="auto"/>
        <w:ind w:right="242"/>
        <w:jc w:val="left"/>
      </w:pPr>
      <w:r>
        <w:t>Робототехнические</w:t>
      </w:r>
      <w:r>
        <w:tab/>
      </w:r>
      <w:r>
        <w:t>системы.</w:t>
      </w:r>
      <w:r>
        <w:tab/>
      </w:r>
      <w:r>
        <w:t>Автоматизированные</w:t>
      </w:r>
      <w:r>
        <w:tab/>
      </w:r>
      <w:r>
        <w:t>и</w:t>
      </w:r>
      <w:r>
        <w:tab/>
      </w:r>
      <w:r>
        <w:rPr>
          <w:spacing w:val="-1"/>
        </w:rPr>
        <w:t>роботизированные</w:t>
      </w:r>
      <w:r>
        <w:rPr>
          <w:spacing w:val="-67"/>
        </w:rPr>
        <w:t xml:space="preserve"> </w:t>
      </w:r>
      <w:r>
        <w:t>производственные</w:t>
      </w:r>
      <w:r>
        <w:rPr>
          <w:spacing w:val="-7"/>
        </w:rPr>
        <w:t xml:space="preserve"> </w:t>
      </w:r>
      <w:r>
        <w:t>линии.</w:t>
      </w:r>
    </w:p>
    <w:p w14:paraId="674CFAE0">
      <w:pPr>
        <w:pStyle w:val="23"/>
        <w:spacing w:line="360" w:lineRule="auto"/>
        <w:ind w:left="941" w:firstLine="0"/>
        <w:jc w:val="left"/>
      </w:pPr>
      <w:r>
        <w:t>Система «Интернет вещей». Промышленный «Интернет вещей».</w:t>
      </w:r>
      <w:r>
        <w:rPr>
          <w:spacing w:val="1"/>
        </w:rPr>
        <w:t xml:space="preserve"> </w:t>
      </w:r>
      <w:r>
        <w:t>Потребительский</w:t>
      </w:r>
      <w:r>
        <w:rPr>
          <w:spacing w:val="-8"/>
        </w:rPr>
        <w:t xml:space="preserve"> </w:t>
      </w:r>
      <w:r>
        <w:t>«Интернет</w:t>
      </w:r>
      <w:r>
        <w:rPr>
          <w:spacing w:val="-9"/>
        </w:rPr>
        <w:t xml:space="preserve"> </w:t>
      </w:r>
      <w:r>
        <w:t>вещей».</w:t>
      </w:r>
      <w:r>
        <w:rPr>
          <w:spacing w:val="-9"/>
        </w:rPr>
        <w:t xml:space="preserve"> </w:t>
      </w:r>
      <w:r>
        <w:t>Элементы</w:t>
      </w:r>
      <w:r>
        <w:rPr>
          <w:spacing w:val="-9"/>
        </w:rPr>
        <w:t xml:space="preserve"> </w:t>
      </w:r>
      <w:r>
        <w:t>«Умного</w:t>
      </w:r>
      <w:r>
        <w:rPr>
          <w:spacing w:val="-8"/>
        </w:rPr>
        <w:t xml:space="preserve"> </w:t>
      </w:r>
      <w:r>
        <w:t>дома».</w:t>
      </w:r>
    </w:p>
    <w:p w14:paraId="629F4A35">
      <w:pPr>
        <w:pStyle w:val="23"/>
        <w:spacing w:line="360" w:lineRule="auto"/>
        <w:jc w:val="left"/>
      </w:pPr>
      <w:r>
        <w:t>Конструирование</w:t>
      </w:r>
      <w:r>
        <w:rPr>
          <w:spacing w:val="16"/>
        </w:rPr>
        <w:t xml:space="preserve"> </w:t>
      </w:r>
      <w:r>
        <w:t>и</w:t>
      </w:r>
      <w:r>
        <w:rPr>
          <w:spacing w:val="17"/>
        </w:rPr>
        <w:t xml:space="preserve"> </w:t>
      </w:r>
      <w:r>
        <w:t>моделирование</w:t>
      </w:r>
      <w:r>
        <w:rPr>
          <w:spacing w:val="19"/>
        </w:rPr>
        <w:t xml:space="preserve"> </w:t>
      </w:r>
      <w:r>
        <w:t>с</w:t>
      </w:r>
      <w:r>
        <w:rPr>
          <w:spacing w:val="19"/>
        </w:rPr>
        <w:t xml:space="preserve"> </w:t>
      </w:r>
      <w:r>
        <w:t>использованием</w:t>
      </w:r>
      <w:r>
        <w:rPr>
          <w:spacing w:val="18"/>
        </w:rPr>
        <w:t xml:space="preserve"> </w:t>
      </w:r>
      <w:r>
        <w:t>автоматизированных</w:t>
      </w:r>
      <w:r>
        <w:rPr>
          <w:spacing w:val="-67"/>
        </w:rPr>
        <w:t xml:space="preserve"> </w:t>
      </w:r>
      <w:r>
        <w:t>систем</w:t>
      </w:r>
      <w:r>
        <w:rPr>
          <w:spacing w:val="-1"/>
        </w:rPr>
        <w:t xml:space="preserve"> </w:t>
      </w:r>
      <w:r>
        <w:t>с</w:t>
      </w:r>
      <w:r>
        <w:rPr>
          <w:spacing w:val="-4"/>
        </w:rPr>
        <w:t xml:space="preserve"> </w:t>
      </w:r>
      <w:r>
        <w:t>обратной связью.</w:t>
      </w:r>
    </w:p>
    <w:p w14:paraId="770DC50A">
      <w:pPr>
        <w:pStyle w:val="23"/>
        <w:spacing w:before="1" w:line="360" w:lineRule="auto"/>
        <w:jc w:val="left"/>
      </w:pPr>
      <w:r>
        <w:t>Составление</w:t>
      </w:r>
      <w:r>
        <w:rPr>
          <w:spacing w:val="38"/>
        </w:rPr>
        <w:t xml:space="preserve"> </w:t>
      </w:r>
      <w:r>
        <w:t>алгоритмов</w:t>
      </w:r>
      <w:r>
        <w:rPr>
          <w:spacing w:val="36"/>
        </w:rPr>
        <w:t xml:space="preserve"> </w:t>
      </w:r>
      <w:r>
        <w:t>и</w:t>
      </w:r>
      <w:r>
        <w:rPr>
          <w:spacing w:val="36"/>
        </w:rPr>
        <w:t xml:space="preserve"> </w:t>
      </w:r>
      <w:r>
        <w:t>программ</w:t>
      </w:r>
      <w:r>
        <w:rPr>
          <w:spacing w:val="36"/>
        </w:rPr>
        <w:t xml:space="preserve"> </w:t>
      </w:r>
      <w:r>
        <w:t>по</w:t>
      </w:r>
      <w:r>
        <w:rPr>
          <w:spacing w:val="39"/>
        </w:rPr>
        <w:t xml:space="preserve"> </w:t>
      </w:r>
      <w:r>
        <w:t>управлению</w:t>
      </w:r>
      <w:r>
        <w:rPr>
          <w:spacing w:val="35"/>
        </w:rPr>
        <w:t xml:space="preserve"> </w:t>
      </w:r>
      <w:r>
        <w:t>роботизированными</w:t>
      </w:r>
      <w:r>
        <w:rPr>
          <w:spacing w:val="-67"/>
        </w:rPr>
        <w:t xml:space="preserve"> </w:t>
      </w:r>
      <w:r>
        <w:t>системами.</w:t>
      </w:r>
    </w:p>
    <w:p w14:paraId="2E028F88">
      <w:pPr>
        <w:pStyle w:val="23"/>
        <w:spacing w:line="321" w:lineRule="exact"/>
        <w:ind w:left="941" w:firstLine="0"/>
        <w:jc w:val="left"/>
      </w:pPr>
      <w:r>
        <w:t>Протоколы</w:t>
      </w:r>
      <w:r>
        <w:rPr>
          <w:spacing w:val="-4"/>
        </w:rPr>
        <w:t xml:space="preserve"> </w:t>
      </w:r>
      <w:r>
        <w:t>связи.</w:t>
      </w:r>
    </w:p>
    <w:p w14:paraId="3D19E692">
      <w:pPr>
        <w:pStyle w:val="23"/>
        <w:spacing w:before="160"/>
        <w:ind w:left="941" w:firstLine="0"/>
        <w:jc w:val="left"/>
      </w:pPr>
      <w:r>
        <w:t>Перспективы</w:t>
      </w:r>
      <w:r>
        <w:rPr>
          <w:spacing w:val="-4"/>
        </w:rPr>
        <w:t xml:space="preserve"> </w:t>
      </w:r>
      <w:r>
        <w:t>автоматизации</w:t>
      </w:r>
      <w:r>
        <w:rPr>
          <w:spacing w:val="-3"/>
        </w:rPr>
        <w:t xml:space="preserve"> </w:t>
      </w:r>
      <w:r>
        <w:t>и</w:t>
      </w:r>
      <w:r>
        <w:rPr>
          <w:spacing w:val="-3"/>
        </w:rPr>
        <w:t xml:space="preserve"> </w:t>
      </w:r>
      <w:r>
        <w:t>роботизации:</w:t>
      </w:r>
      <w:r>
        <w:rPr>
          <w:spacing w:val="-2"/>
        </w:rPr>
        <w:t xml:space="preserve"> </w:t>
      </w:r>
      <w:r>
        <w:t>возможности</w:t>
      </w:r>
      <w:r>
        <w:rPr>
          <w:spacing w:val="-3"/>
        </w:rPr>
        <w:t xml:space="preserve"> </w:t>
      </w:r>
      <w:r>
        <w:t>и</w:t>
      </w:r>
      <w:r>
        <w:rPr>
          <w:spacing w:val="-5"/>
        </w:rPr>
        <w:t xml:space="preserve"> </w:t>
      </w:r>
      <w:r>
        <w:t>ограничения.</w:t>
      </w:r>
    </w:p>
    <w:p w14:paraId="14544605">
      <w:pPr>
        <w:sectPr>
          <w:pgSz w:w="11910" w:h="16850"/>
          <w:pgMar w:top="820" w:right="320" w:bottom="280" w:left="900" w:header="571" w:footer="0" w:gutter="0"/>
          <w:cols w:space="720" w:num="1"/>
          <w:docGrid w:linePitch="360" w:charSpace="0"/>
        </w:sectPr>
      </w:pPr>
    </w:p>
    <w:p w14:paraId="71EDA452">
      <w:pPr>
        <w:pStyle w:val="23"/>
        <w:spacing w:before="4"/>
        <w:ind w:left="0" w:firstLine="0"/>
        <w:jc w:val="left"/>
        <w:rPr>
          <w:sz w:val="17"/>
        </w:rPr>
      </w:pPr>
    </w:p>
    <w:p w14:paraId="113AD9CF">
      <w:pPr>
        <w:pStyle w:val="23"/>
        <w:spacing w:before="89"/>
        <w:ind w:left="941" w:firstLine="0"/>
      </w:pPr>
      <w:r>
        <w:t>Профессии</w:t>
      </w:r>
      <w:r>
        <w:rPr>
          <w:spacing w:val="-4"/>
        </w:rPr>
        <w:t xml:space="preserve"> </w:t>
      </w:r>
      <w:r>
        <w:t>в</w:t>
      </w:r>
      <w:r>
        <w:rPr>
          <w:spacing w:val="-4"/>
        </w:rPr>
        <w:t xml:space="preserve"> </w:t>
      </w:r>
      <w:r>
        <w:t>области</w:t>
      </w:r>
      <w:r>
        <w:rPr>
          <w:spacing w:val="-3"/>
        </w:rPr>
        <w:t xml:space="preserve"> </w:t>
      </w:r>
      <w:r>
        <w:t>робототехники.</w:t>
      </w:r>
    </w:p>
    <w:p w14:paraId="4CEE87C9">
      <w:pPr>
        <w:pStyle w:val="23"/>
        <w:spacing w:before="164"/>
        <w:ind w:left="941" w:firstLine="0"/>
      </w:pPr>
      <w:r>
        <w:t>Научно-практический</w:t>
      </w:r>
      <w:r>
        <w:rPr>
          <w:spacing w:val="-6"/>
        </w:rPr>
        <w:t xml:space="preserve"> </w:t>
      </w:r>
      <w:r>
        <w:t>проект</w:t>
      </w:r>
      <w:r>
        <w:rPr>
          <w:spacing w:val="-6"/>
        </w:rPr>
        <w:t xml:space="preserve"> </w:t>
      </w:r>
      <w:r>
        <w:t>по</w:t>
      </w:r>
      <w:r>
        <w:rPr>
          <w:spacing w:val="-6"/>
        </w:rPr>
        <w:t xml:space="preserve"> </w:t>
      </w:r>
      <w:r>
        <w:t>робототехнике.</w:t>
      </w:r>
    </w:p>
    <w:p w14:paraId="7EC397E2">
      <w:pPr>
        <w:tabs>
          <w:tab w:val="left" w:pos="1993"/>
        </w:tabs>
        <w:spacing w:before="160" w:line="360" w:lineRule="auto"/>
        <w:ind w:right="766"/>
        <w:rPr>
          <w:sz w:val="28"/>
        </w:rPr>
      </w:pPr>
      <w:r>
        <w:rPr>
          <w:sz w:val="28"/>
        </w:rPr>
        <w:t>33.32.4.Модуль «3D-моделирование, прототипирование, макетирование».</w:t>
      </w:r>
      <w:r>
        <w:rPr>
          <w:spacing w:val="-67"/>
          <w:sz w:val="28"/>
        </w:rPr>
        <w:t xml:space="preserve"> </w:t>
      </w:r>
      <w:r>
        <w:rPr>
          <w:sz w:val="28"/>
        </w:rPr>
        <w:t>7</w:t>
      </w:r>
      <w:r>
        <w:rPr>
          <w:spacing w:val="1"/>
          <w:sz w:val="28"/>
        </w:rPr>
        <w:t xml:space="preserve"> </w:t>
      </w:r>
      <w:r>
        <w:rPr>
          <w:sz w:val="28"/>
        </w:rPr>
        <w:t>класс.</w:t>
      </w:r>
    </w:p>
    <w:p w14:paraId="27378F16">
      <w:pPr>
        <w:pStyle w:val="23"/>
        <w:spacing w:line="362" w:lineRule="auto"/>
        <w:ind w:right="243"/>
      </w:pPr>
      <w:r>
        <w:t>Виды и свойства, назначение моделей. Соответствие модели моделируемому</w:t>
      </w:r>
      <w:r>
        <w:rPr>
          <w:spacing w:val="1"/>
        </w:rPr>
        <w:t xml:space="preserve"> </w:t>
      </w:r>
      <w:r>
        <w:t>объекту</w:t>
      </w:r>
      <w:r>
        <w:rPr>
          <w:spacing w:val="-5"/>
        </w:rPr>
        <w:t xml:space="preserve"> </w:t>
      </w:r>
      <w:r>
        <w:t>и целям моделирования.</w:t>
      </w:r>
    </w:p>
    <w:p w14:paraId="4C1E3609">
      <w:pPr>
        <w:pStyle w:val="23"/>
        <w:spacing w:line="360" w:lineRule="auto"/>
        <w:ind w:right="244"/>
      </w:pPr>
      <w:r>
        <w:t>Понятие</w:t>
      </w:r>
      <w:r>
        <w:rPr>
          <w:spacing w:val="1"/>
        </w:rPr>
        <w:t xml:space="preserve"> </w:t>
      </w:r>
      <w:r>
        <w:t>о</w:t>
      </w:r>
      <w:r>
        <w:rPr>
          <w:spacing w:val="1"/>
        </w:rPr>
        <w:t xml:space="preserve"> </w:t>
      </w:r>
      <w:r>
        <w:t>макетировании.</w:t>
      </w:r>
      <w:r>
        <w:rPr>
          <w:spacing w:val="1"/>
        </w:rPr>
        <w:t xml:space="preserve"> </w:t>
      </w:r>
      <w:r>
        <w:t>Типы</w:t>
      </w:r>
      <w:r>
        <w:rPr>
          <w:spacing w:val="1"/>
        </w:rPr>
        <w:t xml:space="preserve"> </w:t>
      </w:r>
      <w:r>
        <w:t>макетов.</w:t>
      </w:r>
      <w:r>
        <w:rPr>
          <w:spacing w:val="1"/>
        </w:rPr>
        <w:t xml:space="preserve"> </w:t>
      </w:r>
      <w:r>
        <w:t>Материалы</w:t>
      </w:r>
      <w:r>
        <w:rPr>
          <w:spacing w:val="1"/>
        </w:rPr>
        <w:t xml:space="preserve"> </w:t>
      </w:r>
      <w:r>
        <w:t>и</w:t>
      </w:r>
      <w:r>
        <w:rPr>
          <w:spacing w:val="1"/>
        </w:rPr>
        <w:t xml:space="preserve"> </w:t>
      </w:r>
      <w:r>
        <w:t>инструменты</w:t>
      </w:r>
      <w:r>
        <w:rPr>
          <w:spacing w:val="1"/>
        </w:rPr>
        <w:t xml:space="preserve"> </w:t>
      </w:r>
      <w:r>
        <w:t>для</w:t>
      </w:r>
      <w:r>
        <w:rPr>
          <w:spacing w:val="1"/>
        </w:rPr>
        <w:t xml:space="preserve"> </w:t>
      </w:r>
      <w:r>
        <w:t>бумажного</w:t>
      </w:r>
      <w:r>
        <w:rPr>
          <w:spacing w:val="1"/>
        </w:rPr>
        <w:t xml:space="preserve"> </w:t>
      </w:r>
      <w:r>
        <w:t>макетирования.</w:t>
      </w:r>
      <w:r>
        <w:rPr>
          <w:spacing w:val="1"/>
        </w:rPr>
        <w:t xml:space="preserve"> </w:t>
      </w:r>
      <w:r>
        <w:t>Выполнение</w:t>
      </w:r>
      <w:r>
        <w:rPr>
          <w:spacing w:val="1"/>
        </w:rPr>
        <w:t xml:space="preserve"> </w:t>
      </w:r>
      <w:r>
        <w:t>развёртки,</w:t>
      </w:r>
      <w:r>
        <w:rPr>
          <w:spacing w:val="1"/>
        </w:rPr>
        <w:t xml:space="preserve"> </w:t>
      </w:r>
      <w:r>
        <w:t>сборка</w:t>
      </w:r>
      <w:r>
        <w:rPr>
          <w:spacing w:val="1"/>
        </w:rPr>
        <w:t xml:space="preserve"> </w:t>
      </w:r>
      <w:r>
        <w:t>деталей</w:t>
      </w:r>
      <w:r>
        <w:rPr>
          <w:spacing w:val="1"/>
        </w:rPr>
        <w:t xml:space="preserve"> </w:t>
      </w:r>
      <w:r>
        <w:t>макета.</w:t>
      </w:r>
      <w:r>
        <w:rPr>
          <w:spacing w:val="1"/>
        </w:rPr>
        <w:t xml:space="preserve"> </w:t>
      </w:r>
      <w:r>
        <w:t>Разработка</w:t>
      </w:r>
      <w:r>
        <w:rPr>
          <w:spacing w:val="-1"/>
        </w:rPr>
        <w:t xml:space="preserve"> </w:t>
      </w:r>
      <w:r>
        <w:t>графической документации.</w:t>
      </w:r>
    </w:p>
    <w:p w14:paraId="0A9DE408">
      <w:pPr>
        <w:pStyle w:val="23"/>
        <w:ind w:left="941" w:firstLine="0"/>
      </w:pPr>
      <w:r>
        <w:t>Создание</w:t>
      </w:r>
      <w:r>
        <w:rPr>
          <w:spacing w:val="-3"/>
        </w:rPr>
        <w:t xml:space="preserve"> </w:t>
      </w:r>
      <w:r>
        <w:t>объёмных</w:t>
      </w:r>
      <w:r>
        <w:rPr>
          <w:spacing w:val="-3"/>
        </w:rPr>
        <w:t xml:space="preserve"> </w:t>
      </w:r>
      <w:r>
        <w:t>моделей</w:t>
      </w:r>
      <w:r>
        <w:rPr>
          <w:spacing w:val="-2"/>
        </w:rPr>
        <w:t xml:space="preserve"> </w:t>
      </w:r>
      <w:r>
        <w:t>с</w:t>
      </w:r>
      <w:r>
        <w:rPr>
          <w:spacing w:val="-3"/>
        </w:rPr>
        <w:t xml:space="preserve"> </w:t>
      </w:r>
      <w:r>
        <w:t>помощью</w:t>
      </w:r>
      <w:r>
        <w:rPr>
          <w:spacing w:val="-3"/>
        </w:rPr>
        <w:t xml:space="preserve"> </w:t>
      </w:r>
      <w:r>
        <w:t>компьютерных</w:t>
      </w:r>
      <w:r>
        <w:rPr>
          <w:spacing w:val="-1"/>
        </w:rPr>
        <w:t xml:space="preserve"> </w:t>
      </w:r>
      <w:r>
        <w:t>программ.</w:t>
      </w:r>
    </w:p>
    <w:p w14:paraId="1AF79353">
      <w:pPr>
        <w:pStyle w:val="23"/>
        <w:spacing w:before="155" w:line="360" w:lineRule="auto"/>
        <w:ind w:right="250"/>
      </w:pPr>
      <w:r>
        <w:t>Программы</w:t>
      </w:r>
      <w:r>
        <w:rPr>
          <w:spacing w:val="1"/>
        </w:rPr>
        <w:t xml:space="preserve"> </w:t>
      </w:r>
      <w:r>
        <w:t>для</w:t>
      </w:r>
      <w:r>
        <w:rPr>
          <w:spacing w:val="1"/>
        </w:rPr>
        <w:t xml:space="preserve"> </w:t>
      </w:r>
      <w:r>
        <w:t>просмотра</w:t>
      </w:r>
      <w:r>
        <w:rPr>
          <w:spacing w:val="1"/>
        </w:rPr>
        <w:t xml:space="preserve"> </w:t>
      </w:r>
      <w:r>
        <w:t>на</w:t>
      </w:r>
      <w:r>
        <w:rPr>
          <w:spacing w:val="1"/>
        </w:rPr>
        <w:t xml:space="preserve"> </w:t>
      </w:r>
      <w:r>
        <w:t>экране</w:t>
      </w:r>
      <w:r>
        <w:rPr>
          <w:spacing w:val="1"/>
        </w:rPr>
        <w:t xml:space="preserve"> </w:t>
      </w:r>
      <w:r>
        <w:t>компьютера</w:t>
      </w:r>
      <w:r>
        <w:rPr>
          <w:spacing w:val="1"/>
        </w:rPr>
        <w:t xml:space="preserve"> </w:t>
      </w:r>
      <w:r>
        <w:t>файлов</w:t>
      </w:r>
      <w:r>
        <w:rPr>
          <w:spacing w:val="1"/>
        </w:rPr>
        <w:t xml:space="preserve"> </w:t>
      </w:r>
      <w:r>
        <w:t>с</w:t>
      </w:r>
      <w:r>
        <w:rPr>
          <w:spacing w:val="1"/>
        </w:rPr>
        <w:t xml:space="preserve"> </w:t>
      </w:r>
      <w:r>
        <w:t>готовыми</w:t>
      </w:r>
      <w:r>
        <w:rPr>
          <w:spacing w:val="1"/>
        </w:rPr>
        <w:t xml:space="preserve"> </w:t>
      </w:r>
      <w:r>
        <w:t>цифровыми</w:t>
      </w:r>
      <w:r>
        <w:rPr>
          <w:spacing w:val="-2"/>
        </w:rPr>
        <w:t xml:space="preserve"> </w:t>
      </w:r>
      <w:r>
        <w:t>трёхмерными</w:t>
      </w:r>
      <w:r>
        <w:rPr>
          <w:spacing w:val="-1"/>
        </w:rPr>
        <w:t xml:space="preserve"> </w:t>
      </w:r>
      <w:r>
        <w:t>моделями</w:t>
      </w:r>
      <w:r>
        <w:rPr>
          <w:spacing w:val="-4"/>
        </w:rPr>
        <w:t xml:space="preserve"> </w:t>
      </w:r>
      <w:r>
        <w:t>и</w:t>
      </w:r>
      <w:r>
        <w:rPr>
          <w:spacing w:val="-1"/>
        </w:rPr>
        <w:t xml:space="preserve"> </w:t>
      </w:r>
      <w:r>
        <w:t>последующей</w:t>
      </w:r>
      <w:r>
        <w:rPr>
          <w:spacing w:val="-1"/>
        </w:rPr>
        <w:t xml:space="preserve"> </w:t>
      </w:r>
      <w:r>
        <w:t>распечатки</w:t>
      </w:r>
      <w:r>
        <w:rPr>
          <w:spacing w:val="-1"/>
        </w:rPr>
        <w:t xml:space="preserve"> </w:t>
      </w:r>
      <w:r>
        <w:t>их</w:t>
      </w:r>
      <w:r>
        <w:rPr>
          <w:spacing w:val="-4"/>
        </w:rPr>
        <w:t xml:space="preserve"> </w:t>
      </w:r>
      <w:r>
        <w:t>развёрток.</w:t>
      </w:r>
    </w:p>
    <w:p w14:paraId="023D7B24">
      <w:pPr>
        <w:pStyle w:val="23"/>
        <w:spacing w:line="362" w:lineRule="auto"/>
        <w:ind w:right="241"/>
      </w:pPr>
      <w:r>
        <w:t>Программа</w:t>
      </w:r>
      <w:r>
        <w:rPr>
          <w:spacing w:val="1"/>
        </w:rPr>
        <w:t xml:space="preserve"> </w:t>
      </w:r>
      <w:r>
        <w:t>для</w:t>
      </w:r>
      <w:r>
        <w:rPr>
          <w:spacing w:val="1"/>
        </w:rPr>
        <w:t xml:space="preserve"> </w:t>
      </w:r>
      <w:r>
        <w:t>редактирования</w:t>
      </w:r>
      <w:r>
        <w:rPr>
          <w:spacing w:val="1"/>
        </w:rPr>
        <w:t xml:space="preserve"> </w:t>
      </w:r>
      <w:r>
        <w:t>готовых</w:t>
      </w:r>
      <w:r>
        <w:rPr>
          <w:spacing w:val="1"/>
        </w:rPr>
        <w:t xml:space="preserve"> </w:t>
      </w:r>
      <w:r>
        <w:t>моделей</w:t>
      </w:r>
      <w:r>
        <w:rPr>
          <w:spacing w:val="1"/>
        </w:rPr>
        <w:t xml:space="preserve"> </w:t>
      </w:r>
      <w:r>
        <w:t>и</w:t>
      </w:r>
      <w:r>
        <w:rPr>
          <w:spacing w:val="1"/>
        </w:rPr>
        <w:t xml:space="preserve"> </w:t>
      </w:r>
      <w:r>
        <w:t>последующей</w:t>
      </w:r>
      <w:r>
        <w:rPr>
          <w:spacing w:val="1"/>
        </w:rPr>
        <w:t xml:space="preserve"> </w:t>
      </w:r>
      <w:r>
        <w:t>их</w:t>
      </w:r>
      <w:r>
        <w:rPr>
          <w:spacing w:val="1"/>
        </w:rPr>
        <w:t xml:space="preserve"> </w:t>
      </w:r>
      <w:r>
        <w:t>распечатки.</w:t>
      </w:r>
      <w:r>
        <w:rPr>
          <w:spacing w:val="-2"/>
        </w:rPr>
        <w:t xml:space="preserve"> </w:t>
      </w:r>
      <w:r>
        <w:t>Инструменты для</w:t>
      </w:r>
      <w:r>
        <w:rPr>
          <w:spacing w:val="-3"/>
        </w:rPr>
        <w:t xml:space="preserve"> </w:t>
      </w:r>
      <w:r>
        <w:t>редактирования</w:t>
      </w:r>
      <w:r>
        <w:rPr>
          <w:spacing w:val="-1"/>
        </w:rPr>
        <w:t xml:space="preserve"> </w:t>
      </w:r>
      <w:r>
        <w:t>моделей.</w:t>
      </w:r>
    </w:p>
    <w:p w14:paraId="575F015C">
      <w:pPr>
        <w:pStyle w:val="183"/>
        <w:numPr>
          <w:ilvl w:val="0"/>
          <w:numId w:val="59"/>
        </w:numPr>
        <w:tabs>
          <w:tab w:val="left" w:pos="1153"/>
        </w:tabs>
        <w:spacing w:line="317" w:lineRule="exact"/>
        <w:rPr>
          <w:sz w:val="28"/>
        </w:rPr>
      </w:pPr>
      <w:r>
        <w:rPr>
          <w:sz w:val="28"/>
        </w:rPr>
        <w:t>класс.</w:t>
      </w:r>
    </w:p>
    <w:p w14:paraId="3EAEB4A8">
      <w:pPr>
        <w:pStyle w:val="23"/>
        <w:spacing w:before="160"/>
        <w:ind w:left="941" w:firstLine="0"/>
      </w:pPr>
      <w:r>
        <w:t>3D-моделирование</w:t>
      </w:r>
      <w:r>
        <w:rPr>
          <w:spacing w:val="-7"/>
        </w:rPr>
        <w:t xml:space="preserve"> </w:t>
      </w:r>
      <w:r>
        <w:t>как</w:t>
      </w:r>
      <w:r>
        <w:rPr>
          <w:spacing w:val="-4"/>
        </w:rPr>
        <w:t xml:space="preserve"> </w:t>
      </w:r>
      <w:r>
        <w:t>технология</w:t>
      </w:r>
      <w:r>
        <w:rPr>
          <w:spacing w:val="-4"/>
        </w:rPr>
        <w:t xml:space="preserve"> </w:t>
      </w:r>
      <w:r>
        <w:t>создания</w:t>
      </w:r>
      <w:r>
        <w:rPr>
          <w:spacing w:val="-4"/>
        </w:rPr>
        <w:t xml:space="preserve"> </w:t>
      </w:r>
      <w:r>
        <w:t>визуальных</w:t>
      </w:r>
      <w:r>
        <w:rPr>
          <w:spacing w:val="-4"/>
        </w:rPr>
        <w:t xml:space="preserve"> </w:t>
      </w:r>
      <w:r>
        <w:t>моделей.</w:t>
      </w:r>
    </w:p>
    <w:p w14:paraId="0F35079D">
      <w:pPr>
        <w:pStyle w:val="23"/>
        <w:spacing w:before="161" w:line="360" w:lineRule="auto"/>
        <w:ind w:right="240"/>
      </w:pPr>
      <w:r>
        <w:t>Графические</w:t>
      </w:r>
      <w:r>
        <w:rPr>
          <w:spacing w:val="1"/>
        </w:rPr>
        <w:t xml:space="preserve"> </w:t>
      </w:r>
      <w:r>
        <w:t>примитивы</w:t>
      </w:r>
      <w:r>
        <w:rPr>
          <w:spacing w:val="1"/>
        </w:rPr>
        <w:t xml:space="preserve"> </w:t>
      </w:r>
      <w:r>
        <w:t>в</w:t>
      </w:r>
      <w:r>
        <w:rPr>
          <w:spacing w:val="1"/>
        </w:rPr>
        <w:t xml:space="preserve"> </w:t>
      </w:r>
      <w:r>
        <w:t>3D-моделировании.</w:t>
      </w:r>
      <w:r>
        <w:rPr>
          <w:spacing w:val="1"/>
        </w:rPr>
        <w:t xml:space="preserve"> </w:t>
      </w:r>
      <w:r>
        <w:t>Куб</w:t>
      </w:r>
      <w:r>
        <w:rPr>
          <w:spacing w:val="1"/>
        </w:rPr>
        <w:t xml:space="preserve"> </w:t>
      </w:r>
      <w:r>
        <w:t>и</w:t>
      </w:r>
      <w:r>
        <w:rPr>
          <w:spacing w:val="1"/>
        </w:rPr>
        <w:t xml:space="preserve"> </w:t>
      </w:r>
      <w:r>
        <w:t>кубоид.</w:t>
      </w:r>
      <w:r>
        <w:rPr>
          <w:spacing w:val="1"/>
        </w:rPr>
        <w:t xml:space="preserve"> </w:t>
      </w:r>
      <w:r>
        <w:t>Шар</w:t>
      </w:r>
      <w:r>
        <w:rPr>
          <w:spacing w:val="1"/>
        </w:rPr>
        <w:t xml:space="preserve"> </w:t>
      </w:r>
      <w:r>
        <w:t>и</w:t>
      </w:r>
      <w:r>
        <w:rPr>
          <w:spacing w:val="1"/>
        </w:rPr>
        <w:t xml:space="preserve"> </w:t>
      </w:r>
      <w:r>
        <w:t>многогранник.</w:t>
      </w:r>
      <w:r>
        <w:rPr>
          <w:spacing w:val="-2"/>
        </w:rPr>
        <w:t xml:space="preserve"> </w:t>
      </w:r>
      <w:r>
        <w:t>Цилиндр,</w:t>
      </w:r>
      <w:r>
        <w:rPr>
          <w:spacing w:val="-4"/>
        </w:rPr>
        <w:t xml:space="preserve"> </w:t>
      </w:r>
      <w:r>
        <w:t>призма,</w:t>
      </w:r>
      <w:r>
        <w:rPr>
          <w:spacing w:val="-1"/>
        </w:rPr>
        <w:t xml:space="preserve"> </w:t>
      </w:r>
      <w:r>
        <w:t>пирамида.</w:t>
      </w:r>
    </w:p>
    <w:p w14:paraId="16234D02">
      <w:pPr>
        <w:pStyle w:val="23"/>
        <w:spacing w:before="1" w:line="360" w:lineRule="auto"/>
        <w:ind w:right="248"/>
      </w:pPr>
      <w:r>
        <w:t>Операции над примитивами. Поворот тел в пространстве. Масштабирование</w:t>
      </w:r>
      <w:r>
        <w:rPr>
          <w:spacing w:val="1"/>
        </w:rPr>
        <w:t xml:space="preserve"> </w:t>
      </w:r>
      <w:r>
        <w:t>тел.</w:t>
      </w:r>
      <w:r>
        <w:rPr>
          <w:spacing w:val="-2"/>
        </w:rPr>
        <w:t xml:space="preserve"> </w:t>
      </w:r>
      <w:r>
        <w:t>Вычитание,</w:t>
      </w:r>
      <w:r>
        <w:rPr>
          <w:spacing w:val="-2"/>
        </w:rPr>
        <w:t xml:space="preserve"> </w:t>
      </w:r>
      <w:r>
        <w:t>пересечение и</w:t>
      </w:r>
      <w:r>
        <w:rPr>
          <w:spacing w:val="-1"/>
        </w:rPr>
        <w:t xml:space="preserve"> </w:t>
      </w:r>
      <w:r>
        <w:t>объединение геометрических тел.</w:t>
      </w:r>
    </w:p>
    <w:p w14:paraId="1B5B4F8F">
      <w:pPr>
        <w:pStyle w:val="23"/>
        <w:spacing w:line="360" w:lineRule="auto"/>
        <w:ind w:left="941" w:right="1364" w:firstLine="0"/>
        <w:jc w:val="left"/>
      </w:pPr>
      <w:r>
        <w:t>Понятие «прототипирование». Создание цифровой объёмной модели.</w:t>
      </w:r>
      <w:r>
        <w:rPr>
          <w:spacing w:val="-67"/>
        </w:rPr>
        <w:t xml:space="preserve"> </w:t>
      </w:r>
      <w:r>
        <w:t>Инструменты</w:t>
      </w:r>
      <w:r>
        <w:rPr>
          <w:spacing w:val="-4"/>
        </w:rPr>
        <w:t xml:space="preserve"> </w:t>
      </w:r>
      <w:r>
        <w:t>для</w:t>
      </w:r>
      <w:r>
        <w:rPr>
          <w:spacing w:val="-1"/>
        </w:rPr>
        <w:t xml:space="preserve"> </w:t>
      </w:r>
      <w:r>
        <w:t>создания</w:t>
      </w:r>
      <w:r>
        <w:rPr>
          <w:spacing w:val="-3"/>
        </w:rPr>
        <w:t xml:space="preserve"> </w:t>
      </w:r>
      <w:r>
        <w:t>цифровой</w:t>
      </w:r>
      <w:r>
        <w:rPr>
          <w:spacing w:val="-4"/>
        </w:rPr>
        <w:t xml:space="preserve"> </w:t>
      </w:r>
      <w:r>
        <w:t>объёмной модели.</w:t>
      </w:r>
    </w:p>
    <w:p w14:paraId="157E9B65">
      <w:pPr>
        <w:pStyle w:val="183"/>
        <w:numPr>
          <w:ilvl w:val="0"/>
          <w:numId w:val="59"/>
        </w:numPr>
        <w:tabs>
          <w:tab w:val="left" w:pos="1153"/>
        </w:tabs>
        <w:rPr>
          <w:sz w:val="28"/>
        </w:rPr>
      </w:pPr>
      <w:r>
        <w:rPr>
          <w:sz w:val="28"/>
        </w:rPr>
        <w:t>класс.</w:t>
      </w:r>
    </w:p>
    <w:p w14:paraId="7755CB8E">
      <w:pPr>
        <w:pStyle w:val="23"/>
        <w:spacing w:before="161" w:line="360" w:lineRule="auto"/>
        <w:ind w:left="941" w:right="1392" w:firstLine="0"/>
        <w:jc w:val="left"/>
      </w:pPr>
      <w:r>
        <w:t>Моделирование сложных объектов. Рендеринг. Полигональная сетка.</w:t>
      </w:r>
      <w:r>
        <w:rPr>
          <w:spacing w:val="-67"/>
        </w:rPr>
        <w:t xml:space="preserve"> </w:t>
      </w:r>
      <w:r>
        <w:t>Понятие</w:t>
      </w:r>
      <w:r>
        <w:rPr>
          <w:spacing w:val="-1"/>
        </w:rPr>
        <w:t xml:space="preserve"> </w:t>
      </w:r>
      <w:r>
        <w:t>«аддитивные технологии».</w:t>
      </w:r>
    </w:p>
    <w:p w14:paraId="1FCC1AC6">
      <w:pPr>
        <w:pStyle w:val="23"/>
        <w:spacing w:line="362" w:lineRule="auto"/>
        <w:ind w:left="941" w:right="683" w:firstLine="0"/>
        <w:jc w:val="left"/>
      </w:pPr>
      <w:r>
        <w:t>Технологическое оборудование для аддитивных технологий: 3D-принтеры.</w:t>
      </w:r>
      <w:r>
        <w:rPr>
          <w:spacing w:val="-67"/>
        </w:rPr>
        <w:t xml:space="preserve"> </w:t>
      </w:r>
      <w:r>
        <w:t>Области</w:t>
      </w:r>
      <w:r>
        <w:rPr>
          <w:spacing w:val="-5"/>
        </w:rPr>
        <w:t xml:space="preserve"> </w:t>
      </w:r>
      <w:r>
        <w:t>применения</w:t>
      </w:r>
      <w:r>
        <w:rPr>
          <w:spacing w:val="-2"/>
        </w:rPr>
        <w:t xml:space="preserve"> </w:t>
      </w:r>
      <w:r>
        <w:t>трёхмерной</w:t>
      </w:r>
      <w:r>
        <w:rPr>
          <w:spacing w:val="-2"/>
        </w:rPr>
        <w:t xml:space="preserve"> </w:t>
      </w:r>
      <w:r>
        <w:t>печати.</w:t>
      </w:r>
      <w:r>
        <w:rPr>
          <w:spacing w:val="-2"/>
        </w:rPr>
        <w:t xml:space="preserve"> </w:t>
      </w:r>
      <w:r>
        <w:t>Сырьё</w:t>
      </w:r>
      <w:r>
        <w:rPr>
          <w:spacing w:val="-2"/>
        </w:rPr>
        <w:t xml:space="preserve"> </w:t>
      </w:r>
      <w:r>
        <w:t>для</w:t>
      </w:r>
      <w:r>
        <w:rPr>
          <w:spacing w:val="-2"/>
        </w:rPr>
        <w:t xml:space="preserve"> </w:t>
      </w:r>
      <w:r>
        <w:t>трёхмерной</w:t>
      </w:r>
      <w:r>
        <w:rPr>
          <w:spacing w:val="-4"/>
        </w:rPr>
        <w:t xml:space="preserve"> </w:t>
      </w:r>
      <w:r>
        <w:t>печати.</w:t>
      </w:r>
    </w:p>
    <w:p w14:paraId="212AD2F1">
      <w:pPr>
        <w:pStyle w:val="23"/>
        <w:spacing w:line="360" w:lineRule="auto"/>
        <w:jc w:val="left"/>
      </w:pPr>
      <w:r>
        <w:t>Этапы</w:t>
      </w:r>
      <w:r>
        <w:rPr>
          <w:spacing w:val="1"/>
        </w:rPr>
        <w:t xml:space="preserve"> </w:t>
      </w:r>
      <w:r>
        <w:t>аддитивного</w:t>
      </w:r>
      <w:r>
        <w:rPr>
          <w:spacing w:val="1"/>
        </w:rPr>
        <w:t xml:space="preserve"> </w:t>
      </w:r>
      <w:r>
        <w:t>производства.</w:t>
      </w:r>
      <w:r>
        <w:rPr>
          <w:spacing w:val="1"/>
        </w:rPr>
        <w:t xml:space="preserve"> </w:t>
      </w:r>
      <w:r>
        <w:t>Правила</w:t>
      </w:r>
      <w:r>
        <w:rPr>
          <w:spacing w:val="1"/>
        </w:rPr>
        <w:t xml:space="preserve"> </w:t>
      </w:r>
      <w:r>
        <w:t>безопасного</w:t>
      </w:r>
      <w:r>
        <w:rPr>
          <w:spacing w:val="1"/>
        </w:rPr>
        <w:t xml:space="preserve"> </w:t>
      </w:r>
      <w:r>
        <w:t>пользования</w:t>
      </w:r>
      <w:r>
        <w:rPr>
          <w:spacing w:val="1"/>
        </w:rPr>
        <w:t xml:space="preserve"> </w:t>
      </w:r>
      <w:r>
        <w:t>3D-</w:t>
      </w:r>
      <w:r>
        <w:rPr>
          <w:spacing w:val="-67"/>
        </w:rPr>
        <w:t xml:space="preserve"> </w:t>
      </w:r>
      <w:r>
        <w:t>принтером.</w:t>
      </w:r>
      <w:r>
        <w:rPr>
          <w:spacing w:val="-3"/>
        </w:rPr>
        <w:t xml:space="preserve"> </w:t>
      </w:r>
      <w:r>
        <w:t>Основные</w:t>
      </w:r>
      <w:r>
        <w:rPr>
          <w:spacing w:val="-1"/>
        </w:rPr>
        <w:t xml:space="preserve"> </w:t>
      </w:r>
      <w:r>
        <w:t>настройки</w:t>
      </w:r>
      <w:r>
        <w:rPr>
          <w:spacing w:val="-3"/>
        </w:rPr>
        <w:t xml:space="preserve"> </w:t>
      </w:r>
      <w:r>
        <w:t>для</w:t>
      </w:r>
      <w:r>
        <w:rPr>
          <w:spacing w:val="-1"/>
        </w:rPr>
        <w:t xml:space="preserve"> </w:t>
      </w:r>
      <w:r>
        <w:t>выполнения печати</w:t>
      </w:r>
      <w:r>
        <w:rPr>
          <w:spacing w:val="-1"/>
        </w:rPr>
        <w:t xml:space="preserve"> </w:t>
      </w:r>
      <w:r>
        <w:t>на</w:t>
      </w:r>
      <w:r>
        <w:rPr>
          <w:spacing w:val="-1"/>
        </w:rPr>
        <w:t xml:space="preserve"> </w:t>
      </w:r>
      <w:r>
        <w:t>3D-принтере.</w:t>
      </w:r>
    </w:p>
    <w:p w14:paraId="65BA781A">
      <w:pPr>
        <w:pStyle w:val="23"/>
        <w:spacing w:line="321" w:lineRule="exact"/>
        <w:ind w:left="941" w:firstLine="0"/>
        <w:jc w:val="left"/>
      </w:pPr>
      <w:r>
        <w:t>Подготовка</w:t>
      </w:r>
      <w:r>
        <w:rPr>
          <w:spacing w:val="-2"/>
        </w:rPr>
        <w:t xml:space="preserve"> </w:t>
      </w:r>
      <w:r>
        <w:t>к</w:t>
      </w:r>
      <w:r>
        <w:rPr>
          <w:spacing w:val="-2"/>
        </w:rPr>
        <w:t xml:space="preserve"> </w:t>
      </w:r>
      <w:r>
        <w:t>печати.</w:t>
      </w:r>
      <w:r>
        <w:rPr>
          <w:spacing w:val="-3"/>
        </w:rPr>
        <w:t xml:space="preserve"> </w:t>
      </w:r>
      <w:r>
        <w:t>Печать</w:t>
      </w:r>
      <w:r>
        <w:rPr>
          <w:spacing w:val="-2"/>
        </w:rPr>
        <w:t xml:space="preserve"> </w:t>
      </w:r>
      <w:r>
        <w:t>3D-модели.</w:t>
      </w:r>
    </w:p>
    <w:p w14:paraId="72D026CE">
      <w:pPr>
        <w:spacing w:line="321" w:lineRule="exact"/>
        <w:sectPr>
          <w:pgSz w:w="11910" w:h="16850"/>
          <w:pgMar w:top="820" w:right="320" w:bottom="280" w:left="900" w:header="571" w:footer="0" w:gutter="0"/>
          <w:cols w:space="720" w:num="1"/>
          <w:docGrid w:linePitch="360" w:charSpace="0"/>
        </w:sectPr>
      </w:pPr>
    </w:p>
    <w:p w14:paraId="66E5F81A">
      <w:pPr>
        <w:pStyle w:val="23"/>
        <w:spacing w:before="4"/>
        <w:ind w:left="0" w:firstLine="0"/>
        <w:jc w:val="left"/>
        <w:rPr>
          <w:sz w:val="17"/>
        </w:rPr>
      </w:pPr>
    </w:p>
    <w:p w14:paraId="18E7C6EE">
      <w:pPr>
        <w:pStyle w:val="23"/>
        <w:spacing w:before="89"/>
        <w:ind w:left="941" w:firstLine="0"/>
      </w:pPr>
      <w:r>
        <w:t>Профессии,</w:t>
      </w:r>
      <w:r>
        <w:rPr>
          <w:spacing w:val="-3"/>
        </w:rPr>
        <w:t xml:space="preserve"> </w:t>
      </w:r>
      <w:r>
        <w:t>связанные</w:t>
      </w:r>
      <w:r>
        <w:rPr>
          <w:spacing w:val="-2"/>
        </w:rPr>
        <w:t xml:space="preserve"> </w:t>
      </w:r>
      <w:r>
        <w:t>с</w:t>
      </w:r>
      <w:r>
        <w:rPr>
          <w:spacing w:val="-3"/>
        </w:rPr>
        <w:t xml:space="preserve"> </w:t>
      </w:r>
      <w:r>
        <w:t>3D-печатью.</w:t>
      </w:r>
    </w:p>
    <w:p w14:paraId="65650BFC">
      <w:pPr>
        <w:tabs>
          <w:tab w:val="left" w:pos="1993"/>
        </w:tabs>
        <w:spacing w:before="164" w:line="360" w:lineRule="auto"/>
        <w:ind w:right="3237"/>
        <w:rPr>
          <w:sz w:val="28"/>
        </w:rPr>
      </w:pPr>
      <w:r>
        <w:rPr>
          <w:sz w:val="28"/>
        </w:rPr>
        <w:t>33.32.5.Модуль «Компьютерная графика. Черчение».</w:t>
      </w:r>
      <w:r>
        <w:rPr>
          <w:spacing w:val="-67"/>
          <w:sz w:val="28"/>
        </w:rPr>
        <w:t xml:space="preserve"> </w:t>
      </w:r>
      <w:r>
        <w:rPr>
          <w:sz w:val="28"/>
        </w:rPr>
        <w:t>5</w:t>
      </w:r>
      <w:r>
        <w:rPr>
          <w:spacing w:val="1"/>
          <w:sz w:val="28"/>
        </w:rPr>
        <w:t xml:space="preserve"> </w:t>
      </w:r>
      <w:r>
        <w:rPr>
          <w:sz w:val="28"/>
        </w:rPr>
        <w:t>класс.</w:t>
      </w:r>
    </w:p>
    <w:p w14:paraId="21D8B44D">
      <w:pPr>
        <w:pStyle w:val="23"/>
        <w:spacing w:line="360" w:lineRule="auto"/>
        <w:ind w:right="246"/>
      </w:pPr>
      <w:r>
        <w:t>Графическая информация как средство передачи информации о материальном</w:t>
      </w:r>
      <w:r>
        <w:rPr>
          <w:spacing w:val="1"/>
        </w:rPr>
        <w:t xml:space="preserve"> </w:t>
      </w:r>
      <w:r>
        <w:t>мире (вещах). Виды и области применения графической информации (графических</w:t>
      </w:r>
      <w:r>
        <w:rPr>
          <w:spacing w:val="1"/>
        </w:rPr>
        <w:t xml:space="preserve"> </w:t>
      </w:r>
      <w:r>
        <w:t>изображений).</w:t>
      </w:r>
    </w:p>
    <w:p w14:paraId="1789A169">
      <w:pPr>
        <w:pStyle w:val="23"/>
        <w:ind w:left="941" w:firstLine="0"/>
      </w:pPr>
      <w:r>
        <w:t>Основы</w:t>
      </w:r>
      <w:r>
        <w:rPr>
          <w:spacing w:val="-3"/>
        </w:rPr>
        <w:t xml:space="preserve"> </w:t>
      </w:r>
      <w:r>
        <w:t>графической</w:t>
      </w:r>
      <w:r>
        <w:rPr>
          <w:spacing w:val="-3"/>
        </w:rPr>
        <w:t xml:space="preserve"> </w:t>
      </w:r>
      <w:r>
        <w:t>грамоты.</w:t>
      </w:r>
      <w:r>
        <w:rPr>
          <w:spacing w:val="-4"/>
        </w:rPr>
        <w:t xml:space="preserve"> </w:t>
      </w:r>
      <w:r>
        <w:t>Графические</w:t>
      </w:r>
      <w:r>
        <w:rPr>
          <w:spacing w:val="-3"/>
        </w:rPr>
        <w:t xml:space="preserve"> </w:t>
      </w:r>
      <w:r>
        <w:t>материалы</w:t>
      </w:r>
      <w:r>
        <w:rPr>
          <w:spacing w:val="-2"/>
        </w:rPr>
        <w:t xml:space="preserve"> </w:t>
      </w:r>
      <w:r>
        <w:t>и</w:t>
      </w:r>
      <w:r>
        <w:rPr>
          <w:spacing w:val="-3"/>
        </w:rPr>
        <w:t xml:space="preserve"> </w:t>
      </w:r>
      <w:r>
        <w:t>инструменты.</w:t>
      </w:r>
    </w:p>
    <w:p w14:paraId="1B173A7B">
      <w:pPr>
        <w:pStyle w:val="23"/>
        <w:spacing w:before="160" w:line="360" w:lineRule="auto"/>
        <w:jc w:val="left"/>
      </w:pPr>
      <w:r>
        <w:t>Типы</w:t>
      </w:r>
      <w:r>
        <w:rPr>
          <w:spacing w:val="18"/>
        </w:rPr>
        <w:t xml:space="preserve"> </w:t>
      </w:r>
      <w:r>
        <w:t>графических</w:t>
      </w:r>
      <w:r>
        <w:rPr>
          <w:spacing w:val="19"/>
        </w:rPr>
        <w:t xml:space="preserve"> </w:t>
      </w:r>
      <w:r>
        <w:t>изображений</w:t>
      </w:r>
      <w:r>
        <w:rPr>
          <w:spacing w:val="21"/>
        </w:rPr>
        <w:t xml:space="preserve"> </w:t>
      </w:r>
      <w:r>
        <w:t>(рисунок,</w:t>
      </w:r>
      <w:r>
        <w:rPr>
          <w:spacing w:val="21"/>
        </w:rPr>
        <w:t xml:space="preserve"> </w:t>
      </w:r>
      <w:r>
        <w:t>диаграмма,</w:t>
      </w:r>
      <w:r>
        <w:rPr>
          <w:spacing w:val="20"/>
        </w:rPr>
        <w:t xml:space="preserve"> </w:t>
      </w:r>
      <w:r>
        <w:t>графики,</w:t>
      </w:r>
      <w:r>
        <w:rPr>
          <w:spacing w:val="20"/>
        </w:rPr>
        <w:t xml:space="preserve"> </w:t>
      </w:r>
      <w:r>
        <w:t>графы,</w:t>
      </w:r>
      <w:r>
        <w:rPr>
          <w:spacing w:val="20"/>
        </w:rPr>
        <w:t xml:space="preserve"> </w:t>
      </w:r>
      <w:r>
        <w:t>эскиз,</w:t>
      </w:r>
      <w:r>
        <w:rPr>
          <w:spacing w:val="-67"/>
        </w:rPr>
        <w:t xml:space="preserve"> </w:t>
      </w:r>
      <w:r>
        <w:t>технический</w:t>
      </w:r>
      <w:r>
        <w:rPr>
          <w:spacing w:val="-4"/>
        </w:rPr>
        <w:t xml:space="preserve"> </w:t>
      </w:r>
      <w:r>
        <w:t>рисунок,</w:t>
      </w:r>
      <w:r>
        <w:rPr>
          <w:spacing w:val="-1"/>
        </w:rPr>
        <w:t xml:space="preserve"> </w:t>
      </w:r>
      <w:r>
        <w:t>чертёж, схема,</w:t>
      </w:r>
      <w:r>
        <w:rPr>
          <w:spacing w:val="-1"/>
        </w:rPr>
        <w:t xml:space="preserve"> </w:t>
      </w:r>
      <w:r>
        <w:t>карта,</w:t>
      </w:r>
      <w:r>
        <w:rPr>
          <w:spacing w:val="-3"/>
        </w:rPr>
        <w:t xml:space="preserve"> </w:t>
      </w:r>
      <w:r>
        <w:t>пиктограмма</w:t>
      </w:r>
      <w:r>
        <w:rPr>
          <w:spacing w:val="-3"/>
        </w:rPr>
        <w:t xml:space="preserve"> </w:t>
      </w:r>
      <w:r>
        <w:t>и</w:t>
      </w:r>
      <w:r>
        <w:rPr>
          <w:spacing w:val="5"/>
        </w:rPr>
        <w:t xml:space="preserve"> </w:t>
      </w:r>
      <w:r>
        <w:t>другое.).</w:t>
      </w:r>
    </w:p>
    <w:p w14:paraId="5D87FBDC">
      <w:pPr>
        <w:pStyle w:val="23"/>
        <w:spacing w:before="1" w:line="360" w:lineRule="auto"/>
        <w:jc w:val="left"/>
      </w:pPr>
      <w:r>
        <w:t>Основные</w:t>
      </w:r>
      <w:r>
        <w:rPr>
          <w:spacing w:val="6"/>
        </w:rPr>
        <w:t xml:space="preserve"> </w:t>
      </w:r>
      <w:r>
        <w:t>элементы</w:t>
      </w:r>
      <w:r>
        <w:rPr>
          <w:spacing w:val="5"/>
        </w:rPr>
        <w:t xml:space="preserve"> </w:t>
      </w:r>
      <w:r>
        <w:t>графических</w:t>
      </w:r>
      <w:r>
        <w:rPr>
          <w:spacing w:val="7"/>
        </w:rPr>
        <w:t xml:space="preserve"> </w:t>
      </w:r>
      <w:r>
        <w:t>изображений</w:t>
      </w:r>
      <w:r>
        <w:rPr>
          <w:spacing w:val="7"/>
        </w:rPr>
        <w:t xml:space="preserve"> </w:t>
      </w:r>
      <w:r>
        <w:t>(точка,</w:t>
      </w:r>
      <w:r>
        <w:rPr>
          <w:spacing w:val="7"/>
        </w:rPr>
        <w:t xml:space="preserve"> </w:t>
      </w:r>
      <w:r>
        <w:t>линия,</w:t>
      </w:r>
      <w:r>
        <w:rPr>
          <w:spacing w:val="5"/>
        </w:rPr>
        <w:t xml:space="preserve"> </w:t>
      </w:r>
      <w:r>
        <w:t>контур,</w:t>
      </w:r>
      <w:r>
        <w:rPr>
          <w:spacing w:val="6"/>
        </w:rPr>
        <w:t xml:space="preserve"> </w:t>
      </w:r>
      <w:r>
        <w:t>буквы</w:t>
      </w:r>
      <w:r>
        <w:rPr>
          <w:spacing w:val="15"/>
        </w:rPr>
        <w:t xml:space="preserve"> </w:t>
      </w:r>
      <w:r>
        <w:t>и</w:t>
      </w:r>
      <w:r>
        <w:rPr>
          <w:spacing w:val="-67"/>
        </w:rPr>
        <w:t xml:space="preserve"> </w:t>
      </w:r>
      <w:r>
        <w:t>цифры,</w:t>
      </w:r>
      <w:r>
        <w:rPr>
          <w:spacing w:val="-1"/>
        </w:rPr>
        <w:t xml:space="preserve"> </w:t>
      </w:r>
      <w:r>
        <w:t>условные знаки).</w:t>
      </w:r>
    </w:p>
    <w:p w14:paraId="74CFF252">
      <w:pPr>
        <w:pStyle w:val="23"/>
        <w:spacing w:line="360" w:lineRule="auto"/>
        <w:jc w:val="left"/>
      </w:pPr>
      <w:r>
        <w:t>Правила</w:t>
      </w:r>
      <w:r>
        <w:rPr>
          <w:spacing w:val="31"/>
        </w:rPr>
        <w:t xml:space="preserve"> </w:t>
      </w:r>
      <w:r>
        <w:t>построения</w:t>
      </w:r>
      <w:r>
        <w:rPr>
          <w:spacing w:val="32"/>
        </w:rPr>
        <w:t xml:space="preserve"> </w:t>
      </w:r>
      <w:r>
        <w:t>чертежей</w:t>
      </w:r>
      <w:r>
        <w:rPr>
          <w:spacing w:val="32"/>
        </w:rPr>
        <w:t xml:space="preserve"> </w:t>
      </w:r>
      <w:r>
        <w:t>(рамка,</w:t>
      </w:r>
      <w:r>
        <w:rPr>
          <w:spacing w:val="30"/>
        </w:rPr>
        <w:t xml:space="preserve"> </w:t>
      </w:r>
      <w:r>
        <w:t>основная</w:t>
      </w:r>
      <w:r>
        <w:rPr>
          <w:spacing w:val="32"/>
        </w:rPr>
        <w:t xml:space="preserve"> </w:t>
      </w:r>
      <w:r>
        <w:t>надпись,</w:t>
      </w:r>
      <w:r>
        <w:rPr>
          <w:spacing w:val="30"/>
        </w:rPr>
        <w:t xml:space="preserve"> </w:t>
      </w:r>
      <w:r>
        <w:t>масштаб,</w:t>
      </w:r>
      <w:r>
        <w:rPr>
          <w:spacing w:val="31"/>
        </w:rPr>
        <w:t xml:space="preserve"> </w:t>
      </w:r>
      <w:r>
        <w:t>виды,</w:t>
      </w:r>
      <w:r>
        <w:rPr>
          <w:spacing w:val="-67"/>
        </w:rPr>
        <w:t xml:space="preserve"> </w:t>
      </w:r>
      <w:r>
        <w:t>нанесение</w:t>
      </w:r>
      <w:r>
        <w:rPr>
          <w:spacing w:val="-4"/>
        </w:rPr>
        <w:t xml:space="preserve"> </w:t>
      </w:r>
      <w:r>
        <w:t>размеров).</w:t>
      </w:r>
    </w:p>
    <w:p w14:paraId="3801B207">
      <w:pPr>
        <w:pStyle w:val="23"/>
        <w:spacing w:before="1"/>
        <w:ind w:left="941" w:right="7780" w:firstLine="0"/>
        <w:jc w:val="left"/>
      </w:pPr>
      <w:r>
        <w:t>Чтение</w:t>
      </w:r>
      <w:r>
        <w:rPr>
          <w:spacing w:val="-13"/>
        </w:rPr>
        <w:t xml:space="preserve"> </w:t>
      </w:r>
      <w:r>
        <w:t>чертежа.</w:t>
      </w:r>
    </w:p>
    <w:p w14:paraId="75A2A8AE">
      <w:pPr>
        <w:pStyle w:val="183"/>
        <w:numPr>
          <w:ilvl w:val="0"/>
          <w:numId w:val="60"/>
        </w:numPr>
        <w:tabs>
          <w:tab w:val="left" w:pos="1153"/>
        </w:tabs>
        <w:spacing w:before="160"/>
        <w:ind w:right="7780"/>
        <w:rPr>
          <w:sz w:val="28"/>
        </w:rPr>
      </w:pPr>
      <w:r>
        <w:rPr>
          <w:sz w:val="28"/>
        </w:rPr>
        <w:t>класс.</w:t>
      </w:r>
    </w:p>
    <w:p w14:paraId="13C59147">
      <w:pPr>
        <w:pStyle w:val="23"/>
        <w:spacing w:before="162" w:line="321" w:lineRule="exact"/>
        <w:ind w:left="941" w:firstLine="0"/>
        <w:jc w:val="left"/>
      </w:pPr>
      <w:r>
        <w:t>Создание</w:t>
      </w:r>
      <w:r>
        <w:rPr>
          <w:spacing w:val="-3"/>
        </w:rPr>
        <w:t xml:space="preserve"> </w:t>
      </w:r>
      <w:r>
        <w:t>проектной</w:t>
      </w:r>
      <w:r>
        <w:rPr>
          <w:spacing w:val="-5"/>
        </w:rPr>
        <w:t xml:space="preserve"> </w:t>
      </w:r>
      <w:r>
        <w:t>документации.</w:t>
      </w:r>
    </w:p>
    <w:p w14:paraId="2A7AF26A">
      <w:pPr>
        <w:pStyle w:val="23"/>
        <w:spacing w:before="160" w:line="360" w:lineRule="auto"/>
        <w:jc w:val="left"/>
      </w:pPr>
      <w:r>
        <w:t>Основы</w:t>
      </w:r>
      <w:r>
        <w:rPr>
          <w:spacing w:val="37"/>
        </w:rPr>
        <w:t xml:space="preserve"> </w:t>
      </w:r>
      <w:r>
        <w:t>выполнения</w:t>
      </w:r>
      <w:r>
        <w:rPr>
          <w:spacing w:val="37"/>
        </w:rPr>
        <w:t xml:space="preserve"> </w:t>
      </w:r>
      <w:r>
        <w:t>чертежей</w:t>
      </w:r>
      <w:r>
        <w:rPr>
          <w:spacing w:val="37"/>
        </w:rPr>
        <w:t xml:space="preserve"> </w:t>
      </w:r>
      <w:r>
        <w:t>с</w:t>
      </w:r>
      <w:r>
        <w:rPr>
          <w:spacing w:val="38"/>
        </w:rPr>
        <w:t xml:space="preserve"> </w:t>
      </w:r>
      <w:r>
        <w:t>использованием</w:t>
      </w:r>
      <w:r>
        <w:rPr>
          <w:spacing w:val="37"/>
        </w:rPr>
        <w:t xml:space="preserve"> </w:t>
      </w:r>
      <w:r>
        <w:t>чертёжных</w:t>
      </w:r>
      <w:r>
        <w:rPr>
          <w:spacing w:val="37"/>
        </w:rPr>
        <w:t xml:space="preserve"> </w:t>
      </w:r>
      <w:r>
        <w:t>инструментов</w:t>
      </w:r>
      <w:r>
        <w:rPr>
          <w:spacing w:val="45"/>
        </w:rPr>
        <w:t xml:space="preserve"> </w:t>
      </w:r>
      <w:r>
        <w:t>и</w:t>
      </w:r>
      <w:r>
        <w:rPr>
          <w:spacing w:val="-67"/>
        </w:rPr>
        <w:t xml:space="preserve"> </w:t>
      </w:r>
      <w:r>
        <w:t>приспособлений.</w:t>
      </w:r>
    </w:p>
    <w:p w14:paraId="5ABE2B1A">
      <w:pPr>
        <w:pStyle w:val="23"/>
        <w:spacing w:before="2"/>
        <w:ind w:left="941" w:firstLine="0"/>
        <w:jc w:val="left"/>
      </w:pPr>
      <w:r>
        <w:t>Стандарты</w:t>
      </w:r>
      <w:r>
        <w:rPr>
          <w:spacing w:val="-5"/>
        </w:rPr>
        <w:t xml:space="preserve"> </w:t>
      </w:r>
      <w:r>
        <w:t>оформления.</w:t>
      </w:r>
    </w:p>
    <w:p w14:paraId="2F0623B1">
      <w:pPr>
        <w:pStyle w:val="23"/>
        <w:spacing w:before="160"/>
        <w:ind w:left="941" w:firstLine="0"/>
        <w:jc w:val="left"/>
      </w:pPr>
      <w:r>
        <w:t>Понятие</w:t>
      </w:r>
      <w:r>
        <w:rPr>
          <w:spacing w:val="-5"/>
        </w:rPr>
        <w:t xml:space="preserve"> </w:t>
      </w:r>
      <w:r>
        <w:t>о</w:t>
      </w:r>
      <w:r>
        <w:rPr>
          <w:spacing w:val="-1"/>
        </w:rPr>
        <w:t xml:space="preserve"> </w:t>
      </w:r>
      <w:r>
        <w:t>графическом</w:t>
      </w:r>
      <w:r>
        <w:rPr>
          <w:spacing w:val="-5"/>
        </w:rPr>
        <w:t xml:space="preserve"> </w:t>
      </w:r>
      <w:r>
        <w:t>редакторе,</w:t>
      </w:r>
      <w:r>
        <w:rPr>
          <w:spacing w:val="-3"/>
        </w:rPr>
        <w:t xml:space="preserve"> </w:t>
      </w:r>
      <w:r>
        <w:t>компьютерной</w:t>
      </w:r>
      <w:r>
        <w:rPr>
          <w:spacing w:val="-2"/>
        </w:rPr>
        <w:t xml:space="preserve"> </w:t>
      </w:r>
      <w:r>
        <w:t>графике.</w:t>
      </w:r>
    </w:p>
    <w:p w14:paraId="5237FA5C">
      <w:pPr>
        <w:pStyle w:val="23"/>
        <w:tabs>
          <w:tab w:val="left" w:pos="2814"/>
          <w:tab w:val="left" w:pos="4670"/>
          <w:tab w:val="left" w:pos="6168"/>
          <w:tab w:val="left" w:pos="7528"/>
          <w:tab w:val="left" w:pos="8520"/>
          <w:tab w:val="left" w:pos="8883"/>
        </w:tabs>
        <w:spacing w:before="161" w:line="360" w:lineRule="auto"/>
        <w:ind w:right="247"/>
        <w:jc w:val="left"/>
      </w:pPr>
      <w:r>
        <w:t>Инструменты</w:t>
      </w:r>
      <w:r>
        <w:tab/>
      </w:r>
      <w:r>
        <w:t>графического</w:t>
      </w:r>
      <w:r>
        <w:tab/>
      </w:r>
      <w:r>
        <w:t>редактора.</w:t>
      </w:r>
      <w:r>
        <w:tab/>
      </w:r>
      <w:r>
        <w:t>Создание</w:t>
      </w:r>
      <w:r>
        <w:tab/>
      </w:r>
      <w:r>
        <w:t>эскиза</w:t>
      </w:r>
      <w:r>
        <w:tab/>
      </w:r>
      <w:r>
        <w:t>в</w:t>
      </w:r>
      <w:r>
        <w:tab/>
      </w:r>
      <w:r>
        <w:rPr>
          <w:spacing w:val="-1"/>
        </w:rPr>
        <w:t>графическом</w:t>
      </w:r>
      <w:r>
        <w:rPr>
          <w:spacing w:val="-67"/>
        </w:rPr>
        <w:t xml:space="preserve"> </w:t>
      </w:r>
      <w:r>
        <w:t>редакторе.</w:t>
      </w:r>
    </w:p>
    <w:p w14:paraId="72525B97">
      <w:pPr>
        <w:pStyle w:val="23"/>
        <w:spacing w:before="1" w:line="360" w:lineRule="auto"/>
        <w:ind w:left="941" w:right="290" w:firstLine="0"/>
        <w:jc w:val="left"/>
      </w:pPr>
      <w:r>
        <w:t>Инструменты для создания и редактирования текста в графическом редакторе.</w:t>
      </w:r>
      <w:r>
        <w:rPr>
          <w:spacing w:val="-67"/>
        </w:rPr>
        <w:t xml:space="preserve"> </w:t>
      </w:r>
      <w:r>
        <w:t>Создание</w:t>
      </w:r>
      <w:r>
        <w:rPr>
          <w:spacing w:val="-1"/>
        </w:rPr>
        <w:t xml:space="preserve"> </w:t>
      </w:r>
      <w:r>
        <w:t>печатной</w:t>
      </w:r>
      <w:r>
        <w:rPr>
          <w:spacing w:val="-3"/>
        </w:rPr>
        <w:t xml:space="preserve"> </w:t>
      </w:r>
      <w:r>
        <w:t>продукции в</w:t>
      </w:r>
      <w:r>
        <w:rPr>
          <w:spacing w:val="-2"/>
        </w:rPr>
        <w:t xml:space="preserve"> </w:t>
      </w:r>
      <w:r>
        <w:t>графическом</w:t>
      </w:r>
      <w:r>
        <w:rPr>
          <w:spacing w:val="-2"/>
        </w:rPr>
        <w:t xml:space="preserve"> </w:t>
      </w:r>
      <w:r>
        <w:t>редакторе.</w:t>
      </w:r>
    </w:p>
    <w:p w14:paraId="69A010C8">
      <w:pPr>
        <w:pStyle w:val="183"/>
        <w:numPr>
          <w:ilvl w:val="0"/>
          <w:numId w:val="60"/>
        </w:numPr>
        <w:tabs>
          <w:tab w:val="left" w:pos="1153"/>
        </w:tabs>
        <w:spacing w:line="321" w:lineRule="exact"/>
        <w:rPr>
          <w:sz w:val="28"/>
        </w:rPr>
      </w:pPr>
      <w:r>
        <w:rPr>
          <w:sz w:val="28"/>
        </w:rPr>
        <w:t>класс.</w:t>
      </w:r>
    </w:p>
    <w:p w14:paraId="76BAA394">
      <w:pPr>
        <w:pStyle w:val="23"/>
        <w:spacing w:before="160" w:line="360" w:lineRule="auto"/>
        <w:ind w:right="239"/>
      </w:pPr>
      <w:r>
        <w:t>Понятие</w:t>
      </w:r>
      <w:r>
        <w:rPr>
          <w:spacing w:val="1"/>
        </w:rPr>
        <w:t xml:space="preserve"> </w:t>
      </w:r>
      <w:r>
        <w:t>о</w:t>
      </w:r>
      <w:r>
        <w:rPr>
          <w:spacing w:val="1"/>
        </w:rPr>
        <w:t xml:space="preserve"> </w:t>
      </w:r>
      <w:r>
        <w:t>конструкторской</w:t>
      </w:r>
      <w:r>
        <w:rPr>
          <w:spacing w:val="1"/>
        </w:rPr>
        <w:t xml:space="preserve"> </w:t>
      </w:r>
      <w:r>
        <w:t>документации.</w:t>
      </w:r>
      <w:r>
        <w:rPr>
          <w:spacing w:val="1"/>
        </w:rPr>
        <w:t xml:space="preserve"> </w:t>
      </w:r>
      <w:r>
        <w:t>Формы</w:t>
      </w:r>
      <w:r>
        <w:rPr>
          <w:spacing w:val="1"/>
        </w:rPr>
        <w:t xml:space="preserve"> </w:t>
      </w:r>
      <w:r>
        <w:t>деталей</w:t>
      </w:r>
      <w:r>
        <w:rPr>
          <w:spacing w:val="1"/>
        </w:rPr>
        <w:t xml:space="preserve"> </w:t>
      </w:r>
      <w:r>
        <w:t>и</w:t>
      </w:r>
      <w:r>
        <w:rPr>
          <w:spacing w:val="1"/>
        </w:rPr>
        <w:t xml:space="preserve"> </w:t>
      </w:r>
      <w:r>
        <w:t>их</w:t>
      </w:r>
      <w:r>
        <w:rPr>
          <w:spacing w:val="1"/>
        </w:rPr>
        <w:t xml:space="preserve"> </w:t>
      </w:r>
      <w:r>
        <w:t>конструктивные</w:t>
      </w:r>
      <w:r>
        <w:rPr>
          <w:spacing w:val="1"/>
        </w:rPr>
        <w:t xml:space="preserve"> </w:t>
      </w:r>
      <w:r>
        <w:t>элементы.</w:t>
      </w:r>
      <w:r>
        <w:rPr>
          <w:spacing w:val="1"/>
        </w:rPr>
        <w:t xml:space="preserve"> </w:t>
      </w:r>
      <w:r>
        <w:t>Изображение</w:t>
      </w:r>
      <w:r>
        <w:rPr>
          <w:spacing w:val="1"/>
        </w:rPr>
        <w:t xml:space="preserve"> </w:t>
      </w:r>
      <w:r>
        <w:t>и</w:t>
      </w:r>
      <w:r>
        <w:rPr>
          <w:spacing w:val="1"/>
        </w:rPr>
        <w:t xml:space="preserve"> </w:t>
      </w:r>
      <w:r>
        <w:t>последовательность</w:t>
      </w:r>
      <w:r>
        <w:rPr>
          <w:spacing w:val="71"/>
        </w:rPr>
        <w:t xml:space="preserve"> </w:t>
      </w:r>
      <w:r>
        <w:t>выполнения</w:t>
      </w:r>
      <w:r>
        <w:rPr>
          <w:spacing w:val="-67"/>
        </w:rPr>
        <w:t xml:space="preserve"> </w:t>
      </w:r>
      <w:r>
        <w:t>чертежа.</w:t>
      </w:r>
      <w:r>
        <w:rPr>
          <w:spacing w:val="1"/>
        </w:rPr>
        <w:t xml:space="preserve"> </w:t>
      </w:r>
      <w:r>
        <w:t>Единая</w:t>
      </w:r>
      <w:r>
        <w:rPr>
          <w:spacing w:val="1"/>
        </w:rPr>
        <w:t xml:space="preserve"> </w:t>
      </w:r>
      <w:r>
        <w:t>система</w:t>
      </w:r>
      <w:r>
        <w:rPr>
          <w:spacing w:val="1"/>
        </w:rPr>
        <w:t xml:space="preserve"> </w:t>
      </w:r>
      <w:r>
        <w:t>конструкторской</w:t>
      </w:r>
      <w:r>
        <w:rPr>
          <w:spacing w:val="1"/>
        </w:rPr>
        <w:t xml:space="preserve"> </w:t>
      </w:r>
      <w:r>
        <w:t>документации</w:t>
      </w:r>
      <w:r>
        <w:rPr>
          <w:spacing w:val="1"/>
        </w:rPr>
        <w:t xml:space="preserve"> </w:t>
      </w:r>
      <w:r>
        <w:t>(далее</w:t>
      </w:r>
      <w:r>
        <w:rPr>
          <w:spacing w:val="1"/>
        </w:rPr>
        <w:t xml:space="preserve"> </w:t>
      </w:r>
      <w:r>
        <w:t>–</w:t>
      </w:r>
      <w:r>
        <w:rPr>
          <w:spacing w:val="1"/>
        </w:rPr>
        <w:t xml:space="preserve"> </w:t>
      </w:r>
      <w:r>
        <w:t>ЕСКД).</w:t>
      </w:r>
      <w:r>
        <w:rPr>
          <w:spacing w:val="1"/>
        </w:rPr>
        <w:t xml:space="preserve"> </w:t>
      </w:r>
      <w:r>
        <w:t>Государственный</w:t>
      </w:r>
      <w:r>
        <w:rPr>
          <w:spacing w:val="-1"/>
        </w:rPr>
        <w:t xml:space="preserve"> </w:t>
      </w:r>
      <w:r>
        <w:t>стандарт</w:t>
      </w:r>
      <w:r>
        <w:rPr>
          <w:spacing w:val="-1"/>
        </w:rPr>
        <w:t xml:space="preserve"> </w:t>
      </w:r>
      <w:r>
        <w:t>(далее – ГОСТ).</w:t>
      </w:r>
    </w:p>
    <w:p w14:paraId="48C4357A">
      <w:pPr>
        <w:pStyle w:val="23"/>
        <w:ind w:left="941" w:firstLine="0"/>
      </w:pPr>
      <w:r>
        <w:t>Общие</w:t>
      </w:r>
      <w:r>
        <w:rPr>
          <w:spacing w:val="3"/>
        </w:rPr>
        <w:t xml:space="preserve"> </w:t>
      </w:r>
      <w:r>
        <w:t>сведения</w:t>
      </w:r>
      <w:r>
        <w:rPr>
          <w:spacing w:val="71"/>
        </w:rPr>
        <w:t xml:space="preserve"> </w:t>
      </w:r>
      <w:r>
        <w:t>о</w:t>
      </w:r>
      <w:r>
        <w:rPr>
          <w:spacing w:val="71"/>
        </w:rPr>
        <w:t xml:space="preserve"> </w:t>
      </w:r>
      <w:r>
        <w:t>сборочных</w:t>
      </w:r>
      <w:r>
        <w:rPr>
          <w:spacing w:val="71"/>
        </w:rPr>
        <w:t xml:space="preserve"> </w:t>
      </w:r>
      <w:r>
        <w:t>чертежах.</w:t>
      </w:r>
      <w:r>
        <w:rPr>
          <w:spacing w:val="73"/>
        </w:rPr>
        <w:t xml:space="preserve"> </w:t>
      </w:r>
      <w:r>
        <w:t>Оформление</w:t>
      </w:r>
      <w:r>
        <w:rPr>
          <w:spacing w:val="73"/>
        </w:rPr>
        <w:t xml:space="preserve"> </w:t>
      </w:r>
      <w:r>
        <w:t>сборочного</w:t>
      </w:r>
      <w:r>
        <w:rPr>
          <w:spacing w:val="71"/>
        </w:rPr>
        <w:t xml:space="preserve"> </w:t>
      </w:r>
      <w:r>
        <w:t>чертежа.</w:t>
      </w:r>
    </w:p>
    <w:p w14:paraId="7CC35DA1">
      <w:pPr>
        <w:sectPr>
          <w:pgSz w:w="11910" w:h="16850"/>
          <w:pgMar w:top="820" w:right="320" w:bottom="280" w:left="900" w:header="571" w:footer="0" w:gutter="0"/>
          <w:cols w:space="720" w:num="1"/>
          <w:docGrid w:linePitch="360" w:charSpace="0"/>
        </w:sectPr>
      </w:pPr>
    </w:p>
    <w:p w14:paraId="1F0FDFA5">
      <w:pPr>
        <w:pStyle w:val="23"/>
        <w:spacing w:before="4"/>
        <w:ind w:left="0" w:firstLine="0"/>
        <w:jc w:val="left"/>
        <w:rPr>
          <w:sz w:val="17"/>
        </w:rPr>
      </w:pPr>
    </w:p>
    <w:p w14:paraId="165D791B">
      <w:pPr>
        <w:pStyle w:val="23"/>
        <w:spacing w:before="89"/>
        <w:ind w:firstLine="0"/>
        <w:jc w:val="left"/>
      </w:pPr>
      <w:r>
        <w:t>Правила</w:t>
      </w:r>
      <w:r>
        <w:rPr>
          <w:spacing w:val="-2"/>
        </w:rPr>
        <w:t xml:space="preserve"> </w:t>
      </w:r>
      <w:r>
        <w:t>чтения</w:t>
      </w:r>
      <w:r>
        <w:rPr>
          <w:spacing w:val="-2"/>
        </w:rPr>
        <w:t xml:space="preserve"> </w:t>
      </w:r>
      <w:r>
        <w:t>сборочных</w:t>
      </w:r>
      <w:r>
        <w:rPr>
          <w:spacing w:val="-4"/>
        </w:rPr>
        <w:t xml:space="preserve"> </w:t>
      </w:r>
      <w:r>
        <w:t>чертежей.</w:t>
      </w:r>
    </w:p>
    <w:p w14:paraId="56C36A7A">
      <w:pPr>
        <w:pStyle w:val="23"/>
        <w:spacing w:before="164"/>
        <w:ind w:left="941" w:firstLine="0"/>
        <w:jc w:val="left"/>
      </w:pPr>
      <w:r>
        <w:t>Понятие</w:t>
      </w:r>
      <w:r>
        <w:rPr>
          <w:spacing w:val="-3"/>
        </w:rPr>
        <w:t xml:space="preserve"> </w:t>
      </w:r>
      <w:r>
        <w:t>графической</w:t>
      </w:r>
      <w:r>
        <w:rPr>
          <w:spacing w:val="-4"/>
        </w:rPr>
        <w:t xml:space="preserve"> </w:t>
      </w:r>
      <w:r>
        <w:t>модели.</w:t>
      </w:r>
    </w:p>
    <w:p w14:paraId="30481B0E">
      <w:pPr>
        <w:pStyle w:val="23"/>
        <w:spacing w:before="160" w:line="360" w:lineRule="auto"/>
        <w:ind w:left="941" w:right="1246" w:firstLine="0"/>
        <w:jc w:val="left"/>
      </w:pPr>
      <w:r>
        <w:t>Применение компьютеров для разработки графической документации.</w:t>
      </w:r>
      <w:r>
        <w:rPr>
          <w:spacing w:val="-67"/>
        </w:rPr>
        <w:t xml:space="preserve"> </w:t>
      </w:r>
      <w:r>
        <w:t>Математические,</w:t>
      </w:r>
      <w:r>
        <w:rPr>
          <w:spacing w:val="-5"/>
        </w:rPr>
        <w:t xml:space="preserve"> </w:t>
      </w:r>
      <w:r>
        <w:t>физические</w:t>
      </w:r>
      <w:r>
        <w:rPr>
          <w:spacing w:val="-1"/>
        </w:rPr>
        <w:t xml:space="preserve"> </w:t>
      </w:r>
      <w:r>
        <w:t>и</w:t>
      </w:r>
      <w:r>
        <w:rPr>
          <w:spacing w:val="-3"/>
        </w:rPr>
        <w:t xml:space="preserve"> </w:t>
      </w:r>
      <w:r>
        <w:t>информационные</w:t>
      </w:r>
      <w:r>
        <w:rPr>
          <w:spacing w:val="-1"/>
        </w:rPr>
        <w:t xml:space="preserve"> </w:t>
      </w:r>
      <w:r>
        <w:t>модели.</w:t>
      </w:r>
    </w:p>
    <w:p w14:paraId="780415B3">
      <w:pPr>
        <w:pStyle w:val="23"/>
        <w:spacing w:line="362" w:lineRule="auto"/>
        <w:ind w:left="941" w:right="3687" w:firstLine="0"/>
        <w:jc w:val="left"/>
      </w:pPr>
      <w:r>
        <w:t>Графические модели. Виды графических моделей.</w:t>
      </w:r>
      <w:r>
        <w:rPr>
          <w:spacing w:val="-68"/>
        </w:rPr>
        <w:t xml:space="preserve"> </w:t>
      </w:r>
      <w:r>
        <w:t>Количественная</w:t>
      </w:r>
      <w:r>
        <w:rPr>
          <w:spacing w:val="-1"/>
        </w:rPr>
        <w:t xml:space="preserve"> </w:t>
      </w:r>
      <w:r>
        <w:t>и</w:t>
      </w:r>
      <w:r>
        <w:rPr>
          <w:spacing w:val="-1"/>
        </w:rPr>
        <w:t xml:space="preserve"> </w:t>
      </w:r>
      <w:r>
        <w:t>качественная</w:t>
      </w:r>
      <w:r>
        <w:rPr>
          <w:spacing w:val="-1"/>
        </w:rPr>
        <w:t xml:space="preserve"> </w:t>
      </w:r>
      <w:r>
        <w:t>оценка</w:t>
      </w:r>
      <w:r>
        <w:rPr>
          <w:spacing w:val="-4"/>
        </w:rPr>
        <w:t xml:space="preserve"> </w:t>
      </w:r>
      <w:r>
        <w:t>модели.</w:t>
      </w:r>
    </w:p>
    <w:p w14:paraId="753339AB">
      <w:pPr>
        <w:pStyle w:val="183"/>
        <w:numPr>
          <w:ilvl w:val="0"/>
          <w:numId w:val="60"/>
        </w:numPr>
        <w:tabs>
          <w:tab w:val="left" w:pos="1153"/>
        </w:tabs>
        <w:spacing w:line="317" w:lineRule="exact"/>
        <w:rPr>
          <w:sz w:val="28"/>
        </w:rPr>
      </w:pPr>
      <w:r>
        <w:rPr>
          <w:sz w:val="28"/>
        </w:rPr>
        <w:t>класс.</w:t>
      </w:r>
    </w:p>
    <w:p w14:paraId="60EEE39E">
      <w:pPr>
        <w:pStyle w:val="23"/>
        <w:tabs>
          <w:tab w:val="left" w:pos="2844"/>
          <w:tab w:val="left" w:pos="4964"/>
          <w:tab w:val="left" w:pos="6876"/>
          <w:tab w:val="left" w:pos="7699"/>
          <w:tab w:val="left" w:pos="9182"/>
        </w:tabs>
        <w:spacing w:before="159" w:line="360" w:lineRule="auto"/>
        <w:ind w:right="250"/>
        <w:jc w:val="left"/>
      </w:pPr>
      <w:r>
        <w:t>Применение</w:t>
      </w:r>
      <w:r>
        <w:tab/>
      </w:r>
      <w:r>
        <w:t>программного</w:t>
      </w:r>
      <w:r>
        <w:tab/>
      </w:r>
      <w:r>
        <w:t>обеспечения</w:t>
      </w:r>
      <w:r>
        <w:tab/>
      </w:r>
      <w:r>
        <w:t>для</w:t>
      </w:r>
      <w:r>
        <w:tab/>
      </w:r>
      <w:r>
        <w:t>создания</w:t>
      </w:r>
      <w:r>
        <w:tab/>
      </w:r>
      <w:r>
        <w:rPr>
          <w:spacing w:val="-1"/>
        </w:rPr>
        <w:t>проектной</w:t>
      </w:r>
      <w:r>
        <w:rPr>
          <w:spacing w:val="-67"/>
        </w:rPr>
        <w:t xml:space="preserve"> </w:t>
      </w:r>
      <w:r>
        <w:t>документации: моделей</w:t>
      </w:r>
      <w:r>
        <w:rPr>
          <w:spacing w:val="1"/>
        </w:rPr>
        <w:t xml:space="preserve"> </w:t>
      </w:r>
      <w:r>
        <w:t>объектов</w:t>
      </w:r>
      <w:r>
        <w:rPr>
          <w:spacing w:val="-2"/>
        </w:rPr>
        <w:t xml:space="preserve"> </w:t>
      </w:r>
      <w:r>
        <w:t>и их чертежей.</w:t>
      </w:r>
    </w:p>
    <w:p w14:paraId="3A58853D">
      <w:pPr>
        <w:pStyle w:val="23"/>
        <w:spacing w:before="2" w:line="360" w:lineRule="auto"/>
        <w:ind w:left="941" w:right="2359" w:firstLine="0"/>
        <w:jc w:val="left"/>
      </w:pPr>
      <w:r>
        <w:t>Создание</w:t>
      </w:r>
      <w:r>
        <w:rPr>
          <w:spacing w:val="-5"/>
        </w:rPr>
        <w:t xml:space="preserve"> </w:t>
      </w:r>
      <w:r>
        <w:t>документов,</w:t>
      </w:r>
      <w:r>
        <w:rPr>
          <w:spacing w:val="-6"/>
        </w:rPr>
        <w:t xml:space="preserve"> </w:t>
      </w:r>
      <w:r>
        <w:t>виды</w:t>
      </w:r>
      <w:r>
        <w:rPr>
          <w:spacing w:val="-5"/>
        </w:rPr>
        <w:t xml:space="preserve"> </w:t>
      </w:r>
      <w:r>
        <w:t>документов.</w:t>
      </w:r>
      <w:r>
        <w:rPr>
          <w:spacing w:val="-6"/>
        </w:rPr>
        <w:t xml:space="preserve"> </w:t>
      </w:r>
      <w:r>
        <w:t>Основная</w:t>
      </w:r>
      <w:r>
        <w:rPr>
          <w:spacing w:val="-5"/>
        </w:rPr>
        <w:t xml:space="preserve"> </w:t>
      </w:r>
      <w:r>
        <w:t>надпись.</w:t>
      </w:r>
      <w:r>
        <w:rPr>
          <w:spacing w:val="-67"/>
        </w:rPr>
        <w:t xml:space="preserve"> </w:t>
      </w:r>
      <w:r>
        <w:t>Геометрические</w:t>
      </w:r>
      <w:r>
        <w:rPr>
          <w:spacing w:val="-1"/>
        </w:rPr>
        <w:t xml:space="preserve"> </w:t>
      </w:r>
      <w:r>
        <w:t>примитивы.</w:t>
      </w:r>
    </w:p>
    <w:p w14:paraId="52E69C3D">
      <w:pPr>
        <w:pStyle w:val="23"/>
        <w:spacing w:line="360" w:lineRule="auto"/>
        <w:ind w:left="941" w:right="1601" w:firstLine="0"/>
        <w:jc w:val="left"/>
      </w:pPr>
      <w:r>
        <w:t>Создание, редактирование и трансформация графических объектов.</w:t>
      </w:r>
      <w:r>
        <w:rPr>
          <w:spacing w:val="-67"/>
        </w:rPr>
        <w:t xml:space="preserve"> </w:t>
      </w:r>
      <w:r>
        <w:t>Сложные</w:t>
      </w:r>
      <w:r>
        <w:rPr>
          <w:spacing w:val="-4"/>
        </w:rPr>
        <w:t xml:space="preserve"> </w:t>
      </w:r>
      <w:r>
        <w:t>3D-модели и сборочные</w:t>
      </w:r>
      <w:r>
        <w:rPr>
          <w:spacing w:val="-1"/>
        </w:rPr>
        <w:t xml:space="preserve"> </w:t>
      </w:r>
      <w:r>
        <w:t>чертежи.</w:t>
      </w:r>
    </w:p>
    <w:p w14:paraId="0BDEB19E">
      <w:pPr>
        <w:pStyle w:val="23"/>
        <w:spacing w:line="360" w:lineRule="auto"/>
        <w:ind w:left="941" w:right="2205" w:firstLine="0"/>
        <w:jc w:val="left"/>
      </w:pPr>
      <w:r>
        <w:t>Изделия и их модели. Анализ формы объекта и синтез модели.</w:t>
      </w:r>
      <w:r>
        <w:rPr>
          <w:spacing w:val="-67"/>
        </w:rPr>
        <w:t xml:space="preserve"> </w:t>
      </w:r>
      <w:r>
        <w:t>План создания</w:t>
      </w:r>
      <w:r>
        <w:rPr>
          <w:spacing w:val="-3"/>
        </w:rPr>
        <w:t xml:space="preserve"> </w:t>
      </w:r>
      <w:r>
        <w:t>3D-модели.</w:t>
      </w:r>
    </w:p>
    <w:p w14:paraId="00250E35">
      <w:pPr>
        <w:pStyle w:val="23"/>
        <w:spacing w:line="360" w:lineRule="auto"/>
        <w:ind w:right="242"/>
        <w:jc w:val="left"/>
      </w:pPr>
      <w:r>
        <w:t>Дерево модели. Формообразование детали. Способы редактирования операции</w:t>
      </w:r>
      <w:r>
        <w:rPr>
          <w:spacing w:val="-67"/>
        </w:rPr>
        <w:t xml:space="preserve"> </w:t>
      </w:r>
      <w:r>
        <w:t>формообразования</w:t>
      </w:r>
      <w:r>
        <w:rPr>
          <w:spacing w:val="-4"/>
        </w:rPr>
        <w:t xml:space="preserve"> </w:t>
      </w:r>
      <w:r>
        <w:t>и эскиза.</w:t>
      </w:r>
    </w:p>
    <w:p w14:paraId="5ADAAF97">
      <w:pPr>
        <w:tabs>
          <w:tab w:val="left" w:pos="1784"/>
        </w:tabs>
        <w:spacing w:line="321" w:lineRule="exact"/>
        <w:rPr>
          <w:sz w:val="28"/>
        </w:rPr>
      </w:pPr>
      <w:r>
        <w:rPr>
          <w:sz w:val="28"/>
        </w:rPr>
        <w:t>33.33.Вариативные</w:t>
      </w:r>
      <w:r>
        <w:rPr>
          <w:spacing w:val="-5"/>
          <w:sz w:val="28"/>
        </w:rPr>
        <w:t xml:space="preserve"> </w:t>
      </w:r>
      <w:r>
        <w:rPr>
          <w:sz w:val="28"/>
        </w:rPr>
        <w:t>модули.</w:t>
      </w:r>
    </w:p>
    <w:p w14:paraId="707BCA41">
      <w:pPr>
        <w:tabs>
          <w:tab w:val="left" w:pos="1993"/>
        </w:tabs>
        <w:spacing w:before="162" w:line="360" w:lineRule="auto"/>
        <w:ind w:right="3673"/>
        <w:rPr>
          <w:sz w:val="28"/>
        </w:rPr>
      </w:pPr>
      <w:r>
        <w:rPr>
          <w:sz w:val="28"/>
        </w:rPr>
        <w:t>33.33.1.Модуль «Автоматизированные системы».</w:t>
      </w:r>
      <w:r>
        <w:rPr>
          <w:spacing w:val="-67"/>
          <w:sz w:val="28"/>
        </w:rPr>
        <w:t xml:space="preserve"> </w:t>
      </w:r>
      <w:r>
        <w:rPr>
          <w:sz w:val="28"/>
        </w:rPr>
        <w:t>8–9 классы.</w:t>
      </w:r>
    </w:p>
    <w:p w14:paraId="317B1A5D">
      <w:pPr>
        <w:tabs>
          <w:tab w:val="left" w:pos="2204"/>
        </w:tabs>
        <w:spacing w:line="318" w:lineRule="exact"/>
        <w:rPr>
          <w:sz w:val="28"/>
        </w:rPr>
      </w:pPr>
      <w:r>
        <w:rPr>
          <w:sz w:val="28"/>
        </w:rPr>
        <w:t>33.33.2.Введение</w:t>
      </w:r>
      <w:r>
        <w:rPr>
          <w:spacing w:val="-5"/>
          <w:sz w:val="28"/>
        </w:rPr>
        <w:t xml:space="preserve"> </w:t>
      </w:r>
      <w:r>
        <w:rPr>
          <w:sz w:val="28"/>
        </w:rPr>
        <w:t>в</w:t>
      </w:r>
      <w:r>
        <w:rPr>
          <w:spacing w:val="-4"/>
          <w:sz w:val="28"/>
        </w:rPr>
        <w:t xml:space="preserve"> </w:t>
      </w:r>
      <w:r>
        <w:rPr>
          <w:sz w:val="28"/>
        </w:rPr>
        <w:t>автоматизированные</w:t>
      </w:r>
      <w:r>
        <w:rPr>
          <w:spacing w:val="-2"/>
          <w:sz w:val="28"/>
        </w:rPr>
        <w:t xml:space="preserve"> </w:t>
      </w:r>
      <w:r>
        <w:rPr>
          <w:sz w:val="28"/>
        </w:rPr>
        <w:t>системы.</w:t>
      </w:r>
    </w:p>
    <w:p w14:paraId="0B9AC877">
      <w:pPr>
        <w:pStyle w:val="23"/>
        <w:spacing w:before="163" w:line="360" w:lineRule="auto"/>
        <w:ind w:right="244"/>
      </w:pPr>
      <w:r>
        <w:t>Определение автоматизации, общие принципы управления технологическим</w:t>
      </w:r>
      <w:r>
        <w:rPr>
          <w:spacing w:val="1"/>
        </w:rPr>
        <w:t xml:space="preserve"> </w:t>
      </w:r>
      <w:r>
        <w:t>процессом.</w:t>
      </w:r>
      <w:r>
        <w:rPr>
          <w:spacing w:val="1"/>
        </w:rPr>
        <w:t xml:space="preserve"> </w:t>
      </w:r>
      <w:r>
        <w:t>Автоматизированные</w:t>
      </w:r>
      <w:r>
        <w:rPr>
          <w:spacing w:val="1"/>
        </w:rPr>
        <w:t xml:space="preserve"> </w:t>
      </w:r>
      <w:r>
        <w:t>системы,</w:t>
      </w:r>
      <w:r>
        <w:rPr>
          <w:spacing w:val="1"/>
        </w:rPr>
        <w:t xml:space="preserve"> </w:t>
      </w:r>
      <w:r>
        <w:t>используемые</w:t>
      </w:r>
      <w:r>
        <w:rPr>
          <w:spacing w:val="1"/>
        </w:rPr>
        <w:t xml:space="preserve"> </w:t>
      </w:r>
      <w:r>
        <w:t>на</w:t>
      </w:r>
      <w:r>
        <w:rPr>
          <w:spacing w:val="1"/>
        </w:rPr>
        <w:t xml:space="preserve"> </w:t>
      </w:r>
      <w:r>
        <w:t>промышленных</w:t>
      </w:r>
      <w:r>
        <w:rPr>
          <w:spacing w:val="1"/>
        </w:rPr>
        <w:t xml:space="preserve"> </w:t>
      </w:r>
      <w:r>
        <w:t>предприятиях региона.</w:t>
      </w:r>
    </w:p>
    <w:p w14:paraId="1B5FC54E">
      <w:pPr>
        <w:pStyle w:val="23"/>
        <w:spacing w:before="1" w:line="360" w:lineRule="auto"/>
        <w:ind w:right="248"/>
      </w:pPr>
      <w:r>
        <w:t>Управляющие</w:t>
      </w:r>
      <w:r>
        <w:rPr>
          <w:spacing w:val="1"/>
        </w:rPr>
        <w:t xml:space="preserve"> </w:t>
      </w:r>
      <w:r>
        <w:t>и</w:t>
      </w:r>
      <w:r>
        <w:rPr>
          <w:spacing w:val="1"/>
        </w:rPr>
        <w:t xml:space="preserve"> </w:t>
      </w:r>
      <w:r>
        <w:t>управляемые</w:t>
      </w:r>
      <w:r>
        <w:rPr>
          <w:spacing w:val="1"/>
        </w:rPr>
        <w:t xml:space="preserve"> </w:t>
      </w:r>
      <w:r>
        <w:t>системы.</w:t>
      </w:r>
      <w:r>
        <w:rPr>
          <w:spacing w:val="1"/>
        </w:rPr>
        <w:t xml:space="preserve"> </w:t>
      </w:r>
      <w:r>
        <w:t>Понятие</w:t>
      </w:r>
      <w:r>
        <w:rPr>
          <w:spacing w:val="1"/>
        </w:rPr>
        <w:t xml:space="preserve"> </w:t>
      </w:r>
      <w:r>
        <w:t>обратной</w:t>
      </w:r>
      <w:r>
        <w:rPr>
          <w:spacing w:val="1"/>
        </w:rPr>
        <w:t xml:space="preserve"> </w:t>
      </w:r>
      <w:r>
        <w:t>связи,</w:t>
      </w:r>
      <w:r>
        <w:rPr>
          <w:spacing w:val="1"/>
        </w:rPr>
        <w:t xml:space="preserve"> </w:t>
      </w:r>
      <w:r>
        <w:t>ошибка</w:t>
      </w:r>
      <w:r>
        <w:rPr>
          <w:spacing w:val="1"/>
        </w:rPr>
        <w:t xml:space="preserve"> </w:t>
      </w:r>
      <w:r>
        <w:t>регулирования,</w:t>
      </w:r>
      <w:r>
        <w:rPr>
          <w:spacing w:val="-1"/>
        </w:rPr>
        <w:t xml:space="preserve"> </w:t>
      </w:r>
      <w:r>
        <w:t>корректирующие устройства.</w:t>
      </w:r>
    </w:p>
    <w:p w14:paraId="5F91849B">
      <w:pPr>
        <w:pStyle w:val="23"/>
        <w:spacing w:before="1" w:line="357" w:lineRule="auto"/>
        <w:ind w:left="941" w:right="1567" w:firstLine="0"/>
        <w:rPr>
          <w:spacing w:val="-67"/>
        </w:rPr>
      </w:pPr>
      <w:r>
        <w:t>Виды автоматизированных систем, их применение на производстве.</w:t>
      </w:r>
    </w:p>
    <w:p w14:paraId="62046045">
      <w:pPr>
        <w:pStyle w:val="23"/>
        <w:spacing w:before="1" w:line="357" w:lineRule="auto"/>
        <w:ind w:left="0" w:right="1567" w:firstLine="0"/>
      </w:pPr>
      <w:r>
        <w:rPr>
          <w:spacing w:val="-67"/>
        </w:rPr>
        <w:t xml:space="preserve">   </w:t>
      </w:r>
      <w:r>
        <w:rPr>
          <w:spacing w:val="-67"/>
        </w:rPr>
        <w:tab/>
      </w:r>
      <w:r>
        <w:t>Элементарная</w:t>
      </w:r>
      <w:r>
        <w:rPr>
          <w:spacing w:val="-1"/>
        </w:rPr>
        <w:t xml:space="preserve"> </w:t>
      </w:r>
      <w:r>
        <w:t>база</w:t>
      </w:r>
      <w:r>
        <w:rPr>
          <w:spacing w:val="-1"/>
        </w:rPr>
        <w:t xml:space="preserve"> </w:t>
      </w:r>
      <w:r>
        <w:t>автоматизированных систем.</w:t>
      </w:r>
    </w:p>
    <w:p w14:paraId="6907CB74">
      <w:pPr>
        <w:pStyle w:val="23"/>
        <w:spacing w:before="6" w:line="360" w:lineRule="auto"/>
        <w:ind w:right="246"/>
      </w:pPr>
      <w:r>
        <w:t>Понятие</w:t>
      </w:r>
      <w:r>
        <w:rPr>
          <w:spacing w:val="1"/>
        </w:rPr>
        <w:t xml:space="preserve"> </w:t>
      </w:r>
      <w:r>
        <w:t>об</w:t>
      </w:r>
      <w:r>
        <w:rPr>
          <w:spacing w:val="1"/>
        </w:rPr>
        <w:t xml:space="preserve"> </w:t>
      </w:r>
      <w:r>
        <w:t>электрическом</w:t>
      </w:r>
      <w:r>
        <w:rPr>
          <w:spacing w:val="1"/>
        </w:rPr>
        <w:t xml:space="preserve"> </w:t>
      </w:r>
      <w:r>
        <w:t>токе,</w:t>
      </w:r>
      <w:r>
        <w:rPr>
          <w:spacing w:val="1"/>
        </w:rPr>
        <w:t xml:space="preserve"> </w:t>
      </w:r>
      <w:r>
        <w:t>проводники</w:t>
      </w:r>
      <w:r>
        <w:rPr>
          <w:spacing w:val="1"/>
        </w:rPr>
        <w:t xml:space="preserve"> </w:t>
      </w:r>
      <w:r>
        <w:t>и</w:t>
      </w:r>
      <w:r>
        <w:rPr>
          <w:spacing w:val="1"/>
        </w:rPr>
        <w:t xml:space="preserve"> </w:t>
      </w:r>
      <w:r>
        <w:t>диэлектрики.</w:t>
      </w:r>
      <w:r>
        <w:rPr>
          <w:spacing w:val="1"/>
        </w:rPr>
        <w:t xml:space="preserve"> </w:t>
      </w:r>
      <w:r>
        <w:t>Создание</w:t>
      </w:r>
      <w:r>
        <w:rPr>
          <w:spacing w:val="1"/>
        </w:rPr>
        <w:t xml:space="preserve"> </w:t>
      </w:r>
      <w:r>
        <w:t>электрических</w:t>
      </w:r>
      <w:r>
        <w:rPr>
          <w:spacing w:val="-3"/>
        </w:rPr>
        <w:t xml:space="preserve"> </w:t>
      </w:r>
      <w:r>
        <w:t>цепей,</w:t>
      </w:r>
      <w:r>
        <w:rPr>
          <w:spacing w:val="-5"/>
        </w:rPr>
        <w:t xml:space="preserve"> </w:t>
      </w:r>
      <w:r>
        <w:t>соединение</w:t>
      </w:r>
      <w:r>
        <w:rPr>
          <w:spacing w:val="-4"/>
        </w:rPr>
        <w:t xml:space="preserve"> </w:t>
      </w:r>
      <w:r>
        <w:t>проводников.</w:t>
      </w:r>
      <w:r>
        <w:rPr>
          <w:spacing w:val="-4"/>
        </w:rPr>
        <w:t xml:space="preserve"> </w:t>
      </w:r>
      <w:r>
        <w:t>Основные</w:t>
      </w:r>
      <w:r>
        <w:rPr>
          <w:spacing w:val="-4"/>
        </w:rPr>
        <w:t xml:space="preserve"> </w:t>
      </w:r>
      <w:r>
        <w:t>электрические</w:t>
      </w:r>
      <w:r>
        <w:rPr>
          <w:spacing w:val="-4"/>
        </w:rPr>
        <w:t xml:space="preserve"> </w:t>
      </w:r>
      <w:r>
        <w:t>устройства</w:t>
      </w:r>
    </w:p>
    <w:p w14:paraId="3B4358E9">
      <w:pPr>
        <w:spacing w:line="360" w:lineRule="auto"/>
        <w:sectPr>
          <w:pgSz w:w="11910" w:h="16850"/>
          <w:pgMar w:top="820" w:right="320" w:bottom="280" w:left="900" w:header="571" w:footer="0" w:gutter="0"/>
          <w:cols w:space="720" w:num="1"/>
          <w:docGrid w:linePitch="360" w:charSpace="0"/>
        </w:sectPr>
      </w:pPr>
    </w:p>
    <w:p w14:paraId="7B674C42">
      <w:pPr>
        <w:pStyle w:val="23"/>
        <w:spacing w:before="4"/>
        <w:ind w:left="0" w:firstLine="0"/>
        <w:jc w:val="left"/>
        <w:rPr>
          <w:sz w:val="17"/>
        </w:rPr>
      </w:pPr>
    </w:p>
    <w:p w14:paraId="113C146B">
      <w:pPr>
        <w:pStyle w:val="23"/>
        <w:spacing w:before="89" w:line="360" w:lineRule="auto"/>
        <w:ind w:right="244" w:firstLine="0"/>
      </w:pPr>
      <w:r>
        <w:t>и</w:t>
      </w:r>
      <w:r>
        <w:rPr>
          <w:spacing w:val="1"/>
        </w:rPr>
        <w:t xml:space="preserve"> </w:t>
      </w:r>
      <w:r>
        <w:t>системы:</w:t>
      </w:r>
      <w:r>
        <w:rPr>
          <w:spacing w:val="1"/>
        </w:rPr>
        <w:t xml:space="preserve"> </w:t>
      </w:r>
      <w:r>
        <w:t>щиты и</w:t>
      </w:r>
      <w:r>
        <w:rPr>
          <w:spacing w:val="1"/>
        </w:rPr>
        <w:t xml:space="preserve"> </w:t>
      </w:r>
      <w:r>
        <w:t>оборудование</w:t>
      </w:r>
      <w:r>
        <w:rPr>
          <w:spacing w:val="1"/>
        </w:rPr>
        <w:t xml:space="preserve"> </w:t>
      </w:r>
      <w:r>
        <w:t>щитов, элементы</w:t>
      </w:r>
      <w:r>
        <w:rPr>
          <w:spacing w:val="1"/>
        </w:rPr>
        <w:t xml:space="preserve"> </w:t>
      </w:r>
      <w:r>
        <w:t>управления</w:t>
      </w:r>
      <w:r>
        <w:rPr>
          <w:spacing w:val="1"/>
        </w:rPr>
        <w:t xml:space="preserve"> </w:t>
      </w:r>
      <w:r>
        <w:t>и</w:t>
      </w:r>
      <w:r>
        <w:rPr>
          <w:spacing w:val="1"/>
        </w:rPr>
        <w:t xml:space="preserve"> </w:t>
      </w:r>
      <w:r>
        <w:t>сигнализации,</w:t>
      </w:r>
      <w:r>
        <w:rPr>
          <w:spacing w:val="1"/>
        </w:rPr>
        <w:t xml:space="preserve"> </w:t>
      </w:r>
      <w:r>
        <w:t>силовое</w:t>
      </w:r>
      <w:r>
        <w:rPr>
          <w:spacing w:val="1"/>
        </w:rPr>
        <w:t xml:space="preserve"> </w:t>
      </w:r>
      <w:r>
        <w:t>оборудование,</w:t>
      </w:r>
      <w:r>
        <w:rPr>
          <w:spacing w:val="1"/>
        </w:rPr>
        <w:t xml:space="preserve"> </w:t>
      </w:r>
      <w:r>
        <w:t>кабеленесущие</w:t>
      </w:r>
      <w:r>
        <w:rPr>
          <w:spacing w:val="1"/>
        </w:rPr>
        <w:t xml:space="preserve"> </w:t>
      </w:r>
      <w:r>
        <w:t>системы,</w:t>
      </w:r>
      <w:r>
        <w:rPr>
          <w:spacing w:val="1"/>
        </w:rPr>
        <w:t xml:space="preserve"> </w:t>
      </w:r>
      <w:r>
        <w:t>провода</w:t>
      </w:r>
      <w:r>
        <w:rPr>
          <w:spacing w:val="1"/>
        </w:rPr>
        <w:t xml:space="preserve"> </w:t>
      </w:r>
      <w:r>
        <w:t>и</w:t>
      </w:r>
      <w:r>
        <w:rPr>
          <w:spacing w:val="1"/>
        </w:rPr>
        <w:t xml:space="preserve"> </w:t>
      </w:r>
      <w:r>
        <w:t>кабели.</w:t>
      </w:r>
      <w:r>
        <w:rPr>
          <w:spacing w:val="70"/>
        </w:rPr>
        <w:t xml:space="preserve"> </w:t>
      </w:r>
      <w:r>
        <w:t>Разработка</w:t>
      </w:r>
      <w:r>
        <w:rPr>
          <w:spacing w:val="1"/>
        </w:rPr>
        <w:t xml:space="preserve"> </w:t>
      </w:r>
      <w:r>
        <w:t>стенда</w:t>
      </w:r>
      <w:r>
        <w:rPr>
          <w:spacing w:val="-1"/>
        </w:rPr>
        <w:t xml:space="preserve"> </w:t>
      </w:r>
      <w:r>
        <w:t>программирования</w:t>
      </w:r>
      <w:r>
        <w:rPr>
          <w:spacing w:val="-1"/>
        </w:rPr>
        <w:t xml:space="preserve"> </w:t>
      </w:r>
      <w:r>
        <w:t>модели автоматизированной</w:t>
      </w:r>
      <w:r>
        <w:rPr>
          <w:spacing w:val="-1"/>
        </w:rPr>
        <w:t xml:space="preserve"> </w:t>
      </w:r>
      <w:r>
        <w:t>системы.</w:t>
      </w:r>
    </w:p>
    <w:p w14:paraId="6ABC935C">
      <w:pPr>
        <w:pStyle w:val="23"/>
        <w:spacing w:line="321" w:lineRule="exact"/>
        <w:ind w:left="941" w:firstLine="0"/>
      </w:pPr>
      <w:r>
        <w:t>33.33.3.Управление</w:t>
      </w:r>
      <w:r>
        <w:rPr>
          <w:spacing w:val="-2"/>
        </w:rPr>
        <w:t xml:space="preserve"> </w:t>
      </w:r>
      <w:r>
        <w:t>техническими</w:t>
      </w:r>
      <w:r>
        <w:rPr>
          <w:spacing w:val="-2"/>
        </w:rPr>
        <w:t xml:space="preserve"> </w:t>
      </w:r>
      <w:r>
        <w:t>системами.</w:t>
      </w:r>
    </w:p>
    <w:p w14:paraId="3EE3BA7C">
      <w:pPr>
        <w:pStyle w:val="23"/>
        <w:spacing w:before="163" w:line="360" w:lineRule="auto"/>
        <w:ind w:right="250"/>
      </w:pPr>
      <w:r>
        <w:t>Технические средства и системы управления. Программируемое логическое</w:t>
      </w:r>
      <w:r>
        <w:rPr>
          <w:spacing w:val="1"/>
        </w:rPr>
        <w:t xml:space="preserve"> </w:t>
      </w:r>
      <w:r>
        <w:t>реле</w:t>
      </w:r>
      <w:r>
        <w:rPr>
          <w:spacing w:val="1"/>
        </w:rPr>
        <w:t xml:space="preserve"> </w:t>
      </w:r>
      <w:r>
        <w:t>в</w:t>
      </w:r>
      <w:r>
        <w:rPr>
          <w:spacing w:val="1"/>
        </w:rPr>
        <w:t xml:space="preserve"> </w:t>
      </w:r>
      <w:r>
        <w:t>управлении</w:t>
      </w:r>
      <w:r>
        <w:rPr>
          <w:spacing w:val="1"/>
        </w:rPr>
        <w:t xml:space="preserve"> </w:t>
      </w:r>
      <w:r>
        <w:t>и</w:t>
      </w:r>
      <w:r>
        <w:rPr>
          <w:spacing w:val="1"/>
        </w:rPr>
        <w:t xml:space="preserve"> </w:t>
      </w:r>
      <w:r>
        <w:t>автоматизации</w:t>
      </w:r>
      <w:r>
        <w:rPr>
          <w:spacing w:val="1"/>
        </w:rPr>
        <w:t xml:space="preserve"> </w:t>
      </w:r>
      <w:r>
        <w:t>процессов.</w:t>
      </w:r>
      <w:r>
        <w:rPr>
          <w:spacing w:val="1"/>
        </w:rPr>
        <w:t xml:space="preserve"> </w:t>
      </w:r>
      <w:r>
        <w:t>Графический</w:t>
      </w:r>
      <w:r>
        <w:rPr>
          <w:spacing w:val="1"/>
        </w:rPr>
        <w:t xml:space="preserve"> </w:t>
      </w:r>
      <w:r>
        <w:t>язык</w:t>
      </w:r>
      <w:r>
        <w:rPr>
          <w:spacing w:val="1"/>
        </w:rPr>
        <w:t xml:space="preserve"> </w:t>
      </w:r>
      <w:r>
        <w:t>программирования, библиотеки блоков. Создание простых алгоритмов и программ</w:t>
      </w:r>
      <w:r>
        <w:rPr>
          <w:spacing w:val="1"/>
        </w:rPr>
        <w:t xml:space="preserve"> </w:t>
      </w:r>
      <w:r>
        <w:t>для управления технологическим процессом. Создание алгоритма пуска и реверса</w:t>
      </w:r>
      <w:r>
        <w:rPr>
          <w:spacing w:val="1"/>
        </w:rPr>
        <w:t xml:space="preserve"> </w:t>
      </w:r>
      <w:r>
        <w:t>электродвигателя.</w:t>
      </w:r>
      <w:r>
        <w:rPr>
          <w:spacing w:val="-1"/>
        </w:rPr>
        <w:t xml:space="preserve"> </w:t>
      </w:r>
      <w:r>
        <w:t>Управление освещением</w:t>
      </w:r>
      <w:r>
        <w:rPr>
          <w:spacing w:val="-1"/>
        </w:rPr>
        <w:t xml:space="preserve"> </w:t>
      </w:r>
      <w:r>
        <w:t>в</w:t>
      </w:r>
      <w:r>
        <w:rPr>
          <w:spacing w:val="-1"/>
        </w:rPr>
        <w:t xml:space="preserve"> </w:t>
      </w:r>
      <w:r>
        <w:t>помещениях.</w:t>
      </w:r>
    </w:p>
    <w:p w14:paraId="08D1F877">
      <w:pPr>
        <w:pStyle w:val="183"/>
        <w:numPr>
          <w:ilvl w:val="2"/>
          <w:numId w:val="61"/>
        </w:numPr>
        <w:tabs>
          <w:tab w:val="left" w:pos="1993"/>
        </w:tabs>
        <w:spacing w:before="3" w:line="360" w:lineRule="auto"/>
        <w:ind w:right="5312"/>
        <w:rPr>
          <w:sz w:val="28"/>
        </w:rPr>
      </w:pPr>
      <w:r>
        <w:rPr>
          <w:sz w:val="28"/>
        </w:rPr>
        <w:t>Модуль «Животноводство».</w:t>
      </w:r>
      <w:r>
        <w:rPr>
          <w:spacing w:val="-67"/>
          <w:sz w:val="28"/>
        </w:rPr>
        <w:t xml:space="preserve"> </w:t>
      </w:r>
      <w:r>
        <w:rPr>
          <w:sz w:val="28"/>
        </w:rPr>
        <w:t>7–8 классы.</w:t>
      </w:r>
    </w:p>
    <w:p w14:paraId="13B3FFA3">
      <w:pPr>
        <w:tabs>
          <w:tab w:val="left" w:pos="2477"/>
          <w:tab w:val="left" w:pos="2478"/>
          <w:tab w:val="left" w:pos="4029"/>
          <w:tab w:val="left" w:pos="5741"/>
          <w:tab w:val="left" w:pos="7720"/>
        </w:tabs>
        <w:spacing w:line="360" w:lineRule="auto"/>
        <w:ind w:right="248"/>
        <w:rPr>
          <w:sz w:val="28"/>
        </w:rPr>
      </w:pPr>
      <w:r>
        <w:rPr>
          <w:sz w:val="28"/>
        </w:rPr>
        <w:t>33.33.5.Элементы</w:t>
      </w:r>
      <w:r>
        <w:rPr>
          <w:sz w:val="28"/>
        </w:rPr>
        <w:tab/>
      </w:r>
      <w:r>
        <w:rPr>
          <w:sz w:val="28"/>
        </w:rPr>
        <w:t>технологий</w:t>
      </w:r>
      <w:r>
        <w:rPr>
          <w:sz w:val="28"/>
        </w:rPr>
        <w:tab/>
      </w:r>
      <w:r>
        <w:rPr>
          <w:sz w:val="28"/>
        </w:rPr>
        <w:t>выращивания</w:t>
      </w:r>
      <w:r>
        <w:rPr>
          <w:sz w:val="28"/>
        </w:rPr>
        <w:tab/>
      </w:r>
      <w:r>
        <w:rPr>
          <w:spacing w:val="-1"/>
          <w:sz w:val="28"/>
        </w:rPr>
        <w:t>сельскохозяйственных</w:t>
      </w:r>
      <w:r>
        <w:rPr>
          <w:spacing w:val="-67"/>
          <w:sz w:val="28"/>
        </w:rPr>
        <w:t xml:space="preserve"> </w:t>
      </w:r>
      <w:r>
        <w:rPr>
          <w:sz w:val="28"/>
        </w:rPr>
        <w:t>животных.</w:t>
      </w:r>
    </w:p>
    <w:p w14:paraId="0114F581">
      <w:pPr>
        <w:pStyle w:val="23"/>
        <w:ind w:left="941" w:firstLine="0"/>
        <w:jc w:val="left"/>
      </w:pPr>
      <w:r>
        <w:t>Домашние</w:t>
      </w:r>
      <w:r>
        <w:rPr>
          <w:spacing w:val="-5"/>
        </w:rPr>
        <w:t xml:space="preserve"> </w:t>
      </w:r>
      <w:r>
        <w:t>животные.</w:t>
      </w:r>
      <w:r>
        <w:rPr>
          <w:spacing w:val="-5"/>
        </w:rPr>
        <w:t xml:space="preserve"> </w:t>
      </w:r>
      <w:r>
        <w:t>Сельскохозяйственные</w:t>
      </w:r>
      <w:r>
        <w:rPr>
          <w:spacing w:val="-4"/>
        </w:rPr>
        <w:t xml:space="preserve"> </w:t>
      </w:r>
      <w:r>
        <w:t>животные.</w:t>
      </w:r>
    </w:p>
    <w:p w14:paraId="68442AB6">
      <w:pPr>
        <w:pStyle w:val="23"/>
        <w:tabs>
          <w:tab w:val="left" w:pos="2629"/>
          <w:tab w:val="left" w:pos="5555"/>
          <w:tab w:val="left" w:pos="7061"/>
          <w:tab w:val="left" w:pos="8699"/>
        </w:tabs>
        <w:spacing w:before="160"/>
        <w:ind w:left="941" w:firstLine="0"/>
        <w:jc w:val="left"/>
      </w:pPr>
      <w:r>
        <w:t>Содержание</w:t>
      </w:r>
      <w:r>
        <w:tab/>
      </w:r>
      <w:r>
        <w:t>сельскохозяйственных</w:t>
      </w:r>
      <w:r>
        <w:tab/>
      </w:r>
      <w:r>
        <w:t>животных:</w:t>
      </w:r>
      <w:r>
        <w:tab/>
      </w:r>
      <w:r>
        <w:t>помещение,</w:t>
      </w:r>
      <w:r>
        <w:tab/>
      </w:r>
      <w:r>
        <w:t>оборудование,</w:t>
      </w:r>
    </w:p>
    <w:p w14:paraId="46284590">
      <w:pPr>
        <w:sectPr>
          <w:pgSz w:w="11910" w:h="16850"/>
          <w:pgMar w:top="820" w:right="320" w:bottom="280" w:left="900" w:header="571" w:footer="0" w:gutter="0"/>
          <w:cols w:space="720" w:num="1"/>
          <w:docGrid w:linePitch="360" w:charSpace="0"/>
        </w:sectPr>
      </w:pPr>
    </w:p>
    <w:p w14:paraId="3F12BF6E">
      <w:pPr>
        <w:pStyle w:val="23"/>
        <w:spacing w:before="161"/>
        <w:ind w:firstLine="0"/>
        <w:jc w:val="left"/>
      </w:pPr>
      <w:r>
        <w:t>уход.</w:t>
      </w:r>
    </w:p>
    <w:p w14:paraId="5D0BAD1A">
      <w:pPr>
        <w:pStyle w:val="23"/>
        <w:ind w:left="0" w:firstLine="0"/>
        <w:jc w:val="left"/>
        <w:rPr>
          <w:sz w:val="30"/>
        </w:rPr>
      </w:pPr>
      <w:r>
        <w:br w:type="column"/>
      </w:r>
    </w:p>
    <w:p w14:paraId="6589FC2E">
      <w:pPr>
        <w:pStyle w:val="23"/>
        <w:spacing w:before="11"/>
        <w:ind w:left="0" w:firstLine="0"/>
        <w:jc w:val="left"/>
        <w:rPr>
          <w:sz w:val="25"/>
        </w:rPr>
      </w:pPr>
    </w:p>
    <w:p w14:paraId="28B0B670">
      <w:pPr>
        <w:pStyle w:val="23"/>
        <w:spacing w:line="360" w:lineRule="auto"/>
        <w:ind w:left="35" w:right="3692" w:firstLine="0"/>
        <w:jc w:val="left"/>
      </w:pPr>
      <w:r>
        <w:t>Разведение животных. Породы животных.</w:t>
      </w:r>
      <w:r>
        <w:rPr>
          <w:spacing w:val="1"/>
        </w:rPr>
        <w:t xml:space="preserve"> </w:t>
      </w:r>
      <w:r>
        <w:t>Лечение</w:t>
      </w:r>
      <w:r>
        <w:rPr>
          <w:spacing w:val="-5"/>
        </w:rPr>
        <w:t xml:space="preserve"> </w:t>
      </w:r>
      <w:r>
        <w:t>животных.</w:t>
      </w:r>
      <w:r>
        <w:rPr>
          <w:spacing w:val="-7"/>
        </w:rPr>
        <w:t xml:space="preserve"> </w:t>
      </w:r>
      <w:r>
        <w:t>Понятие</w:t>
      </w:r>
      <w:r>
        <w:rPr>
          <w:spacing w:val="-4"/>
        </w:rPr>
        <w:t xml:space="preserve"> </w:t>
      </w:r>
      <w:r>
        <w:t>о</w:t>
      </w:r>
      <w:r>
        <w:rPr>
          <w:spacing w:val="-4"/>
        </w:rPr>
        <w:t xml:space="preserve"> </w:t>
      </w:r>
      <w:r>
        <w:t>ветеринарии.</w:t>
      </w:r>
    </w:p>
    <w:p w14:paraId="0BCB745D">
      <w:pPr>
        <w:pStyle w:val="23"/>
        <w:spacing w:before="1" w:line="360" w:lineRule="auto"/>
        <w:ind w:left="35" w:firstLine="0"/>
        <w:jc w:val="left"/>
      </w:pPr>
      <w:r>
        <w:t>Заготовка</w:t>
      </w:r>
      <w:r>
        <w:rPr>
          <w:spacing w:val="-5"/>
        </w:rPr>
        <w:t xml:space="preserve"> </w:t>
      </w:r>
      <w:r>
        <w:t>кормов.</w:t>
      </w:r>
      <w:r>
        <w:rPr>
          <w:spacing w:val="-6"/>
        </w:rPr>
        <w:t xml:space="preserve"> </w:t>
      </w:r>
      <w:r>
        <w:t>Кормление</w:t>
      </w:r>
      <w:r>
        <w:rPr>
          <w:spacing w:val="-5"/>
        </w:rPr>
        <w:t xml:space="preserve"> </w:t>
      </w:r>
      <w:r>
        <w:t>животных.</w:t>
      </w:r>
      <w:r>
        <w:rPr>
          <w:spacing w:val="-5"/>
        </w:rPr>
        <w:t xml:space="preserve"> </w:t>
      </w:r>
      <w:r>
        <w:t>Питательность</w:t>
      </w:r>
      <w:r>
        <w:rPr>
          <w:spacing w:val="-6"/>
        </w:rPr>
        <w:t xml:space="preserve"> </w:t>
      </w:r>
      <w:r>
        <w:t>корма.</w:t>
      </w:r>
      <w:r>
        <w:rPr>
          <w:spacing w:val="-6"/>
        </w:rPr>
        <w:t xml:space="preserve"> </w:t>
      </w:r>
      <w:r>
        <w:t>Рацион.</w:t>
      </w:r>
      <w:r>
        <w:rPr>
          <w:spacing w:val="-67"/>
        </w:rPr>
        <w:t xml:space="preserve"> </w:t>
      </w:r>
      <w:r>
        <w:t>Животные</w:t>
      </w:r>
      <w:r>
        <w:rPr>
          <w:spacing w:val="-1"/>
        </w:rPr>
        <w:t xml:space="preserve"> </w:t>
      </w:r>
      <w:r>
        <w:t>у</w:t>
      </w:r>
      <w:r>
        <w:rPr>
          <w:spacing w:val="-6"/>
        </w:rPr>
        <w:t xml:space="preserve"> </w:t>
      </w:r>
      <w:r>
        <w:t>нас</w:t>
      </w:r>
      <w:r>
        <w:rPr>
          <w:spacing w:val="-1"/>
        </w:rPr>
        <w:t xml:space="preserve"> </w:t>
      </w:r>
      <w:r>
        <w:t>дома.</w:t>
      </w:r>
      <w:r>
        <w:rPr>
          <w:spacing w:val="-1"/>
        </w:rPr>
        <w:t xml:space="preserve"> </w:t>
      </w:r>
      <w:r>
        <w:t>Забота</w:t>
      </w:r>
      <w:r>
        <w:rPr>
          <w:spacing w:val="-4"/>
        </w:rPr>
        <w:t xml:space="preserve"> </w:t>
      </w:r>
      <w:r>
        <w:t>о домашних</w:t>
      </w:r>
      <w:r>
        <w:rPr>
          <w:spacing w:val="1"/>
        </w:rPr>
        <w:t xml:space="preserve"> </w:t>
      </w:r>
      <w:r>
        <w:t>и</w:t>
      </w:r>
      <w:r>
        <w:rPr>
          <w:spacing w:val="-4"/>
        </w:rPr>
        <w:t xml:space="preserve"> </w:t>
      </w:r>
      <w:r>
        <w:t>бездомных животных.</w:t>
      </w:r>
    </w:p>
    <w:p w14:paraId="04DE564E">
      <w:pPr>
        <w:pStyle w:val="23"/>
        <w:tabs>
          <w:tab w:val="left" w:pos="1484"/>
          <w:tab w:val="left" w:pos="3425"/>
          <w:tab w:val="left" w:pos="4485"/>
          <w:tab w:val="left" w:pos="6192"/>
          <w:tab w:val="left" w:pos="7928"/>
          <w:tab w:val="left" w:pos="8338"/>
        </w:tabs>
        <w:spacing w:line="321" w:lineRule="exact"/>
        <w:ind w:left="35" w:firstLine="0"/>
        <w:jc w:val="left"/>
      </w:pPr>
      <w:r>
        <w:t>Проблема</w:t>
      </w:r>
      <w:r>
        <w:tab/>
      </w:r>
      <w:r>
        <w:t>клонирования</w:t>
      </w:r>
      <w:r>
        <w:tab/>
      </w:r>
      <w:r>
        <w:t>живых</w:t>
      </w:r>
      <w:r>
        <w:tab/>
      </w:r>
      <w:r>
        <w:t>организмов.</w:t>
      </w:r>
      <w:r>
        <w:tab/>
      </w:r>
      <w:r>
        <w:t>Социальные</w:t>
      </w:r>
      <w:r>
        <w:tab/>
      </w:r>
      <w:r>
        <w:t>и</w:t>
      </w:r>
      <w:r>
        <w:tab/>
      </w:r>
      <w:r>
        <w:t>этические</w:t>
      </w:r>
    </w:p>
    <w:p w14:paraId="06F115BC">
      <w:pPr>
        <w:spacing w:line="321" w:lineRule="exact"/>
        <w:sectPr>
          <w:type w:val="continuous"/>
          <w:pgSz w:w="11910" w:h="16850"/>
          <w:pgMar w:top="380" w:right="320" w:bottom="280" w:left="900" w:header="720" w:footer="720" w:gutter="0"/>
          <w:cols w:equalWidth="0" w:num="2">
            <w:col w:w="867" w:space="40"/>
            <w:col w:w="9783"/>
          </w:cols>
          <w:docGrid w:linePitch="360" w:charSpace="0"/>
        </w:sectPr>
      </w:pPr>
    </w:p>
    <w:p w14:paraId="5EF019CE">
      <w:pPr>
        <w:pStyle w:val="23"/>
        <w:spacing w:before="161"/>
        <w:ind w:firstLine="0"/>
        <w:jc w:val="left"/>
      </w:pPr>
      <w:r>
        <w:t>проблемы.</w:t>
      </w:r>
    </w:p>
    <w:p w14:paraId="329C1CCC">
      <w:pPr>
        <w:tabs>
          <w:tab w:val="left" w:pos="2204"/>
        </w:tabs>
        <w:spacing w:before="160"/>
        <w:rPr>
          <w:sz w:val="28"/>
        </w:rPr>
      </w:pPr>
      <w:r>
        <w:rPr>
          <w:sz w:val="28"/>
        </w:rPr>
        <w:t>33.33.6.Производство</w:t>
      </w:r>
      <w:r>
        <w:rPr>
          <w:spacing w:val="-7"/>
          <w:sz w:val="28"/>
        </w:rPr>
        <w:t xml:space="preserve"> </w:t>
      </w:r>
      <w:r>
        <w:rPr>
          <w:sz w:val="28"/>
        </w:rPr>
        <w:t>животноводческих</w:t>
      </w:r>
      <w:r>
        <w:rPr>
          <w:spacing w:val="-6"/>
          <w:sz w:val="28"/>
        </w:rPr>
        <w:t xml:space="preserve"> </w:t>
      </w:r>
      <w:r>
        <w:rPr>
          <w:sz w:val="28"/>
        </w:rPr>
        <w:t>продуктов.</w:t>
      </w:r>
    </w:p>
    <w:p w14:paraId="0C990D4F">
      <w:pPr>
        <w:pStyle w:val="23"/>
        <w:spacing w:before="164" w:line="360" w:lineRule="auto"/>
        <w:ind w:right="249"/>
      </w:pPr>
      <w:r>
        <w:t>Животноводческие</w:t>
      </w:r>
      <w:r>
        <w:rPr>
          <w:spacing w:val="1"/>
        </w:rPr>
        <w:t xml:space="preserve"> </w:t>
      </w:r>
      <w:r>
        <w:t>предприятия.</w:t>
      </w:r>
      <w:r>
        <w:rPr>
          <w:spacing w:val="1"/>
        </w:rPr>
        <w:t xml:space="preserve"> </w:t>
      </w:r>
      <w:r>
        <w:t>Оборудование</w:t>
      </w:r>
      <w:r>
        <w:rPr>
          <w:spacing w:val="1"/>
        </w:rPr>
        <w:t xml:space="preserve"> </w:t>
      </w:r>
      <w:r>
        <w:t>и</w:t>
      </w:r>
      <w:r>
        <w:rPr>
          <w:spacing w:val="1"/>
        </w:rPr>
        <w:t xml:space="preserve"> </w:t>
      </w:r>
      <w:r>
        <w:t>микроклимат</w:t>
      </w:r>
      <w:r>
        <w:rPr>
          <w:spacing w:val="1"/>
        </w:rPr>
        <w:t xml:space="preserve"> </w:t>
      </w:r>
      <w:r>
        <w:t>животноводческих</w:t>
      </w:r>
      <w:r>
        <w:rPr>
          <w:spacing w:val="1"/>
        </w:rPr>
        <w:t xml:space="preserve"> </w:t>
      </w:r>
      <w:r>
        <w:t>и</w:t>
      </w:r>
      <w:r>
        <w:rPr>
          <w:spacing w:val="1"/>
        </w:rPr>
        <w:t xml:space="preserve"> </w:t>
      </w:r>
      <w:r>
        <w:t>птицеводческих</w:t>
      </w:r>
      <w:r>
        <w:rPr>
          <w:spacing w:val="1"/>
        </w:rPr>
        <w:t xml:space="preserve"> </w:t>
      </w:r>
      <w:r>
        <w:t>предприятий.</w:t>
      </w:r>
      <w:r>
        <w:rPr>
          <w:spacing w:val="1"/>
        </w:rPr>
        <w:t xml:space="preserve"> </w:t>
      </w:r>
      <w:r>
        <w:t>Выращивание</w:t>
      </w:r>
      <w:r>
        <w:rPr>
          <w:spacing w:val="1"/>
        </w:rPr>
        <w:t xml:space="preserve"> </w:t>
      </w:r>
      <w:r>
        <w:t>животных.</w:t>
      </w:r>
      <w:r>
        <w:rPr>
          <w:spacing w:val="1"/>
        </w:rPr>
        <w:t xml:space="preserve"> </w:t>
      </w:r>
      <w:r>
        <w:t>Использование</w:t>
      </w:r>
      <w:r>
        <w:rPr>
          <w:spacing w:val="-1"/>
        </w:rPr>
        <w:t xml:space="preserve"> </w:t>
      </w:r>
      <w:r>
        <w:t>и</w:t>
      </w:r>
      <w:r>
        <w:rPr>
          <w:spacing w:val="-3"/>
        </w:rPr>
        <w:t xml:space="preserve"> </w:t>
      </w:r>
      <w:r>
        <w:t>хранение</w:t>
      </w:r>
      <w:r>
        <w:rPr>
          <w:spacing w:val="-3"/>
        </w:rPr>
        <w:t xml:space="preserve"> </w:t>
      </w:r>
      <w:r>
        <w:t>животноводческой</w:t>
      </w:r>
      <w:r>
        <w:rPr>
          <w:spacing w:val="-3"/>
        </w:rPr>
        <w:t xml:space="preserve"> </w:t>
      </w:r>
      <w:r>
        <w:t>продукции.</w:t>
      </w:r>
    </w:p>
    <w:p w14:paraId="1EFA6210">
      <w:pPr>
        <w:pStyle w:val="23"/>
        <w:spacing w:line="360" w:lineRule="auto"/>
        <w:ind w:left="941" w:right="2894" w:firstLine="0"/>
        <w:jc w:val="left"/>
      </w:pPr>
      <w:r>
        <w:t>Использование цифровых технологий в животноводстве.</w:t>
      </w:r>
      <w:r>
        <w:rPr>
          <w:spacing w:val="-67"/>
        </w:rPr>
        <w:t xml:space="preserve"> </w:t>
      </w:r>
      <w:r>
        <w:t>Цифровая</w:t>
      </w:r>
      <w:r>
        <w:rPr>
          <w:spacing w:val="-4"/>
        </w:rPr>
        <w:t xml:space="preserve"> </w:t>
      </w:r>
      <w:r>
        <w:t>ферма:</w:t>
      </w:r>
    </w:p>
    <w:p w14:paraId="7879C833">
      <w:pPr>
        <w:pStyle w:val="23"/>
        <w:spacing w:line="360" w:lineRule="auto"/>
        <w:ind w:left="941" w:right="5131" w:firstLine="0"/>
        <w:jc w:val="left"/>
      </w:pPr>
      <w:r>
        <w:t>автоматическое кормление животных;</w:t>
      </w:r>
      <w:r>
        <w:rPr>
          <w:spacing w:val="-67"/>
        </w:rPr>
        <w:t xml:space="preserve"> </w:t>
      </w:r>
      <w:r>
        <w:t>автоматическая</w:t>
      </w:r>
      <w:r>
        <w:rPr>
          <w:spacing w:val="-4"/>
        </w:rPr>
        <w:t xml:space="preserve"> </w:t>
      </w:r>
      <w:r>
        <w:t>дойка;</w:t>
      </w:r>
    </w:p>
    <w:p w14:paraId="0FFB941F">
      <w:pPr>
        <w:spacing w:line="360" w:lineRule="auto"/>
        <w:sectPr>
          <w:type w:val="continuous"/>
          <w:pgSz w:w="11910" w:h="16850"/>
          <w:pgMar w:top="380" w:right="320" w:bottom="280" w:left="900" w:header="720" w:footer="720" w:gutter="0"/>
          <w:cols w:space="720" w:num="1"/>
          <w:docGrid w:linePitch="360" w:charSpace="0"/>
        </w:sectPr>
      </w:pPr>
    </w:p>
    <w:p w14:paraId="7787F0B1">
      <w:pPr>
        <w:pStyle w:val="23"/>
        <w:spacing w:before="4"/>
        <w:ind w:left="0" w:firstLine="0"/>
        <w:jc w:val="left"/>
        <w:rPr>
          <w:sz w:val="17"/>
        </w:rPr>
      </w:pPr>
    </w:p>
    <w:p w14:paraId="5C1E6C52">
      <w:pPr>
        <w:pStyle w:val="23"/>
        <w:spacing w:before="89"/>
        <w:ind w:left="941" w:firstLine="0"/>
      </w:pPr>
      <w:r>
        <w:t>уборка</w:t>
      </w:r>
      <w:r>
        <w:rPr>
          <w:spacing w:val="-5"/>
        </w:rPr>
        <w:t xml:space="preserve"> </w:t>
      </w:r>
      <w:r>
        <w:t>помещения</w:t>
      </w:r>
      <w:r>
        <w:rPr>
          <w:spacing w:val="-5"/>
        </w:rPr>
        <w:t xml:space="preserve"> </w:t>
      </w:r>
      <w:r>
        <w:t>и</w:t>
      </w:r>
      <w:r>
        <w:rPr>
          <w:spacing w:val="2"/>
        </w:rPr>
        <w:t xml:space="preserve"> </w:t>
      </w:r>
      <w:r>
        <w:t>другое.</w:t>
      </w:r>
    </w:p>
    <w:p w14:paraId="6191A08D">
      <w:pPr>
        <w:pStyle w:val="23"/>
        <w:spacing w:before="164" w:line="360" w:lineRule="auto"/>
        <w:ind w:right="241"/>
      </w:pPr>
      <w:r>
        <w:t>Цифровая</w:t>
      </w:r>
      <w:r>
        <w:rPr>
          <w:spacing w:val="1"/>
        </w:rPr>
        <w:t xml:space="preserve"> </w:t>
      </w:r>
      <w:r>
        <w:t>«умная»</w:t>
      </w:r>
      <w:r>
        <w:rPr>
          <w:spacing w:val="1"/>
        </w:rPr>
        <w:t xml:space="preserve"> </w:t>
      </w:r>
      <w:r>
        <w:t>ферма</w:t>
      </w:r>
      <w:r>
        <w:rPr>
          <w:spacing w:val="1"/>
        </w:rPr>
        <w:t xml:space="preserve"> </w:t>
      </w:r>
      <w:r>
        <w:t>—</w:t>
      </w:r>
      <w:r>
        <w:rPr>
          <w:spacing w:val="1"/>
        </w:rPr>
        <w:t xml:space="preserve"> </w:t>
      </w:r>
      <w:r>
        <w:t>перспективное</w:t>
      </w:r>
      <w:r>
        <w:rPr>
          <w:spacing w:val="1"/>
        </w:rPr>
        <w:t xml:space="preserve"> </w:t>
      </w:r>
      <w:r>
        <w:t>направление</w:t>
      </w:r>
      <w:r>
        <w:rPr>
          <w:spacing w:val="1"/>
        </w:rPr>
        <w:t xml:space="preserve"> </w:t>
      </w:r>
      <w:r>
        <w:t>роботизации</w:t>
      </w:r>
      <w:r>
        <w:rPr>
          <w:spacing w:val="1"/>
        </w:rPr>
        <w:t xml:space="preserve"> </w:t>
      </w:r>
      <w:r>
        <w:t>в</w:t>
      </w:r>
      <w:r>
        <w:rPr>
          <w:spacing w:val="1"/>
        </w:rPr>
        <w:t xml:space="preserve"> </w:t>
      </w:r>
      <w:r>
        <w:t>животноводстве.</w:t>
      </w:r>
    </w:p>
    <w:p w14:paraId="0CE5C13C">
      <w:pPr>
        <w:tabs>
          <w:tab w:val="left" w:pos="2204"/>
        </w:tabs>
        <w:spacing w:line="318" w:lineRule="exact"/>
        <w:rPr>
          <w:sz w:val="28"/>
        </w:rPr>
      </w:pPr>
      <w:r>
        <w:rPr>
          <w:sz w:val="28"/>
        </w:rPr>
        <w:t>33.33.7.Профессии,</w:t>
      </w:r>
      <w:r>
        <w:rPr>
          <w:spacing w:val="-5"/>
          <w:sz w:val="28"/>
        </w:rPr>
        <w:t xml:space="preserve"> </w:t>
      </w:r>
      <w:r>
        <w:rPr>
          <w:sz w:val="28"/>
        </w:rPr>
        <w:t>связанные</w:t>
      </w:r>
      <w:r>
        <w:rPr>
          <w:spacing w:val="-3"/>
          <w:sz w:val="28"/>
        </w:rPr>
        <w:t xml:space="preserve"> </w:t>
      </w:r>
      <w:r>
        <w:rPr>
          <w:sz w:val="28"/>
        </w:rPr>
        <w:t>с</w:t>
      </w:r>
      <w:r>
        <w:rPr>
          <w:spacing w:val="-4"/>
          <w:sz w:val="28"/>
        </w:rPr>
        <w:t xml:space="preserve"> </w:t>
      </w:r>
      <w:r>
        <w:rPr>
          <w:sz w:val="28"/>
        </w:rPr>
        <w:t>деятельностью</w:t>
      </w:r>
      <w:r>
        <w:rPr>
          <w:spacing w:val="-4"/>
          <w:sz w:val="28"/>
        </w:rPr>
        <w:t xml:space="preserve"> </w:t>
      </w:r>
      <w:r>
        <w:rPr>
          <w:sz w:val="28"/>
        </w:rPr>
        <w:t>животновода.</w:t>
      </w:r>
    </w:p>
    <w:p w14:paraId="5B05F757">
      <w:pPr>
        <w:pStyle w:val="23"/>
        <w:spacing w:before="162" w:line="360" w:lineRule="auto"/>
        <w:ind w:right="249"/>
      </w:pPr>
      <w:r>
        <w:t>Зоотехник,</w:t>
      </w:r>
      <w:r>
        <w:rPr>
          <w:spacing w:val="1"/>
        </w:rPr>
        <w:t xml:space="preserve"> </w:t>
      </w:r>
      <w:r>
        <w:t>зооинженер,</w:t>
      </w:r>
      <w:r>
        <w:rPr>
          <w:spacing w:val="1"/>
        </w:rPr>
        <w:t xml:space="preserve"> </w:t>
      </w:r>
      <w:r>
        <w:t>ветеринар,</w:t>
      </w:r>
      <w:r>
        <w:rPr>
          <w:spacing w:val="1"/>
        </w:rPr>
        <w:t xml:space="preserve"> </w:t>
      </w:r>
      <w:r>
        <w:t>оператор</w:t>
      </w:r>
      <w:r>
        <w:rPr>
          <w:spacing w:val="1"/>
        </w:rPr>
        <w:t xml:space="preserve"> </w:t>
      </w:r>
      <w:r>
        <w:t>птицефабрики,</w:t>
      </w:r>
      <w:r>
        <w:rPr>
          <w:spacing w:val="1"/>
        </w:rPr>
        <w:t xml:space="preserve"> </w:t>
      </w:r>
      <w:r>
        <w:t>оператор</w:t>
      </w:r>
      <w:r>
        <w:rPr>
          <w:spacing w:val="-67"/>
        </w:rPr>
        <w:t xml:space="preserve"> </w:t>
      </w:r>
      <w:r>
        <w:t>животноводческих</w:t>
      </w:r>
      <w:r>
        <w:rPr>
          <w:spacing w:val="1"/>
        </w:rPr>
        <w:t xml:space="preserve"> </w:t>
      </w:r>
      <w:r>
        <w:t>ферм</w:t>
      </w:r>
      <w:r>
        <w:rPr>
          <w:spacing w:val="1"/>
        </w:rPr>
        <w:t xml:space="preserve"> </w:t>
      </w:r>
      <w:r>
        <w:t>и</w:t>
      </w:r>
      <w:r>
        <w:rPr>
          <w:spacing w:val="1"/>
        </w:rPr>
        <w:t xml:space="preserve"> </w:t>
      </w:r>
      <w:r>
        <w:t>другие</w:t>
      </w:r>
      <w:r>
        <w:rPr>
          <w:spacing w:val="1"/>
        </w:rPr>
        <w:t xml:space="preserve"> </w:t>
      </w:r>
      <w:r>
        <w:t>профессии.</w:t>
      </w:r>
      <w:r>
        <w:rPr>
          <w:spacing w:val="1"/>
        </w:rPr>
        <w:t xml:space="preserve"> </w:t>
      </w:r>
      <w:r>
        <w:t>Использование</w:t>
      </w:r>
      <w:r>
        <w:rPr>
          <w:spacing w:val="1"/>
        </w:rPr>
        <w:t xml:space="preserve"> </w:t>
      </w:r>
      <w:r>
        <w:t>информационных</w:t>
      </w:r>
      <w:r>
        <w:rPr>
          <w:spacing w:val="1"/>
        </w:rPr>
        <w:t xml:space="preserve"> </w:t>
      </w:r>
      <w:r>
        <w:t>цифровых технологий в</w:t>
      </w:r>
      <w:r>
        <w:rPr>
          <w:spacing w:val="-2"/>
        </w:rPr>
        <w:t xml:space="preserve"> </w:t>
      </w:r>
      <w:r>
        <w:t>профессиональной деятельности.</w:t>
      </w:r>
    </w:p>
    <w:p w14:paraId="6D7888E0">
      <w:pPr>
        <w:tabs>
          <w:tab w:val="left" w:pos="1993"/>
        </w:tabs>
        <w:spacing w:before="1" w:line="360" w:lineRule="auto"/>
        <w:ind w:right="5325"/>
        <w:rPr>
          <w:sz w:val="28"/>
        </w:rPr>
      </w:pPr>
      <w:r>
        <w:rPr>
          <w:sz w:val="28"/>
        </w:rPr>
        <w:t>33.34.Модуль «Растениеводство».</w:t>
      </w:r>
      <w:r>
        <w:rPr>
          <w:spacing w:val="-67"/>
          <w:sz w:val="28"/>
        </w:rPr>
        <w:t xml:space="preserve"> </w:t>
      </w:r>
      <w:r>
        <w:rPr>
          <w:sz w:val="28"/>
        </w:rPr>
        <w:t>7–8 классы.</w:t>
      </w:r>
    </w:p>
    <w:p w14:paraId="3260EA30">
      <w:pPr>
        <w:tabs>
          <w:tab w:val="left" w:pos="2204"/>
        </w:tabs>
        <w:spacing w:line="321" w:lineRule="exact"/>
        <w:rPr>
          <w:sz w:val="28"/>
        </w:rPr>
      </w:pPr>
      <w:r>
        <w:rPr>
          <w:sz w:val="28"/>
        </w:rPr>
        <w:t>33.34.1.Элементы</w:t>
      </w:r>
      <w:r>
        <w:rPr>
          <w:spacing w:val="-5"/>
          <w:sz w:val="28"/>
        </w:rPr>
        <w:t xml:space="preserve"> </w:t>
      </w:r>
      <w:r>
        <w:rPr>
          <w:sz w:val="28"/>
        </w:rPr>
        <w:t>технологий</w:t>
      </w:r>
      <w:r>
        <w:rPr>
          <w:spacing w:val="-4"/>
          <w:sz w:val="28"/>
        </w:rPr>
        <w:t xml:space="preserve"> </w:t>
      </w:r>
      <w:r>
        <w:rPr>
          <w:sz w:val="28"/>
        </w:rPr>
        <w:t>выращивания</w:t>
      </w:r>
      <w:r>
        <w:rPr>
          <w:spacing w:val="-5"/>
          <w:sz w:val="28"/>
        </w:rPr>
        <w:t xml:space="preserve"> </w:t>
      </w:r>
      <w:r>
        <w:rPr>
          <w:sz w:val="28"/>
        </w:rPr>
        <w:t>сельскохозяйственных</w:t>
      </w:r>
      <w:r>
        <w:rPr>
          <w:spacing w:val="-3"/>
          <w:sz w:val="28"/>
        </w:rPr>
        <w:t xml:space="preserve"> </w:t>
      </w:r>
      <w:r>
        <w:rPr>
          <w:sz w:val="28"/>
        </w:rPr>
        <w:t>культур.</w:t>
      </w:r>
    </w:p>
    <w:p w14:paraId="57898EE3">
      <w:pPr>
        <w:pStyle w:val="23"/>
        <w:spacing w:before="163" w:line="360" w:lineRule="auto"/>
        <w:jc w:val="left"/>
      </w:pPr>
      <w:r>
        <w:t>Земледелие</w:t>
      </w:r>
      <w:r>
        <w:rPr>
          <w:spacing w:val="4"/>
        </w:rPr>
        <w:t xml:space="preserve"> </w:t>
      </w:r>
      <w:r>
        <w:t>как</w:t>
      </w:r>
      <w:r>
        <w:rPr>
          <w:spacing w:val="5"/>
        </w:rPr>
        <w:t xml:space="preserve"> </w:t>
      </w:r>
      <w:r>
        <w:t>поворотный</w:t>
      </w:r>
      <w:r>
        <w:rPr>
          <w:spacing w:val="7"/>
        </w:rPr>
        <w:t xml:space="preserve"> </w:t>
      </w:r>
      <w:r>
        <w:t>пункт</w:t>
      </w:r>
      <w:r>
        <w:rPr>
          <w:spacing w:val="4"/>
        </w:rPr>
        <w:t xml:space="preserve"> </w:t>
      </w:r>
      <w:r>
        <w:t>развития</w:t>
      </w:r>
      <w:r>
        <w:rPr>
          <w:spacing w:val="4"/>
        </w:rPr>
        <w:t xml:space="preserve"> </w:t>
      </w:r>
      <w:r>
        <w:t>человеческой</w:t>
      </w:r>
      <w:r>
        <w:rPr>
          <w:spacing w:val="5"/>
        </w:rPr>
        <w:t xml:space="preserve"> </w:t>
      </w:r>
      <w:r>
        <w:t>цивилизации.</w:t>
      </w:r>
      <w:r>
        <w:rPr>
          <w:spacing w:val="6"/>
        </w:rPr>
        <w:t xml:space="preserve"> </w:t>
      </w:r>
      <w:r>
        <w:t>Земля</w:t>
      </w:r>
      <w:r>
        <w:rPr>
          <w:spacing w:val="-67"/>
        </w:rPr>
        <w:t xml:space="preserve"> </w:t>
      </w:r>
      <w:r>
        <w:t>как</w:t>
      </w:r>
      <w:r>
        <w:rPr>
          <w:spacing w:val="-1"/>
        </w:rPr>
        <w:t xml:space="preserve"> </w:t>
      </w:r>
      <w:r>
        <w:t>величайшая ценность</w:t>
      </w:r>
      <w:r>
        <w:rPr>
          <w:spacing w:val="-1"/>
        </w:rPr>
        <w:t xml:space="preserve"> </w:t>
      </w:r>
      <w:r>
        <w:t>человечества.</w:t>
      </w:r>
      <w:r>
        <w:rPr>
          <w:spacing w:val="-5"/>
        </w:rPr>
        <w:t xml:space="preserve"> </w:t>
      </w:r>
      <w:r>
        <w:t>История земледелия.</w:t>
      </w:r>
    </w:p>
    <w:p w14:paraId="0BBD0C79">
      <w:pPr>
        <w:pStyle w:val="23"/>
        <w:spacing w:line="321" w:lineRule="exact"/>
        <w:ind w:left="941" w:firstLine="0"/>
        <w:jc w:val="left"/>
      </w:pPr>
      <w:r>
        <w:t>Почвы,</w:t>
      </w:r>
      <w:r>
        <w:rPr>
          <w:spacing w:val="-2"/>
        </w:rPr>
        <w:t xml:space="preserve"> </w:t>
      </w:r>
      <w:r>
        <w:t>виды</w:t>
      </w:r>
      <w:r>
        <w:rPr>
          <w:spacing w:val="-2"/>
        </w:rPr>
        <w:t xml:space="preserve"> </w:t>
      </w:r>
      <w:r>
        <w:t>почв.</w:t>
      </w:r>
      <w:r>
        <w:rPr>
          <w:spacing w:val="-6"/>
        </w:rPr>
        <w:t xml:space="preserve"> </w:t>
      </w:r>
      <w:r>
        <w:t>Плодородие</w:t>
      </w:r>
      <w:r>
        <w:rPr>
          <w:spacing w:val="-4"/>
        </w:rPr>
        <w:t xml:space="preserve"> </w:t>
      </w:r>
      <w:r>
        <w:t>почв.</w:t>
      </w:r>
    </w:p>
    <w:p w14:paraId="7786634F">
      <w:pPr>
        <w:pStyle w:val="23"/>
        <w:spacing w:before="163"/>
        <w:ind w:left="941" w:firstLine="0"/>
      </w:pPr>
      <w:r>
        <w:t xml:space="preserve">Инструменты    </w:t>
      </w:r>
      <w:r>
        <w:rPr>
          <w:spacing w:val="57"/>
        </w:rPr>
        <w:t xml:space="preserve"> </w:t>
      </w:r>
      <w:r>
        <w:t xml:space="preserve">обработки     </w:t>
      </w:r>
      <w:r>
        <w:rPr>
          <w:spacing w:val="56"/>
        </w:rPr>
        <w:t xml:space="preserve"> </w:t>
      </w:r>
      <w:r>
        <w:t xml:space="preserve">почвы:     </w:t>
      </w:r>
      <w:r>
        <w:rPr>
          <w:spacing w:val="58"/>
        </w:rPr>
        <w:t xml:space="preserve"> </w:t>
      </w:r>
      <w:r>
        <w:t xml:space="preserve">ручные     </w:t>
      </w:r>
      <w:r>
        <w:rPr>
          <w:spacing w:val="59"/>
        </w:rPr>
        <w:t xml:space="preserve"> </w:t>
      </w:r>
      <w:r>
        <w:t xml:space="preserve">и     </w:t>
      </w:r>
      <w:r>
        <w:rPr>
          <w:spacing w:val="57"/>
        </w:rPr>
        <w:t xml:space="preserve"> </w:t>
      </w:r>
      <w:r>
        <w:t>механизированные.</w:t>
      </w:r>
    </w:p>
    <w:p w14:paraId="38304A08">
      <w:pPr>
        <w:pStyle w:val="23"/>
        <w:spacing w:before="160"/>
        <w:ind w:firstLine="0"/>
      </w:pPr>
      <w:r>
        <w:t>Сельскохозяйственная</w:t>
      </w:r>
      <w:r>
        <w:rPr>
          <w:spacing w:val="-3"/>
        </w:rPr>
        <w:t xml:space="preserve"> </w:t>
      </w:r>
      <w:r>
        <w:t>техника.</w:t>
      </w:r>
    </w:p>
    <w:p w14:paraId="2D50CC32">
      <w:pPr>
        <w:pStyle w:val="23"/>
        <w:spacing w:before="161"/>
        <w:ind w:left="941" w:firstLine="0"/>
      </w:pPr>
      <w:r>
        <w:t>Культурные</w:t>
      </w:r>
      <w:r>
        <w:rPr>
          <w:spacing w:val="-5"/>
        </w:rPr>
        <w:t xml:space="preserve"> </w:t>
      </w:r>
      <w:r>
        <w:t>растения</w:t>
      </w:r>
      <w:r>
        <w:rPr>
          <w:spacing w:val="-2"/>
        </w:rPr>
        <w:t xml:space="preserve"> </w:t>
      </w:r>
      <w:r>
        <w:t>и</w:t>
      </w:r>
      <w:r>
        <w:rPr>
          <w:spacing w:val="-5"/>
        </w:rPr>
        <w:t xml:space="preserve"> </w:t>
      </w:r>
      <w:r>
        <w:t>их классификация.</w:t>
      </w:r>
    </w:p>
    <w:p w14:paraId="380C56DD">
      <w:pPr>
        <w:pStyle w:val="23"/>
        <w:spacing w:before="160" w:line="360" w:lineRule="auto"/>
        <w:ind w:left="941" w:right="1500" w:firstLine="0"/>
      </w:pPr>
      <w:r>
        <w:t>Выращивание растений на школьном/приусадебном участке.</w:t>
      </w:r>
      <w:r>
        <w:rPr>
          <w:spacing w:val="1"/>
        </w:rPr>
        <w:t xml:space="preserve"> </w:t>
      </w:r>
      <w:r>
        <w:t>Полезные</w:t>
      </w:r>
      <w:r>
        <w:rPr>
          <w:spacing w:val="-2"/>
        </w:rPr>
        <w:t xml:space="preserve"> </w:t>
      </w:r>
      <w:r>
        <w:t>для</w:t>
      </w:r>
      <w:r>
        <w:rPr>
          <w:spacing w:val="-2"/>
        </w:rPr>
        <w:t xml:space="preserve"> </w:t>
      </w:r>
      <w:r>
        <w:t>человека</w:t>
      </w:r>
      <w:r>
        <w:rPr>
          <w:spacing w:val="-2"/>
        </w:rPr>
        <w:t xml:space="preserve"> </w:t>
      </w:r>
      <w:r>
        <w:t>дикорастущие</w:t>
      </w:r>
      <w:r>
        <w:rPr>
          <w:spacing w:val="-2"/>
        </w:rPr>
        <w:t xml:space="preserve"> </w:t>
      </w:r>
      <w:r>
        <w:t>растения</w:t>
      </w:r>
      <w:r>
        <w:rPr>
          <w:spacing w:val="-1"/>
        </w:rPr>
        <w:t xml:space="preserve"> </w:t>
      </w:r>
      <w:r>
        <w:t>и</w:t>
      </w:r>
      <w:r>
        <w:rPr>
          <w:spacing w:val="-5"/>
        </w:rPr>
        <w:t xml:space="preserve"> </w:t>
      </w:r>
      <w:r>
        <w:t>их</w:t>
      </w:r>
      <w:r>
        <w:rPr>
          <w:spacing w:val="-1"/>
        </w:rPr>
        <w:t xml:space="preserve"> </w:t>
      </w:r>
      <w:r>
        <w:t>классификация.</w:t>
      </w:r>
    </w:p>
    <w:p w14:paraId="5415253D">
      <w:pPr>
        <w:pStyle w:val="23"/>
        <w:spacing w:before="2" w:line="360" w:lineRule="auto"/>
        <w:ind w:right="240"/>
      </w:pPr>
      <w:r>
        <w:t>Сбор, заготовка и хранение полезных для человека дикорастущих растений и</w:t>
      </w:r>
      <w:r>
        <w:rPr>
          <w:spacing w:val="1"/>
        </w:rPr>
        <w:t xml:space="preserve"> </w:t>
      </w:r>
      <w:r>
        <w:t>их</w:t>
      </w:r>
      <w:r>
        <w:rPr>
          <w:spacing w:val="-4"/>
        </w:rPr>
        <w:t xml:space="preserve"> </w:t>
      </w:r>
      <w:r>
        <w:t>плодов.</w:t>
      </w:r>
      <w:r>
        <w:rPr>
          <w:spacing w:val="-2"/>
        </w:rPr>
        <w:t xml:space="preserve"> </w:t>
      </w:r>
      <w:r>
        <w:t>Сбор и</w:t>
      </w:r>
      <w:r>
        <w:rPr>
          <w:spacing w:val="-1"/>
        </w:rPr>
        <w:t xml:space="preserve"> </w:t>
      </w:r>
      <w:r>
        <w:t>заготовка грибов.</w:t>
      </w:r>
      <w:r>
        <w:rPr>
          <w:spacing w:val="-2"/>
        </w:rPr>
        <w:t xml:space="preserve"> </w:t>
      </w:r>
      <w:r>
        <w:t>Соблюдение</w:t>
      </w:r>
      <w:r>
        <w:rPr>
          <w:spacing w:val="-4"/>
        </w:rPr>
        <w:t xml:space="preserve"> </w:t>
      </w:r>
      <w:r>
        <w:t>правил</w:t>
      </w:r>
      <w:r>
        <w:rPr>
          <w:spacing w:val="-2"/>
        </w:rPr>
        <w:t xml:space="preserve"> </w:t>
      </w:r>
      <w:r>
        <w:t>безопасности.</w:t>
      </w:r>
    </w:p>
    <w:p w14:paraId="3FB14D5A">
      <w:pPr>
        <w:pStyle w:val="23"/>
        <w:spacing w:line="321" w:lineRule="exact"/>
        <w:ind w:left="941" w:firstLine="0"/>
      </w:pPr>
      <w:r>
        <w:t>Сохранение</w:t>
      </w:r>
      <w:r>
        <w:rPr>
          <w:spacing w:val="-7"/>
        </w:rPr>
        <w:t xml:space="preserve"> </w:t>
      </w:r>
      <w:r>
        <w:t>природной</w:t>
      </w:r>
      <w:r>
        <w:rPr>
          <w:spacing w:val="-4"/>
        </w:rPr>
        <w:t xml:space="preserve"> </w:t>
      </w:r>
      <w:r>
        <w:t>среды.</w:t>
      </w:r>
    </w:p>
    <w:p w14:paraId="5675D59D">
      <w:pPr>
        <w:tabs>
          <w:tab w:val="left" w:pos="2204"/>
        </w:tabs>
        <w:spacing w:before="158"/>
        <w:rPr>
          <w:sz w:val="28"/>
        </w:rPr>
      </w:pPr>
      <w:r>
        <w:rPr>
          <w:sz w:val="28"/>
        </w:rPr>
        <w:t>33.34.2.Сельскохозяйственное</w:t>
      </w:r>
      <w:r>
        <w:rPr>
          <w:spacing w:val="-6"/>
          <w:sz w:val="28"/>
        </w:rPr>
        <w:t xml:space="preserve"> </w:t>
      </w:r>
      <w:r>
        <w:rPr>
          <w:sz w:val="28"/>
        </w:rPr>
        <w:t>производство.</w:t>
      </w:r>
    </w:p>
    <w:p w14:paraId="2C0DA953">
      <w:pPr>
        <w:pStyle w:val="23"/>
        <w:spacing w:before="165" w:line="360" w:lineRule="auto"/>
        <w:ind w:right="242"/>
      </w:pPr>
      <w:r>
        <w:t>Особенности</w:t>
      </w:r>
      <w:r>
        <w:rPr>
          <w:spacing w:val="1"/>
        </w:rPr>
        <w:t xml:space="preserve"> </w:t>
      </w:r>
      <w:r>
        <w:t>сельскохозяйственного</w:t>
      </w:r>
      <w:r>
        <w:rPr>
          <w:spacing w:val="1"/>
        </w:rPr>
        <w:t xml:space="preserve"> </w:t>
      </w:r>
      <w:r>
        <w:t>производства:</w:t>
      </w:r>
      <w:r>
        <w:rPr>
          <w:spacing w:val="1"/>
        </w:rPr>
        <w:t xml:space="preserve"> </w:t>
      </w:r>
      <w:r>
        <w:t>сезонность,</w:t>
      </w:r>
      <w:r>
        <w:rPr>
          <w:spacing w:val="1"/>
        </w:rPr>
        <w:t xml:space="preserve"> </w:t>
      </w:r>
      <w:r>
        <w:t>природно-</w:t>
      </w:r>
      <w:r>
        <w:rPr>
          <w:spacing w:val="1"/>
        </w:rPr>
        <w:t xml:space="preserve"> </w:t>
      </w:r>
      <w:r>
        <w:t>климатические условия, слабая прогнозируемость показателей. Агропромышленные</w:t>
      </w:r>
      <w:r>
        <w:rPr>
          <w:spacing w:val="-67"/>
        </w:rPr>
        <w:t xml:space="preserve"> </w:t>
      </w:r>
      <w:r>
        <w:t>комплексы.</w:t>
      </w:r>
      <w:r>
        <w:rPr>
          <w:spacing w:val="-2"/>
        </w:rPr>
        <w:t xml:space="preserve"> </w:t>
      </w:r>
      <w:r>
        <w:t>Компьютерное</w:t>
      </w:r>
      <w:r>
        <w:rPr>
          <w:spacing w:val="-4"/>
        </w:rPr>
        <w:t xml:space="preserve"> </w:t>
      </w:r>
      <w:r>
        <w:t>оснащение сельскохозяйственной</w:t>
      </w:r>
      <w:r>
        <w:rPr>
          <w:spacing w:val="-1"/>
        </w:rPr>
        <w:t xml:space="preserve"> </w:t>
      </w:r>
      <w:r>
        <w:t>техники.</w:t>
      </w:r>
    </w:p>
    <w:p w14:paraId="3BE21D05">
      <w:pPr>
        <w:pStyle w:val="23"/>
        <w:spacing w:line="360" w:lineRule="auto"/>
        <w:ind w:left="941" w:right="1113" w:firstLine="0"/>
        <w:jc w:val="left"/>
      </w:pPr>
      <w:r>
        <w:t>Автоматизация и роботизация сельскохозяйственного производства:</w:t>
      </w:r>
      <w:r>
        <w:rPr>
          <w:spacing w:val="1"/>
        </w:rPr>
        <w:t xml:space="preserve"> </w:t>
      </w:r>
      <w:r>
        <w:t>анализаторы почвы c использованием спутниковой системы навигации;</w:t>
      </w:r>
      <w:r>
        <w:rPr>
          <w:spacing w:val="-67"/>
        </w:rPr>
        <w:t xml:space="preserve"> </w:t>
      </w:r>
      <w:r>
        <w:t>автоматизация</w:t>
      </w:r>
      <w:r>
        <w:rPr>
          <w:spacing w:val="-1"/>
        </w:rPr>
        <w:t xml:space="preserve"> </w:t>
      </w:r>
      <w:r>
        <w:t>тепличного</w:t>
      </w:r>
      <w:r>
        <w:rPr>
          <w:spacing w:val="3"/>
        </w:rPr>
        <w:t xml:space="preserve"> </w:t>
      </w:r>
      <w:r>
        <w:t>хозяйства;</w:t>
      </w:r>
    </w:p>
    <w:p w14:paraId="026A0898">
      <w:pPr>
        <w:pStyle w:val="23"/>
        <w:ind w:left="941" w:firstLine="0"/>
        <w:jc w:val="left"/>
      </w:pPr>
      <w:r>
        <w:t>применение</w:t>
      </w:r>
      <w:r>
        <w:rPr>
          <w:spacing w:val="-7"/>
        </w:rPr>
        <w:t xml:space="preserve"> </w:t>
      </w:r>
      <w:r>
        <w:t>роботов-манипуляторов</w:t>
      </w:r>
      <w:r>
        <w:rPr>
          <w:spacing w:val="-5"/>
        </w:rPr>
        <w:t xml:space="preserve"> </w:t>
      </w:r>
      <w:r>
        <w:t>для</w:t>
      </w:r>
      <w:r>
        <w:rPr>
          <w:spacing w:val="-3"/>
        </w:rPr>
        <w:t xml:space="preserve"> </w:t>
      </w:r>
      <w:r>
        <w:t>уборки</w:t>
      </w:r>
      <w:r>
        <w:rPr>
          <w:spacing w:val="-3"/>
        </w:rPr>
        <w:t xml:space="preserve"> </w:t>
      </w:r>
      <w:r>
        <w:t>урожая;</w:t>
      </w:r>
    </w:p>
    <w:p w14:paraId="0D85046E">
      <w:pPr>
        <w:pStyle w:val="23"/>
        <w:spacing w:before="160"/>
        <w:ind w:left="941" w:firstLine="0"/>
        <w:jc w:val="left"/>
      </w:pPr>
      <w:r>
        <w:t>внесение</w:t>
      </w:r>
      <w:r>
        <w:rPr>
          <w:spacing w:val="-3"/>
        </w:rPr>
        <w:t xml:space="preserve"> </w:t>
      </w:r>
      <w:r>
        <w:t>удобрения</w:t>
      </w:r>
      <w:r>
        <w:rPr>
          <w:spacing w:val="-5"/>
        </w:rPr>
        <w:t xml:space="preserve"> </w:t>
      </w:r>
      <w:r>
        <w:t>на</w:t>
      </w:r>
      <w:r>
        <w:rPr>
          <w:spacing w:val="-3"/>
        </w:rPr>
        <w:t xml:space="preserve"> </w:t>
      </w:r>
      <w:r>
        <w:t>основе</w:t>
      </w:r>
      <w:r>
        <w:rPr>
          <w:spacing w:val="-4"/>
        </w:rPr>
        <w:t xml:space="preserve"> </w:t>
      </w:r>
      <w:r>
        <w:t>данных</w:t>
      </w:r>
      <w:r>
        <w:rPr>
          <w:spacing w:val="-2"/>
        </w:rPr>
        <w:t xml:space="preserve"> </w:t>
      </w:r>
      <w:r>
        <w:t>от</w:t>
      </w:r>
      <w:r>
        <w:rPr>
          <w:spacing w:val="-4"/>
        </w:rPr>
        <w:t xml:space="preserve"> </w:t>
      </w:r>
      <w:r>
        <w:t>азотно-спектральных</w:t>
      </w:r>
      <w:r>
        <w:rPr>
          <w:spacing w:val="-5"/>
        </w:rPr>
        <w:t xml:space="preserve"> </w:t>
      </w:r>
      <w:r>
        <w:t>датчиков;</w:t>
      </w:r>
    </w:p>
    <w:p w14:paraId="6BE5EF96">
      <w:pPr>
        <w:sectPr>
          <w:pgSz w:w="11910" w:h="16850"/>
          <w:pgMar w:top="820" w:right="320" w:bottom="280" w:left="900" w:header="571" w:footer="0" w:gutter="0"/>
          <w:cols w:space="720" w:num="1"/>
          <w:docGrid w:linePitch="360" w:charSpace="0"/>
        </w:sectPr>
      </w:pPr>
    </w:p>
    <w:p w14:paraId="1F8B0E61">
      <w:pPr>
        <w:pStyle w:val="23"/>
        <w:spacing w:before="4"/>
        <w:ind w:left="0" w:firstLine="0"/>
        <w:jc w:val="left"/>
        <w:rPr>
          <w:sz w:val="17"/>
        </w:rPr>
      </w:pPr>
    </w:p>
    <w:p w14:paraId="4E923487">
      <w:pPr>
        <w:pStyle w:val="23"/>
        <w:spacing w:before="89" w:line="362" w:lineRule="auto"/>
        <w:ind w:left="941" w:right="923" w:firstLine="0"/>
      </w:pPr>
      <w:r>
        <w:t>определение критических точек полей с помощью спутниковых снимков;</w:t>
      </w:r>
      <w:r>
        <w:rPr>
          <w:spacing w:val="-67"/>
        </w:rPr>
        <w:t xml:space="preserve"> </w:t>
      </w:r>
      <w:r>
        <w:t>использование</w:t>
      </w:r>
      <w:r>
        <w:rPr>
          <w:spacing w:val="-1"/>
        </w:rPr>
        <w:t xml:space="preserve"> </w:t>
      </w:r>
      <w:r>
        <w:t>беспилотных летательных</w:t>
      </w:r>
      <w:r>
        <w:rPr>
          <w:spacing w:val="1"/>
        </w:rPr>
        <w:t xml:space="preserve"> </w:t>
      </w:r>
      <w:r>
        <w:t>аппаратов</w:t>
      </w:r>
      <w:r>
        <w:rPr>
          <w:spacing w:val="1"/>
        </w:rPr>
        <w:t xml:space="preserve"> </w:t>
      </w:r>
      <w:r>
        <w:t>и</w:t>
      </w:r>
      <w:r>
        <w:rPr>
          <w:spacing w:val="-3"/>
        </w:rPr>
        <w:t xml:space="preserve"> </w:t>
      </w:r>
      <w:r>
        <w:t>другое.</w:t>
      </w:r>
    </w:p>
    <w:p w14:paraId="29BFF009">
      <w:pPr>
        <w:pStyle w:val="23"/>
        <w:spacing w:line="360" w:lineRule="auto"/>
        <w:ind w:right="251"/>
      </w:pPr>
      <w:r>
        <w:t>Генно-модифицированные</w:t>
      </w:r>
      <w:r>
        <w:rPr>
          <w:spacing w:val="1"/>
        </w:rPr>
        <w:t xml:space="preserve"> </w:t>
      </w:r>
      <w:r>
        <w:t>растения:</w:t>
      </w:r>
      <w:r>
        <w:rPr>
          <w:spacing w:val="1"/>
        </w:rPr>
        <w:t xml:space="preserve"> </w:t>
      </w:r>
      <w:r>
        <w:t>положительные</w:t>
      </w:r>
      <w:r>
        <w:rPr>
          <w:spacing w:val="1"/>
        </w:rPr>
        <w:t xml:space="preserve"> </w:t>
      </w:r>
      <w:r>
        <w:t>и</w:t>
      </w:r>
      <w:r>
        <w:rPr>
          <w:spacing w:val="1"/>
        </w:rPr>
        <w:t xml:space="preserve"> </w:t>
      </w:r>
      <w:r>
        <w:t>отрицательные</w:t>
      </w:r>
      <w:r>
        <w:rPr>
          <w:spacing w:val="1"/>
        </w:rPr>
        <w:t xml:space="preserve"> </w:t>
      </w:r>
      <w:r>
        <w:t>аспекты.</w:t>
      </w:r>
    </w:p>
    <w:p w14:paraId="1716B4C6">
      <w:pPr>
        <w:tabs>
          <w:tab w:val="left" w:pos="2204"/>
        </w:tabs>
        <w:spacing w:line="321" w:lineRule="exact"/>
        <w:rPr>
          <w:sz w:val="28"/>
        </w:rPr>
      </w:pPr>
      <w:r>
        <w:rPr>
          <w:sz w:val="28"/>
        </w:rPr>
        <w:t>33.34.3.Сельскохозяйственные</w:t>
      </w:r>
      <w:r>
        <w:rPr>
          <w:spacing w:val="-5"/>
          <w:sz w:val="28"/>
        </w:rPr>
        <w:t xml:space="preserve"> </w:t>
      </w:r>
      <w:r>
        <w:rPr>
          <w:sz w:val="28"/>
        </w:rPr>
        <w:t>профессии.</w:t>
      </w:r>
    </w:p>
    <w:p w14:paraId="01030B36">
      <w:pPr>
        <w:pStyle w:val="23"/>
        <w:spacing w:before="158" w:line="360" w:lineRule="auto"/>
        <w:ind w:right="247"/>
      </w:pPr>
      <w:r>
        <w:t>Профессии</w:t>
      </w:r>
      <w:r>
        <w:rPr>
          <w:spacing w:val="1"/>
        </w:rPr>
        <w:t xml:space="preserve"> </w:t>
      </w:r>
      <w:r>
        <w:t>в</w:t>
      </w:r>
      <w:r>
        <w:rPr>
          <w:spacing w:val="1"/>
        </w:rPr>
        <w:t xml:space="preserve"> </w:t>
      </w:r>
      <w:r>
        <w:t>сельском</w:t>
      </w:r>
      <w:r>
        <w:rPr>
          <w:spacing w:val="1"/>
        </w:rPr>
        <w:t xml:space="preserve"> </w:t>
      </w:r>
      <w:r>
        <w:t>хозяйстве:</w:t>
      </w:r>
      <w:r>
        <w:rPr>
          <w:spacing w:val="1"/>
        </w:rPr>
        <w:t xml:space="preserve"> </w:t>
      </w:r>
      <w:r>
        <w:t>агроном,</w:t>
      </w:r>
      <w:r>
        <w:rPr>
          <w:spacing w:val="1"/>
        </w:rPr>
        <w:t xml:space="preserve"> </w:t>
      </w:r>
      <w:r>
        <w:t>агрохимик,</w:t>
      </w:r>
      <w:r>
        <w:rPr>
          <w:spacing w:val="1"/>
        </w:rPr>
        <w:t xml:space="preserve"> </w:t>
      </w:r>
      <w:r>
        <w:t>агроинженер,</w:t>
      </w:r>
      <w:r>
        <w:rPr>
          <w:spacing w:val="1"/>
        </w:rPr>
        <w:t xml:space="preserve"> </w:t>
      </w:r>
      <w:r>
        <w:t>тракторист-машинист</w:t>
      </w:r>
      <w:r>
        <w:rPr>
          <w:spacing w:val="1"/>
        </w:rPr>
        <w:t xml:space="preserve"> </w:t>
      </w:r>
      <w:r>
        <w:t>сельскохозяйственного</w:t>
      </w:r>
      <w:r>
        <w:rPr>
          <w:spacing w:val="1"/>
        </w:rPr>
        <w:t xml:space="preserve"> </w:t>
      </w:r>
      <w:r>
        <w:t>производства</w:t>
      </w:r>
      <w:r>
        <w:rPr>
          <w:spacing w:val="1"/>
        </w:rPr>
        <w:t xml:space="preserve"> </w:t>
      </w:r>
      <w:r>
        <w:t>и</w:t>
      </w:r>
      <w:r>
        <w:rPr>
          <w:spacing w:val="1"/>
        </w:rPr>
        <w:t xml:space="preserve"> </w:t>
      </w:r>
      <w:r>
        <w:t>другие</w:t>
      </w:r>
      <w:r>
        <w:rPr>
          <w:spacing w:val="1"/>
        </w:rPr>
        <w:t xml:space="preserve"> </w:t>
      </w:r>
      <w:r>
        <w:t>профессии.</w:t>
      </w:r>
      <w:r>
        <w:rPr>
          <w:spacing w:val="1"/>
        </w:rPr>
        <w:t xml:space="preserve"> </w:t>
      </w:r>
      <w:r>
        <w:t>Особенности профессиональной деятельности в сельском хозяйстве. Использование</w:t>
      </w:r>
      <w:r>
        <w:rPr>
          <w:spacing w:val="1"/>
        </w:rPr>
        <w:t xml:space="preserve"> </w:t>
      </w:r>
      <w:r>
        <w:t>цифровых технологий в</w:t>
      </w:r>
      <w:r>
        <w:rPr>
          <w:spacing w:val="-2"/>
        </w:rPr>
        <w:t xml:space="preserve"> </w:t>
      </w:r>
      <w:r>
        <w:t>профессиональной деятельности.</w:t>
      </w:r>
    </w:p>
    <w:p w14:paraId="211BAC0D">
      <w:pPr>
        <w:tabs>
          <w:tab w:val="left" w:pos="1573"/>
        </w:tabs>
        <w:spacing w:before="1" w:line="360" w:lineRule="auto"/>
        <w:ind w:right="253"/>
        <w:rPr>
          <w:sz w:val="28"/>
        </w:rPr>
      </w:pPr>
      <w:r>
        <w:rPr>
          <w:sz w:val="28"/>
        </w:rPr>
        <w:t>33.35.Планируемые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технологии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3"/>
          <w:sz w:val="28"/>
        </w:rPr>
        <w:t xml:space="preserve"> </w:t>
      </w:r>
      <w:r>
        <w:rPr>
          <w:sz w:val="28"/>
        </w:rPr>
        <w:t>образования.</w:t>
      </w:r>
    </w:p>
    <w:p w14:paraId="73AF15A9">
      <w:pPr>
        <w:tabs>
          <w:tab w:val="left" w:pos="1784"/>
        </w:tabs>
        <w:spacing w:line="360" w:lineRule="auto"/>
        <w:ind w:right="240"/>
        <w:rPr>
          <w:sz w:val="28"/>
        </w:rPr>
      </w:pPr>
      <w:r>
        <w:rPr>
          <w:sz w:val="28"/>
        </w:rPr>
        <w:t>33.35.1.Изучение</w:t>
      </w:r>
      <w:r>
        <w:rPr>
          <w:spacing w:val="1"/>
          <w:sz w:val="28"/>
        </w:rPr>
        <w:t xml:space="preserve"> </w:t>
      </w:r>
      <w:r>
        <w:rPr>
          <w:sz w:val="28"/>
        </w:rPr>
        <w:t>технологии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достижение</w:t>
      </w:r>
      <w:r>
        <w:rPr>
          <w:spacing w:val="1"/>
          <w:sz w:val="28"/>
        </w:rPr>
        <w:t xml:space="preserve"> </w:t>
      </w:r>
      <w:r>
        <w:rPr>
          <w:sz w:val="28"/>
        </w:rPr>
        <w:t>обучающимися</w:t>
      </w:r>
      <w:r>
        <w:rPr>
          <w:spacing w:val="1"/>
          <w:sz w:val="28"/>
        </w:rPr>
        <w:t xml:space="preserve"> </w:t>
      </w:r>
      <w:r>
        <w:rPr>
          <w:sz w:val="28"/>
        </w:rPr>
        <w:t>личностных,</w:t>
      </w:r>
      <w:r>
        <w:rPr>
          <w:spacing w:val="1"/>
          <w:sz w:val="28"/>
        </w:rPr>
        <w:t xml:space="preserve"> </w:t>
      </w:r>
      <w:r>
        <w:rPr>
          <w:sz w:val="28"/>
        </w:rPr>
        <w:t>метапредметных</w:t>
      </w:r>
      <w:r>
        <w:rPr>
          <w:spacing w:val="1"/>
          <w:sz w:val="28"/>
        </w:rPr>
        <w:t xml:space="preserve"> </w:t>
      </w:r>
      <w:r>
        <w:rPr>
          <w:sz w:val="28"/>
        </w:rPr>
        <w:t>и</w:t>
      </w:r>
      <w:r>
        <w:rPr>
          <w:spacing w:val="1"/>
          <w:sz w:val="28"/>
        </w:rPr>
        <w:t xml:space="preserve"> </w:t>
      </w:r>
      <w:r>
        <w:rPr>
          <w:sz w:val="28"/>
        </w:rPr>
        <w:t>предметных</w:t>
      </w:r>
      <w:r>
        <w:rPr>
          <w:spacing w:val="-4"/>
          <w:sz w:val="28"/>
        </w:rPr>
        <w:t xml:space="preserve"> </w:t>
      </w:r>
      <w:r>
        <w:rPr>
          <w:sz w:val="28"/>
        </w:rPr>
        <w:t>результатов</w:t>
      </w:r>
      <w:r>
        <w:rPr>
          <w:spacing w:val="-2"/>
          <w:sz w:val="28"/>
        </w:rPr>
        <w:t xml:space="preserve"> </w:t>
      </w:r>
      <w:r>
        <w:rPr>
          <w:sz w:val="28"/>
        </w:rPr>
        <w:t>освоения</w:t>
      </w:r>
      <w:r>
        <w:rPr>
          <w:spacing w:val="-1"/>
          <w:sz w:val="28"/>
        </w:rPr>
        <w:t xml:space="preserve"> </w:t>
      </w:r>
      <w:r>
        <w:rPr>
          <w:sz w:val="28"/>
        </w:rPr>
        <w:t>содержания учебного предмета.</w:t>
      </w:r>
    </w:p>
    <w:p w14:paraId="14CEFEFC">
      <w:pPr>
        <w:tabs>
          <w:tab w:val="left" w:pos="1784"/>
        </w:tabs>
        <w:spacing w:line="360" w:lineRule="auto"/>
        <w:ind w:right="246"/>
        <w:rPr>
          <w:sz w:val="28"/>
        </w:rPr>
      </w:pPr>
      <w:r>
        <w:rPr>
          <w:color w:val="0D0D0D"/>
          <w:sz w:val="28"/>
        </w:rPr>
        <w:t>33.35.2.В</w:t>
      </w:r>
      <w:r>
        <w:rPr>
          <w:color w:val="0D0D0D"/>
          <w:spacing w:val="1"/>
          <w:sz w:val="28"/>
        </w:rPr>
        <w:t xml:space="preserve"> </w:t>
      </w:r>
      <w:r>
        <w:rPr>
          <w:color w:val="0D0D0D"/>
          <w:sz w:val="28"/>
        </w:rPr>
        <w:t>результате</w:t>
      </w:r>
      <w:r>
        <w:rPr>
          <w:color w:val="0D0D0D"/>
          <w:spacing w:val="1"/>
          <w:sz w:val="28"/>
        </w:rPr>
        <w:t xml:space="preserve"> </w:t>
      </w:r>
      <w:r>
        <w:rPr>
          <w:color w:val="0D0D0D"/>
          <w:sz w:val="28"/>
        </w:rPr>
        <w:t>изучения</w:t>
      </w:r>
      <w:r>
        <w:rPr>
          <w:color w:val="0D0D0D"/>
          <w:spacing w:val="1"/>
          <w:sz w:val="28"/>
        </w:rPr>
        <w:t xml:space="preserve"> </w:t>
      </w:r>
      <w:r>
        <w:rPr>
          <w:color w:val="0D0D0D"/>
          <w:sz w:val="28"/>
        </w:rPr>
        <w:t>технологии</w:t>
      </w:r>
      <w:r>
        <w:rPr>
          <w:color w:val="0D0D0D"/>
          <w:spacing w:val="1"/>
          <w:sz w:val="28"/>
        </w:rPr>
        <w:t xml:space="preserve"> </w:t>
      </w:r>
      <w:r>
        <w:rPr>
          <w:color w:val="0D0D0D"/>
          <w:sz w:val="28"/>
        </w:rPr>
        <w:t>на</w:t>
      </w:r>
      <w:r>
        <w:rPr>
          <w:color w:val="0D0D0D"/>
          <w:spacing w:val="1"/>
          <w:sz w:val="28"/>
        </w:rPr>
        <w:t xml:space="preserve"> </w:t>
      </w:r>
      <w:r>
        <w:rPr>
          <w:color w:val="0D0D0D"/>
          <w:sz w:val="28"/>
        </w:rPr>
        <w:t>уровне</w:t>
      </w:r>
      <w:r>
        <w:rPr>
          <w:color w:val="0D0D0D"/>
          <w:spacing w:val="1"/>
          <w:sz w:val="28"/>
        </w:rPr>
        <w:t xml:space="preserve"> </w:t>
      </w:r>
      <w:r>
        <w:rPr>
          <w:color w:val="0D0D0D"/>
          <w:sz w:val="28"/>
        </w:rPr>
        <w:t>основного</w:t>
      </w:r>
      <w:r>
        <w:rPr>
          <w:color w:val="0D0D0D"/>
          <w:spacing w:val="1"/>
          <w:sz w:val="28"/>
        </w:rPr>
        <w:t xml:space="preserve"> </w:t>
      </w:r>
      <w:r>
        <w:rPr>
          <w:color w:val="0D0D0D"/>
          <w:sz w:val="28"/>
        </w:rPr>
        <w:t>общего</w:t>
      </w:r>
      <w:r>
        <w:rPr>
          <w:color w:val="0D0D0D"/>
          <w:spacing w:val="-67"/>
          <w:sz w:val="28"/>
        </w:rPr>
        <w:t xml:space="preserve"> </w:t>
      </w:r>
      <w:r>
        <w:rPr>
          <w:color w:val="0D0D0D"/>
          <w:sz w:val="28"/>
        </w:rPr>
        <w:t>образования</w:t>
      </w:r>
      <w:r>
        <w:rPr>
          <w:color w:val="0D0D0D"/>
          <w:spacing w:val="1"/>
          <w:sz w:val="28"/>
        </w:rPr>
        <w:t xml:space="preserve"> </w:t>
      </w:r>
      <w:r>
        <w:rPr>
          <w:color w:val="0D0D0D"/>
          <w:sz w:val="28"/>
        </w:rPr>
        <w:t>у</w:t>
      </w:r>
      <w:r>
        <w:rPr>
          <w:color w:val="0D0D0D"/>
          <w:spacing w:val="1"/>
          <w:sz w:val="28"/>
        </w:rPr>
        <w:t xml:space="preserve"> </w:t>
      </w:r>
      <w:r>
        <w:rPr>
          <w:color w:val="0D0D0D"/>
          <w:sz w:val="28"/>
        </w:rPr>
        <w:t>обучающегося</w:t>
      </w:r>
      <w:r>
        <w:rPr>
          <w:color w:val="0D0D0D"/>
          <w:spacing w:val="1"/>
          <w:sz w:val="28"/>
        </w:rPr>
        <w:t xml:space="preserve"> </w:t>
      </w:r>
      <w:r>
        <w:rPr>
          <w:color w:val="0D0D0D"/>
          <w:sz w:val="28"/>
        </w:rPr>
        <w:t>будут</w:t>
      </w:r>
      <w:r>
        <w:rPr>
          <w:color w:val="0D0D0D"/>
          <w:spacing w:val="1"/>
          <w:sz w:val="28"/>
        </w:rPr>
        <w:t xml:space="preserve"> </w:t>
      </w:r>
      <w:r>
        <w:rPr>
          <w:color w:val="0D0D0D"/>
          <w:sz w:val="28"/>
        </w:rPr>
        <w:t>сформированы</w:t>
      </w:r>
      <w:r>
        <w:rPr>
          <w:color w:val="0D0D0D"/>
          <w:spacing w:val="1"/>
          <w:sz w:val="28"/>
        </w:rPr>
        <w:t xml:space="preserve"> </w:t>
      </w:r>
      <w:r>
        <w:rPr>
          <w:color w:val="0D0D0D"/>
          <w:sz w:val="28"/>
        </w:rPr>
        <w:t>следующие</w:t>
      </w:r>
      <w:r>
        <w:rPr>
          <w:color w:val="0D0D0D"/>
          <w:spacing w:val="1"/>
          <w:sz w:val="28"/>
        </w:rPr>
        <w:t xml:space="preserve"> </w:t>
      </w:r>
      <w:r>
        <w:rPr>
          <w:color w:val="0D0D0D"/>
          <w:sz w:val="28"/>
        </w:rPr>
        <w:t>личностные</w:t>
      </w:r>
      <w:r>
        <w:rPr>
          <w:color w:val="0D0D0D"/>
          <w:spacing w:val="1"/>
          <w:sz w:val="28"/>
        </w:rPr>
        <w:t xml:space="preserve"> </w:t>
      </w:r>
      <w:r>
        <w:rPr>
          <w:color w:val="0D0D0D"/>
          <w:sz w:val="28"/>
        </w:rPr>
        <w:t>результаты в</w:t>
      </w:r>
      <w:r>
        <w:rPr>
          <w:color w:val="0D0D0D"/>
          <w:spacing w:val="-2"/>
          <w:sz w:val="28"/>
        </w:rPr>
        <w:t xml:space="preserve"> </w:t>
      </w:r>
      <w:r>
        <w:rPr>
          <w:color w:val="0D0D0D"/>
          <w:sz w:val="28"/>
        </w:rPr>
        <w:t>части:</w:t>
      </w:r>
    </w:p>
    <w:p w14:paraId="13D10BED">
      <w:pPr>
        <w:pStyle w:val="183"/>
        <w:numPr>
          <w:ilvl w:val="0"/>
          <w:numId w:val="62"/>
        </w:numPr>
        <w:tabs>
          <w:tab w:val="left" w:pos="1246"/>
        </w:tabs>
        <w:spacing w:line="321" w:lineRule="exact"/>
        <w:rPr>
          <w:sz w:val="28"/>
        </w:rPr>
      </w:pPr>
      <w:r>
        <w:rPr>
          <w:sz w:val="28"/>
        </w:rPr>
        <w:t>патриотического</w:t>
      </w:r>
      <w:r>
        <w:rPr>
          <w:spacing w:val="-8"/>
          <w:sz w:val="28"/>
        </w:rPr>
        <w:t xml:space="preserve"> </w:t>
      </w:r>
      <w:r>
        <w:rPr>
          <w:sz w:val="28"/>
        </w:rPr>
        <w:t>воспитания:</w:t>
      </w:r>
    </w:p>
    <w:p w14:paraId="7747B0FB">
      <w:pPr>
        <w:pStyle w:val="23"/>
        <w:spacing w:before="163" w:line="360" w:lineRule="auto"/>
        <w:ind w:right="254"/>
      </w:pPr>
      <w:r>
        <w:t>проявление</w:t>
      </w:r>
      <w:r>
        <w:rPr>
          <w:spacing w:val="13"/>
        </w:rPr>
        <w:t xml:space="preserve"> </w:t>
      </w:r>
      <w:r>
        <w:t>интереса</w:t>
      </w:r>
      <w:r>
        <w:rPr>
          <w:spacing w:val="15"/>
        </w:rPr>
        <w:t xml:space="preserve"> </w:t>
      </w:r>
      <w:r>
        <w:t>к</w:t>
      </w:r>
      <w:r>
        <w:rPr>
          <w:spacing w:val="15"/>
        </w:rPr>
        <w:t xml:space="preserve"> </w:t>
      </w:r>
      <w:r>
        <w:t>истории</w:t>
      </w:r>
      <w:r>
        <w:rPr>
          <w:spacing w:val="16"/>
        </w:rPr>
        <w:t xml:space="preserve"> </w:t>
      </w:r>
      <w:r>
        <w:t>и</w:t>
      </w:r>
      <w:r>
        <w:rPr>
          <w:spacing w:val="15"/>
        </w:rPr>
        <w:t xml:space="preserve"> </w:t>
      </w:r>
      <w:r>
        <w:t>современному</w:t>
      </w:r>
      <w:r>
        <w:rPr>
          <w:spacing w:val="11"/>
        </w:rPr>
        <w:t xml:space="preserve"> </w:t>
      </w:r>
      <w:r>
        <w:t>состоянию</w:t>
      </w:r>
      <w:r>
        <w:rPr>
          <w:spacing w:val="13"/>
        </w:rPr>
        <w:t xml:space="preserve"> </w:t>
      </w:r>
      <w:r>
        <w:t>российской</w:t>
      </w:r>
      <w:r>
        <w:rPr>
          <w:spacing w:val="15"/>
        </w:rPr>
        <w:t xml:space="preserve"> </w:t>
      </w:r>
      <w:r>
        <w:t>науки</w:t>
      </w:r>
      <w:r>
        <w:rPr>
          <w:spacing w:val="-68"/>
        </w:rPr>
        <w:t xml:space="preserve"> </w:t>
      </w:r>
      <w:r>
        <w:t>и</w:t>
      </w:r>
      <w:r>
        <w:rPr>
          <w:spacing w:val="-1"/>
        </w:rPr>
        <w:t xml:space="preserve"> </w:t>
      </w:r>
      <w:r>
        <w:t>технологии;</w:t>
      </w:r>
    </w:p>
    <w:p w14:paraId="1CF9FA23">
      <w:pPr>
        <w:pStyle w:val="23"/>
        <w:spacing w:line="321" w:lineRule="exact"/>
        <w:ind w:left="941" w:firstLine="0"/>
      </w:pPr>
      <w:r>
        <w:t>ценностное</w:t>
      </w:r>
      <w:r>
        <w:rPr>
          <w:spacing w:val="-5"/>
        </w:rPr>
        <w:t xml:space="preserve"> </w:t>
      </w:r>
      <w:r>
        <w:t>отношение</w:t>
      </w:r>
      <w:r>
        <w:rPr>
          <w:spacing w:val="-2"/>
        </w:rPr>
        <w:t xml:space="preserve"> </w:t>
      </w:r>
      <w:r>
        <w:t>к</w:t>
      </w:r>
      <w:r>
        <w:rPr>
          <w:spacing w:val="-5"/>
        </w:rPr>
        <w:t xml:space="preserve"> </w:t>
      </w:r>
      <w:r>
        <w:t>достижениям</w:t>
      </w:r>
      <w:r>
        <w:rPr>
          <w:spacing w:val="-1"/>
        </w:rPr>
        <w:t xml:space="preserve"> </w:t>
      </w:r>
      <w:r>
        <w:t>российских</w:t>
      </w:r>
      <w:r>
        <w:rPr>
          <w:spacing w:val="-1"/>
        </w:rPr>
        <w:t xml:space="preserve"> </w:t>
      </w:r>
      <w:r>
        <w:t>инженеров</w:t>
      </w:r>
      <w:r>
        <w:rPr>
          <w:spacing w:val="-6"/>
        </w:rPr>
        <w:t xml:space="preserve"> </w:t>
      </w:r>
      <w:r>
        <w:t>и</w:t>
      </w:r>
      <w:r>
        <w:rPr>
          <w:spacing w:val="-2"/>
        </w:rPr>
        <w:t xml:space="preserve"> </w:t>
      </w:r>
      <w:r>
        <w:t>учёных;</w:t>
      </w:r>
    </w:p>
    <w:p w14:paraId="00ADF1EF">
      <w:pPr>
        <w:pStyle w:val="183"/>
        <w:numPr>
          <w:ilvl w:val="0"/>
          <w:numId w:val="62"/>
        </w:numPr>
        <w:tabs>
          <w:tab w:val="left" w:pos="1246"/>
        </w:tabs>
        <w:spacing w:before="160"/>
        <w:rPr>
          <w:sz w:val="28"/>
        </w:rPr>
      </w:pPr>
      <w:r>
        <w:rPr>
          <w:sz w:val="28"/>
        </w:rPr>
        <w:t>гражданского</w:t>
      </w:r>
      <w:r>
        <w:rPr>
          <w:spacing w:val="-8"/>
          <w:sz w:val="28"/>
        </w:rPr>
        <w:t xml:space="preserve"> </w:t>
      </w:r>
      <w:r>
        <w:rPr>
          <w:sz w:val="28"/>
        </w:rPr>
        <w:t>и</w:t>
      </w:r>
      <w:r>
        <w:rPr>
          <w:spacing w:val="-5"/>
          <w:sz w:val="28"/>
        </w:rPr>
        <w:t xml:space="preserve"> </w:t>
      </w:r>
      <w:r>
        <w:rPr>
          <w:sz w:val="28"/>
        </w:rPr>
        <w:t>духовно-нравственного</w:t>
      </w:r>
      <w:r>
        <w:rPr>
          <w:spacing w:val="-4"/>
          <w:sz w:val="28"/>
        </w:rPr>
        <w:t xml:space="preserve"> </w:t>
      </w:r>
      <w:r>
        <w:rPr>
          <w:sz w:val="28"/>
        </w:rPr>
        <w:t>воспитания:</w:t>
      </w:r>
    </w:p>
    <w:p w14:paraId="58D6869A">
      <w:pPr>
        <w:pStyle w:val="23"/>
        <w:spacing w:before="163" w:line="360" w:lineRule="auto"/>
        <w:ind w:right="243"/>
      </w:pPr>
      <w:r>
        <w:t>готовность</w:t>
      </w:r>
      <w:r>
        <w:rPr>
          <w:spacing w:val="1"/>
        </w:rPr>
        <w:t xml:space="preserve"> </w:t>
      </w:r>
      <w:r>
        <w:t>к</w:t>
      </w:r>
      <w:r>
        <w:rPr>
          <w:spacing w:val="1"/>
        </w:rPr>
        <w:t xml:space="preserve"> </w:t>
      </w:r>
      <w:r>
        <w:t>активному</w:t>
      </w:r>
      <w:r>
        <w:rPr>
          <w:spacing w:val="1"/>
        </w:rPr>
        <w:t xml:space="preserve"> </w:t>
      </w:r>
      <w:r>
        <w:t>участию</w:t>
      </w:r>
      <w:r>
        <w:rPr>
          <w:spacing w:val="1"/>
        </w:rPr>
        <w:t xml:space="preserve"> </w:t>
      </w:r>
      <w:r>
        <w:t>в</w:t>
      </w:r>
      <w:r>
        <w:rPr>
          <w:spacing w:val="1"/>
        </w:rPr>
        <w:t xml:space="preserve"> </w:t>
      </w:r>
      <w:r>
        <w:t>обсуждении</w:t>
      </w:r>
      <w:r>
        <w:rPr>
          <w:spacing w:val="1"/>
        </w:rPr>
        <w:t xml:space="preserve"> </w:t>
      </w:r>
      <w:r>
        <w:t>общественно</w:t>
      </w:r>
      <w:r>
        <w:rPr>
          <w:spacing w:val="1"/>
        </w:rPr>
        <w:t xml:space="preserve"> </w:t>
      </w:r>
      <w:r>
        <w:t>значимых</w:t>
      </w:r>
      <w:r>
        <w:rPr>
          <w:spacing w:val="1"/>
        </w:rPr>
        <w:t xml:space="preserve"> </w:t>
      </w:r>
      <w:r>
        <w:t>и</w:t>
      </w:r>
      <w:r>
        <w:rPr>
          <w:spacing w:val="1"/>
        </w:rPr>
        <w:t xml:space="preserve"> </w:t>
      </w:r>
      <w:r>
        <w:t>этических</w:t>
      </w:r>
      <w:r>
        <w:rPr>
          <w:spacing w:val="1"/>
        </w:rPr>
        <w:t xml:space="preserve"> </w:t>
      </w:r>
      <w:r>
        <w:t>проблем,</w:t>
      </w:r>
      <w:r>
        <w:rPr>
          <w:spacing w:val="1"/>
        </w:rPr>
        <w:t xml:space="preserve"> </w:t>
      </w:r>
      <w:r>
        <w:t>связанных</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в</w:t>
      </w:r>
      <w:r>
        <w:rPr>
          <w:spacing w:val="1"/>
        </w:rPr>
        <w:t xml:space="preserve"> </w:t>
      </w:r>
      <w:r>
        <w:t>особенности</w:t>
      </w:r>
      <w:r>
        <w:rPr>
          <w:spacing w:val="1"/>
        </w:rPr>
        <w:t xml:space="preserve"> </w:t>
      </w:r>
      <w:r>
        <w:t>технологиями четвёртой промышленной</w:t>
      </w:r>
      <w:r>
        <w:rPr>
          <w:spacing w:val="-1"/>
        </w:rPr>
        <w:t xml:space="preserve"> </w:t>
      </w:r>
      <w:r>
        <w:t>революции;</w:t>
      </w:r>
    </w:p>
    <w:p w14:paraId="3640B37C">
      <w:pPr>
        <w:pStyle w:val="23"/>
        <w:spacing w:line="362" w:lineRule="auto"/>
        <w:ind w:right="243"/>
      </w:pPr>
      <w:r>
        <w:t>осознание</w:t>
      </w:r>
      <w:r>
        <w:rPr>
          <w:spacing w:val="1"/>
        </w:rPr>
        <w:t xml:space="preserve"> </w:t>
      </w:r>
      <w:r>
        <w:t>важности</w:t>
      </w:r>
      <w:r>
        <w:rPr>
          <w:spacing w:val="1"/>
        </w:rPr>
        <w:t xml:space="preserve"> </w:t>
      </w:r>
      <w:r>
        <w:t>морально-этических</w:t>
      </w:r>
      <w:r>
        <w:rPr>
          <w:spacing w:val="1"/>
        </w:rPr>
        <w:t xml:space="preserve"> </w:t>
      </w:r>
      <w:r>
        <w:t>принципов</w:t>
      </w:r>
      <w:r>
        <w:rPr>
          <w:spacing w:val="1"/>
        </w:rPr>
        <w:t xml:space="preserve"> </w:t>
      </w:r>
      <w:r>
        <w:t>в</w:t>
      </w:r>
      <w:r>
        <w:rPr>
          <w:spacing w:val="71"/>
        </w:rPr>
        <w:t xml:space="preserve"> </w:t>
      </w:r>
      <w:r>
        <w:t>деятельности,</w:t>
      </w:r>
      <w:r>
        <w:rPr>
          <w:spacing w:val="1"/>
        </w:rPr>
        <w:t xml:space="preserve"> </w:t>
      </w:r>
      <w:r>
        <w:t>связанной</w:t>
      </w:r>
      <w:r>
        <w:rPr>
          <w:spacing w:val="-1"/>
        </w:rPr>
        <w:t xml:space="preserve"> </w:t>
      </w:r>
      <w:r>
        <w:t>с</w:t>
      </w:r>
      <w:r>
        <w:rPr>
          <w:spacing w:val="-1"/>
        </w:rPr>
        <w:t xml:space="preserve"> </w:t>
      </w:r>
      <w:r>
        <w:t>реализацией технологий;</w:t>
      </w:r>
    </w:p>
    <w:p w14:paraId="523E8051">
      <w:pPr>
        <w:pStyle w:val="23"/>
        <w:spacing w:line="360" w:lineRule="auto"/>
        <w:ind w:right="253"/>
      </w:pPr>
      <w:r>
        <w:t>освоение социальных норм и правил поведения, роли и формы социальной</w:t>
      </w:r>
      <w:r>
        <w:rPr>
          <w:spacing w:val="1"/>
        </w:rPr>
        <w:t xml:space="preserve"> </w:t>
      </w:r>
      <w:r>
        <w:t>жизни</w:t>
      </w:r>
      <w:r>
        <w:rPr>
          <w:spacing w:val="-1"/>
        </w:rPr>
        <w:t xml:space="preserve"> </w:t>
      </w:r>
      <w:r>
        <w:t>в</w:t>
      </w:r>
      <w:r>
        <w:rPr>
          <w:spacing w:val="-2"/>
        </w:rPr>
        <w:t xml:space="preserve"> </w:t>
      </w:r>
      <w:r>
        <w:t>группах и</w:t>
      </w:r>
      <w:r>
        <w:rPr>
          <w:spacing w:val="-1"/>
        </w:rPr>
        <w:t xml:space="preserve"> </w:t>
      </w:r>
      <w:r>
        <w:t>сообществах,</w:t>
      </w:r>
      <w:r>
        <w:rPr>
          <w:spacing w:val="-1"/>
        </w:rPr>
        <w:t xml:space="preserve"> </w:t>
      </w:r>
      <w:r>
        <w:t>включая взрослые</w:t>
      </w:r>
      <w:r>
        <w:rPr>
          <w:spacing w:val="-4"/>
        </w:rPr>
        <w:t xml:space="preserve"> </w:t>
      </w:r>
      <w:r>
        <w:t>и</w:t>
      </w:r>
      <w:r>
        <w:rPr>
          <w:spacing w:val="-1"/>
        </w:rPr>
        <w:t xml:space="preserve"> </w:t>
      </w:r>
      <w:r>
        <w:t>социальные</w:t>
      </w:r>
      <w:r>
        <w:rPr>
          <w:spacing w:val="-1"/>
        </w:rPr>
        <w:t xml:space="preserve"> </w:t>
      </w:r>
      <w:r>
        <w:t>сообщества;</w:t>
      </w:r>
    </w:p>
    <w:p w14:paraId="76EDCD31">
      <w:pPr>
        <w:pStyle w:val="183"/>
        <w:numPr>
          <w:ilvl w:val="0"/>
          <w:numId w:val="62"/>
        </w:numPr>
        <w:tabs>
          <w:tab w:val="left" w:pos="1246"/>
        </w:tabs>
        <w:spacing w:line="321" w:lineRule="exact"/>
        <w:rPr>
          <w:sz w:val="28"/>
        </w:rPr>
      </w:pPr>
      <w:r>
        <w:rPr>
          <w:sz w:val="28"/>
        </w:rPr>
        <w:t>эстетического</w:t>
      </w:r>
      <w:r>
        <w:rPr>
          <w:spacing w:val="-6"/>
          <w:sz w:val="28"/>
        </w:rPr>
        <w:t xml:space="preserve"> </w:t>
      </w:r>
      <w:r>
        <w:rPr>
          <w:sz w:val="28"/>
        </w:rPr>
        <w:t>воспитания:</w:t>
      </w:r>
    </w:p>
    <w:p w14:paraId="7DBBFEA9">
      <w:pPr>
        <w:spacing w:line="321" w:lineRule="exact"/>
        <w:jc w:val="both"/>
        <w:rPr>
          <w:sz w:val="28"/>
        </w:rPr>
        <w:sectPr>
          <w:pgSz w:w="11910" w:h="16850"/>
          <w:pgMar w:top="820" w:right="320" w:bottom="280" w:left="900" w:header="571" w:footer="0" w:gutter="0"/>
          <w:cols w:space="720" w:num="1"/>
          <w:docGrid w:linePitch="360" w:charSpace="0"/>
        </w:sectPr>
      </w:pPr>
    </w:p>
    <w:p w14:paraId="3E2631B1">
      <w:pPr>
        <w:pStyle w:val="23"/>
        <w:spacing w:before="4"/>
        <w:ind w:left="0" w:firstLine="0"/>
        <w:jc w:val="left"/>
        <w:rPr>
          <w:sz w:val="17"/>
        </w:rPr>
      </w:pPr>
    </w:p>
    <w:p w14:paraId="2510F636">
      <w:pPr>
        <w:pStyle w:val="23"/>
        <w:spacing w:before="89"/>
        <w:ind w:left="941" w:firstLine="0"/>
      </w:pPr>
      <w:r>
        <w:t>восприятие</w:t>
      </w:r>
      <w:r>
        <w:rPr>
          <w:spacing w:val="-3"/>
        </w:rPr>
        <w:t xml:space="preserve"> </w:t>
      </w:r>
      <w:r>
        <w:t>эстетических</w:t>
      </w:r>
      <w:r>
        <w:rPr>
          <w:spacing w:val="-2"/>
        </w:rPr>
        <w:t xml:space="preserve"> </w:t>
      </w:r>
      <w:r>
        <w:t>качеств</w:t>
      </w:r>
      <w:r>
        <w:rPr>
          <w:spacing w:val="-3"/>
        </w:rPr>
        <w:t xml:space="preserve"> </w:t>
      </w:r>
      <w:r>
        <w:t>предметов</w:t>
      </w:r>
      <w:r>
        <w:rPr>
          <w:spacing w:val="-4"/>
        </w:rPr>
        <w:t xml:space="preserve"> </w:t>
      </w:r>
      <w:r>
        <w:t>труда;</w:t>
      </w:r>
    </w:p>
    <w:p w14:paraId="21C8FEC3">
      <w:pPr>
        <w:pStyle w:val="23"/>
        <w:spacing w:before="164" w:line="360" w:lineRule="auto"/>
        <w:ind w:left="941" w:right="251" w:firstLine="0"/>
      </w:pPr>
      <w:r>
        <w:t>умение создавать эстетически значимые изделия из различных материалов;</w:t>
      </w:r>
      <w:r>
        <w:rPr>
          <w:spacing w:val="1"/>
        </w:rPr>
        <w:t xml:space="preserve"> </w:t>
      </w:r>
      <w:r>
        <w:t>понимание</w:t>
      </w:r>
      <w:r>
        <w:rPr>
          <w:spacing w:val="39"/>
        </w:rPr>
        <w:t xml:space="preserve"> </w:t>
      </w:r>
      <w:r>
        <w:t>ценности</w:t>
      </w:r>
      <w:r>
        <w:rPr>
          <w:spacing w:val="40"/>
        </w:rPr>
        <w:t xml:space="preserve"> </w:t>
      </w:r>
      <w:r>
        <w:t>отечественного</w:t>
      </w:r>
      <w:r>
        <w:rPr>
          <w:spacing w:val="38"/>
        </w:rPr>
        <w:t xml:space="preserve"> </w:t>
      </w:r>
      <w:r>
        <w:t>и</w:t>
      </w:r>
      <w:r>
        <w:rPr>
          <w:spacing w:val="40"/>
        </w:rPr>
        <w:t xml:space="preserve"> </w:t>
      </w:r>
      <w:r>
        <w:t>мирового</w:t>
      </w:r>
      <w:r>
        <w:rPr>
          <w:spacing w:val="38"/>
        </w:rPr>
        <w:t xml:space="preserve"> </w:t>
      </w:r>
      <w:r>
        <w:t>искусства,</w:t>
      </w:r>
      <w:r>
        <w:rPr>
          <w:spacing w:val="38"/>
        </w:rPr>
        <w:t xml:space="preserve"> </w:t>
      </w:r>
      <w:r>
        <w:t>народных</w:t>
      </w:r>
    </w:p>
    <w:p w14:paraId="04C1B6C2">
      <w:pPr>
        <w:pStyle w:val="23"/>
        <w:spacing w:line="321" w:lineRule="exact"/>
        <w:ind w:firstLine="0"/>
      </w:pPr>
      <w:r>
        <w:t>традиций</w:t>
      </w:r>
      <w:r>
        <w:rPr>
          <w:spacing w:val="-3"/>
        </w:rPr>
        <w:t xml:space="preserve"> </w:t>
      </w:r>
      <w:r>
        <w:t>и</w:t>
      </w:r>
      <w:r>
        <w:rPr>
          <w:spacing w:val="-6"/>
        </w:rPr>
        <w:t xml:space="preserve"> </w:t>
      </w:r>
      <w:r>
        <w:t>народного</w:t>
      </w:r>
      <w:r>
        <w:rPr>
          <w:spacing w:val="-1"/>
        </w:rPr>
        <w:t xml:space="preserve"> </w:t>
      </w:r>
      <w:r>
        <w:t>творчества</w:t>
      </w:r>
      <w:r>
        <w:rPr>
          <w:spacing w:val="-4"/>
        </w:rPr>
        <w:t xml:space="preserve"> </w:t>
      </w:r>
      <w:r>
        <w:t>в</w:t>
      </w:r>
      <w:r>
        <w:rPr>
          <w:spacing w:val="-5"/>
        </w:rPr>
        <w:t xml:space="preserve"> </w:t>
      </w:r>
      <w:r>
        <w:t>декоративно-прикладном</w:t>
      </w:r>
      <w:r>
        <w:rPr>
          <w:spacing w:val="-2"/>
        </w:rPr>
        <w:t xml:space="preserve"> </w:t>
      </w:r>
      <w:r>
        <w:t>искусстве;</w:t>
      </w:r>
    </w:p>
    <w:p w14:paraId="3535127F">
      <w:pPr>
        <w:pStyle w:val="23"/>
        <w:spacing w:before="160" w:line="362" w:lineRule="auto"/>
        <w:ind w:right="240"/>
      </w:pPr>
      <w:r>
        <w:t>осознание</w:t>
      </w:r>
      <w:r>
        <w:rPr>
          <w:spacing w:val="1"/>
        </w:rPr>
        <w:t xml:space="preserve"> </w:t>
      </w:r>
      <w:r>
        <w:t>роли</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коммуникации</w:t>
      </w:r>
      <w:r>
        <w:rPr>
          <w:spacing w:val="1"/>
        </w:rPr>
        <w:t xml:space="preserve"> </w:t>
      </w:r>
      <w:r>
        <w:t>и</w:t>
      </w:r>
      <w:r>
        <w:rPr>
          <w:spacing w:val="1"/>
        </w:rPr>
        <w:t xml:space="preserve"> </w:t>
      </w:r>
      <w:r>
        <w:t>самовыражения</w:t>
      </w:r>
      <w:r>
        <w:rPr>
          <w:spacing w:val="-1"/>
        </w:rPr>
        <w:t xml:space="preserve"> </w:t>
      </w:r>
      <w:r>
        <w:t>в</w:t>
      </w:r>
      <w:r>
        <w:rPr>
          <w:spacing w:val="-2"/>
        </w:rPr>
        <w:t xml:space="preserve"> </w:t>
      </w:r>
      <w:r>
        <w:t>современном</w:t>
      </w:r>
      <w:r>
        <w:rPr>
          <w:spacing w:val="-3"/>
        </w:rPr>
        <w:t xml:space="preserve"> </w:t>
      </w:r>
      <w:r>
        <w:t>обществе;</w:t>
      </w:r>
    </w:p>
    <w:p w14:paraId="7CC4DEF3">
      <w:pPr>
        <w:pStyle w:val="183"/>
        <w:numPr>
          <w:ilvl w:val="0"/>
          <w:numId w:val="62"/>
        </w:numPr>
        <w:tabs>
          <w:tab w:val="left" w:pos="1246"/>
        </w:tabs>
        <w:spacing w:line="360" w:lineRule="auto"/>
        <w:ind w:left="941" w:right="2318" w:firstLine="0"/>
        <w:rPr>
          <w:sz w:val="28"/>
        </w:rPr>
      </w:pPr>
      <w:r>
        <w:rPr>
          <w:sz w:val="28"/>
        </w:rPr>
        <w:t>ценности научного познания и практической деятельности:</w:t>
      </w:r>
      <w:r>
        <w:rPr>
          <w:spacing w:val="-68"/>
          <w:sz w:val="28"/>
        </w:rPr>
        <w:t xml:space="preserve"> </w:t>
      </w:r>
      <w:r>
        <w:rPr>
          <w:sz w:val="28"/>
        </w:rPr>
        <w:t>осознание</w:t>
      </w:r>
      <w:r>
        <w:rPr>
          <w:spacing w:val="-2"/>
          <w:sz w:val="28"/>
        </w:rPr>
        <w:t xml:space="preserve"> </w:t>
      </w:r>
      <w:r>
        <w:rPr>
          <w:sz w:val="28"/>
        </w:rPr>
        <w:t>ценности</w:t>
      </w:r>
      <w:r>
        <w:rPr>
          <w:spacing w:val="-3"/>
          <w:sz w:val="28"/>
        </w:rPr>
        <w:t xml:space="preserve"> </w:t>
      </w:r>
      <w:r>
        <w:rPr>
          <w:sz w:val="28"/>
        </w:rPr>
        <w:t>науки</w:t>
      </w:r>
      <w:r>
        <w:rPr>
          <w:spacing w:val="-1"/>
          <w:sz w:val="28"/>
        </w:rPr>
        <w:t xml:space="preserve"> </w:t>
      </w:r>
      <w:r>
        <w:rPr>
          <w:sz w:val="28"/>
        </w:rPr>
        <w:t>как</w:t>
      </w:r>
      <w:r>
        <w:rPr>
          <w:spacing w:val="-1"/>
          <w:sz w:val="28"/>
        </w:rPr>
        <w:t xml:space="preserve"> </w:t>
      </w:r>
      <w:r>
        <w:rPr>
          <w:sz w:val="28"/>
        </w:rPr>
        <w:t>фундамента</w:t>
      </w:r>
      <w:r>
        <w:rPr>
          <w:spacing w:val="-1"/>
          <w:sz w:val="28"/>
        </w:rPr>
        <w:t xml:space="preserve"> </w:t>
      </w:r>
      <w:r>
        <w:rPr>
          <w:sz w:val="28"/>
        </w:rPr>
        <w:t>технологий;</w:t>
      </w:r>
    </w:p>
    <w:p w14:paraId="17CF8839">
      <w:pPr>
        <w:pStyle w:val="23"/>
        <w:spacing w:line="362" w:lineRule="auto"/>
        <w:ind w:right="244"/>
      </w:pPr>
      <w:r>
        <w:t>развитие интереса к исследовательской деятельности, реализации на практике</w:t>
      </w:r>
      <w:r>
        <w:rPr>
          <w:spacing w:val="1"/>
        </w:rPr>
        <w:t xml:space="preserve"> </w:t>
      </w:r>
      <w:r>
        <w:t>достижений</w:t>
      </w:r>
      <w:r>
        <w:rPr>
          <w:spacing w:val="-4"/>
        </w:rPr>
        <w:t xml:space="preserve"> </w:t>
      </w:r>
      <w:r>
        <w:t>науки;</w:t>
      </w:r>
    </w:p>
    <w:p w14:paraId="76E8FD5A">
      <w:pPr>
        <w:pStyle w:val="183"/>
        <w:numPr>
          <w:ilvl w:val="0"/>
          <w:numId w:val="62"/>
        </w:numPr>
        <w:tabs>
          <w:tab w:val="left" w:pos="1246"/>
        </w:tabs>
        <w:spacing w:line="360" w:lineRule="auto"/>
        <w:ind w:left="941" w:right="251" w:firstLine="0"/>
        <w:rPr>
          <w:sz w:val="28"/>
        </w:rPr>
      </w:pPr>
      <w:r>
        <w:rPr>
          <w:sz w:val="28"/>
        </w:rPr>
        <w:t>формирования культуры здоровья и эмоционального благополучия:</w:t>
      </w:r>
      <w:r>
        <w:rPr>
          <w:spacing w:val="1"/>
          <w:sz w:val="28"/>
        </w:rPr>
        <w:t xml:space="preserve"> </w:t>
      </w:r>
      <w:r>
        <w:rPr>
          <w:sz w:val="28"/>
        </w:rPr>
        <w:t xml:space="preserve">осознание    </w:t>
      </w:r>
      <w:r>
        <w:rPr>
          <w:spacing w:val="56"/>
          <w:sz w:val="28"/>
        </w:rPr>
        <w:t xml:space="preserve"> </w:t>
      </w:r>
      <w:r>
        <w:rPr>
          <w:sz w:val="28"/>
        </w:rPr>
        <w:t xml:space="preserve">ценности    </w:t>
      </w:r>
      <w:r>
        <w:rPr>
          <w:spacing w:val="57"/>
          <w:sz w:val="28"/>
        </w:rPr>
        <w:t xml:space="preserve"> </w:t>
      </w:r>
      <w:r>
        <w:rPr>
          <w:sz w:val="28"/>
        </w:rPr>
        <w:t xml:space="preserve">безопасного    </w:t>
      </w:r>
      <w:r>
        <w:rPr>
          <w:spacing w:val="56"/>
          <w:sz w:val="28"/>
        </w:rPr>
        <w:t xml:space="preserve"> </w:t>
      </w:r>
      <w:r>
        <w:rPr>
          <w:sz w:val="28"/>
        </w:rPr>
        <w:t xml:space="preserve">образа    </w:t>
      </w:r>
      <w:r>
        <w:rPr>
          <w:spacing w:val="57"/>
          <w:sz w:val="28"/>
        </w:rPr>
        <w:t xml:space="preserve"> </w:t>
      </w:r>
      <w:r>
        <w:rPr>
          <w:sz w:val="28"/>
        </w:rPr>
        <w:t xml:space="preserve">жизни    </w:t>
      </w:r>
      <w:r>
        <w:rPr>
          <w:spacing w:val="55"/>
          <w:sz w:val="28"/>
        </w:rPr>
        <w:t xml:space="preserve"> </w:t>
      </w:r>
      <w:r>
        <w:rPr>
          <w:sz w:val="28"/>
        </w:rPr>
        <w:t xml:space="preserve">в    </w:t>
      </w:r>
      <w:r>
        <w:rPr>
          <w:spacing w:val="56"/>
          <w:sz w:val="28"/>
        </w:rPr>
        <w:t xml:space="preserve"> </w:t>
      </w:r>
      <w:r>
        <w:rPr>
          <w:sz w:val="28"/>
        </w:rPr>
        <w:t>современном</w:t>
      </w:r>
    </w:p>
    <w:p w14:paraId="78BB0C3C">
      <w:pPr>
        <w:pStyle w:val="23"/>
        <w:spacing w:line="362" w:lineRule="auto"/>
        <w:ind w:left="941" w:right="244" w:hanging="709"/>
      </w:pPr>
      <w:r>
        <w:t>технологическом мире, важности правил безопасной работы с инструментами;</w:t>
      </w:r>
      <w:r>
        <w:rPr>
          <w:spacing w:val="1"/>
        </w:rPr>
        <w:t xml:space="preserve"> </w:t>
      </w:r>
      <w:r>
        <w:t xml:space="preserve">умение  </w:t>
      </w:r>
      <w:r>
        <w:rPr>
          <w:spacing w:val="30"/>
        </w:rPr>
        <w:t xml:space="preserve"> </w:t>
      </w:r>
      <w:r>
        <w:t xml:space="preserve">распознавать  </w:t>
      </w:r>
      <w:r>
        <w:rPr>
          <w:spacing w:val="29"/>
        </w:rPr>
        <w:t xml:space="preserve"> </w:t>
      </w:r>
      <w:r>
        <w:t xml:space="preserve">информационные  </w:t>
      </w:r>
      <w:r>
        <w:rPr>
          <w:spacing w:val="31"/>
        </w:rPr>
        <w:t xml:space="preserve"> </w:t>
      </w:r>
      <w:r>
        <w:t xml:space="preserve">угрозы  </w:t>
      </w:r>
      <w:r>
        <w:rPr>
          <w:spacing w:val="31"/>
        </w:rPr>
        <w:t xml:space="preserve"> </w:t>
      </w:r>
      <w:r>
        <w:t xml:space="preserve">и  </w:t>
      </w:r>
      <w:r>
        <w:rPr>
          <w:spacing w:val="29"/>
        </w:rPr>
        <w:t xml:space="preserve"> </w:t>
      </w:r>
      <w:r>
        <w:t xml:space="preserve">осуществлять  </w:t>
      </w:r>
      <w:r>
        <w:rPr>
          <w:spacing w:val="29"/>
        </w:rPr>
        <w:t xml:space="preserve"> </w:t>
      </w:r>
      <w:r>
        <w:t>защиту</w:t>
      </w:r>
    </w:p>
    <w:p w14:paraId="141DFAE3">
      <w:pPr>
        <w:pStyle w:val="23"/>
        <w:spacing w:line="317" w:lineRule="exact"/>
        <w:ind w:firstLine="0"/>
      </w:pPr>
      <w:r>
        <w:t>личности</w:t>
      </w:r>
      <w:r>
        <w:rPr>
          <w:spacing w:val="-3"/>
        </w:rPr>
        <w:t xml:space="preserve"> </w:t>
      </w:r>
      <w:r>
        <w:t>от</w:t>
      </w:r>
      <w:r>
        <w:rPr>
          <w:spacing w:val="-3"/>
        </w:rPr>
        <w:t xml:space="preserve"> </w:t>
      </w:r>
      <w:r>
        <w:t>этих</w:t>
      </w:r>
      <w:r>
        <w:rPr>
          <w:spacing w:val="-1"/>
        </w:rPr>
        <w:t xml:space="preserve"> </w:t>
      </w:r>
      <w:r>
        <w:t>угроз;</w:t>
      </w:r>
    </w:p>
    <w:p w14:paraId="5F7A0D9D">
      <w:pPr>
        <w:pStyle w:val="183"/>
        <w:numPr>
          <w:ilvl w:val="0"/>
          <w:numId w:val="62"/>
        </w:numPr>
        <w:tabs>
          <w:tab w:val="left" w:pos="1246"/>
        </w:tabs>
        <w:spacing w:before="148"/>
        <w:rPr>
          <w:sz w:val="28"/>
        </w:rPr>
      </w:pPr>
      <w:r>
        <w:rPr>
          <w:sz w:val="28"/>
        </w:rPr>
        <w:t>трудового</w:t>
      </w:r>
      <w:r>
        <w:rPr>
          <w:spacing w:val="-5"/>
          <w:sz w:val="28"/>
        </w:rPr>
        <w:t xml:space="preserve"> </w:t>
      </w:r>
      <w:r>
        <w:rPr>
          <w:sz w:val="28"/>
        </w:rPr>
        <w:t>воспитания:</w:t>
      </w:r>
    </w:p>
    <w:p w14:paraId="7E2F0014">
      <w:pPr>
        <w:pStyle w:val="23"/>
        <w:spacing w:before="161" w:line="360" w:lineRule="auto"/>
        <w:ind w:left="941" w:right="252" w:firstLine="0"/>
      </w:pPr>
      <w:r>
        <w:t>уважение к труду, трудящимся, результатам труда (своего и других людей);</w:t>
      </w:r>
      <w:r>
        <w:rPr>
          <w:spacing w:val="1"/>
        </w:rPr>
        <w:t xml:space="preserve"> </w:t>
      </w:r>
      <w:r>
        <w:t>ориентация</w:t>
      </w:r>
      <w:r>
        <w:rPr>
          <w:spacing w:val="27"/>
        </w:rPr>
        <w:t xml:space="preserve"> </w:t>
      </w:r>
      <w:r>
        <w:t>на</w:t>
      </w:r>
      <w:r>
        <w:rPr>
          <w:spacing w:val="29"/>
        </w:rPr>
        <w:t xml:space="preserve"> </w:t>
      </w:r>
      <w:r>
        <w:t>трудовую</w:t>
      </w:r>
      <w:r>
        <w:rPr>
          <w:spacing w:val="28"/>
        </w:rPr>
        <w:t xml:space="preserve"> </w:t>
      </w:r>
      <w:r>
        <w:t>деятельность,</w:t>
      </w:r>
      <w:r>
        <w:rPr>
          <w:spacing w:val="28"/>
        </w:rPr>
        <w:t xml:space="preserve"> </w:t>
      </w:r>
      <w:r>
        <w:t>получение</w:t>
      </w:r>
      <w:r>
        <w:rPr>
          <w:spacing w:val="29"/>
        </w:rPr>
        <w:t xml:space="preserve"> </w:t>
      </w:r>
      <w:r>
        <w:t>профессии,</w:t>
      </w:r>
      <w:r>
        <w:rPr>
          <w:spacing w:val="28"/>
        </w:rPr>
        <w:t xml:space="preserve"> </w:t>
      </w:r>
      <w:r>
        <w:t>личностное</w:t>
      </w:r>
    </w:p>
    <w:p w14:paraId="4F0BBBE5">
      <w:pPr>
        <w:pStyle w:val="23"/>
        <w:spacing w:before="2" w:line="360" w:lineRule="auto"/>
        <w:ind w:right="245" w:firstLine="0"/>
      </w:pPr>
      <w:r>
        <w:t>самовыражение</w:t>
      </w:r>
      <w:r>
        <w:rPr>
          <w:spacing w:val="1"/>
        </w:rPr>
        <w:t xml:space="preserve"> </w:t>
      </w:r>
      <w:r>
        <w:t>в</w:t>
      </w:r>
      <w:r>
        <w:rPr>
          <w:spacing w:val="1"/>
        </w:rPr>
        <w:t xml:space="preserve"> </w:t>
      </w:r>
      <w:r>
        <w:t>продуктивном,</w:t>
      </w:r>
      <w:r>
        <w:rPr>
          <w:spacing w:val="1"/>
        </w:rPr>
        <w:t xml:space="preserve"> </w:t>
      </w:r>
      <w:r>
        <w:t>нравственно</w:t>
      </w:r>
      <w:r>
        <w:rPr>
          <w:spacing w:val="1"/>
        </w:rPr>
        <w:t xml:space="preserve"> </w:t>
      </w:r>
      <w:r>
        <w:t>достойном</w:t>
      </w:r>
      <w:r>
        <w:rPr>
          <w:spacing w:val="1"/>
        </w:rPr>
        <w:t xml:space="preserve"> </w:t>
      </w:r>
      <w:r>
        <w:t>труде</w:t>
      </w:r>
      <w:r>
        <w:rPr>
          <w:spacing w:val="1"/>
        </w:rPr>
        <w:t xml:space="preserve"> </w:t>
      </w:r>
      <w:r>
        <w:t>в</w:t>
      </w:r>
      <w:r>
        <w:rPr>
          <w:spacing w:val="1"/>
        </w:rPr>
        <w:t xml:space="preserve"> </w:t>
      </w:r>
      <w:r>
        <w:t>российском</w:t>
      </w:r>
      <w:r>
        <w:rPr>
          <w:spacing w:val="1"/>
        </w:rPr>
        <w:t xml:space="preserve"> </w:t>
      </w:r>
      <w:r>
        <w:t>обществе;</w:t>
      </w:r>
    </w:p>
    <w:p w14:paraId="6118222F">
      <w:pPr>
        <w:pStyle w:val="23"/>
        <w:spacing w:line="360" w:lineRule="auto"/>
        <w:ind w:right="248"/>
      </w:pPr>
      <w:r>
        <w:t>готовность</w:t>
      </w:r>
      <w:r>
        <w:rPr>
          <w:spacing w:val="1"/>
        </w:rPr>
        <w:t xml:space="preserve"> </w:t>
      </w:r>
      <w:r>
        <w:t>к</w:t>
      </w:r>
      <w:r>
        <w:rPr>
          <w:spacing w:val="1"/>
        </w:rPr>
        <w:t xml:space="preserve"> </w:t>
      </w:r>
      <w:r>
        <w:t>активному</w:t>
      </w:r>
      <w:r>
        <w:rPr>
          <w:spacing w:val="1"/>
        </w:rPr>
        <w:t xml:space="preserve"> </w:t>
      </w:r>
      <w:r>
        <w:t>участию</w:t>
      </w:r>
      <w:r>
        <w:rPr>
          <w:spacing w:val="1"/>
        </w:rPr>
        <w:t xml:space="preserve"> </w:t>
      </w:r>
      <w:r>
        <w:t>в</w:t>
      </w:r>
      <w:r>
        <w:rPr>
          <w:spacing w:val="1"/>
        </w:rPr>
        <w:t xml:space="preserve"> </w:t>
      </w:r>
      <w:r>
        <w:t>решении</w:t>
      </w:r>
      <w:r>
        <w:rPr>
          <w:spacing w:val="1"/>
        </w:rPr>
        <w:t xml:space="preserve"> </w:t>
      </w:r>
      <w:r>
        <w:t>возникающих</w:t>
      </w:r>
      <w:r>
        <w:rPr>
          <w:spacing w:val="1"/>
        </w:rPr>
        <w:t xml:space="preserve"> </w:t>
      </w:r>
      <w:r>
        <w:t>практических</w:t>
      </w:r>
      <w:r>
        <w:rPr>
          <w:spacing w:val="1"/>
        </w:rPr>
        <w:t xml:space="preserve"> </w:t>
      </w:r>
      <w:r>
        <w:t>трудовых дел, задач технологической и социальной направленности, способность</w:t>
      </w:r>
      <w:r>
        <w:rPr>
          <w:spacing w:val="1"/>
        </w:rPr>
        <w:t xml:space="preserve"> </w:t>
      </w:r>
      <w:r>
        <w:t>инициировать,</w:t>
      </w:r>
      <w:r>
        <w:rPr>
          <w:spacing w:val="-4"/>
        </w:rPr>
        <w:t xml:space="preserve"> </w:t>
      </w:r>
      <w:r>
        <w:t>планировать</w:t>
      </w:r>
      <w:r>
        <w:rPr>
          <w:spacing w:val="-5"/>
        </w:rPr>
        <w:t xml:space="preserve"> </w:t>
      </w:r>
      <w:r>
        <w:t>и</w:t>
      </w:r>
      <w:r>
        <w:rPr>
          <w:spacing w:val="-2"/>
        </w:rPr>
        <w:t xml:space="preserve"> </w:t>
      </w:r>
      <w:r>
        <w:t>самостоятельно</w:t>
      </w:r>
      <w:r>
        <w:rPr>
          <w:spacing w:val="-2"/>
        </w:rPr>
        <w:t xml:space="preserve"> </w:t>
      </w:r>
      <w:r>
        <w:t>выполнять</w:t>
      </w:r>
      <w:r>
        <w:rPr>
          <w:spacing w:val="-4"/>
        </w:rPr>
        <w:t xml:space="preserve"> </w:t>
      </w:r>
      <w:r>
        <w:t>такого</w:t>
      </w:r>
      <w:r>
        <w:rPr>
          <w:spacing w:val="-2"/>
        </w:rPr>
        <w:t xml:space="preserve"> </w:t>
      </w:r>
      <w:r>
        <w:t>рода</w:t>
      </w:r>
      <w:r>
        <w:rPr>
          <w:spacing w:val="-3"/>
        </w:rPr>
        <w:t xml:space="preserve"> </w:t>
      </w:r>
      <w:r>
        <w:t>деятельность;</w:t>
      </w:r>
    </w:p>
    <w:p w14:paraId="34E31954">
      <w:pPr>
        <w:pStyle w:val="23"/>
        <w:ind w:left="941" w:firstLine="0"/>
      </w:pPr>
      <w:r>
        <w:t>умение</w:t>
      </w:r>
      <w:r>
        <w:rPr>
          <w:spacing w:val="-3"/>
        </w:rPr>
        <w:t xml:space="preserve"> </w:t>
      </w:r>
      <w:r>
        <w:t>ориентироваться</w:t>
      </w:r>
      <w:r>
        <w:rPr>
          <w:spacing w:val="-2"/>
        </w:rPr>
        <w:t xml:space="preserve"> </w:t>
      </w:r>
      <w:r>
        <w:t>в</w:t>
      </w:r>
      <w:r>
        <w:rPr>
          <w:spacing w:val="-5"/>
        </w:rPr>
        <w:t xml:space="preserve"> </w:t>
      </w:r>
      <w:r>
        <w:t>мире</w:t>
      </w:r>
      <w:r>
        <w:rPr>
          <w:spacing w:val="-3"/>
        </w:rPr>
        <w:t xml:space="preserve"> </w:t>
      </w:r>
      <w:r>
        <w:t>современных</w:t>
      </w:r>
      <w:r>
        <w:rPr>
          <w:spacing w:val="-5"/>
        </w:rPr>
        <w:t xml:space="preserve"> </w:t>
      </w:r>
      <w:r>
        <w:t>профессий;</w:t>
      </w:r>
    </w:p>
    <w:p w14:paraId="5FD33AFD">
      <w:pPr>
        <w:pStyle w:val="23"/>
        <w:spacing w:before="160" w:line="360" w:lineRule="auto"/>
        <w:ind w:right="245"/>
      </w:pPr>
      <w:r>
        <w:t>умение осознанно выбирать индивидуальную траекторию развития с учётом</w:t>
      </w:r>
      <w:r>
        <w:rPr>
          <w:spacing w:val="1"/>
        </w:rPr>
        <w:t xml:space="preserve"> </w:t>
      </w:r>
      <w:r>
        <w:t>личных</w:t>
      </w:r>
      <w:r>
        <w:rPr>
          <w:spacing w:val="-12"/>
        </w:rPr>
        <w:t xml:space="preserve"> </w:t>
      </w:r>
      <w:r>
        <w:t>и</w:t>
      </w:r>
      <w:r>
        <w:rPr>
          <w:spacing w:val="-12"/>
        </w:rPr>
        <w:t xml:space="preserve"> </w:t>
      </w:r>
      <w:r>
        <w:t>общественных</w:t>
      </w:r>
      <w:r>
        <w:rPr>
          <w:spacing w:val="-11"/>
        </w:rPr>
        <w:t xml:space="preserve"> </w:t>
      </w:r>
      <w:r>
        <w:t>интересов,</w:t>
      </w:r>
      <w:r>
        <w:rPr>
          <w:spacing w:val="-13"/>
        </w:rPr>
        <w:t xml:space="preserve"> </w:t>
      </w:r>
      <w:r>
        <w:t>потребностей;</w:t>
      </w:r>
    </w:p>
    <w:p w14:paraId="56945C77">
      <w:pPr>
        <w:pStyle w:val="23"/>
        <w:spacing w:before="1" w:line="360" w:lineRule="auto"/>
        <w:ind w:right="243"/>
      </w:pPr>
      <w:r>
        <w:t>ориентация</w:t>
      </w:r>
      <w:r>
        <w:rPr>
          <w:spacing w:val="1"/>
        </w:rPr>
        <w:t xml:space="preserve"> </w:t>
      </w:r>
      <w:r>
        <w:t>на</w:t>
      </w:r>
      <w:r>
        <w:rPr>
          <w:spacing w:val="1"/>
        </w:rPr>
        <w:t xml:space="preserve"> </w:t>
      </w:r>
      <w:r>
        <w:t>достижение</w:t>
      </w:r>
      <w:r>
        <w:rPr>
          <w:spacing w:val="1"/>
        </w:rPr>
        <w:t xml:space="preserve"> </w:t>
      </w:r>
      <w:r>
        <w:t>выдающихся</w:t>
      </w:r>
      <w:r>
        <w:rPr>
          <w:spacing w:val="1"/>
        </w:rPr>
        <w:t xml:space="preserve"> </w:t>
      </w:r>
      <w:r>
        <w:t>результатов</w:t>
      </w:r>
      <w:r>
        <w:rPr>
          <w:spacing w:val="1"/>
        </w:rPr>
        <w:t xml:space="preserve"> </w:t>
      </w:r>
      <w:r>
        <w:t>в</w:t>
      </w:r>
      <w:r>
        <w:rPr>
          <w:spacing w:val="1"/>
        </w:rPr>
        <w:t xml:space="preserve"> </w:t>
      </w:r>
      <w:r>
        <w:t>профессиональной</w:t>
      </w:r>
      <w:r>
        <w:rPr>
          <w:spacing w:val="1"/>
        </w:rPr>
        <w:t xml:space="preserve"> </w:t>
      </w:r>
      <w:r>
        <w:t>деятельности;</w:t>
      </w:r>
    </w:p>
    <w:p w14:paraId="778676B3">
      <w:pPr>
        <w:pStyle w:val="183"/>
        <w:numPr>
          <w:ilvl w:val="0"/>
          <w:numId w:val="62"/>
        </w:numPr>
        <w:tabs>
          <w:tab w:val="left" w:pos="1246"/>
        </w:tabs>
        <w:spacing w:line="321" w:lineRule="exact"/>
        <w:rPr>
          <w:sz w:val="28"/>
        </w:rPr>
      </w:pPr>
      <w:r>
        <w:rPr>
          <w:sz w:val="28"/>
        </w:rPr>
        <w:t>экологического</w:t>
      </w:r>
      <w:r>
        <w:rPr>
          <w:spacing w:val="-5"/>
          <w:sz w:val="28"/>
        </w:rPr>
        <w:t xml:space="preserve"> </w:t>
      </w:r>
      <w:r>
        <w:rPr>
          <w:sz w:val="28"/>
        </w:rPr>
        <w:t>воспитания:</w:t>
      </w:r>
    </w:p>
    <w:p w14:paraId="47AA5E1A">
      <w:pPr>
        <w:pStyle w:val="23"/>
        <w:spacing w:before="161"/>
        <w:ind w:left="941" w:firstLine="0"/>
      </w:pPr>
      <w:r>
        <w:t xml:space="preserve">воспитание  </w:t>
      </w:r>
      <w:r>
        <w:rPr>
          <w:spacing w:val="14"/>
        </w:rPr>
        <w:t xml:space="preserve"> </w:t>
      </w:r>
      <w:r>
        <w:t xml:space="preserve">бережного   </w:t>
      </w:r>
      <w:r>
        <w:rPr>
          <w:spacing w:val="15"/>
        </w:rPr>
        <w:t xml:space="preserve"> </w:t>
      </w:r>
      <w:r>
        <w:t xml:space="preserve">отношения   </w:t>
      </w:r>
      <w:r>
        <w:rPr>
          <w:spacing w:val="13"/>
        </w:rPr>
        <w:t xml:space="preserve"> </w:t>
      </w:r>
      <w:r>
        <w:t xml:space="preserve">к   </w:t>
      </w:r>
      <w:r>
        <w:rPr>
          <w:spacing w:val="15"/>
        </w:rPr>
        <w:t xml:space="preserve"> </w:t>
      </w:r>
      <w:r>
        <w:t xml:space="preserve">окружающей   </w:t>
      </w:r>
      <w:r>
        <w:rPr>
          <w:spacing w:val="13"/>
        </w:rPr>
        <w:t xml:space="preserve"> </w:t>
      </w:r>
      <w:r>
        <w:t xml:space="preserve">среде,   </w:t>
      </w:r>
      <w:r>
        <w:rPr>
          <w:spacing w:val="14"/>
        </w:rPr>
        <w:t xml:space="preserve"> </w:t>
      </w:r>
      <w:r>
        <w:t>понимание</w:t>
      </w:r>
    </w:p>
    <w:p w14:paraId="5CED28F3">
      <w:pPr>
        <w:sectPr>
          <w:pgSz w:w="11910" w:h="16850"/>
          <w:pgMar w:top="820" w:right="320" w:bottom="280" w:left="900" w:header="571" w:footer="0" w:gutter="0"/>
          <w:cols w:space="720" w:num="1"/>
          <w:docGrid w:linePitch="360" w:charSpace="0"/>
        </w:sectPr>
      </w:pPr>
    </w:p>
    <w:p w14:paraId="6FEEC2AF">
      <w:pPr>
        <w:pStyle w:val="23"/>
        <w:spacing w:before="4"/>
        <w:ind w:left="0" w:firstLine="0"/>
        <w:jc w:val="left"/>
        <w:rPr>
          <w:sz w:val="17"/>
        </w:rPr>
      </w:pPr>
    </w:p>
    <w:p w14:paraId="5ABA098A">
      <w:pPr>
        <w:pStyle w:val="23"/>
        <w:spacing w:before="89" w:line="362" w:lineRule="auto"/>
        <w:ind w:left="941" w:right="2010" w:hanging="709"/>
      </w:pPr>
      <w:r>
        <w:t>необходимости соблюдения баланса между природой и техносферой;</w:t>
      </w:r>
      <w:r>
        <w:rPr>
          <w:spacing w:val="1"/>
        </w:rPr>
        <w:t xml:space="preserve"> </w:t>
      </w:r>
      <w:r>
        <w:t>осознание</w:t>
      </w:r>
      <w:r>
        <w:rPr>
          <w:spacing w:val="-5"/>
        </w:rPr>
        <w:t xml:space="preserve"> </w:t>
      </w:r>
      <w:r>
        <w:t>пределов</w:t>
      </w:r>
      <w:r>
        <w:rPr>
          <w:spacing w:val="-7"/>
        </w:rPr>
        <w:t xml:space="preserve"> </w:t>
      </w:r>
      <w:r>
        <w:t>преобразовательной</w:t>
      </w:r>
      <w:r>
        <w:rPr>
          <w:spacing w:val="-6"/>
        </w:rPr>
        <w:t xml:space="preserve"> </w:t>
      </w:r>
      <w:r>
        <w:t>деятельности</w:t>
      </w:r>
      <w:r>
        <w:rPr>
          <w:spacing w:val="-4"/>
        </w:rPr>
        <w:t xml:space="preserve"> </w:t>
      </w:r>
      <w:r>
        <w:t>человека.</w:t>
      </w:r>
    </w:p>
    <w:p w14:paraId="2DC80A31">
      <w:pPr>
        <w:tabs>
          <w:tab w:val="left" w:pos="1914"/>
        </w:tabs>
        <w:spacing w:line="360" w:lineRule="auto"/>
        <w:ind w:right="250"/>
        <w:rPr>
          <w:sz w:val="28"/>
        </w:rPr>
      </w:pPr>
      <w:r>
        <w:rPr>
          <w:sz w:val="28"/>
        </w:rPr>
        <w:t>33.35.3.В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технологии</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 у обучающегося будут сформированы универсальные познавательные</w:t>
      </w:r>
      <w:r>
        <w:rPr>
          <w:spacing w:val="1"/>
          <w:sz w:val="28"/>
        </w:rPr>
        <w:t xml:space="preserve"> </w:t>
      </w:r>
      <w:r>
        <w:rPr>
          <w:sz w:val="28"/>
        </w:rPr>
        <w:t>учебные действия, универсальные регулятивные учебные действия, универсальные</w:t>
      </w:r>
      <w:r>
        <w:rPr>
          <w:spacing w:val="1"/>
          <w:sz w:val="28"/>
        </w:rPr>
        <w:t xml:space="preserve"> </w:t>
      </w:r>
      <w:r>
        <w:rPr>
          <w:sz w:val="28"/>
        </w:rPr>
        <w:t>коммуникативные</w:t>
      </w:r>
      <w:r>
        <w:rPr>
          <w:spacing w:val="-1"/>
          <w:sz w:val="28"/>
        </w:rPr>
        <w:t xml:space="preserve"> </w:t>
      </w:r>
      <w:r>
        <w:rPr>
          <w:sz w:val="28"/>
        </w:rPr>
        <w:t>учебные действия.</w:t>
      </w:r>
    </w:p>
    <w:p w14:paraId="7073279F">
      <w:pPr>
        <w:tabs>
          <w:tab w:val="left" w:pos="1784"/>
        </w:tabs>
        <w:spacing w:line="360" w:lineRule="auto"/>
        <w:ind w:right="245"/>
        <w:rPr>
          <w:sz w:val="28"/>
        </w:rPr>
      </w:pPr>
      <w:r>
        <w:rPr>
          <w:sz w:val="28"/>
        </w:rPr>
        <w:t>33.35.4.У обучающегося будут сформированы следующие базовые логические</w:t>
      </w:r>
      <w:r>
        <w:rPr>
          <w:spacing w:val="1"/>
          <w:sz w:val="28"/>
        </w:rPr>
        <w:t xml:space="preserve"> </w:t>
      </w:r>
      <w:r>
        <w:rPr>
          <w:sz w:val="28"/>
        </w:rPr>
        <w:t>действия</w:t>
      </w:r>
      <w:r>
        <w:rPr>
          <w:spacing w:val="-3"/>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 универсальных учебных</w:t>
      </w:r>
      <w:r>
        <w:rPr>
          <w:spacing w:val="1"/>
          <w:sz w:val="28"/>
        </w:rPr>
        <w:t xml:space="preserve"> </w:t>
      </w:r>
      <w:r>
        <w:rPr>
          <w:sz w:val="28"/>
        </w:rPr>
        <w:t>действий:</w:t>
      </w:r>
    </w:p>
    <w:p w14:paraId="12B62112">
      <w:pPr>
        <w:pStyle w:val="23"/>
        <w:tabs>
          <w:tab w:val="left" w:pos="2370"/>
          <w:tab w:val="left" w:pos="2848"/>
          <w:tab w:val="left" w:pos="5134"/>
          <w:tab w:val="left" w:pos="7180"/>
          <w:tab w:val="left" w:pos="8619"/>
          <w:tab w:val="left" w:pos="10293"/>
        </w:tabs>
        <w:spacing w:line="362" w:lineRule="auto"/>
        <w:ind w:right="240"/>
        <w:jc w:val="left"/>
      </w:pPr>
      <w:r>
        <w:t>выявлять</w:t>
      </w:r>
      <w:r>
        <w:tab/>
      </w:r>
      <w:r>
        <w:t>и</w:t>
      </w:r>
      <w:r>
        <w:tab/>
      </w:r>
      <w:r>
        <w:t>характеризовать</w:t>
      </w:r>
      <w:r>
        <w:tab/>
      </w:r>
      <w:r>
        <w:t>существенные</w:t>
      </w:r>
      <w:r>
        <w:tab/>
      </w:r>
      <w:r>
        <w:t>признаки</w:t>
      </w:r>
      <w:r>
        <w:tab/>
      </w:r>
      <w:r>
        <w:t>природных</w:t>
      </w:r>
      <w:r>
        <w:tab/>
      </w:r>
      <w:r>
        <w:rPr>
          <w:spacing w:val="-1"/>
        </w:rPr>
        <w:t>и</w:t>
      </w:r>
      <w:r>
        <w:rPr>
          <w:spacing w:val="-67"/>
        </w:rPr>
        <w:t xml:space="preserve"> </w:t>
      </w:r>
      <w:r>
        <w:t>рукотворных</w:t>
      </w:r>
      <w:r>
        <w:rPr>
          <w:spacing w:val="-4"/>
        </w:rPr>
        <w:t xml:space="preserve"> </w:t>
      </w:r>
      <w:r>
        <w:t>объектов;</w:t>
      </w:r>
    </w:p>
    <w:p w14:paraId="7AC4F1E1">
      <w:pPr>
        <w:pStyle w:val="23"/>
        <w:tabs>
          <w:tab w:val="left" w:pos="2958"/>
          <w:tab w:val="left" w:pos="5006"/>
          <w:tab w:val="left" w:pos="6272"/>
          <w:tab w:val="left" w:pos="8485"/>
          <w:tab w:val="left" w:pos="10029"/>
        </w:tabs>
        <w:spacing w:line="360" w:lineRule="auto"/>
        <w:ind w:right="244"/>
        <w:jc w:val="left"/>
      </w:pPr>
      <w:r>
        <w:t>устанавливать</w:t>
      </w:r>
      <w:r>
        <w:tab/>
      </w:r>
      <w:r>
        <w:t>существенный</w:t>
      </w:r>
      <w:r>
        <w:tab/>
      </w:r>
      <w:r>
        <w:t>признак</w:t>
      </w:r>
      <w:r>
        <w:tab/>
      </w:r>
      <w:r>
        <w:t>классификации,</w:t>
      </w:r>
      <w:r>
        <w:tab/>
      </w:r>
      <w:r>
        <w:t>основание</w:t>
      </w:r>
      <w:r>
        <w:tab/>
      </w:r>
      <w:r>
        <w:rPr>
          <w:spacing w:val="-1"/>
        </w:rPr>
        <w:t>для</w:t>
      </w:r>
      <w:r>
        <w:rPr>
          <w:spacing w:val="-67"/>
        </w:rPr>
        <w:t xml:space="preserve"> </w:t>
      </w:r>
      <w:r>
        <w:t>обобщения</w:t>
      </w:r>
      <w:r>
        <w:rPr>
          <w:spacing w:val="-4"/>
        </w:rPr>
        <w:t xml:space="preserve"> </w:t>
      </w:r>
      <w:r>
        <w:t>и сравнения;</w:t>
      </w:r>
    </w:p>
    <w:p w14:paraId="1C7E1A85">
      <w:pPr>
        <w:pStyle w:val="23"/>
        <w:spacing w:line="362" w:lineRule="auto"/>
        <w:jc w:val="left"/>
      </w:pPr>
      <w:r>
        <w:t>выявлять</w:t>
      </w:r>
      <w:r>
        <w:rPr>
          <w:spacing w:val="-15"/>
        </w:rPr>
        <w:t xml:space="preserve"> </w:t>
      </w:r>
      <w:r>
        <w:t>закономерности</w:t>
      </w:r>
      <w:r>
        <w:rPr>
          <w:spacing w:val="-13"/>
        </w:rPr>
        <w:t xml:space="preserve"> </w:t>
      </w:r>
      <w:r>
        <w:t>и</w:t>
      </w:r>
      <w:r>
        <w:rPr>
          <w:spacing w:val="-14"/>
        </w:rPr>
        <w:t xml:space="preserve"> </w:t>
      </w:r>
      <w:r>
        <w:t>противоречия</w:t>
      </w:r>
      <w:r>
        <w:rPr>
          <w:spacing w:val="-13"/>
        </w:rPr>
        <w:t xml:space="preserve"> </w:t>
      </w:r>
      <w:r>
        <w:t>в</w:t>
      </w:r>
      <w:r>
        <w:rPr>
          <w:spacing w:val="-14"/>
        </w:rPr>
        <w:t xml:space="preserve"> </w:t>
      </w:r>
      <w:r>
        <w:t>рассматриваемых</w:t>
      </w:r>
      <w:r>
        <w:rPr>
          <w:spacing w:val="-12"/>
        </w:rPr>
        <w:t xml:space="preserve"> </w:t>
      </w:r>
      <w:r>
        <w:t>фактах,</w:t>
      </w:r>
      <w:r>
        <w:rPr>
          <w:spacing w:val="-14"/>
        </w:rPr>
        <w:t xml:space="preserve"> </w:t>
      </w:r>
      <w:r>
        <w:t>данных</w:t>
      </w:r>
      <w:r>
        <w:rPr>
          <w:spacing w:val="-11"/>
        </w:rPr>
        <w:t xml:space="preserve"> </w:t>
      </w:r>
      <w:r>
        <w:t>и</w:t>
      </w:r>
      <w:r>
        <w:rPr>
          <w:spacing w:val="-67"/>
        </w:rPr>
        <w:t xml:space="preserve"> </w:t>
      </w:r>
      <w:r>
        <w:t>наблюдениях,</w:t>
      </w:r>
      <w:r>
        <w:rPr>
          <w:spacing w:val="-7"/>
        </w:rPr>
        <w:t xml:space="preserve"> </w:t>
      </w:r>
      <w:r>
        <w:t>относящихся</w:t>
      </w:r>
      <w:r>
        <w:rPr>
          <w:spacing w:val="-6"/>
        </w:rPr>
        <w:t xml:space="preserve"> </w:t>
      </w:r>
      <w:r>
        <w:t>к</w:t>
      </w:r>
      <w:r>
        <w:rPr>
          <w:spacing w:val="-6"/>
        </w:rPr>
        <w:t xml:space="preserve"> </w:t>
      </w:r>
      <w:r>
        <w:t>внешнему</w:t>
      </w:r>
      <w:r>
        <w:rPr>
          <w:spacing w:val="-10"/>
        </w:rPr>
        <w:t xml:space="preserve"> </w:t>
      </w:r>
      <w:r>
        <w:t>миру;</w:t>
      </w:r>
    </w:p>
    <w:p w14:paraId="74694F8E">
      <w:pPr>
        <w:pStyle w:val="23"/>
        <w:spacing w:line="360" w:lineRule="auto"/>
        <w:jc w:val="left"/>
      </w:pPr>
      <w:r>
        <w:t>выявлять</w:t>
      </w:r>
      <w:r>
        <w:rPr>
          <w:spacing w:val="42"/>
        </w:rPr>
        <w:t xml:space="preserve"> </w:t>
      </w:r>
      <w:r>
        <w:t>причинно-следственные</w:t>
      </w:r>
      <w:r>
        <w:rPr>
          <w:spacing w:val="42"/>
        </w:rPr>
        <w:t xml:space="preserve"> </w:t>
      </w:r>
      <w:r>
        <w:t>связи</w:t>
      </w:r>
      <w:r>
        <w:rPr>
          <w:spacing w:val="44"/>
        </w:rPr>
        <w:t xml:space="preserve"> </w:t>
      </w:r>
      <w:r>
        <w:t>при</w:t>
      </w:r>
      <w:r>
        <w:rPr>
          <w:spacing w:val="43"/>
        </w:rPr>
        <w:t xml:space="preserve"> </w:t>
      </w:r>
      <w:r>
        <w:t>изучении</w:t>
      </w:r>
      <w:r>
        <w:rPr>
          <w:spacing w:val="44"/>
        </w:rPr>
        <w:t xml:space="preserve"> </w:t>
      </w:r>
      <w:r>
        <w:t>природных</w:t>
      </w:r>
      <w:r>
        <w:rPr>
          <w:spacing w:val="42"/>
        </w:rPr>
        <w:t xml:space="preserve"> </w:t>
      </w:r>
      <w:r>
        <w:t>явлений</w:t>
      </w:r>
      <w:r>
        <w:rPr>
          <w:spacing w:val="49"/>
        </w:rPr>
        <w:t xml:space="preserve"> </w:t>
      </w:r>
      <w:r>
        <w:t>и</w:t>
      </w:r>
      <w:r>
        <w:rPr>
          <w:spacing w:val="-67"/>
        </w:rPr>
        <w:t xml:space="preserve"> </w:t>
      </w:r>
      <w:r>
        <w:t>процессов,</w:t>
      </w:r>
      <w:r>
        <w:rPr>
          <w:spacing w:val="-2"/>
        </w:rPr>
        <w:t xml:space="preserve"> </w:t>
      </w:r>
      <w:r>
        <w:t>а</w:t>
      </w:r>
      <w:r>
        <w:rPr>
          <w:spacing w:val="-1"/>
        </w:rPr>
        <w:t xml:space="preserve"> </w:t>
      </w:r>
      <w:r>
        <w:t>также</w:t>
      </w:r>
      <w:r>
        <w:rPr>
          <w:spacing w:val="-1"/>
        </w:rPr>
        <w:t xml:space="preserve"> </w:t>
      </w:r>
      <w:r>
        <w:t>процессов,</w:t>
      </w:r>
      <w:r>
        <w:rPr>
          <w:spacing w:val="-1"/>
        </w:rPr>
        <w:t xml:space="preserve"> </w:t>
      </w:r>
      <w:r>
        <w:t>происходящих</w:t>
      </w:r>
      <w:r>
        <w:rPr>
          <w:spacing w:val="1"/>
        </w:rPr>
        <w:t xml:space="preserve"> </w:t>
      </w:r>
      <w:r>
        <w:t>в</w:t>
      </w:r>
      <w:r>
        <w:rPr>
          <w:spacing w:val="-2"/>
        </w:rPr>
        <w:t xml:space="preserve"> </w:t>
      </w:r>
      <w:r>
        <w:t>техносфере;</w:t>
      </w:r>
    </w:p>
    <w:p w14:paraId="217913EC">
      <w:pPr>
        <w:pStyle w:val="23"/>
        <w:spacing w:line="360" w:lineRule="auto"/>
        <w:ind w:right="243"/>
        <w:jc w:val="left"/>
      </w:pPr>
      <w:r>
        <w:t>самостоятельно выбирать способ решения поставленной задачи, используя для</w:t>
      </w:r>
      <w:r>
        <w:rPr>
          <w:spacing w:val="-67"/>
        </w:rPr>
        <w:t xml:space="preserve"> </w:t>
      </w:r>
      <w:r>
        <w:t>этого</w:t>
      </w:r>
      <w:r>
        <w:rPr>
          <w:spacing w:val="-3"/>
        </w:rPr>
        <w:t xml:space="preserve"> </w:t>
      </w:r>
      <w:r>
        <w:t>необходимые</w:t>
      </w:r>
      <w:r>
        <w:rPr>
          <w:spacing w:val="-3"/>
        </w:rPr>
        <w:t xml:space="preserve"> </w:t>
      </w:r>
      <w:r>
        <w:t>материалы,</w:t>
      </w:r>
      <w:r>
        <w:rPr>
          <w:spacing w:val="-4"/>
        </w:rPr>
        <w:t xml:space="preserve"> </w:t>
      </w:r>
      <w:r>
        <w:t>инструменты</w:t>
      </w:r>
      <w:r>
        <w:rPr>
          <w:spacing w:val="-3"/>
        </w:rPr>
        <w:t xml:space="preserve"> </w:t>
      </w:r>
      <w:r>
        <w:t>и технологии.</w:t>
      </w:r>
    </w:p>
    <w:p w14:paraId="40D2E98A">
      <w:pPr>
        <w:tabs>
          <w:tab w:val="left" w:pos="1784"/>
        </w:tabs>
        <w:spacing w:line="360" w:lineRule="auto"/>
        <w:ind w:right="242"/>
        <w:rPr>
          <w:sz w:val="28"/>
        </w:rPr>
      </w:pPr>
      <w:r>
        <w:rPr>
          <w:sz w:val="28"/>
        </w:rPr>
        <w:t>33.35.5.У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7DF68245">
      <w:pPr>
        <w:pStyle w:val="23"/>
        <w:spacing w:line="362" w:lineRule="auto"/>
        <w:ind w:left="941" w:right="250" w:firstLine="0"/>
      </w:pPr>
      <w:r>
        <w:t>использовать вопросы как исследовательский инструмент познания;</w:t>
      </w:r>
      <w:r>
        <w:rPr>
          <w:spacing w:val="1"/>
        </w:rPr>
        <w:t xml:space="preserve"> </w:t>
      </w:r>
      <w:r>
        <w:t>формировать</w:t>
      </w:r>
      <w:r>
        <w:rPr>
          <w:spacing w:val="18"/>
        </w:rPr>
        <w:t xml:space="preserve"> </w:t>
      </w:r>
      <w:r>
        <w:t>запросы</w:t>
      </w:r>
      <w:r>
        <w:rPr>
          <w:spacing w:val="19"/>
        </w:rPr>
        <w:t xml:space="preserve"> </w:t>
      </w:r>
      <w:r>
        <w:t>к</w:t>
      </w:r>
      <w:r>
        <w:rPr>
          <w:spacing w:val="20"/>
        </w:rPr>
        <w:t xml:space="preserve"> </w:t>
      </w:r>
      <w:r>
        <w:t>информационной</w:t>
      </w:r>
      <w:r>
        <w:rPr>
          <w:spacing w:val="21"/>
        </w:rPr>
        <w:t xml:space="preserve"> </w:t>
      </w:r>
      <w:r>
        <w:t>системе</w:t>
      </w:r>
      <w:r>
        <w:rPr>
          <w:spacing w:val="20"/>
        </w:rPr>
        <w:t xml:space="preserve"> </w:t>
      </w:r>
      <w:r>
        <w:t>с</w:t>
      </w:r>
      <w:r>
        <w:rPr>
          <w:spacing w:val="18"/>
        </w:rPr>
        <w:t xml:space="preserve"> </w:t>
      </w:r>
      <w:r>
        <w:t>целью</w:t>
      </w:r>
      <w:r>
        <w:rPr>
          <w:spacing w:val="19"/>
        </w:rPr>
        <w:t xml:space="preserve"> </w:t>
      </w:r>
      <w:r>
        <w:t>получения</w:t>
      </w:r>
    </w:p>
    <w:p w14:paraId="4DF6AFAC">
      <w:pPr>
        <w:pStyle w:val="23"/>
        <w:spacing w:line="317" w:lineRule="exact"/>
        <w:ind w:firstLine="0"/>
      </w:pPr>
      <w:r>
        <w:t>необходимой</w:t>
      </w:r>
      <w:r>
        <w:rPr>
          <w:spacing w:val="-6"/>
        </w:rPr>
        <w:t xml:space="preserve"> </w:t>
      </w:r>
      <w:r>
        <w:t>информации;</w:t>
      </w:r>
    </w:p>
    <w:p w14:paraId="69A895DC">
      <w:pPr>
        <w:pStyle w:val="23"/>
        <w:spacing w:before="143" w:line="360" w:lineRule="auto"/>
        <w:ind w:left="941" w:right="585" w:firstLine="0"/>
      </w:pPr>
      <w:r>
        <w:t>оценивать</w:t>
      </w:r>
      <w:r>
        <w:rPr>
          <w:spacing w:val="-6"/>
        </w:rPr>
        <w:t xml:space="preserve"> </w:t>
      </w:r>
      <w:r>
        <w:t>полноту,</w:t>
      </w:r>
      <w:r>
        <w:rPr>
          <w:spacing w:val="-3"/>
        </w:rPr>
        <w:t xml:space="preserve"> </w:t>
      </w:r>
      <w:r>
        <w:t>достоверность</w:t>
      </w:r>
      <w:r>
        <w:rPr>
          <w:spacing w:val="-7"/>
        </w:rPr>
        <w:t xml:space="preserve"> </w:t>
      </w:r>
      <w:r>
        <w:t>и</w:t>
      </w:r>
      <w:r>
        <w:rPr>
          <w:spacing w:val="-4"/>
        </w:rPr>
        <w:t xml:space="preserve"> </w:t>
      </w:r>
      <w:r>
        <w:t>актуальность</w:t>
      </w:r>
      <w:r>
        <w:rPr>
          <w:spacing w:val="-4"/>
        </w:rPr>
        <w:t xml:space="preserve"> </w:t>
      </w:r>
      <w:r>
        <w:t>полученной</w:t>
      </w:r>
      <w:r>
        <w:rPr>
          <w:spacing w:val="-7"/>
        </w:rPr>
        <w:t xml:space="preserve"> </w:t>
      </w:r>
      <w:r>
        <w:t>информации;</w:t>
      </w:r>
      <w:r>
        <w:rPr>
          <w:spacing w:val="-67"/>
        </w:rPr>
        <w:t xml:space="preserve"> </w:t>
      </w:r>
      <w:r>
        <w:t>опытным</w:t>
      </w:r>
      <w:r>
        <w:rPr>
          <w:spacing w:val="-4"/>
        </w:rPr>
        <w:t xml:space="preserve"> </w:t>
      </w:r>
      <w:r>
        <w:t>путём</w:t>
      </w:r>
      <w:r>
        <w:rPr>
          <w:spacing w:val="-1"/>
        </w:rPr>
        <w:t xml:space="preserve"> </w:t>
      </w:r>
      <w:r>
        <w:t>изучать</w:t>
      </w:r>
      <w:r>
        <w:rPr>
          <w:spacing w:val="-2"/>
        </w:rPr>
        <w:t xml:space="preserve"> </w:t>
      </w:r>
      <w:r>
        <w:t>свойства</w:t>
      </w:r>
      <w:r>
        <w:rPr>
          <w:spacing w:val="-1"/>
        </w:rPr>
        <w:t xml:space="preserve"> </w:t>
      </w:r>
      <w:r>
        <w:t>различных материалов;</w:t>
      </w:r>
    </w:p>
    <w:p w14:paraId="08714629">
      <w:pPr>
        <w:pStyle w:val="23"/>
        <w:spacing w:before="1" w:line="360" w:lineRule="auto"/>
        <w:ind w:right="247"/>
      </w:pPr>
      <w:r>
        <w:t>овладевать</w:t>
      </w:r>
      <w:r>
        <w:rPr>
          <w:spacing w:val="1"/>
        </w:rPr>
        <w:t xml:space="preserve"> </w:t>
      </w:r>
      <w:r>
        <w:t>навыками</w:t>
      </w:r>
      <w:r>
        <w:rPr>
          <w:spacing w:val="1"/>
        </w:rPr>
        <w:t xml:space="preserve"> </w:t>
      </w:r>
      <w:r>
        <w:t>измерения</w:t>
      </w:r>
      <w:r>
        <w:rPr>
          <w:spacing w:val="1"/>
        </w:rPr>
        <w:t xml:space="preserve"> </w:t>
      </w:r>
      <w:r>
        <w:t>величин</w:t>
      </w:r>
      <w:r>
        <w:rPr>
          <w:spacing w:val="1"/>
        </w:rPr>
        <w:t xml:space="preserve"> </w:t>
      </w:r>
      <w:r>
        <w:t>с</w:t>
      </w:r>
      <w:r>
        <w:rPr>
          <w:spacing w:val="1"/>
        </w:rPr>
        <w:t xml:space="preserve"> </w:t>
      </w:r>
      <w:r>
        <w:t>помощью</w:t>
      </w:r>
      <w:r>
        <w:rPr>
          <w:spacing w:val="1"/>
        </w:rPr>
        <w:t xml:space="preserve"> </w:t>
      </w:r>
      <w:r>
        <w:t>измерительных</w:t>
      </w:r>
      <w:r>
        <w:rPr>
          <w:spacing w:val="1"/>
        </w:rPr>
        <w:t xml:space="preserve"> </w:t>
      </w:r>
      <w:r>
        <w:t>инструментов,</w:t>
      </w:r>
      <w:r>
        <w:rPr>
          <w:spacing w:val="1"/>
        </w:rPr>
        <w:t xml:space="preserve"> </w:t>
      </w:r>
      <w:r>
        <w:t>оценивать</w:t>
      </w:r>
      <w:r>
        <w:rPr>
          <w:spacing w:val="1"/>
        </w:rPr>
        <w:t xml:space="preserve"> </w:t>
      </w:r>
      <w:r>
        <w:t>погрешность</w:t>
      </w:r>
      <w:r>
        <w:rPr>
          <w:spacing w:val="1"/>
        </w:rPr>
        <w:t xml:space="preserve"> </w:t>
      </w:r>
      <w:r>
        <w:t>измерения,</w:t>
      </w:r>
      <w:r>
        <w:rPr>
          <w:spacing w:val="1"/>
        </w:rPr>
        <w:t xml:space="preserve"> </w:t>
      </w:r>
      <w:r>
        <w:t>уметь</w:t>
      </w:r>
      <w:r>
        <w:rPr>
          <w:spacing w:val="1"/>
        </w:rPr>
        <w:t xml:space="preserve"> </w:t>
      </w:r>
      <w:r>
        <w:t>осуществлять</w:t>
      </w:r>
      <w:r>
        <w:rPr>
          <w:spacing w:val="1"/>
        </w:rPr>
        <w:t xml:space="preserve"> </w:t>
      </w:r>
      <w:r>
        <w:t>арифметические</w:t>
      </w:r>
      <w:r>
        <w:rPr>
          <w:spacing w:val="-1"/>
        </w:rPr>
        <w:t xml:space="preserve"> </w:t>
      </w:r>
      <w:r>
        <w:t>действия с приближёнными</w:t>
      </w:r>
      <w:r>
        <w:rPr>
          <w:spacing w:val="-1"/>
        </w:rPr>
        <w:t xml:space="preserve"> </w:t>
      </w:r>
      <w:r>
        <w:t>величинами;</w:t>
      </w:r>
    </w:p>
    <w:p w14:paraId="731D08CA">
      <w:pPr>
        <w:pStyle w:val="23"/>
        <w:spacing w:line="320" w:lineRule="exact"/>
        <w:ind w:left="941" w:firstLine="0"/>
      </w:pPr>
      <w:r>
        <w:t>строить</w:t>
      </w:r>
      <w:r>
        <w:rPr>
          <w:spacing w:val="-3"/>
        </w:rPr>
        <w:t xml:space="preserve"> </w:t>
      </w:r>
      <w:r>
        <w:t>и</w:t>
      </w:r>
      <w:r>
        <w:rPr>
          <w:spacing w:val="-5"/>
        </w:rPr>
        <w:t xml:space="preserve"> </w:t>
      </w:r>
      <w:r>
        <w:t>оценивать</w:t>
      </w:r>
      <w:r>
        <w:rPr>
          <w:spacing w:val="-6"/>
        </w:rPr>
        <w:t xml:space="preserve"> </w:t>
      </w:r>
      <w:r>
        <w:t>модели</w:t>
      </w:r>
      <w:r>
        <w:rPr>
          <w:spacing w:val="-2"/>
        </w:rPr>
        <w:t xml:space="preserve"> </w:t>
      </w:r>
      <w:r>
        <w:t>объектов,</w:t>
      </w:r>
      <w:r>
        <w:rPr>
          <w:spacing w:val="-3"/>
        </w:rPr>
        <w:t xml:space="preserve"> </w:t>
      </w:r>
      <w:r>
        <w:t>явлений</w:t>
      </w:r>
      <w:r>
        <w:rPr>
          <w:spacing w:val="-2"/>
        </w:rPr>
        <w:t xml:space="preserve"> </w:t>
      </w:r>
      <w:r>
        <w:t>и</w:t>
      </w:r>
      <w:r>
        <w:rPr>
          <w:spacing w:val="-2"/>
        </w:rPr>
        <w:t xml:space="preserve"> </w:t>
      </w:r>
      <w:r>
        <w:t>процессов;</w:t>
      </w:r>
    </w:p>
    <w:p w14:paraId="57CE7885">
      <w:pPr>
        <w:pStyle w:val="23"/>
        <w:spacing w:before="89" w:line="362" w:lineRule="auto"/>
        <w:jc w:val="left"/>
      </w:pPr>
      <w:r>
        <w:t>уметь</w:t>
      </w:r>
      <w:r>
        <w:rPr>
          <w:spacing w:val="56"/>
        </w:rPr>
        <w:t xml:space="preserve"> </w:t>
      </w:r>
      <w:r>
        <w:t>создавать,</w:t>
      </w:r>
      <w:r>
        <w:rPr>
          <w:spacing w:val="57"/>
        </w:rPr>
        <w:t xml:space="preserve"> </w:t>
      </w:r>
      <w:r>
        <w:t>применять</w:t>
      </w:r>
      <w:r>
        <w:rPr>
          <w:spacing w:val="57"/>
        </w:rPr>
        <w:t xml:space="preserve"> </w:t>
      </w:r>
      <w:r>
        <w:t>и</w:t>
      </w:r>
      <w:r>
        <w:rPr>
          <w:spacing w:val="55"/>
        </w:rPr>
        <w:t xml:space="preserve"> </w:t>
      </w:r>
      <w:r>
        <w:t>преобразовывать</w:t>
      </w:r>
      <w:r>
        <w:rPr>
          <w:spacing w:val="56"/>
        </w:rPr>
        <w:t xml:space="preserve"> </w:t>
      </w:r>
      <w:r>
        <w:t>знаки</w:t>
      </w:r>
      <w:r>
        <w:rPr>
          <w:spacing w:val="56"/>
        </w:rPr>
        <w:t xml:space="preserve"> </w:t>
      </w:r>
      <w:r>
        <w:t>и</w:t>
      </w:r>
      <w:r>
        <w:rPr>
          <w:spacing w:val="55"/>
        </w:rPr>
        <w:t xml:space="preserve"> </w:t>
      </w:r>
      <w:r>
        <w:t>символы,</w:t>
      </w:r>
      <w:r>
        <w:rPr>
          <w:spacing w:val="57"/>
        </w:rPr>
        <w:t xml:space="preserve"> </w:t>
      </w:r>
      <w:r>
        <w:t>модели</w:t>
      </w:r>
      <w:r>
        <w:rPr>
          <w:spacing w:val="64"/>
        </w:rPr>
        <w:t xml:space="preserve"> </w:t>
      </w:r>
      <w:r>
        <w:t>и</w:t>
      </w:r>
      <w:r>
        <w:rPr>
          <w:spacing w:val="-67"/>
        </w:rPr>
        <w:t xml:space="preserve"> </w:t>
      </w:r>
      <w:r>
        <w:t>схемы</w:t>
      </w:r>
      <w:r>
        <w:rPr>
          <w:spacing w:val="-1"/>
        </w:rPr>
        <w:t xml:space="preserve"> </w:t>
      </w:r>
      <w:r>
        <w:t>для</w:t>
      </w:r>
      <w:r>
        <w:rPr>
          <w:spacing w:val="-3"/>
        </w:rPr>
        <w:t xml:space="preserve"> </w:t>
      </w:r>
      <w:r>
        <w:t>решения</w:t>
      </w:r>
      <w:r>
        <w:rPr>
          <w:spacing w:val="-3"/>
        </w:rPr>
        <w:t xml:space="preserve"> </w:t>
      </w:r>
      <w:r>
        <w:t>учебных</w:t>
      </w:r>
      <w:r>
        <w:rPr>
          <w:spacing w:val="1"/>
        </w:rPr>
        <w:t xml:space="preserve"> </w:t>
      </w:r>
      <w:r>
        <w:t>и</w:t>
      </w:r>
      <w:r>
        <w:rPr>
          <w:spacing w:val="-1"/>
        </w:rPr>
        <w:t xml:space="preserve"> </w:t>
      </w:r>
      <w:r>
        <w:t>познавательных</w:t>
      </w:r>
      <w:r>
        <w:rPr>
          <w:spacing w:val="1"/>
        </w:rPr>
        <w:t xml:space="preserve"> </w:t>
      </w:r>
      <w:r>
        <w:t>задач;</w:t>
      </w:r>
    </w:p>
    <w:p w14:paraId="1D814C6B">
      <w:pPr>
        <w:pStyle w:val="23"/>
        <w:spacing w:line="360" w:lineRule="auto"/>
        <w:jc w:val="left"/>
      </w:pPr>
      <w:r>
        <w:t>уметь</w:t>
      </w:r>
      <w:r>
        <w:rPr>
          <w:spacing w:val="45"/>
        </w:rPr>
        <w:t xml:space="preserve"> </w:t>
      </w:r>
      <w:r>
        <w:t>оценивать</w:t>
      </w:r>
      <w:r>
        <w:rPr>
          <w:spacing w:val="44"/>
        </w:rPr>
        <w:t xml:space="preserve"> </w:t>
      </w:r>
      <w:r>
        <w:t>правильность</w:t>
      </w:r>
      <w:r>
        <w:rPr>
          <w:spacing w:val="45"/>
        </w:rPr>
        <w:t xml:space="preserve"> </w:t>
      </w:r>
      <w:r>
        <w:t>выполнения</w:t>
      </w:r>
      <w:r>
        <w:rPr>
          <w:spacing w:val="44"/>
        </w:rPr>
        <w:t xml:space="preserve"> </w:t>
      </w:r>
      <w:r>
        <w:t>учебной</w:t>
      </w:r>
      <w:r>
        <w:rPr>
          <w:spacing w:val="46"/>
        </w:rPr>
        <w:t xml:space="preserve"> </w:t>
      </w:r>
      <w:r>
        <w:t>задачи,</w:t>
      </w:r>
      <w:r>
        <w:rPr>
          <w:spacing w:val="45"/>
        </w:rPr>
        <w:t xml:space="preserve"> </w:t>
      </w:r>
      <w:r>
        <w:t>собственные</w:t>
      </w:r>
      <w:r>
        <w:rPr>
          <w:spacing w:val="-67"/>
        </w:rPr>
        <w:t xml:space="preserve"> </w:t>
      </w:r>
      <w:r>
        <w:t>возможности</w:t>
      </w:r>
      <w:r>
        <w:rPr>
          <w:spacing w:val="-1"/>
        </w:rPr>
        <w:t xml:space="preserve"> </w:t>
      </w:r>
      <w:r>
        <w:t>её</w:t>
      </w:r>
      <w:r>
        <w:rPr>
          <w:spacing w:val="-1"/>
        </w:rPr>
        <w:t xml:space="preserve"> </w:t>
      </w:r>
      <w:r>
        <w:t>решения;</w:t>
      </w:r>
    </w:p>
    <w:p w14:paraId="6A482510">
      <w:pPr>
        <w:pStyle w:val="23"/>
        <w:spacing w:line="362" w:lineRule="auto"/>
        <w:jc w:val="left"/>
      </w:pPr>
      <w:r>
        <w:t>прогнозировать</w:t>
      </w:r>
      <w:r>
        <w:rPr>
          <w:spacing w:val="55"/>
        </w:rPr>
        <w:t xml:space="preserve"> </w:t>
      </w:r>
      <w:r>
        <w:t>поведение</w:t>
      </w:r>
      <w:r>
        <w:rPr>
          <w:spacing w:val="54"/>
        </w:rPr>
        <w:t xml:space="preserve"> </w:t>
      </w:r>
      <w:r>
        <w:t>технической</w:t>
      </w:r>
      <w:r>
        <w:rPr>
          <w:spacing w:val="55"/>
        </w:rPr>
        <w:t xml:space="preserve"> </w:t>
      </w:r>
      <w:r>
        <w:t>системы,</w:t>
      </w:r>
      <w:r>
        <w:rPr>
          <w:spacing w:val="54"/>
        </w:rPr>
        <w:t xml:space="preserve"> </w:t>
      </w:r>
      <w:r>
        <w:t>в</w:t>
      </w:r>
      <w:r>
        <w:rPr>
          <w:spacing w:val="53"/>
        </w:rPr>
        <w:t xml:space="preserve"> </w:t>
      </w:r>
      <w:r>
        <w:t>том</w:t>
      </w:r>
      <w:r>
        <w:rPr>
          <w:spacing w:val="54"/>
        </w:rPr>
        <w:t xml:space="preserve"> </w:t>
      </w:r>
      <w:r>
        <w:t>числе</w:t>
      </w:r>
      <w:r>
        <w:rPr>
          <w:spacing w:val="53"/>
        </w:rPr>
        <w:t xml:space="preserve"> </w:t>
      </w:r>
      <w:r>
        <w:t>с</w:t>
      </w:r>
      <w:r>
        <w:rPr>
          <w:spacing w:val="54"/>
        </w:rPr>
        <w:t xml:space="preserve"> </w:t>
      </w:r>
      <w:r>
        <w:t>учётом</w:t>
      </w:r>
      <w:r>
        <w:rPr>
          <w:spacing w:val="-67"/>
        </w:rPr>
        <w:t xml:space="preserve"> </w:t>
      </w:r>
      <w:r>
        <w:t>синергетических эффектов.</w:t>
      </w:r>
    </w:p>
    <w:p w14:paraId="103CCC00">
      <w:pPr>
        <w:tabs>
          <w:tab w:val="left" w:pos="1784"/>
        </w:tabs>
        <w:spacing w:line="360" w:lineRule="auto"/>
        <w:ind w:right="242"/>
        <w:rPr>
          <w:sz w:val="28"/>
        </w:rPr>
      </w:pPr>
      <w:r>
        <w:rPr>
          <w:sz w:val="28"/>
        </w:rPr>
        <w:t>33.35.6.У</w:t>
      </w:r>
      <w:r>
        <w:rPr>
          <w:spacing w:val="5"/>
          <w:sz w:val="28"/>
        </w:rPr>
        <w:t xml:space="preserve"> </w:t>
      </w:r>
      <w:r>
        <w:rPr>
          <w:sz w:val="28"/>
        </w:rPr>
        <w:t>обучающегося</w:t>
      </w:r>
      <w:r>
        <w:rPr>
          <w:spacing w:val="7"/>
          <w:sz w:val="28"/>
        </w:rPr>
        <w:t xml:space="preserve"> </w:t>
      </w:r>
      <w:r>
        <w:rPr>
          <w:sz w:val="28"/>
        </w:rPr>
        <w:t>будут</w:t>
      </w:r>
      <w:r>
        <w:rPr>
          <w:spacing w:val="7"/>
          <w:sz w:val="28"/>
        </w:rPr>
        <w:t xml:space="preserve"> </w:t>
      </w:r>
      <w:r>
        <w:rPr>
          <w:sz w:val="28"/>
        </w:rPr>
        <w:t>сформированы</w:t>
      </w:r>
      <w:r>
        <w:rPr>
          <w:spacing w:val="9"/>
          <w:sz w:val="28"/>
        </w:rPr>
        <w:t xml:space="preserve"> </w:t>
      </w:r>
      <w:r>
        <w:rPr>
          <w:sz w:val="28"/>
        </w:rPr>
        <w:t>умения</w:t>
      </w:r>
      <w:r>
        <w:rPr>
          <w:spacing w:val="6"/>
          <w:sz w:val="28"/>
        </w:rPr>
        <w:t xml:space="preserve"> </w:t>
      </w:r>
      <w:r>
        <w:rPr>
          <w:sz w:val="28"/>
        </w:rPr>
        <w:t>работать</w:t>
      </w:r>
      <w:r>
        <w:rPr>
          <w:spacing w:val="11"/>
          <w:sz w:val="28"/>
        </w:rPr>
        <w:t xml:space="preserve"> </w:t>
      </w:r>
      <w:r>
        <w:rPr>
          <w:sz w:val="28"/>
        </w:rPr>
        <w:t>с</w:t>
      </w:r>
      <w:r>
        <w:rPr>
          <w:spacing w:val="8"/>
          <w:sz w:val="28"/>
        </w:rPr>
        <w:t xml:space="preserve"> </w:t>
      </w:r>
      <w:r>
        <w:rPr>
          <w:sz w:val="28"/>
        </w:rPr>
        <w:t>информацией</w:t>
      </w:r>
      <w:r>
        <w:rPr>
          <w:spacing w:val="-67"/>
          <w:sz w:val="28"/>
        </w:rPr>
        <w:t xml:space="preserve"> </w:t>
      </w:r>
      <w:r>
        <w:rPr>
          <w:sz w:val="28"/>
        </w:rPr>
        <w:t>как</w:t>
      </w:r>
      <w:r>
        <w:rPr>
          <w:spacing w:val="-1"/>
          <w:sz w:val="28"/>
        </w:rPr>
        <w:t xml:space="preserve"> </w:t>
      </w:r>
      <w:r>
        <w:rPr>
          <w:sz w:val="28"/>
        </w:rPr>
        <w:t>часть</w:t>
      </w:r>
      <w:r>
        <w:rPr>
          <w:spacing w:val="-4"/>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 действий:</w:t>
      </w:r>
    </w:p>
    <w:p w14:paraId="3A93A461">
      <w:pPr>
        <w:pStyle w:val="23"/>
        <w:spacing w:line="362" w:lineRule="auto"/>
        <w:jc w:val="left"/>
      </w:pPr>
      <w:r>
        <w:t>выбирать</w:t>
      </w:r>
      <w:r>
        <w:rPr>
          <w:spacing w:val="38"/>
        </w:rPr>
        <w:t xml:space="preserve"> </w:t>
      </w:r>
      <w:r>
        <w:t>форму</w:t>
      </w:r>
      <w:r>
        <w:rPr>
          <w:spacing w:val="36"/>
        </w:rPr>
        <w:t xml:space="preserve"> </w:t>
      </w:r>
      <w:r>
        <w:t>представления</w:t>
      </w:r>
      <w:r>
        <w:rPr>
          <w:spacing w:val="40"/>
        </w:rPr>
        <w:t xml:space="preserve"> </w:t>
      </w:r>
      <w:r>
        <w:t>информации</w:t>
      </w:r>
      <w:r>
        <w:rPr>
          <w:spacing w:val="39"/>
        </w:rPr>
        <w:t xml:space="preserve"> </w:t>
      </w:r>
      <w:r>
        <w:t>в</w:t>
      </w:r>
      <w:r>
        <w:rPr>
          <w:spacing w:val="39"/>
        </w:rPr>
        <w:t xml:space="preserve"> </w:t>
      </w:r>
      <w:r>
        <w:t>зависимости</w:t>
      </w:r>
      <w:r>
        <w:rPr>
          <w:spacing w:val="40"/>
        </w:rPr>
        <w:t xml:space="preserve"> </w:t>
      </w:r>
      <w:r>
        <w:t>от</w:t>
      </w:r>
      <w:r>
        <w:rPr>
          <w:spacing w:val="39"/>
        </w:rPr>
        <w:t xml:space="preserve"> </w:t>
      </w:r>
      <w:r>
        <w:t>поставленной</w:t>
      </w:r>
      <w:r>
        <w:rPr>
          <w:spacing w:val="-67"/>
        </w:rPr>
        <w:t xml:space="preserve"> </w:t>
      </w:r>
      <w:r>
        <w:t>задачи;</w:t>
      </w:r>
    </w:p>
    <w:p w14:paraId="0B201F5E">
      <w:pPr>
        <w:pStyle w:val="23"/>
        <w:spacing w:line="360" w:lineRule="auto"/>
        <w:ind w:left="941" w:right="2155" w:firstLine="0"/>
        <w:jc w:val="left"/>
      </w:pPr>
      <w:r>
        <w:t>понимать различие между данными, информацией и знаниями;</w:t>
      </w:r>
      <w:r>
        <w:rPr>
          <w:spacing w:val="-67"/>
        </w:rPr>
        <w:t xml:space="preserve"> </w:t>
      </w:r>
      <w:r>
        <w:rPr>
          <w:spacing w:val="-1"/>
        </w:rPr>
        <w:t>владеть</w:t>
      </w:r>
      <w:r>
        <w:rPr>
          <w:spacing w:val="-16"/>
        </w:rPr>
        <w:t xml:space="preserve"> </w:t>
      </w:r>
      <w:r>
        <w:rPr>
          <w:spacing w:val="-1"/>
        </w:rPr>
        <w:t>начальными</w:t>
      </w:r>
      <w:r>
        <w:rPr>
          <w:spacing w:val="-14"/>
        </w:rPr>
        <w:t xml:space="preserve"> </w:t>
      </w:r>
      <w:r>
        <w:rPr>
          <w:spacing w:val="-1"/>
        </w:rPr>
        <w:t>навыками</w:t>
      </w:r>
      <w:r>
        <w:rPr>
          <w:spacing w:val="-14"/>
        </w:rPr>
        <w:t xml:space="preserve"> </w:t>
      </w:r>
      <w:r>
        <w:rPr>
          <w:spacing w:val="-1"/>
        </w:rPr>
        <w:t>работы</w:t>
      </w:r>
      <w:r>
        <w:rPr>
          <w:spacing w:val="-13"/>
        </w:rPr>
        <w:t xml:space="preserve"> </w:t>
      </w:r>
      <w:r>
        <w:rPr>
          <w:spacing w:val="-1"/>
        </w:rPr>
        <w:t>с</w:t>
      </w:r>
      <w:r>
        <w:rPr>
          <w:spacing w:val="-17"/>
        </w:rPr>
        <w:t xml:space="preserve"> </w:t>
      </w:r>
      <w:r>
        <w:rPr>
          <w:spacing w:val="-1"/>
        </w:rPr>
        <w:t>«большими</w:t>
      </w:r>
      <w:r>
        <w:rPr>
          <w:spacing w:val="-14"/>
        </w:rPr>
        <w:t xml:space="preserve"> </w:t>
      </w:r>
      <w:r>
        <w:t>данными»;</w:t>
      </w:r>
    </w:p>
    <w:p w14:paraId="29B03546">
      <w:pPr>
        <w:pStyle w:val="23"/>
        <w:spacing w:line="362" w:lineRule="auto"/>
        <w:ind w:right="241"/>
      </w:pPr>
      <w:r>
        <w:t>владеть технологией трансформации данных в информацию, информации в</w:t>
      </w:r>
      <w:r>
        <w:rPr>
          <w:spacing w:val="1"/>
        </w:rPr>
        <w:t xml:space="preserve"> </w:t>
      </w:r>
      <w:r>
        <w:t>знания.</w:t>
      </w:r>
    </w:p>
    <w:p w14:paraId="42FEEAB2">
      <w:pPr>
        <w:tabs>
          <w:tab w:val="left" w:pos="1784"/>
        </w:tabs>
        <w:spacing w:line="360" w:lineRule="auto"/>
        <w:ind w:right="240"/>
        <w:rPr>
          <w:sz w:val="28"/>
        </w:rPr>
      </w:pPr>
      <w:r>
        <w:rPr>
          <w:sz w:val="28"/>
        </w:rPr>
        <w:t>33.35.7.У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самоорганизации</w:t>
      </w:r>
      <w:r>
        <w:rPr>
          <w:spacing w:val="1"/>
          <w:sz w:val="28"/>
        </w:rPr>
        <w:t xml:space="preserve"> </w:t>
      </w:r>
      <w:r>
        <w:rPr>
          <w:sz w:val="28"/>
        </w:rPr>
        <w:t>как</w:t>
      </w:r>
      <w:r>
        <w:rPr>
          <w:spacing w:val="1"/>
          <w:sz w:val="28"/>
        </w:rPr>
        <w:t xml:space="preserve"> </w:t>
      </w:r>
      <w:r>
        <w:rPr>
          <w:sz w:val="28"/>
        </w:rPr>
        <w:t>часть</w:t>
      </w:r>
      <w:r>
        <w:rPr>
          <w:spacing w:val="-2"/>
          <w:sz w:val="28"/>
        </w:rPr>
        <w:t xml:space="preserve"> </w:t>
      </w:r>
      <w:r>
        <w:rPr>
          <w:sz w:val="28"/>
        </w:rPr>
        <w:t>регулятивных</w:t>
      </w:r>
      <w:r>
        <w:rPr>
          <w:spacing w:val="-3"/>
          <w:sz w:val="28"/>
        </w:rPr>
        <w:t xml:space="preserve"> </w:t>
      </w:r>
      <w:r>
        <w:rPr>
          <w:sz w:val="28"/>
        </w:rPr>
        <w:t>универсальных</w:t>
      </w:r>
      <w:r>
        <w:rPr>
          <w:spacing w:val="1"/>
          <w:sz w:val="28"/>
        </w:rPr>
        <w:t xml:space="preserve"> </w:t>
      </w:r>
      <w:r>
        <w:rPr>
          <w:sz w:val="28"/>
        </w:rPr>
        <w:t>учебных действий:</w:t>
      </w:r>
    </w:p>
    <w:p w14:paraId="05C4589F">
      <w:pPr>
        <w:pStyle w:val="23"/>
        <w:spacing w:line="360" w:lineRule="auto"/>
        <w:ind w:right="241"/>
      </w:pPr>
      <w:r>
        <w:t>уметь самостоятельно определять цели и планировать пути их достижения, в</w:t>
      </w:r>
      <w:r>
        <w:rPr>
          <w:spacing w:val="1"/>
        </w:rPr>
        <w:t xml:space="preserve"> </w:t>
      </w:r>
      <w:r>
        <w:t>том</w:t>
      </w:r>
      <w:r>
        <w:rPr>
          <w:spacing w:val="1"/>
        </w:rPr>
        <w:t xml:space="preserve"> </w:t>
      </w:r>
      <w:r>
        <w:t>числе</w:t>
      </w:r>
      <w:r>
        <w:rPr>
          <w:spacing w:val="1"/>
        </w:rPr>
        <w:t xml:space="preserve"> </w:t>
      </w:r>
      <w:r>
        <w:t>альтернативные,</w:t>
      </w:r>
      <w:r>
        <w:rPr>
          <w:spacing w:val="1"/>
        </w:rPr>
        <w:t xml:space="preserve"> </w:t>
      </w:r>
      <w:r>
        <w:t>осознанно</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способы</w:t>
      </w:r>
      <w:r>
        <w:rPr>
          <w:spacing w:val="-67"/>
        </w:rPr>
        <w:t xml:space="preserve"> </w:t>
      </w:r>
      <w:r>
        <w:t>решения</w:t>
      </w:r>
      <w:r>
        <w:rPr>
          <w:spacing w:val="-1"/>
        </w:rPr>
        <w:t xml:space="preserve"> </w:t>
      </w:r>
      <w:r>
        <w:t>учебных</w:t>
      </w:r>
      <w:r>
        <w:rPr>
          <w:spacing w:val="-3"/>
        </w:rPr>
        <w:t xml:space="preserve"> </w:t>
      </w:r>
      <w:r>
        <w:t>и познавательных</w:t>
      </w:r>
      <w:r>
        <w:rPr>
          <w:spacing w:val="1"/>
        </w:rPr>
        <w:t xml:space="preserve"> </w:t>
      </w:r>
      <w:r>
        <w:t>задач;</w:t>
      </w:r>
    </w:p>
    <w:p w14:paraId="7813237C">
      <w:pPr>
        <w:pStyle w:val="23"/>
        <w:spacing w:line="360" w:lineRule="auto"/>
        <w:ind w:right="247"/>
      </w:pPr>
      <w:r>
        <w:t>уметь соотносить свои действия с планируемыми результатами, осуществлять</w:t>
      </w:r>
      <w:r>
        <w:rPr>
          <w:spacing w:val="1"/>
        </w:rPr>
        <w:t xml:space="preserve"> </w:t>
      </w:r>
      <w:r>
        <w:t>контроль</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достижения</w:t>
      </w:r>
      <w:r>
        <w:rPr>
          <w:spacing w:val="1"/>
        </w:rPr>
        <w:t xml:space="preserve"> </w:t>
      </w:r>
      <w:r>
        <w:t>результата,</w:t>
      </w:r>
      <w:r>
        <w:rPr>
          <w:spacing w:val="71"/>
        </w:rPr>
        <w:t xml:space="preserve"> </w:t>
      </w:r>
      <w:r>
        <w:t>определять</w:t>
      </w:r>
      <w:r>
        <w:rPr>
          <w:spacing w:val="-67"/>
        </w:rPr>
        <w:t xml:space="preserve"> </w:t>
      </w:r>
      <w:r>
        <w:t>способы действий в рамках предложенных условий и требований, корректировать</w:t>
      </w:r>
      <w:r>
        <w:rPr>
          <w:spacing w:val="1"/>
        </w:rPr>
        <w:t xml:space="preserve"> </w:t>
      </w:r>
      <w:r>
        <w:t>свои</w:t>
      </w:r>
      <w:r>
        <w:rPr>
          <w:spacing w:val="-3"/>
        </w:rPr>
        <w:t xml:space="preserve"> </w:t>
      </w:r>
      <w:r>
        <w:t>действия в</w:t>
      </w:r>
      <w:r>
        <w:rPr>
          <w:spacing w:val="-2"/>
        </w:rPr>
        <w:t xml:space="preserve"> </w:t>
      </w:r>
      <w:r>
        <w:t>соответствии с</w:t>
      </w:r>
      <w:r>
        <w:rPr>
          <w:spacing w:val="-4"/>
        </w:rPr>
        <w:t xml:space="preserve"> </w:t>
      </w:r>
      <w:r>
        <w:t>изменяющейся ситуацией;</w:t>
      </w:r>
    </w:p>
    <w:p w14:paraId="2E0EDEDD">
      <w:pPr>
        <w:pStyle w:val="23"/>
        <w:ind w:left="941" w:firstLine="0"/>
      </w:pPr>
      <w:r>
        <w:t>проводить</w:t>
      </w:r>
      <w:r>
        <w:rPr>
          <w:spacing w:val="-3"/>
        </w:rPr>
        <w:t xml:space="preserve"> </w:t>
      </w:r>
      <w:r>
        <w:t>выбор и</w:t>
      </w:r>
      <w:r>
        <w:rPr>
          <w:spacing w:val="-5"/>
        </w:rPr>
        <w:t xml:space="preserve"> </w:t>
      </w:r>
      <w:r>
        <w:t>брать</w:t>
      </w:r>
      <w:r>
        <w:rPr>
          <w:spacing w:val="-2"/>
        </w:rPr>
        <w:t xml:space="preserve"> </w:t>
      </w:r>
      <w:r>
        <w:t>ответственность</w:t>
      </w:r>
      <w:r>
        <w:rPr>
          <w:spacing w:val="-3"/>
        </w:rPr>
        <w:t xml:space="preserve"> </w:t>
      </w:r>
      <w:r>
        <w:t>за</w:t>
      </w:r>
      <w:r>
        <w:rPr>
          <w:spacing w:val="-1"/>
        </w:rPr>
        <w:t xml:space="preserve"> </w:t>
      </w:r>
      <w:r>
        <w:t>решение.</w:t>
      </w:r>
    </w:p>
    <w:p w14:paraId="5214B0C0">
      <w:pPr>
        <w:tabs>
          <w:tab w:val="left" w:pos="1784"/>
        </w:tabs>
        <w:spacing w:before="139" w:line="360" w:lineRule="auto"/>
        <w:ind w:right="247"/>
        <w:rPr>
          <w:sz w:val="28"/>
        </w:rPr>
      </w:pPr>
      <w:r>
        <w:rPr>
          <w:sz w:val="28"/>
        </w:rPr>
        <w:t>33.35.8.У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самоконтроля</w:t>
      </w:r>
      <w:r>
        <w:rPr>
          <w:spacing w:val="1"/>
          <w:sz w:val="28"/>
        </w:rPr>
        <w:t xml:space="preserve"> </w:t>
      </w:r>
      <w:r>
        <w:rPr>
          <w:sz w:val="28"/>
        </w:rPr>
        <w:t>(рефлексии)</w:t>
      </w:r>
      <w:r>
        <w:rPr>
          <w:spacing w:val="-1"/>
          <w:sz w:val="28"/>
        </w:rPr>
        <w:t xml:space="preserve"> </w:t>
      </w:r>
      <w:r>
        <w:rPr>
          <w:sz w:val="28"/>
        </w:rPr>
        <w:t>как часть</w:t>
      </w:r>
      <w:r>
        <w:rPr>
          <w:spacing w:val="-2"/>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4"/>
          <w:sz w:val="28"/>
        </w:rPr>
        <w:t xml:space="preserve"> </w:t>
      </w:r>
      <w:r>
        <w:rPr>
          <w:sz w:val="28"/>
        </w:rPr>
        <w:t>действий:</w:t>
      </w:r>
    </w:p>
    <w:p w14:paraId="027B2D03">
      <w:pPr>
        <w:pStyle w:val="23"/>
        <w:spacing w:before="1"/>
        <w:ind w:left="941" w:firstLine="0"/>
        <w:jc w:val="left"/>
      </w:pPr>
      <w:r>
        <w:t>давать</w:t>
      </w:r>
      <w:r>
        <w:rPr>
          <w:spacing w:val="-3"/>
        </w:rPr>
        <w:t xml:space="preserve"> </w:t>
      </w:r>
      <w:r>
        <w:t>оценку</w:t>
      </w:r>
      <w:r>
        <w:rPr>
          <w:spacing w:val="-5"/>
        </w:rPr>
        <w:t xml:space="preserve"> </w:t>
      </w:r>
      <w:r>
        <w:t>ситуации и</w:t>
      </w:r>
      <w:r>
        <w:rPr>
          <w:spacing w:val="-1"/>
        </w:rPr>
        <w:t xml:space="preserve"> </w:t>
      </w:r>
      <w:r>
        <w:t>предлагать</w:t>
      </w:r>
      <w:r>
        <w:rPr>
          <w:spacing w:val="-4"/>
        </w:rPr>
        <w:t xml:space="preserve"> </w:t>
      </w:r>
      <w:r>
        <w:t>план</w:t>
      </w:r>
      <w:r>
        <w:rPr>
          <w:spacing w:val="-1"/>
        </w:rPr>
        <w:t xml:space="preserve"> </w:t>
      </w:r>
      <w:r>
        <w:t>её</w:t>
      </w:r>
      <w:r>
        <w:rPr>
          <w:spacing w:val="-2"/>
        </w:rPr>
        <w:t xml:space="preserve"> </w:t>
      </w:r>
      <w:r>
        <w:t>изменения;</w:t>
      </w:r>
    </w:p>
    <w:p w14:paraId="2DCC6278">
      <w:pPr>
        <w:pStyle w:val="23"/>
        <w:tabs>
          <w:tab w:val="left" w:pos="2771"/>
          <w:tab w:val="left" w:pos="4462"/>
          <w:tab w:val="left" w:pos="6505"/>
          <w:tab w:val="left" w:pos="9012"/>
        </w:tabs>
        <w:spacing w:before="160" w:line="360" w:lineRule="auto"/>
        <w:ind w:right="248"/>
        <w:jc w:val="left"/>
      </w:pPr>
      <w:r>
        <w:t>объяснять</w:t>
      </w:r>
      <w:r>
        <w:tab/>
      </w:r>
      <w:r>
        <w:t>причины</w:t>
      </w:r>
      <w:r>
        <w:tab/>
      </w:r>
      <w:r>
        <w:t>достижения</w:t>
      </w:r>
      <w:r>
        <w:tab/>
      </w:r>
      <w:r>
        <w:t>(недостижения)</w:t>
      </w:r>
      <w:r>
        <w:tab/>
      </w:r>
      <w:r>
        <w:rPr>
          <w:spacing w:val="-1"/>
        </w:rPr>
        <w:t>результатов</w:t>
      </w:r>
      <w:r>
        <w:rPr>
          <w:spacing w:val="-67"/>
        </w:rPr>
        <w:t xml:space="preserve"> </w:t>
      </w:r>
      <w:r>
        <w:t>преобразовательной</w:t>
      </w:r>
      <w:r>
        <w:rPr>
          <w:spacing w:val="-3"/>
        </w:rPr>
        <w:t xml:space="preserve"> </w:t>
      </w:r>
      <w:r>
        <w:t>деятельности;</w:t>
      </w:r>
    </w:p>
    <w:p w14:paraId="4E7C1E47">
      <w:pPr>
        <w:pStyle w:val="23"/>
        <w:spacing w:line="321" w:lineRule="exact"/>
        <w:ind w:left="941" w:firstLine="0"/>
        <w:jc w:val="left"/>
        <w:rPr>
          <w:sz w:val="17"/>
        </w:rPr>
      </w:pPr>
      <w:r>
        <w:t>вносить</w:t>
      </w:r>
      <w:r>
        <w:rPr>
          <w:spacing w:val="24"/>
        </w:rPr>
        <w:t xml:space="preserve"> </w:t>
      </w:r>
      <w:r>
        <w:t>необходимые</w:t>
      </w:r>
      <w:r>
        <w:rPr>
          <w:spacing w:val="27"/>
        </w:rPr>
        <w:t xml:space="preserve"> </w:t>
      </w:r>
      <w:r>
        <w:t>коррективы</w:t>
      </w:r>
      <w:r>
        <w:rPr>
          <w:spacing w:val="27"/>
        </w:rPr>
        <w:t xml:space="preserve"> </w:t>
      </w:r>
      <w:r>
        <w:t>в</w:t>
      </w:r>
      <w:r>
        <w:rPr>
          <w:spacing w:val="25"/>
        </w:rPr>
        <w:t xml:space="preserve"> </w:t>
      </w:r>
      <w:r>
        <w:t>деятельность</w:t>
      </w:r>
      <w:r>
        <w:rPr>
          <w:spacing w:val="25"/>
        </w:rPr>
        <w:t xml:space="preserve"> </w:t>
      </w:r>
      <w:r>
        <w:t>по</w:t>
      </w:r>
      <w:r>
        <w:rPr>
          <w:spacing w:val="25"/>
        </w:rPr>
        <w:t xml:space="preserve"> </w:t>
      </w:r>
      <w:r>
        <w:t>решению</w:t>
      </w:r>
      <w:r>
        <w:rPr>
          <w:spacing w:val="25"/>
        </w:rPr>
        <w:t xml:space="preserve"> </w:t>
      </w:r>
      <w:r>
        <w:t>задачи</w:t>
      </w:r>
      <w:r>
        <w:rPr>
          <w:spacing w:val="35"/>
        </w:rPr>
        <w:t xml:space="preserve"> </w:t>
      </w:r>
      <w:r>
        <w:t>или</w:t>
      </w:r>
      <w:r>
        <w:rPr>
          <w:spacing w:val="26"/>
        </w:rPr>
        <w:t xml:space="preserve"> </w:t>
      </w:r>
      <w:r>
        <w:t>по</w:t>
      </w:r>
    </w:p>
    <w:p w14:paraId="1E3C0F16">
      <w:pPr>
        <w:pStyle w:val="23"/>
        <w:spacing w:before="89"/>
        <w:ind w:firstLine="0"/>
        <w:jc w:val="left"/>
      </w:pPr>
      <w:r>
        <w:t>осуществлению</w:t>
      </w:r>
      <w:r>
        <w:rPr>
          <w:spacing w:val="-3"/>
        </w:rPr>
        <w:t xml:space="preserve"> </w:t>
      </w:r>
      <w:r>
        <w:t>проекта;</w:t>
      </w:r>
    </w:p>
    <w:p w14:paraId="1BA25684">
      <w:pPr>
        <w:pStyle w:val="23"/>
        <w:spacing w:before="164" w:line="360" w:lineRule="auto"/>
        <w:jc w:val="left"/>
      </w:pPr>
      <w:r>
        <w:t>оценивать</w:t>
      </w:r>
      <w:r>
        <w:rPr>
          <w:spacing w:val="2"/>
        </w:rPr>
        <w:t xml:space="preserve"> </w:t>
      </w:r>
      <w:r>
        <w:t>соответствие</w:t>
      </w:r>
      <w:r>
        <w:rPr>
          <w:spacing w:val="1"/>
        </w:rPr>
        <w:t xml:space="preserve"> </w:t>
      </w:r>
      <w:r>
        <w:t>результата</w:t>
      </w:r>
      <w:r>
        <w:rPr>
          <w:spacing w:val="3"/>
        </w:rPr>
        <w:t xml:space="preserve"> </w:t>
      </w:r>
      <w:r>
        <w:t>цели</w:t>
      </w:r>
      <w:r>
        <w:rPr>
          <w:spacing w:val="4"/>
        </w:rPr>
        <w:t xml:space="preserve"> </w:t>
      </w:r>
      <w:r>
        <w:t>и</w:t>
      </w:r>
      <w:r>
        <w:rPr>
          <w:spacing w:val="2"/>
        </w:rPr>
        <w:t xml:space="preserve"> </w:t>
      </w:r>
      <w:r>
        <w:t>условиям</w:t>
      </w:r>
      <w:r>
        <w:rPr>
          <w:spacing w:val="1"/>
        </w:rPr>
        <w:t xml:space="preserve"> </w:t>
      </w:r>
      <w:r>
        <w:t>и</w:t>
      </w:r>
      <w:r>
        <w:rPr>
          <w:spacing w:val="2"/>
        </w:rPr>
        <w:t xml:space="preserve"> </w:t>
      </w:r>
      <w:r>
        <w:t>при</w:t>
      </w:r>
      <w:r>
        <w:rPr>
          <w:spacing w:val="2"/>
        </w:rPr>
        <w:t xml:space="preserve"> </w:t>
      </w:r>
      <w:r>
        <w:t>необходимости</w:t>
      </w:r>
      <w:r>
        <w:rPr>
          <w:spacing w:val="-67"/>
        </w:rPr>
        <w:t xml:space="preserve"> </w:t>
      </w:r>
      <w:r>
        <w:t>корректировать</w:t>
      </w:r>
      <w:r>
        <w:rPr>
          <w:spacing w:val="-3"/>
        </w:rPr>
        <w:t xml:space="preserve"> </w:t>
      </w:r>
      <w:r>
        <w:t>цель</w:t>
      </w:r>
      <w:r>
        <w:rPr>
          <w:spacing w:val="-1"/>
        </w:rPr>
        <w:t xml:space="preserve"> </w:t>
      </w:r>
      <w:r>
        <w:t>и процесс</w:t>
      </w:r>
      <w:r>
        <w:rPr>
          <w:spacing w:val="-1"/>
        </w:rPr>
        <w:t xml:space="preserve"> </w:t>
      </w:r>
      <w:r>
        <w:t>её</w:t>
      </w:r>
      <w:r>
        <w:rPr>
          <w:spacing w:val="-3"/>
        </w:rPr>
        <w:t xml:space="preserve"> </w:t>
      </w:r>
      <w:r>
        <w:t>достижения.</w:t>
      </w:r>
    </w:p>
    <w:p w14:paraId="0CC791B0">
      <w:pPr>
        <w:tabs>
          <w:tab w:val="left" w:pos="1784"/>
        </w:tabs>
        <w:spacing w:line="360" w:lineRule="auto"/>
        <w:ind w:right="253"/>
        <w:rPr>
          <w:sz w:val="28"/>
        </w:rPr>
      </w:pPr>
      <w:r>
        <w:rPr>
          <w:sz w:val="28"/>
        </w:rPr>
        <w:t>33.35.9.У</w:t>
      </w:r>
      <w:r>
        <w:rPr>
          <w:spacing w:val="18"/>
          <w:sz w:val="28"/>
        </w:rPr>
        <w:t xml:space="preserve"> </w:t>
      </w:r>
      <w:r>
        <w:rPr>
          <w:sz w:val="28"/>
        </w:rPr>
        <w:t>обучающегося</w:t>
      </w:r>
      <w:r>
        <w:rPr>
          <w:spacing w:val="18"/>
          <w:sz w:val="28"/>
        </w:rPr>
        <w:t xml:space="preserve"> </w:t>
      </w:r>
      <w:r>
        <w:rPr>
          <w:sz w:val="28"/>
        </w:rPr>
        <w:t>будут</w:t>
      </w:r>
      <w:r>
        <w:rPr>
          <w:spacing w:val="21"/>
          <w:sz w:val="28"/>
        </w:rPr>
        <w:t xml:space="preserve"> </w:t>
      </w:r>
      <w:r>
        <w:rPr>
          <w:sz w:val="28"/>
        </w:rPr>
        <w:t>сформированы</w:t>
      </w:r>
      <w:r>
        <w:rPr>
          <w:spacing w:val="20"/>
          <w:sz w:val="28"/>
        </w:rPr>
        <w:t xml:space="preserve"> </w:t>
      </w:r>
      <w:r>
        <w:rPr>
          <w:sz w:val="28"/>
        </w:rPr>
        <w:t>умения</w:t>
      </w:r>
      <w:r>
        <w:rPr>
          <w:spacing w:val="21"/>
          <w:sz w:val="28"/>
        </w:rPr>
        <w:t xml:space="preserve"> </w:t>
      </w:r>
      <w:r>
        <w:rPr>
          <w:sz w:val="28"/>
        </w:rPr>
        <w:t>принятия</w:t>
      </w:r>
      <w:r>
        <w:rPr>
          <w:spacing w:val="20"/>
          <w:sz w:val="28"/>
        </w:rPr>
        <w:t xml:space="preserve"> </w:t>
      </w:r>
      <w:r>
        <w:rPr>
          <w:sz w:val="28"/>
        </w:rPr>
        <w:t>себя</w:t>
      </w:r>
      <w:r>
        <w:rPr>
          <w:spacing w:val="18"/>
          <w:sz w:val="28"/>
        </w:rPr>
        <w:t xml:space="preserve"> </w:t>
      </w:r>
      <w:r>
        <w:rPr>
          <w:sz w:val="28"/>
        </w:rPr>
        <w:t>и</w:t>
      </w:r>
      <w:r>
        <w:rPr>
          <w:spacing w:val="20"/>
          <w:sz w:val="28"/>
        </w:rPr>
        <w:t xml:space="preserve"> </w:t>
      </w:r>
      <w:r>
        <w:rPr>
          <w:sz w:val="28"/>
        </w:rPr>
        <w:t>других</w:t>
      </w:r>
      <w:r>
        <w:rPr>
          <w:spacing w:val="-67"/>
          <w:sz w:val="28"/>
        </w:rPr>
        <w:t xml:space="preserve"> </w:t>
      </w:r>
      <w:r>
        <w:rPr>
          <w:sz w:val="28"/>
        </w:rPr>
        <w:t>как</w:t>
      </w:r>
      <w:r>
        <w:rPr>
          <w:spacing w:val="-1"/>
          <w:sz w:val="28"/>
        </w:rPr>
        <w:t xml:space="preserve"> </w:t>
      </w:r>
      <w:r>
        <w:rPr>
          <w:sz w:val="28"/>
        </w:rPr>
        <w:t>часть</w:t>
      </w:r>
      <w:r>
        <w:rPr>
          <w:spacing w:val="-4"/>
          <w:sz w:val="28"/>
        </w:rPr>
        <w:t xml:space="preserve"> </w:t>
      </w:r>
      <w:r>
        <w:rPr>
          <w:sz w:val="28"/>
        </w:rPr>
        <w:t>регулятивных</w:t>
      </w:r>
      <w:r>
        <w:rPr>
          <w:spacing w:val="1"/>
          <w:sz w:val="28"/>
        </w:rPr>
        <w:t xml:space="preserve"> </w:t>
      </w:r>
      <w:r>
        <w:rPr>
          <w:sz w:val="28"/>
        </w:rPr>
        <w:t>универсальных</w:t>
      </w:r>
      <w:r>
        <w:rPr>
          <w:spacing w:val="-3"/>
          <w:sz w:val="28"/>
        </w:rPr>
        <w:t xml:space="preserve"> </w:t>
      </w:r>
      <w:r>
        <w:rPr>
          <w:sz w:val="28"/>
        </w:rPr>
        <w:t>учебных действий:</w:t>
      </w:r>
    </w:p>
    <w:p w14:paraId="46136F39">
      <w:pPr>
        <w:pStyle w:val="23"/>
        <w:spacing w:line="360" w:lineRule="auto"/>
        <w:jc w:val="left"/>
      </w:pPr>
      <w:r>
        <w:t>признавать</w:t>
      </w:r>
      <w:r>
        <w:rPr>
          <w:spacing w:val="64"/>
        </w:rPr>
        <w:t xml:space="preserve"> </w:t>
      </w:r>
      <w:r>
        <w:t>своё</w:t>
      </w:r>
      <w:r>
        <w:rPr>
          <w:spacing w:val="67"/>
        </w:rPr>
        <w:t xml:space="preserve"> </w:t>
      </w:r>
      <w:r>
        <w:t>право</w:t>
      </w:r>
      <w:r>
        <w:rPr>
          <w:spacing w:val="66"/>
        </w:rPr>
        <w:t xml:space="preserve"> </w:t>
      </w:r>
      <w:r>
        <w:t>на</w:t>
      </w:r>
      <w:r>
        <w:rPr>
          <w:spacing w:val="66"/>
        </w:rPr>
        <w:t xml:space="preserve"> </w:t>
      </w:r>
      <w:r>
        <w:t>ошибку</w:t>
      </w:r>
      <w:r>
        <w:rPr>
          <w:spacing w:val="63"/>
        </w:rPr>
        <w:t xml:space="preserve"> </w:t>
      </w:r>
      <w:r>
        <w:t>при</w:t>
      </w:r>
      <w:r>
        <w:rPr>
          <w:spacing w:val="65"/>
        </w:rPr>
        <w:t xml:space="preserve"> </w:t>
      </w:r>
      <w:r>
        <w:t>решении</w:t>
      </w:r>
      <w:r>
        <w:rPr>
          <w:spacing w:val="66"/>
        </w:rPr>
        <w:t xml:space="preserve"> </w:t>
      </w:r>
      <w:r>
        <w:t>задач</w:t>
      </w:r>
      <w:r>
        <w:rPr>
          <w:spacing w:val="67"/>
        </w:rPr>
        <w:t xml:space="preserve"> </w:t>
      </w:r>
      <w:r>
        <w:t>или</w:t>
      </w:r>
      <w:r>
        <w:rPr>
          <w:spacing w:val="65"/>
        </w:rPr>
        <w:t xml:space="preserve"> </w:t>
      </w:r>
      <w:r>
        <w:t>при</w:t>
      </w:r>
      <w:r>
        <w:rPr>
          <w:spacing w:val="66"/>
        </w:rPr>
        <w:t xml:space="preserve"> </w:t>
      </w:r>
      <w:r>
        <w:t>реализации</w:t>
      </w:r>
      <w:r>
        <w:rPr>
          <w:spacing w:val="-67"/>
        </w:rPr>
        <w:t xml:space="preserve"> </w:t>
      </w:r>
      <w:r>
        <w:t>проекта,</w:t>
      </w:r>
      <w:r>
        <w:rPr>
          <w:spacing w:val="-2"/>
        </w:rPr>
        <w:t xml:space="preserve"> </w:t>
      </w:r>
      <w:r>
        <w:t>такое же</w:t>
      </w:r>
      <w:r>
        <w:rPr>
          <w:spacing w:val="-3"/>
        </w:rPr>
        <w:t xml:space="preserve"> </w:t>
      </w:r>
      <w:r>
        <w:t>право</w:t>
      </w:r>
      <w:r>
        <w:rPr>
          <w:spacing w:val="-2"/>
        </w:rPr>
        <w:t xml:space="preserve"> </w:t>
      </w:r>
      <w:r>
        <w:t>другого</w:t>
      </w:r>
      <w:r>
        <w:rPr>
          <w:spacing w:val="1"/>
        </w:rPr>
        <w:t xml:space="preserve"> </w:t>
      </w:r>
      <w:r>
        <w:t>на</w:t>
      </w:r>
      <w:r>
        <w:rPr>
          <w:spacing w:val="-4"/>
        </w:rPr>
        <w:t xml:space="preserve"> </w:t>
      </w:r>
      <w:r>
        <w:t>подобные ошибки.</w:t>
      </w:r>
    </w:p>
    <w:p w14:paraId="71309DE4">
      <w:pPr>
        <w:tabs>
          <w:tab w:val="left" w:pos="1923"/>
        </w:tabs>
        <w:spacing w:line="360" w:lineRule="auto"/>
        <w:ind w:right="247"/>
        <w:rPr>
          <w:sz w:val="28"/>
        </w:rPr>
      </w:pPr>
      <w:r>
        <w:rPr>
          <w:sz w:val="28"/>
        </w:rPr>
        <w:t>33.35.10.У</w:t>
      </w:r>
      <w:r>
        <w:rPr>
          <w:spacing w:val="19"/>
          <w:sz w:val="28"/>
        </w:rPr>
        <w:t xml:space="preserve"> </w:t>
      </w:r>
      <w:r>
        <w:rPr>
          <w:sz w:val="28"/>
        </w:rPr>
        <w:t>обучающегося</w:t>
      </w:r>
      <w:r>
        <w:rPr>
          <w:spacing w:val="22"/>
          <w:sz w:val="28"/>
        </w:rPr>
        <w:t xml:space="preserve"> </w:t>
      </w:r>
      <w:r>
        <w:rPr>
          <w:sz w:val="28"/>
        </w:rPr>
        <w:t>будут</w:t>
      </w:r>
      <w:r>
        <w:rPr>
          <w:spacing w:val="21"/>
          <w:sz w:val="28"/>
        </w:rPr>
        <w:t xml:space="preserve"> </w:t>
      </w:r>
      <w:r>
        <w:rPr>
          <w:sz w:val="28"/>
        </w:rPr>
        <w:t>сформированы</w:t>
      </w:r>
      <w:r>
        <w:rPr>
          <w:spacing w:val="22"/>
          <w:sz w:val="28"/>
        </w:rPr>
        <w:t xml:space="preserve"> </w:t>
      </w:r>
      <w:r>
        <w:rPr>
          <w:sz w:val="28"/>
        </w:rPr>
        <w:t>умения</w:t>
      </w:r>
      <w:r>
        <w:rPr>
          <w:spacing w:val="22"/>
          <w:sz w:val="28"/>
        </w:rPr>
        <w:t xml:space="preserve"> </w:t>
      </w:r>
      <w:r>
        <w:rPr>
          <w:sz w:val="28"/>
        </w:rPr>
        <w:t>общения</w:t>
      </w:r>
      <w:r>
        <w:rPr>
          <w:spacing w:val="19"/>
          <w:sz w:val="28"/>
        </w:rPr>
        <w:t xml:space="preserve"> </w:t>
      </w:r>
      <w:r>
        <w:rPr>
          <w:sz w:val="28"/>
        </w:rPr>
        <w:t>как</w:t>
      </w:r>
      <w:r>
        <w:rPr>
          <w:spacing w:val="20"/>
          <w:sz w:val="28"/>
        </w:rPr>
        <w:t xml:space="preserve"> </w:t>
      </w:r>
      <w:r>
        <w:rPr>
          <w:sz w:val="28"/>
        </w:rPr>
        <w:t>часть</w:t>
      </w:r>
      <w:r>
        <w:rPr>
          <w:spacing w:val="-67"/>
          <w:sz w:val="28"/>
        </w:rPr>
        <w:t xml:space="preserve"> </w:t>
      </w:r>
      <w:r>
        <w:rPr>
          <w:sz w:val="28"/>
        </w:rPr>
        <w:t>коммуникативных универсальных</w:t>
      </w:r>
      <w:r>
        <w:rPr>
          <w:spacing w:val="1"/>
          <w:sz w:val="28"/>
        </w:rPr>
        <w:t xml:space="preserve"> </w:t>
      </w:r>
      <w:r>
        <w:rPr>
          <w:sz w:val="28"/>
        </w:rPr>
        <w:t>учебных</w:t>
      </w:r>
      <w:r>
        <w:rPr>
          <w:spacing w:val="1"/>
          <w:sz w:val="28"/>
        </w:rPr>
        <w:t xml:space="preserve"> </w:t>
      </w:r>
      <w:r>
        <w:rPr>
          <w:sz w:val="28"/>
        </w:rPr>
        <w:t>действий:</w:t>
      </w:r>
    </w:p>
    <w:p w14:paraId="783EA91D">
      <w:pPr>
        <w:pStyle w:val="23"/>
        <w:spacing w:line="360" w:lineRule="auto"/>
        <w:jc w:val="left"/>
      </w:pPr>
      <w:r>
        <w:t>в</w:t>
      </w:r>
      <w:r>
        <w:rPr>
          <w:spacing w:val="49"/>
        </w:rPr>
        <w:t xml:space="preserve"> </w:t>
      </w:r>
      <w:r>
        <w:t>ходе</w:t>
      </w:r>
      <w:r>
        <w:rPr>
          <w:spacing w:val="49"/>
        </w:rPr>
        <w:t xml:space="preserve"> </w:t>
      </w:r>
      <w:r>
        <w:t>обсуждения</w:t>
      </w:r>
      <w:r>
        <w:rPr>
          <w:spacing w:val="50"/>
        </w:rPr>
        <w:t xml:space="preserve"> </w:t>
      </w:r>
      <w:r>
        <w:t>учебного</w:t>
      </w:r>
      <w:r>
        <w:rPr>
          <w:spacing w:val="50"/>
        </w:rPr>
        <w:t xml:space="preserve"> </w:t>
      </w:r>
      <w:r>
        <w:t>материала,</w:t>
      </w:r>
      <w:r>
        <w:rPr>
          <w:spacing w:val="48"/>
        </w:rPr>
        <w:t xml:space="preserve"> </w:t>
      </w:r>
      <w:r>
        <w:t>планирования</w:t>
      </w:r>
      <w:r>
        <w:rPr>
          <w:spacing w:val="47"/>
        </w:rPr>
        <w:t xml:space="preserve"> </w:t>
      </w:r>
      <w:r>
        <w:t>и</w:t>
      </w:r>
      <w:r>
        <w:rPr>
          <w:spacing w:val="50"/>
        </w:rPr>
        <w:t xml:space="preserve"> </w:t>
      </w:r>
      <w:r>
        <w:t>осуществления</w:t>
      </w:r>
      <w:r>
        <w:rPr>
          <w:spacing w:val="-67"/>
        </w:rPr>
        <w:t xml:space="preserve"> </w:t>
      </w:r>
      <w:r>
        <w:t>учебного проекта;</w:t>
      </w:r>
    </w:p>
    <w:p w14:paraId="17C6434C">
      <w:pPr>
        <w:pStyle w:val="23"/>
        <w:spacing w:line="360" w:lineRule="auto"/>
        <w:ind w:left="941" w:right="811" w:firstLine="0"/>
        <w:jc w:val="left"/>
      </w:pPr>
      <w:r>
        <w:t>в рамках публичного представления результатов проектной деятельности;</w:t>
      </w:r>
      <w:r>
        <w:rPr>
          <w:spacing w:val="-67"/>
        </w:rPr>
        <w:t xml:space="preserve"> </w:t>
      </w:r>
      <w:r>
        <w:t>в</w:t>
      </w:r>
      <w:r>
        <w:rPr>
          <w:spacing w:val="-6"/>
        </w:rPr>
        <w:t xml:space="preserve"> </w:t>
      </w:r>
      <w:r>
        <w:t>ходе</w:t>
      </w:r>
      <w:r>
        <w:rPr>
          <w:spacing w:val="-3"/>
        </w:rPr>
        <w:t xml:space="preserve"> </w:t>
      </w:r>
      <w:r>
        <w:t>совместного</w:t>
      </w:r>
      <w:r>
        <w:rPr>
          <w:spacing w:val="-5"/>
        </w:rPr>
        <w:t xml:space="preserve"> </w:t>
      </w:r>
      <w:r>
        <w:t>решения</w:t>
      </w:r>
      <w:r>
        <w:rPr>
          <w:spacing w:val="-3"/>
        </w:rPr>
        <w:t xml:space="preserve"> </w:t>
      </w:r>
      <w:r>
        <w:t>задачи</w:t>
      </w:r>
      <w:r>
        <w:rPr>
          <w:spacing w:val="-2"/>
        </w:rPr>
        <w:t xml:space="preserve"> </w:t>
      </w:r>
      <w:r>
        <w:t>с</w:t>
      </w:r>
      <w:r>
        <w:rPr>
          <w:spacing w:val="-7"/>
        </w:rPr>
        <w:t xml:space="preserve"> </w:t>
      </w:r>
      <w:r>
        <w:t>использованием</w:t>
      </w:r>
      <w:r>
        <w:rPr>
          <w:spacing w:val="-4"/>
        </w:rPr>
        <w:t xml:space="preserve"> </w:t>
      </w:r>
      <w:r>
        <w:t>облачных</w:t>
      </w:r>
      <w:r>
        <w:rPr>
          <w:spacing w:val="-2"/>
        </w:rPr>
        <w:t xml:space="preserve"> </w:t>
      </w:r>
      <w:r>
        <w:t>сервисов;</w:t>
      </w:r>
    </w:p>
    <w:p w14:paraId="3E8A4099">
      <w:pPr>
        <w:pStyle w:val="23"/>
        <w:spacing w:before="1" w:line="360" w:lineRule="auto"/>
        <w:jc w:val="left"/>
      </w:pPr>
      <w:r>
        <w:t>в</w:t>
      </w:r>
      <w:r>
        <w:rPr>
          <w:spacing w:val="11"/>
        </w:rPr>
        <w:t xml:space="preserve"> </w:t>
      </w:r>
      <w:r>
        <w:t>ходе</w:t>
      </w:r>
      <w:r>
        <w:rPr>
          <w:spacing w:val="13"/>
        </w:rPr>
        <w:t xml:space="preserve"> </w:t>
      </w:r>
      <w:r>
        <w:t>общения</w:t>
      </w:r>
      <w:r>
        <w:rPr>
          <w:spacing w:val="13"/>
        </w:rPr>
        <w:t xml:space="preserve"> </w:t>
      </w:r>
      <w:r>
        <w:t>с</w:t>
      </w:r>
      <w:r>
        <w:rPr>
          <w:spacing w:val="13"/>
        </w:rPr>
        <w:t xml:space="preserve"> </w:t>
      </w:r>
      <w:r>
        <w:t>представителями</w:t>
      </w:r>
      <w:r>
        <w:rPr>
          <w:spacing w:val="10"/>
        </w:rPr>
        <w:t xml:space="preserve"> </w:t>
      </w:r>
      <w:r>
        <w:t>других</w:t>
      </w:r>
      <w:r>
        <w:rPr>
          <w:spacing w:val="12"/>
        </w:rPr>
        <w:t xml:space="preserve"> </w:t>
      </w:r>
      <w:r>
        <w:t>культур,</w:t>
      </w:r>
      <w:r>
        <w:rPr>
          <w:spacing w:val="12"/>
        </w:rPr>
        <w:t xml:space="preserve"> </w:t>
      </w:r>
      <w:r>
        <w:t>в</w:t>
      </w:r>
      <w:r>
        <w:rPr>
          <w:spacing w:val="14"/>
        </w:rPr>
        <w:t xml:space="preserve"> </w:t>
      </w:r>
      <w:r>
        <w:t>частности</w:t>
      </w:r>
      <w:r>
        <w:rPr>
          <w:spacing w:val="13"/>
        </w:rPr>
        <w:t xml:space="preserve"> </w:t>
      </w:r>
      <w:r>
        <w:t>в</w:t>
      </w:r>
      <w:r>
        <w:rPr>
          <w:spacing w:val="12"/>
        </w:rPr>
        <w:t xml:space="preserve"> </w:t>
      </w:r>
      <w:r>
        <w:t>социальных</w:t>
      </w:r>
      <w:r>
        <w:rPr>
          <w:spacing w:val="-67"/>
        </w:rPr>
        <w:t xml:space="preserve"> </w:t>
      </w:r>
      <w:r>
        <w:t>сетях.</w:t>
      </w:r>
    </w:p>
    <w:p w14:paraId="2A80876F">
      <w:pPr>
        <w:tabs>
          <w:tab w:val="left" w:pos="1923"/>
          <w:tab w:val="left" w:pos="2488"/>
          <w:tab w:val="left" w:pos="4600"/>
          <w:tab w:val="left" w:pos="5652"/>
          <w:tab w:val="left" w:pos="7817"/>
          <w:tab w:val="left" w:pos="9055"/>
        </w:tabs>
        <w:spacing w:line="360" w:lineRule="auto"/>
        <w:ind w:right="246"/>
        <w:rPr>
          <w:sz w:val="28"/>
        </w:rPr>
      </w:pPr>
      <w:r>
        <w:rPr>
          <w:sz w:val="28"/>
        </w:rPr>
        <w:t>33.35.11.У</w:t>
      </w:r>
      <w:r>
        <w:rPr>
          <w:sz w:val="28"/>
        </w:rPr>
        <w:tab/>
      </w:r>
      <w:r>
        <w:rPr>
          <w:sz w:val="28"/>
        </w:rPr>
        <w:t>обучающегося</w:t>
      </w:r>
      <w:r>
        <w:rPr>
          <w:sz w:val="28"/>
        </w:rPr>
        <w:tab/>
      </w:r>
      <w:r>
        <w:rPr>
          <w:sz w:val="28"/>
        </w:rPr>
        <w:t>будут</w:t>
      </w:r>
      <w:r>
        <w:rPr>
          <w:sz w:val="28"/>
        </w:rPr>
        <w:tab/>
      </w:r>
      <w:r>
        <w:rPr>
          <w:sz w:val="28"/>
        </w:rPr>
        <w:t>сформированы</w:t>
      </w:r>
      <w:r>
        <w:rPr>
          <w:sz w:val="28"/>
        </w:rPr>
        <w:tab/>
      </w:r>
      <w:r>
        <w:rPr>
          <w:sz w:val="28"/>
        </w:rPr>
        <w:t>умения</w:t>
      </w:r>
      <w:r>
        <w:rPr>
          <w:sz w:val="28"/>
        </w:rPr>
        <w:tab/>
      </w:r>
      <w:r>
        <w:rPr>
          <w:sz w:val="28"/>
        </w:rPr>
        <w:t>совместной</w:t>
      </w:r>
      <w:r>
        <w:rPr>
          <w:spacing w:val="-67"/>
          <w:sz w:val="28"/>
        </w:rPr>
        <w:t xml:space="preserve"> </w:t>
      </w:r>
      <w:r>
        <w:rPr>
          <w:sz w:val="28"/>
        </w:rPr>
        <w:t>деятельности</w:t>
      </w:r>
      <w:r>
        <w:rPr>
          <w:spacing w:val="-2"/>
          <w:sz w:val="28"/>
        </w:rPr>
        <w:t xml:space="preserve"> </w:t>
      </w:r>
      <w:r>
        <w:rPr>
          <w:sz w:val="28"/>
        </w:rPr>
        <w:t>как</w:t>
      </w:r>
      <w:r>
        <w:rPr>
          <w:spacing w:val="-1"/>
          <w:sz w:val="28"/>
        </w:rPr>
        <w:t xml:space="preserve"> </w:t>
      </w:r>
      <w:r>
        <w:rPr>
          <w:sz w:val="28"/>
        </w:rPr>
        <w:t>часть</w:t>
      </w:r>
      <w:r>
        <w:rPr>
          <w:spacing w:val="-3"/>
          <w:sz w:val="28"/>
        </w:rPr>
        <w:t xml:space="preserve"> </w:t>
      </w:r>
      <w:r>
        <w:rPr>
          <w:sz w:val="28"/>
        </w:rPr>
        <w:t>коммуникативных универсальных</w:t>
      </w:r>
      <w:r>
        <w:rPr>
          <w:spacing w:val="-1"/>
          <w:sz w:val="28"/>
        </w:rPr>
        <w:t xml:space="preserve"> </w:t>
      </w:r>
      <w:r>
        <w:rPr>
          <w:sz w:val="28"/>
        </w:rPr>
        <w:t>учебных действий:</w:t>
      </w:r>
    </w:p>
    <w:p w14:paraId="35861FFF">
      <w:pPr>
        <w:pStyle w:val="23"/>
        <w:spacing w:line="362" w:lineRule="auto"/>
        <w:jc w:val="left"/>
      </w:pPr>
      <w:r>
        <w:t>понимать</w:t>
      </w:r>
      <w:r>
        <w:rPr>
          <w:spacing w:val="56"/>
        </w:rPr>
        <w:t xml:space="preserve"> </w:t>
      </w:r>
      <w:r>
        <w:t>и</w:t>
      </w:r>
      <w:r>
        <w:rPr>
          <w:spacing w:val="56"/>
        </w:rPr>
        <w:t xml:space="preserve"> </w:t>
      </w:r>
      <w:r>
        <w:t>использовать</w:t>
      </w:r>
      <w:r>
        <w:rPr>
          <w:spacing w:val="57"/>
        </w:rPr>
        <w:t xml:space="preserve"> </w:t>
      </w:r>
      <w:r>
        <w:t>преимущества</w:t>
      </w:r>
      <w:r>
        <w:rPr>
          <w:spacing w:val="58"/>
        </w:rPr>
        <w:t xml:space="preserve"> </w:t>
      </w:r>
      <w:r>
        <w:t>командной</w:t>
      </w:r>
      <w:r>
        <w:rPr>
          <w:spacing w:val="56"/>
        </w:rPr>
        <w:t xml:space="preserve"> </w:t>
      </w:r>
      <w:r>
        <w:t>работы</w:t>
      </w:r>
      <w:r>
        <w:rPr>
          <w:spacing w:val="59"/>
        </w:rPr>
        <w:t xml:space="preserve"> </w:t>
      </w:r>
      <w:r>
        <w:t>при</w:t>
      </w:r>
      <w:r>
        <w:rPr>
          <w:spacing w:val="56"/>
        </w:rPr>
        <w:t xml:space="preserve"> </w:t>
      </w:r>
      <w:r>
        <w:t>реализации</w:t>
      </w:r>
      <w:r>
        <w:rPr>
          <w:spacing w:val="-67"/>
        </w:rPr>
        <w:t xml:space="preserve"> </w:t>
      </w:r>
      <w:r>
        <w:t>учебного проекта;</w:t>
      </w:r>
    </w:p>
    <w:p w14:paraId="690E04E2">
      <w:pPr>
        <w:pStyle w:val="23"/>
        <w:tabs>
          <w:tab w:val="left" w:pos="2301"/>
          <w:tab w:val="left" w:pos="4339"/>
          <w:tab w:val="left" w:pos="5833"/>
          <w:tab w:val="left" w:pos="8913"/>
          <w:tab w:val="left" w:pos="10045"/>
        </w:tabs>
        <w:spacing w:line="360" w:lineRule="auto"/>
        <w:ind w:right="240"/>
        <w:jc w:val="left"/>
      </w:pPr>
      <w:r>
        <w:t>понимать</w:t>
      </w:r>
      <w:r>
        <w:tab/>
      </w:r>
      <w:r>
        <w:t>необходимость</w:t>
      </w:r>
      <w:r>
        <w:tab/>
      </w:r>
      <w:r>
        <w:t>выработки</w:t>
      </w:r>
      <w:r>
        <w:tab/>
      </w:r>
      <w:r>
        <w:t>знаково-символических</w:t>
      </w:r>
      <w:r>
        <w:tab/>
      </w:r>
      <w:r>
        <w:t>средств</w:t>
      </w:r>
      <w:r>
        <w:tab/>
      </w:r>
      <w:r>
        <w:t>как</w:t>
      </w:r>
      <w:r>
        <w:rPr>
          <w:spacing w:val="-67"/>
        </w:rPr>
        <w:t xml:space="preserve"> </w:t>
      </w:r>
      <w:r>
        <w:t>необходимого условия</w:t>
      </w:r>
      <w:r>
        <w:rPr>
          <w:spacing w:val="1"/>
        </w:rPr>
        <w:t xml:space="preserve"> </w:t>
      </w:r>
      <w:r>
        <w:t>успешной</w:t>
      </w:r>
      <w:r>
        <w:rPr>
          <w:spacing w:val="-4"/>
        </w:rPr>
        <w:t xml:space="preserve"> </w:t>
      </w:r>
      <w:r>
        <w:t>проектной деятельности;</w:t>
      </w:r>
    </w:p>
    <w:p w14:paraId="778CA5F7">
      <w:pPr>
        <w:pStyle w:val="23"/>
        <w:tabs>
          <w:tab w:val="left" w:pos="3384"/>
          <w:tab w:val="left" w:pos="5360"/>
          <w:tab w:val="left" w:pos="7131"/>
          <w:tab w:val="left" w:pos="7558"/>
          <w:tab w:val="left" w:pos="9055"/>
        </w:tabs>
        <w:spacing w:line="362" w:lineRule="auto"/>
        <w:ind w:right="244"/>
        <w:jc w:val="left"/>
      </w:pPr>
      <w:r>
        <w:t>интерпретировать</w:t>
      </w:r>
      <w:r>
        <w:tab/>
      </w:r>
      <w:r>
        <w:t>высказывания</w:t>
      </w:r>
      <w:r>
        <w:tab/>
      </w:r>
      <w:r>
        <w:t>собеседника</w:t>
      </w:r>
      <w:r>
        <w:tab/>
      </w:r>
      <w:r>
        <w:t>–</w:t>
      </w:r>
      <w:r>
        <w:tab/>
      </w:r>
      <w:r>
        <w:t>участника</w:t>
      </w:r>
      <w:r>
        <w:tab/>
      </w:r>
      <w:r>
        <w:rPr>
          <w:spacing w:val="-1"/>
        </w:rPr>
        <w:t>совместной</w:t>
      </w:r>
      <w:r>
        <w:rPr>
          <w:spacing w:val="-67"/>
        </w:rPr>
        <w:t xml:space="preserve"> </w:t>
      </w:r>
      <w:r>
        <w:t>деятельности;</w:t>
      </w:r>
    </w:p>
    <w:p w14:paraId="28A80C96">
      <w:pPr>
        <w:pStyle w:val="23"/>
        <w:spacing w:line="360" w:lineRule="auto"/>
        <w:ind w:right="245"/>
        <w:jc w:val="left"/>
      </w:pPr>
      <w:r>
        <w:t>владеть навыками отстаивания своей точки зрения, используя при этом законы</w:t>
      </w:r>
      <w:r>
        <w:rPr>
          <w:spacing w:val="-67"/>
        </w:rPr>
        <w:t xml:space="preserve"> </w:t>
      </w:r>
      <w:r>
        <w:t>логики;</w:t>
      </w:r>
    </w:p>
    <w:p w14:paraId="225CDC40">
      <w:pPr>
        <w:pStyle w:val="23"/>
        <w:spacing w:line="321" w:lineRule="exact"/>
        <w:ind w:left="941" w:firstLine="0"/>
        <w:jc w:val="left"/>
      </w:pPr>
      <w:r>
        <w:t>распознавать</w:t>
      </w:r>
      <w:r>
        <w:rPr>
          <w:spacing w:val="-5"/>
        </w:rPr>
        <w:t xml:space="preserve"> </w:t>
      </w:r>
      <w:r>
        <w:t>некорректную</w:t>
      </w:r>
      <w:r>
        <w:rPr>
          <w:spacing w:val="-3"/>
        </w:rPr>
        <w:t xml:space="preserve"> </w:t>
      </w:r>
      <w:r>
        <w:t>аргументацию.</w:t>
      </w:r>
    </w:p>
    <w:p w14:paraId="79AFA18F">
      <w:pPr>
        <w:tabs>
          <w:tab w:val="left" w:pos="1573"/>
        </w:tabs>
        <w:spacing w:before="150" w:line="360" w:lineRule="auto"/>
        <w:ind w:right="251"/>
        <w:rPr>
          <w:sz w:val="28"/>
        </w:rPr>
      </w:pPr>
      <w:r>
        <w:rPr>
          <w:sz w:val="28"/>
        </w:rPr>
        <w:t>33.36.Предметные</w:t>
      </w:r>
      <w:r>
        <w:rPr>
          <w:spacing w:val="43"/>
          <w:sz w:val="28"/>
        </w:rPr>
        <w:t xml:space="preserve"> </w:t>
      </w:r>
      <w:r>
        <w:rPr>
          <w:sz w:val="28"/>
        </w:rPr>
        <w:t>результаты</w:t>
      </w:r>
      <w:r>
        <w:rPr>
          <w:spacing w:val="44"/>
          <w:sz w:val="28"/>
        </w:rPr>
        <w:t xml:space="preserve"> </w:t>
      </w:r>
      <w:r>
        <w:rPr>
          <w:sz w:val="28"/>
        </w:rPr>
        <w:t>освоения</w:t>
      </w:r>
      <w:r>
        <w:rPr>
          <w:spacing w:val="43"/>
          <w:sz w:val="28"/>
        </w:rPr>
        <w:t xml:space="preserve"> </w:t>
      </w:r>
      <w:r>
        <w:rPr>
          <w:sz w:val="28"/>
        </w:rPr>
        <w:t>программы</w:t>
      </w:r>
      <w:r>
        <w:rPr>
          <w:spacing w:val="44"/>
          <w:sz w:val="28"/>
        </w:rPr>
        <w:t xml:space="preserve"> </w:t>
      </w:r>
      <w:r>
        <w:rPr>
          <w:sz w:val="28"/>
        </w:rPr>
        <w:t>по</w:t>
      </w:r>
      <w:r>
        <w:rPr>
          <w:spacing w:val="45"/>
          <w:sz w:val="28"/>
        </w:rPr>
        <w:t xml:space="preserve"> </w:t>
      </w:r>
      <w:r>
        <w:rPr>
          <w:sz w:val="28"/>
        </w:rPr>
        <w:t>технологии</w:t>
      </w:r>
      <w:r>
        <w:rPr>
          <w:spacing w:val="44"/>
          <w:sz w:val="28"/>
        </w:rPr>
        <w:t xml:space="preserve"> </w:t>
      </w:r>
      <w:r>
        <w:rPr>
          <w:sz w:val="28"/>
        </w:rPr>
        <w:t>на</w:t>
      </w:r>
      <w:r>
        <w:rPr>
          <w:spacing w:val="44"/>
          <w:sz w:val="28"/>
        </w:rPr>
        <w:t xml:space="preserve"> </w:t>
      </w:r>
      <w:r>
        <w:rPr>
          <w:sz w:val="28"/>
        </w:rPr>
        <w:t>уровне</w:t>
      </w:r>
      <w:r>
        <w:rPr>
          <w:spacing w:val="-67"/>
          <w:sz w:val="28"/>
        </w:rPr>
        <w:t xml:space="preserve"> </w:t>
      </w:r>
      <w:r>
        <w:rPr>
          <w:sz w:val="28"/>
        </w:rPr>
        <w:t>основного</w:t>
      </w:r>
      <w:r>
        <w:rPr>
          <w:spacing w:val="-4"/>
          <w:sz w:val="28"/>
        </w:rPr>
        <w:t xml:space="preserve"> </w:t>
      </w:r>
      <w:r>
        <w:rPr>
          <w:sz w:val="28"/>
        </w:rPr>
        <w:t>общего</w:t>
      </w:r>
      <w:r>
        <w:rPr>
          <w:spacing w:val="-2"/>
          <w:sz w:val="28"/>
        </w:rPr>
        <w:t xml:space="preserve"> </w:t>
      </w:r>
      <w:r>
        <w:rPr>
          <w:sz w:val="28"/>
        </w:rPr>
        <w:t>образования.</w:t>
      </w:r>
    </w:p>
    <w:p w14:paraId="3A6F3F7C">
      <w:pPr>
        <w:tabs>
          <w:tab w:val="left" w:pos="1784"/>
        </w:tabs>
        <w:spacing w:line="360" w:lineRule="auto"/>
        <w:ind w:right="1066"/>
        <w:rPr>
          <w:sz w:val="28"/>
        </w:rPr>
      </w:pPr>
      <w:r>
        <w:rPr>
          <w:sz w:val="28"/>
        </w:rPr>
        <w:t>33.36.1Для всех модулей обязательные предметные результаты</w:t>
      </w:r>
      <w:r>
        <w:rPr>
          <w:b/>
          <w:sz w:val="28"/>
        </w:rPr>
        <w:t>:</w:t>
      </w:r>
      <w:r>
        <w:rPr>
          <w:b/>
          <w:spacing w:val="1"/>
          <w:sz w:val="28"/>
        </w:rPr>
        <w:t xml:space="preserve"> </w:t>
      </w:r>
      <w:r>
        <w:rPr>
          <w:sz w:val="28"/>
        </w:rPr>
        <w:t>организовывать</w:t>
      </w:r>
      <w:r>
        <w:rPr>
          <w:spacing w:val="-5"/>
          <w:sz w:val="28"/>
        </w:rPr>
        <w:t xml:space="preserve"> </w:t>
      </w:r>
      <w:r>
        <w:rPr>
          <w:sz w:val="28"/>
        </w:rPr>
        <w:t>рабочее</w:t>
      </w:r>
      <w:r>
        <w:rPr>
          <w:spacing w:val="-3"/>
          <w:sz w:val="28"/>
        </w:rPr>
        <w:t xml:space="preserve"> </w:t>
      </w:r>
      <w:r>
        <w:rPr>
          <w:sz w:val="28"/>
        </w:rPr>
        <w:t>место</w:t>
      </w:r>
      <w:r>
        <w:rPr>
          <w:spacing w:val="-2"/>
          <w:sz w:val="28"/>
        </w:rPr>
        <w:t xml:space="preserve"> </w:t>
      </w:r>
      <w:r>
        <w:rPr>
          <w:sz w:val="28"/>
        </w:rPr>
        <w:t>в</w:t>
      </w:r>
      <w:r>
        <w:rPr>
          <w:spacing w:val="-4"/>
          <w:sz w:val="28"/>
        </w:rPr>
        <w:t xml:space="preserve"> </w:t>
      </w:r>
      <w:r>
        <w:rPr>
          <w:sz w:val="28"/>
        </w:rPr>
        <w:t>соответствии</w:t>
      </w:r>
      <w:r>
        <w:rPr>
          <w:spacing w:val="-3"/>
          <w:sz w:val="28"/>
        </w:rPr>
        <w:t xml:space="preserve"> </w:t>
      </w:r>
      <w:r>
        <w:rPr>
          <w:sz w:val="28"/>
        </w:rPr>
        <w:t>с</w:t>
      </w:r>
      <w:r>
        <w:rPr>
          <w:spacing w:val="-7"/>
          <w:sz w:val="28"/>
        </w:rPr>
        <w:t xml:space="preserve"> </w:t>
      </w:r>
      <w:r>
        <w:rPr>
          <w:sz w:val="28"/>
        </w:rPr>
        <w:t>изучаемой</w:t>
      </w:r>
      <w:r>
        <w:rPr>
          <w:spacing w:val="-6"/>
          <w:sz w:val="28"/>
        </w:rPr>
        <w:t xml:space="preserve"> </w:t>
      </w:r>
      <w:r>
        <w:rPr>
          <w:sz w:val="28"/>
        </w:rPr>
        <w:t>технологией;</w:t>
      </w:r>
    </w:p>
    <w:p w14:paraId="6F2F3A18">
      <w:pPr>
        <w:pStyle w:val="23"/>
        <w:tabs>
          <w:tab w:val="left" w:pos="2812"/>
          <w:tab w:val="left" w:pos="4369"/>
          <w:tab w:val="left" w:pos="6427"/>
          <w:tab w:val="left" w:pos="8794"/>
          <w:tab w:val="left" w:pos="10293"/>
        </w:tabs>
        <w:spacing w:before="89" w:line="362" w:lineRule="auto"/>
        <w:ind w:right="240"/>
        <w:jc w:val="left"/>
      </w:pPr>
      <w:r>
        <w:t>соблюдать</w:t>
      </w:r>
      <w:r>
        <w:tab/>
      </w:r>
      <w:r>
        <w:t>правила</w:t>
      </w:r>
      <w:r>
        <w:tab/>
      </w:r>
      <w:r>
        <w:t>безопасного</w:t>
      </w:r>
      <w:r>
        <w:tab/>
      </w:r>
      <w:r>
        <w:t>использования</w:t>
      </w:r>
      <w:r>
        <w:tab/>
      </w:r>
      <w:r>
        <w:t>ручных</w:t>
      </w:r>
      <w:r>
        <w:tab/>
      </w:r>
      <w:r>
        <w:rPr>
          <w:spacing w:val="-1"/>
        </w:rPr>
        <w:t>и</w:t>
      </w:r>
      <w:r>
        <w:rPr>
          <w:spacing w:val="-67"/>
        </w:rPr>
        <w:t xml:space="preserve"> </w:t>
      </w:r>
      <w:r>
        <w:t>электрифицированных</w:t>
      </w:r>
      <w:r>
        <w:rPr>
          <w:spacing w:val="-4"/>
        </w:rPr>
        <w:t xml:space="preserve"> </w:t>
      </w:r>
      <w:r>
        <w:t>инструментов</w:t>
      </w:r>
      <w:r>
        <w:rPr>
          <w:spacing w:val="-4"/>
        </w:rPr>
        <w:t xml:space="preserve"> </w:t>
      </w:r>
      <w:r>
        <w:t>и</w:t>
      </w:r>
      <w:r>
        <w:rPr>
          <w:spacing w:val="-4"/>
        </w:rPr>
        <w:t xml:space="preserve"> </w:t>
      </w:r>
      <w:r>
        <w:t>оборудования;</w:t>
      </w:r>
    </w:p>
    <w:p w14:paraId="4C52F0B7">
      <w:pPr>
        <w:pStyle w:val="23"/>
        <w:spacing w:line="360" w:lineRule="auto"/>
        <w:jc w:val="left"/>
      </w:pPr>
      <w:r>
        <w:t>грамотно</w:t>
      </w:r>
      <w:r>
        <w:rPr>
          <w:spacing w:val="50"/>
        </w:rPr>
        <w:t xml:space="preserve"> </w:t>
      </w:r>
      <w:r>
        <w:t>и</w:t>
      </w:r>
      <w:r>
        <w:rPr>
          <w:spacing w:val="49"/>
        </w:rPr>
        <w:t xml:space="preserve"> </w:t>
      </w:r>
      <w:r>
        <w:t>осознанно</w:t>
      </w:r>
      <w:r>
        <w:rPr>
          <w:spacing w:val="50"/>
        </w:rPr>
        <w:t xml:space="preserve"> </w:t>
      </w:r>
      <w:r>
        <w:t>выполнять</w:t>
      </w:r>
      <w:r>
        <w:rPr>
          <w:spacing w:val="48"/>
        </w:rPr>
        <w:t xml:space="preserve"> </w:t>
      </w:r>
      <w:r>
        <w:t>технологические</w:t>
      </w:r>
      <w:r>
        <w:rPr>
          <w:spacing w:val="50"/>
        </w:rPr>
        <w:t xml:space="preserve"> </w:t>
      </w:r>
      <w:r>
        <w:t>операции</w:t>
      </w:r>
      <w:r>
        <w:rPr>
          <w:spacing w:val="49"/>
        </w:rPr>
        <w:t xml:space="preserve"> </w:t>
      </w:r>
      <w:r>
        <w:t>в</w:t>
      </w:r>
      <w:r>
        <w:rPr>
          <w:spacing w:val="48"/>
        </w:rPr>
        <w:t xml:space="preserve"> </w:t>
      </w:r>
      <w:r>
        <w:t>соответствии</w:t>
      </w:r>
      <w:r>
        <w:rPr>
          <w:spacing w:val="-67"/>
        </w:rPr>
        <w:t xml:space="preserve"> </w:t>
      </w:r>
      <w:r>
        <w:t>изучаемой</w:t>
      </w:r>
      <w:r>
        <w:rPr>
          <w:spacing w:val="-1"/>
        </w:rPr>
        <w:t xml:space="preserve"> </w:t>
      </w:r>
      <w:r>
        <w:t>технологией.</w:t>
      </w:r>
    </w:p>
    <w:p w14:paraId="76BE009A">
      <w:pPr>
        <w:tabs>
          <w:tab w:val="left" w:pos="1784"/>
        </w:tabs>
        <w:spacing w:line="362" w:lineRule="auto"/>
        <w:ind w:right="243"/>
        <w:rPr>
          <w:sz w:val="28"/>
        </w:rPr>
      </w:pPr>
      <w:r>
        <w:rPr>
          <w:sz w:val="28"/>
        </w:rPr>
        <w:t>33.36.2.Предметные</w:t>
      </w:r>
      <w:r>
        <w:rPr>
          <w:spacing w:val="3"/>
          <w:sz w:val="28"/>
        </w:rPr>
        <w:t xml:space="preserve"> </w:t>
      </w:r>
      <w:r>
        <w:rPr>
          <w:sz w:val="28"/>
        </w:rPr>
        <w:t>результаты</w:t>
      </w:r>
      <w:r>
        <w:rPr>
          <w:spacing w:val="6"/>
          <w:sz w:val="28"/>
        </w:rPr>
        <w:t xml:space="preserve"> </w:t>
      </w:r>
      <w:r>
        <w:rPr>
          <w:sz w:val="28"/>
        </w:rPr>
        <w:t>освоения</w:t>
      </w:r>
      <w:r>
        <w:rPr>
          <w:spacing w:val="5"/>
          <w:sz w:val="28"/>
        </w:rPr>
        <w:t xml:space="preserve"> </w:t>
      </w:r>
      <w:r>
        <w:rPr>
          <w:sz w:val="28"/>
        </w:rPr>
        <w:t>содержания</w:t>
      </w:r>
      <w:r>
        <w:rPr>
          <w:spacing w:val="6"/>
          <w:sz w:val="28"/>
        </w:rPr>
        <w:t xml:space="preserve"> </w:t>
      </w:r>
      <w:r>
        <w:rPr>
          <w:sz w:val="28"/>
        </w:rPr>
        <w:t>модуля</w:t>
      </w:r>
      <w:r>
        <w:rPr>
          <w:spacing w:val="6"/>
          <w:sz w:val="28"/>
        </w:rPr>
        <w:t xml:space="preserve"> </w:t>
      </w:r>
      <w:r>
        <w:rPr>
          <w:sz w:val="28"/>
        </w:rPr>
        <w:t>«Производство</w:t>
      </w:r>
      <w:r>
        <w:rPr>
          <w:spacing w:val="13"/>
          <w:sz w:val="28"/>
        </w:rPr>
        <w:t xml:space="preserve"> </w:t>
      </w:r>
      <w:r>
        <w:rPr>
          <w:sz w:val="28"/>
        </w:rPr>
        <w:t>и</w:t>
      </w:r>
      <w:r>
        <w:rPr>
          <w:spacing w:val="-67"/>
          <w:sz w:val="28"/>
        </w:rPr>
        <w:t xml:space="preserve"> </w:t>
      </w:r>
      <w:r>
        <w:rPr>
          <w:sz w:val="28"/>
        </w:rPr>
        <w:t>технологии».</w:t>
      </w:r>
    </w:p>
    <w:p w14:paraId="6F86636B">
      <w:pPr>
        <w:pStyle w:val="23"/>
        <w:spacing w:line="317" w:lineRule="exact"/>
        <w:ind w:left="941" w:firstLine="0"/>
        <w:jc w:val="left"/>
      </w:pPr>
      <w:r>
        <w:t>К</w:t>
      </w:r>
      <w:r>
        <w:rPr>
          <w:spacing w:val="-1"/>
        </w:rPr>
        <w:t xml:space="preserve"> </w:t>
      </w:r>
      <w:r>
        <w:t>концу</w:t>
      </w:r>
      <w:r>
        <w:rPr>
          <w:spacing w:val="-4"/>
        </w:rPr>
        <w:t xml:space="preserve"> </w:t>
      </w:r>
      <w:r>
        <w:t>обучения</w:t>
      </w:r>
      <w:r>
        <w:rPr>
          <w:spacing w:val="1"/>
        </w:rPr>
        <w:t xml:space="preserve"> </w:t>
      </w:r>
      <w:r>
        <w:t>в</w:t>
      </w:r>
      <w:r>
        <w:rPr>
          <w:spacing w:val="-2"/>
        </w:rPr>
        <w:t xml:space="preserve"> </w:t>
      </w:r>
      <w:r>
        <w:t>5</w:t>
      </w:r>
      <w:r>
        <w:rPr>
          <w:spacing w:val="1"/>
        </w:rPr>
        <w:t xml:space="preserve"> </w:t>
      </w:r>
      <w:r>
        <w:t>классе:</w:t>
      </w:r>
    </w:p>
    <w:p w14:paraId="05B2C527">
      <w:pPr>
        <w:pStyle w:val="23"/>
        <w:spacing w:before="155"/>
        <w:ind w:left="941" w:firstLine="0"/>
        <w:jc w:val="left"/>
      </w:pPr>
      <w:r>
        <w:t>называть</w:t>
      </w:r>
      <w:r>
        <w:rPr>
          <w:spacing w:val="-6"/>
        </w:rPr>
        <w:t xml:space="preserve"> </w:t>
      </w:r>
      <w:r>
        <w:t>и</w:t>
      </w:r>
      <w:r>
        <w:rPr>
          <w:spacing w:val="-1"/>
        </w:rPr>
        <w:t xml:space="preserve"> </w:t>
      </w:r>
      <w:r>
        <w:t>характеризовать</w:t>
      </w:r>
      <w:r>
        <w:rPr>
          <w:spacing w:val="-2"/>
        </w:rPr>
        <w:t xml:space="preserve"> </w:t>
      </w:r>
      <w:r>
        <w:t>технологии;</w:t>
      </w:r>
    </w:p>
    <w:p w14:paraId="1A3A5083">
      <w:pPr>
        <w:pStyle w:val="23"/>
        <w:spacing w:before="160"/>
        <w:ind w:left="941" w:firstLine="0"/>
        <w:jc w:val="left"/>
      </w:pPr>
      <w:r>
        <w:t>называть</w:t>
      </w:r>
      <w:r>
        <w:rPr>
          <w:spacing w:val="-7"/>
        </w:rPr>
        <w:t xml:space="preserve"> </w:t>
      </w:r>
      <w:r>
        <w:t>и</w:t>
      </w:r>
      <w:r>
        <w:rPr>
          <w:spacing w:val="-2"/>
        </w:rPr>
        <w:t xml:space="preserve"> </w:t>
      </w:r>
      <w:r>
        <w:t>характеризовать</w:t>
      </w:r>
      <w:r>
        <w:rPr>
          <w:spacing w:val="-3"/>
        </w:rPr>
        <w:t xml:space="preserve"> </w:t>
      </w:r>
      <w:r>
        <w:t>потребности</w:t>
      </w:r>
      <w:r>
        <w:rPr>
          <w:spacing w:val="-2"/>
        </w:rPr>
        <w:t xml:space="preserve"> </w:t>
      </w:r>
      <w:r>
        <w:t>человека;</w:t>
      </w:r>
    </w:p>
    <w:p w14:paraId="2DFA67EE">
      <w:pPr>
        <w:pStyle w:val="23"/>
        <w:tabs>
          <w:tab w:val="left" w:pos="2229"/>
          <w:tab w:val="left" w:pos="2586"/>
          <w:tab w:val="left" w:pos="4754"/>
          <w:tab w:val="left" w:pos="6572"/>
          <w:tab w:val="left" w:pos="8287"/>
          <w:tab w:val="left" w:pos="8643"/>
        </w:tabs>
        <w:spacing w:before="164" w:line="360" w:lineRule="auto"/>
        <w:ind w:right="248"/>
        <w:jc w:val="left"/>
      </w:pPr>
      <w:r>
        <w:t>называть</w:t>
      </w:r>
      <w:r>
        <w:tab/>
      </w:r>
      <w:r>
        <w:t>и</w:t>
      </w:r>
      <w:r>
        <w:tab/>
      </w:r>
      <w:r>
        <w:t>характеризовать</w:t>
      </w:r>
      <w:r>
        <w:tab/>
      </w:r>
      <w:r>
        <w:t>естественные</w:t>
      </w:r>
      <w:r>
        <w:tab/>
      </w:r>
      <w:r>
        <w:t>(природные)</w:t>
      </w:r>
      <w:r>
        <w:tab/>
      </w:r>
      <w:r>
        <w:t>и</w:t>
      </w:r>
      <w:r>
        <w:tab/>
      </w:r>
      <w:r>
        <w:t>искусственные</w:t>
      </w:r>
      <w:r>
        <w:rPr>
          <w:spacing w:val="-67"/>
        </w:rPr>
        <w:t xml:space="preserve"> </w:t>
      </w:r>
      <w:r>
        <w:t>материалы;</w:t>
      </w:r>
    </w:p>
    <w:p w14:paraId="3F0C8D76">
      <w:pPr>
        <w:pStyle w:val="23"/>
        <w:spacing w:line="360" w:lineRule="auto"/>
        <w:ind w:left="941" w:right="2359" w:firstLine="0"/>
        <w:jc w:val="left"/>
      </w:pPr>
      <w:r>
        <w:t>сравнивать и анализировать свойства материалов;</w:t>
      </w:r>
      <w:r>
        <w:rPr>
          <w:spacing w:val="1"/>
        </w:rPr>
        <w:t xml:space="preserve"> </w:t>
      </w:r>
      <w:r>
        <w:t>классифицировать</w:t>
      </w:r>
      <w:r>
        <w:rPr>
          <w:spacing w:val="-6"/>
        </w:rPr>
        <w:t xml:space="preserve"> </w:t>
      </w:r>
      <w:r>
        <w:t>технику,</w:t>
      </w:r>
      <w:r>
        <w:rPr>
          <w:spacing w:val="-4"/>
        </w:rPr>
        <w:t xml:space="preserve"> </w:t>
      </w:r>
      <w:r>
        <w:t>описывать</w:t>
      </w:r>
      <w:r>
        <w:rPr>
          <w:spacing w:val="-8"/>
        </w:rPr>
        <w:t xml:space="preserve"> </w:t>
      </w:r>
      <w:r>
        <w:t>назначение</w:t>
      </w:r>
      <w:r>
        <w:rPr>
          <w:spacing w:val="-3"/>
        </w:rPr>
        <w:t xml:space="preserve"> </w:t>
      </w:r>
      <w:r>
        <w:t>техники;</w:t>
      </w:r>
    </w:p>
    <w:p w14:paraId="757FBD34">
      <w:pPr>
        <w:pStyle w:val="23"/>
        <w:spacing w:line="360" w:lineRule="auto"/>
        <w:ind w:right="241"/>
      </w:pPr>
      <w:r>
        <w:rPr>
          <w:spacing w:val="-2"/>
        </w:rPr>
        <w:t>объяснять</w:t>
      </w:r>
      <w:r>
        <w:rPr>
          <w:spacing w:val="-8"/>
        </w:rPr>
        <w:t xml:space="preserve"> </w:t>
      </w:r>
      <w:r>
        <w:rPr>
          <w:spacing w:val="-2"/>
        </w:rPr>
        <w:t>понятия</w:t>
      </w:r>
      <w:r>
        <w:rPr>
          <w:spacing w:val="-5"/>
        </w:rPr>
        <w:t xml:space="preserve"> </w:t>
      </w:r>
      <w:r>
        <w:rPr>
          <w:spacing w:val="-2"/>
        </w:rPr>
        <w:t>«техника»,</w:t>
      </w:r>
      <w:r>
        <w:rPr>
          <w:spacing w:val="-5"/>
        </w:rPr>
        <w:t xml:space="preserve"> </w:t>
      </w:r>
      <w:r>
        <w:rPr>
          <w:spacing w:val="-2"/>
        </w:rPr>
        <w:t>«машина»,</w:t>
      </w:r>
      <w:r>
        <w:rPr>
          <w:spacing w:val="-5"/>
        </w:rPr>
        <w:t xml:space="preserve"> </w:t>
      </w:r>
      <w:r>
        <w:rPr>
          <w:spacing w:val="-2"/>
        </w:rPr>
        <w:t>«механизм»,</w:t>
      </w:r>
      <w:r>
        <w:rPr>
          <w:spacing w:val="-6"/>
        </w:rPr>
        <w:t xml:space="preserve"> </w:t>
      </w:r>
      <w:r>
        <w:rPr>
          <w:spacing w:val="-1"/>
        </w:rPr>
        <w:t>характеризовать</w:t>
      </w:r>
      <w:r>
        <w:rPr>
          <w:spacing w:val="-5"/>
        </w:rPr>
        <w:t xml:space="preserve"> </w:t>
      </w:r>
      <w:r>
        <w:rPr>
          <w:spacing w:val="-1"/>
        </w:rPr>
        <w:t>простые</w:t>
      </w:r>
      <w:r>
        <w:rPr>
          <w:spacing w:val="-68"/>
        </w:rPr>
        <w:t xml:space="preserve"> </w:t>
      </w:r>
      <w:r>
        <w:t>механизмы и узнавать их в конструкциях и разнообразных моделях окружающего</w:t>
      </w:r>
      <w:r>
        <w:rPr>
          <w:spacing w:val="1"/>
        </w:rPr>
        <w:t xml:space="preserve"> </w:t>
      </w:r>
      <w:r>
        <w:t>предметного</w:t>
      </w:r>
      <w:r>
        <w:rPr>
          <w:spacing w:val="-13"/>
        </w:rPr>
        <w:t xml:space="preserve"> </w:t>
      </w:r>
      <w:r>
        <w:t>мира;</w:t>
      </w:r>
    </w:p>
    <w:p w14:paraId="08701CE6">
      <w:pPr>
        <w:pStyle w:val="23"/>
        <w:spacing w:line="360" w:lineRule="auto"/>
        <w:ind w:right="241"/>
      </w:pPr>
      <w:r>
        <w:t>характеризовать</w:t>
      </w:r>
      <w:r>
        <w:rPr>
          <w:spacing w:val="1"/>
        </w:rPr>
        <w:t xml:space="preserve"> </w:t>
      </w:r>
      <w:r>
        <w:t>предметы</w:t>
      </w:r>
      <w:r>
        <w:rPr>
          <w:spacing w:val="1"/>
        </w:rPr>
        <w:t xml:space="preserve"> </w:t>
      </w:r>
      <w:r>
        <w:t>труда</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материального</w:t>
      </w:r>
      <w:r>
        <w:rPr>
          <w:spacing w:val="1"/>
        </w:rPr>
        <w:t xml:space="preserve"> </w:t>
      </w:r>
      <w:r>
        <w:t>производства;</w:t>
      </w:r>
    </w:p>
    <w:p w14:paraId="2A3958A6">
      <w:pPr>
        <w:pStyle w:val="23"/>
        <w:spacing w:line="360" w:lineRule="auto"/>
        <w:ind w:right="241"/>
      </w:pPr>
      <w:r>
        <w:t>использовать</w:t>
      </w:r>
      <w:r>
        <w:rPr>
          <w:spacing w:val="1"/>
        </w:rPr>
        <w:t xml:space="preserve"> </w:t>
      </w:r>
      <w:r>
        <w:t>метод</w:t>
      </w:r>
      <w:r>
        <w:rPr>
          <w:spacing w:val="1"/>
        </w:rPr>
        <w:t xml:space="preserve"> </w:t>
      </w:r>
      <w:r>
        <w:t>мозгового</w:t>
      </w:r>
      <w:r>
        <w:rPr>
          <w:spacing w:val="1"/>
        </w:rPr>
        <w:t xml:space="preserve"> </w:t>
      </w:r>
      <w:r>
        <w:t>штурма,</w:t>
      </w:r>
      <w:r>
        <w:rPr>
          <w:spacing w:val="1"/>
        </w:rPr>
        <w:t xml:space="preserve"> </w:t>
      </w:r>
      <w:r>
        <w:t>метод</w:t>
      </w:r>
      <w:r>
        <w:rPr>
          <w:spacing w:val="1"/>
        </w:rPr>
        <w:t xml:space="preserve"> </w:t>
      </w:r>
      <w:r>
        <w:t>интеллект-карт,</w:t>
      </w:r>
      <w:r>
        <w:rPr>
          <w:spacing w:val="1"/>
        </w:rPr>
        <w:t xml:space="preserve"> </w:t>
      </w:r>
      <w:r>
        <w:t>метод</w:t>
      </w:r>
      <w:r>
        <w:rPr>
          <w:spacing w:val="-67"/>
        </w:rPr>
        <w:t xml:space="preserve"> </w:t>
      </w:r>
      <w:r>
        <w:t>фокальных объектов</w:t>
      </w:r>
      <w:r>
        <w:rPr>
          <w:spacing w:val="-2"/>
        </w:rPr>
        <w:t xml:space="preserve"> </w:t>
      </w:r>
      <w:r>
        <w:t>и другие методы;</w:t>
      </w:r>
    </w:p>
    <w:p w14:paraId="081D7B86">
      <w:pPr>
        <w:pStyle w:val="23"/>
        <w:spacing w:line="360" w:lineRule="auto"/>
        <w:ind w:left="941" w:right="573" w:firstLine="0"/>
      </w:pPr>
      <w:r>
        <w:t>использовать метод учебного проектирования, выполнять учебные проекты;</w:t>
      </w:r>
      <w:r>
        <w:rPr>
          <w:spacing w:val="-67"/>
        </w:rPr>
        <w:t xml:space="preserve"> </w:t>
      </w:r>
      <w:r>
        <w:t>назвать</w:t>
      </w:r>
      <w:r>
        <w:rPr>
          <w:spacing w:val="-2"/>
        </w:rPr>
        <w:t xml:space="preserve"> </w:t>
      </w:r>
      <w:r>
        <w:t>и характеризовать</w:t>
      </w:r>
      <w:r>
        <w:rPr>
          <w:spacing w:val="-1"/>
        </w:rPr>
        <w:t xml:space="preserve"> </w:t>
      </w:r>
      <w:r>
        <w:t>профессии.</w:t>
      </w:r>
    </w:p>
    <w:p w14:paraId="2DD29184">
      <w:pPr>
        <w:pStyle w:val="23"/>
        <w:ind w:left="941" w:firstLine="0"/>
      </w:pPr>
      <w:r>
        <w:t>К концу</w:t>
      </w:r>
      <w:r>
        <w:rPr>
          <w:spacing w:val="-4"/>
        </w:rPr>
        <w:t xml:space="preserve"> </w:t>
      </w:r>
      <w:r>
        <w:t>обучения</w:t>
      </w:r>
      <w:r>
        <w:rPr>
          <w:spacing w:val="2"/>
        </w:rPr>
        <w:t xml:space="preserve"> </w:t>
      </w:r>
      <w:r>
        <w:t>в</w:t>
      </w:r>
      <w:r>
        <w:rPr>
          <w:spacing w:val="-2"/>
        </w:rPr>
        <w:t xml:space="preserve"> </w:t>
      </w:r>
      <w:r>
        <w:t>6 классе:</w:t>
      </w:r>
    </w:p>
    <w:p w14:paraId="5B9AE84E">
      <w:pPr>
        <w:pStyle w:val="23"/>
        <w:spacing w:before="161"/>
        <w:ind w:left="941" w:firstLine="0"/>
        <w:jc w:val="left"/>
      </w:pPr>
      <w:r>
        <w:t>называть</w:t>
      </w:r>
      <w:r>
        <w:rPr>
          <w:spacing w:val="-5"/>
        </w:rPr>
        <w:t xml:space="preserve"> </w:t>
      </w:r>
      <w:r>
        <w:t>и</w:t>
      </w:r>
      <w:r>
        <w:rPr>
          <w:spacing w:val="-2"/>
        </w:rPr>
        <w:t xml:space="preserve"> </w:t>
      </w:r>
      <w:r>
        <w:t>характеризовать</w:t>
      </w:r>
      <w:r>
        <w:rPr>
          <w:spacing w:val="-2"/>
        </w:rPr>
        <w:t xml:space="preserve"> </w:t>
      </w:r>
      <w:r>
        <w:t>машины</w:t>
      </w:r>
      <w:r>
        <w:rPr>
          <w:spacing w:val="-4"/>
        </w:rPr>
        <w:t xml:space="preserve"> </w:t>
      </w:r>
      <w:r>
        <w:t>и</w:t>
      </w:r>
      <w:r>
        <w:rPr>
          <w:spacing w:val="-1"/>
        </w:rPr>
        <w:t xml:space="preserve"> </w:t>
      </w:r>
      <w:r>
        <w:t>механизмы;</w:t>
      </w:r>
    </w:p>
    <w:p w14:paraId="5986BC52">
      <w:pPr>
        <w:pStyle w:val="23"/>
        <w:tabs>
          <w:tab w:val="left" w:pos="3118"/>
          <w:tab w:val="left" w:pos="4557"/>
          <w:tab w:val="left" w:pos="4926"/>
          <w:tab w:val="left" w:pos="6732"/>
          <w:tab w:val="left" w:pos="7826"/>
          <w:tab w:val="left" w:pos="8176"/>
          <w:tab w:val="left" w:pos="10290"/>
        </w:tabs>
        <w:spacing w:before="160" w:line="360" w:lineRule="auto"/>
        <w:ind w:right="243"/>
        <w:jc w:val="left"/>
      </w:pPr>
      <w:r>
        <w:t>конструировать,</w:t>
      </w:r>
      <w:r>
        <w:tab/>
      </w:r>
      <w:r>
        <w:t>оценивать</w:t>
      </w:r>
      <w:r>
        <w:tab/>
      </w:r>
      <w:r>
        <w:t>и</w:t>
      </w:r>
      <w:r>
        <w:tab/>
      </w:r>
      <w:r>
        <w:t>использовать</w:t>
      </w:r>
      <w:r>
        <w:tab/>
      </w:r>
      <w:r>
        <w:t>модели</w:t>
      </w:r>
      <w:r>
        <w:tab/>
      </w:r>
      <w:r>
        <w:t>в</w:t>
      </w:r>
      <w:r>
        <w:tab/>
      </w:r>
      <w:r>
        <w:t>познавательной</w:t>
      </w:r>
      <w:r>
        <w:tab/>
      </w:r>
      <w:r>
        <w:rPr>
          <w:spacing w:val="-1"/>
        </w:rPr>
        <w:t>и</w:t>
      </w:r>
      <w:r>
        <w:rPr>
          <w:spacing w:val="-67"/>
        </w:rPr>
        <w:t xml:space="preserve"> </w:t>
      </w:r>
      <w:r>
        <w:t>практической</w:t>
      </w:r>
      <w:r>
        <w:rPr>
          <w:spacing w:val="-1"/>
        </w:rPr>
        <w:t xml:space="preserve"> </w:t>
      </w:r>
      <w:r>
        <w:t>деятельности;</w:t>
      </w:r>
    </w:p>
    <w:p w14:paraId="00FB23C7">
      <w:pPr>
        <w:pStyle w:val="23"/>
        <w:spacing w:before="2" w:line="360" w:lineRule="auto"/>
        <w:jc w:val="left"/>
      </w:pPr>
      <w:r>
        <w:rPr>
          <w:spacing w:val="-1"/>
        </w:rPr>
        <w:t>разрабатывать</w:t>
      </w:r>
      <w:r>
        <w:rPr>
          <w:spacing w:val="25"/>
        </w:rPr>
        <w:t xml:space="preserve"> </w:t>
      </w:r>
      <w:r>
        <w:rPr>
          <w:spacing w:val="-1"/>
        </w:rPr>
        <w:t>несложную</w:t>
      </w:r>
      <w:r>
        <w:rPr>
          <w:spacing w:val="25"/>
        </w:rPr>
        <w:t xml:space="preserve"> </w:t>
      </w:r>
      <w:r>
        <w:t>технологическую,</w:t>
      </w:r>
      <w:r>
        <w:rPr>
          <w:spacing w:val="24"/>
        </w:rPr>
        <w:t xml:space="preserve"> </w:t>
      </w:r>
      <w:r>
        <w:t>конструкторскую</w:t>
      </w:r>
      <w:r>
        <w:rPr>
          <w:spacing w:val="29"/>
        </w:rPr>
        <w:t xml:space="preserve"> </w:t>
      </w:r>
      <w:r>
        <w:t>документацию</w:t>
      </w:r>
      <w:r>
        <w:rPr>
          <w:spacing w:val="-67"/>
        </w:rPr>
        <w:t xml:space="preserve"> </w:t>
      </w:r>
      <w:r>
        <w:t>для</w:t>
      </w:r>
      <w:r>
        <w:rPr>
          <w:spacing w:val="-6"/>
        </w:rPr>
        <w:t xml:space="preserve"> </w:t>
      </w:r>
      <w:r>
        <w:t>выполнения</w:t>
      </w:r>
      <w:r>
        <w:rPr>
          <w:spacing w:val="-6"/>
        </w:rPr>
        <w:t xml:space="preserve"> </w:t>
      </w:r>
      <w:r>
        <w:t>творческих</w:t>
      </w:r>
      <w:r>
        <w:rPr>
          <w:spacing w:val="-6"/>
        </w:rPr>
        <w:t xml:space="preserve"> </w:t>
      </w:r>
      <w:r>
        <w:t>проектных</w:t>
      </w:r>
      <w:r>
        <w:rPr>
          <w:spacing w:val="-8"/>
        </w:rPr>
        <w:t xml:space="preserve"> </w:t>
      </w:r>
      <w:r>
        <w:t>задач;</w:t>
      </w:r>
    </w:p>
    <w:p w14:paraId="505DB687">
      <w:pPr>
        <w:pStyle w:val="23"/>
        <w:spacing w:line="360" w:lineRule="auto"/>
        <w:ind w:right="245"/>
        <w:jc w:val="left"/>
      </w:pPr>
      <w:r>
        <w:t>решать</w:t>
      </w:r>
      <w:r>
        <w:rPr>
          <w:spacing w:val="7"/>
        </w:rPr>
        <w:t xml:space="preserve"> </w:t>
      </w:r>
      <w:r>
        <w:t>простые</w:t>
      </w:r>
      <w:r>
        <w:rPr>
          <w:spacing w:val="9"/>
        </w:rPr>
        <w:t xml:space="preserve"> </w:t>
      </w:r>
      <w:r>
        <w:t>изобретательские,</w:t>
      </w:r>
      <w:r>
        <w:rPr>
          <w:spacing w:val="7"/>
        </w:rPr>
        <w:t xml:space="preserve"> </w:t>
      </w:r>
      <w:r>
        <w:t>конструкторские</w:t>
      </w:r>
      <w:r>
        <w:rPr>
          <w:spacing w:val="7"/>
        </w:rPr>
        <w:t xml:space="preserve"> </w:t>
      </w:r>
      <w:r>
        <w:t>и</w:t>
      </w:r>
      <w:r>
        <w:rPr>
          <w:spacing w:val="9"/>
        </w:rPr>
        <w:t xml:space="preserve"> </w:t>
      </w:r>
      <w:r>
        <w:t>технологические</w:t>
      </w:r>
      <w:r>
        <w:rPr>
          <w:spacing w:val="8"/>
        </w:rPr>
        <w:t xml:space="preserve"> </w:t>
      </w:r>
      <w:r>
        <w:t>задачи</w:t>
      </w:r>
      <w:r>
        <w:rPr>
          <w:spacing w:val="-67"/>
        </w:rPr>
        <w:t xml:space="preserve"> </w:t>
      </w:r>
      <w:r>
        <w:t>в</w:t>
      </w:r>
      <w:r>
        <w:rPr>
          <w:spacing w:val="-3"/>
        </w:rPr>
        <w:t xml:space="preserve"> </w:t>
      </w:r>
      <w:r>
        <w:t>процессе</w:t>
      </w:r>
      <w:r>
        <w:rPr>
          <w:spacing w:val="-1"/>
        </w:rPr>
        <w:t xml:space="preserve"> </w:t>
      </w:r>
      <w:r>
        <w:t>изготовления изделий</w:t>
      </w:r>
      <w:r>
        <w:rPr>
          <w:spacing w:val="-1"/>
        </w:rPr>
        <w:t xml:space="preserve"> </w:t>
      </w:r>
      <w:r>
        <w:t>из</w:t>
      </w:r>
      <w:r>
        <w:rPr>
          <w:spacing w:val="-3"/>
        </w:rPr>
        <w:t xml:space="preserve"> </w:t>
      </w:r>
      <w:r>
        <w:t>различных материалов;</w:t>
      </w:r>
    </w:p>
    <w:p w14:paraId="55AFB938">
      <w:pPr>
        <w:pStyle w:val="23"/>
        <w:spacing w:before="89"/>
        <w:ind w:left="941" w:firstLine="0"/>
        <w:jc w:val="left"/>
      </w:pPr>
      <w:r>
        <w:t>предлагать</w:t>
      </w:r>
      <w:r>
        <w:rPr>
          <w:spacing w:val="-7"/>
        </w:rPr>
        <w:t xml:space="preserve"> </w:t>
      </w:r>
      <w:r>
        <w:t>варианты</w:t>
      </w:r>
      <w:r>
        <w:rPr>
          <w:spacing w:val="-4"/>
        </w:rPr>
        <w:t xml:space="preserve"> </w:t>
      </w:r>
      <w:r>
        <w:t>усовершенствования</w:t>
      </w:r>
      <w:r>
        <w:rPr>
          <w:spacing w:val="-8"/>
        </w:rPr>
        <w:t xml:space="preserve"> </w:t>
      </w:r>
      <w:r>
        <w:t>конструкций;</w:t>
      </w:r>
    </w:p>
    <w:p w14:paraId="544EA595">
      <w:pPr>
        <w:pStyle w:val="23"/>
        <w:tabs>
          <w:tab w:val="left" w:pos="3203"/>
          <w:tab w:val="left" w:pos="4673"/>
          <w:tab w:val="left" w:pos="5644"/>
          <w:tab w:val="left" w:pos="6080"/>
          <w:tab w:val="left" w:pos="7668"/>
          <w:tab w:val="left" w:pos="8660"/>
        </w:tabs>
        <w:spacing w:before="164" w:line="360" w:lineRule="auto"/>
        <w:ind w:right="249"/>
        <w:jc w:val="left"/>
      </w:pPr>
      <w:r>
        <w:t>характеризовать</w:t>
      </w:r>
      <w:r>
        <w:tab/>
      </w:r>
      <w:r>
        <w:t>предметы</w:t>
      </w:r>
      <w:r>
        <w:tab/>
      </w:r>
      <w:r>
        <w:t>труда</w:t>
      </w:r>
      <w:r>
        <w:tab/>
      </w:r>
      <w:r>
        <w:t>в</w:t>
      </w:r>
      <w:r>
        <w:tab/>
      </w:r>
      <w:r>
        <w:t>различных</w:t>
      </w:r>
      <w:r>
        <w:tab/>
      </w:r>
      <w:r>
        <w:t>видах</w:t>
      </w:r>
      <w:r>
        <w:tab/>
      </w:r>
      <w:r>
        <w:rPr>
          <w:spacing w:val="-1"/>
        </w:rPr>
        <w:t>материального</w:t>
      </w:r>
      <w:r>
        <w:rPr>
          <w:spacing w:val="-67"/>
        </w:rPr>
        <w:t xml:space="preserve"> </w:t>
      </w:r>
      <w:r>
        <w:t>производства;</w:t>
      </w:r>
    </w:p>
    <w:p w14:paraId="5B7D4FA4">
      <w:pPr>
        <w:pStyle w:val="23"/>
        <w:spacing w:line="360" w:lineRule="auto"/>
        <w:jc w:val="left"/>
      </w:pPr>
      <w:r>
        <w:t>характеризовать</w:t>
      </w:r>
      <w:r>
        <w:rPr>
          <w:spacing w:val="16"/>
        </w:rPr>
        <w:t xml:space="preserve"> </w:t>
      </w:r>
      <w:r>
        <w:t>виды</w:t>
      </w:r>
      <w:r>
        <w:rPr>
          <w:spacing w:val="18"/>
        </w:rPr>
        <w:t xml:space="preserve"> </w:t>
      </w:r>
      <w:r>
        <w:t>современных</w:t>
      </w:r>
      <w:r>
        <w:rPr>
          <w:spacing w:val="18"/>
        </w:rPr>
        <w:t xml:space="preserve"> </w:t>
      </w:r>
      <w:r>
        <w:t>технологий</w:t>
      </w:r>
      <w:r>
        <w:rPr>
          <w:spacing w:val="17"/>
        </w:rPr>
        <w:t xml:space="preserve"> </w:t>
      </w:r>
      <w:r>
        <w:t>и</w:t>
      </w:r>
      <w:r>
        <w:rPr>
          <w:spacing w:val="18"/>
        </w:rPr>
        <w:t xml:space="preserve"> </w:t>
      </w:r>
      <w:r>
        <w:t>определять</w:t>
      </w:r>
      <w:r>
        <w:rPr>
          <w:spacing w:val="17"/>
        </w:rPr>
        <w:t xml:space="preserve"> </w:t>
      </w:r>
      <w:r>
        <w:t>перспективы</w:t>
      </w:r>
      <w:r>
        <w:rPr>
          <w:spacing w:val="27"/>
        </w:rPr>
        <w:t xml:space="preserve"> </w:t>
      </w:r>
      <w:r>
        <w:t>их</w:t>
      </w:r>
      <w:r>
        <w:rPr>
          <w:spacing w:val="-67"/>
        </w:rPr>
        <w:t xml:space="preserve"> </w:t>
      </w:r>
      <w:r>
        <w:t>развития.</w:t>
      </w:r>
    </w:p>
    <w:p w14:paraId="5E97AE35">
      <w:pPr>
        <w:pStyle w:val="23"/>
        <w:ind w:left="941" w:firstLine="0"/>
        <w:jc w:val="left"/>
      </w:pPr>
      <w:r>
        <w:t>К</w:t>
      </w:r>
      <w:r>
        <w:rPr>
          <w:spacing w:val="-1"/>
        </w:rPr>
        <w:t xml:space="preserve"> </w:t>
      </w:r>
      <w:r>
        <w:t>концу</w:t>
      </w:r>
      <w:r>
        <w:rPr>
          <w:spacing w:val="-4"/>
        </w:rPr>
        <w:t xml:space="preserve"> </w:t>
      </w:r>
      <w:r>
        <w:t>обучения в</w:t>
      </w:r>
      <w:r>
        <w:rPr>
          <w:spacing w:val="-2"/>
        </w:rPr>
        <w:t xml:space="preserve"> </w:t>
      </w:r>
      <w:r>
        <w:t>7</w:t>
      </w:r>
      <w:r>
        <w:rPr>
          <w:spacing w:val="1"/>
        </w:rPr>
        <w:t xml:space="preserve"> </w:t>
      </w:r>
      <w:r>
        <w:t>классе:</w:t>
      </w:r>
    </w:p>
    <w:p w14:paraId="092D6328">
      <w:pPr>
        <w:pStyle w:val="23"/>
        <w:spacing w:before="160"/>
        <w:ind w:left="941" w:firstLine="0"/>
        <w:jc w:val="left"/>
      </w:pPr>
      <w:r>
        <w:t>приводить</w:t>
      </w:r>
      <w:r>
        <w:rPr>
          <w:spacing w:val="-5"/>
        </w:rPr>
        <w:t xml:space="preserve"> </w:t>
      </w:r>
      <w:r>
        <w:t>примеры</w:t>
      </w:r>
      <w:r>
        <w:rPr>
          <w:spacing w:val="-5"/>
        </w:rPr>
        <w:t xml:space="preserve"> </w:t>
      </w:r>
      <w:r>
        <w:t>развития</w:t>
      </w:r>
      <w:r>
        <w:rPr>
          <w:spacing w:val="-4"/>
        </w:rPr>
        <w:t xml:space="preserve"> </w:t>
      </w:r>
      <w:r>
        <w:t>технологий;</w:t>
      </w:r>
    </w:p>
    <w:p w14:paraId="3ACB5E15">
      <w:pPr>
        <w:pStyle w:val="23"/>
        <w:spacing w:before="161"/>
        <w:ind w:left="941" w:firstLine="0"/>
        <w:jc w:val="left"/>
      </w:pPr>
      <w:r>
        <w:t>приводить</w:t>
      </w:r>
      <w:r>
        <w:rPr>
          <w:spacing w:val="-6"/>
        </w:rPr>
        <w:t xml:space="preserve"> </w:t>
      </w:r>
      <w:r>
        <w:t>примеры</w:t>
      </w:r>
      <w:r>
        <w:rPr>
          <w:spacing w:val="-6"/>
        </w:rPr>
        <w:t xml:space="preserve"> </w:t>
      </w:r>
      <w:r>
        <w:t>эстетичных</w:t>
      </w:r>
      <w:r>
        <w:rPr>
          <w:spacing w:val="-3"/>
        </w:rPr>
        <w:t xml:space="preserve"> </w:t>
      </w:r>
      <w:r>
        <w:t>промышленных</w:t>
      </w:r>
      <w:r>
        <w:rPr>
          <w:spacing w:val="-3"/>
        </w:rPr>
        <w:t xml:space="preserve"> </w:t>
      </w:r>
      <w:r>
        <w:t>изделий;</w:t>
      </w:r>
    </w:p>
    <w:p w14:paraId="0B6621C9">
      <w:pPr>
        <w:pStyle w:val="23"/>
        <w:spacing w:before="160" w:line="362" w:lineRule="auto"/>
        <w:ind w:left="941" w:right="1619" w:firstLine="0"/>
        <w:jc w:val="left"/>
      </w:pPr>
      <w:r>
        <w:t>называть и характеризовать народные промыслы и ремёсла России;</w:t>
      </w:r>
      <w:r>
        <w:rPr>
          <w:spacing w:val="-67"/>
        </w:rPr>
        <w:t xml:space="preserve"> </w:t>
      </w:r>
      <w:r>
        <w:t>называть</w:t>
      </w:r>
      <w:r>
        <w:rPr>
          <w:spacing w:val="-5"/>
        </w:rPr>
        <w:t xml:space="preserve"> </w:t>
      </w:r>
      <w:r>
        <w:t>производства</w:t>
      </w:r>
      <w:r>
        <w:rPr>
          <w:spacing w:val="-1"/>
        </w:rPr>
        <w:t xml:space="preserve"> </w:t>
      </w:r>
      <w:r>
        <w:t>и производственные</w:t>
      </w:r>
      <w:r>
        <w:rPr>
          <w:spacing w:val="-4"/>
        </w:rPr>
        <w:t xml:space="preserve"> </w:t>
      </w:r>
      <w:r>
        <w:t>процессы;</w:t>
      </w:r>
    </w:p>
    <w:p w14:paraId="6F0FF087">
      <w:pPr>
        <w:pStyle w:val="23"/>
        <w:spacing w:line="317" w:lineRule="exact"/>
        <w:ind w:left="941" w:firstLine="0"/>
        <w:jc w:val="left"/>
      </w:pPr>
      <w:r>
        <w:t>называть</w:t>
      </w:r>
      <w:r>
        <w:rPr>
          <w:spacing w:val="-4"/>
        </w:rPr>
        <w:t xml:space="preserve"> </w:t>
      </w:r>
      <w:r>
        <w:t>современные</w:t>
      </w:r>
      <w:r>
        <w:rPr>
          <w:spacing w:val="-2"/>
        </w:rPr>
        <w:t xml:space="preserve"> </w:t>
      </w:r>
      <w:r>
        <w:t>и</w:t>
      </w:r>
      <w:r>
        <w:rPr>
          <w:spacing w:val="-5"/>
        </w:rPr>
        <w:t xml:space="preserve"> </w:t>
      </w:r>
      <w:r>
        <w:t>перспективные</w:t>
      </w:r>
      <w:r>
        <w:rPr>
          <w:spacing w:val="-4"/>
        </w:rPr>
        <w:t xml:space="preserve"> </w:t>
      </w:r>
      <w:r>
        <w:t>технологии;</w:t>
      </w:r>
    </w:p>
    <w:p w14:paraId="36080918">
      <w:pPr>
        <w:pStyle w:val="23"/>
        <w:spacing w:before="160" w:line="360" w:lineRule="auto"/>
        <w:jc w:val="left"/>
      </w:pPr>
      <w:r>
        <w:t>оценивать</w:t>
      </w:r>
      <w:r>
        <w:rPr>
          <w:spacing w:val="39"/>
        </w:rPr>
        <w:t xml:space="preserve"> </w:t>
      </w:r>
      <w:r>
        <w:t>области</w:t>
      </w:r>
      <w:r>
        <w:rPr>
          <w:spacing w:val="40"/>
        </w:rPr>
        <w:t xml:space="preserve"> </w:t>
      </w:r>
      <w:r>
        <w:t>применения</w:t>
      </w:r>
      <w:r>
        <w:rPr>
          <w:spacing w:val="42"/>
        </w:rPr>
        <w:t xml:space="preserve"> </w:t>
      </w:r>
      <w:r>
        <w:t>технологий,</w:t>
      </w:r>
      <w:r>
        <w:rPr>
          <w:spacing w:val="38"/>
        </w:rPr>
        <w:t xml:space="preserve"> </w:t>
      </w:r>
      <w:r>
        <w:t>понимать</w:t>
      </w:r>
      <w:r>
        <w:rPr>
          <w:spacing w:val="38"/>
        </w:rPr>
        <w:t xml:space="preserve"> </w:t>
      </w:r>
      <w:r>
        <w:t>их</w:t>
      </w:r>
      <w:r>
        <w:rPr>
          <w:spacing w:val="40"/>
        </w:rPr>
        <w:t xml:space="preserve"> </w:t>
      </w:r>
      <w:r>
        <w:t>возможности</w:t>
      </w:r>
      <w:r>
        <w:rPr>
          <w:spacing w:val="49"/>
        </w:rPr>
        <w:t xml:space="preserve"> </w:t>
      </w:r>
      <w:r>
        <w:t>и</w:t>
      </w:r>
      <w:r>
        <w:rPr>
          <w:spacing w:val="-67"/>
        </w:rPr>
        <w:t xml:space="preserve"> </w:t>
      </w:r>
      <w:r>
        <w:t>ограничения;</w:t>
      </w:r>
    </w:p>
    <w:p w14:paraId="38F4BD50">
      <w:pPr>
        <w:pStyle w:val="23"/>
        <w:tabs>
          <w:tab w:val="left" w:pos="2477"/>
          <w:tab w:val="left" w:pos="3749"/>
          <w:tab w:val="left" w:pos="4216"/>
          <w:tab w:val="left" w:pos="5233"/>
          <w:tab w:val="left" w:pos="7306"/>
          <w:tab w:val="left" w:pos="8991"/>
          <w:tab w:val="left" w:pos="9433"/>
        </w:tabs>
        <w:spacing w:before="2" w:line="360" w:lineRule="auto"/>
        <w:ind w:right="252"/>
        <w:jc w:val="left"/>
      </w:pPr>
      <w:r>
        <w:t>оценивать</w:t>
      </w:r>
      <w:r>
        <w:tab/>
      </w:r>
      <w:r>
        <w:t>условия</w:t>
      </w:r>
      <w:r>
        <w:tab/>
      </w:r>
      <w:r>
        <w:t>и</w:t>
      </w:r>
      <w:r>
        <w:tab/>
      </w:r>
      <w:r>
        <w:t>риски</w:t>
      </w:r>
      <w:r>
        <w:tab/>
      </w:r>
      <w:r>
        <w:t>применимости</w:t>
      </w:r>
      <w:r>
        <w:tab/>
      </w:r>
      <w:r>
        <w:t>технологий</w:t>
      </w:r>
      <w:r>
        <w:tab/>
      </w:r>
      <w:r>
        <w:t>с</w:t>
      </w:r>
      <w:r>
        <w:tab/>
      </w:r>
      <w:r>
        <w:rPr>
          <w:spacing w:val="-1"/>
        </w:rPr>
        <w:t>позиций</w:t>
      </w:r>
      <w:r>
        <w:rPr>
          <w:spacing w:val="-67"/>
        </w:rPr>
        <w:t xml:space="preserve"> </w:t>
      </w:r>
      <w:r>
        <w:t>экологических</w:t>
      </w:r>
      <w:r>
        <w:rPr>
          <w:spacing w:val="-4"/>
        </w:rPr>
        <w:t xml:space="preserve"> </w:t>
      </w:r>
      <w:r>
        <w:t>последствий;</w:t>
      </w:r>
    </w:p>
    <w:p w14:paraId="3FE541FD">
      <w:pPr>
        <w:pStyle w:val="23"/>
        <w:spacing w:line="321" w:lineRule="exact"/>
        <w:ind w:left="941" w:firstLine="0"/>
        <w:jc w:val="left"/>
      </w:pPr>
      <w:r>
        <w:t>выявлять</w:t>
      </w:r>
      <w:r>
        <w:rPr>
          <w:spacing w:val="-6"/>
        </w:rPr>
        <w:t xml:space="preserve"> </w:t>
      </w:r>
      <w:r>
        <w:t>экологические</w:t>
      </w:r>
      <w:r>
        <w:rPr>
          <w:spacing w:val="-6"/>
        </w:rPr>
        <w:t xml:space="preserve"> </w:t>
      </w:r>
      <w:r>
        <w:t>проблемы;</w:t>
      </w:r>
    </w:p>
    <w:p w14:paraId="2461908B">
      <w:pPr>
        <w:pStyle w:val="23"/>
        <w:tabs>
          <w:tab w:val="left" w:pos="2274"/>
          <w:tab w:val="left" w:pos="2679"/>
          <w:tab w:val="left" w:pos="4890"/>
          <w:tab w:val="left" w:pos="5756"/>
          <w:tab w:val="left" w:pos="7418"/>
          <w:tab w:val="left" w:pos="8891"/>
        </w:tabs>
        <w:spacing w:before="161" w:line="360" w:lineRule="auto"/>
        <w:ind w:right="251"/>
        <w:jc w:val="left"/>
      </w:pPr>
      <w:r>
        <w:t>называть</w:t>
      </w:r>
      <w:r>
        <w:tab/>
      </w:r>
      <w:r>
        <w:t>и</w:t>
      </w:r>
      <w:r>
        <w:tab/>
      </w:r>
      <w:r>
        <w:t>характеризовать</w:t>
      </w:r>
      <w:r>
        <w:tab/>
      </w:r>
      <w:r>
        <w:t>виды</w:t>
      </w:r>
      <w:r>
        <w:tab/>
      </w:r>
      <w:r>
        <w:t>транспорта,</w:t>
      </w:r>
      <w:r>
        <w:tab/>
      </w:r>
      <w:r>
        <w:t>оценивать</w:t>
      </w:r>
      <w:r>
        <w:tab/>
      </w:r>
      <w:r>
        <w:rPr>
          <w:spacing w:val="-1"/>
        </w:rPr>
        <w:t>перспективы</w:t>
      </w:r>
      <w:r>
        <w:rPr>
          <w:spacing w:val="-67"/>
        </w:rPr>
        <w:t xml:space="preserve"> </w:t>
      </w:r>
      <w:r>
        <w:t>развития;</w:t>
      </w:r>
    </w:p>
    <w:p w14:paraId="31D18072">
      <w:pPr>
        <w:pStyle w:val="23"/>
        <w:spacing w:before="1" w:line="360" w:lineRule="auto"/>
        <w:ind w:left="941" w:right="1350" w:firstLine="0"/>
        <w:jc w:val="left"/>
      </w:pPr>
      <w:r>
        <w:t>характеризовать</w:t>
      </w:r>
      <w:r>
        <w:rPr>
          <w:spacing w:val="-7"/>
        </w:rPr>
        <w:t xml:space="preserve"> </w:t>
      </w:r>
      <w:r>
        <w:t>технологии</w:t>
      </w:r>
      <w:r>
        <w:rPr>
          <w:spacing w:val="-5"/>
        </w:rPr>
        <w:t xml:space="preserve"> </w:t>
      </w:r>
      <w:r>
        <w:t>на</w:t>
      </w:r>
      <w:r>
        <w:rPr>
          <w:spacing w:val="-5"/>
        </w:rPr>
        <w:t xml:space="preserve"> </w:t>
      </w:r>
      <w:r>
        <w:t>транспорте,</w:t>
      </w:r>
      <w:r>
        <w:rPr>
          <w:spacing w:val="-8"/>
        </w:rPr>
        <w:t xml:space="preserve"> </w:t>
      </w:r>
      <w:r>
        <w:t>транспортную</w:t>
      </w:r>
      <w:r>
        <w:rPr>
          <w:spacing w:val="-6"/>
        </w:rPr>
        <w:t xml:space="preserve"> </w:t>
      </w:r>
      <w:r>
        <w:t>логистику.</w:t>
      </w:r>
      <w:r>
        <w:rPr>
          <w:spacing w:val="-67"/>
        </w:rPr>
        <w:t xml:space="preserve"> </w:t>
      </w:r>
      <w:r>
        <w:t>К</w:t>
      </w:r>
      <w:r>
        <w:rPr>
          <w:spacing w:val="-1"/>
        </w:rPr>
        <w:t xml:space="preserve"> </w:t>
      </w:r>
      <w:r>
        <w:t>концу</w:t>
      </w:r>
      <w:r>
        <w:rPr>
          <w:spacing w:val="-4"/>
        </w:rPr>
        <w:t xml:space="preserve"> </w:t>
      </w:r>
      <w:r>
        <w:t>обучения в</w:t>
      </w:r>
      <w:r>
        <w:rPr>
          <w:spacing w:val="-2"/>
        </w:rPr>
        <w:t xml:space="preserve"> </w:t>
      </w:r>
      <w:r>
        <w:t>8</w:t>
      </w:r>
      <w:r>
        <w:rPr>
          <w:spacing w:val="1"/>
        </w:rPr>
        <w:t xml:space="preserve"> </w:t>
      </w:r>
      <w:r>
        <w:t>классе:</w:t>
      </w:r>
    </w:p>
    <w:p w14:paraId="36DB2E74">
      <w:pPr>
        <w:pStyle w:val="23"/>
        <w:spacing w:line="321" w:lineRule="exact"/>
        <w:ind w:left="941" w:firstLine="0"/>
        <w:jc w:val="left"/>
      </w:pPr>
      <w:r>
        <w:t>характеризовать</w:t>
      </w:r>
      <w:r>
        <w:rPr>
          <w:spacing w:val="-7"/>
        </w:rPr>
        <w:t xml:space="preserve"> </w:t>
      </w:r>
      <w:r>
        <w:t>общие</w:t>
      </w:r>
      <w:r>
        <w:rPr>
          <w:spacing w:val="-3"/>
        </w:rPr>
        <w:t xml:space="preserve"> </w:t>
      </w:r>
      <w:r>
        <w:t>принципы</w:t>
      </w:r>
      <w:r>
        <w:rPr>
          <w:spacing w:val="-3"/>
        </w:rPr>
        <w:t xml:space="preserve"> </w:t>
      </w:r>
      <w:r>
        <w:t>управления;</w:t>
      </w:r>
    </w:p>
    <w:p w14:paraId="27B441D7">
      <w:pPr>
        <w:pStyle w:val="23"/>
        <w:tabs>
          <w:tab w:val="left" w:pos="3104"/>
          <w:tab w:val="left" w:pos="4677"/>
          <w:tab w:val="left" w:pos="6214"/>
          <w:tab w:val="left" w:pos="8311"/>
          <w:tab w:val="left" w:pos="8666"/>
        </w:tabs>
        <w:spacing w:before="160" w:line="362" w:lineRule="auto"/>
        <w:ind w:left="941" w:right="251" w:firstLine="0"/>
        <w:jc w:val="left"/>
      </w:pPr>
      <w:r>
        <w:t>анализировать возможности и сферу применения современных технологий;</w:t>
      </w:r>
      <w:r>
        <w:rPr>
          <w:spacing w:val="1"/>
        </w:rPr>
        <w:t xml:space="preserve"> </w:t>
      </w:r>
      <w:r>
        <w:t>характеризовать</w:t>
      </w:r>
      <w:r>
        <w:tab/>
      </w:r>
      <w:r>
        <w:t>технологии</w:t>
      </w:r>
      <w:r>
        <w:tab/>
      </w:r>
      <w:r>
        <w:t>получения,</w:t>
      </w:r>
      <w:r>
        <w:tab/>
      </w:r>
      <w:r>
        <w:t>преобразования</w:t>
      </w:r>
      <w:r>
        <w:tab/>
      </w:r>
      <w:r>
        <w:t>и</w:t>
      </w:r>
      <w:r>
        <w:tab/>
      </w:r>
      <w:r>
        <w:rPr>
          <w:spacing w:val="-1"/>
        </w:rPr>
        <w:t>использования</w:t>
      </w:r>
    </w:p>
    <w:p w14:paraId="1FECA979">
      <w:pPr>
        <w:pStyle w:val="23"/>
        <w:spacing w:line="317" w:lineRule="exact"/>
        <w:ind w:firstLine="0"/>
        <w:jc w:val="left"/>
      </w:pPr>
      <w:r>
        <w:t>энергии;</w:t>
      </w:r>
    </w:p>
    <w:p w14:paraId="0F74E8A1">
      <w:pPr>
        <w:pStyle w:val="23"/>
        <w:spacing w:before="161"/>
        <w:ind w:left="941" w:firstLine="0"/>
        <w:jc w:val="left"/>
      </w:pPr>
      <w:r>
        <w:t>называть</w:t>
      </w:r>
      <w:r>
        <w:rPr>
          <w:spacing w:val="-6"/>
        </w:rPr>
        <w:t xml:space="preserve"> </w:t>
      </w:r>
      <w:r>
        <w:t>и</w:t>
      </w:r>
      <w:r>
        <w:rPr>
          <w:spacing w:val="-2"/>
        </w:rPr>
        <w:t xml:space="preserve"> </w:t>
      </w:r>
      <w:r>
        <w:t>характеризовать</w:t>
      </w:r>
      <w:r>
        <w:rPr>
          <w:spacing w:val="-5"/>
        </w:rPr>
        <w:t xml:space="preserve"> </w:t>
      </w:r>
      <w:r>
        <w:t>биотехнологии,</w:t>
      </w:r>
      <w:r>
        <w:rPr>
          <w:spacing w:val="-3"/>
        </w:rPr>
        <w:t xml:space="preserve"> </w:t>
      </w:r>
      <w:r>
        <w:t>их</w:t>
      </w:r>
      <w:r>
        <w:rPr>
          <w:spacing w:val="-5"/>
        </w:rPr>
        <w:t xml:space="preserve"> </w:t>
      </w:r>
      <w:r>
        <w:t>применение;</w:t>
      </w:r>
    </w:p>
    <w:p w14:paraId="74AE7D92">
      <w:pPr>
        <w:pStyle w:val="23"/>
        <w:tabs>
          <w:tab w:val="left" w:pos="3195"/>
          <w:tab w:val="left" w:pos="5004"/>
          <w:tab w:val="left" w:pos="6360"/>
          <w:tab w:val="left" w:pos="6806"/>
          <w:tab w:val="left" w:pos="8607"/>
        </w:tabs>
        <w:spacing w:before="160" w:line="362" w:lineRule="auto"/>
        <w:ind w:right="246"/>
        <w:jc w:val="left"/>
      </w:pPr>
      <w:r>
        <w:t>характеризовать</w:t>
      </w:r>
      <w:r>
        <w:tab/>
      </w:r>
      <w:r>
        <w:t>направления</w:t>
      </w:r>
      <w:r>
        <w:tab/>
      </w:r>
      <w:r>
        <w:t>развития</w:t>
      </w:r>
      <w:r>
        <w:tab/>
      </w:r>
      <w:r>
        <w:t>и</w:t>
      </w:r>
      <w:r>
        <w:tab/>
      </w:r>
      <w:r>
        <w:t>особенности</w:t>
      </w:r>
      <w:r>
        <w:tab/>
      </w:r>
      <w:r>
        <w:rPr>
          <w:spacing w:val="-1"/>
        </w:rPr>
        <w:t>перспективных</w:t>
      </w:r>
      <w:r>
        <w:rPr>
          <w:spacing w:val="-67"/>
        </w:rPr>
        <w:t xml:space="preserve"> </w:t>
      </w:r>
      <w:r>
        <w:t>технологий;</w:t>
      </w:r>
    </w:p>
    <w:p w14:paraId="0F3BA4AE">
      <w:pPr>
        <w:pStyle w:val="23"/>
        <w:spacing w:line="360" w:lineRule="auto"/>
        <w:ind w:left="941" w:right="1727" w:firstLine="0"/>
        <w:jc w:val="left"/>
      </w:pPr>
      <w:r>
        <w:t>предлагать предпринимательские идеи, обосновывать их решение;</w:t>
      </w:r>
      <w:r>
        <w:rPr>
          <w:spacing w:val="-68"/>
        </w:rPr>
        <w:t xml:space="preserve"> </w:t>
      </w:r>
      <w:r>
        <w:t>определять</w:t>
      </w:r>
      <w:r>
        <w:rPr>
          <w:spacing w:val="-14"/>
        </w:rPr>
        <w:t xml:space="preserve"> </w:t>
      </w:r>
      <w:r>
        <w:t>проблему,</w:t>
      </w:r>
      <w:r>
        <w:rPr>
          <w:spacing w:val="-13"/>
        </w:rPr>
        <w:t xml:space="preserve"> </w:t>
      </w:r>
      <w:r>
        <w:t>анализировать</w:t>
      </w:r>
      <w:r>
        <w:rPr>
          <w:spacing w:val="-14"/>
        </w:rPr>
        <w:t xml:space="preserve"> </w:t>
      </w:r>
      <w:r>
        <w:t>потребности</w:t>
      </w:r>
      <w:r>
        <w:rPr>
          <w:spacing w:val="-12"/>
        </w:rPr>
        <w:t xml:space="preserve"> </w:t>
      </w:r>
      <w:r>
        <w:t>в</w:t>
      </w:r>
      <w:r>
        <w:rPr>
          <w:spacing w:val="-13"/>
        </w:rPr>
        <w:t xml:space="preserve"> </w:t>
      </w:r>
      <w:r>
        <w:t>продукте;</w:t>
      </w:r>
    </w:p>
    <w:p w14:paraId="2828C2C2">
      <w:pPr>
        <w:pStyle w:val="23"/>
        <w:spacing w:line="321" w:lineRule="exact"/>
        <w:ind w:left="941" w:firstLine="0"/>
        <w:jc w:val="left"/>
      </w:pPr>
      <w:r>
        <w:t>овладеть</w:t>
      </w:r>
      <w:r>
        <w:rPr>
          <w:spacing w:val="5"/>
        </w:rPr>
        <w:t xml:space="preserve"> </w:t>
      </w:r>
      <w:r>
        <w:t>методами</w:t>
      </w:r>
      <w:r>
        <w:rPr>
          <w:spacing w:val="76"/>
        </w:rPr>
        <w:t xml:space="preserve"> </w:t>
      </w:r>
      <w:r>
        <w:t>учебной,</w:t>
      </w:r>
      <w:r>
        <w:rPr>
          <w:spacing w:val="72"/>
        </w:rPr>
        <w:t xml:space="preserve"> </w:t>
      </w:r>
      <w:r>
        <w:t>исследовательской</w:t>
      </w:r>
      <w:r>
        <w:rPr>
          <w:spacing w:val="75"/>
        </w:rPr>
        <w:t xml:space="preserve"> </w:t>
      </w:r>
      <w:r>
        <w:t>и</w:t>
      </w:r>
      <w:r>
        <w:rPr>
          <w:spacing w:val="76"/>
        </w:rPr>
        <w:t xml:space="preserve"> </w:t>
      </w:r>
      <w:r>
        <w:t>проектной</w:t>
      </w:r>
      <w:r>
        <w:rPr>
          <w:spacing w:val="77"/>
        </w:rPr>
        <w:t xml:space="preserve"> </w:t>
      </w:r>
      <w:r>
        <w:t>деятельности,</w:t>
      </w:r>
    </w:p>
    <w:p w14:paraId="24D02B16">
      <w:pPr>
        <w:pStyle w:val="23"/>
        <w:spacing w:before="89" w:line="362" w:lineRule="auto"/>
        <w:ind w:right="240" w:firstLine="0"/>
      </w:pPr>
      <w:r>
        <w:t>решения</w:t>
      </w:r>
      <w:r>
        <w:rPr>
          <w:spacing w:val="1"/>
        </w:rPr>
        <w:t xml:space="preserve"> </w:t>
      </w:r>
      <w:r>
        <w:t>творческих</w:t>
      </w:r>
      <w:r>
        <w:rPr>
          <w:spacing w:val="1"/>
        </w:rPr>
        <w:t xml:space="preserve"> </w:t>
      </w:r>
      <w:r>
        <w:t>задач,</w:t>
      </w:r>
      <w:r>
        <w:rPr>
          <w:spacing w:val="1"/>
        </w:rPr>
        <w:t xml:space="preserve"> </w:t>
      </w:r>
      <w:r>
        <w:t>проектирования,</w:t>
      </w:r>
      <w:r>
        <w:rPr>
          <w:spacing w:val="1"/>
        </w:rPr>
        <w:t xml:space="preserve"> </w:t>
      </w:r>
      <w:r>
        <w:t>моделирования,</w:t>
      </w:r>
      <w:r>
        <w:rPr>
          <w:spacing w:val="1"/>
        </w:rPr>
        <w:t xml:space="preserve"> </w:t>
      </w:r>
      <w:r>
        <w:t>конструирования</w:t>
      </w:r>
      <w:r>
        <w:rPr>
          <w:spacing w:val="1"/>
        </w:rPr>
        <w:t xml:space="preserve"> </w:t>
      </w:r>
      <w:r>
        <w:t>и</w:t>
      </w:r>
      <w:r>
        <w:rPr>
          <w:spacing w:val="1"/>
        </w:rPr>
        <w:t xml:space="preserve"> </w:t>
      </w:r>
      <w:r>
        <w:t>эстетического</w:t>
      </w:r>
      <w:r>
        <w:rPr>
          <w:spacing w:val="-3"/>
        </w:rPr>
        <w:t xml:space="preserve"> </w:t>
      </w:r>
      <w:r>
        <w:t>оформления изделий;</w:t>
      </w:r>
    </w:p>
    <w:p w14:paraId="0307251B">
      <w:pPr>
        <w:pStyle w:val="23"/>
        <w:spacing w:line="360" w:lineRule="auto"/>
        <w:ind w:right="244"/>
      </w:pPr>
      <w:r>
        <w:t>характеризовать мир профессий, связанных с изучаемыми технологиями, их</w:t>
      </w:r>
      <w:r>
        <w:rPr>
          <w:spacing w:val="1"/>
        </w:rPr>
        <w:t xml:space="preserve"> </w:t>
      </w:r>
      <w:r>
        <w:t>востребованность</w:t>
      </w:r>
      <w:r>
        <w:rPr>
          <w:spacing w:val="-2"/>
        </w:rPr>
        <w:t xml:space="preserve"> </w:t>
      </w:r>
      <w:r>
        <w:t>на рынке труда.</w:t>
      </w:r>
    </w:p>
    <w:p w14:paraId="31B89D24">
      <w:pPr>
        <w:tabs>
          <w:tab w:val="left" w:pos="1784"/>
        </w:tabs>
        <w:spacing w:line="362" w:lineRule="auto"/>
        <w:ind w:right="241"/>
        <w:rPr>
          <w:sz w:val="28"/>
        </w:rPr>
      </w:pPr>
      <w:r>
        <w:rPr>
          <w:sz w:val="28"/>
        </w:rPr>
        <w:t>33.36.4.Предметные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содержания</w:t>
      </w:r>
      <w:r>
        <w:rPr>
          <w:spacing w:val="1"/>
          <w:sz w:val="28"/>
        </w:rPr>
        <w:t xml:space="preserve"> </w:t>
      </w:r>
      <w:r>
        <w:rPr>
          <w:sz w:val="28"/>
        </w:rPr>
        <w:t>модуля</w:t>
      </w:r>
      <w:r>
        <w:rPr>
          <w:spacing w:val="1"/>
          <w:sz w:val="28"/>
        </w:rPr>
        <w:t xml:space="preserve"> </w:t>
      </w:r>
      <w:r>
        <w:rPr>
          <w:sz w:val="28"/>
        </w:rPr>
        <w:t>«Технологии</w:t>
      </w:r>
      <w:r>
        <w:rPr>
          <w:spacing w:val="1"/>
          <w:sz w:val="28"/>
        </w:rPr>
        <w:t xml:space="preserve"> </w:t>
      </w:r>
      <w:r>
        <w:rPr>
          <w:sz w:val="28"/>
        </w:rPr>
        <w:t>обработки материалов</w:t>
      </w:r>
      <w:r>
        <w:rPr>
          <w:spacing w:val="-2"/>
          <w:sz w:val="28"/>
        </w:rPr>
        <w:t xml:space="preserve"> </w:t>
      </w:r>
      <w:r>
        <w:rPr>
          <w:sz w:val="28"/>
        </w:rPr>
        <w:t>и пищевых</w:t>
      </w:r>
      <w:r>
        <w:rPr>
          <w:spacing w:val="-3"/>
          <w:sz w:val="28"/>
        </w:rPr>
        <w:t xml:space="preserve"> </w:t>
      </w:r>
      <w:r>
        <w:rPr>
          <w:sz w:val="28"/>
        </w:rPr>
        <w:t>продуктов».</w:t>
      </w:r>
    </w:p>
    <w:p w14:paraId="3E18CE0F">
      <w:pPr>
        <w:pStyle w:val="23"/>
        <w:spacing w:line="317" w:lineRule="exact"/>
        <w:ind w:left="941" w:firstLine="0"/>
      </w:pPr>
      <w:r>
        <w:t>К</w:t>
      </w:r>
      <w:r>
        <w:rPr>
          <w:spacing w:val="-1"/>
        </w:rPr>
        <w:t xml:space="preserve"> </w:t>
      </w:r>
      <w:r>
        <w:t>концу</w:t>
      </w:r>
      <w:r>
        <w:rPr>
          <w:spacing w:val="-4"/>
        </w:rPr>
        <w:t xml:space="preserve"> </w:t>
      </w:r>
      <w:r>
        <w:t>обучения в</w:t>
      </w:r>
      <w:r>
        <w:rPr>
          <w:spacing w:val="-2"/>
        </w:rPr>
        <w:t xml:space="preserve"> </w:t>
      </w:r>
      <w:r>
        <w:t>5</w:t>
      </w:r>
      <w:r>
        <w:rPr>
          <w:spacing w:val="1"/>
        </w:rPr>
        <w:t xml:space="preserve"> </w:t>
      </w:r>
      <w:r>
        <w:t>классе:</w:t>
      </w:r>
    </w:p>
    <w:p w14:paraId="379ABB89">
      <w:pPr>
        <w:pStyle w:val="23"/>
        <w:spacing w:before="155" w:line="360" w:lineRule="auto"/>
        <w:ind w:right="244"/>
      </w:pPr>
      <w:r>
        <w:t>самостоятельно</w:t>
      </w:r>
      <w:r>
        <w:rPr>
          <w:spacing w:val="1"/>
        </w:rPr>
        <w:t xml:space="preserve"> </w:t>
      </w:r>
      <w:r>
        <w:t>выполнять</w:t>
      </w:r>
      <w:r>
        <w:rPr>
          <w:spacing w:val="1"/>
        </w:rPr>
        <w:t xml:space="preserve"> </w:t>
      </w:r>
      <w:r>
        <w:t>учебные</w:t>
      </w:r>
      <w:r>
        <w:rPr>
          <w:spacing w:val="1"/>
        </w:rPr>
        <w:t xml:space="preserve"> </w:t>
      </w:r>
      <w:r>
        <w:t>проекты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этапами</w:t>
      </w:r>
      <w:r>
        <w:rPr>
          <w:spacing w:val="-67"/>
        </w:rPr>
        <w:t xml:space="preserve"> </w:t>
      </w:r>
      <w:r>
        <w:t>проектной</w:t>
      </w:r>
      <w:r>
        <w:rPr>
          <w:spacing w:val="1"/>
        </w:rPr>
        <w:t xml:space="preserve"> </w:t>
      </w:r>
      <w:r>
        <w:t>деятельности;</w:t>
      </w:r>
      <w:r>
        <w:rPr>
          <w:spacing w:val="1"/>
        </w:rPr>
        <w:t xml:space="preserve"> </w:t>
      </w:r>
      <w:r>
        <w:t>выбирать</w:t>
      </w:r>
      <w:r>
        <w:rPr>
          <w:spacing w:val="1"/>
        </w:rPr>
        <w:t xml:space="preserve"> </w:t>
      </w:r>
      <w:r>
        <w:t>идею</w:t>
      </w:r>
      <w:r>
        <w:rPr>
          <w:spacing w:val="1"/>
        </w:rPr>
        <w:t xml:space="preserve"> </w:t>
      </w:r>
      <w:r>
        <w:t>творческого</w:t>
      </w:r>
      <w:r>
        <w:rPr>
          <w:spacing w:val="1"/>
        </w:rPr>
        <w:t xml:space="preserve"> </w:t>
      </w:r>
      <w:r>
        <w:t>проекта,</w:t>
      </w:r>
      <w:r>
        <w:rPr>
          <w:spacing w:val="71"/>
        </w:rPr>
        <w:t xml:space="preserve"> </w:t>
      </w:r>
      <w:r>
        <w:t>выявлять</w:t>
      </w:r>
      <w:r>
        <w:rPr>
          <w:spacing w:val="1"/>
        </w:rPr>
        <w:t xml:space="preserve"> </w:t>
      </w:r>
      <w:r>
        <w:t>потребность</w:t>
      </w:r>
      <w:r>
        <w:rPr>
          <w:spacing w:val="1"/>
        </w:rPr>
        <w:t xml:space="preserve"> </w:t>
      </w:r>
      <w:r>
        <w:t>в</w:t>
      </w:r>
      <w:r>
        <w:rPr>
          <w:spacing w:val="1"/>
        </w:rPr>
        <w:t xml:space="preserve"> </w:t>
      </w:r>
      <w:r>
        <w:t>изготовлении</w:t>
      </w:r>
      <w:r>
        <w:rPr>
          <w:spacing w:val="1"/>
        </w:rPr>
        <w:t xml:space="preserve"> </w:t>
      </w:r>
      <w:r>
        <w:t>продукта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информационных</w:t>
      </w:r>
      <w:r>
        <w:rPr>
          <w:spacing w:val="1"/>
        </w:rPr>
        <w:t xml:space="preserve"> </w:t>
      </w:r>
      <w:r>
        <w:t>источников</w:t>
      </w:r>
      <w:r>
        <w:rPr>
          <w:spacing w:val="-3"/>
        </w:rPr>
        <w:t xml:space="preserve"> </w:t>
      </w:r>
      <w:r>
        <w:t>различных видов</w:t>
      </w:r>
      <w:r>
        <w:rPr>
          <w:spacing w:val="-3"/>
        </w:rPr>
        <w:t xml:space="preserve"> </w:t>
      </w:r>
      <w:r>
        <w:t>и</w:t>
      </w:r>
      <w:r>
        <w:rPr>
          <w:spacing w:val="-4"/>
        </w:rPr>
        <w:t xml:space="preserve"> </w:t>
      </w:r>
      <w:r>
        <w:t>реализовывать</w:t>
      </w:r>
      <w:r>
        <w:rPr>
          <w:spacing w:val="-3"/>
        </w:rPr>
        <w:t xml:space="preserve"> </w:t>
      </w:r>
      <w:r>
        <w:t>её</w:t>
      </w:r>
      <w:r>
        <w:rPr>
          <w:spacing w:val="-2"/>
        </w:rPr>
        <w:t xml:space="preserve"> </w:t>
      </w:r>
      <w:r>
        <w:t>в</w:t>
      </w:r>
      <w:r>
        <w:rPr>
          <w:spacing w:val="-3"/>
        </w:rPr>
        <w:t xml:space="preserve"> </w:t>
      </w:r>
      <w:r>
        <w:t>проектной</w:t>
      </w:r>
      <w:r>
        <w:rPr>
          <w:spacing w:val="-1"/>
        </w:rPr>
        <w:t xml:space="preserve"> </w:t>
      </w:r>
      <w:r>
        <w:t>деятельности;</w:t>
      </w:r>
    </w:p>
    <w:p w14:paraId="48B6DB27">
      <w:pPr>
        <w:pStyle w:val="23"/>
        <w:spacing w:before="1" w:line="360" w:lineRule="auto"/>
        <w:ind w:right="242"/>
      </w:pPr>
      <w:r>
        <w:t>создавать, применять и преобразовывать знаки и символы, модели и схемы;</w:t>
      </w:r>
      <w:r>
        <w:rPr>
          <w:spacing w:val="1"/>
        </w:rPr>
        <w:t xml:space="preserve"> </w:t>
      </w:r>
      <w:r>
        <w:t>использовать</w:t>
      </w:r>
      <w:r>
        <w:rPr>
          <w:spacing w:val="1"/>
        </w:rPr>
        <w:t xml:space="preserve"> </w:t>
      </w:r>
      <w:r>
        <w:t>средства</w:t>
      </w:r>
      <w:r>
        <w:rPr>
          <w:spacing w:val="1"/>
        </w:rPr>
        <w:t xml:space="preserve"> </w:t>
      </w:r>
      <w:r>
        <w:t>и</w:t>
      </w:r>
      <w:r>
        <w:rPr>
          <w:spacing w:val="1"/>
        </w:rPr>
        <w:t xml:space="preserve"> </w:t>
      </w:r>
      <w:r>
        <w:t>инструменты</w:t>
      </w:r>
      <w:r>
        <w:rPr>
          <w:spacing w:val="1"/>
        </w:rPr>
        <w:t xml:space="preserve"> </w:t>
      </w:r>
      <w:r>
        <w:t>ИКТ</w:t>
      </w:r>
      <w:r>
        <w:rPr>
          <w:spacing w:val="1"/>
        </w:rPr>
        <w:t xml:space="preserve"> </w:t>
      </w:r>
      <w:r>
        <w:t>для</w:t>
      </w:r>
      <w:r>
        <w:rPr>
          <w:spacing w:val="1"/>
        </w:rPr>
        <w:t xml:space="preserve"> </w:t>
      </w:r>
      <w:r>
        <w:t>решения</w:t>
      </w:r>
      <w:r>
        <w:rPr>
          <w:spacing w:val="1"/>
        </w:rPr>
        <w:t xml:space="preserve"> </w:t>
      </w:r>
      <w:r>
        <w:t>прикладных</w:t>
      </w:r>
      <w:r>
        <w:rPr>
          <w:spacing w:val="1"/>
        </w:rPr>
        <w:t xml:space="preserve"> </w:t>
      </w:r>
      <w:r>
        <w:t>учебно-</w:t>
      </w:r>
      <w:r>
        <w:rPr>
          <w:spacing w:val="1"/>
        </w:rPr>
        <w:t xml:space="preserve"> </w:t>
      </w:r>
      <w:r>
        <w:t>познавательных задач;</w:t>
      </w:r>
    </w:p>
    <w:p w14:paraId="0F04DB11">
      <w:pPr>
        <w:pStyle w:val="23"/>
        <w:spacing w:line="360" w:lineRule="auto"/>
        <w:ind w:right="243"/>
      </w:pPr>
      <w:r>
        <w:t>называть</w:t>
      </w:r>
      <w:r>
        <w:rPr>
          <w:spacing w:val="1"/>
        </w:rPr>
        <w:t xml:space="preserve"> </w:t>
      </w:r>
      <w:r>
        <w:t>и</w:t>
      </w:r>
      <w:r>
        <w:rPr>
          <w:spacing w:val="1"/>
        </w:rPr>
        <w:t xml:space="preserve"> </w:t>
      </w:r>
      <w:r>
        <w:t>характеризовать</w:t>
      </w:r>
      <w:r>
        <w:rPr>
          <w:spacing w:val="1"/>
        </w:rPr>
        <w:t xml:space="preserve"> </w:t>
      </w:r>
      <w:r>
        <w:t>виды</w:t>
      </w:r>
      <w:r>
        <w:rPr>
          <w:spacing w:val="1"/>
        </w:rPr>
        <w:t xml:space="preserve"> </w:t>
      </w:r>
      <w:r>
        <w:t>бумаги,</w:t>
      </w:r>
      <w:r>
        <w:rPr>
          <w:spacing w:val="1"/>
        </w:rPr>
        <w:t xml:space="preserve"> </w:t>
      </w:r>
      <w:r>
        <w:t>её</w:t>
      </w:r>
      <w:r>
        <w:rPr>
          <w:spacing w:val="1"/>
        </w:rPr>
        <w:t xml:space="preserve"> </w:t>
      </w:r>
      <w:r>
        <w:t>свойства,</w:t>
      </w:r>
      <w:r>
        <w:rPr>
          <w:spacing w:val="1"/>
        </w:rPr>
        <w:t xml:space="preserve"> </w:t>
      </w:r>
      <w:r>
        <w:t>получение</w:t>
      </w:r>
      <w:r>
        <w:rPr>
          <w:spacing w:val="1"/>
        </w:rPr>
        <w:t xml:space="preserve"> </w:t>
      </w:r>
      <w:r>
        <w:t>и</w:t>
      </w:r>
      <w:r>
        <w:rPr>
          <w:spacing w:val="1"/>
        </w:rPr>
        <w:t xml:space="preserve"> </w:t>
      </w:r>
      <w:r>
        <w:t>применение;</w:t>
      </w:r>
    </w:p>
    <w:p w14:paraId="2619717B">
      <w:pPr>
        <w:pStyle w:val="23"/>
        <w:spacing w:line="360" w:lineRule="auto"/>
        <w:ind w:left="941" w:right="2919" w:firstLine="0"/>
      </w:pPr>
      <w:r>
        <w:t>называть народные промыслы по обработке древесины;</w:t>
      </w:r>
      <w:r>
        <w:rPr>
          <w:spacing w:val="1"/>
        </w:rPr>
        <w:t xml:space="preserve"> </w:t>
      </w:r>
      <w:r>
        <w:t>характеризовать</w:t>
      </w:r>
      <w:r>
        <w:rPr>
          <w:spacing w:val="-7"/>
        </w:rPr>
        <w:t xml:space="preserve"> </w:t>
      </w:r>
      <w:r>
        <w:t>свойства</w:t>
      </w:r>
      <w:r>
        <w:rPr>
          <w:spacing w:val="-6"/>
        </w:rPr>
        <w:t xml:space="preserve"> </w:t>
      </w:r>
      <w:r>
        <w:t>конструкционных</w:t>
      </w:r>
      <w:r>
        <w:rPr>
          <w:spacing w:val="-5"/>
        </w:rPr>
        <w:t xml:space="preserve"> </w:t>
      </w:r>
      <w:r>
        <w:t>материалов;</w:t>
      </w:r>
    </w:p>
    <w:p w14:paraId="02016BAD">
      <w:pPr>
        <w:pStyle w:val="23"/>
        <w:spacing w:before="1" w:line="360" w:lineRule="auto"/>
        <w:ind w:right="249"/>
      </w:pPr>
      <w:r>
        <w:t>выбирать</w:t>
      </w:r>
      <w:r>
        <w:rPr>
          <w:spacing w:val="1"/>
        </w:rPr>
        <w:t xml:space="preserve"> </w:t>
      </w:r>
      <w:r>
        <w:t>материалы</w:t>
      </w:r>
      <w:r>
        <w:rPr>
          <w:spacing w:val="1"/>
        </w:rPr>
        <w:t xml:space="preserve"> </w:t>
      </w:r>
      <w:r>
        <w:t>для</w:t>
      </w:r>
      <w:r>
        <w:rPr>
          <w:spacing w:val="1"/>
        </w:rPr>
        <w:t xml:space="preserve"> </w:t>
      </w:r>
      <w:r>
        <w:t>изготовления</w:t>
      </w:r>
      <w:r>
        <w:rPr>
          <w:spacing w:val="1"/>
        </w:rPr>
        <w:t xml:space="preserve"> </w:t>
      </w:r>
      <w:r>
        <w:t>изделий</w:t>
      </w:r>
      <w:r>
        <w:rPr>
          <w:spacing w:val="1"/>
        </w:rPr>
        <w:t xml:space="preserve"> </w:t>
      </w:r>
      <w:r>
        <w:t>с</w:t>
      </w:r>
      <w:r>
        <w:rPr>
          <w:spacing w:val="1"/>
        </w:rPr>
        <w:t xml:space="preserve"> </w:t>
      </w:r>
      <w:r>
        <w:t>учётом</w:t>
      </w:r>
      <w:r>
        <w:rPr>
          <w:spacing w:val="1"/>
        </w:rPr>
        <w:t xml:space="preserve"> </w:t>
      </w:r>
      <w:r>
        <w:t>их</w:t>
      </w:r>
      <w:r>
        <w:rPr>
          <w:spacing w:val="1"/>
        </w:rPr>
        <w:t xml:space="preserve"> </w:t>
      </w:r>
      <w:r>
        <w:t>свойств,</w:t>
      </w:r>
      <w:r>
        <w:rPr>
          <w:spacing w:val="1"/>
        </w:rPr>
        <w:t xml:space="preserve"> </w:t>
      </w:r>
      <w:r>
        <w:t>технологий</w:t>
      </w:r>
      <w:r>
        <w:rPr>
          <w:spacing w:val="-1"/>
        </w:rPr>
        <w:t xml:space="preserve"> </w:t>
      </w:r>
      <w:r>
        <w:t>обработки,</w:t>
      </w:r>
      <w:r>
        <w:rPr>
          <w:spacing w:val="-1"/>
        </w:rPr>
        <w:t xml:space="preserve"> </w:t>
      </w:r>
      <w:r>
        <w:t>инструментов</w:t>
      </w:r>
      <w:r>
        <w:rPr>
          <w:spacing w:val="-3"/>
        </w:rPr>
        <w:t xml:space="preserve"> </w:t>
      </w:r>
      <w:r>
        <w:t>и</w:t>
      </w:r>
      <w:r>
        <w:rPr>
          <w:spacing w:val="-3"/>
        </w:rPr>
        <w:t xml:space="preserve"> </w:t>
      </w:r>
      <w:r>
        <w:t>приспособлений;</w:t>
      </w:r>
    </w:p>
    <w:p w14:paraId="44D929EF">
      <w:pPr>
        <w:pStyle w:val="23"/>
        <w:spacing w:line="321" w:lineRule="exact"/>
        <w:ind w:left="941" w:firstLine="0"/>
      </w:pPr>
      <w:r>
        <w:t>называть</w:t>
      </w:r>
      <w:r>
        <w:rPr>
          <w:spacing w:val="-6"/>
        </w:rPr>
        <w:t xml:space="preserve"> </w:t>
      </w:r>
      <w:r>
        <w:t>и</w:t>
      </w:r>
      <w:r>
        <w:rPr>
          <w:spacing w:val="-2"/>
        </w:rPr>
        <w:t xml:space="preserve"> </w:t>
      </w:r>
      <w:r>
        <w:t>характеризовать</w:t>
      </w:r>
      <w:r>
        <w:rPr>
          <w:spacing w:val="-3"/>
        </w:rPr>
        <w:t xml:space="preserve"> </w:t>
      </w:r>
      <w:r>
        <w:t>виды</w:t>
      </w:r>
      <w:r>
        <w:rPr>
          <w:spacing w:val="-2"/>
        </w:rPr>
        <w:t xml:space="preserve"> </w:t>
      </w:r>
      <w:r>
        <w:t>древесины,</w:t>
      </w:r>
      <w:r>
        <w:rPr>
          <w:spacing w:val="-3"/>
        </w:rPr>
        <w:t xml:space="preserve"> </w:t>
      </w:r>
      <w:r>
        <w:t>пиломатериалов;</w:t>
      </w:r>
    </w:p>
    <w:p w14:paraId="14E6C366">
      <w:pPr>
        <w:pStyle w:val="23"/>
        <w:spacing w:before="160" w:line="360" w:lineRule="auto"/>
        <w:ind w:right="239"/>
      </w:pPr>
      <w:r>
        <w:t>выполнять</w:t>
      </w:r>
      <w:r>
        <w:rPr>
          <w:spacing w:val="1"/>
        </w:rPr>
        <w:t xml:space="preserve"> </w:t>
      </w:r>
      <w:r>
        <w:t>простые</w:t>
      </w:r>
      <w:r>
        <w:rPr>
          <w:spacing w:val="1"/>
        </w:rPr>
        <w:t xml:space="preserve"> </w:t>
      </w:r>
      <w:r>
        <w:t>ручные</w:t>
      </w:r>
      <w:r>
        <w:rPr>
          <w:spacing w:val="1"/>
        </w:rPr>
        <w:t xml:space="preserve"> </w:t>
      </w:r>
      <w:r>
        <w:t>операции</w:t>
      </w:r>
      <w:r>
        <w:rPr>
          <w:spacing w:val="1"/>
        </w:rPr>
        <w:t xml:space="preserve"> </w:t>
      </w:r>
      <w:r>
        <w:t>(разметка,</w:t>
      </w:r>
      <w:r>
        <w:rPr>
          <w:spacing w:val="1"/>
        </w:rPr>
        <w:t xml:space="preserve"> </w:t>
      </w:r>
      <w:r>
        <w:t>распиливание,</w:t>
      </w:r>
      <w:r>
        <w:rPr>
          <w:spacing w:val="1"/>
        </w:rPr>
        <w:t xml:space="preserve"> </w:t>
      </w:r>
      <w:r>
        <w:t>строгание,</w:t>
      </w:r>
      <w:r>
        <w:rPr>
          <w:spacing w:val="1"/>
        </w:rPr>
        <w:t xml:space="preserve"> </w:t>
      </w:r>
      <w:r>
        <w:t>сверление) по обработке изделий из древесины с учётом её свойств, применять в</w:t>
      </w:r>
      <w:r>
        <w:rPr>
          <w:spacing w:val="1"/>
        </w:rPr>
        <w:t xml:space="preserve"> </w:t>
      </w:r>
      <w:r>
        <w:t>работе</w:t>
      </w:r>
      <w:r>
        <w:rPr>
          <w:spacing w:val="-1"/>
        </w:rPr>
        <w:t xml:space="preserve"> </w:t>
      </w:r>
      <w:r>
        <w:t>столярные</w:t>
      </w:r>
      <w:r>
        <w:rPr>
          <w:spacing w:val="-3"/>
        </w:rPr>
        <w:t xml:space="preserve"> </w:t>
      </w:r>
      <w:r>
        <w:t>инструменты и</w:t>
      </w:r>
      <w:r>
        <w:rPr>
          <w:spacing w:val="-1"/>
        </w:rPr>
        <w:t xml:space="preserve"> </w:t>
      </w:r>
      <w:r>
        <w:t>приспособления;</w:t>
      </w:r>
    </w:p>
    <w:p w14:paraId="5B02104B">
      <w:pPr>
        <w:pStyle w:val="23"/>
        <w:spacing w:before="2" w:line="360" w:lineRule="auto"/>
        <w:ind w:right="250"/>
      </w:pPr>
      <w:r>
        <w:t>исследовать, анализировать и сравнивать свойства древесины разных пород</w:t>
      </w:r>
      <w:r>
        <w:rPr>
          <w:spacing w:val="1"/>
        </w:rPr>
        <w:t xml:space="preserve"> </w:t>
      </w:r>
      <w:r>
        <w:t>деревьев;</w:t>
      </w:r>
    </w:p>
    <w:p w14:paraId="39358B11">
      <w:pPr>
        <w:pStyle w:val="23"/>
        <w:spacing w:before="1"/>
        <w:ind w:left="941" w:firstLine="0"/>
      </w:pPr>
      <w:r>
        <w:t>знать</w:t>
      </w:r>
      <w:r>
        <w:rPr>
          <w:spacing w:val="-4"/>
        </w:rPr>
        <w:t xml:space="preserve"> </w:t>
      </w:r>
      <w:r>
        <w:t>и</w:t>
      </w:r>
      <w:r>
        <w:rPr>
          <w:spacing w:val="-2"/>
        </w:rPr>
        <w:t xml:space="preserve"> </w:t>
      </w:r>
      <w:r>
        <w:t>называть</w:t>
      </w:r>
      <w:r>
        <w:rPr>
          <w:spacing w:val="-4"/>
        </w:rPr>
        <w:t xml:space="preserve"> </w:t>
      </w:r>
      <w:r>
        <w:t>пищевую</w:t>
      </w:r>
      <w:r>
        <w:rPr>
          <w:spacing w:val="-4"/>
        </w:rPr>
        <w:t xml:space="preserve"> </w:t>
      </w:r>
      <w:r>
        <w:t>ценность</w:t>
      </w:r>
      <w:r>
        <w:rPr>
          <w:spacing w:val="-3"/>
        </w:rPr>
        <w:t xml:space="preserve"> </w:t>
      </w:r>
      <w:r>
        <w:t>яиц,</w:t>
      </w:r>
      <w:r>
        <w:rPr>
          <w:spacing w:val="-3"/>
        </w:rPr>
        <w:t xml:space="preserve"> </w:t>
      </w:r>
      <w:r>
        <w:t>круп,</w:t>
      </w:r>
      <w:r>
        <w:rPr>
          <w:spacing w:val="-4"/>
        </w:rPr>
        <w:t xml:space="preserve"> </w:t>
      </w:r>
      <w:r>
        <w:t>овощей;</w:t>
      </w:r>
    </w:p>
    <w:p w14:paraId="02B59FB3">
      <w:pPr>
        <w:pStyle w:val="23"/>
        <w:spacing w:before="160" w:line="360" w:lineRule="auto"/>
        <w:ind w:right="251"/>
      </w:pPr>
      <w:r>
        <w:t>приводить</w:t>
      </w:r>
      <w:r>
        <w:rPr>
          <w:spacing w:val="1"/>
        </w:rPr>
        <w:t xml:space="preserve"> </w:t>
      </w:r>
      <w:r>
        <w:t>примеры</w:t>
      </w:r>
      <w:r>
        <w:rPr>
          <w:spacing w:val="1"/>
        </w:rPr>
        <w:t xml:space="preserve"> </w:t>
      </w:r>
      <w:r>
        <w:t>обработки</w:t>
      </w:r>
      <w:r>
        <w:rPr>
          <w:spacing w:val="1"/>
        </w:rPr>
        <w:t xml:space="preserve"> </w:t>
      </w:r>
      <w:r>
        <w:t>пищевых</w:t>
      </w:r>
      <w:r>
        <w:rPr>
          <w:spacing w:val="1"/>
        </w:rPr>
        <w:t xml:space="preserve"> </w:t>
      </w:r>
      <w:r>
        <w:t>продуктов,</w:t>
      </w:r>
      <w:r>
        <w:rPr>
          <w:spacing w:val="1"/>
        </w:rPr>
        <w:t xml:space="preserve"> </w:t>
      </w:r>
      <w:r>
        <w:t>позволяющие</w:t>
      </w:r>
      <w:r>
        <w:rPr>
          <w:spacing w:val="1"/>
        </w:rPr>
        <w:t xml:space="preserve"> </w:t>
      </w:r>
      <w:r>
        <w:t>максимально сохранять</w:t>
      </w:r>
      <w:r>
        <w:rPr>
          <w:spacing w:val="-2"/>
        </w:rPr>
        <w:t xml:space="preserve"> </w:t>
      </w:r>
      <w:r>
        <w:t>их</w:t>
      </w:r>
      <w:r>
        <w:rPr>
          <w:spacing w:val="1"/>
        </w:rPr>
        <w:t xml:space="preserve"> </w:t>
      </w:r>
      <w:r>
        <w:t>пищевую</w:t>
      </w:r>
      <w:r>
        <w:rPr>
          <w:spacing w:val="-1"/>
        </w:rPr>
        <w:t xml:space="preserve"> </w:t>
      </w:r>
      <w:r>
        <w:t>ценность;</w:t>
      </w:r>
    </w:p>
    <w:p w14:paraId="6BEA8515">
      <w:pPr>
        <w:pStyle w:val="23"/>
        <w:spacing w:line="321" w:lineRule="exact"/>
        <w:ind w:left="941" w:firstLine="0"/>
        <w:rPr>
          <w:sz w:val="17"/>
        </w:rPr>
      </w:pPr>
      <w:r>
        <w:t>называть</w:t>
      </w:r>
      <w:r>
        <w:rPr>
          <w:spacing w:val="-7"/>
        </w:rPr>
        <w:t xml:space="preserve"> </w:t>
      </w:r>
      <w:r>
        <w:t>и</w:t>
      </w:r>
      <w:r>
        <w:rPr>
          <w:spacing w:val="-2"/>
        </w:rPr>
        <w:t xml:space="preserve"> </w:t>
      </w:r>
      <w:r>
        <w:t>выполнять</w:t>
      </w:r>
      <w:r>
        <w:rPr>
          <w:spacing w:val="-4"/>
        </w:rPr>
        <w:t xml:space="preserve"> </w:t>
      </w:r>
      <w:r>
        <w:t>технологии</w:t>
      </w:r>
      <w:r>
        <w:rPr>
          <w:spacing w:val="-5"/>
        </w:rPr>
        <w:t xml:space="preserve"> </w:t>
      </w:r>
      <w:r>
        <w:t>первичной</w:t>
      </w:r>
      <w:r>
        <w:rPr>
          <w:spacing w:val="-3"/>
        </w:rPr>
        <w:t xml:space="preserve"> </w:t>
      </w:r>
      <w:r>
        <w:t>обработки</w:t>
      </w:r>
      <w:r>
        <w:rPr>
          <w:spacing w:val="-3"/>
        </w:rPr>
        <w:t xml:space="preserve"> </w:t>
      </w:r>
      <w:r>
        <w:t>овощей,</w:t>
      </w:r>
      <w:r>
        <w:rPr>
          <w:spacing w:val="-3"/>
        </w:rPr>
        <w:t xml:space="preserve"> </w:t>
      </w:r>
      <w:r>
        <w:t>круп,</w:t>
      </w:r>
    </w:p>
    <w:p w14:paraId="4868214F">
      <w:pPr>
        <w:pStyle w:val="23"/>
        <w:tabs>
          <w:tab w:val="left" w:pos="2248"/>
          <w:tab w:val="left" w:pos="3085"/>
          <w:tab w:val="left" w:pos="4720"/>
          <w:tab w:val="left" w:pos="5739"/>
          <w:tab w:val="left" w:pos="6974"/>
          <w:tab w:val="left" w:pos="8987"/>
        </w:tabs>
        <w:spacing w:before="89" w:line="362" w:lineRule="auto"/>
        <w:ind w:left="941" w:right="252" w:firstLine="0"/>
        <w:jc w:val="left"/>
      </w:pPr>
      <w:r>
        <w:t>называть и выполнять технологии приготовления блюд из яиц, овощей, круп;</w:t>
      </w:r>
      <w:r>
        <w:rPr>
          <w:spacing w:val="1"/>
        </w:rPr>
        <w:t xml:space="preserve"> </w:t>
      </w:r>
      <w:r>
        <w:t>называть</w:t>
      </w:r>
      <w:r>
        <w:tab/>
      </w:r>
      <w:r>
        <w:t>виды</w:t>
      </w:r>
      <w:r>
        <w:tab/>
      </w:r>
      <w:r>
        <w:t>планировки</w:t>
      </w:r>
      <w:r>
        <w:tab/>
      </w:r>
      <w:r>
        <w:t>кухни;</w:t>
      </w:r>
      <w:r>
        <w:tab/>
      </w:r>
      <w:r>
        <w:t>способы</w:t>
      </w:r>
      <w:r>
        <w:tab/>
      </w:r>
      <w:r>
        <w:t>рационального</w:t>
      </w:r>
      <w:r>
        <w:tab/>
      </w:r>
      <w:r>
        <w:rPr>
          <w:spacing w:val="-1"/>
        </w:rPr>
        <w:t>размещения</w:t>
      </w:r>
    </w:p>
    <w:p w14:paraId="78F85EE4">
      <w:pPr>
        <w:pStyle w:val="23"/>
        <w:spacing w:line="317" w:lineRule="exact"/>
        <w:ind w:firstLine="0"/>
        <w:jc w:val="left"/>
      </w:pPr>
      <w:r>
        <w:t>мебели;</w:t>
      </w:r>
    </w:p>
    <w:p w14:paraId="413B3F7D">
      <w:pPr>
        <w:pStyle w:val="23"/>
        <w:spacing w:before="161" w:line="360" w:lineRule="auto"/>
        <w:jc w:val="left"/>
      </w:pPr>
      <w:r>
        <w:t>называть</w:t>
      </w:r>
      <w:r>
        <w:rPr>
          <w:spacing w:val="68"/>
        </w:rPr>
        <w:t xml:space="preserve"> </w:t>
      </w:r>
      <w:r>
        <w:t>и</w:t>
      </w:r>
      <w:r>
        <w:rPr>
          <w:spacing w:val="3"/>
        </w:rPr>
        <w:t xml:space="preserve"> </w:t>
      </w:r>
      <w:r>
        <w:t>характеризовать</w:t>
      </w:r>
      <w:r>
        <w:rPr>
          <w:spacing w:val="1"/>
        </w:rPr>
        <w:t xml:space="preserve"> </w:t>
      </w:r>
      <w:r>
        <w:t>текстильные</w:t>
      </w:r>
      <w:r>
        <w:rPr>
          <w:spacing w:val="2"/>
        </w:rPr>
        <w:t xml:space="preserve"> </w:t>
      </w:r>
      <w:r>
        <w:t>материалы,</w:t>
      </w:r>
      <w:r>
        <w:rPr>
          <w:spacing w:val="2"/>
        </w:rPr>
        <w:t xml:space="preserve"> </w:t>
      </w:r>
      <w:r>
        <w:t>классифицировать</w:t>
      </w:r>
      <w:r>
        <w:rPr>
          <w:spacing w:val="6"/>
        </w:rPr>
        <w:t xml:space="preserve"> </w:t>
      </w:r>
      <w:r>
        <w:t>их,</w:t>
      </w:r>
      <w:r>
        <w:rPr>
          <w:spacing w:val="-67"/>
        </w:rPr>
        <w:t xml:space="preserve"> </w:t>
      </w:r>
      <w:r>
        <w:t>описывать</w:t>
      </w:r>
      <w:r>
        <w:rPr>
          <w:spacing w:val="-3"/>
        </w:rPr>
        <w:t xml:space="preserve"> </w:t>
      </w:r>
      <w:r>
        <w:t>основные этапы</w:t>
      </w:r>
      <w:r>
        <w:rPr>
          <w:spacing w:val="-2"/>
        </w:rPr>
        <w:t xml:space="preserve"> </w:t>
      </w:r>
      <w:r>
        <w:t>производства;</w:t>
      </w:r>
    </w:p>
    <w:p w14:paraId="35C440E6">
      <w:pPr>
        <w:pStyle w:val="23"/>
        <w:spacing w:before="1"/>
        <w:ind w:left="941" w:firstLine="0"/>
        <w:jc w:val="left"/>
      </w:pPr>
      <w:r>
        <w:t>анализировать</w:t>
      </w:r>
      <w:r>
        <w:rPr>
          <w:spacing w:val="-6"/>
        </w:rPr>
        <w:t xml:space="preserve"> </w:t>
      </w:r>
      <w:r>
        <w:t>и</w:t>
      </w:r>
      <w:r>
        <w:rPr>
          <w:spacing w:val="-4"/>
        </w:rPr>
        <w:t xml:space="preserve"> </w:t>
      </w:r>
      <w:r>
        <w:t>сравнивать</w:t>
      </w:r>
      <w:r>
        <w:rPr>
          <w:spacing w:val="-6"/>
        </w:rPr>
        <w:t xml:space="preserve"> </w:t>
      </w:r>
      <w:r>
        <w:t>свойства</w:t>
      </w:r>
      <w:r>
        <w:rPr>
          <w:spacing w:val="-5"/>
        </w:rPr>
        <w:t xml:space="preserve"> </w:t>
      </w:r>
      <w:r>
        <w:t>текстильных</w:t>
      </w:r>
      <w:r>
        <w:rPr>
          <w:spacing w:val="-3"/>
        </w:rPr>
        <w:t xml:space="preserve"> </w:t>
      </w:r>
      <w:r>
        <w:t>материалов;</w:t>
      </w:r>
    </w:p>
    <w:p w14:paraId="44831FA0">
      <w:pPr>
        <w:pStyle w:val="23"/>
        <w:spacing w:before="160" w:line="360" w:lineRule="auto"/>
        <w:jc w:val="left"/>
      </w:pPr>
      <w:r>
        <w:t>выбирать</w:t>
      </w:r>
      <w:r>
        <w:rPr>
          <w:spacing w:val="15"/>
        </w:rPr>
        <w:t xml:space="preserve"> </w:t>
      </w:r>
      <w:r>
        <w:t>материалы,</w:t>
      </w:r>
      <w:r>
        <w:rPr>
          <w:spacing w:val="17"/>
        </w:rPr>
        <w:t xml:space="preserve"> </w:t>
      </w:r>
      <w:r>
        <w:t>инструменты</w:t>
      </w:r>
      <w:r>
        <w:rPr>
          <w:spacing w:val="16"/>
        </w:rPr>
        <w:t xml:space="preserve"> </w:t>
      </w:r>
      <w:r>
        <w:t>и</w:t>
      </w:r>
      <w:r>
        <w:rPr>
          <w:spacing w:val="18"/>
        </w:rPr>
        <w:t xml:space="preserve"> </w:t>
      </w:r>
      <w:r>
        <w:t>оборудование</w:t>
      </w:r>
      <w:r>
        <w:rPr>
          <w:spacing w:val="15"/>
        </w:rPr>
        <w:t xml:space="preserve"> </w:t>
      </w:r>
      <w:r>
        <w:t>для</w:t>
      </w:r>
      <w:r>
        <w:rPr>
          <w:spacing w:val="17"/>
        </w:rPr>
        <w:t xml:space="preserve"> </w:t>
      </w:r>
      <w:r>
        <w:t>выполнения</w:t>
      </w:r>
      <w:r>
        <w:rPr>
          <w:spacing w:val="18"/>
        </w:rPr>
        <w:t xml:space="preserve"> </w:t>
      </w:r>
      <w:r>
        <w:t>швейных</w:t>
      </w:r>
      <w:r>
        <w:rPr>
          <w:spacing w:val="-67"/>
        </w:rPr>
        <w:t xml:space="preserve"> </w:t>
      </w:r>
      <w:r>
        <w:t>работ;</w:t>
      </w:r>
    </w:p>
    <w:p w14:paraId="35F50CC1">
      <w:pPr>
        <w:pStyle w:val="23"/>
        <w:spacing w:line="362" w:lineRule="auto"/>
        <w:ind w:left="941" w:firstLine="0"/>
        <w:jc w:val="left"/>
      </w:pPr>
      <w:r>
        <w:t>использовать ручные инструменты для выполнения швейных работ;</w:t>
      </w:r>
      <w:r>
        <w:rPr>
          <w:spacing w:val="1"/>
        </w:rPr>
        <w:t xml:space="preserve"> </w:t>
      </w:r>
      <w:r>
        <w:t>подготавливать</w:t>
      </w:r>
      <w:r>
        <w:rPr>
          <w:spacing w:val="56"/>
        </w:rPr>
        <w:t xml:space="preserve"> </w:t>
      </w:r>
      <w:r>
        <w:t>швейную</w:t>
      </w:r>
      <w:r>
        <w:rPr>
          <w:spacing w:val="57"/>
        </w:rPr>
        <w:t xml:space="preserve"> </w:t>
      </w:r>
      <w:r>
        <w:t>машину</w:t>
      </w:r>
      <w:r>
        <w:rPr>
          <w:spacing w:val="55"/>
        </w:rPr>
        <w:t xml:space="preserve"> </w:t>
      </w:r>
      <w:r>
        <w:t>к</w:t>
      </w:r>
      <w:r>
        <w:rPr>
          <w:spacing w:val="61"/>
        </w:rPr>
        <w:t xml:space="preserve"> </w:t>
      </w:r>
      <w:r>
        <w:t>работе</w:t>
      </w:r>
      <w:r>
        <w:rPr>
          <w:spacing w:val="58"/>
        </w:rPr>
        <w:t xml:space="preserve"> </w:t>
      </w:r>
      <w:r>
        <w:t>с</w:t>
      </w:r>
      <w:r>
        <w:rPr>
          <w:spacing w:val="61"/>
        </w:rPr>
        <w:t xml:space="preserve"> </w:t>
      </w:r>
      <w:r>
        <w:t>учётом</w:t>
      </w:r>
      <w:r>
        <w:rPr>
          <w:spacing w:val="59"/>
        </w:rPr>
        <w:t xml:space="preserve"> </w:t>
      </w:r>
      <w:r>
        <w:t>безопасных</w:t>
      </w:r>
      <w:r>
        <w:rPr>
          <w:spacing w:val="59"/>
        </w:rPr>
        <w:t xml:space="preserve"> </w:t>
      </w:r>
      <w:r>
        <w:t>правил</w:t>
      </w:r>
      <w:r>
        <w:rPr>
          <w:spacing w:val="65"/>
        </w:rPr>
        <w:t xml:space="preserve"> </w:t>
      </w:r>
      <w:r>
        <w:t>её</w:t>
      </w:r>
    </w:p>
    <w:p w14:paraId="47EB654C">
      <w:pPr>
        <w:pStyle w:val="23"/>
        <w:tabs>
          <w:tab w:val="left" w:pos="2139"/>
          <w:tab w:val="left" w:pos="3626"/>
          <w:tab w:val="left" w:pos="4820"/>
          <w:tab w:val="left" w:pos="6156"/>
          <w:tab w:val="left" w:pos="7616"/>
          <w:tab w:val="left" w:pos="9062"/>
        </w:tabs>
        <w:spacing w:line="360" w:lineRule="auto"/>
        <w:ind w:right="250" w:firstLine="0"/>
        <w:jc w:val="left"/>
      </w:pPr>
      <w:r>
        <w:t>эксплуатации,</w:t>
      </w:r>
      <w:r>
        <w:tab/>
      </w:r>
      <w:r>
        <w:t>выполнять</w:t>
      </w:r>
      <w:r>
        <w:tab/>
      </w:r>
      <w:r>
        <w:t>простые</w:t>
      </w:r>
      <w:r>
        <w:tab/>
      </w:r>
      <w:r>
        <w:t>операции</w:t>
      </w:r>
      <w:r>
        <w:tab/>
      </w:r>
      <w:r>
        <w:t>машинной</w:t>
      </w:r>
      <w:r>
        <w:tab/>
      </w:r>
      <w:r>
        <w:t>обработки</w:t>
      </w:r>
      <w:r>
        <w:tab/>
      </w:r>
      <w:r>
        <w:rPr>
          <w:spacing w:val="-1"/>
        </w:rPr>
        <w:t>(машинные</w:t>
      </w:r>
      <w:r>
        <w:rPr>
          <w:spacing w:val="-67"/>
        </w:rPr>
        <w:t xml:space="preserve"> </w:t>
      </w:r>
      <w:r>
        <w:t>строчки);</w:t>
      </w:r>
    </w:p>
    <w:p w14:paraId="006111C7">
      <w:pPr>
        <w:pStyle w:val="23"/>
        <w:spacing w:line="362" w:lineRule="auto"/>
        <w:jc w:val="left"/>
      </w:pPr>
      <w:r>
        <w:t>выполнять</w:t>
      </w:r>
      <w:r>
        <w:rPr>
          <w:spacing w:val="12"/>
        </w:rPr>
        <w:t xml:space="preserve"> </w:t>
      </w:r>
      <w:r>
        <w:t>последовательность</w:t>
      </w:r>
      <w:r>
        <w:rPr>
          <w:spacing w:val="13"/>
        </w:rPr>
        <w:t xml:space="preserve"> </w:t>
      </w:r>
      <w:r>
        <w:t>изготовления</w:t>
      </w:r>
      <w:r>
        <w:rPr>
          <w:spacing w:val="14"/>
        </w:rPr>
        <w:t xml:space="preserve"> </w:t>
      </w:r>
      <w:r>
        <w:t>швейных</w:t>
      </w:r>
      <w:r>
        <w:rPr>
          <w:spacing w:val="15"/>
        </w:rPr>
        <w:t xml:space="preserve"> </w:t>
      </w:r>
      <w:r>
        <w:t>изделий,</w:t>
      </w:r>
      <w:r>
        <w:rPr>
          <w:spacing w:val="13"/>
        </w:rPr>
        <w:t xml:space="preserve"> </w:t>
      </w:r>
      <w:r>
        <w:t>осуществлять</w:t>
      </w:r>
      <w:r>
        <w:rPr>
          <w:spacing w:val="-67"/>
        </w:rPr>
        <w:t xml:space="preserve"> </w:t>
      </w:r>
      <w:r>
        <w:t>контроль</w:t>
      </w:r>
      <w:r>
        <w:rPr>
          <w:spacing w:val="-1"/>
        </w:rPr>
        <w:t xml:space="preserve"> </w:t>
      </w:r>
      <w:r>
        <w:t>качества;</w:t>
      </w:r>
    </w:p>
    <w:p w14:paraId="773963D7">
      <w:pPr>
        <w:pStyle w:val="23"/>
        <w:tabs>
          <w:tab w:val="left" w:pos="3128"/>
          <w:tab w:val="left" w:pos="4236"/>
          <w:tab w:val="left" w:pos="5814"/>
          <w:tab w:val="left" w:pos="7300"/>
          <w:tab w:val="left" w:pos="8786"/>
          <w:tab w:val="left" w:pos="9302"/>
        </w:tabs>
        <w:spacing w:line="360" w:lineRule="auto"/>
        <w:ind w:right="252"/>
        <w:jc w:val="left"/>
      </w:pPr>
      <w:r>
        <w:t>характеризовать</w:t>
      </w:r>
      <w:r>
        <w:tab/>
      </w:r>
      <w:r>
        <w:t>группы</w:t>
      </w:r>
      <w:r>
        <w:tab/>
      </w:r>
      <w:r>
        <w:t>профессий,</w:t>
      </w:r>
      <w:r>
        <w:tab/>
      </w:r>
      <w:r>
        <w:t>описывать</w:t>
      </w:r>
      <w:r>
        <w:tab/>
      </w:r>
      <w:r>
        <w:t>тенденции</w:t>
      </w:r>
      <w:r>
        <w:tab/>
      </w:r>
      <w:r>
        <w:t>их</w:t>
      </w:r>
      <w:r>
        <w:tab/>
      </w:r>
      <w:r>
        <w:t>развития,</w:t>
      </w:r>
      <w:r>
        <w:rPr>
          <w:spacing w:val="-67"/>
        </w:rPr>
        <w:t xml:space="preserve"> </w:t>
      </w:r>
      <w:r>
        <w:t>объяснять</w:t>
      </w:r>
      <w:r>
        <w:rPr>
          <w:spacing w:val="-3"/>
        </w:rPr>
        <w:t xml:space="preserve"> </w:t>
      </w:r>
      <w:r>
        <w:t>социальное значение групп профессий.</w:t>
      </w:r>
    </w:p>
    <w:p w14:paraId="61A93707">
      <w:pPr>
        <w:pStyle w:val="23"/>
        <w:spacing w:line="321" w:lineRule="exact"/>
        <w:ind w:left="941" w:firstLine="0"/>
        <w:jc w:val="left"/>
      </w:pPr>
      <w:r>
        <w:t>К</w:t>
      </w:r>
      <w:r>
        <w:rPr>
          <w:spacing w:val="-1"/>
        </w:rPr>
        <w:t xml:space="preserve"> </w:t>
      </w:r>
      <w:r>
        <w:t>концу</w:t>
      </w:r>
      <w:r>
        <w:rPr>
          <w:spacing w:val="-4"/>
        </w:rPr>
        <w:t xml:space="preserve"> </w:t>
      </w:r>
      <w:r>
        <w:t>обучения в</w:t>
      </w:r>
      <w:r>
        <w:rPr>
          <w:spacing w:val="-2"/>
        </w:rPr>
        <w:t xml:space="preserve"> </w:t>
      </w:r>
      <w:r>
        <w:t>6</w:t>
      </w:r>
      <w:r>
        <w:rPr>
          <w:spacing w:val="1"/>
        </w:rPr>
        <w:t xml:space="preserve"> </w:t>
      </w:r>
      <w:r>
        <w:t>классе:</w:t>
      </w:r>
    </w:p>
    <w:p w14:paraId="1DF265ED">
      <w:pPr>
        <w:pStyle w:val="23"/>
        <w:spacing w:before="149" w:line="360" w:lineRule="auto"/>
        <w:ind w:left="941" w:right="2359" w:firstLine="0"/>
        <w:jc w:val="left"/>
      </w:pPr>
      <w:r>
        <w:t>характеризовать свойства конструкционных материалов;</w:t>
      </w:r>
      <w:r>
        <w:rPr>
          <w:spacing w:val="-67"/>
        </w:rPr>
        <w:t xml:space="preserve"> </w:t>
      </w:r>
      <w:r>
        <w:t>называть народные промыслы по обработке металла;</w:t>
      </w:r>
      <w:r>
        <w:rPr>
          <w:spacing w:val="1"/>
        </w:rPr>
        <w:t xml:space="preserve"> </w:t>
      </w:r>
      <w:r>
        <w:t>называть</w:t>
      </w:r>
      <w:r>
        <w:rPr>
          <w:spacing w:val="-6"/>
        </w:rPr>
        <w:t xml:space="preserve"> </w:t>
      </w:r>
      <w:r>
        <w:t>и</w:t>
      </w:r>
      <w:r>
        <w:rPr>
          <w:spacing w:val="-1"/>
        </w:rPr>
        <w:t xml:space="preserve"> </w:t>
      </w:r>
      <w:r>
        <w:t>характеризовать</w:t>
      </w:r>
      <w:r>
        <w:rPr>
          <w:spacing w:val="-2"/>
        </w:rPr>
        <w:t xml:space="preserve"> </w:t>
      </w:r>
      <w:r>
        <w:t>виды</w:t>
      </w:r>
      <w:r>
        <w:rPr>
          <w:spacing w:val="-1"/>
        </w:rPr>
        <w:t xml:space="preserve"> </w:t>
      </w:r>
      <w:r>
        <w:t>металлов</w:t>
      </w:r>
      <w:r>
        <w:rPr>
          <w:spacing w:val="-3"/>
        </w:rPr>
        <w:t xml:space="preserve"> </w:t>
      </w:r>
      <w:r>
        <w:t>и</w:t>
      </w:r>
      <w:r>
        <w:rPr>
          <w:spacing w:val="-2"/>
        </w:rPr>
        <w:t xml:space="preserve"> </w:t>
      </w:r>
      <w:r>
        <w:t>их сплавов;</w:t>
      </w:r>
    </w:p>
    <w:p w14:paraId="73EF342A">
      <w:pPr>
        <w:pStyle w:val="23"/>
        <w:tabs>
          <w:tab w:val="left" w:pos="3438"/>
          <w:tab w:val="left" w:pos="3869"/>
          <w:tab w:val="left" w:pos="6110"/>
          <w:tab w:val="left" w:pos="8050"/>
          <w:tab w:val="left" w:pos="10290"/>
        </w:tabs>
        <w:spacing w:before="1" w:line="360" w:lineRule="auto"/>
        <w:ind w:left="941" w:right="243" w:firstLine="0"/>
        <w:jc w:val="left"/>
      </w:pPr>
      <w:r>
        <w:t>исследовать, анализировать и сравнивать свойства металлов и их сплавов;</w:t>
      </w:r>
      <w:r>
        <w:rPr>
          <w:spacing w:val="1"/>
        </w:rPr>
        <w:t xml:space="preserve"> </w:t>
      </w:r>
      <w:r>
        <w:t>классифицировать</w:t>
      </w:r>
      <w:r>
        <w:tab/>
      </w:r>
      <w:r>
        <w:t>и</w:t>
      </w:r>
      <w:r>
        <w:tab/>
      </w:r>
      <w:r>
        <w:t>характеризовать</w:t>
      </w:r>
      <w:r>
        <w:tab/>
      </w:r>
      <w:r>
        <w:t>инструменты,</w:t>
      </w:r>
      <w:r>
        <w:tab/>
      </w:r>
      <w:r>
        <w:t>приспособления</w:t>
      </w:r>
      <w:r>
        <w:tab/>
      </w:r>
      <w:r>
        <w:rPr>
          <w:spacing w:val="-1"/>
        </w:rPr>
        <w:t>и</w:t>
      </w:r>
    </w:p>
    <w:p w14:paraId="33461CE0">
      <w:pPr>
        <w:pStyle w:val="23"/>
        <w:spacing w:before="1"/>
        <w:ind w:firstLine="0"/>
        <w:jc w:val="left"/>
      </w:pPr>
      <w:r>
        <w:t>технологическое</w:t>
      </w:r>
      <w:r>
        <w:rPr>
          <w:spacing w:val="-9"/>
        </w:rPr>
        <w:t xml:space="preserve"> </w:t>
      </w:r>
      <w:r>
        <w:t>оборудование;</w:t>
      </w:r>
    </w:p>
    <w:p w14:paraId="01A66F81">
      <w:pPr>
        <w:pStyle w:val="23"/>
        <w:spacing w:before="161" w:line="360" w:lineRule="auto"/>
        <w:jc w:val="left"/>
      </w:pPr>
      <w:r>
        <w:t>использовать</w:t>
      </w:r>
      <w:r>
        <w:rPr>
          <w:spacing w:val="18"/>
        </w:rPr>
        <w:t xml:space="preserve"> </w:t>
      </w:r>
      <w:r>
        <w:t>инструменты,</w:t>
      </w:r>
      <w:r>
        <w:rPr>
          <w:spacing w:val="21"/>
        </w:rPr>
        <w:t xml:space="preserve"> </w:t>
      </w:r>
      <w:r>
        <w:t>приспособления</w:t>
      </w:r>
      <w:r>
        <w:rPr>
          <w:spacing w:val="17"/>
        </w:rPr>
        <w:t xml:space="preserve"> </w:t>
      </w:r>
      <w:r>
        <w:t>и</w:t>
      </w:r>
      <w:r>
        <w:rPr>
          <w:spacing w:val="19"/>
        </w:rPr>
        <w:t xml:space="preserve"> </w:t>
      </w:r>
      <w:r>
        <w:t>технологическое</w:t>
      </w:r>
      <w:r>
        <w:rPr>
          <w:spacing w:val="19"/>
        </w:rPr>
        <w:t xml:space="preserve"> </w:t>
      </w:r>
      <w:r>
        <w:t>оборудование</w:t>
      </w:r>
      <w:r>
        <w:rPr>
          <w:spacing w:val="-67"/>
        </w:rPr>
        <w:t xml:space="preserve"> </w:t>
      </w:r>
      <w:r>
        <w:t>при</w:t>
      </w:r>
      <w:r>
        <w:rPr>
          <w:spacing w:val="-1"/>
        </w:rPr>
        <w:t xml:space="preserve"> </w:t>
      </w:r>
      <w:r>
        <w:t>обработке тонколистового металла,</w:t>
      </w:r>
      <w:r>
        <w:rPr>
          <w:spacing w:val="-1"/>
        </w:rPr>
        <w:t xml:space="preserve"> </w:t>
      </w:r>
      <w:r>
        <w:t>проволоки;</w:t>
      </w:r>
    </w:p>
    <w:p w14:paraId="60708D1B">
      <w:pPr>
        <w:pStyle w:val="23"/>
        <w:tabs>
          <w:tab w:val="left" w:pos="2641"/>
          <w:tab w:val="left" w:pos="5081"/>
          <w:tab w:val="left" w:pos="6628"/>
          <w:tab w:val="left" w:pos="7172"/>
          <w:tab w:val="left" w:pos="9535"/>
        </w:tabs>
        <w:spacing w:line="362" w:lineRule="auto"/>
        <w:ind w:right="250"/>
        <w:jc w:val="left"/>
      </w:pPr>
      <w:r>
        <w:t>выполнять</w:t>
      </w:r>
      <w:r>
        <w:tab/>
      </w:r>
      <w:r>
        <w:t>технологические</w:t>
      </w:r>
      <w:r>
        <w:tab/>
      </w:r>
      <w:r>
        <w:t>операции</w:t>
      </w:r>
      <w:r>
        <w:tab/>
      </w:r>
      <w:r>
        <w:t>с</w:t>
      </w:r>
      <w:r>
        <w:tab/>
      </w:r>
      <w:r>
        <w:t>использованием</w:t>
      </w:r>
      <w:r>
        <w:tab/>
      </w:r>
      <w:r>
        <w:rPr>
          <w:spacing w:val="-1"/>
        </w:rPr>
        <w:t>ручных</w:t>
      </w:r>
      <w:r>
        <w:rPr>
          <w:spacing w:val="-67"/>
        </w:rPr>
        <w:t xml:space="preserve"> </w:t>
      </w:r>
      <w:r>
        <w:t>инструментов,</w:t>
      </w:r>
      <w:r>
        <w:rPr>
          <w:spacing w:val="-2"/>
        </w:rPr>
        <w:t xml:space="preserve"> </w:t>
      </w:r>
      <w:r>
        <w:t>приспособлений,</w:t>
      </w:r>
      <w:r>
        <w:rPr>
          <w:spacing w:val="-2"/>
        </w:rPr>
        <w:t xml:space="preserve"> </w:t>
      </w:r>
      <w:r>
        <w:t>технологического оборудования;</w:t>
      </w:r>
    </w:p>
    <w:p w14:paraId="42EAB7EC">
      <w:pPr>
        <w:pStyle w:val="23"/>
        <w:spacing w:line="317" w:lineRule="exact"/>
        <w:ind w:left="941" w:firstLine="0"/>
        <w:jc w:val="left"/>
      </w:pPr>
      <w:r>
        <w:t>обрабатывать</w:t>
      </w:r>
      <w:r>
        <w:rPr>
          <w:spacing w:val="-4"/>
        </w:rPr>
        <w:t xml:space="preserve"> </w:t>
      </w:r>
      <w:r>
        <w:t>металлы</w:t>
      </w:r>
      <w:r>
        <w:rPr>
          <w:spacing w:val="-2"/>
        </w:rPr>
        <w:t xml:space="preserve"> </w:t>
      </w:r>
      <w:r>
        <w:t>и</w:t>
      </w:r>
      <w:r>
        <w:rPr>
          <w:spacing w:val="-2"/>
        </w:rPr>
        <w:t xml:space="preserve"> </w:t>
      </w:r>
      <w:r>
        <w:t>их</w:t>
      </w:r>
      <w:r>
        <w:rPr>
          <w:spacing w:val="-1"/>
        </w:rPr>
        <w:t xml:space="preserve"> </w:t>
      </w:r>
      <w:r>
        <w:t>сплавы</w:t>
      </w:r>
      <w:r>
        <w:rPr>
          <w:spacing w:val="-2"/>
        </w:rPr>
        <w:t xml:space="preserve"> </w:t>
      </w:r>
      <w:r>
        <w:t>слесарным</w:t>
      </w:r>
      <w:r>
        <w:rPr>
          <w:spacing w:val="-5"/>
        </w:rPr>
        <w:t xml:space="preserve"> </w:t>
      </w:r>
      <w:r>
        <w:t>инструментом;</w:t>
      </w:r>
    </w:p>
    <w:p w14:paraId="411E3469">
      <w:pPr>
        <w:pStyle w:val="23"/>
        <w:tabs>
          <w:tab w:val="left" w:pos="2521"/>
          <w:tab w:val="left" w:pos="3805"/>
          <w:tab w:val="left" w:pos="5258"/>
          <w:tab w:val="left" w:pos="6810"/>
          <w:tab w:val="left" w:pos="8129"/>
          <w:tab w:val="left" w:pos="9328"/>
        </w:tabs>
        <w:spacing w:before="159" w:line="360" w:lineRule="auto"/>
        <w:ind w:left="941" w:right="248" w:firstLine="0"/>
        <w:jc w:val="left"/>
      </w:pPr>
      <w:r>
        <w:t>знать и называть пищевую ценность молока и молочных продуктов;</w:t>
      </w:r>
      <w:r>
        <w:rPr>
          <w:spacing w:val="1"/>
        </w:rPr>
        <w:t xml:space="preserve"> </w:t>
      </w:r>
      <w:r>
        <w:t>определять</w:t>
      </w:r>
      <w:r>
        <w:tab/>
      </w:r>
      <w:r>
        <w:t>качество</w:t>
      </w:r>
      <w:r>
        <w:tab/>
      </w:r>
      <w:r>
        <w:t>молочных</w:t>
      </w:r>
      <w:r>
        <w:tab/>
      </w:r>
      <w:r>
        <w:t>продуктов,</w:t>
      </w:r>
      <w:r>
        <w:tab/>
      </w:r>
      <w:r>
        <w:t>называть</w:t>
      </w:r>
      <w:r>
        <w:tab/>
      </w:r>
      <w:r>
        <w:t>правила</w:t>
      </w:r>
      <w:r>
        <w:tab/>
      </w:r>
      <w:r>
        <w:rPr>
          <w:spacing w:val="-1"/>
        </w:rPr>
        <w:t>хранения</w:t>
      </w:r>
    </w:p>
    <w:p w14:paraId="4DED91F3">
      <w:pPr>
        <w:pStyle w:val="23"/>
        <w:spacing w:before="89"/>
        <w:ind w:firstLine="0"/>
        <w:jc w:val="left"/>
      </w:pPr>
      <w:r>
        <w:t>продуктов;</w:t>
      </w:r>
    </w:p>
    <w:p w14:paraId="6F44C03E">
      <w:pPr>
        <w:pStyle w:val="23"/>
        <w:spacing w:before="164" w:line="360" w:lineRule="auto"/>
        <w:jc w:val="left"/>
      </w:pPr>
      <w:r>
        <w:t>называть</w:t>
      </w:r>
      <w:r>
        <w:rPr>
          <w:spacing w:val="5"/>
        </w:rPr>
        <w:t xml:space="preserve"> </w:t>
      </w:r>
      <w:r>
        <w:t>и</w:t>
      </w:r>
      <w:r>
        <w:rPr>
          <w:spacing w:val="7"/>
        </w:rPr>
        <w:t xml:space="preserve"> </w:t>
      </w:r>
      <w:r>
        <w:t>выполнять</w:t>
      </w:r>
      <w:r>
        <w:rPr>
          <w:spacing w:val="5"/>
        </w:rPr>
        <w:t xml:space="preserve"> </w:t>
      </w:r>
      <w:r>
        <w:t>технологии</w:t>
      </w:r>
      <w:r>
        <w:rPr>
          <w:spacing w:val="5"/>
        </w:rPr>
        <w:t xml:space="preserve"> </w:t>
      </w:r>
      <w:r>
        <w:t>приготовления</w:t>
      </w:r>
      <w:r>
        <w:rPr>
          <w:spacing w:val="8"/>
        </w:rPr>
        <w:t xml:space="preserve"> </w:t>
      </w:r>
      <w:r>
        <w:t>блюд</w:t>
      </w:r>
      <w:r>
        <w:rPr>
          <w:spacing w:val="7"/>
        </w:rPr>
        <w:t xml:space="preserve"> </w:t>
      </w:r>
      <w:r>
        <w:t>из</w:t>
      </w:r>
      <w:r>
        <w:rPr>
          <w:spacing w:val="4"/>
        </w:rPr>
        <w:t xml:space="preserve"> </w:t>
      </w:r>
      <w:r>
        <w:t>молока</w:t>
      </w:r>
      <w:r>
        <w:rPr>
          <w:spacing w:val="7"/>
        </w:rPr>
        <w:t xml:space="preserve"> </w:t>
      </w:r>
      <w:r>
        <w:t>и</w:t>
      </w:r>
      <w:r>
        <w:rPr>
          <w:spacing w:val="7"/>
        </w:rPr>
        <w:t xml:space="preserve"> </w:t>
      </w:r>
      <w:r>
        <w:t>молочных</w:t>
      </w:r>
      <w:r>
        <w:rPr>
          <w:spacing w:val="-67"/>
        </w:rPr>
        <w:t xml:space="preserve"> </w:t>
      </w:r>
      <w:r>
        <w:t>продуктов;</w:t>
      </w:r>
    </w:p>
    <w:p w14:paraId="4C4F28DB">
      <w:pPr>
        <w:pStyle w:val="23"/>
        <w:spacing w:line="360" w:lineRule="auto"/>
        <w:ind w:left="941" w:right="1462" w:firstLine="0"/>
        <w:jc w:val="left"/>
      </w:pPr>
      <w:r>
        <w:t>называть виды теста, технологии приготовления разных видов теста;</w:t>
      </w:r>
      <w:r>
        <w:rPr>
          <w:spacing w:val="-67"/>
        </w:rPr>
        <w:t xml:space="preserve"> </w:t>
      </w:r>
      <w:r>
        <w:t>называть</w:t>
      </w:r>
      <w:r>
        <w:rPr>
          <w:spacing w:val="-5"/>
        </w:rPr>
        <w:t xml:space="preserve"> </w:t>
      </w:r>
      <w:r>
        <w:t>национальные</w:t>
      </w:r>
      <w:r>
        <w:rPr>
          <w:spacing w:val="-3"/>
        </w:rPr>
        <w:t xml:space="preserve"> </w:t>
      </w:r>
      <w:r>
        <w:t>блюда</w:t>
      </w:r>
      <w:r>
        <w:rPr>
          <w:spacing w:val="-3"/>
        </w:rPr>
        <w:t xml:space="preserve"> </w:t>
      </w:r>
      <w:r>
        <w:t>из</w:t>
      </w:r>
      <w:r>
        <w:rPr>
          <w:spacing w:val="-1"/>
        </w:rPr>
        <w:t xml:space="preserve"> </w:t>
      </w:r>
      <w:r>
        <w:t>разных</w:t>
      </w:r>
      <w:r>
        <w:rPr>
          <w:spacing w:val="1"/>
        </w:rPr>
        <w:t xml:space="preserve"> </w:t>
      </w:r>
      <w:r>
        <w:t>видов</w:t>
      </w:r>
      <w:r>
        <w:rPr>
          <w:spacing w:val="-2"/>
        </w:rPr>
        <w:t xml:space="preserve"> </w:t>
      </w:r>
      <w:r>
        <w:t>теста;</w:t>
      </w:r>
    </w:p>
    <w:p w14:paraId="6055165A">
      <w:pPr>
        <w:pStyle w:val="23"/>
        <w:ind w:left="941" w:firstLine="0"/>
        <w:jc w:val="left"/>
      </w:pPr>
      <w:r>
        <w:t>называть</w:t>
      </w:r>
      <w:r>
        <w:rPr>
          <w:spacing w:val="-3"/>
        </w:rPr>
        <w:t xml:space="preserve"> </w:t>
      </w:r>
      <w:r>
        <w:t>виды</w:t>
      </w:r>
      <w:r>
        <w:rPr>
          <w:spacing w:val="-2"/>
        </w:rPr>
        <w:t xml:space="preserve"> </w:t>
      </w:r>
      <w:r>
        <w:t>одежды,</w:t>
      </w:r>
      <w:r>
        <w:rPr>
          <w:spacing w:val="-6"/>
        </w:rPr>
        <w:t xml:space="preserve"> </w:t>
      </w:r>
      <w:r>
        <w:t>характеризовать</w:t>
      </w:r>
      <w:r>
        <w:rPr>
          <w:spacing w:val="-5"/>
        </w:rPr>
        <w:t xml:space="preserve"> </w:t>
      </w:r>
      <w:r>
        <w:t>стили</w:t>
      </w:r>
      <w:r>
        <w:rPr>
          <w:spacing w:val="-2"/>
        </w:rPr>
        <w:t xml:space="preserve"> </w:t>
      </w:r>
      <w:r>
        <w:t>одежды;</w:t>
      </w:r>
    </w:p>
    <w:p w14:paraId="31B255B5">
      <w:pPr>
        <w:pStyle w:val="23"/>
        <w:tabs>
          <w:tab w:val="left" w:pos="3133"/>
          <w:tab w:val="left" w:pos="4939"/>
          <w:tab w:val="left" w:pos="6681"/>
          <w:tab w:val="left" w:pos="8271"/>
          <w:tab w:val="left" w:pos="8794"/>
          <w:tab w:val="left" w:pos="10293"/>
        </w:tabs>
        <w:spacing w:before="160" w:line="360" w:lineRule="auto"/>
        <w:ind w:right="240"/>
        <w:jc w:val="left"/>
      </w:pPr>
      <w:r>
        <w:t>характеризовать</w:t>
      </w:r>
      <w:r>
        <w:tab/>
      </w:r>
      <w:r>
        <w:t>современные</w:t>
      </w:r>
      <w:r>
        <w:tab/>
      </w:r>
      <w:r>
        <w:t>текстильные</w:t>
      </w:r>
      <w:r>
        <w:tab/>
      </w:r>
      <w:r>
        <w:t>материалы,</w:t>
      </w:r>
      <w:r>
        <w:tab/>
      </w:r>
      <w:r>
        <w:t>их</w:t>
      </w:r>
      <w:r>
        <w:tab/>
      </w:r>
      <w:r>
        <w:t>получение</w:t>
      </w:r>
      <w:r>
        <w:tab/>
      </w:r>
      <w:r>
        <w:rPr>
          <w:spacing w:val="-1"/>
        </w:rPr>
        <w:t>и</w:t>
      </w:r>
      <w:r>
        <w:rPr>
          <w:spacing w:val="-67"/>
        </w:rPr>
        <w:t xml:space="preserve"> </w:t>
      </w:r>
      <w:r>
        <w:t>свойства;</w:t>
      </w:r>
    </w:p>
    <w:p w14:paraId="049F78BA">
      <w:pPr>
        <w:pStyle w:val="23"/>
        <w:spacing w:line="362" w:lineRule="auto"/>
        <w:ind w:left="941" w:right="1603" w:firstLine="0"/>
        <w:jc w:val="left"/>
      </w:pPr>
      <w:r>
        <w:t>выбирать текстильные материалы для изделий с учётом их свойств;</w:t>
      </w:r>
      <w:r>
        <w:rPr>
          <w:spacing w:val="-67"/>
        </w:rPr>
        <w:t xml:space="preserve"> </w:t>
      </w:r>
      <w:r>
        <w:t>самостоятельно</w:t>
      </w:r>
      <w:r>
        <w:rPr>
          <w:spacing w:val="-1"/>
        </w:rPr>
        <w:t xml:space="preserve"> </w:t>
      </w:r>
      <w:r>
        <w:t>выполнять</w:t>
      </w:r>
      <w:r>
        <w:rPr>
          <w:spacing w:val="-4"/>
        </w:rPr>
        <w:t xml:space="preserve"> </w:t>
      </w:r>
      <w:r>
        <w:t>чертёж</w:t>
      </w:r>
      <w:r>
        <w:rPr>
          <w:spacing w:val="-1"/>
        </w:rPr>
        <w:t xml:space="preserve"> </w:t>
      </w:r>
      <w:r>
        <w:t>выкроек</w:t>
      </w:r>
      <w:r>
        <w:rPr>
          <w:spacing w:val="-2"/>
        </w:rPr>
        <w:t xml:space="preserve"> </w:t>
      </w:r>
      <w:r>
        <w:t>швейного</w:t>
      </w:r>
      <w:r>
        <w:rPr>
          <w:spacing w:val="-1"/>
        </w:rPr>
        <w:t xml:space="preserve"> </w:t>
      </w:r>
      <w:r>
        <w:t>изделия;</w:t>
      </w:r>
    </w:p>
    <w:p w14:paraId="3C0A6A76">
      <w:pPr>
        <w:pStyle w:val="23"/>
        <w:tabs>
          <w:tab w:val="left" w:pos="2471"/>
          <w:tab w:val="left" w:pos="5125"/>
          <w:tab w:val="left" w:pos="7418"/>
          <w:tab w:val="left" w:pos="8801"/>
          <w:tab w:val="left" w:pos="9350"/>
        </w:tabs>
        <w:spacing w:line="360" w:lineRule="auto"/>
        <w:ind w:right="249"/>
        <w:jc w:val="left"/>
      </w:pPr>
      <w:r>
        <w:t>соблюдать</w:t>
      </w:r>
      <w:r>
        <w:tab/>
      </w:r>
      <w:r>
        <w:t>последовательность</w:t>
      </w:r>
      <w:r>
        <w:tab/>
      </w:r>
      <w:r>
        <w:t>технологических</w:t>
      </w:r>
      <w:r>
        <w:tab/>
      </w:r>
      <w:r>
        <w:t>операций</w:t>
      </w:r>
      <w:r>
        <w:tab/>
      </w:r>
      <w:r>
        <w:t>по</w:t>
      </w:r>
      <w:r>
        <w:tab/>
      </w:r>
      <w:r>
        <w:rPr>
          <w:spacing w:val="-1"/>
        </w:rPr>
        <w:t>раскрою,</w:t>
      </w:r>
      <w:r>
        <w:rPr>
          <w:spacing w:val="-67"/>
        </w:rPr>
        <w:t xml:space="preserve"> </w:t>
      </w:r>
      <w:r>
        <w:t>пошиву</w:t>
      </w:r>
      <w:r>
        <w:rPr>
          <w:spacing w:val="-6"/>
        </w:rPr>
        <w:t xml:space="preserve"> </w:t>
      </w:r>
      <w:r>
        <w:t>и отделке изделия;</w:t>
      </w:r>
    </w:p>
    <w:p w14:paraId="31CD2078">
      <w:pPr>
        <w:pStyle w:val="23"/>
        <w:spacing w:line="362" w:lineRule="auto"/>
        <w:jc w:val="left"/>
      </w:pPr>
      <w:r>
        <w:t>выполнять</w:t>
      </w:r>
      <w:r>
        <w:rPr>
          <w:spacing w:val="20"/>
        </w:rPr>
        <w:t xml:space="preserve"> </w:t>
      </w:r>
      <w:r>
        <w:t>учебные</w:t>
      </w:r>
      <w:r>
        <w:rPr>
          <w:spacing w:val="19"/>
        </w:rPr>
        <w:t xml:space="preserve"> </w:t>
      </w:r>
      <w:r>
        <w:t>проекты,</w:t>
      </w:r>
      <w:r>
        <w:rPr>
          <w:spacing w:val="20"/>
        </w:rPr>
        <w:t xml:space="preserve"> </w:t>
      </w:r>
      <w:r>
        <w:t>соблюдая</w:t>
      </w:r>
      <w:r>
        <w:rPr>
          <w:spacing w:val="21"/>
        </w:rPr>
        <w:t xml:space="preserve"> </w:t>
      </w:r>
      <w:r>
        <w:t>этапы</w:t>
      </w:r>
      <w:r>
        <w:rPr>
          <w:spacing w:val="21"/>
        </w:rPr>
        <w:t xml:space="preserve"> </w:t>
      </w:r>
      <w:r>
        <w:t>и</w:t>
      </w:r>
      <w:r>
        <w:rPr>
          <w:spacing w:val="21"/>
        </w:rPr>
        <w:t xml:space="preserve"> </w:t>
      </w:r>
      <w:r>
        <w:t>технологии</w:t>
      </w:r>
      <w:r>
        <w:rPr>
          <w:spacing w:val="19"/>
        </w:rPr>
        <w:t xml:space="preserve"> </w:t>
      </w:r>
      <w:r>
        <w:t>изготовления</w:t>
      </w:r>
      <w:r>
        <w:rPr>
          <w:spacing w:val="-67"/>
        </w:rPr>
        <w:t xml:space="preserve"> </w:t>
      </w:r>
      <w:r>
        <w:t>проектных</w:t>
      </w:r>
      <w:r>
        <w:rPr>
          <w:spacing w:val="-4"/>
        </w:rPr>
        <w:t xml:space="preserve"> </w:t>
      </w:r>
      <w:r>
        <w:t>изделий.</w:t>
      </w:r>
    </w:p>
    <w:p w14:paraId="40991BC9">
      <w:pPr>
        <w:pStyle w:val="23"/>
        <w:spacing w:line="317" w:lineRule="exact"/>
        <w:ind w:left="941" w:firstLine="0"/>
        <w:jc w:val="left"/>
      </w:pPr>
      <w:r>
        <w:t>К</w:t>
      </w:r>
      <w:r>
        <w:rPr>
          <w:spacing w:val="-1"/>
        </w:rPr>
        <w:t xml:space="preserve"> </w:t>
      </w:r>
      <w:r>
        <w:t>концу</w:t>
      </w:r>
      <w:r>
        <w:rPr>
          <w:spacing w:val="-4"/>
        </w:rPr>
        <w:t xml:space="preserve"> </w:t>
      </w:r>
      <w:r>
        <w:t>обучения в</w:t>
      </w:r>
      <w:r>
        <w:rPr>
          <w:spacing w:val="-2"/>
        </w:rPr>
        <w:t xml:space="preserve"> </w:t>
      </w:r>
      <w:r>
        <w:t>7</w:t>
      </w:r>
      <w:r>
        <w:rPr>
          <w:spacing w:val="1"/>
        </w:rPr>
        <w:t xml:space="preserve"> </w:t>
      </w:r>
      <w:r>
        <w:t>классе:</w:t>
      </w:r>
    </w:p>
    <w:p w14:paraId="547F6EC6">
      <w:pPr>
        <w:pStyle w:val="23"/>
        <w:tabs>
          <w:tab w:val="left" w:pos="2279"/>
          <w:tab w:val="left" w:pos="4078"/>
          <w:tab w:val="left" w:pos="4437"/>
          <w:tab w:val="left" w:pos="6382"/>
          <w:tab w:val="left" w:pos="8208"/>
          <w:tab w:val="left" w:pos="8829"/>
        </w:tabs>
        <w:spacing w:before="154" w:line="360" w:lineRule="auto"/>
        <w:ind w:left="941" w:right="250" w:firstLine="0"/>
        <w:jc w:val="left"/>
      </w:pPr>
      <w:r>
        <w:t>исследовать</w:t>
      </w:r>
      <w:r>
        <w:rPr>
          <w:spacing w:val="1"/>
        </w:rPr>
        <w:t xml:space="preserve"> </w:t>
      </w:r>
      <w:r>
        <w:t>и</w:t>
      </w:r>
      <w:r>
        <w:rPr>
          <w:spacing w:val="7"/>
        </w:rPr>
        <w:t xml:space="preserve"> </w:t>
      </w:r>
      <w:r>
        <w:t>анализировать</w:t>
      </w:r>
      <w:r>
        <w:rPr>
          <w:spacing w:val="6"/>
        </w:rPr>
        <w:t xml:space="preserve"> </w:t>
      </w:r>
      <w:r>
        <w:t>свойства</w:t>
      </w:r>
      <w:r>
        <w:rPr>
          <w:spacing w:val="6"/>
        </w:rPr>
        <w:t xml:space="preserve"> </w:t>
      </w:r>
      <w:r>
        <w:t>конструкционных</w:t>
      </w:r>
      <w:r>
        <w:rPr>
          <w:spacing w:val="8"/>
        </w:rPr>
        <w:t xml:space="preserve"> </w:t>
      </w:r>
      <w:r>
        <w:t>материалов;</w:t>
      </w:r>
      <w:r>
        <w:rPr>
          <w:spacing w:val="1"/>
        </w:rPr>
        <w:t xml:space="preserve"> </w:t>
      </w:r>
      <w:r>
        <w:t>выбирать</w:t>
      </w:r>
      <w:r>
        <w:tab/>
      </w:r>
      <w:r>
        <w:t>инструменты</w:t>
      </w:r>
      <w:r>
        <w:tab/>
      </w:r>
      <w:r>
        <w:t>и</w:t>
      </w:r>
      <w:r>
        <w:tab/>
      </w:r>
      <w:r>
        <w:t>оборудование,</w:t>
      </w:r>
      <w:r>
        <w:tab/>
      </w:r>
      <w:r>
        <w:t>необходимые</w:t>
      </w:r>
      <w:r>
        <w:tab/>
      </w:r>
      <w:r>
        <w:t>для</w:t>
      </w:r>
      <w:r>
        <w:tab/>
      </w:r>
      <w:r>
        <w:t>изготовления</w:t>
      </w:r>
    </w:p>
    <w:p w14:paraId="346A0DCE">
      <w:pPr>
        <w:pStyle w:val="23"/>
        <w:spacing w:line="321" w:lineRule="exact"/>
        <w:ind w:firstLine="0"/>
        <w:jc w:val="left"/>
      </w:pPr>
      <w:r>
        <w:t>выбранного</w:t>
      </w:r>
      <w:r>
        <w:rPr>
          <w:spacing w:val="-3"/>
        </w:rPr>
        <w:t xml:space="preserve"> </w:t>
      </w:r>
      <w:r>
        <w:t>изделия</w:t>
      </w:r>
      <w:r>
        <w:rPr>
          <w:spacing w:val="-6"/>
        </w:rPr>
        <w:t xml:space="preserve"> </w:t>
      </w:r>
      <w:r>
        <w:t>по</w:t>
      </w:r>
      <w:r>
        <w:rPr>
          <w:spacing w:val="-6"/>
        </w:rPr>
        <w:t xml:space="preserve"> </w:t>
      </w:r>
      <w:r>
        <w:t>данной</w:t>
      </w:r>
      <w:r>
        <w:rPr>
          <w:spacing w:val="-3"/>
        </w:rPr>
        <w:t xml:space="preserve"> </w:t>
      </w:r>
      <w:r>
        <w:t>технологии;</w:t>
      </w:r>
    </w:p>
    <w:p w14:paraId="2AE0035E">
      <w:pPr>
        <w:pStyle w:val="23"/>
        <w:tabs>
          <w:tab w:val="left" w:pos="2655"/>
          <w:tab w:val="left" w:pos="4471"/>
          <w:tab w:val="left" w:pos="6596"/>
          <w:tab w:val="left" w:pos="8282"/>
        </w:tabs>
        <w:spacing w:before="163" w:line="360" w:lineRule="auto"/>
        <w:ind w:right="244"/>
        <w:jc w:val="left"/>
      </w:pPr>
      <w:r>
        <w:t>применять</w:t>
      </w:r>
      <w:r>
        <w:tab/>
      </w:r>
      <w:r>
        <w:t>технологии</w:t>
      </w:r>
      <w:r>
        <w:tab/>
      </w:r>
      <w:r>
        <w:t>механической</w:t>
      </w:r>
      <w:r>
        <w:tab/>
      </w:r>
      <w:r>
        <w:t>обработки</w:t>
      </w:r>
      <w:r>
        <w:tab/>
      </w:r>
      <w:r>
        <w:t>конструкционных</w:t>
      </w:r>
      <w:r>
        <w:rPr>
          <w:spacing w:val="-67"/>
        </w:rPr>
        <w:t xml:space="preserve"> </w:t>
      </w:r>
      <w:r>
        <w:t>материалов;</w:t>
      </w:r>
    </w:p>
    <w:p w14:paraId="3A05FA8F">
      <w:pPr>
        <w:pStyle w:val="23"/>
        <w:spacing w:line="360" w:lineRule="auto"/>
        <w:jc w:val="left"/>
      </w:pPr>
      <w:r>
        <w:t>осуществлять</w:t>
      </w:r>
      <w:r>
        <w:rPr>
          <w:spacing w:val="5"/>
        </w:rPr>
        <w:t xml:space="preserve"> </w:t>
      </w:r>
      <w:r>
        <w:t>доступными</w:t>
      </w:r>
      <w:r>
        <w:rPr>
          <w:spacing w:val="7"/>
        </w:rPr>
        <w:t xml:space="preserve"> </w:t>
      </w:r>
      <w:r>
        <w:t>средствами</w:t>
      </w:r>
      <w:r>
        <w:rPr>
          <w:spacing w:val="7"/>
        </w:rPr>
        <w:t xml:space="preserve"> </w:t>
      </w:r>
      <w:r>
        <w:t>контроль</w:t>
      </w:r>
      <w:r>
        <w:rPr>
          <w:spacing w:val="5"/>
        </w:rPr>
        <w:t xml:space="preserve"> </w:t>
      </w:r>
      <w:r>
        <w:t>качества</w:t>
      </w:r>
      <w:r>
        <w:rPr>
          <w:spacing w:val="6"/>
        </w:rPr>
        <w:t xml:space="preserve"> </w:t>
      </w:r>
      <w:r>
        <w:t>изготавливаемого</w:t>
      </w:r>
      <w:r>
        <w:rPr>
          <w:spacing w:val="-67"/>
        </w:rPr>
        <w:t xml:space="preserve"> </w:t>
      </w:r>
      <w:r>
        <w:t>изделия,</w:t>
      </w:r>
      <w:r>
        <w:rPr>
          <w:spacing w:val="-1"/>
        </w:rPr>
        <w:t xml:space="preserve"> </w:t>
      </w:r>
      <w:r>
        <w:t>находить</w:t>
      </w:r>
      <w:r>
        <w:rPr>
          <w:spacing w:val="-1"/>
        </w:rPr>
        <w:t xml:space="preserve"> </w:t>
      </w:r>
      <w:r>
        <w:t>и</w:t>
      </w:r>
      <w:r>
        <w:rPr>
          <w:spacing w:val="-1"/>
        </w:rPr>
        <w:t xml:space="preserve"> </w:t>
      </w:r>
      <w:r>
        <w:t>устранять</w:t>
      </w:r>
      <w:r>
        <w:rPr>
          <w:spacing w:val="-4"/>
        </w:rPr>
        <w:t xml:space="preserve"> </w:t>
      </w:r>
      <w:r>
        <w:t>допущенные</w:t>
      </w:r>
      <w:r>
        <w:rPr>
          <w:spacing w:val="-3"/>
        </w:rPr>
        <w:t xml:space="preserve"> </w:t>
      </w:r>
      <w:r>
        <w:t>дефекты;</w:t>
      </w:r>
    </w:p>
    <w:p w14:paraId="549AA6CB">
      <w:pPr>
        <w:pStyle w:val="23"/>
        <w:ind w:left="941" w:firstLine="0"/>
        <w:jc w:val="left"/>
      </w:pPr>
      <w:r>
        <w:t>выполнять</w:t>
      </w:r>
      <w:r>
        <w:rPr>
          <w:spacing w:val="-8"/>
        </w:rPr>
        <w:t xml:space="preserve"> </w:t>
      </w:r>
      <w:r>
        <w:t>художественное</w:t>
      </w:r>
      <w:r>
        <w:rPr>
          <w:spacing w:val="-6"/>
        </w:rPr>
        <w:t xml:space="preserve"> </w:t>
      </w:r>
      <w:r>
        <w:t>оформление</w:t>
      </w:r>
      <w:r>
        <w:rPr>
          <w:spacing w:val="-4"/>
        </w:rPr>
        <w:t xml:space="preserve"> </w:t>
      </w:r>
      <w:r>
        <w:t>изделий;</w:t>
      </w:r>
    </w:p>
    <w:p w14:paraId="1ED1A3C3">
      <w:pPr>
        <w:pStyle w:val="23"/>
        <w:spacing w:before="161" w:line="360" w:lineRule="auto"/>
        <w:jc w:val="left"/>
      </w:pPr>
      <w:r>
        <w:t>называть</w:t>
      </w:r>
      <w:r>
        <w:rPr>
          <w:spacing w:val="14"/>
        </w:rPr>
        <w:t xml:space="preserve"> </w:t>
      </w:r>
      <w:r>
        <w:t>пластмассы</w:t>
      </w:r>
      <w:r>
        <w:rPr>
          <w:spacing w:val="16"/>
        </w:rPr>
        <w:t xml:space="preserve"> </w:t>
      </w:r>
      <w:r>
        <w:t>и</w:t>
      </w:r>
      <w:r>
        <w:rPr>
          <w:spacing w:val="16"/>
        </w:rPr>
        <w:t xml:space="preserve"> </w:t>
      </w:r>
      <w:r>
        <w:t>другие</w:t>
      </w:r>
      <w:r>
        <w:rPr>
          <w:spacing w:val="15"/>
        </w:rPr>
        <w:t xml:space="preserve"> </w:t>
      </w:r>
      <w:r>
        <w:t>современные</w:t>
      </w:r>
      <w:r>
        <w:rPr>
          <w:spacing w:val="15"/>
        </w:rPr>
        <w:t xml:space="preserve"> </w:t>
      </w:r>
      <w:r>
        <w:t>материалы,</w:t>
      </w:r>
      <w:r>
        <w:rPr>
          <w:spacing w:val="13"/>
        </w:rPr>
        <w:t xml:space="preserve"> </w:t>
      </w:r>
      <w:r>
        <w:t>анализировать</w:t>
      </w:r>
      <w:r>
        <w:rPr>
          <w:spacing w:val="14"/>
        </w:rPr>
        <w:t xml:space="preserve"> </w:t>
      </w:r>
      <w:r>
        <w:t>их</w:t>
      </w:r>
      <w:r>
        <w:rPr>
          <w:spacing w:val="-67"/>
        </w:rPr>
        <w:t xml:space="preserve"> </w:t>
      </w:r>
      <w:r>
        <w:t>свойства,</w:t>
      </w:r>
      <w:r>
        <w:rPr>
          <w:spacing w:val="-2"/>
        </w:rPr>
        <w:t xml:space="preserve"> </w:t>
      </w:r>
      <w:r>
        <w:t>возможность</w:t>
      </w:r>
      <w:r>
        <w:rPr>
          <w:spacing w:val="-1"/>
        </w:rPr>
        <w:t xml:space="preserve"> </w:t>
      </w:r>
      <w:r>
        <w:t>применения</w:t>
      </w:r>
      <w:r>
        <w:rPr>
          <w:spacing w:val="-1"/>
        </w:rPr>
        <w:t xml:space="preserve"> </w:t>
      </w:r>
      <w:r>
        <w:t>в</w:t>
      </w:r>
      <w:r>
        <w:rPr>
          <w:spacing w:val="-2"/>
        </w:rPr>
        <w:t xml:space="preserve"> </w:t>
      </w:r>
      <w:r>
        <w:t>быту</w:t>
      </w:r>
      <w:r>
        <w:rPr>
          <w:spacing w:val="-4"/>
        </w:rPr>
        <w:t xml:space="preserve"> </w:t>
      </w:r>
      <w:r>
        <w:t>и</w:t>
      </w:r>
      <w:r>
        <w:rPr>
          <w:spacing w:val="-1"/>
        </w:rPr>
        <w:t xml:space="preserve"> </w:t>
      </w:r>
      <w:r>
        <w:t>на производстве;</w:t>
      </w:r>
    </w:p>
    <w:p w14:paraId="4D3FE358">
      <w:pPr>
        <w:pStyle w:val="23"/>
        <w:spacing w:line="362" w:lineRule="auto"/>
        <w:jc w:val="left"/>
      </w:pPr>
      <w:r>
        <w:t>осуществлять</w:t>
      </w:r>
      <w:r>
        <w:rPr>
          <w:spacing w:val="5"/>
        </w:rPr>
        <w:t xml:space="preserve"> </w:t>
      </w:r>
      <w:r>
        <w:t>изготовление</w:t>
      </w:r>
      <w:r>
        <w:rPr>
          <w:spacing w:val="6"/>
        </w:rPr>
        <w:t xml:space="preserve"> </w:t>
      </w:r>
      <w:r>
        <w:t>субъективно</w:t>
      </w:r>
      <w:r>
        <w:rPr>
          <w:spacing w:val="6"/>
        </w:rPr>
        <w:t xml:space="preserve"> </w:t>
      </w:r>
      <w:r>
        <w:t>нового</w:t>
      </w:r>
      <w:r>
        <w:rPr>
          <w:spacing w:val="6"/>
        </w:rPr>
        <w:t xml:space="preserve"> </w:t>
      </w:r>
      <w:r>
        <w:t>продукта,</w:t>
      </w:r>
      <w:r>
        <w:rPr>
          <w:spacing w:val="7"/>
        </w:rPr>
        <w:t xml:space="preserve"> </w:t>
      </w:r>
      <w:r>
        <w:t>опираясь</w:t>
      </w:r>
      <w:r>
        <w:rPr>
          <w:spacing w:val="5"/>
        </w:rPr>
        <w:t xml:space="preserve"> </w:t>
      </w:r>
      <w:r>
        <w:t>на</w:t>
      </w:r>
      <w:r>
        <w:rPr>
          <w:spacing w:val="6"/>
        </w:rPr>
        <w:t xml:space="preserve"> </w:t>
      </w:r>
      <w:r>
        <w:t>общую</w:t>
      </w:r>
      <w:r>
        <w:rPr>
          <w:spacing w:val="-67"/>
        </w:rPr>
        <w:t xml:space="preserve"> </w:t>
      </w:r>
      <w:r>
        <w:t>технологическую</w:t>
      </w:r>
      <w:r>
        <w:rPr>
          <w:spacing w:val="-2"/>
        </w:rPr>
        <w:t xml:space="preserve"> </w:t>
      </w:r>
      <w:r>
        <w:t>схему;</w:t>
      </w:r>
    </w:p>
    <w:p w14:paraId="7B768992">
      <w:pPr>
        <w:pStyle w:val="23"/>
        <w:tabs>
          <w:tab w:val="left" w:pos="2391"/>
          <w:tab w:val="left" w:pos="3629"/>
          <w:tab w:val="left" w:pos="5610"/>
          <w:tab w:val="left" w:pos="6698"/>
          <w:tab w:val="left" w:pos="8364"/>
          <w:tab w:val="left" w:pos="8726"/>
          <w:tab w:val="left" w:pos="9395"/>
          <w:tab w:val="left" w:pos="10314"/>
        </w:tabs>
        <w:spacing w:line="360" w:lineRule="auto"/>
        <w:ind w:right="244"/>
        <w:jc w:val="left"/>
      </w:pPr>
      <w:r>
        <w:t>оценивать</w:t>
      </w:r>
      <w:r>
        <w:tab/>
      </w:r>
      <w:r>
        <w:t>пределы</w:t>
      </w:r>
      <w:r>
        <w:tab/>
      </w:r>
      <w:r>
        <w:t>применимости</w:t>
      </w:r>
      <w:r>
        <w:tab/>
      </w:r>
      <w:r>
        <w:t>данной</w:t>
      </w:r>
      <w:r>
        <w:tab/>
      </w:r>
      <w:r>
        <w:t>технологии,</w:t>
      </w:r>
      <w:r>
        <w:tab/>
      </w:r>
      <w:r>
        <w:t>в</w:t>
      </w:r>
      <w:r>
        <w:tab/>
      </w:r>
      <w:r>
        <w:t>том</w:t>
      </w:r>
      <w:r>
        <w:tab/>
      </w:r>
      <w:r>
        <w:t>числе</w:t>
      </w:r>
      <w:r>
        <w:tab/>
      </w:r>
      <w:r>
        <w:rPr>
          <w:spacing w:val="-1"/>
        </w:rPr>
        <w:t>с</w:t>
      </w:r>
      <w:r>
        <w:rPr>
          <w:spacing w:val="-67"/>
        </w:rPr>
        <w:t xml:space="preserve"> </w:t>
      </w:r>
      <w:r>
        <w:t>экономических</w:t>
      </w:r>
      <w:r>
        <w:rPr>
          <w:spacing w:val="-4"/>
        </w:rPr>
        <w:t xml:space="preserve"> </w:t>
      </w:r>
      <w:r>
        <w:t>и экологических</w:t>
      </w:r>
      <w:r>
        <w:rPr>
          <w:spacing w:val="1"/>
        </w:rPr>
        <w:t xml:space="preserve"> </w:t>
      </w:r>
      <w:r>
        <w:t>позиций;</w:t>
      </w:r>
    </w:p>
    <w:p w14:paraId="785975FC">
      <w:pPr>
        <w:pStyle w:val="23"/>
        <w:tabs>
          <w:tab w:val="left" w:pos="1797"/>
          <w:tab w:val="left" w:pos="2168"/>
          <w:tab w:val="left" w:pos="3465"/>
          <w:tab w:val="left" w:pos="4806"/>
          <w:tab w:val="left" w:pos="6115"/>
          <w:tab w:val="left" w:pos="7067"/>
          <w:tab w:val="left" w:pos="9110"/>
        </w:tabs>
        <w:spacing w:line="321" w:lineRule="exact"/>
        <w:ind w:left="941" w:firstLine="0"/>
        <w:jc w:val="left"/>
      </w:pPr>
      <w:r>
        <w:t>знать</w:t>
      </w:r>
      <w:r>
        <w:tab/>
      </w:r>
      <w:r>
        <w:t>и</w:t>
      </w:r>
      <w:r>
        <w:tab/>
      </w:r>
      <w:r>
        <w:t>называть</w:t>
      </w:r>
      <w:r>
        <w:tab/>
      </w:r>
      <w:r>
        <w:t>пищевую</w:t>
      </w:r>
      <w:r>
        <w:tab/>
      </w:r>
      <w:r>
        <w:t>ценность</w:t>
      </w:r>
      <w:r>
        <w:tab/>
      </w:r>
      <w:r>
        <w:t>рыбы,</w:t>
      </w:r>
      <w:r>
        <w:tab/>
      </w:r>
      <w:r>
        <w:t>морепродуктов</w:t>
      </w:r>
      <w:r>
        <w:tab/>
      </w:r>
      <w:r>
        <w:t>продуктов;</w:t>
      </w:r>
    </w:p>
    <w:p w14:paraId="09C27A39">
      <w:pPr>
        <w:pStyle w:val="23"/>
        <w:spacing w:before="89"/>
        <w:ind w:firstLine="0"/>
        <w:jc w:val="left"/>
      </w:pPr>
      <w:r>
        <w:t>определять</w:t>
      </w:r>
      <w:r>
        <w:rPr>
          <w:spacing w:val="-4"/>
        </w:rPr>
        <w:t xml:space="preserve"> </w:t>
      </w:r>
      <w:r>
        <w:t>качество</w:t>
      </w:r>
      <w:r>
        <w:rPr>
          <w:spacing w:val="-3"/>
        </w:rPr>
        <w:t xml:space="preserve"> </w:t>
      </w:r>
      <w:r>
        <w:t>рыбы;</w:t>
      </w:r>
    </w:p>
    <w:p w14:paraId="53EAE271">
      <w:pPr>
        <w:pStyle w:val="23"/>
        <w:spacing w:before="164" w:line="360" w:lineRule="auto"/>
        <w:jc w:val="left"/>
      </w:pPr>
      <w:r>
        <w:t>знать</w:t>
      </w:r>
      <w:r>
        <w:rPr>
          <w:spacing w:val="23"/>
        </w:rPr>
        <w:t xml:space="preserve"> </w:t>
      </w:r>
      <w:r>
        <w:t>и</w:t>
      </w:r>
      <w:r>
        <w:rPr>
          <w:spacing w:val="21"/>
        </w:rPr>
        <w:t xml:space="preserve"> </w:t>
      </w:r>
      <w:r>
        <w:t>называть</w:t>
      </w:r>
      <w:r>
        <w:rPr>
          <w:spacing w:val="22"/>
        </w:rPr>
        <w:t xml:space="preserve"> </w:t>
      </w:r>
      <w:r>
        <w:t>пищевую</w:t>
      </w:r>
      <w:r>
        <w:rPr>
          <w:spacing w:val="22"/>
        </w:rPr>
        <w:t xml:space="preserve"> </w:t>
      </w:r>
      <w:r>
        <w:t>ценность</w:t>
      </w:r>
      <w:r>
        <w:rPr>
          <w:spacing w:val="22"/>
        </w:rPr>
        <w:t xml:space="preserve"> </w:t>
      </w:r>
      <w:r>
        <w:t>мяса</w:t>
      </w:r>
      <w:r>
        <w:rPr>
          <w:spacing w:val="24"/>
        </w:rPr>
        <w:t xml:space="preserve"> </w:t>
      </w:r>
      <w:r>
        <w:t>животных,</w:t>
      </w:r>
      <w:r>
        <w:rPr>
          <w:spacing w:val="23"/>
        </w:rPr>
        <w:t xml:space="preserve"> </w:t>
      </w:r>
      <w:r>
        <w:t>мяса</w:t>
      </w:r>
      <w:r>
        <w:rPr>
          <w:spacing w:val="22"/>
        </w:rPr>
        <w:t xml:space="preserve"> </w:t>
      </w:r>
      <w:r>
        <w:t>птицы,</w:t>
      </w:r>
      <w:r>
        <w:rPr>
          <w:spacing w:val="20"/>
        </w:rPr>
        <w:t xml:space="preserve"> </w:t>
      </w:r>
      <w:r>
        <w:t>определять</w:t>
      </w:r>
      <w:r>
        <w:rPr>
          <w:spacing w:val="-67"/>
        </w:rPr>
        <w:t xml:space="preserve"> </w:t>
      </w:r>
      <w:r>
        <w:t>качество;</w:t>
      </w:r>
    </w:p>
    <w:p w14:paraId="3D388B41">
      <w:pPr>
        <w:pStyle w:val="23"/>
        <w:spacing w:line="360" w:lineRule="auto"/>
        <w:ind w:left="941" w:right="635" w:firstLine="0"/>
        <w:jc w:val="left"/>
      </w:pPr>
      <w:r>
        <w:t>называть и выполнять технологии приготовления блюд из рыбы,</w:t>
      </w:r>
      <w:r>
        <w:rPr>
          <w:spacing w:val="1"/>
        </w:rPr>
        <w:t xml:space="preserve"> </w:t>
      </w:r>
      <w:r>
        <w:t>характеризовать технологии приготовления из мяса животных, мяса птицы;</w:t>
      </w:r>
      <w:r>
        <w:rPr>
          <w:spacing w:val="-67"/>
        </w:rPr>
        <w:t xml:space="preserve"> </w:t>
      </w:r>
      <w:r>
        <w:t>называть</w:t>
      </w:r>
      <w:r>
        <w:rPr>
          <w:spacing w:val="-5"/>
        </w:rPr>
        <w:t xml:space="preserve"> </w:t>
      </w:r>
      <w:r>
        <w:t>блюда</w:t>
      </w:r>
      <w:r>
        <w:rPr>
          <w:spacing w:val="-3"/>
        </w:rPr>
        <w:t xml:space="preserve"> </w:t>
      </w:r>
      <w:r>
        <w:t>национальной кухни из</w:t>
      </w:r>
      <w:r>
        <w:rPr>
          <w:spacing w:val="-3"/>
        </w:rPr>
        <w:t xml:space="preserve"> </w:t>
      </w:r>
      <w:r>
        <w:t>рыбы,</w:t>
      </w:r>
      <w:r>
        <w:rPr>
          <w:spacing w:val="-1"/>
        </w:rPr>
        <w:t xml:space="preserve"> </w:t>
      </w:r>
      <w:r>
        <w:t>мяса;</w:t>
      </w:r>
    </w:p>
    <w:p w14:paraId="6A133599">
      <w:pPr>
        <w:pStyle w:val="23"/>
        <w:spacing w:line="360" w:lineRule="auto"/>
        <w:jc w:val="left"/>
      </w:pPr>
      <w:r>
        <w:t>характеризовать</w:t>
      </w:r>
      <w:r>
        <w:rPr>
          <w:spacing w:val="43"/>
        </w:rPr>
        <w:t xml:space="preserve"> </w:t>
      </w:r>
      <w:r>
        <w:t>мир</w:t>
      </w:r>
      <w:r>
        <w:rPr>
          <w:spacing w:val="45"/>
        </w:rPr>
        <w:t xml:space="preserve"> </w:t>
      </w:r>
      <w:r>
        <w:t>профессий,</w:t>
      </w:r>
      <w:r>
        <w:rPr>
          <w:spacing w:val="43"/>
        </w:rPr>
        <w:t xml:space="preserve"> </w:t>
      </w:r>
      <w:r>
        <w:t>связанных</w:t>
      </w:r>
      <w:r>
        <w:rPr>
          <w:spacing w:val="45"/>
        </w:rPr>
        <w:t xml:space="preserve"> </w:t>
      </w:r>
      <w:r>
        <w:t>с</w:t>
      </w:r>
      <w:r>
        <w:rPr>
          <w:spacing w:val="42"/>
        </w:rPr>
        <w:t xml:space="preserve"> </w:t>
      </w:r>
      <w:r>
        <w:t>изучаемыми</w:t>
      </w:r>
      <w:r>
        <w:rPr>
          <w:spacing w:val="44"/>
        </w:rPr>
        <w:t xml:space="preserve"> </w:t>
      </w:r>
      <w:r>
        <w:t>технологиями,</w:t>
      </w:r>
      <w:r>
        <w:rPr>
          <w:spacing w:val="53"/>
        </w:rPr>
        <w:t xml:space="preserve"> </w:t>
      </w:r>
      <w:r>
        <w:t>их</w:t>
      </w:r>
      <w:r>
        <w:rPr>
          <w:spacing w:val="-67"/>
        </w:rPr>
        <w:t xml:space="preserve"> </w:t>
      </w:r>
      <w:r>
        <w:t>востребованность</w:t>
      </w:r>
      <w:r>
        <w:rPr>
          <w:spacing w:val="-2"/>
        </w:rPr>
        <w:t xml:space="preserve"> </w:t>
      </w:r>
      <w:r>
        <w:t>на рынке труда.</w:t>
      </w:r>
    </w:p>
    <w:p w14:paraId="0AB51A4D">
      <w:pPr>
        <w:tabs>
          <w:tab w:val="left" w:pos="1784"/>
          <w:tab w:val="left" w:pos="3887"/>
          <w:tab w:val="left" w:pos="5838"/>
          <w:tab w:val="left" w:pos="7541"/>
          <w:tab w:val="left" w:pos="9574"/>
        </w:tabs>
        <w:spacing w:line="321" w:lineRule="exact"/>
        <w:rPr>
          <w:sz w:val="28"/>
        </w:rPr>
      </w:pPr>
      <w:r>
        <w:rPr>
          <w:sz w:val="28"/>
        </w:rPr>
        <w:t>33.36.5.Предметные</w:t>
      </w:r>
      <w:r>
        <w:rPr>
          <w:sz w:val="28"/>
        </w:rPr>
        <w:tab/>
      </w:r>
      <w:r>
        <w:rPr>
          <w:sz w:val="28"/>
        </w:rPr>
        <w:t>результаты</w:t>
      </w:r>
      <w:r>
        <w:rPr>
          <w:sz w:val="28"/>
        </w:rPr>
        <w:tab/>
      </w:r>
      <w:r>
        <w:rPr>
          <w:sz w:val="28"/>
        </w:rPr>
        <w:t>освоения</w:t>
      </w:r>
      <w:r>
        <w:rPr>
          <w:sz w:val="28"/>
        </w:rPr>
        <w:tab/>
      </w:r>
      <w:r>
        <w:rPr>
          <w:sz w:val="28"/>
        </w:rPr>
        <w:t>содержания</w:t>
      </w:r>
      <w:r>
        <w:rPr>
          <w:sz w:val="28"/>
        </w:rPr>
        <w:tab/>
      </w:r>
      <w:r>
        <w:rPr>
          <w:sz w:val="28"/>
        </w:rPr>
        <w:t>модуля</w:t>
      </w:r>
    </w:p>
    <w:p w14:paraId="04F99B13">
      <w:pPr>
        <w:pStyle w:val="23"/>
        <w:spacing w:before="163"/>
        <w:ind w:firstLine="0"/>
        <w:jc w:val="left"/>
      </w:pPr>
      <w:r>
        <w:t>«Робототехника».</w:t>
      </w:r>
    </w:p>
    <w:p w14:paraId="4FC25303">
      <w:pPr>
        <w:pStyle w:val="23"/>
        <w:spacing w:before="160"/>
        <w:ind w:left="941" w:firstLine="0"/>
        <w:jc w:val="left"/>
      </w:pPr>
      <w:r>
        <w:t>К</w:t>
      </w:r>
      <w:r>
        <w:rPr>
          <w:spacing w:val="-1"/>
        </w:rPr>
        <w:t xml:space="preserve"> </w:t>
      </w:r>
      <w:r>
        <w:t>концу</w:t>
      </w:r>
      <w:r>
        <w:rPr>
          <w:spacing w:val="-4"/>
        </w:rPr>
        <w:t xml:space="preserve"> </w:t>
      </w:r>
      <w:r>
        <w:t>обучения в</w:t>
      </w:r>
      <w:r>
        <w:rPr>
          <w:spacing w:val="-2"/>
        </w:rPr>
        <w:t xml:space="preserve"> </w:t>
      </w:r>
      <w:r>
        <w:t>5</w:t>
      </w:r>
      <w:r>
        <w:rPr>
          <w:spacing w:val="1"/>
        </w:rPr>
        <w:t xml:space="preserve"> </w:t>
      </w:r>
      <w:r>
        <w:t>классе:</w:t>
      </w:r>
    </w:p>
    <w:p w14:paraId="0B0DDA46">
      <w:pPr>
        <w:pStyle w:val="23"/>
        <w:spacing w:before="160" w:line="360" w:lineRule="auto"/>
        <w:ind w:left="941" w:right="1281" w:firstLine="0"/>
        <w:jc w:val="left"/>
      </w:pPr>
      <w:r>
        <w:t>классифицировать и характеризовать роботов по видам и назначению;</w:t>
      </w:r>
      <w:r>
        <w:rPr>
          <w:spacing w:val="-68"/>
        </w:rPr>
        <w:t xml:space="preserve"> </w:t>
      </w:r>
      <w:r>
        <w:t>знать</w:t>
      </w:r>
      <w:r>
        <w:rPr>
          <w:spacing w:val="-2"/>
        </w:rPr>
        <w:t xml:space="preserve"> </w:t>
      </w:r>
      <w:r>
        <w:t>основные законы</w:t>
      </w:r>
      <w:r>
        <w:rPr>
          <w:spacing w:val="-3"/>
        </w:rPr>
        <w:t xml:space="preserve"> </w:t>
      </w:r>
      <w:r>
        <w:t>робототехники;</w:t>
      </w:r>
    </w:p>
    <w:p w14:paraId="47F0EBE5">
      <w:pPr>
        <w:pStyle w:val="23"/>
        <w:tabs>
          <w:tab w:val="left" w:pos="2342"/>
          <w:tab w:val="left" w:pos="2812"/>
          <w:tab w:val="left" w:pos="5090"/>
          <w:tab w:val="left" w:pos="6757"/>
          <w:tab w:val="left" w:pos="8005"/>
        </w:tabs>
        <w:spacing w:before="2" w:line="360" w:lineRule="auto"/>
        <w:ind w:right="248"/>
        <w:jc w:val="left"/>
      </w:pPr>
      <w:r>
        <w:t>называть</w:t>
      </w:r>
      <w:r>
        <w:tab/>
      </w:r>
      <w:r>
        <w:t>и</w:t>
      </w:r>
      <w:r>
        <w:tab/>
      </w:r>
      <w:r>
        <w:t>характеризовать</w:t>
      </w:r>
      <w:r>
        <w:tab/>
      </w:r>
      <w:r>
        <w:t>назначение</w:t>
      </w:r>
      <w:r>
        <w:tab/>
      </w:r>
      <w:r>
        <w:t>деталей</w:t>
      </w:r>
      <w:r>
        <w:tab/>
      </w:r>
      <w:r>
        <w:t>робототехнического</w:t>
      </w:r>
      <w:r>
        <w:rPr>
          <w:spacing w:val="-67"/>
        </w:rPr>
        <w:t xml:space="preserve"> </w:t>
      </w:r>
      <w:r>
        <w:t>конструктора;</w:t>
      </w:r>
    </w:p>
    <w:p w14:paraId="151D32EC">
      <w:pPr>
        <w:pStyle w:val="23"/>
        <w:tabs>
          <w:tab w:val="left" w:pos="3223"/>
          <w:tab w:val="left" w:pos="4774"/>
          <w:tab w:val="left" w:pos="5756"/>
          <w:tab w:val="left" w:pos="7105"/>
          <w:tab w:val="left" w:pos="8391"/>
          <w:tab w:val="left" w:pos="8844"/>
        </w:tabs>
        <w:spacing w:line="360" w:lineRule="auto"/>
        <w:ind w:right="247"/>
        <w:jc w:val="left"/>
      </w:pPr>
      <w:r>
        <w:t>характеризовать</w:t>
      </w:r>
      <w:r>
        <w:tab/>
      </w:r>
      <w:r>
        <w:t>составные</w:t>
      </w:r>
      <w:r>
        <w:tab/>
      </w:r>
      <w:r>
        <w:t>части</w:t>
      </w:r>
      <w:r>
        <w:tab/>
      </w:r>
      <w:r>
        <w:t>роботов,</w:t>
      </w:r>
      <w:r>
        <w:tab/>
      </w:r>
      <w:r>
        <w:t>датчики</w:t>
      </w:r>
      <w:r>
        <w:tab/>
      </w:r>
      <w:r>
        <w:t>в</w:t>
      </w:r>
      <w:r>
        <w:tab/>
      </w:r>
      <w:r>
        <w:t>современных</w:t>
      </w:r>
      <w:r>
        <w:rPr>
          <w:spacing w:val="-67"/>
        </w:rPr>
        <w:t xml:space="preserve"> </w:t>
      </w:r>
      <w:r>
        <w:t>робототехнических системах;</w:t>
      </w:r>
    </w:p>
    <w:p w14:paraId="6F5D8E69">
      <w:pPr>
        <w:pStyle w:val="23"/>
        <w:tabs>
          <w:tab w:val="left" w:pos="2375"/>
          <w:tab w:val="left" w:pos="3298"/>
          <w:tab w:val="left" w:pos="5461"/>
          <w:tab w:val="left" w:pos="6600"/>
          <w:tab w:val="left" w:pos="7075"/>
          <w:tab w:val="left" w:pos="8823"/>
          <w:tab w:val="left" w:pos="9271"/>
        </w:tabs>
        <w:spacing w:line="362" w:lineRule="auto"/>
        <w:ind w:right="252"/>
        <w:jc w:val="left"/>
      </w:pPr>
      <w:r>
        <w:t>получить</w:t>
      </w:r>
      <w:r>
        <w:tab/>
      </w:r>
      <w:r>
        <w:t>опыт</w:t>
      </w:r>
      <w:r>
        <w:tab/>
      </w:r>
      <w:r>
        <w:t>моделирования</w:t>
      </w:r>
      <w:r>
        <w:tab/>
      </w:r>
      <w:r>
        <w:t>машин</w:t>
      </w:r>
      <w:r>
        <w:tab/>
      </w:r>
      <w:r>
        <w:t>и</w:t>
      </w:r>
      <w:r>
        <w:tab/>
      </w:r>
      <w:r>
        <w:t>механизмов</w:t>
      </w:r>
      <w:r>
        <w:tab/>
      </w:r>
      <w:r>
        <w:t>с</w:t>
      </w:r>
      <w:r>
        <w:tab/>
      </w:r>
      <w:r>
        <w:rPr>
          <w:spacing w:val="-1"/>
        </w:rPr>
        <w:t>помощью</w:t>
      </w:r>
      <w:r>
        <w:rPr>
          <w:spacing w:val="-67"/>
        </w:rPr>
        <w:t xml:space="preserve"> </w:t>
      </w:r>
      <w:r>
        <w:t>робототехнического</w:t>
      </w:r>
      <w:r>
        <w:rPr>
          <w:spacing w:val="-2"/>
        </w:rPr>
        <w:t xml:space="preserve"> </w:t>
      </w:r>
      <w:r>
        <w:t>конструктора;</w:t>
      </w:r>
    </w:p>
    <w:p w14:paraId="1FCA14E0">
      <w:pPr>
        <w:pStyle w:val="23"/>
        <w:tabs>
          <w:tab w:val="left" w:pos="2473"/>
          <w:tab w:val="left" w:pos="3613"/>
          <w:tab w:val="left" w:pos="5711"/>
          <w:tab w:val="left" w:pos="6791"/>
          <w:tab w:val="left" w:pos="7203"/>
          <w:tab w:val="left" w:pos="8889"/>
          <w:tab w:val="left" w:pos="9275"/>
        </w:tabs>
        <w:spacing w:line="360" w:lineRule="auto"/>
        <w:ind w:right="249"/>
        <w:jc w:val="left"/>
      </w:pPr>
      <w:r>
        <w:t>применять</w:t>
      </w:r>
      <w:r>
        <w:tab/>
      </w:r>
      <w:r>
        <w:t>навыки</w:t>
      </w:r>
      <w:r>
        <w:tab/>
      </w:r>
      <w:r>
        <w:t>моделирования</w:t>
      </w:r>
      <w:r>
        <w:tab/>
      </w:r>
      <w:r>
        <w:t>машин</w:t>
      </w:r>
      <w:r>
        <w:tab/>
      </w:r>
      <w:r>
        <w:t>и</w:t>
      </w:r>
      <w:r>
        <w:tab/>
      </w:r>
      <w:r>
        <w:t>механизмов</w:t>
      </w:r>
      <w:r>
        <w:tab/>
      </w:r>
      <w:r>
        <w:t>с</w:t>
      </w:r>
      <w:r>
        <w:tab/>
      </w:r>
      <w:r>
        <w:rPr>
          <w:spacing w:val="-1"/>
        </w:rPr>
        <w:t>помощью</w:t>
      </w:r>
      <w:r>
        <w:rPr>
          <w:spacing w:val="-67"/>
        </w:rPr>
        <w:t xml:space="preserve"> </w:t>
      </w:r>
      <w:r>
        <w:t>робототехнического</w:t>
      </w:r>
      <w:r>
        <w:rPr>
          <w:spacing w:val="-2"/>
        </w:rPr>
        <w:t xml:space="preserve"> </w:t>
      </w:r>
      <w:r>
        <w:t>конструктора;</w:t>
      </w:r>
    </w:p>
    <w:p w14:paraId="654F8ADC">
      <w:pPr>
        <w:pStyle w:val="23"/>
        <w:tabs>
          <w:tab w:val="left" w:pos="2241"/>
          <w:tab w:val="left" w:pos="3809"/>
          <w:tab w:val="left" w:pos="6183"/>
          <w:tab w:val="left" w:pos="6720"/>
          <w:tab w:val="left" w:pos="8768"/>
        </w:tabs>
        <w:spacing w:line="362" w:lineRule="auto"/>
        <w:ind w:right="250"/>
        <w:jc w:val="left"/>
      </w:pPr>
      <w:r>
        <w:t>владеть</w:t>
      </w:r>
      <w:r>
        <w:tab/>
      </w:r>
      <w:r>
        <w:t>навыками</w:t>
      </w:r>
      <w:r>
        <w:tab/>
      </w:r>
      <w:r>
        <w:t>индивидуальной</w:t>
      </w:r>
      <w:r>
        <w:tab/>
      </w:r>
      <w:r>
        <w:t>и</w:t>
      </w:r>
      <w:r>
        <w:tab/>
      </w:r>
      <w:r>
        <w:t>коллективной</w:t>
      </w:r>
      <w:r>
        <w:tab/>
      </w:r>
      <w:r>
        <w:rPr>
          <w:spacing w:val="-1"/>
        </w:rPr>
        <w:t>деятельности,</w:t>
      </w:r>
      <w:r>
        <w:rPr>
          <w:spacing w:val="-67"/>
        </w:rPr>
        <w:t xml:space="preserve"> </w:t>
      </w:r>
      <w:r>
        <w:t>направленной</w:t>
      </w:r>
      <w:r>
        <w:rPr>
          <w:spacing w:val="-4"/>
        </w:rPr>
        <w:t xml:space="preserve"> </w:t>
      </w:r>
      <w:r>
        <w:t>на создание</w:t>
      </w:r>
      <w:r>
        <w:rPr>
          <w:spacing w:val="-4"/>
        </w:rPr>
        <w:t xml:space="preserve"> </w:t>
      </w:r>
      <w:r>
        <w:t>робототехнического</w:t>
      </w:r>
      <w:r>
        <w:rPr>
          <w:spacing w:val="1"/>
        </w:rPr>
        <w:t xml:space="preserve"> </w:t>
      </w:r>
      <w:r>
        <w:t>продукта.</w:t>
      </w:r>
    </w:p>
    <w:p w14:paraId="44A6ABF8">
      <w:pPr>
        <w:pStyle w:val="23"/>
        <w:spacing w:line="317" w:lineRule="exact"/>
        <w:ind w:left="941" w:firstLine="0"/>
        <w:jc w:val="left"/>
      </w:pPr>
      <w:r>
        <w:t>К</w:t>
      </w:r>
      <w:r>
        <w:rPr>
          <w:spacing w:val="-1"/>
        </w:rPr>
        <w:t xml:space="preserve"> </w:t>
      </w:r>
      <w:r>
        <w:t>концу</w:t>
      </w:r>
      <w:r>
        <w:rPr>
          <w:spacing w:val="-4"/>
        </w:rPr>
        <w:t xml:space="preserve"> </w:t>
      </w:r>
      <w:r>
        <w:t>обучения в</w:t>
      </w:r>
      <w:r>
        <w:rPr>
          <w:spacing w:val="-2"/>
        </w:rPr>
        <w:t xml:space="preserve"> </w:t>
      </w:r>
      <w:r>
        <w:t>6</w:t>
      </w:r>
      <w:r>
        <w:rPr>
          <w:spacing w:val="1"/>
        </w:rPr>
        <w:t xml:space="preserve"> </w:t>
      </w:r>
      <w:r>
        <w:t>классе:</w:t>
      </w:r>
    </w:p>
    <w:p w14:paraId="64D1957C">
      <w:pPr>
        <w:pStyle w:val="23"/>
        <w:tabs>
          <w:tab w:val="left" w:pos="3229"/>
          <w:tab w:val="left" w:pos="5051"/>
          <w:tab w:val="left" w:pos="6260"/>
          <w:tab w:val="left" w:pos="6951"/>
          <w:tab w:val="left" w:pos="8119"/>
        </w:tabs>
        <w:spacing w:before="152" w:line="360" w:lineRule="auto"/>
        <w:ind w:left="941" w:right="242" w:firstLine="0"/>
        <w:jc w:val="left"/>
      </w:pPr>
      <w:r>
        <w:t>называть виды транспортных роботов, описывать их назначение;</w:t>
      </w:r>
      <w:r>
        <w:rPr>
          <w:spacing w:val="1"/>
        </w:rPr>
        <w:t xml:space="preserve"> </w:t>
      </w:r>
      <w:r>
        <w:t>конструировать</w:t>
      </w:r>
      <w:r>
        <w:tab/>
      </w:r>
      <w:r>
        <w:t>мобильного</w:t>
      </w:r>
      <w:r>
        <w:tab/>
      </w:r>
      <w:r>
        <w:t>робота</w:t>
      </w:r>
      <w:r>
        <w:tab/>
      </w:r>
      <w:r>
        <w:t>по</w:t>
      </w:r>
      <w:r>
        <w:tab/>
      </w:r>
      <w:r>
        <w:t>схеме;</w:t>
      </w:r>
      <w:r>
        <w:tab/>
      </w:r>
      <w:r>
        <w:t>усовершенствовать</w:t>
      </w:r>
    </w:p>
    <w:p w14:paraId="1672BDE6">
      <w:pPr>
        <w:pStyle w:val="23"/>
        <w:spacing w:before="1"/>
        <w:ind w:firstLine="0"/>
        <w:jc w:val="left"/>
      </w:pPr>
      <w:r>
        <w:t>конструкцию;</w:t>
      </w:r>
    </w:p>
    <w:p w14:paraId="16B4CCC5">
      <w:pPr>
        <w:pStyle w:val="23"/>
        <w:spacing w:before="161"/>
        <w:ind w:left="941" w:firstLine="0"/>
        <w:jc w:val="left"/>
      </w:pPr>
      <w:r>
        <w:t>программировать</w:t>
      </w:r>
      <w:r>
        <w:rPr>
          <w:spacing w:val="-8"/>
        </w:rPr>
        <w:t xml:space="preserve"> </w:t>
      </w:r>
      <w:r>
        <w:t>мобильного</w:t>
      </w:r>
      <w:r>
        <w:rPr>
          <w:spacing w:val="-7"/>
        </w:rPr>
        <w:t xml:space="preserve"> </w:t>
      </w:r>
      <w:r>
        <w:t>робота;</w:t>
      </w:r>
    </w:p>
    <w:p w14:paraId="06D4A593">
      <w:pPr>
        <w:pStyle w:val="23"/>
        <w:spacing w:before="160" w:line="360" w:lineRule="auto"/>
        <w:ind w:left="941" w:right="245" w:firstLine="0"/>
        <w:jc w:val="left"/>
      </w:pPr>
      <w:r>
        <w:t>управлять мобильными роботами в компьютерно-управляемых средах;</w:t>
      </w:r>
      <w:r>
        <w:rPr>
          <w:spacing w:val="1"/>
        </w:rPr>
        <w:t xml:space="preserve"> </w:t>
      </w:r>
      <w:r>
        <w:t>называть</w:t>
      </w:r>
      <w:r>
        <w:rPr>
          <w:spacing w:val="10"/>
        </w:rPr>
        <w:t xml:space="preserve"> </w:t>
      </w:r>
      <w:r>
        <w:t>и</w:t>
      </w:r>
      <w:r>
        <w:rPr>
          <w:spacing w:val="11"/>
        </w:rPr>
        <w:t xml:space="preserve"> </w:t>
      </w:r>
      <w:r>
        <w:t>характеризовать</w:t>
      </w:r>
      <w:r>
        <w:rPr>
          <w:spacing w:val="12"/>
        </w:rPr>
        <w:t xml:space="preserve"> </w:t>
      </w:r>
      <w:r>
        <w:t>датчики,</w:t>
      </w:r>
      <w:r>
        <w:rPr>
          <w:spacing w:val="10"/>
        </w:rPr>
        <w:t xml:space="preserve"> </w:t>
      </w:r>
      <w:r>
        <w:t>использованные</w:t>
      </w:r>
      <w:r>
        <w:rPr>
          <w:spacing w:val="11"/>
        </w:rPr>
        <w:t xml:space="preserve"> </w:t>
      </w:r>
      <w:r>
        <w:t>при</w:t>
      </w:r>
      <w:r>
        <w:rPr>
          <w:spacing w:val="14"/>
        </w:rPr>
        <w:t xml:space="preserve"> </w:t>
      </w:r>
      <w:r>
        <w:t>проектировании мобильного</w:t>
      </w:r>
      <w:r>
        <w:rPr>
          <w:spacing w:val="-4"/>
        </w:rPr>
        <w:t xml:space="preserve"> </w:t>
      </w:r>
      <w:r>
        <w:t>робота;</w:t>
      </w:r>
    </w:p>
    <w:p w14:paraId="083E707B">
      <w:pPr>
        <w:pStyle w:val="23"/>
        <w:spacing w:before="160" w:line="360" w:lineRule="auto"/>
        <w:ind w:left="941" w:right="245" w:firstLine="0"/>
        <w:jc w:val="left"/>
      </w:pPr>
      <w:r>
        <w:t>уметь осуществлять робототехнические проекты;</w:t>
      </w:r>
      <w:r>
        <w:rPr>
          <w:spacing w:val="-67"/>
        </w:rPr>
        <w:t xml:space="preserve"> </w:t>
      </w:r>
      <w:r>
        <w:t>презентовать</w:t>
      </w:r>
      <w:r>
        <w:rPr>
          <w:spacing w:val="-3"/>
        </w:rPr>
        <w:t xml:space="preserve"> </w:t>
      </w:r>
      <w:r>
        <w:t>изделие.</w:t>
      </w:r>
    </w:p>
    <w:p w14:paraId="21497364">
      <w:pPr>
        <w:pStyle w:val="23"/>
        <w:spacing w:line="321" w:lineRule="exact"/>
        <w:ind w:left="941" w:firstLine="0"/>
        <w:jc w:val="left"/>
      </w:pPr>
      <w:r>
        <w:t>К</w:t>
      </w:r>
      <w:r>
        <w:rPr>
          <w:spacing w:val="-1"/>
        </w:rPr>
        <w:t xml:space="preserve"> </w:t>
      </w:r>
      <w:r>
        <w:t>концу</w:t>
      </w:r>
      <w:r>
        <w:rPr>
          <w:spacing w:val="-4"/>
        </w:rPr>
        <w:t xml:space="preserve"> </w:t>
      </w:r>
      <w:r>
        <w:t>обучения в</w:t>
      </w:r>
      <w:r>
        <w:rPr>
          <w:spacing w:val="-2"/>
        </w:rPr>
        <w:t xml:space="preserve"> </w:t>
      </w:r>
      <w:r>
        <w:t>7</w:t>
      </w:r>
      <w:r>
        <w:rPr>
          <w:spacing w:val="1"/>
        </w:rPr>
        <w:t xml:space="preserve"> </w:t>
      </w:r>
      <w:r>
        <w:t>классе:</w:t>
      </w:r>
    </w:p>
    <w:p w14:paraId="251A79A4">
      <w:pPr>
        <w:pStyle w:val="23"/>
        <w:tabs>
          <w:tab w:val="left" w:pos="2756"/>
          <w:tab w:val="left" w:pos="3948"/>
          <w:tab w:val="left" w:pos="4324"/>
          <w:tab w:val="left" w:pos="6651"/>
          <w:tab w:val="left" w:pos="7945"/>
          <w:tab w:val="left" w:pos="9265"/>
          <w:tab w:val="left" w:pos="10309"/>
        </w:tabs>
        <w:spacing w:before="160" w:line="360" w:lineRule="auto"/>
        <w:ind w:left="941" w:right="241" w:firstLine="0"/>
        <w:jc w:val="left"/>
      </w:pPr>
      <w:r>
        <w:t>называть виды промышленных роботов, описывать их назначение и функции;</w:t>
      </w:r>
      <w:r>
        <w:rPr>
          <w:spacing w:val="1"/>
        </w:rPr>
        <w:t xml:space="preserve"> </w:t>
      </w:r>
      <w:r>
        <w:t>назвать виды бытовых роботов, описывать их назначение и функции;</w:t>
      </w:r>
      <w:r>
        <w:rPr>
          <w:spacing w:val="1"/>
        </w:rPr>
        <w:t xml:space="preserve"> </w:t>
      </w:r>
      <w:r>
        <w:t>использовать</w:t>
      </w:r>
      <w:r>
        <w:tab/>
      </w:r>
      <w:r>
        <w:t>датчики</w:t>
      </w:r>
      <w:r>
        <w:tab/>
      </w:r>
      <w:r>
        <w:t>и</w:t>
      </w:r>
      <w:r>
        <w:tab/>
      </w:r>
      <w:r>
        <w:t>программировать</w:t>
      </w:r>
      <w:r>
        <w:tab/>
      </w:r>
      <w:r>
        <w:t>действие</w:t>
      </w:r>
      <w:r>
        <w:tab/>
      </w:r>
      <w:r>
        <w:t>учебного</w:t>
      </w:r>
      <w:r>
        <w:tab/>
      </w:r>
      <w:r>
        <w:t>робота</w:t>
      </w:r>
      <w:r>
        <w:tab/>
      </w:r>
      <w:r>
        <w:rPr>
          <w:spacing w:val="-1"/>
        </w:rPr>
        <w:t>в</w:t>
      </w:r>
    </w:p>
    <w:p w14:paraId="539147C4">
      <w:pPr>
        <w:pStyle w:val="23"/>
        <w:spacing w:before="1"/>
        <w:ind w:firstLine="0"/>
        <w:jc w:val="left"/>
      </w:pPr>
      <w:r>
        <w:t>зависимости</w:t>
      </w:r>
      <w:r>
        <w:rPr>
          <w:spacing w:val="-2"/>
        </w:rPr>
        <w:t xml:space="preserve"> </w:t>
      </w:r>
      <w:r>
        <w:t>от</w:t>
      </w:r>
      <w:r>
        <w:rPr>
          <w:spacing w:val="-2"/>
        </w:rPr>
        <w:t xml:space="preserve"> </w:t>
      </w:r>
      <w:r>
        <w:t>задач</w:t>
      </w:r>
      <w:r>
        <w:rPr>
          <w:spacing w:val="-2"/>
        </w:rPr>
        <w:t xml:space="preserve"> </w:t>
      </w:r>
      <w:r>
        <w:t>проекта;</w:t>
      </w:r>
    </w:p>
    <w:p w14:paraId="1EA93982">
      <w:pPr>
        <w:pStyle w:val="23"/>
        <w:spacing w:before="160" w:line="362" w:lineRule="auto"/>
        <w:jc w:val="left"/>
      </w:pPr>
      <w:r>
        <w:t>осуществлять</w:t>
      </w:r>
      <w:r>
        <w:rPr>
          <w:spacing w:val="13"/>
        </w:rPr>
        <w:t xml:space="preserve"> </w:t>
      </w:r>
      <w:r>
        <w:t>робототехнические</w:t>
      </w:r>
      <w:r>
        <w:rPr>
          <w:spacing w:val="14"/>
        </w:rPr>
        <w:t xml:space="preserve"> </w:t>
      </w:r>
      <w:r>
        <w:t>проекты,</w:t>
      </w:r>
      <w:r>
        <w:rPr>
          <w:spacing w:val="13"/>
        </w:rPr>
        <w:t xml:space="preserve"> </w:t>
      </w:r>
      <w:r>
        <w:t>совершенствовать</w:t>
      </w:r>
      <w:r>
        <w:rPr>
          <w:spacing w:val="17"/>
        </w:rPr>
        <w:t xml:space="preserve"> </w:t>
      </w:r>
      <w:r>
        <w:t>конструкцию,</w:t>
      </w:r>
      <w:r>
        <w:rPr>
          <w:spacing w:val="-67"/>
        </w:rPr>
        <w:t xml:space="preserve"> </w:t>
      </w:r>
      <w:r>
        <w:t>испытывать</w:t>
      </w:r>
      <w:r>
        <w:rPr>
          <w:spacing w:val="-8"/>
        </w:rPr>
        <w:t xml:space="preserve"> </w:t>
      </w:r>
      <w:r>
        <w:t>и</w:t>
      </w:r>
      <w:r>
        <w:rPr>
          <w:spacing w:val="-6"/>
        </w:rPr>
        <w:t xml:space="preserve"> </w:t>
      </w:r>
      <w:r>
        <w:t>презентовать</w:t>
      </w:r>
      <w:r>
        <w:rPr>
          <w:spacing w:val="-8"/>
        </w:rPr>
        <w:t xml:space="preserve"> </w:t>
      </w:r>
      <w:r>
        <w:t>результат</w:t>
      </w:r>
      <w:r>
        <w:rPr>
          <w:spacing w:val="-7"/>
        </w:rPr>
        <w:t xml:space="preserve"> </w:t>
      </w:r>
      <w:r>
        <w:t>проекта.</w:t>
      </w:r>
    </w:p>
    <w:p w14:paraId="69B9514F">
      <w:pPr>
        <w:pStyle w:val="23"/>
        <w:spacing w:line="317" w:lineRule="exact"/>
        <w:ind w:left="941" w:firstLine="0"/>
        <w:jc w:val="left"/>
      </w:pPr>
      <w:r>
        <w:t>К</w:t>
      </w:r>
      <w:r>
        <w:rPr>
          <w:spacing w:val="-1"/>
        </w:rPr>
        <w:t xml:space="preserve"> </w:t>
      </w:r>
      <w:r>
        <w:t>концу</w:t>
      </w:r>
      <w:r>
        <w:rPr>
          <w:spacing w:val="-4"/>
        </w:rPr>
        <w:t xml:space="preserve"> </w:t>
      </w:r>
      <w:r>
        <w:t>обучения в</w:t>
      </w:r>
      <w:r>
        <w:rPr>
          <w:spacing w:val="-2"/>
        </w:rPr>
        <w:t xml:space="preserve"> </w:t>
      </w:r>
      <w:r>
        <w:t>8</w:t>
      </w:r>
      <w:r>
        <w:rPr>
          <w:spacing w:val="1"/>
        </w:rPr>
        <w:t xml:space="preserve"> </w:t>
      </w:r>
      <w:r>
        <w:t>классе:</w:t>
      </w:r>
    </w:p>
    <w:p w14:paraId="6B622541">
      <w:pPr>
        <w:pStyle w:val="23"/>
        <w:spacing w:before="161" w:line="360" w:lineRule="auto"/>
        <w:jc w:val="left"/>
      </w:pPr>
      <w:r>
        <w:t>называть</w:t>
      </w:r>
      <w:r>
        <w:rPr>
          <w:spacing w:val="8"/>
        </w:rPr>
        <w:t xml:space="preserve"> </w:t>
      </w:r>
      <w:r>
        <w:t>основные</w:t>
      </w:r>
      <w:r>
        <w:rPr>
          <w:spacing w:val="10"/>
        </w:rPr>
        <w:t xml:space="preserve"> </w:t>
      </w:r>
      <w:r>
        <w:t>законы</w:t>
      </w:r>
      <w:r>
        <w:rPr>
          <w:spacing w:val="11"/>
        </w:rPr>
        <w:t xml:space="preserve"> </w:t>
      </w:r>
      <w:r>
        <w:t>и</w:t>
      </w:r>
      <w:r>
        <w:rPr>
          <w:spacing w:val="13"/>
        </w:rPr>
        <w:t xml:space="preserve"> </w:t>
      </w:r>
      <w:r>
        <w:t>принципы</w:t>
      </w:r>
      <w:r>
        <w:rPr>
          <w:spacing w:val="11"/>
        </w:rPr>
        <w:t xml:space="preserve"> </w:t>
      </w:r>
      <w:r>
        <w:t>теории</w:t>
      </w:r>
      <w:r>
        <w:rPr>
          <w:spacing w:val="10"/>
        </w:rPr>
        <w:t xml:space="preserve"> </w:t>
      </w:r>
      <w:r>
        <w:t>автоматического</w:t>
      </w:r>
      <w:r>
        <w:rPr>
          <w:spacing w:val="13"/>
        </w:rPr>
        <w:t xml:space="preserve"> </w:t>
      </w:r>
      <w:r>
        <w:t>управления</w:t>
      </w:r>
      <w:r>
        <w:rPr>
          <w:spacing w:val="20"/>
        </w:rPr>
        <w:t xml:space="preserve"> </w:t>
      </w:r>
      <w:r>
        <w:t>и</w:t>
      </w:r>
      <w:r>
        <w:rPr>
          <w:spacing w:val="-67"/>
        </w:rPr>
        <w:t xml:space="preserve"> </w:t>
      </w:r>
      <w:r>
        <w:t>регулирования,</w:t>
      </w:r>
      <w:r>
        <w:rPr>
          <w:spacing w:val="-1"/>
        </w:rPr>
        <w:t xml:space="preserve"> </w:t>
      </w:r>
      <w:r>
        <w:t>методы</w:t>
      </w:r>
      <w:r>
        <w:rPr>
          <w:spacing w:val="-1"/>
        </w:rPr>
        <w:t xml:space="preserve"> </w:t>
      </w:r>
      <w:r>
        <w:t>использования</w:t>
      </w:r>
      <w:r>
        <w:rPr>
          <w:spacing w:val="-4"/>
        </w:rPr>
        <w:t xml:space="preserve"> </w:t>
      </w:r>
      <w:r>
        <w:t>в</w:t>
      </w:r>
      <w:r>
        <w:rPr>
          <w:spacing w:val="-2"/>
        </w:rPr>
        <w:t xml:space="preserve"> </w:t>
      </w:r>
      <w:r>
        <w:t>робототехнических системах;</w:t>
      </w:r>
    </w:p>
    <w:p w14:paraId="27B95302">
      <w:pPr>
        <w:pStyle w:val="23"/>
        <w:spacing w:before="1" w:line="360" w:lineRule="auto"/>
        <w:ind w:left="941" w:right="2366" w:firstLine="0"/>
        <w:jc w:val="left"/>
      </w:pPr>
      <w:r>
        <w:t>реализовывать</w:t>
      </w:r>
      <w:r>
        <w:rPr>
          <w:spacing w:val="2"/>
        </w:rPr>
        <w:t xml:space="preserve"> </w:t>
      </w:r>
      <w:r>
        <w:t>полный</w:t>
      </w:r>
      <w:r>
        <w:rPr>
          <w:spacing w:val="1"/>
        </w:rPr>
        <w:t xml:space="preserve"> </w:t>
      </w:r>
      <w:r>
        <w:t>цикл</w:t>
      </w:r>
      <w:r>
        <w:rPr>
          <w:spacing w:val="4"/>
        </w:rPr>
        <w:t xml:space="preserve"> </w:t>
      </w:r>
      <w:r>
        <w:t>создания</w:t>
      </w:r>
      <w:r>
        <w:rPr>
          <w:spacing w:val="1"/>
        </w:rPr>
        <w:t xml:space="preserve"> </w:t>
      </w:r>
      <w:r>
        <w:t>робота;</w:t>
      </w:r>
      <w:r>
        <w:rPr>
          <w:spacing w:val="1"/>
        </w:rPr>
        <w:t xml:space="preserve"> </w:t>
      </w:r>
      <w:r>
        <w:t>конструировать</w:t>
      </w:r>
      <w:r>
        <w:rPr>
          <w:spacing w:val="-6"/>
        </w:rPr>
        <w:t xml:space="preserve"> </w:t>
      </w:r>
      <w:r>
        <w:t>и</w:t>
      </w:r>
      <w:r>
        <w:rPr>
          <w:spacing w:val="-5"/>
        </w:rPr>
        <w:t xml:space="preserve"> </w:t>
      </w:r>
      <w:r>
        <w:t>моделировать</w:t>
      </w:r>
      <w:r>
        <w:rPr>
          <w:spacing w:val="-8"/>
        </w:rPr>
        <w:t xml:space="preserve"> </w:t>
      </w:r>
      <w:r>
        <w:t>робототехнические</w:t>
      </w:r>
      <w:r>
        <w:rPr>
          <w:spacing w:val="-4"/>
        </w:rPr>
        <w:t xml:space="preserve"> </w:t>
      </w:r>
      <w:r>
        <w:t>системы;</w:t>
      </w:r>
    </w:p>
    <w:p w14:paraId="7E2E06E9">
      <w:pPr>
        <w:pStyle w:val="23"/>
        <w:tabs>
          <w:tab w:val="left" w:pos="2554"/>
          <w:tab w:val="left" w:pos="3983"/>
          <w:tab w:val="left" w:pos="5784"/>
          <w:tab w:val="left" w:pos="7102"/>
          <w:tab w:val="left" w:pos="7721"/>
          <w:tab w:val="left" w:pos="9364"/>
        </w:tabs>
        <w:spacing w:line="360" w:lineRule="auto"/>
        <w:ind w:right="252"/>
        <w:jc w:val="left"/>
      </w:pPr>
      <w:r>
        <w:t>приводить</w:t>
      </w:r>
      <w:r>
        <w:tab/>
      </w:r>
      <w:r>
        <w:t>примеры</w:t>
      </w:r>
      <w:r>
        <w:tab/>
      </w:r>
      <w:r>
        <w:t>применения</w:t>
      </w:r>
      <w:r>
        <w:tab/>
      </w:r>
      <w:r>
        <w:t>роботов</w:t>
      </w:r>
      <w:r>
        <w:tab/>
      </w:r>
      <w:r>
        <w:t>из</w:t>
      </w:r>
      <w:r>
        <w:tab/>
      </w:r>
      <w:r>
        <w:t>различных</w:t>
      </w:r>
      <w:r>
        <w:tab/>
      </w:r>
      <w:r>
        <w:rPr>
          <w:spacing w:val="-1"/>
        </w:rPr>
        <w:t>областей</w:t>
      </w:r>
      <w:r>
        <w:rPr>
          <w:spacing w:val="-67"/>
        </w:rPr>
        <w:t xml:space="preserve"> </w:t>
      </w:r>
      <w:r>
        <w:t>материального мира;</w:t>
      </w:r>
    </w:p>
    <w:p w14:paraId="6DA168C5">
      <w:pPr>
        <w:pStyle w:val="23"/>
        <w:spacing w:line="362" w:lineRule="auto"/>
        <w:jc w:val="left"/>
      </w:pPr>
      <w:r>
        <w:t>характеризовать</w:t>
      </w:r>
      <w:r>
        <w:rPr>
          <w:spacing w:val="53"/>
        </w:rPr>
        <w:t xml:space="preserve"> </w:t>
      </w:r>
      <w:r>
        <w:t>конструкцию</w:t>
      </w:r>
      <w:r>
        <w:rPr>
          <w:spacing w:val="53"/>
        </w:rPr>
        <w:t xml:space="preserve"> </w:t>
      </w:r>
      <w:r>
        <w:t>беспилотных</w:t>
      </w:r>
      <w:r>
        <w:rPr>
          <w:spacing w:val="55"/>
        </w:rPr>
        <w:t xml:space="preserve"> </w:t>
      </w:r>
      <w:r>
        <w:t>воздушных</w:t>
      </w:r>
      <w:r>
        <w:rPr>
          <w:spacing w:val="53"/>
        </w:rPr>
        <w:t xml:space="preserve"> </w:t>
      </w:r>
      <w:r>
        <w:t>судов;</w:t>
      </w:r>
      <w:r>
        <w:rPr>
          <w:spacing w:val="55"/>
        </w:rPr>
        <w:t xml:space="preserve"> </w:t>
      </w:r>
      <w:r>
        <w:t>описывать</w:t>
      </w:r>
      <w:r>
        <w:rPr>
          <w:spacing w:val="-67"/>
        </w:rPr>
        <w:t xml:space="preserve"> </w:t>
      </w:r>
      <w:r>
        <w:t>сферы</w:t>
      </w:r>
      <w:r>
        <w:rPr>
          <w:spacing w:val="-1"/>
        </w:rPr>
        <w:t xml:space="preserve"> </w:t>
      </w:r>
      <w:r>
        <w:t>их</w:t>
      </w:r>
      <w:r>
        <w:rPr>
          <w:spacing w:val="-3"/>
        </w:rPr>
        <w:t xml:space="preserve"> </w:t>
      </w:r>
      <w:r>
        <w:t>применения;</w:t>
      </w:r>
    </w:p>
    <w:p w14:paraId="4F789F3D">
      <w:pPr>
        <w:pStyle w:val="23"/>
        <w:tabs>
          <w:tab w:val="left" w:pos="3277"/>
          <w:tab w:val="left" w:pos="5237"/>
          <w:tab w:val="left" w:pos="6640"/>
          <w:tab w:val="left" w:pos="9083"/>
          <w:tab w:val="left" w:pos="10290"/>
        </w:tabs>
        <w:spacing w:line="360" w:lineRule="auto"/>
        <w:ind w:right="243"/>
        <w:jc w:val="left"/>
      </w:pPr>
      <w:r>
        <w:t>характеризовать</w:t>
      </w:r>
      <w:r>
        <w:tab/>
      </w:r>
      <w:r>
        <w:t>возможности</w:t>
      </w:r>
      <w:r>
        <w:tab/>
      </w:r>
      <w:r>
        <w:t>роботов,</w:t>
      </w:r>
      <w:r>
        <w:tab/>
      </w:r>
      <w:r>
        <w:t>роботехнических</w:t>
      </w:r>
      <w:r>
        <w:tab/>
      </w:r>
      <w:r>
        <w:t>систем</w:t>
      </w:r>
      <w:r>
        <w:tab/>
      </w:r>
      <w:r>
        <w:rPr>
          <w:spacing w:val="-1"/>
        </w:rPr>
        <w:t>и</w:t>
      </w:r>
      <w:r>
        <w:rPr>
          <w:spacing w:val="-67"/>
        </w:rPr>
        <w:t xml:space="preserve"> </w:t>
      </w:r>
      <w:r>
        <w:t>направления</w:t>
      </w:r>
      <w:r>
        <w:rPr>
          <w:spacing w:val="-1"/>
        </w:rPr>
        <w:t xml:space="preserve"> </w:t>
      </w:r>
      <w:r>
        <w:t>их</w:t>
      </w:r>
      <w:r>
        <w:rPr>
          <w:spacing w:val="1"/>
        </w:rPr>
        <w:t xml:space="preserve"> </w:t>
      </w:r>
      <w:r>
        <w:t>применения.</w:t>
      </w:r>
    </w:p>
    <w:p w14:paraId="3E75BC63">
      <w:pPr>
        <w:pStyle w:val="23"/>
        <w:spacing w:line="321" w:lineRule="exact"/>
        <w:ind w:left="941" w:firstLine="0"/>
        <w:jc w:val="left"/>
      </w:pPr>
      <w:r>
        <w:t>К</w:t>
      </w:r>
      <w:r>
        <w:rPr>
          <w:spacing w:val="-1"/>
        </w:rPr>
        <w:t xml:space="preserve"> </w:t>
      </w:r>
      <w:r>
        <w:t>концу</w:t>
      </w:r>
      <w:r>
        <w:rPr>
          <w:spacing w:val="-4"/>
        </w:rPr>
        <w:t xml:space="preserve"> </w:t>
      </w:r>
      <w:r>
        <w:t>обучения в</w:t>
      </w:r>
      <w:r>
        <w:rPr>
          <w:spacing w:val="-2"/>
        </w:rPr>
        <w:t xml:space="preserve"> </w:t>
      </w:r>
      <w:r>
        <w:t>9</w:t>
      </w:r>
      <w:r>
        <w:rPr>
          <w:spacing w:val="1"/>
        </w:rPr>
        <w:t xml:space="preserve"> </w:t>
      </w:r>
      <w:r>
        <w:t>классе:</w:t>
      </w:r>
    </w:p>
    <w:p w14:paraId="0FFC60E8">
      <w:pPr>
        <w:pStyle w:val="23"/>
        <w:spacing w:before="156" w:line="360" w:lineRule="auto"/>
        <w:jc w:val="left"/>
      </w:pPr>
      <w:r>
        <w:t>характеризовать</w:t>
      </w:r>
      <w:r>
        <w:rPr>
          <w:spacing w:val="30"/>
        </w:rPr>
        <w:t xml:space="preserve"> </w:t>
      </w:r>
      <w:r>
        <w:t>автоматизированные</w:t>
      </w:r>
      <w:r>
        <w:rPr>
          <w:spacing w:val="30"/>
        </w:rPr>
        <w:t xml:space="preserve"> </w:t>
      </w:r>
      <w:r>
        <w:t>и</w:t>
      </w:r>
      <w:r>
        <w:rPr>
          <w:spacing w:val="29"/>
        </w:rPr>
        <w:t xml:space="preserve"> </w:t>
      </w:r>
      <w:r>
        <w:t>роботизированные</w:t>
      </w:r>
      <w:r>
        <w:rPr>
          <w:spacing w:val="30"/>
        </w:rPr>
        <w:t xml:space="preserve"> </w:t>
      </w:r>
      <w:r>
        <w:t>производственные</w:t>
      </w:r>
      <w:r>
        <w:rPr>
          <w:spacing w:val="-67"/>
        </w:rPr>
        <w:t xml:space="preserve"> </w:t>
      </w:r>
      <w:r>
        <w:t>линии;</w:t>
      </w:r>
    </w:p>
    <w:p w14:paraId="460D1151">
      <w:pPr>
        <w:pStyle w:val="23"/>
        <w:spacing w:line="321" w:lineRule="exact"/>
        <w:ind w:left="941" w:firstLine="0"/>
        <w:jc w:val="left"/>
      </w:pPr>
      <w:r>
        <w:t>анализировать</w:t>
      </w:r>
      <w:r>
        <w:rPr>
          <w:spacing w:val="-7"/>
        </w:rPr>
        <w:t xml:space="preserve"> </w:t>
      </w:r>
      <w:r>
        <w:t>перспективы</w:t>
      </w:r>
      <w:r>
        <w:rPr>
          <w:spacing w:val="-7"/>
        </w:rPr>
        <w:t xml:space="preserve"> </w:t>
      </w:r>
      <w:r>
        <w:t>развития</w:t>
      </w:r>
      <w:r>
        <w:rPr>
          <w:spacing w:val="-8"/>
        </w:rPr>
        <w:t xml:space="preserve"> </w:t>
      </w:r>
      <w:r>
        <w:t>робототехники;</w:t>
      </w:r>
    </w:p>
    <w:p w14:paraId="6D69251E">
      <w:pPr>
        <w:pStyle w:val="23"/>
        <w:tabs>
          <w:tab w:val="left" w:pos="3239"/>
          <w:tab w:val="left" w:pos="4047"/>
          <w:tab w:val="left" w:pos="5739"/>
          <w:tab w:val="left" w:pos="7331"/>
          <w:tab w:val="left" w:pos="7796"/>
          <w:tab w:val="left" w:pos="10151"/>
        </w:tabs>
        <w:spacing w:before="160" w:line="362" w:lineRule="auto"/>
        <w:ind w:right="241"/>
        <w:jc w:val="left"/>
      </w:pPr>
      <w:r>
        <w:t>характеризовать</w:t>
      </w:r>
      <w:r>
        <w:tab/>
      </w:r>
      <w:r>
        <w:t>мир</w:t>
      </w:r>
      <w:r>
        <w:tab/>
      </w:r>
      <w:r>
        <w:t>профессий,</w:t>
      </w:r>
      <w:r>
        <w:tab/>
      </w:r>
      <w:r>
        <w:t>связанных</w:t>
      </w:r>
      <w:r>
        <w:tab/>
      </w:r>
      <w:r>
        <w:t>с</w:t>
      </w:r>
      <w:r>
        <w:tab/>
      </w:r>
      <w:r>
        <w:t>робототехникой,</w:t>
      </w:r>
      <w:r>
        <w:tab/>
      </w:r>
      <w:r>
        <w:t>их</w:t>
      </w:r>
      <w:r>
        <w:rPr>
          <w:spacing w:val="-67"/>
        </w:rPr>
        <w:t xml:space="preserve"> </w:t>
      </w:r>
      <w:r>
        <w:t>востребованность</w:t>
      </w:r>
      <w:r>
        <w:rPr>
          <w:spacing w:val="-2"/>
        </w:rPr>
        <w:t xml:space="preserve"> </w:t>
      </w:r>
      <w:r>
        <w:t>на рынке труда;</w:t>
      </w:r>
    </w:p>
    <w:p w14:paraId="3BAAEF2B">
      <w:pPr>
        <w:pStyle w:val="23"/>
        <w:tabs>
          <w:tab w:val="left" w:pos="3197"/>
          <w:tab w:val="left" w:pos="4719"/>
          <w:tab w:val="left" w:pos="5870"/>
          <w:tab w:val="left" w:pos="7181"/>
          <w:tab w:val="left" w:pos="8562"/>
          <w:tab w:val="left" w:pos="9685"/>
        </w:tabs>
        <w:spacing w:line="360" w:lineRule="auto"/>
        <w:ind w:right="241"/>
        <w:jc w:val="left"/>
      </w:pPr>
      <w:r>
        <w:t>характеризовать</w:t>
      </w:r>
      <w:r>
        <w:tab/>
      </w:r>
      <w:r>
        <w:t>принципы</w:t>
      </w:r>
      <w:r>
        <w:tab/>
      </w:r>
      <w:r>
        <w:t>работы</w:t>
      </w:r>
      <w:r>
        <w:tab/>
      </w:r>
      <w:r>
        <w:t>системы</w:t>
      </w:r>
      <w:r>
        <w:tab/>
      </w:r>
      <w:r>
        <w:t>интернет</w:t>
      </w:r>
      <w:r>
        <w:tab/>
      </w:r>
      <w:r>
        <w:t>вещей;</w:t>
      </w:r>
      <w:r>
        <w:tab/>
      </w:r>
      <w:r>
        <w:rPr>
          <w:spacing w:val="-1"/>
        </w:rPr>
        <w:t>сферы</w:t>
      </w:r>
      <w:r>
        <w:rPr>
          <w:spacing w:val="-67"/>
        </w:rPr>
        <w:t xml:space="preserve"> </w:t>
      </w:r>
      <w:r>
        <w:t>применения</w:t>
      </w:r>
      <w:r>
        <w:rPr>
          <w:spacing w:val="-1"/>
        </w:rPr>
        <w:t xml:space="preserve"> </w:t>
      </w:r>
      <w:r>
        <w:t>системы интернет</w:t>
      </w:r>
      <w:r>
        <w:rPr>
          <w:spacing w:val="-1"/>
        </w:rPr>
        <w:t xml:space="preserve"> </w:t>
      </w:r>
      <w:r>
        <w:t>вещей</w:t>
      </w:r>
      <w:r>
        <w:rPr>
          <w:spacing w:val="1"/>
        </w:rPr>
        <w:t xml:space="preserve"> </w:t>
      </w:r>
      <w:r>
        <w:t>в</w:t>
      </w:r>
      <w:r>
        <w:rPr>
          <w:spacing w:val="-5"/>
        </w:rPr>
        <w:t xml:space="preserve"> </w:t>
      </w:r>
      <w:r>
        <w:t>промышленности</w:t>
      </w:r>
      <w:r>
        <w:rPr>
          <w:spacing w:val="-2"/>
        </w:rPr>
        <w:t xml:space="preserve"> </w:t>
      </w:r>
      <w:r>
        <w:t>и</w:t>
      </w:r>
      <w:r>
        <w:rPr>
          <w:spacing w:val="-4"/>
        </w:rPr>
        <w:t xml:space="preserve"> </w:t>
      </w:r>
      <w:r>
        <w:t>быту;</w:t>
      </w:r>
    </w:p>
    <w:p w14:paraId="5BEF4C39">
      <w:pPr>
        <w:pStyle w:val="23"/>
        <w:spacing w:line="321" w:lineRule="exact"/>
        <w:ind w:left="941" w:firstLine="0"/>
        <w:jc w:val="left"/>
        <w:rPr>
          <w:sz w:val="17"/>
        </w:rPr>
      </w:pPr>
      <w:r>
        <w:t>реализовывать</w:t>
      </w:r>
      <w:r>
        <w:rPr>
          <w:spacing w:val="-5"/>
        </w:rPr>
        <w:t xml:space="preserve"> </w:t>
      </w:r>
      <w:r>
        <w:t>полный</w:t>
      </w:r>
      <w:r>
        <w:rPr>
          <w:spacing w:val="-6"/>
        </w:rPr>
        <w:t xml:space="preserve"> </w:t>
      </w:r>
      <w:r>
        <w:t>цикл</w:t>
      </w:r>
      <w:r>
        <w:rPr>
          <w:spacing w:val="-3"/>
        </w:rPr>
        <w:t xml:space="preserve"> </w:t>
      </w:r>
      <w:r>
        <w:t>создания</w:t>
      </w:r>
      <w:r>
        <w:rPr>
          <w:spacing w:val="-6"/>
        </w:rPr>
        <w:t xml:space="preserve"> </w:t>
      </w:r>
      <w:r>
        <w:t>робота;</w:t>
      </w:r>
    </w:p>
    <w:p w14:paraId="2E5C989A">
      <w:pPr>
        <w:pStyle w:val="23"/>
        <w:spacing w:before="89" w:line="360" w:lineRule="auto"/>
        <w:ind w:right="243"/>
      </w:pPr>
      <w:r>
        <w:t>конструировать</w:t>
      </w:r>
      <w:r>
        <w:rPr>
          <w:spacing w:val="1"/>
        </w:rPr>
        <w:t xml:space="preserve"> </w:t>
      </w:r>
      <w:r>
        <w:t>и</w:t>
      </w:r>
      <w:r>
        <w:rPr>
          <w:spacing w:val="1"/>
        </w:rPr>
        <w:t xml:space="preserve"> </w:t>
      </w:r>
      <w:r>
        <w:t>моделировать</w:t>
      </w:r>
      <w:r>
        <w:rPr>
          <w:spacing w:val="1"/>
        </w:rPr>
        <w:t xml:space="preserve"> </w:t>
      </w:r>
      <w:r>
        <w:t>робототехнические</w:t>
      </w:r>
      <w:r>
        <w:rPr>
          <w:spacing w:val="71"/>
        </w:rPr>
        <w:t xml:space="preserve"> </w:t>
      </w:r>
      <w:r>
        <w:t>системы</w:t>
      </w:r>
      <w:r>
        <w:rPr>
          <w:spacing w:val="71"/>
        </w:rPr>
        <w:t xml:space="preserve"> </w:t>
      </w:r>
      <w:r>
        <w:t>с</w:t>
      </w:r>
      <w:r>
        <w:rPr>
          <w:spacing w:val="1"/>
        </w:rPr>
        <w:t xml:space="preserve"> </w:t>
      </w:r>
      <w:r>
        <w:t>использованием</w:t>
      </w:r>
      <w:r>
        <w:rPr>
          <w:spacing w:val="1"/>
        </w:rPr>
        <w:t xml:space="preserve"> </w:t>
      </w:r>
      <w:r>
        <w:t>материальных</w:t>
      </w:r>
      <w:r>
        <w:rPr>
          <w:spacing w:val="1"/>
        </w:rPr>
        <w:t xml:space="preserve"> </w:t>
      </w:r>
      <w:r>
        <w:t>конструкторов</w:t>
      </w:r>
      <w:r>
        <w:rPr>
          <w:spacing w:val="1"/>
        </w:rPr>
        <w:t xml:space="preserve"> </w:t>
      </w:r>
      <w:r>
        <w:t>с</w:t>
      </w:r>
      <w:r>
        <w:rPr>
          <w:spacing w:val="1"/>
        </w:rPr>
        <w:t xml:space="preserve"> </w:t>
      </w:r>
      <w:r>
        <w:t>компьютерным</w:t>
      </w:r>
      <w:r>
        <w:rPr>
          <w:spacing w:val="1"/>
        </w:rPr>
        <w:t xml:space="preserve"> </w:t>
      </w:r>
      <w:r>
        <w:t>управлением</w:t>
      </w:r>
      <w:r>
        <w:rPr>
          <w:spacing w:val="1"/>
        </w:rPr>
        <w:t xml:space="preserve"> </w:t>
      </w:r>
      <w:r>
        <w:t>и</w:t>
      </w:r>
      <w:r>
        <w:rPr>
          <w:spacing w:val="1"/>
        </w:rPr>
        <w:t xml:space="preserve"> </w:t>
      </w:r>
      <w:r>
        <w:t>обратной</w:t>
      </w:r>
      <w:r>
        <w:rPr>
          <w:spacing w:val="-1"/>
        </w:rPr>
        <w:t xml:space="preserve"> </w:t>
      </w:r>
      <w:r>
        <w:t>связью;</w:t>
      </w:r>
    </w:p>
    <w:p w14:paraId="5E3BB055">
      <w:pPr>
        <w:pStyle w:val="23"/>
        <w:spacing w:before="1" w:line="360" w:lineRule="auto"/>
        <w:ind w:right="245"/>
      </w:pPr>
      <w:r>
        <w:t>использовать</w:t>
      </w:r>
      <w:r>
        <w:rPr>
          <w:spacing w:val="1"/>
        </w:rPr>
        <w:t xml:space="preserve"> </w:t>
      </w:r>
      <w:r>
        <w:t>визуальный</w:t>
      </w:r>
      <w:r>
        <w:rPr>
          <w:spacing w:val="1"/>
        </w:rPr>
        <w:t xml:space="preserve"> </w:t>
      </w:r>
      <w:r>
        <w:t>язык</w:t>
      </w:r>
      <w:r>
        <w:rPr>
          <w:spacing w:val="1"/>
        </w:rPr>
        <w:t xml:space="preserve"> </w:t>
      </w:r>
      <w:r>
        <w:t>для</w:t>
      </w:r>
      <w:r>
        <w:rPr>
          <w:spacing w:val="1"/>
        </w:rPr>
        <w:t xml:space="preserve"> </w:t>
      </w:r>
      <w:r>
        <w:t>программирования</w:t>
      </w:r>
      <w:r>
        <w:rPr>
          <w:spacing w:val="1"/>
        </w:rPr>
        <w:t xml:space="preserve"> </w:t>
      </w:r>
      <w:r>
        <w:t>простых</w:t>
      </w:r>
      <w:r>
        <w:rPr>
          <w:spacing w:val="1"/>
        </w:rPr>
        <w:t xml:space="preserve"> </w:t>
      </w:r>
      <w:r>
        <w:t>робототехнических систем;</w:t>
      </w:r>
    </w:p>
    <w:p w14:paraId="1E1D7395">
      <w:pPr>
        <w:pStyle w:val="23"/>
        <w:spacing w:before="2" w:line="360" w:lineRule="auto"/>
        <w:ind w:left="941" w:right="2413" w:firstLine="0"/>
      </w:pPr>
      <w:r>
        <w:t>составлять алгоритмы и программы по управлению роботом;</w:t>
      </w:r>
      <w:r>
        <w:rPr>
          <w:spacing w:val="-67"/>
        </w:rPr>
        <w:t xml:space="preserve"> </w:t>
      </w:r>
      <w:r>
        <w:t>самостоятельно</w:t>
      </w:r>
      <w:r>
        <w:rPr>
          <w:spacing w:val="-5"/>
        </w:rPr>
        <w:t xml:space="preserve"> </w:t>
      </w:r>
      <w:r>
        <w:t>осуществлять</w:t>
      </w:r>
      <w:r>
        <w:rPr>
          <w:spacing w:val="-4"/>
        </w:rPr>
        <w:t xml:space="preserve"> </w:t>
      </w:r>
      <w:r>
        <w:t>робототехнические</w:t>
      </w:r>
      <w:r>
        <w:rPr>
          <w:spacing w:val="-2"/>
        </w:rPr>
        <w:t xml:space="preserve"> </w:t>
      </w:r>
      <w:r>
        <w:t>проекты.</w:t>
      </w:r>
    </w:p>
    <w:p w14:paraId="5EC7E124">
      <w:pPr>
        <w:tabs>
          <w:tab w:val="left" w:pos="1784"/>
        </w:tabs>
        <w:spacing w:line="360" w:lineRule="auto"/>
        <w:ind w:right="248"/>
        <w:rPr>
          <w:sz w:val="28"/>
        </w:rPr>
      </w:pPr>
      <w:r>
        <w:rPr>
          <w:sz w:val="28"/>
        </w:rPr>
        <w:t>33.36.6.Предметные</w:t>
      </w:r>
      <w:r>
        <w:rPr>
          <w:spacing w:val="28"/>
          <w:sz w:val="28"/>
        </w:rPr>
        <w:t xml:space="preserve"> </w:t>
      </w:r>
      <w:r>
        <w:rPr>
          <w:sz w:val="28"/>
        </w:rPr>
        <w:t>результаты</w:t>
      </w:r>
      <w:r>
        <w:rPr>
          <w:spacing w:val="31"/>
          <w:sz w:val="28"/>
        </w:rPr>
        <w:t xml:space="preserve"> </w:t>
      </w:r>
      <w:r>
        <w:rPr>
          <w:sz w:val="28"/>
        </w:rPr>
        <w:t>освоения</w:t>
      </w:r>
      <w:r>
        <w:rPr>
          <w:spacing w:val="31"/>
          <w:sz w:val="28"/>
        </w:rPr>
        <w:t xml:space="preserve"> </w:t>
      </w:r>
      <w:r>
        <w:rPr>
          <w:sz w:val="28"/>
        </w:rPr>
        <w:t>содержания</w:t>
      </w:r>
      <w:r>
        <w:rPr>
          <w:spacing w:val="30"/>
          <w:sz w:val="28"/>
        </w:rPr>
        <w:t xml:space="preserve"> </w:t>
      </w:r>
      <w:r>
        <w:rPr>
          <w:sz w:val="28"/>
        </w:rPr>
        <w:t>модуля</w:t>
      </w:r>
      <w:r>
        <w:rPr>
          <w:spacing w:val="31"/>
          <w:sz w:val="28"/>
        </w:rPr>
        <w:t xml:space="preserve"> </w:t>
      </w:r>
      <w:r>
        <w:rPr>
          <w:sz w:val="28"/>
        </w:rPr>
        <w:t>«Компьютерная</w:t>
      </w:r>
      <w:r>
        <w:rPr>
          <w:spacing w:val="-67"/>
          <w:sz w:val="28"/>
        </w:rPr>
        <w:t xml:space="preserve"> </w:t>
      </w:r>
      <w:r>
        <w:rPr>
          <w:sz w:val="28"/>
        </w:rPr>
        <w:t>графика.</w:t>
      </w:r>
      <w:r>
        <w:rPr>
          <w:spacing w:val="-2"/>
          <w:sz w:val="28"/>
        </w:rPr>
        <w:t xml:space="preserve"> </w:t>
      </w:r>
      <w:r>
        <w:rPr>
          <w:sz w:val="28"/>
        </w:rPr>
        <w:t>Черчение».</w:t>
      </w:r>
    </w:p>
    <w:p w14:paraId="7FB8C9A9">
      <w:pPr>
        <w:pStyle w:val="23"/>
        <w:ind w:left="941" w:firstLine="0"/>
        <w:jc w:val="left"/>
      </w:pPr>
      <w:r>
        <w:t>К концу</w:t>
      </w:r>
      <w:r>
        <w:rPr>
          <w:spacing w:val="-4"/>
        </w:rPr>
        <w:t xml:space="preserve"> </w:t>
      </w:r>
      <w:r>
        <w:t>обучения в</w:t>
      </w:r>
      <w:r>
        <w:rPr>
          <w:spacing w:val="-2"/>
        </w:rPr>
        <w:t xml:space="preserve"> </w:t>
      </w:r>
      <w:r>
        <w:t>5</w:t>
      </w:r>
      <w:r>
        <w:rPr>
          <w:spacing w:val="1"/>
        </w:rPr>
        <w:t xml:space="preserve"> </w:t>
      </w:r>
      <w:r>
        <w:t>классе:</w:t>
      </w:r>
    </w:p>
    <w:p w14:paraId="24D03BC0">
      <w:pPr>
        <w:pStyle w:val="23"/>
        <w:spacing w:before="161"/>
        <w:ind w:left="941" w:firstLine="0"/>
        <w:jc w:val="left"/>
      </w:pPr>
      <w:r>
        <w:t>называть</w:t>
      </w:r>
      <w:r>
        <w:rPr>
          <w:spacing w:val="-3"/>
        </w:rPr>
        <w:t xml:space="preserve"> </w:t>
      </w:r>
      <w:r>
        <w:t>виды</w:t>
      </w:r>
      <w:r>
        <w:rPr>
          <w:spacing w:val="-2"/>
        </w:rPr>
        <w:t xml:space="preserve"> </w:t>
      </w:r>
      <w:r>
        <w:t>и</w:t>
      </w:r>
      <w:r>
        <w:rPr>
          <w:spacing w:val="-5"/>
        </w:rPr>
        <w:t xml:space="preserve"> </w:t>
      </w:r>
      <w:r>
        <w:t>области</w:t>
      </w:r>
      <w:r>
        <w:rPr>
          <w:spacing w:val="-2"/>
        </w:rPr>
        <w:t xml:space="preserve"> </w:t>
      </w:r>
      <w:r>
        <w:t>применения</w:t>
      </w:r>
      <w:r>
        <w:rPr>
          <w:spacing w:val="-2"/>
        </w:rPr>
        <w:t xml:space="preserve"> </w:t>
      </w:r>
      <w:r>
        <w:t>графической</w:t>
      </w:r>
      <w:r>
        <w:rPr>
          <w:spacing w:val="-5"/>
        </w:rPr>
        <w:t xml:space="preserve"> </w:t>
      </w:r>
      <w:r>
        <w:t>информации;</w:t>
      </w:r>
    </w:p>
    <w:p w14:paraId="10E6FACB">
      <w:pPr>
        <w:pStyle w:val="23"/>
        <w:spacing w:before="160" w:line="360" w:lineRule="auto"/>
        <w:jc w:val="left"/>
      </w:pPr>
      <w:r>
        <w:t>называть</w:t>
      </w:r>
      <w:r>
        <w:rPr>
          <w:spacing w:val="48"/>
        </w:rPr>
        <w:t xml:space="preserve"> </w:t>
      </w:r>
      <w:r>
        <w:t>типы</w:t>
      </w:r>
      <w:r>
        <w:rPr>
          <w:spacing w:val="50"/>
        </w:rPr>
        <w:t xml:space="preserve"> </w:t>
      </w:r>
      <w:r>
        <w:t>графических</w:t>
      </w:r>
      <w:r>
        <w:rPr>
          <w:spacing w:val="48"/>
        </w:rPr>
        <w:t xml:space="preserve"> </w:t>
      </w:r>
      <w:r>
        <w:t>изображений</w:t>
      </w:r>
      <w:r>
        <w:rPr>
          <w:spacing w:val="50"/>
        </w:rPr>
        <w:t xml:space="preserve"> </w:t>
      </w:r>
      <w:r>
        <w:t>(рисунок,</w:t>
      </w:r>
      <w:r>
        <w:rPr>
          <w:spacing w:val="49"/>
        </w:rPr>
        <w:t xml:space="preserve"> </w:t>
      </w:r>
      <w:r>
        <w:t>диаграмма,</w:t>
      </w:r>
      <w:r>
        <w:rPr>
          <w:spacing w:val="49"/>
        </w:rPr>
        <w:t xml:space="preserve"> </w:t>
      </w:r>
      <w:r>
        <w:t>графики,</w:t>
      </w:r>
      <w:r>
        <w:rPr>
          <w:spacing w:val="-67"/>
        </w:rPr>
        <w:t xml:space="preserve"> </w:t>
      </w:r>
      <w:r>
        <w:t>графы,</w:t>
      </w:r>
      <w:r>
        <w:rPr>
          <w:spacing w:val="-3"/>
        </w:rPr>
        <w:t xml:space="preserve"> </w:t>
      </w:r>
      <w:r>
        <w:t>эскиз,</w:t>
      </w:r>
      <w:r>
        <w:rPr>
          <w:spacing w:val="-2"/>
        </w:rPr>
        <w:t xml:space="preserve"> </w:t>
      </w:r>
      <w:r>
        <w:t>технический</w:t>
      </w:r>
      <w:r>
        <w:rPr>
          <w:spacing w:val="-4"/>
        </w:rPr>
        <w:t xml:space="preserve"> </w:t>
      </w:r>
      <w:r>
        <w:t>рисунок,</w:t>
      </w:r>
      <w:r>
        <w:rPr>
          <w:spacing w:val="-2"/>
        </w:rPr>
        <w:t xml:space="preserve"> </w:t>
      </w:r>
      <w:r>
        <w:t>чертёж,</w:t>
      </w:r>
      <w:r>
        <w:rPr>
          <w:spacing w:val="-2"/>
        </w:rPr>
        <w:t xml:space="preserve"> </w:t>
      </w:r>
      <w:r>
        <w:t>схема,</w:t>
      </w:r>
      <w:r>
        <w:rPr>
          <w:spacing w:val="-2"/>
        </w:rPr>
        <w:t xml:space="preserve"> </w:t>
      </w:r>
      <w:r>
        <w:t>карта,</w:t>
      </w:r>
      <w:r>
        <w:rPr>
          <w:spacing w:val="-3"/>
        </w:rPr>
        <w:t xml:space="preserve"> </w:t>
      </w:r>
      <w:r>
        <w:t>пиктограмма</w:t>
      </w:r>
      <w:r>
        <w:rPr>
          <w:spacing w:val="-4"/>
        </w:rPr>
        <w:t xml:space="preserve"> </w:t>
      </w:r>
      <w:r>
        <w:t>и</w:t>
      </w:r>
      <w:r>
        <w:rPr>
          <w:spacing w:val="-1"/>
        </w:rPr>
        <w:t xml:space="preserve"> </w:t>
      </w:r>
      <w:r>
        <w:t>другие);</w:t>
      </w:r>
    </w:p>
    <w:p w14:paraId="4C291D67">
      <w:pPr>
        <w:pStyle w:val="23"/>
        <w:spacing w:before="2" w:line="360" w:lineRule="auto"/>
        <w:jc w:val="left"/>
      </w:pPr>
      <w:r>
        <w:t>называть</w:t>
      </w:r>
      <w:r>
        <w:rPr>
          <w:spacing w:val="-2"/>
        </w:rPr>
        <w:t xml:space="preserve"> </w:t>
      </w:r>
      <w:r>
        <w:t>основные</w:t>
      </w:r>
      <w:r>
        <w:rPr>
          <w:spacing w:val="-1"/>
        </w:rPr>
        <w:t xml:space="preserve"> </w:t>
      </w:r>
      <w:r>
        <w:t>элементы</w:t>
      </w:r>
      <w:r>
        <w:rPr>
          <w:spacing w:val="1"/>
        </w:rPr>
        <w:t xml:space="preserve"> </w:t>
      </w:r>
      <w:r>
        <w:t>графических</w:t>
      </w:r>
      <w:r>
        <w:rPr>
          <w:spacing w:val="1"/>
        </w:rPr>
        <w:t xml:space="preserve"> </w:t>
      </w:r>
      <w:r>
        <w:t>изображений</w:t>
      </w:r>
      <w:r>
        <w:rPr>
          <w:spacing w:val="1"/>
        </w:rPr>
        <w:t xml:space="preserve"> </w:t>
      </w:r>
      <w:r>
        <w:t>(точка, линия, контур,</w:t>
      </w:r>
      <w:r>
        <w:rPr>
          <w:spacing w:val="-67"/>
        </w:rPr>
        <w:t xml:space="preserve"> </w:t>
      </w:r>
      <w:r>
        <w:t>буквы</w:t>
      </w:r>
      <w:r>
        <w:rPr>
          <w:spacing w:val="-1"/>
        </w:rPr>
        <w:t xml:space="preserve"> </w:t>
      </w:r>
      <w:r>
        <w:t>и</w:t>
      </w:r>
      <w:r>
        <w:rPr>
          <w:spacing w:val="1"/>
        </w:rPr>
        <w:t xml:space="preserve"> </w:t>
      </w:r>
      <w:r>
        <w:t>цифры,</w:t>
      </w:r>
      <w:r>
        <w:rPr>
          <w:spacing w:val="-1"/>
        </w:rPr>
        <w:t xml:space="preserve"> </w:t>
      </w:r>
      <w:r>
        <w:t>условные знаки);</w:t>
      </w:r>
    </w:p>
    <w:p w14:paraId="5D18D16E">
      <w:pPr>
        <w:pStyle w:val="23"/>
        <w:spacing w:line="321" w:lineRule="exact"/>
        <w:ind w:left="941" w:firstLine="0"/>
        <w:jc w:val="left"/>
      </w:pPr>
      <w:r>
        <w:t>называть</w:t>
      </w:r>
      <w:r>
        <w:rPr>
          <w:spacing w:val="-6"/>
        </w:rPr>
        <w:t xml:space="preserve"> </w:t>
      </w:r>
      <w:r>
        <w:t>и</w:t>
      </w:r>
      <w:r>
        <w:rPr>
          <w:spacing w:val="-1"/>
        </w:rPr>
        <w:t xml:space="preserve"> </w:t>
      </w:r>
      <w:r>
        <w:t>применять</w:t>
      </w:r>
      <w:r>
        <w:rPr>
          <w:spacing w:val="-3"/>
        </w:rPr>
        <w:t xml:space="preserve"> </w:t>
      </w:r>
      <w:r>
        <w:t>чертёжные</w:t>
      </w:r>
      <w:r>
        <w:rPr>
          <w:spacing w:val="-1"/>
        </w:rPr>
        <w:t xml:space="preserve"> </w:t>
      </w:r>
      <w:r>
        <w:t>инструменты;</w:t>
      </w:r>
    </w:p>
    <w:p w14:paraId="6B3B7150">
      <w:pPr>
        <w:pStyle w:val="23"/>
        <w:spacing w:before="160" w:line="360" w:lineRule="auto"/>
        <w:jc w:val="left"/>
      </w:pPr>
      <w:r>
        <w:t>читать</w:t>
      </w:r>
      <w:r>
        <w:rPr>
          <w:spacing w:val="18"/>
        </w:rPr>
        <w:t xml:space="preserve"> </w:t>
      </w:r>
      <w:r>
        <w:t>и</w:t>
      </w:r>
      <w:r>
        <w:rPr>
          <w:spacing w:val="20"/>
        </w:rPr>
        <w:t xml:space="preserve"> </w:t>
      </w:r>
      <w:r>
        <w:t>выполнять</w:t>
      </w:r>
      <w:r>
        <w:rPr>
          <w:spacing w:val="19"/>
        </w:rPr>
        <w:t xml:space="preserve"> </w:t>
      </w:r>
      <w:r>
        <w:t>чертежи</w:t>
      </w:r>
      <w:r>
        <w:rPr>
          <w:spacing w:val="19"/>
        </w:rPr>
        <w:t xml:space="preserve"> </w:t>
      </w:r>
      <w:r>
        <w:t>на</w:t>
      </w:r>
      <w:r>
        <w:rPr>
          <w:spacing w:val="20"/>
        </w:rPr>
        <w:t xml:space="preserve"> </w:t>
      </w:r>
      <w:r>
        <w:t>листе</w:t>
      </w:r>
      <w:r>
        <w:rPr>
          <w:spacing w:val="17"/>
        </w:rPr>
        <w:t xml:space="preserve"> </w:t>
      </w:r>
      <w:r>
        <w:t>А4</w:t>
      </w:r>
      <w:r>
        <w:rPr>
          <w:spacing w:val="20"/>
        </w:rPr>
        <w:t xml:space="preserve"> </w:t>
      </w:r>
      <w:r>
        <w:t>(рамка,</w:t>
      </w:r>
      <w:r>
        <w:rPr>
          <w:spacing w:val="20"/>
        </w:rPr>
        <w:t xml:space="preserve"> </w:t>
      </w:r>
      <w:r>
        <w:t>основная</w:t>
      </w:r>
      <w:r>
        <w:rPr>
          <w:spacing w:val="20"/>
        </w:rPr>
        <w:t xml:space="preserve"> </w:t>
      </w:r>
      <w:r>
        <w:t>надпись,</w:t>
      </w:r>
      <w:r>
        <w:rPr>
          <w:spacing w:val="18"/>
        </w:rPr>
        <w:t xml:space="preserve"> </w:t>
      </w:r>
      <w:r>
        <w:t>масштаб,</w:t>
      </w:r>
      <w:r>
        <w:rPr>
          <w:spacing w:val="-67"/>
        </w:rPr>
        <w:t xml:space="preserve"> </w:t>
      </w:r>
      <w:r>
        <w:t>виды,</w:t>
      </w:r>
      <w:r>
        <w:rPr>
          <w:spacing w:val="-2"/>
        </w:rPr>
        <w:t xml:space="preserve"> </w:t>
      </w:r>
      <w:r>
        <w:t>нанесение размеров).</w:t>
      </w:r>
    </w:p>
    <w:p w14:paraId="6EF12F64">
      <w:pPr>
        <w:pStyle w:val="23"/>
        <w:spacing w:before="2"/>
        <w:ind w:left="941" w:firstLine="0"/>
        <w:jc w:val="left"/>
      </w:pPr>
      <w:r>
        <w:t>К</w:t>
      </w:r>
      <w:r>
        <w:rPr>
          <w:spacing w:val="-1"/>
        </w:rPr>
        <w:t xml:space="preserve"> </w:t>
      </w:r>
      <w:r>
        <w:t>концу</w:t>
      </w:r>
      <w:r>
        <w:rPr>
          <w:spacing w:val="-4"/>
        </w:rPr>
        <w:t xml:space="preserve"> </w:t>
      </w:r>
      <w:r>
        <w:t>обучения в</w:t>
      </w:r>
      <w:r>
        <w:rPr>
          <w:spacing w:val="-2"/>
        </w:rPr>
        <w:t xml:space="preserve"> </w:t>
      </w:r>
      <w:r>
        <w:t>6</w:t>
      </w:r>
      <w:r>
        <w:rPr>
          <w:spacing w:val="1"/>
        </w:rPr>
        <w:t xml:space="preserve"> </w:t>
      </w:r>
      <w:r>
        <w:t>классе:</w:t>
      </w:r>
    </w:p>
    <w:p w14:paraId="62687BA3">
      <w:pPr>
        <w:pStyle w:val="23"/>
        <w:spacing w:before="160" w:line="360" w:lineRule="auto"/>
        <w:jc w:val="left"/>
      </w:pPr>
      <w:r>
        <w:t>знать</w:t>
      </w:r>
      <w:r>
        <w:rPr>
          <w:spacing w:val="12"/>
        </w:rPr>
        <w:t xml:space="preserve"> </w:t>
      </w:r>
      <w:r>
        <w:t>и</w:t>
      </w:r>
      <w:r>
        <w:rPr>
          <w:spacing w:val="14"/>
        </w:rPr>
        <w:t xml:space="preserve"> </w:t>
      </w:r>
      <w:r>
        <w:t>выполнять</w:t>
      </w:r>
      <w:r>
        <w:rPr>
          <w:spacing w:val="10"/>
        </w:rPr>
        <w:t xml:space="preserve"> </w:t>
      </w:r>
      <w:r>
        <w:t>основные</w:t>
      </w:r>
      <w:r>
        <w:rPr>
          <w:spacing w:val="12"/>
        </w:rPr>
        <w:t xml:space="preserve"> </w:t>
      </w:r>
      <w:r>
        <w:t>правила</w:t>
      </w:r>
      <w:r>
        <w:rPr>
          <w:spacing w:val="14"/>
        </w:rPr>
        <w:t xml:space="preserve"> </w:t>
      </w:r>
      <w:r>
        <w:t>выполнения</w:t>
      </w:r>
      <w:r>
        <w:rPr>
          <w:spacing w:val="13"/>
        </w:rPr>
        <w:t xml:space="preserve"> </w:t>
      </w:r>
      <w:r>
        <w:t>чертежей</w:t>
      </w:r>
      <w:r>
        <w:rPr>
          <w:spacing w:val="14"/>
        </w:rPr>
        <w:t xml:space="preserve"> </w:t>
      </w:r>
      <w:r>
        <w:t>с</w:t>
      </w:r>
      <w:r>
        <w:rPr>
          <w:spacing w:val="12"/>
        </w:rPr>
        <w:t xml:space="preserve"> </w:t>
      </w:r>
      <w:r>
        <w:t>использованием</w:t>
      </w:r>
      <w:r>
        <w:rPr>
          <w:spacing w:val="-67"/>
        </w:rPr>
        <w:t xml:space="preserve"> </w:t>
      </w:r>
      <w:r>
        <w:t>чертёжных инструментов;</w:t>
      </w:r>
    </w:p>
    <w:p w14:paraId="573968D4">
      <w:pPr>
        <w:pStyle w:val="23"/>
        <w:spacing w:line="362" w:lineRule="auto"/>
        <w:jc w:val="left"/>
      </w:pPr>
      <w:r>
        <w:t>знать</w:t>
      </w:r>
      <w:r>
        <w:rPr>
          <w:spacing w:val="58"/>
        </w:rPr>
        <w:t xml:space="preserve"> </w:t>
      </w:r>
      <w:r>
        <w:t>и</w:t>
      </w:r>
      <w:r>
        <w:rPr>
          <w:spacing w:val="56"/>
        </w:rPr>
        <w:t xml:space="preserve"> </w:t>
      </w:r>
      <w:r>
        <w:t>использовать</w:t>
      </w:r>
      <w:r>
        <w:rPr>
          <w:spacing w:val="57"/>
        </w:rPr>
        <w:t xml:space="preserve"> </w:t>
      </w:r>
      <w:r>
        <w:t>для</w:t>
      </w:r>
      <w:r>
        <w:rPr>
          <w:spacing w:val="59"/>
        </w:rPr>
        <w:t xml:space="preserve"> </w:t>
      </w:r>
      <w:r>
        <w:t>выполнения</w:t>
      </w:r>
      <w:r>
        <w:rPr>
          <w:spacing w:val="56"/>
        </w:rPr>
        <w:t xml:space="preserve"> </w:t>
      </w:r>
      <w:r>
        <w:t>чертежей</w:t>
      </w:r>
      <w:r>
        <w:rPr>
          <w:spacing w:val="60"/>
        </w:rPr>
        <w:t xml:space="preserve"> </w:t>
      </w:r>
      <w:r>
        <w:t>инструменты</w:t>
      </w:r>
      <w:r>
        <w:rPr>
          <w:spacing w:val="57"/>
        </w:rPr>
        <w:t xml:space="preserve"> </w:t>
      </w:r>
      <w:r>
        <w:t>графического</w:t>
      </w:r>
      <w:r>
        <w:rPr>
          <w:spacing w:val="-67"/>
        </w:rPr>
        <w:t xml:space="preserve"> </w:t>
      </w:r>
      <w:r>
        <w:t>редактора;</w:t>
      </w:r>
    </w:p>
    <w:p w14:paraId="460E845B">
      <w:pPr>
        <w:pStyle w:val="23"/>
        <w:spacing w:line="360" w:lineRule="auto"/>
        <w:jc w:val="left"/>
      </w:pPr>
      <w:r>
        <w:t>понимать</w:t>
      </w:r>
      <w:r>
        <w:rPr>
          <w:spacing w:val="2"/>
        </w:rPr>
        <w:t xml:space="preserve"> </w:t>
      </w:r>
      <w:r>
        <w:t>смысл</w:t>
      </w:r>
      <w:r>
        <w:rPr>
          <w:spacing w:val="3"/>
        </w:rPr>
        <w:t xml:space="preserve"> </w:t>
      </w:r>
      <w:r>
        <w:t>условных</w:t>
      </w:r>
      <w:r>
        <w:rPr>
          <w:spacing w:val="2"/>
        </w:rPr>
        <w:t xml:space="preserve"> </w:t>
      </w:r>
      <w:r>
        <w:t>графических</w:t>
      </w:r>
      <w:r>
        <w:rPr>
          <w:spacing w:val="2"/>
        </w:rPr>
        <w:t xml:space="preserve"> </w:t>
      </w:r>
      <w:r>
        <w:t>обозначений,</w:t>
      </w:r>
      <w:r>
        <w:rPr>
          <w:spacing w:val="2"/>
        </w:rPr>
        <w:t xml:space="preserve"> </w:t>
      </w:r>
      <w:r>
        <w:t>создавать</w:t>
      </w:r>
      <w:r>
        <w:rPr>
          <w:spacing w:val="3"/>
        </w:rPr>
        <w:t xml:space="preserve"> </w:t>
      </w:r>
      <w:r>
        <w:t>с</w:t>
      </w:r>
      <w:r>
        <w:rPr>
          <w:spacing w:val="3"/>
        </w:rPr>
        <w:t xml:space="preserve"> </w:t>
      </w:r>
      <w:r>
        <w:t>их</w:t>
      </w:r>
      <w:r>
        <w:rPr>
          <w:spacing w:val="2"/>
        </w:rPr>
        <w:t xml:space="preserve"> </w:t>
      </w:r>
      <w:r>
        <w:t>помощью</w:t>
      </w:r>
      <w:r>
        <w:rPr>
          <w:spacing w:val="-67"/>
        </w:rPr>
        <w:t xml:space="preserve"> </w:t>
      </w:r>
      <w:r>
        <w:t>графические</w:t>
      </w:r>
      <w:r>
        <w:rPr>
          <w:spacing w:val="-1"/>
        </w:rPr>
        <w:t xml:space="preserve"> </w:t>
      </w:r>
      <w:r>
        <w:t>тексты;</w:t>
      </w:r>
    </w:p>
    <w:p w14:paraId="72F40484">
      <w:pPr>
        <w:pStyle w:val="23"/>
        <w:spacing w:line="362" w:lineRule="auto"/>
        <w:ind w:left="941" w:right="3404" w:firstLine="0"/>
        <w:jc w:val="left"/>
      </w:pPr>
      <w:r>
        <w:t>создавать тексты, рисунки в графическом редакторе.</w:t>
      </w:r>
      <w:r>
        <w:rPr>
          <w:spacing w:val="-67"/>
        </w:rPr>
        <w:t xml:space="preserve"> </w:t>
      </w:r>
      <w:r>
        <w:t>К</w:t>
      </w:r>
      <w:r>
        <w:rPr>
          <w:spacing w:val="-1"/>
        </w:rPr>
        <w:t xml:space="preserve"> </w:t>
      </w:r>
      <w:r>
        <w:t>концу</w:t>
      </w:r>
      <w:r>
        <w:rPr>
          <w:spacing w:val="-4"/>
        </w:rPr>
        <w:t xml:space="preserve"> </w:t>
      </w:r>
      <w:r>
        <w:t>обучения в</w:t>
      </w:r>
      <w:r>
        <w:rPr>
          <w:spacing w:val="-2"/>
        </w:rPr>
        <w:t xml:space="preserve"> </w:t>
      </w:r>
      <w:r>
        <w:t>7</w:t>
      </w:r>
      <w:r>
        <w:rPr>
          <w:spacing w:val="1"/>
        </w:rPr>
        <w:t xml:space="preserve"> </w:t>
      </w:r>
      <w:r>
        <w:t>классе:</w:t>
      </w:r>
    </w:p>
    <w:p w14:paraId="5C8229EB">
      <w:pPr>
        <w:pStyle w:val="23"/>
        <w:spacing w:line="360" w:lineRule="auto"/>
        <w:ind w:left="941" w:right="2977" w:firstLine="0"/>
        <w:jc w:val="left"/>
      </w:pPr>
      <w:r>
        <w:t>называть виды конструкторской документации;</w:t>
      </w:r>
      <w:r>
        <w:rPr>
          <w:spacing w:val="1"/>
        </w:rPr>
        <w:t xml:space="preserve"> </w:t>
      </w:r>
      <w:r>
        <w:t>называть и характеризовать виды графических моделей;</w:t>
      </w:r>
      <w:r>
        <w:rPr>
          <w:spacing w:val="-67"/>
        </w:rPr>
        <w:t xml:space="preserve"> </w:t>
      </w:r>
      <w:r>
        <w:t>выполнять</w:t>
      </w:r>
      <w:r>
        <w:rPr>
          <w:spacing w:val="-5"/>
        </w:rPr>
        <w:t xml:space="preserve"> </w:t>
      </w:r>
      <w:r>
        <w:t>и оформлять</w:t>
      </w:r>
      <w:r>
        <w:rPr>
          <w:spacing w:val="-3"/>
        </w:rPr>
        <w:t xml:space="preserve"> </w:t>
      </w:r>
      <w:r>
        <w:t>сборочный чертёж;владеть</w:t>
      </w:r>
      <w:r>
        <w:rPr>
          <w:spacing w:val="36"/>
        </w:rPr>
        <w:t xml:space="preserve"> </w:t>
      </w:r>
      <w:r>
        <w:t>ручными</w:t>
      </w:r>
      <w:r>
        <w:rPr>
          <w:spacing w:val="35"/>
        </w:rPr>
        <w:t xml:space="preserve"> </w:t>
      </w:r>
      <w:r>
        <w:t>способами</w:t>
      </w:r>
      <w:r>
        <w:rPr>
          <w:spacing w:val="38"/>
        </w:rPr>
        <w:t xml:space="preserve"> </w:t>
      </w:r>
      <w:r>
        <w:t>вычерчивания</w:t>
      </w:r>
      <w:r>
        <w:rPr>
          <w:spacing w:val="37"/>
        </w:rPr>
        <w:t xml:space="preserve"> </w:t>
      </w:r>
      <w:r>
        <w:t>чертежей,</w:t>
      </w:r>
      <w:r>
        <w:rPr>
          <w:spacing w:val="36"/>
        </w:rPr>
        <w:t xml:space="preserve"> </w:t>
      </w:r>
      <w:r>
        <w:t>эскизов</w:t>
      </w:r>
      <w:r>
        <w:rPr>
          <w:spacing w:val="35"/>
        </w:rPr>
        <w:t xml:space="preserve"> </w:t>
      </w:r>
      <w:r>
        <w:t>и</w:t>
      </w:r>
      <w:r>
        <w:rPr>
          <w:spacing w:val="37"/>
        </w:rPr>
        <w:t xml:space="preserve"> </w:t>
      </w:r>
      <w:r>
        <w:t>технических</w:t>
      </w:r>
      <w:r>
        <w:rPr>
          <w:spacing w:val="-67"/>
        </w:rPr>
        <w:t xml:space="preserve"> </w:t>
      </w:r>
      <w:r>
        <w:t>рисунков</w:t>
      </w:r>
      <w:r>
        <w:rPr>
          <w:spacing w:val="-3"/>
        </w:rPr>
        <w:t xml:space="preserve"> </w:t>
      </w:r>
      <w:r>
        <w:t>деталей;</w:t>
      </w:r>
    </w:p>
    <w:p w14:paraId="579CF2C5">
      <w:pPr>
        <w:pStyle w:val="23"/>
        <w:spacing w:line="360" w:lineRule="auto"/>
        <w:jc w:val="left"/>
      </w:pPr>
      <w:r>
        <w:t>владеть</w:t>
      </w:r>
      <w:r>
        <w:rPr>
          <w:spacing w:val="32"/>
        </w:rPr>
        <w:t xml:space="preserve"> </w:t>
      </w:r>
      <w:r>
        <w:t>автоматизированными</w:t>
      </w:r>
      <w:r>
        <w:rPr>
          <w:spacing w:val="35"/>
        </w:rPr>
        <w:t xml:space="preserve"> </w:t>
      </w:r>
      <w:r>
        <w:t>способами</w:t>
      </w:r>
      <w:r>
        <w:rPr>
          <w:spacing w:val="34"/>
        </w:rPr>
        <w:t xml:space="preserve"> </w:t>
      </w:r>
      <w:r>
        <w:t>вычерчивания</w:t>
      </w:r>
      <w:r>
        <w:rPr>
          <w:spacing w:val="35"/>
        </w:rPr>
        <w:t xml:space="preserve"> </w:t>
      </w:r>
      <w:r>
        <w:t>чертежей,</w:t>
      </w:r>
      <w:r>
        <w:rPr>
          <w:spacing w:val="33"/>
        </w:rPr>
        <w:t xml:space="preserve"> </w:t>
      </w:r>
      <w:r>
        <w:t>эскизов</w:t>
      </w:r>
      <w:r>
        <w:rPr>
          <w:spacing w:val="42"/>
        </w:rPr>
        <w:t xml:space="preserve"> </w:t>
      </w:r>
      <w:r>
        <w:t>и</w:t>
      </w:r>
      <w:r>
        <w:rPr>
          <w:spacing w:val="-67"/>
        </w:rPr>
        <w:t xml:space="preserve"> </w:t>
      </w:r>
      <w:r>
        <w:t>технических</w:t>
      </w:r>
      <w:r>
        <w:rPr>
          <w:spacing w:val="-4"/>
        </w:rPr>
        <w:t xml:space="preserve"> </w:t>
      </w:r>
      <w:r>
        <w:t>рисунков;</w:t>
      </w:r>
    </w:p>
    <w:p w14:paraId="0F82B521">
      <w:pPr>
        <w:pStyle w:val="23"/>
        <w:spacing w:line="362" w:lineRule="auto"/>
        <w:ind w:left="941" w:right="1505" w:firstLine="0"/>
        <w:jc w:val="left"/>
      </w:pPr>
      <w:r>
        <w:t>уметь читать чертежи деталей и осуществлять расчёты по чертежам.</w:t>
      </w:r>
      <w:r>
        <w:rPr>
          <w:spacing w:val="-67"/>
        </w:rPr>
        <w:t xml:space="preserve"> </w:t>
      </w:r>
      <w:r>
        <w:t>К</w:t>
      </w:r>
      <w:r>
        <w:rPr>
          <w:spacing w:val="-1"/>
        </w:rPr>
        <w:t xml:space="preserve"> </w:t>
      </w:r>
      <w:r>
        <w:t>концу</w:t>
      </w:r>
      <w:r>
        <w:rPr>
          <w:spacing w:val="-4"/>
        </w:rPr>
        <w:t xml:space="preserve"> </w:t>
      </w:r>
      <w:r>
        <w:t>обучения в</w:t>
      </w:r>
      <w:r>
        <w:rPr>
          <w:spacing w:val="-2"/>
        </w:rPr>
        <w:t xml:space="preserve"> </w:t>
      </w:r>
      <w:r>
        <w:t>8</w:t>
      </w:r>
      <w:r>
        <w:rPr>
          <w:spacing w:val="1"/>
        </w:rPr>
        <w:t xml:space="preserve"> </w:t>
      </w:r>
      <w:r>
        <w:t>классе:</w:t>
      </w:r>
    </w:p>
    <w:p w14:paraId="0084D861">
      <w:pPr>
        <w:pStyle w:val="23"/>
        <w:tabs>
          <w:tab w:val="left" w:pos="2951"/>
          <w:tab w:val="left" w:pos="4948"/>
          <w:tab w:val="left" w:pos="6862"/>
          <w:tab w:val="left" w:pos="7695"/>
          <w:tab w:val="left" w:pos="9182"/>
        </w:tabs>
        <w:spacing w:line="360" w:lineRule="auto"/>
        <w:ind w:right="249"/>
        <w:jc w:val="left"/>
      </w:pPr>
      <w:r>
        <w:t>использовать</w:t>
      </w:r>
      <w:r>
        <w:tab/>
      </w:r>
      <w:r>
        <w:t>программное</w:t>
      </w:r>
      <w:r>
        <w:tab/>
      </w:r>
      <w:r>
        <w:t>обеспечение</w:t>
      </w:r>
      <w:r>
        <w:tab/>
      </w:r>
      <w:r>
        <w:t>для</w:t>
      </w:r>
      <w:r>
        <w:tab/>
      </w:r>
      <w:r>
        <w:t>создания</w:t>
      </w:r>
      <w:r>
        <w:tab/>
      </w:r>
      <w:r>
        <w:rPr>
          <w:spacing w:val="-1"/>
        </w:rPr>
        <w:t>проектной</w:t>
      </w:r>
      <w:r>
        <w:rPr>
          <w:spacing w:val="-67"/>
        </w:rPr>
        <w:t xml:space="preserve"> </w:t>
      </w:r>
      <w:r>
        <w:t>документации;</w:t>
      </w:r>
    </w:p>
    <w:p w14:paraId="5B2D47C6">
      <w:pPr>
        <w:pStyle w:val="23"/>
        <w:spacing w:line="321" w:lineRule="exact"/>
        <w:ind w:left="941" w:firstLine="0"/>
        <w:jc w:val="left"/>
      </w:pPr>
      <w:r>
        <w:t>создавать</w:t>
      </w:r>
      <w:r>
        <w:rPr>
          <w:spacing w:val="-5"/>
        </w:rPr>
        <w:t xml:space="preserve"> </w:t>
      </w:r>
      <w:r>
        <w:t>различные</w:t>
      </w:r>
      <w:r>
        <w:rPr>
          <w:spacing w:val="-2"/>
        </w:rPr>
        <w:t xml:space="preserve"> </w:t>
      </w:r>
      <w:r>
        <w:t>виды</w:t>
      </w:r>
      <w:r>
        <w:rPr>
          <w:spacing w:val="-2"/>
        </w:rPr>
        <w:t xml:space="preserve"> </w:t>
      </w:r>
      <w:r>
        <w:t>документов;</w:t>
      </w:r>
    </w:p>
    <w:p w14:paraId="2898AD79">
      <w:pPr>
        <w:pStyle w:val="23"/>
        <w:spacing w:before="153" w:line="360" w:lineRule="auto"/>
        <w:jc w:val="left"/>
      </w:pPr>
      <w:r>
        <w:t>владеть</w:t>
      </w:r>
      <w:r>
        <w:rPr>
          <w:spacing w:val="44"/>
        </w:rPr>
        <w:t xml:space="preserve"> </w:t>
      </w:r>
      <w:r>
        <w:t>способами</w:t>
      </w:r>
      <w:r>
        <w:rPr>
          <w:spacing w:val="43"/>
        </w:rPr>
        <w:t xml:space="preserve"> </w:t>
      </w:r>
      <w:r>
        <w:t>создания,</w:t>
      </w:r>
      <w:r>
        <w:rPr>
          <w:spacing w:val="43"/>
        </w:rPr>
        <w:t xml:space="preserve"> </w:t>
      </w:r>
      <w:r>
        <w:t>редактирования</w:t>
      </w:r>
      <w:r>
        <w:rPr>
          <w:spacing w:val="43"/>
        </w:rPr>
        <w:t xml:space="preserve"> </w:t>
      </w:r>
      <w:r>
        <w:t>и</w:t>
      </w:r>
      <w:r>
        <w:rPr>
          <w:spacing w:val="47"/>
        </w:rPr>
        <w:t xml:space="preserve"> </w:t>
      </w:r>
      <w:r>
        <w:t>трансформации</w:t>
      </w:r>
      <w:r>
        <w:rPr>
          <w:spacing w:val="46"/>
        </w:rPr>
        <w:t xml:space="preserve"> </w:t>
      </w:r>
      <w:r>
        <w:t>графических</w:t>
      </w:r>
      <w:r>
        <w:rPr>
          <w:spacing w:val="-67"/>
        </w:rPr>
        <w:t xml:space="preserve"> </w:t>
      </w:r>
      <w:r>
        <w:t>объектов;</w:t>
      </w:r>
    </w:p>
    <w:p w14:paraId="24DAC796">
      <w:pPr>
        <w:pStyle w:val="23"/>
        <w:spacing w:line="360" w:lineRule="auto"/>
        <w:ind w:right="240"/>
        <w:jc w:val="left"/>
      </w:pPr>
      <w:r>
        <w:t>выполнять</w:t>
      </w:r>
      <w:r>
        <w:rPr>
          <w:spacing w:val="-11"/>
        </w:rPr>
        <w:t xml:space="preserve"> </w:t>
      </w:r>
      <w:r>
        <w:t>эскизы,</w:t>
      </w:r>
      <w:r>
        <w:rPr>
          <w:spacing w:val="-11"/>
        </w:rPr>
        <w:t xml:space="preserve"> </w:t>
      </w:r>
      <w:r>
        <w:t>схемы,</w:t>
      </w:r>
      <w:r>
        <w:rPr>
          <w:spacing w:val="-11"/>
        </w:rPr>
        <w:t xml:space="preserve"> </w:t>
      </w:r>
      <w:r>
        <w:t>чертежи</w:t>
      </w:r>
      <w:r>
        <w:rPr>
          <w:spacing w:val="-9"/>
        </w:rPr>
        <w:t xml:space="preserve"> </w:t>
      </w:r>
      <w:r>
        <w:t>с</w:t>
      </w:r>
      <w:r>
        <w:rPr>
          <w:spacing w:val="-10"/>
        </w:rPr>
        <w:t xml:space="preserve"> </w:t>
      </w:r>
      <w:r>
        <w:t>использованием</w:t>
      </w:r>
      <w:r>
        <w:rPr>
          <w:spacing w:val="-10"/>
        </w:rPr>
        <w:t xml:space="preserve"> </w:t>
      </w:r>
      <w:r>
        <w:t>чертёжных</w:t>
      </w:r>
      <w:r>
        <w:rPr>
          <w:spacing w:val="-6"/>
        </w:rPr>
        <w:t xml:space="preserve"> </w:t>
      </w:r>
      <w:r>
        <w:t>инструментов</w:t>
      </w:r>
      <w:r>
        <w:rPr>
          <w:spacing w:val="-67"/>
        </w:rPr>
        <w:t xml:space="preserve"> </w:t>
      </w:r>
      <w:r>
        <w:t>и</w:t>
      </w:r>
      <w:r>
        <w:rPr>
          <w:spacing w:val="-1"/>
        </w:rPr>
        <w:t xml:space="preserve"> </w:t>
      </w:r>
      <w:r>
        <w:t>приспособлений</w:t>
      </w:r>
      <w:r>
        <w:rPr>
          <w:spacing w:val="-1"/>
        </w:rPr>
        <w:t xml:space="preserve"> </w:t>
      </w:r>
      <w:r>
        <w:t>и</w:t>
      </w:r>
      <w:r>
        <w:rPr>
          <w:spacing w:val="-3"/>
        </w:rPr>
        <w:t xml:space="preserve"> </w:t>
      </w:r>
      <w:r>
        <w:t>(или)</w:t>
      </w:r>
      <w:r>
        <w:rPr>
          <w:spacing w:val="-1"/>
        </w:rPr>
        <w:t xml:space="preserve"> </w:t>
      </w:r>
      <w:r>
        <w:t>с использованием</w:t>
      </w:r>
      <w:r>
        <w:rPr>
          <w:spacing w:val="-1"/>
        </w:rPr>
        <w:t xml:space="preserve"> </w:t>
      </w:r>
      <w:r>
        <w:t>программного</w:t>
      </w:r>
      <w:r>
        <w:rPr>
          <w:spacing w:val="-4"/>
        </w:rPr>
        <w:t xml:space="preserve"> </w:t>
      </w:r>
      <w:r>
        <w:t>обеспечения;</w:t>
      </w:r>
    </w:p>
    <w:p w14:paraId="0D822869">
      <w:pPr>
        <w:pStyle w:val="23"/>
        <w:ind w:left="941" w:firstLine="0"/>
        <w:jc w:val="left"/>
      </w:pPr>
      <w:r>
        <w:t>создавать</w:t>
      </w:r>
      <w:r>
        <w:rPr>
          <w:spacing w:val="-4"/>
        </w:rPr>
        <w:t xml:space="preserve"> </w:t>
      </w:r>
      <w:r>
        <w:t>и</w:t>
      </w:r>
      <w:r>
        <w:rPr>
          <w:spacing w:val="-1"/>
        </w:rPr>
        <w:t xml:space="preserve"> </w:t>
      </w:r>
      <w:r>
        <w:t>редактировать</w:t>
      </w:r>
      <w:r>
        <w:rPr>
          <w:spacing w:val="-4"/>
        </w:rPr>
        <w:t xml:space="preserve"> </w:t>
      </w:r>
      <w:r>
        <w:t>сложные</w:t>
      </w:r>
      <w:r>
        <w:rPr>
          <w:spacing w:val="-1"/>
        </w:rPr>
        <w:t xml:space="preserve"> </w:t>
      </w:r>
      <w:r>
        <w:t>3D-модели</w:t>
      </w:r>
      <w:r>
        <w:rPr>
          <w:spacing w:val="-1"/>
        </w:rPr>
        <w:t xml:space="preserve"> </w:t>
      </w:r>
      <w:r>
        <w:t>и</w:t>
      </w:r>
      <w:r>
        <w:rPr>
          <w:spacing w:val="-2"/>
        </w:rPr>
        <w:t xml:space="preserve"> </w:t>
      </w:r>
      <w:r>
        <w:t>сборочные</w:t>
      </w:r>
      <w:r>
        <w:rPr>
          <w:spacing w:val="-3"/>
        </w:rPr>
        <w:t xml:space="preserve"> </w:t>
      </w:r>
      <w:r>
        <w:t>чертежи.</w:t>
      </w:r>
    </w:p>
    <w:p w14:paraId="758F3709">
      <w:pPr>
        <w:tabs>
          <w:tab w:val="left" w:pos="1784"/>
          <w:tab w:val="left" w:pos="3649"/>
          <w:tab w:val="left" w:pos="5362"/>
          <w:tab w:val="left" w:pos="6828"/>
          <w:tab w:val="left" w:pos="8617"/>
          <w:tab w:val="left" w:pos="9863"/>
        </w:tabs>
        <w:spacing w:before="160" w:line="360" w:lineRule="auto"/>
        <w:ind w:right="244"/>
        <w:rPr>
          <w:sz w:val="28"/>
        </w:rPr>
      </w:pPr>
      <w:r>
        <w:rPr>
          <w:sz w:val="28"/>
        </w:rPr>
        <w:t>33.36.7.Предметные</w:t>
      </w:r>
      <w:r>
        <w:rPr>
          <w:sz w:val="28"/>
        </w:rPr>
        <w:tab/>
      </w:r>
      <w:r>
        <w:rPr>
          <w:sz w:val="28"/>
        </w:rPr>
        <w:t>результаты</w:t>
      </w:r>
      <w:r>
        <w:rPr>
          <w:sz w:val="28"/>
        </w:rPr>
        <w:tab/>
      </w:r>
      <w:r>
        <w:rPr>
          <w:sz w:val="28"/>
        </w:rPr>
        <w:t>освоения</w:t>
      </w:r>
      <w:r>
        <w:rPr>
          <w:sz w:val="28"/>
        </w:rPr>
        <w:tab/>
      </w:r>
      <w:r>
        <w:rPr>
          <w:sz w:val="28"/>
        </w:rPr>
        <w:t>содержания</w:t>
      </w:r>
      <w:r>
        <w:rPr>
          <w:sz w:val="28"/>
        </w:rPr>
        <w:tab/>
      </w:r>
      <w:r>
        <w:rPr>
          <w:sz w:val="28"/>
        </w:rPr>
        <w:t>модуля</w:t>
      </w:r>
      <w:r>
        <w:rPr>
          <w:sz w:val="28"/>
        </w:rPr>
        <w:tab/>
      </w:r>
      <w:r>
        <w:rPr>
          <w:spacing w:val="-1"/>
          <w:sz w:val="28"/>
        </w:rPr>
        <w:t>«3D-</w:t>
      </w:r>
      <w:r>
        <w:rPr>
          <w:spacing w:val="-67"/>
          <w:sz w:val="28"/>
        </w:rPr>
        <w:t xml:space="preserve"> </w:t>
      </w:r>
      <w:r>
        <w:rPr>
          <w:sz w:val="28"/>
        </w:rPr>
        <w:t>моделирование,</w:t>
      </w:r>
      <w:r>
        <w:rPr>
          <w:spacing w:val="-2"/>
          <w:sz w:val="28"/>
        </w:rPr>
        <w:t xml:space="preserve"> </w:t>
      </w:r>
      <w:r>
        <w:rPr>
          <w:sz w:val="28"/>
        </w:rPr>
        <w:t>прототипирование,</w:t>
      </w:r>
      <w:r>
        <w:rPr>
          <w:spacing w:val="-1"/>
          <w:sz w:val="28"/>
        </w:rPr>
        <w:t xml:space="preserve"> </w:t>
      </w:r>
      <w:r>
        <w:rPr>
          <w:sz w:val="28"/>
        </w:rPr>
        <w:t>макетирование».</w:t>
      </w:r>
    </w:p>
    <w:p w14:paraId="7D00127C">
      <w:pPr>
        <w:pStyle w:val="23"/>
        <w:spacing w:line="321" w:lineRule="exact"/>
        <w:ind w:left="941" w:firstLine="0"/>
        <w:jc w:val="left"/>
      </w:pPr>
      <w:r>
        <w:t>К концу</w:t>
      </w:r>
      <w:r>
        <w:rPr>
          <w:spacing w:val="-4"/>
        </w:rPr>
        <w:t xml:space="preserve"> </w:t>
      </w:r>
      <w:r>
        <w:t>обучения в</w:t>
      </w:r>
      <w:r>
        <w:rPr>
          <w:spacing w:val="-2"/>
        </w:rPr>
        <w:t xml:space="preserve"> </w:t>
      </w:r>
      <w:r>
        <w:t>7</w:t>
      </w:r>
      <w:r>
        <w:rPr>
          <w:spacing w:val="2"/>
        </w:rPr>
        <w:t xml:space="preserve"> </w:t>
      </w:r>
      <w:r>
        <w:t>классе:</w:t>
      </w:r>
    </w:p>
    <w:p w14:paraId="0CC5B9DD">
      <w:pPr>
        <w:pStyle w:val="23"/>
        <w:spacing w:before="161" w:line="362" w:lineRule="auto"/>
        <w:ind w:left="941" w:right="3994" w:firstLine="0"/>
        <w:jc w:val="left"/>
      </w:pPr>
      <w:r>
        <w:t>называть виды, свойства и назначение моделей;</w:t>
      </w:r>
      <w:r>
        <w:rPr>
          <w:spacing w:val="-67"/>
        </w:rPr>
        <w:t xml:space="preserve"> </w:t>
      </w:r>
      <w:r>
        <w:t>называть</w:t>
      </w:r>
      <w:r>
        <w:rPr>
          <w:spacing w:val="-2"/>
        </w:rPr>
        <w:t xml:space="preserve"> </w:t>
      </w:r>
      <w:r>
        <w:t>виды</w:t>
      </w:r>
      <w:r>
        <w:rPr>
          <w:spacing w:val="-1"/>
        </w:rPr>
        <w:t xml:space="preserve"> </w:t>
      </w:r>
      <w:r>
        <w:t>макетов</w:t>
      </w:r>
      <w:r>
        <w:rPr>
          <w:spacing w:val="-2"/>
        </w:rPr>
        <w:t xml:space="preserve"> </w:t>
      </w:r>
      <w:r>
        <w:t>и</w:t>
      </w:r>
      <w:r>
        <w:rPr>
          <w:spacing w:val="-1"/>
        </w:rPr>
        <w:t xml:space="preserve"> </w:t>
      </w:r>
      <w:r>
        <w:t>их</w:t>
      </w:r>
      <w:r>
        <w:rPr>
          <w:spacing w:val="1"/>
        </w:rPr>
        <w:t xml:space="preserve"> </w:t>
      </w:r>
      <w:r>
        <w:t>назначение;</w:t>
      </w:r>
    </w:p>
    <w:p w14:paraId="3B30355F">
      <w:pPr>
        <w:pStyle w:val="23"/>
        <w:tabs>
          <w:tab w:val="left" w:pos="2354"/>
          <w:tab w:val="left" w:pos="3489"/>
          <w:tab w:val="left" w:pos="5038"/>
          <w:tab w:val="left" w:pos="6064"/>
          <w:tab w:val="left" w:pos="6460"/>
          <w:tab w:val="left" w:pos="7165"/>
          <w:tab w:val="left" w:pos="8105"/>
          <w:tab w:val="left" w:pos="8494"/>
        </w:tabs>
        <w:spacing w:line="360" w:lineRule="auto"/>
        <w:ind w:right="251"/>
        <w:jc w:val="left"/>
      </w:pPr>
      <w:r>
        <w:t>создавать</w:t>
      </w:r>
      <w:r>
        <w:tab/>
      </w:r>
      <w:r>
        <w:t>макеты</w:t>
      </w:r>
      <w:r>
        <w:tab/>
      </w:r>
      <w:r>
        <w:t>различных</w:t>
      </w:r>
      <w:r>
        <w:tab/>
      </w:r>
      <w:r>
        <w:t>видов,</w:t>
      </w:r>
      <w:r>
        <w:tab/>
      </w:r>
      <w:r>
        <w:t>в</w:t>
      </w:r>
      <w:r>
        <w:tab/>
      </w:r>
      <w:r>
        <w:t>том</w:t>
      </w:r>
      <w:r>
        <w:tab/>
      </w:r>
      <w:r>
        <w:t>числе</w:t>
      </w:r>
      <w:r>
        <w:tab/>
      </w:r>
      <w:r>
        <w:t>с</w:t>
      </w:r>
      <w:r>
        <w:tab/>
      </w:r>
      <w:r>
        <w:rPr>
          <w:spacing w:val="-1"/>
        </w:rPr>
        <w:t>использованием</w:t>
      </w:r>
      <w:r>
        <w:rPr>
          <w:spacing w:val="-67"/>
        </w:rPr>
        <w:t xml:space="preserve"> </w:t>
      </w:r>
      <w:r>
        <w:t>программного</w:t>
      </w:r>
      <w:r>
        <w:rPr>
          <w:spacing w:val="-3"/>
        </w:rPr>
        <w:t xml:space="preserve"> </w:t>
      </w:r>
      <w:r>
        <w:t>обеспечения;</w:t>
      </w:r>
    </w:p>
    <w:p w14:paraId="0E997283">
      <w:pPr>
        <w:pStyle w:val="23"/>
        <w:spacing w:line="362" w:lineRule="auto"/>
        <w:ind w:left="941" w:right="3362" w:firstLine="0"/>
        <w:jc w:val="left"/>
      </w:pPr>
      <w:r>
        <w:t>выполнять развёртку и соединять фрагменты макета;</w:t>
      </w:r>
      <w:r>
        <w:rPr>
          <w:spacing w:val="-67"/>
        </w:rPr>
        <w:t xml:space="preserve"> </w:t>
      </w:r>
      <w:r>
        <w:t>выполнять</w:t>
      </w:r>
      <w:r>
        <w:rPr>
          <w:spacing w:val="-3"/>
        </w:rPr>
        <w:t xml:space="preserve"> </w:t>
      </w:r>
      <w:r>
        <w:t>сборку</w:t>
      </w:r>
      <w:r>
        <w:rPr>
          <w:spacing w:val="-4"/>
        </w:rPr>
        <w:t xml:space="preserve"> </w:t>
      </w:r>
      <w:r>
        <w:t>деталей</w:t>
      </w:r>
      <w:r>
        <w:rPr>
          <w:spacing w:val="1"/>
        </w:rPr>
        <w:t xml:space="preserve"> </w:t>
      </w:r>
      <w:r>
        <w:t>макета;</w:t>
      </w:r>
    </w:p>
    <w:p w14:paraId="511CBD03">
      <w:pPr>
        <w:pStyle w:val="23"/>
        <w:spacing w:line="317" w:lineRule="exact"/>
        <w:ind w:left="941" w:firstLine="0"/>
        <w:jc w:val="left"/>
      </w:pPr>
      <w:r>
        <w:t>разрабатывать</w:t>
      </w:r>
      <w:r>
        <w:rPr>
          <w:spacing w:val="-3"/>
        </w:rPr>
        <w:t xml:space="preserve"> </w:t>
      </w:r>
      <w:r>
        <w:t>графическую</w:t>
      </w:r>
      <w:r>
        <w:rPr>
          <w:spacing w:val="-3"/>
        </w:rPr>
        <w:t xml:space="preserve"> </w:t>
      </w:r>
      <w:r>
        <w:t>документацию;</w:t>
      </w:r>
    </w:p>
    <w:p w14:paraId="4C823B35">
      <w:pPr>
        <w:pStyle w:val="23"/>
        <w:spacing w:before="154" w:line="360" w:lineRule="auto"/>
        <w:ind w:right="249"/>
      </w:pPr>
      <w:r>
        <w:t>характеризовать</w:t>
      </w:r>
      <w:r>
        <w:rPr>
          <w:spacing w:val="1"/>
        </w:rPr>
        <w:t xml:space="preserve"> </w:t>
      </w:r>
      <w:r>
        <w:t>мир</w:t>
      </w:r>
      <w:r>
        <w:rPr>
          <w:spacing w:val="1"/>
        </w:rPr>
        <w:t xml:space="preserve"> </w:t>
      </w:r>
      <w:r>
        <w:t>профессий,</w:t>
      </w:r>
      <w:r>
        <w:rPr>
          <w:spacing w:val="1"/>
        </w:rPr>
        <w:t xml:space="preserve"> </w:t>
      </w:r>
      <w:r>
        <w:t>связанных</w:t>
      </w:r>
      <w:r>
        <w:rPr>
          <w:spacing w:val="1"/>
        </w:rPr>
        <w:t xml:space="preserve"> </w:t>
      </w:r>
      <w:r>
        <w:t>с</w:t>
      </w:r>
      <w:r>
        <w:rPr>
          <w:spacing w:val="1"/>
        </w:rPr>
        <w:t xml:space="preserve"> </w:t>
      </w:r>
      <w:r>
        <w:t>изучаемыми</w:t>
      </w:r>
      <w:r>
        <w:rPr>
          <w:spacing w:val="1"/>
        </w:rPr>
        <w:t xml:space="preserve"> </w:t>
      </w:r>
      <w:r>
        <w:t>технологиями</w:t>
      </w:r>
      <w:r>
        <w:rPr>
          <w:spacing w:val="1"/>
        </w:rPr>
        <w:t xml:space="preserve"> </w:t>
      </w:r>
      <w:r>
        <w:t>макетирования,</w:t>
      </w:r>
      <w:r>
        <w:rPr>
          <w:spacing w:val="-4"/>
        </w:rPr>
        <w:t xml:space="preserve"> </w:t>
      </w:r>
      <w:r>
        <w:t>их</w:t>
      </w:r>
      <w:r>
        <w:rPr>
          <w:spacing w:val="1"/>
        </w:rPr>
        <w:t xml:space="preserve"> </w:t>
      </w:r>
      <w:r>
        <w:t>востребованность</w:t>
      </w:r>
      <w:r>
        <w:rPr>
          <w:spacing w:val="-1"/>
        </w:rPr>
        <w:t xml:space="preserve"> </w:t>
      </w:r>
      <w:r>
        <w:t>на</w:t>
      </w:r>
      <w:r>
        <w:rPr>
          <w:spacing w:val="-1"/>
        </w:rPr>
        <w:t xml:space="preserve"> </w:t>
      </w:r>
      <w:r>
        <w:t>рынке труда.</w:t>
      </w:r>
    </w:p>
    <w:p w14:paraId="723BBA53">
      <w:pPr>
        <w:pStyle w:val="23"/>
        <w:spacing w:before="1"/>
        <w:ind w:left="941" w:firstLine="0"/>
      </w:pPr>
      <w:r>
        <w:t>К</w:t>
      </w:r>
      <w:r>
        <w:rPr>
          <w:spacing w:val="-1"/>
        </w:rPr>
        <w:t xml:space="preserve"> </w:t>
      </w:r>
      <w:r>
        <w:t>концу</w:t>
      </w:r>
      <w:r>
        <w:rPr>
          <w:spacing w:val="-4"/>
        </w:rPr>
        <w:t xml:space="preserve"> </w:t>
      </w:r>
      <w:r>
        <w:t>обучения в</w:t>
      </w:r>
      <w:r>
        <w:rPr>
          <w:spacing w:val="-2"/>
        </w:rPr>
        <w:t xml:space="preserve"> </w:t>
      </w:r>
      <w:r>
        <w:t>8</w:t>
      </w:r>
      <w:r>
        <w:rPr>
          <w:spacing w:val="1"/>
        </w:rPr>
        <w:t xml:space="preserve"> </w:t>
      </w:r>
      <w:r>
        <w:t>классе:</w:t>
      </w:r>
    </w:p>
    <w:p w14:paraId="1A0465D1">
      <w:pPr>
        <w:pStyle w:val="23"/>
        <w:spacing w:before="161" w:line="360" w:lineRule="auto"/>
        <w:ind w:right="240"/>
      </w:pPr>
      <w:r>
        <w:t>разрабатывать</w:t>
      </w:r>
      <w:r>
        <w:rPr>
          <w:spacing w:val="1"/>
        </w:rPr>
        <w:t xml:space="preserve"> </w:t>
      </w:r>
      <w:r>
        <w:t>оригинальные</w:t>
      </w:r>
      <w:r>
        <w:rPr>
          <w:spacing w:val="1"/>
        </w:rPr>
        <w:t xml:space="preserve"> </w:t>
      </w:r>
      <w:r>
        <w:t>конструкции</w:t>
      </w:r>
      <w:r>
        <w:rPr>
          <w:spacing w:val="1"/>
        </w:rPr>
        <w:t xml:space="preserve"> </w:t>
      </w:r>
      <w:r>
        <w:t>с</w:t>
      </w:r>
      <w:r>
        <w:rPr>
          <w:spacing w:val="1"/>
        </w:rPr>
        <w:t xml:space="preserve"> </w:t>
      </w:r>
      <w:r>
        <w:t>использованием</w:t>
      </w:r>
      <w:r>
        <w:rPr>
          <w:spacing w:val="1"/>
        </w:rPr>
        <w:t xml:space="preserve"> </w:t>
      </w:r>
      <w:r>
        <w:t>3D-моделей,</w:t>
      </w:r>
      <w:r>
        <w:rPr>
          <w:spacing w:val="1"/>
        </w:rPr>
        <w:t xml:space="preserve"> </w:t>
      </w:r>
      <w:r>
        <w:t>проводить</w:t>
      </w:r>
      <w:r>
        <w:rPr>
          <w:spacing w:val="1"/>
        </w:rPr>
        <w:t xml:space="preserve"> </w:t>
      </w:r>
      <w:r>
        <w:t>их</w:t>
      </w:r>
      <w:r>
        <w:rPr>
          <w:spacing w:val="1"/>
        </w:rPr>
        <w:t xml:space="preserve"> </w:t>
      </w:r>
      <w:r>
        <w:t>испытание,</w:t>
      </w:r>
      <w:r>
        <w:rPr>
          <w:spacing w:val="1"/>
        </w:rPr>
        <w:t xml:space="preserve"> </w:t>
      </w:r>
      <w:r>
        <w:t>анализ,</w:t>
      </w:r>
      <w:r>
        <w:rPr>
          <w:spacing w:val="1"/>
        </w:rPr>
        <w:t xml:space="preserve"> </w:t>
      </w:r>
      <w:r>
        <w:t>способы</w:t>
      </w:r>
      <w:r>
        <w:rPr>
          <w:spacing w:val="1"/>
        </w:rPr>
        <w:t xml:space="preserve"> </w:t>
      </w:r>
      <w:r>
        <w:t>модернизации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результатов</w:t>
      </w:r>
      <w:r>
        <w:rPr>
          <w:spacing w:val="-1"/>
        </w:rPr>
        <w:t xml:space="preserve"> </w:t>
      </w:r>
      <w:r>
        <w:t>испытания;</w:t>
      </w:r>
    </w:p>
    <w:p w14:paraId="29551CB4">
      <w:pPr>
        <w:pStyle w:val="23"/>
        <w:spacing w:before="89" w:line="360" w:lineRule="auto"/>
        <w:ind w:left="941" w:right="1427" w:firstLine="0"/>
        <w:jc w:val="left"/>
      </w:pPr>
      <w:r>
        <w:t>создавать 3D-модели, используя программное обеспечение;</w:t>
      </w:r>
      <w:r>
        <w:rPr>
          <w:spacing w:val="1"/>
        </w:rPr>
        <w:t xml:space="preserve"> </w:t>
      </w:r>
      <w:r>
        <w:t>устанавливать соответствие модели объекту и целям моделирования;</w:t>
      </w:r>
      <w:r>
        <w:rPr>
          <w:spacing w:val="-67"/>
        </w:rPr>
        <w:t xml:space="preserve"> </w:t>
      </w:r>
      <w:r>
        <w:t>проводить</w:t>
      </w:r>
      <w:r>
        <w:rPr>
          <w:spacing w:val="-2"/>
        </w:rPr>
        <w:t xml:space="preserve"> </w:t>
      </w:r>
      <w:r>
        <w:t>анализ</w:t>
      </w:r>
      <w:r>
        <w:rPr>
          <w:spacing w:val="-2"/>
        </w:rPr>
        <w:t xml:space="preserve"> </w:t>
      </w:r>
      <w:r>
        <w:t>и</w:t>
      </w:r>
      <w:r>
        <w:rPr>
          <w:spacing w:val="-3"/>
        </w:rPr>
        <w:t xml:space="preserve"> </w:t>
      </w:r>
      <w:r>
        <w:t>модернизацию</w:t>
      </w:r>
      <w:r>
        <w:rPr>
          <w:spacing w:val="-2"/>
        </w:rPr>
        <w:t xml:space="preserve"> </w:t>
      </w:r>
      <w:r>
        <w:t>компьютерной модели;</w:t>
      </w:r>
    </w:p>
    <w:p w14:paraId="16C2006F">
      <w:pPr>
        <w:pStyle w:val="23"/>
        <w:spacing w:before="1" w:line="360" w:lineRule="auto"/>
        <w:ind w:right="253"/>
        <w:jc w:val="left"/>
      </w:pPr>
      <w:r>
        <w:t>изготавливать</w:t>
      </w:r>
      <w:r>
        <w:rPr>
          <w:spacing w:val="46"/>
        </w:rPr>
        <w:t xml:space="preserve"> </w:t>
      </w:r>
      <w:r>
        <w:t>прототипы</w:t>
      </w:r>
      <w:r>
        <w:rPr>
          <w:spacing w:val="50"/>
        </w:rPr>
        <w:t xml:space="preserve"> </w:t>
      </w:r>
      <w:r>
        <w:t>с</w:t>
      </w:r>
      <w:r>
        <w:rPr>
          <w:spacing w:val="49"/>
        </w:rPr>
        <w:t xml:space="preserve"> </w:t>
      </w:r>
      <w:r>
        <w:t>использованием</w:t>
      </w:r>
      <w:r>
        <w:rPr>
          <w:spacing w:val="49"/>
        </w:rPr>
        <w:t xml:space="preserve"> </w:t>
      </w:r>
      <w:r>
        <w:t>технологического</w:t>
      </w:r>
      <w:r>
        <w:rPr>
          <w:spacing w:val="49"/>
        </w:rPr>
        <w:t xml:space="preserve"> </w:t>
      </w:r>
      <w:r>
        <w:t>оборудования</w:t>
      </w:r>
      <w:r>
        <w:rPr>
          <w:spacing w:val="-67"/>
        </w:rPr>
        <w:t xml:space="preserve"> </w:t>
      </w:r>
      <w:r>
        <w:t>(3D-принтер,</w:t>
      </w:r>
      <w:r>
        <w:rPr>
          <w:spacing w:val="-2"/>
        </w:rPr>
        <w:t xml:space="preserve"> </w:t>
      </w:r>
      <w:r>
        <w:t>лазерный гравёр</w:t>
      </w:r>
      <w:r>
        <w:rPr>
          <w:spacing w:val="1"/>
        </w:rPr>
        <w:t xml:space="preserve"> </w:t>
      </w:r>
      <w:r>
        <w:t>и</w:t>
      </w:r>
      <w:r>
        <w:rPr>
          <w:spacing w:val="-3"/>
        </w:rPr>
        <w:t xml:space="preserve"> </w:t>
      </w:r>
      <w:r>
        <w:t>другие);</w:t>
      </w:r>
    </w:p>
    <w:p w14:paraId="2F7A474F">
      <w:pPr>
        <w:pStyle w:val="23"/>
        <w:spacing w:before="2" w:line="360" w:lineRule="auto"/>
        <w:ind w:left="941" w:right="245" w:firstLine="0"/>
        <w:jc w:val="left"/>
      </w:pPr>
      <w:r>
        <w:t>модернизировать</w:t>
      </w:r>
      <w:r>
        <w:rPr>
          <w:spacing w:val="-9"/>
        </w:rPr>
        <w:t xml:space="preserve"> </w:t>
      </w:r>
      <w:r>
        <w:t>прототип</w:t>
      </w:r>
      <w:r>
        <w:rPr>
          <w:spacing w:val="-3"/>
        </w:rPr>
        <w:t xml:space="preserve"> </w:t>
      </w:r>
      <w:r>
        <w:t>в</w:t>
      </w:r>
      <w:r>
        <w:rPr>
          <w:spacing w:val="-5"/>
        </w:rPr>
        <w:t xml:space="preserve"> </w:t>
      </w:r>
      <w:r>
        <w:t>соответствии</w:t>
      </w:r>
      <w:r>
        <w:rPr>
          <w:spacing w:val="-3"/>
        </w:rPr>
        <w:t xml:space="preserve"> </w:t>
      </w:r>
      <w:r>
        <w:t>с</w:t>
      </w:r>
      <w:r>
        <w:rPr>
          <w:spacing w:val="-7"/>
        </w:rPr>
        <w:t xml:space="preserve"> </w:t>
      </w:r>
      <w:r>
        <w:t>поставленной</w:t>
      </w:r>
      <w:r>
        <w:rPr>
          <w:spacing w:val="-4"/>
        </w:rPr>
        <w:t xml:space="preserve"> </w:t>
      </w:r>
      <w:r>
        <w:t>задачей;</w:t>
      </w:r>
      <w:r>
        <w:rPr>
          <w:spacing w:val="-67"/>
        </w:rPr>
        <w:t xml:space="preserve"> </w:t>
      </w:r>
      <w:r>
        <w:t>презентовать</w:t>
      </w:r>
      <w:r>
        <w:rPr>
          <w:spacing w:val="-3"/>
        </w:rPr>
        <w:t xml:space="preserve"> </w:t>
      </w:r>
      <w:r>
        <w:t>изделие.</w:t>
      </w:r>
    </w:p>
    <w:p w14:paraId="13D176FF">
      <w:pPr>
        <w:tabs>
          <w:tab w:val="left" w:pos="1784"/>
          <w:tab w:val="left" w:pos="3887"/>
          <w:tab w:val="left" w:pos="5838"/>
          <w:tab w:val="left" w:pos="7541"/>
          <w:tab w:val="left" w:pos="9573"/>
        </w:tabs>
        <w:spacing w:line="321" w:lineRule="exact"/>
        <w:rPr>
          <w:sz w:val="28"/>
        </w:rPr>
      </w:pPr>
      <w:r>
        <w:rPr>
          <w:sz w:val="28"/>
        </w:rPr>
        <w:t>33.36.8.Предметные</w:t>
      </w:r>
      <w:r>
        <w:rPr>
          <w:sz w:val="28"/>
        </w:rPr>
        <w:tab/>
      </w:r>
      <w:r>
        <w:rPr>
          <w:sz w:val="28"/>
        </w:rPr>
        <w:t>результаты</w:t>
      </w:r>
      <w:r>
        <w:rPr>
          <w:sz w:val="28"/>
        </w:rPr>
        <w:tab/>
      </w:r>
      <w:r>
        <w:rPr>
          <w:sz w:val="28"/>
        </w:rPr>
        <w:t>освоения</w:t>
      </w:r>
      <w:r>
        <w:rPr>
          <w:sz w:val="28"/>
        </w:rPr>
        <w:tab/>
      </w:r>
      <w:r>
        <w:rPr>
          <w:sz w:val="28"/>
        </w:rPr>
        <w:t>содержания</w:t>
      </w:r>
      <w:r>
        <w:rPr>
          <w:sz w:val="28"/>
        </w:rPr>
        <w:tab/>
      </w:r>
      <w:r>
        <w:rPr>
          <w:sz w:val="28"/>
        </w:rPr>
        <w:t>модуля</w:t>
      </w:r>
    </w:p>
    <w:p w14:paraId="4406A2E4">
      <w:pPr>
        <w:pStyle w:val="23"/>
        <w:spacing w:before="160" w:line="362" w:lineRule="auto"/>
        <w:ind w:left="941" w:right="6249" w:hanging="709"/>
        <w:jc w:val="left"/>
      </w:pPr>
      <w:r>
        <w:t>«Автоматизированные</w:t>
      </w:r>
      <w:r>
        <w:rPr>
          <w:spacing w:val="12"/>
        </w:rPr>
        <w:t xml:space="preserve"> </w:t>
      </w:r>
      <w:r>
        <w:t>системы».</w:t>
      </w:r>
      <w:r>
        <w:rPr>
          <w:spacing w:val="1"/>
        </w:rPr>
        <w:t xml:space="preserve"> </w:t>
      </w:r>
      <w:r>
        <w:t>К</w:t>
      </w:r>
      <w:r>
        <w:rPr>
          <w:spacing w:val="-3"/>
        </w:rPr>
        <w:t xml:space="preserve"> </w:t>
      </w:r>
      <w:r>
        <w:t>концу</w:t>
      </w:r>
      <w:r>
        <w:rPr>
          <w:spacing w:val="-6"/>
        </w:rPr>
        <w:t xml:space="preserve"> </w:t>
      </w:r>
      <w:r>
        <w:t>обучения</w:t>
      </w:r>
      <w:r>
        <w:rPr>
          <w:spacing w:val="-2"/>
        </w:rPr>
        <w:t xml:space="preserve"> </w:t>
      </w:r>
      <w:r>
        <w:t>в</w:t>
      </w:r>
      <w:r>
        <w:rPr>
          <w:spacing w:val="-4"/>
        </w:rPr>
        <w:t xml:space="preserve"> </w:t>
      </w:r>
      <w:r>
        <w:t>8 классе:</w:t>
      </w:r>
    </w:p>
    <w:p w14:paraId="41FFDBED">
      <w:pPr>
        <w:pStyle w:val="23"/>
        <w:spacing w:line="360" w:lineRule="auto"/>
        <w:ind w:left="941" w:right="1943" w:firstLine="0"/>
        <w:jc w:val="left"/>
      </w:pPr>
      <w:r>
        <w:t>называть признаки автоматизированных систем, их виды;</w:t>
      </w:r>
      <w:r>
        <w:rPr>
          <w:spacing w:val="1"/>
        </w:rPr>
        <w:t xml:space="preserve"> </w:t>
      </w:r>
      <w:r>
        <w:t>называть</w:t>
      </w:r>
      <w:r>
        <w:rPr>
          <w:spacing w:val="-7"/>
        </w:rPr>
        <w:t xml:space="preserve"> </w:t>
      </w:r>
      <w:r>
        <w:t>принципы</w:t>
      </w:r>
      <w:r>
        <w:rPr>
          <w:spacing w:val="-5"/>
        </w:rPr>
        <w:t xml:space="preserve"> </w:t>
      </w:r>
      <w:r>
        <w:t>управления</w:t>
      </w:r>
      <w:r>
        <w:rPr>
          <w:spacing w:val="-2"/>
        </w:rPr>
        <w:t xml:space="preserve"> </w:t>
      </w:r>
      <w:r>
        <w:t>технологическими</w:t>
      </w:r>
      <w:r>
        <w:rPr>
          <w:spacing w:val="-2"/>
        </w:rPr>
        <w:t xml:space="preserve"> </w:t>
      </w:r>
      <w:r>
        <w:t>процессами;</w:t>
      </w:r>
    </w:p>
    <w:p w14:paraId="4E67DFAE">
      <w:pPr>
        <w:pStyle w:val="23"/>
        <w:spacing w:line="362" w:lineRule="auto"/>
        <w:jc w:val="left"/>
      </w:pPr>
      <w:r>
        <w:t>характеризовать</w:t>
      </w:r>
      <w:r>
        <w:rPr>
          <w:spacing w:val="10"/>
        </w:rPr>
        <w:t xml:space="preserve"> </w:t>
      </w:r>
      <w:r>
        <w:t>управляющие</w:t>
      </w:r>
      <w:r>
        <w:rPr>
          <w:spacing w:val="11"/>
        </w:rPr>
        <w:t xml:space="preserve"> </w:t>
      </w:r>
      <w:r>
        <w:t>и</w:t>
      </w:r>
      <w:r>
        <w:rPr>
          <w:spacing w:val="11"/>
        </w:rPr>
        <w:t xml:space="preserve"> </w:t>
      </w:r>
      <w:r>
        <w:t>управляемые</w:t>
      </w:r>
      <w:r>
        <w:rPr>
          <w:spacing w:val="9"/>
        </w:rPr>
        <w:t xml:space="preserve"> </w:t>
      </w:r>
      <w:r>
        <w:t>системы,</w:t>
      </w:r>
      <w:r>
        <w:rPr>
          <w:spacing w:val="8"/>
        </w:rPr>
        <w:t xml:space="preserve"> </w:t>
      </w:r>
      <w:r>
        <w:t>функции</w:t>
      </w:r>
      <w:r>
        <w:rPr>
          <w:spacing w:val="11"/>
        </w:rPr>
        <w:t xml:space="preserve"> </w:t>
      </w:r>
      <w:r>
        <w:t>обратной</w:t>
      </w:r>
      <w:r>
        <w:rPr>
          <w:spacing w:val="-67"/>
        </w:rPr>
        <w:t xml:space="preserve"> </w:t>
      </w:r>
      <w:r>
        <w:t>связи;</w:t>
      </w:r>
    </w:p>
    <w:p w14:paraId="1B91C9B7">
      <w:pPr>
        <w:pStyle w:val="23"/>
        <w:spacing w:line="360" w:lineRule="auto"/>
        <w:ind w:left="941" w:right="2359" w:firstLine="0"/>
        <w:jc w:val="left"/>
      </w:pPr>
      <w:r>
        <w:rPr>
          <w:spacing w:val="-4"/>
        </w:rPr>
        <w:t>осуществлять</w:t>
      </w:r>
      <w:r>
        <w:rPr>
          <w:spacing w:val="-9"/>
        </w:rPr>
        <w:t xml:space="preserve"> </w:t>
      </w:r>
      <w:r>
        <w:rPr>
          <w:spacing w:val="-4"/>
        </w:rPr>
        <w:t>управление</w:t>
      </w:r>
      <w:r>
        <w:rPr>
          <w:spacing w:val="-9"/>
        </w:rPr>
        <w:t xml:space="preserve"> </w:t>
      </w:r>
      <w:r>
        <w:rPr>
          <w:spacing w:val="-4"/>
        </w:rPr>
        <w:t>учебными</w:t>
      </w:r>
      <w:r>
        <w:rPr>
          <w:spacing w:val="-12"/>
        </w:rPr>
        <w:t xml:space="preserve"> </w:t>
      </w:r>
      <w:r>
        <w:rPr>
          <w:spacing w:val="-4"/>
        </w:rPr>
        <w:t>техническими</w:t>
      </w:r>
      <w:r>
        <w:rPr>
          <w:spacing w:val="-11"/>
        </w:rPr>
        <w:t xml:space="preserve"> </w:t>
      </w:r>
      <w:r>
        <w:rPr>
          <w:spacing w:val="-3"/>
        </w:rPr>
        <w:t>системами;</w:t>
      </w:r>
      <w:r>
        <w:rPr>
          <w:spacing w:val="-67"/>
        </w:rPr>
        <w:t xml:space="preserve"> </w:t>
      </w:r>
      <w:r>
        <w:t>конструировать</w:t>
      </w:r>
      <w:r>
        <w:rPr>
          <w:spacing w:val="-3"/>
        </w:rPr>
        <w:t xml:space="preserve"> </w:t>
      </w:r>
      <w:r>
        <w:t>автоматизированные</w:t>
      </w:r>
      <w:r>
        <w:rPr>
          <w:spacing w:val="-4"/>
        </w:rPr>
        <w:t xml:space="preserve"> </w:t>
      </w:r>
      <w:r>
        <w:t>системы;</w:t>
      </w:r>
    </w:p>
    <w:p w14:paraId="49C4079B">
      <w:pPr>
        <w:pStyle w:val="23"/>
        <w:spacing w:line="360" w:lineRule="auto"/>
        <w:jc w:val="left"/>
      </w:pPr>
      <w:r>
        <w:t>называть</w:t>
      </w:r>
      <w:r>
        <w:rPr>
          <w:spacing w:val="12"/>
        </w:rPr>
        <w:t xml:space="preserve"> </w:t>
      </w:r>
      <w:r>
        <w:t>основные</w:t>
      </w:r>
      <w:r>
        <w:rPr>
          <w:spacing w:val="11"/>
        </w:rPr>
        <w:t xml:space="preserve"> </w:t>
      </w:r>
      <w:r>
        <w:t>электрические</w:t>
      </w:r>
      <w:r>
        <w:rPr>
          <w:spacing w:val="13"/>
        </w:rPr>
        <w:t xml:space="preserve"> </w:t>
      </w:r>
      <w:r>
        <w:t>устройства</w:t>
      </w:r>
      <w:r>
        <w:rPr>
          <w:spacing w:val="12"/>
        </w:rPr>
        <w:t xml:space="preserve"> </w:t>
      </w:r>
      <w:r>
        <w:t>и</w:t>
      </w:r>
      <w:r>
        <w:rPr>
          <w:spacing w:val="13"/>
        </w:rPr>
        <w:t xml:space="preserve"> </w:t>
      </w:r>
      <w:r>
        <w:t>их</w:t>
      </w:r>
      <w:r>
        <w:rPr>
          <w:spacing w:val="14"/>
        </w:rPr>
        <w:t xml:space="preserve"> </w:t>
      </w:r>
      <w:r>
        <w:t>функции</w:t>
      </w:r>
      <w:r>
        <w:rPr>
          <w:spacing w:val="13"/>
        </w:rPr>
        <w:t xml:space="preserve"> </w:t>
      </w:r>
      <w:r>
        <w:t>для</w:t>
      </w:r>
      <w:r>
        <w:rPr>
          <w:spacing w:val="13"/>
        </w:rPr>
        <w:t xml:space="preserve"> </w:t>
      </w:r>
      <w:r>
        <w:t>создания</w:t>
      </w:r>
      <w:r>
        <w:rPr>
          <w:spacing w:val="-67"/>
        </w:rPr>
        <w:t xml:space="preserve"> </w:t>
      </w:r>
      <w:r>
        <w:t>автоматизированных систем;</w:t>
      </w:r>
    </w:p>
    <w:p w14:paraId="2FDD0797">
      <w:pPr>
        <w:pStyle w:val="23"/>
        <w:ind w:left="941" w:firstLine="0"/>
        <w:jc w:val="left"/>
      </w:pPr>
      <w:r>
        <w:t>объяснять</w:t>
      </w:r>
      <w:r>
        <w:rPr>
          <w:spacing w:val="-7"/>
        </w:rPr>
        <w:t xml:space="preserve"> </w:t>
      </w:r>
      <w:r>
        <w:t>принцип</w:t>
      </w:r>
      <w:r>
        <w:rPr>
          <w:spacing w:val="-6"/>
        </w:rPr>
        <w:t xml:space="preserve"> </w:t>
      </w:r>
      <w:r>
        <w:t>сборки</w:t>
      </w:r>
      <w:r>
        <w:rPr>
          <w:spacing w:val="-2"/>
        </w:rPr>
        <w:t xml:space="preserve"> </w:t>
      </w:r>
      <w:r>
        <w:t>электрических</w:t>
      </w:r>
      <w:r>
        <w:rPr>
          <w:spacing w:val="-2"/>
        </w:rPr>
        <w:t xml:space="preserve"> </w:t>
      </w:r>
      <w:r>
        <w:t>схем;</w:t>
      </w:r>
    </w:p>
    <w:p w14:paraId="52161CE6">
      <w:pPr>
        <w:pStyle w:val="23"/>
        <w:tabs>
          <w:tab w:val="left" w:pos="2433"/>
          <w:tab w:val="left" w:pos="3464"/>
          <w:tab w:val="left" w:pos="5426"/>
          <w:tab w:val="left" w:pos="6201"/>
          <w:tab w:val="left" w:pos="6537"/>
          <w:tab w:val="left" w:pos="8688"/>
        </w:tabs>
        <w:spacing w:before="150" w:line="360" w:lineRule="auto"/>
        <w:ind w:right="247"/>
        <w:jc w:val="left"/>
      </w:pPr>
      <w:r>
        <w:t>выполнять</w:t>
      </w:r>
      <w:r>
        <w:tab/>
      </w:r>
      <w:r>
        <w:t>сборку</w:t>
      </w:r>
      <w:r>
        <w:tab/>
      </w:r>
      <w:r>
        <w:t>электрических</w:t>
      </w:r>
      <w:r>
        <w:tab/>
      </w:r>
      <w:r>
        <w:t>схем</w:t>
      </w:r>
      <w:r>
        <w:tab/>
      </w:r>
      <w:r>
        <w:t>с</w:t>
      </w:r>
      <w:r>
        <w:tab/>
      </w:r>
      <w:r>
        <w:t>использованием</w:t>
      </w:r>
      <w:r>
        <w:tab/>
      </w:r>
      <w:r>
        <w:rPr>
          <w:spacing w:val="-1"/>
        </w:rPr>
        <w:t>электрических</w:t>
      </w:r>
      <w:r>
        <w:rPr>
          <w:spacing w:val="-67"/>
        </w:rPr>
        <w:t xml:space="preserve"> </w:t>
      </w:r>
      <w:r>
        <w:t>устройств</w:t>
      </w:r>
      <w:r>
        <w:rPr>
          <w:spacing w:val="-3"/>
        </w:rPr>
        <w:t xml:space="preserve"> </w:t>
      </w:r>
      <w:r>
        <w:t>и систем;</w:t>
      </w:r>
    </w:p>
    <w:p w14:paraId="2C807ED9">
      <w:pPr>
        <w:pStyle w:val="23"/>
        <w:tabs>
          <w:tab w:val="left" w:pos="2517"/>
          <w:tab w:val="left" w:pos="3903"/>
          <w:tab w:val="left" w:pos="4999"/>
          <w:tab w:val="left" w:pos="6981"/>
          <w:tab w:val="left" w:pos="7971"/>
          <w:tab w:val="left" w:pos="8647"/>
        </w:tabs>
        <w:spacing w:line="362" w:lineRule="auto"/>
        <w:ind w:right="250"/>
        <w:jc w:val="left"/>
      </w:pPr>
      <w:r>
        <w:t>определять</w:t>
      </w:r>
      <w:r>
        <w:tab/>
      </w:r>
      <w:r>
        <w:t>результат</w:t>
      </w:r>
      <w:r>
        <w:tab/>
      </w:r>
      <w:r>
        <w:t>работы</w:t>
      </w:r>
      <w:r>
        <w:tab/>
      </w:r>
      <w:r>
        <w:t>электрической</w:t>
      </w:r>
      <w:r>
        <w:tab/>
      </w:r>
      <w:r>
        <w:t>схемы</w:t>
      </w:r>
      <w:r>
        <w:tab/>
      </w:r>
      <w:r>
        <w:t>при</w:t>
      </w:r>
      <w:r>
        <w:tab/>
      </w:r>
      <w:r>
        <w:rPr>
          <w:spacing w:val="-1"/>
        </w:rPr>
        <w:t>использовании</w:t>
      </w:r>
      <w:r>
        <w:rPr>
          <w:spacing w:val="-67"/>
        </w:rPr>
        <w:t xml:space="preserve"> </w:t>
      </w:r>
      <w:r>
        <w:t>различных элементов;</w:t>
      </w:r>
    </w:p>
    <w:p w14:paraId="2650FAFD">
      <w:pPr>
        <w:pStyle w:val="23"/>
        <w:tabs>
          <w:tab w:val="left" w:pos="2812"/>
          <w:tab w:val="left" w:pos="5316"/>
          <w:tab w:val="left" w:pos="8064"/>
          <w:tab w:val="left" w:pos="9120"/>
          <w:tab w:val="left" w:pos="9624"/>
        </w:tabs>
        <w:spacing w:line="360" w:lineRule="auto"/>
        <w:ind w:right="247"/>
        <w:jc w:val="left"/>
      </w:pPr>
      <w:r>
        <w:t>осуществлять</w:t>
      </w:r>
      <w:r>
        <w:tab/>
      </w:r>
      <w:r>
        <w:t>программирование</w:t>
      </w:r>
      <w:r>
        <w:tab/>
      </w:r>
      <w:r>
        <w:t>автоматизированных</w:t>
      </w:r>
      <w:r>
        <w:tab/>
      </w:r>
      <w:r>
        <w:t>систем</w:t>
      </w:r>
      <w:r>
        <w:tab/>
      </w:r>
      <w:r>
        <w:t>на</w:t>
      </w:r>
      <w:r>
        <w:tab/>
      </w:r>
      <w:r>
        <w:t>основе</w:t>
      </w:r>
      <w:r>
        <w:rPr>
          <w:spacing w:val="-67"/>
        </w:rPr>
        <w:t xml:space="preserve"> </w:t>
      </w:r>
      <w:r>
        <w:t>использования</w:t>
      </w:r>
      <w:r>
        <w:rPr>
          <w:spacing w:val="-1"/>
        </w:rPr>
        <w:t xml:space="preserve"> </w:t>
      </w:r>
      <w:r>
        <w:t>программированных</w:t>
      </w:r>
      <w:r>
        <w:rPr>
          <w:spacing w:val="1"/>
        </w:rPr>
        <w:t xml:space="preserve"> </w:t>
      </w:r>
      <w:r>
        <w:t>логических</w:t>
      </w:r>
      <w:r>
        <w:rPr>
          <w:spacing w:val="1"/>
        </w:rPr>
        <w:t xml:space="preserve"> </w:t>
      </w:r>
      <w:r>
        <w:t>реле;</w:t>
      </w:r>
    </w:p>
    <w:p w14:paraId="786341D9">
      <w:pPr>
        <w:pStyle w:val="23"/>
        <w:tabs>
          <w:tab w:val="left" w:pos="2939"/>
          <w:tab w:val="left" w:pos="4215"/>
          <w:tab w:val="left" w:pos="7007"/>
          <w:tab w:val="left" w:pos="8173"/>
          <w:tab w:val="left" w:pos="10168"/>
        </w:tabs>
        <w:spacing w:line="362" w:lineRule="auto"/>
        <w:ind w:right="242"/>
        <w:jc w:val="left"/>
      </w:pPr>
      <w:r>
        <w:t>разрабатывать</w:t>
      </w:r>
      <w:r>
        <w:tab/>
      </w:r>
      <w:r>
        <w:t>проекты</w:t>
      </w:r>
      <w:r>
        <w:tab/>
      </w:r>
      <w:r>
        <w:t>автоматизированных</w:t>
      </w:r>
      <w:r>
        <w:tab/>
      </w:r>
      <w:r>
        <w:t>систем,</w:t>
      </w:r>
      <w:r>
        <w:tab/>
      </w:r>
      <w:r>
        <w:t>направленных</w:t>
      </w:r>
      <w:r>
        <w:tab/>
      </w:r>
      <w:r>
        <w:rPr>
          <w:spacing w:val="-1"/>
        </w:rPr>
        <w:t>на</w:t>
      </w:r>
      <w:r>
        <w:rPr>
          <w:spacing w:val="-67"/>
        </w:rPr>
        <w:t xml:space="preserve"> </w:t>
      </w:r>
      <w:r>
        <w:t>эффективное</w:t>
      </w:r>
      <w:r>
        <w:rPr>
          <w:spacing w:val="-3"/>
        </w:rPr>
        <w:t xml:space="preserve"> </w:t>
      </w:r>
      <w:r>
        <w:t>управление</w:t>
      </w:r>
      <w:r>
        <w:rPr>
          <w:spacing w:val="-3"/>
        </w:rPr>
        <w:t xml:space="preserve"> </w:t>
      </w:r>
      <w:r>
        <w:t>технологическими</w:t>
      </w:r>
      <w:r>
        <w:rPr>
          <w:spacing w:val="-2"/>
        </w:rPr>
        <w:t xml:space="preserve"> </w:t>
      </w:r>
      <w:r>
        <w:t>процессами</w:t>
      </w:r>
      <w:r>
        <w:rPr>
          <w:spacing w:val="-5"/>
        </w:rPr>
        <w:t xml:space="preserve"> </w:t>
      </w:r>
      <w:r>
        <w:t>на</w:t>
      </w:r>
      <w:r>
        <w:rPr>
          <w:spacing w:val="-4"/>
        </w:rPr>
        <w:t xml:space="preserve"> </w:t>
      </w:r>
      <w:r>
        <w:t>производстве</w:t>
      </w:r>
      <w:r>
        <w:rPr>
          <w:spacing w:val="4"/>
        </w:rPr>
        <w:t xml:space="preserve"> </w:t>
      </w:r>
      <w:r>
        <w:t>и</w:t>
      </w:r>
      <w:r>
        <w:rPr>
          <w:spacing w:val="-3"/>
        </w:rPr>
        <w:t xml:space="preserve"> </w:t>
      </w:r>
      <w:r>
        <w:t>в</w:t>
      </w:r>
      <w:r>
        <w:rPr>
          <w:spacing w:val="-3"/>
        </w:rPr>
        <w:t xml:space="preserve"> </w:t>
      </w:r>
      <w:r>
        <w:t>быту;</w:t>
      </w:r>
    </w:p>
    <w:p w14:paraId="2206ECDD">
      <w:pPr>
        <w:pStyle w:val="23"/>
        <w:tabs>
          <w:tab w:val="left" w:pos="3226"/>
          <w:tab w:val="left" w:pos="4023"/>
          <w:tab w:val="left" w:pos="5705"/>
          <w:tab w:val="left" w:pos="7281"/>
          <w:tab w:val="left" w:pos="7732"/>
        </w:tabs>
        <w:spacing w:line="360" w:lineRule="auto"/>
        <w:ind w:right="246"/>
        <w:jc w:val="left"/>
      </w:pPr>
      <w:r>
        <w:t>характеризовать</w:t>
      </w:r>
      <w:r>
        <w:tab/>
      </w:r>
      <w:r>
        <w:t>мир</w:t>
      </w:r>
      <w:r>
        <w:tab/>
      </w:r>
      <w:r>
        <w:t>профессий,</w:t>
      </w:r>
      <w:r>
        <w:tab/>
      </w:r>
      <w:r>
        <w:t>связанных</w:t>
      </w:r>
      <w:r>
        <w:tab/>
      </w:r>
      <w:r>
        <w:t>с</w:t>
      </w:r>
      <w:r>
        <w:tab/>
      </w:r>
      <w:r>
        <w:t>автоматизированными</w:t>
      </w:r>
      <w:r>
        <w:rPr>
          <w:spacing w:val="-67"/>
        </w:rPr>
        <w:t xml:space="preserve"> </w:t>
      </w:r>
      <w:r>
        <w:t>системами,</w:t>
      </w:r>
      <w:r>
        <w:rPr>
          <w:spacing w:val="-5"/>
        </w:rPr>
        <w:t xml:space="preserve"> </w:t>
      </w:r>
      <w:r>
        <w:t>их</w:t>
      </w:r>
      <w:r>
        <w:rPr>
          <w:spacing w:val="1"/>
        </w:rPr>
        <w:t xml:space="preserve"> </w:t>
      </w:r>
      <w:r>
        <w:t>востребованность</w:t>
      </w:r>
      <w:r>
        <w:rPr>
          <w:spacing w:val="-1"/>
        </w:rPr>
        <w:t xml:space="preserve"> </w:t>
      </w:r>
      <w:r>
        <w:t>на</w:t>
      </w:r>
      <w:r>
        <w:rPr>
          <w:spacing w:val="-3"/>
        </w:rPr>
        <w:t xml:space="preserve"> </w:t>
      </w:r>
      <w:r>
        <w:t>региональном</w:t>
      </w:r>
      <w:r>
        <w:rPr>
          <w:spacing w:val="-3"/>
        </w:rPr>
        <w:t xml:space="preserve"> </w:t>
      </w:r>
      <w:r>
        <w:t>рынке</w:t>
      </w:r>
      <w:r>
        <w:rPr>
          <w:spacing w:val="-1"/>
        </w:rPr>
        <w:t xml:space="preserve"> </w:t>
      </w:r>
      <w:r>
        <w:t>труда.</w:t>
      </w:r>
    </w:p>
    <w:p w14:paraId="36FC9DAC">
      <w:pPr>
        <w:spacing w:line="360" w:lineRule="auto"/>
        <w:sectPr>
          <w:pgSz w:w="11910" w:h="16850"/>
          <w:pgMar w:top="820" w:right="320" w:bottom="280" w:left="900" w:header="571" w:footer="0" w:gutter="0"/>
          <w:cols w:space="720" w:num="1"/>
          <w:docGrid w:linePitch="360" w:charSpace="0"/>
        </w:sectPr>
      </w:pPr>
    </w:p>
    <w:p w14:paraId="562AD216">
      <w:pPr>
        <w:pStyle w:val="23"/>
        <w:spacing w:before="4"/>
        <w:ind w:left="0" w:firstLine="0"/>
        <w:jc w:val="left"/>
        <w:rPr>
          <w:sz w:val="17"/>
        </w:rPr>
      </w:pPr>
    </w:p>
    <w:p w14:paraId="65730001">
      <w:pPr>
        <w:tabs>
          <w:tab w:val="left" w:pos="1796"/>
          <w:tab w:val="left" w:pos="3897"/>
          <w:tab w:val="left" w:pos="5845"/>
          <w:tab w:val="left" w:pos="7543"/>
          <w:tab w:val="left" w:pos="9567"/>
        </w:tabs>
        <w:spacing w:before="89"/>
        <w:rPr>
          <w:sz w:val="28"/>
        </w:rPr>
      </w:pPr>
      <w:r>
        <w:rPr>
          <w:sz w:val="28"/>
        </w:rPr>
        <w:t>33.36.9.Предметные</w:t>
      </w:r>
      <w:r>
        <w:rPr>
          <w:sz w:val="28"/>
        </w:rPr>
        <w:tab/>
      </w:r>
      <w:r>
        <w:rPr>
          <w:sz w:val="28"/>
        </w:rPr>
        <w:t>результаты</w:t>
      </w:r>
      <w:r>
        <w:rPr>
          <w:sz w:val="28"/>
        </w:rPr>
        <w:tab/>
      </w:r>
      <w:r>
        <w:rPr>
          <w:sz w:val="28"/>
        </w:rPr>
        <w:t>освоения</w:t>
      </w:r>
      <w:r>
        <w:rPr>
          <w:sz w:val="28"/>
        </w:rPr>
        <w:tab/>
      </w:r>
      <w:r>
        <w:rPr>
          <w:sz w:val="28"/>
        </w:rPr>
        <w:t>содержания</w:t>
      </w:r>
      <w:r>
        <w:rPr>
          <w:sz w:val="28"/>
        </w:rPr>
        <w:tab/>
      </w:r>
      <w:r>
        <w:rPr>
          <w:sz w:val="28"/>
        </w:rPr>
        <w:t>модуля</w:t>
      </w:r>
    </w:p>
    <w:p w14:paraId="199ED60A">
      <w:pPr>
        <w:pStyle w:val="23"/>
        <w:spacing w:before="164"/>
        <w:ind w:firstLine="0"/>
        <w:jc w:val="left"/>
      </w:pPr>
      <w:r>
        <w:t>«Животноводство».</w:t>
      </w:r>
    </w:p>
    <w:p w14:paraId="0CDE025C">
      <w:pPr>
        <w:pStyle w:val="23"/>
        <w:spacing w:before="160"/>
        <w:ind w:left="941" w:firstLine="0"/>
        <w:jc w:val="left"/>
      </w:pPr>
      <w:r>
        <w:t>К</w:t>
      </w:r>
      <w:r>
        <w:rPr>
          <w:spacing w:val="-1"/>
        </w:rPr>
        <w:t xml:space="preserve"> </w:t>
      </w:r>
      <w:r>
        <w:t>концу</w:t>
      </w:r>
      <w:r>
        <w:rPr>
          <w:spacing w:val="-4"/>
        </w:rPr>
        <w:t xml:space="preserve"> </w:t>
      </w:r>
      <w:r>
        <w:t>обучения в</w:t>
      </w:r>
      <w:r>
        <w:rPr>
          <w:spacing w:val="-2"/>
        </w:rPr>
        <w:t xml:space="preserve"> </w:t>
      </w:r>
      <w:r>
        <w:t>7–8</w:t>
      </w:r>
      <w:r>
        <w:rPr>
          <w:spacing w:val="1"/>
        </w:rPr>
        <w:t xml:space="preserve"> </w:t>
      </w:r>
      <w:r>
        <w:t>классах:</w:t>
      </w:r>
    </w:p>
    <w:p w14:paraId="28C33294">
      <w:pPr>
        <w:pStyle w:val="23"/>
        <w:spacing w:before="160"/>
        <w:ind w:left="941" w:firstLine="0"/>
        <w:jc w:val="left"/>
      </w:pPr>
      <w:r>
        <w:t>характеризовать</w:t>
      </w:r>
      <w:r>
        <w:rPr>
          <w:spacing w:val="-8"/>
        </w:rPr>
        <w:t xml:space="preserve"> </w:t>
      </w:r>
      <w:r>
        <w:t>основные</w:t>
      </w:r>
      <w:r>
        <w:rPr>
          <w:spacing w:val="-3"/>
        </w:rPr>
        <w:t xml:space="preserve"> </w:t>
      </w:r>
      <w:r>
        <w:t>направления</w:t>
      </w:r>
      <w:r>
        <w:rPr>
          <w:spacing w:val="-6"/>
        </w:rPr>
        <w:t xml:space="preserve"> </w:t>
      </w:r>
      <w:r>
        <w:t>животноводства;</w:t>
      </w:r>
    </w:p>
    <w:p w14:paraId="6A98F180">
      <w:pPr>
        <w:pStyle w:val="23"/>
        <w:tabs>
          <w:tab w:val="left" w:pos="3260"/>
          <w:tab w:val="left" w:pos="5130"/>
          <w:tab w:val="left" w:pos="6656"/>
          <w:tab w:val="left" w:pos="7716"/>
        </w:tabs>
        <w:spacing w:before="161" w:line="362" w:lineRule="auto"/>
        <w:ind w:right="246"/>
        <w:jc w:val="left"/>
      </w:pPr>
      <w:r>
        <w:t>характеризовать</w:t>
      </w:r>
      <w:r>
        <w:tab/>
      </w:r>
      <w:r>
        <w:t>особенности</w:t>
      </w:r>
      <w:r>
        <w:tab/>
      </w:r>
      <w:r>
        <w:t>основных</w:t>
      </w:r>
      <w:r>
        <w:tab/>
      </w:r>
      <w:r>
        <w:t>видов</w:t>
      </w:r>
      <w:r>
        <w:tab/>
      </w:r>
      <w:r>
        <w:t>сельскохозяйственных</w:t>
      </w:r>
      <w:r>
        <w:rPr>
          <w:spacing w:val="-67"/>
        </w:rPr>
        <w:t xml:space="preserve"> </w:t>
      </w:r>
      <w:r>
        <w:t>животных своего</w:t>
      </w:r>
      <w:r>
        <w:rPr>
          <w:spacing w:val="1"/>
        </w:rPr>
        <w:t xml:space="preserve"> </w:t>
      </w:r>
      <w:r>
        <w:t>региона;</w:t>
      </w:r>
    </w:p>
    <w:p w14:paraId="2CE0776C">
      <w:pPr>
        <w:pStyle w:val="23"/>
        <w:tabs>
          <w:tab w:val="left" w:pos="2626"/>
          <w:tab w:val="left" w:pos="3971"/>
          <w:tab w:val="left" w:pos="6443"/>
          <w:tab w:val="left" w:pos="7446"/>
          <w:tab w:val="left" w:pos="9134"/>
        </w:tabs>
        <w:spacing w:line="360" w:lineRule="auto"/>
        <w:ind w:right="252"/>
        <w:jc w:val="left"/>
      </w:pPr>
      <w:r>
        <w:t>описывать</w:t>
      </w:r>
      <w:r>
        <w:tab/>
      </w:r>
      <w:r>
        <w:t>полный</w:t>
      </w:r>
      <w:r>
        <w:tab/>
      </w:r>
      <w:r>
        <w:t>технологический</w:t>
      </w:r>
      <w:r>
        <w:tab/>
      </w:r>
      <w:r>
        <w:t>цикл</w:t>
      </w:r>
      <w:r>
        <w:tab/>
      </w:r>
      <w:r>
        <w:t>получения</w:t>
      </w:r>
      <w:r>
        <w:tab/>
      </w:r>
      <w:r>
        <w:rPr>
          <w:spacing w:val="-1"/>
        </w:rPr>
        <w:t>продукции</w:t>
      </w:r>
      <w:r>
        <w:rPr>
          <w:spacing w:val="-67"/>
        </w:rPr>
        <w:t xml:space="preserve"> </w:t>
      </w:r>
      <w:r>
        <w:t>животноводства</w:t>
      </w:r>
      <w:r>
        <w:rPr>
          <w:spacing w:val="-2"/>
        </w:rPr>
        <w:t xml:space="preserve"> </w:t>
      </w:r>
      <w:r>
        <w:t>своего</w:t>
      </w:r>
      <w:r>
        <w:rPr>
          <w:spacing w:val="-2"/>
        </w:rPr>
        <w:t xml:space="preserve"> </w:t>
      </w:r>
      <w:r>
        <w:t>региона;</w:t>
      </w:r>
    </w:p>
    <w:p w14:paraId="242FFE62">
      <w:pPr>
        <w:pStyle w:val="23"/>
        <w:spacing w:line="362" w:lineRule="auto"/>
        <w:jc w:val="left"/>
      </w:pPr>
      <w:r>
        <w:t>называть</w:t>
      </w:r>
      <w:r>
        <w:rPr>
          <w:spacing w:val="5"/>
        </w:rPr>
        <w:t xml:space="preserve"> </w:t>
      </w:r>
      <w:r>
        <w:t>виды</w:t>
      </w:r>
      <w:r>
        <w:rPr>
          <w:spacing w:val="7"/>
        </w:rPr>
        <w:t xml:space="preserve"> </w:t>
      </w:r>
      <w:r>
        <w:t>сельскохозяйственных</w:t>
      </w:r>
      <w:r>
        <w:rPr>
          <w:spacing w:val="5"/>
        </w:rPr>
        <w:t xml:space="preserve"> </w:t>
      </w:r>
      <w:r>
        <w:t>животных,</w:t>
      </w:r>
      <w:r>
        <w:rPr>
          <w:spacing w:val="5"/>
        </w:rPr>
        <w:t xml:space="preserve"> </w:t>
      </w:r>
      <w:r>
        <w:t>характерных</w:t>
      </w:r>
      <w:r>
        <w:rPr>
          <w:spacing w:val="7"/>
        </w:rPr>
        <w:t xml:space="preserve"> </w:t>
      </w:r>
      <w:r>
        <w:t>для</w:t>
      </w:r>
      <w:r>
        <w:rPr>
          <w:spacing w:val="6"/>
        </w:rPr>
        <w:t xml:space="preserve"> </w:t>
      </w:r>
      <w:r>
        <w:t>данного</w:t>
      </w:r>
      <w:r>
        <w:rPr>
          <w:spacing w:val="-67"/>
        </w:rPr>
        <w:t xml:space="preserve"> </w:t>
      </w:r>
      <w:r>
        <w:t>региона;</w:t>
      </w:r>
    </w:p>
    <w:p w14:paraId="4CE28568">
      <w:pPr>
        <w:pStyle w:val="23"/>
        <w:spacing w:line="317" w:lineRule="exact"/>
        <w:ind w:left="941" w:firstLine="0"/>
        <w:jc w:val="left"/>
      </w:pPr>
      <w:r>
        <w:t>оценивать</w:t>
      </w:r>
      <w:r>
        <w:rPr>
          <w:spacing w:val="-5"/>
        </w:rPr>
        <w:t xml:space="preserve"> </w:t>
      </w:r>
      <w:r>
        <w:t>условия</w:t>
      </w:r>
      <w:r>
        <w:rPr>
          <w:spacing w:val="-2"/>
        </w:rPr>
        <w:t xml:space="preserve"> </w:t>
      </w:r>
      <w:r>
        <w:t>содержания</w:t>
      </w:r>
      <w:r>
        <w:rPr>
          <w:spacing w:val="-2"/>
        </w:rPr>
        <w:t xml:space="preserve"> </w:t>
      </w:r>
      <w:r>
        <w:t>животных</w:t>
      </w:r>
      <w:r>
        <w:rPr>
          <w:spacing w:val="-2"/>
        </w:rPr>
        <w:t xml:space="preserve"> </w:t>
      </w:r>
      <w:r>
        <w:t>в</w:t>
      </w:r>
      <w:r>
        <w:rPr>
          <w:spacing w:val="-3"/>
        </w:rPr>
        <w:t xml:space="preserve"> </w:t>
      </w:r>
      <w:r>
        <w:t>различных</w:t>
      </w:r>
      <w:r>
        <w:rPr>
          <w:spacing w:val="-2"/>
        </w:rPr>
        <w:t xml:space="preserve"> </w:t>
      </w:r>
      <w:r>
        <w:t>условиях;</w:t>
      </w:r>
    </w:p>
    <w:p w14:paraId="738D9630">
      <w:pPr>
        <w:pStyle w:val="23"/>
        <w:spacing w:before="154" w:line="360" w:lineRule="auto"/>
        <w:jc w:val="left"/>
      </w:pPr>
      <w:r>
        <w:t>владеть</w:t>
      </w:r>
      <w:r>
        <w:rPr>
          <w:spacing w:val="1"/>
        </w:rPr>
        <w:t xml:space="preserve"> </w:t>
      </w:r>
      <w:r>
        <w:t>навыками</w:t>
      </w:r>
      <w:r>
        <w:rPr>
          <w:spacing w:val="1"/>
        </w:rPr>
        <w:t xml:space="preserve"> </w:t>
      </w:r>
      <w:r>
        <w:t>оказания</w:t>
      </w:r>
      <w:r>
        <w:rPr>
          <w:spacing w:val="1"/>
        </w:rPr>
        <w:t xml:space="preserve"> </w:t>
      </w:r>
      <w:r>
        <w:t>первой</w:t>
      </w:r>
      <w:r>
        <w:rPr>
          <w:spacing w:val="1"/>
        </w:rPr>
        <w:t xml:space="preserve"> </w:t>
      </w:r>
      <w:r>
        <w:t>помощи</w:t>
      </w:r>
      <w:r>
        <w:rPr>
          <w:spacing w:val="1"/>
        </w:rPr>
        <w:t xml:space="preserve"> </w:t>
      </w:r>
      <w:r>
        <w:t>заболевшим</w:t>
      </w:r>
      <w:r>
        <w:rPr>
          <w:spacing w:val="1"/>
        </w:rPr>
        <w:t xml:space="preserve"> </w:t>
      </w:r>
      <w:r>
        <w:t>или</w:t>
      </w:r>
      <w:r>
        <w:rPr>
          <w:spacing w:val="1"/>
        </w:rPr>
        <w:t xml:space="preserve"> </w:t>
      </w:r>
      <w:r>
        <w:t>пораненным</w:t>
      </w:r>
      <w:r>
        <w:rPr>
          <w:spacing w:val="-67"/>
        </w:rPr>
        <w:t xml:space="preserve"> </w:t>
      </w:r>
      <w:r>
        <w:t>животным;</w:t>
      </w:r>
    </w:p>
    <w:p w14:paraId="3DE81ECE">
      <w:pPr>
        <w:pStyle w:val="23"/>
        <w:tabs>
          <w:tab w:val="left" w:pos="3207"/>
          <w:tab w:val="left" w:pos="3982"/>
          <w:tab w:val="left" w:pos="5641"/>
          <w:tab w:val="left" w:pos="7196"/>
          <w:tab w:val="left" w:pos="7628"/>
          <w:tab w:val="left" w:pos="10151"/>
        </w:tabs>
        <w:spacing w:before="1" w:line="360" w:lineRule="auto"/>
        <w:ind w:left="941" w:right="243" w:firstLine="0"/>
        <w:jc w:val="left"/>
      </w:pPr>
      <w:r>
        <w:t>характеризовать способы переработки и хранения продукции животноводства;</w:t>
      </w:r>
      <w:r>
        <w:rPr>
          <w:spacing w:val="-67"/>
        </w:rPr>
        <w:t xml:space="preserve"> </w:t>
      </w:r>
      <w:r>
        <w:t>характеризовать пути цифровизации животноводческого производства;</w:t>
      </w:r>
      <w:r>
        <w:rPr>
          <w:spacing w:val="1"/>
        </w:rPr>
        <w:t xml:space="preserve"> </w:t>
      </w:r>
      <w:r>
        <w:t>объяснять особенности сельскохозяйственного производства своего региона;</w:t>
      </w:r>
      <w:r>
        <w:rPr>
          <w:spacing w:val="1"/>
        </w:rPr>
        <w:t xml:space="preserve"> </w:t>
      </w:r>
      <w:r>
        <w:t>характеризовать</w:t>
      </w:r>
      <w:r>
        <w:tab/>
      </w:r>
      <w:r>
        <w:t>мир</w:t>
      </w:r>
      <w:r>
        <w:tab/>
      </w:r>
      <w:r>
        <w:t>профессий,</w:t>
      </w:r>
      <w:r>
        <w:tab/>
      </w:r>
      <w:r>
        <w:t>связанных</w:t>
      </w:r>
      <w:r>
        <w:tab/>
      </w:r>
      <w:r>
        <w:t>с</w:t>
      </w:r>
      <w:r>
        <w:tab/>
      </w:r>
      <w:r>
        <w:t>животноводством,</w:t>
      </w:r>
      <w:r>
        <w:tab/>
      </w:r>
      <w:r>
        <w:rPr>
          <w:spacing w:val="-1"/>
        </w:rPr>
        <w:t>их</w:t>
      </w:r>
    </w:p>
    <w:p w14:paraId="105CB5D7">
      <w:pPr>
        <w:pStyle w:val="23"/>
        <w:spacing w:line="320" w:lineRule="exact"/>
        <w:ind w:firstLine="0"/>
        <w:jc w:val="left"/>
      </w:pPr>
      <w:r>
        <w:t>востребованность</w:t>
      </w:r>
      <w:r>
        <w:rPr>
          <w:spacing w:val="-4"/>
        </w:rPr>
        <w:t xml:space="preserve"> </w:t>
      </w:r>
      <w:r>
        <w:t>на</w:t>
      </w:r>
      <w:r>
        <w:rPr>
          <w:spacing w:val="-3"/>
        </w:rPr>
        <w:t xml:space="preserve"> </w:t>
      </w:r>
      <w:r>
        <w:t>рынке</w:t>
      </w:r>
      <w:r>
        <w:rPr>
          <w:spacing w:val="-3"/>
        </w:rPr>
        <w:t xml:space="preserve"> </w:t>
      </w:r>
      <w:r>
        <w:t>труда.</w:t>
      </w:r>
    </w:p>
    <w:p w14:paraId="1D7C1A5B">
      <w:pPr>
        <w:tabs>
          <w:tab w:val="left" w:pos="1784"/>
          <w:tab w:val="left" w:pos="3577"/>
          <w:tab w:val="left" w:pos="5218"/>
          <w:tab w:val="left" w:pos="6609"/>
          <w:tab w:val="left" w:pos="8326"/>
          <w:tab w:val="left" w:pos="9495"/>
        </w:tabs>
        <w:spacing w:before="163"/>
        <w:rPr>
          <w:sz w:val="28"/>
        </w:rPr>
      </w:pPr>
      <w:r>
        <w:rPr>
          <w:sz w:val="28"/>
        </w:rPr>
        <w:t>33.36.10.Предметные</w:t>
      </w:r>
      <w:r>
        <w:rPr>
          <w:sz w:val="28"/>
        </w:rPr>
        <w:tab/>
      </w:r>
      <w:r>
        <w:rPr>
          <w:sz w:val="28"/>
        </w:rPr>
        <w:t>результаты</w:t>
      </w:r>
      <w:r>
        <w:rPr>
          <w:sz w:val="28"/>
        </w:rPr>
        <w:tab/>
      </w:r>
      <w:r>
        <w:rPr>
          <w:sz w:val="28"/>
        </w:rPr>
        <w:t>освоения</w:t>
      </w:r>
      <w:r>
        <w:rPr>
          <w:sz w:val="28"/>
        </w:rPr>
        <w:tab/>
      </w:r>
      <w:r>
        <w:rPr>
          <w:sz w:val="28"/>
        </w:rPr>
        <w:t>содержания</w:t>
      </w:r>
      <w:r>
        <w:rPr>
          <w:sz w:val="28"/>
        </w:rPr>
        <w:tab/>
      </w:r>
      <w:r>
        <w:rPr>
          <w:sz w:val="28"/>
        </w:rPr>
        <w:t>модуля</w:t>
      </w:r>
      <w:r>
        <w:rPr>
          <w:sz w:val="28"/>
        </w:rPr>
        <w:tab/>
      </w:r>
      <w:r>
        <w:rPr>
          <w:sz w:val="28"/>
        </w:rPr>
        <w:t>Модуль</w:t>
      </w:r>
    </w:p>
    <w:p w14:paraId="474FBE9C">
      <w:pPr>
        <w:pStyle w:val="23"/>
        <w:spacing w:before="160"/>
        <w:ind w:firstLine="0"/>
        <w:jc w:val="left"/>
      </w:pPr>
      <w:r>
        <w:t>«Растениеводство».</w:t>
      </w:r>
    </w:p>
    <w:p w14:paraId="1D41B855">
      <w:pPr>
        <w:pStyle w:val="23"/>
        <w:spacing w:before="161"/>
        <w:ind w:left="941" w:firstLine="0"/>
        <w:jc w:val="left"/>
      </w:pPr>
      <w:r>
        <w:t>К</w:t>
      </w:r>
      <w:r>
        <w:rPr>
          <w:spacing w:val="-1"/>
        </w:rPr>
        <w:t xml:space="preserve"> </w:t>
      </w:r>
      <w:r>
        <w:t>концу</w:t>
      </w:r>
      <w:r>
        <w:rPr>
          <w:spacing w:val="-4"/>
        </w:rPr>
        <w:t xml:space="preserve"> </w:t>
      </w:r>
      <w:r>
        <w:t>обучения в</w:t>
      </w:r>
      <w:r>
        <w:rPr>
          <w:spacing w:val="-2"/>
        </w:rPr>
        <w:t xml:space="preserve"> </w:t>
      </w:r>
      <w:r>
        <w:t>7–8</w:t>
      </w:r>
      <w:r>
        <w:rPr>
          <w:spacing w:val="1"/>
        </w:rPr>
        <w:t xml:space="preserve"> </w:t>
      </w:r>
      <w:r>
        <w:t>классах:</w:t>
      </w:r>
    </w:p>
    <w:p w14:paraId="131FD1BC">
      <w:pPr>
        <w:pStyle w:val="23"/>
        <w:spacing w:before="160"/>
        <w:ind w:left="941" w:firstLine="0"/>
        <w:jc w:val="left"/>
      </w:pPr>
      <w:r>
        <w:t>характеризовать</w:t>
      </w:r>
      <w:r>
        <w:rPr>
          <w:spacing w:val="-7"/>
        </w:rPr>
        <w:t xml:space="preserve"> </w:t>
      </w:r>
      <w:r>
        <w:t>основные</w:t>
      </w:r>
      <w:r>
        <w:rPr>
          <w:spacing w:val="-3"/>
        </w:rPr>
        <w:t xml:space="preserve"> </w:t>
      </w:r>
      <w:r>
        <w:t>направления</w:t>
      </w:r>
      <w:r>
        <w:rPr>
          <w:spacing w:val="-6"/>
        </w:rPr>
        <w:t xml:space="preserve"> </w:t>
      </w:r>
      <w:r>
        <w:t>растениеводства;</w:t>
      </w:r>
    </w:p>
    <w:p w14:paraId="06975D8F">
      <w:pPr>
        <w:pStyle w:val="23"/>
        <w:tabs>
          <w:tab w:val="left" w:pos="2667"/>
          <w:tab w:val="left" w:pos="4053"/>
          <w:tab w:val="left" w:pos="6564"/>
          <w:tab w:val="left" w:pos="7608"/>
          <w:tab w:val="left" w:pos="9339"/>
        </w:tabs>
        <w:spacing w:before="163" w:line="360" w:lineRule="auto"/>
        <w:ind w:right="249"/>
        <w:jc w:val="left"/>
      </w:pPr>
      <w:r>
        <w:t>описывать</w:t>
      </w:r>
      <w:r>
        <w:tab/>
      </w:r>
      <w:r>
        <w:t>полный</w:t>
      </w:r>
      <w:r>
        <w:tab/>
      </w:r>
      <w:r>
        <w:t>технологический</w:t>
      </w:r>
      <w:r>
        <w:tab/>
      </w:r>
      <w:r>
        <w:t>цикл</w:t>
      </w:r>
      <w:r>
        <w:tab/>
      </w:r>
      <w:r>
        <w:t>получения</w:t>
      </w:r>
      <w:r>
        <w:tab/>
      </w:r>
      <w:r>
        <w:rPr>
          <w:spacing w:val="-1"/>
        </w:rPr>
        <w:t>наиболее</w:t>
      </w:r>
      <w:r>
        <w:rPr>
          <w:spacing w:val="-67"/>
        </w:rPr>
        <w:t xml:space="preserve"> </w:t>
      </w:r>
      <w:r>
        <w:t>распространённой</w:t>
      </w:r>
      <w:r>
        <w:rPr>
          <w:spacing w:val="-4"/>
        </w:rPr>
        <w:t xml:space="preserve"> </w:t>
      </w:r>
      <w:r>
        <w:t>растениеводческой</w:t>
      </w:r>
      <w:r>
        <w:rPr>
          <w:spacing w:val="-4"/>
        </w:rPr>
        <w:t xml:space="preserve"> </w:t>
      </w:r>
      <w:r>
        <w:t>продукции</w:t>
      </w:r>
      <w:r>
        <w:rPr>
          <w:spacing w:val="-1"/>
        </w:rPr>
        <w:t xml:space="preserve"> </w:t>
      </w:r>
      <w:r>
        <w:t>своего</w:t>
      </w:r>
      <w:r>
        <w:rPr>
          <w:spacing w:val="-2"/>
        </w:rPr>
        <w:t xml:space="preserve"> </w:t>
      </w:r>
      <w:r>
        <w:t>региона;</w:t>
      </w:r>
    </w:p>
    <w:p w14:paraId="6BE49193">
      <w:pPr>
        <w:pStyle w:val="23"/>
        <w:spacing w:line="321" w:lineRule="exact"/>
        <w:ind w:left="941" w:firstLine="0"/>
        <w:jc w:val="left"/>
      </w:pPr>
      <w:r>
        <w:t>характеризовать</w:t>
      </w:r>
      <w:r>
        <w:rPr>
          <w:spacing w:val="-4"/>
        </w:rPr>
        <w:t xml:space="preserve"> </w:t>
      </w:r>
      <w:r>
        <w:t>виды</w:t>
      </w:r>
      <w:r>
        <w:rPr>
          <w:spacing w:val="-3"/>
        </w:rPr>
        <w:t xml:space="preserve"> </w:t>
      </w:r>
      <w:r>
        <w:t>и</w:t>
      </w:r>
      <w:r>
        <w:rPr>
          <w:spacing w:val="-3"/>
        </w:rPr>
        <w:t xml:space="preserve"> </w:t>
      </w:r>
      <w:r>
        <w:t>свойства</w:t>
      </w:r>
      <w:r>
        <w:rPr>
          <w:spacing w:val="-2"/>
        </w:rPr>
        <w:t xml:space="preserve"> </w:t>
      </w:r>
      <w:r>
        <w:t>почв</w:t>
      </w:r>
      <w:r>
        <w:rPr>
          <w:spacing w:val="-3"/>
        </w:rPr>
        <w:t xml:space="preserve"> </w:t>
      </w:r>
      <w:r>
        <w:t>данного</w:t>
      </w:r>
      <w:r>
        <w:rPr>
          <w:spacing w:val="-2"/>
        </w:rPr>
        <w:t xml:space="preserve"> </w:t>
      </w:r>
      <w:r>
        <w:t>региона;</w:t>
      </w:r>
    </w:p>
    <w:p w14:paraId="6D24B2DC">
      <w:pPr>
        <w:pStyle w:val="23"/>
        <w:spacing w:before="161" w:line="360" w:lineRule="auto"/>
        <w:ind w:left="941" w:right="1267" w:firstLine="0"/>
        <w:jc w:val="left"/>
      </w:pPr>
      <w:r>
        <w:t>называть ручные и механизированные инструменты обработки почвы;</w:t>
      </w:r>
      <w:r>
        <w:rPr>
          <w:spacing w:val="-67"/>
        </w:rPr>
        <w:t xml:space="preserve"> </w:t>
      </w:r>
      <w:r>
        <w:t>классифицировать культурные растения по различным основаниям;</w:t>
      </w:r>
      <w:r>
        <w:rPr>
          <w:spacing w:val="1"/>
        </w:rPr>
        <w:t xml:space="preserve"> </w:t>
      </w:r>
      <w:r>
        <w:t>называть полезные дикорастущие растения и знать их свойства;</w:t>
      </w:r>
      <w:r>
        <w:rPr>
          <w:spacing w:val="1"/>
        </w:rPr>
        <w:t xml:space="preserve"> </w:t>
      </w:r>
      <w:r>
        <w:t>назвать</w:t>
      </w:r>
      <w:r>
        <w:rPr>
          <w:spacing w:val="-2"/>
        </w:rPr>
        <w:t xml:space="preserve"> </w:t>
      </w:r>
      <w:r>
        <w:t>опасные</w:t>
      </w:r>
      <w:r>
        <w:rPr>
          <w:spacing w:val="-3"/>
        </w:rPr>
        <w:t xml:space="preserve"> </w:t>
      </w:r>
      <w:r>
        <w:t>для</w:t>
      </w:r>
      <w:r>
        <w:rPr>
          <w:spacing w:val="-2"/>
        </w:rPr>
        <w:t xml:space="preserve"> </w:t>
      </w:r>
      <w:r>
        <w:t>человека</w:t>
      </w:r>
      <w:r>
        <w:rPr>
          <w:spacing w:val="-4"/>
        </w:rPr>
        <w:t xml:space="preserve"> </w:t>
      </w:r>
      <w:r>
        <w:t>дикорастущие растения;</w:t>
      </w:r>
    </w:p>
    <w:p w14:paraId="5A708016">
      <w:pPr>
        <w:pStyle w:val="23"/>
        <w:ind w:left="941" w:firstLine="0"/>
        <w:jc w:val="left"/>
      </w:pPr>
      <w:r>
        <w:t>называть</w:t>
      </w:r>
      <w:r>
        <w:rPr>
          <w:spacing w:val="-6"/>
        </w:rPr>
        <w:t xml:space="preserve"> </w:t>
      </w:r>
      <w:r>
        <w:t>полезные</w:t>
      </w:r>
      <w:r>
        <w:rPr>
          <w:spacing w:val="-1"/>
        </w:rPr>
        <w:t xml:space="preserve"> </w:t>
      </w:r>
      <w:r>
        <w:t>для</w:t>
      </w:r>
      <w:r>
        <w:rPr>
          <w:spacing w:val="-1"/>
        </w:rPr>
        <w:t xml:space="preserve"> </w:t>
      </w:r>
      <w:r>
        <w:t>человека</w:t>
      </w:r>
      <w:r>
        <w:rPr>
          <w:spacing w:val="-2"/>
        </w:rPr>
        <w:t xml:space="preserve"> </w:t>
      </w:r>
      <w:r>
        <w:t>грибы;</w:t>
      </w:r>
    </w:p>
    <w:p w14:paraId="49100353">
      <w:pPr>
        <w:sectPr>
          <w:pgSz w:w="11910" w:h="16850"/>
          <w:pgMar w:top="820" w:right="320" w:bottom="280" w:left="900" w:header="571" w:footer="0" w:gutter="0"/>
          <w:cols w:space="720" w:num="1"/>
          <w:docGrid w:linePitch="360" w:charSpace="0"/>
        </w:sectPr>
      </w:pPr>
    </w:p>
    <w:p w14:paraId="63D48F11">
      <w:pPr>
        <w:pStyle w:val="23"/>
        <w:spacing w:before="4"/>
        <w:ind w:left="0" w:firstLine="0"/>
        <w:jc w:val="left"/>
        <w:rPr>
          <w:sz w:val="17"/>
        </w:rPr>
      </w:pPr>
    </w:p>
    <w:p w14:paraId="17577DF0">
      <w:pPr>
        <w:pStyle w:val="23"/>
        <w:spacing w:before="89"/>
        <w:ind w:left="941" w:firstLine="0"/>
        <w:jc w:val="left"/>
      </w:pPr>
      <w:r>
        <w:t>называть</w:t>
      </w:r>
      <w:r>
        <w:rPr>
          <w:spacing w:val="-6"/>
        </w:rPr>
        <w:t xml:space="preserve"> </w:t>
      </w:r>
      <w:r>
        <w:t>опасные</w:t>
      </w:r>
      <w:r>
        <w:rPr>
          <w:spacing w:val="-4"/>
        </w:rPr>
        <w:t xml:space="preserve"> </w:t>
      </w:r>
      <w:r>
        <w:t>для</w:t>
      </w:r>
      <w:r>
        <w:rPr>
          <w:spacing w:val="-1"/>
        </w:rPr>
        <w:t xml:space="preserve"> </w:t>
      </w:r>
      <w:r>
        <w:t>человека</w:t>
      </w:r>
      <w:r>
        <w:rPr>
          <w:spacing w:val="-1"/>
        </w:rPr>
        <w:t xml:space="preserve"> </w:t>
      </w:r>
      <w:r>
        <w:t>грибы;</w:t>
      </w:r>
    </w:p>
    <w:p w14:paraId="7793464C">
      <w:pPr>
        <w:pStyle w:val="23"/>
        <w:spacing w:before="164" w:line="360" w:lineRule="auto"/>
        <w:jc w:val="left"/>
      </w:pPr>
      <w:r>
        <w:t>владеть</w:t>
      </w:r>
      <w:r>
        <w:rPr>
          <w:spacing w:val="7"/>
        </w:rPr>
        <w:t xml:space="preserve"> </w:t>
      </w:r>
      <w:r>
        <w:t>методами</w:t>
      </w:r>
      <w:r>
        <w:rPr>
          <w:spacing w:val="9"/>
        </w:rPr>
        <w:t xml:space="preserve"> </w:t>
      </w:r>
      <w:r>
        <w:t>сбора,</w:t>
      </w:r>
      <w:r>
        <w:rPr>
          <w:spacing w:val="8"/>
        </w:rPr>
        <w:t xml:space="preserve"> </w:t>
      </w:r>
      <w:r>
        <w:t>переработки</w:t>
      </w:r>
      <w:r>
        <w:rPr>
          <w:spacing w:val="7"/>
        </w:rPr>
        <w:t xml:space="preserve"> </w:t>
      </w:r>
      <w:r>
        <w:t>и</w:t>
      </w:r>
      <w:r>
        <w:rPr>
          <w:spacing w:val="9"/>
        </w:rPr>
        <w:t xml:space="preserve"> </w:t>
      </w:r>
      <w:r>
        <w:t>хранения</w:t>
      </w:r>
      <w:r>
        <w:rPr>
          <w:spacing w:val="9"/>
        </w:rPr>
        <w:t xml:space="preserve"> </w:t>
      </w:r>
      <w:r>
        <w:t>полезных</w:t>
      </w:r>
      <w:r>
        <w:rPr>
          <w:spacing w:val="9"/>
        </w:rPr>
        <w:t xml:space="preserve"> </w:t>
      </w:r>
      <w:r>
        <w:t>дикорастущих</w:t>
      </w:r>
      <w:r>
        <w:rPr>
          <w:spacing w:val="-67"/>
        </w:rPr>
        <w:t xml:space="preserve"> </w:t>
      </w:r>
      <w:r>
        <w:t>растений</w:t>
      </w:r>
      <w:r>
        <w:rPr>
          <w:spacing w:val="-1"/>
        </w:rPr>
        <w:t xml:space="preserve"> </w:t>
      </w:r>
      <w:r>
        <w:t>и</w:t>
      </w:r>
      <w:r>
        <w:rPr>
          <w:spacing w:val="-3"/>
        </w:rPr>
        <w:t xml:space="preserve"> </w:t>
      </w:r>
      <w:r>
        <w:t>их</w:t>
      </w:r>
      <w:r>
        <w:rPr>
          <w:spacing w:val="-3"/>
        </w:rPr>
        <w:t xml:space="preserve"> </w:t>
      </w:r>
      <w:r>
        <w:t>плодов;</w:t>
      </w:r>
    </w:p>
    <w:p w14:paraId="1DA033B9">
      <w:pPr>
        <w:pStyle w:val="23"/>
        <w:spacing w:line="360" w:lineRule="auto"/>
        <w:jc w:val="left"/>
      </w:pPr>
      <w:r>
        <w:t>владеть</w:t>
      </w:r>
      <w:r>
        <w:rPr>
          <w:spacing w:val="22"/>
        </w:rPr>
        <w:t xml:space="preserve"> </w:t>
      </w:r>
      <w:r>
        <w:t>методами</w:t>
      </w:r>
      <w:r>
        <w:rPr>
          <w:spacing w:val="20"/>
        </w:rPr>
        <w:t xml:space="preserve"> </w:t>
      </w:r>
      <w:r>
        <w:t>сбора,</w:t>
      </w:r>
      <w:r>
        <w:rPr>
          <w:spacing w:val="20"/>
        </w:rPr>
        <w:t xml:space="preserve"> </w:t>
      </w:r>
      <w:r>
        <w:t>переработки</w:t>
      </w:r>
      <w:r>
        <w:rPr>
          <w:spacing w:val="22"/>
        </w:rPr>
        <w:t xml:space="preserve"> </w:t>
      </w:r>
      <w:r>
        <w:t>и</w:t>
      </w:r>
      <w:r>
        <w:rPr>
          <w:spacing w:val="21"/>
        </w:rPr>
        <w:t xml:space="preserve"> </w:t>
      </w:r>
      <w:r>
        <w:t>хранения</w:t>
      </w:r>
      <w:r>
        <w:rPr>
          <w:spacing w:val="21"/>
        </w:rPr>
        <w:t xml:space="preserve"> </w:t>
      </w:r>
      <w:r>
        <w:t>полезных</w:t>
      </w:r>
      <w:r>
        <w:rPr>
          <w:spacing w:val="21"/>
        </w:rPr>
        <w:t xml:space="preserve"> </w:t>
      </w:r>
      <w:r>
        <w:t>для</w:t>
      </w:r>
      <w:r>
        <w:rPr>
          <w:spacing w:val="23"/>
        </w:rPr>
        <w:t xml:space="preserve"> </w:t>
      </w:r>
      <w:r>
        <w:t>человека</w:t>
      </w:r>
      <w:r>
        <w:rPr>
          <w:spacing w:val="-67"/>
        </w:rPr>
        <w:t xml:space="preserve"> </w:t>
      </w:r>
      <w:r>
        <w:t>грибов;</w:t>
      </w:r>
    </w:p>
    <w:p w14:paraId="54A075CB">
      <w:pPr>
        <w:pStyle w:val="23"/>
        <w:tabs>
          <w:tab w:val="left" w:pos="3123"/>
          <w:tab w:val="left" w:pos="4495"/>
          <w:tab w:val="left" w:pos="6231"/>
          <w:tab w:val="left" w:pos="8180"/>
          <w:tab w:val="left" w:pos="8554"/>
          <w:tab w:val="left" w:pos="10307"/>
        </w:tabs>
        <w:spacing w:line="360" w:lineRule="auto"/>
        <w:ind w:right="244"/>
        <w:jc w:val="left"/>
      </w:pPr>
      <w:r>
        <w:t>характеризовать</w:t>
      </w:r>
      <w:r>
        <w:tab/>
      </w:r>
      <w:r>
        <w:t>основные</w:t>
      </w:r>
      <w:r>
        <w:tab/>
      </w:r>
      <w:r>
        <w:t>направления</w:t>
      </w:r>
      <w:r>
        <w:tab/>
      </w:r>
      <w:r>
        <w:t>цифровизации</w:t>
      </w:r>
      <w:r>
        <w:tab/>
      </w:r>
      <w:r>
        <w:t>и</w:t>
      </w:r>
      <w:r>
        <w:tab/>
      </w:r>
      <w:r>
        <w:t>роботизации</w:t>
      </w:r>
      <w:r>
        <w:tab/>
      </w:r>
      <w:r>
        <w:rPr>
          <w:spacing w:val="-2"/>
        </w:rPr>
        <w:t>в</w:t>
      </w:r>
      <w:r>
        <w:rPr>
          <w:spacing w:val="-67"/>
        </w:rPr>
        <w:t xml:space="preserve"> </w:t>
      </w:r>
      <w:r>
        <w:t>растениеводстве;</w:t>
      </w:r>
    </w:p>
    <w:p w14:paraId="6C87EE70">
      <w:pPr>
        <w:pStyle w:val="23"/>
        <w:spacing w:line="360" w:lineRule="auto"/>
        <w:jc w:val="left"/>
      </w:pPr>
      <w:r>
        <w:t>получить</w:t>
      </w:r>
      <w:r>
        <w:rPr>
          <w:spacing w:val="2"/>
        </w:rPr>
        <w:t xml:space="preserve"> </w:t>
      </w:r>
      <w:r>
        <w:t>опыт использования</w:t>
      </w:r>
      <w:r>
        <w:rPr>
          <w:spacing w:val="4"/>
        </w:rPr>
        <w:t xml:space="preserve"> </w:t>
      </w:r>
      <w:r>
        <w:t>цифровых</w:t>
      </w:r>
      <w:r>
        <w:rPr>
          <w:spacing w:val="4"/>
        </w:rPr>
        <w:t xml:space="preserve"> </w:t>
      </w:r>
      <w:r>
        <w:t>устройств</w:t>
      </w:r>
      <w:r>
        <w:rPr>
          <w:spacing w:val="2"/>
        </w:rPr>
        <w:t xml:space="preserve"> </w:t>
      </w:r>
      <w:r>
        <w:t>и</w:t>
      </w:r>
      <w:r>
        <w:rPr>
          <w:spacing w:val="2"/>
        </w:rPr>
        <w:t xml:space="preserve"> </w:t>
      </w:r>
      <w:r>
        <w:t>программных</w:t>
      </w:r>
      <w:r>
        <w:rPr>
          <w:spacing w:val="1"/>
        </w:rPr>
        <w:t xml:space="preserve"> </w:t>
      </w:r>
      <w:r>
        <w:t>сервисов</w:t>
      </w:r>
      <w:r>
        <w:rPr>
          <w:spacing w:val="12"/>
        </w:rPr>
        <w:t xml:space="preserve"> </w:t>
      </w:r>
      <w:r>
        <w:t>в</w:t>
      </w:r>
      <w:r>
        <w:rPr>
          <w:spacing w:val="-67"/>
        </w:rPr>
        <w:t xml:space="preserve"> </w:t>
      </w:r>
      <w:r>
        <w:t>технологии</w:t>
      </w:r>
      <w:r>
        <w:rPr>
          <w:spacing w:val="-1"/>
        </w:rPr>
        <w:t xml:space="preserve"> </w:t>
      </w:r>
      <w:r>
        <w:t>растениеводства;</w:t>
      </w:r>
    </w:p>
    <w:p w14:paraId="2292BB7A">
      <w:pPr>
        <w:pStyle w:val="23"/>
        <w:tabs>
          <w:tab w:val="left" w:pos="3203"/>
          <w:tab w:val="left" w:pos="3969"/>
          <w:tab w:val="left" w:pos="5626"/>
          <w:tab w:val="left" w:pos="7176"/>
          <w:tab w:val="left" w:pos="7603"/>
          <w:tab w:val="left" w:pos="10151"/>
        </w:tabs>
        <w:spacing w:line="360" w:lineRule="auto"/>
        <w:ind w:right="243"/>
        <w:jc w:val="left"/>
      </w:pPr>
      <w:r>
        <w:t>характеризовать</w:t>
      </w:r>
      <w:r>
        <w:tab/>
      </w:r>
      <w:r>
        <w:t>мир</w:t>
      </w:r>
      <w:r>
        <w:tab/>
      </w:r>
      <w:r>
        <w:t>профессий,</w:t>
      </w:r>
      <w:r>
        <w:tab/>
      </w:r>
      <w:r>
        <w:t>связанных</w:t>
      </w:r>
      <w:r>
        <w:tab/>
      </w:r>
      <w:r>
        <w:t>с</w:t>
      </w:r>
      <w:r>
        <w:tab/>
      </w:r>
      <w:r>
        <w:t>растениеводством,</w:t>
      </w:r>
      <w:r>
        <w:tab/>
      </w:r>
      <w:r>
        <w:rPr>
          <w:spacing w:val="-1"/>
        </w:rPr>
        <w:t>их</w:t>
      </w:r>
      <w:r>
        <w:rPr>
          <w:spacing w:val="-67"/>
        </w:rPr>
        <w:t xml:space="preserve"> </w:t>
      </w:r>
      <w:r>
        <w:t>востребованность</w:t>
      </w:r>
      <w:r>
        <w:rPr>
          <w:spacing w:val="-2"/>
        </w:rPr>
        <w:t xml:space="preserve"> </w:t>
      </w:r>
      <w:r>
        <w:t>на рынке труда.</w:t>
      </w:r>
    </w:p>
    <w:p w14:paraId="3EEA3CBE">
      <w:pPr>
        <w:pStyle w:val="2"/>
        <w:numPr>
          <w:ilvl w:val="0"/>
          <w:numId w:val="31"/>
        </w:numPr>
        <w:tabs>
          <w:tab w:val="left" w:pos="656"/>
        </w:tabs>
        <w:spacing w:before="4"/>
        <w:ind w:left="655" w:hanging="424"/>
        <w:jc w:val="left"/>
      </w:pPr>
      <w:bookmarkStart w:id="283" w:name="_bookmark25"/>
      <w:bookmarkEnd w:id="283"/>
      <w:r>
        <w:t>Рабочая</w:t>
      </w:r>
      <w:r>
        <w:rPr>
          <w:spacing w:val="-6"/>
        </w:rPr>
        <w:t xml:space="preserve"> </w:t>
      </w:r>
      <w:r>
        <w:t>программа</w:t>
      </w:r>
      <w:r>
        <w:rPr>
          <w:spacing w:val="-3"/>
        </w:rPr>
        <w:t xml:space="preserve"> </w:t>
      </w:r>
      <w:r>
        <w:t>по</w:t>
      </w:r>
      <w:r>
        <w:rPr>
          <w:spacing w:val="-3"/>
        </w:rPr>
        <w:t xml:space="preserve"> </w:t>
      </w:r>
      <w:r>
        <w:t>учебному</w:t>
      </w:r>
      <w:r>
        <w:rPr>
          <w:spacing w:val="-4"/>
        </w:rPr>
        <w:t xml:space="preserve"> </w:t>
      </w:r>
      <w:r>
        <w:t>предмету</w:t>
      </w:r>
      <w:r>
        <w:rPr>
          <w:spacing w:val="-6"/>
        </w:rPr>
        <w:t xml:space="preserve"> </w:t>
      </w:r>
      <w:r>
        <w:t>«физическая</w:t>
      </w:r>
      <w:r>
        <w:rPr>
          <w:spacing w:val="-6"/>
        </w:rPr>
        <w:t xml:space="preserve"> </w:t>
      </w:r>
      <w:r>
        <w:t>культура».</w:t>
      </w:r>
    </w:p>
    <w:p w14:paraId="42375EAA">
      <w:pPr>
        <w:pStyle w:val="183"/>
        <w:numPr>
          <w:ilvl w:val="1"/>
          <w:numId w:val="31"/>
        </w:numPr>
        <w:tabs>
          <w:tab w:val="left" w:pos="1573"/>
        </w:tabs>
        <w:spacing w:before="156" w:line="360" w:lineRule="auto"/>
        <w:ind w:right="246" w:firstLine="708"/>
        <w:rPr>
          <w:sz w:val="28"/>
        </w:rPr>
      </w:pPr>
      <w:r>
        <w:rPr>
          <w:sz w:val="28"/>
        </w:rPr>
        <w:t>Рабочая</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w:t>
      </w:r>
      <w:r>
        <w:rPr>
          <w:spacing w:val="1"/>
          <w:sz w:val="28"/>
        </w:rPr>
        <w:t xml:space="preserve"> </w:t>
      </w:r>
      <w:r>
        <w:rPr>
          <w:sz w:val="28"/>
        </w:rPr>
        <w:t>«Физическая</w:t>
      </w:r>
      <w:r>
        <w:rPr>
          <w:spacing w:val="1"/>
          <w:sz w:val="28"/>
        </w:rPr>
        <w:t xml:space="preserve"> </w:t>
      </w:r>
      <w:r>
        <w:rPr>
          <w:sz w:val="28"/>
        </w:rPr>
        <w:t>культура»</w:t>
      </w:r>
      <w:r>
        <w:rPr>
          <w:spacing w:val="-67"/>
          <w:sz w:val="28"/>
        </w:rPr>
        <w:t xml:space="preserve"> </w:t>
      </w:r>
      <w:r>
        <w:rPr>
          <w:sz w:val="28"/>
        </w:rPr>
        <w:t>(предметная</w:t>
      </w:r>
      <w:r>
        <w:rPr>
          <w:spacing w:val="1"/>
          <w:sz w:val="28"/>
        </w:rPr>
        <w:t xml:space="preserve"> </w:t>
      </w:r>
      <w:r>
        <w:rPr>
          <w:sz w:val="28"/>
        </w:rPr>
        <w:t>область</w:t>
      </w:r>
      <w:r>
        <w:rPr>
          <w:spacing w:val="1"/>
          <w:sz w:val="28"/>
        </w:rPr>
        <w:t xml:space="preserve"> </w:t>
      </w:r>
      <w:r>
        <w:rPr>
          <w:sz w:val="28"/>
        </w:rPr>
        <w:t>«Физическая</w:t>
      </w:r>
      <w:r>
        <w:rPr>
          <w:spacing w:val="1"/>
          <w:sz w:val="28"/>
        </w:rPr>
        <w:t xml:space="preserve"> </w:t>
      </w:r>
      <w:r>
        <w:rPr>
          <w:sz w:val="28"/>
        </w:rPr>
        <w:t>культура</w:t>
      </w:r>
      <w:r>
        <w:rPr>
          <w:spacing w:val="1"/>
          <w:sz w:val="28"/>
        </w:rPr>
        <w:t xml:space="preserve"> </w:t>
      </w:r>
      <w:r>
        <w:rPr>
          <w:sz w:val="28"/>
        </w:rPr>
        <w:t>и</w:t>
      </w:r>
      <w:r>
        <w:rPr>
          <w:spacing w:val="1"/>
          <w:sz w:val="28"/>
        </w:rPr>
        <w:t xml:space="preserve"> </w:t>
      </w:r>
      <w:r>
        <w:rPr>
          <w:sz w:val="28"/>
        </w:rPr>
        <w:t>основы</w:t>
      </w:r>
      <w:r>
        <w:rPr>
          <w:spacing w:val="1"/>
          <w:sz w:val="28"/>
        </w:rPr>
        <w:t xml:space="preserve"> </w:t>
      </w:r>
      <w:r>
        <w:rPr>
          <w:sz w:val="28"/>
        </w:rPr>
        <w:t>безопасности</w:t>
      </w:r>
      <w:r>
        <w:rPr>
          <w:spacing w:val="-67"/>
          <w:sz w:val="28"/>
        </w:rPr>
        <w:t xml:space="preserve"> </w:t>
      </w:r>
      <w:r>
        <w:rPr>
          <w:sz w:val="28"/>
        </w:rPr>
        <w:t>жизнедеятельности») (далее соответственно – программа по физической культуре,</w:t>
      </w:r>
      <w:r>
        <w:rPr>
          <w:spacing w:val="1"/>
          <w:sz w:val="28"/>
        </w:rPr>
        <w:t xml:space="preserve"> </w:t>
      </w:r>
      <w:r>
        <w:rPr>
          <w:sz w:val="28"/>
        </w:rPr>
        <w:t>физическая</w:t>
      </w:r>
      <w:r>
        <w:rPr>
          <w:spacing w:val="1"/>
          <w:sz w:val="28"/>
        </w:rPr>
        <w:t xml:space="preserve"> </w:t>
      </w:r>
      <w:r>
        <w:rPr>
          <w:sz w:val="28"/>
        </w:rPr>
        <w:t>культура)</w:t>
      </w:r>
      <w:r>
        <w:rPr>
          <w:spacing w:val="1"/>
          <w:sz w:val="28"/>
        </w:rPr>
        <w:t xml:space="preserve"> </w:t>
      </w:r>
      <w:r>
        <w:rPr>
          <w:sz w:val="28"/>
        </w:rPr>
        <w:t>включает</w:t>
      </w:r>
      <w:r>
        <w:rPr>
          <w:spacing w:val="1"/>
          <w:sz w:val="28"/>
        </w:rPr>
        <w:t xml:space="preserve"> </w:t>
      </w:r>
      <w:r>
        <w:rPr>
          <w:sz w:val="28"/>
        </w:rPr>
        <w:t>пояснительную</w:t>
      </w:r>
      <w:r>
        <w:rPr>
          <w:spacing w:val="1"/>
          <w:sz w:val="28"/>
        </w:rPr>
        <w:t xml:space="preserve"> </w:t>
      </w:r>
      <w:r>
        <w:rPr>
          <w:sz w:val="28"/>
        </w:rPr>
        <w:t>записку,</w:t>
      </w:r>
      <w:r>
        <w:rPr>
          <w:spacing w:val="1"/>
          <w:sz w:val="28"/>
        </w:rPr>
        <w:t xml:space="preserve"> </w:t>
      </w:r>
      <w:r>
        <w:rPr>
          <w:sz w:val="28"/>
        </w:rPr>
        <w:t>содержание</w:t>
      </w:r>
      <w:r>
        <w:rPr>
          <w:spacing w:val="1"/>
          <w:sz w:val="28"/>
        </w:rPr>
        <w:t xml:space="preserve"> </w:t>
      </w:r>
      <w:r>
        <w:rPr>
          <w:sz w:val="28"/>
        </w:rPr>
        <w:t>обучения,</w:t>
      </w:r>
      <w:r>
        <w:rPr>
          <w:spacing w:val="1"/>
          <w:sz w:val="28"/>
        </w:rPr>
        <w:t xml:space="preserve"> </w:t>
      </w:r>
      <w:r>
        <w:rPr>
          <w:sz w:val="28"/>
        </w:rPr>
        <w:t>планируемые</w:t>
      </w:r>
      <w:r>
        <w:rPr>
          <w:spacing w:val="-4"/>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 по физической</w:t>
      </w:r>
      <w:r>
        <w:rPr>
          <w:spacing w:val="-1"/>
          <w:sz w:val="28"/>
        </w:rPr>
        <w:t xml:space="preserve"> </w:t>
      </w:r>
      <w:r>
        <w:rPr>
          <w:sz w:val="28"/>
        </w:rPr>
        <w:t>культуре.</w:t>
      </w:r>
    </w:p>
    <w:p w14:paraId="60D4A650">
      <w:pPr>
        <w:pStyle w:val="183"/>
        <w:numPr>
          <w:ilvl w:val="1"/>
          <w:numId w:val="31"/>
        </w:numPr>
        <w:tabs>
          <w:tab w:val="left" w:pos="1573"/>
        </w:tabs>
        <w:ind w:left="1572" w:hanging="632"/>
        <w:rPr>
          <w:sz w:val="28"/>
        </w:rPr>
      </w:pPr>
      <w:r>
        <w:rPr>
          <w:sz w:val="28"/>
        </w:rPr>
        <w:t>Пояснительная</w:t>
      </w:r>
      <w:r>
        <w:rPr>
          <w:spacing w:val="-5"/>
          <w:sz w:val="28"/>
        </w:rPr>
        <w:t xml:space="preserve"> </w:t>
      </w:r>
      <w:r>
        <w:rPr>
          <w:sz w:val="28"/>
        </w:rPr>
        <w:t>записка.</w:t>
      </w:r>
    </w:p>
    <w:p w14:paraId="483C35FD">
      <w:pPr>
        <w:pStyle w:val="183"/>
        <w:numPr>
          <w:ilvl w:val="2"/>
          <w:numId w:val="31"/>
        </w:numPr>
        <w:tabs>
          <w:tab w:val="left" w:pos="1784"/>
        </w:tabs>
        <w:spacing w:before="163" w:line="360" w:lineRule="auto"/>
        <w:ind w:right="242" w:firstLine="708"/>
        <w:rPr>
          <w:sz w:val="28"/>
        </w:rPr>
      </w:pPr>
      <w:r>
        <w:rPr>
          <w:sz w:val="28"/>
        </w:rPr>
        <w:t>Программа</w:t>
      </w:r>
      <w:r>
        <w:rPr>
          <w:spacing w:val="1"/>
          <w:sz w:val="28"/>
        </w:rPr>
        <w:t xml:space="preserve"> </w:t>
      </w:r>
      <w:r>
        <w:rPr>
          <w:sz w:val="28"/>
        </w:rPr>
        <w:t>по</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составлена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результатам</w:t>
      </w:r>
      <w:r>
        <w:rPr>
          <w:spacing w:val="1"/>
          <w:sz w:val="28"/>
        </w:rPr>
        <w:t xml:space="preserve"> </w:t>
      </w:r>
      <w:r>
        <w:rPr>
          <w:sz w:val="28"/>
        </w:rPr>
        <w:t>освоения</w:t>
      </w:r>
      <w:r>
        <w:rPr>
          <w:spacing w:val="1"/>
          <w:sz w:val="28"/>
        </w:rPr>
        <w:t xml:space="preserve"> </w:t>
      </w:r>
      <w:r>
        <w:rPr>
          <w:sz w:val="28"/>
        </w:rPr>
        <w:t>основной</w:t>
      </w:r>
      <w:r>
        <w:rPr>
          <w:spacing w:val="-67"/>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ФГОС</w:t>
      </w:r>
      <w:r>
        <w:rPr>
          <w:spacing w:val="1"/>
          <w:sz w:val="28"/>
        </w:rPr>
        <w:t xml:space="preserve"> </w:t>
      </w:r>
      <w:r>
        <w:rPr>
          <w:sz w:val="28"/>
        </w:rPr>
        <w:t>ООО,</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характеристики</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представленной</w:t>
      </w:r>
      <w:r>
        <w:rPr>
          <w:spacing w:val="1"/>
          <w:sz w:val="28"/>
        </w:rPr>
        <w:t xml:space="preserve"> </w:t>
      </w:r>
      <w:r>
        <w:rPr>
          <w:sz w:val="28"/>
        </w:rPr>
        <w:t>в</w:t>
      </w:r>
      <w:r>
        <w:rPr>
          <w:spacing w:val="1"/>
          <w:sz w:val="28"/>
        </w:rPr>
        <w:t xml:space="preserve"> </w:t>
      </w:r>
      <w:r>
        <w:rPr>
          <w:sz w:val="28"/>
        </w:rPr>
        <w:t>федеральной</w:t>
      </w:r>
      <w:r>
        <w:rPr>
          <w:spacing w:val="1"/>
          <w:sz w:val="28"/>
        </w:rPr>
        <w:t xml:space="preserve"> </w:t>
      </w:r>
      <w:r>
        <w:rPr>
          <w:sz w:val="28"/>
        </w:rPr>
        <w:t>рабочей</w:t>
      </w:r>
      <w:r>
        <w:rPr>
          <w:spacing w:val="1"/>
          <w:sz w:val="28"/>
        </w:rPr>
        <w:t xml:space="preserve"> </w:t>
      </w:r>
      <w:r>
        <w:rPr>
          <w:sz w:val="28"/>
        </w:rPr>
        <w:t>программе</w:t>
      </w:r>
      <w:r>
        <w:rPr>
          <w:spacing w:val="1"/>
          <w:sz w:val="28"/>
        </w:rPr>
        <w:t xml:space="preserve"> </w:t>
      </w:r>
      <w:r>
        <w:rPr>
          <w:sz w:val="28"/>
        </w:rPr>
        <w:t>воспитания.</w:t>
      </w:r>
    </w:p>
    <w:p w14:paraId="10000AE0">
      <w:pPr>
        <w:pStyle w:val="183"/>
        <w:numPr>
          <w:ilvl w:val="2"/>
          <w:numId w:val="31"/>
        </w:numPr>
        <w:tabs>
          <w:tab w:val="left" w:pos="1784"/>
        </w:tabs>
        <w:spacing w:line="360" w:lineRule="auto"/>
        <w:ind w:right="250" w:firstLine="708"/>
        <w:rPr>
          <w:sz w:val="28"/>
        </w:rPr>
      </w:pPr>
      <w:r>
        <w:rPr>
          <w:sz w:val="28"/>
        </w:rPr>
        <w:t>Программа по физической культуре представляет собой методически</w:t>
      </w:r>
      <w:r>
        <w:rPr>
          <w:spacing w:val="1"/>
          <w:sz w:val="28"/>
        </w:rPr>
        <w:t xml:space="preserve"> </w:t>
      </w:r>
      <w:r>
        <w:rPr>
          <w:sz w:val="28"/>
        </w:rPr>
        <w:t>оформленную конкретизацию требований ФГОС ООО и раскрывает их реализацию</w:t>
      </w:r>
      <w:r>
        <w:rPr>
          <w:spacing w:val="1"/>
          <w:sz w:val="28"/>
        </w:rPr>
        <w:t xml:space="preserve"> </w:t>
      </w:r>
      <w:r>
        <w:rPr>
          <w:sz w:val="28"/>
        </w:rPr>
        <w:t>через</w:t>
      </w:r>
      <w:r>
        <w:rPr>
          <w:spacing w:val="-2"/>
          <w:sz w:val="28"/>
        </w:rPr>
        <w:t xml:space="preserve"> </w:t>
      </w:r>
      <w:r>
        <w:rPr>
          <w:sz w:val="28"/>
        </w:rPr>
        <w:t>конкретное</w:t>
      </w:r>
      <w:r>
        <w:rPr>
          <w:spacing w:val="-3"/>
          <w:sz w:val="28"/>
        </w:rPr>
        <w:t xml:space="preserve"> </w:t>
      </w:r>
      <w:r>
        <w:rPr>
          <w:sz w:val="28"/>
        </w:rPr>
        <w:t>предметное содержание.</w:t>
      </w:r>
    </w:p>
    <w:p w14:paraId="2B582895">
      <w:pPr>
        <w:pStyle w:val="183"/>
        <w:numPr>
          <w:ilvl w:val="2"/>
          <w:numId w:val="31"/>
        </w:numPr>
        <w:tabs>
          <w:tab w:val="left" w:pos="1784"/>
        </w:tabs>
        <w:spacing w:line="360" w:lineRule="auto"/>
        <w:ind w:right="239" w:firstLine="708"/>
        <w:rPr>
          <w:sz w:val="28"/>
        </w:rPr>
      </w:pPr>
      <w:r>
        <w:rPr>
          <w:sz w:val="28"/>
        </w:rPr>
        <w:t>При</w:t>
      </w:r>
      <w:r>
        <w:rPr>
          <w:spacing w:val="1"/>
          <w:sz w:val="28"/>
        </w:rPr>
        <w:t xml:space="preserve"> </w:t>
      </w:r>
      <w:r>
        <w:rPr>
          <w:sz w:val="28"/>
        </w:rPr>
        <w:t>создании</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учитывались</w:t>
      </w:r>
      <w:r>
        <w:rPr>
          <w:spacing w:val="1"/>
          <w:sz w:val="28"/>
        </w:rPr>
        <w:t xml:space="preserve"> </w:t>
      </w:r>
      <w:r>
        <w:rPr>
          <w:sz w:val="28"/>
        </w:rPr>
        <w:t>потребности</w:t>
      </w:r>
      <w:r>
        <w:rPr>
          <w:spacing w:val="1"/>
          <w:sz w:val="28"/>
        </w:rPr>
        <w:t xml:space="preserve"> </w:t>
      </w:r>
      <w:r>
        <w:rPr>
          <w:sz w:val="28"/>
        </w:rPr>
        <w:t>современного</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в</w:t>
      </w:r>
      <w:r>
        <w:rPr>
          <w:spacing w:val="1"/>
          <w:sz w:val="28"/>
        </w:rPr>
        <w:t xml:space="preserve"> </w:t>
      </w:r>
      <w:r>
        <w:rPr>
          <w:sz w:val="28"/>
        </w:rPr>
        <w:t>физически</w:t>
      </w:r>
      <w:r>
        <w:rPr>
          <w:spacing w:val="1"/>
          <w:sz w:val="28"/>
        </w:rPr>
        <w:t xml:space="preserve"> </w:t>
      </w:r>
      <w:r>
        <w:rPr>
          <w:sz w:val="28"/>
        </w:rPr>
        <w:t>крепком</w:t>
      </w:r>
      <w:r>
        <w:rPr>
          <w:spacing w:val="1"/>
          <w:sz w:val="28"/>
        </w:rPr>
        <w:t xml:space="preserve"> </w:t>
      </w:r>
      <w:r>
        <w:rPr>
          <w:sz w:val="28"/>
        </w:rPr>
        <w:t>и</w:t>
      </w:r>
      <w:r>
        <w:rPr>
          <w:spacing w:val="1"/>
          <w:sz w:val="28"/>
        </w:rPr>
        <w:t xml:space="preserve"> </w:t>
      </w:r>
      <w:r>
        <w:rPr>
          <w:sz w:val="28"/>
        </w:rPr>
        <w:t>дееспособном</w:t>
      </w:r>
      <w:r>
        <w:rPr>
          <w:spacing w:val="55"/>
          <w:sz w:val="28"/>
        </w:rPr>
        <w:t xml:space="preserve"> </w:t>
      </w:r>
      <w:r>
        <w:rPr>
          <w:sz w:val="28"/>
        </w:rPr>
        <w:t>подрастающем</w:t>
      </w:r>
      <w:r>
        <w:rPr>
          <w:spacing w:val="58"/>
          <w:sz w:val="28"/>
        </w:rPr>
        <w:t xml:space="preserve"> </w:t>
      </w:r>
      <w:r>
        <w:rPr>
          <w:sz w:val="28"/>
        </w:rPr>
        <w:t>поколении,</w:t>
      </w:r>
      <w:r>
        <w:rPr>
          <w:spacing w:val="57"/>
          <w:sz w:val="28"/>
        </w:rPr>
        <w:t xml:space="preserve"> </w:t>
      </w:r>
      <w:r>
        <w:rPr>
          <w:sz w:val="28"/>
        </w:rPr>
        <w:t>способном</w:t>
      </w:r>
      <w:r>
        <w:rPr>
          <w:spacing w:val="55"/>
          <w:sz w:val="28"/>
        </w:rPr>
        <w:t xml:space="preserve"> </w:t>
      </w:r>
      <w:r>
        <w:rPr>
          <w:sz w:val="28"/>
        </w:rPr>
        <w:t>активно</w:t>
      </w:r>
      <w:r>
        <w:rPr>
          <w:spacing w:val="56"/>
          <w:sz w:val="28"/>
        </w:rPr>
        <w:t xml:space="preserve"> </w:t>
      </w:r>
      <w:r>
        <w:rPr>
          <w:sz w:val="28"/>
        </w:rPr>
        <w:t>включаться</w:t>
      </w:r>
      <w:r>
        <w:rPr>
          <w:spacing w:val="66"/>
          <w:sz w:val="28"/>
        </w:rPr>
        <w:t xml:space="preserve"> </w:t>
      </w:r>
      <w:r>
        <w:rPr>
          <w:sz w:val="28"/>
        </w:rPr>
        <w:t>в</w:t>
      </w:r>
    </w:p>
    <w:p w14:paraId="05FA9FB1">
      <w:pPr>
        <w:spacing w:line="360" w:lineRule="auto"/>
        <w:jc w:val="both"/>
        <w:rPr>
          <w:sz w:val="28"/>
        </w:rPr>
        <w:sectPr>
          <w:pgSz w:w="11910" w:h="16850"/>
          <w:pgMar w:top="820" w:right="320" w:bottom="280" w:left="900" w:header="571" w:footer="0" w:gutter="0"/>
          <w:cols w:space="720" w:num="1"/>
          <w:docGrid w:linePitch="360" w:charSpace="0"/>
        </w:sectPr>
      </w:pPr>
    </w:p>
    <w:p w14:paraId="1F3B67C3">
      <w:pPr>
        <w:pStyle w:val="23"/>
        <w:spacing w:before="4"/>
        <w:ind w:left="0" w:firstLine="0"/>
        <w:jc w:val="left"/>
        <w:rPr>
          <w:sz w:val="17"/>
        </w:rPr>
      </w:pPr>
    </w:p>
    <w:p w14:paraId="635AD831">
      <w:pPr>
        <w:pStyle w:val="23"/>
        <w:spacing w:before="89" w:line="362" w:lineRule="auto"/>
        <w:ind w:right="250" w:firstLine="0"/>
      </w:pPr>
      <w:r>
        <w:t>разнообразные формы здорового образа жизни, умеющем использовать 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самоопределения,</w:t>
      </w:r>
      <w:r>
        <w:rPr>
          <w:spacing w:val="-1"/>
        </w:rPr>
        <w:t xml:space="preserve"> </w:t>
      </w:r>
      <w:r>
        <w:t>саморазвития и</w:t>
      </w:r>
      <w:r>
        <w:rPr>
          <w:spacing w:val="-3"/>
        </w:rPr>
        <w:t xml:space="preserve"> </w:t>
      </w:r>
      <w:r>
        <w:t>самоактуализации.</w:t>
      </w:r>
    </w:p>
    <w:p w14:paraId="56B9B3C3">
      <w:pPr>
        <w:pStyle w:val="23"/>
        <w:spacing w:line="360" w:lineRule="auto"/>
        <w:ind w:right="240"/>
      </w:pPr>
      <w:r>
        <w:t>В</w:t>
      </w:r>
      <w:r>
        <w:rPr>
          <w:spacing w:val="1"/>
        </w:rPr>
        <w:t xml:space="preserve"> </w:t>
      </w:r>
      <w:r>
        <w:t>своей</w:t>
      </w:r>
      <w:r>
        <w:rPr>
          <w:spacing w:val="1"/>
        </w:rPr>
        <w:t xml:space="preserve"> </w:t>
      </w:r>
      <w:r>
        <w:t>социально-ценностной</w:t>
      </w:r>
      <w:r>
        <w:rPr>
          <w:spacing w:val="1"/>
        </w:rPr>
        <w:t xml:space="preserve"> </w:t>
      </w:r>
      <w:r>
        <w:t>ориентации</w:t>
      </w:r>
      <w:r>
        <w:rPr>
          <w:spacing w:val="1"/>
        </w:rPr>
        <w:t xml:space="preserve"> </w:t>
      </w:r>
      <w:r>
        <w:t>программа</w:t>
      </w:r>
      <w:r>
        <w:rPr>
          <w:spacing w:val="1"/>
        </w:rPr>
        <w:t xml:space="preserve"> </w:t>
      </w:r>
      <w:r>
        <w:t>по</w:t>
      </w:r>
      <w:r>
        <w:rPr>
          <w:spacing w:val="71"/>
        </w:rPr>
        <w:t xml:space="preserve"> </w:t>
      </w:r>
      <w:r>
        <w:t>физической</w:t>
      </w:r>
      <w:r>
        <w:rPr>
          <w:spacing w:val="1"/>
        </w:rPr>
        <w:t xml:space="preserve"> </w:t>
      </w:r>
      <w:r>
        <w:t>культуре</w:t>
      </w:r>
      <w:r>
        <w:rPr>
          <w:spacing w:val="1"/>
        </w:rPr>
        <w:t xml:space="preserve"> </w:t>
      </w:r>
      <w:r>
        <w:t>рассматривается</w:t>
      </w:r>
      <w:r>
        <w:rPr>
          <w:spacing w:val="1"/>
        </w:rPr>
        <w:t xml:space="preserve"> </w:t>
      </w:r>
      <w:r>
        <w:t>как</w:t>
      </w:r>
      <w:r>
        <w:rPr>
          <w:spacing w:val="1"/>
        </w:rPr>
        <w:t xml:space="preserve"> </w:t>
      </w:r>
      <w:r>
        <w:t>средство</w:t>
      </w:r>
      <w:r>
        <w:rPr>
          <w:spacing w:val="1"/>
        </w:rPr>
        <w:t xml:space="preserve"> </w:t>
      </w:r>
      <w:r>
        <w:t>подготовки</w:t>
      </w:r>
      <w:r>
        <w:rPr>
          <w:spacing w:val="1"/>
        </w:rPr>
        <w:t xml:space="preserve"> </w:t>
      </w:r>
      <w:r>
        <w:t>обучающихся</w:t>
      </w:r>
      <w:r>
        <w:rPr>
          <w:spacing w:val="1"/>
        </w:rPr>
        <w:t xml:space="preserve"> </w:t>
      </w:r>
      <w:r>
        <w:t>к</w:t>
      </w:r>
      <w:r>
        <w:rPr>
          <w:spacing w:val="1"/>
        </w:rPr>
        <w:t xml:space="preserve"> </w:t>
      </w:r>
      <w:r>
        <w:t>предстоящей</w:t>
      </w:r>
      <w:r>
        <w:rPr>
          <w:spacing w:val="-67"/>
        </w:rPr>
        <w:t xml:space="preserve"> </w:t>
      </w:r>
      <w:r>
        <w:t>жизнедеятельности,</w:t>
      </w:r>
      <w:r>
        <w:rPr>
          <w:spacing w:val="1"/>
        </w:rPr>
        <w:t xml:space="preserve"> </w:t>
      </w:r>
      <w:r>
        <w:t>укрепления</w:t>
      </w:r>
      <w:r>
        <w:rPr>
          <w:spacing w:val="1"/>
        </w:rPr>
        <w:t xml:space="preserve"> </w:t>
      </w:r>
      <w:r>
        <w:t>их</w:t>
      </w:r>
      <w:r>
        <w:rPr>
          <w:spacing w:val="1"/>
        </w:rPr>
        <w:t xml:space="preserve"> </w:t>
      </w:r>
      <w:r>
        <w:t>здоровья,</w:t>
      </w:r>
      <w:r>
        <w:rPr>
          <w:spacing w:val="1"/>
        </w:rPr>
        <w:t xml:space="preserve"> </w:t>
      </w:r>
      <w:r>
        <w:t>повышения</w:t>
      </w:r>
      <w:r>
        <w:rPr>
          <w:spacing w:val="1"/>
        </w:rPr>
        <w:t xml:space="preserve"> </w:t>
      </w:r>
      <w:r>
        <w:t>функциональных</w:t>
      </w:r>
      <w:r>
        <w:rPr>
          <w:spacing w:val="1"/>
        </w:rPr>
        <w:t xml:space="preserve"> </w:t>
      </w:r>
      <w:r>
        <w:t>и</w:t>
      </w:r>
      <w:r>
        <w:rPr>
          <w:spacing w:val="1"/>
        </w:rPr>
        <w:t xml:space="preserve"> </w:t>
      </w:r>
      <w:r>
        <w:t>адаптивных</w:t>
      </w:r>
      <w:r>
        <w:rPr>
          <w:spacing w:val="1"/>
        </w:rPr>
        <w:t xml:space="preserve"> </w:t>
      </w:r>
      <w:r>
        <w:t>возможностей</w:t>
      </w:r>
      <w:r>
        <w:rPr>
          <w:spacing w:val="1"/>
        </w:rPr>
        <w:t xml:space="preserve"> </w:t>
      </w:r>
      <w:r>
        <w:t>систем</w:t>
      </w:r>
      <w:r>
        <w:rPr>
          <w:spacing w:val="1"/>
        </w:rPr>
        <w:t xml:space="preserve"> </w:t>
      </w:r>
      <w:r>
        <w:t>организма,</w:t>
      </w:r>
      <w:r>
        <w:rPr>
          <w:spacing w:val="1"/>
        </w:rPr>
        <w:t xml:space="preserve"> </w:t>
      </w:r>
      <w:r>
        <w:t>развития</w:t>
      </w:r>
      <w:r>
        <w:rPr>
          <w:spacing w:val="1"/>
        </w:rPr>
        <w:t xml:space="preserve"> </w:t>
      </w:r>
      <w:r>
        <w:t>жизненно</w:t>
      </w:r>
      <w:r>
        <w:rPr>
          <w:spacing w:val="1"/>
        </w:rPr>
        <w:t xml:space="preserve"> </w:t>
      </w:r>
      <w:r>
        <w:t>важных</w:t>
      </w:r>
      <w:r>
        <w:rPr>
          <w:spacing w:val="1"/>
        </w:rPr>
        <w:t xml:space="preserve"> </w:t>
      </w:r>
      <w:r>
        <w:t>физических</w:t>
      </w:r>
      <w:r>
        <w:rPr>
          <w:spacing w:val="1"/>
        </w:rPr>
        <w:t xml:space="preserve"> </w:t>
      </w:r>
      <w:r>
        <w:t>качеств.</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обеспечивает</w:t>
      </w:r>
      <w:r>
        <w:rPr>
          <w:spacing w:val="-67"/>
        </w:rPr>
        <w:t xml:space="preserve"> </w:t>
      </w:r>
      <w:r>
        <w:t>преемственность</w:t>
      </w:r>
      <w:r>
        <w:rPr>
          <w:spacing w:val="1"/>
        </w:rPr>
        <w:t xml:space="preserve"> </w:t>
      </w:r>
      <w:r>
        <w:t>с</w:t>
      </w:r>
      <w:r>
        <w:rPr>
          <w:spacing w:val="1"/>
        </w:rPr>
        <w:t xml:space="preserve"> </w:t>
      </w:r>
      <w:r>
        <w:t>федеральными</w:t>
      </w:r>
      <w:r>
        <w:rPr>
          <w:spacing w:val="1"/>
        </w:rPr>
        <w:t xml:space="preserve"> </w:t>
      </w:r>
      <w:r>
        <w:t>рабочими</w:t>
      </w:r>
      <w:r>
        <w:rPr>
          <w:spacing w:val="1"/>
        </w:rPr>
        <w:t xml:space="preserve"> </w:t>
      </w:r>
      <w:r>
        <w:t>программами</w:t>
      </w:r>
      <w:r>
        <w:rPr>
          <w:spacing w:val="1"/>
        </w:rPr>
        <w:t xml:space="preserve"> </w:t>
      </w:r>
      <w:r>
        <w:t>начального</w:t>
      </w:r>
      <w:r>
        <w:rPr>
          <w:spacing w:val="1"/>
        </w:rPr>
        <w:t xml:space="preserve"> </w:t>
      </w:r>
      <w:r>
        <w:t>общего</w:t>
      </w:r>
      <w:r>
        <w:rPr>
          <w:spacing w:val="1"/>
        </w:rPr>
        <w:t xml:space="preserve"> </w:t>
      </w:r>
      <w:r>
        <w:t>и</w:t>
      </w:r>
      <w:r>
        <w:rPr>
          <w:spacing w:val="1"/>
        </w:rPr>
        <w:t xml:space="preserve"> </w:t>
      </w:r>
      <w:r>
        <w:t>среднего</w:t>
      </w:r>
      <w:r>
        <w:rPr>
          <w:spacing w:val="-3"/>
        </w:rPr>
        <w:t xml:space="preserve"> </w:t>
      </w:r>
      <w:r>
        <w:t>общего</w:t>
      </w:r>
      <w:r>
        <w:rPr>
          <w:spacing w:val="1"/>
        </w:rPr>
        <w:t xml:space="preserve"> </w:t>
      </w:r>
      <w:r>
        <w:t>образования.</w:t>
      </w:r>
    </w:p>
    <w:p w14:paraId="7A64CE3B">
      <w:pPr>
        <w:pStyle w:val="183"/>
        <w:numPr>
          <w:ilvl w:val="2"/>
          <w:numId w:val="31"/>
        </w:numPr>
        <w:tabs>
          <w:tab w:val="left" w:pos="1784"/>
        </w:tabs>
        <w:spacing w:line="360" w:lineRule="auto"/>
        <w:ind w:right="239" w:firstLine="708"/>
        <w:rPr>
          <w:sz w:val="28"/>
        </w:rPr>
      </w:pPr>
      <w:r>
        <w:rPr>
          <w:sz w:val="28"/>
        </w:rPr>
        <w:t>Основной</w:t>
      </w:r>
      <w:r>
        <w:rPr>
          <w:spacing w:val="1"/>
          <w:sz w:val="28"/>
        </w:rPr>
        <w:t xml:space="preserve"> </w:t>
      </w:r>
      <w:r>
        <w:rPr>
          <w:sz w:val="28"/>
        </w:rPr>
        <w:t>целью</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является</w:t>
      </w:r>
      <w:r>
        <w:rPr>
          <w:spacing w:val="1"/>
          <w:sz w:val="28"/>
        </w:rPr>
        <w:t xml:space="preserve"> </w:t>
      </w:r>
      <w:r>
        <w:rPr>
          <w:sz w:val="28"/>
        </w:rPr>
        <w:t>формирование</w:t>
      </w:r>
      <w:r>
        <w:rPr>
          <w:spacing w:val="1"/>
          <w:sz w:val="28"/>
        </w:rPr>
        <w:t xml:space="preserve"> </w:t>
      </w:r>
      <w:r>
        <w:rPr>
          <w:sz w:val="28"/>
        </w:rPr>
        <w:t>разносторонне</w:t>
      </w:r>
      <w:r>
        <w:rPr>
          <w:spacing w:val="1"/>
          <w:sz w:val="28"/>
        </w:rPr>
        <w:t xml:space="preserve"> </w:t>
      </w:r>
      <w:r>
        <w:rPr>
          <w:sz w:val="28"/>
        </w:rPr>
        <w:t>физически</w:t>
      </w:r>
      <w:r>
        <w:rPr>
          <w:spacing w:val="1"/>
          <w:sz w:val="28"/>
        </w:rPr>
        <w:t xml:space="preserve"> </w:t>
      </w:r>
      <w:r>
        <w:rPr>
          <w:sz w:val="28"/>
        </w:rPr>
        <w:t>развитой</w:t>
      </w:r>
      <w:r>
        <w:rPr>
          <w:spacing w:val="1"/>
          <w:sz w:val="28"/>
        </w:rPr>
        <w:t xml:space="preserve"> </w:t>
      </w:r>
      <w:r>
        <w:rPr>
          <w:sz w:val="28"/>
        </w:rPr>
        <w:t>личности,</w:t>
      </w:r>
      <w:r>
        <w:rPr>
          <w:spacing w:val="1"/>
          <w:sz w:val="28"/>
        </w:rPr>
        <w:t xml:space="preserve"> </w:t>
      </w:r>
      <w:r>
        <w:rPr>
          <w:sz w:val="28"/>
        </w:rPr>
        <w:t>способной</w:t>
      </w:r>
      <w:r>
        <w:rPr>
          <w:spacing w:val="1"/>
          <w:sz w:val="28"/>
        </w:rPr>
        <w:t xml:space="preserve"> </w:t>
      </w:r>
      <w:r>
        <w:rPr>
          <w:sz w:val="28"/>
        </w:rPr>
        <w:t>активно</w:t>
      </w:r>
      <w:r>
        <w:rPr>
          <w:spacing w:val="1"/>
          <w:sz w:val="28"/>
        </w:rPr>
        <w:t xml:space="preserve"> </w:t>
      </w:r>
      <w:r>
        <w:rPr>
          <w:sz w:val="28"/>
        </w:rPr>
        <w:t>использовать</w:t>
      </w:r>
      <w:r>
        <w:rPr>
          <w:spacing w:val="1"/>
          <w:sz w:val="28"/>
        </w:rPr>
        <w:t xml:space="preserve"> </w:t>
      </w:r>
      <w:r>
        <w:rPr>
          <w:sz w:val="28"/>
        </w:rPr>
        <w:t>ценности</w:t>
      </w:r>
      <w:r>
        <w:rPr>
          <w:spacing w:val="1"/>
          <w:sz w:val="28"/>
        </w:rPr>
        <w:t xml:space="preserve"> </w:t>
      </w:r>
      <w:r>
        <w:rPr>
          <w:sz w:val="28"/>
        </w:rPr>
        <w:t>физической</w:t>
      </w:r>
      <w:r>
        <w:rPr>
          <w:spacing w:val="1"/>
          <w:sz w:val="28"/>
        </w:rPr>
        <w:t xml:space="preserve"> </w:t>
      </w:r>
      <w:r>
        <w:rPr>
          <w:sz w:val="28"/>
        </w:rPr>
        <w:t>культуры</w:t>
      </w:r>
      <w:r>
        <w:rPr>
          <w:spacing w:val="1"/>
          <w:sz w:val="28"/>
        </w:rPr>
        <w:t xml:space="preserve"> </w:t>
      </w:r>
      <w:r>
        <w:rPr>
          <w:sz w:val="28"/>
        </w:rPr>
        <w:t>для</w:t>
      </w:r>
      <w:r>
        <w:rPr>
          <w:spacing w:val="1"/>
          <w:sz w:val="28"/>
        </w:rPr>
        <w:t xml:space="preserve"> </w:t>
      </w:r>
      <w:r>
        <w:rPr>
          <w:sz w:val="28"/>
        </w:rPr>
        <w:t>укрепления</w:t>
      </w:r>
      <w:r>
        <w:rPr>
          <w:spacing w:val="1"/>
          <w:sz w:val="28"/>
        </w:rPr>
        <w:t xml:space="preserve"> </w:t>
      </w:r>
      <w:r>
        <w:rPr>
          <w:sz w:val="28"/>
        </w:rPr>
        <w:t>и</w:t>
      </w:r>
      <w:r>
        <w:rPr>
          <w:spacing w:val="1"/>
          <w:sz w:val="28"/>
        </w:rPr>
        <w:t xml:space="preserve"> </w:t>
      </w:r>
      <w:r>
        <w:rPr>
          <w:sz w:val="28"/>
        </w:rPr>
        <w:t>длительного</w:t>
      </w:r>
      <w:r>
        <w:rPr>
          <w:spacing w:val="1"/>
          <w:sz w:val="28"/>
        </w:rPr>
        <w:t xml:space="preserve"> </w:t>
      </w:r>
      <w:r>
        <w:rPr>
          <w:sz w:val="28"/>
        </w:rPr>
        <w:t>сохранения</w:t>
      </w:r>
      <w:r>
        <w:rPr>
          <w:spacing w:val="1"/>
          <w:sz w:val="28"/>
        </w:rPr>
        <w:t xml:space="preserve"> </w:t>
      </w:r>
      <w:r>
        <w:rPr>
          <w:sz w:val="28"/>
        </w:rPr>
        <w:t>собственного</w:t>
      </w:r>
      <w:r>
        <w:rPr>
          <w:spacing w:val="1"/>
          <w:sz w:val="28"/>
        </w:rPr>
        <w:t xml:space="preserve"> </w:t>
      </w:r>
      <w:r>
        <w:rPr>
          <w:sz w:val="28"/>
        </w:rPr>
        <w:t>здоровья,</w:t>
      </w:r>
      <w:r>
        <w:rPr>
          <w:spacing w:val="1"/>
          <w:sz w:val="28"/>
        </w:rPr>
        <w:t xml:space="preserve"> </w:t>
      </w:r>
      <w:r>
        <w:rPr>
          <w:sz w:val="28"/>
        </w:rPr>
        <w:t>оптимизации</w:t>
      </w:r>
      <w:r>
        <w:rPr>
          <w:spacing w:val="1"/>
          <w:sz w:val="28"/>
        </w:rPr>
        <w:t xml:space="preserve"> </w:t>
      </w:r>
      <w:r>
        <w:rPr>
          <w:sz w:val="28"/>
        </w:rPr>
        <w:t>трудовой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организации</w:t>
      </w:r>
      <w:r>
        <w:rPr>
          <w:spacing w:val="1"/>
          <w:sz w:val="28"/>
        </w:rPr>
        <w:t xml:space="preserve"> </w:t>
      </w:r>
      <w:r>
        <w:rPr>
          <w:sz w:val="28"/>
        </w:rPr>
        <w:t>активного отдыха. В программе по физической культуре данная цель</w:t>
      </w:r>
      <w:r>
        <w:rPr>
          <w:spacing w:val="1"/>
          <w:sz w:val="28"/>
        </w:rPr>
        <w:t xml:space="preserve"> </w:t>
      </w:r>
      <w:r>
        <w:rPr>
          <w:sz w:val="28"/>
        </w:rPr>
        <w:t>конкретизируется</w:t>
      </w:r>
      <w:r>
        <w:rPr>
          <w:spacing w:val="1"/>
          <w:sz w:val="28"/>
        </w:rPr>
        <w:t xml:space="preserve"> </w:t>
      </w:r>
      <w:r>
        <w:rPr>
          <w:sz w:val="28"/>
        </w:rPr>
        <w:t>и</w:t>
      </w:r>
      <w:r>
        <w:rPr>
          <w:spacing w:val="1"/>
          <w:sz w:val="28"/>
        </w:rPr>
        <w:t xml:space="preserve"> </w:t>
      </w:r>
      <w:r>
        <w:rPr>
          <w:sz w:val="28"/>
        </w:rPr>
        <w:t>связывается</w:t>
      </w:r>
      <w:r>
        <w:rPr>
          <w:spacing w:val="1"/>
          <w:sz w:val="28"/>
        </w:rPr>
        <w:t xml:space="preserve"> </w:t>
      </w:r>
      <w:r>
        <w:rPr>
          <w:sz w:val="28"/>
        </w:rPr>
        <w:t>с</w:t>
      </w:r>
      <w:r>
        <w:rPr>
          <w:spacing w:val="1"/>
          <w:sz w:val="28"/>
        </w:rPr>
        <w:t xml:space="preserve"> </w:t>
      </w:r>
      <w:r>
        <w:rPr>
          <w:sz w:val="28"/>
        </w:rPr>
        <w:t>формированием</w:t>
      </w:r>
      <w:r>
        <w:rPr>
          <w:spacing w:val="1"/>
          <w:sz w:val="28"/>
        </w:rPr>
        <w:t xml:space="preserve"> </w:t>
      </w:r>
      <w:r>
        <w:rPr>
          <w:sz w:val="28"/>
        </w:rPr>
        <w:t>устойчивых</w:t>
      </w:r>
      <w:r>
        <w:rPr>
          <w:spacing w:val="1"/>
          <w:sz w:val="28"/>
        </w:rPr>
        <w:t xml:space="preserve"> </w:t>
      </w:r>
      <w:r>
        <w:rPr>
          <w:sz w:val="28"/>
        </w:rPr>
        <w:t>мотивов</w:t>
      </w:r>
      <w:r>
        <w:rPr>
          <w:spacing w:val="1"/>
          <w:sz w:val="28"/>
        </w:rPr>
        <w:t xml:space="preserve"> </w:t>
      </w:r>
      <w:r>
        <w:rPr>
          <w:sz w:val="28"/>
        </w:rPr>
        <w:t>и</w:t>
      </w:r>
      <w:r>
        <w:rPr>
          <w:spacing w:val="1"/>
          <w:sz w:val="28"/>
        </w:rPr>
        <w:t xml:space="preserve"> </w:t>
      </w:r>
      <w:r>
        <w:rPr>
          <w:sz w:val="28"/>
        </w:rPr>
        <w:t>потребностей обучающихся в бережном отношении к своему здоровью, целостном</w:t>
      </w:r>
      <w:r>
        <w:rPr>
          <w:spacing w:val="1"/>
          <w:sz w:val="28"/>
        </w:rPr>
        <w:t xml:space="preserve"> </w:t>
      </w:r>
      <w:r>
        <w:rPr>
          <w:sz w:val="28"/>
        </w:rPr>
        <w:t>развитии</w:t>
      </w:r>
      <w:r>
        <w:rPr>
          <w:spacing w:val="1"/>
          <w:sz w:val="28"/>
        </w:rPr>
        <w:t xml:space="preserve"> </w:t>
      </w:r>
      <w:r>
        <w:rPr>
          <w:sz w:val="28"/>
        </w:rPr>
        <w:t>физических,</w:t>
      </w:r>
      <w:r>
        <w:rPr>
          <w:spacing w:val="1"/>
          <w:sz w:val="28"/>
        </w:rPr>
        <w:t xml:space="preserve"> </w:t>
      </w:r>
      <w:r>
        <w:rPr>
          <w:sz w:val="28"/>
        </w:rPr>
        <w:t>психических</w:t>
      </w:r>
      <w:r>
        <w:rPr>
          <w:spacing w:val="1"/>
          <w:sz w:val="28"/>
        </w:rPr>
        <w:t xml:space="preserve"> </w:t>
      </w:r>
      <w:r>
        <w:rPr>
          <w:sz w:val="28"/>
        </w:rPr>
        <w:t>и</w:t>
      </w:r>
      <w:r>
        <w:rPr>
          <w:spacing w:val="1"/>
          <w:sz w:val="28"/>
        </w:rPr>
        <w:t xml:space="preserve"> </w:t>
      </w:r>
      <w:r>
        <w:rPr>
          <w:sz w:val="28"/>
        </w:rPr>
        <w:t>нравственных</w:t>
      </w:r>
      <w:r>
        <w:rPr>
          <w:spacing w:val="1"/>
          <w:sz w:val="28"/>
        </w:rPr>
        <w:t xml:space="preserve"> </w:t>
      </w:r>
      <w:r>
        <w:rPr>
          <w:sz w:val="28"/>
        </w:rPr>
        <w:t>качеств,</w:t>
      </w:r>
      <w:r>
        <w:rPr>
          <w:spacing w:val="1"/>
          <w:sz w:val="28"/>
        </w:rPr>
        <w:t xml:space="preserve"> </w:t>
      </w:r>
      <w:r>
        <w:rPr>
          <w:sz w:val="28"/>
        </w:rPr>
        <w:t>творческом</w:t>
      </w:r>
      <w:r>
        <w:rPr>
          <w:spacing w:val="1"/>
          <w:sz w:val="28"/>
        </w:rPr>
        <w:t xml:space="preserve"> </w:t>
      </w:r>
      <w:r>
        <w:rPr>
          <w:sz w:val="28"/>
        </w:rPr>
        <w:t>использовании</w:t>
      </w:r>
      <w:r>
        <w:rPr>
          <w:spacing w:val="1"/>
          <w:sz w:val="28"/>
        </w:rPr>
        <w:t xml:space="preserve"> </w:t>
      </w:r>
      <w:r>
        <w:rPr>
          <w:sz w:val="28"/>
        </w:rPr>
        <w:t>ценностей</w:t>
      </w:r>
      <w:r>
        <w:rPr>
          <w:spacing w:val="1"/>
          <w:sz w:val="28"/>
        </w:rPr>
        <w:t xml:space="preserve"> </w:t>
      </w:r>
      <w:r>
        <w:rPr>
          <w:sz w:val="28"/>
        </w:rPr>
        <w:t>физической</w:t>
      </w:r>
      <w:r>
        <w:rPr>
          <w:spacing w:val="1"/>
          <w:sz w:val="28"/>
        </w:rPr>
        <w:t xml:space="preserve"> </w:t>
      </w:r>
      <w:r>
        <w:rPr>
          <w:sz w:val="28"/>
        </w:rPr>
        <w:t>культуры</w:t>
      </w:r>
      <w:r>
        <w:rPr>
          <w:spacing w:val="1"/>
          <w:sz w:val="28"/>
        </w:rPr>
        <w:t xml:space="preserve"> </w:t>
      </w:r>
      <w:r>
        <w:rPr>
          <w:sz w:val="28"/>
        </w:rPr>
        <w:t>в</w:t>
      </w:r>
      <w:r>
        <w:rPr>
          <w:spacing w:val="1"/>
          <w:sz w:val="28"/>
        </w:rPr>
        <w:t xml:space="preserve"> </w:t>
      </w:r>
      <w:r>
        <w:rPr>
          <w:sz w:val="28"/>
        </w:rPr>
        <w:t>гимназии,</w:t>
      </w:r>
      <w:r>
        <w:rPr>
          <w:spacing w:val="1"/>
          <w:sz w:val="28"/>
        </w:rPr>
        <w:t xml:space="preserve"> </w:t>
      </w:r>
      <w:r>
        <w:rPr>
          <w:sz w:val="28"/>
        </w:rPr>
        <w:t>здорового</w:t>
      </w:r>
      <w:r>
        <w:rPr>
          <w:spacing w:val="70"/>
          <w:sz w:val="28"/>
        </w:rPr>
        <w:t xml:space="preserve"> </w:t>
      </w:r>
      <w:r>
        <w:rPr>
          <w:sz w:val="28"/>
        </w:rPr>
        <w:t>образа</w:t>
      </w:r>
      <w:r>
        <w:rPr>
          <w:spacing w:val="1"/>
          <w:sz w:val="28"/>
        </w:rPr>
        <w:t xml:space="preserve"> </w:t>
      </w:r>
      <w:r>
        <w:rPr>
          <w:sz w:val="28"/>
        </w:rPr>
        <w:t>жизни,</w:t>
      </w:r>
      <w:r>
        <w:rPr>
          <w:spacing w:val="-2"/>
          <w:sz w:val="28"/>
        </w:rPr>
        <w:t xml:space="preserve"> </w:t>
      </w:r>
      <w:r>
        <w:rPr>
          <w:sz w:val="28"/>
        </w:rPr>
        <w:t>регулярных</w:t>
      </w:r>
      <w:r>
        <w:rPr>
          <w:spacing w:val="-3"/>
          <w:sz w:val="28"/>
        </w:rPr>
        <w:t xml:space="preserve"> </w:t>
      </w:r>
      <w:r>
        <w:rPr>
          <w:sz w:val="28"/>
        </w:rPr>
        <w:t>занятиях двигательной</w:t>
      </w:r>
      <w:r>
        <w:rPr>
          <w:spacing w:val="-3"/>
          <w:sz w:val="28"/>
        </w:rPr>
        <w:t xml:space="preserve"> </w:t>
      </w:r>
      <w:r>
        <w:rPr>
          <w:sz w:val="28"/>
        </w:rPr>
        <w:t>деятельностью</w:t>
      </w:r>
      <w:r>
        <w:rPr>
          <w:spacing w:val="-1"/>
          <w:sz w:val="28"/>
        </w:rPr>
        <w:t xml:space="preserve"> </w:t>
      </w:r>
      <w:r>
        <w:rPr>
          <w:sz w:val="28"/>
        </w:rPr>
        <w:t>и</w:t>
      </w:r>
      <w:r>
        <w:rPr>
          <w:spacing w:val="-4"/>
          <w:sz w:val="28"/>
        </w:rPr>
        <w:t xml:space="preserve"> </w:t>
      </w:r>
      <w:r>
        <w:rPr>
          <w:sz w:val="28"/>
        </w:rPr>
        <w:t>спортом.</w:t>
      </w:r>
    </w:p>
    <w:p w14:paraId="6CFC15A3">
      <w:pPr>
        <w:pStyle w:val="23"/>
        <w:spacing w:line="360" w:lineRule="auto"/>
        <w:ind w:right="240"/>
      </w:pPr>
      <w:r>
        <w:t>Развивающая</w:t>
      </w:r>
      <w:r>
        <w:rPr>
          <w:spacing w:val="1"/>
        </w:rPr>
        <w:t xml:space="preserve"> </w:t>
      </w:r>
      <w:r>
        <w:t>направленность</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определяется</w:t>
      </w:r>
      <w:r>
        <w:rPr>
          <w:spacing w:val="1"/>
        </w:rPr>
        <w:t xml:space="preserve"> </w:t>
      </w:r>
      <w:r>
        <w:t>вектором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функциональных</w:t>
      </w:r>
      <w:r>
        <w:rPr>
          <w:spacing w:val="1"/>
        </w:rPr>
        <w:t xml:space="preserve"> </w:t>
      </w:r>
      <w:r>
        <w:t>возможностей организма, являющихся основой укрепления их здоровья, повышения</w:t>
      </w:r>
      <w:r>
        <w:rPr>
          <w:spacing w:val="-67"/>
        </w:rPr>
        <w:t xml:space="preserve"> </w:t>
      </w:r>
      <w:r>
        <w:t>надёжности</w:t>
      </w:r>
      <w:r>
        <w:rPr>
          <w:spacing w:val="1"/>
        </w:rPr>
        <w:t xml:space="preserve"> </w:t>
      </w:r>
      <w:r>
        <w:t>и</w:t>
      </w:r>
      <w:r>
        <w:rPr>
          <w:spacing w:val="1"/>
        </w:rPr>
        <w:t xml:space="preserve"> </w:t>
      </w:r>
      <w:r>
        <w:t>активности</w:t>
      </w:r>
      <w:r>
        <w:rPr>
          <w:spacing w:val="1"/>
        </w:rPr>
        <w:t xml:space="preserve"> </w:t>
      </w:r>
      <w:r>
        <w:t>адаптивных</w:t>
      </w:r>
      <w:r>
        <w:rPr>
          <w:spacing w:val="1"/>
        </w:rPr>
        <w:t xml:space="preserve"> </w:t>
      </w:r>
      <w:r>
        <w:t>процессов.</w:t>
      </w:r>
      <w:r>
        <w:rPr>
          <w:spacing w:val="1"/>
        </w:rPr>
        <w:t xml:space="preserve"> </w:t>
      </w:r>
      <w:r>
        <w:t>Существенным</w:t>
      </w:r>
      <w:r>
        <w:rPr>
          <w:spacing w:val="1"/>
        </w:rPr>
        <w:t xml:space="preserve"> </w:t>
      </w:r>
      <w:r>
        <w:t>достижением</w:t>
      </w:r>
      <w:r>
        <w:rPr>
          <w:spacing w:val="1"/>
        </w:rPr>
        <w:t xml:space="preserve"> </w:t>
      </w:r>
      <w:r>
        <w:t>данной</w:t>
      </w:r>
      <w:r>
        <w:rPr>
          <w:spacing w:val="1"/>
        </w:rPr>
        <w:t xml:space="preserve"> </w:t>
      </w:r>
      <w:r>
        <w:t>ориентации</w:t>
      </w:r>
      <w:r>
        <w:rPr>
          <w:spacing w:val="1"/>
        </w:rPr>
        <w:t xml:space="preserve"> </w:t>
      </w:r>
      <w:r>
        <w:t>является</w:t>
      </w:r>
      <w:r>
        <w:rPr>
          <w:spacing w:val="1"/>
        </w:rPr>
        <w:t xml:space="preserve"> </w:t>
      </w:r>
      <w:r>
        <w:t>приобретение</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организации</w:t>
      </w:r>
      <w:r>
        <w:rPr>
          <w:spacing w:val="1"/>
        </w:rPr>
        <w:t xml:space="preserve"> </w:t>
      </w:r>
      <w:r>
        <w:t>самостоятельных</w:t>
      </w:r>
      <w:r>
        <w:rPr>
          <w:spacing w:val="1"/>
        </w:rPr>
        <w:t xml:space="preserve"> </w:t>
      </w:r>
      <w:r>
        <w:t>форм</w:t>
      </w:r>
      <w:r>
        <w:rPr>
          <w:spacing w:val="1"/>
        </w:rPr>
        <w:t xml:space="preserve"> </w:t>
      </w:r>
      <w:r>
        <w:t>занятий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прикладно-ориентированной физической культурой, возможности познания своих</w:t>
      </w:r>
      <w:r>
        <w:rPr>
          <w:spacing w:val="1"/>
        </w:rPr>
        <w:t xml:space="preserve"> </w:t>
      </w:r>
      <w:r>
        <w:t>физических способностей и</w:t>
      </w:r>
      <w:r>
        <w:rPr>
          <w:spacing w:val="-1"/>
        </w:rPr>
        <w:t xml:space="preserve"> </w:t>
      </w:r>
      <w:r>
        <w:t>их</w:t>
      </w:r>
      <w:r>
        <w:rPr>
          <w:spacing w:val="1"/>
        </w:rPr>
        <w:t xml:space="preserve"> </w:t>
      </w:r>
      <w:r>
        <w:t>целенаправленного развития.</w:t>
      </w:r>
    </w:p>
    <w:p w14:paraId="6C7EF0B3">
      <w:pPr>
        <w:pStyle w:val="23"/>
        <w:spacing w:line="360" w:lineRule="auto"/>
        <w:ind w:right="240"/>
      </w:pPr>
      <w:r>
        <w:t>Воспитывающее значение программы по физической культуре заключается в</w:t>
      </w:r>
      <w:r>
        <w:rPr>
          <w:spacing w:val="1"/>
        </w:rPr>
        <w:t xml:space="preserve"> </w:t>
      </w:r>
      <w:r>
        <w:t>содействии</w:t>
      </w:r>
      <w:r>
        <w:rPr>
          <w:spacing w:val="1"/>
        </w:rPr>
        <w:t xml:space="preserve"> </w:t>
      </w:r>
      <w:r>
        <w:t>активной</w:t>
      </w:r>
      <w:r>
        <w:rPr>
          <w:spacing w:val="1"/>
        </w:rPr>
        <w:t xml:space="preserve"> </w:t>
      </w:r>
      <w:r>
        <w:t>социализации</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осмысления</w:t>
      </w:r>
      <w:r>
        <w:rPr>
          <w:spacing w:val="1"/>
        </w:rPr>
        <w:t xml:space="preserve"> </w:t>
      </w:r>
      <w:r>
        <w:t>и</w:t>
      </w:r>
      <w:r>
        <w:rPr>
          <w:spacing w:val="1"/>
        </w:rPr>
        <w:t xml:space="preserve"> </w:t>
      </w:r>
      <w:r>
        <w:t>понимания</w:t>
      </w:r>
      <w:r>
        <w:rPr>
          <w:spacing w:val="28"/>
        </w:rPr>
        <w:t xml:space="preserve"> </w:t>
      </w:r>
      <w:r>
        <w:t>роли</w:t>
      </w:r>
      <w:r>
        <w:rPr>
          <w:spacing w:val="28"/>
        </w:rPr>
        <w:t xml:space="preserve"> </w:t>
      </w:r>
      <w:r>
        <w:t>и</w:t>
      </w:r>
      <w:r>
        <w:rPr>
          <w:spacing w:val="29"/>
        </w:rPr>
        <w:t xml:space="preserve"> </w:t>
      </w:r>
      <w:r>
        <w:t>значения</w:t>
      </w:r>
      <w:r>
        <w:rPr>
          <w:spacing w:val="28"/>
        </w:rPr>
        <w:t xml:space="preserve"> </w:t>
      </w:r>
      <w:r>
        <w:t>мирового</w:t>
      </w:r>
      <w:r>
        <w:rPr>
          <w:spacing w:val="29"/>
        </w:rPr>
        <w:t xml:space="preserve"> </w:t>
      </w:r>
      <w:r>
        <w:t>и</w:t>
      </w:r>
      <w:r>
        <w:rPr>
          <w:spacing w:val="26"/>
        </w:rPr>
        <w:t xml:space="preserve"> </w:t>
      </w:r>
      <w:r>
        <w:t>российского</w:t>
      </w:r>
      <w:r>
        <w:rPr>
          <w:spacing w:val="27"/>
        </w:rPr>
        <w:t xml:space="preserve"> </w:t>
      </w:r>
      <w:r>
        <w:t>олимпийского</w:t>
      </w:r>
      <w:r>
        <w:rPr>
          <w:spacing w:val="29"/>
        </w:rPr>
        <w:t xml:space="preserve"> </w:t>
      </w:r>
      <w:r>
        <w:t>движения,</w:t>
      </w:r>
    </w:p>
    <w:p w14:paraId="1EC9D51C">
      <w:pPr>
        <w:spacing w:line="360" w:lineRule="auto"/>
        <w:sectPr>
          <w:pgSz w:w="11910" w:h="16850"/>
          <w:pgMar w:top="820" w:right="320" w:bottom="280" w:left="900" w:header="571" w:footer="0" w:gutter="0"/>
          <w:cols w:space="720" w:num="1"/>
          <w:docGrid w:linePitch="360" w:charSpace="0"/>
        </w:sectPr>
      </w:pPr>
    </w:p>
    <w:p w14:paraId="764E031E">
      <w:pPr>
        <w:pStyle w:val="23"/>
        <w:spacing w:before="4"/>
        <w:ind w:left="0" w:firstLine="0"/>
        <w:jc w:val="left"/>
        <w:rPr>
          <w:sz w:val="17"/>
        </w:rPr>
      </w:pPr>
    </w:p>
    <w:p w14:paraId="5EF68E7A">
      <w:pPr>
        <w:pStyle w:val="23"/>
        <w:spacing w:before="89" w:line="360" w:lineRule="auto"/>
        <w:ind w:right="239" w:firstLine="0"/>
      </w:pPr>
      <w:r>
        <w:t>приобщения</w:t>
      </w:r>
      <w:r>
        <w:rPr>
          <w:spacing w:val="1"/>
        </w:rPr>
        <w:t xml:space="preserve"> </w:t>
      </w:r>
      <w:r>
        <w:t>к</w:t>
      </w:r>
      <w:r>
        <w:rPr>
          <w:spacing w:val="1"/>
        </w:rPr>
        <w:t xml:space="preserve"> </w:t>
      </w:r>
      <w:r>
        <w:t>их</w:t>
      </w:r>
      <w:r>
        <w:rPr>
          <w:spacing w:val="1"/>
        </w:rPr>
        <w:t xml:space="preserve"> </w:t>
      </w:r>
      <w:r>
        <w:t>культурным</w:t>
      </w:r>
      <w:r>
        <w:rPr>
          <w:spacing w:val="1"/>
        </w:rPr>
        <w:t xml:space="preserve"> </w:t>
      </w:r>
      <w:r>
        <w:t>ценностям,</w:t>
      </w:r>
      <w:r>
        <w:rPr>
          <w:spacing w:val="1"/>
        </w:rPr>
        <w:t xml:space="preserve"> </w:t>
      </w:r>
      <w:r>
        <w:t>истории</w:t>
      </w:r>
      <w:r>
        <w:rPr>
          <w:spacing w:val="1"/>
        </w:rPr>
        <w:t xml:space="preserve"> </w:t>
      </w:r>
      <w:r>
        <w:t>и</w:t>
      </w:r>
      <w:r>
        <w:rPr>
          <w:spacing w:val="1"/>
        </w:rPr>
        <w:t xml:space="preserve"> </w:t>
      </w:r>
      <w:r>
        <w:t>современному развитию.</w:t>
      </w:r>
      <w:r>
        <w:rPr>
          <w:spacing w:val="1"/>
        </w:rPr>
        <w:t xml:space="preserve"> </w:t>
      </w:r>
      <w:r>
        <w:t>В</w:t>
      </w:r>
      <w:r>
        <w:rPr>
          <w:spacing w:val="1"/>
        </w:rPr>
        <w:t xml:space="preserve"> </w:t>
      </w:r>
      <w:r>
        <w:t>число</w:t>
      </w:r>
      <w:r>
        <w:rPr>
          <w:spacing w:val="1"/>
        </w:rPr>
        <w:t xml:space="preserve"> </w:t>
      </w:r>
      <w:r>
        <w:t>практических</w:t>
      </w:r>
      <w:r>
        <w:rPr>
          <w:spacing w:val="1"/>
        </w:rPr>
        <w:t xml:space="preserve"> </w:t>
      </w:r>
      <w:r>
        <w:t>результатов</w:t>
      </w:r>
      <w:r>
        <w:rPr>
          <w:spacing w:val="1"/>
        </w:rPr>
        <w:t xml:space="preserve"> </w:t>
      </w:r>
      <w:r>
        <w:t>данного</w:t>
      </w:r>
      <w:r>
        <w:rPr>
          <w:spacing w:val="1"/>
        </w:rPr>
        <w:t xml:space="preserve"> </w:t>
      </w:r>
      <w:r>
        <w:t>направления</w:t>
      </w:r>
      <w:r>
        <w:rPr>
          <w:spacing w:val="1"/>
        </w:rPr>
        <w:t xml:space="preserve"> </w:t>
      </w:r>
      <w:r>
        <w:t>входит</w:t>
      </w:r>
      <w:r>
        <w:rPr>
          <w:spacing w:val="1"/>
        </w:rPr>
        <w:t xml:space="preserve"> </w:t>
      </w:r>
      <w:r>
        <w:t>формирование</w:t>
      </w:r>
      <w:r>
        <w:rPr>
          <w:spacing w:val="1"/>
        </w:rPr>
        <w:t xml:space="preserve"> </w:t>
      </w:r>
      <w:r>
        <w:t>положительных навыков и умений в общении и взаимодействии со сверстниками и</w:t>
      </w:r>
      <w:r>
        <w:rPr>
          <w:spacing w:val="1"/>
        </w:rPr>
        <w:t xml:space="preserve"> </w:t>
      </w:r>
      <w:r>
        <w:t>учителями</w:t>
      </w:r>
      <w:r>
        <w:rPr>
          <w:spacing w:val="1"/>
        </w:rPr>
        <w:t xml:space="preserve"> </w:t>
      </w:r>
      <w:r>
        <w:t>физической</w:t>
      </w:r>
      <w:r>
        <w:rPr>
          <w:spacing w:val="1"/>
        </w:rPr>
        <w:t xml:space="preserve"> </w:t>
      </w:r>
      <w:r>
        <w:t>культуры,</w:t>
      </w:r>
      <w:r>
        <w:rPr>
          <w:spacing w:val="1"/>
        </w:rPr>
        <w:t xml:space="preserve"> </w:t>
      </w:r>
      <w:r>
        <w:t>организации</w:t>
      </w:r>
      <w:r>
        <w:rPr>
          <w:spacing w:val="1"/>
        </w:rPr>
        <w:t xml:space="preserve"> </w:t>
      </w:r>
      <w:r>
        <w:t>совместной</w:t>
      </w:r>
      <w:r>
        <w:rPr>
          <w:spacing w:val="1"/>
        </w:rPr>
        <w:t xml:space="preserve"> </w:t>
      </w:r>
      <w:r>
        <w:t>учебной</w:t>
      </w:r>
      <w:r>
        <w:rPr>
          <w:spacing w:val="1"/>
        </w:rPr>
        <w:t xml:space="preserve"> </w:t>
      </w:r>
      <w:r>
        <w:t>и</w:t>
      </w:r>
      <w:r>
        <w:rPr>
          <w:spacing w:val="1"/>
        </w:rPr>
        <w:t xml:space="preserve"> </w:t>
      </w:r>
      <w:r>
        <w:t>консультативной</w:t>
      </w:r>
      <w:r>
        <w:rPr>
          <w:spacing w:val="-4"/>
        </w:rPr>
        <w:t xml:space="preserve"> </w:t>
      </w:r>
      <w:r>
        <w:t>деятельности.</w:t>
      </w:r>
    </w:p>
    <w:p w14:paraId="56D50AE0">
      <w:pPr>
        <w:pStyle w:val="183"/>
        <w:numPr>
          <w:ilvl w:val="2"/>
          <w:numId w:val="31"/>
        </w:numPr>
        <w:tabs>
          <w:tab w:val="left" w:pos="1784"/>
        </w:tabs>
        <w:spacing w:before="3" w:line="360" w:lineRule="auto"/>
        <w:ind w:right="242" w:firstLine="708"/>
        <w:rPr>
          <w:sz w:val="28"/>
        </w:rPr>
      </w:pPr>
      <w:r>
        <w:rPr>
          <w:sz w:val="28"/>
        </w:rPr>
        <w:t>Центральной</w:t>
      </w:r>
      <w:r>
        <w:rPr>
          <w:spacing w:val="1"/>
          <w:sz w:val="28"/>
        </w:rPr>
        <w:t xml:space="preserve"> </w:t>
      </w:r>
      <w:r>
        <w:rPr>
          <w:sz w:val="28"/>
        </w:rPr>
        <w:t>идеей</w:t>
      </w:r>
      <w:r>
        <w:rPr>
          <w:spacing w:val="1"/>
          <w:sz w:val="28"/>
        </w:rPr>
        <w:t xml:space="preserve"> </w:t>
      </w:r>
      <w:r>
        <w:rPr>
          <w:sz w:val="28"/>
        </w:rPr>
        <w:t>конструирования</w:t>
      </w:r>
      <w:r>
        <w:rPr>
          <w:spacing w:val="1"/>
          <w:sz w:val="28"/>
        </w:rPr>
        <w:t xml:space="preserve"> </w:t>
      </w:r>
      <w:r>
        <w:rPr>
          <w:sz w:val="28"/>
        </w:rPr>
        <w:t>учебного</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планируемых результатов образования по физической культуре на уровне основного</w:t>
      </w:r>
      <w:r>
        <w:rPr>
          <w:spacing w:val="-67"/>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является</w:t>
      </w:r>
      <w:r>
        <w:rPr>
          <w:spacing w:val="1"/>
          <w:sz w:val="28"/>
        </w:rPr>
        <w:t xml:space="preserve"> </w:t>
      </w:r>
      <w:r>
        <w:rPr>
          <w:sz w:val="28"/>
        </w:rPr>
        <w:t>воспитание</w:t>
      </w:r>
      <w:r>
        <w:rPr>
          <w:spacing w:val="1"/>
          <w:sz w:val="28"/>
        </w:rPr>
        <w:t xml:space="preserve"> </w:t>
      </w:r>
      <w:r>
        <w:rPr>
          <w:sz w:val="28"/>
        </w:rPr>
        <w:t>целостной</w:t>
      </w:r>
      <w:r>
        <w:rPr>
          <w:spacing w:val="1"/>
          <w:sz w:val="28"/>
        </w:rPr>
        <w:t xml:space="preserve"> </w:t>
      </w:r>
      <w:r>
        <w:rPr>
          <w:sz w:val="28"/>
        </w:rPr>
        <w:t>личности</w:t>
      </w:r>
      <w:r>
        <w:rPr>
          <w:spacing w:val="1"/>
          <w:sz w:val="28"/>
        </w:rPr>
        <w:t xml:space="preserve"> </w:t>
      </w:r>
      <w:r>
        <w:rPr>
          <w:sz w:val="28"/>
        </w:rPr>
        <w:t>обучающихся,</w:t>
      </w:r>
      <w:r>
        <w:rPr>
          <w:spacing w:val="1"/>
          <w:sz w:val="28"/>
        </w:rPr>
        <w:t xml:space="preserve"> </w:t>
      </w:r>
      <w:r>
        <w:rPr>
          <w:sz w:val="28"/>
        </w:rPr>
        <w:t>обеспечение</w:t>
      </w:r>
      <w:r>
        <w:rPr>
          <w:spacing w:val="1"/>
          <w:sz w:val="28"/>
        </w:rPr>
        <w:t xml:space="preserve"> </w:t>
      </w:r>
      <w:r>
        <w:rPr>
          <w:sz w:val="28"/>
        </w:rPr>
        <w:t>единства</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их</w:t>
      </w:r>
      <w:r>
        <w:rPr>
          <w:spacing w:val="1"/>
          <w:sz w:val="28"/>
        </w:rPr>
        <w:t xml:space="preserve"> </w:t>
      </w:r>
      <w:r>
        <w:rPr>
          <w:sz w:val="28"/>
        </w:rPr>
        <w:t>физической,</w:t>
      </w:r>
      <w:r>
        <w:rPr>
          <w:spacing w:val="1"/>
          <w:sz w:val="28"/>
        </w:rPr>
        <w:t xml:space="preserve"> </w:t>
      </w:r>
      <w:r>
        <w:rPr>
          <w:sz w:val="28"/>
        </w:rPr>
        <w:t>психической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природы.</w:t>
      </w:r>
      <w:r>
        <w:rPr>
          <w:spacing w:val="1"/>
          <w:sz w:val="28"/>
        </w:rPr>
        <w:t xml:space="preserve"> </w:t>
      </w:r>
      <w:r>
        <w:rPr>
          <w:sz w:val="28"/>
        </w:rPr>
        <w:t>Реализация</w:t>
      </w:r>
      <w:r>
        <w:rPr>
          <w:spacing w:val="1"/>
          <w:sz w:val="28"/>
        </w:rPr>
        <w:t xml:space="preserve"> </w:t>
      </w:r>
      <w:r>
        <w:rPr>
          <w:sz w:val="28"/>
        </w:rPr>
        <w:t>этой</w:t>
      </w:r>
      <w:r>
        <w:rPr>
          <w:spacing w:val="1"/>
          <w:sz w:val="28"/>
        </w:rPr>
        <w:t xml:space="preserve"> </w:t>
      </w:r>
      <w:r>
        <w:rPr>
          <w:sz w:val="28"/>
        </w:rPr>
        <w:t>идеи</w:t>
      </w:r>
      <w:r>
        <w:rPr>
          <w:spacing w:val="1"/>
          <w:sz w:val="28"/>
        </w:rPr>
        <w:t xml:space="preserve"> </w:t>
      </w:r>
      <w:r>
        <w:rPr>
          <w:sz w:val="28"/>
        </w:rPr>
        <w:t>становится</w:t>
      </w:r>
      <w:r>
        <w:rPr>
          <w:spacing w:val="1"/>
          <w:sz w:val="28"/>
        </w:rPr>
        <w:t xml:space="preserve"> </w:t>
      </w:r>
      <w:r>
        <w:rPr>
          <w:sz w:val="28"/>
        </w:rPr>
        <w:t>возможной</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содержания</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которое</w:t>
      </w:r>
      <w:r>
        <w:rPr>
          <w:spacing w:val="1"/>
          <w:sz w:val="28"/>
        </w:rPr>
        <w:t xml:space="preserve"> </w:t>
      </w:r>
      <w:r>
        <w:rPr>
          <w:sz w:val="28"/>
        </w:rPr>
        <w:t>представляется</w:t>
      </w:r>
      <w:r>
        <w:rPr>
          <w:spacing w:val="1"/>
          <w:sz w:val="28"/>
        </w:rPr>
        <w:t xml:space="preserve"> </w:t>
      </w:r>
      <w:r>
        <w:rPr>
          <w:sz w:val="28"/>
        </w:rPr>
        <w:t>двигательной</w:t>
      </w:r>
      <w:r>
        <w:rPr>
          <w:spacing w:val="1"/>
          <w:sz w:val="28"/>
        </w:rPr>
        <w:t xml:space="preserve"> </w:t>
      </w:r>
      <w:r>
        <w:rPr>
          <w:sz w:val="28"/>
        </w:rPr>
        <w:t>деятельностью</w:t>
      </w:r>
      <w:r>
        <w:rPr>
          <w:spacing w:val="1"/>
          <w:sz w:val="28"/>
        </w:rPr>
        <w:t xml:space="preserve"> </w:t>
      </w:r>
      <w:r>
        <w:rPr>
          <w:sz w:val="28"/>
        </w:rPr>
        <w:t>с</w:t>
      </w:r>
      <w:r>
        <w:rPr>
          <w:spacing w:val="1"/>
          <w:sz w:val="28"/>
        </w:rPr>
        <w:t xml:space="preserve"> </w:t>
      </w:r>
      <w:r>
        <w:rPr>
          <w:sz w:val="28"/>
        </w:rPr>
        <w:t>её</w:t>
      </w:r>
      <w:r>
        <w:rPr>
          <w:spacing w:val="1"/>
          <w:sz w:val="28"/>
        </w:rPr>
        <w:t xml:space="preserve"> </w:t>
      </w:r>
      <w:r>
        <w:rPr>
          <w:sz w:val="28"/>
        </w:rPr>
        <w:t>базовыми</w:t>
      </w:r>
      <w:r>
        <w:rPr>
          <w:spacing w:val="1"/>
          <w:sz w:val="28"/>
        </w:rPr>
        <w:t xml:space="preserve"> </w:t>
      </w:r>
      <w:r>
        <w:rPr>
          <w:sz w:val="28"/>
        </w:rPr>
        <w:t>компонентами:</w:t>
      </w:r>
      <w:r>
        <w:rPr>
          <w:spacing w:val="1"/>
          <w:sz w:val="28"/>
        </w:rPr>
        <w:t xml:space="preserve"> </w:t>
      </w:r>
      <w:r>
        <w:rPr>
          <w:sz w:val="28"/>
        </w:rPr>
        <w:t>информационным</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операциональным</w:t>
      </w:r>
      <w:r>
        <w:rPr>
          <w:spacing w:val="1"/>
          <w:sz w:val="28"/>
        </w:rPr>
        <w:t xml:space="preserve"> </w:t>
      </w:r>
      <w:r>
        <w:rPr>
          <w:sz w:val="28"/>
        </w:rPr>
        <w:t>(способы</w:t>
      </w:r>
      <w:r>
        <w:rPr>
          <w:spacing w:val="1"/>
          <w:sz w:val="28"/>
        </w:rPr>
        <w:t xml:space="preserve"> </w:t>
      </w:r>
      <w:r>
        <w:rPr>
          <w:sz w:val="28"/>
        </w:rPr>
        <w:t>самостоятельной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мотивационно-</w:t>
      </w:r>
      <w:r>
        <w:rPr>
          <w:spacing w:val="1"/>
          <w:sz w:val="28"/>
        </w:rPr>
        <w:t xml:space="preserve"> </w:t>
      </w:r>
      <w:r>
        <w:rPr>
          <w:sz w:val="28"/>
        </w:rPr>
        <w:t>процессуальным</w:t>
      </w:r>
      <w:r>
        <w:rPr>
          <w:spacing w:val="-1"/>
          <w:sz w:val="28"/>
        </w:rPr>
        <w:t xml:space="preserve"> </w:t>
      </w:r>
      <w:r>
        <w:rPr>
          <w:sz w:val="28"/>
        </w:rPr>
        <w:t>(физическое совершенствование).</w:t>
      </w:r>
    </w:p>
    <w:p w14:paraId="3039281E">
      <w:pPr>
        <w:pStyle w:val="183"/>
        <w:numPr>
          <w:ilvl w:val="2"/>
          <w:numId w:val="31"/>
        </w:numPr>
        <w:tabs>
          <w:tab w:val="left" w:pos="1784"/>
        </w:tabs>
        <w:ind w:left="1783" w:hanging="843"/>
        <w:rPr>
          <w:sz w:val="28"/>
        </w:rPr>
      </w:pPr>
      <w:r>
        <w:rPr>
          <w:sz w:val="28"/>
        </w:rPr>
        <w:t>В</w:t>
      </w:r>
      <w:r>
        <w:rPr>
          <w:spacing w:val="69"/>
          <w:sz w:val="28"/>
        </w:rPr>
        <w:t xml:space="preserve"> </w:t>
      </w:r>
      <w:r>
        <w:rPr>
          <w:sz w:val="28"/>
        </w:rPr>
        <w:t>целях</w:t>
      </w:r>
      <w:r>
        <w:rPr>
          <w:spacing w:val="4"/>
          <w:sz w:val="28"/>
        </w:rPr>
        <w:t xml:space="preserve"> </w:t>
      </w:r>
      <w:r>
        <w:rPr>
          <w:sz w:val="28"/>
        </w:rPr>
        <w:t>усиления</w:t>
      </w:r>
      <w:r>
        <w:rPr>
          <w:spacing w:val="71"/>
          <w:sz w:val="28"/>
        </w:rPr>
        <w:t xml:space="preserve"> </w:t>
      </w:r>
      <w:r>
        <w:rPr>
          <w:sz w:val="28"/>
        </w:rPr>
        <w:t>мотивационной</w:t>
      </w:r>
      <w:r>
        <w:rPr>
          <w:spacing w:val="71"/>
          <w:sz w:val="28"/>
        </w:rPr>
        <w:t xml:space="preserve"> </w:t>
      </w:r>
      <w:r>
        <w:rPr>
          <w:sz w:val="28"/>
        </w:rPr>
        <w:t>составляющей</w:t>
      </w:r>
      <w:r>
        <w:rPr>
          <w:spacing w:val="73"/>
          <w:sz w:val="28"/>
        </w:rPr>
        <w:t xml:space="preserve"> </w:t>
      </w:r>
      <w:r>
        <w:rPr>
          <w:sz w:val="28"/>
        </w:rPr>
        <w:t>учебного</w:t>
      </w:r>
      <w:r>
        <w:rPr>
          <w:spacing w:val="71"/>
          <w:sz w:val="28"/>
        </w:rPr>
        <w:t xml:space="preserve"> </w:t>
      </w:r>
      <w:r>
        <w:rPr>
          <w:sz w:val="28"/>
        </w:rPr>
        <w:t>предмета</w:t>
      </w:r>
    </w:p>
    <w:p w14:paraId="7AB0AF7C">
      <w:pPr>
        <w:pStyle w:val="23"/>
        <w:spacing w:before="160" w:line="360" w:lineRule="auto"/>
        <w:ind w:right="241" w:firstLine="0"/>
      </w:pPr>
      <w:r>
        <w:t>«Физическая</w:t>
      </w:r>
      <w:r>
        <w:rPr>
          <w:spacing w:val="1"/>
        </w:rPr>
        <w:t xml:space="preserve"> </w:t>
      </w:r>
      <w:r>
        <w:t>культура»,</w:t>
      </w:r>
      <w:r>
        <w:rPr>
          <w:spacing w:val="1"/>
        </w:rPr>
        <w:t xml:space="preserve"> </w:t>
      </w:r>
      <w:r>
        <w:t>придания</w:t>
      </w:r>
      <w:r>
        <w:rPr>
          <w:spacing w:val="1"/>
        </w:rPr>
        <w:t xml:space="preserve"> </w:t>
      </w:r>
      <w:r>
        <w:t>ей</w:t>
      </w:r>
      <w:r>
        <w:rPr>
          <w:spacing w:val="1"/>
        </w:rPr>
        <w:t xml:space="preserve"> </w:t>
      </w:r>
      <w:r>
        <w:t>личностно</w:t>
      </w:r>
      <w:r>
        <w:rPr>
          <w:spacing w:val="1"/>
        </w:rPr>
        <w:t xml:space="preserve"> </w:t>
      </w:r>
      <w:r>
        <w:t>значимого</w:t>
      </w:r>
      <w:r>
        <w:rPr>
          <w:spacing w:val="1"/>
        </w:rPr>
        <w:t xml:space="preserve"> </w:t>
      </w:r>
      <w:r>
        <w:t>смысла,</w:t>
      </w:r>
      <w:r>
        <w:rPr>
          <w:spacing w:val="1"/>
        </w:rPr>
        <w:t xml:space="preserve"> </w:t>
      </w:r>
      <w:r>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представляется</w:t>
      </w:r>
      <w:r>
        <w:rPr>
          <w:spacing w:val="1"/>
        </w:rPr>
        <w:t xml:space="preserve"> </w:t>
      </w:r>
      <w:r>
        <w:t>системой</w:t>
      </w:r>
      <w:r>
        <w:rPr>
          <w:spacing w:val="1"/>
        </w:rPr>
        <w:t xml:space="preserve"> </w:t>
      </w:r>
      <w:r>
        <w:t>модулей,</w:t>
      </w:r>
      <w:r>
        <w:rPr>
          <w:spacing w:val="1"/>
        </w:rPr>
        <w:t xml:space="preserve"> </w:t>
      </w:r>
      <w:r>
        <w:t>которые</w:t>
      </w:r>
      <w:r>
        <w:rPr>
          <w:spacing w:val="1"/>
        </w:rPr>
        <w:t xml:space="preserve"> </w:t>
      </w:r>
      <w:r>
        <w:t>входят</w:t>
      </w:r>
      <w:r>
        <w:rPr>
          <w:spacing w:val="-3"/>
        </w:rPr>
        <w:t xml:space="preserve"> </w:t>
      </w:r>
      <w:r>
        <w:t>структурными</w:t>
      </w:r>
      <w:r>
        <w:rPr>
          <w:spacing w:val="-2"/>
        </w:rPr>
        <w:t xml:space="preserve"> </w:t>
      </w:r>
      <w:r>
        <w:t>компонентами</w:t>
      </w:r>
      <w:r>
        <w:rPr>
          <w:spacing w:val="-2"/>
        </w:rPr>
        <w:t xml:space="preserve"> </w:t>
      </w:r>
      <w:r>
        <w:t>в</w:t>
      </w:r>
      <w:r>
        <w:rPr>
          <w:spacing w:val="-3"/>
        </w:rPr>
        <w:t xml:space="preserve"> </w:t>
      </w:r>
      <w:r>
        <w:t>раздел</w:t>
      </w:r>
      <w:r>
        <w:rPr>
          <w:spacing w:val="-2"/>
        </w:rPr>
        <w:t xml:space="preserve"> </w:t>
      </w:r>
      <w:r>
        <w:t>«Физическое</w:t>
      </w:r>
      <w:r>
        <w:rPr>
          <w:spacing w:val="-5"/>
        </w:rPr>
        <w:t xml:space="preserve"> </w:t>
      </w:r>
      <w:r>
        <w:t>совершенствование».</w:t>
      </w:r>
    </w:p>
    <w:p w14:paraId="710E3D76">
      <w:pPr>
        <w:pStyle w:val="183"/>
        <w:numPr>
          <w:ilvl w:val="2"/>
          <w:numId w:val="31"/>
        </w:numPr>
        <w:tabs>
          <w:tab w:val="left" w:pos="1784"/>
        </w:tabs>
        <w:spacing w:before="2" w:line="360" w:lineRule="auto"/>
        <w:ind w:right="247" w:firstLine="708"/>
        <w:rPr>
          <w:sz w:val="28"/>
        </w:rPr>
      </w:pPr>
      <w:r>
        <w:rPr>
          <w:sz w:val="28"/>
        </w:rPr>
        <w:t>Инвариантные</w:t>
      </w:r>
      <w:r>
        <w:rPr>
          <w:spacing w:val="1"/>
          <w:sz w:val="28"/>
        </w:rPr>
        <w:t xml:space="preserve"> </w:t>
      </w:r>
      <w:r>
        <w:rPr>
          <w:sz w:val="28"/>
        </w:rPr>
        <w:t>модули</w:t>
      </w:r>
      <w:r>
        <w:rPr>
          <w:spacing w:val="1"/>
          <w:sz w:val="28"/>
        </w:rPr>
        <w:t xml:space="preserve"> </w:t>
      </w:r>
      <w:r>
        <w:rPr>
          <w:sz w:val="28"/>
        </w:rPr>
        <w:t>включают</w:t>
      </w:r>
      <w:r>
        <w:rPr>
          <w:spacing w:val="1"/>
          <w:sz w:val="28"/>
        </w:rPr>
        <w:t xml:space="preserve"> </w:t>
      </w:r>
      <w:r>
        <w:rPr>
          <w:sz w:val="28"/>
        </w:rPr>
        <w:t>в</w:t>
      </w:r>
      <w:r>
        <w:rPr>
          <w:spacing w:val="1"/>
          <w:sz w:val="28"/>
        </w:rPr>
        <w:t xml:space="preserve"> </w:t>
      </w:r>
      <w:r>
        <w:rPr>
          <w:sz w:val="28"/>
        </w:rPr>
        <w:t>себя</w:t>
      </w:r>
      <w:r>
        <w:rPr>
          <w:spacing w:val="1"/>
          <w:sz w:val="28"/>
        </w:rPr>
        <w:t xml:space="preserve"> </w:t>
      </w:r>
      <w:r>
        <w:rPr>
          <w:sz w:val="28"/>
        </w:rPr>
        <w:t>содержание</w:t>
      </w:r>
      <w:r>
        <w:rPr>
          <w:spacing w:val="1"/>
          <w:sz w:val="28"/>
        </w:rPr>
        <w:t xml:space="preserve"> </w:t>
      </w:r>
      <w:r>
        <w:rPr>
          <w:sz w:val="28"/>
        </w:rPr>
        <w:t>базовых</w:t>
      </w:r>
      <w:r>
        <w:rPr>
          <w:spacing w:val="1"/>
          <w:sz w:val="28"/>
        </w:rPr>
        <w:t xml:space="preserve"> </w:t>
      </w:r>
      <w:r>
        <w:rPr>
          <w:sz w:val="28"/>
        </w:rPr>
        <w:t>видов</w:t>
      </w:r>
      <w:r>
        <w:rPr>
          <w:spacing w:val="1"/>
          <w:sz w:val="28"/>
        </w:rPr>
        <w:t xml:space="preserve"> </w:t>
      </w:r>
      <w:r>
        <w:rPr>
          <w:sz w:val="28"/>
        </w:rPr>
        <w:t>спорта:</w:t>
      </w:r>
      <w:r>
        <w:rPr>
          <w:spacing w:val="1"/>
          <w:sz w:val="28"/>
        </w:rPr>
        <w:t xml:space="preserve"> </w:t>
      </w:r>
      <w:r>
        <w:rPr>
          <w:sz w:val="28"/>
        </w:rPr>
        <w:t>гимнастика,</w:t>
      </w:r>
      <w:r>
        <w:rPr>
          <w:spacing w:val="1"/>
          <w:sz w:val="28"/>
        </w:rPr>
        <w:t xml:space="preserve"> </w:t>
      </w:r>
      <w:r>
        <w:rPr>
          <w:sz w:val="28"/>
        </w:rPr>
        <w:t>лёгкая</w:t>
      </w:r>
      <w:r>
        <w:rPr>
          <w:spacing w:val="1"/>
          <w:sz w:val="28"/>
        </w:rPr>
        <w:t xml:space="preserve"> </w:t>
      </w:r>
      <w:r>
        <w:rPr>
          <w:sz w:val="28"/>
        </w:rPr>
        <w:t>атлетика,</w:t>
      </w:r>
      <w:r>
        <w:rPr>
          <w:spacing w:val="1"/>
          <w:sz w:val="28"/>
        </w:rPr>
        <w:t xml:space="preserve"> </w:t>
      </w:r>
      <w:r>
        <w:rPr>
          <w:sz w:val="28"/>
        </w:rPr>
        <w:t>зимние</w:t>
      </w:r>
      <w:r>
        <w:rPr>
          <w:spacing w:val="1"/>
          <w:sz w:val="28"/>
        </w:rPr>
        <w:t xml:space="preserve"> </w:t>
      </w:r>
      <w:r>
        <w:rPr>
          <w:sz w:val="28"/>
        </w:rPr>
        <w:t>виды</w:t>
      </w:r>
      <w:r>
        <w:rPr>
          <w:spacing w:val="1"/>
          <w:sz w:val="28"/>
        </w:rPr>
        <w:t xml:space="preserve"> </w:t>
      </w:r>
      <w:r>
        <w:rPr>
          <w:sz w:val="28"/>
        </w:rPr>
        <w:t>спорта</w:t>
      </w:r>
      <w:r>
        <w:rPr>
          <w:spacing w:val="1"/>
          <w:sz w:val="28"/>
        </w:rPr>
        <w:t xml:space="preserve"> </w:t>
      </w:r>
      <w:r>
        <w:rPr>
          <w:sz w:val="28"/>
        </w:rPr>
        <w:t>(на</w:t>
      </w:r>
      <w:r>
        <w:rPr>
          <w:spacing w:val="1"/>
          <w:sz w:val="28"/>
        </w:rPr>
        <w:t xml:space="preserve"> </w:t>
      </w:r>
      <w:r>
        <w:rPr>
          <w:sz w:val="28"/>
        </w:rPr>
        <w:t>примере</w:t>
      </w:r>
      <w:r>
        <w:rPr>
          <w:spacing w:val="1"/>
          <w:sz w:val="28"/>
        </w:rPr>
        <w:t xml:space="preserve"> </w:t>
      </w:r>
      <w:r>
        <w:rPr>
          <w:sz w:val="28"/>
        </w:rPr>
        <w:t>лыжной</w:t>
      </w:r>
      <w:r>
        <w:rPr>
          <w:spacing w:val="1"/>
          <w:sz w:val="28"/>
        </w:rPr>
        <w:t xml:space="preserve"> </w:t>
      </w:r>
      <w:r>
        <w:rPr>
          <w:sz w:val="28"/>
        </w:rPr>
        <w:t>подготовки),</w:t>
      </w:r>
      <w:r>
        <w:rPr>
          <w:spacing w:val="1"/>
          <w:sz w:val="28"/>
        </w:rPr>
        <w:t xml:space="preserve"> </w:t>
      </w:r>
      <w:r>
        <w:rPr>
          <w:sz w:val="28"/>
        </w:rPr>
        <w:t>спортивные</w:t>
      </w:r>
      <w:r>
        <w:rPr>
          <w:spacing w:val="1"/>
          <w:sz w:val="28"/>
        </w:rPr>
        <w:t xml:space="preserve"> </w:t>
      </w:r>
      <w:r>
        <w:rPr>
          <w:sz w:val="28"/>
        </w:rPr>
        <w:t>игры,</w:t>
      </w:r>
      <w:r>
        <w:rPr>
          <w:spacing w:val="1"/>
          <w:sz w:val="28"/>
        </w:rPr>
        <w:t xml:space="preserve"> </w:t>
      </w:r>
      <w:r>
        <w:rPr>
          <w:sz w:val="28"/>
        </w:rPr>
        <w:t>плавание.</w:t>
      </w:r>
      <w:r>
        <w:rPr>
          <w:spacing w:val="1"/>
          <w:sz w:val="28"/>
        </w:rPr>
        <w:t xml:space="preserve"> </w:t>
      </w:r>
      <w:r>
        <w:rPr>
          <w:sz w:val="28"/>
        </w:rPr>
        <w:t>Инвариантные</w:t>
      </w:r>
      <w:r>
        <w:rPr>
          <w:spacing w:val="1"/>
          <w:sz w:val="28"/>
        </w:rPr>
        <w:t xml:space="preserve"> </w:t>
      </w:r>
      <w:r>
        <w:rPr>
          <w:sz w:val="28"/>
        </w:rPr>
        <w:t>модули</w:t>
      </w:r>
      <w:r>
        <w:rPr>
          <w:spacing w:val="1"/>
          <w:sz w:val="28"/>
        </w:rPr>
        <w:t xml:space="preserve"> </w:t>
      </w:r>
      <w:r>
        <w:rPr>
          <w:sz w:val="28"/>
        </w:rPr>
        <w:t>в</w:t>
      </w:r>
      <w:r>
        <w:rPr>
          <w:spacing w:val="71"/>
          <w:sz w:val="28"/>
        </w:rPr>
        <w:t xml:space="preserve"> </w:t>
      </w:r>
      <w:r>
        <w:rPr>
          <w:sz w:val="28"/>
        </w:rPr>
        <w:t>своём</w:t>
      </w:r>
      <w:r>
        <w:rPr>
          <w:spacing w:val="1"/>
          <w:sz w:val="28"/>
        </w:rPr>
        <w:t xml:space="preserve"> </w:t>
      </w:r>
      <w:r>
        <w:rPr>
          <w:sz w:val="28"/>
        </w:rPr>
        <w:t>предметном</w:t>
      </w:r>
      <w:r>
        <w:rPr>
          <w:spacing w:val="1"/>
          <w:sz w:val="28"/>
        </w:rPr>
        <w:t xml:space="preserve"> </w:t>
      </w:r>
      <w:r>
        <w:rPr>
          <w:sz w:val="28"/>
        </w:rPr>
        <w:t>содержании</w:t>
      </w:r>
      <w:r>
        <w:rPr>
          <w:spacing w:val="1"/>
          <w:sz w:val="28"/>
        </w:rPr>
        <w:t xml:space="preserve"> </w:t>
      </w:r>
      <w:r>
        <w:rPr>
          <w:sz w:val="28"/>
        </w:rPr>
        <w:t>ориентируются</w:t>
      </w:r>
      <w:r>
        <w:rPr>
          <w:spacing w:val="1"/>
          <w:sz w:val="28"/>
        </w:rPr>
        <w:t xml:space="preserve"> </w:t>
      </w:r>
      <w:r>
        <w:rPr>
          <w:sz w:val="28"/>
        </w:rPr>
        <w:t>на</w:t>
      </w:r>
      <w:r>
        <w:rPr>
          <w:spacing w:val="1"/>
          <w:sz w:val="28"/>
        </w:rPr>
        <w:t xml:space="preserve"> </w:t>
      </w:r>
      <w:r>
        <w:rPr>
          <w:sz w:val="28"/>
        </w:rPr>
        <w:t>всестороннюю</w:t>
      </w:r>
      <w:r>
        <w:rPr>
          <w:spacing w:val="1"/>
          <w:sz w:val="28"/>
        </w:rPr>
        <w:t xml:space="preserve"> </w:t>
      </w:r>
      <w:r>
        <w:rPr>
          <w:sz w:val="28"/>
        </w:rPr>
        <w:t>физическую</w:t>
      </w:r>
      <w:r>
        <w:rPr>
          <w:spacing w:val="1"/>
          <w:sz w:val="28"/>
        </w:rPr>
        <w:t xml:space="preserve"> </w:t>
      </w:r>
      <w:r>
        <w:rPr>
          <w:sz w:val="28"/>
        </w:rPr>
        <w:t>подготовленность обучающихся, освоение ими технических действий и физических</w:t>
      </w:r>
      <w:r>
        <w:rPr>
          <w:spacing w:val="1"/>
          <w:sz w:val="28"/>
        </w:rPr>
        <w:t xml:space="preserve"> </w:t>
      </w:r>
      <w:r>
        <w:rPr>
          <w:sz w:val="28"/>
        </w:rPr>
        <w:t>упражнений,</w:t>
      </w:r>
      <w:r>
        <w:rPr>
          <w:spacing w:val="1"/>
          <w:sz w:val="28"/>
        </w:rPr>
        <w:t xml:space="preserve"> </w:t>
      </w:r>
      <w:r>
        <w:rPr>
          <w:sz w:val="28"/>
        </w:rPr>
        <w:t>содействующих</w:t>
      </w:r>
      <w:r>
        <w:rPr>
          <w:spacing w:val="2"/>
          <w:sz w:val="28"/>
        </w:rPr>
        <w:t xml:space="preserve"> </w:t>
      </w:r>
      <w:r>
        <w:rPr>
          <w:sz w:val="28"/>
        </w:rPr>
        <w:t>обогащению двигательного</w:t>
      </w:r>
      <w:r>
        <w:rPr>
          <w:spacing w:val="1"/>
          <w:sz w:val="28"/>
        </w:rPr>
        <w:t xml:space="preserve"> </w:t>
      </w:r>
      <w:r>
        <w:rPr>
          <w:sz w:val="28"/>
        </w:rPr>
        <w:t>опыта.</w:t>
      </w:r>
    </w:p>
    <w:p w14:paraId="1B485EFD">
      <w:pPr>
        <w:pStyle w:val="183"/>
        <w:numPr>
          <w:ilvl w:val="2"/>
          <w:numId w:val="31"/>
        </w:numPr>
        <w:tabs>
          <w:tab w:val="left" w:pos="1784"/>
        </w:tabs>
        <w:spacing w:line="360" w:lineRule="auto"/>
        <w:ind w:right="241" w:firstLine="708"/>
        <w:rPr>
          <w:sz w:val="28"/>
        </w:rPr>
      </w:pPr>
      <w:r>
        <w:rPr>
          <w:sz w:val="28"/>
        </w:rPr>
        <w:t>Вариативные</w:t>
      </w:r>
      <w:r>
        <w:rPr>
          <w:spacing w:val="1"/>
          <w:sz w:val="28"/>
        </w:rPr>
        <w:t xml:space="preserve"> </w:t>
      </w:r>
      <w:r>
        <w:rPr>
          <w:sz w:val="28"/>
        </w:rPr>
        <w:t>модули</w:t>
      </w:r>
      <w:r>
        <w:rPr>
          <w:spacing w:val="1"/>
          <w:sz w:val="28"/>
        </w:rPr>
        <w:t xml:space="preserve"> </w:t>
      </w:r>
      <w:r>
        <w:rPr>
          <w:sz w:val="28"/>
        </w:rPr>
        <w:t>объединены</w:t>
      </w:r>
      <w:r>
        <w:rPr>
          <w:spacing w:val="1"/>
          <w:sz w:val="28"/>
        </w:rPr>
        <w:t xml:space="preserve"> </w:t>
      </w:r>
      <w:r>
        <w:rPr>
          <w:sz w:val="28"/>
        </w:rPr>
        <w:t>модулем</w:t>
      </w:r>
      <w:r>
        <w:rPr>
          <w:spacing w:val="1"/>
          <w:sz w:val="28"/>
        </w:rPr>
        <w:t xml:space="preserve"> </w:t>
      </w:r>
      <w:r>
        <w:rPr>
          <w:sz w:val="28"/>
        </w:rPr>
        <w:t>«Спорт»,</w:t>
      </w:r>
      <w:r>
        <w:rPr>
          <w:spacing w:val="1"/>
          <w:sz w:val="28"/>
        </w:rPr>
        <w:t xml:space="preserve"> </w:t>
      </w:r>
      <w:r>
        <w:rPr>
          <w:sz w:val="28"/>
        </w:rPr>
        <w:t>содержание</w:t>
      </w:r>
      <w:r>
        <w:rPr>
          <w:spacing w:val="1"/>
          <w:sz w:val="28"/>
        </w:rPr>
        <w:t xml:space="preserve"> </w:t>
      </w:r>
      <w:r>
        <w:rPr>
          <w:sz w:val="28"/>
        </w:rPr>
        <w:t>которого</w:t>
      </w:r>
      <w:r>
        <w:rPr>
          <w:spacing w:val="1"/>
          <w:sz w:val="28"/>
        </w:rPr>
        <w:t xml:space="preserve"> </w:t>
      </w:r>
      <w:r>
        <w:rPr>
          <w:sz w:val="28"/>
        </w:rPr>
        <w:t>разрабатывается</w:t>
      </w:r>
      <w:r>
        <w:rPr>
          <w:spacing w:val="1"/>
          <w:sz w:val="28"/>
        </w:rPr>
        <w:t xml:space="preserve"> </w:t>
      </w:r>
      <w:r>
        <w:rPr>
          <w:sz w:val="28"/>
        </w:rPr>
        <w:t>образовательной</w:t>
      </w:r>
      <w:r>
        <w:rPr>
          <w:spacing w:val="1"/>
          <w:sz w:val="28"/>
        </w:rPr>
        <w:t xml:space="preserve"> </w:t>
      </w:r>
      <w:r>
        <w:rPr>
          <w:sz w:val="28"/>
        </w:rPr>
        <w:t>организацией</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модульных</w:t>
      </w:r>
      <w:r>
        <w:rPr>
          <w:spacing w:val="1"/>
          <w:sz w:val="28"/>
        </w:rPr>
        <w:t xml:space="preserve"> </w:t>
      </w:r>
      <w:r>
        <w:rPr>
          <w:sz w:val="28"/>
        </w:rPr>
        <w:t>программ</w:t>
      </w:r>
      <w:r>
        <w:rPr>
          <w:spacing w:val="1"/>
          <w:sz w:val="28"/>
        </w:rPr>
        <w:t xml:space="preserve"> </w:t>
      </w:r>
      <w:r>
        <w:rPr>
          <w:sz w:val="28"/>
        </w:rPr>
        <w:t>по</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для</w:t>
      </w:r>
      <w:r>
        <w:rPr>
          <w:spacing w:val="1"/>
          <w:sz w:val="28"/>
        </w:rPr>
        <w:t xml:space="preserve"> </w:t>
      </w:r>
      <w:r>
        <w:rPr>
          <w:sz w:val="28"/>
        </w:rPr>
        <w:t>общеобразовательных</w:t>
      </w:r>
      <w:r>
        <w:rPr>
          <w:spacing w:val="71"/>
          <w:sz w:val="28"/>
        </w:rPr>
        <w:t xml:space="preserve"> </w:t>
      </w:r>
      <w:r>
        <w:rPr>
          <w:sz w:val="28"/>
        </w:rPr>
        <w:t>организаций.</w:t>
      </w:r>
      <w:r>
        <w:rPr>
          <w:spacing w:val="1"/>
          <w:sz w:val="28"/>
        </w:rPr>
        <w:t xml:space="preserve"> </w:t>
      </w:r>
      <w:r>
        <w:rPr>
          <w:sz w:val="28"/>
        </w:rPr>
        <w:t>Основной</w:t>
      </w:r>
      <w:r>
        <w:rPr>
          <w:spacing w:val="1"/>
          <w:sz w:val="28"/>
        </w:rPr>
        <w:t xml:space="preserve"> </w:t>
      </w:r>
      <w:r>
        <w:rPr>
          <w:sz w:val="28"/>
        </w:rPr>
        <w:t>содержательной</w:t>
      </w:r>
      <w:r>
        <w:rPr>
          <w:spacing w:val="1"/>
          <w:sz w:val="28"/>
        </w:rPr>
        <w:t xml:space="preserve"> </w:t>
      </w:r>
      <w:r>
        <w:rPr>
          <w:sz w:val="28"/>
        </w:rPr>
        <w:t>направленностью</w:t>
      </w:r>
      <w:r>
        <w:rPr>
          <w:spacing w:val="1"/>
          <w:sz w:val="28"/>
        </w:rPr>
        <w:t xml:space="preserve"> </w:t>
      </w:r>
      <w:r>
        <w:rPr>
          <w:sz w:val="28"/>
        </w:rPr>
        <w:t>вариативных</w:t>
      </w:r>
      <w:r>
        <w:rPr>
          <w:spacing w:val="1"/>
          <w:sz w:val="28"/>
        </w:rPr>
        <w:t xml:space="preserve"> </w:t>
      </w:r>
      <w:r>
        <w:rPr>
          <w:sz w:val="28"/>
        </w:rPr>
        <w:t>модулей</w:t>
      </w:r>
      <w:r>
        <w:rPr>
          <w:spacing w:val="1"/>
          <w:sz w:val="28"/>
        </w:rPr>
        <w:t xml:space="preserve"> </w:t>
      </w:r>
      <w:r>
        <w:rPr>
          <w:sz w:val="28"/>
        </w:rPr>
        <w:t>является</w:t>
      </w:r>
      <w:r>
        <w:rPr>
          <w:spacing w:val="1"/>
          <w:sz w:val="28"/>
        </w:rPr>
        <w:t xml:space="preserve"> </w:t>
      </w:r>
      <w:r>
        <w:rPr>
          <w:sz w:val="28"/>
        </w:rPr>
        <w:t>подготовка обучающихся к выполнению нормативных требований Всероссийского</w:t>
      </w:r>
      <w:r>
        <w:rPr>
          <w:spacing w:val="1"/>
          <w:sz w:val="28"/>
        </w:rPr>
        <w:t xml:space="preserve"> </w:t>
      </w:r>
      <w:r>
        <w:rPr>
          <w:sz w:val="28"/>
        </w:rPr>
        <w:t>физкультурно-спортивного</w:t>
      </w:r>
      <w:r>
        <w:rPr>
          <w:spacing w:val="55"/>
          <w:sz w:val="28"/>
        </w:rPr>
        <w:t xml:space="preserve"> </w:t>
      </w:r>
      <w:r>
        <w:rPr>
          <w:sz w:val="28"/>
        </w:rPr>
        <w:t>комплекса</w:t>
      </w:r>
      <w:r>
        <w:rPr>
          <w:spacing w:val="58"/>
          <w:sz w:val="28"/>
        </w:rPr>
        <w:t xml:space="preserve"> </w:t>
      </w:r>
      <w:r>
        <w:rPr>
          <w:sz w:val="28"/>
        </w:rPr>
        <w:t>«Готов</w:t>
      </w:r>
      <w:r>
        <w:rPr>
          <w:spacing w:val="56"/>
          <w:sz w:val="28"/>
        </w:rPr>
        <w:t xml:space="preserve"> </w:t>
      </w:r>
      <w:r>
        <w:rPr>
          <w:sz w:val="28"/>
        </w:rPr>
        <w:t>к</w:t>
      </w:r>
      <w:r>
        <w:rPr>
          <w:spacing w:val="57"/>
          <w:sz w:val="28"/>
        </w:rPr>
        <w:t xml:space="preserve"> </w:t>
      </w:r>
      <w:r>
        <w:rPr>
          <w:sz w:val="28"/>
        </w:rPr>
        <w:t>труду</w:t>
      </w:r>
      <w:r>
        <w:rPr>
          <w:spacing w:val="53"/>
          <w:sz w:val="28"/>
        </w:rPr>
        <w:t xml:space="preserve"> </w:t>
      </w:r>
      <w:r>
        <w:rPr>
          <w:sz w:val="28"/>
        </w:rPr>
        <w:t>и</w:t>
      </w:r>
      <w:r>
        <w:rPr>
          <w:spacing w:val="60"/>
          <w:sz w:val="28"/>
        </w:rPr>
        <w:t xml:space="preserve"> </w:t>
      </w:r>
      <w:r>
        <w:rPr>
          <w:sz w:val="28"/>
        </w:rPr>
        <w:t>обороне»</w:t>
      </w:r>
      <w:r>
        <w:rPr>
          <w:spacing w:val="56"/>
          <w:sz w:val="28"/>
        </w:rPr>
        <w:t xml:space="preserve"> </w:t>
      </w:r>
      <w:r>
        <w:rPr>
          <w:sz w:val="28"/>
        </w:rPr>
        <w:t>(далее</w:t>
      </w:r>
      <w:r>
        <w:rPr>
          <w:spacing w:val="62"/>
          <w:sz w:val="28"/>
        </w:rPr>
        <w:t xml:space="preserve"> </w:t>
      </w:r>
      <w:r>
        <w:rPr>
          <w:sz w:val="28"/>
        </w:rPr>
        <w:t>–</w:t>
      </w:r>
      <w:r>
        <w:rPr>
          <w:spacing w:val="56"/>
          <w:sz w:val="28"/>
        </w:rPr>
        <w:t xml:space="preserve"> </w:t>
      </w:r>
      <w:r>
        <w:rPr>
          <w:sz w:val="28"/>
        </w:rPr>
        <w:t>ГТО),</w:t>
      </w:r>
    </w:p>
    <w:p w14:paraId="5E1037C6">
      <w:pPr>
        <w:spacing w:line="360" w:lineRule="auto"/>
        <w:jc w:val="both"/>
        <w:rPr>
          <w:sz w:val="28"/>
        </w:rPr>
        <w:sectPr>
          <w:pgSz w:w="11910" w:h="16850"/>
          <w:pgMar w:top="820" w:right="320" w:bottom="280" w:left="900" w:header="571" w:footer="0" w:gutter="0"/>
          <w:cols w:space="720" w:num="1"/>
          <w:docGrid w:linePitch="360" w:charSpace="0"/>
        </w:sectPr>
      </w:pPr>
    </w:p>
    <w:p w14:paraId="6683EA7B">
      <w:pPr>
        <w:pStyle w:val="23"/>
        <w:spacing w:before="4"/>
        <w:ind w:left="0" w:firstLine="0"/>
        <w:jc w:val="left"/>
        <w:rPr>
          <w:sz w:val="17"/>
        </w:rPr>
      </w:pPr>
    </w:p>
    <w:p w14:paraId="6FDD38B3">
      <w:pPr>
        <w:pStyle w:val="23"/>
        <w:spacing w:before="89"/>
        <w:ind w:firstLine="0"/>
      </w:pPr>
      <w:r>
        <w:t>активное</w:t>
      </w:r>
      <w:r>
        <w:rPr>
          <w:spacing w:val="-5"/>
        </w:rPr>
        <w:t xml:space="preserve"> </w:t>
      </w:r>
      <w:r>
        <w:t>вовлечение</w:t>
      </w:r>
      <w:r>
        <w:rPr>
          <w:spacing w:val="-4"/>
        </w:rPr>
        <w:t xml:space="preserve"> </w:t>
      </w:r>
      <w:r>
        <w:t>их</w:t>
      </w:r>
      <w:r>
        <w:rPr>
          <w:spacing w:val="-3"/>
        </w:rPr>
        <w:t xml:space="preserve"> </w:t>
      </w:r>
      <w:r>
        <w:t>в</w:t>
      </w:r>
      <w:r>
        <w:rPr>
          <w:spacing w:val="-5"/>
        </w:rPr>
        <w:t xml:space="preserve"> </w:t>
      </w:r>
      <w:r>
        <w:t>соревновательную</w:t>
      </w:r>
      <w:r>
        <w:rPr>
          <w:spacing w:val="-5"/>
        </w:rPr>
        <w:t xml:space="preserve"> </w:t>
      </w:r>
      <w:r>
        <w:t>деятельность.</w:t>
      </w:r>
    </w:p>
    <w:p w14:paraId="374C2D83">
      <w:pPr>
        <w:pStyle w:val="23"/>
        <w:spacing w:before="164" w:line="360" w:lineRule="auto"/>
        <w:ind w:right="242"/>
      </w:pPr>
      <w:r>
        <w:t>Модуль «Спорт» может разрабатываться учителями физической культуры на</w:t>
      </w:r>
      <w:r>
        <w:rPr>
          <w:spacing w:val="1"/>
        </w:rPr>
        <w:t xml:space="preserve"> </w:t>
      </w:r>
      <w:r>
        <w:t>основе содержания базовой физической подготовки, национальных видов спорта,</w:t>
      </w:r>
      <w:r>
        <w:rPr>
          <w:spacing w:val="1"/>
        </w:rPr>
        <w:t xml:space="preserve"> </w:t>
      </w:r>
      <w:r>
        <w:t>современных</w:t>
      </w:r>
      <w:r>
        <w:rPr>
          <w:spacing w:val="1"/>
        </w:rPr>
        <w:t xml:space="preserve"> </w:t>
      </w:r>
      <w:r>
        <w:t>оздоровительных</w:t>
      </w:r>
      <w:r>
        <w:rPr>
          <w:spacing w:val="1"/>
        </w:rPr>
        <w:t xml:space="preserve"> </w:t>
      </w:r>
      <w:r>
        <w:t>систем.</w:t>
      </w:r>
      <w:r>
        <w:rPr>
          <w:spacing w:val="1"/>
        </w:rPr>
        <w:t xml:space="preserve"> </w:t>
      </w:r>
      <w:r>
        <w:t>В</w:t>
      </w:r>
      <w:r>
        <w:rPr>
          <w:spacing w:val="1"/>
        </w:rPr>
        <w:t xml:space="preserve"> </w:t>
      </w:r>
      <w:r>
        <w:t>рамках</w:t>
      </w:r>
      <w:r>
        <w:rPr>
          <w:spacing w:val="1"/>
        </w:rPr>
        <w:t xml:space="preserve"> </w:t>
      </w:r>
      <w:r>
        <w:t>данного</w:t>
      </w:r>
      <w:r>
        <w:rPr>
          <w:spacing w:val="1"/>
        </w:rPr>
        <w:t xml:space="preserve"> </w:t>
      </w:r>
      <w:r>
        <w:t>модуля</w:t>
      </w:r>
      <w:r>
        <w:rPr>
          <w:spacing w:val="1"/>
        </w:rPr>
        <w:t xml:space="preserve"> </w:t>
      </w:r>
      <w:r>
        <w:t>представлено</w:t>
      </w:r>
      <w:r>
        <w:rPr>
          <w:spacing w:val="1"/>
        </w:rPr>
        <w:t xml:space="preserve"> </w:t>
      </w:r>
      <w:r>
        <w:t>примерное</w:t>
      </w:r>
      <w:r>
        <w:rPr>
          <w:spacing w:val="-1"/>
        </w:rPr>
        <w:t xml:space="preserve"> </w:t>
      </w:r>
      <w:r>
        <w:t>содержание</w:t>
      </w:r>
      <w:r>
        <w:rPr>
          <w:spacing w:val="-1"/>
        </w:rPr>
        <w:t xml:space="preserve"> </w:t>
      </w:r>
      <w:r>
        <w:t>«Базовой физической</w:t>
      </w:r>
      <w:r>
        <w:rPr>
          <w:spacing w:val="-1"/>
        </w:rPr>
        <w:t xml:space="preserve"> </w:t>
      </w:r>
      <w:r>
        <w:t>подготовки».</w:t>
      </w:r>
    </w:p>
    <w:p w14:paraId="687BE996">
      <w:pPr>
        <w:pStyle w:val="183"/>
        <w:numPr>
          <w:ilvl w:val="2"/>
          <w:numId w:val="31"/>
        </w:numPr>
        <w:tabs>
          <w:tab w:val="left" w:pos="1784"/>
        </w:tabs>
        <w:spacing w:line="360" w:lineRule="auto"/>
        <w:ind w:right="237" w:firstLine="708"/>
        <w:rPr>
          <w:sz w:val="28"/>
        </w:rPr>
      </w:pPr>
      <w:r>
        <w:rPr>
          <w:sz w:val="28"/>
        </w:rPr>
        <w:t>Содержание</w:t>
      </w:r>
      <w:r>
        <w:rPr>
          <w:spacing w:val="-8"/>
          <w:sz w:val="28"/>
        </w:rPr>
        <w:t xml:space="preserve"> </w:t>
      </w:r>
      <w:r>
        <w:rPr>
          <w:sz w:val="28"/>
        </w:rPr>
        <w:t>программы</w:t>
      </w:r>
      <w:r>
        <w:rPr>
          <w:spacing w:val="-6"/>
          <w:sz w:val="28"/>
        </w:rPr>
        <w:t xml:space="preserve"> </w:t>
      </w:r>
      <w:r>
        <w:rPr>
          <w:sz w:val="28"/>
        </w:rPr>
        <w:t>по</w:t>
      </w:r>
      <w:r>
        <w:rPr>
          <w:spacing w:val="-6"/>
          <w:sz w:val="28"/>
        </w:rPr>
        <w:t xml:space="preserve"> </w:t>
      </w:r>
      <w:r>
        <w:rPr>
          <w:sz w:val="28"/>
        </w:rPr>
        <w:t>физической</w:t>
      </w:r>
      <w:r>
        <w:rPr>
          <w:spacing w:val="-7"/>
          <w:sz w:val="28"/>
        </w:rPr>
        <w:t xml:space="preserve"> </w:t>
      </w:r>
      <w:r>
        <w:rPr>
          <w:sz w:val="28"/>
        </w:rPr>
        <w:t>культуре</w:t>
      </w:r>
      <w:r>
        <w:rPr>
          <w:spacing w:val="-5"/>
          <w:sz w:val="28"/>
        </w:rPr>
        <w:t xml:space="preserve"> </w:t>
      </w:r>
      <w:r>
        <w:rPr>
          <w:sz w:val="28"/>
        </w:rPr>
        <w:t>представлено</w:t>
      </w:r>
      <w:r>
        <w:rPr>
          <w:spacing w:val="-7"/>
          <w:sz w:val="28"/>
        </w:rPr>
        <w:t xml:space="preserve"> </w:t>
      </w:r>
      <w:r>
        <w:rPr>
          <w:sz w:val="28"/>
        </w:rPr>
        <w:t>по</w:t>
      </w:r>
      <w:r>
        <w:rPr>
          <w:spacing w:val="-6"/>
          <w:sz w:val="28"/>
        </w:rPr>
        <w:t xml:space="preserve"> </w:t>
      </w:r>
      <w:r>
        <w:rPr>
          <w:sz w:val="28"/>
        </w:rPr>
        <w:t>годам</w:t>
      </w:r>
      <w:r>
        <w:rPr>
          <w:spacing w:val="-67"/>
          <w:sz w:val="28"/>
        </w:rPr>
        <w:t xml:space="preserve"> </w:t>
      </w:r>
      <w:r>
        <w:rPr>
          <w:sz w:val="28"/>
        </w:rPr>
        <w:t>обучения,</w:t>
      </w:r>
      <w:r>
        <w:rPr>
          <w:spacing w:val="1"/>
          <w:sz w:val="28"/>
        </w:rPr>
        <w:t xml:space="preserve"> </w:t>
      </w:r>
      <w:r>
        <w:rPr>
          <w:sz w:val="28"/>
        </w:rPr>
        <w:t>для</w:t>
      </w:r>
      <w:r>
        <w:rPr>
          <w:spacing w:val="1"/>
          <w:sz w:val="28"/>
        </w:rPr>
        <w:t xml:space="preserve"> </w:t>
      </w:r>
      <w:r>
        <w:rPr>
          <w:sz w:val="28"/>
        </w:rPr>
        <w:t>каждого</w:t>
      </w:r>
      <w:r>
        <w:rPr>
          <w:spacing w:val="1"/>
          <w:sz w:val="28"/>
        </w:rPr>
        <w:t xml:space="preserve"> </w:t>
      </w:r>
      <w:r>
        <w:rPr>
          <w:sz w:val="28"/>
        </w:rPr>
        <w:t>класса</w:t>
      </w:r>
      <w:r>
        <w:rPr>
          <w:spacing w:val="1"/>
          <w:sz w:val="28"/>
        </w:rPr>
        <w:t xml:space="preserve"> </w:t>
      </w:r>
      <w:r>
        <w:rPr>
          <w:sz w:val="28"/>
        </w:rPr>
        <w:t>предусмотрен</w:t>
      </w:r>
      <w:r>
        <w:rPr>
          <w:spacing w:val="1"/>
          <w:sz w:val="28"/>
        </w:rPr>
        <w:t xml:space="preserve"> </w:t>
      </w:r>
      <w:r>
        <w:rPr>
          <w:sz w:val="28"/>
        </w:rPr>
        <w:t>раздел</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8"/>
          <w:sz w:val="28"/>
        </w:rPr>
        <w:t xml:space="preserve"> </w:t>
      </w:r>
      <w:r>
        <w:rPr>
          <w:sz w:val="28"/>
        </w:rPr>
        <w:t>в</w:t>
      </w:r>
      <w:r>
        <w:rPr>
          <w:spacing w:val="-7"/>
          <w:sz w:val="28"/>
        </w:rPr>
        <w:t xml:space="preserve"> </w:t>
      </w:r>
      <w:r>
        <w:rPr>
          <w:sz w:val="28"/>
        </w:rPr>
        <w:t>котором</w:t>
      </w:r>
      <w:r>
        <w:rPr>
          <w:spacing w:val="-6"/>
          <w:sz w:val="28"/>
        </w:rPr>
        <w:t xml:space="preserve"> </w:t>
      </w:r>
      <w:r>
        <w:rPr>
          <w:sz w:val="28"/>
        </w:rPr>
        <w:t>раскрывается</w:t>
      </w:r>
      <w:r>
        <w:rPr>
          <w:spacing w:val="-6"/>
          <w:sz w:val="28"/>
        </w:rPr>
        <w:t xml:space="preserve"> </w:t>
      </w:r>
      <w:r>
        <w:rPr>
          <w:sz w:val="28"/>
        </w:rPr>
        <w:t>вклад</w:t>
      </w:r>
      <w:r>
        <w:rPr>
          <w:spacing w:val="-6"/>
          <w:sz w:val="28"/>
        </w:rPr>
        <w:t xml:space="preserve"> </w:t>
      </w:r>
      <w:r>
        <w:rPr>
          <w:sz w:val="28"/>
        </w:rPr>
        <w:t>предмета</w:t>
      </w:r>
      <w:r>
        <w:rPr>
          <w:spacing w:val="-6"/>
          <w:sz w:val="28"/>
        </w:rPr>
        <w:t xml:space="preserve"> </w:t>
      </w:r>
      <w:r>
        <w:rPr>
          <w:sz w:val="28"/>
        </w:rPr>
        <w:t>в</w:t>
      </w:r>
      <w:r>
        <w:rPr>
          <w:spacing w:val="-7"/>
          <w:sz w:val="28"/>
        </w:rPr>
        <w:t xml:space="preserve"> </w:t>
      </w:r>
      <w:r>
        <w:rPr>
          <w:sz w:val="28"/>
        </w:rPr>
        <w:t>формирование</w:t>
      </w:r>
      <w:r>
        <w:rPr>
          <w:spacing w:val="-6"/>
          <w:sz w:val="28"/>
        </w:rPr>
        <w:t xml:space="preserve"> </w:t>
      </w:r>
      <w:r>
        <w:rPr>
          <w:sz w:val="28"/>
        </w:rPr>
        <w:t>познавательных,</w:t>
      </w:r>
      <w:r>
        <w:rPr>
          <w:spacing w:val="-68"/>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регулятивных</w:t>
      </w:r>
      <w:r>
        <w:rPr>
          <w:spacing w:val="1"/>
          <w:sz w:val="28"/>
        </w:rPr>
        <w:t xml:space="preserve"> </w:t>
      </w:r>
      <w:r>
        <w:rPr>
          <w:sz w:val="28"/>
        </w:rPr>
        <w:t>действий,</w:t>
      </w:r>
      <w:r>
        <w:rPr>
          <w:spacing w:val="1"/>
          <w:sz w:val="28"/>
        </w:rPr>
        <w:t xml:space="preserve"> </w:t>
      </w:r>
      <w:r>
        <w:rPr>
          <w:sz w:val="28"/>
        </w:rPr>
        <w:t>соответствующих</w:t>
      </w:r>
      <w:r>
        <w:rPr>
          <w:spacing w:val="1"/>
          <w:sz w:val="28"/>
        </w:rPr>
        <w:t xml:space="preserve"> </w:t>
      </w:r>
      <w:r>
        <w:rPr>
          <w:sz w:val="28"/>
        </w:rPr>
        <w:t>возможностям</w:t>
      </w:r>
      <w:r>
        <w:rPr>
          <w:spacing w:val="1"/>
          <w:sz w:val="28"/>
        </w:rPr>
        <w:t xml:space="preserve"> </w:t>
      </w:r>
      <w:r>
        <w:rPr>
          <w:sz w:val="28"/>
        </w:rPr>
        <w:t>и</w:t>
      </w:r>
      <w:r>
        <w:rPr>
          <w:spacing w:val="1"/>
          <w:sz w:val="28"/>
        </w:rPr>
        <w:t xml:space="preserve"> </w:t>
      </w:r>
      <w:r>
        <w:rPr>
          <w:sz w:val="28"/>
        </w:rPr>
        <w:t>особенностям</w:t>
      </w:r>
      <w:r>
        <w:rPr>
          <w:spacing w:val="1"/>
          <w:sz w:val="28"/>
        </w:rPr>
        <w:t xml:space="preserve"> </w:t>
      </w:r>
      <w:r>
        <w:rPr>
          <w:sz w:val="28"/>
        </w:rPr>
        <w:t>обучающихся</w:t>
      </w:r>
      <w:r>
        <w:rPr>
          <w:spacing w:val="1"/>
          <w:sz w:val="28"/>
        </w:rPr>
        <w:t xml:space="preserve"> </w:t>
      </w:r>
      <w:r>
        <w:rPr>
          <w:sz w:val="28"/>
        </w:rPr>
        <w:t>данного</w:t>
      </w:r>
      <w:r>
        <w:rPr>
          <w:spacing w:val="1"/>
          <w:sz w:val="28"/>
        </w:rPr>
        <w:t xml:space="preserve"> </w:t>
      </w:r>
      <w:r>
        <w:rPr>
          <w:sz w:val="28"/>
        </w:rPr>
        <w:t>возраста.</w:t>
      </w:r>
      <w:r>
        <w:rPr>
          <w:spacing w:val="1"/>
          <w:sz w:val="28"/>
        </w:rPr>
        <w:t xml:space="preserve"> </w:t>
      </w:r>
      <w:r>
        <w:rPr>
          <w:sz w:val="28"/>
        </w:rPr>
        <w:t>Личностные</w:t>
      </w:r>
      <w:r>
        <w:rPr>
          <w:spacing w:val="1"/>
          <w:sz w:val="28"/>
        </w:rPr>
        <w:t xml:space="preserve"> </w:t>
      </w:r>
      <w:r>
        <w:rPr>
          <w:sz w:val="28"/>
        </w:rPr>
        <w:t>достижения</w:t>
      </w:r>
      <w:r>
        <w:rPr>
          <w:spacing w:val="1"/>
          <w:sz w:val="28"/>
        </w:rPr>
        <w:t xml:space="preserve"> </w:t>
      </w:r>
      <w:r>
        <w:rPr>
          <w:sz w:val="28"/>
        </w:rPr>
        <w:t>непосредственно</w:t>
      </w:r>
      <w:r>
        <w:rPr>
          <w:spacing w:val="1"/>
          <w:sz w:val="28"/>
        </w:rPr>
        <w:t xml:space="preserve"> </w:t>
      </w:r>
      <w:r>
        <w:rPr>
          <w:sz w:val="28"/>
        </w:rPr>
        <w:t>связаны</w:t>
      </w:r>
      <w:r>
        <w:rPr>
          <w:spacing w:val="1"/>
          <w:sz w:val="28"/>
        </w:rPr>
        <w:t xml:space="preserve"> </w:t>
      </w:r>
      <w:r>
        <w:rPr>
          <w:sz w:val="28"/>
        </w:rPr>
        <w:t>с</w:t>
      </w:r>
      <w:r>
        <w:rPr>
          <w:spacing w:val="1"/>
          <w:sz w:val="28"/>
        </w:rPr>
        <w:t xml:space="preserve"> </w:t>
      </w:r>
      <w:r>
        <w:rPr>
          <w:sz w:val="28"/>
        </w:rPr>
        <w:t>конкретным</w:t>
      </w:r>
      <w:r>
        <w:rPr>
          <w:spacing w:val="1"/>
          <w:sz w:val="28"/>
        </w:rPr>
        <w:t xml:space="preserve"> </w:t>
      </w:r>
      <w:r>
        <w:rPr>
          <w:sz w:val="28"/>
        </w:rPr>
        <w:t>содержанием</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и</w:t>
      </w:r>
      <w:r>
        <w:rPr>
          <w:spacing w:val="1"/>
          <w:sz w:val="28"/>
        </w:rPr>
        <w:t xml:space="preserve"> </w:t>
      </w:r>
      <w:r>
        <w:rPr>
          <w:sz w:val="28"/>
        </w:rPr>
        <w:t>представлены</w:t>
      </w:r>
      <w:r>
        <w:rPr>
          <w:spacing w:val="-6"/>
          <w:sz w:val="28"/>
        </w:rPr>
        <w:t xml:space="preserve"> </w:t>
      </w:r>
      <w:r>
        <w:rPr>
          <w:sz w:val="28"/>
        </w:rPr>
        <w:t>по</w:t>
      </w:r>
      <w:r>
        <w:rPr>
          <w:spacing w:val="-6"/>
          <w:sz w:val="28"/>
        </w:rPr>
        <w:t xml:space="preserve"> </w:t>
      </w:r>
      <w:r>
        <w:rPr>
          <w:sz w:val="28"/>
        </w:rPr>
        <w:t>мере</w:t>
      </w:r>
      <w:r>
        <w:rPr>
          <w:spacing w:val="-6"/>
          <w:sz w:val="28"/>
        </w:rPr>
        <w:t xml:space="preserve"> </w:t>
      </w:r>
      <w:r>
        <w:rPr>
          <w:sz w:val="28"/>
        </w:rPr>
        <w:t>его</w:t>
      </w:r>
      <w:r>
        <w:rPr>
          <w:spacing w:val="-6"/>
          <w:sz w:val="28"/>
        </w:rPr>
        <w:t xml:space="preserve"> </w:t>
      </w:r>
      <w:r>
        <w:rPr>
          <w:sz w:val="28"/>
        </w:rPr>
        <w:t>раскрытия.</w:t>
      </w:r>
    </w:p>
    <w:p w14:paraId="7C0B31FC">
      <w:pPr>
        <w:tabs>
          <w:tab w:val="left" w:pos="1573"/>
        </w:tabs>
        <w:spacing w:line="321" w:lineRule="exact"/>
        <w:rPr>
          <w:sz w:val="28"/>
        </w:rPr>
      </w:pPr>
      <w:r>
        <w:rPr>
          <w:sz w:val="28"/>
        </w:rPr>
        <w:t>34.32.Пояснительная</w:t>
      </w:r>
      <w:r>
        <w:rPr>
          <w:spacing w:val="-5"/>
          <w:sz w:val="28"/>
        </w:rPr>
        <w:t xml:space="preserve"> </w:t>
      </w:r>
      <w:r>
        <w:rPr>
          <w:sz w:val="28"/>
        </w:rPr>
        <w:t>записка.</w:t>
      </w:r>
    </w:p>
    <w:p w14:paraId="0238D0D5">
      <w:pPr>
        <w:tabs>
          <w:tab w:val="left" w:pos="1784"/>
        </w:tabs>
        <w:spacing w:before="163" w:line="360" w:lineRule="auto"/>
        <w:ind w:right="242"/>
        <w:rPr>
          <w:sz w:val="28"/>
        </w:rPr>
      </w:pPr>
      <w:r>
        <w:rPr>
          <w:sz w:val="28"/>
        </w:rPr>
        <w:t>34.32.1.Программа</w:t>
      </w:r>
      <w:r>
        <w:rPr>
          <w:spacing w:val="1"/>
          <w:sz w:val="28"/>
        </w:rPr>
        <w:t xml:space="preserve"> </w:t>
      </w:r>
      <w:r>
        <w:rPr>
          <w:sz w:val="28"/>
        </w:rPr>
        <w:t>по</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составлена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результатам</w:t>
      </w:r>
      <w:r>
        <w:rPr>
          <w:spacing w:val="1"/>
          <w:sz w:val="28"/>
        </w:rPr>
        <w:t xml:space="preserve"> </w:t>
      </w:r>
      <w:r>
        <w:rPr>
          <w:sz w:val="28"/>
        </w:rPr>
        <w:t>освоения</w:t>
      </w:r>
      <w:r>
        <w:rPr>
          <w:spacing w:val="1"/>
          <w:sz w:val="28"/>
        </w:rPr>
        <w:t xml:space="preserve"> </w:t>
      </w:r>
      <w:r>
        <w:rPr>
          <w:sz w:val="28"/>
        </w:rPr>
        <w:t>основной</w:t>
      </w:r>
      <w:r>
        <w:rPr>
          <w:spacing w:val="-67"/>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ФГОС</w:t>
      </w:r>
      <w:r>
        <w:rPr>
          <w:spacing w:val="1"/>
          <w:sz w:val="28"/>
        </w:rPr>
        <w:t xml:space="preserve"> </w:t>
      </w:r>
      <w:r>
        <w:rPr>
          <w:sz w:val="28"/>
        </w:rPr>
        <w:t>ООО,</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характеристики</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духовно-нравственного</w:t>
      </w:r>
      <w:r>
        <w:rPr>
          <w:spacing w:val="1"/>
          <w:sz w:val="28"/>
        </w:rPr>
        <w:t xml:space="preserve"> </w:t>
      </w:r>
      <w:r>
        <w:rPr>
          <w:sz w:val="28"/>
        </w:rPr>
        <w:t>развития,</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представленной</w:t>
      </w:r>
      <w:r>
        <w:rPr>
          <w:spacing w:val="1"/>
          <w:sz w:val="28"/>
        </w:rPr>
        <w:t xml:space="preserve"> </w:t>
      </w:r>
      <w:r>
        <w:rPr>
          <w:sz w:val="28"/>
        </w:rPr>
        <w:t>в</w:t>
      </w:r>
      <w:r>
        <w:rPr>
          <w:spacing w:val="1"/>
          <w:sz w:val="28"/>
        </w:rPr>
        <w:t xml:space="preserve"> </w:t>
      </w:r>
      <w:r>
        <w:rPr>
          <w:sz w:val="28"/>
        </w:rPr>
        <w:t>федеральной</w:t>
      </w:r>
      <w:r>
        <w:rPr>
          <w:spacing w:val="1"/>
          <w:sz w:val="28"/>
        </w:rPr>
        <w:t xml:space="preserve"> </w:t>
      </w:r>
      <w:r>
        <w:rPr>
          <w:sz w:val="28"/>
        </w:rPr>
        <w:t>рабочей</w:t>
      </w:r>
      <w:r>
        <w:rPr>
          <w:spacing w:val="1"/>
          <w:sz w:val="28"/>
        </w:rPr>
        <w:t xml:space="preserve"> </w:t>
      </w:r>
      <w:r>
        <w:rPr>
          <w:sz w:val="28"/>
        </w:rPr>
        <w:t>программе</w:t>
      </w:r>
      <w:r>
        <w:rPr>
          <w:spacing w:val="1"/>
          <w:sz w:val="28"/>
        </w:rPr>
        <w:t xml:space="preserve"> </w:t>
      </w:r>
      <w:r>
        <w:rPr>
          <w:sz w:val="28"/>
        </w:rPr>
        <w:t>воспитания.</w:t>
      </w:r>
    </w:p>
    <w:p w14:paraId="0E3BA5CF">
      <w:pPr>
        <w:tabs>
          <w:tab w:val="left" w:pos="1784"/>
        </w:tabs>
        <w:spacing w:line="360" w:lineRule="auto"/>
        <w:ind w:right="250"/>
        <w:rPr>
          <w:sz w:val="28"/>
        </w:rPr>
      </w:pPr>
      <w:r>
        <w:rPr>
          <w:sz w:val="28"/>
        </w:rPr>
        <w:t>34.32.2.Программа по физической культуре представляет собой методически</w:t>
      </w:r>
      <w:r>
        <w:rPr>
          <w:spacing w:val="1"/>
          <w:sz w:val="28"/>
        </w:rPr>
        <w:t xml:space="preserve"> </w:t>
      </w:r>
      <w:r>
        <w:rPr>
          <w:sz w:val="28"/>
        </w:rPr>
        <w:t>оформленную конкретизацию требований ФГОС ООО и раскрывает их реализацию</w:t>
      </w:r>
      <w:r>
        <w:rPr>
          <w:spacing w:val="1"/>
          <w:sz w:val="28"/>
        </w:rPr>
        <w:t xml:space="preserve"> </w:t>
      </w:r>
      <w:r>
        <w:rPr>
          <w:sz w:val="28"/>
        </w:rPr>
        <w:t>через</w:t>
      </w:r>
      <w:r>
        <w:rPr>
          <w:spacing w:val="-2"/>
          <w:sz w:val="28"/>
        </w:rPr>
        <w:t xml:space="preserve"> </w:t>
      </w:r>
      <w:r>
        <w:rPr>
          <w:sz w:val="28"/>
        </w:rPr>
        <w:t>конкретное</w:t>
      </w:r>
      <w:r>
        <w:rPr>
          <w:spacing w:val="-3"/>
          <w:sz w:val="28"/>
        </w:rPr>
        <w:t xml:space="preserve"> </w:t>
      </w:r>
      <w:r>
        <w:rPr>
          <w:sz w:val="28"/>
        </w:rPr>
        <w:t>предметное содержание.</w:t>
      </w:r>
    </w:p>
    <w:p w14:paraId="1C14D6CD">
      <w:pPr>
        <w:tabs>
          <w:tab w:val="left" w:pos="1784"/>
        </w:tabs>
        <w:spacing w:line="360" w:lineRule="auto"/>
        <w:ind w:right="239"/>
        <w:rPr>
          <w:sz w:val="28"/>
        </w:rPr>
      </w:pPr>
      <w:r>
        <w:rPr>
          <w:sz w:val="28"/>
        </w:rPr>
        <w:t>34.32.3.При</w:t>
      </w:r>
      <w:r>
        <w:rPr>
          <w:spacing w:val="1"/>
          <w:sz w:val="28"/>
        </w:rPr>
        <w:t xml:space="preserve"> </w:t>
      </w:r>
      <w:r>
        <w:rPr>
          <w:sz w:val="28"/>
        </w:rPr>
        <w:t>создании</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учитывались</w:t>
      </w:r>
      <w:r>
        <w:rPr>
          <w:spacing w:val="1"/>
          <w:sz w:val="28"/>
        </w:rPr>
        <w:t xml:space="preserve"> </w:t>
      </w:r>
      <w:r>
        <w:rPr>
          <w:sz w:val="28"/>
        </w:rPr>
        <w:t>потребности</w:t>
      </w:r>
      <w:r>
        <w:rPr>
          <w:spacing w:val="1"/>
          <w:sz w:val="28"/>
        </w:rPr>
        <w:t xml:space="preserve"> </w:t>
      </w:r>
      <w:r>
        <w:rPr>
          <w:sz w:val="28"/>
        </w:rPr>
        <w:t>современного</w:t>
      </w:r>
      <w:r>
        <w:rPr>
          <w:spacing w:val="1"/>
          <w:sz w:val="28"/>
        </w:rPr>
        <w:t xml:space="preserve"> </w:t>
      </w:r>
      <w:r>
        <w:rPr>
          <w:sz w:val="28"/>
        </w:rPr>
        <w:t>российского</w:t>
      </w:r>
      <w:r>
        <w:rPr>
          <w:spacing w:val="1"/>
          <w:sz w:val="28"/>
        </w:rPr>
        <w:t xml:space="preserve"> </w:t>
      </w:r>
      <w:r>
        <w:rPr>
          <w:sz w:val="28"/>
        </w:rPr>
        <w:t>общества</w:t>
      </w:r>
      <w:r>
        <w:rPr>
          <w:spacing w:val="1"/>
          <w:sz w:val="28"/>
        </w:rPr>
        <w:t xml:space="preserve"> </w:t>
      </w:r>
      <w:r>
        <w:rPr>
          <w:sz w:val="28"/>
        </w:rPr>
        <w:t>в</w:t>
      </w:r>
      <w:r>
        <w:rPr>
          <w:spacing w:val="1"/>
          <w:sz w:val="28"/>
        </w:rPr>
        <w:t xml:space="preserve"> </w:t>
      </w:r>
      <w:r>
        <w:rPr>
          <w:sz w:val="28"/>
        </w:rPr>
        <w:t>физически</w:t>
      </w:r>
      <w:r>
        <w:rPr>
          <w:spacing w:val="1"/>
          <w:sz w:val="28"/>
        </w:rPr>
        <w:t xml:space="preserve"> </w:t>
      </w:r>
      <w:r>
        <w:rPr>
          <w:sz w:val="28"/>
        </w:rPr>
        <w:t>крепком</w:t>
      </w:r>
      <w:r>
        <w:rPr>
          <w:spacing w:val="1"/>
          <w:sz w:val="28"/>
        </w:rPr>
        <w:t xml:space="preserve"> </w:t>
      </w:r>
      <w:r>
        <w:rPr>
          <w:sz w:val="28"/>
        </w:rPr>
        <w:t>и</w:t>
      </w:r>
      <w:r>
        <w:rPr>
          <w:spacing w:val="1"/>
          <w:sz w:val="28"/>
        </w:rPr>
        <w:t xml:space="preserve"> </w:t>
      </w:r>
      <w:r>
        <w:rPr>
          <w:sz w:val="28"/>
        </w:rPr>
        <w:t>дееспособном</w:t>
      </w:r>
      <w:r>
        <w:rPr>
          <w:spacing w:val="1"/>
          <w:sz w:val="28"/>
        </w:rPr>
        <w:t xml:space="preserve"> </w:t>
      </w:r>
      <w:r>
        <w:rPr>
          <w:sz w:val="28"/>
        </w:rPr>
        <w:t>подрастающем</w:t>
      </w:r>
      <w:r>
        <w:rPr>
          <w:spacing w:val="1"/>
          <w:sz w:val="28"/>
        </w:rPr>
        <w:t xml:space="preserve"> </w:t>
      </w:r>
      <w:r>
        <w:rPr>
          <w:sz w:val="28"/>
        </w:rPr>
        <w:t>поколении,</w:t>
      </w:r>
      <w:r>
        <w:rPr>
          <w:spacing w:val="1"/>
          <w:sz w:val="28"/>
        </w:rPr>
        <w:t xml:space="preserve"> </w:t>
      </w:r>
      <w:r>
        <w:rPr>
          <w:sz w:val="28"/>
        </w:rPr>
        <w:t>способном</w:t>
      </w:r>
      <w:r>
        <w:rPr>
          <w:spacing w:val="1"/>
          <w:sz w:val="28"/>
        </w:rPr>
        <w:t xml:space="preserve"> </w:t>
      </w:r>
      <w:r>
        <w:rPr>
          <w:sz w:val="28"/>
        </w:rPr>
        <w:t>активно</w:t>
      </w:r>
      <w:r>
        <w:rPr>
          <w:spacing w:val="1"/>
          <w:sz w:val="28"/>
        </w:rPr>
        <w:t xml:space="preserve"> </w:t>
      </w:r>
      <w:r>
        <w:rPr>
          <w:sz w:val="28"/>
        </w:rPr>
        <w:t>включаться</w:t>
      </w:r>
      <w:r>
        <w:rPr>
          <w:spacing w:val="1"/>
          <w:sz w:val="28"/>
        </w:rPr>
        <w:t xml:space="preserve"> </w:t>
      </w:r>
      <w:r>
        <w:rPr>
          <w:sz w:val="28"/>
        </w:rPr>
        <w:t>в</w:t>
      </w:r>
      <w:r>
        <w:rPr>
          <w:spacing w:val="1"/>
          <w:sz w:val="28"/>
        </w:rPr>
        <w:t xml:space="preserve"> </w:t>
      </w:r>
      <w:r>
        <w:rPr>
          <w:sz w:val="28"/>
        </w:rPr>
        <w:t>разнообразные формы здорового образа жизни, умеющем использовать ценности</w:t>
      </w:r>
      <w:r>
        <w:rPr>
          <w:spacing w:val="1"/>
          <w:sz w:val="28"/>
        </w:rPr>
        <w:t xml:space="preserve"> </w:t>
      </w:r>
      <w:r>
        <w:rPr>
          <w:sz w:val="28"/>
        </w:rPr>
        <w:t>физической</w:t>
      </w:r>
      <w:r>
        <w:rPr>
          <w:spacing w:val="-2"/>
          <w:sz w:val="28"/>
        </w:rPr>
        <w:t xml:space="preserve"> </w:t>
      </w:r>
      <w:r>
        <w:rPr>
          <w:sz w:val="28"/>
        </w:rPr>
        <w:t>культуры</w:t>
      </w:r>
      <w:r>
        <w:rPr>
          <w:spacing w:val="-1"/>
          <w:sz w:val="28"/>
        </w:rPr>
        <w:t xml:space="preserve"> </w:t>
      </w:r>
      <w:r>
        <w:rPr>
          <w:sz w:val="28"/>
        </w:rPr>
        <w:t>для</w:t>
      </w:r>
      <w:r>
        <w:rPr>
          <w:spacing w:val="-1"/>
          <w:sz w:val="28"/>
        </w:rPr>
        <w:t xml:space="preserve"> </w:t>
      </w:r>
      <w:r>
        <w:rPr>
          <w:sz w:val="28"/>
        </w:rPr>
        <w:t>самоопределения,</w:t>
      </w:r>
      <w:r>
        <w:rPr>
          <w:spacing w:val="-1"/>
          <w:sz w:val="28"/>
        </w:rPr>
        <w:t xml:space="preserve"> </w:t>
      </w:r>
      <w:r>
        <w:rPr>
          <w:sz w:val="28"/>
        </w:rPr>
        <w:t>саморазвития</w:t>
      </w:r>
      <w:r>
        <w:rPr>
          <w:spacing w:val="-1"/>
          <w:sz w:val="28"/>
        </w:rPr>
        <w:t xml:space="preserve"> </w:t>
      </w:r>
      <w:r>
        <w:rPr>
          <w:sz w:val="28"/>
        </w:rPr>
        <w:t>и</w:t>
      </w:r>
      <w:r>
        <w:rPr>
          <w:spacing w:val="-3"/>
          <w:sz w:val="28"/>
        </w:rPr>
        <w:t xml:space="preserve"> </w:t>
      </w:r>
      <w:r>
        <w:rPr>
          <w:sz w:val="28"/>
        </w:rPr>
        <w:t>самоактуализации.</w:t>
      </w:r>
    </w:p>
    <w:p w14:paraId="58C91524">
      <w:pPr>
        <w:pStyle w:val="23"/>
        <w:spacing w:line="360" w:lineRule="auto"/>
        <w:ind w:right="240"/>
      </w:pPr>
      <w:r>
        <w:t>В</w:t>
      </w:r>
      <w:r>
        <w:rPr>
          <w:spacing w:val="1"/>
        </w:rPr>
        <w:t xml:space="preserve"> </w:t>
      </w:r>
      <w:r>
        <w:t>своей</w:t>
      </w:r>
      <w:r>
        <w:rPr>
          <w:spacing w:val="1"/>
        </w:rPr>
        <w:t xml:space="preserve"> </w:t>
      </w:r>
      <w:r>
        <w:t>социально-ценностной</w:t>
      </w:r>
      <w:r>
        <w:rPr>
          <w:spacing w:val="1"/>
        </w:rPr>
        <w:t xml:space="preserve"> </w:t>
      </w:r>
      <w:r>
        <w:t>ориентации</w:t>
      </w:r>
      <w:r>
        <w:rPr>
          <w:spacing w:val="1"/>
        </w:rPr>
        <w:t xml:space="preserve"> </w:t>
      </w:r>
      <w:r>
        <w:t>программа</w:t>
      </w:r>
      <w:r>
        <w:rPr>
          <w:spacing w:val="1"/>
        </w:rPr>
        <w:t xml:space="preserve"> </w:t>
      </w:r>
      <w:r>
        <w:t>по</w:t>
      </w:r>
      <w:r>
        <w:rPr>
          <w:spacing w:val="71"/>
        </w:rPr>
        <w:t xml:space="preserve"> </w:t>
      </w:r>
      <w:r>
        <w:t>физической</w:t>
      </w:r>
      <w:r>
        <w:rPr>
          <w:spacing w:val="1"/>
        </w:rPr>
        <w:t xml:space="preserve"> </w:t>
      </w:r>
      <w:r>
        <w:t>культуре</w:t>
      </w:r>
      <w:r>
        <w:rPr>
          <w:spacing w:val="1"/>
        </w:rPr>
        <w:t xml:space="preserve"> </w:t>
      </w:r>
      <w:r>
        <w:t>рассматривается</w:t>
      </w:r>
      <w:r>
        <w:rPr>
          <w:spacing w:val="1"/>
        </w:rPr>
        <w:t xml:space="preserve"> </w:t>
      </w:r>
      <w:r>
        <w:t>как</w:t>
      </w:r>
      <w:r>
        <w:rPr>
          <w:spacing w:val="1"/>
        </w:rPr>
        <w:t xml:space="preserve"> </w:t>
      </w:r>
      <w:r>
        <w:t>средство</w:t>
      </w:r>
      <w:r>
        <w:rPr>
          <w:spacing w:val="1"/>
        </w:rPr>
        <w:t xml:space="preserve"> </w:t>
      </w:r>
      <w:r>
        <w:t>подготовки</w:t>
      </w:r>
      <w:r>
        <w:rPr>
          <w:spacing w:val="1"/>
        </w:rPr>
        <w:t xml:space="preserve"> </w:t>
      </w:r>
      <w:r>
        <w:t>обучающихся</w:t>
      </w:r>
      <w:r>
        <w:rPr>
          <w:spacing w:val="1"/>
        </w:rPr>
        <w:t xml:space="preserve"> </w:t>
      </w:r>
      <w:r>
        <w:t>к</w:t>
      </w:r>
      <w:r>
        <w:rPr>
          <w:spacing w:val="1"/>
        </w:rPr>
        <w:t xml:space="preserve"> </w:t>
      </w:r>
      <w:r>
        <w:t>предстоящей</w:t>
      </w:r>
      <w:r>
        <w:rPr>
          <w:spacing w:val="-67"/>
        </w:rPr>
        <w:t xml:space="preserve"> </w:t>
      </w:r>
      <w:r>
        <w:t>жизнедеятельности,</w:t>
      </w:r>
      <w:r>
        <w:rPr>
          <w:spacing w:val="22"/>
        </w:rPr>
        <w:t xml:space="preserve"> </w:t>
      </w:r>
      <w:r>
        <w:t>укрепления</w:t>
      </w:r>
      <w:r>
        <w:rPr>
          <w:spacing w:val="23"/>
        </w:rPr>
        <w:t xml:space="preserve"> </w:t>
      </w:r>
      <w:r>
        <w:t>их</w:t>
      </w:r>
      <w:r>
        <w:rPr>
          <w:spacing w:val="21"/>
        </w:rPr>
        <w:t xml:space="preserve"> </w:t>
      </w:r>
      <w:r>
        <w:t>здоровья,</w:t>
      </w:r>
      <w:r>
        <w:rPr>
          <w:spacing w:val="22"/>
        </w:rPr>
        <w:t xml:space="preserve"> </w:t>
      </w:r>
      <w:r>
        <w:t>повышения</w:t>
      </w:r>
      <w:r>
        <w:rPr>
          <w:spacing w:val="21"/>
        </w:rPr>
        <w:t xml:space="preserve"> </w:t>
      </w:r>
      <w:r>
        <w:t>функциональных</w:t>
      </w:r>
      <w:r>
        <w:rPr>
          <w:spacing w:val="27"/>
        </w:rPr>
        <w:t xml:space="preserve"> </w:t>
      </w:r>
      <w:r>
        <w:t>и</w:t>
      </w:r>
    </w:p>
    <w:p w14:paraId="49FC0AB9">
      <w:pPr>
        <w:spacing w:line="360" w:lineRule="auto"/>
        <w:sectPr>
          <w:pgSz w:w="11910" w:h="16850"/>
          <w:pgMar w:top="820" w:right="320" w:bottom="280" w:left="900" w:header="571" w:footer="0" w:gutter="0"/>
          <w:cols w:space="720" w:num="1"/>
          <w:docGrid w:linePitch="360" w:charSpace="0"/>
        </w:sectPr>
      </w:pPr>
    </w:p>
    <w:p w14:paraId="14D072CD">
      <w:pPr>
        <w:pStyle w:val="23"/>
        <w:spacing w:before="4"/>
        <w:ind w:left="0" w:firstLine="0"/>
        <w:jc w:val="left"/>
        <w:rPr>
          <w:sz w:val="17"/>
        </w:rPr>
      </w:pPr>
    </w:p>
    <w:p w14:paraId="11D9FF95">
      <w:pPr>
        <w:pStyle w:val="23"/>
        <w:spacing w:before="89" w:line="360" w:lineRule="auto"/>
        <w:ind w:right="240" w:firstLine="0"/>
      </w:pPr>
      <w:r>
        <w:t>адаптивных</w:t>
      </w:r>
      <w:r>
        <w:rPr>
          <w:spacing w:val="1"/>
        </w:rPr>
        <w:t xml:space="preserve"> </w:t>
      </w:r>
      <w:r>
        <w:t>возможностей</w:t>
      </w:r>
      <w:r>
        <w:rPr>
          <w:spacing w:val="1"/>
        </w:rPr>
        <w:t xml:space="preserve"> </w:t>
      </w:r>
      <w:r>
        <w:t>систем</w:t>
      </w:r>
      <w:r>
        <w:rPr>
          <w:spacing w:val="1"/>
        </w:rPr>
        <w:t xml:space="preserve"> </w:t>
      </w:r>
      <w:r>
        <w:t>организма,</w:t>
      </w:r>
      <w:r>
        <w:rPr>
          <w:spacing w:val="1"/>
        </w:rPr>
        <w:t xml:space="preserve"> </w:t>
      </w:r>
      <w:r>
        <w:t>развития</w:t>
      </w:r>
      <w:r>
        <w:rPr>
          <w:spacing w:val="1"/>
        </w:rPr>
        <w:t xml:space="preserve"> </w:t>
      </w:r>
      <w:r>
        <w:t>жизненно</w:t>
      </w:r>
      <w:r>
        <w:rPr>
          <w:spacing w:val="1"/>
        </w:rPr>
        <w:t xml:space="preserve"> </w:t>
      </w:r>
      <w:r>
        <w:t>важных</w:t>
      </w:r>
      <w:r>
        <w:rPr>
          <w:spacing w:val="1"/>
        </w:rPr>
        <w:t xml:space="preserve"> </w:t>
      </w:r>
      <w:r>
        <w:t>физических</w:t>
      </w:r>
      <w:r>
        <w:rPr>
          <w:spacing w:val="1"/>
        </w:rPr>
        <w:t xml:space="preserve"> </w:t>
      </w:r>
      <w:r>
        <w:t>качеств.</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обеспечивает</w:t>
      </w:r>
      <w:r>
        <w:rPr>
          <w:spacing w:val="-67"/>
        </w:rPr>
        <w:t xml:space="preserve"> </w:t>
      </w:r>
      <w:r>
        <w:t>преемственность</w:t>
      </w:r>
      <w:r>
        <w:rPr>
          <w:spacing w:val="1"/>
        </w:rPr>
        <w:t xml:space="preserve"> </w:t>
      </w:r>
      <w:r>
        <w:t>с</w:t>
      </w:r>
      <w:r>
        <w:rPr>
          <w:spacing w:val="1"/>
        </w:rPr>
        <w:t xml:space="preserve"> </w:t>
      </w:r>
      <w:r>
        <w:t>федеральными</w:t>
      </w:r>
      <w:r>
        <w:rPr>
          <w:spacing w:val="1"/>
        </w:rPr>
        <w:t xml:space="preserve"> </w:t>
      </w:r>
      <w:r>
        <w:t>рабочими</w:t>
      </w:r>
      <w:r>
        <w:rPr>
          <w:spacing w:val="1"/>
        </w:rPr>
        <w:t xml:space="preserve"> </w:t>
      </w:r>
      <w:r>
        <w:t>программами</w:t>
      </w:r>
      <w:r>
        <w:rPr>
          <w:spacing w:val="1"/>
        </w:rPr>
        <w:t xml:space="preserve"> </w:t>
      </w:r>
      <w:r>
        <w:t>начального</w:t>
      </w:r>
      <w:r>
        <w:rPr>
          <w:spacing w:val="1"/>
        </w:rPr>
        <w:t xml:space="preserve"> </w:t>
      </w:r>
      <w:r>
        <w:t>общего</w:t>
      </w:r>
      <w:r>
        <w:rPr>
          <w:spacing w:val="1"/>
        </w:rPr>
        <w:t xml:space="preserve"> </w:t>
      </w:r>
      <w:r>
        <w:t>и</w:t>
      </w:r>
      <w:r>
        <w:rPr>
          <w:spacing w:val="1"/>
        </w:rPr>
        <w:t xml:space="preserve"> </w:t>
      </w:r>
      <w:r>
        <w:t>среднего</w:t>
      </w:r>
      <w:r>
        <w:rPr>
          <w:spacing w:val="-3"/>
        </w:rPr>
        <w:t xml:space="preserve"> </w:t>
      </w:r>
      <w:r>
        <w:t>общего</w:t>
      </w:r>
      <w:r>
        <w:rPr>
          <w:spacing w:val="1"/>
        </w:rPr>
        <w:t xml:space="preserve"> </w:t>
      </w:r>
      <w:r>
        <w:t>образования.</w:t>
      </w:r>
    </w:p>
    <w:p w14:paraId="28332827">
      <w:pPr>
        <w:tabs>
          <w:tab w:val="left" w:pos="1784"/>
        </w:tabs>
        <w:spacing w:before="1" w:line="360" w:lineRule="auto"/>
        <w:ind w:right="240"/>
        <w:rPr>
          <w:sz w:val="28"/>
        </w:rPr>
      </w:pPr>
      <w:r>
        <w:rPr>
          <w:sz w:val="28"/>
        </w:rPr>
        <w:t>34.32.4.Основной</w:t>
      </w:r>
      <w:r>
        <w:rPr>
          <w:spacing w:val="1"/>
          <w:sz w:val="28"/>
        </w:rPr>
        <w:t xml:space="preserve"> </w:t>
      </w:r>
      <w:r>
        <w:rPr>
          <w:sz w:val="28"/>
        </w:rPr>
        <w:t>целью</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является</w:t>
      </w:r>
      <w:r>
        <w:rPr>
          <w:spacing w:val="1"/>
          <w:sz w:val="28"/>
        </w:rPr>
        <w:t xml:space="preserve"> </w:t>
      </w:r>
      <w:r>
        <w:rPr>
          <w:sz w:val="28"/>
        </w:rPr>
        <w:t>формирование</w:t>
      </w:r>
      <w:r>
        <w:rPr>
          <w:spacing w:val="1"/>
          <w:sz w:val="28"/>
        </w:rPr>
        <w:t xml:space="preserve"> </w:t>
      </w:r>
      <w:r>
        <w:rPr>
          <w:sz w:val="28"/>
        </w:rPr>
        <w:t>разносторонне</w:t>
      </w:r>
      <w:r>
        <w:rPr>
          <w:spacing w:val="1"/>
          <w:sz w:val="28"/>
        </w:rPr>
        <w:t xml:space="preserve"> </w:t>
      </w:r>
      <w:r>
        <w:rPr>
          <w:sz w:val="28"/>
        </w:rPr>
        <w:t>физически</w:t>
      </w:r>
      <w:r>
        <w:rPr>
          <w:spacing w:val="1"/>
          <w:sz w:val="28"/>
        </w:rPr>
        <w:t xml:space="preserve"> </w:t>
      </w:r>
      <w:r>
        <w:rPr>
          <w:sz w:val="28"/>
        </w:rPr>
        <w:t>развитой</w:t>
      </w:r>
      <w:r>
        <w:rPr>
          <w:spacing w:val="1"/>
          <w:sz w:val="28"/>
        </w:rPr>
        <w:t xml:space="preserve"> </w:t>
      </w:r>
      <w:r>
        <w:rPr>
          <w:sz w:val="28"/>
        </w:rPr>
        <w:t>личности,</w:t>
      </w:r>
      <w:r>
        <w:rPr>
          <w:spacing w:val="1"/>
          <w:sz w:val="28"/>
        </w:rPr>
        <w:t xml:space="preserve"> </w:t>
      </w:r>
      <w:r>
        <w:rPr>
          <w:sz w:val="28"/>
        </w:rPr>
        <w:t>способной</w:t>
      </w:r>
      <w:r>
        <w:rPr>
          <w:spacing w:val="1"/>
          <w:sz w:val="28"/>
        </w:rPr>
        <w:t xml:space="preserve"> </w:t>
      </w:r>
      <w:r>
        <w:rPr>
          <w:sz w:val="28"/>
        </w:rPr>
        <w:t>активно</w:t>
      </w:r>
      <w:r>
        <w:rPr>
          <w:spacing w:val="1"/>
          <w:sz w:val="28"/>
        </w:rPr>
        <w:t xml:space="preserve"> </w:t>
      </w:r>
      <w:r>
        <w:rPr>
          <w:sz w:val="28"/>
        </w:rPr>
        <w:t>использовать</w:t>
      </w:r>
      <w:r>
        <w:rPr>
          <w:spacing w:val="1"/>
          <w:sz w:val="28"/>
        </w:rPr>
        <w:t xml:space="preserve"> </w:t>
      </w:r>
      <w:r>
        <w:rPr>
          <w:sz w:val="28"/>
        </w:rPr>
        <w:t>ценности</w:t>
      </w:r>
      <w:r>
        <w:rPr>
          <w:spacing w:val="1"/>
          <w:sz w:val="28"/>
        </w:rPr>
        <w:t xml:space="preserve"> </w:t>
      </w:r>
      <w:r>
        <w:rPr>
          <w:sz w:val="28"/>
        </w:rPr>
        <w:t>физической</w:t>
      </w:r>
      <w:r>
        <w:rPr>
          <w:spacing w:val="1"/>
          <w:sz w:val="28"/>
        </w:rPr>
        <w:t xml:space="preserve"> </w:t>
      </w:r>
      <w:r>
        <w:rPr>
          <w:sz w:val="28"/>
        </w:rPr>
        <w:t>культуры</w:t>
      </w:r>
      <w:r>
        <w:rPr>
          <w:spacing w:val="1"/>
          <w:sz w:val="28"/>
        </w:rPr>
        <w:t xml:space="preserve"> </w:t>
      </w:r>
      <w:r>
        <w:rPr>
          <w:sz w:val="28"/>
        </w:rPr>
        <w:t>для</w:t>
      </w:r>
      <w:r>
        <w:rPr>
          <w:spacing w:val="1"/>
          <w:sz w:val="28"/>
        </w:rPr>
        <w:t xml:space="preserve"> </w:t>
      </w:r>
      <w:r>
        <w:rPr>
          <w:sz w:val="28"/>
        </w:rPr>
        <w:t>укрепления</w:t>
      </w:r>
      <w:r>
        <w:rPr>
          <w:spacing w:val="1"/>
          <w:sz w:val="28"/>
        </w:rPr>
        <w:t xml:space="preserve"> </w:t>
      </w:r>
      <w:r>
        <w:rPr>
          <w:sz w:val="28"/>
        </w:rPr>
        <w:t>и</w:t>
      </w:r>
      <w:r>
        <w:rPr>
          <w:spacing w:val="1"/>
          <w:sz w:val="28"/>
        </w:rPr>
        <w:t xml:space="preserve"> </w:t>
      </w:r>
      <w:r>
        <w:rPr>
          <w:sz w:val="28"/>
        </w:rPr>
        <w:t>длительного</w:t>
      </w:r>
      <w:r>
        <w:rPr>
          <w:spacing w:val="1"/>
          <w:sz w:val="28"/>
        </w:rPr>
        <w:t xml:space="preserve"> </w:t>
      </w:r>
      <w:r>
        <w:rPr>
          <w:sz w:val="28"/>
        </w:rPr>
        <w:t>сохранения</w:t>
      </w:r>
      <w:r>
        <w:rPr>
          <w:spacing w:val="1"/>
          <w:sz w:val="28"/>
        </w:rPr>
        <w:t xml:space="preserve"> </w:t>
      </w:r>
      <w:r>
        <w:rPr>
          <w:sz w:val="28"/>
        </w:rPr>
        <w:t>собственного</w:t>
      </w:r>
      <w:r>
        <w:rPr>
          <w:spacing w:val="1"/>
          <w:sz w:val="28"/>
        </w:rPr>
        <w:t xml:space="preserve"> </w:t>
      </w:r>
      <w:r>
        <w:rPr>
          <w:sz w:val="28"/>
        </w:rPr>
        <w:t>здоровья,</w:t>
      </w:r>
      <w:r>
        <w:rPr>
          <w:spacing w:val="1"/>
          <w:sz w:val="28"/>
        </w:rPr>
        <w:t xml:space="preserve"> </w:t>
      </w:r>
      <w:r>
        <w:rPr>
          <w:sz w:val="28"/>
        </w:rPr>
        <w:t>оптимизации</w:t>
      </w:r>
      <w:r>
        <w:rPr>
          <w:spacing w:val="1"/>
          <w:sz w:val="28"/>
        </w:rPr>
        <w:t xml:space="preserve"> </w:t>
      </w:r>
      <w:r>
        <w:rPr>
          <w:sz w:val="28"/>
        </w:rPr>
        <w:t>трудовой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организации активного отдыха. В программе по физической культуре данная цель</w:t>
      </w:r>
      <w:r>
        <w:rPr>
          <w:spacing w:val="1"/>
          <w:sz w:val="28"/>
        </w:rPr>
        <w:t xml:space="preserve"> </w:t>
      </w:r>
      <w:r>
        <w:rPr>
          <w:sz w:val="28"/>
        </w:rPr>
        <w:t>конкретизируется</w:t>
      </w:r>
      <w:r>
        <w:rPr>
          <w:spacing w:val="1"/>
          <w:sz w:val="28"/>
        </w:rPr>
        <w:t xml:space="preserve"> </w:t>
      </w:r>
      <w:r>
        <w:rPr>
          <w:sz w:val="28"/>
        </w:rPr>
        <w:t>и</w:t>
      </w:r>
      <w:r>
        <w:rPr>
          <w:spacing w:val="1"/>
          <w:sz w:val="28"/>
        </w:rPr>
        <w:t xml:space="preserve"> </w:t>
      </w:r>
      <w:r>
        <w:rPr>
          <w:sz w:val="28"/>
        </w:rPr>
        <w:t>связывается</w:t>
      </w:r>
      <w:r>
        <w:rPr>
          <w:spacing w:val="1"/>
          <w:sz w:val="28"/>
        </w:rPr>
        <w:t xml:space="preserve"> </w:t>
      </w:r>
      <w:r>
        <w:rPr>
          <w:sz w:val="28"/>
        </w:rPr>
        <w:t>с</w:t>
      </w:r>
      <w:r>
        <w:rPr>
          <w:spacing w:val="1"/>
          <w:sz w:val="28"/>
        </w:rPr>
        <w:t xml:space="preserve"> </w:t>
      </w:r>
      <w:r>
        <w:rPr>
          <w:sz w:val="28"/>
        </w:rPr>
        <w:t>формированием</w:t>
      </w:r>
      <w:r>
        <w:rPr>
          <w:spacing w:val="1"/>
          <w:sz w:val="28"/>
        </w:rPr>
        <w:t xml:space="preserve"> </w:t>
      </w:r>
      <w:r>
        <w:rPr>
          <w:sz w:val="28"/>
        </w:rPr>
        <w:t>устойчивых</w:t>
      </w:r>
      <w:r>
        <w:rPr>
          <w:spacing w:val="1"/>
          <w:sz w:val="28"/>
        </w:rPr>
        <w:t xml:space="preserve"> </w:t>
      </w:r>
      <w:r>
        <w:rPr>
          <w:sz w:val="28"/>
        </w:rPr>
        <w:t>мотивов</w:t>
      </w:r>
      <w:r>
        <w:rPr>
          <w:spacing w:val="1"/>
          <w:sz w:val="28"/>
        </w:rPr>
        <w:t xml:space="preserve"> </w:t>
      </w:r>
      <w:r>
        <w:rPr>
          <w:sz w:val="28"/>
        </w:rPr>
        <w:t>и</w:t>
      </w:r>
      <w:r>
        <w:rPr>
          <w:spacing w:val="1"/>
          <w:sz w:val="28"/>
        </w:rPr>
        <w:t xml:space="preserve"> </w:t>
      </w:r>
      <w:r>
        <w:rPr>
          <w:sz w:val="28"/>
        </w:rPr>
        <w:t>потребностей обучающихся в бережном отношении к своему здоровью, целостном</w:t>
      </w:r>
      <w:r>
        <w:rPr>
          <w:spacing w:val="1"/>
          <w:sz w:val="28"/>
        </w:rPr>
        <w:t xml:space="preserve"> </w:t>
      </w:r>
      <w:r>
        <w:rPr>
          <w:sz w:val="28"/>
        </w:rPr>
        <w:t>развитии</w:t>
      </w:r>
      <w:r>
        <w:rPr>
          <w:spacing w:val="1"/>
          <w:sz w:val="28"/>
        </w:rPr>
        <w:t xml:space="preserve"> </w:t>
      </w:r>
      <w:r>
        <w:rPr>
          <w:sz w:val="28"/>
        </w:rPr>
        <w:t>физических,</w:t>
      </w:r>
      <w:r>
        <w:rPr>
          <w:spacing w:val="1"/>
          <w:sz w:val="28"/>
        </w:rPr>
        <w:t xml:space="preserve"> </w:t>
      </w:r>
      <w:r>
        <w:rPr>
          <w:sz w:val="28"/>
        </w:rPr>
        <w:t>психических</w:t>
      </w:r>
      <w:r>
        <w:rPr>
          <w:spacing w:val="1"/>
          <w:sz w:val="28"/>
        </w:rPr>
        <w:t xml:space="preserve"> </w:t>
      </w:r>
      <w:r>
        <w:rPr>
          <w:sz w:val="28"/>
        </w:rPr>
        <w:t>и</w:t>
      </w:r>
      <w:r>
        <w:rPr>
          <w:spacing w:val="1"/>
          <w:sz w:val="28"/>
        </w:rPr>
        <w:t xml:space="preserve"> </w:t>
      </w:r>
      <w:r>
        <w:rPr>
          <w:sz w:val="28"/>
        </w:rPr>
        <w:t>нравственных</w:t>
      </w:r>
      <w:r>
        <w:rPr>
          <w:spacing w:val="1"/>
          <w:sz w:val="28"/>
        </w:rPr>
        <w:t xml:space="preserve"> </w:t>
      </w:r>
      <w:r>
        <w:rPr>
          <w:sz w:val="28"/>
        </w:rPr>
        <w:t>качеств,</w:t>
      </w:r>
      <w:r>
        <w:rPr>
          <w:spacing w:val="1"/>
          <w:sz w:val="28"/>
        </w:rPr>
        <w:t xml:space="preserve"> </w:t>
      </w:r>
      <w:r>
        <w:rPr>
          <w:sz w:val="28"/>
        </w:rPr>
        <w:t>творческом</w:t>
      </w:r>
      <w:r>
        <w:rPr>
          <w:spacing w:val="1"/>
          <w:sz w:val="28"/>
        </w:rPr>
        <w:t xml:space="preserve"> </w:t>
      </w:r>
      <w:r>
        <w:rPr>
          <w:sz w:val="28"/>
        </w:rPr>
        <w:t>использовании</w:t>
      </w:r>
      <w:r>
        <w:rPr>
          <w:spacing w:val="1"/>
          <w:sz w:val="28"/>
        </w:rPr>
        <w:t xml:space="preserve"> </w:t>
      </w:r>
      <w:r>
        <w:rPr>
          <w:sz w:val="28"/>
        </w:rPr>
        <w:t>ценностей</w:t>
      </w:r>
      <w:r>
        <w:rPr>
          <w:spacing w:val="1"/>
          <w:sz w:val="28"/>
        </w:rPr>
        <w:t xml:space="preserve"> </w:t>
      </w:r>
      <w:r>
        <w:rPr>
          <w:sz w:val="28"/>
        </w:rPr>
        <w:t>физической</w:t>
      </w:r>
      <w:r>
        <w:rPr>
          <w:spacing w:val="1"/>
          <w:sz w:val="28"/>
        </w:rPr>
        <w:t xml:space="preserve"> </w:t>
      </w:r>
      <w:r>
        <w:rPr>
          <w:sz w:val="28"/>
        </w:rPr>
        <w:t>культуры</w:t>
      </w:r>
      <w:r>
        <w:rPr>
          <w:spacing w:val="1"/>
          <w:sz w:val="28"/>
        </w:rPr>
        <w:t xml:space="preserve"> </w:t>
      </w:r>
      <w:r>
        <w:rPr>
          <w:sz w:val="28"/>
        </w:rPr>
        <w:t>в</w:t>
      </w:r>
      <w:r>
        <w:rPr>
          <w:spacing w:val="1"/>
          <w:sz w:val="28"/>
        </w:rPr>
        <w:t xml:space="preserve"> </w:t>
      </w:r>
      <w:r>
        <w:rPr>
          <w:sz w:val="28"/>
        </w:rPr>
        <w:t>организации</w:t>
      </w:r>
      <w:r>
        <w:rPr>
          <w:spacing w:val="1"/>
          <w:sz w:val="28"/>
        </w:rPr>
        <w:t xml:space="preserve"> </w:t>
      </w:r>
      <w:r>
        <w:rPr>
          <w:sz w:val="28"/>
        </w:rPr>
        <w:t>здорового</w:t>
      </w:r>
      <w:r>
        <w:rPr>
          <w:spacing w:val="1"/>
          <w:sz w:val="28"/>
        </w:rPr>
        <w:t xml:space="preserve"> </w:t>
      </w:r>
      <w:r>
        <w:rPr>
          <w:sz w:val="28"/>
        </w:rPr>
        <w:t>образа</w:t>
      </w:r>
      <w:r>
        <w:rPr>
          <w:spacing w:val="-67"/>
          <w:sz w:val="28"/>
        </w:rPr>
        <w:t xml:space="preserve"> </w:t>
      </w:r>
      <w:r>
        <w:rPr>
          <w:sz w:val="28"/>
        </w:rPr>
        <w:t>жизни,</w:t>
      </w:r>
      <w:r>
        <w:rPr>
          <w:spacing w:val="-2"/>
          <w:sz w:val="28"/>
        </w:rPr>
        <w:t xml:space="preserve"> </w:t>
      </w:r>
      <w:r>
        <w:rPr>
          <w:sz w:val="28"/>
        </w:rPr>
        <w:t>регулярных</w:t>
      </w:r>
      <w:r>
        <w:rPr>
          <w:spacing w:val="-3"/>
          <w:sz w:val="28"/>
        </w:rPr>
        <w:t xml:space="preserve"> </w:t>
      </w:r>
      <w:r>
        <w:rPr>
          <w:sz w:val="28"/>
        </w:rPr>
        <w:t>занятиях двигательной</w:t>
      </w:r>
      <w:r>
        <w:rPr>
          <w:spacing w:val="-3"/>
          <w:sz w:val="28"/>
        </w:rPr>
        <w:t xml:space="preserve"> </w:t>
      </w:r>
      <w:r>
        <w:rPr>
          <w:sz w:val="28"/>
        </w:rPr>
        <w:t>деятельностью</w:t>
      </w:r>
      <w:r>
        <w:rPr>
          <w:spacing w:val="-1"/>
          <w:sz w:val="28"/>
        </w:rPr>
        <w:t xml:space="preserve"> </w:t>
      </w:r>
      <w:r>
        <w:rPr>
          <w:sz w:val="28"/>
        </w:rPr>
        <w:t>и</w:t>
      </w:r>
      <w:r>
        <w:rPr>
          <w:spacing w:val="-4"/>
          <w:sz w:val="28"/>
        </w:rPr>
        <w:t xml:space="preserve"> </w:t>
      </w:r>
      <w:r>
        <w:rPr>
          <w:sz w:val="28"/>
        </w:rPr>
        <w:t>спортом.</w:t>
      </w:r>
    </w:p>
    <w:p w14:paraId="37328CB3">
      <w:pPr>
        <w:pStyle w:val="23"/>
        <w:spacing w:before="2" w:line="360" w:lineRule="auto"/>
        <w:ind w:right="240"/>
      </w:pPr>
      <w:r>
        <w:t>Развивающая</w:t>
      </w:r>
      <w:r>
        <w:rPr>
          <w:spacing w:val="1"/>
        </w:rPr>
        <w:t xml:space="preserve"> </w:t>
      </w:r>
      <w:r>
        <w:t>направленность</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определяется</w:t>
      </w:r>
      <w:r>
        <w:rPr>
          <w:spacing w:val="1"/>
        </w:rPr>
        <w:t xml:space="preserve"> </w:t>
      </w:r>
      <w:r>
        <w:t>вектором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функциональных</w:t>
      </w:r>
      <w:r>
        <w:rPr>
          <w:spacing w:val="1"/>
        </w:rPr>
        <w:t xml:space="preserve"> </w:t>
      </w:r>
      <w:r>
        <w:t>возможностей организма, являющихся основой укрепления их здоровья, повышения</w:t>
      </w:r>
      <w:r>
        <w:rPr>
          <w:spacing w:val="-67"/>
        </w:rPr>
        <w:t xml:space="preserve"> </w:t>
      </w:r>
      <w:r>
        <w:t>надёжности</w:t>
      </w:r>
      <w:r>
        <w:rPr>
          <w:spacing w:val="1"/>
        </w:rPr>
        <w:t xml:space="preserve"> </w:t>
      </w:r>
      <w:r>
        <w:t>и</w:t>
      </w:r>
      <w:r>
        <w:rPr>
          <w:spacing w:val="1"/>
        </w:rPr>
        <w:t xml:space="preserve"> </w:t>
      </w:r>
      <w:r>
        <w:t>активности</w:t>
      </w:r>
      <w:r>
        <w:rPr>
          <w:spacing w:val="1"/>
        </w:rPr>
        <w:t xml:space="preserve"> </w:t>
      </w:r>
      <w:r>
        <w:t>адаптивных</w:t>
      </w:r>
      <w:r>
        <w:rPr>
          <w:spacing w:val="1"/>
        </w:rPr>
        <w:t xml:space="preserve"> </w:t>
      </w:r>
      <w:r>
        <w:t>процессов.</w:t>
      </w:r>
      <w:r>
        <w:rPr>
          <w:spacing w:val="1"/>
        </w:rPr>
        <w:t xml:space="preserve"> </w:t>
      </w:r>
      <w:r>
        <w:t>Существенным</w:t>
      </w:r>
      <w:r>
        <w:rPr>
          <w:spacing w:val="1"/>
        </w:rPr>
        <w:t xml:space="preserve"> </w:t>
      </w:r>
      <w:r>
        <w:t>достижением</w:t>
      </w:r>
      <w:r>
        <w:rPr>
          <w:spacing w:val="1"/>
        </w:rPr>
        <w:t xml:space="preserve"> </w:t>
      </w:r>
      <w:r>
        <w:t>данной</w:t>
      </w:r>
      <w:r>
        <w:rPr>
          <w:spacing w:val="1"/>
        </w:rPr>
        <w:t xml:space="preserve"> </w:t>
      </w:r>
      <w:r>
        <w:t>ориентации</w:t>
      </w:r>
      <w:r>
        <w:rPr>
          <w:spacing w:val="1"/>
        </w:rPr>
        <w:t xml:space="preserve"> </w:t>
      </w:r>
      <w:r>
        <w:t>является</w:t>
      </w:r>
      <w:r>
        <w:rPr>
          <w:spacing w:val="1"/>
        </w:rPr>
        <w:t xml:space="preserve"> </w:t>
      </w:r>
      <w:r>
        <w:t>приобретение</w:t>
      </w:r>
      <w:r>
        <w:rPr>
          <w:spacing w:val="1"/>
        </w:rPr>
        <w:t xml:space="preserve"> </w:t>
      </w:r>
      <w:r>
        <w:t>обучающимися</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организации</w:t>
      </w:r>
      <w:r>
        <w:rPr>
          <w:spacing w:val="1"/>
        </w:rPr>
        <w:t xml:space="preserve"> </w:t>
      </w:r>
      <w:r>
        <w:t>самостоятельных</w:t>
      </w:r>
      <w:r>
        <w:rPr>
          <w:spacing w:val="1"/>
        </w:rPr>
        <w:t xml:space="preserve"> </w:t>
      </w:r>
      <w:r>
        <w:t>форм</w:t>
      </w:r>
      <w:r>
        <w:rPr>
          <w:spacing w:val="1"/>
        </w:rPr>
        <w:t xml:space="preserve"> </w:t>
      </w:r>
      <w:r>
        <w:t>занятий</w:t>
      </w:r>
      <w:r>
        <w:rPr>
          <w:spacing w:val="1"/>
        </w:rPr>
        <w:t xml:space="preserve"> </w:t>
      </w:r>
      <w:r>
        <w:t>оздоровительной,</w:t>
      </w:r>
      <w:r>
        <w:rPr>
          <w:spacing w:val="1"/>
        </w:rPr>
        <w:t xml:space="preserve"> </w:t>
      </w:r>
      <w:r>
        <w:t>спортивной</w:t>
      </w:r>
      <w:r>
        <w:rPr>
          <w:spacing w:val="1"/>
        </w:rPr>
        <w:t xml:space="preserve"> </w:t>
      </w:r>
      <w:r>
        <w:t>и</w:t>
      </w:r>
      <w:r>
        <w:rPr>
          <w:spacing w:val="1"/>
        </w:rPr>
        <w:t xml:space="preserve"> </w:t>
      </w:r>
      <w:r>
        <w:t>прикладно-ориентированной физической культурой, возможности познания своих</w:t>
      </w:r>
      <w:r>
        <w:rPr>
          <w:spacing w:val="1"/>
        </w:rPr>
        <w:t xml:space="preserve"> </w:t>
      </w:r>
      <w:r>
        <w:t>физических способностей и</w:t>
      </w:r>
      <w:r>
        <w:rPr>
          <w:spacing w:val="-1"/>
        </w:rPr>
        <w:t xml:space="preserve"> </w:t>
      </w:r>
      <w:r>
        <w:t>их</w:t>
      </w:r>
      <w:r>
        <w:rPr>
          <w:spacing w:val="1"/>
        </w:rPr>
        <w:t xml:space="preserve"> </w:t>
      </w:r>
      <w:r>
        <w:t>целенаправленного развития.</w:t>
      </w:r>
    </w:p>
    <w:p w14:paraId="1A58BC87">
      <w:pPr>
        <w:pStyle w:val="23"/>
        <w:spacing w:before="1" w:line="360" w:lineRule="auto"/>
        <w:ind w:right="239"/>
      </w:pPr>
      <w:r>
        <w:t>Воспитывающее значение программы по физической культуре заключается в</w:t>
      </w:r>
      <w:r>
        <w:rPr>
          <w:spacing w:val="1"/>
        </w:rPr>
        <w:t xml:space="preserve"> </w:t>
      </w:r>
      <w:r>
        <w:t>содействии</w:t>
      </w:r>
      <w:r>
        <w:rPr>
          <w:spacing w:val="1"/>
        </w:rPr>
        <w:t xml:space="preserve"> </w:t>
      </w:r>
      <w:r>
        <w:t>активной</w:t>
      </w:r>
      <w:r>
        <w:rPr>
          <w:spacing w:val="1"/>
        </w:rPr>
        <w:t xml:space="preserve"> </w:t>
      </w:r>
      <w:r>
        <w:t>социализации</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осмысления</w:t>
      </w:r>
      <w:r>
        <w:rPr>
          <w:spacing w:val="1"/>
        </w:rPr>
        <w:t xml:space="preserve"> </w:t>
      </w:r>
      <w:r>
        <w:t>и</w:t>
      </w:r>
      <w:r>
        <w:rPr>
          <w:spacing w:val="1"/>
        </w:rPr>
        <w:t xml:space="preserve"> </w:t>
      </w:r>
      <w:r>
        <w:t>понимания</w:t>
      </w:r>
      <w:r>
        <w:rPr>
          <w:spacing w:val="1"/>
        </w:rPr>
        <w:t xml:space="preserve"> </w:t>
      </w:r>
      <w:r>
        <w:t>роли</w:t>
      </w:r>
      <w:r>
        <w:rPr>
          <w:spacing w:val="1"/>
        </w:rPr>
        <w:t xml:space="preserve"> </w:t>
      </w:r>
      <w:r>
        <w:t>и</w:t>
      </w:r>
      <w:r>
        <w:rPr>
          <w:spacing w:val="1"/>
        </w:rPr>
        <w:t xml:space="preserve"> </w:t>
      </w:r>
      <w:r>
        <w:t>значения</w:t>
      </w:r>
      <w:r>
        <w:rPr>
          <w:spacing w:val="1"/>
        </w:rPr>
        <w:t xml:space="preserve"> </w:t>
      </w:r>
      <w:r>
        <w:t>мирового</w:t>
      </w:r>
      <w:r>
        <w:rPr>
          <w:spacing w:val="1"/>
        </w:rPr>
        <w:t xml:space="preserve"> </w:t>
      </w:r>
      <w:r>
        <w:t>и</w:t>
      </w:r>
      <w:r>
        <w:rPr>
          <w:spacing w:val="1"/>
        </w:rPr>
        <w:t xml:space="preserve"> </w:t>
      </w:r>
      <w:r>
        <w:t>российского</w:t>
      </w:r>
      <w:r>
        <w:rPr>
          <w:spacing w:val="1"/>
        </w:rPr>
        <w:t xml:space="preserve"> </w:t>
      </w:r>
      <w:r>
        <w:t>олимпийского</w:t>
      </w:r>
      <w:r>
        <w:rPr>
          <w:spacing w:val="1"/>
        </w:rPr>
        <w:t xml:space="preserve"> </w:t>
      </w:r>
      <w:r>
        <w:t>движения,</w:t>
      </w:r>
      <w:r>
        <w:rPr>
          <w:spacing w:val="1"/>
        </w:rPr>
        <w:t xml:space="preserve"> </w:t>
      </w:r>
      <w:r>
        <w:t>приобщения</w:t>
      </w:r>
      <w:r>
        <w:rPr>
          <w:spacing w:val="1"/>
        </w:rPr>
        <w:t xml:space="preserve"> </w:t>
      </w:r>
      <w:r>
        <w:t>к</w:t>
      </w:r>
      <w:r>
        <w:rPr>
          <w:spacing w:val="1"/>
        </w:rPr>
        <w:t xml:space="preserve"> </w:t>
      </w:r>
      <w:r>
        <w:t>их</w:t>
      </w:r>
      <w:r>
        <w:rPr>
          <w:spacing w:val="1"/>
        </w:rPr>
        <w:t xml:space="preserve"> </w:t>
      </w:r>
      <w:r>
        <w:t>культурным</w:t>
      </w:r>
      <w:r>
        <w:rPr>
          <w:spacing w:val="1"/>
        </w:rPr>
        <w:t xml:space="preserve"> </w:t>
      </w:r>
      <w:r>
        <w:t>ценностям,</w:t>
      </w:r>
      <w:r>
        <w:rPr>
          <w:spacing w:val="1"/>
        </w:rPr>
        <w:t xml:space="preserve"> </w:t>
      </w:r>
      <w:r>
        <w:t>истории</w:t>
      </w:r>
      <w:r>
        <w:rPr>
          <w:spacing w:val="1"/>
        </w:rPr>
        <w:t xml:space="preserve"> </w:t>
      </w:r>
      <w:r>
        <w:t>и</w:t>
      </w:r>
      <w:r>
        <w:rPr>
          <w:spacing w:val="1"/>
        </w:rPr>
        <w:t xml:space="preserve"> </w:t>
      </w:r>
      <w:r>
        <w:t>современному развитию.</w:t>
      </w:r>
      <w:r>
        <w:rPr>
          <w:spacing w:val="1"/>
        </w:rPr>
        <w:t xml:space="preserve"> </w:t>
      </w:r>
      <w:r>
        <w:t>В</w:t>
      </w:r>
      <w:r>
        <w:rPr>
          <w:spacing w:val="1"/>
        </w:rPr>
        <w:t xml:space="preserve"> </w:t>
      </w:r>
      <w:r>
        <w:t>число</w:t>
      </w:r>
      <w:r>
        <w:rPr>
          <w:spacing w:val="1"/>
        </w:rPr>
        <w:t xml:space="preserve"> </w:t>
      </w:r>
      <w:r>
        <w:t>практических</w:t>
      </w:r>
      <w:r>
        <w:rPr>
          <w:spacing w:val="1"/>
        </w:rPr>
        <w:t xml:space="preserve"> </w:t>
      </w:r>
      <w:r>
        <w:t>результатов</w:t>
      </w:r>
      <w:r>
        <w:rPr>
          <w:spacing w:val="1"/>
        </w:rPr>
        <w:t xml:space="preserve"> </w:t>
      </w:r>
      <w:r>
        <w:t>данного</w:t>
      </w:r>
      <w:r>
        <w:rPr>
          <w:spacing w:val="1"/>
        </w:rPr>
        <w:t xml:space="preserve"> </w:t>
      </w:r>
      <w:r>
        <w:t>направления</w:t>
      </w:r>
      <w:r>
        <w:rPr>
          <w:spacing w:val="1"/>
        </w:rPr>
        <w:t xml:space="preserve"> </w:t>
      </w:r>
      <w:r>
        <w:t>входит</w:t>
      </w:r>
      <w:r>
        <w:rPr>
          <w:spacing w:val="1"/>
        </w:rPr>
        <w:t xml:space="preserve"> </w:t>
      </w:r>
      <w:r>
        <w:t>формирование</w:t>
      </w:r>
      <w:r>
        <w:rPr>
          <w:spacing w:val="1"/>
        </w:rPr>
        <w:t xml:space="preserve"> </w:t>
      </w:r>
      <w:r>
        <w:t>положительных навыков и умений в общении и взаимодействии со сверстниками и</w:t>
      </w:r>
      <w:r>
        <w:rPr>
          <w:spacing w:val="1"/>
        </w:rPr>
        <w:t xml:space="preserve"> </w:t>
      </w:r>
      <w:r>
        <w:t>учителями</w:t>
      </w:r>
      <w:r>
        <w:rPr>
          <w:spacing w:val="1"/>
        </w:rPr>
        <w:t xml:space="preserve"> </w:t>
      </w:r>
      <w:r>
        <w:t>физической</w:t>
      </w:r>
      <w:r>
        <w:rPr>
          <w:spacing w:val="1"/>
        </w:rPr>
        <w:t xml:space="preserve"> </w:t>
      </w:r>
      <w:r>
        <w:t>культуры,</w:t>
      </w:r>
      <w:r>
        <w:rPr>
          <w:spacing w:val="1"/>
        </w:rPr>
        <w:t xml:space="preserve"> </w:t>
      </w:r>
      <w:r>
        <w:t>организации</w:t>
      </w:r>
      <w:r>
        <w:rPr>
          <w:spacing w:val="1"/>
        </w:rPr>
        <w:t xml:space="preserve"> </w:t>
      </w:r>
      <w:r>
        <w:t>совместной</w:t>
      </w:r>
      <w:r>
        <w:rPr>
          <w:spacing w:val="1"/>
        </w:rPr>
        <w:t xml:space="preserve"> </w:t>
      </w:r>
      <w:r>
        <w:t>учебной</w:t>
      </w:r>
      <w:r>
        <w:rPr>
          <w:spacing w:val="1"/>
        </w:rPr>
        <w:t xml:space="preserve"> </w:t>
      </w:r>
      <w:r>
        <w:t>и</w:t>
      </w:r>
      <w:r>
        <w:rPr>
          <w:spacing w:val="1"/>
        </w:rPr>
        <w:t xml:space="preserve"> </w:t>
      </w:r>
      <w:r>
        <w:t>консультативной</w:t>
      </w:r>
      <w:r>
        <w:rPr>
          <w:spacing w:val="-4"/>
        </w:rPr>
        <w:t xml:space="preserve"> </w:t>
      </w:r>
      <w:r>
        <w:t>деятельности.</w:t>
      </w:r>
    </w:p>
    <w:p w14:paraId="4A39A0C7">
      <w:pPr>
        <w:spacing w:line="360" w:lineRule="auto"/>
        <w:sectPr>
          <w:pgSz w:w="11910" w:h="16850"/>
          <w:pgMar w:top="820" w:right="320" w:bottom="280" w:left="900" w:header="571" w:footer="0" w:gutter="0"/>
          <w:cols w:space="720" w:num="1"/>
          <w:docGrid w:linePitch="360" w:charSpace="0"/>
        </w:sectPr>
      </w:pPr>
    </w:p>
    <w:p w14:paraId="5F3A5B58">
      <w:pPr>
        <w:pStyle w:val="23"/>
        <w:spacing w:before="4"/>
        <w:ind w:left="0" w:firstLine="0"/>
        <w:jc w:val="left"/>
        <w:rPr>
          <w:sz w:val="17"/>
        </w:rPr>
      </w:pPr>
    </w:p>
    <w:p w14:paraId="2C59885C">
      <w:pPr>
        <w:tabs>
          <w:tab w:val="left" w:pos="1784"/>
        </w:tabs>
        <w:spacing w:before="89" w:line="360" w:lineRule="auto"/>
        <w:ind w:right="242"/>
        <w:rPr>
          <w:sz w:val="28"/>
        </w:rPr>
      </w:pPr>
      <w:r>
        <w:rPr>
          <w:sz w:val="28"/>
        </w:rPr>
        <w:t>34.32.5.Центральной</w:t>
      </w:r>
      <w:r>
        <w:rPr>
          <w:spacing w:val="1"/>
          <w:sz w:val="28"/>
        </w:rPr>
        <w:t xml:space="preserve"> </w:t>
      </w:r>
      <w:r>
        <w:rPr>
          <w:sz w:val="28"/>
        </w:rPr>
        <w:t>идеей</w:t>
      </w:r>
      <w:r>
        <w:rPr>
          <w:spacing w:val="1"/>
          <w:sz w:val="28"/>
        </w:rPr>
        <w:t xml:space="preserve"> </w:t>
      </w:r>
      <w:r>
        <w:rPr>
          <w:sz w:val="28"/>
        </w:rPr>
        <w:t>конструирования</w:t>
      </w:r>
      <w:r>
        <w:rPr>
          <w:spacing w:val="1"/>
          <w:sz w:val="28"/>
        </w:rPr>
        <w:t xml:space="preserve"> </w:t>
      </w:r>
      <w:r>
        <w:rPr>
          <w:sz w:val="28"/>
        </w:rPr>
        <w:t>учебного</w:t>
      </w:r>
      <w:r>
        <w:rPr>
          <w:spacing w:val="1"/>
          <w:sz w:val="28"/>
        </w:rPr>
        <w:t xml:space="preserve"> </w:t>
      </w:r>
      <w:r>
        <w:rPr>
          <w:sz w:val="28"/>
        </w:rPr>
        <w:t>содержания</w:t>
      </w:r>
      <w:r>
        <w:rPr>
          <w:spacing w:val="1"/>
          <w:sz w:val="28"/>
        </w:rPr>
        <w:t xml:space="preserve"> </w:t>
      </w:r>
      <w:r>
        <w:rPr>
          <w:sz w:val="28"/>
        </w:rPr>
        <w:t>и</w:t>
      </w:r>
      <w:r>
        <w:rPr>
          <w:spacing w:val="1"/>
          <w:sz w:val="28"/>
        </w:rPr>
        <w:t xml:space="preserve"> </w:t>
      </w:r>
      <w:r>
        <w:rPr>
          <w:sz w:val="28"/>
        </w:rPr>
        <w:t>планируемых результатов образования по физической культуре на уровне основного</w:t>
      </w:r>
      <w:r>
        <w:rPr>
          <w:spacing w:val="-67"/>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является</w:t>
      </w:r>
      <w:r>
        <w:rPr>
          <w:spacing w:val="1"/>
          <w:sz w:val="28"/>
        </w:rPr>
        <w:t xml:space="preserve"> </w:t>
      </w:r>
      <w:r>
        <w:rPr>
          <w:sz w:val="28"/>
        </w:rPr>
        <w:t>воспитание</w:t>
      </w:r>
      <w:r>
        <w:rPr>
          <w:spacing w:val="1"/>
          <w:sz w:val="28"/>
        </w:rPr>
        <w:t xml:space="preserve"> </w:t>
      </w:r>
      <w:r>
        <w:rPr>
          <w:sz w:val="28"/>
        </w:rPr>
        <w:t>целостной</w:t>
      </w:r>
      <w:r>
        <w:rPr>
          <w:spacing w:val="1"/>
          <w:sz w:val="28"/>
        </w:rPr>
        <w:t xml:space="preserve"> </w:t>
      </w:r>
      <w:r>
        <w:rPr>
          <w:sz w:val="28"/>
        </w:rPr>
        <w:t>личности</w:t>
      </w:r>
      <w:r>
        <w:rPr>
          <w:spacing w:val="1"/>
          <w:sz w:val="28"/>
        </w:rPr>
        <w:t xml:space="preserve"> </w:t>
      </w:r>
      <w:r>
        <w:rPr>
          <w:sz w:val="28"/>
        </w:rPr>
        <w:t>обучающихся,</w:t>
      </w:r>
      <w:r>
        <w:rPr>
          <w:spacing w:val="1"/>
          <w:sz w:val="28"/>
        </w:rPr>
        <w:t xml:space="preserve"> </w:t>
      </w:r>
      <w:r>
        <w:rPr>
          <w:sz w:val="28"/>
        </w:rPr>
        <w:t>обеспечение</w:t>
      </w:r>
      <w:r>
        <w:rPr>
          <w:spacing w:val="1"/>
          <w:sz w:val="28"/>
        </w:rPr>
        <w:t xml:space="preserve"> </w:t>
      </w:r>
      <w:r>
        <w:rPr>
          <w:sz w:val="28"/>
        </w:rPr>
        <w:t>единства</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их</w:t>
      </w:r>
      <w:r>
        <w:rPr>
          <w:spacing w:val="1"/>
          <w:sz w:val="28"/>
        </w:rPr>
        <w:t xml:space="preserve"> </w:t>
      </w:r>
      <w:r>
        <w:rPr>
          <w:sz w:val="28"/>
        </w:rPr>
        <w:t>физической,</w:t>
      </w:r>
      <w:r>
        <w:rPr>
          <w:spacing w:val="1"/>
          <w:sz w:val="28"/>
        </w:rPr>
        <w:t xml:space="preserve"> </w:t>
      </w:r>
      <w:r>
        <w:rPr>
          <w:sz w:val="28"/>
        </w:rPr>
        <w:t>психической</w:t>
      </w:r>
      <w:r>
        <w:rPr>
          <w:spacing w:val="1"/>
          <w:sz w:val="28"/>
        </w:rPr>
        <w:t xml:space="preserve"> </w:t>
      </w:r>
      <w:r>
        <w:rPr>
          <w:sz w:val="28"/>
        </w:rPr>
        <w:t>и</w:t>
      </w:r>
      <w:r>
        <w:rPr>
          <w:spacing w:val="1"/>
          <w:sz w:val="28"/>
        </w:rPr>
        <w:t xml:space="preserve"> </w:t>
      </w:r>
      <w:r>
        <w:rPr>
          <w:sz w:val="28"/>
        </w:rPr>
        <w:t>социальной</w:t>
      </w:r>
      <w:r>
        <w:rPr>
          <w:spacing w:val="1"/>
          <w:sz w:val="28"/>
        </w:rPr>
        <w:t xml:space="preserve"> </w:t>
      </w:r>
      <w:r>
        <w:rPr>
          <w:sz w:val="28"/>
        </w:rPr>
        <w:t>природы.</w:t>
      </w:r>
      <w:r>
        <w:rPr>
          <w:spacing w:val="1"/>
          <w:sz w:val="28"/>
        </w:rPr>
        <w:t xml:space="preserve"> </w:t>
      </w:r>
      <w:r>
        <w:rPr>
          <w:sz w:val="28"/>
        </w:rPr>
        <w:t>Реализация</w:t>
      </w:r>
      <w:r>
        <w:rPr>
          <w:spacing w:val="1"/>
          <w:sz w:val="28"/>
        </w:rPr>
        <w:t xml:space="preserve"> </w:t>
      </w:r>
      <w:r>
        <w:rPr>
          <w:sz w:val="28"/>
        </w:rPr>
        <w:t>этой</w:t>
      </w:r>
      <w:r>
        <w:rPr>
          <w:spacing w:val="1"/>
          <w:sz w:val="28"/>
        </w:rPr>
        <w:t xml:space="preserve"> </w:t>
      </w:r>
      <w:r>
        <w:rPr>
          <w:sz w:val="28"/>
        </w:rPr>
        <w:t>идеи</w:t>
      </w:r>
      <w:r>
        <w:rPr>
          <w:spacing w:val="1"/>
          <w:sz w:val="28"/>
        </w:rPr>
        <w:t xml:space="preserve"> </w:t>
      </w:r>
      <w:r>
        <w:rPr>
          <w:sz w:val="28"/>
        </w:rPr>
        <w:t>становится</w:t>
      </w:r>
      <w:r>
        <w:rPr>
          <w:spacing w:val="1"/>
          <w:sz w:val="28"/>
        </w:rPr>
        <w:t xml:space="preserve"> </w:t>
      </w:r>
      <w:r>
        <w:rPr>
          <w:sz w:val="28"/>
        </w:rPr>
        <w:t>возможной</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содержания</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которое</w:t>
      </w:r>
      <w:r>
        <w:rPr>
          <w:spacing w:val="1"/>
          <w:sz w:val="28"/>
        </w:rPr>
        <w:t xml:space="preserve"> </w:t>
      </w:r>
      <w:r>
        <w:rPr>
          <w:sz w:val="28"/>
        </w:rPr>
        <w:t>представляется</w:t>
      </w:r>
      <w:r>
        <w:rPr>
          <w:spacing w:val="1"/>
          <w:sz w:val="28"/>
        </w:rPr>
        <w:t xml:space="preserve"> </w:t>
      </w:r>
      <w:r>
        <w:rPr>
          <w:sz w:val="28"/>
        </w:rPr>
        <w:t>двигательной</w:t>
      </w:r>
      <w:r>
        <w:rPr>
          <w:spacing w:val="1"/>
          <w:sz w:val="28"/>
        </w:rPr>
        <w:t xml:space="preserve"> </w:t>
      </w:r>
      <w:r>
        <w:rPr>
          <w:sz w:val="28"/>
        </w:rPr>
        <w:t>деятельностью</w:t>
      </w:r>
      <w:r>
        <w:rPr>
          <w:spacing w:val="1"/>
          <w:sz w:val="28"/>
        </w:rPr>
        <w:t xml:space="preserve"> </w:t>
      </w:r>
      <w:r>
        <w:rPr>
          <w:sz w:val="28"/>
        </w:rPr>
        <w:t>с</w:t>
      </w:r>
      <w:r>
        <w:rPr>
          <w:spacing w:val="1"/>
          <w:sz w:val="28"/>
        </w:rPr>
        <w:t xml:space="preserve"> </w:t>
      </w:r>
      <w:r>
        <w:rPr>
          <w:sz w:val="28"/>
        </w:rPr>
        <w:t>её</w:t>
      </w:r>
      <w:r>
        <w:rPr>
          <w:spacing w:val="1"/>
          <w:sz w:val="28"/>
        </w:rPr>
        <w:t xml:space="preserve"> </w:t>
      </w:r>
      <w:r>
        <w:rPr>
          <w:sz w:val="28"/>
        </w:rPr>
        <w:t>базовыми</w:t>
      </w:r>
      <w:r>
        <w:rPr>
          <w:spacing w:val="1"/>
          <w:sz w:val="28"/>
        </w:rPr>
        <w:t xml:space="preserve"> </w:t>
      </w:r>
      <w:r>
        <w:rPr>
          <w:sz w:val="28"/>
        </w:rPr>
        <w:t>компонентами:</w:t>
      </w:r>
      <w:r>
        <w:rPr>
          <w:spacing w:val="1"/>
          <w:sz w:val="28"/>
        </w:rPr>
        <w:t xml:space="preserve"> </w:t>
      </w:r>
      <w:r>
        <w:rPr>
          <w:sz w:val="28"/>
        </w:rPr>
        <w:t>информационным</w:t>
      </w:r>
      <w:r>
        <w:rPr>
          <w:spacing w:val="1"/>
          <w:sz w:val="28"/>
        </w:rPr>
        <w:t xml:space="preserve"> </w:t>
      </w:r>
      <w:r>
        <w:rPr>
          <w:sz w:val="28"/>
        </w:rPr>
        <w:t>(знания</w:t>
      </w:r>
      <w:r>
        <w:rPr>
          <w:spacing w:val="1"/>
          <w:sz w:val="28"/>
        </w:rPr>
        <w:t xml:space="preserve"> </w:t>
      </w:r>
      <w:r>
        <w:rPr>
          <w:sz w:val="28"/>
        </w:rPr>
        <w:t>о</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операциональным</w:t>
      </w:r>
      <w:r>
        <w:rPr>
          <w:spacing w:val="1"/>
          <w:sz w:val="28"/>
        </w:rPr>
        <w:t xml:space="preserve"> </w:t>
      </w:r>
      <w:r>
        <w:rPr>
          <w:sz w:val="28"/>
        </w:rPr>
        <w:t>(способы</w:t>
      </w:r>
      <w:r>
        <w:rPr>
          <w:spacing w:val="1"/>
          <w:sz w:val="28"/>
        </w:rPr>
        <w:t xml:space="preserve"> </w:t>
      </w:r>
      <w:r>
        <w:rPr>
          <w:sz w:val="28"/>
        </w:rPr>
        <w:t>самостоятельной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мотивационно-</w:t>
      </w:r>
      <w:r>
        <w:rPr>
          <w:spacing w:val="1"/>
          <w:sz w:val="28"/>
        </w:rPr>
        <w:t xml:space="preserve"> </w:t>
      </w:r>
      <w:r>
        <w:rPr>
          <w:sz w:val="28"/>
        </w:rPr>
        <w:t>процессуальным</w:t>
      </w:r>
      <w:r>
        <w:rPr>
          <w:spacing w:val="-1"/>
          <w:sz w:val="28"/>
        </w:rPr>
        <w:t xml:space="preserve"> </w:t>
      </w:r>
      <w:r>
        <w:rPr>
          <w:sz w:val="28"/>
        </w:rPr>
        <w:t>(физическое совершенствование).</w:t>
      </w:r>
    </w:p>
    <w:p w14:paraId="66E7A0FD">
      <w:pPr>
        <w:tabs>
          <w:tab w:val="left" w:pos="1784"/>
        </w:tabs>
        <w:spacing w:before="3"/>
        <w:rPr>
          <w:sz w:val="28"/>
        </w:rPr>
      </w:pPr>
      <w:r>
        <w:rPr>
          <w:sz w:val="28"/>
        </w:rPr>
        <w:t>34.32.6.В</w:t>
      </w:r>
      <w:r>
        <w:rPr>
          <w:spacing w:val="69"/>
          <w:sz w:val="28"/>
        </w:rPr>
        <w:t xml:space="preserve"> </w:t>
      </w:r>
      <w:r>
        <w:rPr>
          <w:sz w:val="28"/>
        </w:rPr>
        <w:t>целях</w:t>
      </w:r>
      <w:r>
        <w:rPr>
          <w:spacing w:val="4"/>
          <w:sz w:val="28"/>
        </w:rPr>
        <w:t xml:space="preserve"> </w:t>
      </w:r>
      <w:r>
        <w:rPr>
          <w:sz w:val="28"/>
        </w:rPr>
        <w:t>усиления</w:t>
      </w:r>
      <w:r>
        <w:rPr>
          <w:spacing w:val="71"/>
          <w:sz w:val="28"/>
        </w:rPr>
        <w:t xml:space="preserve"> </w:t>
      </w:r>
      <w:r>
        <w:rPr>
          <w:sz w:val="28"/>
        </w:rPr>
        <w:t>мотивационной</w:t>
      </w:r>
      <w:r>
        <w:rPr>
          <w:spacing w:val="71"/>
          <w:sz w:val="28"/>
        </w:rPr>
        <w:t xml:space="preserve"> </w:t>
      </w:r>
      <w:r>
        <w:rPr>
          <w:sz w:val="28"/>
        </w:rPr>
        <w:t>составляющей</w:t>
      </w:r>
      <w:r>
        <w:rPr>
          <w:spacing w:val="73"/>
          <w:sz w:val="28"/>
        </w:rPr>
        <w:t xml:space="preserve"> </w:t>
      </w:r>
      <w:r>
        <w:rPr>
          <w:sz w:val="28"/>
        </w:rPr>
        <w:t>учебного</w:t>
      </w:r>
      <w:r>
        <w:rPr>
          <w:spacing w:val="71"/>
          <w:sz w:val="28"/>
        </w:rPr>
        <w:t xml:space="preserve"> </w:t>
      </w:r>
      <w:r>
        <w:rPr>
          <w:sz w:val="28"/>
        </w:rPr>
        <w:t>предмета</w:t>
      </w:r>
    </w:p>
    <w:p w14:paraId="7F4E3BD2">
      <w:pPr>
        <w:pStyle w:val="23"/>
        <w:spacing w:before="161" w:line="360" w:lineRule="auto"/>
        <w:ind w:right="242" w:firstLine="0"/>
      </w:pPr>
      <w:r>
        <w:t>«Физическая</w:t>
      </w:r>
      <w:r>
        <w:rPr>
          <w:spacing w:val="1"/>
        </w:rPr>
        <w:t xml:space="preserve"> </w:t>
      </w:r>
      <w:r>
        <w:t>культура»,</w:t>
      </w:r>
      <w:r>
        <w:rPr>
          <w:spacing w:val="1"/>
        </w:rPr>
        <w:t xml:space="preserve"> </w:t>
      </w:r>
      <w:r>
        <w:t>придания</w:t>
      </w:r>
      <w:r>
        <w:rPr>
          <w:spacing w:val="1"/>
        </w:rPr>
        <w:t xml:space="preserve"> </w:t>
      </w:r>
      <w:r>
        <w:t>ей</w:t>
      </w:r>
      <w:r>
        <w:rPr>
          <w:spacing w:val="1"/>
        </w:rPr>
        <w:t xml:space="preserve"> </w:t>
      </w:r>
      <w:r>
        <w:t>личностно</w:t>
      </w:r>
      <w:r>
        <w:rPr>
          <w:spacing w:val="1"/>
        </w:rPr>
        <w:t xml:space="preserve"> </w:t>
      </w:r>
      <w:r>
        <w:t>значимого</w:t>
      </w:r>
      <w:r>
        <w:rPr>
          <w:spacing w:val="1"/>
        </w:rPr>
        <w:t xml:space="preserve"> </w:t>
      </w:r>
      <w:r>
        <w:t>смысла,</w:t>
      </w:r>
      <w:r>
        <w:rPr>
          <w:spacing w:val="1"/>
        </w:rPr>
        <w:t xml:space="preserve"> </w:t>
      </w:r>
      <w:r>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представляется</w:t>
      </w:r>
      <w:r>
        <w:rPr>
          <w:spacing w:val="1"/>
        </w:rPr>
        <w:t xml:space="preserve"> </w:t>
      </w:r>
      <w:r>
        <w:t>системой</w:t>
      </w:r>
      <w:r>
        <w:rPr>
          <w:spacing w:val="1"/>
        </w:rPr>
        <w:t xml:space="preserve"> </w:t>
      </w:r>
      <w:r>
        <w:t>модулей,</w:t>
      </w:r>
      <w:r>
        <w:rPr>
          <w:spacing w:val="1"/>
        </w:rPr>
        <w:t xml:space="preserve"> </w:t>
      </w:r>
      <w:r>
        <w:t>которые</w:t>
      </w:r>
      <w:r>
        <w:rPr>
          <w:spacing w:val="1"/>
        </w:rPr>
        <w:t xml:space="preserve"> </w:t>
      </w:r>
      <w:r>
        <w:t>входят</w:t>
      </w:r>
      <w:r>
        <w:rPr>
          <w:spacing w:val="-3"/>
        </w:rPr>
        <w:t xml:space="preserve"> </w:t>
      </w:r>
      <w:r>
        <w:t>структурными</w:t>
      </w:r>
      <w:r>
        <w:rPr>
          <w:spacing w:val="-2"/>
        </w:rPr>
        <w:t xml:space="preserve"> </w:t>
      </w:r>
      <w:r>
        <w:t>компонентами</w:t>
      </w:r>
      <w:r>
        <w:rPr>
          <w:spacing w:val="-2"/>
        </w:rPr>
        <w:t xml:space="preserve"> </w:t>
      </w:r>
      <w:r>
        <w:t>в</w:t>
      </w:r>
      <w:r>
        <w:rPr>
          <w:spacing w:val="-3"/>
        </w:rPr>
        <w:t xml:space="preserve"> </w:t>
      </w:r>
      <w:r>
        <w:t>раздел</w:t>
      </w:r>
      <w:r>
        <w:rPr>
          <w:spacing w:val="-2"/>
        </w:rPr>
        <w:t xml:space="preserve"> </w:t>
      </w:r>
      <w:r>
        <w:t>«Физическое</w:t>
      </w:r>
      <w:r>
        <w:rPr>
          <w:spacing w:val="-5"/>
        </w:rPr>
        <w:t xml:space="preserve"> </w:t>
      </w:r>
      <w:r>
        <w:t>совершенствование».</w:t>
      </w:r>
    </w:p>
    <w:p w14:paraId="78266572">
      <w:pPr>
        <w:tabs>
          <w:tab w:val="left" w:pos="1784"/>
        </w:tabs>
        <w:spacing w:before="1" w:line="360" w:lineRule="auto"/>
        <w:ind w:right="247"/>
        <w:rPr>
          <w:sz w:val="28"/>
        </w:rPr>
      </w:pPr>
      <w:r>
        <w:rPr>
          <w:sz w:val="28"/>
        </w:rPr>
        <w:t>34.32.7.Инвариантные</w:t>
      </w:r>
      <w:r>
        <w:rPr>
          <w:spacing w:val="1"/>
          <w:sz w:val="28"/>
        </w:rPr>
        <w:t xml:space="preserve"> </w:t>
      </w:r>
      <w:r>
        <w:rPr>
          <w:sz w:val="28"/>
        </w:rPr>
        <w:t>модули</w:t>
      </w:r>
      <w:r>
        <w:rPr>
          <w:spacing w:val="1"/>
          <w:sz w:val="28"/>
        </w:rPr>
        <w:t xml:space="preserve"> </w:t>
      </w:r>
      <w:r>
        <w:rPr>
          <w:sz w:val="28"/>
        </w:rPr>
        <w:t>включают</w:t>
      </w:r>
      <w:r>
        <w:rPr>
          <w:spacing w:val="1"/>
          <w:sz w:val="28"/>
        </w:rPr>
        <w:t xml:space="preserve"> </w:t>
      </w:r>
      <w:r>
        <w:rPr>
          <w:sz w:val="28"/>
        </w:rPr>
        <w:t>в</w:t>
      </w:r>
      <w:r>
        <w:rPr>
          <w:spacing w:val="1"/>
          <w:sz w:val="28"/>
        </w:rPr>
        <w:t xml:space="preserve"> </w:t>
      </w:r>
      <w:r>
        <w:rPr>
          <w:sz w:val="28"/>
        </w:rPr>
        <w:t>себя</w:t>
      </w:r>
      <w:r>
        <w:rPr>
          <w:spacing w:val="1"/>
          <w:sz w:val="28"/>
        </w:rPr>
        <w:t xml:space="preserve"> </w:t>
      </w:r>
      <w:r>
        <w:rPr>
          <w:sz w:val="28"/>
        </w:rPr>
        <w:t>содержание</w:t>
      </w:r>
      <w:r>
        <w:rPr>
          <w:spacing w:val="1"/>
          <w:sz w:val="28"/>
        </w:rPr>
        <w:t xml:space="preserve"> </w:t>
      </w:r>
      <w:r>
        <w:rPr>
          <w:sz w:val="28"/>
        </w:rPr>
        <w:t>базовых</w:t>
      </w:r>
      <w:r>
        <w:rPr>
          <w:spacing w:val="1"/>
          <w:sz w:val="28"/>
        </w:rPr>
        <w:t xml:space="preserve"> </w:t>
      </w:r>
      <w:r>
        <w:rPr>
          <w:sz w:val="28"/>
        </w:rPr>
        <w:t>видов</w:t>
      </w:r>
      <w:r>
        <w:rPr>
          <w:spacing w:val="1"/>
          <w:sz w:val="28"/>
        </w:rPr>
        <w:t xml:space="preserve"> </w:t>
      </w:r>
      <w:r>
        <w:rPr>
          <w:sz w:val="28"/>
        </w:rPr>
        <w:t>спорта:</w:t>
      </w:r>
      <w:r>
        <w:rPr>
          <w:spacing w:val="1"/>
          <w:sz w:val="28"/>
        </w:rPr>
        <w:t xml:space="preserve"> </w:t>
      </w:r>
      <w:r>
        <w:rPr>
          <w:sz w:val="28"/>
        </w:rPr>
        <w:t>гимнастика,</w:t>
      </w:r>
      <w:r>
        <w:rPr>
          <w:spacing w:val="1"/>
          <w:sz w:val="28"/>
        </w:rPr>
        <w:t xml:space="preserve"> </w:t>
      </w:r>
      <w:r>
        <w:rPr>
          <w:sz w:val="28"/>
        </w:rPr>
        <w:t>лёгкая</w:t>
      </w:r>
      <w:r>
        <w:rPr>
          <w:spacing w:val="1"/>
          <w:sz w:val="28"/>
        </w:rPr>
        <w:t xml:space="preserve"> </w:t>
      </w:r>
      <w:r>
        <w:rPr>
          <w:sz w:val="28"/>
        </w:rPr>
        <w:t>атлетика,</w:t>
      </w:r>
      <w:r>
        <w:rPr>
          <w:spacing w:val="1"/>
          <w:sz w:val="28"/>
        </w:rPr>
        <w:t xml:space="preserve"> </w:t>
      </w:r>
      <w:r>
        <w:rPr>
          <w:sz w:val="28"/>
        </w:rPr>
        <w:t>зимние</w:t>
      </w:r>
      <w:r>
        <w:rPr>
          <w:spacing w:val="1"/>
          <w:sz w:val="28"/>
        </w:rPr>
        <w:t xml:space="preserve"> </w:t>
      </w:r>
      <w:r>
        <w:rPr>
          <w:sz w:val="28"/>
        </w:rPr>
        <w:t>виды</w:t>
      </w:r>
      <w:r>
        <w:rPr>
          <w:spacing w:val="1"/>
          <w:sz w:val="28"/>
        </w:rPr>
        <w:t xml:space="preserve"> </w:t>
      </w:r>
      <w:r>
        <w:rPr>
          <w:sz w:val="28"/>
        </w:rPr>
        <w:t>спорта</w:t>
      </w:r>
      <w:r>
        <w:rPr>
          <w:spacing w:val="1"/>
          <w:sz w:val="28"/>
        </w:rPr>
        <w:t xml:space="preserve"> </w:t>
      </w:r>
      <w:r>
        <w:rPr>
          <w:sz w:val="28"/>
        </w:rPr>
        <w:t>спортивные</w:t>
      </w:r>
      <w:r>
        <w:rPr>
          <w:spacing w:val="1"/>
          <w:sz w:val="28"/>
        </w:rPr>
        <w:t xml:space="preserve"> </w:t>
      </w:r>
      <w:r>
        <w:rPr>
          <w:sz w:val="28"/>
        </w:rPr>
        <w:t>игры. Инвариантные</w:t>
      </w:r>
      <w:r>
        <w:rPr>
          <w:spacing w:val="1"/>
          <w:sz w:val="28"/>
        </w:rPr>
        <w:t xml:space="preserve"> </w:t>
      </w:r>
      <w:r>
        <w:rPr>
          <w:sz w:val="28"/>
        </w:rPr>
        <w:t>модули</w:t>
      </w:r>
      <w:r>
        <w:rPr>
          <w:spacing w:val="1"/>
          <w:sz w:val="28"/>
        </w:rPr>
        <w:t xml:space="preserve"> </w:t>
      </w:r>
      <w:r>
        <w:rPr>
          <w:sz w:val="28"/>
        </w:rPr>
        <w:t>в</w:t>
      </w:r>
      <w:r>
        <w:rPr>
          <w:spacing w:val="71"/>
          <w:sz w:val="28"/>
        </w:rPr>
        <w:t xml:space="preserve"> </w:t>
      </w:r>
      <w:r>
        <w:rPr>
          <w:sz w:val="28"/>
        </w:rPr>
        <w:t>своём</w:t>
      </w:r>
      <w:r>
        <w:rPr>
          <w:spacing w:val="1"/>
          <w:sz w:val="28"/>
        </w:rPr>
        <w:t xml:space="preserve"> </w:t>
      </w:r>
      <w:r>
        <w:rPr>
          <w:sz w:val="28"/>
        </w:rPr>
        <w:t>предметном</w:t>
      </w:r>
      <w:r>
        <w:rPr>
          <w:spacing w:val="1"/>
          <w:sz w:val="28"/>
        </w:rPr>
        <w:t xml:space="preserve"> </w:t>
      </w:r>
      <w:r>
        <w:rPr>
          <w:sz w:val="28"/>
        </w:rPr>
        <w:t>содержании</w:t>
      </w:r>
      <w:r>
        <w:rPr>
          <w:spacing w:val="1"/>
          <w:sz w:val="28"/>
        </w:rPr>
        <w:t xml:space="preserve"> </w:t>
      </w:r>
      <w:r>
        <w:rPr>
          <w:sz w:val="28"/>
        </w:rPr>
        <w:t>ориентируются</w:t>
      </w:r>
      <w:r>
        <w:rPr>
          <w:spacing w:val="1"/>
          <w:sz w:val="28"/>
        </w:rPr>
        <w:t xml:space="preserve"> </w:t>
      </w:r>
      <w:r>
        <w:rPr>
          <w:sz w:val="28"/>
        </w:rPr>
        <w:t>на</w:t>
      </w:r>
      <w:r>
        <w:rPr>
          <w:spacing w:val="1"/>
          <w:sz w:val="28"/>
        </w:rPr>
        <w:t xml:space="preserve"> </w:t>
      </w:r>
      <w:r>
        <w:rPr>
          <w:sz w:val="28"/>
        </w:rPr>
        <w:t>всестороннюю</w:t>
      </w:r>
      <w:r>
        <w:rPr>
          <w:spacing w:val="1"/>
          <w:sz w:val="28"/>
        </w:rPr>
        <w:t xml:space="preserve"> </w:t>
      </w:r>
      <w:r>
        <w:rPr>
          <w:sz w:val="28"/>
        </w:rPr>
        <w:t>физическую</w:t>
      </w:r>
      <w:r>
        <w:rPr>
          <w:spacing w:val="1"/>
          <w:sz w:val="28"/>
        </w:rPr>
        <w:t xml:space="preserve"> </w:t>
      </w:r>
      <w:r>
        <w:rPr>
          <w:sz w:val="28"/>
        </w:rPr>
        <w:t>подготовленность обучающихся, освоение ими технических действий и физических</w:t>
      </w:r>
      <w:r>
        <w:rPr>
          <w:spacing w:val="1"/>
          <w:sz w:val="28"/>
        </w:rPr>
        <w:t xml:space="preserve"> </w:t>
      </w:r>
      <w:r>
        <w:rPr>
          <w:sz w:val="28"/>
        </w:rPr>
        <w:t>упражнений,</w:t>
      </w:r>
      <w:r>
        <w:rPr>
          <w:spacing w:val="1"/>
          <w:sz w:val="28"/>
        </w:rPr>
        <w:t xml:space="preserve"> </w:t>
      </w:r>
      <w:r>
        <w:rPr>
          <w:sz w:val="28"/>
        </w:rPr>
        <w:t>содействующих</w:t>
      </w:r>
      <w:r>
        <w:rPr>
          <w:spacing w:val="2"/>
          <w:sz w:val="28"/>
        </w:rPr>
        <w:t xml:space="preserve"> </w:t>
      </w:r>
      <w:r>
        <w:rPr>
          <w:sz w:val="28"/>
        </w:rPr>
        <w:t>обогащению двигательного</w:t>
      </w:r>
      <w:r>
        <w:rPr>
          <w:spacing w:val="1"/>
          <w:sz w:val="28"/>
        </w:rPr>
        <w:t xml:space="preserve"> </w:t>
      </w:r>
      <w:r>
        <w:rPr>
          <w:sz w:val="28"/>
        </w:rPr>
        <w:t>опыта.</w:t>
      </w:r>
    </w:p>
    <w:p w14:paraId="3528FA5C">
      <w:pPr>
        <w:tabs>
          <w:tab w:val="left" w:pos="1784"/>
        </w:tabs>
        <w:spacing w:line="360" w:lineRule="auto"/>
        <w:ind w:right="240"/>
        <w:rPr>
          <w:sz w:val="28"/>
        </w:rPr>
      </w:pPr>
      <w:r>
        <w:rPr>
          <w:sz w:val="28"/>
        </w:rPr>
        <w:t>34.32.8.Вариативные</w:t>
      </w:r>
      <w:r>
        <w:rPr>
          <w:spacing w:val="1"/>
          <w:sz w:val="28"/>
        </w:rPr>
        <w:t xml:space="preserve"> </w:t>
      </w:r>
      <w:r>
        <w:rPr>
          <w:sz w:val="28"/>
        </w:rPr>
        <w:t>модули</w:t>
      </w:r>
      <w:r>
        <w:rPr>
          <w:spacing w:val="1"/>
          <w:sz w:val="28"/>
        </w:rPr>
        <w:t xml:space="preserve"> </w:t>
      </w:r>
      <w:r>
        <w:rPr>
          <w:sz w:val="28"/>
        </w:rPr>
        <w:t>объединены</w:t>
      </w:r>
      <w:r>
        <w:rPr>
          <w:spacing w:val="1"/>
          <w:sz w:val="28"/>
        </w:rPr>
        <w:t xml:space="preserve"> </w:t>
      </w:r>
      <w:r>
        <w:rPr>
          <w:sz w:val="28"/>
        </w:rPr>
        <w:t>модулем</w:t>
      </w:r>
      <w:r>
        <w:rPr>
          <w:spacing w:val="1"/>
          <w:sz w:val="28"/>
        </w:rPr>
        <w:t xml:space="preserve"> </w:t>
      </w:r>
      <w:r>
        <w:rPr>
          <w:sz w:val="28"/>
        </w:rPr>
        <w:t>«Спорт»,</w:t>
      </w:r>
      <w:r>
        <w:rPr>
          <w:spacing w:val="1"/>
          <w:sz w:val="28"/>
        </w:rPr>
        <w:t xml:space="preserve"> </w:t>
      </w:r>
      <w:r>
        <w:rPr>
          <w:sz w:val="28"/>
        </w:rPr>
        <w:t>содержание</w:t>
      </w:r>
      <w:r>
        <w:rPr>
          <w:spacing w:val="1"/>
          <w:sz w:val="28"/>
        </w:rPr>
        <w:t xml:space="preserve"> </w:t>
      </w:r>
      <w:r>
        <w:rPr>
          <w:sz w:val="28"/>
        </w:rPr>
        <w:t>которого</w:t>
      </w:r>
      <w:r>
        <w:rPr>
          <w:spacing w:val="1"/>
          <w:sz w:val="28"/>
        </w:rPr>
        <w:t xml:space="preserve"> </w:t>
      </w:r>
      <w:r>
        <w:rPr>
          <w:sz w:val="28"/>
        </w:rPr>
        <w:t>разрабатывается</w:t>
      </w:r>
      <w:r>
        <w:rPr>
          <w:spacing w:val="1"/>
          <w:sz w:val="28"/>
        </w:rPr>
        <w:t xml:space="preserve"> </w:t>
      </w:r>
      <w:r>
        <w:rPr>
          <w:sz w:val="28"/>
        </w:rPr>
        <w:t>образовательной</w:t>
      </w:r>
      <w:r>
        <w:rPr>
          <w:spacing w:val="1"/>
          <w:sz w:val="28"/>
        </w:rPr>
        <w:t xml:space="preserve"> </w:t>
      </w:r>
      <w:r>
        <w:rPr>
          <w:sz w:val="28"/>
        </w:rPr>
        <w:t>организацией</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модульных</w:t>
      </w:r>
      <w:r>
        <w:rPr>
          <w:spacing w:val="1"/>
          <w:sz w:val="28"/>
        </w:rPr>
        <w:t xml:space="preserve"> </w:t>
      </w:r>
      <w:r>
        <w:rPr>
          <w:sz w:val="28"/>
        </w:rPr>
        <w:t>программ</w:t>
      </w:r>
      <w:r>
        <w:rPr>
          <w:spacing w:val="1"/>
          <w:sz w:val="28"/>
        </w:rPr>
        <w:t xml:space="preserve"> </w:t>
      </w:r>
      <w:r>
        <w:rPr>
          <w:sz w:val="28"/>
        </w:rPr>
        <w:t>по</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для</w:t>
      </w:r>
      <w:r>
        <w:rPr>
          <w:spacing w:val="1"/>
          <w:sz w:val="28"/>
        </w:rPr>
        <w:t xml:space="preserve"> </w:t>
      </w:r>
      <w:r>
        <w:rPr>
          <w:sz w:val="28"/>
        </w:rPr>
        <w:t>общеобразовательных</w:t>
      </w:r>
      <w:r>
        <w:rPr>
          <w:spacing w:val="71"/>
          <w:sz w:val="28"/>
        </w:rPr>
        <w:t xml:space="preserve"> </w:t>
      </w:r>
      <w:r>
        <w:rPr>
          <w:sz w:val="28"/>
        </w:rPr>
        <w:t>организаций.</w:t>
      </w:r>
      <w:r>
        <w:rPr>
          <w:spacing w:val="1"/>
          <w:sz w:val="28"/>
        </w:rPr>
        <w:t xml:space="preserve"> </w:t>
      </w:r>
      <w:r>
        <w:rPr>
          <w:sz w:val="28"/>
        </w:rPr>
        <w:t>Основной</w:t>
      </w:r>
      <w:r>
        <w:rPr>
          <w:spacing w:val="1"/>
          <w:sz w:val="28"/>
        </w:rPr>
        <w:t xml:space="preserve"> </w:t>
      </w:r>
      <w:r>
        <w:rPr>
          <w:sz w:val="28"/>
        </w:rPr>
        <w:t>содержательной</w:t>
      </w:r>
      <w:r>
        <w:rPr>
          <w:spacing w:val="1"/>
          <w:sz w:val="28"/>
        </w:rPr>
        <w:t xml:space="preserve"> </w:t>
      </w:r>
      <w:r>
        <w:rPr>
          <w:sz w:val="28"/>
        </w:rPr>
        <w:t>направленностью</w:t>
      </w:r>
      <w:r>
        <w:rPr>
          <w:spacing w:val="1"/>
          <w:sz w:val="28"/>
        </w:rPr>
        <w:t xml:space="preserve"> </w:t>
      </w:r>
      <w:r>
        <w:rPr>
          <w:sz w:val="28"/>
        </w:rPr>
        <w:t>вариативных</w:t>
      </w:r>
      <w:r>
        <w:rPr>
          <w:spacing w:val="1"/>
          <w:sz w:val="28"/>
        </w:rPr>
        <w:t xml:space="preserve"> </w:t>
      </w:r>
      <w:r>
        <w:rPr>
          <w:sz w:val="28"/>
        </w:rPr>
        <w:t>модулей</w:t>
      </w:r>
      <w:r>
        <w:rPr>
          <w:spacing w:val="1"/>
          <w:sz w:val="28"/>
        </w:rPr>
        <w:t xml:space="preserve"> </w:t>
      </w:r>
      <w:r>
        <w:rPr>
          <w:sz w:val="28"/>
        </w:rPr>
        <w:t>является</w:t>
      </w:r>
      <w:r>
        <w:rPr>
          <w:spacing w:val="1"/>
          <w:sz w:val="28"/>
        </w:rPr>
        <w:t xml:space="preserve"> </w:t>
      </w:r>
      <w:r>
        <w:rPr>
          <w:sz w:val="28"/>
        </w:rPr>
        <w:t>подготовка обучающихся к выполнению нормативных требований ГТО, активное</w:t>
      </w:r>
      <w:r>
        <w:rPr>
          <w:spacing w:val="1"/>
          <w:sz w:val="28"/>
        </w:rPr>
        <w:t xml:space="preserve"> </w:t>
      </w:r>
      <w:r>
        <w:rPr>
          <w:sz w:val="28"/>
        </w:rPr>
        <w:t>вовлечение</w:t>
      </w:r>
      <w:r>
        <w:rPr>
          <w:spacing w:val="-4"/>
          <w:sz w:val="28"/>
        </w:rPr>
        <w:t xml:space="preserve"> </w:t>
      </w:r>
      <w:r>
        <w:rPr>
          <w:sz w:val="28"/>
        </w:rPr>
        <w:t>их</w:t>
      </w:r>
      <w:r>
        <w:rPr>
          <w:spacing w:val="1"/>
          <w:sz w:val="28"/>
        </w:rPr>
        <w:t xml:space="preserve"> </w:t>
      </w:r>
      <w:r>
        <w:rPr>
          <w:sz w:val="28"/>
        </w:rPr>
        <w:t>в</w:t>
      </w:r>
      <w:r>
        <w:rPr>
          <w:spacing w:val="-1"/>
          <w:sz w:val="28"/>
        </w:rPr>
        <w:t xml:space="preserve"> </w:t>
      </w:r>
      <w:r>
        <w:rPr>
          <w:sz w:val="28"/>
        </w:rPr>
        <w:t>соревновательную</w:t>
      </w:r>
      <w:r>
        <w:rPr>
          <w:spacing w:val="-1"/>
          <w:sz w:val="28"/>
        </w:rPr>
        <w:t xml:space="preserve"> </w:t>
      </w:r>
      <w:r>
        <w:rPr>
          <w:sz w:val="28"/>
        </w:rPr>
        <w:t>деятельность.</w:t>
      </w:r>
    </w:p>
    <w:p w14:paraId="23939772">
      <w:pPr>
        <w:pStyle w:val="23"/>
        <w:spacing w:line="360" w:lineRule="auto"/>
        <w:ind w:right="242"/>
      </w:pPr>
      <w:r>
        <w:t>Модуль «Спорт» может разрабатываться учителями физической культуры на</w:t>
      </w:r>
      <w:r>
        <w:rPr>
          <w:spacing w:val="1"/>
        </w:rPr>
        <w:t xml:space="preserve"> </w:t>
      </w:r>
      <w:r>
        <w:t>основе содержания базовой физической подготовки, национальных видов спорта,</w:t>
      </w:r>
      <w:r>
        <w:rPr>
          <w:spacing w:val="1"/>
        </w:rPr>
        <w:t xml:space="preserve"> </w:t>
      </w:r>
      <w:r>
        <w:t>современных</w:t>
      </w:r>
      <w:r>
        <w:rPr>
          <w:spacing w:val="1"/>
        </w:rPr>
        <w:t xml:space="preserve"> </w:t>
      </w:r>
      <w:r>
        <w:t>оздоровительных</w:t>
      </w:r>
      <w:r>
        <w:rPr>
          <w:spacing w:val="1"/>
        </w:rPr>
        <w:t xml:space="preserve"> </w:t>
      </w:r>
      <w:r>
        <w:t>систем.</w:t>
      </w:r>
      <w:r>
        <w:rPr>
          <w:spacing w:val="1"/>
        </w:rPr>
        <w:t xml:space="preserve"> </w:t>
      </w:r>
      <w:r>
        <w:t>В</w:t>
      </w:r>
      <w:r>
        <w:rPr>
          <w:spacing w:val="1"/>
        </w:rPr>
        <w:t xml:space="preserve"> </w:t>
      </w:r>
      <w:r>
        <w:t>рамках</w:t>
      </w:r>
      <w:r>
        <w:rPr>
          <w:spacing w:val="1"/>
        </w:rPr>
        <w:t xml:space="preserve"> </w:t>
      </w:r>
      <w:r>
        <w:t>данного</w:t>
      </w:r>
      <w:r>
        <w:rPr>
          <w:spacing w:val="1"/>
        </w:rPr>
        <w:t xml:space="preserve"> </w:t>
      </w:r>
      <w:r>
        <w:t>модуля</w:t>
      </w:r>
      <w:r>
        <w:rPr>
          <w:spacing w:val="1"/>
        </w:rPr>
        <w:t xml:space="preserve"> </w:t>
      </w:r>
      <w:r>
        <w:t>представлено</w:t>
      </w:r>
      <w:r>
        <w:rPr>
          <w:spacing w:val="1"/>
        </w:rPr>
        <w:t xml:space="preserve"> </w:t>
      </w:r>
      <w:r>
        <w:t>примерное</w:t>
      </w:r>
      <w:r>
        <w:rPr>
          <w:spacing w:val="-1"/>
        </w:rPr>
        <w:t xml:space="preserve"> </w:t>
      </w:r>
      <w:r>
        <w:t>содержание</w:t>
      </w:r>
      <w:r>
        <w:rPr>
          <w:spacing w:val="-1"/>
        </w:rPr>
        <w:t xml:space="preserve"> </w:t>
      </w:r>
      <w:r>
        <w:t>«Базовой физической</w:t>
      </w:r>
      <w:r>
        <w:rPr>
          <w:spacing w:val="-1"/>
        </w:rPr>
        <w:t xml:space="preserve"> </w:t>
      </w:r>
      <w:r>
        <w:t>подготовки».</w:t>
      </w:r>
    </w:p>
    <w:p w14:paraId="684B3438">
      <w:pPr>
        <w:tabs>
          <w:tab w:val="left" w:pos="1784"/>
        </w:tabs>
        <w:rPr>
          <w:sz w:val="28"/>
        </w:rPr>
      </w:pPr>
      <w:r>
        <w:rPr>
          <w:sz w:val="28"/>
        </w:rPr>
        <w:t>34.32.9.Содержание</w:t>
      </w:r>
      <w:r>
        <w:rPr>
          <w:spacing w:val="-6"/>
          <w:sz w:val="28"/>
        </w:rPr>
        <w:t xml:space="preserve"> </w:t>
      </w:r>
      <w:r>
        <w:rPr>
          <w:sz w:val="28"/>
        </w:rPr>
        <w:t>программы</w:t>
      </w:r>
      <w:r>
        <w:rPr>
          <w:spacing w:val="-5"/>
          <w:sz w:val="28"/>
        </w:rPr>
        <w:t xml:space="preserve"> </w:t>
      </w:r>
      <w:r>
        <w:rPr>
          <w:sz w:val="28"/>
        </w:rPr>
        <w:t>по</w:t>
      </w:r>
      <w:r>
        <w:rPr>
          <w:spacing w:val="-5"/>
          <w:sz w:val="28"/>
        </w:rPr>
        <w:t xml:space="preserve"> </w:t>
      </w:r>
      <w:r>
        <w:rPr>
          <w:sz w:val="28"/>
        </w:rPr>
        <w:t>физической</w:t>
      </w:r>
      <w:r>
        <w:rPr>
          <w:spacing w:val="-5"/>
          <w:sz w:val="28"/>
        </w:rPr>
        <w:t xml:space="preserve"> </w:t>
      </w:r>
      <w:r>
        <w:rPr>
          <w:sz w:val="28"/>
        </w:rPr>
        <w:t>культуре</w:t>
      </w:r>
      <w:r>
        <w:rPr>
          <w:spacing w:val="-4"/>
          <w:sz w:val="28"/>
        </w:rPr>
        <w:t xml:space="preserve"> </w:t>
      </w:r>
      <w:r>
        <w:rPr>
          <w:sz w:val="28"/>
        </w:rPr>
        <w:t>представлено</w:t>
      </w:r>
      <w:r>
        <w:rPr>
          <w:spacing w:val="-4"/>
          <w:sz w:val="28"/>
        </w:rPr>
        <w:t xml:space="preserve"> </w:t>
      </w:r>
      <w:r>
        <w:rPr>
          <w:sz w:val="28"/>
        </w:rPr>
        <w:t>по</w:t>
      </w:r>
      <w:r>
        <w:rPr>
          <w:spacing w:val="-5"/>
          <w:sz w:val="28"/>
        </w:rPr>
        <w:t xml:space="preserve"> </w:t>
      </w:r>
      <w:r>
        <w:rPr>
          <w:sz w:val="28"/>
        </w:rPr>
        <w:t>годам</w:t>
      </w:r>
    </w:p>
    <w:p w14:paraId="4E7B11CF">
      <w:pPr>
        <w:jc w:val="both"/>
        <w:rPr>
          <w:sz w:val="28"/>
        </w:rPr>
        <w:sectPr>
          <w:pgSz w:w="11910" w:h="16850"/>
          <w:pgMar w:top="820" w:right="320" w:bottom="280" w:left="900" w:header="571" w:footer="0" w:gutter="0"/>
          <w:cols w:space="720" w:num="1"/>
          <w:docGrid w:linePitch="360" w:charSpace="0"/>
        </w:sectPr>
      </w:pPr>
    </w:p>
    <w:p w14:paraId="5AE4A804">
      <w:pPr>
        <w:pStyle w:val="23"/>
        <w:spacing w:before="4"/>
        <w:ind w:left="0" w:firstLine="0"/>
        <w:jc w:val="left"/>
        <w:rPr>
          <w:sz w:val="17"/>
        </w:rPr>
      </w:pPr>
    </w:p>
    <w:p w14:paraId="5072B70C">
      <w:pPr>
        <w:pStyle w:val="23"/>
        <w:spacing w:before="89" w:line="360" w:lineRule="auto"/>
        <w:ind w:right="239" w:firstLine="0"/>
      </w:pPr>
      <w:r>
        <w:t>обучения,</w:t>
      </w:r>
      <w:r>
        <w:rPr>
          <w:spacing w:val="1"/>
        </w:rPr>
        <w:t xml:space="preserve"> </w:t>
      </w:r>
      <w:r>
        <w:t>для</w:t>
      </w:r>
      <w:r>
        <w:rPr>
          <w:spacing w:val="1"/>
        </w:rPr>
        <w:t xml:space="preserve"> </w:t>
      </w:r>
      <w:r>
        <w:t>каждого</w:t>
      </w:r>
      <w:r>
        <w:rPr>
          <w:spacing w:val="1"/>
        </w:rPr>
        <w:t xml:space="preserve"> </w:t>
      </w:r>
      <w:r>
        <w:t>класса</w:t>
      </w:r>
      <w:r>
        <w:rPr>
          <w:spacing w:val="1"/>
        </w:rPr>
        <w:t xml:space="preserve"> </w:t>
      </w:r>
      <w:r>
        <w:t>предусмотрен</w:t>
      </w:r>
      <w:r>
        <w:rPr>
          <w:spacing w:val="1"/>
        </w:rPr>
        <w:t xml:space="preserve"> </w:t>
      </w:r>
      <w:r>
        <w:t>раздел</w:t>
      </w:r>
      <w:r>
        <w:rPr>
          <w:spacing w:val="1"/>
        </w:rPr>
        <w:t xml:space="preserve"> </w:t>
      </w:r>
      <w:r>
        <w:t>«Универсальные</w:t>
      </w:r>
      <w:r>
        <w:rPr>
          <w:spacing w:val="1"/>
        </w:rPr>
        <w:t xml:space="preserve"> </w:t>
      </w:r>
      <w:r>
        <w:t>учебные</w:t>
      </w:r>
      <w:r>
        <w:rPr>
          <w:spacing w:val="1"/>
        </w:rPr>
        <w:t xml:space="preserve"> </w:t>
      </w:r>
      <w:r>
        <w:t>действия»,</w:t>
      </w:r>
      <w:r>
        <w:rPr>
          <w:spacing w:val="-8"/>
        </w:rPr>
        <w:t xml:space="preserve"> </w:t>
      </w:r>
      <w:r>
        <w:t>в</w:t>
      </w:r>
      <w:r>
        <w:rPr>
          <w:spacing w:val="-7"/>
        </w:rPr>
        <w:t xml:space="preserve"> </w:t>
      </w:r>
      <w:r>
        <w:t>котором</w:t>
      </w:r>
      <w:r>
        <w:rPr>
          <w:spacing w:val="-6"/>
        </w:rPr>
        <w:t xml:space="preserve"> </w:t>
      </w:r>
      <w:r>
        <w:t>раскрывается</w:t>
      </w:r>
      <w:r>
        <w:rPr>
          <w:spacing w:val="-6"/>
        </w:rPr>
        <w:t xml:space="preserve"> </w:t>
      </w:r>
      <w:r>
        <w:t>вклад</w:t>
      </w:r>
      <w:r>
        <w:rPr>
          <w:spacing w:val="-6"/>
        </w:rPr>
        <w:t xml:space="preserve"> </w:t>
      </w:r>
      <w:r>
        <w:t>предмета</w:t>
      </w:r>
      <w:r>
        <w:rPr>
          <w:spacing w:val="-6"/>
        </w:rPr>
        <w:t xml:space="preserve"> </w:t>
      </w:r>
      <w:r>
        <w:t>в</w:t>
      </w:r>
      <w:r>
        <w:rPr>
          <w:spacing w:val="-7"/>
        </w:rPr>
        <w:t xml:space="preserve"> </w:t>
      </w:r>
      <w:r>
        <w:t>формирование</w:t>
      </w:r>
      <w:r>
        <w:rPr>
          <w:spacing w:val="-7"/>
        </w:rPr>
        <w:t xml:space="preserve"> </w:t>
      </w:r>
      <w:r>
        <w:t>познавательных,</w:t>
      </w:r>
      <w:r>
        <w:rPr>
          <w:spacing w:val="-67"/>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действий,</w:t>
      </w:r>
      <w:r>
        <w:rPr>
          <w:spacing w:val="1"/>
        </w:rPr>
        <w:t xml:space="preserve"> </w:t>
      </w:r>
      <w:r>
        <w:t>соответствующих</w:t>
      </w:r>
      <w:r>
        <w:rPr>
          <w:spacing w:val="1"/>
        </w:rPr>
        <w:t xml:space="preserve"> </w:t>
      </w:r>
      <w:r>
        <w:t>возможностям</w:t>
      </w:r>
      <w:r>
        <w:rPr>
          <w:spacing w:val="1"/>
        </w:rPr>
        <w:t xml:space="preserve"> </w:t>
      </w:r>
      <w:r>
        <w:t>и</w:t>
      </w:r>
      <w:r>
        <w:rPr>
          <w:spacing w:val="1"/>
        </w:rPr>
        <w:t xml:space="preserve"> </w:t>
      </w:r>
      <w:r>
        <w:t>особенностям</w:t>
      </w:r>
      <w:r>
        <w:rPr>
          <w:spacing w:val="1"/>
        </w:rPr>
        <w:t xml:space="preserve"> </w:t>
      </w:r>
      <w:r>
        <w:t>обучающихся</w:t>
      </w:r>
      <w:r>
        <w:rPr>
          <w:spacing w:val="1"/>
        </w:rPr>
        <w:t xml:space="preserve"> </w:t>
      </w:r>
      <w:r>
        <w:t>данного</w:t>
      </w:r>
      <w:r>
        <w:rPr>
          <w:spacing w:val="1"/>
        </w:rPr>
        <w:t xml:space="preserve"> </w:t>
      </w:r>
      <w:r>
        <w:t>возраста.</w:t>
      </w:r>
      <w:r>
        <w:rPr>
          <w:spacing w:val="1"/>
        </w:rPr>
        <w:t xml:space="preserve"> </w:t>
      </w:r>
      <w:r>
        <w:t>Личностные</w:t>
      </w:r>
      <w:r>
        <w:rPr>
          <w:spacing w:val="1"/>
        </w:rPr>
        <w:t xml:space="preserve"> </w:t>
      </w:r>
      <w:r>
        <w:t>достижения</w:t>
      </w:r>
      <w:r>
        <w:rPr>
          <w:spacing w:val="1"/>
        </w:rPr>
        <w:t xml:space="preserve"> </w:t>
      </w:r>
      <w:r>
        <w:t>непосредственно</w:t>
      </w:r>
      <w:r>
        <w:rPr>
          <w:spacing w:val="1"/>
        </w:rPr>
        <w:t xml:space="preserve"> </w:t>
      </w:r>
      <w:r>
        <w:t>связаны</w:t>
      </w:r>
      <w:r>
        <w:rPr>
          <w:spacing w:val="1"/>
        </w:rPr>
        <w:t xml:space="preserve"> </w:t>
      </w:r>
      <w:r>
        <w:t>с</w:t>
      </w:r>
      <w:r>
        <w:rPr>
          <w:spacing w:val="1"/>
        </w:rPr>
        <w:t xml:space="preserve"> </w:t>
      </w:r>
      <w:r>
        <w:t>конкретным</w:t>
      </w:r>
      <w:r>
        <w:rPr>
          <w:spacing w:val="1"/>
        </w:rPr>
        <w:t xml:space="preserve"> </w:t>
      </w:r>
      <w:r>
        <w:t>содержанием</w:t>
      </w:r>
      <w:r>
        <w:rPr>
          <w:spacing w:val="1"/>
        </w:rPr>
        <w:t xml:space="preserve"> </w:t>
      </w:r>
      <w:r>
        <w:t>учебного</w:t>
      </w:r>
      <w:r>
        <w:rPr>
          <w:spacing w:val="1"/>
        </w:rPr>
        <w:t xml:space="preserve"> </w:t>
      </w:r>
      <w:r>
        <w:t>предмета</w:t>
      </w:r>
      <w:r>
        <w:rPr>
          <w:spacing w:val="1"/>
        </w:rPr>
        <w:t xml:space="preserve"> </w:t>
      </w:r>
      <w:r>
        <w:t>и</w:t>
      </w:r>
      <w:r>
        <w:rPr>
          <w:spacing w:val="1"/>
        </w:rPr>
        <w:t xml:space="preserve"> </w:t>
      </w:r>
      <w:r>
        <w:t>представлены</w:t>
      </w:r>
      <w:r>
        <w:rPr>
          <w:spacing w:val="-6"/>
        </w:rPr>
        <w:t xml:space="preserve"> </w:t>
      </w:r>
      <w:r>
        <w:t>по</w:t>
      </w:r>
      <w:r>
        <w:rPr>
          <w:spacing w:val="-6"/>
        </w:rPr>
        <w:t xml:space="preserve"> </w:t>
      </w:r>
      <w:r>
        <w:t>мере</w:t>
      </w:r>
      <w:r>
        <w:rPr>
          <w:spacing w:val="-6"/>
        </w:rPr>
        <w:t xml:space="preserve"> </w:t>
      </w:r>
      <w:r>
        <w:t>его</w:t>
      </w:r>
      <w:r>
        <w:rPr>
          <w:spacing w:val="-6"/>
        </w:rPr>
        <w:t xml:space="preserve"> </w:t>
      </w:r>
      <w:r>
        <w:t>раскрытия.</w:t>
      </w:r>
    </w:p>
    <w:p w14:paraId="3313C279">
      <w:pPr>
        <w:tabs>
          <w:tab w:val="left" w:pos="1923"/>
        </w:tabs>
        <w:spacing w:before="2" w:line="360" w:lineRule="auto"/>
        <w:ind w:right="240"/>
        <w:rPr>
          <w:sz w:val="28"/>
        </w:rPr>
      </w:pPr>
      <w:r>
        <w:rPr>
          <w:sz w:val="28"/>
        </w:rPr>
        <w:t>34.33.Общее число часов, в гимназии для изучения физической культуры на</w:t>
      </w:r>
      <w:r>
        <w:rPr>
          <w:spacing w:val="1"/>
          <w:sz w:val="28"/>
        </w:rPr>
        <w:t xml:space="preserve"> </w:t>
      </w:r>
      <w:r>
        <w:rPr>
          <w:sz w:val="28"/>
        </w:rPr>
        <w:t>уровне основного общего образования, – 340 часов: в 5 классе – 68 часов (2 часа в</w:t>
      </w:r>
      <w:r>
        <w:rPr>
          <w:spacing w:val="1"/>
          <w:sz w:val="28"/>
        </w:rPr>
        <w:t xml:space="preserve"> </w:t>
      </w:r>
      <w:r>
        <w:rPr>
          <w:sz w:val="28"/>
        </w:rPr>
        <w:t>неделю), в 6 классе – 68 часов (2 часа в неделю), в 7 классе – 68 часов (2 часа в</w:t>
      </w:r>
      <w:r>
        <w:rPr>
          <w:spacing w:val="1"/>
          <w:sz w:val="28"/>
        </w:rPr>
        <w:t xml:space="preserve"> </w:t>
      </w:r>
      <w:r>
        <w:rPr>
          <w:sz w:val="28"/>
        </w:rPr>
        <w:t>неделю), в 8 классе – 68 часов (2 часа в неделю), в 9 классе – 68 часов (2 часа в</w:t>
      </w:r>
      <w:r>
        <w:rPr>
          <w:spacing w:val="1"/>
          <w:sz w:val="28"/>
        </w:rPr>
        <w:t xml:space="preserve"> </w:t>
      </w:r>
      <w:r>
        <w:rPr>
          <w:sz w:val="28"/>
        </w:rPr>
        <w:t>неделю).</w:t>
      </w:r>
    </w:p>
    <w:p w14:paraId="48C71489">
      <w:pPr>
        <w:tabs>
          <w:tab w:val="left" w:pos="1923"/>
        </w:tabs>
        <w:spacing w:line="360" w:lineRule="auto"/>
        <w:ind w:right="245"/>
        <w:rPr>
          <w:sz w:val="28"/>
        </w:rPr>
      </w:pPr>
      <w:r>
        <w:rPr>
          <w:sz w:val="28"/>
        </w:rPr>
        <w:t>34.33.1.В</w:t>
      </w:r>
      <w:r>
        <w:rPr>
          <w:spacing w:val="1"/>
          <w:sz w:val="28"/>
        </w:rPr>
        <w:t xml:space="preserve"> </w:t>
      </w:r>
      <w:r>
        <w:rPr>
          <w:sz w:val="28"/>
        </w:rPr>
        <w:t>программе</w:t>
      </w:r>
      <w:r>
        <w:rPr>
          <w:spacing w:val="1"/>
          <w:sz w:val="28"/>
        </w:rPr>
        <w:t xml:space="preserve"> </w:t>
      </w:r>
      <w:r>
        <w:rPr>
          <w:sz w:val="28"/>
        </w:rPr>
        <w:t>по</w:t>
      </w:r>
      <w:r>
        <w:rPr>
          <w:spacing w:val="1"/>
          <w:sz w:val="28"/>
        </w:rPr>
        <w:t xml:space="preserve"> </w:t>
      </w:r>
      <w:r>
        <w:rPr>
          <w:sz w:val="28"/>
        </w:rPr>
        <w:t>физической</w:t>
      </w:r>
      <w:r>
        <w:rPr>
          <w:spacing w:val="1"/>
          <w:sz w:val="28"/>
        </w:rPr>
        <w:t xml:space="preserve"> </w:t>
      </w:r>
      <w:r>
        <w:rPr>
          <w:sz w:val="28"/>
        </w:rPr>
        <w:t>культуре</w:t>
      </w:r>
      <w:r>
        <w:rPr>
          <w:spacing w:val="1"/>
          <w:sz w:val="28"/>
        </w:rPr>
        <w:t xml:space="preserve"> </w:t>
      </w:r>
      <w:r>
        <w:rPr>
          <w:sz w:val="28"/>
        </w:rPr>
        <w:t>учитываются</w:t>
      </w:r>
      <w:r>
        <w:rPr>
          <w:spacing w:val="1"/>
          <w:sz w:val="28"/>
        </w:rPr>
        <w:t xml:space="preserve"> </w:t>
      </w:r>
      <w:r>
        <w:rPr>
          <w:sz w:val="28"/>
        </w:rPr>
        <w:t>личностные</w:t>
      </w:r>
      <w:r>
        <w:rPr>
          <w:spacing w:val="1"/>
          <w:sz w:val="28"/>
        </w:rPr>
        <w:t xml:space="preserve"> </w:t>
      </w:r>
      <w:r>
        <w:rPr>
          <w:sz w:val="28"/>
        </w:rPr>
        <w:t>и</w:t>
      </w:r>
      <w:r>
        <w:rPr>
          <w:spacing w:val="1"/>
          <w:sz w:val="28"/>
        </w:rPr>
        <w:t xml:space="preserve"> </w:t>
      </w:r>
      <w:r>
        <w:rPr>
          <w:sz w:val="28"/>
        </w:rPr>
        <w:t>метапредметные</w:t>
      </w:r>
      <w:r>
        <w:rPr>
          <w:spacing w:val="-4"/>
          <w:sz w:val="28"/>
        </w:rPr>
        <w:t xml:space="preserve"> </w:t>
      </w:r>
      <w:r>
        <w:rPr>
          <w:sz w:val="28"/>
        </w:rPr>
        <w:t>результаты, зафиксированные</w:t>
      </w:r>
      <w:r>
        <w:rPr>
          <w:spacing w:val="-1"/>
          <w:sz w:val="28"/>
        </w:rPr>
        <w:t xml:space="preserve"> </w:t>
      </w:r>
      <w:r>
        <w:rPr>
          <w:sz w:val="28"/>
        </w:rPr>
        <w:t>в</w:t>
      </w:r>
      <w:r>
        <w:rPr>
          <w:spacing w:val="-1"/>
          <w:sz w:val="28"/>
        </w:rPr>
        <w:t xml:space="preserve"> </w:t>
      </w:r>
      <w:r>
        <w:rPr>
          <w:sz w:val="28"/>
        </w:rPr>
        <w:t>ФГОС ООО.</w:t>
      </w:r>
    </w:p>
    <w:p w14:paraId="17FBFE9D">
      <w:pPr>
        <w:tabs>
          <w:tab w:val="left" w:pos="1573"/>
        </w:tabs>
        <w:spacing w:before="2"/>
        <w:rPr>
          <w:sz w:val="28"/>
        </w:rPr>
      </w:pPr>
      <w:r>
        <w:rPr>
          <w:sz w:val="28"/>
        </w:rPr>
        <w:t>34.33.1.1.Содержание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5</w:t>
      </w:r>
      <w:r>
        <w:rPr>
          <w:spacing w:val="-1"/>
          <w:sz w:val="28"/>
        </w:rPr>
        <w:t xml:space="preserve"> </w:t>
      </w:r>
      <w:r>
        <w:rPr>
          <w:sz w:val="28"/>
        </w:rPr>
        <w:t>классе.</w:t>
      </w:r>
    </w:p>
    <w:p w14:paraId="308CDB1C">
      <w:pPr>
        <w:tabs>
          <w:tab w:val="left" w:pos="1782"/>
        </w:tabs>
        <w:spacing w:before="160"/>
        <w:rPr>
          <w:sz w:val="28"/>
        </w:rPr>
      </w:pPr>
      <w:r>
        <w:rPr>
          <w:sz w:val="28"/>
        </w:rPr>
        <w:t>34.33.1.2.Знания</w:t>
      </w:r>
      <w:r>
        <w:rPr>
          <w:spacing w:val="-3"/>
          <w:sz w:val="28"/>
        </w:rPr>
        <w:t xml:space="preserve"> </w:t>
      </w:r>
      <w:r>
        <w:rPr>
          <w:sz w:val="28"/>
        </w:rPr>
        <w:t>о</w:t>
      </w:r>
      <w:r>
        <w:rPr>
          <w:spacing w:val="-2"/>
          <w:sz w:val="28"/>
        </w:rPr>
        <w:t xml:space="preserve"> </w:t>
      </w:r>
      <w:r>
        <w:rPr>
          <w:sz w:val="28"/>
        </w:rPr>
        <w:t>физической</w:t>
      </w:r>
      <w:r>
        <w:rPr>
          <w:spacing w:val="-3"/>
          <w:sz w:val="28"/>
        </w:rPr>
        <w:t xml:space="preserve"> </w:t>
      </w:r>
      <w:r>
        <w:rPr>
          <w:sz w:val="28"/>
        </w:rPr>
        <w:t>культуре.</w:t>
      </w:r>
    </w:p>
    <w:p w14:paraId="2A23F029">
      <w:pPr>
        <w:pStyle w:val="23"/>
        <w:spacing w:before="160" w:line="360" w:lineRule="auto"/>
        <w:ind w:right="240"/>
      </w:pPr>
      <w:r>
        <w:t>Физическая</w:t>
      </w:r>
      <w:r>
        <w:rPr>
          <w:spacing w:val="1"/>
        </w:rPr>
        <w:t xml:space="preserve"> </w:t>
      </w:r>
      <w:r>
        <w:t>культура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задачи,</w:t>
      </w:r>
      <w:r>
        <w:rPr>
          <w:spacing w:val="1"/>
        </w:rPr>
        <w:t xml:space="preserve"> </w:t>
      </w:r>
      <w:r>
        <w:t>содержание</w:t>
      </w:r>
      <w:r>
        <w:rPr>
          <w:spacing w:val="1"/>
        </w:rPr>
        <w:t xml:space="preserve"> </w:t>
      </w:r>
      <w:r>
        <w:t>и</w:t>
      </w:r>
      <w:r>
        <w:rPr>
          <w:spacing w:val="1"/>
        </w:rPr>
        <w:t xml:space="preserve"> </w:t>
      </w:r>
      <w:r>
        <w:t>формы</w:t>
      </w:r>
      <w:r>
        <w:rPr>
          <w:spacing w:val="1"/>
        </w:rPr>
        <w:t xml:space="preserve"> </w:t>
      </w:r>
      <w:r>
        <w:t>организации занятий.</w:t>
      </w:r>
      <w:r>
        <w:rPr>
          <w:spacing w:val="1"/>
        </w:rPr>
        <w:t xml:space="preserve"> </w:t>
      </w:r>
      <w:r>
        <w:t>Система</w:t>
      </w:r>
      <w:r>
        <w:rPr>
          <w:spacing w:val="1"/>
        </w:rPr>
        <w:t xml:space="preserve"> </w:t>
      </w:r>
      <w:r>
        <w:t>дополнительного</w:t>
      </w:r>
      <w:r>
        <w:rPr>
          <w:spacing w:val="1"/>
        </w:rPr>
        <w:t xml:space="preserve"> </w:t>
      </w:r>
      <w:r>
        <w:t>обучения</w:t>
      </w:r>
      <w:r>
        <w:rPr>
          <w:spacing w:val="1"/>
        </w:rPr>
        <w:t xml:space="preserve"> </w:t>
      </w:r>
      <w:r>
        <w:t>физической</w:t>
      </w:r>
      <w:r>
        <w:rPr>
          <w:spacing w:val="-1"/>
        </w:rPr>
        <w:t xml:space="preserve"> </w:t>
      </w:r>
      <w:r>
        <w:t>культуре,</w:t>
      </w:r>
      <w:r>
        <w:rPr>
          <w:spacing w:val="-1"/>
        </w:rPr>
        <w:t xml:space="preserve"> </w:t>
      </w:r>
      <w:r>
        <w:t>организация</w:t>
      </w:r>
      <w:r>
        <w:rPr>
          <w:spacing w:val="-1"/>
        </w:rPr>
        <w:t xml:space="preserve"> </w:t>
      </w:r>
      <w:r>
        <w:t>спортивной</w:t>
      </w:r>
      <w:r>
        <w:rPr>
          <w:spacing w:val="-3"/>
        </w:rPr>
        <w:t xml:space="preserve"> </w:t>
      </w:r>
      <w:r>
        <w:t>работы</w:t>
      </w:r>
      <w:r>
        <w:rPr>
          <w:spacing w:val="-1"/>
        </w:rPr>
        <w:t xml:space="preserve"> </w:t>
      </w:r>
      <w:r>
        <w:t>в</w:t>
      </w:r>
      <w:r>
        <w:rPr>
          <w:spacing w:val="4"/>
        </w:rPr>
        <w:t xml:space="preserve"> </w:t>
      </w:r>
      <w:r>
        <w:t>гимназии.</w:t>
      </w:r>
    </w:p>
    <w:p w14:paraId="01039EDC">
      <w:pPr>
        <w:pStyle w:val="23"/>
        <w:spacing w:before="2" w:line="360" w:lineRule="auto"/>
        <w:ind w:right="245"/>
      </w:pPr>
      <w:r>
        <w:t>Физическая культура и здоровый образ жизни: характеристика основных форм</w:t>
      </w:r>
      <w:r>
        <w:rPr>
          <w:spacing w:val="-67"/>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их</w:t>
      </w:r>
      <w:r>
        <w:rPr>
          <w:spacing w:val="1"/>
        </w:rPr>
        <w:t xml:space="preserve"> </w:t>
      </w:r>
      <w:r>
        <w:t>связь</w:t>
      </w:r>
      <w:r>
        <w:rPr>
          <w:spacing w:val="1"/>
        </w:rPr>
        <w:t xml:space="preserve"> </w:t>
      </w:r>
      <w:r>
        <w:t>с</w:t>
      </w:r>
      <w:r>
        <w:rPr>
          <w:spacing w:val="1"/>
        </w:rPr>
        <w:t xml:space="preserve"> </w:t>
      </w:r>
      <w:r>
        <w:t>укреплением</w:t>
      </w:r>
      <w:r>
        <w:rPr>
          <w:spacing w:val="1"/>
        </w:rPr>
        <w:t xml:space="preserve"> </w:t>
      </w:r>
      <w:r>
        <w:t>здоровья,</w:t>
      </w:r>
      <w:r>
        <w:rPr>
          <w:spacing w:val="1"/>
        </w:rPr>
        <w:t xml:space="preserve"> </w:t>
      </w:r>
      <w:r>
        <w:t>организацией</w:t>
      </w:r>
      <w:r>
        <w:rPr>
          <w:spacing w:val="1"/>
        </w:rPr>
        <w:t xml:space="preserve"> </w:t>
      </w:r>
      <w:r>
        <w:t>отдыха</w:t>
      </w:r>
      <w:r>
        <w:rPr>
          <w:spacing w:val="-1"/>
        </w:rPr>
        <w:t xml:space="preserve"> </w:t>
      </w:r>
      <w:r>
        <w:t>и</w:t>
      </w:r>
      <w:r>
        <w:rPr>
          <w:spacing w:val="-3"/>
        </w:rPr>
        <w:t xml:space="preserve"> </w:t>
      </w:r>
      <w:r>
        <w:t>досуга.</w:t>
      </w:r>
    </w:p>
    <w:p w14:paraId="052ECE61">
      <w:pPr>
        <w:pStyle w:val="23"/>
        <w:spacing w:line="360" w:lineRule="auto"/>
        <w:ind w:right="251"/>
      </w:pPr>
      <w:r>
        <w:t>Исторические</w:t>
      </w:r>
      <w:r>
        <w:rPr>
          <w:spacing w:val="1"/>
        </w:rPr>
        <w:t xml:space="preserve"> </w:t>
      </w:r>
      <w:r>
        <w:t>сведения</w:t>
      </w:r>
      <w:r>
        <w:rPr>
          <w:spacing w:val="1"/>
        </w:rPr>
        <w:t xml:space="preserve"> </w:t>
      </w:r>
      <w:r>
        <w:t>об</w:t>
      </w:r>
      <w:r>
        <w:rPr>
          <w:spacing w:val="1"/>
        </w:rPr>
        <w:t xml:space="preserve"> </w:t>
      </w:r>
      <w:r>
        <w:t>Олимпийских</w:t>
      </w:r>
      <w:r>
        <w:rPr>
          <w:spacing w:val="1"/>
        </w:rPr>
        <w:t xml:space="preserve"> </w:t>
      </w:r>
      <w:r>
        <w:t>играх</w:t>
      </w:r>
      <w:r>
        <w:rPr>
          <w:spacing w:val="1"/>
        </w:rPr>
        <w:t xml:space="preserve"> </w:t>
      </w:r>
      <w:r>
        <w:t>Древней</w:t>
      </w:r>
      <w:r>
        <w:rPr>
          <w:spacing w:val="1"/>
        </w:rPr>
        <w:t xml:space="preserve"> </w:t>
      </w:r>
      <w:r>
        <w:t>Греции,</w:t>
      </w:r>
      <w:r>
        <w:rPr>
          <w:spacing w:val="-67"/>
        </w:rPr>
        <w:t xml:space="preserve"> </w:t>
      </w:r>
      <w:r>
        <w:t>характеристика их содержания и правил спортивной борьбы. Расцвет и завершение</w:t>
      </w:r>
      <w:r>
        <w:rPr>
          <w:spacing w:val="1"/>
        </w:rPr>
        <w:t xml:space="preserve"> </w:t>
      </w:r>
      <w:r>
        <w:t>истории</w:t>
      </w:r>
      <w:r>
        <w:rPr>
          <w:spacing w:val="-1"/>
        </w:rPr>
        <w:t xml:space="preserve"> </w:t>
      </w:r>
      <w:r>
        <w:t>Олимпийских</w:t>
      </w:r>
      <w:r>
        <w:rPr>
          <w:spacing w:val="-3"/>
        </w:rPr>
        <w:t xml:space="preserve"> </w:t>
      </w:r>
      <w:r>
        <w:t>игр</w:t>
      </w:r>
      <w:r>
        <w:rPr>
          <w:spacing w:val="-2"/>
        </w:rPr>
        <w:t xml:space="preserve"> </w:t>
      </w:r>
      <w:r>
        <w:t>древности.</w:t>
      </w:r>
    </w:p>
    <w:p w14:paraId="114B0675">
      <w:pPr>
        <w:tabs>
          <w:tab w:val="left" w:pos="1784"/>
        </w:tabs>
        <w:rPr>
          <w:sz w:val="28"/>
        </w:rPr>
      </w:pPr>
      <w:r>
        <w:rPr>
          <w:sz w:val="28"/>
        </w:rPr>
        <w:t>34.33.1.3.Способы</w:t>
      </w:r>
      <w:r>
        <w:rPr>
          <w:spacing w:val="-6"/>
          <w:sz w:val="28"/>
        </w:rPr>
        <w:t xml:space="preserve"> </w:t>
      </w:r>
      <w:r>
        <w:rPr>
          <w:sz w:val="28"/>
        </w:rPr>
        <w:t>самостоятельной</w:t>
      </w:r>
      <w:r>
        <w:rPr>
          <w:spacing w:val="-6"/>
          <w:sz w:val="28"/>
        </w:rPr>
        <w:t xml:space="preserve"> </w:t>
      </w:r>
      <w:r>
        <w:rPr>
          <w:sz w:val="28"/>
        </w:rPr>
        <w:t>деятельности.</w:t>
      </w:r>
    </w:p>
    <w:p w14:paraId="32DAD9EA">
      <w:pPr>
        <w:pStyle w:val="23"/>
        <w:spacing w:before="160" w:line="360" w:lineRule="auto"/>
        <w:ind w:right="240"/>
      </w:pPr>
      <w:r>
        <w:t>Режим</w:t>
      </w:r>
      <w:r>
        <w:rPr>
          <w:spacing w:val="1"/>
        </w:rPr>
        <w:t xml:space="preserve"> </w:t>
      </w:r>
      <w:r>
        <w:t>дня</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для</w:t>
      </w:r>
      <w:r>
        <w:rPr>
          <w:spacing w:val="1"/>
        </w:rPr>
        <w:t xml:space="preserve"> </w:t>
      </w:r>
      <w:r>
        <w:t>обучающихся,</w:t>
      </w:r>
      <w:r>
        <w:rPr>
          <w:spacing w:val="1"/>
        </w:rPr>
        <w:t xml:space="preserve"> </w:t>
      </w:r>
      <w:r>
        <w:t>связь</w:t>
      </w:r>
      <w:r>
        <w:rPr>
          <w:spacing w:val="1"/>
        </w:rPr>
        <w:t xml:space="preserve"> </w:t>
      </w:r>
      <w:r>
        <w:t>с</w:t>
      </w:r>
      <w:r>
        <w:rPr>
          <w:spacing w:val="1"/>
        </w:rPr>
        <w:t xml:space="preserve"> </w:t>
      </w:r>
      <w:r>
        <w:t>умственной</w:t>
      </w:r>
      <w:r>
        <w:rPr>
          <w:spacing w:val="1"/>
        </w:rPr>
        <w:t xml:space="preserve"> </w:t>
      </w:r>
      <w:r>
        <w:t>работоспособностью.</w:t>
      </w:r>
      <w:r>
        <w:rPr>
          <w:spacing w:val="1"/>
        </w:rPr>
        <w:t xml:space="preserve"> </w:t>
      </w:r>
      <w:r>
        <w:t>Составление</w:t>
      </w:r>
      <w:r>
        <w:rPr>
          <w:spacing w:val="1"/>
        </w:rPr>
        <w:t xml:space="preserve"> </w:t>
      </w:r>
      <w:r>
        <w:t>индивидуального</w:t>
      </w:r>
      <w:r>
        <w:rPr>
          <w:spacing w:val="1"/>
        </w:rPr>
        <w:t xml:space="preserve"> </w:t>
      </w:r>
      <w:r>
        <w:t>режима</w:t>
      </w:r>
      <w:r>
        <w:rPr>
          <w:spacing w:val="1"/>
        </w:rPr>
        <w:t xml:space="preserve"> </w:t>
      </w:r>
      <w:r>
        <w:t>дня,</w:t>
      </w:r>
      <w:r>
        <w:rPr>
          <w:spacing w:val="1"/>
        </w:rPr>
        <w:t xml:space="preserve"> </w:t>
      </w:r>
      <w:r>
        <w:t>определение</w:t>
      </w:r>
      <w:r>
        <w:rPr>
          <w:spacing w:val="1"/>
        </w:rPr>
        <w:t xml:space="preserve"> </w:t>
      </w:r>
      <w:r>
        <w:t>основных</w:t>
      </w:r>
      <w:r>
        <w:rPr>
          <w:spacing w:val="1"/>
        </w:rPr>
        <w:t xml:space="preserve"> </w:t>
      </w:r>
      <w:r>
        <w:t>индивидуальных</w:t>
      </w:r>
      <w:r>
        <w:rPr>
          <w:spacing w:val="1"/>
        </w:rPr>
        <w:t xml:space="preserve"> </w:t>
      </w:r>
      <w:r>
        <w:t>видов</w:t>
      </w:r>
      <w:r>
        <w:rPr>
          <w:spacing w:val="1"/>
        </w:rPr>
        <w:t xml:space="preserve"> </w:t>
      </w:r>
      <w:r>
        <w:t>деятельности,</w:t>
      </w:r>
      <w:r>
        <w:rPr>
          <w:spacing w:val="1"/>
        </w:rPr>
        <w:t xml:space="preserve"> </w:t>
      </w:r>
      <w:r>
        <w:t>их</w:t>
      </w:r>
      <w:r>
        <w:rPr>
          <w:spacing w:val="1"/>
        </w:rPr>
        <w:t xml:space="preserve"> </w:t>
      </w:r>
      <w:r>
        <w:t>временных</w:t>
      </w:r>
      <w:r>
        <w:rPr>
          <w:spacing w:val="1"/>
        </w:rPr>
        <w:t xml:space="preserve"> </w:t>
      </w:r>
      <w:r>
        <w:t>диапазонов</w:t>
      </w:r>
      <w:r>
        <w:rPr>
          <w:spacing w:val="1"/>
        </w:rPr>
        <w:t xml:space="preserve"> </w:t>
      </w:r>
      <w:r>
        <w:t>и</w:t>
      </w:r>
      <w:r>
        <w:rPr>
          <w:spacing w:val="-67"/>
        </w:rPr>
        <w:t xml:space="preserve"> </w:t>
      </w:r>
      <w:r>
        <w:t>последовательности</w:t>
      </w:r>
      <w:r>
        <w:rPr>
          <w:spacing w:val="-3"/>
        </w:rPr>
        <w:t xml:space="preserve"> </w:t>
      </w:r>
      <w:r>
        <w:t>в</w:t>
      </w:r>
      <w:r>
        <w:rPr>
          <w:spacing w:val="-1"/>
        </w:rPr>
        <w:t xml:space="preserve"> </w:t>
      </w:r>
      <w:r>
        <w:t>выполнении.</w:t>
      </w:r>
    </w:p>
    <w:p w14:paraId="1BD34C89">
      <w:pPr>
        <w:pStyle w:val="23"/>
        <w:ind w:left="941" w:firstLine="0"/>
      </w:pPr>
      <w:r>
        <w:t>Физическое</w:t>
      </w:r>
      <w:r>
        <w:rPr>
          <w:spacing w:val="33"/>
        </w:rPr>
        <w:t xml:space="preserve"> </w:t>
      </w:r>
      <w:r>
        <w:t>развитие</w:t>
      </w:r>
      <w:r>
        <w:rPr>
          <w:spacing w:val="33"/>
        </w:rPr>
        <w:t xml:space="preserve"> </w:t>
      </w:r>
      <w:r>
        <w:t>человека,</w:t>
      </w:r>
      <w:r>
        <w:rPr>
          <w:spacing w:val="33"/>
        </w:rPr>
        <w:t xml:space="preserve"> </w:t>
      </w:r>
      <w:r>
        <w:t>его</w:t>
      </w:r>
      <w:r>
        <w:rPr>
          <w:spacing w:val="35"/>
        </w:rPr>
        <w:t xml:space="preserve"> </w:t>
      </w:r>
      <w:r>
        <w:t>показатели</w:t>
      </w:r>
      <w:r>
        <w:rPr>
          <w:spacing w:val="33"/>
        </w:rPr>
        <w:t xml:space="preserve"> </w:t>
      </w:r>
      <w:r>
        <w:t>и</w:t>
      </w:r>
      <w:r>
        <w:rPr>
          <w:spacing w:val="31"/>
        </w:rPr>
        <w:t xml:space="preserve"> </w:t>
      </w:r>
      <w:r>
        <w:t>способы</w:t>
      </w:r>
      <w:r>
        <w:rPr>
          <w:spacing w:val="32"/>
        </w:rPr>
        <w:t xml:space="preserve"> </w:t>
      </w:r>
      <w:r>
        <w:t>измерения.</w:t>
      </w:r>
      <w:r>
        <w:rPr>
          <w:spacing w:val="33"/>
        </w:rPr>
        <w:t xml:space="preserve"> </w:t>
      </w:r>
      <w:r>
        <w:t>Осанка</w:t>
      </w:r>
    </w:p>
    <w:p w14:paraId="200514FF">
      <w:pPr>
        <w:sectPr>
          <w:pgSz w:w="11910" w:h="16850"/>
          <w:pgMar w:top="820" w:right="320" w:bottom="280" w:left="900" w:header="571" w:footer="0" w:gutter="0"/>
          <w:cols w:space="720" w:num="1"/>
          <w:docGrid w:linePitch="360" w:charSpace="0"/>
        </w:sectPr>
      </w:pPr>
    </w:p>
    <w:p w14:paraId="088C8BDF">
      <w:pPr>
        <w:pStyle w:val="23"/>
        <w:spacing w:before="4"/>
        <w:ind w:left="0" w:firstLine="0"/>
        <w:jc w:val="left"/>
        <w:rPr>
          <w:sz w:val="17"/>
        </w:rPr>
      </w:pPr>
    </w:p>
    <w:p w14:paraId="0D6A99A7">
      <w:pPr>
        <w:pStyle w:val="23"/>
        <w:spacing w:before="89" w:line="360" w:lineRule="auto"/>
        <w:ind w:right="239" w:firstLine="0"/>
      </w:pPr>
      <w:r>
        <w:t>как</w:t>
      </w:r>
      <w:r>
        <w:rPr>
          <w:spacing w:val="1"/>
        </w:rPr>
        <w:t xml:space="preserve"> </w:t>
      </w:r>
      <w:r>
        <w:t>показатель</w:t>
      </w:r>
      <w:r>
        <w:rPr>
          <w:spacing w:val="1"/>
        </w:rPr>
        <w:t xml:space="preserve"> </w:t>
      </w:r>
      <w:r>
        <w:t>физического</w:t>
      </w:r>
      <w:r>
        <w:rPr>
          <w:spacing w:val="1"/>
        </w:rPr>
        <w:t xml:space="preserve"> </w:t>
      </w:r>
      <w:r>
        <w:t>развития,</w:t>
      </w:r>
      <w:r>
        <w:rPr>
          <w:spacing w:val="1"/>
        </w:rPr>
        <w:t xml:space="preserve"> </w:t>
      </w:r>
      <w:r>
        <w:t>правила</w:t>
      </w:r>
      <w:r>
        <w:rPr>
          <w:spacing w:val="1"/>
        </w:rPr>
        <w:t xml:space="preserve"> </w:t>
      </w:r>
      <w:r>
        <w:t>предупреждения</w:t>
      </w:r>
      <w:r>
        <w:rPr>
          <w:spacing w:val="1"/>
        </w:rPr>
        <w:t xml:space="preserve"> </w:t>
      </w:r>
      <w:r>
        <w:t>её</w:t>
      </w:r>
      <w:r>
        <w:rPr>
          <w:spacing w:val="1"/>
        </w:rPr>
        <w:t xml:space="preserve"> </w:t>
      </w:r>
      <w:r>
        <w:t>нарушений</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бытовой</w:t>
      </w:r>
      <w:r>
        <w:rPr>
          <w:spacing w:val="1"/>
        </w:rPr>
        <w:t xml:space="preserve"> </w:t>
      </w:r>
      <w:r>
        <w:t>деятельности.</w:t>
      </w:r>
      <w:r>
        <w:rPr>
          <w:spacing w:val="1"/>
        </w:rPr>
        <w:t xml:space="preserve"> </w:t>
      </w:r>
      <w:r>
        <w:t>Способы</w:t>
      </w:r>
      <w:r>
        <w:rPr>
          <w:spacing w:val="1"/>
        </w:rPr>
        <w:t xml:space="preserve"> </w:t>
      </w:r>
      <w:r>
        <w:t>измерения</w:t>
      </w:r>
      <w:r>
        <w:rPr>
          <w:spacing w:val="1"/>
        </w:rPr>
        <w:t xml:space="preserve"> </w:t>
      </w:r>
      <w:r>
        <w:t>и</w:t>
      </w:r>
      <w:r>
        <w:rPr>
          <w:spacing w:val="1"/>
        </w:rPr>
        <w:t xml:space="preserve"> </w:t>
      </w:r>
      <w:r>
        <w:t>оценивания</w:t>
      </w:r>
      <w:r>
        <w:rPr>
          <w:spacing w:val="1"/>
        </w:rPr>
        <w:t xml:space="preserve"> </w:t>
      </w:r>
      <w:r>
        <w:t>осанки.</w:t>
      </w:r>
      <w:r>
        <w:rPr>
          <w:spacing w:val="1"/>
        </w:rPr>
        <w:t xml:space="preserve"> </w:t>
      </w:r>
      <w:r>
        <w:t>Составление</w:t>
      </w:r>
      <w:r>
        <w:rPr>
          <w:spacing w:val="1"/>
        </w:rPr>
        <w:t xml:space="preserve"> </w:t>
      </w:r>
      <w:r>
        <w:t>комплексов</w:t>
      </w:r>
      <w:r>
        <w:rPr>
          <w:spacing w:val="1"/>
        </w:rPr>
        <w:t xml:space="preserve"> </w:t>
      </w:r>
      <w:r>
        <w:t>физических</w:t>
      </w:r>
      <w:r>
        <w:rPr>
          <w:spacing w:val="1"/>
        </w:rPr>
        <w:t xml:space="preserve"> </w:t>
      </w:r>
      <w:r>
        <w:t>упражнений</w:t>
      </w:r>
      <w:r>
        <w:rPr>
          <w:spacing w:val="1"/>
        </w:rPr>
        <w:t xml:space="preserve"> </w:t>
      </w:r>
      <w:r>
        <w:t>с</w:t>
      </w:r>
      <w:r>
        <w:rPr>
          <w:spacing w:val="1"/>
        </w:rPr>
        <w:t xml:space="preserve"> </w:t>
      </w:r>
      <w:r>
        <w:t>коррекционной</w:t>
      </w:r>
      <w:r>
        <w:rPr>
          <w:spacing w:val="1"/>
        </w:rPr>
        <w:t xml:space="preserve"> </w:t>
      </w:r>
      <w:r>
        <w:t>направленностью</w:t>
      </w:r>
      <w:r>
        <w:rPr>
          <w:spacing w:val="-2"/>
        </w:rPr>
        <w:t xml:space="preserve"> </w:t>
      </w:r>
      <w:r>
        <w:t>и</w:t>
      </w:r>
      <w:r>
        <w:rPr>
          <w:spacing w:val="-3"/>
        </w:rPr>
        <w:t xml:space="preserve"> </w:t>
      </w:r>
      <w:r>
        <w:t>правил</w:t>
      </w:r>
      <w:r>
        <w:rPr>
          <w:spacing w:val="-2"/>
        </w:rPr>
        <w:t xml:space="preserve"> </w:t>
      </w:r>
      <w:r>
        <w:t>их</w:t>
      </w:r>
      <w:r>
        <w:rPr>
          <w:spacing w:val="1"/>
        </w:rPr>
        <w:t xml:space="preserve"> </w:t>
      </w:r>
      <w:r>
        <w:t>самостоятельного проведения.</w:t>
      </w:r>
    </w:p>
    <w:p w14:paraId="3E5CA05C">
      <w:pPr>
        <w:pStyle w:val="23"/>
        <w:spacing w:before="1" w:line="360" w:lineRule="auto"/>
        <w:ind w:right="240"/>
      </w:pPr>
      <w:r>
        <w:t>Проведение</w:t>
      </w:r>
      <w:r>
        <w:rPr>
          <w:spacing w:val="1"/>
        </w:rPr>
        <w:t xml:space="preserve"> </w:t>
      </w:r>
      <w:r>
        <w:t>самостоятельных</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на</w:t>
      </w:r>
      <w:r>
        <w:rPr>
          <w:spacing w:val="-67"/>
        </w:rPr>
        <w:t xml:space="preserve"> </w:t>
      </w:r>
      <w:r>
        <w:t>открытых</w:t>
      </w:r>
      <w:r>
        <w:rPr>
          <w:spacing w:val="1"/>
        </w:rPr>
        <w:t xml:space="preserve"> </w:t>
      </w:r>
      <w:r>
        <w:t>площадках</w:t>
      </w:r>
      <w:r>
        <w:rPr>
          <w:spacing w:val="1"/>
        </w:rPr>
        <w:t xml:space="preserve"> </w:t>
      </w:r>
      <w:r>
        <w:t>и</w:t>
      </w:r>
      <w:r>
        <w:rPr>
          <w:spacing w:val="1"/>
        </w:rPr>
        <w:t xml:space="preserve"> </w:t>
      </w:r>
      <w:r>
        <w:t>в</w:t>
      </w:r>
      <w:r>
        <w:rPr>
          <w:spacing w:val="1"/>
        </w:rPr>
        <w:t xml:space="preserve"> </w:t>
      </w:r>
      <w:r>
        <w:t>домашних</w:t>
      </w:r>
      <w:r>
        <w:rPr>
          <w:spacing w:val="1"/>
        </w:rPr>
        <w:t xml:space="preserve"> </w:t>
      </w:r>
      <w:r>
        <w:t>условиях,</w:t>
      </w:r>
      <w:r>
        <w:rPr>
          <w:spacing w:val="1"/>
        </w:rPr>
        <w:t xml:space="preserve"> </w:t>
      </w:r>
      <w:r>
        <w:t>подготовка</w:t>
      </w:r>
      <w:r>
        <w:rPr>
          <w:spacing w:val="1"/>
        </w:rPr>
        <w:t xml:space="preserve"> </w:t>
      </w:r>
      <w:r>
        <w:t>мест</w:t>
      </w:r>
      <w:r>
        <w:rPr>
          <w:spacing w:val="1"/>
        </w:rPr>
        <w:t xml:space="preserve"> </w:t>
      </w:r>
      <w:r>
        <w:t>занятий,</w:t>
      </w:r>
      <w:r>
        <w:rPr>
          <w:spacing w:val="1"/>
        </w:rPr>
        <w:t xml:space="preserve"> </w:t>
      </w:r>
      <w:r>
        <w:t>выбор</w:t>
      </w:r>
      <w:r>
        <w:rPr>
          <w:spacing w:val="1"/>
        </w:rPr>
        <w:t xml:space="preserve"> </w:t>
      </w:r>
      <w:r>
        <w:t>одежды</w:t>
      </w:r>
      <w:r>
        <w:rPr>
          <w:spacing w:val="-4"/>
        </w:rPr>
        <w:t xml:space="preserve"> </w:t>
      </w:r>
      <w:r>
        <w:t>и обуви, предупреждение травматизма.</w:t>
      </w:r>
    </w:p>
    <w:p w14:paraId="1806FAA7">
      <w:pPr>
        <w:pStyle w:val="23"/>
        <w:spacing w:before="1" w:line="360" w:lineRule="auto"/>
        <w:ind w:right="244"/>
      </w:pPr>
      <w:r>
        <w:t>Оценивание</w:t>
      </w:r>
      <w:r>
        <w:rPr>
          <w:spacing w:val="1"/>
        </w:rPr>
        <w:t xml:space="preserve"> </w:t>
      </w:r>
      <w:r>
        <w:t>состояния</w:t>
      </w:r>
      <w:r>
        <w:rPr>
          <w:spacing w:val="1"/>
        </w:rPr>
        <w:t xml:space="preserve"> </w:t>
      </w:r>
      <w:r>
        <w:t>организма</w:t>
      </w:r>
      <w:r>
        <w:rPr>
          <w:spacing w:val="1"/>
        </w:rPr>
        <w:t xml:space="preserve"> </w:t>
      </w:r>
      <w:r>
        <w:t>в</w:t>
      </w:r>
      <w:r>
        <w:rPr>
          <w:spacing w:val="1"/>
        </w:rPr>
        <w:t xml:space="preserve"> </w:t>
      </w:r>
      <w:r>
        <w:t>покое</w:t>
      </w:r>
      <w:r>
        <w:rPr>
          <w:spacing w:val="1"/>
        </w:rPr>
        <w:t xml:space="preserve"> </w:t>
      </w:r>
      <w:r>
        <w:t>и</w:t>
      </w:r>
      <w:r>
        <w:rPr>
          <w:spacing w:val="1"/>
        </w:rPr>
        <w:t xml:space="preserve"> </w:t>
      </w:r>
      <w:r>
        <w:t>после</w:t>
      </w:r>
      <w:r>
        <w:rPr>
          <w:spacing w:val="1"/>
        </w:rPr>
        <w:t xml:space="preserve"> </w:t>
      </w:r>
      <w:r>
        <w:t>физической</w:t>
      </w:r>
      <w:r>
        <w:rPr>
          <w:spacing w:val="1"/>
        </w:rPr>
        <w:t xml:space="preserve"> </w:t>
      </w:r>
      <w:r>
        <w:t>нагрузки</w:t>
      </w:r>
      <w:r>
        <w:rPr>
          <w:spacing w:val="1"/>
        </w:rPr>
        <w:t xml:space="preserve"> </w:t>
      </w:r>
      <w:r>
        <w:t>в</w:t>
      </w:r>
      <w:r>
        <w:rPr>
          <w:spacing w:val="1"/>
        </w:rPr>
        <w:t xml:space="preserve"> </w:t>
      </w:r>
      <w:r>
        <w:t>процессе</w:t>
      </w:r>
      <w:r>
        <w:rPr>
          <w:spacing w:val="-1"/>
        </w:rPr>
        <w:t xml:space="preserve"> </w:t>
      </w:r>
      <w:r>
        <w:t>самостоятельных занятий физической</w:t>
      </w:r>
      <w:r>
        <w:rPr>
          <w:spacing w:val="-1"/>
        </w:rPr>
        <w:t xml:space="preserve"> </w:t>
      </w:r>
      <w:r>
        <w:t>культуры и</w:t>
      </w:r>
      <w:r>
        <w:rPr>
          <w:spacing w:val="-3"/>
        </w:rPr>
        <w:t xml:space="preserve"> </w:t>
      </w:r>
      <w:r>
        <w:t>спортом.</w:t>
      </w:r>
    </w:p>
    <w:p w14:paraId="146C7DCF">
      <w:pPr>
        <w:pStyle w:val="23"/>
        <w:spacing w:before="1"/>
        <w:ind w:left="941" w:firstLine="0"/>
      </w:pPr>
      <w:r>
        <w:t>Составление</w:t>
      </w:r>
      <w:r>
        <w:rPr>
          <w:spacing w:val="-3"/>
        </w:rPr>
        <w:t xml:space="preserve"> </w:t>
      </w:r>
      <w:r>
        <w:t>дневника</w:t>
      </w:r>
      <w:r>
        <w:rPr>
          <w:spacing w:val="-3"/>
        </w:rPr>
        <w:t xml:space="preserve"> </w:t>
      </w:r>
      <w:r>
        <w:t>физической</w:t>
      </w:r>
      <w:r>
        <w:rPr>
          <w:spacing w:val="-3"/>
        </w:rPr>
        <w:t xml:space="preserve"> </w:t>
      </w:r>
      <w:r>
        <w:t>культуры.</w:t>
      </w:r>
    </w:p>
    <w:p w14:paraId="35A9C8BB">
      <w:pPr>
        <w:tabs>
          <w:tab w:val="left" w:pos="1784"/>
        </w:tabs>
        <w:spacing w:before="161"/>
        <w:rPr>
          <w:sz w:val="28"/>
        </w:rPr>
      </w:pPr>
      <w:r>
        <w:rPr>
          <w:sz w:val="28"/>
        </w:rPr>
        <w:t>34.33.1.4.Физическое</w:t>
      </w:r>
      <w:r>
        <w:rPr>
          <w:spacing w:val="4"/>
          <w:sz w:val="28"/>
        </w:rPr>
        <w:t xml:space="preserve"> </w:t>
      </w:r>
      <w:r>
        <w:rPr>
          <w:sz w:val="28"/>
        </w:rPr>
        <w:t>совершенствование.</w:t>
      </w:r>
    </w:p>
    <w:p w14:paraId="5F9DB81D">
      <w:pPr>
        <w:tabs>
          <w:tab w:val="left" w:pos="2000"/>
        </w:tabs>
        <w:spacing w:before="160"/>
        <w:rPr>
          <w:sz w:val="28"/>
        </w:rPr>
      </w:pPr>
      <w:r>
        <w:rPr>
          <w:sz w:val="28"/>
        </w:rPr>
        <w:t>34.33.1.5.Физкультурно-оздоровительная</w:t>
      </w:r>
      <w:r>
        <w:rPr>
          <w:spacing w:val="10"/>
          <w:sz w:val="28"/>
        </w:rPr>
        <w:t xml:space="preserve"> </w:t>
      </w:r>
      <w:r>
        <w:rPr>
          <w:sz w:val="28"/>
        </w:rPr>
        <w:t>деятельность.</w:t>
      </w:r>
    </w:p>
    <w:p w14:paraId="71609FFA">
      <w:pPr>
        <w:pStyle w:val="23"/>
        <w:spacing w:before="161" w:line="360" w:lineRule="auto"/>
        <w:ind w:right="245"/>
      </w:pPr>
      <w:r>
        <w:t>Роль</w:t>
      </w:r>
      <w:r>
        <w:rPr>
          <w:spacing w:val="1"/>
        </w:rPr>
        <w:t xml:space="preserve"> </w:t>
      </w:r>
      <w:r>
        <w:t>и</w:t>
      </w:r>
      <w:r>
        <w:rPr>
          <w:spacing w:val="1"/>
        </w:rPr>
        <w:t xml:space="preserve"> </w:t>
      </w:r>
      <w:r>
        <w:t>значение</w:t>
      </w:r>
      <w:r>
        <w:rPr>
          <w:spacing w:val="1"/>
        </w:rPr>
        <w:t xml:space="preserve"> </w:t>
      </w:r>
      <w:r>
        <w:t>физкультурно-оздоровительной</w:t>
      </w:r>
      <w:r>
        <w:rPr>
          <w:spacing w:val="1"/>
        </w:rPr>
        <w:t xml:space="preserve"> </w:t>
      </w:r>
      <w:r>
        <w:t>деятельности</w:t>
      </w:r>
      <w:r>
        <w:rPr>
          <w:spacing w:val="1"/>
        </w:rPr>
        <w:t xml:space="preserve"> </w:t>
      </w:r>
      <w:r>
        <w:t>в</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Упражнения</w:t>
      </w:r>
      <w:r>
        <w:rPr>
          <w:spacing w:val="1"/>
        </w:rPr>
        <w:t xml:space="preserve"> </w:t>
      </w:r>
      <w:r>
        <w:t>утренней</w:t>
      </w:r>
      <w:r>
        <w:rPr>
          <w:spacing w:val="1"/>
        </w:rPr>
        <w:t xml:space="preserve"> </w:t>
      </w:r>
      <w:r>
        <w:t>зарядки</w:t>
      </w:r>
      <w:r>
        <w:rPr>
          <w:spacing w:val="1"/>
        </w:rPr>
        <w:t xml:space="preserve"> </w:t>
      </w:r>
      <w:r>
        <w:t>и</w:t>
      </w:r>
      <w:r>
        <w:rPr>
          <w:spacing w:val="1"/>
        </w:rPr>
        <w:t xml:space="preserve"> </w:t>
      </w:r>
      <w:r>
        <w:t>физкультминуток,</w:t>
      </w:r>
      <w:r>
        <w:rPr>
          <w:spacing w:val="1"/>
        </w:rPr>
        <w:t xml:space="preserve"> </w:t>
      </w:r>
      <w:r>
        <w:t>дыхательной</w:t>
      </w:r>
      <w:r>
        <w:rPr>
          <w:spacing w:val="1"/>
        </w:rPr>
        <w:t xml:space="preserve"> </w:t>
      </w:r>
      <w:r>
        <w:t>и</w:t>
      </w:r>
      <w:r>
        <w:rPr>
          <w:spacing w:val="1"/>
        </w:rPr>
        <w:t xml:space="preserve"> </w:t>
      </w:r>
      <w:r>
        <w:t>зрительной</w:t>
      </w:r>
      <w:r>
        <w:rPr>
          <w:spacing w:val="1"/>
        </w:rPr>
        <w:t xml:space="preserve"> </w:t>
      </w:r>
      <w:r>
        <w:t>гимнастики</w:t>
      </w:r>
      <w:r>
        <w:rPr>
          <w:spacing w:val="1"/>
        </w:rPr>
        <w:t xml:space="preserve"> </w:t>
      </w:r>
      <w:r>
        <w:t>в</w:t>
      </w:r>
      <w:r>
        <w:rPr>
          <w:spacing w:val="1"/>
        </w:rPr>
        <w:t xml:space="preserve"> </w:t>
      </w:r>
      <w:r>
        <w:t>процессе</w:t>
      </w:r>
      <w:r>
        <w:rPr>
          <w:spacing w:val="1"/>
        </w:rPr>
        <w:t xml:space="preserve"> </w:t>
      </w:r>
      <w:r>
        <w:t>учебных</w:t>
      </w:r>
      <w:r>
        <w:rPr>
          <w:spacing w:val="1"/>
        </w:rPr>
        <w:t xml:space="preserve"> </w:t>
      </w:r>
      <w:r>
        <w:t>занятий, закаливающие процедуры после занятий</w:t>
      </w:r>
      <w:r>
        <w:rPr>
          <w:spacing w:val="70"/>
        </w:rPr>
        <w:t xml:space="preserve"> </w:t>
      </w:r>
      <w:r>
        <w:t>утренней зарядкой. Упражнения</w:t>
      </w:r>
      <w:r>
        <w:rPr>
          <w:spacing w:val="1"/>
        </w:rPr>
        <w:t xml:space="preserve"> </w:t>
      </w:r>
      <w:r>
        <w:t>на</w:t>
      </w:r>
      <w:r>
        <w:rPr>
          <w:spacing w:val="1"/>
        </w:rPr>
        <w:t xml:space="preserve"> </w:t>
      </w:r>
      <w:r>
        <w:t>развитие</w:t>
      </w:r>
      <w:r>
        <w:rPr>
          <w:spacing w:val="1"/>
        </w:rPr>
        <w:t xml:space="preserve"> </w:t>
      </w:r>
      <w:r>
        <w:t>гибкости</w:t>
      </w:r>
      <w:r>
        <w:rPr>
          <w:spacing w:val="1"/>
        </w:rPr>
        <w:t xml:space="preserve"> </w:t>
      </w:r>
      <w:r>
        <w:t>и</w:t>
      </w:r>
      <w:r>
        <w:rPr>
          <w:spacing w:val="1"/>
        </w:rPr>
        <w:t xml:space="preserve"> </w:t>
      </w:r>
      <w:r>
        <w:t>подвижности</w:t>
      </w:r>
      <w:r>
        <w:rPr>
          <w:spacing w:val="1"/>
        </w:rPr>
        <w:t xml:space="preserve"> </w:t>
      </w:r>
      <w:r>
        <w:t>суставов,</w:t>
      </w:r>
      <w:r>
        <w:rPr>
          <w:spacing w:val="1"/>
        </w:rPr>
        <w:t xml:space="preserve"> </w:t>
      </w:r>
      <w:r>
        <w:t>развитие</w:t>
      </w:r>
      <w:r>
        <w:rPr>
          <w:spacing w:val="71"/>
        </w:rPr>
        <w:t xml:space="preserve"> </w:t>
      </w:r>
      <w:r>
        <w:t>координации;</w:t>
      </w:r>
      <w:r>
        <w:rPr>
          <w:spacing w:val="1"/>
        </w:rPr>
        <w:t xml:space="preserve"> </w:t>
      </w:r>
      <w:r>
        <w:t>формирование телосложения</w:t>
      </w:r>
      <w:r>
        <w:rPr>
          <w:spacing w:val="1"/>
        </w:rPr>
        <w:t xml:space="preserve"> </w:t>
      </w:r>
      <w:r>
        <w:t>с</w:t>
      </w:r>
      <w:r>
        <w:rPr>
          <w:spacing w:val="3"/>
        </w:rPr>
        <w:t xml:space="preserve"> </w:t>
      </w:r>
      <w:r>
        <w:t>использованием</w:t>
      </w:r>
      <w:r>
        <w:rPr>
          <w:spacing w:val="1"/>
        </w:rPr>
        <w:t xml:space="preserve"> </w:t>
      </w:r>
      <w:r>
        <w:t>внешних</w:t>
      </w:r>
      <w:r>
        <w:rPr>
          <w:spacing w:val="2"/>
        </w:rPr>
        <w:t xml:space="preserve"> </w:t>
      </w:r>
      <w:r>
        <w:t>отягощений.</w:t>
      </w:r>
    </w:p>
    <w:p w14:paraId="0FA120B3">
      <w:pPr>
        <w:tabs>
          <w:tab w:val="left" w:pos="2000"/>
        </w:tabs>
        <w:spacing w:before="2"/>
        <w:rPr>
          <w:sz w:val="28"/>
        </w:rPr>
      </w:pPr>
      <w:r>
        <w:rPr>
          <w:sz w:val="28"/>
        </w:rPr>
        <w:t>34.33.1.6.Спортивно-оздоровительная</w:t>
      </w:r>
      <w:r>
        <w:rPr>
          <w:spacing w:val="-7"/>
          <w:sz w:val="28"/>
        </w:rPr>
        <w:t xml:space="preserve"> </w:t>
      </w:r>
      <w:r>
        <w:rPr>
          <w:sz w:val="28"/>
        </w:rPr>
        <w:t>деятельность.</w:t>
      </w:r>
    </w:p>
    <w:p w14:paraId="0DA67FAF">
      <w:pPr>
        <w:pStyle w:val="23"/>
        <w:spacing w:before="160" w:line="360" w:lineRule="auto"/>
        <w:ind w:right="242"/>
      </w:pPr>
      <w:r>
        <w:t>Роль и значение спортивно-оздоровительной деятельности в здоровом образе</w:t>
      </w:r>
      <w:r>
        <w:rPr>
          <w:spacing w:val="1"/>
        </w:rPr>
        <w:t xml:space="preserve"> </w:t>
      </w:r>
      <w:r>
        <w:t>жизни</w:t>
      </w:r>
      <w:r>
        <w:rPr>
          <w:spacing w:val="-1"/>
        </w:rPr>
        <w:t xml:space="preserve"> </w:t>
      </w:r>
      <w:r>
        <w:t>современного</w:t>
      </w:r>
      <w:r>
        <w:rPr>
          <w:spacing w:val="1"/>
        </w:rPr>
        <w:t xml:space="preserve"> </w:t>
      </w:r>
      <w:r>
        <w:t>человека.</w:t>
      </w:r>
    </w:p>
    <w:p w14:paraId="3DC44AD5">
      <w:pPr>
        <w:tabs>
          <w:tab w:val="left" w:pos="2211"/>
        </w:tabs>
        <w:spacing w:line="321" w:lineRule="exact"/>
        <w:rPr>
          <w:sz w:val="28"/>
        </w:rPr>
      </w:pPr>
      <w:r>
        <w:rPr>
          <w:sz w:val="28"/>
        </w:rPr>
        <w:t>34.34.Модуль</w:t>
      </w:r>
      <w:r>
        <w:rPr>
          <w:spacing w:val="3"/>
          <w:sz w:val="28"/>
        </w:rPr>
        <w:t xml:space="preserve"> </w:t>
      </w:r>
      <w:r>
        <w:rPr>
          <w:sz w:val="28"/>
        </w:rPr>
        <w:t>«Гимнастика».</w:t>
      </w:r>
    </w:p>
    <w:p w14:paraId="730B3E3C">
      <w:pPr>
        <w:pStyle w:val="23"/>
        <w:spacing w:before="163" w:line="360" w:lineRule="auto"/>
        <w:ind w:right="244"/>
      </w:pPr>
      <w:r>
        <w:t>Кувырки</w:t>
      </w:r>
      <w:r>
        <w:rPr>
          <w:spacing w:val="1"/>
        </w:rPr>
        <w:t xml:space="preserve"> </w:t>
      </w:r>
      <w:r>
        <w:t>вперёд</w:t>
      </w:r>
      <w:r>
        <w:rPr>
          <w:spacing w:val="1"/>
        </w:rPr>
        <w:t xml:space="preserve"> </w:t>
      </w:r>
      <w:r>
        <w:t>и</w:t>
      </w:r>
      <w:r>
        <w:rPr>
          <w:spacing w:val="1"/>
        </w:rPr>
        <w:t xml:space="preserve"> </w:t>
      </w:r>
      <w:r>
        <w:t>назад</w:t>
      </w:r>
      <w:r>
        <w:rPr>
          <w:spacing w:val="1"/>
        </w:rPr>
        <w:t xml:space="preserve"> </w:t>
      </w:r>
      <w:r>
        <w:t>в</w:t>
      </w:r>
      <w:r>
        <w:rPr>
          <w:spacing w:val="1"/>
        </w:rPr>
        <w:t xml:space="preserve"> </w:t>
      </w:r>
      <w:r>
        <w:t>группировке,</w:t>
      </w:r>
      <w:r>
        <w:rPr>
          <w:spacing w:val="1"/>
        </w:rPr>
        <w:t xml:space="preserve"> </w:t>
      </w:r>
      <w:r>
        <w:t>кувырки</w:t>
      </w:r>
      <w:r>
        <w:rPr>
          <w:spacing w:val="1"/>
        </w:rPr>
        <w:t xml:space="preserve"> </w:t>
      </w:r>
      <w:r>
        <w:t>вперёд</w:t>
      </w:r>
      <w:r>
        <w:rPr>
          <w:spacing w:val="1"/>
        </w:rPr>
        <w:t xml:space="preserve"> </w:t>
      </w:r>
      <w:r>
        <w:t>ноги</w:t>
      </w:r>
      <w:r>
        <w:rPr>
          <w:spacing w:val="1"/>
        </w:rPr>
        <w:t xml:space="preserve"> </w:t>
      </w:r>
      <w:r>
        <w:t>«скрестно»,</w:t>
      </w:r>
      <w:r>
        <w:rPr>
          <w:spacing w:val="-67"/>
        </w:rPr>
        <w:t xml:space="preserve"> </w:t>
      </w:r>
      <w:r>
        <w:t>кувырки</w:t>
      </w:r>
      <w:r>
        <w:rPr>
          <w:spacing w:val="1"/>
        </w:rPr>
        <w:t xml:space="preserve"> </w:t>
      </w:r>
      <w:r>
        <w:t>назад</w:t>
      </w:r>
      <w:r>
        <w:rPr>
          <w:spacing w:val="1"/>
        </w:rPr>
        <w:t xml:space="preserve"> </w:t>
      </w:r>
      <w:r>
        <w:t>из</w:t>
      </w:r>
      <w:r>
        <w:rPr>
          <w:spacing w:val="1"/>
        </w:rPr>
        <w:t xml:space="preserve"> </w:t>
      </w:r>
      <w:r>
        <w:t>стойки</w:t>
      </w:r>
      <w:r>
        <w:rPr>
          <w:spacing w:val="1"/>
        </w:rPr>
        <w:t xml:space="preserve"> </w:t>
      </w:r>
      <w:r>
        <w:t>на</w:t>
      </w:r>
      <w:r>
        <w:rPr>
          <w:spacing w:val="1"/>
        </w:rPr>
        <w:t xml:space="preserve"> </w:t>
      </w:r>
      <w:r>
        <w:t>лопатках.</w:t>
      </w:r>
    </w:p>
    <w:p w14:paraId="14A35464">
      <w:pPr>
        <w:pStyle w:val="23"/>
        <w:spacing w:before="89" w:line="362" w:lineRule="auto"/>
        <w:ind w:right="240" w:firstLine="0"/>
      </w:pPr>
      <w:r>
        <w:t>Расхождение</w:t>
      </w:r>
      <w:r>
        <w:rPr>
          <w:spacing w:val="62"/>
        </w:rPr>
        <w:t xml:space="preserve"> </w:t>
      </w:r>
      <w:r>
        <w:t>на</w:t>
      </w:r>
      <w:r>
        <w:rPr>
          <w:spacing w:val="62"/>
        </w:rPr>
        <w:t xml:space="preserve"> </w:t>
      </w:r>
      <w:r>
        <w:t>гимнастической</w:t>
      </w:r>
      <w:r>
        <w:rPr>
          <w:spacing w:val="63"/>
        </w:rPr>
        <w:t xml:space="preserve"> </w:t>
      </w:r>
      <w:r>
        <w:t>скамейке</w:t>
      </w:r>
      <w:r>
        <w:rPr>
          <w:spacing w:val="63"/>
        </w:rPr>
        <w:t xml:space="preserve"> </w:t>
      </w:r>
      <w:r>
        <w:t>правым</w:t>
      </w:r>
      <w:r>
        <w:rPr>
          <w:spacing w:val="62"/>
        </w:rPr>
        <w:t xml:space="preserve"> </w:t>
      </w:r>
      <w:r>
        <w:t>и</w:t>
      </w:r>
      <w:r>
        <w:rPr>
          <w:spacing w:val="63"/>
        </w:rPr>
        <w:t xml:space="preserve"> </w:t>
      </w:r>
      <w:r>
        <w:t>левым</w:t>
      </w:r>
      <w:r>
        <w:rPr>
          <w:spacing w:val="63"/>
        </w:rPr>
        <w:t xml:space="preserve"> </w:t>
      </w:r>
      <w:r>
        <w:t>боком</w:t>
      </w:r>
      <w:r>
        <w:rPr>
          <w:spacing w:val="62"/>
        </w:rPr>
        <w:t xml:space="preserve"> </w:t>
      </w:r>
      <w:r>
        <w:t>способом</w:t>
      </w:r>
    </w:p>
    <w:p w14:paraId="5B4EF5A7">
      <w:pPr>
        <w:pStyle w:val="23"/>
        <w:spacing w:line="317" w:lineRule="exact"/>
        <w:ind w:firstLine="0"/>
      </w:pPr>
      <w:r>
        <w:t>«удерживая</w:t>
      </w:r>
      <w:r>
        <w:rPr>
          <w:spacing w:val="-3"/>
        </w:rPr>
        <w:t xml:space="preserve"> </w:t>
      </w:r>
      <w:r>
        <w:t>за</w:t>
      </w:r>
      <w:r>
        <w:rPr>
          <w:spacing w:val="-4"/>
        </w:rPr>
        <w:t xml:space="preserve"> </w:t>
      </w:r>
      <w:r>
        <w:t>плечи».</w:t>
      </w:r>
    </w:p>
    <w:p w14:paraId="022D3CAF">
      <w:pPr>
        <w:tabs>
          <w:tab w:val="left" w:pos="2211"/>
        </w:tabs>
        <w:spacing w:before="161"/>
        <w:rPr>
          <w:sz w:val="28"/>
        </w:rPr>
      </w:pPr>
      <w:r>
        <w:rPr>
          <w:sz w:val="28"/>
        </w:rPr>
        <w:t>34.35.Модуль</w:t>
      </w:r>
      <w:r>
        <w:rPr>
          <w:spacing w:val="-3"/>
          <w:sz w:val="28"/>
        </w:rPr>
        <w:t xml:space="preserve"> </w:t>
      </w:r>
      <w:r>
        <w:rPr>
          <w:sz w:val="28"/>
        </w:rPr>
        <w:t>«Лёгкая</w:t>
      </w:r>
      <w:r>
        <w:rPr>
          <w:spacing w:val="-2"/>
          <w:sz w:val="28"/>
        </w:rPr>
        <w:t xml:space="preserve"> </w:t>
      </w:r>
      <w:r>
        <w:rPr>
          <w:sz w:val="28"/>
        </w:rPr>
        <w:t>атлетика».</w:t>
      </w:r>
    </w:p>
    <w:p w14:paraId="23E1EEAE">
      <w:pPr>
        <w:pStyle w:val="23"/>
        <w:spacing w:before="160" w:line="360" w:lineRule="auto"/>
        <w:ind w:right="238"/>
      </w:pPr>
      <w:r>
        <w:t>Бег</w:t>
      </w:r>
      <w:r>
        <w:rPr>
          <w:spacing w:val="1"/>
        </w:rPr>
        <w:t xml:space="preserve"> </w:t>
      </w:r>
      <w:r>
        <w:t>на</w:t>
      </w:r>
      <w:r>
        <w:rPr>
          <w:spacing w:val="1"/>
        </w:rPr>
        <w:t xml:space="preserve"> </w:t>
      </w:r>
      <w:r>
        <w:t>длинные</w:t>
      </w:r>
      <w:r>
        <w:rPr>
          <w:spacing w:val="1"/>
        </w:rPr>
        <w:t xml:space="preserve"> </w:t>
      </w:r>
      <w:r>
        <w:t>дистанции</w:t>
      </w:r>
      <w:r>
        <w:rPr>
          <w:spacing w:val="1"/>
        </w:rPr>
        <w:t xml:space="preserve"> </w:t>
      </w:r>
      <w:r>
        <w:t>с</w:t>
      </w:r>
      <w:r>
        <w:rPr>
          <w:spacing w:val="1"/>
        </w:rPr>
        <w:t xml:space="preserve"> </w:t>
      </w:r>
      <w:r>
        <w:t>равномерной</w:t>
      </w:r>
      <w:r>
        <w:rPr>
          <w:spacing w:val="1"/>
        </w:rPr>
        <w:t xml:space="preserve"> </w:t>
      </w:r>
      <w:r>
        <w:t>скоростью</w:t>
      </w:r>
      <w:r>
        <w:rPr>
          <w:spacing w:val="1"/>
        </w:rPr>
        <w:t xml:space="preserve"> </w:t>
      </w:r>
      <w:r>
        <w:t>передвижения</w:t>
      </w:r>
      <w:r>
        <w:rPr>
          <w:spacing w:val="71"/>
        </w:rPr>
        <w:t xml:space="preserve"> </w:t>
      </w:r>
      <w:r>
        <w:t>с</w:t>
      </w:r>
      <w:r>
        <w:rPr>
          <w:spacing w:val="-67"/>
        </w:rPr>
        <w:t xml:space="preserve"> </w:t>
      </w:r>
      <w:r>
        <w:t>высокого</w:t>
      </w:r>
      <w:r>
        <w:rPr>
          <w:spacing w:val="1"/>
        </w:rPr>
        <w:t xml:space="preserve"> </w:t>
      </w:r>
      <w:r>
        <w:t>старта,</w:t>
      </w:r>
      <w:r>
        <w:rPr>
          <w:spacing w:val="1"/>
        </w:rPr>
        <w:t xml:space="preserve"> </w:t>
      </w:r>
      <w:r>
        <w:t>бег</w:t>
      </w:r>
      <w:r>
        <w:rPr>
          <w:spacing w:val="1"/>
        </w:rPr>
        <w:t xml:space="preserve"> </w:t>
      </w:r>
      <w:r>
        <w:t>на</w:t>
      </w:r>
      <w:r>
        <w:rPr>
          <w:spacing w:val="1"/>
        </w:rPr>
        <w:t xml:space="preserve"> </w:t>
      </w:r>
      <w:r>
        <w:t>короткие</w:t>
      </w:r>
      <w:r>
        <w:rPr>
          <w:spacing w:val="1"/>
        </w:rPr>
        <w:t xml:space="preserve"> </w:t>
      </w:r>
      <w:r>
        <w:t>дистанции</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передвижения. Прыжки в длину с разбега способом «согнув ноги», прыжки в высоту</w:t>
      </w:r>
      <w:r>
        <w:rPr>
          <w:spacing w:val="-67"/>
        </w:rPr>
        <w:t xml:space="preserve"> </w:t>
      </w:r>
      <w:r>
        <w:t>с</w:t>
      </w:r>
      <w:r>
        <w:rPr>
          <w:spacing w:val="-1"/>
        </w:rPr>
        <w:t xml:space="preserve"> </w:t>
      </w:r>
      <w:r>
        <w:t>прямого</w:t>
      </w:r>
      <w:r>
        <w:rPr>
          <w:spacing w:val="-2"/>
        </w:rPr>
        <w:t xml:space="preserve"> </w:t>
      </w:r>
      <w:r>
        <w:t>разбега.</w:t>
      </w:r>
    </w:p>
    <w:p w14:paraId="56AD0BAA">
      <w:pPr>
        <w:pStyle w:val="23"/>
        <w:spacing w:line="362" w:lineRule="auto"/>
        <w:ind w:right="247"/>
      </w:pPr>
      <w:r>
        <w:t>Метание малого мяча</w:t>
      </w:r>
      <w:r>
        <w:rPr>
          <w:spacing w:val="-3"/>
        </w:rPr>
        <w:t xml:space="preserve"> </w:t>
      </w:r>
      <w:r>
        <w:t>на</w:t>
      </w:r>
      <w:r>
        <w:rPr>
          <w:spacing w:val="-3"/>
        </w:rPr>
        <w:t xml:space="preserve"> </w:t>
      </w:r>
      <w:r>
        <w:t>дальность</w:t>
      </w:r>
      <w:r>
        <w:rPr>
          <w:spacing w:val="-1"/>
        </w:rPr>
        <w:t xml:space="preserve"> </w:t>
      </w:r>
      <w:r>
        <w:t>с</w:t>
      </w:r>
      <w:r>
        <w:rPr>
          <w:spacing w:val="-1"/>
        </w:rPr>
        <w:t xml:space="preserve"> </w:t>
      </w:r>
      <w:r>
        <w:t>трёх</w:t>
      </w:r>
      <w:r>
        <w:rPr>
          <w:spacing w:val="1"/>
        </w:rPr>
        <w:t xml:space="preserve"> </w:t>
      </w:r>
      <w:r>
        <w:t>шагов</w:t>
      </w:r>
      <w:r>
        <w:rPr>
          <w:spacing w:val="-2"/>
        </w:rPr>
        <w:t xml:space="preserve"> </w:t>
      </w:r>
      <w:r>
        <w:t>разбега.</w:t>
      </w:r>
    </w:p>
    <w:p w14:paraId="1E87029A">
      <w:pPr>
        <w:tabs>
          <w:tab w:val="left" w:pos="2211"/>
        </w:tabs>
        <w:rPr>
          <w:sz w:val="28"/>
        </w:rPr>
      </w:pPr>
      <w:r>
        <w:rPr>
          <w:sz w:val="28"/>
        </w:rPr>
        <w:t>34.36.Модуль</w:t>
      </w:r>
      <w:r>
        <w:rPr>
          <w:spacing w:val="-4"/>
          <w:sz w:val="28"/>
        </w:rPr>
        <w:t xml:space="preserve"> </w:t>
      </w:r>
      <w:r>
        <w:rPr>
          <w:sz w:val="28"/>
        </w:rPr>
        <w:t>«Спортивные</w:t>
      </w:r>
      <w:r>
        <w:rPr>
          <w:spacing w:val="-4"/>
          <w:sz w:val="28"/>
        </w:rPr>
        <w:t xml:space="preserve"> </w:t>
      </w:r>
      <w:r>
        <w:rPr>
          <w:sz w:val="28"/>
        </w:rPr>
        <w:t>игры».</w:t>
      </w:r>
    </w:p>
    <w:p w14:paraId="6236F2B4">
      <w:pPr>
        <w:pStyle w:val="23"/>
        <w:spacing w:before="161" w:line="360" w:lineRule="auto"/>
        <w:ind w:right="250"/>
      </w:pPr>
      <w:r>
        <w:t>Баскетбол. Передача мяча двумя руками от груди, на месте и в движении,</w:t>
      </w:r>
      <w:r>
        <w:rPr>
          <w:spacing w:val="1"/>
        </w:rPr>
        <w:t xml:space="preserve"> </w:t>
      </w:r>
      <w:r>
        <w:t>ведение мяча на месте и в движении «по прямой», «по кругу» и «змейкой», бросок</w:t>
      </w:r>
      <w:r>
        <w:rPr>
          <w:spacing w:val="1"/>
        </w:rPr>
        <w:t xml:space="preserve"> </w:t>
      </w:r>
      <w:r>
        <w:t>мяча</w:t>
      </w:r>
      <w:r>
        <w:rPr>
          <w:spacing w:val="1"/>
        </w:rPr>
        <w:t xml:space="preserve"> </w:t>
      </w:r>
      <w:r>
        <w:t>в</w:t>
      </w:r>
      <w:r>
        <w:rPr>
          <w:spacing w:val="1"/>
        </w:rPr>
        <w:t xml:space="preserve"> </w:t>
      </w:r>
      <w:r>
        <w:t>корзину</w:t>
      </w:r>
      <w:r>
        <w:rPr>
          <w:spacing w:val="1"/>
        </w:rPr>
        <w:t xml:space="preserve"> </w:t>
      </w:r>
      <w:r>
        <w:t>двумя</w:t>
      </w:r>
      <w:r>
        <w:rPr>
          <w:spacing w:val="1"/>
        </w:rPr>
        <w:t xml:space="preserve"> </w:t>
      </w:r>
      <w:r>
        <w:t>руками</w:t>
      </w:r>
      <w:r>
        <w:rPr>
          <w:spacing w:val="1"/>
        </w:rPr>
        <w:t xml:space="preserve"> </w:t>
      </w:r>
      <w:r>
        <w:t>от</w:t>
      </w:r>
      <w:r>
        <w:rPr>
          <w:spacing w:val="1"/>
        </w:rPr>
        <w:t xml:space="preserve"> </w:t>
      </w:r>
      <w:r>
        <w:t>груди</w:t>
      </w:r>
      <w:r>
        <w:rPr>
          <w:spacing w:val="1"/>
        </w:rPr>
        <w:t xml:space="preserve"> </w:t>
      </w:r>
      <w:r>
        <w:t>с</w:t>
      </w:r>
      <w:r>
        <w:rPr>
          <w:spacing w:val="1"/>
        </w:rPr>
        <w:t xml:space="preserve"> </w:t>
      </w:r>
      <w:r>
        <w:t>места,</w:t>
      </w:r>
      <w:r>
        <w:rPr>
          <w:spacing w:val="1"/>
        </w:rPr>
        <w:t xml:space="preserve"> </w:t>
      </w:r>
      <w:r>
        <w:t>ранее</w:t>
      </w:r>
      <w:r>
        <w:rPr>
          <w:spacing w:val="1"/>
        </w:rPr>
        <w:t xml:space="preserve"> </w:t>
      </w:r>
      <w:r>
        <w:t>разученные</w:t>
      </w:r>
      <w:r>
        <w:rPr>
          <w:spacing w:val="1"/>
        </w:rPr>
        <w:t xml:space="preserve"> </w:t>
      </w:r>
      <w:r>
        <w:t>технические</w:t>
      </w:r>
      <w:r>
        <w:rPr>
          <w:spacing w:val="-67"/>
        </w:rPr>
        <w:t xml:space="preserve"> </w:t>
      </w:r>
      <w:r>
        <w:t>действия</w:t>
      </w:r>
      <w:r>
        <w:rPr>
          <w:spacing w:val="-1"/>
        </w:rPr>
        <w:t xml:space="preserve"> </w:t>
      </w:r>
      <w:r>
        <w:t>с мячом.</w:t>
      </w:r>
    </w:p>
    <w:p w14:paraId="1BF57E23">
      <w:pPr>
        <w:pStyle w:val="23"/>
        <w:spacing w:line="360" w:lineRule="auto"/>
        <w:ind w:right="240"/>
      </w:pPr>
      <w:r>
        <w:t>Волейбол. Прямая нижняя подача мяча, приём и передача мяча двумя руками</w:t>
      </w:r>
      <w:r>
        <w:rPr>
          <w:spacing w:val="1"/>
        </w:rPr>
        <w:t xml:space="preserve"> </w:t>
      </w:r>
      <w:r>
        <w:t>снизу и сверху на месте и в движении, ранее разученные технические действия с</w:t>
      </w:r>
      <w:r>
        <w:rPr>
          <w:spacing w:val="1"/>
        </w:rPr>
        <w:t xml:space="preserve"> </w:t>
      </w:r>
      <w:r>
        <w:t>мячом.</w:t>
      </w:r>
    </w:p>
    <w:p w14:paraId="0C729ECE">
      <w:pPr>
        <w:tabs>
          <w:tab w:val="left" w:pos="2211"/>
        </w:tabs>
        <w:spacing w:line="320" w:lineRule="exact"/>
        <w:rPr>
          <w:sz w:val="28"/>
        </w:rPr>
      </w:pPr>
      <w:r>
        <w:rPr>
          <w:sz w:val="28"/>
        </w:rPr>
        <w:t>34.37.Модуль</w:t>
      </w:r>
      <w:r>
        <w:rPr>
          <w:spacing w:val="-2"/>
          <w:sz w:val="28"/>
        </w:rPr>
        <w:t xml:space="preserve"> </w:t>
      </w:r>
      <w:r>
        <w:rPr>
          <w:sz w:val="28"/>
        </w:rPr>
        <w:t>«Спорт».</w:t>
      </w:r>
    </w:p>
    <w:p w14:paraId="099CA2D6">
      <w:pPr>
        <w:pStyle w:val="23"/>
        <w:spacing w:before="89" w:line="360" w:lineRule="auto"/>
        <w:ind w:right="240"/>
      </w:pPr>
      <w:r>
        <w:t>Физическая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нормативов</w:t>
      </w:r>
      <w:r>
        <w:rPr>
          <w:spacing w:val="1"/>
        </w:rPr>
        <w:t xml:space="preserve"> </w:t>
      </w:r>
      <w:r>
        <w:t>комплекса</w:t>
      </w:r>
      <w:r>
        <w:rPr>
          <w:spacing w:val="1"/>
        </w:rPr>
        <w:t xml:space="preserve"> </w:t>
      </w:r>
      <w:r>
        <w:t>ГТО</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культурно-этнических</w:t>
      </w:r>
      <w:r>
        <w:rPr>
          <w:spacing w:val="-4"/>
        </w:rPr>
        <w:t xml:space="preserve"> </w:t>
      </w:r>
      <w:r>
        <w:t>игр.</w:t>
      </w:r>
    </w:p>
    <w:p w14:paraId="0C0D7D24">
      <w:pPr>
        <w:tabs>
          <w:tab w:val="left" w:pos="1573"/>
        </w:tabs>
        <w:spacing w:before="1"/>
        <w:rPr>
          <w:sz w:val="28"/>
        </w:rPr>
      </w:pPr>
      <w:r>
        <w:rPr>
          <w:sz w:val="28"/>
        </w:rPr>
        <w:t>34.38Содержание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6</w:t>
      </w:r>
      <w:r>
        <w:rPr>
          <w:spacing w:val="-1"/>
          <w:sz w:val="28"/>
        </w:rPr>
        <w:t xml:space="preserve"> </w:t>
      </w:r>
      <w:r>
        <w:rPr>
          <w:sz w:val="28"/>
        </w:rPr>
        <w:t>классе.</w:t>
      </w:r>
    </w:p>
    <w:p w14:paraId="76E653C5">
      <w:pPr>
        <w:tabs>
          <w:tab w:val="left" w:pos="1782"/>
        </w:tabs>
        <w:spacing w:before="163"/>
        <w:rPr>
          <w:sz w:val="28"/>
        </w:rPr>
      </w:pPr>
      <w:r>
        <w:rPr>
          <w:sz w:val="28"/>
        </w:rPr>
        <w:t>34.38.1.Знания</w:t>
      </w:r>
      <w:r>
        <w:rPr>
          <w:spacing w:val="-3"/>
          <w:sz w:val="28"/>
        </w:rPr>
        <w:t xml:space="preserve"> </w:t>
      </w:r>
      <w:r>
        <w:rPr>
          <w:sz w:val="28"/>
        </w:rPr>
        <w:t>о</w:t>
      </w:r>
      <w:r>
        <w:rPr>
          <w:spacing w:val="-2"/>
          <w:sz w:val="28"/>
        </w:rPr>
        <w:t xml:space="preserve"> </w:t>
      </w:r>
      <w:r>
        <w:rPr>
          <w:sz w:val="28"/>
        </w:rPr>
        <w:t>физической</w:t>
      </w:r>
      <w:r>
        <w:rPr>
          <w:spacing w:val="-3"/>
          <w:sz w:val="28"/>
        </w:rPr>
        <w:t xml:space="preserve"> </w:t>
      </w:r>
      <w:r>
        <w:rPr>
          <w:sz w:val="28"/>
        </w:rPr>
        <w:t>культуре.</w:t>
      </w:r>
    </w:p>
    <w:p w14:paraId="4ED4C0E7">
      <w:pPr>
        <w:pStyle w:val="23"/>
        <w:spacing w:before="160" w:line="360" w:lineRule="auto"/>
        <w:ind w:right="240"/>
      </w:pPr>
      <w:r>
        <w:t>Возрождение</w:t>
      </w:r>
      <w:r>
        <w:rPr>
          <w:spacing w:val="1"/>
        </w:rPr>
        <w:t xml:space="preserve"> </w:t>
      </w:r>
      <w:r>
        <w:t>Олимпийских</w:t>
      </w:r>
      <w:r>
        <w:rPr>
          <w:spacing w:val="1"/>
        </w:rPr>
        <w:t xml:space="preserve"> </w:t>
      </w:r>
      <w:r>
        <w:t>игр</w:t>
      </w:r>
      <w:r>
        <w:rPr>
          <w:spacing w:val="1"/>
        </w:rPr>
        <w:t xml:space="preserve"> </w:t>
      </w:r>
      <w:r>
        <w:t>и</w:t>
      </w:r>
      <w:r>
        <w:rPr>
          <w:spacing w:val="1"/>
        </w:rPr>
        <w:t xml:space="preserve"> </w:t>
      </w:r>
      <w:r>
        <w:t>олимпийского</w:t>
      </w:r>
      <w:r>
        <w:rPr>
          <w:spacing w:val="1"/>
        </w:rPr>
        <w:t xml:space="preserve"> </w:t>
      </w:r>
      <w:r>
        <w:t>движения</w:t>
      </w:r>
      <w:r>
        <w:rPr>
          <w:spacing w:val="1"/>
        </w:rPr>
        <w:t xml:space="preserve"> </w:t>
      </w:r>
      <w:r>
        <w:t>в</w:t>
      </w:r>
      <w:r>
        <w:rPr>
          <w:spacing w:val="1"/>
        </w:rPr>
        <w:t xml:space="preserve"> </w:t>
      </w:r>
      <w:r>
        <w:t>современном</w:t>
      </w:r>
      <w:r>
        <w:rPr>
          <w:spacing w:val="1"/>
        </w:rPr>
        <w:t xml:space="preserve"> </w:t>
      </w:r>
      <w:r>
        <w:t>мире, роль Пьера де Кубертена в их становлении и развитии. Девиз, символика и</w:t>
      </w:r>
      <w:r>
        <w:rPr>
          <w:spacing w:val="1"/>
        </w:rPr>
        <w:t xml:space="preserve"> </w:t>
      </w:r>
      <w:r>
        <w:t>ритуалы современных Олимпийских игр. История организации и проведения первых</w:t>
      </w:r>
      <w:r>
        <w:rPr>
          <w:spacing w:val="-67"/>
        </w:rPr>
        <w:t xml:space="preserve"> </w:t>
      </w:r>
      <w:r>
        <w:t>Олимпийских игр</w:t>
      </w:r>
      <w:r>
        <w:rPr>
          <w:spacing w:val="1"/>
        </w:rPr>
        <w:t xml:space="preserve"> </w:t>
      </w:r>
      <w:r>
        <w:t>современности,</w:t>
      </w:r>
      <w:r>
        <w:rPr>
          <w:spacing w:val="-4"/>
        </w:rPr>
        <w:t xml:space="preserve"> </w:t>
      </w:r>
      <w:r>
        <w:t>первые олимпийские</w:t>
      </w:r>
      <w:r>
        <w:rPr>
          <w:spacing w:val="-1"/>
        </w:rPr>
        <w:t xml:space="preserve"> </w:t>
      </w:r>
      <w:r>
        <w:t>чемпионы.</w:t>
      </w:r>
    </w:p>
    <w:p w14:paraId="5704823A">
      <w:pPr>
        <w:tabs>
          <w:tab w:val="left" w:pos="1784"/>
        </w:tabs>
        <w:spacing w:before="1"/>
        <w:rPr>
          <w:sz w:val="28"/>
        </w:rPr>
      </w:pPr>
      <w:r>
        <w:rPr>
          <w:sz w:val="28"/>
        </w:rPr>
        <w:t>34.38.1.Способы</w:t>
      </w:r>
      <w:r>
        <w:rPr>
          <w:spacing w:val="-8"/>
          <w:sz w:val="28"/>
        </w:rPr>
        <w:t xml:space="preserve"> </w:t>
      </w:r>
      <w:r>
        <w:rPr>
          <w:sz w:val="28"/>
        </w:rPr>
        <w:t>самостоятельной</w:t>
      </w:r>
      <w:r>
        <w:rPr>
          <w:spacing w:val="-7"/>
          <w:sz w:val="28"/>
        </w:rPr>
        <w:t xml:space="preserve"> </w:t>
      </w:r>
      <w:r>
        <w:rPr>
          <w:sz w:val="28"/>
        </w:rPr>
        <w:t>деятельности.</w:t>
      </w:r>
    </w:p>
    <w:p w14:paraId="706AEABF">
      <w:pPr>
        <w:pStyle w:val="23"/>
        <w:spacing w:before="160" w:line="360" w:lineRule="auto"/>
        <w:ind w:right="249"/>
      </w:pPr>
      <w:r>
        <w:t>Ведение дневника физической культуры. Физическая подготовка и её влияние</w:t>
      </w:r>
      <w:r>
        <w:rPr>
          <w:spacing w:val="1"/>
        </w:rPr>
        <w:t xml:space="preserve"> </w:t>
      </w:r>
      <w:r>
        <w:t>на</w:t>
      </w:r>
      <w:r>
        <w:rPr>
          <w:spacing w:val="1"/>
        </w:rPr>
        <w:t xml:space="preserve"> </w:t>
      </w:r>
      <w:r>
        <w:t>развитие</w:t>
      </w:r>
      <w:r>
        <w:rPr>
          <w:spacing w:val="1"/>
        </w:rPr>
        <w:t xml:space="preserve"> </w:t>
      </w:r>
      <w:r>
        <w:t>систем</w:t>
      </w:r>
      <w:r>
        <w:rPr>
          <w:spacing w:val="1"/>
        </w:rPr>
        <w:t xml:space="preserve"> </w:t>
      </w:r>
      <w:r>
        <w:t>организма,</w:t>
      </w:r>
      <w:r>
        <w:rPr>
          <w:spacing w:val="1"/>
        </w:rPr>
        <w:t xml:space="preserve"> </w:t>
      </w:r>
      <w:r>
        <w:t>связь</w:t>
      </w:r>
      <w:r>
        <w:rPr>
          <w:spacing w:val="1"/>
        </w:rPr>
        <w:t xml:space="preserve"> </w:t>
      </w:r>
      <w:r>
        <w:t>с</w:t>
      </w:r>
      <w:r>
        <w:rPr>
          <w:spacing w:val="1"/>
        </w:rPr>
        <w:t xml:space="preserve"> </w:t>
      </w:r>
      <w:r>
        <w:t>укреплением</w:t>
      </w:r>
      <w:r>
        <w:rPr>
          <w:spacing w:val="1"/>
        </w:rPr>
        <w:t xml:space="preserve"> </w:t>
      </w:r>
      <w:r>
        <w:t>здоровья,</w:t>
      </w:r>
      <w:r>
        <w:rPr>
          <w:spacing w:val="1"/>
        </w:rPr>
        <w:t xml:space="preserve"> </w:t>
      </w:r>
      <w:r>
        <w:t>физическая</w:t>
      </w:r>
      <w:r>
        <w:rPr>
          <w:spacing w:val="1"/>
        </w:rPr>
        <w:t xml:space="preserve"> </w:t>
      </w:r>
      <w:r>
        <w:t>подготовленность</w:t>
      </w:r>
      <w:r>
        <w:rPr>
          <w:spacing w:val="-2"/>
        </w:rPr>
        <w:t xml:space="preserve"> </w:t>
      </w:r>
      <w:r>
        <w:t>как результат</w:t>
      </w:r>
      <w:r>
        <w:rPr>
          <w:spacing w:val="-1"/>
        </w:rPr>
        <w:t xml:space="preserve"> </w:t>
      </w:r>
      <w:r>
        <w:t>физической</w:t>
      </w:r>
      <w:r>
        <w:rPr>
          <w:spacing w:val="-1"/>
        </w:rPr>
        <w:t xml:space="preserve"> </w:t>
      </w:r>
      <w:r>
        <w:t>подготовки.</w:t>
      </w:r>
    </w:p>
    <w:p w14:paraId="1CE2C7E3">
      <w:pPr>
        <w:pStyle w:val="23"/>
        <w:spacing w:before="1" w:line="360" w:lineRule="auto"/>
        <w:ind w:right="246"/>
      </w:pPr>
      <w:r>
        <w:t>Правила и способы самостоятельного развития физических качеств. Способы</w:t>
      </w:r>
      <w:r>
        <w:rPr>
          <w:spacing w:val="1"/>
        </w:rPr>
        <w:t xml:space="preserve"> </w:t>
      </w:r>
      <w:r>
        <w:t>определения</w:t>
      </w:r>
      <w:r>
        <w:rPr>
          <w:spacing w:val="1"/>
        </w:rPr>
        <w:t xml:space="preserve"> </w:t>
      </w:r>
      <w:r>
        <w:t>индивидуальной</w:t>
      </w:r>
      <w:r>
        <w:rPr>
          <w:spacing w:val="1"/>
        </w:rPr>
        <w:t xml:space="preserve"> </w:t>
      </w:r>
      <w:r>
        <w:t>физической</w:t>
      </w:r>
      <w:r>
        <w:rPr>
          <w:spacing w:val="1"/>
        </w:rPr>
        <w:t xml:space="preserve"> </w:t>
      </w:r>
      <w:r>
        <w:t>нагрузки.</w:t>
      </w:r>
      <w:r>
        <w:rPr>
          <w:spacing w:val="1"/>
        </w:rPr>
        <w:t xml:space="preserve"> </w:t>
      </w:r>
      <w:r>
        <w:t>Правила</w:t>
      </w:r>
      <w:r>
        <w:rPr>
          <w:spacing w:val="1"/>
        </w:rPr>
        <w:t xml:space="preserve"> </w:t>
      </w:r>
      <w:r>
        <w:t>проведения</w:t>
      </w:r>
      <w:r>
        <w:rPr>
          <w:spacing w:val="-67"/>
        </w:rPr>
        <w:t xml:space="preserve"> </w:t>
      </w:r>
      <w:r>
        <w:t>измерительных</w:t>
      </w:r>
      <w:r>
        <w:rPr>
          <w:spacing w:val="1"/>
        </w:rPr>
        <w:t xml:space="preserve"> </w:t>
      </w:r>
      <w:r>
        <w:t>процедур,</w:t>
      </w:r>
      <w:r>
        <w:rPr>
          <w:spacing w:val="1"/>
        </w:rPr>
        <w:t xml:space="preserve"> </w:t>
      </w:r>
      <w:r>
        <w:t>по</w:t>
      </w:r>
      <w:r>
        <w:rPr>
          <w:spacing w:val="1"/>
        </w:rPr>
        <w:t xml:space="preserve"> </w:t>
      </w:r>
      <w:r>
        <w:t>оценке</w:t>
      </w:r>
      <w:r>
        <w:rPr>
          <w:spacing w:val="1"/>
        </w:rPr>
        <w:t xml:space="preserve"> </w:t>
      </w:r>
      <w:r>
        <w:t>физической</w:t>
      </w:r>
      <w:r>
        <w:rPr>
          <w:spacing w:val="1"/>
        </w:rPr>
        <w:t xml:space="preserve"> </w:t>
      </w:r>
      <w:r>
        <w:t>подготовленности.</w:t>
      </w:r>
      <w:r>
        <w:rPr>
          <w:spacing w:val="1"/>
        </w:rPr>
        <w:t xml:space="preserve"> </w:t>
      </w:r>
      <w:r>
        <w:t>Правила</w:t>
      </w:r>
      <w:r>
        <w:rPr>
          <w:spacing w:val="1"/>
        </w:rPr>
        <w:t xml:space="preserve"> </w:t>
      </w:r>
      <w:r>
        <w:t>техники</w:t>
      </w:r>
      <w:r>
        <w:rPr>
          <w:spacing w:val="2"/>
        </w:rPr>
        <w:t xml:space="preserve"> </w:t>
      </w:r>
      <w:r>
        <w:t>выполнения</w:t>
      </w:r>
      <w:r>
        <w:rPr>
          <w:spacing w:val="2"/>
        </w:rPr>
        <w:t xml:space="preserve"> </w:t>
      </w:r>
      <w:r>
        <w:t>тестовых</w:t>
      </w:r>
      <w:r>
        <w:rPr>
          <w:spacing w:val="4"/>
        </w:rPr>
        <w:t xml:space="preserve"> </w:t>
      </w:r>
      <w:r>
        <w:t>заданий</w:t>
      </w:r>
      <w:r>
        <w:rPr>
          <w:spacing w:val="4"/>
        </w:rPr>
        <w:t xml:space="preserve"> </w:t>
      </w:r>
      <w:r>
        <w:t>и</w:t>
      </w:r>
      <w:r>
        <w:rPr>
          <w:spacing w:val="1"/>
        </w:rPr>
        <w:t xml:space="preserve"> </w:t>
      </w:r>
      <w:r>
        <w:t>способы</w:t>
      </w:r>
      <w:r>
        <w:rPr>
          <w:spacing w:val="2"/>
        </w:rPr>
        <w:t xml:space="preserve"> </w:t>
      </w:r>
      <w:r>
        <w:t>регистрации</w:t>
      </w:r>
      <w:r>
        <w:rPr>
          <w:spacing w:val="2"/>
        </w:rPr>
        <w:t xml:space="preserve"> </w:t>
      </w:r>
      <w:r>
        <w:t>их</w:t>
      </w:r>
      <w:r>
        <w:rPr>
          <w:spacing w:val="2"/>
        </w:rPr>
        <w:t xml:space="preserve"> </w:t>
      </w:r>
      <w:r>
        <w:t>результатов.</w:t>
      </w:r>
    </w:p>
    <w:p w14:paraId="29232DE5">
      <w:pPr>
        <w:pStyle w:val="23"/>
        <w:spacing w:before="1" w:line="360" w:lineRule="auto"/>
        <w:ind w:right="247"/>
      </w:pPr>
      <w:r>
        <w:t>Правила и способы составления плана самостоятельных занятий физической</w:t>
      </w:r>
      <w:r>
        <w:rPr>
          <w:spacing w:val="1"/>
        </w:rPr>
        <w:t xml:space="preserve"> </w:t>
      </w:r>
      <w:r>
        <w:t>подготовкой.</w:t>
      </w:r>
    </w:p>
    <w:p w14:paraId="144433AD">
      <w:pPr>
        <w:tabs>
          <w:tab w:val="left" w:pos="1784"/>
        </w:tabs>
        <w:spacing w:line="321" w:lineRule="exact"/>
        <w:rPr>
          <w:sz w:val="28"/>
        </w:rPr>
      </w:pPr>
      <w:r>
        <w:rPr>
          <w:sz w:val="28"/>
        </w:rPr>
        <w:t>34.38.2.Физическое</w:t>
      </w:r>
      <w:r>
        <w:rPr>
          <w:spacing w:val="-6"/>
          <w:sz w:val="28"/>
        </w:rPr>
        <w:t xml:space="preserve"> </w:t>
      </w:r>
      <w:r>
        <w:rPr>
          <w:sz w:val="28"/>
        </w:rPr>
        <w:t>совершенствование.</w:t>
      </w:r>
    </w:p>
    <w:p w14:paraId="68D3E29D">
      <w:pPr>
        <w:tabs>
          <w:tab w:val="left" w:pos="2000"/>
        </w:tabs>
        <w:spacing w:before="160"/>
        <w:rPr>
          <w:sz w:val="28"/>
        </w:rPr>
      </w:pPr>
      <w:r>
        <w:rPr>
          <w:sz w:val="28"/>
        </w:rPr>
        <w:t>34.38.3.Физкультурно-оздоровительная</w:t>
      </w:r>
      <w:r>
        <w:rPr>
          <w:spacing w:val="-8"/>
          <w:sz w:val="28"/>
        </w:rPr>
        <w:t xml:space="preserve"> </w:t>
      </w:r>
      <w:r>
        <w:rPr>
          <w:sz w:val="28"/>
        </w:rPr>
        <w:t>деятельность.</w:t>
      </w:r>
    </w:p>
    <w:p w14:paraId="70D82039">
      <w:pPr>
        <w:pStyle w:val="23"/>
        <w:spacing w:before="163" w:line="360" w:lineRule="auto"/>
        <w:ind w:right="243"/>
      </w:pPr>
      <w:r>
        <w:t>Правила самостоятельного закаливания организма с помощью воздушных и</w:t>
      </w:r>
      <w:r>
        <w:rPr>
          <w:spacing w:val="1"/>
        </w:rPr>
        <w:t xml:space="preserve"> </w:t>
      </w:r>
      <w:r>
        <w:t>солнечных</w:t>
      </w:r>
      <w:r>
        <w:rPr>
          <w:spacing w:val="22"/>
        </w:rPr>
        <w:t xml:space="preserve"> </w:t>
      </w:r>
      <w:r>
        <w:t>ванн,</w:t>
      </w:r>
      <w:r>
        <w:rPr>
          <w:spacing w:val="22"/>
        </w:rPr>
        <w:t xml:space="preserve"> </w:t>
      </w:r>
      <w:r>
        <w:t>купания</w:t>
      </w:r>
      <w:r>
        <w:rPr>
          <w:spacing w:val="23"/>
        </w:rPr>
        <w:t xml:space="preserve"> </w:t>
      </w:r>
      <w:r>
        <w:t>в</w:t>
      </w:r>
      <w:r>
        <w:rPr>
          <w:spacing w:val="21"/>
        </w:rPr>
        <w:t xml:space="preserve"> </w:t>
      </w:r>
      <w:r>
        <w:t>естественных</w:t>
      </w:r>
      <w:r>
        <w:rPr>
          <w:spacing w:val="23"/>
        </w:rPr>
        <w:t xml:space="preserve"> </w:t>
      </w:r>
      <w:r>
        <w:t>водоёмах.</w:t>
      </w:r>
      <w:r>
        <w:rPr>
          <w:spacing w:val="22"/>
        </w:rPr>
        <w:t xml:space="preserve"> </w:t>
      </w:r>
      <w:r>
        <w:t>Правила</w:t>
      </w:r>
      <w:r>
        <w:rPr>
          <w:spacing w:val="21"/>
        </w:rPr>
        <w:t xml:space="preserve"> </w:t>
      </w:r>
      <w:r>
        <w:t>техники</w:t>
      </w:r>
      <w:r>
        <w:rPr>
          <w:spacing w:val="21"/>
        </w:rPr>
        <w:t xml:space="preserve"> </w:t>
      </w:r>
      <w:r>
        <w:t>безопасности</w:t>
      </w:r>
      <w:r>
        <w:rPr>
          <w:spacing w:val="-68"/>
        </w:rPr>
        <w:t xml:space="preserve"> </w:t>
      </w:r>
      <w:r>
        <w:t>и</w:t>
      </w:r>
      <w:r>
        <w:rPr>
          <w:spacing w:val="-1"/>
        </w:rPr>
        <w:t xml:space="preserve"> </w:t>
      </w:r>
      <w:r>
        <w:t>гигиены мест занятий</w:t>
      </w:r>
      <w:r>
        <w:rPr>
          <w:spacing w:val="1"/>
        </w:rPr>
        <w:t xml:space="preserve"> </w:t>
      </w:r>
      <w:r>
        <w:t>физическими</w:t>
      </w:r>
      <w:r>
        <w:rPr>
          <w:spacing w:val="-1"/>
        </w:rPr>
        <w:t xml:space="preserve"> </w:t>
      </w:r>
      <w:r>
        <w:t>упражнениями.</w:t>
      </w:r>
    </w:p>
    <w:p w14:paraId="3AFAB413">
      <w:pPr>
        <w:pStyle w:val="23"/>
        <w:spacing w:line="360" w:lineRule="auto"/>
        <w:ind w:right="242"/>
      </w:pPr>
      <w:r>
        <w:t>Оздоровительные</w:t>
      </w:r>
      <w:r>
        <w:rPr>
          <w:spacing w:val="1"/>
        </w:rPr>
        <w:t xml:space="preserve"> </w:t>
      </w:r>
      <w:r>
        <w:t>комплексы:</w:t>
      </w:r>
      <w:r>
        <w:rPr>
          <w:spacing w:val="1"/>
        </w:rPr>
        <w:t xml:space="preserve"> </w:t>
      </w:r>
      <w:r>
        <w:t>упражнения</w:t>
      </w:r>
      <w:r>
        <w:rPr>
          <w:spacing w:val="1"/>
        </w:rPr>
        <w:t xml:space="preserve"> </w:t>
      </w:r>
      <w:r>
        <w:t>для</w:t>
      </w:r>
      <w:r>
        <w:rPr>
          <w:spacing w:val="1"/>
        </w:rPr>
        <w:t xml:space="preserve"> </w:t>
      </w:r>
      <w:r>
        <w:t>коррекции</w:t>
      </w:r>
      <w:r>
        <w:rPr>
          <w:spacing w:val="1"/>
        </w:rPr>
        <w:t xml:space="preserve"> </w:t>
      </w:r>
      <w:r>
        <w:t>телосложения</w:t>
      </w:r>
      <w:r>
        <w:rPr>
          <w:spacing w:val="1"/>
        </w:rPr>
        <w:t xml:space="preserve"> </w:t>
      </w:r>
      <w:r>
        <w:t>с</w:t>
      </w:r>
      <w:r>
        <w:rPr>
          <w:spacing w:val="1"/>
        </w:rPr>
        <w:t xml:space="preserve"> </w:t>
      </w:r>
      <w:r>
        <w:t>использованием</w:t>
      </w:r>
      <w:r>
        <w:rPr>
          <w:spacing w:val="1"/>
        </w:rPr>
        <w:t xml:space="preserve"> </w:t>
      </w:r>
      <w:r>
        <w:t>дополнительных</w:t>
      </w:r>
      <w:r>
        <w:rPr>
          <w:spacing w:val="1"/>
        </w:rPr>
        <w:t xml:space="preserve"> </w:t>
      </w:r>
      <w:r>
        <w:t>отягощений,</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нарушения зрения во время учебных занятий и работы за компьютером, упражнения</w:t>
      </w:r>
      <w:r>
        <w:rPr>
          <w:spacing w:val="-67"/>
        </w:rPr>
        <w:t xml:space="preserve"> </w:t>
      </w:r>
      <w:r>
        <w:t>для физкультпауз, направленных на поддержание оптимальной работоспособности</w:t>
      </w:r>
      <w:r>
        <w:rPr>
          <w:spacing w:val="1"/>
        </w:rPr>
        <w:t xml:space="preserve"> </w:t>
      </w:r>
      <w:r>
        <w:t>мышц</w:t>
      </w:r>
      <w:r>
        <w:rPr>
          <w:spacing w:val="-3"/>
        </w:rPr>
        <w:t xml:space="preserve"> </w:t>
      </w:r>
      <w:r>
        <w:t>опорно-двигательного аппарата в</w:t>
      </w:r>
      <w:r>
        <w:rPr>
          <w:spacing w:val="-5"/>
        </w:rPr>
        <w:t xml:space="preserve"> </w:t>
      </w:r>
      <w:r>
        <w:t>режиме учебной</w:t>
      </w:r>
      <w:r>
        <w:rPr>
          <w:spacing w:val="-4"/>
        </w:rPr>
        <w:t xml:space="preserve"> </w:t>
      </w:r>
      <w:r>
        <w:t>деятельности.</w:t>
      </w:r>
    </w:p>
    <w:p w14:paraId="18FB854F">
      <w:pPr>
        <w:tabs>
          <w:tab w:val="left" w:pos="2000"/>
        </w:tabs>
        <w:spacing w:before="89" w:line="362" w:lineRule="auto"/>
        <w:ind w:right="3552"/>
        <w:rPr>
          <w:sz w:val="28"/>
        </w:rPr>
      </w:pPr>
      <w:r>
        <w:rPr>
          <w:sz w:val="28"/>
        </w:rPr>
        <w:t>34.38.4.Спортивно-оздоровительная деятельность.</w:t>
      </w:r>
      <w:r>
        <w:rPr>
          <w:spacing w:val="-67"/>
          <w:sz w:val="28"/>
        </w:rPr>
        <w:t xml:space="preserve"> </w:t>
      </w:r>
    </w:p>
    <w:p w14:paraId="35A762FB">
      <w:pPr>
        <w:tabs>
          <w:tab w:val="left" w:pos="2000"/>
        </w:tabs>
        <w:spacing w:before="89" w:line="362" w:lineRule="auto"/>
        <w:ind w:right="3552"/>
        <w:rPr>
          <w:sz w:val="28"/>
        </w:rPr>
      </w:pPr>
      <w:r>
        <w:rPr>
          <w:sz w:val="28"/>
        </w:rPr>
        <w:t>34.38.5.Модуль «Гимнастика».</w:t>
      </w:r>
    </w:p>
    <w:p w14:paraId="1C280078">
      <w:pPr>
        <w:pStyle w:val="23"/>
        <w:spacing w:line="360" w:lineRule="auto"/>
        <w:ind w:right="248"/>
      </w:pPr>
      <w:r>
        <w:t>Акробатическая</w:t>
      </w:r>
      <w:r>
        <w:rPr>
          <w:spacing w:val="1"/>
        </w:rPr>
        <w:t xml:space="preserve"> </w:t>
      </w:r>
      <w:r>
        <w:t>комбинация</w:t>
      </w:r>
      <w:r>
        <w:rPr>
          <w:spacing w:val="1"/>
        </w:rPr>
        <w:t xml:space="preserve"> </w:t>
      </w:r>
      <w:r>
        <w:t>из</w:t>
      </w:r>
      <w:r>
        <w:rPr>
          <w:spacing w:val="1"/>
        </w:rPr>
        <w:t xml:space="preserve"> </w:t>
      </w:r>
      <w:r>
        <w:t>общеразвивающих</w:t>
      </w:r>
      <w:r>
        <w:rPr>
          <w:spacing w:val="1"/>
        </w:rPr>
        <w:t xml:space="preserve"> </w:t>
      </w:r>
      <w:r>
        <w:t>и</w:t>
      </w:r>
      <w:r>
        <w:rPr>
          <w:spacing w:val="1"/>
        </w:rPr>
        <w:t xml:space="preserve"> </w:t>
      </w:r>
      <w:r>
        <w:t>сложно</w:t>
      </w:r>
      <w:r>
        <w:rPr>
          <w:spacing w:val="1"/>
        </w:rPr>
        <w:t xml:space="preserve"> </w:t>
      </w:r>
      <w:r>
        <w:t>координированных</w:t>
      </w:r>
      <w:r>
        <w:rPr>
          <w:spacing w:val="1"/>
        </w:rPr>
        <w:t xml:space="preserve"> </w:t>
      </w:r>
      <w:r>
        <w:t>упражнений,</w:t>
      </w:r>
      <w:r>
        <w:rPr>
          <w:spacing w:val="1"/>
        </w:rPr>
        <w:t xml:space="preserve"> </w:t>
      </w:r>
      <w:r>
        <w:t>стоек</w:t>
      </w:r>
      <w:r>
        <w:rPr>
          <w:spacing w:val="1"/>
        </w:rPr>
        <w:t xml:space="preserve"> </w:t>
      </w:r>
      <w:r>
        <w:t>и</w:t>
      </w:r>
      <w:r>
        <w:rPr>
          <w:spacing w:val="1"/>
        </w:rPr>
        <w:t xml:space="preserve"> </w:t>
      </w:r>
      <w:r>
        <w:t>кувырков,</w:t>
      </w:r>
      <w:r>
        <w:rPr>
          <w:spacing w:val="1"/>
        </w:rPr>
        <w:t xml:space="preserve"> </w:t>
      </w:r>
      <w:r>
        <w:t>ранее</w:t>
      </w:r>
      <w:r>
        <w:rPr>
          <w:spacing w:val="1"/>
        </w:rPr>
        <w:t xml:space="preserve"> </w:t>
      </w:r>
      <w:r>
        <w:t>разученных</w:t>
      </w:r>
      <w:r>
        <w:rPr>
          <w:spacing w:val="1"/>
        </w:rPr>
        <w:t xml:space="preserve"> </w:t>
      </w:r>
      <w:r>
        <w:t>акробатических упражнений.</w:t>
      </w:r>
    </w:p>
    <w:p w14:paraId="6B448E00">
      <w:pPr>
        <w:pStyle w:val="23"/>
        <w:spacing w:line="360" w:lineRule="auto"/>
        <w:ind w:right="242"/>
      </w:pPr>
      <w:r>
        <w:t>Комбинация</w:t>
      </w:r>
      <w:r>
        <w:rPr>
          <w:spacing w:val="1"/>
        </w:rPr>
        <w:t xml:space="preserve"> </w:t>
      </w:r>
      <w:r>
        <w:t>из</w:t>
      </w:r>
      <w:r>
        <w:rPr>
          <w:spacing w:val="1"/>
        </w:rPr>
        <w:t xml:space="preserve"> </w:t>
      </w:r>
      <w:r>
        <w:t>стилизованных</w:t>
      </w:r>
      <w:r>
        <w:rPr>
          <w:spacing w:val="1"/>
        </w:rPr>
        <w:t xml:space="preserve"> </w:t>
      </w:r>
      <w:r>
        <w:t>общеразвивающих</w:t>
      </w:r>
      <w:r>
        <w:rPr>
          <w:spacing w:val="1"/>
        </w:rPr>
        <w:t xml:space="preserve"> </w:t>
      </w:r>
      <w:r>
        <w:t>упражнений</w:t>
      </w:r>
      <w:r>
        <w:rPr>
          <w:spacing w:val="1"/>
        </w:rPr>
        <w:t xml:space="preserve"> </w:t>
      </w:r>
      <w:r>
        <w:t>и</w:t>
      </w:r>
      <w:r>
        <w:rPr>
          <w:spacing w:val="1"/>
        </w:rPr>
        <w:t xml:space="preserve"> </w:t>
      </w:r>
      <w:r>
        <w:t>сложно-</w:t>
      </w:r>
      <w:r>
        <w:rPr>
          <w:spacing w:val="1"/>
        </w:rPr>
        <w:t xml:space="preserve"> </w:t>
      </w:r>
      <w:r>
        <w:t>координированных упражнений ритмической гимнастики, разнообразных движений</w:t>
      </w:r>
      <w:r>
        <w:rPr>
          <w:spacing w:val="-67"/>
        </w:rPr>
        <w:t xml:space="preserve"> </w:t>
      </w:r>
      <w:r>
        <w:t>руками</w:t>
      </w:r>
      <w:r>
        <w:rPr>
          <w:spacing w:val="29"/>
        </w:rPr>
        <w:t xml:space="preserve"> </w:t>
      </w:r>
      <w:r>
        <w:t>и</w:t>
      </w:r>
      <w:r>
        <w:rPr>
          <w:spacing w:val="27"/>
        </w:rPr>
        <w:t xml:space="preserve"> </w:t>
      </w:r>
      <w:r>
        <w:t>ногами</w:t>
      </w:r>
      <w:r>
        <w:rPr>
          <w:spacing w:val="26"/>
        </w:rPr>
        <w:t xml:space="preserve"> </w:t>
      </w:r>
      <w:r>
        <w:t>с</w:t>
      </w:r>
      <w:r>
        <w:rPr>
          <w:spacing w:val="29"/>
        </w:rPr>
        <w:t xml:space="preserve"> </w:t>
      </w:r>
      <w:r>
        <w:t>разной</w:t>
      </w:r>
      <w:r>
        <w:rPr>
          <w:spacing w:val="29"/>
        </w:rPr>
        <w:t xml:space="preserve"> </w:t>
      </w:r>
      <w:r>
        <w:t>амплитудой</w:t>
      </w:r>
      <w:r>
        <w:rPr>
          <w:spacing w:val="27"/>
        </w:rPr>
        <w:t xml:space="preserve"> </w:t>
      </w:r>
      <w:r>
        <w:t>и</w:t>
      </w:r>
      <w:r>
        <w:rPr>
          <w:spacing w:val="29"/>
        </w:rPr>
        <w:t xml:space="preserve"> </w:t>
      </w:r>
      <w:r>
        <w:t>траекторией.</w:t>
      </w:r>
    </w:p>
    <w:p w14:paraId="4F2DEDCB">
      <w:pPr>
        <w:pStyle w:val="23"/>
        <w:spacing w:line="360" w:lineRule="auto"/>
        <w:ind w:right="243"/>
      </w:pPr>
      <w:r>
        <w:t>Упражнения</w:t>
      </w:r>
      <w:r>
        <w:rPr>
          <w:spacing w:val="1"/>
        </w:rPr>
        <w:t xml:space="preserve"> </w:t>
      </w:r>
      <w:r>
        <w:t>на</w:t>
      </w:r>
      <w:r>
        <w:rPr>
          <w:spacing w:val="1"/>
        </w:rPr>
        <w:t xml:space="preserve"> </w:t>
      </w:r>
      <w:r>
        <w:t>невысокой</w:t>
      </w:r>
      <w:r>
        <w:rPr>
          <w:spacing w:val="1"/>
        </w:rPr>
        <w:t xml:space="preserve"> </w:t>
      </w:r>
      <w:r>
        <w:t>гимнастической</w:t>
      </w:r>
      <w:r>
        <w:rPr>
          <w:spacing w:val="1"/>
        </w:rPr>
        <w:t xml:space="preserve"> </w:t>
      </w:r>
      <w:r>
        <w:t>перекладине:</w:t>
      </w:r>
      <w:r>
        <w:rPr>
          <w:spacing w:val="1"/>
        </w:rPr>
        <w:t xml:space="preserve"> </w:t>
      </w:r>
      <w:r>
        <w:t>висы,</w:t>
      </w:r>
      <w:r>
        <w:rPr>
          <w:spacing w:val="1"/>
        </w:rPr>
        <w:t xml:space="preserve"> </w:t>
      </w:r>
      <w:r>
        <w:t>упор</w:t>
      </w:r>
      <w:r>
        <w:rPr>
          <w:spacing w:val="1"/>
        </w:rPr>
        <w:t xml:space="preserve"> </w:t>
      </w:r>
      <w:r>
        <w:t>ноги</w:t>
      </w:r>
      <w:r>
        <w:rPr>
          <w:spacing w:val="1"/>
        </w:rPr>
        <w:t xml:space="preserve"> </w:t>
      </w:r>
      <w:r>
        <w:t>врозь.</w:t>
      </w:r>
    </w:p>
    <w:p w14:paraId="1AFBF35C">
      <w:pPr>
        <w:pStyle w:val="23"/>
        <w:spacing w:line="362" w:lineRule="auto"/>
        <w:ind w:left="941" w:right="4472" w:firstLine="0"/>
      </w:pPr>
      <w:r>
        <w:t>34.38.6.Модуль «Лёгкая атлетика».</w:t>
      </w:r>
    </w:p>
    <w:p w14:paraId="729B8B3F">
      <w:pPr>
        <w:pStyle w:val="23"/>
        <w:spacing w:line="360" w:lineRule="auto"/>
        <w:ind w:right="240"/>
      </w:pPr>
      <w:r>
        <w:t>Старт с опорой на одну руку и последующим ускорением, спринтерский и</w:t>
      </w:r>
      <w:r>
        <w:rPr>
          <w:spacing w:val="1"/>
        </w:rPr>
        <w:t xml:space="preserve"> </w:t>
      </w:r>
      <w:r>
        <w:t>гладкий</w:t>
      </w:r>
      <w:r>
        <w:rPr>
          <w:spacing w:val="1"/>
        </w:rPr>
        <w:t xml:space="preserve"> </w:t>
      </w:r>
      <w:r>
        <w:t>равномерный</w:t>
      </w:r>
      <w:r>
        <w:rPr>
          <w:spacing w:val="1"/>
        </w:rPr>
        <w:t xml:space="preserve"> </w:t>
      </w:r>
      <w:r>
        <w:t>бег</w:t>
      </w:r>
      <w:r>
        <w:rPr>
          <w:spacing w:val="1"/>
        </w:rPr>
        <w:t xml:space="preserve"> </w:t>
      </w:r>
      <w:r>
        <w:t>по</w:t>
      </w:r>
      <w:r>
        <w:rPr>
          <w:spacing w:val="1"/>
        </w:rPr>
        <w:t xml:space="preserve"> </w:t>
      </w:r>
      <w:r>
        <w:t>учебной</w:t>
      </w:r>
      <w:r>
        <w:rPr>
          <w:spacing w:val="1"/>
        </w:rPr>
        <w:t xml:space="preserve"> </w:t>
      </w:r>
      <w:r>
        <w:t>дистанции,</w:t>
      </w:r>
      <w:r>
        <w:rPr>
          <w:spacing w:val="1"/>
        </w:rPr>
        <w:t xml:space="preserve"> </w:t>
      </w:r>
      <w:r>
        <w:t>ранее</w:t>
      </w:r>
      <w:r>
        <w:rPr>
          <w:spacing w:val="1"/>
        </w:rPr>
        <w:t xml:space="preserve"> </w:t>
      </w:r>
      <w:r>
        <w:t>разученные</w:t>
      </w:r>
      <w:r>
        <w:rPr>
          <w:spacing w:val="1"/>
        </w:rPr>
        <w:t xml:space="preserve"> </w:t>
      </w:r>
      <w:r>
        <w:t>беговые</w:t>
      </w:r>
      <w:r>
        <w:rPr>
          <w:spacing w:val="1"/>
        </w:rPr>
        <w:t xml:space="preserve"> </w:t>
      </w:r>
      <w:r>
        <w:t>упражнения.</w:t>
      </w:r>
    </w:p>
    <w:p w14:paraId="77EF5971">
      <w:pPr>
        <w:tabs>
          <w:tab w:val="left" w:pos="2211"/>
        </w:tabs>
        <w:spacing w:before="164"/>
        <w:rPr>
          <w:sz w:val="28"/>
        </w:rPr>
      </w:pPr>
      <w:r>
        <w:rPr>
          <w:sz w:val="28"/>
        </w:rPr>
        <w:t>34.38.7.Модуль</w:t>
      </w:r>
      <w:r>
        <w:rPr>
          <w:spacing w:val="-4"/>
          <w:sz w:val="28"/>
        </w:rPr>
        <w:t xml:space="preserve"> </w:t>
      </w:r>
      <w:r>
        <w:rPr>
          <w:sz w:val="28"/>
        </w:rPr>
        <w:t>«Спортивные</w:t>
      </w:r>
      <w:r>
        <w:rPr>
          <w:spacing w:val="-4"/>
          <w:sz w:val="28"/>
        </w:rPr>
        <w:t xml:space="preserve"> </w:t>
      </w:r>
      <w:r>
        <w:rPr>
          <w:sz w:val="28"/>
        </w:rPr>
        <w:t>игры».</w:t>
      </w:r>
    </w:p>
    <w:p w14:paraId="0E4C3161">
      <w:pPr>
        <w:pStyle w:val="23"/>
        <w:spacing w:before="160" w:line="360" w:lineRule="auto"/>
        <w:ind w:right="249"/>
      </w:pPr>
      <w:r>
        <w:t>Баскетбол.</w:t>
      </w:r>
      <w:r>
        <w:rPr>
          <w:spacing w:val="1"/>
        </w:rPr>
        <w:t xml:space="preserve"> </w:t>
      </w:r>
      <w:r>
        <w:t>Технические</w:t>
      </w:r>
      <w:r>
        <w:rPr>
          <w:spacing w:val="1"/>
        </w:rPr>
        <w:t xml:space="preserve"> </w:t>
      </w:r>
      <w:r>
        <w:t>действия</w:t>
      </w:r>
      <w:r>
        <w:rPr>
          <w:spacing w:val="1"/>
        </w:rPr>
        <w:t xml:space="preserve"> </w:t>
      </w:r>
      <w:r>
        <w:t>игрока</w:t>
      </w:r>
      <w:r>
        <w:rPr>
          <w:spacing w:val="1"/>
        </w:rPr>
        <w:t xml:space="preserve"> </w:t>
      </w:r>
      <w:r>
        <w:t>без</w:t>
      </w:r>
      <w:r>
        <w:rPr>
          <w:spacing w:val="1"/>
        </w:rPr>
        <w:t xml:space="preserve"> </w:t>
      </w:r>
      <w:r>
        <w:t>мяча:</w:t>
      </w:r>
      <w:r>
        <w:rPr>
          <w:spacing w:val="1"/>
        </w:rPr>
        <w:t xml:space="preserve"> </w:t>
      </w:r>
      <w:r>
        <w:t>передвижение</w:t>
      </w:r>
      <w:r>
        <w:rPr>
          <w:spacing w:val="1"/>
        </w:rPr>
        <w:t xml:space="preserve"> </w:t>
      </w:r>
      <w:r>
        <w:t>в</w:t>
      </w:r>
      <w:r>
        <w:rPr>
          <w:spacing w:val="1"/>
        </w:rPr>
        <w:t xml:space="preserve"> </w:t>
      </w:r>
      <w:r>
        <w:t>стойке</w:t>
      </w:r>
      <w:r>
        <w:rPr>
          <w:spacing w:val="-67"/>
        </w:rPr>
        <w:t xml:space="preserve"> </w:t>
      </w:r>
      <w:r>
        <w:t>баскетболиста, прыжки вверх толчком одной ногой и приземлением на другую ногу,</w:t>
      </w:r>
      <w:r>
        <w:rPr>
          <w:spacing w:val="-67"/>
        </w:rPr>
        <w:t xml:space="preserve"> </w:t>
      </w:r>
      <w:r>
        <w:t>остановка</w:t>
      </w:r>
      <w:r>
        <w:rPr>
          <w:spacing w:val="-1"/>
        </w:rPr>
        <w:t xml:space="preserve"> </w:t>
      </w:r>
      <w:r>
        <w:t>двумя шагами и</w:t>
      </w:r>
      <w:r>
        <w:rPr>
          <w:spacing w:val="-3"/>
        </w:rPr>
        <w:t xml:space="preserve"> </w:t>
      </w:r>
      <w:r>
        <w:t>прыжком.</w:t>
      </w:r>
    </w:p>
    <w:p w14:paraId="2D0302DF">
      <w:pPr>
        <w:pStyle w:val="23"/>
        <w:spacing w:before="1" w:line="360" w:lineRule="auto"/>
        <w:ind w:right="252"/>
      </w:pPr>
      <w:r>
        <w:t>Упражнения с мячом: ранее разученные упражнения в ведении мяча в разных</w:t>
      </w:r>
      <w:r>
        <w:rPr>
          <w:spacing w:val="1"/>
        </w:rPr>
        <w:t xml:space="preserve"> </w:t>
      </w:r>
      <w:r>
        <w:t>направлениях</w:t>
      </w:r>
      <w:r>
        <w:rPr>
          <w:spacing w:val="-3"/>
        </w:rPr>
        <w:t xml:space="preserve"> </w:t>
      </w:r>
      <w:r>
        <w:t>и</w:t>
      </w:r>
      <w:r>
        <w:rPr>
          <w:spacing w:val="-1"/>
        </w:rPr>
        <w:t xml:space="preserve"> </w:t>
      </w:r>
      <w:r>
        <w:t>по разной траектории,</w:t>
      </w:r>
      <w:r>
        <w:rPr>
          <w:spacing w:val="-2"/>
        </w:rPr>
        <w:t xml:space="preserve"> </w:t>
      </w:r>
      <w:r>
        <w:t>на</w:t>
      </w:r>
      <w:r>
        <w:rPr>
          <w:spacing w:val="-1"/>
        </w:rPr>
        <w:t xml:space="preserve"> </w:t>
      </w:r>
      <w:r>
        <w:t>передачу</w:t>
      </w:r>
      <w:r>
        <w:rPr>
          <w:spacing w:val="-4"/>
        </w:rPr>
        <w:t xml:space="preserve"> </w:t>
      </w:r>
      <w:r>
        <w:t>и броски</w:t>
      </w:r>
      <w:r>
        <w:rPr>
          <w:spacing w:val="-3"/>
        </w:rPr>
        <w:t xml:space="preserve"> </w:t>
      </w:r>
      <w:r>
        <w:t>мяча</w:t>
      </w:r>
      <w:r>
        <w:rPr>
          <w:spacing w:val="-1"/>
        </w:rPr>
        <w:t xml:space="preserve"> </w:t>
      </w:r>
      <w:r>
        <w:t>в</w:t>
      </w:r>
      <w:r>
        <w:rPr>
          <w:spacing w:val="-1"/>
        </w:rPr>
        <w:t xml:space="preserve"> </w:t>
      </w:r>
      <w:r>
        <w:t>корзину.</w:t>
      </w:r>
    </w:p>
    <w:p w14:paraId="19A4607D">
      <w:pPr>
        <w:pStyle w:val="23"/>
        <w:spacing w:line="360" w:lineRule="auto"/>
        <w:ind w:right="253"/>
      </w:pPr>
      <w:r>
        <w:t>Правила</w:t>
      </w:r>
      <w:r>
        <w:rPr>
          <w:spacing w:val="1"/>
        </w:rPr>
        <w:t xml:space="preserve"> </w:t>
      </w:r>
      <w:r>
        <w:t>игры</w:t>
      </w:r>
      <w:r>
        <w:rPr>
          <w:spacing w:val="1"/>
        </w:rPr>
        <w:t xml:space="preserve"> </w:t>
      </w:r>
      <w:r>
        <w:t>и</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67"/>
        </w:rPr>
        <w:t xml:space="preserve"> </w:t>
      </w:r>
      <w:r>
        <w:t>разученных технических</w:t>
      </w:r>
      <w:r>
        <w:rPr>
          <w:spacing w:val="1"/>
        </w:rPr>
        <w:t xml:space="preserve"> </w:t>
      </w:r>
      <w:r>
        <w:t>приёмов.</w:t>
      </w:r>
    </w:p>
    <w:p w14:paraId="747297E6">
      <w:pPr>
        <w:pStyle w:val="23"/>
        <w:spacing w:line="360" w:lineRule="auto"/>
        <w:ind w:right="243"/>
      </w:pPr>
      <w:r>
        <w:t>Волейбол.</w:t>
      </w:r>
      <w:r>
        <w:rPr>
          <w:spacing w:val="1"/>
        </w:rPr>
        <w:t xml:space="preserve"> </w:t>
      </w:r>
      <w:r>
        <w:t>Приём</w:t>
      </w:r>
      <w:r>
        <w:rPr>
          <w:spacing w:val="1"/>
        </w:rPr>
        <w:t xml:space="preserve"> </w:t>
      </w:r>
      <w:r>
        <w:t>и</w:t>
      </w:r>
      <w:r>
        <w:rPr>
          <w:spacing w:val="1"/>
        </w:rPr>
        <w:t xml:space="preserve"> </w:t>
      </w:r>
      <w:r>
        <w:t>передача</w:t>
      </w:r>
      <w:r>
        <w:rPr>
          <w:spacing w:val="1"/>
        </w:rPr>
        <w:t xml:space="preserve"> </w:t>
      </w:r>
      <w:r>
        <w:t>мяча</w:t>
      </w:r>
      <w:r>
        <w:rPr>
          <w:spacing w:val="1"/>
        </w:rPr>
        <w:t xml:space="preserve"> </w:t>
      </w:r>
      <w:r>
        <w:t>двумя</w:t>
      </w:r>
      <w:r>
        <w:rPr>
          <w:spacing w:val="1"/>
        </w:rPr>
        <w:t xml:space="preserve"> </w:t>
      </w:r>
      <w:r>
        <w:t>руками</w:t>
      </w:r>
      <w:r>
        <w:rPr>
          <w:spacing w:val="1"/>
        </w:rPr>
        <w:t xml:space="preserve"> </w:t>
      </w:r>
      <w:r>
        <w:t>снизу</w:t>
      </w:r>
      <w:r>
        <w:rPr>
          <w:spacing w:val="1"/>
        </w:rPr>
        <w:t xml:space="preserve"> </w:t>
      </w:r>
      <w:r>
        <w:t>в</w:t>
      </w:r>
      <w:r>
        <w:rPr>
          <w:spacing w:val="1"/>
        </w:rPr>
        <w:t xml:space="preserve"> </w:t>
      </w:r>
      <w:r>
        <w:t>разные</w:t>
      </w:r>
      <w:r>
        <w:rPr>
          <w:spacing w:val="1"/>
        </w:rPr>
        <w:t xml:space="preserve"> </w:t>
      </w:r>
      <w:r>
        <w:t>зоны</w:t>
      </w:r>
      <w:r>
        <w:rPr>
          <w:spacing w:val="1"/>
        </w:rPr>
        <w:t xml:space="preserve"> </w:t>
      </w:r>
      <w:r>
        <w:t>площадки команды соперника. Правила игры и игровая деятельность по правилам с</w:t>
      </w:r>
      <w:r>
        <w:rPr>
          <w:spacing w:val="1"/>
        </w:rPr>
        <w:t xml:space="preserve"> </w:t>
      </w:r>
      <w:r>
        <w:t>использованием</w:t>
      </w:r>
      <w:r>
        <w:rPr>
          <w:spacing w:val="1"/>
        </w:rPr>
        <w:t xml:space="preserve"> </w:t>
      </w:r>
      <w:r>
        <w:t>разученных</w:t>
      </w:r>
      <w:r>
        <w:rPr>
          <w:spacing w:val="1"/>
        </w:rPr>
        <w:t xml:space="preserve"> </w:t>
      </w:r>
      <w:r>
        <w:t>технических</w:t>
      </w:r>
      <w:r>
        <w:rPr>
          <w:spacing w:val="1"/>
        </w:rPr>
        <w:t xml:space="preserve"> </w:t>
      </w:r>
      <w:r>
        <w:t>приёмов</w:t>
      </w:r>
      <w:r>
        <w:rPr>
          <w:spacing w:val="1"/>
        </w:rPr>
        <w:t xml:space="preserve"> </w:t>
      </w:r>
      <w:r>
        <w:t>в</w:t>
      </w:r>
      <w:r>
        <w:rPr>
          <w:spacing w:val="1"/>
        </w:rPr>
        <w:t xml:space="preserve"> </w:t>
      </w:r>
      <w:r>
        <w:t>подаче</w:t>
      </w:r>
      <w:r>
        <w:rPr>
          <w:spacing w:val="1"/>
        </w:rPr>
        <w:t xml:space="preserve"> </w:t>
      </w:r>
      <w:r>
        <w:t>мяча,</w:t>
      </w:r>
      <w:r>
        <w:rPr>
          <w:spacing w:val="1"/>
        </w:rPr>
        <w:t xml:space="preserve"> </w:t>
      </w:r>
      <w:r>
        <w:t>его</w:t>
      </w:r>
      <w:r>
        <w:rPr>
          <w:spacing w:val="1"/>
        </w:rPr>
        <w:t xml:space="preserve"> </w:t>
      </w:r>
      <w:r>
        <w:t>приёме</w:t>
      </w:r>
      <w:r>
        <w:rPr>
          <w:spacing w:val="1"/>
        </w:rPr>
        <w:t xml:space="preserve"> </w:t>
      </w:r>
      <w:r>
        <w:t>и</w:t>
      </w:r>
      <w:r>
        <w:rPr>
          <w:spacing w:val="1"/>
        </w:rPr>
        <w:t xml:space="preserve"> </w:t>
      </w:r>
      <w:r>
        <w:t>передаче</w:t>
      </w:r>
      <w:r>
        <w:rPr>
          <w:spacing w:val="-4"/>
        </w:rPr>
        <w:t xml:space="preserve"> </w:t>
      </w:r>
      <w:r>
        <w:t>двумя руками снизу</w:t>
      </w:r>
      <w:r>
        <w:rPr>
          <w:spacing w:val="-5"/>
        </w:rPr>
        <w:t xml:space="preserve"> </w:t>
      </w:r>
      <w:r>
        <w:t>и сверху.</w:t>
      </w:r>
    </w:p>
    <w:p w14:paraId="1D340379">
      <w:pPr>
        <w:tabs>
          <w:tab w:val="left" w:pos="2211"/>
        </w:tabs>
        <w:rPr>
          <w:sz w:val="28"/>
        </w:rPr>
      </w:pPr>
      <w:r>
        <w:rPr>
          <w:sz w:val="28"/>
        </w:rPr>
        <w:t>34.38.8.Модуль</w:t>
      </w:r>
      <w:r>
        <w:rPr>
          <w:spacing w:val="-2"/>
          <w:sz w:val="28"/>
        </w:rPr>
        <w:t xml:space="preserve"> </w:t>
      </w:r>
      <w:r>
        <w:rPr>
          <w:sz w:val="28"/>
        </w:rPr>
        <w:t>«Спорт».</w:t>
      </w:r>
    </w:p>
    <w:p w14:paraId="3BD5F019">
      <w:pPr>
        <w:pStyle w:val="23"/>
        <w:spacing w:before="159" w:line="360" w:lineRule="auto"/>
        <w:ind w:right="240"/>
      </w:pPr>
      <w:r>
        <w:t>Физическая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нормативов</w:t>
      </w:r>
      <w:r>
        <w:rPr>
          <w:spacing w:val="1"/>
        </w:rPr>
        <w:t xml:space="preserve"> </w:t>
      </w:r>
      <w:r>
        <w:t>комплекса</w:t>
      </w:r>
      <w:r>
        <w:rPr>
          <w:spacing w:val="1"/>
        </w:rPr>
        <w:t xml:space="preserve"> </w:t>
      </w:r>
      <w:r>
        <w:t>ГТО</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культурно-этнических</w:t>
      </w:r>
      <w:r>
        <w:rPr>
          <w:spacing w:val="-4"/>
        </w:rPr>
        <w:t xml:space="preserve"> </w:t>
      </w:r>
      <w:r>
        <w:t>игр.</w:t>
      </w:r>
    </w:p>
    <w:p w14:paraId="1DEA4827">
      <w:pPr>
        <w:tabs>
          <w:tab w:val="left" w:pos="1573"/>
        </w:tabs>
        <w:spacing w:before="1"/>
        <w:rPr>
          <w:sz w:val="28"/>
        </w:rPr>
      </w:pPr>
      <w:r>
        <w:rPr>
          <w:sz w:val="28"/>
        </w:rPr>
        <w:t>34.39.Содержание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7</w:t>
      </w:r>
      <w:r>
        <w:rPr>
          <w:spacing w:val="-1"/>
          <w:sz w:val="28"/>
        </w:rPr>
        <w:t xml:space="preserve"> </w:t>
      </w:r>
      <w:r>
        <w:rPr>
          <w:sz w:val="28"/>
        </w:rPr>
        <w:t>классе.</w:t>
      </w:r>
    </w:p>
    <w:p w14:paraId="60B6B506">
      <w:pPr>
        <w:tabs>
          <w:tab w:val="left" w:pos="1782"/>
        </w:tabs>
        <w:spacing w:before="161"/>
        <w:rPr>
          <w:sz w:val="28"/>
        </w:rPr>
      </w:pPr>
      <w:r>
        <w:rPr>
          <w:sz w:val="28"/>
        </w:rPr>
        <w:t>34.39.1.Знания</w:t>
      </w:r>
      <w:r>
        <w:rPr>
          <w:spacing w:val="-3"/>
          <w:sz w:val="28"/>
        </w:rPr>
        <w:t xml:space="preserve"> </w:t>
      </w:r>
      <w:r>
        <w:rPr>
          <w:sz w:val="28"/>
        </w:rPr>
        <w:t>о</w:t>
      </w:r>
      <w:r>
        <w:rPr>
          <w:spacing w:val="-2"/>
          <w:sz w:val="28"/>
        </w:rPr>
        <w:t xml:space="preserve"> </w:t>
      </w:r>
      <w:r>
        <w:rPr>
          <w:sz w:val="28"/>
        </w:rPr>
        <w:t>физической</w:t>
      </w:r>
      <w:r>
        <w:rPr>
          <w:spacing w:val="-3"/>
          <w:sz w:val="28"/>
        </w:rPr>
        <w:t xml:space="preserve"> </w:t>
      </w:r>
      <w:r>
        <w:rPr>
          <w:sz w:val="28"/>
        </w:rPr>
        <w:t>культуре.</w:t>
      </w:r>
    </w:p>
    <w:p w14:paraId="7B66931A">
      <w:pPr>
        <w:pStyle w:val="23"/>
        <w:spacing w:before="162" w:line="360" w:lineRule="auto"/>
        <w:ind w:right="243"/>
        <w:rPr>
          <w:sz w:val="17"/>
        </w:rPr>
      </w:pPr>
      <w:r>
        <w:t>Зарождение</w:t>
      </w:r>
      <w:r>
        <w:rPr>
          <w:spacing w:val="71"/>
        </w:rPr>
        <w:t xml:space="preserve"> </w:t>
      </w:r>
      <w:r>
        <w:t>олимпийского</w:t>
      </w:r>
      <w:r>
        <w:rPr>
          <w:spacing w:val="71"/>
        </w:rPr>
        <w:t xml:space="preserve"> </w:t>
      </w:r>
      <w:r>
        <w:t>движения</w:t>
      </w:r>
      <w:r>
        <w:rPr>
          <w:spacing w:val="71"/>
        </w:rPr>
        <w:t xml:space="preserve"> </w:t>
      </w:r>
      <w:r>
        <w:t>в</w:t>
      </w:r>
      <w:r>
        <w:rPr>
          <w:spacing w:val="71"/>
        </w:rPr>
        <w:t xml:space="preserve"> </w:t>
      </w:r>
      <w:r>
        <w:t>дореволюционной</w:t>
      </w:r>
      <w:r>
        <w:rPr>
          <w:spacing w:val="71"/>
        </w:rPr>
        <w:t xml:space="preserve"> </w:t>
      </w:r>
      <w:r>
        <w:t>России,   роль</w:t>
      </w:r>
      <w:r>
        <w:rPr>
          <w:spacing w:val="1"/>
        </w:rPr>
        <w:t xml:space="preserve"> </w:t>
      </w:r>
      <w:r>
        <w:t>А.Д. Бутовского</w:t>
      </w:r>
      <w:r>
        <w:rPr>
          <w:spacing w:val="1"/>
        </w:rPr>
        <w:t xml:space="preserve"> </w:t>
      </w:r>
      <w:r>
        <w:t>в</w:t>
      </w:r>
      <w:r>
        <w:rPr>
          <w:spacing w:val="1"/>
        </w:rPr>
        <w:t xml:space="preserve"> </w:t>
      </w:r>
      <w:r>
        <w:t>развитии</w:t>
      </w:r>
      <w:r>
        <w:rPr>
          <w:spacing w:val="1"/>
        </w:rPr>
        <w:t xml:space="preserve"> </w:t>
      </w:r>
      <w:r>
        <w:t>отечественной</w:t>
      </w:r>
      <w:r>
        <w:rPr>
          <w:spacing w:val="1"/>
        </w:rPr>
        <w:t xml:space="preserve"> </w:t>
      </w:r>
      <w:r>
        <w:t>системы</w:t>
      </w:r>
      <w:r>
        <w:rPr>
          <w:spacing w:val="1"/>
        </w:rPr>
        <w:t xml:space="preserve"> </w:t>
      </w:r>
      <w:r>
        <w:t>физического</w:t>
      </w:r>
      <w:r>
        <w:rPr>
          <w:spacing w:val="1"/>
        </w:rPr>
        <w:t xml:space="preserve"> </w:t>
      </w:r>
      <w:r>
        <w:t>воспитания</w:t>
      </w:r>
      <w:r>
        <w:rPr>
          <w:spacing w:val="1"/>
        </w:rPr>
        <w:t xml:space="preserve"> </w:t>
      </w:r>
      <w:r>
        <w:t>и</w:t>
      </w:r>
      <w:r>
        <w:rPr>
          <w:spacing w:val="1"/>
        </w:rPr>
        <w:t xml:space="preserve"> </w:t>
      </w:r>
      <w:r>
        <w:t>спорта.</w:t>
      </w:r>
      <w:r>
        <w:rPr>
          <w:spacing w:val="1"/>
        </w:rPr>
        <w:t xml:space="preserve"> </w:t>
      </w:r>
      <w:r>
        <w:t>Олимпийское</w:t>
      </w:r>
      <w:r>
        <w:rPr>
          <w:spacing w:val="1"/>
        </w:rPr>
        <w:t xml:space="preserve"> </w:t>
      </w:r>
      <w:r>
        <w:t>движение</w:t>
      </w:r>
      <w:r>
        <w:rPr>
          <w:spacing w:val="1"/>
        </w:rPr>
        <w:t xml:space="preserve"> </w:t>
      </w:r>
      <w:r>
        <w:t>в</w:t>
      </w:r>
      <w:r>
        <w:rPr>
          <w:spacing w:val="1"/>
        </w:rPr>
        <w:t xml:space="preserve"> </w:t>
      </w:r>
      <w:r>
        <w:t>СССР</w:t>
      </w:r>
      <w:r>
        <w:rPr>
          <w:spacing w:val="1"/>
        </w:rPr>
        <w:t xml:space="preserve"> </w:t>
      </w:r>
      <w:r>
        <w:t>и</w:t>
      </w:r>
      <w:r>
        <w:rPr>
          <w:spacing w:val="1"/>
        </w:rPr>
        <w:t xml:space="preserve"> </w:t>
      </w:r>
      <w:r>
        <w:t>современной</w:t>
      </w:r>
      <w:r>
        <w:rPr>
          <w:spacing w:val="1"/>
        </w:rPr>
        <w:t xml:space="preserve"> </w:t>
      </w:r>
      <w:r>
        <w:t>России,</w:t>
      </w:r>
      <w:r>
        <w:rPr>
          <w:spacing w:val="1"/>
        </w:rPr>
        <w:t xml:space="preserve"> </w:t>
      </w:r>
      <w:r>
        <w:t>характеристика</w:t>
      </w:r>
      <w:r>
        <w:rPr>
          <w:spacing w:val="1"/>
        </w:rPr>
        <w:t xml:space="preserve"> </w:t>
      </w:r>
      <w:r>
        <w:t>основных</w:t>
      </w:r>
      <w:r>
        <w:rPr>
          <w:spacing w:val="-1"/>
        </w:rPr>
        <w:t xml:space="preserve"> </w:t>
      </w:r>
      <w:r>
        <w:t>этапов</w:t>
      </w:r>
      <w:r>
        <w:rPr>
          <w:spacing w:val="-3"/>
        </w:rPr>
        <w:t xml:space="preserve"> </w:t>
      </w:r>
      <w:r>
        <w:t>развития.</w:t>
      </w:r>
      <w:r>
        <w:rPr>
          <w:spacing w:val="-3"/>
        </w:rPr>
        <w:t xml:space="preserve"> </w:t>
      </w:r>
      <w:r>
        <w:t>Выдающиеся</w:t>
      </w:r>
      <w:r>
        <w:rPr>
          <w:spacing w:val="-1"/>
        </w:rPr>
        <w:t xml:space="preserve"> </w:t>
      </w:r>
      <w:r>
        <w:t>советские</w:t>
      </w:r>
      <w:r>
        <w:rPr>
          <w:spacing w:val="-5"/>
        </w:rPr>
        <w:t xml:space="preserve"> </w:t>
      </w:r>
      <w:r>
        <w:t>и</w:t>
      </w:r>
      <w:r>
        <w:rPr>
          <w:spacing w:val="-1"/>
        </w:rPr>
        <w:t xml:space="preserve"> </w:t>
      </w:r>
      <w:r>
        <w:t>российские</w:t>
      </w:r>
      <w:r>
        <w:rPr>
          <w:spacing w:val="-2"/>
        </w:rPr>
        <w:t xml:space="preserve"> </w:t>
      </w:r>
      <w:r>
        <w:t>олимпийцы.</w:t>
      </w:r>
    </w:p>
    <w:p w14:paraId="1BECFCED">
      <w:pPr>
        <w:pStyle w:val="23"/>
        <w:spacing w:before="89" w:line="362" w:lineRule="auto"/>
        <w:ind w:right="246"/>
      </w:pPr>
      <w:r>
        <w:t>Влияние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на</w:t>
      </w:r>
      <w:r>
        <w:rPr>
          <w:spacing w:val="1"/>
        </w:rPr>
        <w:t xml:space="preserve"> </w:t>
      </w:r>
      <w:r>
        <w:t>воспитание</w:t>
      </w:r>
      <w:r>
        <w:rPr>
          <w:spacing w:val="1"/>
        </w:rPr>
        <w:t xml:space="preserve"> </w:t>
      </w:r>
      <w:r>
        <w:t>положительных качеств</w:t>
      </w:r>
      <w:r>
        <w:rPr>
          <w:spacing w:val="-1"/>
        </w:rPr>
        <w:t xml:space="preserve"> </w:t>
      </w:r>
      <w:r>
        <w:t>личности</w:t>
      </w:r>
      <w:r>
        <w:rPr>
          <w:spacing w:val="-1"/>
        </w:rPr>
        <w:t xml:space="preserve"> </w:t>
      </w:r>
      <w:r>
        <w:t>современного</w:t>
      </w:r>
      <w:r>
        <w:rPr>
          <w:spacing w:val="1"/>
        </w:rPr>
        <w:t xml:space="preserve"> </w:t>
      </w:r>
      <w:r>
        <w:t>человека.</w:t>
      </w:r>
    </w:p>
    <w:p w14:paraId="20C0F3DC">
      <w:pPr>
        <w:tabs>
          <w:tab w:val="left" w:pos="1784"/>
        </w:tabs>
        <w:spacing w:line="317" w:lineRule="exact"/>
        <w:rPr>
          <w:sz w:val="28"/>
        </w:rPr>
      </w:pPr>
      <w:r>
        <w:rPr>
          <w:sz w:val="28"/>
        </w:rPr>
        <w:t>34.39.2.Способы</w:t>
      </w:r>
      <w:r>
        <w:rPr>
          <w:spacing w:val="-8"/>
          <w:sz w:val="28"/>
        </w:rPr>
        <w:t xml:space="preserve"> </w:t>
      </w:r>
      <w:r>
        <w:rPr>
          <w:sz w:val="28"/>
        </w:rPr>
        <w:t>самостоятельной</w:t>
      </w:r>
      <w:r>
        <w:rPr>
          <w:spacing w:val="-7"/>
          <w:sz w:val="28"/>
        </w:rPr>
        <w:t xml:space="preserve"> </w:t>
      </w:r>
      <w:r>
        <w:rPr>
          <w:sz w:val="28"/>
        </w:rPr>
        <w:t>деятельности.</w:t>
      </w:r>
    </w:p>
    <w:p w14:paraId="4879C832">
      <w:pPr>
        <w:pStyle w:val="23"/>
        <w:spacing w:before="161" w:line="360" w:lineRule="auto"/>
        <w:ind w:right="241"/>
      </w:pPr>
      <w:r>
        <w:t>Правила</w:t>
      </w:r>
      <w:r>
        <w:rPr>
          <w:spacing w:val="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гигиены</w:t>
      </w:r>
      <w:r>
        <w:rPr>
          <w:spacing w:val="1"/>
        </w:rPr>
        <w:t xml:space="preserve"> </w:t>
      </w:r>
      <w:r>
        <w:t>мест</w:t>
      </w:r>
      <w:r>
        <w:rPr>
          <w:spacing w:val="1"/>
        </w:rPr>
        <w:t xml:space="preserve"> </w:t>
      </w:r>
      <w:r>
        <w:t>занятий</w:t>
      </w:r>
      <w:r>
        <w:rPr>
          <w:spacing w:val="71"/>
        </w:rPr>
        <w:t xml:space="preserve"> </w:t>
      </w:r>
      <w:r>
        <w:t>в</w:t>
      </w:r>
      <w:r>
        <w:rPr>
          <w:spacing w:val="71"/>
        </w:rPr>
        <w:t xml:space="preserve"> </w:t>
      </w:r>
      <w:r>
        <w:t>процессе</w:t>
      </w:r>
      <w:r>
        <w:rPr>
          <w:spacing w:val="1"/>
        </w:rPr>
        <w:t xml:space="preserve"> </w:t>
      </w:r>
      <w:r>
        <w:t>выполнения физических упражнений на открытых площадках. Ведение дневника по</w:t>
      </w:r>
      <w:r>
        <w:rPr>
          <w:spacing w:val="1"/>
        </w:rPr>
        <w:t xml:space="preserve"> </w:t>
      </w:r>
      <w:r>
        <w:t>физической</w:t>
      </w:r>
      <w:r>
        <w:rPr>
          <w:spacing w:val="-1"/>
        </w:rPr>
        <w:t xml:space="preserve"> </w:t>
      </w:r>
      <w:r>
        <w:t>культуре.</w:t>
      </w:r>
    </w:p>
    <w:p w14:paraId="5B9E2EDD">
      <w:pPr>
        <w:pStyle w:val="23"/>
        <w:spacing w:line="360" w:lineRule="auto"/>
        <w:ind w:right="240"/>
      </w:pPr>
      <w:r>
        <w:t>Техническая</w:t>
      </w:r>
      <w:r>
        <w:rPr>
          <w:spacing w:val="1"/>
        </w:rPr>
        <w:t xml:space="preserve"> </w:t>
      </w:r>
      <w:r>
        <w:t>подготовка</w:t>
      </w:r>
      <w:r>
        <w:rPr>
          <w:spacing w:val="1"/>
        </w:rPr>
        <w:t xml:space="preserve"> </w:t>
      </w:r>
      <w:r>
        <w:t>и</w:t>
      </w:r>
      <w:r>
        <w:rPr>
          <w:spacing w:val="1"/>
        </w:rPr>
        <w:t xml:space="preserve"> </w:t>
      </w:r>
      <w:r>
        <w:t>её</w:t>
      </w:r>
      <w:r>
        <w:rPr>
          <w:spacing w:val="1"/>
        </w:rPr>
        <w:t xml:space="preserve"> </w:t>
      </w:r>
      <w:r>
        <w:t>значение</w:t>
      </w:r>
      <w:r>
        <w:rPr>
          <w:spacing w:val="1"/>
        </w:rPr>
        <w:t xml:space="preserve"> </w:t>
      </w:r>
      <w:r>
        <w:t>для</w:t>
      </w:r>
      <w:r>
        <w:rPr>
          <w:spacing w:val="1"/>
        </w:rPr>
        <w:t xml:space="preserve"> </w:t>
      </w:r>
      <w:r>
        <w:t>человека,</w:t>
      </w:r>
      <w:r>
        <w:rPr>
          <w:spacing w:val="1"/>
        </w:rPr>
        <w:t xml:space="preserve"> </w:t>
      </w:r>
      <w:r>
        <w:t>основные</w:t>
      </w:r>
      <w:r>
        <w:rPr>
          <w:spacing w:val="1"/>
        </w:rPr>
        <w:t xml:space="preserve"> </w:t>
      </w:r>
      <w:r>
        <w:t>правила</w:t>
      </w:r>
      <w:r>
        <w:rPr>
          <w:spacing w:val="1"/>
        </w:rPr>
        <w:t xml:space="preserve"> </w:t>
      </w:r>
      <w:r>
        <w:t>технической</w:t>
      </w:r>
      <w:r>
        <w:rPr>
          <w:spacing w:val="1"/>
        </w:rPr>
        <w:t xml:space="preserve"> </w:t>
      </w:r>
      <w:r>
        <w:t>подготовки.</w:t>
      </w:r>
      <w:r>
        <w:rPr>
          <w:spacing w:val="1"/>
        </w:rPr>
        <w:t xml:space="preserve"> </w:t>
      </w:r>
      <w:r>
        <w:t>Двигательные</w:t>
      </w:r>
      <w:r>
        <w:rPr>
          <w:spacing w:val="1"/>
        </w:rPr>
        <w:t xml:space="preserve"> </w:t>
      </w:r>
      <w:r>
        <w:t>действия</w:t>
      </w:r>
      <w:r>
        <w:rPr>
          <w:spacing w:val="1"/>
        </w:rPr>
        <w:t xml:space="preserve"> </w:t>
      </w:r>
      <w:r>
        <w:t>как</w:t>
      </w:r>
      <w:r>
        <w:rPr>
          <w:spacing w:val="1"/>
        </w:rPr>
        <w:t xml:space="preserve"> </w:t>
      </w:r>
      <w:r>
        <w:t>основа</w:t>
      </w:r>
      <w:r>
        <w:rPr>
          <w:spacing w:val="1"/>
        </w:rPr>
        <w:t xml:space="preserve"> </w:t>
      </w:r>
      <w:r>
        <w:t>технической</w:t>
      </w:r>
      <w:r>
        <w:rPr>
          <w:spacing w:val="1"/>
        </w:rPr>
        <w:t xml:space="preserve"> </w:t>
      </w:r>
      <w:r>
        <w:t>подготовки,</w:t>
      </w:r>
      <w:r>
        <w:rPr>
          <w:spacing w:val="1"/>
        </w:rPr>
        <w:t xml:space="preserve"> </w:t>
      </w:r>
      <w:r>
        <w:t>понятие</w:t>
      </w:r>
      <w:r>
        <w:rPr>
          <w:spacing w:val="1"/>
        </w:rPr>
        <w:t xml:space="preserve"> </w:t>
      </w:r>
      <w:r>
        <w:t>двигательного</w:t>
      </w:r>
      <w:r>
        <w:rPr>
          <w:spacing w:val="1"/>
        </w:rPr>
        <w:t xml:space="preserve"> </w:t>
      </w:r>
      <w:r>
        <w:t>умения</w:t>
      </w:r>
      <w:r>
        <w:rPr>
          <w:spacing w:val="1"/>
        </w:rPr>
        <w:t xml:space="preserve"> </w:t>
      </w:r>
      <w:r>
        <w:t>и</w:t>
      </w:r>
      <w:r>
        <w:rPr>
          <w:spacing w:val="1"/>
        </w:rPr>
        <w:t xml:space="preserve"> </w:t>
      </w:r>
      <w:r>
        <w:t>двигательного</w:t>
      </w:r>
      <w:r>
        <w:rPr>
          <w:spacing w:val="1"/>
        </w:rPr>
        <w:t xml:space="preserve"> </w:t>
      </w:r>
      <w:r>
        <w:t>навыка.</w:t>
      </w:r>
      <w:r>
        <w:rPr>
          <w:spacing w:val="1"/>
        </w:rPr>
        <w:t xml:space="preserve"> </w:t>
      </w:r>
      <w:r>
        <w:t>Способы</w:t>
      </w:r>
      <w:r>
        <w:rPr>
          <w:spacing w:val="1"/>
        </w:rPr>
        <w:t xml:space="preserve"> </w:t>
      </w:r>
      <w:r>
        <w:t>оценивания техники двигательных действий и организация процедуры оценивания.</w:t>
      </w:r>
      <w:r>
        <w:rPr>
          <w:spacing w:val="1"/>
        </w:rPr>
        <w:t xml:space="preserve"> </w:t>
      </w:r>
      <w:r>
        <w:t>Ошибки при разучивании техники выполнения двигательных действий, причины и</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при</w:t>
      </w:r>
      <w:r>
        <w:rPr>
          <w:spacing w:val="1"/>
        </w:rPr>
        <w:t xml:space="preserve"> </w:t>
      </w:r>
      <w:r>
        <w:t>самостоятельных</w:t>
      </w:r>
      <w:r>
        <w:rPr>
          <w:spacing w:val="1"/>
        </w:rPr>
        <w:t xml:space="preserve"> </w:t>
      </w:r>
      <w:r>
        <w:t>занятиях</w:t>
      </w:r>
      <w:r>
        <w:rPr>
          <w:spacing w:val="1"/>
        </w:rPr>
        <w:t xml:space="preserve"> </w:t>
      </w:r>
      <w:r>
        <w:t>технической</w:t>
      </w:r>
      <w:r>
        <w:rPr>
          <w:spacing w:val="1"/>
        </w:rPr>
        <w:t xml:space="preserve"> </w:t>
      </w:r>
      <w:r>
        <w:t>подготовкой.</w:t>
      </w:r>
    </w:p>
    <w:p w14:paraId="2C356847">
      <w:pPr>
        <w:tabs>
          <w:tab w:val="left" w:pos="2000"/>
        </w:tabs>
        <w:spacing w:before="160"/>
        <w:rPr>
          <w:sz w:val="28"/>
        </w:rPr>
      </w:pPr>
      <w:r>
        <w:rPr>
          <w:sz w:val="28"/>
        </w:rPr>
        <w:t>34.39.2.Физкультурно-оздоровительная</w:t>
      </w:r>
      <w:r>
        <w:rPr>
          <w:spacing w:val="-8"/>
          <w:sz w:val="28"/>
        </w:rPr>
        <w:t xml:space="preserve"> </w:t>
      </w:r>
      <w:r>
        <w:rPr>
          <w:sz w:val="28"/>
        </w:rPr>
        <w:t>деятельность.</w:t>
      </w:r>
    </w:p>
    <w:p w14:paraId="0AC33CFD">
      <w:pPr>
        <w:pStyle w:val="23"/>
        <w:spacing w:before="161" w:line="360" w:lineRule="auto"/>
        <w:ind w:right="246"/>
      </w:pPr>
      <w:r>
        <w:t>Оздоровительные</w:t>
      </w:r>
      <w:r>
        <w:rPr>
          <w:spacing w:val="1"/>
        </w:rPr>
        <w:t xml:space="preserve"> </w:t>
      </w:r>
      <w:r>
        <w:t>комплексы</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w:t>
      </w:r>
      <w:r>
        <w:rPr>
          <w:spacing w:val="1"/>
        </w:rPr>
        <w:t xml:space="preserve"> </w:t>
      </w:r>
      <w:r>
        <w:t>добавлением</w:t>
      </w:r>
      <w:r>
        <w:rPr>
          <w:spacing w:val="1"/>
        </w:rPr>
        <w:t xml:space="preserve"> </w:t>
      </w:r>
      <w:r>
        <w:t>ранее</w:t>
      </w:r>
      <w:r>
        <w:rPr>
          <w:spacing w:val="1"/>
        </w:rPr>
        <w:t xml:space="preserve"> </w:t>
      </w:r>
      <w:r>
        <w:t>разученных</w:t>
      </w:r>
      <w:r>
        <w:rPr>
          <w:spacing w:val="1"/>
        </w:rPr>
        <w:t xml:space="preserve"> </w:t>
      </w:r>
      <w:r>
        <w:t>упражнений:</w:t>
      </w:r>
      <w:r>
        <w:rPr>
          <w:spacing w:val="1"/>
        </w:rPr>
        <w:t xml:space="preserve"> </w:t>
      </w:r>
      <w:r>
        <w:t>для</w:t>
      </w:r>
      <w:r>
        <w:rPr>
          <w:spacing w:val="1"/>
        </w:rPr>
        <w:t xml:space="preserve"> </w:t>
      </w:r>
      <w:r>
        <w:t>коррекции</w:t>
      </w:r>
      <w:r>
        <w:rPr>
          <w:spacing w:val="1"/>
        </w:rPr>
        <w:t xml:space="preserve"> </w:t>
      </w:r>
      <w:r>
        <w:t>телосложения</w:t>
      </w:r>
      <w:r>
        <w:rPr>
          <w:spacing w:val="1"/>
        </w:rPr>
        <w:t xml:space="preserve"> </w:t>
      </w:r>
      <w:r>
        <w:t>и</w:t>
      </w:r>
      <w:r>
        <w:rPr>
          <w:spacing w:val="1"/>
        </w:rPr>
        <w:t xml:space="preserve"> </w:t>
      </w:r>
      <w:r>
        <w:t>профилактики</w:t>
      </w:r>
      <w:r>
        <w:rPr>
          <w:spacing w:val="1"/>
        </w:rPr>
        <w:t xml:space="preserve"> </w:t>
      </w:r>
      <w:r>
        <w:t>нарушения</w:t>
      </w:r>
      <w:r>
        <w:rPr>
          <w:spacing w:val="-2"/>
        </w:rPr>
        <w:t xml:space="preserve"> </w:t>
      </w:r>
      <w:r>
        <w:t>осанки,</w:t>
      </w:r>
      <w:r>
        <w:rPr>
          <w:spacing w:val="-5"/>
        </w:rPr>
        <w:t xml:space="preserve"> </w:t>
      </w:r>
      <w:r>
        <w:t>дыхательной</w:t>
      </w:r>
      <w:r>
        <w:rPr>
          <w:spacing w:val="-2"/>
        </w:rPr>
        <w:t xml:space="preserve"> </w:t>
      </w:r>
      <w:r>
        <w:t>и</w:t>
      </w:r>
      <w:r>
        <w:rPr>
          <w:spacing w:val="-1"/>
        </w:rPr>
        <w:t xml:space="preserve"> </w:t>
      </w:r>
      <w:r>
        <w:t>зрительной</w:t>
      </w:r>
      <w:r>
        <w:rPr>
          <w:spacing w:val="-2"/>
        </w:rPr>
        <w:t xml:space="preserve"> </w:t>
      </w:r>
      <w:r>
        <w:t>гимнастики</w:t>
      </w:r>
      <w:r>
        <w:rPr>
          <w:spacing w:val="-4"/>
        </w:rPr>
        <w:t xml:space="preserve"> </w:t>
      </w:r>
      <w:r>
        <w:t>в</w:t>
      </w:r>
      <w:r>
        <w:rPr>
          <w:spacing w:val="-3"/>
        </w:rPr>
        <w:t xml:space="preserve"> </w:t>
      </w:r>
      <w:r>
        <w:t>режиме</w:t>
      </w:r>
      <w:r>
        <w:rPr>
          <w:spacing w:val="-2"/>
        </w:rPr>
        <w:t xml:space="preserve"> </w:t>
      </w:r>
      <w:r>
        <w:t>учебного дня.</w:t>
      </w:r>
    </w:p>
    <w:p w14:paraId="41F8454B">
      <w:pPr>
        <w:tabs>
          <w:tab w:val="left" w:pos="2000"/>
        </w:tabs>
        <w:spacing w:before="1" w:line="360" w:lineRule="auto"/>
        <w:ind w:right="3552"/>
        <w:rPr>
          <w:sz w:val="28"/>
        </w:rPr>
      </w:pPr>
      <w:r>
        <w:rPr>
          <w:sz w:val="28"/>
        </w:rPr>
        <w:t>34.39.3.Спортивно-оздоровительная деятельность.</w:t>
      </w:r>
      <w:r>
        <w:rPr>
          <w:spacing w:val="-67"/>
          <w:sz w:val="28"/>
        </w:rPr>
        <w:t xml:space="preserve"> </w:t>
      </w:r>
    </w:p>
    <w:p w14:paraId="228D6057">
      <w:pPr>
        <w:tabs>
          <w:tab w:val="left" w:pos="2000"/>
        </w:tabs>
        <w:spacing w:before="1" w:line="360" w:lineRule="auto"/>
        <w:ind w:right="3552"/>
        <w:rPr>
          <w:sz w:val="28"/>
        </w:rPr>
      </w:pPr>
      <w:r>
        <w:rPr>
          <w:sz w:val="28"/>
        </w:rPr>
        <w:t>34.39.4.Модуль «Гимнастика».</w:t>
      </w:r>
    </w:p>
    <w:p w14:paraId="5D5CE260">
      <w:pPr>
        <w:pStyle w:val="23"/>
        <w:spacing w:line="360" w:lineRule="auto"/>
        <w:ind w:right="249"/>
        <w:rPr>
          <w:sz w:val="17"/>
        </w:rPr>
      </w:pPr>
      <w:r>
        <w:t>Акробатические комбинации из ранее разученных упражнений.</w:t>
      </w:r>
    </w:p>
    <w:p w14:paraId="61BC63E0">
      <w:pPr>
        <w:tabs>
          <w:tab w:val="left" w:pos="2211"/>
        </w:tabs>
        <w:spacing w:line="322" w:lineRule="exact"/>
        <w:rPr>
          <w:sz w:val="28"/>
        </w:rPr>
      </w:pPr>
      <w:r>
        <w:rPr>
          <w:sz w:val="28"/>
        </w:rPr>
        <w:t>34.39.5.Модуль</w:t>
      </w:r>
      <w:r>
        <w:rPr>
          <w:spacing w:val="-2"/>
          <w:sz w:val="28"/>
        </w:rPr>
        <w:t xml:space="preserve"> </w:t>
      </w:r>
      <w:r>
        <w:rPr>
          <w:sz w:val="28"/>
        </w:rPr>
        <w:t>«Лёгкая</w:t>
      </w:r>
      <w:r>
        <w:rPr>
          <w:spacing w:val="-2"/>
          <w:sz w:val="28"/>
        </w:rPr>
        <w:t xml:space="preserve"> </w:t>
      </w:r>
      <w:r>
        <w:rPr>
          <w:sz w:val="28"/>
        </w:rPr>
        <w:t>атлетика».</w:t>
      </w:r>
    </w:p>
    <w:p w14:paraId="5921A30B">
      <w:pPr>
        <w:pStyle w:val="23"/>
        <w:spacing w:before="164" w:line="360" w:lineRule="auto"/>
        <w:ind w:right="248"/>
      </w:pPr>
      <w:r>
        <w:t>Бег с преодолением препятствий способом эстафетный</w:t>
      </w:r>
      <w:r>
        <w:rPr>
          <w:spacing w:val="1"/>
        </w:rPr>
        <w:t xml:space="preserve"> </w:t>
      </w:r>
      <w:r>
        <w:t>бег.</w:t>
      </w:r>
      <w:r>
        <w:rPr>
          <w:spacing w:val="1"/>
        </w:rPr>
        <w:t xml:space="preserve"> </w:t>
      </w:r>
      <w:r>
        <w:t>Ранее</w:t>
      </w:r>
      <w:r>
        <w:rPr>
          <w:spacing w:val="1"/>
        </w:rPr>
        <w:t xml:space="preserve"> </w:t>
      </w:r>
      <w:r>
        <w:t>освоенные</w:t>
      </w:r>
      <w:r>
        <w:rPr>
          <w:spacing w:val="1"/>
        </w:rPr>
        <w:t xml:space="preserve"> </w:t>
      </w:r>
      <w:r>
        <w:t>беговые</w:t>
      </w:r>
      <w:r>
        <w:rPr>
          <w:spacing w:val="1"/>
        </w:rPr>
        <w:t xml:space="preserve"> </w:t>
      </w:r>
      <w:r>
        <w:t>упражнения</w:t>
      </w:r>
      <w:r>
        <w:rPr>
          <w:spacing w:val="1"/>
        </w:rPr>
        <w:t xml:space="preserve"> </w:t>
      </w:r>
      <w:r>
        <w:t>с</w:t>
      </w:r>
      <w:r>
        <w:rPr>
          <w:spacing w:val="1"/>
        </w:rPr>
        <w:t xml:space="preserve"> </w:t>
      </w:r>
      <w:r>
        <w:t>увеличением</w:t>
      </w:r>
      <w:r>
        <w:rPr>
          <w:spacing w:val="1"/>
        </w:rPr>
        <w:t xml:space="preserve"> </w:t>
      </w:r>
      <w:r>
        <w:t>скорости</w:t>
      </w:r>
      <w:r>
        <w:rPr>
          <w:spacing w:val="1"/>
        </w:rPr>
        <w:t xml:space="preserve"> </w:t>
      </w:r>
      <w:r>
        <w:t>передвижения</w:t>
      </w:r>
      <w:r>
        <w:rPr>
          <w:spacing w:val="1"/>
        </w:rPr>
        <w:t xml:space="preserve"> </w:t>
      </w:r>
      <w:r>
        <w:t>и</w:t>
      </w:r>
      <w:r>
        <w:rPr>
          <w:spacing w:val="1"/>
        </w:rPr>
        <w:t xml:space="preserve"> </w:t>
      </w:r>
      <w:r>
        <w:t>продолжительности</w:t>
      </w:r>
      <w:r>
        <w:rPr>
          <w:spacing w:val="1"/>
        </w:rPr>
        <w:t xml:space="preserve"> </w:t>
      </w:r>
      <w:r>
        <w:t>выполнения,</w:t>
      </w:r>
      <w:r>
        <w:rPr>
          <w:spacing w:val="1"/>
        </w:rPr>
        <w:t xml:space="preserve"> </w:t>
      </w:r>
      <w:r>
        <w:t>прыжки</w:t>
      </w:r>
      <w:r>
        <w:rPr>
          <w:spacing w:val="1"/>
        </w:rPr>
        <w:t xml:space="preserve"> </w:t>
      </w:r>
      <w:r>
        <w:t>с</w:t>
      </w:r>
      <w:r>
        <w:rPr>
          <w:spacing w:val="1"/>
        </w:rPr>
        <w:t xml:space="preserve"> </w:t>
      </w:r>
      <w:r>
        <w:t>разбега</w:t>
      </w:r>
      <w:r>
        <w:rPr>
          <w:spacing w:val="1"/>
        </w:rPr>
        <w:t xml:space="preserve"> </w:t>
      </w:r>
      <w:r>
        <w:t>в</w:t>
      </w:r>
      <w:r>
        <w:rPr>
          <w:spacing w:val="1"/>
        </w:rPr>
        <w:t xml:space="preserve"> </w:t>
      </w:r>
      <w:r>
        <w:t>длину.</w:t>
      </w:r>
    </w:p>
    <w:p w14:paraId="7FF5B2B0">
      <w:pPr>
        <w:tabs>
          <w:tab w:val="left" w:pos="2211"/>
        </w:tabs>
        <w:rPr>
          <w:sz w:val="28"/>
        </w:rPr>
      </w:pPr>
      <w:r>
        <w:rPr>
          <w:sz w:val="28"/>
        </w:rPr>
        <w:t>34.39.6.Модуль</w:t>
      </w:r>
      <w:r>
        <w:rPr>
          <w:spacing w:val="-4"/>
          <w:sz w:val="28"/>
        </w:rPr>
        <w:t xml:space="preserve"> </w:t>
      </w:r>
      <w:r>
        <w:rPr>
          <w:sz w:val="28"/>
        </w:rPr>
        <w:t>«Спортивные</w:t>
      </w:r>
      <w:r>
        <w:rPr>
          <w:spacing w:val="-4"/>
          <w:sz w:val="28"/>
        </w:rPr>
        <w:t xml:space="preserve"> </w:t>
      </w:r>
      <w:r>
        <w:rPr>
          <w:sz w:val="28"/>
        </w:rPr>
        <w:t>игры».</w:t>
      </w:r>
    </w:p>
    <w:p w14:paraId="6476BE61">
      <w:pPr>
        <w:pStyle w:val="23"/>
        <w:spacing w:before="160" w:line="360" w:lineRule="auto"/>
        <w:ind w:right="240"/>
      </w:pPr>
      <w:r>
        <w:t>Баскетбол. Передача и ловля мяча после отскока от пола, бросок в корзину</w:t>
      </w:r>
      <w:r>
        <w:rPr>
          <w:spacing w:val="1"/>
        </w:rPr>
        <w:t xml:space="preserve"> </w:t>
      </w:r>
      <w:r>
        <w:t>двумя руками снизу и от груди после ведения. Игровая деятельность по правилам 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1"/>
        </w:rPr>
        <w:t xml:space="preserve"> </w:t>
      </w:r>
      <w:r>
        <w:t>технических</w:t>
      </w:r>
      <w:r>
        <w:rPr>
          <w:spacing w:val="1"/>
        </w:rPr>
        <w:t xml:space="preserve"> </w:t>
      </w:r>
      <w:r>
        <w:t>приёмов</w:t>
      </w:r>
      <w:r>
        <w:rPr>
          <w:spacing w:val="1"/>
        </w:rPr>
        <w:t xml:space="preserve"> </w:t>
      </w:r>
      <w:r>
        <w:t>без</w:t>
      </w:r>
      <w:r>
        <w:rPr>
          <w:spacing w:val="1"/>
        </w:rPr>
        <w:t xml:space="preserve"> </w:t>
      </w:r>
      <w:r>
        <w:t>мяча</w:t>
      </w:r>
      <w:r>
        <w:rPr>
          <w:spacing w:val="1"/>
        </w:rPr>
        <w:t xml:space="preserve"> </w:t>
      </w:r>
      <w:r>
        <w:t>и</w:t>
      </w:r>
      <w:r>
        <w:rPr>
          <w:spacing w:val="1"/>
        </w:rPr>
        <w:t xml:space="preserve"> </w:t>
      </w:r>
      <w:r>
        <w:t>с</w:t>
      </w:r>
      <w:r>
        <w:rPr>
          <w:spacing w:val="1"/>
        </w:rPr>
        <w:t xml:space="preserve"> </w:t>
      </w:r>
      <w:r>
        <w:t>мячом:</w:t>
      </w:r>
      <w:r>
        <w:rPr>
          <w:spacing w:val="1"/>
        </w:rPr>
        <w:t xml:space="preserve"> </w:t>
      </w:r>
      <w:r>
        <w:t>ведение,</w:t>
      </w:r>
      <w:r>
        <w:rPr>
          <w:spacing w:val="-5"/>
        </w:rPr>
        <w:t xml:space="preserve"> </w:t>
      </w:r>
      <w:r>
        <w:t>приёмы и</w:t>
      </w:r>
      <w:r>
        <w:rPr>
          <w:spacing w:val="-3"/>
        </w:rPr>
        <w:t xml:space="preserve"> </w:t>
      </w:r>
      <w:r>
        <w:t>передачи,</w:t>
      </w:r>
      <w:r>
        <w:rPr>
          <w:spacing w:val="-1"/>
        </w:rPr>
        <w:t xml:space="preserve"> </w:t>
      </w:r>
      <w:r>
        <w:t>броски в</w:t>
      </w:r>
      <w:r>
        <w:rPr>
          <w:spacing w:val="-2"/>
        </w:rPr>
        <w:t xml:space="preserve"> </w:t>
      </w:r>
      <w:r>
        <w:t>корзину.</w:t>
      </w:r>
    </w:p>
    <w:p w14:paraId="46A57DC9">
      <w:pPr>
        <w:pStyle w:val="23"/>
        <w:spacing w:before="1" w:line="360" w:lineRule="auto"/>
        <w:ind w:right="244"/>
      </w:pPr>
      <w:r>
        <w:t>Волейбол. Верхняя прямая подача мяча в разные зоны площадки соперника,</w:t>
      </w:r>
      <w:r>
        <w:rPr>
          <w:spacing w:val="1"/>
        </w:rPr>
        <w:t xml:space="preserve"> </w:t>
      </w:r>
      <w:r>
        <w:t>передача мяча через сетку двумя руками сверху и перевод мяча за голову. Игровая</w:t>
      </w:r>
      <w:r>
        <w:rPr>
          <w:spacing w:val="1"/>
        </w:rPr>
        <w:t xml:space="preserve"> </w:t>
      </w:r>
      <w:r>
        <w:t>деятельность</w:t>
      </w:r>
      <w:r>
        <w:rPr>
          <w:spacing w:val="1"/>
        </w:rPr>
        <w:t xml:space="preserve"> </w:t>
      </w:r>
      <w:r>
        <w:t>по</w:t>
      </w:r>
      <w:r>
        <w:rPr>
          <w:spacing w:val="1"/>
        </w:rPr>
        <w:t xml:space="preserve"> </w:t>
      </w:r>
      <w:r>
        <w:t>правилам</w:t>
      </w:r>
      <w:r>
        <w:rPr>
          <w:spacing w:val="1"/>
        </w:rPr>
        <w:t xml:space="preserve"> </w:t>
      </w:r>
      <w:r>
        <w:t>с</w:t>
      </w:r>
      <w:r>
        <w:rPr>
          <w:spacing w:val="1"/>
        </w:rPr>
        <w:t xml:space="preserve"> </w:t>
      </w:r>
      <w:r>
        <w:t>использованием</w:t>
      </w:r>
      <w:r>
        <w:rPr>
          <w:spacing w:val="1"/>
        </w:rPr>
        <w:t xml:space="preserve"> </w:t>
      </w:r>
      <w:r>
        <w:t>ранее</w:t>
      </w:r>
      <w:r>
        <w:rPr>
          <w:spacing w:val="1"/>
        </w:rPr>
        <w:t xml:space="preserve"> </w:t>
      </w:r>
      <w:r>
        <w:t>разученных</w:t>
      </w:r>
      <w:r>
        <w:rPr>
          <w:spacing w:val="71"/>
        </w:rPr>
        <w:t xml:space="preserve"> </w:t>
      </w:r>
      <w:r>
        <w:t>технических</w:t>
      </w:r>
      <w:r>
        <w:rPr>
          <w:spacing w:val="1"/>
        </w:rPr>
        <w:t xml:space="preserve"> </w:t>
      </w:r>
      <w:r>
        <w:t>приёмов.</w:t>
      </w:r>
    </w:p>
    <w:p w14:paraId="5BFC565E">
      <w:pPr>
        <w:tabs>
          <w:tab w:val="left" w:pos="2211"/>
        </w:tabs>
        <w:spacing w:before="1"/>
        <w:rPr>
          <w:sz w:val="28"/>
        </w:rPr>
      </w:pPr>
      <w:r>
        <w:rPr>
          <w:sz w:val="28"/>
        </w:rPr>
        <w:t>34.39.7.Модуль</w:t>
      </w:r>
      <w:r>
        <w:rPr>
          <w:spacing w:val="-2"/>
          <w:sz w:val="28"/>
        </w:rPr>
        <w:t xml:space="preserve"> </w:t>
      </w:r>
      <w:r>
        <w:rPr>
          <w:sz w:val="28"/>
        </w:rPr>
        <w:t>«Спорт».</w:t>
      </w:r>
    </w:p>
    <w:p w14:paraId="65CA8602">
      <w:pPr>
        <w:pStyle w:val="23"/>
        <w:spacing w:before="161" w:line="360" w:lineRule="auto"/>
        <w:ind w:right="240"/>
      </w:pPr>
      <w:r>
        <w:t>Физическая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нормативов</w:t>
      </w:r>
      <w:r>
        <w:rPr>
          <w:spacing w:val="1"/>
        </w:rPr>
        <w:t xml:space="preserve"> </w:t>
      </w:r>
      <w:r>
        <w:t>комплекса</w:t>
      </w:r>
      <w:r>
        <w:rPr>
          <w:spacing w:val="1"/>
        </w:rPr>
        <w:t xml:space="preserve"> </w:t>
      </w:r>
      <w:r>
        <w:t>ГТО</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культурно-этнических</w:t>
      </w:r>
      <w:r>
        <w:rPr>
          <w:spacing w:val="-4"/>
        </w:rPr>
        <w:t xml:space="preserve"> </w:t>
      </w:r>
      <w:r>
        <w:t>игр.</w:t>
      </w:r>
    </w:p>
    <w:p w14:paraId="6DBBFFEE">
      <w:pPr>
        <w:tabs>
          <w:tab w:val="left" w:pos="1573"/>
        </w:tabs>
        <w:rPr>
          <w:sz w:val="28"/>
        </w:rPr>
      </w:pPr>
      <w:r>
        <w:rPr>
          <w:sz w:val="28"/>
        </w:rPr>
        <w:t>34.40.Содержание</w:t>
      </w:r>
      <w:r>
        <w:rPr>
          <w:spacing w:val="-2"/>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8</w:t>
      </w:r>
      <w:r>
        <w:rPr>
          <w:spacing w:val="-1"/>
          <w:sz w:val="28"/>
        </w:rPr>
        <w:t xml:space="preserve"> </w:t>
      </w:r>
      <w:r>
        <w:rPr>
          <w:sz w:val="28"/>
        </w:rPr>
        <w:t>классе.</w:t>
      </w:r>
    </w:p>
    <w:p w14:paraId="05883C88">
      <w:pPr>
        <w:tabs>
          <w:tab w:val="left" w:pos="1782"/>
        </w:tabs>
        <w:spacing w:before="161"/>
        <w:rPr>
          <w:sz w:val="28"/>
        </w:rPr>
      </w:pPr>
      <w:r>
        <w:rPr>
          <w:sz w:val="28"/>
        </w:rPr>
        <w:t>34.40.1.Знания</w:t>
      </w:r>
      <w:r>
        <w:rPr>
          <w:spacing w:val="-3"/>
          <w:sz w:val="28"/>
        </w:rPr>
        <w:t xml:space="preserve"> </w:t>
      </w:r>
      <w:r>
        <w:rPr>
          <w:sz w:val="28"/>
        </w:rPr>
        <w:t>о</w:t>
      </w:r>
      <w:r>
        <w:rPr>
          <w:spacing w:val="-2"/>
          <w:sz w:val="28"/>
        </w:rPr>
        <w:t xml:space="preserve"> </w:t>
      </w:r>
      <w:r>
        <w:rPr>
          <w:sz w:val="28"/>
        </w:rPr>
        <w:t>физической</w:t>
      </w:r>
      <w:r>
        <w:rPr>
          <w:spacing w:val="-3"/>
          <w:sz w:val="28"/>
        </w:rPr>
        <w:t xml:space="preserve"> </w:t>
      </w:r>
      <w:r>
        <w:rPr>
          <w:sz w:val="28"/>
        </w:rPr>
        <w:t>культуре.</w:t>
      </w:r>
    </w:p>
    <w:p w14:paraId="0066477A">
      <w:pPr>
        <w:pStyle w:val="23"/>
        <w:spacing w:before="163" w:line="360" w:lineRule="auto"/>
        <w:ind w:right="245"/>
      </w:pPr>
      <w:r>
        <w:t>Физическая</w:t>
      </w:r>
      <w:r>
        <w:rPr>
          <w:spacing w:val="1"/>
        </w:rPr>
        <w:t xml:space="preserve"> </w:t>
      </w:r>
      <w:r>
        <w:t>культура</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характеристика</w:t>
      </w:r>
      <w:r>
        <w:rPr>
          <w:spacing w:val="1"/>
        </w:rPr>
        <w:t xml:space="preserve"> </w:t>
      </w:r>
      <w:r>
        <w:t>основных</w:t>
      </w:r>
      <w:r>
        <w:rPr>
          <w:spacing w:val="1"/>
        </w:rPr>
        <w:t xml:space="preserve"> </w:t>
      </w:r>
      <w:r>
        <w:t>направлений</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Всестороннее</w:t>
      </w:r>
      <w:r>
        <w:rPr>
          <w:spacing w:val="1"/>
        </w:rPr>
        <w:t xml:space="preserve"> </w:t>
      </w:r>
      <w:r>
        <w:t>и</w:t>
      </w:r>
      <w:r>
        <w:rPr>
          <w:spacing w:val="1"/>
        </w:rPr>
        <w:t xml:space="preserve"> </w:t>
      </w:r>
      <w:r>
        <w:t>гармоничное</w:t>
      </w:r>
      <w:r>
        <w:rPr>
          <w:spacing w:val="1"/>
        </w:rPr>
        <w:t xml:space="preserve"> </w:t>
      </w:r>
      <w:r>
        <w:t>физическое</w:t>
      </w:r>
      <w:r>
        <w:rPr>
          <w:spacing w:val="1"/>
        </w:rPr>
        <w:t xml:space="preserve"> </w:t>
      </w:r>
      <w:r>
        <w:t>развитие.</w:t>
      </w:r>
      <w:r>
        <w:rPr>
          <w:spacing w:val="-3"/>
        </w:rPr>
        <w:t xml:space="preserve"> </w:t>
      </w:r>
      <w:r>
        <w:t>Адаптивная</w:t>
      </w:r>
      <w:r>
        <w:rPr>
          <w:spacing w:val="-1"/>
        </w:rPr>
        <w:t xml:space="preserve"> </w:t>
      </w:r>
      <w:r>
        <w:t>физическая</w:t>
      </w:r>
      <w:r>
        <w:rPr>
          <w:spacing w:val="-4"/>
        </w:rPr>
        <w:t xml:space="preserve"> </w:t>
      </w:r>
      <w:r>
        <w:t>культура,</w:t>
      </w:r>
      <w:r>
        <w:rPr>
          <w:spacing w:val="-2"/>
        </w:rPr>
        <w:t xml:space="preserve"> </w:t>
      </w:r>
      <w:r>
        <w:t>её</w:t>
      </w:r>
      <w:r>
        <w:rPr>
          <w:spacing w:val="-1"/>
        </w:rPr>
        <w:t xml:space="preserve"> </w:t>
      </w:r>
      <w:r>
        <w:t>история</w:t>
      </w:r>
      <w:r>
        <w:rPr>
          <w:spacing w:val="-5"/>
        </w:rPr>
        <w:t xml:space="preserve"> </w:t>
      </w:r>
      <w:r>
        <w:t>и</w:t>
      </w:r>
      <w:r>
        <w:rPr>
          <w:spacing w:val="-1"/>
        </w:rPr>
        <w:t xml:space="preserve"> </w:t>
      </w:r>
      <w:r>
        <w:t>социальная</w:t>
      </w:r>
      <w:r>
        <w:rPr>
          <w:spacing w:val="-2"/>
        </w:rPr>
        <w:t xml:space="preserve"> </w:t>
      </w:r>
      <w:r>
        <w:t>значимость.</w:t>
      </w:r>
    </w:p>
    <w:p w14:paraId="22D6C75E">
      <w:pPr>
        <w:tabs>
          <w:tab w:val="left" w:pos="1782"/>
        </w:tabs>
        <w:spacing w:line="360" w:lineRule="auto"/>
        <w:rPr>
          <w:sz w:val="28"/>
        </w:rPr>
      </w:pPr>
      <w:r>
        <w:rPr>
          <w:spacing w:val="-1"/>
          <w:sz w:val="28"/>
        </w:rPr>
        <w:t>34.40.2.Способы</w:t>
      </w:r>
      <w:r>
        <w:rPr>
          <w:spacing w:val="-14"/>
          <w:sz w:val="28"/>
        </w:rPr>
        <w:t xml:space="preserve"> </w:t>
      </w:r>
      <w:r>
        <w:rPr>
          <w:sz w:val="28"/>
        </w:rPr>
        <w:t>самостоятельной</w:t>
      </w:r>
      <w:r>
        <w:rPr>
          <w:spacing w:val="-15"/>
          <w:sz w:val="28"/>
        </w:rPr>
        <w:t xml:space="preserve"> </w:t>
      </w:r>
      <w:r>
        <w:rPr>
          <w:sz w:val="28"/>
        </w:rPr>
        <w:t>деятельности.</w:t>
      </w:r>
    </w:p>
    <w:p w14:paraId="50EF2F5D">
      <w:pPr>
        <w:pStyle w:val="23"/>
        <w:spacing w:before="1" w:line="360" w:lineRule="auto"/>
        <w:ind w:right="239"/>
      </w:pPr>
      <w:r>
        <w:t>Составление</w:t>
      </w:r>
      <w:r>
        <w:rPr>
          <w:spacing w:val="1"/>
        </w:rPr>
        <w:t xml:space="preserve"> </w:t>
      </w:r>
      <w:r>
        <w:t>планов-конспектов</w:t>
      </w:r>
      <w:r>
        <w:rPr>
          <w:spacing w:val="1"/>
        </w:rPr>
        <w:t xml:space="preserve"> </w:t>
      </w:r>
      <w:r>
        <w:t>для</w:t>
      </w:r>
      <w:r>
        <w:rPr>
          <w:spacing w:val="1"/>
        </w:rPr>
        <w:t xml:space="preserve"> </w:t>
      </w:r>
      <w:r>
        <w:t>самостоятельных</w:t>
      </w:r>
      <w:r>
        <w:rPr>
          <w:spacing w:val="1"/>
        </w:rPr>
        <w:t xml:space="preserve"> </w:t>
      </w:r>
      <w:r>
        <w:t>занятий</w:t>
      </w:r>
      <w:r>
        <w:rPr>
          <w:spacing w:val="1"/>
        </w:rPr>
        <w:t xml:space="preserve"> </w:t>
      </w:r>
      <w:r>
        <w:t>спортивной</w:t>
      </w:r>
      <w:r>
        <w:rPr>
          <w:spacing w:val="1"/>
        </w:rPr>
        <w:t xml:space="preserve"> </w:t>
      </w:r>
      <w:r>
        <w:t>подготовкой. Способы учёта индивидуальных особенностей при составлении планов</w:t>
      </w:r>
      <w:r>
        <w:rPr>
          <w:spacing w:val="-67"/>
        </w:rPr>
        <w:t xml:space="preserve"> </w:t>
      </w:r>
      <w:r>
        <w:t>самостоятельных тренировочных</w:t>
      </w:r>
      <w:r>
        <w:rPr>
          <w:spacing w:val="1"/>
        </w:rPr>
        <w:t xml:space="preserve"> </w:t>
      </w:r>
      <w:r>
        <w:t>занятий.</w:t>
      </w:r>
    </w:p>
    <w:p w14:paraId="54D21263">
      <w:pPr>
        <w:tabs>
          <w:tab w:val="left" w:pos="1784"/>
        </w:tabs>
        <w:spacing w:before="1"/>
        <w:rPr>
          <w:sz w:val="28"/>
        </w:rPr>
      </w:pPr>
      <w:r>
        <w:rPr>
          <w:sz w:val="28"/>
        </w:rPr>
        <w:t>34.40.3.Физическое</w:t>
      </w:r>
      <w:r>
        <w:rPr>
          <w:spacing w:val="-6"/>
          <w:sz w:val="28"/>
        </w:rPr>
        <w:t xml:space="preserve"> </w:t>
      </w:r>
      <w:r>
        <w:rPr>
          <w:sz w:val="28"/>
        </w:rPr>
        <w:t>совершенствование.</w:t>
      </w:r>
    </w:p>
    <w:p w14:paraId="740A9B02">
      <w:pPr>
        <w:tabs>
          <w:tab w:val="left" w:pos="2000"/>
        </w:tabs>
        <w:spacing w:before="160"/>
        <w:rPr>
          <w:sz w:val="28"/>
        </w:rPr>
      </w:pPr>
      <w:r>
        <w:rPr>
          <w:sz w:val="28"/>
        </w:rPr>
        <w:t>34.40.4.Физкультурно-оздоровительная</w:t>
      </w:r>
      <w:r>
        <w:rPr>
          <w:spacing w:val="-8"/>
          <w:sz w:val="28"/>
        </w:rPr>
        <w:t xml:space="preserve"> </w:t>
      </w:r>
      <w:r>
        <w:rPr>
          <w:sz w:val="28"/>
        </w:rPr>
        <w:t>деятельность.</w:t>
      </w:r>
    </w:p>
    <w:p w14:paraId="36B0972C">
      <w:pPr>
        <w:pStyle w:val="23"/>
        <w:spacing w:before="161" w:line="360" w:lineRule="auto"/>
        <w:ind w:right="240"/>
      </w:pPr>
      <w:r>
        <w:t>Профилактика</w:t>
      </w:r>
      <w:r>
        <w:rPr>
          <w:spacing w:val="1"/>
        </w:rPr>
        <w:t xml:space="preserve"> </w:t>
      </w:r>
      <w:r>
        <w:t>перенапряжения</w:t>
      </w:r>
      <w:r>
        <w:rPr>
          <w:spacing w:val="1"/>
        </w:rPr>
        <w:t xml:space="preserve"> </w:t>
      </w:r>
      <w:r>
        <w:t>систем</w:t>
      </w:r>
      <w:r>
        <w:rPr>
          <w:spacing w:val="1"/>
        </w:rPr>
        <w:t xml:space="preserve"> </w:t>
      </w:r>
      <w:r>
        <w:t>организма</w:t>
      </w:r>
      <w:r>
        <w:rPr>
          <w:spacing w:val="71"/>
        </w:rPr>
        <w:t xml:space="preserve"> </w:t>
      </w:r>
      <w:r>
        <w:t>средствами</w:t>
      </w:r>
      <w:r>
        <w:rPr>
          <w:spacing w:val="1"/>
        </w:rPr>
        <w:t xml:space="preserve"> </w:t>
      </w:r>
      <w:r>
        <w:t>оздоровительной</w:t>
      </w:r>
      <w:r>
        <w:rPr>
          <w:spacing w:val="1"/>
        </w:rPr>
        <w:t xml:space="preserve"> </w:t>
      </w:r>
      <w:r>
        <w:t>физической</w:t>
      </w:r>
      <w:r>
        <w:rPr>
          <w:spacing w:val="1"/>
        </w:rPr>
        <w:t xml:space="preserve"> </w:t>
      </w:r>
      <w:r>
        <w:t>культуры:</w:t>
      </w:r>
      <w:r>
        <w:rPr>
          <w:spacing w:val="1"/>
        </w:rPr>
        <w:t xml:space="preserve"> </w:t>
      </w:r>
      <w:r>
        <w:t>упражнения</w:t>
      </w:r>
      <w:r>
        <w:rPr>
          <w:spacing w:val="1"/>
        </w:rPr>
        <w:t xml:space="preserve"> </w:t>
      </w:r>
      <w:r>
        <w:t>мышечной</w:t>
      </w:r>
      <w:r>
        <w:rPr>
          <w:spacing w:val="1"/>
        </w:rPr>
        <w:t xml:space="preserve"> </w:t>
      </w:r>
      <w:r>
        <w:t>релаксации</w:t>
      </w:r>
      <w:r>
        <w:rPr>
          <w:spacing w:val="1"/>
        </w:rPr>
        <w:t xml:space="preserve"> </w:t>
      </w:r>
      <w:r>
        <w:t>и</w:t>
      </w:r>
      <w:r>
        <w:rPr>
          <w:spacing w:val="-67"/>
        </w:rPr>
        <w:t xml:space="preserve"> </w:t>
      </w:r>
      <w:r>
        <w:t>регулирования вегетативной нервной системы, профилактики общего утомления и</w:t>
      </w:r>
      <w:r>
        <w:rPr>
          <w:spacing w:val="1"/>
        </w:rPr>
        <w:t xml:space="preserve"> </w:t>
      </w:r>
      <w:r>
        <w:t>остроты</w:t>
      </w:r>
      <w:r>
        <w:rPr>
          <w:spacing w:val="-1"/>
        </w:rPr>
        <w:t xml:space="preserve"> </w:t>
      </w:r>
      <w:r>
        <w:t>зрения.</w:t>
      </w:r>
    </w:p>
    <w:p w14:paraId="6354529F">
      <w:pPr>
        <w:tabs>
          <w:tab w:val="left" w:pos="2000"/>
        </w:tabs>
        <w:rPr>
          <w:sz w:val="28"/>
        </w:rPr>
      </w:pPr>
      <w:r>
        <w:rPr>
          <w:sz w:val="28"/>
        </w:rPr>
        <w:t>34.40.5.Спортивно-оздоровительная</w:t>
      </w:r>
      <w:r>
        <w:rPr>
          <w:spacing w:val="-7"/>
          <w:sz w:val="28"/>
        </w:rPr>
        <w:t xml:space="preserve"> </w:t>
      </w:r>
      <w:r>
        <w:rPr>
          <w:sz w:val="28"/>
        </w:rPr>
        <w:t>деятельность.</w:t>
      </w:r>
    </w:p>
    <w:p w14:paraId="2FB0ABCC">
      <w:pPr>
        <w:tabs>
          <w:tab w:val="left" w:pos="2211"/>
        </w:tabs>
        <w:spacing w:before="89"/>
        <w:rPr>
          <w:sz w:val="28"/>
        </w:rPr>
      </w:pPr>
      <w:r>
        <w:rPr>
          <w:sz w:val="28"/>
        </w:rPr>
        <w:t>34.40.6.Модуль</w:t>
      </w:r>
      <w:r>
        <w:rPr>
          <w:spacing w:val="-1"/>
          <w:sz w:val="28"/>
        </w:rPr>
        <w:t xml:space="preserve"> </w:t>
      </w:r>
      <w:r>
        <w:rPr>
          <w:sz w:val="28"/>
        </w:rPr>
        <w:t>«Гимнастика».</w:t>
      </w:r>
    </w:p>
    <w:p w14:paraId="289030DE">
      <w:pPr>
        <w:pStyle w:val="23"/>
        <w:spacing w:before="164" w:line="360" w:lineRule="auto"/>
        <w:ind w:right="249"/>
      </w:pPr>
      <w:r>
        <w:t>Акробатическая</w:t>
      </w:r>
      <w:r>
        <w:rPr>
          <w:spacing w:val="1"/>
        </w:rPr>
        <w:t xml:space="preserve"> </w:t>
      </w:r>
      <w:r>
        <w:t>комбинация</w:t>
      </w:r>
      <w:r>
        <w:rPr>
          <w:spacing w:val="1"/>
        </w:rPr>
        <w:t xml:space="preserve"> </w:t>
      </w:r>
      <w:r>
        <w:t>из</w:t>
      </w:r>
      <w:r>
        <w:rPr>
          <w:spacing w:val="1"/>
        </w:rPr>
        <w:t xml:space="preserve"> </w:t>
      </w:r>
      <w:r>
        <w:t>ранее</w:t>
      </w:r>
      <w:r>
        <w:rPr>
          <w:spacing w:val="1"/>
        </w:rPr>
        <w:t xml:space="preserve"> </w:t>
      </w:r>
      <w:r>
        <w:t>освоенных</w:t>
      </w:r>
      <w:r>
        <w:rPr>
          <w:spacing w:val="1"/>
        </w:rPr>
        <w:t xml:space="preserve"> </w:t>
      </w:r>
      <w:r>
        <w:t>упражнений.</w:t>
      </w:r>
    </w:p>
    <w:p w14:paraId="49C8C3CC">
      <w:pPr>
        <w:pStyle w:val="23"/>
        <w:spacing w:line="360" w:lineRule="auto"/>
        <w:ind w:right="241"/>
      </w:pPr>
      <w:r>
        <w:t>Вольные упражнения на базе</w:t>
      </w:r>
      <w:r>
        <w:rPr>
          <w:spacing w:val="1"/>
        </w:rPr>
        <w:t xml:space="preserve"> </w:t>
      </w:r>
      <w:r>
        <w:t>ранее</w:t>
      </w:r>
      <w:r>
        <w:rPr>
          <w:spacing w:val="1"/>
        </w:rPr>
        <w:t xml:space="preserve"> </w:t>
      </w:r>
      <w:r>
        <w:t>разученных</w:t>
      </w:r>
      <w:r>
        <w:rPr>
          <w:spacing w:val="1"/>
        </w:rPr>
        <w:t xml:space="preserve"> </w:t>
      </w:r>
      <w:r>
        <w:t>акробатических</w:t>
      </w:r>
      <w:r>
        <w:rPr>
          <w:spacing w:val="1"/>
        </w:rPr>
        <w:t xml:space="preserve"> </w:t>
      </w:r>
      <w:r>
        <w:t>упражнений.</w:t>
      </w:r>
    </w:p>
    <w:p w14:paraId="0936F098">
      <w:pPr>
        <w:tabs>
          <w:tab w:val="left" w:pos="2211"/>
        </w:tabs>
        <w:rPr>
          <w:sz w:val="28"/>
        </w:rPr>
      </w:pPr>
      <w:r>
        <w:rPr>
          <w:sz w:val="28"/>
        </w:rPr>
        <w:t>34.40.7.Модуль</w:t>
      </w:r>
      <w:r>
        <w:rPr>
          <w:spacing w:val="-3"/>
          <w:sz w:val="28"/>
        </w:rPr>
        <w:t xml:space="preserve"> </w:t>
      </w:r>
      <w:r>
        <w:rPr>
          <w:sz w:val="28"/>
        </w:rPr>
        <w:t>«Лёгкая</w:t>
      </w:r>
      <w:r>
        <w:rPr>
          <w:spacing w:val="-2"/>
          <w:sz w:val="28"/>
        </w:rPr>
        <w:t xml:space="preserve"> </w:t>
      </w:r>
      <w:r>
        <w:rPr>
          <w:sz w:val="28"/>
        </w:rPr>
        <w:t>атлетика».</w:t>
      </w:r>
    </w:p>
    <w:p w14:paraId="32C91F8F">
      <w:pPr>
        <w:pStyle w:val="23"/>
        <w:spacing w:before="162"/>
        <w:ind w:left="941" w:firstLine="0"/>
      </w:pPr>
      <w:r>
        <w:t>Кроссовый</w:t>
      </w:r>
      <w:r>
        <w:rPr>
          <w:spacing w:val="-3"/>
        </w:rPr>
        <w:t xml:space="preserve"> </w:t>
      </w:r>
      <w:r>
        <w:t>бег,</w:t>
      </w:r>
      <w:r>
        <w:rPr>
          <w:spacing w:val="-6"/>
        </w:rPr>
        <w:t xml:space="preserve"> </w:t>
      </w:r>
      <w:r>
        <w:t>прыжок</w:t>
      </w:r>
      <w:r>
        <w:rPr>
          <w:spacing w:val="-2"/>
        </w:rPr>
        <w:t xml:space="preserve"> </w:t>
      </w:r>
      <w:r>
        <w:t>в</w:t>
      </w:r>
      <w:r>
        <w:rPr>
          <w:spacing w:val="-7"/>
        </w:rPr>
        <w:t xml:space="preserve"> </w:t>
      </w:r>
      <w:r>
        <w:t>длину</w:t>
      </w:r>
      <w:r>
        <w:rPr>
          <w:spacing w:val="-6"/>
        </w:rPr>
        <w:t xml:space="preserve"> </w:t>
      </w:r>
      <w:r>
        <w:t>с</w:t>
      </w:r>
      <w:r>
        <w:rPr>
          <w:spacing w:val="-4"/>
        </w:rPr>
        <w:t xml:space="preserve"> </w:t>
      </w:r>
      <w:r>
        <w:t>разбега.</w:t>
      </w:r>
    </w:p>
    <w:p w14:paraId="6C4D8C86">
      <w:pPr>
        <w:pStyle w:val="23"/>
        <w:spacing w:before="160" w:line="360" w:lineRule="auto"/>
        <w:ind w:right="240"/>
      </w:pPr>
      <w:r>
        <w:t>Правила</w:t>
      </w:r>
      <w:r>
        <w:rPr>
          <w:spacing w:val="1"/>
        </w:rPr>
        <w:t xml:space="preserve"> </w:t>
      </w:r>
      <w:r>
        <w:t>проведения</w:t>
      </w:r>
      <w:r>
        <w:rPr>
          <w:spacing w:val="1"/>
        </w:rPr>
        <w:t xml:space="preserve"> </w:t>
      </w:r>
      <w:r>
        <w:t>соревнований</w:t>
      </w:r>
      <w:r>
        <w:rPr>
          <w:spacing w:val="1"/>
        </w:rPr>
        <w:t xml:space="preserve"> </w:t>
      </w:r>
      <w:r>
        <w:t>по</w:t>
      </w:r>
      <w:r>
        <w:rPr>
          <w:spacing w:val="1"/>
        </w:rPr>
        <w:t xml:space="preserve"> </w:t>
      </w:r>
      <w:r>
        <w:t>сдаче</w:t>
      </w:r>
      <w:r>
        <w:rPr>
          <w:spacing w:val="1"/>
        </w:rPr>
        <w:t xml:space="preserve"> </w:t>
      </w:r>
      <w:r>
        <w:t>норм</w:t>
      </w:r>
      <w:r>
        <w:rPr>
          <w:spacing w:val="1"/>
        </w:rPr>
        <w:t xml:space="preserve"> </w:t>
      </w:r>
      <w:r>
        <w:t>комплекса</w:t>
      </w:r>
      <w:r>
        <w:rPr>
          <w:spacing w:val="1"/>
        </w:rPr>
        <w:t xml:space="preserve"> </w:t>
      </w:r>
      <w:r>
        <w:t>ГТО.</w:t>
      </w:r>
      <w:r>
        <w:rPr>
          <w:spacing w:val="1"/>
        </w:rPr>
        <w:t xml:space="preserve"> </w:t>
      </w:r>
      <w:r>
        <w:t>Самостоятельная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w:t>
      </w:r>
      <w:r>
        <w:rPr>
          <w:spacing w:val="-67"/>
        </w:rPr>
        <w:t xml:space="preserve"> </w:t>
      </w:r>
      <w:r>
        <w:t>ГТО в беговых (бег на короткие и средние дистанции) и технических (прыжки и</w:t>
      </w:r>
      <w:r>
        <w:rPr>
          <w:spacing w:val="1"/>
        </w:rPr>
        <w:t xml:space="preserve"> </w:t>
      </w:r>
      <w:r>
        <w:t>метание</w:t>
      </w:r>
      <w:r>
        <w:rPr>
          <w:spacing w:val="-1"/>
        </w:rPr>
        <w:t xml:space="preserve"> </w:t>
      </w:r>
      <w:r>
        <w:t>спортивного</w:t>
      </w:r>
      <w:r>
        <w:rPr>
          <w:spacing w:val="1"/>
        </w:rPr>
        <w:t xml:space="preserve"> </w:t>
      </w:r>
      <w:r>
        <w:t>снаряда)</w:t>
      </w:r>
      <w:r>
        <w:rPr>
          <w:spacing w:val="-4"/>
        </w:rPr>
        <w:t xml:space="preserve"> </w:t>
      </w:r>
      <w:r>
        <w:t>дисциплинах</w:t>
      </w:r>
      <w:r>
        <w:rPr>
          <w:spacing w:val="1"/>
        </w:rPr>
        <w:t xml:space="preserve"> </w:t>
      </w:r>
      <w:r>
        <w:t>лёгкой</w:t>
      </w:r>
      <w:r>
        <w:rPr>
          <w:spacing w:val="-3"/>
        </w:rPr>
        <w:t xml:space="preserve"> </w:t>
      </w:r>
      <w:r>
        <w:t>атлетики.</w:t>
      </w:r>
    </w:p>
    <w:p w14:paraId="19FD3F25">
      <w:pPr>
        <w:tabs>
          <w:tab w:val="left" w:pos="2211"/>
        </w:tabs>
        <w:spacing w:before="89"/>
        <w:rPr>
          <w:sz w:val="28"/>
        </w:rPr>
      </w:pPr>
      <w:r>
        <w:rPr>
          <w:sz w:val="28"/>
        </w:rPr>
        <w:t>34.40.8.Модуль</w:t>
      </w:r>
      <w:r>
        <w:rPr>
          <w:spacing w:val="-4"/>
          <w:sz w:val="28"/>
        </w:rPr>
        <w:t xml:space="preserve"> </w:t>
      </w:r>
      <w:r>
        <w:rPr>
          <w:sz w:val="28"/>
        </w:rPr>
        <w:t>«Спортивные</w:t>
      </w:r>
      <w:r>
        <w:rPr>
          <w:spacing w:val="-4"/>
          <w:sz w:val="28"/>
        </w:rPr>
        <w:t xml:space="preserve"> </w:t>
      </w:r>
      <w:r>
        <w:rPr>
          <w:sz w:val="28"/>
        </w:rPr>
        <w:t>игры».</w:t>
      </w:r>
    </w:p>
    <w:p w14:paraId="6E10E0F7">
      <w:pPr>
        <w:pStyle w:val="23"/>
        <w:spacing w:before="164" w:line="360" w:lineRule="auto"/>
        <w:ind w:right="240"/>
      </w:pPr>
      <w:r>
        <w:t>Баскетбол. Повороты туловища в правую и левую стороны с удержанием мяча</w:t>
      </w:r>
      <w:r>
        <w:rPr>
          <w:spacing w:val="-67"/>
        </w:rPr>
        <w:t xml:space="preserve"> </w:t>
      </w:r>
      <w:r>
        <w:t>двумя руками, передача мяча одной рукой от плеча и снизу, бросок мяча двумя и</w:t>
      </w:r>
      <w:r>
        <w:rPr>
          <w:spacing w:val="1"/>
        </w:rPr>
        <w:t xml:space="preserve"> </w:t>
      </w:r>
      <w:r>
        <w:t>одной рукой в прыжке. Игровая деятельность по правилам с использованием ранее</w:t>
      </w:r>
      <w:r>
        <w:rPr>
          <w:spacing w:val="1"/>
        </w:rPr>
        <w:t xml:space="preserve"> </w:t>
      </w:r>
      <w:r>
        <w:t>разученных технических</w:t>
      </w:r>
      <w:r>
        <w:rPr>
          <w:spacing w:val="1"/>
        </w:rPr>
        <w:t xml:space="preserve"> </w:t>
      </w:r>
      <w:r>
        <w:t>приёмов.</w:t>
      </w:r>
    </w:p>
    <w:p w14:paraId="293E5805">
      <w:pPr>
        <w:pStyle w:val="23"/>
        <w:spacing w:line="360" w:lineRule="auto"/>
        <w:ind w:right="241"/>
      </w:pPr>
      <w:r>
        <w:t>Волейбол. Прямой нападающий удар, индивидуальное блокирование мяча в</w:t>
      </w:r>
      <w:r>
        <w:rPr>
          <w:spacing w:val="1"/>
        </w:rPr>
        <w:t xml:space="preserve"> </w:t>
      </w:r>
      <w:r>
        <w:t>прыжке с места, тактические действия в защите и нападении. Игровая деятельность</w:t>
      </w:r>
      <w:r>
        <w:rPr>
          <w:spacing w:val="1"/>
        </w:rPr>
        <w:t xml:space="preserve"> </w:t>
      </w:r>
      <w:r>
        <w:t>по</w:t>
      </w:r>
      <w:r>
        <w:rPr>
          <w:spacing w:val="-4"/>
        </w:rPr>
        <w:t xml:space="preserve"> </w:t>
      </w:r>
      <w:r>
        <w:t>правилам с</w:t>
      </w:r>
      <w:r>
        <w:rPr>
          <w:spacing w:val="-5"/>
        </w:rPr>
        <w:t xml:space="preserve"> </w:t>
      </w:r>
      <w:r>
        <w:t>использованием ранее</w:t>
      </w:r>
      <w:r>
        <w:rPr>
          <w:spacing w:val="-4"/>
        </w:rPr>
        <w:t xml:space="preserve"> </w:t>
      </w:r>
      <w:r>
        <w:t>разученных</w:t>
      </w:r>
      <w:r>
        <w:rPr>
          <w:spacing w:val="1"/>
        </w:rPr>
        <w:t xml:space="preserve"> </w:t>
      </w:r>
      <w:r>
        <w:t>технических</w:t>
      </w:r>
      <w:r>
        <w:rPr>
          <w:spacing w:val="-4"/>
        </w:rPr>
        <w:t xml:space="preserve"> </w:t>
      </w:r>
      <w:r>
        <w:t>приёмов.</w:t>
      </w:r>
    </w:p>
    <w:p w14:paraId="045AB70A">
      <w:pPr>
        <w:tabs>
          <w:tab w:val="left" w:pos="2211"/>
        </w:tabs>
        <w:spacing w:line="321" w:lineRule="exact"/>
        <w:rPr>
          <w:sz w:val="28"/>
        </w:rPr>
      </w:pPr>
      <w:r>
        <w:rPr>
          <w:sz w:val="28"/>
        </w:rPr>
        <w:t>34.40.9.Модуль</w:t>
      </w:r>
      <w:r>
        <w:rPr>
          <w:spacing w:val="-1"/>
          <w:sz w:val="28"/>
        </w:rPr>
        <w:t xml:space="preserve"> </w:t>
      </w:r>
      <w:r>
        <w:rPr>
          <w:sz w:val="28"/>
        </w:rPr>
        <w:t>«Спорт».</w:t>
      </w:r>
    </w:p>
    <w:p w14:paraId="6D576E5A">
      <w:pPr>
        <w:pStyle w:val="23"/>
        <w:spacing w:before="163" w:line="360" w:lineRule="auto"/>
        <w:ind w:right="240"/>
      </w:pPr>
      <w:r>
        <w:t>Физическая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нормативов</w:t>
      </w:r>
      <w:r>
        <w:rPr>
          <w:spacing w:val="1"/>
        </w:rPr>
        <w:t xml:space="preserve"> </w:t>
      </w:r>
      <w:r>
        <w:t>комплекса</w:t>
      </w:r>
      <w:r>
        <w:rPr>
          <w:spacing w:val="1"/>
        </w:rPr>
        <w:t xml:space="preserve"> </w:t>
      </w:r>
      <w:r>
        <w:t>ГТО</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культурно-этнических</w:t>
      </w:r>
      <w:r>
        <w:rPr>
          <w:spacing w:val="-4"/>
        </w:rPr>
        <w:t xml:space="preserve"> </w:t>
      </w:r>
      <w:r>
        <w:t>игр.</w:t>
      </w:r>
    </w:p>
    <w:p w14:paraId="429B8D5F">
      <w:pPr>
        <w:tabs>
          <w:tab w:val="left" w:pos="1573"/>
        </w:tabs>
        <w:rPr>
          <w:sz w:val="28"/>
        </w:rPr>
      </w:pPr>
      <w:r>
        <w:rPr>
          <w:sz w:val="28"/>
        </w:rPr>
        <w:t>34.41.Содержание</w:t>
      </w:r>
      <w:r>
        <w:rPr>
          <w:spacing w:val="-1"/>
          <w:sz w:val="28"/>
        </w:rPr>
        <w:t xml:space="preserve"> </w:t>
      </w:r>
      <w:r>
        <w:rPr>
          <w:sz w:val="28"/>
        </w:rPr>
        <w:t>обучения</w:t>
      </w:r>
      <w:r>
        <w:rPr>
          <w:spacing w:val="-1"/>
          <w:sz w:val="28"/>
        </w:rPr>
        <w:t xml:space="preserve"> </w:t>
      </w:r>
      <w:r>
        <w:rPr>
          <w:sz w:val="28"/>
        </w:rPr>
        <w:t>в</w:t>
      </w:r>
      <w:r>
        <w:rPr>
          <w:spacing w:val="-4"/>
          <w:sz w:val="28"/>
        </w:rPr>
        <w:t xml:space="preserve"> </w:t>
      </w:r>
      <w:r>
        <w:rPr>
          <w:sz w:val="28"/>
        </w:rPr>
        <w:t>9 классе.</w:t>
      </w:r>
    </w:p>
    <w:p w14:paraId="711C8703">
      <w:pPr>
        <w:tabs>
          <w:tab w:val="left" w:pos="1782"/>
        </w:tabs>
        <w:spacing w:before="161"/>
        <w:rPr>
          <w:sz w:val="28"/>
        </w:rPr>
      </w:pPr>
      <w:r>
        <w:rPr>
          <w:sz w:val="28"/>
        </w:rPr>
        <w:t>34.41.1.Знания</w:t>
      </w:r>
      <w:r>
        <w:rPr>
          <w:spacing w:val="-3"/>
          <w:sz w:val="28"/>
        </w:rPr>
        <w:t xml:space="preserve"> </w:t>
      </w:r>
      <w:r>
        <w:rPr>
          <w:sz w:val="28"/>
        </w:rPr>
        <w:t>о</w:t>
      </w:r>
      <w:r>
        <w:rPr>
          <w:spacing w:val="-2"/>
          <w:sz w:val="28"/>
        </w:rPr>
        <w:t xml:space="preserve"> </w:t>
      </w:r>
      <w:r>
        <w:rPr>
          <w:sz w:val="28"/>
        </w:rPr>
        <w:t>физической</w:t>
      </w:r>
      <w:r>
        <w:rPr>
          <w:spacing w:val="-3"/>
          <w:sz w:val="28"/>
        </w:rPr>
        <w:t xml:space="preserve"> </w:t>
      </w:r>
      <w:r>
        <w:rPr>
          <w:sz w:val="28"/>
        </w:rPr>
        <w:t>культуре.</w:t>
      </w:r>
    </w:p>
    <w:p w14:paraId="7EF0F465">
      <w:pPr>
        <w:pStyle w:val="23"/>
        <w:spacing w:before="161" w:line="360" w:lineRule="auto"/>
        <w:ind w:right="243"/>
      </w:pPr>
      <w:r>
        <w:t>Здоровье и здоровый образ жизни, вредные привычки и их пагубное влияние</w:t>
      </w:r>
      <w:r>
        <w:rPr>
          <w:spacing w:val="1"/>
        </w:rPr>
        <w:t xml:space="preserve"> </w:t>
      </w:r>
      <w:r>
        <w:t>на здоровье человека. Туристские походы как форма организации здорового образа</w:t>
      </w:r>
      <w:r>
        <w:rPr>
          <w:spacing w:val="1"/>
        </w:rPr>
        <w:t xml:space="preserve"> </w:t>
      </w:r>
      <w:r>
        <w:t>жизни.</w:t>
      </w:r>
      <w:r>
        <w:rPr>
          <w:spacing w:val="-2"/>
        </w:rPr>
        <w:t xml:space="preserve"> </w:t>
      </w:r>
      <w:r>
        <w:t>Профессионально-прикладная физическая</w:t>
      </w:r>
      <w:r>
        <w:rPr>
          <w:spacing w:val="-1"/>
        </w:rPr>
        <w:t xml:space="preserve"> </w:t>
      </w:r>
      <w:r>
        <w:t>культура.</w:t>
      </w:r>
    </w:p>
    <w:p w14:paraId="77B9C84A">
      <w:pPr>
        <w:tabs>
          <w:tab w:val="left" w:pos="1784"/>
        </w:tabs>
        <w:rPr>
          <w:sz w:val="28"/>
        </w:rPr>
      </w:pPr>
      <w:r>
        <w:rPr>
          <w:sz w:val="28"/>
        </w:rPr>
        <w:t>34.41.2.Способы</w:t>
      </w:r>
      <w:r>
        <w:rPr>
          <w:spacing w:val="-8"/>
          <w:sz w:val="28"/>
        </w:rPr>
        <w:t xml:space="preserve"> </w:t>
      </w:r>
      <w:r>
        <w:rPr>
          <w:sz w:val="28"/>
        </w:rPr>
        <w:t>самостоятельной</w:t>
      </w:r>
      <w:r>
        <w:rPr>
          <w:spacing w:val="-7"/>
          <w:sz w:val="28"/>
        </w:rPr>
        <w:t xml:space="preserve"> </w:t>
      </w:r>
      <w:r>
        <w:rPr>
          <w:sz w:val="28"/>
        </w:rPr>
        <w:t>деятельности.</w:t>
      </w:r>
    </w:p>
    <w:p w14:paraId="2D05BE70">
      <w:pPr>
        <w:pStyle w:val="23"/>
        <w:spacing w:before="161" w:line="360" w:lineRule="auto"/>
        <w:ind w:right="249" w:firstLine="0"/>
        <w:rPr>
          <w:sz w:val="17"/>
        </w:rPr>
      </w:pPr>
      <w:r>
        <w:t>Восстановительный массаж как средство оптимизации работоспособности, его</w:t>
      </w:r>
      <w:r>
        <w:rPr>
          <w:spacing w:val="-67"/>
        </w:rPr>
        <w:t xml:space="preserve"> </w:t>
      </w:r>
      <w:r>
        <w:t>правила</w:t>
      </w:r>
      <w:r>
        <w:rPr>
          <w:spacing w:val="6"/>
        </w:rPr>
        <w:t xml:space="preserve"> </w:t>
      </w:r>
      <w:r>
        <w:t>и</w:t>
      </w:r>
      <w:r>
        <w:rPr>
          <w:spacing w:val="7"/>
        </w:rPr>
        <w:t xml:space="preserve"> </w:t>
      </w:r>
      <w:r>
        <w:t>приёмы</w:t>
      </w:r>
      <w:r>
        <w:rPr>
          <w:spacing w:val="5"/>
        </w:rPr>
        <w:t xml:space="preserve"> </w:t>
      </w:r>
      <w:r>
        <w:t>во</w:t>
      </w:r>
      <w:r>
        <w:rPr>
          <w:spacing w:val="7"/>
        </w:rPr>
        <w:t xml:space="preserve"> </w:t>
      </w:r>
      <w:r>
        <w:t>время</w:t>
      </w:r>
      <w:r>
        <w:rPr>
          <w:spacing w:val="7"/>
        </w:rPr>
        <w:t xml:space="preserve"> </w:t>
      </w:r>
      <w:r>
        <w:t>самостоятельных</w:t>
      </w:r>
      <w:r>
        <w:rPr>
          <w:spacing w:val="7"/>
        </w:rPr>
        <w:t xml:space="preserve"> </w:t>
      </w:r>
      <w:r>
        <w:t>занятий</w:t>
      </w:r>
      <w:r>
        <w:rPr>
          <w:spacing w:val="7"/>
        </w:rPr>
        <w:t xml:space="preserve"> </w:t>
      </w:r>
      <w:r>
        <w:t>физической</w:t>
      </w:r>
      <w:r>
        <w:rPr>
          <w:spacing w:val="7"/>
        </w:rPr>
        <w:t xml:space="preserve"> </w:t>
      </w:r>
      <w:r>
        <w:t xml:space="preserve">подготовкой. </w:t>
      </w:r>
    </w:p>
    <w:p w14:paraId="04BE1C2E">
      <w:pPr>
        <w:pStyle w:val="23"/>
        <w:spacing w:before="89" w:line="360" w:lineRule="auto"/>
        <w:ind w:right="243" w:firstLine="0"/>
      </w:pPr>
      <w:r>
        <w:t>Измерение функциональных</w:t>
      </w:r>
      <w:r>
        <w:rPr>
          <w:spacing w:val="1"/>
        </w:rPr>
        <w:t xml:space="preserve"> </w:t>
      </w:r>
      <w:r>
        <w:t>резервов</w:t>
      </w:r>
      <w:r>
        <w:rPr>
          <w:spacing w:val="1"/>
        </w:rPr>
        <w:t xml:space="preserve"> </w:t>
      </w:r>
      <w:r>
        <w:t>организма.</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на</w:t>
      </w:r>
      <w:r>
        <w:rPr>
          <w:spacing w:val="1"/>
        </w:rPr>
        <w:t xml:space="preserve"> </w:t>
      </w:r>
      <w:r>
        <w:t>самостоятельных</w:t>
      </w:r>
      <w:r>
        <w:rPr>
          <w:spacing w:val="1"/>
        </w:rPr>
        <w:t xml:space="preserve"> </w:t>
      </w:r>
      <w:r>
        <w:t>занятиях</w:t>
      </w:r>
      <w:r>
        <w:rPr>
          <w:spacing w:val="-67"/>
        </w:rPr>
        <w:t xml:space="preserve"> </w:t>
      </w:r>
      <w:r>
        <w:t>физическими</w:t>
      </w:r>
      <w:r>
        <w:rPr>
          <w:spacing w:val="-1"/>
        </w:rPr>
        <w:t xml:space="preserve"> </w:t>
      </w:r>
      <w:r>
        <w:t>упражнениями и</w:t>
      </w:r>
      <w:r>
        <w:rPr>
          <w:spacing w:val="-1"/>
        </w:rPr>
        <w:t xml:space="preserve"> </w:t>
      </w:r>
      <w:r>
        <w:t>во</w:t>
      </w:r>
      <w:r>
        <w:rPr>
          <w:spacing w:val="1"/>
        </w:rPr>
        <w:t xml:space="preserve"> </w:t>
      </w:r>
      <w:r>
        <w:t>время</w:t>
      </w:r>
      <w:r>
        <w:rPr>
          <w:spacing w:val="-3"/>
        </w:rPr>
        <w:t xml:space="preserve"> </w:t>
      </w:r>
      <w:r>
        <w:t>активного</w:t>
      </w:r>
      <w:r>
        <w:rPr>
          <w:spacing w:val="-4"/>
        </w:rPr>
        <w:t xml:space="preserve"> </w:t>
      </w:r>
      <w:r>
        <w:t>отдыха.</w:t>
      </w:r>
    </w:p>
    <w:p w14:paraId="4A5BCF03">
      <w:pPr>
        <w:tabs>
          <w:tab w:val="left" w:pos="1784"/>
        </w:tabs>
        <w:spacing w:before="1"/>
        <w:rPr>
          <w:sz w:val="28"/>
        </w:rPr>
      </w:pPr>
      <w:r>
        <w:rPr>
          <w:sz w:val="28"/>
        </w:rPr>
        <w:t>34.41.3.Физическое</w:t>
      </w:r>
      <w:r>
        <w:rPr>
          <w:spacing w:val="-6"/>
          <w:sz w:val="28"/>
        </w:rPr>
        <w:t xml:space="preserve"> </w:t>
      </w:r>
      <w:r>
        <w:rPr>
          <w:sz w:val="28"/>
        </w:rPr>
        <w:t>совершенствование.</w:t>
      </w:r>
    </w:p>
    <w:p w14:paraId="67F03938">
      <w:pPr>
        <w:tabs>
          <w:tab w:val="left" w:pos="2000"/>
        </w:tabs>
        <w:spacing w:before="161"/>
        <w:rPr>
          <w:sz w:val="28"/>
        </w:rPr>
      </w:pPr>
      <w:r>
        <w:rPr>
          <w:sz w:val="28"/>
        </w:rPr>
        <w:t>34.41.4.Физкультурно-оздоровительная</w:t>
      </w:r>
      <w:r>
        <w:rPr>
          <w:spacing w:val="-8"/>
          <w:sz w:val="28"/>
        </w:rPr>
        <w:t xml:space="preserve"> </w:t>
      </w:r>
      <w:r>
        <w:rPr>
          <w:sz w:val="28"/>
        </w:rPr>
        <w:t>деятельность.</w:t>
      </w:r>
    </w:p>
    <w:p w14:paraId="526EBD36">
      <w:pPr>
        <w:pStyle w:val="23"/>
        <w:spacing w:before="163" w:line="360" w:lineRule="auto"/>
        <w:ind w:right="250"/>
      </w:pPr>
      <w:r>
        <w:t>Занятия физической культурой и режим питания. Упражнения для снижения</w:t>
      </w:r>
      <w:r>
        <w:rPr>
          <w:spacing w:val="1"/>
        </w:rPr>
        <w:t xml:space="preserve"> </w:t>
      </w:r>
      <w:r>
        <w:t>избыточной</w:t>
      </w:r>
      <w:r>
        <w:rPr>
          <w:spacing w:val="1"/>
        </w:rPr>
        <w:t xml:space="preserve"> </w:t>
      </w:r>
      <w:r>
        <w:t>массы</w:t>
      </w:r>
      <w:r>
        <w:rPr>
          <w:spacing w:val="1"/>
        </w:rPr>
        <w:t xml:space="preserve"> </w:t>
      </w:r>
      <w:r>
        <w:t>тела.</w:t>
      </w:r>
      <w:r>
        <w:rPr>
          <w:spacing w:val="1"/>
        </w:rPr>
        <w:t xml:space="preserve"> </w:t>
      </w:r>
      <w:r>
        <w:t>Оздоровительные,</w:t>
      </w:r>
      <w:r>
        <w:rPr>
          <w:spacing w:val="1"/>
        </w:rPr>
        <w:t xml:space="preserve"> </w:t>
      </w:r>
      <w:r>
        <w:t>коррекционные</w:t>
      </w:r>
      <w:r>
        <w:rPr>
          <w:spacing w:val="1"/>
        </w:rPr>
        <w:t xml:space="preserve"> </w:t>
      </w:r>
      <w:r>
        <w:t>и</w:t>
      </w:r>
      <w:r>
        <w:rPr>
          <w:spacing w:val="1"/>
        </w:rPr>
        <w:t xml:space="preserve"> </w:t>
      </w:r>
      <w:r>
        <w:t>профилактические</w:t>
      </w:r>
      <w:r>
        <w:rPr>
          <w:spacing w:val="1"/>
        </w:rPr>
        <w:t xml:space="preserve"> </w:t>
      </w:r>
      <w:r>
        <w:t>мероприятия</w:t>
      </w:r>
      <w:r>
        <w:rPr>
          <w:spacing w:val="-1"/>
        </w:rPr>
        <w:t xml:space="preserve"> </w:t>
      </w:r>
      <w:r>
        <w:t>в</w:t>
      </w:r>
      <w:r>
        <w:rPr>
          <w:spacing w:val="-2"/>
        </w:rPr>
        <w:t xml:space="preserve"> </w:t>
      </w:r>
      <w:r>
        <w:t>режиме</w:t>
      </w:r>
      <w:r>
        <w:rPr>
          <w:spacing w:val="-1"/>
        </w:rPr>
        <w:t xml:space="preserve"> </w:t>
      </w:r>
      <w:r>
        <w:t>двигательной активности</w:t>
      </w:r>
      <w:r>
        <w:rPr>
          <w:spacing w:val="1"/>
        </w:rPr>
        <w:t xml:space="preserve"> </w:t>
      </w:r>
      <w:r>
        <w:t>обучающихся.</w:t>
      </w:r>
    </w:p>
    <w:p w14:paraId="7A1C9073">
      <w:pPr>
        <w:tabs>
          <w:tab w:val="left" w:pos="2000"/>
        </w:tabs>
        <w:spacing w:line="362" w:lineRule="auto"/>
        <w:ind w:right="3552"/>
        <w:rPr>
          <w:spacing w:val="-67"/>
          <w:sz w:val="28"/>
        </w:rPr>
      </w:pPr>
      <w:r>
        <w:rPr>
          <w:sz w:val="28"/>
        </w:rPr>
        <w:t>34.41.5.Спортивно-оздоровительная деятельность.</w:t>
      </w:r>
      <w:r>
        <w:rPr>
          <w:spacing w:val="-67"/>
          <w:sz w:val="28"/>
        </w:rPr>
        <w:t xml:space="preserve"> </w:t>
      </w:r>
    </w:p>
    <w:p w14:paraId="091A335B">
      <w:pPr>
        <w:tabs>
          <w:tab w:val="left" w:pos="2000"/>
        </w:tabs>
        <w:spacing w:line="362" w:lineRule="auto"/>
        <w:ind w:right="3552"/>
        <w:rPr>
          <w:sz w:val="28"/>
        </w:rPr>
      </w:pPr>
      <w:r>
        <w:rPr>
          <w:sz w:val="28"/>
        </w:rPr>
        <w:t>Модуль</w:t>
      </w:r>
      <w:r>
        <w:rPr>
          <w:spacing w:val="-3"/>
          <w:sz w:val="28"/>
        </w:rPr>
        <w:t xml:space="preserve"> </w:t>
      </w:r>
      <w:r>
        <w:rPr>
          <w:sz w:val="28"/>
        </w:rPr>
        <w:t>«Лёгкая</w:t>
      </w:r>
      <w:r>
        <w:rPr>
          <w:spacing w:val="-2"/>
          <w:sz w:val="28"/>
        </w:rPr>
        <w:t xml:space="preserve"> </w:t>
      </w:r>
      <w:r>
        <w:rPr>
          <w:sz w:val="28"/>
        </w:rPr>
        <w:t>атлетика».</w:t>
      </w:r>
    </w:p>
    <w:p w14:paraId="2999AAC6">
      <w:pPr>
        <w:pStyle w:val="23"/>
        <w:spacing w:before="154" w:line="360" w:lineRule="auto"/>
        <w:ind w:right="240" w:firstLine="0"/>
      </w:pPr>
      <w:r>
        <w:t>Техническая</w:t>
      </w:r>
      <w:r>
        <w:rPr>
          <w:spacing w:val="1"/>
        </w:rPr>
        <w:t xml:space="preserve"> </w:t>
      </w:r>
      <w:r>
        <w:t>подготовка</w:t>
      </w:r>
      <w:r>
        <w:rPr>
          <w:spacing w:val="1"/>
        </w:rPr>
        <w:t xml:space="preserve"> </w:t>
      </w:r>
      <w:r>
        <w:t>в</w:t>
      </w:r>
      <w:r>
        <w:rPr>
          <w:spacing w:val="1"/>
        </w:rPr>
        <w:t xml:space="preserve"> </w:t>
      </w:r>
      <w:r>
        <w:t>беговых</w:t>
      </w:r>
      <w:r>
        <w:rPr>
          <w:spacing w:val="1"/>
        </w:rPr>
        <w:t xml:space="preserve"> </w:t>
      </w:r>
      <w:r>
        <w:t>и</w:t>
      </w:r>
      <w:r>
        <w:rPr>
          <w:spacing w:val="1"/>
        </w:rPr>
        <w:t xml:space="preserve"> </w:t>
      </w:r>
      <w:r>
        <w:t>прыжковых</w:t>
      </w:r>
      <w:r>
        <w:rPr>
          <w:spacing w:val="1"/>
        </w:rPr>
        <w:t xml:space="preserve"> </w:t>
      </w:r>
      <w:r>
        <w:t>упражнениях:</w:t>
      </w:r>
      <w:r>
        <w:rPr>
          <w:spacing w:val="1"/>
        </w:rPr>
        <w:t xml:space="preserve"> </w:t>
      </w:r>
      <w:r>
        <w:t>бег</w:t>
      </w:r>
      <w:r>
        <w:rPr>
          <w:spacing w:val="71"/>
        </w:rPr>
        <w:t xml:space="preserve"> </w:t>
      </w:r>
      <w:r>
        <w:t>на</w:t>
      </w:r>
      <w:r>
        <w:rPr>
          <w:spacing w:val="1"/>
        </w:rPr>
        <w:t xml:space="preserve"> </w:t>
      </w:r>
      <w:r>
        <w:t>короткие</w:t>
      </w:r>
      <w:r>
        <w:rPr>
          <w:spacing w:val="22"/>
        </w:rPr>
        <w:t xml:space="preserve"> </w:t>
      </w:r>
      <w:r>
        <w:t>и</w:t>
      </w:r>
      <w:r>
        <w:rPr>
          <w:spacing w:val="24"/>
        </w:rPr>
        <w:t xml:space="preserve"> </w:t>
      </w:r>
      <w:r>
        <w:t>длинные</w:t>
      </w:r>
      <w:r>
        <w:rPr>
          <w:spacing w:val="24"/>
        </w:rPr>
        <w:t xml:space="preserve"> </w:t>
      </w:r>
      <w:r>
        <w:t>дистанции,</w:t>
      </w:r>
      <w:r>
        <w:rPr>
          <w:spacing w:val="23"/>
        </w:rPr>
        <w:t xml:space="preserve"> </w:t>
      </w:r>
      <w:r>
        <w:t>прыжки</w:t>
      </w:r>
      <w:r>
        <w:rPr>
          <w:spacing w:val="25"/>
        </w:rPr>
        <w:t xml:space="preserve"> </w:t>
      </w:r>
      <w:r>
        <w:t>в</w:t>
      </w:r>
      <w:r>
        <w:rPr>
          <w:spacing w:val="21"/>
        </w:rPr>
        <w:t xml:space="preserve"> </w:t>
      </w:r>
      <w:r>
        <w:t>длину</w:t>
      </w:r>
      <w:r>
        <w:rPr>
          <w:spacing w:val="20"/>
        </w:rPr>
        <w:t xml:space="preserve"> </w:t>
      </w:r>
      <w:r>
        <w:t>способами</w:t>
      </w:r>
      <w:r>
        <w:rPr>
          <w:spacing w:val="25"/>
        </w:rPr>
        <w:t xml:space="preserve"> </w:t>
      </w:r>
      <w:r>
        <w:t>«прогнувшись»</w:t>
      </w:r>
      <w:r>
        <w:rPr>
          <w:spacing w:val="27"/>
        </w:rPr>
        <w:t xml:space="preserve"> </w:t>
      </w:r>
      <w:r>
        <w:t>и</w:t>
      </w:r>
    </w:p>
    <w:p w14:paraId="18960363">
      <w:pPr>
        <w:pStyle w:val="23"/>
        <w:spacing w:before="1" w:line="360" w:lineRule="auto"/>
        <w:ind w:right="250" w:firstLine="0"/>
      </w:pPr>
      <w:r>
        <w:t>«согнув</w:t>
      </w:r>
      <w:r>
        <w:rPr>
          <w:spacing w:val="1"/>
        </w:rPr>
        <w:t xml:space="preserve"> </w:t>
      </w:r>
      <w:r>
        <w:t>ноги».</w:t>
      </w:r>
    </w:p>
    <w:p w14:paraId="19E74157">
      <w:pPr>
        <w:tabs>
          <w:tab w:val="left" w:pos="2211"/>
        </w:tabs>
        <w:spacing w:before="164"/>
        <w:rPr>
          <w:sz w:val="28"/>
        </w:rPr>
      </w:pPr>
      <w:r>
        <w:rPr>
          <w:sz w:val="28"/>
        </w:rPr>
        <w:t>34.41.6.Модуль</w:t>
      </w:r>
      <w:r>
        <w:rPr>
          <w:spacing w:val="-4"/>
          <w:sz w:val="28"/>
        </w:rPr>
        <w:t xml:space="preserve"> </w:t>
      </w:r>
      <w:r>
        <w:rPr>
          <w:sz w:val="28"/>
        </w:rPr>
        <w:t>«Спортивные</w:t>
      </w:r>
      <w:r>
        <w:rPr>
          <w:spacing w:val="-4"/>
          <w:sz w:val="28"/>
        </w:rPr>
        <w:t xml:space="preserve"> </w:t>
      </w:r>
      <w:r>
        <w:rPr>
          <w:sz w:val="28"/>
        </w:rPr>
        <w:t>игры».</w:t>
      </w:r>
    </w:p>
    <w:p w14:paraId="1581D22D">
      <w:pPr>
        <w:pStyle w:val="23"/>
        <w:spacing w:before="160" w:line="360" w:lineRule="auto"/>
        <w:ind w:right="250"/>
      </w:pPr>
      <w:r>
        <w:t>Баскетбол. Техническая подготовка в игровых действиях: ведение, передачи,</w:t>
      </w:r>
      <w:r>
        <w:rPr>
          <w:spacing w:val="1"/>
        </w:rPr>
        <w:t xml:space="preserve"> </w:t>
      </w:r>
      <w:r>
        <w:t>приёмы</w:t>
      </w:r>
      <w:r>
        <w:rPr>
          <w:spacing w:val="-1"/>
        </w:rPr>
        <w:t xml:space="preserve"> </w:t>
      </w:r>
      <w:r>
        <w:t>и</w:t>
      </w:r>
      <w:r>
        <w:rPr>
          <w:spacing w:val="-3"/>
        </w:rPr>
        <w:t xml:space="preserve"> </w:t>
      </w:r>
      <w:r>
        <w:t>броски мяча на месте,</w:t>
      </w:r>
      <w:r>
        <w:rPr>
          <w:spacing w:val="-2"/>
        </w:rPr>
        <w:t xml:space="preserve"> </w:t>
      </w:r>
      <w:r>
        <w:t>в</w:t>
      </w:r>
      <w:r>
        <w:rPr>
          <w:spacing w:val="-2"/>
        </w:rPr>
        <w:t xml:space="preserve"> </w:t>
      </w:r>
      <w:r>
        <w:t>прыжке, после</w:t>
      </w:r>
      <w:r>
        <w:rPr>
          <w:spacing w:val="-2"/>
        </w:rPr>
        <w:t xml:space="preserve"> </w:t>
      </w:r>
      <w:r>
        <w:t>ведения.</w:t>
      </w:r>
    </w:p>
    <w:p w14:paraId="1DD6089D">
      <w:pPr>
        <w:pStyle w:val="23"/>
        <w:spacing w:line="360" w:lineRule="auto"/>
        <w:ind w:right="241"/>
      </w:pPr>
      <w:r>
        <w:t>Волейбол.</w:t>
      </w:r>
      <w:r>
        <w:rPr>
          <w:spacing w:val="1"/>
        </w:rPr>
        <w:t xml:space="preserve"> </w:t>
      </w:r>
      <w:r>
        <w:t>Техническая</w:t>
      </w:r>
      <w:r>
        <w:rPr>
          <w:spacing w:val="1"/>
        </w:rPr>
        <w:t xml:space="preserve"> </w:t>
      </w:r>
      <w:r>
        <w:t>подготовка</w:t>
      </w:r>
      <w:r>
        <w:rPr>
          <w:spacing w:val="1"/>
        </w:rPr>
        <w:t xml:space="preserve"> </w:t>
      </w:r>
      <w:r>
        <w:t>в</w:t>
      </w:r>
      <w:r>
        <w:rPr>
          <w:spacing w:val="1"/>
        </w:rPr>
        <w:t xml:space="preserve"> </w:t>
      </w:r>
      <w:r>
        <w:t>игровых</w:t>
      </w:r>
      <w:r>
        <w:rPr>
          <w:spacing w:val="1"/>
        </w:rPr>
        <w:t xml:space="preserve"> </w:t>
      </w:r>
      <w:r>
        <w:t>действиях:</w:t>
      </w:r>
      <w:r>
        <w:rPr>
          <w:spacing w:val="1"/>
        </w:rPr>
        <w:t xml:space="preserve"> </w:t>
      </w:r>
      <w:r>
        <w:t>подачи</w:t>
      </w:r>
      <w:r>
        <w:rPr>
          <w:spacing w:val="1"/>
        </w:rPr>
        <w:t xml:space="preserve"> </w:t>
      </w:r>
      <w:r>
        <w:t>мяча</w:t>
      </w:r>
      <w:r>
        <w:rPr>
          <w:spacing w:val="70"/>
        </w:rPr>
        <w:t xml:space="preserve"> </w:t>
      </w:r>
      <w:r>
        <w:t>в</w:t>
      </w:r>
      <w:r>
        <w:rPr>
          <w:spacing w:val="1"/>
        </w:rPr>
        <w:t xml:space="preserve"> </w:t>
      </w:r>
      <w:r>
        <w:t>разные зоны площадки соперника, приёмы и передачи на месте и в движении, удары</w:t>
      </w:r>
      <w:r>
        <w:rPr>
          <w:spacing w:val="-67"/>
        </w:rPr>
        <w:t xml:space="preserve"> </w:t>
      </w:r>
      <w:r>
        <w:t>и</w:t>
      </w:r>
      <w:r>
        <w:rPr>
          <w:spacing w:val="-1"/>
        </w:rPr>
        <w:t xml:space="preserve"> </w:t>
      </w:r>
      <w:r>
        <w:t>блокировка.</w:t>
      </w:r>
    </w:p>
    <w:p w14:paraId="5F3B7696">
      <w:pPr>
        <w:tabs>
          <w:tab w:val="left" w:pos="2211"/>
        </w:tabs>
        <w:spacing w:line="320" w:lineRule="exact"/>
        <w:rPr>
          <w:sz w:val="28"/>
        </w:rPr>
      </w:pPr>
      <w:r>
        <w:rPr>
          <w:sz w:val="28"/>
        </w:rPr>
        <w:t>34.41.7.Модуль</w:t>
      </w:r>
      <w:r>
        <w:rPr>
          <w:spacing w:val="-2"/>
          <w:sz w:val="28"/>
        </w:rPr>
        <w:t xml:space="preserve"> </w:t>
      </w:r>
      <w:r>
        <w:rPr>
          <w:sz w:val="28"/>
        </w:rPr>
        <w:t>«Спорт».</w:t>
      </w:r>
    </w:p>
    <w:p w14:paraId="51AAB86D">
      <w:pPr>
        <w:pStyle w:val="23"/>
        <w:spacing w:before="163" w:line="360" w:lineRule="auto"/>
        <w:ind w:right="240"/>
      </w:pPr>
      <w:r>
        <w:t>Физическая</w:t>
      </w:r>
      <w:r>
        <w:rPr>
          <w:spacing w:val="1"/>
        </w:rPr>
        <w:t xml:space="preserve"> </w:t>
      </w:r>
      <w:r>
        <w:t>подготовка</w:t>
      </w:r>
      <w:r>
        <w:rPr>
          <w:spacing w:val="1"/>
        </w:rPr>
        <w:t xml:space="preserve"> </w:t>
      </w:r>
      <w:r>
        <w:t>к</w:t>
      </w:r>
      <w:r>
        <w:rPr>
          <w:spacing w:val="1"/>
        </w:rPr>
        <w:t xml:space="preserve"> </w:t>
      </w:r>
      <w:r>
        <w:t>выполнению</w:t>
      </w:r>
      <w:r>
        <w:rPr>
          <w:spacing w:val="1"/>
        </w:rPr>
        <w:t xml:space="preserve"> </w:t>
      </w:r>
      <w:r>
        <w:t>нормативов</w:t>
      </w:r>
      <w:r>
        <w:rPr>
          <w:spacing w:val="1"/>
        </w:rPr>
        <w:t xml:space="preserve"> </w:t>
      </w:r>
      <w:r>
        <w:t>Комплекса</w:t>
      </w:r>
      <w:r>
        <w:rPr>
          <w:spacing w:val="1"/>
        </w:rPr>
        <w:t xml:space="preserve"> </w:t>
      </w:r>
      <w:r>
        <w:t>ГТО</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базовой</w:t>
      </w:r>
      <w:r>
        <w:rPr>
          <w:spacing w:val="1"/>
        </w:rPr>
        <w:t xml:space="preserve"> </w:t>
      </w:r>
      <w:r>
        <w:t>физической</w:t>
      </w:r>
      <w:r>
        <w:rPr>
          <w:spacing w:val="1"/>
        </w:rPr>
        <w:t xml:space="preserve"> </w:t>
      </w:r>
      <w:r>
        <w:t>подготовки,</w:t>
      </w:r>
      <w:r>
        <w:rPr>
          <w:spacing w:val="1"/>
        </w:rPr>
        <w:t xml:space="preserve"> </w:t>
      </w:r>
      <w:r>
        <w:t>видов</w:t>
      </w:r>
      <w:r>
        <w:rPr>
          <w:spacing w:val="1"/>
        </w:rPr>
        <w:t xml:space="preserve"> </w:t>
      </w:r>
      <w:r>
        <w:t>спорта</w:t>
      </w:r>
      <w:r>
        <w:rPr>
          <w:spacing w:val="1"/>
        </w:rPr>
        <w:t xml:space="preserve"> </w:t>
      </w:r>
      <w:r>
        <w:t>и</w:t>
      </w:r>
      <w:r>
        <w:rPr>
          <w:spacing w:val="1"/>
        </w:rPr>
        <w:t xml:space="preserve"> </w:t>
      </w:r>
      <w:r>
        <w:t>оздоровительных</w:t>
      </w:r>
      <w:r>
        <w:rPr>
          <w:spacing w:val="1"/>
        </w:rPr>
        <w:t xml:space="preserve"> </w:t>
      </w:r>
      <w:r>
        <w:t>систем</w:t>
      </w:r>
      <w:r>
        <w:rPr>
          <w:spacing w:val="1"/>
        </w:rPr>
        <w:t xml:space="preserve"> </w:t>
      </w:r>
      <w:r>
        <w:t>физической</w:t>
      </w:r>
      <w:r>
        <w:rPr>
          <w:spacing w:val="1"/>
        </w:rPr>
        <w:t xml:space="preserve"> </w:t>
      </w:r>
      <w:r>
        <w:t>культуры,</w:t>
      </w:r>
      <w:r>
        <w:rPr>
          <w:spacing w:val="1"/>
        </w:rPr>
        <w:t xml:space="preserve"> </w:t>
      </w:r>
      <w:r>
        <w:t>национальных</w:t>
      </w:r>
      <w:r>
        <w:rPr>
          <w:spacing w:val="1"/>
        </w:rPr>
        <w:t xml:space="preserve"> </w:t>
      </w:r>
      <w:r>
        <w:t>видов</w:t>
      </w:r>
      <w:r>
        <w:rPr>
          <w:spacing w:val="1"/>
        </w:rPr>
        <w:t xml:space="preserve"> </w:t>
      </w:r>
      <w:r>
        <w:t>спорта,</w:t>
      </w:r>
      <w:r>
        <w:rPr>
          <w:spacing w:val="1"/>
        </w:rPr>
        <w:t xml:space="preserve"> </w:t>
      </w:r>
      <w:r>
        <w:t>культурно-этнических</w:t>
      </w:r>
      <w:r>
        <w:rPr>
          <w:spacing w:val="-4"/>
        </w:rPr>
        <w:t xml:space="preserve"> </w:t>
      </w:r>
      <w:r>
        <w:t>игр.</w:t>
      </w:r>
    </w:p>
    <w:p w14:paraId="60E5628B">
      <w:pPr>
        <w:tabs>
          <w:tab w:val="left" w:pos="1573"/>
        </w:tabs>
        <w:spacing w:line="320" w:lineRule="exact"/>
        <w:rPr>
          <w:sz w:val="28"/>
        </w:rPr>
      </w:pPr>
      <w:r>
        <w:rPr>
          <w:sz w:val="28"/>
        </w:rPr>
        <w:t>34.42.Программа</w:t>
      </w:r>
      <w:r>
        <w:rPr>
          <w:spacing w:val="-5"/>
          <w:sz w:val="28"/>
        </w:rPr>
        <w:t xml:space="preserve"> </w:t>
      </w:r>
      <w:r>
        <w:rPr>
          <w:sz w:val="28"/>
        </w:rPr>
        <w:t>вариативного</w:t>
      </w:r>
      <w:r>
        <w:rPr>
          <w:spacing w:val="-4"/>
          <w:sz w:val="28"/>
        </w:rPr>
        <w:t xml:space="preserve"> </w:t>
      </w:r>
      <w:r>
        <w:rPr>
          <w:sz w:val="28"/>
        </w:rPr>
        <w:t>модуля</w:t>
      </w:r>
      <w:r>
        <w:rPr>
          <w:spacing w:val="-5"/>
          <w:sz w:val="28"/>
        </w:rPr>
        <w:t xml:space="preserve"> </w:t>
      </w:r>
      <w:r>
        <w:rPr>
          <w:sz w:val="28"/>
        </w:rPr>
        <w:t>«Базовая</w:t>
      </w:r>
      <w:r>
        <w:rPr>
          <w:spacing w:val="-5"/>
          <w:sz w:val="28"/>
        </w:rPr>
        <w:t xml:space="preserve"> </w:t>
      </w:r>
      <w:r>
        <w:rPr>
          <w:sz w:val="28"/>
        </w:rPr>
        <w:t>физическая</w:t>
      </w:r>
      <w:r>
        <w:rPr>
          <w:spacing w:val="-8"/>
          <w:sz w:val="28"/>
        </w:rPr>
        <w:t xml:space="preserve"> </w:t>
      </w:r>
      <w:r>
        <w:rPr>
          <w:sz w:val="28"/>
        </w:rPr>
        <w:t>подготовка».</w:t>
      </w:r>
    </w:p>
    <w:p w14:paraId="772FE5A6">
      <w:pPr>
        <w:tabs>
          <w:tab w:val="left" w:pos="1784"/>
        </w:tabs>
        <w:spacing w:before="163"/>
        <w:rPr>
          <w:sz w:val="28"/>
        </w:rPr>
      </w:pPr>
      <w:r>
        <w:rPr>
          <w:sz w:val="28"/>
        </w:rPr>
        <w:t>34.42.1.Развитие</w:t>
      </w:r>
      <w:r>
        <w:rPr>
          <w:spacing w:val="-8"/>
          <w:sz w:val="28"/>
        </w:rPr>
        <w:t xml:space="preserve"> </w:t>
      </w:r>
      <w:r>
        <w:rPr>
          <w:sz w:val="28"/>
        </w:rPr>
        <w:t>силовых</w:t>
      </w:r>
      <w:r>
        <w:rPr>
          <w:spacing w:val="-4"/>
          <w:sz w:val="28"/>
        </w:rPr>
        <w:t xml:space="preserve"> </w:t>
      </w:r>
      <w:r>
        <w:rPr>
          <w:sz w:val="28"/>
        </w:rPr>
        <w:t>способностей.</w:t>
      </w:r>
    </w:p>
    <w:p w14:paraId="3F792EFA">
      <w:pPr>
        <w:pStyle w:val="23"/>
        <w:spacing w:before="161" w:line="360" w:lineRule="auto"/>
        <w:ind w:right="241"/>
      </w:pPr>
      <w:r>
        <w:t>Комплексы</w:t>
      </w:r>
      <w:r>
        <w:rPr>
          <w:spacing w:val="1"/>
        </w:rPr>
        <w:t xml:space="preserve"> </w:t>
      </w:r>
      <w:r>
        <w:t>общеразвивающих</w:t>
      </w:r>
      <w:r>
        <w:rPr>
          <w:spacing w:val="1"/>
        </w:rPr>
        <w:t xml:space="preserve"> </w:t>
      </w:r>
      <w:r>
        <w:t>и</w:t>
      </w:r>
      <w:r>
        <w:rPr>
          <w:spacing w:val="1"/>
        </w:rPr>
        <w:t xml:space="preserve"> </w:t>
      </w:r>
      <w:r>
        <w:t>локально</w:t>
      </w:r>
      <w:r>
        <w:rPr>
          <w:spacing w:val="1"/>
        </w:rPr>
        <w:t xml:space="preserve"> </w:t>
      </w:r>
      <w:r>
        <w:t>воздействующих</w:t>
      </w:r>
      <w:r>
        <w:rPr>
          <w:spacing w:val="1"/>
        </w:rPr>
        <w:t xml:space="preserve"> </w:t>
      </w:r>
      <w:r>
        <w:t>упражнений,</w:t>
      </w:r>
      <w:r>
        <w:rPr>
          <w:spacing w:val="-67"/>
        </w:rPr>
        <w:t xml:space="preserve"> </w:t>
      </w:r>
      <w:r>
        <w:t>отягощённых весом собственного тела и с использованием дополнительных средств</w:t>
      </w:r>
      <w:r>
        <w:rPr>
          <w:spacing w:val="1"/>
        </w:rPr>
        <w:t xml:space="preserve"> </w:t>
      </w:r>
      <w:r>
        <w:t>(гантелей, эспандера, набивных мячей, штанги и другого инвентаря). Комплексы</w:t>
      </w:r>
      <w:r>
        <w:rPr>
          <w:spacing w:val="1"/>
        </w:rPr>
        <w:t xml:space="preserve"> </w:t>
      </w:r>
      <w:r>
        <w:t>упражнений на тренажёрных устройствах. Упражнения на гимнастических снарядах</w:t>
      </w:r>
      <w:r>
        <w:rPr>
          <w:spacing w:val="1"/>
        </w:rPr>
        <w:t xml:space="preserve"> </w:t>
      </w:r>
      <w:r>
        <w:t>(брусьях,</w:t>
      </w:r>
      <w:r>
        <w:rPr>
          <w:spacing w:val="1"/>
        </w:rPr>
        <w:t xml:space="preserve"> </w:t>
      </w:r>
      <w:r>
        <w:t>перекладинах,</w:t>
      </w:r>
      <w:r>
        <w:rPr>
          <w:spacing w:val="1"/>
        </w:rPr>
        <w:t xml:space="preserve"> </w:t>
      </w:r>
      <w:r>
        <w:t>гимнастической</w:t>
      </w:r>
      <w:r>
        <w:rPr>
          <w:spacing w:val="1"/>
        </w:rPr>
        <w:t xml:space="preserve"> </w:t>
      </w:r>
      <w:r>
        <w:t>стенке</w:t>
      </w:r>
      <w:r>
        <w:rPr>
          <w:spacing w:val="1"/>
        </w:rPr>
        <w:t xml:space="preserve"> </w:t>
      </w:r>
      <w:r>
        <w:t>и</w:t>
      </w:r>
      <w:r>
        <w:rPr>
          <w:spacing w:val="1"/>
        </w:rPr>
        <w:t xml:space="preserve"> </w:t>
      </w:r>
      <w:r>
        <w:t>других</w:t>
      </w:r>
      <w:r>
        <w:rPr>
          <w:spacing w:val="1"/>
        </w:rPr>
        <w:t xml:space="preserve"> </w:t>
      </w:r>
      <w:r>
        <w:t>снарядах).</w:t>
      </w:r>
      <w:r>
        <w:rPr>
          <w:spacing w:val="1"/>
        </w:rPr>
        <w:t xml:space="preserve"> </w:t>
      </w:r>
      <w:r>
        <w:t>Броски</w:t>
      </w:r>
      <w:r>
        <w:rPr>
          <w:spacing w:val="1"/>
        </w:rPr>
        <w:t xml:space="preserve"> </w:t>
      </w:r>
      <w:r>
        <w:t>набивного</w:t>
      </w:r>
      <w:r>
        <w:rPr>
          <w:spacing w:val="58"/>
        </w:rPr>
        <w:t xml:space="preserve"> </w:t>
      </w:r>
      <w:r>
        <w:t>мяча</w:t>
      </w:r>
      <w:r>
        <w:rPr>
          <w:spacing w:val="56"/>
        </w:rPr>
        <w:t xml:space="preserve"> </w:t>
      </w:r>
      <w:r>
        <w:t>двумя</w:t>
      </w:r>
      <w:r>
        <w:rPr>
          <w:spacing w:val="57"/>
        </w:rPr>
        <w:t xml:space="preserve"> </w:t>
      </w:r>
      <w:r>
        <w:t>и</w:t>
      </w:r>
      <w:r>
        <w:rPr>
          <w:spacing w:val="58"/>
        </w:rPr>
        <w:t xml:space="preserve"> </w:t>
      </w:r>
      <w:r>
        <w:t>одной</w:t>
      </w:r>
      <w:r>
        <w:rPr>
          <w:spacing w:val="58"/>
        </w:rPr>
        <w:t xml:space="preserve"> </w:t>
      </w:r>
      <w:r>
        <w:t>рукой</w:t>
      </w:r>
      <w:r>
        <w:rPr>
          <w:spacing w:val="56"/>
        </w:rPr>
        <w:t xml:space="preserve"> </w:t>
      </w:r>
      <w:r>
        <w:t>из</w:t>
      </w:r>
      <w:r>
        <w:rPr>
          <w:spacing w:val="57"/>
        </w:rPr>
        <w:t xml:space="preserve"> </w:t>
      </w:r>
      <w:r>
        <w:t>положений</w:t>
      </w:r>
      <w:r>
        <w:rPr>
          <w:spacing w:val="57"/>
        </w:rPr>
        <w:t xml:space="preserve"> </w:t>
      </w:r>
      <w:r>
        <w:t>стоя</w:t>
      </w:r>
      <w:r>
        <w:rPr>
          <w:spacing w:val="58"/>
        </w:rPr>
        <w:t xml:space="preserve"> </w:t>
      </w:r>
      <w:r>
        <w:t>и</w:t>
      </w:r>
      <w:r>
        <w:rPr>
          <w:spacing w:val="58"/>
        </w:rPr>
        <w:t xml:space="preserve"> </w:t>
      </w:r>
      <w:r>
        <w:t>сидя</w:t>
      </w:r>
      <w:r>
        <w:rPr>
          <w:spacing w:val="57"/>
        </w:rPr>
        <w:t xml:space="preserve"> </w:t>
      </w:r>
      <w:r>
        <w:t>(вверх,</w:t>
      </w:r>
      <w:r>
        <w:rPr>
          <w:spacing w:val="57"/>
        </w:rPr>
        <w:t xml:space="preserve"> </w:t>
      </w:r>
      <w:r>
        <w:t>вперёд,</w:t>
      </w:r>
      <w:r>
        <w:rPr>
          <w:spacing w:val="-68"/>
        </w:rPr>
        <w:t xml:space="preserve"> </w:t>
      </w:r>
      <w:r>
        <w:t>назад, в стороны, снизу и сбоку, от груди, из-за головы). Прыжковые упражнения с</w:t>
      </w:r>
      <w:r>
        <w:rPr>
          <w:spacing w:val="1"/>
        </w:rPr>
        <w:t xml:space="preserve"> </w:t>
      </w:r>
      <w:r>
        <w:t>дополнительным</w:t>
      </w:r>
      <w:r>
        <w:rPr>
          <w:spacing w:val="1"/>
        </w:rPr>
        <w:t xml:space="preserve"> </w:t>
      </w:r>
      <w:r>
        <w:t>отягощением</w:t>
      </w:r>
      <w:r>
        <w:rPr>
          <w:spacing w:val="1"/>
        </w:rPr>
        <w:t xml:space="preserve"> </w:t>
      </w:r>
      <w:r>
        <w:t>(напрыгивание</w:t>
      </w:r>
      <w:r>
        <w:rPr>
          <w:spacing w:val="1"/>
        </w:rPr>
        <w:t xml:space="preserve"> </w:t>
      </w:r>
      <w:r>
        <w:t>и</w:t>
      </w:r>
      <w:r>
        <w:rPr>
          <w:spacing w:val="1"/>
        </w:rPr>
        <w:t xml:space="preserve"> </w:t>
      </w:r>
      <w:r>
        <w:t>спрыгивание,</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многоскоки,</w:t>
      </w:r>
      <w:r>
        <w:rPr>
          <w:spacing w:val="1"/>
        </w:rPr>
        <w:t xml:space="preserve"> </w:t>
      </w:r>
      <w:r>
        <w:t>прыжки</w:t>
      </w:r>
      <w:r>
        <w:rPr>
          <w:spacing w:val="1"/>
        </w:rPr>
        <w:t xml:space="preserve"> </w:t>
      </w:r>
      <w:r>
        <w:t>через</w:t>
      </w:r>
      <w:r>
        <w:rPr>
          <w:spacing w:val="1"/>
        </w:rPr>
        <w:t xml:space="preserve"> </w:t>
      </w:r>
      <w:r>
        <w:t>препятствия</w:t>
      </w:r>
      <w:r>
        <w:rPr>
          <w:spacing w:val="1"/>
        </w:rPr>
        <w:t xml:space="preserve"> </w:t>
      </w:r>
      <w:r>
        <w:t>и</w:t>
      </w:r>
      <w:r>
        <w:rPr>
          <w:spacing w:val="1"/>
        </w:rPr>
        <w:t xml:space="preserve"> </w:t>
      </w:r>
      <w:r>
        <w:t>другие</w:t>
      </w:r>
      <w:r>
        <w:rPr>
          <w:spacing w:val="1"/>
        </w:rPr>
        <w:t xml:space="preserve"> </w:t>
      </w:r>
      <w:r>
        <w:t>упражнения).</w:t>
      </w:r>
      <w:r>
        <w:rPr>
          <w:spacing w:val="1"/>
        </w:rPr>
        <w:t xml:space="preserve"> </w:t>
      </w:r>
      <w:r>
        <w:t>Бег</w:t>
      </w:r>
      <w:r>
        <w:rPr>
          <w:spacing w:val="1"/>
        </w:rPr>
        <w:t xml:space="preserve"> </w:t>
      </w:r>
      <w:r>
        <w:t>с</w:t>
      </w:r>
      <w:r>
        <w:rPr>
          <w:spacing w:val="1"/>
        </w:rPr>
        <w:t xml:space="preserve"> </w:t>
      </w:r>
      <w:r>
        <w:t>дополнительным</w:t>
      </w:r>
      <w:r>
        <w:rPr>
          <w:spacing w:val="1"/>
        </w:rPr>
        <w:t xml:space="preserve"> </w:t>
      </w:r>
      <w:r>
        <w:t>отягощением</w:t>
      </w:r>
      <w:r>
        <w:rPr>
          <w:spacing w:val="1"/>
        </w:rPr>
        <w:t xml:space="preserve"> </w:t>
      </w:r>
      <w:r>
        <w:t>(в</w:t>
      </w:r>
      <w:r>
        <w:rPr>
          <w:spacing w:val="1"/>
        </w:rPr>
        <w:t xml:space="preserve"> </w:t>
      </w:r>
      <w:r>
        <w:t>горку</w:t>
      </w:r>
      <w:r>
        <w:rPr>
          <w:spacing w:val="1"/>
        </w:rPr>
        <w:t xml:space="preserve"> </w:t>
      </w:r>
      <w:r>
        <w:t>и</w:t>
      </w:r>
      <w:r>
        <w:rPr>
          <w:spacing w:val="1"/>
        </w:rPr>
        <w:t xml:space="preserve"> </w:t>
      </w:r>
      <w:r>
        <w:t>с</w:t>
      </w:r>
      <w:r>
        <w:rPr>
          <w:spacing w:val="1"/>
        </w:rPr>
        <w:t xml:space="preserve"> </w:t>
      </w:r>
      <w:r>
        <w:t>горки,</w:t>
      </w:r>
      <w:r>
        <w:rPr>
          <w:spacing w:val="1"/>
        </w:rPr>
        <w:t xml:space="preserve"> </w:t>
      </w:r>
      <w:r>
        <w:t>на</w:t>
      </w:r>
      <w:r>
        <w:rPr>
          <w:spacing w:val="71"/>
        </w:rPr>
        <w:t xml:space="preserve"> </w:t>
      </w:r>
      <w:r>
        <w:t>короткие</w:t>
      </w:r>
      <w:r>
        <w:rPr>
          <w:spacing w:val="71"/>
        </w:rPr>
        <w:t xml:space="preserve"> </w:t>
      </w:r>
      <w:r>
        <w:t>дистанции,</w:t>
      </w:r>
      <w:r>
        <w:rPr>
          <w:spacing w:val="1"/>
        </w:rPr>
        <w:t xml:space="preserve"> </w:t>
      </w:r>
      <w:r>
        <w:t>эстафеты).</w:t>
      </w:r>
      <w:r>
        <w:rPr>
          <w:spacing w:val="52"/>
        </w:rPr>
        <w:t xml:space="preserve"> </w:t>
      </w:r>
      <w:r>
        <w:t>Передвижения</w:t>
      </w:r>
      <w:r>
        <w:rPr>
          <w:spacing w:val="53"/>
        </w:rPr>
        <w:t xml:space="preserve"> </w:t>
      </w:r>
      <w:r>
        <w:t>в</w:t>
      </w:r>
      <w:r>
        <w:rPr>
          <w:spacing w:val="52"/>
        </w:rPr>
        <w:t xml:space="preserve"> </w:t>
      </w:r>
      <w:r>
        <w:t>висе</w:t>
      </w:r>
      <w:r>
        <w:rPr>
          <w:spacing w:val="53"/>
        </w:rPr>
        <w:t xml:space="preserve"> </w:t>
      </w:r>
      <w:r>
        <w:t>и</w:t>
      </w:r>
      <w:r>
        <w:rPr>
          <w:spacing w:val="56"/>
        </w:rPr>
        <w:t xml:space="preserve"> </w:t>
      </w:r>
      <w:r>
        <w:t>упоре</w:t>
      </w:r>
      <w:r>
        <w:rPr>
          <w:spacing w:val="59"/>
        </w:rPr>
        <w:t xml:space="preserve"> </w:t>
      </w:r>
      <w:r>
        <w:t>на</w:t>
      </w:r>
      <w:r>
        <w:rPr>
          <w:spacing w:val="50"/>
        </w:rPr>
        <w:t xml:space="preserve"> </w:t>
      </w:r>
      <w:r>
        <w:t>руках.</w:t>
      </w:r>
      <w:r>
        <w:rPr>
          <w:spacing w:val="52"/>
        </w:rPr>
        <w:t xml:space="preserve"> </w:t>
      </w:r>
    </w:p>
    <w:p w14:paraId="0027650C">
      <w:pPr>
        <w:pStyle w:val="23"/>
        <w:spacing w:before="89" w:line="360" w:lineRule="auto"/>
        <w:ind w:right="242" w:firstLine="0"/>
      </w:pPr>
      <w:r>
        <w:t>Подвижные игры с силовой</w:t>
      </w:r>
      <w:r>
        <w:rPr>
          <w:spacing w:val="1"/>
        </w:rPr>
        <w:t xml:space="preserve"> </w:t>
      </w:r>
      <w:r>
        <w:t>направленностью</w:t>
      </w:r>
      <w:r>
        <w:rPr>
          <w:spacing w:val="1"/>
        </w:rPr>
        <w:t xml:space="preserve"> </w:t>
      </w:r>
      <w:r>
        <w:t>(импровизированный</w:t>
      </w:r>
      <w:r>
        <w:rPr>
          <w:spacing w:val="1"/>
        </w:rPr>
        <w:t xml:space="preserve"> </w:t>
      </w:r>
      <w:r>
        <w:t>баскетбол</w:t>
      </w:r>
      <w:r>
        <w:rPr>
          <w:spacing w:val="1"/>
        </w:rPr>
        <w:t xml:space="preserve"> </w:t>
      </w:r>
      <w:r>
        <w:t>с</w:t>
      </w:r>
      <w:r>
        <w:rPr>
          <w:spacing w:val="1"/>
        </w:rPr>
        <w:t xml:space="preserve"> </w:t>
      </w:r>
      <w:r>
        <w:t>набивным</w:t>
      </w:r>
      <w:r>
        <w:rPr>
          <w:spacing w:val="1"/>
        </w:rPr>
        <w:t xml:space="preserve"> </w:t>
      </w:r>
      <w:r>
        <w:t>мячом</w:t>
      </w:r>
      <w:r>
        <w:rPr>
          <w:spacing w:val="1"/>
        </w:rPr>
        <w:t xml:space="preserve"> </w:t>
      </w:r>
      <w:r>
        <w:t>и</w:t>
      </w:r>
      <w:r>
        <w:rPr>
          <w:spacing w:val="70"/>
        </w:rPr>
        <w:t xml:space="preserve"> </w:t>
      </w:r>
      <w:r>
        <w:t>другие</w:t>
      </w:r>
      <w:r>
        <w:rPr>
          <w:spacing w:val="1"/>
        </w:rPr>
        <w:t xml:space="preserve"> </w:t>
      </w:r>
      <w:r>
        <w:t>игры).</w:t>
      </w:r>
    </w:p>
    <w:p w14:paraId="03D842CE">
      <w:pPr>
        <w:tabs>
          <w:tab w:val="left" w:pos="1784"/>
        </w:tabs>
        <w:spacing w:before="1"/>
        <w:rPr>
          <w:sz w:val="28"/>
        </w:rPr>
      </w:pPr>
      <w:r>
        <w:rPr>
          <w:sz w:val="28"/>
        </w:rPr>
        <w:t>34.42.2.Развитие</w:t>
      </w:r>
      <w:r>
        <w:rPr>
          <w:spacing w:val="-7"/>
          <w:sz w:val="28"/>
        </w:rPr>
        <w:t xml:space="preserve"> </w:t>
      </w:r>
      <w:r>
        <w:rPr>
          <w:sz w:val="28"/>
        </w:rPr>
        <w:t>скоростных</w:t>
      </w:r>
      <w:r>
        <w:rPr>
          <w:spacing w:val="-3"/>
          <w:sz w:val="28"/>
        </w:rPr>
        <w:t xml:space="preserve"> </w:t>
      </w:r>
      <w:r>
        <w:rPr>
          <w:sz w:val="28"/>
        </w:rPr>
        <w:t>способностей.</w:t>
      </w:r>
    </w:p>
    <w:p w14:paraId="6C7EEE74">
      <w:pPr>
        <w:pStyle w:val="23"/>
        <w:spacing w:before="163" w:line="360" w:lineRule="auto"/>
        <w:ind w:right="240"/>
      </w:pPr>
      <w:r>
        <w:t>Бег на месте в максимальном темпе (в упоре о гимнастическую стенку и без</w:t>
      </w:r>
      <w:r>
        <w:rPr>
          <w:spacing w:val="1"/>
        </w:rPr>
        <w:t xml:space="preserve"> </w:t>
      </w:r>
      <w:r>
        <w:t>упора). Челночный бег. Бег по разметкам с максимальным темпом. Повторный бег с</w:t>
      </w:r>
      <w:r>
        <w:rPr>
          <w:spacing w:val="1"/>
        </w:rPr>
        <w:t xml:space="preserve"> </w:t>
      </w:r>
      <w:r>
        <w:t>максимальной</w:t>
      </w:r>
      <w:r>
        <w:rPr>
          <w:spacing w:val="1"/>
        </w:rPr>
        <w:t xml:space="preserve"> </w:t>
      </w:r>
      <w:r>
        <w:t>скоростью</w:t>
      </w:r>
      <w:r>
        <w:rPr>
          <w:spacing w:val="1"/>
        </w:rPr>
        <w:t xml:space="preserve"> </w:t>
      </w:r>
      <w:r>
        <w:t>и</w:t>
      </w:r>
      <w:r>
        <w:rPr>
          <w:spacing w:val="1"/>
        </w:rPr>
        <w:t xml:space="preserve"> </w:t>
      </w:r>
      <w:r>
        <w:t>максимальной</w:t>
      </w:r>
      <w:r>
        <w:rPr>
          <w:spacing w:val="1"/>
        </w:rPr>
        <w:t xml:space="preserve"> </w:t>
      </w:r>
      <w:r>
        <w:t>частотой</w:t>
      </w:r>
      <w:r>
        <w:rPr>
          <w:spacing w:val="1"/>
        </w:rPr>
        <w:t xml:space="preserve"> </w:t>
      </w:r>
      <w:r>
        <w:t>шагов</w:t>
      </w:r>
      <w:r>
        <w:rPr>
          <w:spacing w:val="1"/>
        </w:rPr>
        <w:t xml:space="preserve"> </w:t>
      </w:r>
      <w:r>
        <w:t>(10–15</w:t>
      </w:r>
      <w:r>
        <w:rPr>
          <w:spacing w:val="1"/>
        </w:rPr>
        <w:t xml:space="preserve"> </w:t>
      </w:r>
      <w:r>
        <w:t>м).</w:t>
      </w:r>
      <w:r>
        <w:rPr>
          <w:spacing w:val="1"/>
        </w:rPr>
        <w:t xml:space="preserve"> </w:t>
      </w:r>
      <w:r>
        <w:t>Бег</w:t>
      </w:r>
      <w:r>
        <w:rPr>
          <w:spacing w:val="1"/>
        </w:rPr>
        <w:t xml:space="preserve"> </w:t>
      </w:r>
      <w:r>
        <w:t>с</w:t>
      </w:r>
      <w:r>
        <w:rPr>
          <w:spacing w:val="-67"/>
        </w:rPr>
        <w:t xml:space="preserve"> </w:t>
      </w:r>
      <w:r>
        <w:t>ускорениями</w:t>
      </w:r>
      <w:r>
        <w:rPr>
          <w:spacing w:val="1"/>
        </w:rPr>
        <w:t xml:space="preserve"> </w:t>
      </w:r>
      <w:r>
        <w:t>из</w:t>
      </w:r>
      <w:r>
        <w:rPr>
          <w:spacing w:val="1"/>
        </w:rPr>
        <w:t xml:space="preserve"> </w:t>
      </w:r>
      <w:r>
        <w:t>разных</w:t>
      </w:r>
      <w:r>
        <w:rPr>
          <w:spacing w:val="1"/>
        </w:rPr>
        <w:t xml:space="preserve"> </w:t>
      </w:r>
      <w:r>
        <w:t>исходных</w:t>
      </w:r>
      <w:r>
        <w:rPr>
          <w:spacing w:val="1"/>
        </w:rPr>
        <w:t xml:space="preserve"> </w:t>
      </w:r>
      <w:r>
        <w:t>положений.</w:t>
      </w:r>
      <w:r>
        <w:rPr>
          <w:spacing w:val="1"/>
        </w:rPr>
        <w:t xml:space="preserve"> </w:t>
      </w:r>
      <w:r>
        <w:t>Бег</w:t>
      </w:r>
      <w:r>
        <w:rPr>
          <w:spacing w:val="1"/>
        </w:rPr>
        <w:t xml:space="preserve"> </w:t>
      </w:r>
      <w:r>
        <w:t>с</w:t>
      </w:r>
      <w:r>
        <w:rPr>
          <w:spacing w:val="1"/>
        </w:rPr>
        <w:t xml:space="preserve"> </w:t>
      </w:r>
      <w:r>
        <w:t>максимальной</w:t>
      </w:r>
      <w:r>
        <w:rPr>
          <w:spacing w:val="1"/>
        </w:rPr>
        <w:t xml:space="preserve"> </w:t>
      </w:r>
      <w:r>
        <w:t>скоростью</w:t>
      </w:r>
      <w:r>
        <w:rPr>
          <w:spacing w:val="1"/>
        </w:rPr>
        <w:t xml:space="preserve"> </w:t>
      </w:r>
      <w:r>
        <w:t>и</w:t>
      </w:r>
      <w:r>
        <w:rPr>
          <w:spacing w:val="-67"/>
        </w:rPr>
        <w:t xml:space="preserve"> </w:t>
      </w:r>
      <w:r>
        <w:t>собиранием малых предметов, лежащих на полу и на разной высоте. Стартовые</w:t>
      </w:r>
      <w:r>
        <w:rPr>
          <w:spacing w:val="1"/>
        </w:rPr>
        <w:t xml:space="preserve"> </w:t>
      </w:r>
      <w:r>
        <w:t>ускорения</w:t>
      </w:r>
      <w:r>
        <w:rPr>
          <w:spacing w:val="1"/>
        </w:rPr>
        <w:t xml:space="preserve"> </w:t>
      </w:r>
      <w:r>
        <w:t>по</w:t>
      </w:r>
      <w:r>
        <w:rPr>
          <w:spacing w:val="1"/>
        </w:rPr>
        <w:t xml:space="preserve"> </w:t>
      </w:r>
      <w:r>
        <w:t>дифференцированному</w:t>
      </w:r>
      <w:r>
        <w:rPr>
          <w:spacing w:val="1"/>
        </w:rPr>
        <w:t xml:space="preserve"> </w:t>
      </w:r>
      <w:r>
        <w:t>сигналу.</w:t>
      </w:r>
      <w:r>
        <w:rPr>
          <w:spacing w:val="1"/>
        </w:rPr>
        <w:t xml:space="preserve"> </w:t>
      </w:r>
      <w:r>
        <w:t>Метание</w:t>
      </w:r>
      <w:r>
        <w:rPr>
          <w:spacing w:val="1"/>
        </w:rPr>
        <w:t xml:space="preserve"> </w:t>
      </w:r>
      <w:r>
        <w:t>малых</w:t>
      </w:r>
      <w:r>
        <w:rPr>
          <w:spacing w:val="1"/>
        </w:rPr>
        <w:t xml:space="preserve"> </w:t>
      </w:r>
      <w:r>
        <w:t>мячей</w:t>
      </w:r>
      <w:r>
        <w:rPr>
          <w:spacing w:val="71"/>
        </w:rPr>
        <w:t xml:space="preserve"> </w:t>
      </w:r>
      <w:r>
        <w:t>по</w:t>
      </w:r>
      <w:r>
        <w:rPr>
          <w:spacing w:val="1"/>
        </w:rPr>
        <w:t xml:space="preserve"> </w:t>
      </w:r>
      <w:r>
        <w:t>движущимся мишеням (катящейся, раскачивающейся, летящей). Ловля теннисного</w:t>
      </w:r>
      <w:r>
        <w:rPr>
          <w:spacing w:val="1"/>
        </w:rPr>
        <w:t xml:space="preserve"> </w:t>
      </w:r>
      <w:r>
        <w:t>мяча после отскока от пола, стены (правой и левой рукой). Передача теннисного</w:t>
      </w:r>
      <w:r>
        <w:rPr>
          <w:spacing w:val="1"/>
        </w:rPr>
        <w:t xml:space="preserve"> </w:t>
      </w:r>
      <w:r>
        <w:t>мяча в парах правой (левой) рукой и попеременно. Ведение теннисного мяча ногами</w:t>
      </w:r>
      <w:r>
        <w:rPr>
          <w:spacing w:val="-67"/>
        </w:rPr>
        <w:t xml:space="preserve"> </w:t>
      </w:r>
      <w:r>
        <w:t>с ускорениями по прямой, по кругу, вокруг стоек. Прыжки через скакалку на месте и</w:t>
      </w:r>
      <w:r>
        <w:rPr>
          <w:spacing w:val="-67"/>
        </w:rPr>
        <w:t xml:space="preserve"> </w:t>
      </w:r>
      <w:r>
        <w:t>в движении с максимальной частотой прыжков. Преодоление полосы препятствий,</w:t>
      </w:r>
      <w:r>
        <w:rPr>
          <w:spacing w:val="1"/>
        </w:rPr>
        <w:t xml:space="preserve"> </w:t>
      </w:r>
      <w:r>
        <w:t>включающей</w:t>
      </w:r>
      <w:r>
        <w:rPr>
          <w:spacing w:val="1"/>
        </w:rPr>
        <w:t xml:space="preserve"> </w:t>
      </w:r>
      <w:r>
        <w:t>в</w:t>
      </w:r>
      <w:r>
        <w:rPr>
          <w:spacing w:val="1"/>
        </w:rPr>
        <w:t xml:space="preserve"> </w:t>
      </w:r>
      <w:r>
        <w:t>себя:</w:t>
      </w:r>
      <w:r>
        <w:rPr>
          <w:spacing w:val="1"/>
        </w:rPr>
        <w:t xml:space="preserve"> </w:t>
      </w:r>
      <w:r>
        <w:t>прыжки</w:t>
      </w:r>
      <w:r>
        <w:rPr>
          <w:spacing w:val="1"/>
        </w:rPr>
        <w:t xml:space="preserve"> </w:t>
      </w:r>
      <w:r>
        <w:t>на</w:t>
      </w:r>
      <w:r>
        <w:rPr>
          <w:spacing w:val="1"/>
        </w:rPr>
        <w:t xml:space="preserve"> </w:t>
      </w:r>
      <w:r>
        <w:t>разную</w:t>
      </w:r>
      <w:r>
        <w:rPr>
          <w:spacing w:val="1"/>
        </w:rPr>
        <w:t xml:space="preserve"> </w:t>
      </w:r>
      <w:r>
        <w:t>высоту</w:t>
      </w:r>
      <w:r>
        <w:rPr>
          <w:spacing w:val="1"/>
        </w:rPr>
        <w:t xml:space="preserve"> </w:t>
      </w:r>
      <w:r>
        <w:t>и</w:t>
      </w:r>
      <w:r>
        <w:rPr>
          <w:spacing w:val="1"/>
        </w:rPr>
        <w:t xml:space="preserve"> </w:t>
      </w:r>
      <w:r>
        <w:t>длину,</w:t>
      </w:r>
      <w:r>
        <w:rPr>
          <w:spacing w:val="1"/>
        </w:rPr>
        <w:t xml:space="preserve"> </w:t>
      </w:r>
      <w:r>
        <w:t>по</w:t>
      </w:r>
      <w:r>
        <w:rPr>
          <w:spacing w:val="1"/>
        </w:rPr>
        <w:t xml:space="preserve"> </w:t>
      </w:r>
      <w:r>
        <w:t>разметкам,</w:t>
      </w:r>
      <w:r>
        <w:rPr>
          <w:spacing w:val="1"/>
        </w:rPr>
        <w:t xml:space="preserve"> </w:t>
      </w:r>
      <w:r>
        <w:t>бег</w:t>
      </w:r>
      <w:r>
        <w:rPr>
          <w:spacing w:val="1"/>
        </w:rPr>
        <w:t xml:space="preserve"> </w:t>
      </w:r>
      <w:r>
        <w:t>с</w:t>
      </w:r>
      <w:r>
        <w:rPr>
          <w:spacing w:val="1"/>
        </w:rPr>
        <w:t xml:space="preserve"> </w:t>
      </w:r>
      <w:r>
        <w:t>максимальной скоростью в разных направлениях и с преодолением опор различной</w:t>
      </w:r>
      <w:r>
        <w:rPr>
          <w:spacing w:val="1"/>
        </w:rPr>
        <w:t xml:space="preserve"> </w:t>
      </w:r>
      <w:r>
        <w:t>высоты и ширины, повороты, обегание различных предметов (легкоатлетических</w:t>
      </w:r>
      <w:r>
        <w:rPr>
          <w:spacing w:val="1"/>
        </w:rPr>
        <w:t xml:space="preserve"> </w:t>
      </w:r>
      <w:r>
        <w:t>стоек,</w:t>
      </w:r>
      <w:r>
        <w:rPr>
          <w:spacing w:val="1"/>
        </w:rPr>
        <w:t xml:space="preserve"> </w:t>
      </w:r>
      <w:r>
        <w:t>мячей,</w:t>
      </w:r>
      <w:r>
        <w:rPr>
          <w:spacing w:val="1"/>
        </w:rPr>
        <w:t xml:space="preserve"> </w:t>
      </w:r>
      <w:r>
        <w:t>лежащих</w:t>
      </w:r>
      <w:r>
        <w:rPr>
          <w:spacing w:val="1"/>
        </w:rPr>
        <w:t xml:space="preserve"> </w:t>
      </w:r>
      <w:r>
        <w:t>на</w:t>
      </w:r>
      <w:r>
        <w:rPr>
          <w:spacing w:val="1"/>
        </w:rPr>
        <w:t xml:space="preserve"> </w:t>
      </w:r>
      <w:r>
        <w:t>полу</w:t>
      </w:r>
      <w:r>
        <w:rPr>
          <w:spacing w:val="1"/>
        </w:rPr>
        <w:t xml:space="preserve"> </w:t>
      </w:r>
      <w:r>
        <w:t>или</w:t>
      </w:r>
      <w:r>
        <w:rPr>
          <w:spacing w:val="1"/>
        </w:rPr>
        <w:t xml:space="preserve"> </w:t>
      </w:r>
      <w:r>
        <w:t>подвешенных</w:t>
      </w:r>
      <w:r>
        <w:rPr>
          <w:spacing w:val="1"/>
        </w:rPr>
        <w:t xml:space="preserve"> </w:t>
      </w:r>
      <w:r>
        <w:t>на</w:t>
      </w:r>
      <w:r>
        <w:rPr>
          <w:spacing w:val="1"/>
        </w:rPr>
        <w:t xml:space="preserve"> </w:t>
      </w:r>
      <w:r>
        <w:t>высоте).</w:t>
      </w:r>
      <w:r>
        <w:rPr>
          <w:spacing w:val="1"/>
        </w:rPr>
        <w:t xml:space="preserve"> </w:t>
      </w:r>
      <w:r>
        <w:t>Эстафеты</w:t>
      </w:r>
      <w:r>
        <w:rPr>
          <w:spacing w:val="70"/>
        </w:rPr>
        <w:t xml:space="preserve"> </w:t>
      </w:r>
      <w:r>
        <w:t>и</w:t>
      </w:r>
      <w:r>
        <w:rPr>
          <w:spacing w:val="1"/>
        </w:rPr>
        <w:t xml:space="preserve"> </w:t>
      </w:r>
      <w:r>
        <w:t>подвижные игры со скоростной направленностью. Технические действия из базовых</w:t>
      </w:r>
      <w:r>
        <w:rPr>
          <w:spacing w:val="-67"/>
        </w:rPr>
        <w:t xml:space="preserve"> </w:t>
      </w:r>
      <w:r>
        <w:t>видов</w:t>
      </w:r>
      <w:r>
        <w:rPr>
          <w:spacing w:val="-3"/>
        </w:rPr>
        <w:t xml:space="preserve"> </w:t>
      </w:r>
      <w:r>
        <w:t>спорта,</w:t>
      </w:r>
      <w:r>
        <w:rPr>
          <w:spacing w:val="-2"/>
        </w:rPr>
        <w:t xml:space="preserve"> </w:t>
      </w:r>
      <w:r>
        <w:t>выполняемые</w:t>
      </w:r>
      <w:r>
        <w:rPr>
          <w:spacing w:val="-1"/>
        </w:rPr>
        <w:t xml:space="preserve"> </w:t>
      </w:r>
      <w:r>
        <w:t>с</w:t>
      </w:r>
      <w:r>
        <w:rPr>
          <w:spacing w:val="-1"/>
        </w:rPr>
        <w:t xml:space="preserve"> </w:t>
      </w:r>
      <w:r>
        <w:t>максимальной скоростью</w:t>
      </w:r>
      <w:r>
        <w:rPr>
          <w:spacing w:val="-2"/>
        </w:rPr>
        <w:t xml:space="preserve"> </w:t>
      </w:r>
      <w:r>
        <w:t>движений.</w:t>
      </w:r>
    </w:p>
    <w:p w14:paraId="136ECD06">
      <w:pPr>
        <w:tabs>
          <w:tab w:val="left" w:pos="1784"/>
        </w:tabs>
        <w:spacing w:before="3"/>
        <w:rPr>
          <w:sz w:val="28"/>
        </w:rPr>
      </w:pPr>
      <w:r>
        <w:rPr>
          <w:sz w:val="28"/>
        </w:rPr>
        <w:t>34.42.3.Развитие</w:t>
      </w:r>
      <w:r>
        <w:rPr>
          <w:spacing w:val="-5"/>
          <w:sz w:val="28"/>
        </w:rPr>
        <w:t xml:space="preserve"> </w:t>
      </w:r>
      <w:r>
        <w:rPr>
          <w:sz w:val="28"/>
        </w:rPr>
        <w:t>гибкости.</w:t>
      </w:r>
    </w:p>
    <w:p w14:paraId="1E8321DC">
      <w:pPr>
        <w:pStyle w:val="23"/>
        <w:spacing w:before="160" w:line="276" w:lineRule="auto"/>
        <w:ind w:right="240"/>
        <w:rPr>
          <w:spacing w:val="1"/>
        </w:rPr>
      </w:pPr>
      <w:r>
        <w:t>Комплексы</w:t>
      </w:r>
      <w:r>
        <w:rPr>
          <w:spacing w:val="1"/>
        </w:rPr>
        <w:t xml:space="preserve"> </w:t>
      </w:r>
      <w:r>
        <w:t>общеразвивающих</w:t>
      </w:r>
      <w:r>
        <w:rPr>
          <w:spacing w:val="1"/>
        </w:rPr>
        <w:t xml:space="preserve"> </w:t>
      </w:r>
      <w:r>
        <w:t>упражнений</w:t>
      </w:r>
      <w:r>
        <w:rPr>
          <w:spacing w:val="1"/>
        </w:rPr>
        <w:t xml:space="preserve"> </w:t>
      </w:r>
      <w:r>
        <w:t>(активных</w:t>
      </w:r>
      <w:r>
        <w:rPr>
          <w:spacing w:val="1"/>
        </w:rPr>
        <w:t xml:space="preserve"> </w:t>
      </w:r>
      <w:r>
        <w:t>и</w:t>
      </w:r>
      <w:r>
        <w:rPr>
          <w:spacing w:val="1"/>
        </w:rPr>
        <w:t xml:space="preserve"> </w:t>
      </w:r>
      <w:r>
        <w:t>пассивных),</w:t>
      </w:r>
      <w:r>
        <w:rPr>
          <w:spacing w:val="1"/>
        </w:rPr>
        <w:t xml:space="preserve"> </w:t>
      </w:r>
      <w:r>
        <w:t>выполняемых</w:t>
      </w:r>
      <w:r>
        <w:rPr>
          <w:spacing w:val="1"/>
        </w:rPr>
        <w:t xml:space="preserve"> </w:t>
      </w:r>
      <w:r>
        <w:t>с</w:t>
      </w:r>
      <w:r>
        <w:rPr>
          <w:spacing w:val="1"/>
        </w:rPr>
        <w:t xml:space="preserve"> </w:t>
      </w:r>
      <w:r>
        <w:t>большой</w:t>
      </w:r>
      <w:r>
        <w:rPr>
          <w:spacing w:val="1"/>
        </w:rPr>
        <w:t xml:space="preserve"> </w:t>
      </w:r>
      <w:r>
        <w:t>амплитудой</w:t>
      </w:r>
      <w:r>
        <w:rPr>
          <w:spacing w:val="1"/>
        </w:rPr>
        <w:t xml:space="preserve"> </w:t>
      </w:r>
      <w:r>
        <w:t>движений.</w:t>
      </w:r>
      <w:r>
        <w:rPr>
          <w:spacing w:val="1"/>
        </w:rPr>
        <w:t xml:space="preserve"> </w:t>
      </w:r>
      <w:r>
        <w:t>Упражнения</w:t>
      </w:r>
      <w:r>
        <w:rPr>
          <w:spacing w:val="1"/>
        </w:rPr>
        <w:t xml:space="preserve"> </w:t>
      </w:r>
      <w:r>
        <w:t>на</w:t>
      </w:r>
      <w:r>
        <w:rPr>
          <w:spacing w:val="1"/>
        </w:rPr>
        <w:t xml:space="preserve"> </w:t>
      </w:r>
      <w:r>
        <w:t>растяжение</w:t>
      </w:r>
      <w:r>
        <w:rPr>
          <w:spacing w:val="1"/>
        </w:rPr>
        <w:t xml:space="preserve"> </w:t>
      </w:r>
      <w:r>
        <w:t>и</w:t>
      </w:r>
      <w:r>
        <w:rPr>
          <w:spacing w:val="1"/>
        </w:rPr>
        <w:t xml:space="preserve"> </w:t>
      </w:r>
      <w:r>
        <w:t>расслабление мышц. Специальные упражнения для развития подвижности суставов</w:t>
      </w:r>
      <w:r>
        <w:rPr>
          <w:spacing w:val="1"/>
        </w:rPr>
        <w:t xml:space="preserve"> .</w:t>
      </w:r>
    </w:p>
    <w:p w14:paraId="23C9F820">
      <w:pPr>
        <w:pStyle w:val="23"/>
        <w:spacing w:before="160" w:line="276" w:lineRule="auto"/>
        <w:ind w:right="240"/>
      </w:pPr>
      <w:r>
        <w:t>Упражнения</w:t>
      </w:r>
      <w:r>
        <w:rPr>
          <w:spacing w:val="-8"/>
        </w:rPr>
        <w:t xml:space="preserve"> </w:t>
      </w:r>
      <w:r>
        <w:t>культурно-этнической</w:t>
      </w:r>
      <w:r>
        <w:rPr>
          <w:spacing w:val="-8"/>
        </w:rPr>
        <w:t xml:space="preserve"> </w:t>
      </w:r>
      <w:r>
        <w:t>направленности.</w:t>
      </w:r>
    </w:p>
    <w:p w14:paraId="50DCF372">
      <w:pPr>
        <w:pStyle w:val="23"/>
        <w:spacing w:before="160" w:line="276" w:lineRule="auto"/>
        <w:ind w:right="251"/>
      </w:pPr>
      <w:r>
        <w:t>Сюжетно-образные и обрядовые игры. Технические действия национальных</w:t>
      </w:r>
      <w:r>
        <w:rPr>
          <w:spacing w:val="1"/>
        </w:rPr>
        <w:t xml:space="preserve"> </w:t>
      </w:r>
      <w:r>
        <w:t>видов</w:t>
      </w:r>
      <w:r>
        <w:rPr>
          <w:spacing w:val="-3"/>
        </w:rPr>
        <w:t xml:space="preserve"> </w:t>
      </w:r>
      <w:r>
        <w:t>спорта.</w:t>
      </w:r>
    </w:p>
    <w:p w14:paraId="198F1C3C">
      <w:pPr>
        <w:tabs>
          <w:tab w:val="left" w:pos="1784"/>
        </w:tabs>
        <w:spacing w:before="2" w:line="276" w:lineRule="auto"/>
        <w:rPr>
          <w:sz w:val="28"/>
        </w:rPr>
      </w:pPr>
      <w:r>
        <w:rPr>
          <w:sz w:val="28"/>
        </w:rPr>
        <w:t>34.42.4.Специальная</w:t>
      </w:r>
      <w:r>
        <w:rPr>
          <w:spacing w:val="-6"/>
          <w:sz w:val="28"/>
        </w:rPr>
        <w:t xml:space="preserve"> </w:t>
      </w:r>
      <w:r>
        <w:rPr>
          <w:sz w:val="28"/>
        </w:rPr>
        <w:t>физическая</w:t>
      </w:r>
      <w:r>
        <w:rPr>
          <w:spacing w:val="-3"/>
          <w:sz w:val="28"/>
        </w:rPr>
        <w:t xml:space="preserve"> </w:t>
      </w:r>
      <w:r>
        <w:rPr>
          <w:sz w:val="28"/>
        </w:rPr>
        <w:t>подготовка.</w:t>
      </w:r>
    </w:p>
    <w:p w14:paraId="7B391B0E">
      <w:pPr>
        <w:tabs>
          <w:tab w:val="left" w:pos="1993"/>
        </w:tabs>
        <w:spacing w:before="160"/>
        <w:rPr>
          <w:sz w:val="28"/>
        </w:rPr>
      </w:pPr>
      <w:r>
        <w:rPr>
          <w:sz w:val="28"/>
        </w:rPr>
        <w:t>34.42.5.Модуль</w:t>
      </w:r>
      <w:r>
        <w:rPr>
          <w:spacing w:val="-3"/>
          <w:sz w:val="28"/>
        </w:rPr>
        <w:t xml:space="preserve"> </w:t>
      </w:r>
      <w:r>
        <w:rPr>
          <w:sz w:val="28"/>
        </w:rPr>
        <w:t>«Гимнастика».</w:t>
      </w:r>
    </w:p>
    <w:p w14:paraId="39D14F87">
      <w:pPr>
        <w:tabs>
          <w:tab w:val="left" w:pos="2204"/>
        </w:tabs>
        <w:spacing w:before="160" w:line="360" w:lineRule="auto"/>
        <w:ind w:right="240"/>
        <w:rPr>
          <w:sz w:val="28"/>
        </w:rPr>
      </w:pPr>
      <w:r>
        <w:rPr>
          <w:sz w:val="28"/>
        </w:rPr>
        <w:t>34.42.6.Развитие гибкости. Наклоны туловища вперёд, назад, в стороны с</w:t>
      </w:r>
      <w:r>
        <w:rPr>
          <w:spacing w:val="1"/>
          <w:sz w:val="28"/>
        </w:rPr>
        <w:t xml:space="preserve"> </w:t>
      </w:r>
      <w:r>
        <w:rPr>
          <w:sz w:val="28"/>
        </w:rPr>
        <w:t>возрастающей амплитудой движений в положении стоя, сидя, сидя ноги в стороны.</w:t>
      </w:r>
      <w:r>
        <w:rPr>
          <w:spacing w:val="1"/>
          <w:sz w:val="28"/>
        </w:rPr>
        <w:t xml:space="preserve"> </w:t>
      </w:r>
      <w:r>
        <w:rPr>
          <w:sz w:val="28"/>
        </w:rPr>
        <w:t>Упражнения</w:t>
      </w:r>
      <w:r>
        <w:rPr>
          <w:spacing w:val="1"/>
          <w:sz w:val="28"/>
        </w:rPr>
        <w:t xml:space="preserve"> </w:t>
      </w:r>
      <w:r>
        <w:rPr>
          <w:sz w:val="28"/>
        </w:rPr>
        <w:t>с</w:t>
      </w:r>
      <w:r>
        <w:rPr>
          <w:spacing w:val="1"/>
          <w:sz w:val="28"/>
        </w:rPr>
        <w:t xml:space="preserve"> </w:t>
      </w:r>
      <w:r>
        <w:rPr>
          <w:sz w:val="28"/>
        </w:rPr>
        <w:t>гимнастической</w:t>
      </w:r>
      <w:r>
        <w:rPr>
          <w:spacing w:val="1"/>
          <w:sz w:val="28"/>
        </w:rPr>
        <w:t xml:space="preserve"> </w:t>
      </w:r>
      <w:r>
        <w:rPr>
          <w:sz w:val="28"/>
        </w:rPr>
        <w:t>палкой</w:t>
      </w:r>
      <w:r>
        <w:rPr>
          <w:spacing w:val="1"/>
          <w:sz w:val="28"/>
        </w:rPr>
        <w:t xml:space="preserve"> </w:t>
      </w:r>
      <w:r>
        <w:rPr>
          <w:sz w:val="28"/>
        </w:rPr>
        <w:t>(укороченной</w:t>
      </w:r>
      <w:r>
        <w:rPr>
          <w:spacing w:val="1"/>
          <w:sz w:val="28"/>
        </w:rPr>
        <w:t xml:space="preserve"> </w:t>
      </w:r>
      <w:r>
        <w:rPr>
          <w:sz w:val="28"/>
        </w:rPr>
        <w:t>скакалкой)</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подвижности</w:t>
      </w:r>
      <w:r>
        <w:rPr>
          <w:spacing w:val="1"/>
          <w:sz w:val="28"/>
        </w:rPr>
        <w:t xml:space="preserve"> </w:t>
      </w:r>
      <w:r>
        <w:rPr>
          <w:sz w:val="28"/>
        </w:rPr>
        <w:t>плечевого</w:t>
      </w:r>
      <w:r>
        <w:rPr>
          <w:spacing w:val="1"/>
          <w:sz w:val="28"/>
        </w:rPr>
        <w:t xml:space="preserve"> </w:t>
      </w:r>
      <w:r>
        <w:rPr>
          <w:sz w:val="28"/>
        </w:rPr>
        <w:t>сустава.</w:t>
      </w:r>
      <w:r>
        <w:rPr>
          <w:spacing w:val="1"/>
          <w:sz w:val="28"/>
        </w:rPr>
        <w:t xml:space="preserve"> </w:t>
      </w:r>
      <w:r>
        <w:rPr>
          <w:sz w:val="28"/>
        </w:rPr>
        <w:t>Комплексы</w:t>
      </w:r>
      <w:r>
        <w:rPr>
          <w:spacing w:val="1"/>
          <w:sz w:val="28"/>
        </w:rPr>
        <w:t xml:space="preserve"> </w:t>
      </w:r>
      <w:r>
        <w:rPr>
          <w:sz w:val="28"/>
        </w:rPr>
        <w:t>общеразвивающих</w:t>
      </w:r>
      <w:r>
        <w:rPr>
          <w:spacing w:val="1"/>
          <w:sz w:val="28"/>
        </w:rPr>
        <w:t xml:space="preserve"> </w:t>
      </w:r>
      <w:r>
        <w:rPr>
          <w:sz w:val="28"/>
        </w:rPr>
        <w:t>упражнений с повышенной амплитудой для плечевых, локтевых, тазобедренных и</w:t>
      </w:r>
      <w:r>
        <w:rPr>
          <w:spacing w:val="1"/>
          <w:sz w:val="28"/>
        </w:rPr>
        <w:t xml:space="preserve"> </w:t>
      </w:r>
      <w:r>
        <w:rPr>
          <w:sz w:val="28"/>
        </w:rPr>
        <w:t>коленных</w:t>
      </w:r>
      <w:r>
        <w:rPr>
          <w:spacing w:val="1"/>
          <w:sz w:val="28"/>
        </w:rPr>
        <w:t xml:space="preserve"> </w:t>
      </w:r>
      <w:r>
        <w:rPr>
          <w:sz w:val="28"/>
        </w:rPr>
        <w:t>суставов,</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подвижности</w:t>
      </w:r>
      <w:r>
        <w:rPr>
          <w:spacing w:val="1"/>
          <w:sz w:val="28"/>
        </w:rPr>
        <w:t xml:space="preserve"> </w:t>
      </w:r>
      <w:r>
        <w:rPr>
          <w:sz w:val="28"/>
        </w:rPr>
        <w:t>позвоночного</w:t>
      </w:r>
      <w:r>
        <w:rPr>
          <w:spacing w:val="1"/>
          <w:sz w:val="28"/>
        </w:rPr>
        <w:t xml:space="preserve"> </w:t>
      </w:r>
      <w:r>
        <w:rPr>
          <w:sz w:val="28"/>
        </w:rPr>
        <w:t>столба.</w:t>
      </w:r>
      <w:r>
        <w:rPr>
          <w:spacing w:val="1"/>
          <w:sz w:val="28"/>
        </w:rPr>
        <w:t xml:space="preserve"> </w:t>
      </w:r>
      <w:r>
        <w:rPr>
          <w:sz w:val="28"/>
        </w:rPr>
        <w:t>Комплексы</w:t>
      </w:r>
      <w:r>
        <w:rPr>
          <w:spacing w:val="-67"/>
          <w:sz w:val="28"/>
        </w:rPr>
        <w:t xml:space="preserve">  </w:t>
      </w:r>
      <w:r>
        <w:rPr>
          <w:sz w:val="28"/>
        </w:rPr>
        <w:t>активных и пассивных упражнений с большой амплитудой движений. Упражнения</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подвижности суставов.</w:t>
      </w:r>
    </w:p>
    <w:p w14:paraId="60985E29">
      <w:pPr>
        <w:tabs>
          <w:tab w:val="left" w:pos="2204"/>
        </w:tabs>
        <w:spacing w:before="2" w:line="360" w:lineRule="auto"/>
        <w:ind w:right="243"/>
      </w:pPr>
      <w:r>
        <w:rPr>
          <w:sz w:val="28"/>
        </w:rPr>
        <w:t>34.42.7.Развитие</w:t>
      </w:r>
      <w:r>
        <w:rPr>
          <w:spacing w:val="1"/>
          <w:sz w:val="28"/>
        </w:rPr>
        <w:t xml:space="preserve"> </w:t>
      </w:r>
      <w:r>
        <w:rPr>
          <w:sz w:val="28"/>
        </w:rPr>
        <w:t>координации</w:t>
      </w:r>
      <w:r>
        <w:rPr>
          <w:spacing w:val="1"/>
          <w:sz w:val="28"/>
        </w:rPr>
        <w:t xml:space="preserve"> </w:t>
      </w:r>
      <w:r>
        <w:rPr>
          <w:sz w:val="28"/>
        </w:rPr>
        <w:t>движений.</w:t>
      </w:r>
      <w:r>
        <w:rPr>
          <w:spacing w:val="1"/>
          <w:sz w:val="28"/>
        </w:rPr>
        <w:t xml:space="preserve"> </w:t>
      </w:r>
      <w:r>
        <w:rPr>
          <w:sz w:val="28"/>
        </w:rPr>
        <w:t>Прохождение</w:t>
      </w:r>
      <w:r>
        <w:rPr>
          <w:spacing w:val="1"/>
          <w:sz w:val="28"/>
        </w:rPr>
        <w:t xml:space="preserve"> </w:t>
      </w:r>
      <w:r>
        <w:rPr>
          <w:sz w:val="28"/>
        </w:rPr>
        <w:t>усложнённой</w:t>
      </w:r>
      <w:r>
        <w:rPr>
          <w:spacing w:val="1"/>
          <w:sz w:val="28"/>
        </w:rPr>
        <w:t xml:space="preserve"> </w:t>
      </w:r>
      <w:r>
        <w:rPr>
          <w:sz w:val="28"/>
        </w:rPr>
        <w:t>полосы препятствий, включающей быстрые кувырки (вперёд, назад), кувырки по</w:t>
      </w:r>
      <w:r>
        <w:rPr>
          <w:spacing w:val="1"/>
          <w:sz w:val="28"/>
        </w:rPr>
        <w:t xml:space="preserve"> </w:t>
      </w:r>
      <w:r>
        <w:rPr>
          <w:sz w:val="28"/>
        </w:rPr>
        <w:t>наклонной</w:t>
      </w:r>
      <w:r>
        <w:rPr>
          <w:spacing w:val="1"/>
          <w:sz w:val="28"/>
        </w:rPr>
        <w:t xml:space="preserve"> </w:t>
      </w:r>
      <w:r>
        <w:rPr>
          <w:sz w:val="28"/>
        </w:rPr>
        <w:t>плоскости,</w:t>
      </w:r>
      <w:r>
        <w:rPr>
          <w:spacing w:val="1"/>
          <w:sz w:val="28"/>
        </w:rPr>
        <w:t xml:space="preserve"> </w:t>
      </w:r>
      <w:r>
        <w:rPr>
          <w:sz w:val="28"/>
        </w:rPr>
        <w:t>преодоление</w:t>
      </w:r>
      <w:r>
        <w:rPr>
          <w:spacing w:val="1"/>
          <w:sz w:val="28"/>
        </w:rPr>
        <w:t xml:space="preserve"> </w:t>
      </w:r>
      <w:r>
        <w:rPr>
          <w:sz w:val="28"/>
        </w:rPr>
        <w:t>препятствий</w:t>
      </w:r>
      <w:r>
        <w:rPr>
          <w:spacing w:val="1"/>
          <w:sz w:val="28"/>
        </w:rPr>
        <w:t xml:space="preserve"> </w:t>
      </w:r>
      <w:r>
        <w:rPr>
          <w:sz w:val="28"/>
        </w:rPr>
        <w:t>прыжком</w:t>
      </w:r>
      <w:r>
        <w:rPr>
          <w:spacing w:val="1"/>
          <w:sz w:val="28"/>
        </w:rPr>
        <w:t xml:space="preserve"> </w:t>
      </w:r>
      <w:r>
        <w:rPr>
          <w:sz w:val="28"/>
        </w:rPr>
        <w:t>с</w:t>
      </w:r>
      <w:r>
        <w:rPr>
          <w:spacing w:val="1"/>
          <w:sz w:val="28"/>
        </w:rPr>
        <w:t xml:space="preserve"> </w:t>
      </w:r>
      <w:r>
        <w:rPr>
          <w:sz w:val="28"/>
        </w:rPr>
        <w:t>опорой</w:t>
      </w:r>
      <w:r>
        <w:rPr>
          <w:spacing w:val="1"/>
          <w:sz w:val="28"/>
        </w:rPr>
        <w:t xml:space="preserve"> </w:t>
      </w:r>
      <w:r>
        <w:rPr>
          <w:sz w:val="28"/>
        </w:rPr>
        <w:t>на</w:t>
      </w:r>
      <w:r>
        <w:rPr>
          <w:spacing w:val="1"/>
          <w:sz w:val="28"/>
        </w:rPr>
        <w:t xml:space="preserve"> </w:t>
      </w:r>
      <w:r>
        <w:rPr>
          <w:sz w:val="28"/>
        </w:rPr>
        <w:t>руку,</w:t>
      </w:r>
      <w:r>
        <w:rPr>
          <w:spacing w:val="1"/>
          <w:sz w:val="28"/>
        </w:rPr>
        <w:t xml:space="preserve"> </w:t>
      </w:r>
      <w:r>
        <w:rPr>
          <w:sz w:val="28"/>
        </w:rPr>
        <w:t>безопорным прыжком, быстрым лазаньем. Касание правой и</w:t>
      </w:r>
      <w:r>
        <w:rPr>
          <w:spacing w:val="1"/>
          <w:sz w:val="28"/>
        </w:rPr>
        <w:t xml:space="preserve"> </w:t>
      </w:r>
      <w:r>
        <w:rPr>
          <w:sz w:val="28"/>
        </w:rPr>
        <w:t>левой</w:t>
      </w:r>
      <w:r>
        <w:rPr>
          <w:spacing w:val="1"/>
          <w:sz w:val="28"/>
        </w:rPr>
        <w:t xml:space="preserve"> </w:t>
      </w:r>
      <w:r>
        <w:rPr>
          <w:sz w:val="28"/>
        </w:rPr>
        <w:t>ногой</w:t>
      </w:r>
      <w:r>
        <w:rPr>
          <w:spacing w:val="1"/>
          <w:sz w:val="28"/>
        </w:rPr>
        <w:t xml:space="preserve"> </w:t>
      </w:r>
      <w:r>
        <w:rPr>
          <w:sz w:val="28"/>
        </w:rPr>
        <w:t>мишеней,</w:t>
      </w:r>
      <w:r>
        <w:rPr>
          <w:spacing w:val="1"/>
          <w:sz w:val="28"/>
        </w:rPr>
        <w:t xml:space="preserve"> </w:t>
      </w:r>
      <w:r>
        <w:rPr>
          <w:sz w:val="28"/>
        </w:rPr>
        <w:t>подвешенных</w:t>
      </w:r>
      <w:r>
        <w:rPr>
          <w:spacing w:val="1"/>
          <w:sz w:val="28"/>
        </w:rPr>
        <w:t xml:space="preserve"> </w:t>
      </w:r>
      <w:r>
        <w:rPr>
          <w:sz w:val="28"/>
        </w:rPr>
        <w:t>на</w:t>
      </w:r>
      <w:r>
        <w:rPr>
          <w:spacing w:val="1"/>
          <w:sz w:val="28"/>
        </w:rPr>
        <w:t xml:space="preserve"> </w:t>
      </w:r>
      <w:r>
        <w:rPr>
          <w:sz w:val="28"/>
        </w:rPr>
        <w:t>разной</w:t>
      </w:r>
      <w:r>
        <w:rPr>
          <w:spacing w:val="1"/>
          <w:sz w:val="28"/>
        </w:rPr>
        <w:t xml:space="preserve"> </w:t>
      </w:r>
      <w:r>
        <w:rPr>
          <w:sz w:val="28"/>
        </w:rPr>
        <w:t>высоте,</w:t>
      </w:r>
      <w:r>
        <w:rPr>
          <w:spacing w:val="1"/>
          <w:sz w:val="28"/>
        </w:rPr>
        <w:t xml:space="preserve"> </w:t>
      </w:r>
      <w:r>
        <w:rPr>
          <w:sz w:val="28"/>
        </w:rPr>
        <w:t>с</w:t>
      </w:r>
      <w:r>
        <w:rPr>
          <w:spacing w:val="1"/>
          <w:sz w:val="28"/>
        </w:rPr>
        <w:t xml:space="preserve"> </w:t>
      </w:r>
      <w:r>
        <w:rPr>
          <w:sz w:val="28"/>
        </w:rPr>
        <w:t>места</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разбега.</w:t>
      </w:r>
      <w:r>
        <w:rPr>
          <w:spacing w:val="1"/>
          <w:sz w:val="28"/>
        </w:rPr>
        <w:t xml:space="preserve"> </w:t>
      </w:r>
      <w:r>
        <w:rPr>
          <w:sz w:val="28"/>
        </w:rPr>
        <w:t>Разнообразные</w:t>
      </w:r>
      <w:r>
        <w:rPr>
          <w:spacing w:val="33"/>
          <w:sz w:val="28"/>
        </w:rPr>
        <w:t xml:space="preserve"> </w:t>
      </w:r>
      <w:r>
        <w:rPr>
          <w:sz w:val="28"/>
        </w:rPr>
        <w:t>прыжки</w:t>
      </w:r>
      <w:r>
        <w:rPr>
          <w:spacing w:val="37"/>
          <w:sz w:val="28"/>
        </w:rPr>
        <w:t xml:space="preserve"> </w:t>
      </w:r>
      <w:r>
        <w:rPr>
          <w:sz w:val="28"/>
        </w:rPr>
        <w:t>через</w:t>
      </w:r>
      <w:r>
        <w:rPr>
          <w:spacing w:val="33"/>
          <w:sz w:val="28"/>
        </w:rPr>
        <w:t xml:space="preserve"> </w:t>
      </w:r>
      <w:r>
        <w:rPr>
          <w:sz w:val="28"/>
        </w:rPr>
        <w:t>гимнастическую</w:t>
      </w:r>
      <w:r>
        <w:rPr>
          <w:spacing w:val="34"/>
          <w:sz w:val="28"/>
        </w:rPr>
        <w:t xml:space="preserve"> </w:t>
      </w:r>
      <w:r>
        <w:rPr>
          <w:sz w:val="28"/>
        </w:rPr>
        <w:t>скакалку.</w:t>
      </w:r>
    </w:p>
    <w:p w14:paraId="6B4BBC1A">
      <w:pPr>
        <w:tabs>
          <w:tab w:val="left" w:pos="2204"/>
        </w:tabs>
        <w:spacing w:before="164" w:line="360" w:lineRule="auto"/>
        <w:ind w:right="242"/>
        <w:rPr>
          <w:sz w:val="28"/>
        </w:rPr>
      </w:pPr>
      <w:r>
        <w:rPr>
          <w:sz w:val="28"/>
        </w:rPr>
        <w:t>34.42.8.Развитие</w:t>
      </w:r>
      <w:r>
        <w:rPr>
          <w:spacing w:val="13"/>
          <w:sz w:val="28"/>
        </w:rPr>
        <w:t xml:space="preserve"> </w:t>
      </w:r>
      <w:r>
        <w:rPr>
          <w:sz w:val="28"/>
        </w:rPr>
        <w:t>силовых</w:t>
      </w:r>
      <w:r>
        <w:rPr>
          <w:spacing w:val="17"/>
          <w:sz w:val="28"/>
        </w:rPr>
        <w:t xml:space="preserve"> </w:t>
      </w:r>
      <w:r>
        <w:rPr>
          <w:sz w:val="28"/>
        </w:rPr>
        <w:t>способностей.</w:t>
      </w:r>
      <w:r>
        <w:rPr>
          <w:spacing w:val="14"/>
          <w:sz w:val="28"/>
        </w:rPr>
        <w:t xml:space="preserve"> </w:t>
      </w:r>
      <w:r>
        <w:rPr>
          <w:sz w:val="28"/>
        </w:rPr>
        <w:t>Подтягивание</w:t>
      </w:r>
      <w:r>
        <w:rPr>
          <w:spacing w:val="16"/>
          <w:sz w:val="28"/>
        </w:rPr>
        <w:t xml:space="preserve"> </w:t>
      </w:r>
      <w:r>
        <w:rPr>
          <w:sz w:val="28"/>
        </w:rPr>
        <w:t>в</w:t>
      </w:r>
      <w:r>
        <w:rPr>
          <w:spacing w:val="14"/>
          <w:sz w:val="28"/>
        </w:rPr>
        <w:t xml:space="preserve"> </w:t>
      </w:r>
      <w:r>
        <w:rPr>
          <w:sz w:val="28"/>
        </w:rPr>
        <w:t>висе</w:t>
      </w:r>
      <w:r>
        <w:rPr>
          <w:spacing w:val="19"/>
          <w:sz w:val="28"/>
        </w:rPr>
        <w:t xml:space="preserve"> </w:t>
      </w:r>
      <w:r>
        <w:rPr>
          <w:sz w:val="28"/>
        </w:rPr>
        <w:t>и</w:t>
      </w:r>
      <w:r>
        <w:rPr>
          <w:spacing w:val="15"/>
          <w:sz w:val="28"/>
        </w:rPr>
        <w:t xml:space="preserve"> </w:t>
      </w:r>
      <w:r>
        <w:rPr>
          <w:sz w:val="28"/>
        </w:rPr>
        <w:t>отжимание</w:t>
      </w:r>
      <w:r>
        <w:rPr>
          <w:spacing w:val="-67"/>
          <w:sz w:val="28"/>
        </w:rPr>
        <w:t xml:space="preserve"> </w:t>
      </w:r>
      <w:r>
        <w:rPr>
          <w:sz w:val="28"/>
        </w:rPr>
        <w:t>в</w:t>
      </w:r>
      <w:r>
        <w:rPr>
          <w:spacing w:val="1"/>
          <w:sz w:val="28"/>
        </w:rPr>
        <w:t xml:space="preserve"> </w:t>
      </w:r>
      <w:r>
        <w:rPr>
          <w:sz w:val="28"/>
        </w:rPr>
        <w:t>упоре.</w:t>
      </w:r>
      <w:r>
        <w:rPr>
          <w:spacing w:val="1"/>
          <w:sz w:val="28"/>
        </w:rPr>
        <w:t xml:space="preserve"> </w:t>
      </w:r>
      <w:r>
        <w:rPr>
          <w:sz w:val="28"/>
        </w:rPr>
        <w:t>Передвижения</w:t>
      </w:r>
      <w:r>
        <w:rPr>
          <w:spacing w:val="1"/>
          <w:sz w:val="28"/>
        </w:rPr>
        <w:t xml:space="preserve"> </w:t>
      </w:r>
      <w:r>
        <w:rPr>
          <w:sz w:val="28"/>
        </w:rPr>
        <w:t>в</w:t>
      </w:r>
      <w:r>
        <w:rPr>
          <w:spacing w:val="1"/>
          <w:sz w:val="28"/>
        </w:rPr>
        <w:t xml:space="preserve"> </w:t>
      </w:r>
      <w:r>
        <w:rPr>
          <w:sz w:val="28"/>
        </w:rPr>
        <w:t>висе</w:t>
      </w:r>
      <w:r>
        <w:rPr>
          <w:spacing w:val="1"/>
          <w:sz w:val="28"/>
        </w:rPr>
        <w:t xml:space="preserve"> </w:t>
      </w:r>
      <w:r>
        <w:rPr>
          <w:sz w:val="28"/>
        </w:rPr>
        <w:t>и</w:t>
      </w:r>
      <w:r>
        <w:rPr>
          <w:spacing w:val="1"/>
          <w:sz w:val="28"/>
        </w:rPr>
        <w:t xml:space="preserve"> </w:t>
      </w:r>
      <w:r>
        <w:rPr>
          <w:sz w:val="28"/>
        </w:rPr>
        <w:t>упоре</w:t>
      </w:r>
      <w:r>
        <w:rPr>
          <w:spacing w:val="1"/>
          <w:sz w:val="28"/>
        </w:rPr>
        <w:t xml:space="preserve"> </w:t>
      </w:r>
      <w:r>
        <w:rPr>
          <w:sz w:val="28"/>
        </w:rPr>
        <w:t>на</w:t>
      </w:r>
      <w:r>
        <w:rPr>
          <w:spacing w:val="1"/>
          <w:sz w:val="28"/>
        </w:rPr>
        <w:t xml:space="preserve"> </w:t>
      </w:r>
      <w:r>
        <w:rPr>
          <w:sz w:val="28"/>
        </w:rPr>
        <w:t>руках</w:t>
      </w:r>
      <w:r>
        <w:rPr>
          <w:spacing w:val="1"/>
          <w:sz w:val="28"/>
        </w:rPr>
        <w:t xml:space="preserve"> </w:t>
      </w:r>
      <w:r>
        <w:rPr>
          <w:sz w:val="28"/>
        </w:rPr>
        <w:t>на</w:t>
      </w:r>
      <w:r>
        <w:rPr>
          <w:spacing w:val="1"/>
          <w:sz w:val="28"/>
        </w:rPr>
        <w:t xml:space="preserve"> </w:t>
      </w:r>
      <w:r>
        <w:rPr>
          <w:sz w:val="28"/>
        </w:rPr>
        <w:t>перекладине</w:t>
      </w:r>
      <w:r>
        <w:rPr>
          <w:spacing w:val="1"/>
          <w:sz w:val="28"/>
        </w:rPr>
        <w:t xml:space="preserve"> </w:t>
      </w:r>
      <w:r>
        <w:rPr>
          <w:sz w:val="28"/>
        </w:rPr>
        <w:t>(мальчики),</w:t>
      </w:r>
      <w:r>
        <w:rPr>
          <w:spacing w:val="1"/>
          <w:sz w:val="28"/>
        </w:rPr>
        <w:t xml:space="preserve"> </w:t>
      </w:r>
      <w:r>
        <w:rPr>
          <w:sz w:val="28"/>
        </w:rPr>
        <w:t>подтягивание в висе стоя (лёжа) на низкой перекладине (девочки), отжимания в</w:t>
      </w:r>
      <w:r>
        <w:rPr>
          <w:spacing w:val="1"/>
          <w:sz w:val="28"/>
        </w:rPr>
        <w:t xml:space="preserve"> </w:t>
      </w:r>
      <w:r>
        <w:rPr>
          <w:sz w:val="28"/>
        </w:rPr>
        <w:t>упоре лёжа с изменяющейся высотой опоры для рук и ног, отжимание в упоре на</w:t>
      </w:r>
      <w:r>
        <w:rPr>
          <w:spacing w:val="1"/>
          <w:sz w:val="28"/>
        </w:rPr>
        <w:t xml:space="preserve"> </w:t>
      </w:r>
      <w:r>
        <w:rPr>
          <w:sz w:val="28"/>
        </w:rPr>
        <w:t>низких брусьях, поднимание ног в висе на гимнастической стенке до посильной</w:t>
      </w:r>
      <w:r>
        <w:rPr>
          <w:spacing w:val="1"/>
          <w:sz w:val="28"/>
        </w:rPr>
        <w:t xml:space="preserve"> </w:t>
      </w:r>
      <w:r>
        <w:rPr>
          <w:sz w:val="28"/>
        </w:rPr>
        <w:t>высоты,</w:t>
      </w:r>
      <w:r>
        <w:rPr>
          <w:spacing w:val="1"/>
          <w:sz w:val="28"/>
        </w:rPr>
        <w:t xml:space="preserve"> </w:t>
      </w:r>
      <w:r>
        <w:rPr>
          <w:sz w:val="28"/>
        </w:rPr>
        <w:t>из</w:t>
      </w:r>
      <w:r>
        <w:rPr>
          <w:spacing w:val="1"/>
          <w:sz w:val="28"/>
        </w:rPr>
        <w:t xml:space="preserve"> </w:t>
      </w:r>
      <w:r>
        <w:rPr>
          <w:sz w:val="28"/>
        </w:rPr>
        <w:t>положения</w:t>
      </w:r>
      <w:r>
        <w:rPr>
          <w:spacing w:val="1"/>
          <w:sz w:val="28"/>
        </w:rPr>
        <w:t xml:space="preserve"> </w:t>
      </w:r>
      <w:r>
        <w:rPr>
          <w:sz w:val="28"/>
        </w:rPr>
        <w:t>лёжа</w:t>
      </w:r>
      <w:r>
        <w:rPr>
          <w:spacing w:val="1"/>
          <w:sz w:val="28"/>
        </w:rPr>
        <w:t xml:space="preserve"> </w:t>
      </w:r>
      <w:r>
        <w:rPr>
          <w:sz w:val="28"/>
        </w:rPr>
        <w:t>на</w:t>
      </w:r>
      <w:r>
        <w:rPr>
          <w:spacing w:val="1"/>
          <w:sz w:val="28"/>
        </w:rPr>
        <w:t xml:space="preserve"> </w:t>
      </w:r>
      <w:r>
        <w:rPr>
          <w:sz w:val="28"/>
        </w:rPr>
        <w:t>гимнастическом</w:t>
      </w:r>
      <w:r>
        <w:rPr>
          <w:spacing w:val="1"/>
          <w:sz w:val="28"/>
        </w:rPr>
        <w:t xml:space="preserve"> </w:t>
      </w:r>
      <w:r>
        <w:rPr>
          <w:sz w:val="28"/>
        </w:rPr>
        <w:t>козле</w:t>
      </w:r>
      <w:r>
        <w:rPr>
          <w:spacing w:val="1"/>
          <w:sz w:val="28"/>
        </w:rPr>
        <w:t xml:space="preserve"> </w:t>
      </w:r>
      <w:r>
        <w:rPr>
          <w:sz w:val="28"/>
        </w:rPr>
        <w:t>(ноги</w:t>
      </w:r>
      <w:r>
        <w:rPr>
          <w:spacing w:val="1"/>
          <w:sz w:val="28"/>
        </w:rPr>
        <w:t xml:space="preserve"> </w:t>
      </w:r>
      <w:r>
        <w:rPr>
          <w:sz w:val="28"/>
        </w:rPr>
        <w:t>зафиксированы)</w:t>
      </w:r>
      <w:r>
        <w:rPr>
          <w:spacing w:val="1"/>
          <w:sz w:val="28"/>
        </w:rPr>
        <w:t xml:space="preserve"> </w:t>
      </w:r>
      <w:r>
        <w:rPr>
          <w:sz w:val="28"/>
        </w:rPr>
        <w:t>сгибание</w:t>
      </w:r>
      <w:r>
        <w:rPr>
          <w:spacing w:val="1"/>
          <w:sz w:val="28"/>
        </w:rPr>
        <w:t xml:space="preserve"> </w:t>
      </w:r>
      <w:r>
        <w:rPr>
          <w:sz w:val="28"/>
        </w:rPr>
        <w:t>туловища</w:t>
      </w:r>
      <w:r>
        <w:rPr>
          <w:spacing w:val="1"/>
          <w:sz w:val="28"/>
        </w:rPr>
        <w:t xml:space="preserve"> </w:t>
      </w:r>
      <w:r>
        <w:rPr>
          <w:sz w:val="28"/>
        </w:rPr>
        <w:t>с</w:t>
      </w:r>
      <w:r>
        <w:rPr>
          <w:spacing w:val="1"/>
          <w:sz w:val="28"/>
        </w:rPr>
        <w:t xml:space="preserve"> </w:t>
      </w:r>
      <w:r>
        <w:rPr>
          <w:sz w:val="28"/>
        </w:rPr>
        <w:t>различной</w:t>
      </w:r>
      <w:r>
        <w:rPr>
          <w:spacing w:val="1"/>
          <w:sz w:val="28"/>
        </w:rPr>
        <w:t xml:space="preserve"> </w:t>
      </w:r>
      <w:r>
        <w:rPr>
          <w:sz w:val="28"/>
        </w:rPr>
        <w:t>амплитудой</w:t>
      </w:r>
      <w:r>
        <w:rPr>
          <w:spacing w:val="1"/>
          <w:sz w:val="28"/>
        </w:rPr>
        <w:t xml:space="preserve"> </w:t>
      </w:r>
      <w:r>
        <w:rPr>
          <w:sz w:val="28"/>
        </w:rPr>
        <w:t>движений</w:t>
      </w:r>
      <w:r>
        <w:rPr>
          <w:spacing w:val="1"/>
          <w:sz w:val="28"/>
        </w:rPr>
        <w:t xml:space="preserve"> </w:t>
      </w:r>
      <w:r>
        <w:rPr>
          <w:sz w:val="28"/>
        </w:rPr>
        <w:t>(на</w:t>
      </w:r>
      <w:r>
        <w:rPr>
          <w:spacing w:val="1"/>
          <w:sz w:val="28"/>
        </w:rPr>
        <w:t xml:space="preserve"> </w:t>
      </w:r>
      <w:r>
        <w:rPr>
          <w:sz w:val="28"/>
        </w:rPr>
        <w:t>животе</w:t>
      </w:r>
      <w:r>
        <w:rPr>
          <w:spacing w:val="1"/>
          <w:sz w:val="28"/>
        </w:rPr>
        <w:t xml:space="preserve"> </w:t>
      </w:r>
      <w:r>
        <w:rPr>
          <w:sz w:val="28"/>
        </w:rPr>
        <w:t>и</w:t>
      </w:r>
      <w:r>
        <w:rPr>
          <w:spacing w:val="1"/>
          <w:sz w:val="28"/>
        </w:rPr>
        <w:t xml:space="preserve"> </w:t>
      </w:r>
      <w:r>
        <w:rPr>
          <w:sz w:val="28"/>
        </w:rPr>
        <w:t>на</w:t>
      </w:r>
      <w:r>
        <w:rPr>
          <w:spacing w:val="1"/>
          <w:sz w:val="28"/>
        </w:rPr>
        <w:t xml:space="preserve"> </w:t>
      </w:r>
      <w:r>
        <w:rPr>
          <w:sz w:val="28"/>
        </w:rPr>
        <w:t>спине),</w:t>
      </w:r>
      <w:r>
        <w:rPr>
          <w:spacing w:val="-67"/>
          <w:sz w:val="28"/>
        </w:rPr>
        <w:t xml:space="preserve"> </w:t>
      </w:r>
      <w:r>
        <w:rPr>
          <w:sz w:val="28"/>
        </w:rPr>
        <w:t>комплексы</w:t>
      </w:r>
      <w:r>
        <w:rPr>
          <w:spacing w:val="1"/>
          <w:sz w:val="28"/>
        </w:rPr>
        <w:t xml:space="preserve"> </w:t>
      </w:r>
      <w:r>
        <w:rPr>
          <w:sz w:val="28"/>
        </w:rPr>
        <w:t>упражнений</w:t>
      </w:r>
      <w:r>
        <w:rPr>
          <w:spacing w:val="1"/>
          <w:sz w:val="28"/>
        </w:rPr>
        <w:t xml:space="preserve"> </w:t>
      </w:r>
      <w:r>
        <w:rPr>
          <w:sz w:val="28"/>
        </w:rPr>
        <w:t>с</w:t>
      </w:r>
      <w:r>
        <w:rPr>
          <w:spacing w:val="1"/>
          <w:sz w:val="28"/>
        </w:rPr>
        <w:t xml:space="preserve"> </w:t>
      </w:r>
      <w:r>
        <w:rPr>
          <w:sz w:val="28"/>
        </w:rPr>
        <w:t>гантелями</w:t>
      </w:r>
      <w:r>
        <w:rPr>
          <w:spacing w:val="1"/>
          <w:sz w:val="28"/>
        </w:rPr>
        <w:t xml:space="preserve"> </w:t>
      </w:r>
      <w:r>
        <w:rPr>
          <w:sz w:val="28"/>
        </w:rPr>
        <w:t>с</w:t>
      </w:r>
      <w:r>
        <w:rPr>
          <w:spacing w:val="1"/>
          <w:sz w:val="28"/>
        </w:rPr>
        <w:t xml:space="preserve"> </w:t>
      </w:r>
      <w:r>
        <w:rPr>
          <w:sz w:val="28"/>
        </w:rPr>
        <w:t>индивидуально</w:t>
      </w:r>
      <w:r>
        <w:rPr>
          <w:spacing w:val="1"/>
          <w:sz w:val="28"/>
        </w:rPr>
        <w:t xml:space="preserve"> </w:t>
      </w:r>
      <w:r>
        <w:rPr>
          <w:sz w:val="28"/>
        </w:rPr>
        <w:t>подобранной</w:t>
      </w:r>
      <w:r>
        <w:rPr>
          <w:spacing w:val="1"/>
          <w:sz w:val="28"/>
        </w:rPr>
        <w:t xml:space="preserve"> </w:t>
      </w:r>
      <w:r>
        <w:rPr>
          <w:sz w:val="28"/>
        </w:rPr>
        <w:t>массой</w:t>
      </w:r>
      <w:r>
        <w:rPr>
          <w:spacing w:val="1"/>
          <w:sz w:val="28"/>
        </w:rPr>
        <w:t xml:space="preserve"> </w:t>
      </w:r>
      <w:r>
        <w:rPr>
          <w:sz w:val="28"/>
        </w:rPr>
        <w:t>(движения руками, повороты на месте, наклоны, подскоки со взмахом рук), метание</w:t>
      </w:r>
      <w:r>
        <w:rPr>
          <w:spacing w:val="1"/>
          <w:sz w:val="28"/>
        </w:rPr>
        <w:t xml:space="preserve"> </w:t>
      </w:r>
      <w:r>
        <w:rPr>
          <w:sz w:val="28"/>
        </w:rPr>
        <w:t>набивного</w:t>
      </w:r>
      <w:r>
        <w:rPr>
          <w:spacing w:val="1"/>
          <w:sz w:val="28"/>
        </w:rPr>
        <w:t xml:space="preserve"> </w:t>
      </w:r>
      <w:r>
        <w:rPr>
          <w:sz w:val="28"/>
        </w:rPr>
        <w:t>мяча</w:t>
      </w:r>
      <w:r>
        <w:rPr>
          <w:spacing w:val="1"/>
          <w:sz w:val="28"/>
        </w:rPr>
        <w:t xml:space="preserve"> </w:t>
      </w:r>
      <w:r>
        <w:rPr>
          <w:sz w:val="28"/>
        </w:rPr>
        <w:t>из</w:t>
      </w:r>
      <w:r>
        <w:rPr>
          <w:spacing w:val="1"/>
          <w:sz w:val="28"/>
        </w:rPr>
        <w:t xml:space="preserve"> </w:t>
      </w:r>
      <w:r>
        <w:rPr>
          <w:sz w:val="28"/>
        </w:rPr>
        <w:t>различных</w:t>
      </w:r>
      <w:r>
        <w:rPr>
          <w:spacing w:val="1"/>
          <w:sz w:val="28"/>
        </w:rPr>
        <w:t xml:space="preserve"> </w:t>
      </w:r>
      <w:r>
        <w:rPr>
          <w:sz w:val="28"/>
        </w:rPr>
        <w:t>исходных</w:t>
      </w:r>
      <w:r>
        <w:rPr>
          <w:spacing w:val="1"/>
          <w:sz w:val="28"/>
        </w:rPr>
        <w:t xml:space="preserve"> </w:t>
      </w:r>
      <w:r>
        <w:rPr>
          <w:sz w:val="28"/>
        </w:rPr>
        <w:t>положений,</w:t>
      </w:r>
      <w:r>
        <w:rPr>
          <w:spacing w:val="1"/>
          <w:sz w:val="28"/>
        </w:rPr>
        <w:t xml:space="preserve"> </w:t>
      </w:r>
      <w:r>
        <w:rPr>
          <w:sz w:val="28"/>
        </w:rPr>
        <w:t>комплексы</w:t>
      </w:r>
      <w:r>
        <w:rPr>
          <w:spacing w:val="1"/>
          <w:sz w:val="28"/>
        </w:rPr>
        <w:t xml:space="preserve"> </w:t>
      </w:r>
      <w:r>
        <w:rPr>
          <w:sz w:val="28"/>
        </w:rPr>
        <w:t>упражнений</w:t>
      </w:r>
      <w:r>
        <w:rPr>
          <w:spacing w:val="1"/>
          <w:sz w:val="28"/>
        </w:rPr>
        <w:t xml:space="preserve"> </w:t>
      </w:r>
      <w:r>
        <w:rPr>
          <w:sz w:val="28"/>
        </w:rPr>
        <w:t>избирательного воздействия на отдельные мышечные группы (с увеличивающимся</w:t>
      </w:r>
      <w:r>
        <w:rPr>
          <w:spacing w:val="1"/>
          <w:sz w:val="28"/>
        </w:rPr>
        <w:t xml:space="preserve"> </w:t>
      </w:r>
      <w:r>
        <w:rPr>
          <w:sz w:val="28"/>
        </w:rPr>
        <w:t>темпом</w:t>
      </w:r>
      <w:r>
        <w:rPr>
          <w:spacing w:val="1"/>
          <w:sz w:val="28"/>
        </w:rPr>
        <w:t xml:space="preserve"> </w:t>
      </w:r>
      <w:r>
        <w:rPr>
          <w:sz w:val="28"/>
        </w:rPr>
        <w:t>движений</w:t>
      </w:r>
      <w:r>
        <w:rPr>
          <w:spacing w:val="1"/>
          <w:sz w:val="28"/>
        </w:rPr>
        <w:t xml:space="preserve"> </w:t>
      </w:r>
      <w:r>
        <w:rPr>
          <w:sz w:val="28"/>
        </w:rPr>
        <w:t>без</w:t>
      </w:r>
      <w:r>
        <w:rPr>
          <w:spacing w:val="1"/>
          <w:sz w:val="28"/>
        </w:rPr>
        <w:t xml:space="preserve"> </w:t>
      </w:r>
      <w:r>
        <w:rPr>
          <w:sz w:val="28"/>
        </w:rPr>
        <w:t>потери</w:t>
      </w:r>
      <w:r>
        <w:rPr>
          <w:spacing w:val="1"/>
          <w:sz w:val="28"/>
        </w:rPr>
        <w:t xml:space="preserve"> </w:t>
      </w:r>
      <w:r>
        <w:rPr>
          <w:sz w:val="28"/>
        </w:rPr>
        <w:t>качества</w:t>
      </w:r>
      <w:r>
        <w:rPr>
          <w:spacing w:val="1"/>
          <w:sz w:val="28"/>
        </w:rPr>
        <w:t xml:space="preserve"> </w:t>
      </w:r>
      <w:r>
        <w:rPr>
          <w:sz w:val="28"/>
        </w:rPr>
        <w:t>выполнения),</w:t>
      </w:r>
      <w:r>
        <w:rPr>
          <w:spacing w:val="1"/>
          <w:sz w:val="28"/>
        </w:rPr>
        <w:t xml:space="preserve"> </w:t>
      </w:r>
      <w:r>
        <w:rPr>
          <w:sz w:val="28"/>
        </w:rPr>
        <w:t>элементы</w:t>
      </w:r>
      <w:r>
        <w:rPr>
          <w:spacing w:val="1"/>
          <w:sz w:val="28"/>
        </w:rPr>
        <w:t xml:space="preserve"> </w:t>
      </w:r>
      <w:r>
        <w:rPr>
          <w:sz w:val="28"/>
        </w:rPr>
        <w:t>атлетической</w:t>
      </w:r>
      <w:r>
        <w:rPr>
          <w:spacing w:val="1"/>
          <w:sz w:val="28"/>
        </w:rPr>
        <w:t xml:space="preserve"> </w:t>
      </w:r>
      <w:r>
        <w:rPr>
          <w:sz w:val="28"/>
        </w:rPr>
        <w:t>гимнастики (по типу «подкачки»), приседания на одной ноге «пистолетом» с опорой</w:t>
      </w:r>
      <w:r>
        <w:rPr>
          <w:spacing w:val="-67"/>
          <w:sz w:val="28"/>
        </w:rPr>
        <w:t xml:space="preserve"> </w:t>
      </w:r>
      <w:r>
        <w:rPr>
          <w:sz w:val="28"/>
        </w:rPr>
        <w:t>на</w:t>
      </w:r>
      <w:r>
        <w:rPr>
          <w:spacing w:val="-1"/>
          <w:sz w:val="28"/>
        </w:rPr>
        <w:t xml:space="preserve"> </w:t>
      </w:r>
      <w:r>
        <w:rPr>
          <w:sz w:val="28"/>
        </w:rPr>
        <w:t>руку</w:t>
      </w:r>
      <w:r>
        <w:rPr>
          <w:spacing w:val="-4"/>
          <w:sz w:val="28"/>
        </w:rPr>
        <w:t xml:space="preserve"> </w:t>
      </w:r>
      <w:r>
        <w:rPr>
          <w:sz w:val="28"/>
        </w:rPr>
        <w:t>для сохранения</w:t>
      </w:r>
      <w:r>
        <w:rPr>
          <w:spacing w:val="-3"/>
          <w:sz w:val="28"/>
        </w:rPr>
        <w:t xml:space="preserve"> </w:t>
      </w:r>
      <w:r>
        <w:rPr>
          <w:sz w:val="28"/>
        </w:rPr>
        <w:t>равновесия).</w:t>
      </w:r>
    </w:p>
    <w:p w14:paraId="57C688E7">
      <w:pPr>
        <w:tabs>
          <w:tab w:val="left" w:pos="2204"/>
        </w:tabs>
        <w:spacing w:line="360" w:lineRule="auto"/>
        <w:ind w:right="242"/>
      </w:pPr>
      <w:r>
        <w:rPr>
          <w:sz w:val="28"/>
        </w:rPr>
        <w:t>34.42.9.Развитие</w:t>
      </w:r>
      <w:r>
        <w:rPr>
          <w:spacing w:val="1"/>
          <w:sz w:val="28"/>
        </w:rPr>
        <w:t xml:space="preserve"> </w:t>
      </w:r>
      <w:r>
        <w:rPr>
          <w:sz w:val="28"/>
        </w:rPr>
        <w:t>выносливости.</w:t>
      </w:r>
      <w:r>
        <w:rPr>
          <w:spacing w:val="1"/>
          <w:sz w:val="28"/>
        </w:rPr>
        <w:t xml:space="preserve"> </w:t>
      </w:r>
      <w:r>
        <w:rPr>
          <w:sz w:val="28"/>
        </w:rPr>
        <w:t>Упражнения</w:t>
      </w:r>
      <w:r>
        <w:rPr>
          <w:spacing w:val="1"/>
          <w:sz w:val="28"/>
        </w:rPr>
        <w:t xml:space="preserve"> </w:t>
      </w:r>
      <w:r>
        <w:rPr>
          <w:sz w:val="28"/>
        </w:rPr>
        <w:t>с</w:t>
      </w:r>
      <w:r>
        <w:rPr>
          <w:spacing w:val="1"/>
          <w:sz w:val="28"/>
        </w:rPr>
        <w:t xml:space="preserve"> </w:t>
      </w:r>
      <w:r>
        <w:rPr>
          <w:sz w:val="28"/>
        </w:rPr>
        <w:t>непредельными</w:t>
      </w:r>
      <w:r>
        <w:rPr>
          <w:spacing w:val="1"/>
          <w:sz w:val="28"/>
        </w:rPr>
        <w:t xml:space="preserve"> </w:t>
      </w:r>
      <w:r>
        <w:rPr>
          <w:sz w:val="28"/>
        </w:rPr>
        <w:t>отягощениями,</w:t>
      </w:r>
      <w:r>
        <w:rPr>
          <w:spacing w:val="1"/>
          <w:sz w:val="28"/>
        </w:rPr>
        <w:t xml:space="preserve"> </w:t>
      </w:r>
      <w:r>
        <w:rPr>
          <w:sz w:val="28"/>
        </w:rPr>
        <w:t>выполняемые</w:t>
      </w:r>
      <w:r>
        <w:rPr>
          <w:spacing w:val="1"/>
          <w:sz w:val="28"/>
        </w:rPr>
        <w:t xml:space="preserve"> </w:t>
      </w:r>
      <w:r>
        <w:rPr>
          <w:sz w:val="28"/>
        </w:rPr>
        <w:t>в</w:t>
      </w:r>
      <w:r>
        <w:rPr>
          <w:spacing w:val="1"/>
          <w:sz w:val="28"/>
        </w:rPr>
        <w:t xml:space="preserve"> </w:t>
      </w:r>
      <w:r>
        <w:rPr>
          <w:sz w:val="28"/>
        </w:rPr>
        <w:t>режиме</w:t>
      </w:r>
      <w:r>
        <w:rPr>
          <w:spacing w:val="1"/>
          <w:sz w:val="28"/>
        </w:rPr>
        <w:t xml:space="preserve"> </w:t>
      </w:r>
      <w:r>
        <w:rPr>
          <w:sz w:val="28"/>
        </w:rPr>
        <w:t>умеренной</w:t>
      </w:r>
      <w:r>
        <w:rPr>
          <w:spacing w:val="1"/>
          <w:sz w:val="28"/>
        </w:rPr>
        <w:t xml:space="preserve"> </w:t>
      </w:r>
      <w:r>
        <w:rPr>
          <w:sz w:val="28"/>
        </w:rPr>
        <w:t>интенсивности</w:t>
      </w:r>
      <w:r>
        <w:rPr>
          <w:spacing w:val="1"/>
          <w:sz w:val="28"/>
        </w:rPr>
        <w:t xml:space="preserve"> </w:t>
      </w:r>
      <w:r>
        <w:rPr>
          <w:sz w:val="28"/>
        </w:rPr>
        <w:t>в</w:t>
      </w:r>
      <w:r>
        <w:rPr>
          <w:spacing w:val="1"/>
          <w:sz w:val="28"/>
        </w:rPr>
        <w:t xml:space="preserve"> </w:t>
      </w:r>
      <w:r>
        <w:rPr>
          <w:sz w:val="28"/>
        </w:rPr>
        <w:t>сочетании</w:t>
      </w:r>
      <w:r>
        <w:rPr>
          <w:spacing w:val="1"/>
          <w:sz w:val="28"/>
        </w:rPr>
        <w:t xml:space="preserve"> </w:t>
      </w:r>
      <w:r>
        <w:rPr>
          <w:sz w:val="28"/>
        </w:rPr>
        <w:t>с</w:t>
      </w:r>
      <w:r>
        <w:rPr>
          <w:spacing w:val="-67"/>
          <w:sz w:val="28"/>
        </w:rPr>
        <w:t xml:space="preserve"> </w:t>
      </w:r>
      <w:r>
        <w:rPr>
          <w:sz w:val="28"/>
        </w:rPr>
        <w:t>напряжением</w:t>
      </w:r>
      <w:r>
        <w:rPr>
          <w:spacing w:val="1"/>
          <w:sz w:val="28"/>
        </w:rPr>
        <w:t xml:space="preserve"> </w:t>
      </w:r>
      <w:r>
        <w:rPr>
          <w:sz w:val="28"/>
        </w:rPr>
        <w:t>мышц</w:t>
      </w:r>
      <w:r>
        <w:rPr>
          <w:spacing w:val="1"/>
          <w:sz w:val="28"/>
        </w:rPr>
        <w:t xml:space="preserve"> </w:t>
      </w:r>
      <w:r>
        <w:rPr>
          <w:sz w:val="28"/>
        </w:rPr>
        <w:t>и</w:t>
      </w:r>
      <w:r>
        <w:rPr>
          <w:spacing w:val="1"/>
          <w:sz w:val="28"/>
        </w:rPr>
        <w:t xml:space="preserve"> </w:t>
      </w:r>
      <w:r>
        <w:rPr>
          <w:sz w:val="28"/>
        </w:rPr>
        <w:t>фиксацией</w:t>
      </w:r>
      <w:r>
        <w:rPr>
          <w:spacing w:val="1"/>
          <w:sz w:val="28"/>
        </w:rPr>
        <w:t xml:space="preserve"> </w:t>
      </w:r>
      <w:r>
        <w:rPr>
          <w:sz w:val="28"/>
        </w:rPr>
        <w:t>положений</w:t>
      </w:r>
      <w:r>
        <w:rPr>
          <w:spacing w:val="1"/>
          <w:sz w:val="28"/>
        </w:rPr>
        <w:t xml:space="preserve"> </w:t>
      </w:r>
      <w:r>
        <w:rPr>
          <w:sz w:val="28"/>
        </w:rPr>
        <w:t>тела.</w:t>
      </w:r>
      <w:r>
        <w:rPr>
          <w:spacing w:val="1"/>
          <w:sz w:val="28"/>
        </w:rPr>
        <w:t xml:space="preserve"> </w:t>
      </w:r>
      <w:r>
        <w:rPr>
          <w:sz w:val="28"/>
        </w:rPr>
        <w:t>Повторное</w:t>
      </w:r>
      <w:r>
        <w:rPr>
          <w:spacing w:val="1"/>
          <w:sz w:val="28"/>
        </w:rPr>
        <w:t xml:space="preserve"> </w:t>
      </w:r>
      <w:r>
        <w:rPr>
          <w:sz w:val="28"/>
        </w:rPr>
        <w:t>выполнение</w:t>
      </w:r>
      <w:r>
        <w:rPr>
          <w:spacing w:val="1"/>
          <w:sz w:val="28"/>
        </w:rPr>
        <w:t xml:space="preserve"> </w:t>
      </w:r>
      <w:r>
        <w:rPr>
          <w:sz w:val="28"/>
        </w:rPr>
        <w:t>гимнастических</w:t>
      </w:r>
      <w:r>
        <w:rPr>
          <w:spacing w:val="60"/>
          <w:sz w:val="28"/>
        </w:rPr>
        <w:t xml:space="preserve"> </w:t>
      </w:r>
      <w:r>
        <w:rPr>
          <w:sz w:val="28"/>
        </w:rPr>
        <w:t>упражнений</w:t>
      </w:r>
      <w:r>
        <w:rPr>
          <w:spacing w:val="59"/>
          <w:sz w:val="28"/>
        </w:rPr>
        <w:t xml:space="preserve"> </w:t>
      </w:r>
      <w:r>
        <w:rPr>
          <w:sz w:val="28"/>
        </w:rPr>
        <w:t>с</w:t>
      </w:r>
      <w:r>
        <w:rPr>
          <w:spacing w:val="59"/>
          <w:sz w:val="28"/>
        </w:rPr>
        <w:t xml:space="preserve"> </w:t>
      </w:r>
      <w:r>
        <w:rPr>
          <w:sz w:val="28"/>
        </w:rPr>
        <w:t>уменьшающимся</w:t>
      </w:r>
      <w:r>
        <w:rPr>
          <w:spacing w:val="59"/>
          <w:sz w:val="28"/>
        </w:rPr>
        <w:t xml:space="preserve"> </w:t>
      </w:r>
      <w:r>
        <w:rPr>
          <w:sz w:val="28"/>
        </w:rPr>
        <w:t>интервалом</w:t>
      </w:r>
      <w:r>
        <w:rPr>
          <w:spacing w:val="59"/>
          <w:sz w:val="28"/>
        </w:rPr>
        <w:t xml:space="preserve"> </w:t>
      </w:r>
      <w:r>
        <w:rPr>
          <w:sz w:val="28"/>
        </w:rPr>
        <w:t>отдыха.</w:t>
      </w:r>
    </w:p>
    <w:p w14:paraId="5B55CFF6">
      <w:pPr>
        <w:tabs>
          <w:tab w:val="left" w:pos="1993"/>
        </w:tabs>
        <w:spacing w:line="321" w:lineRule="exact"/>
        <w:rPr>
          <w:sz w:val="28"/>
        </w:rPr>
      </w:pPr>
      <w:r>
        <w:rPr>
          <w:sz w:val="28"/>
        </w:rPr>
        <w:t>34.42.10.Модуль</w:t>
      </w:r>
      <w:r>
        <w:rPr>
          <w:spacing w:val="-3"/>
          <w:sz w:val="28"/>
        </w:rPr>
        <w:t xml:space="preserve"> </w:t>
      </w:r>
      <w:r>
        <w:rPr>
          <w:sz w:val="28"/>
        </w:rPr>
        <w:t>«Лёгкая атлетика».</w:t>
      </w:r>
    </w:p>
    <w:p w14:paraId="70C2A91D">
      <w:pPr>
        <w:tabs>
          <w:tab w:val="left" w:pos="2204"/>
        </w:tabs>
        <w:spacing w:before="163" w:line="360" w:lineRule="auto"/>
        <w:ind w:right="242"/>
        <w:rPr>
          <w:sz w:val="28"/>
        </w:rPr>
      </w:pPr>
      <w:r>
        <w:rPr>
          <w:sz w:val="28"/>
        </w:rPr>
        <w:t>34.42.11.Развитие выносливости. Бег с максимальной скоростью в режиме</w:t>
      </w:r>
      <w:r>
        <w:rPr>
          <w:spacing w:val="1"/>
          <w:sz w:val="28"/>
        </w:rPr>
        <w:t xml:space="preserve"> </w:t>
      </w:r>
      <w:r>
        <w:rPr>
          <w:sz w:val="28"/>
        </w:rPr>
        <w:t>повторно-интервального метода. Бег по пересеченной местности (кроссовый бег).</w:t>
      </w:r>
      <w:r>
        <w:rPr>
          <w:spacing w:val="1"/>
          <w:sz w:val="28"/>
        </w:rPr>
        <w:t xml:space="preserve"> </w:t>
      </w:r>
      <w:r>
        <w:rPr>
          <w:sz w:val="28"/>
        </w:rPr>
        <w:t>Гладкий бег с равномерной скоростью в разных зонах интенсивности. Повторный</w:t>
      </w:r>
      <w:r>
        <w:rPr>
          <w:spacing w:val="1"/>
          <w:sz w:val="28"/>
        </w:rPr>
        <w:t xml:space="preserve"> </w:t>
      </w:r>
      <w:r>
        <w:rPr>
          <w:sz w:val="28"/>
        </w:rPr>
        <w:t>бег</w:t>
      </w:r>
      <w:r>
        <w:rPr>
          <w:spacing w:val="1"/>
          <w:sz w:val="28"/>
        </w:rPr>
        <w:t xml:space="preserve"> </w:t>
      </w:r>
      <w:r>
        <w:rPr>
          <w:sz w:val="28"/>
        </w:rPr>
        <w:t>с</w:t>
      </w:r>
      <w:r>
        <w:rPr>
          <w:spacing w:val="1"/>
          <w:sz w:val="28"/>
        </w:rPr>
        <w:t xml:space="preserve"> </w:t>
      </w:r>
      <w:r>
        <w:rPr>
          <w:sz w:val="28"/>
        </w:rPr>
        <w:t>препятствиями</w:t>
      </w:r>
      <w:r>
        <w:rPr>
          <w:spacing w:val="1"/>
          <w:sz w:val="28"/>
        </w:rPr>
        <w:t xml:space="preserve"> </w:t>
      </w:r>
      <w:r>
        <w:rPr>
          <w:sz w:val="28"/>
        </w:rPr>
        <w:t>в</w:t>
      </w:r>
      <w:r>
        <w:rPr>
          <w:spacing w:val="1"/>
          <w:sz w:val="28"/>
        </w:rPr>
        <w:t xml:space="preserve"> </w:t>
      </w:r>
      <w:r>
        <w:rPr>
          <w:sz w:val="28"/>
        </w:rPr>
        <w:t>максимальном</w:t>
      </w:r>
      <w:r>
        <w:rPr>
          <w:spacing w:val="1"/>
          <w:sz w:val="28"/>
        </w:rPr>
        <w:t xml:space="preserve"> </w:t>
      </w:r>
      <w:r>
        <w:rPr>
          <w:sz w:val="28"/>
        </w:rPr>
        <w:t>темпе.</w:t>
      </w:r>
      <w:r>
        <w:rPr>
          <w:spacing w:val="1"/>
          <w:sz w:val="28"/>
        </w:rPr>
        <w:t xml:space="preserve"> </w:t>
      </w:r>
      <w:r>
        <w:rPr>
          <w:sz w:val="28"/>
        </w:rPr>
        <w:t>Равномерный</w:t>
      </w:r>
      <w:r>
        <w:rPr>
          <w:spacing w:val="1"/>
          <w:sz w:val="28"/>
        </w:rPr>
        <w:t xml:space="preserve"> </w:t>
      </w:r>
      <w:r>
        <w:rPr>
          <w:sz w:val="28"/>
        </w:rPr>
        <w:t>повторный</w:t>
      </w:r>
      <w:r>
        <w:rPr>
          <w:spacing w:val="1"/>
          <w:sz w:val="28"/>
        </w:rPr>
        <w:t xml:space="preserve"> </w:t>
      </w:r>
      <w:r>
        <w:rPr>
          <w:sz w:val="28"/>
        </w:rPr>
        <w:t>бег</w:t>
      </w:r>
      <w:r>
        <w:rPr>
          <w:spacing w:val="1"/>
          <w:sz w:val="28"/>
        </w:rPr>
        <w:t xml:space="preserve"> </w:t>
      </w:r>
      <w:r>
        <w:rPr>
          <w:sz w:val="28"/>
        </w:rPr>
        <w:t>с</w:t>
      </w:r>
      <w:r>
        <w:rPr>
          <w:spacing w:val="1"/>
          <w:sz w:val="28"/>
        </w:rPr>
        <w:t xml:space="preserve"> </w:t>
      </w:r>
      <w:r>
        <w:rPr>
          <w:sz w:val="28"/>
        </w:rPr>
        <w:t>финальным ускорением (на разные дистанции).</w:t>
      </w:r>
    </w:p>
    <w:p w14:paraId="652A1E93">
      <w:pPr>
        <w:tabs>
          <w:tab w:val="left" w:pos="2204"/>
        </w:tabs>
        <w:spacing w:line="360" w:lineRule="auto"/>
        <w:ind w:right="244"/>
      </w:pPr>
      <w:r>
        <w:rPr>
          <w:sz w:val="28"/>
        </w:rPr>
        <w:t>34.42.12.Развитие</w:t>
      </w:r>
      <w:r>
        <w:rPr>
          <w:spacing w:val="1"/>
          <w:sz w:val="28"/>
        </w:rPr>
        <w:t xml:space="preserve"> </w:t>
      </w:r>
      <w:r>
        <w:rPr>
          <w:sz w:val="28"/>
        </w:rPr>
        <w:t>силовых</w:t>
      </w:r>
      <w:r>
        <w:rPr>
          <w:spacing w:val="1"/>
          <w:sz w:val="28"/>
        </w:rPr>
        <w:t xml:space="preserve"> </w:t>
      </w:r>
      <w:r>
        <w:rPr>
          <w:sz w:val="28"/>
        </w:rPr>
        <w:t>способностей.</w:t>
      </w:r>
      <w:r>
        <w:rPr>
          <w:spacing w:val="1"/>
          <w:sz w:val="28"/>
        </w:rPr>
        <w:t xml:space="preserve"> </w:t>
      </w:r>
      <w:r>
        <w:rPr>
          <w:sz w:val="28"/>
        </w:rPr>
        <w:t>Специальные</w:t>
      </w:r>
      <w:r>
        <w:rPr>
          <w:spacing w:val="1"/>
          <w:sz w:val="28"/>
        </w:rPr>
        <w:t xml:space="preserve"> </w:t>
      </w:r>
      <w:r>
        <w:rPr>
          <w:sz w:val="28"/>
        </w:rPr>
        <w:t>прыжковые</w:t>
      </w:r>
      <w:r>
        <w:rPr>
          <w:spacing w:val="-67"/>
          <w:sz w:val="28"/>
        </w:rPr>
        <w:t xml:space="preserve"> </w:t>
      </w:r>
      <w:r>
        <w:rPr>
          <w:sz w:val="28"/>
        </w:rPr>
        <w:t>упражнения</w:t>
      </w:r>
      <w:r>
        <w:rPr>
          <w:spacing w:val="18"/>
          <w:sz w:val="28"/>
        </w:rPr>
        <w:t xml:space="preserve"> </w:t>
      </w:r>
      <w:r>
        <w:rPr>
          <w:sz w:val="28"/>
        </w:rPr>
        <w:t>с</w:t>
      </w:r>
      <w:r>
        <w:rPr>
          <w:spacing w:val="18"/>
          <w:sz w:val="28"/>
        </w:rPr>
        <w:t xml:space="preserve"> </w:t>
      </w:r>
      <w:r>
        <w:rPr>
          <w:sz w:val="28"/>
        </w:rPr>
        <w:t>дополнительным</w:t>
      </w:r>
      <w:r>
        <w:rPr>
          <w:spacing w:val="18"/>
          <w:sz w:val="28"/>
        </w:rPr>
        <w:t xml:space="preserve"> </w:t>
      </w:r>
      <w:r>
        <w:rPr>
          <w:sz w:val="28"/>
        </w:rPr>
        <w:t>отягощением.</w:t>
      </w:r>
      <w:r>
        <w:rPr>
          <w:spacing w:val="17"/>
          <w:sz w:val="28"/>
        </w:rPr>
        <w:t xml:space="preserve"> </w:t>
      </w:r>
      <w:r>
        <w:rPr>
          <w:sz w:val="28"/>
          <w:szCs w:val="28"/>
        </w:rPr>
        <w:t>Прыжки</w:t>
      </w:r>
      <w:r>
        <w:rPr>
          <w:spacing w:val="18"/>
          <w:sz w:val="28"/>
          <w:szCs w:val="28"/>
        </w:rPr>
        <w:t xml:space="preserve"> </w:t>
      </w:r>
      <w:r>
        <w:rPr>
          <w:sz w:val="28"/>
          <w:szCs w:val="28"/>
        </w:rPr>
        <w:t>вверх</w:t>
      </w:r>
      <w:r>
        <w:rPr>
          <w:spacing w:val="19"/>
          <w:sz w:val="28"/>
          <w:szCs w:val="28"/>
        </w:rPr>
        <w:t xml:space="preserve"> </w:t>
      </w:r>
      <w:r>
        <w:rPr>
          <w:sz w:val="28"/>
          <w:szCs w:val="28"/>
        </w:rPr>
        <w:t>с</w:t>
      </w:r>
      <w:r>
        <w:rPr>
          <w:spacing w:val="18"/>
          <w:sz w:val="28"/>
          <w:szCs w:val="28"/>
        </w:rPr>
        <w:t xml:space="preserve"> </w:t>
      </w:r>
      <w:r>
        <w:rPr>
          <w:sz w:val="28"/>
          <w:szCs w:val="28"/>
        </w:rPr>
        <w:t>доставанием подвешенных</w:t>
      </w:r>
      <w:r>
        <w:rPr>
          <w:spacing w:val="1"/>
          <w:sz w:val="28"/>
          <w:szCs w:val="28"/>
        </w:rPr>
        <w:t xml:space="preserve"> </w:t>
      </w:r>
      <w:r>
        <w:rPr>
          <w:sz w:val="28"/>
          <w:szCs w:val="28"/>
        </w:rPr>
        <w:t>предметов.</w:t>
      </w:r>
      <w:r>
        <w:rPr>
          <w:spacing w:val="1"/>
          <w:sz w:val="28"/>
          <w:szCs w:val="28"/>
        </w:rPr>
        <w:t xml:space="preserve"> </w:t>
      </w:r>
      <w:r>
        <w:rPr>
          <w:sz w:val="28"/>
          <w:szCs w:val="28"/>
        </w:rPr>
        <w:t>Прыжки</w:t>
      </w:r>
      <w:r>
        <w:rPr>
          <w:spacing w:val="1"/>
          <w:sz w:val="28"/>
          <w:szCs w:val="28"/>
        </w:rPr>
        <w:t xml:space="preserve"> </w:t>
      </w:r>
      <w:r>
        <w:rPr>
          <w:sz w:val="28"/>
          <w:szCs w:val="28"/>
        </w:rPr>
        <w:t>в</w:t>
      </w:r>
      <w:r>
        <w:rPr>
          <w:spacing w:val="1"/>
          <w:sz w:val="28"/>
          <w:szCs w:val="28"/>
        </w:rPr>
        <w:t xml:space="preserve"> </w:t>
      </w:r>
      <w:r>
        <w:rPr>
          <w:sz w:val="28"/>
          <w:szCs w:val="28"/>
        </w:rPr>
        <w:t>полуприседе</w:t>
      </w:r>
      <w:r>
        <w:rPr>
          <w:spacing w:val="1"/>
          <w:sz w:val="28"/>
          <w:szCs w:val="28"/>
        </w:rPr>
        <w:t xml:space="preserve"> </w:t>
      </w:r>
      <w:r>
        <w:rPr>
          <w:sz w:val="28"/>
          <w:szCs w:val="28"/>
        </w:rPr>
        <w:t>(на</w:t>
      </w:r>
      <w:r>
        <w:rPr>
          <w:spacing w:val="1"/>
          <w:sz w:val="28"/>
          <w:szCs w:val="28"/>
        </w:rPr>
        <w:t xml:space="preserve"> </w:t>
      </w:r>
      <w:r>
        <w:rPr>
          <w:sz w:val="28"/>
          <w:szCs w:val="28"/>
        </w:rPr>
        <w:t>месте,</w:t>
      </w:r>
      <w:r>
        <w:rPr>
          <w:spacing w:val="1"/>
          <w:sz w:val="28"/>
          <w:szCs w:val="28"/>
        </w:rPr>
        <w:t xml:space="preserve"> </w:t>
      </w:r>
      <w:r>
        <w:rPr>
          <w:sz w:val="28"/>
          <w:szCs w:val="28"/>
        </w:rPr>
        <w:t>с</w:t>
      </w:r>
      <w:r>
        <w:rPr>
          <w:spacing w:val="1"/>
          <w:sz w:val="28"/>
          <w:szCs w:val="28"/>
        </w:rPr>
        <w:t xml:space="preserve"> </w:t>
      </w:r>
      <w:r>
        <w:rPr>
          <w:sz w:val="28"/>
          <w:szCs w:val="28"/>
        </w:rPr>
        <w:t>продвижением</w:t>
      </w:r>
      <w:r>
        <w:rPr>
          <w:spacing w:val="1"/>
          <w:sz w:val="28"/>
          <w:szCs w:val="28"/>
        </w:rPr>
        <w:t xml:space="preserve"> </w:t>
      </w:r>
      <w:r>
        <w:rPr>
          <w:sz w:val="28"/>
          <w:szCs w:val="28"/>
        </w:rPr>
        <w:t>в</w:t>
      </w:r>
      <w:r>
        <w:rPr>
          <w:spacing w:val="1"/>
          <w:sz w:val="28"/>
          <w:szCs w:val="28"/>
        </w:rPr>
        <w:t xml:space="preserve"> </w:t>
      </w:r>
      <w:r>
        <w:rPr>
          <w:sz w:val="28"/>
          <w:szCs w:val="28"/>
        </w:rPr>
        <w:t>разные стороны). Запрыгивание с последующим спрыгиванием. Прыжки в глубину</w:t>
      </w:r>
      <w:r>
        <w:rPr>
          <w:spacing w:val="1"/>
          <w:sz w:val="28"/>
          <w:szCs w:val="28"/>
        </w:rPr>
        <w:t xml:space="preserve"> </w:t>
      </w:r>
      <w:r>
        <w:rPr>
          <w:sz w:val="28"/>
          <w:szCs w:val="28"/>
        </w:rPr>
        <w:t>по методу ударной тренировки. Прыжки в высоту с продвижением и изменением</w:t>
      </w:r>
      <w:r>
        <w:rPr>
          <w:spacing w:val="1"/>
          <w:sz w:val="28"/>
          <w:szCs w:val="28"/>
        </w:rPr>
        <w:t xml:space="preserve"> </w:t>
      </w:r>
      <w:r>
        <w:rPr>
          <w:sz w:val="28"/>
          <w:szCs w:val="28"/>
        </w:rPr>
        <w:t>направлений, поворотами вправо и влево, на правой, левой ноге и поочерёдно. Бег с</w:t>
      </w:r>
      <w:r>
        <w:rPr>
          <w:spacing w:val="1"/>
          <w:sz w:val="28"/>
          <w:szCs w:val="28"/>
        </w:rPr>
        <w:t xml:space="preserve"> </w:t>
      </w:r>
      <w:r>
        <w:rPr>
          <w:sz w:val="28"/>
          <w:szCs w:val="28"/>
        </w:rPr>
        <w:t>препятствиями. Бег в горку, с дополнительным отягощением и без него. Комплексы</w:t>
      </w:r>
      <w:r>
        <w:rPr>
          <w:spacing w:val="1"/>
          <w:sz w:val="28"/>
          <w:szCs w:val="28"/>
        </w:rPr>
        <w:t xml:space="preserve"> </w:t>
      </w:r>
      <w:r>
        <w:rPr>
          <w:sz w:val="28"/>
          <w:szCs w:val="28"/>
        </w:rPr>
        <w:t>упражнений</w:t>
      </w:r>
      <w:r>
        <w:rPr>
          <w:spacing w:val="1"/>
          <w:sz w:val="28"/>
          <w:szCs w:val="28"/>
        </w:rPr>
        <w:t xml:space="preserve"> </w:t>
      </w:r>
      <w:r>
        <w:rPr>
          <w:sz w:val="28"/>
          <w:szCs w:val="28"/>
        </w:rPr>
        <w:t>с</w:t>
      </w:r>
      <w:r>
        <w:rPr>
          <w:spacing w:val="1"/>
          <w:sz w:val="28"/>
          <w:szCs w:val="28"/>
        </w:rPr>
        <w:t xml:space="preserve"> </w:t>
      </w:r>
      <w:r>
        <w:rPr>
          <w:sz w:val="28"/>
          <w:szCs w:val="28"/>
        </w:rPr>
        <w:t>набивными</w:t>
      </w:r>
      <w:r>
        <w:rPr>
          <w:spacing w:val="1"/>
          <w:sz w:val="28"/>
          <w:szCs w:val="28"/>
        </w:rPr>
        <w:t xml:space="preserve"> </w:t>
      </w:r>
      <w:r>
        <w:rPr>
          <w:sz w:val="28"/>
          <w:szCs w:val="28"/>
        </w:rPr>
        <w:t>мячами.</w:t>
      </w:r>
      <w:r>
        <w:rPr>
          <w:spacing w:val="1"/>
          <w:sz w:val="28"/>
          <w:szCs w:val="28"/>
        </w:rPr>
        <w:t xml:space="preserve"> </w:t>
      </w:r>
      <w:r>
        <w:rPr>
          <w:sz w:val="28"/>
          <w:szCs w:val="28"/>
        </w:rPr>
        <w:t>Комплексы</w:t>
      </w:r>
      <w:r>
        <w:rPr>
          <w:spacing w:val="1"/>
          <w:sz w:val="28"/>
          <w:szCs w:val="28"/>
        </w:rPr>
        <w:t xml:space="preserve"> </w:t>
      </w:r>
      <w:r>
        <w:rPr>
          <w:sz w:val="28"/>
          <w:szCs w:val="28"/>
        </w:rPr>
        <w:t>силовых</w:t>
      </w:r>
      <w:r>
        <w:rPr>
          <w:spacing w:val="1"/>
          <w:sz w:val="28"/>
          <w:szCs w:val="28"/>
        </w:rPr>
        <w:t xml:space="preserve"> </w:t>
      </w:r>
      <w:r>
        <w:rPr>
          <w:sz w:val="28"/>
          <w:szCs w:val="28"/>
        </w:rPr>
        <w:t>упражнений</w:t>
      </w:r>
      <w:r>
        <w:rPr>
          <w:spacing w:val="1"/>
          <w:sz w:val="28"/>
          <w:szCs w:val="28"/>
        </w:rPr>
        <w:t xml:space="preserve"> </w:t>
      </w:r>
      <w:r>
        <w:rPr>
          <w:sz w:val="28"/>
          <w:szCs w:val="28"/>
        </w:rPr>
        <w:t>по</w:t>
      </w:r>
      <w:r>
        <w:rPr>
          <w:spacing w:val="1"/>
          <w:sz w:val="28"/>
          <w:szCs w:val="28"/>
        </w:rPr>
        <w:t xml:space="preserve"> </w:t>
      </w:r>
      <w:r>
        <w:rPr>
          <w:sz w:val="28"/>
          <w:szCs w:val="28"/>
        </w:rPr>
        <w:t>методу</w:t>
      </w:r>
      <w:r>
        <w:rPr>
          <w:spacing w:val="1"/>
          <w:sz w:val="28"/>
          <w:szCs w:val="28"/>
        </w:rPr>
        <w:t xml:space="preserve"> </w:t>
      </w:r>
      <w:r>
        <w:rPr>
          <w:sz w:val="28"/>
          <w:szCs w:val="28"/>
        </w:rPr>
        <w:t>круговой</w:t>
      </w:r>
      <w:r>
        <w:rPr>
          <w:spacing w:val="1"/>
          <w:sz w:val="28"/>
          <w:szCs w:val="28"/>
        </w:rPr>
        <w:t xml:space="preserve"> </w:t>
      </w:r>
      <w:r>
        <w:rPr>
          <w:sz w:val="28"/>
          <w:szCs w:val="28"/>
        </w:rPr>
        <w:t>тренировки.</w:t>
      </w:r>
    </w:p>
    <w:p w14:paraId="350C0522">
      <w:pPr>
        <w:tabs>
          <w:tab w:val="left" w:pos="2204"/>
        </w:tabs>
        <w:spacing w:before="1" w:line="360" w:lineRule="auto"/>
        <w:ind w:right="241"/>
        <w:rPr>
          <w:sz w:val="28"/>
        </w:rPr>
      </w:pPr>
      <w:r>
        <w:rPr>
          <w:sz w:val="28"/>
        </w:rPr>
        <w:t>34.42.13.Развитие скоростных способностей. Бег на месте с максимальной</w:t>
      </w:r>
      <w:r>
        <w:rPr>
          <w:spacing w:val="1"/>
          <w:sz w:val="28"/>
        </w:rPr>
        <w:t xml:space="preserve"> </w:t>
      </w:r>
      <w:r>
        <w:rPr>
          <w:sz w:val="28"/>
        </w:rPr>
        <w:t>скоростью и темпом с опорой на руки и без опоры. Повторный</w:t>
      </w:r>
      <w:r>
        <w:rPr>
          <w:spacing w:val="1"/>
          <w:sz w:val="28"/>
        </w:rPr>
        <w:t xml:space="preserve"> </w:t>
      </w:r>
      <w:r>
        <w:rPr>
          <w:sz w:val="28"/>
        </w:rPr>
        <w:t>бег</w:t>
      </w:r>
      <w:r>
        <w:rPr>
          <w:spacing w:val="1"/>
          <w:sz w:val="28"/>
        </w:rPr>
        <w:t xml:space="preserve"> </w:t>
      </w:r>
      <w:r>
        <w:rPr>
          <w:sz w:val="28"/>
        </w:rPr>
        <w:t>на</w:t>
      </w:r>
      <w:r>
        <w:rPr>
          <w:spacing w:val="1"/>
          <w:sz w:val="28"/>
        </w:rPr>
        <w:t xml:space="preserve"> </w:t>
      </w:r>
      <w:r>
        <w:rPr>
          <w:sz w:val="28"/>
        </w:rPr>
        <w:t>короткие</w:t>
      </w:r>
      <w:r>
        <w:rPr>
          <w:spacing w:val="1"/>
          <w:sz w:val="28"/>
        </w:rPr>
        <w:t xml:space="preserve"> </w:t>
      </w:r>
      <w:r>
        <w:rPr>
          <w:sz w:val="28"/>
        </w:rPr>
        <w:t>дистанции</w:t>
      </w:r>
      <w:r>
        <w:rPr>
          <w:spacing w:val="1"/>
          <w:sz w:val="28"/>
        </w:rPr>
        <w:t xml:space="preserve"> </w:t>
      </w:r>
      <w:r>
        <w:rPr>
          <w:sz w:val="28"/>
        </w:rPr>
        <w:t>с</w:t>
      </w:r>
      <w:r>
        <w:rPr>
          <w:spacing w:val="1"/>
          <w:sz w:val="28"/>
        </w:rPr>
        <w:t xml:space="preserve"> </w:t>
      </w:r>
      <w:r>
        <w:rPr>
          <w:sz w:val="28"/>
        </w:rPr>
        <w:t>максимальной</w:t>
      </w:r>
      <w:r>
        <w:rPr>
          <w:spacing w:val="1"/>
          <w:sz w:val="28"/>
        </w:rPr>
        <w:t xml:space="preserve"> </w:t>
      </w:r>
      <w:r>
        <w:rPr>
          <w:sz w:val="28"/>
        </w:rPr>
        <w:t>скоростью</w:t>
      </w:r>
      <w:r>
        <w:rPr>
          <w:spacing w:val="70"/>
          <w:sz w:val="28"/>
        </w:rPr>
        <w:t xml:space="preserve"> </w:t>
      </w:r>
      <w:r>
        <w:rPr>
          <w:sz w:val="28"/>
        </w:rPr>
        <w:t>(по</w:t>
      </w:r>
      <w:r>
        <w:rPr>
          <w:spacing w:val="1"/>
          <w:sz w:val="28"/>
        </w:rPr>
        <w:t xml:space="preserve"> </w:t>
      </w:r>
      <w:r>
        <w:rPr>
          <w:sz w:val="28"/>
        </w:rPr>
        <w:t>прямой, на повороте и со старта). Прыжки</w:t>
      </w:r>
      <w:r>
        <w:rPr>
          <w:spacing w:val="1"/>
          <w:sz w:val="28"/>
        </w:rPr>
        <w:t xml:space="preserve"> </w:t>
      </w:r>
      <w:r>
        <w:rPr>
          <w:sz w:val="28"/>
        </w:rPr>
        <w:t>через скакалку в максимальном темпе. Ускорение, переходящее</w:t>
      </w:r>
      <w:r>
        <w:rPr>
          <w:spacing w:val="1"/>
          <w:sz w:val="28"/>
        </w:rPr>
        <w:t xml:space="preserve"> </w:t>
      </w:r>
      <w:r>
        <w:rPr>
          <w:sz w:val="28"/>
        </w:rPr>
        <w:t>в многоскоки, и</w:t>
      </w:r>
      <w:r>
        <w:rPr>
          <w:spacing w:val="1"/>
          <w:sz w:val="28"/>
        </w:rPr>
        <w:t xml:space="preserve"> </w:t>
      </w:r>
      <w:r>
        <w:rPr>
          <w:sz w:val="28"/>
        </w:rPr>
        <w:t>многоскоки,</w:t>
      </w:r>
      <w:r>
        <w:rPr>
          <w:spacing w:val="1"/>
          <w:sz w:val="28"/>
        </w:rPr>
        <w:t xml:space="preserve"> </w:t>
      </w:r>
      <w:r>
        <w:rPr>
          <w:sz w:val="28"/>
        </w:rPr>
        <w:t>переходящие</w:t>
      </w:r>
      <w:r>
        <w:rPr>
          <w:spacing w:val="1"/>
          <w:sz w:val="28"/>
        </w:rPr>
        <w:t xml:space="preserve"> </w:t>
      </w:r>
      <w:r>
        <w:rPr>
          <w:sz w:val="28"/>
        </w:rPr>
        <w:t>в</w:t>
      </w:r>
      <w:r>
        <w:rPr>
          <w:spacing w:val="1"/>
          <w:sz w:val="28"/>
        </w:rPr>
        <w:t xml:space="preserve"> </w:t>
      </w:r>
      <w:r>
        <w:rPr>
          <w:sz w:val="28"/>
        </w:rPr>
        <w:t>бег</w:t>
      </w:r>
      <w:r>
        <w:rPr>
          <w:spacing w:val="1"/>
          <w:sz w:val="28"/>
        </w:rPr>
        <w:t xml:space="preserve"> </w:t>
      </w:r>
      <w:r>
        <w:rPr>
          <w:sz w:val="28"/>
        </w:rPr>
        <w:t>с</w:t>
      </w:r>
      <w:r>
        <w:rPr>
          <w:spacing w:val="1"/>
          <w:sz w:val="28"/>
        </w:rPr>
        <w:t xml:space="preserve"> </w:t>
      </w:r>
      <w:r>
        <w:rPr>
          <w:sz w:val="28"/>
        </w:rPr>
        <w:t>ускорением.</w:t>
      </w:r>
      <w:r>
        <w:rPr>
          <w:spacing w:val="1"/>
          <w:sz w:val="28"/>
        </w:rPr>
        <w:t xml:space="preserve"> </w:t>
      </w:r>
      <w:r>
        <w:rPr>
          <w:sz w:val="28"/>
        </w:rPr>
        <w:t>Подвижные</w:t>
      </w:r>
      <w:r>
        <w:rPr>
          <w:spacing w:val="1"/>
          <w:sz w:val="28"/>
        </w:rPr>
        <w:t xml:space="preserve"> </w:t>
      </w:r>
      <w:r>
        <w:rPr>
          <w:sz w:val="28"/>
        </w:rPr>
        <w:t>и</w:t>
      </w:r>
      <w:r>
        <w:rPr>
          <w:spacing w:val="1"/>
          <w:sz w:val="28"/>
        </w:rPr>
        <w:t xml:space="preserve"> </w:t>
      </w:r>
      <w:r>
        <w:rPr>
          <w:sz w:val="28"/>
        </w:rPr>
        <w:t>спортивные</w:t>
      </w:r>
      <w:r>
        <w:rPr>
          <w:spacing w:val="1"/>
          <w:sz w:val="28"/>
        </w:rPr>
        <w:t xml:space="preserve"> </w:t>
      </w:r>
      <w:r>
        <w:rPr>
          <w:sz w:val="28"/>
        </w:rPr>
        <w:t>игры,</w:t>
      </w:r>
      <w:r>
        <w:rPr>
          <w:spacing w:val="1"/>
          <w:sz w:val="28"/>
        </w:rPr>
        <w:t xml:space="preserve"> </w:t>
      </w:r>
      <w:r>
        <w:rPr>
          <w:sz w:val="28"/>
        </w:rPr>
        <w:t>эстафеты.</w:t>
      </w:r>
    </w:p>
    <w:p w14:paraId="10CCFE46">
      <w:pPr>
        <w:tabs>
          <w:tab w:val="left" w:pos="2204"/>
        </w:tabs>
        <w:spacing w:before="2" w:line="360" w:lineRule="auto"/>
        <w:ind w:right="246"/>
        <w:rPr>
          <w:sz w:val="28"/>
        </w:rPr>
      </w:pPr>
      <w:r>
        <w:rPr>
          <w:sz w:val="28"/>
        </w:rPr>
        <w:t>34.42.14.Развитие координации движений. Специализированные комплексы</w:t>
      </w:r>
      <w:r>
        <w:rPr>
          <w:spacing w:val="1"/>
          <w:sz w:val="28"/>
        </w:rPr>
        <w:t xml:space="preserve"> </w:t>
      </w:r>
      <w:r>
        <w:rPr>
          <w:sz w:val="28"/>
        </w:rPr>
        <w:t>упражнений</w:t>
      </w:r>
      <w:r>
        <w:rPr>
          <w:spacing w:val="1"/>
          <w:sz w:val="28"/>
        </w:rPr>
        <w:t xml:space="preserve"> </w:t>
      </w:r>
      <w:r>
        <w:rPr>
          <w:sz w:val="28"/>
        </w:rPr>
        <w:t>на</w:t>
      </w:r>
      <w:r>
        <w:rPr>
          <w:spacing w:val="1"/>
          <w:sz w:val="28"/>
        </w:rPr>
        <w:t xml:space="preserve"> </w:t>
      </w:r>
      <w:r>
        <w:rPr>
          <w:sz w:val="28"/>
        </w:rPr>
        <w:t>развитие</w:t>
      </w:r>
      <w:r>
        <w:rPr>
          <w:spacing w:val="1"/>
          <w:sz w:val="28"/>
        </w:rPr>
        <w:t xml:space="preserve"> </w:t>
      </w:r>
      <w:r>
        <w:rPr>
          <w:sz w:val="28"/>
        </w:rPr>
        <w:t>координации.</w:t>
      </w:r>
    </w:p>
    <w:p w14:paraId="4E305BA9">
      <w:pPr>
        <w:tabs>
          <w:tab w:val="left" w:pos="1993"/>
        </w:tabs>
        <w:spacing w:line="360" w:lineRule="auto"/>
        <w:ind w:right="5186"/>
        <w:rPr>
          <w:sz w:val="28"/>
        </w:rPr>
      </w:pPr>
      <w:r>
        <w:rPr>
          <w:sz w:val="28"/>
        </w:rPr>
        <w:t>34.42.15.Модуль «Спортивные игры».</w:t>
      </w:r>
      <w:r>
        <w:rPr>
          <w:spacing w:val="-67"/>
          <w:sz w:val="28"/>
        </w:rPr>
        <w:t xml:space="preserve"> </w:t>
      </w:r>
      <w:r>
        <w:rPr>
          <w:sz w:val="28"/>
        </w:rPr>
        <w:t>Баскетбол.</w:t>
      </w:r>
    </w:p>
    <w:p w14:paraId="76E126EC">
      <w:pPr>
        <w:pStyle w:val="183"/>
        <w:numPr>
          <w:ilvl w:val="0"/>
          <w:numId w:val="63"/>
        </w:numPr>
        <w:tabs>
          <w:tab w:val="left" w:pos="1460"/>
        </w:tabs>
        <w:spacing w:before="89" w:line="360" w:lineRule="auto"/>
        <w:ind w:right="239" w:firstLine="708"/>
        <w:rPr>
          <w:sz w:val="28"/>
        </w:rPr>
      </w:pPr>
      <w:r>
        <w:rPr>
          <w:sz w:val="28"/>
        </w:rPr>
        <w:t>развитие</w:t>
      </w:r>
      <w:r>
        <w:rPr>
          <w:spacing w:val="1"/>
          <w:sz w:val="28"/>
        </w:rPr>
        <w:t xml:space="preserve"> </w:t>
      </w:r>
      <w:r>
        <w:rPr>
          <w:sz w:val="28"/>
        </w:rPr>
        <w:t>скоростных</w:t>
      </w:r>
      <w:r>
        <w:rPr>
          <w:spacing w:val="1"/>
          <w:sz w:val="28"/>
        </w:rPr>
        <w:t xml:space="preserve"> </w:t>
      </w:r>
      <w:r>
        <w:rPr>
          <w:sz w:val="28"/>
        </w:rPr>
        <w:t>способностей.</w:t>
      </w:r>
      <w:r>
        <w:rPr>
          <w:spacing w:val="1"/>
          <w:sz w:val="28"/>
        </w:rPr>
        <w:t xml:space="preserve"> </w:t>
      </w:r>
      <w:r>
        <w:rPr>
          <w:sz w:val="28"/>
        </w:rPr>
        <w:t>Ходьба</w:t>
      </w:r>
      <w:r>
        <w:rPr>
          <w:spacing w:val="1"/>
          <w:sz w:val="28"/>
        </w:rPr>
        <w:t xml:space="preserve"> </w:t>
      </w:r>
      <w:r>
        <w:rPr>
          <w:sz w:val="28"/>
        </w:rPr>
        <w:t>и</w:t>
      </w:r>
      <w:r>
        <w:rPr>
          <w:spacing w:val="1"/>
          <w:sz w:val="28"/>
        </w:rPr>
        <w:t xml:space="preserve"> </w:t>
      </w:r>
      <w:r>
        <w:rPr>
          <w:sz w:val="28"/>
        </w:rPr>
        <w:t>бег</w:t>
      </w:r>
      <w:r>
        <w:rPr>
          <w:spacing w:val="1"/>
          <w:sz w:val="28"/>
        </w:rPr>
        <w:t xml:space="preserve"> </w:t>
      </w:r>
      <w:r>
        <w:rPr>
          <w:sz w:val="28"/>
        </w:rPr>
        <w:t>в</w:t>
      </w:r>
      <w:r>
        <w:rPr>
          <w:spacing w:val="1"/>
          <w:sz w:val="28"/>
        </w:rPr>
        <w:t xml:space="preserve"> </w:t>
      </w:r>
      <w:r>
        <w:rPr>
          <w:sz w:val="28"/>
        </w:rPr>
        <w:t>различных</w:t>
      </w:r>
      <w:r>
        <w:rPr>
          <w:spacing w:val="-67"/>
          <w:sz w:val="28"/>
        </w:rPr>
        <w:t xml:space="preserve"> </w:t>
      </w:r>
      <w:r>
        <w:rPr>
          <w:sz w:val="28"/>
        </w:rPr>
        <w:t>направлениях с максимальной скоростью с внезапными остановками и выполнением</w:t>
      </w:r>
      <w:r>
        <w:rPr>
          <w:spacing w:val="-67"/>
          <w:sz w:val="28"/>
        </w:rPr>
        <w:t xml:space="preserve"> </w:t>
      </w:r>
      <w:r>
        <w:rPr>
          <w:sz w:val="28"/>
        </w:rPr>
        <w:t>различных заданий (например, прыжки вверх, назад, вправо, влево, приседания).</w:t>
      </w:r>
      <w:r>
        <w:rPr>
          <w:spacing w:val="1"/>
          <w:sz w:val="28"/>
        </w:rPr>
        <w:t xml:space="preserve"> </w:t>
      </w:r>
      <w:r>
        <w:rPr>
          <w:sz w:val="28"/>
        </w:rPr>
        <w:t>Ускорения</w:t>
      </w:r>
      <w:r>
        <w:rPr>
          <w:spacing w:val="1"/>
          <w:sz w:val="28"/>
        </w:rPr>
        <w:t xml:space="preserve"> </w:t>
      </w:r>
      <w:r>
        <w:rPr>
          <w:sz w:val="28"/>
        </w:rPr>
        <w:t>с</w:t>
      </w:r>
      <w:r>
        <w:rPr>
          <w:spacing w:val="1"/>
          <w:sz w:val="28"/>
        </w:rPr>
        <w:t xml:space="preserve"> </w:t>
      </w:r>
      <w:r>
        <w:rPr>
          <w:sz w:val="28"/>
        </w:rPr>
        <w:t>изменением</w:t>
      </w:r>
      <w:r>
        <w:rPr>
          <w:spacing w:val="1"/>
          <w:sz w:val="28"/>
        </w:rPr>
        <w:t xml:space="preserve"> </w:t>
      </w:r>
      <w:r>
        <w:rPr>
          <w:sz w:val="28"/>
        </w:rPr>
        <w:t>направления</w:t>
      </w:r>
      <w:r>
        <w:rPr>
          <w:spacing w:val="1"/>
          <w:sz w:val="28"/>
        </w:rPr>
        <w:t xml:space="preserve"> </w:t>
      </w:r>
      <w:r>
        <w:rPr>
          <w:sz w:val="28"/>
        </w:rPr>
        <w:t>движения.</w:t>
      </w:r>
      <w:r>
        <w:rPr>
          <w:spacing w:val="1"/>
          <w:sz w:val="28"/>
        </w:rPr>
        <w:t xml:space="preserve"> </w:t>
      </w:r>
      <w:r>
        <w:rPr>
          <w:sz w:val="28"/>
        </w:rPr>
        <w:t>Бег</w:t>
      </w:r>
      <w:r>
        <w:rPr>
          <w:spacing w:val="1"/>
          <w:sz w:val="28"/>
        </w:rPr>
        <w:t xml:space="preserve"> </w:t>
      </w:r>
      <w:r>
        <w:rPr>
          <w:sz w:val="28"/>
        </w:rPr>
        <w:t>с</w:t>
      </w:r>
      <w:r>
        <w:rPr>
          <w:spacing w:val="1"/>
          <w:sz w:val="28"/>
        </w:rPr>
        <w:t xml:space="preserve"> </w:t>
      </w:r>
      <w:r>
        <w:rPr>
          <w:sz w:val="28"/>
        </w:rPr>
        <w:t>максимальной</w:t>
      </w:r>
      <w:r>
        <w:rPr>
          <w:spacing w:val="1"/>
          <w:sz w:val="28"/>
        </w:rPr>
        <w:t xml:space="preserve"> </w:t>
      </w:r>
      <w:r>
        <w:rPr>
          <w:sz w:val="28"/>
        </w:rPr>
        <w:t>частотой</w:t>
      </w:r>
      <w:r>
        <w:rPr>
          <w:spacing w:val="1"/>
          <w:sz w:val="28"/>
        </w:rPr>
        <w:t xml:space="preserve"> </w:t>
      </w:r>
      <w:r>
        <w:rPr>
          <w:sz w:val="28"/>
        </w:rPr>
        <w:t>(темпом) шагов с опорой на руки и без опоры. Выпрыгивание вверх с доставанием</w:t>
      </w:r>
      <w:r>
        <w:rPr>
          <w:spacing w:val="1"/>
          <w:sz w:val="28"/>
        </w:rPr>
        <w:t xml:space="preserve"> </w:t>
      </w:r>
      <w:r>
        <w:rPr>
          <w:sz w:val="28"/>
        </w:rPr>
        <w:t>ориентиров</w:t>
      </w:r>
      <w:r>
        <w:rPr>
          <w:spacing w:val="1"/>
          <w:sz w:val="28"/>
        </w:rPr>
        <w:t xml:space="preserve"> </w:t>
      </w:r>
      <w:r>
        <w:rPr>
          <w:sz w:val="28"/>
        </w:rPr>
        <w:t>левой</w:t>
      </w:r>
      <w:r>
        <w:rPr>
          <w:spacing w:val="1"/>
          <w:sz w:val="28"/>
        </w:rPr>
        <w:t xml:space="preserve"> </w:t>
      </w:r>
      <w:r>
        <w:rPr>
          <w:sz w:val="28"/>
        </w:rPr>
        <w:t>(правой)</w:t>
      </w:r>
      <w:r>
        <w:rPr>
          <w:spacing w:val="1"/>
          <w:sz w:val="28"/>
        </w:rPr>
        <w:t xml:space="preserve"> </w:t>
      </w:r>
      <w:r>
        <w:rPr>
          <w:sz w:val="28"/>
        </w:rPr>
        <w:t>рукой.</w:t>
      </w:r>
      <w:r>
        <w:rPr>
          <w:spacing w:val="1"/>
          <w:sz w:val="28"/>
        </w:rPr>
        <w:t xml:space="preserve"> </w:t>
      </w:r>
      <w:r>
        <w:rPr>
          <w:sz w:val="28"/>
        </w:rPr>
        <w:t>Челночный</w:t>
      </w:r>
      <w:r>
        <w:rPr>
          <w:spacing w:val="1"/>
          <w:sz w:val="28"/>
        </w:rPr>
        <w:t xml:space="preserve"> </w:t>
      </w:r>
      <w:r>
        <w:rPr>
          <w:sz w:val="28"/>
        </w:rPr>
        <w:t>бег</w:t>
      </w:r>
      <w:r>
        <w:rPr>
          <w:spacing w:val="1"/>
          <w:sz w:val="28"/>
        </w:rPr>
        <w:t xml:space="preserve"> </w:t>
      </w:r>
      <w:r>
        <w:rPr>
          <w:sz w:val="28"/>
        </w:rPr>
        <w:t>(чередование</w:t>
      </w:r>
      <w:r>
        <w:rPr>
          <w:spacing w:val="1"/>
          <w:sz w:val="28"/>
        </w:rPr>
        <w:t xml:space="preserve"> </w:t>
      </w:r>
      <w:r>
        <w:rPr>
          <w:sz w:val="28"/>
        </w:rPr>
        <w:t>прохождения</w:t>
      </w:r>
      <w:r>
        <w:rPr>
          <w:spacing w:val="1"/>
          <w:sz w:val="28"/>
        </w:rPr>
        <w:t xml:space="preserve"> </w:t>
      </w:r>
      <w:r>
        <w:rPr>
          <w:sz w:val="28"/>
        </w:rPr>
        <w:t>заданных</w:t>
      </w:r>
      <w:r>
        <w:rPr>
          <w:spacing w:val="1"/>
          <w:sz w:val="28"/>
        </w:rPr>
        <w:t xml:space="preserve"> </w:t>
      </w:r>
      <w:r>
        <w:rPr>
          <w:sz w:val="28"/>
        </w:rPr>
        <w:t>отрезков</w:t>
      </w:r>
      <w:r>
        <w:rPr>
          <w:spacing w:val="1"/>
          <w:sz w:val="28"/>
        </w:rPr>
        <w:t xml:space="preserve"> </w:t>
      </w:r>
      <w:r>
        <w:rPr>
          <w:sz w:val="28"/>
        </w:rPr>
        <w:t>дистанции</w:t>
      </w:r>
      <w:r>
        <w:rPr>
          <w:spacing w:val="1"/>
          <w:sz w:val="28"/>
        </w:rPr>
        <w:t xml:space="preserve"> </w:t>
      </w:r>
      <w:r>
        <w:rPr>
          <w:sz w:val="28"/>
        </w:rPr>
        <w:t>лицом</w:t>
      </w:r>
      <w:r>
        <w:rPr>
          <w:spacing w:val="1"/>
          <w:sz w:val="28"/>
        </w:rPr>
        <w:t xml:space="preserve"> </w:t>
      </w:r>
      <w:r>
        <w:rPr>
          <w:sz w:val="28"/>
        </w:rPr>
        <w:t>и</w:t>
      </w:r>
      <w:r>
        <w:rPr>
          <w:spacing w:val="1"/>
          <w:sz w:val="28"/>
        </w:rPr>
        <w:t xml:space="preserve"> </w:t>
      </w:r>
      <w:r>
        <w:rPr>
          <w:sz w:val="28"/>
        </w:rPr>
        <w:t>спиной</w:t>
      </w:r>
      <w:r>
        <w:rPr>
          <w:spacing w:val="1"/>
          <w:sz w:val="28"/>
        </w:rPr>
        <w:t xml:space="preserve"> </w:t>
      </w:r>
      <w:r>
        <w:rPr>
          <w:sz w:val="28"/>
        </w:rPr>
        <w:t>вперёд).</w:t>
      </w:r>
      <w:r>
        <w:rPr>
          <w:spacing w:val="1"/>
          <w:sz w:val="28"/>
        </w:rPr>
        <w:t xml:space="preserve"> </w:t>
      </w:r>
      <w:r>
        <w:rPr>
          <w:sz w:val="28"/>
        </w:rPr>
        <w:t>Бег</w:t>
      </w:r>
      <w:r>
        <w:rPr>
          <w:spacing w:val="1"/>
          <w:sz w:val="28"/>
        </w:rPr>
        <w:t xml:space="preserve"> </w:t>
      </w:r>
      <w:r>
        <w:rPr>
          <w:sz w:val="28"/>
        </w:rPr>
        <w:t>с</w:t>
      </w:r>
      <w:r>
        <w:rPr>
          <w:spacing w:val="1"/>
          <w:sz w:val="28"/>
        </w:rPr>
        <w:t xml:space="preserve"> </w:t>
      </w:r>
      <w:r>
        <w:rPr>
          <w:sz w:val="28"/>
        </w:rPr>
        <w:t>максимальной</w:t>
      </w:r>
      <w:r>
        <w:rPr>
          <w:spacing w:val="1"/>
          <w:sz w:val="28"/>
        </w:rPr>
        <w:t xml:space="preserve"> </w:t>
      </w:r>
      <w:r>
        <w:rPr>
          <w:sz w:val="28"/>
        </w:rPr>
        <w:t>скоростью</w:t>
      </w:r>
      <w:r>
        <w:rPr>
          <w:spacing w:val="1"/>
          <w:sz w:val="28"/>
        </w:rPr>
        <w:t xml:space="preserve"> </w:t>
      </w:r>
      <w:r>
        <w:rPr>
          <w:sz w:val="28"/>
        </w:rPr>
        <w:t>с</w:t>
      </w:r>
      <w:r>
        <w:rPr>
          <w:spacing w:val="1"/>
          <w:sz w:val="28"/>
        </w:rPr>
        <w:t xml:space="preserve"> </w:t>
      </w:r>
      <w:r>
        <w:rPr>
          <w:sz w:val="28"/>
        </w:rPr>
        <w:t>предварительным</w:t>
      </w:r>
      <w:r>
        <w:rPr>
          <w:spacing w:val="1"/>
          <w:sz w:val="28"/>
        </w:rPr>
        <w:t xml:space="preserve"> </w:t>
      </w:r>
      <w:r>
        <w:rPr>
          <w:sz w:val="28"/>
        </w:rPr>
        <w:t>выполнением</w:t>
      </w:r>
      <w:r>
        <w:rPr>
          <w:spacing w:val="1"/>
          <w:sz w:val="28"/>
        </w:rPr>
        <w:t xml:space="preserve"> </w:t>
      </w:r>
      <w:r>
        <w:rPr>
          <w:sz w:val="28"/>
        </w:rPr>
        <w:t>многоскоков.</w:t>
      </w:r>
      <w:r>
        <w:rPr>
          <w:spacing w:val="1"/>
          <w:sz w:val="28"/>
        </w:rPr>
        <w:t xml:space="preserve"> </w:t>
      </w:r>
      <w:r>
        <w:rPr>
          <w:sz w:val="28"/>
        </w:rPr>
        <w:t>Передвижения</w:t>
      </w:r>
      <w:r>
        <w:rPr>
          <w:spacing w:val="1"/>
          <w:sz w:val="28"/>
        </w:rPr>
        <w:t xml:space="preserve"> </w:t>
      </w:r>
      <w:r>
        <w:rPr>
          <w:sz w:val="28"/>
        </w:rPr>
        <w:t>с</w:t>
      </w:r>
      <w:r>
        <w:rPr>
          <w:spacing w:val="1"/>
          <w:sz w:val="28"/>
        </w:rPr>
        <w:t xml:space="preserve"> </w:t>
      </w:r>
      <w:r>
        <w:rPr>
          <w:sz w:val="28"/>
        </w:rPr>
        <w:t>ускорениями</w:t>
      </w:r>
      <w:r>
        <w:rPr>
          <w:spacing w:val="1"/>
          <w:sz w:val="28"/>
        </w:rPr>
        <w:t xml:space="preserve"> </w:t>
      </w:r>
      <w:r>
        <w:rPr>
          <w:sz w:val="28"/>
        </w:rPr>
        <w:t>и</w:t>
      </w:r>
      <w:r>
        <w:rPr>
          <w:spacing w:val="1"/>
          <w:sz w:val="28"/>
        </w:rPr>
        <w:t xml:space="preserve"> </w:t>
      </w:r>
      <w:r>
        <w:rPr>
          <w:sz w:val="28"/>
        </w:rPr>
        <w:t>максимальной</w:t>
      </w:r>
      <w:r>
        <w:rPr>
          <w:spacing w:val="1"/>
          <w:sz w:val="28"/>
        </w:rPr>
        <w:t xml:space="preserve"> </w:t>
      </w:r>
      <w:r>
        <w:rPr>
          <w:sz w:val="28"/>
        </w:rPr>
        <w:t>скоростью</w:t>
      </w:r>
      <w:r>
        <w:rPr>
          <w:spacing w:val="1"/>
          <w:sz w:val="28"/>
        </w:rPr>
        <w:t xml:space="preserve"> </w:t>
      </w:r>
      <w:r>
        <w:rPr>
          <w:sz w:val="28"/>
        </w:rPr>
        <w:t>приставными</w:t>
      </w:r>
      <w:r>
        <w:rPr>
          <w:spacing w:val="1"/>
          <w:sz w:val="28"/>
        </w:rPr>
        <w:t xml:space="preserve"> </w:t>
      </w:r>
      <w:r>
        <w:rPr>
          <w:sz w:val="28"/>
        </w:rPr>
        <w:t>шагами</w:t>
      </w:r>
      <w:r>
        <w:rPr>
          <w:spacing w:val="1"/>
          <w:sz w:val="28"/>
        </w:rPr>
        <w:t xml:space="preserve"> </w:t>
      </w:r>
      <w:r>
        <w:rPr>
          <w:sz w:val="28"/>
        </w:rPr>
        <w:t>левым</w:t>
      </w:r>
      <w:r>
        <w:rPr>
          <w:spacing w:val="1"/>
          <w:sz w:val="28"/>
        </w:rPr>
        <w:t xml:space="preserve"> </w:t>
      </w:r>
      <w:r>
        <w:rPr>
          <w:sz w:val="28"/>
        </w:rPr>
        <w:t>и</w:t>
      </w:r>
      <w:r>
        <w:rPr>
          <w:spacing w:val="1"/>
          <w:sz w:val="28"/>
        </w:rPr>
        <w:t xml:space="preserve"> </w:t>
      </w:r>
      <w:r>
        <w:rPr>
          <w:sz w:val="28"/>
        </w:rPr>
        <w:t>правым</w:t>
      </w:r>
      <w:r>
        <w:rPr>
          <w:spacing w:val="-67"/>
          <w:sz w:val="28"/>
        </w:rPr>
        <w:t xml:space="preserve"> </w:t>
      </w:r>
      <w:r>
        <w:rPr>
          <w:sz w:val="28"/>
        </w:rPr>
        <w:t>боком.</w:t>
      </w:r>
      <w:r>
        <w:rPr>
          <w:spacing w:val="1"/>
          <w:sz w:val="28"/>
        </w:rPr>
        <w:t xml:space="preserve"> </w:t>
      </w:r>
      <w:r>
        <w:rPr>
          <w:sz w:val="28"/>
        </w:rPr>
        <w:t>Ведение</w:t>
      </w:r>
      <w:r>
        <w:rPr>
          <w:spacing w:val="1"/>
          <w:sz w:val="28"/>
        </w:rPr>
        <w:t xml:space="preserve"> </w:t>
      </w:r>
      <w:r>
        <w:rPr>
          <w:sz w:val="28"/>
        </w:rPr>
        <w:t>баскетбольного</w:t>
      </w:r>
      <w:r>
        <w:rPr>
          <w:spacing w:val="1"/>
          <w:sz w:val="28"/>
        </w:rPr>
        <w:t xml:space="preserve"> </w:t>
      </w:r>
      <w:r>
        <w:rPr>
          <w:sz w:val="28"/>
        </w:rPr>
        <w:t>мяча</w:t>
      </w:r>
      <w:r>
        <w:rPr>
          <w:spacing w:val="1"/>
          <w:sz w:val="28"/>
        </w:rPr>
        <w:t xml:space="preserve"> </w:t>
      </w:r>
      <w:r>
        <w:rPr>
          <w:sz w:val="28"/>
        </w:rPr>
        <w:t>с</w:t>
      </w:r>
      <w:r>
        <w:rPr>
          <w:spacing w:val="1"/>
          <w:sz w:val="28"/>
        </w:rPr>
        <w:t xml:space="preserve"> </w:t>
      </w:r>
      <w:r>
        <w:rPr>
          <w:sz w:val="28"/>
        </w:rPr>
        <w:t>ускорением</w:t>
      </w:r>
      <w:r>
        <w:rPr>
          <w:spacing w:val="1"/>
          <w:sz w:val="28"/>
        </w:rPr>
        <w:t xml:space="preserve"> </w:t>
      </w:r>
      <w:r>
        <w:rPr>
          <w:sz w:val="28"/>
        </w:rPr>
        <w:t>и</w:t>
      </w:r>
      <w:r>
        <w:rPr>
          <w:spacing w:val="1"/>
          <w:sz w:val="28"/>
        </w:rPr>
        <w:t xml:space="preserve"> </w:t>
      </w:r>
      <w:r>
        <w:rPr>
          <w:sz w:val="28"/>
        </w:rPr>
        <w:t>максимальной</w:t>
      </w:r>
      <w:r>
        <w:rPr>
          <w:spacing w:val="1"/>
          <w:sz w:val="28"/>
        </w:rPr>
        <w:t xml:space="preserve"> </w:t>
      </w:r>
      <w:r>
        <w:rPr>
          <w:sz w:val="28"/>
        </w:rPr>
        <w:t>скоростью.</w:t>
      </w:r>
      <w:r>
        <w:rPr>
          <w:spacing w:val="1"/>
          <w:sz w:val="28"/>
        </w:rPr>
        <w:t xml:space="preserve"> </w:t>
      </w:r>
      <w:r>
        <w:rPr>
          <w:sz w:val="28"/>
        </w:rPr>
        <w:t>Прыжки</w:t>
      </w:r>
      <w:r>
        <w:rPr>
          <w:spacing w:val="1"/>
          <w:sz w:val="28"/>
        </w:rPr>
        <w:t xml:space="preserve"> </w:t>
      </w:r>
      <w:r>
        <w:rPr>
          <w:sz w:val="28"/>
        </w:rPr>
        <w:t>вверх</w:t>
      </w:r>
      <w:r>
        <w:rPr>
          <w:spacing w:val="1"/>
          <w:sz w:val="28"/>
        </w:rPr>
        <w:t xml:space="preserve"> </w:t>
      </w:r>
      <w:r>
        <w:rPr>
          <w:sz w:val="28"/>
        </w:rPr>
        <w:t>на</w:t>
      </w:r>
      <w:r>
        <w:rPr>
          <w:spacing w:val="1"/>
          <w:sz w:val="28"/>
        </w:rPr>
        <w:t xml:space="preserve"> </w:t>
      </w:r>
      <w:r>
        <w:rPr>
          <w:sz w:val="28"/>
        </w:rPr>
        <w:t>обеих</w:t>
      </w:r>
      <w:r>
        <w:rPr>
          <w:spacing w:val="1"/>
          <w:sz w:val="28"/>
        </w:rPr>
        <w:t xml:space="preserve"> </w:t>
      </w:r>
      <w:r>
        <w:rPr>
          <w:sz w:val="28"/>
        </w:rPr>
        <w:t>ногах</w:t>
      </w:r>
      <w:r>
        <w:rPr>
          <w:spacing w:val="1"/>
          <w:sz w:val="28"/>
        </w:rPr>
        <w:t xml:space="preserve"> </w:t>
      </w:r>
      <w:r>
        <w:rPr>
          <w:sz w:val="28"/>
        </w:rPr>
        <w:t>и</w:t>
      </w:r>
      <w:r>
        <w:rPr>
          <w:spacing w:val="1"/>
          <w:sz w:val="28"/>
        </w:rPr>
        <w:t xml:space="preserve"> </w:t>
      </w:r>
      <w:r>
        <w:rPr>
          <w:sz w:val="28"/>
        </w:rPr>
        <w:t>одной</w:t>
      </w:r>
      <w:r>
        <w:rPr>
          <w:spacing w:val="1"/>
          <w:sz w:val="28"/>
        </w:rPr>
        <w:t xml:space="preserve"> </w:t>
      </w:r>
      <w:r>
        <w:rPr>
          <w:sz w:val="28"/>
        </w:rPr>
        <w:t>ноге</w:t>
      </w:r>
      <w:r>
        <w:rPr>
          <w:spacing w:val="1"/>
          <w:sz w:val="28"/>
        </w:rPr>
        <w:t xml:space="preserve"> </w:t>
      </w:r>
      <w:r>
        <w:rPr>
          <w:sz w:val="28"/>
        </w:rPr>
        <w:t>с</w:t>
      </w:r>
      <w:r>
        <w:rPr>
          <w:spacing w:val="1"/>
          <w:sz w:val="28"/>
        </w:rPr>
        <w:t xml:space="preserve"> </w:t>
      </w:r>
      <w:r>
        <w:rPr>
          <w:sz w:val="28"/>
        </w:rPr>
        <w:t>места</w:t>
      </w:r>
      <w:r>
        <w:rPr>
          <w:spacing w:val="1"/>
          <w:sz w:val="28"/>
        </w:rPr>
        <w:t xml:space="preserve"> </w:t>
      </w:r>
      <w:r>
        <w:rPr>
          <w:sz w:val="28"/>
        </w:rPr>
        <w:t>и</w:t>
      </w:r>
      <w:r>
        <w:rPr>
          <w:spacing w:val="1"/>
          <w:sz w:val="28"/>
        </w:rPr>
        <w:t xml:space="preserve"> </w:t>
      </w:r>
      <w:r>
        <w:rPr>
          <w:sz w:val="28"/>
        </w:rPr>
        <w:t>с</w:t>
      </w:r>
      <w:r>
        <w:rPr>
          <w:spacing w:val="1"/>
          <w:sz w:val="28"/>
        </w:rPr>
        <w:t xml:space="preserve"> </w:t>
      </w:r>
      <w:r>
        <w:rPr>
          <w:sz w:val="28"/>
        </w:rPr>
        <w:t>разбега.</w:t>
      </w:r>
      <w:r>
        <w:rPr>
          <w:spacing w:val="1"/>
          <w:sz w:val="28"/>
        </w:rPr>
        <w:t xml:space="preserve"> </w:t>
      </w:r>
      <w:r>
        <w:rPr>
          <w:sz w:val="28"/>
        </w:rPr>
        <w:t>Прыжки</w:t>
      </w:r>
      <w:r>
        <w:rPr>
          <w:spacing w:val="1"/>
          <w:sz w:val="28"/>
        </w:rPr>
        <w:t xml:space="preserve"> </w:t>
      </w:r>
      <w:r>
        <w:rPr>
          <w:sz w:val="28"/>
        </w:rPr>
        <w:t>с</w:t>
      </w:r>
      <w:r>
        <w:rPr>
          <w:spacing w:val="1"/>
          <w:sz w:val="28"/>
        </w:rPr>
        <w:t xml:space="preserve"> </w:t>
      </w:r>
      <w:r>
        <w:rPr>
          <w:sz w:val="28"/>
        </w:rPr>
        <w:t>поворотами</w:t>
      </w:r>
      <w:r>
        <w:rPr>
          <w:spacing w:val="1"/>
          <w:sz w:val="28"/>
        </w:rPr>
        <w:t xml:space="preserve"> </w:t>
      </w:r>
      <w:r>
        <w:rPr>
          <w:sz w:val="28"/>
        </w:rPr>
        <w:t>на</w:t>
      </w:r>
      <w:r>
        <w:rPr>
          <w:spacing w:val="1"/>
          <w:sz w:val="28"/>
        </w:rPr>
        <w:t xml:space="preserve"> </w:t>
      </w:r>
      <w:r>
        <w:rPr>
          <w:sz w:val="28"/>
        </w:rPr>
        <w:t>точность</w:t>
      </w:r>
      <w:r>
        <w:rPr>
          <w:spacing w:val="1"/>
          <w:sz w:val="28"/>
        </w:rPr>
        <w:t xml:space="preserve"> </w:t>
      </w:r>
      <w:r>
        <w:rPr>
          <w:sz w:val="28"/>
        </w:rPr>
        <w:t>приземления.</w:t>
      </w:r>
      <w:r>
        <w:rPr>
          <w:spacing w:val="1"/>
          <w:sz w:val="28"/>
        </w:rPr>
        <w:t xml:space="preserve"> </w:t>
      </w:r>
      <w:r>
        <w:rPr>
          <w:sz w:val="28"/>
        </w:rPr>
        <w:t>Передача</w:t>
      </w:r>
      <w:r>
        <w:rPr>
          <w:spacing w:val="1"/>
          <w:sz w:val="28"/>
        </w:rPr>
        <w:t xml:space="preserve"> </w:t>
      </w:r>
      <w:r>
        <w:rPr>
          <w:sz w:val="28"/>
        </w:rPr>
        <w:t>мяча</w:t>
      </w:r>
      <w:r>
        <w:rPr>
          <w:spacing w:val="1"/>
          <w:sz w:val="28"/>
        </w:rPr>
        <w:t xml:space="preserve"> </w:t>
      </w:r>
      <w:r>
        <w:rPr>
          <w:sz w:val="28"/>
        </w:rPr>
        <w:t>двумя</w:t>
      </w:r>
      <w:r>
        <w:rPr>
          <w:spacing w:val="1"/>
          <w:sz w:val="28"/>
        </w:rPr>
        <w:t xml:space="preserve"> </w:t>
      </w:r>
      <w:r>
        <w:rPr>
          <w:sz w:val="28"/>
        </w:rPr>
        <w:t>руками</w:t>
      </w:r>
      <w:r>
        <w:rPr>
          <w:spacing w:val="1"/>
          <w:sz w:val="28"/>
        </w:rPr>
        <w:t xml:space="preserve"> </w:t>
      </w:r>
      <w:r>
        <w:rPr>
          <w:sz w:val="28"/>
        </w:rPr>
        <w:t>от</w:t>
      </w:r>
      <w:r>
        <w:rPr>
          <w:spacing w:val="1"/>
          <w:sz w:val="28"/>
        </w:rPr>
        <w:t xml:space="preserve"> </w:t>
      </w:r>
      <w:r>
        <w:rPr>
          <w:sz w:val="28"/>
        </w:rPr>
        <w:t>груди</w:t>
      </w:r>
      <w:r>
        <w:rPr>
          <w:spacing w:val="1"/>
          <w:sz w:val="28"/>
        </w:rPr>
        <w:t xml:space="preserve"> </w:t>
      </w:r>
      <w:r>
        <w:rPr>
          <w:sz w:val="28"/>
        </w:rPr>
        <w:t>в</w:t>
      </w:r>
      <w:r>
        <w:rPr>
          <w:spacing w:val="1"/>
          <w:sz w:val="28"/>
        </w:rPr>
        <w:t xml:space="preserve"> </w:t>
      </w:r>
      <w:r>
        <w:rPr>
          <w:sz w:val="28"/>
        </w:rPr>
        <w:t>максимальном</w:t>
      </w:r>
      <w:r>
        <w:rPr>
          <w:spacing w:val="9"/>
          <w:sz w:val="28"/>
        </w:rPr>
        <w:t xml:space="preserve"> </w:t>
      </w:r>
      <w:r>
        <w:rPr>
          <w:sz w:val="28"/>
        </w:rPr>
        <w:t>темпе</w:t>
      </w:r>
      <w:r>
        <w:rPr>
          <w:spacing w:val="10"/>
          <w:sz w:val="28"/>
        </w:rPr>
        <w:t xml:space="preserve"> </w:t>
      </w:r>
      <w:r>
        <w:rPr>
          <w:sz w:val="28"/>
        </w:rPr>
        <w:t>при</w:t>
      </w:r>
      <w:r>
        <w:rPr>
          <w:spacing w:val="9"/>
          <w:sz w:val="28"/>
        </w:rPr>
        <w:t xml:space="preserve"> </w:t>
      </w:r>
      <w:r>
        <w:rPr>
          <w:sz w:val="28"/>
        </w:rPr>
        <w:t>встречном</w:t>
      </w:r>
      <w:r>
        <w:rPr>
          <w:spacing w:val="10"/>
          <w:sz w:val="28"/>
        </w:rPr>
        <w:t xml:space="preserve"> </w:t>
      </w:r>
      <w:r>
        <w:rPr>
          <w:sz w:val="28"/>
        </w:rPr>
        <w:t>беге</w:t>
      </w:r>
      <w:r>
        <w:rPr>
          <w:spacing w:val="9"/>
          <w:sz w:val="28"/>
        </w:rPr>
        <w:t xml:space="preserve"> </w:t>
      </w:r>
      <w:r>
        <w:rPr>
          <w:sz w:val="28"/>
        </w:rPr>
        <w:t>в</w:t>
      </w:r>
      <w:r>
        <w:rPr>
          <w:spacing w:val="9"/>
          <w:sz w:val="28"/>
        </w:rPr>
        <w:t xml:space="preserve"> </w:t>
      </w:r>
      <w:r>
        <w:rPr>
          <w:sz w:val="28"/>
        </w:rPr>
        <w:t>колоннах.</w:t>
      </w:r>
      <w:r>
        <w:rPr>
          <w:spacing w:val="9"/>
          <w:sz w:val="28"/>
        </w:rPr>
        <w:t xml:space="preserve"> </w:t>
      </w:r>
      <w:r>
        <w:rPr>
          <w:sz w:val="28"/>
        </w:rPr>
        <w:t>Кувырки</w:t>
      </w:r>
      <w:r>
        <w:rPr>
          <w:spacing w:val="9"/>
          <w:sz w:val="28"/>
        </w:rPr>
        <w:t xml:space="preserve"> </w:t>
      </w:r>
      <w:r>
        <w:rPr>
          <w:sz w:val="28"/>
        </w:rPr>
        <w:t>вперёд,</w:t>
      </w:r>
      <w:r>
        <w:rPr>
          <w:spacing w:val="10"/>
          <w:sz w:val="28"/>
        </w:rPr>
        <w:t xml:space="preserve"> </w:t>
      </w:r>
      <w:r>
        <w:rPr>
          <w:sz w:val="28"/>
        </w:rPr>
        <w:t>назад,</w:t>
      </w:r>
      <w:r>
        <w:rPr>
          <w:spacing w:val="8"/>
          <w:sz w:val="28"/>
        </w:rPr>
        <w:t xml:space="preserve"> </w:t>
      </w:r>
      <w:r>
        <w:rPr>
          <w:sz w:val="28"/>
        </w:rPr>
        <w:t>боком</w:t>
      </w:r>
      <w:r>
        <w:rPr>
          <w:spacing w:val="-67"/>
          <w:sz w:val="28"/>
        </w:rPr>
        <w:t xml:space="preserve"> </w:t>
      </w:r>
      <w:r>
        <w:rPr>
          <w:sz w:val="28"/>
        </w:rPr>
        <w:t>с</w:t>
      </w:r>
      <w:r>
        <w:rPr>
          <w:spacing w:val="-2"/>
          <w:sz w:val="28"/>
        </w:rPr>
        <w:t xml:space="preserve"> </w:t>
      </w:r>
      <w:r>
        <w:rPr>
          <w:sz w:val="28"/>
        </w:rPr>
        <w:t>последующим</w:t>
      </w:r>
      <w:r>
        <w:rPr>
          <w:spacing w:val="-1"/>
          <w:sz w:val="28"/>
        </w:rPr>
        <w:t xml:space="preserve"> </w:t>
      </w:r>
      <w:r>
        <w:rPr>
          <w:sz w:val="28"/>
        </w:rPr>
        <w:t>рывком</w:t>
      </w:r>
      <w:r>
        <w:rPr>
          <w:spacing w:val="-4"/>
          <w:sz w:val="28"/>
        </w:rPr>
        <w:t xml:space="preserve"> </w:t>
      </w:r>
      <w:r>
        <w:rPr>
          <w:sz w:val="28"/>
        </w:rPr>
        <w:t>на</w:t>
      </w:r>
      <w:r>
        <w:rPr>
          <w:spacing w:val="-1"/>
          <w:sz w:val="28"/>
        </w:rPr>
        <w:t xml:space="preserve"> </w:t>
      </w:r>
      <w:r>
        <w:rPr>
          <w:sz w:val="28"/>
        </w:rPr>
        <w:t>3–5 м.</w:t>
      </w:r>
      <w:r>
        <w:rPr>
          <w:spacing w:val="-3"/>
          <w:sz w:val="28"/>
        </w:rPr>
        <w:t xml:space="preserve"> </w:t>
      </w:r>
      <w:r>
        <w:rPr>
          <w:sz w:val="28"/>
        </w:rPr>
        <w:t>Подвижные</w:t>
      </w:r>
      <w:r>
        <w:rPr>
          <w:spacing w:val="-1"/>
          <w:sz w:val="28"/>
        </w:rPr>
        <w:t xml:space="preserve"> </w:t>
      </w:r>
      <w:r>
        <w:rPr>
          <w:sz w:val="28"/>
        </w:rPr>
        <w:t>и</w:t>
      </w:r>
      <w:r>
        <w:rPr>
          <w:spacing w:val="-1"/>
          <w:sz w:val="28"/>
        </w:rPr>
        <w:t xml:space="preserve"> </w:t>
      </w:r>
      <w:r>
        <w:rPr>
          <w:sz w:val="28"/>
        </w:rPr>
        <w:t>спортивные</w:t>
      </w:r>
      <w:r>
        <w:rPr>
          <w:spacing w:val="-4"/>
          <w:sz w:val="28"/>
        </w:rPr>
        <w:t xml:space="preserve"> </w:t>
      </w:r>
      <w:r>
        <w:rPr>
          <w:sz w:val="28"/>
        </w:rPr>
        <w:t>игры,</w:t>
      </w:r>
      <w:r>
        <w:rPr>
          <w:spacing w:val="-2"/>
          <w:sz w:val="28"/>
        </w:rPr>
        <w:t xml:space="preserve"> </w:t>
      </w:r>
      <w:r>
        <w:rPr>
          <w:sz w:val="28"/>
        </w:rPr>
        <w:t>эстафеты;</w:t>
      </w:r>
    </w:p>
    <w:p w14:paraId="7D8EBDA3">
      <w:pPr>
        <w:pStyle w:val="183"/>
        <w:numPr>
          <w:ilvl w:val="0"/>
          <w:numId w:val="63"/>
        </w:numPr>
        <w:tabs>
          <w:tab w:val="left" w:pos="1246"/>
        </w:tabs>
        <w:spacing w:before="3" w:line="360" w:lineRule="auto"/>
        <w:ind w:right="240" w:firstLine="708"/>
        <w:rPr>
          <w:sz w:val="28"/>
        </w:rPr>
      </w:pPr>
      <w:r>
        <w:rPr>
          <w:sz w:val="28"/>
        </w:rPr>
        <w:t>развитие силовых способностей. Комплексы упражнений с дополнительным</w:t>
      </w:r>
      <w:r>
        <w:rPr>
          <w:spacing w:val="-67"/>
          <w:sz w:val="28"/>
        </w:rPr>
        <w:t xml:space="preserve"> </w:t>
      </w:r>
      <w:r>
        <w:rPr>
          <w:sz w:val="28"/>
        </w:rPr>
        <w:t>отягощением</w:t>
      </w:r>
      <w:r>
        <w:rPr>
          <w:spacing w:val="1"/>
          <w:sz w:val="28"/>
        </w:rPr>
        <w:t xml:space="preserve"> </w:t>
      </w:r>
      <w:r>
        <w:rPr>
          <w:sz w:val="28"/>
        </w:rPr>
        <w:t>на</w:t>
      </w:r>
      <w:r>
        <w:rPr>
          <w:spacing w:val="1"/>
          <w:sz w:val="28"/>
        </w:rPr>
        <w:t xml:space="preserve"> </w:t>
      </w:r>
      <w:r>
        <w:rPr>
          <w:sz w:val="28"/>
        </w:rPr>
        <w:t>основные</w:t>
      </w:r>
      <w:r>
        <w:rPr>
          <w:spacing w:val="1"/>
          <w:sz w:val="28"/>
        </w:rPr>
        <w:t xml:space="preserve"> </w:t>
      </w:r>
      <w:r>
        <w:rPr>
          <w:sz w:val="28"/>
        </w:rPr>
        <w:t>мышечные</w:t>
      </w:r>
      <w:r>
        <w:rPr>
          <w:spacing w:val="1"/>
          <w:sz w:val="28"/>
        </w:rPr>
        <w:t xml:space="preserve"> </w:t>
      </w:r>
      <w:r>
        <w:rPr>
          <w:sz w:val="28"/>
        </w:rPr>
        <w:t>группы.</w:t>
      </w:r>
      <w:r>
        <w:rPr>
          <w:spacing w:val="1"/>
          <w:sz w:val="28"/>
        </w:rPr>
        <w:t xml:space="preserve"> </w:t>
      </w:r>
      <w:r>
        <w:rPr>
          <w:sz w:val="28"/>
        </w:rPr>
        <w:t>Ходьба</w:t>
      </w:r>
      <w:r>
        <w:rPr>
          <w:spacing w:val="1"/>
          <w:sz w:val="28"/>
        </w:rPr>
        <w:t xml:space="preserve"> </w:t>
      </w:r>
      <w:r>
        <w:rPr>
          <w:sz w:val="28"/>
        </w:rPr>
        <w:t>и</w:t>
      </w:r>
      <w:r>
        <w:rPr>
          <w:spacing w:val="1"/>
          <w:sz w:val="28"/>
        </w:rPr>
        <w:t xml:space="preserve"> </w:t>
      </w:r>
      <w:r>
        <w:rPr>
          <w:sz w:val="28"/>
        </w:rPr>
        <w:t>прыжки</w:t>
      </w:r>
      <w:r>
        <w:rPr>
          <w:spacing w:val="1"/>
          <w:sz w:val="28"/>
        </w:rPr>
        <w:t xml:space="preserve"> </w:t>
      </w:r>
      <w:r>
        <w:rPr>
          <w:sz w:val="28"/>
        </w:rPr>
        <w:t>в</w:t>
      </w:r>
      <w:r>
        <w:rPr>
          <w:spacing w:val="70"/>
          <w:sz w:val="28"/>
        </w:rPr>
        <w:t xml:space="preserve"> </w:t>
      </w:r>
      <w:r>
        <w:rPr>
          <w:sz w:val="28"/>
        </w:rPr>
        <w:t>глубоком</w:t>
      </w:r>
      <w:r>
        <w:rPr>
          <w:spacing w:val="1"/>
          <w:sz w:val="28"/>
        </w:rPr>
        <w:t xml:space="preserve"> </w:t>
      </w:r>
      <w:r>
        <w:rPr>
          <w:sz w:val="28"/>
        </w:rPr>
        <w:t>приседе.</w:t>
      </w:r>
      <w:r>
        <w:rPr>
          <w:spacing w:val="36"/>
          <w:sz w:val="28"/>
        </w:rPr>
        <w:t xml:space="preserve"> </w:t>
      </w:r>
      <w:r>
        <w:rPr>
          <w:sz w:val="28"/>
        </w:rPr>
        <w:t>Прыжки</w:t>
      </w:r>
      <w:r>
        <w:rPr>
          <w:spacing w:val="37"/>
          <w:sz w:val="28"/>
        </w:rPr>
        <w:t xml:space="preserve"> </w:t>
      </w:r>
      <w:r>
        <w:rPr>
          <w:sz w:val="28"/>
        </w:rPr>
        <w:t>на</w:t>
      </w:r>
      <w:r>
        <w:rPr>
          <w:spacing w:val="38"/>
          <w:sz w:val="28"/>
        </w:rPr>
        <w:t xml:space="preserve"> </w:t>
      </w:r>
      <w:r>
        <w:rPr>
          <w:sz w:val="28"/>
        </w:rPr>
        <w:t>одной</w:t>
      </w:r>
      <w:r>
        <w:rPr>
          <w:spacing w:val="36"/>
          <w:sz w:val="28"/>
        </w:rPr>
        <w:t xml:space="preserve"> </w:t>
      </w:r>
      <w:r>
        <w:rPr>
          <w:sz w:val="28"/>
        </w:rPr>
        <w:t>ноге</w:t>
      </w:r>
      <w:r>
        <w:rPr>
          <w:spacing w:val="34"/>
          <w:sz w:val="28"/>
        </w:rPr>
        <w:t xml:space="preserve"> </w:t>
      </w:r>
      <w:r>
        <w:rPr>
          <w:sz w:val="28"/>
        </w:rPr>
        <w:t>и</w:t>
      </w:r>
      <w:r>
        <w:rPr>
          <w:spacing w:val="36"/>
          <w:sz w:val="28"/>
        </w:rPr>
        <w:t xml:space="preserve"> </w:t>
      </w:r>
      <w:r>
        <w:rPr>
          <w:sz w:val="28"/>
        </w:rPr>
        <w:t>обеих</w:t>
      </w:r>
      <w:r>
        <w:rPr>
          <w:spacing w:val="36"/>
          <w:sz w:val="28"/>
        </w:rPr>
        <w:t xml:space="preserve"> </w:t>
      </w:r>
      <w:r>
        <w:rPr>
          <w:sz w:val="28"/>
        </w:rPr>
        <w:t>ногах</w:t>
      </w:r>
      <w:r>
        <w:rPr>
          <w:spacing w:val="38"/>
          <w:sz w:val="28"/>
        </w:rPr>
        <w:t xml:space="preserve"> </w:t>
      </w:r>
      <w:r>
        <w:rPr>
          <w:sz w:val="28"/>
        </w:rPr>
        <w:t>с</w:t>
      </w:r>
      <w:r>
        <w:rPr>
          <w:spacing w:val="35"/>
          <w:sz w:val="28"/>
        </w:rPr>
        <w:t xml:space="preserve"> </w:t>
      </w:r>
      <w:r>
        <w:rPr>
          <w:sz w:val="28"/>
        </w:rPr>
        <w:t>продвижением</w:t>
      </w:r>
      <w:r>
        <w:rPr>
          <w:spacing w:val="37"/>
          <w:sz w:val="28"/>
        </w:rPr>
        <w:t xml:space="preserve"> </w:t>
      </w:r>
      <w:r>
        <w:rPr>
          <w:sz w:val="28"/>
        </w:rPr>
        <w:t>вперед,</w:t>
      </w:r>
      <w:r>
        <w:rPr>
          <w:spacing w:val="46"/>
          <w:sz w:val="28"/>
        </w:rPr>
        <w:t xml:space="preserve"> </w:t>
      </w:r>
      <w:r>
        <w:rPr>
          <w:sz w:val="28"/>
        </w:rPr>
        <w:t>по</w:t>
      </w:r>
      <w:r>
        <w:rPr>
          <w:spacing w:val="36"/>
          <w:sz w:val="28"/>
        </w:rPr>
        <w:t xml:space="preserve"> </w:t>
      </w:r>
      <w:r>
        <w:rPr>
          <w:sz w:val="28"/>
        </w:rPr>
        <w:t>кругу,</w:t>
      </w:r>
    </w:p>
    <w:p w14:paraId="7DBCD022">
      <w:pPr>
        <w:pStyle w:val="23"/>
        <w:spacing w:line="360" w:lineRule="auto"/>
        <w:ind w:right="240" w:firstLine="0"/>
      </w:pPr>
      <w:r>
        <w:t>«змейкой»,</w:t>
      </w:r>
      <w:r>
        <w:rPr>
          <w:spacing w:val="1"/>
        </w:rPr>
        <w:t xml:space="preserve"> </w:t>
      </w:r>
      <w:r>
        <w:t>на</w:t>
      </w:r>
      <w:r>
        <w:rPr>
          <w:spacing w:val="1"/>
        </w:rPr>
        <w:t xml:space="preserve"> </w:t>
      </w:r>
      <w:r>
        <w:t>месте</w:t>
      </w:r>
      <w:r>
        <w:rPr>
          <w:spacing w:val="1"/>
        </w:rPr>
        <w:t xml:space="preserve"> </w:t>
      </w:r>
      <w:r>
        <w:t>с</w:t>
      </w:r>
      <w:r>
        <w:rPr>
          <w:spacing w:val="1"/>
        </w:rPr>
        <w:t xml:space="preserve"> </w:t>
      </w:r>
      <w:r>
        <w:t>поворотом</w:t>
      </w:r>
      <w:r>
        <w:rPr>
          <w:spacing w:val="1"/>
        </w:rPr>
        <w:t xml:space="preserve"> </w:t>
      </w:r>
      <w:r>
        <w:t>на</w:t>
      </w:r>
      <w:r>
        <w:rPr>
          <w:spacing w:val="1"/>
        </w:rPr>
        <w:t xml:space="preserve"> </w:t>
      </w:r>
      <w:r>
        <w:t>180°</w:t>
      </w:r>
      <w:r>
        <w:rPr>
          <w:spacing w:val="1"/>
        </w:rPr>
        <w:t xml:space="preserve"> </w:t>
      </w:r>
      <w:r>
        <w:t>и</w:t>
      </w:r>
      <w:r>
        <w:rPr>
          <w:spacing w:val="1"/>
        </w:rPr>
        <w:t xml:space="preserve"> </w:t>
      </w:r>
      <w:r>
        <w:t>360°.</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в</w:t>
      </w:r>
      <w:r>
        <w:rPr>
          <w:spacing w:val="1"/>
        </w:rPr>
        <w:t xml:space="preserve"> </w:t>
      </w:r>
      <w:r>
        <w:t>максимальном</w:t>
      </w:r>
      <w:r>
        <w:rPr>
          <w:spacing w:val="17"/>
        </w:rPr>
        <w:t xml:space="preserve"> </w:t>
      </w:r>
      <w:r>
        <w:t>темпе</w:t>
      </w:r>
      <w:r>
        <w:rPr>
          <w:spacing w:val="18"/>
        </w:rPr>
        <w:t xml:space="preserve"> </w:t>
      </w:r>
      <w:r>
        <w:t>на</w:t>
      </w:r>
      <w:r>
        <w:rPr>
          <w:spacing w:val="18"/>
        </w:rPr>
        <w:t xml:space="preserve"> </w:t>
      </w:r>
      <w:r>
        <w:t>месте</w:t>
      </w:r>
      <w:r>
        <w:rPr>
          <w:spacing w:val="17"/>
        </w:rPr>
        <w:t xml:space="preserve"> </w:t>
      </w:r>
      <w:r>
        <w:t>и</w:t>
      </w:r>
      <w:r>
        <w:rPr>
          <w:spacing w:val="18"/>
        </w:rPr>
        <w:t xml:space="preserve"> </w:t>
      </w:r>
      <w:r>
        <w:t>с</w:t>
      </w:r>
      <w:r>
        <w:rPr>
          <w:spacing w:val="18"/>
        </w:rPr>
        <w:t xml:space="preserve"> </w:t>
      </w:r>
      <w:r>
        <w:t>передвижением</w:t>
      </w:r>
      <w:r>
        <w:rPr>
          <w:spacing w:val="17"/>
        </w:rPr>
        <w:t xml:space="preserve"> </w:t>
      </w:r>
      <w:r>
        <w:t>(с</w:t>
      </w:r>
      <w:r>
        <w:rPr>
          <w:spacing w:val="18"/>
        </w:rPr>
        <w:t xml:space="preserve"> </w:t>
      </w:r>
      <w:r>
        <w:t>дополнительным</w:t>
      </w:r>
      <w:r>
        <w:rPr>
          <w:spacing w:val="18"/>
        </w:rPr>
        <w:t xml:space="preserve"> </w:t>
      </w:r>
      <w:r>
        <w:t>отягощением</w:t>
      </w:r>
      <w:r>
        <w:rPr>
          <w:spacing w:val="-68"/>
        </w:rPr>
        <w:t xml:space="preserve"> </w:t>
      </w:r>
      <w:r>
        <w:t>и</w:t>
      </w:r>
      <w:r>
        <w:rPr>
          <w:spacing w:val="8"/>
        </w:rPr>
        <w:t xml:space="preserve"> </w:t>
      </w:r>
      <w:r>
        <w:t>без</w:t>
      </w:r>
      <w:r>
        <w:rPr>
          <w:spacing w:val="8"/>
        </w:rPr>
        <w:t xml:space="preserve"> </w:t>
      </w:r>
      <w:r>
        <w:t>него).</w:t>
      </w:r>
      <w:r>
        <w:rPr>
          <w:spacing w:val="7"/>
        </w:rPr>
        <w:t xml:space="preserve"> </w:t>
      </w:r>
      <w:r>
        <w:t>Напрыгивание</w:t>
      </w:r>
      <w:r>
        <w:rPr>
          <w:spacing w:val="9"/>
        </w:rPr>
        <w:t xml:space="preserve"> </w:t>
      </w:r>
      <w:r>
        <w:t>и</w:t>
      </w:r>
      <w:r>
        <w:rPr>
          <w:spacing w:val="9"/>
        </w:rPr>
        <w:t xml:space="preserve"> </w:t>
      </w:r>
      <w:r>
        <w:t>спрыгивание</w:t>
      </w:r>
      <w:r>
        <w:rPr>
          <w:spacing w:val="8"/>
        </w:rPr>
        <w:t xml:space="preserve"> </w:t>
      </w:r>
      <w:r>
        <w:t>с</w:t>
      </w:r>
      <w:r>
        <w:rPr>
          <w:spacing w:val="9"/>
        </w:rPr>
        <w:t xml:space="preserve"> </w:t>
      </w:r>
      <w:r>
        <w:t>последующим</w:t>
      </w:r>
      <w:r>
        <w:rPr>
          <w:spacing w:val="9"/>
        </w:rPr>
        <w:t xml:space="preserve"> </w:t>
      </w:r>
      <w:r>
        <w:t>ускорением.</w:t>
      </w:r>
      <w:r>
        <w:rPr>
          <w:spacing w:val="7"/>
        </w:rPr>
        <w:t xml:space="preserve"> </w:t>
      </w:r>
      <w:r>
        <w:t>Многоскоки</w:t>
      </w:r>
      <w:r>
        <w:rPr>
          <w:spacing w:val="-67"/>
        </w:rPr>
        <w:t xml:space="preserve"> </w:t>
      </w:r>
      <w:r>
        <w:t>с</w:t>
      </w:r>
      <w:r>
        <w:rPr>
          <w:spacing w:val="1"/>
        </w:rPr>
        <w:t xml:space="preserve"> </w:t>
      </w:r>
      <w:r>
        <w:t>последующим</w:t>
      </w:r>
      <w:r>
        <w:rPr>
          <w:spacing w:val="1"/>
        </w:rPr>
        <w:t xml:space="preserve"> </w:t>
      </w:r>
      <w:r>
        <w:t>ускорением</w:t>
      </w:r>
      <w:r>
        <w:rPr>
          <w:spacing w:val="1"/>
        </w:rPr>
        <w:t xml:space="preserve"> </w:t>
      </w:r>
      <w:r>
        <w:t>и</w:t>
      </w:r>
      <w:r>
        <w:rPr>
          <w:spacing w:val="1"/>
        </w:rPr>
        <w:t xml:space="preserve"> </w:t>
      </w:r>
      <w:r>
        <w:t>ускорения</w:t>
      </w:r>
      <w:r>
        <w:rPr>
          <w:spacing w:val="1"/>
        </w:rPr>
        <w:t xml:space="preserve"> </w:t>
      </w:r>
      <w:r>
        <w:t>с</w:t>
      </w:r>
      <w:r>
        <w:rPr>
          <w:spacing w:val="1"/>
        </w:rPr>
        <w:t xml:space="preserve"> </w:t>
      </w:r>
      <w:r>
        <w:t>последующим</w:t>
      </w:r>
      <w:r>
        <w:rPr>
          <w:spacing w:val="71"/>
        </w:rPr>
        <w:t xml:space="preserve"> </w:t>
      </w:r>
      <w:r>
        <w:t>выполнением</w:t>
      </w:r>
      <w:r>
        <w:rPr>
          <w:spacing w:val="1"/>
        </w:rPr>
        <w:t xml:space="preserve"> </w:t>
      </w:r>
      <w:r>
        <w:t>многоскоков.</w:t>
      </w:r>
      <w:r>
        <w:rPr>
          <w:spacing w:val="1"/>
        </w:rPr>
        <w:t xml:space="preserve"> </w:t>
      </w:r>
      <w:r>
        <w:t>Броски</w:t>
      </w:r>
      <w:r>
        <w:rPr>
          <w:spacing w:val="1"/>
        </w:rPr>
        <w:t xml:space="preserve"> </w:t>
      </w:r>
      <w:r>
        <w:t>набивного</w:t>
      </w:r>
      <w:r>
        <w:rPr>
          <w:spacing w:val="1"/>
        </w:rPr>
        <w:t xml:space="preserve"> </w:t>
      </w:r>
      <w:r>
        <w:t>мяча</w:t>
      </w:r>
      <w:r>
        <w:rPr>
          <w:spacing w:val="1"/>
        </w:rPr>
        <w:t xml:space="preserve"> </w:t>
      </w:r>
      <w:r>
        <w:t>из</w:t>
      </w:r>
      <w:r>
        <w:rPr>
          <w:spacing w:val="1"/>
        </w:rPr>
        <w:t xml:space="preserve"> </w:t>
      </w:r>
      <w:r>
        <w:t>различных</w:t>
      </w:r>
      <w:r>
        <w:rPr>
          <w:spacing w:val="1"/>
        </w:rPr>
        <w:t xml:space="preserve"> </w:t>
      </w:r>
      <w:r>
        <w:t>исходных</w:t>
      </w:r>
      <w:r>
        <w:rPr>
          <w:spacing w:val="1"/>
        </w:rPr>
        <w:t xml:space="preserve"> </w:t>
      </w:r>
      <w:r>
        <w:t>положений,</w:t>
      </w:r>
      <w:r>
        <w:rPr>
          <w:spacing w:val="1"/>
        </w:rPr>
        <w:t xml:space="preserve"> </w:t>
      </w:r>
      <w:r>
        <w:t>с</w:t>
      </w:r>
      <w:r>
        <w:rPr>
          <w:spacing w:val="-67"/>
        </w:rPr>
        <w:t xml:space="preserve"> </w:t>
      </w:r>
      <w:r>
        <w:t>различной</w:t>
      </w:r>
      <w:r>
        <w:rPr>
          <w:spacing w:val="1"/>
        </w:rPr>
        <w:t xml:space="preserve"> </w:t>
      </w:r>
      <w:r>
        <w:t>траекторией</w:t>
      </w:r>
      <w:r>
        <w:rPr>
          <w:spacing w:val="1"/>
        </w:rPr>
        <w:t xml:space="preserve"> </w:t>
      </w:r>
      <w:r>
        <w:t>полёта</w:t>
      </w:r>
      <w:r>
        <w:rPr>
          <w:spacing w:val="1"/>
        </w:rPr>
        <w:t xml:space="preserve"> </w:t>
      </w:r>
      <w:r>
        <w:t>одной</w:t>
      </w:r>
      <w:r>
        <w:rPr>
          <w:spacing w:val="1"/>
        </w:rPr>
        <w:t xml:space="preserve"> </w:t>
      </w:r>
      <w:r>
        <w:t>рукой</w:t>
      </w:r>
      <w:r>
        <w:rPr>
          <w:spacing w:val="1"/>
        </w:rPr>
        <w:t xml:space="preserve"> </w:t>
      </w:r>
      <w:r>
        <w:t>и</w:t>
      </w:r>
      <w:r>
        <w:rPr>
          <w:spacing w:val="1"/>
        </w:rPr>
        <w:t xml:space="preserve"> </w:t>
      </w:r>
      <w:r>
        <w:t>обеими</w:t>
      </w:r>
      <w:r>
        <w:rPr>
          <w:spacing w:val="1"/>
        </w:rPr>
        <w:t xml:space="preserve"> </w:t>
      </w:r>
      <w:r>
        <w:t>руками,</w:t>
      </w:r>
      <w:r>
        <w:rPr>
          <w:spacing w:val="1"/>
        </w:rPr>
        <w:t xml:space="preserve"> </w:t>
      </w:r>
      <w:r>
        <w:t>стоя,</w:t>
      </w:r>
      <w:r>
        <w:rPr>
          <w:spacing w:val="1"/>
        </w:rPr>
        <w:t xml:space="preserve"> </w:t>
      </w:r>
      <w:r>
        <w:t>сидя,</w:t>
      </w:r>
      <w:r>
        <w:rPr>
          <w:spacing w:val="1"/>
        </w:rPr>
        <w:t xml:space="preserve"> </w:t>
      </w:r>
      <w:r>
        <w:t>в</w:t>
      </w:r>
      <w:r>
        <w:rPr>
          <w:spacing w:val="1"/>
        </w:rPr>
        <w:t xml:space="preserve"> </w:t>
      </w:r>
      <w:r>
        <w:t>полуприседе;</w:t>
      </w:r>
    </w:p>
    <w:p w14:paraId="6696586D">
      <w:pPr>
        <w:pStyle w:val="183"/>
        <w:numPr>
          <w:ilvl w:val="0"/>
          <w:numId w:val="63"/>
        </w:numPr>
        <w:tabs>
          <w:tab w:val="left" w:pos="1246"/>
        </w:tabs>
        <w:spacing w:line="360" w:lineRule="auto"/>
        <w:ind w:right="240" w:firstLine="708"/>
        <w:rPr>
          <w:sz w:val="28"/>
        </w:rPr>
      </w:pPr>
      <w:r>
        <w:rPr>
          <w:sz w:val="28"/>
        </w:rPr>
        <w:t>развитие</w:t>
      </w:r>
      <w:r>
        <w:rPr>
          <w:spacing w:val="1"/>
          <w:sz w:val="28"/>
        </w:rPr>
        <w:t xml:space="preserve"> </w:t>
      </w:r>
      <w:r>
        <w:rPr>
          <w:sz w:val="28"/>
        </w:rPr>
        <w:t>выносливости.</w:t>
      </w:r>
      <w:r>
        <w:rPr>
          <w:spacing w:val="1"/>
          <w:sz w:val="28"/>
        </w:rPr>
        <w:t xml:space="preserve"> </w:t>
      </w:r>
      <w:r>
        <w:rPr>
          <w:sz w:val="28"/>
        </w:rPr>
        <w:t>Повторный</w:t>
      </w:r>
      <w:r>
        <w:rPr>
          <w:spacing w:val="1"/>
          <w:sz w:val="28"/>
        </w:rPr>
        <w:t xml:space="preserve"> </w:t>
      </w:r>
      <w:r>
        <w:rPr>
          <w:sz w:val="28"/>
        </w:rPr>
        <w:t>бег</w:t>
      </w:r>
      <w:r>
        <w:rPr>
          <w:spacing w:val="1"/>
          <w:sz w:val="28"/>
        </w:rPr>
        <w:t xml:space="preserve"> </w:t>
      </w:r>
      <w:r>
        <w:rPr>
          <w:sz w:val="28"/>
        </w:rPr>
        <w:t>с</w:t>
      </w:r>
      <w:r>
        <w:rPr>
          <w:spacing w:val="1"/>
          <w:sz w:val="28"/>
        </w:rPr>
        <w:t xml:space="preserve"> </w:t>
      </w:r>
      <w:r>
        <w:rPr>
          <w:sz w:val="28"/>
        </w:rPr>
        <w:t>максимальной</w:t>
      </w:r>
      <w:r>
        <w:rPr>
          <w:spacing w:val="1"/>
          <w:sz w:val="28"/>
        </w:rPr>
        <w:t xml:space="preserve"> </w:t>
      </w:r>
      <w:r>
        <w:rPr>
          <w:sz w:val="28"/>
        </w:rPr>
        <w:t>скоростью</w:t>
      </w:r>
      <w:r>
        <w:rPr>
          <w:spacing w:val="1"/>
          <w:sz w:val="28"/>
        </w:rPr>
        <w:t xml:space="preserve"> </w:t>
      </w:r>
      <w:r>
        <w:rPr>
          <w:sz w:val="28"/>
        </w:rPr>
        <w:t>с</w:t>
      </w:r>
      <w:r>
        <w:rPr>
          <w:spacing w:val="1"/>
          <w:sz w:val="28"/>
        </w:rPr>
        <w:t xml:space="preserve"> </w:t>
      </w:r>
      <w:r>
        <w:rPr>
          <w:sz w:val="28"/>
        </w:rPr>
        <w:t>уменьшающимся</w:t>
      </w:r>
      <w:r>
        <w:rPr>
          <w:spacing w:val="1"/>
          <w:sz w:val="28"/>
        </w:rPr>
        <w:t xml:space="preserve"> </w:t>
      </w:r>
      <w:r>
        <w:rPr>
          <w:sz w:val="28"/>
        </w:rPr>
        <w:t>интервалом</w:t>
      </w:r>
      <w:r>
        <w:rPr>
          <w:spacing w:val="1"/>
          <w:sz w:val="28"/>
        </w:rPr>
        <w:t xml:space="preserve"> </w:t>
      </w:r>
      <w:r>
        <w:rPr>
          <w:sz w:val="28"/>
        </w:rPr>
        <w:t>отдыха.</w:t>
      </w:r>
      <w:r>
        <w:rPr>
          <w:spacing w:val="1"/>
          <w:sz w:val="28"/>
        </w:rPr>
        <w:t xml:space="preserve"> </w:t>
      </w:r>
      <w:r>
        <w:rPr>
          <w:sz w:val="28"/>
        </w:rPr>
        <w:t>Гладкий</w:t>
      </w:r>
      <w:r>
        <w:rPr>
          <w:spacing w:val="1"/>
          <w:sz w:val="28"/>
        </w:rPr>
        <w:t xml:space="preserve"> </w:t>
      </w:r>
      <w:r>
        <w:rPr>
          <w:sz w:val="28"/>
        </w:rPr>
        <w:t>бег</w:t>
      </w:r>
      <w:r>
        <w:rPr>
          <w:spacing w:val="1"/>
          <w:sz w:val="28"/>
        </w:rPr>
        <w:t xml:space="preserve"> </w:t>
      </w:r>
      <w:r>
        <w:rPr>
          <w:sz w:val="28"/>
        </w:rPr>
        <w:t>по</w:t>
      </w:r>
      <w:r>
        <w:rPr>
          <w:spacing w:val="1"/>
          <w:sz w:val="28"/>
        </w:rPr>
        <w:t xml:space="preserve"> </w:t>
      </w:r>
      <w:r>
        <w:rPr>
          <w:sz w:val="28"/>
        </w:rPr>
        <w:t>методу</w:t>
      </w:r>
      <w:r>
        <w:rPr>
          <w:spacing w:val="1"/>
          <w:sz w:val="28"/>
        </w:rPr>
        <w:t xml:space="preserve"> </w:t>
      </w:r>
      <w:r>
        <w:rPr>
          <w:sz w:val="28"/>
        </w:rPr>
        <w:t>непрерывно-</w:t>
      </w:r>
      <w:r>
        <w:rPr>
          <w:spacing w:val="1"/>
          <w:sz w:val="28"/>
        </w:rPr>
        <w:t xml:space="preserve"> </w:t>
      </w:r>
      <w:r>
        <w:rPr>
          <w:sz w:val="28"/>
        </w:rPr>
        <w:t>интервального</w:t>
      </w:r>
      <w:r>
        <w:rPr>
          <w:spacing w:val="1"/>
          <w:sz w:val="28"/>
        </w:rPr>
        <w:t xml:space="preserve"> </w:t>
      </w:r>
      <w:r>
        <w:rPr>
          <w:sz w:val="28"/>
        </w:rPr>
        <w:t>упражнения.</w:t>
      </w:r>
      <w:r>
        <w:rPr>
          <w:spacing w:val="1"/>
          <w:sz w:val="28"/>
        </w:rPr>
        <w:t xml:space="preserve"> </w:t>
      </w:r>
      <w:r>
        <w:rPr>
          <w:sz w:val="28"/>
        </w:rPr>
        <w:t>Гладкий</w:t>
      </w:r>
      <w:r>
        <w:rPr>
          <w:spacing w:val="1"/>
          <w:sz w:val="28"/>
        </w:rPr>
        <w:t xml:space="preserve"> </w:t>
      </w:r>
      <w:r>
        <w:rPr>
          <w:sz w:val="28"/>
        </w:rPr>
        <w:t>бег</w:t>
      </w:r>
      <w:r>
        <w:rPr>
          <w:spacing w:val="1"/>
          <w:sz w:val="28"/>
        </w:rPr>
        <w:t xml:space="preserve"> </w:t>
      </w:r>
      <w:r>
        <w:rPr>
          <w:sz w:val="28"/>
        </w:rPr>
        <w:t>в</w:t>
      </w:r>
      <w:r>
        <w:rPr>
          <w:spacing w:val="1"/>
          <w:sz w:val="28"/>
        </w:rPr>
        <w:t xml:space="preserve"> </w:t>
      </w:r>
      <w:r>
        <w:rPr>
          <w:sz w:val="28"/>
        </w:rPr>
        <w:t>режиме</w:t>
      </w:r>
      <w:r>
        <w:rPr>
          <w:spacing w:val="1"/>
          <w:sz w:val="28"/>
        </w:rPr>
        <w:t xml:space="preserve"> </w:t>
      </w:r>
      <w:r>
        <w:rPr>
          <w:sz w:val="28"/>
        </w:rPr>
        <w:t>большой</w:t>
      </w:r>
      <w:r>
        <w:rPr>
          <w:spacing w:val="1"/>
          <w:sz w:val="28"/>
        </w:rPr>
        <w:t xml:space="preserve"> </w:t>
      </w:r>
      <w:r>
        <w:rPr>
          <w:sz w:val="28"/>
        </w:rPr>
        <w:t>и</w:t>
      </w:r>
      <w:r>
        <w:rPr>
          <w:spacing w:val="1"/>
          <w:sz w:val="28"/>
        </w:rPr>
        <w:t xml:space="preserve"> </w:t>
      </w:r>
      <w:r>
        <w:rPr>
          <w:sz w:val="28"/>
        </w:rPr>
        <w:t>умеренной</w:t>
      </w:r>
      <w:r>
        <w:rPr>
          <w:spacing w:val="1"/>
          <w:sz w:val="28"/>
        </w:rPr>
        <w:t xml:space="preserve"> </w:t>
      </w:r>
      <w:r>
        <w:rPr>
          <w:sz w:val="28"/>
        </w:rPr>
        <w:t>интенсивности.</w:t>
      </w:r>
      <w:r>
        <w:rPr>
          <w:spacing w:val="-3"/>
          <w:sz w:val="28"/>
        </w:rPr>
        <w:t xml:space="preserve"> </w:t>
      </w:r>
      <w:r>
        <w:rPr>
          <w:sz w:val="28"/>
        </w:rPr>
        <w:t>Игра</w:t>
      </w:r>
      <w:r>
        <w:rPr>
          <w:spacing w:val="-1"/>
          <w:sz w:val="28"/>
        </w:rPr>
        <w:t xml:space="preserve"> </w:t>
      </w:r>
      <w:r>
        <w:rPr>
          <w:sz w:val="28"/>
        </w:rPr>
        <w:t>в</w:t>
      </w:r>
      <w:r>
        <w:rPr>
          <w:spacing w:val="-2"/>
          <w:sz w:val="28"/>
        </w:rPr>
        <w:t xml:space="preserve"> </w:t>
      </w:r>
      <w:r>
        <w:rPr>
          <w:sz w:val="28"/>
        </w:rPr>
        <w:t>баскетбол</w:t>
      </w:r>
      <w:r>
        <w:rPr>
          <w:spacing w:val="-3"/>
          <w:sz w:val="28"/>
        </w:rPr>
        <w:t xml:space="preserve"> </w:t>
      </w:r>
      <w:r>
        <w:rPr>
          <w:sz w:val="28"/>
        </w:rPr>
        <w:t>с</w:t>
      </w:r>
      <w:r>
        <w:rPr>
          <w:spacing w:val="-2"/>
          <w:sz w:val="28"/>
        </w:rPr>
        <w:t xml:space="preserve"> </w:t>
      </w:r>
      <w:r>
        <w:rPr>
          <w:sz w:val="28"/>
        </w:rPr>
        <w:t>увеличивающимся</w:t>
      </w:r>
      <w:r>
        <w:rPr>
          <w:spacing w:val="-1"/>
          <w:sz w:val="28"/>
        </w:rPr>
        <w:t xml:space="preserve"> </w:t>
      </w:r>
      <w:r>
        <w:rPr>
          <w:sz w:val="28"/>
        </w:rPr>
        <w:t>объёмом</w:t>
      </w:r>
      <w:r>
        <w:rPr>
          <w:spacing w:val="-2"/>
          <w:sz w:val="28"/>
        </w:rPr>
        <w:t xml:space="preserve"> </w:t>
      </w:r>
      <w:r>
        <w:rPr>
          <w:sz w:val="28"/>
        </w:rPr>
        <w:t>времени</w:t>
      </w:r>
      <w:r>
        <w:rPr>
          <w:spacing w:val="-4"/>
          <w:sz w:val="28"/>
        </w:rPr>
        <w:t xml:space="preserve"> </w:t>
      </w:r>
      <w:r>
        <w:rPr>
          <w:sz w:val="28"/>
        </w:rPr>
        <w:t>игры;</w:t>
      </w:r>
    </w:p>
    <w:p w14:paraId="09A28772">
      <w:pPr>
        <w:pStyle w:val="183"/>
        <w:numPr>
          <w:ilvl w:val="0"/>
          <w:numId w:val="63"/>
        </w:numPr>
        <w:tabs>
          <w:tab w:val="left" w:pos="1246"/>
        </w:tabs>
        <w:spacing w:line="360" w:lineRule="auto"/>
        <w:ind w:right="243" w:firstLine="708"/>
        <w:rPr>
          <w:sz w:val="28"/>
        </w:rPr>
      </w:pPr>
      <w:r>
        <w:rPr>
          <w:sz w:val="28"/>
        </w:rPr>
        <w:t>развитие</w:t>
      </w:r>
      <w:r>
        <w:rPr>
          <w:spacing w:val="1"/>
          <w:sz w:val="28"/>
        </w:rPr>
        <w:t xml:space="preserve"> </w:t>
      </w:r>
      <w:r>
        <w:rPr>
          <w:sz w:val="28"/>
        </w:rPr>
        <w:t>координации</w:t>
      </w:r>
      <w:r>
        <w:rPr>
          <w:spacing w:val="1"/>
          <w:sz w:val="28"/>
        </w:rPr>
        <w:t xml:space="preserve"> </w:t>
      </w:r>
      <w:r>
        <w:rPr>
          <w:sz w:val="28"/>
        </w:rPr>
        <w:t>движений.</w:t>
      </w:r>
      <w:r>
        <w:rPr>
          <w:spacing w:val="1"/>
          <w:sz w:val="28"/>
        </w:rPr>
        <w:t xml:space="preserve"> </w:t>
      </w:r>
      <w:r>
        <w:rPr>
          <w:sz w:val="28"/>
        </w:rPr>
        <w:t>Броски</w:t>
      </w:r>
      <w:r>
        <w:rPr>
          <w:spacing w:val="1"/>
          <w:sz w:val="28"/>
        </w:rPr>
        <w:t xml:space="preserve"> </w:t>
      </w:r>
      <w:r>
        <w:rPr>
          <w:sz w:val="28"/>
        </w:rPr>
        <w:t>баскетбольного</w:t>
      </w:r>
      <w:r>
        <w:rPr>
          <w:spacing w:val="1"/>
          <w:sz w:val="28"/>
        </w:rPr>
        <w:t xml:space="preserve"> </w:t>
      </w:r>
      <w:r>
        <w:rPr>
          <w:sz w:val="28"/>
        </w:rPr>
        <w:t>мяча</w:t>
      </w:r>
      <w:r>
        <w:rPr>
          <w:spacing w:val="1"/>
          <w:sz w:val="28"/>
        </w:rPr>
        <w:t xml:space="preserve"> </w:t>
      </w:r>
      <w:r>
        <w:rPr>
          <w:sz w:val="28"/>
        </w:rPr>
        <w:t>по</w:t>
      </w:r>
      <w:r>
        <w:rPr>
          <w:spacing w:val="-67"/>
          <w:sz w:val="28"/>
        </w:rPr>
        <w:t xml:space="preserve"> </w:t>
      </w:r>
      <w:r>
        <w:rPr>
          <w:sz w:val="28"/>
        </w:rPr>
        <w:t>неподвижной</w:t>
      </w:r>
      <w:r>
        <w:rPr>
          <w:spacing w:val="51"/>
          <w:sz w:val="28"/>
        </w:rPr>
        <w:t xml:space="preserve"> </w:t>
      </w:r>
      <w:r>
        <w:rPr>
          <w:sz w:val="28"/>
        </w:rPr>
        <w:t>и</w:t>
      </w:r>
      <w:r>
        <w:rPr>
          <w:spacing w:val="51"/>
          <w:sz w:val="28"/>
        </w:rPr>
        <w:t xml:space="preserve"> </w:t>
      </w:r>
      <w:r>
        <w:rPr>
          <w:sz w:val="28"/>
        </w:rPr>
        <w:t>подвижной</w:t>
      </w:r>
      <w:r>
        <w:rPr>
          <w:spacing w:val="52"/>
          <w:sz w:val="28"/>
        </w:rPr>
        <w:t xml:space="preserve"> </w:t>
      </w:r>
      <w:r>
        <w:rPr>
          <w:sz w:val="28"/>
        </w:rPr>
        <w:t>мишени.</w:t>
      </w:r>
      <w:r>
        <w:rPr>
          <w:spacing w:val="50"/>
          <w:sz w:val="28"/>
        </w:rPr>
        <w:t xml:space="preserve"> </w:t>
      </w:r>
      <w:r>
        <w:rPr>
          <w:sz w:val="28"/>
        </w:rPr>
        <w:t>Акробатические</w:t>
      </w:r>
      <w:r>
        <w:rPr>
          <w:spacing w:val="51"/>
          <w:sz w:val="28"/>
        </w:rPr>
        <w:t xml:space="preserve"> </w:t>
      </w:r>
      <w:r>
        <w:rPr>
          <w:sz w:val="28"/>
        </w:rPr>
        <w:t>упражнения</w:t>
      </w:r>
      <w:r>
        <w:rPr>
          <w:spacing w:val="53"/>
          <w:sz w:val="28"/>
        </w:rPr>
        <w:t xml:space="preserve"> </w:t>
      </w:r>
      <w:r>
        <w:rPr>
          <w:sz w:val="28"/>
        </w:rPr>
        <w:t>(двойные</w:t>
      </w:r>
      <w:r>
        <w:rPr>
          <w:spacing w:val="61"/>
          <w:sz w:val="28"/>
        </w:rPr>
        <w:t xml:space="preserve"> </w:t>
      </w:r>
      <w:r>
        <w:rPr>
          <w:sz w:val="28"/>
        </w:rPr>
        <w:t>и</w:t>
      </w:r>
    </w:p>
    <w:p w14:paraId="019F770C">
      <w:pPr>
        <w:pStyle w:val="23"/>
        <w:spacing w:before="89" w:line="360" w:lineRule="auto"/>
        <w:ind w:right="241" w:firstLine="0"/>
      </w:pPr>
      <w:r>
        <w:t>тройные кувырки вперёд и назад). Бег с «тенью» (повторение движений партнёра).</w:t>
      </w:r>
      <w:r>
        <w:rPr>
          <w:spacing w:val="1"/>
        </w:rPr>
        <w:t xml:space="preserve"> </w:t>
      </w:r>
      <w:r>
        <w:t>Бег</w:t>
      </w:r>
      <w:r>
        <w:rPr>
          <w:spacing w:val="1"/>
        </w:rPr>
        <w:t xml:space="preserve"> </w:t>
      </w:r>
      <w:r>
        <w:t>по</w:t>
      </w:r>
      <w:r>
        <w:rPr>
          <w:spacing w:val="1"/>
        </w:rPr>
        <w:t xml:space="preserve"> </w:t>
      </w:r>
      <w:r>
        <w:t>гимнастической</w:t>
      </w:r>
      <w:r>
        <w:rPr>
          <w:spacing w:val="1"/>
        </w:rPr>
        <w:t xml:space="preserve"> </w:t>
      </w:r>
      <w:r>
        <w:t>скамейке,</w:t>
      </w:r>
      <w:r>
        <w:rPr>
          <w:spacing w:val="1"/>
        </w:rPr>
        <w:t xml:space="preserve"> </w:t>
      </w:r>
      <w:r>
        <w:t>по</w:t>
      </w:r>
      <w:r>
        <w:rPr>
          <w:spacing w:val="1"/>
        </w:rPr>
        <w:t xml:space="preserve"> </w:t>
      </w:r>
      <w:r>
        <w:t>гимнастическому</w:t>
      </w:r>
      <w:r>
        <w:rPr>
          <w:spacing w:val="1"/>
        </w:rPr>
        <w:t xml:space="preserve"> </w:t>
      </w:r>
      <w:r>
        <w:t>бревну</w:t>
      </w:r>
      <w:r>
        <w:rPr>
          <w:spacing w:val="1"/>
        </w:rPr>
        <w:t xml:space="preserve"> </w:t>
      </w:r>
      <w:r>
        <w:t>разной</w:t>
      </w:r>
      <w:r>
        <w:rPr>
          <w:spacing w:val="1"/>
        </w:rPr>
        <w:t xml:space="preserve"> </w:t>
      </w:r>
      <w:r>
        <w:t>высоты.</w:t>
      </w:r>
      <w:r>
        <w:rPr>
          <w:spacing w:val="1"/>
        </w:rPr>
        <w:t xml:space="preserve"> </w:t>
      </w:r>
      <w:r>
        <w:t>Прыжки</w:t>
      </w:r>
      <w:r>
        <w:rPr>
          <w:spacing w:val="14"/>
        </w:rPr>
        <w:t xml:space="preserve"> </w:t>
      </w:r>
      <w:r>
        <w:t>по</w:t>
      </w:r>
      <w:r>
        <w:rPr>
          <w:spacing w:val="16"/>
        </w:rPr>
        <w:t xml:space="preserve"> </w:t>
      </w:r>
      <w:r>
        <w:t>разметкам</w:t>
      </w:r>
      <w:r>
        <w:rPr>
          <w:spacing w:val="16"/>
        </w:rPr>
        <w:t xml:space="preserve"> </w:t>
      </w:r>
      <w:r>
        <w:t>с</w:t>
      </w:r>
      <w:r>
        <w:rPr>
          <w:spacing w:val="15"/>
        </w:rPr>
        <w:t xml:space="preserve"> </w:t>
      </w:r>
      <w:r>
        <w:t>изменяющейся</w:t>
      </w:r>
      <w:r>
        <w:rPr>
          <w:spacing w:val="14"/>
        </w:rPr>
        <w:t xml:space="preserve"> </w:t>
      </w:r>
      <w:r>
        <w:t>амплитудой</w:t>
      </w:r>
      <w:r>
        <w:rPr>
          <w:spacing w:val="13"/>
        </w:rPr>
        <w:t xml:space="preserve"> </w:t>
      </w:r>
      <w:r>
        <w:t>движений.</w:t>
      </w:r>
      <w:r>
        <w:rPr>
          <w:spacing w:val="15"/>
        </w:rPr>
        <w:t xml:space="preserve"> </w:t>
      </w:r>
      <w:r>
        <w:t>Броски</w:t>
      </w:r>
      <w:r>
        <w:rPr>
          <w:spacing w:val="15"/>
        </w:rPr>
        <w:t xml:space="preserve"> </w:t>
      </w:r>
      <w:r>
        <w:t>малого</w:t>
      </w:r>
      <w:r>
        <w:rPr>
          <w:spacing w:val="15"/>
        </w:rPr>
        <w:t xml:space="preserve"> </w:t>
      </w:r>
      <w:r>
        <w:t>мяча</w:t>
      </w:r>
      <w:r>
        <w:rPr>
          <w:spacing w:val="-68"/>
        </w:rPr>
        <w:t xml:space="preserve"> </w:t>
      </w:r>
      <w:r>
        <w:t>в стену одной (обеими) руками с последующей его ловлей (обеими руками и одной</w:t>
      </w:r>
      <w:r>
        <w:rPr>
          <w:spacing w:val="1"/>
        </w:rPr>
        <w:t xml:space="preserve"> </w:t>
      </w:r>
      <w:r>
        <w:t>рукой) после отскока от стены (от пола). Ведение мяча с изменяющейся по команде</w:t>
      </w:r>
      <w:r>
        <w:rPr>
          <w:spacing w:val="1"/>
        </w:rPr>
        <w:t xml:space="preserve"> </w:t>
      </w:r>
      <w:r>
        <w:t>скоростью</w:t>
      </w:r>
      <w:r>
        <w:rPr>
          <w:spacing w:val="-2"/>
        </w:rPr>
        <w:t xml:space="preserve"> </w:t>
      </w:r>
      <w:r>
        <w:t>и направлением</w:t>
      </w:r>
      <w:r>
        <w:rPr>
          <w:spacing w:val="-3"/>
        </w:rPr>
        <w:t xml:space="preserve"> </w:t>
      </w:r>
      <w:r>
        <w:t>передвижения.</w:t>
      </w:r>
    </w:p>
    <w:p w14:paraId="07D2C9B9">
      <w:pPr>
        <w:tabs>
          <w:tab w:val="left" w:pos="2413"/>
        </w:tabs>
        <w:spacing w:before="1" w:line="360" w:lineRule="auto"/>
        <w:ind w:right="239"/>
        <w:rPr>
          <w:sz w:val="28"/>
        </w:rPr>
      </w:pPr>
      <w:r>
        <w:rPr>
          <w:sz w:val="28"/>
        </w:rPr>
        <w:t>34.42.16.Развитие</w:t>
      </w:r>
      <w:r>
        <w:rPr>
          <w:spacing w:val="1"/>
          <w:sz w:val="28"/>
        </w:rPr>
        <w:t xml:space="preserve"> </w:t>
      </w:r>
      <w:r>
        <w:rPr>
          <w:sz w:val="28"/>
        </w:rPr>
        <w:t>силовых</w:t>
      </w:r>
      <w:r>
        <w:rPr>
          <w:spacing w:val="1"/>
          <w:sz w:val="28"/>
        </w:rPr>
        <w:t xml:space="preserve"> </w:t>
      </w:r>
      <w:r>
        <w:rPr>
          <w:sz w:val="28"/>
        </w:rPr>
        <w:t>способностей.</w:t>
      </w:r>
      <w:r>
        <w:rPr>
          <w:spacing w:val="1"/>
          <w:sz w:val="28"/>
        </w:rPr>
        <w:t xml:space="preserve"> </w:t>
      </w:r>
      <w:r>
        <w:rPr>
          <w:sz w:val="28"/>
        </w:rPr>
        <w:t>Комплексы</w:t>
      </w:r>
      <w:r>
        <w:rPr>
          <w:spacing w:val="1"/>
          <w:sz w:val="28"/>
        </w:rPr>
        <w:t xml:space="preserve"> </w:t>
      </w:r>
      <w:r>
        <w:rPr>
          <w:sz w:val="28"/>
        </w:rPr>
        <w:t>упражнений</w:t>
      </w:r>
      <w:r>
        <w:rPr>
          <w:spacing w:val="1"/>
          <w:sz w:val="28"/>
        </w:rPr>
        <w:t xml:space="preserve"> </w:t>
      </w:r>
      <w:r>
        <w:rPr>
          <w:sz w:val="28"/>
        </w:rPr>
        <w:t>с</w:t>
      </w:r>
      <w:r>
        <w:rPr>
          <w:spacing w:val="1"/>
          <w:sz w:val="28"/>
        </w:rPr>
        <w:t xml:space="preserve"> </w:t>
      </w:r>
      <w:r>
        <w:rPr>
          <w:sz w:val="28"/>
        </w:rPr>
        <w:t>дополнительным отягощением на основные мышечные группы. Многоскоки через</w:t>
      </w:r>
      <w:r>
        <w:rPr>
          <w:spacing w:val="1"/>
          <w:sz w:val="28"/>
        </w:rPr>
        <w:t xml:space="preserve"> </w:t>
      </w:r>
      <w:r>
        <w:rPr>
          <w:sz w:val="28"/>
        </w:rPr>
        <w:t>препятствия.</w:t>
      </w:r>
      <w:r>
        <w:rPr>
          <w:spacing w:val="1"/>
          <w:sz w:val="28"/>
        </w:rPr>
        <w:t xml:space="preserve"> </w:t>
      </w:r>
      <w:r>
        <w:rPr>
          <w:sz w:val="28"/>
        </w:rPr>
        <w:t>Спрыгивание</w:t>
      </w:r>
      <w:r>
        <w:rPr>
          <w:spacing w:val="1"/>
          <w:sz w:val="28"/>
        </w:rPr>
        <w:t xml:space="preserve"> </w:t>
      </w:r>
      <w:r>
        <w:rPr>
          <w:sz w:val="28"/>
        </w:rPr>
        <w:t>с</w:t>
      </w:r>
      <w:r>
        <w:rPr>
          <w:spacing w:val="1"/>
          <w:sz w:val="28"/>
        </w:rPr>
        <w:t xml:space="preserve"> </w:t>
      </w:r>
      <w:r>
        <w:rPr>
          <w:sz w:val="28"/>
        </w:rPr>
        <w:t>возвышенной</w:t>
      </w:r>
      <w:r>
        <w:rPr>
          <w:spacing w:val="1"/>
          <w:sz w:val="28"/>
        </w:rPr>
        <w:t xml:space="preserve"> </w:t>
      </w:r>
      <w:r>
        <w:rPr>
          <w:sz w:val="28"/>
        </w:rPr>
        <w:t>опоры</w:t>
      </w:r>
      <w:r>
        <w:rPr>
          <w:spacing w:val="1"/>
          <w:sz w:val="28"/>
        </w:rPr>
        <w:t xml:space="preserve"> </w:t>
      </w:r>
      <w:r>
        <w:rPr>
          <w:sz w:val="28"/>
        </w:rPr>
        <w:t>с</w:t>
      </w:r>
      <w:r>
        <w:rPr>
          <w:spacing w:val="1"/>
          <w:sz w:val="28"/>
        </w:rPr>
        <w:t xml:space="preserve"> </w:t>
      </w:r>
      <w:r>
        <w:rPr>
          <w:sz w:val="28"/>
        </w:rPr>
        <w:t>последующим</w:t>
      </w:r>
      <w:r>
        <w:rPr>
          <w:spacing w:val="1"/>
          <w:sz w:val="28"/>
        </w:rPr>
        <w:t xml:space="preserve"> </w:t>
      </w:r>
      <w:r>
        <w:rPr>
          <w:sz w:val="28"/>
        </w:rPr>
        <w:t>ускорением,</w:t>
      </w:r>
      <w:r>
        <w:rPr>
          <w:spacing w:val="1"/>
          <w:sz w:val="28"/>
        </w:rPr>
        <w:t xml:space="preserve"> </w:t>
      </w:r>
      <w:r>
        <w:rPr>
          <w:sz w:val="28"/>
        </w:rPr>
        <w:t>прыжком</w:t>
      </w:r>
      <w:r>
        <w:rPr>
          <w:spacing w:val="1"/>
          <w:sz w:val="28"/>
        </w:rPr>
        <w:t xml:space="preserve"> </w:t>
      </w:r>
      <w:r>
        <w:rPr>
          <w:sz w:val="28"/>
        </w:rPr>
        <w:t>в</w:t>
      </w:r>
      <w:r>
        <w:rPr>
          <w:spacing w:val="1"/>
          <w:sz w:val="28"/>
        </w:rPr>
        <w:t xml:space="preserve"> </w:t>
      </w:r>
      <w:r>
        <w:rPr>
          <w:sz w:val="28"/>
        </w:rPr>
        <w:t>длину</w:t>
      </w:r>
      <w:r>
        <w:rPr>
          <w:spacing w:val="1"/>
          <w:sz w:val="28"/>
        </w:rPr>
        <w:t xml:space="preserve"> </w:t>
      </w:r>
      <w:r>
        <w:rPr>
          <w:sz w:val="28"/>
        </w:rPr>
        <w:t>и</w:t>
      </w:r>
      <w:r>
        <w:rPr>
          <w:spacing w:val="1"/>
          <w:sz w:val="28"/>
        </w:rPr>
        <w:t xml:space="preserve"> </w:t>
      </w:r>
      <w:r>
        <w:rPr>
          <w:sz w:val="28"/>
        </w:rPr>
        <w:t>в</w:t>
      </w:r>
      <w:r>
        <w:rPr>
          <w:spacing w:val="1"/>
          <w:sz w:val="28"/>
        </w:rPr>
        <w:t xml:space="preserve"> </w:t>
      </w:r>
      <w:r>
        <w:rPr>
          <w:sz w:val="28"/>
        </w:rPr>
        <w:t>высоту.</w:t>
      </w:r>
      <w:r>
        <w:rPr>
          <w:spacing w:val="1"/>
          <w:sz w:val="28"/>
        </w:rPr>
        <w:t xml:space="preserve"> </w:t>
      </w:r>
      <w:r>
        <w:rPr>
          <w:sz w:val="28"/>
        </w:rPr>
        <w:t>Прыжки</w:t>
      </w:r>
      <w:r>
        <w:rPr>
          <w:spacing w:val="1"/>
          <w:sz w:val="28"/>
        </w:rPr>
        <w:t xml:space="preserve"> </w:t>
      </w:r>
      <w:r>
        <w:rPr>
          <w:sz w:val="28"/>
        </w:rPr>
        <w:t>на</w:t>
      </w:r>
      <w:r>
        <w:rPr>
          <w:spacing w:val="1"/>
          <w:sz w:val="28"/>
        </w:rPr>
        <w:t xml:space="preserve"> </w:t>
      </w:r>
      <w:r>
        <w:rPr>
          <w:sz w:val="28"/>
        </w:rPr>
        <w:t>обеих</w:t>
      </w:r>
      <w:r>
        <w:rPr>
          <w:spacing w:val="1"/>
          <w:sz w:val="28"/>
        </w:rPr>
        <w:t xml:space="preserve"> </w:t>
      </w:r>
      <w:r>
        <w:rPr>
          <w:sz w:val="28"/>
        </w:rPr>
        <w:t>ногах</w:t>
      </w:r>
      <w:r>
        <w:rPr>
          <w:spacing w:val="1"/>
          <w:sz w:val="28"/>
        </w:rPr>
        <w:t xml:space="preserve"> </w:t>
      </w:r>
      <w:r>
        <w:rPr>
          <w:sz w:val="28"/>
        </w:rPr>
        <w:t>с</w:t>
      </w:r>
      <w:r>
        <w:rPr>
          <w:spacing w:val="1"/>
          <w:sz w:val="28"/>
        </w:rPr>
        <w:t xml:space="preserve"> </w:t>
      </w:r>
      <w:r>
        <w:rPr>
          <w:sz w:val="28"/>
        </w:rPr>
        <w:t>дополнительным</w:t>
      </w:r>
      <w:r>
        <w:rPr>
          <w:spacing w:val="1"/>
          <w:sz w:val="28"/>
        </w:rPr>
        <w:t xml:space="preserve"> </w:t>
      </w:r>
      <w:r>
        <w:rPr>
          <w:sz w:val="28"/>
        </w:rPr>
        <w:t>отягощением</w:t>
      </w:r>
      <w:r>
        <w:rPr>
          <w:spacing w:val="-1"/>
          <w:sz w:val="28"/>
        </w:rPr>
        <w:t xml:space="preserve"> </w:t>
      </w:r>
      <w:r>
        <w:rPr>
          <w:sz w:val="28"/>
        </w:rPr>
        <w:t>(вперёд,</w:t>
      </w:r>
      <w:r>
        <w:rPr>
          <w:spacing w:val="-1"/>
          <w:sz w:val="28"/>
        </w:rPr>
        <w:t xml:space="preserve"> </w:t>
      </w:r>
      <w:r>
        <w:rPr>
          <w:sz w:val="28"/>
        </w:rPr>
        <w:t>назад,</w:t>
      </w:r>
      <w:r>
        <w:rPr>
          <w:spacing w:val="-2"/>
          <w:sz w:val="28"/>
        </w:rPr>
        <w:t xml:space="preserve"> </w:t>
      </w:r>
      <w:r>
        <w:rPr>
          <w:sz w:val="28"/>
        </w:rPr>
        <w:t>в</w:t>
      </w:r>
      <w:r>
        <w:rPr>
          <w:spacing w:val="-2"/>
          <w:sz w:val="28"/>
        </w:rPr>
        <w:t xml:space="preserve"> </w:t>
      </w:r>
      <w:r>
        <w:rPr>
          <w:sz w:val="28"/>
        </w:rPr>
        <w:t>приседе,</w:t>
      </w:r>
      <w:r>
        <w:rPr>
          <w:spacing w:val="-5"/>
          <w:sz w:val="28"/>
        </w:rPr>
        <w:t xml:space="preserve"> </w:t>
      </w:r>
      <w:r>
        <w:rPr>
          <w:sz w:val="28"/>
        </w:rPr>
        <w:t>с продвижением</w:t>
      </w:r>
      <w:r>
        <w:rPr>
          <w:spacing w:val="-1"/>
          <w:sz w:val="28"/>
        </w:rPr>
        <w:t xml:space="preserve"> </w:t>
      </w:r>
      <w:r>
        <w:rPr>
          <w:sz w:val="28"/>
        </w:rPr>
        <w:t>вперёд).</w:t>
      </w:r>
    </w:p>
    <w:p w14:paraId="2F6934B4">
      <w:pPr>
        <w:tabs>
          <w:tab w:val="left" w:pos="2413"/>
        </w:tabs>
        <w:spacing w:line="360" w:lineRule="auto"/>
        <w:ind w:right="240"/>
        <w:rPr>
          <w:sz w:val="28"/>
        </w:rPr>
      </w:pPr>
      <w:r>
        <w:rPr>
          <w:sz w:val="28"/>
        </w:rPr>
        <w:t>34.42.17.Развитие выносливости. Равномерный бег на средние и длинные</w:t>
      </w:r>
      <w:r>
        <w:rPr>
          <w:spacing w:val="1"/>
          <w:sz w:val="28"/>
        </w:rPr>
        <w:t xml:space="preserve"> </w:t>
      </w:r>
      <w:r>
        <w:rPr>
          <w:sz w:val="28"/>
        </w:rPr>
        <w:t>дистанции.</w:t>
      </w:r>
      <w:r>
        <w:rPr>
          <w:spacing w:val="1"/>
          <w:sz w:val="28"/>
        </w:rPr>
        <w:t xml:space="preserve"> </w:t>
      </w:r>
      <w:r>
        <w:rPr>
          <w:sz w:val="28"/>
        </w:rPr>
        <w:t>Повторные</w:t>
      </w:r>
      <w:r>
        <w:rPr>
          <w:spacing w:val="1"/>
          <w:sz w:val="28"/>
        </w:rPr>
        <w:t xml:space="preserve"> </w:t>
      </w:r>
      <w:r>
        <w:rPr>
          <w:sz w:val="28"/>
        </w:rPr>
        <w:t>ускорения</w:t>
      </w:r>
      <w:r>
        <w:rPr>
          <w:spacing w:val="1"/>
          <w:sz w:val="28"/>
        </w:rPr>
        <w:t xml:space="preserve"> </w:t>
      </w:r>
      <w:r>
        <w:rPr>
          <w:sz w:val="28"/>
        </w:rPr>
        <w:t>с</w:t>
      </w:r>
      <w:r>
        <w:rPr>
          <w:spacing w:val="1"/>
          <w:sz w:val="28"/>
        </w:rPr>
        <w:t xml:space="preserve"> </w:t>
      </w:r>
      <w:r>
        <w:rPr>
          <w:sz w:val="28"/>
        </w:rPr>
        <w:t>уменьшающимся</w:t>
      </w:r>
      <w:r>
        <w:rPr>
          <w:spacing w:val="1"/>
          <w:sz w:val="28"/>
        </w:rPr>
        <w:t xml:space="preserve"> </w:t>
      </w:r>
      <w:r>
        <w:rPr>
          <w:sz w:val="28"/>
        </w:rPr>
        <w:t>интервалом</w:t>
      </w:r>
      <w:r>
        <w:rPr>
          <w:spacing w:val="71"/>
          <w:sz w:val="28"/>
        </w:rPr>
        <w:t xml:space="preserve"> </w:t>
      </w:r>
      <w:r>
        <w:rPr>
          <w:sz w:val="28"/>
        </w:rPr>
        <w:t>отдыха.</w:t>
      </w:r>
      <w:r>
        <w:rPr>
          <w:spacing w:val="1"/>
          <w:sz w:val="28"/>
        </w:rPr>
        <w:t xml:space="preserve"> </w:t>
      </w:r>
      <w:r>
        <w:rPr>
          <w:sz w:val="28"/>
        </w:rPr>
        <w:t>Повторный</w:t>
      </w:r>
      <w:r>
        <w:rPr>
          <w:spacing w:val="1"/>
          <w:sz w:val="28"/>
        </w:rPr>
        <w:t xml:space="preserve"> </w:t>
      </w:r>
      <w:r>
        <w:rPr>
          <w:sz w:val="28"/>
        </w:rPr>
        <w:t>бег</w:t>
      </w:r>
      <w:r>
        <w:rPr>
          <w:spacing w:val="1"/>
          <w:sz w:val="28"/>
        </w:rPr>
        <w:t xml:space="preserve"> </w:t>
      </w:r>
      <w:r>
        <w:rPr>
          <w:sz w:val="28"/>
        </w:rPr>
        <w:t>на</w:t>
      </w:r>
      <w:r>
        <w:rPr>
          <w:spacing w:val="1"/>
          <w:sz w:val="28"/>
        </w:rPr>
        <w:t xml:space="preserve"> </w:t>
      </w:r>
      <w:r>
        <w:rPr>
          <w:sz w:val="28"/>
        </w:rPr>
        <w:t>короткие</w:t>
      </w:r>
      <w:r>
        <w:rPr>
          <w:spacing w:val="1"/>
          <w:sz w:val="28"/>
        </w:rPr>
        <w:t xml:space="preserve"> </w:t>
      </w:r>
      <w:r>
        <w:rPr>
          <w:sz w:val="28"/>
        </w:rPr>
        <w:t>дистанции</w:t>
      </w:r>
      <w:r>
        <w:rPr>
          <w:spacing w:val="1"/>
          <w:sz w:val="28"/>
        </w:rPr>
        <w:t xml:space="preserve"> </w:t>
      </w:r>
      <w:r>
        <w:rPr>
          <w:sz w:val="28"/>
        </w:rPr>
        <w:t>с</w:t>
      </w:r>
      <w:r>
        <w:rPr>
          <w:spacing w:val="1"/>
          <w:sz w:val="28"/>
        </w:rPr>
        <w:t xml:space="preserve"> </w:t>
      </w:r>
      <w:r>
        <w:rPr>
          <w:sz w:val="28"/>
        </w:rPr>
        <w:t>максимальной</w:t>
      </w:r>
      <w:r>
        <w:rPr>
          <w:spacing w:val="1"/>
          <w:sz w:val="28"/>
        </w:rPr>
        <w:t xml:space="preserve"> </w:t>
      </w:r>
      <w:r>
        <w:rPr>
          <w:sz w:val="28"/>
        </w:rPr>
        <w:t>скоростью</w:t>
      </w:r>
      <w:r>
        <w:rPr>
          <w:spacing w:val="1"/>
          <w:sz w:val="28"/>
        </w:rPr>
        <w:t xml:space="preserve"> </w:t>
      </w:r>
      <w:r>
        <w:rPr>
          <w:sz w:val="28"/>
        </w:rPr>
        <w:t>и</w:t>
      </w:r>
      <w:r>
        <w:rPr>
          <w:spacing w:val="1"/>
          <w:sz w:val="28"/>
        </w:rPr>
        <w:t xml:space="preserve"> </w:t>
      </w:r>
      <w:r>
        <w:rPr>
          <w:sz w:val="28"/>
        </w:rPr>
        <w:t>уменьшающимся</w:t>
      </w:r>
      <w:r>
        <w:rPr>
          <w:spacing w:val="1"/>
          <w:sz w:val="28"/>
        </w:rPr>
        <w:t xml:space="preserve"> </w:t>
      </w:r>
      <w:r>
        <w:rPr>
          <w:sz w:val="28"/>
        </w:rPr>
        <w:t>интервалом</w:t>
      </w:r>
      <w:r>
        <w:rPr>
          <w:spacing w:val="1"/>
          <w:sz w:val="28"/>
        </w:rPr>
        <w:t xml:space="preserve"> </w:t>
      </w:r>
      <w:r>
        <w:rPr>
          <w:sz w:val="28"/>
        </w:rPr>
        <w:t>отдыха.</w:t>
      </w:r>
      <w:r>
        <w:rPr>
          <w:spacing w:val="1"/>
          <w:sz w:val="28"/>
        </w:rPr>
        <w:t xml:space="preserve"> </w:t>
      </w:r>
      <w:r>
        <w:rPr>
          <w:sz w:val="28"/>
        </w:rPr>
        <w:t>Гладкий</w:t>
      </w:r>
      <w:r>
        <w:rPr>
          <w:spacing w:val="1"/>
          <w:sz w:val="28"/>
        </w:rPr>
        <w:t xml:space="preserve"> </w:t>
      </w:r>
      <w:r>
        <w:rPr>
          <w:sz w:val="28"/>
        </w:rPr>
        <w:t>бег</w:t>
      </w:r>
      <w:r>
        <w:rPr>
          <w:spacing w:val="1"/>
          <w:sz w:val="28"/>
        </w:rPr>
        <w:t xml:space="preserve"> </w:t>
      </w:r>
      <w:r>
        <w:rPr>
          <w:sz w:val="28"/>
        </w:rPr>
        <w:t>в</w:t>
      </w:r>
      <w:r>
        <w:rPr>
          <w:spacing w:val="1"/>
          <w:sz w:val="28"/>
        </w:rPr>
        <w:t xml:space="preserve"> </w:t>
      </w:r>
      <w:r>
        <w:rPr>
          <w:sz w:val="28"/>
        </w:rPr>
        <w:t>режиме</w:t>
      </w:r>
      <w:r>
        <w:rPr>
          <w:spacing w:val="1"/>
          <w:sz w:val="28"/>
        </w:rPr>
        <w:t xml:space="preserve"> </w:t>
      </w:r>
      <w:r>
        <w:rPr>
          <w:sz w:val="28"/>
        </w:rPr>
        <w:t>непрерывно-</w:t>
      </w:r>
      <w:r>
        <w:rPr>
          <w:spacing w:val="1"/>
          <w:sz w:val="28"/>
        </w:rPr>
        <w:t xml:space="preserve"> </w:t>
      </w:r>
      <w:r>
        <w:rPr>
          <w:sz w:val="28"/>
        </w:rPr>
        <w:t>интервального метода. Передвижение на лыжах в режиме большой и умеренной</w:t>
      </w:r>
      <w:r>
        <w:rPr>
          <w:spacing w:val="1"/>
          <w:sz w:val="28"/>
        </w:rPr>
        <w:t xml:space="preserve"> </w:t>
      </w:r>
      <w:r>
        <w:rPr>
          <w:sz w:val="28"/>
        </w:rPr>
        <w:t>интенсивности.</w:t>
      </w:r>
    </w:p>
    <w:p w14:paraId="2B7334B2">
      <w:pPr>
        <w:tabs>
          <w:tab w:val="left" w:pos="1573"/>
        </w:tabs>
        <w:spacing w:before="89" w:line="362" w:lineRule="auto"/>
        <w:ind w:right="251"/>
        <w:rPr>
          <w:sz w:val="28"/>
        </w:rPr>
      </w:pPr>
      <w:r>
        <w:rPr>
          <w:sz w:val="28"/>
        </w:rPr>
        <w:t>34.43.Планируемые результаты освоения программы по физической культуре</w:t>
      </w:r>
      <w:r>
        <w:rPr>
          <w:spacing w:val="1"/>
          <w:sz w:val="28"/>
        </w:rPr>
        <w:t xml:space="preserve"> </w:t>
      </w:r>
      <w:r>
        <w:rPr>
          <w:sz w:val="28"/>
        </w:rPr>
        <w:t>на</w:t>
      </w:r>
      <w:r>
        <w:rPr>
          <w:spacing w:val="-1"/>
          <w:sz w:val="28"/>
        </w:rPr>
        <w:t xml:space="preserve"> </w:t>
      </w:r>
      <w:r>
        <w:rPr>
          <w:sz w:val="28"/>
        </w:rPr>
        <w:t>уровне</w:t>
      </w:r>
      <w:r>
        <w:rPr>
          <w:spacing w:val="-3"/>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p>
    <w:p w14:paraId="4D5152F7">
      <w:pPr>
        <w:tabs>
          <w:tab w:val="left" w:pos="1784"/>
        </w:tabs>
        <w:spacing w:line="360" w:lineRule="auto"/>
        <w:ind w:right="248"/>
        <w:rPr>
          <w:sz w:val="28"/>
        </w:rPr>
      </w:pPr>
      <w:r>
        <w:rPr>
          <w:sz w:val="28"/>
        </w:rPr>
        <w:t>34.43.1.В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физической</w:t>
      </w:r>
      <w:r>
        <w:rPr>
          <w:spacing w:val="1"/>
          <w:sz w:val="28"/>
        </w:rPr>
        <w:t xml:space="preserve"> </w:t>
      </w:r>
      <w:r>
        <w:rPr>
          <w:sz w:val="28"/>
        </w:rPr>
        <w:t>культуры</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 образования у обучающегося будут сформированы следующие личностные</w:t>
      </w:r>
      <w:r>
        <w:rPr>
          <w:spacing w:val="1"/>
          <w:sz w:val="28"/>
        </w:rPr>
        <w:t xml:space="preserve"> </w:t>
      </w:r>
      <w:r>
        <w:rPr>
          <w:sz w:val="28"/>
        </w:rPr>
        <w:t>результаты:</w:t>
      </w:r>
    </w:p>
    <w:p w14:paraId="7CE15867">
      <w:pPr>
        <w:pStyle w:val="23"/>
        <w:spacing w:line="360" w:lineRule="auto"/>
        <w:ind w:right="245"/>
      </w:pPr>
      <w:r>
        <w:t>готовность проявлять интерес к истории и развитию физической культуры и</w:t>
      </w:r>
      <w:r>
        <w:rPr>
          <w:spacing w:val="1"/>
        </w:rPr>
        <w:t xml:space="preserve"> </w:t>
      </w:r>
      <w:r>
        <w:t>спорта в Российской Федерации, гордиться победами выдающихся отечественных</w:t>
      </w:r>
      <w:r>
        <w:rPr>
          <w:spacing w:val="1"/>
        </w:rPr>
        <w:t xml:space="preserve"> </w:t>
      </w:r>
      <w:r>
        <w:t>спортсменов-олимпийцев;</w:t>
      </w:r>
    </w:p>
    <w:p w14:paraId="1A495086">
      <w:pPr>
        <w:pStyle w:val="23"/>
        <w:spacing w:line="360" w:lineRule="auto"/>
        <w:ind w:right="240"/>
      </w:pPr>
      <w:r>
        <w:t>готовность отстаивать символы Российской Федерации во время спортивных</w:t>
      </w:r>
      <w:r>
        <w:rPr>
          <w:spacing w:val="1"/>
        </w:rPr>
        <w:t xml:space="preserve"> </w:t>
      </w:r>
      <w:r>
        <w:t>соревнований,</w:t>
      </w:r>
      <w:r>
        <w:rPr>
          <w:spacing w:val="1"/>
        </w:rPr>
        <w:t xml:space="preserve"> </w:t>
      </w:r>
      <w:r>
        <w:t>уважать</w:t>
      </w:r>
      <w:r>
        <w:rPr>
          <w:spacing w:val="1"/>
        </w:rPr>
        <w:t xml:space="preserve"> </w:t>
      </w:r>
      <w:r>
        <w:t>традиции</w:t>
      </w:r>
      <w:r>
        <w:rPr>
          <w:spacing w:val="1"/>
        </w:rPr>
        <w:t xml:space="preserve"> </w:t>
      </w:r>
      <w:r>
        <w:t>и</w:t>
      </w:r>
      <w:r>
        <w:rPr>
          <w:spacing w:val="1"/>
        </w:rPr>
        <w:t xml:space="preserve"> </w:t>
      </w:r>
      <w:r>
        <w:t>принципы</w:t>
      </w:r>
      <w:r>
        <w:rPr>
          <w:spacing w:val="1"/>
        </w:rPr>
        <w:t xml:space="preserve"> </w:t>
      </w:r>
      <w:r>
        <w:t>современных</w:t>
      </w:r>
      <w:r>
        <w:rPr>
          <w:spacing w:val="1"/>
        </w:rPr>
        <w:t xml:space="preserve"> </w:t>
      </w:r>
      <w:r>
        <w:t>Олимпийских</w:t>
      </w:r>
      <w:r>
        <w:rPr>
          <w:spacing w:val="1"/>
        </w:rPr>
        <w:t xml:space="preserve"> </w:t>
      </w:r>
      <w:r>
        <w:t>игр</w:t>
      </w:r>
      <w:r>
        <w:rPr>
          <w:spacing w:val="1"/>
        </w:rPr>
        <w:t xml:space="preserve"> </w:t>
      </w:r>
      <w:r>
        <w:t>и</w:t>
      </w:r>
      <w:r>
        <w:rPr>
          <w:spacing w:val="1"/>
        </w:rPr>
        <w:t xml:space="preserve"> </w:t>
      </w:r>
      <w:r>
        <w:t>олимпийского движения;</w:t>
      </w:r>
    </w:p>
    <w:p w14:paraId="30A50117">
      <w:pPr>
        <w:pStyle w:val="23"/>
        <w:spacing w:line="360" w:lineRule="auto"/>
        <w:ind w:right="248"/>
      </w:pPr>
      <w:r>
        <w:t>готовность ориентироваться на моральные ценности и нормы межличностного</w:t>
      </w:r>
      <w:r>
        <w:rPr>
          <w:spacing w:val="-67"/>
        </w:rPr>
        <w:t xml:space="preserve"> </w:t>
      </w:r>
      <w:r>
        <w:t>взаимодействия при организации, планировании и проведении совместных 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оздоровительных</w:t>
      </w:r>
      <w:r>
        <w:rPr>
          <w:spacing w:val="1"/>
        </w:rPr>
        <w:t xml:space="preserve"> </w:t>
      </w:r>
      <w:r>
        <w:t>мероприятий</w:t>
      </w:r>
      <w:r>
        <w:rPr>
          <w:spacing w:val="1"/>
        </w:rPr>
        <w:t xml:space="preserve"> </w:t>
      </w:r>
      <w:r>
        <w:t>в</w:t>
      </w:r>
      <w:r>
        <w:rPr>
          <w:spacing w:val="1"/>
        </w:rPr>
        <w:t xml:space="preserve"> </w:t>
      </w:r>
      <w:r>
        <w:t>условиях</w:t>
      </w:r>
      <w:r>
        <w:rPr>
          <w:spacing w:val="1"/>
        </w:rPr>
        <w:t xml:space="preserve"> </w:t>
      </w:r>
      <w:r>
        <w:t>активного</w:t>
      </w:r>
      <w:r>
        <w:rPr>
          <w:spacing w:val="-4"/>
        </w:rPr>
        <w:t xml:space="preserve"> </w:t>
      </w:r>
      <w:r>
        <w:t>отдыха и</w:t>
      </w:r>
      <w:r>
        <w:rPr>
          <w:spacing w:val="-3"/>
        </w:rPr>
        <w:t xml:space="preserve"> </w:t>
      </w:r>
      <w:r>
        <w:t>досуга;</w:t>
      </w:r>
    </w:p>
    <w:p w14:paraId="3EB7D44F">
      <w:pPr>
        <w:pStyle w:val="23"/>
        <w:spacing w:line="360" w:lineRule="auto"/>
        <w:ind w:right="240"/>
      </w:pPr>
      <w:r>
        <w:t>готовность</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во</w:t>
      </w:r>
      <w:r>
        <w:rPr>
          <w:spacing w:val="1"/>
        </w:rPr>
        <w:t xml:space="preserve"> </w:t>
      </w:r>
      <w:r>
        <w:t>время</w:t>
      </w:r>
      <w:r>
        <w:rPr>
          <w:spacing w:val="1"/>
        </w:rPr>
        <w:t xml:space="preserve"> </w:t>
      </w:r>
      <w:r>
        <w:t>проведения</w:t>
      </w:r>
      <w:r>
        <w:rPr>
          <w:spacing w:val="1"/>
        </w:rPr>
        <w:t xml:space="preserve"> </w:t>
      </w:r>
      <w:r>
        <w:t>совместных занятий физической культурой, участия в спортивных мероприятиях и</w:t>
      </w:r>
      <w:r>
        <w:rPr>
          <w:spacing w:val="1"/>
        </w:rPr>
        <w:t xml:space="preserve"> </w:t>
      </w:r>
      <w:r>
        <w:t>соревнованиях;</w:t>
      </w:r>
    </w:p>
    <w:p w14:paraId="44D65434">
      <w:pPr>
        <w:pStyle w:val="23"/>
        <w:spacing w:line="360" w:lineRule="auto"/>
        <w:ind w:right="243"/>
      </w:pPr>
      <w:r>
        <w:t>готовность оказывать первую медицинскую помощь при травмах и ушибах,</w:t>
      </w:r>
      <w:r>
        <w:rPr>
          <w:spacing w:val="1"/>
        </w:rPr>
        <w:t xml:space="preserve"> </w:t>
      </w:r>
      <w:r>
        <w:t>соблюдать правила техники безопасности во время совместных занятий физической</w:t>
      </w:r>
      <w:r>
        <w:rPr>
          <w:spacing w:val="1"/>
        </w:rPr>
        <w:t xml:space="preserve"> </w:t>
      </w:r>
      <w:r>
        <w:t>культурой</w:t>
      </w:r>
      <w:r>
        <w:rPr>
          <w:spacing w:val="-1"/>
        </w:rPr>
        <w:t xml:space="preserve"> </w:t>
      </w:r>
      <w:r>
        <w:t>и спортом;</w:t>
      </w:r>
    </w:p>
    <w:p w14:paraId="0C54E398">
      <w:pPr>
        <w:pStyle w:val="23"/>
        <w:spacing w:line="362" w:lineRule="auto"/>
        <w:ind w:right="249"/>
      </w:pPr>
      <w:r>
        <w:t>стремление</w:t>
      </w:r>
      <w:r>
        <w:rPr>
          <w:spacing w:val="1"/>
        </w:rPr>
        <w:t xml:space="preserve"> </w:t>
      </w:r>
      <w:r>
        <w:t>к</w:t>
      </w:r>
      <w:r>
        <w:rPr>
          <w:spacing w:val="1"/>
        </w:rPr>
        <w:t xml:space="preserve"> </w:t>
      </w:r>
      <w:r>
        <w:t>физическому</w:t>
      </w:r>
      <w:r>
        <w:rPr>
          <w:spacing w:val="1"/>
        </w:rPr>
        <w:t xml:space="preserve"> </w:t>
      </w:r>
      <w:r>
        <w:t>совершенствованию,</w:t>
      </w:r>
      <w:r>
        <w:rPr>
          <w:spacing w:val="1"/>
        </w:rPr>
        <w:t xml:space="preserve"> </w:t>
      </w:r>
      <w:r>
        <w:t>формированию</w:t>
      </w:r>
      <w:r>
        <w:rPr>
          <w:spacing w:val="1"/>
        </w:rPr>
        <w:t xml:space="preserve"> </w:t>
      </w:r>
      <w:r>
        <w:t>культуры</w:t>
      </w:r>
      <w:r>
        <w:rPr>
          <w:spacing w:val="1"/>
        </w:rPr>
        <w:t xml:space="preserve"> </w:t>
      </w:r>
      <w:r>
        <w:t>движения</w:t>
      </w:r>
      <w:r>
        <w:rPr>
          <w:spacing w:val="-4"/>
        </w:rPr>
        <w:t xml:space="preserve"> </w:t>
      </w:r>
      <w:r>
        <w:t>и</w:t>
      </w:r>
      <w:r>
        <w:rPr>
          <w:spacing w:val="-1"/>
        </w:rPr>
        <w:t xml:space="preserve"> </w:t>
      </w:r>
      <w:r>
        <w:t>телосложения,</w:t>
      </w:r>
      <w:r>
        <w:rPr>
          <w:spacing w:val="-1"/>
        </w:rPr>
        <w:t xml:space="preserve"> </w:t>
      </w:r>
      <w:r>
        <w:t>самовыражению</w:t>
      </w:r>
      <w:r>
        <w:rPr>
          <w:spacing w:val="-1"/>
        </w:rPr>
        <w:t xml:space="preserve"> </w:t>
      </w:r>
      <w:r>
        <w:t>в</w:t>
      </w:r>
      <w:r>
        <w:rPr>
          <w:spacing w:val="-2"/>
        </w:rPr>
        <w:t xml:space="preserve"> </w:t>
      </w:r>
      <w:r>
        <w:t>избранном</w:t>
      </w:r>
      <w:r>
        <w:rPr>
          <w:spacing w:val="-1"/>
        </w:rPr>
        <w:t xml:space="preserve"> </w:t>
      </w:r>
      <w:r>
        <w:t>виде</w:t>
      </w:r>
      <w:r>
        <w:rPr>
          <w:spacing w:val="-1"/>
        </w:rPr>
        <w:t xml:space="preserve"> </w:t>
      </w:r>
      <w:r>
        <w:t>спорта;</w:t>
      </w:r>
    </w:p>
    <w:p w14:paraId="4F74F0FF">
      <w:pPr>
        <w:pStyle w:val="23"/>
        <w:spacing w:line="360" w:lineRule="auto"/>
        <w:ind w:right="240"/>
      </w:pPr>
      <w:r>
        <w:t>готовность</w:t>
      </w:r>
      <w:r>
        <w:rPr>
          <w:spacing w:val="1"/>
        </w:rPr>
        <w:t xml:space="preserve"> </w:t>
      </w:r>
      <w:r>
        <w:t>организовывать</w:t>
      </w:r>
      <w:r>
        <w:rPr>
          <w:spacing w:val="1"/>
        </w:rPr>
        <w:t xml:space="preserve"> </w:t>
      </w:r>
      <w:r>
        <w:t>и</w:t>
      </w:r>
      <w:r>
        <w:rPr>
          <w:spacing w:val="1"/>
        </w:rPr>
        <w:t xml:space="preserve"> </w:t>
      </w:r>
      <w:r>
        <w:t>проводить</w:t>
      </w:r>
      <w:r>
        <w:rPr>
          <w:spacing w:val="1"/>
        </w:rPr>
        <w:t xml:space="preserve"> </w:t>
      </w:r>
      <w:r>
        <w:t>занятия</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 на основе научных представлений о закономерностях физического развития</w:t>
      </w:r>
      <w:r>
        <w:rPr>
          <w:spacing w:val="-67"/>
        </w:rPr>
        <w:t xml:space="preserve"> </w:t>
      </w:r>
      <w:r>
        <w:t>и</w:t>
      </w:r>
      <w:r>
        <w:rPr>
          <w:spacing w:val="1"/>
        </w:rPr>
        <w:t xml:space="preserve"> </w:t>
      </w:r>
      <w:r>
        <w:t>физической</w:t>
      </w:r>
      <w:r>
        <w:rPr>
          <w:spacing w:val="1"/>
        </w:rPr>
        <w:t xml:space="preserve"> </w:t>
      </w:r>
      <w:r>
        <w:t>подготовленности</w:t>
      </w:r>
      <w:r>
        <w:rPr>
          <w:spacing w:val="1"/>
        </w:rPr>
        <w:t xml:space="preserve"> </w:t>
      </w:r>
      <w:r>
        <w:t>с</w:t>
      </w:r>
      <w:r>
        <w:rPr>
          <w:spacing w:val="1"/>
        </w:rPr>
        <w:t xml:space="preserve"> </w:t>
      </w:r>
      <w:r>
        <w:t>учётом</w:t>
      </w:r>
      <w:r>
        <w:rPr>
          <w:spacing w:val="1"/>
        </w:rPr>
        <w:t xml:space="preserve"> </w:t>
      </w:r>
      <w:r>
        <w:t>самостоятельных</w:t>
      </w:r>
      <w:r>
        <w:rPr>
          <w:spacing w:val="1"/>
        </w:rPr>
        <w:t xml:space="preserve"> </w:t>
      </w:r>
      <w:r>
        <w:t>наблюдений</w:t>
      </w:r>
      <w:r>
        <w:rPr>
          <w:spacing w:val="1"/>
        </w:rPr>
        <w:t xml:space="preserve"> </w:t>
      </w:r>
      <w:r>
        <w:t>за</w:t>
      </w:r>
      <w:r>
        <w:rPr>
          <w:spacing w:val="1"/>
        </w:rPr>
        <w:t xml:space="preserve"> </w:t>
      </w:r>
      <w:r>
        <w:t>изменением</w:t>
      </w:r>
      <w:r>
        <w:rPr>
          <w:spacing w:val="-3"/>
        </w:rPr>
        <w:t xml:space="preserve"> </w:t>
      </w:r>
      <w:r>
        <w:t>их</w:t>
      </w:r>
      <w:r>
        <w:rPr>
          <w:spacing w:val="-4"/>
        </w:rPr>
        <w:t xml:space="preserve"> </w:t>
      </w:r>
      <w:r>
        <w:t>показателей;</w:t>
      </w:r>
    </w:p>
    <w:p w14:paraId="42B913F9">
      <w:pPr>
        <w:pStyle w:val="23"/>
        <w:spacing w:line="360" w:lineRule="auto"/>
        <w:ind w:right="247"/>
      </w:pPr>
      <w:r>
        <w:t>осознание здоровья как базовой ценности человека, признание объективной</w:t>
      </w:r>
      <w:r>
        <w:rPr>
          <w:spacing w:val="1"/>
        </w:rPr>
        <w:t xml:space="preserve"> </w:t>
      </w:r>
      <w:r>
        <w:t>необходимости в его укреплении и длительном сохранении посредством занятий</w:t>
      </w:r>
      <w:r>
        <w:rPr>
          <w:spacing w:val="1"/>
        </w:rPr>
        <w:t xml:space="preserve"> </w:t>
      </w:r>
      <w:r>
        <w:t>физической</w:t>
      </w:r>
      <w:r>
        <w:rPr>
          <w:spacing w:val="-1"/>
        </w:rPr>
        <w:t xml:space="preserve"> </w:t>
      </w:r>
      <w:r>
        <w:t>культурой</w:t>
      </w:r>
      <w:r>
        <w:rPr>
          <w:spacing w:val="-3"/>
        </w:rPr>
        <w:t xml:space="preserve"> </w:t>
      </w:r>
      <w:r>
        <w:t>и спортом;</w:t>
      </w:r>
    </w:p>
    <w:p w14:paraId="55C64EA7">
      <w:pPr>
        <w:pStyle w:val="23"/>
        <w:spacing w:before="89" w:line="360" w:lineRule="auto"/>
        <w:ind w:right="243"/>
      </w:pPr>
      <w:r>
        <w:t>осознание</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как</w:t>
      </w:r>
      <w:r>
        <w:rPr>
          <w:spacing w:val="1"/>
        </w:rPr>
        <w:t xml:space="preserve"> </w:t>
      </w:r>
      <w:r>
        <w:t>средства</w:t>
      </w:r>
      <w:r>
        <w:rPr>
          <w:spacing w:val="1"/>
        </w:rPr>
        <w:t xml:space="preserve"> </w:t>
      </w:r>
      <w:r>
        <w:t>профилактики пагубного влияния вредных привычек на физическое, психическое и</w:t>
      </w:r>
      <w:r>
        <w:rPr>
          <w:spacing w:val="1"/>
        </w:rPr>
        <w:t xml:space="preserve"> </w:t>
      </w:r>
      <w:r>
        <w:t>социальное</w:t>
      </w:r>
      <w:r>
        <w:rPr>
          <w:spacing w:val="-1"/>
        </w:rPr>
        <w:t xml:space="preserve"> </w:t>
      </w:r>
      <w:r>
        <w:t>здоровье человека;</w:t>
      </w:r>
    </w:p>
    <w:p w14:paraId="6D8F870C">
      <w:pPr>
        <w:pStyle w:val="23"/>
        <w:spacing w:before="1" w:line="360" w:lineRule="auto"/>
        <w:ind w:right="240"/>
      </w:pPr>
      <w:r>
        <w:t>способность</w:t>
      </w:r>
      <w:r>
        <w:rPr>
          <w:spacing w:val="1"/>
        </w:rPr>
        <w:t xml:space="preserve"> </w:t>
      </w:r>
      <w:r>
        <w:t>адаптироваться</w:t>
      </w:r>
      <w:r>
        <w:rPr>
          <w:spacing w:val="1"/>
        </w:rPr>
        <w:t xml:space="preserve"> </w:t>
      </w:r>
      <w:r>
        <w:t>к</w:t>
      </w:r>
      <w:r>
        <w:rPr>
          <w:spacing w:val="1"/>
        </w:rPr>
        <w:t xml:space="preserve"> </w:t>
      </w:r>
      <w:r>
        <w:t>стрессовым</w:t>
      </w:r>
      <w:r>
        <w:rPr>
          <w:spacing w:val="1"/>
        </w:rPr>
        <w:t xml:space="preserve"> </w:t>
      </w:r>
      <w:r>
        <w:t>ситуациям,</w:t>
      </w:r>
      <w:r>
        <w:rPr>
          <w:spacing w:val="1"/>
        </w:rPr>
        <w:t xml:space="preserve"> </w:t>
      </w:r>
      <w:r>
        <w:t>осуществлять</w:t>
      </w:r>
      <w:r>
        <w:rPr>
          <w:spacing w:val="1"/>
        </w:rPr>
        <w:t xml:space="preserve"> </w:t>
      </w:r>
      <w:r>
        <w:t>профилактические</w:t>
      </w:r>
      <w:r>
        <w:rPr>
          <w:spacing w:val="1"/>
        </w:rPr>
        <w:t xml:space="preserve"> </w:t>
      </w:r>
      <w:r>
        <w:t>мероприятия</w:t>
      </w:r>
      <w:r>
        <w:rPr>
          <w:spacing w:val="1"/>
        </w:rPr>
        <w:t xml:space="preserve"> </w:t>
      </w:r>
      <w:r>
        <w:t>по</w:t>
      </w:r>
      <w:r>
        <w:rPr>
          <w:spacing w:val="1"/>
        </w:rPr>
        <w:t xml:space="preserve"> </w:t>
      </w:r>
      <w:r>
        <w:t>регулированию</w:t>
      </w:r>
      <w:r>
        <w:rPr>
          <w:spacing w:val="1"/>
        </w:rPr>
        <w:t xml:space="preserve"> </w:t>
      </w:r>
      <w:r>
        <w:t>эмоциональных</w:t>
      </w:r>
      <w:r>
        <w:rPr>
          <w:spacing w:val="1"/>
        </w:rPr>
        <w:t xml:space="preserve"> </w:t>
      </w:r>
      <w:r>
        <w:t>напряжений,</w:t>
      </w:r>
      <w:r>
        <w:rPr>
          <w:spacing w:val="1"/>
        </w:rPr>
        <w:t xml:space="preserve"> </w:t>
      </w:r>
      <w:r>
        <w:t>активному</w:t>
      </w:r>
      <w:r>
        <w:rPr>
          <w:spacing w:val="1"/>
        </w:rPr>
        <w:t xml:space="preserve"> </w:t>
      </w:r>
      <w:r>
        <w:t>восстановлению</w:t>
      </w:r>
      <w:r>
        <w:rPr>
          <w:spacing w:val="1"/>
        </w:rPr>
        <w:t xml:space="preserve"> </w:t>
      </w:r>
      <w:r>
        <w:t>организма</w:t>
      </w:r>
      <w:r>
        <w:rPr>
          <w:spacing w:val="1"/>
        </w:rPr>
        <w:t xml:space="preserve"> </w:t>
      </w:r>
      <w:r>
        <w:t>после</w:t>
      </w:r>
      <w:r>
        <w:rPr>
          <w:spacing w:val="1"/>
        </w:rPr>
        <w:t xml:space="preserve"> </w:t>
      </w:r>
      <w:r>
        <w:t>значительных</w:t>
      </w:r>
      <w:r>
        <w:rPr>
          <w:spacing w:val="1"/>
        </w:rPr>
        <w:t xml:space="preserve"> </w:t>
      </w:r>
      <w:r>
        <w:t>умственных</w:t>
      </w:r>
      <w:r>
        <w:rPr>
          <w:spacing w:val="1"/>
        </w:rPr>
        <w:t xml:space="preserve"> </w:t>
      </w:r>
      <w:r>
        <w:t>и</w:t>
      </w:r>
      <w:r>
        <w:rPr>
          <w:spacing w:val="1"/>
        </w:rPr>
        <w:t xml:space="preserve"> </w:t>
      </w:r>
      <w:r>
        <w:t>физических нагрузок;</w:t>
      </w:r>
    </w:p>
    <w:p w14:paraId="70E19084">
      <w:pPr>
        <w:pStyle w:val="23"/>
        <w:spacing w:before="1" w:line="360" w:lineRule="auto"/>
        <w:ind w:right="249"/>
      </w:pPr>
      <w:r>
        <w:t>готовность</w:t>
      </w:r>
      <w:r>
        <w:rPr>
          <w:spacing w:val="1"/>
        </w:rPr>
        <w:t xml:space="preserve"> </w:t>
      </w:r>
      <w:r>
        <w:t>соблюдать</w:t>
      </w:r>
      <w:r>
        <w:rPr>
          <w:spacing w:val="1"/>
        </w:rPr>
        <w:t xml:space="preserve"> </w:t>
      </w:r>
      <w:r>
        <w:t>правила</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физической</w:t>
      </w:r>
      <w:r>
        <w:rPr>
          <w:spacing w:val="-67"/>
        </w:rPr>
        <w:t xml:space="preserve"> </w:t>
      </w:r>
      <w:r>
        <w:t>культурой</w:t>
      </w:r>
      <w:r>
        <w:rPr>
          <w:spacing w:val="42"/>
        </w:rPr>
        <w:t xml:space="preserve"> </w:t>
      </w:r>
      <w:r>
        <w:t>и</w:t>
      </w:r>
      <w:r>
        <w:rPr>
          <w:spacing w:val="43"/>
        </w:rPr>
        <w:t xml:space="preserve"> </w:t>
      </w:r>
      <w:r>
        <w:t>спортом,</w:t>
      </w:r>
      <w:r>
        <w:rPr>
          <w:spacing w:val="42"/>
        </w:rPr>
        <w:t xml:space="preserve"> </w:t>
      </w:r>
      <w:r>
        <w:t>проводить</w:t>
      </w:r>
      <w:r>
        <w:rPr>
          <w:spacing w:val="42"/>
        </w:rPr>
        <w:t xml:space="preserve"> </w:t>
      </w:r>
      <w:r>
        <w:t>гигиенические</w:t>
      </w:r>
      <w:r>
        <w:rPr>
          <w:spacing w:val="43"/>
        </w:rPr>
        <w:t xml:space="preserve"> </w:t>
      </w:r>
      <w:r>
        <w:t>и</w:t>
      </w:r>
      <w:r>
        <w:rPr>
          <w:spacing w:val="41"/>
        </w:rPr>
        <w:t xml:space="preserve"> </w:t>
      </w:r>
      <w:r>
        <w:t>профилактические</w:t>
      </w:r>
      <w:r>
        <w:rPr>
          <w:spacing w:val="43"/>
        </w:rPr>
        <w:t xml:space="preserve"> </w:t>
      </w:r>
      <w:r>
        <w:t>мероприятия</w:t>
      </w:r>
      <w:r>
        <w:rPr>
          <w:spacing w:val="-68"/>
        </w:rPr>
        <w:t xml:space="preserve"> </w:t>
      </w:r>
      <w:r>
        <w:t>по</w:t>
      </w:r>
      <w:r>
        <w:rPr>
          <w:spacing w:val="1"/>
        </w:rPr>
        <w:t xml:space="preserve"> </w:t>
      </w:r>
      <w:r>
        <w:t>организации</w:t>
      </w:r>
      <w:r>
        <w:rPr>
          <w:spacing w:val="1"/>
        </w:rPr>
        <w:t xml:space="preserve"> </w:t>
      </w:r>
      <w:r>
        <w:t>мест</w:t>
      </w:r>
      <w:r>
        <w:rPr>
          <w:spacing w:val="1"/>
        </w:rPr>
        <w:t xml:space="preserve"> </w:t>
      </w:r>
      <w:r>
        <w:t>занятий,</w:t>
      </w:r>
      <w:r>
        <w:rPr>
          <w:spacing w:val="1"/>
        </w:rPr>
        <w:t xml:space="preserve"> </w:t>
      </w:r>
      <w:r>
        <w:t>выбору</w:t>
      </w:r>
      <w:r>
        <w:rPr>
          <w:spacing w:val="1"/>
        </w:rPr>
        <w:t xml:space="preserve"> </w:t>
      </w:r>
      <w:r>
        <w:t>спортивного</w:t>
      </w:r>
      <w:r>
        <w:rPr>
          <w:spacing w:val="1"/>
        </w:rPr>
        <w:t xml:space="preserve"> </w:t>
      </w:r>
      <w:r>
        <w:t>инвентаря</w:t>
      </w:r>
      <w:r>
        <w:rPr>
          <w:spacing w:val="1"/>
        </w:rPr>
        <w:t xml:space="preserve"> </w:t>
      </w:r>
      <w:r>
        <w:t>и</w:t>
      </w:r>
      <w:r>
        <w:rPr>
          <w:spacing w:val="1"/>
        </w:rPr>
        <w:t xml:space="preserve"> </w:t>
      </w:r>
      <w:r>
        <w:t>оборудования,</w:t>
      </w:r>
      <w:r>
        <w:rPr>
          <w:spacing w:val="1"/>
        </w:rPr>
        <w:t xml:space="preserve"> </w:t>
      </w:r>
      <w:r>
        <w:t>спортивной</w:t>
      </w:r>
      <w:r>
        <w:rPr>
          <w:spacing w:val="-4"/>
        </w:rPr>
        <w:t xml:space="preserve"> </w:t>
      </w:r>
      <w:r>
        <w:t>одежды;</w:t>
      </w:r>
    </w:p>
    <w:p w14:paraId="2AAD8E79">
      <w:pPr>
        <w:pStyle w:val="23"/>
        <w:spacing w:line="360" w:lineRule="auto"/>
        <w:ind w:right="242"/>
      </w:pPr>
      <w:r>
        <w:t>готовность соблюдать правила и требования к организации бивуака во время</w:t>
      </w:r>
      <w:r>
        <w:rPr>
          <w:spacing w:val="1"/>
        </w:rPr>
        <w:t xml:space="preserve"> </w:t>
      </w:r>
      <w:r>
        <w:t>туристских</w:t>
      </w:r>
      <w:r>
        <w:rPr>
          <w:spacing w:val="1"/>
        </w:rPr>
        <w:t xml:space="preserve"> </w:t>
      </w:r>
      <w:r>
        <w:t>походов,</w:t>
      </w:r>
      <w:r>
        <w:rPr>
          <w:spacing w:val="1"/>
        </w:rPr>
        <w:t xml:space="preserve"> </w:t>
      </w:r>
      <w:r>
        <w:t>противостоять</w:t>
      </w:r>
      <w:r>
        <w:rPr>
          <w:spacing w:val="1"/>
        </w:rPr>
        <w:t xml:space="preserve"> </w:t>
      </w:r>
      <w:r>
        <w:t>действиям</w:t>
      </w:r>
      <w:r>
        <w:rPr>
          <w:spacing w:val="1"/>
        </w:rPr>
        <w:t xml:space="preserve"> </w:t>
      </w:r>
      <w:r>
        <w:t>и</w:t>
      </w:r>
      <w:r>
        <w:rPr>
          <w:spacing w:val="1"/>
        </w:rPr>
        <w:t xml:space="preserve"> </w:t>
      </w:r>
      <w:r>
        <w:t>поступкам,</w:t>
      </w:r>
      <w:r>
        <w:rPr>
          <w:spacing w:val="1"/>
        </w:rPr>
        <w:t xml:space="preserve"> </w:t>
      </w:r>
      <w:r>
        <w:t>приносящим</w:t>
      </w:r>
      <w:r>
        <w:rPr>
          <w:spacing w:val="1"/>
        </w:rPr>
        <w:t xml:space="preserve"> </w:t>
      </w:r>
      <w:r>
        <w:t>вред</w:t>
      </w:r>
      <w:r>
        <w:rPr>
          <w:spacing w:val="1"/>
        </w:rPr>
        <w:t xml:space="preserve"> </w:t>
      </w:r>
      <w:r>
        <w:t>окружающей</w:t>
      </w:r>
      <w:r>
        <w:rPr>
          <w:spacing w:val="-1"/>
        </w:rPr>
        <w:t xml:space="preserve"> </w:t>
      </w:r>
      <w:r>
        <w:t>среде;</w:t>
      </w:r>
    </w:p>
    <w:p w14:paraId="11CB2AED">
      <w:pPr>
        <w:pStyle w:val="23"/>
        <w:spacing w:before="1" w:line="360" w:lineRule="auto"/>
        <w:ind w:right="240"/>
      </w:pPr>
      <w:r>
        <w:t>освоение опыта взаимодействия со сверстниками, форм общения и поведения</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игровой</w:t>
      </w:r>
      <w:r>
        <w:rPr>
          <w:spacing w:val="1"/>
        </w:rPr>
        <w:t xml:space="preserve"> </w:t>
      </w:r>
      <w:r>
        <w:t>и</w:t>
      </w:r>
      <w:r>
        <w:rPr>
          <w:spacing w:val="1"/>
        </w:rPr>
        <w:t xml:space="preserve"> </w:t>
      </w:r>
      <w:r>
        <w:t>соревновательной</w:t>
      </w:r>
      <w:r>
        <w:rPr>
          <w:spacing w:val="-1"/>
        </w:rPr>
        <w:t xml:space="preserve"> </w:t>
      </w:r>
      <w:r>
        <w:t>деятельности;</w:t>
      </w:r>
    </w:p>
    <w:p w14:paraId="72402BDF">
      <w:pPr>
        <w:pStyle w:val="23"/>
        <w:spacing w:line="360" w:lineRule="auto"/>
        <w:ind w:right="239"/>
      </w:pPr>
      <w:r>
        <w:t>повышение</w:t>
      </w:r>
      <w:r>
        <w:rPr>
          <w:spacing w:val="1"/>
        </w:rPr>
        <w:t xml:space="preserve"> </w:t>
      </w:r>
      <w:r>
        <w:t>компетентности</w:t>
      </w:r>
      <w:r>
        <w:rPr>
          <w:spacing w:val="1"/>
        </w:rPr>
        <w:t xml:space="preserve"> </w:t>
      </w:r>
      <w:r>
        <w:t>в</w:t>
      </w:r>
      <w:r>
        <w:rPr>
          <w:spacing w:val="1"/>
        </w:rPr>
        <w:t xml:space="preserve"> </w:t>
      </w:r>
      <w:r>
        <w:t>организации самостоятельных</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планировании</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направленности</w:t>
      </w:r>
      <w:r>
        <w:rPr>
          <w:spacing w:val="1"/>
        </w:rPr>
        <w:t xml:space="preserve"> </w:t>
      </w:r>
      <w:r>
        <w:t>в</w:t>
      </w:r>
      <w:r>
        <w:rPr>
          <w:spacing w:val="1"/>
        </w:rPr>
        <w:t xml:space="preserve"> </w:t>
      </w:r>
      <w:r>
        <w:t>зависимости</w:t>
      </w:r>
      <w:r>
        <w:rPr>
          <w:spacing w:val="-1"/>
        </w:rPr>
        <w:t xml:space="preserve"> </w:t>
      </w:r>
      <w:r>
        <w:t>от</w:t>
      </w:r>
      <w:r>
        <w:rPr>
          <w:spacing w:val="-3"/>
        </w:rPr>
        <w:t xml:space="preserve"> </w:t>
      </w:r>
      <w:r>
        <w:t>индивидуальных интересов</w:t>
      </w:r>
      <w:r>
        <w:rPr>
          <w:spacing w:val="-2"/>
        </w:rPr>
        <w:t xml:space="preserve"> </w:t>
      </w:r>
      <w:r>
        <w:t>и</w:t>
      </w:r>
      <w:r>
        <w:rPr>
          <w:spacing w:val="-3"/>
        </w:rPr>
        <w:t xml:space="preserve"> </w:t>
      </w:r>
      <w:r>
        <w:t>потребностей;</w:t>
      </w:r>
    </w:p>
    <w:p w14:paraId="51224EB0">
      <w:pPr>
        <w:pStyle w:val="23"/>
        <w:spacing w:line="360" w:lineRule="auto"/>
        <w:ind w:right="241"/>
      </w:pPr>
      <w:r>
        <w:t>формирование представлений об основных понятиях и терминах физического</w:t>
      </w:r>
      <w:r>
        <w:rPr>
          <w:spacing w:val="1"/>
        </w:rPr>
        <w:t xml:space="preserve"> </w:t>
      </w:r>
      <w:r>
        <w:t>воспитания</w:t>
      </w:r>
      <w:r>
        <w:rPr>
          <w:spacing w:val="1"/>
        </w:rPr>
        <w:t xml:space="preserve"> </w:t>
      </w:r>
      <w:r>
        <w:t>и</w:t>
      </w:r>
      <w:r>
        <w:rPr>
          <w:spacing w:val="1"/>
        </w:rPr>
        <w:t xml:space="preserve"> </w:t>
      </w:r>
      <w:r>
        <w:t>спортивной</w:t>
      </w:r>
      <w:r>
        <w:rPr>
          <w:spacing w:val="1"/>
        </w:rPr>
        <w:t xml:space="preserve"> </w:t>
      </w:r>
      <w:r>
        <w:t>тренировки,</w:t>
      </w:r>
      <w:r>
        <w:rPr>
          <w:spacing w:val="1"/>
        </w:rPr>
        <w:t xml:space="preserve"> </w:t>
      </w:r>
      <w:r>
        <w:t>умений</w:t>
      </w:r>
      <w:r>
        <w:rPr>
          <w:spacing w:val="1"/>
        </w:rPr>
        <w:t xml:space="preserve"> </w:t>
      </w:r>
      <w:r>
        <w:t>руководствоваться</w:t>
      </w:r>
      <w:r>
        <w:rPr>
          <w:spacing w:val="1"/>
        </w:rPr>
        <w:t xml:space="preserve"> </w:t>
      </w:r>
      <w:r>
        <w:t>ими</w:t>
      </w:r>
      <w:r>
        <w:rPr>
          <w:spacing w:val="1"/>
        </w:rPr>
        <w:t xml:space="preserve"> </w:t>
      </w:r>
      <w:r>
        <w:t>в</w:t>
      </w:r>
      <w:r>
        <w:rPr>
          <w:spacing w:val="1"/>
        </w:rPr>
        <w:t xml:space="preserve"> </w:t>
      </w:r>
      <w:r>
        <w:t>познавательной</w:t>
      </w:r>
      <w:r>
        <w:rPr>
          <w:spacing w:val="1"/>
        </w:rPr>
        <w:t xml:space="preserve"> </w:t>
      </w:r>
      <w:r>
        <w:t>и</w:t>
      </w:r>
      <w:r>
        <w:rPr>
          <w:spacing w:val="1"/>
        </w:rPr>
        <w:t xml:space="preserve"> </w:t>
      </w:r>
      <w:r>
        <w:t>практической</w:t>
      </w:r>
      <w:r>
        <w:rPr>
          <w:spacing w:val="1"/>
        </w:rPr>
        <w:t xml:space="preserve"> </w:t>
      </w:r>
      <w:r>
        <w:t>деятельности,</w:t>
      </w:r>
      <w:r>
        <w:rPr>
          <w:spacing w:val="1"/>
        </w:rPr>
        <w:t xml:space="preserve"> </w:t>
      </w:r>
      <w:r>
        <w:t>общении</w:t>
      </w:r>
      <w:r>
        <w:rPr>
          <w:spacing w:val="1"/>
        </w:rPr>
        <w:t xml:space="preserve"> </w:t>
      </w:r>
      <w:r>
        <w:t>со</w:t>
      </w:r>
      <w:r>
        <w:rPr>
          <w:spacing w:val="71"/>
        </w:rPr>
        <w:t xml:space="preserve"> </w:t>
      </w:r>
      <w:r>
        <w:t>сверстниками,</w:t>
      </w:r>
      <w:r>
        <w:rPr>
          <w:spacing w:val="1"/>
        </w:rPr>
        <w:t xml:space="preserve"> </w:t>
      </w:r>
      <w:r>
        <w:t>публичных выступлениях</w:t>
      </w:r>
      <w:r>
        <w:rPr>
          <w:spacing w:val="-2"/>
        </w:rPr>
        <w:t xml:space="preserve"> </w:t>
      </w:r>
      <w:r>
        <w:t>и дискуссиях.</w:t>
      </w:r>
    </w:p>
    <w:p w14:paraId="7D6BB73D">
      <w:pPr>
        <w:tabs>
          <w:tab w:val="left" w:pos="1784"/>
        </w:tabs>
        <w:spacing w:line="360" w:lineRule="auto"/>
        <w:ind w:right="247"/>
        <w:rPr>
          <w:sz w:val="28"/>
        </w:rPr>
      </w:pPr>
      <w:r>
        <w:rPr>
          <w:sz w:val="28"/>
        </w:rPr>
        <w:t>34.43.2.В</w:t>
      </w:r>
      <w:r>
        <w:rPr>
          <w:spacing w:val="1"/>
          <w:sz w:val="28"/>
        </w:rPr>
        <w:t xml:space="preserve"> </w:t>
      </w:r>
      <w:r>
        <w:rPr>
          <w:sz w:val="28"/>
        </w:rPr>
        <w:t>результате</w:t>
      </w:r>
      <w:r>
        <w:rPr>
          <w:spacing w:val="1"/>
          <w:sz w:val="28"/>
        </w:rPr>
        <w:t xml:space="preserve"> </w:t>
      </w:r>
      <w:r>
        <w:rPr>
          <w:sz w:val="28"/>
        </w:rPr>
        <w:t>изучения</w:t>
      </w:r>
      <w:r>
        <w:rPr>
          <w:spacing w:val="1"/>
          <w:sz w:val="28"/>
        </w:rPr>
        <w:t xml:space="preserve"> </w:t>
      </w:r>
      <w:r>
        <w:rPr>
          <w:sz w:val="28"/>
        </w:rPr>
        <w:t>физической</w:t>
      </w:r>
      <w:r>
        <w:rPr>
          <w:spacing w:val="1"/>
          <w:sz w:val="28"/>
        </w:rPr>
        <w:t xml:space="preserve"> </w:t>
      </w:r>
      <w:r>
        <w:rPr>
          <w:sz w:val="28"/>
        </w:rPr>
        <w:t>культуры</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универсальные</w:t>
      </w:r>
      <w:r>
        <w:rPr>
          <w:spacing w:val="1"/>
          <w:sz w:val="28"/>
        </w:rPr>
        <w:t xml:space="preserve"> </w:t>
      </w:r>
      <w:r>
        <w:rPr>
          <w:sz w:val="28"/>
        </w:rPr>
        <w:t>познавательные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универсальные</w:t>
      </w:r>
      <w:r>
        <w:rPr>
          <w:spacing w:val="1"/>
          <w:sz w:val="28"/>
        </w:rPr>
        <w:t xml:space="preserve"> </w:t>
      </w:r>
      <w:r>
        <w:rPr>
          <w:sz w:val="28"/>
        </w:rPr>
        <w:t>коммуникативные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универсальные</w:t>
      </w:r>
      <w:r>
        <w:rPr>
          <w:spacing w:val="-3"/>
          <w:sz w:val="28"/>
        </w:rPr>
        <w:t xml:space="preserve"> </w:t>
      </w:r>
      <w:r>
        <w:rPr>
          <w:sz w:val="28"/>
        </w:rPr>
        <w:t>регулятивные учебные</w:t>
      </w:r>
      <w:r>
        <w:rPr>
          <w:spacing w:val="-3"/>
          <w:sz w:val="28"/>
        </w:rPr>
        <w:t xml:space="preserve"> </w:t>
      </w:r>
      <w:r>
        <w:rPr>
          <w:sz w:val="28"/>
        </w:rPr>
        <w:t>действия.</w:t>
      </w:r>
    </w:p>
    <w:p w14:paraId="4AAFE75C">
      <w:pPr>
        <w:tabs>
          <w:tab w:val="left" w:pos="1993"/>
        </w:tabs>
        <w:spacing w:line="360" w:lineRule="auto"/>
        <w:ind w:right="250"/>
        <w:rPr>
          <w:sz w:val="28"/>
        </w:rPr>
      </w:pPr>
      <w:r>
        <w:rPr>
          <w:sz w:val="28"/>
        </w:rPr>
        <w:t>34.43.3.У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универсальные</w:t>
      </w:r>
      <w:r>
        <w:rPr>
          <w:spacing w:val="1"/>
          <w:sz w:val="28"/>
        </w:rPr>
        <w:t xml:space="preserve"> </w:t>
      </w:r>
      <w:r>
        <w:rPr>
          <w:sz w:val="28"/>
        </w:rPr>
        <w:t>познавательные</w:t>
      </w:r>
      <w:r>
        <w:rPr>
          <w:spacing w:val="-1"/>
          <w:sz w:val="28"/>
        </w:rPr>
        <w:t xml:space="preserve"> </w:t>
      </w:r>
      <w:r>
        <w:rPr>
          <w:sz w:val="28"/>
        </w:rPr>
        <w:t>учебные действия:</w:t>
      </w:r>
    </w:p>
    <w:p w14:paraId="36F8A845">
      <w:pPr>
        <w:pStyle w:val="23"/>
        <w:spacing w:before="89" w:line="362" w:lineRule="auto"/>
        <w:ind w:right="252"/>
      </w:pPr>
      <w:r>
        <w:t>проводить</w:t>
      </w:r>
      <w:r>
        <w:rPr>
          <w:spacing w:val="1"/>
        </w:rPr>
        <w:t xml:space="preserve"> </w:t>
      </w:r>
      <w:r>
        <w:t>сравнение</w:t>
      </w:r>
      <w:r>
        <w:rPr>
          <w:spacing w:val="1"/>
        </w:rPr>
        <w:t xml:space="preserve"> </w:t>
      </w:r>
      <w:r>
        <w:t>соревновательных</w:t>
      </w:r>
      <w:r>
        <w:rPr>
          <w:spacing w:val="1"/>
        </w:rPr>
        <w:t xml:space="preserve"> </w:t>
      </w:r>
      <w:r>
        <w:t>упражнений</w:t>
      </w:r>
      <w:r>
        <w:rPr>
          <w:spacing w:val="1"/>
        </w:rPr>
        <w:t xml:space="preserve"> </w:t>
      </w:r>
      <w:r>
        <w:t>Олимпийских</w:t>
      </w:r>
      <w:r>
        <w:rPr>
          <w:spacing w:val="1"/>
        </w:rPr>
        <w:t xml:space="preserve"> </w:t>
      </w:r>
      <w:r>
        <w:t>игр</w:t>
      </w:r>
      <w:r>
        <w:rPr>
          <w:spacing w:val="1"/>
        </w:rPr>
        <w:t xml:space="preserve"> </w:t>
      </w:r>
      <w:r>
        <w:t>древности</w:t>
      </w:r>
      <w:r>
        <w:rPr>
          <w:spacing w:val="-4"/>
        </w:rPr>
        <w:t xml:space="preserve"> </w:t>
      </w:r>
      <w:r>
        <w:t>и</w:t>
      </w:r>
      <w:r>
        <w:rPr>
          <w:spacing w:val="-1"/>
        </w:rPr>
        <w:t xml:space="preserve"> </w:t>
      </w:r>
      <w:r>
        <w:t>современных Олимпийских игр,</w:t>
      </w:r>
      <w:r>
        <w:rPr>
          <w:spacing w:val="-2"/>
        </w:rPr>
        <w:t xml:space="preserve"> </w:t>
      </w:r>
      <w:r>
        <w:t>выявлять</w:t>
      </w:r>
      <w:r>
        <w:rPr>
          <w:spacing w:val="-6"/>
        </w:rPr>
        <w:t xml:space="preserve"> </w:t>
      </w:r>
      <w:r>
        <w:t>их</w:t>
      </w:r>
      <w:r>
        <w:rPr>
          <w:spacing w:val="-4"/>
        </w:rPr>
        <w:t xml:space="preserve"> </w:t>
      </w:r>
      <w:r>
        <w:t>общность</w:t>
      </w:r>
      <w:r>
        <w:rPr>
          <w:spacing w:val="-2"/>
        </w:rPr>
        <w:t xml:space="preserve"> </w:t>
      </w:r>
      <w:r>
        <w:t>и</w:t>
      </w:r>
      <w:r>
        <w:rPr>
          <w:spacing w:val="-4"/>
        </w:rPr>
        <w:t xml:space="preserve"> </w:t>
      </w:r>
      <w:r>
        <w:t>различия;</w:t>
      </w:r>
    </w:p>
    <w:p w14:paraId="11B429D3">
      <w:pPr>
        <w:pStyle w:val="23"/>
        <w:spacing w:line="360" w:lineRule="auto"/>
        <w:ind w:right="242"/>
      </w:pPr>
      <w:r>
        <w:t>осмысливать</w:t>
      </w:r>
      <w:r>
        <w:rPr>
          <w:spacing w:val="1"/>
        </w:rPr>
        <w:t xml:space="preserve"> </w:t>
      </w:r>
      <w:r>
        <w:t>Олимпийскую</w:t>
      </w:r>
      <w:r>
        <w:rPr>
          <w:spacing w:val="1"/>
        </w:rPr>
        <w:t xml:space="preserve"> </w:t>
      </w:r>
      <w:r>
        <w:t>хартию</w:t>
      </w:r>
      <w:r>
        <w:rPr>
          <w:spacing w:val="1"/>
        </w:rPr>
        <w:t xml:space="preserve"> </w:t>
      </w:r>
      <w:r>
        <w:t>как</w:t>
      </w:r>
      <w:r>
        <w:rPr>
          <w:spacing w:val="1"/>
        </w:rPr>
        <w:t xml:space="preserve"> </w:t>
      </w:r>
      <w:r>
        <w:t>основополагающий</w:t>
      </w:r>
      <w:r>
        <w:rPr>
          <w:spacing w:val="1"/>
        </w:rPr>
        <w:t xml:space="preserve"> </w:t>
      </w:r>
      <w:r>
        <w:t>документ</w:t>
      </w:r>
      <w:r>
        <w:rPr>
          <w:spacing w:val="1"/>
        </w:rPr>
        <w:t xml:space="preserve"> </w:t>
      </w:r>
      <w:r>
        <w:t>современного</w:t>
      </w:r>
      <w:r>
        <w:rPr>
          <w:spacing w:val="1"/>
        </w:rPr>
        <w:t xml:space="preserve"> </w:t>
      </w:r>
      <w:r>
        <w:t>олимпийского</w:t>
      </w:r>
      <w:r>
        <w:rPr>
          <w:spacing w:val="1"/>
        </w:rPr>
        <w:t xml:space="preserve"> </w:t>
      </w:r>
      <w:r>
        <w:t>движения,</w:t>
      </w:r>
      <w:r>
        <w:rPr>
          <w:spacing w:val="1"/>
        </w:rPr>
        <w:t xml:space="preserve"> </w:t>
      </w:r>
      <w:r>
        <w:t>приводить</w:t>
      </w:r>
      <w:r>
        <w:rPr>
          <w:spacing w:val="1"/>
        </w:rPr>
        <w:t xml:space="preserve"> </w:t>
      </w:r>
      <w:r>
        <w:t>примеры</w:t>
      </w:r>
      <w:r>
        <w:rPr>
          <w:spacing w:val="1"/>
        </w:rPr>
        <w:t xml:space="preserve"> </w:t>
      </w:r>
      <w:r>
        <w:t>её</w:t>
      </w:r>
      <w:r>
        <w:rPr>
          <w:spacing w:val="1"/>
        </w:rPr>
        <w:t xml:space="preserve"> </w:t>
      </w:r>
      <w:r>
        <w:t>гуманистической</w:t>
      </w:r>
      <w:r>
        <w:rPr>
          <w:spacing w:val="1"/>
        </w:rPr>
        <w:t xml:space="preserve"> </w:t>
      </w:r>
      <w:r>
        <w:t>направленности;</w:t>
      </w:r>
    </w:p>
    <w:p w14:paraId="4F01B696">
      <w:pPr>
        <w:pStyle w:val="23"/>
        <w:spacing w:line="360" w:lineRule="auto"/>
        <w:ind w:right="242"/>
      </w:pPr>
      <w:r>
        <w:t>анализировать</w:t>
      </w:r>
      <w:r>
        <w:rPr>
          <w:spacing w:val="1"/>
        </w:rPr>
        <w:t xml:space="preserve"> </w:t>
      </w:r>
      <w:r>
        <w:t>влияние</w:t>
      </w:r>
      <w:r>
        <w:rPr>
          <w:spacing w:val="1"/>
        </w:rPr>
        <w:t xml:space="preserve"> </w:t>
      </w:r>
      <w:r>
        <w:t>занятий</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на</w:t>
      </w:r>
      <w:r>
        <w:rPr>
          <w:spacing w:val="1"/>
        </w:rPr>
        <w:t xml:space="preserve"> </w:t>
      </w:r>
      <w:r>
        <w:t>воспитание</w:t>
      </w:r>
      <w:r>
        <w:rPr>
          <w:spacing w:val="1"/>
        </w:rPr>
        <w:t xml:space="preserve"> </w:t>
      </w:r>
      <w:r>
        <w:t>положительных</w:t>
      </w:r>
      <w:r>
        <w:rPr>
          <w:spacing w:val="1"/>
        </w:rPr>
        <w:t xml:space="preserve"> </w:t>
      </w:r>
      <w:r>
        <w:t>качеств</w:t>
      </w:r>
      <w:r>
        <w:rPr>
          <w:spacing w:val="1"/>
        </w:rPr>
        <w:t xml:space="preserve"> </w:t>
      </w:r>
      <w:r>
        <w:t>личности,</w:t>
      </w:r>
      <w:r>
        <w:rPr>
          <w:spacing w:val="1"/>
        </w:rPr>
        <w:t xml:space="preserve"> </w:t>
      </w:r>
      <w:r>
        <w:t>устанавливать</w:t>
      </w:r>
      <w:r>
        <w:rPr>
          <w:spacing w:val="1"/>
        </w:rPr>
        <w:t xml:space="preserve"> </w:t>
      </w:r>
      <w:r>
        <w:t>возможность</w:t>
      </w:r>
      <w:r>
        <w:rPr>
          <w:spacing w:val="1"/>
        </w:rPr>
        <w:t xml:space="preserve"> </w:t>
      </w:r>
      <w:r>
        <w:t>профилактики</w:t>
      </w:r>
      <w:r>
        <w:rPr>
          <w:spacing w:val="1"/>
        </w:rPr>
        <w:t xml:space="preserve"> </w:t>
      </w:r>
      <w:r>
        <w:t>вредных</w:t>
      </w:r>
      <w:r>
        <w:rPr>
          <w:spacing w:val="1"/>
        </w:rPr>
        <w:t xml:space="preserve"> </w:t>
      </w:r>
      <w:r>
        <w:t>привычек;</w:t>
      </w:r>
    </w:p>
    <w:p w14:paraId="3F1F6AD6">
      <w:pPr>
        <w:pStyle w:val="23"/>
        <w:spacing w:line="360" w:lineRule="auto"/>
        <w:ind w:right="241"/>
      </w:pPr>
      <w:r>
        <w:t>характеризовать туристские походы как форму активного отдыха, выявлять их</w:t>
      </w:r>
      <w:r>
        <w:rPr>
          <w:spacing w:val="-67"/>
        </w:rPr>
        <w:t xml:space="preserve"> </w:t>
      </w:r>
      <w:r>
        <w:t>целевое предназначение в сохранении и укреплении здоровья, руководствоваться</w:t>
      </w:r>
      <w:r>
        <w:rPr>
          <w:spacing w:val="1"/>
        </w:rPr>
        <w:t xml:space="preserve"> </w:t>
      </w:r>
      <w:r>
        <w:t>требованиями</w:t>
      </w:r>
      <w:r>
        <w:rPr>
          <w:spacing w:val="1"/>
        </w:rPr>
        <w:t xml:space="preserve"> </w:t>
      </w:r>
      <w:r>
        <w:t>техники</w:t>
      </w:r>
      <w:r>
        <w:rPr>
          <w:spacing w:val="1"/>
        </w:rPr>
        <w:t xml:space="preserve"> </w:t>
      </w:r>
      <w:r>
        <w:t>безопасности</w:t>
      </w:r>
      <w:r>
        <w:rPr>
          <w:spacing w:val="1"/>
        </w:rPr>
        <w:t xml:space="preserve"> </w:t>
      </w:r>
      <w:r>
        <w:t>во</w:t>
      </w:r>
      <w:r>
        <w:rPr>
          <w:spacing w:val="1"/>
        </w:rPr>
        <w:t xml:space="preserve"> </w:t>
      </w:r>
      <w:r>
        <w:t>время</w:t>
      </w:r>
      <w:r>
        <w:rPr>
          <w:spacing w:val="1"/>
        </w:rPr>
        <w:t xml:space="preserve"> </w:t>
      </w:r>
      <w:r>
        <w:t>передвижения</w:t>
      </w:r>
      <w:r>
        <w:rPr>
          <w:spacing w:val="1"/>
        </w:rPr>
        <w:t xml:space="preserve"> </w:t>
      </w:r>
      <w:r>
        <w:t>по</w:t>
      </w:r>
      <w:r>
        <w:rPr>
          <w:spacing w:val="1"/>
        </w:rPr>
        <w:t xml:space="preserve"> </w:t>
      </w:r>
      <w:r>
        <w:t>маршруту</w:t>
      </w:r>
      <w:r>
        <w:rPr>
          <w:spacing w:val="1"/>
        </w:rPr>
        <w:t xml:space="preserve"> </w:t>
      </w:r>
      <w:r>
        <w:t>и</w:t>
      </w:r>
      <w:r>
        <w:rPr>
          <w:spacing w:val="1"/>
        </w:rPr>
        <w:t xml:space="preserve"> </w:t>
      </w:r>
      <w:r>
        <w:t>организации</w:t>
      </w:r>
      <w:r>
        <w:rPr>
          <w:spacing w:val="-3"/>
        </w:rPr>
        <w:t xml:space="preserve"> </w:t>
      </w:r>
      <w:r>
        <w:t>бивуака;</w:t>
      </w:r>
    </w:p>
    <w:p w14:paraId="0E2A37F7">
      <w:pPr>
        <w:pStyle w:val="23"/>
        <w:spacing w:line="362" w:lineRule="auto"/>
        <w:ind w:right="245"/>
      </w:pPr>
      <w:r>
        <w:t>устанавливать причинно-следственную связь между планированием режима</w:t>
      </w:r>
      <w:r>
        <w:rPr>
          <w:spacing w:val="1"/>
        </w:rPr>
        <w:t xml:space="preserve"> </w:t>
      </w:r>
      <w:r>
        <w:t>дня</w:t>
      </w:r>
      <w:r>
        <w:rPr>
          <w:spacing w:val="-1"/>
        </w:rPr>
        <w:t xml:space="preserve"> </w:t>
      </w:r>
      <w:r>
        <w:t>и изменениями</w:t>
      </w:r>
      <w:r>
        <w:rPr>
          <w:spacing w:val="-1"/>
        </w:rPr>
        <w:t xml:space="preserve"> </w:t>
      </w:r>
      <w:r>
        <w:t>показателей работоспособности;</w:t>
      </w:r>
    </w:p>
    <w:p w14:paraId="41435CE6">
      <w:pPr>
        <w:pStyle w:val="23"/>
        <w:spacing w:line="360" w:lineRule="auto"/>
        <w:ind w:right="245"/>
      </w:pPr>
      <w:r>
        <w:t>устанавливать</w:t>
      </w:r>
      <w:r>
        <w:rPr>
          <w:spacing w:val="1"/>
        </w:rPr>
        <w:t xml:space="preserve"> </w:t>
      </w:r>
      <w:r>
        <w:t>связь</w:t>
      </w:r>
      <w:r>
        <w:rPr>
          <w:spacing w:val="1"/>
        </w:rPr>
        <w:t xml:space="preserve"> </w:t>
      </w:r>
      <w:r>
        <w:t>негативного</w:t>
      </w:r>
      <w:r>
        <w:rPr>
          <w:spacing w:val="1"/>
        </w:rPr>
        <w:t xml:space="preserve"> </w:t>
      </w:r>
      <w:r>
        <w:t>влияния</w:t>
      </w:r>
      <w:r>
        <w:rPr>
          <w:spacing w:val="1"/>
        </w:rPr>
        <w:t xml:space="preserve"> </w:t>
      </w:r>
      <w:r>
        <w:t>нарушения</w:t>
      </w:r>
      <w:r>
        <w:rPr>
          <w:spacing w:val="1"/>
        </w:rPr>
        <w:t xml:space="preserve"> </w:t>
      </w:r>
      <w:r>
        <w:t>осанки</w:t>
      </w:r>
      <w:r>
        <w:rPr>
          <w:spacing w:val="1"/>
        </w:rPr>
        <w:t xml:space="preserve"> </w:t>
      </w:r>
      <w:r>
        <w:t>на</w:t>
      </w:r>
      <w:r>
        <w:rPr>
          <w:spacing w:val="1"/>
        </w:rPr>
        <w:t xml:space="preserve"> </w:t>
      </w:r>
      <w:r>
        <w:t>состояние</w:t>
      </w:r>
      <w:r>
        <w:rPr>
          <w:spacing w:val="1"/>
        </w:rPr>
        <w:t xml:space="preserve"> </w:t>
      </w:r>
      <w:r>
        <w:t>здоровья</w:t>
      </w:r>
      <w:r>
        <w:rPr>
          <w:spacing w:val="1"/>
        </w:rPr>
        <w:t xml:space="preserve"> </w:t>
      </w:r>
      <w:r>
        <w:t>и</w:t>
      </w:r>
      <w:r>
        <w:rPr>
          <w:spacing w:val="1"/>
        </w:rPr>
        <w:t xml:space="preserve"> </w:t>
      </w:r>
      <w:r>
        <w:t>выявлять</w:t>
      </w:r>
      <w:r>
        <w:rPr>
          <w:spacing w:val="1"/>
        </w:rPr>
        <w:t xml:space="preserve"> </w:t>
      </w:r>
      <w:r>
        <w:t>причины</w:t>
      </w:r>
      <w:r>
        <w:rPr>
          <w:spacing w:val="1"/>
        </w:rPr>
        <w:t xml:space="preserve"> </w:t>
      </w:r>
      <w:r>
        <w:t>нарушений,</w:t>
      </w:r>
      <w:r>
        <w:rPr>
          <w:spacing w:val="1"/>
        </w:rPr>
        <w:t xml:space="preserve"> </w:t>
      </w:r>
      <w:r>
        <w:t>измерять</w:t>
      </w:r>
      <w:r>
        <w:rPr>
          <w:spacing w:val="1"/>
        </w:rPr>
        <w:t xml:space="preserve"> </w:t>
      </w:r>
      <w:r>
        <w:t>индивидуальную</w:t>
      </w:r>
      <w:r>
        <w:rPr>
          <w:spacing w:val="1"/>
        </w:rPr>
        <w:t xml:space="preserve"> </w:t>
      </w:r>
      <w:r>
        <w:t>форму</w:t>
      </w:r>
      <w:r>
        <w:rPr>
          <w:spacing w:val="1"/>
        </w:rPr>
        <w:t xml:space="preserve"> </w:t>
      </w:r>
      <w:r>
        <w:t>и</w:t>
      </w:r>
      <w:r>
        <w:rPr>
          <w:spacing w:val="1"/>
        </w:rPr>
        <w:t xml:space="preserve"> </w:t>
      </w:r>
      <w:r>
        <w:t>составлять</w:t>
      </w:r>
      <w:r>
        <w:rPr>
          <w:spacing w:val="1"/>
        </w:rPr>
        <w:t xml:space="preserve"> </w:t>
      </w:r>
      <w:r>
        <w:t>комплексы</w:t>
      </w:r>
      <w:r>
        <w:rPr>
          <w:spacing w:val="1"/>
        </w:rPr>
        <w:t xml:space="preserve"> </w:t>
      </w:r>
      <w:r>
        <w:t>упражнений</w:t>
      </w:r>
      <w:r>
        <w:rPr>
          <w:spacing w:val="1"/>
        </w:rPr>
        <w:t xml:space="preserve"> </w:t>
      </w:r>
      <w:r>
        <w:t>по</w:t>
      </w:r>
      <w:r>
        <w:rPr>
          <w:spacing w:val="1"/>
        </w:rPr>
        <w:t xml:space="preserve"> </w:t>
      </w:r>
      <w:r>
        <w:t>профилактике</w:t>
      </w:r>
      <w:r>
        <w:rPr>
          <w:spacing w:val="1"/>
        </w:rPr>
        <w:t xml:space="preserve"> </w:t>
      </w:r>
      <w:r>
        <w:t>и</w:t>
      </w:r>
      <w:r>
        <w:rPr>
          <w:spacing w:val="1"/>
        </w:rPr>
        <w:t xml:space="preserve"> </w:t>
      </w:r>
      <w:r>
        <w:t>коррекции</w:t>
      </w:r>
      <w:r>
        <w:rPr>
          <w:spacing w:val="1"/>
        </w:rPr>
        <w:t xml:space="preserve"> </w:t>
      </w:r>
      <w:r>
        <w:t>выявляемых</w:t>
      </w:r>
      <w:r>
        <w:rPr>
          <w:spacing w:val="1"/>
        </w:rPr>
        <w:t xml:space="preserve"> </w:t>
      </w:r>
      <w:r>
        <w:t>нарушений;</w:t>
      </w:r>
    </w:p>
    <w:p w14:paraId="4F6044C4">
      <w:pPr>
        <w:pStyle w:val="23"/>
        <w:spacing w:line="360" w:lineRule="auto"/>
        <w:ind w:right="245"/>
      </w:pPr>
      <w:r>
        <w:t>устанавливать</w:t>
      </w:r>
      <w:r>
        <w:rPr>
          <w:spacing w:val="1"/>
        </w:rPr>
        <w:t xml:space="preserve"> </w:t>
      </w:r>
      <w:r>
        <w:t>причинно-следственную</w:t>
      </w:r>
      <w:r>
        <w:rPr>
          <w:spacing w:val="1"/>
        </w:rPr>
        <w:t xml:space="preserve"> </w:t>
      </w:r>
      <w:r>
        <w:t>связь</w:t>
      </w:r>
      <w:r>
        <w:rPr>
          <w:spacing w:val="1"/>
        </w:rPr>
        <w:t xml:space="preserve"> </w:t>
      </w:r>
      <w:r>
        <w:t>между</w:t>
      </w:r>
      <w:r>
        <w:rPr>
          <w:spacing w:val="1"/>
        </w:rPr>
        <w:t xml:space="preserve"> </w:t>
      </w:r>
      <w:r>
        <w:t>уровнем</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состоянием</w:t>
      </w:r>
      <w:r>
        <w:rPr>
          <w:spacing w:val="1"/>
        </w:rPr>
        <w:t xml:space="preserve"> </w:t>
      </w:r>
      <w:r>
        <w:t>здоровья</w:t>
      </w:r>
      <w:r>
        <w:rPr>
          <w:spacing w:val="1"/>
        </w:rPr>
        <w:t xml:space="preserve"> </w:t>
      </w:r>
      <w:r>
        <w:t>и</w:t>
      </w:r>
      <w:r>
        <w:rPr>
          <w:spacing w:val="1"/>
        </w:rPr>
        <w:t xml:space="preserve"> </w:t>
      </w:r>
      <w:r>
        <w:t>функциональными</w:t>
      </w:r>
      <w:r>
        <w:rPr>
          <w:spacing w:val="1"/>
        </w:rPr>
        <w:t xml:space="preserve"> </w:t>
      </w:r>
      <w:r>
        <w:t>возможностями</w:t>
      </w:r>
      <w:r>
        <w:rPr>
          <w:spacing w:val="1"/>
        </w:rPr>
        <w:t xml:space="preserve"> </w:t>
      </w:r>
      <w:r>
        <w:t>основных систем</w:t>
      </w:r>
      <w:r>
        <w:rPr>
          <w:spacing w:val="-3"/>
        </w:rPr>
        <w:t xml:space="preserve"> </w:t>
      </w:r>
      <w:r>
        <w:t>организма;</w:t>
      </w:r>
    </w:p>
    <w:p w14:paraId="2E90D6B8">
      <w:pPr>
        <w:pStyle w:val="23"/>
        <w:spacing w:line="360" w:lineRule="auto"/>
        <w:ind w:right="244"/>
      </w:pPr>
      <w:r>
        <w:t>устанавливать</w:t>
      </w:r>
      <w:r>
        <w:rPr>
          <w:spacing w:val="1"/>
        </w:rPr>
        <w:t xml:space="preserve"> </w:t>
      </w:r>
      <w:r>
        <w:t>причинно-следственную</w:t>
      </w:r>
      <w:r>
        <w:rPr>
          <w:spacing w:val="1"/>
        </w:rPr>
        <w:t xml:space="preserve"> </w:t>
      </w:r>
      <w:r>
        <w:t>связь</w:t>
      </w:r>
      <w:r>
        <w:rPr>
          <w:spacing w:val="1"/>
        </w:rPr>
        <w:t xml:space="preserve"> </w:t>
      </w:r>
      <w:r>
        <w:t>между</w:t>
      </w:r>
      <w:r>
        <w:rPr>
          <w:spacing w:val="1"/>
        </w:rPr>
        <w:t xml:space="preserve"> </w:t>
      </w:r>
      <w:r>
        <w:t>качеством</w:t>
      </w:r>
      <w:r>
        <w:rPr>
          <w:spacing w:val="1"/>
        </w:rPr>
        <w:t xml:space="preserve"> </w:t>
      </w:r>
      <w:r>
        <w:t>владения</w:t>
      </w:r>
      <w:r>
        <w:rPr>
          <w:spacing w:val="1"/>
        </w:rPr>
        <w:t xml:space="preserve"> </w:t>
      </w:r>
      <w:r>
        <w:t>техникой физического упражнения и возможностью возникновения травм и ушибов</w:t>
      </w:r>
      <w:r>
        <w:rPr>
          <w:spacing w:val="1"/>
        </w:rPr>
        <w:t xml:space="preserve"> </w:t>
      </w:r>
      <w:r>
        <w:t>во</w:t>
      </w:r>
      <w:r>
        <w:rPr>
          <w:spacing w:val="-1"/>
        </w:rPr>
        <w:t xml:space="preserve"> </w:t>
      </w:r>
      <w:r>
        <w:t>время</w:t>
      </w:r>
      <w:r>
        <w:rPr>
          <w:spacing w:val="-1"/>
        </w:rPr>
        <w:t xml:space="preserve"> </w:t>
      </w:r>
      <w:r>
        <w:t>самостоятельных занятий</w:t>
      </w:r>
      <w:r>
        <w:rPr>
          <w:spacing w:val="-3"/>
        </w:rPr>
        <w:t xml:space="preserve"> </w:t>
      </w:r>
      <w:r>
        <w:t>физической</w:t>
      </w:r>
      <w:r>
        <w:rPr>
          <w:spacing w:val="-1"/>
        </w:rPr>
        <w:t xml:space="preserve"> </w:t>
      </w:r>
      <w:r>
        <w:t>культурой</w:t>
      </w:r>
      <w:r>
        <w:rPr>
          <w:spacing w:val="-4"/>
        </w:rPr>
        <w:t xml:space="preserve"> </w:t>
      </w:r>
      <w:r>
        <w:t>и спортом;</w:t>
      </w:r>
    </w:p>
    <w:p w14:paraId="5F67BDFC">
      <w:pPr>
        <w:pStyle w:val="23"/>
        <w:spacing w:line="360" w:lineRule="auto"/>
        <w:ind w:right="245"/>
      </w:pPr>
      <w:r>
        <w:t>устанавливать причинно-следственную связь между подготовкой мест занятий</w:t>
      </w:r>
      <w:r>
        <w:rPr>
          <w:spacing w:val="-67"/>
        </w:rPr>
        <w:t xml:space="preserve"> </w:t>
      </w:r>
      <w:r>
        <w:t>на</w:t>
      </w:r>
      <w:r>
        <w:rPr>
          <w:spacing w:val="-1"/>
        </w:rPr>
        <w:t xml:space="preserve"> </w:t>
      </w:r>
      <w:r>
        <w:t>открытых</w:t>
      </w:r>
      <w:r>
        <w:rPr>
          <w:spacing w:val="-3"/>
        </w:rPr>
        <w:t xml:space="preserve"> </w:t>
      </w:r>
      <w:r>
        <w:t>площадках и</w:t>
      </w:r>
      <w:r>
        <w:rPr>
          <w:spacing w:val="-3"/>
        </w:rPr>
        <w:t xml:space="preserve"> </w:t>
      </w:r>
      <w:r>
        <w:t>правилами</w:t>
      </w:r>
      <w:r>
        <w:rPr>
          <w:spacing w:val="-1"/>
        </w:rPr>
        <w:t xml:space="preserve"> </w:t>
      </w:r>
      <w:r>
        <w:t>предупреждения травматизма.</w:t>
      </w:r>
    </w:p>
    <w:p w14:paraId="7588177A">
      <w:pPr>
        <w:tabs>
          <w:tab w:val="left" w:pos="1993"/>
        </w:tabs>
        <w:spacing w:line="360" w:lineRule="auto"/>
        <w:ind w:right="251"/>
        <w:rPr>
          <w:sz w:val="28"/>
        </w:rPr>
      </w:pPr>
      <w:r>
        <w:rPr>
          <w:sz w:val="28"/>
        </w:rPr>
        <w:t>34.43.4.У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универсальные</w:t>
      </w:r>
      <w:r>
        <w:rPr>
          <w:spacing w:val="1"/>
          <w:sz w:val="28"/>
        </w:rPr>
        <w:t xml:space="preserve"> </w:t>
      </w:r>
      <w:r>
        <w:rPr>
          <w:sz w:val="28"/>
        </w:rPr>
        <w:t>коммуникативные</w:t>
      </w:r>
      <w:r>
        <w:rPr>
          <w:spacing w:val="-1"/>
          <w:sz w:val="28"/>
        </w:rPr>
        <w:t xml:space="preserve"> </w:t>
      </w:r>
      <w:r>
        <w:rPr>
          <w:sz w:val="28"/>
        </w:rPr>
        <w:t>учебные действия:</w:t>
      </w:r>
    </w:p>
    <w:p w14:paraId="757AE157">
      <w:pPr>
        <w:pStyle w:val="23"/>
        <w:spacing w:line="360" w:lineRule="auto"/>
        <w:ind w:right="241"/>
      </w:pPr>
      <w:r>
        <w:t>выбирать,</w:t>
      </w:r>
      <w:r>
        <w:rPr>
          <w:spacing w:val="1"/>
        </w:rPr>
        <w:t xml:space="preserve"> </w:t>
      </w:r>
      <w:r>
        <w:t>анализировать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из</w:t>
      </w:r>
      <w:r>
        <w:rPr>
          <w:spacing w:val="1"/>
        </w:rPr>
        <w:t xml:space="preserve"> </w:t>
      </w:r>
      <w:r>
        <w:t>разных</w:t>
      </w:r>
      <w:r>
        <w:rPr>
          <w:spacing w:val="1"/>
        </w:rPr>
        <w:t xml:space="preserve"> </w:t>
      </w:r>
      <w:r>
        <w:t>источников</w:t>
      </w:r>
      <w:r>
        <w:rPr>
          <w:spacing w:val="25"/>
        </w:rPr>
        <w:t xml:space="preserve"> </w:t>
      </w:r>
      <w:r>
        <w:t>об</w:t>
      </w:r>
      <w:r>
        <w:rPr>
          <w:spacing w:val="27"/>
        </w:rPr>
        <w:t xml:space="preserve"> </w:t>
      </w:r>
      <w:r>
        <w:t>образцах</w:t>
      </w:r>
      <w:r>
        <w:rPr>
          <w:spacing w:val="27"/>
        </w:rPr>
        <w:t xml:space="preserve"> </w:t>
      </w:r>
      <w:r>
        <w:t>техники</w:t>
      </w:r>
      <w:r>
        <w:rPr>
          <w:spacing w:val="28"/>
        </w:rPr>
        <w:t xml:space="preserve"> </w:t>
      </w:r>
      <w:r>
        <w:t>выполнения</w:t>
      </w:r>
      <w:r>
        <w:rPr>
          <w:spacing w:val="24"/>
        </w:rPr>
        <w:t xml:space="preserve"> </w:t>
      </w:r>
      <w:r>
        <w:t>разучиваемых</w:t>
      </w:r>
      <w:r>
        <w:rPr>
          <w:spacing w:val="27"/>
        </w:rPr>
        <w:t xml:space="preserve"> </w:t>
      </w:r>
      <w:r>
        <w:t>упражнений,</w:t>
      </w:r>
      <w:r>
        <w:rPr>
          <w:spacing w:val="24"/>
        </w:rPr>
        <w:t xml:space="preserve"> </w:t>
      </w:r>
      <w:r>
        <w:t>правилах</w:t>
      </w:r>
    </w:p>
    <w:p w14:paraId="1DC04120">
      <w:pPr>
        <w:spacing w:line="360" w:lineRule="auto"/>
        <w:sectPr>
          <w:pgSz w:w="11910" w:h="16850"/>
          <w:pgMar w:top="820" w:right="320" w:bottom="280" w:left="900" w:header="571" w:footer="0" w:gutter="0"/>
          <w:cols w:space="720" w:num="1"/>
          <w:docGrid w:linePitch="360" w:charSpace="0"/>
        </w:sectPr>
      </w:pPr>
    </w:p>
    <w:p w14:paraId="0B3F989F">
      <w:pPr>
        <w:pStyle w:val="23"/>
        <w:spacing w:before="4"/>
        <w:ind w:left="0" w:firstLine="0"/>
        <w:jc w:val="left"/>
        <w:rPr>
          <w:sz w:val="17"/>
        </w:rPr>
      </w:pPr>
    </w:p>
    <w:p w14:paraId="21B53677">
      <w:pPr>
        <w:pStyle w:val="23"/>
        <w:spacing w:before="89" w:line="362" w:lineRule="auto"/>
        <w:ind w:left="941" w:right="251" w:hanging="709"/>
      </w:pPr>
      <w:r>
        <w:t>планирования самостоятельных занятий физической и технической подготовкой;</w:t>
      </w:r>
      <w:r>
        <w:rPr>
          <w:spacing w:val="1"/>
        </w:rPr>
        <w:t xml:space="preserve"> </w:t>
      </w:r>
      <w:r>
        <w:t>вести</w:t>
      </w:r>
      <w:r>
        <w:rPr>
          <w:spacing w:val="1"/>
        </w:rPr>
        <w:t xml:space="preserve"> </w:t>
      </w:r>
      <w:r>
        <w:t>наблюдения</w:t>
      </w:r>
      <w:r>
        <w:rPr>
          <w:spacing w:val="2"/>
        </w:rPr>
        <w:t xml:space="preserve"> </w:t>
      </w:r>
      <w:r>
        <w:t>за</w:t>
      </w:r>
      <w:r>
        <w:rPr>
          <w:spacing w:val="2"/>
        </w:rPr>
        <w:t xml:space="preserve"> </w:t>
      </w:r>
      <w:r>
        <w:t>развитием</w:t>
      </w:r>
      <w:r>
        <w:rPr>
          <w:spacing w:val="2"/>
        </w:rPr>
        <w:t xml:space="preserve"> </w:t>
      </w:r>
      <w:r>
        <w:t>физических</w:t>
      </w:r>
      <w:r>
        <w:rPr>
          <w:spacing w:val="1"/>
        </w:rPr>
        <w:t xml:space="preserve"> </w:t>
      </w:r>
      <w:r>
        <w:t>качеств,</w:t>
      </w:r>
      <w:r>
        <w:rPr>
          <w:spacing w:val="1"/>
        </w:rPr>
        <w:t xml:space="preserve"> </w:t>
      </w:r>
      <w:r>
        <w:t>сравнивать их</w:t>
      </w:r>
      <w:r>
        <w:rPr>
          <w:spacing w:val="2"/>
        </w:rPr>
        <w:t xml:space="preserve"> </w:t>
      </w:r>
      <w:r>
        <w:t>показатели</w:t>
      </w:r>
    </w:p>
    <w:p w14:paraId="433C08DD">
      <w:pPr>
        <w:pStyle w:val="23"/>
        <w:spacing w:line="360" w:lineRule="auto"/>
        <w:ind w:right="244" w:firstLine="0"/>
      </w:pPr>
      <w:r>
        <w:t>с</w:t>
      </w:r>
      <w:r>
        <w:rPr>
          <w:spacing w:val="1"/>
        </w:rPr>
        <w:t xml:space="preserve"> </w:t>
      </w:r>
      <w:r>
        <w:t>данными</w:t>
      </w:r>
      <w:r>
        <w:rPr>
          <w:spacing w:val="1"/>
        </w:rPr>
        <w:t xml:space="preserve"> </w:t>
      </w:r>
      <w:r>
        <w:t>возрастно-половых</w:t>
      </w:r>
      <w:r>
        <w:rPr>
          <w:spacing w:val="1"/>
        </w:rPr>
        <w:t xml:space="preserve"> </w:t>
      </w:r>
      <w:r>
        <w:t>стандартов,</w:t>
      </w:r>
      <w:r>
        <w:rPr>
          <w:spacing w:val="1"/>
        </w:rPr>
        <w:t xml:space="preserve"> </w:t>
      </w:r>
      <w:r>
        <w:t>составлять</w:t>
      </w:r>
      <w:r>
        <w:rPr>
          <w:spacing w:val="1"/>
        </w:rPr>
        <w:t xml:space="preserve"> </w:t>
      </w:r>
      <w:r>
        <w:t>планы</w:t>
      </w:r>
      <w:r>
        <w:rPr>
          <w:spacing w:val="1"/>
        </w:rPr>
        <w:t xml:space="preserve"> </w:t>
      </w:r>
      <w:r>
        <w:t>занятий</w:t>
      </w:r>
      <w:r>
        <w:rPr>
          <w:spacing w:val="1"/>
        </w:rPr>
        <w:t xml:space="preserve"> </w:t>
      </w:r>
      <w:r>
        <w:t>на</w:t>
      </w:r>
      <w:r>
        <w:rPr>
          <w:spacing w:val="1"/>
        </w:rPr>
        <w:t xml:space="preserve"> </w:t>
      </w:r>
      <w:r>
        <w:t>основе</w:t>
      </w:r>
      <w:r>
        <w:rPr>
          <w:spacing w:val="1"/>
        </w:rPr>
        <w:t xml:space="preserve"> </w:t>
      </w:r>
      <w:r>
        <w:t>определённых</w:t>
      </w:r>
      <w:r>
        <w:rPr>
          <w:spacing w:val="1"/>
        </w:rPr>
        <w:t xml:space="preserve"> </w:t>
      </w:r>
      <w:r>
        <w:t>правил</w:t>
      </w:r>
      <w:r>
        <w:rPr>
          <w:spacing w:val="1"/>
        </w:rPr>
        <w:t xml:space="preserve"> </w:t>
      </w:r>
      <w:r>
        <w:t>и</w:t>
      </w:r>
      <w:r>
        <w:rPr>
          <w:spacing w:val="1"/>
        </w:rPr>
        <w:t xml:space="preserve"> </w:t>
      </w:r>
      <w:r>
        <w:t>регулировать</w:t>
      </w:r>
      <w:r>
        <w:rPr>
          <w:spacing w:val="1"/>
        </w:rPr>
        <w:t xml:space="preserve"> </w:t>
      </w:r>
      <w:r>
        <w:t>нагрузку</w:t>
      </w:r>
      <w:r>
        <w:rPr>
          <w:spacing w:val="1"/>
        </w:rPr>
        <w:t xml:space="preserve"> </w:t>
      </w:r>
      <w:r>
        <w:t>по</w:t>
      </w:r>
      <w:r>
        <w:rPr>
          <w:spacing w:val="1"/>
        </w:rPr>
        <w:t xml:space="preserve"> </w:t>
      </w:r>
      <w:r>
        <w:t>частоте</w:t>
      </w:r>
      <w:r>
        <w:rPr>
          <w:spacing w:val="1"/>
        </w:rPr>
        <w:t xml:space="preserve"> </w:t>
      </w:r>
      <w:r>
        <w:t>пульса</w:t>
      </w:r>
      <w:r>
        <w:rPr>
          <w:spacing w:val="1"/>
        </w:rPr>
        <w:t xml:space="preserve"> </w:t>
      </w:r>
      <w:r>
        <w:t>и</w:t>
      </w:r>
      <w:r>
        <w:rPr>
          <w:spacing w:val="1"/>
        </w:rPr>
        <w:t xml:space="preserve"> </w:t>
      </w:r>
      <w:r>
        <w:t>внешним</w:t>
      </w:r>
      <w:r>
        <w:rPr>
          <w:spacing w:val="1"/>
        </w:rPr>
        <w:t xml:space="preserve"> </w:t>
      </w:r>
      <w:r>
        <w:t>признакам</w:t>
      </w:r>
      <w:r>
        <w:rPr>
          <w:spacing w:val="-1"/>
        </w:rPr>
        <w:t xml:space="preserve"> </w:t>
      </w:r>
      <w:r>
        <w:t>утомления;</w:t>
      </w:r>
    </w:p>
    <w:p w14:paraId="1B311091">
      <w:pPr>
        <w:pStyle w:val="23"/>
        <w:spacing w:line="360" w:lineRule="auto"/>
        <w:ind w:right="243"/>
      </w:pPr>
      <w:r>
        <w:t>описывать</w:t>
      </w:r>
      <w:r>
        <w:rPr>
          <w:spacing w:val="1"/>
        </w:rPr>
        <w:t xml:space="preserve"> </w:t>
      </w:r>
      <w:r>
        <w:t>и</w:t>
      </w:r>
      <w:r>
        <w:rPr>
          <w:spacing w:val="1"/>
        </w:rPr>
        <w:t xml:space="preserve"> </w:t>
      </w:r>
      <w:r>
        <w:t>анализировать</w:t>
      </w:r>
      <w:r>
        <w:rPr>
          <w:spacing w:val="1"/>
        </w:rPr>
        <w:t xml:space="preserve"> </w:t>
      </w:r>
      <w:r>
        <w:t>технику</w:t>
      </w:r>
      <w:r>
        <w:rPr>
          <w:spacing w:val="1"/>
        </w:rPr>
        <w:t xml:space="preserve"> </w:t>
      </w:r>
      <w:r>
        <w:t>разучиваемого</w:t>
      </w:r>
      <w:r>
        <w:rPr>
          <w:spacing w:val="1"/>
        </w:rPr>
        <w:t xml:space="preserve"> </w:t>
      </w:r>
      <w:r>
        <w:t>упражнения,</w:t>
      </w:r>
      <w:r>
        <w:rPr>
          <w:spacing w:val="1"/>
        </w:rPr>
        <w:t xml:space="preserve"> </w:t>
      </w:r>
      <w:r>
        <w:t>выделять</w:t>
      </w:r>
      <w:r>
        <w:rPr>
          <w:spacing w:val="1"/>
        </w:rPr>
        <w:t xml:space="preserve"> </w:t>
      </w:r>
      <w:r>
        <w:t>фазы</w:t>
      </w:r>
      <w:r>
        <w:rPr>
          <w:spacing w:val="1"/>
        </w:rPr>
        <w:t xml:space="preserve"> </w:t>
      </w:r>
      <w:r>
        <w:t>и</w:t>
      </w:r>
      <w:r>
        <w:rPr>
          <w:spacing w:val="1"/>
        </w:rPr>
        <w:t xml:space="preserve"> </w:t>
      </w:r>
      <w:r>
        <w:t>элементы</w:t>
      </w:r>
      <w:r>
        <w:rPr>
          <w:spacing w:val="1"/>
        </w:rPr>
        <w:t xml:space="preserve"> </w:t>
      </w:r>
      <w:r>
        <w:t>движений,</w:t>
      </w:r>
      <w:r>
        <w:rPr>
          <w:spacing w:val="1"/>
        </w:rPr>
        <w:t xml:space="preserve"> </w:t>
      </w:r>
      <w:r>
        <w:t>подбирать</w:t>
      </w:r>
      <w:r>
        <w:rPr>
          <w:spacing w:val="1"/>
        </w:rPr>
        <w:t xml:space="preserve"> </w:t>
      </w:r>
      <w:r>
        <w:t>подготовительные</w:t>
      </w:r>
      <w:r>
        <w:rPr>
          <w:spacing w:val="1"/>
        </w:rPr>
        <w:t xml:space="preserve"> </w:t>
      </w:r>
      <w:r>
        <w:t>упражнения</w:t>
      </w:r>
      <w:r>
        <w:rPr>
          <w:spacing w:val="71"/>
        </w:rPr>
        <w:t xml:space="preserve"> </w:t>
      </w:r>
      <w:r>
        <w:t>и</w:t>
      </w:r>
      <w:r>
        <w:rPr>
          <w:spacing w:val="-67"/>
        </w:rPr>
        <w:t xml:space="preserve"> </w:t>
      </w:r>
      <w:r>
        <w:t>планировать</w:t>
      </w:r>
      <w:r>
        <w:rPr>
          <w:spacing w:val="1"/>
        </w:rPr>
        <w:t xml:space="preserve"> </w:t>
      </w:r>
      <w:r>
        <w:t>последовательность</w:t>
      </w:r>
      <w:r>
        <w:rPr>
          <w:spacing w:val="1"/>
        </w:rPr>
        <w:t xml:space="preserve"> </w:t>
      </w:r>
      <w:r>
        <w:t>решения</w:t>
      </w:r>
      <w:r>
        <w:rPr>
          <w:spacing w:val="1"/>
        </w:rPr>
        <w:t xml:space="preserve"> </w:t>
      </w:r>
      <w:r>
        <w:t>задач</w:t>
      </w:r>
      <w:r>
        <w:rPr>
          <w:spacing w:val="71"/>
        </w:rPr>
        <w:t xml:space="preserve"> </w:t>
      </w:r>
      <w:r>
        <w:t>обучения,</w:t>
      </w:r>
      <w:r>
        <w:rPr>
          <w:spacing w:val="71"/>
        </w:rPr>
        <w:t xml:space="preserve"> </w:t>
      </w:r>
      <w:r>
        <w:t>оценивать</w:t>
      </w:r>
      <w:r>
        <w:rPr>
          <w:spacing w:val="1"/>
        </w:rPr>
        <w:t xml:space="preserve"> </w:t>
      </w:r>
      <w:r>
        <w:t>эффективность</w:t>
      </w:r>
      <w:r>
        <w:rPr>
          <w:spacing w:val="-2"/>
        </w:rPr>
        <w:t xml:space="preserve"> </w:t>
      </w:r>
      <w:r>
        <w:t>обучения</w:t>
      </w:r>
      <w:r>
        <w:rPr>
          <w:spacing w:val="-1"/>
        </w:rPr>
        <w:t xml:space="preserve"> </w:t>
      </w:r>
      <w:r>
        <w:t>посредством</w:t>
      </w:r>
      <w:r>
        <w:rPr>
          <w:spacing w:val="-1"/>
        </w:rPr>
        <w:t xml:space="preserve"> </w:t>
      </w:r>
      <w:r>
        <w:t>сравнения</w:t>
      </w:r>
      <w:r>
        <w:rPr>
          <w:spacing w:val="-1"/>
        </w:rPr>
        <w:t xml:space="preserve"> </w:t>
      </w:r>
      <w:r>
        <w:t>с</w:t>
      </w:r>
      <w:r>
        <w:rPr>
          <w:spacing w:val="-1"/>
        </w:rPr>
        <w:t xml:space="preserve"> </w:t>
      </w:r>
      <w:r>
        <w:t>эталонным</w:t>
      </w:r>
      <w:r>
        <w:rPr>
          <w:spacing w:val="-1"/>
        </w:rPr>
        <w:t xml:space="preserve"> </w:t>
      </w:r>
      <w:r>
        <w:t>образцом;</w:t>
      </w:r>
    </w:p>
    <w:p w14:paraId="78441116">
      <w:pPr>
        <w:pStyle w:val="23"/>
        <w:spacing w:line="360" w:lineRule="auto"/>
        <w:ind w:right="244"/>
      </w:pPr>
      <w:r>
        <w:t>наблюдать, анализировать и контролировать технику выполнения физических</w:t>
      </w:r>
      <w:r>
        <w:rPr>
          <w:spacing w:val="1"/>
        </w:rPr>
        <w:t xml:space="preserve"> </w:t>
      </w:r>
      <w:r>
        <w:t>упражнений</w:t>
      </w:r>
      <w:r>
        <w:rPr>
          <w:spacing w:val="1"/>
        </w:rPr>
        <w:t xml:space="preserve"> </w:t>
      </w:r>
      <w:r>
        <w:t>другими</w:t>
      </w:r>
      <w:r>
        <w:rPr>
          <w:spacing w:val="1"/>
        </w:rPr>
        <w:t xml:space="preserve"> </w:t>
      </w:r>
      <w:r>
        <w:t>обучающимися,</w:t>
      </w:r>
      <w:r>
        <w:rPr>
          <w:spacing w:val="1"/>
        </w:rPr>
        <w:t xml:space="preserve"> </w:t>
      </w:r>
      <w:r>
        <w:t>сравнивать</w:t>
      </w:r>
      <w:r>
        <w:rPr>
          <w:spacing w:val="1"/>
        </w:rPr>
        <w:t xml:space="preserve"> </w:t>
      </w:r>
      <w:r>
        <w:t>её</w:t>
      </w:r>
      <w:r>
        <w:rPr>
          <w:spacing w:val="1"/>
        </w:rPr>
        <w:t xml:space="preserve"> </w:t>
      </w:r>
      <w:r>
        <w:t>с</w:t>
      </w:r>
      <w:r>
        <w:rPr>
          <w:spacing w:val="1"/>
        </w:rPr>
        <w:t xml:space="preserve"> </w:t>
      </w:r>
      <w:r>
        <w:t>эталонным</w:t>
      </w:r>
      <w:r>
        <w:rPr>
          <w:spacing w:val="71"/>
        </w:rPr>
        <w:t xml:space="preserve"> </w:t>
      </w:r>
      <w:r>
        <w:t>образцом,</w:t>
      </w:r>
      <w:r>
        <w:rPr>
          <w:spacing w:val="1"/>
        </w:rPr>
        <w:t xml:space="preserve"> </w:t>
      </w:r>
      <w:r>
        <w:t>выявлять</w:t>
      </w:r>
      <w:r>
        <w:rPr>
          <w:spacing w:val="-3"/>
        </w:rPr>
        <w:t xml:space="preserve"> </w:t>
      </w:r>
      <w:r>
        <w:t>ошибки</w:t>
      </w:r>
      <w:r>
        <w:rPr>
          <w:spacing w:val="-2"/>
        </w:rPr>
        <w:t xml:space="preserve"> </w:t>
      </w:r>
      <w:r>
        <w:t>и</w:t>
      </w:r>
      <w:r>
        <w:rPr>
          <w:spacing w:val="-3"/>
        </w:rPr>
        <w:t xml:space="preserve"> </w:t>
      </w:r>
      <w:r>
        <w:t>предлагать</w:t>
      </w:r>
      <w:r>
        <w:rPr>
          <w:spacing w:val="-3"/>
        </w:rPr>
        <w:t xml:space="preserve"> </w:t>
      </w:r>
      <w:r>
        <w:t>способы</w:t>
      </w:r>
      <w:r>
        <w:rPr>
          <w:spacing w:val="-2"/>
        </w:rPr>
        <w:t xml:space="preserve"> </w:t>
      </w:r>
      <w:r>
        <w:t>их</w:t>
      </w:r>
      <w:r>
        <w:rPr>
          <w:spacing w:val="1"/>
        </w:rPr>
        <w:t xml:space="preserve"> </w:t>
      </w:r>
      <w:r>
        <w:t>устранения;</w:t>
      </w:r>
    </w:p>
    <w:p w14:paraId="019FCE22">
      <w:pPr>
        <w:pStyle w:val="23"/>
        <w:spacing w:line="360" w:lineRule="auto"/>
        <w:ind w:right="247"/>
      </w:pPr>
      <w:r>
        <w:t>изучать</w:t>
      </w:r>
      <w:r>
        <w:rPr>
          <w:spacing w:val="1"/>
        </w:rPr>
        <w:t xml:space="preserve"> </w:t>
      </w:r>
      <w:r>
        <w:t>и</w:t>
      </w:r>
      <w:r>
        <w:rPr>
          <w:spacing w:val="1"/>
        </w:rPr>
        <w:t xml:space="preserve"> </w:t>
      </w:r>
      <w:r>
        <w:t>коллективно</w:t>
      </w:r>
      <w:r>
        <w:rPr>
          <w:spacing w:val="1"/>
        </w:rPr>
        <w:t xml:space="preserve"> </w:t>
      </w:r>
      <w:r>
        <w:t>обсуждать</w:t>
      </w:r>
      <w:r>
        <w:rPr>
          <w:spacing w:val="1"/>
        </w:rPr>
        <w:t xml:space="preserve"> </w:t>
      </w:r>
      <w:r>
        <w:t>технику</w:t>
      </w:r>
      <w:r>
        <w:rPr>
          <w:spacing w:val="1"/>
        </w:rPr>
        <w:t xml:space="preserve"> </w:t>
      </w:r>
      <w:r>
        <w:t>«иллюстративного</w:t>
      </w:r>
      <w:r>
        <w:rPr>
          <w:spacing w:val="1"/>
        </w:rPr>
        <w:t xml:space="preserve"> </w:t>
      </w:r>
      <w:r>
        <w:t>образца»</w:t>
      </w:r>
      <w:r>
        <w:rPr>
          <w:spacing w:val="1"/>
        </w:rPr>
        <w:t xml:space="preserve"> </w:t>
      </w:r>
      <w:r>
        <w:t>разучиваемого</w:t>
      </w:r>
      <w:r>
        <w:rPr>
          <w:spacing w:val="1"/>
        </w:rPr>
        <w:t xml:space="preserve"> </w:t>
      </w:r>
      <w:r>
        <w:t>упражнения,</w:t>
      </w:r>
      <w:r>
        <w:rPr>
          <w:spacing w:val="1"/>
        </w:rPr>
        <w:t xml:space="preserve"> </w:t>
      </w:r>
      <w:r>
        <w:t>рассматривать</w:t>
      </w:r>
      <w:r>
        <w:rPr>
          <w:spacing w:val="1"/>
        </w:rPr>
        <w:t xml:space="preserve"> </w:t>
      </w:r>
      <w:r>
        <w:t>и</w:t>
      </w:r>
      <w:r>
        <w:rPr>
          <w:spacing w:val="1"/>
        </w:rPr>
        <w:t xml:space="preserve"> </w:t>
      </w:r>
      <w:r>
        <w:t>моделировать</w:t>
      </w:r>
      <w:r>
        <w:rPr>
          <w:spacing w:val="1"/>
        </w:rPr>
        <w:t xml:space="preserve"> </w:t>
      </w:r>
      <w:r>
        <w:t>появление</w:t>
      </w:r>
      <w:r>
        <w:rPr>
          <w:spacing w:val="1"/>
        </w:rPr>
        <w:t xml:space="preserve"> </w:t>
      </w:r>
      <w:r>
        <w:t>ошибок,</w:t>
      </w:r>
      <w:r>
        <w:rPr>
          <w:spacing w:val="1"/>
        </w:rPr>
        <w:t xml:space="preserve"> </w:t>
      </w:r>
      <w:r>
        <w:t>анализировать</w:t>
      </w:r>
      <w:r>
        <w:rPr>
          <w:spacing w:val="-5"/>
        </w:rPr>
        <w:t xml:space="preserve"> </w:t>
      </w:r>
      <w:r>
        <w:t>возможные</w:t>
      </w:r>
      <w:r>
        <w:rPr>
          <w:spacing w:val="-5"/>
        </w:rPr>
        <w:t xml:space="preserve"> </w:t>
      </w:r>
      <w:r>
        <w:t>причины</w:t>
      </w:r>
      <w:r>
        <w:rPr>
          <w:spacing w:val="-3"/>
        </w:rPr>
        <w:t xml:space="preserve"> </w:t>
      </w:r>
      <w:r>
        <w:t>их</w:t>
      </w:r>
      <w:r>
        <w:rPr>
          <w:spacing w:val="-5"/>
        </w:rPr>
        <w:t xml:space="preserve"> </w:t>
      </w:r>
      <w:r>
        <w:t>появления,</w:t>
      </w:r>
      <w:r>
        <w:rPr>
          <w:spacing w:val="-2"/>
        </w:rPr>
        <w:t xml:space="preserve"> </w:t>
      </w:r>
      <w:r>
        <w:t>выяснять</w:t>
      </w:r>
      <w:r>
        <w:rPr>
          <w:spacing w:val="-4"/>
        </w:rPr>
        <w:t xml:space="preserve"> </w:t>
      </w:r>
      <w:r>
        <w:t>способы</w:t>
      </w:r>
      <w:r>
        <w:rPr>
          <w:spacing w:val="-5"/>
        </w:rPr>
        <w:t xml:space="preserve"> </w:t>
      </w:r>
      <w:r>
        <w:t>их</w:t>
      </w:r>
      <w:r>
        <w:rPr>
          <w:spacing w:val="-2"/>
        </w:rPr>
        <w:t xml:space="preserve"> </w:t>
      </w:r>
      <w:r>
        <w:t>устранения.</w:t>
      </w:r>
    </w:p>
    <w:p w14:paraId="6D3F0DF2">
      <w:pPr>
        <w:tabs>
          <w:tab w:val="left" w:pos="1993"/>
        </w:tabs>
        <w:spacing w:line="360" w:lineRule="auto"/>
        <w:ind w:right="251"/>
        <w:rPr>
          <w:sz w:val="28"/>
        </w:rPr>
      </w:pPr>
      <w:r>
        <w:rPr>
          <w:sz w:val="28"/>
        </w:rPr>
        <w:t>34.43.5.У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универсальные</w:t>
      </w:r>
      <w:r>
        <w:rPr>
          <w:spacing w:val="1"/>
          <w:sz w:val="28"/>
        </w:rPr>
        <w:t xml:space="preserve"> </w:t>
      </w:r>
      <w:r>
        <w:rPr>
          <w:sz w:val="28"/>
        </w:rPr>
        <w:t>регулятивные</w:t>
      </w:r>
      <w:r>
        <w:rPr>
          <w:spacing w:val="-1"/>
          <w:sz w:val="28"/>
        </w:rPr>
        <w:t xml:space="preserve"> </w:t>
      </w:r>
      <w:r>
        <w:rPr>
          <w:sz w:val="28"/>
        </w:rPr>
        <w:t>учебные действия:</w:t>
      </w:r>
    </w:p>
    <w:p w14:paraId="5D3E7A16">
      <w:pPr>
        <w:pStyle w:val="23"/>
        <w:spacing w:line="360" w:lineRule="auto"/>
        <w:ind w:right="247"/>
      </w:pPr>
      <w:r>
        <w:t>составлять</w:t>
      </w:r>
      <w:r>
        <w:rPr>
          <w:spacing w:val="19"/>
        </w:rPr>
        <w:t xml:space="preserve"> </w:t>
      </w:r>
      <w:r>
        <w:t>и</w:t>
      </w:r>
      <w:r>
        <w:rPr>
          <w:spacing w:val="22"/>
        </w:rPr>
        <w:t xml:space="preserve"> </w:t>
      </w:r>
      <w:r>
        <w:t>выполнять</w:t>
      </w:r>
      <w:r>
        <w:rPr>
          <w:spacing w:val="21"/>
        </w:rPr>
        <w:t xml:space="preserve"> </w:t>
      </w:r>
      <w:r>
        <w:t>индивидуальные</w:t>
      </w:r>
      <w:r>
        <w:rPr>
          <w:spacing w:val="22"/>
        </w:rPr>
        <w:t xml:space="preserve"> </w:t>
      </w:r>
      <w:r>
        <w:t>комплексы</w:t>
      </w:r>
      <w:r>
        <w:rPr>
          <w:spacing w:val="21"/>
        </w:rPr>
        <w:t xml:space="preserve"> </w:t>
      </w:r>
      <w:r>
        <w:t>физических</w:t>
      </w:r>
      <w:r>
        <w:rPr>
          <w:spacing w:val="23"/>
        </w:rPr>
        <w:t xml:space="preserve"> </w:t>
      </w:r>
      <w:r>
        <w:t>упражнений</w:t>
      </w:r>
      <w:r>
        <w:rPr>
          <w:spacing w:val="-67"/>
        </w:rPr>
        <w:t xml:space="preserve"> </w:t>
      </w:r>
      <w:r>
        <w:t>с разной функциональной направленностью, выявлять особенности их воздействия</w:t>
      </w:r>
      <w:r>
        <w:rPr>
          <w:spacing w:val="1"/>
        </w:rPr>
        <w:t xml:space="preserve"> </w:t>
      </w:r>
      <w:r>
        <w:t>на состояние организма, развитие его резервных возможностей с помощью процедур</w:t>
      </w:r>
      <w:r>
        <w:rPr>
          <w:spacing w:val="-67"/>
        </w:rPr>
        <w:t xml:space="preserve"> </w:t>
      </w:r>
      <w:r>
        <w:t>контроля</w:t>
      </w:r>
      <w:r>
        <w:rPr>
          <w:spacing w:val="-1"/>
        </w:rPr>
        <w:t xml:space="preserve"> </w:t>
      </w:r>
      <w:r>
        <w:t>и</w:t>
      </w:r>
      <w:r>
        <w:rPr>
          <w:spacing w:val="-3"/>
        </w:rPr>
        <w:t xml:space="preserve"> </w:t>
      </w:r>
      <w:r>
        <w:t>функциональных</w:t>
      </w:r>
      <w:r>
        <w:rPr>
          <w:spacing w:val="-3"/>
        </w:rPr>
        <w:t xml:space="preserve"> </w:t>
      </w:r>
      <w:r>
        <w:t>проб;</w:t>
      </w:r>
    </w:p>
    <w:p w14:paraId="20B93D6C">
      <w:pPr>
        <w:pStyle w:val="23"/>
        <w:spacing w:line="360" w:lineRule="auto"/>
        <w:ind w:right="240"/>
      </w:pPr>
      <w:r>
        <w:t>составлять</w:t>
      </w:r>
      <w:r>
        <w:rPr>
          <w:spacing w:val="1"/>
        </w:rPr>
        <w:t xml:space="preserve"> </w:t>
      </w:r>
      <w:r>
        <w:t>и</w:t>
      </w:r>
      <w:r>
        <w:rPr>
          <w:spacing w:val="1"/>
        </w:rPr>
        <w:t xml:space="preserve"> </w:t>
      </w:r>
      <w:r>
        <w:t>выполнять</w:t>
      </w:r>
      <w:r>
        <w:rPr>
          <w:spacing w:val="1"/>
        </w:rPr>
        <w:t xml:space="preserve"> </w:t>
      </w:r>
      <w:r>
        <w:t>акробатические</w:t>
      </w:r>
      <w:r>
        <w:rPr>
          <w:spacing w:val="1"/>
        </w:rPr>
        <w:t xml:space="preserve"> </w:t>
      </w:r>
      <w:r>
        <w:t>и</w:t>
      </w:r>
      <w:r>
        <w:rPr>
          <w:spacing w:val="1"/>
        </w:rPr>
        <w:t xml:space="preserve"> </w:t>
      </w:r>
      <w:r>
        <w:t>гимнастические</w:t>
      </w:r>
      <w:r>
        <w:rPr>
          <w:spacing w:val="1"/>
        </w:rPr>
        <w:t xml:space="preserve"> </w:t>
      </w:r>
      <w:r>
        <w:t>комплексы</w:t>
      </w:r>
      <w:r>
        <w:rPr>
          <w:spacing w:val="1"/>
        </w:rPr>
        <w:t xml:space="preserve"> </w:t>
      </w:r>
      <w:r>
        <w:t>упражнений, самостоятельно разучивать сложно-координированные упражнения на</w:t>
      </w:r>
      <w:r>
        <w:rPr>
          <w:spacing w:val="1"/>
        </w:rPr>
        <w:t xml:space="preserve"> </w:t>
      </w:r>
      <w:r>
        <w:t>спортивных снарядах;</w:t>
      </w:r>
    </w:p>
    <w:p w14:paraId="556616D7">
      <w:pPr>
        <w:pStyle w:val="23"/>
        <w:spacing w:line="360" w:lineRule="auto"/>
        <w:ind w:right="242"/>
      </w:pPr>
      <w:r>
        <w:t>активно</w:t>
      </w:r>
      <w:r>
        <w:rPr>
          <w:spacing w:val="1"/>
        </w:rPr>
        <w:t xml:space="preserve"> </w:t>
      </w:r>
      <w:r>
        <w:t>взаимодействовать</w:t>
      </w:r>
      <w:r>
        <w:rPr>
          <w:spacing w:val="1"/>
        </w:rPr>
        <w:t xml:space="preserve"> </w:t>
      </w:r>
      <w:r>
        <w:t>в</w:t>
      </w:r>
      <w:r>
        <w:rPr>
          <w:spacing w:val="1"/>
        </w:rPr>
        <w:t xml:space="preserve"> </w:t>
      </w:r>
      <w:r>
        <w:t>условиях</w:t>
      </w:r>
      <w:r>
        <w:rPr>
          <w:spacing w:val="1"/>
        </w:rPr>
        <w:t xml:space="preserve"> </w:t>
      </w:r>
      <w:r>
        <w:t>учебной</w:t>
      </w:r>
      <w:r>
        <w:rPr>
          <w:spacing w:val="1"/>
        </w:rPr>
        <w:t xml:space="preserve"> </w:t>
      </w:r>
      <w:r>
        <w:t>и</w:t>
      </w:r>
      <w:r>
        <w:rPr>
          <w:spacing w:val="1"/>
        </w:rPr>
        <w:t xml:space="preserve"> </w:t>
      </w:r>
      <w:r>
        <w:t>игровой</w:t>
      </w:r>
      <w:r>
        <w:rPr>
          <w:spacing w:val="1"/>
        </w:rPr>
        <w:t xml:space="preserve"> </w:t>
      </w:r>
      <w:r>
        <w:t>деятельности,</w:t>
      </w:r>
      <w:r>
        <w:rPr>
          <w:spacing w:val="1"/>
        </w:rPr>
        <w:t xml:space="preserve"> </w:t>
      </w:r>
      <w:r>
        <w:t>ориентироваться</w:t>
      </w:r>
      <w:r>
        <w:rPr>
          <w:spacing w:val="1"/>
        </w:rPr>
        <w:t xml:space="preserve"> </w:t>
      </w:r>
      <w:r>
        <w:t>на</w:t>
      </w:r>
      <w:r>
        <w:rPr>
          <w:spacing w:val="1"/>
        </w:rPr>
        <w:t xml:space="preserve"> </w:t>
      </w:r>
      <w:r>
        <w:t>указания</w:t>
      </w:r>
      <w:r>
        <w:rPr>
          <w:spacing w:val="1"/>
        </w:rPr>
        <w:t xml:space="preserve"> </w:t>
      </w:r>
      <w:r>
        <w:t>учителя</w:t>
      </w:r>
      <w:r>
        <w:rPr>
          <w:spacing w:val="1"/>
        </w:rPr>
        <w:t xml:space="preserve"> </w:t>
      </w:r>
      <w:r>
        <w:t>и</w:t>
      </w:r>
      <w:r>
        <w:rPr>
          <w:spacing w:val="1"/>
        </w:rPr>
        <w:t xml:space="preserve"> </w:t>
      </w:r>
      <w:r>
        <w:t>правила</w:t>
      </w:r>
      <w:r>
        <w:rPr>
          <w:spacing w:val="1"/>
        </w:rPr>
        <w:t xml:space="preserve"> </w:t>
      </w:r>
      <w:r>
        <w:t>игры</w:t>
      </w:r>
      <w:r>
        <w:rPr>
          <w:spacing w:val="1"/>
        </w:rPr>
        <w:t xml:space="preserve"> </w:t>
      </w:r>
      <w:r>
        <w:t>при</w:t>
      </w:r>
      <w:r>
        <w:rPr>
          <w:spacing w:val="1"/>
        </w:rPr>
        <w:t xml:space="preserve"> </w:t>
      </w:r>
      <w:r>
        <w:t>возникновении</w:t>
      </w:r>
      <w:r>
        <w:rPr>
          <w:spacing w:val="1"/>
        </w:rPr>
        <w:t xml:space="preserve"> </w:t>
      </w:r>
      <w:r>
        <w:t>конфликтных и нестандартных ситуаций, признавать своё право и право других на</w:t>
      </w:r>
      <w:r>
        <w:rPr>
          <w:spacing w:val="1"/>
        </w:rPr>
        <w:t xml:space="preserve"> </w:t>
      </w:r>
      <w:r>
        <w:t>ошибку,</w:t>
      </w:r>
      <w:r>
        <w:rPr>
          <w:spacing w:val="-2"/>
        </w:rPr>
        <w:t xml:space="preserve"> </w:t>
      </w:r>
      <w:r>
        <w:t>право</w:t>
      </w:r>
      <w:r>
        <w:rPr>
          <w:spacing w:val="1"/>
        </w:rPr>
        <w:t xml:space="preserve"> </w:t>
      </w:r>
      <w:r>
        <w:t>на её</w:t>
      </w:r>
      <w:r>
        <w:rPr>
          <w:spacing w:val="-2"/>
        </w:rPr>
        <w:t xml:space="preserve"> </w:t>
      </w:r>
      <w:r>
        <w:t>совместное</w:t>
      </w:r>
      <w:r>
        <w:rPr>
          <w:spacing w:val="-1"/>
        </w:rPr>
        <w:t xml:space="preserve"> </w:t>
      </w:r>
      <w:r>
        <w:t>исправление;</w:t>
      </w:r>
    </w:p>
    <w:p w14:paraId="5101CD84">
      <w:pPr>
        <w:pStyle w:val="23"/>
        <w:spacing w:line="360" w:lineRule="auto"/>
        <w:ind w:right="243"/>
      </w:pPr>
      <w:r>
        <w:t>разучивать</w:t>
      </w:r>
      <w:r>
        <w:rPr>
          <w:spacing w:val="1"/>
        </w:rPr>
        <w:t xml:space="preserve"> </w:t>
      </w:r>
      <w:r>
        <w:t>и</w:t>
      </w:r>
      <w:r>
        <w:rPr>
          <w:spacing w:val="1"/>
        </w:rPr>
        <w:t xml:space="preserve"> </w:t>
      </w:r>
      <w:r>
        <w:t>выполнять</w:t>
      </w:r>
      <w:r>
        <w:rPr>
          <w:spacing w:val="1"/>
        </w:rPr>
        <w:t xml:space="preserve"> </w:t>
      </w:r>
      <w:r>
        <w:t>технические</w:t>
      </w:r>
      <w:r>
        <w:rPr>
          <w:spacing w:val="1"/>
        </w:rPr>
        <w:t xml:space="preserve"> </w:t>
      </w:r>
      <w:r>
        <w:t>действия</w:t>
      </w:r>
      <w:r>
        <w:rPr>
          <w:spacing w:val="1"/>
        </w:rPr>
        <w:t xml:space="preserve"> </w:t>
      </w:r>
      <w:r>
        <w:t>в</w:t>
      </w:r>
      <w:r>
        <w:rPr>
          <w:spacing w:val="1"/>
        </w:rPr>
        <w:t xml:space="preserve"> </w:t>
      </w:r>
      <w:r>
        <w:t>игровых</w:t>
      </w:r>
      <w:r>
        <w:rPr>
          <w:spacing w:val="1"/>
        </w:rPr>
        <w:t xml:space="preserve"> </w:t>
      </w:r>
      <w:r>
        <w:t>видах</w:t>
      </w:r>
      <w:r>
        <w:rPr>
          <w:spacing w:val="1"/>
        </w:rPr>
        <w:t xml:space="preserve"> </w:t>
      </w:r>
      <w:r>
        <w:t>спорта,</w:t>
      </w:r>
      <w:r>
        <w:rPr>
          <w:spacing w:val="1"/>
        </w:rPr>
        <w:t xml:space="preserve"> </w:t>
      </w:r>
      <w:r>
        <w:t>активно</w:t>
      </w:r>
      <w:r>
        <w:rPr>
          <w:spacing w:val="42"/>
        </w:rPr>
        <w:t xml:space="preserve"> </w:t>
      </w:r>
      <w:r>
        <w:t>взаимодействуют</w:t>
      </w:r>
      <w:r>
        <w:rPr>
          <w:spacing w:val="41"/>
        </w:rPr>
        <w:t xml:space="preserve"> </w:t>
      </w:r>
      <w:r>
        <w:t>при</w:t>
      </w:r>
      <w:r>
        <w:rPr>
          <w:spacing w:val="42"/>
        </w:rPr>
        <w:t xml:space="preserve"> </w:t>
      </w:r>
      <w:r>
        <w:t>совместных</w:t>
      </w:r>
      <w:r>
        <w:rPr>
          <w:spacing w:val="42"/>
        </w:rPr>
        <w:t xml:space="preserve"> </w:t>
      </w:r>
      <w:r>
        <w:t>тактических</w:t>
      </w:r>
      <w:r>
        <w:rPr>
          <w:spacing w:val="40"/>
        </w:rPr>
        <w:t xml:space="preserve"> </w:t>
      </w:r>
      <w:r>
        <w:t>действиях</w:t>
      </w:r>
      <w:r>
        <w:rPr>
          <w:spacing w:val="42"/>
        </w:rPr>
        <w:t xml:space="preserve"> </w:t>
      </w:r>
      <w:r>
        <w:t>в</w:t>
      </w:r>
      <w:r>
        <w:rPr>
          <w:spacing w:val="39"/>
        </w:rPr>
        <w:t xml:space="preserve"> </w:t>
      </w:r>
      <w:r>
        <w:t>защите</w:t>
      </w:r>
      <w:r>
        <w:rPr>
          <w:spacing w:val="46"/>
        </w:rPr>
        <w:t xml:space="preserve"> </w:t>
      </w:r>
      <w:r>
        <w:t>и</w:t>
      </w:r>
    </w:p>
    <w:p w14:paraId="584E092E">
      <w:pPr>
        <w:spacing w:line="360" w:lineRule="auto"/>
        <w:sectPr>
          <w:pgSz w:w="11910" w:h="16850"/>
          <w:pgMar w:top="820" w:right="320" w:bottom="280" w:left="900" w:header="571" w:footer="0" w:gutter="0"/>
          <w:cols w:space="720" w:num="1"/>
          <w:docGrid w:linePitch="360" w:charSpace="0"/>
        </w:sectPr>
      </w:pPr>
    </w:p>
    <w:p w14:paraId="23FA7DCE">
      <w:pPr>
        <w:pStyle w:val="23"/>
        <w:spacing w:before="4"/>
        <w:ind w:left="0" w:firstLine="0"/>
        <w:jc w:val="left"/>
        <w:rPr>
          <w:sz w:val="17"/>
        </w:rPr>
      </w:pPr>
    </w:p>
    <w:p w14:paraId="5146B6F3">
      <w:pPr>
        <w:pStyle w:val="23"/>
        <w:spacing w:before="89" w:line="362" w:lineRule="auto"/>
        <w:ind w:right="246" w:firstLine="0"/>
      </w:pPr>
      <w:r>
        <w:t>нападении,</w:t>
      </w:r>
      <w:r>
        <w:rPr>
          <w:spacing w:val="1"/>
        </w:rPr>
        <w:t xml:space="preserve"> </w:t>
      </w:r>
      <w:r>
        <w:t>терпимо</w:t>
      </w:r>
      <w:r>
        <w:rPr>
          <w:spacing w:val="1"/>
        </w:rPr>
        <w:t xml:space="preserve"> </w:t>
      </w:r>
      <w:r>
        <w:t>относится</w:t>
      </w:r>
      <w:r>
        <w:rPr>
          <w:spacing w:val="1"/>
        </w:rPr>
        <w:t xml:space="preserve"> </w:t>
      </w:r>
      <w:r>
        <w:t>к</w:t>
      </w:r>
      <w:r>
        <w:rPr>
          <w:spacing w:val="1"/>
        </w:rPr>
        <w:t xml:space="preserve"> </w:t>
      </w:r>
      <w:r>
        <w:t>ошибкам</w:t>
      </w:r>
      <w:r>
        <w:rPr>
          <w:spacing w:val="1"/>
        </w:rPr>
        <w:t xml:space="preserve"> </w:t>
      </w:r>
      <w:r>
        <w:t>игроков</w:t>
      </w:r>
      <w:r>
        <w:rPr>
          <w:spacing w:val="1"/>
        </w:rPr>
        <w:t xml:space="preserve"> </w:t>
      </w:r>
      <w:r>
        <w:t>своей</w:t>
      </w:r>
      <w:r>
        <w:rPr>
          <w:spacing w:val="1"/>
        </w:rPr>
        <w:t xml:space="preserve"> </w:t>
      </w:r>
      <w:r>
        <w:t>команды</w:t>
      </w:r>
      <w:r>
        <w:rPr>
          <w:spacing w:val="1"/>
        </w:rPr>
        <w:t xml:space="preserve"> </w:t>
      </w:r>
      <w:r>
        <w:t>и</w:t>
      </w:r>
      <w:r>
        <w:rPr>
          <w:spacing w:val="1"/>
        </w:rPr>
        <w:t xml:space="preserve"> </w:t>
      </w:r>
      <w:r>
        <w:t>команды</w:t>
      </w:r>
      <w:r>
        <w:rPr>
          <w:spacing w:val="1"/>
        </w:rPr>
        <w:t xml:space="preserve"> </w:t>
      </w:r>
      <w:r>
        <w:t>соперников;</w:t>
      </w:r>
    </w:p>
    <w:p w14:paraId="41113DC8">
      <w:pPr>
        <w:pStyle w:val="23"/>
        <w:spacing w:line="360" w:lineRule="auto"/>
        <w:ind w:right="240"/>
      </w:pPr>
      <w:r>
        <w:t>организовывать</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и</w:t>
      </w:r>
      <w:r>
        <w:rPr>
          <w:spacing w:val="1"/>
        </w:rPr>
        <w:t xml:space="preserve"> </w:t>
      </w:r>
      <w:r>
        <w:t>ушибах</w:t>
      </w:r>
      <w:r>
        <w:rPr>
          <w:spacing w:val="1"/>
        </w:rPr>
        <w:t xml:space="preserve"> </w:t>
      </w:r>
      <w:r>
        <w:t>во</w:t>
      </w:r>
      <w:r>
        <w:rPr>
          <w:spacing w:val="1"/>
        </w:rPr>
        <w:t xml:space="preserve"> </w:t>
      </w:r>
      <w:r>
        <w:t>время</w:t>
      </w:r>
      <w:r>
        <w:rPr>
          <w:spacing w:val="-67"/>
        </w:rPr>
        <w:t xml:space="preserve"> </w:t>
      </w:r>
      <w:r>
        <w:t>самостоятельных занятий физической культурой и спортом, применять способы и</w:t>
      </w:r>
      <w:r>
        <w:rPr>
          <w:spacing w:val="1"/>
        </w:rPr>
        <w:t xml:space="preserve"> </w:t>
      </w:r>
      <w:r>
        <w:t>приёмы</w:t>
      </w:r>
      <w:r>
        <w:rPr>
          <w:spacing w:val="-1"/>
        </w:rPr>
        <w:t xml:space="preserve"> </w:t>
      </w:r>
      <w:r>
        <w:t>помощи</w:t>
      </w:r>
      <w:r>
        <w:rPr>
          <w:spacing w:val="-1"/>
        </w:rPr>
        <w:t xml:space="preserve"> </w:t>
      </w:r>
      <w:r>
        <w:t>в</w:t>
      </w:r>
      <w:r>
        <w:rPr>
          <w:spacing w:val="-2"/>
        </w:rPr>
        <w:t xml:space="preserve"> </w:t>
      </w:r>
      <w:r>
        <w:t>зависимости</w:t>
      </w:r>
      <w:r>
        <w:rPr>
          <w:spacing w:val="-3"/>
        </w:rPr>
        <w:t xml:space="preserve"> </w:t>
      </w:r>
      <w:r>
        <w:t>от</w:t>
      </w:r>
      <w:r>
        <w:rPr>
          <w:spacing w:val="-2"/>
        </w:rPr>
        <w:t xml:space="preserve"> </w:t>
      </w:r>
      <w:r>
        <w:t>характера</w:t>
      </w:r>
      <w:r>
        <w:rPr>
          <w:spacing w:val="-4"/>
        </w:rPr>
        <w:t xml:space="preserve"> </w:t>
      </w:r>
      <w:r>
        <w:t>и</w:t>
      </w:r>
      <w:r>
        <w:rPr>
          <w:spacing w:val="-1"/>
        </w:rPr>
        <w:t xml:space="preserve"> </w:t>
      </w:r>
      <w:r>
        <w:t>признаков</w:t>
      </w:r>
      <w:r>
        <w:rPr>
          <w:spacing w:val="-2"/>
        </w:rPr>
        <w:t xml:space="preserve"> </w:t>
      </w:r>
      <w:r>
        <w:t>полученной</w:t>
      </w:r>
      <w:r>
        <w:rPr>
          <w:spacing w:val="-1"/>
        </w:rPr>
        <w:t xml:space="preserve"> </w:t>
      </w:r>
      <w:r>
        <w:t>травмы.</w:t>
      </w:r>
    </w:p>
    <w:p w14:paraId="4FACCAC9">
      <w:pPr>
        <w:tabs>
          <w:tab w:val="left" w:pos="1784"/>
        </w:tabs>
        <w:spacing w:before="1" w:line="360" w:lineRule="auto"/>
        <w:ind w:right="249"/>
        <w:rPr>
          <w:sz w:val="28"/>
        </w:rPr>
      </w:pPr>
      <w:r>
        <w:rPr>
          <w:sz w:val="28"/>
        </w:rPr>
        <w:t>34.44.Предметные результаты освоения программы по физической культуре</w:t>
      </w:r>
      <w:r>
        <w:rPr>
          <w:spacing w:val="1"/>
          <w:sz w:val="28"/>
        </w:rPr>
        <w:t xml:space="preserve"> </w:t>
      </w:r>
      <w:r>
        <w:rPr>
          <w:sz w:val="28"/>
        </w:rPr>
        <w:t>на</w:t>
      </w:r>
      <w:r>
        <w:rPr>
          <w:spacing w:val="-1"/>
          <w:sz w:val="28"/>
        </w:rPr>
        <w:t xml:space="preserve"> </w:t>
      </w:r>
      <w:r>
        <w:rPr>
          <w:sz w:val="28"/>
        </w:rPr>
        <w:t>уровне</w:t>
      </w:r>
      <w:r>
        <w:rPr>
          <w:spacing w:val="-3"/>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p>
    <w:p w14:paraId="25EEF8CF">
      <w:pPr>
        <w:tabs>
          <w:tab w:val="left" w:pos="1993"/>
        </w:tabs>
        <w:spacing w:line="321" w:lineRule="exact"/>
        <w:rPr>
          <w:sz w:val="28"/>
        </w:rPr>
      </w:pPr>
      <w:r>
        <w:rPr>
          <w:sz w:val="28"/>
        </w:rPr>
        <w:t>34.44.1.К</w:t>
      </w:r>
      <w:r>
        <w:rPr>
          <w:spacing w:val="-1"/>
          <w:sz w:val="28"/>
        </w:rPr>
        <w:t xml:space="preserve"> </w:t>
      </w:r>
      <w:r>
        <w:rPr>
          <w:sz w:val="28"/>
        </w:rPr>
        <w:t>концу</w:t>
      </w:r>
      <w:r>
        <w:rPr>
          <w:spacing w:val="-4"/>
          <w:sz w:val="28"/>
        </w:rPr>
        <w:t xml:space="preserve"> </w:t>
      </w:r>
      <w:r>
        <w:rPr>
          <w:sz w:val="28"/>
        </w:rPr>
        <w:t>обучения</w:t>
      </w:r>
      <w:r>
        <w:rPr>
          <w:spacing w:val="-1"/>
          <w:sz w:val="28"/>
        </w:rPr>
        <w:t xml:space="preserve"> </w:t>
      </w:r>
      <w:r>
        <w:rPr>
          <w:sz w:val="28"/>
        </w:rPr>
        <w:t>в</w:t>
      </w:r>
      <w:r>
        <w:rPr>
          <w:spacing w:val="-2"/>
          <w:sz w:val="28"/>
        </w:rPr>
        <w:t xml:space="preserve"> </w:t>
      </w:r>
      <w:r>
        <w:rPr>
          <w:sz w:val="28"/>
        </w:rPr>
        <w:t>5 классе обучающийся</w:t>
      </w:r>
      <w:r>
        <w:rPr>
          <w:spacing w:val="-1"/>
          <w:sz w:val="28"/>
        </w:rPr>
        <w:t xml:space="preserve"> </w:t>
      </w:r>
      <w:r>
        <w:rPr>
          <w:sz w:val="28"/>
        </w:rPr>
        <w:t>научится:</w:t>
      </w:r>
    </w:p>
    <w:p w14:paraId="45B630B8">
      <w:pPr>
        <w:pStyle w:val="23"/>
        <w:spacing w:before="163" w:line="360" w:lineRule="auto"/>
        <w:ind w:right="242"/>
      </w:pPr>
      <w:r>
        <w:t>выполнять</w:t>
      </w:r>
      <w:r>
        <w:rPr>
          <w:spacing w:val="1"/>
        </w:rPr>
        <w:t xml:space="preserve"> </w:t>
      </w:r>
      <w:r>
        <w:t>требования</w:t>
      </w:r>
      <w:r>
        <w:rPr>
          <w:spacing w:val="1"/>
        </w:rPr>
        <w:t xml:space="preserve"> </w:t>
      </w:r>
      <w:r>
        <w:t>безопасности</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физическими</w:t>
      </w:r>
      <w:r>
        <w:rPr>
          <w:spacing w:val="1"/>
        </w:rPr>
        <w:t xml:space="preserve"> </w:t>
      </w:r>
      <w:r>
        <w:t>упражнениями</w:t>
      </w:r>
      <w:r>
        <w:rPr>
          <w:spacing w:val="1"/>
        </w:rPr>
        <w:t xml:space="preserve"> </w:t>
      </w:r>
      <w:r>
        <w:t>в</w:t>
      </w:r>
      <w:r>
        <w:rPr>
          <w:spacing w:val="1"/>
        </w:rPr>
        <w:t xml:space="preserve"> </w:t>
      </w:r>
      <w:r>
        <w:t>условиях</w:t>
      </w:r>
      <w:r>
        <w:rPr>
          <w:spacing w:val="71"/>
        </w:rPr>
        <w:t xml:space="preserve"> </w:t>
      </w:r>
      <w:r>
        <w:t>активного</w:t>
      </w:r>
      <w:r>
        <w:rPr>
          <w:spacing w:val="-67"/>
        </w:rPr>
        <w:t xml:space="preserve"> </w:t>
      </w:r>
      <w:r>
        <w:t>отдыха</w:t>
      </w:r>
      <w:r>
        <w:rPr>
          <w:spacing w:val="-1"/>
        </w:rPr>
        <w:t xml:space="preserve"> </w:t>
      </w:r>
      <w:r>
        <w:t>и</w:t>
      </w:r>
      <w:r>
        <w:rPr>
          <w:spacing w:val="-3"/>
        </w:rPr>
        <w:t xml:space="preserve"> </w:t>
      </w:r>
      <w:r>
        <w:t>досуга;</w:t>
      </w:r>
    </w:p>
    <w:p w14:paraId="1CB1DF8B">
      <w:pPr>
        <w:pStyle w:val="23"/>
        <w:spacing w:line="360" w:lineRule="auto"/>
        <w:ind w:right="242"/>
      </w:pPr>
      <w:r>
        <w:t>проводить измерение индивидуальной осанки и сравнивать её показатели со</w:t>
      </w:r>
      <w:r>
        <w:rPr>
          <w:spacing w:val="1"/>
        </w:rPr>
        <w:t xml:space="preserve"> </w:t>
      </w:r>
      <w:r>
        <w:t>стандартами, составлять комплексы упражнений по коррекции и профилактике её</w:t>
      </w:r>
      <w:r>
        <w:rPr>
          <w:spacing w:val="1"/>
        </w:rPr>
        <w:t xml:space="preserve"> </w:t>
      </w:r>
      <w:r>
        <w:t>нарушения,</w:t>
      </w:r>
      <w:r>
        <w:rPr>
          <w:spacing w:val="-1"/>
        </w:rPr>
        <w:t xml:space="preserve"> </w:t>
      </w:r>
      <w:r>
        <w:t>планировать</w:t>
      </w:r>
      <w:r>
        <w:rPr>
          <w:spacing w:val="-2"/>
        </w:rPr>
        <w:t xml:space="preserve"> </w:t>
      </w:r>
      <w:r>
        <w:t>их</w:t>
      </w:r>
      <w:r>
        <w:rPr>
          <w:spacing w:val="1"/>
        </w:rPr>
        <w:t xml:space="preserve"> </w:t>
      </w:r>
      <w:r>
        <w:t>выполнение</w:t>
      </w:r>
      <w:r>
        <w:rPr>
          <w:spacing w:val="-4"/>
        </w:rPr>
        <w:t xml:space="preserve"> </w:t>
      </w:r>
      <w:r>
        <w:t>в</w:t>
      </w:r>
      <w:r>
        <w:rPr>
          <w:spacing w:val="-2"/>
        </w:rPr>
        <w:t xml:space="preserve"> </w:t>
      </w:r>
      <w:r>
        <w:t>режиме дня;</w:t>
      </w:r>
    </w:p>
    <w:p w14:paraId="7B8ACBB4">
      <w:pPr>
        <w:pStyle w:val="23"/>
        <w:spacing w:line="360" w:lineRule="auto"/>
        <w:ind w:right="239"/>
      </w:pPr>
      <w:r>
        <w:t>составлять</w:t>
      </w:r>
      <w:r>
        <w:rPr>
          <w:spacing w:val="1"/>
        </w:rPr>
        <w:t xml:space="preserve"> </w:t>
      </w:r>
      <w:r>
        <w:t>дневник</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вести</w:t>
      </w:r>
      <w:r>
        <w:rPr>
          <w:spacing w:val="1"/>
        </w:rPr>
        <w:t xml:space="preserve"> </w:t>
      </w:r>
      <w:r>
        <w:t>в</w:t>
      </w:r>
      <w:r>
        <w:rPr>
          <w:spacing w:val="1"/>
        </w:rPr>
        <w:t xml:space="preserve"> </w:t>
      </w:r>
      <w:r>
        <w:t>нём</w:t>
      </w:r>
      <w:r>
        <w:rPr>
          <w:spacing w:val="1"/>
        </w:rPr>
        <w:t xml:space="preserve"> </w:t>
      </w:r>
      <w:r>
        <w:t>наблюдение</w:t>
      </w:r>
      <w:r>
        <w:rPr>
          <w:spacing w:val="1"/>
        </w:rPr>
        <w:t xml:space="preserve"> </w:t>
      </w:r>
      <w:r>
        <w:t>за</w:t>
      </w:r>
      <w:r>
        <w:rPr>
          <w:spacing w:val="1"/>
        </w:rPr>
        <w:t xml:space="preserve"> </w:t>
      </w:r>
      <w:r>
        <w:t>показателями физического развития и физической подготовленности, планировать</w:t>
      </w:r>
      <w:r>
        <w:rPr>
          <w:spacing w:val="1"/>
        </w:rPr>
        <w:t xml:space="preserve"> </w:t>
      </w:r>
      <w:r>
        <w:t>содержание</w:t>
      </w:r>
      <w:r>
        <w:rPr>
          <w:spacing w:val="-4"/>
        </w:rPr>
        <w:t xml:space="preserve"> </w:t>
      </w:r>
      <w:r>
        <w:t>и регулярность</w:t>
      </w:r>
      <w:r>
        <w:rPr>
          <w:spacing w:val="-5"/>
        </w:rPr>
        <w:t xml:space="preserve"> </w:t>
      </w:r>
      <w:r>
        <w:t>проведения</w:t>
      </w:r>
      <w:r>
        <w:rPr>
          <w:spacing w:val="-3"/>
        </w:rPr>
        <w:t xml:space="preserve"> </w:t>
      </w:r>
      <w:r>
        <w:t>самостоятельных</w:t>
      </w:r>
      <w:r>
        <w:rPr>
          <w:spacing w:val="1"/>
        </w:rPr>
        <w:t xml:space="preserve"> </w:t>
      </w:r>
      <w:r>
        <w:t>занятий;</w:t>
      </w:r>
    </w:p>
    <w:p w14:paraId="236E63EF">
      <w:pPr>
        <w:pStyle w:val="23"/>
        <w:spacing w:line="360" w:lineRule="auto"/>
        <w:ind w:right="249"/>
      </w:pPr>
      <w:r>
        <w:t>осуществлять</w:t>
      </w:r>
      <w:r>
        <w:rPr>
          <w:spacing w:val="1"/>
        </w:rPr>
        <w:t xml:space="preserve"> </w:t>
      </w:r>
      <w:r>
        <w:t>профилактику</w:t>
      </w:r>
      <w:r>
        <w:rPr>
          <w:spacing w:val="1"/>
        </w:rPr>
        <w:t xml:space="preserve"> </w:t>
      </w:r>
      <w:r>
        <w:t>утомления</w:t>
      </w:r>
      <w:r>
        <w:rPr>
          <w:spacing w:val="1"/>
        </w:rPr>
        <w:t xml:space="preserve"> </w:t>
      </w:r>
      <w:r>
        <w:t>во</w:t>
      </w:r>
      <w:r>
        <w:rPr>
          <w:spacing w:val="1"/>
        </w:rPr>
        <w:t xml:space="preserve"> </w:t>
      </w:r>
      <w:r>
        <w:t>время</w:t>
      </w:r>
      <w:r>
        <w:rPr>
          <w:spacing w:val="1"/>
        </w:rPr>
        <w:t xml:space="preserve"> </w:t>
      </w:r>
      <w:r>
        <w:t>учебной</w:t>
      </w:r>
      <w:r>
        <w:rPr>
          <w:spacing w:val="1"/>
        </w:rPr>
        <w:t xml:space="preserve"> </w:t>
      </w:r>
      <w:r>
        <w:t>деятельности,</w:t>
      </w:r>
      <w:r>
        <w:rPr>
          <w:spacing w:val="1"/>
        </w:rPr>
        <w:t xml:space="preserve"> </w:t>
      </w:r>
      <w:r>
        <w:t>выполнять</w:t>
      </w:r>
      <w:r>
        <w:rPr>
          <w:spacing w:val="1"/>
        </w:rPr>
        <w:t xml:space="preserve"> </w:t>
      </w:r>
      <w:r>
        <w:t>комплексы</w:t>
      </w:r>
      <w:r>
        <w:rPr>
          <w:spacing w:val="1"/>
        </w:rPr>
        <w:t xml:space="preserve"> </w:t>
      </w:r>
      <w:r>
        <w:t>упражнений</w:t>
      </w:r>
      <w:r>
        <w:rPr>
          <w:spacing w:val="1"/>
        </w:rPr>
        <w:t xml:space="preserve"> </w:t>
      </w:r>
      <w:r>
        <w:t>физкультминуток,</w:t>
      </w:r>
      <w:r>
        <w:rPr>
          <w:spacing w:val="1"/>
        </w:rPr>
        <w:t xml:space="preserve"> </w:t>
      </w:r>
      <w:r>
        <w:t>дыхательной</w:t>
      </w:r>
      <w:r>
        <w:rPr>
          <w:spacing w:val="1"/>
        </w:rPr>
        <w:t xml:space="preserve"> </w:t>
      </w:r>
      <w:r>
        <w:t>и</w:t>
      </w:r>
      <w:r>
        <w:rPr>
          <w:spacing w:val="1"/>
        </w:rPr>
        <w:t xml:space="preserve"> </w:t>
      </w:r>
      <w:r>
        <w:t>зрительной</w:t>
      </w:r>
      <w:r>
        <w:rPr>
          <w:spacing w:val="-67"/>
        </w:rPr>
        <w:t xml:space="preserve"> </w:t>
      </w:r>
      <w:r>
        <w:t>гимнастики;</w:t>
      </w:r>
    </w:p>
    <w:p w14:paraId="0BE8CCEE">
      <w:pPr>
        <w:pStyle w:val="23"/>
        <w:spacing w:line="362" w:lineRule="auto"/>
        <w:ind w:right="242"/>
      </w:pPr>
      <w:r>
        <w:t>выполнять комплексы упражнений оздоровительной физической культуры на</w:t>
      </w:r>
      <w:r>
        <w:rPr>
          <w:spacing w:val="1"/>
        </w:rPr>
        <w:t xml:space="preserve"> </w:t>
      </w:r>
      <w:r>
        <w:t>развитие</w:t>
      </w:r>
      <w:r>
        <w:rPr>
          <w:spacing w:val="-1"/>
        </w:rPr>
        <w:t xml:space="preserve"> </w:t>
      </w:r>
      <w:r>
        <w:t>гибкости,</w:t>
      </w:r>
      <w:r>
        <w:rPr>
          <w:spacing w:val="-4"/>
        </w:rPr>
        <w:t xml:space="preserve"> </w:t>
      </w:r>
      <w:r>
        <w:t>координации</w:t>
      </w:r>
      <w:r>
        <w:rPr>
          <w:spacing w:val="-1"/>
        </w:rPr>
        <w:t xml:space="preserve"> </w:t>
      </w:r>
      <w:r>
        <w:t>и</w:t>
      </w:r>
      <w:r>
        <w:rPr>
          <w:spacing w:val="-3"/>
        </w:rPr>
        <w:t xml:space="preserve"> </w:t>
      </w:r>
      <w:r>
        <w:t>формирование</w:t>
      </w:r>
      <w:r>
        <w:rPr>
          <w:spacing w:val="-1"/>
        </w:rPr>
        <w:t xml:space="preserve"> </w:t>
      </w:r>
      <w:r>
        <w:t>телосложения;</w:t>
      </w:r>
    </w:p>
    <w:p w14:paraId="1F8155B2">
      <w:pPr>
        <w:pStyle w:val="23"/>
        <w:spacing w:line="321" w:lineRule="exact"/>
        <w:ind w:left="941" w:firstLine="0"/>
      </w:pPr>
      <w:r>
        <w:t>выполнять</w:t>
      </w:r>
      <w:r>
        <w:rPr>
          <w:spacing w:val="100"/>
        </w:rPr>
        <w:t xml:space="preserve"> </w:t>
      </w:r>
      <w:r>
        <w:t xml:space="preserve">упражнения  </w:t>
      </w:r>
      <w:r>
        <w:rPr>
          <w:spacing w:val="29"/>
        </w:rPr>
        <w:t xml:space="preserve"> </w:t>
      </w:r>
      <w:r>
        <w:t xml:space="preserve">в  </w:t>
      </w:r>
      <w:r>
        <w:rPr>
          <w:spacing w:val="29"/>
        </w:rPr>
        <w:t xml:space="preserve"> </w:t>
      </w:r>
      <w:r>
        <w:t xml:space="preserve">висах  </w:t>
      </w:r>
      <w:r>
        <w:rPr>
          <w:spacing w:val="30"/>
        </w:rPr>
        <w:t xml:space="preserve"> </w:t>
      </w:r>
      <w:r>
        <w:t xml:space="preserve">и  </w:t>
      </w:r>
      <w:r>
        <w:rPr>
          <w:spacing w:val="31"/>
        </w:rPr>
        <w:t xml:space="preserve"> </w:t>
      </w:r>
      <w:r>
        <w:t xml:space="preserve">упорах  </w:t>
      </w:r>
      <w:r>
        <w:rPr>
          <w:spacing w:val="28"/>
        </w:rPr>
        <w:t xml:space="preserve"> </w:t>
      </w:r>
      <w:r>
        <w:t xml:space="preserve">на  </w:t>
      </w:r>
      <w:r>
        <w:rPr>
          <w:spacing w:val="30"/>
        </w:rPr>
        <w:t xml:space="preserve"> </w:t>
      </w:r>
      <w:r>
        <w:t xml:space="preserve">низкой  </w:t>
      </w:r>
      <w:r>
        <w:rPr>
          <w:spacing w:val="30"/>
        </w:rPr>
        <w:t xml:space="preserve"> </w:t>
      </w:r>
      <w:r>
        <w:t>гимнастической</w:t>
      </w:r>
    </w:p>
    <w:p w14:paraId="1F3B1AF1">
      <w:pPr>
        <w:pStyle w:val="23"/>
        <w:spacing w:before="89" w:line="360" w:lineRule="auto"/>
        <w:ind w:right="243" w:firstLine="0"/>
      </w:pPr>
      <w:r>
        <w:t>перекладине (мальчики), в передвижениях по гимнастическому бревну ходьбой и</w:t>
      </w:r>
      <w:r>
        <w:rPr>
          <w:spacing w:val="1"/>
        </w:rPr>
        <w:t xml:space="preserve"> </w:t>
      </w:r>
      <w:r>
        <w:t>приставным</w:t>
      </w:r>
      <w:r>
        <w:rPr>
          <w:spacing w:val="1"/>
        </w:rPr>
        <w:t xml:space="preserve"> </w:t>
      </w:r>
      <w:r>
        <w:t>шагом</w:t>
      </w:r>
      <w:r>
        <w:rPr>
          <w:spacing w:val="1"/>
        </w:rPr>
        <w:t xml:space="preserve"> </w:t>
      </w:r>
      <w:r>
        <w:t>с</w:t>
      </w:r>
      <w:r>
        <w:rPr>
          <w:spacing w:val="1"/>
        </w:rPr>
        <w:t xml:space="preserve"> </w:t>
      </w:r>
      <w:r>
        <w:t>поворотами,</w:t>
      </w:r>
      <w:r>
        <w:rPr>
          <w:spacing w:val="1"/>
        </w:rPr>
        <w:t xml:space="preserve"> </w:t>
      </w:r>
      <w:r>
        <w:t>подпрыгиванием</w:t>
      </w:r>
      <w:r>
        <w:rPr>
          <w:spacing w:val="1"/>
        </w:rPr>
        <w:t xml:space="preserve"> </w:t>
      </w:r>
      <w:r>
        <w:t>на</w:t>
      </w:r>
      <w:r>
        <w:rPr>
          <w:spacing w:val="1"/>
        </w:rPr>
        <w:t xml:space="preserve"> </w:t>
      </w:r>
      <w:r>
        <w:t>двух</w:t>
      </w:r>
      <w:r>
        <w:rPr>
          <w:spacing w:val="1"/>
        </w:rPr>
        <w:t xml:space="preserve"> </w:t>
      </w:r>
      <w:r>
        <w:t>ногах</w:t>
      </w:r>
      <w:r>
        <w:rPr>
          <w:spacing w:val="1"/>
        </w:rPr>
        <w:t xml:space="preserve"> </w:t>
      </w:r>
      <w:r>
        <w:t>на</w:t>
      </w:r>
      <w:r>
        <w:rPr>
          <w:spacing w:val="1"/>
        </w:rPr>
        <w:t xml:space="preserve"> </w:t>
      </w:r>
      <w:r>
        <w:t>месте</w:t>
      </w:r>
      <w:r>
        <w:rPr>
          <w:spacing w:val="1"/>
        </w:rPr>
        <w:t xml:space="preserve"> </w:t>
      </w:r>
      <w:r>
        <w:t>и</w:t>
      </w:r>
      <w:r>
        <w:rPr>
          <w:spacing w:val="1"/>
        </w:rPr>
        <w:t xml:space="preserve"> </w:t>
      </w:r>
      <w:r>
        <w:t>с</w:t>
      </w:r>
      <w:r>
        <w:rPr>
          <w:spacing w:val="1"/>
        </w:rPr>
        <w:t xml:space="preserve"> </w:t>
      </w:r>
      <w:r>
        <w:t>продвижением</w:t>
      </w:r>
      <w:r>
        <w:rPr>
          <w:spacing w:val="-1"/>
        </w:rPr>
        <w:t xml:space="preserve"> </w:t>
      </w:r>
      <w:r>
        <w:t>(девочки);</w:t>
      </w:r>
    </w:p>
    <w:p w14:paraId="250232E6">
      <w:pPr>
        <w:pStyle w:val="23"/>
        <w:spacing w:before="2" w:line="360" w:lineRule="auto"/>
        <w:ind w:right="249"/>
      </w:pPr>
      <w:r>
        <w:t>выполнять</w:t>
      </w:r>
      <w:r>
        <w:rPr>
          <w:spacing w:val="1"/>
        </w:rPr>
        <w:t xml:space="preserve"> </w:t>
      </w:r>
      <w:r>
        <w:t>бег</w:t>
      </w:r>
      <w:r>
        <w:rPr>
          <w:spacing w:val="1"/>
        </w:rPr>
        <w:t xml:space="preserve"> </w:t>
      </w:r>
      <w:r>
        <w:t>с</w:t>
      </w:r>
      <w:r>
        <w:rPr>
          <w:spacing w:val="1"/>
        </w:rPr>
        <w:t xml:space="preserve"> </w:t>
      </w:r>
      <w:r>
        <w:t>равномерной</w:t>
      </w:r>
      <w:r>
        <w:rPr>
          <w:spacing w:val="1"/>
        </w:rPr>
        <w:t xml:space="preserve"> </w:t>
      </w:r>
      <w:r>
        <w:t>скоростью</w:t>
      </w:r>
      <w:r>
        <w:rPr>
          <w:spacing w:val="1"/>
        </w:rPr>
        <w:t xml:space="preserve"> </w:t>
      </w:r>
      <w:r>
        <w:t>с</w:t>
      </w:r>
      <w:r>
        <w:rPr>
          <w:spacing w:val="1"/>
        </w:rPr>
        <w:t xml:space="preserve"> </w:t>
      </w:r>
      <w:r>
        <w:t>высокого</w:t>
      </w:r>
      <w:r>
        <w:rPr>
          <w:spacing w:val="1"/>
        </w:rPr>
        <w:t xml:space="preserve"> </w:t>
      </w:r>
      <w:r>
        <w:t>старта</w:t>
      </w:r>
      <w:r>
        <w:rPr>
          <w:spacing w:val="1"/>
        </w:rPr>
        <w:t xml:space="preserve"> </w:t>
      </w:r>
      <w:r>
        <w:t>по</w:t>
      </w:r>
      <w:r>
        <w:rPr>
          <w:spacing w:val="1"/>
        </w:rPr>
        <w:t xml:space="preserve"> </w:t>
      </w:r>
      <w:r>
        <w:t>учебной</w:t>
      </w:r>
      <w:r>
        <w:rPr>
          <w:spacing w:val="1"/>
        </w:rPr>
        <w:t xml:space="preserve"> </w:t>
      </w:r>
      <w:r>
        <w:t>дистанции;</w:t>
      </w:r>
    </w:p>
    <w:p w14:paraId="1FCA3120">
      <w:pPr>
        <w:pStyle w:val="23"/>
        <w:spacing w:line="360" w:lineRule="auto"/>
        <w:ind w:left="941" w:right="244" w:firstLine="0"/>
        <w:rPr>
          <w:spacing w:val="1"/>
        </w:rPr>
      </w:pPr>
      <w:r>
        <w:t>демонстрировать технику прыжка в длину с разбега способом «согнув ноги»;</w:t>
      </w:r>
    </w:p>
    <w:p w14:paraId="4E49C3FB">
      <w:pPr>
        <w:pStyle w:val="23"/>
        <w:spacing w:line="360" w:lineRule="auto"/>
        <w:ind w:left="941" w:right="244" w:firstLine="0"/>
      </w:pPr>
      <w:r>
        <w:t>тренироваться</w:t>
      </w:r>
      <w:r>
        <w:rPr>
          <w:spacing w:val="12"/>
        </w:rPr>
        <w:t xml:space="preserve"> </w:t>
      </w:r>
      <w:r>
        <w:t>в</w:t>
      </w:r>
      <w:r>
        <w:rPr>
          <w:spacing w:val="11"/>
        </w:rPr>
        <w:t xml:space="preserve"> </w:t>
      </w:r>
      <w:r>
        <w:t>упражнениях</w:t>
      </w:r>
      <w:r>
        <w:rPr>
          <w:spacing w:val="10"/>
        </w:rPr>
        <w:t xml:space="preserve"> </w:t>
      </w:r>
      <w:r>
        <w:t>общефизической</w:t>
      </w:r>
      <w:r>
        <w:rPr>
          <w:spacing w:val="10"/>
        </w:rPr>
        <w:t xml:space="preserve"> </w:t>
      </w:r>
      <w:r>
        <w:t>и</w:t>
      </w:r>
      <w:r>
        <w:rPr>
          <w:spacing w:val="12"/>
        </w:rPr>
        <w:t xml:space="preserve"> </w:t>
      </w:r>
      <w:r>
        <w:t>специальной</w:t>
      </w:r>
      <w:r>
        <w:rPr>
          <w:spacing w:val="12"/>
        </w:rPr>
        <w:t xml:space="preserve"> </w:t>
      </w:r>
      <w:r>
        <w:t>физической</w:t>
      </w:r>
      <w:r>
        <w:rPr>
          <w:spacing w:val="-67"/>
        </w:rPr>
        <w:t xml:space="preserve"> </w:t>
      </w:r>
      <w:r>
        <w:t>подготовки</w:t>
      </w:r>
      <w:r>
        <w:rPr>
          <w:spacing w:val="-1"/>
        </w:rPr>
        <w:t xml:space="preserve"> </w:t>
      </w:r>
      <w:r>
        <w:t>с</w:t>
      </w:r>
      <w:r>
        <w:rPr>
          <w:spacing w:val="-2"/>
        </w:rPr>
        <w:t xml:space="preserve"> </w:t>
      </w:r>
      <w:r>
        <w:t>учётом</w:t>
      </w:r>
      <w:r>
        <w:rPr>
          <w:spacing w:val="-1"/>
        </w:rPr>
        <w:t xml:space="preserve"> </w:t>
      </w:r>
      <w:r>
        <w:t>индивидуальных</w:t>
      </w:r>
      <w:r>
        <w:rPr>
          <w:spacing w:val="-4"/>
        </w:rPr>
        <w:t xml:space="preserve"> </w:t>
      </w:r>
      <w:r>
        <w:t>и</w:t>
      </w:r>
      <w:r>
        <w:rPr>
          <w:spacing w:val="-1"/>
        </w:rPr>
        <w:t xml:space="preserve"> </w:t>
      </w:r>
      <w:r>
        <w:t>возрастно-половых особенностей;</w:t>
      </w:r>
    </w:p>
    <w:p w14:paraId="4DA87D9A">
      <w:pPr>
        <w:pStyle w:val="23"/>
        <w:spacing w:line="321" w:lineRule="exact"/>
        <w:ind w:left="941" w:firstLine="0"/>
        <w:jc w:val="left"/>
      </w:pPr>
      <w:r>
        <w:t>демонстрировать</w:t>
      </w:r>
      <w:r>
        <w:rPr>
          <w:spacing w:val="-6"/>
        </w:rPr>
        <w:t xml:space="preserve"> </w:t>
      </w:r>
      <w:r>
        <w:t>технические</w:t>
      </w:r>
      <w:r>
        <w:rPr>
          <w:spacing w:val="-3"/>
        </w:rPr>
        <w:t xml:space="preserve"> </w:t>
      </w:r>
      <w:r>
        <w:t>действия</w:t>
      </w:r>
      <w:r>
        <w:rPr>
          <w:spacing w:val="-6"/>
        </w:rPr>
        <w:t xml:space="preserve"> </w:t>
      </w:r>
      <w:r>
        <w:t>в</w:t>
      </w:r>
      <w:r>
        <w:rPr>
          <w:spacing w:val="-5"/>
        </w:rPr>
        <w:t xml:space="preserve"> </w:t>
      </w:r>
      <w:r>
        <w:t>спортивных</w:t>
      </w:r>
      <w:r>
        <w:rPr>
          <w:spacing w:val="-6"/>
        </w:rPr>
        <w:t xml:space="preserve"> </w:t>
      </w:r>
      <w:r>
        <w:t>играх:</w:t>
      </w:r>
    </w:p>
    <w:p w14:paraId="6D5E3D6A">
      <w:pPr>
        <w:pStyle w:val="23"/>
        <w:spacing w:before="163" w:line="360" w:lineRule="auto"/>
        <w:jc w:val="left"/>
      </w:pPr>
      <w:r>
        <w:t>баскетбол</w:t>
      </w:r>
      <w:r>
        <w:rPr>
          <w:spacing w:val="54"/>
        </w:rPr>
        <w:t xml:space="preserve"> </w:t>
      </w:r>
      <w:r>
        <w:t>(ведение</w:t>
      </w:r>
      <w:r>
        <w:rPr>
          <w:spacing w:val="52"/>
        </w:rPr>
        <w:t xml:space="preserve"> </w:t>
      </w:r>
      <w:r>
        <w:t>мяча</w:t>
      </w:r>
      <w:r>
        <w:rPr>
          <w:spacing w:val="56"/>
        </w:rPr>
        <w:t xml:space="preserve"> </w:t>
      </w:r>
      <w:r>
        <w:t>с</w:t>
      </w:r>
      <w:r>
        <w:rPr>
          <w:spacing w:val="55"/>
        </w:rPr>
        <w:t xml:space="preserve"> </w:t>
      </w:r>
      <w:r>
        <w:t>равномерной</w:t>
      </w:r>
      <w:r>
        <w:rPr>
          <w:spacing w:val="56"/>
        </w:rPr>
        <w:t xml:space="preserve"> </w:t>
      </w:r>
      <w:r>
        <w:t>скоростью</w:t>
      </w:r>
      <w:r>
        <w:rPr>
          <w:spacing w:val="54"/>
        </w:rPr>
        <w:t xml:space="preserve"> </w:t>
      </w:r>
      <w:r>
        <w:t>в</w:t>
      </w:r>
      <w:r>
        <w:rPr>
          <w:spacing w:val="55"/>
        </w:rPr>
        <w:t xml:space="preserve"> </w:t>
      </w:r>
      <w:r>
        <w:t>разных</w:t>
      </w:r>
      <w:r>
        <w:rPr>
          <w:spacing w:val="55"/>
        </w:rPr>
        <w:t xml:space="preserve"> </w:t>
      </w:r>
      <w:r>
        <w:t>направлениях,</w:t>
      </w:r>
      <w:r>
        <w:rPr>
          <w:spacing w:val="-67"/>
        </w:rPr>
        <w:t xml:space="preserve"> </w:t>
      </w:r>
      <w:r>
        <w:t>приём</w:t>
      </w:r>
      <w:r>
        <w:rPr>
          <w:spacing w:val="-4"/>
        </w:rPr>
        <w:t xml:space="preserve"> </w:t>
      </w:r>
      <w:r>
        <w:t>и передача мяча</w:t>
      </w:r>
      <w:r>
        <w:rPr>
          <w:spacing w:val="-1"/>
        </w:rPr>
        <w:t xml:space="preserve"> </w:t>
      </w:r>
      <w:r>
        <w:t>двумя руками</w:t>
      </w:r>
      <w:r>
        <w:rPr>
          <w:spacing w:val="1"/>
        </w:rPr>
        <w:t xml:space="preserve"> </w:t>
      </w:r>
      <w:r>
        <w:t>от</w:t>
      </w:r>
      <w:r>
        <w:rPr>
          <w:spacing w:val="-4"/>
        </w:rPr>
        <w:t xml:space="preserve"> </w:t>
      </w:r>
      <w:r>
        <w:t>груди с</w:t>
      </w:r>
      <w:r>
        <w:rPr>
          <w:spacing w:val="-1"/>
        </w:rPr>
        <w:t xml:space="preserve"> </w:t>
      </w:r>
      <w:r>
        <w:t>места</w:t>
      </w:r>
      <w:r>
        <w:rPr>
          <w:spacing w:val="-3"/>
        </w:rPr>
        <w:t xml:space="preserve"> </w:t>
      </w:r>
      <w:r>
        <w:t>и</w:t>
      </w:r>
      <w:r>
        <w:rPr>
          <w:spacing w:val="-1"/>
        </w:rPr>
        <w:t xml:space="preserve"> </w:t>
      </w:r>
      <w:r>
        <w:t>в</w:t>
      </w:r>
      <w:r>
        <w:rPr>
          <w:spacing w:val="-1"/>
        </w:rPr>
        <w:t xml:space="preserve"> </w:t>
      </w:r>
      <w:r>
        <w:t>движении);</w:t>
      </w:r>
    </w:p>
    <w:p w14:paraId="68E8A899">
      <w:pPr>
        <w:pStyle w:val="23"/>
        <w:spacing w:line="360" w:lineRule="auto"/>
        <w:jc w:val="left"/>
      </w:pPr>
      <w:r>
        <w:t>волейбол (приём и передача</w:t>
      </w:r>
      <w:r>
        <w:rPr>
          <w:spacing w:val="1"/>
        </w:rPr>
        <w:t xml:space="preserve"> </w:t>
      </w:r>
      <w:r>
        <w:t>мяча</w:t>
      </w:r>
      <w:r>
        <w:rPr>
          <w:spacing w:val="1"/>
        </w:rPr>
        <w:t xml:space="preserve"> </w:t>
      </w:r>
      <w:r>
        <w:t>двумя</w:t>
      </w:r>
      <w:r>
        <w:rPr>
          <w:spacing w:val="1"/>
        </w:rPr>
        <w:t xml:space="preserve"> </w:t>
      </w:r>
      <w:r>
        <w:t>руками</w:t>
      </w:r>
      <w:r>
        <w:rPr>
          <w:spacing w:val="1"/>
        </w:rPr>
        <w:t xml:space="preserve"> </w:t>
      </w:r>
      <w:r>
        <w:t>снизу и</w:t>
      </w:r>
      <w:r>
        <w:rPr>
          <w:spacing w:val="1"/>
        </w:rPr>
        <w:t xml:space="preserve"> </w:t>
      </w:r>
      <w:r>
        <w:t>сверху с</w:t>
      </w:r>
      <w:r>
        <w:rPr>
          <w:spacing w:val="1"/>
        </w:rPr>
        <w:t xml:space="preserve"> </w:t>
      </w:r>
      <w:r>
        <w:t>места</w:t>
      </w:r>
      <w:r>
        <w:rPr>
          <w:spacing w:val="1"/>
        </w:rPr>
        <w:t xml:space="preserve"> </w:t>
      </w:r>
      <w:r>
        <w:t>и</w:t>
      </w:r>
      <w:r>
        <w:rPr>
          <w:spacing w:val="1"/>
        </w:rPr>
        <w:t xml:space="preserve"> </w:t>
      </w:r>
      <w:r>
        <w:t>в</w:t>
      </w:r>
      <w:r>
        <w:rPr>
          <w:spacing w:val="-67"/>
        </w:rPr>
        <w:t xml:space="preserve"> </w:t>
      </w:r>
      <w:r>
        <w:t>движении,</w:t>
      </w:r>
      <w:r>
        <w:rPr>
          <w:spacing w:val="-5"/>
        </w:rPr>
        <w:t xml:space="preserve"> </w:t>
      </w:r>
      <w:r>
        <w:t>прямая</w:t>
      </w:r>
      <w:r>
        <w:rPr>
          <w:spacing w:val="-3"/>
        </w:rPr>
        <w:t xml:space="preserve"> </w:t>
      </w:r>
      <w:r>
        <w:t>нижняя</w:t>
      </w:r>
      <w:r>
        <w:rPr>
          <w:spacing w:val="-3"/>
        </w:rPr>
        <w:t xml:space="preserve"> </w:t>
      </w:r>
      <w:r>
        <w:t>подача);</w:t>
      </w:r>
    </w:p>
    <w:p w14:paraId="0607ACE8">
      <w:pPr>
        <w:tabs>
          <w:tab w:val="left" w:pos="1993"/>
        </w:tabs>
        <w:spacing w:line="317" w:lineRule="exact"/>
        <w:rPr>
          <w:sz w:val="28"/>
        </w:rPr>
      </w:pPr>
      <w:r>
        <w:rPr>
          <w:sz w:val="28"/>
        </w:rPr>
        <w:t>34.44.2.К</w:t>
      </w:r>
      <w:r>
        <w:rPr>
          <w:spacing w:val="-1"/>
          <w:sz w:val="28"/>
        </w:rPr>
        <w:t xml:space="preserve"> </w:t>
      </w:r>
      <w:r>
        <w:rPr>
          <w:sz w:val="28"/>
        </w:rPr>
        <w:t>концу</w:t>
      </w:r>
      <w:r>
        <w:rPr>
          <w:spacing w:val="-5"/>
          <w:sz w:val="28"/>
        </w:rPr>
        <w:t xml:space="preserve"> </w:t>
      </w:r>
      <w:r>
        <w:rPr>
          <w:sz w:val="28"/>
        </w:rPr>
        <w:t>обучения</w:t>
      </w:r>
      <w:r>
        <w:rPr>
          <w:spacing w:val="-1"/>
          <w:sz w:val="28"/>
        </w:rPr>
        <w:t xml:space="preserve"> </w:t>
      </w:r>
      <w:r>
        <w:rPr>
          <w:sz w:val="28"/>
        </w:rPr>
        <w:t>в</w:t>
      </w:r>
      <w:r>
        <w:rPr>
          <w:spacing w:val="-3"/>
          <w:sz w:val="28"/>
        </w:rPr>
        <w:t xml:space="preserve"> </w:t>
      </w:r>
      <w:r>
        <w:rPr>
          <w:sz w:val="28"/>
        </w:rPr>
        <w:t>6 классе</w:t>
      </w:r>
      <w:r>
        <w:rPr>
          <w:spacing w:val="-1"/>
          <w:sz w:val="28"/>
        </w:rPr>
        <w:t xml:space="preserve"> </w:t>
      </w:r>
      <w:r>
        <w:rPr>
          <w:sz w:val="28"/>
        </w:rPr>
        <w:t>обучающийся научится:</w:t>
      </w:r>
    </w:p>
    <w:p w14:paraId="314E7FB4">
      <w:pPr>
        <w:pStyle w:val="23"/>
        <w:tabs>
          <w:tab w:val="left" w:pos="3142"/>
          <w:tab w:val="left" w:pos="5034"/>
          <w:tab w:val="left" w:pos="5867"/>
          <w:tab w:val="left" w:pos="7907"/>
          <w:tab w:val="left" w:pos="8546"/>
        </w:tabs>
        <w:spacing w:before="158" w:line="360" w:lineRule="auto"/>
        <w:ind w:right="243"/>
        <w:jc w:val="right"/>
      </w:pPr>
      <w:r>
        <w:t>характеризовать</w:t>
      </w:r>
      <w:r>
        <w:tab/>
      </w:r>
      <w:r>
        <w:t>Олимпийские</w:t>
      </w:r>
      <w:r>
        <w:tab/>
      </w:r>
      <w:r>
        <w:t>игры</w:t>
      </w:r>
      <w:r>
        <w:tab/>
      </w:r>
      <w:r>
        <w:t>современности</w:t>
      </w:r>
      <w:r>
        <w:tab/>
      </w:r>
      <w:r>
        <w:t>как</w:t>
      </w:r>
      <w:r>
        <w:tab/>
      </w:r>
      <w:r>
        <w:t>международное</w:t>
      </w:r>
      <w:r>
        <w:rPr>
          <w:spacing w:val="-67"/>
        </w:rPr>
        <w:t xml:space="preserve"> </w:t>
      </w:r>
      <w:r>
        <w:t>культурное</w:t>
      </w:r>
      <w:r>
        <w:rPr>
          <w:spacing w:val="24"/>
        </w:rPr>
        <w:t xml:space="preserve"> </w:t>
      </w:r>
      <w:r>
        <w:t>явление,</w:t>
      </w:r>
      <w:r>
        <w:rPr>
          <w:spacing w:val="23"/>
        </w:rPr>
        <w:t xml:space="preserve"> </w:t>
      </w:r>
      <w:r>
        <w:t>роль</w:t>
      </w:r>
      <w:r>
        <w:rPr>
          <w:spacing w:val="23"/>
        </w:rPr>
        <w:t xml:space="preserve"> </w:t>
      </w:r>
      <w:r>
        <w:t>Пьера</w:t>
      </w:r>
      <w:r>
        <w:rPr>
          <w:spacing w:val="2"/>
        </w:rPr>
        <w:t xml:space="preserve"> </w:t>
      </w:r>
      <w:r>
        <w:t>де</w:t>
      </w:r>
      <w:r>
        <w:rPr>
          <w:spacing w:val="-2"/>
        </w:rPr>
        <w:t xml:space="preserve"> </w:t>
      </w:r>
      <w:r>
        <w:t>Кубертена</w:t>
      </w:r>
      <w:r>
        <w:rPr>
          <w:spacing w:val="24"/>
        </w:rPr>
        <w:t xml:space="preserve"> </w:t>
      </w:r>
      <w:r>
        <w:t>в</w:t>
      </w:r>
      <w:r>
        <w:rPr>
          <w:spacing w:val="23"/>
        </w:rPr>
        <w:t xml:space="preserve"> </w:t>
      </w:r>
      <w:r>
        <w:t>их</w:t>
      </w:r>
      <w:r>
        <w:rPr>
          <w:spacing w:val="22"/>
        </w:rPr>
        <w:t xml:space="preserve"> </w:t>
      </w:r>
      <w:r>
        <w:t>историческом</w:t>
      </w:r>
      <w:r>
        <w:rPr>
          <w:spacing w:val="24"/>
        </w:rPr>
        <w:t xml:space="preserve"> </w:t>
      </w:r>
      <w:r>
        <w:t>возрождении,</w:t>
      </w:r>
      <w:r>
        <w:rPr>
          <w:spacing w:val="-67"/>
        </w:rPr>
        <w:t xml:space="preserve"> </w:t>
      </w:r>
      <w:r>
        <w:t>обсуждать историю возникновения девиза, символики и ритуалов Олимпийских игр;</w:t>
      </w:r>
      <w:r>
        <w:rPr>
          <w:spacing w:val="-67"/>
        </w:rPr>
        <w:t xml:space="preserve"> </w:t>
      </w:r>
      <w:r>
        <w:t>измерять</w:t>
      </w:r>
      <w:r>
        <w:rPr>
          <w:spacing w:val="1"/>
        </w:rPr>
        <w:t xml:space="preserve"> </w:t>
      </w:r>
      <w:r>
        <w:t>индивидуальные</w:t>
      </w:r>
      <w:r>
        <w:rPr>
          <w:spacing w:val="1"/>
        </w:rPr>
        <w:t xml:space="preserve"> </w:t>
      </w:r>
      <w:r>
        <w:t>показатели</w:t>
      </w:r>
      <w:r>
        <w:rPr>
          <w:spacing w:val="1"/>
        </w:rPr>
        <w:t xml:space="preserve"> </w:t>
      </w:r>
      <w:r>
        <w:t>физических</w:t>
      </w:r>
      <w:r>
        <w:rPr>
          <w:spacing w:val="1"/>
        </w:rPr>
        <w:t xml:space="preserve"> </w:t>
      </w:r>
      <w:r>
        <w:t>качеств,</w:t>
      </w:r>
      <w:r>
        <w:rPr>
          <w:spacing w:val="1"/>
        </w:rPr>
        <w:t xml:space="preserve"> </w:t>
      </w:r>
      <w:r>
        <w:t>определять</w:t>
      </w:r>
      <w:r>
        <w:rPr>
          <w:spacing w:val="1"/>
        </w:rPr>
        <w:t xml:space="preserve"> </w:t>
      </w:r>
      <w:r>
        <w:t>их</w:t>
      </w:r>
      <w:r>
        <w:rPr>
          <w:spacing w:val="1"/>
        </w:rPr>
        <w:t xml:space="preserve"> </w:t>
      </w:r>
      <w:r>
        <w:t>соответствие</w:t>
      </w:r>
      <w:r>
        <w:rPr>
          <w:spacing w:val="54"/>
        </w:rPr>
        <w:t xml:space="preserve"> </w:t>
      </w:r>
      <w:r>
        <w:t>возрастным</w:t>
      </w:r>
      <w:r>
        <w:rPr>
          <w:spacing w:val="53"/>
        </w:rPr>
        <w:t xml:space="preserve"> </w:t>
      </w:r>
      <w:r>
        <w:t>нормам</w:t>
      </w:r>
      <w:r>
        <w:rPr>
          <w:spacing w:val="51"/>
        </w:rPr>
        <w:t xml:space="preserve"> </w:t>
      </w:r>
      <w:r>
        <w:t>и</w:t>
      </w:r>
      <w:r>
        <w:rPr>
          <w:spacing w:val="55"/>
        </w:rPr>
        <w:t xml:space="preserve"> </w:t>
      </w:r>
      <w:r>
        <w:t>подбирать</w:t>
      </w:r>
      <w:r>
        <w:rPr>
          <w:spacing w:val="52"/>
        </w:rPr>
        <w:t xml:space="preserve"> </w:t>
      </w:r>
      <w:r>
        <w:t>упражнения</w:t>
      </w:r>
      <w:r>
        <w:rPr>
          <w:spacing w:val="51"/>
        </w:rPr>
        <w:t xml:space="preserve"> </w:t>
      </w:r>
      <w:r>
        <w:t>для</w:t>
      </w:r>
      <w:r>
        <w:rPr>
          <w:spacing w:val="51"/>
        </w:rPr>
        <w:t xml:space="preserve"> </w:t>
      </w:r>
      <w:r>
        <w:t>их</w:t>
      </w:r>
      <w:r>
        <w:rPr>
          <w:spacing w:val="54"/>
        </w:rPr>
        <w:t xml:space="preserve"> </w:t>
      </w:r>
      <w:r>
        <w:t>направленного</w:t>
      </w:r>
    </w:p>
    <w:p w14:paraId="50F7050C">
      <w:pPr>
        <w:pStyle w:val="23"/>
        <w:spacing w:before="1"/>
        <w:ind w:firstLine="0"/>
        <w:jc w:val="left"/>
      </w:pPr>
      <w:r>
        <w:t>развития;</w:t>
      </w:r>
    </w:p>
    <w:p w14:paraId="732880EB">
      <w:pPr>
        <w:pStyle w:val="23"/>
        <w:spacing w:before="162" w:line="360" w:lineRule="auto"/>
        <w:ind w:right="250"/>
      </w:pPr>
      <w:r>
        <w:t>контролировать режимы физической нагрузки по частоте пульса и степени</w:t>
      </w:r>
      <w:r>
        <w:rPr>
          <w:spacing w:val="1"/>
        </w:rPr>
        <w:t xml:space="preserve"> </w:t>
      </w:r>
      <w:r>
        <w:t>утомления организма по внешним признакам во время самостоятельных занятий</w:t>
      </w:r>
      <w:r>
        <w:rPr>
          <w:spacing w:val="1"/>
        </w:rPr>
        <w:t xml:space="preserve"> </w:t>
      </w:r>
      <w:r>
        <w:t>физической</w:t>
      </w:r>
      <w:r>
        <w:rPr>
          <w:spacing w:val="-1"/>
        </w:rPr>
        <w:t xml:space="preserve"> </w:t>
      </w:r>
      <w:r>
        <w:t>подготовкой;</w:t>
      </w:r>
    </w:p>
    <w:p w14:paraId="18C4C25C">
      <w:pPr>
        <w:pStyle w:val="23"/>
        <w:spacing w:line="320" w:lineRule="exact"/>
        <w:ind w:left="941" w:firstLine="0"/>
      </w:pPr>
      <w:r>
        <w:t>подготавливать</w:t>
      </w:r>
      <w:r>
        <w:rPr>
          <w:spacing w:val="31"/>
        </w:rPr>
        <w:t xml:space="preserve"> </w:t>
      </w:r>
      <w:r>
        <w:t>места</w:t>
      </w:r>
      <w:r>
        <w:rPr>
          <w:spacing w:val="33"/>
        </w:rPr>
        <w:t xml:space="preserve"> </w:t>
      </w:r>
      <w:r>
        <w:t>для</w:t>
      </w:r>
      <w:r>
        <w:rPr>
          <w:spacing w:val="34"/>
        </w:rPr>
        <w:t xml:space="preserve"> </w:t>
      </w:r>
      <w:r>
        <w:t>самостоятельных</w:t>
      </w:r>
      <w:r>
        <w:rPr>
          <w:spacing w:val="34"/>
        </w:rPr>
        <w:t xml:space="preserve"> </w:t>
      </w:r>
      <w:r>
        <w:t>занятий</w:t>
      </w:r>
      <w:r>
        <w:rPr>
          <w:spacing w:val="33"/>
        </w:rPr>
        <w:t xml:space="preserve"> </w:t>
      </w:r>
      <w:r>
        <w:t>физической</w:t>
      </w:r>
      <w:r>
        <w:rPr>
          <w:spacing w:val="34"/>
        </w:rPr>
        <w:t xml:space="preserve"> </w:t>
      </w:r>
      <w:r>
        <w:t>культурой</w:t>
      </w:r>
      <w:r>
        <w:rPr>
          <w:spacing w:val="40"/>
        </w:rPr>
        <w:t xml:space="preserve"> </w:t>
      </w:r>
      <w:r>
        <w:t>и</w:t>
      </w:r>
    </w:p>
    <w:p w14:paraId="4D157EE1">
      <w:pPr>
        <w:pStyle w:val="23"/>
        <w:spacing w:before="4"/>
        <w:ind w:left="0" w:firstLine="0"/>
        <w:jc w:val="left"/>
        <w:rPr>
          <w:sz w:val="17"/>
        </w:rPr>
      </w:pPr>
    </w:p>
    <w:p w14:paraId="71329615">
      <w:pPr>
        <w:pStyle w:val="23"/>
        <w:spacing w:before="89" w:line="362" w:lineRule="auto"/>
        <w:ind w:right="251" w:firstLine="0"/>
      </w:pPr>
      <w:r>
        <w:t>спортом</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правилами</w:t>
      </w:r>
      <w:r>
        <w:rPr>
          <w:spacing w:val="1"/>
        </w:rPr>
        <w:t xml:space="preserve"> </w:t>
      </w:r>
      <w:r>
        <w:t>техники</w:t>
      </w:r>
      <w:r>
        <w:rPr>
          <w:spacing w:val="1"/>
        </w:rPr>
        <w:t xml:space="preserve"> </w:t>
      </w:r>
      <w:r>
        <w:t>безопасности</w:t>
      </w:r>
      <w:r>
        <w:rPr>
          <w:spacing w:val="1"/>
        </w:rPr>
        <w:t xml:space="preserve"> </w:t>
      </w:r>
      <w:r>
        <w:t>и</w:t>
      </w:r>
      <w:r>
        <w:rPr>
          <w:spacing w:val="1"/>
        </w:rPr>
        <w:t xml:space="preserve"> </w:t>
      </w:r>
      <w:r>
        <w:t>гигиеническими</w:t>
      </w:r>
      <w:r>
        <w:rPr>
          <w:spacing w:val="1"/>
        </w:rPr>
        <w:t xml:space="preserve"> </w:t>
      </w:r>
      <w:r>
        <w:t>требованиями;</w:t>
      </w:r>
    </w:p>
    <w:p w14:paraId="202CF73C">
      <w:pPr>
        <w:pStyle w:val="23"/>
        <w:tabs>
          <w:tab w:val="left" w:pos="1100"/>
          <w:tab w:val="left" w:pos="1814"/>
          <w:tab w:val="left" w:pos="2259"/>
          <w:tab w:val="left" w:pos="2839"/>
          <w:tab w:val="left" w:pos="3830"/>
          <w:tab w:val="left" w:pos="5389"/>
          <w:tab w:val="left" w:pos="5965"/>
          <w:tab w:val="left" w:pos="6004"/>
          <w:tab w:val="left" w:pos="7766"/>
          <w:tab w:val="left" w:pos="8021"/>
          <w:tab w:val="left" w:pos="8319"/>
          <w:tab w:val="left" w:pos="8861"/>
        </w:tabs>
        <w:spacing w:line="360" w:lineRule="auto"/>
        <w:ind w:right="241"/>
        <w:jc w:val="right"/>
      </w:pPr>
      <w:r>
        <w:t>отбирать</w:t>
      </w:r>
      <w:r>
        <w:rPr>
          <w:spacing w:val="23"/>
        </w:rPr>
        <w:t xml:space="preserve"> </w:t>
      </w:r>
      <w:r>
        <w:t>упражнения</w:t>
      </w:r>
      <w:r>
        <w:rPr>
          <w:spacing w:val="26"/>
        </w:rPr>
        <w:t xml:space="preserve"> </w:t>
      </w:r>
      <w:r>
        <w:t>оздоровительной</w:t>
      </w:r>
      <w:r>
        <w:rPr>
          <w:spacing w:val="23"/>
        </w:rPr>
        <w:t xml:space="preserve"> </w:t>
      </w:r>
      <w:r>
        <w:t>физической</w:t>
      </w:r>
      <w:r>
        <w:rPr>
          <w:spacing w:val="26"/>
        </w:rPr>
        <w:t xml:space="preserve"> </w:t>
      </w:r>
      <w:r>
        <w:t>культуры</w:t>
      </w:r>
      <w:r>
        <w:rPr>
          <w:spacing w:val="24"/>
        </w:rPr>
        <w:t xml:space="preserve"> </w:t>
      </w:r>
      <w:r>
        <w:t>и</w:t>
      </w:r>
      <w:r>
        <w:rPr>
          <w:spacing w:val="25"/>
        </w:rPr>
        <w:t xml:space="preserve"> </w:t>
      </w:r>
      <w:r>
        <w:t>составлять</w:t>
      </w:r>
      <w:r>
        <w:rPr>
          <w:spacing w:val="34"/>
        </w:rPr>
        <w:t xml:space="preserve"> </w:t>
      </w:r>
      <w:r>
        <w:t>из</w:t>
      </w:r>
      <w:r>
        <w:rPr>
          <w:spacing w:val="-67"/>
        </w:rPr>
        <w:t xml:space="preserve"> </w:t>
      </w:r>
      <w:r>
        <w:t>них</w:t>
      </w:r>
      <w:r>
        <w:tab/>
      </w:r>
      <w:r>
        <w:t>комплексы</w:t>
      </w:r>
      <w:r>
        <w:tab/>
      </w:r>
      <w:r>
        <w:t>физкультминуток</w:t>
      </w:r>
      <w:r>
        <w:tab/>
      </w:r>
      <w:r>
        <w:t>и</w:t>
      </w:r>
      <w:r>
        <w:tab/>
      </w:r>
      <w:r>
        <w:t>физкультпауз</w:t>
      </w:r>
      <w:r>
        <w:tab/>
      </w:r>
      <w:r>
        <w:tab/>
      </w:r>
      <w:r>
        <w:t>для</w:t>
      </w:r>
      <w:r>
        <w:tab/>
      </w:r>
      <w:r>
        <w:t>оптимизации</w:t>
      </w:r>
      <w:r>
        <w:rPr>
          <w:spacing w:val="-67"/>
        </w:rPr>
        <w:t xml:space="preserve"> </w:t>
      </w:r>
      <w:r>
        <w:t>работоспособности и снятия мышечного утомления в режиме учебной деятельности;</w:t>
      </w:r>
      <w:r>
        <w:rPr>
          <w:spacing w:val="-67"/>
        </w:rPr>
        <w:t xml:space="preserve"> </w:t>
      </w:r>
      <w:r>
        <w:t>составлять</w:t>
      </w:r>
      <w:r>
        <w:tab/>
      </w:r>
      <w:r>
        <w:t>и</w:t>
      </w:r>
      <w:r>
        <w:tab/>
      </w:r>
      <w:r>
        <w:t>выполнять</w:t>
      </w:r>
      <w:r>
        <w:tab/>
      </w:r>
      <w:r>
        <w:t>акробатические</w:t>
      </w:r>
      <w:r>
        <w:tab/>
      </w:r>
      <w:r>
        <w:tab/>
      </w:r>
      <w:r>
        <w:t>комбинации</w:t>
      </w:r>
      <w:r>
        <w:tab/>
      </w:r>
      <w:r>
        <w:t>из</w:t>
      </w:r>
      <w:r>
        <w:tab/>
      </w:r>
      <w:r>
        <w:t>разученных</w:t>
      </w:r>
      <w:r>
        <w:rPr>
          <w:spacing w:val="1"/>
        </w:rPr>
        <w:t xml:space="preserve"> </w:t>
      </w:r>
      <w:r>
        <w:t>упражнений,</w:t>
      </w:r>
      <w:r>
        <w:rPr>
          <w:spacing w:val="43"/>
        </w:rPr>
        <w:t xml:space="preserve"> </w:t>
      </w:r>
      <w:r>
        <w:t>наблюдать</w:t>
      </w:r>
      <w:r>
        <w:rPr>
          <w:spacing w:val="42"/>
        </w:rPr>
        <w:t xml:space="preserve"> </w:t>
      </w:r>
      <w:r>
        <w:t>и</w:t>
      </w:r>
      <w:r>
        <w:rPr>
          <w:spacing w:val="44"/>
        </w:rPr>
        <w:t xml:space="preserve"> </w:t>
      </w:r>
      <w:r>
        <w:t>анализировать</w:t>
      </w:r>
      <w:r>
        <w:rPr>
          <w:spacing w:val="42"/>
        </w:rPr>
        <w:t xml:space="preserve"> </w:t>
      </w:r>
      <w:r>
        <w:t>выполнение</w:t>
      </w:r>
      <w:r>
        <w:rPr>
          <w:spacing w:val="41"/>
        </w:rPr>
        <w:t xml:space="preserve"> </w:t>
      </w:r>
      <w:r>
        <w:t>другими</w:t>
      </w:r>
      <w:r>
        <w:rPr>
          <w:spacing w:val="42"/>
        </w:rPr>
        <w:t xml:space="preserve"> </w:t>
      </w:r>
      <w:r>
        <w:t>обучающимися,</w:t>
      </w:r>
    </w:p>
    <w:p w14:paraId="2345A892">
      <w:pPr>
        <w:pStyle w:val="23"/>
        <w:spacing w:line="322" w:lineRule="exact"/>
        <w:ind w:firstLine="0"/>
      </w:pPr>
      <w:r>
        <w:t>выявлять</w:t>
      </w:r>
      <w:r>
        <w:rPr>
          <w:spacing w:val="-5"/>
        </w:rPr>
        <w:t xml:space="preserve"> </w:t>
      </w:r>
      <w:r>
        <w:t>ошибки</w:t>
      </w:r>
      <w:r>
        <w:rPr>
          <w:spacing w:val="-4"/>
        </w:rPr>
        <w:t xml:space="preserve"> </w:t>
      </w:r>
      <w:r>
        <w:t>и</w:t>
      </w:r>
      <w:r>
        <w:rPr>
          <w:spacing w:val="-5"/>
        </w:rPr>
        <w:t xml:space="preserve"> </w:t>
      </w:r>
      <w:r>
        <w:t>предлагать</w:t>
      </w:r>
      <w:r>
        <w:rPr>
          <w:spacing w:val="-4"/>
        </w:rPr>
        <w:t xml:space="preserve"> </w:t>
      </w:r>
      <w:r>
        <w:t>способы</w:t>
      </w:r>
      <w:r>
        <w:rPr>
          <w:spacing w:val="-2"/>
        </w:rPr>
        <w:t xml:space="preserve"> </w:t>
      </w:r>
      <w:r>
        <w:t>устранения;</w:t>
      </w:r>
    </w:p>
    <w:p w14:paraId="182C67CC">
      <w:pPr>
        <w:pStyle w:val="23"/>
        <w:spacing w:before="1" w:line="360" w:lineRule="auto"/>
        <w:ind w:right="244"/>
      </w:pPr>
      <w:r>
        <w:t>выполнять беговые упражнения с максимальным ускорением, использовать их</w:t>
      </w:r>
      <w:r>
        <w:rPr>
          <w:spacing w:val="-67"/>
        </w:rPr>
        <w:t xml:space="preserve"> </w:t>
      </w:r>
      <w:r>
        <w:t>в</w:t>
      </w:r>
      <w:r>
        <w:rPr>
          <w:spacing w:val="1"/>
        </w:rPr>
        <w:t xml:space="preserve"> </w:t>
      </w:r>
      <w:r>
        <w:t>самостоятельных</w:t>
      </w:r>
      <w:r>
        <w:rPr>
          <w:spacing w:val="1"/>
        </w:rPr>
        <w:t xml:space="preserve"> </w:t>
      </w:r>
      <w:r>
        <w:t>занятиях</w:t>
      </w:r>
      <w:r>
        <w:rPr>
          <w:spacing w:val="1"/>
        </w:rPr>
        <w:t xml:space="preserve"> </w:t>
      </w:r>
      <w:r>
        <w:t>для</w:t>
      </w:r>
      <w:r>
        <w:rPr>
          <w:spacing w:val="1"/>
        </w:rPr>
        <w:t xml:space="preserve"> </w:t>
      </w:r>
      <w:r>
        <w:t>развития</w:t>
      </w:r>
      <w:r>
        <w:rPr>
          <w:spacing w:val="1"/>
        </w:rPr>
        <w:t xml:space="preserve"> </w:t>
      </w:r>
      <w:r>
        <w:t>быстроты</w:t>
      </w:r>
      <w:r>
        <w:rPr>
          <w:spacing w:val="1"/>
        </w:rPr>
        <w:t xml:space="preserve"> </w:t>
      </w:r>
      <w:r>
        <w:t>и</w:t>
      </w:r>
      <w:r>
        <w:rPr>
          <w:spacing w:val="1"/>
        </w:rPr>
        <w:t xml:space="preserve"> </w:t>
      </w:r>
      <w:r>
        <w:t>равномерный</w:t>
      </w:r>
      <w:r>
        <w:rPr>
          <w:spacing w:val="1"/>
        </w:rPr>
        <w:t xml:space="preserve"> </w:t>
      </w:r>
      <w:r>
        <w:t>бег</w:t>
      </w:r>
      <w:r>
        <w:rPr>
          <w:spacing w:val="70"/>
        </w:rPr>
        <w:t xml:space="preserve"> </w:t>
      </w:r>
      <w:r>
        <w:t>для</w:t>
      </w:r>
      <w:r>
        <w:rPr>
          <w:spacing w:val="1"/>
        </w:rPr>
        <w:t xml:space="preserve"> </w:t>
      </w:r>
      <w:r>
        <w:t>развития</w:t>
      </w:r>
      <w:r>
        <w:rPr>
          <w:spacing w:val="-4"/>
        </w:rPr>
        <w:t xml:space="preserve"> </w:t>
      </w:r>
      <w:r>
        <w:t>общей</w:t>
      </w:r>
      <w:r>
        <w:rPr>
          <w:spacing w:val="1"/>
        </w:rPr>
        <w:t xml:space="preserve"> </w:t>
      </w:r>
      <w:r>
        <w:t>выносливости;</w:t>
      </w:r>
    </w:p>
    <w:p w14:paraId="3B3D7140">
      <w:pPr>
        <w:pStyle w:val="23"/>
        <w:spacing w:before="1" w:line="360" w:lineRule="auto"/>
        <w:ind w:right="240"/>
      </w:pPr>
      <w:r>
        <w:t>выполнять прыжок в высоту с разбега способом «перешагивание», наблюдать</w:t>
      </w:r>
      <w:r>
        <w:rPr>
          <w:spacing w:val="1"/>
        </w:rPr>
        <w:t xml:space="preserve"> </w:t>
      </w:r>
      <w:r>
        <w:t>и анализировать его выполнение другими обучающимися, сравнивая с заданным</w:t>
      </w:r>
      <w:r>
        <w:rPr>
          <w:spacing w:val="1"/>
        </w:rPr>
        <w:t xml:space="preserve"> </w:t>
      </w:r>
      <w:r>
        <w:t>образцом,</w:t>
      </w:r>
      <w:r>
        <w:rPr>
          <w:spacing w:val="-3"/>
        </w:rPr>
        <w:t xml:space="preserve"> </w:t>
      </w:r>
      <w:r>
        <w:t>выявлять</w:t>
      </w:r>
      <w:r>
        <w:rPr>
          <w:spacing w:val="-4"/>
        </w:rPr>
        <w:t xml:space="preserve"> </w:t>
      </w:r>
      <w:r>
        <w:t>ошибки</w:t>
      </w:r>
      <w:r>
        <w:rPr>
          <w:spacing w:val="-1"/>
        </w:rPr>
        <w:t xml:space="preserve"> </w:t>
      </w:r>
      <w:r>
        <w:t>и</w:t>
      </w:r>
      <w:r>
        <w:rPr>
          <w:spacing w:val="-3"/>
        </w:rPr>
        <w:t xml:space="preserve"> </w:t>
      </w:r>
      <w:r>
        <w:t>предлагать</w:t>
      </w:r>
      <w:r>
        <w:rPr>
          <w:spacing w:val="-1"/>
        </w:rPr>
        <w:t xml:space="preserve"> </w:t>
      </w:r>
      <w:r>
        <w:t>способы</w:t>
      </w:r>
      <w:r>
        <w:rPr>
          <w:spacing w:val="-1"/>
        </w:rPr>
        <w:t xml:space="preserve"> </w:t>
      </w:r>
      <w:r>
        <w:t>устранения;</w:t>
      </w:r>
    </w:p>
    <w:p w14:paraId="163F1E46">
      <w:pPr>
        <w:pStyle w:val="23"/>
        <w:spacing w:line="362" w:lineRule="auto"/>
        <w:ind w:right="250"/>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w:t>
      </w:r>
      <w:r>
        <w:rPr>
          <w:spacing w:val="-2"/>
        </w:rPr>
        <w:t xml:space="preserve"> </w:t>
      </w:r>
      <w:r>
        <w:t>учётом</w:t>
      </w:r>
      <w:r>
        <w:rPr>
          <w:spacing w:val="-1"/>
        </w:rPr>
        <w:t xml:space="preserve"> </w:t>
      </w:r>
      <w:r>
        <w:t>индивидуальных</w:t>
      </w:r>
      <w:r>
        <w:rPr>
          <w:spacing w:val="-4"/>
        </w:rPr>
        <w:t xml:space="preserve"> </w:t>
      </w:r>
      <w:r>
        <w:t>и</w:t>
      </w:r>
      <w:r>
        <w:rPr>
          <w:spacing w:val="-1"/>
        </w:rPr>
        <w:t xml:space="preserve"> </w:t>
      </w:r>
      <w:r>
        <w:t>возрастно-половых особенностей;</w:t>
      </w:r>
    </w:p>
    <w:p w14:paraId="617D8EFA">
      <w:pPr>
        <w:pStyle w:val="23"/>
        <w:spacing w:line="360" w:lineRule="auto"/>
        <w:ind w:right="243"/>
      </w:pPr>
      <w:r>
        <w:t>выполнять правила и демонстрировать технические действия в спортивных</w:t>
      </w:r>
      <w:r>
        <w:rPr>
          <w:spacing w:val="1"/>
        </w:rPr>
        <w:t xml:space="preserve"> </w:t>
      </w:r>
      <w:r>
        <w:t>играх:</w:t>
      </w:r>
    </w:p>
    <w:p w14:paraId="1E3693B0">
      <w:pPr>
        <w:pStyle w:val="23"/>
        <w:spacing w:line="360" w:lineRule="auto"/>
        <w:ind w:right="245"/>
      </w:pPr>
      <w:r>
        <w:t>баскетбол (технические действия без мяча, броски мяча двумя руками снизу и</w:t>
      </w:r>
      <w:r>
        <w:rPr>
          <w:spacing w:val="1"/>
        </w:rPr>
        <w:t xml:space="preserve"> </w:t>
      </w:r>
      <w:r>
        <w:t>от</w:t>
      </w:r>
      <w:r>
        <w:rPr>
          <w:spacing w:val="1"/>
        </w:rPr>
        <w:t xml:space="preserve"> </w:t>
      </w:r>
      <w:r>
        <w:t>груди</w:t>
      </w:r>
      <w:r>
        <w:rPr>
          <w:spacing w:val="1"/>
        </w:rPr>
        <w:t xml:space="preserve"> </w:t>
      </w:r>
      <w:r>
        <w:t>с</w:t>
      </w:r>
      <w:r>
        <w:rPr>
          <w:spacing w:val="1"/>
        </w:rPr>
        <w:t xml:space="preserve"> </w:t>
      </w:r>
      <w:r>
        <w:t>места,</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w:t>
      </w:r>
      <w:r>
        <w:rPr>
          <w:spacing w:val="-4"/>
        </w:rPr>
        <w:t xml:space="preserve"> </w:t>
      </w:r>
      <w:r>
        <w:t>деятельности);</w:t>
      </w:r>
    </w:p>
    <w:p w14:paraId="6A114B7B">
      <w:pPr>
        <w:pStyle w:val="23"/>
        <w:spacing w:line="360" w:lineRule="auto"/>
        <w:ind w:right="246"/>
      </w:pPr>
      <w:r>
        <w:t>волейбол (приём и передача мяча двумя руками снизу и сверху в разные зоны</w:t>
      </w:r>
      <w:r>
        <w:rPr>
          <w:spacing w:val="1"/>
        </w:rPr>
        <w:t xml:space="preserve"> </w:t>
      </w:r>
      <w:r>
        <w:t>площадки</w:t>
      </w:r>
      <w:r>
        <w:rPr>
          <w:spacing w:val="27"/>
        </w:rPr>
        <w:t xml:space="preserve"> </w:t>
      </w:r>
      <w:r>
        <w:t>соперника,</w:t>
      </w:r>
      <w:r>
        <w:rPr>
          <w:spacing w:val="26"/>
        </w:rPr>
        <w:t xml:space="preserve"> </w:t>
      </w:r>
      <w:r>
        <w:t>использование</w:t>
      </w:r>
      <w:r>
        <w:rPr>
          <w:spacing w:val="27"/>
        </w:rPr>
        <w:t xml:space="preserve"> </w:t>
      </w:r>
      <w:r>
        <w:t>разученных</w:t>
      </w:r>
      <w:r>
        <w:rPr>
          <w:spacing w:val="27"/>
        </w:rPr>
        <w:t xml:space="preserve"> </w:t>
      </w:r>
      <w:r>
        <w:t>технических</w:t>
      </w:r>
      <w:r>
        <w:rPr>
          <w:spacing w:val="25"/>
        </w:rPr>
        <w:t xml:space="preserve"> </w:t>
      </w:r>
      <w:r>
        <w:t>действий</w:t>
      </w:r>
      <w:r>
        <w:rPr>
          <w:spacing w:val="27"/>
        </w:rPr>
        <w:t xml:space="preserve"> </w:t>
      </w:r>
      <w:r>
        <w:t>в</w:t>
      </w:r>
      <w:r>
        <w:rPr>
          <w:spacing w:val="26"/>
        </w:rPr>
        <w:t xml:space="preserve"> </w:t>
      </w:r>
      <w:r>
        <w:t>условиях</w:t>
      </w:r>
    </w:p>
    <w:p w14:paraId="5A9A105A">
      <w:pPr>
        <w:pStyle w:val="23"/>
        <w:spacing w:line="360" w:lineRule="auto"/>
        <w:ind w:firstLine="0"/>
      </w:pPr>
      <w:r>
        <w:t>игровой</w:t>
      </w:r>
      <w:r>
        <w:rPr>
          <w:spacing w:val="-6"/>
        </w:rPr>
        <w:t xml:space="preserve"> </w:t>
      </w:r>
      <w:r>
        <w:t>деятельности);</w:t>
      </w:r>
    </w:p>
    <w:p w14:paraId="723485B3">
      <w:pPr>
        <w:tabs>
          <w:tab w:val="left" w:pos="1993"/>
        </w:tabs>
        <w:spacing w:line="360" w:lineRule="auto"/>
        <w:rPr>
          <w:sz w:val="28"/>
        </w:rPr>
      </w:pPr>
      <w:r>
        <w:rPr>
          <w:sz w:val="28"/>
        </w:rPr>
        <w:t>34.44.3.К</w:t>
      </w:r>
      <w:r>
        <w:rPr>
          <w:spacing w:val="-2"/>
          <w:sz w:val="28"/>
        </w:rPr>
        <w:t xml:space="preserve"> </w:t>
      </w:r>
      <w:r>
        <w:rPr>
          <w:sz w:val="28"/>
        </w:rPr>
        <w:t>концу</w:t>
      </w:r>
      <w:r>
        <w:rPr>
          <w:spacing w:val="-4"/>
          <w:sz w:val="28"/>
        </w:rPr>
        <w:t xml:space="preserve"> </w:t>
      </w:r>
      <w:r>
        <w:rPr>
          <w:sz w:val="28"/>
        </w:rPr>
        <w:t>обучения</w:t>
      </w:r>
      <w:r>
        <w:rPr>
          <w:spacing w:val="-2"/>
          <w:sz w:val="28"/>
        </w:rPr>
        <w:t xml:space="preserve"> </w:t>
      </w:r>
      <w:r>
        <w:rPr>
          <w:sz w:val="28"/>
        </w:rPr>
        <w:t>в</w:t>
      </w:r>
      <w:r>
        <w:rPr>
          <w:spacing w:val="-3"/>
          <w:sz w:val="28"/>
        </w:rPr>
        <w:t xml:space="preserve"> </w:t>
      </w:r>
      <w:r>
        <w:rPr>
          <w:sz w:val="28"/>
        </w:rPr>
        <w:t>7 классе</w:t>
      </w:r>
      <w:r>
        <w:rPr>
          <w:spacing w:val="-1"/>
          <w:sz w:val="28"/>
        </w:rPr>
        <w:t xml:space="preserve"> </w:t>
      </w:r>
      <w:r>
        <w:rPr>
          <w:sz w:val="28"/>
        </w:rPr>
        <w:t>обучающийся</w:t>
      </w:r>
      <w:r>
        <w:rPr>
          <w:spacing w:val="-1"/>
          <w:sz w:val="28"/>
        </w:rPr>
        <w:t xml:space="preserve"> </w:t>
      </w:r>
      <w:r>
        <w:rPr>
          <w:sz w:val="28"/>
        </w:rPr>
        <w:t>научится:</w:t>
      </w:r>
    </w:p>
    <w:p w14:paraId="5918B49E">
      <w:pPr>
        <w:pStyle w:val="23"/>
        <w:spacing w:line="360" w:lineRule="auto"/>
        <w:ind w:right="241"/>
      </w:pPr>
      <w:r>
        <w:t>проводить анализ причин зарождения современного олимпийского движения,</w:t>
      </w:r>
      <w:r>
        <w:rPr>
          <w:spacing w:val="1"/>
        </w:rPr>
        <w:t xml:space="preserve"> </w:t>
      </w:r>
      <w:r>
        <w:t>давать</w:t>
      </w:r>
      <w:r>
        <w:rPr>
          <w:spacing w:val="1"/>
        </w:rPr>
        <w:t xml:space="preserve"> </w:t>
      </w:r>
      <w:r>
        <w:t>характеристику</w:t>
      </w:r>
      <w:r>
        <w:rPr>
          <w:spacing w:val="1"/>
        </w:rPr>
        <w:t xml:space="preserve"> </w:t>
      </w:r>
      <w:r>
        <w:t>основным</w:t>
      </w:r>
      <w:r>
        <w:rPr>
          <w:spacing w:val="1"/>
        </w:rPr>
        <w:t xml:space="preserve"> </w:t>
      </w:r>
      <w:r>
        <w:t>этапам</w:t>
      </w:r>
      <w:r>
        <w:rPr>
          <w:spacing w:val="1"/>
        </w:rPr>
        <w:t xml:space="preserve"> </w:t>
      </w:r>
      <w:r>
        <w:t>его</w:t>
      </w:r>
      <w:r>
        <w:rPr>
          <w:spacing w:val="1"/>
        </w:rPr>
        <w:t xml:space="preserve"> </w:t>
      </w:r>
      <w:r>
        <w:t>развития</w:t>
      </w:r>
      <w:r>
        <w:rPr>
          <w:spacing w:val="1"/>
        </w:rPr>
        <w:t xml:space="preserve"> </w:t>
      </w:r>
      <w:r>
        <w:t>в</w:t>
      </w:r>
      <w:r>
        <w:rPr>
          <w:spacing w:val="1"/>
        </w:rPr>
        <w:t xml:space="preserve"> </w:t>
      </w:r>
      <w:r>
        <w:t>СССР</w:t>
      </w:r>
      <w:r>
        <w:rPr>
          <w:spacing w:val="1"/>
        </w:rPr>
        <w:t xml:space="preserve"> </w:t>
      </w:r>
      <w:r>
        <w:t>и</w:t>
      </w:r>
      <w:r>
        <w:rPr>
          <w:spacing w:val="70"/>
        </w:rPr>
        <w:t xml:space="preserve"> </w:t>
      </w:r>
      <w:r>
        <w:t>современной</w:t>
      </w:r>
      <w:r>
        <w:rPr>
          <w:spacing w:val="1"/>
        </w:rPr>
        <w:t xml:space="preserve"> </w:t>
      </w:r>
      <w:r>
        <w:t>России;</w:t>
      </w:r>
    </w:p>
    <w:p w14:paraId="62DBED50">
      <w:pPr>
        <w:pStyle w:val="23"/>
        <w:spacing w:line="360" w:lineRule="auto"/>
        <w:ind w:right="244"/>
      </w:pPr>
      <w:r>
        <w:t>объяснять положительное влияние занятий физической культурой и спортом</w:t>
      </w:r>
      <w:r>
        <w:rPr>
          <w:spacing w:val="1"/>
        </w:rPr>
        <w:t xml:space="preserve"> </w:t>
      </w:r>
      <w:r>
        <w:t>на воспитание личностных качеств современных обучающихся, приводить примеры</w:t>
      </w:r>
      <w:r>
        <w:rPr>
          <w:spacing w:val="1"/>
        </w:rPr>
        <w:t xml:space="preserve"> </w:t>
      </w:r>
      <w:r>
        <w:t>из</w:t>
      </w:r>
      <w:r>
        <w:rPr>
          <w:spacing w:val="-2"/>
        </w:rPr>
        <w:t xml:space="preserve"> </w:t>
      </w:r>
      <w:r>
        <w:t>собственной жизни;</w:t>
      </w:r>
    </w:p>
    <w:p w14:paraId="1F15D19E">
      <w:pPr>
        <w:pStyle w:val="23"/>
        <w:spacing w:line="360" w:lineRule="auto"/>
        <w:ind w:right="241"/>
      </w:pPr>
      <w:r>
        <w:t>объяснять</w:t>
      </w:r>
      <w:r>
        <w:rPr>
          <w:spacing w:val="1"/>
        </w:rPr>
        <w:t xml:space="preserve"> </w:t>
      </w:r>
      <w:r>
        <w:t>понятие</w:t>
      </w:r>
      <w:r>
        <w:rPr>
          <w:spacing w:val="1"/>
        </w:rPr>
        <w:t xml:space="preserve"> </w:t>
      </w:r>
      <w:r>
        <w:t>«техника</w:t>
      </w:r>
      <w:r>
        <w:rPr>
          <w:spacing w:val="1"/>
        </w:rPr>
        <w:t xml:space="preserve"> </w:t>
      </w:r>
      <w:r>
        <w:t>физических</w:t>
      </w:r>
      <w:r>
        <w:rPr>
          <w:spacing w:val="1"/>
        </w:rPr>
        <w:t xml:space="preserve"> </w:t>
      </w:r>
      <w:r>
        <w:t>упражнений»,</w:t>
      </w:r>
      <w:r>
        <w:rPr>
          <w:spacing w:val="1"/>
        </w:rPr>
        <w:t xml:space="preserve"> </w:t>
      </w:r>
      <w:r>
        <w:t>руководствоваться</w:t>
      </w:r>
      <w:r>
        <w:rPr>
          <w:spacing w:val="1"/>
        </w:rPr>
        <w:t xml:space="preserve"> </w:t>
      </w:r>
      <w:r>
        <w:t>правилами</w:t>
      </w:r>
      <w:r>
        <w:rPr>
          <w:spacing w:val="1"/>
        </w:rPr>
        <w:t xml:space="preserve"> </w:t>
      </w:r>
      <w:r>
        <w:t>технической</w:t>
      </w:r>
      <w:r>
        <w:rPr>
          <w:spacing w:val="1"/>
        </w:rPr>
        <w:t xml:space="preserve"> </w:t>
      </w:r>
      <w:r>
        <w:t>подготовки</w:t>
      </w:r>
      <w:r>
        <w:rPr>
          <w:spacing w:val="1"/>
        </w:rPr>
        <w:t xml:space="preserve"> </w:t>
      </w:r>
      <w:r>
        <w:t>при</w:t>
      </w:r>
      <w:r>
        <w:rPr>
          <w:spacing w:val="1"/>
        </w:rPr>
        <w:t xml:space="preserve"> </w:t>
      </w:r>
      <w:r>
        <w:t>самостоятельном</w:t>
      </w:r>
      <w:r>
        <w:rPr>
          <w:spacing w:val="1"/>
        </w:rPr>
        <w:t xml:space="preserve"> </w:t>
      </w:r>
      <w:r>
        <w:t>обучении</w:t>
      </w:r>
      <w:r>
        <w:rPr>
          <w:spacing w:val="1"/>
        </w:rPr>
        <w:t xml:space="preserve"> </w:t>
      </w:r>
      <w:r>
        <w:t>новым</w:t>
      </w:r>
      <w:r>
        <w:rPr>
          <w:spacing w:val="1"/>
        </w:rPr>
        <w:t xml:space="preserve"> </w:t>
      </w:r>
      <w:r>
        <w:t>физическим</w:t>
      </w:r>
      <w:r>
        <w:rPr>
          <w:spacing w:val="1"/>
        </w:rPr>
        <w:t xml:space="preserve"> </w:t>
      </w:r>
      <w:r>
        <w:t>упражнениям,</w:t>
      </w:r>
      <w:r>
        <w:rPr>
          <w:spacing w:val="1"/>
        </w:rPr>
        <w:t xml:space="preserve"> </w:t>
      </w:r>
      <w:r>
        <w:t>проводить</w:t>
      </w:r>
      <w:r>
        <w:rPr>
          <w:spacing w:val="1"/>
        </w:rPr>
        <w:t xml:space="preserve"> </w:t>
      </w:r>
      <w:r>
        <w:t>процедуры</w:t>
      </w:r>
      <w:r>
        <w:rPr>
          <w:spacing w:val="1"/>
        </w:rPr>
        <w:t xml:space="preserve"> </w:t>
      </w:r>
      <w:r>
        <w:t>оценивания</w:t>
      </w:r>
      <w:r>
        <w:rPr>
          <w:spacing w:val="1"/>
        </w:rPr>
        <w:t xml:space="preserve"> </w:t>
      </w:r>
      <w:r>
        <w:t>техники</w:t>
      </w:r>
      <w:r>
        <w:rPr>
          <w:spacing w:val="1"/>
        </w:rPr>
        <w:t xml:space="preserve"> </w:t>
      </w:r>
      <w:r>
        <w:t>их</w:t>
      </w:r>
      <w:r>
        <w:rPr>
          <w:spacing w:val="1"/>
        </w:rPr>
        <w:t xml:space="preserve"> </w:t>
      </w:r>
      <w:r>
        <w:t>выполнения;</w:t>
      </w:r>
    </w:p>
    <w:p w14:paraId="01374743">
      <w:pPr>
        <w:pStyle w:val="23"/>
        <w:spacing w:line="360" w:lineRule="auto"/>
        <w:ind w:right="243"/>
      </w:pPr>
      <w:r>
        <w:t>составлять</w:t>
      </w:r>
      <w:r>
        <w:rPr>
          <w:spacing w:val="1"/>
        </w:rPr>
        <w:t xml:space="preserve"> </w:t>
      </w:r>
      <w:r>
        <w:t>планы</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и</w:t>
      </w:r>
      <w:r>
        <w:rPr>
          <w:spacing w:val="1"/>
        </w:rPr>
        <w:t xml:space="preserve"> </w:t>
      </w:r>
      <w:r>
        <w:t>технической</w:t>
      </w:r>
      <w:r>
        <w:rPr>
          <w:spacing w:val="1"/>
        </w:rPr>
        <w:t xml:space="preserve"> </w:t>
      </w:r>
      <w:r>
        <w:t>подготовкой,</w:t>
      </w:r>
      <w:r>
        <w:rPr>
          <w:spacing w:val="1"/>
        </w:rPr>
        <w:t xml:space="preserve"> </w:t>
      </w:r>
      <w:r>
        <w:t>распределять</w:t>
      </w:r>
      <w:r>
        <w:rPr>
          <w:spacing w:val="1"/>
        </w:rPr>
        <w:t xml:space="preserve"> </w:t>
      </w:r>
      <w:r>
        <w:t>их</w:t>
      </w:r>
      <w:r>
        <w:rPr>
          <w:spacing w:val="1"/>
        </w:rPr>
        <w:t xml:space="preserve"> </w:t>
      </w:r>
      <w:r>
        <w:t>в</w:t>
      </w:r>
      <w:r>
        <w:rPr>
          <w:spacing w:val="1"/>
        </w:rPr>
        <w:t xml:space="preserve"> </w:t>
      </w:r>
      <w:r>
        <w:t>недельном</w:t>
      </w:r>
      <w:r>
        <w:rPr>
          <w:spacing w:val="1"/>
        </w:rPr>
        <w:t xml:space="preserve"> </w:t>
      </w:r>
      <w:r>
        <w:t>и</w:t>
      </w:r>
      <w:r>
        <w:rPr>
          <w:spacing w:val="1"/>
        </w:rPr>
        <w:t xml:space="preserve"> </w:t>
      </w:r>
      <w:r>
        <w:t>месячном</w:t>
      </w:r>
      <w:r>
        <w:rPr>
          <w:spacing w:val="1"/>
        </w:rPr>
        <w:t xml:space="preserve"> </w:t>
      </w:r>
      <w:r>
        <w:t>циклах</w:t>
      </w:r>
      <w:r>
        <w:rPr>
          <w:spacing w:val="1"/>
        </w:rPr>
        <w:t xml:space="preserve"> </w:t>
      </w:r>
      <w:r>
        <w:t>учебного</w:t>
      </w:r>
      <w:r>
        <w:rPr>
          <w:spacing w:val="1"/>
        </w:rPr>
        <w:t xml:space="preserve"> </w:t>
      </w:r>
      <w:r>
        <w:t>года,</w:t>
      </w:r>
      <w:r>
        <w:rPr>
          <w:spacing w:val="1"/>
        </w:rPr>
        <w:t xml:space="preserve"> </w:t>
      </w:r>
      <w:r>
        <w:t>оценивать</w:t>
      </w:r>
      <w:r>
        <w:rPr>
          <w:spacing w:val="11"/>
        </w:rPr>
        <w:t xml:space="preserve"> </w:t>
      </w:r>
      <w:r>
        <w:t>их</w:t>
      </w:r>
      <w:r>
        <w:rPr>
          <w:spacing w:val="13"/>
        </w:rPr>
        <w:t xml:space="preserve"> </w:t>
      </w:r>
      <w:r>
        <w:t>оздоровительный</w:t>
      </w:r>
      <w:r>
        <w:rPr>
          <w:spacing w:val="13"/>
        </w:rPr>
        <w:t xml:space="preserve"> </w:t>
      </w:r>
      <w:r>
        <w:t>эффект</w:t>
      </w:r>
      <w:r>
        <w:rPr>
          <w:spacing w:val="12"/>
        </w:rPr>
        <w:t xml:space="preserve"> </w:t>
      </w:r>
      <w:r>
        <w:t>с</w:t>
      </w:r>
      <w:r>
        <w:rPr>
          <w:spacing w:val="13"/>
        </w:rPr>
        <w:t xml:space="preserve"> </w:t>
      </w:r>
      <w:r>
        <w:t>помощью</w:t>
      </w:r>
      <w:r>
        <w:rPr>
          <w:spacing w:val="9"/>
        </w:rPr>
        <w:t xml:space="preserve"> </w:t>
      </w:r>
      <w:r>
        <w:t>«индекса</w:t>
      </w:r>
      <w:r>
        <w:rPr>
          <w:spacing w:val="13"/>
        </w:rPr>
        <w:t xml:space="preserve"> </w:t>
      </w:r>
      <w:r>
        <w:t>Кетле»</w:t>
      </w:r>
      <w:r>
        <w:rPr>
          <w:spacing w:val="21"/>
        </w:rPr>
        <w:t xml:space="preserve"> </w:t>
      </w:r>
      <w:r>
        <w:t>и</w:t>
      </w:r>
    </w:p>
    <w:p w14:paraId="44FBC4FA">
      <w:pPr>
        <w:pStyle w:val="23"/>
        <w:spacing w:before="1"/>
        <w:ind w:firstLine="0"/>
      </w:pPr>
      <w:r>
        <w:t>«ортостатической</w:t>
      </w:r>
      <w:r>
        <w:rPr>
          <w:spacing w:val="-4"/>
        </w:rPr>
        <w:t xml:space="preserve"> </w:t>
      </w:r>
      <w:r>
        <w:t>пробы»</w:t>
      </w:r>
      <w:r>
        <w:rPr>
          <w:spacing w:val="-4"/>
        </w:rPr>
        <w:t xml:space="preserve"> </w:t>
      </w:r>
      <w:r>
        <w:t>(по</w:t>
      </w:r>
      <w:r>
        <w:rPr>
          <w:spacing w:val="-4"/>
        </w:rPr>
        <w:t xml:space="preserve"> </w:t>
      </w:r>
      <w:r>
        <w:t>образцу);</w:t>
      </w:r>
    </w:p>
    <w:p w14:paraId="0FF3C59E">
      <w:pPr>
        <w:pStyle w:val="23"/>
        <w:spacing w:before="1"/>
        <w:ind w:firstLine="0"/>
      </w:pPr>
    </w:p>
    <w:p w14:paraId="5828C8F2">
      <w:pPr>
        <w:pStyle w:val="23"/>
        <w:spacing w:before="1"/>
        <w:ind w:left="941" w:firstLine="0"/>
      </w:pPr>
      <w:r>
        <w:t>выполнять</w:t>
      </w:r>
      <w:r>
        <w:rPr>
          <w:spacing w:val="123"/>
        </w:rPr>
        <w:t xml:space="preserve"> </w:t>
      </w:r>
      <w:r>
        <w:t>беговые</w:t>
      </w:r>
      <w:r>
        <w:rPr>
          <w:spacing w:val="125"/>
        </w:rPr>
        <w:t xml:space="preserve"> </w:t>
      </w:r>
      <w:r>
        <w:t>упражнения</w:t>
      </w:r>
      <w:r>
        <w:rPr>
          <w:spacing w:val="127"/>
        </w:rPr>
        <w:t xml:space="preserve"> </w:t>
      </w:r>
      <w:r>
        <w:t>с</w:t>
      </w:r>
      <w:r>
        <w:rPr>
          <w:spacing w:val="127"/>
        </w:rPr>
        <w:t xml:space="preserve"> </w:t>
      </w:r>
      <w:r>
        <w:t>преодолением</w:t>
      </w:r>
      <w:r>
        <w:rPr>
          <w:spacing w:val="123"/>
        </w:rPr>
        <w:t xml:space="preserve"> </w:t>
      </w:r>
      <w:r>
        <w:t>препятствий</w:t>
      </w:r>
      <w:r>
        <w:rPr>
          <w:spacing w:val="127"/>
        </w:rPr>
        <w:t xml:space="preserve"> </w:t>
      </w:r>
      <w:r>
        <w:t>способами</w:t>
      </w:r>
    </w:p>
    <w:p w14:paraId="30A1B206">
      <w:pPr>
        <w:pStyle w:val="23"/>
        <w:spacing w:before="161" w:line="360" w:lineRule="auto"/>
        <w:ind w:left="941" w:right="245" w:hanging="709"/>
        <w:rPr>
          <w:sz w:val="17"/>
        </w:rPr>
      </w:pPr>
      <w:r>
        <w:t>«наступание» и «прыжковый бег», применять их в беге по пересечённой местности;</w:t>
      </w:r>
      <w:r>
        <w:rPr>
          <w:spacing w:val="1"/>
        </w:rPr>
        <w:t xml:space="preserve"> </w:t>
      </w:r>
      <w:r>
        <w:t>выполнять</w:t>
      </w:r>
      <w:r>
        <w:rPr>
          <w:spacing w:val="28"/>
        </w:rPr>
        <w:t xml:space="preserve"> </w:t>
      </w:r>
      <w:r>
        <w:t>метание</w:t>
      </w:r>
      <w:r>
        <w:rPr>
          <w:spacing w:val="27"/>
        </w:rPr>
        <w:t xml:space="preserve"> </w:t>
      </w:r>
      <w:r>
        <w:t>малого</w:t>
      </w:r>
      <w:r>
        <w:rPr>
          <w:spacing w:val="30"/>
        </w:rPr>
        <w:t xml:space="preserve"> </w:t>
      </w:r>
      <w:r>
        <w:t>мяча</w:t>
      </w:r>
      <w:r>
        <w:rPr>
          <w:spacing w:val="27"/>
        </w:rPr>
        <w:t>;</w:t>
      </w:r>
    </w:p>
    <w:p w14:paraId="35863BD6">
      <w:pPr>
        <w:pStyle w:val="23"/>
        <w:spacing w:before="3" w:line="360" w:lineRule="auto"/>
        <w:ind w:right="250"/>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w:t>
      </w:r>
      <w:r>
        <w:rPr>
          <w:spacing w:val="-2"/>
        </w:rPr>
        <w:t xml:space="preserve"> </w:t>
      </w:r>
      <w:r>
        <w:t>учётом</w:t>
      </w:r>
      <w:r>
        <w:rPr>
          <w:spacing w:val="-1"/>
        </w:rPr>
        <w:t xml:space="preserve"> </w:t>
      </w:r>
      <w:r>
        <w:t>индивидуальных</w:t>
      </w:r>
      <w:r>
        <w:rPr>
          <w:spacing w:val="-4"/>
        </w:rPr>
        <w:t xml:space="preserve"> </w:t>
      </w:r>
      <w:r>
        <w:t>и</w:t>
      </w:r>
      <w:r>
        <w:rPr>
          <w:spacing w:val="-1"/>
        </w:rPr>
        <w:t xml:space="preserve"> </w:t>
      </w:r>
      <w:r>
        <w:t>возрастно-половых особенностей;</w:t>
      </w:r>
    </w:p>
    <w:p w14:paraId="36F7B0B3">
      <w:pPr>
        <w:pStyle w:val="23"/>
        <w:spacing w:line="360" w:lineRule="auto"/>
        <w:ind w:left="941" w:right="251" w:firstLine="0"/>
      </w:pPr>
      <w:r>
        <w:t>демонстрировать и использовать технические действия спортивных игр:</w:t>
      </w:r>
      <w:r>
        <w:rPr>
          <w:spacing w:val="1"/>
        </w:rPr>
        <w:t xml:space="preserve"> </w:t>
      </w:r>
      <w:r>
        <w:t>баскетбол</w:t>
      </w:r>
      <w:r>
        <w:rPr>
          <w:spacing w:val="28"/>
        </w:rPr>
        <w:t xml:space="preserve"> </w:t>
      </w:r>
      <w:r>
        <w:t>(передача</w:t>
      </w:r>
      <w:r>
        <w:rPr>
          <w:spacing w:val="29"/>
        </w:rPr>
        <w:t xml:space="preserve"> </w:t>
      </w:r>
      <w:r>
        <w:t>и</w:t>
      </w:r>
      <w:r>
        <w:rPr>
          <w:spacing w:val="30"/>
        </w:rPr>
        <w:t xml:space="preserve"> </w:t>
      </w:r>
      <w:r>
        <w:t>ловля</w:t>
      </w:r>
      <w:r>
        <w:rPr>
          <w:spacing w:val="30"/>
        </w:rPr>
        <w:t xml:space="preserve"> </w:t>
      </w:r>
      <w:r>
        <w:t>мяча</w:t>
      </w:r>
      <w:r>
        <w:rPr>
          <w:spacing w:val="30"/>
        </w:rPr>
        <w:t xml:space="preserve"> </w:t>
      </w:r>
      <w:r>
        <w:t>после</w:t>
      </w:r>
      <w:r>
        <w:rPr>
          <w:spacing w:val="29"/>
        </w:rPr>
        <w:t xml:space="preserve"> </w:t>
      </w:r>
      <w:r>
        <w:t>отскока</w:t>
      </w:r>
      <w:r>
        <w:rPr>
          <w:spacing w:val="30"/>
        </w:rPr>
        <w:t xml:space="preserve"> </w:t>
      </w:r>
      <w:r>
        <w:t>от</w:t>
      </w:r>
      <w:r>
        <w:rPr>
          <w:spacing w:val="29"/>
        </w:rPr>
        <w:t xml:space="preserve"> </w:t>
      </w:r>
      <w:r>
        <w:t>пола,</w:t>
      </w:r>
      <w:r>
        <w:rPr>
          <w:spacing w:val="27"/>
        </w:rPr>
        <w:t xml:space="preserve"> </w:t>
      </w:r>
      <w:r>
        <w:t>броски</w:t>
      </w:r>
      <w:r>
        <w:rPr>
          <w:spacing w:val="30"/>
        </w:rPr>
        <w:t xml:space="preserve"> </w:t>
      </w:r>
      <w:r>
        <w:t>мяча</w:t>
      </w:r>
      <w:r>
        <w:rPr>
          <w:spacing w:val="30"/>
        </w:rPr>
        <w:t xml:space="preserve"> </w:t>
      </w:r>
      <w:r>
        <w:t>двумя</w:t>
      </w:r>
    </w:p>
    <w:p w14:paraId="4335F479">
      <w:pPr>
        <w:pStyle w:val="23"/>
        <w:spacing w:line="360" w:lineRule="auto"/>
        <w:ind w:right="253" w:firstLine="0"/>
      </w:pPr>
      <w:r>
        <w:t>руками</w:t>
      </w:r>
      <w:r>
        <w:rPr>
          <w:spacing w:val="1"/>
        </w:rPr>
        <w:t xml:space="preserve"> </w:t>
      </w:r>
      <w:r>
        <w:t>снизу</w:t>
      </w:r>
      <w:r>
        <w:rPr>
          <w:spacing w:val="1"/>
        </w:rPr>
        <w:t xml:space="preserve"> </w:t>
      </w:r>
      <w:r>
        <w:t>и</w:t>
      </w:r>
      <w:r>
        <w:rPr>
          <w:spacing w:val="1"/>
        </w:rPr>
        <w:t xml:space="preserve"> </w:t>
      </w:r>
      <w:r>
        <w:t>от</w:t>
      </w:r>
      <w:r>
        <w:rPr>
          <w:spacing w:val="1"/>
        </w:rPr>
        <w:t xml:space="preserve"> </w:t>
      </w:r>
      <w:r>
        <w:t>груди</w:t>
      </w:r>
      <w:r>
        <w:rPr>
          <w:spacing w:val="1"/>
        </w:rPr>
        <w:t xml:space="preserve"> </w:t>
      </w:r>
      <w:r>
        <w:t>в</w:t>
      </w:r>
      <w:r>
        <w:rPr>
          <w:spacing w:val="1"/>
        </w:rPr>
        <w:t xml:space="preserve"> </w:t>
      </w:r>
      <w:r>
        <w:t>движении,</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1"/>
        </w:rPr>
        <w:t xml:space="preserve"> </w:t>
      </w:r>
      <w:r>
        <w:t>игровой деятельности);</w:t>
      </w:r>
    </w:p>
    <w:p w14:paraId="20F8FB9B">
      <w:pPr>
        <w:pStyle w:val="23"/>
        <w:spacing w:line="360" w:lineRule="auto"/>
        <w:ind w:right="251"/>
      </w:pPr>
      <w:r>
        <w:t>волейбол</w:t>
      </w:r>
      <w:r>
        <w:rPr>
          <w:spacing w:val="1"/>
        </w:rPr>
        <w:t xml:space="preserve"> </w:t>
      </w:r>
      <w:r>
        <w:t>(передача</w:t>
      </w:r>
      <w:r>
        <w:rPr>
          <w:spacing w:val="1"/>
        </w:rPr>
        <w:t xml:space="preserve"> </w:t>
      </w:r>
      <w:r>
        <w:t>мяча</w:t>
      </w:r>
      <w:r>
        <w:rPr>
          <w:spacing w:val="1"/>
        </w:rPr>
        <w:t xml:space="preserve"> </w:t>
      </w:r>
      <w:r>
        <w:t>за</w:t>
      </w:r>
      <w:r>
        <w:rPr>
          <w:spacing w:val="1"/>
        </w:rPr>
        <w:t xml:space="preserve"> </w:t>
      </w:r>
      <w:r>
        <w:t>голову</w:t>
      </w:r>
      <w:r>
        <w:rPr>
          <w:spacing w:val="1"/>
        </w:rPr>
        <w:t xml:space="preserve"> </w:t>
      </w:r>
      <w:r>
        <w:t>на</w:t>
      </w:r>
      <w:r>
        <w:rPr>
          <w:spacing w:val="1"/>
        </w:rPr>
        <w:t xml:space="preserve"> </w:t>
      </w:r>
      <w:r>
        <w:t>своей</w:t>
      </w:r>
      <w:r>
        <w:rPr>
          <w:spacing w:val="1"/>
        </w:rPr>
        <w:t xml:space="preserve"> </w:t>
      </w:r>
      <w:r>
        <w:t>площадке</w:t>
      </w:r>
      <w:r>
        <w:rPr>
          <w:spacing w:val="1"/>
        </w:rPr>
        <w:t xml:space="preserve"> </w:t>
      </w:r>
      <w:r>
        <w:t>и</w:t>
      </w:r>
      <w:r>
        <w:rPr>
          <w:spacing w:val="1"/>
        </w:rPr>
        <w:t xml:space="preserve"> </w:t>
      </w:r>
      <w:r>
        <w:t>через</w:t>
      </w:r>
      <w:r>
        <w:rPr>
          <w:spacing w:val="1"/>
        </w:rPr>
        <w:t xml:space="preserve"> </w:t>
      </w:r>
      <w:r>
        <w:t>сетку,</w:t>
      </w:r>
      <w:r>
        <w:rPr>
          <w:spacing w:val="1"/>
        </w:rPr>
        <w:t xml:space="preserve"> </w:t>
      </w:r>
      <w:r>
        <w:t>использование</w:t>
      </w:r>
      <w:r>
        <w:rPr>
          <w:spacing w:val="1"/>
        </w:rPr>
        <w:t xml:space="preserve"> </w:t>
      </w:r>
      <w:r>
        <w:t>разученных</w:t>
      </w:r>
      <w:r>
        <w:rPr>
          <w:spacing w:val="1"/>
        </w:rPr>
        <w:t xml:space="preserve"> </w:t>
      </w:r>
      <w:r>
        <w:t>технических</w:t>
      </w:r>
      <w:r>
        <w:rPr>
          <w:spacing w:val="1"/>
        </w:rPr>
        <w:t xml:space="preserve"> </w:t>
      </w:r>
      <w:r>
        <w:t>действий</w:t>
      </w:r>
      <w:r>
        <w:rPr>
          <w:spacing w:val="1"/>
        </w:rPr>
        <w:t xml:space="preserve"> </w:t>
      </w:r>
      <w:r>
        <w:t>в</w:t>
      </w:r>
      <w:r>
        <w:rPr>
          <w:spacing w:val="1"/>
        </w:rPr>
        <w:t xml:space="preserve"> </w:t>
      </w:r>
      <w:r>
        <w:t>условиях</w:t>
      </w:r>
      <w:r>
        <w:rPr>
          <w:spacing w:val="71"/>
        </w:rPr>
        <w:t xml:space="preserve"> </w:t>
      </w:r>
      <w:r>
        <w:t>игровой</w:t>
      </w:r>
      <w:r>
        <w:rPr>
          <w:spacing w:val="1"/>
        </w:rPr>
        <w:t xml:space="preserve"> </w:t>
      </w:r>
      <w:r>
        <w:t>деятельности);</w:t>
      </w:r>
    </w:p>
    <w:p w14:paraId="0B1DE438">
      <w:pPr>
        <w:tabs>
          <w:tab w:val="left" w:pos="1993"/>
        </w:tabs>
        <w:spacing w:before="1"/>
        <w:rPr>
          <w:sz w:val="28"/>
        </w:rPr>
      </w:pPr>
      <w:r>
        <w:rPr>
          <w:sz w:val="28"/>
        </w:rPr>
        <w:t>34.44.4.К</w:t>
      </w:r>
      <w:r>
        <w:rPr>
          <w:spacing w:val="-1"/>
          <w:sz w:val="28"/>
        </w:rPr>
        <w:t xml:space="preserve"> </w:t>
      </w:r>
      <w:r>
        <w:rPr>
          <w:sz w:val="28"/>
        </w:rPr>
        <w:t>концу</w:t>
      </w:r>
      <w:r>
        <w:rPr>
          <w:spacing w:val="-5"/>
          <w:sz w:val="28"/>
        </w:rPr>
        <w:t xml:space="preserve"> </w:t>
      </w:r>
      <w:r>
        <w:rPr>
          <w:sz w:val="28"/>
        </w:rPr>
        <w:t>обучения</w:t>
      </w:r>
      <w:r>
        <w:rPr>
          <w:spacing w:val="-1"/>
          <w:sz w:val="28"/>
        </w:rPr>
        <w:t xml:space="preserve"> </w:t>
      </w:r>
      <w:r>
        <w:rPr>
          <w:sz w:val="28"/>
        </w:rPr>
        <w:t>в</w:t>
      </w:r>
      <w:r>
        <w:rPr>
          <w:spacing w:val="-3"/>
          <w:sz w:val="28"/>
        </w:rPr>
        <w:t xml:space="preserve"> </w:t>
      </w:r>
      <w:r>
        <w:rPr>
          <w:sz w:val="28"/>
        </w:rPr>
        <w:t>8 классе</w:t>
      </w:r>
      <w:r>
        <w:rPr>
          <w:spacing w:val="-1"/>
          <w:sz w:val="28"/>
        </w:rPr>
        <w:t xml:space="preserve"> </w:t>
      </w:r>
      <w:r>
        <w:rPr>
          <w:sz w:val="28"/>
        </w:rPr>
        <w:t>обучающийся научится:</w:t>
      </w:r>
    </w:p>
    <w:p w14:paraId="038080AA">
      <w:pPr>
        <w:pStyle w:val="23"/>
        <w:spacing w:before="160" w:line="360" w:lineRule="auto"/>
        <w:ind w:right="244"/>
      </w:pPr>
      <w:r>
        <w:t>проводить</w:t>
      </w:r>
      <w:r>
        <w:rPr>
          <w:spacing w:val="1"/>
        </w:rPr>
        <w:t xml:space="preserve"> </w:t>
      </w:r>
      <w:r>
        <w:t>анализ</w:t>
      </w:r>
      <w:r>
        <w:rPr>
          <w:spacing w:val="1"/>
        </w:rPr>
        <w:t xml:space="preserve"> </w:t>
      </w:r>
      <w:r>
        <w:t>основных</w:t>
      </w:r>
      <w:r>
        <w:rPr>
          <w:spacing w:val="1"/>
        </w:rPr>
        <w:t xml:space="preserve"> </w:t>
      </w:r>
      <w:r>
        <w:t>направлений</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в</w:t>
      </w:r>
      <w:r>
        <w:rPr>
          <w:spacing w:val="-67"/>
        </w:rPr>
        <w:t xml:space="preserve"> </w:t>
      </w:r>
      <w:r>
        <w:t>Российской</w:t>
      </w:r>
      <w:r>
        <w:rPr>
          <w:spacing w:val="19"/>
        </w:rPr>
        <w:t xml:space="preserve"> </w:t>
      </w:r>
      <w:r>
        <w:t>Федерации, и гармоничное физическое развитие»,</w:t>
      </w:r>
      <w:r>
        <w:rPr>
          <w:spacing w:val="1"/>
        </w:rPr>
        <w:t xml:space="preserve"> </w:t>
      </w:r>
      <w:r>
        <w:t>раскрывать критерии и приводить примеры, устанавливать связь с наследственными</w:t>
      </w:r>
      <w:r>
        <w:rPr>
          <w:spacing w:val="-67"/>
        </w:rPr>
        <w:t xml:space="preserve"> </w:t>
      </w:r>
      <w:r>
        <w:t>факторами</w:t>
      </w:r>
      <w:r>
        <w:rPr>
          <w:spacing w:val="-3"/>
        </w:rPr>
        <w:t xml:space="preserve"> </w:t>
      </w:r>
      <w:r>
        <w:t>и занятиями</w:t>
      </w:r>
      <w:r>
        <w:rPr>
          <w:spacing w:val="1"/>
        </w:rPr>
        <w:t xml:space="preserve"> </w:t>
      </w:r>
      <w:r>
        <w:t>физической</w:t>
      </w:r>
      <w:r>
        <w:rPr>
          <w:spacing w:val="-1"/>
        </w:rPr>
        <w:t xml:space="preserve"> </w:t>
      </w:r>
      <w:r>
        <w:t>культурой</w:t>
      </w:r>
      <w:r>
        <w:rPr>
          <w:spacing w:val="-3"/>
        </w:rPr>
        <w:t xml:space="preserve"> </w:t>
      </w:r>
      <w:r>
        <w:t>и спортом;</w:t>
      </w:r>
    </w:p>
    <w:p w14:paraId="05BAEBE3">
      <w:pPr>
        <w:pStyle w:val="23"/>
        <w:spacing w:line="362" w:lineRule="auto"/>
        <w:ind w:right="251"/>
      </w:pPr>
      <w:r>
        <w:t>проводить</w:t>
      </w:r>
      <w:r>
        <w:rPr>
          <w:spacing w:val="1"/>
        </w:rPr>
        <w:t xml:space="preserve"> </w:t>
      </w:r>
      <w:r>
        <w:t>занятия</w:t>
      </w:r>
      <w:r>
        <w:rPr>
          <w:spacing w:val="1"/>
        </w:rPr>
        <w:t xml:space="preserve"> </w:t>
      </w:r>
      <w:r>
        <w:t>оздоровительной</w:t>
      </w:r>
      <w:r>
        <w:rPr>
          <w:spacing w:val="1"/>
        </w:rPr>
        <w:t xml:space="preserve"> </w:t>
      </w:r>
      <w:r>
        <w:t>гимнастикой</w:t>
      </w:r>
      <w:r>
        <w:rPr>
          <w:spacing w:val="1"/>
        </w:rPr>
        <w:t xml:space="preserve"> </w:t>
      </w:r>
      <w:r>
        <w:t>по</w:t>
      </w:r>
      <w:r>
        <w:rPr>
          <w:spacing w:val="1"/>
        </w:rPr>
        <w:t xml:space="preserve"> </w:t>
      </w:r>
      <w:r>
        <w:t>коррекции</w:t>
      </w:r>
      <w:r>
        <w:rPr>
          <w:spacing w:val="1"/>
        </w:rPr>
        <w:t xml:space="preserve"> </w:t>
      </w:r>
      <w:r>
        <w:t>индивидуальной</w:t>
      </w:r>
      <w:r>
        <w:rPr>
          <w:spacing w:val="-1"/>
        </w:rPr>
        <w:t xml:space="preserve"> </w:t>
      </w:r>
      <w:r>
        <w:t>формы</w:t>
      </w:r>
      <w:r>
        <w:rPr>
          <w:spacing w:val="-2"/>
        </w:rPr>
        <w:t xml:space="preserve"> </w:t>
      </w:r>
      <w:r>
        <w:t>осанки</w:t>
      </w:r>
      <w:r>
        <w:rPr>
          <w:spacing w:val="-1"/>
        </w:rPr>
        <w:t xml:space="preserve"> </w:t>
      </w:r>
      <w:r>
        <w:t>и</w:t>
      </w:r>
      <w:r>
        <w:rPr>
          <w:spacing w:val="-3"/>
        </w:rPr>
        <w:t xml:space="preserve"> </w:t>
      </w:r>
      <w:r>
        <w:t>избыточной массы</w:t>
      </w:r>
      <w:r>
        <w:rPr>
          <w:spacing w:val="-1"/>
        </w:rPr>
        <w:t xml:space="preserve"> </w:t>
      </w:r>
      <w:r>
        <w:t>тела;</w:t>
      </w:r>
    </w:p>
    <w:p w14:paraId="5630E9FD">
      <w:pPr>
        <w:pStyle w:val="23"/>
        <w:spacing w:line="360" w:lineRule="auto"/>
        <w:ind w:right="249"/>
      </w:pPr>
      <w:r>
        <w:t>составлять планы</w:t>
      </w:r>
      <w:r>
        <w:rPr>
          <w:spacing w:val="1"/>
        </w:rPr>
        <w:t xml:space="preserve"> </w:t>
      </w:r>
      <w:r>
        <w:t>занятия</w:t>
      </w:r>
      <w:r>
        <w:rPr>
          <w:spacing w:val="1"/>
        </w:rPr>
        <w:t xml:space="preserve"> </w:t>
      </w:r>
      <w:r>
        <w:t>спортивной</w:t>
      </w:r>
      <w:r>
        <w:rPr>
          <w:spacing w:val="1"/>
        </w:rPr>
        <w:t xml:space="preserve"> </w:t>
      </w:r>
      <w:r>
        <w:t>тренировкой, определять</w:t>
      </w:r>
      <w:r>
        <w:rPr>
          <w:spacing w:val="1"/>
        </w:rPr>
        <w:t xml:space="preserve"> </w:t>
      </w:r>
      <w:r>
        <w:t>их</w:t>
      </w:r>
      <w:r>
        <w:rPr>
          <w:spacing w:val="1"/>
        </w:rPr>
        <w:t xml:space="preserve"> </w:t>
      </w:r>
      <w:r>
        <w:t>целевое</w:t>
      </w:r>
      <w:r>
        <w:rPr>
          <w:spacing w:val="1"/>
        </w:rPr>
        <w:t xml:space="preserve"> </w:t>
      </w:r>
      <w:r>
        <w:t>содержание в соответствии с индивидуальными показателями развития основных</w:t>
      </w:r>
      <w:r>
        <w:rPr>
          <w:spacing w:val="1"/>
        </w:rPr>
        <w:t xml:space="preserve"> </w:t>
      </w:r>
      <w:r>
        <w:t>физических качеств;</w:t>
      </w:r>
    </w:p>
    <w:p w14:paraId="64FA4092">
      <w:pPr>
        <w:pStyle w:val="23"/>
        <w:spacing w:before="89" w:line="360" w:lineRule="auto"/>
        <w:ind w:right="249"/>
      </w:pPr>
      <w:r>
        <w:t>выполнять гимнастическую комбинацию на гимнастическом бревне из ранее</w:t>
      </w:r>
      <w:r>
        <w:rPr>
          <w:spacing w:val="1"/>
        </w:rPr>
        <w:t xml:space="preserve"> </w:t>
      </w:r>
      <w:r>
        <w:t>освоенных</w:t>
      </w:r>
      <w:r>
        <w:rPr>
          <w:spacing w:val="1"/>
        </w:rPr>
        <w:t xml:space="preserve"> </w:t>
      </w:r>
      <w:r>
        <w:t>упражнений</w:t>
      </w:r>
      <w:r>
        <w:rPr>
          <w:spacing w:val="1"/>
        </w:rPr>
        <w:t xml:space="preserve"> </w:t>
      </w:r>
      <w:r>
        <w:t>с</w:t>
      </w:r>
      <w:r>
        <w:rPr>
          <w:spacing w:val="1"/>
        </w:rPr>
        <w:t xml:space="preserve"> </w:t>
      </w:r>
      <w:r>
        <w:t>добавлением</w:t>
      </w:r>
      <w:r>
        <w:rPr>
          <w:spacing w:val="1"/>
        </w:rPr>
        <w:t xml:space="preserve"> </w:t>
      </w:r>
      <w:r>
        <w:t>элементов</w:t>
      </w:r>
      <w:r>
        <w:rPr>
          <w:spacing w:val="1"/>
        </w:rPr>
        <w:t xml:space="preserve"> </w:t>
      </w:r>
      <w:r>
        <w:t>акробатики</w:t>
      </w:r>
      <w:r>
        <w:rPr>
          <w:spacing w:val="1"/>
        </w:rPr>
        <w:t xml:space="preserve"> </w:t>
      </w:r>
      <w:r>
        <w:t>и</w:t>
      </w:r>
      <w:r>
        <w:rPr>
          <w:spacing w:val="1"/>
        </w:rPr>
        <w:t xml:space="preserve"> </w:t>
      </w:r>
      <w:r>
        <w:t>ритмической</w:t>
      </w:r>
      <w:r>
        <w:rPr>
          <w:spacing w:val="1"/>
        </w:rPr>
        <w:t xml:space="preserve"> </w:t>
      </w:r>
      <w:r>
        <w:t>гимнастики (девушки);</w:t>
      </w:r>
    </w:p>
    <w:p w14:paraId="18E6C330">
      <w:pPr>
        <w:pStyle w:val="23"/>
        <w:spacing w:before="1" w:line="360" w:lineRule="auto"/>
        <w:ind w:right="240"/>
      </w:pPr>
      <w:r>
        <w:t>выполнять прыжок в длину с разбега способом «прогнувшись», наблюдать и</w:t>
      </w:r>
      <w:r>
        <w:rPr>
          <w:spacing w:val="1"/>
        </w:rPr>
        <w:t xml:space="preserve"> </w:t>
      </w:r>
      <w:r>
        <w:t>анализировать</w:t>
      </w:r>
      <w:r>
        <w:rPr>
          <w:spacing w:val="1"/>
        </w:rPr>
        <w:t xml:space="preserve"> </w:t>
      </w:r>
      <w:r>
        <w:t>технические</w:t>
      </w:r>
      <w:r>
        <w:rPr>
          <w:spacing w:val="1"/>
        </w:rPr>
        <w:t xml:space="preserve"> </w:t>
      </w:r>
      <w:r>
        <w:t>особенности</w:t>
      </w:r>
      <w:r>
        <w:rPr>
          <w:spacing w:val="1"/>
        </w:rPr>
        <w:t xml:space="preserve"> </w:t>
      </w:r>
      <w:r>
        <w:t>в</w:t>
      </w:r>
      <w:r>
        <w:rPr>
          <w:spacing w:val="1"/>
        </w:rPr>
        <w:t xml:space="preserve"> </w:t>
      </w:r>
      <w:r>
        <w:t>выполнении</w:t>
      </w:r>
      <w:r>
        <w:rPr>
          <w:spacing w:val="1"/>
        </w:rPr>
        <w:t xml:space="preserve"> </w:t>
      </w:r>
      <w:r>
        <w:t>другими</w:t>
      </w:r>
      <w:r>
        <w:rPr>
          <w:spacing w:val="1"/>
        </w:rPr>
        <w:t xml:space="preserve"> </w:t>
      </w:r>
      <w:r>
        <w:t>обучающимися,</w:t>
      </w:r>
      <w:r>
        <w:rPr>
          <w:spacing w:val="1"/>
        </w:rPr>
        <w:t xml:space="preserve"> </w:t>
      </w:r>
      <w:r>
        <w:t>выявлять</w:t>
      </w:r>
      <w:r>
        <w:rPr>
          <w:spacing w:val="-3"/>
        </w:rPr>
        <w:t xml:space="preserve"> </w:t>
      </w:r>
      <w:r>
        <w:t>ошибки</w:t>
      </w:r>
      <w:r>
        <w:rPr>
          <w:spacing w:val="-2"/>
        </w:rPr>
        <w:t xml:space="preserve"> </w:t>
      </w:r>
      <w:r>
        <w:t>и</w:t>
      </w:r>
      <w:r>
        <w:rPr>
          <w:spacing w:val="-3"/>
        </w:rPr>
        <w:t xml:space="preserve"> </w:t>
      </w:r>
      <w:r>
        <w:t>предлагать</w:t>
      </w:r>
      <w:r>
        <w:rPr>
          <w:spacing w:val="-3"/>
        </w:rPr>
        <w:t xml:space="preserve"> </w:t>
      </w:r>
      <w:r>
        <w:t>способы устранения;</w:t>
      </w:r>
    </w:p>
    <w:p w14:paraId="71877B6B">
      <w:pPr>
        <w:pStyle w:val="23"/>
        <w:spacing w:before="1" w:line="360" w:lineRule="auto"/>
        <w:ind w:right="240"/>
      </w:pPr>
      <w:r>
        <w:t>выполнять</w:t>
      </w:r>
      <w:r>
        <w:rPr>
          <w:spacing w:val="1"/>
        </w:rPr>
        <w:t xml:space="preserve"> </w:t>
      </w:r>
      <w:r>
        <w:t>тестовые</w:t>
      </w:r>
      <w:r>
        <w:rPr>
          <w:spacing w:val="1"/>
        </w:rPr>
        <w:t xml:space="preserve"> </w:t>
      </w:r>
      <w:r>
        <w:t>задания</w:t>
      </w:r>
      <w:r>
        <w:rPr>
          <w:spacing w:val="1"/>
        </w:rPr>
        <w:t xml:space="preserve"> </w:t>
      </w:r>
      <w:r>
        <w:t>комплекса</w:t>
      </w:r>
      <w:r>
        <w:rPr>
          <w:spacing w:val="1"/>
        </w:rPr>
        <w:t xml:space="preserve"> </w:t>
      </w:r>
      <w:r>
        <w:t>ГТО</w:t>
      </w:r>
      <w:r>
        <w:rPr>
          <w:spacing w:val="1"/>
        </w:rPr>
        <w:t xml:space="preserve"> </w:t>
      </w:r>
      <w:r>
        <w:t>в</w:t>
      </w:r>
      <w:r>
        <w:rPr>
          <w:spacing w:val="1"/>
        </w:rPr>
        <w:t xml:space="preserve"> </w:t>
      </w:r>
      <w:r>
        <w:t>беговых</w:t>
      </w:r>
      <w:r>
        <w:rPr>
          <w:spacing w:val="1"/>
        </w:rPr>
        <w:t xml:space="preserve"> </w:t>
      </w:r>
      <w:r>
        <w:t>и</w:t>
      </w:r>
      <w:r>
        <w:rPr>
          <w:spacing w:val="1"/>
        </w:rPr>
        <w:t xml:space="preserve"> </w:t>
      </w:r>
      <w:r>
        <w:t>технических</w:t>
      </w:r>
      <w:r>
        <w:rPr>
          <w:spacing w:val="1"/>
        </w:rPr>
        <w:t xml:space="preserve"> </w:t>
      </w:r>
      <w:r>
        <w:t>легкоатлетических дисциплинах в соответствии с установленными требованиями к</w:t>
      </w:r>
      <w:r>
        <w:rPr>
          <w:spacing w:val="1"/>
        </w:rPr>
        <w:t xml:space="preserve"> </w:t>
      </w:r>
      <w:r>
        <w:t>их технике;</w:t>
      </w:r>
    </w:p>
    <w:p w14:paraId="724DD227">
      <w:pPr>
        <w:pStyle w:val="23"/>
        <w:spacing w:line="360" w:lineRule="auto"/>
        <w:ind w:right="250"/>
      </w:pPr>
      <w:r>
        <w:t>тренироваться</w:t>
      </w:r>
      <w:r>
        <w:rPr>
          <w:spacing w:val="1"/>
        </w:rPr>
        <w:t xml:space="preserve"> </w:t>
      </w:r>
      <w:r>
        <w:t>в</w:t>
      </w:r>
      <w:r>
        <w:rPr>
          <w:spacing w:val="1"/>
        </w:rPr>
        <w:t xml:space="preserve"> </w:t>
      </w:r>
      <w:r>
        <w:t>упражнениях</w:t>
      </w:r>
      <w:r>
        <w:rPr>
          <w:spacing w:val="1"/>
        </w:rPr>
        <w:t xml:space="preserve"> </w:t>
      </w:r>
      <w:r>
        <w:t>общефизической</w:t>
      </w:r>
      <w:r>
        <w:rPr>
          <w:spacing w:val="1"/>
        </w:rPr>
        <w:t xml:space="preserve"> </w:t>
      </w:r>
      <w:r>
        <w:t>и</w:t>
      </w:r>
      <w:r>
        <w:rPr>
          <w:spacing w:val="1"/>
        </w:rPr>
        <w:t xml:space="preserve"> </w:t>
      </w:r>
      <w:r>
        <w:t>специальной</w:t>
      </w:r>
      <w:r>
        <w:rPr>
          <w:spacing w:val="1"/>
        </w:rPr>
        <w:t xml:space="preserve"> </w:t>
      </w:r>
      <w:r>
        <w:t>физической</w:t>
      </w:r>
      <w:r>
        <w:rPr>
          <w:spacing w:val="1"/>
        </w:rPr>
        <w:t xml:space="preserve"> </w:t>
      </w:r>
      <w:r>
        <w:t>подготовки</w:t>
      </w:r>
      <w:r>
        <w:rPr>
          <w:spacing w:val="-1"/>
        </w:rPr>
        <w:t xml:space="preserve"> </w:t>
      </w:r>
      <w:r>
        <w:t>с</w:t>
      </w:r>
      <w:r>
        <w:rPr>
          <w:spacing w:val="-2"/>
        </w:rPr>
        <w:t xml:space="preserve"> </w:t>
      </w:r>
      <w:r>
        <w:t>учётом</w:t>
      </w:r>
      <w:r>
        <w:rPr>
          <w:spacing w:val="-1"/>
        </w:rPr>
        <w:t xml:space="preserve"> </w:t>
      </w:r>
      <w:r>
        <w:t>индивидуальных</w:t>
      </w:r>
      <w:r>
        <w:rPr>
          <w:spacing w:val="-4"/>
        </w:rPr>
        <w:t xml:space="preserve"> </w:t>
      </w:r>
      <w:r>
        <w:t>и</w:t>
      </w:r>
      <w:r>
        <w:rPr>
          <w:spacing w:val="-1"/>
        </w:rPr>
        <w:t xml:space="preserve"> </w:t>
      </w:r>
      <w:r>
        <w:t>возрастно-половых особенностей;</w:t>
      </w:r>
    </w:p>
    <w:p w14:paraId="4F972B86">
      <w:pPr>
        <w:pStyle w:val="23"/>
        <w:spacing w:line="362" w:lineRule="auto"/>
        <w:ind w:left="941" w:right="250" w:firstLine="0"/>
      </w:pPr>
      <w:r>
        <w:t>демонстрировать и использовать технические действия спортивных игр:</w:t>
      </w:r>
      <w:r>
        <w:rPr>
          <w:spacing w:val="1"/>
        </w:rPr>
        <w:t xml:space="preserve"> </w:t>
      </w:r>
      <w:r>
        <w:t>баскетбол</w:t>
      </w:r>
      <w:r>
        <w:rPr>
          <w:spacing w:val="52"/>
        </w:rPr>
        <w:t xml:space="preserve"> </w:t>
      </w:r>
      <w:r>
        <w:t>(передача</w:t>
      </w:r>
      <w:r>
        <w:rPr>
          <w:spacing w:val="53"/>
        </w:rPr>
        <w:t xml:space="preserve"> </w:t>
      </w:r>
      <w:r>
        <w:t>мяча</w:t>
      </w:r>
      <w:r>
        <w:rPr>
          <w:spacing w:val="54"/>
        </w:rPr>
        <w:t xml:space="preserve"> </w:t>
      </w:r>
      <w:r>
        <w:t>одной</w:t>
      </w:r>
      <w:r>
        <w:rPr>
          <w:spacing w:val="53"/>
        </w:rPr>
        <w:t xml:space="preserve"> </w:t>
      </w:r>
      <w:r>
        <w:t>рукой</w:t>
      </w:r>
      <w:r>
        <w:rPr>
          <w:spacing w:val="53"/>
        </w:rPr>
        <w:t xml:space="preserve"> </w:t>
      </w:r>
      <w:r>
        <w:t>снизу</w:t>
      </w:r>
      <w:r>
        <w:rPr>
          <w:spacing w:val="49"/>
        </w:rPr>
        <w:t xml:space="preserve"> </w:t>
      </w:r>
      <w:r>
        <w:t>и</w:t>
      </w:r>
      <w:r>
        <w:rPr>
          <w:spacing w:val="53"/>
        </w:rPr>
        <w:t xml:space="preserve"> </w:t>
      </w:r>
      <w:r>
        <w:t>от</w:t>
      </w:r>
      <w:r>
        <w:rPr>
          <w:spacing w:val="54"/>
        </w:rPr>
        <w:t xml:space="preserve"> </w:t>
      </w:r>
      <w:r>
        <w:t>плеча,</w:t>
      </w:r>
      <w:r>
        <w:rPr>
          <w:spacing w:val="53"/>
        </w:rPr>
        <w:t xml:space="preserve"> </w:t>
      </w:r>
      <w:r>
        <w:t>бросок</w:t>
      </w:r>
      <w:r>
        <w:rPr>
          <w:spacing w:val="54"/>
        </w:rPr>
        <w:t xml:space="preserve"> </w:t>
      </w:r>
      <w:r>
        <w:t>в</w:t>
      </w:r>
      <w:r>
        <w:rPr>
          <w:spacing w:val="53"/>
        </w:rPr>
        <w:t xml:space="preserve"> </w:t>
      </w:r>
      <w:r>
        <w:t>корзину</w:t>
      </w:r>
    </w:p>
    <w:p w14:paraId="3E9A0EDB">
      <w:pPr>
        <w:pStyle w:val="23"/>
        <w:spacing w:line="360" w:lineRule="auto"/>
        <w:ind w:right="249" w:firstLine="0"/>
      </w:pPr>
      <w:r>
        <w:t>двумя</w:t>
      </w:r>
      <w:r>
        <w:rPr>
          <w:spacing w:val="1"/>
        </w:rPr>
        <w:t xml:space="preserve"> </w:t>
      </w:r>
      <w:r>
        <w:t>и</w:t>
      </w:r>
      <w:r>
        <w:rPr>
          <w:spacing w:val="1"/>
        </w:rPr>
        <w:t xml:space="preserve"> </w:t>
      </w:r>
      <w:r>
        <w:t>одной</w:t>
      </w:r>
      <w:r>
        <w:rPr>
          <w:spacing w:val="1"/>
        </w:rPr>
        <w:t xml:space="preserve"> </w:t>
      </w:r>
      <w:r>
        <w:t>рукой</w:t>
      </w:r>
      <w:r>
        <w:rPr>
          <w:spacing w:val="1"/>
        </w:rPr>
        <w:t xml:space="preserve"> </w:t>
      </w:r>
      <w:r>
        <w:t>в</w:t>
      </w:r>
      <w:r>
        <w:rPr>
          <w:spacing w:val="1"/>
        </w:rPr>
        <w:t xml:space="preserve"> </w:t>
      </w:r>
      <w:r>
        <w:t>прыжке,</w:t>
      </w:r>
      <w:r>
        <w:rPr>
          <w:spacing w:val="1"/>
        </w:rPr>
        <w:t xml:space="preserve"> </w:t>
      </w:r>
      <w:r>
        <w:t>тактические</w:t>
      </w:r>
      <w:r>
        <w:rPr>
          <w:spacing w:val="1"/>
        </w:rPr>
        <w:t xml:space="preserve"> </w:t>
      </w:r>
      <w:r>
        <w:t>действия</w:t>
      </w:r>
      <w:r>
        <w:rPr>
          <w:spacing w:val="1"/>
        </w:rPr>
        <w:t xml:space="preserve"> </w:t>
      </w:r>
      <w:r>
        <w:t>в</w:t>
      </w:r>
      <w:r>
        <w:rPr>
          <w:spacing w:val="1"/>
        </w:rPr>
        <w:t xml:space="preserve"> </w:t>
      </w:r>
      <w:r>
        <w:t>защите</w:t>
      </w:r>
      <w:r>
        <w:rPr>
          <w:spacing w:val="1"/>
        </w:rPr>
        <w:t xml:space="preserve"> </w:t>
      </w:r>
      <w:r>
        <w:t>и</w:t>
      </w:r>
      <w:r>
        <w:rPr>
          <w:spacing w:val="1"/>
        </w:rPr>
        <w:t xml:space="preserve"> </w:t>
      </w:r>
      <w:r>
        <w:t>нападении,</w:t>
      </w:r>
      <w:r>
        <w:rPr>
          <w:spacing w:val="1"/>
        </w:rPr>
        <w:t xml:space="preserve"> </w:t>
      </w:r>
      <w:r>
        <w:t>использование разученных технических и тактических действий в условиях игровой</w:t>
      </w:r>
      <w:r>
        <w:rPr>
          <w:spacing w:val="-67"/>
        </w:rPr>
        <w:t xml:space="preserve"> </w:t>
      </w:r>
      <w:r>
        <w:t>деятельности);</w:t>
      </w:r>
    </w:p>
    <w:p w14:paraId="3A472247">
      <w:pPr>
        <w:pStyle w:val="23"/>
        <w:tabs>
          <w:tab w:val="left" w:pos="1723"/>
          <w:tab w:val="left" w:pos="2099"/>
          <w:tab w:val="left" w:pos="3241"/>
          <w:tab w:val="left" w:pos="5226"/>
          <w:tab w:val="left" w:pos="6861"/>
          <w:tab w:val="left" w:pos="8587"/>
          <w:tab w:val="left" w:pos="8963"/>
        </w:tabs>
        <w:spacing w:before="89" w:line="360" w:lineRule="auto"/>
        <w:ind w:right="239"/>
        <w:jc w:val="right"/>
      </w:pPr>
      <w:r>
        <w:t>волейбол (прямой</w:t>
      </w:r>
      <w:r>
        <w:rPr>
          <w:spacing w:val="1"/>
        </w:rPr>
        <w:t xml:space="preserve"> </w:t>
      </w:r>
      <w:r>
        <w:t>нападающий</w:t>
      </w:r>
      <w:r>
        <w:rPr>
          <w:spacing w:val="1"/>
        </w:rPr>
        <w:t xml:space="preserve"> </w:t>
      </w:r>
      <w:r>
        <w:t>удар</w:t>
      </w:r>
      <w:r>
        <w:rPr>
          <w:spacing w:val="1"/>
        </w:rPr>
        <w:t xml:space="preserve"> </w:t>
      </w:r>
      <w:r>
        <w:t>и индивидуальное блокирование мяча</w:t>
      </w:r>
      <w:r>
        <w:rPr>
          <w:spacing w:val="1"/>
        </w:rPr>
        <w:t xml:space="preserve"> </w:t>
      </w:r>
      <w:r>
        <w:t>в</w:t>
      </w:r>
      <w:r>
        <w:rPr>
          <w:spacing w:val="-67"/>
        </w:rPr>
        <w:t xml:space="preserve"> </w:t>
      </w:r>
      <w:r>
        <w:t>прыжке</w:t>
      </w:r>
      <w:r>
        <w:rPr>
          <w:spacing w:val="41"/>
        </w:rPr>
        <w:t xml:space="preserve"> </w:t>
      </w:r>
      <w:r>
        <w:t>с</w:t>
      </w:r>
      <w:r>
        <w:rPr>
          <w:spacing w:val="41"/>
        </w:rPr>
        <w:t xml:space="preserve"> </w:t>
      </w:r>
      <w:r>
        <w:t>места,</w:t>
      </w:r>
      <w:r>
        <w:rPr>
          <w:spacing w:val="40"/>
        </w:rPr>
        <w:t xml:space="preserve"> </w:t>
      </w:r>
      <w:r>
        <w:t>тактические</w:t>
      </w:r>
      <w:r>
        <w:rPr>
          <w:spacing w:val="41"/>
        </w:rPr>
        <w:t xml:space="preserve"> </w:t>
      </w:r>
      <w:r>
        <w:t>действия</w:t>
      </w:r>
      <w:r>
        <w:rPr>
          <w:spacing w:val="41"/>
        </w:rPr>
        <w:t xml:space="preserve"> </w:t>
      </w:r>
      <w:r>
        <w:t>в</w:t>
      </w:r>
      <w:r>
        <w:rPr>
          <w:spacing w:val="40"/>
        </w:rPr>
        <w:t xml:space="preserve"> </w:t>
      </w:r>
      <w:r>
        <w:t>защите</w:t>
      </w:r>
      <w:r>
        <w:rPr>
          <w:spacing w:val="41"/>
        </w:rPr>
        <w:t xml:space="preserve"> </w:t>
      </w:r>
      <w:r>
        <w:t>и</w:t>
      </w:r>
      <w:r>
        <w:rPr>
          <w:spacing w:val="41"/>
        </w:rPr>
        <w:t xml:space="preserve"> </w:t>
      </w:r>
      <w:r>
        <w:t>нападении,</w:t>
      </w:r>
      <w:r>
        <w:rPr>
          <w:spacing w:val="40"/>
        </w:rPr>
        <w:t xml:space="preserve"> </w:t>
      </w:r>
      <w:r>
        <w:t>использование</w:t>
      </w:r>
      <w:r>
        <w:rPr>
          <w:spacing w:val="-67"/>
        </w:rPr>
        <w:t xml:space="preserve"> </w:t>
      </w:r>
      <w:r>
        <w:t>разученных технических и тактических действий в условиях игровой деятельности);</w:t>
      </w:r>
      <w:r>
        <w:rPr>
          <w:spacing w:val="1"/>
        </w:rPr>
        <w:t xml:space="preserve"> </w:t>
      </w:r>
    </w:p>
    <w:p w14:paraId="19526CBE">
      <w:pPr>
        <w:pStyle w:val="23"/>
        <w:spacing w:before="161"/>
      </w:pPr>
      <w:r>
        <w:t>34.44.5.К</w:t>
      </w:r>
      <w:r>
        <w:rPr>
          <w:spacing w:val="-1"/>
        </w:rPr>
        <w:t xml:space="preserve"> </w:t>
      </w:r>
      <w:r>
        <w:t>концу</w:t>
      </w:r>
      <w:r>
        <w:rPr>
          <w:spacing w:val="-5"/>
        </w:rPr>
        <w:t xml:space="preserve"> </w:t>
      </w:r>
      <w:r>
        <w:t>обучения</w:t>
      </w:r>
      <w:r>
        <w:rPr>
          <w:spacing w:val="-1"/>
        </w:rPr>
        <w:t xml:space="preserve"> </w:t>
      </w:r>
      <w:r>
        <w:t>в</w:t>
      </w:r>
      <w:r>
        <w:rPr>
          <w:spacing w:val="-3"/>
        </w:rPr>
        <w:t xml:space="preserve"> </w:t>
      </w:r>
      <w:r>
        <w:t>9 классе</w:t>
      </w:r>
      <w:r>
        <w:rPr>
          <w:spacing w:val="-1"/>
        </w:rPr>
        <w:t xml:space="preserve"> </w:t>
      </w:r>
      <w:r>
        <w:t>обучающийся</w:t>
      </w:r>
      <w:r>
        <w:rPr>
          <w:spacing w:val="-1"/>
        </w:rPr>
        <w:t xml:space="preserve"> </w:t>
      </w:r>
      <w:r>
        <w:t>научится:</w:t>
      </w:r>
    </w:p>
    <w:p w14:paraId="17BFC24B">
      <w:pPr>
        <w:pStyle w:val="23"/>
        <w:spacing w:before="160" w:line="360" w:lineRule="auto"/>
        <w:ind w:right="241"/>
      </w:pPr>
      <w:r>
        <w:t>отстаивать принципы здорового образа жизни, раскрывать эффективность его</w:t>
      </w:r>
      <w:r>
        <w:rPr>
          <w:spacing w:val="1"/>
        </w:rPr>
        <w:t xml:space="preserve"> </w:t>
      </w:r>
      <w:r>
        <w:t>форм в профилактике вредных привычек, обосновывать пагубное влияние вредных</w:t>
      </w:r>
      <w:r>
        <w:rPr>
          <w:spacing w:val="1"/>
        </w:rPr>
        <w:t xml:space="preserve"> </w:t>
      </w:r>
      <w:r>
        <w:t>привычек</w:t>
      </w:r>
      <w:r>
        <w:rPr>
          <w:spacing w:val="-4"/>
        </w:rPr>
        <w:t xml:space="preserve"> </w:t>
      </w:r>
      <w:r>
        <w:t>на</w:t>
      </w:r>
      <w:r>
        <w:rPr>
          <w:spacing w:val="-2"/>
        </w:rPr>
        <w:t xml:space="preserve"> </w:t>
      </w:r>
      <w:r>
        <w:t>здоровье</w:t>
      </w:r>
      <w:r>
        <w:rPr>
          <w:spacing w:val="-2"/>
        </w:rPr>
        <w:t xml:space="preserve"> </w:t>
      </w:r>
      <w:r>
        <w:t>человека,</w:t>
      </w:r>
      <w:r>
        <w:rPr>
          <w:spacing w:val="-4"/>
        </w:rPr>
        <w:t xml:space="preserve"> </w:t>
      </w:r>
      <w:r>
        <w:t>его</w:t>
      </w:r>
      <w:r>
        <w:rPr>
          <w:spacing w:val="-1"/>
        </w:rPr>
        <w:t xml:space="preserve"> </w:t>
      </w:r>
      <w:r>
        <w:t>социальную</w:t>
      </w:r>
      <w:r>
        <w:rPr>
          <w:spacing w:val="-3"/>
        </w:rPr>
        <w:t xml:space="preserve"> </w:t>
      </w:r>
      <w:r>
        <w:t>и</w:t>
      </w:r>
      <w:r>
        <w:rPr>
          <w:spacing w:val="-2"/>
        </w:rPr>
        <w:t xml:space="preserve"> </w:t>
      </w:r>
      <w:r>
        <w:t>производственную</w:t>
      </w:r>
      <w:r>
        <w:rPr>
          <w:spacing w:val="-3"/>
        </w:rPr>
        <w:t xml:space="preserve"> </w:t>
      </w:r>
      <w:r>
        <w:t>деятельность;</w:t>
      </w:r>
    </w:p>
    <w:p w14:paraId="49A861BA">
      <w:pPr>
        <w:pStyle w:val="23"/>
        <w:spacing w:before="1" w:line="360" w:lineRule="auto"/>
        <w:ind w:right="243"/>
      </w:pPr>
      <w:r>
        <w:t>понимать</w:t>
      </w:r>
      <w:r>
        <w:rPr>
          <w:spacing w:val="1"/>
        </w:rPr>
        <w:t xml:space="preserve"> </w:t>
      </w:r>
      <w:r>
        <w:t>пользу</w:t>
      </w:r>
      <w:r>
        <w:rPr>
          <w:spacing w:val="1"/>
        </w:rPr>
        <w:t xml:space="preserve"> </w:t>
      </w:r>
      <w:r>
        <w:t>туристских</w:t>
      </w:r>
      <w:r>
        <w:rPr>
          <w:spacing w:val="1"/>
        </w:rPr>
        <w:t xml:space="preserve"> </w:t>
      </w:r>
      <w:r>
        <w:t>подходов</w:t>
      </w:r>
      <w:r>
        <w:rPr>
          <w:spacing w:val="1"/>
        </w:rPr>
        <w:t xml:space="preserve"> </w:t>
      </w:r>
      <w:r>
        <w:t>как</w:t>
      </w:r>
      <w:r>
        <w:rPr>
          <w:spacing w:val="1"/>
        </w:rPr>
        <w:t xml:space="preserve"> </w:t>
      </w:r>
      <w:r>
        <w:t>формы</w:t>
      </w:r>
      <w:r>
        <w:rPr>
          <w:spacing w:val="1"/>
        </w:rPr>
        <w:t>;</w:t>
      </w:r>
    </w:p>
    <w:p w14:paraId="4D055F19">
      <w:pPr>
        <w:pStyle w:val="23"/>
        <w:spacing w:line="360" w:lineRule="auto"/>
        <w:ind w:right="241"/>
      </w:pPr>
      <w:r>
        <w:t>объяснять понятие «профессионально-прикладная физическая культура»,</w:t>
      </w:r>
      <w:r>
        <w:rPr>
          <w:spacing w:val="1"/>
        </w:rPr>
        <w:t xml:space="preserve"> </w:t>
      </w:r>
      <w:r>
        <w:t>её</w:t>
      </w:r>
      <w:r>
        <w:rPr>
          <w:spacing w:val="1"/>
        </w:rPr>
        <w:t xml:space="preserve"> </w:t>
      </w:r>
      <w:r>
        <w:t>целевое предназначение, связь с характером и особенностями профессиональной</w:t>
      </w:r>
      <w:r>
        <w:rPr>
          <w:spacing w:val="1"/>
        </w:rPr>
        <w:t xml:space="preserve"> </w:t>
      </w:r>
      <w:r>
        <w:t>деятельности,</w:t>
      </w:r>
      <w:r>
        <w:rPr>
          <w:spacing w:val="1"/>
        </w:rPr>
        <w:t xml:space="preserve"> </w:t>
      </w:r>
      <w:r>
        <w:t>понимать</w:t>
      </w:r>
      <w:r>
        <w:rPr>
          <w:spacing w:val="1"/>
        </w:rPr>
        <w:t xml:space="preserve"> </w:t>
      </w:r>
      <w:r>
        <w:t>необходимость</w:t>
      </w:r>
      <w:r>
        <w:rPr>
          <w:spacing w:val="1"/>
        </w:rPr>
        <w:t xml:space="preserve"> </w:t>
      </w:r>
      <w:r>
        <w:t>занятий</w:t>
      </w:r>
      <w:r>
        <w:rPr>
          <w:spacing w:val="1"/>
        </w:rPr>
        <w:t xml:space="preserve"> </w:t>
      </w:r>
      <w:r>
        <w:t>профессионально-прикладной</w:t>
      </w:r>
      <w:r>
        <w:rPr>
          <w:spacing w:val="1"/>
        </w:rPr>
        <w:t xml:space="preserve"> </w:t>
      </w:r>
      <w:r>
        <w:t>физической</w:t>
      </w:r>
      <w:r>
        <w:rPr>
          <w:spacing w:val="36"/>
        </w:rPr>
        <w:t xml:space="preserve"> </w:t>
      </w:r>
      <w:r>
        <w:t>подготовкой</w:t>
      </w:r>
      <w:r>
        <w:rPr>
          <w:spacing w:val="36"/>
        </w:rPr>
        <w:t xml:space="preserve"> </w:t>
      </w:r>
      <w:r>
        <w:t>обучающихся</w:t>
      </w:r>
      <w:r>
        <w:rPr>
          <w:spacing w:val="36"/>
        </w:rPr>
        <w:t>;</w:t>
      </w:r>
    </w:p>
    <w:p w14:paraId="1B4053E9">
      <w:pPr>
        <w:pStyle w:val="23"/>
        <w:spacing w:line="360" w:lineRule="auto"/>
        <w:ind w:right="248"/>
      </w:pPr>
      <w:r>
        <w:t>определять</w:t>
      </w:r>
      <w:r>
        <w:rPr>
          <w:spacing w:val="1"/>
        </w:rPr>
        <w:t xml:space="preserve"> </w:t>
      </w:r>
      <w:r>
        <w:t>характер</w:t>
      </w:r>
      <w:r>
        <w:rPr>
          <w:spacing w:val="1"/>
        </w:rPr>
        <w:t xml:space="preserve"> </w:t>
      </w:r>
      <w:r>
        <w:t>травм</w:t>
      </w:r>
      <w:r>
        <w:rPr>
          <w:spacing w:val="1"/>
        </w:rPr>
        <w:t xml:space="preserve"> </w:t>
      </w:r>
      <w:r>
        <w:t>и</w:t>
      </w:r>
      <w:r>
        <w:rPr>
          <w:spacing w:val="1"/>
        </w:rPr>
        <w:t xml:space="preserve"> </w:t>
      </w:r>
      <w:r>
        <w:t>ушибов,</w:t>
      </w:r>
      <w:r>
        <w:rPr>
          <w:spacing w:val="1"/>
        </w:rPr>
        <w:t xml:space="preserve"> </w:t>
      </w:r>
      <w:r>
        <w:t>встречающихся</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физическими</w:t>
      </w:r>
      <w:r>
        <w:rPr>
          <w:spacing w:val="1"/>
        </w:rPr>
        <w:t xml:space="preserve"> </w:t>
      </w:r>
      <w:r>
        <w:t>упражнениями</w:t>
      </w:r>
      <w:r>
        <w:rPr>
          <w:spacing w:val="1"/>
        </w:rPr>
        <w:t xml:space="preserve"> </w:t>
      </w:r>
      <w:r>
        <w:t>и</w:t>
      </w:r>
      <w:r>
        <w:rPr>
          <w:spacing w:val="1"/>
        </w:rPr>
        <w:t xml:space="preserve"> </w:t>
      </w:r>
      <w:r>
        <w:t>во</w:t>
      </w:r>
      <w:r>
        <w:rPr>
          <w:spacing w:val="1"/>
        </w:rPr>
        <w:t xml:space="preserve"> </w:t>
      </w:r>
      <w:r>
        <w:t>время</w:t>
      </w:r>
      <w:r>
        <w:rPr>
          <w:spacing w:val="1"/>
        </w:rPr>
        <w:t xml:space="preserve"> </w:t>
      </w:r>
      <w:r>
        <w:t>активного</w:t>
      </w:r>
      <w:r>
        <w:rPr>
          <w:spacing w:val="1"/>
        </w:rPr>
        <w:t xml:space="preserve"> </w:t>
      </w:r>
      <w:r>
        <w:t>отдыха,</w:t>
      </w:r>
      <w:r>
        <w:rPr>
          <w:spacing w:val="1"/>
        </w:rPr>
        <w:t xml:space="preserve"> </w:t>
      </w:r>
      <w:r>
        <w:t>применять</w:t>
      </w:r>
      <w:r>
        <w:rPr>
          <w:spacing w:val="1"/>
        </w:rPr>
        <w:t xml:space="preserve"> </w:t>
      </w:r>
      <w:r>
        <w:t>способы</w:t>
      </w:r>
      <w:r>
        <w:rPr>
          <w:spacing w:val="-1"/>
        </w:rPr>
        <w:t xml:space="preserve"> </w:t>
      </w:r>
      <w:r>
        <w:t>оказания</w:t>
      </w:r>
      <w:r>
        <w:rPr>
          <w:spacing w:val="-3"/>
        </w:rPr>
        <w:t xml:space="preserve"> </w:t>
      </w:r>
      <w:r>
        <w:t>первой помощи;</w:t>
      </w:r>
    </w:p>
    <w:p w14:paraId="0469C049">
      <w:pPr>
        <w:pStyle w:val="23"/>
        <w:spacing w:line="360" w:lineRule="auto"/>
        <w:ind w:right="243"/>
      </w:pPr>
      <w:r>
        <w:t>совершенствовать</w:t>
      </w:r>
      <w:r>
        <w:rPr>
          <w:spacing w:val="1"/>
        </w:rPr>
        <w:t xml:space="preserve"> </w:t>
      </w:r>
      <w:r>
        <w:t>технику</w:t>
      </w:r>
      <w:r>
        <w:rPr>
          <w:spacing w:val="1"/>
        </w:rPr>
        <w:t xml:space="preserve"> </w:t>
      </w:r>
      <w:r>
        <w:t>беговых</w:t>
      </w:r>
      <w:r>
        <w:rPr>
          <w:spacing w:val="1"/>
        </w:rPr>
        <w:t xml:space="preserve"> </w:t>
      </w:r>
      <w:r>
        <w:t>и</w:t>
      </w:r>
      <w:r>
        <w:rPr>
          <w:spacing w:val="1"/>
        </w:rPr>
        <w:t xml:space="preserve"> </w:t>
      </w:r>
      <w:r>
        <w:t>прыжковых</w:t>
      </w:r>
      <w:r>
        <w:rPr>
          <w:spacing w:val="1"/>
        </w:rPr>
        <w:t xml:space="preserve"> </w:t>
      </w:r>
      <w:r>
        <w:t>упражнений</w:t>
      </w:r>
      <w:r>
        <w:rPr>
          <w:spacing w:val="1"/>
        </w:rPr>
        <w:t xml:space="preserve"> </w:t>
      </w:r>
      <w:r>
        <w:t>в</w:t>
      </w:r>
      <w:r>
        <w:rPr>
          <w:spacing w:val="1"/>
        </w:rPr>
        <w:t xml:space="preserve"> </w:t>
      </w:r>
      <w:r>
        <w:t>процессе</w:t>
      </w:r>
      <w:r>
        <w:rPr>
          <w:spacing w:val="1"/>
        </w:rPr>
        <w:t xml:space="preserve"> </w:t>
      </w:r>
      <w:r>
        <w:t>самостоятельных</w:t>
      </w:r>
      <w:r>
        <w:rPr>
          <w:spacing w:val="1"/>
        </w:rPr>
        <w:t xml:space="preserve"> </w:t>
      </w:r>
      <w:r>
        <w:t>занятий</w:t>
      </w:r>
      <w:r>
        <w:rPr>
          <w:spacing w:val="1"/>
        </w:rPr>
        <w:t xml:space="preserve"> </w:t>
      </w:r>
      <w:r>
        <w:t>технической</w:t>
      </w:r>
      <w:r>
        <w:rPr>
          <w:spacing w:val="1"/>
        </w:rPr>
        <w:t xml:space="preserve"> </w:t>
      </w:r>
      <w:r>
        <w:t>подготовкой</w:t>
      </w:r>
      <w:r>
        <w:rPr>
          <w:spacing w:val="1"/>
        </w:rPr>
        <w:t xml:space="preserve"> </w:t>
      </w:r>
      <w:r>
        <w:t>к</w:t>
      </w:r>
      <w:r>
        <w:rPr>
          <w:spacing w:val="1"/>
        </w:rPr>
        <w:t xml:space="preserve"> </w:t>
      </w:r>
      <w:r>
        <w:t>выполнению</w:t>
      </w:r>
      <w:r>
        <w:rPr>
          <w:spacing w:val="1"/>
        </w:rPr>
        <w:t xml:space="preserve"> </w:t>
      </w:r>
      <w:r>
        <w:t>нормативных</w:t>
      </w:r>
      <w:r>
        <w:rPr>
          <w:spacing w:val="1"/>
        </w:rPr>
        <w:t xml:space="preserve"> </w:t>
      </w:r>
      <w:r>
        <w:t>требований</w:t>
      </w:r>
      <w:r>
        <w:rPr>
          <w:spacing w:val="-1"/>
        </w:rPr>
        <w:t xml:space="preserve"> </w:t>
      </w:r>
      <w:r>
        <w:t>комплекса ГТО;</w:t>
      </w:r>
    </w:p>
    <w:p w14:paraId="6AA7BB97">
      <w:pPr>
        <w:pStyle w:val="23"/>
        <w:spacing w:line="360" w:lineRule="auto"/>
        <w:jc w:val="left"/>
      </w:pPr>
      <w:r>
        <w:t>тренироваться</w:t>
      </w:r>
      <w:r>
        <w:rPr>
          <w:spacing w:val="12"/>
        </w:rPr>
        <w:t xml:space="preserve"> </w:t>
      </w:r>
      <w:r>
        <w:t>в</w:t>
      </w:r>
      <w:r>
        <w:rPr>
          <w:spacing w:val="11"/>
        </w:rPr>
        <w:t xml:space="preserve"> </w:t>
      </w:r>
      <w:r>
        <w:t>упражнениях</w:t>
      </w:r>
      <w:r>
        <w:rPr>
          <w:spacing w:val="10"/>
        </w:rPr>
        <w:t xml:space="preserve"> </w:t>
      </w:r>
      <w:r>
        <w:t>общефизической</w:t>
      </w:r>
      <w:r>
        <w:rPr>
          <w:spacing w:val="10"/>
        </w:rPr>
        <w:t xml:space="preserve"> </w:t>
      </w:r>
      <w:r>
        <w:t>и</w:t>
      </w:r>
      <w:r>
        <w:rPr>
          <w:spacing w:val="12"/>
        </w:rPr>
        <w:t xml:space="preserve"> </w:t>
      </w:r>
      <w:r>
        <w:t>специальной</w:t>
      </w:r>
      <w:r>
        <w:rPr>
          <w:spacing w:val="12"/>
        </w:rPr>
        <w:t xml:space="preserve"> </w:t>
      </w:r>
      <w:r>
        <w:t>физической</w:t>
      </w:r>
      <w:r>
        <w:rPr>
          <w:spacing w:val="-67"/>
        </w:rPr>
        <w:t xml:space="preserve"> </w:t>
      </w:r>
      <w:r>
        <w:t>подготовки</w:t>
      </w:r>
      <w:r>
        <w:rPr>
          <w:spacing w:val="-1"/>
        </w:rPr>
        <w:t xml:space="preserve"> </w:t>
      </w:r>
      <w:r>
        <w:t>с</w:t>
      </w:r>
      <w:r>
        <w:rPr>
          <w:spacing w:val="-2"/>
        </w:rPr>
        <w:t xml:space="preserve"> </w:t>
      </w:r>
      <w:r>
        <w:t>учётом</w:t>
      </w:r>
      <w:r>
        <w:rPr>
          <w:spacing w:val="-1"/>
        </w:rPr>
        <w:t xml:space="preserve"> </w:t>
      </w:r>
      <w:r>
        <w:t>индивидуальных</w:t>
      </w:r>
      <w:r>
        <w:rPr>
          <w:spacing w:val="-4"/>
        </w:rPr>
        <w:t xml:space="preserve"> </w:t>
      </w:r>
      <w:r>
        <w:t>и</w:t>
      </w:r>
      <w:r>
        <w:rPr>
          <w:spacing w:val="-1"/>
        </w:rPr>
        <w:t xml:space="preserve"> </w:t>
      </w:r>
      <w:r>
        <w:t>возрастно-половых особенностей.</w:t>
      </w:r>
    </w:p>
    <w:p w14:paraId="6E18B984">
      <w:pPr>
        <w:pStyle w:val="23"/>
        <w:spacing w:before="4"/>
        <w:ind w:left="0" w:firstLine="0"/>
        <w:jc w:val="left"/>
        <w:rPr>
          <w:sz w:val="17"/>
        </w:rPr>
      </w:pPr>
    </w:p>
    <w:p w14:paraId="355099F7">
      <w:pPr>
        <w:pStyle w:val="2"/>
        <w:numPr>
          <w:ilvl w:val="0"/>
          <w:numId w:val="31"/>
        </w:numPr>
        <w:tabs>
          <w:tab w:val="left" w:pos="656"/>
        </w:tabs>
        <w:spacing w:before="1" w:line="360" w:lineRule="auto"/>
        <w:ind w:left="232" w:right="246" w:firstLine="0"/>
      </w:pPr>
      <w:bookmarkStart w:id="284" w:name="_bookmark26"/>
      <w:bookmarkEnd w:id="284"/>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«основы</w:t>
      </w:r>
      <w:r>
        <w:rPr>
          <w:spacing w:val="1"/>
        </w:rPr>
        <w:t xml:space="preserve"> </w:t>
      </w:r>
      <w:r>
        <w:t>безопасности</w:t>
      </w:r>
      <w:r>
        <w:rPr>
          <w:spacing w:val="1"/>
        </w:rPr>
        <w:t xml:space="preserve"> </w:t>
      </w:r>
      <w:r>
        <w:t>жизнедеятельности».</w:t>
      </w:r>
    </w:p>
    <w:p w14:paraId="3AAE25F9">
      <w:pPr>
        <w:pStyle w:val="183"/>
        <w:numPr>
          <w:ilvl w:val="1"/>
          <w:numId w:val="31"/>
        </w:numPr>
        <w:tabs>
          <w:tab w:val="left" w:pos="1573"/>
        </w:tabs>
        <w:spacing w:line="360" w:lineRule="auto"/>
        <w:ind w:right="241" w:firstLine="708"/>
        <w:rPr>
          <w:sz w:val="28"/>
        </w:rPr>
      </w:pPr>
      <w:r>
        <w:rPr>
          <w:sz w:val="28"/>
        </w:rPr>
        <w:t>Рабочая</w:t>
      </w:r>
      <w:r>
        <w:rPr>
          <w:spacing w:val="1"/>
          <w:sz w:val="28"/>
        </w:rPr>
        <w:t xml:space="preserve"> </w:t>
      </w:r>
      <w:r>
        <w:rPr>
          <w:sz w:val="28"/>
        </w:rPr>
        <w:t>программа</w:t>
      </w:r>
      <w:r>
        <w:rPr>
          <w:spacing w:val="1"/>
          <w:sz w:val="28"/>
        </w:rPr>
        <w:t xml:space="preserve"> </w:t>
      </w:r>
      <w:r>
        <w:rPr>
          <w:sz w:val="28"/>
        </w:rPr>
        <w:t>по</w:t>
      </w:r>
      <w:r>
        <w:rPr>
          <w:spacing w:val="1"/>
          <w:sz w:val="28"/>
        </w:rPr>
        <w:t xml:space="preserve"> </w:t>
      </w:r>
      <w:r>
        <w:rPr>
          <w:sz w:val="28"/>
        </w:rPr>
        <w:t>учебному</w:t>
      </w:r>
      <w:r>
        <w:rPr>
          <w:spacing w:val="1"/>
          <w:sz w:val="28"/>
        </w:rPr>
        <w:t xml:space="preserve"> </w:t>
      </w:r>
      <w:r>
        <w:rPr>
          <w:sz w:val="28"/>
        </w:rPr>
        <w:t>предмету</w:t>
      </w:r>
      <w:r>
        <w:rPr>
          <w:spacing w:val="1"/>
          <w:sz w:val="28"/>
        </w:rPr>
        <w:t xml:space="preserve"> </w:t>
      </w:r>
      <w:r>
        <w:rPr>
          <w:sz w:val="28"/>
        </w:rPr>
        <w:t>«</w:t>
      </w:r>
      <w:r>
        <w:rPr>
          <w:position w:val="1"/>
          <w:sz w:val="28"/>
        </w:rPr>
        <w:t>Основы</w:t>
      </w:r>
      <w:r>
        <w:rPr>
          <w:spacing w:val="1"/>
          <w:position w:val="1"/>
          <w:sz w:val="28"/>
        </w:rPr>
        <w:t xml:space="preserve"> </w:t>
      </w:r>
      <w:r>
        <w:rPr>
          <w:position w:val="1"/>
          <w:sz w:val="28"/>
        </w:rPr>
        <w:t>безопасности</w:t>
      </w:r>
      <w:r>
        <w:rPr>
          <w:spacing w:val="1"/>
          <w:position w:val="1"/>
          <w:sz w:val="28"/>
        </w:rPr>
        <w:t xml:space="preserve"> </w:t>
      </w:r>
      <w:r>
        <w:rPr>
          <w:position w:val="1"/>
          <w:sz w:val="28"/>
        </w:rPr>
        <w:t>жизнедеятельности</w:t>
      </w:r>
      <w:r>
        <w:rPr>
          <w:sz w:val="28"/>
        </w:rPr>
        <w:t>»</w:t>
      </w:r>
      <w:r>
        <w:rPr>
          <w:spacing w:val="1"/>
          <w:sz w:val="28"/>
        </w:rPr>
        <w:t xml:space="preserve"> </w:t>
      </w:r>
      <w:r>
        <w:rPr>
          <w:sz w:val="28"/>
        </w:rPr>
        <w:t>(предметная</w:t>
      </w:r>
      <w:r>
        <w:rPr>
          <w:spacing w:val="1"/>
          <w:sz w:val="28"/>
        </w:rPr>
        <w:t xml:space="preserve"> </w:t>
      </w:r>
      <w:r>
        <w:rPr>
          <w:sz w:val="28"/>
        </w:rPr>
        <w:t>область</w:t>
      </w:r>
      <w:r>
        <w:rPr>
          <w:spacing w:val="1"/>
          <w:sz w:val="28"/>
        </w:rPr>
        <w:t xml:space="preserve"> </w:t>
      </w:r>
      <w:r>
        <w:rPr>
          <w:sz w:val="28"/>
        </w:rPr>
        <w:t>«Физическая</w:t>
      </w:r>
      <w:r>
        <w:rPr>
          <w:spacing w:val="1"/>
          <w:sz w:val="28"/>
        </w:rPr>
        <w:t xml:space="preserve"> </w:t>
      </w:r>
      <w:r>
        <w:rPr>
          <w:sz w:val="28"/>
        </w:rPr>
        <w:t>культура</w:t>
      </w:r>
      <w:r>
        <w:rPr>
          <w:spacing w:val="1"/>
          <w:sz w:val="28"/>
        </w:rPr>
        <w:t xml:space="preserve"> </w:t>
      </w:r>
      <w:r>
        <w:rPr>
          <w:sz w:val="28"/>
        </w:rPr>
        <w:t>и</w:t>
      </w:r>
      <w:r>
        <w:rPr>
          <w:spacing w:val="1"/>
          <w:sz w:val="28"/>
        </w:rPr>
        <w:t xml:space="preserve"> </w:t>
      </w:r>
      <w:r>
        <w:rPr>
          <w:sz w:val="28"/>
        </w:rPr>
        <w:t>основы</w:t>
      </w:r>
      <w:r>
        <w:rPr>
          <w:spacing w:val="-67"/>
          <w:sz w:val="28"/>
        </w:rPr>
        <w:t xml:space="preserve"> </w:t>
      </w:r>
      <w:r>
        <w:rPr>
          <w:sz w:val="28"/>
        </w:rPr>
        <w:t>безопасности жизнедеятельности») (далее соответственно – программа ОБЖ, ОБЖ)</w:t>
      </w:r>
      <w:r>
        <w:rPr>
          <w:spacing w:val="1"/>
          <w:sz w:val="28"/>
        </w:rPr>
        <w:t xml:space="preserve"> </w:t>
      </w:r>
      <w:r>
        <w:rPr>
          <w:sz w:val="28"/>
        </w:rPr>
        <w:t>включает пояснительную записку, содержание обучения, планируемые результаты</w:t>
      </w:r>
      <w:r>
        <w:rPr>
          <w:spacing w:val="1"/>
          <w:sz w:val="28"/>
        </w:rPr>
        <w:t xml:space="preserve"> </w:t>
      </w:r>
      <w:r>
        <w:rPr>
          <w:sz w:val="28"/>
        </w:rPr>
        <w:t>освоения</w:t>
      </w:r>
      <w:r>
        <w:rPr>
          <w:spacing w:val="-4"/>
          <w:sz w:val="28"/>
        </w:rPr>
        <w:t xml:space="preserve"> </w:t>
      </w:r>
      <w:r>
        <w:rPr>
          <w:sz w:val="28"/>
        </w:rPr>
        <w:t>программы по</w:t>
      </w:r>
      <w:r>
        <w:rPr>
          <w:spacing w:val="1"/>
          <w:sz w:val="28"/>
        </w:rPr>
        <w:t xml:space="preserve"> </w:t>
      </w:r>
      <w:r>
        <w:rPr>
          <w:sz w:val="28"/>
        </w:rPr>
        <w:t>ОБЖ.</w:t>
      </w:r>
    </w:p>
    <w:p w14:paraId="7BA0764E">
      <w:pPr>
        <w:pStyle w:val="183"/>
        <w:numPr>
          <w:ilvl w:val="1"/>
          <w:numId w:val="31"/>
        </w:numPr>
        <w:tabs>
          <w:tab w:val="left" w:pos="1573"/>
        </w:tabs>
        <w:spacing w:line="322" w:lineRule="exact"/>
        <w:ind w:left="1572" w:hanging="632"/>
        <w:rPr>
          <w:sz w:val="28"/>
        </w:rPr>
      </w:pPr>
      <w:r>
        <w:rPr>
          <w:sz w:val="28"/>
        </w:rPr>
        <w:t>Пояснительная</w:t>
      </w:r>
      <w:r>
        <w:rPr>
          <w:spacing w:val="-5"/>
          <w:sz w:val="28"/>
        </w:rPr>
        <w:t xml:space="preserve"> </w:t>
      </w:r>
      <w:r>
        <w:rPr>
          <w:sz w:val="28"/>
        </w:rPr>
        <w:t>записка.</w:t>
      </w:r>
    </w:p>
    <w:p w14:paraId="20424936">
      <w:pPr>
        <w:pStyle w:val="183"/>
        <w:numPr>
          <w:ilvl w:val="2"/>
          <w:numId w:val="31"/>
        </w:numPr>
        <w:tabs>
          <w:tab w:val="left" w:pos="1784"/>
        </w:tabs>
        <w:spacing w:before="156" w:line="360" w:lineRule="auto"/>
        <w:ind w:right="243" w:firstLine="708"/>
        <w:rPr>
          <w:sz w:val="28"/>
        </w:rPr>
      </w:pPr>
      <w:r>
        <w:rPr>
          <w:sz w:val="28"/>
        </w:rPr>
        <w:t>Программа</w:t>
      </w:r>
      <w:r>
        <w:rPr>
          <w:spacing w:val="1"/>
          <w:sz w:val="28"/>
        </w:rPr>
        <w:t xml:space="preserve"> </w:t>
      </w:r>
      <w:r>
        <w:rPr>
          <w:sz w:val="28"/>
        </w:rPr>
        <w:t>ОБЖ</w:t>
      </w:r>
      <w:r>
        <w:rPr>
          <w:spacing w:val="1"/>
          <w:sz w:val="28"/>
        </w:rPr>
        <w:t xml:space="preserve"> </w:t>
      </w:r>
      <w:r>
        <w:rPr>
          <w:sz w:val="28"/>
        </w:rPr>
        <w:t>разработана</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результатам</w:t>
      </w:r>
      <w:r>
        <w:rPr>
          <w:spacing w:val="1"/>
          <w:sz w:val="28"/>
        </w:rPr>
        <w:t xml:space="preserve"> </w:t>
      </w:r>
      <w:r>
        <w:rPr>
          <w:sz w:val="28"/>
        </w:rPr>
        <w:t>освоения программы основного общего образования, представленных в ФГОС ООО,</w:t>
      </w:r>
      <w:r>
        <w:rPr>
          <w:spacing w:val="-67"/>
          <w:sz w:val="28"/>
        </w:rPr>
        <w:t xml:space="preserve"> </w:t>
      </w:r>
      <w:r>
        <w:rPr>
          <w:sz w:val="28"/>
        </w:rPr>
        <w:t>федеральной</w:t>
      </w:r>
      <w:r>
        <w:rPr>
          <w:spacing w:val="1"/>
          <w:sz w:val="28"/>
        </w:rPr>
        <w:t xml:space="preserve"> </w:t>
      </w:r>
      <w:r>
        <w:rPr>
          <w:sz w:val="28"/>
        </w:rPr>
        <w:t>рабочей</w:t>
      </w:r>
      <w:r>
        <w:rPr>
          <w:spacing w:val="1"/>
          <w:sz w:val="28"/>
        </w:rPr>
        <w:t xml:space="preserve"> </w:t>
      </w:r>
      <w:r>
        <w:rPr>
          <w:sz w:val="28"/>
        </w:rPr>
        <w:t>программы</w:t>
      </w:r>
      <w:r>
        <w:rPr>
          <w:spacing w:val="1"/>
          <w:sz w:val="28"/>
        </w:rPr>
        <w:t xml:space="preserve"> </w:t>
      </w:r>
      <w:r>
        <w:rPr>
          <w:sz w:val="28"/>
        </w:rPr>
        <w:t>воспитания,</w:t>
      </w:r>
      <w:r>
        <w:rPr>
          <w:spacing w:val="1"/>
          <w:sz w:val="28"/>
        </w:rPr>
        <w:t xml:space="preserve"> </w:t>
      </w:r>
      <w:r>
        <w:rPr>
          <w:sz w:val="28"/>
        </w:rPr>
        <w:t>концепции</w:t>
      </w:r>
      <w:r>
        <w:rPr>
          <w:spacing w:val="1"/>
          <w:sz w:val="28"/>
        </w:rPr>
        <w:t xml:space="preserve"> </w:t>
      </w:r>
      <w:r>
        <w:rPr>
          <w:sz w:val="28"/>
        </w:rPr>
        <w:t>преподавания</w:t>
      </w:r>
      <w:r>
        <w:rPr>
          <w:spacing w:val="1"/>
          <w:sz w:val="28"/>
        </w:rPr>
        <w:t xml:space="preserve"> </w:t>
      </w:r>
      <w:r>
        <w:rPr>
          <w:sz w:val="28"/>
        </w:rPr>
        <w:t>учебного</w:t>
      </w:r>
      <w:r>
        <w:rPr>
          <w:spacing w:val="-67"/>
          <w:sz w:val="28"/>
        </w:rPr>
        <w:t xml:space="preserve"> </w:t>
      </w:r>
      <w:r>
        <w:rPr>
          <w:sz w:val="28"/>
        </w:rPr>
        <w:t>предмета</w:t>
      </w:r>
      <w:r>
        <w:rPr>
          <w:spacing w:val="1"/>
          <w:sz w:val="28"/>
        </w:rPr>
        <w:t xml:space="preserve"> </w:t>
      </w:r>
      <w:r>
        <w:rPr>
          <w:sz w:val="28"/>
        </w:rPr>
        <w:t>«Основы</w:t>
      </w:r>
      <w:r>
        <w:rPr>
          <w:spacing w:val="1"/>
          <w:sz w:val="28"/>
        </w:rPr>
        <w:t xml:space="preserve"> </w:t>
      </w:r>
      <w:r>
        <w:rPr>
          <w:sz w:val="28"/>
        </w:rPr>
        <w:t>безопасности</w:t>
      </w:r>
      <w:r>
        <w:rPr>
          <w:spacing w:val="1"/>
          <w:sz w:val="28"/>
        </w:rPr>
        <w:t xml:space="preserve"> </w:t>
      </w:r>
      <w:r>
        <w:rPr>
          <w:sz w:val="28"/>
        </w:rPr>
        <w:t>жизнедеятельности»</w:t>
      </w:r>
      <w:r>
        <w:rPr>
          <w:spacing w:val="1"/>
          <w:sz w:val="28"/>
        </w:rPr>
        <w:t xml:space="preserve"> </w:t>
      </w:r>
      <w:r>
        <w:rPr>
          <w:sz w:val="28"/>
        </w:rPr>
        <w:t>и</w:t>
      </w:r>
      <w:r>
        <w:rPr>
          <w:spacing w:val="1"/>
          <w:sz w:val="28"/>
        </w:rPr>
        <w:t xml:space="preserve"> </w:t>
      </w:r>
      <w:r>
        <w:rPr>
          <w:sz w:val="28"/>
        </w:rPr>
        <w:t>предусматривает</w:t>
      </w:r>
      <w:r>
        <w:rPr>
          <w:spacing w:val="-67"/>
          <w:sz w:val="28"/>
        </w:rPr>
        <w:t xml:space="preserve"> </w:t>
      </w:r>
      <w:r>
        <w:rPr>
          <w:sz w:val="28"/>
        </w:rPr>
        <w:t>непосредственное</w:t>
      </w:r>
      <w:r>
        <w:rPr>
          <w:spacing w:val="-1"/>
          <w:sz w:val="28"/>
        </w:rPr>
        <w:t xml:space="preserve"> </w:t>
      </w:r>
      <w:r>
        <w:rPr>
          <w:sz w:val="28"/>
        </w:rPr>
        <w:t>применение при</w:t>
      </w:r>
      <w:r>
        <w:rPr>
          <w:spacing w:val="-4"/>
          <w:sz w:val="28"/>
        </w:rPr>
        <w:t xml:space="preserve"> </w:t>
      </w:r>
      <w:r>
        <w:rPr>
          <w:sz w:val="28"/>
        </w:rPr>
        <w:t>реализации ООП</w:t>
      </w:r>
      <w:r>
        <w:rPr>
          <w:spacing w:val="-2"/>
          <w:sz w:val="28"/>
        </w:rPr>
        <w:t xml:space="preserve"> </w:t>
      </w:r>
      <w:r>
        <w:rPr>
          <w:sz w:val="28"/>
        </w:rPr>
        <w:t>ООО.</w:t>
      </w:r>
    </w:p>
    <w:p w14:paraId="63DAE384">
      <w:pPr>
        <w:pStyle w:val="183"/>
        <w:numPr>
          <w:ilvl w:val="2"/>
          <w:numId w:val="31"/>
        </w:numPr>
        <w:tabs>
          <w:tab w:val="left" w:pos="1784"/>
        </w:tabs>
        <w:spacing w:line="360" w:lineRule="auto"/>
        <w:ind w:right="237" w:firstLine="708"/>
        <w:rPr>
          <w:sz w:val="28"/>
        </w:rPr>
      </w:pPr>
      <w:r>
        <w:rPr>
          <w:sz w:val="28"/>
        </w:rPr>
        <w:t>Программа ОБЖ позволит учителю построить освоение содержания в</w:t>
      </w:r>
      <w:r>
        <w:rPr>
          <w:spacing w:val="1"/>
          <w:sz w:val="28"/>
        </w:rPr>
        <w:t xml:space="preserve"> </w:t>
      </w:r>
      <w:r>
        <w:rPr>
          <w:sz w:val="28"/>
        </w:rPr>
        <w:t>логике последовательного нарастания факторов опасности от опасной ситуации до</w:t>
      </w:r>
      <w:r>
        <w:rPr>
          <w:spacing w:val="1"/>
          <w:sz w:val="28"/>
        </w:rPr>
        <w:t xml:space="preserve"> </w:t>
      </w:r>
      <w:r>
        <w:rPr>
          <w:sz w:val="28"/>
        </w:rPr>
        <w:t>чрезвычайной</w:t>
      </w:r>
      <w:r>
        <w:rPr>
          <w:spacing w:val="1"/>
          <w:sz w:val="28"/>
        </w:rPr>
        <w:t xml:space="preserve"> </w:t>
      </w:r>
      <w:r>
        <w:rPr>
          <w:sz w:val="28"/>
        </w:rPr>
        <w:t>ситуации</w:t>
      </w:r>
      <w:r>
        <w:rPr>
          <w:spacing w:val="1"/>
          <w:sz w:val="28"/>
        </w:rPr>
        <w:t xml:space="preserve"> </w:t>
      </w:r>
      <w:r>
        <w:rPr>
          <w:sz w:val="28"/>
        </w:rPr>
        <w:t>и</w:t>
      </w:r>
      <w:r>
        <w:rPr>
          <w:spacing w:val="1"/>
          <w:sz w:val="28"/>
        </w:rPr>
        <w:t xml:space="preserve"> </w:t>
      </w:r>
      <w:r>
        <w:rPr>
          <w:sz w:val="28"/>
        </w:rPr>
        <w:t>разумного</w:t>
      </w:r>
      <w:r>
        <w:rPr>
          <w:spacing w:val="1"/>
          <w:sz w:val="28"/>
        </w:rPr>
        <w:t xml:space="preserve"> </w:t>
      </w:r>
      <w:r>
        <w:rPr>
          <w:sz w:val="28"/>
        </w:rPr>
        <w:t>взаимодействия</w:t>
      </w:r>
      <w:r>
        <w:rPr>
          <w:spacing w:val="1"/>
          <w:sz w:val="28"/>
        </w:rPr>
        <w:t xml:space="preserve"> </w:t>
      </w:r>
      <w:r>
        <w:rPr>
          <w:sz w:val="28"/>
        </w:rPr>
        <w:t>человека</w:t>
      </w:r>
      <w:r>
        <w:rPr>
          <w:spacing w:val="1"/>
          <w:sz w:val="28"/>
        </w:rPr>
        <w:t xml:space="preserve"> </w:t>
      </w:r>
      <w:r>
        <w:rPr>
          <w:sz w:val="28"/>
        </w:rPr>
        <w:t>с</w:t>
      </w:r>
      <w:r>
        <w:rPr>
          <w:spacing w:val="1"/>
          <w:sz w:val="28"/>
        </w:rPr>
        <w:t xml:space="preserve"> </w:t>
      </w:r>
      <w:r>
        <w:rPr>
          <w:sz w:val="28"/>
        </w:rPr>
        <w:t>окружающей</w:t>
      </w:r>
      <w:r>
        <w:rPr>
          <w:spacing w:val="1"/>
          <w:sz w:val="28"/>
        </w:rPr>
        <w:t xml:space="preserve"> </w:t>
      </w:r>
      <w:r>
        <w:rPr>
          <w:sz w:val="28"/>
        </w:rPr>
        <w:t>средой,</w:t>
      </w:r>
      <w:r>
        <w:rPr>
          <w:spacing w:val="1"/>
          <w:sz w:val="28"/>
        </w:rPr>
        <w:t xml:space="preserve"> </w:t>
      </w:r>
      <w:r>
        <w:rPr>
          <w:sz w:val="28"/>
        </w:rPr>
        <w:t>учесть</w:t>
      </w:r>
      <w:r>
        <w:rPr>
          <w:spacing w:val="1"/>
          <w:sz w:val="28"/>
        </w:rPr>
        <w:t xml:space="preserve"> </w:t>
      </w:r>
      <w:r>
        <w:rPr>
          <w:sz w:val="28"/>
        </w:rPr>
        <w:t>преемственность</w:t>
      </w:r>
      <w:r>
        <w:rPr>
          <w:spacing w:val="1"/>
          <w:sz w:val="28"/>
        </w:rPr>
        <w:t xml:space="preserve"> </w:t>
      </w:r>
      <w:r>
        <w:rPr>
          <w:sz w:val="28"/>
        </w:rPr>
        <w:t>приобретения</w:t>
      </w:r>
      <w:r>
        <w:rPr>
          <w:spacing w:val="1"/>
          <w:sz w:val="28"/>
        </w:rPr>
        <w:t xml:space="preserve"> </w:t>
      </w:r>
      <w:r>
        <w:rPr>
          <w:sz w:val="28"/>
        </w:rPr>
        <w:t>обучающимися</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формирования</w:t>
      </w:r>
      <w:r>
        <w:rPr>
          <w:spacing w:val="-2"/>
          <w:sz w:val="28"/>
        </w:rPr>
        <w:t xml:space="preserve"> </w:t>
      </w:r>
      <w:r>
        <w:rPr>
          <w:sz w:val="28"/>
        </w:rPr>
        <w:t>у</w:t>
      </w:r>
      <w:r>
        <w:rPr>
          <w:spacing w:val="-5"/>
          <w:sz w:val="28"/>
        </w:rPr>
        <w:t xml:space="preserve"> </w:t>
      </w:r>
      <w:r>
        <w:rPr>
          <w:sz w:val="28"/>
        </w:rPr>
        <w:t>них</w:t>
      </w:r>
      <w:r>
        <w:rPr>
          <w:spacing w:val="-1"/>
          <w:sz w:val="28"/>
        </w:rPr>
        <w:t xml:space="preserve"> </w:t>
      </w:r>
      <w:r>
        <w:rPr>
          <w:sz w:val="28"/>
        </w:rPr>
        <w:t>умений</w:t>
      </w:r>
      <w:r>
        <w:rPr>
          <w:spacing w:val="-4"/>
          <w:sz w:val="28"/>
        </w:rPr>
        <w:t xml:space="preserve"> </w:t>
      </w:r>
      <w:r>
        <w:rPr>
          <w:sz w:val="28"/>
        </w:rPr>
        <w:t>и</w:t>
      </w:r>
      <w:r>
        <w:rPr>
          <w:spacing w:val="-1"/>
          <w:sz w:val="28"/>
        </w:rPr>
        <w:t xml:space="preserve"> </w:t>
      </w:r>
      <w:r>
        <w:rPr>
          <w:sz w:val="28"/>
        </w:rPr>
        <w:t>навыков</w:t>
      </w:r>
      <w:r>
        <w:rPr>
          <w:spacing w:val="-5"/>
          <w:sz w:val="28"/>
        </w:rPr>
        <w:t xml:space="preserve"> </w:t>
      </w:r>
      <w:r>
        <w:rPr>
          <w:sz w:val="28"/>
        </w:rPr>
        <w:t>в</w:t>
      </w:r>
      <w:r>
        <w:rPr>
          <w:spacing w:val="-2"/>
          <w:sz w:val="28"/>
        </w:rPr>
        <w:t xml:space="preserve"> </w:t>
      </w:r>
      <w:r>
        <w:rPr>
          <w:sz w:val="28"/>
        </w:rPr>
        <w:t>области</w:t>
      </w:r>
      <w:r>
        <w:rPr>
          <w:spacing w:val="-2"/>
          <w:sz w:val="28"/>
        </w:rPr>
        <w:t xml:space="preserve"> </w:t>
      </w:r>
      <w:r>
        <w:rPr>
          <w:sz w:val="28"/>
        </w:rPr>
        <w:t>безопасности</w:t>
      </w:r>
      <w:r>
        <w:rPr>
          <w:spacing w:val="-3"/>
          <w:sz w:val="28"/>
        </w:rPr>
        <w:t xml:space="preserve"> </w:t>
      </w:r>
      <w:r>
        <w:rPr>
          <w:sz w:val="28"/>
        </w:rPr>
        <w:t>жизнедеятельности.</w:t>
      </w:r>
    </w:p>
    <w:p w14:paraId="39A024B6">
      <w:pPr>
        <w:pStyle w:val="183"/>
        <w:numPr>
          <w:ilvl w:val="2"/>
          <w:numId w:val="31"/>
        </w:numPr>
        <w:tabs>
          <w:tab w:val="left" w:pos="1784"/>
        </w:tabs>
        <w:spacing w:before="4"/>
        <w:ind w:left="0" w:firstLine="0"/>
        <w:jc w:val="left"/>
        <w:rPr>
          <w:sz w:val="17"/>
        </w:rPr>
      </w:pPr>
      <w:r>
        <w:rPr>
          <w:sz w:val="28"/>
        </w:rPr>
        <w:t>Программа</w:t>
      </w:r>
      <w:r>
        <w:rPr>
          <w:spacing w:val="-5"/>
          <w:sz w:val="28"/>
        </w:rPr>
        <w:t xml:space="preserve"> </w:t>
      </w:r>
      <w:r>
        <w:rPr>
          <w:sz w:val="28"/>
        </w:rPr>
        <w:t>ОБЖ</w:t>
      </w:r>
      <w:r>
        <w:rPr>
          <w:spacing w:val="-5"/>
          <w:sz w:val="28"/>
        </w:rPr>
        <w:t xml:space="preserve"> </w:t>
      </w:r>
      <w:r>
        <w:rPr>
          <w:position w:val="1"/>
          <w:sz w:val="28"/>
        </w:rPr>
        <w:t>обеспечивает:</w:t>
      </w:r>
    </w:p>
    <w:p w14:paraId="2A6AECFD">
      <w:pPr>
        <w:pStyle w:val="23"/>
        <w:spacing w:before="89" w:line="360" w:lineRule="auto"/>
        <w:ind w:right="243"/>
      </w:pPr>
      <w:r>
        <w:t>ясное</w:t>
      </w:r>
      <w:r>
        <w:rPr>
          <w:spacing w:val="1"/>
        </w:rPr>
        <w:t xml:space="preserve"> </w:t>
      </w:r>
      <w:r>
        <w:t>понимание</w:t>
      </w:r>
      <w:r>
        <w:rPr>
          <w:spacing w:val="1"/>
        </w:rPr>
        <w:t xml:space="preserve"> </w:t>
      </w:r>
      <w:r>
        <w:t>обучающимися</w:t>
      </w:r>
      <w:r>
        <w:rPr>
          <w:spacing w:val="1"/>
        </w:rPr>
        <w:t xml:space="preserve"> </w:t>
      </w:r>
      <w:r>
        <w:t>современных</w:t>
      </w:r>
      <w:r>
        <w:rPr>
          <w:spacing w:val="1"/>
        </w:rPr>
        <w:t xml:space="preserve"> </w:t>
      </w:r>
      <w:r>
        <w:t>проблем</w:t>
      </w:r>
      <w:r>
        <w:rPr>
          <w:spacing w:val="1"/>
        </w:rPr>
        <w:t xml:space="preserve"> </w:t>
      </w:r>
      <w:r>
        <w:t>безопасности</w:t>
      </w:r>
      <w:r>
        <w:rPr>
          <w:spacing w:val="1"/>
        </w:rPr>
        <w:t xml:space="preserve"> </w:t>
      </w:r>
      <w:r>
        <w:t>и</w:t>
      </w:r>
      <w:r>
        <w:rPr>
          <w:spacing w:val="-67"/>
        </w:rPr>
        <w:t xml:space="preserve"> </w:t>
      </w:r>
      <w:r>
        <w:t>формирование у подрастающего поколения базового уровня культуры безопасного</w:t>
      </w:r>
      <w:r>
        <w:rPr>
          <w:spacing w:val="1"/>
        </w:rPr>
        <w:t xml:space="preserve"> </w:t>
      </w:r>
      <w:r>
        <w:t>поведения;</w:t>
      </w:r>
    </w:p>
    <w:p w14:paraId="12688580">
      <w:pPr>
        <w:pStyle w:val="23"/>
        <w:spacing w:before="1" w:line="360" w:lineRule="auto"/>
        <w:ind w:right="249"/>
      </w:pPr>
      <w:r>
        <w:t>прочное</w:t>
      </w:r>
      <w:r>
        <w:rPr>
          <w:spacing w:val="1"/>
        </w:rPr>
        <w:t xml:space="preserve"> </w:t>
      </w:r>
      <w:r>
        <w:t>усвоение</w:t>
      </w:r>
      <w:r>
        <w:rPr>
          <w:spacing w:val="1"/>
        </w:rPr>
        <w:t xml:space="preserve"> </w:t>
      </w:r>
      <w:r>
        <w:t>обучающимися</w:t>
      </w:r>
      <w:r>
        <w:rPr>
          <w:spacing w:val="1"/>
        </w:rPr>
        <w:t xml:space="preserve"> </w:t>
      </w:r>
      <w:r>
        <w:t>основных</w:t>
      </w:r>
      <w:r>
        <w:rPr>
          <w:spacing w:val="1"/>
        </w:rPr>
        <w:t xml:space="preserve"> </w:t>
      </w:r>
      <w:r>
        <w:t>ключевых</w:t>
      </w:r>
      <w:r>
        <w:rPr>
          <w:spacing w:val="1"/>
        </w:rPr>
        <w:t xml:space="preserve"> </w:t>
      </w:r>
      <w:r>
        <w:t>понятий,</w:t>
      </w:r>
      <w:r>
        <w:rPr>
          <w:spacing w:val="-67"/>
        </w:rPr>
        <w:t xml:space="preserve"> </w:t>
      </w:r>
      <w:r>
        <w:t>обеспечивающих</w:t>
      </w:r>
      <w:r>
        <w:rPr>
          <w:spacing w:val="1"/>
        </w:rPr>
        <w:t xml:space="preserve"> </w:t>
      </w:r>
      <w:r>
        <w:t>преемственность</w:t>
      </w:r>
      <w:r>
        <w:rPr>
          <w:spacing w:val="1"/>
        </w:rPr>
        <w:t xml:space="preserve"> </w:t>
      </w:r>
      <w:r>
        <w:t>изучения</w:t>
      </w:r>
      <w:r>
        <w:rPr>
          <w:spacing w:val="1"/>
        </w:rPr>
        <w:t xml:space="preserve"> </w:t>
      </w:r>
      <w:r>
        <w:t>основ</w:t>
      </w:r>
      <w:r>
        <w:rPr>
          <w:spacing w:val="1"/>
        </w:rPr>
        <w:t xml:space="preserve"> </w:t>
      </w:r>
      <w:r>
        <w:t>комплексной</w:t>
      </w:r>
      <w:r>
        <w:rPr>
          <w:spacing w:val="1"/>
        </w:rPr>
        <w:t xml:space="preserve"> </w:t>
      </w:r>
      <w:r>
        <w:t>безопасности</w:t>
      </w:r>
      <w:r>
        <w:rPr>
          <w:spacing w:val="1"/>
        </w:rPr>
        <w:t xml:space="preserve"> </w:t>
      </w:r>
      <w:r>
        <w:t>личности</w:t>
      </w:r>
      <w:r>
        <w:rPr>
          <w:spacing w:val="-1"/>
        </w:rPr>
        <w:t xml:space="preserve"> </w:t>
      </w:r>
      <w:r>
        <w:t>на следующем уровне</w:t>
      </w:r>
      <w:r>
        <w:rPr>
          <w:spacing w:val="-3"/>
        </w:rPr>
        <w:t xml:space="preserve"> </w:t>
      </w:r>
      <w:r>
        <w:t>образования;</w:t>
      </w:r>
    </w:p>
    <w:p w14:paraId="130B3096">
      <w:pPr>
        <w:pStyle w:val="23"/>
        <w:spacing w:before="1" w:line="360" w:lineRule="auto"/>
        <w:ind w:right="249"/>
      </w:pPr>
      <w:r>
        <w:t>возможность</w:t>
      </w:r>
      <w:r>
        <w:rPr>
          <w:spacing w:val="1"/>
        </w:rPr>
        <w:t xml:space="preserve"> </w:t>
      </w:r>
      <w:r>
        <w:t>выработки</w:t>
      </w:r>
      <w:r>
        <w:rPr>
          <w:spacing w:val="1"/>
        </w:rPr>
        <w:t xml:space="preserve"> </w:t>
      </w:r>
      <w:r>
        <w:t>и</w:t>
      </w:r>
      <w:r>
        <w:rPr>
          <w:spacing w:val="1"/>
        </w:rPr>
        <w:t xml:space="preserve"> </w:t>
      </w:r>
      <w:r>
        <w:t>закрепления</w:t>
      </w:r>
      <w:r>
        <w:rPr>
          <w:spacing w:val="1"/>
        </w:rPr>
        <w:t xml:space="preserve"> </w:t>
      </w:r>
      <w:r>
        <w:t>у обучающихся</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необходимых для последующей жизни;</w:t>
      </w:r>
    </w:p>
    <w:p w14:paraId="5C81FFE0">
      <w:pPr>
        <w:pStyle w:val="23"/>
        <w:spacing w:line="362" w:lineRule="auto"/>
        <w:ind w:right="248"/>
      </w:pPr>
      <w:r>
        <w:t>выработку</w:t>
      </w:r>
      <w:r>
        <w:rPr>
          <w:spacing w:val="1"/>
        </w:rPr>
        <w:t xml:space="preserve"> </w:t>
      </w:r>
      <w:r>
        <w:t>практико-ориентированных</w:t>
      </w:r>
      <w:r>
        <w:rPr>
          <w:spacing w:val="1"/>
        </w:rPr>
        <w:t xml:space="preserve"> </w:t>
      </w:r>
      <w:r>
        <w:t>компетенций,</w:t>
      </w:r>
      <w:r>
        <w:rPr>
          <w:spacing w:val="1"/>
        </w:rPr>
        <w:t xml:space="preserve"> </w:t>
      </w:r>
      <w:r>
        <w:t>соответствующих</w:t>
      </w:r>
      <w:r>
        <w:rPr>
          <w:spacing w:val="1"/>
        </w:rPr>
        <w:t xml:space="preserve"> </w:t>
      </w:r>
      <w:r>
        <w:t>потребностям</w:t>
      </w:r>
      <w:r>
        <w:rPr>
          <w:spacing w:val="-1"/>
        </w:rPr>
        <w:t xml:space="preserve"> </w:t>
      </w:r>
      <w:r>
        <w:t>современности;</w:t>
      </w:r>
    </w:p>
    <w:p w14:paraId="08139381">
      <w:pPr>
        <w:pStyle w:val="23"/>
        <w:spacing w:line="360" w:lineRule="auto"/>
        <w:ind w:right="240"/>
      </w:pPr>
      <w:r>
        <w:t>реализацию</w:t>
      </w:r>
      <w:r>
        <w:rPr>
          <w:spacing w:val="1"/>
        </w:rPr>
        <w:t xml:space="preserve"> </w:t>
      </w:r>
      <w:r>
        <w:t>оптимального</w:t>
      </w:r>
      <w:r>
        <w:rPr>
          <w:spacing w:val="1"/>
        </w:rPr>
        <w:t xml:space="preserve"> </w:t>
      </w:r>
      <w:r>
        <w:t>баланса</w:t>
      </w:r>
      <w:r>
        <w:rPr>
          <w:spacing w:val="1"/>
        </w:rPr>
        <w:t xml:space="preserve"> </w:t>
      </w:r>
      <w:r>
        <w:t>межпредметных</w:t>
      </w:r>
      <w:r>
        <w:rPr>
          <w:spacing w:val="1"/>
        </w:rPr>
        <w:t xml:space="preserve"> </w:t>
      </w:r>
      <w:r>
        <w:t>связей</w:t>
      </w:r>
      <w:r>
        <w:rPr>
          <w:spacing w:val="1"/>
        </w:rPr>
        <w:t xml:space="preserve"> </w:t>
      </w:r>
      <w:r>
        <w:t>и</w:t>
      </w:r>
      <w:r>
        <w:rPr>
          <w:spacing w:val="1"/>
        </w:rPr>
        <w:t xml:space="preserve"> </w:t>
      </w:r>
      <w:r>
        <w:t>их</w:t>
      </w:r>
      <w:r>
        <w:rPr>
          <w:spacing w:val="1"/>
        </w:rPr>
        <w:t xml:space="preserve"> </w:t>
      </w:r>
      <w:r>
        <w:t>разумное</w:t>
      </w:r>
      <w:r>
        <w:rPr>
          <w:spacing w:val="1"/>
        </w:rPr>
        <w:t xml:space="preserve"> </w:t>
      </w:r>
      <w:r>
        <w:t>взаимодополнение,</w:t>
      </w:r>
      <w:r>
        <w:rPr>
          <w:spacing w:val="1"/>
        </w:rPr>
        <w:t xml:space="preserve"> </w:t>
      </w:r>
      <w:r>
        <w:t>способствующее</w:t>
      </w:r>
      <w:r>
        <w:rPr>
          <w:spacing w:val="1"/>
        </w:rPr>
        <w:t xml:space="preserve"> </w:t>
      </w:r>
      <w:r>
        <w:t>формированию</w:t>
      </w:r>
      <w:r>
        <w:rPr>
          <w:spacing w:val="1"/>
        </w:rPr>
        <w:t xml:space="preserve"> </w:t>
      </w:r>
      <w:r>
        <w:t>практических</w:t>
      </w:r>
      <w:r>
        <w:rPr>
          <w:spacing w:val="1"/>
        </w:rPr>
        <w:t xml:space="preserve"> </w:t>
      </w:r>
      <w:r>
        <w:t>умений</w:t>
      </w:r>
      <w:r>
        <w:rPr>
          <w:spacing w:val="1"/>
        </w:rPr>
        <w:t xml:space="preserve"> </w:t>
      </w:r>
      <w:r>
        <w:t>и</w:t>
      </w:r>
      <w:r>
        <w:rPr>
          <w:spacing w:val="1"/>
        </w:rPr>
        <w:t xml:space="preserve"> </w:t>
      </w:r>
      <w:r>
        <w:t>навыков.</w:t>
      </w:r>
    </w:p>
    <w:p w14:paraId="0AA32DF9">
      <w:pPr>
        <w:pStyle w:val="183"/>
        <w:numPr>
          <w:ilvl w:val="2"/>
          <w:numId w:val="31"/>
        </w:numPr>
        <w:tabs>
          <w:tab w:val="left" w:pos="1784"/>
        </w:tabs>
        <w:spacing w:line="360" w:lineRule="auto"/>
        <w:ind w:right="240" w:firstLine="708"/>
        <w:rPr>
          <w:sz w:val="28"/>
        </w:rPr>
      </w:pPr>
      <w:r>
        <w:rPr>
          <w:sz w:val="28"/>
        </w:rPr>
        <w:t>В программе</w:t>
      </w:r>
      <w:r>
        <w:rPr>
          <w:spacing w:val="1"/>
          <w:sz w:val="28"/>
        </w:rPr>
        <w:t xml:space="preserve"> </w:t>
      </w:r>
      <w:r>
        <w:rPr>
          <w:sz w:val="28"/>
        </w:rPr>
        <w:t>ОБЖ</w:t>
      </w:r>
      <w:r>
        <w:rPr>
          <w:spacing w:val="1"/>
          <w:sz w:val="28"/>
        </w:rPr>
        <w:t xml:space="preserve"> </w:t>
      </w:r>
      <w:r>
        <w:rPr>
          <w:sz w:val="28"/>
        </w:rPr>
        <w:t>содержание</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ОБЖ</w:t>
      </w:r>
      <w:r>
        <w:rPr>
          <w:spacing w:val="1"/>
          <w:sz w:val="28"/>
        </w:rPr>
        <w:t xml:space="preserve"> </w:t>
      </w:r>
      <w:r>
        <w:rPr>
          <w:sz w:val="28"/>
        </w:rPr>
        <w:t>структурно</w:t>
      </w:r>
      <w:r>
        <w:rPr>
          <w:spacing w:val="1"/>
          <w:sz w:val="28"/>
        </w:rPr>
        <w:t xml:space="preserve"> </w:t>
      </w:r>
      <w:r>
        <w:rPr>
          <w:sz w:val="28"/>
        </w:rPr>
        <w:t>представлено</w:t>
      </w:r>
      <w:r>
        <w:rPr>
          <w:spacing w:val="1"/>
          <w:sz w:val="28"/>
        </w:rPr>
        <w:t xml:space="preserve"> </w:t>
      </w:r>
      <w:r>
        <w:rPr>
          <w:sz w:val="28"/>
        </w:rPr>
        <w:t>десятью</w:t>
      </w:r>
      <w:r>
        <w:rPr>
          <w:spacing w:val="1"/>
          <w:sz w:val="28"/>
        </w:rPr>
        <w:t xml:space="preserve"> </w:t>
      </w:r>
      <w:r>
        <w:rPr>
          <w:sz w:val="28"/>
        </w:rPr>
        <w:t>модулями</w:t>
      </w:r>
      <w:r>
        <w:rPr>
          <w:spacing w:val="1"/>
          <w:sz w:val="28"/>
        </w:rPr>
        <w:t xml:space="preserve"> </w:t>
      </w:r>
      <w:r>
        <w:rPr>
          <w:sz w:val="28"/>
        </w:rPr>
        <w:t>(тематическими</w:t>
      </w:r>
      <w:r>
        <w:rPr>
          <w:spacing w:val="1"/>
          <w:sz w:val="28"/>
        </w:rPr>
        <w:t xml:space="preserve"> </w:t>
      </w:r>
      <w:r>
        <w:rPr>
          <w:sz w:val="28"/>
        </w:rPr>
        <w:t>линиями),</w:t>
      </w:r>
      <w:r>
        <w:rPr>
          <w:spacing w:val="1"/>
          <w:sz w:val="28"/>
        </w:rPr>
        <w:t xml:space="preserve"> </w:t>
      </w:r>
      <w:r>
        <w:rPr>
          <w:sz w:val="28"/>
        </w:rPr>
        <w:t>обеспечивающими</w:t>
      </w:r>
      <w:r>
        <w:rPr>
          <w:spacing w:val="1"/>
          <w:sz w:val="28"/>
        </w:rPr>
        <w:t xml:space="preserve"> </w:t>
      </w:r>
      <w:r>
        <w:rPr>
          <w:sz w:val="28"/>
        </w:rPr>
        <w:t>непрерывность</w:t>
      </w:r>
      <w:r>
        <w:rPr>
          <w:spacing w:val="1"/>
          <w:sz w:val="28"/>
        </w:rPr>
        <w:t xml:space="preserve"> </w:t>
      </w:r>
      <w:r>
        <w:rPr>
          <w:sz w:val="28"/>
        </w:rPr>
        <w:t>изучения</w:t>
      </w:r>
      <w:r>
        <w:rPr>
          <w:spacing w:val="1"/>
          <w:sz w:val="28"/>
        </w:rPr>
        <w:t xml:space="preserve"> </w:t>
      </w:r>
      <w:r>
        <w:rPr>
          <w:sz w:val="28"/>
        </w:rPr>
        <w:t>предмета</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и</w:t>
      </w:r>
      <w:r>
        <w:rPr>
          <w:spacing w:val="1"/>
          <w:sz w:val="28"/>
        </w:rPr>
        <w:t xml:space="preserve"> </w:t>
      </w:r>
      <w:r>
        <w:rPr>
          <w:sz w:val="28"/>
        </w:rPr>
        <w:t>преемственность</w:t>
      </w:r>
      <w:r>
        <w:rPr>
          <w:spacing w:val="-3"/>
          <w:sz w:val="28"/>
        </w:rPr>
        <w:t xml:space="preserve"> </w:t>
      </w:r>
      <w:r>
        <w:rPr>
          <w:sz w:val="28"/>
        </w:rPr>
        <w:t>учебного</w:t>
      </w:r>
      <w:r>
        <w:rPr>
          <w:spacing w:val="-1"/>
          <w:sz w:val="28"/>
        </w:rPr>
        <w:t xml:space="preserve"> </w:t>
      </w:r>
      <w:r>
        <w:rPr>
          <w:sz w:val="28"/>
        </w:rPr>
        <w:t>процесса</w:t>
      </w:r>
      <w:r>
        <w:rPr>
          <w:spacing w:val="-1"/>
          <w:sz w:val="28"/>
        </w:rPr>
        <w:t xml:space="preserve"> </w:t>
      </w:r>
      <w:r>
        <w:rPr>
          <w:sz w:val="28"/>
        </w:rPr>
        <w:t>на</w:t>
      </w:r>
      <w:r>
        <w:rPr>
          <w:spacing w:val="-2"/>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4"/>
          <w:sz w:val="28"/>
        </w:rPr>
        <w:t xml:space="preserve"> </w:t>
      </w:r>
      <w:r>
        <w:rPr>
          <w:sz w:val="28"/>
        </w:rPr>
        <w:t>образования:</w:t>
      </w:r>
    </w:p>
    <w:p w14:paraId="608D35D1">
      <w:pPr>
        <w:pStyle w:val="23"/>
        <w:spacing w:line="362" w:lineRule="auto"/>
        <w:ind w:right="249"/>
      </w:pPr>
      <w:r>
        <w:t>модуль</w:t>
      </w:r>
      <w:r>
        <w:rPr>
          <w:spacing w:val="1"/>
        </w:rPr>
        <w:t xml:space="preserve"> </w:t>
      </w:r>
      <w:r>
        <w:t>№</w:t>
      </w:r>
      <w:r>
        <w:rPr>
          <w:spacing w:val="1"/>
        </w:rPr>
        <w:t xml:space="preserve"> </w:t>
      </w:r>
      <w:r>
        <w:t>1</w:t>
      </w:r>
      <w:r>
        <w:rPr>
          <w:spacing w:val="1"/>
        </w:rPr>
        <w:t xml:space="preserve"> </w:t>
      </w:r>
      <w:r>
        <w:t>«Культура</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современном</w:t>
      </w:r>
      <w:r>
        <w:rPr>
          <w:spacing w:val="1"/>
        </w:rPr>
        <w:t xml:space="preserve"> </w:t>
      </w:r>
      <w:r>
        <w:t>обществе»;</w:t>
      </w:r>
    </w:p>
    <w:p w14:paraId="236A4066">
      <w:pPr>
        <w:pStyle w:val="23"/>
        <w:spacing w:line="360" w:lineRule="auto"/>
        <w:ind w:left="941" w:right="4551" w:firstLine="0"/>
        <w:jc w:val="left"/>
      </w:pPr>
      <w:r>
        <w:t>модуль</w:t>
      </w:r>
      <w:r>
        <w:rPr>
          <w:spacing w:val="4"/>
        </w:rPr>
        <w:t xml:space="preserve"> </w:t>
      </w:r>
      <w:r>
        <w:t>№</w:t>
      </w:r>
      <w:r>
        <w:rPr>
          <w:spacing w:val="6"/>
        </w:rPr>
        <w:t xml:space="preserve"> </w:t>
      </w:r>
      <w:r>
        <w:t>2</w:t>
      </w:r>
      <w:r>
        <w:rPr>
          <w:spacing w:val="6"/>
        </w:rPr>
        <w:t xml:space="preserve"> </w:t>
      </w:r>
      <w:r>
        <w:t>«Безопасность</w:t>
      </w:r>
      <w:r>
        <w:rPr>
          <w:spacing w:val="4"/>
        </w:rPr>
        <w:t xml:space="preserve"> </w:t>
      </w:r>
      <w:r>
        <w:t>в</w:t>
      </w:r>
      <w:r>
        <w:rPr>
          <w:spacing w:val="5"/>
        </w:rPr>
        <w:t xml:space="preserve"> </w:t>
      </w:r>
      <w:r>
        <w:t>быту»;</w:t>
      </w:r>
      <w:r>
        <w:rPr>
          <w:spacing w:val="1"/>
        </w:rPr>
        <w:t xml:space="preserve"> </w:t>
      </w:r>
      <w:r>
        <w:t>модуль</w:t>
      </w:r>
      <w:r>
        <w:rPr>
          <w:spacing w:val="-4"/>
        </w:rPr>
        <w:t xml:space="preserve"> </w:t>
      </w:r>
      <w:r>
        <w:t>№</w:t>
      </w:r>
      <w:r>
        <w:rPr>
          <w:spacing w:val="-3"/>
        </w:rPr>
        <w:t xml:space="preserve"> </w:t>
      </w:r>
      <w:r>
        <w:t>3</w:t>
      </w:r>
      <w:r>
        <w:rPr>
          <w:spacing w:val="-2"/>
        </w:rPr>
        <w:t xml:space="preserve"> </w:t>
      </w:r>
      <w:r>
        <w:t>«Безопасность</w:t>
      </w:r>
      <w:r>
        <w:rPr>
          <w:spacing w:val="-4"/>
        </w:rPr>
        <w:t xml:space="preserve"> </w:t>
      </w:r>
      <w:r>
        <w:t>на</w:t>
      </w:r>
      <w:r>
        <w:rPr>
          <w:spacing w:val="-3"/>
        </w:rPr>
        <w:t xml:space="preserve"> </w:t>
      </w:r>
      <w:r>
        <w:t>транспорте»;</w:t>
      </w:r>
    </w:p>
    <w:p w14:paraId="04EF2AE0">
      <w:pPr>
        <w:pStyle w:val="23"/>
        <w:spacing w:line="362" w:lineRule="auto"/>
        <w:ind w:left="941" w:right="3380" w:firstLine="0"/>
        <w:jc w:val="left"/>
      </w:pPr>
      <w:r>
        <w:t>модуль № 4 «Безопасность в общественных местах»;</w:t>
      </w:r>
      <w:r>
        <w:rPr>
          <w:spacing w:val="-67"/>
        </w:rPr>
        <w:t xml:space="preserve"> </w:t>
      </w:r>
      <w:r>
        <w:t>модуль</w:t>
      </w:r>
      <w:r>
        <w:rPr>
          <w:spacing w:val="-3"/>
        </w:rPr>
        <w:t xml:space="preserve"> </w:t>
      </w:r>
      <w:r>
        <w:t>№</w:t>
      </w:r>
      <w:r>
        <w:rPr>
          <w:spacing w:val="-1"/>
        </w:rPr>
        <w:t xml:space="preserve"> </w:t>
      </w:r>
      <w:r>
        <w:t>5</w:t>
      </w:r>
      <w:r>
        <w:rPr>
          <w:spacing w:val="-1"/>
        </w:rPr>
        <w:t xml:space="preserve"> </w:t>
      </w:r>
      <w:r>
        <w:t>«Безопасность</w:t>
      </w:r>
      <w:r>
        <w:rPr>
          <w:spacing w:val="-2"/>
        </w:rPr>
        <w:t xml:space="preserve"> </w:t>
      </w:r>
      <w:r>
        <w:t>в</w:t>
      </w:r>
      <w:r>
        <w:rPr>
          <w:spacing w:val="-2"/>
        </w:rPr>
        <w:t xml:space="preserve"> </w:t>
      </w:r>
      <w:r>
        <w:t>природной</w:t>
      </w:r>
      <w:r>
        <w:rPr>
          <w:spacing w:val="-2"/>
        </w:rPr>
        <w:t xml:space="preserve"> </w:t>
      </w:r>
      <w:r>
        <w:t>среде»;</w:t>
      </w:r>
    </w:p>
    <w:p w14:paraId="4E2EA832">
      <w:pPr>
        <w:pStyle w:val="23"/>
        <w:spacing w:line="360" w:lineRule="auto"/>
        <w:ind w:left="941" w:right="732" w:firstLine="0"/>
        <w:jc w:val="left"/>
      </w:pPr>
      <w:r>
        <w:t>модуль № 6 «Здоровье и как его сохранить. Основы медицинских знаний»;</w:t>
      </w:r>
      <w:r>
        <w:rPr>
          <w:spacing w:val="-68"/>
        </w:rPr>
        <w:t xml:space="preserve"> </w:t>
      </w:r>
      <w:r>
        <w:t>модуль</w:t>
      </w:r>
      <w:r>
        <w:rPr>
          <w:spacing w:val="-2"/>
        </w:rPr>
        <w:t xml:space="preserve"> </w:t>
      </w:r>
      <w:r>
        <w:t>№ 7 «Безопасность</w:t>
      </w:r>
      <w:r>
        <w:rPr>
          <w:spacing w:val="-1"/>
        </w:rPr>
        <w:t xml:space="preserve"> </w:t>
      </w:r>
      <w:r>
        <w:t>в</w:t>
      </w:r>
      <w:r>
        <w:rPr>
          <w:spacing w:val="-1"/>
        </w:rPr>
        <w:t xml:space="preserve"> </w:t>
      </w:r>
      <w:r>
        <w:t>социуме»;</w:t>
      </w:r>
    </w:p>
    <w:p w14:paraId="555117C1">
      <w:pPr>
        <w:pStyle w:val="23"/>
        <w:spacing w:line="362" w:lineRule="auto"/>
        <w:ind w:left="941" w:right="1565" w:firstLine="0"/>
        <w:jc w:val="left"/>
      </w:pPr>
      <w:r>
        <w:t>модуль № 8 «Безопасность в информационном пространстве»;</w:t>
      </w:r>
      <w:r>
        <w:rPr>
          <w:spacing w:val="1"/>
        </w:rPr>
        <w:t xml:space="preserve"> </w:t>
      </w:r>
      <w:r>
        <w:t>модуль</w:t>
      </w:r>
      <w:r>
        <w:rPr>
          <w:spacing w:val="-5"/>
        </w:rPr>
        <w:t xml:space="preserve"> </w:t>
      </w:r>
      <w:r>
        <w:t>№</w:t>
      </w:r>
      <w:r>
        <w:rPr>
          <w:spacing w:val="-3"/>
        </w:rPr>
        <w:t xml:space="preserve"> </w:t>
      </w:r>
      <w:r>
        <w:t>9</w:t>
      </w:r>
      <w:r>
        <w:rPr>
          <w:spacing w:val="-4"/>
        </w:rPr>
        <w:t xml:space="preserve"> </w:t>
      </w:r>
      <w:r>
        <w:t>«Основы</w:t>
      </w:r>
      <w:r>
        <w:rPr>
          <w:spacing w:val="-3"/>
        </w:rPr>
        <w:t xml:space="preserve"> </w:t>
      </w:r>
      <w:r>
        <w:t>противодействия</w:t>
      </w:r>
      <w:r>
        <w:rPr>
          <w:spacing w:val="-6"/>
        </w:rPr>
        <w:t xml:space="preserve"> </w:t>
      </w:r>
      <w:r>
        <w:t>экстремизму</w:t>
      </w:r>
      <w:r>
        <w:rPr>
          <w:spacing w:val="-8"/>
        </w:rPr>
        <w:t xml:space="preserve"> </w:t>
      </w:r>
      <w:r>
        <w:t>и</w:t>
      </w:r>
      <w:r>
        <w:rPr>
          <w:spacing w:val="-3"/>
        </w:rPr>
        <w:t xml:space="preserve"> </w:t>
      </w:r>
      <w:r>
        <w:t>терроризму»;</w:t>
      </w:r>
    </w:p>
    <w:p w14:paraId="2A644916">
      <w:pPr>
        <w:pStyle w:val="23"/>
        <w:tabs>
          <w:tab w:val="left" w:pos="2051"/>
          <w:tab w:val="left" w:pos="2564"/>
          <w:tab w:val="left" w:pos="3091"/>
          <w:tab w:val="left" w:pos="5433"/>
          <w:tab w:val="left" w:pos="6862"/>
          <w:tab w:val="left" w:pos="8229"/>
          <w:tab w:val="left" w:pos="8625"/>
          <w:tab w:val="left" w:pos="10309"/>
        </w:tabs>
        <w:spacing w:line="360" w:lineRule="auto"/>
        <w:ind w:right="241"/>
        <w:jc w:val="left"/>
      </w:pPr>
      <w:r>
        <w:t>модуль</w:t>
      </w:r>
      <w:r>
        <w:tab/>
      </w:r>
      <w:r>
        <w:t>№</w:t>
      </w:r>
      <w:r>
        <w:tab/>
      </w:r>
      <w:r>
        <w:t>10</w:t>
      </w:r>
      <w:r>
        <w:tab/>
      </w:r>
      <w:r>
        <w:t>«Взаимодействие</w:t>
      </w:r>
      <w:r>
        <w:tab/>
      </w:r>
      <w:r>
        <w:t>личности,</w:t>
      </w:r>
      <w:r>
        <w:tab/>
      </w:r>
      <w:r>
        <w:t>общества</w:t>
      </w:r>
      <w:r>
        <w:tab/>
      </w:r>
      <w:r>
        <w:t>и</w:t>
      </w:r>
      <w:r>
        <w:tab/>
      </w:r>
      <w:r>
        <w:t>государства</w:t>
      </w:r>
      <w:r>
        <w:tab/>
      </w:r>
      <w:r>
        <w:rPr>
          <w:spacing w:val="-1"/>
        </w:rPr>
        <w:t>в</w:t>
      </w:r>
      <w:r>
        <w:rPr>
          <w:spacing w:val="-67"/>
        </w:rPr>
        <w:t xml:space="preserve"> </w:t>
      </w:r>
      <w:r>
        <w:t>обеспечении</w:t>
      </w:r>
      <w:r>
        <w:rPr>
          <w:spacing w:val="-1"/>
        </w:rPr>
        <w:t xml:space="preserve"> </w:t>
      </w:r>
      <w:r>
        <w:t>безопасности жизни и</w:t>
      </w:r>
      <w:r>
        <w:rPr>
          <w:spacing w:val="-1"/>
        </w:rPr>
        <w:t xml:space="preserve"> </w:t>
      </w:r>
      <w:r>
        <w:t>здоровья</w:t>
      </w:r>
      <w:r>
        <w:rPr>
          <w:spacing w:val="-3"/>
        </w:rPr>
        <w:t xml:space="preserve"> </w:t>
      </w:r>
      <w:r>
        <w:t>населения».</w:t>
      </w:r>
    </w:p>
    <w:p w14:paraId="5BA16849">
      <w:pPr>
        <w:pStyle w:val="183"/>
        <w:numPr>
          <w:ilvl w:val="2"/>
          <w:numId w:val="31"/>
        </w:numPr>
        <w:tabs>
          <w:tab w:val="left" w:pos="1784"/>
          <w:tab w:val="left" w:pos="2198"/>
          <w:tab w:val="left" w:pos="3109"/>
          <w:tab w:val="left" w:pos="4837"/>
          <w:tab w:val="left" w:pos="6429"/>
          <w:tab w:val="left" w:pos="7637"/>
          <w:tab w:val="left" w:pos="7997"/>
          <w:tab w:val="left" w:pos="9339"/>
        </w:tabs>
        <w:spacing w:line="330" w:lineRule="exact"/>
        <w:ind w:left="1783" w:hanging="843"/>
        <w:rPr>
          <w:sz w:val="28"/>
        </w:rPr>
      </w:pPr>
      <w:r>
        <w:rPr>
          <w:position w:val="1"/>
          <w:sz w:val="28"/>
        </w:rPr>
        <w:t>В</w:t>
      </w:r>
      <w:r>
        <w:rPr>
          <w:position w:val="1"/>
          <w:sz w:val="28"/>
        </w:rPr>
        <w:tab/>
      </w:r>
      <w:r>
        <w:rPr>
          <w:position w:val="1"/>
          <w:sz w:val="28"/>
        </w:rPr>
        <w:t>целях</w:t>
      </w:r>
      <w:r>
        <w:rPr>
          <w:position w:val="1"/>
          <w:sz w:val="28"/>
        </w:rPr>
        <w:tab/>
      </w:r>
      <w:r>
        <w:rPr>
          <w:position w:val="1"/>
          <w:sz w:val="28"/>
        </w:rPr>
        <w:t>обеспечения</w:t>
      </w:r>
      <w:r>
        <w:rPr>
          <w:position w:val="1"/>
          <w:sz w:val="28"/>
        </w:rPr>
        <w:tab/>
      </w:r>
      <w:r>
        <w:rPr>
          <w:position w:val="1"/>
          <w:sz w:val="28"/>
        </w:rPr>
        <w:t>системного</w:t>
      </w:r>
      <w:r>
        <w:rPr>
          <w:position w:val="1"/>
          <w:sz w:val="28"/>
        </w:rPr>
        <w:tab/>
      </w:r>
      <w:r>
        <w:rPr>
          <w:position w:val="1"/>
          <w:sz w:val="28"/>
        </w:rPr>
        <w:t>подхода</w:t>
      </w:r>
      <w:r>
        <w:rPr>
          <w:position w:val="1"/>
          <w:sz w:val="28"/>
        </w:rPr>
        <w:tab/>
      </w:r>
      <w:r>
        <w:rPr>
          <w:position w:val="1"/>
          <w:sz w:val="28"/>
        </w:rPr>
        <w:t>в</w:t>
      </w:r>
      <w:r>
        <w:rPr>
          <w:position w:val="1"/>
          <w:sz w:val="28"/>
        </w:rPr>
        <w:tab/>
      </w:r>
      <w:r>
        <w:rPr>
          <w:position w:val="1"/>
          <w:sz w:val="28"/>
        </w:rPr>
        <w:t>изучении</w:t>
      </w:r>
      <w:r>
        <w:rPr>
          <w:position w:val="1"/>
          <w:sz w:val="28"/>
        </w:rPr>
        <w:tab/>
      </w:r>
      <w:r>
        <w:rPr>
          <w:position w:val="1"/>
          <w:sz w:val="28"/>
        </w:rPr>
        <w:t>учебного</w:t>
      </w:r>
    </w:p>
    <w:p w14:paraId="0A8E9F65">
      <w:pPr>
        <w:pStyle w:val="23"/>
        <w:spacing w:before="4"/>
        <w:ind w:left="0" w:firstLine="0"/>
        <w:jc w:val="left"/>
        <w:rPr>
          <w:sz w:val="17"/>
        </w:rPr>
      </w:pPr>
    </w:p>
    <w:p w14:paraId="4CB4926D">
      <w:pPr>
        <w:pStyle w:val="23"/>
        <w:spacing w:before="89" w:line="360" w:lineRule="auto"/>
        <w:ind w:right="241" w:firstLine="0"/>
      </w:pPr>
      <w:r>
        <w:t>предмета</w:t>
      </w:r>
      <w:r>
        <w:rPr>
          <w:spacing w:val="1"/>
        </w:rPr>
        <w:t xml:space="preserve"> </w:t>
      </w:r>
      <w:r>
        <w:t>ОБЖ</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Программа</w:t>
      </w:r>
      <w:r>
        <w:rPr>
          <w:spacing w:val="1"/>
        </w:rPr>
        <w:t xml:space="preserve"> </w:t>
      </w:r>
      <w:r>
        <w:t>ОБЖ</w:t>
      </w:r>
      <w:r>
        <w:rPr>
          <w:spacing w:val="1"/>
        </w:rPr>
        <w:t xml:space="preserve"> </w:t>
      </w:r>
      <w:r>
        <w:t>предполагает</w:t>
      </w:r>
      <w:r>
        <w:rPr>
          <w:spacing w:val="1"/>
        </w:rPr>
        <w:t xml:space="preserve"> </w:t>
      </w:r>
      <w:r>
        <w:t>внедрение</w:t>
      </w:r>
      <w:r>
        <w:rPr>
          <w:spacing w:val="1"/>
        </w:rPr>
        <w:t xml:space="preserve"> </w:t>
      </w:r>
      <w:r>
        <w:t>универсальной</w:t>
      </w:r>
      <w:r>
        <w:rPr>
          <w:spacing w:val="1"/>
        </w:rPr>
        <w:t xml:space="preserve"> </w:t>
      </w:r>
      <w:r>
        <w:t>структурно-логической</w:t>
      </w:r>
      <w:r>
        <w:rPr>
          <w:spacing w:val="1"/>
        </w:rPr>
        <w:t xml:space="preserve"> </w:t>
      </w:r>
      <w:r>
        <w:t>схемы</w:t>
      </w:r>
      <w:r>
        <w:rPr>
          <w:spacing w:val="1"/>
        </w:rPr>
        <w:t xml:space="preserve"> </w:t>
      </w:r>
      <w:r>
        <w:t>изучения</w:t>
      </w:r>
      <w:r>
        <w:rPr>
          <w:spacing w:val="1"/>
        </w:rPr>
        <w:t xml:space="preserve"> </w:t>
      </w:r>
      <w:r>
        <w:t>учебных</w:t>
      </w:r>
      <w:r>
        <w:rPr>
          <w:spacing w:val="1"/>
        </w:rPr>
        <w:t xml:space="preserve"> </w:t>
      </w:r>
      <w:r>
        <w:t>модулей</w:t>
      </w:r>
      <w:r>
        <w:rPr>
          <w:spacing w:val="1"/>
        </w:rPr>
        <w:t xml:space="preserve"> </w:t>
      </w:r>
      <w:r>
        <w:t>(тематических</w:t>
      </w:r>
      <w:r>
        <w:rPr>
          <w:spacing w:val="1"/>
        </w:rPr>
        <w:t xml:space="preserve"> </w:t>
      </w:r>
      <w:r>
        <w:t>линий)</w:t>
      </w:r>
      <w:r>
        <w:rPr>
          <w:spacing w:val="1"/>
        </w:rPr>
        <w:t xml:space="preserve"> </w:t>
      </w:r>
      <w:r>
        <w:t>в</w:t>
      </w:r>
      <w:r>
        <w:rPr>
          <w:spacing w:val="1"/>
        </w:rPr>
        <w:t xml:space="preserve"> </w:t>
      </w:r>
      <w:r>
        <w:t>парадигме</w:t>
      </w:r>
      <w:r>
        <w:rPr>
          <w:spacing w:val="71"/>
        </w:rPr>
        <w:t xml:space="preserve"> </w:t>
      </w:r>
      <w:r>
        <w:t>безопасной</w:t>
      </w:r>
      <w:r>
        <w:rPr>
          <w:spacing w:val="1"/>
        </w:rPr>
        <w:t xml:space="preserve"> </w:t>
      </w:r>
      <w:r>
        <w:t>жизнедеятельности: «предвидеть опасность → по возможности её избегать → при</w:t>
      </w:r>
      <w:r>
        <w:rPr>
          <w:spacing w:val="1"/>
        </w:rPr>
        <w:t xml:space="preserve"> </w:t>
      </w:r>
      <w:r>
        <w:t>необходимости</w:t>
      </w:r>
      <w:r>
        <w:rPr>
          <w:spacing w:val="-3"/>
        </w:rPr>
        <w:t xml:space="preserve"> </w:t>
      </w:r>
      <w:r>
        <w:t>действовать».</w:t>
      </w:r>
    </w:p>
    <w:p w14:paraId="797403DD">
      <w:pPr>
        <w:pStyle w:val="183"/>
        <w:numPr>
          <w:ilvl w:val="2"/>
          <w:numId w:val="31"/>
        </w:numPr>
        <w:tabs>
          <w:tab w:val="left" w:pos="1784"/>
        </w:tabs>
        <w:spacing w:before="2" w:line="360" w:lineRule="auto"/>
        <w:ind w:right="250" w:firstLine="708"/>
        <w:rPr>
          <w:sz w:val="28"/>
        </w:rPr>
      </w:pPr>
      <w:r>
        <w:rPr>
          <w:position w:val="1"/>
          <w:sz w:val="28"/>
        </w:rPr>
        <w:t>Учебный</w:t>
      </w:r>
      <w:r>
        <w:rPr>
          <w:spacing w:val="1"/>
          <w:position w:val="1"/>
          <w:sz w:val="28"/>
        </w:rPr>
        <w:t xml:space="preserve"> </w:t>
      </w:r>
      <w:r>
        <w:rPr>
          <w:position w:val="1"/>
          <w:sz w:val="28"/>
        </w:rPr>
        <w:t>материал</w:t>
      </w:r>
      <w:r>
        <w:rPr>
          <w:spacing w:val="1"/>
          <w:position w:val="1"/>
          <w:sz w:val="28"/>
        </w:rPr>
        <w:t xml:space="preserve"> </w:t>
      </w:r>
      <w:r>
        <w:rPr>
          <w:position w:val="1"/>
          <w:sz w:val="28"/>
        </w:rPr>
        <w:t>систематизирован</w:t>
      </w:r>
      <w:r>
        <w:rPr>
          <w:spacing w:val="1"/>
          <w:position w:val="1"/>
          <w:sz w:val="28"/>
        </w:rPr>
        <w:t xml:space="preserve"> </w:t>
      </w:r>
      <w:r>
        <w:rPr>
          <w:position w:val="1"/>
          <w:sz w:val="28"/>
        </w:rPr>
        <w:t>по</w:t>
      </w:r>
      <w:r>
        <w:rPr>
          <w:spacing w:val="1"/>
          <w:position w:val="1"/>
          <w:sz w:val="28"/>
        </w:rPr>
        <w:t xml:space="preserve"> </w:t>
      </w:r>
      <w:r>
        <w:rPr>
          <w:position w:val="1"/>
          <w:sz w:val="28"/>
        </w:rPr>
        <w:t>сферам</w:t>
      </w:r>
      <w:r>
        <w:rPr>
          <w:spacing w:val="71"/>
          <w:position w:val="1"/>
          <w:sz w:val="28"/>
        </w:rPr>
        <w:t xml:space="preserve"> </w:t>
      </w:r>
      <w:r>
        <w:rPr>
          <w:position w:val="1"/>
          <w:sz w:val="28"/>
        </w:rPr>
        <w:t>возможных</w:t>
      </w:r>
      <w:r>
        <w:rPr>
          <w:spacing w:val="-67"/>
          <w:position w:val="1"/>
          <w:sz w:val="28"/>
        </w:rPr>
        <w:t xml:space="preserve"> </w:t>
      </w:r>
      <w:r>
        <w:rPr>
          <w:sz w:val="28"/>
        </w:rPr>
        <w:t>проявлений</w:t>
      </w:r>
      <w:r>
        <w:rPr>
          <w:spacing w:val="-1"/>
          <w:sz w:val="28"/>
        </w:rPr>
        <w:t xml:space="preserve"> </w:t>
      </w:r>
      <w:r>
        <w:rPr>
          <w:sz w:val="28"/>
        </w:rPr>
        <w:t>рисков</w:t>
      </w:r>
      <w:r>
        <w:rPr>
          <w:spacing w:val="-4"/>
          <w:sz w:val="28"/>
        </w:rPr>
        <w:t xml:space="preserve"> </w:t>
      </w:r>
      <w:r>
        <w:rPr>
          <w:sz w:val="28"/>
        </w:rPr>
        <w:t>и опасностей:</w:t>
      </w:r>
    </w:p>
    <w:p w14:paraId="20DF71A9">
      <w:pPr>
        <w:pStyle w:val="23"/>
        <w:spacing w:line="321" w:lineRule="exact"/>
        <w:ind w:left="941" w:firstLine="0"/>
      </w:pPr>
      <w:r>
        <w:t>помещения</w:t>
      </w:r>
      <w:r>
        <w:rPr>
          <w:spacing w:val="-5"/>
        </w:rPr>
        <w:t xml:space="preserve"> </w:t>
      </w:r>
      <w:r>
        <w:t>и</w:t>
      </w:r>
      <w:r>
        <w:rPr>
          <w:spacing w:val="-1"/>
        </w:rPr>
        <w:t xml:space="preserve"> </w:t>
      </w:r>
      <w:r>
        <w:t>бытовые</w:t>
      </w:r>
      <w:r>
        <w:rPr>
          <w:spacing w:val="-2"/>
        </w:rPr>
        <w:t xml:space="preserve"> </w:t>
      </w:r>
      <w:r>
        <w:t>условия; улица</w:t>
      </w:r>
      <w:r>
        <w:rPr>
          <w:spacing w:val="-2"/>
        </w:rPr>
        <w:t xml:space="preserve"> </w:t>
      </w:r>
      <w:r>
        <w:t>и</w:t>
      </w:r>
      <w:r>
        <w:rPr>
          <w:spacing w:val="-3"/>
        </w:rPr>
        <w:t xml:space="preserve"> </w:t>
      </w:r>
      <w:r>
        <w:t>общественные</w:t>
      </w:r>
      <w:r>
        <w:rPr>
          <w:spacing w:val="-2"/>
        </w:rPr>
        <w:t xml:space="preserve"> </w:t>
      </w:r>
      <w:r>
        <w:t>места;</w:t>
      </w:r>
    </w:p>
    <w:p w14:paraId="100EB46A">
      <w:pPr>
        <w:pStyle w:val="23"/>
        <w:spacing w:before="163" w:line="360" w:lineRule="auto"/>
        <w:ind w:right="240"/>
      </w:pPr>
      <w:r>
        <w:t>природные</w:t>
      </w:r>
      <w:r>
        <w:rPr>
          <w:spacing w:val="1"/>
        </w:rPr>
        <w:t xml:space="preserve"> </w:t>
      </w:r>
      <w:r>
        <w:t>условия;</w:t>
      </w:r>
      <w:r>
        <w:rPr>
          <w:spacing w:val="1"/>
        </w:rPr>
        <w:t xml:space="preserve"> </w:t>
      </w:r>
      <w:r>
        <w:t>коммуникационные</w:t>
      </w:r>
      <w:r>
        <w:rPr>
          <w:spacing w:val="1"/>
        </w:rPr>
        <w:t xml:space="preserve"> </w:t>
      </w:r>
      <w:r>
        <w:t>связи</w:t>
      </w:r>
      <w:r>
        <w:rPr>
          <w:spacing w:val="1"/>
        </w:rPr>
        <w:t xml:space="preserve"> </w:t>
      </w:r>
      <w:r>
        <w:t>и</w:t>
      </w:r>
      <w:r>
        <w:rPr>
          <w:spacing w:val="1"/>
        </w:rPr>
        <w:t xml:space="preserve"> </w:t>
      </w:r>
      <w:r>
        <w:t>каналы;</w:t>
      </w:r>
      <w:r>
        <w:rPr>
          <w:spacing w:val="1"/>
        </w:rPr>
        <w:t xml:space="preserve"> </w:t>
      </w:r>
      <w:r>
        <w:t>объекты</w:t>
      </w:r>
      <w:r>
        <w:rPr>
          <w:spacing w:val="1"/>
        </w:rPr>
        <w:t xml:space="preserve"> </w:t>
      </w:r>
      <w:r>
        <w:t>и</w:t>
      </w:r>
      <w:r>
        <w:rPr>
          <w:spacing w:val="1"/>
        </w:rPr>
        <w:t xml:space="preserve"> </w:t>
      </w:r>
      <w:r>
        <w:t>учреждения</w:t>
      </w:r>
      <w:r>
        <w:rPr>
          <w:spacing w:val="-1"/>
        </w:rPr>
        <w:t xml:space="preserve"> </w:t>
      </w:r>
      <w:r>
        <w:t>культуры и другие.</w:t>
      </w:r>
    </w:p>
    <w:p w14:paraId="58014EC4">
      <w:pPr>
        <w:pStyle w:val="183"/>
        <w:numPr>
          <w:ilvl w:val="2"/>
          <w:numId w:val="31"/>
        </w:numPr>
        <w:tabs>
          <w:tab w:val="left" w:pos="1784"/>
        </w:tabs>
        <w:spacing w:line="360" w:lineRule="auto"/>
        <w:ind w:right="240" w:firstLine="708"/>
        <w:rPr>
          <w:sz w:val="28"/>
        </w:rPr>
      </w:pPr>
      <w:r>
        <w:rPr>
          <w:sz w:val="28"/>
        </w:rPr>
        <w:t>В условиях современного исторического процесса с появлением новых</w:t>
      </w:r>
      <w:r>
        <w:rPr>
          <w:spacing w:val="1"/>
          <w:sz w:val="28"/>
        </w:rPr>
        <w:t xml:space="preserve"> </w:t>
      </w:r>
      <w:r>
        <w:rPr>
          <w:sz w:val="28"/>
        </w:rPr>
        <w:t>глобальных и региональных природных, техногенных, социальных вызовов и угроз</w:t>
      </w:r>
      <w:r>
        <w:rPr>
          <w:spacing w:val="1"/>
          <w:sz w:val="28"/>
        </w:rPr>
        <w:t xml:space="preserve"> </w:t>
      </w:r>
      <w:r>
        <w:rPr>
          <w:sz w:val="28"/>
        </w:rPr>
        <w:t>безопасности</w:t>
      </w:r>
      <w:r>
        <w:rPr>
          <w:spacing w:val="1"/>
          <w:sz w:val="28"/>
        </w:rPr>
        <w:t xml:space="preserve"> </w:t>
      </w:r>
      <w:r>
        <w:rPr>
          <w:sz w:val="28"/>
        </w:rPr>
        <w:t>России</w:t>
      </w:r>
      <w:r>
        <w:rPr>
          <w:spacing w:val="1"/>
          <w:sz w:val="28"/>
        </w:rPr>
        <w:t xml:space="preserve"> </w:t>
      </w:r>
      <w:r>
        <w:rPr>
          <w:sz w:val="28"/>
        </w:rPr>
        <w:t>(критичные</w:t>
      </w:r>
      <w:r>
        <w:rPr>
          <w:spacing w:val="1"/>
          <w:sz w:val="28"/>
        </w:rPr>
        <w:t xml:space="preserve"> </w:t>
      </w:r>
      <w:r>
        <w:rPr>
          <w:sz w:val="28"/>
        </w:rPr>
        <w:t>изменения</w:t>
      </w:r>
      <w:r>
        <w:rPr>
          <w:spacing w:val="1"/>
          <w:sz w:val="28"/>
        </w:rPr>
        <w:t xml:space="preserve"> </w:t>
      </w:r>
      <w:r>
        <w:rPr>
          <w:sz w:val="28"/>
        </w:rPr>
        <w:t>климата,</w:t>
      </w:r>
      <w:r>
        <w:rPr>
          <w:spacing w:val="1"/>
          <w:sz w:val="28"/>
        </w:rPr>
        <w:t xml:space="preserve"> </w:t>
      </w:r>
      <w:r>
        <w:rPr>
          <w:sz w:val="28"/>
        </w:rPr>
        <w:t>негативные</w:t>
      </w:r>
      <w:r>
        <w:rPr>
          <w:spacing w:val="1"/>
          <w:sz w:val="28"/>
        </w:rPr>
        <w:t xml:space="preserve"> </w:t>
      </w:r>
      <w:r>
        <w:rPr>
          <w:sz w:val="28"/>
        </w:rPr>
        <w:t>медико-</w:t>
      </w:r>
      <w:r>
        <w:rPr>
          <w:spacing w:val="-67"/>
          <w:sz w:val="28"/>
        </w:rPr>
        <w:t xml:space="preserve"> </w:t>
      </w:r>
      <w:r>
        <w:rPr>
          <w:sz w:val="28"/>
        </w:rPr>
        <w:t>биологические,</w:t>
      </w:r>
      <w:r>
        <w:rPr>
          <w:spacing w:val="1"/>
          <w:sz w:val="28"/>
        </w:rPr>
        <w:t xml:space="preserve"> </w:t>
      </w:r>
      <w:r>
        <w:rPr>
          <w:sz w:val="28"/>
        </w:rPr>
        <w:t>экологические,</w:t>
      </w:r>
      <w:r>
        <w:rPr>
          <w:spacing w:val="1"/>
          <w:sz w:val="28"/>
        </w:rPr>
        <w:t xml:space="preserve"> </w:t>
      </w:r>
      <w:r>
        <w:rPr>
          <w:sz w:val="28"/>
        </w:rPr>
        <w:t>информационные</w:t>
      </w:r>
      <w:r>
        <w:rPr>
          <w:spacing w:val="1"/>
          <w:sz w:val="28"/>
        </w:rPr>
        <w:t xml:space="preserve"> </w:t>
      </w:r>
      <w:r>
        <w:rPr>
          <w:sz w:val="28"/>
        </w:rPr>
        <w:t>факторы</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условия</w:t>
      </w:r>
      <w:r>
        <w:rPr>
          <w:spacing w:val="1"/>
          <w:sz w:val="28"/>
        </w:rPr>
        <w:t xml:space="preserve"> </w:t>
      </w:r>
      <w:r>
        <w:rPr>
          <w:sz w:val="28"/>
        </w:rPr>
        <w:t>жизнедеятельности) возрастает приоритет вопросов безопасности, их значение не</w:t>
      </w:r>
      <w:r>
        <w:rPr>
          <w:spacing w:val="1"/>
          <w:sz w:val="28"/>
        </w:rPr>
        <w:t xml:space="preserve"> </w:t>
      </w:r>
      <w:r>
        <w:rPr>
          <w:sz w:val="28"/>
        </w:rPr>
        <w:t>только</w:t>
      </w:r>
      <w:r>
        <w:rPr>
          <w:spacing w:val="1"/>
          <w:sz w:val="28"/>
        </w:rPr>
        <w:t xml:space="preserve"> </w:t>
      </w:r>
      <w:r>
        <w:rPr>
          <w:sz w:val="28"/>
        </w:rPr>
        <w:t>для</w:t>
      </w:r>
      <w:r>
        <w:rPr>
          <w:spacing w:val="1"/>
          <w:sz w:val="28"/>
        </w:rPr>
        <w:t xml:space="preserve"> </w:t>
      </w:r>
      <w:r>
        <w:rPr>
          <w:sz w:val="28"/>
        </w:rPr>
        <w:t>самого</w:t>
      </w:r>
      <w:r>
        <w:rPr>
          <w:spacing w:val="1"/>
          <w:sz w:val="28"/>
        </w:rPr>
        <w:t xml:space="preserve"> </w:t>
      </w:r>
      <w:r>
        <w:rPr>
          <w:sz w:val="28"/>
        </w:rPr>
        <w:t>человека,</w:t>
      </w:r>
      <w:r>
        <w:rPr>
          <w:spacing w:val="1"/>
          <w:sz w:val="28"/>
        </w:rPr>
        <w:t xml:space="preserve"> </w:t>
      </w:r>
      <w:r>
        <w:rPr>
          <w:sz w:val="28"/>
        </w:rPr>
        <w:t>но</w:t>
      </w:r>
      <w:r>
        <w:rPr>
          <w:spacing w:val="1"/>
          <w:sz w:val="28"/>
        </w:rPr>
        <w:t xml:space="preserve"> </w:t>
      </w:r>
      <w:r>
        <w:rPr>
          <w:sz w:val="28"/>
        </w:rPr>
        <w:t>также</w:t>
      </w:r>
      <w:r>
        <w:rPr>
          <w:spacing w:val="1"/>
          <w:sz w:val="28"/>
        </w:rPr>
        <w:t xml:space="preserve"> </w:t>
      </w:r>
      <w:r>
        <w:rPr>
          <w:sz w:val="28"/>
        </w:rPr>
        <w:t>для</w:t>
      </w:r>
      <w:r>
        <w:rPr>
          <w:spacing w:val="1"/>
          <w:sz w:val="28"/>
        </w:rPr>
        <w:t xml:space="preserve"> </w:t>
      </w:r>
      <w:r>
        <w:rPr>
          <w:sz w:val="28"/>
        </w:rPr>
        <w:t>общества</w:t>
      </w:r>
      <w:r>
        <w:rPr>
          <w:spacing w:val="1"/>
          <w:sz w:val="28"/>
        </w:rPr>
        <w:t xml:space="preserve"> </w:t>
      </w:r>
      <w:r>
        <w:rPr>
          <w:sz w:val="28"/>
        </w:rPr>
        <w:t>и</w:t>
      </w:r>
      <w:r>
        <w:rPr>
          <w:spacing w:val="1"/>
          <w:sz w:val="28"/>
        </w:rPr>
        <w:t xml:space="preserve"> </w:t>
      </w:r>
      <w:r>
        <w:rPr>
          <w:sz w:val="28"/>
        </w:rPr>
        <w:t>государства.</w:t>
      </w:r>
      <w:r>
        <w:rPr>
          <w:spacing w:val="1"/>
          <w:sz w:val="28"/>
        </w:rPr>
        <w:t xml:space="preserve"> </w:t>
      </w:r>
      <w:r>
        <w:rPr>
          <w:sz w:val="28"/>
        </w:rPr>
        <w:t>При</w:t>
      </w:r>
      <w:r>
        <w:rPr>
          <w:spacing w:val="1"/>
          <w:sz w:val="28"/>
        </w:rPr>
        <w:t xml:space="preserve"> </w:t>
      </w:r>
      <w:r>
        <w:rPr>
          <w:sz w:val="28"/>
        </w:rPr>
        <w:t>этом</w:t>
      </w:r>
      <w:r>
        <w:rPr>
          <w:spacing w:val="1"/>
          <w:sz w:val="28"/>
        </w:rPr>
        <w:t xml:space="preserve"> </w:t>
      </w:r>
      <w:r>
        <w:rPr>
          <w:sz w:val="28"/>
        </w:rPr>
        <w:t>центральной</w:t>
      </w:r>
      <w:r>
        <w:rPr>
          <w:spacing w:val="1"/>
          <w:sz w:val="28"/>
        </w:rPr>
        <w:t xml:space="preserve"> </w:t>
      </w:r>
      <w:r>
        <w:rPr>
          <w:sz w:val="28"/>
        </w:rPr>
        <w:t>проблемой</w:t>
      </w:r>
      <w:r>
        <w:rPr>
          <w:spacing w:val="1"/>
          <w:sz w:val="28"/>
        </w:rPr>
        <w:t xml:space="preserve"> </w:t>
      </w:r>
      <w:r>
        <w:rPr>
          <w:sz w:val="28"/>
        </w:rPr>
        <w:t>безопасности</w:t>
      </w:r>
      <w:r>
        <w:rPr>
          <w:spacing w:val="1"/>
          <w:sz w:val="28"/>
        </w:rPr>
        <w:t xml:space="preserve"> </w:t>
      </w:r>
      <w:r>
        <w:rPr>
          <w:sz w:val="28"/>
        </w:rPr>
        <w:t>жизнедеятельности</w:t>
      </w:r>
      <w:r>
        <w:rPr>
          <w:spacing w:val="1"/>
          <w:sz w:val="28"/>
        </w:rPr>
        <w:t xml:space="preserve"> </w:t>
      </w:r>
      <w:r>
        <w:rPr>
          <w:sz w:val="28"/>
        </w:rPr>
        <w:t>остаётся</w:t>
      </w:r>
      <w:r>
        <w:rPr>
          <w:spacing w:val="1"/>
          <w:sz w:val="28"/>
        </w:rPr>
        <w:t xml:space="preserve"> </w:t>
      </w:r>
      <w:r>
        <w:rPr>
          <w:sz w:val="28"/>
        </w:rPr>
        <w:t>сохранение</w:t>
      </w:r>
      <w:r>
        <w:rPr>
          <w:spacing w:val="-67"/>
          <w:sz w:val="28"/>
        </w:rPr>
        <w:t xml:space="preserve"> </w:t>
      </w:r>
      <w:r>
        <w:rPr>
          <w:sz w:val="28"/>
        </w:rPr>
        <w:t>жизни</w:t>
      </w:r>
      <w:r>
        <w:rPr>
          <w:spacing w:val="-1"/>
          <w:sz w:val="28"/>
        </w:rPr>
        <w:t xml:space="preserve"> </w:t>
      </w:r>
      <w:r>
        <w:rPr>
          <w:sz w:val="28"/>
        </w:rPr>
        <w:t>и здоровья каждого</w:t>
      </w:r>
      <w:r>
        <w:rPr>
          <w:spacing w:val="-2"/>
          <w:sz w:val="28"/>
        </w:rPr>
        <w:t xml:space="preserve"> </w:t>
      </w:r>
      <w:r>
        <w:rPr>
          <w:sz w:val="28"/>
        </w:rPr>
        <w:t>человека.</w:t>
      </w:r>
    </w:p>
    <w:p w14:paraId="5CDCED9C">
      <w:pPr>
        <w:pStyle w:val="23"/>
        <w:spacing w:before="1" w:line="360" w:lineRule="auto"/>
        <w:ind w:right="241"/>
      </w:pPr>
      <w:r>
        <w:t>В данных обстоятельствах колоссальное значение приобретает качественное</w:t>
      </w:r>
      <w:r>
        <w:rPr>
          <w:spacing w:val="1"/>
        </w:rPr>
        <w:t xml:space="preserve"> </w:t>
      </w:r>
      <w:r>
        <w:t>образование</w:t>
      </w:r>
      <w:r>
        <w:rPr>
          <w:spacing w:val="1"/>
        </w:rPr>
        <w:t xml:space="preserve"> </w:t>
      </w:r>
      <w:r>
        <w:t>подрастающего</w:t>
      </w:r>
      <w:r>
        <w:rPr>
          <w:spacing w:val="1"/>
        </w:rPr>
        <w:t xml:space="preserve"> </w:t>
      </w:r>
      <w:r>
        <w:t>поколения</w:t>
      </w:r>
      <w:r>
        <w:rPr>
          <w:spacing w:val="1"/>
        </w:rPr>
        <w:t xml:space="preserve"> </w:t>
      </w:r>
      <w:r>
        <w:t>россиян,</w:t>
      </w:r>
      <w:r>
        <w:rPr>
          <w:spacing w:val="1"/>
        </w:rPr>
        <w:t xml:space="preserve"> </w:t>
      </w:r>
      <w:r>
        <w:t>направленное</w:t>
      </w:r>
      <w:r>
        <w:rPr>
          <w:spacing w:val="1"/>
        </w:rPr>
        <w:t xml:space="preserve"> </w:t>
      </w:r>
      <w:r>
        <w:t>на</w:t>
      </w:r>
      <w:r>
        <w:rPr>
          <w:spacing w:val="1"/>
        </w:rPr>
        <w:t xml:space="preserve"> </w:t>
      </w:r>
      <w:r>
        <w:t>формирование</w:t>
      </w:r>
      <w:r>
        <w:rPr>
          <w:spacing w:val="1"/>
        </w:rPr>
        <w:t xml:space="preserve"> </w:t>
      </w:r>
      <w:r>
        <w:t>гражданской</w:t>
      </w:r>
      <w:r>
        <w:rPr>
          <w:spacing w:val="1"/>
        </w:rPr>
        <w:t xml:space="preserve"> </w:t>
      </w:r>
      <w:r>
        <w:t>идентичности,</w:t>
      </w:r>
      <w:r>
        <w:rPr>
          <w:spacing w:val="1"/>
        </w:rPr>
        <w:t xml:space="preserve"> </w:t>
      </w:r>
      <w:r>
        <w:t>воспитание</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овладение</w:t>
      </w:r>
      <w:r>
        <w:rPr>
          <w:spacing w:val="1"/>
        </w:rPr>
        <w:t xml:space="preserve"> </w:t>
      </w:r>
      <w:r>
        <w:t>знаниями, умениями, навыками и компетенцией для обеспечения безопасности в</w:t>
      </w:r>
      <w:r>
        <w:rPr>
          <w:spacing w:val="1"/>
        </w:rPr>
        <w:t xml:space="preserve"> </w:t>
      </w:r>
      <w:r>
        <w:t>повседневной</w:t>
      </w:r>
      <w:r>
        <w:rPr>
          <w:spacing w:val="37"/>
        </w:rPr>
        <w:t xml:space="preserve"> </w:t>
      </w:r>
      <w:r>
        <w:t>жизни.</w:t>
      </w:r>
      <w:r>
        <w:rPr>
          <w:spacing w:val="37"/>
        </w:rPr>
        <w:t xml:space="preserve"> </w:t>
      </w:r>
      <w:r>
        <w:t>Актуальность</w:t>
      </w:r>
      <w:r>
        <w:rPr>
          <w:spacing w:val="34"/>
        </w:rPr>
        <w:t xml:space="preserve"> </w:t>
      </w:r>
      <w:r>
        <w:t>совершенствования</w:t>
      </w:r>
      <w:r>
        <w:rPr>
          <w:spacing w:val="37"/>
        </w:rPr>
        <w:t xml:space="preserve"> </w:t>
      </w:r>
      <w:r>
        <w:t>учебно-методического</w:t>
      </w:r>
    </w:p>
    <w:p w14:paraId="38BF4A8A">
      <w:pPr>
        <w:pStyle w:val="23"/>
        <w:spacing w:before="89" w:line="360" w:lineRule="auto"/>
        <w:ind w:right="240" w:firstLine="0"/>
      </w:pPr>
      <w:r>
        <w:t>обеспечения</w:t>
      </w:r>
      <w:r>
        <w:rPr>
          <w:spacing w:val="1"/>
        </w:rPr>
        <w:t xml:space="preserve"> </w:t>
      </w:r>
      <w:r>
        <w:t>учебного</w:t>
      </w:r>
      <w:r>
        <w:rPr>
          <w:spacing w:val="1"/>
        </w:rPr>
        <w:t xml:space="preserve"> </w:t>
      </w:r>
      <w:r>
        <w:t>процесса</w:t>
      </w:r>
      <w:r>
        <w:rPr>
          <w:spacing w:val="1"/>
        </w:rPr>
        <w:t xml:space="preserve"> </w:t>
      </w:r>
      <w:r>
        <w:t>по</w:t>
      </w:r>
      <w:r>
        <w:rPr>
          <w:spacing w:val="1"/>
        </w:rPr>
        <w:t xml:space="preserve"> </w:t>
      </w:r>
      <w:r>
        <w:t>предмету</w:t>
      </w:r>
      <w:r>
        <w:rPr>
          <w:spacing w:val="1"/>
        </w:rPr>
        <w:t xml:space="preserve"> </w:t>
      </w:r>
      <w:r>
        <w:t>ОБЖ</w:t>
      </w:r>
      <w:r>
        <w:rPr>
          <w:spacing w:val="1"/>
        </w:rPr>
        <w:t xml:space="preserve"> </w:t>
      </w:r>
      <w:r>
        <w:t>определяется</w:t>
      </w:r>
      <w:r>
        <w:rPr>
          <w:spacing w:val="1"/>
        </w:rPr>
        <w:t xml:space="preserve"> </w:t>
      </w:r>
      <w:r>
        <w:t>системообразующими</w:t>
      </w:r>
      <w:r>
        <w:rPr>
          <w:spacing w:val="1"/>
        </w:rPr>
        <w:t xml:space="preserve"> </w:t>
      </w:r>
      <w:r>
        <w:t>документами</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Стратегия</w:t>
      </w:r>
      <w:r>
        <w:rPr>
          <w:spacing w:val="1"/>
        </w:rPr>
        <w:t xml:space="preserve"> </w:t>
      </w:r>
      <w:r>
        <w:t>национальной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утвержденная</w:t>
      </w:r>
      <w:r>
        <w:rPr>
          <w:spacing w:val="1"/>
        </w:rPr>
        <w:t xml:space="preserve"> </w:t>
      </w:r>
      <w:r>
        <w:t>Указом</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w:t>
      </w:r>
      <w:r>
        <w:rPr>
          <w:spacing w:val="1"/>
        </w:rPr>
        <w:t xml:space="preserve"> </w:t>
      </w:r>
      <w:r>
        <w:t>июля</w:t>
      </w:r>
      <w:r>
        <w:rPr>
          <w:spacing w:val="1"/>
        </w:rPr>
        <w:t xml:space="preserve"> </w:t>
      </w:r>
      <w:r>
        <w:t>2021</w:t>
      </w:r>
      <w:r>
        <w:rPr>
          <w:spacing w:val="1"/>
        </w:rPr>
        <w:t xml:space="preserve"> </w:t>
      </w:r>
      <w:r>
        <w:t>г.</w:t>
      </w:r>
      <w:r>
        <w:rPr>
          <w:spacing w:val="1"/>
        </w:rPr>
        <w:t xml:space="preserve"> </w:t>
      </w:r>
      <w:r>
        <w:t>№</w:t>
      </w:r>
      <w:r>
        <w:rPr>
          <w:spacing w:val="1"/>
        </w:rPr>
        <w:t xml:space="preserve"> </w:t>
      </w:r>
      <w:r>
        <w:t>390,</w:t>
      </w:r>
      <w:r>
        <w:rPr>
          <w:spacing w:val="1"/>
        </w:rPr>
        <w:t xml:space="preserve"> </w:t>
      </w:r>
      <w:r>
        <w:t>Доктрина</w:t>
      </w:r>
      <w:r>
        <w:rPr>
          <w:spacing w:val="1"/>
        </w:rPr>
        <w:t xml:space="preserve"> </w:t>
      </w:r>
      <w:r>
        <w:t>информационной</w:t>
      </w:r>
      <w:r>
        <w:rPr>
          <w:spacing w:val="1"/>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утвержденная</w:t>
      </w:r>
      <w:r>
        <w:rPr>
          <w:spacing w:val="1"/>
        </w:rPr>
        <w:t xml:space="preserve"> </w:t>
      </w:r>
      <w:r>
        <w:t>Указом</w:t>
      </w:r>
      <w:r>
        <w:rPr>
          <w:spacing w:val="1"/>
        </w:rPr>
        <w:t xml:space="preserve"> </w:t>
      </w:r>
      <w:r>
        <w:t>Президента Российской Федерации от 5 декабря 2016 г. № 646, Национальные цели</w:t>
      </w:r>
      <w:r>
        <w:rPr>
          <w:spacing w:val="1"/>
        </w:rPr>
        <w:t xml:space="preserve"> </w:t>
      </w:r>
      <w:r>
        <w:t>развития</w:t>
      </w:r>
      <w:r>
        <w:rPr>
          <w:spacing w:val="1"/>
        </w:rPr>
        <w:t xml:space="preserve"> </w:t>
      </w:r>
      <w:r>
        <w:t>Российской</w:t>
      </w:r>
      <w:r>
        <w:rPr>
          <w:spacing w:val="1"/>
        </w:rPr>
        <w:t xml:space="preserve"> </w:t>
      </w:r>
      <w:r>
        <w:t>Федерации на</w:t>
      </w:r>
      <w:r>
        <w:rPr>
          <w:spacing w:val="1"/>
        </w:rPr>
        <w:t xml:space="preserve"> </w:t>
      </w:r>
      <w:r>
        <w:t>период</w:t>
      </w:r>
      <w:r>
        <w:rPr>
          <w:spacing w:val="1"/>
        </w:rPr>
        <w:t xml:space="preserve"> </w:t>
      </w:r>
      <w:r>
        <w:t>до</w:t>
      </w:r>
      <w:r>
        <w:rPr>
          <w:spacing w:val="1"/>
        </w:rPr>
        <w:t xml:space="preserve"> </w:t>
      </w:r>
      <w:r>
        <w:rPr>
          <w:position w:val="1"/>
        </w:rPr>
        <w:t>2030</w:t>
      </w:r>
      <w:r>
        <w:rPr>
          <w:spacing w:val="1"/>
          <w:position w:val="1"/>
        </w:rPr>
        <w:t xml:space="preserve"> </w:t>
      </w:r>
      <w:r>
        <w:rPr>
          <w:position w:val="1"/>
        </w:rPr>
        <w:t>года</w:t>
      </w:r>
      <w:r>
        <w:t>,</w:t>
      </w:r>
      <w:r>
        <w:rPr>
          <w:spacing w:val="1"/>
        </w:rPr>
        <w:t xml:space="preserve"> </w:t>
      </w:r>
      <w:r>
        <w:t>утвержденные</w:t>
      </w:r>
      <w:r>
        <w:rPr>
          <w:spacing w:val="1"/>
        </w:rPr>
        <w:t xml:space="preserve"> </w:t>
      </w:r>
      <w:r>
        <w:t>Указом</w:t>
      </w:r>
      <w:r>
        <w:rPr>
          <w:spacing w:val="1"/>
        </w:rPr>
        <w:t xml:space="preserve"> </w:t>
      </w:r>
      <w:r>
        <w:t>Президента Российской Федерации</w:t>
      </w:r>
      <w:r>
        <w:rPr>
          <w:spacing w:val="1"/>
        </w:rPr>
        <w:t xml:space="preserve"> </w:t>
      </w:r>
      <w:r>
        <w:t>от 21 июля 2020 г. № 474), государственная</w:t>
      </w:r>
      <w:r>
        <w:rPr>
          <w:spacing w:val="1"/>
        </w:rPr>
        <w:t xml:space="preserve"> </w:t>
      </w:r>
      <w:r>
        <w:rPr>
          <w:position w:val="1"/>
        </w:rPr>
        <w:t>программа</w:t>
      </w:r>
      <w:r>
        <w:rPr>
          <w:spacing w:val="1"/>
          <w:position w:val="1"/>
        </w:rPr>
        <w:t xml:space="preserve"> </w:t>
      </w:r>
      <w:r>
        <w:rPr>
          <w:position w:val="1"/>
        </w:rPr>
        <w:t>Российской</w:t>
      </w:r>
      <w:r>
        <w:rPr>
          <w:spacing w:val="1"/>
          <w:position w:val="1"/>
        </w:rPr>
        <w:t xml:space="preserve"> </w:t>
      </w:r>
      <w:r>
        <w:rPr>
          <w:position w:val="1"/>
        </w:rPr>
        <w:t>Федерации</w:t>
      </w:r>
      <w:r>
        <w:rPr>
          <w:spacing w:val="1"/>
          <w:position w:val="1"/>
        </w:rPr>
        <w:t xml:space="preserve"> </w:t>
      </w:r>
      <w:r>
        <w:rPr>
          <w:position w:val="1"/>
        </w:rPr>
        <w:t>«Развитие</w:t>
      </w:r>
      <w:r>
        <w:rPr>
          <w:spacing w:val="1"/>
          <w:position w:val="1"/>
        </w:rPr>
        <w:t xml:space="preserve"> </w:t>
      </w:r>
      <w:r>
        <w:rPr>
          <w:position w:val="1"/>
        </w:rPr>
        <w:t>образования»</w:t>
      </w:r>
      <w:r>
        <w:t>,</w:t>
      </w:r>
      <w:r>
        <w:rPr>
          <w:spacing w:val="1"/>
        </w:rPr>
        <w:t xml:space="preserve"> </w:t>
      </w:r>
      <w:r>
        <w:t>утвержденная</w:t>
      </w:r>
      <w:r>
        <w:rPr>
          <w:spacing w:val="1"/>
        </w:rPr>
        <w:t xml:space="preserve"> </w:t>
      </w:r>
      <w:r>
        <w:t>постановлением</w:t>
      </w:r>
      <w:r>
        <w:rPr>
          <w:spacing w:val="1"/>
        </w:rPr>
        <w:t xml:space="preserve"> </w:t>
      </w:r>
      <w:r>
        <w:t>Правительства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26</w:t>
      </w:r>
      <w:r>
        <w:rPr>
          <w:spacing w:val="1"/>
        </w:rPr>
        <w:t xml:space="preserve"> </w:t>
      </w:r>
      <w:r>
        <w:t>декабря</w:t>
      </w:r>
      <w:r>
        <w:rPr>
          <w:spacing w:val="1"/>
        </w:rPr>
        <w:t xml:space="preserve"> </w:t>
      </w:r>
      <w:r>
        <w:t>2017</w:t>
      </w:r>
      <w:r>
        <w:rPr>
          <w:spacing w:val="1"/>
        </w:rPr>
        <w:t xml:space="preserve"> </w:t>
      </w:r>
      <w:r>
        <w:t>г.</w:t>
      </w:r>
      <w:r>
        <w:rPr>
          <w:spacing w:val="70"/>
        </w:rPr>
        <w:t xml:space="preserve"> </w:t>
      </w:r>
      <w:r>
        <w:t>№</w:t>
      </w:r>
      <w:r>
        <w:rPr>
          <w:spacing w:val="-67"/>
        </w:rPr>
        <w:t xml:space="preserve"> </w:t>
      </w:r>
      <w:r>
        <w:t>1641.</w:t>
      </w:r>
    </w:p>
    <w:p w14:paraId="3A0C0DD3">
      <w:pPr>
        <w:pStyle w:val="183"/>
        <w:numPr>
          <w:ilvl w:val="2"/>
          <w:numId w:val="31"/>
        </w:numPr>
        <w:tabs>
          <w:tab w:val="left" w:pos="1842"/>
        </w:tabs>
        <w:spacing w:before="1" w:line="360" w:lineRule="auto"/>
        <w:ind w:right="240" w:firstLine="708"/>
        <w:rPr>
          <w:sz w:val="28"/>
        </w:rPr>
      </w:pPr>
      <w:r>
        <w:rPr>
          <w:position w:val="1"/>
          <w:sz w:val="28"/>
        </w:rPr>
        <w:t>ОБЖ является системообразующим учебным предметом, имеет свои</w:t>
      </w:r>
      <w:r>
        <w:rPr>
          <w:spacing w:val="1"/>
          <w:position w:val="1"/>
          <w:sz w:val="28"/>
        </w:rPr>
        <w:t xml:space="preserve"> </w:t>
      </w:r>
      <w:r>
        <w:rPr>
          <w:sz w:val="28"/>
        </w:rPr>
        <w:t>дидактические</w:t>
      </w:r>
      <w:r>
        <w:rPr>
          <w:spacing w:val="1"/>
          <w:sz w:val="28"/>
        </w:rPr>
        <w:t xml:space="preserve"> </w:t>
      </w:r>
      <w:r>
        <w:rPr>
          <w:sz w:val="28"/>
        </w:rPr>
        <w:t>компоненты</w:t>
      </w:r>
      <w:r>
        <w:rPr>
          <w:spacing w:val="1"/>
          <w:sz w:val="28"/>
        </w:rPr>
        <w:t xml:space="preserve"> </w:t>
      </w:r>
      <w:r>
        <w:rPr>
          <w:sz w:val="28"/>
        </w:rPr>
        <w:t>во</w:t>
      </w:r>
      <w:r>
        <w:rPr>
          <w:spacing w:val="1"/>
          <w:sz w:val="28"/>
        </w:rPr>
        <w:t xml:space="preserve"> </w:t>
      </w:r>
      <w:r>
        <w:rPr>
          <w:sz w:val="28"/>
        </w:rPr>
        <w:t>всех</w:t>
      </w:r>
      <w:r>
        <w:rPr>
          <w:spacing w:val="1"/>
          <w:sz w:val="28"/>
        </w:rPr>
        <w:t xml:space="preserve"> </w:t>
      </w:r>
      <w:r>
        <w:rPr>
          <w:sz w:val="28"/>
        </w:rPr>
        <w:t>без</w:t>
      </w:r>
      <w:r>
        <w:rPr>
          <w:spacing w:val="1"/>
          <w:sz w:val="28"/>
        </w:rPr>
        <w:t xml:space="preserve"> </w:t>
      </w:r>
      <w:r>
        <w:rPr>
          <w:sz w:val="28"/>
        </w:rPr>
        <w:t>исключения</w:t>
      </w:r>
      <w:r>
        <w:rPr>
          <w:spacing w:val="1"/>
          <w:sz w:val="28"/>
        </w:rPr>
        <w:t xml:space="preserve"> </w:t>
      </w:r>
      <w:r>
        <w:rPr>
          <w:sz w:val="28"/>
        </w:rPr>
        <w:t>предметных</w:t>
      </w:r>
      <w:r>
        <w:rPr>
          <w:spacing w:val="1"/>
          <w:sz w:val="28"/>
        </w:rPr>
        <w:t xml:space="preserve"> </w:t>
      </w:r>
      <w:r>
        <w:rPr>
          <w:sz w:val="28"/>
        </w:rPr>
        <w:t>областях</w:t>
      </w:r>
      <w:r>
        <w:rPr>
          <w:spacing w:val="1"/>
          <w:sz w:val="28"/>
        </w:rPr>
        <w:t xml:space="preserve"> </w:t>
      </w:r>
      <w:r>
        <w:rPr>
          <w:sz w:val="28"/>
        </w:rPr>
        <w:t>и</w:t>
      </w:r>
      <w:r>
        <w:rPr>
          <w:spacing w:val="1"/>
          <w:sz w:val="28"/>
        </w:rPr>
        <w:t xml:space="preserve"> </w:t>
      </w:r>
      <w:r>
        <w:rPr>
          <w:sz w:val="28"/>
        </w:rPr>
        <w:t>реализуется</w:t>
      </w:r>
      <w:r>
        <w:rPr>
          <w:spacing w:val="1"/>
          <w:sz w:val="28"/>
        </w:rPr>
        <w:t xml:space="preserve"> </w:t>
      </w:r>
      <w:r>
        <w:rPr>
          <w:sz w:val="28"/>
        </w:rPr>
        <w:t>через</w:t>
      </w:r>
      <w:r>
        <w:rPr>
          <w:spacing w:val="1"/>
          <w:sz w:val="28"/>
        </w:rPr>
        <w:t xml:space="preserve"> </w:t>
      </w:r>
      <w:r>
        <w:rPr>
          <w:sz w:val="28"/>
        </w:rPr>
        <w:t>приобретение</w:t>
      </w:r>
      <w:r>
        <w:rPr>
          <w:spacing w:val="1"/>
          <w:sz w:val="28"/>
        </w:rPr>
        <w:t xml:space="preserve"> </w:t>
      </w:r>
      <w:r>
        <w:rPr>
          <w:sz w:val="28"/>
        </w:rPr>
        <w:t>необходимых</w:t>
      </w:r>
      <w:r>
        <w:rPr>
          <w:spacing w:val="1"/>
          <w:sz w:val="28"/>
        </w:rPr>
        <w:t xml:space="preserve"> </w:t>
      </w:r>
      <w:r>
        <w:rPr>
          <w:sz w:val="28"/>
        </w:rPr>
        <w:t>знаний,</w:t>
      </w:r>
      <w:r>
        <w:rPr>
          <w:spacing w:val="1"/>
          <w:sz w:val="28"/>
        </w:rPr>
        <w:t xml:space="preserve"> </w:t>
      </w:r>
      <w:r>
        <w:rPr>
          <w:sz w:val="28"/>
        </w:rPr>
        <w:t>выработку</w:t>
      </w:r>
      <w:r>
        <w:rPr>
          <w:spacing w:val="1"/>
          <w:sz w:val="28"/>
        </w:rPr>
        <w:t xml:space="preserve"> </w:t>
      </w:r>
      <w:r>
        <w:rPr>
          <w:sz w:val="28"/>
        </w:rPr>
        <w:t>и</w:t>
      </w:r>
      <w:r>
        <w:rPr>
          <w:spacing w:val="1"/>
          <w:sz w:val="28"/>
        </w:rPr>
        <w:t xml:space="preserve"> </w:t>
      </w:r>
      <w:r>
        <w:rPr>
          <w:sz w:val="28"/>
        </w:rPr>
        <w:t>закрепление</w:t>
      </w:r>
      <w:r>
        <w:rPr>
          <w:spacing w:val="1"/>
          <w:sz w:val="28"/>
        </w:rPr>
        <w:t xml:space="preserve"> </w:t>
      </w:r>
      <w:r>
        <w:rPr>
          <w:sz w:val="28"/>
        </w:rPr>
        <w:t>системы взаимосвязанных навыков и умений, формирование компетенций в области</w:t>
      </w:r>
      <w:r>
        <w:rPr>
          <w:spacing w:val="-67"/>
          <w:sz w:val="28"/>
        </w:rPr>
        <w:t xml:space="preserve"> </w:t>
      </w:r>
      <w:r>
        <w:rPr>
          <w:sz w:val="28"/>
        </w:rPr>
        <w:t>безопасности, поддержанных согласованным изучением других учебных предметов.</w:t>
      </w:r>
      <w:r>
        <w:rPr>
          <w:spacing w:val="1"/>
          <w:sz w:val="28"/>
        </w:rPr>
        <w:t xml:space="preserve"> </w:t>
      </w:r>
      <w:r>
        <w:rPr>
          <w:sz w:val="28"/>
        </w:rPr>
        <w:t>Научной</w:t>
      </w:r>
      <w:r>
        <w:rPr>
          <w:spacing w:val="1"/>
          <w:sz w:val="28"/>
        </w:rPr>
        <w:t xml:space="preserve"> </w:t>
      </w:r>
      <w:r>
        <w:rPr>
          <w:sz w:val="28"/>
        </w:rPr>
        <w:t>базой</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ОБЖ</w:t>
      </w:r>
      <w:r>
        <w:rPr>
          <w:spacing w:val="1"/>
          <w:sz w:val="28"/>
        </w:rPr>
        <w:t xml:space="preserve"> </w:t>
      </w:r>
      <w:r>
        <w:rPr>
          <w:sz w:val="28"/>
        </w:rPr>
        <w:t>является</w:t>
      </w:r>
      <w:r>
        <w:rPr>
          <w:spacing w:val="1"/>
          <w:sz w:val="28"/>
        </w:rPr>
        <w:t xml:space="preserve"> </w:t>
      </w:r>
      <w:r>
        <w:rPr>
          <w:sz w:val="28"/>
        </w:rPr>
        <w:t>общая</w:t>
      </w:r>
      <w:r>
        <w:rPr>
          <w:spacing w:val="1"/>
          <w:sz w:val="28"/>
        </w:rPr>
        <w:t xml:space="preserve"> </w:t>
      </w:r>
      <w:r>
        <w:rPr>
          <w:sz w:val="28"/>
        </w:rPr>
        <w:t>теория</w:t>
      </w:r>
      <w:r>
        <w:rPr>
          <w:spacing w:val="70"/>
          <w:sz w:val="28"/>
        </w:rPr>
        <w:t xml:space="preserve"> </w:t>
      </w:r>
      <w:r>
        <w:rPr>
          <w:sz w:val="28"/>
        </w:rPr>
        <w:t>безопасности,</w:t>
      </w:r>
      <w:r>
        <w:rPr>
          <w:spacing w:val="1"/>
          <w:sz w:val="28"/>
        </w:rPr>
        <w:t xml:space="preserve"> </w:t>
      </w:r>
      <w:r>
        <w:rPr>
          <w:sz w:val="28"/>
        </w:rPr>
        <w:t>исходя из которой он должен обеспечивать формирование целостного видения всего</w:t>
      </w:r>
      <w:r>
        <w:rPr>
          <w:spacing w:val="-67"/>
          <w:sz w:val="28"/>
        </w:rPr>
        <w:t xml:space="preserve"> </w:t>
      </w:r>
      <w:r>
        <w:rPr>
          <w:sz w:val="28"/>
        </w:rPr>
        <w:t>комплекса проблем безопасности, включая глобальные, что позволит обосновать</w:t>
      </w:r>
      <w:r>
        <w:rPr>
          <w:spacing w:val="1"/>
          <w:sz w:val="28"/>
        </w:rPr>
        <w:t xml:space="preserve"> </w:t>
      </w:r>
      <w:r>
        <w:rPr>
          <w:sz w:val="28"/>
        </w:rPr>
        <w:t>оптимальную систему обеспечения безопасности личности, общества и государства,</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актуализировать</w:t>
      </w:r>
      <w:r>
        <w:rPr>
          <w:spacing w:val="1"/>
          <w:sz w:val="28"/>
        </w:rPr>
        <w:t xml:space="preserve"> </w:t>
      </w:r>
      <w:r>
        <w:rPr>
          <w:sz w:val="28"/>
        </w:rPr>
        <w:t>для</w:t>
      </w:r>
      <w:r>
        <w:rPr>
          <w:spacing w:val="1"/>
          <w:sz w:val="28"/>
        </w:rPr>
        <w:t xml:space="preserve"> </w:t>
      </w:r>
      <w:r>
        <w:rPr>
          <w:sz w:val="28"/>
        </w:rPr>
        <w:t>обучающихся</w:t>
      </w:r>
      <w:r>
        <w:rPr>
          <w:spacing w:val="1"/>
          <w:sz w:val="28"/>
        </w:rPr>
        <w:t xml:space="preserve"> </w:t>
      </w:r>
      <w:r>
        <w:rPr>
          <w:sz w:val="28"/>
        </w:rPr>
        <w:t>построение</w:t>
      </w:r>
      <w:r>
        <w:rPr>
          <w:spacing w:val="1"/>
          <w:sz w:val="28"/>
        </w:rPr>
        <w:t xml:space="preserve"> </w:t>
      </w:r>
      <w:r>
        <w:rPr>
          <w:sz w:val="28"/>
        </w:rPr>
        <w:t>модели</w:t>
      </w:r>
      <w:r>
        <w:rPr>
          <w:spacing w:val="1"/>
          <w:sz w:val="28"/>
        </w:rPr>
        <w:t xml:space="preserve"> </w:t>
      </w:r>
      <w:r>
        <w:rPr>
          <w:sz w:val="28"/>
        </w:rPr>
        <w:t>индивидуального</w:t>
      </w:r>
      <w:r>
        <w:rPr>
          <w:spacing w:val="-67"/>
          <w:sz w:val="28"/>
        </w:rPr>
        <w:t xml:space="preserve"> </w:t>
      </w:r>
      <w:r>
        <w:rPr>
          <w:sz w:val="28"/>
        </w:rPr>
        <w:t>безопасного поведения в повседневной жизни, сформировать у них базовый уровень</w:t>
      </w:r>
      <w:r>
        <w:rPr>
          <w:spacing w:val="-67"/>
          <w:sz w:val="28"/>
        </w:rPr>
        <w:t xml:space="preserve"> </w:t>
      </w:r>
      <w:r>
        <w:rPr>
          <w:sz w:val="28"/>
        </w:rPr>
        <w:t>культуры</w:t>
      </w:r>
      <w:r>
        <w:rPr>
          <w:spacing w:val="-1"/>
          <w:sz w:val="28"/>
        </w:rPr>
        <w:t xml:space="preserve"> </w:t>
      </w:r>
      <w:r>
        <w:rPr>
          <w:sz w:val="28"/>
        </w:rPr>
        <w:t>безопасности жизнедеятельности.</w:t>
      </w:r>
    </w:p>
    <w:p w14:paraId="58F21B19">
      <w:pPr>
        <w:pStyle w:val="183"/>
        <w:numPr>
          <w:ilvl w:val="2"/>
          <w:numId w:val="31"/>
        </w:numPr>
        <w:tabs>
          <w:tab w:val="left" w:pos="1923"/>
        </w:tabs>
        <w:spacing w:before="1" w:line="360" w:lineRule="auto"/>
        <w:ind w:right="245" w:firstLine="708"/>
        <w:rPr>
          <w:sz w:val="28"/>
        </w:rPr>
      </w:pPr>
      <w:r>
        <w:rPr>
          <w:position w:val="1"/>
          <w:sz w:val="28"/>
        </w:rPr>
        <w:t>ОБЖ входит в предметную область «Физическая культура и основы</w:t>
      </w:r>
      <w:r>
        <w:rPr>
          <w:spacing w:val="1"/>
          <w:position w:val="1"/>
          <w:sz w:val="28"/>
        </w:rPr>
        <w:t xml:space="preserve"> </w:t>
      </w:r>
      <w:r>
        <w:rPr>
          <w:sz w:val="28"/>
        </w:rPr>
        <w:t>безопасности жизнедеятельности», является обязательным для изучения на уровне</w:t>
      </w:r>
      <w:r>
        <w:rPr>
          <w:spacing w:val="1"/>
          <w:sz w:val="28"/>
        </w:rPr>
        <w:t xml:space="preserve"> </w:t>
      </w:r>
      <w:r>
        <w:rPr>
          <w:sz w:val="28"/>
        </w:rPr>
        <w:t>основного</w:t>
      </w:r>
      <w:r>
        <w:rPr>
          <w:spacing w:val="-4"/>
          <w:sz w:val="28"/>
        </w:rPr>
        <w:t xml:space="preserve"> </w:t>
      </w:r>
      <w:r>
        <w:rPr>
          <w:sz w:val="28"/>
        </w:rPr>
        <w:t>общего</w:t>
      </w:r>
      <w:r>
        <w:rPr>
          <w:spacing w:val="-2"/>
          <w:sz w:val="28"/>
        </w:rPr>
        <w:t xml:space="preserve"> </w:t>
      </w:r>
      <w:r>
        <w:rPr>
          <w:sz w:val="28"/>
        </w:rPr>
        <w:t>образования.</w:t>
      </w:r>
    </w:p>
    <w:p w14:paraId="3ABE3E5F">
      <w:pPr>
        <w:pStyle w:val="183"/>
        <w:numPr>
          <w:ilvl w:val="2"/>
          <w:numId w:val="31"/>
        </w:numPr>
        <w:tabs>
          <w:tab w:val="left" w:pos="1923"/>
        </w:tabs>
        <w:spacing w:before="1" w:line="360" w:lineRule="auto"/>
        <w:ind w:right="243" w:firstLine="708"/>
        <w:rPr>
          <w:sz w:val="28"/>
        </w:rPr>
      </w:pPr>
      <w:r>
        <w:rPr>
          <w:position w:val="1"/>
          <w:sz w:val="28"/>
        </w:rPr>
        <w:t>Изучение ОБЖ направлено на обеспечение формирования базового</w:t>
      </w:r>
      <w:r>
        <w:rPr>
          <w:spacing w:val="1"/>
          <w:position w:val="1"/>
          <w:sz w:val="28"/>
        </w:rPr>
        <w:t xml:space="preserve"> </w:t>
      </w:r>
      <w:r>
        <w:rPr>
          <w:sz w:val="28"/>
        </w:rPr>
        <w:t>уровня культуры безопасности жизнедеятельности, что способствует выработке у</w:t>
      </w:r>
      <w:r>
        <w:rPr>
          <w:spacing w:val="1"/>
          <w:sz w:val="28"/>
        </w:rPr>
        <w:t xml:space="preserve"> </w:t>
      </w:r>
      <w:r>
        <w:rPr>
          <w:sz w:val="28"/>
        </w:rPr>
        <w:t>обучающихся умений распознавать угрозы, избегать опасности, нейтрализовывать</w:t>
      </w:r>
      <w:r>
        <w:rPr>
          <w:spacing w:val="1"/>
          <w:sz w:val="28"/>
        </w:rPr>
        <w:t xml:space="preserve"> </w:t>
      </w:r>
      <w:r>
        <w:rPr>
          <w:sz w:val="28"/>
        </w:rPr>
        <w:t>конфликтные</w:t>
      </w:r>
      <w:r>
        <w:rPr>
          <w:spacing w:val="14"/>
          <w:sz w:val="28"/>
        </w:rPr>
        <w:t xml:space="preserve"> </w:t>
      </w:r>
      <w:r>
        <w:rPr>
          <w:sz w:val="28"/>
        </w:rPr>
        <w:t>ситуации,</w:t>
      </w:r>
      <w:r>
        <w:rPr>
          <w:spacing w:val="13"/>
          <w:sz w:val="28"/>
        </w:rPr>
        <w:t xml:space="preserve"> </w:t>
      </w:r>
      <w:r>
        <w:rPr>
          <w:sz w:val="28"/>
        </w:rPr>
        <w:t>решать</w:t>
      </w:r>
      <w:r>
        <w:rPr>
          <w:spacing w:val="14"/>
          <w:sz w:val="28"/>
        </w:rPr>
        <w:t xml:space="preserve"> </w:t>
      </w:r>
      <w:r>
        <w:rPr>
          <w:sz w:val="28"/>
        </w:rPr>
        <w:t>сложные</w:t>
      </w:r>
      <w:r>
        <w:rPr>
          <w:spacing w:val="14"/>
          <w:sz w:val="28"/>
        </w:rPr>
        <w:t xml:space="preserve"> </w:t>
      </w:r>
      <w:r>
        <w:rPr>
          <w:sz w:val="28"/>
        </w:rPr>
        <w:t>вопросы</w:t>
      </w:r>
      <w:r>
        <w:rPr>
          <w:spacing w:val="15"/>
          <w:sz w:val="28"/>
        </w:rPr>
        <w:t xml:space="preserve"> </w:t>
      </w:r>
      <w:r>
        <w:rPr>
          <w:sz w:val="28"/>
        </w:rPr>
        <w:t>социального</w:t>
      </w:r>
      <w:r>
        <w:rPr>
          <w:spacing w:val="15"/>
          <w:sz w:val="28"/>
        </w:rPr>
        <w:t xml:space="preserve"> </w:t>
      </w:r>
      <w:r>
        <w:rPr>
          <w:sz w:val="28"/>
        </w:rPr>
        <w:t>характера,</w:t>
      </w:r>
      <w:r>
        <w:rPr>
          <w:spacing w:val="15"/>
          <w:sz w:val="28"/>
        </w:rPr>
        <w:t xml:space="preserve"> </w:t>
      </w:r>
      <w:r>
        <w:rPr>
          <w:sz w:val="28"/>
        </w:rPr>
        <w:t>грамотно</w:t>
      </w:r>
    </w:p>
    <w:p w14:paraId="3485BFD8">
      <w:pPr>
        <w:pStyle w:val="23"/>
        <w:spacing w:before="89" w:line="360" w:lineRule="auto"/>
        <w:ind w:right="239" w:firstLine="0"/>
      </w:pPr>
      <w:r>
        <w:t>вести</w:t>
      </w:r>
      <w:r>
        <w:rPr>
          <w:spacing w:val="1"/>
        </w:rPr>
        <w:t xml:space="preserve"> </w:t>
      </w:r>
      <w:r>
        <w:t>себя</w:t>
      </w:r>
      <w:r>
        <w:rPr>
          <w:spacing w:val="1"/>
        </w:rPr>
        <w:t xml:space="preserve"> </w:t>
      </w:r>
      <w:r>
        <w:t>в</w:t>
      </w:r>
      <w:r>
        <w:rPr>
          <w:spacing w:val="1"/>
        </w:rPr>
        <w:t xml:space="preserve"> </w:t>
      </w:r>
      <w:r>
        <w:t>чрезвычайных</w:t>
      </w:r>
      <w:r>
        <w:rPr>
          <w:spacing w:val="1"/>
        </w:rPr>
        <w:t xml:space="preserve"> </w:t>
      </w:r>
      <w:r>
        <w:t>ситуациях.</w:t>
      </w:r>
      <w:r>
        <w:rPr>
          <w:spacing w:val="1"/>
        </w:rPr>
        <w:t xml:space="preserve"> </w:t>
      </w:r>
      <w:r>
        <w:t>Такой</w:t>
      </w:r>
      <w:r>
        <w:rPr>
          <w:spacing w:val="1"/>
        </w:rPr>
        <w:t xml:space="preserve"> </w:t>
      </w:r>
      <w:r>
        <w:t>подход</w:t>
      </w:r>
      <w:r>
        <w:rPr>
          <w:spacing w:val="1"/>
        </w:rPr>
        <w:t xml:space="preserve"> </w:t>
      </w:r>
      <w:r>
        <w:t>содействует</w:t>
      </w:r>
      <w:r>
        <w:rPr>
          <w:spacing w:val="1"/>
        </w:rPr>
        <w:t xml:space="preserve"> </w:t>
      </w:r>
      <w:r>
        <w:t>закреплению</w:t>
      </w:r>
      <w:r>
        <w:rPr>
          <w:spacing w:val="1"/>
        </w:rPr>
        <w:t xml:space="preserve"> </w:t>
      </w:r>
      <w:r>
        <w:t>навыков,</w:t>
      </w:r>
      <w:r>
        <w:rPr>
          <w:spacing w:val="1"/>
        </w:rPr>
        <w:t xml:space="preserve"> </w:t>
      </w:r>
      <w:r>
        <w:t>позволяющих</w:t>
      </w:r>
      <w:r>
        <w:rPr>
          <w:spacing w:val="1"/>
        </w:rPr>
        <w:t xml:space="preserve"> </w:t>
      </w:r>
      <w:r>
        <w:t>обеспечивать</w:t>
      </w:r>
      <w:r>
        <w:rPr>
          <w:spacing w:val="1"/>
        </w:rPr>
        <w:t xml:space="preserve"> </w:t>
      </w:r>
      <w:r>
        <w:t>защиту</w:t>
      </w:r>
      <w:r>
        <w:rPr>
          <w:spacing w:val="1"/>
        </w:rPr>
        <w:t xml:space="preserve"> </w:t>
      </w:r>
      <w:r>
        <w:t>жизни</w:t>
      </w:r>
      <w:r>
        <w:rPr>
          <w:spacing w:val="1"/>
        </w:rPr>
        <w:t xml:space="preserve"> </w:t>
      </w:r>
      <w:r>
        <w:t>и</w:t>
      </w:r>
      <w:r>
        <w:rPr>
          <w:spacing w:val="1"/>
        </w:rPr>
        <w:t xml:space="preserve"> </w:t>
      </w:r>
      <w:r>
        <w:t>здоровья</w:t>
      </w:r>
      <w:r>
        <w:rPr>
          <w:spacing w:val="1"/>
        </w:rPr>
        <w:t xml:space="preserve"> </w:t>
      </w:r>
      <w:r>
        <w:t>человека,</w:t>
      </w:r>
      <w:r>
        <w:rPr>
          <w:spacing w:val="1"/>
        </w:rPr>
        <w:t xml:space="preserve"> </w:t>
      </w:r>
      <w:r>
        <w:t>формированию необходимых для этого волевых и морально-нравственных качеств,</w:t>
      </w:r>
      <w:r>
        <w:rPr>
          <w:spacing w:val="1"/>
        </w:rPr>
        <w:t xml:space="preserve"> </w:t>
      </w:r>
      <w:r>
        <w:t>предоставляет широкие возможности для эффективной социализации, необходимой</w:t>
      </w:r>
      <w:r>
        <w:rPr>
          <w:spacing w:val="1"/>
        </w:rPr>
        <w:t xml:space="preserve"> </w:t>
      </w:r>
      <w:r>
        <w:t>для</w:t>
      </w:r>
      <w:r>
        <w:rPr>
          <w:spacing w:val="1"/>
        </w:rPr>
        <w:t xml:space="preserve"> </w:t>
      </w:r>
      <w:r>
        <w:t>успешной</w:t>
      </w:r>
      <w:r>
        <w:rPr>
          <w:spacing w:val="1"/>
        </w:rPr>
        <w:t xml:space="preserve"> </w:t>
      </w:r>
      <w:r>
        <w:t>адаптации</w:t>
      </w:r>
      <w:r>
        <w:rPr>
          <w:spacing w:val="1"/>
        </w:rPr>
        <w:t xml:space="preserve"> </w:t>
      </w:r>
      <w:r>
        <w:t>обучающихся</w:t>
      </w:r>
      <w:r>
        <w:rPr>
          <w:spacing w:val="1"/>
        </w:rPr>
        <w:t xml:space="preserve"> </w:t>
      </w:r>
      <w:r>
        <w:t>к</w:t>
      </w:r>
      <w:r>
        <w:rPr>
          <w:spacing w:val="1"/>
        </w:rPr>
        <w:t xml:space="preserve"> </w:t>
      </w:r>
      <w:r>
        <w:t>современной</w:t>
      </w:r>
      <w:r>
        <w:rPr>
          <w:spacing w:val="1"/>
        </w:rPr>
        <w:t xml:space="preserve"> </w:t>
      </w:r>
      <w:r>
        <w:t>техно-социальной</w:t>
      </w:r>
      <w:r>
        <w:rPr>
          <w:spacing w:val="1"/>
        </w:rPr>
        <w:t xml:space="preserve"> </w:t>
      </w:r>
      <w:r>
        <w:t>и</w:t>
      </w:r>
      <w:r>
        <w:rPr>
          <w:spacing w:val="1"/>
        </w:rPr>
        <w:t xml:space="preserve"> </w:t>
      </w:r>
      <w:r>
        <w:t>информационной среде, способствует проведению мероприятий профилактического</w:t>
      </w:r>
      <w:r>
        <w:rPr>
          <w:spacing w:val="1"/>
        </w:rPr>
        <w:t xml:space="preserve"> </w:t>
      </w:r>
      <w:r>
        <w:t>характера</w:t>
      </w:r>
      <w:r>
        <w:rPr>
          <w:spacing w:val="-1"/>
        </w:rPr>
        <w:t xml:space="preserve"> </w:t>
      </w:r>
      <w:r>
        <w:t>в</w:t>
      </w:r>
      <w:r>
        <w:rPr>
          <w:spacing w:val="-1"/>
        </w:rPr>
        <w:t xml:space="preserve"> </w:t>
      </w:r>
      <w:r>
        <w:t>сфере</w:t>
      </w:r>
      <w:r>
        <w:rPr>
          <w:spacing w:val="-3"/>
        </w:rPr>
        <w:t xml:space="preserve"> </w:t>
      </w:r>
      <w:r>
        <w:t>безопасности.</w:t>
      </w:r>
    </w:p>
    <w:p w14:paraId="02C997F1">
      <w:pPr>
        <w:pStyle w:val="183"/>
        <w:numPr>
          <w:ilvl w:val="2"/>
          <w:numId w:val="31"/>
        </w:numPr>
        <w:tabs>
          <w:tab w:val="left" w:pos="1923"/>
        </w:tabs>
        <w:spacing w:before="2" w:line="360" w:lineRule="auto"/>
        <w:ind w:right="247" w:firstLine="708"/>
        <w:rPr>
          <w:sz w:val="28"/>
        </w:rPr>
      </w:pPr>
      <w:r>
        <w:rPr>
          <w:sz w:val="28"/>
        </w:rPr>
        <w:t>Целью</w:t>
      </w:r>
      <w:r>
        <w:rPr>
          <w:spacing w:val="1"/>
          <w:sz w:val="28"/>
        </w:rPr>
        <w:t xml:space="preserve"> </w:t>
      </w:r>
      <w:r>
        <w:rPr>
          <w:sz w:val="28"/>
        </w:rPr>
        <w:t>изучения</w:t>
      </w:r>
      <w:r>
        <w:rPr>
          <w:spacing w:val="1"/>
          <w:sz w:val="28"/>
        </w:rPr>
        <w:t xml:space="preserve"> </w:t>
      </w:r>
      <w:r>
        <w:rPr>
          <w:sz w:val="28"/>
        </w:rPr>
        <w:t>ОБЖ</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является</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базового</w:t>
      </w:r>
      <w:r>
        <w:rPr>
          <w:spacing w:val="1"/>
          <w:sz w:val="28"/>
        </w:rPr>
        <w:t xml:space="preserve"> </w:t>
      </w:r>
      <w:r>
        <w:rPr>
          <w:sz w:val="28"/>
        </w:rPr>
        <w:t>уровня</w:t>
      </w:r>
      <w:r>
        <w:rPr>
          <w:spacing w:val="1"/>
          <w:sz w:val="28"/>
        </w:rPr>
        <w:t xml:space="preserve"> </w:t>
      </w:r>
      <w:r>
        <w:rPr>
          <w:sz w:val="28"/>
        </w:rPr>
        <w:t>культуры</w:t>
      </w:r>
      <w:r>
        <w:rPr>
          <w:spacing w:val="1"/>
          <w:sz w:val="28"/>
        </w:rPr>
        <w:t xml:space="preserve"> </w:t>
      </w:r>
      <w:r>
        <w:rPr>
          <w:sz w:val="28"/>
        </w:rPr>
        <w:t>безопасности</w:t>
      </w:r>
      <w:r>
        <w:rPr>
          <w:spacing w:val="-67"/>
          <w:sz w:val="28"/>
        </w:rPr>
        <w:t xml:space="preserve"> </w:t>
      </w:r>
      <w:r>
        <w:rPr>
          <w:sz w:val="28"/>
        </w:rPr>
        <w:t>жизнедеятельности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современными</w:t>
      </w:r>
      <w:r>
        <w:rPr>
          <w:spacing w:val="1"/>
          <w:sz w:val="28"/>
        </w:rPr>
        <w:t xml:space="preserve"> </w:t>
      </w:r>
      <w:r>
        <w:rPr>
          <w:sz w:val="28"/>
        </w:rPr>
        <w:t>потребностями</w:t>
      </w:r>
      <w:r>
        <w:rPr>
          <w:spacing w:val="1"/>
          <w:sz w:val="28"/>
        </w:rPr>
        <w:t xml:space="preserve"> </w:t>
      </w:r>
      <w:r>
        <w:rPr>
          <w:sz w:val="28"/>
        </w:rPr>
        <w:t>личности,</w:t>
      </w:r>
      <w:r>
        <w:rPr>
          <w:spacing w:val="-67"/>
          <w:sz w:val="28"/>
        </w:rPr>
        <w:t xml:space="preserve"> </w:t>
      </w:r>
      <w:r>
        <w:rPr>
          <w:sz w:val="28"/>
        </w:rPr>
        <w:t>общества</w:t>
      </w:r>
      <w:r>
        <w:rPr>
          <w:spacing w:val="-2"/>
          <w:sz w:val="28"/>
        </w:rPr>
        <w:t xml:space="preserve"> </w:t>
      </w:r>
      <w:r>
        <w:rPr>
          <w:sz w:val="28"/>
        </w:rPr>
        <w:t>и государства,</w:t>
      </w:r>
      <w:r>
        <w:rPr>
          <w:spacing w:val="-1"/>
          <w:sz w:val="28"/>
        </w:rPr>
        <w:t xml:space="preserve"> </w:t>
      </w:r>
      <w:r>
        <w:rPr>
          <w:sz w:val="28"/>
        </w:rPr>
        <w:t>что предполагает:</w:t>
      </w:r>
    </w:p>
    <w:p w14:paraId="23413BF8">
      <w:pPr>
        <w:pStyle w:val="23"/>
        <w:spacing w:line="360" w:lineRule="auto"/>
        <w:ind w:right="240"/>
      </w:pPr>
      <w:r>
        <w:t>способность построения модели индивидуального безопасного поведения на</w:t>
      </w:r>
      <w:r>
        <w:rPr>
          <w:spacing w:val="1"/>
        </w:rPr>
        <w:t xml:space="preserve"> </w:t>
      </w:r>
      <w:r>
        <w:t>основе</w:t>
      </w:r>
      <w:r>
        <w:rPr>
          <w:spacing w:val="1"/>
        </w:rPr>
        <w:t xml:space="preserve"> </w:t>
      </w:r>
      <w:r>
        <w:t>понимания</w:t>
      </w:r>
      <w:r>
        <w:rPr>
          <w:spacing w:val="1"/>
        </w:rPr>
        <w:t xml:space="preserve"> </w:t>
      </w:r>
      <w:r>
        <w:t>необходимости</w:t>
      </w:r>
      <w:r>
        <w:rPr>
          <w:spacing w:val="1"/>
        </w:rPr>
        <w:t xml:space="preserve"> </w:t>
      </w:r>
      <w:r>
        <w:t>ведения</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причин,</w:t>
      </w:r>
      <w:r>
        <w:rPr>
          <w:spacing w:val="-67"/>
        </w:rPr>
        <w:t xml:space="preserve"> </w:t>
      </w:r>
      <w:r>
        <w:t>механизмов</w:t>
      </w:r>
      <w:r>
        <w:rPr>
          <w:spacing w:val="1"/>
        </w:rPr>
        <w:t xml:space="preserve"> </w:t>
      </w:r>
      <w:r>
        <w:t>возникновения</w:t>
      </w:r>
      <w:r>
        <w:rPr>
          <w:spacing w:val="1"/>
        </w:rPr>
        <w:t xml:space="preserve"> </w:t>
      </w:r>
      <w:r>
        <w:t>и</w:t>
      </w:r>
      <w:r>
        <w:rPr>
          <w:spacing w:val="1"/>
        </w:rPr>
        <w:t xml:space="preserve"> </w:t>
      </w:r>
      <w:r>
        <w:t>возможных</w:t>
      </w:r>
      <w:r>
        <w:rPr>
          <w:spacing w:val="1"/>
        </w:rPr>
        <w:t xml:space="preserve"> </w:t>
      </w:r>
      <w:r>
        <w:t>последствий</w:t>
      </w:r>
      <w:r>
        <w:rPr>
          <w:spacing w:val="1"/>
        </w:rPr>
        <w:t xml:space="preserve"> </w:t>
      </w:r>
      <w:r>
        <w:t>различных</w:t>
      </w:r>
      <w:r>
        <w:rPr>
          <w:spacing w:val="1"/>
        </w:rPr>
        <w:t xml:space="preserve"> </w:t>
      </w:r>
      <w:r>
        <w:t>опасных</w:t>
      </w:r>
      <w:r>
        <w:rPr>
          <w:spacing w:val="1"/>
        </w:rPr>
        <w:t xml:space="preserve"> </w:t>
      </w:r>
      <w:r>
        <w:t>и</w:t>
      </w:r>
      <w:r>
        <w:rPr>
          <w:spacing w:val="-67"/>
        </w:rPr>
        <w:t xml:space="preserve"> </w:t>
      </w:r>
      <w:r>
        <w:t>чрезвычайных</w:t>
      </w:r>
      <w:r>
        <w:rPr>
          <w:spacing w:val="1"/>
        </w:rPr>
        <w:t xml:space="preserve"> </w:t>
      </w:r>
      <w:r>
        <w:t>ситуаций,</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применять</w:t>
      </w:r>
      <w:r>
        <w:rPr>
          <w:spacing w:val="1"/>
        </w:rPr>
        <w:t xml:space="preserve"> </w:t>
      </w:r>
      <w:r>
        <w:t>необходимые</w:t>
      </w:r>
      <w:r>
        <w:rPr>
          <w:spacing w:val="1"/>
        </w:rPr>
        <w:t xml:space="preserve"> </w:t>
      </w:r>
      <w:r>
        <w:t>средства</w:t>
      </w:r>
      <w:r>
        <w:rPr>
          <w:spacing w:val="1"/>
        </w:rPr>
        <w:t xml:space="preserve"> </w:t>
      </w:r>
      <w:r>
        <w:t>и</w:t>
      </w:r>
      <w:r>
        <w:rPr>
          <w:spacing w:val="1"/>
        </w:rPr>
        <w:t xml:space="preserve"> </w:t>
      </w:r>
      <w:r>
        <w:t>приемы</w:t>
      </w:r>
      <w:r>
        <w:rPr>
          <w:spacing w:val="-1"/>
        </w:rPr>
        <w:t xml:space="preserve"> </w:t>
      </w:r>
      <w:r>
        <w:t>рационального</w:t>
      </w:r>
      <w:r>
        <w:rPr>
          <w:spacing w:val="-3"/>
        </w:rPr>
        <w:t xml:space="preserve"> </w:t>
      </w:r>
      <w:r>
        <w:t>и</w:t>
      </w:r>
      <w:r>
        <w:rPr>
          <w:spacing w:val="-1"/>
        </w:rPr>
        <w:t xml:space="preserve"> </w:t>
      </w:r>
      <w:r>
        <w:t>безопасного</w:t>
      </w:r>
      <w:r>
        <w:rPr>
          <w:spacing w:val="-4"/>
        </w:rPr>
        <w:t xml:space="preserve"> </w:t>
      </w:r>
      <w:r>
        <w:t>поведения при</w:t>
      </w:r>
      <w:r>
        <w:rPr>
          <w:spacing w:val="-1"/>
        </w:rPr>
        <w:t xml:space="preserve"> </w:t>
      </w:r>
      <w:r>
        <w:t>их проявлении;</w:t>
      </w:r>
    </w:p>
    <w:p w14:paraId="0587CF07">
      <w:pPr>
        <w:pStyle w:val="23"/>
        <w:spacing w:line="360" w:lineRule="auto"/>
        <w:ind w:right="246"/>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1"/>
        </w:rPr>
        <w:t xml:space="preserve"> </w:t>
      </w:r>
      <w:r>
        <w:t>понимание</w:t>
      </w:r>
      <w:r>
        <w:rPr>
          <w:spacing w:val="-67"/>
        </w:rPr>
        <w:t xml:space="preserve"> </w:t>
      </w:r>
      <w:r>
        <w:t>значимости</w:t>
      </w:r>
      <w:r>
        <w:rPr>
          <w:spacing w:val="1"/>
        </w:rPr>
        <w:t xml:space="preserve"> </w:t>
      </w:r>
      <w:r>
        <w:t>личного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безопасности</w:t>
      </w:r>
      <w:r>
        <w:rPr>
          <w:spacing w:val="1"/>
        </w:rPr>
        <w:t xml:space="preserve"> </w:t>
      </w:r>
      <w:r>
        <w:t>личности,</w:t>
      </w:r>
      <w:r>
        <w:rPr>
          <w:spacing w:val="-67"/>
        </w:rPr>
        <w:t xml:space="preserve"> </w:t>
      </w:r>
      <w:r>
        <w:t>общества</w:t>
      </w:r>
      <w:r>
        <w:rPr>
          <w:spacing w:val="-2"/>
        </w:rPr>
        <w:t xml:space="preserve"> </w:t>
      </w:r>
      <w:r>
        <w:t>и государства;</w:t>
      </w:r>
    </w:p>
    <w:p w14:paraId="04180A65">
      <w:pPr>
        <w:pStyle w:val="23"/>
        <w:spacing w:line="360" w:lineRule="auto"/>
        <w:ind w:right="240"/>
      </w:pP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государства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решении</w:t>
      </w:r>
      <w:r>
        <w:rPr>
          <w:spacing w:val="71"/>
        </w:rPr>
        <w:t xml:space="preserve"> </w:t>
      </w:r>
      <w:r>
        <w:t>задач</w:t>
      </w:r>
      <w:r>
        <w:rPr>
          <w:spacing w:val="1"/>
        </w:rPr>
        <w:t xml:space="preserve"> </w:t>
      </w:r>
      <w:r>
        <w:t>обеспечения</w:t>
      </w:r>
      <w:r>
        <w:rPr>
          <w:spacing w:val="1"/>
        </w:rPr>
        <w:t xml:space="preserve"> </w:t>
      </w:r>
      <w:r>
        <w:t>национальной</w:t>
      </w:r>
      <w:r>
        <w:rPr>
          <w:spacing w:val="1"/>
        </w:rPr>
        <w:t xml:space="preserve"> </w:t>
      </w:r>
      <w:r>
        <w:t>безопасности</w:t>
      </w:r>
      <w:r>
        <w:rPr>
          <w:spacing w:val="1"/>
        </w:rPr>
        <w:t xml:space="preserve"> </w:t>
      </w:r>
      <w:r>
        <w:t>и</w:t>
      </w:r>
      <w:r>
        <w:rPr>
          <w:spacing w:val="1"/>
        </w:rPr>
        <w:t xml:space="preserve"> </w:t>
      </w:r>
      <w:r>
        <w:t>защиты</w:t>
      </w:r>
      <w:r>
        <w:rPr>
          <w:spacing w:val="1"/>
        </w:rPr>
        <w:t xml:space="preserve"> </w:t>
      </w:r>
      <w:r>
        <w:t>населения</w:t>
      </w:r>
      <w:r>
        <w:rPr>
          <w:spacing w:val="1"/>
        </w:rPr>
        <w:t xml:space="preserve"> </w:t>
      </w:r>
      <w:r>
        <w:t>от</w:t>
      </w:r>
      <w:r>
        <w:rPr>
          <w:spacing w:val="1"/>
        </w:rPr>
        <w:t xml:space="preserve"> </w:t>
      </w:r>
      <w:r>
        <w:t>опасных</w:t>
      </w:r>
      <w:r>
        <w:rPr>
          <w:spacing w:val="1"/>
        </w:rPr>
        <w:t xml:space="preserve"> </w:t>
      </w:r>
      <w:r>
        <w:t>и</w:t>
      </w:r>
      <w:r>
        <w:rPr>
          <w:spacing w:val="-67"/>
        </w:rPr>
        <w:t xml:space="preserve"> </w:t>
      </w:r>
      <w:r>
        <w:t>чрезвычайных</w:t>
      </w:r>
      <w:r>
        <w:rPr>
          <w:spacing w:val="-1"/>
        </w:rPr>
        <w:t xml:space="preserve"> </w:t>
      </w:r>
      <w:r>
        <w:t>ситуаций</w:t>
      </w:r>
      <w:r>
        <w:rPr>
          <w:spacing w:val="-2"/>
        </w:rPr>
        <w:t xml:space="preserve"> </w:t>
      </w:r>
      <w:r>
        <w:t>природного,</w:t>
      </w:r>
      <w:r>
        <w:rPr>
          <w:spacing w:val="-2"/>
        </w:rPr>
        <w:t xml:space="preserve"> </w:t>
      </w:r>
      <w:r>
        <w:t>техногенного</w:t>
      </w:r>
      <w:r>
        <w:rPr>
          <w:spacing w:val="-1"/>
        </w:rPr>
        <w:t xml:space="preserve"> </w:t>
      </w:r>
      <w:r>
        <w:t>и</w:t>
      </w:r>
      <w:r>
        <w:rPr>
          <w:spacing w:val="3"/>
        </w:rPr>
        <w:t xml:space="preserve"> </w:t>
      </w:r>
      <w:r>
        <w:t>социального характера.</w:t>
      </w:r>
    </w:p>
    <w:p w14:paraId="22435D13">
      <w:pPr>
        <w:pStyle w:val="23"/>
        <w:spacing w:line="360" w:lineRule="auto"/>
        <w:ind w:left="941" w:firstLine="0"/>
      </w:pPr>
      <w:r>
        <w:t>35.31.12. Общее</w:t>
      </w:r>
      <w:r>
        <w:rPr>
          <w:spacing w:val="19"/>
        </w:rPr>
        <w:t xml:space="preserve"> </w:t>
      </w:r>
      <w:r>
        <w:t>число</w:t>
      </w:r>
      <w:r>
        <w:rPr>
          <w:spacing w:val="86"/>
        </w:rPr>
        <w:t xml:space="preserve"> </w:t>
      </w:r>
      <w:r>
        <w:t>часов,</w:t>
      </w:r>
      <w:r>
        <w:rPr>
          <w:spacing w:val="89"/>
        </w:rPr>
        <w:t xml:space="preserve"> </w:t>
      </w:r>
      <w:r>
        <w:t>рекомендованных</w:t>
      </w:r>
      <w:r>
        <w:rPr>
          <w:spacing w:val="89"/>
        </w:rPr>
        <w:t xml:space="preserve"> </w:t>
      </w:r>
      <w:r>
        <w:t>для</w:t>
      </w:r>
      <w:r>
        <w:rPr>
          <w:spacing w:val="87"/>
        </w:rPr>
        <w:t xml:space="preserve"> </w:t>
      </w:r>
      <w:r>
        <w:t>изучения</w:t>
      </w:r>
      <w:r>
        <w:rPr>
          <w:spacing w:val="89"/>
        </w:rPr>
        <w:t xml:space="preserve"> </w:t>
      </w:r>
      <w:r>
        <w:t>ОБЖ</w:t>
      </w:r>
      <w:r>
        <w:rPr>
          <w:spacing w:val="88"/>
        </w:rPr>
        <w:t xml:space="preserve"> </w:t>
      </w:r>
      <w:r>
        <w:t>в</w:t>
      </w:r>
      <w:r>
        <w:rPr>
          <w:spacing w:val="88"/>
        </w:rPr>
        <w:t xml:space="preserve"> </w:t>
      </w:r>
      <w:r>
        <w:t>8–9</w:t>
      </w:r>
      <w:r>
        <w:rPr>
          <w:spacing w:val="90"/>
        </w:rPr>
        <w:t xml:space="preserve"> </w:t>
      </w:r>
      <w:r>
        <w:t>классах,</w:t>
      </w:r>
    </w:p>
    <w:p w14:paraId="1725E31E">
      <w:pPr>
        <w:pStyle w:val="23"/>
        <w:spacing w:line="360" w:lineRule="auto"/>
        <w:ind w:right="249" w:firstLine="0"/>
      </w:pPr>
      <w:r>
        <w:t>составляет 68 часов, по 1 часу в неделю за счет обязательной части учебного плана</w:t>
      </w:r>
      <w:r>
        <w:rPr>
          <w:spacing w:val="1"/>
        </w:rPr>
        <w:t xml:space="preserve"> </w:t>
      </w:r>
      <w:r>
        <w:t>основного</w:t>
      </w:r>
      <w:r>
        <w:rPr>
          <w:spacing w:val="-4"/>
        </w:rPr>
        <w:t xml:space="preserve"> </w:t>
      </w:r>
      <w:r>
        <w:t>общего</w:t>
      </w:r>
      <w:r>
        <w:rPr>
          <w:spacing w:val="-2"/>
        </w:rPr>
        <w:t xml:space="preserve"> </w:t>
      </w:r>
      <w:r>
        <w:t>образования.</w:t>
      </w:r>
    </w:p>
    <w:p w14:paraId="25EAA5EF">
      <w:pPr>
        <w:pStyle w:val="23"/>
        <w:spacing w:line="360" w:lineRule="auto"/>
        <w:ind w:right="245"/>
      </w:pPr>
      <w:r>
        <w:t>Организация</w:t>
      </w:r>
      <w:r>
        <w:rPr>
          <w:spacing w:val="1"/>
        </w:rPr>
        <w:t xml:space="preserve"> </w:t>
      </w:r>
      <w:r>
        <w:t>вправе</w:t>
      </w:r>
      <w:r>
        <w:rPr>
          <w:spacing w:val="1"/>
        </w:rPr>
        <w:t xml:space="preserve"> </w:t>
      </w:r>
      <w:r>
        <w:t>самостоятельно</w:t>
      </w:r>
      <w:r>
        <w:rPr>
          <w:spacing w:val="1"/>
        </w:rPr>
        <w:t xml:space="preserve"> </w:t>
      </w:r>
      <w:r>
        <w:t>определять</w:t>
      </w:r>
      <w:r>
        <w:rPr>
          <w:spacing w:val="1"/>
        </w:rPr>
        <w:t xml:space="preserve"> </w:t>
      </w:r>
      <w:r>
        <w:t>последовательность</w:t>
      </w:r>
      <w:r>
        <w:rPr>
          <w:spacing w:val="1"/>
        </w:rPr>
        <w:t xml:space="preserve"> </w:t>
      </w:r>
      <w:r>
        <w:t>тематических линий учебного предмета ОБЖ и количество часов для их освоения.</w:t>
      </w:r>
      <w:r>
        <w:rPr>
          <w:spacing w:val="1"/>
        </w:rPr>
        <w:t xml:space="preserve"> </w:t>
      </w:r>
      <w:r>
        <w:t>Конкретное наполнение модулей</w:t>
      </w:r>
      <w:r>
        <w:rPr>
          <w:spacing w:val="1"/>
        </w:rPr>
        <w:t xml:space="preserve"> </w:t>
      </w:r>
      <w:r>
        <w:t>может быть скорректировано</w:t>
      </w:r>
      <w:r>
        <w:rPr>
          <w:spacing w:val="70"/>
        </w:rPr>
        <w:t xml:space="preserve"> </w:t>
      </w:r>
      <w:r>
        <w:t>и конкретизировано</w:t>
      </w:r>
      <w:r>
        <w:rPr>
          <w:spacing w:val="-67"/>
        </w:rPr>
        <w:t xml:space="preserve"> </w:t>
      </w:r>
      <w:r>
        <w:t>с учётом региональных (географических, социальных, этнических и другие), а также</w:t>
      </w:r>
      <w:r>
        <w:rPr>
          <w:spacing w:val="-67"/>
        </w:rPr>
        <w:t xml:space="preserve"> </w:t>
      </w:r>
      <w:r>
        <w:t>бытовых и</w:t>
      </w:r>
      <w:r>
        <w:rPr>
          <w:spacing w:val="-3"/>
        </w:rPr>
        <w:t xml:space="preserve"> </w:t>
      </w:r>
      <w:r>
        <w:t>других</w:t>
      </w:r>
      <w:r>
        <w:rPr>
          <w:spacing w:val="1"/>
        </w:rPr>
        <w:t xml:space="preserve"> </w:t>
      </w:r>
      <w:r>
        <w:t>местных</w:t>
      </w:r>
      <w:r>
        <w:rPr>
          <w:spacing w:val="-4"/>
        </w:rPr>
        <w:t xml:space="preserve"> </w:t>
      </w:r>
      <w:r>
        <w:t>особенностей.</w:t>
      </w:r>
    </w:p>
    <w:p w14:paraId="0AA81F28">
      <w:pPr>
        <w:pStyle w:val="183"/>
        <w:numPr>
          <w:ilvl w:val="1"/>
          <w:numId w:val="31"/>
        </w:numPr>
        <w:tabs>
          <w:tab w:val="left" w:pos="1573"/>
        </w:tabs>
        <w:spacing w:line="331" w:lineRule="exact"/>
        <w:ind w:left="1572" w:hanging="632"/>
        <w:rPr>
          <w:sz w:val="28"/>
        </w:rPr>
      </w:pPr>
      <w:r>
        <w:rPr>
          <w:sz w:val="28"/>
        </w:rPr>
        <w:t>Содержание</w:t>
      </w:r>
      <w:r>
        <w:rPr>
          <w:spacing w:val="-2"/>
          <w:sz w:val="28"/>
        </w:rPr>
        <w:t xml:space="preserve"> </w:t>
      </w:r>
      <w:r>
        <w:rPr>
          <w:sz w:val="28"/>
        </w:rPr>
        <w:t>обучения</w:t>
      </w:r>
      <w:r>
        <w:rPr>
          <w:position w:val="1"/>
          <w:sz w:val="28"/>
        </w:rPr>
        <w:t>.</w:t>
      </w:r>
    </w:p>
    <w:p w14:paraId="5A96E9A5">
      <w:pPr>
        <w:pStyle w:val="183"/>
        <w:numPr>
          <w:ilvl w:val="2"/>
          <w:numId w:val="31"/>
        </w:numPr>
        <w:tabs>
          <w:tab w:val="left" w:pos="1784"/>
        </w:tabs>
        <w:spacing w:before="158" w:line="360" w:lineRule="auto"/>
        <w:ind w:right="239" w:firstLine="708"/>
        <w:rPr>
          <w:sz w:val="28"/>
        </w:rPr>
      </w:pPr>
      <w:r>
        <w:rPr>
          <w:sz w:val="28"/>
        </w:rPr>
        <w:t>Модуль</w:t>
      </w:r>
      <w:r>
        <w:rPr>
          <w:spacing w:val="1"/>
          <w:sz w:val="28"/>
        </w:rPr>
        <w:t xml:space="preserve"> </w:t>
      </w:r>
      <w:r>
        <w:rPr>
          <w:sz w:val="28"/>
        </w:rPr>
        <w:t>№ 1</w:t>
      </w:r>
      <w:r>
        <w:rPr>
          <w:spacing w:val="1"/>
          <w:sz w:val="28"/>
        </w:rPr>
        <w:t xml:space="preserve"> </w:t>
      </w:r>
      <w:r>
        <w:rPr>
          <w:sz w:val="28"/>
        </w:rPr>
        <w:t>«Культура</w:t>
      </w:r>
      <w:r>
        <w:rPr>
          <w:spacing w:val="1"/>
          <w:sz w:val="28"/>
        </w:rPr>
        <w:t xml:space="preserve"> </w:t>
      </w:r>
      <w:r>
        <w:rPr>
          <w:sz w:val="28"/>
        </w:rPr>
        <w:t>безопасности</w:t>
      </w:r>
      <w:r>
        <w:rPr>
          <w:spacing w:val="1"/>
          <w:sz w:val="28"/>
        </w:rPr>
        <w:t xml:space="preserve"> </w:t>
      </w:r>
      <w:r>
        <w:rPr>
          <w:sz w:val="28"/>
        </w:rPr>
        <w:t>жизнедеятельности</w:t>
      </w:r>
      <w:r>
        <w:rPr>
          <w:spacing w:val="71"/>
          <w:sz w:val="28"/>
        </w:rPr>
        <w:t xml:space="preserve"> </w:t>
      </w:r>
      <w:r>
        <w:rPr>
          <w:sz w:val="28"/>
        </w:rPr>
        <w:t>в</w:t>
      </w:r>
      <w:r>
        <w:rPr>
          <w:spacing w:val="1"/>
          <w:sz w:val="28"/>
        </w:rPr>
        <w:t xml:space="preserve"> </w:t>
      </w:r>
      <w:r>
        <w:rPr>
          <w:sz w:val="28"/>
        </w:rPr>
        <w:t>современном</w:t>
      </w:r>
      <w:r>
        <w:rPr>
          <w:spacing w:val="-1"/>
          <w:sz w:val="28"/>
        </w:rPr>
        <w:t xml:space="preserve"> </w:t>
      </w:r>
      <w:r>
        <w:rPr>
          <w:sz w:val="28"/>
        </w:rPr>
        <w:t>обществе»:</w:t>
      </w:r>
    </w:p>
    <w:p w14:paraId="72958A32">
      <w:pPr>
        <w:pStyle w:val="23"/>
        <w:spacing w:line="360" w:lineRule="auto"/>
        <w:ind w:right="244"/>
      </w:pPr>
      <w:r>
        <w:t>цель и задачи учебного предмета ОБЖ, его ключевые понятия и значение для</w:t>
      </w:r>
      <w:r>
        <w:rPr>
          <w:spacing w:val="1"/>
        </w:rPr>
        <w:t xml:space="preserve"> </w:t>
      </w:r>
      <w:r>
        <w:t>человека;</w:t>
      </w:r>
    </w:p>
    <w:p w14:paraId="38BFF1E7">
      <w:pPr>
        <w:pStyle w:val="23"/>
        <w:spacing w:line="362" w:lineRule="auto"/>
        <w:ind w:right="251"/>
      </w:pPr>
      <w:r>
        <w:t>смысл понятий «опасность», «безопасность», «риск», «культура безопасности</w:t>
      </w:r>
      <w:r>
        <w:rPr>
          <w:spacing w:val="1"/>
        </w:rPr>
        <w:t xml:space="preserve"> </w:t>
      </w:r>
      <w:r>
        <w:t>жизнедеятельности»;</w:t>
      </w:r>
    </w:p>
    <w:p w14:paraId="66615CD5">
      <w:pPr>
        <w:pStyle w:val="23"/>
        <w:spacing w:line="360" w:lineRule="auto"/>
        <w:ind w:left="941" w:right="3469" w:firstLine="0"/>
      </w:pPr>
      <w:r>
        <w:t>источники и факторы опасности, их классификация;</w:t>
      </w:r>
      <w:r>
        <w:rPr>
          <w:spacing w:val="-67"/>
        </w:rPr>
        <w:t xml:space="preserve"> </w:t>
      </w:r>
      <w:r>
        <w:t>общие</w:t>
      </w:r>
      <w:r>
        <w:rPr>
          <w:spacing w:val="-4"/>
        </w:rPr>
        <w:t xml:space="preserve"> </w:t>
      </w:r>
      <w:r>
        <w:t>принципы</w:t>
      </w:r>
      <w:r>
        <w:rPr>
          <w:spacing w:val="-1"/>
        </w:rPr>
        <w:t xml:space="preserve"> </w:t>
      </w:r>
      <w:r>
        <w:t>безопасного поведения;</w:t>
      </w:r>
    </w:p>
    <w:p w14:paraId="1A0D8735">
      <w:pPr>
        <w:pStyle w:val="23"/>
        <w:spacing w:line="362" w:lineRule="auto"/>
        <w:jc w:val="left"/>
      </w:pPr>
      <w:r>
        <w:t>виды</w:t>
      </w:r>
      <w:r>
        <w:rPr>
          <w:spacing w:val="13"/>
        </w:rPr>
        <w:t xml:space="preserve"> </w:t>
      </w:r>
      <w:r>
        <w:t>чрезвычайных</w:t>
      </w:r>
      <w:r>
        <w:rPr>
          <w:spacing w:val="13"/>
        </w:rPr>
        <w:t xml:space="preserve"> </w:t>
      </w:r>
      <w:r>
        <w:t>ситуаций,</w:t>
      </w:r>
      <w:r>
        <w:rPr>
          <w:spacing w:val="13"/>
        </w:rPr>
        <w:t xml:space="preserve"> </w:t>
      </w:r>
      <w:r>
        <w:t>сходство</w:t>
      </w:r>
      <w:r>
        <w:rPr>
          <w:spacing w:val="13"/>
        </w:rPr>
        <w:t xml:space="preserve"> </w:t>
      </w:r>
      <w:r>
        <w:t>и</w:t>
      </w:r>
      <w:r>
        <w:rPr>
          <w:spacing w:val="14"/>
        </w:rPr>
        <w:t xml:space="preserve"> </w:t>
      </w:r>
      <w:r>
        <w:t>различия</w:t>
      </w:r>
      <w:r>
        <w:rPr>
          <w:spacing w:val="14"/>
        </w:rPr>
        <w:t xml:space="preserve"> </w:t>
      </w:r>
      <w:r>
        <w:t>опасной,</w:t>
      </w:r>
      <w:r>
        <w:rPr>
          <w:spacing w:val="13"/>
        </w:rPr>
        <w:t xml:space="preserve"> </w:t>
      </w:r>
      <w:r>
        <w:t>экстремальной</w:t>
      </w:r>
      <w:r>
        <w:rPr>
          <w:spacing w:val="23"/>
        </w:rPr>
        <w:t xml:space="preserve"> </w:t>
      </w:r>
      <w:r>
        <w:t>и</w:t>
      </w:r>
      <w:r>
        <w:rPr>
          <w:spacing w:val="-67"/>
        </w:rPr>
        <w:t xml:space="preserve"> </w:t>
      </w:r>
      <w:r>
        <w:t>чрезвычайной</w:t>
      </w:r>
      <w:r>
        <w:rPr>
          <w:spacing w:val="-1"/>
        </w:rPr>
        <w:t xml:space="preserve"> </w:t>
      </w:r>
      <w:r>
        <w:t>ситуаций;</w:t>
      </w:r>
    </w:p>
    <w:p w14:paraId="64586FB2">
      <w:pPr>
        <w:pStyle w:val="23"/>
        <w:spacing w:line="317" w:lineRule="exact"/>
        <w:ind w:left="941" w:firstLine="0"/>
        <w:jc w:val="left"/>
      </w:pPr>
      <w:r>
        <w:t>уровни</w:t>
      </w:r>
      <w:r>
        <w:rPr>
          <w:spacing w:val="-3"/>
        </w:rPr>
        <w:t xml:space="preserve"> </w:t>
      </w:r>
      <w:r>
        <w:t>взаимодействия</w:t>
      </w:r>
      <w:r>
        <w:rPr>
          <w:spacing w:val="-4"/>
        </w:rPr>
        <w:t xml:space="preserve"> </w:t>
      </w:r>
      <w:r>
        <w:t>человека</w:t>
      </w:r>
      <w:r>
        <w:rPr>
          <w:spacing w:val="-6"/>
        </w:rPr>
        <w:t xml:space="preserve"> </w:t>
      </w:r>
      <w:r>
        <w:t>и</w:t>
      </w:r>
      <w:r>
        <w:rPr>
          <w:spacing w:val="-4"/>
        </w:rPr>
        <w:t xml:space="preserve"> </w:t>
      </w:r>
      <w:r>
        <w:t>окружающей</w:t>
      </w:r>
      <w:r>
        <w:rPr>
          <w:spacing w:val="-4"/>
        </w:rPr>
        <w:t xml:space="preserve"> </w:t>
      </w:r>
      <w:r>
        <w:t>среды;</w:t>
      </w:r>
    </w:p>
    <w:p w14:paraId="7D47AB09">
      <w:pPr>
        <w:pStyle w:val="23"/>
        <w:spacing w:before="153" w:line="360" w:lineRule="auto"/>
        <w:jc w:val="left"/>
      </w:pPr>
      <w:r>
        <w:t>механизм</w:t>
      </w:r>
      <w:r>
        <w:rPr>
          <w:spacing w:val="1"/>
        </w:rPr>
        <w:t xml:space="preserve"> </w:t>
      </w:r>
      <w:r>
        <w:t>перерастания</w:t>
      </w:r>
      <w:r>
        <w:rPr>
          <w:spacing w:val="1"/>
        </w:rPr>
        <w:t xml:space="preserve"> </w:t>
      </w:r>
      <w:r>
        <w:t>повседневной</w:t>
      </w:r>
      <w:r>
        <w:rPr>
          <w:spacing w:val="1"/>
        </w:rPr>
        <w:t xml:space="preserve"> </w:t>
      </w:r>
      <w:r>
        <w:t>ситуации</w:t>
      </w:r>
      <w:r>
        <w:rPr>
          <w:spacing w:val="1"/>
        </w:rPr>
        <w:t xml:space="preserve"> </w:t>
      </w:r>
      <w:r>
        <w:t>в</w:t>
      </w:r>
      <w:r>
        <w:rPr>
          <w:spacing w:val="1"/>
        </w:rPr>
        <w:t xml:space="preserve"> </w:t>
      </w:r>
      <w:r>
        <w:t>чрезвычайную</w:t>
      </w:r>
      <w:r>
        <w:rPr>
          <w:spacing w:val="1"/>
        </w:rPr>
        <w:t xml:space="preserve"> </w:t>
      </w:r>
      <w:r>
        <w:t>ситуацию,</w:t>
      </w:r>
      <w:r>
        <w:rPr>
          <w:spacing w:val="-67"/>
        </w:rPr>
        <w:t xml:space="preserve"> </w:t>
      </w:r>
      <w:r>
        <w:t>правила</w:t>
      </w:r>
      <w:r>
        <w:rPr>
          <w:spacing w:val="-1"/>
        </w:rPr>
        <w:t xml:space="preserve"> </w:t>
      </w:r>
      <w:r>
        <w:t>поведения</w:t>
      </w:r>
      <w:r>
        <w:rPr>
          <w:spacing w:val="-3"/>
        </w:rPr>
        <w:t xml:space="preserve"> </w:t>
      </w:r>
      <w:r>
        <w:t>в</w:t>
      </w:r>
      <w:r>
        <w:rPr>
          <w:spacing w:val="-2"/>
        </w:rPr>
        <w:t xml:space="preserve"> </w:t>
      </w:r>
      <w:r>
        <w:t>опасных</w:t>
      </w:r>
      <w:r>
        <w:rPr>
          <w:spacing w:val="-4"/>
        </w:rPr>
        <w:t xml:space="preserve"> </w:t>
      </w:r>
      <w:r>
        <w:t>и чрезвычайных</w:t>
      </w:r>
      <w:r>
        <w:rPr>
          <w:spacing w:val="1"/>
        </w:rPr>
        <w:t xml:space="preserve"> </w:t>
      </w:r>
      <w:r>
        <w:t>ситуациях.</w:t>
      </w:r>
    </w:p>
    <w:p w14:paraId="7BDCF584">
      <w:pPr>
        <w:pStyle w:val="183"/>
        <w:numPr>
          <w:ilvl w:val="2"/>
          <w:numId w:val="31"/>
        </w:numPr>
        <w:tabs>
          <w:tab w:val="left" w:pos="1784"/>
        </w:tabs>
        <w:spacing w:before="2"/>
        <w:ind w:left="1783" w:hanging="843"/>
        <w:rPr>
          <w:sz w:val="28"/>
        </w:rPr>
      </w:pPr>
      <w:r>
        <w:rPr>
          <w:sz w:val="28"/>
        </w:rPr>
        <w:t>Модуль</w:t>
      </w:r>
      <w:r>
        <w:rPr>
          <w:spacing w:val="-4"/>
          <w:sz w:val="28"/>
        </w:rPr>
        <w:t xml:space="preserve"> </w:t>
      </w:r>
      <w:r>
        <w:rPr>
          <w:sz w:val="28"/>
        </w:rPr>
        <w:t>№</w:t>
      </w:r>
      <w:r>
        <w:rPr>
          <w:spacing w:val="-2"/>
          <w:sz w:val="28"/>
        </w:rPr>
        <w:t xml:space="preserve"> </w:t>
      </w:r>
      <w:r>
        <w:rPr>
          <w:sz w:val="28"/>
        </w:rPr>
        <w:t>2</w:t>
      </w:r>
      <w:r>
        <w:rPr>
          <w:spacing w:val="-2"/>
          <w:sz w:val="28"/>
        </w:rPr>
        <w:t xml:space="preserve"> </w:t>
      </w:r>
      <w:r>
        <w:rPr>
          <w:sz w:val="28"/>
        </w:rPr>
        <w:t>«Безопасность</w:t>
      </w:r>
      <w:r>
        <w:rPr>
          <w:spacing w:val="-4"/>
          <w:sz w:val="28"/>
        </w:rPr>
        <w:t xml:space="preserve"> </w:t>
      </w:r>
      <w:r>
        <w:rPr>
          <w:sz w:val="28"/>
        </w:rPr>
        <w:t>в</w:t>
      </w:r>
      <w:r>
        <w:rPr>
          <w:spacing w:val="-3"/>
          <w:sz w:val="28"/>
        </w:rPr>
        <w:t xml:space="preserve"> </w:t>
      </w:r>
      <w:r>
        <w:rPr>
          <w:sz w:val="28"/>
        </w:rPr>
        <w:t>быту»:</w:t>
      </w:r>
    </w:p>
    <w:p w14:paraId="1F23AA42">
      <w:pPr>
        <w:pStyle w:val="23"/>
        <w:spacing w:before="160"/>
        <w:ind w:left="941" w:firstLine="0"/>
        <w:jc w:val="left"/>
      </w:pPr>
      <w:r>
        <w:t>основные</w:t>
      </w:r>
      <w:r>
        <w:rPr>
          <w:spacing w:val="-5"/>
        </w:rPr>
        <w:t xml:space="preserve"> </w:t>
      </w:r>
      <w:r>
        <w:t>источники</w:t>
      </w:r>
      <w:r>
        <w:rPr>
          <w:spacing w:val="-2"/>
        </w:rPr>
        <w:t xml:space="preserve"> </w:t>
      </w:r>
      <w:r>
        <w:t>опасности</w:t>
      </w:r>
      <w:r>
        <w:rPr>
          <w:spacing w:val="-3"/>
        </w:rPr>
        <w:t xml:space="preserve"> </w:t>
      </w:r>
      <w:r>
        <w:t>в</w:t>
      </w:r>
      <w:r>
        <w:rPr>
          <w:spacing w:val="-3"/>
        </w:rPr>
        <w:t xml:space="preserve"> </w:t>
      </w:r>
      <w:r>
        <w:t>быту</w:t>
      </w:r>
      <w:r>
        <w:rPr>
          <w:spacing w:val="-4"/>
        </w:rPr>
        <w:t xml:space="preserve"> </w:t>
      </w:r>
      <w:r>
        <w:t>и</w:t>
      </w:r>
      <w:r>
        <w:rPr>
          <w:spacing w:val="-3"/>
        </w:rPr>
        <w:t xml:space="preserve"> </w:t>
      </w:r>
      <w:r>
        <w:t>их</w:t>
      </w:r>
      <w:r>
        <w:rPr>
          <w:spacing w:val="-1"/>
        </w:rPr>
        <w:t xml:space="preserve"> </w:t>
      </w:r>
      <w:r>
        <w:t>классификация;</w:t>
      </w:r>
    </w:p>
    <w:p w14:paraId="53722DB8">
      <w:pPr>
        <w:pStyle w:val="23"/>
        <w:spacing w:before="161" w:line="360" w:lineRule="auto"/>
        <w:ind w:left="941" w:right="245" w:firstLine="0"/>
        <w:jc w:val="left"/>
      </w:pPr>
      <w:r>
        <w:t>защита прав потребителя, сроки годности и состав продуктов питания;</w:t>
      </w:r>
      <w:r>
        <w:rPr>
          <w:spacing w:val="1"/>
        </w:rPr>
        <w:t xml:space="preserve"> </w:t>
      </w:r>
      <w:r>
        <w:t>бытовые</w:t>
      </w:r>
      <w:r>
        <w:rPr>
          <w:spacing w:val="35"/>
        </w:rPr>
        <w:t xml:space="preserve"> </w:t>
      </w:r>
      <w:r>
        <w:t>отравления</w:t>
      </w:r>
      <w:r>
        <w:rPr>
          <w:spacing w:val="36"/>
        </w:rPr>
        <w:t xml:space="preserve"> </w:t>
      </w:r>
      <w:r>
        <w:t>и</w:t>
      </w:r>
      <w:r>
        <w:rPr>
          <w:spacing w:val="36"/>
        </w:rPr>
        <w:t xml:space="preserve"> </w:t>
      </w:r>
      <w:r>
        <w:t>причины</w:t>
      </w:r>
      <w:r>
        <w:rPr>
          <w:spacing w:val="36"/>
        </w:rPr>
        <w:t xml:space="preserve"> </w:t>
      </w:r>
      <w:r>
        <w:t>их</w:t>
      </w:r>
      <w:r>
        <w:rPr>
          <w:spacing w:val="35"/>
        </w:rPr>
        <w:t xml:space="preserve"> </w:t>
      </w:r>
      <w:r>
        <w:t>возникновения,</w:t>
      </w:r>
      <w:r>
        <w:rPr>
          <w:spacing w:val="36"/>
        </w:rPr>
        <w:t xml:space="preserve"> </w:t>
      </w:r>
      <w:r>
        <w:t>классификация</w:t>
      </w:r>
      <w:r>
        <w:rPr>
          <w:spacing w:val="36"/>
        </w:rPr>
        <w:t xml:space="preserve"> </w:t>
      </w:r>
      <w:r>
        <w:t>ядовитых</w:t>
      </w:r>
    </w:p>
    <w:p w14:paraId="4A2D759F">
      <w:pPr>
        <w:pStyle w:val="23"/>
        <w:spacing w:line="321" w:lineRule="exact"/>
        <w:ind w:firstLine="0"/>
        <w:jc w:val="left"/>
      </w:pPr>
      <w:r>
        <w:t>веществ</w:t>
      </w:r>
      <w:r>
        <w:rPr>
          <w:spacing w:val="-3"/>
        </w:rPr>
        <w:t xml:space="preserve"> </w:t>
      </w:r>
      <w:r>
        <w:t>и</w:t>
      </w:r>
      <w:r>
        <w:rPr>
          <w:spacing w:val="-2"/>
        </w:rPr>
        <w:t xml:space="preserve"> </w:t>
      </w:r>
      <w:r>
        <w:t>их</w:t>
      </w:r>
      <w:r>
        <w:rPr>
          <w:spacing w:val="-4"/>
        </w:rPr>
        <w:t xml:space="preserve"> </w:t>
      </w:r>
      <w:r>
        <w:t>опасности;</w:t>
      </w:r>
    </w:p>
    <w:p w14:paraId="5858C523">
      <w:pPr>
        <w:pStyle w:val="23"/>
        <w:spacing w:before="163" w:line="360" w:lineRule="auto"/>
        <w:ind w:left="941" w:right="1717" w:firstLine="0"/>
        <w:jc w:val="left"/>
      </w:pPr>
      <w:r>
        <w:t>признаки отравления, приёмы и правила оказания первой помощи;</w:t>
      </w:r>
      <w:r>
        <w:rPr>
          <w:spacing w:val="-68"/>
        </w:rPr>
        <w:t xml:space="preserve"> </w:t>
      </w:r>
      <w:r>
        <w:t>правила</w:t>
      </w:r>
      <w:r>
        <w:rPr>
          <w:spacing w:val="-1"/>
        </w:rPr>
        <w:t xml:space="preserve"> </w:t>
      </w:r>
      <w:r>
        <w:t>комплектования</w:t>
      </w:r>
      <w:r>
        <w:rPr>
          <w:spacing w:val="-1"/>
        </w:rPr>
        <w:t xml:space="preserve"> </w:t>
      </w:r>
      <w:r>
        <w:t>и</w:t>
      </w:r>
      <w:r>
        <w:rPr>
          <w:spacing w:val="-3"/>
        </w:rPr>
        <w:t xml:space="preserve"> </w:t>
      </w:r>
      <w:r>
        <w:t>хранения</w:t>
      </w:r>
      <w:r>
        <w:rPr>
          <w:spacing w:val="-1"/>
        </w:rPr>
        <w:t xml:space="preserve"> </w:t>
      </w:r>
      <w:r>
        <w:t>домашней</w:t>
      </w:r>
      <w:r>
        <w:rPr>
          <w:spacing w:val="-1"/>
        </w:rPr>
        <w:t xml:space="preserve"> </w:t>
      </w:r>
      <w:r>
        <w:t>аптечки;</w:t>
      </w:r>
    </w:p>
    <w:p w14:paraId="3A15A1B9">
      <w:pPr>
        <w:pStyle w:val="23"/>
        <w:spacing w:line="360" w:lineRule="auto"/>
        <w:jc w:val="left"/>
      </w:pPr>
      <w:r>
        <w:t>бытовые</w:t>
      </w:r>
      <w:r>
        <w:rPr>
          <w:spacing w:val="38"/>
        </w:rPr>
        <w:t xml:space="preserve"> </w:t>
      </w:r>
      <w:r>
        <w:t>травмы</w:t>
      </w:r>
      <w:r>
        <w:rPr>
          <w:spacing w:val="38"/>
        </w:rPr>
        <w:t xml:space="preserve"> </w:t>
      </w:r>
      <w:r>
        <w:t>и</w:t>
      </w:r>
      <w:r>
        <w:rPr>
          <w:spacing w:val="41"/>
        </w:rPr>
        <w:t xml:space="preserve"> </w:t>
      </w:r>
      <w:r>
        <w:t>правила</w:t>
      </w:r>
      <w:r>
        <w:rPr>
          <w:spacing w:val="38"/>
        </w:rPr>
        <w:t xml:space="preserve"> </w:t>
      </w:r>
      <w:r>
        <w:t>их</w:t>
      </w:r>
      <w:r>
        <w:rPr>
          <w:spacing w:val="38"/>
        </w:rPr>
        <w:t xml:space="preserve"> </w:t>
      </w:r>
      <w:r>
        <w:t>предупреждения,</w:t>
      </w:r>
      <w:r>
        <w:rPr>
          <w:spacing w:val="38"/>
        </w:rPr>
        <w:t xml:space="preserve"> </w:t>
      </w:r>
      <w:r>
        <w:t>приёмы</w:t>
      </w:r>
      <w:r>
        <w:rPr>
          <w:spacing w:val="38"/>
        </w:rPr>
        <w:t xml:space="preserve"> </w:t>
      </w:r>
      <w:r>
        <w:t>и</w:t>
      </w:r>
      <w:r>
        <w:rPr>
          <w:spacing w:val="38"/>
        </w:rPr>
        <w:t xml:space="preserve"> </w:t>
      </w:r>
      <w:r>
        <w:t>правила</w:t>
      </w:r>
      <w:r>
        <w:rPr>
          <w:spacing w:val="37"/>
        </w:rPr>
        <w:t xml:space="preserve"> </w:t>
      </w:r>
      <w:r>
        <w:t>оказания</w:t>
      </w:r>
      <w:r>
        <w:rPr>
          <w:spacing w:val="-67"/>
        </w:rPr>
        <w:t xml:space="preserve"> </w:t>
      </w:r>
      <w:r>
        <w:t>первой</w:t>
      </w:r>
      <w:r>
        <w:rPr>
          <w:spacing w:val="-1"/>
        </w:rPr>
        <w:t xml:space="preserve"> </w:t>
      </w:r>
      <w:r>
        <w:t>помощи;</w:t>
      </w:r>
    </w:p>
    <w:p w14:paraId="1F45294A">
      <w:pPr>
        <w:pStyle w:val="23"/>
        <w:spacing w:before="89" w:line="362" w:lineRule="auto"/>
        <w:jc w:val="left"/>
      </w:pPr>
      <w:r>
        <w:t>правила</w:t>
      </w:r>
      <w:r>
        <w:rPr>
          <w:spacing w:val="34"/>
        </w:rPr>
        <w:t xml:space="preserve"> </w:t>
      </w:r>
      <w:r>
        <w:t>обращения</w:t>
      </w:r>
      <w:r>
        <w:rPr>
          <w:spacing w:val="31"/>
        </w:rPr>
        <w:t xml:space="preserve"> </w:t>
      </w:r>
      <w:r>
        <w:t>с</w:t>
      </w:r>
      <w:r>
        <w:rPr>
          <w:spacing w:val="34"/>
        </w:rPr>
        <w:t xml:space="preserve"> </w:t>
      </w:r>
      <w:r>
        <w:t>газовыми</w:t>
      </w:r>
      <w:r>
        <w:rPr>
          <w:spacing w:val="34"/>
        </w:rPr>
        <w:t xml:space="preserve"> </w:t>
      </w:r>
      <w:r>
        <w:t>и</w:t>
      </w:r>
      <w:r>
        <w:rPr>
          <w:spacing w:val="34"/>
        </w:rPr>
        <w:t xml:space="preserve"> </w:t>
      </w:r>
      <w:r>
        <w:t>электрическими</w:t>
      </w:r>
      <w:r>
        <w:rPr>
          <w:spacing w:val="34"/>
        </w:rPr>
        <w:t xml:space="preserve"> </w:t>
      </w:r>
      <w:r>
        <w:t>приборами,</w:t>
      </w:r>
      <w:r>
        <w:rPr>
          <w:spacing w:val="33"/>
        </w:rPr>
        <w:t xml:space="preserve"> </w:t>
      </w:r>
      <w:r>
        <w:t>приёмы</w:t>
      </w:r>
      <w:r>
        <w:rPr>
          <w:spacing w:val="43"/>
        </w:rPr>
        <w:t xml:space="preserve"> </w:t>
      </w:r>
      <w:r>
        <w:t>и</w:t>
      </w:r>
      <w:r>
        <w:rPr>
          <w:spacing w:val="-67"/>
        </w:rPr>
        <w:t xml:space="preserve"> </w:t>
      </w:r>
      <w:r>
        <w:t>правила</w:t>
      </w:r>
      <w:r>
        <w:rPr>
          <w:spacing w:val="-1"/>
        </w:rPr>
        <w:t xml:space="preserve"> </w:t>
      </w:r>
      <w:r>
        <w:t>оказания</w:t>
      </w:r>
      <w:r>
        <w:rPr>
          <w:spacing w:val="-3"/>
        </w:rPr>
        <w:t xml:space="preserve"> </w:t>
      </w:r>
      <w:r>
        <w:t>первой помощи;</w:t>
      </w:r>
    </w:p>
    <w:p w14:paraId="14DCD9CA">
      <w:pPr>
        <w:pStyle w:val="23"/>
        <w:spacing w:line="360" w:lineRule="auto"/>
        <w:ind w:left="941" w:right="730" w:firstLine="0"/>
        <w:jc w:val="left"/>
      </w:pPr>
      <w:r>
        <w:t>правила поведения в подъезде и лифте, а также при входе и выходе из них;</w:t>
      </w:r>
      <w:r>
        <w:rPr>
          <w:spacing w:val="-67"/>
        </w:rPr>
        <w:t xml:space="preserve"> </w:t>
      </w:r>
      <w:r>
        <w:t>пожар</w:t>
      </w:r>
      <w:r>
        <w:rPr>
          <w:spacing w:val="-3"/>
        </w:rPr>
        <w:t xml:space="preserve"> </w:t>
      </w:r>
      <w:r>
        <w:t>и факторы</w:t>
      </w:r>
      <w:r>
        <w:rPr>
          <w:spacing w:val="2"/>
        </w:rPr>
        <w:t xml:space="preserve"> </w:t>
      </w:r>
      <w:r>
        <w:t>его</w:t>
      </w:r>
      <w:r>
        <w:rPr>
          <w:spacing w:val="1"/>
        </w:rPr>
        <w:t xml:space="preserve"> </w:t>
      </w:r>
      <w:r>
        <w:t>развития;</w:t>
      </w:r>
    </w:p>
    <w:p w14:paraId="05198BED">
      <w:pPr>
        <w:pStyle w:val="23"/>
        <w:spacing w:line="362" w:lineRule="auto"/>
        <w:jc w:val="left"/>
      </w:pPr>
      <w:r>
        <w:t>условия</w:t>
      </w:r>
      <w:r>
        <w:rPr>
          <w:spacing w:val="35"/>
        </w:rPr>
        <w:t xml:space="preserve"> </w:t>
      </w:r>
      <w:r>
        <w:t>и</w:t>
      </w:r>
      <w:r>
        <w:rPr>
          <w:spacing w:val="34"/>
        </w:rPr>
        <w:t xml:space="preserve"> </w:t>
      </w:r>
      <w:r>
        <w:t>причины</w:t>
      </w:r>
      <w:r>
        <w:rPr>
          <w:spacing w:val="34"/>
        </w:rPr>
        <w:t xml:space="preserve"> </w:t>
      </w:r>
      <w:r>
        <w:t>возникновения</w:t>
      </w:r>
      <w:r>
        <w:rPr>
          <w:spacing w:val="32"/>
        </w:rPr>
        <w:t xml:space="preserve"> </w:t>
      </w:r>
      <w:r>
        <w:t>пожаров,</w:t>
      </w:r>
      <w:r>
        <w:rPr>
          <w:spacing w:val="33"/>
        </w:rPr>
        <w:t xml:space="preserve"> </w:t>
      </w:r>
      <w:r>
        <w:t>их</w:t>
      </w:r>
      <w:r>
        <w:rPr>
          <w:spacing w:val="35"/>
        </w:rPr>
        <w:t xml:space="preserve"> </w:t>
      </w:r>
      <w:r>
        <w:t>возможные</w:t>
      </w:r>
      <w:r>
        <w:rPr>
          <w:spacing w:val="34"/>
        </w:rPr>
        <w:t xml:space="preserve"> </w:t>
      </w:r>
      <w:r>
        <w:t>последствия,</w:t>
      </w:r>
      <w:r>
        <w:rPr>
          <w:spacing w:val="-67"/>
        </w:rPr>
        <w:t xml:space="preserve"> </w:t>
      </w:r>
      <w:r>
        <w:t>приёмы</w:t>
      </w:r>
      <w:r>
        <w:rPr>
          <w:spacing w:val="-1"/>
        </w:rPr>
        <w:t xml:space="preserve"> </w:t>
      </w:r>
      <w:r>
        <w:t>и</w:t>
      </w:r>
      <w:r>
        <w:rPr>
          <w:spacing w:val="-3"/>
        </w:rPr>
        <w:t xml:space="preserve"> </w:t>
      </w:r>
      <w:r>
        <w:t>правила оказания первой помощи;</w:t>
      </w:r>
    </w:p>
    <w:p w14:paraId="5FA50F41">
      <w:pPr>
        <w:pStyle w:val="23"/>
        <w:spacing w:line="317" w:lineRule="exact"/>
        <w:ind w:left="941" w:firstLine="0"/>
        <w:jc w:val="left"/>
      </w:pPr>
      <w:r>
        <w:t>первичные</w:t>
      </w:r>
      <w:r>
        <w:rPr>
          <w:spacing w:val="-3"/>
        </w:rPr>
        <w:t xml:space="preserve"> </w:t>
      </w:r>
      <w:r>
        <w:t>средства</w:t>
      </w:r>
      <w:r>
        <w:rPr>
          <w:spacing w:val="-5"/>
        </w:rPr>
        <w:t xml:space="preserve"> </w:t>
      </w:r>
      <w:r>
        <w:t>пожаротушения;</w:t>
      </w:r>
    </w:p>
    <w:p w14:paraId="740AD2C0">
      <w:pPr>
        <w:pStyle w:val="23"/>
        <w:tabs>
          <w:tab w:val="left" w:pos="2115"/>
          <w:tab w:val="left" w:pos="3156"/>
          <w:tab w:val="left" w:pos="4765"/>
          <w:tab w:val="left" w:pos="5720"/>
          <w:tab w:val="left" w:pos="6084"/>
          <w:tab w:val="left" w:pos="7276"/>
          <w:tab w:val="left" w:pos="9399"/>
          <w:tab w:val="left" w:pos="9737"/>
        </w:tabs>
        <w:spacing w:before="155" w:line="360" w:lineRule="auto"/>
        <w:ind w:right="248"/>
        <w:jc w:val="left"/>
      </w:pPr>
      <w:r>
        <w:t>правила</w:t>
      </w:r>
      <w:r>
        <w:tab/>
      </w:r>
      <w:r>
        <w:t>вызова</w:t>
      </w:r>
      <w:r>
        <w:tab/>
      </w:r>
      <w:r>
        <w:t>экстренных</w:t>
      </w:r>
      <w:r>
        <w:tab/>
      </w:r>
      <w:r>
        <w:t>служб</w:t>
      </w:r>
      <w:r>
        <w:tab/>
      </w:r>
      <w:r>
        <w:t>и</w:t>
      </w:r>
      <w:r>
        <w:tab/>
      </w:r>
      <w:r>
        <w:t>порядок</w:t>
      </w:r>
      <w:r>
        <w:tab/>
      </w:r>
      <w:r>
        <w:t>взаимодействия</w:t>
      </w:r>
      <w:r>
        <w:tab/>
      </w:r>
      <w:r>
        <w:t>с</w:t>
      </w:r>
      <w:r>
        <w:tab/>
      </w:r>
      <w:r>
        <w:t>ними,</w:t>
      </w:r>
      <w:r>
        <w:rPr>
          <w:spacing w:val="-67"/>
        </w:rPr>
        <w:t xml:space="preserve"> </w:t>
      </w:r>
      <w:r>
        <w:t>ответственность</w:t>
      </w:r>
      <w:r>
        <w:rPr>
          <w:spacing w:val="-2"/>
        </w:rPr>
        <w:t xml:space="preserve"> </w:t>
      </w:r>
      <w:r>
        <w:t>за</w:t>
      </w:r>
      <w:r>
        <w:rPr>
          <w:spacing w:val="-3"/>
        </w:rPr>
        <w:t xml:space="preserve"> </w:t>
      </w:r>
      <w:r>
        <w:t>ложные сообщения;</w:t>
      </w:r>
    </w:p>
    <w:p w14:paraId="38CDDD2D">
      <w:pPr>
        <w:pStyle w:val="23"/>
        <w:tabs>
          <w:tab w:val="left" w:pos="1955"/>
          <w:tab w:val="left" w:pos="3710"/>
          <w:tab w:val="left" w:pos="4132"/>
          <w:tab w:val="left" w:pos="6364"/>
          <w:tab w:val="left" w:pos="7627"/>
          <w:tab w:val="left" w:pos="8030"/>
          <w:tab w:val="left" w:pos="9246"/>
        </w:tabs>
        <w:spacing w:before="2" w:line="360" w:lineRule="auto"/>
        <w:ind w:right="251"/>
        <w:jc w:val="left"/>
      </w:pPr>
      <w:r>
        <w:t>права,</w:t>
      </w:r>
      <w:r>
        <w:tab/>
      </w:r>
      <w:r>
        <w:t>обязанности</w:t>
      </w:r>
      <w:r>
        <w:tab/>
      </w:r>
      <w:r>
        <w:t>и</w:t>
      </w:r>
      <w:r>
        <w:tab/>
      </w:r>
      <w:r>
        <w:t>ответственность</w:t>
      </w:r>
      <w:r>
        <w:tab/>
      </w:r>
      <w:r>
        <w:t>граждан</w:t>
      </w:r>
      <w:r>
        <w:tab/>
      </w:r>
      <w:r>
        <w:t>в</w:t>
      </w:r>
      <w:r>
        <w:tab/>
      </w:r>
      <w:r>
        <w:t>области</w:t>
      </w:r>
      <w:r>
        <w:tab/>
      </w:r>
      <w:r>
        <w:rPr>
          <w:spacing w:val="-1"/>
        </w:rPr>
        <w:t>пожарной</w:t>
      </w:r>
      <w:r>
        <w:rPr>
          <w:spacing w:val="-67"/>
        </w:rPr>
        <w:t xml:space="preserve"> </w:t>
      </w:r>
      <w:r>
        <w:t>безопасности;</w:t>
      </w:r>
    </w:p>
    <w:p w14:paraId="1054FF66">
      <w:pPr>
        <w:pStyle w:val="23"/>
        <w:spacing w:line="360" w:lineRule="auto"/>
        <w:jc w:val="left"/>
      </w:pPr>
      <w:r>
        <w:t>ситуации</w:t>
      </w:r>
      <w:r>
        <w:rPr>
          <w:spacing w:val="29"/>
        </w:rPr>
        <w:t xml:space="preserve"> </w:t>
      </w:r>
      <w:r>
        <w:t>криминального</w:t>
      </w:r>
      <w:r>
        <w:rPr>
          <w:spacing w:val="30"/>
        </w:rPr>
        <w:t xml:space="preserve"> </w:t>
      </w:r>
      <w:r>
        <w:t>характера,</w:t>
      </w:r>
      <w:r>
        <w:rPr>
          <w:spacing w:val="29"/>
        </w:rPr>
        <w:t xml:space="preserve"> </w:t>
      </w:r>
      <w:r>
        <w:t>правила</w:t>
      </w:r>
      <w:r>
        <w:rPr>
          <w:spacing w:val="27"/>
        </w:rPr>
        <w:t xml:space="preserve"> </w:t>
      </w:r>
      <w:r>
        <w:t>поведения</w:t>
      </w:r>
      <w:r>
        <w:rPr>
          <w:spacing w:val="30"/>
        </w:rPr>
        <w:t xml:space="preserve"> </w:t>
      </w:r>
      <w:r>
        <w:t>с</w:t>
      </w:r>
      <w:r>
        <w:rPr>
          <w:spacing w:val="29"/>
        </w:rPr>
        <w:t xml:space="preserve"> </w:t>
      </w:r>
      <w:r>
        <w:t>малознакомыми</w:t>
      </w:r>
      <w:r>
        <w:rPr>
          <w:spacing w:val="-67"/>
        </w:rPr>
        <w:t xml:space="preserve"> </w:t>
      </w:r>
      <w:r>
        <w:t>людьми;</w:t>
      </w:r>
    </w:p>
    <w:p w14:paraId="3E827CEE">
      <w:pPr>
        <w:pStyle w:val="23"/>
        <w:spacing w:line="360" w:lineRule="auto"/>
        <w:jc w:val="left"/>
      </w:pPr>
      <w:r>
        <w:t>меры</w:t>
      </w:r>
      <w:r>
        <w:rPr>
          <w:spacing w:val="42"/>
        </w:rPr>
        <w:t xml:space="preserve"> </w:t>
      </w:r>
      <w:r>
        <w:t>по</w:t>
      </w:r>
      <w:r>
        <w:rPr>
          <w:spacing w:val="43"/>
        </w:rPr>
        <w:t xml:space="preserve"> </w:t>
      </w:r>
      <w:r>
        <w:t>предотвращению</w:t>
      </w:r>
      <w:r>
        <w:rPr>
          <w:spacing w:val="41"/>
        </w:rPr>
        <w:t xml:space="preserve"> </w:t>
      </w:r>
      <w:r>
        <w:t>проникновения</w:t>
      </w:r>
      <w:r>
        <w:rPr>
          <w:spacing w:val="43"/>
        </w:rPr>
        <w:t xml:space="preserve"> </w:t>
      </w:r>
      <w:r>
        <w:t>злоумышленников</w:t>
      </w:r>
      <w:r>
        <w:rPr>
          <w:spacing w:val="43"/>
        </w:rPr>
        <w:t xml:space="preserve"> </w:t>
      </w:r>
      <w:r>
        <w:t>в</w:t>
      </w:r>
      <w:r>
        <w:rPr>
          <w:spacing w:val="42"/>
        </w:rPr>
        <w:t xml:space="preserve"> </w:t>
      </w:r>
      <w:r>
        <w:t>дом,</w:t>
      </w:r>
      <w:r>
        <w:rPr>
          <w:spacing w:val="42"/>
        </w:rPr>
        <w:t xml:space="preserve"> </w:t>
      </w:r>
      <w:r>
        <w:t>правила</w:t>
      </w:r>
      <w:r>
        <w:rPr>
          <w:spacing w:val="-67"/>
        </w:rPr>
        <w:t xml:space="preserve"> </w:t>
      </w:r>
      <w:r>
        <w:t>поведения</w:t>
      </w:r>
      <w:r>
        <w:rPr>
          <w:spacing w:val="-1"/>
        </w:rPr>
        <w:t xml:space="preserve"> </w:t>
      </w:r>
      <w:r>
        <w:t>при</w:t>
      </w:r>
      <w:r>
        <w:rPr>
          <w:spacing w:val="-3"/>
        </w:rPr>
        <w:t xml:space="preserve"> </w:t>
      </w:r>
      <w:r>
        <w:t>попытке проникновения</w:t>
      </w:r>
      <w:r>
        <w:rPr>
          <w:spacing w:val="-4"/>
        </w:rPr>
        <w:t xml:space="preserve"> </w:t>
      </w:r>
      <w:r>
        <w:t>в</w:t>
      </w:r>
      <w:r>
        <w:rPr>
          <w:spacing w:val="-2"/>
        </w:rPr>
        <w:t xml:space="preserve"> </w:t>
      </w:r>
      <w:r>
        <w:t>дом</w:t>
      </w:r>
      <w:r>
        <w:rPr>
          <w:spacing w:val="-3"/>
        </w:rPr>
        <w:t xml:space="preserve"> </w:t>
      </w:r>
      <w:r>
        <w:t>посторонних;</w:t>
      </w:r>
    </w:p>
    <w:p w14:paraId="1D5FE630">
      <w:pPr>
        <w:pStyle w:val="23"/>
        <w:tabs>
          <w:tab w:val="left" w:pos="3213"/>
          <w:tab w:val="left" w:pos="4962"/>
          <w:tab w:val="left" w:pos="6523"/>
          <w:tab w:val="left" w:pos="7106"/>
          <w:tab w:val="left" w:pos="9348"/>
        </w:tabs>
        <w:spacing w:line="360" w:lineRule="auto"/>
        <w:ind w:right="250"/>
        <w:jc w:val="left"/>
      </w:pPr>
      <w:r>
        <w:t>классификация</w:t>
      </w:r>
      <w:r>
        <w:tab/>
      </w:r>
      <w:r>
        <w:t>аварийных</w:t>
      </w:r>
      <w:r>
        <w:tab/>
      </w:r>
      <w:r>
        <w:t>ситуаций</w:t>
      </w:r>
      <w:r>
        <w:tab/>
      </w:r>
      <w:r>
        <w:t>в</w:t>
      </w:r>
      <w:r>
        <w:tab/>
      </w:r>
      <w:r>
        <w:t>коммунальных</w:t>
      </w:r>
      <w:r>
        <w:tab/>
      </w:r>
      <w:r>
        <w:rPr>
          <w:spacing w:val="-1"/>
        </w:rPr>
        <w:t>системах</w:t>
      </w:r>
      <w:r>
        <w:rPr>
          <w:spacing w:val="-67"/>
        </w:rPr>
        <w:t xml:space="preserve"> </w:t>
      </w:r>
      <w:r>
        <w:t>жизнеобеспечения;</w:t>
      </w:r>
    </w:p>
    <w:p w14:paraId="15415A1B">
      <w:pPr>
        <w:pStyle w:val="23"/>
        <w:tabs>
          <w:tab w:val="left" w:pos="2106"/>
          <w:tab w:val="left" w:pos="3676"/>
          <w:tab w:val="left" w:pos="4017"/>
          <w:tab w:val="left" w:pos="5629"/>
          <w:tab w:val="left" w:pos="6809"/>
          <w:tab w:val="left" w:pos="7286"/>
          <w:tab w:val="left" w:pos="9279"/>
        </w:tabs>
        <w:spacing w:line="362" w:lineRule="auto"/>
        <w:ind w:right="247"/>
        <w:jc w:val="left"/>
      </w:pPr>
      <w:r>
        <w:t>правила</w:t>
      </w:r>
      <w:r>
        <w:tab/>
      </w:r>
      <w:r>
        <w:t>подготовки</w:t>
      </w:r>
      <w:r>
        <w:tab/>
      </w:r>
      <w:r>
        <w:t>к</w:t>
      </w:r>
      <w:r>
        <w:tab/>
      </w:r>
      <w:r>
        <w:t>возможным</w:t>
      </w:r>
      <w:r>
        <w:tab/>
      </w:r>
      <w:r>
        <w:t>авариям</w:t>
      </w:r>
      <w:r>
        <w:tab/>
      </w:r>
      <w:r>
        <w:t>на</w:t>
      </w:r>
      <w:r>
        <w:tab/>
      </w:r>
      <w:r>
        <w:t>коммунальных</w:t>
      </w:r>
      <w:r>
        <w:tab/>
      </w:r>
      <w:r>
        <w:rPr>
          <w:spacing w:val="-1"/>
        </w:rPr>
        <w:t>системах,</w:t>
      </w:r>
      <w:r>
        <w:rPr>
          <w:spacing w:val="-67"/>
        </w:rPr>
        <w:t xml:space="preserve"> </w:t>
      </w:r>
      <w:r>
        <w:t>порядок</w:t>
      </w:r>
      <w:r>
        <w:rPr>
          <w:spacing w:val="-1"/>
        </w:rPr>
        <w:t xml:space="preserve"> </w:t>
      </w:r>
      <w:r>
        <w:t>действий</w:t>
      </w:r>
      <w:r>
        <w:rPr>
          <w:spacing w:val="-3"/>
        </w:rPr>
        <w:t xml:space="preserve"> </w:t>
      </w:r>
      <w:r>
        <w:t>при</w:t>
      </w:r>
      <w:r>
        <w:rPr>
          <w:spacing w:val="-1"/>
        </w:rPr>
        <w:t xml:space="preserve"> </w:t>
      </w:r>
      <w:r>
        <w:t>авариях</w:t>
      </w:r>
      <w:r>
        <w:rPr>
          <w:spacing w:val="1"/>
        </w:rPr>
        <w:t xml:space="preserve"> </w:t>
      </w:r>
      <w:r>
        <w:t>на</w:t>
      </w:r>
      <w:r>
        <w:rPr>
          <w:spacing w:val="-1"/>
        </w:rPr>
        <w:t xml:space="preserve"> </w:t>
      </w:r>
      <w:r>
        <w:t>коммунальных</w:t>
      </w:r>
      <w:r>
        <w:rPr>
          <w:spacing w:val="1"/>
        </w:rPr>
        <w:t xml:space="preserve"> </w:t>
      </w:r>
      <w:r>
        <w:t>системах.</w:t>
      </w:r>
    </w:p>
    <w:p w14:paraId="35DA9064">
      <w:pPr>
        <w:pStyle w:val="183"/>
        <w:numPr>
          <w:ilvl w:val="2"/>
          <w:numId w:val="31"/>
        </w:numPr>
        <w:tabs>
          <w:tab w:val="left" w:pos="1784"/>
        </w:tabs>
        <w:spacing w:line="317" w:lineRule="exact"/>
        <w:ind w:left="1783" w:hanging="843"/>
        <w:rPr>
          <w:sz w:val="28"/>
        </w:rPr>
      </w:pPr>
      <w:r>
        <w:rPr>
          <w:sz w:val="28"/>
        </w:rPr>
        <w:t>Модуль</w:t>
      </w:r>
      <w:r>
        <w:rPr>
          <w:spacing w:val="-5"/>
          <w:sz w:val="28"/>
        </w:rPr>
        <w:t xml:space="preserve"> </w:t>
      </w:r>
      <w:r>
        <w:rPr>
          <w:sz w:val="28"/>
        </w:rPr>
        <w:t>№</w:t>
      </w:r>
      <w:r>
        <w:rPr>
          <w:spacing w:val="-3"/>
          <w:sz w:val="28"/>
        </w:rPr>
        <w:t xml:space="preserve"> </w:t>
      </w:r>
      <w:r>
        <w:rPr>
          <w:sz w:val="28"/>
        </w:rPr>
        <w:t>3</w:t>
      </w:r>
      <w:r>
        <w:rPr>
          <w:spacing w:val="-3"/>
          <w:sz w:val="28"/>
        </w:rPr>
        <w:t xml:space="preserve"> </w:t>
      </w:r>
      <w:r>
        <w:rPr>
          <w:sz w:val="28"/>
        </w:rPr>
        <w:t>«Безопасность</w:t>
      </w:r>
      <w:r>
        <w:rPr>
          <w:spacing w:val="-4"/>
          <w:sz w:val="28"/>
        </w:rPr>
        <w:t xml:space="preserve"> </w:t>
      </w:r>
      <w:r>
        <w:rPr>
          <w:sz w:val="28"/>
        </w:rPr>
        <w:t>на</w:t>
      </w:r>
      <w:r>
        <w:rPr>
          <w:spacing w:val="-3"/>
          <w:sz w:val="28"/>
        </w:rPr>
        <w:t xml:space="preserve"> </w:t>
      </w:r>
      <w:r>
        <w:rPr>
          <w:sz w:val="28"/>
        </w:rPr>
        <w:t>транспорте»:</w:t>
      </w:r>
    </w:p>
    <w:p w14:paraId="59B04D3D">
      <w:pPr>
        <w:pStyle w:val="23"/>
        <w:tabs>
          <w:tab w:val="left" w:pos="2190"/>
          <w:tab w:val="left" w:pos="3777"/>
          <w:tab w:val="left" w:pos="5238"/>
          <w:tab w:val="left" w:pos="5677"/>
          <w:tab w:val="left" w:pos="6259"/>
          <w:tab w:val="left" w:pos="7690"/>
          <w:tab w:val="left" w:pos="8934"/>
        </w:tabs>
        <w:spacing w:before="158" w:line="360" w:lineRule="auto"/>
        <w:ind w:right="251"/>
        <w:jc w:val="left"/>
      </w:pPr>
      <w:r>
        <w:t>правила</w:t>
      </w:r>
      <w:r>
        <w:tab/>
      </w:r>
      <w:r>
        <w:t>дорожного</w:t>
      </w:r>
      <w:r>
        <w:tab/>
      </w:r>
      <w:r>
        <w:t>движения</w:t>
      </w:r>
      <w:r>
        <w:tab/>
      </w:r>
      <w:r>
        <w:t>и</w:t>
      </w:r>
      <w:r>
        <w:tab/>
      </w:r>
      <w:r>
        <w:t>их</w:t>
      </w:r>
      <w:r>
        <w:tab/>
      </w:r>
      <w:r>
        <w:t>значение,</w:t>
      </w:r>
      <w:r>
        <w:tab/>
      </w:r>
      <w:r>
        <w:t>условия</w:t>
      </w:r>
      <w:r>
        <w:tab/>
      </w:r>
      <w:r>
        <w:rPr>
          <w:spacing w:val="-1"/>
        </w:rPr>
        <w:t>обеспечения</w:t>
      </w:r>
      <w:r>
        <w:rPr>
          <w:spacing w:val="-67"/>
        </w:rPr>
        <w:t xml:space="preserve"> </w:t>
      </w:r>
      <w:r>
        <w:t>безопасности</w:t>
      </w:r>
      <w:r>
        <w:rPr>
          <w:spacing w:val="-1"/>
        </w:rPr>
        <w:t xml:space="preserve"> </w:t>
      </w:r>
      <w:r>
        <w:t>участников</w:t>
      </w:r>
      <w:r>
        <w:rPr>
          <w:spacing w:val="-2"/>
        </w:rPr>
        <w:t xml:space="preserve"> </w:t>
      </w:r>
      <w:r>
        <w:t>дорожного</w:t>
      </w:r>
      <w:r>
        <w:rPr>
          <w:spacing w:val="1"/>
        </w:rPr>
        <w:t xml:space="preserve"> </w:t>
      </w:r>
      <w:r>
        <w:t>движения;</w:t>
      </w:r>
    </w:p>
    <w:p w14:paraId="16200160">
      <w:pPr>
        <w:pStyle w:val="23"/>
        <w:spacing w:before="2"/>
        <w:ind w:left="941" w:firstLine="0"/>
        <w:jc w:val="left"/>
      </w:pPr>
      <w:r>
        <w:t>правила</w:t>
      </w:r>
      <w:r>
        <w:rPr>
          <w:spacing w:val="-3"/>
        </w:rPr>
        <w:t xml:space="preserve"> </w:t>
      </w:r>
      <w:r>
        <w:t>дорожного</w:t>
      </w:r>
      <w:r>
        <w:rPr>
          <w:spacing w:val="-6"/>
        </w:rPr>
        <w:t xml:space="preserve"> </w:t>
      </w:r>
      <w:r>
        <w:t>движения</w:t>
      </w:r>
      <w:r>
        <w:rPr>
          <w:spacing w:val="-6"/>
        </w:rPr>
        <w:t xml:space="preserve"> </w:t>
      </w:r>
      <w:r>
        <w:t>и</w:t>
      </w:r>
      <w:r>
        <w:rPr>
          <w:spacing w:val="-3"/>
        </w:rPr>
        <w:t xml:space="preserve"> </w:t>
      </w:r>
      <w:r>
        <w:t>дорожные</w:t>
      </w:r>
      <w:r>
        <w:rPr>
          <w:spacing w:val="-2"/>
        </w:rPr>
        <w:t xml:space="preserve"> </w:t>
      </w:r>
      <w:r>
        <w:t>знаки</w:t>
      </w:r>
      <w:r>
        <w:rPr>
          <w:spacing w:val="-5"/>
        </w:rPr>
        <w:t xml:space="preserve"> </w:t>
      </w:r>
      <w:r>
        <w:t>для</w:t>
      </w:r>
      <w:r>
        <w:rPr>
          <w:spacing w:val="-3"/>
        </w:rPr>
        <w:t xml:space="preserve"> </w:t>
      </w:r>
      <w:r>
        <w:t>пешеходов;</w:t>
      </w:r>
    </w:p>
    <w:p w14:paraId="6533C5D3">
      <w:pPr>
        <w:pStyle w:val="23"/>
        <w:spacing w:before="161" w:line="360" w:lineRule="auto"/>
        <w:jc w:val="left"/>
      </w:pPr>
      <w:r>
        <w:t>«дорожные</w:t>
      </w:r>
      <w:r>
        <w:rPr>
          <w:spacing w:val="23"/>
        </w:rPr>
        <w:t xml:space="preserve"> </w:t>
      </w:r>
      <w:r>
        <w:t>ловушки»</w:t>
      </w:r>
      <w:r>
        <w:rPr>
          <w:spacing w:val="21"/>
        </w:rPr>
        <w:t xml:space="preserve"> </w:t>
      </w:r>
      <w:r>
        <w:t>и</w:t>
      </w:r>
      <w:r>
        <w:rPr>
          <w:spacing w:val="23"/>
        </w:rPr>
        <w:t xml:space="preserve"> </w:t>
      </w:r>
      <w:r>
        <w:t>правила</w:t>
      </w:r>
      <w:r>
        <w:rPr>
          <w:spacing w:val="23"/>
        </w:rPr>
        <w:t xml:space="preserve"> </w:t>
      </w:r>
      <w:r>
        <w:t>их</w:t>
      </w:r>
      <w:r>
        <w:rPr>
          <w:spacing w:val="21"/>
        </w:rPr>
        <w:t xml:space="preserve"> </w:t>
      </w:r>
      <w:r>
        <w:t>предупреждения;</w:t>
      </w:r>
      <w:r>
        <w:rPr>
          <w:spacing w:val="21"/>
        </w:rPr>
        <w:t xml:space="preserve"> </w:t>
      </w:r>
      <w:r>
        <w:t>световозвращающие</w:t>
      </w:r>
      <w:r>
        <w:rPr>
          <w:spacing w:val="-67"/>
        </w:rPr>
        <w:t xml:space="preserve"> </w:t>
      </w:r>
      <w:r>
        <w:t>элементы</w:t>
      </w:r>
      <w:r>
        <w:rPr>
          <w:spacing w:val="-6"/>
        </w:rPr>
        <w:t xml:space="preserve"> </w:t>
      </w:r>
      <w:r>
        <w:t>и</w:t>
      </w:r>
      <w:r>
        <w:rPr>
          <w:spacing w:val="-2"/>
        </w:rPr>
        <w:t xml:space="preserve"> </w:t>
      </w:r>
      <w:r>
        <w:t>правила</w:t>
      </w:r>
      <w:r>
        <w:rPr>
          <w:spacing w:val="-4"/>
        </w:rPr>
        <w:t xml:space="preserve"> </w:t>
      </w:r>
      <w:r>
        <w:t>их</w:t>
      </w:r>
      <w:r>
        <w:rPr>
          <w:spacing w:val="-1"/>
        </w:rPr>
        <w:t xml:space="preserve"> </w:t>
      </w:r>
      <w:r>
        <w:t>применения;</w:t>
      </w:r>
      <w:r>
        <w:rPr>
          <w:spacing w:val="-1"/>
        </w:rPr>
        <w:t xml:space="preserve"> </w:t>
      </w:r>
      <w:r>
        <w:t>правила</w:t>
      </w:r>
      <w:r>
        <w:rPr>
          <w:spacing w:val="-3"/>
        </w:rPr>
        <w:t xml:space="preserve"> </w:t>
      </w:r>
      <w:r>
        <w:t>дорожного</w:t>
      </w:r>
      <w:r>
        <w:rPr>
          <w:spacing w:val="-4"/>
        </w:rPr>
        <w:t xml:space="preserve"> </w:t>
      </w:r>
      <w:r>
        <w:t>движения</w:t>
      </w:r>
      <w:r>
        <w:rPr>
          <w:spacing w:val="-6"/>
        </w:rPr>
        <w:t xml:space="preserve"> </w:t>
      </w:r>
      <w:r>
        <w:t>для</w:t>
      </w:r>
      <w:r>
        <w:rPr>
          <w:spacing w:val="-2"/>
        </w:rPr>
        <w:t xml:space="preserve"> </w:t>
      </w:r>
      <w:r>
        <w:t>пассажиров;</w:t>
      </w:r>
    </w:p>
    <w:p w14:paraId="529C1473">
      <w:pPr>
        <w:pStyle w:val="23"/>
        <w:tabs>
          <w:tab w:val="left" w:pos="2735"/>
          <w:tab w:val="left" w:pos="4450"/>
          <w:tab w:val="left" w:pos="6298"/>
          <w:tab w:val="left" w:pos="8296"/>
          <w:tab w:val="left" w:pos="9589"/>
        </w:tabs>
        <w:spacing w:line="362" w:lineRule="auto"/>
        <w:ind w:right="249"/>
        <w:jc w:val="left"/>
      </w:pPr>
      <w:r>
        <w:t>обязанности</w:t>
      </w:r>
      <w:r>
        <w:tab/>
      </w:r>
      <w:r>
        <w:t>пассажиров</w:t>
      </w:r>
      <w:r>
        <w:tab/>
      </w:r>
      <w:r>
        <w:t>маршрутных</w:t>
      </w:r>
      <w:r>
        <w:tab/>
      </w:r>
      <w:r>
        <w:t>транспортных</w:t>
      </w:r>
      <w:r>
        <w:tab/>
      </w:r>
      <w:r>
        <w:t>средств,</w:t>
      </w:r>
      <w:r>
        <w:tab/>
      </w:r>
      <w:r>
        <w:t>ремень</w:t>
      </w:r>
      <w:r>
        <w:rPr>
          <w:spacing w:val="-67"/>
        </w:rPr>
        <w:t xml:space="preserve"> </w:t>
      </w:r>
      <w:r>
        <w:t>безопасности</w:t>
      </w:r>
      <w:r>
        <w:rPr>
          <w:spacing w:val="-3"/>
        </w:rPr>
        <w:t xml:space="preserve"> </w:t>
      </w:r>
      <w:r>
        <w:t>и правила его</w:t>
      </w:r>
      <w:r>
        <w:rPr>
          <w:spacing w:val="-3"/>
        </w:rPr>
        <w:t xml:space="preserve"> </w:t>
      </w:r>
      <w:r>
        <w:t>применения;</w:t>
      </w:r>
    </w:p>
    <w:p w14:paraId="26E17FA5">
      <w:pPr>
        <w:pStyle w:val="23"/>
        <w:spacing w:line="360" w:lineRule="auto"/>
        <w:jc w:val="left"/>
      </w:pPr>
      <w:r>
        <w:t>порядок</w:t>
      </w:r>
      <w:r>
        <w:rPr>
          <w:spacing w:val="36"/>
        </w:rPr>
        <w:t xml:space="preserve"> </w:t>
      </w:r>
      <w:r>
        <w:t>действий</w:t>
      </w:r>
      <w:r>
        <w:rPr>
          <w:spacing w:val="40"/>
        </w:rPr>
        <w:t xml:space="preserve"> </w:t>
      </w:r>
      <w:r>
        <w:t>пассажиров</w:t>
      </w:r>
      <w:r>
        <w:rPr>
          <w:spacing w:val="36"/>
        </w:rPr>
        <w:t xml:space="preserve"> </w:t>
      </w:r>
      <w:r>
        <w:t>при</w:t>
      </w:r>
      <w:r>
        <w:rPr>
          <w:spacing w:val="36"/>
        </w:rPr>
        <w:t xml:space="preserve"> </w:t>
      </w:r>
      <w:r>
        <w:t>различных</w:t>
      </w:r>
      <w:r>
        <w:rPr>
          <w:spacing w:val="40"/>
        </w:rPr>
        <w:t xml:space="preserve"> </w:t>
      </w:r>
      <w:r>
        <w:t>происшествиях</w:t>
      </w:r>
      <w:r>
        <w:rPr>
          <w:spacing w:val="41"/>
        </w:rPr>
        <w:t xml:space="preserve"> </w:t>
      </w:r>
      <w:r>
        <w:t>в</w:t>
      </w:r>
      <w:r>
        <w:rPr>
          <w:spacing w:val="37"/>
        </w:rPr>
        <w:t xml:space="preserve"> </w:t>
      </w:r>
      <w:r>
        <w:t>маршрутных</w:t>
      </w:r>
      <w:r>
        <w:rPr>
          <w:spacing w:val="-67"/>
        </w:rPr>
        <w:t xml:space="preserve"> </w:t>
      </w:r>
      <w:r>
        <w:t>транспортных средствах,</w:t>
      </w:r>
      <w:r>
        <w:rPr>
          <w:spacing w:val="-2"/>
        </w:rPr>
        <w:t xml:space="preserve"> </w:t>
      </w:r>
      <w:r>
        <w:t>в</w:t>
      </w:r>
      <w:r>
        <w:rPr>
          <w:spacing w:val="-3"/>
        </w:rPr>
        <w:t xml:space="preserve"> </w:t>
      </w:r>
      <w:r>
        <w:t>том</w:t>
      </w:r>
      <w:r>
        <w:rPr>
          <w:spacing w:val="-1"/>
        </w:rPr>
        <w:t xml:space="preserve"> </w:t>
      </w:r>
      <w:r>
        <w:t>числе</w:t>
      </w:r>
      <w:r>
        <w:rPr>
          <w:spacing w:val="-3"/>
        </w:rPr>
        <w:t xml:space="preserve"> </w:t>
      </w:r>
      <w:r>
        <w:t>вызванных террористическим</w:t>
      </w:r>
      <w:r>
        <w:rPr>
          <w:spacing w:val="-1"/>
        </w:rPr>
        <w:t xml:space="preserve"> </w:t>
      </w:r>
      <w:r>
        <w:t>актом;</w:t>
      </w:r>
    </w:p>
    <w:p w14:paraId="7832EC3D">
      <w:pPr>
        <w:pStyle w:val="23"/>
        <w:spacing w:line="321" w:lineRule="exact"/>
        <w:ind w:left="941" w:firstLine="0"/>
        <w:jc w:val="left"/>
        <w:rPr>
          <w:sz w:val="17"/>
        </w:rPr>
      </w:pPr>
      <w:r>
        <w:t>правила</w:t>
      </w:r>
      <w:r>
        <w:rPr>
          <w:spacing w:val="-4"/>
        </w:rPr>
        <w:t xml:space="preserve"> </w:t>
      </w:r>
      <w:r>
        <w:t>поведения</w:t>
      </w:r>
      <w:r>
        <w:rPr>
          <w:spacing w:val="-6"/>
        </w:rPr>
        <w:t xml:space="preserve"> </w:t>
      </w:r>
      <w:r>
        <w:t>пассажира</w:t>
      </w:r>
      <w:r>
        <w:rPr>
          <w:spacing w:val="-3"/>
        </w:rPr>
        <w:t xml:space="preserve"> </w:t>
      </w:r>
      <w:r>
        <w:t>мотоцикла;</w:t>
      </w:r>
    </w:p>
    <w:p w14:paraId="5035A39C">
      <w:pPr>
        <w:pStyle w:val="23"/>
        <w:spacing w:before="89" w:line="360" w:lineRule="auto"/>
        <w:ind w:right="244"/>
      </w:pPr>
      <w:r>
        <w:t>правила</w:t>
      </w:r>
      <w:r>
        <w:rPr>
          <w:spacing w:val="1"/>
        </w:rPr>
        <w:t xml:space="preserve"> </w:t>
      </w:r>
      <w:r>
        <w:t>дорожного</w:t>
      </w:r>
      <w:r>
        <w:rPr>
          <w:spacing w:val="1"/>
        </w:rPr>
        <w:t xml:space="preserve"> </w:t>
      </w:r>
      <w:r>
        <w:t>движения</w:t>
      </w:r>
      <w:r>
        <w:rPr>
          <w:spacing w:val="1"/>
        </w:rPr>
        <w:t xml:space="preserve"> </w:t>
      </w:r>
      <w:r>
        <w:t>для</w:t>
      </w:r>
      <w:r>
        <w:rPr>
          <w:spacing w:val="1"/>
        </w:rPr>
        <w:t xml:space="preserve"> </w:t>
      </w:r>
      <w:r>
        <w:t>водителя</w:t>
      </w:r>
      <w:r>
        <w:rPr>
          <w:spacing w:val="1"/>
        </w:rPr>
        <w:t xml:space="preserve"> </w:t>
      </w:r>
      <w:r>
        <w:t>велосипеда</w:t>
      </w:r>
      <w:r>
        <w:rPr>
          <w:spacing w:val="1"/>
        </w:rPr>
        <w:t xml:space="preserve"> </w:t>
      </w:r>
      <w:r>
        <w:t>и</w:t>
      </w:r>
      <w:r>
        <w:rPr>
          <w:spacing w:val="1"/>
        </w:rPr>
        <w:t xml:space="preserve"> </w:t>
      </w:r>
      <w:r>
        <w:t>иных</w:t>
      </w:r>
      <w:r>
        <w:rPr>
          <w:spacing w:val="1"/>
        </w:rPr>
        <w:t xml:space="preserve"> </w:t>
      </w:r>
      <w:r>
        <w:t>индивидуальных</w:t>
      </w:r>
      <w:r>
        <w:rPr>
          <w:spacing w:val="1"/>
        </w:rPr>
        <w:t xml:space="preserve"> </w:t>
      </w:r>
      <w:r>
        <w:t>средств</w:t>
      </w:r>
      <w:r>
        <w:rPr>
          <w:spacing w:val="1"/>
        </w:rPr>
        <w:t xml:space="preserve"> </w:t>
      </w:r>
      <w:r>
        <w:t>передвижения</w:t>
      </w:r>
      <w:r>
        <w:rPr>
          <w:spacing w:val="1"/>
        </w:rPr>
        <w:t xml:space="preserve"> </w:t>
      </w:r>
      <w:r>
        <w:t>(электросамокаты,</w:t>
      </w:r>
      <w:r>
        <w:rPr>
          <w:spacing w:val="71"/>
        </w:rPr>
        <w:t xml:space="preserve"> </w:t>
      </w:r>
      <w:r>
        <w:t>гироскутеры,</w:t>
      </w:r>
      <w:r>
        <w:rPr>
          <w:spacing w:val="1"/>
        </w:rPr>
        <w:t xml:space="preserve"> </w:t>
      </w:r>
      <w:r>
        <w:t>моноколёса, сигвеи и другие), правила безопасного использования мототранспорта</w:t>
      </w:r>
      <w:r>
        <w:rPr>
          <w:spacing w:val="1"/>
        </w:rPr>
        <w:t xml:space="preserve"> </w:t>
      </w:r>
      <w:r>
        <w:t>(мопедов</w:t>
      </w:r>
      <w:r>
        <w:rPr>
          <w:spacing w:val="-3"/>
        </w:rPr>
        <w:t xml:space="preserve"> </w:t>
      </w:r>
      <w:r>
        <w:t>и мотоциклов);</w:t>
      </w:r>
    </w:p>
    <w:p w14:paraId="12BD5E15">
      <w:pPr>
        <w:pStyle w:val="23"/>
        <w:spacing w:before="1" w:line="362" w:lineRule="auto"/>
        <w:ind w:left="941" w:right="1691" w:firstLine="0"/>
        <w:jc w:val="left"/>
      </w:pPr>
      <w:r>
        <w:t>дорожные знаки для водителя велосипеда, сигналы велосипедиста;</w:t>
      </w:r>
      <w:r>
        <w:rPr>
          <w:spacing w:val="-67"/>
        </w:rPr>
        <w:t xml:space="preserve"> </w:t>
      </w:r>
      <w:r>
        <w:t>правила</w:t>
      </w:r>
      <w:r>
        <w:rPr>
          <w:spacing w:val="-1"/>
        </w:rPr>
        <w:t xml:space="preserve"> </w:t>
      </w:r>
      <w:r>
        <w:t>подготовки</w:t>
      </w:r>
      <w:r>
        <w:rPr>
          <w:spacing w:val="-2"/>
        </w:rPr>
        <w:t xml:space="preserve"> </w:t>
      </w:r>
      <w:r>
        <w:t>велосипеда</w:t>
      </w:r>
      <w:r>
        <w:rPr>
          <w:spacing w:val="-1"/>
        </w:rPr>
        <w:t xml:space="preserve"> </w:t>
      </w:r>
      <w:r>
        <w:t>к пользованию;</w:t>
      </w:r>
    </w:p>
    <w:p w14:paraId="2033D391">
      <w:pPr>
        <w:pStyle w:val="23"/>
        <w:spacing w:line="317" w:lineRule="exact"/>
        <w:ind w:left="941" w:firstLine="0"/>
        <w:jc w:val="left"/>
      </w:pPr>
      <w:r>
        <w:t>дорожно-транспортные</w:t>
      </w:r>
      <w:r>
        <w:rPr>
          <w:spacing w:val="-8"/>
        </w:rPr>
        <w:t xml:space="preserve"> </w:t>
      </w:r>
      <w:r>
        <w:t>происшествия</w:t>
      </w:r>
      <w:r>
        <w:rPr>
          <w:spacing w:val="-7"/>
        </w:rPr>
        <w:t xml:space="preserve"> </w:t>
      </w:r>
      <w:r>
        <w:t>и</w:t>
      </w:r>
      <w:r>
        <w:rPr>
          <w:spacing w:val="-6"/>
        </w:rPr>
        <w:t xml:space="preserve"> </w:t>
      </w:r>
      <w:r>
        <w:t>причины</w:t>
      </w:r>
      <w:r>
        <w:rPr>
          <w:spacing w:val="-4"/>
        </w:rPr>
        <w:t xml:space="preserve"> </w:t>
      </w:r>
      <w:r>
        <w:t>их</w:t>
      </w:r>
      <w:r>
        <w:rPr>
          <w:spacing w:val="-3"/>
        </w:rPr>
        <w:t xml:space="preserve"> </w:t>
      </w:r>
      <w:r>
        <w:t>возникновения;</w:t>
      </w:r>
    </w:p>
    <w:p w14:paraId="270C9ECC">
      <w:pPr>
        <w:pStyle w:val="23"/>
        <w:tabs>
          <w:tab w:val="left" w:pos="2593"/>
          <w:tab w:val="left" w:pos="4127"/>
          <w:tab w:val="left" w:pos="5307"/>
          <w:tab w:val="left" w:pos="7607"/>
        </w:tabs>
        <w:spacing w:before="160" w:line="360" w:lineRule="auto"/>
        <w:ind w:right="245"/>
        <w:jc w:val="left"/>
      </w:pPr>
      <w:r>
        <w:t>основные</w:t>
      </w:r>
      <w:r>
        <w:tab/>
      </w:r>
      <w:r>
        <w:t>факторы</w:t>
      </w:r>
      <w:r>
        <w:tab/>
      </w:r>
      <w:r>
        <w:t>риска</w:t>
      </w:r>
      <w:r>
        <w:tab/>
      </w:r>
      <w:r>
        <w:t>возникновения</w:t>
      </w:r>
      <w:r>
        <w:tab/>
      </w:r>
      <w:r>
        <w:t>дорожно-транспортных</w:t>
      </w:r>
      <w:r>
        <w:rPr>
          <w:spacing w:val="-67"/>
        </w:rPr>
        <w:t xml:space="preserve"> </w:t>
      </w:r>
      <w:r>
        <w:t>происшествий;</w:t>
      </w:r>
    </w:p>
    <w:p w14:paraId="5AE741B1">
      <w:pPr>
        <w:pStyle w:val="23"/>
        <w:spacing w:before="2" w:line="360" w:lineRule="auto"/>
        <w:ind w:left="941" w:right="1597" w:firstLine="0"/>
        <w:jc w:val="left"/>
      </w:pPr>
      <w:r>
        <w:t>порядок действий очевидца дорожно-транспортного происшествия;</w:t>
      </w:r>
      <w:r>
        <w:rPr>
          <w:spacing w:val="-67"/>
        </w:rPr>
        <w:t xml:space="preserve"> </w:t>
      </w:r>
      <w:r>
        <w:t>порядок</w:t>
      </w:r>
      <w:r>
        <w:rPr>
          <w:spacing w:val="-1"/>
        </w:rPr>
        <w:t xml:space="preserve"> </w:t>
      </w:r>
      <w:r>
        <w:t>действий</w:t>
      </w:r>
      <w:r>
        <w:rPr>
          <w:spacing w:val="-3"/>
        </w:rPr>
        <w:t xml:space="preserve"> </w:t>
      </w:r>
      <w:r>
        <w:t>при</w:t>
      </w:r>
      <w:r>
        <w:rPr>
          <w:spacing w:val="-4"/>
        </w:rPr>
        <w:t xml:space="preserve"> </w:t>
      </w:r>
      <w:r>
        <w:t>пожаре на</w:t>
      </w:r>
      <w:r>
        <w:rPr>
          <w:spacing w:val="-1"/>
        </w:rPr>
        <w:t xml:space="preserve"> </w:t>
      </w:r>
      <w:r>
        <w:t>транспорте;</w:t>
      </w:r>
    </w:p>
    <w:p w14:paraId="15E8A81D">
      <w:pPr>
        <w:pStyle w:val="23"/>
        <w:spacing w:line="360" w:lineRule="auto"/>
        <w:jc w:val="left"/>
      </w:pPr>
      <w:r>
        <w:t>особенности</w:t>
      </w:r>
      <w:r>
        <w:rPr>
          <w:spacing w:val="6"/>
        </w:rPr>
        <w:t xml:space="preserve"> </w:t>
      </w:r>
      <w:r>
        <w:t>различных</w:t>
      </w:r>
      <w:r>
        <w:rPr>
          <w:spacing w:val="9"/>
        </w:rPr>
        <w:t xml:space="preserve"> </w:t>
      </w:r>
      <w:r>
        <w:t>видов</w:t>
      </w:r>
      <w:r>
        <w:rPr>
          <w:spacing w:val="7"/>
        </w:rPr>
        <w:t xml:space="preserve"> </w:t>
      </w:r>
      <w:r>
        <w:t>транспорта</w:t>
      </w:r>
      <w:r>
        <w:rPr>
          <w:spacing w:val="8"/>
        </w:rPr>
        <w:t xml:space="preserve"> </w:t>
      </w:r>
      <w:r>
        <w:t>(подземного,</w:t>
      </w:r>
      <w:r>
        <w:rPr>
          <w:spacing w:val="5"/>
        </w:rPr>
        <w:t xml:space="preserve"> </w:t>
      </w:r>
      <w:r>
        <w:t>железнодорожного,</w:t>
      </w:r>
      <w:r>
        <w:rPr>
          <w:spacing w:val="-67"/>
        </w:rPr>
        <w:t xml:space="preserve"> </w:t>
      </w:r>
      <w:r>
        <w:t>водного,</w:t>
      </w:r>
      <w:r>
        <w:rPr>
          <w:spacing w:val="-2"/>
        </w:rPr>
        <w:t xml:space="preserve"> </w:t>
      </w:r>
      <w:r>
        <w:t>воздушного);</w:t>
      </w:r>
    </w:p>
    <w:p w14:paraId="2C7BFA3C">
      <w:pPr>
        <w:pStyle w:val="23"/>
        <w:spacing w:line="360" w:lineRule="auto"/>
        <w:ind w:right="245"/>
        <w:jc w:val="left"/>
      </w:pPr>
      <w:r>
        <w:t>обязанности</w:t>
      </w:r>
      <w:r>
        <w:rPr>
          <w:spacing w:val="42"/>
        </w:rPr>
        <w:t xml:space="preserve"> </w:t>
      </w:r>
      <w:r>
        <w:t>и</w:t>
      </w:r>
      <w:r>
        <w:rPr>
          <w:spacing w:val="46"/>
        </w:rPr>
        <w:t xml:space="preserve"> </w:t>
      </w:r>
      <w:r>
        <w:t>порядок</w:t>
      </w:r>
      <w:r>
        <w:rPr>
          <w:spacing w:val="44"/>
        </w:rPr>
        <w:t xml:space="preserve"> </w:t>
      </w:r>
      <w:r>
        <w:t>действий</w:t>
      </w:r>
      <w:r>
        <w:rPr>
          <w:spacing w:val="42"/>
        </w:rPr>
        <w:t xml:space="preserve"> </w:t>
      </w:r>
      <w:r>
        <w:t>пассажиров</w:t>
      </w:r>
      <w:r>
        <w:rPr>
          <w:spacing w:val="42"/>
        </w:rPr>
        <w:t xml:space="preserve"> </w:t>
      </w:r>
      <w:r>
        <w:t>при</w:t>
      </w:r>
      <w:r>
        <w:rPr>
          <w:spacing w:val="44"/>
        </w:rPr>
        <w:t xml:space="preserve"> </w:t>
      </w:r>
      <w:r>
        <w:t>различных</w:t>
      </w:r>
      <w:r>
        <w:rPr>
          <w:spacing w:val="42"/>
        </w:rPr>
        <w:t xml:space="preserve"> </w:t>
      </w:r>
      <w:r>
        <w:t>происшествиях</w:t>
      </w:r>
      <w:r>
        <w:rPr>
          <w:spacing w:val="-67"/>
        </w:rPr>
        <w:t xml:space="preserve"> </w:t>
      </w:r>
      <w:r>
        <w:t>на</w:t>
      </w:r>
      <w:r>
        <w:rPr>
          <w:spacing w:val="-2"/>
        </w:rPr>
        <w:t xml:space="preserve"> </w:t>
      </w:r>
      <w:r>
        <w:t>отдельных</w:t>
      </w:r>
      <w:r>
        <w:rPr>
          <w:spacing w:val="-1"/>
        </w:rPr>
        <w:t xml:space="preserve"> </w:t>
      </w:r>
      <w:r>
        <w:t>видах</w:t>
      </w:r>
      <w:r>
        <w:rPr>
          <w:spacing w:val="-3"/>
        </w:rPr>
        <w:t xml:space="preserve"> </w:t>
      </w:r>
      <w:r>
        <w:t>транспорта,</w:t>
      </w:r>
      <w:r>
        <w:rPr>
          <w:spacing w:val="-4"/>
        </w:rPr>
        <w:t xml:space="preserve"> </w:t>
      </w:r>
      <w:r>
        <w:t>в</w:t>
      </w:r>
      <w:r>
        <w:rPr>
          <w:spacing w:val="-3"/>
        </w:rPr>
        <w:t xml:space="preserve"> </w:t>
      </w:r>
      <w:r>
        <w:t>том</w:t>
      </w:r>
      <w:r>
        <w:rPr>
          <w:spacing w:val="-2"/>
        </w:rPr>
        <w:t xml:space="preserve"> </w:t>
      </w:r>
      <w:r>
        <w:t>числе</w:t>
      </w:r>
      <w:r>
        <w:rPr>
          <w:spacing w:val="-4"/>
        </w:rPr>
        <w:t xml:space="preserve"> </w:t>
      </w:r>
      <w:r>
        <w:t>вызванных террористическим</w:t>
      </w:r>
      <w:r>
        <w:rPr>
          <w:spacing w:val="-2"/>
        </w:rPr>
        <w:t xml:space="preserve"> </w:t>
      </w:r>
      <w:r>
        <w:t>актом;</w:t>
      </w:r>
    </w:p>
    <w:p w14:paraId="34CA4D75">
      <w:pPr>
        <w:pStyle w:val="23"/>
        <w:spacing w:line="321" w:lineRule="exact"/>
        <w:ind w:left="941" w:firstLine="0"/>
        <w:jc w:val="left"/>
      </w:pPr>
      <w:r>
        <w:t>первая</w:t>
      </w:r>
      <w:r>
        <w:rPr>
          <w:spacing w:val="-2"/>
        </w:rPr>
        <w:t xml:space="preserve"> </w:t>
      </w:r>
      <w:r>
        <w:t>помощь</w:t>
      </w:r>
      <w:r>
        <w:rPr>
          <w:spacing w:val="-2"/>
        </w:rPr>
        <w:t xml:space="preserve"> </w:t>
      </w:r>
      <w:r>
        <w:t>и</w:t>
      </w:r>
      <w:r>
        <w:rPr>
          <w:spacing w:val="-5"/>
        </w:rPr>
        <w:t xml:space="preserve"> </w:t>
      </w:r>
      <w:r>
        <w:t>последовательность</w:t>
      </w:r>
      <w:r>
        <w:rPr>
          <w:spacing w:val="-2"/>
        </w:rPr>
        <w:t xml:space="preserve"> </w:t>
      </w:r>
      <w:r>
        <w:t>её</w:t>
      </w:r>
      <w:r>
        <w:rPr>
          <w:spacing w:val="-4"/>
        </w:rPr>
        <w:t xml:space="preserve"> </w:t>
      </w:r>
      <w:r>
        <w:t>оказания;</w:t>
      </w:r>
    </w:p>
    <w:p w14:paraId="6A287B9B">
      <w:pPr>
        <w:pStyle w:val="23"/>
        <w:tabs>
          <w:tab w:val="left" w:pos="10314"/>
        </w:tabs>
        <w:spacing w:before="161" w:line="360" w:lineRule="auto"/>
        <w:ind w:right="237"/>
        <w:jc w:val="left"/>
      </w:pPr>
      <w:r>
        <w:t>правила</w:t>
      </w:r>
      <w:r>
        <w:rPr>
          <w:spacing w:val="122"/>
        </w:rPr>
        <w:t xml:space="preserve"> </w:t>
      </w:r>
      <w:r>
        <w:t>и</w:t>
      </w:r>
      <w:r>
        <w:rPr>
          <w:spacing w:val="125"/>
        </w:rPr>
        <w:t xml:space="preserve"> </w:t>
      </w:r>
      <w:r>
        <w:t>приёмы</w:t>
      </w:r>
      <w:r>
        <w:rPr>
          <w:spacing w:val="124"/>
        </w:rPr>
        <w:t xml:space="preserve"> </w:t>
      </w:r>
      <w:r>
        <w:t>оказания</w:t>
      </w:r>
      <w:r>
        <w:rPr>
          <w:spacing w:val="124"/>
        </w:rPr>
        <w:t xml:space="preserve"> </w:t>
      </w:r>
      <w:r>
        <w:t>первой</w:t>
      </w:r>
      <w:r>
        <w:rPr>
          <w:spacing w:val="123"/>
        </w:rPr>
        <w:t xml:space="preserve"> </w:t>
      </w:r>
      <w:r>
        <w:t>помощи</w:t>
      </w:r>
      <w:r>
        <w:rPr>
          <w:spacing w:val="126"/>
        </w:rPr>
        <w:t xml:space="preserve"> </w:t>
      </w:r>
      <w:r>
        <w:t>при</w:t>
      </w:r>
      <w:r>
        <w:rPr>
          <w:spacing w:val="125"/>
        </w:rPr>
        <w:t xml:space="preserve"> </w:t>
      </w:r>
      <w:r>
        <w:t>различных</w:t>
      </w:r>
      <w:r>
        <w:rPr>
          <w:spacing w:val="124"/>
        </w:rPr>
        <w:t xml:space="preserve"> </w:t>
      </w:r>
      <w:r>
        <w:t>травмах</w:t>
      </w:r>
      <w:r>
        <w:tab/>
      </w:r>
      <w:r>
        <w:rPr>
          <w:spacing w:val="-2"/>
        </w:rPr>
        <w:t>в</w:t>
      </w:r>
      <w:r>
        <w:rPr>
          <w:spacing w:val="-67"/>
        </w:rPr>
        <w:t xml:space="preserve"> </w:t>
      </w:r>
      <w:r>
        <w:t>результате</w:t>
      </w:r>
      <w:r>
        <w:rPr>
          <w:spacing w:val="-2"/>
        </w:rPr>
        <w:t xml:space="preserve"> </w:t>
      </w:r>
      <w:r>
        <w:t>чрезвычайных</w:t>
      </w:r>
      <w:r>
        <w:rPr>
          <w:spacing w:val="1"/>
        </w:rPr>
        <w:t xml:space="preserve"> </w:t>
      </w:r>
      <w:r>
        <w:t>ситуаций на транспорте.</w:t>
      </w:r>
    </w:p>
    <w:p w14:paraId="20B4FA6F">
      <w:pPr>
        <w:pStyle w:val="183"/>
        <w:numPr>
          <w:ilvl w:val="2"/>
          <w:numId w:val="31"/>
        </w:numPr>
        <w:tabs>
          <w:tab w:val="left" w:pos="1784"/>
        </w:tabs>
        <w:spacing w:before="1"/>
        <w:ind w:left="1783" w:hanging="843"/>
        <w:rPr>
          <w:sz w:val="28"/>
        </w:rPr>
      </w:pPr>
      <w:r>
        <w:rPr>
          <w:sz w:val="28"/>
        </w:rPr>
        <w:t>Модуль</w:t>
      </w:r>
      <w:r>
        <w:rPr>
          <w:spacing w:val="-4"/>
          <w:sz w:val="28"/>
        </w:rPr>
        <w:t xml:space="preserve"> </w:t>
      </w:r>
      <w:r>
        <w:rPr>
          <w:sz w:val="28"/>
        </w:rPr>
        <w:t>№</w:t>
      </w:r>
      <w:r>
        <w:rPr>
          <w:spacing w:val="-3"/>
          <w:sz w:val="28"/>
        </w:rPr>
        <w:t xml:space="preserve"> </w:t>
      </w:r>
      <w:r>
        <w:rPr>
          <w:sz w:val="28"/>
        </w:rPr>
        <w:t>4</w:t>
      </w:r>
      <w:r>
        <w:rPr>
          <w:spacing w:val="-3"/>
          <w:sz w:val="28"/>
        </w:rPr>
        <w:t xml:space="preserve"> </w:t>
      </w:r>
      <w:r>
        <w:rPr>
          <w:sz w:val="28"/>
        </w:rPr>
        <w:t>«Безопасность</w:t>
      </w:r>
      <w:r>
        <w:rPr>
          <w:spacing w:val="-3"/>
          <w:sz w:val="28"/>
        </w:rPr>
        <w:t xml:space="preserve"> </w:t>
      </w:r>
      <w:r>
        <w:rPr>
          <w:sz w:val="28"/>
        </w:rPr>
        <w:t>в</w:t>
      </w:r>
      <w:r>
        <w:rPr>
          <w:spacing w:val="-4"/>
          <w:sz w:val="28"/>
        </w:rPr>
        <w:t xml:space="preserve"> </w:t>
      </w:r>
      <w:r>
        <w:rPr>
          <w:sz w:val="28"/>
        </w:rPr>
        <w:t>общественных</w:t>
      </w:r>
      <w:r>
        <w:rPr>
          <w:spacing w:val="-2"/>
          <w:sz w:val="28"/>
        </w:rPr>
        <w:t xml:space="preserve"> </w:t>
      </w:r>
      <w:r>
        <w:rPr>
          <w:sz w:val="28"/>
        </w:rPr>
        <w:t>местах»:</w:t>
      </w:r>
    </w:p>
    <w:p w14:paraId="4085C4C1">
      <w:pPr>
        <w:pStyle w:val="23"/>
        <w:tabs>
          <w:tab w:val="left" w:pos="2944"/>
          <w:tab w:val="left" w:pos="3879"/>
          <w:tab w:val="left" w:pos="4294"/>
          <w:tab w:val="left" w:pos="4850"/>
          <w:tab w:val="left" w:pos="7065"/>
          <w:tab w:val="left" w:pos="9168"/>
        </w:tabs>
        <w:spacing w:before="161" w:line="360" w:lineRule="auto"/>
        <w:ind w:right="253"/>
        <w:jc w:val="left"/>
      </w:pPr>
      <w:r>
        <w:t>общественные</w:t>
      </w:r>
      <w:r>
        <w:tab/>
      </w:r>
      <w:r>
        <w:t>места</w:t>
      </w:r>
      <w:r>
        <w:tab/>
      </w:r>
      <w:r>
        <w:t>и</w:t>
      </w:r>
      <w:r>
        <w:tab/>
      </w:r>
      <w:r>
        <w:t>их</w:t>
      </w:r>
      <w:r>
        <w:tab/>
      </w:r>
      <w:r>
        <w:t>характеристики,</w:t>
      </w:r>
      <w:r>
        <w:tab/>
      </w:r>
      <w:r>
        <w:t>потенциальные</w:t>
      </w:r>
      <w:r>
        <w:tab/>
      </w:r>
      <w:r>
        <w:rPr>
          <w:spacing w:val="-1"/>
        </w:rPr>
        <w:t>источники</w:t>
      </w:r>
      <w:r>
        <w:rPr>
          <w:spacing w:val="-67"/>
        </w:rPr>
        <w:t xml:space="preserve"> </w:t>
      </w:r>
      <w:r>
        <w:t>опасности</w:t>
      </w:r>
      <w:r>
        <w:rPr>
          <w:spacing w:val="-1"/>
        </w:rPr>
        <w:t xml:space="preserve"> </w:t>
      </w:r>
      <w:r>
        <w:t>в</w:t>
      </w:r>
      <w:r>
        <w:rPr>
          <w:spacing w:val="-1"/>
        </w:rPr>
        <w:t xml:space="preserve"> </w:t>
      </w:r>
      <w:r>
        <w:t>общественных</w:t>
      </w:r>
      <w:r>
        <w:rPr>
          <w:spacing w:val="1"/>
        </w:rPr>
        <w:t xml:space="preserve"> </w:t>
      </w:r>
      <w:r>
        <w:t>местах;</w:t>
      </w:r>
    </w:p>
    <w:p w14:paraId="5F29683F">
      <w:pPr>
        <w:pStyle w:val="23"/>
        <w:spacing w:line="362" w:lineRule="auto"/>
        <w:ind w:left="941" w:right="731" w:firstLine="0"/>
        <w:jc w:val="left"/>
      </w:pPr>
      <w:r>
        <w:t>правила</w:t>
      </w:r>
      <w:r>
        <w:rPr>
          <w:spacing w:val="2"/>
        </w:rPr>
        <w:t xml:space="preserve"> </w:t>
      </w:r>
      <w:r>
        <w:t>вызова экстренных</w:t>
      </w:r>
      <w:r>
        <w:rPr>
          <w:spacing w:val="4"/>
        </w:rPr>
        <w:t xml:space="preserve"> </w:t>
      </w:r>
      <w:r>
        <w:t>служб</w:t>
      </w:r>
      <w:r>
        <w:rPr>
          <w:spacing w:val="3"/>
        </w:rPr>
        <w:t xml:space="preserve"> </w:t>
      </w:r>
      <w:r>
        <w:t>и</w:t>
      </w:r>
      <w:r>
        <w:rPr>
          <w:spacing w:val="-1"/>
        </w:rPr>
        <w:t xml:space="preserve"> </w:t>
      </w:r>
      <w:r>
        <w:t>порядок</w:t>
      </w:r>
      <w:r>
        <w:rPr>
          <w:spacing w:val="3"/>
        </w:rPr>
        <w:t xml:space="preserve"> </w:t>
      </w:r>
      <w:r>
        <w:t>взаимодействия</w:t>
      </w:r>
      <w:r>
        <w:rPr>
          <w:spacing w:val="2"/>
        </w:rPr>
        <w:t xml:space="preserve"> </w:t>
      </w:r>
      <w:r>
        <w:t>с</w:t>
      </w:r>
      <w:r>
        <w:rPr>
          <w:spacing w:val="2"/>
        </w:rPr>
        <w:t xml:space="preserve"> </w:t>
      </w:r>
      <w:r>
        <w:t>ними;</w:t>
      </w:r>
      <w:r>
        <w:rPr>
          <w:spacing w:val="1"/>
        </w:rPr>
        <w:t xml:space="preserve"> </w:t>
      </w:r>
      <w:r>
        <w:t>массовые</w:t>
      </w:r>
      <w:r>
        <w:rPr>
          <w:spacing w:val="37"/>
        </w:rPr>
        <w:t xml:space="preserve"> </w:t>
      </w:r>
      <w:r>
        <w:t>мероприятия</w:t>
      </w:r>
      <w:r>
        <w:rPr>
          <w:spacing w:val="35"/>
        </w:rPr>
        <w:t xml:space="preserve"> </w:t>
      </w:r>
      <w:r>
        <w:t>и</w:t>
      </w:r>
      <w:r>
        <w:rPr>
          <w:spacing w:val="35"/>
        </w:rPr>
        <w:t xml:space="preserve"> </w:t>
      </w:r>
      <w:r>
        <w:t>правила</w:t>
      </w:r>
      <w:r>
        <w:rPr>
          <w:spacing w:val="35"/>
        </w:rPr>
        <w:t xml:space="preserve"> </w:t>
      </w:r>
      <w:r>
        <w:t>подготовки</w:t>
      </w:r>
      <w:r>
        <w:rPr>
          <w:spacing w:val="38"/>
        </w:rPr>
        <w:t xml:space="preserve"> </w:t>
      </w:r>
      <w:r>
        <w:t>к</w:t>
      </w:r>
      <w:r>
        <w:rPr>
          <w:spacing w:val="35"/>
        </w:rPr>
        <w:t xml:space="preserve"> </w:t>
      </w:r>
      <w:r>
        <w:t>ним,</w:t>
      </w:r>
      <w:r>
        <w:rPr>
          <w:spacing w:val="34"/>
        </w:rPr>
        <w:t xml:space="preserve"> </w:t>
      </w:r>
      <w:r>
        <w:t>оборудование</w:t>
      </w:r>
      <w:r>
        <w:rPr>
          <w:spacing w:val="37"/>
        </w:rPr>
        <w:t xml:space="preserve"> </w:t>
      </w:r>
      <w:r>
        <w:t>мест</w:t>
      </w:r>
    </w:p>
    <w:p w14:paraId="567CF22C">
      <w:pPr>
        <w:pStyle w:val="23"/>
        <w:spacing w:line="317" w:lineRule="exact"/>
        <w:ind w:firstLine="0"/>
        <w:jc w:val="left"/>
      </w:pPr>
      <w:r>
        <w:t>массового</w:t>
      </w:r>
      <w:r>
        <w:rPr>
          <w:spacing w:val="-3"/>
        </w:rPr>
        <w:t xml:space="preserve"> </w:t>
      </w:r>
      <w:r>
        <w:t>пребывания</w:t>
      </w:r>
      <w:r>
        <w:rPr>
          <w:spacing w:val="-4"/>
        </w:rPr>
        <w:t xml:space="preserve"> </w:t>
      </w:r>
      <w:r>
        <w:t>людей;</w:t>
      </w:r>
    </w:p>
    <w:p w14:paraId="775E8DBB">
      <w:pPr>
        <w:pStyle w:val="23"/>
        <w:spacing w:before="159" w:line="360" w:lineRule="auto"/>
        <w:ind w:left="941" w:firstLine="0"/>
        <w:jc w:val="left"/>
      </w:pPr>
      <w:r>
        <w:t>порядок</w:t>
      </w:r>
      <w:r>
        <w:rPr>
          <w:spacing w:val="-4"/>
        </w:rPr>
        <w:t xml:space="preserve"> </w:t>
      </w:r>
      <w:r>
        <w:t>действий</w:t>
      </w:r>
      <w:r>
        <w:rPr>
          <w:spacing w:val="-7"/>
        </w:rPr>
        <w:t xml:space="preserve"> </w:t>
      </w:r>
      <w:r>
        <w:t>при</w:t>
      </w:r>
      <w:r>
        <w:rPr>
          <w:spacing w:val="-6"/>
        </w:rPr>
        <w:t xml:space="preserve"> </w:t>
      </w:r>
      <w:r>
        <w:t>беспорядках</w:t>
      </w:r>
      <w:r>
        <w:rPr>
          <w:spacing w:val="-3"/>
        </w:rPr>
        <w:t xml:space="preserve"> </w:t>
      </w:r>
      <w:r>
        <w:t>в</w:t>
      </w:r>
      <w:r>
        <w:rPr>
          <w:spacing w:val="-5"/>
        </w:rPr>
        <w:t xml:space="preserve"> </w:t>
      </w:r>
      <w:r>
        <w:t>местах</w:t>
      </w:r>
      <w:r>
        <w:rPr>
          <w:spacing w:val="-3"/>
        </w:rPr>
        <w:t xml:space="preserve"> </w:t>
      </w:r>
      <w:r>
        <w:t>массового</w:t>
      </w:r>
      <w:r>
        <w:rPr>
          <w:spacing w:val="-3"/>
        </w:rPr>
        <w:t xml:space="preserve"> </w:t>
      </w:r>
      <w:r>
        <w:t>пребывания</w:t>
      </w:r>
      <w:r>
        <w:rPr>
          <w:spacing w:val="-3"/>
        </w:rPr>
        <w:t xml:space="preserve"> </w:t>
      </w:r>
      <w:r>
        <w:t>людей;</w:t>
      </w:r>
      <w:r>
        <w:rPr>
          <w:spacing w:val="-67"/>
        </w:rPr>
        <w:t xml:space="preserve"> </w:t>
      </w:r>
      <w:r>
        <w:t>порядок</w:t>
      </w:r>
      <w:r>
        <w:rPr>
          <w:spacing w:val="-1"/>
        </w:rPr>
        <w:t xml:space="preserve"> </w:t>
      </w:r>
      <w:r>
        <w:t>действий</w:t>
      </w:r>
      <w:r>
        <w:rPr>
          <w:spacing w:val="-3"/>
        </w:rPr>
        <w:t xml:space="preserve"> </w:t>
      </w:r>
      <w:r>
        <w:t>при</w:t>
      </w:r>
      <w:r>
        <w:rPr>
          <w:spacing w:val="-3"/>
        </w:rPr>
        <w:t xml:space="preserve"> </w:t>
      </w:r>
      <w:r>
        <w:t>попадании</w:t>
      </w:r>
      <w:r>
        <w:rPr>
          <w:spacing w:val="-1"/>
        </w:rPr>
        <w:t xml:space="preserve"> </w:t>
      </w:r>
      <w:r>
        <w:t>в</w:t>
      </w:r>
      <w:r>
        <w:rPr>
          <w:spacing w:val="-1"/>
        </w:rPr>
        <w:t xml:space="preserve"> </w:t>
      </w:r>
      <w:r>
        <w:t>толпу</w:t>
      </w:r>
      <w:r>
        <w:rPr>
          <w:spacing w:val="-4"/>
        </w:rPr>
        <w:t xml:space="preserve"> </w:t>
      </w:r>
      <w:r>
        <w:t>и</w:t>
      </w:r>
      <w:r>
        <w:rPr>
          <w:spacing w:val="-1"/>
        </w:rPr>
        <w:t xml:space="preserve"> </w:t>
      </w:r>
      <w:r>
        <w:t>давку;</w:t>
      </w:r>
    </w:p>
    <w:p w14:paraId="7C252022">
      <w:pPr>
        <w:pStyle w:val="23"/>
        <w:spacing w:before="1" w:line="360" w:lineRule="auto"/>
        <w:ind w:left="941" w:right="1616" w:firstLine="0"/>
        <w:jc w:val="left"/>
      </w:pPr>
      <w:r>
        <w:t>порядок действий при обнаружении угрозы возникновения пожара;</w:t>
      </w:r>
      <w:r>
        <w:rPr>
          <w:spacing w:val="-67"/>
        </w:rPr>
        <w:t xml:space="preserve"> </w:t>
      </w:r>
      <w:r>
        <w:t>порядок</w:t>
      </w:r>
      <w:r>
        <w:rPr>
          <w:spacing w:val="-2"/>
        </w:rPr>
        <w:t xml:space="preserve"> </w:t>
      </w:r>
      <w:r>
        <w:t>действий</w:t>
      </w:r>
      <w:r>
        <w:rPr>
          <w:spacing w:val="-5"/>
        </w:rPr>
        <w:t xml:space="preserve"> </w:t>
      </w:r>
      <w:r>
        <w:t>при</w:t>
      </w:r>
      <w:r>
        <w:rPr>
          <w:spacing w:val="-1"/>
        </w:rPr>
        <w:t xml:space="preserve"> </w:t>
      </w:r>
      <w:r>
        <w:t>эвакуации</w:t>
      </w:r>
      <w:r>
        <w:rPr>
          <w:spacing w:val="-2"/>
        </w:rPr>
        <w:t xml:space="preserve"> </w:t>
      </w:r>
      <w:r>
        <w:t>из</w:t>
      </w:r>
      <w:r>
        <w:rPr>
          <w:spacing w:val="-4"/>
        </w:rPr>
        <w:t xml:space="preserve"> </w:t>
      </w:r>
      <w:r>
        <w:t>общественных</w:t>
      </w:r>
      <w:r>
        <w:rPr>
          <w:spacing w:val="-1"/>
        </w:rPr>
        <w:t xml:space="preserve"> </w:t>
      </w:r>
      <w:r>
        <w:t>мест</w:t>
      </w:r>
      <w:r>
        <w:rPr>
          <w:spacing w:val="-2"/>
        </w:rPr>
        <w:t xml:space="preserve"> </w:t>
      </w:r>
      <w:r>
        <w:t>и</w:t>
      </w:r>
      <w:r>
        <w:rPr>
          <w:spacing w:val="-4"/>
        </w:rPr>
        <w:t xml:space="preserve"> </w:t>
      </w:r>
      <w:r>
        <w:t>зданий;</w:t>
      </w:r>
    </w:p>
    <w:p w14:paraId="2ECC65E2">
      <w:pPr>
        <w:pStyle w:val="23"/>
        <w:spacing w:line="360" w:lineRule="auto"/>
        <w:jc w:val="left"/>
      </w:pPr>
      <w:r>
        <w:t>опасности</w:t>
      </w:r>
      <w:r>
        <w:rPr>
          <w:spacing w:val="45"/>
        </w:rPr>
        <w:t xml:space="preserve"> </w:t>
      </w:r>
      <w:r>
        <w:t>криминогенного</w:t>
      </w:r>
      <w:r>
        <w:rPr>
          <w:spacing w:val="43"/>
        </w:rPr>
        <w:t xml:space="preserve"> </w:t>
      </w:r>
      <w:r>
        <w:t>и</w:t>
      </w:r>
      <w:r>
        <w:rPr>
          <w:spacing w:val="46"/>
        </w:rPr>
        <w:t xml:space="preserve"> </w:t>
      </w:r>
      <w:r>
        <w:t>антиобщественного</w:t>
      </w:r>
      <w:r>
        <w:rPr>
          <w:spacing w:val="43"/>
        </w:rPr>
        <w:t xml:space="preserve"> </w:t>
      </w:r>
      <w:r>
        <w:t>характера</w:t>
      </w:r>
      <w:r>
        <w:rPr>
          <w:spacing w:val="45"/>
        </w:rPr>
        <w:t xml:space="preserve"> </w:t>
      </w:r>
      <w:r>
        <w:t>в</w:t>
      </w:r>
      <w:r>
        <w:rPr>
          <w:spacing w:val="41"/>
        </w:rPr>
        <w:t xml:space="preserve"> </w:t>
      </w:r>
      <w:r>
        <w:t>общественных</w:t>
      </w:r>
      <w:r>
        <w:rPr>
          <w:spacing w:val="-67"/>
        </w:rPr>
        <w:t xml:space="preserve"> </w:t>
      </w:r>
      <w:r>
        <w:t>местах,</w:t>
      </w:r>
      <w:r>
        <w:rPr>
          <w:spacing w:val="-5"/>
        </w:rPr>
        <w:t xml:space="preserve"> </w:t>
      </w:r>
      <w:r>
        <w:t>порядок действий</w:t>
      </w:r>
      <w:r>
        <w:rPr>
          <w:spacing w:val="-2"/>
        </w:rPr>
        <w:t xml:space="preserve"> </w:t>
      </w:r>
      <w:r>
        <w:t>при их возникновении;</w:t>
      </w:r>
    </w:p>
    <w:p w14:paraId="1DE3CB7E">
      <w:pPr>
        <w:pStyle w:val="23"/>
        <w:spacing w:before="89" w:line="360" w:lineRule="auto"/>
        <w:ind w:right="243"/>
      </w:pPr>
      <w:r>
        <w:t>порядок действий при обнаружении бесхозных (потенциально опасных) вещей</w:t>
      </w:r>
      <w:r>
        <w:rPr>
          <w:spacing w:val="-67"/>
        </w:rPr>
        <w:t xml:space="preserve"> </w:t>
      </w:r>
      <w:r>
        <w:t>и предметов, а также в условиях совершения террористического акта, в том числе</w:t>
      </w:r>
      <w:r>
        <w:rPr>
          <w:spacing w:val="1"/>
        </w:rPr>
        <w:t xml:space="preserve"> </w:t>
      </w:r>
      <w:r>
        <w:t>при</w:t>
      </w:r>
      <w:r>
        <w:rPr>
          <w:spacing w:val="-1"/>
        </w:rPr>
        <w:t xml:space="preserve"> </w:t>
      </w:r>
      <w:r>
        <w:t>захвате и</w:t>
      </w:r>
      <w:r>
        <w:rPr>
          <w:spacing w:val="-3"/>
        </w:rPr>
        <w:t xml:space="preserve"> </w:t>
      </w:r>
      <w:r>
        <w:t>освобождении заложников;</w:t>
      </w:r>
    </w:p>
    <w:p w14:paraId="6C7B5950">
      <w:pPr>
        <w:pStyle w:val="23"/>
        <w:spacing w:before="1"/>
        <w:ind w:left="941" w:firstLine="0"/>
      </w:pPr>
      <w:r>
        <w:t>порядок</w:t>
      </w:r>
      <w:r>
        <w:rPr>
          <w:spacing w:val="-4"/>
        </w:rPr>
        <w:t xml:space="preserve"> </w:t>
      </w:r>
      <w:r>
        <w:t>действий</w:t>
      </w:r>
      <w:r>
        <w:rPr>
          <w:spacing w:val="-7"/>
        </w:rPr>
        <w:t xml:space="preserve"> </w:t>
      </w:r>
      <w:r>
        <w:t>при</w:t>
      </w:r>
      <w:r>
        <w:rPr>
          <w:spacing w:val="-3"/>
        </w:rPr>
        <w:t xml:space="preserve"> </w:t>
      </w:r>
      <w:r>
        <w:t>взаимодействии</w:t>
      </w:r>
      <w:r>
        <w:rPr>
          <w:spacing w:val="-7"/>
        </w:rPr>
        <w:t xml:space="preserve"> </w:t>
      </w:r>
      <w:r>
        <w:t>с</w:t>
      </w:r>
      <w:r>
        <w:rPr>
          <w:spacing w:val="-4"/>
        </w:rPr>
        <w:t xml:space="preserve"> </w:t>
      </w:r>
      <w:r>
        <w:t>правоохранительными</w:t>
      </w:r>
      <w:r>
        <w:rPr>
          <w:spacing w:val="-5"/>
        </w:rPr>
        <w:t xml:space="preserve"> </w:t>
      </w:r>
      <w:r>
        <w:t>органами.</w:t>
      </w:r>
    </w:p>
    <w:p w14:paraId="174BFE73">
      <w:pPr>
        <w:pStyle w:val="183"/>
        <w:numPr>
          <w:ilvl w:val="2"/>
          <w:numId w:val="31"/>
        </w:numPr>
        <w:tabs>
          <w:tab w:val="left" w:pos="1784"/>
        </w:tabs>
        <w:spacing w:before="161" w:line="362" w:lineRule="auto"/>
        <w:ind w:left="941" w:right="1586" w:firstLine="0"/>
        <w:rPr>
          <w:sz w:val="28"/>
        </w:rPr>
      </w:pPr>
      <w:r>
        <w:rPr>
          <w:sz w:val="28"/>
        </w:rPr>
        <w:t>Модуль № 5 «Безопасность в природной среде»:</w:t>
      </w:r>
      <w:r>
        <w:rPr>
          <w:spacing w:val="1"/>
          <w:sz w:val="28"/>
        </w:rPr>
        <w:t xml:space="preserve"> </w:t>
      </w:r>
      <w:r>
        <w:rPr>
          <w:sz w:val="28"/>
        </w:rPr>
        <w:t>чрезвычайные</w:t>
      </w:r>
      <w:r>
        <w:rPr>
          <w:spacing w:val="-5"/>
          <w:sz w:val="28"/>
        </w:rPr>
        <w:t xml:space="preserve"> </w:t>
      </w:r>
      <w:r>
        <w:rPr>
          <w:sz w:val="28"/>
        </w:rPr>
        <w:t>ситуации</w:t>
      </w:r>
      <w:r>
        <w:rPr>
          <w:spacing w:val="-4"/>
          <w:sz w:val="28"/>
        </w:rPr>
        <w:t xml:space="preserve"> </w:t>
      </w:r>
      <w:r>
        <w:rPr>
          <w:sz w:val="28"/>
        </w:rPr>
        <w:t>природного</w:t>
      </w:r>
      <w:r>
        <w:rPr>
          <w:spacing w:val="-6"/>
          <w:sz w:val="28"/>
        </w:rPr>
        <w:t xml:space="preserve"> </w:t>
      </w:r>
      <w:r>
        <w:rPr>
          <w:sz w:val="28"/>
        </w:rPr>
        <w:t>характера</w:t>
      </w:r>
      <w:r>
        <w:rPr>
          <w:spacing w:val="-4"/>
          <w:sz w:val="28"/>
        </w:rPr>
        <w:t xml:space="preserve"> </w:t>
      </w:r>
      <w:r>
        <w:rPr>
          <w:sz w:val="28"/>
        </w:rPr>
        <w:t>и</w:t>
      </w:r>
      <w:r>
        <w:rPr>
          <w:spacing w:val="-4"/>
          <w:sz w:val="28"/>
        </w:rPr>
        <w:t xml:space="preserve"> </w:t>
      </w:r>
      <w:r>
        <w:rPr>
          <w:sz w:val="28"/>
        </w:rPr>
        <w:t>их</w:t>
      </w:r>
      <w:r>
        <w:rPr>
          <w:spacing w:val="-3"/>
          <w:sz w:val="28"/>
        </w:rPr>
        <w:t xml:space="preserve"> </w:t>
      </w:r>
      <w:r>
        <w:rPr>
          <w:sz w:val="28"/>
        </w:rPr>
        <w:t>классификация;</w:t>
      </w:r>
    </w:p>
    <w:p w14:paraId="41B226D0">
      <w:pPr>
        <w:pStyle w:val="23"/>
        <w:spacing w:line="360" w:lineRule="auto"/>
        <w:ind w:right="250"/>
      </w:pPr>
      <w:r>
        <w:t>правила</w:t>
      </w:r>
      <w:r>
        <w:rPr>
          <w:spacing w:val="1"/>
        </w:rPr>
        <w:t xml:space="preserve"> </w:t>
      </w:r>
      <w:r>
        <w:t>поведения,</w:t>
      </w:r>
      <w:r>
        <w:rPr>
          <w:spacing w:val="1"/>
        </w:rPr>
        <w:t xml:space="preserve"> </w:t>
      </w:r>
      <w:r>
        <w:t>необходимые</w:t>
      </w:r>
      <w:r>
        <w:rPr>
          <w:spacing w:val="1"/>
        </w:rPr>
        <w:t xml:space="preserve"> </w:t>
      </w:r>
      <w:r>
        <w:t>для</w:t>
      </w:r>
      <w:r>
        <w:rPr>
          <w:spacing w:val="1"/>
        </w:rPr>
        <w:t xml:space="preserve"> </w:t>
      </w:r>
      <w:r>
        <w:t>снижения</w:t>
      </w:r>
      <w:r>
        <w:rPr>
          <w:spacing w:val="1"/>
        </w:rPr>
        <w:t xml:space="preserve"> </w:t>
      </w:r>
      <w:r>
        <w:t>риска</w:t>
      </w:r>
      <w:r>
        <w:rPr>
          <w:spacing w:val="1"/>
        </w:rPr>
        <w:t xml:space="preserve"> </w:t>
      </w:r>
      <w:r>
        <w:t>встречи</w:t>
      </w:r>
      <w:r>
        <w:rPr>
          <w:spacing w:val="1"/>
        </w:rPr>
        <w:t xml:space="preserve"> </w:t>
      </w:r>
      <w:r>
        <w:t>с</w:t>
      </w:r>
      <w:r>
        <w:rPr>
          <w:spacing w:val="1"/>
        </w:rPr>
        <w:t xml:space="preserve"> </w:t>
      </w:r>
      <w:r>
        <w:t>дикими</w:t>
      </w:r>
      <w:r>
        <w:rPr>
          <w:spacing w:val="1"/>
        </w:rPr>
        <w:t xml:space="preserve"> </w:t>
      </w:r>
      <w:r>
        <w:t>животными, порядок действий при встрече с ними; порядок действий при укусах</w:t>
      </w:r>
      <w:r>
        <w:rPr>
          <w:spacing w:val="1"/>
        </w:rPr>
        <w:t xml:space="preserve"> </w:t>
      </w:r>
      <w:r>
        <w:t>диких животных,</w:t>
      </w:r>
      <w:r>
        <w:rPr>
          <w:spacing w:val="-1"/>
        </w:rPr>
        <w:t xml:space="preserve"> </w:t>
      </w:r>
      <w:r>
        <w:t>змей,</w:t>
      </w:r>
      <w:r>
        <w:rPr>
          <w:spacing w:val="-1"/>
        </w:rPr>
        <w:t xml:space="preserve"> </w:t>
      </w:r>
      <w:r>
        <w:t xml:space="preserve">пауков, </w:t>
      </w:r>
      <w:r>
        <w:rPr>
          <w:position w:val="1"/>
        </w:rPr>
        <w:t>клещей и насекомых;</w:t>
      </w:r>
    </w:p>
    <w:p w14:paraId="250EBF07">
      <w:pPr>
        <w:pStyle w:val="23"/>
        <w:spacing w:line="360" w:lineRule="auto"/>
        <w:ind w:right="252"/>
      </w:pPr>
      <w:r>
        <w:t>различия</w:t>
      </w:r>
      <w:r>
        <w:rPr>
          <w:spacing w:val="1"/>
        </w:rPr>
        <w:t xml:space="preserve"> </w:t>
      </w:r>
      <w:r>
        <w:t>съедобных</w:t>
      </w:r>
      <w:r>
        <w:rPr>
          <w:spacing w:val="1"/>
        </w:rPr>
        <w:t xml:space="preserve"> </w:t>
      </w:r>
      <w:r>
        <w:t>и</w:t>
      </w:r>
      <w:r>
        <w:rPr>
          <w:spacing w:val="1"/>
        </w:rPr>
        <w:t xml:space="preserve"> </w:t>
      </w:r>
      <w:r>
        <w:t>ядовитых</w:t>
      </w:r>
      <w:r>
        <w:rPr>
          <w:spacing w:val="1"/>
        </w:rPr>
        <w:t xml:space="preserve"> </w:t>
      </w:r>
      <w:r>
        <w:t>грибов</w:t>
      </w:r>
      <w:r>
        <w:rPr>
          <w:spacing w:val="1"/>
        </w:rPr>
        <w:t xml:space="preserve"> </w:t>
      </w:r>
      <w:r>
        <w:t>и</w:t>
      </w:r>
      <w:r>
        <w:rPr>
          <w:spacing w:val="1"/>
        </w:rPr>
        <w:t xml:space="preserve"> </w:t>
      </w:r>
      <w:r>
        <w:t>растений,</w:t>
      </w:r>
      <w:r>
        <w:rPr>
          <w:spacing w:val="1"/>
        </w:rPr>
        <w:t xml:space="preserve"> </w:t>
      </w:r>
      <w:r>
        <w:t>правила</w:t>
      </w:r>
      <w:r>
        <w:rPr>
          <w:spacing w:val="1"/>
        </w:rPr>
        <w:t xml:space="preserve"> </w:t>
      </w:r>
      <w:r>
        <w:t>поведения,</w:t>
      </w:r>
      <w:r>
        <w:rPr>
          <w:spacing w:val="1"/>
        </w:rPr>
        <w:t xml:space="preserve"> </w:t>
      </w:r>
      <w:r>
        <w:t>необходимые</w:t>
      </w:r>
      <w:r>
        <w:rPr>
          <w:spacing w:val="-2"/>
        </w:rPr>
        <w:t xml:space="preserve"> </w:t>
      </w:r>
      <w:r>
        <w:t>для</w:t>
      </w:r>
      <w:r>
        <w:rPr>
          <w:spacing w:val="-2"/>
        </w:rPr>
        <w:t xml:space="preserve"> </w:t>
      </w:r>
      <w:r>
        <w:t>снижения</w:t>
      </w:r>
      <w:r>
        <w:rPr>
          <w:spacing w:val="-2"/>
        </w:rPr>
        <w:t xml:space="preserve"> </w:t>
      </w:r>
      <w:r>
        <w:t>риска</w:t>
      </w:r>
      <w:r>
        <w:rPr>
          <w:spacing w:val="-4"/>
        </w:rPr>
        <w:t xml:space="preserve"> </w:t>
      </w:r>
      <w:r>
        <w:t>отравления</w:t>
      </w:r>
      <w:r>
        <w:rPr>
          <w:spacing w:val="-5"/>
        </w:rPr>
        <w:t xml:space="preserve"> </w:t>
      </w:r>
      <w:r>
        <w:t>ядовитыми</w:t>
      </w:r>
      <w:r>
        <w:rPr>
          <w:spacing w:val="-2"/>
        </w:rPr>
        <w:t xml:space="preserve"> </w:t>
      </w:r>
      <w:r>
        <w:t>грибами</w:t>
      </w:r>
      <w:r>
        <w:rPr>
          <w:spacing w:val="-4"/>
        </w:rPr>
        <w:t xml:space="preserve"> </w:t>
      </w:r>
      <w:r>
        <w:t>и</w:t>
      </w:r>
      <w:r>
        <w:rPr>
          <w:spacing w:val="-1"/>
        </w:rPr>
        <w:t xml:space="preserve"> </w:t>
      </w:r>
      <w:r>
        <w:t>растениями;</w:t>
      </w:r>
    </w:p>
    <w:p w14:paraId="799A90CE">
      <w:pPr>
        <w:pStyle w:val="23"/>
        <w:spacing w:line="360" w:lineRule="auto"/>
        <w:ind w:right="242"/>
      </w:pPr>
      <w:r>
        <w:t>автономные</w:t>
      </w:r>
      <w:r>
        <w:rPr>
          <w:spacing w:val="1"/>
        </w:rPr>
        <w:t xml:space="preserve"> </w:t>
      </w:r>
      <w:r>
        <w:t>условия,</w:t>
      </w:r>
      <w:r>
        <w:rPr>
          <w:spacing w:val="1"/>
        </w:rPr>
        <w:t xml:space="preserve"> </w:t>
      </w:r>
      <w:r>
        <w:t>их</w:t>
      </w:r>
      <w:r>
        <w:rPr>
          <w:spacing w:val="1"/>
        </w:rPr>
        <w:t xml:space="preserve"> </w:t>
      </w:r>
      <w:r>
        <w:t>особенности</w:t>
      </w:r>
      <w:r>
        <w:rPr>
          <w:spacing w:val="1"/>
        </w:rPr>
        <w:t xml:space="preserve"> </w:t>
      </w:r>
      <w:r>
        <w:t>и</w:t>
      </w:r>
      <w:r>
        <w:rPr>
          <w:spacing w:val="1"/>
        </w:rPr>
        <w:t xml:space="preserve"> </w:t>
      </w:r>
      <w:r>
        <w:t>опасности,</w:t>
      </w:r>
      <w:r>
        <w:rPr>
          <w:spacing w:val="1"/>
        </w:rPr>
        <w:t xml:space="preserve"> </w:t>
      </w:r>
      <w:r>
        <w:t>правила</w:t>
      </w:r>
      <w:r>
        <w:rPr>
          <w:spacing w:val="1"/>
        </w:rPr>
        <w:t xml:space="preserve"> </w:t>
      </w:r>
      <w:r>
        <w:t>подготовки</w:t>
      </w:r>
      <w:r>
        <w:rPr>
          <w:spacing w:val="1"/>
        </w:rPr>
        <w:t xml:space="preserve"> </w:t>
      </w:r>
      <w:r>
        <w:t>к</w:t>
      </w:r>
      <w:r>
        <w:rPr>
          <w:spacing w:val="1"/>
        </w:rPr>
        <w:t xml:space="preserve"> </w:t>
      </w:r>
      <w:r>
        <w:t>длительному</w:t>
      </w:r>
      <w:r>
        <w:rPr>
          <w:spacing w:val="-5"/>
        </w:rPr>
        <w:t xml:space="preserve"> </w:t>
      </w:r>
      <w:r>
        <w:t>автономному</w:t>
      </w:r>
      <w:r>
        <w:rPr>
          <w:spacing w:val="-4"/>
        </w:rPr>
        <w:t xml:space="preserve"> </w:t>
      </w:r>
      <w:r>
        <w:t>существованию;</w:t>
      </w:r>
    </w:p>
    <w:p w14:paraId="74EBEEB2">
      <w:pPr>
        <w:pStyle w:val="23"/>
        <w:spacing w:line="360" w:lineRule="auto"/>
        <w:ind w:left="941" w:right="698" w:firstLine="0"/>
      </w:pPr>
      <w:r>
        <w:t>порядок действий при автономном существовании в природной среде;</w:t>
      </w:r>
      <w:r>
        <w:rPr>
          <w:spacing w:val="1"/>
        </w:rPr>
        <w:t xml:space="preserve"> </w:t>
      </w:r>
      <w:r>
        <w:t>правила</w:t>
      </w:r>
      <w:r>
        <w:rPr>
          <w:spacing w:val="-4"/>
        </w:rPr>
        <w:t xml:space="preserve"> </w:t>
      </w:r>
      <w:r>
        <w:t>ориентирования</w:t>
      </w:r>
      <w:r>
        <w:rPr>
          <w:spacing w:val="-3"/>
        </w:rPr>
        <w:t xml:space="preserve"> </w:t>
      </w:r>
      <w:r>
        <w:t>на</w:t>
      </w:r>
      <w:r>
        <w:rPr>
          <w:spacing w:val="-3"/>
        </w:rPr>
        <w:t xml:space="preserve"> </w:t>
      </w:r>
      <w:r>
        <w:t>местности,</w:t>
      </w:r>
      <w:r>
        <w:rPr>
          <w:spacing w:val="-5"/>
        </w:rPr>
        <w:t xml:space="preserve"> </w:t>
      </w:r>
      <w:r>
        <w:t>способы</w:t>
      </w:r>
      <w:r>
        <w:rPr>
          <w:spacing w:val="-3"/>
        </w:rPr>
        <w:t xml:space="preserve"> </w:t>
      </w:r>
      <w:r>
        <w:t>подачи</w:t>
      </w:r>
      <w:r>
        <w:rPr>
          <w:spacing w:val="-2"/>
        </w:rPr>
        <w:t xml:space="preserve"> </w:t>
      </w:r>
      <w:r>
        <w:t>сигналов</w:t>
      </w:r>
      <w:r>
        <w:rPr>
          <w:spacing w:val="-6"/>
        </w:rPr>
        <w:t xml:space="preserve"> </w:t>
      </w:r>
      <w:r>
        <w:t>бедствия;</w:t>
      </w:r>
    </w:p>
    <w:p w14:paraId="56DC7DB9">
      <w:pPr>
        <w:pStyle w:val="23"/>
        <w:spacing w:line="360" w:lineRule="auto"/>
        <w:ind w:right="243"/>
      </w:pPr>
      <w:r>
        <w:t>природные</w:t>
      </w:r>
      <w:r>
        <w:rPr>
          <w:spacing w:val="1"/>
        </w:rPr>
        <w:t xml:space="preserve"> </w:t>
      </w:r>
      <w:r>
        <w:t>пожары,</w:t>
      </w:r>
      <w:r>
        <w:rPr>
          <w:spacing w:val="1"/>
        </w:rPr>
        <w:t xml:space="preserve"> </w:t>
      </w:r>
      <w:r>
        <w:t>их</w:t>
      </w:r>
      <w:r>
        <w:rPr>
          <w:spacing w:val="1"/>
        </w:rPr>
        <w:t xml:space="preserve"> </w:t>
      </w:r>
      <w:r>
        <w:t>виды</w:t>
      </w:r>
      <w:r>
        <w:rPr>
          <w:spacing w:val="1"/>
        </w:rPr>
        <w:t xml:space="preserve"> </w:t>
      </w:r>
      <w:r>
        <w:t>и</w:t>
      </w:r>
      <w:r>
        <w:rPr>
          <w:spacing w:val="1"/>
        </w:rPr>
        <w:t xml:space="preserve"> </w:t>
      </w:r>
      <w:r>
        <w:t>опасности,</w:t>
      </w:r>
      <w:r>
        <w:rPr>
          <w:spacing w:val="1"/>
        </w:rPr>
        <w:t xml:space="preserve"> </w:t>
      </w:r>
      <w:r>
        <w:t>факторы</w:t>
      </w:r>
      <w:r>
        <w:rPr>
          <w:spacing w:val="1"/>
        </w:rPr>
        <w:t xml:space="preserve"> </w:t>
      </w:r>
      <w:r>
        <w:t>и</w:t>
      </w:r>
      <w:r>
        <w:rPr>
          <w:spacing w:val="1"/>
        </w:rPr>
        <w:t xml:space="preserve"> </w:t>
      </w:r>
      <w:r>
        <w:t>причины</w:t>
      </w:r>
      <w:r>
        <w:rPr>
          <w:spacing w:val="1"/>
        </w:rPr>
        <w:t xml:space="preserve"> </w:t>
      </w:r>
      <w:r>
        <w:t>их</w:t>
      </w:r>
      <w:r>
        <w:rPr>
          <w:spacing w:val="1"/>
        </w:rPr>
        <w:t xml:space="preserve"> </w:t>
      </w:r>
      <w:r>
        <w:t>возникновения,</w:t>
      </w:r>
      <w:r>
        <w:rPr>
          <w:spacing w:val="-1"/>
        </w:rPr>
        <w:t xml:space="preserve"> </w:t>
      </w:r>
      <w:r>
        <w:t>порядок</w:t>
      </w:r>
      <w:r>
        <w:rPr>
          <w:spacing w:val="-1"/>
        </w:rPr>
        <w:t xml:space="preserve"> </w:t>
      </w:r>
      <w:r>
        <w:t>действий</w:t>
      </w:r>
      <w:r>
        <w:rPr>
          <w:spacing w:val="-4"/>
        </w:rPr>
        <w:t xml:space="preserve"> </w:t>
      </w:r>
      <w:r>
        <w:t>при</w:t>
      </w:r>
      <w:r>
        <w:rPr>
          <w:spacing w:val="-1"/>
        </w:rPr>
        <w:t xml:space="preserve"> </w:t>
      </w:r>
      <w:r>
        <w:t>нахождении</w:t>
      </w:r>
      <w:r>
        <w:rPr>
          <w:spacing w:val="-1"/>
        </w:rPr>
        <w:t xml:space="preserve"> </w:t>
      </w:r>
      <w:r>
        <w:t>в</w:t>
      </w:r>
      <w:r>
        <w:rPr>
          <w:spacing w:val="-2"/>
        </w:rPr>
        <w:t xml:space="preserve"> </w:t>
      </w:r>
      <w:r>
        <w:t>зоне</w:t>
      </w:r>
      <w:r>
        <w:rPr>
          <w:spacing w:val="-4"/>
        </w:rPr>
        <w:t xml:space="preserve"> </w:t>
      </w:r>
      <w:r>
        <w:t>природного</w:t>
      </w:r>
      <w:r>
        <w:rPr>
          <w:spacing w:val="-3"/>
        </w:rPr>
        <w:t xml:space="preserve"> </w:t>
      </w:r>
      <w:r>
        <w:t>пожара;</w:t>
      </w:r>
    </w:p>
    <w:p w14:paraId="0EFB86E9">
      <w:pPr>
        <w:pStyle w:val="23"/>
        <w:spacing w:line="360" w:lineRule="auto"/>
        <w:ind w:left="941" w:right="244" w:firstLine="0"/>
      </w:pPr>
      <w:r>
        <w:t>горы и классификация горных пород, правила безопасного поведения в горах;</w:t>
      </w:r>
      <w:r>
        <w:rPr>
          <w:spacing w:val="1"/>
        </w:rPr>
        <w:t xml:space="preserve"> </w:t>
      </w:r>
      <w:r>
        <w:t>снежные</w:t>
      </w:r>
      <w:r>
        <w:rPr>
          <w:spacing w:val="28"/>
        </w:rPr>
        <w:t xml:space="preserve"> </w:t>
      </w:r>
      <w:r>
        <w:t>лавины,</w:t>
      </w:r>
      <w:r>
        <w:rPr>
          <w:spacing w:val="25"/>
        </w:rPr>
        <w:t xml:space="preserve"> </w:t>
      </w:r>
      <w:r>
        <w:t>их</w:t>
      </w:r>
      <w:r>
        <w:rPr>
          <w:spacing w:val="26"/>
        </w:rPr>
        <w:t xml:space="preserve"> </w:t>
      </w:r>
      <w:r>
        <w:t>характеристики</w:t>
      </w:r>
      <w:r>
        <w:rPr>
          <w:spacing w:val="26"/>
        </w:rPr>
        <w:t xml:space="preserve"> </w:t>
      </w:r>
      <w:r>
        <w:t>и</w:t>
      </w:r>
      <w:r>
        <w:rPr>
          <w:spacing w:val="26"/>
        </w:rPr>
        <w:t xml:space="preserve"> </w:t>
      </w:r>
      <w:r>
        <w:t>опасности,</w:t>
      </w:r>
      <w:r>
        <w:rPr>
          <w:spacing w:val="27"/>
        </w:rPr>
        <w:t xml:space="preserve"> </w:t>
      </w:r>
      <w:r>
        <w:t>порядок</w:t>
      </w:r>
      <w:r>
        <w:rPr>
          <w:spacing w:val="26"/>
        </w:rPr>
        <w:t xml:space="preserve"> </w:t>
      </w:r>
      <w:r>
        <w:t>действий</w:t>
      </w:r>
      <w:r>
        <w:rPr>
          <w:spacing w:val="35"/>
        </w:rPr>
        <w:t xml:space="preserve"> </w:t>
      </w:r>
      <w:r>
        <w:t>при</w:t>
      </w:r>
    </w:p>
    <w:p w14:paraId="7D61738B">
      <w:pPr>
        <w:pStyle w:val="23"/>
        <w:spacing w:line="321" w:lineRule="exact"/>
        <w:ind w:firstLine="0"/>
      </w:pPr>
      <w:r>
        <w:t>попадании</w:t>
      </w:r>
      <w:r>
        <w:rPr>
          <w:spacing w:val="-3"/>
        </w:rPr>
        <w:t xml:space="preserve"> </w:t>
      </w:r>
      <w:r>
        <w:t>в</w:t>
      </w:r>
      <w:r>
        <w:rPr>
          <w:spacing w:val="-3"/>
        </w:rPr>
        <w:t xml:space="preserve"> </w:t>
      </w:r>
      <w:r>
        <w:t>лавину;</w:t>
      </w:r>
    </w:p>
    <w:p w14:paraId="465C845E">
      <w:pPr>
        <w:pStyle w:val="23"/>
        <w:spacing w:before="157" w:line="362" w:lineRule="auto"/>
        <w:ind w:right="251"/>
      </w:pPr>
      <w:r>
        <w:t>камнепады, их характеристики и опасности, порядок действий, необходимых</w:t>
      </w:r>
      <w:r>
        <w:rPr>
          <w:spacing w:val="1"/>
        </w:rPr>
        <w:t xml:space="preserve"> </w:t>
      </w:r>
      <w:r>
        <w:t>для</w:t>
      </w:r>
      <w:r>
        <w:rPr>
          <w:spacing w:val="-1"/>
        </w:rPr>
        <w:t xml:space="preserve"> </w:t>
      </w:r>
      <w:r>
        <w:t>снижения риска</w:t>
      </w:r>
      <w:r>
        <w:rPr>
          <w:spacing w:val="-1"/>
        </w:rPr>
        <w:t xml:space="preserve"> </w:t>
      </w:r>
      <w:r>
        <w:t>попадания</w:t>
      </w:r>
      <w:r>
        <w:rPr>
          <w:spacing w:val="-3"/>
        </w:rPr>
        <w:t xml:space="preserve"> </w:t>
      </w:r>
      <w:r>
        <w:t>под</w:t>
      </w:r>
      <w:r>
        <w:rPr>
          <w:spacing w:val="1"/>
        </w:rPr>
        <w:t xml:space="preserve"> </w:t>
      </w:r>
      <w:r>
        <w:t>камнепад;</w:t>
      </w:r>
    </w:p>
    <w:p w14:paraId="65B7E097">
      <w:pPr>
        <w:pStyle w:val="23"/>
        <w:spacing w:line="317" w:lineRule="exact"/>
        <w:ind w:left="941" w:firstLine="0"/>
      </w:pPr>
      <w:r>
        <w:t>сели,</w:t>
      </w:r>
      <w:r>
        <w:rPr>
          <w:spacing w:val="6"/>
        </w:rPr>
        <w:t xml:space="preserve"> </w:t>
      </w:r>
      <w:r>
        <w:t>их</w:t>
      </w:r>
      <w:r>
        <w:rPr>
          <w:spacing w:val="8"/>
        </w:rPr>
        <w:t xml:space="preserve"> </w:t>
      </w:r>
      <w:r>
        <w:t>характеристики</w:t>
      </w:r>
      <w:r>
        <w:rPr>
          <w:spacing w:val="8"/>
        </w:rPr>
        <w:t xml:space="preserve"> </w:t>
      </w:r>
      <w:r>
        <w:t>и</w:t>
      </w:r>
      <w:r>
        <w:rPr>
          <w:spacing w:val="8"/>
        </w:rPr>
        <w:t xml:space="preserve"> </w:t>
      </w:r>
      <w:r>
        <w:t>опасности,</w:t>
      </w:r>
      <w:r>
        <w:rPr>
          <w:spacing w:val="8"/>
        </w:rPr>
        <w:t xml:space="preserve"> </w:t>
      </w:r>
      <w:r>
        <w:t>порядок</w:t>
      </w:r>
      <w:r>
        <w:rPr>
          <w:spacing w:val="7"/>
        </w:rPr>
        <w:t xml:space="preserve"> </w:t>
      </w:r>
      <w:r>
        <w:t>действий</w:t>
      </w:r>
      <w:r>
        <w:rPr>
          <w:spacing w:val="8"/>
        </w:rPr>
        <w:t xml:space="preserve"> </w:t>
      </w:r>
      <w:r>
        <w:t>при</w:t>
      </w:r>
      <w:r>
        <w:rPr>
          <w:spacing w:val="8"/>
        </w:rPr>
        <w:t xml:space="preserve"> </w:t>
      </w:r>
      <w:r>
        <w:t>попадании</w:t>
      </w:r>
      <w:r>
        <w:rPr>
          <w:spacing w:val="8"/>
        </w:rPr>
        <w:t xml:space="preserve"> </w:t>
      </w:r>
      <w:r>
        <w:t>в</w:t>
      </w:r>
      <w:r>
        <w:rPr>
          <w:spacing w:val="7"/>
        </w:rPr>
        <w:t xml:space="preserve"> </w:t>
      </w:r>
      <w:r>
        <w:t>зону</w:t>
      </w:r>
    </w:p>
    <w:p w14:paraId="29366987">
      <w:pPr>
        <w:pStyle w:val="23"/>
        <w:spacing w:before="161"/>
        <w:ind w:firstLine="0"/>
        <w:jc w:val="left"/>
      </w:pPr>
      <w:r>
        <w:t>селя;</w:t>
      </w:r>
    </w:p>
    <w:p w14:paraId="0B77FBCF">
      <w:pPr>
        <w:pStyle w:val="23"/>
        <w:spacing w:before="160"/>
        <w:ind w:left="941" w:firstLine="0"/>
        <w:jc w:val="left"/>
      </w:pPr>
      <w:r>
        <w:t>оползни,</w:t>
      </w:r>
      <w:r>
        <w:rPr>
          <w:spacing w:val="48"/>
        </w:rPr>
        <w:t xml:space="preserve"> </w:t>
      </w:r>
      <w:r>
        <w:t>их</w:t>
      </w:r>
      <w:r>
        <w:rPr>
          <w:spacing w:val="115"/>
        </w:rPr>
        <w:t xml:space="preserve"> </w:t>
      </w:r>
      <w:r>
        <w:t>характеристики</w:t>
      </w:r>
      <w:r>
        <w:rPr>
          <w:spacing w:val="117"/>
        </w:rPr>
        <w:t xml:space="preserve"> </w:t>
      </w:r>
      <w:r>
        <w:t>и</w:t>
      </w:r>
      <w:r>
        <w:rPr>
          <w:spacing w:val="115"/>
        </w:rPr>
        <w:t xml:space="preserve"> </w:t>
      </w:r>
      <w:r>
        <w:t>опасности,</w:t>
      </w:r>
      <w:r>
        <w:rPr>
          <w:spacing w:val="116"/>
        </w:rPr>
        <w:t xml:space="preserve"> </w:t>
      </w:r>
      <w:r>
        <w:t>порядок</w:t>
      </w:r>
      <w:r>
        <w:rPr>
          <w:spacing w:val="115"/>
        </w:rPr>
        <w:t xml:space="preserve"> </w:t>
      </w:r>
      <w:r>
        <w:t>действий</w:t>
      </w:r>
      <w:r>
        <w:rPr>
          <w:spacing w:val="116"/>
        </w:rPr>
        <w:t xml:space="preserve"> </w:t>
      </w:r>
      <w:r>
        <w:t>при</w:t>
      </w:r>
      <w:r>
        <w:rPr>
          <w:spacing w:val="115"/>
        </w:rPr>
        <w:t xml:space="preserve"> </w:t>
      </w:r>
      <w:r>
        <w:t>начале</w:t>
      </w:r>
    </w:p>
    <w:p w14:paraId="4415926F">
      <w:pPr>
        <w:pStyle w:val="23"/>
        <w:spacing w:before="161"/>
        <w:ind w:firstLine="0"/>
        <w:jc w:val="left"/>
      </w:pPr>
      <w:r>
        <w:t>оползня;</w:t>
      </w:r>
    </w:p>
    <w:p w14:paraId="58837ACD">
      <w:pPr>
        <w:pStyle w:val="23"/>
        <w:spacing w:before="162" w:line="360" w:lineRule="auto"/>
        <w:jc w:val="left"/>
      </w:pPr>
      <w:r>
        <w:t>общие</w:t>
      </w:r>
      <w:r>
        <w:rPr>
          <w:spacing w:val="47"/>
        </w:rPr>
        <w:t xml:space="preserve"> </w:t>
      </w:r>
      <w:r>
        <w:t>правила</w:t>
      </w:r>
      <w:r>
        <w:rPr>
          <w:spacing w:val="47"/>
        </w:rPr>
        <w:t xml:space="preserve"> </w:t>
      </w:r>
      <w:r>
        <w:t>безопасного</w:t>
      </w:r>
      <w:r>
        <w:rPr>
          <w:spacing w:val="48"/>
        </w:rPr>
        <w:t xml:space="preserve"> </w:t>
      </w:r>
      <w:r>
        <w:t>поведения</w:t>
      </w:r>
      <w:r>
        <w:rPr>
          <w:spacing w:val="47"/>
        </w:rPr>
        <w:t xml:space="preserve"> </w:t>
      </w:r>
      <w:r>
        <w:t>на</w:t>
      </w:r>
      <w:r>
        <w:rPr>
          <w:spacing w:val="47"/>
        </w:rPr>
        <w:t xml:space="preserve"> </w:t>
      </w:r>
      <w:r>
        <w:t>водоёмах,</w:t>
      </w:r>
      <w:r>
        <w:rPr>
          <w:spacing w:val="46"/>
        </w:rPr>
        <w:t xml:space="preserve"> </w:t>
      </w:r>
      <w:r>
        <w:t>правила</w:t>
      </w:r>
      <w:r>
        <w:rPr>
          <w:spacing w:val="47"/>
        </w:rPr>
        <w:t xml:space="preserve"> </w:t>
      </w:r>
      <w:r>
        <w:t>купания</w:t>
      </w:r>
      <w:r>
        <w:rPr>
          <w:spacing w:val="57"/>
        </w:rPr>
        <w:t xml:space="preserve"> </w:t>
      </w:r>
      <w:r>
        <w:t>в</w:t>
      </w:r>
      <w:r>
        <w:rPr>
          <w:spacing w:val="-67"/>
        </w:rPr>
        <w:t xml:space="preserve"> </w:t>
      </w:r>
      <w:r>
        <w:t>подготовленных и неподготовленных</w:t>
      </w:r>
      <w:r>
        <w:rPr>
          <w:spacing w:val="1"/>
        </w:rPr>
        <w:t xml:space="preserve"> </w:t>
      </w:r>
      <w:r>
        <w:t>местах;</w:t>
      </w:r>
    </w:p>
    <w:p w14:paraId="7CBE5516">
      <w:pPr>
        <w:pStyle w:val="23"/>
        <w:spacing w:line="360" w:lineRule="auto"/>
        <w:jc w:val="left"/>
        <w:rPr>
          <w:sz w:val="17"/>
        </w:rPr>
      </w:pPr>
      <w:r>
        <w:t>порядок</w:t>
      </w:r>
      <w:r>
        <w:rPr>
          <w:spacing w:val="53"/>
        </w:rPr>
        <w:t xml:space="preserve"> </w:t>
      </w:r>
      <w:r>
        <w:t>действий</w:t>
      </w:r>
      <w:r>
        <w:rPr>
          <w:spacing w:val="51"/>
        </w:rPr>
        <w:t xml:space="preserve"> </w:t>
      </w:r>
      <w:r>
        <w:t>при</w:t>
      </w:r>
      <w:r>
        <w:rPr>
          <w:spacing w:val="53"/>
        </w:rPr>
        <w:t xml:space="preserve"> </w:t>
      </w:r>
      <w:r>
        <w:t>обнаружении</w:t>
      </w:r>
      <w:r>
        <w:rPr>
          <w:spacing w:val="54"/>
        </w:rPr>
        <w:t xml:space="preserve"> </w:t>
      </w:r>
      <w:r>
        <w:t>тонущего</w:t>
      </w:r>
      <w:r>
        <w:rPr>
          <w:spacing w:val="54"/>
        </w:rPr>
        <w:t xml:space="preserve"> </w:t>
      </w:r>
      <w:r>
        <w:t>человека;</w:t>
      </w:r>
      <w:r>
        <w:rPr>
          <w:spacing w:val="51"/>
        </w:rPr>
        <w:t xml:space="preserve"> </w:t>
      </w:r>
      <w:r>
        <w:t>правила</w:t>
      </w:r>
      <w:r>
        <w:rPr>
          <w:spacing w:val="54"/>
        </w:rPr>
        <w:t xml:space="preserve"> </w:t>
      </w:r>
      <w:r>
        <w:t>поведения</w:t>
      </w:r>
      <w:r>
        <w:rPr>
          <w:spacing w:val="-67"/>
        </w:rPr>
        <w:t xml:space="preserve"> </w:t>
      </w:r>
      <w:r>
        <w:t>при</w:t>
      </w:r>
      <w:r>
        <w:rPr>
          <w:spacing w:val="63"/>
        </w:rPr>
        <w:t xml:space="preserve"> </w:t>
      </w:r>
      <w:r>
        <w:t>нахождении</w:t>
      </w:r>
      <w:r>
        <w:rPr>
          <w:spacing w:val="63"/>
        </w:rPr>
        <w:t xml:space="preserve"> </w:t>
      </w:r>
      <w:r>
        <w:t>на</w:t>
      </w:r>
      <w:r>
        <w:rPr>
          <w:spacing w:val="62"/>
        </w:rPr>
        <w:t xml:space="preserve"> </w:t>
      </w:r>
      <w:r>
        <w:t>плавсредствах;</w:t>
      </w:r>
      <w:r>
        <w:rPr>
          <w:spacing w:val="64"/>
        </w:rPr>
        <w:t xml:space="preserve"> </w:t>
      </w:r>
      <w:r>
        <w:t>правила</w:t>
      </w:r>
      <w:r>
        <w:rPr>
          <w:spacing w:val="63"/>
        </w:rPr>
        <w:t xml:space="preserve"> </w:t>
      </w:r>
      <w:r>
        <w:t>поведения</w:t>
      </w:r>
      <w:r>
        <w:rPr>
          <w:spacing w:val="62"/>
        </w:rPr>
        <w:t xml:space="preserve"> </w:t>
      </w:r>
      <w:r>
        <w:t>при</w:t>
      </w:r>
      <w:r>
        <w:rPr>
          <w:spacing w:val="61"/>
        </w:rPr>
        <w:t xml:space="preserve"> </w:t>
      </w:r>
      <w:r>
        <w:t>нахождении</w:t>
      </w:r>
      <w:r>
        <w:rPr>
          <w:spacing w:val="62"/>
        </w:rPr>
        <w:t xml:space="preserve"> </w:t>
      </w:r>
      <w:r>
        <w:t>на</w:t>
      </w:r>
      <w:r>
        <w:rPr>
          <w:spacing w:val="61"/>
        </w:rPr>
        <w:t xml:space="preserve"> </w:t>
      </w:r>
      <w:r>
        <w:t>льду,</w:t>
      </w:r>
    </w:p>
    <w:p w14:paraId="72AC1E3B">
      <w:pPr>
        <w:pStyle w:val="23"/>
        <w:spacing w:before="89"/>
        <w:ind w:firstLine="0"/>
      </w:pPr>
      <w:r>
        <w:t>порядок</w:t>
      </w:r>
      <w:r>
        <w:rPr>
          <w:spacing w:val="-3"/>
        </w:rPr>
        <w:t xml:space="preserve"> </w:t>
      </w:r>
      <w:r>
        <w:t>дей</w:t>
      </w:r>
      <w:r>
        <w:rPr>
          <w:position w:val="1"/>
        </w:rPr>
        <w:t>ствий</w:t>
      </w:r>
      <w:r>
        <w:rPr>
          <w:spacing w:val="-6"/>
          <w:position w:val="1"/>
        </w:rPr>
        <w:t xml:space="preserve"> </w:t>
      </w:r>
      <w:r>
        <w:rPr>
          <w:position w:val="1"/>
        </w:rPr>
        <w:t>при</w:t>
      </w:r>
      <w:r>
        <w:rPr>
          <w:spacing w:val="-5"/>
          <w:position w:val="1"/>
        </w:rPr>
        <w:t xml:space="preserve"> </w:t>
      </w:r>
      <w:r>
        <w:rPr>
          <w:position w:val="1"/>
        </w:rPr>
        <w:t>обнаружении</w:t>
      </w:r>
      <w:r>
        <w:rPr>
          <w:spacing w:val="-3"/>
          <w:position w:val="1"/>
        </w:rPr>
        <w:t xml:space="preserve"> </w:t>
      </w:r>
      <w:r>
        <w:rPr>
          <w:position w:val="1"/>
        </w:rPr>
        <w:t>человека</w:t>
      </w:r>
      <w:r>
        <w:rPr>
          <w:spacing w:val="-3"/>
          <w:position w:val="1"/>
        </w:rPr>
        <w:t xml:space="preserve"> </w:t>
      </w:r>
      <w:r>
        <w:rPr>
          <w:position w:val="1"/>
        </w:rPr>
        <w:t>в</w:t>
      </w:r>
      <w:r>
        <w:rPr>
          <w:spacing w:val="-4"/>
          <w:position w:val="1"/>
        </w:rPr>
        <w:t xml:space="preserve"> </w:t>
      </w:r>
      <w:r>
        <w:rPr>
          <w:position w:val="1"/>
        </w:rPr>
        <w:t>полынье;</w:t>
      </w:r>
    </w:p>
    <w:p w14:paraId="0C048987">
      <w:pPr>
        <w:pStyle w:val="23"/>
        <w:spacing w:before="163" w:line="360" w:lineRule="auto"/>
        <w:ind w:right="243"/>
      </w:pPr>
      <w:r>
        <w:t>наводнения,</w:t>
      </w:r>
      <w:r>
        <w:rPr>
          <w:spacing w:val="1"/>
        </w:rPr>
        <w:t xml:space="preserve"> </w:t>
      </w:r>
      <w:r>
        <w:t>их</w:t>
      </w:r>
      <w:r>
        <w:rPr>
          <w:spacing w:val="1"/>
        </w:rPr>
        <w:t xml:space="preserve"> </w:t>
      </w:r>
      <w:r>
        <w:t>характеристики</w:t>
      </w:r>
      <w:r>
        <w:rPr>
          <w:spacing w:val="1"/>
        </w:rPr>
        <w:t xml:space="preserve"> </w:t>
      </w:r>
      <w:r>
        <w:t>и</w:t>
      </w:r>
      <w:r>
        <w:rPr>
          <w:spacing w:val="1"/>
        </w:rPr>
        <w:t xml:space="preserve"> </w:t>
      </w:r>
      <w:r>
        <w:t>опасности,</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наводнении;</w:t>
      </w:r>
    </w:p>
    <w:p w14:paraId="63E533BD">
      <w:pPr>
        <w:pStyle w:val="23"/>
        <w:spacing w:line="362" w:lineRule="auto"/>
        <w:ind w:right="241"/>
      </w:pPr>
      <w:r>
        <w:t>цунами, их характеристики и опасности, порядок действий при нахождении в</w:t>
      </w:r>
      <w:r>
        <w:rPr>
          <w:spacing w:val="1"/>
        </w:rPr>
        <w:t xml:space="preserve"> </w:t>
      </w:r>
      <w:r>
        <w:t>зоне</w:t>
      </w:r>
      <w:r>
        <w:rPr>
          <w:spacing w:val="-3"/>
        </w:rPr>
        <w:t xml:space="preserve"> </w:t>
      </w:r>
      <w:r>
        <w:t>цунами;</w:t>
      </w:r>
    </w:p>
    <w:p w14:paraId="1545C885">
      <w:pPr>
        <w:pStyle w:val="23"/>
        <w:spacing w:line="360" w:lineRule="auto"/>
        <w:ind w:right="241"/>
      </w:pPr>
      <w:r>
        <w:t>ураганы, бури, смерчи, их характеристики и опасности, порядок действий при</w:t>
      </w:r>
      <w:r>
        <w:rPr>
          <w:spacing w:val="1"/>
        </w:rPr>
        <w:t xml:space="preserve"> </w:t>
      </w:r>
      <w:r>
        <w:t>ураганах,</w:t>
      </w:r>
      <w:r>
        <w:rPr>
          <w:spacing w:val="-5"/>
        </w:rPr>
        <w:t xml:space="preserve"> </w:t>
      </w:r>
      <w:r>
        <w:t>бурях</w:t>
      </w:r>
      <w:r>
        <w:rPr>
          <w:spacing w:val="1"/>
        </w:rPr>
        <w:t xml:space="preserve"> </w:t>
      </w:r>
      <w:r>
        <w:t>и смерчах;</w:t>
      </w:r>
    </w:p>
    <w:p w14:paraId="055AF073">
      <w:pPr>
        <w:pStyle w:val="23"/>
        <w:spacing w:line="362" w:lineRule="auto"/>
        <w:ind w:right="244"/>
      </w:pPr>
      <w:r>
        <w:t>грозы, их характеристики и опасности, порядок действий при попадании</w:t>
      </w:r>
      <w:r>
        <w:rPr>
          <w:spacing w:val="1"/>
        </w:rPr>
        <w:t xml:space="preserve"> </w:t>
      </w:r>
      <w:r>
        <w:t>в</w:t>
      </w:r>
      <w:r>
        <w:rPr>
          <w:spacing w:val="1"/>
        </w:rPr>
        <w:t xml:space="preserve"> </w:t>
      </w:r>
      <w:r>
        <w:t>грозу;</w:t>
      </w:r>
    </w:p>
    <w:p w14:paraId="7D27CD43">
      <w:pPr>
        <w:pStyle w:val="23"/>
        <w:spacing w:line="360" w:lineRule="auto"/>
        <w:ind w:right="241"/>
      </w:pPr>
      <w:r>
        <w:t>землетрясения</w:t>
      </w:r>
      <w:r>
        <w:rPr>
          <w:spacing w:val="1"/>
        </w:rPr>
        <w:t xml:space="preserve"> </w:t>
      </w:r>
      <w:r>
        <w:t>и</w:t>
      </w:r>
      <w:r>
        <w:rPr>
          <w:spacing w:val="1"/>
        </w:rPr>
        <w:t xml:space="preserve"> </w:t>
      </w:r>
      <w:r>
        <w:t>извержения</w:t>
      </w:r>
      <w:r>
        <w:rPr>
          <w:spacing w:val="1"/>
        </w:rPr>
        <w:t xml:space="preserve"> </w:t>
      </w:r>
      <w:r>
        <w:t>вулканов,</w:t>
      </w:r>
      <w:r>
        <w:rPr>
          <w:spacing w:val="1"/>
        </w:rPr>
        <w:t xml:space="preserve"> </w:t>
      </w:r>
      <w:r>
        <w:t>их</w:t>
      </w:r>
      <w:r>
        <w:rPr>
          <w:spacing w:val="1"/>
        </w:rPr>
        <w:t xml:space="preserve"> </w:t>
      </w:r>
      <w:r>
        <w:t>характеристики</w:t>
      </w:r>
      <w:r>
        <w:rPr>
          <w:spacing w:val="1"/>
        </w:rPr>
        <w:t xml:space="preserve"> </w:t>
      </w:r>
      <w:r>
        <w:t>и</w:t>
      </w:r>
      <w:r>
        <w:rPr>
          <w:spacing w:val="1"/>
        </w:rPr>
        <w:t xml:space="preserve"> </w:t>
      </w:r>
      <w:r>
        <w:t>опасности,</w:t>
      </w:r>
      <w:r>
        <w:rPr>
          <w:spacing w:val="1"/>
        </w:rPr>
        <w:t xml:space="preserve"> </w:t>
      </w:r>
      <w:r>
        <w:t>порядок действий при землетрясении, в том числе при попадании под завал, при</w:t>
      </w:r>
      <w:r>
        <w:rPr>
          <w:spacing w:val="1"/>
        </w:rPr>
        <w:t xml:space="preserve"> </w:t>
      </w:r>
      <w:r>
        <w:t>нахождении</w:t>
      </w:r>
      <w:r>
        <w:rPr>
          <w:spacing w:val="-1"/>
        </w:rPr>
        <w:t xml:space="preserve"> </w:t>
      </w:r>
      <w:r>
        <w:t>в</w:t>
      </w:r>
      <w:r>
        <w:rPr>
          <w:spacing w:val="-1"/>
        </w:rPr>
        <w:t xml:space="preserve"> </w:t>
      </w:r>
      <w:r>
        <w:t>зоне</w:t>
      </w:r>
      <w:r>
        <w:rPr>
          <w:spacing w:val="-3"/>
        </w:rPr>
        <w:t xml:space="preserve"> </w:t>
      </w:r>
      <w:r>
        <w:t>извержения вулкана;</w:t>
      </w:r>
    </w:p>
    <w:p w14:paraId="1F5F5201">
      <w:pPr>
        <w:pStyle w:val="23"/>
        <w:spacing w:line="362" w:lineRule="auto"/>
        <w:ind w:right="251"/>
      </w:pPr>
      <w:r>
        <w:t>смысл понятий</w:t>
      </w:r>
      <w:r>
        <w:rPr>
          <w:spacing w:val="1"/>
        </w:rPr>
        <w:t xml:space="preserve"> </w:t>
      </w:r>
      <w:r>
        <w:t>«экология» и</w:t>
      </w:r>
      <w:r>
        <w:rPr>
          <w:spacing w:val="1"/>
        </w:rPr>
        <w:t xml:space="preserve"> </w:t>
      </w:r>
      <w:r>
        <w:t>«экологическая</w:t>
      </w:r>
      <w:r>
        <w:rPr>
          <w:spacing w:val="1"/>
        </w:rPr>
        <w:t xml:space="preserve"> </w:t>
      </w:r>
      <w:r>
        <w:t>культура»,</w:t>
      </w:r>
      <w:r>
        <w:rPr>
          <w:spacing w:val="1"/>
        </w:rPr>
        <w:t xml:space="preserve"> </w:t>
      </w:r>
      <w:r>
        <w:t>значение</w:t>
      </w:r>
      <w:r>
        <w:rPr>
          <w:spacing w:val="70"/>
        </w:rPr>
        <w:t xml:space="preserve"> </w:t>
      </w:r>
      <w:r>
        <w:t>экологии</w:t>
      </w:r>
      <w:r>
        <w:rPr>
          <w:spacing w:val="1"/>
        </w:rPr>
        <w:t xml:space="preserve"> </w:t>
      </w:r>
      <w:r>
        <w:t>для</w:t>
      </w:r>
      <w:r>
        <w:rPr>
          <w:spacing w:val="-1"/>
        </w:rPr>
        <w:t xml:space="preserve"> </w:t>
      </w:r>
      <w:r>
        <w:t>устойчивого</w:t>
      </w:r>
      <w:r>
        <w:rPr>
          <w:spacing w:val="1"/>
        </w:rPr>
        <w:t xml:space="preserve"> </w:t>
      </w:r>
      <w:r>
        <w:t>развития</w:t>
      </w:r>
      <w:r>
        <w:rPr>
          <w:spacing w:val="-3"/>
        </w:rPr>
        <w:t xml:space="preserve"> </w:t>
      </w:r>
      <w:r>
        <w:t>общества;</w:t>
      </w:r>
    </w:p>
    <w:p w14:paraId="1BEFD8BB">
      <w:pPr>
        <w:pStyle w:val="23"/>
        <w:spacing w:line="360" w:lineRule="auto"/>
        <w:ind w:right="250"/>
      </w:pP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неблагоприятной</w:t>
      </w:r>
      <w:r>
        <w:rPr>
          <w:spacing w:val="1"/>
        </w:rPr>
        <w:t xml:space="preserve"> </w:t>
      </w:r>
      <w:r>
        <w:t>экологической</w:t>
      </w:r>
      <w:r>
        <w:rPr>
          <w:spacing w:val="1"/>
        </w:rPr>
        <w:t xml:space="preserve"> </w:t>
      </w:r>
      <w:r>
        <w:t>обстановке.</w:t>
      </w:r>
    </w:p>
    <w:p w14:paraId="6ABB27B8">
      <w:pPr>
        <w:pStyle w:val="183"/>
        <w:numPr>
          <w:ilvl w:val="2"/>
          <w:numId w:val="31"/>
        </w:numPr>
        <w:tabs>
          <w:tab w:val="left" w:pos="1784"/>
        </w:tabs>
        <w:spacing w:line="362" w:lineRule="auto"/>
        <w:ind w:right="253" w:firstLine="708"/>
        <w:rPr>
          <w:sz w:val="28"/>
        </w:rPr>
      </w:pPr>
      <w:r>
        <w:rPr>
          <w:sz w:val="28"/>
        </w:rPr>
        <w:t>Модуль</w:t>
      </w:r>
      <w:r>
        <w:rPr>
          <w:spacing w:val="1"/>
          <w:sz w:val="28"/>
        </w:rPr>
        <w:t xml:space="preserve"> </w:t>
      </w:r>
      <w:r>
        <w:rPr>
          <w:sz w:val="28"/>
        </w:rPr>
        <w:t>№</w:t>
      </w:r>
      <w:r>
        <w:rPr>
          <w:spacing w:val="1"/>
          <w:sz w:val="28"/>
        </w:rPr>
        <w:t xml:space="preserve"> </w:t>
      </w:r>
      <w:r>
        <w:rPr>
          <w:sz w:val="28"/>
        </w:rPr>
        <w:t>6</w:t>
      </w:r>
      <w:r>
        <w:rPr>
          <w:spacing w:val="1"/>
          <w:sz w:val="28"/>
        </w:rPr>
        <w:t xml:space="preserve"> </w:t>
      </w:r>
      <w:r>
        <w:rPr>
          <w:sz w:val="28"/>
        </w:rPr>
        <w:t>«Здоровье</w:t>
      </w:r>
      <w:r>
        <w:rPr>
          <w:spacing w:val="1"/>
          <w:sz w:val="28"/>
        </w:rPr>
        <w:t xml:space="preserve"> </w:t>
      </w:r>
      <w:r>
        <w:rPr>
          <w:sz w:val="28"/>
        </w:rPr>
        <w:t>и</w:t>
      </w:r>
      <w:r>
        <w:rPr>
          <w:spacing w:val="1"/>
          <w:sz w:val="28"/>
        </w:rPr>
        <w:t xml:space="preserve"> </w:t>
      </w:r>
      <w:r>
        <w:rPr>
          <w:sz w:val="28"/>
        </w:rPr>
        <w:t>как</w:t>
      </w:r>
      <w:r>
        <w:rPr>
          <w:spacing w:val="1"/>
          <w:sz w:val="28"/>
        </w:rPr>
        <w:t xml:space="preserve"> </w:t>
      </w:r>
      <w:r>
        <w:rPr>
          <w:sz w:val="28"/>
        </w:rPr>
        <w:t>его</w:t>
      </w:r>
      <w:r>
        <w:rPr>
          <w:spacing w:val="1"/>
          <w:sz w:val="28"/>
        </w:rPr>
        <w:t xml:space="preserve"> </w:t>
      </w:r>
      <w:r>
        <w:rPr>
          <w:sz w:val="28"/>
        </w:rPr>
        <w:t>сохранить.</w:t>
      </w:r>
      <w:r>
        <w:rPr>
          <w:spacing w:val="1"/>
          <w:sz w:val="28"/>
        </w:rPr>
        <w:t xml:space="preserve"> </w:t>
      </w:r>
      <w:r>
        <w:rPr>
          <w:sz w:val="28"/>
        </w:rPr>
        <w:t>Основы</w:t>
      </w:r>
      <w:r>
        <w:rPr>
          <w:spacing w:val="1"/>
          <w:sz w:val="28"/>
        </w:rPr>
        <w:t xml:space="preserve"> </w:t>
      </w:r>
      <w:r>
        <w:rPr>
          <w:sz w:val="28"/>
        </w:rPr>
        <w:t>медицинских</w:t>
      </w:r>
      <w:r>
        <w:rPr>
          <w:spacing w:val="1"/>
          <w:sz w:val="28"/>
        </w:rPr>
        <w:t xml:space="preserve"> </w:t>
      </w:r>
      <w:r>
        <w:rPr>
          <w:sz w:val="28"/>
        </w:rPr>
        <w:t>знаний»:</w:t>
      </w:r>
    </w:p>
    <w:p w14:paraId="246370C1">
      <w:pPr>
        <w:pStyle w:val="23"/>
        <w:spacing w:line="360" w:lineRule="auto"/>
        <w:ind w:right="240"/>
      </w:pPr>
      <w:r>
        <w:t>смысл</w:t>
      </w:r>
      <w:r>
        <w:rPr>
          <w:spacing w:val="1"/>
        </w:rPr>
        <w:t xml:space="preserve"> </w:t>
      </w:r>
      <w:r>
        <w:t>понятий</w:t>
      </w:r>
      <w:r>
        <w:rPr>
          <w:spacing w:val="1"/>
        </w:rPr>
        <w:t xml:space="preserve"> </w:t>
      </w:r>
      <w:r>
        <w:t>«здоровье»</w:t>
      </w:r>
      <w:r>
        <w:rPr>
          <w:spacing w:val="1"/>
        </w:rPr>
        <w:t xml:space="preserve"> </w:t>
      </w:r>
      <w:r>
        <w:t>и</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их</w:t>
      </w:r>
      <w:r>
        <w:rPr>
          <w:spacing w:val="1"/>
        </w:rPr>
        <w:t xml:space="preserve"> </w:t>
      </w:r>
      <w:r>
        <w:t>содержание</w:t>
      </w:r>
      <w:r>
        <w:rPr>
          <w:spacing w:val="1"/>
        </w:rPr>
        <w:t xml:space="preserve"> </w:t>
      </w:r>
      <w:r>
        <w:t>и</w:t>
      </w:r>
      <w:r>
        <w:rPr>
          <w:spacing w:val="1"/>
        </w:rPr>
        <w:t xml:space="preserve"> </w:t>
      </w:r>
      <w:r>
        <w:t>значение</w:t>
      </w:r>
      <w:r>
        <w:rPr>
          <w:spacing w:val="-1"/>
        </w:rPr>
        <w:t xml:space="preserve"> </w:t>
      </w:r>
      <w:r>
        <w:t>для человека;</w:t>
      </w:r>
    </w:p>
    <w:p w14:paraId="2457035B">
      <w:pPr>
        <w:pStyle w:val="23"/>
        <w:spacing w:line="360" w:lineRule="auto"/>
        <w:ind w:right="245"/>
      </w:pPr>
      <w:r>
        <w:t>факторы,</w:t>
      </w:r>
      <w:r>
        <w:rPr>
          <w:spacing w:val="1"/>
        </w:rPr>
        <w:t xml:space="preserve"> </w:t>
      </w:r>
      <w:r>
        <w:t>влияющие</w:t>
      </w:r>
      <w:r>
        <w:rPr>
          <w:spacing w:val="1"/>
        </w:rPr>
        <w:t xml:space="preserve"> </w:t>
      </w:r>
      <w:r>
        <w:t>на</w:t>
      </w:r>
      <w:r>
        <w:rPr>
          <w:spacing w:val="1"/>
        </w:rPr>
        <w:t xml:space="preserve"> </w:t>
      </w:r>
      <w:r>
        <w:t>здоровье</w:t>
      </w:r>
      <w:r>
        <w:rPr>
          <w:spacing w:val="1"/>
        </w:rPr>
        <w:t xml:space="preserve"> </w:t>
      </w:r>
      <w:r>
        <w:t>человека,</w:t>
      </w:r>
      <w:r>
        <w:rPr>
          <w:spacing w:val="1"/>
        </w:rPr>
        <w:t xml:space="preserve"> </w:t>
      </w:r>
      <w:r>
        <w:t>опасность</w:t>
      </w:r>
      <w:r>
        <w:rPr>
          <w:spacing w:val="1"/>
        </w:rPr>
        <w:t xml:space="preserve"> </w:t>
      </w:r>
      <w:r>
        <w:t>вредных</w:t>
      </w:r>
      <w:r>
        <w:rPr>
          <w:spacing w:val="1"/>
        </w:rPr>
        <w:t xml:space="preserve"> </w:t>
      </w:r>
      <w:r>
        <w:t>привычек</w:t>
      </w:r>
      <w:r>
        <w:rPr>
          <w:spacing w:val="1"/>
        </w:rPr>
        <w:t xml:space="preserve"> </w:t>
      </w:r>
      <w:r>
        <w:t>(табакокурение,</w:t>
      </w:r>
      <w:r>
        <w:rPr>
          <w:spacing w:val="1"/>
        </w:rPr>
        <w:t xml:space="preserve"> </w:t>
      </w:r>
      <w:r>
        <w:t>алкоголизм,</w:t>
      </w:r>
      <w:r>
        <w:rPr>
          <w:spacing w:val="1"/>
        </w:rPr>
        <w:t xml:space="preserve"> </w:t>
      </w:r>
      <w:r>
        <w:t>наркомания,</w:t>
      </w:r>
      <w:r>
        <w:rPr>
          <w:spacing w:val="1"/>
        </w:rPr>
        <w:t xml:space="preserve"> </w:t>
      </w:r>
      <w:r>
        <w:t>чрезмерное</w:t>
      </w:r>
      <w:r>
        <w:rPr>
          <w:spacing w:val="1"/>
        </w:rPr>
        <w:t xml:space="preserve"> </w:t>
      </w:r>
      <w:r>
        <w:t>увлечение</w:t>
      </w:r>
      <w:r>
        <w:rPr>
          <w:spacing w:val="1"/>
        </w:rPr>
        <w:t xml:space="preserve"> </w:t>
      </w:r>
      <w:r>
        <w:t>электронными</w:t>
      </w:r>
      <w:r>
        <w:rPr>
          <w:spacing w:val="1"/>
        </w:rPr>
        <w:t xml:space="preserve"> </w:t>
      </w:r>
      <w:r>
        <w:t>изделиями бытового назначения (игровые приставки, мобильные телефоны сотовой</w:t>
      </w:r>
      <w:r>
        <w:rPr>
          <w:spacing w:val="1"/>
        </w:rPr>
        <w:t xml:space="preserve"> </w:t>
      </w:r>
      <w:r>
        <w:t>связи</w:t>
      </w:r>
      <w:r>
        <w:rPr>
          <w:spacing w:val="-1"/>
        </w:rPr>
        <w:t xml:space="preserve"> </w:t>
      </w:r>
      <w:r>
        <w:t>и</w:t>
      </w:r>
      <w:r>
        <w:rPr>
          <w:spacing w:val="-3"/>
        </w:rPr>
        <w:t xml:space="preserve"> </w:t>
      </w:r>
      <w:r>
        <w:t>другие);</w:t>
      </w:r>
    </w:p>
    <w:p w14:paraId="32872804">
      <w:pPr>
        <w:pStyle w:val="23"/>
        <w:spacing w:line="360" w:lineRule="auto"/>
        <w:ind w:left="941" w:right="602" w:firstLine="0"/>
      </w:pPr>
      <w:r>
        <w:t>элементы здорового образа жизни, ответственность за сохранение здоровья;</w:t>
      </w:r>
      <w:r>
        <w:rPr>
          <w:spacing w:val="-67"/>
        </w:rPr>
        <w:t xml:space="preserve"> </w:t>
      </w:r>
      <w:r>
        <w:t>понятие</w:t>
      </w:r>
      <w:r>
        <w:rPr>
          <w:spacing w:val="-2"/>
        </w:rPr>
        <w:t xml:space="preserve"> </w:t>
      </w:r>
      <w:r>
        <w:t>«инфекционные</w:t>
      </w:r>
      <w:r>
        <w:rPr>
          <w:spacing w:val="-2"/>
        </w:rPr>
        <w:t xml:space="preserve"> </w:t>
      </w:r>
      <w:r>
        <w:t>заболевания»,</w:t>
      </w:r>
      <w:r>
        <w:rPr>
          <w:spacing w:val="-3"/>
        </w:rPr>
        <w:t xml:space="preserve"> </w:t>
      </w:r>
      <w:r>
        <w:t>причины</w:t>
      </w:r>
      <w:r>
        <w:rPr>
          <w:spacing w:val="-2"/>
        </w:rPr>
        <w:t xml:space="preserve"> </w:t>
      </w:r>
      <w:r>
        <w:t>их возникновения;</w:t>
      </w:r>
    </w:p>
    <w:p w14:paraId="5B6F0606">
      <w:pPr>
        <w:pStyle w:val="23"/>
        <w:spacing w:line="360" w:lineRule="auto"/>
        <w:ind w:right="246"/>
      </w:pPr>
      <w:r>
        <w:t>механизм</w:t>
      </w:r>
      <w:r>
        <w:rPr>
          <w:spacing w:val="1"/>
        </w:rPr>
        <w:t xml:space="preserve"> </w:t>
      </w:r>
      <w:r>
        <w:t>распространения</w:t>
      </w:r>
      <w:r>
        <w:rPr>
          <w:spacing w:val="1"/>
        </w:rPr>
        <w:t xml:space="preserve"> </w:t>
      </w:r>
      <w:r>
        <w:t>инфекционных</w:t>
      </w:r>
      <w:r>
        <w:rPr>
          <w:spacing w:val="1"/>
        </w:rPr>
        <w:t xml:space="preserve"> </w:t>
      </w:r>
      <w:r>
        <w:t>заболеваний,</w:t>
      </w:r>
      <w:r>
        <w:rPr>
          <w:spacing w:val="1"/>
        </w:rPr>
        <w:t xml:space="preserve"> </w:t>
      </w:r>
      <w:r>
        <w:t>меры</w:t>
      </w:r>
      <w:r>
        <w:rPr>
          <w:spacing w:val="1"/>
        </w:rPr>
        <w:t xml:space="preserve"> </w:t>
      </w:r>
      <w:r>
        <w:t>их</w:t>
      </w:r>
      <w:r>
        <w:rPr>
          <w:spacing w:val="1"/>
        </w:rPr>
        <w:t xml:space="preserve"> </w:t>
      </w:r>
      <w:r>
        <w:t>профилактики</w:t>
      </w:r>
      <w:r>
        <w:rPr>
          <w:spacing w:val="-1"/>
        </w:rPr>
        <w:t xml:space="preserve"> </w:t>
      </w:r>
      <w:r>
        <w:t>и защиты</w:t>
      </w:r>
      <w:r>
        <w:rPr>
          <w:spacing w:val="-2"/>
        </w:rPr>
        <w:t xml:space="preserve"> </w:t>
      </w:r>
      <w:r>
        <w:t>от</w:t>
      </w:r>
      <w:r>
        <w:rPr>
          <w:spacing w:val="-1"/>
        </w:rPr>
        <w:t xml:space="preserve"> </w:t>
      </w:r>
      <w:r>
        <w:t>них;</w:t>
      </w:r>
    </w:p>
    <w:p w14:paraId="74968AEE">
      <w:pPr>
        <w:pStyle w:val="23"/>
        <w:spacing w:line="360" w:lineRule="auto"/>
        <w:ind w:right="240"/>
      </w:pPr>
      <w:r>
        <w:t>порядок</w:t>
      </w:r>
      <w:r>
        <w:rPr>
          <w:spacing w:val="1"/>
        </w:rPr>
        <w:t xml:space="preserve"> </w:t>
      </w:r>
      <w:r>
        <w:t>действий</w:t>
      </w:r>
      <w:r>
        <w:rPr>
          <w:spacing w:val="1"/>
        </w:rPr>
        <w:t xml:space="preserve"> </w:t>
      </w:r>
      <w:r>
        <w:t>при</w:t>
      </w:r>
      <w:r>
        <w:rPr>
          <w:spacing w:val="1"/>
        </w:rPr>
        <w:t xml:space="preserve"> </w:t>
      </w:r>
      <w:r>
        <w:t>возникновении</w:t>
      </w:r>
      <w:r>
        <w:rPr>
          <w:spacing w:val="1"/>
        </w:rPr>
        <w:t xml:space="preserve"> </w:t>
      </w:r>
      <w:r>
        <w:t>чрезвычайных</w:t>
      </w:r>
      <w:r>
        <w:rPr>
          <w:spacing w:val="1"/>
        </w:rPr>
        <w:t xml:space="preserve"> </w:t>
      </w:r>
      <w:r>
        <w:t>ситуаций</w:t>
      </w:r>
      <w:r>
        <w:rPr>
          <w:spacing w:val="1"/>
        </w:rPr>
        <w:t xml:space="preserve"> </w:t>
      </w:r>
      <w:r>
        <w:t>биолого-</w:t>
      </w:r>
      <w:r>
        <w:rPr>
          <w:spacing w:val="-67"/>
        </w:rPr>
        <w:t xml:space="preserve"> </w:t>
      </w:r>
      <w:r>
        <w:t>социального</w:t>
      </w:r>
      <w:r>
        <w:rPr>
          <w:spacing w:val="6"/>
        </w:rPr>
        <w:t xml:space="preserve"> </w:t>
      </w:r>
      <w:r>
        <w:t>происхождения</w:t>
      </w:r>
      <w:r>
        <w:rPr>
          <w:spacing w:val="6"/>
        </w:rPr>
        <w:t xml:space="preserve"> </w:t>
      </w:r>
      <w:r>
        <w:t>(эпидемия,</w:t>
      </w:r>
      <w:r>
        <w:rPr>
          <w:spacing w:val="5"/>
        </w:rPr>
        <w:t xml:space="preserve"> </w:t>
      </w:r>
      <w:r>
        <w:t>пандемия);</w:t>
      </w:r>
      <w:r>
        <w:rPr>
          <w:spacing w:val="6"/>
        </w:rPr>
        <w:t xml:space="preserve"> </w:t>
      </w:r>
      <w:r>
        <w:t>мероприятия,</w:t>
      </w:r>
      <w:r>
        <w:rPr>
          <w:spacing w:val="2"/>
        </w:rPr>
        <w:t xml:space="preserve"> </w:t>
      </w:r>
      <w:r>
        <w:t>проводимые</w:t>
      </w:r>
    </w:p>
    <w:p w14:paraId="529FB0DB">
      <w:pPr>
        <w:pStyle w:val="23"/>
        <w:spacing w:before="89" w:line="362" w:lineRule="auto"/>
        <w:ind w:firstLine="0"/>
        <w:jc w:val="left"/>
      </w:pPr>
      <w:r>
        <w:t>государством</w:t>
      </w:r>
      <w:r>
        <w:rPr>
          <w:spacing w:val="31"/>
        </w:rPr>
        <w:t xml:space="preserve"> </w:t>
      </w:r>
      <w:r>
        <w:t>по</w:t>
      </w:r>
      <w:r>
        <w:rPr>
          <w:spacing w:val="32"/>
        </w:rPr>
        <w:t xml:space="preserve"> </w:t>
      </w:r>
      <w:r>
        <w:t>обеспечению</w:t>
      </w:r>
      <w:r>
        <w:rPr>
          <w:spacing w:val="28"/>
        </w:rPr>
        <w:t xml:space="preserve"> </w:t>
      </w:r>
      <w:r>
        <w:t>безопасности</w:t>
      </w:r>
      <w:r>
        <w:rPr>
          <w:spacing w:val="32"/>
        </w:rPr>
        <w:t xml:space="preserve"> </w:t>
      </w:r>
      <w:r>
        <w:t>населения</w:t>
      </w:r>
      <w:r>
        <w:rPr>
          <w:spacing w:val="29"/>
        </w:rPr>
        <w:t xml:space="preserve"> </w:t>
      </w:r>
      <w:r>
        <w:t>при</w:t>
      </w:r>
      <w:r>
        <w:rPr>
          <w:spacing w:val="31"/>
        </w:rPr>
        <w:t xml:space="preserve"> </w:t>
      </w:r>
      <w:r>
        <w:t>угрозе</w:t>
      </w:r>
      <w:r>
        <w:rPr>
          <w:spacing w:val="31"/>
        </w:rPr>
        <w:t xml:space="preserve"> </w:t>
      </w:r>
      <w:r>
        <w:t>и</w:t>
      </w:r>
      <w:r>
        <w:rPr>
          <w:spacing w:val="31"/>
        </w:rPr>
        <w:t xml:space="preserve"> </w:t>
      </w:r>
      <w:r>
        <w:t>во</w:t>
      </w:r>
      <w:r>
        <w:rPr>
          <w:spacing w:val="29"/>
        </w:rPr>
        <w:t xml:space="preserve"> </w:t>
      </w:r>
      <w:r>
        <w:t>время</w:t>
      </w:r>
      <w:r>
        <w:rPr>
          <w:spacing w:val="-67"/>
        </w:rPr>
        <w:t xml:space="preserve"> </w:t>
      </w:r>
      <w:r>
        <w:t>чрезвычайных си</w:t>
      </w:r>
      <w:r>
        <w:rPr>
          <w:position w:val="1"/>
        </w:rPr>
        <w:t>туаций</w:t>
      </w:r>
      <w:r>
        <w:rPr>
          <w:spacing w:val="-1"/>
          <w:position w:val="1"/>
        </w:rPr>
        <w:t xml:space="preserve"> </w:t>
      </w:r>
      <w:r>
        <w:rPr>
          <w:position w:val="1"/>
        </w:rPr>
        <w:t>биолого-социального</w:t>
      </w:r>
      <w:r>
        <w:rPr>
          <w:spacing w:val="1"/>
          <w:position w:val="1"/>
        </w:rPr>
        <w:t xml:space="preserve"> </w:t>
      </w:r>
      <w:r>
        <w:rPr>
          <w:position w:val="1"/>
        </w:rPr>
        <w:t>происхождения;</w:t>
      </w:r>
    </w:p>
    <w:p w14:paraId="742ABA9D">
      <w:pPr>
        <w:pStyle w:val="23"/>
        <w:spacing w:line="360" w:lineRule="auto"/>
        <w:jc w:val="left"/>
      </w:pPr>
      <w:r>
        <w:t>понятие</w:t>
      </w:r>
      <w:r>
        <w:rPr>
          <w:spacing w:val="25"/>
        </w:rPr>
        <w:t xml:space="preserve"> </w:t>
      </w:r>
      <w:r>
        <w:t>«неинфекционные</w:t>
      </w:r>
      <w:r>
        <w:rPr>
          <w:spacing w:val="25"/>
        </w:rPr>
        <w:t xml:space="preserve"> </w:t>
      </w:r>
      <w:r>
        <w:t>заболевания»</w:t>
      </w:r>
      <w:r>
        <w:rPr>
          <w:spacing w:val="24"/>
        </w:rPr>
        <w:t xml:space="preserve"> </w:t>
      </w:r>
      <w:r>
        <w:t>и</w:t>
      </w:r>
      <w:r>
        <w:rPr>
          <w:spacing w:val="23"/>
        </w:rPr>
        <w:t xml:space="preserve"> </w:t>
      </w:r>
      <w:r>
        <w:t>их</w:t>
      </w:r>
      <w:r>
        <w:rPr>
          <w:spacing w:val="23"/>
        </w:rPr>
        <w:t xml:space="preserve"> </w:t>
      </w:r>
      <w:r>
        <w:t>классификация,</w:t>
      </w:r>
      <w:r>
        <w:rPr>
          <w:spacing w:val="22"/>
        </w:rPr>
        <w:t xml:space="preserve"> </w:t>
      </w:r>
      <w:r>
        <w:t>факторы</w:t>
      </w:r>
      <w:r>
        <w:rPr>
          <w:spacing w:val="24"/>
        </w:rPr>
        <w:t xml:space="preserve"> </w:t>
      </w:r>
      <w:r>
        <w:t>риска</w:t>
      </w:r>
      <w:r>
        <w:rPr>
          <w:spacing w:val="-67"/>
        </w:rPr>
        <w:t xml:space="preserve"> </w:t>
      </w:r>
      <w:r>
        <w:t>неинфекционных заболеваний;</w:t>
      </w:r>
    </w:p>
    <w:p w14:paraId="187A7A7E">
      <w:pPr>
        <w:pStyle w:val="23"/>
        <w:spacing w:line="360" w:lineRule="auto"/>
        <w:ind w:left="941" w:right="1479" w:firstLine="0"/>
        <w:jc w:val="left"/>
      </w:pPr>
      <w:r>
        <w:t>меры профилактики неинфекционных заболеваний и защиты от них;</w:t>
      </w:r>
      <w:r>
        <w:rPr>
          <w:spacing w:val="-67"/>
        </w:rPr>
        <w:t xml:space="preserve"> </w:t>
      </w:r>
      <w:r>
        <w:t>диспансеризация</w:t>
      </w:r>
      <w:r>
        <w:rPr>
          <w:spacing w:val="-1"/>
        </w:rPr>
        <w:t xml:space="preserve"> </w:t>
      </w:r>
      <w:r>
        <w:t>и</w:t>
      </w:r>
      <w:r>
        <w:rPr>
          <w:spacing w:val="-3"/>
        </w:rPr>
        <w:t xml:space="preserve"> </w:t>
      </w:r>
      <w:r>
        <w:t>её задачи;</w:t>
      </w:r>
    </w:p>
    <w:p w14:paraId="06657E47">
      <w:pPr>
        <w:pStyle w:val="23"/>
        <w:tabs>
          <w:tab w:val="left" w:pos="2211"/>
          <w:tab w:val="left" w:pos="4154"/>
          <w:tab w:val="left" w:pos="5652"/>
          <w:tab w:val="left" w:pos="6102"/>
          <w:tab w:val="left" w:pos="8579"/>
        </w:tabs>
        <w:spacing w:line="360" w:lineRule="auto"/>
        <w:ind w:right="249"/>
        <w:jc w:val="left"/>
      </w:pPr>
      <w:r>
        <w:t>понятия</w:t>
      </w:r>
      <w:r>
        <w:tab/>
      </w:r>
      <w:r>
        <w:t>«психическое</w:t>
      </w:r>
      <w:r>
        <w:tab/>
      </w:r>
      <w:r>
        <w:t>здоровье»</w:t>
      </w:r>
      <w:r>
        <w:tab/>
      </w:r>
      <w:r>
        <w:t>и</w:t>
      </w:r>
      <w:r>
        <w:tab/>
      </w:r>
      <w:r>
        <w:t>«психологическое</w:t>
      </w:r>
      <w:r>
        <w:tab/>
      </w:r>
      <w:r>
        <w:rPr>
          <w:spacing w:val="-1"/>
        </w:rPr>
        <w:t>благополучие»,</w:t>
      </w:r>
      <w:r>
        <w:rPr>
          <w:spacing w:val="-67"/>
        </w:rPr>
        <w:t xml:space="preserve"> </w:t>
      </w:r>
      <w:r>
        <w:t>современные</w:t>
      </w:r>
      <w:r>
        <w:rPr>
          <w:spacing w:val="-1"/>
        </w:rPr>
        <w:t xml:space="preserve"> </w:t>
      </w:r>
      <w:r>
        <w:t>модели</w:t>
      </w:r>
      <w:r>
        <w:rPr>
          <w:spacing w:val="-1"/>
        </w:rPr>
        <w:t xml:space="preserve"> </w:t>
      </w:r>
      <w:r>
        <w:t>психического здоровья</w:t>
      </w:r>
      <w:r>
        <w:rPr>
          <w:spacing w:val="-4"/>
        </w:rPr>
        <w:t xml:space="preserve"> </w:t>
      </w:r>
      <w:r>
        <w:t>и</w:t>
      </w:r>
      <w:r>
        <w:rPr>
          <w:spacing w:val="-1"/>
        </w:rPr>
        <w:t xml:space="preserve"> </w:t>
      </w:r>
      <w:r>
        <w:t>здоровой личности;</w:t>
      </w:r>
    </w:p>
    <w:p w14:paraId="3B0DCF71">
      <w:pPr>
        <w:pStyle w:val="23"/>
        <w:spacing w:line="360" w:lineRule="auto"/>
        <w:jc w:val="left"/>
      </w:pPr>
      <w:r>
        <w:t>стресс</w:t>
      </w:r>
      <w:r>
        <w:rPr>
          <w:spacing w:val="27"/>
        </w:rPr>
        <w:t xml:space="preserve"> </w:t>
      </w:r>
      <w:r>
        <w:t>и</w:t>
      </w:r>
      <w:r>
        <w:rPr>
          <w:spacing w:val="27"/>
        </w:rPr>
        <w:t xml:space="preserve"> </w:t>
      </w:r>
      <w:r>
        <w:t>его</w:t>
      </w:r>
      <w:r>
        <w:rPr>
          <w:spacing w:val="27"/>
        </w:rPr>
        <w:t xml:space="preserve"> </w:t>
      </w:r>
      <w:r>
        <w:t>влияние</w:t>
      </w:r>
      <w:r>
        <w:rPr>
          <w:spacing w:val="24"/>
        </w:rPr>
        <w:t xml:space="preserve"> </w:t>
      </w:r>
      <w:r>
        <w:t>на</w:t>
      </w:r>
      <w:r>
        <w:rPr>
          <w:spacing w:val="27"/>
        </w:rPr>
        <w:t xml:space="preserve"> </w:t>
      </w:r>
      <w:r>
        <w:t>человека,</w:t>
      </w:r>
      <w:r>
        <w:rPr>
          <w:spacing w:val="23"/>
        </w:rPr>
        <w:t xml:space="preserve"> </w:t>
      </w:r>
      <w:r>
        <w:t>меры</w:t>
      </w:r>
      <w:r>
        <w:rPr>
          <w:spacing w:val="27"/>
        </w:rPr>
        <w:t xml:space="preserve"> </w:t>
      </w:r>
      <w:r>
        <w:t>профилактики</w:t>
      </w:r>
      <w:r>
        <w:rPr>
          <w:spacing w:val="27"/>
        </w:rPr>
        <w:t xml:space="preserve"> </w:t>
      </w:r>
      <w:r>
        <w:t>стресса,</w:t>
      </w:r>
      <w:r>
        <w:rPr>
          <w:spacing w:val="26"/>
        </w:rPr>
        <w:t xml:space="preserve"> </w:t>
      </w:r>
      <w:r>
        <w:t>способы</w:t>
      </w:r>
      <w:r>
        <w:rPr>
          <w:spacing w:val="-67"/>
        </w:rPr>
        <w:t xml:space="preserve"> </w:t>
      </w:r>
      <w:r>
        <w:t>самоконтроля</w:t>
      </w:r>
      <w:r>
        <w:rPr>
          <w:spacing w:val="-4"/>
        </w:rPr>
        <w:t xml:space="preserve"> </w:t>
      </w:r>
      <w:r>
        <w:t>и саморегуляции</w:t>
      </w:r>
      <w:r>
        <w:rPr>
          <w:spacing w:val="-1"/>
        </w:rPr>
        <w:t xml:space="preserve"> </w:t>
      </w:r>
      <w:r>
        <w:t>эмоциональных</w:t>
      </w:r>
      <w:r>
        <w:rPr>
          <w:spacing w:val="1"/>
        </w:rPr>
        <w:t xml:space="preserve"> </w:t>
      </w:r>
      <w:r>
        <w:t>состояний;</w:t>
      </w:r>
    </w:p>
    <w:p w14:paraId="27D23F1D">
      <w:pPr>
        <w:pStyle w:val="23"/>
        <w:spacing w:line="360" w:lineRule="auto"/>
        <w:jc w:val="left"/>
      </w:pPr>
      <w:r>
        <w:t>понятие</w:t>
      </w:r>
      <w:r>
        <w:rPr>
          <w:spacing w:val="21"/>
        </w:rPr>
        <w:t xml:space="preserve"> </w:t>
      </w:r>
      <w:r>
        <w:t>«первая</w:t>
      </w:r>
      <w:r>
        <w:rPr>
          <w:spacing w:val="19"/>
        </w:rPr>
        <w:t xml:space="preserve"> </w:t>
      </w:r>
      <w:r>
        <w:t>помощь»</w:t>
      </w:r>
      <w:r>
        <w:rPr>
          <w:spacing w:val="19"/>
        </w:rPr>
        <w:t xml:space="preserve"> </w:t>
      </w:r>
      <w:r>
        <w:t>и</w:t>
      </w:r>
      <w:r>
        <w:rPr>
          <w:spacing w:val="19"/>
        </w:rPr>
        <w:t xml:space="preserve"> </w:t>
      </w:r>
      <w:r>
        <w:t>обязанность</w:t>
      </w:r>
      <w:r>
        <w:rPr>
          <w:spacing w:val="18"/>
        </w:rPr>
        <w:t xml:space="preserve"> </w:t>
      </w:r>
      <w:r>
        <w:t>по</w:t>
      </w:r>
      <w:r>
        <w:rPr>
          <w:spacing w:val="19"/>
        </w:rPr>
        <w:t xml:space="preserve"> </w:t>
      </w:r>
      <w:r>
        <w:t>её</w:t>
      </w:r>
      <w:r>
        <w:rPr>
          <w:spacing w:val="19"/>
        </w:rPr>
        <w:t xml:space="preserve"> </w:t>
      </w:r>
      <w:r>
        <w:t>оказанию,</w:t>
      </w:r>
      <w:r>
        <w:rPr>
          <w:spacing w:val="20"/>
        </w:rPr>
        <w:t xml:space="preserve"> </w:t>
      </w:r>
      <w:r>
        <w:t>универсальный</w:t>
      </w:r>
      <w:r>
        <w:rPr>
          <w:spacing w:val="-67"/>
        </w:rPr>
        <w:t xml:space="preserve"> </w:t>
      </w:r>
      <w:r>
        <w:t>алгоритм</w:t>
      </w:r>
      <w:r>
        <w:rPr>
          <w:spacing w:val="-4"/>
        </w:rPr>
        <w:t xml:space="preserve"> </w:t>
      </w:r>
      <w:r>
        <w:t>оказания</w:t>
      </w:r>
      <w:r>
        <w:rPr>
          <w:spacing w:val="-3"/>
        </w:rPr>
        <w:t xml:space="preserve"> </w:t>
      </w:r>
      <w:r>
        <w:t>первой помощи;</w:t>
      </w:r>
    </w:p>
    <w:p w14:paraId="5BA47B5F">
      <w:pPr>
        <w:pStyle w:val="23"/>
        <w:spacing w:line="321" w:lineRule="exact"/>
        <w:ind w:left="941" w:firstLine="0"/>
        <w:jc w:val="left"/>
      </w:pPr>
      <w:r>
        <w:t>назначение</w:t>
      </w:r>
      <w:r>
        <w:rPr>
          <w:spacing w:val="-4"/>
        </w:rPr>
        <w:t xml:space="preserve"> </w:t>
      </w:r>
      <w:r>
        <w:t>и состав</w:t>
      </w:r>
      <w:r>
        <w:rPr>
          <w:spacing w:val="-4"/>
        </w:rPr>
        <w:t xml:space="preserve"> </w:t>
      </w:r>
      <w:r>
        <w:t>аптечки первой</w:t>
      </w:r>
      <w:r>
        <w:rPr>
          <w:spacing w:val="-3"/>
        </w:rPr>
        <w:t xml:space="preserve"> </w:t>
      </w:r>
      <w:r>
        <w:t>помощи;</w:t>
      </w:r>
    </w:p>
    <w:p w14:paraId="43D98B17">
      <w:pPr>
        <w:pStyle w:val="23"/>
        <w:spacing w:line="360" w:lineRule="auto"/>
        <w:jc w:val="left"/>
      </w:pPr>
      <w:r>
        <w:t>порядок</w:t>
      </w:r>
      <w:r>
        <w:rPr>
          <w:spacing w:val="28"/>
        </w:rPr>
        <w:t xml:space="preserve"> </w:t>
      </w:r>
      <w:r>
        <w:t>действий</w:t>
      </w:r>
      <w:r>
        <w:rPr>
          <w:spacing w:val="28"/>
        </w:rPr>
        <w:t xml:space="preserve"> </w:t>
      </w:r>
      <w:r>
        <w:t>при</w:t>
      </w:r>
      <w:r>
        <w:rPr>
          <w:spacing w:val="28"/>
        </w:rPr>
        <w:t xml:space="preserve"> </w:t>
      </w:r>
      <w:r>
        <w:t>оказании</w:t>
      </w:r>
      <w:r>
        <w:rPr>
          <w:spacing w:val="28"/>
        </w:rPr>
        <w:t xml:space="preserve"> </w:t>
      </w:r>
      <w:r>
        <w:t>первой</w:t>
      </w:r>
      <w:r>
        <w:rPr>
          <w:spacing w:val="28"/>
        </w:rPr>
        <w:t xml:space="preserve"> </w:t>
      </w:r>
      <w:r>
        <w:t>помощи</w:t>
      </w:r>
      <w:r>
        <w:rPr>
          <w:spacing w:val="28"/>
        </w:rPr>
        <w:t xml:space="preserve"> </w:t>
      </w:r>
      <w:r>
        <w:t>в</w:t>
      </w:r>
      <w:r>
        <w:rPr>
          <w:spacing w:val="29"/>
        </w:rPr>
        <w:t xml:space="preserve"> </w:t>
      </w:r>
      <w:r>
        <w:t>различных</w:t>
      </w:r>
      <w:r>
        <w:rPr>
          <w:spacing w:val="31"/>
        </w:rPr>
        <w:t xml:space="preserve"> </w:t>
      </w:r>
      <w:r>
        <w:t>ситуациях,</w:t>
      </w:r>
      <w:r>
        <w:rPr>
          <w:spacing w:val="-67"/>
        </w:rPr>
        <w:t xml:space="preserve"> </w:t>
      </w:r>
      <w:r>
        <w:t>приёмы</w:t>
      </w:r>
      <w:r>
        <w:rPr>
          <w:spacing w:val="-1"/>
        </w:rPr>
        <w:t xml:space="preserve"> </w:t>
      </w:r>
      <w:r>
        <w:t>психологической поддержки</w:t>
      </w:r>
      <w:r>
        <w:rPr>
          <w:spacing w:val="-2"/>
        </w:rPr>
        <w:t xml:space="preserve"> </w:t>
      </w:r>
      <w:r>
        <w:t>пострадавшего.</w:t>
      </w:r>
    </w:p>
    <w:p w14:paraId="7DAEE581">
      <w:pPr>
        <w:pStyle w:val="183"/>
        <w:numPr>
          <w:ilvl w:val="2"/>
          <w:numId w:val="31"/>
        </w:numPr>
        <w:tabs>
          <w:tab w:val="left" w:pos="1784"/>
        </w:tabs>
        <w:spacing w:line="360" w:lineRule="auto"/>
        <w:ind w:left="1783" w:hanging="843"/>
        <w:rPr>
          <w:sz w:val="28"/>
        </w:rPr>
      </w:pPr>
      <w:r>
        <w:rPr>
          <w:sz w:val="28"/>
        </w:rPr>
        <w:t>Модуль</w:t>
      </w:r>
      <w:r>
        <w:rPr>
          <w:spacing w:val="-4"/>
          <w:sz w:val="28"/>
        </w:rPr>
        <w:t xml:space="preserve"> </w:t>
      </w:r>
      <w:r>
        <w:rPr>
          <w:sz w:val="28"/>
        </w:rPr>
        <w:t>№</w:t>
      </w:r>
      <w:r>
        <w:rPr>
          <w:spacing w:val="-3"/>
          <w:sz w:val="28"/>
        </w:rPr>
        <w:t xml:space="preserve"> </w:t>
      </w:r>
      <w:r>
        <w:rPr>
          <w:sz w:val="28"/>
        </w:rPr>
        <w:t>7</w:t>
      </w:r>
      <w:r>
        <w:rPr>
          <w:spacing w:val="-2"/>
          <w:sz w:val="28"/>
        </w:rPr>
        <w:t xml:space="preserve"> </w:t>
      </w:r>
      <w:r>
        <w:rPr>
          <w:sz w:val="28"/>
        </w:rPr>
        <w:t>«Безопасность</w:t>
      </w:r>
      <w:r>
        <w:rPr>
          <w:spacing w:val="-4"/>
          <w:sz w:val="28"/>
        </w:rPr>
        <w:t xml:space="preserve"> </w:t>
      </w:r>
      <w:r>
        <w:rPr>
          <w:sz w:val="28"/>
        </w:rPr>
        <w:t>в</w:t>
      </w:r>
      <w:r>
        <w:rPr>
          <w:spacing w:val="-3"/>
          <w:sz w:val="28"/>
        </w:rPr>
        <w:t xml:space="preserve"> </w:t>
      </w:r>
      <w:r>
        <w:rPr>
          <w:sz w:val="28"/>
        </w:rPr>
        <w:t>социуме»:</w:t>
      </w:r>
    </w:p>
    <w:p w14:paraId="146A00C1">
      <w:pPr>
        <w:pStyle w:val="23"/>
        <w:spacing w:line="360" w:lineRule="auto"/>
        <w:ind w:right="254"/>
      </w:pPr>
      <w:r>
        <w:t>приёмы и правила безопасной межличностной коммуникации и комфортного</w:t>
      </w:r>
      <w:r>
        <w:rPr>
          <w:spacing w:val="1"/>
        </w:rPr>
        <w:t xml:space="preserve"> </w:t>
      </w:r>
      <w:r>
        <w:t>взаимодействия</w:t>
      </w:r>
      <w:r>
        <w:rPr>
          <w:spacing w:val="-2"/>
        </w:rPr>
        <w:t xml:space="preserve"> </w:t>
      </w:r>
      <w:r>
        <w:t>в</w:t>
      </w:r>
      <w:r>
        <w:rPr>
          <w:spacing w:val="-4"/>
        </w:rPr>
        <w:t xml:space="preserve"> </w:t>
      </w:r>
      <w:r>
        <w:t>группе,</w:t>
      </w:r>
      <w:r>
        <w:rPr>
          <w:spacing w:val="-3"/>
        </w:rPr>
        <w:t xml:space="preserve"> </w:t>
      </w:r>
      <w:r>
        <w:t>признаки</w:t>
      </w:r>
      <w:r>
        <w:rPr>
          <w:spacing w:val="-1"/>
        </w:rPr>
        <w:t xml:space="preserve"> </w:t>
      </w:r>
      <w:r>
        <w:t>конструктивного</w:t>
      </w:r>
      <w:r>
        <w:rPr>
          <w:spacing w:val="-5"/>
        </w:rPr>
        <w:t xml:space="preserve"> </w:t>
      </w:r>
      <w:r>
        <w:t>и</w:t>
      </w:r>
      <w:r>
        <w:rPr>
          <w:spacing w:val="-2"/>
        </w:rPr>
        <w:t xml:space="preserve"> </w:t>
      </w:r>
      <w:r>
        <w:t>деструктивного</w:t>
      </w:r>
      <w:r>
        <w:rPr>
          <w:spacing w:val="-3"/>
        </w:rPr>
        <w:t xml:space="preserve"> </w:t>
      </w:r>
      <w:r>
        <w:t>общения;</w:t>
      </w:r>
    </w:p>
    <w:p w14:paraId="3603BAF3">
      <w:pPr>
        <w:pStyle w:val="23"/>
        <w:spacing w:line="362" w:lineRule="auto"/>
        <w:ind w:right="254"/>
      </w:pPr>
      <w:r>
        <w:t>понятие</w:t>
      </w:r>
      <w:r>
        <w:rPr>
          <w:spacing w:val="1"/>
        </w:rPr>
        <w:t xml:space="preserve"> </w:t>
      </w:r>
      <w:r>
        <w:t>«конфликт»</w:t>
      </w:r>
      <w:r>
        <w:rPr>
          <w:spacing w:val="1"/>
        </w:rPr>
        <w:t xml:space="preserve"> </w:t>
      </w:r>
      <w:r>
        <w:t>и</w:t>
      </w:r>
      <w:r>
        <w:rPr>
          <w:spacing w:val="1"/>
        </w:rPr>
        <w:t xml:space="preserve"> </w:t>
      </w:r>
      <w:r>
        <w:t>стадии</w:t>
      </w:r>
      <w:r>
        <w:rPr>
          <w:spacing w:val="1"/>
        </w:rPr>
        <w:t xml:space="preserve"> </w:t>
      </w:r>
      <w:r>
        <w:t>его</w:t>
      </w:r>
      <w:r>
        <w:rPr>
          <w:spacing w:val="1"/>
        </w:rPr>
        <w:t xml:space="preserve"> </w:t>
      </w:r>
      <w:r>
        <w:t>развития,</w:t>
      </w:r>
      <w:r>
        <w:rPr>
          <w:spacing w:val="1"/>
        </w:rPr>
        <w:t xml:space="preserve"> </w:t>
      </w:r>
      <w:r>
        <w:t>факторы</w:t>
      </w:r>
      <w:r>
        <w:rPr>
          <w:spacing w:val="1"/>
        </w:rPr>
        <w:t xml:space="preserve"> </w:t>
      </w:r>
      <w:r>
        <w:t>и</w:t>
      </w:r>
      <w:r>
        <w:rPr>
          <w:spacing w:val="1"/>
        </w:rPr>
        <w:t xml:space="preserve"> </w:t>
      </w:r>
      <w:r>
        <w:t>причины</w:t>
      </w:r>
      <w:r>
        <w:rPr>
          <w:spacing w:val="1"/>
        </w:rPr>
        <w:t xml:space="preserve"> </w:t>
      </w:r>
      <w:r>
        <w:t>развития</w:t>
      </w:r>
      <w:r>
        <w:rPr>
          <w:spacing w:val="-67"/>
        </w:rPr>
        <w:t xml:space="preserve"> </w:t>
      </w:r>
      <w:r>
        <w:t>конфликта;</w:t>
      </w:r>
    </w:p>
    <w:p w14:paraId="133C7380">
      <w:pPr>
        <w:pStyle w:val="23"/>
        <w:spacing w:line="360" w:lineRule="auto"/>
        <w:ind w:right="250"/>
      </w:pPr>
      <w:r>
        <w:t>условия и ситуации возникновения межличностных и групповых конфликтов,</w:t>
      </w:r>
      <w:r>
        <w:rPr>
          <w:spacing w:val="1"/>
        </w:rPr>
        <w:t xml:space="preserve"> </w:t>
      </w:r>
      <w:r>
        <w:t>безопасные</w:t>
      </w:r>
      <w:r>
        <w:rPr>
          <w:spacing w:val="1"/>
        </w:rPr>
        <w:t xml:space="preserve"> </w:t>
      </w:r>
      <w:r>
        <w:t>и</w:t>
      </w:r>
      <w:r>
        <w:rPr>
          <w:spacing w:val="1"/>
        </w:rPr>
        <w:t xml:space="preserve"> </w:t>
      </w:r>
      <w:r>
        <w:t>эффективные</w:t>
      </w:r>
      <w:r>
        <w:rPr>
          <w:spacing w:val="1"/>
        </w:rPr>
        <w:t xml:space="preserve"> </w:t>
      </w:r>
      <w:r>
        <w:t>способы</w:t>
      </w:r>
      <w:r>
        <w:rPr>
          <w:spacing w:val="1"/>
        </w:rPr>
        <w:t xml:space="preserve"> </w:t>
      </w:r>
      <w:r>
        <w:t>избегания</w:t>
      </w:r>
      <w:r>
        <w:rPr>
          <w:spacing w:val="1"/>
        </w:rPr>
        <w:t xml:space="preserve"> </w:t>
      </w:r>
      <w:r>
        <w:t>и</w:t>
      </w:r>
      <w:r>
        <w:rPr>
          <w:spacing w:val="1"/>
        </w:rPr>
        <w:t xml:space="preserve"> </w:t>
      </w:r>
      <w:r>
        <w:t>разрешения</w:t>
      </w:r>
      <w:r>
        <w:rPr>
          <w:spacing w:val="1"/>
        </w:rPr>
        <w:t xml:space="preserve"> </w:t>
      </w:r>
      <w:r>
        <w:t>конфликтных</w:t>
      </w:r>
      <w:r>
        <w:rPr>
          <w:spacing w:val="1"/>
        </w:rPr>
        <w:t xml:space="preserve"> </w:t>
      </w:r>
      <w:r>
        <w:t>ситуаций;</w:t>
      </w:r>
    </w:p>
    <w:p w14:paraId="5405691C">
      <w:pPr>
        <w:pStyle w:val="23"/>
        <w:spacing w:line="362" w:lineRule="auto"/>
        <w:ind w:right="244"/>
      </w:pPr>
      <w:r>
        <w:t>правила поведения для снижения риска конфликта и порядок действий при его</w:t>
      </w:r>
      <w:r>
        <w:rPr>
          <w:spacing w:val="-67"/>
        </w:rPr>
        <w:t xml:space="preserve"> </w:t>
      </w:r>
      <w:r>
        <w:t>опасных</w:t>
      </w:r>
      <w:r>
        <w:rPr>
          <w:spacing w:val="-4"/>
        </w:rPr>
        <w:t xml:space="preserve"> </w:t>
      </w:r>
      <w:r>
        <w:t>проявлениях;</w:t>
      </w:r>
    </w:p>
    <w:p w14:paraId="0343F69C">
      <w:pPr>
        <w:pStyle w:val="23"/>
        <w:spacing w:line="360" w:lineRule="auto"/>
        <w:ind w:left="941" w:right="240" w:firstLine="0"/>
      </w:pPr>
      <w:r>
        <w:rPr>
          <w:position w:val="1"/>
        </w:rPr>
        <w:t xml:space="preserve">способ разрешения конфликта с помощью третьей стороны </w:t>
      </w:r>
      <w:r>
        <w:t>(</w:t>
      </w:r>
      <w:r>
        <w:rPr>
          <w:position w:val="1"/>
        </w:rPr>
        <w:t>модератора);</w:t>
      </w:r>
      <w:r>
        <w:rPr>
          <w:spacing w:val="1"/>
          <w:position w:val="1"/>
        </w:rPr>
        <w:t xml:space="preserve"> </w:t>
      </w:r>
      <w:r>
        <w:t>опасные</w:t>
      </w:r>
      <w:r>
        <w:rPr>
          <w:spacing w:val="5"/>
        </w:rPr>
        <w:t xml:space="preserve"> </w:t>
      </w:r>
      <w:r>
        <w:t>формы</w:t>
      </w:r>
      <w:r>
        <w:rPr>
          <w:spacing w:val="5"/>
        </w:rPr>
        <w:t xml:space="preserve"> </w:t>
      </w:r>
      <w:r>
        <w:t>проявления</w:t>
      </w:r>
      <w:r>
        <w:rPr>
          <w:spacing w:val="5"/>
        </w:rPr>
        <w:t xml:space="preserve"> </w:t>
      </w:r>
      <w:r>
        <w:t>конфликта:</w:t>
      </w:r>
      <w:r>
        <w:rPr>
          <w:spacing w:val="5"/>
        </w:rPr>
        <w:t xml:space="preserve"> </w:t>
      </w:r>
      <w:r>
        <w:t>агрессия,</w:t>
      </w:r>
      <w:r>
        <w:rPr>
          <w:spacing w:val="4"/>
        </w:rPr>
        <w:t xml:space="preserve"> </w:t>
      </w:r>
      <w:r>
        <w:t>домашнее</w:t>
      </w:r>
      <w:r>
        <w:rPr>
          <w:spacing w:val="2"/>
        </w:rPr>
        <w:t xml:space="preserve"> </w:t>
      </w:r>
      <w:r>
        <w:t>насилие</w:t>
      </w:r>
      <w:r>
        <w:rPr>
          <w:spacing w:val="11"/>
        </w:rPr>
        <w:t xml:space="preserve"> </w:t>
      </w:r>
      <w:r>
        <w:t>и</w:t>
      </w:r>
    </w:p>
    <w:p w14:paraId="55757BF9">
      <w:pPr>
        <w:pStyle w:val="23"/>
        <w:ind w:firstLine="0"/>
        <w:jc w:val="left"/>
        <w:rPr>
          <w:sz w:val="17"/>
        </w:rPr>
      </w:pPr>
      <w:r>
        <w:t>буллинг;</w:t>
      </w:r>
    </w:p>
    <w:p w14:paraId="675FF9B3">
      <w:pPr>
        <w:pStyle w:val="23"/>
        <w:spacing w:before="89" w:line="362" w:lineRule="auto"/>
        <w:ind w:right="247"/>
      </w:pPr>
      <w:r>
        <w:t>манипуляции</w:t>
      </w:r>
      <w:r>
        <w:rPr>
          <w:spacing w:val="1"/>
        </w:rPr>
        <w:t xml:space="preserve"> </w:t>
      </w:r>
      <w:r>
        <w:t>в</w:t>
      </w:r>
      <w:r>
        <w:rPr>
          <w:spacing w:val="1"/>
        </w:rPr>
        <w:t xml:space="preserve"> </w:t>
      </w:r>
      <w:r>
        <w:t>ходе</w:t>
      </w:r>
      <w:r>
        <w:rPr>
          <w:spacing w:val="1"/>
        </w:rPr>
        <w:t xml:space="preserve"> </w:t>
      </w:r>
      <w:r>
        <w:t>межличностного</w:t>
      </w:r>
      <w:r>
        <w:rPr>
          <w:spacing w:val="1"/>
        </w:rPr>
        <w:t xml:space="preserve"> </w:t>
      </w:r>
      <w:r>
        <w:t>общения,</w:t>
      </w:r>
      <w:r>
        <w:rPr>
          <w:spacing w:val="1"/>
        </w:rPr>
        <w:t xml:space="preserve"> </w:t>
      </w:r>
      <w:r>
        <w:t>приёмы</w:t>
      </w:r>
      <w:r>
        <w:rPr>
          <w:spacing w:val="1"/>
        </w:rPr>
        <w:t xml:space="preserve"> </w:t>
      </w:r>
      <w:r>
        <w:t>распознавания</w:t>
      </w:r>
      <w:r>
        <w:rPr>
          <w:spacing w:val="1"/>
        </w:rPr>
        <w:t xml:space="preserve"> </w:t>
      </w:r>
      <w:r>
        <w:t>манипуляций</w:t>
      </w:r>
      <w:r>
        <w:rPr>
          <w:spacing w:val="-1"/>
        </w:rPr>
        <w:t xml:space="preserve"> </w:t>
      </w:r>
      <w:r>
        <w:t>и способы противостояния им;</w:t>
      </w:r>
    </w:p>
    <w:p w14:paraId="753466CE">
      <w:pPr>
        <w:pStyle w:val="23"/>
        <w:spacing w:line="360" w:lineRule="auto"/>
        <w:ind w:right="246"/>
      </w:pPr>
      <w:r>
        <w:t>приёмы</w:t>
      </w:r>
      <w:r>
        <w:rPr>
          <w:spacing w:val="1"/>
        </w:rPr>
        <w:t xml:space="preserve"> </w:t>
      </w:r>
      <w:r>
        <w:t>распознавания</w:t>
      </w:r>
      <w:r>
        <w:rPr>
          <w:spacing w:val="1"/>
        </w:rPr>
        <w:t xml:space="preserve"> </w:t>
      </w:r>
      <w:r>
        <w:t>противозаконных</w:t>
      </w:r>
      <w:r>
        <w:rPr>
          <w:spacing w:val="1"/>
        </w:rPr>
        <w:t xml:space="preserve"> </w:t>
      </w:r>
      <w:r>
        <w:t>проявлений</w:t>
      </w:r>
      <w:r>
        <w:rPr>
          <w:spacing w:val="1"/>
        </w:rPr>
        <w:t xml:space="preserve"> </w:t>
      </w:r>
      <w:r>
        <w:t>манипуляции</w:t>
      </w:r>
      <w:r>
        <w:rPr>
          <w:spacing w:val="1"/>
        </w:rPr>
        <w:t xml:space="preserve"> </w:t>
      </w:r>
      <w:r>
        <w:t>(мошенничество, вымогательство, подстрекательство к действиям, которые могут</w:t>
      </w:r>
      <w:r>
        <w:rPr>
          <w:spacing w:val="1"/>
        </w:rPr>
        <w:t xml:space="preserve"> </w:t>
      </w:r>
      <w:r>
        <w:t>причинить вред жизни и здоровью, и вовлечение в преступную, асоциальную или</w:t>
      </w:r>
      <w:r>
        <w:rPr>
          <w:spacing w:val="1"/>
        </w:rPr>
        <w:t xml:space="preserve"> </w:t>
      </w:r>
      <w:r>
        <w:t>деструктивную</w:t>
      </w:r>
      <w:r>
        <w:rPr>
          <w:spacing w:val="-2"/>
        </w:rPr>
        <w:t xml:space="preserve"> </w:t>
      </w:r>
      <w:r>
        <w:t>деятельность)</w:t>
      </w:r>
      <w:r>
        <w:rPr>
          <w:spacing w:val="-3"/>
        </w:rPr>
        <w:t xml:space="preserve"> </w:t>
      </w:r>
      <w:r>
        <w:t>и способы</w:t>
      </w:r>
      <w:r>
        <w:rPr>
          <w:spacing w:val="-2"/>
        </w:rPr>
        <w:t xml:space="preserve"> </w:t>
      </w:r>
      <w:r>
        <w:t>защиты</w:t>
      </w:r>
      <w:r>
        <w:rPr>
          <w:spacing w:val="-4"/>
        </w:rPr>
        <w:t xml:space="preserve"> </w:t>
      </w:r>
      <w:r>
        <w:t>от</w:t>
      </w:r>
      <w:r>
        <w:rPr>
          <w:spacing w:val="-1"/>
        </w:rPr>
        <w:t xml:space="preserve"> </w:t>
      </w:r>
      <w:r>
        <w:t>них;</w:t>
      </w:r>
    </w:p>
    <w:p w14:paraId="4C9D41A7">
      <w:pPr>
        <w:pStyle w:val="23"/>
        <w:spacing w:line="360" w:lineRule="auto"/>
        <w:ind w:right="250"/>
      </w:pPr>
      <w:r>
        <w:t>современные молодёжные увлечения и опасности, связанные с ними, правила</w:t>
      </w:r>
      <w:r>
        <w:rPr>
          <w:spacing w:val="1"/>
        </w:rPr>
        <w:t xml:space="preserve"> </w:t>
      </w:r>
      <w:r>
        <w:t>безопасного</w:t>
      </w:r>
      <w:r>
        <w:rPr>
          <w:spacing w:val="-3"/>
        </w:rPr>
        <w:t xml:space="preserve"> </w:t>
      </w:r>
      <w:r>
        <w:t>поведения;</w:t>
      </w:r>
    </w:p>
    <w:p w14:paraId="168DD1DE">
      <w:pPr>
        <w:pStyle w:val="23"/>
        <w:spacing w:line="321" w:lineRule="exact"/>
        <w:ind w:left="941" w:firstLine="0"/>
      </w:pPr>
      <w:r>
        <w:t>правила</w:t>
      </w:r>
      <w:r>
        <w:rPr>
          <w:spacing w:val="-3"/>
        </w:rPr>
        <w:t xml:space="preserve"> </w:t>
      </w:r>
      <w:r>
        <w:t>безопасной</w:t>
      </w:r>
      <w:r>
        <w:rPr>
          <w:spacing w:val="-5"/>
        </w:rPr>
        <w:t xml:space="preserve"> </w:t>
      </w:r>
      <w:r>
        <w:t>коммуникации</w:t>
      </w:r>
      <w:r>
        <w:rPr>
          <w:spacing w:val="-2"/>
        </w:rPr>
        <w:t xml:space="preserve"> </w:t>
      </w:r>
      <w:r>
        <w:t>с</w:t>
      </w:r>
      <w:r>
        <w:rPr>
          <w:spacing w:val="-6"/>
        </w:rPr>
        <w:t xml:space="preserve"> </w:t>
      </w:r>
      <w:r>
        <w:t>незнакомыми</w:t>
      </w:r>
      <w:r>
        <w:rPr>
          <w:spacing w:val="-3"/>
        </w:rPr>
        <w:t xml:space="preserve"> </w:t>
      </w:r>
      <w:r>
        <w:t>людьми.</w:t>
      </w:r>
    </w:p>
    <w:p w14:paraId="5A3C6F41">
      <w:pPr>
        <w:pStyle w:val="183"/>
        <w:numPr>
          <w:ilvl w:val="2"/>
          <w:numId w:val="31"/>
        </w:numPr>
        <w:tabs>
          <w:tab w:val="left" w:pos="1784"/>
        </w:tabs>
        <w:spacing w:before="159"/>
        <w:ind w:left="1783" w:hanging="843"/>
        <w:rPr>
          <w:sz w:val="28"/>
        </w:rPr>
      </w:pPr>
      <w:r>
        <w:rPr>
          <w:sz w:val="28"/>
        </w:rPr>
        <w:t>Модуль</w:t>
      </w:r>
      <w:r>
        <w:rPr>
          <w:spacing w:val="-6"/>
          <w:sz w:val="28"/>
        </w:rPr>
        <w:t xml:space="preserve"> </w:t>
      </w:r>
      <w:r>
        <w:rPr>
          <w:sz w:val="28"/>
        </w:rPr>
        <w:t>№</w:t>
      </w:r>
      <w:r>
        <w:rPr>
          <w:spacing w:val="-3"/>
          <w:sz w:val="28"/>
        </w:rPr>
        <w:t xml:space="preserve"> </w:t>
      </w:r>
      <w:r>
        <w:rPr>
          <w:sz w:val="28"/>
        </w:rPr>
        <w:t>8</w:t>
      </w:r>
      <w:r>
        <w:rPr>
          <w:spacing w:val="-3"/>
          <w:sz w:val="28"/>
        </w:rPr>
        <w:t xml:space="preserve"> </w:t>
      </w:r>
      <w:r>
        <w:rPr>
          <w:sz w:val="28"/>
        </w:rPr>
        <w:t>«Безопасность</w:t>
      </w:r>
      <w:r>
        <w:rPr>
          <w:spacing w:val="-4"/>
          <w:sz w:val="28"/>
        </w:rPr>
        <w:t xml:space="preserve"> </w:t>
      </w:r>
      <w:r>
        <w:rPr>
          <w:sz w:val="28"/>
        </w:rPr>
        <w:t>в</w:t>
      </w:r>
      <w:r>
        <w:rPr>
          <w:spacing w:val="-4"/>
          <w:sz w:val="28"/>
        </w:rPr>
        <w:t xml:space="preserve"> </w:t>
      </w:r>
      <w:r>
        <w:rPr>
          <w:sz w:val="28"/>
        </w:rPr>
        <w:t>информационном</w:t>
      </w:r>
      <w:r>
        <w:rPr>
          <w:spacing w:val="-3"/>
          <w:sz w:val="28"/>
        </w:rPr>
        <w:t xml:space="preserve"> </w:t>
      </w:r>
      <w:r>
        <w:rPr>
          <w:sz w:val="28"/>
        </w:rPr>
        <w:t>пространстве»:</w:t>
      </w:r>
    </w:p>
    <w:p w14:paraId="73F6806B">
      <w:pPr>
        <w:pStyle w:val="23"/>
        <w:spacing w:before="161" w:line="360" w:lineRule="auto"/>
        <w:ind w:right="243"/>
      </w:pPr>
      <w:r>
        <w:t>понятие «цифровая среда», её характеристики и примеры информационных и</w:t>
      </w:r>
      <w:r>
        <w:rPr>
          <w:spacing w:val="1"/>
        </w:rPr>
        <w:t xml:space="preserve"> </w:t>
      </w:r>
      <w:r>
        <w:t>компьютерных угроз,</w:t>
      </w:r>
      <w:r>
        <w:rPr>
          <w:spacing w:val="-2"/>
        </w:rPr>
        <w:t xml:space="preserve"> </w:t>
      </w:r>
      <w:r>
        <w:t>положительные</w:t>
      </w:r>
      <w:r>
        <w:rPr>
          <w:spacing w:val="-1"/>
        </w:rPr>
        <w:t xml:space="preserve"> </w:t>
      </w:r>
      <w:r>
        <w:t>возможности</w:t>
      </w:r>
      <w:r>
        <w:rPr>
          <w:spacing w:val="-1"/>
        </w:rPr>
        <w:t xml:space="preserve"> </w:t>
      </w:r>
      <w:r>
        <w:t>цифровой</w:t>
      </w:r>
      <w:r>
        <w:rPr>
          <w:spacing w:val="-1"/>
        </w:rPr>
        <w:t xml:space="preserve"> </w:t>
      </w:r>
      <w:r>
        <w:t>среды;</w:t>
      </w:r>
    </w:p>
    <w:p w14:paraId="3693CF42">
      <w:pPr>
        <w:pStyle w:val="23"/>
        <w:spacing w:line="362" w:lineRule="auto"/>
        <w:ind w:right="247"/>
      </w:pPr>
      <w:r>
        <w:t>риски и угрозы при использовании Интернета электронных изделий бытового</w:t>
      </w:r>
      <w:r>
        <w:rPr>
          <w:spacing w:val="1"/>
        </w:rPr>
        <w:t xml:space="preserve"> </w:t>
      </w:r>
      <w:r>
        <w:t>назначения</w:t>
      </w:r>
      <w:r>
        <w:rPr>
          <w:spacing w:val="-2"/>
        </w:rPr>
        <w:t xml:space="preserve"> </w:t>
      </w:r>
      <w:r>
        <w:t>(игровых</w:t>
      </w:r>
      <w:r>
        <w:rPr>
          <w:spacing w:val="-1"/>
        </w:rPr>
        <w:t xml:space="preserve"> </w:t>
      </w:r>
      <w:r>
        <w:t>приставок,</w:t>
      </w:r>
      <w:r>
        <w:rPr>
          <w:spacing w:val="-3"/>
        </w:rPr>
        <w:t xml:space="preserve"> </w:t>
      </w:r>
      <w:r>
        <w:t>мобильных</w:t>
      </w:r>
      <w:r>
        <w:rPr>
          <w:spacing w:val="-1"/>
        </w:rPr>
        <w:t xml:space="preserve"> </w:t>
      </w:r>
      <w:r>
        <w:t>телефонов</w:t>
      </w:r>
      <w:r>
        <w:rPr>
          <w:spacing w:val="-3"/>
        </w:rPr>
        <w:t xml:space="preserve"> </w:t>
      </w:r>
      <w:r>
        <w:t>сотовой</w:t>
      </w:r>
      <w:r>
        <w:rPr>
          <w:spacing w:val="-1"/>
        </w:rPr>
        <w:t xml:space="preserve"> </w:t>
      </w:r>
      <w:r>
        <w:t>связи</w:t>
      </w:r>
      <w:r>
        <w:rPr>
          <w:spacing w:val="-2"/>
        </w:rPr>
        <w:t xml:space="preserve"> </w:t>
      </w:r>
      <w:r>
        <w:t>и</w:t>
      </w:r>
      <w:r>
        <w:rPr>
          <w:spacing w:val="-5"/>
        </w:rPr>
        <w:t xml:space="preserve"> </w:t>
      </w:r>
      <w:r>
        <w:t>другие);</w:t>
      </w:r>
    </w:p>
    <w:p w14:paraId="79077D1D">
      <w:pPr>
        <w:pStyle w:val="23"/>
        <w:spacing w:line="360" w:lineRule="auto"/>
        <w:ind w:right="253"/>
      </w:pPr>
      <w:r>
        <w:t>общие принципы безопасного поведения, необходимые для предупреждения</w:t>
      </w:r>
      <w:r>
        <w:rPr>
          <w:spacing w:val="1"/>
        </w:rPr>
        <w:t xml:space="preserve"> </w:t>
      </w:r>
      <w:r>
        <w:t>возникновения</w:t>
      </w:r>
      <w:r>
        <w:rPr>
          <w:spacing w:val="-3"/>
        </w:rPr>
        <w:t xml:space="preserve"> </w:t>
      </w:r>
      <w:r>
        <w:t>сложных</w:t>
      </w:r>
      <w:r>
        <w:rPr>
          <w:spacing w:val="-4"/>
        </w:rPr>
        <w:t xml:space="preserve"> </w:t>
      </w:r>
      <w:r>
        <w:t>и</w:t>
      </w:r>
      <w:r>
        <w:rPr>
          <w:spacing w:val="-2"/>
        </w:rPr>
        <w:t xml:space="preserve"> </w:t>
      </w:r>
      <w:r>
        <w:t>опасных</w:t>
      </w:r>
      <w:r>
        <w:rPr>
          <w:spacing w:val="-2"/>
        </w:rPr>
        <w:t xml:space="preserve"> </w:t>
      </w:r>
      <w:r>
        <w:t>ситуаций</w:t>
      </w:r>
      <w:r>
        <w:rPr>
          <w:spacing w:val="-2"/>
        </w:rPr>
        <w:t xml:space="preserve"> </w:t>
      </w:r>
      <w:r>
        <w:t>в</w:t>
      </w:r>
      <w:r>
        <w:rPr>
          <w:spacing w:val="-3"/>
        </w:rPr>
        <w:t xml:space="preserve"> </w:t>
      </w:r>
      <w:r>
        <w:t>личном</w:t>
      </w:r>
      <w:r>
        <w:rPr>
          <w:spacing w:val="-4"/>
        </w:rPr>
        <w:t xml:space="preserve"> </w:t>
      </w:r>
      <w:r>
        <w:t>цифровом</w:t>
      </w:r>
      <w:r>
        <w:rPr>
          <w:spacing w:val="-2"/>
        </w:rPr>
        <w:t xml:space="preserve"> </w:t>
      </w:r>
      <w:r>
        <w:t>пространстве;</w:t>
      </w:r>
    </w:p>
    <w:p w14:paraId="113B5018">
      <w:pPr>
        <w:pStyle w:val="23"/>
        <w:spacing w:line="360" w:lineRule="auto"/>
        <w:ind w:right="240"/>
      </w:pPr>
      <w:r>
        <w:t>опасные явления цифровой среды: вредоносные программы и приложения</w:t>
      </w:r>
      <w:r>
        <w:rPr>
          <w:spacing w:val="70"/>
        </w:rPr>
        <w:t xml:space="preserve"> </w:t>
      </w:r>
      <w:r>
        <w:t>и</w:t>
      </w:r>
      <w:r>
        <w:rPr>
          <w:spacing w:val="1"/>
        </w:rPr>
        <w:t xml:space="preserve"> </w:t>
      </w:r>
      <w:r>
        <w:t>их</w:t>
      </w:r>
      <w:r>
        <w:rPr>
          <w:spacing w:val="-4"/>
        </w:rPr>
        <w:t xml:space="preserve"> </w:t>
      </w:r>
      <w:r>
        <w:t>разновидности;</w:t>
      </w:r>
    </w:p>
    <w:p w14:paraId="362915AA">
      <w:pPr>
        <w:pStyle w:val="23"/>
        <w:spacing w:line="360" w:lineRule="auto"/>
        <w:ind w:right="243"/>
      </w:pPr>
      <w:r>
        <w:t>правила</w:t>
      </w:r>
      <w:r>
        <w:rPr>
          <w:spacing w:val="1"/>
        </w:rPr>
        <w:t xml:space="preserve"> </w:t>
      </w:r>
      <w:r>
        <w:t>кибергигиены,</w:t>
      </w:r>
      <w:r>
        <w:rPr>
          <w:spacing w:val="1"/>
        </w:rPr>
        <w:t xml:space="preserve"> </w:t>
      </w:r>
      <w:r>
        <w:t>необходимые</w:t>
      </w:r>
      <w:r>
        <w:rPr>
          <w:spacing w:val="1"/>
        </w:rPr>
        <w:t xml:space="preserve"> </w:t>
      </w:r>
      <w:r>
        <w:t>для</w:t>
      </w:r>
      <w:r>
        <w:rPr>
          <w:spacing w:val="1"/>
        </w:rPr>
        <w:t xml:space="preserve"> </w:t>
      </w:r>
      <w:r>
        <w:t>предупреждения</w:t>
      </w:r>
      <w:r>
        <w:rPr>
          <w:spacing w:val="1"/>
        </w:rPr>
        <w:t xml:space="preserve"> </w:t>
      </w:r>
      <w:r>
        <w:t>возникновения</w:t>
      </w:r>
      <w:r>
        <w:rPr>
          <w:spacing w:val="1"/>
        </w:rPr>
        <w:t xml:space="preserve"> </w:t>
      </w:r>
      <w:r>
        <w:t>сложных</w:t>
      </w:r>
      <w:r>
        <w:rPr>
          <w:spacing w:val="1"/>
        </w:rPr>
        <w:t xml:space="preserve"> </w:t>
      </w:r>
      <w:r>
        <w:t>и</w:t>
      </w:r>
      <w:r>
        <w:rPr>
          <w:spacing w:val="1"/>
        </w:rPr>
        <w:t xml:space="preserve"> </w:t>
      </w:r>
      <w:r>
        <w:t>опасных</w:t>
      </w:r>
      <w:r>
        <w:rPr>
          <w:spacing w:val="1"/>
        </w:rPr>
        <w:t xml:space="preserve"> </w:t>
      </w:r>
      <w:r>
        <w:t>ситуаций</w:t>
      </w:r>
      <w:r>
        <w:rPr>
          <w:spacing w:val="1"/>
        </w:rPr>
        <w:t xml:space="preserve"> </w:t>
      </w:r>
      <w:r>
        <w:t>в</w:t>
      </w:r>
      <w:r>
        <w:rPr>
          <w:spacing w:val="1"/>
        </w:rPr>
        <w:t xml:space="preserve"> </w:t>
      </w:r>
      <w:r>
        <w:t>цифровой</w:t>
      </w:r>
      <w:r>
        <w:rPr>
          <w:spacing w:val="1"/>
        </w:rPr>
        <w:t xml:space="preserve"> </w:t>
      </w:r>
      <w:r>
        <w:t>среде;</w:t>
      </w:r>
      <w:r>
        <w:rPr>
          <w:spacing w:val="1"/>
        </w:rPr>
        <w:t xml:space="preserve"> </w:t>
      </w:r>
      <w:r>
        <w:t>основные</w:t>
      </w:r>
      <w:r>
        <w:rPr>
          <w:spacing w:val="1"/>
        </w:rPr>
        <w:t xml:space="preserve"> </w:t>
      </w:r>
      <w:r>
        <w:t>виды</w:t>
      </w:r>
      <w:r>
        <w:rPr>
          <w:spacing w:val="1"/>
        </w:rPr>
        <w:t xml:space="preserve"> </w:t>
      </w:r>
      <w:r>
        <w:t>опасного</w:t>
      </w:r>
      <w:r>
        <w:rPr>
          <w:spacing w:val="1"/>
        </w:rPr>
        <w:t xml:space="preserve"> </w:t>
      </w:r>
      <w:r>
        <w:t>и</w:t>
      </w:r>
      <w:r>
        <w:rPr>
          <w:spacing w:val="1"/>
        </w:rPr>
        <w:t xml:space="preserve"> </w:t>
      </w:r>
      <w:r>
        <w:t>запрещённого</w:t>
      </w:r>
      <w:r>
        <w:rPr>
          <w:spacing w:val="1"/>
        </w:rPr>
        <w:t xml:space="preserve"> </w:t>
      </w:r>
      <w:r>
        <w:t>контента</w:t>
      </w:r>
      <w:r>
        <w:rPr>
          <w:spacing w:val="1"/>
        </w:rPr>
        <w:t xml:space="preserve"> </w:t>
      </w:r>
      <w:r>
        <w:t>в</w:t>
      </w:r>
      <w:r>
        <w:rPr>
          <w:spacing w:val="1"/>
        </w:rPr>
        <w:t xml:space="preserve"> </w:t>
      </w:r>
      <w:r>
        <w:t>Интернете</w:t>
      </w:r>
      <w:r>
        <w:rPr>
          <w:spacing w:val="1"/>
        </w:rPr>
        <w:t xml:space="preserve"> </w:t>
      </w:r>
      <w:r>
        <w:t>и</w:t>
      </w:r>
      <w:r>
        <w:rPr>
          <w:spacing w:val="1"/>
        </w:rPr>
        <w:t xml:space="preserve"> </w:t>
      </w:r>
      <w:r>
        <w:t>его</w:t>
      </w:r>
      <w:r>
        <w:rPr>
          <w:spacing w:val="1"/>
        </w:rPr>
        <w:t xml:space="preserve"> </w:t>
      </w:r>
      <w:r>
        <w:t>признаки,</w:t>
      </w:r>
      <w:r>
        <w:rPr>
          <w:spacing w:val="1"/>
        </w:rPr>
        <w:t xml:space="preserve"> </w:t>
      </w:r>
      <w:r>
        <w:t>приёмы</w:t>
      </w:r>
      <w:r>
        <w:rPr>
          <w:spacing w:val="1"/>
        </w:rPr>
        <w:t xml:space="preserve"> </w:t>
      </w:r>
      <w:r>
        <w:t>распознавания</w:t>
      </w:r>
      <w:r>
        <w:rPr>
          <w:spacing w:val="1"/>
        </w:rPr>
        <w:t xml:space="preserve"> </w:t>
      </w:r>
      <w:r>
        <w:t>опасностей</w:t>
      </w:r>
      <w:r>
        <w:rPr>
          <w:spacing w:val="-1"/>
        </w:rPr>
        <w:t xml:space="preserve"> </w:t>
      </w:r>
      <w:r>
        <w:t xml:space="preserve">при </w:t>
      </w:r>
      <w:r>
        <w:rPr>
          <w:position w:val="1"/>
        </w:rPr>
        <w:t>использовании</w:t>
      </w:r>
      <w:r>
        <w:rPr>
          <w:spacing w:val="1"/>
          <w:position w:val="1"/>
        </w:rPr>
        <w:t xml:space="preserve"> </w:t>
      </w:r>
      <w:r>
        <w:rPr>
          <w:position w:val="1"/>
        </w:rPr>
        <w:t>Интернета;</w:t>
      </w:r>
    </w:p>
    <w:p w14:paraId="5142E5C1">
      <w:pPr>
        <w:pStyle w:val="23"/>
        <w:spacing w:line="322" w:lineRule="exact"/>
        <w:ind w:left="941" w:firstLine="0"/>
      </w:pPr>
      <w:r>
        <w:t>противоправные</w:t>
      </w:r>
      <w:r>
        <w:rPr>
          <w:spacing w:val="-3"/>
        </w:rPr>
        <w:t xml:space="preserve"> </w:t>
      </w:r>
      <w:r>
        <w:t>действия</w:t>
      </w:r>
      <w:r>
        <w:rPr>
          <w:spacing w:val="-3"/>
        </w:rPr>
        <w:t xml:space="preserve"> </w:t>
      </w:r>
      <w:r>
        <w:t>в</w:t>
      </w:r>
      <w:r>
        <w:rPr>
          <w:spacing w:val="-3"/>
        </w:rPr>
        <w:t xml:space="preserve"> </w:t>
      </w:r>
      <w:r>
        <w:t>Интернете;</w:t>
      </w:r>
    </w:p>
    <w:p w14:paraId="2766FB9A">
      <w:pPr>
        <w:pStyle w:val="23"/>
        <w:spacing w:before="155" w:line="360" w:lineRule="auto"/>
        <w:ind w:right="240"/>
      </w:pPr>
      <w:r>
        <w:t>правила цифрового поведения, необходимого для предотвращения рисков и</w:t>
      </w:r>
      <w:r>
        <w:rPr>
          <w:spacing w:val="1"/>
        </w:rPr>
        <w:t xml:space="preserve"> </w:t>
      </w:r>
      <w:r>
        <w:t>угроз</w:t>
      </w:r>
      <w:r>
        <w:rPr>
          <w:spacing w:val="25"/>
        </w:rPr>
        <w:t xml:space="preserve"> </w:t>
      </w:r>
      <w:r>
        <w:t>при</w:t>
      </w:r>
      <w:r>
        <w:rPr>
          <w:spacing w:val="27"/>
        </w:rPr>
        <w:t xml:space="preserve"> </w:t>
      </w:r>
      <w:r>
        <w:t>использовании</w:t>
      </w:r>
      <w:r>
        <w:rPr>
          <w:spacing w:val="31"/>
        </w:rPr>
        <w:t xml:space="preserve"> </w:t>
      </w:r>
      <w:r>
        <w:t>Интернета</w:t>
      </w:r>
      <w:r>
        <w:rPr>
          <w:spacing w:val="26"/>
        </w:rPr>
        <w:t xml:space="preserve"> </w:t>
      </w:r>
    </w:p>
    <w:p w14:paraId="766E6184">
      <w:pPr>
        <w:pStyle w:val="23"/>
        <w:spacing w:before="163" w:line="360" w:lineRule="auto"/>
        <w:ind w:right="246"/>
      </w:pPr>
      <w:r>
        <w:t>деструктивные</w:t>
      </w:r>
      <w:r>
        <w:rPr>
          <w:spacing w:val="1"/>
        </w:rPr>
        <w:t xml:space="preserve"> </w:t>
      </w:r>
      <w:r>
        <w:t>течения</w:t>
      </w:r>
      <w:r>
        <w:rPr>
          <w:spacing w:val="1"/>
        </w:rPr>
        <w:t xml:space="preserve"> </w:t>
      </w:r>
      <w:r>
        <w:t>в</w:t>
      </w:r>
      <w:r>
        <w:rPr>
          <w:spacing w:val="1"/>
        </w:rPr>
        <w:t xml:space="preserve"> </w:t>
      </w:r>
      <w:r>
        <w:t>Интернете,</w:t>
      </w:r>
      <w:r>
        <w:rPr>
          <w:spacing w:val="1"/>
        </w:rPr>
        <w:t xml:space="preserve"> </w:t>
      </w:r>
      <w:r>
        <w:t>их</w:t>
      </w:r>
      <w:r>
        <w:rPr>
          <w:spacing w:val="1"/>
        </w:rPr>
        <w:t xml:space="preserve"> </w:t>
      </w:r>
      <w:r>
        <w:t>признаки</w:t>
      </w:r>
      <w:r>
        <w:rPr>
          <w:spacing w:val="1"/>
        </w:rPr>
        <w:t xml:space="preserve"> </w:t>
      </w:r>
      <w:r>
        <w:t>и</w:t>
      </w:r>
      <w:r>
        <w:rPr>
          <w:spacing w:val="1"/>
        </w:rPr>
        <w:t xml:space="preserve"> </w:t>
      </w:r>
      <w:r>
        <w:t>опасности,</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Интернета</w:t>
      </w:r>
      <w:r>
        <w:rPr>
          <w:spacing w:val="1"/>
        </w:rPr>
        <w:t xml:space="preserve"> </w:t>
      </w:r>
      <w:r>
        <w:t>по</w:t>
      </w:r>
      <w:r>
        <w:rPr>
          <w:spacing w:val="1"/>
        </w:rPr>
        <w:t xml:space="preserve"> </w:t>
      </w:r>
      <w:r>
        <w:t>предотвращению</w:t>
      </w:r>
      <w:r>
        <w:rPr>
          <w:spacing w:val="1"/>
        </w:rPr>
        <w:t xml:space="preserve"> </w:t>
      </w:r>
      <w:r>
        <w:t>рисков</w:t>
      </w:r>
      <w:r>
        <w:rPr>
          <w:spacing w:val="1"/>
        </w:rPr>
        <w:t xml:space="preserve"> </w:t>
      </w:r>
      <w:r>
        <w:t>и</w:t>
      </w:r>
      <w:r>
        <w:rPr>
          <w:spacing w:val="1"/>
        </w:rPr>
        <w:t xml:space="preserve"> </w:t>
      </w:r>
      <w:r>
        <w:t>угроз</w:t>
      </w:r>
      <w:r>
        <w:rPr>
          <w:spacing w:val="1"/>
        </w:rPr>
        <w:t xml:space="preserve"> </w:t>
      </w:r>
      <w:r>
        <w:t>вовлечения</w:t>
      </w:r>
      <w:r>
        <w:rPr>
          <w:spacing w:val="-1"/>
        </w:rPr>
        <w:t xml:space="preserve"> </w:t>
      </w:r>
      <w:r>
        <w:t>в</w:t>
      </w:r>
      <w:r>
        <w:rPr>
          <w:spacing w:val="-4"/>
        </w:rPr>
        <w:t xml:space="preserve"> </w:t>
      </w:r>
      <w:r>
        <w:t>различную</w:t>
      </w:r>
      <w:r>
        <w:rPr>
          <w:spacing w:val="-1"/>
        </w:rPr>
        <w:t xml:space="preserve"> </w:t>
      </w:r>
      <w:r>
        <w:t>деструктивную деятельность.</w:t>
      </w:r>
    </w:p>
    <w:p w14:paraId="46434D8D">
      <w:pPr>
        <w:pStyle w:val="183"/>
        <w:numPr>
          <w:ilvl w:val="2"/>
          <w:numId w:val="31"/>
        </w:numPr>
        <w:tabs>
          <w:tab w:val="left" w:pos="1784"/>
        </w:tabs>
        <w:spacing w:line="320" w:lineRule="exact"/>
        <w:ind w:left="1783" w:hanging="843"/>
        <w:rPr>
          <w:sz w:val="28"/>
        </w:rPr>
      </w:pPr>
      <w:r>
        <w:rPr>
          <w:sz w:val="28"/>
        </w:rPr>
        <w:t>Модуль</w:t>
      </w:r>
      <w:r>
        <w:rPr>
          <w:spacing w:val="-4"/>
          <w:sz w:val="28"/>
        </w:rPr>
        <w:t xml:space="preserve"> </w:t>
      </w:r>
      <w:r>
        <w:rPr>
          <w:sz w:val="28"/>
        </w:rPr>
        <w:t>№</w:t>
      </w:r>
      <w:r>
        <w:rPr>
          <w:spacing w:val="-3"/>
          <w:sz w:val="28"/>
        </w:rPr>
        <w:t xml:space="preserve"> </w:t>
      </w:r>
      <w:r>
        <w:rPr>
          <w:sz w:val="28"/>
        </w:rPr>
        <w:t>9</w:t>
      </w:r>
      <w:r>
        <w:rPr>
          <w:spacing w:val="-3"/>
          <w:sz w:val="28"/>
        </w:rPr>
        <w:t xml:space="preserve"> </w:t>
      </w:r>
      <w:r>
        <w:rPr>
          <w:sz w:val="28"/>
        </w:rPr>
        <w:t>«Основы</w:t>
      </w:r>
      <w:r>
        <w:rPr>
          <w:spacing w:val="-5"/>
          <w:sz w:val="28"/>
        </w:rPr>
        <w:t xml:space="preserve"> </w:t>
      </w:r>
      <w:r>
        <w:rPr>
          <w:sz w:val="28"/>
        </w:rPr>
        <w:t>противодействия</w:t>
      </w:r>
      <w:r>
        <w:rPr>
          <w:spacing w:val="-3"/>
          <w:sz w:val="28"/>
        </w:rPr>
        <w:t xml:space="preserve"> </w:t>
      </w:r>
      <w:r>
        <w:rPr>
          <w:sz w:val="28"/>
        </w:rPr>
        <w:t>экстремизму</w:t>
      </w:r>
      <w:r>
        <w:rPr>
          <w:spacing w:val="-5"/>
          <w:sz w:val="28"/>
        </w:rPr>
        <w:t xml:space="preserve"> </w:t>
      </w:r>
      <w:r>
        <w:rPr>
          <w:sz w:val="28"/>
        </w:rPr>
        <w:t>и</w:t>
      </w:r>
      <w:r>
        <w:rPr>
          <w:spacing w:val="-3"/>
          <w:sz w:val="28"/>
        </w:rPr>
        <w:t xml:space="preserve"> </w:t>
      </w:r>
      <w:r>
        <w:rPr>
          <w:sz w:val="28"/>
        </w:rPr>
        <w:t>терроризму»:</w:t>
      </w:r>
    </w:p>
    <w:p w14:paraId="7B9F5F11">
      <w:pPr>
        <w:spacing w:line="320" w:lineRule="exact"/>
        <w:jc w:val="both"/>
        <w:rPr>
          <w:sz w:val="28"/>
        </w:rPr>
        <w:sectPr>
          <w:pgSz w:w="11910" w:h="16850"/>
          <w:pgMar w:top="820" w:right="320" w:bottom="280" w:left="900" w:header="571" w:footer="0" w:gutter="0"/>
          <w:cols w:space="720" w:num="1"/>
          <w:docGrid w:linePitch="360" w:charSpace="0"/>
        </w:sectPr>
      </w:pPr>
    </w:p>
    <w:p w14:paraId="449CB524">
      <w:pPr>
        <w:pStyle w:val="23"/>
        <w:spacing w:before="4"/>
        <w:ind w:left="0" w:firstLine="0"/>
        <w:jc w:val="left"/>
        <w:rPr>
          <w:sz w:val="17"/>
        </w:rPr>
      </w:pPr>
    </w:p>
    <w:p w14:paraId="04C64D58">
      <w:pPr>
        <w:pStyle w:val="23"/>
        <w:spacing w:before="89" w:line="362" w:lineRule="auto"/>
        <w:jc w:val="left"/>
      </w:pPr>
      <w:r>
        <w:t>понятия</w:t>
      </w:r>
      <w:r>
        <w:rPr>
          <w:spacing w:val="47"/>
        </w:rPr>
        <w:t xml:space="preserve"> </w:t>
      </w:r>
      <w:r>
        <w:t>«экстремизм»</w:t>
      </w:r>
      <w:r>
        <w:rPr>
          <w:spacing w:val="46"/>
        </w:rPr>
        <w:t xml:space="preserve"> </w:t>
      </w:r>
      <w:r>
        <w:t>и</w:t>
      </w:r>
      <w:r>
        <w:rPr>
          <w:spacing w:val="48"/>
        </w:rPr>
        <w:t xml:space="preserve"> </w:t>
      </w:r>
      <w:r>
        <w:t>«терроризм»,</w:t>
      </w:r>
      <w:r>
        <w:rPr>
          <w:spacing w:val="46"/>
        </w:rPr>
        <w:t xml:space="preserve"> </w:t>
      </w:r>
      <w:r>
        <w:t>их</w:t>
      </w:r>
      <w:r>
        <w:rPr>
          <w:spacing w:val="46"/>
        </w:rPr>
        <w:t xml:space="preserve"> </w:t>
      </w:r>
      <w:r>
        <w:t>содержание,</w:t>
      </w:r>
      <w:r>
        <w:rPr>
          <w:spacing w:val="47"/>
        </w:rPr>
        <w:t xml:space="preserve"> </w:t>
      </w:r>
      <w:r>
        <w:t>причины,</w:t>
      </w:r>
      <w:r>
        <w:rPr>
          <w:spacing w:val="47"/>
        </w:rPr>
        <w:t xml:space="preserve"> </w:t>
      </w:r>
      <w:r>
        <w:t>возможные</w:t>
      </w:r>
      <w:r>
        <w:rPr>
          <w:spacing w:val="-67"/>
        </w:rPr>
        <w:t xml:space="preserve"> </w:t>
      </w:r>
      <w:r>
        <w:t>варианты</w:t>
      </w:r>
      <w:r>
        <w:rPr>
          <w:spacing w:val="-1"/>
        </w:rPr>
        <w:t xml:space="preserve"> </w:t>
      </w:r>
      <w:r>
        <w:t>проявления и последствия;</w:t>
      </w:r>
    </w:p>
    <w:p w14:paraId="6FE7323B">
      <w:pPr>
        <w:pStyle w:val="23"/>
        <w:spacing w:line="360" w:lineRule="auto"/>
        <w:jc w:val="left"/>
      </w:pPr>
      <w:r>
        <w:t>цели</w:t>
      </w:r>
      <w:r>
        <w:rPr>
          <w:spacing w:val="49"/>
        </w:rPr>
        <w:t xml:space="preserve"> </w:t>
      </w:r>
      <w:r>
        <w:t>и</w:t>
      </w:r>
      <w:r>
        <w:rPr>
          <w:spacing w:val="50"/>
        </w:rPr>
        <w:t xml:space="preserve"> </w:t>
      </w:r>
      <w:r>
        <w:t>формы</w:t>
      </w:r>
      <w:r>
        <w:rPr>
          <w:spacing w:val="49"/>
        </w:rPr>
        <w:t xml:space="preserve"> </w:t>
      </w:r>
      <w:r>
        <w:t>проявления</w:t>
      </w:r>
      <w:r>
        <w:rPr>
          <w:spacing w:val="50"/>
        </w:rPr>
        <w:t xml:space="preserve"> </w:t>
      </w:r>
      <w:r>
        <w:t>террористических</w:t>
      </w:r>
      <w:r>
        <w:rPr>
          <w:spacing w:val="51"/>
        </w:rPr>
        <w:t xml:space="preserve"> </w:t>
      </w:r>
      <w:r>
        <w:t>актов,</w:t>
      </w:r>
      <w:r>
        <w:rPr>
          <w:spacing w:val="47"/>
        </w:rPr>
        <w:t xml:space="preserve"> </w:t>
      </w:r>
      <w:r>
        <w:t>их</w:t>
      </w:r>
      <w:r>
        <w:rPr>
          <w:spacing w:val="51"/>
        </w:rPr>
        <w:t xml:space="preserve"> </w:t>
      </w:r>
      <w:r>
        <w:t>последствия,</w:t>
      </w:r>
      <w:r>
        <w:rPr>
          <w:spacing w:val="52"/>
        </w:rPr>
        <w:t xml:space="preserve"> </w:t>
      </w:r>
      <w:r>
        <w:t>уровни</w:t>
      </w:r>
      <w:r>
        <w:rPr>
          <w:spacing w:val="-67"/>
        </w:rPr>
        <w:t xml:space="preserve"> </w:t>
      </w:r>
      <w:r>
        <w:t>террористической</w:t>
      </w:r>
      <w:r>
        <w:rPr>
          <w:spacing w:val="-1"/>
        </w:rPr>
        <w:t xml:space="preserve"> </w:t>
      </w:r>
      <w:r>
        <w:t>опасности;</w:t>
      </w:r>
    </w:p>
    <w:p w14:paraId="5AD3E413">
      <w:pPr>
        <w:pStyle w:val="23"/>
        <w:spacing w:line="362" w:lineRule="auto"/>
        <w:ind w:right="245"/>
        <w:jc w:val="left"/>
      </w:pPr>
      <w:r>
        <w:t>основы</w:t>
      </w:r>
      <w:r>
        <w:rPr>
          <w:spacing w:val="14"/>
        </w:rPr>
        <w:t xml:space="preserve"> </w:t>
      </w:r>
      <w:r>
        <w:t>общественно-государственной</w:t>
      </w:r>
      <w:r>
        <w:rPr>
          <w:spacing w:val="12"/>
        </w:rPr>
        <w:t xml:space="preserve"> </w:t>
      </w:r>
      <w:r>
        <w:t>системы</w:t>
      </w:r>
      <w:r>
        <w:rPr>
          <w:spacing w:val="14"/>
        </w:rPr>
        <w:t xml:space="preserve"> </w:t>
      </w:r>
      <w:r>
        <w:t>противодействия</w:t>
      </w:r>
      <w:r>
        <w:rPr>
          <w:spacing w:val="15"/>
        </w:rPr>
        <w:t xml:space="preserve"> </w:t>
      </w:r>
      <w:r>
        <w:t>экстремизму</w:t>
      </w:r>
      <w:r>
        <w:rPr>
          <w:spacing w:val="-67"/>
        </w:rPr>
        <w:t xml:space="preserve"> </w:t>
      </w:r>
      <w:r>
        <w:t>и</w:t>
      </w:r>
      <w:r>
        <w:rPr>
          <w:spacing w:val="-1"/>
        </w:rPr>
        <w:t xml:space="preserve"> </w:t>
      </w:r>
      <w:r>
        <w:t>терроризму,</w:t>
      </w:r>
      <w:r>
        <w:rPr>
          <w:spacing w:val="-1"/>
        </w:rPr>
        <w:t xml:space="preserve"> </w:t>
      </w:r>
      <w:r>
        <w:t>контртеррористическая операция</w:t>
      </w:r>
      <w:r>
        <w:rPr>
          <w:spacing w:val="-1"/>
        </w:rPr>
        <w:t xml:space="preserve"> </w:t>
      </w:r>
      <w:r>
        <w:t>и</w:t>
      </w:r>
      <w:r>
        <w:rPr>
          <w:spacing w:val="-3"/>
        </w:rPr>
        <w:t xml:space="preserve"> </w:t>
      </w:r>
      <w:r>
        <w:t>её цели;</w:t>
      </w:r>
    </w:p>
    <w:p w14:paraId="490509ED">
      <w:pPr>
        <w:pStyle w:val="23"/>
        <w:tabs>
          <w:tab w:val="left" w:pos="2464"/>
          <w:tab w:val="left" w:pos="4236"/>
          <w:tab w:val="left" w:pos="4780"/>
          <w:tab w:val="left" w:pos="7417"/>
          <w:tab w:val="left" w:pos="9475"/>
        </w:tabs>
        <w:spacing w:line="360" w:lineRule="auto"/>
        <w:ind w:right="249"/>
        <w:jc w:val="left"/>
      </w:pPr>
      <w:r>
        <w:t>признаки</w:t>
      </w:r>
      <w:r>
        <w:tab/>
      </w:r>
      <w:r>
        <w:t>вовлечения</w:t>
      </w:r>
      <w:r>
        <w:tab/>
      </w:r>
      <w:r>
        <w:t>в</w:t>
      </w:r>
      <w:r>
        <w:tab/>
      </w:r>
      <w:r>
        <w:t>террористическую</w:t>
      </w:r>
      <w:r>
        <w:tab/>
      </w:r>
      <w:r>
        <w:t>деятельность,</w:t>
      </w:r>
      <w:r>
        <w:tab/>
      </w:r>
      <w:r>
        <w:rPr>
          <w:spacing w:val="-1"/>
        </w:rPr>
        <w:t>правила</w:t>
      </w:r>
      <w:r>
        <w:rPr>
          <w:spacing w:val="-67"/>
        </w:rPr>
        <w:t xml:space="preserve"> </w:t>
      </w:r>
      <w:r>
        <w:t>антитеррористического</w:t>
      </w:r>
      <w:r>
        <w:rPr>
          <w:spacing w:val="-3"/>
        </w:rPr>
        <w:t xml:space="preserve"> </w:t>
      </w:r>
      <w:r>
        <w:t>поведения;</w:t>
      </w:r>
    </w:p>
    <w:p w14:paraId="6817FC36">
      <w:pPr>
        <w:pStyle w:val="23"/>
        <w:spacing w:line="362" w:lineRule="auto"/>
        <w:ind w:right="240"/>
        <w:jc w:val="left"/>
      </w:pPr>
      <w:r>
        <w:t>признаки</w:t>
      </w:r>
      <w:r>
        <w:rPr>
          <w:spacing w:val="2"/>
        </w:rPr>
        <w:t xml:space="preserve"> </w:t>
      </w:r>
      <w:r>
        <w:t>угроз</w:t>
      </w:r>
      <w:r>
        <w:rPr>
          <w:spacing w:val="1"/>
        </w:rPr>
        <w:t xml:space="preserve"> </w:t>
      </w:r>
      <w:r>
        <w:t>и</w:t>
      </w:r>
      <w:r>
        <w:rPr>
          <w:spacing w:val="1"/>
        </w:rPr>
        <w:t xml:space="preserve"> </w:t>
      </w:r>
      <w:r>
        <w:t>подготовки</w:t>
      </w:r>
      <w:r>
        <w:rPr>
          <w:spacing w:val="2"/>
        </w:rPr>
        <w:t xml:space="preserve"> </w:t>
      </w:r>
      <w:r>
        <w:t>различных форм</w:t>
      </w:r>
      <w:r>
        <w:rPr>
          <w:spacing w:val="1"/>
        </w:rPr>
        <w:t xml:space="preserve"> </w:t>
      </w:r>
      <w:r>
        <w:t>терактов,</w:t>
      </w:r>
      <w:r>
        <w:rPr>
          <w:spacing w:val="-1"/>
        </w:rPr>
        <w:t xml:space="preserve"> </w:t>
      </w:r>
      <w:r>
        <w:t>порядок</w:t>
      </w:r>
      <w:r>
        <w:rPr>
          <w:spacing w:val="2"/>
        </w:rPr>
        <w:t xml:space="preserve"> </w:t>
      </w:r>
      <w:r>
        <w:t>действий</w:t>
      </w:r>
      <w:r>
        <w:rPr>
          <w:spacing w:val="12"/>
        </w:rPr>
        <w:t xml:space="preserve"> </w:t>
      </w:r>
      <w:r>
        <w:t>при</w:t>
      </w:r>
      <w:r>
        <w:rPr>
          <w:spacing w:val="-67"/>
        </w:rPr>
        <w:t xml:space="preserve"> </w:t>
      </w:r>
      <w:r>
        <w:t>их</w:t>
      </w:r>
      <w:r>
        <w:rPr>
          <w:spacing w:val="-4"/>
        </w:rPr>
        <w:t xml:space="preserve"> </w:t>
      </w:r>
      <w:r>
        <w:t>обнаружении;</w:t>
      </w:r>
    </w:p>
    <w:p w14:paraId="02B96957">
      <w:pPr>
        <w:pStyle w:val="23"/>
        <w:spacing w:line="317" w:lineRule="exact"/>
        <w:ind w:left="941" w:firstLine="0"/>
        <w:jc w:val="left"/>
      </w:pPr>
      <w:r>
        <w:t>правила</w:t>
      </w:r>
      <w:r>
        <w:rPr>
          <w:spacing w:val="-3"/>
        </w:rPr>
        <w:t xml:space="preserve"> </w:t>
      </w:r>
      <w:r>
        <w:t>безопасного</w:t>
      </w:r>
      <w:r>
        <w:rPr>
          <w:spacing w:val="-2"/>
        </w:rPr>
        <w:t xml:space="preserve"> </w:t>
      </w:r>
      <w:r>
        <w:t>поведения</w:t>
      </w:r>
      <w:r>
        <w:rPr>
          <w:spacing w:val="-3"/>
        </w:rPr>
        <w:t xml:space="preserve"> </w:t>
      </w:r>
      <w:r>
        <w:t>в</w:t>
      </w:r>
      <w:r>
        <w:rPr>
          <w:spacing w:val="-5"/>
        </w:rPr>
        <w:t xml:space="preserve"> </w:t>
      </w:r>
      <w:r>
        <w:t>условиях</w:t>
      </w:r>
      <w:r>
        <w:rPr>
          <w:spacing w:val="-2"/>
        </w:rPr>
        <w:t xml:space="preserve"> </w:t>
      </w:r>
      <w:r>
        <w:t>совершения</w:t>
      </w:r>
      <w:r>
        <w:rPr>
          <w:spacing w:val="-3"/>
        </w:rPr>
        <w:t xml:space="preserve"> </w:t>
      </w:r>
      <w:r>
        <w:t>теракта;</w:t>
      </w:r>
    </w:p>
    <w:p w14:paraId="3335F69F">
      <w:pPr>
        <w:pStyle w:val="23"/>
        <w:spacing w:before="149" w:line="360" w:lineRule="auto"/>
        <w:ind w:right="250"/>
      </w:pPr>
      <w:r>
        <w:t>порядок действий при совершении теракта (нападение террористов и попытка</w:t>
      </w:r>
      <w:r>
        <w:rPr>
          <w:spacing w:val="1"/>
        </w:rPr>
        <w:t xml:space="preserve"> </w:t>
      </w:r>
      <w:r>
        <w:t>захвата заложников, попадание в заложники, огневой налёт, наезд транспортного</w:t>
      </w:r>
      <w:r>
        <w:rPr>
          <w:spacing w:val="1"/>
        </w:rPr>
        <w:t xml:space="preserve"> </w:t>
      </w:r>
      <w:r>
        <w:t>средства,</w:t>
      </w:r>
      <w:r>
        <w:rPr>
          <w:spacing w:val="-2"/>
        </w:rPr>
        <w:t xml:space="preserve"> </w:t>
      </w:r>
      <w:r>
        <w:t>подрыв</w:t>
      </w:r>
      <w:r>
        <w:rPr>
          <w:spacing w:val="-2"/>
        </w:rPr>
        <w:t xml:space="preserve"> </w:t>
      </w:r>
      <w:r>
        <w:t>взрывного</w:t>
      </w:r>
      <w:r>
        <w:rPr>
          <w:spacing w:val="1"/>
        </w:rPr>
        <w:t xml:space="preserve"> </w:t>
      </w:r>
      <w:r>
        <w:t>устройства).</w:t>
      </w:r>
    </w:p>
    <w:p w14:paraId="471E6A30">
      <w:pPr>
        <w:pStyle w:val="183"/>
        <w:numPr>
          <w:ilvl w:val="2"/>
          <w:numId w:val="31"/>
        </w:numPr>
        <w:tabs>
          <w:tab w:val="left" w:pos="1923"/>
        </w:tabs>
        <w:spacing w:line="360" w:lineRule="auto"/>
        <w:ind w:right="239" w:firstLine="708"/>
        <w:rPr>
          <w:sz w:val="28"/>
        </w:rPr>
      </w:pPr>
      <w:r>
        <w:rPr>
          <w:sz w:val="28"/>
        </w:rPr>
        <w:t>Модуль № 10 «Взаимодействие личности, общества и государства в</w:t>
      </w:r>
      <w:r>
        <w:rPr>
          <w:spacing w:val="1"/>
          <w:sz w:val="28"/>
        </w:rPr>
        <w:t xml:space="preserve"> </w:t>
      </w:r>
      <w:r>
        <w:rPr>
          <w:sz w:val="28"/>
        </w:rPr>
        <w:t>обеспечении</w:t>
      </w:r>
      <w:r>
        <w:rPr>
          <w:spacing w:val="-1"/>
          <w:sz w:val="28"/>
        </w:rPr>
        <w:t xml:space="preserve"> </w:t>
      </w:r>
      <w:r>
        <w:rPr>
          <w:sz w:val="28"/>
        </w:rPr>
        <w:t>безопасности жизни и</w:t>
      </w:r>
      <w:r>
        <w:rPr>
          <w:spacing w:val="-1"/>
          <w:sz w:val="28"/>
        </w:rPr>
        <w:t xml:space="preserve"> </w:t>
      </w:r>
      <w:r>
        <w:rPr>
          <w:sz w:val="28"/>
        </w:rPr>
        <w:t>здоровья</w:t>
      </w:r>
      <w:r>
        <w:rPr>
          <w:spacing w:val="-3"/>
          <w:sz w:val="28"/>
        </w:rPr>
        <w:t xml:space="preserve"> </w:t>
      </w:r>
      <w:r>
        <w:rPr>
          <w:sz w:val="28"/>
        </w:rPr>
        <w:t>населения»:</w:t>
      </w:r>
    </w:p>
    <w:p w14:paraId="25277DC7">
      <w:pPr>
        <w:pStyle w:val="23"/>
        <w:tabs>
          <w:tab w:val="left" w:pos="3096"/>
          <w:tab w:val="left" w:pos="5156"/>
          <w:tab w:val="left" w:pos="6600"/>
          <w:tab w:val="left" w:pos="8338"/>
          <w:tab w:val="left" w:pos="8822"/>
        </w:tabs>
        <w:spacing w:line="360" w:lineRule="auto"/>
        <w:ind w:right="251"/>
        <w:jc w:val="left"/>
      </w:pPr>
      <w:r>
        <w:t>классификация</w:t>
      </w:r>
      <w:r>
        <w:tab/>
      </w:r>
      <w:r>
        <w:t>чрезвычайных</w:t>
      </w:r>
      <w:r>
        <w:tab/>
      </w:r>
      <w:r>
        <w:t>ситуаций</w:t>
      </w:r>
      <w:r>
        <w:tab/>
      </w:r>
      <w:r>
        <w:t>природного</w:t>
      </w:r>
      <w:r>
        <w:tab/>
      </w:r>
      <w:r>
        <w:t>и</w:t>
      </w:r>
      <w:r>
        <w:tab/>
      </w:r>
      <w:r>
        <w:rPr>
          <w:spacing w:val="-1"/>
        </w:rPr>
        <w:t>техногенного</w:t>
      </w:r>
      <w:r>
        <w:rPr>
          <w:spacing w:val="-67"/>
        </w:rPr>
        <w:t xml:space="preserve"> </w:t>
      </w:r>
      <w:r>
        <w:t>характера;</w:t>
      </w:r>
    </w:p>
    <w:p w14:paraId="0D20EB22">
      <w:pPr>
        <w:pStyle w:val="23"/>
        <w:spacing w:before="1" w:line="360" w:lineRule="auto"/>
        <w:jc w:val="left"/>
      </w:pPr>
      <w:r>
        <w:t>единая</w:t>
      </w:r>
      <w:r>
        <w:rPr>
          <w:spacing w:val="1"/>
        </w:rPr>
        <w:t xml:space="preserve"> </w:t>
      </w:r>
      <w:r>
        <w:t>государственная</w:t>
      </w:r>
      <w:r>
        <w:rPr>
          <w:spacing w:val="1"/>
        </w:rPr>
        <w:t xml:space="preserve"> </w:t>
      </w:r>
      <w:r>
        <w:t>система</w:t>
      </w:r>
      <w:r>
        <w:rPr>
          <w:spacing w:val="-2"/>
        </w:rPr>
        <w:t xml:space="preserve"> </w:t>
      </w:r>
      <w:r>
        <w:t>предупреждения</w:t>
      </w:r>
      <w:r>
        <w:rPr>
          <w:spacing w:val="-1"/>
        </w:rPr>
        <w:t xml:space="preserve"> </w:t>
      </w:r>
      <w:r>
        <w:t>и</w:t>
      </w:r>
      <w:r>
        <w:rPr>
          <w:spacing w:val="2"/>
        </w:rPr>
        <w:t xml:space="preserve"> </w:t>
      </w:r>
      <w:r>
        <w:t>ликвидации</w:t>
      </w:r>
      <w:r>
        <w:rPr>
          <w:spacing w:val="1"/>
        </w:rPr>
        <w:t xml:space="preserve"> </w:t>
      </w:r>
      <w:r>
        <w:t>чрезвычайных</w:t>
      </w:r>
      <w:r>
        <w:rPr>
          <w:spacing w:val="-67"/>
        </w:rPr>
        <w:t xml:space="preserve"> </w:t>
      </w:r>
      <w:r>
        <w:t>ситуаций</w:t>
      </w:r>
      <w:r>
        <w:rPr>
          <w:spacing w:val="-1"/>
        </w:rPr>
        <w:t xml:space="preserve"> </w:t>
      </w:r>
      <w:r>
        <w:t>(РСЧС),</w:t>
      </w:r>
      <w:r>
        <w:rPr>
          <w:spacing w:val="-3"/>
        </w:rPr>
        <w:t xml:space="preserve"> </w:t>
      </w:r>
      <w:r>
        <w:t>её задачи,</w:t>
      </w:r>
      <w:r>
        <w:rPr>
          <w:spacing w:val="-2"/>
        </w:rPr>
        <w:t xml:space="preserve"> </w:t>
      </w:r>
      <w:r>
        <w:t>структура,</w:t>
      </w:r>
      <w:r>
        <w:rPr>
          <w:spacing w:val="-1"/>
        </w:rPr>
        <w:t xml:space="preserve"> </w:t>
      </w:r>
      <w:r>
        <w:t>режимы</w:t>
      </w:r>
      <w:r>
        <w:rPr>
          <w:spacing w:val="-1"/>
        </w:rPr>
        <w:t xml:space="preserve"> </w:t>
      </w:r>
      <w:r>
        <w:t>функционирования;</w:t>
      </w:r>
    </w:p>
    <w:p w14:paraId="6817E473">
      <w:pPr>
        <w:pStyle w:val="23"/>
        <w:tabs>
          <w:tab w:val="left" w:pos="3222"/>
          <w:tab w:val="left" w:pos="4387"/>
          <w:tab w:val="left" w:pos="6126"/>
          <w:tab w:val="left" w:pos="8034"/>
          <w:tab w:val="left" w:pos="8561"/>
          <w:tab w:val="left" w:pos="9348"/>
          <w:tab w:val="left" w:pos="9738"/>
        </w:tabs>
        <w:spacing w:line="360" w:lineRule="auto"/>
        <w:ind w:right="252"/>
        <w:jc w:val="left"/>
      </w:pPr>
      <w:r>
        <w:t>государственные</w:t>
      </w:r>
      <w:r>
        <w:tab/>
      </w:r>
      <w:r>
        <w:t>службы</w:t>
      </w:r>
      <w:r>
        <w:tab/>
      </w:r>
      <w:r>
        <w:t>обеспечения</w:t>
      </w:r>
      <w:r>
        <w:tab/>
      </w:r>
      <w:r>
        <w:t>безопасности,</w:t>
      </w:r>
      <w:r>
        <w:tab/>
      </w:r>
      <w:r>
        <w:t>их</w:t>
      </w:r>
      <w:r>
        <w:tab/>
      </w:r>
      <w:r>
        <w:t>роль</w:t>
      </w:r>
      <w:r>
        <w:tab/>
      </w:r>
      <w:r>
        <w:t>и</w:t>
      </w:r>
      <w:r>
        <w:tab/>
      </w:r>
      <w:r>
        <w:rPr>
          <w:spacing w:val="-1"/>
        </w:rPr>
        <w:t>сфера</w:t>
      </w:r>
      <w:r>
        <w:rPr>
          <w:spacing w:val="-67"/>
        </w:rPr>
        <w:t xml:space="preserve"> </w:t>
      </w:r>
      <w:r>
        <w:t>ответственности,</w:t>
      </w:r>
      <w:r>
        <w:rPr>
          <w:spacing w:val="-2"/>
        </w:rPr>
        <w:t xml:space="preserve"> </w:t>
      </w:r>
      <w:r>
        <w:t>порядок взаимодействия с</w:t>
      </w:r>
      <w:r>
        <w:rPr>
          <w:spacing w:val="-1"/>
        </w:rPr>
        <w:t xml:space="preserve"> </w:t>
      </w:r>
      <w:r>
        <w:t>ними;</w:t>
      </w:r>
    </w:p>
    <w:p w14:paraId="69FEE34E">
      <w:pPr>
        <w:pStyle w:val="23"/>
        <w:spacing w:line="360" w:lineRule="auto"/>
        <w:ind w:right="245"/>
        <w:jc w:val="left"/>
      </w:pPr>
      <w:r>
        <w:t>общественные</w:t>
      </w:r>
      <w:r>
        <w:rPr>
          <w:spacing w:val="5"/>
        </w:rPr>
        <w:t xml:space="preserve"> </w:t>
      </w:r>
      <w:r>
        <w:t>институты</w:t>
      </w:r>
      <w:r>
        <w:rPr>
          <w:spacing w:val="5"/>
        </w:rPr>
        <w:t xml:space="preserve"> </w:t>
      </w:r>
      <w:r>
        <w:t>и</w:t>
      </w:r>
      <w:r>
        <w:rPr>
          <w:spacing w:val="5"/>
        </w:rPr>
        <w:t xml:space="preserve"> </w:t>
      </w:r>
      <w:r>
        <w:t>их</w:t>
      </w:r>
      <w:r>
        <w:rPr>
          <w:spacing w:val="5"/>
        </w:rPr>
        <w:t xml:space="preserve"> </w:t>
      </w:r>
      <w:r>
        <w:t>место</w:t>
      </w:r>
      <w:r>
        <w:rPr>
          <w:spacing w:val="5"/>
        </w:rPr>
        <w:t xml:space="preserve"> </w:t>
      </w:r>
      <w:r>
        <w:t>в</w:t>
      </w:r>
      <w:r>
        <w:rPr>
          <w:spacing w:val="4"/>
        </w:rPr>
        <w:t xml:space="preserve"> </w:t>
      </w:r>
      <w:r>
        <w:t>системе</w:t>
      </w:r>
      <w:r>
        <w:rPr>
          <w:spacing w:val="5"/>
        </w:rPr>
        <w:t xml:space="preserve"> </w:t>
      </w:r>
      <w:r>
        <w:t>обеспечения</w:t>
      </w:r>
      <w:r>
        <w:rPr>
          <w:spacing w:val="14"/>
        </w:rPr>
        <w:t xml:space="preserve"> </w:t>
      </w:r>
      <w:r>
        <w:t>безопасности</w:t>
      </w:r>
      <w:r>
        <w:rPr>
          <w:spacing w:val="-67"/>
        </w:rPr>
        <w:t xml:space="preserve"> </w:t>
      </w:r>
      <w:r>
        <w:t>жизни</w:t>
      </w:r>
      <w:r>
        <w:rPr>
          <w:spacing w:val="-1"/>
        </w:rPr>
        <w:t xml:space="preserve"> </w:t>
      </w:r>
      <w:r>
        <w:t>и здоровья населения;</w:t>
      </w:r>
    </w:p>
    <w:p w14:paraId="5EE47AF8">
      <w:pPr>
        <w:pStyle w:val="23"/>
        <w:spacing w:line="360" w:lineRule="auto"/>
        <w:jc w:val="left"/>
      </w:pPr>
      <w:r>
        <w:t>права,</w:t>
      </w:r>
      <w:r>
        <w:rPr>
          <w:spacing w:val="23"/>
        </w:rPr>
        <w:t xml:space="preserve"> </w:t>
      </w:r>
      <w:r>
        <w:t>обязанности</w:t>
      </w:r>
      <w:r>
        <w:rPr>
          <w:spacing w:val="23"/>
        </w:rPr>
        <w:t xml:space="preserve"> </w:t>
      </w:r>
      <w:r>
        <w:t>и</w:t>
      </w:r>
      <w:r>
        <w:rPr>
          <w:spacing w:val="25"/>
        </w:rPr>
        <w:t xml:space="preserve"> </w:t>
      </w:r>
      <w:r>
        <w:t>роль</w:t>
      </w:r>
      <w:r>
        <w:rPr>
          <w:spacing w:val="24"/>
        </w:rPr>
        <w:t xml:space="preserve"> </w:t>
      </w:r>
      <w:r>
        <w:t>граждан</w:t>
      </w:r>
      <w:r>
        <w:rPr>
          <w:spacing w:val="25"/>
        </w:rPr>
        <w:t xml:space="preserve"> </w:t>
      </w:r>
      <w:r>
        <w:t>Российской</w:t>
      </w:r>
      <w:r>
        <w:rPr>
          <w:spacing w:val="25"/>
        </w:rPr>
        <w:t xml:space="preserve"> </w:t>
      </w:r>
      <w:r>
        <w:t>Федерации</w:t>
      </w:r>
      <w:r>
        <w:rPr>
          <w:spacing w:val="23"/>
        </w:rPr>
        <w:t xml:space="preserve"> </w:t>
      </w:r>
      <w:r>
        <w:t>в</w:t>
      </w:r>
      <w:r>
        <w:rPr>
          <w:spacing w:val="24"/>
        </w:rPr>
        <w:t xml:space="preserve"> </w:t>
      </w:r>
      <w:r>
        <w:t>области</w:t>
      </w:r>
      <w:r>
        <w:rPr>
          <w:spacing w:val="23"/>
        </w:rPr>
        <w:t xml:space="preserve"> </w:t>
      </w:r>
      <w:r>
        <w:t>защиты</w:t>
      </w:r>
      <w:r>
        <w:rPr>
          <w:spacing w:val="-67"/>
        </w:rPr>
        <w:t xml:space="preserve"> </w:t>
      </w:r>
      <w:r>
        <w:t>населения</w:t>
      </w:r>
      <w:r>
        <w:rPr>
          <w:spacing w:val="-1"/>
        </w:rPr>
        <w:t xml:space="preserve"> </w:t>
      </w:r>
      <w:r>
        <w:t>от</w:t>
      </w:r>
      <w:r>
        <w:rPr>
          <w:spacing w:val="-1"/>
        </w:rPr>
        <w:t xml:space="preserve"> </w:t>
      </w:r>
      <w:r>
        <w:t>чрезвычайных</w:t>
      </w:r>
      <w:r>
        <w:rPr>
          <w:spacing w:val="1"/>
        </w:rPr>
        <w:t xml:space="preserve"> </w:t>
      </w:r>
      <w:r>
        <w:t>ситуаций;</w:t>
      </w:r>
    </w:p>
    <w:p w14:paraId="7611198A">
      <w:pPr>
        <w:pStyle w:val="23"/>
        <w:spacing w:before="1" w:line="360" w:lineRule="auto"/>
        <w:jc w:val="left"/>
      </w:pPr>
      <w:r>
        <w:t>антикоррупционное</w:t>
      </w:r>
      <w:r>
        <w:rPr>
          <w:spacing w:val="26"/>
        </w:rPr>
        <w:t xml:space="preserve"> </w:t>
      </w:r>
      <w:r>
        <w:t>поведение</w:t>
      </w:r>
      <w:r>
        <w:rPr>
          <w:spacing w:val="30"/>
        </w:rPr>
        <w:t xml:space="preserve"> </w:t>
      </w:r>
      <w:r>
        <w:t>как</w:t>
      </w:r>
      <w:r>
        <w:rPr>
          <w:spacing w:val="30"/>
        </w:rPr>
        <w:t xml:space="preserve"> </w:t>
      </w:r>
      <w:r>
        <w:t>элемент</w:t>
      </w:r>
      <w:r>
        <w:rPr>
          <w:spacing w:val="29"/>
        </w:rPr>
        <w:t xml:space="preserve"> </w:t>
      </w:r>
      <w:r>
        <w:t>общественной</w:t>
      </w:r>
      <w:r>
        <w:rPr>
          <w:spacing w:val="27"/>
        </w:rPr>
        <w:t xml:space="preserve"> </w:t>
      </w:r>
      <w:r>
        <w:t>и</w:t>
      </w:r>
      <w:r>
        <w:rPr>
          <w:spacing w:val="30"/>
        </w:rPr>
        <w:t xml:space="preserve"> </w:t>
      </w:r>
      <w:r>
        <w:t>государственной</w:t>
      </w:r>
      <w:r>
        <w:rPr>
          <w:spacing w:val="-67"/>
        </w:rPr>
        <w:t xml:space="preserve"> </w:t>
      </w:r>
      <w:r>
        <w:t>безопасности;</w:t>
      </w:r>
    </w:p>
    <w:p w14:paraId="70446CA5">
      <w:pPr>
        <w:pStyle w:val="23"/>
        <w:spacing w:line="360" w:lineRule="auto"/>
        <w:jc w:val="left"/>
      </w:pPr>
      <w:r>
        <w:t>информирование</w:t>
      </w:r>
      <w:r>
        <w:rPr>
          <w:spacing w:val="-1"/>
        </w:rPr>
        <w:t xml:space="preserve"> </w:t>
      </w:r>
      <w:r>
        <w:t>и оповещение</w:t>
      </w:r>
      <w:r>
        <w:rPr>
          <w:spacing w:val="2"/>
        </w:rPr>
        <w:t xml:space="preserve"> </w:t>
      </w:r>
      <w:r>
        <w:t>населения о</w:t>
      </w:r>
      <w:r>
        <w:rPr>
          <w:spacing w:val="1"/>
        </w:rPr>
        <w:t xml:space="preserve"> </w:t>
      </w:r>
      <w:r>
        <w:t>чрезвычайных</w:t>
      </w:r>
      <w:r>
        <w:rPr>
          <w:spacing w:val="1"/>
        </w:rPr>
        <w:t xml:space="preserve"> </w:t>
      </w:r>
      <w:r>
        <w:t>ситуациях,</w:t>
      </w:r>
      <w:r>
        <w:rPr>
          <w:spacing w:val="1"/>
        </w:rPr>
        <w:t xml:space="preserve"> </w:t>
      </w:r>
      <w:r>
        <w:t>система</w:t>
      </w:r>
      <w:r>
        <w:rPr>
          <w:spacing w:val="-67"/>
        </w:rPr>
        <w:t xml:space="preserve"> </w:t>
      </w:r>
      <w:r>
        <w:t>ОКСИОН;</w:t>
      </w:r>
    </w:p>
    <w:p w14:paraId="4B42DE35">
      <w:pPr>
        <w:spacing w:line="360" w:lineRule="auto"/>
        <w:sectPr>
          <w:pgSz w:w="11910" w:h="16850"/>
          <w:pgMar w:top="820" w:right="320" w:bottom="280" w:left="900" w:header="571" w:footer="0" w:gutter="0"/>
          <w:cols w:space="720" w:num="1"/>
          <w:docGrid w:linePitch="360" w:charSpace="0"/>
        </w:sectPr>
      </w:pPr>
    </w:p>
    <w:p w14:paraId="6420D69A">
      <w:pPr>
        <w:pStyle w:val="23"/>
        <w:spacing w:before="4"/>
        <w:ind w:left="0" w:firstLine="0"/>
        <w:jc w:val="left"/>
        <w:rPr>
          <w:sz w:val="17"/>
        </w:rPr>
      </w:pPr>
    </w:p>
    <w:p w14:paraId="7133B227">
      <w:pPr>
        <w:pStyle w:val="23"/>
        <w:spacing w:before="89" w:line="362" w:lineRule="auto"/>
        <w:jc w:val="left"/>
      </w:pPr>
      <w:r>
        <w:t>сигнал</w:t>
      </w:r>
      <w:r>
        <w:rPr>
          <w:spacing w:val="25"/>
        </w:rPr>
        <w:t xml:space="preserve"> </w:t>
      </w:r>
      <w:r>
        <w:t>«Внимание</w:t>
      </w:r>
      <w:r>
        <w:rPr>
          <w:spacing w:val="23"/>
        </w:rPr>
        <w:t xml:space="preserve"> </w:t>
      </w:r>
      <w:r>
        <w:t>всем!»,</w:t>
      </w:r>
      <w:r>
        <w:rPr>
          <w:spacing w:val="25"/>
        </w:rPr>
        <w:t xml:space="preserve"> </w:t>
      </w:r>
      <w:r>
        <w:t>порядок</w:t>
      </w:r>
      <w:r>
        <w:rPr>
          <w:spacing w:val="26"/>
        </w:rPr>
        <w:t xml:space="preserve"> </w:t>
      </w:r>
      <w:r>
        <w:t>действий</w:t>
      </w:r>
      <w:r>
        <w:rPr>
          <w:spacing w:val="24"/>
        </w:rPr>
        <w:t xml:space="preserve"> </w:t>
      </w:r>
      <w:r>
        <w:t>населения</w:t>
      </w:r>
      <w:r>
        <w:rPr>
          <w:spacing w:val="27"/>
        </w:rPr>
        <w:t xml:space="preserve"> </w:t>
      </w:r>
      <w:r>
        <w:t>при</w:t>
      </w:r>
      <w:r>
        <w:rPr>
          <w:spacing w:val="26"/>
        </w:rPr>
        <w:t xml:space="preserve"> </w:t>
      </w:r>
      <w:r>
        <w:t>его</w:t>
      </w:r>
      <w:r>
        <w:rPr>
          <w:spacing w:val="24"/>
        </w:rPr>
        <w:t xml:space="preserve"> </w:t>
      </w:r>
      <w:r>
        <w:t>получении,</w:t>
      </w:r>
      <w:r>
        <w:rPr>
          <w:spacing w:val="34"/>
        </w:rPr>
        <w:t xml:space="preserve"> </w:t>
      </w:r>
      <w:r>
        <w:t>в</w:t>
      </w:r>
      <w:r>
        <w:rPr>
          <w:spacing w:val="-67"/>
        </w:rPr>
        <w:t xml:space="preserve"> </w:t>
      </w:r>
      <w:r>
        <w:t>том</w:t>
      </w:r>
      <w:r>
        <w:rPr>
          <w:spacing w:val="-1"/>
        </w:rPr>
        <w:t xml:space="preserve"> </w:t>
      </w:r>
      <w:r>
        <w:t>числе</w:t>
      </w:r>
      <w:r>
        <w:rPr>
          <w:spacing w:val="-3"/>
        </w:rPr>
        <w:t xml:space="preserve"> </w:t>
      </w:r>
      <w:r>
        <w:t>при</w:t>
      </w:r>
      <w:r>
        <w:rPr>
          <w:spacing w:val="-1"/>
        </w:rPr>
        <w:t xml:space="preserve"> </w:t>
      </w:r>
      <w:r>
        <w:t>авариях с</w:t>
      </w:r>
      <w:r>
        <w:rPr>
          <w:spacing w:val="-1"/>
        </w:rPr>
        <w:t xml:space="preserve"> </w:t>
      </w:r>
      <w:r>
        <w:t>выбросом</w:t>
      </w:r>
      <w:r>
        <w:rPr>
          <w:spacing w:val="-4"/>
        </w:rPr>
        <w:t xml:space="preserve"> </w:t>
      </w:r>
      <w:r>
        <w:t>химических</w:t>
      </w:r>
      <w:r>
        <w:rPr>
          <w:spacing w:val="-4"/>
        </w:rPr>
        <w:t xml:space="preserve"> </w:t>
      </w:r>
      <w:r>
        <w:t>и</w:t>
      </w:r>
      <w:r>
        <w:rPr>
          <w:spacing w:val="-1"/>
        </w:rPr>
        <w:t xml:space="preserve"> </w:t>
      </w:r>
      <w:r>
        <w:t>радиоактивных</w:t>
      </w:r>
      <w:r>
        <w:rPr>
          <w:spacing w:val="1"/>
        </w:rPr>
        <w:t xml:space="preserve"> </w:t>
      </w:r>
      <w:r>
        <w:t>веществ;</w:t>
      </w:r>
    </w:p>
    <w:p w14:paraId="560900F3">
      <w:pPr>
        <w:pStyle w:val="23"/>
        <w:tabs>
          <w:tab w:val="left" w:pos="2224"/>
          <w:tab w:val="left" w:pos="4456"/>
          <w:tab w:val="left" w:pos="4854"/>
          <w:tab w:val="left" w:pos="6763"/>
          <w:tab w:val="left" w:pos="7921"/>
          <w:tab w:val="left" w:pos="9462"/>
        </w:tabs>
        <w:spacing w:line="360" w:lineRule="auto"/>
        <w:ind w:right="243"/>
        <w:jc w:val="left"/>
      </w:pPr>
      <w:r>
        <w:t>средства</w:t>
      </w:r>
      <w:r>
        <w:tab/>
      </w:r>
      <w:r>
        <w:t>индивидуальной</w:t>
      </w:r>
      <w:r>
        <w:tab/>
      </w:r>
      <w:r>
        <w:t>и</w:t>
      </w:r>
      <w:r>
        <w:tab/>
      </w:r>
      <w:r>
        <w:t>коллективной</w:t>
      </w:r>
      <w:r>
        <w:tab/>
      </w:r>
      <w:r>
        <w:t>защиты</w:t>
      </w:r>
      <w:r>
        <w:tab/>
      </w:r>
      <w:r>
        <w:t>населения,</w:t>
      </w:r>
      <w:r>
        <w:tab/>
      </w:r>
      <w:r>
        <w:t>порядок</w:t>
      </w:r>
      <w:r>
        <w:rPr>
          <w:spacing w:val="-67"/>
        </w:rPr>
        <w:t xml:space="preserve"> </w:t>
      </w:r>
      <w:r>
        <w:t>пользования</w:t>
      </w:r>
      <w:r>
        <w:rPr>
          <w:spacing w:val="-1"/>
        </w:rPr>
        <w:t xml:space="preserve"> </w:t>
      </w:r>
      <w:r>
        <w:t>фильтрующим противогазом;</w:t>
      </w:r>
    </w:p>
    <w:p w14:paraId="2000D5E8">
      <w:pPr>
        <w:pStyle w:val="23"/>
        <w:spacing w:line="362" w:lineRule="auto"/>
        <w:jc w:val="left"/>
      </w:pPr>
      <w:r>
        <w:t>эвакуация</w:t>
      </w:r>
      <w:r>
        <w:rPr>
          <w:spacing w:val="50"/>
        </w:rPr>
        <w:t xml:space="preserve"> </w:t>
      </w:r>
      <w:r>
        <w:t>населения</w:t>
      </w:r>
      <w:r>
        <w:rPr>
          <w:spacing w:val="50"/>
        </w:rPr>
        <w:t xml:space="preserve"> </w:t>
      </w:r>
      <w:r>
        <w:t>в</w:t>
      </w:r>
      <w:r>
        <w:rPr>
          <w:spacing w:val="52"/>
        </w:rPr>
        <w:t xml:space="preserve"> </w:t>
      </w:r>
      <w:r>
        <w:t>условиях</w:t>
      </w:r>
      <w:r>
        <w:rPr>
          <w:spacing w:val="51"/>
        </w:rPr>
        <w:t xml:space="preserve"> </w:t>
      </w:r>
      <w:r>
        <w:t>чрезвычайных</w:t>
      </w:r>
      <w:r>
        <w:rPr>
          <w:spacing w:val="51"/>
        </w:rPr>
        <w:t xml:space="preserve"> </w:t>
      </w:r>
      <w:r>
        <w:t>ситуаций,</w:t>
      </w:r>
      <w:r>
        <w:rPr>
          <w:spacing w:val="47"/>
        </w:rPr>
        <w:t xml:space="preserve"> </w:t>
      </w:r>
      <w:r>
        <w:t>порядок</w:t>
      </w:r>
      <w:r>
        <w:rPr>
          <w:spacing w:val="51"/>
        </w:rPr>
        <w:t xml:space="preserve"> </w:t>
      </w:r>
      <w:r>
        <w:t>действий</w:t>
      </w:r>
      <w:r>
        <w:rPr>
          <w:spacing w:val="-67"/>
        </w:rPr>
        <w:t xml:space="preserve"> </w:t>
      </w:r>
      <w:r>
        <w:t>населения</w:t>
      </w:r>
      <w:r>
        <w:rPr>
          <w:spacing w:val="-1"/>
        </w:rPr>
        <w:t xml:space="preserve"> </w:t>
      </w:r>
      <w:r>
        <w:t>при</w:t>
      </w:r>
      <w:r>
        <w:rPr>
          <w:spacing w:val="-3"/>
        </w:rPr>
        <w:t xml:space="preserve"> </w:t>
      </w:r>
      <w:r>
        <w:t>объявлении эвакуации.</w:t>
      </w:r>
    </w:p>
    <w:p w14:paraId="25B03962">
      <w:pPr>
        <w:pStyle w:val="183"/>
        <w:numPr>
          <w:ilvl w:val="1"/>
          <w:numId w:val="31"/>
        </w:numPr>
        <w:tabs>
          <w:tab w:val="left" w:pos="1573"/>
        </w:tabs>
        <w:spacing w:line="317" w:lineRule="exact"/>
        <w:ind w:left="1572" w:hanging="632"/>
        <w:rPr>
          <w:sz w:val="28"/>
        </w:rPr>
      </w:pPr>
      <w:r>
        <w:rPr>
          <w:sz w:val="28"/>
        </w:rPr>
        <w:t>Планируемые</w:t>
      </w:r>
      <w:r>
        <w:rPr>
          <w:spacing w:val="-6"/>
          <w:sz w:val="28"/>
        </w:rPr>
        <w:t xml:space="preserve"> </w:t>
      </w:r>
      <w:r>
        <w:rPr>
          <w:sz w:val="28"/>
        </w:rPr>
        <w:t>результаты</w:t>
      </w:r>
      <w:r>
        <w:rPr>
          <w:spacing w:val="-3"/>
          <w:sz w:val="28"/>
        </w:rPr>
        <w:t xml:space="preserve"> </w:t>
      </w:r>
      <w:r>
        <w:rPr>
          <w:sz w:val="28"/>
        </w:rPr>
        <w:t>освоения</w:t>
      </w:r>
      <w:r>
        <w:rPr>
          <w:spacing w:val="-3"/>
          <w:sz w:val="28"/>
        </w:rPr>
        <w:t xml:space="preserve"> </w:t>
      </w:r>
      <w:r>
        <w:rPr>
          <w:sz w:val="28"/>
        </w:rPr>
        <w:t>программы</w:t>
      </w:r>
      <w:r>
        <w:rPr>
          <w:spacing w:val="-2"/>
          <w:sz w:val="28"/>
        </w:rPr>
        <w:t xml:space="preserve"> </w:t>
      </w:r>
      <w:r>
        <w:rPr>
          <w:sz w:val="28"/>
        </w:rPr>
        <w:t>ОБЖ.</w:t>
      </w:r>
    </w:p>
    <w:p w14:paraId="63AEE5C6">
      <w:pPr>
        <w:pStyle w:val="183"/>
        <w:numPr>
          <w:ilvl w:val="2"/>
          <w:numId w:val="31"/>
        </w:numPr>
        <w:tabs>
          <w:tab w:val="left" w:pos="1784"/>
        </w:tabs>
        <w:spacing w:before="155" w:line="360" w:lineRule="auto"/>
        <w:ind w:right="240" w:firstLine="708"/>
        <w:rPr>
          <w:sz w:val="28"/>
        </w:rPr>
      </w:pPr>
      <w:r>
        <w:rPr>
          <w:sz w:val="28"/>
        </w:rPr>
        <w:t>Личностные</w:t>
      </w:r>
      <w:r>
        <w:rPr>
          <w:spacing w:val="1"/>
          <w:sz w:val="28"/>
        </w:rPr>
        <w:t xml:space="preserve"> </w:t>
      </w:r>
      <w:r>
        <w:rPr>
          <w:sz w:val="28"/>
        </w:rPr>
        <w:t>результаты</w:t>
      </w:r>
      <w:r>
        <w:rPr>
          <w:spacing w:val="1"/>
          <w:sz w:val="28"/>
        </w:rPr>
        <w:t xml:space="preserve"> </w:t>
      </w:r>
      <w:r>
        <w:rPr>
          <w:sz w:val="28"/>
        </w:rPr>
        <w:t>достигаются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воспитательной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традиционными</w:t>
      </w:r>
      <w:r>
        <w:rPr>
          <w:spacing w:val="1"/>
          <w:sz w:val="28"/>
        </w:rPr>
        <w:t xml:space="preserve"> </w:t>
      </w:r>
      <w:r>
        <w:rPr>
          <w:sz w:val="28"/>
        </w:rPr>
        <w:t>российскими</w:t>
      </w:r>
      <w:r>
        <w:rPr>
          <w:spacing w:val="1"/>
          <w:sz w:val="28"/>
        </w:rPr>
        <w:t xml:space="preserve"> </w:t>
      </w:r>
      <w:r>
        <w:rPr>
          <w:sz w:val="28"/>
        </w:rPr>
        <w:t>социокультурными и духовно-нравственными ценностями, принятыми в обществе</w:t>
      </w:r>
      <w:r>
        <w:rPr>
          <w:spacing w:val="1"/>
          <w:sz w:val="28"/>
        </w:rPr>
        <w:t xml:space="preserve"> </w:t>
      </w:r>
      <w:r>
        <w:rPr>
          <w:sz w:val="28"/>
        </w:rPr>
        <w:t>правилами</w:t>
      </w:r>
      <w:r>
        <w:rPr>
          <w:spacing w:val="1"/>
          <w:sz w:val="28"/>
        </w:rPr>
        <w:t xml:space="preserve"> </w:t>
      </w:r>
      <w:r>
        <w:rPr>
          <w:sz w:val="28"/>
        </w:rPr>
        <w:t>и</w:t>
      </w:r>
      <w:r>
        <w:rPr>
          <w:spacing w:val="1"/>
          <w:sz w:val="28"/>
        </w:rPr>
        <w:t xml:space="preserve"> </w:t>
      </w:r>
      <w:r>
        <w:rPr>
          <w:sz w:val="28"/>
        </w:rPr>
        <w:t>нормами</w:t>
      </w:r>
      <w:r>
        <w:rPr>
          <w:spacing w:val="1"/>
          <w:sz w:val="28"/>
        </w:rPr>
        <w:t xml:space="preserve"> </w:t>
      </w:r>
      <w:r>
        <w:rPr>
          <w:sz w:val="28"/>
        </w:rPr>
        <w:t>поведения.</w:t>
      </w:r>
      <w:r>
        <w:rPr>
          <w:spacing w:val="1"/>
          <w:sz w:val="28"/>
        </w:rPr>
        <w:t xml:space="preserve"> </w:t>
      </w:r>
      <w:r>
        <w:rPr>
          <w:sz w:val="28"/>
        </w:rPr>
        <w:t>Способствуют</w:t>
      </w:r>
      <w:r>
        <w:rPr>
          <w:spacing w:val="1"/>
          <w:sz w:val="28"/>
        </w:rPr>
        <w:t xml:space="preserve"> </w:t>
      </w:r>
      <w:r>
        <w:rPr>
          <w:sz w:val="28"/>
        </w:rPr>
        <w:t>процессам</w:t>
      </w:r>
      <w:r>
        <w:rPr>
          <w:spacing w:val="1"/>
          <w:sz w:val="28"/>
        </w:rPr>
        <w:t xml:space="preserve"> </w:t>
      </w:r>
      <w:r>
        <w:rPr>
          <w:sz w:val="28"/>
        </w:rPr>
        <w:t>самопознания,</w:t>
      </w:r>
      <w:r>
        <w:rPr>
          <w:spacing w:val="1"/>
          <w:sz w:val="28"/>
        </w:rPr>
        <w:t xml:space="preserve"> </w:t>
      </w:r>
      <w:r>
        <w:rPr>
          <w:sz w:val="28"/>
        </w:rPr>
        <w:t>самовоспитания</w:t>
      </w:r>
      <w:r>
        <w:rPr>
          <w:spacing w:val="1"/>
          <w:sz w:val="28"/>
        </w:rPr>
        <w:t xml:space="preserve"> </w:t>
      </w:r>
      <w:r>
        <w:rPr>
          <w:sz w:val="28"/>
        </w:rPr>
        <w:t>и</w:t>
      </w:r>
      <w:r>
        <w:rPr>
          <w:spacing w:val="1"/>
          <w:sz w:val="28"/>
        </w:rPr>
        <w:t xml:space="preserve"> </w:t>
      </w:r>
      <w:r>
        <w:rPr>
          <w:sz w:val="28"/>
        </w:rPr>
        <w:t>саморазвития,</w:t>
      </w:r>
      <w:r>
        <w:rPr>
          <w:spacing w:val="1"/>
          <w:sz w:val="28"/>
        </w:rPr>
        <w:t xml:space="preserve"> </w:t>
      </w:r>
      <w:r>
        <w:rPr>
          <w:sz w:val="28"/>
        </w:rPr>
        <w:t>формирования</w:t>
      </w:r>
      <w:r>
        <w:rPr>
          <w:spacing w:val="1"/>
          <w:sz w:val="28"/>
        </w:rPr>
        <w:t xml:space="preserve"> </w:t>
      </w:r>
      <w:r>
        <w:rPr>
          <w:sz w:val="28"/>
        </w:rPr>
        <w:t>внутренней</w:t>
      </w:r>
      <w:r>
        <w:rPr>
          <w:spacing w:val="1"/>
          <w:sz w:val="28"/>
        </w:rPr>
        <w:t xml:space="preserve"> </w:t>
      </w:r>
      <w:r>
        <w:rPr>
          <w:sz w:val="28"/>
        </w:rPr>
        <w:t>позиции</w:t>
      </w:r>
      <w:r>
        <w:rPr>
          <w:spacing w:val="1"/>
          <w:sz w:val="28"/>
        </w:rPr>
        <w:t xml:space="preserve"> </w:t>
      </w:r>
      <w:r>
        <w:rPr>
          <w:sz w:val="28"/>
        </w:rPr>
        <w:t>личности</w:t>
      </w:r>
      <w:r>
        <w:rPr>
          <w:spacing w:val="1"/>
          <w:sz w:val="28"/>
        </w:rPr>
        <w:t xml:space="preserve"> </w:t>
      </w:r>
      <w:r>
        <w:rPr>
          <w:sz w:val="28"/>
        </w:rPr>
        <w:t>и</w:t>
      </w:r>
      <w:r>
        <w:rPr>
          <w:spacing w:val="-67"/>
          <w:sz w:val="28"/>
        </w:rPr>
        <w:t xml:space="preserve"> </w:t>
      </w:r>
      <w:r>
        <w:rPr>
          <w:sz w:val="28"/>
        </w:rPr>
        <w:t>проявляются</w:t>
      </w:r>
      <w:r>
        <w:rPr>
          <w:spacing w:val="1"/>
          <w:sz w:val="28"/>
        </w:rPr>
        <w:t xml:space="preserve"> </w:t>
      </w:r>
      <w:r>
        <w:rPr>
          <w:sz w:val="28"/>
        </w:rPr>
        <w:t>в</w:t>
      </w:r>
      <w:r>
        <w:rPr>
          <w:spacing w:val="1"/>
          <w:sz w:val="28"/>
        </w:rPr>
        <w:t xml:space="preserve"> </w:t>
      </w:r>
      <w:r>
        <w:rPr>
          <w:sz w:val="28"/>
        </w:rPr>
        <w:t>индивидуальных</w:t>
      </w:r>
      <w:r>
        <w:rPr>
          <w:spacing w:val="1"/>
          <w:sz w:val="28"/>
        </w:rPr>
        <w:t xml:space="preserve"> </w:t>
      </w:r>
      <w:r>
        <w:rPr>
          <w:sz w:val="28"/>
        </w:rPr>
        <w:t>социально</w:t>
      </w:r>
      <w:r>
        <w:rPr>
          <w:spacing w:val="1"/>
          <w:sz w:val="28"/>
        </w:rPr>
        <w:t xml:space="preserve"> </w:t>
      </w:r>
      <w:r>
        <w:rPr>
          <w:sz w:val="28"/>
        </w:rPr>
        <w:t>значимых</w:t>
      </w:r>
      <w:r>
        <w:rPr>
          <w:spacing w:val="1"/>
          <w:sz w:val="28"/>
        </w:rPr>
        <w:t xml:space="preserve"> </w:t>
      </w:r>
      <w:r>
        <w:rPr>
          <w:sz w:val="28"/>
        </w:rPr>
        <w:t>качествах,</w:t>
      </w:r>
      <w:r>
        <w:rPr>
          <w:spacing w:val="1"/>
          <w:sz w:val="28"/>
        </w:rPr>
        <w:t xml:space="preserve"> </w:t>
      </w:r>
      <w:r>
        <w:rPr>
          <w:sz w:val="28"/>
        </w:rPr>
        <w:t>которые</w:t>
      </w:r>
      <w:r>
        <w:rPr>
          <w:spacing w:val="1"/>
          <w:sz w:val="28"/>
        </w:rPr>
        <w:t xml:space="preserve"> </w:t>
      </w:r>
      <w:r>
        <w:rPr>
          <w:sz w:val="28"/>
        </w:rPr>
        <w:t>выражаются</w:t>
      </w:r>
      <w:r>
        <w:rPr>
          <w:spacing w:val="1"/>
          <w:sz w:val="28"/>
        </w:rPr>
        <w:t xml:space="preserve"> </w:t>
      </w:r>
      <w:r>
        <w:rPr>
          <w:sz w:val="28"/>
        </w:rPr>
        <w:t>прежде</w:t>
      </w:r>
      <w:r>
        <w:rPr>
          <w:spacing w:val="1"/>
          <w:sz w:val="28"/>
        </w:rPr>
        <w:t xml:space="preserve"> </w:t>
      </w:r>
      <w:r>
        <w:rPr>
          <w:sz w:val="28"/>
        </w:rPr>
        <w:t>всего</w:t>
      </w:r>
      <w:r>
        <w:rPr>
          <w:spacing w:val="1"/>
          <w:sz w:val="28"/>
        </w:rPr>
        <w:t xml:space="preserve"> </w:t>
      </w:r>
      <w:r>
        <w:rPr>
          <w:sz w:val="28"/>
        </w:rPr>
        <w:t>в</w:t>
      </w:r>
      <w:r>
        <w:rPr>
          <w:spacing w:val="1"/>
          <w:sz w:val="28"/>
        </w:rPr>
        <w:t xml:space="preserve"> </w:t>
      </w:r>
      <w:r>
        <w:rPr>
          <w:sz w:val="28"/>
        </w:rPr>
        <w:t>готовности</w:t>
      </w:r>
      <w:r>
        <w:rPr>
          <w:spacing w:val="1"/>
          <w:sz w:val="28"/>
        </w:rPr>
        <w:t xml:space="preserve"> </w:t>
      </w:r>
      <w:r>
        <w:rPr>
          <w:sz w:val="28"/>
        </w:rPr>
        <w:t>обучающихся</w:t>
      </w:r>
      <w:r>
        <w:rPr>
          <w:spacing w:val="1"/>
          <w:sz w:val="28"/>
        </w:rPr>
        <w:t xml:space="preserve"> </w:t>
      </w:r>
      <w:r>
        <w:rPr>
          <w:sz w:val="28"/>
        </w:rPr>
        <w:t>к</w:t>
      </w:r>
      <w:r>
        <w:rPr>
          <w:spacing w:val="1"/>
          <w:sz w:val="28"/>
        </w:rPr>
        <w:t xml:space="preserve"> </w:t>
      </w:r>
      <w:r>
        <w:rPr>
          <w:sz w:val="28"/>
        </w:rPr>
        <w:t>саморазвитию,</w:t>
      </w:r>
      <w:r>
        <w:rPr>
          <w:spacing w:val="1"/>
          <w:sz w:val="28"/>
        </w:rPr>
        <w:t xml:space="preserve"> </w:t>
      </w:r>
      <w:r>
        <w:rPr>
          <w:sz w:val="28"/>
        </w:rPr>
        <w:t>самостоятельности,</w:t>
      </w:r>
      <w:r>
        <w:rPr>
          <w:spacing w:val="1"/>
          <w:sz w:val="28"/>
        </w:rPr>
        <w:t xml:space="preserve"> </w:t>
      </w:r>
      <w:r>
        <w:rPr>
          <w:sz w:val="28"/>
        </w:rPr>
        <w:t>инициативе</w:t>
      </w:r>
      <w:r>
        <w:rPr>
          <w:spacing w:val="1"/>
          <w:sz w:val="28"/>
        </w:rPr>
        <w:t xml:space="preserve"> </w:t>
      </w:r>
      <w:r>
        <w:rPr>
          <w:sz w:val="28"/>
        </w:rPr>
        <w:t>и</w:t>
      </w:r>
      <w:r>
        <w:rPr>
          <w:spacing w:val="1"/>
          <w:sz w:val="28"/>
        </w:rPr>
        <w:t xml:space="preserve"> </w:t>
      </w:r>
      <w:r>
        <w:rPr>
          <w:sz w:val="28"/>
        </w:rPr>
        <w:t>личностному</w:t>
      </w:r>
      <w:r>
        <w:rPr>
          <w:spacing w:val="1"/>
          <w:sz w:val="28"/>
        </w:rPr>
        <w:t xml:space="preserve"> </w:t>
      </w:r>
      <w:r>
        <w:rPr>
          <w:sz w:val="28"/>
        </w:rPr>
        <w:t>самоопределению;</w:t>
      </w:r>
      <w:r>
        <w:rPr>
          <w:spacing w:val="1"/>
          <w:sz w:val="28"/>
        </w:rPr>
        <w:t xml:space="preserve"> </w:t>
      </w:r>
      <w:r>
        <w:rPr>
          <w:sz w:val="28"/>
        </w:rPr>
        <w:t>осмысленному</w:t>
      </w:r>
      <w:r>
        <w:rPr>
          <w:spacing w:val="-67"/>
          <w:sz w:val="28"/>
        </w:rPr>
        <w:t xml:space="preserve"> </w:t>
      </w:r>
      <w:r>
        <w:rPr>
          <w:sz w:val="28"/>
        </w:rPr>
        <w:t>ведению</w:t>
      </w:r>
      <w:r>
        <w:rPr>
          <w:spacing w:val="1"/>
          <w:sz w:val="28"/>
        </w:rPr>
        <w:t xml:space="preserve"> </w:t>
      </w:r>
      <w:r>
        <w:rPr>
          <w:sz w:val="28"/>
        </w:rPr>
        <w:t>здорового</w:t>
      </w:r>
      <w:r>
        <w:rPr>
          <w:spacing w:val="1"/>
          <w:sz w:val="28"/>
        </w:rPr>
        <w:t xml:space="preserve"> </w:t>
      </w:r>
      <w:r>
        <w:rPr>
          <w:sz w:val="28"/>
        </w:rPr>
        <w:t>и</w:t>
      </w:r>
      <w:r>
        <w:rPr>
          <w:spacing w:val="1"/>
          <w:sz w:val="28"/>
        </w:rPr>
        <w:t xml:space="preserve"> </w:t>
      </w:r>
      <w:r>
        <w:rPr>
          <w:sz w:val="28"/>
        </w:rPr>
        <w:t>безопасного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соблюдению</w:t>
      </w:r>
      <w:r>
        <w:rPr>
          <w:spacing w:val="1"/>
          <w:sz w:val="28"/>
        </w:rPr>
        <w:t xml:space="preserve"> </w:t>
      </w:r>
      <w:r>
        <w:rPr>
          <w:sz w:val="28"/>
        </w:rPr>
        <w:t>правил</w:t>
      </w:r>
      <w:r>
        <w:rPr>
          <w:spacing w:val="1"/>
          <w:sz w:val="28"/>
        </w:rPr>
        <w:t xml:space="preserve"> </w:t>
      </w:r>
      <w:r>
        <w:rPr>
          <w:sz w:val="28"/>
        </w:rPr>
        <w:t>экологического поведения; к целенаправленной социально значимой деятельности;</w:t>
      </w:r>
      <w:r>
        <w:rPr>
          <w:spacing w:val="1"/>
          <w:sz w:val="28"/>
        </w:rPr>
        <w:t xml:space="preserve"> </w:t>
      </w:r>
      <w:r>
        <w:rPr>
          <w:sz w:val="28"/>
        </w:rPr>
        <w:t>принятию</w:t>
      </w:r>
      <w:r>
        <w:rPr>
          <w:spacing w:val="1"/>
          <w:sz w:val="28"/>
        </w:rPr>
        <w:t xml:space="preserve"> </w:t>
      </w:r>
      <w:r>
        <w:rPr>
          <w:sz w:val="28"/>
        </w:rPr>
        <w:t>внутренней</w:t>
      </w:r>
      <w:r>
        <w:rPr>
          <w:spacing w:val="1"/>
          <w:sz w:val="28"/>
        </w:rPr>
        <w:t xml:space="preserve"> </w:t>
      </w:r>
      <w:r>
        <w:rPr>
          <w:sz w:val="28"/>
        </w:rPr>
        <w:t>позиции</w:t>
      </w:r>
      <w:r>
        <w:rPr>
          <w:spacing w:val="1"/>
          <w:sz w:val="28"/>
        </w:rPr>
        <w:t xml:space="preserve"> </w:t>
      </w:r>
      <w:r>
        <w:rPr>
          <w:sz w:val="28"/>
        </w:rPr>
        <w:t>личности</w:t>
      </w:r>
      <w:r>
        <w:rPr>
          <w:spacing w:val="1"/>
          <w:sz w:val="28"/>
        </w:rPr>
        <w:t xml:space="preserve"> </w:t>
      </w:r>
      <w:r>
        <w:rPr>
          <w:sz w:val="28"/>
        </w:rPr>
        <w:t>как</w:t>
      </w:r>
      <w:r>
        <w:rPr>
          <w:spacing w:val="1"/>
          <w:sz w:val="28"/>
        </w:rPr>
        <w:t xml:space="preserve"> </w:t>
      </w:r>
      <w:r>
        <w:rPr>
          <w:sz w:val="28"/>
        </w:rPr>
        <w:t>особого</w:t>
      </w:r>
      <w:r>
        <w:rPr>
          <w:spacing w:val="1"/>
          <w:sz w:val="28"/>
        </w:rPr>
        <w:t xml:space="preserve"> </w:t>
      </w:r>
      <w:r>
        <w:rPr>
          <w:sz w:val="28"/>
        </w:rPr>
        <w:t>ценностного</w:t>
      </w:r>
      <w:r>
        <w:rPr>
          <w:spacing w:val="70"/>
          <w:sz w:val="28"/>
        </w:rPr>
        <w:t xml:space="preserve"> </w:t>
      </w:r>
      <w:r>
        <w:rPr>
          <w:sz w:val="28"/>
        </w:rPr>
        <w:t>отношения</w:t>
      </w:r>
      <w:r>
        <w:rPr>
          <w:spacing w:val="70"/>
          <w:sz w:val="28"/>
        </w:rPr>
        <w:t xml:space="preserve"> </w:t>
      </w:r>
      <w:r>
        <w:rPr>
          <w:sz w:val="28"/>
        </w:rPr>
        <w:t>к</w:t>
      </w:r>
      <w:r>
        <w:rPr>
          <w:spacing w:val="1"/>
          <w:sz w:val="28"/>
        </w:rPr>
        <w:t xml:space="preserve"> </w:t>
      </w:r>
      <w:r>
        <w:rPr>
          <w:sz w:val="28"/>
        </w:rPr>
        <w:t>себе,</w:t>
      </w:r>
      <w:r>
        <w:rPr>
          <w:spacing w:val="-2"/>
          <w:sz w:val="28"/>
        </w:rPr>
        <w:t xml:space="preserve"> </w:t>
      </w:r>
      <w:r>
        <w:rPr>
          <w:sz w:val="28"/>
        </w:rPr>
        <w:t>к</w:t>
      </w:r>
      <w:r>
        <w:rPr>
          <w:spacing w:val="-3"/>
          <w:sz w:val="28"/>
        </w:rPr>
        <w:t xml:space="preserve"> </w:t>
      </w:r>
      <w:r>
        <w:rPr>
          <w:sz w:val="28"/>
        </w:rPr>
        <w:t>окружающим людям и к жизни</w:t>
      </w:r>
      <w:r>
        <w:rPr>
          <w:spacing w:val="-3"/>
          <w:sz w:val="28"/>
        </w:rPr>
        <w:t xml:space="preserve"> </w:t>
      </w:r>
      <w:r>
        <w:rPr>
          <w:sz w:val="28"/>
        </w:rPr>
        <w:t>в</w:t>
      </w:r>
      <w:r>
        <w:rPr>
          <w:spacing w:val="-2"/>
          <w:sz w:val="28"/>
        </w:rPr>
        <w:t xml:space="preserve"> </w:t>
      </w:r>
      <w:r>
        <w:rPr>
          <w:sz w:val="28"/>
        </w:rPr>
        <w:t>целом.</w:t>
      </w:r>
    </w:p>
    <w:p w14:paraId="3C3A14C4">
      <w:pPr>
        <w:pStyle w:val="183"/>
        <w:numPr>
          <w:ilvl w:val="2"/>
          <w:numId w:val="31"/>
        </w:numPr>
        <w:tabs>
          <w:tab w:val="left" w:pos="1784"/>
        </w:tabs>
        <w:spacing w:before="1" w:line="360" w:lineRule="auto"/>
        <w:ind w:right="240" w:firstLine="708"/>
        <w:rPr>
          <w:sz w:val="28"/>
        </w:rPr>
      </w:pPr>
      <w:r>
        <w:rPr>
          <w:sz w:val="28"/>
        </w:rPr>
        <w:t>Личностные</w:t>
      </w:r>
      <w:r>
        <w:rPr>
          <w:spacing w:val="1"/>
          <w:sz w:val="28"/>
        </w:rPr>
        <w:t xml:space="preserve"> </w:t>
      </w:r>
      <w:r>
        <w:rPr>
          <w:sz w:val="28"/>
        </w:rPr>
        <w:t>результаты,</w:t>
      </w:r>
      <w:r>
        <w:rPr>
          <w:spacing w:val="1"/>
          <w:sz w:val="28"/>
        </w:rPr>
        <w:t xml:space="preserve"> </w:t>
      </w:r>
      <w:r>
        <w:rPr>
          <w:sz w:val="28"/>
        </w:rPr>
        <w:t>формируемые</w:t>
      </w:r>
      <w:r>
        <w:rPr>
          <w:spacing w:val="1"/>
          <w:sz w:val="28"/>
        </w:rPr>
        <w:t xml:space="preserve"> </w:t>
      </w:r>
      <w:r>
        <w:rPr>
          <w:sz w:val="28"/>
        </w:rPr>
        <w:t>в</w:t>
      </w:r>
      <w:r>
        <w:rPr>
          <w:spacing w:val="1"/>
          <w:sz w:val="28"/>
        </w:rPr>
        <w:t xml:space="preserve"> </w:t>
      </w:r>
      <w:r>
        <w:rPr>
          <w:sz w:val="28"/>
        </w:rPr>
        <w:t>ходе</w:t>
      </w:r>
      <w:r>
        <w:rPr>
          <w:spacing w:val="1"/>
          <w:sz w:val="28"/>
        </w:rPr>
        <w:t xml:space="preserve"> </w:t>
      </w:r>
      <w:r>
        <w:rPr>
          <w:sz w:val="28"/>
        </w:rPr>
        <w:t>изучения</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ОБЖ,</w:t>
      </w:r>
      <w:r>
        <w:rPr>
          <w:spacing w:val="1"/>
          <w:sz w:val="28"/>
        </w:rPr>
        <w:t xml:space="preserve"> </w:t>
      </w:r>
      <w:r>
        <w:rPr>
          <w:sz w:val="28"/>
        </w:rPr>
        <w:t>должны</w:t>
      </w:r>
      <w:r>
        <w:rPr>
          <w:spacing w:val="1"/>
          <w:sz w:val="28"/>
        </w:rPr>
        <w:t xml:space="preserve"> </w:t>
      </w:r>
      <w:r>
        <w:rPr>
          <w:sz w:val="28"/>
        </w:rPr>
        <w:t>отражать</w:t>
      </w:r>
      <w:r>
        <w:rPr>
          <w:spacing w:val="1"/>
          <w:sz w:val="28"/>
        </w:rPr>
        <w:t xml:space="preserve"> </w:t>
      </w:r>
      <w:r>
        <w:rPr>
          <w:sz w:val="28"/>
        </w:rPr>
        <w:t>готовность</w:t>
      </w:r>
      <w:r>
        <w:rPr>
          <w:spacing w:val="1"/>
          <w:sz w:val="28"/>
        </w:rPr>
        <w:t xml:space="preserve"> </w:t>
      </w:r>
      <w:r>
        <w:rPr>
          <w:sz w:val="28"/>
        </w:rPr>
        <w:t>обучающихся</w:t>
      </w:r>
      <w:r>
        <w:rPr>
          <w:spacing w:val="1"/>
          <w:sz w:val="28"/>
        </w:rPr>
        <w:t xml:space="preserve"> </w:t>
      </w:r>
      <w:r>
        <w:rPr>
          <w:sz w:val="28"/>
        </w:rPr>
        <w:t>руководствоваться</w:t>
      </w:r>
      <w:r>
        <w:rPr>
          <w:spacing w:val="1"/>
          <w:sz w:val="28"/>
        </w:rPr>
        <w:t xml:space="preserve"> </w:t>
      </w:r>
      <w:r>
        <w:rPr>
          <w:sz w:val="28"/>
        </w:rPr>
        <w:t>системой позитивных ценностных ориентаций и расширение опыта деятельности на</w:t>
      </w:r>
      <w:r>
        <w:rPr>
          <w:spacing w:val="1"/>
          <w:sz w:val="28"/>
        </w:rPr>
        <w:t xml:space="preserve"> </w:t>
      </w:r>
      <w:r>
        <w:rPr>
          <w:sz w:val="28"/>
        </w:rPr>
        <w:t>её</w:t>
      </w:r>
      <w:r>
        <w:rPr>
          <w:spacing w:val="-1"/>
          <w:sz w:val="28"/>
        </w:rPr>
        <w:t xml:space="preserve"> </w:t>
      </w:r>
      <w:r>
        <w:rPr>
          <w:sz w:val="28"/>
        </w:rPr>
        <w:t>основе.</w:t>
      </w:r>
    </w:p>
    <w:p w14:paraId="77EC726C">
      <w:pPr>
        <w:pStyle w:val="183"/>
        <w:numPr>
          <w:ilvl w:val="2"/>
          <w:numId w:val="31"/>
        </w:numPr>
        <w:tabs>
          <w:tab w:val="left" w:pos="1784"/>
        </w:tabs>
        <w:spacing w:before="1"/>
        <w:ind w:left="1783" w:hanging="843"/>
        <w:rPr>
          <w:sz w:val="28"/>
        </w:rPr>
      </w:pPr>
      <w:r>
        <w:rPr>
          <w:sz w:val="28"/>
        </w:rPr>
        <w:t>Личностные</w:t>
      </w:r>
      <w:r>
        <w:rPr>
          <w:spacing w:val="-3"/>
          <w:sz w:val="28"/>
        </w:rPr>
        <w:t xml:space="preserve"> </w:t>
      </w:r>
      <w:r>
        <w:rPr>
          <w:sz w:val="28"/>
        </w:rPr>
        <w:t>результаты</w:t>
      </w:r>
      <w:r>
        <w:rPr>
          <w:spacing w:val="-1"/>
          <w:sz w:val="28"/>
        </w:rPr>
        <w:t xml:space="preserve"> </w:t>
      </w:r>
      <w:r>
        <w:rPr>
          <w:sz w:val="28"/>
        </w:rPr>
        <w:t>изучения</w:t>
      </w:r>
      <w:r>
        <w:rPr>
          <w:spacing w:val="-2"/>
          <w:sz w:val="28"/>
        </w:rPr>
        <w:t xml:space="preserve"> </w:t>
      </w:r>
      <w:r>
        <w:rPr>
          <w:sz w:val="28"/>
        </w:rPr>
        <w:t>ОБЖ</w:t>
      </w:r>
      <w:r>
        <w:rPr>
          <w:spacing w:val="-3"/>
          <w:sz w:val="28"/>
        </w:rPr>
        <w:t xml:space="preserve"> </w:t>
      </w:r>
      <w:r>
        <w:rPr>
          <w:sz w:val="28"/>
        </w:rPr>
        <w:t>включают:</w:t>
      </w:r>
    </w:p>
    <w:p w14:paraId="7C3A85F6">
      <w:pPr>
        <w:pStyle w:val="183"/>
        <w:numPr>
          <w:ilvl w:val="0"/>
          <w:numId w:val="64"/>
        </w:numPr>
        <w:tabs>
          <w:tab w:val="left" w:pos="1247"/>
        </w:tabs>
        <w:spacing w:before="161"/>
        <w:ind w:hanging="306"/>
        <w:rPr>
          <w:sz w:val="28"/>
        </w:rPr>
      </w:pPr>
      <w:r>
        <w:rPr>
          <w:sz w:val="28"/>
        </w:rPr>
        <w:t>патриотическое</w:t>
      </w:r>
      <w:r>
        <w:rPr>
          <w:spacing w:val="-7"/>
          <w:sz w:val="28"/>
        </w:rPr>
        <w:t xml:space="preserve"> </w:t>
      </w:r>
      <w:r>
        <w:rPr>
          <w:sz w:val="28"/>
        </w:rPr>
        <w:t>воспитание:</w:t>
      </w:r>
    </w:p>
    <w:p w14:paraId="1DA58318">
      <w:pPr>
        <w:pStyle w:val="23"/>
        <w:spacing w:before="160" w:line="360" w:lineRule="auto"/>
        <w:ind w:right="242"/>
      </w:pPr>
      <w:r>
        <w:t>осознание</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в</w:t>
      </w:r>
      <w:r>
        <w:rPr>
          <w:spacing w:val="1"/>
        </w:rPr>
        <w:t xml:space="preserve"> </w:t>
      </w:r>
      <w:r>
        <w:t>поликультурном</w:t>
      </w:r>
      <w:r>
        <w:rPr>
          <w:spacing w:val="1"/>
        </w:rPr>
        <w:t xml:space="preserve"> </w:t>
      </w:r>
      <w:r>
        <w:t>и</w:t>
      </w:r>
      <w:r>
        <w:rPr>
          <w:spacing w:val="1"/>
        </w:rPr>
        <w:t xml:space="preserve"> </w:t>
      </w:r>
      <w:r>
        <w:t>многоконфессиональном обществе, проявление интереса к познанию родного языка,</w:t>
      </w:r>
      <w:r>
        <w:rPr>
          <w:spacing w:val="-67"/>
        </w:rPr>
        <w:t xml:space="preserve"> </w:t>
      </w:r>
      <w:r>
        <w:t>истории, культуры Российской Федерации, своего края, народов России; ценностное</w:t>
      </w:r>
      <w:r>
        <w:rPr>
          <w:spacing w:val="-67"/>
        </w:rPr>
        <w:t xml:space="preserve"> </w:t>
      </w:r>
      <w:r>
        <w:t>отношение</w:t>
      </w:r>
      <w:r>
        <w:rPr>
          <w:spacing w:val="1"/>
        </w:rPr>
        <w:t xml:space="preserve"> </w:t>
      </w:r>
      <w:r>
        <w:t>к</w:t>
      </w:r>
      <w:r>
        <w:rPr>
          <w:spacing w:val="1"/>
        </w:rPr>
        <w:t xml:space="preserve"> </w:t>
      </w:r>
      <w:r>
        <w:t>достижениям</w:t>
      </w:r>
      <w:r>
        <w:rPr>
          <w:spacing w:val="1"/>
        </w:rPr>
        <w:t xml:space="preserve"> </w:t>
      </w:r>
      <w:r>
        <w:t>своей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к</w:t>
      </w:r>
      <w:r>
        <w:rPr>
          <w:spacing w:val="1"/>
        </w:rPr>
        <w:t xml:space="preserve"> </w:t>
      </w:r>
      <w:r>
        <w:t>науке,</w:t>
      </w:r>
      <w:r>
        <w:rPr>
          <w:spacing w:val="1"/>
        </w:rPr>
        <w:t xml:space="preserve"> </w:t>
      </w:r>
      <w:r>
        <w:t>искусству,</w:t>
      </w:r>
      <w:r>
        <w:rPr>
          <w:spacing w:val="1"/>
        </w:rPr>
        <w:t xml:space="preserve"> </w:t>
      </w:r>
      <w:r>
        <w:t>спорту,</w:t>
      </w:r>
      <w:r>
        <w:rPr>
          <w:spacing w:val="1"/>
        </w:rPr>
        <w:t xml:space="preserve"> </w:t>
      </w:r>
      <w:r>
        <w:t>технологиям,</w:t>
      </w:r>
      <w:r>
        <w:rPr>
          <w:spacing w:val="38"/>
        </w:rPr>
        <w:t xml:space="preserve"> </w:t>
      </w:r>
      <w:r>
        <w:t>боевым</w:t>
      </w:r>
      <w:r>
        <w:rPr>
          <w:spacing w:val="39"/>
        </w:rPr>
        <w:t xml:space="preserve"> </w:t>
      </w:r>
      <w:r>
        <w:t>подвигам</w:t>
      </w:r>
      <w:r>
        <w:rPr>
          <w:spacing w:val="39"/>
        </w:rPr>
        <w:t xml:space="preserve"> </w:t>
      </w:r>
      <w:r>
        <w:t>и</w:t>
      </w:r>
      <w:r>
        <w:rPr>
          <w:spacing w:val="39"/>
        </w:rPr>
        <w:t xml:space="preserve"> </w:t>
      </w:r>
      <w:r>
        <w:t>трудовым</w:t>
      </w:r>
      <w:r>
        <w:rPr>
          <w:spacing w:val="36"/>
        </w:rPr>
        <w:t xml:space="preserve"> </w:t>
      </w:r>
      <w:r>
        <w:t>достижениям</w:t>
      </w:r>
      <w:r>
        <w:rPr>
          <w:spacing w:val="39"/>
        </w:rPr>
        <w:t xml:space="preserve"> </w:t>
      </w:r>
      <w:r>
        <w:t>народа;</w:t>
      </w:r>
      <w:r>
        <w:rPr>
          <w:spacing w:val="40"/>
        </w:rPr>
        <w:t xml:space="preserve"> </w:t>
      </w:r>
      <w:r>
        <w:t>уважение</w:t>
      </w:r>
      <w:r>
        <w:rPr>
          <w:spacing w:val="39"/>
        </w:rPr>
        <w:t xml:space="preserve"> </w:t>
      </w:r>
      <w:r>
        <w:t>к</w:t>
      </w:r>
    </w:p>
    <w:p w14:paraId="139A2E3D">
      <w:pPr>
        <w:spacing w:line="360" w:lineRule="auto"/>
        <w:sectPr>
          <w:pgSz w:w="11910" w:h="16850"/>
          <w:pgMar w:top="820" w:right="320" w:bottom="280" w:left="900" w:header="571" w:footer="0" w:gutter="0"/>
          <w:cols w:space="720" w:num="1"/>
          <w:docGrid w:linePitch="360" w:charSpace="0"/>
        </w:sectPr>
      </w:pPr>
    </w:p>
    <w:p w14:paraId="2748DC2F">
      <w:pPr>
        <w:pStyle w:val="23"/>
        <w:spacing w:before="4"/>
        <w:ind w:left="0" w:firstLine="0"/>
        <w:jc w:val="left"/>
        <w:rPr>
          <w:sz w:val="17"/>
        </w:rPr>
      </w:pPr>
    </w:p>
    <w:p w14:paraId="193BFA74">
      <w:pPr>
        <w:pStyle w:val="23"/>
        <w:spacing w:before="89" w:line="360" w:lineRule="auto"/>
        <w:ind w:right="247" w:firstLine="0"/>
      </w:pPr>
      <w:r>
        <w:t>символам</w:t>
      </w:r>
      <w:r>
        <w:rPr>
          <w:spacing w:val="1"/>
        </w:rPr>
        <w:t xml:space="preserve"> </w:t>
      </w:r>
      <w:r>
        <w:t>России,</w:t>
      </w:r>
      <w:r>
        <w:rPr>
          <w:spacing w:val="1"/>
        </w:rPr>
        <w:t xml:space="preserve"> </w:t>
      </w:r>
      <w:r>
        <w:t>государственным</w:t>
      </w:r>
      <w:r>
        <w:rPr>
          <w:spacing w:val="1"/>
        </w:rPr>
        <w:t xml:space="preserve"> </w:t>
      </w:r>
      <w:r>
        <w:t>праздникам,</w:t>
      </w:r>
      <w:r>
        <w:rPr>
          <w:spacing w:val="1"/>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и</w:t>
      </w:r>
      <w:r>
        <w:rPr>
          <w:spacing w:val="1"/>
        </w:rPr>
        <w:t xml:space="preserve"> </w:t>
      </w:r>
      <w:r>
        <w:t>памятникам,</w:t>
      </w:r>
      <w:r>
        <w:rPr>
          <w:spacing w:val="1"/>
        </w:rPr>
        <w:t xml:space="preserve"> </w:t>
      </w:r>
      <w:r>
        <w:t>традициям</w:t>
      </w:r>
      <w:r>
        <w:rPr>
          <w:spacing w:val="1"/>
        </w:rPr>
        <w:t xml:space="preserve"> </w:t>
      </w:r>
      <w:r>
        <w:t>разных</w:t>
      </w:r>
      <w:r>
        <w:rPr>
          <w:spacing w:val="1"/>
        </w:rPr>
        <w:t xml:space="preserve"> </w:t>
      </w:r>
      <w:r>
        <w:t>народов,</w:t>
      </w:r>
      <w:r>
        <w:rPr>
          <w:spacing w:val="1"/>
        </w:rPr>
        <w:t xml:space="preserve"> </w:t>
      </w:r>
      <w:r>
        <w:t>проживающих</w:t>
      </w:r>
      <w:r>
        <w:rPr>
          <w:spacing w:val="1"/>
        </w:rPr>
        <w:t xml:space="preserve"> </w:t>
      </w:r>
      <w:r>
        <w:t>в</w:t>
      </w:r>
      <w:r>
        <w:rPr>
          <w:spacing w:val="70"/>
        </w:rPr>
        <w:t xml:space="preserve"> </w:t>
      </w:r>
      <w:r>
        <w:t>родной</w:t>
      </w:r>
      <w:r>
        <w:rPr>
          <w:spacing w:val="1"/>
        </w:rPr>
        <w:t xml:space="preserve"> </w:t>
      </w:r>
      <w:r>
        <w:t>стране;</w:t>
      </w:r>
    </w:p>
    <w:p w14:paraId="4AB45A93">
      <w:pPr>
        <w:pStyle w:val="23"/>
        <w:spacing w:before="1" w:line="360" w:lineRule="auto"/>
        <w:ind w:right="242"/>
      </w:pPr>
      <w:r>
        <w:t>формирование чувства гордости за свою Родину, ответственного отношения к</w:t>
      </w:r>
      <w:r>
        <w:rPr>
          <w:spacing w:val="1"/>
        </w:rPr>
        <w:t xml:space="preserve"> </w:t>
      </w:r>
      <w:r>
        <w:t>выполнению</w:t>
      </w:r>
      <w:r>
        <w:rPr>
          <w:spacing w:val="-2"/>
        </w:rPr>
        <w:t xml:space="preserve"> </w:t>
      </w:r>
      <w:r>
        <w:t>конституционного</w:t>
      </w:r>
      <w:r>
        <w:rPr>
          <w:spacing w:val="-3"/>
        </w:rPr>
        <w:t xml:space="preserve"> </w:t>
      </w:r>
      <w:r>
        <w:t>долга</w:t>
      </w:r>
      <w:r>
        <w:rPr>
          <w:spacing w:val="3"/>
        </w:rPr>
        <w:t xml:space="preserve"> </w:t>
      </w:r>
      <w:r>
        <w:t>–</w:t>
      </w:r>
      <w:r>
        <w:rPr>
          <w:spacing w:val="-3"/>
        </w:rPr>
        <w:t xml:space="preserve"> </w:t>
      </w:r>
      <w:r>
        <w:t>защите Отечества;</w:t>
      </w:r>
    </w:p>
    <w:p w14:paraId="477CB169">
      <w:pPr>
        <w:pStyle w:val="183"/>
        <w:numPr>
          <w:ilvl w:val="0"/>
          <w:numId w:val="64"/>
        </w:numPr>
        <w:tabs>
          <w:tab w:val="left" w:pos="1247"/>
        </w:tabs>
        <w:spacing w:before="2"/>
        <w:ind w:hanging="306"/>
        <w:rPr>
          <w:sz w:val="28"/>
        </w:rPr>
      </w:pPr>
      <w:r>
        <w:rPr>
          <w:sz w:val="28"/>
        </w:rPr>
        <w:t>гражданское</w:t>
      </w:r>
      <w:r>
        <w:rPr>
          <w:spacing w:val="-6"/>
          <w:sz w:val="28"/>
        </w:rPr>
        <w:t xml:space="preserve"> </w:t>
      </w:r>
      <w:r>
        <w:rPr>
          <w:sz w:val="28"/>
        </w:rPr>
        <w:t>воспитание:</w:t>
      </w:r>
    </w:p>
    <w:p w14:paraId="09870907">
      <w:pPr>
        <w:pStyle w:val="23"/>
        <w:spacing w:before="160" w:line="360" w:lineRule="auto"/>
        <w:ind w:right="239"/>
      </w:pPr>
      <w:r>
        <w:t>готовность к выполнению обязанностей гражданина и реализации его прав,</w:t>
      </w:r>
      <w:r>
        <w:rPr>
          <w:spacing w:val="1"/>
        </w:rPr>
        <w:t xml:space="preserve"> </w:t>
      </w:r>
      <w:r>
        <w:t>уважение прав, свобод и законных интересов других людей; активное участие</w:t>
      </w:r>
      <w:r>
        <w:rPr>
          <w:spacing w:val="1"/>
        </w:rPr>
        <w:t xml:space="preserve"> </w:t>
      </w:r>
      <w:r>
        <w:t>в</w:t>
      </w:r>
      <w:r>
        <w:rPr>
          <w:spacing w:val="1"/>
        </w:rPr>
        <w:t xml:space="preserve"> </w:t>
      </w:r>
      <w:r>
        <w:t>жизни</w:t>
      </w:r>
      <w:r>
        <w:rPr>
          <w:spacing w:val="1"/>
        </w:rPr>
        <w:t xml:space="preserve"> </w:t>
      </w:r>
      <w:r>
        <w:t>семьи,</w:t>
      </w:r>
      <w:r>
        <w:rPr>
          <w:spacing w:val="1"/>
        </w:rPr>
        <w:t xml:space="preserve"> </w:t>
      </w:r>
      <w:r>
        <w:t>школы, местного</w:t>
      </w:r>
      <w:r>
        <w:rPr>
          <w:spacing w:val="1"/>
        </w:rPr>
        <w:t xml:space="preserve"> </w:t>
      </w:r>
      <w:r>
        <w:t>сообщества,</w:t>
      </w:r>
      <w:r>
        <w:rPr>
          <w:spacing w:val="1"/>
        </w:rPr>
        <w:t xml:space="preserve"> </w:t>
      </w:r>
      <w:r>
        <w:t>родного</w:t>
      </w:r>
      <w:r>
        <w:rPr>
          <w:spacing w:val="1"/>
        </w:rPr>
        <w:t xml:space="preserve"> </w:t>
      </w:r>
      <w:r>
        <w:t>края,</w:t>
      </w:r>
      <w:r>
        <w:rPr>
          <w:spacing w:val="1"/>
        </w:rPr>
        <w:t xml:space="preserve"> </w:t>
      </w:r>
      <w:r>
        <w:t>страны;</w:t>
      </w:r>
      <w:r>
        <w:rPr>
          <w:spacing w:val="1"/>
        </w:rPr>
        <w:t xml:space="preserve"> </w:t>
      </w:r>
      <w:r>
        <w:t>неприятие</w:t>
      </w:r>
      <w:r>
        <w:rPr>
          <w:spacing w:val="1"/>
        </w:rPr>
        <w:t xml:space="preserve"> </w:t>
      </w:r>
      <w:r>
        <w:t>любых форм экстремизма, дискриминации; понимание роли различных социальных</w:t>
      </w:r>
      <w:r>
        <w:rPr>
          <w:spacing w:val="1"/>
        </w:rPr>
        <w:t xml:space="preserve"> </w:t>
      </w:r>
      <w:r>
        <w:t>институтов</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правах,</w:t>
      </w:r>
      <w:r>
        <w:rPr>
          <w:spacing w:val="1"/>
        </w:rPr>
        <w:t xml:space="preserve"> </w:t>
      </w:r>
      <w:r>
        <w:t>свободах</w:t>
      </w:r>
      <w:r>
        <w:rPr>
          <w:spacing w:val="1"/>
        </w:rPr>
        <w:t xml:space="preserve"> </w:t>
      </w:r>
      <w:r>
        <w:t>и</w:t>
      </w:r>
      <w:r>
        <w:rPr>
          <w:spacing w:val="1"/>
        </w:rPr>
        <w:t xml:space="preserve"> </w:t>
      </w:r>
      <w:r>
        <w:t>обязанностях</w:t>
      </w:r>
      <w:r>
        <w:rPr>
          <w:spacing w:val="1"/>
        </w:rPr>
        <w:t xml:space="preserve"> </w:t>
      </w:r>
      <w:r>
        <w:t>гражданина,</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 в поликультурном и многоконфессиональном обществе; представление о</w:t>
      </w:r>
      <w:r>
        <w:rPr>
          <w:spacing w:val="-67"/>
        </w:rPr>
        <w:t xml:space="preserve"> </w:t>
      </w:r>
      <w:r>
        <w:t>способах</w:t>
      </w:r>
      <w:r>
        <w:rPr>
          <w:spacing w:val="1"/>
        </w:rPr>
        <w:t xml:space="preserve"> </w:t>
      </w:r>
      <w:r>
        <w:t>противодействия</w:t>
      </w:r>
      <w:r>
        <w:rPr>
          <w:spacing w:val="1"/>
        </w:rPr>
        <w:t xml:space="preserve"> </w:t>
      </w:r>
      <w:r>
        <w:t>коррупции;</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1"/>
        </w:rPr>
        <w:t xml:space="preserve"> </w:t>
      </w:r>
      <w:r>
        <w:t>деятельности, стремление к взаимопониманию и взаимопомощи, активное участие в</w:t>
      </w:r>
      <w:r>
        <w:rPr>
          <w:spacing w:val="1"/>
        </w:rPr>
        <w:t xml:space="preserve"> </w:t>
      </w:r>
      <w:r>
        <w:t>самоуправлении в гимназии; готовность к участию в гуманитарной деятельности</w:t>
      </w:r>
      <w:r>
        <w:rPr>
          <w:spacing w:val="1"/>
        </w:rPr>
        <w:t xml:space="preserve"> </w:t>
      </w:r>
      <w:r>
        <w:t>(волонтёрство,</w:t>
      </w:r>
      <w:r>
        <w:rPr>
          <w:spacing w:val="-4"/>
        </w:rPr>
        <w:t xml:space="preserve"> </w:t>
      </w:r>
      <w:r>
        <w:t>помощь</w:t>
      </w:r>
      <w:r>
        <w:rPr>
          <w:spacing w:val="-1"/>
        </w:rPr>
        <w:t xml:space="preserve"> </w:t>
      </w:r>
      <w:r>
        <w:t>людям,</w:t>
      </w:r>
      <w:r>
        <w:rPr>
          <w:spacing w:val="-1"/>
        </w:rPr>
        <w:t xml:space="preserve"> </w:t>
      </w:r>
      <w:r>
        <w:t>нуждающимся в</w:t>
      </w:r>
      <w:r>
        <w:rPr>
          <w:spacing w:val="-4"/>
        </w:rPr>
        <w:t xml:space="preserve"> </w:t>
      </w:r>
      <w:r>
        <w:t>ней);</w:t>
      </w:r>
    </w:p>
    <w:p w14:paraId="2BB2B69A">
      <w:pPr>
        <w:pStyle w:val="23"/>
        <w:spacing w:line="362" w:lineRule="auto"/>
        <w:ind w:right="249"/>
      </w:pPr>
      <w:r>
        <w:t>сформированность активной жизненной позиции, умений и навыков личного</w:t>
      </w:r>
      <w:r>
        <w:rPr>
          <w:spacing w:val="1"/>
        </w:rPr>
        <w:t xml:space="preserve"> </w:t>
      </w:r>
      <w:r>
        <w:t>участия</w:t>
      </w:r>
      <w:r>
        <w:rPr>
          <w:spacing w:val="-2"/>
        </w:rPr>
        <w:t xml:space="preserve"> </w:t>
      </w:r>
      <w:r>
        <w:t>в</w:t>
      </w:r>
      <w:r>
        <w:rPr>
          <w:spacing w:val="-3"/>
        </w:rPr>
        <w:t xml:space="preserve"> </w:t>
      </w:r>
      <w:r>
        <w:t>обеспечении</w:t>
      </w:r>
      <w:r>
        <w:rPr>
          <w:spacing w:val="-1"/>
        </w:rPr>
        <w:t xml:space="preserve"> </w:t>
      </w:r>
      <w:r>
        <w:t>мер безопасности</w:t>
      </w:r>
      <w:r>
        <w:rPr>
          <w:spacing w:val="-1"/>
        </w:rPr>
        <w:t xml:space="preserve"> </w:t>
      </w:r>
      <w:r>
        <w:t>личности,</w:t>
      </w:r>
      <w:r>
        <w:rPr>
          <w:spacing w:val="-2"/>
        </w:rPr>
        <w:t xml:space="preserve"> </w:t>
      </w:r>
      <w:r>
        <w:t>общества</w:t>
      </w:r>
      <w:r>
        <w:rPr>
          <w:spacing w:val="-3"/>
        </w:rPr>
        <w:t xml:space="preserve"> </w:t>
      </w:r>
      <w:r>
        <w:t>и</w:t>
      </w:r>
      <w:r>
        <w:rPr>
          <w:spacing w:val="-1"/>
        </w:rPr>
        <w:t xml:space="preserve"> </w:t>
      </w:r>
      <w:r>
        <w:t>государства;</w:t>
      </w:r>
    </w:p>
    <w:p w14:paraId="39D15138">
      <w:pPr>
        <w:pStyle w:val="23"/>
        <w:spacing w:line="360" w:lineRule="auto"/>
        <w:ind w:right="240"/>
      </w:pPr>
      <w:r>
        <w:t>понимание и признание особой роли России в обеспечении государственной и</w:t>
      </w:r>
      <w:r>
        <w:rPr>
          <w:spacing w:val="1"/>
        </w:rPr>
        <w:t xml:space="preserve"> </w:t>
      </w:r>
      <w:r>
        <w:t>международной</w:t>
      </w:r>
      <w:r>
        <w:rPr>
          <w:spacing w:val="1"/>
        </w:rPr>
        <w:t xml:space="preserve"> </w:t>
      </w:r>
      <w:r>
        <w:t>безопасности,</w:t>
      </w:r>
      <w:r>
        <w:rPr>
          <w:spacing w:val="1"/>
        </w:rPr>
        <w:t xml:space="preserve"> </w:t>
      </w:r>
      <w:r>
        <w:t>обороны</w:t>
      </w:r>
      <w:r>
        <w:rPr>
          <w:spacing w:val="1"/>
        </w:rPr>
        <w:t xml:space="preserve"> </w:t>
      </w:r>
      <w:r>
        <w:t>страны,</w:t>
      </w:r>
      <w:r>
        <w:rPr>
          <w:spacing w:val="1"/>
        </w:rPr>
        <w:t xml:space="preserve"> </w:t>
      </w:r>
      <w:r>
        <w:t>осмысление</w:t>
      </w:r>
      <w:r>
        <w:rPr>
          <w:spacing w:val="1"/>
        </w:rPr>
        <w:t xml:space="preserve"> </w:t>
      </w:r>
      <w:r>
        <w:t>роли</w:t>
      </w:r>
      <w:r>
        <w:rPr>
          <w:spacing w:val="1"/>
        </w:rPr>
        <w:t xml:space="preserve"> </w:t>
      </w:r>
      <w:r>
        <w:t>государства</w:t>
      </w:r>
      <w:r>
        <w:rPr>
          <w:spacing w:val="1"/>
        </w:rPr>
        <w:t xml:space="preserve"> </w:t>
      </w:r>
      <w:r>
        <w:t>и</w:t>
      </w:r>
      <w:r>
        <w:rPr>
          <w:spacing w:val="1"/>
        </w:rPr>
        <w:t xml:space="preserve"> </w:t>
      </w:r>
      <w:r>
        <w:t>общества в решении задачи защиты населения от опасных и чрезвычайных ситуаций</w:t>
      </w:r>
      <w:r>
        <w:rPr>
          <w:spacing w:val="-67"/>
        </w:rPr>
        <w:t xml:space="preserve"> </w:t>
      </w:r>
      <w:r>
        <w:t>природного,</w:t>
      </w:r>
      <w:r>
        <w:rPr>
          <w:spacing w:val="-2"/>
        </w:rPr>
        <w:t xml:space="preserve"> </w:t>
      </w:r>
      <w:r>
        <w:t>техногенного</w:t>
      </w:r>
      <w:r>
        <w:rPr>
          <w:spacing w:val="1"/>
        </w:rPr>
        <w:t xml:space="preserve"> </w:t>
      </w:r>
      <w:r>
        <w:t>и</w:t>
      </w:r>
      <w:r>
        <w:rPr>
          <w:spacing w:val="-1"/>
        </w:rPr>
        <w:t xml:space="preserve"> </w:t>
      </w:r>
      <w:r>
        <w:t>социального</w:t>
      </w:r>
      <w:r>
        <w:rPr>
          <w:spacing w:val="1"/>
        </w:rPr>
        <w:t xml:space="preserve"> </w:t>
      </w:r>
      <w:r>
        <w:t>характера;</w:t>
      </w:r>
    </w:p>
    <w:p w14:paraId="2D8EF932">
      <w:pPr>
        <w:pStyle w:val="23"/>
        <w:spacing w:line="360" w:lineRule="auto"/>
        <w:ind w:right="240"/>
      </w:pPr>
      <w:r>
        <w:t>знание и понимание роли государства в противодействии основным вызовам</w:t>
      </w:r>
      <w:r>
        <w:rPr>
          <w:spacing w:val="1"/>
        </w:rPr>
        <w:t xml:space="preserve"> </w:t>
      </w:r>
      <w:r>
        <w:t>современности:</w:t>
      </w:r>
      <w:r>
        <w:rPr>
          <w:spacing w:val="1"/>
        </w:rPr>
        <w:t xml:space="preserve"> </w:t>
      </w:r>
      <w:r>
        <w:t>терроризму,</w:t>
      </w:r>
      <w:r>
        <w:rPr>
          <w:spacing w:val="1"/>
        </w:rPr>
        <w:t xml:space="preserve"> </w:t>
      </w:r>
      <w:r>
        <w:t>экстремизму,</w:t>
      </w:r>
      <w:r>
        <w:rPr>
          <w:spacing w:val="1"/>
        </w:rPr>
        <w:t xml:space="preserve"> </w:t>
      </w:r>
      <w:r>
        <w:t>незаконному</w:t>
      </w:r>
      <w:r>
        <w:rPr>
          <w:spacing w:val="1"/>
        </w:rPr>
        <w:t xml:space="preserve"> </w:t>
      </w:r>
      <w:r>
        <w:t>распространению</w:t>
      </w:r>
      <w:r>
        <w:rPr>
          <w:spacing w:val="1"/>
        </w:rPr>
        <w:t xml:space="preserve"> </w:t>
      </w:r>
      <w:r>
        <w:t>наркотических</w:t>
      </w:r>
      <w:r>
        <w:rPr>
          <w:spacing w:val="1"/>
        </w:rPr>
        <w:t xml:space="preserve"> </w:t>
      </w:r>
      <w:r>
        <w:t>средств,</w:t>
      </w:r>
      <w:r>
        <w:rPr>
          <w:spacing w:val="1"/>
        </w:rPr>
        <w:t xml:space="preserve"> </w:t>
      </w:r>
      <w:r>
        <w:t>неприятие</w:t>
      </w:r>
      <w:r>
        <w:rPr>
          <w:spacing w:val="1"/>
        </w:rPr>
        <w:t xml:space="preserve"> </w:t>
      </w:r>
      <w:r>
        <w:t>любых</w:t>
      </w:r>
      <w:r>
        <w:rPr>
          <w:spacing w:val="1"/>
        </w:rPr>
        <w:t xml:space="preserve"> </w:t>
      </w:r>
      <w:r>
        <w:t>форм</w:t>
      </w:r>
      <w:r>
        <w:rPr>
          <w:spacing w:val="1"/>
        </w:rPr>
        <w:t xml:space="preserve"> </w:t>
      </w:r>
      <w:r>
        <w:t>экстремизма,</w:t>
      </w:r>
      <w:r>
        <w:rPr>
          <w:spacing w:val="1"/>
        </w:rPr>
        <w:t xml:space="preserve"> </w:t>
      </w:r>
      <w:r>
        <w:t>дискриминации,</w:t>
      </w:r>
      <w:r>
        <w:rPr>
          <w:spacing w:val="1"/>
        </w:rPr>
        <w:t xml:space="preserve"> </w:t>
      </w:r>
      <w:r>
        <w:t>формирование веротерпимости, уважительного и доброжелательного отношения к</w:t>
      </w:r>
      <w:r>
        <w:rPr>
          <w:spacing w:val="1"/>
        </w:rPr>
        <w:t xml:space="preserve"> </w:t>
      </w:r>
      <w:r>
        <w:t>другому человеку, его мнению, развитие способности к конструктивному диалогу с</w:t>
      </w:r>
      <w:r>
        <w:rPr>
          <w:spacing w:val="1"/>
        </w:rPr>
        <w:t xml:space="preserve"> </w:t>
      </w:r>
      <w:r>
        <w:t>другими</w:t>
      </w:r>
      <w:r>
        <w:rPr>
          <w:spacing w:val="-1"/>
        </w:rPr>
        <w:t xml:space="preserve"> </w:t>
      </w:r>
      <w:r>
        <w:t>людьми;</w:t>
      </w:r>
    </w:p>
    <w:p w14:paraId="1A8A98BD">
      <w:pPr>
        <w:pStyle w:val="183"/>
        <w:numPr>
          <w:ilvl w:val="0"/>
          <w:numId w:val="64"/>
        </w:numPr>
        <w:tabs>
          <w:tab w:val="left" w:pos="1247"/>
        </w:tabs>
        <w:spacing w:line="321" w:lineRule="exact"/>
        <w:ind w:hanging="306"/>
        <w:rPr>
          <w:sz w:val="28"/>
        </w:rPr>
      </w:pPr>
      <w:r>
        <w:rPr>
          <w:sz w:val="28"/>
        </w:rPr>
        <w:t>духовно-нравственное</w:t>
      </w:r>
      <w:r>
        <w:rPr>
          <w:spacing w:val="-7"/>
          <w:sz w:val="28"/>
        </w:rPr>
        <w:t xml:space="preserve"> </w:t>
      </w:r>
      <w:r>
        <w:rPr>
          <w:sz w:val="28"/>
        </w:rPr>
        <w:t>воспитание:</w:t>
      </w:r>
    </w:p>
    <w:p w14:paraId="1F457B45">
      <w:pPr>
        <w:spacing w:line="321" w:lineRule="exact"/>
        <w:jc w:val="both"/>
        <w:rPr>
          <w:sz w:val="28"/>
        </w:rPr>
        <w:sectPr>
          <w:pgSz w:w="11910" w:h="16850"/>
          <w:pgMar w:top="820" w:right="320" w:bottom="280" w:left="900" w:header="571" w:footer="0" w:gutter="0"/>
          <w:cols w:space="720" w:num="1"/>
          <w:docGrid w:linePitch="360" w:charSpace="0"/>
        </w:sectPr>
      </w:pPr>
    </w:p>
    <w:p w14:paraId="7E38AD23">
      <w:pPr>
        <w:pStyle w:val="23"/>
        <w:spacing w:before="4"/>
        <w:ind w:left="0" w:firstLine="0"/>
        <w:jc w:val="left"/>
        <w:rPr>
          <w:sz w:val="17"/>
        </w:rPr>
      </w:pPr>
    </w:p>
    <w:p w14:paraId="066DCDD5">
      <w:pPr>
        <w:pStyle w:val="23"/>
        <w:spacing w:before="89" w:line="360" w:lineRule="auto"/>
        <w:ind w:right="240"/>
      </w:pPr>
      <w:r>
        <w:t>ориентация</w:t>
      </w:r>
      <w:r>
        <w:rPr>
          <w:spacing w:val="1"/>
        </w:rPr>
        <w:t xml:space="preserve"> </w:t>
      </w:r>
      <w:r>
        <w:t>на</w:t>
      </w:r>
      <w:r>
        <w:rPr>
          <w:spacing w:val="1"/>
        </w:rPr>
        <w:t xml:space="preserve"> </w:t>
      </w:r>
      <w:r>
        <w:t>моральные</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в</w:t>
      </w:r>
      <w:r>
        <w:rPr>
          <w:spacing w:val="1"/>
        </w:rPr>
        <w:t xml:space="preserve"> </w:t>
      </w:r>
      <w:r>
        <w:t>ситуациях</w:t>
      </w:r>
      <w:r>
        <w:rPr>
          <w:spacing w:val="1"/>
        </w:rPr>
        <w:t xml:space="preserve"> </w:t>
      </w:r>
      <w:r>
        <w:t>нравственного</w:t>
      </w:r>
      <w:r>
        <w:rPr>
          <w:spacing w:val="1"/>
        </w:rPr>
        <w:t xml:space="preserve"> </w:t>
      </w:r>
      <w:r>
        <w:t>выбора;</w:t>
      </w:r>
      <w:r>
        <w:rPr>
          <w:spacing w:val="1"/>
        </w:rPr>
        <w:t xml:space="preserve"> </w:t>
      </w:r>
      <w:r>
        <w:t>готовность</w:t>
      </w:r>
      <w:r>
        <w:rPr>
          <w:spacing w:val="1"/>
        </w:rPr>
        <w:t xml:space="preserve"> </w:t>
      </w:r>
      <w:r>
        <w:t>оценивать</w:t>
      </w:r>
      <w:r>
        <w:rPr>
          <w:spacing w:val="1"/>
        </w:rPr>
        <w:t xml:space="preserve"> </w:t>
      </w:r>
      <w:r>
        <w:t>своё</w:t>
      </w:r>
      <w:r>
        <w:rPr>
          <w:spacing w:val="1"/>
        </w:rPr>
        <w:t xml:space="preserve"> </w:t>
      </w:r>
      <w:r>
        <w:t>поведение</w:t>
      </w:r>
      <w:r>
        <w:rPr>
          <w:spacing w:val="1"/>
        </w:rPr>
        <w:t xml:space="preserve"> </w:t>
      </w:r>
      <w:r>
        <w:t>и</w:t>
      </w:r>
      <w:r>
        <w:rPr>
          <w:spacing w:val="1"/>
        </w:rPr>
        <w:t xml:space="preserve"> </w:t>
      </w:r>
      <w:r>
        <w:t>поступки,</w:t>
      </w:r>
      <w:r>
        <w:rPr>
          <w:spacing w:val="1"/>
        </w:rPr>
        <w:t xml:space="preserve"> </w:t>
      </w:r>
      <w:r>
        <w:t>а</w:t>
      </w:r>
      <w:r>
        <w:rPr>
          <w:spacing w:val="1"/>
        </w:rPr>
        <w:t xml:space="preserve"> </w:t>
      </w:r>
      <w:r>
        <w:t>также</w:t>
      </w:r>
      <w:r>
        <w:rPr>
          <w:spacing w:val="1"/>
        </w:rPr>
        <w:t xml:space="preserve"> </w:t>
      </w:r>
      <w:r>
        <w:t>поведение</w:t>
      </w:r>
      <w:r>
        <w:rPr>
          <w:spacing w:val="1"/>
        </w:rPr>
        <w:t xml:space="preserve"> </w:t>
      </w:r>
      <w:r>
        <w:t>и</w:t>
      </w:r>
      <w:r>
        <w:rPr>
          <w:spacing w:val="-67"/>
        </w:rPr>
        <w:t xml:space="preserve"> </w:t>
      </w:r>
      <w:r>
        <w:t>поступки</w:t>
      </w:r>
      <w:r>
        <w:rPr>
          <w:spacing w:val="1"/>
        </w:rPr>
        <w:t xml:space="preserve"> </w:t>
      </w:r>
      <w:r>
        <w:t>других</w:t>
      </w:r>
      <w:r>
        <w:rPr>
          <w:spacing w:val="1"/>
        </w:rPr>
        <w:t xml:space="preserve"> </w:t>
      </w:r>
      <w:r>
        <w:t>людей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1"/>
        </w:rPr>
        <w:t xml:space="preserve"> </w:t>
      </w:r>
      <w:r>
        <w:t>поступков;</w:t>
      </w:r>
      <w:r>
        <w:rPr>
          <w:spacing w:val="1"/>
        </w:rPr>
        <w:t xml:space="preserve"> </w:t>
      </w:r>
      <w:r>
        <w:t>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 и ответственность личности в условиях индивидуального и общественного</w:t>
      </w:r>
      <w:r>
        <w:rPr>
          <w:spacing w:val="1"/>
        </w:rPr>
        <w:t xml:space="preserve"> </w:t>
      </w:r>
      <w:r>
        <w:t>пространства;</w:t>
      </w:r>
    </w:p>
    <w:p w14:paraId="387BEA52">
      <w:pPr>
        <w:pStyle w:val="23"/>
        <w:spacing w:before="2" w:line="360" w:lineRule="auto"/>
        <w:ind w:right="244"/>
      </w:pPr>
      <w:r>
        <w:t>развитие</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ведению</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rPr>
          <w:position w:val="1"/>
        </w:rPr>
        <w:t>исключающего</w:t>
      </w:r>
      <w:r>
        <w:rPr>
          <w:spacing w:val="1"/>
          <w:position w:val="1"/>
        </w:rPr>
        <w:t xml:space="preserve"> </w:t>
      </w:r>
      <w:r>
        <w:rPr>
          <w:position w:val="1"/>
        </w:rPr>
        <w:t>употребление</w:t>
      </w:r>
      <w:r>
        <w:rPr>
          <w:spacing w:val="1"/>
          <w:position w:val="1"/>
        </w:rPr>
        <w:t xml:space="preserve"> </w:t>
      </w:r>
      <w:r>
        <w:rPr>
          <w:position w:val="1"/>
        </w:rPr>
        <w:t>наркотиков,</w:t>
      </w:r>
      <w:r>
        <w:rPr>
          <w:spacing w:val="1"/>
          <w:position w:val="1"/>
        </w:rPr>
        <w:t xml:space="preserve"> </w:t>
      </w:r>
      <w:r>
        <w:rPr>
          <w:position w:val="1"/>
        </w:rPr>
        <w:t>алкого</w:t>
      </w:r>
      <w:r>
        <w:t>ля,</w:t>
      </w:r>
      <w:r>
        <w:rPr>
          <w:spacing w:val="1"/>
        </w:rPr>
        <w:t xml:space="preserve"> </w:t>
      </w:r>
      <w:r>
        <w:t>курения</w:t>
      </w:r>
      <w:r>
        <w:rPr>
          <w:spacing w:val="1"/>
        </w:rPr>
        <w:t xml:space="preserve"> </w:t>
      </w:r>
      <w:r>
        <w:t>и</w:t>
      </w:r>
      <w:r>
        <w:rPr>
          <w:spacing w:val="1"/>
        </w:rPr>
        <w:t xml:space="preserve"> </w:t>
      </w:r>
      <w:r>
        <w:t>нанесение</w:t>
      </w:r>
      <w:r>
        <w:rPr>
          <w:spacing w:val="1"/>
        </w:rPr>
        <w:t xml:space="preserve"> </w:t>
      </w:r>
      <w:r>
        <w:t>иного</w:t>
      </w:r>
      <w:r>
        <w:rPr>
          <w:spacing w:val="1"/>
        </w:rPr>
        <w:t xml:space="preserve"> </w:t>
      </w:r>
      <w:r>
        <w:t>вреда</w:t>
      </w:r>
      <w:r>
        <w:rPr>
          <w:spacing w:val="-3"/>
        </w:rPr>
        <w:t xml:space="preserve"> </w:t>
      </w:r>
      <w:r>
        <w:t>собственному</w:t>
      </w:r>
      <w:r>
        <w:rPr>
          <w:spacing w:val="-4"/>
        </w:rPr>
        <w:t xml:space="preserve"> </w:t>
      </w:r>
      <w:r>
        <w:t>здоровью</w:t>
      </w:r>
      <w:r>
        <w:rPr>
          <w:spacing w:val="-1"/>
        </w:rPr>
        <w:t xml:space="preserve"> </w:t>
      </w:r>
      <w:r>
        <w:t>и</w:t>
      </w:r>
      <w:r>
        <w:rPr>
          <w:spacing w:val="-1"/>
        </w:rPr>
        <w:t xml:space="preserve"> </w:t>
      </w:r>
      <w:r>
        <w:t>здоровью</w:t>
      </w:r>
      <w:r>
        <w:rPr>
          <w:spacing w:val="-1"/>
        </w:rPr>
        <w:t xml:space="preserve"> </w:t>
      </w:r>
      <w:r>
        <w:t>окружающих;</w:t>
      </w:r>
    </w:p>
    <w:p w14:paraId="406E816A">
      <w:pPr>
        <w:pStyle w:val="23"/>
        <w:spacing w:before="1" w:line="360" w:lineRule="auto"/>
        <w:ind w:right="252"/>
      </w:pPr>
      <w:r>
        <w:t>формирование</w:t>
      </w:r>
      <w:r>
        <w:rPr>
          <w:spacing w:val="1"/>
        </w:rPr>
        <w:t xml:space="preserve"> </w:t>
      </w:r>
      <w:r>
        <w:t>личности</w:t>
      </w:r>
      <w:r>
        <w:rPr>
          <w:spacing w:val="1"/>
        </w:rPr>
        <w:t xml:space="preserve"> </w:t>
      </w:r>
      <w:r>
        <w:t>безопасного</w:t>
      </w:r>
      <w:r>
        <w:rPr>
          <w:spacing w:val="1"/>
        </w:rPr>
        <w:t xml:space="preserve"> </w:t>
      </w:r>
      <w:r>
        <w:t>типа,</w:t>
      </w:r>
      <w:r>
        <w:rPr>
          <w:spacing w:val="1"/>
        </w:rPr>
        <w:t xml:space="preserve"> </w:t>
      </w:r>
      <w:r>
        <w:t>осознанного</w:t>
      </w:r>
      <w:r>
        <w:rPr>
          <w:spacing w:val="1"/>
        </w:rPr>
        <w:t xml:space="preserve"> </w:t>
      </w:r>
      <w:r>
        <w:t>и</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личной безопасности</w:t>
      </w:r>
      <w:r>
        <w:rPr>
          <w:spacing w:val="-1"/>
        </w:rPr>
        <w:t xml:space="preserve"> </w:t>
      </w:r>
      <w:r>
        <w:t>и</w:t>
      </w:r>
      <w:r>
        <w:rPr>
          <w:spacing w:val="-4"/>
        </w:rPr>
        <w:t xml:space="preserve"> </w:t>
      </w:r>
      <w:r>
        <w:t>безопасности других людей;</w:t>
      </w:r>
    </w:p>
    <w:p w14:paraId="5ADFD091">
      <w:pPr>
        <w:pStyle w:val="183"/>
        <w:numPr>
          <w:ilvl w:val="0"/>
          <w:numId w:val="64"/>
        </w:numPr>
        <w:tabs>
          <w:tab w:val="left" w:pos="1247"/>
        </w:tabs>
        <w:spacing w:line="321" w:lineRule="exact"/>
        <w:ind w:hanging="306"/>
        <w:rPr>
          <w:sz w:val="28"/>
        </w:rPr>
      </w:pPr>
      <w:r>
        <w:rPr>
          <w:sz w:val="28"/>
        </w:rPr>
        <w:t>эстетическое</w:t>
      </w:r>
      <w:r>
        <w:rPr>
          <w:spacing w:val="-4"/>
          <w:sz w:val="28"/>
        </w:rPr>
        <w:t xml:space="preserve"> </w:t>
      </w:r>
      <w:r>
        <w:rPr>
          <w:sz w:val="28"/>
        </w:rPr>
        <w:t>воспитание:</w:t>
      </w:r>
    </w:p>
    <w:p w14:paraId="415472C1">
      <w:pPr>
        <w:pStyle w:val="23"/>
        <w:spacing w:before="160" w:line="362" w:lineRule="auto"/>
        <w:ind w:right="250"/>
      </w:pPr>
      <w:r>
        <w:t>формирование гармоничной личности, развитие способности воспринимать,</w:t>
      </w:r>
      <w:r>
        <w:rPr>
          <w:spacing w:val="1"/>
        </w:rPr>
        <w:t xml:space="preserve"> </w:t>
      </w:r>
      <w:r>
        <w:t>ценить</w:t>
      </w:r>
      <w:r>
        <w:rPr>
          <w:spacing w:val="-2"/>
        </w:rPr>
        <w:t xml:space="preserve"> </w:t>
      </w:r>
      <w:r>
        <w:t>и создавать</w:t>
      </w:r>
      <w:r>
        <w:rPr>
          <w:spacing w:val="-2"/>
        </w:rPr>
        <w:t xml:space="preserve"> </w:t>
      </w:r>
      <w:r>
        <w:t>прекрасное в</w:t>
      </w:r>
      <w:r>
        <w:rPr>
          <w:spacing w:val="-1"/>
        </w:rPr>
        <w:t xml:space="preserve"> </w:t>
      </w:r>
      <w:r>
        <w:t>повседневной</w:t>
      </w:r>
      <w:r>
        <w:rPr>
          <w:spacing w:val="-4"/>
        </w:rPr>
        <w:t xml:space="preserve"> </w:t>
      </w:r>
      <w:r>
        <w:t>жизни;</w:t>
      </w:r>
    </w:p>
    <w:p w14:paraId="6D31DBA8">
      <w:pPr>
        <w:pStyle w:val="23"/>
        <w:spacing w:line="360" w:lineRule="auto"/>
        <w:ind w:right="247"/>
      </w:pPr>
      <w:r>
        <w:t>понимание взаимозависимости счастливого юношества и безопасного личного</w:t>
      </w:r>
      <w:r>
        <w:rPr>
          <w:spacing w:val="-67"/>
        </w:rPr>
        <w:t xml:space="preserve"> </w:t>
      </w:r>
      <w:r>
        <w:t>поведения</w:t>
      </w:r>
      <w:r>
        <w:rPr>
          <w:spacing w:val="-1"/>
        </w:rPr>
        <w:t xml:space="preserve"> </w:t>
      </w:r>
      <w:r>
        <w:t>в</w:t>
      </w:r>
      <w:r>
        <w:rPr>
          <w:spacing w:val="-2"/>
        </w:rPr>
        <w:t xml:space="preserve"> </w:t>
      </w:r>
      <w:r>
        <w:t>повседневной</w:t>
      </w:r>
      <w:r>
        <w:rPr>
          <w:spacing w:val="-3"/>
        </w:rPr>
        <w:t xml:space="preserve"> </w:t>
      </w:r>
      <w:r>
        <w:t>жизни;</w:t>
      </w:r>
    </w:p>
    <w:p w14:paraId="5F67C3F2">
      <w:pPr>
        <w:pStyle w:val="183"/>
        <w:numPr>
          <w:ilvl w:val="0"/>
          <w:numId w:val="64"/>
        </w:numPr>
        <w:tabs>
          <w:tab w:val="left" w:pos="1247"/>
        </w:tabs>
        <w:spacing w:line="321" w:lineRule="exact"/>
        <w:ind w:hanging="306"/>
        <w:rPr>
          <w:sz w:val="28"/>
        </w:rPr>
      </w:pPr>
      <w:r>
        <w:rPr>
          <w:sz w:val="28"/>
        </w:rPr>
        <w:t>ценности</w:t>
      </w:r>
      <w:r>
        <w:rPr>
          <w:spacing w:val="-4"/>
          <w:sz w:val="28"/>
        </w:rPr>
        <w:t xml:space="preserve"> </w:t>
      </w:r>
      <w:r>
        <w:rPr>
          <w:sz w:val="28"/>
        </w:rPr>
        <w:t>научного</w:t>
      </w:r>
      <w:r>
        <w:rPr>
          <w:spacing w:val="-2"/>
          <w:sz w:val="28"/>
        </w:rPr>
        <w:t xml:space="preserve"> </w:t>
      </w:r>
      <w:r>
        <w:rPr>
          <w:sz w:val="28"/>
        </w:rPr>
        <w:t>познания:</w:t>
      </w:r>
    </w:p>
    <w:p w14:paraId="13FC4BC5">
      <w:pPr>
        <w:pStyle w:val="23"/>
        <w:spacing w:before="158" w:line="360" w:lineRule="auto"/>
        <w:ind w:right="245"/>
      </w:pPr>
      <w:r>
        <w:t>ориентация в деятельности на современную систему научных представлений</w:t>
      </w:r>
      <w:r>
        <w:rPr>
          <w:spacing w:val="1"/>
        </w:rPr>
        <w:t xml:space="preserve"> </w:t>
      </w:r>
      <w:r>
        <w:t>об</w:t>
      </w:r>
      <w:r>
        <w:rPr>
          <w:spacing w:val="1"/>
        </w:rPr>
        <w:t xml:space="preserve"> </w:t>
      </w:r>
      <w:r>
        <w:t>основных</w:t>
      </w:r>
      <w:r>
        <w:rPr>
          <w:spacing w:val="1"/>
        </w:rPr>
        <w:t xml:space="preserve"> </w:t>
      </w:r>
      <w:r>
        <w:t>закономерностях</w:t>
      </w:r>
      <w:r>
        <w:rPr>
          <w:spacing w:val="1"/>
        </w:rPr>
        <w:t xml:space="preserve"> </w:t>
      </w:r>
      <w:r>
        <w:t>развития</w:t>
      </w:r>
      <w:r>
        <w:rPr>
          <w:spacing w:val="1"/>
        </w:rPr>
        <w:t xml:space="preserve"> </w:t>
      </w:r>
      <w:r>
        <w:t>человека,</w:t>
      </w:r>
      <w:r>
        <w:rPr>
          <w:spacing w:val="1"/>
        </w:rPr>
        <w:t xml:space="preserve"> </w:t>
      </w:r>
      <w:r>
        <w:t>природы</w:t>
      </w:r>
      <w:r>
        <w:rPr>
          <w:spacing w:val="1"/>
        </w:rPr>
        <w:t xml:space="preserve"> </w:t>
      </w:r>
      <w:r>
        <w:t>и</w:t>
      </w:r>
      <w:r>
        <w:rPr>
          <w:spacing w:val="71"/>
        </w:rPr>
        <w:t xml:space="preserve"> </w:t>
      </w:r>
      <w:r>
        <w:t>общества,</w:t>
      </w:r>
      <w:r>
        <w:rPr>
          <w:spacing w:val="1"/>
        </w:rPr>
        <w:t xml:space="preserve"> </w:t>
      </w:r>
      <w:r>
        <w:t>взаимосвязях человека с природной и социальной средой; овладение основными</w:t>
      </w:r>
      <w:r>
        <w:rPr>
          <w:spacing w:val="1"/>
        </w:rPr>
        <w:t xml:space="preserve"> </w:t>
      </w:r>
      <w:r>
        <w:t>навыками</w:t>
      </w:r>
      <w:r>
        <w:rPr>
          <w:spacing w:val="1"/>
        </w:rPr>
        <w:t xml:space="preserve"> </w:t>
      </w:r>
      <w:r>
        <w:t>исследовательской</w:t>
      </w:r>
      <w:r>
        <w:rPr>
          <w:spacing w:val="1"/>
        </w:rPr>
        <w:t xml:space="preserve"> </w:t>
      </w:r>
      <w:r>
        <w:t>деятельности,</w:t>
      </w:r>
      <w:r>
        <w:rPr>
          <w:spacing w:val="1"/>
        </w:rPr>
        <w:t xml:space="preserve"> </w:t>
      </w: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поступков</w:t>
      </w:r>
      <w:r>
        <w:rPr>
          <w:spacing w:val="1"/>
        </w:rPr>
        <w:t xml:space="preserve"> </w:t>
      </w:r>
      <w:r>
        <w:t>и</w:t>
      </w:r>
      <w:r>
        <w:rPr>
          <w:spacing w:val="1"/>
        </w:rPr>
        <w:t xml:space="preserve"> </w:t>
      </w:r>
      <w:r>
        <w:t>стремление</w:t>
      </w:r>
      <w:r>
        <w:rPr>
          <w:spacing w:val="1"/>
        </w:rPr>
        <w:t xml:space="preserve"> </w:t>
      </w:r>
      <w:r>
        <w:t>совершенствовать</w:t>
      </w:r>
      <w:r>
        <w:rPr>
          <w:spacing w:val="1"/>
        </w:rPr>
        <w:t xml:space="preserve"> </w:t>
      </w:r>
      <w:r>
        <w:t>пути</w:t>
      </w:r>
      <w:r>
        <w:rPr>
          <w:spacing w:val="1"/>
        </w:rPr>
        <w:t xml:space="preserve"> </w:t>
      </w:r>
      <w:r>
        <w:t>достижения</w:t>
      </w:r>
      <w:r>
        <w:rPr>
          <w:spacing w:val="-67"/>
        </w:rPr>
        <w:t xml:space="preserve"> </w:t>
      </w:r>
      <w:r>
        <w:t>индивидуального и</w:t>
      </w:r>
      <w:r>
        <w:rPr>
          <w:spacing w:val="-3"/>
        </w:rPr>
        <w:t xml:space="preserve"> </w:t>
      </w:r>
      <w:r>
        <w:t>коллективного</w:t>
      </w:r>
      <w:r>
        <w:rPr>
          <w:spacing w:val="1"/>
        </w:rPr>
        <w:t xml:space="preserve"> </w:t>
      </w:r>
      <w:r>
        <w:t>благополучия;</w:t>
      </w:r>
    </w:p>
    <w:p w14:paraId="3A8B8054">
      <w:pPr>
        <w:pStyle w:val="23"/>
        <w:spacing w:line="360" w:lineRule="auto"/>
        <w:ind w:right="239"/>
      </w:pPr>
      <w:r>
        <w:t>формирование</w:t>
      </w:r>
      <w:r>
        <w:rPr>
          <w:spacing w:val="1"/>
        </w:rPr>
        <w:t xml:space="preserve"> </w:t>
      </w:r>
      <w:r>
        <w:t>современной</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понимание</w:t>
      </w:r>
      <w:r>
        <w:rPr>
          <w:spacing w:val="1"/>
        </w:rPr>
        <w:t xml:space="preserve"> </w:t>
      </w:r>
      <w:r>
        <w:t>причин,</w:t>
      </w:r>
      <w:r>
        <w:rPr>
          <w:spacing w:val="1"/>
        </w:rPr>
        <w:t xml:space="preserve"> </w:t>
      </w:r>
      <w:r>
        <w:t>механизмов</w:t>
      </w:r>
      <w:r>
        <w:rPr>
          <w:spacing w:val="1"/>
        </w:rPr>
        <w:t xml:space="preserve"> </w:t>
      </w:r>
      <w:r>
        <w:t>возникновения</w:t>
      </w:r>
      <w:r>
        <w:rPr>
          <w:spacing w:val="1"/>
        </w:rPr>
        <w:t xml:space="preserve"> </w:t>
      </w:r>
      <w:r>
        <w:t>и</w:t>
      </w:r>
      <w:r>
        <w:rPr>
          <w:spacing w:val="1"/>
        </w:rPr>
        <w:t xml:space="preserve"> </w:t>
      </w:r>
      <w:r>
        <w:t>последствий</w:t>
      </w:r>
      <w:r>
        <w:rPr>
          <w:spacing w:val="1"/>
        </w:rPr>
        <w:t xml:space="preserve"> </w:t>
      </w:r>
      <w:r>
        <w:t>распространённых</w:t>
      </w:r>
      <w:r>
        <w:rPr>
          <w:spacing w:val="1"/>
        </w:rPr>
        <w:t xml:space="preserve"> </w:t>
      </w:r>
      <w:r>
        <w:t>видов</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1"/>
        </w:rPr>
        <w:t xml:space="preserve"> </w:t>
      </w:r>
      <w:r>
        <w:t>которые</w:t>
      </w:r>
      <w:r>
        <w:rPr>
          <w:spacing w:val="1"/>
        </w:rPr>
        <w:t xml:space="preserve"> </w:t>
      </w:r>
      <w:r>
        <w:t>могут</w:t>
      </w:r>
      <w:r>
        <w:rPr>
          <w:spacing w:val="1"/>
        </w:rPr>
        <w:t xml:space="preserve"> </w:t>
      </w:r>
      <w:r>
        <w:t>произойти</w:t>
      </w:r>
      <w:r>
        <w:rPr>
          <w:spacing w:val="1"/>
        </w:rPr>
        <w:t xml:space="preserve"> </w:t>
      </w:r>
      <w:r>
        <w:t>во</w:t>
      </w:r>
      <w:r>
        <w:rPr>
          <w:spacing w:val="1"/>
        </w:rPr>
        <w:t xml:space="preserve"> </w:t>
      </w:r>
      <w:r>
        <w:t>время</w:t>
      </w:r>
      <w:r>
        <w:rPr>
          <w:spacing w:val="1"/>
        </w:rPr>
        <w:t xml:space="preserve"> </w:t>
      </w:r>
      <w:r>
        <w:t>пребывания</w:t>
      </w:r>
      <w:r>
        <w:rPr>
          <w:spacing w:val="1"/>
        </w:rPr>
        <w:t xml:space="preserve"> </w:t>
      </w:r>
      <w:r>
        <w:t>в</w:t>
      </w:r>
      <w:r>
        <w:rPr>
          <w:spacing w:val="1"/>
        </w:rPr>
        <w:t xml:space="preserve"> </w:t>
      </w:r>
      <w:r>
        <w:t>различных средах (бытовые условия, дорожное движение, общественные места и</w:t>
      </w:r>
      <w:r>
        <w:rPr>
          <w:spacing w:val="1"/>
        </w:rPr>
        <w:t xml:space="preserve"> </w:t>
      </w:r>
      <w:r>
        <w:t>социум,</w:t>
      </w:r>
      <w:r>
        <w:rPr>
          <w:spacing w:val="-3"/>
        </w:rPr>
        <w:t xml:space="preserve"> </w:t>
      </w:r>
      <w:r>
        <w:t>природа,</w:t>
      </w:r>
      <w:r>
        <w:rPr>
          <w:spacing w:val="-1"/>
        </w:rPr>
        <w:t xml:space="preserve"> </w:t>
      </w:r>
      <w:r>
        <w:t>коммуникационные связи</w:t>
      </w:r>
      <w:r>
        <w:rPr>
          <w:spacing w:val="-1"/>
        </w:rPr>
        <w:t xml:space="preserve"> </w:t>
      </w:r>
      <w:r>
        <w:t>и каналы);</w:t>
      </w:r>
    </w:p>
    <w:p w14:paraId="16F11821">
      <w:pPr>
        <w:pStyle w:val="23"/>
        <w:spacing w:line="360" w:lineRule="auto"/>
        <w:ind w:right="240"/>
      </w:pPr>
      <w:r>
        <w:t>установка</w:t>
      </w:r>
      <w:r>
        <w:rPr>
          <w:spacing w:val="1"/>
        </w:rPr>
        <w:t xml:space="preserve"> </w:t>
      </w:r>
      <w:r>
        <w:t>на</w:t>
      </w:r>
      <w:r>
        <w:rPr>
          <w:spacing w:val="1"/>
        </w:rPr>
        <w:t xml:space="preserve"> </w:t>
      </w:r>
      <w:r>
        <w:t>осмысление</w:t>
      </w:r>
      <w:r>
        <w:rPr>
          <w:spacing w:val="1"/>
        </w:rPr>
        <w:t xml:space="preserve"> </w:t>
      </w:r>
      <w:r>
        <w:t>опыта,</w:t>
      </w:r>
      <w:r>
        <w:rPr>
          <w:spacing w:val="1"/>
        </w:rPr>
        <w:t xml:space="preserve"> </w:t>
      </w:r>
      <w:r>
        <w:t>наблюдений</w:t>
      </w:r>
      <w:r>
        <w:rPr>
          <w:spacing w:val="1"/>
        </w:rPr>
        <w:t xml:space="preserve"> </w:t>
      </w:r>
      <w:r>
        <w:t>и</w:t>
      </w:r>
      <w:r>
        <w:rPr>
          <w:spacing w:val="1"/>
        </w:rPr>
        <w:t xml:space="preserve"> </w:t>
      </w:r>
      <w:r>
        <w:t>поступков,</w:t>
      </w:r>
      <w:r>
        <w:rPr>
          <w:spacing w:val="1"/>
        </w:rPr>
        <w:t xml:space="preserve"> </w:t>
      </w:r>
      <w:r>
        <w:t>овладение</w:t>
      </w:r>
      <w:r>
        <w:rPr>
          <w:spacing w:val="1"/>
        </w:rPr>
        <w:t xml:space="preserve"> </w:t>
      </w:r>
      <w:r>
        <w:t>способностью</w:t>
      </w:r>
      <w:r>
        <w:rPr>
          <w:spacing w:val="13"/>
        </w:rPr>
        <w:t xml:space="preserve"> </w:t>
      </w:r>
      <w:r>
        <w:t>оценивать</w:t>
      </w:r>
      <w:r>
        <w:rPr>
          <w:spacing w:val="13"/>
        </w:rPr>
        <w:t xml:space="preserve"> </w:t>
      </w:r>
      <w:r>
        <w:t>и</w:t>
      </w:r>
      <w:r>
        <w:rPr>
          <w:spacing w:val="14"/>
        </w:rPr>
        <w:t xml:space="preserve"> </w:t>
      </w:r>
      <w:r>
        <w:t>прогнозировать</w:t>
      </w:r>
      <w:r>
        <w:rPr>
          <w:spacing w:val="13"/>
        </w:rPr>
        <w:t xml:space="preserve"> </w:t>
      </w:r>
      <w:r>
        <w:t>неблагоприятные</w:t>
      </w:r>
      <w:r>
        <w:rPr>
          <w:spacing w:val="14"/>
        </w:rPr>
        <w:t xml:space="preserve"> </w:t>
      </w:r>
      <w:r>
        <w:t>факторы</w:t>
      </w:r>
      <w:r>
        <w:rPr>
          <w:spacing w:val="13"/>
        </w:rPr>
        <w:t xml:space="preserve"> </w:t>
      </w:r>
      <w:r>
        <w:t>обстановки</w:t>
      </w:r>
      <w:r>
        <w:rPr>
          <w:spacing w:val="24"/>
        </w:rPr>
        <w:t xml:space="preserve"> </w:t>
      </w:r>
      <w:r>
        <w:t>и</w:t>
      </w:r>
    </w:p>
    <w:p w14:paraId="26E06286">
      <w:pPr>
        <w:spacing w:line="360" w:lineRule="auto"/>
        <w:sectPr>
          <w:pgSz w:w="11910" w:h="16850"/>
          <w:pgMar w:top="820" w:right="320" w:bottom="280" w:left="900" w:header="571" w:footer="0" w:gutter="0"/>
          <w:cols w:space="720" w:num="1"/>
          <w:docGrid w:linePitch="360" w:charSpace="0"/>
        </w:sectPr>
      </w:pPr>
    </w:p>
    <w:p w14:paraId="3B2B0AE7">
      <w:pPr>
        <w:pStyle w:val="23"/>
        <w:spacing w:before="4"/>
        <w:ind w:left="0" w:firstLine="0"/>
        <w:jc w:val="left"/>
        <w:rPr>
          <w:sz w:val="17"/>
        </w:rPr>
      </w:pPr>
    </w:p>
    <w:p w14:paraId="3B28A571">
      <w:pPr>
        <w:pStyle w:val="23"/>
        <w:spacing w:before="89" w:line="362" w:lineRule="auto"/>
        <w:ind w:right="252" w:firstLine="0"/>
      </w:pPr>
      <w:r>
        <w:t>принимать обоснованные решения</w:t>
      </w:r>
      <w:r>
        <w:rPr>
          <w:spacing w:val="1"/>
        </w:rPr>
        <w:t xml:space="preserve"> </w:t>
      </w:r>
      <w:r>
        <w:t>в опасной (чрезвычайной) ситуации</w:t>
      </w:r>
      <w:r>
        <w:rPr>
          <w:spacing w:val="1"/>
        </w:rPr>
        <w:t xml:space="preserve"> </w:t>
      </w:r>
      <w:r>
        <w:t>с учётом</w:t>
      </w:r>
      <w:r>
        <w:rPr>
          <w:spacing w:val="1"/>
        </w:rPr>
        <w:t xml:space="preserve"> </w:t>
      </w:r>
      <w:r>
        <w:t>реальных условий и</w:t>
      </w:r>
      <w:r>
        <w:rPr>
          <w:spacing w:val="-2"/>
        </w:rPr>
        <w:t xml:space="preserve"> </w:t>
      </w:r>
      <w:r>
        <w:t>возможностей;</w:t>
      </w:r>
    </w:p>
    <w:p w14:paraId="46E6D8DF">
      <w:pPr>
        <w:pStyle w:val="183"/>
        <w:numPr>
          <w:ilvl w:val="0"/>
          <w:numId w:val="64"/>
        </w:numPr>
        <w:tabs>
          <w:tab w:val="left" w:pos="1246"/>
        </w:tabs>
        <w:spacing w:line="360" w:lineRule="auto"/>
        <w:ind w:left="232" w:right="243" w:firstLine="708"/>
        <w:rPr>
          <w:sz w:val="28"/>
        </w:rPr>
      </w:pPr>
      <w:r>
        <w:rPr>
          <w:sz w:val="28"/>
        </w:rPr>
        <w:t>физическое</w:t>
      </w:r>
      <w:r>
        <w:rPr>
          <w:spacing w:val="1"/>
          <w:sz w:val="28"/>
        </w:rPr>
        <w:t xml:space="preserve"> </w:t>
      </w:r>
      <w:r>
        <w:rPr>
          <w:sz w:val="28"/>
        </w:rPr>
        <w:t>воспитание,</w:t>
      </w:r>
      <w:r>
        <w:rPr>
          <w:spacing w:val="1"/>
          <w:sz w:val="28"/>
        </w:rPr>
        <w:t xml:space="preserve"> </w:t>
      </w:r>
      <w:r>
        <w:rPr>
          <w:sz w:val="28"/>
        </w:rPr>
        <w:t>формирование</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эмоционального благополучия:</w:t>
      </w:r>
    </w:p>
    <w:p w14:paraId="3624E4F2">
      <w:pPr>
        <w:pStyle w:val="23"/>
        <w:spacing w:line="360" w:lineRule="auto"/>
        <w:ind w:right="240"/>
      </w:pPr>
      <w:r>
        <w:t>понимание</w:t>
      </w:r>
      <w:r>
        <w:rPr>
          <w:spacing w:val="1"/>
        </w:rPr>
        <w:t xml:space="preserve"> </w:t>
      </w:r>
      <w:r>
        <w:t>личностного</w:t>
      </w:r>
      <w:r>
        <w:rPr>
          <w:spacing w:val="1"/>
        </w:rPr>
        <w:t xml:space="preserve"> </w:t>
      </w:r>
      <w:r>
        <w:t>смысла</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его</w:t>
      </w:r>
      <w:r>
        <w:rPr>
          <w:spacing w:val="1"/>
        </w:rPr>
        <w:t xml:space="preserve"> </w:t>
      </w:r>
      <w:r>
        <w:t>значения для безопасной и продуктивной жизнедеятельности человека, общества и</w:t>
      </w:r>
      <w:r>
        <w:rPr>
          <w:spacing w:val="1"/>
        </w:rPr>
        <w:t xml:space="preserve"> </w:t>
      </w:r>
      <w:r>
        <w:t>государства;</w:t>
      </w:r>
    </w:p>
    <w:p w14:paraId="412F90C7">
      <w:pPr>
        <w:pStyle w:val="23"/>
        <w:spacing w:line="360" w:lineRule="auto"/>
        <w:ind w:right="240"/>
      </w:pPr>
      <w:r>
        <w:t>осознание ценности жизни; ответственное отношение к своему здоровью и</w:t>
      </w:r>
      <w:r>
        <w:rPr>
          <w:spacing w:val="1"/>
        </w:rPr>
        <w:t xml:space="preserve"> </w:t>
      </w:r>
      <w:r>
        <w:t>установка на здоровый образ жизни (здоровое питание, соблюдение гигиенических</w:t>
      </w:r>
      <w:r>
        <w:rPr>
          <w:spacing w:val="1"/>
        </w:rPr>
        <w:t xml:space="preserve"> </w:t>
      </w:r>
      <w:r>
        <w:t>правил,</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1"/>
        </w:rPr>
        <w:t xml:space="preserve"> </w:t>
      </w:r>
      <w:r>
        <w:t>регулярная</w:t>
      </w:r>
      <w:r>
        <w:rPr>
          <w:spacing w:val="1"/>
        </w:rPr>
        <w:t xml:space="preserve"> </w:t>
      </w:r>
      <w:r>
        <w:t>физическая</w:t>
      </w:r>
      <w:r>
        <w:rPr>
          <w:spacing w:val="1"/>
        </w:rPr>
        <w:t xml:space="preserve"> </w:t>
      </w:r>
      <w:r>
        <w:rPr>
          <w:position w:val="1"/>
        </w:rPr>
        <w:t xml:space="preserve">активность); осознание последствий и неприятие вредных привычек </w:t>
      </w:r>
      <w:r>
        <w:t>(</w:t>
      </w:r>
      <w:r>
        <w:rPr>
          <w:position w:val="1"/>
        </w:rPr>
        <w:t>употребление</w:t>
      </w:r>
      <w:r>
        <w:rPr>
          <w:spacing w:val="1"/>
          <w:position w:val="1"/>
        </w:rPr>
        <w:t xml:space="preserve"> </w:t>
      </w:r>
      <w:r>
        <w:t>алкоголя, наркотиков, курение) и иных форм вреда для физического и психического</w:t>
      </w:r>
      <w:r>
        <w:rPr>
          <w:spacing w:val="1"/>
        </w:rPr>
        <w:t xml:space="preserve"> </w:t>
      </w:r>
      <w:r>
        <w:rPr>
          <w:position w:val="1"/>
        </w:rPr>
        <w:t>здоровья;</w:t>
      </w:r>
      <w:r>
        <w:rPr>
          <w:spacing w:val="1"/>
          <w:position w:val="1"/>
        </w:rPr>
        <w:t xml:space="preserve"> </w:t>
      </w:r>
      <w:r>
        <w:rPr>
          <w:position w:val="1"/>
        </w:rPr>
        <w:t>соблюдение</w:t>
      </w:r>
      <w:r>
        <w:rPr>
          <w:spacing w:val="1"/>
          <w:position w:val="1"/>
        </w:rPr>
        <w:t xml:space="preserve"> </w:t>
      </w:r>
      <w:r>
        <w:t>правил</w:t>
      </w:r>
      <w:r>
        <w:rPr>
          <w:spacing w:val="1"/>
        </w:rPr>
        <w:t xml:space="preserve"> </w:t>
      </w:r>
      <w:r>
        <w:t>безопасности,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навыков</w:t>
      </w:r>
      <w:r>
        <w:rPr>
          <w:spacing w:val="1"/>
        </w:rPr>
        <w:t xml:space="preserve"> </w:t>
      </w:r>
      <w:r>
        <w:t>безопасного</w:t>
      </w:r>
      <w:r>
        <w:rPr>
          <w:spacing w:val="1"/>
        </w:rPr>
        <w:t xml:space="preserve"> </w:t>
      </w:r>
      <w:r>
        <w:t>поведения в Интернет-среде; способность адаптироваться к стрессовым ситуациям и</w:t>
      </w:r>
      <w:r>
        <w:rPr>
          <w:spacing w:val="-67"/>
        </w:rPr>
        <w:t xml:space="preserve"> </w:t>
      </w:r>
      <w:r>
        <w:t>меняющимся социальным, информационным и природным условиям, в том числе</w:t>
      </w:r>
      <w:r>
        <w:rPr>
          <w:spacing w:val="1"/>
        </w:rPr>
        <w:t xml:space="preserve"> </w:t>
      </w:r>
      <w:r>
        <w:t>осмысливая</w:t>
      </w:r>
      <w:r>
        <w:rPr>
          <w:spacing w:val="-1"/>
        </w:rPr>
        <w:t xml:space="preserve"> </w:t>
      </w:r>
      <w:r>
        <w:t>собственный</w:t>
      </w:r>
      <w:r>
        <w:rPr>
          <w:spacing w:val="-3"/>
        </w:rPr>
        <w:t xml:space="preserve"> </w:t>
      </w:r>
      <w:r>
        <w:t>опыт</w:t>
      </w:r>
      <w:r>
        <w:rPr>
          <w:spacing w:val="-2"/>
        </w:rPr>
        <w:t xml:space="preserve"> </w:t>
      </w:r>
      <w:r>
        <w:t>и выстраивая</w:t>
      </w:r>
      <w:r>
        <w:rPr>
          <w:spacing w:val="-1"/>
        </w:rPr>
        <w:t xml:space="preserve"> </w:t>
      </w:r>
      <w:r>
        <w:t>дальнейшие цели;</w:t>
      </w:r>
    </w:p>
    <w:p w14:paraId="0AD4FEDA">
      <w:pPr>
        <w:pStyle w:val="23"/>
        <w:ind w:left="941" w:firstLine="0"/>
      </w:pPr>
      <w:r>
        <w:t>умение</w:t>
      </w:r>
      <w:r>
        <w:rPr>
          <w:spacing w:val="-2"/>
        </w:rPr>
        <w:t xml:space="preserve"> </w:t>
      </w:r>
      <w:r>
        <w:t>принимать</w:t>
      </w:r>
      <w:r>
        <w:rPr>
          <w:spacing w:val="-2"/>
        </w:rPr>
        <w:t xml:space="preserve"> </w:t>
      </w:r>
      <w:r>
        <w:t>себя</w:t>
      </w:r>
      <w:r>
        <w:rPr>
          <w:spacing w:val="-4"/>
        </w:rPr>
        <w:t xml:space="preserve"> </w:t>
      </w:r>
      <w:r>
        <w:t>и</w:t>
      </w:r>
      <w:r>
        <w:rPr>
          <w:spacing w:val="-1"/>
        </w:rPr>
        <w:t xml:space="preserve"> </w:t>
      </w:r>
      <w:r>
        <w:t>других,</w:t>
      </w:r>
      <w:r>
        <w:rPr>
          <w:spacing w:val="-3"/>
        </w:rPr>
        <w:t xml:space="preserve"> </w:t>
      </w:r>
      <w:r>
        <w:t>не</w:t>
      </w:r>
      <w:r>
        <w:rPr>
          <w:spacing w:val="-4"/>
        </w:rPr>
        <w:t xml:space="preserve"> </w:t>
      </w:r>
      <w:r>
        <w:t>осуждая;</w:t>
      </w:r>
    </w:p>
    <w:p w14:paraId="3F7C5339">
      <w:pPr>
        <w:pStyle w:val="23"/>
        <w:spacing w:before="158" w:line="360" w:lineRule="auto"/>
        <w:ind w:right="251"/>
      </w:pPr>
      <w:r>
        <w:t>умение осознавать эмоциональное состояние своё и других, уметь управлять</w:t>
      </w:r>
      <w:r>
        <w:rPr>
          <w:spacing w:val="1"/>
        </w:rPr>
        <w:t xml:space="preserve"> </w:t>
      </w:r>
      <w:r>
        <w:t>собственным</w:t>
      </w:r>
      <w:r>
        <w:rPr>
          <w:spacing w:val="-1"/>
        </w:rPr>
        <w:t xml:space="preserve"> </w:t>
      </w:r>
      <w:r>
        <w:t>эмоциональным состоянием;</w:t>
      </w:r>
    </w:p>
    <w:p w14:paraId="3056784B">
      <w:pPr>
        <w:pStyle w:val="23"/>
        <w:spacing w:line="360" w:lineRule="auto"/>
        <w:ind w:right="243"/>
      </w:pPr>
      <w:r>
        <w:t>сформированность навыка рефлексии, признание своего права на ошибку и</w:t>
      </w:r>
      <w:r>
        <w:rPr>
          <w:spacing w:val="1"/>
        </w:rPr>
        <w:t xml:space="preserve"> </w:t>
      </w:r>
      <w:r>
        <w:t>такого же</w:t>
      </w:r>
      <w:r>
        <w:rPr>
          <w:spacing w:val="-3"/>
        </w:rPr>
        <w:t xml:space="preserve"> </w:t>
      </w:r>
      <w:r>
        <w:t>права</w:t>
      </w:r>
      <w:r>
        <w:rPr>
          <w:spacing w:val="-1"/>
        </w:rPr>
        <w:t xml:space="preserve"> </w:t>
      </w:r>
      <w:r>
        <w:t>другого</w:t>
      </w:r>
      <w:r>
        <w:rPr>
          <w:spacing w:val="1"/>
        </w:rPr>
        <w:t xml:space="preserve"> </w:t>
      </w:r>
      <w:r>
        <w:t>человека;</w:t>
      </w:r>
    </w:p>
    <w:p w14:paraId="50C1AF27">
      <w:pPr>
        <w:pStyle w:val="183"/>
        <w:numPr>
          <w:ilvl w:val="0"/>
          <w:numId w:val="64"/>
        </w:numPr>
        <w:tabs>
          <w:tab w:val="left" w:pos="1247"/>
        </w:tabs>
        <w:ind w:hanging="306"/>
        <w:rPr>
          <w:sz w:val="28"/>
        </w:rPr>
      </w:pPr>
      <w:r>
        <w:rPr>
          <w:sz w:val="28"/>
        </w:rPr>
        <w:t>трудовое</w:t>
      </w:r>
      <w:r>
        <w:rPr>
          <w:spacing w:val="-6"/>
          <w:sz w:val="28"/>
        </w:rPr>
        <w:t xml:space="preserve"> </w:t>
      </w:r>
      <w:r>
        <w:rPr>
          <w:sz w:val="28"/>
        </w:rPr>
        <w:t>воспитание:</w:t>
      </w:r>
    </w:p>
    <w:p w14:paraId="3CFAD8C3">
      <w:pPr>
        <w:pStyle w:val="23"/>
        <w:spacing w:before="161" w:line="360" w:lineRule="auto"/>
        <w:ind w:right="240"/>
      </w:pPr>
      <w:r>
        <w:t>установка на активное участие в решении практических задач (в рамках семьи,</w:t>
      </w:r>
      <w:r>
        <w:rPr>
          <w:spacing w:val="-67"/>
        </w:rPr>
        <w:t xml:space="preserve"> </w:t>
      </w:r>
      <w:r>
        <w:rPr>
          <w:position w:val="1"/>
        </w:rPr>
        <w:t>гимназии,</w:t>
      </w:r>
      <w:r>
        <w:rPr>
          <w:spacing w:val="1"/>
          <w:position w:val="1"/>
        </w:rPr>
        <w:t xml:space="preserve"> </w:t>
      </w:r>
      <w:r>
        <w:t>населенного</w:t>
      </w:r>
      <w:r>
        <w:rPr>
          <w:spacing w:val="1"/>
        </w:rPr>
        <w:t xml:space="preserve"> </w:t>
      </w:r>
      <w:r>
        <w:t>пункта,</w:t>
      </w:r>
      <w:r>
        <w:rPr>
          <w:spacing w:val="1"/>
        </w:rPr>
        <w:t xml:space="preserve"> </w:t>
      </w:r>
      <w:r>
        <w:t>родного</w:t>
      </w:r>
      <w:r>
        <w:rPr>
          <w:spacing w:val="1"/>
        </w:rPr>
        <w:t xml:space="preserve"> </w:t>
      </w:r>
      <w:r>
        <w:t>края)</w:t>
      </w:r>
      <w:r>
        <w:rPr>
          <w:spacing w:val="1"/>
        </w:rPr>
        <w:t xml:space="preserve"> </w:t>
      </w:r>
      <w:r>
        <w:rPr>
          <w:position w:val="1"/>
        </w:rPr>
        <w:t>технологической</w:t>
      </w:r>
      <w:r>
        <w:rPr>
          <w:spacing w:val="1"/>
          <w:position w:val="1"/>
        </w:rPr>
        <w:t xml:space="preserve"> </w:t>
      </w:r>
      <w:r>
        <w:rPr>
          <w:position w:val="1"/>
        </w:rPr>
        <w:t>и</w:t>
      </w:r>
      <w:r>
        <w:rPr>
          <w:spacing w:val="1"/>
          <w:position w:val="1"/>
        </w:rPr>
        <w:t xml:space="preserve"> </w:t>
      </w:r>
      <w:r>
        <w:rPr>
          <w:position w:val="1"/>
        </w:rPr>
        <w:t>социальной</w:t>
      </w:r>
      <w:r>
        <w:rPr>
          <w:spacing w:val="1"/>
          <w:position w:val="1"/>
        </w:rPr>
        <w:t xml:space="preserve"> </w:t>
      </w:r>
      <w:r>
        <w:t>направленности,</w:t>
      </w:r>
      <w:r>
        <w:rPr>
          <w:spacing w:val="1"/>
        </w:rPr>
        <w:t xml:space="preserve"> </w:t>
      </w:r>
      <w:r>
        <w:t>способность</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67"/>
        </w:rPr>
        <w:t xml:space="preserve"> </w:t>
      </w:r>
      <w:r>
        <w:t>выполнять такого рода деятельность; интерес к практическому изучению профессий</w:t>
      </w:r>
      <w:r>
        <w:rPr>
          <w:spacing w:val="-67"/>
        </w:rPr>
        <w:t xml:space="preserve"> </w:t>
      </w:r>
      <w:r>
        <w:t>и</w:t>
      </w:r>
      <w:r>
        <w:rPr>
          <w:spacing w:val="1"/>
        </w:rPr>
        <w:t xml:space="preserve"> </w:t>
      </w:r>
      <w:r>
        <w:t>труда</w:t>
      </w:r>
      <w:r>
        <w:rPr>
          <w:spacing w:val="1"/>
        </w:rPr>
        <w:t xml:space="preserve"> </w:t>
      </w:r>
      <w:r>
        <w:t>различного</w:t>
      </w:r>
      <w:r>
        <w:rPr>
          <w:spacing w:val="1"/>
        </w:rPr>
        <w:t xml:space="preserve"> </w:t>
      </w:r>
      <w:r>
        <w:t>рода,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основе</w:t>
      </w:r>
      <w:r>
        <w:rPr>
          <w:spacing w:val="1"/>
        </w:rPr>
        <w:t xml:space="preserve"> </w:t>
      </w:r>
      <w:r>
        <w:t>применения</w:t>
      </w:r>
      <w:r>
        <w:rPr>
          <w:spacing w:val="71"/>
        </w:rPr>
        <w:t xml:space="preserve"> </w:t>
      </w:r>
      <w:r>
        <w:t>изучаемого</w:t>
      </w:r>
      <w:r>
        <w:rPr>
          <w:spacing w:val="1"/>
        </w:rPr>
        <w:t xml:space="preserve"> </w:t>
      </w:r>
      <w:r>
        <w:t>предметного знания; осознание важности обучения на протяжении всей жизни для</w:t>
      </w:r>
      <w:r>
        <w:rPr>
          <w:spacing w:val="1"/>
        </w:rPr>
        <w:t xml:space="preserve"> </w:t>
      </w:r>
      <w:r>
        <w:t>успешной</w:t>
      </w:r>
      <w:r>
        <w:rPr>
          <w:spacing w:val="1"/>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развитие</w:t>
      </w:r>
      <w:r>
        <w:rPr>
          <w:spacing w:val="1"/>
        </w:rPr>
        <w:t xml:space="preserve"> </w:t>
      </w:r>
      <w:r>
        <w:t>необходимых</w:t>
      </w:r>
      <w:r>
        <w:rPr>
          <w:spacing w:val="1"/>
        </w:rPr>
        <w:t xml:space="preserve"> </w:t>
      </w:r>
      <w:r>
        <w:t>умений</w:t>
      </w:r>
      <w:r>
        <w:rPr>
          <w:spacing w:val="1"/>
        </w:rPr>
        <w:t xml:space="preserve"> </w:t>
      </w:r>
      <w:r>
        <w:t>для</w:t>
      </w:r>
      <w:r>
        <w:rPr>
          <w:spacing w:val="-67"/>
        </w:rPr>
        <w:t xml:space="preserve"> </w:t>
      </w:r>
      <w:r>
        <w:t>этого;</w:t>
      </w:r>
      <w:r>
        <w:rPr>
          <w:spacing w:val="48"/>
        </w:rPr>
        <w:t xml:space="preserve"> </w:t>
      </w:r>
      <w:r>
        <w:t>готовность</w:t>
      </w:r>
      <w:r>
        <w:rPr>
          <w:spacing w:val="47"/>
        </w:rPr>
        <w:t xml:space="preserve"> </w:t>
      </w:r>
      <w:r>
        <w:t>адаптироваться</w:t>
      </w:r>
      <w:r>
        <w:rPr>
          <w:spacing w:val="48"/>
        </w:rPr>
        <w:t xml:space="preserve"> </w:t>
      </w:r>
      <w:r>
        <w:t>в</w:t>
      </w:r>
      <w:r>
        <w:rPr>
          <w:spacing w:val="45"/>
        </w:rPr>
        <w:t xml:space="preserve"> </w:t>
      </w:r>
      <w:r>
        <w:t>профессиональной</w:t>
      </w:r>
      <w:r>
        <w:rPr>
          <w:spacing w:val="46"/>
        </w:rPr>
        <w:t xml:space="preserve"> </w:t>
      </w:r>
      <w:r>
        <w:t>среде;</w:t>
      </w:r>
      <w:r>
        <w:rPr>
          <w:spacing w:val="49"/>
        </w:rPr>
        <w:t xml:space="preserve"> </w:t>
      </w:r>
      <w:r>
        <w:t>уважение</w:t>
      </w:r>
      <w:r>
        <w:rPr>
          <w:spacing w:val="49"/>
        </w:rPr>
        <w:t xml:space="preserve"> </w:t>
      </w:r>
      <w:r>
        <w:t>к</w:t>
      </w:r>
      <w:r>
        <w:rPr>
          <w:spacing w:val="46"/>
        </w:rPr>
        <w:t xml:space="preserve"> </w:t>
      </w:r>
      <w:r>
        <w:t>труду</w:t>
      </w:r>
      <w:r>
        <w:rPr>
          <w:spacing w:val="55"/>
        </w:rPr>
        <w:t xml:space="preserve"> </w:t>
      </w:r>
      <w:r>
        <w:t>и</w:t>
      </w:r>
    </w:p>
    <w:p w14:paraId="48FE04A1">
      <w:pPr>
        <w:spacing w:line="360" w:lineRule="auto"/>
        <w:sectPr>
          <w:pgSz w:w="11910" w:h="16850"/>
          <w:pgMar w:top="820" w:right="320" w:bottom="280" w:left="900" w:header="571" w:footer="0" w:gutter="0"/>
          <w:cols w:space="720" w:num="1"/>
          <w:docGrid w:linePitch="360" w:charSpace="0"/>
        </w:sectPr>
      </w:pPr>
    </w:p>
    <w:p w14:paraId="5F836379">
      <w:pPr>
        <w:pStyle w:val="23"/>
        <w:spacing w:before="4"/>
        <w:ind w:left="0" w:firstLine="0"/>
        <w:jc w:val="left"/>
        <w:rPr>
          <w:sz w:val="17"/>
        </w:rPr>
      </w:pPr>
    </w:p>
    <w:p w14:paraId="24ACE5DD">
      <w:pPr>
        <w:pStyle w:val="23"/>
        <w:spacing w:before="89" w:line="360" w:lineRule="auto"/>
        <w:ind w:right="240" w:firstLine="0"/>
      </w:pPr>
      <w:r>
        <w:t>результатам</w:t>
      </w:r>
      <w:r>
        <w:rPr>
          <w:spacing w:val="1"/>
        </w:rPr>
        <w:t xml:space="preserve"> </w:t>
      </w:r>
      <w:r>
        <w:t>трудовой</w:t>
      </w:r>
      <w:r>
        <w:rPr>
          <w:spacing w:val="1"/>
        </w:rPr>
        <w:t xml:space="preserve"> </w:t>
      </w:r>
      <w:r>
        <w:t>деятельности;</w:t>
      </w:r>
      <w:r>
        <w:rPr>
          <w:spacing w:val="1"/>
        </w:rPr>
        <w:t xml:space="preserve"> </w:t>
      </w:r>
      <w:r>
        <w:t>осознанный</w:t>
      </w:r>
      <w:r>
        <w:rPr>
          <w:spacing w:val="1"/>
        </w:rPr>
        <w:t xml:space="preserve"> </w:t>
      </w:r>
      <w:r>
        <w:t>выбор</w:t>
      </w:r>
      <w:r>
        <w:rPr>
          <w:spacing w:val="1"/>
        </w:rPr>
        <w:t xml:space="preserve"> </w:t>
      </w:r>
      <w:r>
        <w:t>и</w:t>
      </w:r>
      <w:r>
        <w:rPr>
          <w:spacing w:val="1"/>
        </w:rPr>
        <w:t xml:space="preserve"> </w:t>
      </w:r>
      <w:r>
        <w:t>построение</w:t>
      </w:r>
      <w:r>
        <w:rPr>
          <w:spacing w:val="1"/>
        </w:rPr>
        <w:t xml:space="preserve"> </w:t>
      </w:r>
      <w:r>
        <w:t>индивидуальной траектории образования и жизненных планов с учётом личных и</w:t>
      </w:r>
      <w:r>
        <w:rPr>
          <w:spacing w:val="1"/>
        </w:rPr>
        <w:t xml:space="preserve"> </w:t>
      </w:r>
      <w:r>
        <w:t>общественных</w:t>
      </w:r>
      <w:r>
        <w:rPr>
          <w:spacing w:val="-4"/>
        </w:rPr>
        <w:t xml:space="preserve"> </w:t>
      </w:r>
      <w:r>
        <w:t>интересов</w:t>
      </w:r>
      <w:r>
        <w:rPr>
          <w:spacing w:val="-2"/>
        </w:rPr>
        <w:t xml:space="preserve"> </w:t>
      </w:r>
      <w:r>
        <w:t>и потребностей;</w:t>
      </w:r>
    </w:p>
    <w:p w14:paraId="73F5C585">
      <w:pPr>
        <w:pStyle w:val="23"/>
        <w:spacing w:before="1" w:line="360" w:lineRule="auto"/>
        <w:ind w:right="245"/>
      </w:pPr>
      <w:r>
        <w:t>укрепление</w:t>
      </w:r>
      <w:r>
        <w:rPr>
          <w:spacing w:val="21"/>
        </w:rPr>
        <w:t xml:space="preserve"> </w:t>
      </w:r>
      <w:r>
        <w:t>ответственного</w:t>
      </w:r>
      <w:r>
        <w:rPr>
          <w:spacing w:val="23"/>
        </w:rPr>
        <w:t xml:space="preserve"> </w:t>
      </w:r>
      <w:r>
        <w:t>отношения</w:t>
      </w:r>
      <w:r>
        <w:rPr>
          <w:spacing w:val="20"/>
        </w:rPr>
        <w:t xml:space="preserve"> </w:t>
      </w:r>
      <w:r>
        <w:t>к</w:t>
      </w:r>
      <w:r>
        <w:rPr>
          <w:spacing w:val="22"/>
        </w:rPr>
        <w:t xml:space="preserve"> </w:t>
      </w:r>
      <w:r>
        <w:t>учёбе,</w:t>
      </w:r>
      <w:r>
        <w:rPr>
          <w:spacing w:val="22"/>
        </w:rPr>
        <w:t xml:space="preserve"> </w:t>
      </w:r>
      <w:r>
        <w:t>способности</w:t>
      </w:r>
      <w:r>
        <w:rPr>
          <w:spacing w:val="23"/>
        </w:rPr>
        <w:t xml:space="preserve"> </w:t>
      </w:r>
      <w:r>
        <w:t>применять</w:t>
      </w:r>
      <w:r>
        <w:rPr>
          <w:spacing w:val="20"/>
        </w:rPr>
        <w:t xml:space="preserve"> </w:t>
      </w:r>
      <w:r>
        <w:t>меры</w:t>
      </w:r>
      <w:r>
        <w:rPr>
          <w:spacing w:val="-67"/>
        </w:rPr>
        <w:t xml:space="preserve"> </w:t>
      </w:r>
      <w:r>
        <w:t>и</w:t>
      </w:r>
      <w:r>
        <w:rPr>
          <w:spacing w:val="1"/>
        </w:rPr>
        <w:t xml:space="preserve"> </w:t>
      </w:r>
      <w:r>
        <w:t>средства</w:t>
      </w:r>
      <w:r>
        <w:rPr>
          <w:spacing w:val="1"/>
        </w:rPr>
        <w:t xml:space="preserve"> </w:t>
      </w:r>
      <w:r>
        <w:t>индивидуальной</w:t>
      </w:r>
      <w:r>
        <w:rPr>
          <w:spacing w:val="1"/>
        </w:rPr>
        <w:t xml:space="preserve"> </w:t>
      </w:r>
      <w:r>
        <w:t>защиты,</w:t>
      </w:r>
      <w:r>
        <w:rPr>
          <w:spacing w:val="1"/>
        </w:rPr>
        <w:t xml:space="preserve"> </w:t>
      </w:r>
      <w:r>
        <w:t>приёмы</w:t>
      </w:r>
      <w:r>
        <w:rPr>
          <w:spacing w:val="1"/>
        </w:rPr>
        <w:t xml:space="preserve"> </w:t>
      </w:r>
      <w:r>
        <w:t>рационального</w:t>
      </w:r>
      <w:r>
        <w:rPr>
          <w:spacing w:val="1"/>
        </w:rPr>
        <w:t xml:space="preserve"> </w:t>
      </w:r>
      <w:r>
        <w:t>и</w:t>
      </w:r>
      <w:r>
        <w:rPr>
          <w:spacing w:val="1"/>
        </w:rPr>
        <w:t xml:space="preserve"> </w:t>
      </w:r>
      <w:r>
        <w:t>безопасного</w:t>
      </w:r>
      <w:r>
        <w:rPr>
          <w:spacing w:val="1"/>
        </w:rPr>
        <w:t xml:space="preserve"> </w:t>
      </w:r>
      <w:r>
        <w:t>поведения</w:t>
      </w:r>
      <w:r>
        <w:rPr>
          <w:spacing w:val="-1"/>
        </w:rPr>
        <w:t xml:space="preserve"> </w:t>
      </w:r>
      <w:r>
        <w:t>в</w:t>
      </w:r>
      <w:r>
        <w:rPr>
          <w:spacing w:val="-2"/>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ситуациях;</w:t>
      </w:r>
    </w:p>
    <w:p w14:paraId="2E417BF2">
      <w:pPr>
        <w:pStyle w:val="23"/>
        <w:spacing w:before="1" w:line="360" w:lineRule="auto"/>
        <w:ind w:right="244"/>
      </w:pPr>
      <w:r>
        <w:t>овладение</w:t>
      </w:r>
      <w:r>
        <w:rPr>
          <w:spacing w:val="1"/>
        </w:rPr>
        <w:t xml:space="preserve"> </w:t>
      </w:r>
      <w:r>
        <w:t>умениями</w:t>
      </w:r>
      <w:r>
        <w:rPr>
          <w:spacing w:val="1"/>
        </w:rPr>
        <w:t xml:space="preserve"> </w:t>
      </w:r>
      <w:r>
        <w:t>оказывать</w:t>
      </w:r>
      <w:r>
        <w:rPr>
          <w:spacing w:val="1"/>
        </w:rPr>
        <w:t xml:space="preserve"> </w:t>
      </w:r>
      <w:r>
        <w:t>первую</w:t>
      </w:r>
      <w:r>
        <w:rPr>
          <w:spacing w:val="1"/>
        </w:rPr>
        <w:t xml:space="preserve"> </w:t>
      </w:r>
      <w:r>
        <w:t>помощь</w:t>
      </w:r>
      <w:r>
        <w:rPr>
          <w:spacing w:val="1"/>
        </w:rPr>
        <w:t xml:space="preserve"> </w:t>
      </w:r>
      <w:r>
        <w:t>пострадавшим</w:t>
      </w:r>
      <w:r>
        <w:rPr>
          <w:spacing w:val="1"/>
        </w:rPr>
        <w:t xml:space="preserve"> </w:t>
      </w:r>
      <w:r>
        <w:t>при</w:t>
      </w:r>
      <w:r>
        <w:rPr>
          <w:spacing w:val="1"/>
        </w:rPr>
        <w:t xml:space="preserve"> </w:t>
      </w:r>
      <w:r>
        <w:t>потере</w:t>
      </w:r>
      <w:r>
        <w:rPr>
          <w:spacing w:val="-67"/>
        </w:rPr>
        <w:t xml:space="preserve"> </w:t>
      </w:r>
      <w:r>
        <w:t>сознания, остановке дыхания, наружных кровотечениях, попадании инородных тел в</w:t>
      </w:r>
      <w:r>
        <w:rPr>
          <w:spacing w:val="-67"/>
        </w:rPr>
        <w:t xml:space="preserve"> </w:t>
      </w:r>
      <w:r>
        <w:t>верхние</w:t>
      </w:r>
      <w:r>
        <w:rPr>
          <w:spacing w:val="1"/>
        </w:rPr>
        <w:t xml:space="preserve"> </w:t>
      </w:r>
      <w:r>
        <w:t>дыхательные</w:t>
      </w:r>
      <w:r>
        <w:rPr>
          <w:spacing w:val="1"/>
        </w:rPr>
        <w:t xml:space="preserve"> </w:t>
      </w:r>
      <w:r>
        <w:t>пути,</w:t>
      </w:r>
      <w:r>
        <w:rPr>
          <w:spacing w:val="1"/>
        </w:rPr>
        <w:t xml:space="preserve"> </w:t>
      </w:r>
      <w:r>
        <w:t>травмах</w:t>
      </w:r>
      <w:r>
        <w:rPr>
          <w:spacing w:val="1"/>
        </w:rPr>
        <w:t xml:space="preserve"> </w:t>
      </w:r>
      <w:r>
        <w:t>различных</w:t>
      </w:r>
      <w:r>
        <w:rPr>
          <w:spacing w:val="1"/>
        </w:rPr>
        <w:t xml:space="preserve"> </w:t>
      </w:r>
      <w:r>
        <w:t>областей</w:t>
      </w:r>
      <w:r>
        <w:rPr>
          <w:spacing w:val="1"/>
        </w:rPr>
        <w:t xml:space="preserve"> </w:t>
      </w:r>
      <w:r>
        <w:t>тела,</w:t>
      </w:r>
      <w:r>
        <w:rPr>
          <w:spacing w:val="1"/>
        </w:rPr>
        <w:t xml:space="preserve"> </w:t>
      </w:r>
      <w:r>
        <w:t>ожогах,</w:t>
      </w:r>
      <w:r>
        <w:rPr>
          <w:spacing w:val="1"/>
        </w:rPr>
        <w:t xml:space="preserve"> </w:t>
      </w:r>
      <w:r>
        <w:t>отморожениях,</w:t>
      </w:r>
      <w:r>
        <w:rPr>
          <w:spacing w:val="-2"/>
        </w:rPr>
        <w:t xml:space="preserve"> </w:t>
      </w:r>
      <w:r>
        <w:t>отравлениях;</w:t>
      </w:r>
    </w:p>
    <w:p w14:paraId="7149EC54">
      <w:pPr>
        <w:pStyle w:val="23"/>
        <w:spacing w:before="1" w:line="360" w:lineRule="auto"/>
        <w:ind w:right="243"/>
      </w:pPr>
      <w:r>
        <w:t>установка</w:t>
      </w:r>
      <w:r>
        <w:rPr>
          <w:spacing w:val="1"/>
        </w:rPr>
        <w:t xml:space="preserve"> </w:t>
      </w:r>
      <w:r>
        <w:t>на</w:t>
      </w:r>
      <w:r>
        <w:rPr>
          <w:spacing w:val="1"/>
        </w:rPr>
        <w:t xml:space="preserve"> </w:t>
      </w:r>
      <w:r>
        <w:t>овладение</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предупреждения</w:t>
      </w:r>
      <w:r>
        <w:rPr>
          <w:spacing w:val="1"/>
        </w:rPr>
        <w:t xml:space="preserve"> </w:t>
      </w:r>
      <w:r>
        <w:t>опасных</w:t>
      </w:r>
      <w:r>
        <w:rPr>
          <w:spacing w:val="1"/>
        </w:rPr>
        <w:t xml:space="preserve"> </w:t>
      </w:r>
      <w:r>
        <w:t>и</w:t>
      </w:r>
      <w:r>
        <w:rPr>
          <w:spacing w:val="-67"/>
        </w:rPr>
        <w:t xml:space="preserve"> </w:t>
      </w:r>
      <w:r>
        <w:t>чрезвычайных ситуаций, во время пребывания в различных средах (в помещении, на</w:t>
      </w:r>
      <w:r>
        <w:rPr>
          <w:spacing w:val="-67"/>
        </w:rPr>
        <w:t xml:space="preserve"> </w:t>
      </w:r>
      <w:r>
        <w:t>улице,</w:t>
      </w:r>
      <w:r>
        <w:rPr>
          <w:spacing w:val="1"/>
        </w:rPr>
        <w:t xml:space="preserve"> </w:t>
      </w:r>
      <w:r>
        <w:t>на</w:t>
      </w:r>
      <w:r>
        <w:rPr>
          <w:spacing w:val="1"/>
        </w:rPr>
        <w:t xml:space="preserve"> </w:t>
      </w:r>
      <w:r>
        <w:t>природе,</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и</w:t>
      </w:r>
      <w:r>
        <w:rPr>
          <w:spacing w:val="1"/>
        </w:rPr>
        <w:t xml:space="preserve"> </w:t>
      </w:r>
      <w:r>
        <w:t>на</w:t>
      </w:r>
      <w:r>
        <w:rPr>
          <w:spacing w:val="1"/>
        </w:rPr>
        <w:t xml:space="preserve"> </w:t>
      </w:r>
      <w:r>
        <w:t>массовых</w:t>
      </w:r>
      <w:r>
        <w:rPr>
          <w:spacing w:val="1"/>
        </w:rPr>
        <w:t xml:space="preserve"> </w:t>
      </w:r>
      <w:r>
        <w:t>мероприятиях,</w:t>
      </w:r>
      <w:r>
        <w:rPr>
          <w:spacing w:val="1"/>
        </w:rPr>
        <w:t xml:space="preserve"> </w:t>
      </w:r>
      <w:r>
        <w:t>при</w:t>
      </w:r>
      <w:r>
        <w:rPr>
          <w:spacing w:val="1"/>
        </w:rPr>
        <w:t xml:space="preserve"> </w:t>
      </w:r>
      <w:r>
        <w:t>коммуникации,</w:t>
      </w:r>
      <w:r>
        <w:rPr>
          <w:spacing w:val="-5"/>
        </w:rPr>
        <w:t xml:space="preserve"> </w:t>
      </w:r>
      <w:r>
        <w:t>при</w:t>
      </w:r>
      <w:r>
        <w:rPr>
          <w:spacing w:val="-3"/>
        </w:rPr>
        <w:t xml:space="preserve"> </w:t>
      </w:r>
      <w:r>
        <w:t>воздействии</w:t>
      </w:r>
      <w:r>
        <w:rPr>
          <w:spacing w:val="-4"/>
        </w:rPr>
        <w:t xml:space="preserve"> </w:t>
      </w:r>
      <w:r>
        <w:t>рисков</w:t>
      </w:r>
      <w:r>
        <w:rPr>
          <w:spacing w:val="-4"/>
        </w:rPr>
        <w:t xml:space="preserve"> </w:t>
      </w:r>
      <w:r>
        <w:t>культурной среды);</w:t>
      </w:r>
    </w:p>
    <w:p w14:paraId="12489AEA">
      <w:pPr>
        <w:pStyle w:val="183"/>
        <w:numPr>
          <w:ilvl w:val="0"/>
          <w:numId w:val="64"/>
        </w:numPr>
        <w:tabs>
          <w:tab w:val="left" w:pos="1247"/>
        </w:tabs>
        <w:ind w:hanging="306"/>
        <w:rPr>
          <w:sz w:val="28"/>
        </w:rPr>
      </w:pPr>
      <w:r>
        <w:rPr>
          <w:sz w:val="28"/>
        </w:rPr>
        <w:t>экологическое</w:t>
      </w:r>
      <w:r>
        <w:rPr>
          <w:spacing w:val="-5"/>
          <w:sz w:val="28"/>
        </w:rPr>
        <w:t xml:space="preserve"> </w:t>
      </w:r>
      <w:r>
        <w:rPr>
          <w:sz w:val="28"/>
        </w:rPr>
        <w:t>воспитание:</w:t>
      </w:r>
    </w:p>
    <w:p w14:paraId="1F71249B">
      <w:pPr>
        <w:pStyle w:val="23"/>
        <w:spacing w:before="160" w:line="360" w:lineRule="auto"/>
        <w:ind w:right="241"/>
      </w:pPr>
      <w:r>
        <w:t>ориентация на применение знаний из социальных и естественных наук</w:t>
      </w:r>
      <w:r>
        <w:rPr>
          <w:spacing w:val="1"/>
        </w:rPr>
        <w:t xml:space="preserve"> </w:t>
      </w:r>
      <w:r>
        <w:t>для</w:t>
      </w:r>
      <w:r>
        <w:rPr>
          <w:spacing w:val="1"/>
        </w:rPr>
        <w:t xml:space="preserve"> </w:t>
      </w:r>
      <w:r>
        <w:t>решения задач в области окружающей среды, планирования поступков и оценки их</w:t>
      </w:r>
      <w:r>
        <w:rPr>
          <w:spacing w:val="1"/>
        </w:rPr>
        <w:t xml:space="preserve"> </w:t>
      </w:r>
      <w:r>
        <w:t>возможных последствий для окружающей среды; повышение уровня экологической</w:t>
      </w:r>
      <w:r>
        <w:rPr>
          <w:spacing w:val="1"/>
        </w:rPr>
        <w:t xml:space="preserve"> </w:t>
      </w:r>
      <w:r>
        <w:rPr>
          <w:position w:val="1"/>
        </w:rPr>
        <w:t>культуры</w:t>
      </w:r>
      <w:r>
        <w:t>,</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осознание</w:t>
      </w:r>
      <w:r>
        <w:rPr>
          <w:spacing w:val="1"/>
        </w:rPr>
        <w:t xml:space="preserve"> </w:t>
      </w:r>
      <w:r>
        <w:t>своей</w:t>
      </w:r>
      <w:r>
        <w:rPr>
          <w:spacing w:val="1"/>
        </w:rPr>
        <w:t xml:space="preserve"> </w:t>
      </w:r>
      <w:r>
        <w:t>роли</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потребителя</w:t>
      </w:r>
      <w:r>
        <w:rPr>
          <w:spacing w:val="1"/>
        </w:rPr>
        <w:t xml:space="preserve"> </w:t>
      </w:r>
      <w:r>
        <w:t>в</w:t>
      </w:r>
      <w:r>
        <w:rPr>
          <w:spacing w:val="1"/>
        </w:rPr>
        <w:t xml:space="preserve"> </w:t>
      </w:r>
      <w:r>
        <w:t>условиях</w:t>
      </w:r>
      <w:r>
        <w:rPr>
          <w:spacing w:val="1"/>
        </w:rPr>
        <w:t xml:space="preserve"> </w:t>
      </w:r>
      <w:r>
        <w:t>взаимосвязи</w:t>
      </w:r>
      <w:r>
        <w:rPr>
          <w:spacing w:val="1"/>
        </w:rPr>
        <w:t xml:space="preserve"> </w:t>
      </w:r>
      <w:r>
        <w:t>природной,</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сред;</w:t>
      </w:r>
      <w:r>
        <w:rPr>
          <w:spacing w:val="1"/>
        </w:rPr>
        <w:t xml:space="preserve"> </w:t>
      </w:r>
      <w:r>
        <w:t>готовность</w:t>
      </w:r>
      <w:r>
        <w:rPr>
          <w:spacing w:val="1"/>
        </w:rPr>
        <w:t xml:space="preserve"> </w:t>
      </w:r>
      <w:r>
        <w:t>к</w:t>
      </w:r>
      <w:r>
        <w:rPr>
          <w:spacing w:val="1"/>
        </w:rPr>
        <w:t xml:space="preserve"> </w:t>
      </w:r>
      <w:r>
        <w:t>участию</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экологической направленности;</w:t>
      </w:r>
    </w:p>
    <w:p w14:paraId="4844503D">
      <w:pPr>
        <w:pStyle w:val="23"/>
        <w:spacing w:before="1" w:line="360" w:lineRule="auto"/>
        <w:ind w:right="243"/>
      </w:pPr>
      <w:r>
        <w:t>освоение</w:t>
      </w:r>
      <w:r>
        <w:rPr>
          <w:spacing w:val="1"/>
        </w:rPr>
        <w:t xml:space="preserve"> </w:t>
      </w:r>
      <w:r>
        <w:t>основ</w:t>
      </w:r>
      <w:r>
        <w:rPr>
          <w:spacing w:val="1"/>
        </w:rPr>
        <w:t xml:space="preserve"> </w:t>
      </w:r>
      <w:r>
        <w:t>экологической</w:t>
      </w:r>
      <w:r>
        <w:rPr>
          <w:spacing w:val="1"/>
        </w:rPr>
        <w:t xml:space="preserve"> </w:t>
      </w:r>
      <w:r>
        <w:t>культуры,</w:t>
      </w:r>
      <w:r>
        <w:rPr>
          <w:spacing w:val="1"/>
        </w:rPr>
        <w:t xml:space="preserve"> </w:t>
      </w:r>
      <w:r>
        <w:t>методов</w:t>
      </w:r>
      <w:r>
        <w:rPr>
          <w:spacing w:val="71"/>
        </w:rPr>
        <w:t xml:space="preserve"> </w:t>
      </w:r>
      <w:r>
        <w:t>проектирования</w:t>
      </w:r>
      <w:r>
        <w:rPr>
          <w:spacing w:val="1"/>
        </w:rPr>
        <w:t xml:space="preserve"> </w:t>
      </w:r>
      <w:r>
        <w:t>собственной безопасной жизнедеятельности с учётом природных, техногенных</w:t>
      </w:r>
      <w:r>
        <w:rPr>
          <w:spacing w:val="1"/>
        </w:rPr>
        <w:t xml:space="preserve"> </w:t>
      </w:r>
      <w:r>
        <w:t>и</w:t>
      </w:r>
      <w:r>
        <w:rPr>
          <w:spacing w:val="1"/>
        </w:rPr>
        <w:t xml:space="preserve"> </w:t>
      </w:r>
      <w:r>
        <w:t>социальных рисков</w:t>
      </w:r>
      <w:r>
        <w:rPr>
          <w:spacing w:val="-4"/>
        </w:rPr>
        <w:t xml:space="preserve"> </w:t>
      </w:r>
      <w:r>
        <w:t>на территории</w:t>
      </w:r>
      <w:r>
        <w:rPr>
          <w:spacing w:val="-3"/>
        </w:rPr>
        <w:t xml:space="preserve"> </w:t>
      </w:r>
      <w:r>
        <w:t>проживания.</w:t>
      </w:r>
    </w:p>
    <w:p w14:paraId="1C5166C1">
      <w:pPr>
        <w:pStyle w:val="183"/>
        <w:numPr>
          <w:ilvl w:val="2"/>
          <w:numId w:val="31"/>
        </w:numPr>
        <w:tabs>
          <w:tab w:val="left" w:pos="1784"/>
        </w:tabs>
        <w:spacing w:before="1" w:line="360" w:lineRule="auto"/>
        <w:ind w:right="245" w:firstLine="708"/>
        <w:rPr>
          <w:sz w:val="28"/>
        </w:rPr>
      </w:pPr>
      <w:r>
        <w:rPr>
          <w:sz w:val="28"/>
        </w:rPr>
        <w:t>В результате изучения ОБЖ на уровне основного общего образования у</w:t>
      </w:r>
      <w:r>
        <w:rPr>
          <w:spacing w:val="-67"/>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познавательные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коммуникативные</w:t>
      </w:r>
      <w:r>
        <w:rPr>
          <w:spacing w:val="1"/>
          <w:sz w:val="28"/>
        </w:rPr>
        <w:t xml:space="preserve"> </w:t>
      </w:r>
      <w:r>
        <w:rPr>
          <w:sz w:val="28"/>
        </w:rPr>
        <w:t>универсальные</w:t>
      </w:r>
      <w:r>
        <w:rPr>
          <w:spacing w:val="1"/>
          <w:sz w:val="28"/>
        </w:rPr>
        <w:t xml:space="preserve"> </w:t>
      </w:r>
      <w:r>
        <w:rPr>
          <w:sz w:val="28"/>
        </w:rPr>
        <w:t>учебные</w:t>
      </w:r>
      <w:r>
        <w:rPr>
          <w:spacing w:val="1"/>
          <w:sz w:val="28"/>
        </w:rPr>
        <w:t xml:space="preserve"> </w:t>
      </w:r>
      <w:r>
        <w:rPr>
          <w:sz w:val="28"/>
        </w:rPr>
        <w:t>действия,</w:t>
      </w:r>
      <w:r>
        <w:rPr>
          <w:spacing w:val="1"/>
          <w:sz w:val="28"/>
        </w:rPr>
        <w:t xml:space="preserve"> </w:t>
      </w:r>
      <w:r>
        <w:rPr>
          <w:sz w:val="28"/>
        </w:rPr>
        <w:t>регулятивные</w:t>
      </w:r>
      <w:r>
        <w:rPr>
          <w:spacing w:val="1"/>
          <w:sz w:val="28"/>
        </w:rPr>
        <w:t xml:space="preserve"> </w:t>
      </w:r>
      <w:r>
        <w:rPr>
          <w:sz w:val="28"/>
        </w:rPr>
        <w:t>универсальные</w:t>
      </w:r>
      <w:r>
        <w:rPr>
          <w:spacing w:val="-1"/>
          <w:sz w:val="28"/>
        </w:rPr>
        <w:t xml:space="preserve"> </w:t>
      </w:r>
      <w:r>
        <w:rPr>
          <w:sz w:val="28"/>
        </w:rPr>
        <w:t>учебные</w:t>
      </w:r>
      <w:r>
        <w:rPr>
          <w:spacing w:val="-3"/>
          <w:sz w:val="28"/>
        </w:rPr>
        <w:t xml:space="preserve"> </w:t>
      </w:r>
      <w:r>
        <w:rPr>
          <w:sz w:val="28"/>
        </w:rPr>
        <w:t>действия, совместная</w:t>
      </w:r>
      <w:r>
        <w:rPr>
          <w:spacing w:val="-4"/>
          <w:sz w:val="28"/>
        </w:rPr>
        <w:t xml:space="preserve"> </w:t>
      </w:r>
      <w:r>
        <w:rPr>
          <w:sz w:val="28"/>
        </w:rPr>
        <w:t>деятельность.</w:t>
      </w:r>
    </w:p>
    <w:p w14:paraId="7F112DCE">
      <w:pPr>
        <w:spacing w:line="360" w:lineRule="auto"/>
        <w:jc w:val="both"/>
        <w:rPr>
          <w:sz w:val="28"/>
        </w:rPr>
        <w:sectPr>
          <w:pgSz w:w="11910" w:h="16850"/>
          <w:pgMar w:top="820" w:right="320" w:bottom="280" w:left="900" w:header="571" w:footer="0" w:gutter="0"/>
          <w:cols w:space="720" w:num="1"/>
          <w:docGrid w:linePitch="360" w:charSpace="0"/>
        </w:sectPr>
      </w:pPr>
    </w:p>
    <w:p w14:paraId="57664BCB">
      <w:pPr>
        <w:pStyle w:val="23"/>
        <w:spacing w:before="4"/>
        <w:ind w:left="0" w:firstLine="0"/>
        <w:jc w:val="left"/>
        <w:rPr>
          <w:sz w:val="17"/>
        </w:rPr>
      </w:pPr>
    </w:p>
    <w:p w14:paraId="590A54CA">
      <w:pPr>
        <w:pStyle w:val="183"/>
        <w:numPr>
          <w:ilvl w:val="3"/>
          <w:numId w:val="31"/>
        </w:numPr>
        <w:tabs>
          <w:tab w:val="left" w:pos="1993"/>
        </w:tabs>
        <w:spacing w:before="89" w:line="362" w:lineRule="auto"/>
        <w:ind w:left="232" w:right="248"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71"/>
          <w:sz w:val="28"/>
        </w:rPr>
        <w:t xml:space="preserve"> </w:t>
      </w:r>
      <w:r>
        <w:rPr>
          <w:sz w:val="28"/>
        </w:rPr>
        <w:t>базовые</w:t>
      </w:r>
      <w:r>
        <w:rPr>
          <w:spacing w:val="1"/>
          <w:sz w:val="28"/>
        </w:rPr>
        <w:t xml:space="preserve"> </w:t>
      </w:r>
      <w:r>
        <w:rPr>
          <w:sz w:val="28"/>
        </w:rPr>
        <w:t>логические</w:t>
      </w:r>
      <w:r>
        <w:rPr>
          <w:spacing w:val="-3"/>
          <w:sz w:val="28"/>
        </w:rPr>
        <w:t xml:space="preserve"> </w:t>
      </w:r>
      <w:r>
        <w:rPr>
          <w:sz w:val="28"/>
        </w:rPr>
        <w:t>действия</w:t>
      </w:r>
      <w:r>
        <w:rPr>
          <w:spacing w:val="-2"/>
          <w:sz w:val="28"/>
        </w:rPr>
        <w:t xml:space="preserve"> </w:t>
      </w:r>
      <w:r>
        <w:rPr>
          <w:sz w:val="28"/>
        </w:rPr>
        <w:t>как</w:t>
      </w:r>
      <w:r>
        <w:rPr>
          <w:spacing w:val="-2"/>
          <w:sz w:val="28"/>
        </w:rPr>
        <w:t xml:space="preserve"> </w:t>
      </w:r>
      <w:r>
        <w:rPr>
          <w:sz w:val="28"/>
        </w:rPr>
        <w:t>часть</w:t>
      </w:r>
      <w:r>
        <w:rPr>
          <w:spacing w:val="-3"/>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53CC6CD4">
      <w:pPr>
        <w:pStyle w:val="23"/>
        <w:spacing w:line="360" w:lineRule="auto"/>
        <w:ind w:left="941" w:right="240" w:firstLine="0"/>
      </w:pPr>
      <w:r>
        <w:t>выявлять и характеризовать существенные признаки объектов (явлений);</w:t>
      </w:r>
      <w:r>
        <w:rPr>
          <w:spacing w:val="1"/>
        </w:rPr>
        <w:t xml:space="preserve"> </w:t>
      </w:r>
      <w:r>
        <w:t>устанавливать</w:t>
      </w:r>
      <w:r>
        <w:rPr>
          <w:spacing w:val="18"/>
        </w:rPr>
        <w:t xml:space="preserve"> </w:t>
      </w:r>
      <w:r>
        <w:t>существенный</w:t>
      </w:r>
      <w:r>
        <w:rPr>
          <w:spacing w:val="20"/>
        </w:rPr>
        <w:t xml:space="preserve"> </w:t>
      </w:r>
      <w:r>
        <w:t>признак</w:t>
      </w:r>
      <w:r>
        <w:rPr>
          <w:spacing w:val="20"/>
        </w:rPr>
        <w:t xml:space="preserve"> </w:t>
      </w:r>
      <w:r>
        <w:t>классификации,</w:t>
      </w:r>
      <w:r>
        <w:rPr>
          <w:spacing w:val="19"/>
        </w:rPr>
        <w:t xml:space="preserve"> </w:t>
      </w:r>
      <w:r>
        <w:t>основания</w:t>
      </w:r>
      <w:r>
        <w:rPr>
          <w:spacing w:val="28"/>
        </w:rPr>
        <w:t xml:space="preserve"> </w:t>
      </w:r>
      <w:r>
        <w:t>для</w:t>
      </w:r>
    </w:p>
    <w:p w14:paraId="205CA1E6">
      <w:pPr>
        <w:pStyle w:val="23"/>
        <w:spacing w:line="321" w:lineRule="exact"/>
        <w:ind w:firstLine="0"/>
      </w:pPr>
      <w:r>
        <w:t>обобщения</w:t>
      </w:r>
      <w:r>
        <w:rPr>
          <w:spacing w:val="-7"/>
        </w:rPr>
        <w:t xml:space="preserve"> </w:t>
      </w:r>
      <w:r>
        <w:t>и</w:t>
      </w:r>
      <w:r>
        <w:rPr>
          <w:spacing w:val="-3"/>
        </w:rPr>
        <w:t xml:space="preserve"> </w:t>
      </w:r>
      <w:r>
        <w:t>сравнения,</w:t>
      </w:r>
      <w:r>
        <w:rPr>
          <w:spacing w:val="-4"/>
        </w:rPr>
        <w:t xml:space="preserve"> </w:t>
      </w:r>
      <w:r>
        <w:t>критерии</w:t>
      </w:r>
      <w:r>
        <w:rPr>
          <w:spacing w:val="-3"/>
        </w:rPr>
        <w:t xml:space="preserve"> </w:t>
      </w:r>
      <w:r>
        <w:t>проводимого</w:t>
      </w:r>
      <w:r>
        <w:rPr>
          <w:spacing w:val="-2"/>
        </w:rPr>
        <w:t xml:space="preserve"> </w:t>
      </w:r>
      <w:r>
        <w:t>анализа;</w:t>
      </w:r>
    </w:p>
    <w:p w14:paraId="275E49E0">
      <w:pPr>
        <w:pStyle w:val="23"/>
        <w:spacing w:before="158" w:line="360" w:lineRule="auto"/>
        <w:ind w:right="241"/>
      </w:pPr>
      <w:r>
        <w:t>с учётом предложенной задачи выявлять закономерности и противоречия в</w:t>
      </w:r>
      <w:r>
        <w:rPr>
          <w:spacing w:val="1"/>
        </w:rPr>
        <w:t xml:space="preserve"> </w:t>
      </w:r>
      <w:r>
        <w:t>рассматриваемых</w:t>
      </w:r>
      <w:r>
        <w:rPr>
          <w:spacing w:val="1"/>
        </w:rPr>
        <w:t xml:space="preserve"> </w:t>
      </w:r>
      <w:r>
        <w:t>фактах,</w:t>
      </w:r>
      <w:r>
        <w:rPr>
          <w:spacing w:val="1"/>
        </w:rPr>
        <w:t xml:space="preserve"> </w:t>
      </w:r>
      <w:r>
        <w:t>данных</w:t>
      </w:r>
      <w:r>
        <w:rPr>
          <w:spacing w:val="1"/>
        </w:rPr>
        <w:t xml:space="preserve"> </w:t>
      </w:r>
      <w:r>
        <w:t>и</w:t>
      </w:r>
      <w:r>
        <w:rPr>
          <w:spacing w:val="1"/>
        </w:rPr>
        <w:t xml:space="preserve"> </w:t>
      </w:r>
      <w:r>
        <w:t>наблюдениях;</w:t>
      </w:r>
      <w:r>
        <w:rPr>
          <w:spacing w:val="1"/>
        </w:rPr>
        <w:t xml:space="preserve"> </w:t>
      </w:r>
      <w:r>
        <w:t>предлагать</w:t>
      </w:r>
      <w:r>
        <w:rPr>
          <w:spacing w:val="1"/>
        </w:rPr>
        <w:t xml:space="preserve"> </w:t>
      </w:r>
      <w:r>
        <w:t>критерии</w:t>
      </w:r>
      <w:r>
        <w:rPr>
          <w:spacing w:val="1"/>
        </w:rPr>
        <w:t xml:space="preserve"> </w:t>
      </w:r>
      <w:r>
        <w:t>для</w:t>
      </w:r>
      <w:r>
        <w:rPr>
          <w:spacing w:val="1"/>
        </w:rPr>
        <w:t xml:space="preserve"> </w:t>
      </w:r>
      <w:r>
        <w:t>выявления</w:t>
      </w:r>
      <w:r>
        <w:rPr>
          <w:spacing w:val="-1"/>
        </w:rPr>
        <w:t xml:space="preserve"> </w:t>
      </w:r>
      <w:r>
        <w:t>закономерностей и</w:t>
      </w:r>
      <w:r>
        <w:rPr>
          <w:spacing w:val="-3"/>
        </w:rPr>
        <w:t xml:space="preserve"> </w:t>
      </w:r>
      <w:r>
        <w:t>противоречий;</w:t>
      </w:r>
    </w:p>
    <w:p w14:paraId="7842BB62">
      <w:pPr>
        <w:pStyle w:val="23"/>
        <w:spacing w:line="362" w:lineRule="auto"/>
        <w:ind w:right="252"/>
      </w:pPr>
      <w:r>
        <w:t>выявлять</w:t>
      </w:r>
      <w:r>
        <w:rPr>
          <w:spacing w:val="1"/>
        </w:rPr>
        <w:t xml:space="preserve"> </w:t>
      </w:r>
      <w:r>
        <w:t>дефициты</w:t>
      </w:r>
      <w:r>
        <w:rPr>
          <w:spacing w:val="1"/>
        </w:rPr>
        <w:t xml:space="preserve"> </w:t>
      </w:r>
      <w:r>
        <w:t>информации,</w:t>
      </w:r>
      <w:r>
        <w:rPr>
          <w:spacing w:val="1"/>
        </w:rPr>
        <w:t xml:space="preserve"> </w:t>
      </w:r>
      <w:r>
        <w:t>данных,</w:t>
      </w:r>
      <w:r>
        <w:rPr>
          <w:spacing w:val="1"/>
        </w:rPr>
        <w:t xml:space="preserve"> </w:t>
      </w:r>
      <w:r>
        <w:t>необходимых</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задачи;</w:t>
      </w:r>
    </w:p>
    <w:p w14:paraId="4FCF8D0E">
      <w:pPr>
        <w:pStyle w:val="23"/>
        <w:spacing w:line="360" w:lineRule="auto"/>
        <w:ind w:right="247"/>
      </w:pPr>
      <w:r>
        <w:t>выявлять причинно-следственные связи при изучении явлений и процессов;</w:t>
      </w:r>
      <w:r>
        <w:rPr>
          <w:spacing w:val="1"/>
        </w:rPr>
        <w:t xml:space="preserve"> </w:t>
      </w:r>
      <w:r>
        <w:t>проводить выводы с использованием дедуктивных и индуктивных умозаключений,</w:t>
      </w:r>
      <w:r>
        <w:rPr>
          <w:spacing w:val="1"/>
        </w:rPr>
        <w:t xml:space="preserve"> </w:t>
      </w:r>
      <w:r>
        <w:t>умозаключений</w:t>
      </w:r>
      <w:r>
        <w:rPr>
          <w:spacing w:val="-1"/>
        </w:rPr>
        <w:t xml:space="preserve"> </w:t>
      </w:r>
      <w:r>
        <w:t>по аналогии,</w:t>
      </w:r>
      <w:r>
        <w:rPr>
          <w:spacing w:val="-4"/>
        </w:rPr>
        <w:t xml:space="preserve"> </w:t>
      </w:r>
      <w:r>
        <w:t>формулировать</w:t>
      </w:r>
      <w:r>
        <w:rPr>
          <w:spacing w:val="-3"/>
        </w:rPr>
        <w:t xml:space="preserve"> </w:t>
      </w:r>
      <w:r>
        <w:t>гипотезы</w:t>
      </w:r>
      <w:r>
        <w:rPr>
          <w:spacing w:val="-3"/>
        </w:rPr>
        <w:t xml:space="preserve"> </w:t>
      </w:r>
      <w:r>
        <w:t>о взаимосвязях;</w:t>
      </w:r>
    </w:p>
    <w:p w14:paraId="2B35A4C4">
      <w:pPr>
        <w:pStyle w:val="23"/>
        <w:spacing w:line="360" w:lineRule="auto"/>
        <w:ind w:right="240"/>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с</w:t>
      </w:r>
      <w:r>
        <w:rPr>
          <w:spacing w:val="1"/>
        </w:rPr>
        <w:t xml:space="preserve"> </w:t>
      </w:r>
      <w:r>
        <w:t>учётом</w:t>
      </w:r>
      <w:r>
        <w:rPr>
          <w:spacing w:val="-67"/>
        </w:rPr>
        <w:t xml:space="preserve"> </w:t>
      </w:r>
      <w:r>
        <w:t>самостоятельно выделенных</w:t>
      </w:r>
      <w:r>
        <w:rPr>
          <w:spacing w:val="1"/>
        </w:rPr>
        <w:t xml:space="preserve"> </w:t>
      </w:r>
      <w:r>
        <w:t>критериев).</w:t>
      </w:r>
    </w:p>
    <w:p w14:paraId="52E2B84B">
      <w:pPr>
        <w:pStyle w:val="183"/>
        <w:numPr>
          <w:ilvl w:val="3"/>
          <w:numId w:val="31"/>
        </w:numPr>
        <w:tabs>
          <w:tab w:val="left" w:pos="1993"/>
        </w:tabs>
        <w:spacing w:line="360" w:lineRule="auto"/>
        <w:ind w:left="232" w:right="246"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следующие</w:t>
      </w:r>
      <w:r>
        <w:rPr>
          <w:spacing w:val="1"/>
          <w:sz w:val="28"/>
        </w:rPr>
        <w:t xml:space="preserve"> </w:t>
      </w:r>
      <w:r>
        <w:rPr>
          <w:sz w:val="28"/>
        </w:rPr>
        <w:t>базовые</w:t>
      </w:r>
      <w:r>
        <w:rPr>
          <w:spacing w:val="1"/>
          <w:sz w:val="28"/>
        </w:rPr>
        <w:t xml:space="preserve"> </w:t>
      </w:r>
      <w:r>
        <w:rPr>
          <w:sz w:val="28"/>
        </w:rPr>
        <w:t>исследовательские</w:t>
      </w:r>
      <w:r>
        <w:rPr>
          <w:spacing w:val="1"/>
          <w:sz w:val="28"/>
        </w:rPr>
        <w:t xml:space="preserve"> </w:t>
      </w:r>
      <w:r>
        <w:rPr>
          <w:sz w:val="28"/>
        </w:rPr>
        <w:t>действия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16C5B40C">
      <w:pPr>
        <w:pStyle w:val="23"/>
        <w:spacing w:line="360" w:lineRule="auto"/>
        <w:ind w:right="241"/>
      </w:pPr>
      <w:r>
        <w:t>формулировать</w:t>
      </w:r>
      <w:r>
        <w:rPr>
          <w:spacing w:val="1"/>
        </w:rPr>
        <w:t xml:space="preserve"> </w:t>
      </w:r>
      <w:r>
        <w:t>проблемные</w:t>
      </w:r>
      <w:r>
        <w:rPr>
          <w:spacing w:val="1"/>
        </w:rPr>
        <w:t xml:space="preserve"> </w:t>
      </w:r>
      <w:r>
        <w:t>вопросы,</w:t>
      </w:r>
      <w:r>
        <w:rPr>
          <w:spacing w:val="1"/>
        </w:rPr>
        <w:t xml:space="preserve"> </w:t>
      </w:r>
      <w:r>
        <w:t>отражающие</w:t>
      </w:r>
      <w:r>
        <w:rPr>
          <w:spacing w:val="1"/>
        </w:rPr>
        <w:t xml:space="preserve"> </w:t>
      </w:r>
      <w:r>
        <w:t>несоответствие</w:t>
      </w:r>
      <w:r>
        <w:rPr>
          <w:spacing w:val="1"/>
        </w:rPr>
        <w:t xml:space="preserve"> </w:t>
      </w:r>
      <w:r>
        <w:t>между</w:t>
      </w:r>
      <w:r>
        <w:rPr>
          <w:spacing w:val="1"/>
        </w:rPr>
        <w:t xml:space="preserve"> </w:t>
      </w:r>
      <w:r>
        <w:t>рассматриваемым</w:t>
      </w:r>
      <w:r>
        <w:rPr>
          <w:spacing w:val="1"/>
        </w:rPr>
        <w:t xml:space="preserve"> </w:t>
      </w:r>
      <w:r>
        <w:t>и</w:t>
      </w:r>
      <w:r>
        <w:rPr>
          <w:spacing w:val="1"/>
        </w:rPr>
        <w:t xml:space="preserve"> </w:t>
      </w:r>
      <w:r>
        <w:t>наиболее</w:t>
      </w:r>
      <w:r>
        <w:rPr>
          <w:spacing w:val="1"/>
        </w:rPr>
        <w:t xml:space="preserve"> </w:t>
      </w:r>
      <w:r>
        <w:t>благоприятным</w:t>
      </w:r>
      <w:r>
        <w:rPr>
          <w:spacing w:val="1"/>
        </w:rPr>
        <w:t xml:space="preserve"> </w:t>
      </w:r>
      <w:r>
        <w:t>состоянием</w:t>
      </w:r>
      <w:r>
        <w:rPr>
          <w:spacing w:val="1"/>
        </w:rPr>
        <w:t xml:space="preserve"> </w:t>
      </w:r>
      <w:r>
        <w:t>объекта</w:t>
      </w:r>
      <w:r>
        <w:rPr>
          <w:spacing w:val="1"/>
        </w:rPr>
        <w:t xml:space="preserve"> </w:t>
      </w:r>
      <w:r>
        <w:t>(явления)</w:t>
      </w:r>
      <w:r>
        <w:rPr>
          <w:spacing w:val="1"/>
        </w:rPr>
        <w:t xml:space="preserve"> </w:t>
      </w:r>
      <w:r>
        <w:t>повседневной</w:t>
      </w:r>
      <w:r>
        <w:rPr>
          <w:spacing w:val="-1"/>
        </w:rPr>
        <w:t xml:space="preserve"> </w:t>
      </w:r>
      <w:r>
        <w:t>жизни;</w:t>
      </w:r>
    </w:p>
    <w:p w14:paraId="4410D7CE">
      <w:pPr>
        <w:pStyle w:val="23"/>
        <w:spacing w:line="360" w:lineRule="auto"/>
        <w:ind w:right="241"/>
      </w:pPr>
      <w:r>
        <w:t>обобщать, анализировать и оценивать получаемую информацию, выдвигать</w:t>
      </w:r>
      <w:r>
        <w:rPr>
          <w:spacing w:val="1"/>
        </w:rPr>
        <w:t xml:space="preserve"> </w:t>
      </w:r>
      <w:r>
        <w:t>гипотезы, аргументировать свою точку зрения, проводить обоснованные выводы по</w:t>
      </w:r>
      <w:r>
        <w:rPr>
          <w:spacing w:val="1"/>
        </w:rPr>
        <w:t xml:space="preserve"> </w:t>
      </w:r>
      <w:r>
        <w:t>результатам</w:t>
      </w:r>
      <w:r>
        <w:rPr>
          <w:spacing w:val="-2"/>
        </w:rPr>
        <w:t xml:space="preserve"> </w:t>
      </w:r>
      <w:r>
        <w:t>исследования;</w:t>
      </w:r>
    </w:p>
    <w:p w14:paraId="7965CE06">
      <w:pPr>
        <w:pStyle w:val="23"/>
        <w:spacing w:line="362" w:lineRule="auto"/>
        <w:ind w:right="249"/>
      </w:pPr>
      <w:r>
        <w:t>проводить</w:t>
      </w:r>
      <w:r>
        <w:rPr>
          <w:spacing w:val="1"/>
        </w:rPr>
        <w:t xml:space="preserve"> </w:t>
      </w:r>
      <w:r>
        <w:t>(принимать</w:t>
      </w:r>
      <w:r>
        <w:rPr>
          <w:spacing w:val="1"/>
        </w:rPr>
        <w:t xml:space="preserve"> </w:t>
      </w:r>
      <w:r>
        <w:t>участие)</w:t>
      </w:r>
      <w:r>
        <w:rPr>
          <w:spacing w:val="1"/>
        </w:rPr>
        <w:t xml:space="preserve"> </w:t>
      </w:r>
      <w:r>
        <w:t>небольшое</w:t>
      </w:r>
      <w:r>
        <w:rPr>
          <w:spacing w:val="1"/>
        </w:rPr>
        <w:t xml:space="preserve"> </w:t>
      </w:r>
      <w:r>
        <w:t>самостоятельное</w:t>
      </w:r>
      <w:r>
        <w:rPr>
          <w:spacing w:val="1"/>
        </w:rPr>
        <w:t xml:space="preserve"> </w:t>
      </w:r>
      <w:r>
        <w:t>исследование</w:t>
      </w:r>
      <w:r>
        <w:rPr>
          <w:spacing w:val="1"/>
        </w:rPr>
        <w:t xml:space="preserve"> </w:t>
      </w:r>
      <w:r>
        <w:t>заданного объекта</w:t>
      </w:r>
      <w:r>
        <w:rPr>
          <w:spacing w:val="-1"/>
        </w:rPr>
        <w:t xml:space="preserve"> </w:t>
      </w:r>
      <w:r>
        <w:t>(явления),</w:t>
      </w:r>
      <w:r>
        <w:rPr>
          <w:spacing w:val="-1"/>
        </w:rPr>
        <w:t xml:space="preserve"> </w:t>
      </w:r>
      <w:r>
        <w:t>устанавливать</w:t>
      </w:r>
      <w:r>
        <w:rPr>
          <w:spacing w:val="-3"/>
        </w:rPr>
        <w:t xml:space="preserve"> </w:t>
      </w:r>
      <w:r>
        <w:t>причинно-следственные</w:t>
      </w:r>
      <w:r>
        <w:rPr>
          <w:spacing w:val="-1"/>
        </w:rPr>
        <w:t xml:space="preserve"> </w:t>
      </w:r>
      <w:r>
        <w:t>связи;</w:t>
      </w:r>
    </w:p>
    <w:p w14:paraId="207EB7D7">
      <w:pPr>
        <w:pStyle w:val="23"/>
        <w:spacing w:line="360" w:lineRule="auto"/>
        <w:ind w:right="242"/>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1"/>
        </w:rPr>
        <w:t xml:space="preserve"> </w:t>
      </w:r>
      <w:r>
        <w:t>их развитии в</w:t>
      </w:r>
      <w:r>
        <w:rPr>
          <w:spacing w:val="-1"/>
        </w:rPr>
        <w:t xml:space="preserve"> </w:t>
      </w:r>
      <w:r>
        <w:t>новых</w:t>
      </w:r>
      <w:r>
        <w:rPr>
          <w:spacing w:val="-4"/>
        </w:rPr>
        <w:t xml:space="preserve"> </w:t>
      </w:r>
      <w:r>
        <w:t>условиях</w:t>
      </w:r>
      <w:r>
        <w:rPr>
          <w:spacing w:val="1"/>
        </w:rPr>
        <w:t xml:space="preserve"> </w:t>
      </w:r>
      <w:r>
        <w:t>и</w:t>
      </w:r>
      <w:r>
        <w:rPr>
          <w:spacing w:val="-1"/>
        </w:rPr>
        <w:t xml:space="preserve"> </w:t>
      </w:r>
      <w:r>
        <w:t>контекстах.</w:t>
      </w:r>
    </w:p>
    <w:p w14:paraId="0BEC5158">
      <w:pPr>
        <w:spacing w:line="360" w:lineRule="auto"/>
        <w:sectPr>
          <w:pgSz w:w="11910" w:h="16850"/>
          <w:pgMar w:top="820" w:right="320" w:bottom="280" w:left="900" w:header="571" w:footer="0" w:gutter="0"/>
          <w:cols w:space="720" w:num="1"/>
          <w:docGrid w:linePitch="360" w:charSpace="0"/>
        </w:sectPr>
      </w:pPr>
    </w:p>
    <w:p w14:paraId="4405B439">
      <w:pPr>
        <w:pStyle w:val="23"/>
        <w:spacing w:before="4"/>
        <w:ind w:left="0" w:firstLine="0"/>
        <w:jc w:val="left"/>
        <w:rPr>
          <w:sz w:val="17"/>
        </w:rPr>
      </w:pPr>
    </w:p>
    <w:p w14:paraId="7E28B0D3">
      <w:pPr>
        <w:pStyle w:val="183"/>
        <w:numPr>
          <w:ilvl w:val="3"/>
          <w:numId w:val="31"/>
        </w:numPr>
        <w:tabs>
          <w:tab w:val="left" w:pos="1993"/>
        </w:tabs>
        <w:spacing w:before="89" w:line="362" w:lineRule="auto"/>
        <w:ind w:left="232" w:right="242"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работать</w:t>
      </w:r>
      <w:r>
        <w:rPr>
          <w:spacing w:val="1"/>
          <w:sz w:val="28"/>
        </w:rPr>
        <w:t xml:space="preserve"> </w:t>
      </w:r>
      <w:r>
        <w:rPr>
          <w:sz w:val="28"/>
        </w:rPr>
        <w:t>с</w:t>
      </w:r>
      <w:r>
        <w:rPr>
          <w:spacing w:val="1"/>
          <w:sz w:val="28"/>
        </w:rPr>
        <w:t xml:space="preserve"> </w:t>
      </w:r>
      <w:r>
        <w:rPr>
          <w:sz w:val="28"/>
        </w:rPr>
        <w:t>информацией как</w:t>
      </w:r>
      <w:r>
        <w:rPr>
          <w:spacing w:val="-1"/>
          <w:sz w:val="28"/>
        </w:rPr>
        <w:t xml:space="preserve"> </w:t>
      </w:r>
      <w:r>
        <w:rPr>
          <w:sz w:val="28"/>
        </w:rPr>
        <w:t>часть</w:t>
      </w:r>
      <w:r>
        <w:rPr>
          <w:spacing w:val="-1"/>
          <w:sz w:val="28"/>
        </w:rPr>
        <w:t xml:space="preserve"> </w:t>
      </w:r>
      <w:r>
        <w:rPr>
          <w:sz w:val="28"/>
        </w:rPr>
        <w:t>познавательных</w:t>
      </w:r>
      <w:r>
        <w:rPr>
          <w:spacing w:val="-3"/>
          <w:sz w:val="28"/>
        </w:rPr>
        <w:t xml:space="preserve"> </w:t>
      </w:r>
      <w:r>
        <w:rPr>
          <w:sz w:val="28"/>
        </w:rPr>
        <w:t>универсальных учебных действий:</w:t>
      </w:r>
    </w:p>
    <w:p w14:paraId="019D0943">
      <w:pPr>
        <w:pStyle w:val="23"/>
        <w:spacing w:line="360" w:lineRule="auto"/>
        <w:ind w:right="240"/>
      </w:pPr>
      <w:r>
        <w:t>применять различные методы, инструменты и запросы при поиске и отборе</w:t>
      </w:r>
      <w:r>
        <w:rPr>
          <w:spacing w:val="1"/>
        </w:rPr>
        <w:t xml:space="preserve"> </w:t>
      </w:r>
      <w:r>
        <w:t>информации или данных из источников с учётом предложенной учебной задачи и</w:t>
      </w:r>
      <w:r>
        <w:rPr>
          <w:spacing w:val="1"/>
        </w:rPr>
        <w:t xml:space="preserve"> </w:t>
      </w:r>
      <w:r>
        <w:t>заданных</w:t>
      </w:r>
      <w:r>
        <w:rPr>
          <w:spacing w:val="-4"/>
        </w:rPr>
        <w:t xml:space="preserve"> </w:t>
      </w:r>
      <w:r>
        <w:t>критериев;</w:t>
      </w:r>
    </w:p>
    <w:p w14:paraId="474BABC3">
      <w:pPr>
        <w:pStyle w:val="23"/>
        <w:spacing w:line="360" w:lineRule="auto"/>
        <w:ind w:right="247"/>
      </w:pPr>
      <w:r>
        <w:t>выбирать,</w:t>
      </w:r>
      <w:r>
        <w:rPr>
          <w:spacing w:val="1"/>
        </w:rPr>
        <w:t xml:space="preserve"> </w:t>
      </w:r>
      <w:r>
        <w:t>анализировать,</w:t>
      </w:r>
      <w:r>
        <w:rPr>
          <w:spacing w:val="1"/>
        </w:rPr>
        <w:t xml:space="preserve"> </w:t>
      </w:r>
      <w:r>
        <w:t>систематизировать</w:t>
      </w:r>
      <w:r>
        <w:rPr>
          <w:spacing w:val="71"/>
        </w:rPr>
        <w:t xml:space="preserve"> </w:t>
      </w:r>
      <w:r>
        <w:t>и</w:t>
      </w:r>
      <w:r>
        <w:rPr>
          <w:spacing w:val="71"/>
        </w:rPr>
        <w:t xml:space="preserve"> </w:t>
      </w:r>
      <w:r>
        <w:t>интерпретировать</w:t>
      </w:r>
      <w:r>
        <w:rPr>
          <w:spacing w:val="1"/>
        </w:rPr>
        <w:t xml:space="preserve"> </w:t>
      </w:r>
      <w:r>
        <w:t>информацию</w:t>
      </w:r>
      <w:r>
        <w:rPr>
          <w:spacing w:val="-5"/>
        </w:rPr>
        <w:t xml:space="preserve"> </w:t>
      </w:r>
      <w:r>
        <w:t>различных</w:t>
      </w:r>
      <w:r>
        <w:rPr>
          <w:spacing w:val="1"/>
        </w:rPr>
        <w:t xml:space="preserve"> </w:t>
      </w:r>
      <w:r>
        <w:t>видов</w:t>
      </w:r>
      <w:r>
        <w:rPr>
          <w:spacing w:val="-4"/>
        </w:rPr>
        <w:t xml:space="preserve"> </w:t>
      </w:r>
      <w:r>
        <w:t>и форм</w:t>
      </w:r>
      <w:r>
        <w:rPr>
          <w:spacing w:val="-3"/>
        </w:rPr>
        <w:t xml:space="preserve"> </w:t>
      </w:r>
      <w:r>
        <w:t>представления;</w:t>
      </w:r>
    </w:p>
    <w:p w14:paraId="12DDEFB7">
      <w:pPr>
        <w:pStyle w:val="23"/>
        <w:spacing w:line="360" w:lineRule="auto"/>
        <w:ind w:right="244"/>
      </w:pPr>
      <w:r>
        <w:t>находить сходные аргументы (подтверждающие или опровергающие одну и ту</w:t>
      </w:r>
      <w:r>
        <w:rPr>
          <w:spacing w:val="-67"/>
        </w:rPr>
        <w:t xml:space="preserve"> </w:t>
      </w:r>
      <w:r>
        <w:t>же</w:t>
      </w:r>
      <w:r>
        <w:rPr>
          <w:spacing w:val="-1"/>
        </w:rPr>
        <w:t xml:space="preserve"> </w:t>
      </w:r>
      <w:r>
        <w:t>идею,</w:t>
      </w:r>
      <w:r>
        <w:rPr>
          <w:spacing w:val="-2"/>
        </w:rPr>
        <w:t xml:space="preserve"> </w:t>
      </w:r>
      <w:r>
        <w:t>версию) в</w:t>
      </w:r>
      <w:r>
        <w:rPr>
          <w:spacing w:val="-1"/>
        </w:rPr>
        <w:t xml:space="preserve"> </w:t>
      </w:r>
      <w:r>
        <w:t>различных</w:t>
      </w:r>
      <w:r>
        <w:rPr>
          <w:spacing w:val="-3"/>
        </w:rPr>
        <w:t xml:space="preserve"> </w:t>
      </w:r>
      <w:r>
        <w:t>информационных</w:t>
      </w:r>
      <w:r>
        <w:rPr>
          <w:spacing w:val="-3"/>
        </w:rPr>
        <w:t xml:space="preserve"> </w:t>
      </w:r>
      <w:r>
        <w:t>источниках;</w:t>
      </w:r>
    </w:p>
    <w:p w14:paraId="14766182">
      <w:pPr>
        <w:pStyle w:val="23"/>
        <w:spacing w:line="360" w:lineRule="auto"/>
        <w:ind w:right="243"/>
      </w:pPr>
      <w:r>
        <w:t>самостоятельно выбирать оптимальную форму представления информации и</w:t>
      </w:r>
      <w:r>
        <w:rPr>
          <w:spacing w:val="1"/>
        </w:rPr>
        <w:t xml:space="preserve"> </w:t>
      </w:r>
      <w:r>
        <w:t>иллюстрировать</w:t>
      </w:r>
      <w:r>
        <w:rPr>
          <w:spacing w:val="1"/>
        </w:rPr>
        <w:t xml:space="preserve"> </w:t>
      </w:r>
      <w:r>
        <w:t>решаемые</w:t>
      </w:r>
      <w:r>
        <w:rPr>
          <w:spacing w:val="1"/>
        </w:rPr>
        <w:t xml:space="preserve"> </w:t>
      </w:r>
      <w:r>
        <w:t>задачи</w:t>
      </w:r>
      <w:r>
        <w:rPr>
          <w:spacing w:val="1"/>
        </w:rPr>
        <w:t xml:space="preserve"> </w:t>
      </w:r>
      <w:r>
        <w:t>несложными</w:t>
      </w:r>
      <w:r>
        <w:rPr>
          <w:spacing w:val="1"/>
        </w:rPr>
        <w:t xml:space="preserve"> </w:t>
      </w:r>
      <w:r>
        <w:t>схемами,</w:t>
      </w:r>
      <w:r>
        <w:rPr>
          <w:spacing w:val="1"/>
        </w:rPr>
        <w:t xml:space="preserve"> </w:t>
      </w:r>
      <w:r>
        <w:t>диаграммами,</w:t>
      </w:r>
      <w:r>
        <w:rPr>
          <w:spacing w:val="1"/>
        </w:rPr>
        <w:t xml:space="preserve"> </w:t>
      </w:r>
      <w:r>
        <w:t>иной</w:t>
      </w:r>
      <w:r>
        <w:rPr>
          <w:spacing w:val="1"/>
        </w:rPr>
        <w:t xml:space="preserve"> </w:t>
      </w:r>
      <w:r>
        <w:t>графикой</w:t>
      </w:r>
      <w:r>
        <w:rPr>
          <w:spacing w:val="-1"/>
        </w:rPr>
        <w:t xml:space="preserve"> </w:t>
      </w:r>
      <w:r>
        <w:t>и их</w:t>
      </w:r>
      <w:r>
        <w:rPr>
          <w:spacing w:val="1"/>
        </w:rPr>
        <w:t xml:space="preserve"> </w:t>
      </w:r>
      <w:r>
        <w:t>комбинациями;</w:t>
      </w:r>
    </w:p>
    <w:p w14:paraId="325A4075">
      <w:pPr>
        <w:pStyle w:val="23"/>
        <w:spacing w:line="362" w:lineRule="auto"/>
        <w:ind w:right="251"/>
      </w:pPr>
      <w:r>
        <w:t>оценивать</w:t>
      </w:r>
      <w:r>
        <w:rPr>
          <w:spacing w:val="1"/>
        </w:rPr>
        <w:t xml:space="preserve"> </w:t>
      </w:r>
      <w:r>
        <w:t>надёжность</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педагогическим</w:t>
      </w:r>
      <w:r>
        <w:rPr>
          <w:spacing w:val="-2"/>
        </w:rPr>
        <w:t xml:space="preserve"> </w:t>
      </w:r>
      <w:r>
        <w:t>работником</w:t>
      </w:r>
      <w:r>
        <w:rPr>
          <w:spacing w:val="-1"/>
        </w:rPr>
        <w:t xml:space="preserve"> </w:t>
      </w:r>
      <w:r>
        <w:t>или</w:t>
      </w:r>
      <w:r>
        <w:rPr>
          <w:spacing w:val="-1"/>
        </w:rPr>
        <w:t xml:space="preserve"> </w:t>
      </w:r>
      <w:r>
        <w:t>сформулированным</w:t>
      </w:r>
      <w:r>
        <w:rPr>
          <w:spacing w:val="-1"/>
        </w:rPr>
        <w:t xml:space="preserve"> </w:t>
      </w:r>
      <w:r>
        <w:t>самостоятельно;</w:t>
      </w:r>
    </w:p>
    <w:p w14:paraId="39FD8654">
      <w:pPr>
        <w:pStyle w:val="23"/>
        <w:spacing w:line="317" w:lineRule="exact"/>
        <w:ind w:left="941" w:firstLine="0"/>
      </w:pPr>
      <w:r>
        <w:t>эффективно</w:t>
      </w:r>
      <w:r>
        <w:rPr>
          <w:spacing w:val="-4"/>
        </w:rPr>
        <w:t xml:space="preserve"> </w:t>
      </w:r>
      <w:r>
        <w:t>запоминать</w:t>
      </w:r>
      <w:r>
        <w:rPr>
          <w:spacing w:val="-5"/>
        </w:rPr>
        <w:t xml:space="preserve"> </w:t>
      </w:r>
      <w:r>
        <w:t>и</w:t>
      </w:r>
      <w:r>
        <w:rPr>
          <w:spacing w:val="-5"/>
        </w:rPr>
        <w:t xml:space="preserve"> </w:t>
      </w:r>
      <w:r>
        <w:t>систематизировать</w:t>
      </w:r>
      <w:r>
        <w:rPr>
          <w:spacing w:val="-6"/>
        </w:rPr>
        <w:t xml:space="preserve"> </w:t>
      </w:r>
      <w:r>
        <w:t>информацию;</w:t>
      </w:r>
    </w:p>
    <w:p w14:paraId="659E40CA">
      <w:pPr>
        <w:pStyle w:val="23"/>
        <w:spacing w:before="156" w:line="360" w:lineRule="auto"/>
        <w:ind w:right="243"/>
      </w:pPr>
      <w:r>
        <w:t>овладение</w:t>
      </w:r>
      <w:r>
        <w:rPr>
          <w:spacing w:val="1"/>
        </w:rPr>
        <w:t xml:space="preserve"> </w:t>
      </w:r>
      <w:r>
        <w:t>системой</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обеспечивает</w:t>
      </w:r>
      <w:r>
        <w:rPr>
          <w:spacing w:val="-67"/>
        </w:rPr>
        <w:t xml:space="preserve"> </w:t>
      </w:r>
      <w:r>
        <w:t>сформированность</w:t>
      </w:r>
      <w:r>
        <w:rPr>
          <w:spacing w:val="-5"/>
        </w:rPr>
        <w:t xml:space="preserve"> </w:t>
      </w:r>
      <w:r>
        <w:t>когнитивных</w:t>
      </w:r>
      <w:r>
        <w:rPr>
          <w:spacing w:val="1"/>
        </w:rPr>
        <w:t xml:space="preserve"> </w:t>
      </w:r>
      <w:r>
        <w:t>навыков</w:t>
      </w:r>
      <w:r>
        <w:rPr>
          <w:spacing w:val="-2"/>
        </w:rPr>
        <w:t xml:space="preserve"> </w:t>
      </w:r>
      <w:r>
        <w:t>обучающихся.</w:t>
      </w:r>
    </w:p>
    <w:p w14:paraId="6D6FAC5C">
      <w:pPr>
        <w:pStyle w:val="183"/>
        <w:numPr>
          <w:ilvl w:val="3"/>
          <w:numId w:val="31"/>
        </w:numPr>
        <w:tabs>
          <w:tab w:val="left" w:pos="1993"/>
        </w:tabs>
        <w:spacing w:line="362" w:lineRule="auto"/>
        <w:ind w:left="232" w:right="245"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общения</w:t>
      </w:r>
      <w:r>
        <w:rPr>
          <w:spacing w:val="1"/>
          <w:sz w:val="28"/>
        </w:rPr>
        <w:t xml:space="preserve"> </w:t>
      </w:r>
      <w:r>
        <w:rPr>
          <w:sz w:val="28"/>
        </w:rPr>
        <w:t>как</w:t>
      </w:r>
      <w:r>
        <w:rPr>
          <w:spacing w:val="1"/>
          <w:sz w:val="28"/>
        </w:rPr>
        <w:t xml:space="preserve"> </w:t>
      </w:r>
      <w:r>
        <w:rPr>
          <w:sz w:val="28"/>
        </w:rPr>
        <w:t>часть</w:t>
      </w:r>
      <w:r>
        <w:rPr>
          <w:spacing w:val="1"/>
          <w:sz w:val="28"/>
        </w:rPr>
        <w:t xml:space="preserve"> </w:t>
      </w:r>
      <w:r>
        <w:rPr>
          <w:sz w:val="28"/>
        </w:rPr>
        <w:t>коммуникативных универсальных</w:t>
      </w:r>
      <w:r>
        <w:rPr>
          <w:spacing w:val="1"/>
          <w:sz w:val="28"/>
        </w:rPr>
        <w:t xml:space="preserve"> </w:t>
      </w:r>
      <w:r>
        <w:rPr>
          <w:sz w:val="28"/>
        </w:rPr>
        <w:t>учебных</w:t>
      </w:r>
      <w:r>
        <w:rPr>
          <w:spacing w:val="1"/>
          <w:sz w:val="28"/>
        </w:rPr>
        <w:t xml:space="preserve"> </w:t>
      </w:r>
      <w:r>
        <w:rPr>
          <w:sz w:val="28"/>
        </w:rPr>
        <w:t>действий:</w:t>
      </w:r>
    </w:p>
    <w:p w14:paraId="1728BC8B">
      <w:pPr>
        <w:pStyle w:val="23"/>
        <w:spacing w:line="360" w:lineRule="auto"/>
        <w:ind w:right="248"/>
      </w:pPr>
      <w:r>
        <w:t>уверенно</w:t>
      </w:r>
      <w:r>
        <w:rPr>
          <w:spacing w:val="1"/>
        </w:rPr>
        <w:t xml:space="preserve"> </w:t>
      </w:r>
      <w:r>
        <w:t>высказывать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форматом</w:t>
      </w:r>
      <w:r>
        <w:rPr>
          <w:spacing w:val="1"/>
        </w:rPr>
        <w:t xml:space="preserve"> </w:t>
      </w:r>
      <w:r>
        <w:t>и</w:t>
      </w:r>
      <w:r>
        <w:rPr>
          <w:spacing w:val="1"/>
        </w:rPr>
        <w:t xml:space="preserve"> </w:t>
      </w:r>
      <w:r>
        <w:t>целями</w:t>
      </w:r>
      <w:r>
        <w:rPr>
          <w:spacing w:val="1"/>
        </w:rPr>
        <w:t xml:space="preserve"> </w:t>
      </w:r>
      <w:r>
        <w:t>общения,</w:t>
      </w:r>
      <w:r>
        <w:rPr>
          <w:spacing w:val="1"/>
        </w:rPr>
        <w:t xml:space="preserve"> </w:t>
      </w:r>
      <w:r>
        <w:t>определять</w:t>
      </w:r>
      <w:r>
        <w:rPr>
          <w:spacing w:val="1"/>
        </w:rPr>
        <w:t xml:space="preserve"> </w:t>
      </w:r>
      <w:r>
        <w:t>предпосылки</w:t>
      </w:r>
      <w:r>
        <w:rPr>
          <w:spacing w:val="1"/>
        </w:rPr>
        <w:t xml:space="preserve"> </w:t>
      </w:r>
      <w:r>
        <w:t>возникновения</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выстраивать</w:t>
      </w:r>
      <w:r>
        <w:rPr>
          <w:spacing w:val="1"/>
        </w:rPr>
        <w:t xml:space="preserve"> </w:t>
      </w:r>
      <w:r>
        <w:t>грамотное</w:t>
      </w:r>
      <w:r>
        <w:rPr>
          <w:spacing w:val="1"/>
        </w:rPr>
        <w:t xml:space="preserve"> </w:t>
      </w:r>
      <w:r>
        <w:t>общение</w:t>
      </w:r>
      <w:r>
        <w:rPr>
          <w:spacing w:val="-1"/>
        </w:rPr>
        <w:t xml:space="preserve"> </w:t>
      </w:r>
      <w:r>
        <w:t>для их</w:t>
      </w:r>
      <w:r>
        <w:rPr>
          <w:spacing w:val="1"/>
        </w:rPr>
        <w:t xml:space="preserve"> </w:t>
      </w:r>
      <w:r>
        <w:t>смягчения;</w:t>
      </w:r>
    </w:p>
    <w:p w14:paraId="790C9BCF">
      <w:pPr>
        <w:pStyle w:val="23"/>
        <w:spacing w:line="360" w:lineRule="auto"/>
        <w:ind w:right="251"/>
      </w:pPr>
      <w:r>
        <w:t>распознавать невербальные средства общения, понимать значение социальных</w:t>
      </w:r>
      <w:r>
        <w:rPr>
          <w:spacing w:val="-67"/>
        </w:rPr>
        <w:t xml:space="preserve"> </w:t>
      </w:r>
      <w:r>
        <w:t>знаков и намерения других, уважительно, в корректной форме формулировать свои</w:t>
      </w:r>
      <w:r>
        <w:rPr>
          <w:spacing w:val="1"/>
        </w:rPr>
        <w:t xml:space="preserve"> </w:t>
      </w:r>
      <w:r>
        <w:t>взгляды;</w:t>
      </w:r>
    </w:p>
    <w:p w14:paraId="6CF4B709">
      <w:pPr>
        <w:pStyle w:val="23"/>
        <w:spacing w:line="360" w:lineRule="auto"/>
        <w:ind w:right="247"/>
      </w:pPr>
      <w:r>
        <w:t>сопоставлять</w:t>
      </w:r>
      <w:r>
        <w:rPr>
          <w:spacing w:val="1"/>
        </w:rPr>
        <w:t xml:space="preserve"> </w:t>
      </w:r>
      <w:r>
        <w:t>свои</w:t>
      </w:r>
      <w:r>
        <w:rPr>
          <w:spacing w:val="1"/>
        </w:rPr>
        <w:t xml:space="preserve"> </w:t>
      </w:r>
      <w:r>
        <w:t>суждения</w:t>
      </w:r>
      <w:r>
        <w:rPr>
          <w:spacing w:val="1"/>
        </w:rPr>
        <w:t xml:space="preserve"> </w:t>
      </w:r>
      <w:r>
        <w:t>с</w:t>
      </w:r>
      <w:r>
        <w:rPr>
          <w:spacing w:val="1"/>
        </w:rPr>
        <w:t xml:space="preserve"> </w:t>
      </w:r>
      <w:r>
        <w:t>суждениями</w:t>
      </w:r>
      <w:r>
        <w:rPr>
          <w:spacing w:val="1"/>
        </w:rPr>
        <w:t xml:space="preserve"> </w:t>
      </w:r>
      <w:r>
        <w:t>других</w:t>
      </w:r>
      <w:r>
        <w:rPr>
          <w:spacing w:val="1"/>
        </w:rPr>
        <w:t xml:space="preserve"> </w:t>
      </w:r>
      <w:r>
        <w:t>участников</w:t>
      </w:r>
      <w:r>
        <w:rPr>
          <w:spacing w:val="1"/>
        </w:rPr>
        <w:t xml:space="preserve"> </w:t>
      </w:r>
      <w:r>
        <w:t>диалога,</w:t>
      </w:r>
      <w:r>
        <w:rPr>
          <w:spacing w:val="1"/>
        </w:rPr>
        <w:t xml:space="preserve"> </w:t>
      </w:r>
      <w:r>
        <w:t>обнаруживать</w:t>
      </w:r>
      <w:r>
        <w:rPr>
          <w:spacing w:val="-3"/>
        </w:rPr>
        <w:t xml:space="preserve"> </w:t>
      </w:r>
      <w:r>
        <w:t>различие и</w:t>
      </w:r>
      <w:r>
        <w:rPr>
          <w:spacing w:val="-3"/>
        </w:rPr>
        <w:t xml:space="preserve"> </w:t>
      </w:r>
      <w:r>
        <w:t>сходство</w:t>
      </w:r>
      <w:r>
        <w:rPr>
          <w:spacing w:val="-3"/>
        </w:rPr>
        <w:t xml:space="preserve"> </w:t>
      </w:r>
      <w:r>
        <w:t>позиций;</w:t>
      </w:r>
    </w:p>
    <w:p w14:paraId="5B56F989">
      <w:pPr>
        <w:pStyle w:val="23"/>
        <w:spacing w:line="360" w:lineRule="auto"/>
        <w:ind w:right="251"/>
      </w:pPr>
      <w:r>
        <w:t>в ходе общения задавать вопросы и выдавать ответы по существу решаемой</w:t>
      </w:r>
      <w:r>
        <w:rPr>
          <w:spacing w:val="1"/>
        </w:rPr>
        <w:t xml:space="preserve"> </w:t>
      </w:r>
      <w:r>
        <w:t>учебной</w:t>
      </w:r>
      <w:r>
        <w:rPr>
          <w:spacing w:val="8"/>
        </w:rPr>
        <w:t xml:space="preserve"> </w:t>
      </w:r>
      <w:r>
        <w:t>задачи,</w:t>
      </w:r>
      <w:r>
        <w:rPr>
          <w:spacing w:val="5"/>
        </w:rPr>
        <w:t xml:space="preserve"> </w:t>
      </w:r>
      <w:r>
        <w:t>обнаруживать</w:t>
      </w:r>
      <w:r>
        <w:rPr>
          <w:spacing w:val="2"/>
        </w:rPr>
        <w:t xml:space="preserve"> </w:t>
      </w:r>
      <w:r>
        <w:t>различие</w:t>
      </w:r>
      <w:r>
        <w:rPr>
          <w:spacing w:val="6"/>
        </w:rPr>
        <w:t xml:space="preserve"> </w:t>
      </w:r>
      <w:r>
        <w:t>и</w:t>
      </w:r>
      <w:r>
        <w:rPr>
          <w:spacing w:val="5"/>
        </w:rPr>
        <w:t xml:space="preserve"> </w:t>
      </w:r>
      <w:r>
        <w:t>сходство</w:t>
      </w:r>
      <w:r>
        <w:rPr>
          <w:spacing w:val="4"/>
        </w:rPr>
        <w:t xml:space="preserve"> </w:t>
      </w:r>
      <w:r>
        <w:t>позиций</w:t>
      </w:r>
      <w:r>
        <w:rPr>
          <w:spacing w:val="4"/>
        </w:rPr>
        <w:t xml:space="preserve"> </w:t>
      </w:r>
      <w:r>
        <w:t>других</w:t>
      </w:r>
      <w:r>
        <w:rPr>
          <w:spacing w:val="7"/>
        </w:rPr>
        <w:t xml:space="preserve"> </w:t>
      </w:r>
      <w:r>
        <w:t>участников</w:t>
      </w:r>
    </w:p>
    <w:p w14:paraId="246A4E33">
      <w:pPr>
        <w:spacing w:line="360" w:lineRule="auto"/>
        <w:sectPr>
          <w:pgSz w:w="11910" w:h="16850"/>
          <w:pgMar w:top="820" w:right="320" w:bottom="280" w:left="900" w:header="571" w:footer="0" w:gutter="0"/>
          <w:cols w:space="720" w:num="1"/>
          <w:docGrid w:linePitch="360" w:charSpace="0"/>
        </w:sectPr>
      </w:pPr>
    </w:p>
    <w:p w14:paraId="7FC2295A">
      <w:pPr>
        <w:pStyle w:val="23"/>
        <w:spacing w:before="4"/>
        <w:ind w:left="0" w:firstLine="0"/>
        <w:jc w:val="left"/>
        <w:rPr>
          <w:sz w:val="17"/>
        </w:rPr>
      </w:pPr>
    </w:p>
    <w:p w14:paraId="5B2B45E3">
      <w:pPr>
        <w:pStyle w:val="23"/>
        <w:spacing w:before="89"/>
        <w:ind w:firstLine="0"/>
        <w:jc w:val="left"/>
      </w:pPr>
      <w:r>
        <w:t>диалога;</w:t>
      </w:r>
    </w:p>
    <w:p w14:paraId="1BF3D6F9">
      <w:pPr>
        <w:pStyle w:val="23"/>
        <w:spacing w:before="164" w:line="360" w:lineRule="auto"/>
        <w:ind w:right="249"/>
      </w:pPr>
      <w:r>
        <w:t>публично представлять результаты решения учебной задачи, самостоятельно</w:t>
      </w:r>
      <w:r>
        <w:rPr>
          <w:spacing w:val="1"/>
        </w:rPr>
        <w:t xml:space="preserve"> </w:t>
      </w:r>
      <w:r>
        <w:t>выбирать</w:t>
      </w:r>
      <w:r>
        <w:rPr>
          <w:spacing w:val="1"/>
        </w:rPr>
        <w:t xml:space="preserve"> </w:t>
      </w:r>
      <w:r>
        <w:t>наиболее</w:t>
      </w:r>
      <w:r>
        <w:rPr>
          <w:spacing w:val="1"/>
        </w:rPr>
        <w:t xml:space="preserve"> </w:t>
      </w:r>
      <w:r>
        <w:t>целесообразный</w:t>
      </w:r>
      <w:r>
        <w:rPr>
          <w:spacing w:val="1"/>
        </w:rPr>
        <w:t xml:space="preserve"> </w:t>
      </w:r>
      <w:r>
        <w:t>формат</w:t>
      </w:r>
      <w:r>
        <w:rPr>
          <w:spacing w:val="1"/>
        </w:rPr>
        <w:t xml:space="preserve"> </w:t>
      </w:r>
      <w:r>
        <w:t>выступления</w:t>
      </w:r>
      <w:r>
        <w:rPr>
          <w:spacing w:val="1"/>
        </w:rPr>
        <w:t xml:space="preserve"> </w:t>
      </w:r>
      <w:r>
        <w:t>и</w:t>
      </w:r>
      <w:r>
        <w:rPr>
          <w:spacing w:val="1"/>
        </w:rPr>
        <w:t xml:space="preserve"> </w:t>
      </w:r>
      <w:r>
        <w:t>готовить</w:t>
      </w:r>
      <w:r>
        <w:rPr>
          <w:spacing w:val="1"/>
        </w:rPr>
        <w:t xml:space="preserve"> </w:t>
      </w:r>
      <w:r>
        <w:t>различные</w:t>
      </w:r>
      <w:r>
        <w:rPr>
          <w:spacing w:val="1"/>
        </w:rPr>
        <w:t xml:space="preserve"> </w:t>
      </w:r>
      <w:r>
        <w:t>презентационные</w:t>
      </w:r>
      <w:r>
        <w:rPr>
          <w:spacing w:val="-1"/>
        </w:rPr>
        <w:t xml:space="preserve"> </w:t>
      </w:r>
      <w:r>
        <w:t>материалы.</w:t>
      </w:r>
    </w:p>
    <w:p w14:paraId="57B428A6">
      <w:pPr>
        <w:pStyle w:val="183"/>
        <w:numPr>
          <w:ilvl w:val="3"/>
          <w:numId w:val="31"/>
        </w:numPr>
        <w:tabs>
          <w:tab w:val="left" w:pos="1993"/>
        </w:tabs>
        <w:spacing w:line="362" w:lineRule="auto"/>
        <w:ind w:left="232" w:right="243" w:firstLine="708"/>
        <w:rPr>
          <w:sz w:val="28"/>
        </w:rPr>
      </w:pPr>
      <w:r>
        <w:rPr>
          <w:sz w:val="28"/>
        </w:rPr>
        <w:t>У обучающегося будут сформированы умения самоорганизации</w:t>
      </w:r>
      <w:r>
        <w:rPr>
          <w:spacing w:val="1"/>
          <w:sz w:val="28"/>
        </w:rPr>
        <w:t xml:space="preserve"> </w:t>
      </w:r>
      <w:r>
        <w:rPr>
          <w:sz w:val="28"/>
        </w:rPr>
        <w:t>как</w:t>
      </w:r>
      <w:r>
        <w:rPr>
          <w:spacing w:val="1"/>
          <w:sz w:val="28"/>
        </w:rPr>
        <w:t xml:space="preserve"> </w:t>
      </w:r>
      <w:r>
        <w:rPr>
          <w:sz w:val="28"/>
        </w:rPr>
        <w:t>части</w:t>
      </w:r>
      <w:r>
        <w:rPr>
          <w:spacing w:val="-3"/>
          <w:sz w:val="28"/>
        </w:rPr>
        <w:t xml:space="preserve"> </w:t>
      </w:r>
      <w:r>
        <w:rPr>
          <w:sz w:val="28"/>
        </w:rPr>
        <w:t>регулятивных универсальных</w:t>
      </w:r>
      <w:r>
        <w:rPr>
          <w:spacing w:val="1"/>
          <w:sz w:val="28"/>
        </w:rPr>
        <w:t xml:space="preserve"> </w:t>
      </w:r>
      <w:r>
        <w:rPr>
          <w:sz w:val="28"/>
        </w:rPr>
        <w:t>учебных</w:t>
      </w:r>
      <w:r>
        <w:rPr>
          <w:spacing w:val="-3"/>
          <w:sz w:val="28"/>
        </w:rPr>
        <w:t xml:space="preserve"> </w:t>
      </w:r>
      <w:r>
        <w:rPr>
          <w:sz w:val="28"/>
        </w:rPr>
        <w:t>действий:</w:t>
      </w:r>
    </w:p>
    <w:p w14:paraId="69B6CF64">
      <w:pPr>
        <w:pStyle w:val="23"/>
        <w:spacing w:line="360" w:lineRule="auto"/>
        <w:ind w:right="254"/>
      </w:pPr>
      <w:r>
        <w:t>выявлять проблемные вопросы, требующие решения в жизненных и учебных</w:t>
      </w:r>
      <w:r>
        <w:rPr>
          <w:spacing w:val="1"/>
        </w:rPr>
        <w:t xml:space="preserve"> </w:t>
      </w:r>
      <w:r>
        <w:t>ситуациях;</w:t>
      </w:r>
    </w:p>
    <w:p w14:paraId="45C82AF5">
      <w:pPr>
        <w:pStyle w:val="23"/>
        <w:spacing w:line="360" w:lineRule="auto"/>
        <w:ind w:right="246"/>
      </w:pPr>
      <w:r>
        <w:t>аргументированно</w:t>
      </w:r>
      <w:r>
        <w:rPr>
          <w:spacing w:val="1"/>
        </w:rPr>
        <w:t xml:space="preserve"> </w:t>
      </w:r>
      <w:r>
        <w:t>определять</w:t>
      </w:r>
      <w:r>
        <w:rPr>
          <w:spacing w:val="1"/>
        </w:rPr>
        <w:t xml:space="preserve"> </w:t>
      </w:r>
      <w:r>
        <w:t>оптимальный</w:t>
      </w:r>
      <w:r>
        <w:rPr>
          <w:spacing w:val="1"/>
        </w:rPr>
        <w:t xml:space="preserve"> </w:t>
      </w:r>
      <w:r>
        <w:t>вариант</w:t>
      </w:r>
      <w:r>
        <w:rPr>
          <w:spacing w:val="1"/>
        </w:rPr>
        <w:t xml:space="preserve"> </w:t>
      </w:r>
      <w:r>
        <w:t>принятия</w:t>
      </w:r>
      <w:r>
        <w:rPr>
          <w:spacing w:val="1"/>
        </w:rPr>
        <w:t xml:space="preserve"> </w:t>
      </w:r>
      <w:r>
        <w:t>решений,</w:t>
      </w:r>
      <w:r>
        <w:rPr>
          <w:spacing w:val="1"/>
        </w:rPr>
        <w:t xml:space="preserve"> </w:t>
      </w:r>
      <w:r>
        <w:t>самостоятельно составлять алгоритм (часть алгоритма) и способ решения учебной</w:t>
      </w:r>
      <w:r>
        <w:rPr>
          <w:spacing w:val="1"/>
        </w:rPr>
        <w:t xml:space="preserve"> </w:t>
      </w:r>
      <w:r>
        <w:t>задачи</w:t>
      </w:r>
      <w:r>
        <w:rPr>
          <w:spacing w:val="-1"/>
        </w:rPr>
        <w:t xml:space="preserve"> </w:t>
      </w:r>
      <w:r>
        <w:t>с</w:t>
      </w:r>
      <w:r>
        <w:rPr>
          <w:spacing w:val="-1"/>
        </w:rPr>
        <w:t xml:space="preserve"> </w:t>
      </w:r>
      <w:r>
        <w:t>учётом</w:t>
      </w:r>
      <w:r>
        <w:rPr>
          <w:spacing w:val="-1"/>
        </w:rPr>
        <w:t xml:space="preserve"> </w:t>
      </w:r>
      <w:r>
        <w:t>собственных</w:t>
      </w:r>
      <w:r>
        <w:rPr>
          <w:spacing w:val="1"/>
        </w:rPr>
        <w:t xml:space="preserve"> </w:t>
      </w:r>
      <w:r>
        <w:t>возможностей и</w:t>
      </w:r>
      <w:r>
        <w:rPr>
          <w:spacing w:val="-4"/>
        </w:rPr>
        <w:t xml:space="preserve"> </w:t>
      </w:r>
      <w:r>
        <w:t>имеющихся ресурсов;</w:t>
      </w:r>
    </w:p>
    <w:p w14:paraId="73FBE91E">
      <w:pPr>
        <w:pStyle w:val="23"/>
        <w:spacing w:line="360" w:lineRule="auto"/>
        <w:ind w:right="241"/>
      </w:pPr>
      <w:r>
        <w:t>составлять</w:t>
      </w:r>
      <w:r>
        <w:rPr>
          <w:spacing w:val="1"/>
        </w:rPr>
        <w:t xml:space="preserve"> </w:t>
      </w:r>
      <w:r>
        <w:t>план</w:t>
      </w:r>
      <w:r>
        <w:rPr>
          <w:spacing w:val="1"/>
        </w:rPr>
        <w:t xml:space="preserve"> </w:t>
      </w:r>
      <w:r>
        <w:t>действий,</w:t>
      </w:r>
      <w:r>
        <w:rPr>
          <w:spacing w:val="1"/>
        </w:rPr>
        <w:t xml:space="preserve"> </w:t>
      </w:r>
      <w:r>
        <w:t>находить</w:t>
      </w:r>
      <w:r>
        <w:rPr>
          <w:spacing w:val="1"/>
        </w:rPr>
        <w:t xml:space="preserve"> </w:t>
      </w:r>
      <w:r>
        <w:t>необходимые</w:t>
      </w:r>
      <w:r>
        <w:rPr>
          <w:spacing w:val="1"/>
        </w:rPr>
        <w:t xml:space="preserve"> </w:t>
      </w:r>
      <w:r>
        <w:t>ресурсы</w:t>
      </w:r>
      <w:r>
        <w:rPr>
          <w:spacing w:val="1"/>
        </w:rPr>
        <w:t xml:space="preserve"> </w:t>
      </w:r>
      <w:r>
        <w:t>для</w:t>
      </w:r>
      <w:r>
        <w:rPr>
          <w:spacing w:val="1"/>
        </w:rPr>
        <w:t xml:space="preserve"> </w:t>
      </w:r>
      <w:r>
        <w:t>его</w:t>
      </w:r>
      <w:r>
        <w:rPr>
          <w:spacing w:val="-67"/>
        </w:rPr>
        <w:t xml:space="preserve"> </w:t>
      </w:r>
      <w:r>
        <w:t>выполнения,</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1"/>
        </w:rPr>
        <w:t xml:space="preserve"> </w:t>
      </w:r>
      <w:r>
        <w:t>предложенный</w:t>
      </w:r>
      <w:r>
        <w:rPr>
          <w:spacing w:val="1"/>
        </w:rPr>
        <w:t xml:space="preserve"> </w:t>
      </w:r>
      <w:r>
        <w:t>алгоритм,</w:t>
      </w:r>
      <w:r>
        <w:rPr>
          <w:spacing w:val="1"/>
        </w:rPr>
        <w:t xml:space="preserve"> </w:t>
      </w:r>
      <w:r>
        <w:t>брать</w:t>
      </w:r>
      <w:r>
        <w:rPr>
          <w:spacing w:val="1"/>
        </w:rPr>
        <w:t xml:space="preserve"> </w:t>
      </w:r>
      <w:r>
        <w:t>ответственность</w:t>
      </w:r>
      <w:r>
        <w:rPr>
          <w:spacing w:val="-2"/>
        </w:rPr>
        <w:t xml:space="preserve"> </w:t>
      </w:r>
      <w:r>
        <w:t>за</w:t>
      </w:r>
      <w:r>
        <w:rPr>
          <w:spacing w:val="-3"/>
        </w:rPr>
        <w:t xml:space="preserve"> </w:t>
      </w:r>
      <w:r>
        <w:t>принятое решение.</w:t>
      </w:r>
    </w:p>
    <w:p w14:paraId="230ED468">
      <w:pPr>
        <w:pStyle w:val="183"/>
        <w:numPr>
          <w:ilvl w:val="3"/>
          <w:numId w:val="31"/>
        </w:numPr>
        <w:tabs>
          <w:tab w:val="left" w:pos="1993"/>
        </w:tabs>
        <w:spacing w:line="360" w:lineRule="auto"/>
        <w:ind w:left="232" w:right="245"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самоконтроля,</w:t>
      </w:r>
      <w:r>
        <w:rPr>
          <w:spacing w:val="-67"/>
          <w:sz w:val="28"/>
        </w:rPr>
        <w:t xml:space="preserve"> </w:t>
      </w:r>
      <w:r>
        <w:rPr>
          <w:sz w:val="28"/>
        </w:rPr>
        <w:t>эмоционального</w:t>
      </w:r>
      <w:r>
        <w:rPr>
          <w:spacing w:val="1"/>
          <w:sz w:val="28"/>
        </w:rPr>
        <w:t xml:space="preserve"> </w:t>
      </w:r>
      <w:r>
        <w:rPr>
          <w:sz w:val="28"/>
        </w:rPr>
        <w:t>интеллекта</w:t>
      </w:r>
      <w:r>
        <w:rPr>
          <w:spacing w:val="1"/>
          <w:sz w:val="28"/>
        </w:rPr>
        <w:t xml:space="preserve"> </w:t>
      </w:r>
      <w:r>
        <w:rPr>
          <w:sz w:val="28"/>
        </w:rPr>
        <w:t>как</w:t>
      </w:r>
      <w:r>
        <w:rPr>
          <w:spacing w:val="1"/>
          <w:sz w:val="28"/>
        </w:rPr>
        <w:t xml:space="preserve"> </w:t>
      </w:r>
      <w:r>
        <w:rPr>
          <w:sz w:val="28"/>
        </w:rPr>
        <w:t>части</w:t>
      </w:r>
      <w:r>
        <w:rPr>
          <w:spacing w:val="1"/>
          <w:sz w:val="28"/>
        </w:rPr>
        <w:t xml:space="preserve"> </w:t>
      </w:r>
      <w:r>
        <w:rPr>
          <w:sz w:val="28"/>
        </w:rPr>
        <w:t>регулятивных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7D37DC98">
      <w:pPr>
        <w:pStyle w:val="23"/>
        <w:spacing w:line="360" w:lineRule="auto"/>
        <w:ind w:right="243"/>
      </w:pPr>
      <w:r>
        <w:t>давать оценку ситуации, предвидеть трудности, которые могут возникнуть при</w:t>
      </w:r>
      <w:r>
        <w:rPr>
          <w:spacing w:val="-67"/>
        </w:rPr>
        <w:t xml:space="preserve"> </w:t>
      </w:r>
      <w:r>
        <w:t>решении учебной задачи, и вносить коррективы в деятельность на основе новых</w:t>
      </w:r>
      <w:r>
        <w:rPr>
          <w:spacing w:val="1"/>
        </w:rPr>
        <w:t xml:space="preserve"> </w:t>
      </w:r>
      <w:r>
        <w:t>обстоятельств;</w:t>
      </w:r>
    </w:p>
    <w:p w14:paraId="5887B223">
      <w:pPr>
        <w:pStyle w:val="23"/>
        <w:spacing w:line="360" w:lineRule="auto"/>
        <w:ind w:right="244"/>
      </w:pP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1"/>
        </w:rPr>
        <w:t xml:space="preserve"> </w:t>
      </w:r>
      <w:r>
        <w:t>результатов</w:t>
      </w:r>
      <w:r>
        <w:rPr>
          <w:spacing w:val="1"/>
        </w:rPr>
        <w:t xml:space="preserve"> </w:t>
      </w:r>
      <w:r>
        <w:t>деятельности,</w:t>
      </w:r>
      <w:r>
        <w:rPr>
          <w:spacing w:val="1"/>
        </w:rPr>
        <w:t xml:space="preserve"> </w:t>
      </w:r>
      <w:r>
        <w:t>давать оценку приобретённому опыту, уметь находить позитивное в произошедшей</w:t>
      </w:r>
      <w:r>
        <w:rPr>
          <w:spacing w:val="1"/>
        </w:rPr>
        <w:t xml:space="preserve"> </w:t>
      </w:r>
      <w:r>
        <w:t>ситуации;</w:t>
      </w:r>
    </w:p>
    <w:p w14:paraId="3EFFE9D5">
      <w:pPr>
        <w:pStyle w:val="23"/>
        <w:ind w:left="941" w:firstLine="0"/>
      </w:pPr>
      <w:r>
        <w:t>оценивать</w:t>
      </w:r>
      <w:r>
        <w:rPr>
          <w:spacing w:val="-4"/>
        </w:rPr>
        <w:t xml:space="preserve"> </w:t>
      </w:r>
      <w:r>
        <w:t>соответствие</w:t>
      </w:r>
      <w:r>
        <w:rPr>
          <w:spacing w:val="-1"/>
        </w:rPr>
        <w:t xml:space="preserve"> </w:t>
      </w:r>
      <w:r>
        <w:t>результата</w:t>
      </w:r>
      <w:r>
        <w:rPr>
          <w:spacing w:val="-3"/>
        </w:rPr>
        <w:t xml:space="preserve"> </w:t>
      </w:r>
      <w:r>
        <w:t>цели</w:t>
      </w:r>
      <w:r>
        <w:rPr>
          <w:spacing w:val="-4"/>
        </w:rPr>
        <w:t xml:space="preserve"> </w:t>
      </w:r>
      <w:r>
        <w:t>и</w:t>
      </w:r>
      <w:r>
        <w:rPr>
          <w:spacing w:val="-1"/>
        </w:rPr>
        <w:t xml:space="preserve"> </w:t>
      </w:r>
      <w:r>
        <w:t>условиям;</w:t>
      </w:r>
    </w:p>
    <w:p w14:paraId="26C80686">
      <w:pPr>
        <w:pStyle w:val="23"/>
        <w:tabs>
          <w:tab w:val="left" w:pos="2365"/>
          <w:tab w:val="left" w:pos="4315"/>
          <w:tab w:val="left" w:pos="5725"/>
          <w:tab w:val="left" w:pos="6096"/>
          <w:tab w:val="left" w:pos="6592"/>
          <w:tab w:val="left" w:pos="8269"/>
          <w:tab w:val="left" w:pos="9536"/>
        </w:tabs>
        <w:spacing w:before="155" w:line="360" w:lineRule="auto"/>
        <w:ind w:right="251"/>
        <w:jc w:val="left"/>
      </w:pPr>
      <w:r>
        <w:t>управлять</w:t>
      </w:r>
      <w:r>
        <w:tab/>
      </w:r>
      <w:r>
        <w:t>собственными</w:t>
      </w:r>
      <w:r>
        <w:tab/>
      </w:r>
      <w:r>
        <w:t>эмоциями</w:t>
      </w:r>
      <w:r>
        <w:tab/>
      </w:r>
      <w:r>
        <w:t>и</w:t>
      </w:r>
      <w:r>
        <w:tab/>
      </w:r>
      <w:r>
        <w:t>не</w:t>
      </w:r>
      <w:r>
        <w:tab/>
      </w:r>
      <w:r>
        <w:t>поддаваться</w:t>
      </w:r>
      <w:r>
        <w:tab/>
      </w:r>
      <w:r>
        <w:t>эмоциям</w:t>
      </w:r>
      <w:r>
        <w:tab/>
      </w:r>
      <w:r>
        <w:rPr>
          <w:spacing w:val="-1"/>
        </w:rPr>
        <w:t>других,</w:t>
      </w:r>
      <w:r>
        <w:rPr>
          <w:spacing w:val="-67"/>
        </w:rPr>
        <w:t xml:space="preserve"> </w:t>
      </w:r>
      <w:r>
        <w:t>выявлять</w:t>
      </w:r>
      <w:r>
        <w:rPr>
          <w:spacing w:val="-3"/>
        </w:rPr>
        <w:t xml:space="preserve"> </w:t>
      </w:r>
      <w:r>
        <w:t>и анализировать</w:t>
      </w:r>
      <w:r>
        <w:rPr>
          <w:spacing w:val="-5"/>
        </w:rPr>
        <w:t xml:space="preserve"> </w:t>
      </w:r>
      <w:r>
        <w:t>их</w:t>
      </w:r>
      <w:r>
        <w:rPr>
          <w:spacing w:val="-3"/>
        </w:rPr>
        <w:t xml:space="preserve"> </w:t>
      </w:r>
      <w:r>
        <w:t>причины;</w:t>
      </w:r>
    </w:p>
    <w:p w14:paraId="6607D7B3">
      <w:pPr>
        <w:pStyle w:val="23"/>
        <w:spacing w:before="1" w:line="360" w:lineRule="auto"/>
        <w:jc w:val="left"/>
      </w:pPr>
      <w:r>
        <w:t>ставить</w:t>
      </w:r>
      <w:r>
        <w:rPr>
          <w:spacing w:val="33"/>
        </w:rPr>
        <w:t xml:space="preserve"> </w:t>
      </w:r>
      <w:r>
        <w:t>себя</w:t>
      </w:r>
      <w:r>
        <w:rPr>
          <w:spacing w:val="34"/>
        </w:rPr>
        <w:t xml:space="preserve"> </w:t>
      </w:r>
      <w:r>
        <w:t>на</w:t>
      </w:r>
      <w:r>
        <w:rPr>
          <w:spacing w:val="34"/>
        </w:rPr>
        <w:t xml:space="preserve"> </w:t>
      </w:r>
      <w:r>
        <w:t>место</w:t>
      </w:r>
      <w:r>
        <w:rPr>
          <w:spacing w:val="32"/>
        </w:rPr>
        <w:t xml:space="preserve"> </w:t>
      </w:r>
      <w:r>
        <w:t>другого</w:t>
      </w:r>
      <w:r>
        <w:rPr>
          <w:spacing w:val="34"/>
        </w:rPr>
        <w:t xml:space="preserve"> </w:t>
      </w:r>
      <w:r>
        <w:t>человека,</w:t>
      </w:r>
      <w:r>
        <w:rPr>
          <w:spacing w:val="33"/>
        </w:rPr>
        <w:t xml:space="preserve"> </w:t>
      </w:r>
      <w:r>
        <w:t>понимать</w:t>
      </w:r>
      <w:r>
        <w:rPr>
          <w:spacing w:val="32"/>
        </w:rPr>
        <w:t xml:space="preserve"> </w:t>
      </w:r>
      <w:r>
        <w:t>мотивы</w:t>
      </w:r>
      <w:r>
        <w:rPr>
          <w:spacing w:val="32"/>
        </w:rPr>
        <w:t xml:space="preserve"> </w:t>
      </w:r>
      <w:r>
        <w:t>и</w:t>
      </w:r>
      <w:r>
        <w:rPr>
          <w:spacing w:val="34"/>
        </w:rPr>
        <w:t xml:space="preserve"> </w:t>
      </w:r>
      <w:r>
        <w:t>намерения</w:t>
      </w:r>
      <w:r>
        <w:rPr>
          <w:spacing w:val="-67"/>
        </w:rPr>
        <w:t xml:space="preserve"> </w:t>
      </w:r>
      <w:r>
        <w:t>другого,</w:t>
      </w:r>
      <w:r>
        <w:rPr>
          <w:spacing w:val="-2"/>
        </w:rPr>
        <w:t xml:space="preserve"> </w:t>
      </w:r>
      <w:r>
        <w:t>регулировать</w:t>
      </w:r>
      <w:r>
        <w:rPr>
          <w:spacing w:val="-1"/>
        </w:rPr>
        <w:t xml:space="preserve"> </w:t>
      </w:r>
      <w:r>
        <w:t>способ</w:t>
      </w:r>
      <w:r>
        <w:rPr>
          <w:spacing w:val="1"/>
        </w:rPr>
        <w:t xml:space="preserve"> </w:t>
      </w:r>
      <w:r>
        <w:t>выражения</w:t>
      </w:r>
      <w:r>
        <w:rPr>
          <w:spacing w:val="-1"/>
        </w:rPr>
        <w:t xml:space="preserve"> </w:t>
      </w:r>
      <w:r>
        <w:t>эмоций;</w:t>
      </w:r>
    </w:p>
    <w:p w14:paraId="6797BFAA">
      <w:pPr>
        <w:pStyle w:val="23"/>
        <w:spacing w:line="360" w:lineRule="auto"/>
        <w:jc w:val="left"/>
      </w:pPr>
      <w:r>
        <w:t>осознанно</w:t>
      </w:r>
      <w:r>
        <w:rPr>
          <w:spacing w:val="35"/>
        </w:rPr>
        <w:t xml:space="preserve"> </w:t>
      </w:r>
      <w:r>
        <w:t>относиться</w:t>
      </w:r>
      <w:r>
        <w:rPr>
          <w:spacing w:val="34"/>
        </w:rPr>
        <w:t xml:space="preserve"> </w:t>
      </w:r>
      <w:r>
        <w:t>к</w:t>
      </w:r>
      <w:r>
        <w:rPr>
          <w:spacing w:val="34"/>
        </w:rPr>
        <w:t xml:space="preserve"> </w:t>
      </w:r>
      <w:r>
        <w:t>другому</w:t>
      </w:r>
      <w:r>
        <w:rPr>
          <w:spacing w:val="30"/>
        </w:rPr>
        <w:t xml:space="preserve"> </w:t>
      </w:r>
      <w:r>
        <w:t>человеку,</w:t>
      </w:r>
      <w:r>
        <w:rPr>
          <w:spacing w:val="33"/>
        </w:rPr>
        <w:t xml:space="preserve"> </w:t>
      </w:r>
      <w:r>
        <w:t>его</w:t>
      </w:r>
      <w:r>
        <w:rPr>
          <w:spacing w:val="35"/>
        </w:rPr>
        <w:t xml:space="preserve"> </w:t>
      </w:r>
      <w:r>
        <w:t>мнению,</w:t>
      </w:r>
      <w:r>
        <w:rPr>
          <w:spacing w:val="33"/>
        </w:rPr>
        <w:t xml:space="preserve"> </w:t>
      </w:r>
      <w:r>
        <w:t>признавать</w:t>
      </w:r>
      <w:r>
        <w:rPr>
          <w:spacing w:val="32"/>
        </w:rPr>
        <w:t xml:space="preserve"> </w:t>
      </w:r>
      <w:r>
        <w:t>право</w:t>
      </w:r>
      <w:r>
        <w:rPr>
          <w:spacing w:val="44"/>
        </w:rPr>
        <w:t xml:space="preserve"> </w:t>
      </w:r>
      <w:r>
        <w:t>на</w:t>
      </w:r>
      <w:r>
        <w:rPr>
          <w:spacing w:val="-67"/>
        </w:rPr>
        <w:t xml:space="preserve"> </w:t>
      </w:r>
      <w:r>
        <w:t>ошибку</w:t>
      </w:r>
      <w:r>
        <w:rPr>
          <w:spacing w:val="-5"/>
        </w:rPr>
        <w:t xml:space="preserve"> </w:t>
      </w:r>
      <w:r>
        <w:t>свою</w:t>
      </w:r>
      <w:r>
        <w:rPr>
          <w:spacing w:val="-1"/>
        </w:rPr>
        <w:t xml:space="preserve"> </w:t>
      </w:r>
      <w:r>
        <w:t>и чужую;</w:t>
      </w:r>
    </w:p>
    <w:p w14:paraId="4EED13B5">
      <w:pPr>
        <w:spacing w:line="360" w:lineRule="auto"/>
        <w:sectPr>
          <w:pgSz w:w="11910" w:h="16850"/>
          <w:pgMar w:top="820" w:right="320" w:bottom="280" w:left="900" w:header="571" w:footer="0" w:gutter="0"/>
          <w:cols w:space="720" w:num="1"/>
          <w:docGrid w:linePitch="360" w:charSpace="0"/>
        </w:sectPr>
      </w:pPr>
    </w:p>
    <w:p w14:paraId="1745BD7C">
      <w:pPr>
        <w:pStyle w:val="23"/>
        <w:spacing w:before="4"/>
        <w:ind w:left="0" w:firstLine="0"/>
        <w:jc w:val="left"/>
        <w:rPr>
          <w:sz w:val="17"/>
        </w:rPr>
      </w:pPr>
    </w:p>
    <w:p w14:paraId="02266983">
      <w:pPr>
        <w:pStyle w:val="23"/>
        <w:spacing w:before="89" w:line="362" w:lineRule="auto"/>
        <w:ind w:right="251"/>
      </w:pPr>
      <w:r>
        <w:t>быть</w:t>
      </w:r>
      <w:r>
        <w:rPr>
          <w:spacing w:val="1"/>
        </w:rPr>
        <w:t xml:space="preserve"> </w:t>
      </w:r>
      <w:r>
        <w:t>открытым</w:t>
      </w:r>
      <w:r>
        <w:rPr>
          <w:spacing w:val="1"/>
        </w:rPr>
        <w:t xml:space="preserve"> </w:t>
      </w:r>
      <w:r>
        <w:t>себе</w:t>
      </w:r>
      <w:r>
        <w:rPr>
          <w:spacing w:val="1"/>
        </w:rPr>
        <w:t xml:space="preserve"> </w:t>
      </w:r>
      <w:r>
        <w:t>и</w:t>
      </w:r>
      <w:r>
        <w:rPr>
          <w:spacing w:val="1"/>
        </w:rPr>
        <w:t xml:space="preserve"> </w:t>
      </w:r>
      <w:r>
        <w:t>другим,</w:t>
      </w:r>
      <w:r>
        <w:rPr>
          <w:spacing w:val="1"/>
        </w:rPr>
        <w:t xml:space="preserve"> </w:t>
      </w:r>
      <w:r>
        <w:t>осознавать</w:t>
      </w:r>
      <w:r>
        <w:rPr>
          <w:spacing w:val="1"/>
        </w:rPr>
        <w:t xml:space="preserve"> </w:t>
      </w:r>
      <w:r>
        <w:t>невозможность</w:t>
      </w:r>
      <w:r>
        <w:rPr>
          <w:spacing w:val="1"/>
        </w:rPr>
        <w:t xml:space="preserve"> </w:t>
      </w:r>
      <w:r>
        <w:t>контроля</w:t>
      </w:r>
      <w:r>
        <w:rPr>
          <w:spacing w:val="1"/>
        </w:rPr>
        <w:t xml:space="preserve"> </w:t>
      </w:r>
      <w:r>
        <w:t>всего</w:t>
      </w:r>
      <w:r>
        <w:rPr>
          <w:spacing w:val="1"/>
        </w:rPr>
        <w:t xml:space="preserve"> </w:t>
      </w:r>
      <w:r>
        <w:t>вокруг.</w:t>
      </w:r>
    </w:p>
    <w:p w14:paraId="0ABF4911">
      <w:pPr>
        <w:pStyle w:val="183"/>
        <w:numPr>
          <w:ilvl w:val="3"/>
          <w:numId w:val="31"/>
        </w:numPr>
        <w:tabs>
          <w:tab w:val="left" w:pos="1993"/>
        </w:tabs>
        <w:spacing w:line="360" w:lineRule="auto"/>
        <w:ind w:left="232" w:right="241" w:firstLine="708"/>
        <w:rPr>
          <w:sz w:val="28"/>
        </w:rPr>
      </w:pPr>
      <w:r>
        <w:rPr>
          <w:sz w:val="28"/>
        </w:rPr>
        <w:t>У</w:t>
      </w:r>
      <w:r>
        <w:rPr>
          <w:spacing w:val="1"/>
          <w:sz w:val="28"/>
        </w:rPr>
        <w:t xml:space="preserve"> </w:t>
      </w:r>
      <w:r>
        <w:rPr>
          <w:sz w:val="28"/>
        </w:rPr>
        <w:t>обучающегося</w:t>
      </w:r>
      <w:r>
        <w:rPr>
          <w:spacing w:val="1"/>
          <w:sz w:val="28"/>
        </w:rPr>
        <w:t xml:space="preserve"> </w:t>
      </w:r>
      <w:r>
        <w:rPr>
          <w:sz w:val="28"/>
        </w:rPr>
        <w:t>будут</w:t>
      </w:r>
      <w:r>
        <w:rPr>
          <w:spacing w:val="1"/>
          <w:sz w:val="28"/>
        </w:rPr>
        <w:t xml:space="preserve"> </w:t>
      </w:r>
      <w:r>
        <w:rPr>
          <w:sz w:val="28"/>
        </w:rPr>
        <w:t>сформированы</w:t>
      </w:r>
      <w:r>
        <w:rPr>
          <w:spacing w:val="1"/>
          <w:sz w:val="28"/>
        </w:rPr>
        <w:t xml:space="preserve"> </w:t>
      </w:r>
      <w:r>
        <w:rPr>
          <w:sz w:val="28"/>
        </w:rPr>
        <w:t>умения</w:t>
      </w:r>
      <w:r>
        <w:rPr>
          <w:spacing w:val="1"/>
          <w:sz w:val="28"/>
        </w:rPr>
        <w:t xml:space="preserve"> </w:t>
      </w:r>
      <w:r>
        <w:rPr>
          <w:sz w:val="28"/>
        </w:rPr>
        <w:t>совместной</w:t>
      </w:r>
      <w:r>
        <w:rPr>
          <w:spacing w:val="-67"/>
          <w:sz w:val="28"/>
        </w:rPr>
        <w:t xml:space="preserve"> </w:t>
      </w:r>
      <w:r>
        <w:rPr>
          <w:sz w:val="28"/>
        </w:rPr>
        <w:t>деятельности:</w:t>
      </w:r>
    </w:p>
    <w:p w14:paraId="3FC49680">
      <w:pPr>
        <w:pStyle w:val="23"/>
        <w:spacing w:line="362" w:lineRule="auto"/>
        <w:ind w:right="251"/>
      </w:pPr>
      <w:r>
        <w:t>понимать и использовать преимущества командной и индивидуальной работы</w:t>
      </w:r>
      <w:r>
        <w:rPr>
          <w:spacing w:val="1"/>
        </w:rPr>
        <w:t xml:space="preserve"> </w:t>
      </w:r>
      <w:r>
        <w:t>при</w:t>
      </w:r>
      <w:r>
        <w:rPr>
          <w:spacing w:val="-1"/>
        </w:rPr>
        <w:t xml:space="preserve"> </w:t>
      </w:r>
      <w:r>
        <w:t>решении конкретной учебной задачи;</w:t>
      </w:r>
    </w:p>
    <w:p w14:paraId="23879C0D">
      <w:pPr>
        <w:pStyle w:val="23"/>
        <w:spacing w:line="360" w:lineRule="auto"/>
        <w:ind w:right="243"/>
      </w:pPr>
      <w:r>
        <w:t>планировать</w:t>
      </w:r>
      <w:r>
        <w:rPr>
          <w:spacing w:val="1"/>
        </w:rPr>
        <w:t xml:space="preserve"> </w:t>
      </w:r>
      <w:r>
        <w:t>организацию</w:t>
      </w:r>
      <w:r>
        <w:rPr>
          <w:spacing w:val="1"/>
        </w:rPr>
        <w:t xml:space="preserve"> </w:t>
      </w:r>
      <w:r>
        <w:t>совместной</w:t>
      </w:r>
      <w:r>
        <w:rPr>
          <w:spacing w:val="1"/>
        </w:rPr>
        <w:t xml:space="preserve"> </w:t>
      </w:r>
      <w:r>
        <w:t>деятельности</w:t>
      </w:r>
      <w:r>
        <w:rPr>
          <w:spacing w:val="1"/>
        </w:rPr>
        <w:t xml:space="preserve"> </w:t>
      </w:r>
      <w:r>
        <w:t>(распределять</w:t>
      </w:r>
      <w:r>
        <w:rPr>
          <w:spacing w:val="1"/>
        </w:rPr>
        <w:t xml:space="preserve"> </w:t>
      </w:r>
      <w:r>
        <w:t>роли</w:t>
      </w:r>
      <w:r>
        <w:rPr>
          <w:spacing w:val="1"/>
        </w:rPr>
        <w:t xml:space="preserve"> </w:t>
      </w:r>
      <w:r>
        <w:t>и</w:t>
      </w:r>
      <w:r>
        <w:rPr>
          <w:spacing w:val="1"/>
        </w:rPr>
        <w:t xml:space="preserve"> </w:t>
      </w:r>
      <w:r>
        <w:t>понимать</w:t>
      </w:r>
      <w:r>
        <w:rPr>
          <w:spacing w:val="1"/>
        </w:rPr>
        <w:t xml:space="preserve"> </w:t>
      </w:r>
      <w:r>
        <w:t>свою</w:t>
      </w:r>
      <w:r>
        <w:rPr>
          <w:spacing w:val="1"/>
        </w:rPr>
        <w:t xml:space="preserve"> </w:t>
      </w:r>
      <w:r>
        <w:t>роль,</w:t>
      </w:r>
      <w:r>
        <w:rPr>
          <w:spacing w:val="1"/>
        </w:rPr>
        <w:t xml:space="preserve"> </w:t>
      </w:r>
      <w:r>
        <w:t>принимать</w:t>
      </w:r>
      <w:r>
        <w:rPr>
          <w:spacing w:val="1"/>
        </w:rPr>
        <w:t xml:space="preserve"> </w:t>
      </w:r>
      <w:r>
        <w:t>правила</w:t>
      </w:r>
      <w:r>
        <w:rPr>
          <w:spacing w:val="1"/>
        </w:rPr>
        <w:t xml:space="preserve"> </w:t>
      </w:r>
      <w:r>
        <w:t>учебного</w:t>
      </w:r>
      <w:r>
        <w:rPr>
          <w:spacing w:val="1"/>
        </w:rPr>
        <w:t xml:space="preserve"> </w:t>
      </w:r>
      <w:r>
        <w:t>взаимодействия,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подчиняться,</w:t>
      </w:r>
      <w:r>
        <w:rPr>
          <w:spacing w:val="1"/>
        </w:rPr>
        <w:t xml:space="preserve"> </w:t>
      </w:r>
      <w:r>
        <w:t>выделять</w:t>
      </w:r>
      <w:r>
        <w:rPr>
          <w:spacing w:val="1"/>
        </w:rPr>
        <w:t xml:space="preserve"> </w:t>
      </w:r>
      <w:r>
        <w:t>общую</w:t>
      </w:r>
      <w:r>
        <w:rPr>
          <w:spacing w:val="70"/>
        </w:rPr>
        <w:t xml:space="preserve"> </w:t>
      </w:r>
      <w:r>
        <w:t>точку</w:t>
      </w:r>
      <w:r>
        <w:rPr>
          <w:spacing w:val="1"/>
        </w:rPr>
        <w:t xml:space="preserve"> </w:t>
      </w:r>
      <w:r>
        <w:t>зрения,</w:t>
      </w:r>
      <w:r>
        <w:rPr>
          <w:spacing w:val="-4"/>
        </w:rPr>
        <w:t xml:space="preserve"> </w:t>
      </w:r>
      <w:r>
        <w:t>договариваться о</w:t>
      </w:r>
      <w:r>
        <w:rPr>
          <w:spacing w:val="1"/>
        </w:rPr>
        <w:t xml:space="preserve"> </w:t>
      </w:r>
      <w:r>
        <w:t>результатах);</w:t>
      </w:r>
    </w:p>
    <w:p w14:paraId="4640B9BC">
      <w:pPr>
        <w:pStyle w:val="23"/>
        <w:spacing w:line="360" w:lineRule="auto"/>
        <w:ind w:right="243"/>
      </w:pPr>
      <w:r>
        <w:t>определять</w:t>
      </w:r>
      <w:r>
        <w:rPr>
          <w:spacing w:val="1"/>
        </w:rPr>
        <w:t xml:space="preserve"> </w:t>
      </w:r>
      <w:r>
        <w:t>свои</w:t>
      </w:r>
      <w:r>
        <w:rPr>
          <w:spacing w:val="1"/>
        </w:rPr>
        <w:t xml:space="preserve"> </w:t>
      </w:r>
      <w:r>
        <w:t>действия</w:t>
      </w:r>
      <w:r>
        <w:rPr>
          <w:spacing w:val="1"/>
        </w:rPr>
        <w:t xml:space="preserve"> </w:t>
      </w:r>
      <w:r>
        <w:t>и</w:t>
      </w:r>
      <w:r>
        <w:rPr>
          <w:spacing w:val="1"/>
        </w:rPr>
        <w:t xml:space="preserve"> </w:t>
      </w:r>
      <w:r>
        <w:t>действия</w:t>
      </w:r>
      <w:r>
        <w:rPr>
          <w:spacing w:val="1"/>
        </w:rPr>
        <w:t xml:space="preserve"> </w:t>
      </w:r>
      <w:r>
        <w:t>партнёра,</w:t>
      </w:r>
      <w:r>
        <w:rPr>
          <w:spacing w:val="1"/>
        </w:rPr>
        <w:t xml:space="preserve"> </w:t>
      </w:r>
      <w:r>
        <w:t>которые</w:t>
      </w:r>
      <w:r>
        <w:rPr>
          <w:spacing w:val="1"/>
        </w:rPr>
        <w:t xml:space="preserve"> </w:t>
      </w:r>
      <w:r>
        <w:t>помогали</w:t>
      </w:r>
      <w:r>
        <w:rPr>
          <w:spacing w:val="1"/>
        </w:rPr>
        <w:t xml:space="preserve"> </w:t>
      </w:r>
      <w:r>
        <w:t>или</w:t>
      </w:r>
      <w:r>
        <w:rPr>
          <w:spacing w:val="1"/>
        </w:rPr>
        <w:t xml:space="preserve"> </w:t>
      </w:r>
      <w:r>
        <w:t>затрудняли нахождение общего решения, оценивать качество своего вклада в общий</w:t>
      </w:r>
      <w:r>
        <w:rPr>
          <w:spacing w:val="-67"/>
        </w:rPr>
        <w:t xml:space="preserve"> </w:t>
      </w:r>
      <w:r>
        <w:t>продукт</w:t>
      </w:r>
      <w:r>
        <w:rPr>
          <w:spacing w:val="1"/>
        </w:rPr>
        <w:t xml:space="preserve"> </w:t>
      </w:r>
      <w:r>
        <w:t>по</w:t>
      </w:r>
      <w:r>
        <w:rPr>
          <w:spacing w:val="1"/>
        </w:rPr>
        <w:t xml:space="preserve"> </w:t>
      </w:r>
      <w:r>
        <w:t>заданным</w:t>
      </w:r>
      <w:r>
        <w:rPr>
          <w:spacing w:val="1"/>
        </w:rPr>
        <w:t xml:space="preserve"> </w:t>
      </w:r>
      <w:r>
        <w:t>участниками</w:t>
      </w:r>
      <w:r>
        <w:rPr>
          <w:spacing w:val="1"/>
        </w:rPr>
        <w:t xml:space="preserve"> </w:t>
      </w:r>
      <w:r>
        <w:t>группы</w:t>
      </w:r>
      <w:r>
        <w:rPr>
          <w:spacing w:val="1"/>
        </w:rPr>
        <w:t xml:space="preserve"> </w:t>
      </w:r>
      <w:r>
        <w:t>критериям,</w:t>
      </w:r>
      <w:r>
        <w:rPr>
          <w:spacing w:val="1"/>
        </w:rPr>
        <w:t xml:space="preserve"> </w:t>
      </w:r>
      <w:r>
        <w:t>разделять</w:t>
      </w:r>
      <w:r>
        <w:rPr>
          <w:spacing w:val="1"/>
        </w:rPr>
        <w:t xml:space="preserve"> </w:t>
      </w:r>
      <w:r>
        <w:t>сферу</w:t>
      </w:r>
      <w:r>
        <w:rPr>
          <w:spacing w:val="1"/>
        </w:rPr>
        <w:t xml:space="preserve"> </w:t>
      </w:r>
      <w:r>
        <w:t>ответственности</w:t>
      </w:r>
      <w:r>
        <w:rPr>
          <w:spacing w:val="-2"/>
        </w:rPr>
        <w:t xml:space="preserve"> </w:t>
      </w:r>
      <w:r>
        <w:t>и</w:t>
      </w:r>
      <w:r>
        <w:rPr>
          <w:spacing w:val="-5"/>
        </w:rPr>
        <w:t xml:space="preserve"> </w:t>
      </w:r>
      <w:r>
        <w:t>проявлять</w:t>
      </w:r>
      <w:r>
        <w:rPr>
          <w:spacing w:val="-3"/>
        </w:rPr>
        <w:t xml:space="preserve"> </w:t>
      </w:r>
      <w:r>
        <w:t>готовность</w:t>
      </w:r>
      <w:r>
        <w:rPr>
          <w:spacing w:val="-6"/>
        </w:rPr>
        <w:t xml:space="preserve"> </w:t>
      </w:r>
      <w:r>
        <w:t>к</w:t>
      </w:r>
      <w:r>
        <w:rPr>
          <w:spacing w:val="-2"/>
        </w:rPr>
        <w:t xml:space="preserve"> </w:t>
      </w:r>
      <w:r>
        <w:t>предоставлению</w:t>
      </w:r>
      <w:r>
        <w:rPr>
          <w:spacing w:val="-6"/>
        </w:rPr>
        <w:t xml:space="preserve"> </w:t>
      </w:r>
      <w:r>
        <w:t>отчёта</w:t>
      </w:r>
      <w:r>
        <w:rPr>
          <w:spacing w:val="-4"/>
        </w:rPr>
        <w:t xml:space="preserve"> </w:t>
      </w:r>
      <w:r>
        <w:t>перед</w:t>
      </w:r>
      <w:r>
        <w:rPr>
          <w:spacing w:val="-1"/>
        </w:rPr>
        <w:t xml:space="preserve"> </w:t>
      </w:r>
      <w:r>
        <w:t>группой.</w:t>
      </w:r>
    </w:p>
    <w:p w14:paraId="1A306F7B">
      <w:pPr>
        <w:pStyle w:val="183"/>
        <w:numPr>
          <w:ilvl w:val="2"/>
          <w:numId w:val="31"/>
        </w:numPr>
        <w:tabs>
          <w:tab w:val="left" w:pos="1784"/>
        </w:tabs>
        <w:spacing w:line="360" w:lineRule="auto"/>
        <w:ind w:right="248" w:firstLine="708"/>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программы</w:t>
      </w:r>
      <w:r>
        <w:rPr>
          <w:spacing w:val="1"/>
          <w:sz w:val="28"/>
        </w:rPr>
        <w:t xml:space="preserve"> </w:t>
      </w:r>
      <w:r>
        <w:rPr>
          <w:sz w:val="28"/>
        </w:rPr>
        <w:t>по</w:t>
      </w:r>
      <w:r>
        <w:rPr>
          <w:spacing w:val="1"/>
          <w:sz w:val="28"/>
        </w:rPr>
        <w:t xml:space="preserve"> </w:t>
      </w:r>
      <w:r>
        <w:rPr>
          <w:sz w:val="28"/>
        </w:rPr>
        <w:t>ОБЖ</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4"/>
          <w:sz w:val="28"/>
        </w:rPr>
        <w:t xml:space="preserve"> </w:t>
      </w:r>
      <w:r>
        <w:rPr>
          <w:sz w:val="28"/>
        </w:rPr>
        <w:t>общего</w:t>
      </w:r>
      <w:r>
        <w:rPr>
          <w:spacing w:val="-2"/>
          <w:sz w:val="28"/>
        </w:rPr>
        <w:t xml:space="preserve"> </w:t>
      </w:r>
      <w:r>
        <w:rPr>
          <w:sz w:val="28"/>
        </w:rPr>
        <w:t>образования</w:t>
      </w:r>
    </w:p>
    <w:p w14:paraId="5F26A653">
      <w:pPr>
        <w:pStyle w:val="183"/>
        <w:numPr>
          <w:ilvl w:val="3"/>
          <w:numId w:val="31"/>
        </w:numPr>
        <w:tabs>
          <w:tab w:val="left" w:pos="1993"/>
        </w:tabs>
        <w:spacing w:line="360" w:lineRule="auto"/>
        <w:ind w:left="232" w:right="238" w:firstLine="708"/>
        <w:rPr>
          <w:sz w:val="28"/>
        </w:rPr>
      </w:pPr>
      <w:r>
        <w:rPr>
          <w:sz w:val="28"/>
        </w:rPr>
        <w:t>Предметные</w:t>
      </w:r>
      <w:r>
        <w:rPr>
          <w:spacing w:val="1"/>
          <w:sz w:val="28"/>
        </w:rPr>
        <w:t xml:space="preserve"> </w:t>
      </w:r>
      <w:r>
        <w:rPr>
          <w:sz w:val="28"/>
        </w:rPr>
        <w:t>результаты</w:t>
      </w:r>
      <w:r>
        <w:rPr>
          <w:spacing w:val="1"/>
          <w:sz w:val="28"/>
        </w:rPr>
        <w:t xml:space="preserve"> </w:t>
      </w:r>
      <w:r>
        <w:rPr>
          <w:sz w:val="28"/>
        </w:rPr>
        <w:t>характеризуют</w:t>
      </w:r>
      <w:r>
        <w:rPr>
          <w:spacing w:val="1"/>
          <w:sz w:val="28"/>
        </w:rPr>
        <w:t xml:space="preserve"> </w:t>
      </w:r>
      <w:r>
        <w:rPr>
          <w:sz w:val="28"/>
        </w:rPr>
        <w:t>сформированностью</w:t>
      </w:r>
      <w:r>
        <w:rPr>
          <w:spacing w:val="1"/>
          <w:sz w:val="28"/>
        </w:rPr>
        <w:t xml:space="preserve"> </w:t>
      </w:r>
      <w:r>
        <w:rPr>
          <w:sz w:val="28"/>
        </w:rPr>
        <w:t>у</w:t>
      </w:r>
      <w:r>
        <w:rPr>
          <w:spacing w:val="1"/>
          <w:sz w:val="28"/>
        </w:rPr>
        <w:t xml:space="preserve"> </w:t>
      </w:r>
      <w:r>
        <w:rPr>
          <w:sz w:val="28"/>
        </w:rPr>
        <w:t>обучающихся основ культуры</w:t>
      </w:r>
      <w:r>
        <w:rPr>
          <w:spacing w:val="1"/>
          <w:sz w:val="28"/>
        </w:rPr>
        <w:t xml:space="preserve"> </w:t>
      </w:r>
      <w:r>
        <w:rPr>
          <w:sz w:val="28"/>
        </w:rPr>
        <w:t>безопасности</w:t>
      </w:r>
      <w:r>
        <w:rPr>
          <w:spacing w:val="1"/>
          <w:sz w:val="28"/>
        </w:rPr>
        <w:t xml:space="preserve"> </w:t>
      </w:r>
      <w:r>
        <w:rPr>
          <w:sz w:val="28"/>
        </w:rPr>
        <w:t>жизнедеятельности</w:t>
      </w:r>
      <w:r>
        <w:rPr>
          <w:spacing w:val="1"/>
          <w:sz w:val="28"/>
        </w:rPr>
        <w:t xml:space="preserve"> </w:t>
      </w:r>
      <w:r>
        <w:rPr>
          <w:sz w:val="28"/>
        </w:rPr>
        <w:t>и</w:t>
      </w:r>
      <w:r>
        <w:rPr>
          <w:spacing w:val="1"/>
          <w:sz w:val="28"/>
        </w:rPr>
        <w:t xml:space="preserve"> </w:t>
      </w:r>
      <w:r>
        <w:rPr>
          <w:sz w:val="28"/>
        </w:rPr>
        <w:t>проявляются</w:t>
      </w:r>
      <w:r>
        <w:rPr>
          <w:spacing w:val="1"/>
          <w:sz w:val="28"/>
        </w:rPr>
        <w:t xml:space="preserve"> </w:t>
      </w:r>
      <w:r>
        <w:rPr>
          <w:sz w:val="28"/>
        </w:rPr>
        <w:t>в</w:t>
      </w:r>
      <w:r>
        <w:rPr>
          <w:spacing w:val="1"/>
          <w:sz w:val="28"/>
        </w:rPr>
        <w:t xml:space="preserve"> </w:t>
      </w:r>
      <w:r>
        <w:rPr>
          <w:sz w:val="28"/>
        </w:rPr>
        <w:t>способности</w:t>
      </w:r>
      <w:r>
        <w:rPr>
          <w:spacing w:val="1"/>
          <w:sz w:val="28"/>
        </w:rPr>
        <w:t xml:space="preserve"> </w:t>
      </w:r>
      <w:r>
        <w:rPr>
          <w:sz w:val="28"/>
        </w:rPr>
        <w:t>построения</w:t>
      </w:r>
      <w:r>
        <w:rPr>
          <w:spacing w:val="1"/>
          <w:sz w:val="28"/>
        </w:rPr>
        <w:t xml:space="preserve"> </w:t>
      </w:r>
      <w:r>
        <w:rPr>
          <w:sz w:val="28"/>
        </w:rPr>
        <w:t>и</w:t>
      </w:r>
      <w:r>
        <w:rPr>
          <w:spacing w:val="1"/>
          <w:sz w:val="28"/>
        </w:rPr>
        <w:t xml:space="preserve"> </w:t>
      </w:r>
      <w:r>
        <w:rPr>
          <w:sz w:val="28"/>
        </w:rPr>
        <w:t>следования</w:t>
      </w:r>
      <w:r>
        <w:rPr>
          <w:spacing w:val="1"/>
          <w:sz w:val="28"/>
        </w:rPr>
        <w:t xml:space="preserve"> </w:t>
      </w:r>
      <w:r>
        <w:rPr>
          <w:sz w:val="28"/>
        </w:rPr>
        <w:t>модели</w:t>
      </w:r>
      <w:r>
        <w:rPr>
          <w:spacing w:val="1"/>
          <w:sz w:val="28"/>
        </w:rPr>
        <w:t xml:space="preserve"> </w:t>
      </w:r>
      <w:r>
        <w:rPr>
          <w:sz w:val="28"/>
        </w:rPr>
        <w:t>индивидуального</w:t>
      </w:r>
      <w:r>
        <w:rPr>
          <w:spacing w:val="1"/>
          <w:sz w:val="28"/>
        </w:rPr>
        <w:t xml:space="preserve"> </w:t>
      </w:r>
      <w:r>
        <w:rPr>
          <w:sz w:val="28"/>
        </w:rPr>
        <w:t>безопасного</w:t>
      </w:r>
      <w:r>
        <w:rPr>
          <w:spacing w:val="1"/>
          <w:sz w:val="28"/>
        </w:rPr>
        <w:t xml:space="preserve"> </w:t>
      </w:r>
      <w:r>
        <w:rPr>
          <w:sz w:val="28"/>
        </w:rPr>
        <w:t>поведения</w:t>
      </w:r>
      <w:r>
        <w:rPr>
          <w:spacing w:val="-1"/>
          <w:sz w:val="28"/>
        </w:rPr>
        <w:t xml:space="preserve"> </w:t>
      </w:r>
      <w:r>
        <w:rPr>
          <w:sz w:val="28"/>
        </w:rPr>
        <w:t>и</w:t>
      </w:r>
      <w:r>
        <w:rPr>
          <w:spacing w:val="-3"/>
          <w:sz w:val="28"/>
        </w:rPr>
        <w:t xml:space="preserve"> </w:t>
      </w:r>
      <w:r>
        <w:rPr>
          <w:sz w:val="28"/>
        </w:rPr>
        <w:t>опыте её применения</w:t>
      </w:r>
      <w:r>
        <w:rPr>
          <w:spacing w:val="-1"/>
          <w:sz w:val="28"/>
        </w:rPr>
        <w:t xml:space="preserve"> </w:t>
      </w:r>
      <w:r>
        <w:rPr>
          <w:sz w:val="28"/>
        </w:rPr>
        <w:t>в</w:t>
      </w:r>
      <w:r>
        <w:rPr>
          <w:spacing w:val="-4"/>
          <w:sz w:val="28"/>
        </w:rPr>
        <w:t xml:space="preserve"> </w:t>
      </w:r>
      <w:r>
        <w:rPr>
          <w:sz w:val="28"/>
        </w:rPr>
        <w:t>повседневной жизни.</w:t>
      </w:r>
    </w:p>
    <w:p w14:paraId="73F4ACBD">
      <w:pPr>
        <w:pStyle w:val="23"/>
        <w:spacing w:line="360" w:lineRule="auto"/>
        <w:ind w:right="247"/>
      </w:pPr>
      <w:r>
        <w:t>Приобретаемый</w:t>
      </w:r>
      <w:r>
        <w:rPr>
          <w:spacing w:val="1"/>
        </w:rPr>
        <w:t xml:space="preserve"> </w:t>
      </w:r>
      <w:r>
        <w:t>опыт</w:t>
      </w:r>
      <w:r>
        <w:rPr>
          <w:spacing w:val="1"/>
        </w:rPr>
        <w:t xml:space="preserve"> </w:t>
      </w:r>
      <w:r>
        <w:t>проявляется</w:t>
      </w:r>
      <w:r>
        <w:rPr>
          <w:spacing w:val="1"/>
        </w:rPr>
        <w:t xml:space="preserve"> </w:t>
      </w:r>
      <w:r>
        <w:t>в</w:t>
      </w:r>
      <w:r>
        <w:rPr>
          <w:spacing w:val="1"/>
        </w:rPr>
        <w:t xml:space="preserve"> </w:t>
      </w:r>
      <w:r>
        <w:t>понимании</w:t>
      </w:r>
      <w:r>
        <w:rPr>
          <w:spacing w:val="1"/>
        </w:rPr>
        <w:t xml:space="preserve"> </w:t>
      </w:r>
      <w:r>
        <w:t>существующих</w:t>
      </w:r>
      <w:r>
        <w:rPr>
          <w:spacing w:val="1"/>
        </w:rPr>
        <w:t xml:space="preserve"> </w:t>
      </w:r>
      <w:r>
        <w:t>проблем</w:t>
      </w:r>
      <w:r>
        <w:rPr>
          <w:spacing w:val="1"/>
        </w:rPr>
        <w:t xml:space="preserve"> </w:t>
      </w:r>
      <w:r>
        <w:t>безопасности и усвоении обучающимися минимума основных ключевых понятий,</w:t>
      </w:r>
      <w:r>
        <w:rPr>
          <w:spacing w:val="1"/>
        </w:rPr>
        <w:t xml:space="preserve"> </w:t>
      </w:r>
      <w:r>
        <w:t>которые</w:t>
      </w:r>
      <w:r>
        <w:rPr>
          <w:spacing w:val="1"/>
        </w:rPr>
        <w:t xml:space="preserve"> </w:t>
      </w:r>
      <w:r>
        <w:t>в</w:t>
      </w:r>
      <w:r>
        <w:rPr>
          <w:spacing w:val="1"/>
        </w:rPr>
        <w:t xml:space="preserve"> </w:t>
      </w:r>
      <w:r>
        <w:t>дальнейшем</w:t>
      </w:r>
      <w:r>
        <w:rPr>
          <w:spacing w:val="1"/>
        </w:rPr>
        <w:t xml:space="preserve"> </w:t>
      </w:r>
      <w:r>
        <w:t>будут</w:t>
      </w:r>
      <w:r>
        <w:rPr>
          <w:spacing w:val="1"/>
        </w:rPr>
        <w:t xml:space="preserve"> </w:t>
      </w:r>
      <w:r>
        <w:t>использоваться</w:t>
      </w:r>
      <w:r>
        <w:rPr>
          <w:spacing w:val="1"/>
        </w:rPr>
        <w:t xml:space="preserve"> </w:t>
      </w:r>
      <w:r>
        <w:t>без</w:t>
      </w:r>
      <w:r>
        <w:rPr>
          <w:spacing w:val="1"/>
        </w:rPr>
        <w:t xml:space="preserve"> </w:t>
      </w:r>
      <w:r>
        <w:t>дополнительных</w:t>
      </w:r>
      <w:r>
        <w:rPr>
          <w:spacing w:val="1"/>
        </w:rPr>
        <w:t xml:space="preserve"> </w:t>
      </w:r>
      <w:r>
        <w:t>разъяснений,</w:t>
      </w:r>
      <w:r>
        <w:rPr>
          <w:spacing w:val="1"/>
        </w:rPr>
        <w:t xml:space="preserve"> </w:t>
      </w:r>
      <w:r>
        <w:t>приобретении</w:t>
      </w:r>
      <w:r>
        <w:rPr>
          <w:spacing w:val="1"/>
        </w:rPr>
        <w:t xml:space="preserve"> </w:t>
      </w:r>
      <w:r>
        <w:t>систематизированных</w:t>
      </w:r>
      <w:r>
        <w:rPr>
          <w:spacing w:val="1"/>
        </w:rPr>
        <w:t xml:space="preserve"> </w:t>
      </w:r>
      <w:r>
        <w:t>знаний</w:t>
      </w:r>
      <w:r>
        <w:rPr>
          <w:spacing w:val="1"/>
        </w:rPr>
        <w:t xml:space="preserve"> </w:t>
      </w:r>
      <w:r>
        <w:t>основ</w:t>
      </w:r>
      <w:r>
        <w:rPr>
          <w:spacing w:val="1"/>
        </w:rPr>
        <w:t xml:space="preserve"> </w:t>
      </w:r>
      <w:r>
        <w:t>комплексной</w:t>
      </w:r>
      <w:r>
        <w:rPr>
          <w:spacing w:val="1"/>
        </w:rPr>
        <w:t xml:space="preserve"> </w:t>
      </w:r>
      <w:r>
        <w:t>безопасности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индивидуальной</w:t>
      </w:r>
      <w:r>
        <w:rPr>
          <w:spacing w:val="1"/>
        </w:rPr>
        <w:t xml:space="preserve"> </w:t>
      </w:r>
      <w:r>
        <w:t>системы</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антиэкстремистского</w:t>
      </w:r>
      <w:r>
        <w:rPr>
          <w:spacing w:val="1"/>
        </w:rPr>
        <w:t xml:space="preserve"> </w:t>
      </w:r>
      <w:r>
        <w:t>мышления</w:t>
      </w:r>
      <w:r>
        <w:rPr>
          <w:spacing w:val="1"/>
        </w:rPr>
        <w:t xml:space="preserve"> </w:t>
      </w:r>
      <w:r>
        <w:t>и</w:t>
      </w:r>
      <w:r>
        <w:rPr>
          <w:spacing w:val="1"/>
        </w:rPr>
        <w:t xml:space="preserve"> </w:t>
      </w:r>
      <w:r>
        <w:t>антитеррористического</w:t>
      </w:r>
      <w:r>
        <w:rPr>
          <w:spacing w:val="1"/>
        </w:rPr>
        <w:t xml:space="preserve"> </w:t>
      </w:r>
      <w:r>
        <w:t>поведения,</w:t>
      </w:r>
      <w:r>
        <w:rPr>
          <w:spacing w:val="1"/>
        </w:rPr>
        <w:t xml:space="preserve"> </w:t>
      </w:r>
      <w:r>
        <w:t>овладении</w:t>
      </w:r>
      <w:r>
        <w:rPr>
          <w:spacing w:val="1"/>
        </w:rPr>
        <w:t xml:space="preserve"> </w:t>
      </w:r>
      <w:r>
        <w:t>базовыми</w:t>
      </w:r>
      <w:r>
        <w:rPr>
          <w:spacing w:val="1"/>
        </w:rPr>
        <w:t xml:space="preserve"> </w:t>
      </w:r>
      <w:r>
        <w:t>медицинскими</w:t>
      </w:r>
      <w:r>
        <w:rPr>
          <w:spacing w:val="1"/>
        </w:rPr>
        <w:t xml:space="preserve"> </w:t>
      </w:r>
      <w:r>
        <w:t>знаниями</w:t>
      </w:r>
      <w:r>
        <w:rPr>
          <w:spacing w:val="1"/>
        </w:rPr>
        <w:t xml:space="preserve"> </w:t>
      </w:r>
      <w:r>
        <w:t>и</w:t>
      </w:r>
      <w:r>
        <w:rPr>
          <w:spacing w:val="1"/>
        </w:rPr>
        <w:t xml:space="preserve"> </w:t>
      </w:r>
      <w:r>
        <w:t>практическими</w:t>
      </w:r>
      <w:r>
        <w:rPr>
          <w:spacing w:val="1"/>
        </w:rPr>
        <w:t xml:space="preserve"> </w:t>
      </w:r>
      <w:r>
        <w:t>умениями</w:t>
      </w:r>
      <w:r>
        <w:rPr>
          <w:spacing w:val="-67"/>
        </w:rPr>
        <w:t xml:space="preserve"> </w:t>
      </w:r>
      <w:r>
        <w:t>безопасного</w:t>
      </w:r>
      <w:r>
        <w:rPr>
          <w:spacing w:val="-3"/>
        </w:rPr>
        <w:t xml:space="preserve"> </w:t>
      </w:r>
      <w:r>
        <w:t>поведения в</w:t>
      </w:r>
      <w:r>
        <w:rPr>
          <w:spacing w:val="-4"/>
        </w:rPr>
        <w:t xml:space="preserve"> </w:t>
      </w:r>
      <w:r>
        <w:t>повседневной</w:t>
      </w:r>
      <w:r>
        <w:rPr>
          <w:spacing w:val="-3"/>
        </w:rPr>
        <w:t xml:space="preserve"> </w:t>
      </w:r>
      <w:r>
        <w:t>жизни.</w:t>
      </w:r>
    </w:p>
    <w:p w14:paraId="7AF41B58">
      <w:pPr>
        <w:pStyle w:val="183"/>
        <w:numPr>
          <w:ilvl w:val="3"/>
          <w:numId w:val="31"/>
        </w:numPr>
        <w:tabs>
          <w:tab w:val="left" w:pos="1993"/>
        </w:tabs>
        <w:ind w:left="1992" w:hanging="1052"/>
        <w:rPr>
          <w:sz w:val="28"/>
        </w:rPr>
      </w:pPr>
      <w:r>
        <w:rPr>
          <w:sz w:val="28"/>
        </w:rPr>
        <w:t>Предметные</w:t>
      </w:r>
      <w:r>
        <w:rPr>
          <w:spacing w:val="-4"/>
          <w:sz w:val="28"/>
        </w:rPr>
        <w:t xml:space="preserve"> </w:t>
      </w:r>
      <w:r>
        <w:rPr>
          <w:sz w:val="28"/>
        </w:rPr>
        <w:t>результаты</w:t>
      </w:r>
      <w:r>
        <w:rPr>
          <w:spacing w:val="-4"/>
          <w:sz w:val="28"/>
        </w:rPr>
        <w:t xml:space="preserve"> </w:t>
      </w:r>
      <w:r>
        <w:rPr>
          <w:sz w:val="28"/>
        </w:rPr>
        <w:t>по</w:t>
      </w:r>
      <w:r>
        <w:rPr>
          <w:spacing w:val="-3"/>
          <w:sz w:val="28"/>
        </w:rPr>
        <w:t xml:space="preserve"> </w:t>
      </w:r>
      <w:r>
        <w:rPr>
          <w:sz w:val="28"/>
        </w:rPr>
        <w:t>ОБЖ</w:t>
      </w:r>
      <w:r>
        <w:rPr>
          <w:spacing w:val="-4"/>
          <w:sz w:val="28"/>
        </w:rPr>
        <w:t xml:space="preserve"> </w:t>
      </w:r>
      <w:r>
        <w:rPr>
          <w:sz w:val="28"/>
        </w:rPr>
        <w:t>должны</w:t>
      </w:r>
      <w:r>
        <w:rPr>
          <w:spacing w:val="-4"/>
          <w:sz w:val="28"/>
        </w:rPr>
        <w:t xml:space="preserve"> </w:t>
      </w:r>
      <w:r>
        <w:rPr>
          <w:sz w:val="28"/>
        </w:rPr>
        <w:t>обеспечивать:</w:t>
      </w:r>
    </w:p>
    <w:p w14:paraId="75FBEE7B">
      <w:pPr>
        <w:pStyle w:val="183"/>
        <w:numPr>
          <w:ilvl w:val="0"/>
          <w:numId w:val="65"/>
        </w:numPr>
        <w:tabs>
          <w:tab w:val="left" w:pos="1318"/>
        </w:tabs>
        <w:spacing w:before="151"/>
        <w:rPr>
          <w:sz w:val="28"/>
        </w:rPr>
      </w:pPr>
      <w:r>
        <w:rPr>
          <w:sz w:val="28"/>
        </w:rPr>
        <w:t>сформированность</w:t>
      </w:r>
      <w:r>
        <w:rPr>
          <w:spacing w:val="65"/>
          <w:sz w:val="28"/>
        </w:rPr>
        <w:t xml:space="preserve"> </w:t>
      </w:r>
      <w:r>
        <w:rPr>
          <w:sz w:val="28"/>
        </w:rPr>
        <w:t>культуры</w:t>
      </w:r>
      <w:r>
        <w:rPr>
          <w:spacing w:val="67"/>
          <w:sz w:val="28"/>
        </w:rPr>
        <w:t xml:space="preserve"> </w:t>
      </w:r>
      <w:r>
        <w:rPr>
          <w:sz w:val="28"/>
        </w:rPr>
        <w:t>безопасности</w:t>
      </w:r>
      <w:r>
        <w:rPr>
          <w:spacing w:val="68"/>
          <w:sz w:val="28"/>
        </w:rPr>
        <w:t xml:space="preserve"> </w:t>
      </w:r>
      <w:r>
        <w:rPr>
          <w:sz w:val="28"/>
        </w:rPr>
        <w:t>жизнедеятельности</w:t>
      </w:r>
      <w:r>
        <w:rPr>
          <w:spacing w:val="67"/>
          <w:sz w:val="28"/>
        </w:rPr>
        <w:t xml:space="preserve"> </w:t>
      </w:r>
      <w:r>
        <w:rPr>
          <w:sz w:val="28"/>
        </w:rPr>
        <w:t>на</w:t>
      </w:r>
      <w:r>
        <w:rPr>
          <w:spacing w:val="67"/>
          <w:sz w:val="28"/>
        </w:rPr>
        <w:t xml:space="preserve"> </w:t>
      </w:r>
      <w:r>
        <w:rPr>
          <w:sz w:val="28"/>
        </w:rPr>
        <w:t>основе</w:t>
      </w:r>
    </w:p>
    <w:p w14:paraId="4696D5BC">
      <w:pPr>
        <w:jc w:val="both"/>
        <w:rPr>
          <w:sz w:val="28"/>
        </w:rPr>
        <w:sectPr>
          <w:pgSz w:w="11910" w:h="16850"/>
          <w:pgMar w:top="820" w:right="320" w:bottom="280" w:left="900" w:header="571" w:footer="0" w:gutter="0"/>
          <w:cols w:space="720" w:num="1"/>
          <w:docGrid w:linePitch="360" w:charSpace="0"/>
        </w:sectPr>
      </w:pPr>
    </w:p>
    <w:p w14:paraId="0ECCEE1D">
      <w:pPr>
        <w:pStyle w:val="23"/>
        <w:spacing w:before="4"/>
        <w:ind w:left="0" w:firstLine="0"/>
        <w:jc w:val="left"/>
        <w:rPr>
          <w:sz w:val="17"/>
        </w:rPr>
      </w:pPr>
    </w:p>
    <w:p w14:paraId="5DAAFEBB">
      <w:pPr>
        <w:pStyle w:val="23"/>
        <w:spacing w:before="89" w:line="360" w:lineRule="auto"/>
        <w:ind w:right="249" w:firstLine="0"/>
      </w:pPr>
      <w:r>
        <w:t>освоенных знаний и умений, системного и комплексного понимания значимости</w:t>
      </w:r>
      <w:r>
        <w:rPr>
          <w:spacing w:val="1"/>
        </w:rPr>
        <w:t xml:space="preserve"> </w:t>
      </w:r>
      <w:r>
        <w:t>безопасного поведения в условиях опасных и чрезвычайных ситуаций для личности,</w:t>
      </w:r>
      <w:r>
        <w:rPr>
          <w:spacing w:val="-67"/>
        </w:rPr>
        <w:t xml:space="preserve"> </w:t>
      </w:r>
      <w:r>
        <w:t>общества</w:t>
      </w:r>
      <w:r>
        <w:rPr>
          <w:spacing w:val="-2"/>
        </w:rPr>
        <w:t xml:space="preserve"> </w:t>
      </w:r>
      <w:r>
        <w:t>и государства;</w:t>
      </w:r>
    </w:p>
    <w:p w14:paraId="0163B44F">
      <w:pPr>
        <w:pStyle w:val="183"/>
        <w:numPr>
          <w:ilvl w:val="0"/>
          <w:numId w:val="65"/>
        </w:numPr>
        <w:tabs>
          <w:tab w:val="left" w:pos="1246"/>
        </w:tabs>
        <w:spacing w:before="1" w:line="360" w:lineRule="auto"/>
        <w:ind w:left="232" w:right="248" w:firstLine="708"/>
        <w:rPr>
          <w:sz w:val="28"/>
        </w:rPr>
      </w:pPr>
      <w:r>
        <w:rPr>
          <w:sz w:val="28"/>
        </w:rPr>
        <w:t>сформированность</w:t>
      </w:r>
      <w:r>
        <w:rPr>
          <w:spacing w:val="1"/>
          <w:sz w:val="28"/>
        </w:rPr>
        <w:t xml:space="preserve"> </w:t>
      </w:r>
      <w:r>
        <w:rPr>
          <w:sz w:val="28"/>
        </w:rPr>
        <w:t>социально</w:t>
      </w:r>
      <w:r>
        <w:rPr>
          <w:spacing w:val="1"/>
          <w:sz w:val="28"/>
        </w:rPr>
        <w:t xml:space="preserve"> </w:t>
      </w:r>
      <w:r>
        <w:rPr>
          <w:sz w:val="28"/>
        </w:rPr>
        <w:t>ответственного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ведению</w:t>
      </w:r>
      <w:r>
        <w:rPr>
          <w:spacing w:val="1"/>
          <w:sz w:val="28"/>
        </w:rPr>
        <w:t xml:space="preserve"> </w:t>
      </w:r>
      <w:r>
        <w:rPr>
          <w:sz w:val="28"/>
        </w:rPr>
        <w:t>здорового</w:t>
      </w:r>
      <w:r>
        <w:rPr>
          <w:spacing w:val="1"/>
          <w:sz w:val="28"/>
        </w:rPr>
        <w:t xml:space="preserve"> </w:t>
      </w:r>
      <w:r>
        <w:rPr>
          <w:sz w:val="28"/>
        </w:rPr>
        <w:t>образа</w:t>
      </w:r>
      <w:r>
        <w:rPr>
          <w:spacing w:val="1"/>
          <w:sz w:val="28"/>
        </w:rPr>
        <w:t xml:space="preserve"> </w:t>
      </w:r>
      <w:r>
        <w:rPr>
          <w:sz w:val="28"/>
        </w:rPr>
        <w:t>жизни,</w:t>
      </w:r>
      <w:r>
        <w:rPr>
          <w:spacing w:val="1"/>
          <w:sz w:val="28"/>
        </w:rPr>
        <w:t xml:space="preserve"> </w:t>
      </w:r>
      <w:r>
        <w:rPr>
          <w:sz w:val="28"/>
        </w:rPr>
        <w:t>исключающего</w:t>
      </w:r>
      <w:r>
        <w:rPr>
          <w:spacing w:val="1"/>
          <w:sz w:val="28"/>
        </w:rPr>
        <w:t xml:space="preserve"> </w:t>
      </w:r>
      <w:r>
        <w:rPr>
          <w:sz w:val="28"/>
        </w:rPr>
        <w:t>употребление</w:t>
      </w:r>
      <w:r>
        <w:rPr>
          <w:spacing w:val="1"/>
          <w:sz w:val="28"/>
        </w:rPr>
        <w:t xml:space="preserve"> </w:t>
      </w:r>
      <w:r>
        <w:rPr>
          <w:sz w:val="28"/>
        </w:rPr>
        <w:t>наркотиков,</w:t>
      </w:r>
      <w:r>
        <w:rPr>
          <w:spacing w:val="1"/>
          <w:sz w:val="28"/>
        </w:rPr>
        <w:t xml:space="preserve"> </w:t>
      </w:r>
      <w:r>
        <w:rPr>
          <w:sz w:val="28"/>
        </w:rPr>
        <w:t>алкоголя,</w:t>
      </w:r>
      <w:r>
        <w:rPr>
          <w:spacing w:val="1"/>
          <w:sz w:val="28"/>
        </w:rPr>
        <w:t xml:space="preserve"> </w:t>
      </w:r>
      <w:r>
        <w:rPr>
          <w:sz w:val="28"/>
        </w:rPr>
        <w:t>курения</w:t>
      </w:r>
      <w:r>
        <w:rPr>
          <w:spacing w:val="-6"/>
          <w:sz w:val="28"/>
        </w:rPr>
        <w:t xml:space="preserve"> </w:t>
      </w:r>
      <w:r>
        <w:rPr>
          <w:sz w:val="28"/>
        </w:rPr>
        <w:t>и</w:t>
      </w:r>
      <w:r>
        <w:rPr>
          <w:spacing w:val="-2"/>
          <w:sz w:val="28"/>
        </w:rPr>
        <w:t xml:space="preserve"> </w:t>
      </w:r>
      <w:r>
        <w:rPr>
          <w:sz w:val="28"/>
        </w:rPr>
        <w:t>нанесения</w:t>
      </w:r>
      <w:r>
        <w:rPr>
          <w:spacing w:val="-2"/>
          <w:sz w:val="28"/>
        </w:rPr>
        <w:t xml:space="preserve"> </w:t>
      </w:r>
      <w:r>
        <w:rPr>
          <w:sz w:val="28"/>
        </w:rPr>
        <w:t>иного</w:t>
      </w:r>
      <w:r>
        <w:rPr>
          <w:spacing w:val="-2"/>
          <w:sz w:val="28"/>
        </w:rPr>
        <w:t xml:space="preserve"> </w:t>
      </w:r>
      <w:r>
        <w:rPr>
          <w:sz w:val="28"/>
        </w:rPr>
        <w:t>вреда</w:t>
      </w:r>
      <w:r>
        <w:rPr>
          <w:spacing w:val="-2"/>
          <w:sz w:val="28"/>
        </w:rPr>
        <w:t xml:space="preserve"> </w:t>
      </w:r>
      <w:r>
        <w:rPr>
          <w:sz w:val="28"/>
        </w:rPr>
        <w:t>собственному</w:t>
      </w:r>
      <w:r>
        <w:rPr>
          <w:spacing w:val="-6"/>
          <w:sz w:val="28"/>
        </w:rPr>
        <w:t xml:space="preserve"> </w:t>
      </w:r>
      <w:r>
        <w:rPr>
          <w:sz w:val="28"/>
        </w:rPr>
        <w:t>здоровью</w:t>
      </w:r>
      <w:r>
        <w:rPr>
          <w:spacing w:val="-3"/>
          <w:sz w:val="28"/>
        </w:rPr>
        <w:t xml:space="preserve"> </w:t>
      </w:r>
      <w:r>
        <w:rPr>
          <w:sz w:val="28"/>
        </w:rPr>
        <w:t>и</w:t>
      </w:r>
      <w:r>
        <w:rPr>
          <w:spacing w:val="-4"/>
          <w:sz w:val="28"/>
        </w:rPr>
        <w:t xml:space="preserve"> </w:t>
      </w:r>
      <w:r>
        <w:rPr>
          <w:sz w:val="28"/>
        </w:rPr>
        <w:t>здоровью</w:t>
      </w:r>
      <w:r>
        <w:rPr>
          <w:spacing w:val="-4"/>
          <w:sz w:val="28"/>
        </w:rPr>
        <w:t xml:space="preserve"> </w:t>
      </w:r>
      <w:r>
        <w:rPr>
          <w:sz w:val="28"/>
        </w:rPr>
        <w:t>окружающих;</w:t>
      </w:r>
    </w:p>
    <w:p w14:paraId="546CA1AA">
      <w:pPr>
        <w:pStyle w:val="183"/>
        <w:numPr>
          <w:ilvl w:val="0"/>
          <w:numId w:val="65"/>
        </w:numPr>
        <w:tabs>
          <w:tab w:val="left" w:pos="1246"/>
        </w:tabs>
        <w:spacing w:before="1" w:line="360" w:lineRule="auto"/>
        <w:ind w:left="232" w:right="250" w:firstLine="708"/>
        <w:rPr>
          <w:sz w:val="28"/>
        </w:rPr>
      </w:pPr>
      <w:r>
        <w:rPr>
          <w:sz w:val="28"/>
        </w:rPr>
        <w:t>сформированность</w:t>
      </w:r>
      <w:r>
        <w:rPr>
          <w:spacing w:val="1"/>
          <w:sz w:val="28"/>
        </w:rPr>
        <w:t xml:space="preserve"> </w:t>
      </w:r>
      <w:r>
        <w:rPr>
          <w:sz w:val="28"/>
        </w:rPr>
        <w:t>активной</w:t>
      </w:r>
      <w:r>
        <w:rPr>
          <w:spacing w:val="1"/>
          <w:sz w:val="28"/>
        </w:rPr>
        <w:t xml:space="preserve"> </w:t>
      </w:r>
      <w:r>
        <w:rPr>
          <w:sz w:val="28"/>
        </w:rPr>
        <w:t>жизненной</w:t>
      </w:r>
      <w:r>
        <w:rPr>
          <w:spacing w:val="1"/>
          <w:sz w:val="28"/>
        </w:rPr>
        <w:t xml:space="preserve"> </w:t>
      </w:r>
      <w:r>
        <w:rPr>
          <w:sz w:val="28"/>
        </w:rPr>
        <w:t>позиции,</w:t>
      </w:r>
      <w:r>
        <w:rPr>
          <w:spacing w:val="1"/>
          <w:sz w:val="28"/>
        </w:rPr>
        <w:t xml:space="preserve"> </w:t>
      </w:r>
      <w:r>
        <w:rPr>
          <w:sz w:val="28"/>
        </w:rPr>
        <w:t>умений</w:t>
      </w:r>
      <w:r>
        <w:rPr>
          <w:spacing w:val="1"/>
          <w:sz w:val="28"/>
        </w:rPr>
        <w:t xml:space="preserve"> </w:t>
      </w:r>
      <w:r>
        <w:rPr>
          <w:sz w:val="28"/>
        </w:rPr>
        <w:t>и</w:t>
      </w:r>
      <w:r>
        <w:rPr>
          <w:spacing w:val="1"/>
          <w:sz w:val="28"/>
        </w:rPr>
        <w:t xml:space="preserve"> </w:t>
      </w:r>
      <w:r>
        <w:rPr>
          <w:sz w:val="28"/>
        </w:rPr>
        <w:t>навыков</w:t>
      </w:r>
      <w:r>
        <w:rPr>
          <w:spacing w:val="1"/>
          <w:sz w:val="28"/>
        </w:rPr>
        <w:t xml:space="preserve"> </w:t>
      </w:r>
      <w:r>
        <w:rPr>
          <w:sz w:val="28"/>
        </w:rPr>
        <w:t>личного</w:t>
      </w:r>
      <w:r>
        <w:rPr>
          <w:spacing w:val="-3"/>
          <w:sz w:val="28"/>
        </w:rPr>
        <w:t xml:space="preserve"> </w:t>
      </w:r>
      <w:r>
        <w:rPr>
          <w:sz w:val="28"/>
        </w:rPr>
        <w:t>участия</w:t>
      </w:r>
      <w:r>
        <w:rPr>
          <w:spacing w:val="-3"/>
          <w:sz w:val="28"/>
        </w:rPr>
        <w:t xml:space="preserve"> </w:t>
      </w:r>
      <w:r>
        <w:rPr>
          <w:sz w:val="28"/>
        </w:rPr>
        <w:t>в</w:t>
      </w:r>
      <w:r>
        <w:rPr>
          <w:spacing w:val="-5"/>
          <w:sz w:val="28"/>
        </w:rPr>
        <w:t xml:space="preserve"> </w:t>
      </w:r>
      <w:r>
        <w:rPr>
          <w:sz w:val="28"/>
        </w:rPr>
        <w:t>обеспечении</w:t>
      </w:r>
      <w:r>
        <w:rPr>
          <w:spacing w:val="-3"/>
          <w:sz w:val="28"/>
        </w:rPr>
        <w:t xml:space="preserve"> </w:t>
      </w:r>
      <w:r>
        <w:rPr>
          <w:sz w:val="28"/>
        </w:rPr>
        <w:t>мер</w:t>
      </w:r>
      <w:r>
        <w:rPr>
          <w:spacing w:val="-2"/>
          <w:sz w:val="28"/>
        </w:rPr>
        <w:t xml:space="preserve"> </w:t>
      </w:r>
      <w:r>
        <w:rPr>
          <w:sz w:val="28"/>
        </w:rPr>
        <w:t>безопасности</w:t>
      </w:r>
      <w:r>
        <w:rPr>
          <w:spacing w:val="-3"/>
          <w:sz w:val="28"/>
        </w:rPr>
        <w:t xml:space="preserve"> </w:t>
      </w:r>
      <w:r>
        <w:rPr>
          <w:sz w:val="28"/>
        </w:rPr>
        <w:t>личности,</w:t>
      </w:r>
      <w:r>
        <w:rPr>
          <w:spacing w:val="-4"/>
          <w:sz w:val="28"/>
        </w:rPr>
        <w:t xml:space="preserve"> </w:t>
      </w:r>
      <w:r>
        <w:rPr>
          <w:sz w:val="28"/>
        </w:rPr>
        <w:t>общества</w:t>
      </w:r>
      <w:r>
        <w:rPr>
          <w:spacing w:val="-4"/>
          <w:sz w:val="28"/>
        </w:rPr>
        <w:t xml:space="preserve"> </w:t>
      </w:r>
      <w:r>
        <w:rPr>
          <w:sz w:val="28"/>
        </w:rPr>
        <w:t>и</w:t>
      </w:r>
      <w:r>
        <w:rPr>
          <w:spacing w:val="-3"/>
          <w:sz w:val="28"/>
        </w:rPr>
        <w:t xml:space="preserve"> </w:t>
      </w:r>
      <w:r>
        <w:rPr>
          <w:sz w:val="28"/>
        </w:rPr>
        <w:t>государства;</w:t>
      </w:r>
    </w:p>
    <w:p w14:paraId="3E751FAC">
      <w:pPr>
        <w:pStyle w:val="183"/>
        <w:numPr>
          <w:ilvl w:val="0"/>
          <w:numId w:val="65"/>
        </w:numPr>
        <w:tabs>
          <w:tab w:val="left" w:pos="1246"/>
        </w:tabs>
        <w:spacing w:line="360" w:lineRule="auto"/>
        <w:ind w:left="232" w:right="241" w:firstLine="708"/>
        <w:rPr>
          <w:sz w:val="28"/>
        </w:rPr>
      </w:pPr>
      <w:r>
        <w:rPr>
          <w:sz w:val="28"/>
        </w:rPr>
        <w:t>понимание</w:t>
      </w:r>
      <w:r>
        <w:rPr>
          <w:spacing w:val="1"/>
          <w:sz w:val="28"/>
        </w:rPr>
        <w:t xml:space="preserve"> </w:t>
      </w:r>
      <w:r>
        <w:rPr>
          <w:sz w:val="28"/>
        </w:rPr>
        <w:t>и</w:t>
      </w:r>
      <w:r>
        <w:rPr>
          <w:spacing w:val="1"/>
          <w:sz w:val="28"/>
        </w:rPr>
        <w:t xml:space="preserve"> </w:t>
      </w:r>
      <w:r>
        <w:rPr>
          <w:sz w:val="28"/>
        </w:rPr>
        <w:t>признание</w:t>
      </w:r>
      <w:r>
        <w:rPr>
          <w:spacing w:val="1"/>
          <w:sz w:val="28"/>
        </w:rPr>
        <w:t xml:space="preserve"> </w:t>
      </w:r>
      <w:r>
        <w:rPr>
          <w:sz w:val="28"/>
        </w:rPr>
        <w:t>особой</w:t>
      </w:r>
      <w:r>
        <w:rPr>
          <w:spacing w:val="1"/>
          <w:sz w:val="28"/>
        </w:rPr>
        <w:t xml:space="preserve"> </w:t>
      </w:r>
      <w:r>
        <w:rPr>
          <w:sz w:val="28"/>
        </w:rPr>
        <w:t>роли</w:t>
      </w:r>
      <w:r>
        <w:rPr>
          <w:spacing w:val="1"/>
          <w:sz w:val="28"/>
        </w:rPr>
        <w:t xml:space="preserve"> </w:t>
      </w:r>
      <w:r>
        <w:rPr>
          <w:sz w:val="28"/>
        </w:rPr>
        <w:t>России</w:t>
      </w:r>
      <w:r>
        <w:rPr>
          <w:spacing w:val="71"/>
          <w:sz w:val="28"/>
        </w:rPr>
        <w:t xml:space="preserve"> </w:t>
      </w:r>
      <w:r>
        <w:rPr>
          <w:sz w:val="28"/>
        </w:rPr>
        <w:t>в</w:t>
      </w:r>
      <w:r>
        <w:rPr>
          <w:spacing w:val="71"/>
          <w:sz w:val="28"/>
        </w:rPr>
        <w:t xml:space="preserve"> </w:t>
      </w:r>
      <w:r>
        <w:rPr>
          <w:sz w:val="28"/>
        </w:rPr>
        <w:t>обеспечении</w:t>
      </w:r>
      <w:r>
        <w:rPr>
          <w:spacing w:val="1"/>
          <w:sz w:val="28"/>
        </w:rPr>
        <w:t xml:space="preserve"> </w:t>
      </w:r>
      <w:r>
        <w:rPr>
          <w:sz w:val="28"/>
        </w:rPr>
        <w:t>государственной</w:t>
      </w:r>
      <w:r>
        <w:rPr>
          <w:spacing w:val="1"/>
          <w:sz w:val="28"/>
        </w:rPr>
        <w:t xml:space="preserve"> </w:t>
      </w:r>
      <w:r>
        <w:rPr>
          <w:sz w:val="28"/>
        </w:rPr>
        <w:t>и</w:t>
      </w:r>
      <w:r>
        <w:rPr>
          <w:spacing w:val="1"/>
          <w:sz w:val="28"/>
        </w:rPr>
        <w:t xml:space="preserve"> </w:t>
      </w:r>
      <w:r>
        <w:rPr>
          <w:sz w:val="28"/>
        </w:rPr>
        <w:t>международной</w:t>
      </w:r>
      <w:r>
        <w:rPr>
          <w:spacing w:val="1"/>
          <w:sz w:val="28"/>
        </w:rPr>
        <w:t xml:space="preserve"> </w:t>
      </w:r>
      <w:r>
        <w:rPr>
          <w:sz w:val="28"/>
        </w:rPr>
        <w:t>безопасности,</w:t>
      </w:r>
      <w:r>
        <w:rPr>
          <w:spacing w:val="1"/>
          <w:sz w:val="28"/>
        </w:rPr>
        <w:t xml:space="preserve"> </w:t>
      </w:r>
      <w:r>
        <w:rPr>
          <w:sz w:val="28"/>
        </w:rPr>
        <w:t>обороны</w:t>
      </w:r>
      <w:r>
        <w:rPr>
          <w:spacing w:val="1"/>
          <w:sz w:val="28"/>
        </w:rPr>
        <w:t xml:space="preserve"> </w:t>
      </w:r>
      <w:r>
        <w:rPr>
          <w:sz w:val="28"/>
        </w:rPr>
        <w:t>страны,</w:t>
      </w:r>
      <w:r>
        <w:rPr>
          <w:spacing w:val="1"/>
          <w:sz w:val="28"/>
        </w:rPr>
        <w:t xml:space="preserve"> </w:t>
      </w:r>
      <w:r>
        <w:rPr>
          <w:sz w:val="28"/>
        </w:rPr>
        <w:t>в</w:t>
      </w:r>
      <w:r>
        <w:rPr>
          <w:spacing w:val="1"/>
          <w:sz w:val="28"/>
        </w:rPr>
        <w:t xml:space="preserve"> </w:t>
      </w:r>
      <w:r>
        <w:rPr>
          <w:sz w:val="28"/>
        </w:rPr>
        <w:t>противодействии</w:t>
      </w:r>
      <w:r>
        <w:rPr>
          <w:spacing w:val="1"/>
          <w:sz w:val="28"/>
        </w:rPr>
        <w:t xml:space="preserve"> </w:t>
      </w:r>
      <w:r>
        <w:rPr>
          <w:sz w:val="28"/>
        </w:rPr>
        <w:t>основным</w:t>
      </w:r>
      <w:r>
        <w:rPr>
          <w:spacing w:val="1"/>
          <w:sz w:val="28"/>
        </w:rPr>
        <w:t xml:space="preserve"> </w:t>
      </w:r>
      <w:r>
        <w:rPr>
          <w:sz w:val="28"/>
        </w:rPr>
        <w:t>вызовам</w:t>
      </w:r>
      <w:r>
        <w:rPr>
          <w:spacing w:val="1"/>
          <w:sz w:val="28"/>
        </w:rPr>
        <w:t xml:space="preserve"> </w:t>
      </w:r>
      <w:r>
        <w:rPr>
          <w:sz w:val="28"/>
        </w:rPr>
        <w:t>современности:</w:t>
      </w:r>
      <w:r>
        <w:rPr>
          <w:spacing w:val="1"/>
          <w:sz w:val="28"/>
        </w:rPr>
        <w:t xml:space="preserve"> </w:t>
      </w:r>
      <w:r>
        <w:rPr>
          <w:sz w:val="28"/>
        </w:rPr>
        <w:t>терроризму,</w:t>
      </w:r>
      <w:r>
        <w:rPr>
          <w:spacing w:val="1"/>
          <w:sz w:val="28"/>
        </w:rPr>
        <w:t xml:space="preserve"> </w:t>
      </w:r>
      <w:r>
        <w:rPr>
          <w:sz w:val="28"/>
        </w:rPr>
        <w:t>экстремизму,</w:t>
      </w:r>
      <w:r>
        <w:rPr>
          <w:spacing w:val="1"/>
          <w:sz w:val="28"/>
        </w:rPr>
        <w:t xml:space="preserve"> </w:t>
      </w:r>
      <w:r>
        <w:rPr>
          <w:sz w:val="28"/>
        </w:rPr>
        <w:t>незаконному</w:t>
      </w:r>
      <w:r>
        <w:rPr>
          <w:spacing w:val="-5"/>
          <w:sz w:val="28"/>
        </w:rPr>
        <w:t xml:space="preserve"> </w:t>
      </w:r>
      <w:r>
        <w:rPr>
          <w:sz w:val="28"/>
        </w:rPr>
        <w:t>распространению</w:t>
      </w:r>
      <w:r>
        <w:rPr>
          <w:spacing w:val="-1"/>
          <w:sz w:val="28"/>
        </w:rPr>
        <w:t xml:space="preserve"> </w:t>
      </w:r>
      <w:r>
        <w:rPr>
          <w:sz w:val="28"/>
        </w:rPr>
        <w:t>наркотических средств;</w:t>
      </w:r>
    </w:p>
    <w:p w14:paraId="60D9046B">
      <w:pPr>
        <w:pStyle w:val="183"/>
        <w:numPr>
          <w:ilvl w:val="0"/>
          <w:numId w:val="65"/>
        </w:numPr>
        <w:tabs>
          <w:tab w:val="left" w:pos="1246"/>
        </w:tabs>
        <w:spacing w:line="362" w:lineRule="auto"/>
        <w:ind w:left="232" w:right="249" w:firstLine="708"/>
        <w:rPr>
          <w:sz w:val="28"/>
        </w:rPr>
      </w:pPr>
      <w:r>
        <w:rPr>
          <w:sz w:val="28"/>
        </w:rPr>
        <w:t>сформированность</w:t>
      </w:r>
      <w:r>
        <w:rPr>
          <w:spacing w:val="1"/>
          <w:sz w:val="28"/>
        </w:rPr>
        <w:t xml:space="preserve"> </w:t>
      </w:r>
      <w:r>
        <w:rPr>
          <w:sz w:val="28"/>
        </w:rPr>
        <w:t>чувства</w:t>
      </w:r>
      <w:r>
        <w:rPr>
          <w:spacing w:val="1"/>
          <w:sz w:val="28"/>
        </w:rPr>
        <w:t xml:space="preserve"> </w:t>
      </w:r>
      <w:r>
        <w:rPr>
          <w:sz w:val="28"/>
        </w:rPr>
        <w:t>гордости</w:t>
      </w:r>
      <w:r>
        <w:rPr>
          <w:spacing w:val="1"/>
          <w:sz w:val="28"/>
        </w:rPr>
        <w:t xml:space="preserve"> </w:t>
      </w:r>
      <w:r>
        <w:rPr>
          <w:sz w:val="28"/>
        </w:rPr>
        <w:t>за</w:t>
      </w:r>
      <w:r>
        <w:rPr>
          <w:spacing w:val="1"/>
          <w:sz w:val="28"/>
        </w:rPr>
        <w:t xml:space="preserve"> </w:t>
      </w:r>
      <w:r>
        <w:rPr>
          <w:sz w:val="28"/>
        </w:rPr>
        <w:t>свою</w:t>
      </w:r>
      <w:r>
        <w:rPr>
          <w:spacing w:val="1"/>
          <w:sz w:val="28"/>
        </w:rPr>
        <w:t xml:space="preserve"> </w:t>
      </w:r>
      <w:r>
        <w:rPr>
          <w:sz w:val="28"/>
        </w:rPr>
        <w:t>Родину,</w:t>
      </w:r>
      <w:r>
        <w:rPr>
          <w:spacing w:val="1"/>
          <w:sz w:val="28"/>
        </w:rPr>
        <w:t xml:space="preserve"> </w:t>
      </w:r>
      <w:r>
        <w:rPr>
          <w:sz w:val="28"/>
        </w:rPr>
        <w:t>ответственного</w:t>
      </w:r>
      <w:r>
        <w:rPr>
          <w:spacing w:val="-67"/>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выполнению</w:t>
      </w:r>
      <w:r>
        <w:rPr>
          <w:spacing w:val="-2"/>
          <w:sz w:val="28"/>
        </w:rPr>
        <w:t xml:space="preserve"> </w:t>
      </w:r>
      <w:r>
        <w:rPr>
          <w:sz w:val="28"/>
        </w:rPr>
        <w:t>конституционного</w:t>
      </w:r>
      <w:r>
        <w:rPr>
          <w:spacing w:val="1"/>
          <w:sz w:val="28"/>
        </w:rPr>
        <w:t xml:space="preserve"> </w:t>
      </w:r>
      <w:r>
        <w:rPr>
          <w:sz w:val="28"/>
        </w:rPr>
        <w:t>долга</w:t>
      </w:r>
      <w:r>
        <w:rPr>
          <w:spacing w:val="5"/>
          <w:sz w:val="28"/>
        </w:rPr>
        <w:t xml:space="preserve"> </w:t>
      </w:r>
      <w:r>
        <w:rPr>
          <w:sz w:val="28"/>
        </w:rPr>
        <w:t>–</w:t>
      </w:r>
      <w:r>
        <w:rPr>
          <w:spacing w:val="-1"/>
          <w:sz w:val="28"/>
        </w:rPr>
        <w:t xml:space="preserve"> </w:t>
      </w:r>
      <w:r>
        <w:rPr>
          <w:sz w:val="28"/>
        </w:rPr>
        <w:t>защите</w:t>
      </w:r>
      <w:r>
        <w:rPr>
          <w:spacing w:val="-1"/>
          <w:sz w:val="28"/>
        </w:rPr>
        <w:t xml:space="preserve"> </w:t>
      </w:r>
      <w:r>
        <w:rPr>
          <w:sz w:val="28"/>
        </w:rPr>
        <w:t>Отечества;</w:t>
      </w:r>
    </w:p>
    <w:p w14:paraId="2931662D">
      <w:pPr>
        <w:pStyle w:val="183"/>
        <w:numPr>
          <w:ilvl w:val="0"/>
          <w:numId w:val="65"/>
        </w:numPr>
        <w:tabs>
          <w:tab w:val="left" w:pos="1246"/>
        </w:tabs>
        <w:spacing w:line="360" w:lineRule="auto"/>
        <w:ind w:left="232" w:right="240" w:firstLine="708"/>
        <w:rPr>
          <w:sz w:val="28"/>
        </w:rPr>
      </w:pPr>
      <w:r>
        <w:rPr>
          <w:sz w:val="28"/>
        </w:rPr>
        <w:t>знание</w:t>
      </w:r>
      <w:r>
        <w:rPr>
          <w:spacing w:val="1"/>
          <w:sz w:val="28"/>
        </w:rPr>
        <w:t xml:space="preserve"> </w:t>
      </w:r>
      <w:r>
        <w:rPr>
          <w:sz w:val="28"/>
        </w:rPr>
        <w:t>и</w:t>
      </w:r>
      <w:r>
        <w:rPr>
          <w:spacing w:val="1"/>
          <w:sz w:val="28"/>
        </w:rPr>
        <w:t xml:space="preserve"> </w:t>
      </w:r>
      <w:r>
        <w:rPr>
          <w:sz w:val="28"/>
        </w:rPr>
        <w:t>понимание</w:t>
      </w:r>
      <w:r>
        <w:rPr>
          <w:spacing w:val="1"/>
          <w:sz w:val="28"/>
        </w:rPr>
        <w:t xml:space="preserve"> </w:t>
      </w:r>
      <w:r>
        <w:rPr>
          <w:sz w:val="28"/>
        </w:rPr>
        <w:t>роли</w:t>
      </w:r>
      <w:r>
        <w:rPr>
          <w:spacing w:val="1"/>
          <w:sz w:val="28"/>
        </w:rPr>
        <w:t xml:space="preserve"> </w:t>
      </w:r>
      <w:r>
        <w:rPr>
          <w:sz w:val="28"/>
        </w:rPr>
        <w:t>государства</w:t>
      </w:r>
      <w:r>
        <w:rPr>
          <w:spacing w:val="1"/>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в</w:t>
      </w:r>
      <w:r>
        <w:rPr>
          <w:spacing w:val="1"/>
          <w:sz w:val="28"/>
        </w:rPr>
        <w:t xml:space="preserve"> </w:t>
      </w:r>
      <w:r>
        <w:rPr>
          <w:sz w:val="28"/>
        </w:rPr>
        <w:t>решении</w:t>
      </w:r>
      <w:r>
        <w:rPr>
          <w:spacing w:val="1"/>
          <w:sz w:val="28"/>
        </w:rPr>
        <w:t xml:space="preserve"> </w:t>
      </w:r>
      <w:r>
        <w:rPr>
          <w:sz w:val="28"/>
        </w:rPr>
        <w:t>задачи</w:t>
      </w:r>
      <w:r>
        <w:rPr>
          <w:spacing w:val="1"/>
          <w:sz w:val="28"/>
        </w:rPr>
        <w:t xml:space="preserve"> </w:t>
      </w:r>
      <w:r>
        <w:rPr>
          <w:sz w:val="28"/>
        </w:rPr>
        <w:t>обеспечения</w:t>
      </w:r>
      <w:r>
        <w:rPr>
          <w:spacing w:val="1"/>
          <w:sz w:val="28"/>
        </w:rPr>
        <w:t xml:space="preserve"> </w:t>
      </w:r>
      <w:r>
        <w:rPr>
          <w:sz w:val="28"/>
        </w:rPr>
        <w:t>национальной</w:t>
      </w:r>
      <w:r>
        <w:rPr>
          <w:spacing w:val="1"/>
          <w:sz w:val="28"/>
        </w:rPr>
        <w:t xml:space="preserve"> </w:t>
      </w:r>
      <w:r>
        <w:rPr>
          <w:sz w:val="28"/>
        </w:rPr>
        <w:t>безопасности</w:t>
      </w:r>
      <w:r>
        <w:rPr>
          <w:spacing w:val="1"/>
          <w:sz w:val="28"/>
        </w:rPr>
        <w:t xml:space="preserve"> </w:t>
      </w:r>
      <w:r>
        <w:rPr>
          <w:sz w:val="28"/>
        </w:rPr>
        <w:t>и</w:t>
      </w:r>
      <w:r>
        <w:rPr>
          <w:spacing w:val="1"/>
          <w:sz w:val="28"/>
        </w:rPr>
        <w:t xml:space="preserve"> </w:t>
      </w:r>
      <w:r>
        <w:rPr>
          <w:sz w:val="28"/>
        </w:rPr>
        <w:t>защиты</w:t>
      </w:r>
      <w:r>
        <w:rPr>
          <w:spacing w:val="1"/>
          <w:sz w:val="28"/>
        </w:rPr>
        <w:t xml:space="preserve"> </w:t>
      </w:r>
      <w:r>
        <w:rPr>
          <w:sz w:val="28"/>
        </w:rPr>
        <w:t>населения</w:t>
      </w:r>
      <w:r>
        <w:rPr>
          <w:spacing w:val="1"/>
          <w:sz w:val="28"/>
        </w:rPr>
        <w:t xml:space="preserve"> </w:t>
      </w:r>
      <w:r>
        <w:rPr>
          <w:sz w:val="28"/>
        </w:rPr>
        <w:t>от</w:t>
      </w:r>
      <w:r>
        <w:rPr>
          <w:spacing w:val="1"/>
          <w:sz w:val="28"/>
        </w:rPr>
        <w:t xml:space="preserve"> </w:t>
      </w:r>
      <w:r>
        <w:rPr>
          <w:sz w:val="28"/>
        </w:rPr>
        <w:t>опасных</w:t>
      </w:r>
      <w:r>
        <w:rPr>
          <w:spacing w:val="1"/>
          <w:sz w:val="28"/>
        </w:rPr>
        <w:t xml:space="preserve"> </w:t>
      </w:r>
      <w:r>
        <w:rPr>
          <w:sz w:val="28"/>
        </w:rPr>
        <w:t>и</w:t>
      </w:r>
      <w:r>
        <w:rPr>
          <w:spacing w:val="-67"/>
          <w:sz w:val="28"/>
        </w:rPr>
        <w:t xml:space="preserve"> </w:t>
      </w:r>
      <w:r>
        <w:rPr>
          <w:sz w:val="28"/>
        </w:rPr>
        <w:t>чрезвычайных</w:t>
      </w:r>
      <w:r>
        <w:rPr>
          <w:spacing w:val="1"/>
          <w:sz w:val="28"/>
        </w:rPr>
        <w:t xml:space="preserve"> </w:t>
      </w:r>
      <w:r>
        <w:rPr>
          <w:sz w:val="28"/>
        </w:rPr>
        <w:t>ситуаций</w:t>
      </w:r>
      <w:r>
        <w:rPr>
          <w:spacing w:val="1"/>
          <w:sz w:val="28"/>
        </w:rPr>
        <w:t xml:space="preserve"> </w:t>
      </w:r>
      <w:r>
        <w:rPr>
          <w:sz w:val="28"/>
        </w:rPr>
        <w:t>природного,</w:t>
      </w:r>
      <w:r>
        <w:rPr>
          <w:spacing w:val="1"/>
          <w:sz w:val="28"/>
        </w:rPr>
        <w:t xml:space="preserve"> </w:t>
      </w:r>
      <w:r>
        <w:rPr>
          <w:sz w:val="28"/>
        </w:rPr>
        <w:t>техногенного</w:t>
      </w:r>
      <w:r>
        <w:rPr>
          <w:spacing w:val="1"/>
          <w:sz w:val="28"/>
        </w:rPr>
        <w:t xml:space="preserve"> </w:t>
      </w:r>
      <w:r>
        <w:rPr>
          <w:sz w:val="28"/>
        </w:rPr>
        <w:t>и</w:t>
      </w:r>
      <w:r>
        <w:rPr>
          <w:spacing w:val="1"/>
          <w:sz w:val="28"/>
        </w:rPr>
        <w:t xml:space="preserve"> </w:t>
      </w:r>
      <w:r>
        <w:rPr>
          <w:sz w:val="28"/>
        </w:rPr>
        <w:t>социального</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террористического)</w:t>
      </w:r>
      <w:r>
        <w:rPr>
          <w:spacing w:val="-4"/>
          <w:sz w:val="28"/>
        </w:rPr>
        <w:t xml:space="preserve"> </w:t>
      </w:r>
      <w:r>
        <w:rPr>
          <w:sz w:val="28"/>
        </w:rPr>
        <w:t>характера;</w:t>
      </w:r>
    </w:p>
    <w:p w14:paraId="65E07A28">
      <w:pPr>
        <w:pStyle w:val="183"/>
        <w:numPr>
          <w:ilvl w:val="0"/>
          <w:numId w:val="65"/>
        </w:numPr>
        <w:tabs>
          <w:tab w:val="left" w:pos="1246"/>
        </w:tabs>
        <w:spacing w:line="360" w:lineRule="auto"/>
        <w:ind w:left="232" w:right="245" w:firstLine="708"/>
        <w:rPr>
          <w:sz w:val="28"/>
        </w:rPr>
      </w:pPr>
      <w:r>
        <w:rPr>
          <w:sz w:val="28"/>
        </w:rPr>
        <w:t>понимание</w:t>
      </w:r>
      <w:r>
        <w:rPr>
          <w:spacing w:val="1"/>
          <w:sz w:val="28"/>
        </w:rPr>
        <w:t xml:space="preserve"> </w:t>
      </w:r>
      <w:r>
        <w:rPr>
          <w:sz w:val="28"/>
        </w:rPr>
        <w:t>причин,</w:t>
      </w:r>
      <w:r>
        <w:rPr>
          <w:spacing w:val="1"/>
          <w:sz w:val="28"/>
        </w:rPr>
        <w:t xml:space="preserve"> </w:t>
      </w:r>
      <w:r>
        <w:rPr>
          <w:sz w:val="28"/>
        </w:rPr>
        <w:t>механизмов</w:t>
      </w:r>
      <w:r>
        <w:rPr>
          <w:spacing w:val="1"/>
          <w:sz w:val="28"/>
        </w:rPr>
        <w:t xml:space="preserve"> </w:t>
      </w:r>
      <w:r>
        <w:rPr>
          <w:sz w:val="28"/>
        </w:rPr>
        <w:t>возникновения</w:t>
      </w:r>
      <w:r>
        <w:rPr>
          <w:spacing w:val="1"/>
          <w:sz w:val="28"/>
        </w:rPr>
        <w:t xml:space="preserve"> </w:t>
      </w:r>
      <w:r>
        <w:rPr>
          <w:sz w:val="28"/>
        </w:rPr>
        <w:t>и</w:t>
      </w:r>
      <w:r>
        <w:rPr>
          <w:spacing w:val="1"/>
          <w:sz w:val="28"/>
        </w:rPr>
        <w:t xml:space="preserve"> </w:t>
      </w:r>
      <w:r>
        <w:rPr>
          <w:sz w:val="28"/>
        </w:rPr>
        <w:t>последствий</w:t>
      </w:r>
      <w:r>
        <w:rPr>
          <w:spacing w:val="1"/>
          <w:sz w:val="28"/>
        </w:rPr>
        <w:t xml:space="preserve"> </w:t>
      </w:r>
      <w:r>
        <w:rPr>
          <w:sz w:val="28"/>
        </w:rPr>
        <w:t>распространённых</w:t>
      </w:r>
      <w:r>
        <w:rPr>
          <w:spacing w:val="1"/>
          <w:sz w:val="28"/>
        </w:rPr>
        <w:t xml:space="preserve"> </w:t>
      </w:r>
      <w:r>
        <w:rPr>
          <w:sz w:val="28"/>
        </w:rPr>
        <w:t>видов</w:t>
      </w:r>
      <w:r>
        <w:rPr>
          <w:spacing w:val="1"/>
          <w:sz w:val="28"/>
        </w:rPr>
        <w:t xml:space="preserve"> </w:t>
      </w:r>
      <w:r>
        <w:rPr>
          <w:sz w:val="28"/>
        </w:rPr>
        <w:t>опасных</w:t>
      </w:r>
      <w:r>
        <w:rPr>
          <w:spacing w:val="1"/>
          <w:sz w:val="28"/>
        </w:rPr>
        <w:t xml:space="preserve"> </w:t>
      </w:r>
      <w:r>
        <w:rPr>
          <w:sz w:val="28"/>
        </w:rPr>
        <w:t>и</w:t>
      </w:r>
      <w:r>
        <w:rPr>
          <w:spacing w:val="1"/>
          <w:sz w:val="28"/>
        </w:rPr>
        <w:t xml:space="preserve"> </w:t>
      </w:r>
      <w:r>
        <w:rPr>
          <w:sz w:val="28"/>
        </w:rPr>
        <w:t>чрезвычайных</w:t>
      </w:r>
      <w:r>
        <w:rPr>
          <w:spacing w:val="1"/>
          <w:sz w:val="28"/>
        </w:rPr>
        <w:t xml:space="preserve"> </w:t>
      </w:r>
      <w:r>
        <w:rPr>
          <w:sz w:val="28"/>
        </w:rPr>
        <w:t>ситуаций,</w:t>
      </w:r>
      <w:r>
        <w:rPr>
          <w:spacing w:val="1"/>
          <w:sz w:val="28"/>
        </w:rPr>
        <w:t xml:space="preserve"> </w:t>
      </w:r>
      <w:r>
        <w:rPr>
          <w:sz w:val="28"/>
        </w:rPr>
        <w:t>которые</w:t>
      </w:r>
      <w:r>
        <w:rPr>
          <w:spacing w:val="1"/>
          <w:sz w:val="28"/>
        </w:rPr>
        <w:t xml:space="preserve"> </w:t>
      </w:r>
      <w:r>
        <w:rPr>
          <w:sz w:val="28"/>
        </w:rPr>
        <w:t>могут</w:t>
      </w:r>
      <w:r>
        <w:rPr>
          <w:spacing w:val="-67"/>
          <w:sz w:val="28"/>
        </w:rPr>
        <w:t xml:space="preserve"> </w:t>
      </w:r>
      <w:r>
        <w:rPr>
          <w:sz w:val="28"/>
        </w:rPr>
        <w:t>произойти во время пребывания в различных средах (бытовые условия, дорожное</w:t>
      </w:r>
      <w:r>
        <w:rPr>
          <w:spacing w:val="1"/>
          <w:sz w:val="28"/>
        </w:rPr>
        <w:t xml:space="preserve"> </w:t>
      </w:r>
      <w:r>
        <w:rPr>
          <w:sz w:val="28"/>
        </w:rPr>
        <w:t>движение,</w:t>
      </w:r>
      <w:r>
        <w:rPr>
          <w:spacing w:val="1"/>
          <w:sz w:val="28"/>
        </w:rPr>
        <w:t xml:space="preserve"> </w:t>
      </w:r>
      <w:r>
        <w:rPr>
          <w:sz w:val="28"/>
        </w:rPr>
        <w:t>общественные</w:t>
      </w:r>
      <w:r>
        <w:rPr>
          <w:spacing w:val="1"/>
          <w:sz w:val="28"/>
        </w:rPr>
        <w:t xml:space="preserve"> </w:t>
      </w:r>
      <w:r>
        <w:rPr>
          <w:sz w:val="28"/>
        </w:rPr>
        <w:t>места</w:t>
      </w:r>
      <w:r>
        <w:rPr>
          <w:spacing w:val="1"/>
          <w:sz w:val="28"/>
        </w:rPr>
        <w:t xml:space="preserve"> </w:t>
      </w:r>
      <w:r>
        <w:rPr>
          <w:sz w:val="28"/>
        </w:rPr>
        <w:t>и</w:t>
      </w:r>
      <w:r>
        <w:rPr>
          <w:spacing w:val="1"/>
          <w:sz w:val="28"/>
        </w:rPr>
        <w:t xml:space="preserve"> </w:t>
      </w:r>
      <w:r>
        <w:rPr>
          <w:sz w:val="28"/>
        </w:rPr>
        <w:t>социум,</w:t>
      </w:r>
      <w:r>
        <w:rPr>
          <w:spacing w:val="1"/>
          <w:sz w:val="28"/>
        </w:rPr>
        <w:t xml:space="preserve"> </w:t>
      </w:r>
      <w:r>
        <w:rPr>
          <w:sz w:val="28"/>
        </w:rPr>
        <w:t>природа,</w:t>
      </w:r>
      <w:r>
        <w:rPr>
          <w:spacing w:val="1"/>
          <w:sz w:val="28"/>
        </w:rPr>
        <w:t xml:space="preserve"> </w:t>
      </w:r>
      <w:r>
        <w:rPr>
          <w:sz w:val="28"/>
        </w:rPr>
        <w:t>коммуникационные</w:t>
      </w:r>
      <w:r>
        <w:rPr>
          <w:spacing w:val="1"/>
          <w:sz w:val="28"/>
        </w:rPr>
        <w:t xml:space="preserve"> </w:t>
      </w:r>
      <w:r>
        <w:rPr>
          <w:sz w:val="28"/>
        </w:rPr>
        <w:t>связи</w:t>
      </w:r>
      <w:r>
        <w:rPr>
          <w:spacing w:val="1"/>
          <w:sz w:val="28"/>
        </w:rPr>
        <w:t xml:space="preserve"> </w:t>
      </w:r>
      <w:r>
        <w:rPr>
          <w:sz w:val="28"/>
        </w:rPr>
        <w:t>и</w:t>
      </w:r>
      <w:r>
        <w:rPr>
          <w:spacing w:val="1"/>
          <w:sz w:val="28"/>
        </w:rPr>
        <w:t xml:space="preserve"> </w:t>
      </w:r>
      <w:r>
        <w:rPr>
          <w:sz w:val="28"/>
        </w:rPr>
        <w:t>каналы);</w:t>
      </w:r>
    </w:p>
    <w:p w14:paraId="76EE6FE1">
      <w:pPr>
        <w:pStyle w:val="183"/>
        <w:numPr>
          <w:ilvl w:val="0"/>
          <w:numId w:val="65"/>
        </w:numPr>
        <w:tabs>
          <w:tab w:val="left" w:pos="1246"/>
        </w:tabs>
        <w:spacing w:line="360" w:lineRule="auto"/>
        <w:ind w:left="232" w:right="239" w:firstLine="708"/>
        <w:rPr>
          <w:sz w:val="28"/>
        </w:rPr>
      </w:pPr>
      <w:r>
        <w:rPr>
          <w:sz w:val="28"/>
        </w:rPr>
        <w:t>овладение</w:t>
      </w:r>
      <w:r>
        <w:rPr>
          <w:spacing w:val="1"/>
          <w:sz w:val="28"/>
        </w:rPr>
        <w:t xml:space="preserve"> </w:t>
      </w:r>
      <w:r>
        <w:rPr>
          <w:sz w:val="28"/>
        </w:rPr>
        <w:t>знаниями</w:t>
      </w:r>
      <w:r>
        <w:rPr>
          <w:spacing w:val="1"/>
          <w:sz w:val="28"/>
        </w:rPr>
        <w:t xml:space="preserve"> </w:t>
      </w:r>
      <w:r>
        <w:rPr>
          <w:sz w:val="28"/>
        </w:rPr>
        <w:t>и</w:t>
      </w:r>
      <w:r>
        <w:rPr>
          <w:spacing w:val="1"/>
          <w:sz w:val="28"/>
        </w:rPr>
        <w:t xml:space="preserve"> </w:t>
      </w:r>
      <w:r>
        <w:rPr>
          <w:sz w:val="28"/>
        </w:rPr>
        <w:t>умениями</w:t>
      </w:r>
      <w:r>
        <w:rPr>
          <w:spacing w:val="1"/>
          <w:sz w:val="28"/>
        </w:rPr>
        <w:t xml:space="preserve"> </w:t>
      </w:r>
      <w:r>
        <w:rPr>
          <w:sz w:val="28"/>
        </w:rPr>
        <w:t>применять</w:t>
      </w:r>
      <w:r>
        <w:rPr>
          <w:spacing w:val="1"/>
          <w:sz w:val="28"/>
        </w:rPr>
        <w:t xml:space="preserve"> </w:t>
      </w:r>
      <w:r>
        <w:rPr>
          <w:sz w:val="28"/>
        </w:rPr>
        <w:t>меры</w:t>
      </w:r>
      <w:r>
        <w:rPr>
          <w:spacing w:val="1"/>
          <w:sz w:val="28"/>
        </w:rPr>
        <w:t xml:space="preserve"> </w:t>
      </w:r>
      <w:r>
        <w:rPr>
          <w:sz w:val="28"/>
        </w:rPr>
        <w:t>и</w:t>
      </w:r>
      <w:r>
        <w:rPr>
          <w:spacing w:val="1"/>
          <w:sz w:val="28"/>
        </w:rPr>
        <w:t xml:space="preserve"> </w:t>
      </w:r>
      <w:r>
        <w:rPr>
          <w:sz w:val="28"/>
        </w:rPr>
        <w:t>средства</w:t>
      </w:r>
      <w:r>
        <w:rPr>
          <w:spacing w:val="1"/>
          <w:sz w:val="28"/>
        </w:rPr>
        <w:t xml:space="preserve"> </w:t>
      </w:r>
      <w:r>
        <w:rPr>
          <w:sz w:val="28"/>
        </w:rPr>
        <w:t>индивидуальной</w:t>
      </w:r>
      <w:r>
        <w:rPr>
          <w:spacing w:val="1"/>
          <w:sz w:val="28"/>
        </w:rPr>
        <w:t xml:space="preserve"> </w:t>
      </w:r>
      <w:r>
        <w:rPr>
          <w:sz w:val="28"/>
        </w:rPr>
        <w:t>защиты,</w:t>
      </w:r>
      <w:r>
        <w:rPr>
          <w:spacing w:val="1"/>
          <w:sz w:val="28"/>
        </w:rPr>
        <w:t xml:space="preserve"> </w:t>
      </w:r>
      <w:r>
        <w:rPr>
          <w:sz w:val="28"/>
        </w:rPr>
        <w:t>приёмы</w:t>
      </w:r>
      <w:r>
        <w:rPr>
          <w:spacing w:val="1"/>
          <w:sz w:val="28"/>
        </w:rPr>
        <w:t xml:space="preserve"> </w:t>
      </w:r>
      <w:r>
        <w:rPr>
          <w:sz w:val="28"/>
        </w:rPr>
        <w:t>рационального</w:t>
      </w:r>
      <w:r>
        <w:rPr>
          <w:spacing w:val="1"/>
          <w:sz w:val="28"/>
        </w:rPr>
        <w:t xml:space="preserve"> </w:t>
      </w:r>
      <w:r>
        <w:rPr>
          <w:sz w:val="28"/>
        </w:rPr>
        <w:t>и</w:t>
      </w:r>
      <w:r>
        <w:rPr>
          <w:spacing w:val="1"/>
          <w:sz w:val="28"/>
        </w:rPr>
        <w:t xml:space="preserve"> </w:t>
      </w:r>
      <w:r>
        <w:rPr>
          <w:sz w:val="28"/>
        </w:rPr>
        <w:t>безопасного</w:t>
      </w:r>
      <w:r>
        <w:rPr>
          <w:spacing w:val="1"/>
          <w:sz w:val="28"/>
        </w:rPr>
        <w:t xml:space="preserve"> </w:t>
      </w:r>
      <w:r>
        <w:rPr>
          <w:sz w:val="28"/>
        </w:rPr>
        <w:t>поведения</w:t>
      </w:r>
      <w:r>
        <w:rPr>
          <w:spacing w:val="71"/>
          <w:sz w:val="28"/>
        </w:rPr>
        <w:t xml:space="preserve"> </w:t>
      </w:r>
      <w:r>
        <w:rPr>
          <w:sz w:val="28"/>
        </w:rPr>
        <w:t>в</w:t>
      </w:r>
      <w:r>
        <w:rPr>
          <w:spacing w:val="1"/>
          <w:sz w:val="28"/>
        </w:rPr>
        <w:t xml:space="preserve"> </w:t>
      </w:r>
      <w:r>
        <w:rPr>
          <w:sz w:val="28"/>
        </w:rPr>
        <w:t>опасных</w:t>
      </w:r>
      <w:r>
        <w:rPr>
          <w:spacing w:val="-4"/>
          <w:sz w:val="28"/>
        </w:rPr>
        <w:t xml:space="preserve"> </w:t>
      </w:r>
      <w:r>
        <w:rPr>
          <w:sz w:val="28"/>
        </w:rPr>
        <w:t>и чрезвычайных</w:t>
      </w:r>
      <w:r>
        <w:rPr>
          <w:spacing w:val="1"/>
          <w:sz w:val="28"/>
        </w:rPr>
        <w:t xml:space="preserve"> </w:t>
      </w:r>
      <w:r>
        <w:rPr>
          <w:sz w:val="28"/>
        </w:rPr>
        <w:t>ситуациях;</w:t>
      </w:r>
    </w:p>
    <w:p w14:paraId="0E13D8F7">
      <w:pPr>
        <w:pStyle w:val="183"/>
        <w:numPr>
          <w:ilvl w:val="0"/>
          <w:numId w:val="65"/>
        </w:numPr>
        <w:tabs>
          <w:tab w:val="left" w:pos="1246"/>
        </w:tabs>
        <w:spacing w:line="360" w:lineRule="auto"/>
        <w:ind w:left="232" w:right="251" w:firstLine="708"/>
        <w:rPr>
          <w:sz w:val="28"/>
        </w:rPr>
      </w:pPr>
      <w:r>
        <w:rPr>
          <w:sz w:val="28"/>
        </w:rPr>
        <w:t>освоение</w:t>
      </w:r>
      <w:r>
        <w:rPr>
          <w:spacing w:val="1"/>
          <w:sz w:val="28"/>
        </w:rPr>
        <w:t xml:space="preserve"> </w:t>
      </w:r>
      <w:r>
        <w:rPr>
          <w:sz w:val="28"/>
        </w:rPr>
        <w:t>основ</w:t>
      </w:r>
      <w:r>
        <w:rPr>
          <w:spacing w:val="1"/>
          <w:sz w:val="28"/>
        </w:rPr>
        <w:t xml:space="preserve"> </w:t>
      </w:r>
      <w:r>
        <w:rPr>
          <w:sz w:val="28"/>
        </w:rPr>
        <w:t>медицинских</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владение</w:t>
      </w:r>
      <w:r>
        <w:rPr>
          <w:spacing w:val="1"/>
          <w:sz w:val="28"/>
        </w:rPr>
        <w:t xml:space="preserve"> </w:t>
      </w:r>
      <w:r>
        <w:rPr>
          <w:sz w:val="28"/>
        </w:rPr>
        <w:t>умениями</w:t>
      </w:r>
      <w:r>
        <w:rPr>
          <w:spacing w:val="1"/>
          <w:sz w:val="28"/>
        </w:rPr>
        <w:t xml:space="preserve"> </w:t>
      </w:r>
      <w:r>
        <w:rPr>
          <w:sz w:val="28"/>
        </w:rPr>
        <w:t>оказывать</w:t>
      </w:r>
      <w:r>
        <w:rPr>
          <w:spacing w:val="1"/>
          <w:sz w:val="28"/>
        </w:rPr>
        <w:t xml:space="preserve"> </w:t>
      </w:r>
      <w:r>
        <w:rPr>
          <w:sz w:val="28"/>
        </w:rPr>
        <w:t>первую помощь пострадавшим при потере сознания, остановке дыхания, наружных</w:t>
      </w:r>
      <w:r>
        <w:rPr>
          <w:spacing w:val="1"/>
          <w:sz w:val="28"/>
        </w:rPr>
        <w:t xml:space="preserve"> </w:t>
      </w:r>
      <w:r>
        <w:rPr>
          <w:sz w:val="28"/>
        </w:rPr>
        <w:t>кровотечениях, попадании инородных тел в</w:t>
      </w:r>
      <w:r>
        <w:rPr>
          <w:spacing w:val="1"/>
          <w:sz w:val="28"/>
        </w:rPr>
        <w:t xml:space="preserve"> </w:t>
      </w:r>
      <w:r>
        <w:rPr>
          <w:sz w:val="28"/>
        </w:rPr>
        <w:t>верхние дыхательные пути, травмах</w:t>
      </w:r>
      <w:r>
        <w:rPr>
          <w:spacing w:val="1"/>
          <w:sz w:val="28"/>
        </w:rPr>
        <w:t xml:space="preserve"> </w:t>
      </w:r>
      <w:r>
        <w:rPr>
          <w:sz w:val="28"/>
        </w:rPr>
        <w:t>различных</w:t>
      </w:r>
      <w:r>
        <w:rPr>
          <w:spacing w:val="-4"/>
          <w:sz w:val="28"/>
        </w:rPr>
        <w:t xml:space="preserve"> </w:t>
      </w:r>
      <w:r>
        <w:rPr>
          <w:sz w:val="28"/>
        </w:rPr>
        <w:t>областей</w:t>
      </w:r>
      <w:r>
        <w:rPr>
          <w:spacing w:val="-2"/>
          <w:sz w:val="28"/>
        </w:rPr>
        <w:t xml:space="preserve"> </w:t>
      </w:r>
      <w:r>
        <w:rPr>
          <w:sz w:val="28"/>
        </w:rPr>
        <w:t>тела,</w:t>
      </w:r>
      <w:r>
        <w:rPr>
          <w:spacing w:val="-2"/>
          <w:sz w:val="28"/>
        </w:rPr>
        <w:t xml:space="preserve"> </w:t>
      </w:r>
      <w:r>
        <w:rPr>
          <w:sz w:val="28"/>
        </w:rPr>
        <w:t>ожогах,</w:t>
      </w:r>
      <w:r>
        <w:rPr>
          <w:spacing w:val="-4"/>
          <w:sz w:val="28"/>
        </w:rPr>
        <w:t xml:space="preserve"> </w:t>
      </w:r>
      <w:r>
        <w:rPr>
          <w:sz w:val="28"/>
        </w:rPr>
        <w:t>отморожениях,</w:t>
      </w:r>
      <w:r>
        <w:rPr>
          <w:spacing w:val="-4"/>
          <w:sz w:val="28"/>
        </w:rPr>
        <w:t xml:space="preserve"> </w:t>
      </w:r>
      <w:r>
        <w:rPr>
          <w:sz w:val="28"/>
        </w:rPr>
        <w:t>отравлениях;</w:t>
      </w:r>
    </w:p>
    <w:p w14:paraId="48B330AF">
      <w:pPr>
        <w:spacing w:line="360" w:lineRule="auto"/>
        <w:jc w:val="both"/>
        <w:rPr>
          <w:sz w:val="28"/>
        </w:rPr>
        <w:sectPr>
          <w:pgSz w:w="11910" w:h="16850"/>
          <w:pgMar w:top="820" w:right="320" w:bottom="280" w:left="900" w:header="571" w:footer="0" w:gutter="0"/>
          <w:cols w:space="720" w:num="1"/>
          <w:docGrid w:linePitch="360" w:charSpace="0"/>
        </w:sectPr>
      </w:pPr>
    </w:p>
    <w:p w14:paraId="6397C606">
      <w:pPr>
        <w:pStyle w:val="23"/>
        <w:spacing w:before="4"/>
        <w:ind w:left="0" w:firstLine="0"/>
        <w:jc w:val="left"/>
        <w:rPr>
          <w:sz w:val="17"/>
        </w:rPr>
      </w:pPr>
    </w:p>
    <w:p w14:paraId="342D40B5">
      <w:pPr>
        <w:pStyle w:val="183"/>
        <w:numPr>
          <w:ilvl w:val="0"/>
          <w:numId w:val="65"/>
        </w:numPr>
        <w:tabs>
          <w:tab w:val="left" w:pos="1388"/>
        </w:tabs>
        <w:spacing w:before="89" w:line="360" w:lineRule="auto"/>
        <w:ind w:left="232" w:right="251" w:firstLine="708"/>
        <w:rPr>
          <w:sz w:val="28"/>
        </w:rPr>
      </w:pPr>
      <w:r>
        <w:rPr>
          <w:sz w:val="28"/>
        </w:rPr>
        <w:t>умение оценивать и прогнозировать неблагоприятные факторы обстановки</w:t>
      </w:r>
      <w:r>
        <w:rPr>
          <w:spacing w:val="-67"/>
          <w:sz w:val="28"/>
        </w:rPr>
        <w:t xml:space="preserve"> </w:t>
      </w:r>
      <w:r>
        <w:rPr>
          <w:sz w:val="28"/>
        </w:rPr>
        <w:t>и принимать обоснованные решения в опасной (чрезвычайной) ситуации с учётом</w:t>
      </w:r>
      <w:r>
        <w:rPr>
          <w:spacing w:val="1"/>
          <w:sz w:val="28"/>
        </w:rPr>
        <w:t xml:space="preserve"> </w:t>
      </w:r>
      <w:r>
        <w:rPr>
          <w:sz w:val="28"/>
        </w:rPr>
        <w:t>реальных условий и</w:t>
      </w:r>
      <w:r>
        <w:rPr>
          <w:spacing w:val="-2"/>
          <w:sz w:val="28"/>
        </w:rPr>
        <w:t xml:space="preserve"> </w:t>
      </w:r>
      <w:r>
        <w:rPr>
          <w:sz w:val="28"/>
        </w:rPr>
        <w:t>возможностей;</w:t>
      </w:r>
    </w:p>
    <w:p w14:paraId="44CD8412">
      <w:pPr>
        <w:pStyle w:val="183"/>
        <w:numPr>
          <w:ilvl w:val="0"/>
          <w:numId w:val="65"/>
        </w:numPr>
        <w:tabs>
          <w:tab w:val="left" w:pos="1386"/>
        </w:tabs>
        <w:spacing w:before="1" w:line="360" w:lineRule="auto"/>
        <w:ind w:left="232" w:right="243" w:firstLine="708"/>
        <w:rPr>
          <w:sz w:val="28"/>
        </w:rPr>
      </w:pPr>
      <w:r>
        <w:rPr>
          <w:sz w:val="28"/>
        </w:rPr>
        <w:t>освоение</w:t>
      </w:r>
      <w:r>
        <w:rPr>
          <w:spacing w:val="1"/>
          <w:sz w:val="28"/>
        </w:rPr>
        <w:t xml:space="preserve"> </w:t>
      </w:r>
      <w:r>
        <w:rPr>
          <w:sz w:val="28"/>
        </w:rPr>
        <w:t>основ</w:t>
      </w:r>
      <w:r>
        <w:rPr>
          <w:spacing w:val="1"/>
          <w:sz w:val="28"/>
        </w:rPr>
        <w:t xml:space="preserve"> </w:t>
      </w:r>
      <w:r>
        <w:rPr>
          <w:sz w:val="28"/>
        </w:rPr>
        <w:t>экологической</w:t>
      </w:r>
      <w:r>
        <w:rPr>
          <w:spacing w:val="1"/>
          <w:sz w:val="28"/>
        </w:rPr>
        <w:t xml:space="preserve"> </w:t>
      </w:r>
      <w:r>
        <w:rPr>
          <w:sz w:val="28"/>
        </w:rPr>
        <w:t>культуры,</w:t>
      </w:r>
      <w:r>
        <w:rPr>
          <w:spacing w:val="1"/>
          <w:sz w:val="28"/>
        </w:rPr>
        <w:t xml:space="preserve"> </w:t>
      </w:r>
      <w:r>
        <w:rPr>
          <w:sz w:val="28"/>
        </w:rPr>
        <w:t>методов</w:t>
      </w:r>
      <w:r>
        <w:rPr>
          <w:spacing w:val="1"/>
          <w:sz w:val="28"/>
        </w:rPr>
        <w:t xml:space="preserve"> </w:t>
      </w:r>
      <w:r>
        <w:rPr>
          <w:sz w:val="28"/>
        </w:rPr>
        <w:t>проектирования</w:t>
      </w:r>
      <w:r>
        <w:rPr>
          <w:spacing w:val="-67"/>
          <w:sz w:val="28"/>
        </w:rPr>
        <w:t xml:space="preserve"> </w:t>
      </w:r>
      <w:r>
        <w:rPr>
          <w:sz w:val="28"/>
        </w:rPr>
        <w:t>собственной безопасной жизнедеятельности с учётом природных, техногенных</w:t>
      </w:r>
      <w:r>
        <w:rPr>
          <w:spacing w:val="1"/>
          <w:sz w:val="28"/>
        </w:rPr>
        <w:t xml:space="preserve"> </w:t>
      </w:r>
      <w:r>
        <w:rPr>
          <w:sz w:val="28"/>
        </w:rPr>
        <w:t>и</w:t>
      </w:r>
      <w:r>
        <w:rPr>
          <w:spacing w:val="1"/>
          <w:sz w:val="28"/>
        </w:rPr>
        <w:t xml:space="preserve"> </w:t>
      </w:r>
      <w:r>
        <w:rPr>
          <w:sz w:val="28"/>
        </w:rPr>
        <w:t>социальных рисков</w:t>
      </w:r>
      <w:r>
        <w:rPr>
          <w:spacing w:val="-4"/>
          <w:sz w:val="28"/>
        </w:rPr>
        <w:t xml:space="preserve"> </w:t>
      </w:r>
      <w:r>
        <w:rPr>
          <w:sz w:val="28"/>
        </w:rPr>
        <w:t>на территории</w:t>
      </w:r>
      <w:r>
        <w:rPr>
          <w:spacing w:val="-3"/>
          <w:sz w:val="28"/>
        </w:rPr>
        <w:t xml:space="preserve"> </w:t>
      </w:r>
      <w:r>
        <w:rPr>
          <w:sz w:val="28"/>
        </w:rPr>
        <w:t>проживания;</w:t>
      </w:r>
    </w:p>
    <w:p w14:paraId="54164507">
      <w:pPr>
        <w:pStyle w:val="183"/>
        <w:numPr>
          <w:ilvl w:val="0"/>
          <w:numId w:val="65"/>
        </w:numPr>
        <w:tabs>
          <w:tab w:val="left" w:pos="1386"/>
        </w:tabs>
        <w:spacing w:before="1" w:line="360" w:lineRule="auto"/>
        <w:ind w:left="232" w:right="240" w:firstLine="708"/>
        <w:rPr>
          <w:sz w:val="28"/>
        </w:rPr>
      </w:pPr>
      <w:r>
        <w:rPr>
          <w:sz w:val="28"/>
        </w:rPr>
        <w:t>овладение</w:t>
      </w:r>
      <w:r>
        <w:rPr>
          <w:spacing w:val="1"/>
          <w:sz w:val="28"/>
        </w:rPr>
        <w:t xml:space="preserve"> </w:t>
      </w:r>
      <w:r>
        <w:rPr>
          <w:sz w:val="28"/>
        </w:rPr>
        <w:t>знаниями</w:t>
      </w:r>
      <w:r>
        <w:rPr>
          <w:spacing w:val="1"/>
          <w:sz w:val="28"/>
        </w:rPr>
        <w:t xml:space="preserve"> </w:t>
      </w:r>
      <w:r>
        <w:rPr>
          <w:sz w:val="28"/>
        </w:rPr>
        <w:t>и</w:t>
      </w:r>
      <w:r>
        <w:rPr>
          <w:spacing w:val="1"/>
          <w:sz w:val="28"/>
        </w:rPr>
        <w:t xml:space="preserve"> </w:t>
      </w:r>
      <w:r>
        <w:rPr>
          <w:sz w:val="28"/>
        </w:rPr>
        <w:t>умениями</w:t>
      </w:r>
      <w:r>
        <w:rPr>
          <w:spacing w:val="1"/>
          <w:sz w:val="28"/>
        </w:rPr>
        <w:t xml:space="preserve"> </w:t>
      </w:r>
      <w:r>
        <w:rPr>
          <w:sz w:val="28"/>
        </w:rPr>
        <w:t>предупреждения</w:t>
      </w:r>
      <w:r>
        <w:rPr>
          <w:spacing w:val="1"/>
          <w:sz w:val="28"/>
        </w:rPr>
        <w:t xml:space="preserve"> </w:t>
      </w:r>
      <w:r>
        <w:rPr>
          <w:sz w:val="28"/>
        </w:rPr>
        <w:t>опасных</w:t>
      </w:r>
      <w:r>
        <w:rPr>
          <w:spacing w:val="71"/>
          <w:sz w:val="28"/>
        </w:rPr>
        <w:t xml:space="preserve"> </w:t>
      </w:r>
      <w:r>
        <w:rPr>
          <w:sz w:val="28"/>
        </w:rPr>
        <w:t>и</w:t>
      </w:r>
      <w:r>
        <w:rPr>
          <w:spacing w:val="1"/>
          <w:sz w:val="28"/>
        </w:rPr>
        <w:t xml:space="preserve"> </w:t>
      </w:r>
      <w:r>
        <w:rPr>
          <w:sz w:val="28"/>
        </w:rPr>
        <w:t>чрезвычайных</w:t>
      </w:r>
      <w:r>
        <w:rPr>
          <w:spacing w:val="1"/>
          <w:sz w:val="28"/>
        </w:rPr>
        <w:t xml:space="preserve"> </w:t>
      </w:r>
      <w:r>
        <w:rPr>
          <w:sz w:val="28"/>
        </w:rPr>
        <w:t>ситуаций</w:t>
      </w:r>
      <w:r>
        <w:rPr>
          <w:spacing w:val="1"/>
          <w:sz w:val="28"/>
        </w:rPr>
        <w:t xml:space="preserve"> </w:t>
      </w:r>
      <w:r>
        <w:rPr>
          <w:sz w:val="28"/>
        </w:rPr>
        <w:t>во</w:t>
      </w:r>
      <w:r>
        <w:rPr>
          <w:spacing w:val="1"/>
          <w:sz w:val="28"/>
        </w:rPr>
        <w:t xml:space="preserve"> </w:t>
      </w:r>
      <w:r>
        <w:rPr>
          <w:sz w:val="28"/>
        </w:rPr>
        <w:t>время</w:t>
      </w:r>
      <w:r>
        <w:rPr>
          <w:spacing w:val="1"/>
          <w:sz w:val="28"/>
        </w:rPr>
        <w:t xml:space="preserve"> </w:t>
      </w:r>
      <w:r>
        <w:rPr>
          <w:sz w:val="28"/>
        </w:rPr>
        <w:t>пребывания</w:t>
      </w:r>
      <w:r>
        <w:rPr>
          <w:spacing w:val="1"/>
          <w:sz w:val="28"/>
        </w:rPr>
        <w:t xml:space="preserve"> </w:t>
      </w:r>
      <w:r>
        <w:rPr>
          <w:sz w:val="28"/>
        </w:rPr>
        <w:t>в</w:t>
      </w:r>
      <w:r>
        <w:rPr>
          <w:spacing w:val="1"/>
          <w:sz w:val="28"/>
        </w:rPr>
        <w:t xml:space="preserve"> </w:t>
      </w:r>
      <w:r>
        <w:rPr>
          <w:sz w:val="28"/>
        </w:rPr>
        <w:t>различных</w:t>
      </w:r>
      <w:r>
        <w:rPr>
          <w:spacing w:val="1"/>
          <w:sz w:val="28"/>
        </w:rPr>
        <w:t xml:space="preserve"> </w:t>
      </w:r>
      <w:r>
        <w:rPr>
          <w:sz w:val="28"/>
        </w:rPr>
        <w:t>средах</w:t>
      </w:r>
      <w:r>
        <w:rPr>
          <w:spacing w:val="70"/>
          <w:sz w:val="28"/>
        </w:rPr>
        <w:t xml:space="preserve"> </w:t>
      </w:r>
      <w:r>
        <w:rPr>
          <w:sz w:val="28"/>
        </w:rPr>
        <w:t>(бытовые</w:t>
      </w:r>
      <w:r>
        <w:rPr>
          <w:spacing w:val="1"/>
          <w:sz w:val="28"/>
        </w:rPr>
        <w:t xml:space="preserve"> </w:t>
      </w:r>
      <w:r>
        <w:rPr>
          <w:sz w:val="28"/>
        </w:rPr>
        <w:t>условия,</w:t>
      </w:r>
      <w:r>
        <w:rPr>
          <w:spacing w:val="1"/>
          <w:sz w:val="28"/>
        </w:rPr>
        <w:t xml:space="preserve"> </w:t>
      </w:r>
      <w:r>
        <w:rPr>
          <w:sz w:val="28"/>
        </w:rPr>
        <w:t>дорожное</w:t>
      </w:r>
      <w:r>
        <w:rPr>
          <w:spacing w:val="1"/>
          <w:sz w:val="28"/>
        </w:rPr>
        <w:t xml:space="preserve"> </w:t>
      </w:r>
      <w:r>
        <w:rPr>
          <w:sz w:val="28"/>
        </w:rPr>
        <w:t>движение,</w:t>
      </w:r>
      <w:r>
        <w:rPr>
          <w:spacing w:val="1"/>
          <w:sz w:val="28"/>
        </w:rPr>
        <w:t xml:space="preserve"> </w:t>
      </w:r>
      <w:r>
        <w:rPr>
          <w:sz w:val="28"/>
        </w:rPr>
        <w:t>общественные</w:t>
      </w:r>
      <w:r>
        <w:rPr>
          <w:spacing w:val="1"/>
          <w:sz w:val="28"/>
        </w:rPr>
        <w:t xml:space="preserve"> </w:t>
      </w:r>
      <w:r>
        <w:rPr>
          <w:sz w:val="28"/>
        </w:rPr>
        <w:t>места</w:t>
      </w:r>
      <w:r>
        <w:rPr>
          <w:spacing w:val="1"/>
          <w:sz w:val="28"/>
        </w:rPr>
        <w:t xml:space="preserve"> </w:t>
      </w:r>
      <w:r>
        <w:rPr>
          <w:sz w:val="28"/>
        </w:rPr>
        <w:t>и</w:t>
      </w:r>
      <w:r>
        <w:rPr>
          <w:spacing w:val="1"/>
          <w:sz w:val="28"/>
        </w:rPr>
        <w:t xml:space="preserve"> </w:t>
      </w:r>
      <w:r>
        <w:rPr>
          <w:sz w:val="28"/>
        </w:rPr>
        <w:t>социум,</w:t>
      </w:r>
      <w:r>
        <w:rPr>
          <w:spacing w:val="1"/>
          <w:sz w:val="28"/>
        </w:rPr>
        <w:t xml:space="preserve"> </w:t>
      </w:r>
      <w:r>
        <w:rPr>
          <w:sz w:val="28"/>
        </w:rPr>
        <w:t>природа,</w:t>
      </w:r>
      <w:r>
        <w:rPr>
          <w:spacing w:val="1"/>
          <w:sz w:val="28"/>
        </w:rPr>
        <w:t xml:space="preserve"> </w:t>
      </w:r>
      <w:r>
        <w:rPr>
          <w:sz w:val="28"/>
        </w:rPr>
        <w:t>коммуникационные</w:t>
      </w:r>
      <w:r>
        <w:rPr>
          <w:spacing w:val="-4"/>
          <w:sz w:val="28"/>
        </w:rPr>
        <w:t xml:space="preserve"> </w:t>
      </w:r>
      <w:r>
        <w:rPr>
          <w:sz w:val="28"/>
        </w:rPr>
        <w:t>связи и каналы).</w:t>
      </w:r>
    </w:p>
    <w:p w14:paraId="6B8A40D5">
      <w:pPr>
        <w:pStyle w:val="183"/>
        <w:numPr>
          <w:ilvl w:val="3"/>
          <w:numId w:val="31"/>
        </w:numPr>
        <w:tabs>
          <w:tab w:val="left" w:pos="1993"/>
        </w:tabs>
        <w:spacing w:before="1" w:line="360" w:lineRule="auto"/>
        <w:ind w:left="232" w:right="248" w:firstLine="708"/>
        <w:rPr>
          <w:sz w:val="28"/>
        </w:rPr>
      </w:pPr>
      <w:r>
        <w:rPr>
          <w:sz w:val="28"/>
        </w:rPr>
        <w:t>Достижение результатов освоения программы ОБЖ обеспечивается</w:t>
      </w:r>
      <w:r>
        <w:rPr>
          <w:spacing w:val="1"/>
          <w:sz w:val="28"/>
        </w:rPr>
        <w:t xml:space="preserve"> </w:t>
      </w:r>
      <w:r>
        <w:rPr>
          <w:sz w:val="28"/>
        </w:rPr>
        <w:t>посредством включения в указанную программу предметных результатов освоения</w:t>
      </w:r>
      <w:r>
        <w:rPr>
          <w:spacing w:val="1"/>
          <w:sz w:val="28"/>
        </w:rPr>
        <w:t xml:space="preserve"> </w:t>
      </w:r>
      <w:r>
        <w:rPr>
          <w:sz w:val="28"/>
        </w:rPr>
        <w:t>модулей ОБЖ.</w:t>
      </w:r>
    </w:p>
    <w:p w14:paraId="486951F5">
      <w:pPr>
        <w:pStyle w:val="183"/>
        <w:numPr>
          <w:ilvl w:val="3"/>
          <w:numId w:val="31"/>
        </w:numPr>
        <w:tabs>
          <w:tab w:val="left" w:pos="1993"/>
        </w:tabs>
        <w:spacing w:before="1" w:line="360" w:lineRule="auto"/>
        <w:ind w:left="232" w:right="245" w:firstLine="708"/>
        <w:rPr>
          <w:sz w:val="28"/>
        </w:rPr>
      </w:pPr>
      <w:r>
        <w:rPr>
          <w:sz w:val="28"/>
        </w:rPr>
        <w:t>МБОУ</w:t>
      </w:r>
      <w:r>
        <w:rPr>
          <w:spacing w:val="1"/>
          <w:sz w:val="28"/>
        </w:rPr>
        <w:t xml:space="preserve"> </w:t>
      </w:r>
      <w:r>
        <w:rPr>
          <w:sz w:val="28"/>
        </w:rPr>
        <w:t>«ПСОШ № 1 ПМО»</w:t>
      </w:r>
      <w:r>
        <w:rPr>
          <w:spacing w:val="1"/>
          <w:sz w:val="28"/>
        </w:rPr>
        <w:t xml:space="preserve"> </w:t>
      </w:r>
      <w:r>
        <w:rPr>
          <w:sz w:val="28"/>
        </w:rPr>
        <w:t>вправе</w:t>
      </w:r>
      <w:r>
        <w:rPr>
          <w:spacing w:val="1"/>
          <w:sz w:val="28"/>
        </w:rPr>
        <w:t xml:space="preserve"> </w:t>
      </w:r>
      <w:r>
        <w:rPr>
          <w:sz w:val="28"/>
        </w:rPr>
        <w:t>самостоятельно</w:t>
      </w:r>
      <w:r>
        <w:rPr>
          <w:spacing w:val="1"/>
          <w:sz w:val="28"/>
        </w:rPr>
        <w:t xml:space="preserve"> </w:t>
      </w:r>
      <w:r>
        <w:rPr>
          <w:sz w:val="28"/>
        </w:rPr>
        <w:t>определять</w:t>
      </w:r>
      <w:r>
        <w:rPr>
          <w:spacing w:val="-4"/>
          <w:sz w:val="28"/>
        </w:rPr>
        <w:t xml:space="preserve"> </w:t>
      </w:r>
      <w:r>
        <w:rPr>
          <w:sz w:val="28"/>
        </w:rPr>
        <w:t>последовательность</w:t>
      </w:r>
      <w:r>
        <w:rPr>
          <w:spacing w:val="-5"/>
          <w:sz w:val="28"/>
        </w:rPr>
        <w:t xml:space="preserve"> </w:t>
      </w:r>
      <w:r>
        <w:rPr>
          <w:sz w:val="28"/>
        </w:rPr>
        <w:t>для</w:t>
      </w:r>
      <w:r>
        <w:rPr>
          <w:spacing w:val="-1"/>
          <w:sz w:val="28"/>
        </w:rPr>
        <w:t xml:space="preserve"> </w:t>
      </w:r>
      <w:r>
        <w:rPr>
          <w:sz w:val="28"/>
        </w:rPr>
        <w:t>освоения</w:t>
      </w:r>
      <w:r>
        <w:rPr>
          <w:spacing w:val="-4"/>
          <w:sz w:val="28"/>
        </w:rPr>
        <w:t xml:space="preserve"> </w:t>
      </w:r>
      <w:r>
        <w:rPr>
          <w:sz w:val="28"/>
        </w:rPr>
        <w:t>обучающимися</w:t>
      </w:r>
      <w:r>
        <w:rPr>
          <w:spacing w:val="-1"/>
          <w:sz w:val="28"/>
        </w:rPr>
        <w:t xml:space="preserve"> </w:t>
      </w:r>
      <w:r>
        <w:rPr>
          <w:sz w:val="28"/>
        </w:rPr>
        <w:t>модулей ОБЖ.</w:t>
      </w:r>
    </w:p>
    <w:p w14:paraId="01D8D130">
      <w:pPr>
        <w:pStyle w:val="183"/>
        <w:numPr>
          <w:ilvl w:val="3"/>
          <w:numId w:val="31"/>
        </w:numPr>
        <w:tabs>
          <w:tab w:val="left" w:pos="1993"/>
        </w:tabs>
        <w:spacing w:line="360" w:lineRule="auto"/>
        <w:ind w:left="232" w:right="247" w:firstLine="708"/>
        <w:rPr>
          <w:sz w:val="28"/>
        </w:rPr>
      </w:pPr>
      <w:r>
        <w:rPr>
          <w:sz w:val="28"/>
        </w:rPr>
        <w:t>Предлагается распределение предметных</w:t>
      </w:r>
      <w:r>
        <w:rPr>
          <w:spacing w:val="70"/>
          <w:sz w:val="28"/>
        </w:rPr>
        <w:t xml:space="preserve"> </w:t>
      </w:r>
      <w:r>
        <w:rPr>
          <w:sz w:val="28"/>
        </w:rPr>
        <w:t>результатов, формируемых</w:t>
      </w:r>
      <w:r>
        <w:rPr>
          <w:spacing w:val="1"/>
          <w:sz w:val="28"/>
        </w:rPr>
        <w:t xml:space="preserve"> </w:t>
      </w:r>
      <w:r>
        <w:rPr>
          <w:sz w:val="28"/>
        </w:rPr>
        <w:t>в</w:t>
      </w:r>
      <w:r>
        <w:rPr>
          <w:spacing w:val="-4"/>
          <w:sz w:val="28"/>
        </w:rPr>
        <w:t xml:space="preserve"> </w:t>
      </w:r>
      <w:r>
        <w:rPr>
          <w:sz w:val="28"/>
        </w:rPr>
        <w:t>ходе</w:t>
      </w:r>
      <w:r>
        <w:rPr>
          <w:spacing w:val="-2"/>
          <w:sz w:val="28"/>
        </w:rPr>
        <w:t xml:space="preserve"> </w:t>
      </w:r>
      <w:r>
        <w:rPr>
          <w:sz w:val="28"/>
        </w:rPr>
        <w:t>изучения</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ОБЖ,</w:t>
      </w:r>
      <w:r>
        <w:rPr>
          <w:spacing w:val="-2"/>
          <w:sz w:val="28"/>
        </w:rPr>
        <w:t xml:space="preserve"> </w:t>
      </w:r>
      <w:r>
        <w:rPr>
          <w:sz w:val="28"/>
        </w:rPr>
        <w:t>сгруппировать</w:t>
      </w:r>
      <w:r>
        <w:rPr>
          <w:spacing w:val="1"/>
          <w:sz w:val="28"/>
        </w:rPr>
        <w:t xml:space="preserve"> </w:t>
      </w:r>
      <w:r>
        <w:rPr>
          <w:sz w:val="28"/>
        </w:rPr>
        <w:t>по</w:t>
      </w:r>
      <w:r>
        <w:rPr>
          <w:spacing w:val="-1"/>
          <w:sz w:val="28"/>
        </w:rPr>
        <w:t xml:space="preserve"> </w:t>
      </w:r>
      <w:r>
        <w:rPr>
          <w:sz w:val="28"/>
        </w:rPr>
        <w:t>учебным</w:t>
      </w:r>
      <w:r>
        <w:rPr>
          <w:spacing w:val="-1"/>
          <w:sz w:val="28"/>
        </w:rPr>
        <w:t xml:space="preserve"> </w:t>
      </w:r>
      <w:r>
        <w:rPr>
          <w:sz w:val="28"/>
        </w:rPr>
        <w:t>модулям:</w:t>
      </w:r>
    </w:p>
    <w:p w14:paraId="0477F8C0">
      <w:pPr>
        <w:pStyle w:val="23"/>
        <w:spacing w:line="362" w:lineRule="auto"/>
        <w:ind w:right="241"/>
      </w:pPr>
      <w:r>
        <w:t>Модуль</w:t>
      </w:r>
      <w:r>
        <w:rPr>
          <w:spacing w:val="1"/>
        </w:rPr>
        <w:t xml:space="preserve"> </w:t>
      </w:r>
      <w:r>
        <w:t>№</w:t>
      </w:r>
      <w:r>
        <w:rPr>
          <w:spacing w:val="1"/>
        </w:rPr>
        <w:t xml:space="preserve"> </w:t>
      </w:r>
      <w:r>
        <w:t>1</w:t>
      </w:r>
      <w:r>
        <w:rPr>
          <w:spacing w:val="1"/>
        </w:rPr>
        <w:t xml:space="preserve"> </w:t>
      </w:r>
      <w:r>
        <w:t>«Культура</w:t>
      </w:r>
      <w:r>
        <w:rPr>
          <w:spacing w:val="1"/>
        </w:rPr>
        <w:t xml:space="preserve"> </w:t>
      </w:r>
      <w:r>
        <w:t>безопасности</w:t>
      </w:r>
      <w:r>
        <w:rPr>
          <w:spacing w:val="1"/>
        </w:rPr>
        <w:t xml:space="preserve"> </w:t>
      </w:r>
      <w:r>
        <w:t>жизнедеятельности</w:t>
      </w:r>
      <w:r>
        <w:rPr>
          <w:spacing w:val="1"/>
        </w:rPr>
        <w:t xml:space="preserve"> </w:t>
      </w:r>
      <w:r>
        <w:t>в</w:t>
      </w:r>
      <w:r>
        <w:rPr>
          <w:spacing w:val="1"/>
        </w:rPr>
        <w:t xml:space="preserve"> </w:t>
      </w:r>
      <w:r>
        <w:t>современном</w:t>
      </w:r>
      <w:r>
        <w:rPr>
          <w:spacing w:val="-1"/>
        </w:rPr>
        <w:t xml:space="preserve"> </w:t>
      </w:r>
      <w:r>
        <w:t>обществе»:</w:t>
      </w:r>
    </w:p>
    <w:p w14:paraId="4CD65356">
      <w:pPr>
        <w:pStyle w:val="23"/>
        <w:spacing w:line="360" w:lineRule="auto"/>
        <w:ind w:right="247"/>
      </w:pPr>
      <w:r>
        <w:t>объяснять</w:t>
      </w:r>
      <w:r>
        <w:rPr>
          <w:spacing w:val="1"/>
        </w:rPr>
        <w:t xml:space="preserve"> </w:t>
      </w:r>
      <w:r>
        <w:t>понятия</w:t>
      </w:r>
      <w:r>
        <w:rPr>
          <w:spacing w:val="1"/>
        </w:rPr>
        <w:t xml:space="preserve"> </w:t>
      </w:r>
      <w:r>
        <w:t>«опасная</w:t>
      </w:r>
      <w:r>
        <w:rPr>
          <w:spacing w:val="1"/>
        </w:rPr>
        <w:t xml:space="preserve"> </w:t>
      </w:r>
      <w:r>
        <w:t>ситуация»</w:t>
      </w:r>
      <w:r>
        <w:rPr>
          <w:spacing w:val="1"/>
        </w:rPr>
        <w:t xml:space="preserve"> </w:t>
      </w:r>
      <w:r>
        <w:t>и</w:t>
      </w:r>
      <w:r>
        <w:rPr>
          <w:spacing w:val="1"/>
        </w:rPr>
        <w:t xml:space="preserve"> </w:t>
      </w:r>
      <w:r>
        <w:t>«чрезвычайная</w:t>
      </w:r>
      <w:r>
        <w:rPr>
          <w:spacing w:val="1"/>
        </w:rPr>
        <w:t xml:space="preserve"> </w:t>
      </w:r>
      <w:r>
        <w:t>ситуация»,</w:t>
      </w:r>
      <w:r>
        <w:rPr>
          <w:spacing w:val="1"/>
        </w:rPr>
        <w:t xml:space="preserve"> </w:t>
      </w:r>
      <w:r>
        <w:t>анализировать, в чём их сходство и различия (виды чрезвычайных ситуаций, в том</w:t>
      </w:r>
      <w:r>
        <w:rPr>
          <w:spacing w:val="1"/>
        </w:rPr>
        <w:t xml:space="preserve"> </w:t>
      </w:r>
      <w:r>
        <w:t>числе</w:t>
      </w:r>
      <w:r>
        <w:rPr>
          <w:spacing w:val="-1"/>
        </w:rPr>
        <w:t xml:space="preserve"> </w:t>
      </w:r>
      <w:r>
        <w:t>террористического</w:t>
      </w:r>
      <w:r>
        <w:rPr>
          <w:spacing w:val="1"/>
        </w:rPr>
        <w:t xml:space="preserve"> </w:t>
      </w:r>
      <w:r>
        <w:t>характера);</w:t>
      </w:r>
    </w:p>
    <w:p w14:paraId="0FAA80B6">
      <w:pPr>
        <w:pStyle w:val="23"/>
        <w:spacing w:line="360" w:lineRule="auto"/>
        <w:ind w:right="252"/>
      </w:pPr>
      <w:r>
        <w:t>раскрывать</w:t>
      </w:r>
      <w:r>
        <w:rPr>
          <w:spacing w:val="1"/>
        </w:rPr>
        <w:t xml:space="preserve"> </w:t>
      </w:r>
      <w:r>
        <w:t>смысл</w:t>
      </w:r>
      <w:r>
        <w:rPr>
          <w:spacing w:val="1"/>
        </w:rPr>
        <w:t xml:space="preserve"> </w:t>
      </w:r>
      <w:r>
        <w:t>понятия</w:t>
      </w:r>
      <w:r>
        <w:rPr>
          <w:spacing w:val="1"/>
        </w:rPr>
        <w:t xml:space="preserve"> </w:t>
      </w:r>
      <w:r>
        <w:t>«культура</w:t>
      </w:r>
      <w:r>
        <w:rPr>
          <w:spacing w:val="1"/>
        </w:rPr>
        <w:t xml:space="preserve"> </w:t>
      </w:r>
      <w:r>
        <w:t>безопасности»</w:t>
      </w:r>
      <w:r>
        <w:rPr>
          <w:spacing w:val="1"/>
        </w:rPr>
        <w:t xml:space="preserve"> </w:t>
      </w:r>
      <w:r>
        <w:t>(как</w:t>
      </w:r>
      <w:r>
        <w:rPr>
          <w:spacing w:val="1"/>
        </w:rPr>
        <w:t xml:space="preserve"> </w:t>
      </w:r>
      <w:r>
        <w:t>способности</w:t>
      </w:r>
      <w:r>
        <w:rPr>
          <w:spacing w:val="1"/>
        </w:rPr>
        <w:t xml:space="preserve"> </w:t>
      </w:r>
      <w:r>
        <w:t>предвидеть,</w:t>
      </w:r>
      <w:r>
        <w:rPr>
          <w:spacing w:val="-3"/>
        </w:rPr>
        <w:t xml:space="preserve"> </w:t>
      </w:r>
      <w:r>
        <w:t>по возможности</w:t>
      </w:r>
      <w:r>
        <w:rPr>
          <w:spacing w:val="-1"/>
        </w:rPr>
        <w:t xml:space="preserve"> </w:t>
      </w:r>
      <w:r>
        <w:t>избегать,</w:t>
      </w:r>
      <w:r>
        <w:rPr>
          <w:spacing w:val="-2"/>
        </w:rPr>
        <w:t xml:space="preserve"> </w:t>
      </w:r>
      <w:r>
        <w:t>действовать</w:t>
      </w:r>
      <w:r>
        <w:rPr>
          <w:spacing w:val="-3"/>
        </w:rPr>
        <w:t xml:space="preserve"> </w:t>
      </w:r>
      <w:r>
        <w:t>в</w:t>
      </w:r>
      <w:r>
        <w:rPr>
          <w:spacing w:val="-2"/>
        </w:rPr>
        <w:t xml:space="preserve"> </w:t>
      </w:r>
      <w:r>
        <w:t>опасных ситуациях);</w:t>
      </w:r>
    </w:p>
    <w:p w14:paraId="3AE44574">
      <w:pPr>
        <w:pStyle w:val="23"/>
        <w:spacing w:line="360" w:lineRule="auto"/>
        <w:ind w:right="241"/>
        <w:jc w:val="right"/>
      </w:pPr>
      <w:r>
        <w:t>приводить</w:t>
      </w:r>
      <w:r>
        <w:rPr>
          <w:spacing w:val="57"/>
        </w:rPr>
        <w:t xml:space="preserve"> </w:t>
      </w:r>
      <w:r>
        <w:t>примеры</w:t>
      </w:r>
      <w:r>
        <w:rPr>
          <w:spacing w:val="60"/>
        </w:rPr>
        <w:t xml:space="preserve"> </w:t>
      </w:r>
      <w:r>
        <w:t>угрозы</w:t>
      </w:r>
      <w:r>
        <w:rPr>
          <w:spacing w:val="57"/>
        </w:rPr>
        <w:t xml:space="preserve"> </w:t>
      </w:r>
      <w:r>
        <w:t>физическому,</w:t>
      </w:r>
      <w:r>
        <w:rPr>
          <w:spacing w:val="61"/>
        </w:rPr>
        <w:t xml:space="preserve"> </w:t>
      </w:r>
      <w:r>
        <w:t>психическому</w:t>
      </w:r>
      <w:r>
        <w:rPr>
          <w:spacing w:val="57"/>
        </w:rPr>
        <w:t xml:space="preserve"> </w:t>
      </w:r>
      <w:r>
        <w:t>здоровью</w:t>
      </w:r>
      <w:r>
        <w:rPr>
          <w:spacing w:val="58"/>
        </w:rPr>
        <w:t xml:space="preserve"> </w:t>
      </w:r>
      <w:r>
        <w:t>человека</w:t>
      </w:r>
      <w:r>
        <w:rPr>
          <w:spacing w:val="-67"/>
        </w:rPr>
        <w:t xml:space="preserve"> </w:t>
      </w:r>
      <w:r>
        <w:t>и/или нанесения ущерба имуществу, безопасности личности, общества, государства;</w:t>
      </w:r>
      <w:r>
        <w:rPr>
          <w:spacing w:val="-67"/>
        </w:rPr>
        <w:t xml:space="preserve"> </w:t>
      </w:r>
      <w:r>
        <w:t>классифицировать</w:t>
      </w:r>
      <w:r>
        <w:rPr>
          <w:spacing w:val="4"/>
        </w:rPr>
        <w:t xml:space="preserve"> </w:t>
      </w:r>
      <w:r>
        <w:t>источники</w:t>
      </w:r>
      <w:r>
        <w:rPr>
          <w:spacing w:val="7"/>
        </w:rPr>
        <w:t xml:space="preserve"> </w:t>
      </w:r>
      <w:r>
        <w:t>опасности</w:t>
      </w:r>
      <w:r>
        <w:rPr>
          <w:spacing w:val="7"/>
        </w:rPr>
        <w:t xml:space="preserve"> </w:t>
      </w:r>
      <w:r>
        <w:t>и</w:t>
      </w:r>
      <w:r>
        <w:rPr>
          <w:spacing w:val="7"/>
        </w:rPr>
        <w:t xml:space="preserve"> </w:t>
      </w:r>
      <w:r>
        <w:t>факторы</w:t>
      </w:r>
      <w:r>
        <w:rPr>
          <w:spacing w:val="7"/>
        </w:rPr>
        <w:t xml:space="preserve"> </w:t>
      </w:r>
      <w:r>
        <w:t>опасности</w:t>
      </w:r>
      <w:r>
        <w:rPr>
          <w:spacing w:val="7"/>
        </w:rPr>
        <w:t xml:space="preserve"> </w:t>
      </w:r>
      <w:r>
        <w:t>(природные,</w:t>
      </w:r>
      <w:r>
        <w:rPr>
          <w:spacing w:val="1"/>
        </w:rPr>
        <w:t xml:space="preserve"> </w:t>
      </w:r>
      <w:r>
        <w:t>физические,</w:t>
      </w:r>
      <w:r>
        <w:rPr>
          <w:spacing w:val="45"/>
        </w:rPr>
        <w:t xml:space="preserve"> </w:t>
      </w:r>
      <w:r>
        <w:t>биологические,</w:t>
      </w:r>
      <w:r>
        <w:rPr>
          <w:spacing w:val="46"/>
        </w:rPr>
        <w:t xml:space="preserve"> </w:t>
      </w:r>
      <w:r>
        <w:t>химические,</w:t>
      </w:r>
      <w:r>
        <w:rPr>
          <w:spacing w:val="48"/>
        </w:rPr>
        <w:t xml:space="preserve"> </w:t>
      </w:r>
      <w:r>
        <w:t>психологические,</w:t>
      </w:r>
      <w:r>
        <w:rPr>
          <w:spacing w:val="48"/>
        </w:rPr>
        <w:t xml:space="preserve"> </w:t>
      </w:r>
      <w:r>
        <w:t>социальные</w:t>
      </w:r>
      <w:r>
        <w:rPr>
          <w:spacing w:val="49"/>
        </w:rPr>
        <w:t xml:space="preserve"> </w:t>
      </w:r>
      <w:r>
        <w:t>источники</w:t>
      </w:r>
      <w:r>
        <w:rPr>
          <w:spacing w:val="-67"/>
        </w:rPr>
        <w:t xml:space="preserve"> </w:t>
      </w:r>
      <w:r>
        <w:t>опасности</w:t>
      </w:r>
      <w:r>
        <w:rPr>
          <w:spacing w:val="13"/>
        </w:rPr>
        <w:t xml:space="preserve"> </w:t>
      </w:r>
      <w:r>
        <w:t>–</w:t>
      </w:r>
      <w:r>
        <w:rPr>
          <w:spacing w:val="12"/>
        </w:rPr>
        <w:t xml:space="preserve"> </w:t>
      </w:r>
      <w:r>
        <w:t>люди,</w:t>
      </w:r>
      <w:r>
        <w:rPr>
          <w:spacing w:val="11"/>
        </w:rPr>
        <w:t xml:space="preserve"> </w:t>
      </w:r>
      <w:r>
        <w:t>животные,</w:t>
      </w:r>
      <w:r>
        <w:rPr>
          <w:spacing w:val="11"/>
        </w:rPr>
        <w:t xml:space="preserve"> </w:t>
      </w:r>
      <w:r>
        <w:t>вирусы</w:t>
      </w:r>
      <w:r>
        <w:rPr>
          <w:spacing w:val="11"/>
        </w:rPr>
        <w:t xml:space="preserve"> </w:t>
      </w:r>
      <w:r>
        <w:t>и</w:t>
      </w:r>
      <w:r>
        <w:rPr>
          <w:spacing w:val="12"/>
        </w:rPr>
        <w:t xml:space="preserve"> </w:t>
      </w:r>
      <w:r>
        <w:t>бактерии;</w:t>
      </w:r>
      <w:r>
        <w:rPr>
          <w:spacing w:val="16"/>
        </w:rPr>
        <w:t xml:space="preserve"> </w:t>
      </w:r>
      <w:r>
        <w:t>вещества,</w:t>
      </w:r>
      <w:r>
        <w:rPr>
          <w:spacing w:val="10"/>
        </w:rPr>
        <w:t xml:space="preserve"> </w:t>
      </w:r>
      <w:r>
        <w:t>предметы</w:t>
      </w:r>
      <w:r>
        <w:rPr>
          <w:spacing w:val="11"/>
        </w:rPr>
        <w:t xml:space="preserve"> </w:t>
      </w:r>
      <w:r>
        <w:t>и</w:t>
      </w:r>
      <w:r>
        <w:rPr>
          <w:spacing w:val="12"/>
        </w:rPr>
        <w:t xml:space="preserve"> </w:t>
      </w:r>
      <w:r>
        <w:t>явления),</w:t>
      </w:r>
      <w:r>
        <w:rPr>
          <w:spacing w:val="15"/>
        </w:rPr>
        <w:t xml:space="preserve"> </w:t>
      </w:r>
      <w:r>
        <w:t>в</w:t>
      </w:r>
    </w:p>
    <w:p w14:paraId="2E0CF2ED">
      <w:pPr>
        <w:pStyle w:val="23"/>
        <w:spacing w:line="321" w:lineRule="exact"/>
        <w:ind w:firstLine="0"/>
        <w:jc w:val="left"/>
      </w:pPr>
      <w:r>
        <w:t>том</w:t>
      </w:r>
      <w:r>
        <w:rPr>
          <w:spacing w:val="-5"/>
        </w:rPr>
        <w:t xml:space="preserve"> </w:t>
      </w:r>
      <w:r>
        <w:t>числе</w:t>
      </w:r>
      <w:r>
        <w:rPr>
          <w:spacing w:val="-6"/>
        </w:rPr>
        <w:t xml:space="preserve"> </w:t>
      </w:r>
      <w:r>
        <w:t>техногенного</w:t>
      </w:r>
      <w:r>
        <w:rPr>
          <w:spacing w:val="-3"/>
        </w:rPr>
        <w:t xml:space="preserve"> </w:t>
      </w:r>
      <w:r>
        <w:t>происхождения;</w:t>
      </w:r>
    </w:p>
    <w:p w14:paraId="2F61219F">
      <w:pPr>
        <w:spacing w:line="321" w:lineRule="exact"/>
        <w:sectPr>
          <w:pgSz w:w="11910" w:h="16850"/>
          <w:pgMar w:top="820" w:right="320" w:bottom="280" w:left="900" w:header="571" w:footer="0" w:gutter="0"/>
          <w:cols w:space="720" w:num="1"/>
          <w:docGrid w:linePitch="360" w:charSpace="0"/>
        </w:sectPr>
      </w:pPr>
    </w:p>
    <w:p w14:paraId="1CE24EE8">
      <w:pPr>
        <w:pStyle w:val="23"/>
        <w:spacing w:before="4"/>
        <w:ind w:left="0" w:firstLine="0"/>
        <w:jc w:val="left"/>
        <w:rPr>
          <w:sz w:val="17"/>
        </w:rPr>
      </w:pPr>
    </w:p>
    <w:p w14:paraId="67DF6B3E">
      <w:pPr>
        <w:pStyle w:val="23"/>
        <w:spacing w:before="89" w:line="362" w:lineRule="auto"/>
        <w:ind w:left="941" w:right="3310" w:firstLine="0"/>
        <w:jc w:val="left"/>
      </w:pPr>
      <w:r>
        <w:t>раскрывать общие принципы безопасного поведения;</w:t>
      </w:r>
      <w:r>
        <w:rPr>
          <w:spacing w:val="-68"/>
        </w:rPr>
        <w:t xml:space="preserve"> </w:t>
      </w:r>
      <w:r>
        <w:t>Модуль</w:t>
      </w:r>
      <w:r>
        <w:rPr>
          <w:spacing w:val="-1"/>
        </w:rPr>
        <w:t xml:space="preserve"> </w:t>
      </w:r>
      <w:r>
        <w:t>№</w:t>
      </w:r>
      <w:r>
        <w:rPr>
          <w:spacing w:val="-1"/>
        </w:rPr>
        <w:t xml:space="preserve"> </w:t>
      </w:r>
      <w:r>
        <w:t>2</w:t>
      </w:r>
      <w:r>
        <w:rPr>
          <w:spacing w:val="-1"/>
        </w:rPr>
        <w:t xml:space="preserve"> </w:t>
      </w:r>
      <w:r>
        <w:t>«Безопасность</w:t>
      </w:r>
      <w:r>
        <w:rPr>
          <w:spacing w:val="-5"/>
        </w:rPr>
        <w:t xml:space="preserve"> </w:t>
      </w:r>
      <w:r>
        <w:t>в</w:t>
      </w:r>
      <w:r>
        <w:rPr>
          <w:spacing w:val="-3"/>
        </w:rPr>
        <w:t xml:space="preserve"> </w:t>
      </w:r>
      <w:r>
        <w:t>быту»:</w:t>
      </w:r>
    </w:p>
    <w:p w14:paraId="0E21CD16">
      <w:pPr>
        <w:pStyle w:val="23"/>
        <w:spacing w:line="317" w:lineRule="exact"/>
        <w:ind w:left="941" w:firstLine="0"/>
        <w:jc w:val="left"/>
      </w:pPr>
      <w:r>
        <w:t>объяснять</w:t>
      </w:r>
      <w:r>
        <w:rPr>
          <w:spacing w:val="-8"/>
        </w:rPr>
        <w:t xml:space="preserve"> </w:t>
      </w:r>
      <w:r>
        <w:t>особенности</w:t>
      </w:r>
      <w:r>
        <w:rPr>
          <w:spacing w:val="-4"/>
        </w:rPr>
        <w:t xml:space="preserve"> </w:t>
      </w:r>
      <w:r>
        <w:t>жизнеобеспечения</w:t>
      </w:r>
      <w:r>
        <w:rPr>
          <w:spacing w:val="-4"/>
        </w:rPr>
        <w:t xml:space="preserve"> </w:t>
      </w:r>
      <w:r>
        <w:t>жилища;</w:t>
      </w:r>
    </w:p>
    <w:p w14:paraId="64F547CC">
      <w:pPr>
        <w:pStyle w:val="23"/>
        <w:spacing w:before="161" w:line="360" w:lineRule="auto"/>
        <w:jc w:val="left"/>
      </w:pPr>
      <w:r>
        <w:t>классифицировать</w:t>
      </w:r>
      <w:r>
        <w:rPr>
          <w:spacing w:val="1"/>
        </w:rPr>
        <w:t xml:space="preserve"> </w:t>
      </w:r>
      <w:r>
        <w:t>источники</w:t>
      </w:r>
      <w:r>
        <w:rPr>
          <w:spacing w:val="1"/>
        </w:rPr>
        <w:t xml:space="preserve"> </w:t>
      </w:r>
      <w:r>
        <w:t>опасности</w:t>
      </w:r>
      <w:r>
        <w:rPr>
          <w:spacing w:val="1"/>
        </w:rPr>
        <w:t xml:space="preserve"> </w:t>
      </w:r>
      <w:r>
        <w:t>в</w:t>
      </w:r>
      <w:r>
        <w:rPr>
          <w:spacing w:val="1"/>
        </w:rPr>
        <w:t xml:space="preserve"> </w:t>
      </w:r>
      <w:r>
        <w:t>быту</w:t>
      </w:r>
      <w:r>
        <w:rPr>
          <w:spacing w:val="1"/>
        </w:rPr>
        <w:t xml:space="preserve"> </w:t>
      </w:r>
      <w:r>
        <w:t>(пожароопасные</w:t>
      </w:r>
      <w:r>
        <w:rPr>
          <w:spacing w:val="1"/>
        </w:rPr>
        <w:t xml:space="preserve"> </w:t>
      </w:r>
      <w:r>
        <w:t>предметы,</w:t>
      </w:r>
      <w:r>
        <w:rPr>
          <w:spacing w:val="-67"/>
        </w:rPr>
        <w:t xml:space="preserve"> </w:t>
      </w:r>
      <w:r>
        <w:t>электроприборы,</w:t>
      </w:r>
      <w:r>
        <w:rPr>
          <w:spacing w:val="-2"/>
        </w:rPr>
        <w:t xml:space="preserve"> </w:t>
      </w:r>
      <w:r>
        <w:t>газовое</w:t>
      </w:r>
      <w:r>
        <w:rPr>
          <w:spacing w:val="-4"/>
        </w:rPr>
        <w:t xml:space="preserve"> </w:t>
      </w:r>
      <w:r>
        <w:t>оборудование,</w:t>
      </w:r>
      <w:r>
        <w:rPr>
          <w:spacing w:val="-4"/>
        </w:rPr>
        <w:t xml:space="preserve"> </w:t>
      </w:r>
      <w:r>
        <w:t>бытовая</w:t>
      </w:r>
      <w:r>
        <w:rPr>
          <w:spacing w:val="-4"/>
        </w:rPr>
        <w:t xml:space="preserve"> </w:t>
      </w:r>
      <w:r>
        <w:t>химия, медикаменты);</w:t>
      </w:r>
    </w:p>
    <w:p w14:paraId="2DB3A710">
      <w:pPr>
        <w:pStyle w:val="23"/>
        <w:spacing w:before="1" w:line="360" w:lineRule="auto"/>
        <w:jc w:val="left"/>
      </w:pPr>
      <w:r>
        <w:t>знать</w:t>
      </w:r>
      <w:r>
        <w:rPr>
          <w:spacing w:val="16"/>
        </w:rPr>
        <w:t xml:space="preserve"> </w:t>
      </w:r>
      <w:r>
        <w:t>права,</w:t>
      </w:r>
      <w:r>
        <w:rPr>
          <w:spacing w:val="16"/>
        </w:rPr>
        <w:t xml:space="preserve"> </w:t>
      </w:r>
      <w:r>
        <w:t>обязанности</w:t>
      </w:r>
      <w:r>
        <w:rPr>
          <w:spacing w:val="17"/>
        </w:rPr>
        <w:t xml:space="preserve"> </w:t>
      </w:r>
      <w:r>
        <w:t>и</w:t>
      </w:r>
      <w:r>
        <w:rPr>
          <w:spacing w:val="17"/>
        </w:rPr>
        <w:t xml:space="preserve"> </w:t>
      </w:r>
      <w:r>
        <w:t>ответственность</w:t>
      </w:r>
      <w:r>
        <w:rPr>
          <w:spacing w:val="16"/>
        </w:rPr>
        <w:t xml:space="preserve"> </w:t>
      </w:r>
      <w:r>
        <w:t>граждан</w:t>
      </w:r>
      <w:r>
        <w:rPr>
          <w:spacing w:val="17"/>
        </w:rPr>
        <w:t xml:space="preserve"> </w:t>
      </w:r>
      <w:r>
        <w:t>в</w:t>
      </w:r>
      <w:r>
        <w:rPr>
          <w:spacing w:val="16"/>
        </w:rPr>
        <w:t xml:space="preserve"> </w:t>
      </w:r>
      <w:r>
        <w:t>области</w:t>
      </w:r>
      <w:r>
        <w:rPr>
          <w:spacing w:val="18"/>
        </w:rPr>
        <w:t xml:space="preserve"> </w:t>
      </w:r>
      <w:r>
        <w:t>пожарной</w:t>
      </w:r>
      <w:r>
        <w:rPr>
          <w:spacing w:val="-67"/>
        </w:rPr>
        <w:t xml:space="preserve"> </w:t>
      </w:r>
      <w:r>
        <w:t>безопасности;</w:t>
      </w:r>
    </w:p>
    <w:p w14:paraId="3CFDF99E">
      <w:pPr>
        <w:pStyle w:val="23"/>
        <w:tabs>
          <w:tab w:val="left" w:pos="2455"/>
          <w:tab w:val="left" w:pos="3651"/>
          <w:tab w:val="left" w:pos="5351"/>
          <w:tab w:val="left" w:pos="6900"/>
          <w:tab w:val="left" w:pos="8778"/>
        </w:tabs>
        <w:spacing w:line="360" w:lineRule="auto"/>
        <w:ind w:right="250"/>
        <w:jc w:val="left"/>
      </w:pPr>
      <w:r>
        <w:t>соблюдать</w:t>
      </w:r>
      <w:r>
        <w:tab/>
      </w:r>
      <w:r>
        <w:t>правила</w:t>
      </w:r>
      <w:r>
        <w:tab/>
      </w:r>
      <w:r>
        <w:t>безопасного</w:t>
      </w:r>
      <w:r>
        <w:tab/>
      </w:r>
      <w:r>
        <w:t>поведения,</w:t>
      </w:r>
      <w:r>
        <w:tab/>
      </w:r>
      <w:r>
        <w:t>позволяющие</w:t>
      </w:r>
      <w:r>
        <w:tab/>
      </w:r>
      <w:r>
        <w:t>предупредить</w:t>
      </w:r>
      <w:r>
        <w:rPr>
          <w:spacing w:val="-67"/>
        </w:rPr>
        <w:t xml:space="preserve"> </w:t>
      </w:r>
      <w:r>
        <w:t>возникновение опасных</w:t>
      </w:r>
      <w:r>
        <w:rPr>
          <w:spacing w:val="1"/>
        </w:rPr>
        <w:t xml:space="preserve"> </w:t>
      </w:r>
      <w:r>
        <w:t>ситуаций в</w:t>
      </w:r>
      <w:r>
        <w:rPr>
          <w:spacing w:val="-2"/>
        </w:rPr>
        <w:t xml:space="preserve"> </w:t>
      </w:r>
      <w:r>
        <w:t>быту;</w:t>
      </w:r>
    </w:p>
    <w:p w14:paraId="0DA18BCE">
      <w:pPr>
        <w:pStyle w:val="23"/>
        <w:spacing w:before="1"/>
        <w:ind w:left="941" w:firstLine="0"/>
        <w:jc w:val="left"/>
      </w:pPr>
      <w:r>
        <w:t>распознавать</w:t>
      </w:r>
      <w:r>
        <w:rPr>
          <w:spacing w:val="-6"/>
        </w:rPr>
        <w:t xml:space="preserve"> </w:t>
      </w:r>
      <w:r>
        <w:t>ситуации</w:t>
      </w:r>
      <w:r>
        <w:rPr>
          <w:spacing w:val="-4"/>
        </w:rPr>
        <w:t xml:space="preserve"> </w:t>
      </w:r>
      <w:r>
        <w:t>криминального</w:t>
      </w:r>
      <w:r>
        <w:rPr>
          <w:spacing w:val="-3"/>
        </w:rPr>
        <w:t xml:space="preserve"> </w:t>
      </w:r>
      <w:r>
        <w:t>характера;</w:t>
      </w:r>
    </w:p>
    <w:p w14:paraId="41E99A41">
      <w:pPr>
        <w:pStyle w:val="23"/>
        <w:spacing w:before="160" w:line="360" w:lineRule="auto"/>
        <w:ind w:right="248"/>
      </w:pPr>
      <w:r>
        <w:t>знать</w:t>
      </w:r>
      <w:r>
        <w:rPr>
          <w:spacing w:val="1"/>
        </w:rPr>
        <w:t xml:space="preserve"> </w:t>
      </w:r>
      <w:r>
        <w:t>о</w:t>
      </w:r>
      <w:r>
        <w:rPr>
          <w:spacing w:val="1"/>
        </w:rPr>
        <w:t xml:space="preserve"> </w:t>
      </w:r>
      <w:r>
        <w:t>правилах</w:t>
      </w:r>
      <w:r>
        <w:rPr>
          <w:spacing w:val="1"/>
        </w:rPr>
        <w:t xml:space="preserve"> </w:t>
      </w:r>
      <w:r>
        <w:t>вызова</w:t>
      </w:r>
      <w:r>
        <w:rPr>
          <w:spacing w:val="1"/>
        </w:rPr>
        <w:t xml:space="preserve"> </w:t>
      </w:r>
      <w:r>
        <w:t>экстренных</w:t>
      </w:r>
      <w:r>
        <w:rPr>
          <w:spacing w:val="1"/>
        </w:rPr>
        <w:t xml:space="preserve"> </w:t>
      </w:r>
      <w:r>
        <w:t>служб</w:t>
      </w:r>
      <w:r>
        <w:rPr>
          <w:spacing w:val="1"/>
        </w:rPr>
        <w:t xml:space="preserve"> </w:t>
      </w:r>
      <w:r>
        <w:t>и</w:t>
      </w:r>
      <w:r>
        <w:rPr>
          <w:spacing w:val="1"/>
        </w:rPr>
        <w:t xml:space="preserve"> </w:t>
      </w:r>
      <w:r>
        <w:t>ответственности</w:t>
      </w:r>
      <w:r>
        <w:rPr>
          <w:spacing w:val="1"/>
        </w:rPr>
        <w:t xml:space="preserve"> </w:t>
      </w:r>
      <w:r>
        <w:t>за</w:t>
      </w:r>
      <w:r>
        <w:rPr>
          <w:spacing w:val="1"/>
        </w:rPr>
        <w:t xml:space="preserve"> </w:t>
      </w:r>
      <w:r>
        <w:t>ложные</w:t>
      </w:r>
      <w:r>
        <w:rPr>
          <w:spacing w:val="1"/>
        </w:rPr>
        <w:t xml:space="preserve"> </w:t>
      </w:r>
      <w:r>
        <w:t>сообщения;</w:t>
      </w:r>
    </w:p>
    <w:p w14:paraId="5478706B">
      <w:pPr>
        <w:pStyle w:val="23"/>
        <w:spacing w:line="360" w:lineRule="auto"/>
        <w:ind w:right="240"/>
      </w:pPr>
      <w:r>
        <w:t>безопасно действовать при возникновении аварийных ситуаций техногенного</w:t>
      </w:r>
      <w:r>
        <w:rPr>
          <w:spacing w:val="1"/>
        </w:rPr>
        <w:t xml:space="preserve"> </w:t>
      </w:r>
      <w:r>
        <w:t>происхождения</w:t>
      </w:r>
      <w:r>
        <w:rPr>
          <w:spacing w:val="1"/>
        </w:rPr>
        <w:t xml:space="preserve"> </w:t>
      </w:r>
      <w:r>
        <w:t>в</w:t>
      </w:r>
      <w:r>
        <w:rPr>
          <w:spacing w:val="1"/>
        </w:rPr>
        <w:t xml:space="preserve"> </w:t>
      </w:r>
      <w:r>
        <w:t>коммунальных</w:t>
      </w:r>
      <w:r>
        <w:rPr>
          <w:spacing w:val="1"/>
        </w:rPr>
        <w:t xml:space="preserve"> </w:t>
      </w:r>
      <w:r>
        <w:t>системах</w:t>
      </w:r>
      <w:r>
        <w:rPr>
          <w:spacing w:val="1"/>
        </w:rPr>
        <w:t xml:space="preserve"> </w:t>
      </w:r>
      <w:r>
        <w:t>жизнеобеспечения</w:t>
      </w:r>
      <w:r>
        <w:rPr>
          <w:spacing w:val="1"/>
        </w:rPr>
        <w:t xml:space="preserve"> </w:t>
      </w:r>
      <w:r>
        <w:t>(водо-</w:t>
      </w:r>
      <w:r>
        <w:rPr>
          <w:spacing w:val="1"/>
        </w:rPr>
        <w:t xml:space="preserve"> </w:t>
      </w:r>
      <w:r>
        <w:t>и</w:t>
      </w:r>
      <w:r>
        <w:rPr>
          <w:spacing w:val="1"/>
        </w:rPr>
        <w:t xml:space="preserve"> </w:t>
      </w:r>
      <w:r>
        <w:t>газоснабжение,</w:t>
      </w:r>
      <w:r>
        <w:rPr>
          <w:spacing w:val="-2"/>
        </w:rPr>
        <w:t xml:space="preserve"> </w:t>
      </w:r>
      <w:r>
        <w:t>канализация,</w:t>
      </w:r>
      <w:r>
        <w:rPr>
          <w:spacing w:val="-1"/>
        </w:rPr>
        <w:t xml:space="preserve"> </w:t>
      </w:r>
      <w:r>
        <w:t>электроэнергетические</w:t>
      </w:r>
      <w:r>
        <w:rPr>
          <w:spacing w:val="-4"/>
        </w:rPr>
        <w:t xml:space="preserve"> </w:t>
      </w:r>
      <w:r>
        <w:t>и</w:t>
      </w:r>
      <w:r>
        <w:rPr>
          <w:spacing w:val="-1"/>
        </w:rPr>
        <w:t xml:space="preserve"> </w:t>
      </w:r>
      <w:r>
        <w:t>тепловые</w:t>
      </w:r>
      <w:r>
        <w:rPr>
          <w:spacing w:val="-1"/>
        </w:rPr>
        <w:t xml:space="preserve"> </w:t>
      </w:r>
      <w:r>
        <w:t>сети);</w:t>
      </w:r>
    </w:p>
    <w:p w14:paraId="318D2E78">
      <w:pPr>
        <w:pStyle w:val="23"/>
        <w:ind w:left="941" w:firstLine="0"/>
      </w:pPr>
      <w:r>
        <w:t>безопасно</w:t>
      </w:r>
      <w:r>
        <w:rPr>
          <w:spacing w:val="-2"/>
        </w:rPr>
        <w:t xml:space="preserve"> </w:t>
      </w:r>
      <w:r>
        <w:t>действовать</w:t>
      </w:r>
      <w:r>
        <w:rPr>
          <w:spacing w:val="-4"/>
        </w:rPr>
        <w:t xml:space="preserve"> </w:t>
      </w:r>
      <w:r>
        <w:t>в</w:t>
      </w:r>
      <w:r>
        <w:rPr>
          <w:spacing w:val="-4"/>
        </w:rPr>
        <w:t xml:space="preserve"> </w:t>
      </w:r>
      <w:r>
        <w:t>ситуациях</w:t>
      </w:r>
      <w:r>
        <w:rPr>
          <w:spacing w:val="-5"/>
        </w:rPr>
        <w:t xml:space="preserve"> </w:t>
      </w:r>
      <w:r>
        <w:t>криминального</w:t>
      </w:r>
      <w:r>
        <w:rPr>
          <w:spacing w:val="-5"/>
        </w:rPr>
        <w:t xml:space="preserve"> </w:t>
      </w:r>
      <w:r>
        <w:t>характера;</w:t>
      </w:r>
    </w:p>
    <w:p w14:paraId="261BEA2E">
      <w:pPr>
        <w:pStyle w:val="23"/>
        <w:spacing w:before="161" w:line="360" w:lineRule="auto"/>
        <w:ind w:right="243"/>
      </w:pPr>
      <w:r>
        <w:t>безопасно действовать при пожаре в жилых и общественных зданиях, в том</w:t>
      </w:r>
      <w:r>
        <w:rPr>
          <w:spacing w:val="1"/>
        </w:rPr>
        <w:t xml:space="preserve"> </w:t>
      </w:r>
      <w:r>
        <w:t>числе</w:t>
      </w:r>
      <w:r>
        <w:rPr>
          <w:spacing w:val="-3"/>
        </w:rPr>
        <w:t xml:space="preserve"> </w:t>
      </w:r>
      <w:r>
        <w:t>правильно</w:t>
      </w:r>
      <w:r>
        <w:rPr>
          <w:spacing w:val="1"/>
        </w:rPr>
        <w:t xml:space="preserve"> </w:t>
      </w:r>
      <w:r>
        <w:t>использовать</w:t>
      </w:r>
      <w:r>
        <w:rPr>
          <w:spacing w:val="-5"/>
        </w:rPr>
        <w:t xml:space="preserve"> </w:t>
      </w:r>
      <w:r>
        <w:t>первичные средства</w:t>
      </w:r>
      <w:r>
        <w:rPr>
          <w:spacing w:val="-2"/>
        </w:rPr>
        <w:t xml:space="preserve"> </w:t>
      </w:r>
      <w:r>
        <w:t>пожаротушения;</w:t>
      </w:r>
    </w:p>
    <w:p w14:paraId="38C6893D">
      <w:pPr>
        <w:tabs>
          <w:tab w:val="left" w:pos="2204"/>
        </w:tabs>
        <w:spacing w:before="1"/>
        <w:rPr>
          <w:sz w:val="28"/>
        </w:rPr>
      </w:pPr>
      <w:r>
        <w:rPr>
          <w:sz w:val="28"/>
        </w:rPr>
        <w:t>Модуль</w:t>
      </w:r>
      <w:r>
        <w:rPr>
          <w:spacing w:val="-4"/>
          <w:sz w:val="28"/>
        </w:rPr>
        <w:t xml:space="preserve"> </w:t>
      </w:r>
      <w:r>
        <w:rPr>
          <w:sz w:val="28"/>
        </w:rPr>
        <w:t>№</w:t>
      </w:r>
      <w:r>
        <w:rPr>
          <w:spacing w:val="-3"/>
          <w:sz w:val="28"/>
        </w:rPr>
        <w:t xml:space="preserve"> </w:t>
      </w:r>
      <w:r>
        <w:rPr>
          <w:sz w:val="28"/>
        </w:rPr>
        <w:t>3</w:t>
      </w:r>
      <w:r>
        <w:rPr>
          <w:spacing w:val="-3"/>
          <w:sz w:val="28"/>
        </w:rPr>
        <w:t xml:space="preserve"> </w:t>
      </w:r>
      <w:r>
        <w:rPr>
          <w:sz w:val="28"/>
        </w:rPr>
        <w:t>«Безопасность</w:t>
      </w:r>
      <w:r>
        <w:rPr>
          <w:spacing w:val="-7"/>
          <w:sz w:val="28"/>
        </w:rPr>
        <w:t xml:space="preserve"> </w:t>
      </w:r>
      <w:r>
        <w:rPr>
          <w:sz w:val="28"/>
        </w:rPr>
        <w:t>на</w:t>
      </w:r>
      <w:r>
        <w:rPr>
          <w:spacing w:val="-3"/>
          <w:sz w:val="28"/>
        </w:rPr>
        <w:t xml:space="preserve"> </w:t>
      </w:r>
      <w:r>
        <w:rPr>
          <w:sz w:val="28"/>
        </w:rPr>
        <w:t>транспорте»:</w:t>
      </w:r>
    </w:p>
    <w:p w14:paraId="157A1AF9">
      <w:pPr>
        <w:pStyle w:val="23"/>
        <w:spacing w:before="160" w:line="360" w:lineRule="auto"/>
        <w:ind w:right="246"/>
      </w:pPr>
      <w:r>
        <w:t>классифицировать</w:t>
      </w:r>
      <w:r>
        <w:rPr>
          <w:spacing w:val="1"/>
        </w:rPr>
        <w:t xml:space="preserve"> </w:t>
      </w:r>
      <w:r>
        <w:t>виды</w:t>
      </w:r>
      <w:r>
        <w:rPr>
          <w:spacing w:val="1"/>
        </w:rPr>
        <w:t xml:space="preserve"> </w:t>
      </w:r>
      <w:r>
        <w:t>опасностей</w:t>
      </w:r>
      <w:r>
        <w:rPr>
          <w:spacing w:val="1"/>
        </w:rPr>
        <w:t xml:space="preserve"> </w:t>
      </w:r>
      <w:r>
        <w:t>на</w:t>
      </w:r>
      <w:r>
        <w:rPr>
          <w:spacing w:val="1"/>
        </w:rPr>
        <w:t xml:space="preserve"> </w:t>
      </w:r>
      <w:r>
        <w:t>транспорте</w:t>
      </w:r>
      <w:r>
        <w:rPr>
          <w:spacing w:val="1"/>
        </w:rPr>
        <w:t xml:space="preserve"> </w:t>
      </w:r>
      <w:r>
        <w:t>(наземный,</w:t>
      </w:r>
      <w:r>
        <w:rPr>
          <w:spacing w:val="1"/>
        </w:rPr>
        <w:t xml:space="preserve"> </w:t>
      </w:r>
      <w:r>
        <w:t>подземный,</w:t>
      </w:r>
      <w:r>
        <w:rPr>
          <w:spacing w:val="1"/>
        </w:rPr>
        <w:t xml:space="preserve"> </w:t>
      </w:r>
      <w:r>
        <w:t>железнодорожный,</w:t>
      </w:r>
      <w:r>
        <w:rPr>
          <w:spacing w:val="-5"/>
        </w:rPr>
        <w:t xml:space="preserve"> </w:t>
      </w:r>
      <w:r>
        <w:t>водный,</w:t>
      </w:r>
      <w:r>
        <w:rPr>
          <w:spacing w:val="-1"/>
        </w:rPr>
        <w:t xml:space="preserve"> </w:t>
      </w:r>
      <w:r>
        <w:t>воздушный);</w:t>
      </w:r>
    </w:p>
    <w:p w14:paraId="75896470">
      <w:pPr>
        <w:pStyle w:val="23"/>
        <w:spacing w:line="362" w:lineRule="auto"/>
        <w:ind w:right="239"/>
      </w:pPr>
      <w:r>
        <w:t>соблюдать</w:t>
      </w:r>
      <w:r>
        <w:rPr>
          <w:spacing w:val="1"/>
        </w:rPr>
        <w:t xml:space="preserve"> </w:t>
      </w:r>
      <w:r>
        <w:t>правила</w:t>
      </w:r>
      <w:r>
        <w:rPr>
          <w:spacing w:val="1"/>
        </w:rPr>
        <w:t xml:space="preserve"> </w:t>
      </w:r>
      <w:r>
        <w:t>дорожного</w:t>
      </w:r>
      <w:r>
        <w:rPr>
          <w:spacing w:val="1"/>
        </w:rPr>
        <w:t xml:space="preserve"> </w:t>
      </w:r>
      <w:r>
        <w:t>движения,</w:t>
      </w:r>
      <w:r>
        <w:rPr>
          <w:spacing w:val="1"/>
        </w:rPr>
        <w:t xml:space="preserve"> </w:t>
      </w:r>
      <w:r>
        <w:t>установленные</w:t>
      </w:r>
      <w:r>
        <w:rPr>
          <w:spacing w:val="1"/>
        </w:rPr>
        <w:t xml:space="preserve"> </w:t>
      </w:r>
      <w:r>
        <w:t>для</w:t>
      </w:r>
      <w:r>
        <w:rPr>
          <w:spacing w:val="1"/>
        </w:rPr>
        <w:t xml:space="preserve"> </w:t>
      </w:r>
      <w:r>
        <w:t>пешехода,</w:t>
      </w:r>
      <w:r>
        <w:rPr>
          <w:spacing w:val="-67"/>
        </w:rPr>
        <w:t xml:space="preserve"> </w:t>
      </w:r>
      <w:r>
        <w:t>пассажира,</w:t>
      </w:r>
      <w:r>
        <w:rPr>
          <w:spacing w:val="-2"/>
        </w:rPr>
        <w:t xml:space="preserve"> </w:t>
      </w:r>
      <w:r>
        <w:t>водителя велосипеда</w:t>
      </w:r>
      <w:r>
        <w:rPr>
          <w:spacing w:val="-4"/>
        </w:rPr>
        <w:t xml:space="preserve"> </w:t>
      </w:r>
      <w:r>
        <w:t>и иных средств</w:t>
      </w:r>
      <w:r>
        <w:rPr>
          <w:spacing w:val="-4"/>
        </w:rPr>
        <w:t xml:space="preserve"> </w:t>
      </w:r>
      <w:r>
        <w:t>передвижения;</w:t>
      </w:r>
    </w:p>
    <w:p w14:paraId="6A31EA4F">
      <w:pPr>
        <w:pStyle w:val="23"/>
        <w:spacing w:line="360" w:lineRule="auto"/>
        <w:ind w:right="244"/>
      </w:pPr>
      <w:r>
        <w:t>предупреждать возникновение сложных и опасных ситуаций на транспорте, в</w:t>
      </w:r>
      <w:r>
        <w:rPr>
          <w:spacing w:val="1"/>
        </w:rPr>
        <w:t xml:space="preserve"> </w:t>
      </w:r>
      <w:r>
        <w:t>том</w:t>
      </w:r>
      <w:r>
        <w:rPr>
          <w:spacing w:val="-3"/>
        </w:rPr>
        <w:t xml:space="preserve"> </w:t>
      </w:r>
      <w:r>
        <w:t>числе</w:t>
      </w:r>
      <w:r>
        <w:rPr>
          <w:spacing w:val="-4"/>
        </w:rPr>
        <w:t xml:space="preserve"> </w:t>
      </w:r>
      <w:r>
        <w:t>криминогенного</w:t>
      </w:r>
      <w:r>
        <w:rPr>
          <w:spacing w:val="-1"/>
        </w:rPr>
        <w:t xml:space="preserve"> </w:t>
      </w:r>
      <w:r>
        <w:t>характера</w:t>
      </w:r>
      <w:r>
        <w:rPr>
          <w:spacing w:val="-2"/>
        </w:rPr>
        <w:t xml:space="preserve"> </w:t>
      </w:r>
      <w:r>
        <w:t>и</w:t>
      </w:r>
      <w:r>
        <w:rPr>
          <w:spacing w:val="-5"/>
        </w:rPr>
        <w:t xml:space="preserve"> </w:t>
      </w:r>
      <w:r>
        <w:t>ситуации</w:t>
      </w:r>
      <w:r>
        <w:rPr>
          <w:spacing w:val="-2"/>
        </w:rPr>
        <w:t xml:space="preserve"> </w:t>
      </w:r>
      <w:r>
        <w:t>угрозы</w:t>
      </w:r>
      <w:r>
        <w:rPr>
          <w:spacing w:val="-3"/>
        </w:rPr>
        <w:t xml:space="preserve"> </w:t>
      </w:r>
      <w:r>
        <w:t>террористического</w:t>
      </w:r>
      <w:r>
        <w:rPr>
          <w:spacing w:val="-1"/>
        </w:rPr>
        <w:t xml:space="preserve"> </w:t>
      </w:r>
      <w:r>
        <w:t>акта;</w:t>
      </w:r>
    </w:p>
    <w:p w14:paraId="10E1321C">
      <w:pPr>
        <w:pStyle w:val="23"/>
        <w:spacing w:line="360" w:lineRule="auto"/>
        <w:ind w:right="244"/>
      </w:pPr>
      <w:r>
        <w:t>безопасно</w:t>
      </w:r>
      <w:r>
        <w:rPr>
          <w:spacing w:val="1"/>
        </w:rPr>
        <w:t xml:space="preserve"> </w:t>
      </w:r>
      <w:r>
        <w:t>действовать</w:t>
      </w:r>
      <w:r>
        <w:rPr>
          <w:spacing w:val="1"/>
        </w:rPr>
        <w:t xml:space="preserve"> </w:t>
      </w:r>
      <w:r>
        <w:t>в</w:t>
      </w:r>
      <w:r>
        <w:rPr>
          <w:spacing w:val="1"/>
        </w:rPr>
        <w:t xml:space="preserve"> </w:t>
      </w:r>
      <w:r>
        <w:t>ситуациях,</w:t>
      </w:r>
      <w:r>
        <w:rPr>
          <w:spacing w:val="1"/>
        </w:rPr>
        <w:t xml:space="preserve"> </w:t>
      </w:r>
      <w:r>
        <w:t>когда</w:t>
      </w:r>
      <w:r>
        <w:rPr>
          <w:spacing w:val="1"/>
        </w:rPr>
        <w:t xml:space="preserve"> </w:t>
      </w:r>
      <w:r>
        <w:t>человек</w:t>
      </w:r>
      <w:r>
        <w:rPr>
          <w:spacing w:val="1"/>
        </w:rPr>
        <w:t xml:space="preserve"> </w:t>
      </w:r>
      <w:r>
        <w:t>стал</w:t>
      </w:r>
      <w:r>
        <w:rPr>
          <w:spacing w:val="1"/>
        </w:rPr>
        <w:t xml:space="preserve"> </w:t>
      </w:r>
      <w:r>
        <w:t>участником</w:t>
      </w:r>
      <w:r>
        <w:rPr>
          <w:spacing w:val="1"/>
        </w:rPr>
        <w:t xml:space="preserve"> </w:t>
      </w:r>
      <w:r>
        <w:t>происшествия на транспорте (наземном, подземном, железнодорожном, воздушном,</w:t>
      </w:r>
      <w:r>
        <w:rPr>
          <w:spacing w:val="1"/>
        </w:rPr>
        <w:t xml:space="preserve"> </w:t>
      </w:r>
      <w:r>
        <w:t>водном),</w:t>
      </w:r>
      <w:r>
        <w:rPr>
          <w:spacing w:val="-2"/>
        </w:rPr>
        <w:t xml:space="preserve"> </w:t>
      </w:r>
      <w:r>
        <w:t>в</w:t>
      </w:r>
      <w:r>
        <w:rPr>
          <w:spacing w:val="-2"/>
        </w:rPr>
        <w:t xml:space="preserve"> </w:t>
      </w:r>
      <w:r>
        <w:t>том</w:t>
      </w:r>
      <w:r>
        <w:rPr>
          <w:spacing w:val="-1"/>
        </w:rPr>
        <w:t xml:space="preserve"> </w:t>
      </w:r>
      <w:r>
        <w:t>числе вызванного террористическим актом;</w:t>
      </w:r>
    </w:p>
    <w:p w14:paraId="6607C83F">
      <w:pPr>
        <w:tabs>
          <w:tab w:val="left" w:pos="2204"/>
        </w:tabs>
        <w:spacing w:line="360" w:lineRule="auto"/>
        <w:ind w:right="245"/>
        <w:rPr>
          <w:sz w:val="28"/>
        </w:rPr>
      </w:pPr>
      <w:r>
        <w:rPr>
          <w:sz w:val="28"/>
        </w:rPr>
        <w:t>Модуль № 4 «Безопасность в общественных местах»:</w:t>
      </w:r>
      <w:r>
        <w:rPr>
          <w:spacing w:val="1"/>
          <w:sz w:val="28"/>
        </w:rPr>
        <w:t xml:space="preserve"> </w:t>
      </w:r>
      <w:r>
        <w:rPr>
          <w:sz w:val="28"/>
        </w:rPr>
        <w:t>характеризовать</w:t>
      </w:r>
      <w:r>
        <w:rPr>
          <w:spacing w:val="-3"/>
          <w:sz w:val="28"/>
        </w:rPr>
        <w:t xml:space="preserve"> </w:t>
      </w:r>
      <w:r>
        <w:rPr>
          <w:sz w:val="28"/>
        </w:rPr>
        <w:t>потенциальные</w:t>
      </w:r>
      <w:r>
        <w:rPr>
          <w:spacing w:val="-1"/>
          <w:sz w:val="28"/>
        </w:rPr>
        <w:t xml:space="preserve"> </w:t>
      </w:r>
      <w:r>
        <w:rPr>
          <w:sz w:val="28"/>
        </w:rPr>
        <w:t>источники</w:t>
      </w:r>
      <w:r>
        <w:rPr>
          <w:spacing w:val="1"/>
          <w:sz w:val="28"/>
        </w:rPr>
        <w:t xml:space="preserve"> </w:t>
      </w:r>
      <w:r>
        <w:rPr>
          <w:sz w:val="28"/>
        </w:rPr>
        <w:t>опасности</w:t>
      </w:r>
      <w:r>
        <w:rPr>
          <w:spacing w:val="-1"/>
          <w:sz w:val="28"/>
        </w:rPr>
        <w:t xml:space="preserve"> </w:t>
      </w:r>
      <w:r>
        <w:rPr>
          <w:sz w:val="28"/>
        </w:rPr>
        <w:t>в</w:t>
      </w:r>
      <w:r>
        <w:rPr>
          <w:spacing w:val="1"/>
          <w:sz w:val="28"/>
        </w:rPr>
        <w:t xml:space="preserve"> </w:t>
      </w:r>
      <w:r>
        <w:rPr>
          <w:sz w:val="28"/>
        </w:rPr>
        <w:t>общественных</w:t>
      </w:r>
      <w:r>
        <w:rPr>
          <w:spacing w:val="1"/>
          <w:sz w:val="28"/>
        </w:rPr>
        <w:t xml:space="preserve"> </w:t>
      </w:r>
      <w:r>
        <w:rPr>
          <w:sz w:val="28"/>
        </w:rPr>
        <w:t>местах,</w:t>
      </w:r>
    </w:p>
    <w:p w14:paraId="4446D7C7">
      <w:pPr>
        <w:spacing w:line="360" w:lineRule="auto"/>
        <w:jc w:val="both"/>
        <w:rPr>
          <w:sz w:val="28"/>
        </w:rPr>
        <w:sectPr>
          <w:pgSz w:w="11910" w:h="16850"/>
          <w:pgMar w:top="820" w:right="320" w:bottom="280" w:left="900" w:header="571" w:footer="0" w:gutter="0"/>
          <w:cols w:space="720" w:num="1"/>
          <w:docGrid w:linePitch="360" w:charSpace="0"/>
        </w:sectPr>
      </w:pPr>
    </w:p>
    <w:p w14:paraId="184AAD47">
      <w:pPr>
        <w:pStyle w:val="23"/>
        <w:spacing w:before="4"/>
        <w:ind w:left="0" w:firstLine="0"/>
        <w:jc w:val="left"/>
        <w:rPr>
          <w:sz w:val="17"/>
        </w:rPr>
      </w:pPr>
    </w:p>
    <w:p w14:paraId="55B05A04">
      <w:pPr>
        <w:pStyle w:val="23"/>
        <w:spacing w:before="89" w:line="360" w:lineRule="auto"/>
        <w:ind w:right="249" w:firstLine="0"/>
      </w:pPr>
      <w:r>
        <w:t>в том числе техногенного происхождения; распознавать и характеризовать ситуации</w:t>
      </w:r>
      <w:r>
        <w:rPr>
          <w:spacing w:val="-67"/>
        </w:rPr>
        <w:t xml:space="preserve"> </w:t>
      </w:r>
      <w:r>
        <w:t>криминогенного и антиобщественного характера (кража, грабёж, мошенничество,</w:t>
      </w:r>
      <w:r>
        <w:rPr>
          <w:spacing w:val="1"/>
        </w:rPr>
        <w:t xml:space="preserve"> </w:t>
      </w:r>
      <w:r>
        <w:t>хулиганство,</w:t>
      </w:r>
      <w:r>
        <w:rPr>
          <w:spacing w:val="-1"/>
        </w:rPr>
        <w:t xml:space="preserve"> </w:t>
      </w:r>
      <w:r>
        <w:t>ксенофобия);</w:t>
      </w:r>
    </w:p>
    <w:p w14:paraId="2DEACAD6">
      <w:pPr>
        <w:pStyle w:val="23"/>
        <w:spacing w:before="1" w:line="360" w:lineRule="auto"/>
        <w:jc w:val="left"/>
      </w:pPr>
      <w:r>
        <w:t>соблюдать</w:t>
      </w:r>
      <w:r>
        <w:rPr>
          <w:spacing w:val="62"/>
        </w:rPr>
        <w:t xml:space="preserve"> </w:t>
      </w:r>
      <w:r>
        <w:t>правила</w:t>
      </w:r>
      <w:r>
        <w:rPr>
          <w:spacing w:val="63"/>
        </w:rPr>
        <w:t xml:space="preserve"> </w:t>
      </w:r>
      <w:r>
        <w:t>безопасного</w:t>
      </w:r>
      <w:r>
        <w:rPr>
          <w:spacing w:val="66"/>
        </w:rPr>
        <w:t xml:space="preserve"> </w:t>
      </w:r>
      <w:r>
        <w:t>поведения</w:t>
      </w:r>
      <w:r>
        <w:rPr>
          <w:spacing w:val="67"/>
        </w:rPr>
        <w:t xml:space="preserve"> </w:t>
      </w:r>
      <w:r>
        <w:t>в</w:t>
      </w:r>
      <w:r>
        <w:rPr>
          <w:spacing w:val="65"/>
        </w:rPr>
        <w:t xml:space="preserve"> </w:t>
      </w:r>
      <w:r>
        <w:t>местах</w:t>
      </w:r>
      <w:r>
        <w:rPr>
          <w:spacing w:val="64"/>
        </w:rPr>
        <w:t xml:space="preserve"> </w:t>
      </w:r>
      <w:r>
        <w:t>массового</w:t>
      </w:r>
      <w:r>
        <w:rPr>
          <w:spacing w:val="65"/>
        </w:rPr>
        <w:t xml:space="preserve"> </w:t>
      </w:r>
      <w:r>
        <w:t>пребывания</w:t>
      </w:r>
      <w:r>
        <w:rPr>
          <w:spacing w:val="-67"/>
        </w:rPr>
        <w:t xml:space="preserve"> </w:t>
      </w:r>
      <w:r>
        <w:t>людей (в</w:t>
      </w:r>
      <w:r>
        <w:rPr>
          <w:spacing w:val="-1"/>
        </w:rPr>
        <w:t xml:space="preserve"> </w:t>
      </w:r>
      <w:r>
        <w:t>толпе);</w:t>
      </w:r>
    </w:p>
    <w:p w14:paraId="13632396">
      <w:pPr>
        <w:pStyle w:val="23"/>
        <w:spacing w:before="2"/>
        <w:ind w:left="941" w:firstLine="0"/>
        <w:jc w:val="left"/>
      </w:pPr>
      <w:r>
        <w:t>знать</w:t>
      </w:r>
      <w:r>
        <w:rPr>
          <w:spacing w:val="-5"/>
        </w:rPr>
        <w:t xml:space="preserve"> </w:t>
      </w:r>
      <w:r>
        <w:t>правила</w:t>
      </w:r>
      <w:r>
        <w:rPr>
          <w:spacing w:val="-6"/>
        </w:rPr>
        <w:t xml:space="preserve"> </w:t>
      </w:r>
      <w:r>
        <w:t>информирования</w:t>
      </w:r>
      <w:r>
        <w:rPr>
          <w:spacing w:val="-4"/>
        </w:rPr>
        <w:t xml:space="preserve"> </w:t>
      </w:r>
      <w:r>
        <w:t>экстренных</w:t>
      </w:r>
      <w:r>
        <w:rPr>
          <w:spacing w:val="-2"/>
        </w:rPr>
        <w:t xml:space="preserve"> </w:t>
      </w:r>
      <w:r>
        <w:t>служб;</w:t>
      </w:r>
    </w:p>
    <w:p w14:paraId="7393B592">
      <w:pPr>
        <w:pStyle w:val="23"/>
        <w:spacing w:before="160" w:line="360" w:lineRule="auto"/>
        <w:jc w:val="left"/>
      </w:pPr>
      <w:r>
        <w:t>безопасно</w:t>
      </w:r>
      <w:r>
        <w:rPr>
          <w:spacing w:val="47"/>
        </w:rPr>
        <w:t xml:space="preserve"> </w:t>
      </w:r>
      <w:r>
        <w:t>действовать</w:t>
      </w:r>
      <w:r>
        <w:rPr>
          <w:spacing w:val="46"/>
        </w:rPr>
        <w:t xml:space="preserve"> </w:t>
      </w:r>
      <w:r>
        <w:t>при</w:t>
      </w:r>
      <w:r>
        <w:rPr>
          <w:spacing w:val="48"/>
        </w:rPr>
        <w:t xml:space="preserve"> </w:t>
      </w:r>
      <w:r>
        <w:t>обнаружении</w:t>
      </w:r>
      <w:r>
        <w:rPr>
          <w:spacing w:val="48"/>
        </w:rPr>
        <w:t xml:space="preserve"> </w:t>
      </w:r>
      <w:r>
        <w:t>в</w:t>
      </w:r>
      <w:r>
        <w:rPr>
          <w:spacing w:val="46"/>
        </w:rPr>
        <w:t xml:space="preserve"> </w:t>
      </w:r>
      <w:r>
        <w:t>общественных</w:t>
      </w:r>
      <w:r>
        <w:rPr>
          <w:spacing w:val="46"/>
        </w:rPr>
        <w:t xml:space="preserve"> </w:t>
      </w:r>
      <w:r>
        <w:t>местах</w:t>
      </w:r>
      <w:r>
        <w:rPr>
          <w:spacing w:val="48"/>
        </w:rPr>
        <w:t xml:space="preserve"> </w:t>
      </w:r>
      <w:r>
        <w:t>бесхозных</w:t>
      </w:r>
      <w:r>
        <w:rPr>
          <w:spacing w:val="-67"/>
        </w:rPr>
        <w:t xml:space="preserve"> </w:t>
      </w:r>
      <w:r>
        <w:t>(потенциально</w:t>
      </w:r>
      <w:r>
        <w:rPr>
          <w:spacing w:val="-4"/>
        </w:rPr>
        <w:t xml:space="preserve"> </w:t>
      </w:r>
      <w:r>
        <w:t>опасных) вещей и</w:t>
      </w:r>
      <w:r>
        <w:rPr>
          <w:spacing w:val="-3"/>
        </w:rPr>
        <w:t xml:space="preserve"> </w:t>
      </w:r>
      <w:r>
        <w:t>предметов;</w:t>
      </w:r>
    </w:p>
    <w:p w14:paraId="2AE6DFF9">
      <w:pPr>
        <w:pStyle w:val="23"/>
        <w:spacing w:line="321" w:lineRule="exact"/>
        <w:ind w:left="941" w:firstLine="0"/>
        <w:jc w:val="left"/>
      </w:pPr>
      <w:r>
        <w:t>эвакуироваться</w:t>
      </w:r>
      <w:r>
        <w:rPr>
          <w:spacing w:val="-5"/>
        </w:rPr>
        <w:t xml:space="preserve"> </w:t>
      </w:r>
      <w:r>
        <w:t>из</w:t>
      </w:r>
      <w:r>
        <w:rPr>
          <w:spacing w:val="-3"/>
        </w:rPr>
        <w:t xml:space="preserve"> </w:t>
      </w:r>
      <w:r>
        <w:t>общественных</w:t>
      </w:r>
      <w:r>
        <w:rPr>
          <w:spacing w:val="-1"/>
        </w:rPr>
        <w:t xml:space="preserve"> </w:t>
      </w:r>
      <w:r>
        <w:t>мест</w:t>
      </w:r>
      <w:r>
        <w:rPr>
          <w:spacing w:val="-6"/>
        </w:rPr>
        <w:t xml:space="preserve"> </w:t>
      </w:r>
      <w:r>
        <w:t>и</w:t>
      </w:r>
      <w:r>
        <w:rPr>
          <w:spacing w:val="-4"/>
        </w:rPr>
        <w:t xml:space="preserve"> </w:t>
      </w:r>
      <w:r>
        <w:t>зданий;</w:t>
      </w:r>
    </w:p>
    <w:p w14:paraId="32960120">
      <w:pPr>
        <w:pStyle w:val="23"/>
        <w:tabs>
          <w:tab w:val="left" w:pos="2375"/>
          <w:tab w:val="left" w:pos="4042"/>
          <w:tab w:val="left" w:pos="4712"/>
          <w:tab w:val="left" w:pos="6750"/>
          <w:tab w:val="left" w:pos="7851"/>
          <w:tab w:val="left" w:pos="8227"/>
          <w:tab w:val="left" w:pos="10309"/>
        </w:tabs>
        <w:spacing w:before="164" w:line="360" w:lineRule="auto"/>
        <w:ind w:right="241"/>
        <w:jc w:val="left"/>
      </w:pPr>
      <w:r>
        <w:t>безопасно</w:t>
      </w:r>
      <w:r>
        <w:tab/>
      </w:r>
      <w:r>
        <w:t>действовать</w:t>
      </w:r>
      <w:r>
        <w:tab/>
      </w:r>
      <w:r>
        <w:t>при</w:t>
      </w:r>
      <w:r>
        <w:tab/>
      </w:r>
      <w:r>
        <w:t>возникновении</w:t>
      </w:r>
      <w:r>
        <w:tab/>
      </w:r>
      <w:r>
        <w:t>пожара</w:t>
      </w:r>
      <w:r>
        <w:tab/>
      </w:r>
      <w:r>
        <w:t>и</w:t>
      </w:r>
      <w:r>
        <w:tab/>
      </w:r>
      <w:r>
        <w:t>происшествиях</w:t>
      </w:r>
      <w:r>
        <w:tab/>
      </w:r>
      <w:r>
        <w:rPr>
          <w:spacing w:val="-1"/>
        </w:rPr>
        <w:t>в</w:t>
      </w:r>
      <w:r>
        <w:rPr>
          <w:spacing w:val="-67"/>
        </w:rPr>
        <w:t xml:space="preserve"> </w:t>
      </w:r>
      <w:r>
        <w:t>общественных местах;</w:t>
      </w:r>
    </w:p>
    <w:p w14:paraId="27EA6564">
      <w:pPr>
        <w:pStyle w:val="23"/>
        <w:spacing w:line="360" w:lineRule="auto"/>
        <w:jc w:val="left"/>
      </w:pPr>
      <w:r>
        <w:t>безопасно</w:t>
      </w:r>
      <w:r>
        <w:rPr>
          <w:spacing w:val="23"/>
        </w:rPr>
        <w:t xml:space="preserve"> </w:t>
      </w:r>
      <w:r>
        <w:t>действовать</w:t>
      </w:r>
      <w:r>
        <w:rPr>
          <w:spacing w:val="21"/>
        </w:rPr>
        <w:t xml:space="preserve"> </w:t>
      </w:r>
      <w:r>
        <w:t>в</w:t>
      </w:r>
      <w:r>
        <w:rPr>
          <w:spacing w:val="24"/>
        </w:rPr>
        <w:t xml:space="preserve"> </w:t>
      </w:r>
      <w:r>
        <w:t>условиях</w:t>
      </w:r>
      <w:r>
        <w:rPr>
          <w:spacing w:val="23"/>
        </w:rPr>
        <w:t xml:space="preserve"> </w:t>
      </w:r>
      <w:r>
        <w:t>совершения</w:t>
      </w:r>
      <w:r>
        <w:rPr>
          <w:spacing w:val="23"/>
        </w:rPr>
        <w:t xml:space="preserve"> </w:t>
      </w:r>
      <w:r>
        <w:t>террористического</w:t>
      </w:r>
      <w:r>
        <w:rPr>
          <w:spacing w:val="23"/>
        </w:rPr>
        <w:t xml:space="preserve"> </w:t>
      </w:r>
      <w:r>
        <w:t>акта,</w:t>
      </w:r>
      <w:r>
        <w:rPr>
          <w:spacing w:val="30"/>
        </w:rPr>
        <w:t xml:space="preserve"> </w:t>
      </w:r>
      <w:r>
        <w:t>в</w:t>
      </w:r>
      <w:r>
        <w:rPr>
          <w:spacing w:val="22"/>
        </w:rPr>
        <w:t xml:space="preserve"> </w:t>
      </w:r>
      <w:r>
        <w:t>том</w:t>
      </w:r>
      <w:r>
        <w:rPr>
          <w:spacing w:val="-67"/>
        </w:rPr>
        <w:t xml:space="preserve"> </w:t>
      </w:r>
      <w:r>
        <w:t>числе</w:t>
      </w:r>
      <w:r>
        <w:rPr>
          <w:spacing w:val="-3"/>
        </w:rPr>
        <w:t xml:space="preserve"> </w:t>
      </w:r>
      <w:r>
        <w:t>при захвате и</w:t>
      </w:r>
      <w:r>
        <w:rPr>
          <w:spacing w:val="-3"/>
        </w:rPr>
        <w:t xml:space="preserve"> </w:t>
      </w:r>
      <w:r>
        <w:t>освобождении заложников;</w:t>
      </w:r>
    </w:p>
    <w:p w14:paraId="14CAF6BC">
      <w:pPr>
        <w:pStyle w:val="23"/>
        <w:spacing w:line="360" w:lineRule="auto"/>
        <w:jc w:val="left"/>
      </w:pPr>
      <w:r>
        <w:t>безопасно</w:t>
      </w:r>
      <w:r>
        <w:rPr>
          <w:spacing w:val="1"/>
        </w:rPr>
        <w:t xml:space="preserve"> </w:t>
      </w:r>
      <w:r>
        <w:t>действовать</w:t>
      </w:r>
      <w:r>
        <w:rPr>
          <w:spacing w:val="1"/>
        </w:rPr>
        <w:t xml:space="preserve"> </w:t>
      </w:r>
      <w:r>
        <w:t>в</w:t>
      </w:r>
      <w:r>
        <w:rPr>
          <w:spacing w:val="1"/>
        </w:rPr>
        <w:t xml:space="preserve"> </w:t>
      </w:r>
      <w:r>
        <w:t>ситуациях</w:t>
      </w:r>
      <w:r>
        <w:rPr>
          <w:spacing w:val="1"/>
        </w:rPr>
        <w:t xml:space="preserve"> </w:t>
      </w:r>
      <w:r>
        <w:t>криминогенного</w:t>
      </w:r>
      <w:r>
        <w:rPr>
          <w:spacing w:val="1"/>
        </w:rPr>
        <w:t xml:space="preserve"> </w:t>
      </w:r>
      <w:r>
        <w:t>и</w:t>
      </w:r>
      <w:r>
        <w:rPr>
          <w:spacing w:val="1"/>
        </w:rPr>
        <w:t xml:space="preserve"> </w:t>
      </w:r>
      <w:r>
        <w:t>антиобщественного</w:t>
      </w:r>
      <w:r>
        <w:rPr>
          <w:spacing w:val="-67"/>
        </w:rPr>
        <w:t xml:space="preserve"> </w:t>
      </w:r>
      <w:r>
        <w:t>характера;</w:t>
      </w:r>
    </w:p>
    <w:p w14:paraId="4135F987">
      <w:pPr>
        <w:tabs>
          <w:tab w:val="left" w:pos="2204"/>
        </w:tabs>
        <w:spacing w:line="321" w:lineRule="exact"/>
        <w:rPr>
          <w:sz w:val="28"/>
        </w:rPr>
      </w:pPr>
      <w:r>
        <w:rPr>
          <w:sz w:val="28"/>
        </w:rPr>
        <w:t>Модуль</w:t>
      </w:r>
      <w:r>
        <w:rPr>
          <w:spacing w:val="-3"/>
          <w:sz w:val="28"/>
        </w:rPr>
        <w:t xml:space="preserve"> </w:t>
      </w:r>
      <w:r>
        <w:rPr>
          <w:sz w:val="28"/>
        </w:rPr>
        <w:t>№</w:t>
      </w:r>
      <w:r>
        <w:rPr>
          <w:spacing w:val="-3"/>
          <w:sz w:val="28"/>
        </w:rPr>
        <w:t xml:space="preserve"> </w:t>
      </w:r>
      <w:r>
        <w:rPr>
          <w:sz w:val="28"/>
        </w:rPr>
        <w:t>5</w:t>
      </w:r>
      <w:r>
        <w:rPr>
          <w:spacing w:val="-3"/>
          <w:sz w:val="28"/>
        </w:rPr>
        <w:t xml:space="preserve"> </w:t>
      </w:r>
      <w:r>
        <w:rPr>
          <w:sz w:val="28"/>
        </w:rPr>
        <w:t>«Безопасность</w:t>
      </w:r>
      <w:r>
        <w:rPr>
          <w:spacing w:val="-7"/>
          <w:sz w:val="28"/>
        </w:rPr>
        <w:t xml:space="preserve"> </w:t>
      </w:r>
      <w:r>
        <w:rPr>
          <w:sz w:val="28"/>
        </w:rPr>
        <w:t>в</w:t>
      </w:r>
      <w:r>
        <w:rPr>
          <w:spacing w:val="-5"/>
          <w:sz w:val="28"/>
        </w:rPr>
        <w:t xml:space="preserve"> </w:t>
      </w:r>
      <w:r>
        <w:rPr>
          <w:sz w:val="28"/>
        </w:rPr>
        <w:t>природной</w:t>
      </w:r>
      <w:r>
        <w:rPr>
          <w:spacing w:val="-4"/>
          <w:sz w:val="28"/>
        </w:rPr>
        <w:t xml:space="preserve"> </w:t>
      </w:r>
      <w:r>
        <w:rPr>
          <w:sz w:val="28"/>
        </w:rPr>
        <w:t>среде»:</w:t>
      </w:r>
    </w:p>
    <w:p w14:paraId="347AF08C">
      <w:pPr>
        <w:pStyle w:val="23"/>
        <w:tabs>
          <w:tab w:val="left" w:pos="2504"/>
          <w:tab w:val="left" w:pos="3459"/>
          <w:tab w:val="left" w:pos="4633"/>
          <w:tab w:val="left" w:pos="5993"/>
          <w:tab w:val="left" w:pos="7950"/>
          <w:tab w:val="left" w:pos="9354"/>
        </w:tabs>
        <w:spacing w:before="161" w:line="360" w:lineRule="auto"/>
        <w:ind w:right="254"/>
        <w:jc w:val="left"/>
      </w:pPr>
      <w:r>
        <w:t>раскрывать</w:t>
      </w:r>
      <w:r>
        <w:tab/>
      </w:r>
      <w:r>
        <w:t>смысл</w:t>
      </w:r>
      <w:r>
        <w:tab/>
      </w:r>
      <w:r>
        <w:t>понятия</w:t>
      </w:r>
      <w:r>
        <w:tab/>
      </w:r>
      <w:r>
        <w:t>экологии,</w:t>
      </w:r>
      <w:r>
        <w:tab/>
      </w:r>
      <w:r>
        <w:t>экологической</w:t>
      </w:r>
      <w:r>
        <w:tab/>
      </w:r>
      <w:r>
        <w:t>культуры,</w:t>
      </w:r>
      <w:r>
        <w:tab/>
      </w:r>
      <w:r>
        <w:t>значение</w:t>
      </w:r>
      <w:r>
        <w:rPr>
          <w:spacing w:val="-67"/>
        </w:rPr>
        <w:t xml:space="preserve"> </w:t>
      </w:r>
      <w:r>
        <w:t>экологии</w:t>
      </w:r>
      <w:r>
        <w:rPr>
          <w:spacing w:val="-1"/>
        </w:rPr>
        <w:t xml:space="preserve"> </w:t>
      </w:r>
      <w:r>
        <w:t>для устойчивого</w:t>
      </w:r>
      <w:r>
        <w:rPr>
          <w:spacing w:val="-2"/>
        </w:rPr>
        <w:t xml:space="preserve"> </w:t>
      </w:r>
      <w:r>
        <w:t>развития</w:t>
      </w:r>
      <w:r>
        <w:rPr>
          <w:spacing w:val="-3"/>
        </w:rPr>
        <w:t xml:space="preserve"> </w:t>
      </w:r>
      <w:r>
        <w:t>общества;</w:t>
      </w:r>
    </w:p>
    <w:p w14:paraId="68E68805">
      <w:pPr>
        <w:pStyle w:val="23"/>
        <w:spacing w:before="1" w:line="360" w:lineRule="auto"/>
        <w:jc w:val="left"/>
      </w:pPr>
      <w:r>
        <w:t>помнить</w:t>
      </w:r>
      <w:r>
        <w:rPr>
          <w:spacing w:val="51"/>
        </w:rPr>
        <w:t xml:space="preserve"> </w:t>
      </w:r>
      <w:r>
        <w:t>и</w:t>
      </w:r>
      <w:r>
        <w:rPr>
          <w:spacing w:val="52"/>
        </w:rPr>
        <w:t xml:space="preserve"> </w:t>
      </w:r>
      <w:r>
        <w:t>выполнять</w:t>
      </w:r>
      <w:r>
        <w:rPr>
          <w:spacing w:val="51"/>
        </w:rPr>
        <w:t xml:space="preserve"> </w:t>
      </w:r>
      <w:r>
        <w:t>правила</w:t>
      </w:r>
      <w:r>
        <w:rPr>
          <w:spacing w:val="53"/>
        </w:rPr>
        <w:t xml:space="preserve"> </w:t>
      </w:r>
      <w:r>
        <w:t>безопасного</w:t>
      </w:r>
      <w:r>
        <w:rPr>
          <w:spacing w:val="53"/>
        </w:rPr>
        <w:t xml:space="preserve"> </w:t>
      </w:r>
      <w:r>
        <w:t>поведения</w:t>
      </w:r>
      <w:r>
        <w:rPr>
          <w:spacing w:val="52"/>
        </w:rPr>
        <w:t xml:space="preserve"> </w:t>
      </w:r>
      <w:r>
        <w:t>при</w:t>
      </w:r>
      <w:r>
        <w:rPr>
          <w:spacing w:val="53"/>
        </w:rPr>
        <w:t xml:space="preserve"> </w:t>
      </w:r>
      <w:r>
        <w:t>неблагоприятной</w:t>
      </w:r>
      <w:r>
        <w:rPr>
          <w:spacing w:val="-67"/>
        </w:rPr>
        <w:t xml:space="preserve"> </w:t>
      </w:r>
      <w:r>
        <w:t>экологической</w:t>
      </w:r>
      <w:r>
        <w:rPr>
          <w:spacing w:val="-4"/>
        </w:rPr>
        <w:t xml:space="preserve"> </w:t>
      </w:r>
      <w:r>
        <w:t>обстановке;</w:t>
      </w:r>
    </w:p>
    <w:p w14:paraId="13F4EE73">
      <w:pPr>
        <w:pStyle w:val="23"/>
        <w:spacing w:line="321" w:lineRule="exact"/>
        <w:ind w:left="941" w:firstLine="0"/>
        <w:jc w:val="left"/>
      </w:pPr>
      <w:r>
        <w:t>соблюдать</w:t>
      </w:r>
      <w:r>
        <w:rPr>
          <w:spacing w:val="-4"/>
        </w:rPr>
        <w:t xml:space="preserve"> </w:t>
      </w:r>
      <w:r>
        <w:t>правила</w:t>
      </w:r>
      <w:r>
        <w:rPr>
          <w:spacing w:val="-2"/>
        </w:rPr>
        <w:t xml:space="preserve"> </w:t>
      </w:r>
      <w:r>
        <w:t>безопасного</w:t>
      </w:r>
      <w:r>
        <w:rPr>
          <w:spacing w:val="-4"/>
        </w:rPr>
        <w:t xml:space="preserve"> </w:t>
      </w:r>
      <w:r>
        <w:t>поведения</w:t>
      </w:r>
      <w:r>
        <w:rPr>
          <w:spacing w:val="-5"/>
        </w:rPr>
        <w:t xml:space="preserve"> </w:t>
      </w:r>
      <w:r>
        <w:t>на</w:t>
      </w:r>
      <w:r>
        <w:rPr>
          <w:spacing w:val="-3"/>
        </w:rPr>
        <w:t xml:space="preserve"> </w:t>
      </w:r>
      <w:r>
        <w:t>природе;</w:t>
      </w:r>
    </w:p>
    <w:p w14:paraId="47E71BC3">
      <w:pPr>
        <w:pStyle w:val="23"/>
        <w:spacing w:before="160"/>
        <w:ind w:left="941" w:firstLine="0"/>
        <w:jc w:val="left"/>
      </w:pPr>
      <w:r>
        <w:t>объяснять</w:t>
      </w:r>
      <w:r>
        <w:rPr>
          <w:spacing w:val="4"/>
        </w:rPr>
        <w:t xml:space="preserve"> </w:t>
      </w:r>
      <w:r>
        <w:t>правила</w:t>
      </w:r>
      <w:r>
        <w:rPr>
          <w:spacing w:val="70"/>
        </w:rPr>
        <w:t xml:space="preserve"> </w:t>
      </w:r>
      <w:r>
        <w:t>безопасного</w:t>
      </w:r>
      <w:r>
        <w:rPr>
          <w:spacing w:val="74"/>
        </w:rPr>
        <w:t xml:space="preserve"> </w:t>
      </w:r>
      <w:r>
        <w:t>поведения</w:t>
      </w:r>
      <w:r>
        <w:rPr>
          <w:spacing w:val="74"/>
        </w:rPr>
        <w:t xml:space="preserve"> </w:t>
      </w:r>
      <w:r>
        <w:t>на</w:t>
      </w:r>
      <w:r>
        <w:rPr>
          <w:spacing w:val="74"/>
        </w:rPr>
        <w:t xml:space="preserve"> </w:t>
      </w:r>
      <w:r>
        <w:t>водоёмах</w:t>
      </w:r>
      <w:r>
        <w:rPr>
          <w:spacing w:val="71"/>
        </w:rPr>
        <w:t xml:space="preserve"> </w:t>
      </w:r>
      <w:r>
        <w:t>в</w:t>
      </w:r>
      <w:r>
        <w:rPr>
          <w:spacing w:val="73"/>
        </w:rPr>
        <w:t xml:space="preserve"> </w:t>
      </w:r>
      <w:r>
        <w:t>различное</w:t>
      </w:r>
      <w:r>
        <w:rPr>
          <w:spacing w:val="74"/>
        </w:rPr>
        <w:t xml:space="preserve"> </w:t>
      </w:r>
      <w:r>
        <w:t>время</w:t>
      </w:r>
    </w:p>
    <w:p w14:paraId="4FB0967B">
      <w:pPr>
        <w:pStyle w:val="23"/>
        <w:spacing w:before="163"/>
        <w:ind w:firstLine="0"/>
        <w:jc w:val="left"/>
      </w:pPr>
      <w:r>
        <w:t>года;</w:t>
      </w:r>
    </w:p>
    <w:p w14:paraId="11BA77DF">
      <w:pPr>
        <w:pStyle w:val="23"/>
        <w:tabs>
          <w:tab w:val="left" w:pos="2360"/>
          <w:tab w:val="left" w:pos="4018"/>
          <w:tab w:val="left" w:pos="4365"/>
          <w:tab w:val="left" w:pos="5373"/>
          <w:tab w:val="left" w:pos="7380"/>
          <w:tab w:val="left" w:pos="9326"/>
        </w:tabs>
        <w:spacing w:before="161"/>
        <w:ind w:left="941" w:firstLine="0"/>
        <w:jc w:val="left"/>
      </w:pPr>
      <w:r>
        <w:t>безопасно</w:t>
      </w:r>
      <w:r>
        <w:tab/>
      </w:r>
      <w:r>
        <w:t>действовать</w:t>
      </w:r>
      <w:r>
        <w:tab/>
      </w:r>
      <w:r>
        <w:t>в</w:t>
      </w:r>
      <w:r>
        <w:tab/>
      </w:r>
      <w:r>
        <w:t>случае</w:t>
      </w:r>
      <w:r>
        <w:tab/>
      </w:r>
      <w:r>
        <w:t>возникновения</w:t>
      </w:r>
      <w:r>
        <w:tab/>
      </w:r>
      <w:r>
        <w:t>чрезвычайных</w:t>
      </w:r>
      <w:r>
        <w:tab/>
      </w:r>
      <w:r>
        <w:t>ситуаций</w:t>
      </w:r>
    </w:p>
    <w:p w14:paraId="4F246CCE">
      <w:pPr>
        <w:pStyle w:val="23"/>
        <w:spacing w:before="161" w:line="360" w:lineRule="auto"/>
        <w:ind w:right="243" w:firstLine="0"/>
      </w:pPr>
      <w:r>
        <w:t>геологического</w:t>
      </w:r>
      <w:r>
        <w:rPr>
          <w:spacing w:val="1"/>
        </w:rPr>
        <w:t xml:space="preserve"> </w:t>
      </w:r>
      <w:r>
        <w:t>происхождения</w:t>
      </w:r>
      <w:r>
        <w:rPr>
          <w:spacing w:val="1"/>
        </w:rPr>
        <w:t xml:space="preserve"> </w:t>
      </w:r>
      <w:r>
        <w:t>(землетрясения,</w:t>
      </w:r>
      <w:r>
        <w:rPr>
          <w:spacing w:val="1"/>
        </w:rPr>
        <w:t xml:space="preserve"> </w:t>
      </w:r>
      <w:r>
        <w:t>извержения</w:t>
      </w:r>
      <w:r>
        <w:rPr>
          <w:spacing w:val="71"/>
        </w:rPr>
        <w:t xml:space="preserve"> </w:t>
      </w:r>
      <w:r>
        <w:t>вулкана),</w:t>
      </w:r>
      <w:r>
        <w:rPr>
          <w:spacing w:val="1"/>
        </w:rPr>
        <w:t xml:space="preserve"> </w:t>
      </w:r>
      <w:r>
        <w:t>чрезвычайных</w:t>
      </w:r>
      <w:r>
        <w:rPr>
          <w:spacing w:val="1"/>
        </w:rPr>
        <w:t xml:space="preserve"> </w:t>
      </w:r>
      <w:r>
        <w:t>ситуаций</w:t>
      </w:r>
      <w:r>
        <w:rPr>
          <w:spacing w:val="1"/>
        </w:rPr>
        <w:t xml:space="preserve"> </w:t>
      </w:r>
      <w:r>
        <w:t>метеорологического</w:t>
      </w:r>
      <w:r>
        <w:rPr>
          <w:spacing w:val="1"/>
        </w:rPr>
        <w:t xml:space="preserve"> </w:t>
      </w:r>
      <w:r>
        <w:t>происхождения</w:t>
      </w:r>
      <w:r>
        <w:rPr>
          <w:spacing w:val="1"/>
        </w:rPr>
        <w:t xml:space="preserve"> </w:t>
      </w:r>
      <w:r>
        <w:t>(ураганы,</w:t>
      </w:r>
      <w:r>
        <w:rPr>
          <w:spacing w:val="1"/>
        </w:rPr>
        <w:t xml:space="preserve"> </w:t>
      </w:r>
      <w:r>
        <w:t>бури,</w:t>
      </w:r>
      <w:r>
        <w:rPr>
          <w:spacing w:val="1"/>
        </w:rPr>
        <w:t xml:space="preserve"> </w:t>
      </w:r>
      <w:r>
        <w:t>смерчи),</w:t>
      </w:r>
      <w:r>
        <w:rPr>
          <w:spacing w:val="1"/>
        </w:rPr>
        <w:t xml:space="preserve"> </w:t>
      </w:r>
      <w:r>
        <w:t>гидрологического</w:t>
      </w:r>
      <w:r>
        <w:rPr>
          <w:spacing w:val="1"/>
        </w:rPr>
        <w:t xml:space="preserve"> </w:t>
      </w:r>
      <w:r>
        <w:t>происхождения</w:t>
      </w:r>
      <w:r>
        <w:rPr>
          <w:spacing w:val="1"/>
        </w:rPr>
        <w:t xml:space="preserve"> </w:t>
      </w:r>
      <w:r>
        <w:t>(наводнения,</w:t>
      </w:r>
      <w:r>
        <w:rPr>
          <w:spacing w:val="1"/>
        </w:rPr>
        <w:t xml:space="preserve"> </w:t>
      </w:r>
      <w:r>
        <w:t>сели,</w:t>
      </w:r>
      <w:r>
        <w:rPr>
          <w:spacing w:val="1"/>
        </w:rPr>
        <w:t xml:space="preserve"> </w:t>
      </w:r>
      <w:r>
        <w:t>цунами,</w:t>
      </w:r>
      <w:r>
        <w:rPr>
          <w:spacing w:val="1"/>
        </w:rPr>
        <w:t xml:space="preserve"> </w:t>
      </w:r>
      <w:r>
        <w:t>снежные</w:t>
      </w:r>
      <w:r>
        <w:rPr>
          <w:spacing w:val="1"/>
        </w:rPr>
        <w:t xml:space="preserve"> </w:t>
      </w:r>
      <w:r>
        <w:t>лавины),</w:t>
      </w:r>
      <w:r>
        <w:rPr>
          <w:spacing w:val="-2"/>
        </w:rPr>
        <w:t xml:space="preserve"> </w:t>
      </w:r>
      <w:r>
        <w:t>природных</w:t>
      </w:r>
      <w:r>
        <w:rPr>
          <w:spacing w:val="1"/>
        </w:rPr>
        <w:t xml:space="preserve"> </w:t>
      </w:r>
      <w:r>
        <w:t>пожаров</w:t>
      </w:r>
      <w:r>
        <w:rPr>
          <w:spacing w:val="-2"/>
        </w:rPr>
        <w:t xml:space="preserve"> </w:t>
      </w:r>
      <w:r>
        <w:t>(лесные,</w:t>
      </w:r>
      <w:r>
        <w:rPr>
          <w:spacing w:val="-5"/>
        </w:rPr>
        <w:t xml:space="preserve"> </w:t>
      </w:r>
      <w:r>
        <w:t>торфяные,</w:t>
      </w:r>
      <w:r>
        <w:rPr>
          <w:spacing w:val="-1"/>
        </w:rPr>
        <w:t xml:space="preserve"> </w:t>
      </w:r>
      <w:r>
        <w:t>степные);</w:t>
      </w:r>
    </w:p>
    <w:p w14:paraId="4BAC5D10">
      <w:pPr>
        <w:pStyle w:val="23"/>
        <w:spacing w:line="360" w:lineRule="auto"/>
        <w:ind w:left="941" w:right="251" w:firstLine="0"/>
      </w:pPr>
      <w:r>
        <w:t>характеризовать правила само- и взаимопомощи терпящим бедствие на воде;</w:t>
      </w:r>
      <w:r>
        <w:rPr>
          <w:spacing w:val="1"/>
        </w:rPr>
        <w:t xml:space="preserve"> </w:t>
      </w:r>
      <w:r>
        <w:t>безопасно</w:t>
      </w:r>
      <w:r>
        <w:rPr>
          <w:spacing w:val="65"/>
        </w:rPr>
        <w:t xml:space="preserve"> </w:t>
      </w:r>
      <w:r>
        <w:t>действовать</w:t>
      </w:r>
      <w:r>
        <w:rPr>
          <w:spacing w:val="64"/>
        </w:rPr>
        <w:t xml:space="preserve"> </w:t>
      </w:r>
      <w:r>
        <w:t>при</w:t>
      </w:r>
      <w:r>
        <w:rPr>
          <w:spacing w:val="65"/>
        </w:rPr>
        <w:t xml:space="preserve"> </w:t>
      </w:r>
      <w:r>
        <w:t>автономном</w:t>
      </w:r>
      <w:r>
        <w:rPr>
          <w:spacing w:val="64"/>
        </w:rPr>
        <w:t xml:space="preserve"> </w:t>
      </w:r>
      <w:r>
        <w:t>существовании</w:t>
      </w:r>
      <w:r>
        <w:rPr>
          <w:spacing w:val="65"/>
        </w:rPr>
        <w:t xml:space="preserve"> </w:t>
      </w:r>
      <w:r>
        <w:t>в</w:t>
      </w:r>
      <w:r>
        <w:rPr>
          <w:spacing w:val="62"/>
        </w:rPr>
        <w:t xml:space="preserve"> </w:t>
      </w:r>
      <w:r>
        <w:t>природной</w:t>
      </w:r>
      <w:r>
        <w:rPr>
          <w:spacing w:val="64"/>
        </w:rPr>
        <w:t xml:space="preserve"> </w:t>
      </w:r>
      <w:r>
        <w:t>среде,</w:t>
      </w:r>
    </w:p>
    <w:p w14:paraId="53CA016B">
      <w:pPr>
        <w:spacing w:line="360" w:lineRule="auto"/>
        <w:sectPr>
          <w:pgSz w:w="11910" w:h="16850"/>
          <w:pgMar w:top="820" w:right="320" w:bottom="280" w:left="900" w:header="571" w:footer="0" w:gutter="0"/>
          <w:cols w:space="720" w:num="1"/>
          <w:docGrid w:linePitch="360" w:charSpace="0"/>
        </w:sectPr>
      </w:pPr>
    </w:p>
    <w:p w14:paraId="3E170611">
      <w:pPr>
        <w:pStyle w:val="23"/>
        <w:spacing w:before="4"/>
        <w:ind w:left="0" w:firstLine="0"/>
        <w:jc w:val="left"/>
        <w:rPr>
          <w:sz w:val="17"/>
        </w:rPr>
      </w:pPr>
    </w:p>
    <w:p w14:paraId="15DBDBC8">
      <w:pPr>
        <w:pStyle w:val="23"/>
        <w:spacing w:before="89" w:line="360" w:lineRule="auto"/>
        <w:ind w:right="240" w:firstLine="0"/>
      </w:pPr>
      <w:r>
        <w:t>учитывая вероятность потери ориентиров (риска заблудиться), встречи с дикими</w:t>
      </w:r>
      <w:r>
        <w:rPr>
          <w:spacing w:val="1"/>
        </w:rPr>
        <w:t xml:space="preserve"> </w:t>
      </w:r>
      <w:r>
        <w:t>животными,</w:t>
      </w:r>
      <w:r>
        <w:rPr>
          <w:spacing w:val="1"/>
        </w:rPr>
        <w:t xml:space="preserve"> </w:t>
      </w:r>
      <w:r>
        <w:t>опасными</w:t>
      </w:r>
      <w:r>
        <w:rPr>
          <w:spacing w:val="1"/>
        </w:rPr>
        <w:t xml:space="preserve"> </w:t>
      </w:r>
      <w:r>
        <w:t>насекомыми,</w:t>
      </w:r>
      <w:r>
        <w:rPr>
          <w:spacing w:val="1"/>
        </w:rPr>
        <w:t xml:space="preserve"> </w:t>
      </w:r>
      <w:r>
        <w:t>клещами</w:t>
      </w:r>
      <w:r>
        <w:rPr>
          <w:spacing w:val="1"/>
        </w:rPr>
        <w:t xml:space="preserve"> </w:t>
      </w:r>
      <w:r>
        <w:t>и</w:t>
      </w:r>
      <w:r>
        <w:rPr>
          <w:spacing w:val="1"/>
        </w:rPr>
        <w:t xml:space="preserve"> </w:t>
      </w:r>
      <w:r>
        <w:t>змеями,</w:t>
      </w:r>
      <w:r>
        <w:rPr>
          <w:spacing w:val="1"/>
        </w:rPr>
        <w:t xml:space="preserve"> </w:t>
      </w:r>
      <w:r>
        <w:t>ядовитыми</w:t>
      </w:r>
      <w:r>
        <w:rPr>
          <w:spacing w:val="1"/>
        </w:rPr>
        <w:t xml:space="preserve"> </w:t>
      </w:r>
      <w:r>
        <w:t>грибами</w:t>
      </w:r>
      <w:r>
        <w:rPr>
          <w:spacing w:val="1"/>
        </w:rPr>
        <w:t xml:space="preserve"> </w:t>
      </w:r>
      <w:r>
        <w:t>и</w:t>
      </w:r>
      <w:r>
        <w:rPr>
          <w:spacing w:val="1"/>
        </w:rPr>
        <w:t xml:space="preserve"> </w:t>
      </w:r>
      <w:r>
        <w:t>растениями;</w:t>
      </w:r>
    </w:p>
    <w:p w14:paraId="53EB6F62">
      <w:pPr>
        <w:pStyle w:val="23"/>
        <w:spacing w:before="1"/>
        <w:ind w:left="941" w:firstLine="0"/>
      </w:pPr>
      <w:r>
        <w:t>знать</w:t>
      </w:r>
      <w:r>
        <w:rPr>
          <w:spacing w:val="-4"/>
        </w:rPr>
        <w:t xml:space="preserve"> </w:t>
      </w:r>
      <w:r>
        <w:t>и</w:t>
      </w:r>
      <w:r>
        <w:rPr>
          <w:spacing w:val="-2"/>
        </w:rPr>
        <w:t xml:space="preserve"> </w:t>
      </w:r>
      <w:r>
        <w:t>применять</w:t>
      </w:r>
      <w:r>
        <w:rPr>
          <w:spacing w:val="-4"/>
        </w:rPr>
        <w:t xml:space="preserve"> </w:t>
      </w:r>
      <w:r>
        <w:t>способы</w:t>
      </w:r>
      <w:r>
        <w:rPr>
          <w:spacing w:val="-5"/>
        </w:rPr>
        <w:t xml:space="preserve"> </w:t>
      </w:r>
      <w:r>
        <w:t>подачи</w:t>
      </w:r>
      <w:r>
        <w:rPr>
          <w:spacing w:val="-2"/>
        </w:rPr>
        <w:t xml:space="preserve"> </w:t>
      </w:r>
      <w:r>
        <w:t>сигнала</w:t>
      </w:r>
      <w:r>
        <w:rPr>
          <w:spacing w:val="-4"/>
        </w:rPr>
        <w:t xml:space="preserve"> </w:t>
      </w:r>
      <w:r>
        <w:t>о</w:t>
      </w:r>
      <w:r>
        <w:rPr>
          <w:spacing w:val="-1"/>
        </w:rPr>
        <w:t xml:space="preserve"> </w:t>
      </w:r>
      <w:r>
        <w:t>помощи;</w:t>
      </w:r>
    </w:p>
    <w:p w14:paraId="6C753744">
      <w:pPr>
        <w:tabs>
          <w:tab w:val="left" w:pos="2204"/>
        </w:tabs>
        <w:spacing w:before="161" w:line="362" w:lineRule="auto"/>
        <w:ind w:right="251"/>
        <w:rPr>
          <w:sz w:val="28"/>
        </w:rPr>
      </w:pPr>
      <w:r>
        <w:rPr>
          <w:sz w:val="28"/>
        </w:rPr>
        <w:t>Модуль № 6 «Здоровье и как его сохранить. Основы медицинских</w:t>
      </w:r>
      <w:r>
        <w:rPr>
          <w:spacing w:val="1"/>
          <w:sz w:val="28"/>
        </w:rPr>
        <w:t xml:space="preserve"> </w:t>
      </w:r>
      <w:r>
        <w:rPr>
          <w:sz w:val="28"/>
        </w:rPr>
        <w:t>знаний»:</w:t>
      </w:r>
    </w:p>
    <w:p w14:paraId="72D97159">
      <w:pPr>
        <w:pStyle w:val="23"/>
        <w:spacing w:line="360" w:lineRule="auto"/>
        <w:ind w:right="240"/>
      </w:pPr>
      <w:r>
        <w:t>раскрывать</w:t>
      </w:r>
      <w:r>
        <w:rPr>
          <w:spacing w:val="1"/>
        </w:rPr>
        <w:t xml:space="preserve"> </w:t>
      </w:r>
      <w:r>
        <w:t>смысл</w:t>
      </w:r>
      <w:r>
        <w:rPr>
          <w:spacing w:val="1"/>
        </w:rPr>
        <w:t xml:space="preserve"> </w:t>
      </w:r>
      <w:r>
        <w:t>понятий</w:t>
      </w:r>
      <w:r>
        <w:rPr>
          <w:spacing w:val="1"/>
        </w:rPr>
        <w:t xml:space="preserve"> </w:t>
      </w:r>
      <w:r>
        <w:t>здоровья</w:t>
      </w:r>
      <w:r>
        <w:rPr>
          <w:spacing w:val="1"/>
        </w:rPr>
        <w:t xml:space="preserve"> </w:t>
      </w:r>
      <w:r>
        <w:t>(физического</w:t>
      </w:r>
      <w:r>
        <w:rPr>
          <w:spacing w:val="1"/>
        </w:rPr>
        <w:t xml:space="preserve"> </w:t>
      </w:r>
      <w:r>
        <w:t>и</w:t>
      </w:r>
      <w:r>
        <w:rPr>
          <w:spacing w:val="1"/>
        </w:rPr>
        <w:t xml:space="preserve"> </w:t>
      </w:r>
      <w:r>
        <w:t>психического)</w:t>
      </w:r>
      <w:r>
        <w:rPr>
          <w:spacing w:val="71"/>
        </w:rPr>
        <w:t xml:space="preserve"> </w:t>
      </w:r>
      <w:r>
        <w:t>и</w:t>
      </w:r>
      <w:r>
        <w:rPr>
          <w:spacing w:val="1"/>
        </w:rPr>
        <w:t xml:space="preserve"> </w:t>
      </w:r>
      <w:r>
        <w:t>здорового образа</w:t>
      </w:r>
      <w:r>
        <w:rPr>
          <w:spacing w:val="-1"/>
        </w:rPr>
        <w:t xml:space="preserve"> </w:t>
      </w:r>
      <w:r>
        <w:t>жизни;</w:t>
      </w:r>
    </w:p>
    <w:p w14:paraId="7382DEC3">
      <w:pPr>
        <w:pStyle w:val="23"/>
        <w:spacing w:line="321" w:lineRule="exact"/>
        <w:ind w:left="941" w:firstLine="0"/>
      </w:pPr>
      <w:r>
        <w:t>характеризовать</w:t>
      </w:r>
      <w:r>
        <w:rPr>
          <w:spacing w:val="-4"/>
        </w:rPr>
        <w:t xml:space="preserve"> </w:t>
      </w:r>
      <w:r>
        <w:t>факторы,</w:t>
      </w:r>
      <w:r>
        <w:rPr>
          <w:spacing w:val="-4"/>
        </w:rPr>
        <w:t xml:space="preserve"> </w:t>
      </w:r>
      <w:r>
        <w:t>влияющие</w:t>
      </w:r>
      <w:r>
        <w:rPr>
          <w:spacing w:val="-6"/>
        </w:rPr>
        <w:t xml:space="preserve"> </w:t>
      </w:r>
      <w:r>
        <w:t>на</w:t>
      </w:r>
      <w:r>
        <w:rPr>
          <w:spacing w:val="-3"/>
        </w:rPr>
        <w:t xml:space="preserve"> </w:t>
      </w:r>
      <w:r>
        <w:t>здоровье</w:t>
      </w:r>
      <w:r>
        <w:rPr>
          <w:spacing w:val="-2"/>
        </w:rPr>
        <w:t xml:space="preserve"> </w:t>
      </w:r>
      <w:r>
        <w:t>человека;</w:t>
      </w:r>
    </w:p>
    <w:p w14:paraId="63559528">
      <w:pPr>
        <w:pStyle w:val="23"/>
        <w:spacing w:before="158" w:line="360" w:lineRule="auto"/>
        <w:ind w:right="243"/>
      </w:pPr>
      <w:r>
        <w:t>раскрывать</w:t>
      </w:r>
      <w:r>
        <w:rPr>
          <w:spacing w:val="1"/>
        </w:rPr>
        <w:t xml:space="preserve"> </w:t>
      </w:r>
      <w:r>
        <w:t>понятия</w:t>
      </w:r>
      <w:r>
        <w:rPr>
          <w:spacing w:val="1"/>
        </w:rPr>
        <w:t xml:space="preserve"> </w:t>
      </w:r>
      <w:r>
        <w:t>заболеваний,</w:t>
      </w:r>
      <w:r>
        <w:rPr>
          <w:spacing w:val="1"/>
        </w:rPr>
        <w:t xml:space="preserve"> </w:t>
      </w:r>
      <w:r>
        <w:t>зависящих</w:t>
      </w:r>
      <w:r>
        <w:rPr>
          <w:spacing w:val="1"/>
        </w:rPr>
        <w:t xml:space="preserve"> </w:t>
      </w:r>
      <w:r>
        <w:t>от</w:t>
      </w:r>
      <w:r>
        <w:rPr>
          <w:spacing w:val="1"/>
        </w:rPr>
        <w:t xml:space="preserve"> </w:t>
      </w:r>
      <w:r>
        <w:t>образа</w:t>
      </w:r>
      <w:r>
        <w:rPr>
          <w:spacing w:val="1"/>
        </w:rPr>
        <w:t xml:space="preserve"> </w:t>
      </w:r>
      <w:r>
        <w:t>жизни</w:t>
      </w:r>
      <w:r>
        <w:rPr>
          <w:spacing w:val="1"/>
        </w:rPr>
        <w:t xml:space="preserve"> </w:t>
      </w:r>
      <w:r>
        <w:t>(физических</w:t>
      </w:r>
      <w:r>
        <w:rPr>
          <w:spacing w:val="-67"/>
        </w:rPr>
        <w:t xml:space="preserve"> </w:t>
      </w:r>
      <w:r>
        <w:t>нагрузок,</w:t>
      </w:r>
      <w:r>
        <w:rPr>
          <w:spacing w:val="1"/>
        </w:rPr>
        <w:t xml:space="preserve"> </w:t>
      </w:r>
      <w:r>
        <w:t>режима</w:t>
      </w:r>
      <w:r>
        <w:rPr>
          <w:spacing w:val="1"/>
        </w:rPr>
        <w:t xml:space="preserve"> </w:t>
      </w:r>
      <w:r>
        <w:t>труда</w:t>
      </w:r>
      <w:r>
        <w:rPr>
          <w:spacing w:val="1"/>
        </w:rPr>
        <w:t xml:space="preserve"> </w:t>
      </w:r>
      <w:r>
        <w:t>и</w:t>
      </w:r>
      <w:r>
        <w:rPr>
          <w:spacing w:val="1"/>
        </w:rPr>
        <w:t xml:space="preserve"> </w:t>
      </w:r>
      <w:r>
        <w:t>отдыха,</w:t>
      </w:r>
      <w:r>
        <w:rPr>
          <w:spacing w:val="1"/>
        </w:rPr>
        <w:t xml:space="preserve"> </w:t>
      </w:r>
      <w:r>
        <w:t>питания,</w:t>
      </w:r>
      <w:r>
        <w:rPr>
          <w:spacing w:val="1"/>
        </w:rPr>
        <w:t xml:space="preserve"> </w:t>
      </w:r>
      <w:r>
        <w:t>психического</w:t>
      </w:r>
      <w:r>
        <w:rPr>
          <w:spacing w:val="1"/>
        </w:rPr>
        <w:t xml:space="preserve"> </w:t>
      </w:r>
      <w:r>
        <w:t>здоровья</w:t>
      </w:r>
      <w:r>
        <w:rPr>
          <w:spacing w:val="1"/>
        </w:rPr>
        <w:t xml:space="preserve"> </w:t>
      </w:r>
      <w:r>
        <w:t>и</w:t>
      </w:r>
      <w:r>
        <w:rPr>
          <w:spacing w:val="1"/>
        </w:rPr>
        <w:t xml:space="preserve"> </w:t>
      </w:r>
      <w:r>
        <w:t>психологического</w:t>
      </w:r>
      <w:r>
        <w:rPr>
          <w:spacing w:val="-3"/>
        </w:rPr>
        <w:t xml:space="preserve"> </w:t>
      </w:r>
      <w:r>
        <w:t>благополучия);</w:t>
      </w:r>
    </w:p>
    <w:p w14:paraId="5809A532">
      <w:pPr>
        <w:pStyle w:val="23"/>
        <w:spacing w:line="362" w:lineRule="auto"/>
        <w:ind w:right="244"/>
      </w:pPr>
      <w:r>
        <w:t>негативно</w:t>
      </w:r>
      <w:r>
        <w:rPr>
          <w:spacing w:val="1"/>
        </w:rPr>
        <w:t xml:space="preserve"> </w:t>
      </w:r>
      <w:r>
        <w:t>относиться</w:t>
      </w:r>
      <w:r>
        <w:rPr>
          <w:spacing w:val="1"/>
        </w:rPr>
        <w:t xml:space="preserve"> </w:t>
      </w:r>
      <w:r>
        <w:t>к</w:t>
      </w:r>
      <w:r>
        <w:rPr>
          <w:spacing w:val="1"/>
        </w:rPr>
        <w:t xml:space="preserve"> </w:t>
      </w:r>
      <w:r>
        <w:t>вредным</w:t>
      </w:r>
      <w:r>
        <w:rPr>
          <w:spacing w:val="1"/>
        </w:rPr>
        <w:t xml:space="preserve"> </w:t>
      </w:r>
      <w:r>
        <w:t>привычкам</w:t>
      </w:r>
      <w:r>
        <w:rPr>
          <w:spacing w:val="1"/>
        </w:rPr>
        <w:t xml:space="preserve"> </w:t>
      </w:r>
      <w:r>
        <w:t>(табакокурение,</w:t>
      </w:r>
      <w:r>
        <w:rPr>
          <w:spacing w:val="1"/>
        </w:rPr>
        <w:t xml:space="preserve"> </w:t>
      </w:r>
      <w:r>
        <w:t>алкоголизм,</w:t>
      </w:r>
      <w:r>
        <w:rPr>
          <w:spacing w:val="1"/>
        </w:rPr>
        <w:t xml:space="preserve"> </w:t>
      </w:r>
      <w:r>
        <w:t>наркомания,</w:t>
      </w:r>
      <w:r>
        <w:rPr>
          <w:spacing w:val="-1"/>
        </w:rPr>
        <w:t xml:space="preserve"> </w:t>
      </w:r>
      <w:r>
        <w:t>игровая зависимость);</w:t>
      </w:r>
    </w:p>
    <w:p w14:paraId="23CBF9E5">
      <w:pPr>
        <w:pStyle w:val="23"/>
        <w:spacing w:line="360" w:lineRule="auto"/>
        <w:ind w:right="254"/>
      </w:pPr>
      <w:r>
        <w:t>приводить</w:t>
      </w:r>
      <w:r>
        <w:rPr>
          <w:spacing w:val="1"/>
        </w:rPr>
        <w:t xml:space="preserve"> </w:t>
      </w:r>
      <w:r>
        <w:t>примеры</w:t>
      </w:r>
      <w:r>
        <w:rPr>
          <w:spacing w:val="1"/>
        </w:rPr>
        <w:t xml:space="preserve"> </w:t>
      </w:r>
      <w:r>
        <w:t>мер</w:t>
      </w:r>
      <w:r>
        <w:rPr>
          <w:spacing w:val="1"/>
        </w:rPr>
        <w:t xml:space="preserve"> </w:t>
      </w:r>
      <w:r>
        <w:t>защиты</w:t>
      </w:r>
      <w:r>
        <w:rPr>
          <w:spacing w:val="1"/>
        </w:rPr>
        <w:t xml:space="preserve"> </w:t>
      </w:r>
      <w:r>
        <w:t>от</w:t>
      </w:r>
      <w:r>
        <w:rPr>
          <w:spacing w:val="1"/>
        </w:rPr>
        <w:t xml:space="preserve"> </w:t>
      </w:r>
      <w:r>
        <w:t>инфекционных</w:t>
      </w:r>
      <w:r>
        <w:rPr>
          <w:spacing w:val="1"/>
        </w:rPr>
        <w:t xml:space="preserve"> </w:t>
      </w:r>
      <w:r>
        <w:t>и</w:t>
      </w:r>
      <w:r>
        <w:rPr>
          <w:spacing w:val="1"/>
        </w:rPr>
        <w:t xml:space="preserve"> </w:t>
      </w:r>
      <w:r>
        <w:t>неинфекционных</w:t>
      </w:r>
      <w:r>
        <w:rPr>
          <w:spacing w:val="-67"/>
        </w:rPr>
        <w:t xml:space="preserve"> </w:t>
      </w:r>
      <w:r>
        <w:t>заболеваний;</w:t>
      </w:r>
    </w:p>
    <w:p w14:paraId="3504E77F">
      <w:pPr>
        <w:pStyle w:val="23"/>
        <w:spacing w:line="360" w:lineRule="auto"/>
        <w:ind w:right="248"/>
      </w:pPr>
      <w:r>
        <w:t>безопасно</w:t>
      </w:r>
      <w:r>
        <w:rPr>
          <w:spacing w:val="1"/>
        </w:rPr>
        <w:t xml:space="preserve"> </w:t>
      </w:r>
      <w:r>
        <w:t>действовать</w:t>
      </w:r>
      <w:r>
        <w:rPr>
          <w:spacing w:val="1"/>
        </w:rPr>
        <w:t xml:space="preserve"> </w:t>
      </w:r>
      <w:r>
        <w:t>в</w:t>
      </w:r>
      <w:r>
        <w:rPr>
          <w:spacing w:val="1"/>
        </w:rPr>
        <w:t xml:space="preserve"> </w:t>
      </w:r>
      <w:r>
        <w:t>случае</w:t>
      </w:r>
      <w:r>
        <w:rPr>
          <w:spacing w:val="1"/>
        </w:rPr>
        <w:t xml:space="preserve"> </w:t>
      </w:r>
      <w:r>
        <w:t>возникновения</w:t>
      </w:r>
      <w:r>
        <w:rPr>
          <w:spacing w:val="1"/>
        </w:rPr>
        <w:t xml:space="preserve"> </w:t>
      </w:r>
      <w:r>
        <w:t>чрезвычайных</w:t>
      </w:r>
      <w:r>
        <w:rPr>
          <w:spacing w:val="1"/>
        </w:rPr>
        <w:t xml:space="preserve"> </w:t>
      </w:r>
      <w:r>
        <w:t>ситуаций</w:t>
      </w:r>
      <w:r>
        <w:rPr>
          <w:spacing w:val="-67"/>
        </w:rPr>
        <w:t xml:space="preserve"> </w:t>
      </w:r>
      <w:r>
        <w:t>биолого-социального происхождения</w:t>
      </w:r>
      <w:r>
        <w:rPr>
          <w:spacing w:val="-1"/>
        </w:rPr>
        <w:t xml:space="preserve"> </w:t>
      </w:r>
      <w:r>
        <w:t>(эпидемии,</w:t>
      </w:r>
      <w:r>
        <w:rPr>
          <w:spacing w:val="4"/>
        </w:rPr>
        <w:t xml:space="preserve"> </w:t>
      </w:r>
      <w:r>
        <w:t>пандемии);</w:t>
      </w:r>
    </w:p>
    <w:p w14:paraId="49388290">
      <w:pPr>
        <w:pStyle w:val="23"/>
        <w:spacing w:line="360" w:lineRule="auto"/>
        <w:ind w:right="248"/>
      </w:pPr>
      <w:r>
        <w:t>характеризовать основные мероприятия, проводимые в Российской Федерации</w:t>
      </w:r>
      <w:r>
        <w:rPr>
          <w:spacing w:val="-67"/>
        </w:rPr>
        <w:t xml:space="preserve"> </w:t>
      </w:r>
      <w:r>
        <w:t>по</w:t>
      </w:r>
      <w:r>
        <w:rPr>
          <w:spacing w:val="1"/>
        </w:rPr>
        <w:t xml:space="preserve"> </w:t>
      </w:r>
      <w:r>
        <w:t>обеспечению</w:t>
      </w:r>
      <w:r>
        <w:rPr>
          <w:spacing w:val="1"/>
        </w:rPr>
        <w:t xml:space="preserve"> </w:t>
      </w:r>
      <w:r>
        <w:t>безопасности</w:t>
      </w:r>
      <w:r>
        <w:rPr>
          <w:spacing w:val="1"/>
        </w:rPr>
        <w:t xml:space="preserve"> </w:t>
      </w:r>
      <w:r>
        <w:t>населения</w:t>
      </w:r>
      <w:r>
        <w:rPr>
          <w:spacing w:val="1"/>
        </w:rPr>
        <w:t xml:space="preserve"> </w:t>
      </w:r>
      <w:r>
        <w:t>при</w:t>
      </w:r>
      <w:r>
        <w:rPr>
          <w:spacing w:val="1"/>
        </w:rPr>
        <w:t xml:space="preserve"> </w:t>
      </w:r>
      <w:r>
        <w:t>угрозе</w:t>
      </w:r>
      <w:r>
        <w:rPr>
          <w:spacing w:val="1"/>
        </w:rPr>
        <w:t xml:space="preserve"> </w:t>
      </w:r>
      <w:r>
        <w:t>и</w:t>
      </w:r>
      <w:r>
        <w:rPr>
          <w:spacing w:val="1"/>
        </w:rPr>
        <w:t xml:space="preserve"> </w:t>
      </w:r>
      <w:r>
        <w:t>во</w:t>
      </w:r>
      <w:r>
        <w:rPr>
          <w:spacing w:val="1"/>
        </w:rPr>
        <w:t xml:space="preserve"> </w:t>
      </w:r>
      <w:r>
        <w:t>время</w:t>
      </w:r>
      <w:r>
        <w:rPr>
          <w:spacing w:val="1"/>
        </w:rPr>
        <w:t xml:space="preserve"> </w:t>
      </w:r>
      <w:r>
        <w:t>чрезвычайных</w:t>
      </w:r>
      <w:r>
        <w:rPr>
          <w:spacing w:val="1"/>
        </w:rPr>
        <w:t xml:space="preserve"> </w:t>
      </w:r>
      <w:r>
        <w:t>ситуаций</w:t>
      </w:r>
      <w:r>
        <w:rPr>
          <w:spacing w:val="-4"/>
        </w:rPr>
        <w:t xml:space="preserve"> </w:t>
      </w:r>
      <w:r>
        <w:t>биолого-социального</w:t>
      </w:r>
      <w:r>
        <w:rPr>
          <w:spacing w:val="1"/>
        </w:rPr>
        <w:t xml:space="preserve"> </w:t>
      </w:r>
      <w:r>
        <w:t>характера;</w:t>
      </w:r>
    </w:p>
    <w:p w14:paraId="54D82D6E">
      <w:pPr>
        <w:pStyle w:val="23"/>
        <w:spacing w:line="362" w:lineRule="auto"/>
        <w:ind w:left="941" w:right="1168" w:firstLine="0"/>
        <w:jc w:val="left"/>
      </w:pPr>
      <w:r>
        <w:t>оказывать первую помощь и самопомощь при неотложных состояниях;</w:t>
      </w:r>
      <w:r>
        <w:rPr>
          <w:spacing w:val="-67"/>
        </w:rPr>
        <w:t xml:space="preserve"> </w:t>
      </w:r>
      <w:r>
        <w:t>Модуль</w:t>
      </w:r>
      <w:r>
        <w:rPr>
          <w:spacing w:val="1"/>
        </w:rPr>
        <w:t xml:space="preserve"> </w:t>
      </w:r>
      <w:r>
        <w:t>№</w:t>
      </w:r>
      <w:r>
        <w:rPr>
          <w:spacing w:val="-1"/>
        </w:rPr>
        <w:t xml:space="preserve"> </w:t>
      </w:r>
      <w:r>
        <w:t>7 «Безопасность</w:t>
      </w:r>
      <w:r>
        <w:rPr>
          <w:spacing w:val="-5"/>
        </w:rPr>
        <w:t xml:space="preserve"> </w:t>
      </w:r>
      <w:r>
        <w:t>в</w:t>
      </w:r>
      <w:r>
        <w:rPr>
          <w:spacing w:val="-2"/>
        </w:rPr>
        <w:t xml:space="preserve"> </w:t>
      </w:r>
      <w:r>
        <w:t>социуме»:</w:t>
      </w:r>
    </w:p>
    <w:p w14:paraId="4053D6A9">
      <w:pPr>
        <w:pStyle w:val="23"/>
        <w:spacing w:line="360" w:lineRule="auto"/>
        <w:ind w:left="941" w:right="251" w:firstLine="0"/>
        <w:jc w:val="left"/>
      </w:pPr>
      <w:r>
        <w:t>приводить примеры межличностного и группового конфликта;</w:t>
      </w:r>
      <w:r>
        <w:rPr>
          <w:spacing w:val="1"/>
        </w:rPr>
        <w:t xml:space="preserve"> </w:t>
      </w:r>
      <w:r>
        <w:t>характеризовать способы избегания и разрешения конфликтных ситуаций;</w:t>
      </w:r>
      <w:r>
        <w:rPr>
          <w:spacing w:val="1"/>
        </w:rPr>
        <w:t xml:space="preserve"> </w:t>
      </w:r>
      <w:r>
        <w:t>характеризовать</w:t>
      </w:r>
      <w:r>
        <w:rPr>
          <w:spacing w:val="50"/>
        </w:rPr>
        <w:t xml:space="preserve"> </w:t>
      </w:r>
      <w:r>
        <w:t>опасные</w:t>
      </w:r>
      <w:r>
        <w:rPr>
          <w:spacing w:val="51"/>
        </w:rPr>
        <w:t xml:space="preserve"> </w:t>
      </w:r>
      <w:r>
        <w:t>проявления</w:t>
      </w:r>
      <w:r>
        <w:rPr>
          <w:spacing w:val="49"/>
        </w:rPr>
        <w:t xml:space="preserve"> </w:t>
      </w:r>
      <w:r>
        <w:t>конфликтов;</w:t>
      </w:r>
    </w:p>
    <w:p w14:paraId="4F75326A">
      <w:pPr>
        <w:pStyle w:val="23"/>
        <w:spacing w:line="360" w:lineRule="auto"/>
        <w:ind w:left="941" w:right="251" w:firstLine="0"/>
        <w:jc w:val="left"/>
      </w:pPr>
      <w:r>
        <w:t>манипуляций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целях</w:t>
      </w:r>
      <w:r>
        <w:rPr>
          <w:spacing w:val="1"/>
        </w:rPr>
        <w:t xml:space="preserve"> </w:t>
      </w:r>
      <w:r>
        <w:t>вовлечения</w:t>
      </w:r>
      <w:r>
        <w:rPr>
          <w:spacing w:val="1"/>
        </w:rPr>
        <w:t xml:space="preserve"> </w:t>
      </w:r>
      <w:r>
        <w:t>в</w:t>
      </w:r>
      <w:r>
        <w:rPr>
          <w:spacing w:val="-67"/>
        </w:rPr>
        <w:t xml:space="preserve"> </w:t>
      </w:r>
      <w:r>
        <w:t>экстремистскую,</w:t>
      </w:r>
      <w:r>
        <w:rPr>
          <w:spacing w:val="1"/>
        </w:rPr>
        <w:t xml:space="preserve"> </w:t>
      </w:r>
      <w:r>
        <w:t>террористическую</w:t>
      </w:r>
      <w:r>
        <w:rPr>
          <w:spacing w:val="1"/>
        </w:rPr>
        <w:t xml:space="preserve"> </w:t>
      </w:r>
      <w:r>
        <w:t>и</w:t>
      </w:r>
      <w:r>
        <w:rPr>
          <w:spacing w:val="1"/>
        </w:rPr>
        <w:t xml:space="preserve"> </w:t>
      </w:r>
      <w:r>
        <w:t>иную</w:t>
      </w:r>
      <w:r>
        <w:rPr>
          <w:spacing w:val="1"/>
        </w:rPr>
        <w:t xml:space="preserve"> </w:t>
      </w:r>
      <w:r>
        <w:t>деструктивную</w:t>
      </w:r>
      <w:r>
        <w:rPr>
          <w:spacing w:val="1"/>
        </w:rPr>
        <w:t xml:space="preserve"> </w:t>
      </w:r>
      <w:r>
        <w:t>деятельность,</w:t>
      </w:r>
      <w:r>
        <w:rPr>
          <w:spacing w:val="1"/>
        </w:rPr>
        <w:t xml:space="preserve"> </w:t>
      </w:r>
      <w:r>
        <w:t>в</w:t>
      </w:r>
      <w:r>
        <w:rPr>
          <w:spacing w:val="1"/>
        </w:rPr>
        <w:t xml:space="preserve"> </w:t>
      </w:r>
      <w:r>
        <w:t>субкультуры</w:t>
      </w:r>
      <w:r>
        <w:rPr>
          <w:spacing w:val="40"/>
        </w:rPr>
        <w:t xml:space="preserve"> </w:t>
      </w:r>
      <w:r>
        <w:t>и</w:t>
      </w:r>
      <w:r>
        <w:rPr>
          <w:spacing w:val="40"/>
        </w:rPr>
        <w:t xml:space="preserve"> </w:t>
      </w:r>
      <w:r>
        <w:t>формируемые</w:t>
      </w:r>
      <w:r>
        <w:rPr>
          <w:spacing w:val="39"/>
        </w:rPr>
        <w:t xml:space="preserve"> </w:t>
      </w:r>
      <w:r>
        <w:t>на</w:t>
      </w:r>
      <w:r>
        <w:rPr>
          <w:spacing w:val="39"/>
        </w:rPr>
        <w:t xml:space="preserve"> </w:t>
      </w:r>
      <w:r>
        <w:t>их</w:t>
      </w:r>
      <w:r>
        <w:rPr>
          <w:spacing w:val="40"/>
        </w:rPr>
        <w:t xml:space="preserve"> </w:t>
      </w:r>
      <w:r>
        <w:t>основе</w:t>
      </w:r>
      <w:r>
        <w:rPr>
          <w:spacing w:val="39"/>
        </w:rPr>
        <w:t xml:space="preserve"> </w:t>
      </w:r>
      <w:r>
        <w:t>сообщества</w:t>
      </w:r>
      <w:r>
        <w:rPr>
          <w:spacing w:val="39"/>
        </w:rPr>
        <w:t xml:space="preserve"> </w:t>
      </w:r>
      <w:r>
        <w:t>экстремистской</w:t>
      </w:r>
      <w:r>
        <w:rPr>
          <w:spacing w:val="51"/>
        </w:rPr>
        <w:t xml:space="preserve"> </w:t>
      </w:r>
      <w:r>
        <w:t>и</w:t>
      </w:r>
    </w:p>
    <w:p w14:paraId="6BF389F9">
      <w:pPr>
        <w:pStyle w:val="23"/>
        <w:spacing w:before="89" w:line="362" w:lineRule="auto"/>
        <w:ind w:left="941" w:right="242" w:hanging="709"/>
      </w:pPr>
      <w:r>
        <w:t>суицидальной</w:t>
      </w:r>
      <w:r>
        <w:rPr>
          <w:spacing w:val="14"/>
        </w:rPr>
        <w:t xml:space="preserve"> </w:t>
      </w:r>
      <w:r>
        <w:t>направленности)</w:t>
      </w:r>
      <w:r>
        <w:rPr>
          <w:spacing w:val="14"/>
        </w:rPr>
        <w:t xml:space="preserve"> </w:t>
      </w:r>
      <w:r>
        <w:t>и</w:t>
      </w:r>
      <w:r>
        <w:rPr>
          <w:spacing w:val="14"/>
        </w:rPr>
        <w:t xml:space="preserve"> </w:t>
      </w:r>
      <w:r>
        <w:t>способов</w:t>
      </w:r>
      <w:r>
        <w:rPr>
          <w:spacing w:val="12"/>
        </w:rPr>
        <w:t xml:space="preserve"> </w:t>
      </w:r>
      <w:r>
        <w:t>противостоять</w:t>
      </w:r>
      <w:r>
        <w:rPr>
          <w:spacing w:val="12"/>
        </w:rPr>
        <w:t xml:space="preserve"> </w:t>
      </w:r>
      <w:r>
        <w:t>манипуляциям;</w:t>
      </w:r>
      <w:r>
        <w:rPr>
          <w:spacing w:val="1"/>
        </w:rPr>
        <w:t xml:space="preserve"> </w:t>
      </w:r>
      <w:r>
        <w:t>соблюдать</w:t>
      </w:r>
      <w:r>
        <w:rPr>
          <w:spacing w:val="73"/>
        </w:rPr>
        <w:t xml:space="preserve"> </w:t>
      </w:r>
      <w:r>
        <w:t>правила</w:t>
      </w:r>
      <w:r>
        <w:rPr>
          <w:spacing w:val="72"/>
        </w:rPr>
        <w:t xml:space="preserve"> </w:t>
      </w:r>
      <w:r>
        <w:t>коммуникации</w:t>
      </w:r>
      <w:r>
        <w:rPr>
          <w:spacing w:val="75"/>
        </w:rPr>
        <w:t xml:space="preserve"> </w:t>
      </w:r>
      <w:r>
        <w:t>с</w:t>
      </w:r>
      <w:r>
        <w:rPr>
          <w:spacing w:val="72"/>
        </w:rPr>
        <w:t xml:space="preserve"> </w:t>
      </w:r>
      <w:r>
        <w:t>незнакомыми</w:t>
      </w:r>
      <w:r>
        <w:rPr>
          <w:spacing w:val="75"/>
        </w:rPr>
        <w:t xml:space="preserve"> </w:t>
      </w:r>
      <w:r>
        <w:t>людьми</w:t>
      </w:r>
      <w:r>
        <w:rPr>
          <w:spacing w:val="75"/>
        </w:rPr>
        <w:t xml:space="preserve"> </w:t>
      </w:r>
      <w:r>
        <w:t>(в</w:t>
      </w:r>
      <w:r>
        <w:rPr>
          <w:spacing w:val="74"/>
        </w:rPr>
        <w:t xml:space="preserve"> </w:t>
      </w:r>
      <w:r>
        <w:t>том</w:t>
      </w:r>
      <w:r>
        <w:rPr>
          <w:spacing w:val="75"/>
        </w:rPr>
        <w:t xml:space="preserve"> </w:t>
      </w:r>
      <w:r>
        <w:t>числе</w:t>
      </w:r>
      <w:r>
        <w:rPr>
          <w:spacing w:val="81"/>
        </w:rPr>
        <w:t xml:space="preserve"> </w:t>
      </w:r>
      <w:r>
        <w:t>с</w:t>
      </w:r>
    </w:p>
    <w:p w14:paraId="459F1CBA">
      <w:pPr>
        <w:pStyle w:val="23"/>
        <w:spacing w:line="360" w:lineRule="auto"/>
        <w:ind w:left="941" w:right="251" w:hanging="709"/>
      </w:pPr>
      <w:r>
        <w:t>подозрительными людьми, у которых могут иметься преступные намерения);</w:t>
      </w:r>
      <w:r>
        <w:rPr>
          <w:spacing w:val="1"/>
        </w:rPr>
        <w:t xml:space="preserve"> </w:t>
      </w:r>
      <w:r>
        <w:t>соблюдать</w:t>
      </w:r>
      <w:r>
        <w:rPr>
          <w:spacing w:val="16"/>
        </w:rPr>
        <w:t xml:space="preserve"> </w:t>
      </w:r>
      <w:r>
        <w:t>правила</w:t>
      </w:r>
      <w:r>
        <w:rPr>
          <w:spacing w:val="16"/>
        </w:rPr>
        <w:t xml:space="preserve"> </w:t>
      </w:r>
      <w:r>
        <w:t>безопасного</w:t>
      </w:r>
      <w:r>
        <w:rPr>
          <w:spacing w:val="19"/>
        </w:rPr>
        <w:t xml:space="preserve"> </w:t>
      </w:r>
      <w:r>
        <w:t>и</w:t>
      </w:r>
      <w:r>
        <w:rPr>
          <w:spacing w:val="19"/>
        </w:rPr>
        <w:t xml:space="preserve"> </w:t>
      </w:r>
      <w:r>
        <w:t>комфортного</w:t>
      </w:r>
      <w:r>
        <w:rPr>
          <w:spacing w:val="20"/>
        </w:rPr>
        <w:t xml:space="preserve"> </w:t>
      </w:r>
      <w:r>
        <w:t>существования</w:t>
      </w:r>
      <w:r>
        <w:rPr>
          <w:spacing w:val="18"/>
        </w:rPr>
        <w:t xml:space="preserve"> </w:t>
      </w:r>
      <w:r>
        <w:t>со</w:t>
      </w:r>
      <w:r>
        <w:rPr>
          <w:spacing w:val="19"/>
        </w:rPr>
        <w:t xml:space="preserve"> </w:t>
      </w:r>
      <w:r>
        <w:t>знакомыми</w:t>
      </w:r>
    </w:p>
    <w:p w14:paraId="2210238E">
      <w:pPr>
        <w:pStyle w:val="23"/>
        <w:spacing w:line="362" w:lineRule="auto"/>
        <w:ind w:right="245" w:firstLine="0"/>
      </w:pPr>
      <w:r>
        <w:t>людьми</w:t>
      </w:r>
      <w:r>
        <w:rPr>
          <w:spacing w:val="1"/>
        </w:rPr>
        <w:t xml:space="preserve"> </w:t>
      </w:r>
      <w:r>
        <w:t>и</w:t>
      </w:r>
      <w:r>
        <w:rPr>
          <w:spacing w:val="1"/>
        </w:rPr>
        <w:t xml:space="preserve"> </w:t>
      </w:r>
      <w:r>
        <w:t>в</w:t>
      </w:r>
      <w:r>
        <w:rPr>
          <w:spacing w:val="1"/>
        </w:rPr>
        <w:t xml:space="preserve"> </w:t>
      </w:r>
      <w:r>
        <w:t>различных</w:t>
      </w:r>
      <w:r>
        <w:rPr>
          <w:spacing w:val="1"/>
        </w:rPr>
        <w:t xml:space="preserve"> </w:t>
      </w:r>
      <w:r>
        <w:t>группах,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семье,</w:t>
      </w:r>
      <w:r>
        <w:rPr>
          <w:spacing w:val="1"/>
        </w:rPr>
        <w:t xml:space="preserve"> </w:t>
      </w:r>
      <w:r>
        <w:t>классе,</w:t>
      </w:r>
      <w:r>
        <w:rPr>
          <w:spacing w:val="1"/>
        </w:rPr>
        <w:t xml:space="preserve"> </w:t>
      </w:r>
      <w:r>
        <w:t>коллективе</w:t>
      </w:r>
      <w:r>
        <w:rPr>
          <w:spacing w:val="-67"/>
        </w:rPr>
        <w:t xml:space="preserve"> </w:t>
      </w:r>
      <w:r>
        <w:t>кружка/секции/спортивной</w:t>
      </w:r>
      <w:r>
        <w:rPr>
          <w:spacing w:val="-1"/>
        </w:rPr>
        <w:t xml:space="preserve"> </w:t>
      </w:r>
      <w:r>
        <w:t>команды,</w:t>
      </w:r>
      <w:r>
        <w:rPr>
          <w:spacing w:val="-1"/>
        </w:rPr>
        <w:t xml:space="preserve"> </w:t>
      </w:r>
      <w:r>
        <w:t>группе друзей;</w:t>
      </w:r>
    </w:p>
    <w:p w14:paraId="05DB096E">
      <w:pPr>
        <w:pStyle w:val="23"/>
        <w:spacing w:line="360" w:lineRule="auto"/>
        <w:ind w:right="241"/>
      </w:pPr>
      <w:r>
        <w:t>распознавать</w:t>
      </w:r>
      <w:r>
        <w:rPr>
          <w:spacing w:val="1"/>
        </w:rPr>
        <w:t xml:space="preserve"> </w:t>
      </w:r>
      <w:r>
        <w:t>опасности</w:t>
      </w:r>
      <w:r>
        <w:rPr>
          <w:spacing w:val="1"/>
        </w:rPr>
        <w:t xml:space="preserve"> </w:t>
      </w:r>
      <w:r>
        <w:t>и</w:t>
      </w:r>
      <w:r>
        <w:rPr>
          <w:spacing w:val="1"/>
        </w:rPr>
        <w:t xml:space="preserve"> </w:t>
      </w: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67"/>
        </w:rPr>
        <w:t xml:space="preserve"> </w:t>
      </w:r>
      <w:r>
        <w:t>практике</w:t>
      </w:r>
      <w:r>
        <w:rPr>
          <w:spacing w:val="-1"/>
        </w:rPr>
        <w:t xml:space="preserve"> </w:t>
      </w:r>
      <w:r>
        <w:t>современных</w:t>
      </w:r>
      <w:r>
        <w:rPr>
          <w:spacing w:val="1"/>
        </w:rPr>
        <w:t xml:space="preserve"> </w:t>
      </w:r>
      <w:r>
        <w:t>молодёжных</w:t>
      </w:r>
      <w:r>
        <w:rPr>
          <w:spacing w:val="1"/>
        </w:rPr>
        <w:t xml:space="preserve"> </w:t>
      </w:r>
      <w:r>
        <w:t>увлечений;</w:t>
      </w:r>
    </w:p>
    <w:p w14:paraId="4EB7DF8C">
      <w:pPr>
        <w:pStyle w:val="23"/>
        <w:spacing w:line="362" w:lineRule="auto"/>
        <w:ind w:right="246"/>
      </w:pPr>
      <w:r>
        <w:t>безопасно действовать при опасных проявлениях конфликта и при возможных</w:t>
      </w:r>
      <w:r>
        <w:rPr>
          <w:spacing w:val="1"/>
        </w:rPr>
        <w:t xml:space="preserve"> </w:t>
      </w:r>
      <w:r>
        <w:t>манипуляциях;</w:t>
      </w:r>
    </w:p>
    <w:p w14:paraId="3BA5D7BD">
      <w:pPr>
        <w:pStyle w:val="183"/>
        <w:tabs>
          <w:tab w:val="left" w:pos="2204"/>
        </w:tabs>
        <w:spacing w:line="360" w:lineRule="auto"/>
        <w:ind w:left="941" w:right="250" w:firstLine="0"/>
        <w:rPr>
          <w:sz w:val="28"/>
        </w:rPr>
      </w:pPr>
      <w:r>
        <w:rPr>
          <w:sz w:val="28"/>
        </w:rPr>
        <w:t xml:space="preserve">Модуль № 8 «Безопасность </w:t>
      </w:r>
      <w:r>
        <w:rPr>
          <w:position w:val="1"/>
          <w:sz w:val="28"/>
        </w:rPr>
        <w:t>в информационном пространстве»:</w:t>
      </w:r>
      <w:r>
        <w:rPr>
          <w:spacing w:val="1"/>
          <w:position w:val="1"/>
          <w:sz w:val="28"/>
        </w:rPr>
        <w:t xml:space="preserve"> </w:t>
      </w:r>
      <w:r>
        <w:rPr>
          <w:sz w:val="28"/>
        </w:rPr>
        <w:t>приводить</w:t>
      </w:r>
      <w:r>
        <w:rPr>
          <w:spacing w:val="48"/>
          <w:sz w:val="28"/>
        </w:rPr>
        <w:t xml:space="preserve"> </w:t>
      </w:r>
      <w:r>
        <w:rPr>
          <w:sz w:val="28"/>
        </w:rPr>
        <w:t>примеры</w:t>
      </w:r>
      <w:r>
        <w:rPr>
          <w:spacing w:val="47"/>
          <w:sz w:val="28"/>
        </w:rPr>
        <w:t xml:space="preserve"> </w:t>
      </w:r>
      <w:r>
        <w:rPr>
          <w:sz w:val="28"/>
        </w:rPr>
        <w:t>информационных</w:t>
      </w:r>
      <w:r>
        <w:rPr>
          <w:spacing w:val="47"/>
          <w:sz w:val="28"/>
        </w:rPr>
        <w:t xml:space="preserve"> </w:t>
      </w:r>
      <w:r>
        <w:rPr>
          <w:sz w:val="28"/>
        </w:rPr>
        <w:t>и</w:t>
      </w:r>
      <w:r>
        <w:rPr>
          <w:spacing w:val="50"/>
          <w:sz w:val="28"/>
        </w:rPr>
        <w:t xml:space="preserve"> </w:t>
      </w:r>
      <w:r>
        <w:rPr>
          <w:sz w:val="28"/>
        </w:rPr>
        <w:t>компьютерных</w:t>
      </w:r>
      <w:r>
        <w:rPr>
          <w:spacing w:val="50"/>
          <w:sz w:val="28"/>
        </w:rPr>
        <w:t xml:space="preserve"> </w:t>
      </w:r>
      <w:r>
        <w:rPr>
          <w:sz w:val="28"/>
        </w:rPr>
        <w:t>угроз;</w:t>
      </w:r>
    </w:p>
    <w:p w14:paraId="1EA1C6E2">
      <w:pPr>
        <w:pStyle w:val="23"/>
        <w:spacing w:line="360" w:lineRule="auto"/>
        <w:ind w:right="239" w:firstLine="0"/>
      </w:pPr>
      <w:r>
        <w:t>характеризовать потенциальные риски и угрозы при использовании сети Интернет,</w:t>
      </w:r>
      <w:r>
        <w:rPr>
          <w:spacing w:val="1"/>
        </w:rPr>
        <w:t xml:space="preserve"> </w:t>
      </w:r>
      <w:r>
        <w:t>предупреждать</w:t>
      </w:r>
      <w:r>
        <w:rPr>
          <w:spacing w:val="1"/>
        </w:rPr>
        <w:t xml:space="preserve"> </w:t>
      </w:r>
      <w:r>
        <w:t>риски</w:t>
      </w:r>
      <w:r>
        <w:rPr>
          <w:spacing w:val="1"/>
        </w:rPr>
        <w:t xml:space="preserve"> </w:t>
      </w:r>
      <w:r>
        <w:t>и</w:t>
      </w:r>
      <w:r>
        <w:rPr>
          <w:spacing w:val="1"/>
        </w:rPr>
        <w:t xml:space="preserve"> </w:t>
      </w:r>
      <w:r>
        <w:t>угрозы</w:t>
      </w:r>
      <w:r>
        <w:rPr>
          <w:spacing w:val="1"/>
        </w:rPr>
        <w:t xml:space="preserve"> </w:t>
      </w:r>
      <w:r>
        <w:t>в</w:t>
      </w:r>
      <w:r>
        <w:rPr>
          <w:spacing w:val="1"/>
        </w:rPr>
        <w:t xml:space="preserve"> </w:t>
      </w:r>
      <w:r>
        <w:t>Интернете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вовлечения</w:t>
      </w:r>
      <w:r>
        <w:rPr>
          <w:spacing w:val="1"/>
        </w:rPr>
        <w:t xml:space="preserve"> </w:t>
      </w:r>
      <w:r>
        <w:t>в</w:t>
      </w:r>
      <w:r>
        <w:rPr>
          <w:spacing w:val="1"/>
        </w:rPr>
        <w:t xml:space="preserve"> </w:t>
      </w:r>
      <w:r>
        <w:t>экстремистские,</w:t>
      </w:r>
      <w:r>
        <w:rPr>
          <w:spacing w:val="-3"/>
        </w:rPr>
        <w:t xml:space="preserve"> </w:t>
      </w:r>
      <w:r>
        <w:t>террористические</w:t>
      </w:r>
      <w:r>
        <w:rPr>
          <w:spacing w:val="-5"/>
        </w:rPr>
        <w:t xml:space="preserve"> </w:t>
      </w:r>
      <w:r>
        <w:t>и</w:t>
      </w:r>
      <w:r>
        <w:rPr>
          <w:spacing w:val="-2"/>
        </w:rPr>
        <w:t xml:space="preserve"> </w:t>
      </w:r>
      <w:r>
        <w:t>иные</w:t>
      </w:r>
      <w:r>
        <w:rPr>
          <w:spacing w:val="-2"/>
        </w:rPr>
        <w:t xml:space="preserve"> </w:t>
      </w:r>
      <w:r>
        <w:t>деструктивные</w:t>
      </w:r>
      <w:r>
        <w:rPr>
          <w:spacing w:val="1"/>
        </w:rPr>
        <w:t xml:space="preserve"> </w:t>
      </w:r>
      <w:r>
        <w:t>Интернет</w:t>
      </w:r>
      <w:r>
        <w:rPr>
          <w:position w:val="1"/>
        </w:rPr>
        <w:t>сообщества);</w:t>
      </w:r>
    </w:p>
    <w:p w14:paraId="3BA51C5F">
      <w:pPr>
        <w:pStyle w:val="23"/>
        <w:spacing w:line="360" w:lineRule="auto"/>
        <w:ind w:right="241"/>
      </w:pPr>
      <w:r>
        <w:t>владеть</w:t>
      </w:r>
      <w:r>
        <w:rPr>
          <w:spacing w:val="1"/>
        </w:rPr>
        <w:t xml:space="preserve"> </w:t>
      </w:r>
      <w:r>
        <w:t>принципами</w:t>
      </w:r>
      <w:r>
        <w:rPr>
          <w:spacing w:val="1"/>
        </w:rPr>
        <w:t xml:space="preserve"> </w:t>
      </w:r>
      <w:r>
        <w:t>безопасного</w:t>
      </w:r>
      <w:r>
        <w:rPr>
          <w:spacing w:val="1"/>
        </w:rPr>
        <w:t xml:space="preserve"> </w:t>
      </w:r>
      <w:r>
        <w:t>использования</w:t>
      </w:r>
      <w:r>
        <w:rPr>
          <w:spacing w:val="1"/>
        </w:rPr>
        <w:t xml:space="preserve"> </w:t>
      </w:r>
      <w:r>
        <w:t>Интернета,</w:t>
      </w:r>
      <w:r>
        <w:rPr>
          <w:spacing w:val="1"/>
        </w:rPr>
        <w:t xml:space="preserve"> </w:t>
      </w:r>
      <w:r>
        <w:t>электронных</w:t>
      </w:r>
      <w:r>
        <w:rPr>
          <w:spacing w:val="1"/>
        </w:rPr>
        <w:t xml:space="preserve"> </w:t>
      </w:r>
      <w:r>
        <w:t>изделий бытового назначения (игровые приставки, мобильные телефоны</w:t>
      </w:r>
      <w:r>
        <w:rPr>
          <w:spacing w:val="1"/>
        </w:rPr>
        <w:t xml:space="preserve"> </w:t>
      </w:r>
      <w:r>
        <w:t>сотовой</w:t>
      </w:r>
      <w:r>
        <w:rPr>
          <w:spacing w:val="1"/>
        </w:rPr>
        <w:t xml:space="preserve"> </w:t>
      </w:r>
      <w:r>
        <w:t>связи</w:t>
      </w:r>
      <w:r>
        <w:rPr>
          <w:spacing w:val="-1"/>
        </w:rPr>
        <w:t xml:space="preserve"> </w:t>
      </w:r>
      <w:r>
        <w:t>и</w:t>
      </w:r>
      <w:r>
        <w:rPr>
          <w:spacing w:val="-3"/>
        </w:rPr>
        <w:t xml:space="preserve"> </w:t>
      </w:r>
      <w:r>
        <w:t>другие);</w:t>
      </w:r>
    </w:p>
    <w:p w14:paraId="42683921">
      <w:pPr>
        <w:pStyle w:val="23"/>
        <w:ind w:left="941" w:firstLine="0"/>
      </w:pPr>
      <w:r>
        <w:t>предупреждать</w:t>
      </w:r>
      <w:r>
        <w:rPr>
          <w:spacing w:val="-5"/>
        </w:rPr>
        <w:t xml:space="preserve"> </w:t>
      </w:r>
      <w:r>
        <w:t>возникновение</w:t>
      </w:r>
      <w:r>
        <w:rPr>
          <w:spacing w:val="-3"/>
        </w:rPr>
        <w:t xml:space="preserve"> </w:t>
      </w:r>
      <w:r>
        <w:t>сложных</w:t>
      </w:r>
      <w:r>
        <w:rPr>
          <w:spacing w:val="-4"/>
        </w:rPr>
        <w:t xml:space="preserve"> </w:t>
      </w:r>
      <w:r>
        <w:t>и</w:t>
      </w:r>
      <w:r>
        <w:rPr>
          <w:spacing w:val="-4"/>
        </w:rPr>
        <w:t xml:space="preserve"> </w:t>
      </w:r>
      <w:r>
        <w:t>опасных</w:t>
      </w:r>
      <w:r>
        <w:rPr>
          <w:spacing w:val="-2"/>
        </w:rPr>
        <w:t xml:space="preserve"> </w:t>
      </w:r>
      <w:r>
        <w:t>ситуаций;</w:t>
      </w:r>
    </w:p>
    <w:p w14:paraId="16316E68">
      <w:pPr>
        <w:pStyle w:val="23"/>
        <w:spacing w:before="144" w:line="360" w:lineRule="auto"/>
        <w:ind w:right="241"/>
      </w:pPr>
      <w:r>
        <w:t>характеризовать</w:t>
      </w:r>
      <w:r>
        <w:rPr>
          <w:spacing w:val="1"/>
        </w:rPr>
        <w:t xml:space="preserve"> </w:t>
      </w:r>
      <w:r>
        <w:t>и</w:t>
      </w:r>
      <w:r>
        <w:rPr>
          <w:spacing w:val="1"/>
        </w:rPr>
        <w:t xml:space="preserve"> </w:t>
      </w:r>
      <w:r>
        <w:t>предотвращать</w:t>
      </w:r>
      <w:r>
        <w:rPr>
          <w:spacing w:val="1"/>
        </w:rPr>
        <w:t xml:space="preserve"> </w:t>
      </w:r>
      <w:r>
        <w:t>потенциальные</w:t>
      </w:r>
      <w:r>
        <w:rPr>
          <w:spacing w:val="1"/>
        </w:rPr>
        <w:t xml:space="preserve"> </w:t>
      </w:r>
      <w:r>
        <w:t>риски</w:t>
      </w:r>
      <w:r>
        <w:rPr>
          <w:spacing w:val="1"/>
        </w:rPr>
        <w:t xml:space="preserve"> </w:t>
      </w:r>
      <w:r>
        <w:t>и</w:t>
      </w:r>
      <w:r>
        <w:rPr>
          <w:spacing w:val="1"/>
        </w:rPr>
        <w:t xml:space="preserve"> </w:t>
      </w:r>
      <w:r>
        <w:t>угрозы</w:t>
      </w:r>
      <w:r>
        <w:rPr>
          <w:spacing w:val="1"/>
        </w:rPr>
        <w:t xml:space="preserve"> </w:t>
      </w:r>
      <w:r>
        <w:t>при</w:t>
      </w:r>
      <w:r>
        <w:rPr>
          <w:spacing w:val="1"/>
        </w:rPr>
        <w:t xml:space="preserve"> </w:t>
      </w:r>
      <w:r>
        <w:t>использовании</w:t>
      </w:r>
      <w:r>
        <w:rPr>
          <w:spacing w:val="1"/>
        </w:rPr>
        <w:t xml:space="preserve"> </w:t>
      </w:r>
      <w:r>
        <w:t>Интернета</w:t>
      </w:r>
      <w:r>
        <w:rPr>
          <w:spacing w:val="1"/>
        </w:rPr>
        <w:t xml:space="preserve"> </w:t>
      </w:r>
      <w:r>
        <w:t>(например:</w:t>
      </w:r>
      <w:r>
        <w:rPr>
          <w:spacing w:val="1"/>
        </w:rPr>
        <w:t xml:space="preserve"> </w:t>
      </w:r>
      <w:r>
        <w:t>мошенничество,</w:t>
      </w:r>
      <w:r>
        <w:rPr>
          <w:spacing w:val="1"/>
        </w:rPr>
        <w:t xml:space="preserve"> </w:t>
      </w:r>
      <w:r>
        <w:t>игромания,</w:t>
      </w:r>
      <w:r>
        <w:rPr>
          <w:spacing w:val="1"/>
        </w:rPr>
        <w:t xml:space="preserve"> </w:t>
      </w:r>
      <w:r>
        <w:t>деструктивные</w:t>
      </w:r>
      <w:r>
        <w:rPr>
          <w:spacing w:val="-67"/>
        </w:rPr>
        <w:t xml:space="preserve"> </w:t>
      </w:r>
      <w:r>
        <w:t>сообщества</w:t>
      </w:r>
      <w:r>
        <w:rPr>
          <w:spacing w:val="-2"/>
        </w:rPr>
        <w:t xml:space="preserve"> </w:t>
      </w:r>
      <w:r>
        <w:t>в</w:t>
      </w:r>
      <w:r>
        <w:rPr>
          <w:spacing w:val="-2"/>
        </w:rPr>
        <w:t xml:space="preserve"> </w:t>
      </w:r>
      <w:r>
        <w:t>социальных</w:t>
      </w:r>
      <w:r>
        <w:rPr>
          <w:spacing w:val="1"/>
        </w:rPr>
        <w:t xml:space="preserve"> </w:t>
      </w:r>
      <w:r>
        <w:t>сетях);</w:t>
      </w:r>
    </w:p>
    <w:p w14:paraId="300C35D3">
      <w:pPr>
        <w:tabs>
          <w:tab w:val="left" w:pos="2204"/>
        </w:tabs>
        <w:spacing w:before="1" w:line="360" w:lineRule="auto"/>
        <w:ind w:right="247"/>
        <w:rPr>
          <w:sz w:val="28"/>
        </w:rPr>
      </w:pPr>
      <w:r>
        <w:rPr>
          <w:sz w:val="28"/>
        </w:rPr>
        <w:t>Модуль № 9 «Основы противодействия экстремизму и терроризму»:</w:t>
      </w:r>
      <w:r>
        <w:rPr>
          <w:spacing w:val="-67"/>
          <w:sz w:val="28"/>
        </w:rPr>
        <w:t xml:space="preserve"> </w:t>
      </w:r>
      <w:r>
        <w:rPr>
          <w:sz w:val="28"/>
        </w:rPr>
        <w:t>объяснять понятия экстремизма, терроризма, их причины и последствия;</w:t>
      </w:r>
      <w:r>
        <w:rPr>
          <w:spacing w:val="1"/>
          <w:sz w:val="28"/>
        </w:rPr>
        <w:t xml:space="preserve"> </w:t>
      </w:r>
      <w:r>
        <w:rPr>
          <w:sz w:val="28"/>
        </w:rPr>
        <w:t>сформировать</w:t>
      </w:r>
      <w:r>
        <w:rPr>
          <w:spacing w:val="56"/>
          <w:sz w:val="28"/>
        </w:rPr>
        <w:t xml:space="preserve"> </w:t>
      </w:r>
      <w:r>
        <w:rPr>
          <w:sz w:val="28"/>
        </w:rPr>
        <w:t>негативное</w:t>
      </w:r>
      <w:r>
        <w:rPr>
          <w:spacing w:val="59"/>
          <w:sz w:val="28"/>
        </w:rPr>
        <w:t xml:space="preserve"> </w:t>
      </w:r>
      <w:r>
        <w:rPr>
          <w:sz w:val="28"/>
        </w:rPr>
        <w:t>отношение</w:t>
      </w:r>
      <w:r>
        <w:rPr>
          <w:spacing w:val="60"/>
          <w:sz w:val="28"/>
        </w:rPr>
        <w:t xml:space="preserve"> </w:t>
      </w:r>
      <w:r>
        <w:rPr>
          <w:sz w:val="28"/>
        </w:rPr>
        <w:t>к</w:t>
      </w:r>
      <w:r>
        <w:rPr>
          <w:spacing w:val="61"/>
          <w:sz w:val="28"/>
        </w:rPr>
        <w:t xml:space="preserve"> </w:t>
      </w:r>
      <w:r>
        <w:rPr>
          <w:sz w:val="28"/>
        </w:rPr>
        <w:t>экстремистской</w:t>
      </w:r>
      <w:r>
        <w:rPr>
          <w:spacing w:val="60"/>
          <w:sz w:val="28"/>
        </w:rPr>
        <w:t xml:space="preserve"> </w:t>
      </w:r>
      <w:r>
        <w:rPr>
          <w:sz w:val="28"/>
        </w:rPr>
        <w:t>и</w:t>
      </w:r>
      <w:r>
        <w:rPr>
          <w:spacing w:val="59"/>
          <w:sz w:val="28"/>
        </w:rPr>
        <w:t xml:space="preserve"> </w:t>
      </w:r>
      <w:r>
        <w:rPr>
          <w:sz w:val="28"/>
        </w:rPr>
        <w:t>террористической</w:t>
      </w:r>
    </w:p>
    <w:p w14:paraId="5B771C97">
      <w:pPr>
        <w:pStyle w:val="23"/>
        <w:spacing w:before="1"/>
        <w:ind w:firstLine="0"/>
        <w:jc w:val="left"/>
      </w:pPr>
      <w:r>
        <w:t>деятельности;</w:t>
      </w:r>
    </w:p>
    <w:p w14:paraId="6A4BF181">
      <w:pPr>
        <w:pStyle w:val="23"/>
        <w:spacing w:before="160" w:line="360" w:lineRule="auto"/>
        <w:jc w:val="left"/>
      </w:pPr>
      <w:r>
        <w:t>объяснять</w:t>
      </w:r>
      <w:r>
        <w:rPr>
          <w:spacing w:val="42"/>
        </w:rPr>
        <w:t xml:space="preserve"> </w:t>
      </w:r>
      <w:r>
        <w:t>организационные</w:t>
      </w:r>
      <w:r>
        <w:rPr>
          <w:spacing w:val="43"/>
        </w:rPr>
        <w:t xml:space="preserve"> </w:t>
      </w:r>
      <w:r>
        <w:t>основы</w:t>
      </w:r>
      <w:r>
        <w:rPr>
          <w:spacing w:val="46"/>
        </w:rPr>
        <w:t xml:space="preserve"> </w:t>
      </w:r>
      <w:r>
        <w:t>системы</w:t>
      </w:r>
      <w:r>
        <w:rPr>
          <w:spacing w:val="44"/>
        </w:rPr>
        <w:t xml:space="preserve"> </w:t>
      </w:r>
      <w:r>
        <w:t>противодействия</w:t>
      </w:r>
      <w:r>
        <w:rPr>
          <w:spacing w:val="46"/>
        </w:rPr>
        <w:t xml:space="preserve"> </w:t>
      </w:r>
      <w:r>
        <w:t>терроризму</w:t>
      </w:r>
      <w:r>
        <w:rPr>
          <w:spacing w:val="46"/>
        </w:rPr>
        <w:t xml:space="preserve"> </w:t>
      </w:r>
      <w:r>
        <w:t>и</w:t>
      </w:r>
      <w:r>
        <w:rPr>
          <w:spacing w:val="-67"/>
        </w:rPr>
        <w:t xml:space="preserve"> </w:t>
      </w:r>
      <w:r>
        <w:t>экстремизму</w:t>
      </w:r>
      <w:r>
        <w:rPr>
          <w:spacing w:val="-5"/>
        </w:rPr>
        <w:t xml:space="preserve"> </w:t>
      </w:r>
      <w:r>
        <w:t>в</w:t>
      </w:r>
      <w:r>
        <w:rPr>
          <w:spacing w:val="-1"/>
        </w:rPr>
        <w:t xml:space="preserve"> </w:t>
      </w:r>
      <w:r>
        <w:t>Российской Федерации;</w:t>
      </w:r>
    </w:p>
    <w:p w14:paraId="6ED3B02A">
      <w:pPr>
        <w:pStyle w:val="23"/>
        <w:tabs>
          <w:tab w:val="left" w:pos="2837"/>
          <w:tab w:val="left" w:pos="4274"/>
          <w:tab w:val="left" w:pos="5432"/>
          <w:tab w:val="left" w:pos="8032"/>
          <w:tab w:val="left" w:pos="8864"/>
          <w:tab w:val="left" w:pos="9322"/>
          <w:tab w:val="left" w:pos="10312"/>
        </w:tabs>
        <w:spacing w:line="362" w:lineRule="auto"/>
        <w:ind w:right="239"/>
        <w:jc w:val="left"/>
      </w:pPr>
      <w:r>
        <w:t>распознавать</w:t>
      </w:r>
      <w:r>
        <w:tab/>
      </w:r>
      <w:r>
        <w:t>ситуации</w:t>
      </w:r>
      <w:r>
        <w:tab/>
      </w:r>
      <w:r>
        <w:t>угрозы</w:t>
      </w:r>
      <w:r>
        <w:tab/>
      </w:r>
      <w:r>
        <w:t>террористического</w:t>
      </w:r>
      <w:r>
        <w:tab/>
      </w:r>
      <w:r>
        <w:t>акта</w:t>
      </w:r>
      <w:r>
        <w:tab/>
      </w:r>
      <w:r>
        <w:t>в</w:t>
      </w:r>
      <w:r>
        <w:tab/>
      </w:r>
      <w:r>
        <w:t>доме,</w:t>
      </w:r>
      <w:r>
        <w:tab/>
      </w:r>
      <w:r>
        <w:rPr>
          <w:spacing w:val="-2"/>
        </w:rPr>
        <w:t>в</w:t>
      </w:r>
      <w:r>
        <w:rPr>
          <w:spacing w:val="-67"/>
        </w:rPr>
        <w:t xml:space="preserve"> </w:t>
      </w:r>
      <w:r>
        <w:t>общественном</w:t>
      </w:r>
      <w:r>
        <w:rPr>
          <w:spacing w:val="-1"/>
        </w:rPr>
        <w:t xml:space="preserve"> </w:t>
      </w:r>
      <w:r>
        <w:t>месте;</w:t>
      </w:r>
    </w:p>
    <w:p w14:paraId="7470E318">
      <w:pPr>
        <w:pStyle w:val="23"/>
        <w:tabs>
          <w:tab w:val="left" w:pos="2837"/>
          <w:tab w:val="left" w:pos="4274"/>
          <w:tab w:val="left" w:pos="5432"/>
          <w:tab w:val="left" w:pos="8032"/>
          <w:tab w:val="left" w:pos="8864"/>
          <w:tab w:val="left" w:pos="9322"/>
          <w:tab w:val="left" w:pos="10312"/>
        </w:tabs>
        <w:spacing w:line="362" w:lineRule="auto"/>
        <w:ind w:right="239"/>
        <w:jc w:val="left"/>
      </w:pPr>
      <w:r>
        <w:t>безопасно действовать при обнаружении в общественных местах бесхозных</w:t>
      </w:r>
      <w:r>
        <w:rPr>
          <w:spacing w:val="1"/>
        </w:rPr>
        <w:t xml:space="preserve"> </w:t>
      </w:r>
      <w:r>
        <w:t>(или</w:t>
      </w:r>
      <w:r>
        <w:rPr>
          <w:spacing w:val="-4"/>
        </w:rPr>
        <w:t xml:space="preserve"> </w:t>
      </w:r>
      <w:r>
        <w:t>опасных) вещей и предметов;</w:t>
      </w:r>
    </w:p>
    <w:p w14:paraId="54BB4296">
      <w:pPr>
        <w:pStyle w:val="23"/>
        <w:spacing w:line="360" w:lineRule="auto"/>
        <w:ind w:right="242"/>
      </w:pPr>
      <w:r>
        <w:t>безопасно действовать в условиях совершения террористического акта, в том</w:t>
      </w:r>
      <w:r>
        <w:rPr>
          <w:spacing w:val="1"/>
        </w:rPr>
        <w:t xml:space="preserve"> </w:t>
      </w:r>
      <w:r>
        <w:t>числе</w:t>
      </w:r>
      <w:r>
        <w:rPr>
          <w:spacing w:val="-3"/>
        </w:rPr>
        <w:t xml:space="preserve"> </w:t>
      </w:r>
      <w:r>
        <w:t>при захвате и</w:t>
      </w:r>
      <w:r>
        <w:rPr>
          <w:spacing w:val="-3"/>
        </w:rPr>
        <w:t xml:space="preserve"> </w:t>
      </w:r>
      <w:r>
        <w:t>освобождении заложников;</w:t>
      </w:r>
    </w:p>
    <w:p w14:paraId="27243797">
      <w:pPr>
        <w:pStyle w:val="183"/>
        <w:numPr>
          <w:ilvl w:val="4"/>
          <w:numId w:val="66"/>
        </w:numPr>
        <w:tabs>
          <w:tab w:val="left" w:pos="2343"/>
        </w:tabs>
        <w:spacing w:line="362" w:lineRule="auto"/>
        <w:ind w:left="232" w:right="240" w:firstLine="708"/>
        <w:rPr>
          <w:sz w:val="28"/>
        </w:rPr>
      </w:pPr>
      <w:r>
        <w:rPr>
          <w:sz w:val="28"/>
        </w:rPr>
        <w:t>Модуль</w:t>
      </w:r>
      <w:r>
        <w:rPr>
          <w:spacing w:val="18"/>
          <w:sz w:val="28"/>
        </w:rPr>
        <w:t xml:space="preserve"> </w:t>
      </w:r>
      <w:r>
        <w:rPr>
          <w:sz w:val="28"/>
        </w:rPr>
        <w:t>№</w:t>
      </w:r>
      <w:r>
        <w:rPr>
          <w:spacing w:val="16"/>
          <w:sz w:val="28"/>
        </w:rPr>
        <w:t xml:space="preserve"> </w:t>
      </w:r>
      <w:r>
        <w:rPr>
          <w:sz w:val="28"/>
        </w:rPr>
        <w:t>10</w:t>
      </w:r>
      <w:r>
        <w:rPr>
          <w:spacing w:val="17"/>
          <w:sz w:val="28"/>
        </w:rPr>
        <w:t xml:space="preserve"> </w:t>
      </w:r>
      <w:r>
        <w:rPr>
          <w:sz w:val="28"/>
        </w:rPr>
        <w:t>«Взаимодействие</w:t>
      </w:r>
      <w:r>
        <w:rPr>
          <w:spacing w:val="15"/>
          <w:sz w:val="28"/>
        </w:rPr>
        <w:t xml:space="preserve"> </w:t>
      </w:r>
      <w:r>
        <w:rPr>
          <w:sz w:val="28"/>
        </w:rPr>
        <w:t>личности,</w:t>
      </w:r>
      <w:r>
        <w:rPr>
          <w:spacing w:val="14"/>
          <w:sz w:val="28"/>
        </w:rPr>
        <w:t xml:space="preserve"> </w:t>
      </w:r>
      <w:r>
        <w:rPr>
          <w:sz w:val="28"/>
        </w:rPr>
        <w:t>общества</w:t>
      </w:r>
      <w:r>
        <w:rPr>
          <w:spacing w:val="17"/>
          <w:sz w:val="28"/>
        </w:rPr>
        <w:t xml:space="preserve"> </w:t>
      </w:r>
      <w:r>
        <w:rPr>
          <w:sz w:val="28"/>
        </w:rPr>
        <w:t>и</w:t>
      </w:r>
      <w:r>
        <w:rPr>
          <w:spacing w:val="16"/>
          <w:sz w:val="28"/>
        </w:rPr>
        <w:t xml:space="preserve"> </w:t>
      </w:r>
      <w:r>
        <w:rPr>
          <w:sz w:val="28"/>
        </w:rPr>
        <w:t>государства</w:t>
      </w:r>
      <w:r>
        <w:rPr>
          <w:spacing w:val="-68"/>
          <w:sz w:val="28"/>
        </w:rPr>
        <w:t xml:space="preserve"> </w:t>
      </w:r>
      <w:r>
        <w:rPr>
          <w:sz w:val="28"/>
        </w:rPr>
        <w:t>в</w:t>
      </w:r>
      <w:r>
        <w:rPr>
          <w:spacing w:val="-3"/>
          <w:sz w:val="28"/>
        </w:rPr>
        <w:t xml:space="preserve"> </w:t>
      </w:r>
      <w:r>
        <w:rPr>
          <w:sz w:val="28"/>
        </w:rPr>
        <w:t>обеспечении</w:t>
      </w:r>
      <w:r>
        <w:rPr>
          <w:spacing w:val="-3"/>
          <w:sz w:val="28"/>
        </w:rPr>
        <w:t xml:space="preserve"> </w:t>
      </w:r>
      <w:r>
        <w:rPr>
          <w:sz w:val="28"/>
        </w:rPr>
        <w:t>безопасности</w:t>
      </w:r>
      <w:r>
        <w:rPr>
          <w:spacing w:val="-1"/>
          <w:sz w:val="28"/>
        </w:rPr>
        <w:t xml:space="preserve"> </w:t>
      </w:r>
      <w:r>
        <w:rPr>
          <w:sz w:val="28"/>
        </w:rPr>
        <w:t>жизни и</w:t>
      </w:r>
      <w:r>
        <w:rPr>
          <w:spacing w:val="-1"/>
          <w:sz w:val="28"/>
        </w:rPr>
        <w:t xml:space="preserve"> </w:t>
      </w:r>
      <w:r>
        <w:rPr>
          <w:sz w:val="28"/>
        </w:rPr>
        <w:t>здоровья населения»:</w:t>
      </w:r>
    </w:p>
    <w:p w14:paraId="0239780A">
      <w:pPr>
        <w:pStyle w:val="23"/>
        <w:spacing w:line="360" w:lineRule="auto"/>
        <w:ind w:right="246"/>
      </w:pPr>
      <w:r>
        <w:t>характеризовать</w:t>
      </w:r>
      <w:r>
        <w:rPr>
          <w:spacing w:val="1"/>
        </w:rPr>
        <w:t xml:space="preserve"> </w:t>
      </w:r>
      <w:r>
        <w:t>роль</w:t>
      </w:r>
      <w:r>
        <w:rPr>
          <w:spacing w:val="1"/>
        </w:rPr>
        <w:t xml:space="preserve"> </w:t>
      </w:r>
      <w:r>
        <w:t>человека,</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w:t>
      </w:r>
      <w:r>
        <w:rPr>
          <w:spacing w:val="1"/>
        </w:rPr>
        <w:t xml:space="preserve"> </w:t>
      </w:r>
      <w:r>
        <w:t>обеспечении</w:t>
      </w:r>
      <w:r>
        <w:rPr>
          <w:spacing w:val="1"/>
        </w:rPr>
        <w:t xml:space="preserve"> </w:t>
      </w:r>
      <w:r>
        <w:t>безопасности</w:t>
      </w:r>
      <w:r>
        <w:rPr>
          <w:spacing w:val="-3"/>
        </w:rPr>
        <w:t xml:space="preserve"> </w:t>
      </w:r>
      <w:r>
        <w:t>жизни</w:t>
      </w:r>
      <w:r>
        <w:rPr>
          <w:spacing w:val="-2"/>
        </w:rPr>
        <w:t xml:space="preserve"> </w:t>
      </w:r>
      <w:r>
        <w:t>и</w:t>
      </w:r>
      <w:r>
        <w:rPr>
          <w:spacing w:val="-1"/>
        </w:rPr>
        <w:t xml:space="preserve"> </w:t>
      </w:r>
      <w:r>
        <w:t>здоровья населения</w:t>
      </w:r>
      <w:r>
        <w:rPr>
          <w:spacing w:val="-1"/>
        </w:rPr>
        <w:t xml:space="preserve"> </w:t>
      </w:r>
      <w:r>
        <w:t>в</w:t>
      </w:r>
      <w:r>
        <w:rPr>
          <w:spacing w:val="-2"/>
        </w:rPr>
        <w:t xml:space="preserve"> </w:t>
      </w:r>
      <w:r>
        <w:t>Российской</w:t>
      </w:r>
      <w:r>
        <w:rPr>
          <w:spacing w:val="-1"/>
        </w:rPr>
        <w:t xml:space="preserve"> </w:t>
      </w:r>
      <w:r>
        <w:t>Федерации;</w:t>
      </w:r>
    </w:p>
    <w:p w14:paraId="61B94AAC">
      <w:pPr>
        <w:pStyle w:val="23"/>
        <w:spacing w:line="360" w:lineRule="auto"/>
        <w:ind w:right="239"/>
      </w:pPr>
      <w:r>
        <w:t>объяснять</w:t>
      </w:r>
      <w:r>
        <w:rPr>
          <w:spacing w:val="1"/>
        </w:rPr>
        <w:t xml:space="preserve"> </w:t>
      </w:r>
      <w:r>
        <w:t>роль</w:t>
      </w:r>
      <w:r>
        <w:rPr>
          <w:spacing w:val="1"/>
        </w:rPr>
        <w:t xml:space="preserve"> </w:t>
      </w:r>
      <w:r>
        <w:t>государственных</w:t>
      </w:r>
      <w:r>
        <w:rPr>
          <w:spacing w:val="1"/>
        </w:rPr>
        <w:t xml:space="preserve"> </w:t>
      </w:r>
      <w:r>
        <w:t>служб</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защите</w:t>
      </w:r>
      <w:r>
        <w:rPr>
          <w:spacing w:val="1"/>
        </w:rPr>
        <w:t xml:space="preserve"> </w:t>
      </w:r>
      <w:r>
        <w:t>населения при возникновении и ликвидации последствий чрезвычайных ситуаций в</w:t>
      </w:r>
      <w:r>
        <w:rPr>
          <w:spacing w:val="1"/>
        </w:rPr>
        <w:t xml:space="preserve"> </w:t>
      </w:r>
      <w:r>
        <w:t>современных</w:t>
      </w:r>
      <w:r>
        <w:rPr>
          <w:spacing w:val="1"/>
        </w:rPr>
        <w:t xml:space="preserve"> </w:t>
      </w:r>
      <w:r>
        <w:t>условиях;</w:t>
      </w:r>
      <w:r>
        <w:rPr>
          <w:spacing w:val="1"/>
        </w:rPr>
        <w:t xml:space="preserve"> </w:t>
      </w:r>
      <w:r>
        <w:t>характеризовать</w:t>
      </w:r>
      <w:r>
        <w:rPr>
          <w:spacing w:val="1"/>
        </w:rPr>
        <w:t xml:space="preserve"> </w:t>
      </w:r>
      <w:r>
        <w:t>основные</w:t>
      </w:r>
      <w:r>
        <w:rPr>
          <w:spacing w:val="1"/>
        </w:rPr>
        <w:t xml:space="preserve"> </w:t>
      </w:r>
      <w:r>
        <w:t>мероприятия,</w:t>
      </w:r>
      <w:r>
        <w:rPr>
          <w:spacing w:val="1"/>
        </w:rPr>
        <w:t xml:space="preserve"> </w:t>
      </w:r>
      <w:r>
        <w:t>проводимые</w:t>
      </w:r>
      <w:r>
        <w:rPr>
          <w:spacing w:val="1"/>
        </w:rPr>
        <w:t xml:space="preserve"> </w:t>
      </w:r>
      <w:r>
        <w:t>в</w:t>
      </w:r>
      <w:r>
        <w:rPr>
          <w:spacing w:val="1"/>
        </w:rPr>
        <w:t xml:space="preserve"> </w:t>
      </w:r>
      <w:r>
        <w:t>Российской Федерации, по обеспечению безопасности населения при угрозе и во</w:t>
      </w:r>
      <w:r>
        <w:rPr>
          <w:spacing w:val="1"/>
        </w:rPr>
        <w:t xml:space="preserve"> </w:t>
      </w:r>
      <w:r>
        <w:t>время чрезвычайных</w:t>
      </w:r>
      <w:r>
        <w:rPr>
          <w:spacing w:val="1"/>
        </w:rPr>
        <w:t xml:space="preserve"> </w:t>
      </w:r>
      <w:r>
        <w:t>ситуаций различного</w:t>
      </w:r>
      <w:r>
        <w:rPr>
          <w:spacing w:val="-3"/>
        </w:rPr>
        <w:t xml:space="preserve"> </w:t>
      </w:r>
      <w:r>
        <w:t>ха</w:t>
      </w:r>
      <w:r>
        <w:rPr>
          <w:position w:val="1"/>
        </w:rPr>
        <w:t>рактера;</w:t>
      </w:r>
    </w:p>
    <w:p w14:paraId="088CCDDA">
      <w:pPr>
        <w:pStyle w:val="23"/>
        <w:spacing w:line="360" w:lineRule="auto"/>
        <w:ind w:right="249"/>
      </w:pPr>
      <w:r>
        <w:t>объяснять</w:t>
      </w:r>
      <w:r>
        <w:rPr>
          <w:spacing w:val="1"/>
        </w:rPr>
        <w:t xml:space="preserve"> </w:t>
      </w:r>
      <w:r>
        <w:t>правила</w:t>
      </w:r>
      <w:r>
        <w:rPr>
          <w:spacing w:val="1"/>
        </w:rPr>
        <w:t xml:space="preserve"> </w:t>
      </w:r>
      <w:r>
        <w:t>оповещения</w:t>
      </w:r>
      <w:r>
        <w:rPr>
          <w:spacing w:val="1"/>
        </w:rPr>
        <w:t xml:space="preserve"> </w:t>
      </w:r>
      <w:r>
        <w:t>и</w:t>
      </w:r>
      <w:r>
        <w:rPr>
          <w:spacing w:val="1"/>
        </w:rPr>
        <w:t xml:space="preserve"> </w:t>
      </w:r>
      <w:r>
        <w:t>эвакуации</w:t>
      </w:r>
      <w:r>
        <w:rPr>
          <w:spacing w:val="1"/>
        </w:rPr>
        <w:t xml:space="preserve"> </w:t>
      </w:r>
      <w:r>
        <w:t>населения</w:t>
      </w:r>
      <w:r>
        <w:rPr>
          <w:spacing w:val="1"/>
        </w:rPr>
        <w:t xml:space="preserve"> </w:t>
      </w:r>
      <w:r>
        <w:t>в</w:t>
      </w:r>
      <w:r>
        <w:rPr>
          <w:spacing w:val="1"/>
        </w:rPr>
        <w:t xml:space="preserve"> </w:t>
      </w:r>
      <w:r>
        <w:t>условиях</w:t>
      </w:r>
      <w:r>
        <w:rPr>
          <w:spacing w:val="1"/>
        </w:rPr>
        <w:t xml:space="preserve"> </w:t>
      </w:r>
      <w:r>
        <w:t>чрезвычайных ситуаций;</w:t>
      </w:r>
    </w:p>
    <w:p w14:paraId="5EA1BBEF">
      <w:pPr>
        <w:pStyle w:val="23"/>
        <w:spacing w:line="360" w:lineRule="auto"/>
        <w:ind w:right="244"/>
      </w:pPr>
      <w:r>
        <w:t>помнить и объяснять права и обязанности граждан Российской Федерации в</w:t>
      </w:r>
      <w:r>
        <w:rPr>
          <w:spacing w:val="1"/>
        </w:rPr>
        <w:t xml:space="preserve"> </w:t>
      </w:r>
      <w:r>
        <w:t>области</w:t>
      </w:r>
      <w:r>
        <w:rPr>
          <w:spacing w:val="1"/>
        </w:rPr>
        <w:t xml:space="preserve"> </w:t>
      </w:r>
      <w:r>
        <w:t>безопасности</w:t>
      </w:r>
      <w:r>
        <w:rPr>
          <w:spacing w:val="1"/>
        </w:rPr>
        <w:t xml:space="preserve"> </w:t>
      </w:r>
      <w:r>
        <w:t>в</w:t>
      </w:r>
      <w:r>
        <w:rPr>
          <w:spacing w:val="1"/>
        </w:rPr>
        <w:t xml:space="preserve"> </w:t>
      </w:r>
      <w:r>
        <w:t>условиях</w:t>
      </w:r>
      <w:r>
        <w:rPr>
          <w:spacing w:val="1"/>
        </w:rPr>
        <w:t xml:space="preserve"> </w:t>
      </w:r>
      <w:r>
        <w:t>чрезвычайных</w:t>
      </w:r>
      <w:r>
        <w:rPr>
          <w:spacing w:val="1"/>
        </w:rPr>
        <w:t xml:space="preserve"> </w:t>
      </w:r>
      <w:r>
        <w:t>ситуаций</w:t>
      </w:r>
      <w:r>
        <w:rPr>
          <w:spacing w:val="1"/>
        </w:rPr>
        <w:t xml:space="preserve"> </w:t>
      </w:r>
      <w:r>
        <w:t>мирного</w:t>
      </w:r>
      <w:r>
        <w:rPr>
          <w:spacing w:val="1"/>
        </w:rPr>
        <w:t xml:space="preserve"> </w:t>
      </w:r>
      <w:r>
        <w:t>и</w:t>
      </w:r>
      <w:r>
        <w:rPr>
          <w:spacing w:val="1"/>
        </w:rPr>
        <w:t xml:space="preserve"> </w:t>
      </w:r>
      <w:r>
        <w:t>военного</w:t>
      </w:r>
      <w:r>
        <w:rPr>
          <w:spacing w:val="1"/>
        </w:rPr>
        <w:t xml:space="preserve"> </w:t>
      </w:r>
      <w:r>
        <w:t>времени;</w:t>
      </w:r>
    </w:p>
    <w:p w14:paraId="7AF46A51">
      <w:pPr>
        <w:pStyle w:val="23"/>
        <w:spacing w:line="360" w:lineRule="auto"/>
        <w:ind w:right="239"/>
      </w:pPr>
      <w:r>
        <w:t>владеть</w:t>
      </w:r>
      <w:r>
        <w:rPr>
          <w:spacing w:val="1"/>
        </w:rPr>
        <w:t xml:space="preserve"> </w:t>
      </w:r>
      <w:r>
        <w:t>правилами</w:t>
      </w:r>
      <w:r>
        <w:rPr>
          <w:spacing w:val="1"/>
        </w:rPr>
        <w:t xml:space="preserve"> </w:t>
      </w:r>
      <w:r>
        <w:t>безопасного</w:t>
      </w:r>
      <w:r>
        <w:rPr>
          <w:spacing w:val="1"/>
        </w:rPr>
        <w:t xml:space="preserve"> </w:t>
      </w:r>
      <w:r>
        <w:t>поведения</w:t>
      </w:r>
      <w:r>
        <w:rPr>
          <w:spacing w:val="1"/>
        </w:rPr>
        <w:t xml:space="preserve"> </w:t>
      </w:r>
      <w:r>
        <w:t>и</w:t>
      </w:r>
      <w:r>
        <w:rPr>
          <w:spacing w:val="1"/>
        </w:rPr>
        <w:t xml:space="preserve"> </w:t>
      </w:r>
      <w:r>
        <w:t>безопасно</w:t>
      </w:r>
      <w:r>
        <w:rPr>
          <w:spacing w:val="1"/>
        </w:rPr>
        <w:t xml:space="preserve"> </w:t>
      </w:r>
      <w:r>
        <w:t>действовать</w:t>
      </w:r>
      <w:r>
        <w:rPr>
          <w:spacing w:val="1"/>
        </w:rPr>
        <w:t xml:space="preserve"> </w:t>
      </w:r>
      <w:r>
        <w:t>в</w:t>
      </w:r>
      <w:r>
        <w:rPr>
          <w:spacing w:val="1"/>
        </w:rPr>
        <w:t xml:space="preserve"> </w:t>
      </w:r>
      <w:r>
        <w:t>различных ситуациях;</w:t>
      </w:r>
    </w:p>
    <w:p w14:paraId="49B65F68">
      <w:pPr>
        <w:pStyle w:val="23"/>
        <w:spacing w:line="362" w:lineRule="auto"/>
        <w:ind w:right="252"/>
      </w:pPr>
      <w:r>
        <w:t>владеть</w:t>
      </w:r>
      <w:r>
        <w:rPr>
          <w:spacing w:val="1"/>
        </w:rPr>
        <w:t xml:space="preserve"> </w:t>
      </w:r>
      <w:r>
        <w:t>способами</w:t>
      </w:r>
      <w:r>
        <w:rPr>
          <w:spacing w:val="1"/>
        </w:rPr>
        <w:t xml:space="preserve"> </w:t>
      </w:r>
      <w:r>
        <w:t>антикоррупционного</w:t>
      </w:r>
      <w:r>
        <w:rPr>
          <w:spacing w:val="1"/>
        </w:rPr>
        <w:t xml:space="preserve"> </w:t>
      </w:r>
      <w:r>
        <w:t>поведения</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обязанностей;</w:t>
      </w:r>
    </w:p>
    <w:p w14:paraId="76162BE5">
      <w:pPr>
        <w:pStyle w:val="23"/>
        <w:spacing w:line="360" w:lineRule="auto"/>
        <w:ind w:right="249"/>
      </w:pPr>
      <w:r>
        <w:t>информировать</w:t>
      </w:r>
      <w:r>
        <w:rPr>
          <w:spacing w:val="1"/>
        </w:rPr>
        <w:t xml:space="preserve"> </w:t>
      </w:r>
      <w:r>
        <w:t>население</w:t>
      </w:r>
      <w:r>
        <w:rPr>
          <w:spacing w:val="1"/>
        </w:rPr>
        <w:t xml:space="preserve"> </w:t>
      </w:r>
      <w:r>
        <w:t>и</w:t>
      </w:r>
      <w:r>
        <w:rPr>
          <w:spacing w:val="1"/>
        </w:rPr>
        <w:t xml:space="preserve"> </w:t>
      </w:r>
      <w:r>
        <w:t>соответствующие</w:t>
      </w:r>
      <w:r>
        <w:rPr>
          <w:spacing w:val="1"/>
        </w:rPr>
        <w:t xml:space="preserve"> </w:t>
      </w:r>
      <w:r>
        <w:t>органы</w:t>
      </w:r>
      <w:r>
        <w:rPr>
          <w:spacing w:val="1"/>
        </w:rPr>
        <w:t xml:space="preserve"> </w:t>
      </w:r>
      <w:r>
        <w:t>о</w:t>
      </w:r>
      <w:r>
        <w:rPr>
          <w:spacing w:val="1"/>
        </w:rPr>
        <w:t xml:space="preserve"> </w:t>
      </w:r>
      <w:r>
        <w:t>возникновении</w:t>
      </w:r>
      <w:r>
        <w:rPr>
          <w:spacing w:val="1"/>
        </w:rPr>
        <w:t xml:space="preserve"> </w:t>
      </w:r>
      <w:r>
        <w:t>опасных</w:t>
      </w:r>
      <w:r>
        <w:rPr>
          <w:spacing w:val="-4"/>
        </w:rPr>
        <w:t xml:space="preserve"> </w:t>
      </w:r>
      <w:r>
        <w:t>ситуаций.</w:t>
      </w:r>
    </w:p>
    <w:p w14:paraId="32BA4D19">
      <w:pPr>
        <w:pStyle w:val="2"/>
        <w:numPr>
          <w:ilvl w:val="0"/>
          <w:numId w:val="31"/>
        </w:numPr>
        <w:tabs>
          <w:tab w:val="left" w:pos="905"/>
          <w:tab w:val="left" w:pos="906"/>
          <w:tab w:val="left" w:pos="3112"/>
          <w:tab w:val="left" w:pos="5962"/>
          <w:tab w:val="left" w:pos="8962"/>
        </w:tabs>
        <w:spacing w:line="360" w:lineRule="auto"/>
        <w:ind w:left="232" w:right="241" w:firstLine="0"/>
        <w:jc w:val="left"/>
      </w:pPr>
      <w:bookmarkStart w:id="285" w:name="_bookmark27"/>
      <w:bookmarkEnd w:id="285"/>
      <w:r>
        <w:t>ПРОГРАММА</w:t>
      </w:r>
      <w:r>
        <w:tab/>
      </w:r>
      <w:r>
        <w:t>ФОРМИРОВАНИЯ</w:t>
      </w:r>
      <w:r>
        <w:tab/>
      </w:r>
      <w:r>
        <w:t>УНИВЕРСАЛЬНЫХ</w:t>
      </w:r>
      <w:r>
        <w:tab/>
      </w:r>
      <w:r>
        <w:t>УЧЕБНЫХ</w:t>
      </w:r>
      <w:r>
        <w:rPr>
          <w:spacing w:val="-67"/>
        </w:rPr>
        <w:t xml:space="preserve"> </w:t>
      </w:r>
      <w:r>
        <w:t>ДЕЙСТВИЙ.</w:t>
      </w:r>
    </w:p>
    <w:p w14:paraId="3796F840">
      <w:pPr>
        <w:pStyle w:val="2"/>
        <w:numPr>
          <w:ilvl w:val="1"/>
          <w:numId w:val="31"/>
        </w:numPr>
        <w:tabs>
          <w:tab w:val="left" w:pos="1431"/>
        </w:tabs>
        <w:ind w:left="1430" w:hanging="632"/>
        <w:jc w:val="left"/>
        <w:rPr>
          <w:color w:val="0D0D0D"/>
        </w:rPr>
      </w:pPr>
      <w:bookmarkStart w:id="286" w:name="_bookmark28"/>
      <w:bookmarkEnd w:id="286"/>
      <w:r>
        <w:rPr>
          <w:color w:val="0D0D0D"/>
        </w:rPr>
        <w:t>Целевой</w:t>
      </w:r>
      <w:r>
        <w:rPr>
          <w:color w:val="0D0D0D"/>
          <w:spacing w:val="-5"/>
        </w:rPr>
        <w:t xml:space="preserve"> </w:t>
      </w:r>
      <w:r>
        <w:rPr>
          <w:color w:val="0D0D0D"/>
        </w:rPr>
        <w:t>раздел.</w:t>
      </w:r>
    </w:p>
    <w:p w14:paraId="1CACA704">
      <w:pPr>
        <w:pStyle w:val="183"/>
        <w:numPr>
          <w:ilvl w:val="2"/>
          <w:numId w:val="31"/>
        </w:numPr>
        <w:tabs>
          <w:tab w:val="left" w:pos="1827"/>
        </w:tabs>
        <w:spacing w:before="145" w:line="360" w:lineRule="auto"/>
        <w:ind w:right="243" w:firstLine="708"/>
        <w:rPr>
          <w:sz w:val="28"/>
        </w:rPr>
      </w:pPr>
      <w:r>
        <w:rPr>
          <w:sz w:val="28"/>
        </w:rPr>
        <w:t>Программа</w:t>
      </w:r>
      <w:r>
        <w:rPr>
          <w:spacing w:val="37"/>
          <w:sz w:val="28"/>
        </w:rPr>
        <w:t xml:space="preserve"> </w:t>
      </w:r>
      <w:r>
        <w:rPr>
          <w:sz w:val="28"/>
        </w:rPr>
        <w:t>формирования</w:t>
      </w:r>
      <w:r>
        <w:rPr>
          <w:spacing w:val="39"/>
          <w:sz w:val="28"/>
        </w:rPr>
        <w:t xml:space="preserve"> </w:t>
      </w:r>
      <w:r>
        <w:rPr>
          <w:sz w:val="28"/>
        </w:rPr>
        <w:t>универсальных</w:t>
      </w:r>
      <w:r>
        <w:rPr>
          <w:spacing w:val="40"/>
          <w:sz w:val="28"/>
        </w:rPr>
        <w:t xml:space="preserve"> </w:t>
      </w:r>
      <w:r>
        <w:rPr>
          <w:sz w:val="28"/>
        </w:rPr>
        <w:t>учебных</w:t>
      </w:r>
      <w:r>
        <w:rPr>
          <w:spacing w:val="39"/>
          <w:sz w:val="28"/>
        </w:rPr>
        <w:t xml:space="preserve"> </w:t>
      </w:r>
      <w:r>
        <w:rPr>
          <w:sz w:val="28"/>
        </w:rPr>
        <w:t>действий</w:t>
      </w:r>
      <w:r>
        <w:rPr>
          <w:spacing w:val="46"/>
          <w:sz w:val="28"/>
        </w:rPr>
        <w:t xml:space="preserve"> </w:t>
      </w:r>
      <w:r>
        <w:rPr>
          <w:sz w:val="28"/>
        </w:rPr>
        <w:t>(далее</w:t>
      </w:r>
      <w:r>
        <w:rPr>
          <w:spacing w:val="36"/>
          <w:sz w:val="28"/>
        </w:rPr>
        <w:t xml:space="preserve"> </w:t>
      </w:r>
      <w:r>
        <w:rPr>
          <w:sz w:val="28"/>
        </w:rPr>
        <w:t>–</w:t>
      </w:r>
      <w:r>
        <w:rPr>
          <w:spacing w:val="-67"/>
          <w:sz w:val="28"/>
        </w:rPr>
        <w:t xml:space="preserve"> </w:t>
      </w:r>
      <w:r>
        <w:rPr>
          <w:sz w:val="28"/>
        </w:rPr>
        <w:t>УУД)</w:t>
      </w:r>
      <w:r>
        <w:rPr>
          <w:spacing w:val="-1"/>
          <w:sz w:val="28"/>
        </w:rPr>
        <w:t xml:space="preserve"> </w:t>
      </w:r>
      <w:r>
        <w:rPr>
          <w:sz w:val="28"/>
        </w:rPr>
        <w:t>у</w:t>
      </w:r>
      <w:r>
        <w:rPr>
          <w:spacing w:val="-5"/>
          <w:sz w:val="28"/>
        </w:rPr>
        <w:t xml:space="preserve"> </w:t>
      </w:r>
      <w:r>
        <w:rPr>
          <w:sz w:val="28"/>
        </w:rPr>
        <w:t>обучающихся должна обеспечивать:</w:t>
      </w:r>
    </w:p>
    <w:p w14:paraId="34C98AC3">
      <w:pPr>
        <w:pStyle w:val="23"/>
        <w:spacing w:line="321" w:lineRule="exact"/>
        <w:ind w:left="941" w:firstLine="0"/>
        <w:jc w:val="left"/>
        <w:rPr>
          <w:sz w:val="17"/>
        </w:rPr>
      </w:pPr>
      <w:r>
        <w:t>развитие</w:t>
      </w:r>
      <w:r>
        <w:rPr>
          <w:spacing w:val="-5"/>
        </w:rPr>
        <w:t xml:space="preserve"> </w:t>
      </w:r>
      <w:r>
        <w:t>способности</w:t>
      </w:r>
      <w:r>
        <w:rPr>
          <w:spacing w:val="-4"/>
        </w:rPr>
        <w:t xml:space="preserve"> </w:t>
      </w:r>
      <w:r>
        <w:t>к</w:t>
      </w:r>
      <w:r>
        <w:rPr>
          <w:spacing w:val="-4"/>
        </w:rPr>
        <w:t xml:space="preserve"> </w:t>
      </w:r>
      <w:r>
        <w:t>саморазвитию</w:t>
      </w:r>
      <w:r>
        <w:rPr>
          <w:spacing w:val="-6"/>
        </w:rPr>
        <w:t xml:space="preserve"> </w:t>
      </w:r>
      <w:r>
        <w:t>и</w:t>
      </w:r>
      <w:r>
        <w:rPr>
          <w:spacing w:val="-4"/>
        </w:rPr>
        <w:t xml:space="preserve"> </w:t>
      </w:r>
      <w:r>
        <w:t>самосовершенствованию;</w:t>
      </w:r>
    </w:p>
    <w:p w14:paraId="66706E0E">
      <w:pPr>
        <w:pStyle w:val="23"/>
        <w:spacing w:before="89" w:line="362" w:lineRule="auto"/>
        <w:ind w:right="240"/>
      </w:pPr>
      <w:r>
        <w:t>формирование внутренней позиции личности, регулятивных, познавательных,</w:t>
      </w:r>
      <w:r>
        <w:rPr>
          <w:spacing w:val="1"/>
        </w:rPr>
        <w:t xml:space="preserve"> </w:t>
      </w:r>
      <w:r>
        <w:t>коммуникативных</w:t>
      </w:r>
      <w:r>
        <w:rPr>
          <w:spacing w:val="-4"/>
        </w:rPr>
        <w:t xml:space="preserve"> </w:t>
      </w:r>
      <w:r>
        <w:t>УУД</w:t>
      </w:r>
      <w:r>
        <w:rPr>
          <w:spacing w:val="1"/>
        </w:rPr>
        <w:t xml:space="preserve"> </w:t>
      </w:r>
      <w:r>
        <w:t>у</w:t>
      </w:r>
      <w:r>
        <w:rPr>
          <w:spacing w:val="-5"/>
        </w:rPr>
        <w:t xml:space="preserve"> </w:t>
      </w:r>
      <w:r>
        <w:t>обучающихся;</w:t>
      </w:r>
    </w:p>
    <w:p w14:paraId="61D5E752">
      <w:pPr>
        <w:pStyle w:val="23"/>
        <w:spacing w:line="360" w:lineRule="auto"/>
        <w:ind w:right="249"/>
      </w:pPr>
      <w:r>
        <w:t>формирование опыта применения УУД в жизненных ситуациях для решения</w:t>
      </w:r>
      <w:r>
        <w:rPr>
          <w:spacing w:val="1"/>
        </w:rPr>
        <w:t xml:space="preserve"> </w:t>
      </w:r>
      <w:r>
        <w:t>задач</w:t>
      </w:r>
      <w:r>
        <w:rPr>
          <w:spacing w:val="1"/>
        </w:rPr>
        <w:t xml:space="preserve"> </w:t>
      </w:r>
      <w:r>
        <w:t>общекультурного,</w:t>
      </w:r>
      <w:r>
        <w:rPr>
          <w:spacing w:val="1"/>
        </w:rPr>
        <w:t xml:space="preserve"> </w:t>
      </w:r>
      <w:r>
        <w:t>личностного</w:t>
      </w:r>
      <w:r>
        <w:rPr>
          <w:spacing w:val="1"/>
        </w:rPr>
        <w:t xml:space="preserve"> </w:t>
      </w:r>
      <w:r>
        <w:t>и</w:t>
      </w:r>
      <w:r>
        <w:rPr>
          <w:spacing w:val="1"/>
        </w:rPr>
        <w:t xml:space="preserve"> </w:t>
      </w:r>
      <w:r>
        <w:t>познавательного</w:t>
      </w:r>
      <w:r>
        <w:rPr>
          <w:spacing w:val="1"/>
        </w:rPr>
        <w:t xml:space="preserve"> </w:t>
      </w:r>
      <w:r>
        <w:t>развития</w:t>
      </w:r>
      <w:r>
        <w:rPr>
          <w:spacing w:val="1"/>
        </w:rPr>
        <w:t xml:space="preserve"> </w:t>
      </w:r>
      <w:r>
        <w:t>обучающихся,</w:t>
      </w:r>
      <w:r>
        <w:rPr>
          <w:spacing w:val="1"/>
        </w:rPr>
        <w:t xml:space="preserve"> </w:t>
      </w:r>
      <w:r>
        <w:t>готовности</w:t>
      </w:r>
      <w:r>
        <w:rPr>
          <w:spacing w:val="-3"/>
        </w:rPr>
        <w:t xml:space="preserve"> </w:t>
      </w:r>
      <w:r>
        <w:t>к решению</w:t>
      </w:r>
      <w:r>
        <w:rPr>
          <w:spacing w:val="-1"/>
        </w:rPr>
        <w:t xml:space="preserve"> </w:t>
      </w:r>
      <w:r>
        <w:t>практических</w:t>
      </w:r>
      <w:r>
        <w:rPr>
          <w:spacing w:val="1"/>
        </w:rPr>
        <w:t xml:space="preserve"> </w:t>
      </w:r>
      <w:r>
        <w:t>задач;</w:t>
      </w:r>
    </w:p>
    <w:p w14:paraId="17FBDF46">
      <w:pPr>
        <w:pStyle w:val="23"/>
        <w:spacing w:line="360" w:lineRule="auto"/>
        <w:ind w:right="240"/>
      </w:pPr>
      <w:r>
        <w:t>повышение</w:t>
      </w:r>
      <w:r>
        <w:rPr>
          <w:spacing w:val="1"/>
        </w:rPr>
        <w:t xml:space="preserve"> </w:t>
      </w:r>
      <w:r>
        <w:t>эффективности</w:t>
      </w:r>
      <w:r>
        <w:rPr>
          <w:spacing w:val="1"/>
        </w:rPr>
        <w:t xml:space="preserve"> </w:t>
      </w:r>
      <w:r>
        <w:t>усвоения</w:t>
      </w:r>
      <w:r>
        <w:rPr>
          <w:spacing w:val="1"/>
        </w:rPr>
        <w:t xml:space="preserve"> </w:t>
      </w:r>
      <w:r>
        <w:t>знаний</w:t>
      </w:r>
      <w:r>
        <w:rPr>
          <w:spacing w:val="1"/>
        </w:rPr>
        <w:t xml:space="preserve"> </w:t>
      </w:r>
      <w:r>
        <w:t>и</w:t>
      </w:r>
      <w:r>
        <w:rPr>
          <w:spacing w:val="1"/>
        </w:rPr>
        <w:t xml:space="preserve"> </w:t>
      </w:r>
      <w:r>
        <w:t>учебных</w:t>
      </w:r>
      <w:r>
        <w:rPr>
          <w:spacing w:val="1"/>
        </w:rPr>
        <w:t xml:space="preserve"> </w:t>
      </w:r>
      <w:r>
        <w:t>действий,</w:t>
      </w:r>
      <w:r>
        <w:rPr>
          <w:spacing w:val="1"/>
        </w:rPr>
        <w:t xml:space="preserve"> </w:t>
      </w:r>
      <w:r>
        <w:t>формирования компетенций в предметных областях, учебно-исследовательской и</w:t>
      </w:r>
      <w:r>
        <w:rPr>
          <w:spacing w:val="1"/>
        </w:rPr>
        <w:t xml:space="preserve"> </w:t>
      </w:r>
      <w:r>
        <w:t>проектной</w:t>
      </w:r>
      <w:r>
        <w:rPr>
          <w:spacing w:val="-4"/>
        </w:rPr>
        <w:t xml:space="preserve"> </w:t>
      </w:r>
      <w:r>
        <w:t>деятельности;</w:t>
      </w:r>
    </w:p>
    <w:p w14:paraId="53723733">
      <w:pPr>
        <w:pStyle w:val="23"/>
        <w:spacing w:line="360" w:lineRule="auto"/>
        <w:ind w:right="240"/>
      </w:pPr>
      <w:r>
        <w:t>формирование</w:t>
      </w:r>
      <w:r>
        <w:rPr>
          <w:spacing w:val="1"/>
        </w:rPr>
        <w:t xml:space="preserve"> </w:t>
      </w:r>
      <w:r>
        <w:t>навыка</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формах</w:t>
      </w:r>
      <w:r>
        <w:rPr>
          <w:spacing w:val="1"/>
        </w:rPr>
        <w:t xml:space="preserve"> </w:t>
      </w:r>
      <w:r>
        <w:t>организации</w:t>
      </w:r>
      <w:r>
        <w:rPr>
          <w:spacing w:val="1"/>
        </w:rPr>
        <w:t xml:space="preserve"> </w:t>
      </w:r>
      <w:r>
        <w:t>учебно-</w:t>
      </w:r>
      <w:r>
        <w:rPr>
          <w:spacing w:val="1"/>
        </w:rPr>
        <w:t xml:space="preserve"> </w:t>
      </w:r>
      <w:r>
        <w:t>исследовательской и проектной деятельности, в том числе творческих конкурсах,</w:t>
      </w:r>
      <w:r>
        <w:rPr>
          <w:spacing w:val="1"/>
        </w:rPr>
        <w:t xml:space="preserve"> </w:t>
      </w:r>
      <w:r>
        <w:t>олимпиадах,</w:t>
      </w:r>
      <w:r>
        <w:rPr>
          <w:spacing w:val="-5"/>
        </w:rPr>
        <w:t xml:space="preserve"> </w:t>
      </w:r>
      <w:r>
        <w:t>научных</w:t>
      </w:r>
      <w:r>
        <w:rPr>
          <w:spacing w:val="-7"/>
        </w:rPr>
        <w:t xml:space="preserve"> </w:t>
      </w:r>
      <w:r>
        <w:t>обществах,</w:t>
      </w:r>
      <w:r>
        <w:rPr>
          <w:spacing w:val="-4"/>
        </w:rPr>
        <w:t xml:space="preserve"> </w:t>
      </w:r>
      <w:r>
        <w:t>научно-практических</w:t>
      </w:r>
      <w:r>
        <w:rPr>
          <w:spacing w:val="-3"/>
        </w:rPr>
        <w:t xml:space="preserve"> </w:t>
      </w:r>
      <w:r>
        <w:t>конференциях,</w:t>
      </w:r>
      <w:r>
        <w:rPr>
          <w:spacing w:val="-5"/>
        </w:rPr>
        <w:t xml:space="preserve"> </w:t>
      </w:r>
      <w:r>
        <w:t>олимпиадах;</w:t>
      </w:r>
    </w:p>
    <w:p w14:paraId="18436F81">
      <w:pPr>
        <w:pStyle w:val="23"/>
        <w:spacing w:line="360" w:lineRule="auto"/>
        <w:ind w:right="239"/>
      </w:pPr>
      <w:r>
        <w:t>овладение приемами учебного сотрудничества и социального взаимодействия</w:t>
      </w:r>
      <w:r>
        <w:rPr>
          <w:spacing w:val="1"/>
        </w:rPr>
        <w:t xml:space="preserve"> </w:t>
      </w:r>
      <w:r>
        <w:t>со</w:t>
      </w:r>
      <w:r>
        <w:rPr>
          <w:spacing w:val="1"/>
        </w:rPr>
        <w:t xml:space="preserve"> </w:t>
      </w:r>
      <w:r>
        <w:t>сверстниками,</w:t>
      </w:r>
      <w:r>
        <w:rPr>
          <w:spacing w:val="1"/>
        </w:rPr>
        <w:t xml:space="preserve"> </w:t>
      </w:r>
      <w:r>
        <w:t>обучающимися</w:t>
      </w:r>
      <w:r>
        <w:rPr>
          <w:spacing w:val="1"/>
        </w:rPr>
        <w:t xml:space="preserve"> </w:t>
      </w:r>
      <w:r>
        <w:t>младшего</w:t>
      </w:r>
      <w:r>
        <w:rPr>
          <w:spacing w:val="1"/>
        </w:rPr>
        <w:t xml:space="preserve"> </w:t>
      </w:r>
      <w:r>
        <w:t>и</w:t>
      </w:r>
      <w:r>
        <w:rPr>
          <w:spacing w:val="1"/>
        </w:rPr>
        <w:t xml:space="preserve"> </w:t>
      </w:r>
      <w:r>
        <w:t>старшего</w:t>
      </w:r>
      <w:r>
        <w:rPr>
          <w:spacing w:val="1"/>
        </w:rPr>
        <w:t xml:space="preserve"> </w:t>
      </w:r>
      <w:r>
        <w:t>возраста</w:t>
      </w:r>
      <w:r>
        <w:rPr>
          <w:spacing w:val="1"/>
        </w:rPr>
        <w:t xml:space="preserve"> </w:t>
      </w:r>
      <w:r>
        <w:t>и</w:t>
      </w:r>
      <w:r>
        <w:rPr>
          <w:spacing w:val="1"/>
        </w:rPr>
        <w:t xml:space="preserve"> </w:t>
      </w:r>
      <w:r>
        <w:t>взрослыми</w:t>
      </w:r>
      <w:r>
        <w:rPr>
          <w:spacing w:val="1"/>
        </w:rPr>
        <w:t xml:space="preserve"> </w:t>
      </w:r>
      <w:r>
        <w:t>в</w:t>
      </w:r>
      <w:r>
        <w:rPr>
          <w:spacing w:val="1"/>
        </w:rPr>
        <w:t xml:space="preserve"> </w:t>
      </w:r>
      <w:r>
        <w:t>совместной</w:t>
      </w:r>
      <w:r>
        <w:rPr>
          <w:spacing w:val="-1"/>
        </w:rPr>
        <w:t xml:space="preserve"> </w:t>
      </w:r>
      <w:r>
        <w:t>учебно-исследовательской</w:t>
      </w:r>
      <w:r>
        <w:rPr>
          <w:spacing w:val="-4"/>
        </w:rPr>
        <w:t xml:space="preserve"> </w:t>
      </w:r>
      <w:r>
        <w:t>и проектной</w:t>
      </w:r>
      <w:r>
        <w:rPr>
          <w:spacing w:val="-1"/>
        </w:rPr>
        <w:t xml:space="preserve"> </w:t>
      </w:r>
      <w:r>
        <w:t>деятельности;</w:t>
      </w:r>
    </w:p>
    <w:p w14:paraId="71A9BE8F">
      <w:pPr>
        <w:pStyle w:val="23"/>
        <w:spacing w:line="360" w:lineRule="auto"/>
        <w:ind w:right="247"/>
      </w:pPr>
      <w:r>
        <w:t>формирование</w:t>
      </w:r>
      <w:r>
        <w:rPr>
          <w:spacing w:val="1"/>
        </w:rPr>
        <w:t xml:space="preserve"> </w:t>
      </w:r>
      <w:r>
        <w:t>и</w:t>
      </w:r>
      <w:r>
        <w:rPr>
          <w:spacing w:val="1"/>
        </w:rPr>
        <w:t xml:space="preserve"> </w:t>
      </w:r>
      <w:r>
        <w:t>развитие</w:t>
      </w:r>
      <w:r>
        <w:rPr>
          <w:spacing w:val="1"/>
        </w:rPr>
        <w:t xml:space="preserve"> </w:t>
      </w:r>
      <w:r>
        <w:t>компетенций</w:t>
      </w:r>
      <w:r>
        <w:rPr>
          <w:spacing w:val="1"/>
        </w:rPr>
        <w:t xml:space="preserve"> </w:t>
      </w:r>
      <w:r>
        <w:t>обучающихся</w:t>
      </w:r>
      <w:r>
        <w:rPr>
          <w:spacing w:val="1"/>
        </w:rPr>
        <w:t xml:space="preserve"> </w:t>
      </w:r>
      <w:r>
        <w:t>в</w:t>
      </w:r>
      <w:r>
        <w:rPr>
          <w:spacing w:val="71"/>
        </w:rPr>
        <w:t xml:space="preserve"> </w:t>
      </w:r>
      <w:r>
        <w:t>области</w:t>
      </w:r>
      <w:r>
        <w:rPr>
          <w:spacing w:val="1"/>
        </w:rPr>
        <w:t xml:space="preserve"> </w:t>
      </w:r>
      <w:r>
        <w:t>использования</w:t>
      </w:r>
      <w:r>
        <w:rPr>
          <w:spacing w:val="-1"/>
        </w:rPr>
        <w:t xml:space="preserve"> </w:t>
      </w:r>
      <w:r>
        <w:t>ИКТ;</w:t>
      </w:r>
    </w:p>
    <w:p w14:paraId="4DF3875F">
      <w:pPr>
        <w:pStyle w:val="23"/>
        <w:spacing w:line="360" w:lineRule="auto"/>
        <w:ind w:right="240"/>
      </w:pPr>
      <w:r>
        <w:t>на уровне общего пользования, включая владение ИКТ, поиском, анализом и</w:t>
      </w:r>
      <w:r>
        <w:rPr>
          <w:spacing w:val="1"/>
        </w:rPr>
        <w:t xml:space="preserve"> </w:t>
      </w:r>
      <w:r>
        <w:t>передачей</w:t>
      </w:r>
      <w:r>
        <w:rPr>
          <w:spacing w:val="1"/>
        </w:rPr>
        <w:t xml:space="preserve"> </w:t>
      </w:r>
      <w:r>
        <w:t>информации,</w:t>
      </w:r>
      <w:r>
        <w:rPr>
          <w:spacing w:val="1"/>
        </w:rPr>
        <w:t xml:space="preserve"> </w:t>
      </w:r>
      <w:r>
        <w:t>презентацией</w:t>
      </w:r>
      <w:r>
        <w:rPr>
          <w:spacing w:val="1"/>
        </w:rPr>
        <w:t xml:space="preserve"> </w:t>
      </w:r>
      <w:r>
        <w:t>выполненных</w:t>
      </w:r>
      <w:r>
        <w:rPr>
          <w:spacing w:val="1"/>
        </w:rPr>
        <w:t xml:space="preserve"> </w:t>
      </w:r>
      <w:r>
        <w:t>работ,</w:t>
      </w:r>
      <w:r>
        <w:rPr>
          <w:spacing w:val="1"/>
        </w:rPr>
        <w:t xml:space="preserve"> </w:t>
      </w:r>
      <w:r>
        <w:t>основами</w:t>
      </w:r>
      <w:r>
        <w:rPr>
          <w:spacing w:val="1"/>
        </w:rPr>
        <w:t xml:space="preserve"> </w:t>
      </w:r>
      <w:r>
        <w:t>информационной безопасности, умением безопасного использования средств ИКТ и</w:t>
      </w:r>
      <w:r>
        <w:rPr>
          <w:spacing w:val="1"/>
        </w:rPr>
        <w:t xml:space="preserve"> </w:t>
      </w:r>
      <w:r>
        <w:t>Интернет,</w:t>
      </w:r>
      <w:r>
        <w:rPr>
          <w:spacing w:val="-3"/>
        </w:rPr>
        <w:t xml:space="preserve"> </w:t>
      </w:r>
      <w:r>
        <w:t>формирование</w:t>
      </w:r>
      <w:r>
        <w:rPr>
          <w:spacing w:val="-3"/>
        </w:rPr>
        <w:t xml:space="preserve"> </w:t>
      </w:r>
      <w:r>
        <w:t>культуры пользования</w:t>
      </w:r>
      <w:r>
        <w:rPr>
          <w:spacing w:val="-1"/>
        </w:rPr>
        <w:t xml:space="preserve"> </w:t>
      </w:r>
      <w:r>
        <w:t>ИКТ;</w:t>
      </w:r>
    </w:p>
    <w:p w14:paraId="3D6E1B50">
      <w:pPr>
        <w:pStyle w:val="23"/>
        <w:spacing w:line="360" w:lineRule="auto"/>
        <w:ind w:right="243"/>
      </w:pPr>
      <w:r>
        <w:t>формирование</w:t>
      </w:r>
      <w:r>
        <w:rPr>
          <w:spacing w:val="1"/>
        </w:rPr>
        <w:t xml:space="preserve"> </w:t>
      </w:r>
      <w:r>
        <w:t>знаний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области</w:t>
      </w:r>
      <w:r>
        <w:rPr>
          <w:spacing w:val="1"/>
        </w:rPr>
        <w:t xml:space="preserve"> </w:t>
      </w:r>
      <w:r>
        <w:t>финансовой</w:t>
      </w:r>
      <w:r>
        <w:rPr>
          <w:spacing w:val="1"/>
        </w:rPr>
        <w:t xml:space="preserve"> </w:t>
      </w:r>
      <w:r>
        <w:t>грамотности</w:t>
      </w:r>
      <w:r>
        <w:rPr>
          <w:spacing w:val="1"/>
        </w:rPr>
        <w:t xml:space="preserve"> </w:t>
      </w:r>
      <w:r>
        <w:t>и</w:t>
      </w:r>
      <w:r>
        <w:rPr>
          <w:spacing w:val="1"/>
        </w:rPr>
        <w:t xml:space="preserve"> </w:t>
      </w:r>
      <w:r>
        <w:t>устойчивого</w:t>
      </w:r>
      <w:r>
        <w:rPr>
          <w:spacing w:val="-3"/>
        </w:rPr>
        <w:t xml:space="preserve"> </w:t>
      </w:r>
      <w:r>
        <w:t>развития общества.</w:t>
      </w:r>
    </w:p>
    <w:p w14:paraId="14869A93">
      <w:pPr>
        <w:pStyle w:val="183"/>
        <w:numPr>
          <w:ilvl w:val="2"/>
          <w:numId w:val="31"/>
        </w:numPr>
        <w:tabs>
          <w:tab w:val="left" w:pos="1810"/>
        </w:tabs>
        <w:spacing w:line="360" w:lineRule="auto"/>
        <w:ind w:right="246" w:firstLine="708"/>
        <w:rPr>
          <w:sz w:val="28"/>
        </w:rPr>
      </w:pPr>
      <w:r>
        <w:rPr>
          <w:sz w:val="28"/>
        </w:rPr>
        <w:t>УУД позволяют решать широкий круг задач в различных предметных</w:t>
      </w:r>
      <w:r>
        <w:rPr>
          <w:spacing w:val="1"/>
          <w:sz w:val="28"/>
        </w:rPr>
        <w:t xml:space="preserve"> </w:t>
      </w:r>
      <w:r>
        <w:rPr>
          <w:sz w:val="28"/>
        </w:rPr>
        <w:t>областях и</w:t>
      </w:r>
      <w:r>
        <w:rPr>
          <w:spacing w:val="-1"/>
          <w:sz w:val="28"/>
        </w:rPr>
        <w:t xml:space="preserve"> </w:t>
      </w:r>
      <w:r>
        <w:rPr>
          <w:sz w:val="28"/>
        </w:rPr>
        <w:t>являющиеся</w:t>
      </w:r>
      <w:r>
        <w:rPr>
          <w:spacing w:val="-1"/>
          <w:sz w:val="28"/>
        </w:rPr>
        <w:t xml:space="preserve"> </w:t>
      </w:r>
      <w:r>
        <w:rPr>
          <w:sz w:val="28"/>
        </w:rPr>
        <w:t>результатами</w:t>
      </w:r>
      <w:r>
        <w:rPr>
          <w:spacing w:val="-1"/>
          <w:sz w:val="28"/>
        </w:rPr>
        <w:t xml:space="preserve"> </w:t>
      </w:r>
      <w:r>
        <w:rPr>
          <w:sz w:val="28"/>
        </w:rPr>
        <w:t>освоения</w:t>
      </w:r>
      <w:r>
        <w:rPr>
          <w:spacing w:val="-4"/>
          <w:sz w:val="28"/>
        </w:rPr>
        <w:t xml:space="preserve"> </w:t>
      </w:r>
      <w:r>
        <w:rPr>
          <w:sz w:val="28"/>
        </w:rPr>
        <w:t>обучающимися</w:t>
      </w:r>
      <w:r>
        <w:rPr>
          <w:spacing w:val="-1"/>
          <w:sz w:val="28"/>
        </w:rPr>
        <w:t xml:space="preserve"> </w:t>
      </w:r>
      <w:r>
        <w:rPr>
          <w:sz w:val="28"/>
        </w:rPr>
        <w:t>ООП</w:t>
      </w:r>
      <w:r>
        <w:rPr>
          <w:spacing w:val="-1"/>
          <w:sz w:val="28"/>
        </w:rPr>
        <w:t xml:space="preserve"> </w:t>
      </w:r>
      <w:r>
        <w:rPr>
          <w:sz w:val="28"/>
        </w:rPr>
        <w:t>ООО.</w:t>
      </w:r>
    </w:p>
    <w:p w14:paraId="76ED2CB7">
      <w:pPr>
        <w:pStyle w:val="183"/>
        <w:numPr>
          <w:ilvl w:val="2"/>
          <w:numId w:val="31"/>
        </w:numPr>
        <w:tabs>
          <w:tab w:val="left" w:pos="1791"/>
        </w:tabs>
        <w:spacing w:line="360" w:lineRule="auto"/>
        <w:ind w:right="245" w:firstLine="708"/>
        <w:rPr>
          <w:sz w:val="28"/>
        </w:rPr>
      </w:pPr>
      <w:r>
        <w:rPr>
          <w:sz w:val="28"/>
        </w:rPr>
        <w:t>Достижения обучающихся, полученные в результате изучения учебных</w:t>
      </w:r>
      <w:r>
        <w:rPr>
          <w:spacing w:val="-67"/>
          <w:sz w:val="28"/>
        </w:rPr>
        <w:t xml:space="preserve"> </w:t>
      </w:r>
      <w:r>
        <w:rPr>
          <w:sz w:val="28"/>
        </w:rPr>
        <w:t>предметов,</w:t>
      </w:r>
      <w:r>
        <w:rPr>
          <w:spacing w:val="1"/>
          <w:sz w:val="28"/>
        </w:rPr>
        <w:t xml:space="preserve"> </w:t>
      </w:r>
      <w:r>
        <w:rPr>
          <w:sz w:val="28"/>
        </w:rPr>
        <w:t>учебных</w:t>
      </w:r>
      <w:r>
        <w:rPr>
          <w:spacing w:val="1"/>
          <w:sz w:val="28"/>
        </w:rPr>
        <w:t xml:space="preserve"> </w:t>
      </w:r>
      <w:r>
        <w:rPr>
          <w:sz w:val="28"/>
        </w:rPr>
        <w:t>курсов,</w:t>
      </w:r>
      <w:r>
        <w:rPr>
          <w:spacing w:val="1"/>
          <w:sz w:val="28"/>
        </w:rPr>
        <w:t xml:space="preserve"> </w:t>
      </w:r>
      <w:r>
        <w:rPr>
          <w:sz w:val="28"/>
        </w:rPr>
        <w:t>модулей,</w:t>
      </w:r>
      <w:r>
        <w:rPr>
          <w:spacing w:val="1"/>
          <w:sz w:val="28"/>
        </w:rPr>
        <w:t xml:space="preserve"> </w:t>
      </w:r>
      <w:r>
        <w:rPr>
          <w:sz w:val="28"/>
        </w:rPr>
        <w:t>характеризующие</w:t>
      </w:r>
      <w:r>
        <w:rPr>
          <w:spacing w:val="1"/>
          <w:sz w:val="28"/>
        </w:rPr>
        <w:t xml:space="preserve"> </w:t>
      </w:r>
      <w:r>
        <w:rPr>
          <w:sz w:val="28"/>
        </w:rPr>
        <w:t>совокупность</w:t>
      </w:r>
      <w:r>
        <w:rPr>
          <w:spacing w:val="-67"/>
          <w:sz w:val="28"/>
        </w:rPr>
        <w:t xml:space="preserve"> </w:t>
      </w:r>
      <w:r>
        <w:rPr>
          <w:sz w:val="28"/>
        </w:rPr>
        <w:t>познавательных,</w:t>
      </w:r>
      <w:r>
        <w:rPr>
          <w:spacing w:val="1"/>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регулятивных</w:t>
      </w:r>
      <w:r>
        <w:rPr>
          <w:spacing w:val="1"/>
          <w:sz w:val="28"/>
        </w:rPr>
        <w:t xml:space="preserve"> </w:t>
      </w:r>
      <w:r>
        <w:rPr>
          <w:sz w:val="28"/>
        </w:rPr>
        <w:t>УУД</w:t>
      </w:r>
      <w:r>
        <w:rPr>
          <w:spacing w:val="1"/>
          <w:sz w:val="28"/>
        </w:rPr>
        <w:t xml:space="preserve"> </w:t>
      </w:r>
      <w:r>
        <w:rPr>
          <w:sz w:val="28"/>
        </w:rPr>
        <w:t>отражают</w:t>
      </w:r>
      <w:r>
        <w:rPr>
          <w:spacing w:val="1"/>
          <w:sz w:val="28"/>
        </w:rPr>
        <w:t xml:space="preserve"> </w:t>
      </w:r>
      <w:r>
        <w:rPr>
          <w:sz w:val="28"/>
        </w:rPr>
        <w:t>способность</w:t>
      </w:r>
      <w:r>
        <w:rPr>
          <w:spacing w:val="1"/>
          <w:sz w:val="28"/>
        </w:rPr>
        <w:t xml:space="preserve"> </w:t>
      </w:r>
      <w:r>
        <w:rPr>
          <w:sz w:val="28"/>
        </w:rPr>
        <w:t>обучающихся</w:t>
      </w:r>
      <w:r>
        <w:rPr>
          <w:spacing w:val="1"/>
          <w:sz w:val="28"/>
        </w:rPr>
        <w:t xml:space="preserve"> </w:t>
      </w:r>
      <w:r>
        <w:rPr>
          <w:sz w:val="28"/>
        </w:rPr>
        <w:t>использовать</w:t>
      </w:r>
      <w:r>
        <w:rPr>
          <w:spacing w:val="1"/>
          <w:sz w:val="28"/>
        </w:rPr>
        <w:t xml:space="preserve"> </w:t>
      </w:r>
      <w:r>
        <w:rPr>
          <w:sz w:val="28"/>
        </w:rPr>
        <w:t>на</w:t>
      </w:r>
      <w:r>
        <w:rPr>
          <w:spacing w:val="1"/>
          <w:sz w:val="28"/>
        </w:rPr>
        <w:t xml:space="preserve"> </w:t>
      </w:r>
      <w:r>
        <w:rPr>
          <w:sz w:val="28"/>
        </w:rPr>
        <w:t>практике</w:t>
      </w:r>
      <w:r>
        <w:rPr>
          <w:spacing w:val="1"/>
          <w:sz w:val="28"/>
        </w:rPr>
        <w:t xml:space="preserve"> </w:t>
      </w:r>
      <w:r>
        <w:rPr>
          <w:sz w:val="28"/>
        </w:rPr>
        <w:t>УУД,</w:t>
      </w:r>
      <w:r>
        <w:rPr>
          <w:spacing w:val="1"/>
          <w:sz w:val="28"/>
        </w:rPr>
        <w:t xml:space="preserve"> </w:t>
      </w:r>
      <w:r>
        <w:rPr>
          <w:sz w:val="28"/>
        </w:rPr>
        <w:t>составляющие</w:t>
      </w:r>
      <w:r>
        <w:rPr>
          <w:spacing w:val="1"/>
          <w:sz w:val="28"/>
        </w:rPr>
        <w:t xml:space="preserve"> </w:t>
      </w:r>
      <w:r>
        <w:rPr>
          <w:sz w:val="28"/>
        </w:rPr>
        <w:t>умение</w:t>
      </w:r>
      <w:r>
        <w:rPr>
          <w:spacing w:val="1"/>
          <w:sz w:val="28"/>
        </w:rPr>
        <w:t xml:space="preserve"> </w:t>
      </w:r>
      <w:r>
        <w:rPr>
          <w:sz w:val="28"/>
        </w:rPr>
        <w:t>овладевать</w:t>
      </w:r>
      <w:r>
        <w:rPr>
          <w:spacing w:val="-67"/>
          <w:sz w:val="28"/>
        </w:rPr>
        <w:t xml:space="preserve"> </w:t>
      </w:r>
      <w:r>
        <w:rPr>
          <w:sz w:val="28"/>
        </w:rPr>
        <w:t>учебными</w:t>
      </w:r>
      <w:r>
        <w:rPr>
          <w:spacing w:val="-1"/>
          <w:sz w:val="28"/>
        </w:rPr>
        <w:t xml:space="preserve"> </w:t>
      </w:r>
      <w:r>
        <w:rPr>
          <w:sz w:val="28"/>
        </w:rPr>
        <w:t>знаково-символическими</w:t>
      </w:r>
      <w:r>
        <w:rPr>
          <w:spacing w:val="-1"/>
          <w:sz w:val="28"/>
        </w:rPr>
        <w:t xml:space="preserve"> </w:t>
      </w:r>
      <w:r>
        <w:rPr>
          <w:sz w:val="28"/>
        </w:rPr>
        <w:t>средствами,</w:t>
      </w:r>
      <w:r>
        <w:rPr>
          <w:spacing w:val="-1"/>
          <w:sz w:val="28"/>
        </w:rPr>
        <w:t xml:space="preserve"> </w:t>
      </w:r>
      <w:r>
        <w:rPr>
          <w:sz w:val="28"/>
        </w:rPr>
        <w:t>направленными</w:t>
      </w:r>
      <w:r>
        <w:rPr>
          <w:spacing w:val="-1"/>
          <w:sz w:val="28"/>
        </w:rPr>
        <w:t xml:space="preserve"> </w:t>
      </w:r>
      <w:r>
        <w:rPr>
          <w:sz w:val="28"/>
        </w:rPr>
        <w:t>на:</w:t>
      </w:r>
    </w:p>
    <w:p w14:paraId="6B91A26E">
      <w:pPr>
        <w:pStyle w:val="23"/>
        <w:spacing w:line="321" w:lineRule="exact"/>
        <w:ind w:left="941" w:firstLine="0"/>
      </w:pPr>
      <w:r>
        <w:t xml:space="preserve">овладение    </w:t>
      </w:r>
      <w:r>
        <w:rPr>
          <w:spacing w:val="66"/>
        </w:rPr>
        <w:t xml:space="preserve"> </w:t>
      </w:r>
      <w:r>
        <w:t xml:space="preserve">умениями    </w:t>
      </w:r>
      <w:r>
        <w:rPr>
          <w:spacing w:val="68"/>
        </w:rPr>
        <w:t xml:space="preserve"> </w:t>
      </w:r>
      <w:r>
        <w:t xml:space="preserve">замещения,    </w:t>
      </w:r>
      <w:r>
        <w:rPr>
          <w:spacing w:val="64"/>
        </w:rPr>
        <w:t xml:space="preserve"> </w:t>
      </w:r>
      <w:r>
        <w:t xml:space="preserve">моделирования,    </w:t>
      </w:r>
      <w:r>
        <w:rPr>
          <w:spacing w:val="65"/>
        </w:rPr>
        <w:t xml:space="preserve"> </w:t>
      </w:r>
      <w:r>
        <w:t xml:space="preserve">кодирования    </w:t>
      </w:r>
      <w:r>
        <w:rPr>
          <w:spacing w:val="4"/>
        </w:rPr>
        <w:t xml:space="preserve"> </w:t>
      </w:r>
      <w:r>
        <w:t>и</w:t>
      </w:r>
    </w:p>
    <w:p w14:paraId="64CDD5B4">
      <w:pPr>
        <w:pStyle w:val="23"/>
        <w:spacing w:before="89" w:line="362" w:lineRule="auto"/>
        <w:ind w:right="251" w:firstLine="0"/>
      </w:pPr>
      <w:r>
        <w:t>декодирования</w:t>
      </w:r>
      <w:r>
        <w:rPr>
          <w:spacing w:val="1"/>
        </w:rPr>
        <w:t xml:space="preserve"> </w:t>
      </w:r>
      <w:r>
        <w:t>информации,</w:t>
      </w:r>
      <w:r>
        <w:rPr>
          <w:spacing w:val="1"/>
        </w:rPr>
        <w:t xml:space="preserve"> </w:t>
      </w:r>
      <w:r>
        <w:t>логическими</w:t>
      </w:r>
      <w:r>
        <w:rPr>
          <w:spacing w:val="1"/>
        </w:rPr>
        <w:t xml:space="preserve"> </w:t>
      </w:r>
      <w:r>
        <w:t>операциями,</w:t>
      </w:r>
      <w:r>
        <w:rPr>
          <w:spacing w:val="1"/>
        </w:rPr>
        <w:t xml:space="preserve"> </w:t>
      </w:r>
      <w:r>
        <w:t>включая</w:t>
      </w:r>
      <w:r>
        <w:rPr>
          <w:spacing w:val="1"/>
        </w:rPr>
        <w:t xml:space="preserve"> </w:t>
      </w:r>
      <w:r>
        <w:t>общие</w:t>
      </w:r>
      <w:r>
        <w:rPr>
          <w:spacing w:val="1"/>
        </w:rPr>
        <w:t xml:space="preserve"> </w:t>
      </w:r>
      <w:r>
        <w:t>приемы</w:t>
      </w:r>
      <w:r>
        <w:rPr>
          <w:spacing w:val="1"/>
        </w:rPr>
        <w:t xml:space="preserve"> </w:t>
      </w:r>
      <w:r>
        <w:t>решения</w:t>
      </w:r>
      <w:r>
        <w:rPr>
          <w:spacing w:val="-1"/>
        </w:rPr>
        <w:t xml:space="preserve"> </w:t>
      </w:r>
      <w:r>
        <w:t>задач (универсальные</w:t>
      </w:r>
      <w:r>
        <w:rPr>
          <w:spacing w:val="-1"/>
        </w:rPr>
        <w:t xml:space="preserve"> </w:t>
      </w:r>
      <w:r>
        <w:t>учебные</w:t>
      </w:r>
      <w:r>
        <w:rPr>
          <w:spacing w:val="-2"/>
        </w:rPr>
        <w:t xml:space="preserve"> </w:t>
      </w:r>
      <w:r>
        <w:t>познавательные</w:t>
      </w:r>
      <w:r>
        <w:rPr>
          <w:spacing w:val="-4"/>
        </w:rPr>
        <w:t xml:space="preserve"> </w:t>
      </w:r>
      <w:r>
        <w:t>действия);</w:t>
      </w:r>
    </w:p>
    <w:p w14:paraId="690203B7">
      <w:pPr>
        <w:pStyle w:val="23"/>
        <w:spacing w:line="360" w:lineRule="auto"/>
        <w:ind w:right="240"/>
      </w:pPr>
      <w:r>
        <w:t>приобретение ими умения учитывать позицию собеседника, организовывать и</w:t>
      </w:r>
      <w:r>
        <w:rPr>
          <w:spacing w:val="1"/>
        </w:rPr>
        <w:t xml:space="preserve"> </w:t>
      </w:r>
      <w:r>
        <w:t>осуществлять</w:t>
      </w:r>
      <w:r>
        <w:rPr>
          <w:spacing w:val="1"/>
        </w:rPr>
        <w:t xml:space="preserve"> </w:t>
      </w:r>
      <w:r>
        <w:t>сотрудничество,</w:t>
      </w:r>
      <w:r>
        <w:rPr>
          <w:spacing w:val="1"/>
        </w:rPr>
        <w:t xml:space="preserve"> </w:t>
      </w:r>
      <w:r>
        <w:t>коррекцию</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со</w:t>
      </w:r>
      <w:r>
        <w:rPr>
          <w:spacing w:val="1"/>
        </w:rPr>
        <w:t xml:space="preserve"> </w:t>
      </w:r>
      <w:r>
        <w:t>сверстниками,</w:t>
      </w:r>
      <w:r>
        <w:rPr>
          <w:spacing w:val="1"/>
        </w:rPr>
        <w:t xml:space="preserve"> </w:t>
      </w:r>
      <w:r>
        <w:t>передавать</w:t>
      </w:r>
      <w:r>
        <w:rPr>
          <w:spacing w:val="1"/>
        </w:rPr>
        <w:t xml:space="preserve"> </w:t>
      </w:r>
      <w:r>
        <w:t>информацию</w:t>
      </w:r>
      <w:r>
        <w:rPr>
          <w:spacing w:val="1"/>
        </w:rPr>
        <w:t xml:space="preserve"> </w:t>
      </w:r>
      <w:r>
        <w:t>и</w:t>
      </w:r>
      <w:r>
        <w:rPr>
          <w:spacing w:val="1"/>
        </w:rPr>
        <w:t xml:space="preserve"> </w:t>
      </w:r>
      <w:r>
        <w:t>отображать</w:t>
      </w:r>
      <w:r>
        <w:rPr>
          <w:spacing w:val="1"/>
        </w:rPr>
        <w:t xml:space="preserve"> </w:t>
      </w:r>
      <w:r>
        <w:t>предметное</w:t>
      </w:r>
      <w:r>
        <w:rPr>
          <w:spacing w:val="1"/>
        </w:rPr>
        <w:t xml:space="preserve"> </w:t>
      </w:r>
      <w:r>
        <w:t>содержание</w:t>
      </w:r>
      <w:r>
        <w:rPr>
          <w:spacing w:val="1"/>
        </w:rPr>
        <w:t xml:space="preserve"> </w:t>
      </w:r>
      <w:r>
        <w:t>и</w:t>
      </w:r>
      <w:r>
        <w:rPr>
          <w:spacing w:val="1"/>
        </w:rPr>
        <w:t xml:space="preserve"> </w:t>
      </w:r>
      <w:r>
        <w:t>условия</w:t>
      </w:r>
      <w:r>
        <w:rPr>
          <w:spacing w:val="1"/>
        </w:rPr>
        <w:t xml:space="preserve"> </w:t>
      </w:r>
      <w:r>
        <w:t>деятельности</w:t>
      </w:r>
      <w:r>
        <w:rPr>
          <w:spacing w:val="1"/>
        </w:rPr>
        <w:t xml:space="preserve"> </w:t>
      </w:r>
      <w:r>
        <w:t>и</w:t>
      </w:r>
      <w:r>
        <w:rPr>
          <w:spacing w:val="1"/>
        </w:rPr>
        <w:t xml:space="preserve"> </w:t>
      </w:r>
      <w:r>
        <w:t>речи,</w:t>
      </w:r>
      <w:r>
        <w:rPr>
          <w:spacing w:val="1"/>
        </w:rPr>
        <w:t xml:space="preserve"> </w:t>
      </w:r>
      <w:r>
        <w:t>учитывать</w:t>
      </w:r>
      <w:r>
        <w:rPr>
          <w:spacing w:val="1"/>
        </w:rPr>
        <w:t xml:space="preserve"> </w:t>
      </w:r>
      <w:r>
        <w:t>разные</w:t>
      </w:r>
      <w:r>
        <w:rPr>
          <w:spacing w:val="1"/>
        </w:rPr>
        <w:t xml:space="preserve"> </w:t>
      </w:r>
      <w:r>
        <w:t>мнения</w:t>
      </w:r>
      <w:r>
        <w:rPr>
          <w:spacing w:val="1"/>
        </w:rPr>
        <w:t xml:space="preserve"> </w:t>
      </w:r>
      <w:r>
        <w:t>и</w:t>
      </w:r>
      <w:r>
        <w:rPr>
          <w:spacing w:val="1"/>
        </w:rPr>
        <w:t xml:space="preserve"> </w:t>
      </w:r>
      <w:r>
        <w:t>интересы,</w:t>
      </w:r>
      <w:r>
        <w:rPr>
          <w:spacing w:val="1"/>
        </w:rPr>
        <w:t xml:space="preserve"> </w:t>
      </w:r>
      <w:r>
        <w:t>аргументировать и</w:t>
      </w:r>
      <w:r>
        <w:rPr>
          <w:spacing w:val="1"/>
        </w:rPr>
        <w:t xml:space="preserve"> </w:t>
      </w:r>
      <w:r>
        <w:t>обосновывать свою позицию,</w:t>
      </w:r>
      <w:r>
        <w:rPr>
          <w:spacing w:val="1"/>
        </w:rPr>
        <w:t xml:space="preserve"> </w:t>
      </w:r>
      <w:r>
        <w:t>задавать вопросы,</w:t>
      </w:r>
      <w:r>
        <w:rPr>
          <w:spacing w:val="70"/>
        </w:rPr>
        <w:t xml:space="preserve"> </w:t>
      </w:r>
      <w:r>
        <w:t>необходимые</w:t>
      </w:r>
      <w:r>
        <w:rPr>
          <w:spacing w:val="1"/>
        </w:rPr>
        <w:t xml:space="preserve"> </w:t>
      </w:r>
      <w:r>
        <w:t>для</w:t>
      </w:r>
      <w:r>
        <w:rPr>
          <w:spacing w:val="1"/>
        </w:rPr>
        <w:t xml:space="preserve"> </w:t>
      </w:r>
      <w:r>
        <w:t>организации</w:t>
      </w:r>
      <w:r>
        <w:rPr>
          <w:spacing w:val="1"/>
        </w:rPr>
        <w:t xml:space="preserve"> </w:t>
      </w:r>
      <w:r>
        <w:t>собственной</w:t>
      </w:r>
      <w:r>
        <w:rPr>
          <w:spacing w:val="1"/>
        </w:rPr>
        <w:t xml:space="preserve"> </w:t>
      </w:r>
      <w:r>
        <w:t>деятельности</w:t>
      </w:r>
      <w:r>
        <w:rPr>
          <w:spacing w:val="1"/>
        </w:rPr>
        <w:t xml:space="preserve"> </w:t>
      </w:r>
      <w:r>
        <w:t>и</w:t>
      </w:r>
      <w:r>
        <w:rPr>
          <w:spacing w:val="1"/>
        </w:rPr>
        <w:t xml:space="preserve"> </w:t>
      </w:r>
      <w:r>
        <w:t>сотрудничества</w:t>
      </w:r>
      <w:r>
        <w:rPr>
          <w:spacing w:val="1"/>
        </w:rPr>
        <w:t xml:space="preserve"> </w:t>
      </w:r>
      <w:r>
        <w:t>с</w:t>
      </w:r>
      <w:r>
        <w:rPr>
          <w:spacing w:val="1"/>
        </w:rPr>
        <w:t xml:space="preserve"> </w:t>
      </w:r>
      <w:r>
        <w:t>партнером</w:t>
      </w:r>
      <w:r>
        <w:rPr>
          <w:spacing w:val="1"/>
        </w:rPr>
        <w:t xml:space="preserve"> </w:t>
      </w:r>
      <w:r>
        <w:t>(универсальные</w:t>
      </w:r>
      <w:r>
        <w:rPr>
          <w:spacing w:val="-1"/>
        </w:rPr>
        <w:t xml:space="preserve"> </w:t>
      </w:r>
      <w:r>
        <w:t>учебные коммуникативные</w:t>
      </w:r>
      <w:r>
        <w:rPr>
          <w:spacing w:val="-3"/>
        </w:rPr>
        <w:t xml:space="preserve"> </w:t>
      </w:r>
      <w:r>
        <w:t>действия);</w:t>
      </w:r>
    </w:p>
    <w:p w14:paraId="7FD63685">
      <w:pPr>
        <w:pStyle w:val="23"/>
        <w:spacing w:line="360" w:lineRule="auto"/>
        <w:ind w:right="244"/>
      </w:pPr>
      <w:r>
        <w:t>приобретение</w:t>
      </w:r>
      <w:r>
        <w:rPr>
          <w:spacing w:val="1"/>
        </w:rPr>
        <w:t xml:space="preserve"> </w:t>
      </w:r>
      <w:r>
        <w:t>способности</w:t>
      </w:r>
      <w:r>
        <w:rPr>
          <w:spacing w:val="1"/>
        </w:rPr>
        <w:t xml:space="preserve"> </w:t>
      </w:r>
      <w:r>
        <w:t>принимать и сохранять учебную цель</w:t>
      </w:r>
      <w:r>
        <w:rPr>
          <w:spacing w:val="1"/>
        </w:rPr>
        <w:t xml:space="preserve"> </w:t>
      </w:r>
      <w:r>
        <w:t>и задачу,</w:t>
      </w:r>
      <w:r>
        <w:rPr>
          <w:spacing w:val="1"/>
        </w:rPr>
        <w:t xml:space="preserve"> </w:t>
      </w:r>
      <w:r>
        <w:t>планировать ее реализацию, контролировать и оценивать свои действия, вносить</w:t>
      </w:r>
      <w:r>
        <w:rPr>
          <w:spacing w:val="1"/>
        </w:rPr>
        <w:t xml:space="preserve"> </w:t>
      </w:r>
      <w:r>
        <w:t>соответствующие</w:t>
      </w:r>
      <w:r>
        <w:rPr>
          <w:spacing w:val="1"/>
        </w:rPr>
        <w:t xml:space="preserve"> </w:t>
      </w:r>
      <w:r>
        <w:t>коррективы</w:t>
      </w:r>
      <w:r>
        <w:rPr>
          <w:spacing w:val="1"/>
        </w:rPr>
        <w:t xml:space="preserve"> </w:t>
      </w:r>
      <w:r>
        <w:t>в</w:t>
      </w:r>
      <w:r>
        <w:rPr>
          <w:spacing w:val="1"/>
        </w:rPr>
        <w:t xml:space="preserve"> </w:t>
      </w:r>
      <w:r>
        <w:t>их</w:t>
      </w:r>
      <w:r>
        <w:rPr>
          <w:spacing w:val="1"/>
        </w:rPr>
        <w:t xml:space="preserve"> </w:t>
      </w:r>
      <w:r>
        <w:t>выполнение,</w:t>
      </w:r>
      <w:r>
        <w:rPr>
          <w:spacing w:val="1"/>
        </w:rPr>
        <w:t xml:space="preserve"> </w:t>
      </w:r>
      <w:r>
        <w:t>ставить</w:t>
      </w:r>
      <w:r>
        <w:rPr>
          <w:spacing w:val="1"/>
        </w:rPr>
        <w:t xml:space="preserve"> </w:t>
      </w:r>
      <w:r>
        <w:t>новые</w:t>
      </w:r>
      <w:r>
        <w:rPr>
          <w:spacing w:val="1"/>
        </w:rPr>
        <w:t xml:space="preserve"> </w:t>
      </w:r>
      <w:r>
        <w:t>учебные</w:t>
      </w:r>
      <w:r>
        <w:rPr>
          <w:spacing w:val="1"/>
        </w:rPr>
        <w:t xml:space="preserve"> </w:t>
      </w:r>
      <w:r>
        <w:t>задачи,</w:t>
      </w:r>
      <w:r>
        <w:rPr>
          <w:spacing w:val="1"/>
        </w:rPr>
        <w:t xml:space="preserve"> </w:t>
      </w:r>
      <w:r>
        <w:t>проявлять</w:t>
      </w:r>
      <w:r>
        <w:rPr>
          <w:spacing w:val="1"/>
        </w:rPr>
        <w:t xml:space="preserve"> </w:t>
      </w:r>
      <w:r>
        <w:t>познавательную</w:t>
      </w:r>
      <w:r>
        <w:rPr>
          <w:spacing w:val="1"/>
        </w:rPr>
        <w:t xml:space="preserve"> </w:t>
      </w:r>
      <w:r>
        <w:t>инициативу</w:t>
      </w:r>
      <w:r>
        <w:rPr>
          <w:spacing w:val="1"/>
        </w:rPr>
        <w:t xml:space="preserve"> </w:t>
      </w:r>
      <w:r>
        <w:t>в</w:t>
      </w:r>
      <w:r>
        <w:rPr>
          <w:spacing w:val="1"/>
        </w:rPr>
        <w:t xml:space="preserve"> </w:t>
      </w:r>
      <w:r>
        <w:t>учебном</w:t>
      </w:r>
      <w:r>
        <w:rPr>
          <w:spacing w:val="1"/>
        </w:rPr>
        <w:t xml:space="preserve"> </w:t>
      </w:r>
      <w:r>
        <w:t>сотрудничестве,</w:t>
      </w:r>
      <w:r>
        <w:rPr>
          <w:spacing w:val="1"/>
        </w:rPr>
        <w:t xml:space="preserve"> </w:t>
      </w:r>
      <w:r>
        <w:t>осуществлять</w:t>
      </w:r>
      <w:r>
        <w:rPr>
          <w:spacing w:val="-67"/>
        </w:rPr>
        <w:t xml:space="preserve"> </w:t>
      </w:r>
      <w:r>
        <w:t>констатирующий и предвосхищающий контроль по результату и способу действия,</w:t>
      </w:r>
      <w:r>
        <w:rPr>
          <w:spacing w:val="1"/>
        </w:rPr>
        <w:t xml:space="preserve"> </w:t>
      </w:r>
      <w:r>
        <w:t>актуальный</w:t>
      </w:r>
      <w:r>
        <w:rPr>
          <w:spacing w:val="1"/>
        </w:rPr>
        <w:t xml:space="preserve"> </w:t>
      </w:r>
      <w:r>
        <w:t>контроль</w:t>
      </w:r>
      <w:r>
        <w:rPr>
          <w:spacing w:val="1"/>
        </w:rPr>
        <w:t xml:space="preserve"> </w:t>
      </w:r>
      <w:r>
        <w:t>на</w:t>
      </w:r>
      <w:r>
        <w:rPr>
          <w:spacing w:val="1"/>
        </w:rPr>
        <w:t xml:space="preserve"> </w:t>
      </w:r>
      <w:r>
        <w:t>уровне</w:t>
      </w:r>
      <w:r>
        <w:rPr>
          <w:spacing w:val="1"/>
        </w:rPr>
        <w:t xml:space="preserve"> </w:t>
      </w:r>
      <w:r>
        <w:t>произвольного</w:t>
      </w:r>
      <w:r>
        <w:rPr>
          <w:spacing w:val="1"/>
        </w:rPr>
        <w:t xml:space="preserve"> </w:t>
      </w:r>
      <w:r>
        <w:t>внимания</w:t>
      </w:r>
      <w:r>
        <w:rPr>
          <w:spacing w:val="1"/>
        </w:rPr>
        <w:t xml:space="preserve"> </w:t>
      </w:r>
      <w:r>
        <w:t>(универсальные</w:t>
      </w:r>
      <w:r>
        <w:rPr>
          <w:spacing w:val="1"/>
        </w:rPr>
        <w:t xml:space="preserve"> </w:t>
      </w:r>
      <w:r>
        <w:t>регулятивные</w:t>
      </w:r>
      <w:r>
        <w:rPr>
          <w:spacing w:val="-1"/>
        </w:rPr>
        <w:t xml:space="preserve"> </w:t>
      </w:r>
      <w:r>
        <w:t>действия).</w:t>
      </w:r>
    </w:p>
    <w:p w14:paraId="717A5705">
      <w:pPr>
        <w:pStyle w:val="2"/>
        <w:numPr>
          <w:ilvl w:val="1"/>
          <w:numId w:val="31"/>
        </w:numPr>
        <w:tabs>
          <w:tab w:val="left" w:pos="1431"/>
        </w:tabs>
        <w:spacing w:before="1"/>
        <w:ind w:left="1430" w:hanging="632"/>
        <w:rPr>
          <w:color w:val="0D0D0D"/>
        </w:rPr>
      </w:pPr>
      <w:bookmarkStart w:id="287" w:name="_bookmark29"/>
      <w:bookmarkEnd w:id="287"/>
      <w:r>
        <w:rPr>
          <w:color w:val="0D0D0D"/>
        </w:rPr>
        <w:t>Содержательный</w:t>
      </w:r>
      <w:r>
        <w:rPr>
          <w:color w:val="0D0D0D"/>
          <w:spacing w:val="-12"/>
        </w:rPr>
        <w:t xml:space="preserve"> </w:t>
      </w:r>
      <w:r>
        <w:rPr>
          <w:color w:val="0D0D0D"/>
        </w:rPr>
        <w:t>раздел.</w:t>
      </w:r>
    </w:p>
    <w:p w14:paraId="631A5784">
      <w:pPr>
        <w:tabs>
          <w:tab w:val="left" w:pos="1714"/>
        </w:tabs>
        <w:spacing w:before="155" w:line="362" w:lineRule="auto"/>
        <w:ind w:right="251"/>
        <w:rPr>
          <w:sz w:val="28"/>
        </w:rPr>
      </w:pPr>
      <w:r>
        <w:rPr>
          <w:sz w:val="28"/>
        </w:rPr>
        <w:t>36.31.1.Программа формирования УУД у обучающихся должна содержать:</w:t>
      </w:r>
      <w:r>
        <w:rPr>
          <w:spacing w:val="1"/>
          <w:sz w:val="28"/>
        </w:rPr>
        <w:t xml:space="preserve"> </w:t>
      </w:r>
      <w:r>
        <w:rPr>
          <w:sz w:val="28"/>
        </w:rPr>
        <w:t>описание</w:t>
      </w:r>
      <w:r>
        <w:rPr>
          <w:spacing w:val="62"/>
          <w:sz w:val="28"/>
        </w:rPr>
        <w:t xml:space="preserve"> </w:t>
      </w:r>
      <w:r>
        <w:rPr>
          <w:sz w:val="28"/>
        </w:rPr>
        <w:t>взаимосвязи</w:t>
      </w:r>
      <w:r>
        <w:rPr>
          <w:spacing w:val="62"/>
          <w:sz w:val="28"/>
        </w:rPr>
        <w:t xml:space="preserve"> </w:t>
      </w:r>
      <w:r>
        <w:rPr>
          <w:sz w:val="28"/>
        </w:rPr>
        <w:t>универсальных</w:t>
      </w:r>
      <w:r>
        <w:rPr>
          <w:spacing w:val="60"/>
          <w:sz w:val="28"/>
        </w:rPr>
        <w:t xml:space="preserve"> </w:t>
      </w:r>
      <w:r>
        <w:rPr>
          <w:sz w:val="28"/>
        </w:rPr>
        <w:t>учебных</w:t>
      </w:r>
      <w:r>
        <w:rPr>
          <w:spacing w:val="62"/>
          <w:sz w:val="28"/>
        </w:rPr>
        <w:t xml:space="preserve"> </w:t>
      </w:r>
      <w:r>
        <w:rPr>
          <w:sz w:val="28"/>
        </w:rPr>
        <w:t>действий</w:t>
      </w:r>
      <w:r>
        <w:rPr>
          <w:spacing w:val="62"/>
          <w:sz w:val="28"/>
        </w:rPr>
        <w:t xml:space="preserve"> </w:t>
      </w:r>
      <w:r>
        <w:rPr>
          <w:sz w:val="28"/>
        </w:rPr>
        <w:t>с</w:t>
      </w:r>
      <w:r>
        <w:rPr>
          <w:spacing w:val="62"/>
          <w:sz w:val="28"/>
        </w:rPr>
        <w:t xml:space="preserve"> </w:t>
      </w:r>
      <w:r>
        <w:rPr>
          <w:sz w:val="28"/>
        </w:rPr>
        <w:t>содержанием</w:t>
      </w:r>
    </w:p>
    <w:p w14:paraId="7EE96001">
      <w:pPr>
        <w:pStyle w:val="23"/>
        <w:spacing w:line="317" w:lineRule="exact"/>
        <w:ind w:firstLine="0"/>
      </w:pPr>
      <w:r>
        <w:t>учебных</w:t>
      </w:r>
      <w:r>
        <w:rPr>
          <w:spacing w:val="-3"/>
        </w:rPr>
        <w:t xml:space="preserve"> </w:t>
      </w:r>
      <w:r>
        <w:t>предметов;</w:t>
      </w:r>
    </w:p>
    <w:p w14:paraId="19E7FB49">
      <w:pPr>
        <w:pStyle w:val="23"/>
        <w:spacing w:before="161" w:line="360" w:lineRule="auto"/>
        <w:ind w:right="240"/>
      </w:pPr>
      <w:r>
        <w:t>описание</w:t>
      </w:r>
      <w:r>
        <w:rPr>
          <w:spacing w:val="1"/>
        </w:rPr>
        <w:t xml:space="preserve"> </w:t>
      </w:r>
      <w:r>
        <w:t>особенностей</w:t>
      </w:r>
      <w:r>
        <w:rPr>
          <w:spacing w:val="1"/>
        </w:rPr>
        <w:t xml:space="preserve"> </w:t>
      </w:r>
      <w:r>
        <w:t>реализации основных</w:t>
      </w:r>
      <w:r>
        <w:rPr>
          <w:spacing w:val="1"/>
        </w:rPr>
        <w:t xml:space="preserve"> </w:t>
      </w:r>
      <w:r>
        <w:t>направлений</w:t>
      </w:r>
      <w:r>
        <w:rPr>
          <w:spacing w:val="1"/>
        </w:rPr>
        <w:t xml:space="preserve"> </w:t>
      </w:r>
      <w:r>
        <w:t>и форм</w:t>
      </w:r>
      <w:r>
        <w:rPr>
          <w:spacing w:val="1"/>
        </w:rPr>
        <w:t xml:space="preserve"> </w:t>
      </w:r>
      <w:r>
        <w:t>учебно-</w:t>
      </w:r>
      <w:r>
        <w:rPr>
          <w:spacing w:val="1"/>
        </w:rPr>
        <w:t xml:space="preserve"> </w:t>
      </w:r>
      <w:r>
        <w:t>исследовательской</w:t>
      </w:r>
      <w:r>
        <w:rPr>
          <w:spacing w:val="-4"/>
        </w:rPr>
        <w:t xml:space="preserve"> </w:t>
      </w:r>
      <w:r>
        <w:t>деятельности</w:t>
      </w:r>
      <w:r>
        <w:rPr>
          <w:spacing w:val="-1"/>
        </w:rPr>
        <w:t xml:space="preserve"> </w:t>
      </w:r>
      <w:r>
        <w:t>в</w:t>
      </w:r>
      <w:r>
        <w:rPr>
          <w:spacing w:val="-2"/>
        </w:rPr>
        <w:t xml:space="preserve"> </w:t>
      </w:r>
      <w:r>
        <w:t>рамках урочной</w:t>
      </w:r>
      <w:r>
        <w:rPr>
          <w:spacing w:val="-1"/>
        </w:rPr>
        <w:t xml:space="preserve"> </w:t>
      </w:r>
      <w:r>
        <w:t>и</w:t>
      </w:r>
      <w:r>
        <w:rPr>
          <w:spacing w:val="-1"/>
        </w:rPr>
        <w:t xml:space="preserve"> </w:t>
      </w:r>
      <w:r>
        <w:t>внеурочной</w:t>
      </w:r>
      <w:r>
        <w:rPr>
          <w:spacing w:val="-4"/>
        </w:rPr>
        <w:t xml:space="preserve"> </w:t>
      </w:r>
      <w:r>
        <w:t>работы.</w:t>
      </w:r>
    </w:p>
    <w:p w14:paraId="2651719C">
      <w:pPr>
        <w:tabs>
          <w:tab w:val="left" w:pos="1714"/>
        </w:tabs>
        <w:spacing w:before="1"/>
        <w:rPr>
          <w:sz w:val="28"/>
        </w:rPr>
      </w:pPr>
      <w:r>
        <w:rPr>
          <w:sz w:val="28"/>
        </w:rPr>
        <w:t>36.31.2.Описание</w:t>
      </w:r>
      <w:r>
        <w:rPr>
          <w:spacing w:val="-3"/>
          <w:sz w:val="28"/>
        </w:rPr>
        <w:t xml:space="preserve"> </w:t>
      </w:r>
      <w:r>
        <w:rPr>
          <w:sz w:val="28"/>
        </w:rPr>
        <w:t>взаимосвязи</w:t>
      </w:r>
      <w:r>
        <w:rPr>
          <w:spacing w:val="-6"/>
          <w:sz w:val="28"/>
        </w:rPr>
        <w:t xml:space="preserve"> </w:t>
      </w:r>
      <w:r>
        <w:rPr>
          <w:sz w:val="28"/>
        </w:rPr>
        <w:t>УУД</w:t>
      </w:r>
      <w:r>
        <w:rPr>
          <w:spacing w:val="-1"/>
          <w:sz w:val="28"/>
        </w:rPr>
        <w:t xml:space="preserve"> </w:t>
      </w:r>
      <w:r>
        <w:rPr>
          <w:sz w:val="28"/>
        </w:rPr>
        <w:t>с</w:t>
      </w:r>
      <w:r>
        <w:rPr>
          <w:spacing w:val="-4"/>
          <w:sz w:val="28"/>
        </w:rPr>
        <w:t xml:space="preserve"> </w:t>
      </w:r>
      <w:r>
        <w:rPr>
          <w:sz w:val="28"/>
        </w:rPr>
        <w:t>содержанием</w:t>
      </w:r>
      <w:r>
        <w:rPr>
          <w:spacing w:val="-3"/>
          <w:sz w:val="28"/>
        </w:rPr>
        <w:t xml:space="preserve"> </w:t>
      </w:r>
      <w:r>
        <w:rPr>
          <w:sz w:val="28"/>
        </w:rPr>
        <w:t>учебных</w:t>
      </w:r>
      <w:r>
        <w:rPr>
          <w:spacing w:val="-5"/>
          <w:sz w:val="28"/>
        </w:rPr>
        <w:t xml:space="preserve"> </w:t>
      </w:r>
      <w:r>
        <w:rPr>
          <w:sz w:val="28"/>
        </w:rPr>
        <w:t>предметов.</w:t>
      </w:r>
    </w:p>
    <w:p w14:paraId="27EEFCE9">
      <w:pPr>
        <w:pStyle w:val="23"/>
        <w:spacing w:before="161" w:line="360" w:lineRule="auto"/>
        <w:ind w:right="239"/>
      </w:pPr>
      <w:r>
        <w:t>Содержание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Предметное</w:t>
      </w:r>
      <w:r>
        <w:rPr>
          <w:spacing w:val="1"/>
        </w:rPr>
        <w:t xml:space="preserve"> </w:t>
      </w:r>
      <w:r>
        <w:t>учебное</w:t>
      </w:r>
      <w:r>
        <w:rPr>
          <w:spacing w:val="1"/>
        </w:rPr>
        <w:t xml:space="preserve"> </w:t>
      </w:r>
      <w:r>
        <w:t>содержание</w:t>
      </w:r>
      <w:r>
        <w:rPr>
          <w:spacing w:val="1"/>
        </w:rPr>
        <w:t xml:space="preserve"> </w:t>
      </w:r>
      <w:r>
        <w:t>фиксируется</w:t>
      </w:r>
      <w:r>
        <w:rPr>
          <w:spacing w:val="1"/>
        </w:rPr>
        <w:t xml:space="preserve"> </w:t>
      </w:r>
      <w:r>
        <w:t>в</w:t>
      </w:r>
      <w:r>
        <w:rPr>
          <w:spacing w:val="1"/>
        </w:rPr>
        <w:t xml:space="preserve"> </w:t>
      </w:r>
      <w:r>
        <w:t>рабочих программах.</w:t>
      </w:r>
    </w:p>
    <w:p w14:paraId="1B962A74">
      <w:pPr>
        <w:pStyle w:val="23"/>
        <w:spacing w:before="1" w:line="360" w:lineRule="auto"/>
        <w:ind w:right="242"/>
      </w:pPr>
      <w:r>
        <w:t>Разработанные</w:t>
      </w:r>
      <w:r>
        <w:rPr>
          <w:spacing w:val="1"/>
        </w:rPr>
        <w:t xml:space="preserve"> </w:t>
      </w:r>
      <w:r>
        <w:t>по</w:t>
      </w:r>
      <w:r>
        <w:rPr>
          <w:spacing w:val="1"/>
        </w:rPr>
        <w:t xml:space="preserve"> </w:t>
      </w:r>
      <w:r>
        <w:t>всем</w:t>
      </w:r>
      <w:r>
        <w:rPr>
          <w:spacing w:val="1"/>
        </w:rPr>
        <w:t xml:space="preserve"> </w:t>
      </w:r>
      <w:r>
        <w:t>учебным</w:t>
      </w:r>
      <w:r>
        <w:rPr>
          <w:spacing w:val="1"/>
        </w:rPr>
        <w:t xml:space="preserve"> </w:t>
      </w:r>
      <w:r>
        <w:t>предметам</w:t>
      </w:r>
      <w:r>
        <w:rPr>
          <w:spacing w:val="1"/>
        </w:rPr>
        <w:t xml:space="preserve"> </w:t>
      </w:r>
      <w:r>
        <w:t>рабочие</w:t>
      </w:r>
      <w:r>
        <w:rPr>
          <w:spacing w:val="1"/>
        </w:rPr>
        <w:t xml:space="preserve"> </w:t>
      </w:r>
      <w:r>
        <w:t>программы</w:t>
      </w:r>
      <w:r>
        <w:rPr>
          <w:spacing w:val="1"/>
        </w:rPr>
        <w:t xml:space="preserve"> </w:t>
      </w:r>
      <w:r>
        <w:t>отражают</w:t>
      </w:r>
      <w:r>
        <w:rPr>
          <w:spacing w:val="-67"/>
        </w:rPr>
        <w:t xml:space="preserve"> </w:t>
      </w:r>
      <w:r>
        <w:t>определенные</w:t>
      </w:r>
      <w:r>
        <w:rPr>
          <w:spacing w:val="-1"/>
        </w:rPr>
        <w:t xml:space="preserve"> </w:t>
      </w:r>
      <w:r>
        <w:t>во</w:t>
      </w:r>
      <w:r>
        <w:rPr>
          <w:spacing w:val="1"/>
        </w:rPr>
        <w:t xml:space="preserve"> </w:t>
      </w:r>
      <w:r>
        <w:t>ФГОС</w:t>
      </w:r>
      <w:r>
        <w:rPr>
          <w:spacing w:val="-1"/>
        </w:rPr>
        <w:t xml:space="preserve"> </w:t>
      </w:r>
      <w:r>
        <w:t>ООО</w:t>
      </w:r>
      <w:r>
        <w:rPr>
          <w:spacing w:val="-1"/>
        </w:rPr>
        <w:t xml:space="preserve"> </w:t>
      </w:r>
      <w:r>
        <w:t>УУД</w:t>
      </w:r>
      <w:r>
        <w:rPr>
          <w:spacing w:val="-1"/>
        </w:rPr>
        <w:t xml:space="preserve"> </w:t>
      </w:r>
      <w:r>
        <w:t>в</w:t>
      </w:r>
      <w:r>
        <w:rPr>
          <w:spacing w:val="-2"/>
        </w:rPr>
        <w:t xml:space="preserve"> </w:t>
      </w:r>
      <w:r>
        <w:t>трех</w:t>
      </w:r>
      <w:r>
        <w:rPr>
          <w:spacing w:val="1"/>
        </w:rPr>
        <w:t xml:space="preserve"> </w:t>
      </w:r>
      <w:r>
        <w:t>своих компонентах:</w:t>
      </w:r>
    </w:p>
    <w:p w14:paraId="4EA91F9B">
      <w:pPr>
        <w:pStyle w:val="23"/>
        <w:spacing w:line="360" w:lineRule="auto"/>
        <w:ind w:right="243"/>
      </w:pPr>
      <w:r>
        <w:t>как</w:t>
      </w:r>
      <w:r>
        <w:rPr>
          <w:spacing w:val="1"/>
        </w:rPr>
        <w:t xml:space="preserve"> </w:t>
      </w:r>
      <w:r>
        <w:t>часть</w:t>
      </w:r>
      <w:r>
        <w:rPr>
          <w:spacing w:val="1"/>
        </w:rPr>
        <w:t xml:space="preserve"> </w:t>
      </w:r>
      <w:r>
        <w:t>метапредметных</w:t>
      </w:r>
      <w:r>
        <w:rPr>
          <w:spacing w:val="1"/>
        </w:rPr>
        <w:t xml:space="preserve"> </w:t>
      </w:r>
      <w:r>
        <w:t>результатов</w:t>
      </w:r>
      <w:r>
        <w:rPr>
          <w:spacing w:val="1"/>
        </w:rPr>
        <w:t xml:space="preserve"> </w:t>
      </w:r>
      <w:r>
        <w:t>обучения</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4"/>
        </w:rPr>
        <w:t xml:space="preserve"> </w:t>
      </w:r>
      <w:r>
        <w:t>освоения</w:t>
      </w:r>
      <w:r>
        <w:rPr>
          <w:spacing w:val="-3"/>
        </w:rPr>
        <w:t xml:space="preserve"> </w:t>
      </w:r>
      <w:r>
        <w:t>учебного</w:t>
      </w:r>
      <w:r>
        <w:rPr>
          <w:spacing w:val="-2"/>
        </w:rPr>
        <w:t xml:space="preserve"> </w:t>
      </w:r>
      <w:r>
        <w:t>предмета</w:t>
      </w:r>
      <w:r>
        <w:rPr>
          <w:spacing w:val="-3"/>
        </w:rPr>
        <w:t xml:space="preserve"> </w:t>
      </w:r>
      <w:r>
        <w:t>на</w:t>
      </w:r>
      <w:r>
        <w:rPr>
          <w:spacing w:val="-3"/>
        </w:rPr>
        <w:t xml:space="preserve"> </w:t>
      </w:r>
      <w:r>
        <w:t>уровне</w:t>
      </w:r>
      <w:r>
        <w:rPr>
          <w:spacing w:val="-6"/>
        </w:rPr>
        <w:t xml:space="preserve"> </w:t>
      </w:r>
      <w:r>
        <w:t>основного</w:t>
      </w:r>
      <w:r>
        <w:rPr>
          <w:spacing w:val="-2"/>
        </w:rPr>
        <w:t xml:space="preserve"> </w:t>
      </w:r>
      <w:r>
        <w:t>общего</w:t>
      </w:r>
      <w:r>
        <w:rPr>
          <w:spacing w:val="-6"/>
        </w:rPr>
        <w:t xml:space="preserve"> </w:t>
      </w:r>
      <w:r>
        <w:t>образования»;</w:t>
      </w:r>
    </w:p>
    <w:p w14:paraId="003C22D8">
      <w:pPr>
        <w:pStyle w:val="23"/>
        <w:spacing w:before="89" w:line="362" w:lineRule="auto"/>
        <w:ind w:right="250"/>
      </w:pPr>
      <w:r>
        <w:t>в соотнесении с предметными результатами по основным разделам и темам</w:t>
      </w:r>
      <w:r>
        <w:rPr>
          <w:spacing w:val="1"/>
        </w:rPr>
        <w:t xml:space="preserve"> </w:t>
      </w:r>
      <w:r>
        <w:t>учебного содержания;</w:t>
      </w:r>
    </w:p>
    <w:p w14:paraId="33FC3400">
      <w:pPr>
        <w:pStyle w:val="23"/>
        <w:spacing w:line="317" w:lineRule="exact"/>
        <w:ind w:left="941" w:firstLine="0"/>
      </w:pPr>
      <w:r>
        <w:t>в</w:t>
      </w:r>
      <w:r>
        <w:rPr>
          <w:spacing w:val="-5"/>
        </w:rPr>
        <w:t xml:space="preserve"> </w:t>
      </w:r>
      <w:r>
        <w:t>разделе</w:t>
      </w:r>
      <w:r>
        <w:rPr>
          <w:spacing w:val="-2"/>
        </w:rPr>
        <w:t xml:space="preserve"> </w:t>
      </w:r>
      <w:r>
        <w:t>«Основные</w:t>
      </w:r>
      <w:r>
        <w:rPr>
          <w:spacing w:val="-3"/>
        </w:rPr>
        <w:t xml:space="preserve"> </w:t>
      </w:r>
      <w:r>
        <w:t>виды</w:t>
      </w:r>
      <w:r>
        <w:rPr>
          <w:spacing w:val="-3"/>
        </w:rPr>
        <w:t xml:space="preserve"> </w:t>
      </w:r>
      <w:r>
        <w:t>деятельности»</w:t>
      </w:r>
      <w:r>
        <w:rPr>
          <w:spacing w:val="-3"/>
        </w:rPr>
        <w:t xml:space="preserve"> </w:t>
      </w:r>
      <w:r>
        <w:t>тематического</w:t>
      </w:r>
      <w:r>
        <w:rPr>
          <w:spacing w:val="-2"/>
        </w:rPr>
        <w:t xml:space="preserve"> </w:t>
      </w:r>
      <w:r>
        <w:t>планирования.</w:t>
      </w:r>
    </w:p>
    <w:p w14:paraId="3B213212">
      <w:pPr>
        <w:tabs>
          <w:tab w:val="left" w:pos="1784"/>
        </w:tabs>
        <w:spacing w:before="161" w:line="360" w:lineRule="auto"/>
        <w:ind w:right="249"/>
        <w:rPr>
          <w:sz w:val="28"/>
        </w:rPr>
      </w:pPr>
      <w:r>
        <w:rPr>
          <w:sz w:val="28"/>
        </w:rPr>
        <w:t>36.31.3.Описание реализации требований формирования УУД в предметных</w:t>
      </w:r>
      <w:r>
        <w:rPr>
          <w:spacing w:val="1"/>
          <w:sz w:val="28"/>
        </w:rPr>
        <w:t xml:space="preserve"> </w:t>
      </w:r>
      <w:r>
        <w:rPr>
          <w:sz w:val="28"/>
        </w:rPr>
        <w:t>результатах</w:t>
      </w:r>
      <w:r>
        <w:rPr>
          <w:spacing w:val="-2"/>
          <w:sz w:val="28"/>
        </w:rPr>
        <w:t xml:space="preserve"> </w:t>
      </w:r>
      <w:r>
        <w:rPr>
          <w:sz w:val="28"/>
        </w:rPr>
        <w:t>и тематическом</w:t>
      </w:r>
      <w:r>
        <w:rPr>
          <w:spacing w:val="-4"/>
          <w:sz w:val="28"/>
        </w:rPr>
        <w:t xml:space="preserve"> </w:t>
      </w:r>
      <w:r>
        <w:rPr>
          <w:sz w:val="28"/>
        </w:rPr>
        <w:t>планировании</w:t>
      </w:r>
      <w:r>
        <w:rPr>
          <w:spacing w:val="-2"/>
          <w:sz w:val="28"/>
        </w:rPr>
        <w:t xml:space="preserve"> </w:t>
      </w:r>
      <w:r>
        <w:rPr>
          <w:sz w:val="28"/>
        </w:rPr>
        <w:t>по отдельным</w:t>
      </w:r>
      <w:r>
        <w:rPr>
          <w:spacing w:val="-1"/>
          <w:sz w:val="28"/>
        </w:rPr>
        <w:t xml:space="preserve"> </w:t>
      </w:r>
      <w:r>
        <w:rPr>
          <w:sz w:val="28"/>
        </w:rPr>
        <w:t>предметным</w:t>
      </w:r>
      <w:r>
        <w:rPr>
          <w:spacing w:val="-5"/>
          <w:sz w:val="28"/>
        </w:rPr>
        <w:t xml:space="preserve"> </w:t>
      </w:r>
      <w:r>
        <w:rPr>
          <w:sz w:val="28"/>
        </w:rPr>
        <w:t>областям.</w:t>
      </w:r>
    </w:p>
    <w:p w14:paraId="054DE76F">
      <w:pPr>
        <w:tabs>
          <w:tab w:val="left" w:pos="1993"/>
        </w:tabs>
        <w:spacing w:before="1"/>
        <w:rPr>
          <w:sz w:val="28"/>
        </w:rPr>
      </w:pPr>
      <w:r>
        <w:rPr>
          <w:sz w:val="28"/>
        </w:rPr>
        <w:t>36.31.4.Русский</w:t>
      </w:r>
      <w:r>
        <w:rPr>
          <w:spacing w:val="-2"/>
          <w:sz w:val="28"/>
        </w:rPr>
        <w:t xml:space="preserve"> </w:t>
      </w:r>
      <w:r>
        <w:rPr>
          <w:sz w:val="28"/>
        </w:rPr>
        <w:t>язык</w:t>
      </w:r>
      <w:r>
        <w:rPr>
          <w:spacing w:val="-2"/>
          <w:sz w:val="28"/>
        </w:rPr>
        <w:t xml:space="preserve"> </w:t>
      </w:r>
      <w:r>
        <w:rPr>
          <w:sz w:val="28"/>
        </w:rPr>
        <w:t>и</w:t>
      </w:r>
      <w:r>
        <w:rPr>
          <w:spacing w:val="-2"/>
          <w:sz w:val="28"/>
        </w:rPr>
        <w:t xml:space="preserve"> </w:t>
      </w:r>
      <w:r>
        <w:rPr>
          <w:sz w:val="28"/>
        </w:rPr>
        <w:t>литература.</w:t>
      </w:r>
    </w:p>
    <w:p w14:paraId="04FE29C9">
      <w:pPr>
        <w:tabs>
          <w:tab w:val="left" w:pos="2204"/>
        </w:tabs>
        <w:spacing w:before="160" w:line="360" w:lineRule="auto"/>
        <w:ind w:right="244"/>
        <w:rPr>
          <w:sz w:val="28"/>
        </w:rPr>
      </w:pPr>
      <w:r>
        <w:rPr>
          <w:sz w:val="28"/>
        </w:rPr>
        <w:t>36.31.5.Формирование универсальных учебных познавательных действий в</w:t>
      </w:r>
      <w:r>
        <w:rPr>
          <w:spacing w:val="1"/>
          <w:sz w:val="28"/>
        </w:rPr>
        <w:t xml:space="preserve"> </w:t>
      </w:r>
      <w:r>
        <w:rPr>
          <w:sz w:val="28"/>
        </w:rPr>
        <w:t>части</w:t>
      </w:r>
      <w:r>
        <w:rPr>
          <w:spacing w:val="-3"/>
          <w:sz w:val="28"/>
        </w:rPr>
        <w:t xml:space="preserve"> </w:t>
      </w:r>
      <w:r>
        <w:rPr>
          <w:sz w:val="28"/>
        </w:rPr>
        <w:t>базовых</w:t>
      </w:r>
      <w:r>
        <w:rPr>
          <w:spacing w:val="1"/>
          <w:sz w:val="28"/>
        </w:rPr>
        <w:t xml:space="preserve"> </w:t>
      </w:r>
      <w:r>
        <w:rPr>
          <w:sz w:val="28"/>
        </w:rPr>
        <w:t>логических</w:t>
      </w:r>
      <w:r>
        <w:rPr>
          <w:spacing w:val="-3"/>
          <w:sz w:val="28"/>
        </w:rPr>
        <w:t xml:space="preserve"> </w:t>
      </w:r>
      <w:r>
        <w:rPr>
          <w:sz w:val="28"/>
        </w:rPr>
        <w:t>действий.</w:t>
      </w:r>
    </w:p>
    <w:p w14:paraId="5DBEAF1F">
      <w:pPr>
        <w:pStyle w:val="23"/>
        <w:spacing w:line="360" w:lineRule="auto"/>
        <w:ind w:right="240"/>
      </w:pPr>
      <w:r>
        <w:t>Анализировать,</w:t>
      </w:r>
      <w:r>
        <w:rPr>
          <w:spacing w:val="1"/>
        </w:rPr>
        <w:t xml:space="preserve"> </w:t>
      </w:r>
      <w:r>
        <w:t>классифицировать,</w:t>
      </w:r>
      <w:r>
        <w:rPr>
          <w:spacing w:val="1"/>
        </w:rPr>
        <w:t xml:space="preserve"> </w:t>
      </w:r>
      <w:r>
        <w:t>сравнивать</w:t>
      </w:r>
      <w:r>
        <w:rPr>
          <w:spacing w:val="1"/>
        </w:rPr>
        <w:t xml:space="preserve"> </w:t>
      </w:r>
      <w:r>
        <w:t>языковые</w:t>
      </w:r>
      <w:r>
        <w:rPr>
          <w:spacing w:val="1"/>
        </w:rPr>
        <w:t xml:space="preserve"> </w:t>
      </w:r>
      <w:r>
        <w:t>единицы,</w:t>
      </w:r>
      <w:r>
        <w:rPr>
          <w:spacing w:val="1"/>
        </w:rPr>
        <w:t xml:space="preserve"> </w:t>
      </w:r>
      <w:r>
        <w:t>а</w:t>
      </w:r>
      <w:r>
        <w:rPr>
          <w:spacing w:val="1"/>
        </w:rPr>
        <w:t xml:space="preserve"> </w:t>
      </w:r>
      <w:r>
        <w:t>также</w:t>
      </w:r>
      <w:r>
        <w:rPr>
          <w:spacing w:val="1"/>
        </w:rPr>
        <w:t xml:space="preserve"> </w:t>
      </w:r>
      <w:r>
        <w:t>тексты</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w:t>
      </w:r>
      <w:r>
        <w:rPr>
          <w:spacing w:val="-67"/>
        </w:rPr>
        <w:t xml:space="preserve"> </w:t>
      </w:r>
      <w:r>
        <w:t>смысловых типов</w:t>
      </w:r>
      <w:r>
        <w:rPr>
          <w:spacing w:val="-4"/>
        </w:rPr>
        <w:t xml:space="preserve"> </w:t>
      </w:r>
      <w:r>
        <w:t>речи</w:t>
      </w:r>
      <w:r>
        <w:rPr>
          <w:spacing w:val="1"/>
        </w:rPr>
        <w:t xml:space="preserve"> </w:t>
      </w:r>
      <w:r>
        <w:t>и жанров.</w:t>
      </w:r>
    </w:p>
    <w:p w14:paraId="7A0DFC97">
      <w:pPr>
        <w:pStyle w:val="23"/>
        <w:spacing w:before="1" w:line="360" w:lineRule="auto"/>
        <w:ind w:right="240"/>
      </w:pPr>
      <w:r>
        <w:t>Выявлять</w:t>
      </w:r>
      <w:r>
        <w:rPr>
          <w:spacing w:val="1"/>
        </w:rPr>
        <w:t xml:space="preserve"> </w:t>
      </w:r>
      <w:r>
        <w:t>и</w:t>
      </w:r>
      <w:r>
        <w:rPr>
          <w:spacing w:val="1"/>
        </w:rPr>
        <w:t xml:space="preserve"> </w:t>
      </w:r>
      <w:r>
        <w:t>характеризовать</w:t>
      </w:r>
      <w:r>
        <w:rPr>
          <w:spacing w:val="1"/>
        </w:rPr>
        <w:t xml:space="preserve"> </w:t>
      </w:r>
      <w:r>
        <w:t>существенные</w:t>
      </w:r>
      <w:r>
        <w:rPr>
          <w:spacing w:val="1"/>
        </w:rPr>
        <w:t xml:space="preserve"> </w:t>
      </w:r>
      <w:r>
        <w:t>признаки</w:t>
      </w:r>
      <w:r>
        <w:rPr>
          <w:spacing w:val="1"/>
        </w:rPr>
        <w:t xml:space="preserve"> </w:t>
      </w:r>
      <w:r>
        <w:t>классификации,</w:t>
      </w:r>
      <w:r>
        <w:rPr>
          <w:spacing w:val="1"/>
        </w:rPr>
        <w:t xml:space="preserve"> </w:t>
      </w:r>
      <w:r>
        <w:t>основания для обобщения и сравнения, критерии проводимого анализа языковых</w:t>
      </w:r>
      <w:r>
        <w:rPr>
          <w:spacing w:val="1"/>
        </w:rPr>
        <w:t xml:space="preserve"> </w:t>
      </w:r>
      <w:r>
        <w:t>единиц,</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 типов</w:t>
      </w:r>
      <w:r>
        <w:rPr>
          <w:spacing w:val="-2"/>
        </w:rPr>
        <w:t xml:space="preserve"> </w:t>
      </w:r>
      <w:r>
        <w:t>речи</w:t>
      </w:r>
      <w:r>
        <w:rPr>
          <w:spacing w:val="-2"/>
        </w:rPr>
        <w:t xml:space="preserve"> </w:t>
      </w:r>
      <w:r>
        <w:t>и жанров.</w:t>
      </w:r>
    </w:p>
    <w:p w14:paraId="1416A516">
      <w:pPr>
        <w:pStyle w:val="23"/>
        <w:spacing w:line="360" w:lineRule="auto"/>
        <w:ind w:right="246"/>
      </w:pPr>
      <w:r>
        <w:t>Устанавливать</w:t>
      </w:r>
      <w:r>
        <w:rPr>
          <w:spacing w:val="1"/>
        </w:rPr>
        <w:t xml:space="preserve"> </w:t>
      </w:r>
      <w:r>
        <w:t>существенный</w:t>
      </w:r>
      <w:r>
        <w:rPr>
          <w:spacing w:val="1"/>
        </w:rPr>
        <w:t xml:space="preserve"> </w:t>
      </w:r>
      <w:r>
        <w:t>признак</w:t>
      </w:r>
      <w:r>
        <w:rPr>
          <w:spacing w:val="1"/>
        </w:rPr>
        <w:t xml:space="preserve"> </w:t>
      </w:r>
      <w:r>
        <w:t>классификации</w:t>
      </w:r>
      <w:r>
        <w:rPr>
          <w:spacing w:val="1"/>
        </w:rPr>
        <w:t xml:space="preserve"> </w:t>
      </w:r>
      <w:r>
        <w:t>и</w:t>
      </w:r>
      <w:r>
        <w:rPr>
          <w:spacing w:val="1"/>
        </w:rPr>
        <w:t xml:space="preserve"> </w:t>
      </w:r>
      <w:r>
        <w:t>классифицировать</w:t>
      </w:r>
      <w:r>
        <w:rPr>
          <w:spacing w:val="1"/>
        </w:rPr>
        <w:t xml:space="preserve"> </w:t>
      </w:r>
      <w:r>
        <w:t>литературные объекты, устанавливать основания для их обобщения и сравнения,</w:t>
      </w:r>
      <w:r>
        <w:rPr>
          <w:spacing w:val="1"/>
        </w:rPr>
        <w:t xml:space="preserve"> </w:t>
      </w:r>
      <w:r>
        <w:t>определять</w:t>
      </w:r>
      <w:r>
        <w:rPr>
          <w:spacing w:val="-3"/>
        </w:rPr>
        <w:t xml:space="preserve"> </w:t>
      </w:r>
      <w:r>
        <w:t>критерии проводимого</w:t>
      </w:r>
      <w:r>
        <w:rPr>
          <w:spacing w:val="1"/>
        </w:rPr>
        <w:t xml:space="preserve"> </w:t>
      </w:r>
      <w:r>
        <w:t>анализа.</w:t>
      </w:r>
    </w:p>
    <w:p w14:paraId="3A67B837">
      <w:pPr>
        <w:pStyle w:val="23"/>
        <w:spacing w:before="1" w:line="360" w:lineRule="auto"/>
        <w:ind w:right="247"/>
      </w:pPr>
      <w:r>
        <w:t>Выявлять закономерности при изучении языковых процессов; формулировать</w:t>
      </w:r>
      <w:r>
        <w:rPr>
          <w:spacing w:val="1"/>
        </w:rPr>
        <w:t xml:space="preserve"> </w:t>
      </w:r>
      <w:r>
        <w:t>выводы</w:t>
      </w:r>
      <w:r>
        <w:rPr>
          <w:spacing w:val="1"/>
        </w:rPr>
        <w:t xml:space="preserve"> </w:t>
      </w:r>
      <w:r>
        <w:t>с</w:t>
      </w:r>
      <w:r>
        <w:rPr>
          <w:spacing w:val="1"/>
        </w:rPr>
        <w:t xml:space="preserve"> </w:t>
      </w:r>
      <w:r>
        <w:t>использованием</w:t>
      </w:r>
      <w:r>
        <w:rPr>
          <w:spacing w:val="1"/>
        </w:rPr>
        <w:t xml:space="preserve"> </w:t>
      </w:r>
      <w:r>
        <w:t>дедуктивных</w:t>
      </w:r>
      <w:r>
        <w:rPr>
          <w:spacing w:val="1"/>
        </w:rPr>
        <w:t xml:space="preserve"> </w:t>
      </w:r>
      <w:r>
        <w:t>и</w:t>
      </w:r>
      <w:r>
        <w:rPr>
          <w:spacing w:val="1"/>
        </w:rPr>
        <w:t xml:space="preserve"> </w:t>
      </w:r>
      <w:r>
        <w:t>индуктивных</w:t>
      </w:r>
      <w:r>
        <w:rPr>
          <w:spacing w:val="1"/>
        </w:rPr>
        <w:t xml:space="preserve"> </w:t>
      </w:r>
      <w:r>
        <w:t>умозаключений,</w:t>
      </w:r>
      <w:r>
        <w:rPr>
          <w:spacing w:val="1"/>
        </w:rPr>
        <w:t xml:space="preserve"> </w:t>
      </w:r>
      <w:r>
        <w:t>умозаключений</w:t>
      </w:r>
      <w:r>
        <w:rPr>
          <w:spacing w:val="-1"/>
        </w:rPr>
        <w:t xml:space="preserve"> </w:t>
      </w:r>
      <w:r>
        <w:t>по</w:t>
      </w:r>
      <w:r>
        <w:rPr>
          <w:spacing w:val="1"/>
        </w:rPr>
        <w:t xml:space="preserve"> </w:t>
      </w:r>
      <w:r>
        <w:t>аналогии.</w:t>
      </w:r>
    </w:p>
    <w:p w14:paraId="15F8101B">
      <w:pPr>
        <w:pStyle w:val="23"/>
        <w:spacing w:line="360" w:lineRule="auto"/>
        <w:ind w:right="242"/>
      </w:pPr>
      <w:r>
        <w:t>Самостоятельно</w:t>
      </w:r>
      <w:r>
        <w:rPr>
          <w:spacing w:val="1"/>
        </w:rPr>
        <w:t xml:space="preserve"> </w:t>
      </w:r>
      <w:r>
        <w:t>выбирать</w:t>
      </w:r>
      <w:r>
        <w:rPr>
          <w:spacing w:val="1"/>
        </w:rPr>
        <w:t xml:space="preserve"> </w:t>
      </w:r>
      <w:r>
        <w:t>способ</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разными единицами языка, разными типами текстов, сравнивая варианты решения и</w:t>
      </w:r>
      <w:r>
        <w:rPr>
          <w:spacing w:val="-67"/>
        </w:rPr>
        <w:t xml:space="preserve"> </w:t>
      </w:r>
      <w:r>
        <w:t>выбирая</w:t>
      </w:r>
      <w:r>
        <w:rPr>
          <w:spacing w:val="-3"/>
        </w:rPr>
        <w:t xml:space="preserve"> </w:t>
      </w:r>
      <w:r>
        <w:t>оптимальный</w:t>
      </w:r>
      <w:r>
        <w:rPr>
          <w:spacing w:val="-2"/>
        </w:rPr>
        <w:t xml:space="preserve"> </w:t>
      </w:r>
      <w:r>
        <w:t>вариант</w:t>
      </w:r>
      <w:r>
        <w:rPr>
          <w:spacing w:val="-3"/>
        </w:rPr>
        <w:t xml:space="preserve"> </w:t>
      </w:r>
      <w:r>
        <w:t>с</w:t>
      </w:r>
      <w:r>
        <w:rPr>
          <w:spacing w:val="-2"/>
        </w:rPr>
        <w:t xml:space="preserve"> </w:t>
      </w:r>
      <w:r>
        <w:t>учётом</w:t>
      </w:r>
      <w:r>
        <w:rPr>
          <w:spacing w:val="-2"/>
        </w:rPr>
        <w:t xml:space="preserve"> </w:t>
      </w:r>
      <w:r>
        <w:t>самостоятельно</w:t>
      </w:r>
      <w:r>
        <w:rPr>
          <w:spacing w:val="-1"/>
        </w:rPr>
        <w:t xml:space="preserve"> </w:t>
      </w:r>
      <w:r>
        <w:t>выделенных</w:t>
      </w:r>
      <w:r>
        <w:rPr>
          <w:spacing w:val="-1"/>
        </w:rPr>
        <w:t xml:space="preserve"> </w:t>
      </w:r>
      <w:r>
        <w:t>критериев.</w:t>
      </w:r>
    </w:p>
    <w:p w14:paraId="1152A0E5">
      <w:pPr>
        <w:pStyle w:val="23"/>
        <w:spacing w:line="360" w:lineRule="auto"/>
        <w:ind w:right="243"/>
      </w:pPr>
      <w:r>
        <w:t>Выявлять</w:t>
      </w:r>
      <w:r>
        <w:rPr>
          <w:spacing w:val="1"/>
        </w:rPr>
        <w:t xml:space="preserve"> </w:t>
      </w:r>
      <w:r>
        <w:t>(в</w:t>
      </w:r>
      <w:r>
        <w:rPr>
          <w:spacing w:val="1"/>
        </w:rPr>
        <w:t xml:space="preserve"> </w:t>
      </w:r>
      <w:r>
        <w:t>рамках</w:t>
      </w:r>
      <w:r>
        <w:rPr>
          <w:spacing w:val="1"/>
        </w:rPr>
        <w:t xml:space="preserve"> </w:t>
      </w:r>
      <w:r>
        <w:t>предложенной</w:t>
      </w:r>
      <w:r>
        <w:rPr>
          <w:spacing w:val="1"/>
        </w:rPr>
        <w:t xml:space="preserve"> </w:t>
      </w:r>
      <w:r>
        <w:t>задачи)</w:t>
      </w:r>
      <w:r>
        <w:rPr>
          <w:spacing w:val="1"/>
        </w:rPr>
        <w:t xml:space="preserve"> </w:t>
      </w:r>
      <w:r>
        <w:t>критерии</w:t>
      </w:r>
      <w:r>
        <w:rPr>
          <w:spacing w:val="1"/>
        </w:rPr>
        <w:t xml:space="preserve"> </w:t>
      </w:r>
      <w:r>
        <w:t>определения</w:t>
      </w:r>
      <w:r>
        <w:rPr>
          <w:spacing w:val="1"/>
        </w:rPr>
        <w:t xml:space="preserve"> </w:t>
      </w:r>
      <w:r>
        <w:t>закономерностей</w:t>
      </w:r>
      <w:r>
        <w:rPr>
          <w:spacing w:val="1"/>
        </w:rPr>
        <w:t xml:space="preserve"> </w:t>
      </w:r>
      <w:r>
        <w:t>и</w:t>
      </w:r>
      <w:r>
        <w:rPr>
          <w:spacing w:val="1"/>
        </w:rPr>
        <w:t xml:space="preserve"> </w:t>
      </w:r>
      <w:r>
        <w:t>противоречий</w:t>
      </w:r>
      <w:r>
        <w:rPr>
          <w:spacing w:val="1"/>
        </w:rPr>
        <w:t xml:space="preserve"> </w:t>
      </w:r>
      <w:r>
        <w:t>в</w:t>
      </w:r>
      <w:r>
        <w:rPr>
          <w:spacing w:val="1"/>
        </w:rPr>
        <w:t xml:space="preserve"> </w:t>
      </w:r>
      <w:r>
        <w:t>рассматриваемых</w:t>
      </w:r>
      <w:r>
        <w:rPr>
          <w:spacing w:val="1"/>
        </w:rPr>
        <w:t xml:space="preserve"> </w:t>
      </w:r>
      <w:r>
        <w:t>литературных</w:t>
      </w:r>
      <w:r>
        <w:rPr>
          <w:spacing w:val="1"/>
        </w:rPr>
        <w:t xml:space="preserve"> </w:t>
      </w:r>
      <w:r>
        <w:t>фактах</w:t>
      </w:r>
      <w:r>
        <w:rPr>
          <w:spacing w:val="1"/>
        </w:rPr>
        <w:t xml:space="preserve"> </w:t>
      </w:r>
      <w:r>
        <w:t>и</w:t>
      </w:r>
      <w:r>
        <w:rPr>
          <w:spacing w:val="1"/>
        </w:rPr>
        <w:t xml:space="preserve"> </w:t>
      </w:r>
      <w:r>
        <w:t>наблюдениях над</w:t>
      </w:r>
      <w:r>
        <w:rPr>
          <w:spacing w:val="1"/>
        </w:rPr>
        <w:t xml:space="preserve"> </w:t>
      </w:r>
      <w:r>
        <w:t>текстом.</w:t>
      </w:r>
    </w:p>
    <w:p w14:paraId="2F55AF9D">
      <w:pPr>
        <w:pStyle w:val="23"/>
        <w:spacing w:line="360" w:lineRule="auto"/>
        <w:ind w:right="255"/>
      </w:pPr>
      <w:r>
        <w:t>Выявлять дефицит литературной и другой информации, данных, необходимых</w:t>
      </w:r>
      <w:r>
        <w:rPr>
          <w:spacing w:val="-67"/>
        </w:rPr>
        <w:t xml:space="preserve"> </w:t>
      </w:r>
      <w:r>
        <w:t>для</w:t>
      </w:r>
      <w:r>
        <w:rPr>
          <w:spacing w:val="-1"/>
        </w:rPr>
        <w:t xml:space="preserve"> </w:t>
      </w:r>
      <w:r>
        <w:t>решения</w:t>
      </w:r>
      <w:r>
        <w:rPr>
          <w:spacing w:val="-3"/>
        </w:rPr>
        <w:t xml:space="preserve"> </w:t>
      </w:r>
      <w:r>
        <w:t>поставленной учебной задачи.</w:t>
      </w:r>
    </w:p>
    <w:p w14:paraId="3D03F44E">
      <w:pPr>
        <w:pStyle w:val="23"/>
        <w:spacing w:line="321" w:lineRule="exact"/>
        <w:ind w:left="941" w:firstLine="0"/>
        <w:rPr>
          <w:sz w:val="17"/>
        </w:rPr>
      </w:pPr>
      <w:r>
        <w:t>Устанавливать</w:t>
      </w:r>
      <w:r>
        <w:rPr>
          <w:spacing w:val="43"/>
        </w:rPr>
        <w:t xml:space="preserve"> </w:t>
      </w:r>
      <w:r>
        <w:t>причинно-следственные</w:t>
      </w:r>
      <w:r>
        <w:rPr>
          <w:spacing w:val="113"/>
        </w:rPr>
        <w:t xml:space="preserve"> </w:t>
      </w:r>
      <w:r>
        <w:t>связи</w:t>
      </w:r>
      <w:r>
        <w:rPr>
          <w:spacing w:val="111"/>
        </w:rPr>
        <w:t xml:space="preserve"> </w:t>
      </w:r>
      <w:r>
        <w:t>при</w:t>
      </w:r>
      <w:r>
        <w:rPr>
          <w:spacing w:val="112"/>
        </w:rPr>
        <w:t xml:space="preserve"> </w:t>
      </w:r>
      <w:r>
        <w:t>изучении</w:t>
      </w:r>
      <w:r>
        <w:rPr>
          <w:spacing w:val="113"/>
        </w:rPr>
        <w:t xml:space="preserve"> </w:t>
      </w:r>
      <w:r>
        <w:t>литературных</w:t>
      </w:r>
    </w:p>
    <w:p w14:paraId="0A2DFE38">
      <w:pPr>
        <w:pStyle w:val="23"/>
        <w:spacing w:before="89"/>
        <w:ind w:firstLine="0"/>
      </w:pPr>
      <w:r>
        <w:t>явлений</w:t>
      </w:r>
      <w:r>
        <w:rPr>
          <w:spacing w:val="-3"/>
        </w:rPr>
        <w:t xml:space="preserve"> </w:t>
      </w:r>
      <w:r>
        <w:t>и</w:t>
      </w:r>
      <w:r>
        <w:rPr>
          <w:spacing w:val="-5"/>
        </w:rPr>
        <w:t xml:space="preserve"> </w:t>
      </w:r>
      <w:r>
        <w:t>процессов,</w:t>
      </w:r>
      <w:r>
        <w:rPr>
          <w:spacing w:val="-4"/>
        </w:rPr>
        <w:t xml:space="preserve"> </w:t>
      </w:r>
      <w:r>
        <w:t>формулировать</w:t>
      </w:r>
      <w:r>
        <w:rPr>
          <w:spacing w:val="-4"/>
        </w:rPr>
        <w:t xml:space="preserve"> </w:t>
      </w:r>
      <w:r>
        <w:t>гипотезы</w:t>
      </w:r>
      <w:r>
        <w:rPr>
          <w:spacing w:val="-2"/>
        </w:rPr>
        <w:t xml:space="preserve"> </w:t>
      </w:r>
      <w:r>
        <w:t>об</w:t>
      </w:r>
      <w:r>
        <w:rPr>
          <w:spacing w:val="-2"/>
        </w:rPr>
        <w:t xml:space="preserve"> </w:t>
      </w:r>
      <w:r>
        <w:t>их</w:t>
      </w:r>
      <w:r>
        <w:rPr>
          <w:spacing w:val="-1"/>
        </w:rPr>
        <w:t xml:space="preserve"> </w:t>
      </w:r>
      <w:r>
        <w:t>взаимосвязях.</w:t>
      </w:r>
    </w:p>
    <w:p w14:paraId="7C252622">
      <w:pPr>
        <w:tabs>
          <w:tab w:val="left" w:pos="2204"/>
        </w:tabs>
        <w:spacing w:before="164" w:line="360" w:lineRule="auto"/>
        <w:ind w:right="244"/>
        <w:rPr>
          <w:sz w:val="28"/>
        </w:rPr>
      </w:pPr>
      <w:r>
        <w:rPr>
          <w:sz w:val="28"/>
        </w:rPr>
        <w:t>36.31.5.Формирование универсальных учебных познавательных действий в</w:t>
      </w:r>
      <w:r>
        <w:rPr>
          <w:spacing w:val="1"/>
          <w:sz w:val="28"/>
        </w:rPr>
        <w:t xml:space="preserve"> </w:t>
      </w:r>
      <w:r>
        <w:rPr>
          <w:sz w:val="28"/>
        </w:rPr>
        <w:t>части</w:t>
      </w:r>
      <w:r>
        <w:rPr>
          <w:spacing w:val="-3"/>
          <w:sz w:val="28"/>
        </w:rPr>
        <w:t xml:space="preserve"> </w:t>
      </w:r>
      <w:r>
        <w:rPr>
          <w:sz w:val="28"/>
        </w:rPr>
        <w:t>базовых</w:t>
      </w:r>
      <w:r>
        <w:rPr>
          <w:spacing w:val="1"/>
          <w:sz w:val="28"/>
        </w:rPr>
        <w:t xml:space="preserve"> </w:t>
      </w:r>
      <w:r>
        <w:rPr>
          <w:sz w:val="28"/>
        </w:rPr>
        <w:t>исследовательских</w:t>
      </w:r>
      <w:r>
        <w:rPr>
          <w:spacing w:val="1"/>
          <w:sz w:val="28"/>
        </w:rPr>
        <w:t xml:space="preserve"> </w:t>
      </w:r>
      <w:r>
        <w:rPr>
          <w:sz w:val="28"/>
        </w:rPr>
        <w:t>действий.</w:t>
      </w:r>
    </w:p>
    <w:p w14:paraId="6182ED96">
      <w:pPr>
        <w:pStyle w:val="23"/>
        <w:spacing w:line="360" w:lineRule="auto"/>
        <w:ind w:right="242"/>
      </w:pPr>
      <w:r>
        <w:t>Самостоятельно</w:t>
      </w:r>
      <w:r>
        <w:rPr>
          <w:spacing w:val="1"/>
        </w:rPr>
        <w:t xml:space="preserve"> </w:t>
      </w:r>
      <w:r>
        <w:t>определять</w:t>
      </w:r>
      <w:r>
        <w:rPr>
          <w:spacing w:val="1"/>
        </w:rPr>
        <w:t xml:space="preserve"> </w:t>
      </w:r>
      <w:r>
        <w:t>и</w:t>
      </w:r>
      <w:r>
        <w:rPr>
          <w:spacing w:val="1"/>
        </w:rPr>
        <w:t xml:space="preserve"> </w:t>
      </w:r>
      <w:r>
        <w:t>формулировать</w:t>
      </w:r>
      <w:r>
        <w:rPr>
          <w:spacing w:val="1"/>
        </w:rPr>
        <w:t xml:space="preserve"> </w:t>
      </w:r>
      <w:r>
        <w:t>цели</w:t>
      </w:r>
      <w:r>
        <w:rPr>
          <w:spacing w:val="1"/>
        </w:rPr>
        <w:t xml:space="preserve"> </w:t>
      </w:r>
      <w:r>
        <w:t>лингвистических</w:t>
      </w:r>
      <w:r>
        <w:rPr>
          <w:spacing w:val="1"/>
        </w:rPr>
        <w:t xml:space="preserve"> </w:t>
      </w:r>
      <w:r>
        <w:t>мини-</w:t>
      </w:r>
      <w:r>
        <w:rPr>
          <w:spacing w:val="-67"/>
        </w:rPr>
        <w:t xml:space="preserve"> </w:t>
      </w:r>
      <w:r>
        <w:t>исследований,</w:t>
      </w:r>
      <w:r>
        <w:rPr>
          <w:spacing w:val="1"/>
        </w:rPr>
        <w:t xml:space="preserve"> </w:t>
      </w:r>
      <w:r>
        <w:t>формулировать</w:t>
      </w:r>
      <w:r>
        <w:rPr>
          <w:spacing w:val="1"/>
        </w:rPr>
        <w:t xml:space="preserve"> </w:t>
      </w:r>
      <w:r>
        <w:t>и</w:t>
      </w:r>
      <w:r>
        <w:rPr>
          <w:spacing w:val="1"/>
        </w:rPr>
        <w:t xml:space="preserve"> </w:t>
      </w:r>
      <w:r>
        <w:t>использовать</w:t>
      </w:r>
      <w:r>
        <w:rPr>
          <w:spacing w:val="1"/>
        </w:rPr>
        <w:t xml:space="preserve"> </w:t>
      </w:r>
      <w:r>
        <w:t>вопросы</w:t>
      </w:r>
      <w:r>
        <w:rPr>
          <w:spacing w:val="1"/>
        </w:rPr>
        <w:t xml:space="preserve"> </w:t>
      </w:r>
      <w:r>
        <w:t>как</w:t>
      </w:r>
      <w:r>
        <w:rPr>
          <w:spacing w:val="1"/>
        </w:rPr>
        <w:t xml:space="preserve"> </w:t>
      </w:r>
      <w:r>
        <w:t>исследовательский</w:t>
      </w:r>
      <w:r>
        <w:rPr>
          <w:spacing w:val="1"/>
        </w:rPr>
        <w:t xml:space="preserve"> </w:t>
      </w:r>
      <w:r>
        <w:t>инструмент.</w:t>
      </w:r>
    </w:p>
    <w:p w14:paraId="35DBC50C">
      <w:pPr>
        <w:pStyle w:val="23"/>
        <w:spacing w:line="360" w:lineRule="auto"/>
        <w:ind w:right="243"/>
      </w:pPr>
      <w:r>
        <w:t>Формулировать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гипотезу</w:t>
      </w:r>
      <w:r>
        <w:rPr>
          <w:spacing w:val="1"/>
        </w:rPr>
        <w:t xml:space="preserve"> </w:t>
      </w:r>
      <w:r>
        <w:t>предстоящего</w:t>
      </w:r>
      <w:r>
        <w:rPr>
          <w:spacing w:val="1"/>
        </w:rPr>
        <w:t xml:space="preserve"> </w:t>
      </w:r>
      <w:r>
        <w:t>исследования</w:t>
      </w:r>
      <w:r>
        <w:rPr>
          <w:spacing w:val="1"/>
        </w:rPr>
        <w:t xml:space="preserve"> </w:t>
      </w:r>
      <w:r>
        <w:t>(исследовательского</w:t>
      </w:r>
      <w:r>
        <w:rPr>
          <w:spacing w:val="1"/>
        </w:rPr>
        <w:t xml:space="preserve"> </w:t>
      </w:r>
      <w:r>
        <w:t>проекта)</w:t>
      </w:r>
      <w:r>
        <w:rPr>
          <w:spacing w:val="1"/>
        </w:rPr>
        <w:t xml:space="preserve"> </w:t>
      </w:r>
      <w:r>
        <w:t>языкового</w:t>
      </w:r>
      <w:r>
        <w:rPr>
          <w:spacing w:val="1"/>
        </w:rPr>
        <w:t xml:space="preserve"> </w:t>
      </w:r>
      <w:r>
        <w:t>материала;</w:t>
      </w:r>
      <w:r>
        <w:rPr>
          <w:spacing w:val="1"/>
        </w:rPr>
        <w:t xml:space="preserve"> </w:t>
      </w:r>
      <w:r>
        <w:t>осуществлять</w:t>
      </w:r>
      <w:r>
        <w:rPr>
          <w:spacing w:val="1"/>
        </w:rPr>
        <w:t xml:space="preserve"> </w:t>
      </w:r>
      <w:r>
        <w:t>проверку</w:t>
      </w:r>
      <w:r>
        <w:rPr>
          <w:spacing w:val="-5"/>
        </w:rPr>
        <w:t xml:space="preserve"> </w:t>
      </w:r>
      <w:r>
        <w:t>гипотезы;</w:t>
      </w:r>
      <w:r>
        <w:rPr>
          <w:spacing w:val="-2"/>
        </w:rPr>
        <w:t xml:space="preserve"> </w:t>
      </w:r>
      <w:r>
        <w:t>аргументировать</w:t>
      </w:r>
      <w:r>
        <w:rPr>
          <w:spacing w:val="-2"/>
        </w:rPr>
        <w:t xml:space="preserve"> </w:t>
      </w:r>
      <w:r>
        <w:t>свою</w:t>
      </w:r>
      <w:r>
        <w:rPr>
          <w:spacing w:val="-2"/>
        </w:rPr>
        <w:t xml:space="preserve"> </w:t>
      </w:r>
      <w:r>
        <w:t>позицию,</w:t>
      </w:r>
      <w:r>
        <w:rPr>
          <w:spacing w:val="-1"/>
        </w:rPr>
        <w:t xml:space="preserve"> </w:t>
      </w:r>
      <w:r>
        <w:t>мнение.</w:t>
      </w:r>
    </w:p>
    <w:p w14:paraId="4D81AF58">
      <w:pPr>
        <w:pStyle w:val="23"/>
        <w:spacing w:line="360" w:lineRule="auto"/>
        <w:ind w:right="242"/>
      </w:pPr>
      <w:r>
        <w:t>Проводить по самостоятельно составленному плану небольшое 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1"/>
        </w:rPr>
        <w:t xml:space="preserve"> </w:t>
      </w:r>
      <w:r>
        <w:t>языковых</w:t>
      </w:r>
      <w:r>
        <w:rPr>
          <w:spacing w:val="1"/>
        </w:rPr>
        <w:t xml:space="preserve"> </w:t>
      </w:r>
      <w:r>
        <w:t>единиц,</w:t>
      </w:r>
      <w:r>
        <w:rPr>
          <w:spacing w:val="1"/>
        </w:rPr>
        <w:t xml:space="preserve"> </w:t>
      </w:r>
      <w:r>
        <w:t>языковых</w:t>
      </w:r>
      <w:r>
        <w:rPr>
          <w:spacing w:val="1"/>
        </w:rPr>
        <w:t xml:space="preserve"> </w:t>
      </w:r>
      <w:r>
        <w:t>процессов,</w:t>
      </w:r>
      <w:r>
        <w:rPr>
          <w:spacing w:val="1"/>
        </w:rPr>
        <w:t xml:space="preserve"> </w:t>
      </w:r>
      <w:r>
        <w:t>особенностей</w:t>
      </w:r>
      <w:r>
        <w:rPr>
          <w:spacing w:val="1"/>
        </w:rPr>
        <w:t xml:space="preserve"> </w:t>
      </w:r>
      <w:r>
        <w:t>причинно-следственных</w:t>
      </w:r>
      <w:r>
        <w:rPr>
          <w:spacing w:val="1"/>
        </w:rPr>
        <w:t xml:space="preserve"> </w:t>
      </w:r>
      <w:r>
        <w:t>связей</w:t>
      </w:r>
      <w:r>
        <w:rPr>
          <w:spacing w:val="1"/>
        </w:rPr>
        <w:t xml:space="preserve"> </w:t>
      </w:r>
      <w:r>
        <w:t>и</w:t>
      </w:r>
      <w:r>
        <w:rPr>
          <w:spacing w:val="1"/>
        </w:rPr>
        <w:t xml:space="preserve"> </w:t>
      </w:r>
      <w:r>
        <w:t>зависимостей</w:t>
      </w:r>
      <w:r>
        <w:rPr>
          <w:spacing w:val="1"/>
        </w:rPr>
        <w:t xml:space="preserve"> </w:t>
      </w:r>
      <w:r>
        <w:t>объектов</w:t>
      </w:r>
      <w:r>
        <w:rPr>
          <w:spacing w:val="70"/>
        </w:rPr>
        <w:t xml:space="preserve"> </w:t>
      </w:r>
      <w:r>
        <w:t>между</w:t>
      </w:r>
      <w:r>
        <w:rPr>
          <w:spacing w:val="1"/>
        </w:rPr>
        <w:t xml:space="preserve"> </w:t>
      </w:r>
      <w:r>
        <w:t>собой.</w:t>
      </w:r>
    </w:p>
    <w:p w14:paraId="6C97D71A">
      <w:pPr>
        <w:pStyle w:val="23"/>
        <w:spacing w:before="1" w:line="360" w:lineRule="auto"/>
        <w:ind w:right="239"/>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1"/>
        </w:rPr>
        <w:t xml:space="preserve"> </w:t>
      </w:r>
      <w:r>
        <w:t>и</w:t>
      </w:r>
      <w:r>
        <w:rPr>
          <w:spacing w:val="1"/>
        </w:rPr>
        <w:t xml:space="preserve"> </w:t>
      </w:r>
      <w:r>
        <w:t>языковыми</w:t>
      </w:r>
      <w:r>
        <w:rPr>
          <w:spacing w:val="1"/>
        </w:rPr>
        <w:t xml:space="preserve"> </w:t>
      </w:r>
      <w:r>
        <w:t>явлениями,</w:t>
      </w:r>
      <w:r>
        <w:rPr>
          <w:spacing w:val="1"/>
        </w:rPr>
        <w:t xml:space="preserve"> </w:t>
      </w:r>
      <w:r>
        <w:t>лингвистического</w:t>
      </w:r>
      <w:r>
        <w:rPr>
          <w:spacing w:val="1"/>
        </w:rPr>
        <w:t xml:space="preserve"> </w:t>
      </w:r>
      <w:r>
        <w:t>мини-исследования,</w:t>
      </w:r>
      <w:r>
        <w:rPr>
          <w:spacing w:val="1"/>
        </w:rPr>
        <w:t xml:space="preserve"> </w:t>
      </w:r>
      <w:r>
        <w:t>представлять</w:t>
      </w:r>
      <w:r>
        <w:rPr>
          <w:spacing w:val="1"/>
        </w:rPr>
        <w:t xml:space="preserve"> </w:t>
      </w:r>
      <w:r>
        <w:t>результаты</w:t>
      </w:r>
      <w:r>
        <w:rPr>
          <w:spacing w:val="1"/>
        </w:rPr>
        <w:t xml:space="preserve"> </w:t>
      </w:r>
      <w:r>
        <w:t>исследования</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в</w:t>
      </w:r>
      <w:r>
        <w:rPr>
          <w:spacing w:val="1"/>
        </w:rPr>
        <w:t xml:space="preserve"> </w:t>
      </w:r>
      <w:r>
        <w:t>виде</w:t>
      </w:r>
      <w:r>
        <w:rPr>
          <w:spacing w:val="1"/>
        </w:rPr>
        <w:t xml:space="preserve"> </w:t>
      </w:r>
      <w:r>
        <w:t>электронной</w:t>
      </w:r>
      <w:r>
        <w:rPr>
          <w:spacing w:val="1"/>
        </w:rPr>
        <w:t xml:space="preserve"> </w:t>
      </w:r>
      <w:r>
        <w:t>презентации,</w:t>
      </w:r>
      <w:r>
        <w:rPr>
          <w:spacing w:val="1"/>
        </w:rPr>
        <w:t xml:space="preserve"> </w:t>
      </w:r>
      <w:r>
        <w:t>схемы,</w:t>
      </w:r>
      <w:r>
        <w:rPr>
          <w:spacing w:val="1"/>
        </w:rPr>
        <w:t xml:space="preserve"> </w:t>
      </w:r>
      <w:r>
        <w:t>таблицы,</w:t>
      </w:r>
      <w:r>
        <w:rPr>
          <w:spacing w:val="-67"/>
        </w:rPr>
        <w:t xml:space="preserve"> </w:t>
      </w:r>
      <w:r>
        <w:t>диаграммы</w:t>
      </w:r>
      <w:r>
        <w:rPr>
          <w:spacing w:val="-4"/>
        </w:rPr>
        <w:t xml:space="preserve"> </w:t>
      </w:r>
      <w:r>
        <w:t>и других.</w:t>
      </w:r>
    </w:p>
    <w:p w14:paraId="40F930C2">
      <w:pPr>
        <w:pStyle w:val="23"/>
        <w:spacing w:line="360" w:lineRule="auto"/>
        <w:ind w:right="252"/>
      </w:pPr>
      <w:r>
        <w:t>Формулировать гипотезу об истинности собственных суждений и суждений</w:t>
      </w:r>
      <w:r>
        <w:rPr>
          <w:spacing w:val="1"/>
        </w:rPr>
        <w:t xml:space="preserve"> </w:t>
      </w:r>
      <w:r>
        <w:t>других, аргументировать свою позицию в выборе и интерпретации литературного</w:t>
      </w:r>
      <w:r>
        <w:rPr>
          <w:spacing w:val="1"/>
        </w:rPr>
        <w:t xml:space="preserve"> </w:t>
      </w:r>
      <w:r>
        <w:t>объекта</w:t>
      </w:r>
      <w:r>
        <w:rPr>
          <w:spacing w:val="-1"/>
        </w:rPr>
        <w:t xml:space="preserve"> </w:t>
      </w:r>
      <w:r>
        <w:t>исследования.</w:t>
      </w:r>
    </w:p>
    <w:p w14:paraId="6A681240">
      <w:pPr>
        <w:pStyle w:val="23"/>
        <w:spacing w:line="360" w:lineRule="auto"/>
        <w:ind w:right="241"/>
      </w:pPr>
      <w:r>
        <w:t>Самостоятельно составлять план исследования особенностей литературного</w:t>
      </w:r>
      <w:r>
        <w:rPr>
          <w:spacing w:val="1"/>
        </w:rPr>
        <w:t xml:space="preserve"> </w:t>
      </w:r>
      <w:r>
        <w:t>объекта изучения, причинно-следственных связей и зависимостей объектов между</w:t>
      </w:r>
      <w:r>
        <w:rPr>
          <w:spacing w:val="1"/>
        </w:rPr>
        <w:t xml:space="preserve"> </w:t>
      </w:r>
      <w:r>
        <w:t>собой.</w:t>
      </w:r>
    </w:p>
    <w:p w14:paraId="0C86E380">
      <w:pPr>
        <w:pStyle w:val="23"/>
        <w:spacing w:line="360" w:lineRule="auto"/>
        <w:ind w:right="243"/>
      </w:pPr>
      <w:r>
        <w:t>Овладеть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1"/>
        </w:rPr>
        <w:t xml:space="preserve"> </w:t>
      </w:r>
      <w:r>
        <w:t>и</w:t>
      </w:r>
      <w:r>
        <w:rPr>
          <w:spacing w:val="-67"/>
        </w:rPr>
        <w:t xml:space="preserve"> </w:t>
      </w:r>
      <w:r>
        <w:t>обобщений.</w:t>
      </w:r>
    </w:p>
    <w:p w14:paraId="45004BCD">
      <w:pPr>
        <w:pStyle w:val="23"/>
        <w:spacing w:before="1" w:line="360" w:lineRule="auto"/>
        <w:ind w:right="241"/>
      </w:pPr>
      <w:r>
        <w:t>Прогнозировать возможное дальнейшее развитие событий и их последствия 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r>
        <w:rPr>
          <w:spacing w:val="1"/>
        </w:rPr>
        <w:t xml:space="preserve"> </w:t>
      </w:r>
      <w:r>
        <w:t>а</w:t>
      </w:r>
      <w:r>
        <w:rPr>
          <w:spacing w:val="1"/>
        </w:rPr>
        <w:t xml:space="preserve"> </w:t>
      </w:r>
      <w:r>
        <w:t>также</w:t>
      </w:r>
      <w:r>
        <w:rPr>
          <w:spacing w:val="1"/>
        </w:rPr>
        <w:t xml:space="preserve"> </w:t>
      </w:r>
      <w:r>
        <w:t>выдвигать</w:t>
      </w:r>
      <w:r>
        <w:rPr>
          <w:spacing w:val="1"/>
        </w:rPr>
        <w:t xml:space="preserve"> </w:t>
      </w:r>
      <w:r>
        <w:t>предположения</w:t>
      </w:r>
      <w:r>
        <w:rPr>
          <w:spacing w:val="1"/>
        </w:rPr>
        <w:t xml:space="preserve"> </w:t>
      </w:r>
      <w:r>
        <w:t>об</w:t>
      </w:r>
      <w:r>
        <w:rPr>
          <w:spacing w:val="1"/>
        </w:rPr>
        <w:t xml:space="preserve"> </w:t>
      </w:r>
      <w:r>
        <w:t>их</w:t>
      </w:r>
      <w:r>
        <w:rPr>
          <w:spacing w:val="1"/>
        </w:rPr>
        <w:t xml:space="preserve"> </w:t>
      </w:r>
      <w:r>
        <w:t>развитии</w:t>
      </w:r>
      <w:r>
        <w:rPr>
          <w:spacing w:val="1"/>
        </w:rPr>
        <w:t xml:space="preserve"> </w:t>
      </w:r>
      <w:r>
        <w:t>в</w:t>
      </w:r>
      <w:r>
        <w:rPr>
          <w:spacing w:val="1"/>
        </w:rPr>
        <w:t xml:space="preserve"> </w:t>
      </w:r>
      <w:r>
        <w:t>новых</w:t>
      </w:r>
      <w:r>
        <w:rPr>
          <w:spacing w:val="1"/>
        </w:rPr>
        <w:t xml:space="preserve"> </w:t>
      </w:r>
      <w:r>
        <w:t>условиях</w:t>
      </w:r>
      <w:r>
        <w:rPr>
          <w:spacing w:val="1"/>
        </w:rPr>
        <w:t xml:space="preserve"> </w:t>
      </w:r>
      <w:r>
        <w:t>и</w:t>
      </w:r>
      <w:r>
        <w:rPr>
          <w:spacing w:val="1"/>
        </w:rPr>
        <w:t xml:space="preserve"> </w:t>
      </w:r>
      <w:r>
        <w:t>контекстах,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71"/>
        </w:rPr>
        <w:t xml:space="preserve"> </w:t>
      </w:r>
      <w:r>
        <w:t>литературных</w:t>
      </w:r>
      <w:r>
        <w:rPr>
          <w:spacing w:val="1"/>
        </w:rPr>
        <w:t xml:space="preserve"> </w:t>
      </w:r>
      <w:r>
        <w:t>произведениях.</w:t>
      </w:r>
    </w:p>
    <w:p w14:paraId="2520402E">
      <w:pPr>
        <w:pStyle w:val="23"/>
        <w:spacing w:before="89" w:line="360" w:lineRule="auto"/>
        <w:ind w:right="244"/>
      </w:pPr>
      <w:r>
        <w:t>Публично</w:t>
      </w:r>
      <w:r>
        <w:rPr>
          <w:spacing w:val="1"/>
        </w:rPr>
        <w:t xml:space="preserve"> </w:t>
      </w:r>
      <w:r>
        <w:t>представлять</w:t>
      </w:r>
      <w:r>
        <w:rPr>
          <w:spacing w:val="1"/>
        </w:rPr>
        <w:t xml:space="preserve"> </w:t>
      </w:r>
      <w:r>
        <w:t>результаты</w:t>
      </w:r>
      <w:r>
        <w:rPr>
          <w:spacing w:val="1"/>
        </w:rPr>
        <w:t xml:space="preserve"> </w:t>
      </w:r>
      <w:r>
        <w:t>учебного</w:t>
      </w:r>
      <w:r>
        <w:rPr>
          <w:spacing w:val="1"/>
        </w:rPr>
        <w:t xml:space="preserve"> </w:t>
      </w:r>
      <w:r>
        <w:t>исследования</w:t>
      </w:r>
      <w:r>
        <w:rPr>
          <w:spacing w:val="1"/>
        </w:rPr>
        <w:t xml:space="preserve"> </w:t>
      </w:r>
      <w:r>
        <w:t>проектной</w:t>
      </w:r>
      <w:r>
        <w:rPr>
          <w:spacing w:val="1"/>
        </w:rPr>
        <w:t xml:space="preserve"> </w:t>
      </w:r>
      <w:r>
        <w:t>деятельности</w:t>
      </w:r>
      <w:r>
        <w:rPr>
          <w:spacing w:val="1"/>
        </w:rPr>
        <w:t xml:space="preserve"> </w:t>
      </w:r>
      <w:r>
        <w:t>на</w:t>
      </w:r>
      <w:r>
        <w:rPr>
          <w:spacing w:val="1"/>
        </w:rPr>
        <w:t xml:space="preserve"> </w:t>
      </w:r>
      <w:r>
        <w:t>уроке</w:t>
      </w:r>
      <w:r>
        <w:rPr>
          <w:spacing w:val="1"/>
        </w:rPr>
        <w:t xml:space="preserve"> </w:t>
      </w:r>
      <w:r>
        <w:t>или</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(устный</w:t>
      </w:r>
      <w:r>
        <w:rPr>
          <w:spacing w:val="1"/>
        </w:rPr>
        <w:t xml:space="preserve"> </w:t>
      </w:r>
      <w:r>
        <w:t>журнал,</w:t>
      </w:r>
      <w:r>
        <w:rPr>
          <w:spacing w:val="1"/>
        </w:rPr>
        <w:t xml:space="preserve"> </w:t>
      </w:r>
      <w:r>
        <w:t>виртуальная</w:t>
      </w:r>
      <w:r>
        <w:rPr>
          <w:spacing w:val="-2"/>
        </w:rPr>
        <w:t xml:space="preserve"> </w:t>
      </w:r>
      <w:r>
        <w:t>экскурсия,</w:t>
      </w:r>
      <w:r>
        <w:rPr>
          <w:spacing w:val="-1"/>
        </w:rPr>
        <w:t xml:space="preserve"> </w:t>
      </w:r>
      <w:r>
        <w:t>научная</w:t>
      </w:r>
      <w:r>
        <w:rPr>
          <w:spacing w:val="-1"/>
        </w:rPr>
        <w:t xml:space="preserve"> </w:t>
      </w:r>
      <w:r>
        <w:t>конференция,</w:t>
      </w:r>
      <w:r>
        <w:rPr>
          <w:spacing w:val="-1"/>
        </w:rPr>
        <w:t xml:space="preserve"> </w:t>
      </w:r>
      <w:r>
        <w:t>стендовый</w:t>
      </w:r>
      <w:r>
        <w:rPr>
          <w:spacing w:val="-4"/>
        </w:rPr>
        <w:t xml:space="preserve"> </w:t>
      </w:r>
      <w:r>
        <w:t>доклад и</w:t>
      </w:r>
      <w:r>
        <w:rPr>
          <w:spacing w:val="-1"/>
        </w:rPr>
        <w:t xml:space="preserve"> </w:t>
      </w:r>
      <w:r>
        <w:t>другие).</w:t>
      </w:r>
    </w:p>
    <w:p w14:paraId="581C2D96">
      <w:pPr>
        <w:tabs>
          <w:tab w:val="left" w:pos="2204"/>
        </w:tabs>
        <w:spacing w:before="1" w:line="360" w:lineRule="auto"/>
        <w:ind w:right="244"/>
        <w:rPr>
          <w:sz w:val="28"/>
        </w:rPr>
      </w:pPr>
      <w:r>
        <w:rPr>
          <w:sz w:val="28"/>
        </w:rPr>
        <w:t>36.31.6.Формирование универсальных учебных познавательных действий в</w:t>
      </w:r>
      <w:r>
        <w:rPr>
          <w:spacing w:val="1"/>
          <w:sz w:val="28"/>
        </w:rPr>
        <w:t xml:space="preserve"> </w:t>
      </w:r>
      <w:r>
        <w:rPr>
          <w:sz w:val="28"/>
        </w:rPr>
        <w:t>части</w:t>
      </w:r>
      <w:r>
        <w:rPr>
          <w:spacing w:val="-3"/>
          <w:sz w:val="28"/>
        </w:rPr>
        <w:t xml:space="preserve"> </w:t>
      </w:r>
      <w:r>
        <w:rPr>
          <w:sz w:val="28"/>
        </w:rPr>
        <w:t>работы с информацией.</w:t>
      </w:r>
    </w:p>
    <w:p w14:paraId="7CDD0DEE">
      <w:pPr>
        <w:pStyle w:val="23"/>
        <w:spacing w:before="2" w:line="360" w:lineRule="auto"/>
        <w:ind w:right="242"/>
      </w:pPr>
      <w:r>
        <w:t>Выбирать, анализировать, обобщать, систематизировать и интерпретировать</w:t>
      </w:r>
      <w:r>
        <w:rPr>
          <w:spacing w:val="1"/>
        </w:rPr>
        <w:t xml:space="preserve"> </w:t>
      </w:r>
      <w:r>
        <w:t>информацию, представленную в текстах, таблицах, схемах; представлять текст в</w:t>
      </w:r>
      <w:r>
        <w:rPr>
          <w:spacing w:val="1"/>
        </w:rPr>
        <w:t xml:space="preserve"> </w:t>
      </w:r>
      <w:r>
        <w:t>виде</w:t>
      </w:r>
      <w:r>
        <w:rPr>
          <w:spacing w:val="1"/>
        </w:rPr>
        <w:t xml:space="preserve"> </w:t>
      </w:r>
      <w:r>
        <w:t>таблицы,</w:t>
      </w:r>
      <w:r>
        <w:rPr>
          <w:spacing w:val="1"/>
        </w:rPr>
        <w:t xml:space="preserve"> </w:t>
      </w:r>
      <w:r>
        <w:t>графики;</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источников</w:t>
      </w:r>
      <w:r>
        <w:rPr>
          <w:spacing w:val="1"/>
        </w:rPr>
        <w:t xml:space="preserve"> </w:t>
      </w:r>
      <w:r>
        <w:t>(энциклопедий,</w:t>
      </w:r>
      <w:r>
        <w:rPr>
          <w:spacing w:val="1"/>
        </w:rPr>
        <w:t xml:space="preserve"> </w:t>
      </w:r>
      <w:r>
        <w:t>словарей,</w:t>
      </w:r>
      <w:r>
        <w:rPr>
          <w:spacing w:val="1"/>
        </w:rPr>
        <w:t xml:space="preserve"> </w:t>
      </w:r>
      <w:r>
        <w:t>справочников;</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государственных</w:t>
      </w:r>
      <w:r>
        <w:rPr>
          <w:spacing w:val="1"/>
        </w:rPr>
        <w:t xml:space="preserve"> </w:t>
      </w:r>
      <w:r>
        <w:t>электронных</w:t>
      </w:r>
      <w:r>
        <w:rPr>
          <w:spacing w:val="1"/>
        </w:rPr>
        <w:t xml:space="preserve"> </w:t>
      </w:r>
      <w:r>
        <w:t>ресурсов</w:t>
      </w:r>
      <w:r>
        <w:rPr>
          <w:spacing w:val="1"/>
        </w:rPr>
        <w:t xml:space="preserve"> </w:t>
      </w:r>
      <w:r>
        <w:t>учебного</w:t>
      </w:r>
      <w:r>
        <w:rPr>
          <w:spacing w:val="1"/>
        </w:rPr>
        <w:t xml:space="preserve"> </w:t>
      </w:r>
      <w:r>
        <w:t>назначения),</w:t>
      </w:r>
      <w:r>
        <w:rPr>
          <w:spacing w:val="1"/>
        </w:rPr>
        <w:t xml:space="preserve"> </w:t>
      </w:r>
      <w:r>
        <w:t>передавать</w:t>
      </w:r>
      <w:r>
        <w:rPr>
          <w:spacing w:val="1"/>
        </w:rPr>
        <w:t xml:space="preserve"> </w:t>
      </w:r>
      <w:r>
        <w:t>информацию</w:t>
      </w:r>
      <w:r>
        <w:rPr>
          <w:spacing w:val="-2"/>
        </w:rPr>
        <w:t xml:space="preserve"> </w:t>
      </w:r>
      <w:r>
        <w:t>в</w:t>
      </w:r>
      <w:r>
        <w:rPr>
          <w:spacing w:val="-2"/>
        </w:rPr>
        <w:t xml:space="preserve"> </w:t>
      </w:r>
      <w:r>
        <w:t>сжатом</w:t>
      </w:r>
      <w:r>
        <w:rPr>
          <w:spacing w:val="-1"/>
        </w:rPr>
        <w:t xml:space="preserve"> </w:t>
      </w:r>
      <w:r>
        <w:t>и</w:t>
      </w:r>
      <w:r>
        <w:rPr>
          <w:spacing w:val="-3"/>
        </w:rPr>
        <w:t xml:space="preserve"> </w:t>
      </w:r>
      <w:r>
        <w:t>развёрнутом</w:t>
      </w:r>
      <w:r>
        <w:rPr>
          <w:spacing w:val="-1"/>
        </w:rPr>
        <w:t xml:space="preserve"> </w:t>
      </w:r>
      <w:r>
        <w:t>виде</w:t>
      </w:r>
      <w:r>
        <w:rPr>
          <w:spacing w:val="-1"/>
        </w:rPr>
        <w:t xml:space="preserve"> </w:t>
      </w:r>
      <w:r>
        <w:t>в</w:t>
      </w:r>
      <w:r>
        <w:rPr>
          <w:spacing w:val="-2"/>
        </w:rPr>
        <w:t xml:space="preserve"> </w:t>
      </w:r>
      <w:r>
        <w:t>соответствии</w:t>
      </w:r>
      <w:r>
        <w:rPr>
          <w:spacing w:val="-3"/>
        </w:rPr>
        <w:t xml:space="preserve"> </w:t>
      </w:r>
      <w:r>
        <w:t>с</w:t>
      </w:r>
      <w:r>
        <w:rPr>
          <w:spacing w:val="-1"/>
        </w:rPr>
        <w:t xml:space="preserve"> </w:t>
      </w:r>
      <w:r>
        <w:t>учебной</w:t>
      </w:r>
      <w:r>
        <w:rPr>
          <w:spacing w:val="-1"/>
        </w:rPr>
        <w:t xml:space="preserve"> </w:t>
      </w:r>
      <w:r>
        <w:t>задачей.</w:t>
      </w:r>
    </w:p>
    <w:p w14:paraId="57305BAC">
      <w:pPr>
        <w:pStyle w:val="23"/>
        <w:spacing w:line="360" w:lineRule="auto"/>
        <w:ind w:right="239"/>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(выборочное,</w:t>
      </w:r>
      <w:r>
        <w:rPr>
          <w:spacing w:val="1"/>
        </w:rPr>
        <w:t xml:space="preserve"> </w:t>
      </w:r>
      <w:r>
        <w:t>ознакомительное,</w:t>
      </w:r>
      <w:r>
        <w:rPr>
          <w:spacing w:val="-67"/>
        </w:rPr>
        <w:t xml:space="preserve"> </w:t>
      </w:r>
      <w:r>
        <w:t>детальное)</w:t>
      </w:r>
      <w:r>
        <w:rPr>
          <w:spacing w:val="1"/>
        </w:rPr>
        <w:t xml:space="preserve"> </w:t>
      </w:r>
      <w:r>
        <w:t>и</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просмотровое,</w:t>
      </w:r>
      <w:r>
        <w:rPr>
          <w:spacing w:val="1"/>
        </w:rPr>
        <w:t xml:space="preserve"> </w:t>
      </w:r>
      <w:r>
        <w:t>поисковое)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учебной</w:t>
      </w:r>
      <w:r>
        <w:rPr>
          <w:spacing w:val="1"/>
        </w:rPr>
        <w:t xml:space="preserve"> </w:t>
      </w:r>
      <w:r>
        <w:t>задачи</w:t>
      </w:r>
      <w:r>
        <w:rPr>
          <w:spacing w:val="1"/>
        </w:rPr>
        <w:t xml:space="preserve"> </w:t>
      </w:r>
      <w:r>
        <w:t>(цели);</w:t>
      </w:r>
      <w:r>
        <w:rPr>
          <w:spacing w:val="1"/>
        </w:rPr>
        <w:t xml:space="preserve"> </w:t>
      </w:r>
      <w:r>
        <w:t>извлекать</w:t>
      </w:r>
      <w:r>
        <w:rPr>
          <w:spacing w:val="1"/>
        </w:rPr>
        <w:t xml:space="preserve"> </w:t>
      </w:r>
      <w:r>
        <w:t>необходимую</w:t>
      </w:r>
      <w:r>
        <w:rPr>
          <w:spacing w:val="1"/>
        </w:rPr>
        <w:t xml:space="preserve"> </w:t>
      </w:r>
      <w:r>
        <w:t>информацию из прослушанных и прочитанных текстов различных функциональных</w:t>
      </w:r>
      <w:r>
        <w:rPr>
          <w:spacing w:val="1"/>
        </w:rPr>
        <w:t xml:space="preserve"> </w:t>
      </w:r>
      <w:r>
        <w:t>разновидностей языка и жанров; оценивать прочитанный или прослушанный текст с</w:t>
      </w:r>
      <w:r>
        <w:rPr>
          <w:spacing w:val="-67"/>
        </w:rPr>
        <w:t xml:space="preserve"> </w:t>
      </w:r>
      <w:r>
        <w:t>точки зрения использованных в нем языковых средств; оценивать достоверность</w:t>
      </w:r>
      <w:r>
        <w:rPr>
          <w:spacing w:val="1"/>
        </w:rPr>
        <w:t xml:space="preserve"> </w:t>
      </w:r>
      <w:r>
        <w:t>содержащейся</w:t>
      </w:r>
      <w:r>
        <w:rPr>
          <w:spacing w:val="-1"/>
        </w:rPr>
        <w:t xml:space="preserve"> </w:t>
      </w:r>
      <w:r>
        <w:t>в</w:t>
      </w:r>
      <w:r>
        <w:rPr>
          <w:spacing w:val="-2"/>
        </w:rPr>
        <w:t xml:space="preserve"> </w:t>
      </w:r>
      <w:r>
        <w:t>тексте информации.</w:t>
      </w:r>
    </w:p>
    <w:p w14:paraId="70B79F64">
      <w:pPr>
        <w:pStyle w:val="23"/>
        <w:spacing w:before="1" w:line="360" w:lineRule="auto"/>
        <w:ind w:right="240"/>
      </w:pPr>
      <w:r>
        <w:t>Выделять</w:t>
      </w:r>
      <w:r>
        <w:rPr>
          <w:spacing w:val="1"/>
        </w:rPr>
        <w:t xml:space="preserve"> </w:t>
      </w:r>
      <w:r>
        <w:t>главную</w:t>
      </w:r>
      <w:r>
        <w:rPr>
          <w:spacing w:val="1"/>
        </w:rPr>
        <w:t xml:space="preserve"> </w:t>
      </w:r>
      <w:r>
        <w:t>и</w:t>
      </w:r>
      <w:r>
        <w:rPr>
          <w:spacing w:val="1"/>
        </w:rPr>
        <w:t xml:space="preserve"> </w:t>
      </w:r>
      <w:r>
        <w:t>дополнительную</w:t>
      </w:r>
      <w:r>
        <w:rPr>
          <w:spacing w:val="1"/>
        </w:rPr>
        <w:t xml:space="preserve"> </w:t>
      </w:r>
      <w:r>
        <w:t>информацию</w:t>
      </w:r>
      <w:r>
        <w:rPr>
          <w:spacing w:val="71"/>
        </w:rPr>
        <w:t xml:space="preserve"> </w:t>
      </w:r>
      <w:r>
        <w:t>текстов;</w:t>
      </w:r>
      <w:r>
        <w:rPr>
          <w:spacing w:val="71"/>
        </w:rPr>
        <w:t xml:space="preserve"> </w:t>
      </w:r>
      <w:r>
        <w:t>выявлять</w:t>
      </w:r>
      <w:r>
        <w:rPr>
          <w:spacing w:val="1"/>
        </w:rPr>
        <w:t xml:space="preserve"> </w:t>
      </w:r>
      <w:r>
        <w:t>дефицит</w:t>
      </w:r>
      <w:r>
        <w:rPr>
          <w:spacing w:val="1"/>
        </w:rPr>
        <w:t xml:space="preserve"> </w:t>
      </w:r>
      <w:r>
        <w:t>информации</w:t>
      </w:r>
      <w:r>
        <w:rPr>
          <w:spacing w:val="1"/>
        </w:rPr>
        <w:t xml:space="preserve"> </w:t>
      </w:r>
      <w:r>
        <w:t>текста,</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поставленной</w:t>
      </w:r>
      <w:r>
        <w:rPr>
          <w:spacing w:val="1"/>
        </w:rPr>
        <w:t xml:space="preserve"> </w:t>
      </w:r>
      <w:r>
        <w:t>задачи,</w:t>
      </w:r>
      <w:r>
        <w:rPr>
          <w:spacing w:val="1"/>
        </w:rPr>
        <w:t xml:space="preserve"> </w:t>
      </w:r>
      <w:r>
        <w:t>и</w:t>
      </w:r>
      <w:r>
        <w:rPr>
          <w:spacing w:val="-67"/>
        </w:rPr>
        <w:t xml:space="preserve"> </w:t>
      </w:r>
      <w:r>
        <w:t>восполнять</w:t>
      </w:r>
      <w:r>
        <w:rPr>
          <w:spacing w:val="-3"/>
        </w:rPr>
        <w:t xml:space="preserve"> </w:t>
      </w:r>
      <w:r>
        <w:t>его</w:t>
      </w:r>
      <w:r>
        <w:rPr>
          <w:spacing w:val="-3"/>
        </w:rPr>
        <w:t xml:space="preserve"> </w:t>
      </w:r>
      <w:r>
        <w:t>путем</w:t>
      </w:r>
      <w:r>
        <w:rPr>
          <w:spacing w:val="-2"/>
        </w:rPr>
        <w:t xml:space="preserve"> </w:t>
      </w:r>
      <w:r>
        <w:t>использования других источников</w:t>
      </w:r>
      <w:r>
        <w:rPr>
          <w:spacing w:val="-3"/>
        </w:rPr>
        <w:t xml:space="preserve"> </w:t>
      </w:r>
      <w:r>
        <w:t>информации.</w:t>
      </w:r>
    </w:p>
    <w:p w14:paraId="50E6FD38">
      <w:pPr>
        <w:pStyle w:val="23"/>
        <w:spacing w:line="360" w:lineRule="auto"/>
        <w:ind w:right="246"/>
      </w:pPr>
      <w:r>
        <w:t>В</w:t>
      </w:r>
      <w:r>
        <w:rPr>
          <w:spacing w:val="1"/>
        </w:rPr>
        <w:t xml:space="preserve"> </w:t>
      </w:r>
      <w:r>
        <w:t>процессе</w:t>
      </w:r>
      <w:r>
        <w:rPr>
          <w:spacing w:val="1"/>
        </w:rPr>
        <w:t xml:space="preserve"> </w:t>
      </w:r>
      <w:r>
        <w:t>чтения</w:t>
      </w:r>
      <w:r>
        <w:rPr>
          <w:spacing w:val="1"/>
        </w:rPr>
        <w:t xml:space="preserve"> </w:t>
      </w:r>
      <w:r>
        <w:t>текста</w:t>
      </w:r>
      <w:r>
        <w:rPr>
          <w:spacing w:val="1"/>
        </w:rPr>
        <w:t xml:space="preserve"> </w:t>
      </w:r>
      <w:r>
        <w:t>прогнозировать</w:t>
      </w:r>
      <w:r>
        <w:rPr>
          <w:spacing w:val="1"/>
        </w:rPr>
        <w:t xml:space="preserve"> </w:t>
      </w:r>
      <w:r>
        <w:t>его</w:t>
      </w:r>
      <w:r>
        <w:rPr>
          <w:spacing w:val="1"/>
        </w:rPr>
        <w:t xml:space="preserve"> </w:t>
      </w:r>
      <w:r>
        <w:t>содержание</w:t>
      </w:r>
      <w:r>
        <w:rPr>
          <w:spacing w:val="1"/>
        </w:rPr>
        <w:t xml:space="preserve"> </w:t>
      </w:r>
      <w:r>
        <w:t>(по</w:t>
      </w:r>
      <w:r>
        <w:rPr>
          <w:spacing w:val="1"/>
        </w:rPr>
        <w:t xml:space="preserve"> </w:t>
      </w:r>
      <w:r>
        <w:t>названию,</w:t>
      </w:r>
      <w:r>
        <w:rPr>
          <w:spacing w:val="1"/>
        </w:rPr>
        <w:t xml:space="preserve"> </w:t>
      </w:r>
      <w:r>
        <w:t>ключевым</w:t>
      </w:r>
      <w:r>
        <w:rPr>
          <w:spacing w:val="1"/>
        </w:rPr>
        <w:t xml:space="preserve"> </w:t>
      </w:r>
      <w:r>
        <w:t>словам,</w:t>
      </w:r>
      <w:r>
        <w:rPr>
          <w:spacing w:val="1"/>
        </w:rPr>
        <w:t xml:space="preserve"> </w:t>
      </w:r>
      <w:r>
        <w:t>по</w:t>
      </w:r>
      <w:r>
        <w:rPr>
          <w:spacing w:val="1"/>
        </w:rPr>
        <w:t xml:space="preserve"> </w:t>
      </w:r>
      <w:r>
        <w:t>первому</w:t>
      </w:r>
      <w:r>
        <w:rPr>
          <w:spacing w:val="1"/>
        </w:rPr>
        <w:t xml:space="preserve"> </w:t>
      </w:r>
      <w:r>
        <w:t>и</w:t>
      </w:r>
      <w:r>
        <w:rPr>
          <w:spacing w:val="1"/>
        </w:rPr>
        <w:t xml:space="preserve"> </w:t>
      </w:r>
      <w:r>
        <w:t>последнему</w:t>
      </w:r>
      <w:r>
        <w:rPr>
          <w:spacing w:val="1"/>
        </w:rPr>
        <w:t xml:space="preserve"> </w:t>
      </w:r>
      <w:r>
        <w:t>абзацу</w:t>
      </w:r>
      <w:r>
        <w:rPr>
          <w:spacing w:val="1"/>
        </w:rPr>
        <w:t xml:space="preserve"> </w:t>
      </w:r>
      <w:r>
        <w:t>и</w:t>
      </w:r>
      <w:r>
        <w:rPr>
          <w:spacing w:val="1"/>
        </w:rPr>
        <w:t xml:space="preserve"> </w:t>
      </w:r>
      <w:r>
        <w:t>другим),</w:t>
      </w:r>
      <w:r>
        <w:rPr>
          <w:spacing w:val="1"/>
        </w:rPr>
        <w:t xml:space="preserve"> </w:t>
      </w:r>
      <w:r>
        <w:t>выдвигать</w:t>
      </w:r>
      <w:r>
        <w:rPr>
          <w:spacing w:val="1"/>
        </w:rPr>
        <w:t xml:space="preserve"> </w:t>
      </w:r>
      <w:r>
        <w:t>предположения о дальнейшем развитии мысли автора и проверять их в процессе</w:t>
      </w:r>
      <w:r>
        <w:rPr>
          <w:spacing w:val="1"/>
        </w:rPr>
        <w:t xml:space="preserve"> </w:t>
      </w:r>
      <w:r>
        <w:t>чтения</w:t>
      </w:r>
      <w:r>
        <w:rPr>
          <w:spacing w:val="-1"/>
        </w:rPr>
        <w:t xml:space="preserve"> </w:t>
      </w:r>
      <w:r>
        <w:t>текста,</w:t>
      </w:r>
      <w:r>
        <w:rPr>
          <w:spacing w:val="-1"/>
        </w:rPr>
        <w:t xml:space="preserve"> </w:t>
      </w:r>
      <w:r>
        <w:t>вести</w:t>
      </w:r>
      <w:r>
        <w:rPr>
          <w:spacing w:val="-2"/>
        </w:rPr>
        <w:t xml:space="preserve"> </w:t>
      </w:r>
      <w:r>
        <w:t>диалог с</w:t>
      </w:r>
      <w:r>
        <w:rPr>
          <w:spacing w:val="-1"/>
        </w:rPr>
        <w:t xml:space="preserve"> </w:t>
      </w:r>
      <w:r>
        <w:t>текстом.</w:t>
      </w:r>
    </w:p>
    <w:p w14:paraId="6E50FE3A">
      <w:pPr>
        <w:pStyle w:val="23"/>
        <w:spacing w:line="360" w:lineRule="auto"/>
        <w:ind w:right="241"/>
      </w:pPr>
      <w:r>
        <w:t>Находить</w:t>
      </w:r>
      <w:r>
        <w:rPr>
          <w:spacing w:val="1"/>
        </w:rPr>
        <w:t xml:space="preserve"> </w:t>
      </w:r>
      <w:r>
        <w:t>и</w:t>
      </w:r>
      <w:r>
        <w:rPr>
          <w:spacing w:val="1"/>
        </w:rPr>
        <w:t xml:space="preserve"> </w:t>
      </w:r>
      <w:r>
        <w:t>формулировать</w:t>
      </w:r>
      <w:r>
        <w:rPr>
          <w:spacing w:val="1"/>
        </w:rPr>
        <w:t xml:space="preserve"> </w:t>
      </w:r>
      <w:r>
        <w:t>аргументы,</w:t>
      </w:r>
      <w:r>
        <w:rPr>
          <w:spacing w:val="1"/>
        </w:rPr>
        <w:t xml:space="preserve"> </w:t>
      </w:r>
      <w:r>
        <w:t>подтверждающую</w:t>
      </w:r>
      <w:r>
        <w:rPr>
          <w:spacing w:val="71"/>
        </w:rPr>
        <w:t xml:space="preserve"> </w:t>
      </w:r>
      <w:r>
        <w:t>или</w:t>
      </w:r>
      <w:r>
        <w:rPr>
          <w:spacing w:val="1"/>
        </w:rPr>
        <w:t xml:space="preserve"> </w:t>
      </w:r>
      <w:r>
        <w:t>опровергающую позицию автора текста и собственную точку зрения на проблему</w:t>
      </w:r>
      <w:r>
        <w:rPr>
          <w:spacing w:val="1"/>
        </w:rPr>
        <w:t xml:space="preserve"> </w:t>
      </w:r>
      <w:r>
        <w:t>текста,</w:t>
      </w:r>
      <w:r>
        <w:rPr>
          <w:spacing w:val="-2"/>
        </w:rPr>
        <w:t xml:space="preserve"> </w:t>
      </w:r>
      <w:r>
        <w:t>в</w:t>
      </w:r>
      <w:r>
        <w:rPr>
          <w:spacing w:val="-2"/>
        </w:rPr>
        <w:t xml:space="preserve"> </w:t>
      </w:r>
      <w:r>
        <w:t>анализируемом тексте и</w:t>
      </w:r>
      <w:r>
        <w:rPr>
          <w:spacing w:val="-3"/>
        </w:rPr>
        <w:t xml:space="preserve"> </w:t>
      </w:r>
      <w:r>
        <w:t>других</w:t>
      </w:r>
      <w:r>
        <w:rPr>
          <w:spacing w:val="-1"/>
        </w:rPr>
        <w:t xml:space="preserve"> </w:t>
      </w:r>
      <w:r>
        <w:t>источниках.</w:t>
      </w:r>
    </w:p>
    <w:p w14:paraId="453E8FE1">
      <w:pPr>
        <w:pStyle w:val="23"/>
        <w:spacing w:line="360" w:lineRule="auto"/>
        <w:ind w:right="240"/>
      </w:pPr>
      <w:r>
        <w:t>Самостоятельно выбирать оптимальную форму представления литературной и</w:t>
      </w:r>
      <w:r>
        <w:rPr>
          <w:spacing w:val="-67"/>
        </w:rPr>
        <w:t xml:space="preserve"> </w:t>
      </w:r>
      <w:r>
        <w:t>другой</w:t>
      </w:r>
      <w:r>
        <w:rPr>
          <w:spacing w:val="13"/>
        </w:rPr>
        <w:t xml:space="preserve"> </w:t>
      </w:r>
      <w:r>
        <w:t>информации</w:t>
      </w:r>
      <w:r>
        <w:rPr>
          <w:spacing w:val="16"/>
        </w:rPr>
        <w:t xml:space="preserve"> </w:t>
      </w:r>
      <w:r>
        <w:t>(текст,</w:t>
      </w:r>
      <w:r>
        <w:rPr>
          <w:spacing w:val="12"/>
        </w:rPr>
        <w:t xml:space="preserve"> </w:t>
      </w:r>
      <w:r>
        <w:t>презентация,</w:t>
      </w:r>
      <w:r>
        <w:rPr>
          <w:spacing w:val="15"/>
        </w:rPr>
        <w:t xml:space="preserve"> </w:t>
      </w:r>
      <w:r>
        <w:t>таблица,</w:t>
      </w:r>
      <w:r>
        <w:rPr>
          <w:spacing w:val="15"/>
        </w:rPr>
        <w:t xml:space="preserve"> </w:t>
      </w:r>
      <w:r>
        <w:t>схема)</w:t>
      </w:r>
      <w:r>
        <w:rPr>
          <w:spacing w:val="15"/>
        </w:rPr>
        <w:t xml:space="preserve"> </w:t>
      </w:r>
      <w:r>
        <w:t>в</w:t>
      </w:r>
      <w:r>
        <w:rPr>
          <w:spacing w:val="15"/>
        </w:rPr>
        <w:t xml:space="preserve"> </w:t>
      </w:r>
      <w:r>
        <w:t>зависимости</w:t>
      </w:r>
      <w:r>
        <w:rPr>
          <w:spacing w:val="25"/>
        </w:rPr>
        <w:t xml:space="preserve"> </w:t>
      </w:r>
      <w:r>
        <w:t>от</w:t>
      </w:r>
    </w:p>
    <w:p w14:paraId="060291F6">
      <w:pPr>
        <w:pStyle w:val="23"/>
        <w:spacing w:before="89"/>
        <w:ind w:firstLine="0"/>
      </w:pPr>
      <w:r>
        <w:t>коммуникативной</w:t>
      </w:r>
      <w:r>
        <w:rPr>
          <w:spacing w:val="-4"/>
        </w:rPr>
        <w:t xml:space="preserve"> </w:t>
      </w:r>
      <w:r>
        <w:t>установки.</w:t>
      </w:r>
    </w:p>
    <w:p w14:paraId="28D13E67">
      <w:pPr>
        <w:pStyle w:val="23"/>
        <w:spacing w:before="164" w:line="360" w:lineRule="auto"/>
        <w:ind w:right="248"/>
      </w:pPr>
      <w:r>
        <w:t>Оценивать</w:t>
      </w:r>
      <w:r>
        <w:rPr>
          <w:spacing w:val="1"/>
        </w:rPr>
        <w:t xml:space="preserve"> </w:t>
      </w:r>
      <w:r>
        <w:t>надежность</w:t>
      </w:r>
      <w:r>
        <w:rPr>
          <w:spacing w:val="1"/>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по</w:t>
      </w:r>
      <w:r>
        <w:rPr>
          <w:spacing w:val="1"/>
        </w:rPr>
        <w:t xml:space="preserve"> </w:t>
      </w:r>
      <w:r>
        <w:t>критериям,</w:t>
      </w:r>
      <w:r>
        <w:rPr>
          <w:spacing w:val="1"/>
        </w:rPr>
        <w:t xml:space="preserve"> </w:t>
      </w:r>
      <w:r>
        <w:t>предложенным</w:t>
      </w:r>
      <w:r>
        <w:rPr>
          <w:spacing w:val="1"/>
        </w:rPr>
        <w:t xml:space="preserve"> </w:t>
      </w:r>
      <w:r>
        <w:t>учителем</w:t>
      </w:r>
      <w:r>
        <w:rPr>
          <w:spacing w:val="1"/>
        </w:rPr>
        <w:t xml:space="preserve"> </w:t>
      </w:r>
      <w:r>
        <w:t>или</w:t>
      </w:r>
      <w:r>
        <w:rPr>
          <w:spacing w:val="1"/>
        </w:rPr>
        <w:t xml:space="preserve"> </w:t>
      </w:r>
      <w:r>
        <w:t>сформулированным</w:t>
      </w:r>
      <w:r>
        <w:rPr>
          <w:spacing w:val="1"/>
        </w:rPr>
        <w:t xml:space="preserve"> </w:t>
      </w:r>
      <w:r>
        <w:t>самостоятельно;</w:t>
      </w:r>
      <w:r>
        <w:rPr>
          <w:spacing w:val="1"/>
        </w:rPr>
        <w:t xml:space="preserve"> </w:t>
      </w:r>
      <w:r>
        <w:t>эффективно</w:t>
      </w:r>
      <w:r>
        <w:rPr>
          <w:spacing w:val="1"/>
        </w:rPr>
        <w:t xml:space="preserve"> </w:t>
      </w:r>
      <w:r>
        <w:t>запоминать</w:t>
      </w:r>
      <w:r>
        <w:rPr>
          <w:spacing w:val="-2"/>
        </w:rPr>
        <w:t xml:space="preserve"> </w:t>
      </w:r>
      <w:r>
        <w:t>и систематизировать</w:t>
      </w:r>
      <w:r>
        <w:rPr>
          <w:spacing w:val="-2"/>
        </w:rPr>
        <w:t xml:space="preserve"> </w:t>
      </w:r>
      <w:r>
        <w:t>эту</w:t>
      </w:r>
      <w:r>
        <w:rPr>
          <w:spacing w:val="-4"/>
        </w:rPr>
        <w:t xml:space="preserve"> </w:t>
      </w:r>
      <w:r>
        <w:t>информацию.</w:t>
      </w:r>
    </w:p>
    <w:p w14:paraId="764ABFAA">
      <w:pPr>
        <w:tabs>
          <w:tab w:val="left" w:pos="2204"/>
        </w:tabs>
        <w:spacing w:line="362" w:lineRule="auto"/>
        <w:ind w:right="251"/>
        <w:rPr>
          <w:sz w:val="28"/>
        </w:rPr>
      </w:pPr>
      <w:r>
        <w:rPr>
          <w:sz w:val="28"/>
        </w:rPr>
        <w:t>36.31.7.Формирование</w:t>
      </w:r>
      <w:r>
        <w:rPr>
          <w:spacing w:val="1"/>
          <w:sz w:val="28"/>
        </w:rPr>
        <w:t xml:space="preserve"> </w:t>
      </w:r>
      <w:r>
        <w:rPr>
          <w:sz w:val="28"/>
        </w:rPr>
        <w:t>универсальных</w:t>
      </w:r>
      <w:r>
        <w:rPr>
          <w:spacing w:val="1"/>
          <w:sz w:val="28"/>
        </w:rPr>
        <w:t xml:space="preserve"> </w:t>
      </w:r>
      <w:r>
        <w:rPr>
          <w:sz w:val="28"/>
        </w:rPr>
        <w:t>учебных</w:t>
      </w:r>
      <w:r>
        <w:rPr>
          <w:spacing w:val="71"/>
          <w:sz w:val="28"/>
        </w:rPr>
        <w:t xml:space="preserve"> </w:t>
      </w:r>
      <w:r>
        <w:rPr>
          <w:sz w:val="28"/>
        </w:rPr>
        <w:t>коммуникативных</w:t>
      </w:r>
      <w:r>
        <w:rPr>
          <w:spacing w:val="1"/>
          <w:sz w:val="28"/>
        </w:rPr>
        <w:t xml:space="preserve"> </w:t>
      </w:r>
      <w:r>
        <w:rPr>
          <w:sz w:val="28"/>
        </w:rPr>
        <w:t>действий.</w:t>
      </w:r>
    </w:p>
    <w:p w14:paraId="6C51D3A7">
      <w:pPr>
        <w:pStyle w:val="23"/>
        <w:spacing w:line="360" w:lineRule="auto"/>
        <w:ind w:right="240"/>
      </w:pPr>
      <w:r>
        <w:t>Владеть различными видами монолога и диалога, формулировать в устной и</w:t>
      </w:r>
      <w:r>
        <w:rPr>
          <w:spacing w:val="1"/>
        </w:rPr>
        <w:t xml:space="preserve"> </w:t>
      </w:r>
      <w:r>
        <w:t>письменной</w:t>
      </w:r>
      <w:r>
        <w:rPr>
          <w:spacing w:val="1"/>
        </w:rPr>
        <w:t xml:space="preserve"> </w:t>
      </w:r>
      <w:r>
        <w:t>форме</w:t>
      </w:r>
      <w:r>
        <w:rPr>
          <w:spacing w:val="1"/>
        </w:rPr>
        <w:t xml:space="preserve"> </w:t>
      </w:r>
      <w:r>
        <w:t>суждения</w:t>
      </w:r>
      <w:r>
        <w:rPr>
          <w:spacing w:val="1"/>
        </w:rPr>
        <w:t xml:space="preserve"> </w:t>
      </w:r>
      <w:r>
        <w:t>на</w:t>
      </w:r>
      <w:r>
        <w:rPr>
          <w:spacing w:val="1"/>
        </w:rPr>
        <w:t xml:space="preserve"> </w:t>
      </w:r>
      <w:r>
        <w:t>социально-культурные,</w:t>
      </w:r>
      <w:r>
        <w:rPr>
          <w:spacing w:val="1"/>
        </w:rPr>
        <w:t xml:space="preserve"> </w:t>
      </w:r>
      <w:r>
        <w:t>нравственно-этические,</w:t>
      </w:r>
      <w:r>
        <w:rPr>
          <w:spacing w:val="1"/>
        </w:rPr>
        <w:t xml:space="preserve"> </w:t>
      </w:r>
      <w:r>
        <w:t>бытовые,</w:t>
      </w:r>
      <w:r>
        <w:rPr>
          <w:spacing w:val="1"/>
        </w:rPr>
        <w:t xml:space="preserve"> </w:t>
      </w:r>
      <w:r>
        <w:t>учебные</w:t>
      </w:r>
      <w:r>
        <w:rPr>
          <w:spacing w:val="1"/>
        </w:rPr>
        <w:t xml:space="preserve"> </w:t>
      </w:r>
      <w:r>
        <w:t>темы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1"/>
        </w:rPr>
        <w:t xml:space="preserve"> </w:t>
      </w:r>
      <w:r>
        <w:t>целью,</w:t>
      </w:r>
      <w:r>
        <w:rPr>
          <w:spacing w:val="1"/>
        </w:rPr>
        <w:t xml:space="preserve"> </w:t>
      </w:r>
      <w:r>
        <w:t>сферой</w:t>
      </w:r>
      <w:r>
        <w:rPr>
          <w:spacing w:val="1"/>
        </w:rPr>
        <w:t xml:space="preserve"> </w:t>
      </w:r>
      <w:r>
        <w:t>и</w:t>
      </w:r>
      <w:r>
        <w:rPr>
          <w:spacing w:val="1"/>
        </w:rPr>
        <w:t xml:space="preserve"> </w:t>
      </w:r>
      <w:r>
        <w:t>ситуацией</w:t>
      </w:r>
      <w:r>
        <w:rPr>
          <w:spacing w:val="1"/>
        </w:rPr>
        <w:t xml:space="preserve"> </w:t>
      </w:r>
      <w:r>
        <w:t>общения; правильно, логично, аргументированно излагать свою точку зрения</w:t>
      </w:r>
      <w:r>
        <w:rPr>
          <w:spacing w:val="1"/>
        </w:rPr>
        <w:t xml:space="preserve"> </w:t>
      </w:r>
      <w:r>
        <w:t>по</w:t>
      </w:r>
      <w:r>
        <w:rPr>
          <w:spacing w:val="1"/>
        </w:rPr>
        <w:t xml:space="preserve"> </w:t>
      </w:r>
      <w:r>
        <w:t>поставленной</w:t>
      </w:r>
      <w:r>
        <w:rPr>
          <w:spacing w:val="-1"/>
        </w:rPr>
        <w:t xml:space="preserve"> </w:t>
      </w:r>
      <w:r>
        <w:t>проблеме.</w:t>
      </w:r>
    </w:p>
    <w:p w14:paraId="637A06C8">
      <w:pPr>
        <w:pStyle w:val="23"/>
        <w:spacing w:line="360" w:lineRule="auto"/>
        <w:ind w:right="240"/>
      </w:pPr>
      <w:r>
        <w:t>Выражать свою точку зрения и аргументировать ее в диалогах и дискуссиях;</w:t>
      </w:r>
      <w:r>
        <w:rPr>
          <w:spacing w:val="1"/>
        </w:rPr>
        <w:t xml:space="preserve"> </w:t>
      </w:r>
      <w:r>
        <w:t>сопоставлять свои суждения с суждениями других участников диалога и полилога,</w:t>
      </w:r>
      <w:r>
        <w:rPr>
          <w:spacing w:val="1"/>
        </w:rPr>
        <w:t xml:space="preserve"> </w:t>
      </w:r>
      <w:r>
        <w:t>обнаруживать различие и сходство позиций; корректно выражать свое отношение к</w:t>
      </w:r>
      <w:r>
        <w:rPr>
          <w:spacing w:val="1"/>
        </w:rPr>
        <w:t xml:space="preserve"> </w:t>
      </w:r>
      <w:r>
        <w:t>суждениям</w:t>
      </w:r>
      <w:r>
        <w:rPr>
          <w:spacing w:val="-1"/>
        </w:rPr>
        <w:t xml:space="preserve"> </w:t>
      </w:r>
      <w:r>
        <w:t>собеседников.</w:t>
      </w:r>
    </w:p>
    <w:p w14:paraId="6DB3C121">
      <w:pPr>
        <w:pStyle w:val="23"/>
        <w:spacing w:line="360" w:lineRule="auto"/>
        <w:ind w:right="248"/>
      </w:pPr>
      <w:r>
        <w:t>Формулировать</w:t>
      </w:r>
      <w:r>
        <w:rPr>
          <w:spacing w:val="1"/>
        </w:rPr>
        <w:t xml:space="preserve"> </w:t>
      </w:r>
      <w:r>
        <w:t>цель</w:t>
      </w:r>
      <w:r>
        <w:rPr>
          <w:spacing w:val="1"/>
        </w:rPr>
        <w:t xml:space="preserve"> </w:t>
      </w:r>
      <w:r>
        <w:t>учебной</w:t>
      </w:r>
      <w:r>
        <w:rPr>
          <w:spacing w:val="1"/>
        </w:rPr>
        <w:t xml:space="preserve"> </w:t>
      </w:r>
      <w:r>
        <w:t>деятельности,</w:t>
      </w:r>
      <w:r>
        <w:rPr>
          <w:spacing w:val="1"/>
        </w:rPr>
        <w:t xml:space="preserve"> </w:t>
      </w:r>
      <w:r>
        <w:t>планировать</w:t>
      </w:r>
      <w:r>
        <w:rPr>
          <w:spacing w:val="1"/>
        </w:rPr>
        <w:t xml:space="preserve"> </w:t>
      </w:r>
      <w:r>
        <w:t>ее,</w:t>
      </w:r>
      <w:r>
        <w:rPr>
          <w:spacing w:val="1"/>
        </w:rPr>
        <w:t xml:space="preserve"> </w:t>
      </w:r>
      <w:r>
        <w:t>осуществлять</w:t>
      </w:r>
      <w:r>
        <w:rPr>
          <w:spacing w:val="1"/>
        </w:rPr>
        <w:t xml:space="preserve"> </w:t>
      </w:r>
      <w:r>
        <w:t>самоконтроль,</w:t>
      </w:r>
      <w:r>
        <w:rPr>
          <w:spacing w:val="1"/>
        </w:rPr>
        <w:t xml:space="preserve"> </w:t>
      </w:r>
      <w:r>
        <w:t>самооценку,</w:t>
      </w:r>
      <w:r>
        <w:rPr>
          <w:spacing w:val="1"/>
        </w:rPr>
        <w:t xml:space="preserve"> </w:t>
      </w:r>
      <w:r>
        <w:t>самокоррекцию;</w:t>
      </w:r>
      <w:r>
        <w:rPr>
          <w:spacing w:val="1"/>
        </w:rPr>
        <w:t xml:space="preserve"> </w:t>
      </w:r>
      <w:r>
        <w:t>объяснять</w:t>
      </w:r>
      <w:r>
        <w:rPr>
          <w:spacing w:val="1"/>
        </w:rPr>
        <w:t xml:space="preserve"> </w:t>
      </w:r>
      <w:r>
        <w:t>причины</w:t>
      </w:r>
      <w:r>
        <w:rPr>
          <w:spacing w:val="1"/>
        </w:rPr>
        <w:t xml:space="preserve"> </w:t>
      </w:r>
      <w:r>
        <w:t>достижения</w:t>
      </w:r>
      <w:r>
        <w:rPr>
          <w:spacing w:val="1"/>
        </w:rPr>
        <w:t xml:space="preserve"> </w:t>
      </w:r>
      <w:r>
        <w:t>(недостижения)</w:t>
      </w:r>
      <w:r>
        <w:rPr>
          <w:spacing w:val="-4"/>
        </w:rPr>
        <w:t xml:space="preserve"> </w:t>
      </w:r>
      <w:r>
        <w:t>результата</w:t>
      </w:r>
      <w:r>
        <w:rPr>
          <w:spacing w:val="-1"/>
        </w:rPr>
        <w:t xml:space="preserve"> </w:t>
      </w:r>
      <w:r>
        <w:t>деятельности.</w:t>
      </w:r>
    </w:p>
    <w:p w14:paraId="3DA00EAA">
      <w:pPr>
        <w:pStyle w:val="23"/>
        <w:spacing w:line="360" w:lineRule="auto"/>
        <w:ind w:right="244"/>
      </w:pPr>
      <w:r>
        <w:t>Осуществлять речевую рефлексию (выявлять коммуникативные неудачи и их</w:t>
      </w:r>
      <w:r>
        <w:rPr>
          <w:spacing w:val="1"/>
        </w:rPr>
        <w:t xml:space="preserve"> </w:t>
      </w:r>
      <w:r>
        <w:t>причины, уметь предупреждать их), давать оценку приобретенному речевому опыту</w:t>
      </w:r>
      <w:r>
        <w:rPr>
          <w:spacing w:val="1"/>
        </w:rPr>
        <w:t xml:space="preserve"> </w:t>
      </w:r>
      <w:r>
        <w:t>и корректировать собственную речь с учетом целей и условий общения; оценивать</w:t>
      </w:r>
      <w:r>
        <w:rPr>
          <w:spacing w:val="1"/>
        </w:rPr>
        <w:t xml:space="preserve"> </w:t>
      </w:r>
      <w:r>
        <w:t>соответствие</w:t>
      </w:r>
      <w:r>
        <w:rPr>
          <w:spacing w:val="-1"/>
        </w:rPr>
        <w:t xml:space="preserve"> </w:t>
      </w:r>
      <w:r>
        <w:t>результата</w:t>
      </w:r>
      <w:r>
        <w:rPr>
          <w:spacing w:val="-1"/>
        </w:rPr>
        <w:t xml:space="preserve"> </w:t>
      </w:r>
      <w:r>
        <w:t>поставленной</w:t>
      </w:r>
      <w:r>
        <w:rPr>
          <w:spacing w:val="-3"/>
        </w:rPr>
        <w:t xml:space="preserve"> </w:t>
      </w:r>
      <w:r>
        <w:t>цели и условиям</w:t>
      </w:r>
      <w:r>
        <w:rPr>
          <w:spacing w:val="-4"/>
        </w:rPr>
        <w:t xml:space="preserve"> </w:t>
      </w:r>
      <w:r>
        <w:t>общения.</w:t>
      </w:r>
    </w:p>
    <w:p w14:paraId="3981B73A">
      <w:pPr>
        <w:pStyle w:val="23"/>
        <w:spacing w:line="360" w:lineRule="auto"/>
        <w:ind w:right="242"/>
      </w:pPr>
      <w:r>
        <w:t>Управлять</w:t>
      </w:r>
      <w:r>
        <w:rPr>
          <w:spacing w:val="1"/>
        </w:rPr>
        <w:t xml:space="preserve"> </w:t>
      </w:r>
      <w:r>
        <w:t>собственными</w:t>
      </w:r>
      <w:r>
        <w:rPr>
          <w:spacing w:val="1"/>
        </w:rPr>
        <w:t xml:space="preserve"> </w:t>
      </w:r>
      <w:r>
        <w:t>эмоциями,</w:t>
      </w:r>
      <w:r>
        <w:rPr>
          <w:spacing w:val="1"/>
        </w:rPr>
        <w:t xml:space="preserve"> </w:t>
      </w:r>
      <w:r>
        <w:t>корректно</w:t>
      </w:r>
      <w:r>
        <w:rPr>
          <w:spacing w:val="1"/>
        </w:rPr>
        <w:t xml:space="preserve"> </w:t>
      </w:r>
      <w:r>
        <w:t>выражать</w:t>
      </w:r>
      <w:r>
        <w:rPr>
          <w:spacing w:val="1"/>
        </w:rPr>
        <w:t xml:space="preserve"> </w:t>
      </w:r>
      <w:r>
        <w:t>их</w:t>
      </w:r>
      <w:r>
        <w:rPr>
          <w:spacing w:val="1"/>
        </w:rPr>
        <w:t xml:space="preserve"> </w:t>
      </w:r>
      <w:r>
        <w:t>в</w:t>
      </w:r>
      <w:r>
        <w:rPr>
          <w:spacing w:val="1"/>
        </w:rPr>
        <w:t xml:space="preserve"> </w:t>
      </w:r>
      <w:r>
        <w:t>процессе</w:t>
      </w:r>
      <w:r>
        <w:rPr>
          <w:spacing w:val="1"/>
        </w:rPr>
        <w:t xml:space="preserve"> </w:t>
      </w:r>
      <w:r>
        <w:t>речевого общения.</w:t>
      </w:r>
    </w:p>
    <w:p w14:paraId="52EEA675">
      <w:pPr>
        <w:tabs>
          <w:tab w:val="left" w:pos="2204"/>
        </w:tabs>
        <w:spacing w:line="321" w:lineRule="exact"/>
        <w:rPr>
          <w:sz w:val="28"/>
        </w:rPr>
      </w:pPr>
      <w:r>
        <w:rPr>
          <w:sz w:val="28"/>
        </w:rPr>
        <w:t>36.31.8. Формирование</w:t>
      </w:r>
      <w:r>
        <w:rPr>
          <w:spacing w:val="-6"/>
          <w:sz w:val="28"/>
        </w:rPr>
        <w:t xml:space="preserve"> </w:t>
      </w:r>
      <w:r>
        <w:rPr>
          <w:sz w:val="28"/>
        </w:rPr>
        <w:t>универсальных</w:t>
      </w:r>
      <w:r>
        <w:rPr>
          <w:spacing w:val="-4"/>
          <w:sz w:val="28"/>
        </w:rPr>
        <w:t xml:space="preserve"> </w:t>
      </w:r>
      <w:r>
        <w:rPr>
          <w:sz w:val="28"/>
        </w:rPr>
        <w:t>учебных</w:t>
      </w:r>
      <w:r>
        <w:rPr>
          <w:spacing w:val="-8"/>
          <w:sz w:val="28"/>
        </w:rPr>
        <w:t xml:space="preserve"> </w:t>
      </w:r>
      <w:r>
        <w:rPr>
          <w:sz w:val="28"/>
        </w:rPr>
        <w:t>регулятивных</w:t>
      </w:r>
      <w:r>
        <w:rPr>
          <w:spacing w:val="-4"/>
          <w:sz w:val="28"/>
        </w:rPr>
        <w:t xml:space="preserve"> </w:t>
      </w:r>
      <w:r>
        <w:rPr>
          <w:sz w:val="28"/>
        </w:rPr>
        <w:t>действий.</w:t>
      </w:r>
    </w:p>
    <w:p w14:paraId="73C1A03B">
      <w:pPr>
        <w:pStyle w:val="23"/>
        <w:spacing w:before="155" w:line="360" w:lineRule="auto"/>
        <w:ind w:right="244"/>
      </w:pPr>
      <w:r>
        <w:t>Владеть</w:t>
      </w:r>
      <w:r>
        <w:rPr>
          <w:spacing w:val="1"/>
        </w:rPr>
        <w:t xml:space="preserve"> </w:t>
      </w:r>
      <w:r>
        <w:t>социокультурными</w:t>
      </w:r>
      <w:r>
        <w:rPr>
          <w:spacing w:val="1"/>
        </w:rPr>
        <w:t xml:space="preserve"> </w:t>
      </w:r>
      <w:r>
        <w:t>нормами</w:t>
      </w:r>
      <w:r>
        <w:rPr>
          <w:spacing w:val="1"/>
        </w:rPr>
        <w:t xml:space="preserve"> </w:t>
      </w:r>
      <w:r>
        <w:t>и</w:t>
      </w:r>
      <w:r>
        <w:rPr>
          <w:spacing w:val="1"/>
        </w:rPr>
        <w:t xml:space="preserve"> </w:t>
      </w:r>
      <w:r>
        <w:t>нормами</w:t>
      </w:r>
      <w:r>
        <w:rPr>
          <w:spacing w:val="1"/>
        </w:rPr>
        <w:t xml:space="preserve"> </w:t>
      </w:r>
      <w:r>
        <w:t>речевого</w:t>
      </w:r>
      <w:r>
        <w:rPr>
          <w:spacing w:val="1"/>
        </w:rPr>
        <w:t xml:space="preserve"> </w:t>
      </w:r>
      <w:r>
        <w:t>поведения</w:t>
      </w:r>
      <w:r>
        <w:rPr>
          <w:spacing w:val="1"/>
        </w:rPr>
        <w:t xml:space="preserve"> </w:t>
      </w:r>
      <w:r>
        <w:t>в</w:t>
      </w:r>
      <w:r>
        <w:rPr>
          <w:spacing w:val="-67"/>
        </w:rPr>
        <w:t xml:space="preserve"> </w:t>
      </w:r>
      <w:r>
        <w:t>актуальных</w:t>
      </w:r>
      <w:r>
        <w:rPr>
          <w:spacing w:val="1"/>
        </w:rPr>
        <w:t xml:space="preserve"> </w:t>
      </w:r>
      <w:r>
        <w:t>сферах</w:t>
      </w:r>
      <w:r>
        <w:rPr>
          <w:spacing w:val="1"/>
        </w:rPr>
        <w:t xml:space="preserve"> </w:t>
      </w:r>
      <w:r>
        <w:t>речевого</w:t>
      </w:r>
      <w:r>
        <w:rPr>
          <w:spacing w:val="1"/>
        </w:rPr>
        <w:t xml:space="preserve"> </w:t>
      </w:r>
      <w:r>
        <w:t>общения,</w:t>
      </w:r>
      <w:r>
        <w:rPr>
          <w:spacing w:val="1"/>
        </w:rPr>
        <w:t xml:space="preserve"> </w:t>
      </w:r>
      <w:r>
        <w:t>соблюдать</w:t>
      </w:r>
      <w:r>
        <w:rPr>
          <w:spacing w:val="1"/>
        </w:rPr>
        <w:t xml:space="preserve"> </w:t>
      </w:r>
      <w:r>
        <w:t>нормы</w:t>
      </w:r>
      <w:r>
        <w:rPr>
          <w:spacing w:val="1"/>
        </w:rPr>
        <w:t xml:space="preserve"> </w:t>
      </w:r>
      <w:r>
        <w:t>современного</w:t>
      </w:r>
      <w:r>
        <w:rPr>
          <w:spacing w:val="1"/>
        </w:rPr>
        <w:t xml:space="preserve"> </w:t>
      </w:r>
      <w:r>
        <w:t>русского</w:t>
      </w:r>
      <w:r>
        <w:rPr>
          <w:spacing w:val="-67"/>
        </w:rPr>
        <w:t xml:space="preserve"> </w:t>
      </w:r>
      <w:r>
        <w:t>литературного</w:t>
      </w:r>
      <w:r>
        <w:rPr>
          <w:spacing w:val="1"/>
        </w:rPr>
        <w:t xml:space="preserve"> </w:t>
      </w:r>
      <w:r>
        <w:t>языка</w:t>
      </w:r>
      <w:r>
        <w:rPr>
          <w:spacing w:val="1"/>
        </w:rPr>
        <w:t xml:space="preserve"> </w:t>
      </w:r>
      <w:r>
        <w:t>и</w:t>
      </w:r>
      <w:r>
        <w:rPr>
          <w:spacing w:val="1"/>
        </w:rPr>
        <w:t xml:space="preserve"> </w:t>
      </w:r>
      <w:r>
        <w:t>нормы</w:t>
      </w:r>
      <w:r>
        <w:rPr>
          <w:spacing w:val="1"/>
        </w:rPr>
        <w:t xml:space="preserve"> </w:t>
      </w:r>
      <w:r>
        <w:t>речевого</w:t>
      </w:r>
      <w:r>
        <w:rPr>
          <w:spacing w:val="1"/>
        </w:rPr>
        <w:t xml:space="preserve"> </w:t>
      </w:r>
      <w:r>
        <w:t>этикета;</w:t>
      </w:r>
      <w:r>
        <w:rPr>
          <w:spacing w:val="1"/>
        </w:rPr>
        <w:t xml:space="preserve"> </w:t>
      </w:r>
      <w:r>
        <w:t>уместно</w:t>
      </w:r>
      <w:r>
        <w:rPr>
          <w:spacing w:val="71"/>
        </w:rPr>
        <w:t xml:space="preserve"> </w:t>
      </w:r>
      <w:r>
        <w:t>пользоваться</w:t>
      </w:r>
      <w:r>
        <w:rPr>
          <w:spacing w:val="1"/>
        </w:rPr>
        <w:t xml:space="preserve"> </w:t>
      </w:r>
      <w:r>
        <w:t>внеязыковыми</w:t>
      </w:r>
      <w:r>
        <w:rPr>
          <w:spacing w:val="-1"/>
        </w:rPr>
        <w:t xml:space="preserve"> </w:t>
      </w:r>
      <w:r>
        <w:t>средствами</w:t>
      </w:r>
      <w:r>
        <w:rPr>
          <w:spacing w:val="-3"/>
        </w:rPr>
        <w:t xml:space="preserve"> </w:t>
      </w:r>
      <w:r>
        <w:t>общения (жестами,</w:t>
      </w:r>
      <w:r>
        <w:rPr>
          <w:spacing w:val="-1"/>
        </w:rPr>
        <w:t xml:space="preserve"> </w:t>
      </w:r>
      <w:r>
        <w:t>мимикой).</w:t>
      </w:r>
    </w:p>
    <w:p w14:paraId="2C610C96">
      <w:pPr>
        <w:pStyle w:val="23"/>
        <w:ind w:left="941" w:firstLine="0"/>
      </w:pPr>
      <w:r>
        <w:t xml:space="preserve">Публично  </w:t>
      </w:r>
      <w:r>
        <w:rPr>
          <w:spacing w:val="17"/>
        </w:rPr>
        <w:t xml:space="preserve"> </w:t>
      </w:r>
      <w:r>
        <w:t xml:space="preserve">представлять   </w:t>
      </w:r>
      <w:r>
        <w:rPr>
          <w:spacing w:val="15"/>
        </w:rPr>
        <w:t xml:space="preserve"> </w:t>
      </w:r>
      <w:r>
        <w:t xml:space="preserve">результаты   </w:t>
      </w:r>
      <w:r>
        <w:rPr>
          <w:spacing w:val="18"/>
        </w:rPr>
        <w:t xml:space="preserve"> </w:t>
      </w:r>
      <w:r>
        <w:t xml:space="preserve">проведенного   </w:t>
      </w:r>
      <w:r>
        <w:rPr>
          <w:spacing w:val="16"/>
        </w:rPr>
        <w:t xml:space="preserve"> </w:t>
      </w:r>
      <w:r>
        <w:t xml:space="preserve">языкового   </w:t>
      </w:r>
      <w:r>
        <w:rPr>
          <w:spacing w:val="16"/>
        </w:rPr>
        <w:t xml:space="preserve"> </w:t>
      </w:r>
      <w:r>
        <w:t>анализа,</w:t>
      </w:r>
    </w:p>
    <w:p w14:paraId="6A9C814D">
      <w:pPr>
        <w:pStyle w:val="23"/>
        <w:spacing w:before="4"/>
        <w:ind w:left="0" w:firstLine="0"/>
        <w:jc w:val="left"/>
        <w:rPr>
          <w:sz w:val="17"/>
        </w:rPr>
      </w:pPr>
    </w:p>
    <w:p w14:paraId="1A862F71">
      <w:pPr>
        <w:pStyle w:val="23"/>
        <w:spacing w:before="89" w:line="360" w:lineRule="auto"/>
        <w:ind w:right="240" w:firstLine="0"/>
      </w:pPr>
      <w:r>
        <w:t>выполненного</w:t>
      </w:r>
      <w:r>
        <w:rPr>
          <w:spacing w:val="1"/>
        </w:rPr>
        <w:t xml:space="preserve"> </w:t>
      </w:r>
      <w:r>
        <w:t>лингвистического</w:t>
      </w:r>
      <w:r>
        <w:rPr>
          <w:spacing w:val="1"/>
        </w:rPr>
        <w:t xml:space="preserve"> </w:t>
      </w:r>
      <w:r>
        <w:t>эксперимента,</w:t>
      </w:r>
      <w:r>
        <w:rPr>
          <w:spacing w:val="1"/>
        </w:rPr>
        <w:t xml:space="preserve"> </w:t>
      </w:r>
      <w:r>
        <w:t>исследования,</w:t>
      </w:r>
      <w:r>
        <w:rPr>
          <w:spacing w:val="1"/>
        </w:rPr>
        <w:t xml:space="preserve"> </w:t>
      </w:r>
      <w:r>
        <w:t>проекта;</w:t>
      </w:r>
      <w:r>
        <w:rPr>
          <w:spacing w:val="1"/>
        </w:rPr>
        <w:t xml:space="preserve"> </w:t>
      </w:r>
      <w:r>
        <w:t>самостоятельно</w:t>
      </w:r>
      <w:r>
        <w:rPr>
          <w:spacing w:val="1"/>
        </w:rPr>
        <w:t xml:space="preserve"> </w:t>
      </w:r>
      <w:r>
        <w:t>выбирать</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учетом</w:t>
      </w:r>
      <w:r>
        <w:rPr>
          <w:spacing w:val="1"/>
        </w:rPr>
        <w:t xml:space="preserve"> </w:t>
      </w:r>
      <w:r>
        <w:t>цели</w:t>
      </w:r>
      <w:r>
        <w:rPr>
          <w:spacing w:val="1"/>
        </w:rPr>
        <w:t xml:space="preserve"> </w:t>
      </w:r>
      <w:r>
        <w:t>презентации</w:t>
      </w:r>
      <w:r>
        <w:rPr>
          <w:spacing w:val="1"/>
        </w:rPr>
        <w:t xml:space="preserve"> </w:t>
      </w:r>
      <w:r>
        <w:t>и</w:t>
      </w:r>
      <w:r>
        <w:rPr>
          <w:spacing w:val="1"/>
        </w:rPr>
        <w:t xml:space="preserve"> </w:t>
      </w:r>
      <w:r>
        <w:t>особенностей аудитории и в соответствии с этим составлять устные и письменные</w:t>
      </w:r>
      <w:r>
        <w:rPr>
          <w:spacing w:val="1"/>
        </w:rPr>
        <w:t xml:space="preserve"> </w:t>
      </w:r>
      <w:r>
        <w:t>тексты</w:t>
      </w:r>
      <w:r>
        <w:rPr>
          <w:spacing w:val="-1"/>
        </w:rPr>
        <w:t xml:space="preserve"> </w:t>
      </w:r>
      <w:r>
        <w:t>с</w:t>
      </w:r>
      <w:r>
        <w:rPr>
          <w:spacing w:val="-4"/>
        </w:rPr>
        <w:t xml:space="preserve"> </w:t>
      </w:r>
      <w:r>
        <w:t>использованием иллюстративного материала.</w:t>
      </w:r>
    </w:p>
    <w:p w14:paraId="78138536">
      <w:pPr>
        <w:tabs>
          <w:tab w:val="left" w:pos="1993"/>
        </w:tabs>
        <w:spacing w:before="1"/>
        <w:rPr>
          <w:sz w:val="28"/>
        </w:rPr>
      </w:pPr>
      <w:r>
        <w:rPr>
          <w:sz w:val="28"/>
        </w:rPr>
        <w:t>36.31.9.Иностранный</w:t>
      </w:r>
      <w:r>
        <w:rPr>
          <w:spacing w:val="-4"/>
          <w:sz w:val="28"/>
        </w:rPr>
        <w:t xml:space="preserve"> </w:t>
      </w:r>
      <w:r>
        <w:rPr>
          <w:sz w:val="28"/>
        </w:rPr>
        <w:t>язык.</w:t>
      </w:r>
    </w:p>
    <w:p w14:paraId="2E8F30E4">
      <w:pPr>
        <w:tabs>
          <w:tab w:val="left" w:pos="2204"/>
        </w:tabs>
        <w:spacing w:before="163" w:line="360" w:lineRule="auto"/>
        <w:ind w:right="244"/>
        <w:rPr>
          <w:sz w:val="28"/>
        </w:rPr>
      </w:pPr>
      <w:r>
        <w:rPr>
          <w:sz w:val="28"/>
        </w:rPr>
        <w:t>36.31.10.Формирование универсальных учебных познавательных действий в</w:t>
      </w:r>
      <w:r>
        <w:rPr>
          <w:spacing w:val="1"/>
          <w:sz w:val="28"/>
        </w:rPr>
        <w:t xml:space="preserve"> </w:t>
      </w:r>
      <w:r>
        <w:rPr>
          <w:sz w:val="28"/>
        </w:rPr>
        <w:t>части</w:t>
      </w:r>
      <w:r>
        <w:rPr>
          <w:spacing w:val="-3"/>
          <w:sz w:val="28"/>
        </w:rPr>
        <w:t xml:space="preserve"> </w:t>
      </w:r>
      <w:r>
        <w:rPr>
          <w:sz w:val="28"/>
        </w:rPr>
        <w:t>базовых</w:t>
      </w:r>
      <w:r>
        <w:rPr>
          <w:spacing w:val="1"/>
          <w:sz w:val="28"/>
        </w:rPr>
        <w:t xml:space="preserve"> </w:t>
      </w:r>
      <w:r>
        <w:rPr>
          <w:sz w:val="28"/>
        </w:rPr>
        <w:t>логических</w:t>
      </w:r>
      <w:r>
        <w:rPr>
          <w:spacing w:val="-3"/>
          <w:sz w:val="28"/>
        </w:rPr>
        <w:t xml:space="preserve"> </w:t>
      </w:r>
      <w:r>
        <w:rPr>
          <w:sz w:val="28"/>
        </w:rPr>
        <w:t>действий.</w:t>
      </w:r>
    </w:p>
    <w:p w14:paraId="7138C4E2">
      <w:pPr>
        <w:pStyle w:val="23"/>
        <w:spacing w:line="360" w:lineRule="auto"/>
        <w:ind w:right="251"/>
      </w:pPr>
      <w:r>
        <w:t>Выявлять</w:t>
      </w:r>
      <w:r>
        <w:rPr>
          <w:spacing w:val="1"/>
        </w:rPr>
        <w:t xml:space="preserve"> </w:t>
      </w:r>
      <w:r>
        <w:t>признаки</w:t>
      </w:r>
      <w:r>
        <w:rPr>
          <w:spacing w:val="1"/>
        </w:rPr>
        <w:t xml:space="preserve"> </w:t>
      </w:r>
      <w:r>
        <w:t>и</w:t>
      </w:r>
      <w:r>
        <w:rPr>
          <w:spacing w:val="1"/>
        </w:rPr>
        <w:t xml:space="preserve"> </w:t>
      </w:r>
      <w:r>
        <w:t>свойства</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языковых</w:t>
      </w:r>
      <w:r>
        <w:rPr>
          <w:spacing w:val="1"/>
        </w:rPr>
        <w:t xml:space="preserve"> </w:t>
      </w:r>
      <w:r>
        <w:t>явлений</w:t>
      </w:r>
      <w:r>
        <w:rPr>
          <w:spacing w:val="-67"/>
        </w:rPr>
        <w:t xml:space="preserve"> </w:t>
      </w:r>
      <w:r>
        <w:t>иностранного</w:t>
      </w:r>
      <w:r>
        <w:rPr>
          <w:spacing w:val="-3"/>
        </w:rPr>
        <w:t xml:space="preserve"> </w:t>
      </w:r>
      <w:r>
        <w:t>языка;</w:t>
      </w:r>
      <w:r>
        <w:rPr>
          <w:spacing w:val="1"/>
        </w:rPr>
        <w:t xml:space="preserve"> </w:t>
      </w:r>
      <w:r>
        <w:t>применять</w:t>
      </w:r>
      <w:r>
        <w:rPr>
          <w:spacing w:val="-5"/>
        </w:rPr>
        <w:t xml:space="preserve"> </w:t>
      </w:r>
      <w:r>
        <w:t>изученные правила,</w:t>
      </w:r>
      <w:r>
        <w:rPr>
          <w:spacing w:val="-1"/>
        </w:rPr>
        <w:t xml:space="preserve"> </w:t>
      </w:r>
      <w:r>
        <w:t>алгоритмы.</w:t>
      </w:r>
    </w:p>
    <w:p w14:paraId="4204DC9A">
      <w:pPr>
        <w:pStyle w:val="23"/>
        <w:spacing w:line="360" w:lineRule="auto"/>
        <w:ind w:right="247"/>
      </w:pPr>
      <w:r>
        <w:t>Анализировать, устанавливать аналогии, между способами выражения мысли</w:t>
      </w:r>
      <w:r>
        <w:rPr>
          <w:spacing w:val="1"/>
        </w:rPr>
        <w:t xml:space="preserve"> </w:t>
      </w:r>
      <w:r>
        <w:t>средствами</w:t>
      </w:r>
      <w:r>
        <w:rPr>
          <w:spacing w:val="-1"/>
        </w:rPr>
        <w:t xml:space="preserve"> </w:t>
      </w:r>
      <w:r>
        <w:t>родного</w:t>
      </w:r>
      <w:r>
        <w:rPr>
          <w:spacing w:val="-1"/>
        </w:rPr>
        <w:t xml:space="preserve"> </w:t>
      </w:r>
      <w:r>
        <w:t>и иностранного</w:t>
      </w:r>
      <w:r>
        <w:rPr>
          <w:spacing w:val="1"/>
        </w:rPr>
        <w:t xml:space="preserve"> </w:t>
      </w:r>
      <w:r>
        <w:t>языков.</w:t>
      </w:r>
    </w:p>
    <w:p w14:paraId="7D18F6AE">
      <w:pPr>
        <w:pStyle w:val="23"/>
        <w:spacing w:line="360" w:lineRule="auto"/>
        <w:ind w:right="253"/>
      </w:pPr>
      <w:r>
        <w:t>Сравнивать, упорядочивать, классифицировать языковые единицы и языковые</w:t>
      </w:r>
      <w:r>
        <w:rPr>
          <w:spacing w:val="-67"/>
        </w:rPr>
        <w:t xml:space="preserve"> </w:t>
      </w:r>
      <w:r>
        <w:t>явления</w:t>
      </w:r>
      <w:r>
        <w:rPr>
          <w:spacing w:val="-1"/>
        </w:rPr>
        <w:t xml:space="preserve"> </w:t>
      </w:r>
      <w:r>
        <w:t>иностранного</w:t>
      </w:r>
      <w:r>
        <w:rPr>
          <w:spacing w:val="1"/>
        </w:rPr>
        <w:t xml:space="preserve"> </w:t>
      </w:r>
      <w:r>
        <w:t>языка,</w:t>
      </w:r>
      <w:r>
        <w:rPr>
          <w:spacing w:val="-1"/>
        </w:rPr>
        <w:t xml:space="preserve"> </w:t>
      </w:r>
      <w:r>
        <w:t>разные типы высказывания.</w:t>
      </w:r>
    </w:p>
    <w:p w14:paraId="2FC7FDDC">
      <w:pPr>
        <w:pStyle w:val="23"/>
        <w:spacing w:before="1" w:line="360" w:lineRule="auto"/>
        <w:ind w:right="250"/>
      </w:pPr>
      <w:r>
        <w:t>Моделировать</w:t>
      </w:r>
      <w:r>
        <w:rPr>
          <w:spacing w:val="1"/>
        </w:rPr>
        <w:t xml:space="preserve"> </w:t>
      </w:r>
      <w:r>
        <w:t>отношения</w:t>
      </w:r>
      <w:r>
        <w:rPr>
          <w:spacing w:val="1"/>
        </w:rPr>
        <w:t xml:space="preserve"> </w:t>
      </w:r>
      <w:r>
        <w:t>между</w:t>
      </w:r>
      <w:r>
        <w:rPr>
          <w:spacing w:val="1"/>
        </w:rPr>
        <w:t xml:space="preserve"> </w:t>
      </w:r>
      <w:r>
        <w:t>объектами</w:t>
      </w:r>
      <w:r>
        <w:rPr>
          <w:spacing w:val="1"/>
        </w:rPr>
        <w:t xml:space="preserve"> </w:t>
      </w:r>
      <w:r>
        <w:t>(членами</w:t>
      </w:r>
      <w:r>
        <w:rPr>
          <w:spacing w:val="1"/>
        </w:rPr>
        <w:t xml:space="preserve"> </w:t>
      </w:r>
      <w:r>
        <w:t>предложения,</w:t>
      </w:r>
      <w:r>
        <w:rPr>
          <w:spacing w:val="1"/>
        </w:rPr>
        <w:t xml:space="preserve"> </w:t>
      </w:r>
      <w:r>
        <w:t>структурными</w:t>
      </w:r>
      <w:r>
        <w:rPr>
          <w:spacing w:val="-1"/>
        </w:rPr>
        <w:t xml:space="preserve"> </w:t>
      </w:r>
      <w:r>
        <w:t>единицами</w:t>
      </w:r>
      <w:r>
        <w:rPr>
          <w:spacing w:val="-2"/>
        </w:rPr>
        <w:t xml:space="preserve"> </w:t>
      </w:r>
      <w:r>
        <w:t>диалога и</w:t>
      </w:r>
      <w:r>
        <w:rPr>
          <w:spacing w:val="-3"/>
        </w:rPr>
        <w:t xml:space="preserve"> </w:t>
      </w:r>
      <w:r>
        <w:t>другие).</w:t>
      </w:r>
    </w:p>
    <w:p w14:paraId="2A819E5D">
      <w:pPr>
        <w:pStyle w:val="23"/>
        <w:spacing w:line="360" w:lineRule="auto"/>
        <w:ind w:right="249"/>
      </w:pPr>
      <w:r>
        <w:t>Использовать информацию, извлеченную из несплошных текстов (таблицы,</w:t>
      </w:r>
      <w:r>
        <w:rPr>
          <w:spacing w:val="1"/>
        </w:rPr>
        <w:t xml:space="preserve"> </w:t>
      </w:r>
      <w:r>
        <w:t>диаграммы),</w:t>
      </w:r>
      <w:r>
        <w:rPr>
          <w:spacing w:val="-2"/>
        </w:rPr>
        <w:t xml:space="preserve"> </w:t>
      </w:r>
      <w:r>
        <w:t>в</w:t>
      </w:r>
      <w:r>
        <w:rPr>
          <w:spacing w:val="-2"/>
        </w:rPr>
        <w:t xml:space="preserve"> </w:t>
      </w:r>
      <w:r>
        <w:t>собственных устных</w:t>
      </w:r>
      <w:r>
        <w:rPr>
          <w:spacing w:val="1"/>
        </w:rPr>
        <w:t xml:space="preserve"> </w:t>
      </w:r>
      <w:r>
        <w:t>и</w:t>
      </w:r>
      <w:r>
        <w:rPr>
          <w:spacing w:val="-4"/>
        </w:rPr>
        <w:t xml:space="preserve"> </w:t>
      </w:r>
      <w:r>
        <w:t>письменных</w:t>
      </w:r>
      <w:r>
        <w:rPr>
          <w:spacing w:val="1"/>
        </w:rPr>
        <w:t xml:space="preserve"> </w:t>
      </w:r>
      <w:r>
        <w:t>высказываниях.</w:t>
      </w:r>
    </w:p>
    <w:p w14:paraId="16C61A4C">
      <w:pPr>
        <w:pStyle w:val="23"/>
        <w:spacing w:line="362" w:lineRule="auto"/>
        <w:ind w:right="244"/>
      </w:pPr>
      <w:r>
        <w:t>Выдвигать</w:t>
      </w:r>
      <w:r>
        <w:rPr>
          <w:spacing w:val="1"/>
        </w:rPr>
        <w:t xml:space="preserve"> </w:t>
      </w:r>
      <w:r>
        <w:t>гипотезы</w:t>
      </w:r>
      <w:r>
        <w:rPr>
          <w:spacing w:val="1"/>
        </w:rPr>
        <w:t xml:space="preserve"> </w:t>
      </w:r>
      <w:r>
        <w:t>(например,</w:t>
      </w:r>
      <w:r>
        <w:rPr>
          <w:spacing w:val="1"/>
        </w:rPr>
        <w:t xml:space="preserve"> </w:t>
      </w:r>
      <w:r>
        <w:t>об</w:t>
      </w:r>
      <w:r>
        <w:rPr>
          <w:spacing w:val="1"/>
        </w:rPr>
        <w:t xml:space="preserve"> </w:t>
      </w:r>
      <w:r>
        <w:t>употреблении</w:t>
      </w:r>
      <w:r>
        <w:rPr>
          <w:spacing w:val="1"/>
        </w:rPr>
        <w:t xml:space="preserve"> </w:t>
      </w:r>
      <w:r>
        <w:t>глагола-связки</w:t>
      </w:r>
      <w:r>
        <w:rPr>
          <w:spacing w:val="1"/>
        </w:rPr>
        <w:t xml:space="preserve"> </w:t>
      </w:r>
      <w:r>
        <w:t>в</w:t>
      </w:r>
      <w:r>
        <w:rPr>
          <w:spacing w:val="1"/>
        </w:rPr>
        <w:t xml:space="preserve"> </w:t>
      </w:r>
      <w:r>
        <w:t>иностранном</w:t>
      </w:r>
      <w:r>
        <w:rPr>
          <w:spacing w:val="-2"/>
        </w:rPr>
        <w:t xml:space="preserve"> </w:t>
      </w:r>
      <w:r>
        <w:t>языке); обосновывать,</w:t>
      </w:r>
      <w:r>
        <w:rPr>
          <w:spacing w:val="-2"/>
        </w:rPr>
        <w:t xml:space="preserve"> </w:t>
      </w:r>
      <w:r>
        <w:t>аргументировать</w:t>
      </w:r>
      <w:r>
        <w:rPr>
          <w:spacing w:val="-3"/>
        </w:rPr>
        <w:t xml:space="preserve"> </w:t>
      </w:r>
      <w:r>
        <w:t>свои</w:t>
      </w:r>
      <w:r>
        <w:rPr>
          <w:spacing w:val="-1"/>
        </w:rPr>
        <w:t xml:space="preserve"> </w:t>
      </w:r>
      <w:r>
        <w:t>суждения,</w:t>
      </w:r>
      <w:r>
        <w:rPr>
          <w:spacing w:val="-1"/>
        </w:rPr>
        <w:t xml:space="preserve"> </w:t>
      </w:r>
      <w:r>
        <w:t>выводы.</w:t>
      </w:r>
    </w:p>
    <w:p w14:paraId="50BAC110">
      <w:pPr>
        <w:pStyle w:val="23"/>
        <w:spacing w:line="360" w:lineRule="auto"/>
        <w:ind w:right="252"/>
      </w:pPr>
      <w:r>
        <w:t>Распознавать</w:t>
      </w:r>
      <w:r>
        <w:rPr>
          <w:spacing w:val="1"/>
        </w:rPr>
        <w:t xml:space="preserve"> </w:t>
      </w:r>
      <w:r>
        <w:t>свойства</w:t>
      </w:r>
      <w:r>
        <w:rPr>
          <w:spacing w:val="1"/>
        </w:rPr>
        <w:t xml:space="preserve"> </w:t>
      </w:r>
      <w:r>
        <w:t>и</w:t>
      </w:r>
      <w:r>
        <w:rPr>
          <w:spacing w:val="1"/>
        </w:rPr>
        <w:t xml:space="preserve"> </w:t>
      </w:r>
      <w:r>
        <w:t>признаки</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языковых</w:t>
      </w:r>
      <w:r>
        <w:rPr>
          <w:spacing w:val="1"/>
        </w:rPr>
        <w:t xml:space="preserve"> </w:t>
      </w:r>
      <w:r>
        <w:t>явлений</w:t>
      </w:r>
      <w:r>
        <w:rPr>
          <w:spacing w:val="1"/>
        </w:rPr>
        <w:t xml:space="preserve"> </w:t>
      </w:r>
      <w:r>
        <w:t>(например,</w:t>
      </w:r>
      <w:r>
        <w:rPr>
          <w:spacing w:val="-2"/>
        </w:rPr>
        <w:t xml:space="preserve"> </w:t>
      </w:r>
      <w:r>
        <w:t>с помощью</w:t>
      </w:r>
      <w:r>
        <w:rPr>
          <w:spacing w:val="-2"/>
        </w:rPr>
        <w:t xml:space="preserve"> </w:t>
      </w:r>
      <w:r>
        <w:t>словообразовательных</w:t>
      </w:r>
      <w:r>
        <w:rPr>
          <w:spacing w:val="1"/>
        </w:rPr>
        <w:t xml:space="preserve"> </w:t>
      </w:r>
      <w:r>
        <w:t>элементов).</w:t>
      </w:r>
    </w:p>
    <w:p w14:paraId="4C9A39DE">
      <w:pPr>
        <w:pStyle w:val="23"/>
        <w:spacing w:line="362" w:lineRule="auto"/>
        <w:ind w:right="252"/>
      </w:pPr>
      <w:r>
        <w:t>Сравнивать языковые единицы разного уровня (звуки, буквы, слова, речевые</w:t>
      </w:r>
      <w:r>
        <w:rPr>
          <w:spacing w:val="1"/>
        </w:rPr>
        <w:t xml:space="preserve"> </w:t>
      </w:r>
      <w:r>
        <w:t>клише,</w:t>
      </w:r>
      <w:r>
        <w:rPr>
          <w:spacing w:val="-2"/>
        </w:rPr>
        <w:t xml:space="preserve"> </w:t>
      </w:r>
      <w:r>
        <w:t>грамматические явления, тексты</w:t>
      </w:r>
      <w:r>
        <w:rPr>
          <w:spacing w:val="-2"/>
        </w:rPr>
        <w:t xml:space="preserve"> </w:t>
      </w:r>
      <w:r>
        <w:t>и</w:t>
      </w:r>
      <w:r>
        <w:rPr>
          <w:spacing w:val="1"/>
        </w:rPr>
        <w:t xml:space="preserve"> </w:t>
      </w:r>
      <w:r>
        <w:t>другие).</w:t>
      </w:r>
    </w:p>
    <w:p w14:paraId="1FEE5E7A">
      <w:pPr>
        <w:pStyle w:val="23"/>
        <w:spacing w:line="360" w:lineRule="auto"/>
        <w:ind w:right="243"/>
      </w:pPr>
      <w:r>
        <w:t>Пользоваться</w:t>
      </w:r>
      <w:r>
        <w:rPr>
          <w:spacing w:val="1"/>
        </w:rPr>
        <w:t xml:space="preserve"> </w:t>
      </w:r>
      <w:r>
        <w:t>классификациями</w:t>
      </w:r>
      <w:r>
        <w:rPr>
          <w:spacing w:val="1"/>
        </w:rPr>
        <w:t xml:space="preserve"> </w:t>
      </w:r>
      <w:r>
        <w:t>(по</w:t>
      </w:r>
      <w:r>
        <w:rPr>
          <w:spacing w:val="1"/>
        </w:rPr>
        <w:t xml:space="preserve"> </w:t>
      </w:r>
      <w:r>
        <w:t>типу</w:t>
      </w:r>
      <w:r>
        <w:rPr>
          <w:spacing w:val="1"/>
        </w:rPr>
        <w:t xml:space="preserve"> </w:t>
      </w:r>
      <w:r>
        <w:t>чтения,</w:t>
      </w:r>
      <w:r>
        <w:rPr>
          <w:spacing w:val="1"/>
        </w:rPr>
        <w:t xml:space="preserve"> </w:t>
      </w:r>
      <w:r>
        <w:t>по</w:t>
      </w:r>
      <w:r>
        <w:rPr>
          <w:spacing w:val="1"/>
        </w:rPr>
        <w:t xml:space="preserve"> </w:t>
      </w:r>
      <w:r>
        <w:t>типу</w:t>
      </w:r>
      <w:r>
        <w:rPr>
          <w:spacing w:val="1"/>
        </w:rPr>
        <w:t xml:space="preserve"> </w:t>
      </w:r>
      <w:r>
        <w:t>высказывания</w:t>
      </w:r>
      <w:r>
        <w:rPr>
          <w:spacing w:val="1"/>
        </w:rPr>
        <w:t xml:space="preserve"> </w:t>
      </w:r>
      <w:r>
        <w:t>и</w:t>
      </w:r>
      <w:r>
        <w:rPr>
          <w:spacing w:val="1"/>
        </w:rPr>
        <w:t xml:space="preserve"> </w:t>
      </w:r>
      <w:r>
        <w:t>другим).</w:t>
      </w:r>
    </w:p>
    <w:p w14:paraId="3BF140CF">
      <w:pPr>
        <w:pStyle w:val="23"/>
        <w:spacing w:line="360" w:lineRule="auto"/>
        <w:ind w:right="239"/>
      </w:pPr>
      <w:r>
        <w:t>Выбирать, анализировать, интерпретировать, систематизировать информацию,</w:t>
      </w:r>
      <w:r>
        <w:rPr>
          <w:spacing w:val="-67"/>
        </w:rPr>
        <w:t xml:space="preserve"> </w:t>
      </w:r>
      <w:r>
        <w:t>представленную в разных формах: сплошных текстах, иллюстрациях, графически (в</w:t>
      </w:r>
      <w:r>
        <w:rPr>
          <w:spacing w:val="1"/>
        </w:rPr>
        <w:t xml:space="preserve"> </w:t>
      </w:r>
      <w:r>
        <w:t>таблицах,</w:t>
      </w:r>
      <w:r>
        <w:rPr>
          <w:spacing w:val="-2"/>
        </w:rPr>
        <w:t xml:space="preserve"> </w:t>
      </w:r>
      <w:r>
        <w:t>диаграммах).</w:t>
      </w:r>
    </w:p>
    <w:p w14:paraId="22AFD537">
      <w:pPr>
        <w:tabs>
          <w:tab w:val="left" w:pos="2204"/>
        </w:tabs>
        <w:spacing w:line="360" w:lineRule="auto"/>
        <w:ind w:right="244"/>
        <w:rPr>
          <w:sz w:val="28"/>
        </w:rPr>
      </w:pPr>
      <w:r>
        <w:rPr>
          <w:sz w:val="28"/>
        </w:rPr>
        <w:t>36.31.10. Формирование универсальных учебных познавательных действий в</w:t>
      </w:r>
      <w:r>
        <w:rPr>
          <w:spacing w:val="1"/>
          <w:sz w:val="28"/>
        </w:rPr>
        <w:t xml:space="preserve"> </w:t>
      </w:r>
      <w:r>
        <w:rPr>
          <w:sz w:val="28"/>
        </w:rPr>
        <w:t>части</w:t>
      </w:r>
      <w:r>
        <w:rPr>
          <w:spacing w:val="-3"/>
          <w:sz w:val="28"/>
        </w:rPr>
        <w:t xml:space="preserve"> </w:t>
      </w:r>
      <w:r>
        <w:rPr>
          <w:sz w:val="28"/>
        </w:rPr>
        <w:t>работы с</w:t>
      </w:r>
      <w:r>
        <w:rPr>
          <w:spacing w:val="-1"/>
          <w:sz w:val="28"/>
        </w:rPr>
        <w:t xml:space="preserve"> </w:t>
      </w:r>
      <w:r>
        <w:rPr>
          <w:sz w:val="28"/>
        </w:rPr>
        <w:t>информацией.</w:t>
      </w:r>
    </w:p>
    <w:p w14:paraId="38A7FF41">
      <w:pPr>
        <w:pStyle w:val="23"/>
        <w:spacing w:before="89" w:line="360" w:lineRule="auto"/>
        <w:ind w:right="246"/>
      </w:pPr>
      <w:r>
        <w:t>Использовать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w:t>
      </w:r>
      <w:r>
        <w:rPr>
          <w:spacing w:val="71"/>
        </w:rPr>
        <w:t xml:space="preserve"> </w:t>
      </w:r>
      <w:r>
        <w:t>задачей</w:t>
      </w:r>
      <w:r>
        <w:rPr>
          <w:spacing w:val="71"/>
        </w:rPr>
        <w:t xml:space="preserve"> </w:t>
      </w:r>
      <w:r>
        <w:t>различные</w:t>
      </w:r>
      <w:r>
        <w:rPr>
          <w:spacing w:val="1"/>
        </w:rPr>
        <w:t xml:space="preserve"> </w:t>
      </w:r>
      <w:r>
        <w:t>стратегии</w:t>
      </w:r>
      <w:r>
        <w:rPr>
          <w:spacing w:val="1"/>
        </w:rPr>
        <w:t xml:space="preserve"> </w:t>
      </w:r>
      <w:r>
        <w:t>чтения</w:t>
      </w:r>
      <w:r>
        <w:rPr>
          <w:spacing w:val="1"/>
        </w:rPr>
        <w:t xml:space="preserve"> </w:t>
      </w:r>
      <w:r>
        <w:t>и</w:t>
      </w:r>
      <w:r>
        <w:rPr>
          <w:spacing w:val="1"/>
        </w:rPr>
        <w:t xml:space="preserve"> </w:t>
      </w:r>
      <w:r>
        <w:t>аудирования</w:t>
      </w:r>
      <w:r>
        <w:rPr>
          <w:spacing w:val="1"/>
        </w:rPr>
        <w:t xml:space="preserve"> </w:t>
      </w:r>
      <w:r>
        <w:t>для</w:t>
      </w:r>
      <w:r>
        <w:rPr>
          <w:spacing w:val="1"/>
        </w:rPr>
        <w:t xml:space="preserve"> </w:t>
      </w:r>
      <w:r>
        <w:t>получения</w:t>
      </w:r>
      <w:r>
        <w:rPr>
          <w:spacing w:val="1"/>
        </w:rPr>
        <w:t xml:space="preserve"> </w:t>
      </w:r>
      <w:r>
        <w:t>информации</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с</w:t>
      </w:r>
      <w:r>
        <w:rPr>
          <w:spacing w:val="1"/>
        </w:rPr>
        <w:t xml:space="preserve"> </w:t>
      </w:r>
      <w:r>
        <w:t>полным</w:t>
      </w:r>
      <w:r>
        <w:rPr>
          <w:spacing w:val="1"/>
        </w:rPr>
        <w:t xml:space="preserve"> </w:t>
      </w:r>
      <w:r>
        <w:t>пониманием).</w:t>
      </w:r>
    </w:p>
    <w:p w14:paraId="6A497876">
      <w:pPr>
        <w:pStyle w:val="23"/>
        <w:spacing w:before="1" w:line="360" w:lineRule="auto"/>
        <w:ind w:right="243"/>
      </w:pPr>
      <w:r>
        <w:t>Прогнозировать содержание текста по заголовку; прогнозировать возможное</w:t>
      </w:r>
      <w:r>
        <w:rPr>
          <w:spacing w:val="1"/>
        </w:rPr>
        <w:t xml:space="preserve"> </w:t>
      </w:r>
      <w:r>
        <w:t>дальнейшее</w:t>
      </w:r>
      <w:r>
        <w:rPr>
          <w:spacing w:val="1"/>
        </w:rPr>
        <w:t xml:space="preserve"> </w:t>
      </w:r>
      <w:r>
        <w:t>развитие</w:t>
      </w:r>
      <w:r>
        <w:rPr>
          <w:spacing w:val="1"/>
        </w:rPr>
        <w:t xml:space="preserve"> </w:t>
      </w:r>
      <w:r>
        <w:t>событий</w:t>
      </w:r>
      <w:r>
        <w:rPr>
          <w:spacing w:val="1"/>
        </w:rPr>
        <w:t xml:space="preserve"> </w:t>
      </w:r>
      <w:r>
        <w:t>по</w:t>
      </w:r>
      <w:r>
        <w:rPr>
          <w:spacing w:val="1"/>
        </w:rPr>
        <w:t xml:space="preserve"> </w:t>
      </w:r>
      <w:r>
        <w:t>началу</w:t>
      </w:r>
      <w:r>
        <w:rPr>
          <w:spacing w:val="1"/>
        </w:rPr>
        <w:t xml:space="preserve"> </w:t>
      </w:r>
      <w:r>
        <w:t>текста;</w:t>
      </w:r>
      <w:r>
        <w:rPr>
          <w:spacing w:val="1"/>
        </w:rPr>
        <w:t xml:space="preserve"> </w:t>
      </w:r>
      <w:r>
        <w:t>устанавливать</w:t>
      </w:r>
      <w:r>
        <w:rPr>
          <w:spacing w:val="1"/>
        </w:rPr>
        <w:t xml:space="preserve"> </w:t>
      </w:r>
      <w:r>
        <w:t>логическую</w:t>
      </w:r>
      <w:r>
        <w:rPr>
          <w:spacing w:val="1"/>
        </w:rPr>
        <w:t xml:space="preserve"> </w:t>
      </w:r>
      <w:r>
        <w:t>последовательность</w:t>
      </w:r>
      <w:r>
        <w:rPr>
          <w:spacing w:val="1"/>
        </w:rPr>
        <w:t xml:space="preserve"> </w:t>
      </w:r>
      <w:r>
        <w:t>основных</w:t>
      </w:r>
      <w:r>
        <w:rPr>
          <w:spacing w:val="1"/>
        </w:rPr>
        <w:t xml:space="preserve"> </w:t>
      </w:r>
      <w:r>
        <w:t>фактов;</w:t>
      </w:r>
      <w:r>
        <w:rPr>
          <w:spacing w:val="1"/>
        </w:rPr>
        <w:t xml:space="preserve"> </w:t>
      </w:r>
      <w:r>
        <w:t>восстанавливать</w:t>
      </w:r>
      <w:r>
        <w:rPr>
          <w:spacing w:val="1"/>
        </w:rPr>
        <w:t xml:space="preserve"> </w:t>
      </w:r>
      <w:r>
        <w:t>текст</w:t>
      </w:r>
      <w:r>
        <w:rPr>
          <w:spacing w:val="1"/>
        </w:rPr>
        <w:t xml:space="preserve"> </w:t>
      </w:r>
      <w:r>
        <w:t>из</w:t>
      </w:r>
      <w:r>
        <w:rPr>
          <w:spacing w:val="1"/>
        </w:rPr>
        <w:t xml:space="preserve"> </w:t>
      </w:r>
      <w:r>
        <w:t>разрозненных</w:t>
      </w:r>
      <w:r>
        <w:rPr>
          <w:spacing w:val="1"/>
        </w:rPr>
        <w:t xml:space="preserve"> </w:t>
      </w:r>
      <w:r>
        <w:t>абзацев.</w:t>
      </w:r>
    </w:p>
    <w:p w14:paraId="1C735196">
      <w:pPr>
        <w:pStyle w:val="23"/>
        <w:spacing w:line="360" w:lineRule="auto"/>
        <w:ind w:right="248"/>
      </w:pPr>
      <w:r>
        <w:t>Полно и точно понимать прочитанный текст на основе его информационной</w:t>
      </w:r>
      <w:r>
        <w:rPr>
          <w:spacing w:val="1"/>
        </w:rPr>
        <w:t xml:space="preserve"> </w:t>
      </w:r>
      <w:r>
        <w:t>переработки</w:t>
      </w:r>
      <w:r>
        <w:rPr>
          <w:spacing w:val="1"/>
        </w:rPr>
        <w:t xml:space="preserve"> </w:t>
      </w:r>
      <w:r>
        <w:t>(смыслового</w:t>
      </w:r>
      <w:r>
        <w:rPr>
          <w:spacing w:val="1"/>
        </w:rPr>
        <w:t xml:space="preserve"> </w:t>
      </w:r>
      <w:r>
        <w:t>и</w:t>
      </w:r>
      <w:r>
        <w:rPr>
          <w:spacing w:val="1"/>
        </w:rPr>
        <w:t xml:space="preserve"> </w:t>
      </w:r>
      <w:r>
        <w:t>структурного</w:t>
      </w:r>
      <w:r>
        <w:rPr>
          <w:spacing w:val="1"/>
        </w:rPr>
        <w:t xml:space="preserve"> </w:t>
      </w:r>
      <w:r>
        <w:t>анализа</w:t>
      </w:r>
      <w:r>
        <w:rPr>
          <w:spacing w:val="1"/>
        </w:rPr>
        <w:t xml:space="preserve"> </w:t>
      </w:r>
      <w:r>
        <w:t>отдельных</w:t>
      </w:r>
      <w:r>
        <w:rPr>
          <w:spacing w:val="1"/>
        </w:rPr>
        <w:t xml:space="preserve"> </w:t>
      </w:r>
      <w:r>
        <w:t>частей</w:t>
      </w:r>
      <w:r>
        <w:rPr>
          <w:spacing w:val="1"/>
        </w:rPr>
        <w:t xml:space="preserve"> </w:t>
      </w:r>
      <w:r>
        <w:t>текста,</w:t>
      </w:r>
      <w:r>
        <w:rPr>
          <w:spacing w:val="1"/>
        </w:rPr>
        <w:t xml:space="preserve"> </w:t>
      </w:r>
      <w:r>
        <w:t>выборочного</w:t>
      </w:r>
      <w:r>
        <w:rPr>
          <w:spacing w:val="1"/>
        </w:rPr>
        <w:t xml:space="preserve"> </w:t>
      </w:r>
      <w:r>
        <w:t>перевода);</w:t>
      </w:r>
      <w:r>
        <w:rPr>
          <w:spacing w:val="1"/>
        </w:rPr>
        <w:t xml:space="preserve"> </w:t>
      </w:r>
      <w:r>
        <w:t>использовать</w:t>
      </w:r>
      <w:r>
        <w:rPr>
          <w:spacing w:val="1"/>
        </w:rPr>
        <w:t xml:space="preserve"> </w:t>
      </w:r>
      <w:r>
        <w:t>внешние</w:t>
      </w:r>
      <w:r>
        <w:rPr>
          <w:spacing w:val="1"/>
        </w:rPr>
        <w:t xml:space="preserve"> </w:t>
      </w:r>
      <w:r>
        <w:t>формальные</w:t>
      </w:r>
      <w:r>
        <w:rPr>
          <w:spacing w:val="1"/>
        </w:rPr>
        <w:t xml:space="preserve"> </w:t>
      </w:r>
      <w:r>
        <w:t>элементы</w:t>
      </w:r>
      <w:r>
        <w:rPr>
          <w:spacing w:val="1"/>
        </w:rPr>
        <w:t xml:space="preserve"> </w:t>
      </w:r>
      <w:r>
        <w:t>текста</w:t>
      </w:r>
      <w:r>
        <w:rPr>
          <w:spacing w:val="1"/>
        </w:rPr>
        <w:t xml:space="preserve"> </w:t>
      </w:r>
      <w:r>
        <w:t>(подзаголовки,</w:t>
      </w:r>
      <w:r>
        <w:rPr>
          <w:spacing w:val="-1"/>
        </w:rPr>
        <w:t xml:space="preserve"> </w:t>
      </w:r>
      <w:r>
        <w:t>иллюстрации,</w:t>
      </w:r>
      <w:r>
        <w:rPr>
          <w:spacing w:val="-2"/>
        </w:rPr>
        <w:t xml:space="preserve"> </w:t>
      </w:r>
      <w:r>
        <w:t>сноски)</w:t>
      </w:r>
      <w:r>
        <w:rPr>
          <w:spacing w:val="-1"/>
        </w:rPr>
        <w:t xml:space="preserve"> </w:t>
      </w:r>
      <w:r>
        <w:t>для понимания</w:t>
      </w:r>
      <w:r>
        <w:rPr>
          <w:spacing w:val="-1"/>
        </w:rPr>
        <w:t xml:space="preserve"> </w:t>
      </w:r>
      <w:r>
        <w:t>его содержания.</w:t>
      </w:r>
    </w:p>
    <w:p w14:paraId="2C6B1350">
      <w:pPr>
        <w:pStyle w:val="23"/>
        <w:spacing w:before="1" w:line="362" w:lineRule="auto"/>
        <w:ind w:right="246"/>
      </w:pPr>
      <w:r>
        <w:t>Фиксировать информацию доступными средствами (в виде ключевых слов,</w:t>
      </w:r>
      <w:r>
        <w:rPr>
          <w:spacing w:val="1"/>
        </w:rPr>
        <w:t xml:space="preserve"> </w:t>
      </w:r>
      <w:r>
        <w:t>плана).</w:t>
      </w:r>
    </w:p>
    <w:p w14:paraId="40608F05">
      <w:pPr>
        <w:pStyle w:val="23"/>
        <w:spacing w:line="360" w:lineRule="auto"/>
        <w:ind w:right="251"/>
      </w:pPr>
      <w:r>
        <w:t>Оценивать</w:t>
      </w:r>
      <w:r>
        <w:rPr>
          <w:spacing w:val="1"/>
        </w:rPr>
        <w:t xml:space="preserve"> </w:t>
      </w:r>
      <w:r>
        <w:t>достоверность</w:t>
      </w:r>
      <w:r>
        <w:rPr>
          <w:spacing w:val="1"/>
        </w:rPr>
        <w:t xml:space="preserve"> </w:t>
      </w:r>
      <w:r>
        <w:t>информации,</w:t>
      </w:r>
      <w:r>
        <w:rPr>
          <w:spacing w:val="1"/>
        </w:rPr>
        <w:t xml:space="preserve"> </w:t>
      </w:r>
      <w:r>
        <w:t>полученной</w:t>
      </w:r>
      <w:r>
        <w:rPr>
          <w:spacing w:val="1"/>
        </w:rPr>
        <w:t xml:space="preserve"> </w:t>
      </w:r>
      <w:r>
        <w:t>из</w:t>
      </w:r>
      <w:r>
        <w:rPr>
          <w:spacing w:val="1"/>
        </w:rPr>
        <w:t xml:space="preserve"> </w:t>
      </w:r>
      <w:r>
        <w:t>иноязычных</w:t>
      </w:r>
      <w:r>
        <w:rPr>
          <w:spacing w:val="1"/>
        </w:rPr>
        <w:t xml:space="preserve"> </w:t>
      </w:r>
      <w:r>
        <w:t>источников.</w:t>
      </w:r>
    </w:p>
    <w:p w14:paraId="444FE1F7">
      <w:pPr>
        <w:pStyle w:val="23"/>
        <w:spacing w:line="360" w:lineRule="auto"/>
        <w:ind w:right="244"/>
      </w:pPr>
      <w:r>
        <w:t>Находить</w:t>
      </w:r>
      <w:r>
        <w:rPr>
          <w:spacing w:val="1"/>
        </w:rPr>
        <w:t xml:space="preserve"> </w:t>
      </w:r>
      <w:r>
        <w:t>аргументы,</w:t>
      </w:r>
      <w:r>
        <w:rPr>
          <w:spacing w:val="1"/>
        </w:rPr>
        <w:t xml:space="preserve"> </w:t>
      </w:r>
      <w:r>
        <w:t>подтверждающие</w:t>
      </w:r>
      <w:r>
        <w:rPr>
          <w:spacing w:val="1"/>
        </w:rPr>
        <w:t xml:space="preserve"> </w:t>
      </w:r>
      <w:r>
        <w:t>или</w:t>
      </w:r>
      <w:r>
        <w:rPr>
          <w:spacing w:val="1"/>
        </w:rPr>
        <w:t xml:space="preserve"> </w:t>
      </w:r>
      <w:r>
        <w:t>опровергающие</w:t>
      </w:r>
      <w:r>
        <w:rPr>
          <w:spacing w:val="1"/>
        </w:rPr>
        <w:t xml:space="preserve"> </w:t>
      </w:r>
      <w:r>
        <w:t>одну</w:t>
      </w:r>
      <w:r>
        <w:rPr>
          <w:spacing w:val="1"/>
        </w:rPr>
        <w:t xml:space="preserve"> </w:t>
      </w:r>
      <w:r>
        <w:t>и</w:t>
      </w:r>
      <w:r>
        <w:rPr>
          <w:spacing w:val="1"/>
        </w:rPr>
        <w:t xml:space="preserve"> </w:t>
      </w:r>
      <w:r>
        <w:t>ту</w:t>
      </w:r>
      <w:r>
        <w:rPr>
          <w:spacing w:val="1"/>
        </w:rPr>
        <w:t xml:space="preserve"> </w:t>
      </w:r>
      <w:r>
        <w:t>же</w:t>
      </w:r>
      <w:r>
        <w:rPr>
          <w:spacing w:val="1"/>
        </w:rPr>
        <w:t xml:space="preserve"> </w:t>
      </w:r>
      <w:r>
        <w:t>идею,</w:t>
      </w:r>
      <w:r>
        <w:rPr>
          <w:spacing w:val="1"/>
        </w:rPr>
        <w:t xml:space="preserve"> </w:t>
      </w:r>
      <w:r>
        <w:t>в</w:t>
      </w:r>
      <w:r>
        <w:rPr>
          <w:spacing w:val="1"/>
        </w:rPr>
        <w:t xml:space="preserve"> </w:t>
      </w:r>
      <w:r>
        <w:t>различных</w:t>
      </w:r>
      <w:r>
        <w:rPr>
          <w:spacing w:val="1"/>
        </w:rPr>
        <w:t xml:space="preserve"> </w:t>
      </w:r>
      <w:r>
        <w:t>информационных</w:t>
      </w:r>
      <w:r>
        <w:rPr>
          <w:spacing w:val="1"/>
        </w:rPr>
        <w:t xml:space="preserve"> </w:t>
      </w:r>
      <w:r>
        <w:t>источниках;</w:t>
      </w:r>
      <w:r>
        <w:rPr>
          <w:spacing w:val="1"/>
        </w:rPr>
        <w:t xml:space="preserve"> </w:t>
      </w:r>
      <w:r>
        <w:t>выдвигать</w:t>
      </w:r>
      <w:r>
        <w:rPr>
          <w:spacing w:val="1"/>
        </w:rPr>
        <w:t xml:space="preserve"> </w:t>
      </w:r>
      <w:r>
        <w:t>предположения</w:t>
      </w:r>
      <w:r>
        <w:rPr>
          <w:spacing w:val="1"/>
        </w:rPr>
        <w:t xml:space="preserve"> </w:t>
      </w:r>
      <w:r>
        <w:t>(например,</w:t>
      </w:r>
      <w:r>
        <w:rPr>
          <w:spacing w:val="-2"/>
        </w:rPr>
        <w:t xml:space="preserve"> </w:t>
      </w:r>
      <w:r>
        <w:t>о</w:t>
      </w:r>
      <w:r>
        <w:rPr>
          <w:spacing w:val="1"/>
        </w:rPr>
        <w:t xml:space="preserve"> </w:t>
      </w:r>
      <w:r>
        <w:t>значении</w:t>
      </w:r>
      <w:r>
        <w:rPr>
          <w:spacing w:val="-1"/>
        </w:rPr>
        <w:t xml:space="preserve"> </w:t>
      </w:r>
      <w:r>
        <w:t>слова</w:t>
      </w:r>
      <w:r>
        <w:rPr>
          <w:spacing w:val="-2"/>
        </w:rPr>
        <w:t xml:space="preserve"> </w:t>
      </w:r>
      <w:r>
        <w:t>в</w:t>
      </w:r>
      <w:r>
        <w:rPr>
          <w:spacing w:val="-2"/>
        </w:rPr>
        <w:t xml:space="preserve"> </w:t>
      </w:r>
      <w:r>
        <w:t>контексте)</w:t>
      </w:r>
      <w:r>
        <w:rPr>
          <w:spacing w:val="-1"/>
        </w:rPr>
        <w:t xml:space="preserve"> </w:t>
      </w:r>
      <w:r>
        <w:t>и аргументировать</w:t>
      </w:r>
      <w:r>
        <w:rPr>
          <w:spacing w:val="-2"/>
        </w:rPr>
        <w:t xml:space="preserve"> </w:t>
      </w:r>
      <w:r>
        <w:t>его.</w:t>
      </w:r>
    </w:p>
    <w:p w14:paraId="30186714">
      <w:pPr>
        <w:tabs>
          <w:tab w:val="left" w:pos="2204"/>
        </w:tabs>
        <w:spacing w:line="360" w:lineRule="auto"/>
        <w:ind w:right="251"/>
        <w:rPr>
          <w:sz w:val="28"/>
        </w:rPr>
      </w:pPr>
      <w:r>
        <w:rPr>
          <w:sz w:val="28"/>
        </w:rPr>
        <w:t>36.31.11.Формирование</w:t>
      </w:r>
      <w:r>
        <w:rPr>
          <w:spacing w:val="1"/>
          <w:sz w:val="28"/>
        </w:rPr>
        <w:t xml:space="preserve"> </w:t>
      </w:r>
      <w:r>
        <w:rPr>
          <w:sz w:val="28"/>
        </w:rPr>
        <w:t>универсальных</w:t>
      </w:r>
      <w:r>
        <w:rPr>
          <w:spacing w:val="1"/>
          <w:sz w:val="28"/>
        </w:rPr>
        <w:t xml:space="preserve"> </w:t>
      </w:r>
      <w:r>
        <w:rPr>
          <w:sz w:val="28"/>
        </w:rPr>
        <w:t>учебных</w:t>
      </w:r>
      <w:r>
        <w:rPr>
          <w:spacing w:val="71"/>
          <w:sz w:val="28"/>
        </w:rPr>
        <w:t xml:space="preserve"> </w:t>
      </w:r>
      <w:r>
        <w:rPr>
          <w:sz w:val="28"/>
        </w:rPr>
        <w:t>коммуникативных</w:t>
      </w:r>
      <w:r>
        <w:rPr>
          <w:spacing w:val="1"/>
          <w:sz w:val="28"/>
        </w:rPr>
        <w:t xml:space="preserve"> </w:t>
      </w:r>
      <w:r>
        <w:rPr>
          <w:sz w:val="28"/>
        </w:rPr>
        <w:t>действий.</w:t>
      </w:r>
    </w:p>
    <w:p w14:paraId="379DA5EA">
      <w:pPr>
        <w:pStyle w:val="23"/>
        <w:spacing w:line="360" w:lineRule="auto"/>
        <w:ind w:right="239"/>
      </w:pPr>
      <w:r>
        <w:t>Воспринимать</w:t>
      </w:r>
      <w:r>
        <w:rPr>
          <w:spacing w:val="1"/>
        </w:rPr>
        <w:t xml:space="preserve"> </w:t>
      </w:r>
      <w:r>
        <w:t>и</w:t>
      </w:r>
      <w:r>
        <w:rPr>
          <w:spacing w:val="1"/>
        </w:rPr>
        <w:t xml:space="preserve"> </w:t>
      </w:r>
      <w:r>
        <w:t>создавать</w:t>
      </w:r>
      <w:r>
        <w:rPr>
          <w:spacing w:val="1"/>
        </w:rPr>
        <w:t xml:space="preserve"> </w:t>
      </w:r>
      <w:r>
        <w:t>собственные</w:t>
      </w:r>
      <w:r>
        <w:rPr>
          <w:spacing w:val="1"/>
        </w:rPr>
        <w:t xml:space="preserve"> </w:t>
      </w:r>
      <w:r>
        <w:t>диалогические</w:t>
      </w:r>
      <w:r>
        <w:rPr>
          <w:spacing w:val="1"/>
        </w:rPr>
        <w:t xml:space="preserve"> </w:t>
      </w:r>
      <w:r>
        <w:t>и</w:t>
      </w:r>
      <w:r>
        <w:rPr>
          <w:spacing w:val="1"/>
        </w:rPr>
        <w:t xml:space="preserve"> </w:t>
      </w:r>
      <w:r>
        <w:t>монологические</w:t>
      </w:r>
      <w:r>
        <w:rPr>
          <w:spacing w:val="1"/>
        </w:rPr>
        <w:t xml:space="preserve"> </w:t>
      </w:r>
      <w:r>
        <w:t>высказывания,</w:t>
      </w:r>
      <w:r>
        <w:rPr>
          <w:spacing w:val="1"/>
        </w:rPr>
        <w:t xml:space="preserve"> </w:t>
      </w:r>
      <w:r>
        <w:t>участвуя</w:t>
      </w:r>
      <w:r>
        <w:rPr>
          <w:spacing w:val="1"/>
        </w:rPr>
        <w:t xml:space="preserve"> </w:t>
      </w:r>
      <w:r>
        <w:t>в</w:t>
      </w:r>
      <w:r>
        <w:rPr>
          <w:spacing w:val="1"/>
        </w:rPr>
        <w:t xml:space="preserve"> </w:t>
      </w:r>
      <w:r>
        <w:t>обсуждениях,</w:t>
      </w:r>
      <w:r>
        <w:rPr>
          <w:spacing w:val="1"/>
        </w:rPr>
        <w:t xml:space="preserve"> </w:t>
      </w:r>
      <w:r>
        <w:t>выступлениях;</w:t>
      </w:r>
      <w:r>
        <w:rPr>
          <w:spacing w:val="1"/>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 и целями</w:t>
      </w:r>
      <w:r>
        <w:rPr>
          <w:spacing w:val="-3"/>
        </w:rPr>
        <w:t xml:space="preserve"> </w:t>
      </w:r>
      <w:r>
        <w:t>общения.</w:t>
      </w:r>
    </w:p>
    <w:p w14:paraId="49CC9B9A">
      <w:pPr>
        <w:pStyle w:val="23"/>
        <w:spacing w:line="360" w:lineRule="auto"/>
        <w:ind w:right="240"/>
      </w:pPr>
      <w:r>
        <w:t>Осуществлять смысловое чтение текста с учетом коммуникативной задачи и</w:t>
      </w:r>
      <w:r>
        <w:rPr>
          <w:spacing w:val="1"/>
        </w:rPr>
        <w:t xml:space="preserve"> </w:t>
      </w:r>
      <w:r>
        <w:t>вида</w:t>
      </w:r>
      <w:r>
        <w:rPr>
          <w:spacing w:val="1"/>
        </w:rPr>
        <w:t xml:space="preserve"> </w:t>
      </w:r>
      <w:r>
        <w:t>текста,</w:t>
      </w:r>
      <w:r>
        <w:rPr>
          <w:spacing w:val="1"/>
        </w:rPr>
        <w:t xml:space="preserve"> </w:t>
      </w:r>
      <w:r>
        <w:t>используя</w:t>
      </w:r>
      <w:r>
        <w:rPr>
          <w:spacing w:val="1"/>
        </w:rPr>
        <w:t xml:space="preserve"> </w:t>
      </w:r>
      <w:r>
        <w:t>разные</w:t>
      </w:r>
      <w:r>
        <w:rPr>
          <w:spacing w:val="1"/>
        </w:rPr>
        <w:t xml:space="preserve"> </w:t>
      </w:r>
      <w:r>
        <w:t>стратегии</w:t>
      </w:r>
      <w:r>
        <w:rPr>
          <w:spacing w:val="1"/>
        </w:rPr>
        <w:t xml:space="preserve"> </w:t>
      </w:r>
      <w:r>
        <w:t>чтения</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2"/>
        </w:rPr>
        <w:t xml:space="preserve"> </w:t>
      </w:r>
      <w:r>
        <w:t>с</w:t>
      </w:r>
      <w:r>
        <w:rPr>
          <w:spacing w:val="-6"/>
        </w:rPr>
        <w:t xml:space="preserve"> </w:t>
      </w:r>
      <w:r>
        <w:t>полным</w:t>
      </w:r>
      <w:r>
        <w:rPr>
          <w:spacing w:val="-2"/>
        </w:rPr>
        <w:t xml:space="preserve"> </w:t>
      </w:r>
      <w:r>
        <w:t>пониманием,</w:t>
      </w:r>
      <w:r>
        <w:rPr>
          <w:spacing w:val="-2"/>
        </w:rPr>
        <w:t xml:space="preserve"> </w:t>
      </w:r>
      <w:r>
        <w:t>с</w:t>
      </w:r>
      <w:r>
        <w:rPr>
          <w:spacing w:val="-2"/>
        </w:rPr>
        <w:t xml:space="preserve"> </w:t>
      </w:r>
      <w:r>
        <w:t>нахождением</w:t>
      </w:r>
      <w:r>
        <w:rPr>
          <w:spacing w:val="-5"/>
        </w:rPr>
        <w:t xml:space="preserve"> </w:t>
      </w:r>
      <w:r>
        <w:t>интересующей</w:t>
      </w:r>
      <w:r>
        <w:rPr>
          <w:spacing w:val="-2"/>
        </w:rPr>
        <w:t xml:space="preserve"> </w:t>
      </w:r>
      <w:r>
        <w:t>информации).</w:t>
      </w:r>
    </w:p>
    <w:p w14:paraId="1620682C">
      <w:pPr>
        <w:pStyle w:val="23"/>
        <w:spacing w:line="360" w:lineRule="auto"/>
        <w:ind w:right="254"/>
      </w:pPr>
      <w:r>
        <w:t>Анализировать</w:t>
      </w:r>
      <w:r>
        <w:rPr>
          <w:spacing w:val="1"/>
        </w:rPr>
        <w:t xml:space="preserve"> </w:t>
      </w:r>
      <w:r>
        <w:t>и</w:t>
      </w:r>
      <w:r>
        <w:rPr>
          <w:spacing w:val="1"/>
        </w:rPr>
        <w:t xml:space="preserve"> </w:t>
      </w:r>
      <w:r>
        <w:t>восстанавливать</w:t>
      </w:r>
      <w:r>
        <w:rPr>
          <w:spacing w:val="1"/>
        </w:rPr>
        <w:t xml:space="preserve"> </w:t>
      </w:r>
      <w:r>
        <w:t>текст</w:t>
      </w:r>
      <w:r>
        <w:rPr>
          <w:spacing w:val="1"/>
        </w:rPr>
        <w:t xml:space="preserve"> </w:t>
      </w:r>
      <w:r>
        <w:t>с</w:t>
      </w:r>
      <w:r>
        <w:rPr>
          <w:spacing w:val="1"/>
        </w:rPr>
        <w:t xml:space="preserve"> </w:t>
      </w:r>
      <w:r>
        <w:t>опущенными</w:t>
      </w:r>
      <w:r>
        <w:rPr>
          <w:spacing w:val="1"/>
        </w:rPr>
        <w:t xml:space="preserve"> </w:t>
      </w:r>
      <w:r>
        <w:t>в</w:t>
      </w:r>
      <w:r>
        <w:rPr>
          <w:spacing w:val="1"/>
        </w:rPr>
        <w:t xml:space="preserve"> </w:t>
      </w:r>
      <w:r>
        <w:t>учебных</w:t>
      </w:r>
      <w:r>
        <w:rPr>
          <w:spacing w:val="1"/>
        </w:rPr>
        <w:t xml:space="preserve"> </w:t>
      </w:r>
      <w:r>
        <w:t>целях</w:t>
      </w:r>
      <w:r>
        <w:rPr>
          <w:spacing w:val="1"/>
        </w:rPr>
        <w:t xml:space="preserve"> </w:t>
      </w:r>
      <w:r>
        <w:t>фрагментами.</w:t>
      </w:r>
    </w:p>
    <w:p w14:paraId="664D9D97">
      <w:pPr>
        <w:pStyle w:val="23"/>
        <w:spacing w:line="321" w:lineRule="exact"/>
        <w:ind w:left="941" w:firstLine="0"/>
      </w:pPr>
      <w:r>
        <w:t xml:space="preserve">Выстраивать  </w:t>
      </w:r>
      <w:r>
        <w:rPr>
          <w:spacing w:val="8"/>
        </w:rPr>
        <w:t xml:space="preserve"> </w:t>
      </w:r>
      <w:r>
        <w:t xml:space="preserve">и   </w:t>
      </w:r>
      <w:r>
        <w:rPr>
          <w:spacing w:val="8"/>
        </w:rPr>
        <w:t xml:space="preserve"> </w:t>
      </w:r>
      <w:r>
        <w:t xml:space="preserve">представлять   </w:t>
      </w:r>
      <w:r>
        <w:rPr>
          <w:spacing w:val="8"/>
        </w:rPr>
        <w:t xml:space="preserve"> </w:t>
      </w:r>
      <w:r>
        <w:t xml:space="preserve">в   </w:t>
      </w:r>
      <w:r>
        <w:rPr>
          <w:spacing w:val="8"/>
        </w:rPr>
        <w:t xml:space="preserve"> </w:t>
      </w:r>
      <w:r>
        <w:t xml:space="preserve">письменной   </w:t>
      </w:r>
      <w:r>
        <w:rPr>
          <w:spacing w:val="9"/>
        </w:rPr>
        <w:t xml:space="preserve"> </w:t>
      </w:r>
      <w:r>
        <w:t xml:space="preserve">форме   </w:t>
      </w:r>
      <w:r>
        <w:rPr>
          <w:spacing w:val="6"/>
        </w:rPr>
        <w:t xml:space="preserve"> </w:t>
      </w:r>
      <w:r>
        <w:t xml:space="preserve">логику   </w:t>
      </w:r>
      <w:r>
        <w:rPr>
          <w:spacing w:val="4"/>
        </w:rPr>
        <w:t xml:space="preserve"> </w:t>
      </w:r>
      <w:r>
        <w:t>решения</w:t>
      </w:r>
    </w:p>
    <w:p w14:paraId="74EBD6F5">
      <w:pPr>
        <w:pStyle w:val="23"/>
        <w:spacing w:before="4"/>
        <w:ind w:left="0" w:firstLine="0"/>
        <w:jc w:val="left"/>
        <w:rPr>
          <w:sz w:val="17"/>
        </w:rPr>
      </w:pPr>
    </w:p>
    <w:p w14:paraId="503A9422">
      <w:pPr>
        <w:pStyle w:val="23"/>
        <w:spacing w:before="89" w:line="362" w:lineRule="auto"/>
        <w:ind w:right="239" w:firstLine="0"/>
      </w:pPr>
      <w:r>
        <w:t>коммуникативной</w:t>
      </w:r>
      <w:r>
        <w:rPr>
          <w:spacing w:val="1"/>
        </w:rPr>
        <w:t xml:space="preserve"> </w:t>
      </w:r>
      <w:r>
        <w:t>задачи</w:t>
      </w:r>
      <w:r>
        <w:rPr>
          <w:spacing w:val="1"/>
        </w:rPr>
        <w:t xml:space="preserve"> </w:t>
      </w:r>
      <w:r>
        <w:t>(например,</w:t>
      </w:r>
      <w:r>
        <w:rPr>
          <w:spacing w:val="1"/>
        </w:rPr>
        <w:t xml:space="preserve"> </w:t>
      </w:r>
      <w:r>
        <w:t>в</w:t>
      </w:r>
      <w:r>
        <w:rPr>
          <w:spacing w:val="1"/>
        </w:rPr>
        <w:t xml:space="preserve"> </w:t>
      </w:r>
      <w:r>
        <w:t>виде</w:t>
      </w:r>
      <w:r>
        <w:rPr>
          <w:spacing w:val="1"/>
        </w:rPr>
        <w:t xml:space="preserve"> </w:t>
      </w:r>
      <w:r>
        <w:t>плана</w:t>
      </w:r>
      <w:r>
        <w:rPr>
          <w:spacing w:val="1"/>
        </w:rPr>
        <w:t xml:space="preserve"> </w:t>
      </w:r>
      <w:r>
        <w:t>высказывания,</w:t>
      </w:r>
      <w:r>
        <w:rPr>
          <w:spacing w:val="1"/>
        </w:rPr>
        <w:t xml:space="preserve"> </w:t>
      </w:r>
      <w:r>
        <w:t>состоящего</w:t>
      </w:r>
      <w:r>
        <w:rPr>
          <w:spacing w:val="1"/>
        </w:rPr>
        <w:t xml:space="preserve"> </w:t>
      </w:r>
      <w:r>
        <w:t>из</w:t>
      </w:r>
      <w:r>
        <w:rPr>
          <w:spacing w:val="-67"/>
        </w:rPr>
        <w:t xml:space="preserve"> </w:t>
      </w:r>
      <w:r>
        <w:t>вопросов</w:t>
      </w:r>
      <w:r>
        <w:rPr>
          <w:spacing w:val="-4"/>
        </w:rPr>
        <w:t xml:space="preserve"> </w:t>
      </w:r>
      <w:r>
        <w:t>или утверждений).</w:t>
      </w:r>
    </w:p>
    <w:p w14:paraId="41AE5A61">
      <w:pPr>
        <w:pStyle w:val="23"/>
        <w:spacing w:line="360" w:lineRule="auto"/>
        <w:ind w:right="246"/>
      </w:pPr>
      <w:r>
        <w:t>Публично</w:t>
      </w:r>
      <w:r>
        <w:rPr>
          <w:spacing w:val="1"/>
        </w:rPr>
        <w:t xml:space="preserve"> </w:t>
      </w:r>
      <w:r>
        <w:t>представлять</w:t>
      </w:r>
      <w:r>
        <w:rPr>
          <w:spacing w:val="1"/>
        </w:rPr>
        <w:t xml:space="preserve"> </w:t>
      </w:r>
      <w:r>
        <w:t>на</w:t>
      </w:r>
      <w:r>
        <w:rPr>
          <w:spacing w:val="1"/>
        </w:rPr>
        <w:t xml:space="preserve"> </w:t>
      </w:r>
      <w:r>
        <w:t>иностранном</w:t>
      </w:r>
      <w:r>
        <w:rPr>
          <w:spacing w:val="1"/>
        </w:rPr>
        <w:t xml:space="preserve"> </w:t>
      </w:r>
      <w:r>
        <w:t>языке</w:t>
      </w:r>
      <w:r>
        <w:rPr>
          <w:spacing w:val="1"/>
        </w:rPr>
        <w:t xml:space="preserve"> </w:t>
      </w:r>
      <w:r>
        <w:t>результаты</w:t>
      </w:r>
      <w:r>
        <w:rPr>
          <w:spacing w:val="1"/>
        </w:rPr>
        <w:t xml:space="preserve"> </w:t>
      </w:r>
      <w:r>
        <w:t>выполненной</w:t>
      </w:r>
      <w:r>
        <w:rPr>
          <w:spacing w:val="1"/>
        </w:rPr>
        <w:t xml:space="preserve"> </w:t>
      </w:r>
      <w:r>
        <w:t>проектной</w:t>
      </w:r>
      <w:r>
        <w:rPr>
          <w:spacing w:val="1"/>
        </w:rPr>
        <w:t xml:space="preserve"> </w:t>
      </w:r>
      <w:r>
        <w:t>работы,</w:t>
      </w:r>
      <w:r>
        <w:rPr>
          <w:spacing w:val="1"/>
        </w:rPr>
        <w:t xml:space="preserve"> </w:t>
      </w:r>
      <w:r>
        <w:t>самостоятельно</w:t>
      </w:r>
      <w:r>
        <w:rPr>
          <w:spacing w:val="1"/>
        </w:rPr>
        <w:t xml:space="preserve"> </w:t>
      </w:r>
      <w:r>
        <w:t>выбирая</w:t>
      </w:r>
      <w:r>
        <w:rPr>
          <w:spacing w:val="1"/>
        </w:rPr>
        <w:t xml:space="preserve"> </w:t>
      </w:r>
      <w:r>
        <w:t>формат</w:t>
      </w:r>
      <w:r>
        <w:rPr>
          <w:spacing w:val="1"/>
        </w:rPr>
        <w:t xml:space="preserve"> </w:t>
      </w:r>
      <w:r>
        <w:t>выступления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аудитории.</w:t>
      </w:r>
      <w:r>
        <w:rPr>
          <w:spacing w:val="1"/>
        </w:rPr>
        <w:t xml:space="preserve"> </w:t>
      </w:r>
      <w:r>
        <w:t>Формирование</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действий</w:t>
      </w:r>
    </w:p>
    <w:p w14:paraId="6C9A79FF">
      <w:pPr>
        <w:pStyle w:val="23"/>
        <w:spacing w:line="360" w:lineRule="auto"/>
        <w:ind w:right="250"/>
      </w:pPr>
      <w:r>
        <w:t>Удерживать</w:t>
      </w:r>
      <w:r>
        <w:rPr>
          <w:spacing w:val="1"/>
        </w:rPr>
        <w:t xml:space="preserve"> </w:t>
      </w:r>
      <w:r>
        <w:t>цель</w:t>
      </w:r>
      <w:r>
        <w:rPr>
          <w:spacing w:val="1"/>
        </w:rPr>
        <w:t xml:space="preserve"> </w:t>
      </w:r>
      <w:r>
        <w:t>деятельности;</w:t>
      </w:r>
      <w:r>
        <w:rPr>
          <w:spacing w:val="1"/>
        </w:rPr>
        <w:t xml:space="preserve"> </w:t>
      </w:r>
      <w:r>
        <w:t>планировать</w:t>
      </w:r>
      <w:r>
        <w:rPr>
          <w:spacing w:val="1"/>
        </w:rPr>
        <w:t xml:space="preserve"> </w:t>
      </w:r>
      <w:r>
        <w:t>выполнение</w:t>
      </w:r>
      <w:r>
        <w:rPr>
          <w:spacing w:val="1"/>
        </w:rPr>
        <w:t xml:space="preserve"> </w:t>
      </w:r>
      <w:r>
        <w:t>учебной</w:t>
      </w:r>
      <w:r>
        <w:rPr>
          <w:spacing w:val="1"/>
        </w:rPr>
        <w:t xml:space="preserve"> </w:t>
      </w:r>
      <w:r>
        <w:t>задачи,</w:t>
      </w:r>
      <w:r>
        <w:rPr>
          <w:spacing w:val="1"/>
        </w:rPr>
        <w:t xml:space="preserve"> </w:t>
      </w:r>
      <w:r>
        <w:t>выбирать</w:t>
      </w:r>
      <w:r>
        <w:rPr>
          <w:spacing w:val="-2"/>
        </w:rPr>
        <w:t xml:space="preserve"> </w:t>
      </w:r>
      <w:r>
        <w:t>и аргументировать</w:t>
      </w:r>
      <w:r>
        <w:rPr>
          <w:spacing w:val="-1"/>
        </w:rPr>
        <w:t xml:space="preserve"> </w:t>
      </w:r>
      <w:r>
        <w:t>способ</w:t>
      </w:r>
      <w:r>
        <w:rPr>
          <w:spacing w:val="1"/>
        </w:rPr>
        <w:t xml:space="preserve"> </w:t>
      </w:r>
      <w:r>
        <w:t>деятельности.</w:t>
      </w:r>
    </w:p>
    <w:p w14:paraId="7CFF2397">
      <w:pPr>
        <w:pStyle w:val="23"/>
        <w:spacing w:line="360" w:lineRule="auto"/>
        <w:ind w:right="247"/>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определять</w:t>
      </w:r>
      <w:r>
        <w:rPr>
          <w:spacing w:val="1"/>
        </w:rPr>
        <w:t xml:space="preserve"> </w:t>
      </w:r>
      <w:r>
        <w:t>свою</w:t>
      </w:r>
      <w:r>
        <w:rPr>
          <w:spacing w:val="1"/>
        </w:rPr>
        <w:t xml:space="preserve"> </w:t>
      </w:r>
      <w:r>
        <w:t>роль,</w:t>
      </w:r>
      <w:r>
        <w:rPr>
          <w:spacing w:val="1"/>
        </w:rPr>
        <w:t xml:space="preserve"> </w:t>
      </w:r>
      <w:r>
        <w:t>распределять</w:t>
      </w:r>
      <w:r>
        <w:rPr>
          <w:spacing w:val="1"/>
        </w:rPr>
        <w:t xml:space="preserve"> </w:t>
      </w:r>
      <w:r>
        <w:t>задачи</w:t>
      </w:r>
      <w:r>
        <w:rPr>
          <w:spacing w:val="1"/>
        </w:rPr>
        <w:t xml:space="preserve"> </w:t>
      </w:r>
      <w:r>
        <w:t>между</w:t>
      </w:r>
      <w:r>
        <w:rPr>
          <w:spacing w:val="1"/>
        </w:rPr>
        <w:t xml:space="preserve"> </w:t>
      </w:r>
      <w:r>
        <w:t>членами</w:t>
      </w:r>
      <w:r>
        <w:rPr>
          <w:spacing w:val="1"/>
        </w:rPr>
        <w:t xml:space="preserve"> </w:t>
      </w:r>
      <w:r>
        <w:t>команды,</w:t>
      </w:r>
      <w:r>
        <w:rPr>
          <w:spacing w:val="1"/>
        </w:rPr>
        <w:t xml:space="preserve"> </w:t>
      </w:r>
      <w:r>
        <w:t>участвовать</w:t>
      </w:r>
      <w:r>
        <w:rPr>
          <w:spacing w:val="1"/>
        </w:rPr>
        <w:t xml:space="preserve"> </w:t>
      </w:r>
      <w:r>
        <w:t>в</w:t>
      </w:r>
      <w:r>
        <w:rPr>
          <w:spacing w:val="1"/>
        </w:rPr>
        <w:t xml:space="preserve"> </w:t>
      </w:r>
      <w:r>
        <w:t>групповых</w:t>
      </w:r>
      <w:r>
        <w:rPr>
          <w:spacing w:val="1"/>
        </w:rPr>
        <w:t xml:space="preserve"> </w:t>
      </w:r>
      <w:r>
        <w:t>формах</w:t>
      </w:r>
      <w:r>
        <w:rPr>
          <w:spacing w:val="-67"/>
        </w:rPr>
        <w:t xml:space="preserve"> </w:t>
      </w:r>
      <w:r>
        <w:t>работы.</w:t>
      </w:r>
    </w:p>
    <w:p w14:paraId="78DAD04A">
      <w:pPr>
        <w:pStyle w:val="23"/>
        <w:spacing w:line="360" w:lineRule="auto"/>
        <w:ind w:right="241"/>
      </w:pPr>
      <w:r>
        <w:t>Оказывать влияние на речевое поведение партнера (например, поощряя его</w:t>
      </w:r>
      <w:r>
        <w:rPr>
          <w:spacing w:val="1"/>
        </w:rPr>
        <w:t xml:space="preserve"> </w:t>
      </w:r>
      <w:r>
        <w:t>продолжать</w:t>
      </w:r>
      <w:r>
        <w:rPr>
          <w:spacing w:val="-2"/>
        </w:rPr>
        <w:t xml:space="preserve"> </w:t>
      </w:r>
      <w:r>
        <w:t>поиск</w:t>
      </w:r>
      <w:r>
        <w:rPr>
          <w:spacing w:val="-1"/>
        </w:rPr>
        <w:t xml:space="preserve"> </w:t>
      </w:r>
      <w:r>
        <w:t>совместного</w:t>
      </w:r>
      <w:r>
        <w:rPr>
          <w:spacing w:val="-3"/>
        </w:rPr>
        <w:t xml:space="preserve"> </w:t>
      </w:r>
      <w:r>
        <w:t>решения поставленной</w:t>
      </w:r>
      <w:r>
        <w:rPr>
          <w:spacing w:val="-1"/>
        </w:rPr>
        <w:t xml:space="preserve"> </w:t>
      </w:r>
      <w:r>
        <w:t>задачи).</w:t>
      </w:r>
    </w:p>
    <w:p w14:paraId="22B75C77">
      <w:pPr>
        <w:pStyle w:val="23"/>
        <w:spacing w:line="360" w:lineRule="auto"/>
        <w:ind w:right="243"/>
      </w:pPr>
      <w:r>
        <w:t>Корректировать деятельность с учетом возникших трудностей, ошибок, новых</w:t>
      </w:r>
      <w:r>
        <w:rPr>
          <w:spacing w:val="-67"/>
        </w:rPr>
        <w:t xml:space="preserve"> </w:t>
      </w:r>
      <w:r>
        <w:t>данных</w:t>
      </w:r>
      <w:r>
        <w:rPr>
          <w:spacing w:val="-4"/>
        </w:rPr>
        <w:t xml:space="preserve"> </w:t>
      </w:r>
      <w:r>
        <w:t>или информации.</w:t>
      </w:r>
    </w:p>
    <w:p w14:paraId="42D97E59">
      <w:pPr>
        <w:pStyle w:val="23"/>
        <w:spacing w:line="360" w:lineRule="auto"/>
        <w:ind w:right="243"/>
      </w:pPr>
      <w:r>
        <w:t>Оценивать</w:t>
      </w:r>
      <w:r>
        <w:rPr>
          <w:spacing w:val="1"/>
        </w:rPr>
        <w:t xml:space="preserve"> </w:t>
      </w:r>
      <w:r>
        <w:t>процесс</w:t>
      </w:r>
      <w:r>
        <w:rPr>
          <w:spacing w:val="1"/>
        </w:rPr>
        <w:t xml:space="preserve"> </w:t>
      </w:r>
      <w:r>
        <w:t>и</w:t>
      </w:r>
      <w:r>
        <w:rPr>
          <w:spacing w:val="1"/>
        </w:rPr>
        <w:t xml:space="preserve"> </w:t>
      </w:r>
      <w:r>
        <w:t>общий</w:t>
      </w:r>
      <w:r>
        <w:rPr>
          <w:spacing w:val="1"/>
        </w:rPr>
        <w:t xml:space="preserve"> </w:t>
      </w:r>
      <w:r>
        <w:t>результат</w:t>
      </w:r>
      <w:r>
        <w:rPr>
          <w:spacing w:val="1"/>
        </w:rPr>
        <w:t xml:space="preserve"> </w:t>
      </w:r>
      <w:r>
        <w:t>деятельности;</w:t>
      </w:r>
      <w:r>
        <w:rPr>
          <w:spacing w:val="1"/>
        </w:rPr>
        <w:t xml:space="preserve"> </w:t>
      </w:r>
      <w:r>
        <w:t>анализировать</w:t>
      </w:r>
      <w:r>
        <w:rPr>
          <w:spacing w:val="1"/>
        </w:rPr>
        <w:t xml:space="preserve"> </w:t>
      </w:r>
      <w:r>
        <w:t>и</w:t>
      </w:r>
      <w:r>
        <w:rPr>
          <w:spacing w:val="1"/>
        </w:rPr>
        <w:t xml:space="preserve"> </w:t>
      </w:r>
      <w:r>
        <w:t>оценивать собственную работу: меру собственной самостоятельности, затруднения,</w:t>
      </w:r>
      <w:r>
        <w:rPr>
          <w:spacing w:val="1"/>
        </w:rPr>
        <w:t xml:space="preserve"> </w:t>
      </w:r>
      <w:r>
        <w:t>дефициты,</w:t>
      </w:r>
      <w:r>
        <w:rPr>
          <w:spacing w:val="-2"/>
        </w:rPr>
        <w:t xml:space="preserve"> </w:t>
      </w:r>
      <w:r>
        <w:t>ошибки</w:t>
      </w:r>
      <w:r>
        <w:rPr>
          <w:spacing w:val="-2"/>
        </w:rPr>
        <w:t xml:space="preserve"> </w:t>
      </w:r>
      <w:r>
        <w:t>и другие.</w:t>
      </w:r>
    </w:p>
    <w:p w14:paraId="446F5014">
      <w:pPr>
        <w:tabs>
          <w:tab w:val="left" w:pos="1993"/>
        </w:tabs>
        <w:rPr>
          <w:sz w:val="28"/>
        </w:rPr>
      </w:pPr>
      <w:r>
        <w:rPr>
          <w:sz w:val="28"/>
        </w:rPr>
        <w:t>36.31.12.Математика</w:t>
      </w:r>
      <w:r>
        <w:rPr>
          <w:spacing w:val="-3"/>
          <w:sz w:val="28"/>
        </w:rPr>
        <w:t xml:space="preserve"> </w:t>
      </w:r>
      <w:r>
        <w:rPr>
          <w:sz w:val="28"/>
        </w:rPr>
        <w:t>и</w:t>
      </w:r>
      <w:r>
        <w:rPr>
          <w:spacing w:val="-3"/>
          <w:sz w:val="28"/>
        </w:rPr>
        <w:t xml:space="preserve"> </w:t>
      </w:r>
      <w:r>
        <w:rPr>
          <w:sz w:val="28"/>
        </w:rPr>
        <w:t>информатика.</w:t>
      </w:r>
    </w:p>
    <w:p w14:paraId="44B2A10D">
      <w:pPr>
        <w:tabs>
          <w:tab w:val="left" w:pos="2204"/>
        </w:tabs>
        <w:spacing w:before="158" w:line="360" w:lineRule="auto"/>
        <w:ind w:right="244"/>
        <w:rPr>
          <w:sz w:val="28"/>
        </w:rPr>
      </w:pPr>
      <w:r>
        <w:rPr>
          <w:sz w:val="28"/>
        </w:rPr>
        <w:t>36.31.13.Формирование универсальных учебных познавательных действий в</w:t>
      </w:r>
      <w:r>
        <w:rPr>
          <w:spacing w:val="1"/>
          <w:sz w:val="28"/>
        </w:rPr>
        <w:t xml:space="preserve"> </w:t>
      </w:r>
      <w:r>
        <w:rPr>
          <w:sz w:val="28"/>
        </w:rPr>
        <w:t>части</w:t>
      </w:r>
      <w:r>
        <w:rPr>
          <w:spacing w:val="-3"/>
          <w:sz w:val="28"/>
        </w:rPr>
        <w:t xml:space="preserve"> </w:t>
      </w:r>
      <w:r>
        <w:rPr>
          <w:sz w:val="28"/>
        </w:rPr>
        <w:t>базовых</w:t>
      </w:r>
      <w:r>
        <w:rPr>
          <w:spacing w:val="1"/>
          <w:sz w:val="28"/>
        </w:rPr>
        <w:t xml:space="preserve"> </w:t>
      </w:r>
      <w:r>
        <w:rPr>
          <w:sz w:val="28"/>
        </w:rPr>
        <w:t>логических</w:t>
      </w:r>
      <w:r>
        <w:rPr>
          <w:spacing w:val="-3"/>
          <w:sz w:val="28"/>
        </w:rPr>
        <w:t xml:space="preserve"> </w:t>
      </w:r>
      <w:r>
        <w:rPr>
          <w:sz w:val="28"/>
        </w:rPr>
        <w:t>действий.</w:t>
      </w:r>
    </w:p>
    <w:p w14:paraId="0F3FE53A">
      <w:pPr>
        <w:pStyle w:val="23"/>
        <w:spacing w:line="362" w:lineRule="auto"/>
        <w:ind w:left="941" w:right="1046" w:firstLine="0"/>
      </w:pPr>
      <w:r>
        <w:t>Выявлять качества, свойства, характеристики математических объектов.</w:t>
      </w:r>
      <w:r>
        <w:rPr>
          <w:spacing w:val="-67"/>
        </w:rPr>
        <w:t xml:space="preserve"> </w:t>
      </w:r>
      <w:r>
        <w:t>Различать</w:t>
      </w:r>
      <w:r>
        <w:rPr>
          <w:spacing w:val="-3"/>
        </w:rPr>
        <w:t xml:space="preserve"> </w:t>
      </w:r>
      <w:r>
        <w:t>свойства</w:t>
      </w:r>
      <w:r>
        <w:rPr>
          <w:spacing w:val="-4"/>
        </w:rPr>
        <w:t xml:space="preserve"> </w:t>
      </w:r>
      <w:r>
        <w:t>и признаки объектов.</w:t>
      </w:r>
    </w:p>
    <w:p w14:paraId="48A214C4">
      <w:pPr>
        <w:pStyle w:val="23"/>
        <w:spacing w:line="360" w:lineRule="auto"/>
        <w:jc w:val="left"/>
      </w:pPr>
      <w:r>
        <w:t>Сравнивать,</w:t>
      </w:r>
      <w:r>
        <w:rPr>
          <w:spacing w:val="1"/>
        </w:rPr>
        <w:t xml:space="preserve"> </w:t>
      </w:r>
      <w:r>
        <w:t>упорядочивать,</w:t>
      </w:r>
      <w:r>
        <w:rPr>
          <w:spacing w:val="1"/>
        </w:rPr>
        <w:t xml:space="preserve"> </w:t>
      </w:r>
      <w:r>
        <w:t>классифицировать числа, величины,</w:t>
      </w:r>
      <w:r>
        <w:rPr>
          <w:spacing w:val="1"/>
        </w:rPr>
        <w:t xml:space="preserve"> </w:t>
      </w:r>
      <w:r>
        <w:t>выражения,</w:t>
      </w:r>
      <w:r>
        <w:rPr>
          <w:spacing w:val="-67"/>
        </w:rPr>
        <w:t xml:space="preserve"> </w:t>
      </w:r>
      <w:r>
        <w:t>формулы,</w:t>
      </w:r>
      <w:r>
        <w:rPr>
          <w:spacing w:val="-2"/>
        </w:rPr>
        <w:t xml:space="preserve"> </w:t>
      </w:r>
      <w:r>
        <w:t>графики,</w:t>
      </w:r>
      <w:r>
        <w:rPr>
          <w:spacing w:val="-4"/>
        </w:rPr>
        <w:t xml:space="preserve"> </w:t>
      </w:r>
      <w:r>
        <w:t>геометрические</w:t>
      </w:r>
      <w:r>
        <w:rPr>
          <w:spacing w:val="-3"/>
        </w:rPr>
        <w:t xml:space="preserve"> </w:t>
      </w:r>
      <w:r>
        <w:t>фигуры и другие.</w:t>
      </w:r>
    </w:p>
    <w:p w14:paraId="18D2A948">
      <w:pPr>
        <w:pStyle w:val="23"/>
        <w:tabs>
          <w:tab w:val="left" w:pos="2972"/>
          <w:tab w:val="left" w:pos="3877"/>
          <w:tab w:val="left" w:pos="4287"/>
          <w:tab w:val="left" w:pos="5935"/>
          <w:tab w:val="left" w:pos="7440"/>
          <w:tab w:val="left" w:pos="8862"/>
        </w:tabs>
        <w:spacing w:line="362" w:lineRule="auto"/>
        <w:ind w:right="250"/>
        <w:jc w:val="left"/>
      </w:pPr>
      <w:r>
        <w:t>Устанавливать</w:t>
      </w:r>
      <w:r>
        <w:tab/>
      </w:r>
      <w:r>
        <w:t>связи</w:t>
      </w:r>
      <w:r>
        <w:tab/>
      </w:r>
      <w:r>
        <w:t>и</w:t>
      </w:r>
      <w:r>
        <w:tab/>
      </w:r>
      <w:r>
        <w:t>отношения,</w:t>
      </w:r>
      <w:r>
        <w:tab/>
      </w:r>
      <w:r>
        <w:t>проводить</w:t>
      </w:r>
      <w:r>
        <w:tab/>
      </w:r>
      <w:r>
        <w:t>аналогии,</w:t>
      </w:r>
      <w:r>
        <w:tab/>
      </w:r>
      <w:r>
        <w:t>распознавать</w:t>
      </w:r>
      <w:r>
        <w:rPr>
          <w:spacing w:val="-67"/>
        </w:rPr>
        <w:t xml:space="preserve"> </w:t>
      </w:r>
      <w:r>
        <w:t>зависимости</w:t>
      </w:r>
      <w:r>
        <w:rPr>
          <w:spacing w:val="-1"/>
        </w:rPr>
        <w:t xml:space="preserve"> </w:t>
      </w:r>
      <w:r>
        <w:t>между</w:t>
      </w:r>
      <w:r>
        <w:rPr>
          <w:spacing w:val="-4"/>
        </w:rPr>
        <w:t xml:space="preserve"> </w:t>
      </w:r>
      <w:r>
        <w:t>объектами.</w:t>
      </w:r>
    </w:p>
    <w:p w14:paraId="16998F67">
      <w:pPr>
        <w:pStyle w:val="23"/>
        <w:spacing w:line="317" w:lineRule="exact"/>
        <w:ind w:left="941" w:firstLine="0"/>
        <w:jc w:val="left"/>
      </w:pPr>
      <w:r>
        <w:t>Анализировать</w:t>
      </w:r>
      <w:r>
        <w:rPr>
          <w:spacing w:val="-6"/>
        </w:rPr>
        <w:t xml:space="preserve"> </w:t>
      </w:r>
      <w:r>
        <w:t>изменения</w:t>
      </w:r>
      <w:r>
        <w:rPr>
          <w:spacing w:val="-6"/>
        </w:rPr>
        <w:t xml:space="preserve"> </w:t>
      </w:r>
      <w:r>
        <w:t>и</w:t>
      </w:r>
      <w:r>
        <w:rPr>
          <w:spacing w:val="-4"/>
        </w:rPr>
        <w:t xml:space="preserve"> </w:t>
      </w:r>
      <w:r>
        <w:t>находить</w:t>
      </w:r>
      <w:r>
        <w:rPr>
          <w:spacing w:val="-5"/>
        </w:rPr>
        <w:t xml:space="preserve"> </w:t>
      </w:r>
      <w:r>
        <w:t>закономерности.</w:t>
      </w:r>
    </w:p>
    <w:p w14:paraId="7A084EF4">
      <w:pPr>
        <w:pStyle w:val="23"/>
        <w:spacing w:before="153" w:line="360" w:lineRule="auto"/>
        <w:jc w:val="left"/>
      </w:pPr>
      <w:r>
        <w:t>Формулировать</w:t>
      </w:r>
      <w:r>
        <w:rPr>
          <w:spacing w:val="33"/>
        </w:rPr>
        <w:t xml:space="preserve"> </w:t>
      </w:r>
      <w:r>
        <w:t>и</w:t>
      </w:r>
      <w:r>
        <w:rPr>
          <w:spacing w:val="31"/>
        </w:rPr>
        <w:t xml:space="preserve"> </w:t>
      </w:r>
      <w:r>
        <w:t>использовать</w:t>
      </w:r>
      <w:r>
        <w:rPr>
          <w:spacing w:val="32"/>
        </w:rPr>
        <w:t xml:space="preserve"> </w:t>
      </w:r>
      <w:r>
        <w:t>определения</w:t>
      </w:r>
      <w:r>
        <w:rPr>
          <w:spacing w:val="33"/>
        </w:rPr>
        <w:t xml:space="preserve"> </w:t>
      </w:r>
      <w:r>
        <w:t>понятий,</w:t>
      </w:r>
      <w:r>
        <w:rPr>
          <w:spacing w:val="39"/>
        </w:rPr>
        <w:t xml:space="preserve"> </w:t>
      </w:r>
      <w:r>
        <w:t>теоремы;</w:t>
      </w:r>
      <w:r>
        <w:rPr>
          <w:spacing w:val="36"/>
        </w:rPr>
        <w:t xml:space="preserve"> </w:t>
      </w:r>
      <w:r>
        <w:t>выводить</w:t>
      </w:r>
      <w:r>
        <w:rPr>
          <w:spacing w:val="-67"/>
        </w:rPr>
        <w:t xml:space="preserve"> </w:t>
      </w:r>
      <w:r>
        <w:t>следствия,</w:t>
      </w:r>
      <w:r>
        <w:rPr>
          <w:spacing w:val="-1"/>
        </w:rPr>
        <w:t xml:space="preserve"> </w:t>
      </w:r>
      <w:r>
        <w:t>строить</w:t>
      </w:r>
      <w:r>
        <w:rPr>
          <w:spacing w:val="-1"/>
        </w:rPr>
        <w:t xml:space="preserve"> </w:t>
      </w:r>
      <w:r>
        <w:t>отрицания,</w:t>
      </w:r>
      <w:r>
        <w:rPr>
          <w:spacing w:val="-1"/>
        </w:rPr>
        <w:t xml:space="preserve"> </w:t>
      </w:r>
      <w:r>
        <w:t>формулировать</w:t>
      </w:r>
      <w:r>
        <w:rPr>
          <w:spacing w:val="-2"/>
        </w:rPr>
        <w:t xml:space="preserve"> </w:t>
      </w:r>
      <w:r>
        <w:t>обратные</w:t>
      </w:r>
      <w:r>
        <w:rPr>
          <w:spacing w:val="-1"/>
        </w:rPr>
        <w:t xml:space="preserve"> </w:t>
      </w:r>
      <w:r>
        <w:t>теоремы.</w:t>
      </w:r>
    </w:p>
    <w:p w14:paraId="1E0204FF">
      <w:pPr>
        <w:pStyle w:val="23"/>
        <w:spacing w:before="89"/>
        <w:ind w:left="941" w:firstLine="0"/>
        <w:jc w:val="left"/>
      </w:pPr>
      <w:r>
        <w:t>Использовать</w:t>
      </w:r>
      <w:r>
        <w:rPr>
          <w:spacing w:val="-3"/>
        </w:rPr>
        <w:t xml:space="preserve"> </w:t>
      </w:r>
      <w:r>
        <w:t>логические</w:t>
      </w:r>
      <w:r>
        <w:rPr>
          <w:spacing w:val="-3"/>
        </w:rPr>
        <w:t xml:space="preserve"> </w:t>
      </w:r>
      <w:r>
        <w:t>связки</w:t>
      </w:r>
      <w:r>
        <w:rPr>
          <w:spacing w:val="-2"/>
        </w:rPr>
        <w:t xml:space="preserve"> </w:t>
      </w:r>
      <w:r>
        <w:t>«и»,</w:t>
      </w:r>
      <w:r>
        <w:rPr>
          <w:spacing w:val="-3"/>
        </w:rPr>
        <w:t xml:space="preserve"> </w:t>
      </w:r>
      <w:r>
        <w:t>«или»,</w:t>
      </w:r>
      <w:r>
        <w:rPr>
          <w:spacing w:val="-3"/>
        </w:rPr>
        <w:t xml:space="preserve"> </w:t>
      </w:r>
      <w:r>
        <w:t>«если</w:t>
      </w:r>
      <w:r>
        <w:rPr>
          <w:spacing w:val="-2"/>
        </w:rPr>
        <w:t xml:space="preserve"> </w:t>
      </w:r>
      <w:r>
        <w:t>...,</w:t>
      </w:r>
      <w:r>
        <w:rPr>
          <w:spacing w:val="-3"/>
        </w:rPr>
        <w:t xml:space="preserve"> </w:t>
      </w:r>
      <w:r>
        <w:t>то</w:t>
      </w:r>
      <w:r>
        <w:rPr>
          <w:spacing w:val="-2"/>
        </w:rPr>
        <w:t xml:space="preserve"> </w:t>
      </w:r>
      <w:r>
        <w:t>...».</w:t>
      </w:r>
    </w:p>
    <w:p w14:paraId="53E42E47">
      <w:pPr>
        <w:pStyle w:val="23"/>
        <w:spacing w:before="164" w:line="360" w:lineRule="auto"/>
        <w:jc w:val="left"/>
      </w:pPr>
      <w:r>
        <w:t>Обобщать</w:t>
      </w:r>
      <w:r>
        <w:rPr>
          <w:spacing w:val="1"/>
        </w:rPr>
        <w:t xml:space="preserve"> </w:t>
      </w:r>
      <w:r>
        <w:t>и</w:t>
      </w:r>
      <w:r>
        <w:rPr>
          <w:spacing w:val="6"/>
        </w:rPr>
        <w:t xml:space="preserve"> </w:t>
      </w:r>
      <w:r>
        <w:t>конкретизировать;</w:t>
      </w:r>
      <w:r>
        <w:rPr>
          <w:spacing w:val="6"/>
        </w:rPr>
        <w:t xml:space="preserve"> </w:t>
      </w:r>
      <w:r>
        <w:t>строить</w:t>
      </w:r>
      <w:r>
        <w:rPr>
          <w:spacing w:val="2"/>
        </w:rPr>
        <w:t xml:space="preserve"> </w:t>
      </w:r>
      <w:r>
        <w:t>заключения</w:t>
      </w:r>
      <w:r>
        <w:rPr>
          <w:spacing w:val="2"/>
        </w:rPr>
        <w:t xml:space="preserve"> </w:t>
      </w:r>
      <w:r>
        <w:t>от</w:t>
      </w:r>
      <w:r>
        <w:rPr>
          <w:spacing w:val="2"/>
        </w:rPr>
        <w:t xml:space="preserve"> </w:t>
      </w:r>
      <w:r>
        <w:t>общего</w:t>
      </w:r>
      <w:r>
        <w:rPr>
          <w:spacing w:val="4"/>
        </w:rPr>
        <w:t xml:space="preserve"> </w:t>
      </w:r>
      <w:r>
        <w:t>к</w:t>
      </w:r>
      <w:r>
        <w:rPr>
          <w:spacing w:val="6"/>
        </w:rPr>
        <w:t xml:space="preserve"> </w:t>
      </w:r>
      <w:r>
        <w:t>частному</w:t>
      </w:r>
      <w:r>
        <w:rPr>
          <w:spacing w:val="8"/>
        </w:rPr>
        <w:t xml:space="preserve"> </w:t>
      </w:r>
      <w:r>
        <w:t>и</w:t>
      </w:r>
      <w:r>
        <w:rPr>
          <w:spacing w:val="3"/>
        </w:rPr>
        <w:t xml:space="preserve"> </w:t>
      </w:r>
      <w:r>
        <w:t>от</w:t>
      </w:r>
      <w:r>
        <w:rPr>
          <w:spacing w:val="-67"/>
        </w:rPr>
        <w:t xml:space="preserve"> </w:t>
      </w:r>
      <w:r>
        <w:t>частного к</w:t>
      </w:r>
      <w:r>
        <w:rPr>
          <w:spacing w:val="-1"/>
        </w:rPr>
        <w:t xml:space="preserve"> </w:t>
      </w:r>
      <w:r>
        <w:t>общему.</w:t>
      </w:r>
    </w:p>
    <w:p w14:paraId="710BD9BF">
      <w:pPr>
        <w:pStyle w:val="23"/>
        <w:tabs>
          <w:tab w:val="left" w:pos="2992"/>
          <w:tab w:val="left" w:pos="4536"/>
          <w:tab w:val="left" w:pos="5675"/>
          <w:tab w:val="left" w:pos="7256"/>
          <w:tab w:val="left" w:pos="8794"/>
        </w:tabs>
        <w:spacing w:line="321" w:lineRule="exact"/>
        <w:ind w:left="941" w:firstLine="0"/>
        <w:jc w:val="left"/>
      </w:pPr>
      <w:r>
        <w:t>Использовать</w:t>
      </w:r>
      <w:r>
        <w:tab/>
      </w:r>
      <w:r>
        <w:t>кванторы</w:t>
      </w:r>
      <w:r>
        <w:tab/>
      </w:r>
      <w:r>
        <w:t>«все»,</w:t>
      </w:r>
      <w:r>
        <w:tab/>
      </w:r>
      <w:r>
        <w:t>«всякий»,</w:t>
      </w:r>
      <w:r>
        <w:tab/>
      </w:r>
      <w:r>
        <w:t>«любой»,</w:t>
      </w:r>
      <w:r>
        <w:tab/>
      </w:r>
      <w:r>
        <w:t>«некоторый»,</w:t>
      </w:r>
    </w:p>
    <w:p w14:paraId="31CBD582">
      <w:pPr>
        <w:pStyle w:val="23"/>
        <w:spacing w:before="160"/>
        <w:ind w:firstLine="0"/>
        <w:jc w:val="left"/>
      </w:pPr>
      <w:r>
        <w:t>«существует»;</w:t>
      </w:r>
      <w:r>
        <w:rPr>
          <w:spacing w:val="-2"/>
        </w:rPr>
        <w:t xml:space="preserve"> </w:t>
      </w:r>
      <w:r>
        <w:t>приводить</w:t>
      </w:r>
      <w:r>
        <w:rPr>
          <w:spacing w:val="-4"/>
        </w:rPr>
        <w:t xml:space="preserve"> </w:t>
      </w:r>
      <w:r>
        <w:t>пример</w:t>
      </w:r>
      <w:r>
        <w:rPr>
          <w:spacing w:val="-4"/>
        </w:rPr>
        <w:t xml:space="preserve"> </w:t>
      </w:r>
      <w:r>
        <w:t>и</w:t>
      </w:r>
      <w:r>
        <w:rPr>
          <w:spacing w:val="-3"/>
        </w:rPr>
        <w:t xml:space="preserve"> </w:t>
      </w:r>
      <w:r>
        <w:t>контрпример.</w:t>
      </w:r>
    </w:p>
    <w:p w14:paraId="570187E8">
      <w:pPr>
        <w:pStyle w:val="23"/>
        <w:spacing w:before="163"/>
        <w:ind w:left="941" w:firstLine="0"/>
        <w:jc w:val="left"/>
      </w:pPr>
      <w:r>
        <w:t>Различать,</w:t>
      </w:r>
      <w:r>
        <w:rPr>
          <w:spacing w:val="-5"/>
        </w:rPr>
        <w:t xml:space="preserve"> </w:t>
      </w:r>
      <w:r>
        <w:t>распознавать</w:t>
      </w:r>
      <w:r>
        <w:rPr>
          <w:spacing w:val="-4"/>
        </w:rPr>
        <w:t xml:space="preserve"> </w:t>
      </w:r>
      <w:r>
        <w:t>верные</w:t>
      </w:r>
      <w:r>
        <w:rPr>
          <w:spacing w:val="-3"/>
        </w:rPr>
        <w:t xml:space="preserve"> </w:t>
      </w:r>
      <w:r>
        <w:t>и</w:t>
      </w:r>
      <w:r>
        <w:rPr>
          <w:spacing w:val="-5"/>
        </w:rPr>
        <w:t xml:space="preserve"> </w:t>
      </w:r>
      <w:r>
        <w:t>неверные</w:t>
      </w:r>
      <w:r>
        <w:rPr>
          <w:spacing w:val="-2"/>
        </w:rPr>
        <w:t xml:space="preserve"> </w:t>
      </w:r>
      <w:r>
        <w:t>утверждения.</w:t>
      </w:r>
    </w:p>
    <w:p w14:paraId="69F0021E">
      <w:pPr>
        <w:pStyle w:val="23"/>
        <w:spacing w:before="160" w:line="360" w:lineRule="auto"/>
        <w:jc w:val="left"/>
      </w:pPr>
      <w:r>
        <w:t>Выражать</w:t>
      </w:r>
      <w:r>
        <w:rPr>
          <w:spacing w:val="34"/>
        </w:rPr>
        <w:t xml:space="preserve"> </w:t>
      </w:r>
      <w:r>
        <w:t>отношения,</w:t>
      </w:r>
      <w:r>
        <w:rPr>
          <w:spacing w:val="37"/>
        </w:rPr>
        <w:t xml:space="preserve"> </w:t>
      </w:r>
      <w:r>
        <w:t>зависимости,</w:t>
      </w:r>
      <w:r>
        <w:rPr>
          <w:spacing w:val="37"/>
        </w:rPr>
        <w:t xml:space="preserve"> </w:t>
      </w:r>
      <w:r>
        <w:t>правила,</w:t>
      </w:r>
      <w:r>
        <w:rPr>
          <w:spacing w:val="36"/>
        </w:rPr>
        <w:t xml:space="preserve"> </w:t>
      </w:r>
      <w:r>
        <w:t>закономерности</w:t>
      </w:r>
      <w:r>
        <w:rPr>
          <w:spacing w:val="36"/>
        </w:rPr>
        <w:t xml:space="preserve"> </w:t>
      </w:r>
      <w:r>
        <w:t>с</w:t>
      </w:r>
      <w:r>
        <w:rPr>
          <w:spacing w:val="37"/>
        </w:rPr>
        <w:t xml:space="preserve"> </w:t>
      </w:r>
      <w:r>
        <w:t>помощью</w:t>
      </w:r>
      <w:r>
        <w:rPr>
          <w:spacing w:val="-67"/>
        </w:rPr>
        <w:t xml:space="preserve"> </w:t>
      </w:r>
      <w:r>
        <w:t>формул.</w:t>
      </w:r>
    </w:p>
    <w:p w14:paraId="3000DF3C">
      <w:pPr>
        <w:pStyle w:val="23"/>
        <w:spacing w:line="362" w:lineRule="auto"/>
        <w:jc w:val="left"/>
      </w:pPr>
      <w:r>
        <w:t>Моделировать</w:t>
      </w:r>
      <w:r>
        <w:rPr>
          <w:spacing w:val="47"/>
        </w:rPr>
        <w:t xml:space="preserve"> </w:t>
      </w:r>
      <w:r>
        <w:t>отношения</w:t>
      </w:r>
      <w:r>
        <w:rPr>
          <w:spacing w:val="48"/>
        </w:rPr>
        <w:t xml:space="preserve"> </w:t>
      </w:r>
      <w:r>
        <w:t>между</w:t>
      </w:r>
      <w:r>
        <w:rPr>
          <w:spacing w:val="44"/>
        </w:rPr>
        <w:t xml:space="preserve"> </w:t>
      </w:r>
      <w:r>
        <w:t>объектами,</w:t>
      </w:r>
      <w:r>
        <w:rPr>
          <w:spacing w:val="52"/>
        </w:rPr>
        <w:t xml:space="preserve"> </w:t>
      </w:r>
      <w:r>
        <w:t>использовать</w:t>
      </w:r>
      <w:r>
        <w:rPr>
          <w:spacing w:val="47"/>
        </w:rPr>
        <w:t xml:space="preserve"> </w:t>
      </w:r>
      <w:r>
        <w:t>символьные</w:t>
      </w:r>
      <w:r>
        <w:rPr>
          <w:spacing w:val="50"/>
        </w:rPr>
        <w:t xml:space="preserve"> </w:t>
      </w:r>
      <w:r>
        <w:t>и</w:t>
      </w:r>
      <w:r>
        <w:rPr>
          <w:spacing w:val="-67"/>
        </w:rPr>
        <w:t xml:space="preserve"> </w:t>
      </w:r>
      <w:r>
        <w:t>графические</w:t>
      </w:r>
      <w:r>
        <w:rPr>
          <w:spacing w:val="-1"/>
        </w:rPr>
        <w:t xml:space="preserve"> </w:t>
      </w:r>
      <w:r>
        <w:t>модели.</w:t>
      </w:r>
    </w:p>
    <w:p w14:paraId="3408B2D1">
      <w:pPr>
        <w:pStyle w:val="23"/>
        <w:spacing w:line="360" w:lineRule="auto"/>
        <w:jc w:val="left"/>
      </w:pPr>
      <w:r>
        <w:t>Воспроизводить</w:t>
      </w:r>
      <w:r>
        <w:rPr>
          <w:spacing w:val="69"/>
        </w:rPr>
        <w:t xml:space="preserve"> </w:t>
      </w:r>
      <w:r>
        <w:t>и</w:t>
      </w:r>
      <w:r>
        <w:rPr>
          <w:spacing w:val="3"/>
        </w:rPr>
        <w:t xml:space="preserve"> </w:t>
      </w:r>
      <w:r>
        <w:t>строить</w:t>
      </w:r>
      <w:r>
        <w:rPr>
          <w:spacing w:val="2"/>
        </w:rPr>
        <w:t xml:space="preserve"> </w:t>
      </w:r>
      <w:r>
        <w:t>логические</w:t>
      </w:r>
      <w:r>
        <w:rPr>
          <w:spacing w:val="1"/>
        </w:rPr>
        <w:t xml:space="preserve"> </w:t>
      </w:r>
      <w:r>
        <w:t>цепочки</w:t>
      </w:r>
      <w:r>
        <w:rPr>
          <w:spacing w:val="5"/>
        </w:rPr>
        <w:t xml:space="preserve"> </w:t>
      </w:r>
      <w:r>
        <w:t>утверждений,</w:t>
      </w:r>
      <w:r>
        <w:rPr>
          <w:spacing w:val="3"/>
        </w:rPr>
        <w:t xml:space="preserve"> </w:t>
      </w:r>
      <w:r>
        <w:t>прямые</w:t>
      </w:r>
      <w:r>
        <w:rPr>
          <w:spacing w:val="11"/>
        </w:rPr>
        <w:t xml:space="preserve"> </w:t>
      </w:r>
      <w:r>
        <w:t>и</w:t>
      </w:r>
      <w:r>
        <w:rPr>
          <w:spacing w:val="4"/>
        </w:rPr>
        <w:t xml:space="preserve"> </w:t>
      </w:r>
      <w:r>
        <w:t>от</w:t>
      </w:r>
      <w:r>
        <w:rPr>
          <w:spacing w:val="-67"/>
        </w:rPr>
        <w:t xml:space="preserve"> </w:t>
      </w:r>
      <w:r>
        <w:t>противного.</w:t>
      </w:r>
    </w:p>
    <w:p w14:paraId="79064137">
      <w:pPr>
        <w:pStyle w:val="23"/>
        <w:spacing w:line="321" w:lineRule="exact"/>
        <w:ind w:left="941" w:firstLine="0"/>
        <w:jc w:val="left"/>
      </w:pPr>
      <w:r>
        <w:t>Устанавливать</w:t>
      </w:r>
      <w:r>
        <w:rPr>
          <w:spacing w:val="-5"/>
        </w:rPr>
        <w:t xml:space="preserve"> </w:t>
      </w:r>
      <w:r>
        <w:t>противоречия</w:t>
      </w:r>
      <w:r>
        <w:rPr>
          <w:spacing w:val="-3"/>
        </w:rPr>
        <w:t xml:space="preserve"> </w:t>
      </w:r>
      <w:r>
        <w:t>в</w:t>
      </w:r>
      <w:r>
        <w:rPr>
          <w:spacing w:val="-5"/>
        </w:rPr>
        <w:t xml:space="preserve"> </w:t>
      </w:r>
      <w:r>
        <w:t>рассуждениях.</w:t>
      </w:r>
    </w:p>
    <w:p w14:paraId="7876238A">
      <w:pPr>
        <w:pStyle w:val="23"/>
        <w:spacing w:before="157" w:line="360" w:lineRule="auto"/>
        <w:ind w:right="252"/>
      </w:pPr>
      <w:r>
        <w:t>Создавать, применять и преобразовывать знаки и символы, модели и схемы</w:t>
      </w:r>
      <w:r>
        <w:rPr>
          <w:spacing w:val="1"/>
        </w:rPr>
        <w:t xml:space="preserve"> </w:t>
      </w:r>
      <w:r>
        <w:t>для</w:t>
      </w:r>
      <w:r>
        <w:rPr>
          <w:spacing w:val="-1"/>
        </w:rPr>
        <w:t xml:space="preserve"> </w:t>
      </w:r>
      <w:r>
        <w:t>решения учебных</w:t>
      </w:r>
      <w:r>
        <w:rPr>
          <w:spacing w:val="-3"/>
        </w:rPr>
        <w:t xml:space="preserve"> </w:t>
      </w:r>
      <w:r>
        <w:t>и познавательных</w:t>
      </w:r>
      <w:r>
        <w:rPr>
          <w:spacing w:val="1"/>
        </w:rPr>
        <w:t xml:space="preserve"> </w:t>
      </w:r>
      <w:r>
        <w:t>задач.</w:t>
      </w:r>
    </w:p>
    <w:p w14:paraId="1730913E">
      <w:pPr>
        <w:pStyle w:val="23"/>
        <w:spacing w:line="360" w:lineRule="auto"/>
        <w:ind w:right="240"/>
      </w:pPr>
      <w:r>
        <w:t>Применять различные методы, инструменты и запросы при поиске и отборе</w:t>
      </w:r>
      <w:r>
        <w:rPr>
          <w:spacing w:val="1"/>
        </w:rPr>
        <w:t xml:space="preserve"> </w:t>
      </w:r>
      <w:r>
        <w:t>информации или данных из источников с учетом предложенной учебной задачи и</w:t>
      </w:r>
      <w:r>
        <w:rPr>
          <w:spacing w:val="1"/>
        </w:rPr>
        <w:t xml:space="preserve"> </w:t>
      </w:r>
      <w:r>
        <w:t>заданных</w:t>
      </w:r>
      <w:r>
        <w:rPr>
          <w:spacing w:val="-4"/>
        </w:rPr>
        <w:t xml:space="preserve"> </w:t>
      </w:r>
      <w:r>
        <w:t>критериев.</w:t>
      </w:r>
    </w:p>
    <w:p w14:paraId="16F8540C">
      <w:pPr>
        <w:tabs>
          <w:tab w:val="left" w:pos="2204"/>
        </w:tabs>
        <w:spacing w:line="360" w:lineRule="auto"/>
        <w:ind w:right="244"/>
        <w:rPr>
          <w:sz w:val="28"/>
        </w:rPr>
      </w:pPr>
      <w:r>
        <w:rPr>
          <w:sz w:val="28"/>
        </w:rPr>
        <w:t>36.31.14.Формирование универсальных учебных познавательных действий в</w:t>
      </w:r>
      <w:r>
        <w:rPr>
          <w:spacing w:val="1"/>
          <w:sz w:val="28"/>
        </w:rPr>
        <w:t xml:space="preserve"> </w:t>
      </w:r>
      <w:r>
        <w:rPr>
          <w:sz w:val="28"/>
        </w:rPr>
        <w:t>части</w:t>
      </w:r>
      <w:r>
        <w:rPr>
          <w:spacing w:val="-3"/>
          <w:sz w:val="28"/>
        </w:rPr>
        <w:t xml:space="preserve"> </w:t>
      </w:r>
      <w:r>
        <w:rPr>
          <w:sz w:val="28"/>
        </w:rPr>
        <w:t>базовых</w:t>
      </w:r>
      <w:r>
        <w:rPr>
          <w:spacing w:val="1"/>
          <w:sz w:val="28"/>
        </w:rPr>
        <w:t xml:space="preserve"> </w:t>
      </w:r>
      <w:r>
        <w:rPr>
          <w:sz w:val="28"/>
        </w:rPr>
        <w:t>исследовательских</w:t>
      </w:r>
      <w:r>
        <w:rPr>
          <w:spacing w:val="1"/>
          <w:sz w:val="28"/>
        </w:rPr>
        <w:t xml:space="preserve"> </w:t>
      </w:r>
      <w:r>
        <w:rPr>
          <w:sz w:val="28"/>
        </w:rPr>
        <w:t>действий.</w:t>
      </w:r>
    </w:p>
    <w:p w14:paraId="589EF357">
      <w:pPr>
        <w:pStyle w:val="23"/>
        <w:spacing w:line="360" w:lineRule="auto"/>
        <w:ind w:right="240"/>
      </w:pPr>
      <w:r>
        <w:t>Формулировать</w:t>
      </w:r>
      <w:r>
        <w:rPr>
          <w:spacing w:val="1"/>
        </w:rPr>
        <w:t xml:space="preserve"> </w:t>
      </w:r>
      <w:r>
        <w:t>вопросы</w:t>
      </w:r>
      <w:r>
        <w:rPr>
          <w:spacing w:val="1"/>
        </w:rPr>
        <w:t xml:space="preserve"> </w:t>
      </w:r>
      <w:r>
        <w:t>исследовательского</w:t>
      </w:r>
      <w:r>
        <w:rPr>
          <w:spacing w:val="1"/>
        </w:rPr>
        <w:t xml:space="preserve"> </w:t>
      </w:r>
      <w:r>
        <w:t>характера</w:t>
      </w:r>
      <w:r>
        <w:rPr>
          <w:spacing w:val="1"/>
        </w:rPr>
        <w:t xml:space="preserve"> </w:t>
      </w:r>
      <w:r>
        <w:t>о</w:t>
      </w:r>
      <w:r>
        <w:rPr>
          <w:spacing w:val="1"/>
        </w:rPr>
        <w:t xml:space="preserve"> </w:t>
      </w:r>
      <w:r>
        <w:t>свойствах</w:t>
      </w:r>
      <w:r>
        <w:rPr>
          <w:spacing w:val="1"/>
        </w:rPr>
        <w:t xml:space="preserve"> </w:t>
      </w:r>
      <w:r>
        <w:t>математических объектов, влиянии на свойства отдельных элементов и параметров;</w:t>
      </w:r>
      <w:r>
        <w:rPr>
          <w:spacing w:val="1"/>
        </w:rPr>
        <w:t xml:space="preserve"> </w:t>
      </w:r>
      <w:r>
        <w:t>выдвигать</w:t>
      </w:r>
      <w:r>
        <w:rPr>
          <w:spacing w:val="1"/>
        </w:rPr>
        <w:t xml:space="preserve"> </w:t>
      </w:r>
      <w:r>
        <w:t>гипотезы,</w:t>
      </w:r>
      <w:r>
        <w:rPr>
          <w:spacing w:val="1"/>
        </w:rPr>
        <w:t xml:space="preserve"> </w:t>
      </w:r>
      <w:r>
        <w:t>разбирать</w:t>
      </w:r>
      <w:r>
        <w:rPr>
          <w:spacing w:val="1"/>
        </w:rPr>
        <w:t xml:space="preserve"> </w:t>
      </w:r>
      <w:r>
        <w:t>различные</w:t>
      </w:r>
      <w:r>
        <w:rPr>
          <w:spacing w:val="1"/>
        </w:rPr>
        <w:t xml:space="preserve"> </w:t>
      </w:r>
      <w:r>
        <w:t>варианты;</w:t>
      </w:r>
      <w:r>
        <w:rPr>
          <w:spacing w:val="1"/>
        </w:rPr>
        <w:t xml:space="preserve"> </w:t>
      </w:r>
      <w:r>
        <w:t>использовать</w:t>
      </w:r>
      <w:r>
        <w:rPr>
          <w:spacing w:val="71"/>
        </w:rPr>
        <w:t xml:space="preserve"> </w:t>
      </w:r>
      <w:r>
        <w:t>пример,</w:t>
      </w:r>
      <w:r>
        <w:rPr>
          <w:spacing w:val="1"/>
        </w:rPr>
        <w:t xml:space="preserve"> </w:t>
      </w:r>
      <w:r>
        <w:t>аналогию</w:t>
      </w:r>
      <w:r>
        <w:rPr>
          <w:spacing w:val="-2"/>
        </w:rPr>
        <w:t xml:space="preserve"> </w:t>
      </w:r>
      <w:r>
        <w:t>и</w:t>
      </w:r>
      <w:r>
        <w:rPr>
          <w:spacing w:val="-3"/>
        </w:rPr>
        <w:t xml:space="preserve"> </w:t>
      </w:r>
      <w:r>
        <w:t>обобщение.</w:t>
      </w:r>
    </w:p>
    <w:p w14:paraId="7017C9CE">
      <w:pPr>
        <w:pStyle w:val="23"/>
        <w:spacing w:line="360" w:lineRule="auto"/>
        <w:ind w:right="250"/>
      </w:pPr>
      <w:r>
        <w:t>Доказывать,</w:t>
      </w:r>
      <w:r>
        <w:rPr>
          <w:spacing w:val="1"/>
        </w:rPr>
        <w:t xml:space="preserve"> </w:t>
      </w:r>
      <w:r>
        <w:t>обосновывать,</w:t>
      </w:r>
      <w:r>
        <w:rPr>
          <w:spacing w:val="1"/>
        </w:rPr>
        <w:t xml:space="preserve"> </w:t>
      </w:r>
      <w:r>
        <w:t>аргументировать</w:t>
      </w:r>
      <w:r>
        <w:rPr>
          <w:spacing w:val="1"/>
        </w:rPr>
        <w:t xml:space="preserve"> </w:t>
      </w:r>
      <w:r>
        <w:t>свои</w:t>
      </w:r>
      <w:r>
        <w:rPr>
          <w:spacing w:val="1"/>
        </w:rPr>
        <w:t xml:space="preserve"> </w:t>
      </w:r>
      <w:r>
        <w:t>суждения,</w:t>
      </w:r>
      <w:r>
        <w:rPr>
          <w:spacing w:val="1"/>
        </w:rPr>
        <w:t xml:space="preserve"> </w:t>
      </w:r>
      <w:r>
        <w:t>выводы,</w:t>
      </w:r>
      <w:r>
        <w:rPr>
          <w:spacing w:val="1"/>
        </w:rPr>
        <w:t xml:space="preserve"> </w:t>
      </w:r>
      <w:r>
        <w:t>закономерности</w:t>
      </w:r>
      <w:r>
        <w:rPr>
          <w:spacing w:val="-3"/>
        </w:rPr>
        <w:t xml:space="preserve"> </w:t>
      </w:r>
      <w:r>
        <w:t>и результаты.</w:t>
      </w:r>
    </w:p>
    <w:p w14:paraId="30B860FB">
      <w:pPr>
        <w:pStyle w:val="23"/>
        <w:spacing w:before="1" w:line="360" w:lineRule="auto"/>
        <w:ind w:right="249"/>
      </w:pPr>
      <w:r>
        <w:t>Дописывать</w:t>
      </w:r>
      <w:r>
        <w:rPr>
          <w:spacing w:val="1"/>
        </w:rPr>
        <w:t xml:space="preserve"> </w:t>
      </w:r>
      <w:r>
        <w:t>выводы,</w:t>
      </w:r>
      <w:r>
        <w:rPr>
          <w:spacing w:val="1"/>
        </w:rPr>
        <w:t xml:space="preserve"> </w:t>
      </w:r>
      <w:r>
        <w:t>результаты</w:t>
      </w:r>
      <w:r>
        <w:rPr>
          <w:spacing w:val="1"/>
        </w:rPr>
        <w:t xml:space="preserve"> </w:t>
      </w:r>
      <w:r>
        <w:t>опытов,</w:t>
      </w:r>
      <w:r>
        <w:rPr>
          <w:spacing w:val="1"/>
        </w:rPr>
        <w:t xml:space="preserve"> </w:t>
      </w:r>
      <w:r>
        <w:t>экспериментов,</w:t>
      </w:r>
      <w:r>
        <w:rPr>
          <w:spacing w:val="1"/>
        </w:rPr>
        <w:t xml:space="preserve"> </w:t>
      </w:r>
      <w:r>
        <w:t>исследований,</w:t>
      </w:r>
      <w:r>
        <w:rPr>
          <w:spacing w:val="1"/>
        </w:rPr>
        <w:t xml:space="preserve"> </w:t>
      </w:r>
      <w:r>
        <w:t>используя</w:t>
      </w:r>
      <w:r>
        <w:rPr>
          <w:spacing w:val="-1"/>
        </w:rPr>
        <w:t xml:space="preserve"> </w:t>
      </w:r>
      <w:r>
        <w:t>математический язык</w:t>
      </w:r>
      <w:r>
        <w:rPr>
          <w:spacing w:val="-3"/>
        </w:rPr>
        <w:t xml:space="preserve"> </w:t>
      </w:r>
      <w:r>
        <w:t>и символику.</w:t>
      </w:r>
    </w:p>
    <w:p w14:paraId="08503129">
      <w:pPr>
        <w:pStyle w:val="23"/>
        <w:spacing w:line="360" w:lineRule="auto"/>
        <w:ind w:right="249"/>
      </w:pPr>
      <w:r>
        <w:t>Оценивать надежность информации по критериям, предложенным учителем</w:t>
      </w:r>
      <w:r>
        <w:rPr>
          <w:spacing w:val="1"/>
        </w:rPr>
        <w:t xml:space="preserve"> </w:t>
      </w:r>
      <w:r>
        <w:t>или</w:t>
      </w:r>
      <w:r>
        <w:rPr>
          <w:spacing w:val="-1"/>
        </w:rPr>
        <w:t xml:space="preserve"> </w:t>
      </w:r>
      <w:r>
        <w:t>сформулированным самостоятельно.</w:t>
      </w:r>
    </w:p>
    <w:p w14:paraId="13F953D9">
      <w:pPr>
        <w:spacing w:line="360" w:lineRule="auto"/>
        <w:sectPr>
          <w:pgSz w:w="11910" w:h="16850"/>
          <w:pgMar w:top="820" w:right="320" w:bottom="280" w:left="900" w:header="571" w:footer="0" w:gutter="0"/>
          <w:cols w:space="720" w:num="1"/>
          <w:docGrid w:linePitch="360" w:charSpace="0"/>
        </w:sectPr>
      </w:pPr>
    </w:p>
    <w:p w14:paraId="07DDD995">
      <w:pPr>
        <w:pStyle w:val="23"/>
        <w:spacing w:before="4"/>
        <w:ind w:left="0" w:firstLine="0"/>
        <w:jc w:val="left"/>
        <w:rPr>
          <w:sz w:val="17"/>
        </w:rPr>
      </w:pPr>
    </w:p>
    <w:p w14:paraId="57A2859D">
      <w:pPr>
        <w:tabs>
          <w:tab w:val="left" w:pos="2204"/>
        </w:tabs>
        <w:spacing w:before="89" w:line="362" w:lineRule="auto"/>
        <w:ind w:right="244"/>
        <w:rPr>
          <w:sz w:val="28"/>
        </w:rPr>
      </w:pPr>
      <w:r>
        <w:rPr>
          <w:sz w:val="28"/>
        </w:rPr>
        <w:t>36.31.15.Формирование универсальных учебных познавательных действий в</w:t>
      </w:r>
      <w:r>
        <w:rPr>
          <w:spacing w:val="1"/>
          <w:sz w:val="28"/>
        </w:rPr>
        <w:t xml:space="preserve"> </w:t>
      </w:r>
      <w:r>
        <w:rPr>
          <w:sz w:val="28"/>
        </w:rPr>
        <w:t>части</w:t>
      </w:r>
      <w:r>
        <w:rPr>
          <w:spacing w:val="-3"/>
          <w:sz w:val="28"/>
        </w:rPr>
        <w:t xml:space="preserve"> </w:t>
      </w:r>
      <w:r>
        <w:rPr>
          <w:sz w:val="28"/>
        </w:rPr>
        <w:t>работы с</w:t>
      </w:r>
      <w:r>
        <w:rPr>
          <w:spacing w:val="-1"/>
          <w:sz w:val="28"/>
        </w:rPr>
        <w:t xml:space="preserve"> </w:t>
      </w:r>
      <w:r>
        <w:rPr>
          <w:sz w:val="28"/>
        </w:rPr>
        <w:t>информацией.</w:t>
      </w:r>
    </w:p>
    <w:p w14:paraId="4F3FDE07">
      <w:pPr>
        <w:pStyle w:val="23"/>
        <w:spacing w:line="360" w:lineRule="auto"/>
        <w:ind w:right="251"/>
      </w:pPr>
      <w:r>
        <w:t>Использовать</w:t>
      </w:r>
      <w:r>
        <w:rPr>
          <w:spacing w:val="1"/>
        </w:rPr>
        <w:t xml:space="preserve"> </w:t>
      </w:r>
      <w:r>
        <w:t>таблицы</w:t>
      </w:r>
      <w:r>
        <w:rPr>
          <w:spacing w:val="1"/>
        </w:rPr>
        <w:t xml:space="preserve"> </w:t>
      </w:r>
      <w:r>
        <w:t>и</w:t>
      </w:r>
      <w:r>
        <w:rPr>
          <w:spacing w:val="1"/>
        </w:rPr>
        <w:t xml:space="preserve"> </w:t>
      </w:r>
      <w:r>
        <w:t>схемы</w:t>
      </w:r>
      <w:r>
        <w:rPr>
          <w:spacing w:val="1"/>
        </w:rPr>
        <w:t xml:space="preserve"> </w:t>
      </w:r>
      <w:r>
        <w:t>для</w:t>
      </w:r>
      <w:r>
        <w:rPr>
          <w:spacing w:val="1"/>
        </w:rPr>
        <w:t xml:space="preserve"> </w:t>
      </w:r>
      <w:r>
        <w:t>структурированного</w:t>
      </w:r>
      <w:r>
        <w:rPr>
          <w:spacing w:val="1"/>
        </w:rPr>
        <w:t xml:space="preserve"> </w:t>
      </w:r>
      <w:r>
        <w:t>представления</w:t>
      </w:r>
      <w:r>
        <w:rPr>
          <w:spacing w:val="-67"/>
        </w:rPr>
        <w:t xml:space="preserve"> </w:t>
      </w:r>
      <w:r>
        <w:t>информации,</w:t>
      </w:r>
      <w:r>
        <w:rPr>
          <w:spacing w:val="-2"/>
        </w:rPr>
        <w:t xml:space="preserve"> </w:t>
      </w:r>
      <w:r>
        <w:t>графические способы</w:t>
      </w:r>
      <w:r>
        <w:rPr>
          <w:spacing w:val="-4"/>
        </w:rPr>
        <w:t xml:space="preserve"> </w:t>
      </w:r>
      <w:r>
        <w:t>представления</w:t>
      </w:r>
      <w:r>
        <w:rPr>
          <w:spacing w:val="-3"/>
        </w:rPr>
        <w:t xml:space="preserve"> </w:t>
      </w:r>
      <w:r>
        <w:t>данных.</w:t>
      </w:r>
    </w:p>
    <w:p w14:paraId="12F633E7">
      <w:pPr>
        <w:pStyle w:val="23"/>
        <w:spacing w:line="362" w:lineRule="auto"/>
        <w:ind w:left="941" w:right="249" w:firstLine="0"/>
      </w:pPr>
      <w:r>
        <w:t>Переводить вербальную информацию в графическую форму и наоборот.</w:t>
      </w:r>
      <w:r>
        <w:rPr>
          <w:spacing w:val="1"/>
        </w:rPr>
        <w:t xml:space="preserve"> </w:t>
      </w:r>
      <w:r>
        <w:t>Выявлять</w:t>
      </w:r>
      <w:r>
        <w:rPr>
          <w:spacing w:val="43"/>
        </w:rPr>
        <w:t xml:space="preserve"> </w:t>
      </w:r>
      <w:r>
        <w:t>недостаточность</w:t>
      </w:r>
      <w:r>
        <w:rPr>
          <w:spacing w:val="43"/>
        </w:rPr>
        <w:t xml:space="preserve"> </w:t>
      </w:r>
      <w:r>
        <w:t>и</w:t>
      </w:r>
      <w:r>
        <w:rPr>
          <w:spacing w:val="44"/>
        </w:rPr>
        <w:t xml:space="preserve"> </w:t>
      </w:r>
      <w:r>
        <w:t>избыточность</w:t>
      </w:r>
      <w:r>
        <w:rPr>
          <w:spacing w:val="43"/>
        </w:rPr>
        <w:t xml:space="preserve"> </w:t>
      </w:r>
      <w:r>
        <w:t>информации,</w:t>
      </w:r>
      <w:r>
        <w:rPr>
          <w:spacing w:val="43"/>
        </w:rPr>
        <w:t xml:space="preserve"> </w:t>
      </w:r>
      <w:r>
        <w:t>данных,</w:t>
      </w:r>
    </w:p>
    <w:p w14:paraId="0459141E">
      <w:pPr>
        <w:pStyle w:val="23"/>
        <w:spacing w:line="317" w:lineRule="exact"/>
        <w:ind w:firstLine="0"/>
      </w:pPr>
      <w:r>
        <w:t>необходимых</w:t>
      </w:r>
      <w:r>
        <w:rPr>
          <w:spacing w:val="-2"/>
        </w:rPr>
        <w:t xml:space="preserve"> </w:t>
      </w:r>
      <w:r>
        <w:t>для</w:t>
      </w:r>
      <w:r>
        <w:rPr>
          <w:spacing w:val="-3"/>
        </w:rPr>
        <w:t xml:space="preserve"> </w:t>
      </w:r>
      <w:r>
        <w:t>решения</w:t>
      </w:r>
      <w:r>
        <w:rPr>
          <w:spacing w:val="-3"/>
        </w:rPr>
        <w:t xml:space="preserve"> </w:t>
      </w:r>
      <w:r>
        <w:t>учебной</w:t>
      </w:r>
      <w:r>
        <w:rPr>
          <w:spacing w:val="-5"/>
        </w:rPr>
        <w:t xml:space="preserve"> </w:t>
      </w:r>
      <w:r>
        <w:t>или</w:t>
      </w:r>
      <w:r>
        <w:rPr>
          <w:spacing w:val="-6"/>
        </w:rPr>
        <w:t xml:space="preserve"> </w:t>
      </w:r>
      <w:r>
        <w:t>практической</w:t>
      </w:r>
      <w:r>
        <w:rPr>
          <w:spacing w:val="-3"/>
        </w:rPr>
        <w:t xml:space="preserve"> </w:t>
      </w:r>
      <w:r>
        <w:t>задачи.</w:t>
      </w:r>
    </w:p>
    <w:p w14:paraId="20DB31D2">
      <w:pPr>
        <w:pStyle w:val="23"/>
        <w:spacing w:before="155" w:line="360" w:lineRule="auto"/>
        <w:ind w:right="246"/>
      </w:pPr>
      <w:r>
        <w:t>Распознавать</w:t>
      </w:r>
      <w:r>
        <w:rPr>
          <w:spacing w:val="1"/>
        </w:rPr>
        <w:t xml:space="preserve"> </w:t>
      </w:r>
      <w:r>
        <w:t>неверную</w:t>
      </w:r>
      <w:r>
        <w:rPr>
          <w:spacing w:val="1"/>
        </w:rPr>
        <w:t xml:space="preserve"> </w:t>
      </w:r>
      <w:r>
        <w:t>информацию,</w:t>
      </w:r>
      <w:r>
        <w:rPr>
          <w:spacing w:val="1"/>
        </w:rPr>
        <w:t xml:space="preserve"> </w:t>
      </w:r>
      <w:r>
        <w:t>данные,</w:t>
      </w:r>
      <w:r>
        <w:rPr>
          <w:spacing w:val="1"/>
        </w:rPr>
        <w:t xml:space="preserve"> </w:t>
      </w:r>
      <w:r>
        <w:t>утверждения;</w:t>
      </w:r>
      <w:r>
        <w:rPr>
          <w:spacing w:val="1"/>
        </w:rPr>
        <w:t xml:space="preserve"> </w:t>
      </w:r>
      <w:r>
        <w:t>устанавливать</w:t>
      </w:r>
      <w:r>
        <w:rPr>
          <w:spacing w:val="1"/>
        </w:rPr>
        <w:t xml:space="preserve"> </w:t>
      </w:r>
      <w:r>
        <w:t>противоречия</w:t>
      </w:r>
      <w:r>
        <w:rPr>
          <w:spacing w:val="-1"/>
        </w:rPr>
        <w:t xml:space="preserve"> </w:t>
      </w:r>
      <w:r>
        <w:t>в</w:t>
      </w:r>
      <w:r>
        <w:rPr>
          <w:spacing w:val="-2"/>
        </w:rPr>
        <w:t xml:space="preserve"> </w:t>
      </w:r>
      <w:r>
        <w:t>фактах,</w:t>
      </w:r>
      <w:r>
        <w:rPr>
          <w:spacing w:val="-1"/>
        </w:rPr>
        <w:t xml:space="preserve"> </w:t>
      </w:r>
      <w:r>
        <w:t>данных.</w:t>
      </w:r>
    </w:p>
    <w:p w14:paraId="52BEFA5E">
      <w:pPr>
        <w:pStyle w:val="23"/>
        <w:spacing w:before="2"/>
        <w:ind w:left="941" w:firstLine="0"/>
      </w:pPr>
      <w:r>
        <w:t>Находить</w:t>
      </w:r>
      <w:r>
        <w:rPr>
          <w:spacing w:val="-7"/>
        </w:rPr>
        <w:t xml:space="preserve"> </w:t>
      </w:r>
      <w:r>
        <w:t>ошибки</w:t>
      </w:r>
      <w:r>
        <w:rPr>
          <w:spacing w:val="-2"/>
        </w:rPr>
        <w:t xml:space="preserve"> </w:t>
      </w:r>
      <w:r>
        <w:t>в</w:t>
      </w:r>
      <w:r>
        <w:rPr>
          <w:spacing w:val="-6"/>
        </w:rPr>
        <w:t xml:space="preserve"> </w:t>
      </w:r>
      <w:r>
        <w:t>неверных</w:t>
      </w:r>
      <w:r>
        <w:rPr>
          <w:spacing w:val="-1"/>
        </w:rPr>
        <w:t xml:space="preserve"> </w:t>
      </w:r>
      <w:r>
        <w:t>утверждениях</w:t>
      </w:r>
      <w:r>
        <w:rPr>
          <w:spacing w:val="-4"/>
        </w:rPr>
        <w:t xml:space="preserve"> </w:t>
      </w:r>
      <w:r>
        <w:t>и</w:t>
      </w:r>
      <w:r>
        <w:rPr>
          <w:spacing w:val="-2"/>
        </w:rPr>
        <w:t xml:space="preserve"> </w:t>
      </w:r>
      <w:r>
        <w:t>исправлять</w:t>
      </w:r>
      <w:r>
        <w:rPr>
          <w:spacing w:val="-4"/>
        </w:rPr>
        <w:t xml:space="preserve"> </w:t>
      </w:r>
      <w:r>
        <w:t>их.</w:t>
      </w:r>
    </w:p>
    <w:p w14:paraId="25113342">
      <w:pPr>
        <w:pStyle w:val="23"/>
        <w:spacing w:before="160" w:line="360" w:lineRule="auto"/>
        <w:ind w:right="251"/>
      </w:pPr>
      <w:r>
        <w:t>Оценивать надежность информации по критериям, предложенным учителем</w:t>
      </w:r>
      <w:r>
        <w:rPr>
          <w:spacing w:val="1"/>
        </w:rPr>
        <w:t xml:space="preserve"> </w:t>
      </w:r>
      <w:r>
        <w:t>или</w:t>
      </w:r>
      <w:r>
        <w:rPr>
          <w:spacing w:val="-1"/>
        </w:rPr>
        <w:t xml:space="preserve"> </w:t>
      </w:r>
      <w:r>
        <w:t>сформулированным самостоятельно.</w:t>
      </w:r>
    </w:p>
    <w:p w14:paraId="2C0C4B7D">
      <w:pPr>
        <w:tabs>
          <w:tab w:val="left" w:pos="2204"/>
        </w:tabs>
        <w:spacing w:line="362" w:lineRule="auto"/>
        <w:ind w:right="250"/>
        <w:rPr>
          <w:sz w:val="28"/>
        </w:rPr>
      </w:pPr>
      <w:r>
        <w:rPr>
          <w:sz w:val="28"/>
        </w:rPr>
        <w:t>36.31.16.Формирование</w:t>
      </w:r>
      <w:r>
        <w:rPr>
          <w:spacing w:val="1"/>
          <w:sz w:val="28"/>
        </w:rPr>
        <w:t xml:space="preserve"> </w:t>
      </w:r>
      <w:r>
        <w:rPr>
          <w:sz w:val="28"/>
        </w:rPr>
        <w:t>универсальных</w:t>
      </w:r>
      <w:r>
        <w:rPr>
          <w:spacing w:val="1"/>
          <w:sz w:val="28"/>
        </w:rPr>
        <w:t xml:space="preserve"> </w:t>
      </w:r>
      <w:r>
        <w:rPr>
          <w:sz w:val="28"/>
        </w:rPr>
        <w:t>учебных</w:t>
      </w:r>
      <w:r>
        <w:rPr>
          <w:spacing w:val="71"/>
          <w:sz w:val="28"/>
        </w:rPr>
        <w:t xml:space="preserve"> </w:t>
      </w:r>
      <w:r>
        <w:rPr>
          <w:sz w:val="28"/>
        </w:rPr>
        <w:t>коммуникативных</w:t>
      </w:r>
      <w:r>
        <w:rPr>
          <w:spacing w:val="1"/>
          <w:sz w:val="28"/>
        </w:rPr>
        <w:t xml:space="preserve"> </w:t>
      </w:r>
      <w:r>
        <w:rPr>
          <w:sz w:val="28"/>
        </w:rPr>
        <w:t>действий.</w:t>
      </w:r>
    </w:p>
    <w:p w14:paraId="654223F0">
      <w:pPr>
        <w:pStyle w:val="23"/>
        <w:spacing w:line="360" w:lineRule="auto"/>
        <w:ind w:right="241"/>
      </w:pPr>
      <w:r>
        <w:t>Выстраивать</w:t>
      </w:r>
      <w:r>
        <w:rPr>
          <w:spacing w:val="1"/>
        </w:rPr>
        <w:t xml:space="preserve"> </w:t>
      </w:r>
      <w:r>
        <w:t>и</w:t>
      </w:r>
      <w:r>
        <w:rPr>
          <w:spacing w:val="1"/>
        </w:rPr>
        <w:t xml:space="preserve"> </w:t>
      </w:r>
      <w:r>
        <w:t>представлять</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логику</w:t>
      </w:r>
      <w:r>
        <w:rPr>
          <w:spacing w:val="1"/>
        </w:rPr>
        <w:t xml:space="preserve"> </w:t>
      </w:r>
      <w:r>
        <w:t>решения</w:t>
      </w:r>
      <w:r>
        <w:rPr>
          <w:spacing w:val="1"/>
        </w:rPr>
        <w:t xml:space="preserve"> </w:t>
      </w:r>
      <w:r>
        <w:t>задачи,</w:t>
      </w:r>
      <w:r>
        <w:rPr>
          <w:spacing w:val="-67"/>
        </w:rPr>
        <w:t xml:space="preserve"> </w:t>
      </w:r>
      <w:r>
        <w:t>доказательства,</w:t>
      </w:r>
      <w:r>
        <w:rPr>
          <w:spacing w:val="1"/>
        </w:rPr>
        <w:t xml:space="preserve"> </w:t>
      </w:r>
      <w:r>
        <w:t>исследования,</w:t>
      </w:r>
      <w:r>
        <w:rPr>
          <w:spacing w:val="1"/>
        </w:rPr>
        <w:t xml:space="preserve"> </w:t>
      </w:r>
      <w:r>
        <w:t>подкрепляя</w:t>
      </w:r>
      <w:r>
        <w:rPr>
          <w:spacing w:val="1"/>
        </w:rPr>
        <w:t xml:space="preserve"> </w:t>
      </w:r>
      <w:r>
        <w:t>пояснениями,</w:t>
      </w:r>
      <w:r>
        <w:rPr>
          <w:spacing w:val="71"/>
        </w:rPr>
        <w:t xml:space="preserve"> </w:t>
      </w:r>
      <w:r>
        <w:t>обоснованиями</w:t>
      </w:r>
      <w:r>
        <w:rPr>
          <w:spacing w:val="71"/>
        </w:rPr>
        <w:t xml:space="preserve"> </w:t>
      </w:r>
      <w:r>
        <w:t>в</w:t>
      </w:r>
      <w:r>
        <w:rPr>
          <w:spacing w:val="1"/>
        </w:rPr>
        <w:t xml:space="preserve"> </w:t>
      </w:r>
      <w:r>
        <w:t>текстовом</w:t>
      </w:r>
      <w:r>
        <w:rPr>
          <w:spacing w:val="-4"/>
        </w:rPr>
        <w:t xml:space="preserve"> </w:t>
      </w:r>
      <w:r>
        <w:t>и графическом</w:t>
      </w:r>
      <w:r>
        <w:rPr>
          <w:spacing w:val="-2"/>
        </w:rPr>
        <w:t xml:space="preserve"> </w:t>
      </w:r>
      <w:r>
        <w:t>виде.</w:t>
      </w:r>
    </w:p>
    <w:p w14:paraId="74898374">
      <w:pPr>
        <w:pStyle w:val="23"/>
        <w:spacing w:line="360" w:lineRule="auto"/>
        <w:ind w:right="247"/>
      </w:pPr>
      <w:r>
        <w:t>Владеть</w:t>
      </w:r>
      <w:r>
        <w:rPr>
          <w:spacing w:val="1"/>
        </w:rPr>
        <w:t xml:space="preserve"> </w:t>
      </w:r>
      <w:r>
        <w:t>базовыми</w:t>
      </w:r>
      <w:r>
        <w:rPr>
          <w:spacing w:val="1"/>
        </w:rPr>
        <w:t xml:space="preserve"> </w:t>
      </w:r>
      <w:r>
        <w:t>нормами</w:t>
      </w:r>
      <w:r>
        <w:rPr>
          <w:spacing w:val="1"/>
        </w:rPr>
        <w:t xml:space="preserve"> </w:t>
      </w:r>
      <w:r>
        <w:t>информационной</w:t>
      </w:r>
      <w:r>
        <w:rPr>
          <w:spacing w:val="1"/>
        </w:rPr>
        <w:t xml:space="preserve"> </w:t>
      </w:r>
      <w:r>
        <w:t>этики</w:t>
      </w:r>
      <w:r>
        <w:rPr>
          <w:spacing w:val="1"/>
        </w:rPr>
        <w:t xml:space="preserve"> </w:t>
      </w:r>
      <w:r>
        <w:t>и</w:t>
      </w:r>
      <w:r>
        <w:rPr>
          <w:spacing w:val="1"/>
        </w:rPr>
        <w:t xml:space="preserve"> </w:t>
      </w:r>
      <w:r>
        <w:t>права,</w:t>
      </w:r>
      <w:r>
        <w:rPr>
          <w:spacing w:val="1"/>
        </w:rPr>
        <w:t xml:space="preserve"> </w:t>
      </w:r>
      <w:r>
        <w:t>основами</w:t>
      </w:r>
      <w:r>
        <w:rPr>
          <w:spacing w:val="-67"/>
        </w:rPr>
        <w:t xml:space="preserve"> </w:t>
      </w:r>
      <w:r>
        <w:t>информационной безопасности, определяющими правила общественного поведения,</w:t>
      </w:r>
      <w:r>
        <w:rPr>
          <w:spacing w:val="-67"/>
        </w:rPr>
        <w:t xml:space="preserve"> </w:t>
      </w:r>
      <w:r>
        <w:t>формы социальной жизни в группах и сообществах, существующих в виртуальном</w:t>
      </w:r>
      <w:r>
        <w:rPr>
          <w:spacing w:val="1"/>
        </w:rPr>
        <w:t xml:space="preserve"> </w:t>
      </w:r>
      <w:r>
        <w:t>пространстве.</w:t>
      </w:r>
    </w:p>
    <w:p w14:paraId="6C28783D">
      <w:pPr>
        <w:pStyle w:val="23"/>
        <w:spacing w:line="360" w:lineRule="auto"/>
        <w:ind w:right="242"/>
      </w:pPr>
      <w:r>
        <w:t>Понимать и использовать преимущества командной и индивидуальной работы</w:t>
      </w:r>
      <w:r>
        <w:rPr>
          <w:spacing w:val="-67"/>
        </w:rPr>
        <w:t xml:space="preserve"> </w:t>
      </w:r>
      <w:r>
        <w:t>при решении конкретной проблемы, в том числе при создании информационного</w:t>
      </w:r>
      <w:r>
        <w:rPr>
          <w:spacing w:val="1"/>
        </w:rPr>
        <w:t xml:space="preserve"> </w:t>
      </w:r>
      <w:r>
        <w:t>продукта.</w:t>
      </w:r>
    </w:p>
    <w:p w14:paraId="6FF4E23F">
      <w:pPr>
        <w:pStyle w:val="23"/>
        <w:spacing w:line="360" w:lineRule="auto"/>
        <w:ind w:right="253"/>
      </w:pPr>
      <w:r>
        <w:t>Принимать</w:t>
      </w:r>
      <w:r>
        <w:rPr>
          <w:spacing w:val="1"/>
        </w:rPr>
        <w:t xml:space="preserve"> </w:t>
      </w:r>
      <w:r>
        <w:t>цель</w:t>
      </w:r>
      <w:r>
        <w:rPr>
          <w:spacing w:val="1"/>
        </w:rPr>
        <w:t xml:space="preserve"> </w:t>
      </w:r>
      <w:r>
        <w:t>совместной</w:t>
      </w:r>
      <w:r>
        <w:rPr>
          <w:spacing w:val="1"/>
        </w:rPr>
        <w:t xml:space="preserve"> </w:t>
      </w:r>
      <w:r>
        <w:t>информационной</w:t>
      </w:r>
      <w:r>
        <w:rPr>
          <w:spacing w:val="1"/>
        </w:rPr>
        <w:t xml:space="preserve"> </w:t>
      </w:r>
      <w:r>
        <w:t>деятельности</w:t>
      </w:r>
      <w:r>
        <w:rPr>
          <w:spacing w:val="1"/>
        </w:rPr>
        <w:t xml:space="preserve"> </w:t>
      </w:r>
      <w:r>
        <w:t>по</w:t>
      </w:r>
      <w:r>
        <w:rPr>
          <w:spacing w:val="1"/>
        </w:rPr>
        <w:t xml:space="preserve"> </w:t>
      </w:r>
      <w:r>
        <w:t>сбору,</w:t>
      </w:r>
      <w:r>
        <w:rPr>
          <w:spacing w:val="1"/>
        </w:rPr>
        <w:t xml:space="preserve"> </w:t>
      </w:r>
      <w:r>
        <w:t>обработке,</w:t>
      </w:r>
      <w:r>
        <w:rPr>
          <w:spacing w:val="-1"/>
        </w:rPr>
        <w:t xml:space="preserve"> </w:t>
      </w:r>
      <w:r>
        <w:t>передаче,</w:t>
      </w:r>
      <w:r>
        <w:rPr>
          <w:spacing w:val="-1"/>
        </w:rPr>
        <w:t xml:space="preserve"> </w:t>
      </w:r>
      <w:r>
        <w:t>формализации информации.</w:t>
      </w:r>
    </w:p>
    <w:p w14:paraId="1EA30566">
      <w:pPr>
        <w:pStyle w:val="23"/>
        <w:spacing w:line="360" w:lineRule="auto"/>
        <w:ind w:right="243"/>
      </w:pP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2"/>
        </w:rPr>
        <w:t xml:space="preserve"> </w:t>
      </w:r>
      <w:r>
        <w:t>процесс и</w:t>
      </w:r>
      <w:r>
        <w:rPr>
          <w:spacing w:val="-4"/>
        </w:rPr>
        <w:t xml:space="preserve"> </w:t>
      </w:r>
      <w:r>
        <w:t>результат</w:t>
      </w:r>
      <w:r>
        <w:rPr>
          <w:spacing w:val="-2"/>
        </w:rPr>
        <w:t xml:space="preserve"> </w:t>
      </w:r>
      <w:r>
        <w:t>совместной</w:t>
      </w:r>
      <w:r>
        <w:rPr>
          <w:spacing w:val="-3"/>
        </w:rPr>
        <w:t xml:space="preserve"> </w:t>
      </w:r>
      <w:r>
        <w:t>работы.</w:t>
      </w:r>
    </w:p>
    <w:p w14:paraId="38989774">
      <w:pPr>
        <w:pStyle w:val="23"/>
        <w:spacing w:line="360" w:lineRule="auto"/>
        <w:ind w:right="243"/>
      </w:pP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или</w:t>
      </w:r>
      <w:r>
        <w:rPr>
          <w:spacing w:val="1"/>
        </w:rPr>
        <w:t xml:space="preserve"> </w:t>
      </w:r>
      <w:r>
        <w:t>информационным</w:t>
      </w:r>
      <w:r>
        <w:rPr>
          <w:spacing w:val="1"/>
        </w:rPr>
        <w:t xml:space="preserve"> </w:t>
      </w:r>
      <w:r>
        <w:t>продуктом,</w:t>
      </w:r>
      <w:r>
        <w:rPr>
          <w:spacing w:val="64"/>
        </w:rPr>
        <w:t xml:space="preserve"> </w:t>
      </w:r>
      <w:r>
        <w:t>достигая</w:t>
      </w:r>
      <w:r>
        <w:rPr>
          <w:spacing w:val="65"/>
        </w:rPr>
        <w:t xml:space="preserve"> </w:t>
      </w:r>
      <w:r>
        <w:t>качественного</w:t>
      </w:r>
      <w:r>
        <w:rPr>
          <w:spacing w:val="63"/>
        </w:rPr>
        <w:t xml:space="preserve"> </w:t>
      </w:r>
      <w:r>
        <w:t>результата</w:t>
      </w:r>
      <w:r>
        <w:rPr>
          <w:spacing w:val="64"/>
        </w:rPr>
        <w:t xml:space="preserve"> </w:t>
      </w:r>
      <w:r>
        <w:t>по</w:t>
      </w:r>
      <w:r>
        <w:rPr>
          <w:spacing w:val="63"/>
        </w:rPr>
        <w:t xml:space="preserve"> </w:t>
      </w:r>
      <w:r>
        <w:t>своему</w:t>
      </w:r>
      <w:r>
        <w:rPr>
          <w:spacing w:val="61"/>
        </w:rPr>
        <w:t xml:space="preserve"> </w:t>
      </w:r>
      <w:r>
        <w:t>направлению</w:t>
      </w:r>
      <w:r>
        <w:rPr>
          <w:spacing w:val="70"/>
        </w:rPr>
        <w:t xml:space="preserve"> </w:t>
      </w:r>
      <w:r>
        <w:t>и</w:t>
      </w:r>
    </w:p>
    <w:p w14:paraId="0C054BDD">
      <w:pPr>
        <w:pStyle w:val="23"/>
        <w:spacing w:before="89"/>
        <w:ind w:firstLine="0"/>
        <w:jc w:val="left"/>
      </w:pPr>
      <w:r>
        <w:t>координируя</w:t>
      </w:r>
      <w:r>
        <w:rPr>
          <w:spacing w:val="-2"/>
        </w:rPr>
        <w:t xml:space="preserve"> </w:t>
      </w:r>
      <w:r>
        <w:t>свои</w:t>
      </w:r>
      <w:r>
        <w:rPr>
          <w:spacing w:val="-4"/>
        </w:rPr>
        <w:t xml:space="preserve"> </w:t>
      </w:r>
      <w:r>
        <w:t>действия</w:t>
      </w:r>
      <w:r>
        <w:rPr>
          <w:spacing w:val="-1"/>
        </w:rPr>
        <w:t xml:space="preserve"> </w:t>
      </w:r>
      <w:r>
        <w:t>с</w:t>
      </w:r>
      <w:r>
        <w:rPr>
          <w:spacing w:val="-2"/>
        </w:rPr>
        <w:t xml:space="preserve"> </w:t>
      </w:r>
      <w:r>
        <w:t>другими</w:t>
      </w:r>
      <w:r>
        <w:rPr>
          <w:spacing w:val="-1"/>
        </w:rPr>
        <w:t xml:space="preserve"> </w:t>
      </w:r>
      <w:r>
        <w:t>членами</w:t>
      </w:r>
      <w:r>
        <w:rPr>
          <w:spacing w:val="-1"/>
        </w:rPr>
        <w:t xml:space="preserve"> </w:t>
      </w:r>
      <w:r>
        <w:t>команды.</w:t>
      </w:r>
    </w:p>
    <w:p w14:paraId="61FE4EA1">
      <w:pPr>
        <w:pStyle w:val="23"/>
        <w:spacing w:before="164" w:line="360" w:lineRule="auto"/>
        <w:jc w:val="left"/>
      </w:pPr>
      <w:r>
        <w:t>Оценивать</w:t>
      </w:r>
      <w:r>
        <w:rPr>
          <w:spacing w:val="13"/>
        </w:rPr>
        <w:t xml:space="preserve"> </w:t>
      </w:r>
      <w:r>
        <w:t>качество</w:t>
      </w:r>
      <w:r>
        <w:rPr>
          <w:spacing w:val="15"/>
        </w:rPr>
        <w:t xml:space="preserve"> </w:t>
      </w:r>
      <w:r>
        <w:t>своего</w:t>
      </w:r>
      <w:r>
        <w:rPr>
          <w:spacing w:val="15"/>
        </w:rPr>
        <w:t xml:space="preserve"> </w:t>
      </w:r>
      <w:r>
        <w:t>вклада</w:t>
      </w:r>
      <w:r>
        <w:rPr>
          <w:spacing w:val="15"/>
        </w:rPr>
        <w:t xml:space="preserve"> </w:t>
      </w:r>
      <w:r>
        <w:t>в</w:t>
      </w:r>
      <w:r>
        <w:rPr>
          <w:spacing w:val="12"/>
        </w:rPr>
        <w:t xml:space="preserve"> </w:t>
      </w:r>
      <w:r>
        <w:t>общий</w:t>
      </w:r>
      <w:r>
        <w:rPr>
          <w:spacing w:val="15"/>
        </w:rPr>
        <w:t xml:space="preserve"> </w:t>
      </w:r>
      <w:r>
        <w:t>информационный</w:t>
      </w:r>
      <w:r>
        <w:rPr>
          <w:spacing w:val="15"/>
        </w:rPr>
        <w:t xml:space="preserve"> </w:t>
      </w:r>
      <w:r>
        <w:t>продукт</w:t>
      </w:r>
      <w:r>
        <w:rPr>
          <w:spacing w:val="23"/>
        </w:rPr>
        <w:t xml:space="preserve"> </w:t>
      </w:r>
      <w:r>
        <w:t>по</w:t>
      </w:r>
      <w:r>
        <w:rPr>
          <w:spacing w:val="-67"/>
        </w:rPr>
        <w:t xml:space="preserve"> </w:t>
      </w:r>
      <w:r>
        <w:t>критериям,</w:t>
      </w:r>
      <w:r>
        <w:rPr>
          <w:spacing w:val="-3"/>
        </w:rPr>
        <w:t xml:space="preserve"> </w:t>
      </w:r>
      <w:r>
        <w:t>самостоятельно сформулированным</w:t>
      </w:r>
      <w:r>
        <w:rPr>
          <w:spacing w:val="-2"/>
        </w:rPr>
        <w:t xml:space="preserve"> </w:t>
      </w:r>
      <w:r>
        <w:t>участниками</w:t>
      </w:r>
      <w:r>
        <w:rPr>
          <w:spacing w:val="-1"/>
        </w:rPr>
        <w:t xml:space="preserve"> </w:t>
      </w:r>
      <w:r>
        <w:t>взаимодействия.</w:t>
      </w:r>
    </w:p>
    <w:p w14:paraId="6E807036">
      <w:pPr>
        <w:tabs>
          <w:tab w:val="left" w:pos="2204"/>
        </w:tabs>
        <w:spacing w:line="360" w:lineRule="auto"/>
        <w:ind w:right="723"/>
        <w:rPr>
          <w:sz w:val="28"/>
        </w:rPr>
      </w:pPr>
      <w:r>
        <w:rPr>
          <w:sz w:val="28"/>
        </w:rPr>
        <w:t>36.31.17.Формирование универсальных учебных регулятивных действий.</w:t>
      </w:r>
      <w:r>
        <w:rPr>
          <w:spacing w:val="-67"/>
          <w:sz w:val="28"/>
        </w:rPr>
        <w:t xml:space="preserve"> </w:t>
      </w:r>
      <w:r>
        <w:rPr>
          <w:sz w:val="28"/>
        </w:rPr>
        <w:t>Удерживать</w:t>
      </w:r>
      <w:r>
        <w:rPr>
          <w:spacing w:val="-3"/>
          <w:sz w:val="28"/>
        </w:rPr>
        <w:t xml:space="preserve"> </w:t>
      </w:r>
      <w:r>
        <w:rPr>
          <w:sz w:val="28"/>
        </w:rPr>
        <w:t>цель</w:t>
      </w:r>
      <w:r>
        <w:rPr>
          <w:spacing w:val="-2"/>
          <w:sz w:val="28"/>
        </w:rPr>
        <w:t xml:space="preserve"> </w:t>
      </w:r>
      <w:r>
        <w:rPr>
          <w:sz w:val="28"/>
        </w:rPr>
        <w:t>деятельности.</w:t>
      </w:r>
    </w:p>
    <w:p w14:paraId="223FC366">
      <w:pPr>
        <w:pStyle w:val="23"/>
        <w:spacing w:line="360" w:lineRule="auto"/>
        <w:jc w:val="left"/>
      </w:pPr>
      <w:r>
        <w:t>Планировать выполнение учебной задачи, выбирать и аргументировать способ</w:t>
      </w:r>
      <w:r>
        <w:rPr>
          <w:spacing w:val="-67"/>
        </w:rPr>
        <w:t xml:space="preserve"> </w:t>
      </w:r>
      <w:r>
        <w:t>деятельности.</w:t>
      </w:r>
    </w:p>
    <w:p w14:paraId="1C023328">
      <w:pPr>
        <w:pStyle w:val="23"/>
        <w:spacing w:line="360" w:lineRule="auto"/>
        <w:jc w:val="left"/>
      </w:pPr>
      <w:r>
        <w:t>Корректировать деятельность</w:t>
      </w:r>
      <w:r>
        <w:rPr>
          <w:spacing w:val="1"/>
        </w:rPr>
        <w:t xml:space="preserve"> </w:t>
      </w:r>
      <w:r>
        <w:t>с учетом возникших</w:t>
      </w:r>
      <w:r>
        <w:rPr>
          <w:spacing w:val="3"/>
        </w:rPr>
        <w:t xml:space="preserve"> </w:t>
      </w:r>
      <w:r>
        <w:t>трудностей,</w:t>
      </w:r>
      <w:r>
        <w:rPr>
          <w:spacing w:val="2"/>
        </w:rPr>
        <w:t xml:space="preserve"> </w:t>
      </w:r>
      <w:r>
        <w:t>ошибок,</w:t>
      </w:r>
      <w:r>
        <w:rPr>
          <w:spacing w:val="2"/>
        </w:rPr>
        <w:t xml:space="preserve"> </w:t>
      </w:r>
      <w:r>
        <w:t>новых</w:t>
      </w:r>
      <w:r>
        <w:rPr>
          <w:spacing w:val="-67"/>
        </w:rPr>
        <w:t xml:space="preserve"> </w:t>
      </w:r>
      <w:r>
        <w:t>данных</w:t>
      </w:r>
      <w:r>
        <w:rPr>
          <w:spacing w:val="-4"/>
        </w:rPr>
        <w:t xml:space="preserve"> </w:t>
      </w:r>
      <w:r>
        <w:t>или информации.</w:t>
      </w:r>
    </w:p>
    <w:p w14:paraId="2CEF001C">
      <w:pPr>
        <w:pStyle w:val="23"/>
        <w:tabs>
          <w:tab w:val="left" w:pos="3052"/>
          <w:tab w:val="left" w:pos="3498"/>
          <w:tab w:val="left" w:pos="5016"/>
          <w:tab w:val="left" w:pos="6870"/>
          <w:tab w:val="left" w:pos="8054"/>
          <w:tab w:val="left" w:pos="8932"/>
        </w:tabs>
        <w:spacing w:line="360" w:lineRule="auto"/>
        <w:ind w:right="248"/>
        <w:jc w:val="left"/>
      </w:pPr>
      <w:r>
        <w:t>Анализировать</w:t>
      </w:r>
      <w:r>
        <w:tab/>
      </w:r>
      <w:r>
        <w:t>и</w:t>
      </w:r>
      <w:r>
        <w:tab/>
      </w:r>
      <w:r>
        <w:t>оценивать</w:t>
      </w:r>
      <w:r>
        <w:tab/>
      </w:r>
      <w:r>
        <w:t>собственную</w:t>
      </w:r>
      <w:r>
        <w:tab/>
      </w:r>
      <w:r>
        <w:t>работу:</w:t>
      </w:r>
      <w:r>
        <w:tab/>
      </w:r>
      <w:r>
        <w:t>меру</w:t>
      </w:r>
      <w:r>
        <w:tab/>
      </w:r>
      <w:r>
        <w:t>собственной</w:t>
      </w:r>
      <w:r>
        <w:rPr>
          <w:spacing w:val="-67"/>
        </w:rPr>
        <w:t xml:space="preserve"> </w:t>
      </w:r>
      <w:r>
        <w:t>самостоятельности,</w:t>
      </w:r>
      <w:r>
        <w:rPr>
          <w:spacing w:val="-3"/>
        </w:rPr>
        <w:t xml:space="preserve"> </w:t>
      </w:r>
      <w:r>
        <w:t>затруднения,</w:t>
      </w:r>
      <w:r>
        <w:rPr>
          <w:spacing w:val="-3"/>
        </w:rPr>
        <w:t xml:space="preserve"> </w:t>
      </w:r>
      <w:r>
        <w:t>дефициты,</w:t>
      </w:r>
      <w:r>
        <w:rPr>
          <w:spacing w:val="-3"/>
        </w:rPr>
        <w:t xml:space="preserve"> </w:t>
      </w:r>
      <w:r>
        <w:t>ошибки и</w:t>
      </w:r>
      <w:r>
        <w:rPr>
          <w:spacing w:val="-3"/>
        </w:rPr>
        <w:t xml:space="preserve"> </w:t>
      </w:r>
      <w:r>
        <w:t>другое.</w:t>
      </w:r>
    </w:p>
    <w:p w14:paraId="207DA3CC">
      <w:pPr>
        <w:tabs>
          <w:tab w:val="left" w:pos="1993"/>
        </w:tabs>
        <w:spacing w:line="321" w:lineRule="exact"/>
        <w:rPr>
          <w:sz w:val="28"/>
        </w:rPr>
      </w:pPr>
      <w:r>
        <w:rPr>
          <w:sz w:val="28"/>
        </w:rPr>
        <w:t>36.31.18.Естественнонаучные</w:t>
      </w:r>
      <w:r>
        <w:rPr>
          <w:spacing w:val="-6"/>
          <w:sz w:val="28"/>
        </w:rPr>
        <w:t xml:space="preserve"> </w:t>
      </w:r>
      <w:r>
        <w:rPr>
          <w:sz w:val="28"/>
        </w:rPr>
        <w:t>предметы.</w:t>
      </w:r>
    </w:p>
    <w:p w14:paraId="14679483">
      <w:pPr>
        <w:tabs>
          <w:tab w:val="left" w:pos="2204"/>
        </w:tabs>
        <w:spacing w:before="161" w:line="362" w:lineRule="auto"/>
        <w:ind w:right="244"/>
        <w:rPr>
          <w:sz w:val="28"/>
        </w:rPr>
      </w:pPr>
      <w:r>
        <w:rPr>
          <w:sz w:val="28"/>
        </w:rPr>
        <w:t>36.31.19.Формирование универсальных учебных познавательных действий в</w:t>
      </w:r>
      <w:r>
        <w:rPr>
          <w:spacing w:val="1"/>
          <w:sz w:val="28"/>
        </w:rPr>
        <w:t xml:space="preserve"> </w:t>
      </w:r>
      <w:r>
        <w:rPr>
          <w:sz w:val="28"/>
        </w:rPr>
        <w:t>части</w:t>
      </w:r>
      <w:r>
        <w:rPr>
          <w:spacing w:val="-3"/>
          <w:sz w:val="28"/>
        </w:rPr>
        <w:t xml:space="preserve"> </w:t>
      </w:r>
      <w:r>
        <w:rPr>
          <w:sz w:val="28"/>
        </w:rPr>
        <w:t>базовых</w:t>
      </w:r>
      <w:r>
        <w:rPr>
          <w:spacing w:val="1"/>
          <w:sz w:val="28"/>
        </w:rPr>
        <w:t xml:space="preserve"> </w:t>
      </w:r>
      <w:r>
        <w:rPr>
          <w:sz w:val="28"/>
        </w:rPr>
        <w:t>логических</w:t>
      </w:r>
      <w:r>
        <w:rPr>
          <w:spacing w:val="-3"/>
          <w:sz w:val="28"/>
        </w:rPr>
        <w:t xml:space="preserve"> </w:t>
      </w:r>
      <w:r>
        <w:rPr>
          <w:sz w:val="28"/>
        </w:rPr>
        <w:t>действий.</w:t>
      </w:r>
    </w:p>
    <w:p w14:paraId="5ECC2783">
      <w:pPr>
        <w:pStyle w:val="23"/>
        <w:spacing w:line="360" w:lineRule="auto"/>
        <w:ind w:right="244"/>
      </w:pPr>
      <w:r>
        <w:t>Выдвигать</w:t>
      </w:r>
      <w:r>
        <w:rPr>
          <w:spacing w:val="1"/>
        </w:rPr>
        <w:t xml:space="preserve"> </w:t>
      </w:r>
      <w:r>
        <w:t>гипотезы,</w:t>
      </w:r>
      <w:r>
        <w:rPr>
          <w:spacing w:val="1"/>
        </w:rPr>
        <w:t xml:space="preserve"> </w:t>
      </w:r>
      <w:r>
        <w:t>объясняющие</w:t>
      </w:r>
      <w:r>
        <w:rPr>
          <w:spacing w:val="1"/>
        </w:rPr>
        <w:t xml:space="preserve"> </w:t>
      </w:r>
      <w:r>
        <w:t>простые</w:t>
      </w:r>
      <w:r>
        <w:rPr>
          <w:spacing w:val="1"/>
        </w:rPr>
        <w:t xml:space="preserve"> </w:t>
      </w:r>
      <w:r>
        <w:t>явления,</w:t>
      </w:r>
      <w:r>
        <w:rPr>
          <w:spacing w:val="1"/>
        </w:rPr>
        <w:t xml:space="preserve"> </w:t>
      </w:r>
      <w:r>
        <w:t>например,</w:t>
      </w:r>
      <w:r>
        <w:rPr>
          <w:spacing w:val="1"/>
        </w:rPr>
        <w:t xml:space="preserve"> </w:t>
      </w:r>
      <w:r>
        <w:t>почему</w:t>
      </w:r>
      <w:r>
        <w:rPr>
          <w:spacing w:val="-67"/>
        </w:rPr>
        <w:t xml:space="preserve"> </w:t>
      </w:r>
      <w:r>
        <w:t>останавливается</w:t>
      </w:r>
      <w:r>
        <w:rPr>
          <w:spacing w:val="1"/>
        </w:rPr>
        <w:t xml:space="preserve"> </w:t>
      </w:r>
      <w:r>
        <w:t>движущееся</w:t>
      </w:r>
      <w:r>
        <w:rPr>
          <w:spacing w:val="1"/>
        </w:rPr>
        <w:t xml:space="preserve"> </w:t>
      </w:r>
      <w:r>
        <w:t>по</w:t>
      </w:r>
      <w:r>
        <w:rPr>
          <w:spacing w:val="1"/>
        </w:rPr>
        <w:t xml:space="preserve"> </w:t>
      </w:r>
      <w:r>
        <w:t>горизонтальной</w:t>
      </w:r>
      <w:r>
        <w:rPr>
          <w:spacing w:val="1"/>
        </w:rPr>
        <w:t xml:space="preserve"> </w:t>
      </w:r>
      <w:r>
        <w:t>поверхности</w:t>
      </w:r>
      <w:r>
        <w:rPr>
          <w:spacing w:val="1"/>
        </w:rPr>
        <w:t xml:space="preserve"> </w:t>
      </w:r>
      <w:r>
        <w:t>тело;</w:t>
      </w:r>
      <w:r>
        <w:rPr>
          <w:spacing w:val="1"/>
        </w:rPr>
        <w:t xml:space="preserve"> </w:t>
      </w:r>
      <w:r>
        <w:t>почему</w:t>
      </w:r>
      <w:r>
        <w:rPr>
          <w:spacing w:val="71"/>
        </w:rPr>
        <w:t xml:space="preserve"> </w:t>
      </w:r>
      <w:r>
        <w:t>в</w:t>
      </w:r>
      <w:r>
        <w:rPr>
          <w:spacing w:val="1"/>
        </w:rPr>
        <w:t xml:space="preserve"> </w:t>
      </w:r>
      <w:r>
        <w:t>жаркую</w:t>
      </w:r>
      <w:r>
        <w:rPr>
          <w:spacing w:val="-2"/>
        </w:rPr>
        <w:t xml:space="preserve"> </w:t>
      </w:r>
      <w:r>
        <w:t>погоду</w:t>
      </w:r>
      <w:r>
        <w:rPr>
          <w:spacing w:val="-4"/>
        </w:rPr>
        <w:t xml:space="preserve"> </w:t>
      </w:r>
      <w:r>
        <w:t>в</w:t>
      </w:r>
      <w:r>
        <w:rPr>
          <w:spacing w:val="-1"/>
        </w:rPr>
        <w:t xml:space="preserve"> </w:t>
      </w:r>
      <w:r>
        <w:t>светлой</w:t>
      </w:r>
      <w:r>
        <w:rPr>
          <w:spacing w:val="-3"/>
        </w:rPr>
        <w:t xml:space="preserve"> </w:t>
      </w:r>
      <w:r>
        <w:t>одежде прохладнее,</w:t>
      </w:r>
      <w:r>
        <w:rPr>
          <w:spacing w:val="-1"/>
        </w:rPr>
        <w:t xml:space="preserve"> </w:t>
      </w:r>
      <w:r>
        <w:t>чем</w:t>
      </w:r>
      <w:r>
        <w:rPr>
          <w:spacing w:val="-1"/>
        </w:rPr>
        <w:t xml:space="preserve"> </w:t>
      </w:r>
      <w:r>
        <w:t>в</w:t>
      </w:r>
      <w:r>
        <w:rPr>
          <w:spacing w:val="-2"/>
        </w:rPr>
        <w:t xml:space="preserve"> </w:t>
      </w:r>
      <w:r>
        <w:t>темной.</w:t>
      </w:r>
    </w:p>
    <w:p w14:paraId="51E50650">
      <w:pPr>
        <w:pStyle w:val="23"/>
        <w:spacing w:line="362" w:lineRule="auto"/>
        <w:ind w:right="247"/>
      </w:pPr>
      <w:r>
        <w:t>Строить простейшие модели физических явлений (в виде рисунков или схем),</w:t>
      </w:r>
      <w:r>
        <w:rPr>
          <w:spacing w:val="1"/>
        </w:rPr>
        <w:t xml:space="preserve"> </w:t>
      </w:r>
      <w:r>
        <w:t>например:</w:t>
      </w:r>
      <w:r>
        <w:rPr>
          <w:spacing w:val="-3"/>
        </w:rPr>
        <w:t xml:space="preserve"> </w:t>
      </w:r>
      <w:r>
        <w:t>падение</w:t>
      </w:r>
      <w:r>
        <w:rPr>
          <w:spacing w:val="-4"/>
        </w:rPr>
        <w:t xml:space="preserve"> </w:t>
      </w:r>
      <w:r>
        <w:t>предмета;</w:t>
      </w:r>
      <w:r>
        <w:rPr>
          <w:spacing w:val="-3"/>
        </w:rPr>
        <w:t xml:space="preserve"> </w:t>
      </w:r>
      <w:r>
        <w:t>отражение</w:t>
      </w:r>
      <w:r>
        <w:rPr>
          <w:spacing w:val="-1"/>
        </w:rPr>
        <w:t xml:space="preserve"> </w:t>
      </w:r>
      <w:r>
        <w:t>света</w:t>
      </w:r>
      <w:r>
        <w:rPr>
          <w:spacing w:val="-1"/>
        </w:rPr>
        <w:t xml:space="preserve"> </w:t>
      </w:r>
      <w:r>
        <w:t>от зеркальной</w:t>
      </w:r>
      <w:r>
        <w:rPr>
          <w:spacing w:val="5"/>
        </w:rPr>
        <w:t xml:space="preserve"> </w:t>
      </w:r>
      <w:r>
        <w:t>поверхности.</w:t>
      </w:r>
    </w:p>
    <w:p w14:paraId="2439D843">
      <w:pPr>
        <w:pStyle w:val="23"/>
        <w:spacing w:line="360" w:lineRule="auto"/>
        <w:ind w:right="248"/>
      </w:pPr>
      <w:r>
        <w:t>Прогнозировать</w:t>
      </w:r>
      <w:r>
        <w:rPr>
          <w:spacing w:val="1"/>
        </w:rPr>
        <w:t xml:space="preserve"> </w:t>
      </w:r>
      <w:r>
        <w:t>свойства</w:t>
      </w:r>
      <w:r>
        <w:rPr>
          <w:spacing w:val="1"/>
        </w:rPr>
        <w:t xml:space="preserve"> </w:t>
      </w:r>
      <w:r>
        <w:t>веществ</w:t>
      </w:r>
      <w:r>
        <w:rPr>
          <w:spacing w:val="1"/>
        </w:rPr>
        <w:t xml:space="preserve"> </w:t>
      </w:r>
      <w:r>
        <w:t>на</w:t>
      </w:r>
      <w:r>
        <w:rPr>
          <w:spacing w:val="1"/>
        </w:rPr>
        <w:t xml:space="preserve"> </w:t>
      </w:r>
      <w:r>
        <w:t>основе</w:t>
      </w:r>
      <w:r>
        <w:rPr>
          <w:spacing w:val="1"/>
        </w:rPr>
        <w:t xml:space="preserve"> </w:t>
      </w:r>
      <w:r>
        <w:t>общих</w:t>
      </w:r>
      <w:r>
        <w:rPr>
          <w:spacing w:val="1"/>
        </w:rPr>
        <w:t xml:space="preserve"> </w:t>
      </w:r>
      <w:r>
        <w:t>химических</w:t>
      </w:r>
      <w:r>
        <w:rPr>
          <w:spacing w:val="1"/>
        </w:rPr>
        <w:t xml:space="preserve"> </w:t>
      </w:r>
      <w:r>
        <w:t>свойств</w:t>
      </w:r>
      <w:r>
        <w:rPr>
          <w:spacing w:val="1"/>
        </w:rPr>
        <w:t xml:space="preserve"> </w:t>
      </w:r>
      <w:r>
        <w:t>изученных классов</w:t>
      </w:r>
      <w:r>
        <w:rPr>
          <w:spacing w:val="-2"/>
        </w:rPr>
        <w:t xml:space="preserve"> </w:t>
      </w:r>
      <w:r>
        <w:t>(групп) веществ,</w:t>
      </w:r>
      <w:r>
        <w:rPr>
          <w:spacing w:val="-3"/>
        </w:rPr>
        <w:t xml:space="preserve"> </w:t>
      </w:r>
      <w:r>
        <w:t>к</w:t>
      </w:r>
      <w:r>
        <w:rPr>
          <w:spacing w:val="-1"/>
        </w:rPr>
        <w:t xml:space="preserve"> </w:t>
      </w:r>
      <w:r>
        <w:t>которым</w:t>
      </w:r>
      <w:r>
        <w:rPr>
          <w:spacing w:val="-3"/>
        </w:rPr>
        <w:t xml:space="preserve"> </w:t>
      </w:r>
      <w:r>
        <w:t>они</w:t>
      </w:r>
      <w:r>
        <w:rPr>
          <w:spacing w:val="-1"/>
        </w:rPr>
        <w:t xml:space="preserve"> </w:t>
      </w:r>
      <w:r>
        <w:t>относятся.</w:t>
      </w:r>
    </w:p>
    <w:p w14:paraId="335632BC">
      <w:pPr>
        <w:pStyle w:val="23"/>
        <w:spacing w:line="362" w:lineRule="auto"/>
        <w:ind w:right="251"/>
      </w:pPr>
      <w:r>
        <w:t>Объяснять</w:t>
      </w:r>
      <w:r>
        <w:rPr>
          <w:spacing w:val="1"/>
        </w:rPr>
        <w:t xml:space="preserve"> </w:t>
      </w:r>
      <w:r>
        <w:t>общности</w:t>
      </w:r>
      <w:r>
        <w:rPr>
          <w:spacing w:val="1"/>
        </w:rPr>
        <w:t xml:space="preserve"> </w:t>
      </w:r>
      <w:r>
        <w:t>происхождения</w:t>
      </w:r>
      <w:r>
        <w:rPr>
          <w:spacing w:val="1"/>
        </w:rPr>
        <w:t xml:space="preserve"> </w:t>
      </w:r>
      <w:r>
        <w:t>и</w:t>
      </w:r>
      <w:r>
        <w:rPr>
          <w:spacing w:val="1"/>
        </w:rPr>
        <w:t xml:space="preserve"> </w:t>
      </w:r>
      <w:r>
        <w:t>эволюции</w:t>
      </w:r>
      <w:r>
        <w:rPr>
          <w:spacing w:val="1"/>
        </w:rPr>
        <w:t xml:space="preserve"> </w:t>
      </w:r>
      <w:r>
        <w:t>систематических</w:t>
      </w:r>
      <w:r>
        <w:rPr>
          <w:spacing w:val="1"/>
        </w:rPr>
        <w:t xml:space="preserve"> </w:t>
      </w:r>
      <w:r>
        <w:t>групп</w:t>
      </w:r>
      <w:r>
        <w:rPr>
          <w:spacing w:val="1"/>
        </w:rPr>
        <w:t xml:space="preserve"> </w:t>
      </w:r>
      <w:r>
        <w:t>растений</w:t>
      </w:r>
      <w:r>
        <w:rPr>
          <w:spacing w:val="-1"/>
        </w:rPr>
        <w:t xml:space="preserve"> </w:t>
      </w:r>
      <w:r>
        <w:t>на</w:t>
      </w:r>
      <w:r>
        <w:rPr>
          <w:spacing w:val="-1"/>
        </w:rPr>
        <w:t xml:space="preserve"> </w:t>
      </w:r>
      <w:r>
        <w:t>примере</w:t>
      </w:r>
      <w:r>
        <w:rPr>
          <w:spacing w:val="-1"/>
        </w:rPr>
        <w:t xml:space="preserve"> </w:t>
      </w:r>
      <w:r>
        <w:t>сопоставления</w:t>
      </w:r>
      <w:r>
        <w:rPr>
          <w:spacing w:val="-1"/>
        </w:rPr>
        <w:t xml:space="preserve"> </w:t>
      </w:r>
      <w:r>
        <w:t>биологических</w:t>
      </w:r>
      <w:r>
        <w:rPr>
          <w:spacing w:val="-3"/>
        </w:rPr>
        <w:t xml:space="preserve"> </w:t>
      </w:r>
      <w:r>
        <w:t>растительных</w:t>
      </w:r>
      <w:r>
        <w:rPr>
          <w:spacing w:val="-4"/>
        </w:rPr>
        <w:t xml:space="preserve"> </w:t>
      </w:r>
      <w:r>
        <w:t>объектов.</w:t>
      </w:r>
    </w:p>
    <w:p w14:paraId="4500A785">
      <w:pPr>
        <w:tabs>
          <w:tab w:val="left" w:pos="2204"/>
        </w:tabs>
        <w:spacing w:line="360" w:lineRule="auto"/>
        <w:ind w:right="244"/>
        <w:rPr>
          <w:sz w:val="28"/>
        </w:rPr>
      </w:pPr>
      <w:r>
        <w:rPr>
          <w:sz w:val="28"/>
        </w:rPr>
        <w:t>36.31.20.Формирование универсальных учебных познавательных действий в</w:t>
      </w:r>
      <w:r>
        <w:rPr>
          <w:spacing w:val="1"/>
          <w:sz w:val="28"/>
        </w:rPr>
        <w:t xml:space="preserve"> </w:t>
      </w:r>
      <w:r>
        <w:rPr>
          <w:sz w:val="28"/>
        </w:rPr>
        <w:t>части</w:t>
      </w:r>
      <w:r>
        <w:rPr>
          <w:spacing w:val="-3"/>
          <w:sz w:val="28"/>
        </w:rPr>
        <w:t xml:space="preserve"> </w:t>
      </w:r>
      <w:r>
        <w:rPr>
          <w:sz w:val="28"/>
        </w:rPr>
        <w:t>базовых</w:t>
      </w:r>
      <w:r>
        <w:rPr>
          <w:spacing w:val="1"/>
          <w:sz w:val="28"/>
        </w:rPr>
        <w:t xml:space="preserve"> </w:t>
      </w:r>
      <w:r>
        <w:rPr>
          <w:sz w:val="28"/>
        </w:rPr>
        <w:t>исследовательских</w:t>
      </w:r>
      <w:r>
        <w:rPr>
          <w:spacing w:val="1"/>
          <w:sz w:val="28"/>
        </w:rPr>
        <w:t xml:space="preserve"> </w:t>
      </w:r>
      <w:r>
        <w:rPr>
          <w:sz w:val="28"/>
        </w:rPr>
        <w:t>действий.</w:t>
      </w:r>
    </w:p>
    <w:p w14:paraId="0A79A34D">
      <w:pPr>
        <w:pStyle w:val="23"/>
        <w:spacing w:line="321" w:lineRule="exact"/>
        <w:ind w:left="941" w:firstLine="0"/>
      </w:pPr>
      <w:r>
        <w:t>Исследование</w:t>
      </w:r>
      <w:r>
        <w:rPr>
          <w:spacing w:val="22"/>
        </w:rPr>
        <w:t xml:space="preserve"> </w:t>
      </w:r>
      <w:r>
        <w:t>явления</w:t>
      </w:r>
      <w:r>
        <w:rPr>
          <w:spacing w:val="91"/>
        </w:rPr>
        <w:t xml:space="preserve"> </w:t>
      </w:r>
      <w:r>
        <w:t>теплообмена</w:t>
      </w:r>
      <w:r>
        <w:rPr>
          <w:spacing w:val="92"/>
        </w:rPr>
        <w:t xml:space="preserve"> </w:t>
      </w:r>
      <w:r>
        <w:t>при</w:t>
      </w:r>
      <w:r>
        <w:rPr>
          <w:spacing w:val="92"/>
        </w:rPr>
        <w:t xml:space="preserve"> </w:t>
      </w:r>
      <w:r>
        <w:t>смешивании</w:t>
      </w:r>
      <w:r>
        <w:rPr>
          <w:spacing w:val="91"/>
        </w:rPr>
        <w:t xml:space="preserve"> </w:t>
      </w:r>
      <w:r>
        <w:t>холодной</w:t>
      </w:r>
      <w:r>
        <w:rPr>
          <w:spacing w:val="92"/>
        </w:rPr>
        <w:t xml:space="preserve"> </w:t>
      </w:r>
      <w:r>
        <w:t>и</w:t>
      </w:r>
      <w:r>
        <w:rPr>
          <w:spacing w:val="92"/>
        </w:rPr>
        <w:t xml:space="preserve"> </w:t>
      </w:r>
      <w:r>
        <w:t>горячей</w:t>
      </w:r>
    </w:p>
    <w:p w14:paraId="4A54308E">
      <w:pPr>
        <w:spacing w:line="321" w:lineRule="exact"/>
        <w:sectPr>
          <w:pgSz w:w="11910" w:h="16850"/>
          <w:pgMar w:top="820" w:right="320" w:bottom="280" w:left="900" w:header="571" w:footer="0" w:gutter="0"/>
          <w:cols w:space="720" w:num="1"/>
          <w:docGrid w:linePitch="360" w:charSpace="0"/>
        </w:sectPr>
      </w:pPr>
    </w:p>
    <w:p w14:paraId="534DE8B6">
      <w:pPr>
        <w:pStyle w:val="23"/>
        <w:spacing w:before="145"/>
        <w:ind w:firstLine="0"/>
        <w:jc w:val="left"/>
      </w:pPr>
      <w:r>
        <w:t>воды.</w:t>
      </w:r>
    </w:p>
    <w:p w14:paraId="305474C5">
      <w:pPr>
        <w:pStyle w:val="23"/>
        <w:ind w:left="0" w:firstLine="0"/>
        <w:jc w:val="left"/>
        <w:rPr>
          <w:sz w:val="30"/>
        </w:rPr>
      </w:pPr>
      <w:r>
        <w:br w:type="column"/>
      </w:r>
    </w:p>
    <w:p w14:paraId="1AA1C2C2">
      <w:pPr>
        <w:pStyle w:val="23"/>
        <w:spacing w:before="7"/>
        <w:ind w:left="0" w:firstLine="0"/>
        <w:jc w:val="left"/>
        <w:rPr>
          <w:sz w:val="24"/>
        </w:rPr>
      </w:pPr>
    </w:p>
    <w:p w14:paraId="700E1C19">
      <w:pPr>
        <w:pStyle w:val="23"/>
        <w:ind w:left="-6" w:firstLine="0"/>
        <w:jc w:val="left"/>
      </w:pPr>
      <w:r>
        <w:t>Исследование</w:t>
      </w:r>
      <w:r>
        <w:rPr>
          <w:spacing w:val="-3"/>
        </w:rPr>
        <w:t xml:space="preserve"> </w:t>
      </w:r>
      <w:r>
        <w:t>процесса</w:t>
      </w:r>
      <w:r>
        <w:rPr>
          <w:spacing w:val="-3"/>
        </w:rPr>
        <w:t xml:space="preserve"> </w:t>
      </w:r>
      <w:r>
        <w:t>испарения</w:t>
      </w:r>
      <w:r>
        <w:rPr>
          <w:spacing w:val="-5"/>
        </w:rPr>
        <w:t xml:space="preserve"> </w:t>
      </w:r>
      <w:r>
        <w:t>различных</w:t>
      </w:r>
      <w:r>
        <w:rPr>
          <w:spacing w:val="-2"/>
        </w:rPr>
        <w:t xml:space="preserve"> </w:t>
      </w:r>
      <w:r>
        <w:t>жидкостей.</w:t>
      </w:r>
    </w:p>
    <w:p w14:paraId="5CBEEBF1">
      <w:pPr>
        <w:pStyle w:val="23"/>
        <w:spacing w:before="160"/>
        <w:ind w:left="-6" w:firstLine="0"/>
        <w:jc w:val="left"/>
      </w:pPr>
      <w:r>
        <w:t>Планирование</w:t>
      </w:r>
      <w:r>
        <w:rPr>
          <w:spacing w:val="49"/>
        </w:rPr>
        <w:t xml:space="preserve"> </w:t>
      </w:r>
      <w:r>
        <w:t>и</w:t>
      </w:r>
      <w:r>
        <w:rPr>
          <w:spacing w:val="118"/>
        </w:rPr>
        <w:t xml:space="preserve"> </w:t>
      </w:r>
      <w:r>
        <w:t>осуществление</w:t>
      </w:r>
      <w:r>
        <w:rPr>
          <w:spacing w:val="118"/>
        </w:rPr>
        <w:t xml:space="preserve"> </w:t>
      </w:r>
      <w:r>
        <w:t>на</w:t>
      </w:r>
      <w:r>
        <w:rPr>
          <w:spacing w:val="117"/>
        </w:rPr>
        <w:t xml:space="preserve"> </w:t>
      </w:r>
      <w:r>
        <w:t>практике</w:t>
      </w:r>
      <w:r>
        <w:rPr>
          <w:spacing w:val="119"/>
        </w:rPr>
        <w:t xml:space="preserve"> </w:t>
      </w:r>
      <w:r>
        <w:t>химических</w:t>
      </w:r>
      <w:r>
        <w:rPr>
          <w:spacing w:val="118"/>
        </w:rPr>
        <w:t xml:space="preserve"> </w:t>
      </w:r>
      <w:r>
        <w:t>экспериментов,</w:t>
      </w:r>
    </w:p>
    <w:p w14:paraId="242070CE">
      <w:pPr>
        <w:sectPr>
          <w:type w:val="continuous"/>
          <w:pgSz w:w="11910" w:h="16850"/>
          <w:pgMar w:top="380" w:right="320" w:bottom="280" w:left="900" w:header="720" w:footer="720" w:gutter="0"/>
          <w:cols w:equalWidth="0" w:num="2">
            <w:col w:w="908" w:space="40"/>
            <w:col w:w="9742"/>
          </w:cols>
          <w:docGrid w:linePitch="360" w:charSpace="0"/>
        </w:sectPr>
      </w:pPr>
    </w:p>
    <w:p w14:paraId="065D2D00">
      <w:pPr>
        <w:pStyle w:val="23"/>
        <w:tabs>
          <w:tab w:val="left" w:pos="1867"/>
          <w:tab w:val="left" w:pos="3673"/>
          <w:tab w:val="left" w:pos="5188"/>
          <w:tab w:val="left" w:pos="6454"/>
          <w:tab w:val="left" w:pos="7001"/>
          <w:tab w:val="left" w:pos="8709"/>
        </w:tabs>
        <w:spacing w:before="161"/>
        <w:ind w:firstLine="0"/>
        <w:jc w:val="left"/>
        <w:sectPr>
          <w:type w:val="continuous"/>
          <w:pgSz w:w="11910" w:h="16850"/>
          <w:pgMar w:top="380" w:right="320" w:bottom="280" w:left="900" w:header="720" w:footer="720" w:gutter="0"/>
          <w:cols w:space="720" w:num="1"/>
          <w:docGrid w:linePitch="360" w:charSpace="0"/>
        </w:sectPr>
      </w:pPr>
      <w:r>
        <w:t>проведение</w:t>
      </w:r>
      <w:r>
        <w:tab/>
      </w:r>
      <w:r>
        <w:t>наблюдений,</w:t>
      </w:r>
      <w:r>
        <w:tab/>
      </w:r>
      <w:r>
        <w:t>получение</w:t>
      </w:r>
      <w:r>
        <w:tab/>
      </w:r>
      <w:r>
        <w:t>выводов</w:t>
      </w:r>
      <w:r>
        <w:tab/>
      </w:r>
      <w:r>
        <w:t>по</w:t>
      </w:r>
      <w:r>
        <w:tab/>
      </w:r>
      <w:r>
        <w:t>результатам</w:t>
      </w:r>
      <w:r>
        <w:tab/>
      </w:r>
      <w:r>
        <w:t>эксперимента:</w:t>
      </w:r>
    </w:p>
    <w:p w14:paraId="19DF30B9">
      <w:pPr>
        <w:pStyle w:val="23"/>
        <w:spacing w:before="4"/>
        <w:ind w:left="0" w:firstLine="0"/>
        <w:jc w:val="left"/>
        <w:rPr>
          <w:sz w:val="17"/>
        </w:rPr>
      </w:pPr>
    </w:p>
    <w:p w14:paraId="15C265D3">
      <w:pPr>
        <w:pStyle w:val="23"/>
        <w:spacing w:before="89" w:line="362" w:lineRule="auto"/>
        <w:ind w:right="240" w:firstLine="0"/>
      </w:pPr>
      <w:r>
        <w:t>обнаружение</w:t>
      </w:r>
      <w:r>
        <w:rPr>
          <w:spacing w:val="1"/>
        </w:rPr>
        <w:t xml:space="preserve"> </w:t>
      </w:r>
      <w:r>
        <w:t>сульфат-ионов,</w:t>
      </w:r>
      <w:r>
        <w:rPr>
          <w:spacing w:val="1"/>
        </w:rPr>
        <w:t xml:space="preserve"> </w:t>
      </w:r>
      <w:r>
        <w:t>взаимодействие</w:t>
      </w:r>
      <w:r>
        <w:rPr>
          <w:spacing w:val="1"/>
        </w:rPr>
        <w:t xml:space="preserve"> </w:t>
      </w:r>
      <w:r>
        <w:t>разбавленной</w:t>
      </w:r>
      <w:r>
        <w:rPr>
          <w:spacing w:val="1"/>
        </w:rPr>
        <w:t xml:space="preserve"> </w:t>
      </w:r>
      <w:r>
        <w:t>серной</w:t>
      </w:r>
      <w:r>
        <w:rPr>
          <w:spacing w:val="1"/>
        </w:rPr>
        <w:t xml:space="preserve"> </w:t>
      </w:r>
      <w:r>
        <w:t>кислоты</w:t>
      </w:r>
      <w:r>
        <w:rPr>
          <w:spacing w:val="1"/>
        </w:rPr>
        <w:t xml:space="preserve"> </w:t>
      </w:r>
      <w:r>
        <w:t>с</w:t>
      </w:r>
      <w:r>
        <w:rPr>
          <w:spacing w:val="-67"/>
        </w:rPr>
        <w:t xml:space="preserve"> </w:t>
      </w:r>
      <w:r>
        <w:t>цинком.</w:t>
      </w:r>
    </w:p>
    <w:p w14:paraId="1BA1AF2E">
      <w:pPr>
        <w:tabs>
          <w:tab w:val="left" w:pos="2204"/>
        </w:tabs>
        <w:spacing w:line="360" w:lineRule="auto"/>
        <w:ind w:right="244"/>
        <w:rPr>
          <w:sz w:val="28"/>
        </w:rPr>
      </w:pPr>
      <w:r>
        <w:rPr>
          <w:sz w:val="28"/>
        </w:rPr>
        <w:t>36.31.21.Формирование универсальных учебных познавательных действий в</w:t>
      </w:r>
      <w:r>
        <w:rPr>
          <w:spacing w:val="1"/>
          <w:sz w:val="28"/>
        </w:rPr>
        <w:t xml:space="preserve"> </w:t>
      </w:r>
      <w:r>
        <w:rPr>
          <w:sz w:val="28"/>
        </w:rPr>
        <w:t>части</w:t>
      </w:r>
      <w:r>
        <w:rPr>
          <w:spacing w:val="-3"/>
          <w:sz w:val="28"/>
        </w:rPr>
        <w:t xml:space="preserve"> </w:t>
      </w:r>
      <w:r>
        <w:rPr>
          <w:sz w:val="28"/>
        </w:rPr>
        <w:t>работы с</w:t>
      </w:r>
      <w:r>
        <w:rPr>
          <w:spacing w:val="-1"/>
          <w:sz w:val="28"/>
        </w:rPr>
        <w:t xml:space="preserve"> </w:t>
      </w:r>
      <w:r>
        <w:rPr>
          <w:sz w:val="28"/>
        </w:rPr>
        <w:t>информацией.</w:t>
      </w:r>
    </w:p>
    <w:p w14:paraId="4DCF7DA5">
      <w:pPr>
        <w:pStyle w:val="23"/>
        <w:spacing w:line="362" w:lineRule="auto"/>
        <w:ind w:right="243"/>
      </w:pPr>
      <w:r>
        <w:t>Анализировать оригинальный текст, посвященный использованию звука (или</w:t>
      </w:r>
      <w:r>
        <w:rPr>
          <w:spacing w:val="1"/>
        </w:rPr>
        <w:t xml:space="preserve"> </w:t>
      </w:r>
      <w:r>
        <w:t>ультразвука)</w:t>
      </w:r>
      <w:r>
        <w:rPr>
          <w:spacing w:val="-1"/>
        </w:rPr>
        <w:t xml:space="preserve"> </w:t>
      </w:r>
      <w:r>
        <w:t>в</w:t>
      </w:r>
      <w:r>
        <w:rPr>
          <w:spacing w:val="-3"/>
        </w:rPr>
        <w:t xml:space="preserve"> </w:t>
      </w:r>
      <w:r>
        <w:t>технике (эхолокация,</w:t>
      </w:r>
      <w:r>
        <w:rPr>
          <w:spacing w:val="-1"/>
        </w:rPr>
        <w:t xml:space="preserve"> </w:t>
      </w:r>
      <w:r>
        <w:t>ультразвук в</w:t>
      </w:r>
      <w:r>
        <w:rPr>
          <w:spacing w:val="-3"/>
        </w:rPr>
        <w:t xml:space="preserve"> </w:t>
      </w:r>
      <w:r>
        <w:t>медицине и</w:t>
      </w:r>
      <w:r>
        <w:rPr>
          <w:spacing w:val="-1"/>
        </w:rPr>
        <w:t xml:space="preserve"> </w:t>
      </w:r>
      <w:r>
        <w:t>другие).</w:t>
      </w:r>
    </w:p>
    <w:p w14:paraId="6001D722">
      <w:pPr>
        <w:pStyle w:val="23"/>
        <w:spacing w:line="317" w:lineRule="exact"/>
        <w:ind w:left="941" w:firstLine="0"/>
      </w:pPr>
      <w:r>
        <w:t>Выполнять</w:t>
      </w:r>
      <w:r>
        <w:rPr>
          <w:spacing w:val="-3"/>
        </w:rPr>
        <w:t xml:space="preserve"> </w:t>
      </w:r>
      <w:r>
        <w:t>задания</w:t>
      </w:r>
      <w:r>
        <w:rPr>
          <w:spacing w:val="-3"/>
        </w:rPr>
        <w:t xml:space="preserve"> </w:t>
      </w:r>
      <w:r>
        <w:t>по</w:t>
      </w:r>
      <w:r>
        <w:rPr>
          <w:spacing w:val="1"/>
        </w:rPr>
        <w:t xml:space="preserve"> </w:t>
      </w:r>
      <w:r>
        <w:t>тексту</w:t>
      </w:r>
      <w:r>
        <w:rPr>
          <w:spacing w:val="-5"/>
        </w:rPr>
        <w:t xml:space="preserve"> </w:t>
      </w:r>
      <w:r>
        <w:t>(смысловое чтение).</w:t>
      </w:r>
    </w:p>
    <w:p w14:paraId="1212E26C">
      <w:pPr>
        <w:pStyle w:val="23"/>
        <w:spacing w:before="155" w:line="360" w:lineRule="auto"/>
        <w:ind w:right="244"/>
      </w:pPr>
      <w:r>
        <w:t>Использование</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заданий</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исследовательской</w:t>
      </w:r>
      <w:r>
        <w:rPr>
          <w:spacing w:val="1"/>
        </w:rPr>
        <w:t xml:space="preserve"> </w:t>
      </w:r>
      <w:r>
        <w:t>деятельности</w:t>
      </w:r>
      <w:r>
        <w:rPr>
          <w:spacing w:val="1"/>
        </w:rPr>
        <w:t xml:space="preserve"> </w:t>
      </w:r>
      <w:r>
        <w:t>научно-популярную</w:t>
      </w:r>
      <w:r>
        <w:rPr>
          <w:spacing w:val="1"/>
        </w:rPr>
        <w:t xml:space="preserve"> </w:t>
      </w:r>
      <w:r>
        <w:t>литературу</w:t>
      </w:r>
      <w:r>
        <w:rPr>
          <w:spacing w:val="1"/>
        </w:rPr>
        <w:t xml:space="preserve"> </w:t>
      </w:r>
      <w:r>
        <w:t>химического</w:t>
      </w:r>
      <w:r>
        <w:rPr>
          <w:spacing w:val="1"/>
        </w:rPr>
        <w:t xml:space="preserve"> </w:t>
      </w:r>
      <w:r>
        <w:t>содержания,</w:t>
      </w:r>
      <w:r>
        <w:rPr>
          <w:spacing w:val="-1"/>
        </w:rPr>
        <w:t xml:space="preserve"> </w:t>
      </w:r>
      <w:r>
        <w:t>справочные материалы,</w:t>
      </w:r>
      <w:r>
        <w:rPr>
          <w:spacing w:val="-1"/>
        </w:rPr>
        <w:t xml:space="preserve"> </w:t>
      </w:r>
      <w:r>
        <w:t>ресурсы Интернета.</w:t>
      </w:r>
    </w:p>
    <w:p w14:paraId="2A15C487">
      <w:pPr>
        <w:pStyle w:val="23"/>
        <w:spacing w:before="1"/>
        <w:ind w:left="941" w:firstLine="0"/>
      </w:pPr>
      <w:r>
        <w:t>Анализировать</w:t>
      </w:r>
      <w:r>
        <w:rPr>
          <w:spacing w:val="87"/>
        </w:rPr>
        <w:t xml:space="preserve"> </w:t>
      </w:r>
      <w:r>
        <w:t xml:space="preserve">современные  </w:t>
      </w:r>
      <w:r>
        <w:rPr>
          <w:spacing w:val="18"/>
        </w:rPr>
        <w:t xml:space="preserve"> </w:t>
      </w:r>
      <w:r>
        <w:t xml:space="preserve">источники  </w:t>
      </w:r>
      <w:r>
        <w:rPr>
          <w:spacing w:val="19"/>
        </w:rPr>
        <w:t xml:space="preserve"> </w:t>
      </w:r>
      <w:r>
        <w:t xml:space="preserve">о  </w:t>
      </w:r>
      <w:r>
        <w:rPr>
          <w:spacing w:val="19"/>
        </w:rPr>
        <w:t xml:space="preserve"> </w:t>
      </w:r>
      <w:r>
        <w:t xml:space="preserve">вакцинах  </w:t>
      </w:r>
      <w:r>
        <w:rPr>
          <w:spacing w:val="19"/>
        </w:rPr>
        <w:t xml:space="preserve"> </w:t>
      </w:r>
      <w:r>
        <w:t xml:space="preserve">и  </w:t>
      </w:r>
      <w:r>
        <w:rPr>
          <w:spacing w:val="17"/>
        </w:rPr>
        <w:t xml:space="preserve"> </w:t>
      </w:r>
      <w:r>
        <w:t>вакцинировании.</w:t>
      </w:r>
    </w:p>
    <w:p w14:paraId="3FF868AA">
      <w:pPr>
        <w:pStyle w:val="23"/>
        <w:spacing w:before="161"/>
        <w:ind w:firstLine="0"/>
      </w:pPr>
      <w:r>
        <w:t>Обсуждать</w:t>
      </w:r>
      <w:r>
        <w:rPr>
          <w:spacing w:val="-5"/>
        </w:rPr>
        <w:t xml:space="preserve"> </w:t>
      </w:r>
      <w:r>
        <w:t>роли</w:t>
      </w:r>
      <w:r>
        <w:rPr>
          <w:spacing w:val="-4"/>
        </w:rPr>
        <w:t xml:space="preserve"> </w:t>
      </w:r>
      <w:r>
        <w:t>вакцин</w:t>
      </w:r>
      <w:r>
        <w:rPr>
          <w:spacing w:val="-3"/>
        </w:rPr>
        <w:t xml:space="preserve"> </w:t>
      </w:r>
      <w:r>
        <w:t>и</w:t>
      </w:r>
      <w:r>
        <w:rPr>
          <w:spacing w:val="-4"/>
        </w:rPr>
        <w:t xml:space="preserve"> </w:t>
      </w:r>
      <w:r>
        <w:t>лечебных</w:t>
      </w:r>
      <w:r>
        <w:rPr>
          <w:spacing w:val="-2"/>
        </w:rPr>
        <w:t xml:space="preserve"> </w:t>
      </w:r>
      <w:r>
        <w:t>сывороток</w:t>
      </w:r>
      <w:r>
        <w:rPr>
          <w:spacing w:val="-4"/>
        </w:rPr>
        <w:t xml:space="preserve"> </w:t>
      </w:r>
      <w:r>
        <w:t>для</w:t>
      </w:r>
      <w:r>
        <w:rPr>
          <w:spacing w:val="-3"/>
        </w:rPr>
        <w:t xml:space="preserve"> </w:t>
      </w:r>
      <w:r>
        <w:t>сохранения</w:t>
      </w:r>
      <w:r>
        <w:rPr>
          <w:spacing w:val="-4"/>
        </w:rPr>
        <w:t xml:space="preserve"> </w:t>
      </w:r>
      <w:r>
        <w:t>здоровья</w:t>
      </w:r>
      <w:r>
        <w:rPr>
          <w:spacing w:val="-3"/>
        </w:rPr>
        <w:t xml:space="preserve"> </w:t>
      </w:r>
      <w:r>
        <w:t>человека.</w:t>
      </w:r>
    </w:p>
    <w:p w14:paraId="5284F631">
      <w:pPr>
        <w:tabs>
          <w:tab w:val="left" w:pos="2204"/>
        </w:tabs>
        <w:spacing w:before="160" w:line="362" w:lineRule="auto"/>
        <w:ind w:right="251"/>
        <w:rPr>
          <w:sz w:val="28"/>
        </w:rPr>
      </w:pPr>
      <w:r>
        <w:rPr>
          <w:sz w:val="28"/>
        </w:rPr>
        <w:t>36.31.21.Формирование</w:t>
      </w:r>
      <w:r>
        <w:rPr>
          <w:spacing w:val="1"/>
          <w:sz w:val="28"/>
        </w:rPr>
        <w:t xml:space="preserve"> </w:t>
      </w:r>
      <w:r>
        <w:rPr>
          <w:sz w:val="28"/>
        </w:rPr>
        <w:t>универсальных</w:t>
      </w:r>
      <w:r>
        <w:rPr>
          <w:spacing w:val="1"/>
          <w:sz w:val="28"/>
        </w:rPr>
        <w:t xml:space="preserve"> </w:t>
      </w:r>
      <w:r>
        <w:rPr>
          <w:sz w:val="28"/>
        </w:rPr>
        <w:t>учебных</w:t>
      </w:r>
      <w:r>
        <w:rPr>
          <w:spacing w:val="71"/>
          <w:sz w:val="28"/>
        </w:rPr>
        <w:t xml:space="preserve"> </w:t>
      </w:r>
      <w:r>
        <w:rPr>
          <w:sz w:val="28"/>
        </w:rPr>
        <w:t>коммуникативных</w:t>
      </w:r>
      <w:r>
        <w:rPr>
          <w:spacing w:val="1"/>
          <w:sz w:val="28"/>
        </w:rPr>
        <w:t xml:space="preserve"> </w:t>
      </w:r>
      <w:r>
        <w:rPr>
          <w:sz w:val="28"/>
        </w:rPr>
        <w:t>действий.</w:t>
      </w:r>
    </w:p>
    <w:p w14:paraId="54085CE8">
      <w:pPr>
        <w:pStyle w:val="23"/>
        <w:spacing w:line="360" w:lineRule="auto"/>
        <w:ind w:right="243"/>
      </w:pPr>
      <w:r>
        <w:t>Сопоставлять свои суждения с суждениями других участников дискуссии, при</w:t>
      </w:r>
      <w:r>
        <w:rPr>
          <w:spacing w:val="-67"/>
        </w:rPr>
        <w:t xml:space="preserve"> </w:t>
      </w:r>
      <w:r>
        <w:t>выявлении</w:t>
      </w:r>
      <w:r>
        <w:rPr>
          <w:spacing w:val="1"/>
        </w:rPr>
        <w:t xml:space="preserve"> </w:t>
      </w:r>
      <w:r>
        <w:t>различий</w:t>
      </w:r>
      <w:r>
        <w:rPr>
          <w:spacing w:val="1"/>
        </w:rPr>
        <w:t xml:space="preserve"> </w:t>
      </w:r>
      <w:r>
        <w:t>и</w:t>
      </w:r>
      <w:r>
        <w:rPr>
          <w:spacing w:val="1"/>
        </w:rPr>
        <w:t xml:space="preserve"> </w:t>
      </w:r>
      <w:r>
        <w:t>сходства</w:t>
      </w:r>
      <w:r>
        <w:rPr>
          <w:spacing w:val="1"/>
        </w:rPr>
        <w:t xml:space="preserve"> </w:t>
      </w:r>
      <w:r>
        <w:t>позиций</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обсуждаемой</w:t>
      </w:r>
      <w:r>
        <w:rPr>
          <w:spacing w:val="1"/>
        </w:rPr>
        <w:t xml:space="preserve"> </w:t>
      </w:r>
      <w:r>
        <w:t>естественнонаучной</w:t>
      </w:r>
      <w:r>
        <w:rPr>
          <w:spacing w:val="-3"/>
        </w:rPr>
        <w:t xml:space="preserve"> </w:t>
      </w:r>
      <w:r>
        <w:t>проблеме.</w:t>
      </w:r>
    </w:p>
    <w:p w14:paraId="1C62EE4F">
      <w:pPr>
        <w:pStyle w:val="23"/>
        <w:spacing w:line="362" w:lineRule="auto"/>
        <w:ind w:right="244"/>
      </w:pPr>
      <w:r>
        <w:t>Выражать свою точку зрения на решение естественнонаучной задачи в устных</w:t>
      </w:r>
      <w:r>
        <w:rPr>
          <w:spacing w:val="-67"/>
        </w:rPr>
        <w:t xml:space="preserve"> </w:t>
      </w:r>
      <w:r>
        <w:t>и</w:t>
      </w:r>
      <w:r>
        <w:rPr>
          <w:spacing w:val="-1"/>
        </w:rPr>
        <w:t xml:space="preserve"> </w:t>
      </w:r>
      <w:r>
        <w:t>письменных</w:t>
      </w:r>
      <w:r>
        <w:rPr>
          <w:spacing w:val="1"/>
        </w:rPr>
        <w:t xml:space="preserve"> </w:t>
      </w:r>
      <w:r>
        <w:t>текстах.</w:t>
      </w:r>
    </w:p>
    <w:p w14:paraId="7AE4A2A0">
      <w:pPr>
        <w:pStyle w:val="23"/>
        <w:spacing w:line="360" w:lineRule="auto"/>
        <w:ind w:right="245"/>
      </w:pPr>
      <w:r>
        <w:t>Публично</w:t>
      </w:r>
      <w:r>
        <w:rPr>
          <w:spacing w:val="1"/>
        </w:rPr>
        <w:t xml:space="preserve"> </w:t>
      </w:r>
      <w:r>
        <w:t>представлять</w:t>
      </w:r>
      <w:r>
        <w:rPr>
          <w:spacing w:val="1"/>
        </w:rPr>
        <w:t xml:space="preserve"> </w:t>
      </w:r>
      <w:r>
        <w:t>результаты</w:t>
      </w:r>
      <w:r>
        <w:rPr>
          <w:spacing w:val="1"/>
        </w:rPr>
        <w:t xml:space="preserve"> </w:t>
      </w:r>
      <w:r>
        <w:t>выполненного</w:t>
      </w:r>
      <w:r>
        <w:rPr>
          <w:spacing w:val="1"/>
        </w:rPr>
        <w:t xml:space="preserve"> </w:t>
      </w:r>
      <w:r>
        <w:t>естественнонаучного</w:t>
      </w:r>
      <w:r>
        <w:rPr>
          <w:spacing w:val="1"/>
        </w:rPr>
        <w:t xml:space="preserve"> </w:t>
      </w:r>
      <w:r>
        <w:t>исследования или проекта, физического или</w:t>
      </w:r>
      <w:r>
        <w:rPr>
          <w:spacing w:val="1"/>
        </w:rPr>
        <w:t xml:space="preserve"> </w:t>
      </w:r>
      <w:r>
        <w:t>химического опыта, биологического</w:t>
      </w:r>
      <w:r>
        <w:rPr>
          <w:spacing w:val="1"/>
        </w:rPr>
        <w:t xml:space="preserve"> </w:t>
      </w:r>
      <w:r>
        <w:t>наблюдения.</w:t>
      </w:r>
    </w:p>
    <w:p w14:paraId="21BC22FA">
      <w:pPr>
        <w:pStyle w:val="23"/>
        <w:spacing w:line="360" w:lineRule="auto"/>
        <w:ind w:right="248"/>
      </w:pPr>
      <w:r>
        <w:t>Определять</w:t>
      </w:r>
      <w:r>
        <w:rPr>
          <w:spacing w:val="1"/>
        </w:rPr>
        <w:t xml:space="preserve"> </w:t>
      </w:r>
      <w:r>
        <w:t>и</w:t>
      </w:r>
      <w:r>
        <w:rPr>
          <w:spacing w:val="1"/>
        </w:rPr>
        <w:t xml:space="preserve"> </w:t>
      </w: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по</w:t>
      </w:r>
      <w:r>
        <w:rPr>
          <w:spacing w:val="1"/>
        </w:rPr>
        <w:t xml:space="preserve"> </w:t>
      </w:r>
      <w:r>
        <w:t>решению</w:t>
      </w:r>
      <w:r>
        <w:rPr>
          <w:spacing w:val="1"/>
        </w:rPr>
        <w:t xml:space="preserve"> </w:t>
      </w:r>
      <w:r>
        <w:t>естественнонаучной</w:t>
      </w:r>
      <w:r>
        <w:rPr>
          <w:spacing w:val="1"/>
        </w:rPr>
        <w:t xml:space="preserve"> </w:t>
      </w:r>
      <w:r>
        <w:t>проблемы,</w:t>
      </w:r>
      <w:r>
        <w:rPr>
          <w:spacing w:val="1"/>
        </w:rPr>
        <w:t xml:space="preserve"> </w:t>
      </w:r>
      <w:r>
        <w:t>организация</w:t>
      </w:r>
      <w:r>
        <w:rPr>
          <w:spacing w:val="1"/>
        </w:rPr>
        <w:t xml:space="preserve"> </w:t>
      </w:r>
      <w:r>
        <w:t>действий</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обсуждение</w:t>
      </w:r>
      <w:r>
        <w:rPr>
          <w:spacing w:val="1"/>
        </w:rPr>
        <w:t xml:space="preserve"> </w:t>
      </w:r>
      <w:r>
        <w:t>процесса</w:t>
      </w:r>
      <w:r>
        <w:rPr>
          <w:spacing w:val="1"/>
        </w:rPr>
        <w:t xml:space="preserve"> </w:t>
      </w:r>
      <w:r>
        <w:t>и</w:t>
      </w:r>
      <w:r>
        <w:rPr>
          <w:spacing w:val="1"/>
        </w:rPr>
        <w:t xml:space="preserve"> </w:t>
      </w:r>
      <w:r>
        <w:t>результатов</w:t>
      </w:r>
      <w:r>
        <w:rPr>
          <w:spacing w:val="1"/>
        </w:rPr>
        <w:t xml:space="preserve"> </w:t>
      </w:r>
      <w:r>
        <w:t>совместной</w:t>
      </w:r>
      <w:r>
        <w:rPr>
          <w:spacing w:val="1"/>
        </w:rPr>
        <w:t xml:space="preserve"> </w:t>
      </w:r>
      <w:r>
        <w:t>работы;</w:t>
      </w:r>
      <w:r>
        <w:rPr>
          <w:spacing w:val="1"/>
        </w:rPr>
        <w:t xml:space="preserve"> </w:t>
      </w:r>
      <w:r>
        <w:t>обобщение</w:t>
      </w:r>
      <w:r>
        <w:rPr>
          <w:spacing w:val="1"/>
        </w:rPr>
        <w:t xml:space="preserve"> </w:t>
      </w:r>
      <w:r>
        <w:t>мнений</w:t>
      </w:r>
      <w:r>
        <w:rPr>
          <w:spacing w:val="1"/>
        </w:rPr>
        <w:t xml:space="preserve"> </w:t>
      </w:r>
      <w:r>
        <w:t>нескольких</w:t>
      </w:r>
      <w:r>
        <w:rPr>
          <w:spacing w:val="-1"/>
        </w:rPr>
        <w:t xml:space="preserve"> </w:t>
      </w:r>
      <w:r>
        <w:t>человек.</w:t>
      </w:r>
    </w:p>
    <w:p w14:paraId="22FBB2C9">
      <w:pPr>
        <w:pStyle w:val="23"/>
        <w:spacing w:line="360" w:lineRule="auto"/>
        <w:ind w:right="252"/>
      </w:pPr>
      <w:r>
        <w:t>Координировать</w:t>
      </w:r>
      <w:r>
        <w:rPr>
          <w:spacing w:val="1"/>
        </w:rPr>
        <w:t xml:space="preserve"> </w:t>
      </w:r>
      <w:r>
        <w:t>свои</w:t>
      </w:r>
      <w:r>
        <w:rPr>
          <w:spacing w:val="1"/>
        </w:rPr>
        <w:t xml:space="preserve"> </w:t>
      </w:r>
      <w:r>
        <w:t>действия</w:t>
      </w:r>
      <w:r>
        <w:rPr>
          <w:spacing w:val="1"/>
        </w:rPr>
        <w:t xml:space="preserve"> </w:t>
      </w:r>
      <w:r>
        <w:t>с</w:t>
      </w:r>
      <w:r>
        <w:rPr>
          <w:spacing w:val="1"/>
        </w:rPr>
        <w:t xml:space="preserve"> </w:t>
      </w:r>
      <w:r>
        <w:t>другими</w:t>
      </w:r>
      <w:r>
        <w:rPr>
          <w:spacing w:val="1"/>
        </w:rPr>
        <w:t xml:space="preserve"> </w:t>
      </w:r>
      <w:r>
        <w:t>членами</w:t>
      </w:r>
      <w:r>
        <w:rPr>
          <w:spacing w:val="1"/>
        </w:rPr>
        <w:t xml:space="preserve"> </w:t>
      </w:r>
      <w:r>
        <w:t>команды</w:t>
      </w:r>
      <w:r>
        <w:rPr>
          <w:spacing w:val="1"/>
        </w:rPr>
        <w:t xml:space="preserve"> </w:t>
      </w:r>
      <w:r>
        <w:t>при</w:t>
      </w:r>
      <w:r>
        <w:rPr>
          <w:spacing w:val="1"/>
        </w:rPr>
        <w:t xml:space="preserve"> </w:t>
      </w:r>
      <w:r>
        <w:t>решении</w:t>
      </w:r>
      <w:r>
        <w:rPr>
          <w:spacing w:val="1"/>
        </w:rPr>
        <w:t xml:space="preserve"> </w:t>
      </w:r>
      <w:r>
        <w:t>задачи,</w:t>
      </w:r>
      <w:r>
        <w:rPr>
          <w:spacing w:val="-2"/>
        </w:rPr>
        <w:t xml:space="preserve"> </w:t>
      </w:r>
      <w:r>
        <w:t>выполнении</w:t>
      </w:r>
      <w:r>
        <w:rPr>
          <w:spacing w:val="-3"/>
        </w:rPr>
        <w:t xml:space="preserve"> </w:t>
      </w:r>
      <w:r>
        <w:t>естественнонаучного исследования</w:t>
      </w:r>
      <w:r>
        <w:rPr>
          <w:spacing w:val="-3"/>
        </w:rPr>
        <w:t xml:space="preserve"> </w:t>
      </w:r>
      <w:r>
        <w:t>или</w:t>
      </w:r>
      <w:r>
        <w:rPr>
          <w:spacing w:val="-1"/>
        </w:rPr>
        <w:t xml:space="preserve"> </w:t>
      </w:r>
      <w:r>
        <w:t>проекта.</w:t>
      </w:r>
    </w:p>
    <w:p w14:paraId="00818FD3">
      <w:pPr>
        <w:pStyle w:val="23"/>
        <w:spacing w:line="360" w:lineRule="auto"/>
        <w:ind w:right="241"/>
      </w:pPr>
      <w:r>
        <w:t>Оценивать свой вклад в решение естественнонаучной проблемы по критериям,</w:t>
      </w:r>
      <w:r>
        <w:rPr>
          <w:spacing w:val="-67"/>
        </w:rPr>
        <w:t xml:space="preserve"> </w:t>
      </w:r>
      <w:r>
        <w:t>самостоятельно</w:t>
      </w:r>
      <w:r>
        <w:rPr>
          <w:spacing w:val="-4"/>
        </w:rPr>
        <w:t xml:space="preserve"> </w:t>
      </w:r>
      <w:r>
        <w:t>сформулированным участниками команды.</w:t>
      </w:r>
    </w:p>
    <w:p w14:paraId="3FB7616E">
      <w:pPr>
        <w:spacing w:line="360" w:lineRule="auto"/>
        <w:sectPr>
          <w:pgSz w:w="11910" w:h="16850"/>
          <w:pgMar w:top="820" w:right="320" w:bottom="280" w:left="900" w:header="571" w:footer="0" w:gutter="0"/>
          <w:cols w:space="720" w:num="1"/>
          <w:docGrid w:linePitch="360" w:charSpace="0"/>
        </w:sectPr>
      </w:pPr>
    </w:p>
    <w:p w14:paraId="03685AD5">
      <w:pPr>
        <w:pStyle w:val="23"/>
        <w:spacing w:before="4"/>
        <w:ind w:left="0" w:firstLine="0"/>
        <w:jc w:val="left"/>
        <w:rPr>
          <w:sz w:val="17"/>
        </w:rPr>
      </w:pPr>
    </w:p>
    <w:p w14:paraId="224F7869">
      <w:pPr>
        <w:tabs>
          <w:tab w:val="left" w:pos="2204"/>
        </w:tabs>
        <w:spacing w:before="89"/>
        <w:rPr>
          <w:sz w:val="28"/>
        </w:rPr>
      </w:pPr>
      <w:r>
        <w:rPr>
          <w:sz w:val="28"/>
        </w:rPr>
        <w:t>36.31.22.Формирование</w:t>
      </w:r>
      <w:r>
        <w:rPr>
          <w:spacing w:val="-6"/>
          <w:sz w:val="28"/>
        </w:rPr>
        <w:t xml:space="preserve"> </w:t>
      </w:r>
      <w:r>
        <w:rPr>
          <w:sz w:val="28"/>
        </w:rPr>
        <w:t>универсальных</w:t>
      </w:r>
      <w:r>
        <w:rPr>
          <w:spacing w:val="-4"/>
          <w:sz w:val="28"/>
        </w:rPr>
        <w:t xml:space="preserve"> </w:t>
      </w:r>
      <w:r>
        <w:rPr>
          <w:sz w:val="28"/>
        </w:rPr>
        <w:t>учебных</w:t>
      </w:r>
      <w:r>
        <w:rPr>
          <w:spacing w:val="-8"/>
          <w:sz w:val="28"/>
        </w:rPr>
        <w:t xml:space="preserve"> </w:t>
      </w:r>
      <w:r>
        <w:rPr>
          <w:sz w:val="28"/>
        </w:rPr>
        <w:t>регулятивных</w:t>
      </w:r>
      <w:r>
        <w:rPr>
          <w:spacing w:val="-4"/>
          <w:sz w:val="28"/>
        </w:rPr>
        <w:t xml:space="preserve"> </w:t>
      </w:r>
      <w:r>
        <w:rPr>
          <w:sz w:val="28"/>
        </w:rPr>
        <w:t>действий.</w:t>
      </w:r>
    </w:p>
    <w:p w14:paraId="776DD4B3">
      <w:pPr>
        <w:pStyle w:val="23"/>
        <w:spacing w:before="164" w:line="360" w:lineRule="auto"/>
        <w:ind w:right="245"/>
      </w:pPr>
      <w:r>
        <w:t>Выявление</w:t>
      </w:r>
      <w:r>
        <w:rPr>
          <w:spacing w:val="1"/>
        </w:rPr>
        <w:t xml:space="preserve"> </w:t>
      </w:r>
      <w:r>
        <w:t>проблем</w:t>
      </w:r>
      <w:r>
        <w:rPr>
          <w:spacing w:val="1"/>
        </w:rPr>
        <w:t xml:space="preserve"> </w:t>
      </w:r>
      <w:r>
        <w:t>в</w:t>
      </w:r>
      <w:r>
        <w:rPr>
          <w:spacing w:val="1"/>
        </w:rPr>
        <w:t xml:space="preserve"> </w:t>
      </w:r>
      <w:r>
        <w:t>жизненных</w:t>
      </w:r>
      <w:r>
        <w:rPr>
          <w:spacing w:val="1"/>
        </w:rPr>
        <w:t xml:space="preserve"> </w:t>
      </w:r>
      <w:r>
        <w:t>и</w:t>
      </w:r>
      <w:r>
        <w:rPr>
          <w:spacing w:val="1"/>
        </w:rPr>
        <w:t xml:space="preserve"> </w:t>
      </w:r>
      <w:r>
        <w:t>учебных</w:t>
      </w:r>
      <w:r>
        <w:rPr>
          <w:spacing w:val="1"/>
        </w:rPr>
        <w:t xml:space="preserve"> </w:t>
      </w:r>
      <w:r>
        <w:t>ситуациях,</w:t>
      </w:r>
      <w:r>
        <w:rPr>
          <w:spacing w:val="1"/>
        </w:rPr>
        <w:t xml:space="preserve"> </w:t>
      </w:r>
      <w:r>
        <w:t>требующих</w:t>
      </w:r>
      <w:r>
        <w:rPr>
          <w:spacing w:val="1"/>
        </w:rPr>
        <w:t xml:space="preserve"> </w:t>
      </w:r>
      <w:r>
        <w:t>для</w:t>
      </w:r>
      <w:r>
        <w:rPr>
          <w:spacing w:val="1"/>
        </w:rPr>
        <w:t xml:space="preserve"> </w:t>
      </w:r>
      <w:r>
        <w:t>решения</w:t>
      </w:r>
      <w:r>
        <w:rPr>
          <w:spacing w:val="-1"/>
        </w:rPr>
        <w:t xml:space="preserve"> </w:t>
      </w:r>
      <w:r>
        <w:t>проявлений естественнонаучной</w:t>
      </w:r>
      <w:r>
        <w:rPr>
          <w:spacing w:val="-1"/>
        </w:rPr>
        <w:t xml:space="preserve"> </w:t>
      </w:r>
      <w:r>
        <w:t>грамотности.</w:t>
      </w:r>
    </w:p>
    <w:p w14:paraId="0F38C534">
      <w:pPr>
        <w:pStyle w:val="23"/>
        <w:spacing w:line="360" w:lineRule="auto"/>
        <w:ind w:right="245"/>
      </w:pPr>
      <w:r>
        <w:t>Анализ</w:t>
      </w:r>
      <w:r>
        <w:rPr>
          <w:spacing w:val="1"/>
        </w:rPr>
        <w:t xml:space="preserve"> </w:t>
      </w:r>
      <w:r>
        <w:t>и</w:t>
      </w:r>
      <w:r>
        <w:rPr>
          <w:spacing w:val="1"/>
        </w:rPr>
        <w:t xml:space="preserve"> </w:t>
      </w:r>
      <w:r>
        <w:t>выбор</w:t>
      </w:r>
      <w:r>
        <w:rPr>
          <w:spacing w:val="1"/>
        </w:rPr>
        <w:t xml:space="preserve"> </w:t>
      </w:r>
      <w:r>
        <w:t>различных</w:t>
      </w:r>
      <w:r>
        <w:rPr>
          <w:spacing w:val="1"/>
        </w:rPr>
        <w:t xml:space="preserve"> </w:t>
      </w:r>
      <w:r>
        <w:t>подходов</w:t>
      </w:r>
      <w:r>
        <w:rPr>
          <w:spacing w:val="1"/>
        </w:rPr>
        <w:t xml:space="preserve"> </w:t>
      </w:r>
      <w:r>
        <w:t>к</w:t>
      </w:r>
      <w:r>
        <w:rPr>
          <w:spacing w:val="1"/>
        </w:rPr>
        <w:t xml:space="preserve"> </w:t>
      </w:r>
      <w:r>
        <w:t>принятию</w:t>
      </w:r>
      <w:r>
        <w:rPr>
          <w:spacing w:val="1"/>
        </w:rPr>
        <w:t xml:space="preserve"> </w:t>
      </w:r>
      <w:r>
        <w:t>решений</w:t>
      </w:r>
      <w:r>
        <w:rPr>
          <w:spacing w:val="1"/>
        </w:rPr>
        <w:t xml:space="preserve"> </w:t>
      </w:r>
      <w:r>
        <w:t>в</w:t>
      </w:r>
      <w:r>
        <w:rPr>
          <w:spacing w:val="1"/>
        </w:rPr>
        <w:t xml:space="preserve"> </w:t>
      </w:r>
      <w:r>
        <w:t>ситуациях,</w:t>
      </w:r>
      <w:r>
        <w:rPr>
          <w:spacing w:val="1"/>
        </w:rPr>
        <w:t xml:space="preserve"> </w:t>
      </w:r>
      <w:r>
        <w:t>требующих</w:t>
      </w:r>
      <w:r>
        <w:rPr>
          <w:spacing w:val="1"/>
        </w:rPr>
        <w:t xml:space="preserve"> </w:t>
      </w:r>
      <w:r>
        <w:t>естественнонаучной</w:t>
      </w:r>
      <w:r>
        <w:rPr>
          <w:spacing w:val="1"/>
        </w:rPr>
        <w:t xml:space="preserve"> </w:t>
      </w:r>
      <w:r>
        <w:t>грамотности</w:t>
      </w:r>
      <w:r>
        <w:rPr>
          <w:spacing w:val="1"/>
        </w:rPr>
        <w:t xml:space="preserve"> </w:t>
      </w:r>
      <w:r>
        <w:t>и</w:t>
      </w:r>
      <w:r>
        <w:rPr>
          <w:spacing w:val="1"/>
        </w:rPr>
        <w:t xml:space="preserve"> </w:t>
      </w:r>
      <w:r>
        <w:t>знакомства</w:t>
      </w:r>
      <w:r>
        <w:rPr>
          <w:spacing w:val="1"/>
        </w:rPr>
        <w:t xml:space="preserve"> </w:t>
      </w:r>
      <w:r>
        <w:t>с</w:t>
      </w:r>
      <w:r>
        <w:rPr>
          <w:spacing w:val="1"/>
        </w:rPr>
        <w:t xml:space="preserve"> </w:t>
      </w:r>
      <w:r>
        <w:t>современными</w:t>
      </w:r>
      <w:r>
        <w:rPr>
          <w:spacing w:val="1"/>
        </w:rPr>
        <w:t xml:space="preserve"> </w:t>
      </w:r>
      <w:r>
        <w:t>технологиями</w:t>
      </w:r>
      <w:r>
        <w:rPr>
          <w:spacing w:val="1"/>
        </w:rPr>
        <w:t xml:space="preserve"> </w:t>
      </w:r>
      <w:r>
        <w:t>(индивидуальное,</w:t>
      </w:r>
      <w:r>
        <w:rPr>
          <w:spacing w:val="1"/>
        </w:rPr>
        <w:t xml:space="preserve"> </w:t>
      </w:r>
      <w:r>
        <w:t>принятие</w:t>
      </w:r>
      <w:r>
        <w:rPr>
          <w:spacing w:val="1"/>
        </w:rPr>
        <w:t xml:space="preserve"> </w:t>
      </w:r>
      <w:r>
        <w:t>решения</w:t>
      </w:r>
      <w:r>
        <w:rPr>
          <w:spacing w:val="1"/>
        </w:rPr>
        <w:t xml:space="preserve"> </w:t>
      </w:r>
      <w:r>
        <w:t>в</w:t>
      </w:r>
      <w:r>
        <w:rPr>
          <w:spacing w:val="1"/>
        </w:rPr>
        <w:t xml:space="preserve"> </w:t>
      </w:r>
      <w:r>
        <w:t>группе,</w:t>
      </w:r>
      <w:r>
        <w:rPr>
          <w:spacing w:val="1"/>
        </w:rPr>
        <w:t xml:space="preserve"> </w:t>
      </w:r>
      <w:r>
        <w:t>принятие</w:t>
      </w:r>
      <w:r>
        <w:rPr>
          <w:spacing w:val="1"/>
        </w:rPr>
        <w:t xml:space="preserve"> </w:t>
      </w:r>
      <w:r>
        <w:t>решений</w:t>
      </w:r>
      <w:r>
        <w:rPr>
          <w:spacing w:val="1"/>
        </w:rPr>
        <w:t xml:space="preserve"> </w:t>
      </w:r>
      <w:r>
        <w:t>группой).</w:t>
      </w:r>
    </w:p>
    <w:p w14:paraId="0106E9FF">
      <w:pPr>
        <w:pStyle w:val="23"/>
        <w:spacing w:line="360" w:lineRule="auto"/>
        <w:ind w:right="245"/>
      </w:pPr>
      <w:r>
        <w:t>Самостоятельное</w:t>
      </w:r>
      <w:r>
        <w:rPr>
          <w:spacing w:val="1"/>
        </w:rPr>
        <w:t xml:space="preserve"> </w:t>
      </w:r>
      <w:r>
        <w:t>составление</w:t>
      </w:r>
      <w:r>
        <w:rPr>
          <w:spacing w:val="1"/>
        </w:rPr>
        <w:t xml:space="preserve"> </w:t>
      </w:r>
      <w:r>
        <w:t>алгоритмов</w:t>
      </w:r>
      <w:r>
        <w:rPr>
          <w:spacing w:val="1"/>
        </w:rPr>
        <w:t xml:space="preserve"> </w:t>
      </w:r>
      <w:r>
        <w:t>решения</w:t>
      </w:r>
      <w:r>
        <w:rPr>
          <w:spacing w:val="71"/>
        </w:rPr>
        <w:t xml:space="preserve"> </w:t>
      </w:r>
      <w:r>
        <w:t>естественнонаучной</w:t>
      </w:r>
      <w:r>
        <w:rPr>
          <w:spacing w:val="1"/>
        </w:rPr>
        <w:t xml:space="preserve"> </w:t>
      </w:r>
      <w:r>
        <w:t>задачи</w:t>
      </w:r>
      <w:r>
        <w:rPr>
          <w:spacing w:val="1"/>
        </w:rPr>
        <w:t xml:space="preserve"> </w:t>
      </w:r>
      <w:r>
        <w:t>или</w:t>
      </w:r>
      <w:r>
        <w:rPr>
          <w:spacing w:val="1"/>
        </w:rPr>
        <w:t xml:space="preserve"> </w:t>
      </w:r>
      <w:r>
        <w:t>плана</w:t>
      </w:r>
      <w:r>
        <w:rPr>
          <w:spacing w:val="1"/>
        </w:rPr>
        <w:t xml:space="preserve"> </w:t>
      </w:r>
      <w:r>
        <w:t>естественнонаучного</w:t>
      </w:r>
      <w:r>
        <w:rPr>
          <w:spacing w:val="1"/>
        </w:rPr>
        <w:t xml:space="preserve"> </w:t>
      </w:r>
      <w:r>
        <w:t>исследования</w:t>
      </w:r>
      <w:r>
        <w:rPr>
          <w:spacing w:val="1"/>
        </w:rPr>
        <w:t xml:space="preserve"> </w:t>
      </w:r>
      <w:r>
        <w:t>с</w:t>
      </w:r>
      <w:r>
        <w:rPr>
          <w:spacing w:val="1"/>
        </w:rPr>
        <w:t xml:space="preserve"> </w:t>
      </w:r>
      <w:r>
        <w:t>учетом</w:t>
      </w:r>
      <w:r>
        <w:rPr>
          <w:spacing w:val="1"/>
        </w:rPr>
        <w:t xml:space="preserve"> </w:t>
      </w:r>
      <w:r>
        <w:t>собственных</w:t>
      </w:r>
      <w:r>
        <w:rPr>
          <w:spacing w:val="1"/>
        </w:rPr>
        <w:t xml:space="preserve"> </w:t>
      </w:r>
      <w:r>
        <w:t>возможностей.</w:t>
      </w:r>
    </w:p>
    <w:p w14:paraId="4D1409CE">
      <w:pPr>
        <w:pStyle w:val="23"/>
        <w:spacing w:line="360" w:lineRule="auto"/>
        <w:ind w:right="245"/>
      </w:pPr>
      <w:r>
        <w:t>Выработка</w:t>
      </w:r>
      <w:r>
        <w:rPr>
          <w:spacing w:val="1"/>
        </w:rPr>
        <w:t xml:space="preserve"> </w:t>
      </w:r>
      <w:r>
        <w:t>оценки</w:t>
      </w:r>
      <w:r>
        <w:rPr>
          <w:spacing w:val="1"/>
        </w:rPr>
        <w:t xml:space="preserve"> </w:t>
      </w:r>
      <w:r>
        <w:t>ситуации,</w:t>
      </w:r>
      <w:r>
        <w:rPr>
          <w:spacing w:val="1"/>
        </w:rPr>
        <w:t xml:space="preserve"> </w:t>
      </w:r>
      <w:r>
        <w:t>возникшей</w:t>
      </w:r>
      <w:r>
        <w:rPr>
          <w:spacing w:val="1"/>
        </w:rPr>
        <w:t xml:space="preserve"> </w:t>
      </w:r>
      <w:r>
        <w:t>при</w:t>
      </w:r>
      <w:r>
        <w:rPr>
          <w:spacing w:val="1"/>
        </w:rPr>
        <w:t xml:space="preserve"> </w:t>
      </w:r>
      <w:r>
        <w:t>решении</w:t>
      </w:r>
      <w:r>
        <w:rPr>
          <w:spacing w:val="1"/>
        </w:rPr>
        <w:t xml:space="preserve"> </w:t>
      </w:r>
      <w:r>
        <w:t>естественнонаучной</w:t>
      </w:r>
      <w:r>
        <w:rPr>
          <w:spacing w:val="1"/>
        </w:rPr>
        <w:t xml:space="preserve"> </w:t>
      </w:r>
      <w:r>
        <w:t>задачи,</w:t>
      </w:r>
      <w:r>
        <w:rPr>
          <w:spacing w:val="-3"/>
        </w:rPr>
        <w:t xml:space="preserve"> </w:t>
      </w:r>
      <w:r>
        <w:t>и</w:t>
      </w:r>
      <w:r>
        <w:rPr>
          <w:spacing w:val="-1"/>
        </w:rPr>
        <w:t xml:space="preserve"> </w:t>
      </w:r>
      <w:r>
        <w:t>при</w:t>
      </w:r>
      <w:r>
        <w:rPr>
          <w:spacing w:val="-1"/>
        </w:rPr>
        <w:t xml:space="preserve"> </w:t>
      </w:r>
      <w:r>
        <w:t>выдвижении</w:t>
      </w:r>
      <w:r>
        <w:rPr>
          <w:spacing w:val="-4"/>
        </w:rPr>
        <w:t xml:space="preserve"> </w:t>
      </w:r>
      <w:r>
        <w:t>плана</w:t>
      </w:r>
      <w:r>
        <w:rPr>
          <w:spacing w:val="-4"/>
        </w:rPr>
        <w:t xml:space="preserve"> </w:t>
      </w:r>
      <w:r>
        <w:t>изменения</w:t>
      </w:r>
      <w:r>
        <w:rPr>
          <w:spacing w:val="-1"/>
        </w:rPr>
        <w:t xml:space="preserve"> </w:t>
      </w:r>
      <w:r>
        <w:t>ситуации</w:t>
      </w:r>
      <w:r>
        <w:rPr>
          <w:spacing w:val="-1"/>
        </w:rPr>
        <w:t xml:space="preserve"> </w:t>
      </w:r>
      <w:r>
        <w:t>в</w:t>
      </w:r>
      <w:r>
        <w:rPr>
          <w:spacing w:val="-2"/>
        </w:rPr>
        <w:t xml:space="preserve"> </w:t>
      </w:r>
      <w:r>
        <w:t>случае</w:t>
      </w:r>
      <w:r>
        <w:rPr>
          <w:spacing w:val="-1"/>
        </w:rPr>
        <w:t xml:space="preserve"> </w:t>
      </w:r>
      <w:r>
        <w:t>необходимости.</w:t>
      </w:r>
    </w:p>
    <w:p w14:paraId="3B4C1DA8">
      <w:pPr>
        <w:pStyle w:val="23"/>
        <w:spacing w:line="360" w:lineRule="auto"/>
        <w:ind w:right="241"/>
      </w:pPr>
      <w:r>
        <w:t>Объяснение причин достижения (недостижения) результатов деятельности по</w:t>
      </w:r>
      <w:r>
        <w:rPr>
          <w:spacing w:val="1"/>
        </w:rPr>
        <w:t xml:space="preserve"> </w:t>
      </w:r>
      <w:r>
        <w:t>решению</w:t>
      </w:r>
      <w:r>
        <w:rPr>
          <w:spacing w:val="1"/>
        </w:rPr>
        <w:t xml:space="preserve"> </w:t>
      </w:r>
      <w:r>
        <w:t>естественнонаучной</w:t>
      </w:r>
      <w:r>
        <w:rPr>
          <w:spacing w:val="1"/>
        </w:rPr>
        <w:t xml:space="preserve"> </w:t>
      </w:r>
      <w:r>
        <w:t>задачи,</w:t>
      </w:r>
      <w:r>
        <w:rPr>
          <w:spacing w:val="1"/>
        </w:rPr>
        <w:t xml:space="preserve"> </w:t>
      </w:r>
      <w:r>
        <w:t>выполнении</w:t>
      </w:r>
      <w:r>
        <w:rPr>
          <w:spacing w:val="1"/>
        </w:rPr>
        <w:t xml:space="preserve"> </w:t>
      </w:r>
      <w:r>
        <w:t>естественно-научного</w:t>
      </w:r>
      <w:r>
        <w:rPr>
          <w:spacing w:val="-67"/>
        </w:rPr>
        <w:t xml:space="preserve"> </w:t>
      </w:r>
      <w:r>
        <w:t>исследования.</w:t>
      </w:r>
    </w:p>
    <w:p w14:paraId="5913AF4D">
      <w:pPr>
        <w:pStyle w:val="23"/>
        <w:spacing w:line="360" w:lineRule="auto"/>
        <w:ind w:right="248"/>
      </w:pPr>
      <w:r>
        <w:t>Оценка</w:t>
      </w:r>
      <w:r>
        <w:rPr>
          <w:spacing w:val="1"/>
        </w:rPr>
        <w:t xml:space="preserve"> </w:t>
      </w:r>
      <w:r>
        <w:t>соответствия</w:t>
      </w:r>
      <w:r>
        <w:rPr>
          <w:spacing w:val="1"/>
        </w:rPr>
        <w:t xml:space="preserve"> </w:t>
      </w:r>
      <w:r>
        <w:t>результата</w:t>
      </w:r>
      <w:r>
        <w:rPr>
          <w:spacing w:val="1"/>
        </w:rPr>
        <w:t xml:space="preserve"> </w:t>
      </w:r>
      <w:r>
        <w:t>решения</w:t>
      </w:r>
      <w:r>
        <w:rPr>
          <w:spacing w:val="1"/>
        </w:rPr>
        <w:t xml:space="preserve"> </w:t>
      </w:r>
      <w:r>
        <w:t>естественнонаучной</w:t>
      </w:r>
      <w:r>
        <w:rPr>
          <w:spacing w:val="1"/>
        </w:rPr>
        <w:t xml:space="preserve"> </w:t>
      </w:r>
      <w:r>
        <w:t>проблемы</w:t>
      </w:r>
      <w:r>
        <w:rPr>
          <w:spacing w:val="-67"/>
        </w:rPr>
        <w:t xml:space="preserve"> </w:t>
      </w:r>
      <w:r>
        <w:t>поставленным</w:t>
      </w:r>
      <w:r>
        <w:rPr>
          <w:spacing w:val="-4"/>
        </w:rPr>
        <w:t xml:space="preserve"> </w:t>
      </w:r>
      <w:r>
        <w:t>целям и условиям.</w:t>
      </w:r>
    </w:p>
    <w:p w14:paraId="54B6480D">
      <w:pPr>
        <w:pStyle w:val="23"/>
        <w:spacing w:line="360" w:lineRule="auto"/>
        <w:ind w:right="240"/>
      </w:pPr>
      <w:r>
        <w:t>Готовность</w:t>
      </w:r>
      <w:r>
        <w:rPr>
          <w:spacing w:val="1"/>
        </w:rPr>
        <w:t xml:space="preserve"> </w:t>
      </w:r>
      <w:r>
        <w:t>ставить</w:t>
      </w:r>
      <w:r>
        <w:rPr>
          <w:spacing w:val="1"/>
        </w:rPr>
        <w:t xml:space="preserve"> </w:t>
      </w:r>
      <w:r>
        <w:t>себя</w:t>
      </w:r>
      <w:r>
        <w:rPr>
          <w:spacing w:val="1"/>
        </w:rPr>
        <w:t xml:space="preserve"> </w:t>
      </w:r>
      <w:r>
        <w:t>на</w:t>
      </w:r>
      <w:r>
        <w:rPr>
          <w:spacing w:val="1"/>
        </w:rPr>
        <w:t xml:space="preserve"> </w:t>
      </w:r>
      <w:r>
        <w:t>место</w:t>
      </w:r>
      <w:r>
        <w:rPr>
          <w:spacing w:val="1"/>
        </w:rPr>
        <w:t xml:space="preserve"> </w:t>
      </w:r>
      <w:r>
        <w:t>другого</w:t>
      </w:r>
      <w:r>
        <w:rPr>
          <w:spacing w:val="1"/>
        </w:rPr>
        <w:t xml:space="preserve"> </w:t>
      </w:r>
      <w:r>
        <w:t>человека</w:t>
      </w:r>
      <w:r>
        <w:rPr>
          <w:spacing w:val="1"/>
        </w:rPr>
        <w:t xml:space="preserve"> </w:t>
      </w:r>
      <w:r>
        <w:t>в</w:t>
      </w:r>
      <w:r>
        <w:rPr>
          <w:spacing w:val="1"/>
        </w:rPr>
        <w:t xml:space="preserve"> </w:t>
      </w:r>
      <w:r>
        <w:t>ходе</w:t>
      </w:r>
      <w:r>
        <w:rPr>
          <w:spacing w:val="1"/>
        </w:rPr>
        <w:t xml:space="preserve"> </w:t>
      </w:r>
      <w:r>
        <w:t>спора</w:t>
      </w:r>
      <w:r>
        <w:rPr>
          <w:spacing w:val="70"/>
        </w:rPr>
        <w:t xml:space="preserve"> </w:t>
      </w:r>
      <w:r>
        <w:t>или</w:t>
      </w:r>
      <w:r>
        <w:rPr>
          <w:spacing w:val="1"/>
        </w:rPr>
        <w:t xml:space="preserve"> </w:t>
      </w:r>
      <w:r>
        <w:t>дискуссии</w:t>
      </w:r>
      <w:r>
        <w:rPr>
          <w:spacing w:val="1"/>
        </w:rPr>
        <w:t xml:space="preserve"> </w:t>
      </w:r>
      <w:r>
        <w:t>по</w:t>
      </w:r>
      <w:r>
        <w:rPr>
          <w:spacing w:val="1"/>
        </w:rPr>
        <w:t xml:space="preserve"> </w:t>
      </w:r>
      <w:r>
        <w:t>естественнонаучной</w:t>
      </w:r>
      <w:r>
        <w:rPr>
          <w:spacing w:val="1"/>
        </w:rPr>
        <w:t xml:space="preserve"> </w:t>
      </w:r>
      <w:r>
        <w:t>проблеме,</w:t>
      </w:r>
      <w:r>
        <w:rPr>
          <w:spacing w:val="1"/>
        </w:rPr>
        <w:t xml:space="preserve"> </w:t>
      </w:r>
      <w:r>
        <w:t>интерпретации</w:t>
      </w:r>
      <w:r>
        <w:rPr>
          <w:spacing w:val="1"/>
        </w:rPr>
        <w:t xml:space="preserve"> </w:t>
      </w:r>
      <w:r>
        <w:t>результатов</w:t>
      </w:r>
      <w:r>
        <w:rPr>
          <w:spacing w:val="1"/>
        </w:rPr>
        <w:t xml:space="preserve"> </w:t>
      </w:r>
      <w:r>
        <w:t>естественнонаучного</w:t>
      </w:r>
      <w:r>
        <w:rPr>
          <w:spacing w:val="1"/>
        </w:rPr>
        <w:t xml:space="preserve"> </w:t>
      </w:r>
      <w:r>
        <w:t>исследования;</w:t>
      </w:r>
      <w:r>
        <w:rPr>
          <w:spacing w:val="1"/>
        </w:rPr>
        <w:t xml:space="preserve"> </w:t>
      </w:r>
      <w:r>
        <w:t>готовность</w:t>
      </w:r>
      <w:r>
        <w:rPr>
          <w:spacing w:val="1"/>
        </w:rPr>
        <w:t xml:space="preserve"> </w:t>
      </w:r>
      <w:r>
        <w:t>понимать</w:t>
      </w:r>
      <w:r>
        <w:rPr>
          <w:spacing w:val="1"/>
        </w:rPr>
        <w:t xml:space="preserve"> </w:t>
      </w:r>
      <w:r>
        <w:t>мотивы,</w:t>
      </w:r>
      <w:r>
        <w:rPr>
          <w:spacing w:val="1"/>
        </w:rPr>
        <w:t xml:space="preserve"> </w:t>
      </w:r>
      <w:r>
        <w:t>намерения</w:t>
      </w:r>
      <w:r>
        <w:rPr>
          <w:spacing w:val="1"/>
        </w:rPr>
        <w:t xml:space="preserve"> </w:t>
      </w:r>
      <w:r>
        <w:t>и</w:t>
      </w:r>
      <w:r>
        <w:rPr>
          <w:spacing w:val="1"/>
        </w:rPr>
        <w:t xml:space="preserve"> </w:t>
      </w:r>
      <w:r>
        <w:t>логику</w:t>
      </w:r>
      <w:r>
        <w:rPr>
          <w:spacing w:val="-5"/>
        </w:rPr>
        <w:t xml:space="preserve"> </w:t>
      </w:r>
      <w:r>
        <w:t>другого.</w:t>
      </w:r>
    </w:p>
    <w:p w14:paraId="545EC479">
      <w:pPr>
        <w:tabs>
          <w:tab w:val="left" w:pos="1993"/>
        </w:tabs>
        <w:rPr>
          <w:sz w:val="28"/>
        </w:rPr>
      </w:pPr>
      <w:r>
        <w:rPr>
          <w:sz w:val="28"/>
        </w:rPr>
        <w:t>36.31.23.Общественно-научные</w:t>
      </w:r>
      <w:r>
        <w:rPr>
          <w:spacing w:val="-5"/>
          <w:sz w:val="28"/>
        </w:rPr>
        <w:t xml:space="preserve"> </w:t>
      </w:r>
      <w:r>
        <w:rPr>
          <w:sz w:val="28"/>
        </w:rPr>
        <w:t>предметы.</w:t>
      </w:r>
    </w:p>
    <w:p w14:paraId="17C9985C">
      <w:pPr>
        <w:tabs>
          <w:tab w:val="left" w:pos="2204"/>
        </w:tabs>
        <w:spacing w:before="162" w:line="360" w:lineRule="auto"/>
        <w:ind w:right="244"/>
        <w:rPr>
          <w:sz w:val="28"/>
        </w:rPr>
      </w:pPr>
      <w:r>
        <w:rPr>
          <w:sz w:val="28"/>
        </w:rPr>
        <w:t>36.31.24.Формирование универсальных учебных познавательных действий в</w:t>
      </w:r>
      <w:r>
        <w:rPr>
          <w:spacing w:val="1"/>
          <w:sz w:val="28"/>
        </w:rPr>
        <w:t xml:space="preserve"> </w:t>
      </w:r>
      <w:r>
        <w:rPr>
          <w:sz w:val="28"/>
        </w:rPr>
        <w:t>части</w:t>
      </w:r>
      <w:r>
        <w:rPr>
          <w:spacing w:val="-3"/>
          <w:sz w:val="28"/>
        </w:rPr>
        <w:t xml:space="preserve"> </w:t>
      </w:r>
      <w:r>
        <w:rPr>
          <w:sz w:val="28"/>
        </w:rPr>
        <w:t>базовых</w:t>
      </w:r>
      <w:r>
        <w:rPr>
          <w:spacing w:val="1"/>
          <w:sz w:val="28"/>
        </w:rPr>
        <w:t xml:space="preserve"> </w:t>
      </w:r>
      <w:r>
        <w:rPr>
          <w:sz w:val="28"/>
        </w:rPr>
        <w:t>логических</w:t>
      </w:r>
      <w:r>
        <w:rPr>
          <w:spacing w:val="-3"/>
          <w:sz w:val="28"/>
        </w:rPr>
        <w:t xml:space="preserve"> </w:t>
      </w:r>
      <w:r>
        <w:rPr>
          <w:sz w:val="28"/>
        </w:rPr>
        <w:t>действий.</w:t>
      </w:r>
    </w:p>
    <w:p w14:paraId="0A2C91BA">
      <w:pPr>
        <w:pStyle w:val="23"/>
        <w:spacing w:line="360" w:lineRule="auto"/>
        <w:ind w:left="941" w:right="1026" w:firstLine="0"/>
      </w:pPr>
      <w:r>
        <w:t>Систематизировать, классифицировать и обобщать исторические факты.</w:t>
      </w:r>
      <w:r>
        <w:rPr>
          <w:spacing w:val="-67"/>
        </w:rPr>
        <w:t xml:space="preserve"> </w:t>
      </w:r>
      <w:r>
        <w:t>Составлять</w:t>
      </w:r>
      <w:r>
        <w:rPr>
          <w:spacing w:val="-3"/>
        </w:rPr>
        <w:t xml:space="preserve"> </w:t>
      </w:r>
      <w:r>
        <w:t>синхронистические</w:t>
      </w:r>
      <w:r>
        <w:rPr>
          <w:spacing w:val="-3"/>
        </w:rPr>
        <w:t xml:space="preserve"> </w:t>
      </w:r>
      <w:r>
        <w:t>и</w:t>
      </w:r>
      <w:r>
        <w:rPr>
          <w:spacing w:val="-1"/>
        </w:rPr>
        <w:t xml:space="preserve"> </w:t>
      </w:r>
      <w:r>
        <w:t>систематические таблицы.</w:t>
      </w:r>
    </w:p>
    <w:p w14:paraId="2751BD43">
      <w:pPr>
        <w:pStyle w:val="23"/>
        <w:spacing w:before="1" w:line="360" w:lineRule="auto"/>
        <w:ind w:right="250"/>
      </w:pPr>
      <w:r>
        <w:t>Выявлять и характеризовать существенные признаки исторических явлений,</w:t>
      </w:r>
      <w:r>
        <w:rPr>
          <w:spacing w:val="1"/>
        </w:rPr>
        <w:t xml:space="preserve"> </w:t>
      </w:r>
      <w:r>
        <w:t>процессов.</w:t>
      </w:r>
    </w:p>
    <w:p w14:paraId="28F272A7">
      <w:pPr>
        <w:pStyle w:val="23"/>
        <w:spacing w:line="360" w:lineRule="auto"/>
        <w:ind w:right="241"/>
      </w:pPr>
      <w:r>
        <w:t>Сравнивать</w:t>
      </w:r>
      <w:r>
        <w:rPr>
          <w:spacing w:val="1"/>
        </w:rPr>
        <w:t xml:space="preserve"> </w:t>
      </w:r>
      <w:r>
        <w:t>исторические</w:t>
      </w:r>
      <w:r>
        <w:rPr>
          <w:spacing w:val="1"/>
        </w:rPr>
        <w:t xml:space="preserve"> </w:t>
      </w:r>
      <w:r>
        <w:t>явления,</w:t>
      </w:r>
      <w:r>
        <w:rPr>
          <w:spacing w:val="1"/>
        </w:rPr>
        <w:t xml:space="preserve"> </w:t>
      </w:r>
      <w:r>
        <w:t>процессы</w:t>
      </w:r>
      <w:r>
        <w:rPr>
          <w:spacing w:val="1"/>
        </w:rPr>
        <w:t xml:space="preserve"> </w:t>
      </w:r>
      <w:r>
        <w:t>(политическое</w:t>
      </w:r>
      <w:r>
        <w:rPr>
          <w:spacing w:val="1"/>
        </w:rPr>
        <w:t xml:space="preserve"> </w:t>
      </w:r>
      <w:r>
        <w:t>устройство</w:t>
      </w:r>
      <w:r>
        <w:rPr>
          <w:spacing w:val="1"/>
        </w:rPr>
        <w:t xml:space="preserve"> </w:t>
      </w:r>
      <w:r>
        <w:t>государств,</w:t>
      </w:r>
      <w:r>
        <w:rPr>
          <w:spacing w:val="21"/>
        </w:rPr>
        <w:t xml:space="preserve"> </w:t>
      </w:r>
      <w:r>
        <w:t>социально-экономические</w:t>
      </w:r>
      <w:r>
        <w:rPr>
          <w:spacing w:val="21"/>
        </w:rPr>
        <w:t xml:space="preserve"> </w:t>
      </w:r>
      <w:r>
        <w:t>отношения,</w:t>
      </w:r>
      <w:r>
        <w:rPr>
          <w:spacing w:val="22"/>
        </w:rPr>
        <w:t xml:space="preserve"> </w:t>
      </w:r>
      <w:r>
        <w:t>пути</w:t>
      </w:r>
      <w:r>
        <w:rPr>
          <w:spacing w:val="24"/>
        </w:rPr>
        <w:t xml:space="preserve"> </w:t>
      </w:r>
      <w:r>
        <w:t>модернизации</w:t>
      </w:r>
      <w:r>
        <w:rPr>
          <w:spacing w:val="21"/>
        </w:rPr>
        <w:t xml:space="preserve"> </w:t>
      </w:r>
      <w:r>
        <w:t>и</w:t>
      </w:r>
      <w:r>
        <w:rPr>
          <w:spacing w:val="23"/>
        </w:rPr>
        <w:t xml:space="preserve"> </w:t>
      </w:r>
      <w:r>
        <w:t>другие)</w:t>
      </w:r>
      <w:r>
        <w:rPr>
          <w:spacing w:val="30"/>
        </w:rPr>
        <w:t xml:space="preserve"> </w:t>
      </w:r>
      <w:r>
        <w:t>по</w:t>
      </w:r>
    </w:p>
    <w:p w14:paraId="0D3EDB76">
      <w:pPr>
        <w:spacing w:line="360" w:lineRule="auto"/>
        <w:sectPr>
          <w:pgSz w:w="11910" w:h="16850"/>
          <w:pgMar w:top="820" w:right="320" w:bottom="280" w:left="900" w:header="571" w:footer="0" w:gutter="0"/>
          <w:cols w:space="720" w:num="1"/>
          <w:docGrid w:linePitch="360" w:charSpace="0"/>
        </w:sectPr>
      </w:pPr>
    </w:p>
    <w:p w14:paraId="010292A0">
      <w:pPr>
        <w:pStyle w:val="23"/>
        <w:spacing w:before="4"/>
        <w:ind w:left="0" w:firstLine="0"/>
        <w:jc w:val="left"/>
        <w:rPr>
          <w:sz w:val="17"/>
        </w:rPr>
      </w:pPr>
    </w:p>
    <w:p w14:paraId="7371D367">
      <w:pPr>
        <w:pStyle w:val="23"/>
        <w:spacing w:before="89" w:line="362" w:lineRule="auto"/>
        <w:ind w:right="249" w:firstLine="0"/>
      </w:pPr>
      <w:r>
        <w:t>горизонтали</w:t>
      </w:r>
      <w:r>
        <w:rPr>
          <w:spacing w:val="1"/>
        </w:rPr>
        <w:t xml:space="preserve"> </w:t>
      </w:r>
      <w:r>
        <w:t>(существовавшие</w:t>
      </w:r>
      <w:r>
        <w:rPr>
          <w:spacing w:val="1"/>
        </w:rPr>
        <w:t xml:space="preserve"> </w:t>
      </w:r>
      <w:r>
        <w:t>синхронно</w:t>
      </w:r>
      <w:r>
        <w:rPr>
          <w:spacing w:val="1"/>
        </w:rPr>
        <w:t xml:space="preserve"> </w:t>
      </w:r>
      <w:r>
        <w:t>в</w:t>
      </w:r>
      <w:r>
        <w:rPr>
          <w:spacing w:val="1"/>
        </w:rPr>
        <w:t xml:space="preserve"> </w:t>
      </w:r>
      <w:r>
        <w:t>разных</w:t>
      </w:r>
      <w:r>
        <w:rPr>
          <w:spacing w:val="1"/>
        </w:rPr>
        <w:t xml:space="preserve"> </w:t>
      </w:r>
      <w:r>
        <w:t>сообществах)</w:t>
      </w:r>
      <w:r>
        <w:rPr>
          <w:spacing w:val="1"/>
        </w:rPr>
        <w:t xml:space="preserve"> </w:t>
      </w:r>
      <w:r>
        <w:t>и</w:t>
      </w:r>
      <w:r>
        <w:rPr>
          <w:spacing w:val="1"/>
        </w:rPr>
        <w:t xml:space="preserve"> </w:t>
      </w:r>
      <w:r>
        <w:t>в</w:t>
      </w:r>
      <w:r>
        <w:rPr>
          <w:spacing w:val="1"/>
        </w:rPr>
        <w:t xml:space="preserve"> </w:t>
      </w:r>
      <w:r>
        <w:t>динамике</w:t>
      </w:r>
      <w:r>
        <w:rPr>
          <w:spacing w:val="1"/>
        </w:rPr>
        <w:t xml:space="preserve"> </w:t>
      </w:r>
      <w:r>
        <w:t>(«было</w:t>
      </w:r>
      <w:r>
        <w:rPr>
          <w:spacing w:val="-3"/>
        </w:rPr>
        <w:t xml:space="preserve"> </w:t>
      </w:r>
      <w:r>
        <w:t>–</w:t>
      </w:r>
      <w:r>
        <w:rPr>
          <w:spacing w:val="-1"/>
        </w:rPr>
        <w:t xml:space="preserve"> </w:t>
      </w:r>
      <w:r>
        <w:t>стало»)</w:t>
      </w:r>
      <w:r>
        <w:rPr>
          <w:spacing w:val="-2"/>
        </w:rPr>
        <w:t xml:space="preserve"> </w:t>
      </w:r>
      <w:r>
        <w:t>по заданным</w:t>
      </w:r>
      <w:r>
        <w:rPr>
          <w:spacing w:val="-2"/>
        </w:rPr>
        <w:t xml:space="preserve"> </w:t>
      </w:r>
      <w:r>
        <w:t>или</w:t>
      </w:r>
      <w:r>
        <w:rPr>
          <w:spacing w:val="1"/>
        </w:rPr>
        <w:t xml:space="preserve"> </w:t>
      </w:r>
      <w:r>
        <w:t>самостоятельно</w:t>
      </w:r>
      <w:r>
        <w:rPr>
          <w:spacing w:val="-5"/>
        </w:rPr>
        <w:t xml:space="preserve"> </w:t>
      </w:r>
      <w:r>
        <w:t>определенным</w:t>
      </w:r>
      <w:r>
        <w:rPr>
          <w:spacing w:val="-1"/>
        </w:rPr>
        <w:t xml:space="preserve"> </w:t>
      </w:r>
      <w:r>
        <w:t>основаниям.</w:t>
      </w:r>
    </w:p>
    <w:p w14:paraId="088D740B">
      <w:pPr>
        <w:pStyle w:val="23"/>
        <w:spacing w:line="360" w:lineRule="auto"/>
        <w:ind w:right="243"/>
      </w:pPr>
      <w:r>
        <w:t>Использовать</w:t>
      </w:r>
      <w:r>
        <w:rPr>
          <w:spacing w:val="1"/>
        </w:rPr>
        <w:t xml:space="preserve"> </w:t>
      </w:r>
      <w:r>
        <w:t>понятия</w:t>
      </w:r>
      <w:r>
        <w:rPr>
          <w:spacing w:val="1"/>
        </w:rPr>
        <w:t xml:space="preserve"> </w:t>
      </w:r>
      <w:r>
        <w:t>и</w:t>
      </w:r>
      <w:r>
        <w:rPr>
          <w:spacing w:val="1"/>
        </w:rPr>
        <w:t xml:space="preserve"> </w:t>
      </w:r>
      <w:r>
        <w:t>категории</w:t>
      </w:r>
      <w:r>
        <w:rPr>
          <w:spacing w:val="1"/>
        </w:rPr>
        <w:t xml:space="preserve"> </w:t>
      </w:r>
      <w:r>
        <w:t>современного</w:t>
      </w:r>
      <w:r>
        <w:rPr>
          <w:spacing w:val="1"/>
        </w:rPr>
        <w:t xml:space="preserve"> </w:t>
      </w:r>
      <w:r>
        <w:t>исторического</w:t>
      </w:r>
      <w:r>
        <w:rPr>
          <w:spacing w:val="71"/>
        </w:rPr>
        <w:t xml:space="preserve"> </w:t>
      </w:r>
      <w:r>
        <w:t>знания</w:t>
      </w:r>
      <w:r>
        <w:rPr>
          <w:spacing w:val="-67"/>
        </w:rPr>
        <w:t xml:space="preserve"> </w:t>
      </w:r>
      <w:r>
        <w:t>(эпоха,</w:t>
      </w:r>
      <w:r>
        <w:rPr>
          <w:spacing w:val="1"/>
        </w:rPr>
        <w:t xml:space="preserve"> </w:t>
      </w:r>
      <w:r>
        <w:t>цивилизация,</w:t>
      </w:r>
      <w:r>
        <w:rPr>
          <w:spacing w:val="1"/>
        </w:rPr>
        <w:t xml:space="preserve"> </w:t>
      </w:r>
      <w:r>
        <w:t>исторический</w:t>
      </w:r>
      <w:r>
        <w:rPr>
          <w:spacing w:val="1"/>
        </w:rPr>
        <w:t xml:space="preserve"> </w:t>
      </w:r>
      <w:r>
        <w:t>источник,</w:t>
      </w:r>
      <w:r>
        <w:rPr>
          <w:spacing w:val="1"/>
        </w:rPr>
        <w:t xml:space="preserve"> </w:t>
      </w:r>
      <w:r>
        <w:t>исторический</w:t>
      </w:r>
      <w:r>
        <w:rPr>
          <w:spacing w:val="1"/>
        </w:rPr>
        <w:t xml:space="preserve"> </w:t>
      </w:r>
      <w:r>
        <w:t>факт,</w:t>
      </w:r>
      <w:r>
        <w:rPr>
          <w:spacing w:val="1"/>
        </w:rPr>
        <w:t xml:space="preserve"> </w:t>
      </w:r>
      <w:r>
        <w:t>историзм</w:t>
      </w:r>
      <w:r>
        <w:rPr>
          <w:spacing w:val="1"/>
        </w:rPr>
        <w:t xml:space="preserve"> </w:t>
      </w:r>
      <w:r>
        <w:t>и</w:t>
      </w:r>
      <w:r>
        <w:rPr>
          <w:spacing w:val="1"/>
        </w:rPr>
        <w:t xml:space="preserve"> </w:t>
      </w:r>
      <w:r>
        <w:t>другие).</w:t>
      </w:r>
    </w:p>
    <w:p w14:paraId="7FA41288">
      <w:pPr>
        <w:pStyle w:val="23"/>
        <w:ind w:left="941" w:firstLine="0"/>
      </w:pPr>
      <w:r>
        <w:t>Выявлять</w:t>
      </w:r>
      <w:r>
        <w:rPr>
          <w:spacing w:val="-5"/>
        </w:rPr>
        <w:t xml:space="preserve"> </w:t>
      </w:r>
      <w:r>
        <w:t>причины</w:t>
      </w:r>
      <w:r>
        <w:rPr>
          <w:spacing w:val="-2"/>
        </w:rPr>
        <w:t xml:space="preserve"> </w:t>
      </w:r>
      <w:r>
        <w:t>и</w:t>
      </w:r>
      <w:r>
        <w:rPr>
          <w:spacing w:val="-3"/>
        </w:rPr>
        <w:t xml:space="preserve"> </w:t>
      </w:r>
      <w:r>
        <w:t>следствия</w:t>
      </w:r>
      <w:r>
        <w:rPr>
          <w:spacing w:val="-5"/>
        </w:rPr>
        <w:t xml:space="preserve"> </w:t>
      </w:r>
      <w:r>
        <w:t>исторических</w:t>
      </w:r>
      <w:r>
        <w:rPr>
          <w:spacing w:val="-2"/>
        </w:rPr>
        <w:t xml:space="preserve"> </w:t>
      </w:r>
      <w:r>
        <w:t>событий</w:t>
      </w:r>
      <w:r>
        <w:rPr>
          <w:spacing w:val="-2"/>
        </w:rPr>
        <w:t xml:space="preserve"> </w:t>
      </w:r>
      <w:r>
        <w:t>и</w:t>
      </w:r>
      <w:r>
        <w:rPr>
          <w:spacing w:val="-5"/>
        </w:rPr>
        <w:t xml:space="preserve"> </w:t>
      </w:r>
      <w:r>
        <w:t>процессов.</w:t>
      </w:r>
    </w:p>
    <w:p w14:paraId="44AB3326">
      <w:pPr>
        <w:pStyle w:val="23"/>
        <w:spacing w:before="157" w:line="360" w:lineRule="auto"/>
        <w:ind w:right="249"/>
      </w:pPr>
      <w:r>
        <w:t>Осуществлять</w:t>
      </w:r>
      <w:r>
        <w:rPr>
          <w:spacing w:val="1"/>
        </w:rPr>
        <w:t xml:space="preserve"> </w:t>
      </w:r>
      <w:r>
        <w:t>по</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учебный</w:t>
      </w:r>
      <w:r>
        <w:rPr>
          <w:spacing w:val="1"/>
        </w:rPr>
        <w:t xml:space="preserve"> </w:t>
      </w:r>
      <w:r>
        <w:t>исследовательский проект по истории (например, по истории своего родного края,</w:t>
      </w:r>
      <w:r>
        <w:rPr>
          <w:spacing w:val="1"/>
        </w:rPr>
        <w:t xml:space="preserve"> </w:t>
      </w:r>
      <w:r>
        <w:t>населенного пункта),</w:t>
      </w:r>
      <w:r>
        <w:rPr>
          <w:spacing w:val="-2"/>
        </w:rPr>
        <w:t xml:space="preserve"> </w:t>
      </w:r>
      <w:r>
        <w:t>привлекая</w:t>
      </w:r>
      <w:r>
        <w:rPr>
          <w:spacing w:val="1"/>
        </w:rPr>
        <w:t xml:space="preserve"> </w:t>
      </w:r>
      <w:r>
        <w:t>материалы</w:t>
      </w:r>
      <w:r>
        <w:rPr>
          <w:spacing w:val="-1"/>
        </w:rPr>
        <w:t xml:space="preserve"> </w:t>
      </w:r>
      <w:r>
        <w:t>музеев,</w:t>
      </w:r>
      <w:r>
        <w:rPr>
          <w:spacing w:val="-2"/>
        </w:rPr>
        <w:t xml:space="preserve"> </w:t>
      </w:r>
      <w:r>
        <w:t>библиотек,</w:t>
      </w:r>
      <w:r>
        <w:rPr>
          <w:spacing w:val="-2"/>
        </w:rPr>
        <w:t xml:space="preserve"> </w:t>
      </w:r>
      <w:r>
        <w:t>СМИ.</w:t>
      </w:r>
    </w:p>
    <w:p w14:paraId="4C79EE29">
      <w:pPr>
        <w:pStyle w:val="23"/>
        <w:spacing w:before="1" w:line="360" w:lineRule="auto"/>
        <w:ind w:right="243"/>
      </w:pPr>
      <w:r>
        <w:t>Соотносить</w:t>
      </w:r>
      <w:r>
        <w:rPr>
          <w:spacing w:val="1"/>
        </w:rPr>
        <w:t xml:space="preserve"> </w:t>
      </w:r>
      <w:r>
        <w:t>результаты</w:t>
      </w:r>
      <w:r>
        <w:rPr>
          <w:spacing w:val="1"/>
        </w:rPr>
        <w:t xml:space="preserve"> </w:t>
      </w:r>
      <w:r>
        <w:t>своего</w:t>
      </w:r>
      <w:r>
        <w:rPr>
          <w:spacing w:val="1"/>
        </w:rPr>
        <w:t xml:space="preserve"> </w:t>
      </w:r>
      <w:r>
        <w:t>исследования</w:t>
      </w:r>
      <w:r>
        <w:rPr>
          <w:spacing w:val="1"/>
        </w:rPr>
        <w:t xml:space="preserve"> </w:t>
      </w:r>
      <w:r>
        <w:t>с</w:t>
      </w:r>
      <w:r>
        <w:rPr>
          <w:spacing w:val="1"/>
        </w:rPr>
        <w:t xml:space="preserve"> </w:t>
      </w:r>
      <w:r>
        <w:t>уже</w:t>
      </w:r>
      <w:r>
        <w:rPr>
          <w:spacing w:val="1"/>
        </w:rPr>
        <w:t xml:space="preserve"> </w:t>
      </w:r>
      <w:r>
        <w:t>имеющимися</w:t>
      </w:r>
      <w:r>
        <w:rPr>
          <w:spacing w:val="1"/>
        </w:rPr>
        <w:t xml:space="preserve"> </w:t>
      </w:r>
      <w:r>
        <w:t>данными,</w:t>
      </w:r>
      <w:r>
        <w:rPr>
          <w:spacing w:val="-67"/>
        </w:rPr>
        <w:t xml:space="preserve"> </w:t>
      </w:r>
      <w:r>
        <w:t>оценивать</w:t>
      </w:r>
      <w:r>
        <w:rPr>
          <w:spacing w:val="-3"/>
        </w:rPr>
        <w:t xml:space="preserve"> </w:t>
      </w:r>
      <w:r>
        <w:t>их</w:t>
      </w:r>
      <w:r>
        <w:rPr>
          <w:spacing w:val="1"/>
        </w:rPr>
        <w:t xml:space="preserve"> </w:t>
      </w:r>
      <w:r>
        <w:t>значимость.</w:t>
      </w:r>
    </w:p>
    <w:p w14:paraId="6E4881EF">
      <w:pPr>
        <w:pStyle w:val="23"/>
        <w:spacing w:line="360" w:lineRule="auto"/>
        <w:ind w:right="240"/>
      </w:pPr>
      <w:r>
        <w:t>Классифицировать</w:t>
      </w:r>
      <w:r>
        <w:rPr>
          <w:spacing w:val="1"/>
        </w:rPr>
        <w:t xml:space="preserve"> </w:t>
      </w:r>
      <w:r>
        <w:t>(выделять</w:t>
      </w:r>
      <w:r>
        <w:rPr>
          <w:spacing w:val="1"/>
        </w:rPr>
        <w:t xml:space="preserve"> </w:t>
      </w:r>
      <w:r>
        <w:t>основания,</w:t>
      </w:r>
      <w:r>
        <w:rPr>
          <w:spacing w:val="1"/>
        </w:rPr>
        <w:t xml:space="preserve"> </w:t>
      </w:r>
      <w:r>
        <w:t>заполнять</w:t>
      </w:r>
      <w:r>
        <w:rPr>
          <w:spacing w:val="1"/>
        </w:rPr>
        <w:t xml:space="preserve"> </w:t>
      </w:r>
      <w:r>
        <w:t>составлять</w:t>
      </w:r>
      <w:r>
        <w:rPr>
          <w:spacing w:val="71"/>
        </w:rPr>
        <w:t xml:space="preserve"> </w:t>
      </w:r>
      <w:r>
        <w:t>схему,</w:t>
      </w:r>
      <w:r>
        <w:rPr>
          <w:spacing w:val="1"/>
        </w:rPr>
        <w:t xml:space="preserve"> </w:t>
      </w:r>
      <w:r>
        <w:t>таблицу)</w:t>
      </w:r>
      <w:r>
        <w:rPr>
          <w:spacing w:val="1"/>
        </w:rPr>
        <w:t xml:space="preserve"> </w:t>
      </w:r>
      <w:r>
        <w:t>виды</w:t>
      </w:r>
      <w:r>
        <w:rPr>
          <w:spacing w:val="1"/>
        </w:rPr>
        <w:t xml:space="preserve"> </w:t>
      </w:r>
      <w:r>
        <w:t>деятельности</w:t>
      </w:r>
      <w:r>
        <w:rPr>
          <w:spacing w:val="1"/>
        </w:rPr>
        <w:t xml:space="preserve"> </w:t>
      </w:r>
      <w:r>
        <w:t>человека:</w:t>
      </w:r>
      <w:r>
        <w:rPr>
          <w:spacing w:val="1"/>
        </w:rPr>
        <w:t xml:space="preserve"> </w:t>
      </w:r>
      <w:r>
        <w:t>виды</w:t>
      </w:r>
      <w:r>
        <w:rPr>
          <w:spacing w:val="1"/>
        </w:rPr>
        <w:t xml:space="preserve"> </w:t>
      </w:r>
      <w:r>
        <w:t>юридической</w:t>
      </w:r>
      <w:r>
        <w:rPr>
          <w:spacing w:val="1"/>
        </w:rPr>
        <w:t xml:space="preserve"> </w:t>
      </w:r>
      <w:r>
        <w:t>ответственности</w:t>
      </w:r>
      <w:r>
        <w:rPr>
          <w:spacing w:val="1"/>
        </w:rPr>
        <w:t xml:space="preserve"> </w:t>
      </w:r>
      <w:r>
        <w:t>по</w:t>
      </w:r>
      <w:r>
        <w:rPr>
          <w:spacing w:val="1"/>
        </w:rPr>
        <w:t xml:space="preserve"> </w:t>
      </w:r>
      <w:r>
        <w:t>отраслям</w:t>
      </w:r>
      <w:r>
        <w:rPr>
          <w:spacing w:val="1"/>
        </w:rPr>
        <w:t xml:space="preserve"> </w:t>
      </w:r>
      <w:r>
        <w:t>права,</w:t>
      </w:r>
      <w:r>
        <w:rPr>
          <w:spacing w:val="1"/>
        </w:rPr>
        <w:t xml:space="preserve"> </w:t>
      </w:r>
      <w:r>
        <w:t>механизмы</w:t>
      </w:r>
      <w:r>
        <w:rPr>
          <w:spacing w:val="1"/>
        </w:rPr>
        <w:t xml:space="preserve"> </w:t>
      </w:r>
      <w:r>
        <w:t>государственного</w:t>
      </w:r>
      <w:r>
        <w:rPr>
          <w:spacing w:val="1"/>
        </w:rPr>
        <w:t xml:space="preserve"> </w:t>
      </w:r>
      <w:r>
        <w:t>регулирования</w:t>
      </w:r>
      <w:r>
        <w:rPr>
          <w:spacing w:val="1"/>
        </w:rPr>
        <w:t xml:space="preserve"> </w:t>
      </w:r>
      <w:r>
        <w:t>экономики:</w:t>
      </w:r>
      <w:r>
        <w:rPr>
          <w:spacing w:val="1"/>
        </w:rPr>
        <w:t xml:space="preserve"> </w:t>
      </w:r>
      <w:r>
        <w:t>современные государства по форме правления, государственно-территориальному</w:t>
      </w:r>
      <w:r>
        <w:rPr>
          <w:spacing w:val="1"/>
        </w:rPr>
        <w:t xml:space="preserve"> </w:t>
      </w:r>
      <w:r>
        <w:t>устройству,</w:t>
      </w:r>
      <w:r>
        <w:rPr>
          <w:spacing w:val="-4"/>
        </w:rPr>
        <w:t xml:space="preserve"> </w:t>
      </w:r>
      <w:r>
        <w:t>типы</w:t>
      </w:r>
      <w:r>
        <w:rPr>
          <w:spacing w:val="-2"/>
        </w:rPr>
        <w:t xml:space="preserve"> </w:t>
      </w:r>
      <w:r>
        <w:t>политических</w:t>
      </w:r>
      <w:r>
        <w:rPr>
          <w:spacing w:val="-5"/>
        </w:rPr>
        <w:t xml:space="preserve"> </w:t>
      </w:r>
      <w:r>
        <w:t>партий,</w:t>
      </w:r>
      <w:r>
        <w:rPr>
          <w:spacing w:val="-3"/>
        </w:rPr>
        <w:t xml:space="preserve"> </w:t>
      </w:r>
      <w:r>
        <w:t>общественно-политических</w:t>
      </w:r>
      <w:r>
        <w:rPr>
          <w:spacing w:val="-1"/>
        </w:rPr>
        <w:t xml:space="preserve"> </w:t>
      </w:r>
      <w:r>
        <w:t>организаций.</w:t>
      </w:r>
    </w:p>
    <w:p w14:paraId="23700A46">
      <w:pPr>
        <w:pStyle w:val="23"/>
        <w:spacing w:line="360" w:lineRule="auto"/>
        <w:ind w:right="240"/>
      </w:pPr>
      <w:r>
        <w:t>Сравнивать формы политического участия (выборы и референдум), проступок</w:t>
      </w:r>
      <w:r>
        <w:rPr>
          <w:spacing w:val="1"/>
        </w:rPr>
        <w:t xml:space="preserve"> </w:t>
      </w:r>
      <w:r>
        <w:t>и</w:t>
      </w:r>
      <w:r>
        <w:rPr>
          <w:spacing w:val="1"/>
        </w:rPr>
        <w:t xml:space="preserve"> </w:t>
      </w:r>
      <w:r>
        <w:t>преступление,</w:t>
      </w:r>
      <w:r>
        <w:rPr>
          <w:spacing w:val="1"/>
        </w:rPr>
        <w:t xml:space="preserve"> </w:t>
      </w:r>
      <w:r>
        <w:t>дееспособность</w:t>
      </w:r>
      <w:r>
        <w:rPr>
          <w:spacing w:val="1"/>
        </w:rPr>
        <w:t xml:space="preserve"> </w:t>
      </w:r>
      <w:r>
        <w:t>малолетних</w:t>
      </w:r>
      <w:r>
        <w:rPr>
          <w:spacing w:val="1"/>
        </w:rPr>
        <w:t xml:space="preserve"> </w:t>
      </w:r>
      <w:r>
        <w:t>в</w:t>
      </w:r>
      <w:r>
        <w:rPr>
          <w:spacing w:val="1"/>
        </w:rPr>
        <w:t xml:space="preserve"> </w:t>
      </w:r>
      <w:r>
        <w:t>возрасте</w:t>
      </w:r>
      <w:r>
        <w:rPr>
          <w:spacing w:val="1"/>
        </w:rPr>
        <w:t xml:space="preserve"> </w:t>
      </w:r>
      <w:r>
        <w:t>от</w:t>
      </w:r>
      <w:r>
        <w:rPr>
          <w:spacing w:val="1"/>
        </w:rPr>
        <w:t xml:space="preserve"> </w:t>
      </w:r>
      <w:r>
        <w:t>6</w:t>
      </w:r>
      <w:r>
        <w:rPr>
          <w:spacing w:val="1"/>
        </w:rPr>
        <w:t xml:space="preserve"> </w:t>
      </w:r>
      <w:r>
        <w:t>до</w:t>
      </w:r>
      <w:r>
        <w:rPr>
          <w:spacing w:val="1"/>
        </w:rPr>
        <w:t xml:space="preserve"> </w:t>
      </w:r>
      <w:r>
        <w:t>14</w:t>
      </w:r>
      <w:r>
        <w:rPr>
          <w:spacing w:val="1"/>
        </w:rPr>
        <w:t xml:space="preserve"> </w:t>
      </w:r>
      <w:r>
        <w:t>лет</w:t>
      </w:r>
      <w:r>
        <w:rPr>
          <w:spacing w:val="1"/>
        </w:rPr>
        <w:t xml:space="preserve"> </w:t>
      </w:r>
      <w:r>
        <w:t>и</w:t>
      </w:r>
      <w:r>
        <w:rPr>
          <w:spacing w:val="1"/>
        </w:rPr>
        <w:t xml:space="preserve"> </w:t>
      </w:r>
      <w:r>
        <w:t>несовершеннолетних в</w:t>
      </w:r>
      <w:r>
        <w:rPr>
          <w:spacing w:val="-1"/>
        </w:rPr>
        <w:t xml:space="preserve"> </w:t>
      </w:r>
      <w:r>
        <w:t>возрасте</w:t>
      </w:r>
      <w:r>
        <w:rPr>
          <w:spacing w:val="-3"/>
        </w:rPr>
        <w:t xml:space="preserve"> </w:t>
      </w:r>
      <w:r>
        <w:t>от</w:t>
      </w:r>
      <w:r>
        <w:rPr>
          <w:spacing w:val="-2"/>
        </w:rPr>
        <w:t xml:space="preserve"> </w:t>
      </w:r>
      <w:r>
        <w:t>14</w:t>
      </w:r>
      <w:r>
        <w:rPr>
          <w:spacing w:val="1"/>
        </w:rPr>
        <w:t xml:space="preserve"> </w:t>
      </w:r>
      <w:r>
        <w:t>до</w:t>
      </w:r>
      <w:r>
        <w:rPr>
          <w:spacing w:val="1"/>
        </w:rPr>
        <w:t xml:space="preserve"> </w:t>
      </w:r>
      <w:r>
        <w:t>18</w:t>
      </w:r>
      <w:r>
        <w:rPr>
          <w:spacing w:val="1"/>
        </w:rPr>
        <w:t xml:space="preserve"> </w:t>
      </w:r>
      <w:r>
        <w:t>лет,</w:t>
      </w:r>
      <w:r>
        <w:rPr>
          <w:spacing w:val="-3"/>
        </w:rPr>
        <w:t xml:space="preserve"> </w:t>
      </w:r>
      <w:r>
        <w:t>мораль</w:t>
      </w:r>
      <w:r>
        <w:rPr>
          <w:spacing w:val="-2"/>
        </w:rPr>
        <w:t xml:space="preserve"> </w:t>
      </w:r>
      <w:r>
        <w:t>и право.</w:t>
      </w:r>
    </w:p>
    <w:p w14:paraId="583B4374">
      <w:pPr>
        <w:pStyle w:val="23"/>
        <w:spacing w:line="360" w:lineRule="auto"/>
        <w:ind w:right="250"/>
      </w:pPr>
      <w:r>
        <w:t>Определять</w:t>
      </w:r>
      <w:r>
        <w:rPr>
          <w:spacing w:val="1"/>
        </w:rPr>
        <w:t xml:space="preserve"> </w:t>
      </w:r>
      <w:r>
        <w:t>конструктивные</w:t>
      </w:r>
      <w:r>
        <w:rPr>
          <w:spacing w:val="1"/>
        </w:rPr>
        <w:t xml:space="preserve"> </w:t>
      </w:r>
      <w:r>
        <w:t>модели</w:t>
      </w:r>
      <w:r>
        <w:rPr>
          <w:spacing w:val="1"/>
        </w:rPr>
        <w:t xml:space="preserve"> </w:t>
      </w:r>
      <w:r>
        <w:t>поведения</w:t>
      </w:r>
      <w:r>
        <w:rPr>
          <w:spacing w:val="1"/>
        </w:rPr>
        <w:t xml:space="preserve"> </w:t>
      </w:r>
      <w:r>
        <w:t>в</w:t>
      </w:r>
      <w:r>
        <w:rPr>
          <w:spacing w:val="1"/>
        </w:rPr>
        <w:t xml:space="preserve"> </w:t>
      </w:r>
      <w:r>
        <w:t>конфликтной</w:t>
      </w:r>
      <w:r>
        <w:rPr>
          <w:spacing w:val="1"/>
        </w:rPr>
        <w:t xml:space="preserve"> </w:t>
      </w:r>
      <w:r>
        <w:t>ситуации,</w:t>
      </w:r>
      <w:r>
        <w:rPr>
          <w:spacing w:val="1"/>
        </w:rPr>
        <w:t xml:space="preserve"> </w:t>
      </w:r>
      <w:r>
        <w:t>находить</w:t>
      </w:r>
      <w:r>
        <w:rPr>
          <w:spacing w:val="-2"/>
        </w:rPr>
        <w:t xml:space="preserve"> </w:t>
      </w:r>
      <w:r>
        <w:t>конструктивное разрешение конфликта.</w:t>
      </w:r>
    </w:p>
    <w:p w14:paraId="2DB026C2">
      <w:pPr>
        <w:pStyle w:val="23"/>
        <w:spacing w:line="362" w:lineRule="auto"/>
        <w:ind w:right="245"/>
      </w:pPr>
      <w:r>
        <w:t>Преобразовывать статистическую и визуальную информацию о достижениях</w:t>
      </w:r>
      <w:r>
        <w:rPr>
          <w:spacing w:val="1"/>
        </w:rPr>
        <w:t xml:space="preserve"> </w:t>
      </w:r>
      <w:r>
        <w:t>России</w:t>
      </w:r>
      <w:r>
        <w:rPr>
          <w:spacing w:val="-1"/>
        </w:rPr>
        <w:t xml:space="preserve"> </w:t>
      </w:r>
      <w:r>
        <w:t>в</w:t>
      </w:r>
      <w:r>
        <w:rPr>
          <w:spacing w:val="-1"/>
        </w:rPr>
        <w:t xml:space="preserve"> </w:t>
      </w:r>
      <w:r>
        <w:t>текст.</w:t>
      </w:r>
    </w:p>
    <w:p w14:paraId="04C63270">
      <w:pPr>
        <w:pStyle w:val="23"/>
        <w:spacing w:line="360" w:lineRule="auto"/>
        <w:ind w:right="250"/>
      </w:pPr>
      <w:r>
        <w:t>Вносить коррективы в моделируемую экономическую деятельность на основе</w:t>
      </w:r>
      <w:r>
        <w:rPr>
          <w:spacing w:val="1"/>
        </w:rPr>
        <w:t xml:space="preserve"> </w:t>
      </w:r>
      <w:r>
        <w:t>изменившихся</w:t>
      </w:r>
      <w:r>
        <w:rPr>
          <w:spacing w:val="-1"/>
        </w:rPr>
        <w:t xml:space="preserve"> </w:t>
      </w:r>
      <w:r>
        <w:t>ситуаций.</w:t>
      </w:r>
    </w:p>
    <w:p w14:paraId="51172BE9">
      <w:pPr>
        <w:pStyle w:val="23"/>
        <w:spacing w:line="362" w:lineRule="auto"/>
        <w:ind w:right="253"/>
      </w:pPr>
      <w:r>
        <w:t>Использовать полученные знания для публичного представления результатов</w:t>
      </w:r>
      <w:r>
        <w:rPr>
          <w:spacing w:val="1"/>
        </w:rPr>
        <w:t xml:space="preserve"> </w:t>
      </w:r>
      <w:r>
        <w:t>своей</w:t>
      </w:r>
      <w:r>
        <w:rPr>
          <w:spacing w:val="-1"/>
        </w:rPr>
        <w:t xml:space="preserve"> </w:t>
      </w:r>
      <w:r>
        <w:t>деятельности</w:t>
      </w:r>
      <w:r>
        <w:rPr>
          <w:spacing w:val="-2"/>
        </w:rPr>
        <w:t xml:space="preserve"> </w:t>
      </w:r>
      <w:r>
        <w:t>в</w:t>
      </w:r>
      <w:r>
        <w:rPr>
          <w:spacing w:val="-2"/>
        </w:rPr>
        <w:t xml:space="preserve"> </w:t>
      </w:r>
      <w:r>
        <w:t>сфере</w:t>
      </w:r>
      <w:r>
        <w:rPr>
          <w:spacing w:val="-3"/>
        </w:rPr>
        <w:t xml:space="preserve"> </w:t>
      </w:r>
      <w:r>
        <w:t>духовной культуры.</w:t>
      </w:r>
    </w:p>
    <w:p w14:paraId="4B05DCEF">
      <w:pPr>
        <w:pStyle w:val="23"/>
        <w:spacing w:line="360" w:lineRule="auto"/>
        <w:ind w:right="245"/>
      </w:pPr>
      <w:r>
        <w:t>Выступать</w:t>
      </w:r>
      <w:r>
        <w:rPr>
          <w:spacing w:val="1"/>
        </w:rPr>
        <w:t xml:space="preserve"> </w:t>
      </w:r>
      <w:r>
        <w:t>с</w:t>
      </w:r>
      <w:r>
        <w:rPr>
          <w:spacing w:val="1"/>
        </w:rPr>
        <w:t xml:space="preserve"> </w:t>
      </w:r>
      <w:r>
        <w:t>сообщениями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особенностями</w:t>
      </w:r>
      <w:r>
        <w:rPr>
          <w:spacing w:val="1"/>
        </w:rPr>
        <w:t xml:space="preserve"> </w:t>
      </w:r>
      <w:r>
        <w:t>аудитории</w:t>
      </w:r>
      <w:r>
        <w:rPr>
          <w:spacing w:val="1"/>
        </w:rPr>
        <w:t xml:space="preserve"> </w:t>
      </w:r>
      <w:r>
        <w:t>и</w:t>
      </w:r>
      <w:r>
        <w:rPr>
          <w:spacing w:val="1"/>
        </w:rPr>
        <w:t xml:space="preserve"> </w:t>
      </w:r>
      <w:r>
        <w:t>регламентом.</w:t>
      </w:r>
    </w:p>
    <w:p w14:paraId="24990442">
      <w:pPr>
        <w:pStyle w:val="23"/>
        <w:spacing w:line="321" w:lineRule="exact"/>
        <w:ind w:left="941" w:firstLine="0"/>
      </w:pPr>
      <w:r>
        <w:t>Устанавливать</w:t>
      </w:r>
      <w:r>
        <w:rPr>
          <w:spacing w:val="128"/>
        </w:rPr>
        <w:t xml:space="preserve"> </w:t>
      </w:r>
      <w:r>
        <w:t xml:space="preserve">и  </w:t>
      </w:r>
      <w:r>
        <w:rPr>
          <w:spacing w:val="57"/>
        </w:rPr>
        <w:t xml:space="preserve"> </w:t>
      </w:r>
      <w:r>
        <w:t xml:space="preserve">объяснять  </w:t>
      </w:r>
      <w:r>
        <w:rPr>
          <w:spacing w:val="58"/>
        </w:rPr>
        <w:t xml:space="preserve"> </w:t>
      </w:r>
      <w:r>
        <w:t xml:space="preserve">взаимосвязи  </w:t>
      </w:r>
      <w:r>
        <w:rPr>
          <w:spacing w:val="59"/>
        </w:rPr>
        <w:t xml:space="preserve"> </w:t>
      </w:r>
      <w:r>
        <w:t xml:space="preserve">между  </w:t>
      </w:r>
      <w:r>
        <w:rPr>
          <w:spacing w:val="55"/>
        </w:rPr>
        <w:t xml:space="preserve"> </w:t>
      </w:r>
      <w:r>
        <w:t xml:space="preserve">правами  </w:t>
      </w:r>
      <w:r>
        <w:rPr>
          <w:spacing w:val="60"/>
        </w:rPr>
        <w:t xml:space="preserve"> </w:t>
      </w:r>
      <w:r>
        <w:t xml:space="preserve">человека  </w:t>
      </w:r>
      <w:r>
        <w:rPr>
          <w:spacing w:val="65"/>
        </w:rPr>
        <w:t xml:space="preserve"> </w:t>
      </w:r>
      <w:r>
        <w:t>и</w:t>
      </w:r>
    </w:p>
    <w:p w14:paraId="652CFDFD">
      <w:pPr>
        <w:spacing w:line="321" w:lineRule="exact"/>
        <w:sectPr>
          <w:pgSz w:w="11910" w:h="16850"/>
          <w:pgMar w:top="820" w:right="320" w:bottom="280" w:left="900" w:header="571" w:footer="0" w:gutter="0"/>
          <w:cols w:space="720" w:num="1"/>
          <w:docGrid w:linePitch="360" w:charSpace="0"/>
        </w:sectPr>
      </w:pPr>
    </w:p>
    <w:p w14:paraId="7A9FC311">
      <w:pPr>
        <w:pStyle w:val="23"/>
        <w:spacing w:before="4"/>
        <w:ind w:left="0" w:firstLine="0"/>
        <w:jc w:val="left"/>
        <w:rPr>
          <w:sz w:val="17"/>
        </w:rPr>
      </w:pPr>
    </w:p>
    <w:p w14:paraId="41CF07A5">
      <w:pPr>
        <w:pStyle w:val="23"/>
        <w:spacing w:before="89"/>
        <w:ind w:firstLine="0"/>
      </w:pPr>
      <w:r>
        <w:t>гражданина</w:t>
      </w:r>
      <w:r>
        <w:rPr>
          <w:spacing w:val="-6"/>
        </w:rPr>
        <w:t xml:space="preserve"> </w:t>
      </w:r>
      <w:r>
        <w:t>и</w:t>
      </w:r>
      <w:r>
        <w:rPr>
          <w:spacing w:val="-3"/>
        </w:rPr>
        <w:t xml:space="preserve"> </w:t>
      </w:r>
      <w:r>
        <w:t>обязанностями</w:t>
      </w:r>
      <w:r>
        <w:rPr>
          <w:spacing w:val="-2"/>
        </w:rPr>
        <w:t xml:space="preserve"> </w:t>
      </w:r>
      <w:r>
        <w:t>граждан.</w:t>
      </w:r>
    </w:p>
    <w:p w14:paraId="1EE505E2">
      <w:pPr>
        <w:pStyle w:val="23"/>
        <w:spacing w:before="164"/>
        <w:ind w:left="941" w:firstLine="0"/>
      </w:pPr>
      <w:r>
        <w:t>Объяснять</w:t>
      </w:r>
      <w:r>
        <w:rPr>
          <w:spacing w:val="-5"/>
        </w:rPr>
        <w:t xml:space="preserve"> </w:t>
      </w:r>
      <w:r>
        <w:t>причины</w:t>
      </w:r>
      <w:r>
        <w:rPr>
          <w:spacing w:val="-3"/>
        </w:rPr>
        <w:t xml:space="preserve"> </w:t>
      </w:r>
      <w:r>
        <w:t>смены дня</w:t>
      </w:r>
      <w:r>
        <w:rPr>
          <w:spacing w:val="-1"/>
        </w:rPr>
        <w:t xml:space="preserve"> </w:t>
      </w:r>
      <w:r>
        <w:t>и</w:t>
      </w:r>
      <w:r>
        <w:rPr>
          <w:spacing w:val="-4"/>
        </w:rPr>
        <w:t xml:space="preserve"> </w:t>
      </w:r>
      <w:r>
        <w:t>ночи</w:t>
      </w:r>
      <w:r>
        <w:rPr>
          <w:spacing w:val="-3"/>
        </w:rPr>
        <w:t xml:space="preserve"> </w:t>
      </w:r>
      <w:r>
        <w:t>и</w:t>
      </w:r>
      <w:r>
        <w:rPr>
          <w:spacing w:val="-2"/>
        </w:rPr>
        <w:t xml:space="preserve"> </w:t>
      </w:r>
      <w:r>
        <w:t>времен</w:t>
      </w:r>
      <w:r>
        <w:rPr>
          <w:spacing w:val="-1"/>
        </w:rPr>
        <w:t xml:space="preserve"> </w:t>
      </w:r>
      <w:r>
        <w:t>года.</w:t>
      </w:r>
    </w:p>
    <w:p w14:paraId="7D4F4AD5">
      <w:pPr>
        <w:pStyle w:val="23"/>
        <w:spacing w:before="160" w:line="360" w:lineRule="auto"/>
        <w:ind w:right="240"/>
      </w:pPr>
      <w:r>
        <w:t>Устанавливать эмпирические зависимости между продолжительностью дня и</w:t>
      </w:r>
      <w:r>
        <w:rPr>
          <w:spacing w:val="1"/>
        </w:rPr>
        <w:t xml:space="preserve"> </w:t>
      </w:r>
      <w:r>
        <w:t>географической</w:t>
      </w:r>
      <w:r>
        <w:rPr>
          <w:spacing w:val="1"/>
        </w:rPr>
        <w:t xml:space="preserve"> </w:t>
      </w:r>
      <w:r>
        <w:t>широтой</w:t>
      </w:r>
      <w:r>
        <w:rPr>
          <w:spacing w:val="1"/>
        </w:rPr>
        <w:t xml:space="preserve"> </w:t>
      </w:r>
      <w:r>
        <w:t>местности,</w:t>
      </w:r>
      <w:r>
        <w:rPr>
          <w:spacing w:val="1"/>
        </w:rPr>
        <w:t xml:space="preserve"> </w:t>
      </w:r>
      <w:r>
        <w:t>между</w:t>
      </w:r>
      <w:r>
        <w:rPr>
          <w:spacing w:val="1"/>
        </w:rPr>
        <w:t xml:space="preserve"> </w:t>
      </w:r>
      <w:r>
        <w:t>высотой</w:t>
      </w:r>
      <w:r>
        <w:rPr>
          <w:spacing w:val="1"/>
        </w:rPr>
        <w:t xml:space="preserve"> </w:t>
      </w:r>
      <w:r>
        <w:t>Солнца</w:t>
      </w:r>
      <w:r>
        <w:rPr>
          <w:spacing w:val="1"/>
        </w:rPr>
        <w:t xml:space="preserve"> </w:t>
      </w:r>
      <w:r>
        <w:t>над</w:t>
      </w:r>
      <w:r>
        <w:rPr>
          <w:spacing w:val="1"/>
        </w:rPr>
        <w:t xml:space="preserve"> </w:t>
      </w:r>
      <w:r>
        <w:t>горизонтом</w:t>
      </w:r>
      <w:r>
        <w:rPr>
          <w:spacing w:val="1"/>
        </w:rPr>
        <w:t xml:space="preserve"> </w:t>
      </w:r>
      <w:r>
        <w:t>и</w:t>
      </w:r>
      <w:r>
        <w:rPr>
          <w:spacing w:val="1"/>
        </w:rPr>
        <w:t xml:space="preserve"> </w:t>
      </w:r>
      <w:r>
        <w:t>географической</w:t>
      </w:r>
      <w:r>
        <w:rPr>
          <w:spacing w:val="-2"/>
        </w:rPr>
        <w:t xml:space="preserve"> </w:t>
      </w:r>
      <w:r>
        <w:t>широтой</w:t>
      </w:r>
      <w:r>
        <w:rPr>
          <w:spacing w:val="-1"/>
        </w:rPr>
        <w:t xml:space="preserve"> </w:t>
      </w:r>
      <w:r>
        <w:t>местности</w:t>
      </w:r>
      <w:r>
        <w:rPr>
          <w:spacing w:val="-1"/>
        </w:rPr>
        <w:t xml:space="preserve"> </w:t>
      </w:r>
      <w:r>
        <w:t>на</w:t>
      </w:r>
      <w:r>
        <w:rPr>
          <w:spacing w:val="-1"/>
        </w:rPr>
        <w:t xml:space="preserve"> </w:t>
      </w:r>
      <w:r>
        <w:t>основе</w:t>
      </w:r>
      <w:r>
        <w:rPr>
          <w:spacing w:val="-4"/>
        </w:rPr>
        <w:t xml:space="preserve"> </w:t>
      </w:r>
      <w:r>
        <w:t>анализа</w:t>
      </w:r>
      <w:r>
        <w:rPr>
          <w:spacing w:val="-1"/>
        </w:rPr>
        <w:t xml:space="preserve"> </w:t>
      </w:r>
      <w:r>
        <w:t>данных</w:t>
      </w:r>
      <w:r>
        <w:rPr>
          <w:spacing w:val="-4"/>
        </w:rPr>
        <w:t xml:space="preserve"> </w:t>
      </w:r>
      <w:r>
        <w:t>наблюдений.</w:t>
      </w:r>
    </w:p>
    <w:p w14:paraId="2A838C5B">
      <w:pPr>
        <w:pStyle w:val="23"/>
        <w:spacing w:before="1" w:line="360" w:lineRule="auto"/>
        <w:ind w:left="941" w:right="739" w:firstLine="0"/>
      </w:pPr>
      <w:r>
        <w:t>Классифицировать формы рельефа суши по высоте и по внешнему облику.</w:t>
      </w:r>
      <w:r>
        <w:rPr>
          <w:spacing w:val="-67"/>
        </w:rPr>
        <w:t xml:space="preserve"> </w:t>
      </w:r>
      <w:r>
        <w:t>Классифицировать</w:t>
      </w:r>
      <w:r>
        <w:rPr>
          <w:spacing w:val="-2"/>
        </w:rPr>
        <w:t xml:space="preserve"> </w:t>
      </w:r>
      <w:r>
        <w:t>острова</w:t>
      </w:r>
      <w:r>
        <w:rPr>
          <w:spacing w:val="-4"/>
        </w:rPr>
        <w:t xml:space="preserve"> </w:t>
      </w:r>
      <w:r>
        <w:t>по</w:t>
      </w:r>
      <w:r>
        <w:rPr>
          <w:spacing w:val="-3"/>
        </w:rPr>
        <w:t xml:space="preserve"> </w:t>
      </w:r>
      <w:r>
        <w:t>происхождению.</w:t>
      </w:r>
    </w:p>
    <w:p w14:paraId="43AC4A71">
      <w:pPr>
        <w:pStyle w:val="23"/>
        <w:spacing w:line="360" w:lineRule="auto"/>
        <w:ind w:right="249"/>
      </w:pPr>
      <w:r>
        <w:t>Формулировать оценочные суждения о последствиях изменений компонентов</w:t>
      </w:r>
      <w:r>
        <w:rPr>
          <w:spacing w:val="1"/>
        </w:rPr>
        <w:t xml:space="preserve"> </w:t>
      </w:r>
      <w:r>
        <w:t>природы в результате деятельности человека с использованием разных источников</w:t>
      </w:r>
      <w:r>
        <w:rPr>
          <w:spacing w:val="1"/>
        </w:rPr>
        <w:t xml:space="preserve"> </w:t>
      </w:r>
      <w:r>
        <w:t>географической</w:t>
      </w:r>
      <w:r>
        <w:rPr>
          <w:spacing w:val="-4"/>
        </w:rPr>
        <w:t xml:space="preserve"> </w:t>
      </w:r>
      <w:r>
        <w:t>информации.</w:t>
      </w:r>
    </w:p>
    <w:p w14:paraId="2549689F">
      <w:pPr>
        <w:pStyle w:val="23"/>
        <w:spacing w:line="360" w:lineRule="auto"/>
        <w:ind w:left="941" w:right="244" w:firstLine="0"/>
        <w:rPr>
          <w:spacing w:val="1"/>
        </w:rPr>
      </w:pPr>
      <w:r>
        <w:t>Самостоятельно составлять план решения учебной географической задачи.</w:t>
      </w:r>
    </w:p>
    <w:p w14:paraId="142ADE36">
      <w:pPr>
        <w:pStyle w:val="23"/>
        <w:spacing w:line="360" w:lineRule="auto"/>
        <w:ind w:right="244"/>
      </w:pPr>
      <w:r>
        <w:rPr>
          <w:spacing w:val="1"/>
        </w:rPr>
        <w:t>36.31.25.</w:t>
      </w:r>
      <w:r>
        <w:t>Формирование</w:t>
      </w:r>
      <w:r>
        <w:rPr>
          <w:spacing w:val="12"/>
        </w:rPr>
        <w:t xml:space="preserve"> </w:t>
      </w:r>
      <w:r>
        <w:t>универсальных</w:t>
      </w:r>
      <w:r>
        <w:rPr>
          <w:spacing w:val="15"/>
        </w:rPr>
        <w:t xml:space="preserve"> </w:t>
      </w:r>
      <w:r>
        <w:t>учебных</w:t>
      </w:r>
      <w:r>
        <w:rPr>
          <w:spacing w:val="13"/>
        </w:rPr>
        <w:t xml:space="preserve"> </w:t>
      </w:r>
      <w:r>
        <w:t>познавательных</w:t>
      </w:r>
      <w:r>
        <w:rPr>
          <w:spacing w:val="12"/>
        </w:rPr>
        <w:t xml:space="preserve"> </w:t>
      </w:r>
      <w:r>
        <w:t>действий</w:t>
      </w:r>
      <w:r>
        <w:rPr>
          <w:spacing w:val="21"/>
        </w:rPr>
        <w:t xml:space="preserve"> </w:t>
      </w:r>
      <w:r>
        <w:t>в</w:t>
      </w:r>
    </w:p>
    <w:p w14:paraId="4C0FFBCE">
      <w:pPr>
        <w:pStyle w:val="23"/>
        <w:spacing w:line="321" w:lineRule="exact"/>
        <w:ind w:firstLine="0"/>
      </w:pPr>
      <w:r>
        <w:t>части</w:t>
      </w:r>
      <w:r>
        <w:rPr>
          <w:spacing w:val="-6"/>
        </w:rPr>
        <w:t xml:space="preserve"> </w:t>
      </w:r>
      <w:r>
        <w:t>базовых</w:t>
      </w:r>
      <w:r>
        <w:rPr>
          <w:spacing w:val="-2"/>
        </w:rPr>
        <w:t xml:space="preserve"> </w:t>
      </w:r>
      <w:r>
        <w:t>исследовательских</w:t>
      </w:r>
      <w:r>
        <w:rPr>
          <w:spacing w:val="-3"/>
        </w:rPr>
        <w:t xml:space="preserve"> </w:t>
      </w:r>
      <w:r>
        <w:t>действий.</w:t>
      </w:r>
    </w:p>
    <w:p w14:paraId="4197C0FD">
      <w:pPr>
        <w:pStyle w:val="23"/>
        <w:spacing w:before="163" w:line="360" w:lineRule="auto"/>
        <w:ind w:right="241"/>
      </w:pPr>
      <w:r>
        <w:t>Проводить измерения температуры воздуха, атмосферного давления, скорости</w:t>
      </w:r>
      <w:r>
        <w:rPr>
          <w:spacing w:val="-67"/>
        </w:rPr>
        <w:t xml:space="preserve"> </w:t>
      </w:r>
      <w:r>
        <w:t>и</w:t>
      </w:r>
      <w:r>
        <w:rPr>
          <w:spacing w:val="1"/>
        </w:rPr>
        <w:t xml:space="preserve"> </w:t>
      </w:r>
      <w:r>
        <w:t>направления</w:t>
      </w:r>
      <w:r>
        <w:rPr>
          <w:spacing w:val="1"/>
        </w:rPr>
        <w:t xml:space="preserve"> </w:t>
      </w:r>
      <w:r>
        <w:t>ветра</w:t>
      </w:r>
      <w:r>
        <w:rPr>
          <w:spacing w:val="1"/>
        </w:rPr>
        <w:t xml:space="preserve"> </w:t>
      </w:r>
      <w:r>
        <w:t>с</w:t>
      </w:r>
      <w:r>
        <w:rPr>
          <w:spacing w:val="1"/>
        </w:rPr>
        <w:t xml:space="preserve"> </w:t>
      </w:r>
      <w:r>
        <w:t>использованием</w:t>
      </w:r>
      <w:r>
        <w:rPr>
          <w:spacing w:val="1"/>
        </w:rPr>
        <w:t xml:space="preserve"> </w:t>
      </w:r>
      <w:r>
        <w:t>аналоговых</w:t>
      </w:r>
      <w:r>
        <w:rPr>
          <w:spacing w:val="1"/>
        </w:rPr>
        <w:t xml:space="preserve"> </w:t>
      </w:r>
      <w:r>
        <w:t>и</w:t>
      </w:r>
      <w:r>
        <w:rPr>
          <w:spacing w:val="1"/>
        </w:rPr>
        <w:t xml:space="preserve"> </w:t>
      </w:r>
      <w:r>
        <w:t>(или)</w:t>
      </w:r>
      <w:r>
        <w:rPr>
          <w:spacing w:val="1"/>
        </w:rPr>
        <w:t xml:space="preserve"> </w:t>
      </w:r>
      <w:r>
        <w:t>цифровых</w:t>
      </w:r>
      <w:r>
        <w:rPr>
          <w:spacing w:val="1"/>
        </w:rPr>
        <w:t xml:space="preserve"> </w:t>
      </w:r>
      <w:r>
        <w:t>приборов</w:t>
      </w:r>
      <w:r>
        <w:rPr>
          <w:spacing w:val="-67"/>
        </w:rPr>
        <w:t xml:space="preserve"> </w:t>
      </w:r>
      <w:r>
        <w:t>(термометр, барометр, анемометр, флюгер) и представлять результаты наблюдений в</w:t>
      </w:r>
      <w:r>
        <w:rPr>
          <w:spacing w:val="-67"/>
        </w:rPr>
        <w:t xml:space="preserve"> </w:t>
      </w:r>
      <w:r>
        <w:t>табличной</w:t>
      </w:r>
      <w:r>
        <w:rPr>
          <w:spacing w:val="-4"/>
        </w:rPr>
        <w:t xml:space="preserve"> </w:t>
      </w:r>
      <w:r>
        <w:t>и (или) графической форме.</w:t>
      </w:r>
    </w:p>
    <w:p w14:paraId="75AD7638">
      <w:pPr>
        <w:pStyle w:val="23"/>
        <w:spacing w:line="360" w:lineRule="auto"/>
        <w:ind w:right="239"/>
      </w:pPr>
      <w:r>
        <w:t>Формулировать</w:t>
      </w:r>
      <w:r>
        <w:rPr>
          <w:spacing w:val="1"/>
        </w:rPr>
        <w:t xml:space="preserve"> </w:t>
      </w:r>
      <w:r>
        <w:t>вопросы,</w:t>
      </w:r>
      <w:r>
        <w:rPr>
          <w:spacing w:val="1"/>
        </w:rPr>
        <w:t xml:space="preserve"> </w:t>
      </w:r>
      <w:r>
        <w:t>поиск</w:t>
      </w:r>
      <w:r>
        <w:rPr>
          <w:spacing w:val="1"/>
        </w:rPr>
        <w:t xml:space="preserve"> </w:t>
      </w:r>
      <w:r>
        <w:t>ответов</w:t>
      </w:r>
      <w:r>
        <w:rPr>
          <w:spacing w:val="1"/>
        </w:rPr>
        <w:t xml:space="preserve"> </w:t>
      </w:r>
      <w:r>
        <w:t>на</w:t>
      </w:r>
      <w:r>
        <w:rPr>
          <w:spacing w:val="1"/>
        </w:rPr>
        <w:t xml:space="preserve"> </w:t>
      </w:r>
      <w:r>
        <w:t>которые</w:t>
      </w:r>
      <w:r>
        <w:rPr>
          <w:spacing w:val="1"/>
        </w:rPr>
        <w:t xml:space="preserve"> </w:t>
      </w:r>
      <w:r>
        <w:t>необходим</w:t>
      </w:r>
      <w:r>
        <w:rPr>
          <w:spacing w:val="1"/>
        </w:rPr>
        <w:t xml:space="preserve"> </w:t>
      </w:r>
      <w:r>
        <w:t>для</w:t>
      </w:r>
      <w:r>
        <w:rPr>
          <w:spacing w:val="1"/>
        </w:rPr>
        <w:t xml:space="preserve"> </w:t>
      </w:r>
      <w:r>
        <w:t>прогнозирования</w:t>
      </w:r>
      <w:r>
        <w:rPr>
          <w:spacing w:val="1"/>
        </w:rPr>
        <w:t xml:space="preserve"> </w:t>
      </w:r>
      <w:r>
        <w:t>изменения</w:t>
      </w:r>
      <w:r>
        <w:rPr>
          <w:spacing w:val="1"/>
        </w:rPr>
        <w:t xml:space="preserve"> </w:t>
      </w:r>
      <w:r>
        <w:t>численности</w:t>
      </w:r>
      <w:r>
        <w:rPr>
          <w:spacing w:val="1"/>
        </w:rPr>
        <w:t xml:space="preserve"> </w:t>
      </w:r>
      <w:r>
        <w:t>населения</w:t>
      </w:r>
      <w:r>
        <w:rPr>
          <w:spacing w:val="1"/>
        </w:rPr>
        <w:t xml:space="preserve"> </w:t>
      </w:r>
      <w:r>
        <w:t>Российской</w:t>
      </w:r>
      <w:r>
        <w:rPr>
          <w:spacing w:val="1"/>
        </w:rPr>
        <w:t xml:space="preserve"> </w:t>
      </w:r>
      <w:r>
        <w:t>Федерации</w:t>
      </w:r>
      <w:r>
        <w:rPr>
          <w:spacing w:val="1"/>
        </w:rPr>
        <w:t xml:space="preserve"> </w:t>
      </w:r>
      <w:r>
        <w:t>в</w:t>
      </w:r>
      <w:r>
        <w:rPr>
          <w:spacing w:val="-67"/>
        </w:rPr>
        <w:t xml:space="preserve"> </w:t>
      </w:r>
      <w:r>
        <w:t>будущем.</w:t>
      </w:r>
    </w:p>
    <w:p w14:paraId="7F51C875">
      <w:pPr>
        <w:pStyle w:val="23"/>
        <w:spacing w:line="360" w:lineRule="auto"/>
        <w:ind w:right="239"/>
      </w:pPr>
      <w:r>
        <w:t>Представлять</w:t>
      </w:r>
      <w:r>
        <w:rPr>
          <w:spacing w:val="1"/>
        </w:rPr>
        <w:t xml:space="preserve"> </w:t>
      </w:r>
      <w:r>
        <w:t>результаты</w:t>
      </w:r>
      <w:r>
        <w:rPr>
          <w:spacing w:val="1"/>
        </w:rPr>
        <w:t xml:space="preserve"> </w:t>
      </w:r>
      <w:r>
        <w:t>фенологических</w:t>
      </w:r>
      <w:r>
        <w:rPr>
          <w:spacing w:val="1"/>
        </w:rPr>
        <w:t xml:space="preserve"> </w:t>
      </w:r>
      <w:r>
        <w:t>наблюдений</w:t>
      </w:r>
      <w:r>
        <w:rPr>
          <w:spacing w:val="1"/>
        </w:rPr>
        <w:t xml:space="preserve"> </w:t>
      </w:r>
      <w:r>
        <w:t>и</w:t>
      </w:r>
      <w:r>
        <w:rPr>
          <w:spacing w:val="1"/>
        </w:rPr>
        <w:t xml:space="preserve"> </w:t>
      </w:r>
      <w:r>
        <w:t>наблюдений</w:t>
      </w:r>
      <w:r>
        <w:rPr>
          <w:spacing w:val="1"/>
        </w:rPr>
        <w:t xml:space="preserve"> </w:t>
      </w:r>
      <w:r>
        <w:t>за</w:t>
      </w:r>
      <w:r>
        <w:rPr>
          <w:spacing w:val="1"/>
        </w:rPr>
        <w:t xml:space="preserve"> </w:t>
      </w:r>
      <w:r>
        <w:t>погодой</w:t>
      </w:r>
      <w:r>
        <w:rPr>
          <w:spacing w:val="-3"/>
        </w:rPr>
        <w:t xml:space="preserve"> </w:t>
      </w:r>
      <w:r>
        <w:t>в</w:t>
      </w:r>
      <w:r>
        <w:rPr>
          <w:spacing w:val="-4"/>
        </w:rPr>
        <w:t xml:space="preserve"> </w:t>
      </w:r>
      <w:r>
        <w:t>различной</w:t>
      </w:r>
      <w:r>
        <w:rPr>
          <w:spacing w:val="-2"/>
        </w:rPr>
        <w:t xml:space="preserve"> </w:t>
      </w:r>
      <w:r>
        <w:t>форме</w:t>
      </w:r>
      <w:r>
        <w:rPr>
          <w:spacing w:val="-3"/>
        </w:rPr>
        <w:t xml:space="preserve"> </w:t>
      </w:r>
      <w:r>
        <w:t>(табличной,</w:t>
      </w:r>
      <w:r>
        <w:rPr>
          <w:spacing w:val="-3"/>
        </w:rPr>
        <w:t xml:space="preserve"> </w:t>
      </w:r>
      <w:r>
        <w:t>графической,</w:t>
      </w:r>
      <w:r>
        <w:rPr>
          <w:spacing w:val="-4"/>
        </w:rPr>
        <w:t xml:space="preserve"> </w:t>
      </w:r>
      <w:r>
        <w:t>географического</w:t>
      </w:r>
      <w:r>
        <w:rPr>
          <w:spacing w:val="-1"/>
        </w:rPr>
        <w:t xml:space="preserve"> </w:t>
      </w:r>
      <w:r>
        <w:t>описания).</w:t>
      </w:r>
    </w:p>
    <w:p w14:paraId="65C31182">
      <w:pPr>
        <w:pStyle w:val="23"/>
        <w:spacing w:line="360" w:lineRule="auto"/>
        <w:ind w:right="248"/>
      </w:pPr>
      <w:r>
        <w:t>Проводить по самостоятельно составленному плану небольшое исследование</w:t>
      </w:r>
      <w:r>
        <w:rPr>
          <w:spacing w:val="1"/>
        </w:rPr>
        <w:t xml:space="preserve"> </w:t>
      </w:r>
      <w:r>
        <w:t>роли</w:t>
      </w:r>
      <w:r>
        <w:rPr>
          <w:spacing w:val="-1"/>
        </w:rPr>
        <w:t xml:space="preserve"> </w:t>
      </w:r>
      <w:r>
        <w:t>традиций в</w:t>
      </w:r>
      <w:r>
        <w:rPr>
          <w:spacing w:val="1"/>
        </w:rPr>
        <w:t xml:space="preserve"> </w:t>
      </w:r>
      <w:r>
        <w:t>обществе.</w:t>
      </w:r>
    </w:p>
    <w:p w14:paraId="013D28DE">
      <w:pPr>
        <w:pStyle w:val="23"/>
        <w:spacing w:line="360" w:lineRule="auto"/>
        <w:ind w:right="251"/>
      </w:pPr>
      <w:r>
        <w:t>Исследовать несложные практические ситуации, связанные с использованием</w:t>
      </w:r>
      <w:r>
        <w:rPr>
          <w:spacing w:val="1"/>
        </w:rPr>
        <w:t xml:space="preserve"> </w:t>
      </w:r>
      <w:r>
        <w:t>различных способов</w:t>
      </w:r>
      <w:r>
        <w:rPr>
          <w:spacing w:val="-4"/>
        </w:rPr>
        <w:t xml:space="preserve"> </w:t>
      </w:r>
      <w:r>
        <w:t>повышения эффективности</w:t>
      </w:r>
      <w:r>
        <w:rPr>
          <w:spacing w:val="-3"/>
        </w:rPr>
        <w:t xml:space="preserve"> </w:t>
      </w:r>
      <w:r>
        <w:t>производства.</w:t>
      </w:r>
    </w:p>
    <w:p w14:paraId="680D8F26">
      <w:pPr>
        <w:tabs>
          <w:tab w:val="left" w:pos="2204"/>
        </w:tabs>
        <w:spacing w:before="1" w:line="360" w:lineRule="auto"/>
        <w:ind w:right="244"/>
        <w:rPr>
          <w:sz w:val="28"/>
        </w:rPr>
      </w:pPr>
      <w:r>
        <w:rPr>
          <w:sz w:val="28"/>
        </w:rPr>
        <w:t>36.31.26.Формирование универсальных учебных познавательных действий в</w:t>
      </w:r>
      <w:r>
        <w:rPr>
          <w:spacing w:val="1"/>
          <w:sz w:val="28"/>
        </w:rPr>
        <w:t xml:space="preserve"> </w:t>
      </w:r>
      <w:r>
        <w:rPr>
          <w:sz w:val="28"/>
        </w:rPr>
        <w:t>части</w:t>
      </w:r>
      <w:r>
        <w:rPr>
          <w:spacing w:val="-3"/>
          <w:sz w:val="28"/>
        </w:rPr>
        <w:t xml:space="preserve"> </w:t>
      </w:r>
      <w:r>
        <w:rPr>
          <w:sz w:val="28"/>
        </w:rPr>
        <w:t>работы с</w:t>
      </w:r>
      <w:r>
        <w:rPr>
          <w:spacing w:val="-1"/>
          <w:sz w:val="28"/>
        </w:rPr>
        <w:t xml:space="preserve"> </w:t>
      </w:r>
      <w:r>
        <w:rPr>
          <w:sz w:val="28"/>
        </w:rPr>
        <w:t>информацией.</w:t>
      </w:r>
    </w:p>
    <w:p w14:paraId="2F1B7D06">
      <w:pPr>
        <w:pStyle w:val="23"/>
        <w:spacing w:line="360" w:lineRule="auto"/>
        <w:ind w:right="243"/>
      </w:pPr>
      <w:r>
        <w:t>Проводить</w:t>
      </w:r>
      <w:r>
        <w:rPr>
          <w:spacing w:val="1"/>
        </w:rPr>
        <w:t xml:space="preserve"> </w:t>
      </w:r>
      <w:r>
        <w:t>поиск</w:t>
      </w:r>
      <w:r>
        <w:rPr>
          <w:spacing w:val="1"/>
        </w:rPr>
        <w:t xml:space="preserve"> </w:t>
      </w:r>
      <w:r>
        <w:t>необходимой</w:t>
      </w:r>
      <w:r>
        <w:rPr>
          <w:spacing w:val="1"/>
        </w:rPr>
        <w:t xml:space="preserve"> </w:t>
      </w:r>
      <w:r>
        <w:t>исторической</w:t>
      </w:r>
      <w:r>
        <w:rPr>
          <w:spacing w:val="1"/>
        </w:rPr>
        <w:t xml:space="preserve"> </w:t>
      </w:r>
      <w:r>
        <w:t>информации</w:t>
      </w:r>
      <w:r>
        <w:rPr>
          <w:spacing w:val="1"/>
        </w:rPr>
        <w:t xml:space="preserve"> </w:t>
      </w:r>
      <w:r>
        <w:t>в</w:t>
      </w:r>
      <w:r>
        <w:rPr>
          <w:spacing w:val="1"/>
        </w:rPr>
        <w:t xml:space="preserve"> </w:t>
      </w:r>
      <w:r>
        <w:t>учебной</w:t>
      </w:r>
      <w:r>
        <w:rPr>
          <w:spacing w:val="71"/>
        </w:rPr>
        <w:t xml:space="preserve"> </w:t>
      </w:r>
      <w:r>
        <w:t>и</w:t>
      </w:r>
      <w:r>
        <w:rPr>
          <w:spacing w:val="-67"/>
        </w:rPr>
        <w:t xml:space="preserve"> </w:t>
      </w:r>
      <w:r>
        <w:t>научной</w:t>
      </w:r>
      <w:r>
        <w:rPr>
          <w:spacing w:val="9"/>
        </w:rPr>
        <w:t xml:space="preserve"> </w:t>
      </w:r>
      <w:r>
        <w:t>литературе,</w:t>
      </w:r>
      <w:r>
        <w:rPr>
          <w:spacing w:val="8"/>
        </w:rPr>
        <w:t xml:space="preserve"> </w:t>
      </w:r>
      <w:r>
        <w:t>аутентичных</w:t>
      </w:r>
      <w:r>
        <w:rPr>
          <w:spacing w:val="7"/>
        </w:rPr>
        <w:t xml:space="preserve"> </w:t>
      </w:r>
      <w:r>
        <w:t>источниках</w:t>
      </w:r>
      <w:r>
        <w:rPr>
          <w:spacing w:val="9"/>
        </w:rPr>
        <w:t xml:space="preserve"> </w:t>
      </w:r>
      <w:r>
        <w:t>(материальных,</w:t>
      </w:r>
      <w:r>
        <w:rPr>
          <w:spacing w:val="8"/>
        </w:rPr>
        <w:t xml:space="preserve"> </w:t>
      </w:r>
      <w:r>
        <w:t>письменных,</w:t>
      </w:r>
    </w:p>
    <w:p w14:paraId="29BB5225">
      <w:pPr>
        <w:spacing w:line="360" w:lineRule="auto"/>
        <w:sectPr>
          <w:pgSz w:w="11910" w:h="16850"/>
          <w:pgMar w:top="820" w:right="320" w:bottom="280" w:left="900" w:header="571" w:footer="0" w:gutter="0"/>
          <w:cols w:space="720" w:num="1"/>
          <w:docGrid w:linePitch="360" w:charSpace="0"/>
        </w:sectPr>
      </w:pPr>
    </w:p>
    <w:p w14:paraId="5C58CC4B">
      <w:pPr>
        <w:pStyle w:val="23"/>
        <w:spacing w:before="4"/>
        <w:ind w:left="0" w:firstLine="0"/>
        <w:jc w:val="left"/>
        <w:rPr>
          <w:sz w:val="17"/>
        </w:rPr>
      </w:pPr>
    </w:p>
    <w:p w14:paraId="48560396">
      <w:pPr>
        <w:pStyle w:val="23"/>
        <w:spacing w:before="89" w:line="362" w:lineRule="auto"/>
        <w:ind w:right="251" w:firstLine="0"/>
      </w:pPr>
      <w:r>
        <w:t>визуальных),</w:t>
      </w:r>
      <w:r>
        <w:rPr>
          <w:spacing w:val="1"/>
        </w:rPr>
        <w:t xml:space="preserve"> </w:t>
      </w:r>
      <w:r>
        <w:t>публицистике</w:t>
      </w:r>
      <w:r>
        <w:rPr>
          <w:spacing w:val="1"/>
        </w:rPr>
        <w:t xml:space="preserve"> </w:t>
      </w:r>
      <w:r>
        <w:t>и</w:t>
      </w:r>
      <w:r>
        <w:rPr>
          <w:spacing w:val="1"/>
        </w:rPr>
        <w:t xml:space="preserve"> </w:t>
      </w:r>
      <w:r>
        <w:t>другие</w:t>
      </w:r>
      <w:r>
        <w:rPr>
          <w:spacing w:val="1"/>
        </w:rPr>
        <w:t xml:space="preserve"> </w:t>
      </w:r>
      <w:r>
        <w:t>в</w:t>
      </w:r>
      <w:r>
        <w:rPr>
          <w:spacing w:val="1"/>
        </w:rPr>
        <w:t xml:space="preserve"> </w:t>
      </w:r>
      <w:r>
        <w:t>соответствии</w:t>
      </w:r>
      <w:r>
        <w:rPr>
          <w:spacing w:val="1"/>
        </w:rPr>
        <w:t xml:space="preserve"> </w:t>
      </w:r>
      <w:r>
        <w:t>с</w:t>
      </w:r>
      <w:r>
        <w:rPr>
          <w:spacing w:val="71"/>
        </w:rPr>
        <w:t xml:space="preserve"> </w:t>
      </w:r>
      <w:r>
        <w:t>предложенной</w:t>
      </w:r>
      <w:r>
        <w:rPr>
          <w:spacing w:val="1"/>
        </w:rPr>
        <w:t xml:space="preserve"> </w:t>
      </w:r>
      <w:r>
        <w:t>познавательной</w:t>
      </w:r>
      <w:r>
        <w:rPr>
          <w:spacing w:val="-1"/>
        </w:rPr>
        <w:t xml:space="preserve"> </w:t>
      </w:r>
      <w:r>
        <w:t>задачей.</w:t>
      </w:r>
    </w:p>
    <w:p w14:paraId="0CA56079">
      <w:pPr>
        <w:pStyle w:val="23"/>
        <w:spacing w:line="360" w:lineRule="auto"/>
        <w:ind w:right="248"/>
      </w:pPr>
      <w:r>
        <w:t>Анализировать</w:t>
      </w:r>
      <w:r>
        <w:rPr>
          <w:spacing w:val="1"/>
        </w:rPr>
        <w:t xml:space="preserve"> </w:t>
      </w:r>
      <w:r>
        <w:t>и</w:t>
      </w:r>
      <w:r>
        <w:rPr>
          <w:spacing w:val="1"/>
        </w:rPr>
        <w:t xml:space="preserve"> </w:t>
      </w:r>
      <w:r>
        <w:t>интерпретировать</w:t>
      </w:r>
      <w:r>
        <w:rPr>
          <w:spacing w:val="1"/>
        </w:rPr>
        <w:t xml:space="preserve"> </w:t>
      </w:r>
      <w:r>
        <w:t>историческую</w:t>
      </w:r>
      <w:r>
        <w:rPr>
          <w:spacing w:val="1"/>
        </w:rPr>
        <w:t xml:space="preserve"> </w:t>
      </w:r>
      <w:r>
        <w:t>информацию,</w:t>
      </w:r>
      <w:r>
        <w:rPr>
          <w:spacing w:val="1"/>
        </w:rPr>
        <w:t xml:space="preserve"> </w:t>
      </w:r>
      <w:r>
        <w:t>применяя</w:t>
      </w:r>
      <w:r>
        <w:rPr>
          <w:spacing w:val="1"/>
        </w:rPr>
        <w:t xml:space="preserve"> </w:t>
      </w:r>
      <w:r>
        <w:t>приемы</w:t>
      </w:r>
      <w:r>
        <w:rPr>
          <w:spacing w:val="1"/>
        </w:rPr>
        <w:t xml:space="preserve"> </w:t>
      </w: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1"/>
        </w:rPr>
        <w:t xml:space="preserve"> </w:t>
      </w:r>
      <w:r>
        <w:t>информационных</w:t>
      </w:r>
      <w:r>
        <w:rPr>
          <w:spacing w:val="1"/>
        </w:rPr>
        <w:t xml:space="preserve"> </w:t>
      </w:r>
      <w:r>
        <w:t>особенностях</w:t>
      </w:r>
      <w:r>
        <w:rPr>
          <w:spacing w:val="1"/>
        </w:rPr>
        <w:t xml:space="preserve"> </w:t>
      </w:r>
      <w:r>
        <w:t>и</w:t>
      </w:r>
      <w:r>
        <w:rPr>
          <w:spacing w:val="1"/>
        </w:rPr>
        <w:t xml:space="preserve"> </w:t>
      </w:r>
      <w:r>
        <w:t>ценности</w:t>
      </w:r>
      <w:r>
        <w:rPr>
          <w:spacing w:val="1"/>
        </w:rPr>
        <w:t xml:space="preserve"> </w:t>
      </w:r>
      <w:r>
        <w:t>(по</w:t>
      </w:r>
      <w:r>
        <w:rPr>
          <w:spacing w:val="1"/>
        </w:rPr>
        <w:t xml:space="preserve"> </w:t>
      </w:r>
      <w:r>
        <w:t>заданным</w:t>
      </w:r>
      <w:r>
        <w:rPr>
          <w:spacing w:val="1"/>
        </w:rPr>
        <w:t xml:space="preserve"> </w:t>
      </w:r>
      <w:r>
        <w:t>или</w:t>
      </w:r>
      <w:r>
        <w:rPr>
          <w:spacing w:val="1"/>
        </w:rPr>
        <w:t xml:space="preserve"> </w:t>
      </w:r>
      <w:r>
        <w:t>самостоятельно</w:t>
      </w:r>
      <w:r>
        <w:rPr>
          <w:spacing w:val="1"/>
        </w:rPr>
        <w:t xml:space="preserve"> </w:t>
      </w:r>
      <w:r>
        <w:t>определяемым</w:t>
      </w:r>
      <w:r>
        <w:rPr>
          <w:spacing w:val="1"/>
        </w:rPr>
        <w:t xml:space="preserve"> </w:t>
      </w:r>
      <w:r>
        <w:t>критериям).</w:t>
      </w:r>
    </w:p>
    <w:p w14:paraId="5CB9B423">
      <w:pPr>
        <w:pStyle w:val="23"/>
        <w:spacing w:line="360" w:lineRule="auto"/>
        <w:ind w:right="240"/>
      </w:pPr>
      <w:r>
        <w:t>Сравнивать данные разных источников исторической информации, выявлять</w:t>
      </w:r>
      <w:r>
        <w:rPr>
          <w:spacing w:val="1"/>
        </w:rPr>
        <w:t xml:space="preserve"> </w:t>
      </w:r>
      <w:r>
        <w:t>их сходство и различия, в том числе, связанные со степенью информированности и</w:t>
      </w:r>
      <w:r>
        <w:rPr>
          <w:spacing w:val="1"/>
        </w:rPr>
        <w:t xml:space="preserve"> </w:t>
      </w:r>
      <w:r>
        <w:t>позицией</w:t>
      </w:r>
      <w:r>
        <w:rPr>
          <w:spacing w:val="-1"/>
        </w:rPr>
        <w:t xml:space="preserve"> </w:t>
      </w:r>
      <w:r>
        <w:t>авторов.</w:t>
      </w:r>
    </w:p>
    <w:p w14:paraId="19122EC6">
      <w:pPr>
        <w:pStyle w:val="23"/>
        <w:spacing w:line="360" w:lineRule="auto"/>
        <w:ind w:right="246"/>
      </w:pPr>
      <w:r>
        <w:t>Выбирать оптимальную</w:t>
      </w:r>
      <w:r>
        <w:rPr>
          <w:spacing w:val="1"/>
        </w:rPr>
        <w:t xml:space="preserve"> </w:t>
      </w:r>
      <w:r>
        <w:t>форму представления</w:t>
      </w:r>
      <w:r>
        <w:rPr>
          <w:spacing w:val="1"/>
        </w:rPr>
        <w:t xml:space="preserve"> </w:t>
      </w:r>
      <w:r>
        <w:t>результатов</w:t>
      </w:r>
      <w:r>
        <w:rPr>
          <w:spacing w:val="1"/>
        </w:rPr>
        <w:t xml:space="preserve"> </w:t>
      </w:r>
      <w:r>
        <w:t>самостоятельной</w:t>
      </w:r>
      <w:r>
        <w:rPr>
          <w:spacing w:val="1"/>
        </w:rPr>
        <w:t xml:space="preserve"> </w:t>
      </w:r>
      <w:r>
        <w:t>работы</w:t>
      </w:r>
      <w:r>
        <w:rPr>
          <w:spacing w:val="1"/>
        </w:rPr>
        <w:t xml:space="preserve"> </w:t>
      </w:r>
      <w:r>
        <w:t>с</w:t>
      </w:r>
      <w:r>
        <w:rPr>
          <w:spacing w:val="1"/>
        </w:rPr>
        <w:t xml:space="preserve"> </w:t>
      </w:r>
      <w:r>
        <w:t>исторической</w:t>
      </w:r>
      <w:r>
        <w:rPr>
          <w:spacing w:val="1"/>
        </w:rPr>
        <w:t xml:space="preserve"> </w:t>
      </w:r>
      <w:r>
        <w:t>информацией</w:t>
      </w:r>
      <w:r>
        <w:rPr>
          <w:spacing w:val="1"/>
        </w:rPr>
        <w:t xml:space="preserve"> </w:t>
      </w:r>
      <w:r>
        <w:t>(сообщение,</w:t>
      </w:r>
      <w:r>
        <w:rPr>
          <w:spacing w:val="1"/>
        </w:rPr>
        <w:t xml:space="preserve"> </w:t>
      </w:r>
      <w:r>
        <w:t>эссе,</w:t>
      </w:r>
      <w:r>
        <w:rPr>
          <w:spacing w:val="1"/>
        </w:rPr>
        <w:t xml:space="preserve"> </w:t>
      </w:r>
      <w:r>
        <w:t>презентация,</w:t>
      </w:r>
      <w:r>
        <w:rPr>
          <w:spacing w:val="70"/>
        </w:rPr>
        <w:t xml:space="preserve"> </w:t>
      </w:r>
      <w:r>
        <w:t>учебный</w:t>
      </w:r>
      <w:r>
        <w:rPr>
          <w:spacing w:val="1"/>
        </w:rPr>
        <w:t xml:space="preserve"> </w:t>
      </w:r>
      <w:r>
        <w:t>проект</w:t>
      </w:r>
      <w:r>
        <w:rPr>
          <w:spacing w:val="-4"/>
        </w:rPr>
        <w:t xml:space="preserve"> </w:t>
      </w:r>
      <w:r>
        <w:t>и другие).</w:t>
      </w:r>
    </w:p>
    <w:p w14:paraId="418C606B">
      <w:pPr>
        <w:pStyle w:val="23"/>
        <w:spacing w:line="360" w:lineRule="auto"/>
        <w:ind w:right="243"/>
      </w:pPr>
      <w:r>
        <w:t>Проводить</w:t>
      </w:r>
      <w:r>
        <w:rPr>
          <w:spacing w:val="1"/>
        </w:rPr>
        <w:t xml:space="preserve"> </w:t>
      </w:r>
      <w:r>
        <w:t>поиск</w:t>
      </w:r>
      <w:r>
        <w:rPr>
          <w:spacing w:val="1"/>
        </w:rPr>
        <w:t xml:space="preserve"> </w:t>
      </w:r>
      <w:r>
        <w:t>необходимой</w:t>
      </w:r>
      <w:r>
        <w:rPr>
          <w:spacing w:val="1"/>
        </w:rPr>
        <w:t xml:space="preserve"> </w:t>
      </w:r>
      <w:r>
        <w:t>исторической</w:t>
      </w:r>
      <w:r>
        <w:rPr>
          <w:spacing w:val="1"/>
        </w:rPr>
        <w:t xml:space="preserve"> </w:t>
      </w:r>
      <w:r>
        <w:t>информации</w:t>
      </w:r>
      <w:r>
        <w:rPr>
          <w:spacing w:val="1"/>
        </w:rPr>
        <w:t xml:space="preserve"> </w:t>
      </w:r>
      <w:r>
        <w:t>в</w:t>
      </w:r>
      <w:r>
        <w:rPr>
          <w:spacing w:val="1"/>
        </w:rPr>
        <w:t xml:space="preserve"> </w:t>
      </w:r>
      <w:r>
        <w:t>учебной</w:t>
      </w:r>
      <w:r>
        <w:rPr>
          <w:spacing w:val="71"/>
        </w:rPr>
        <w:t xml:space="preserve"> </w:t>
      </w:r>
      <w:r>
        <w:t>и</w:t>
      </w:r>
      <w:r>
        <w:rPr>
          <w:spacing w:val="-67"/>
        </w:rPr>
        <w:t xml:space="preserve"> </w:t>
      </w:r>
      <w:r>
        <w:t>научной</w:t>
      </w:r>
      <w:r>
        <w:rPr>
          <w:spacing w:val="1"/>
        </w:rPr>
        <w:t xml:space="preserve"> </w:t>
      </w:r>
      <w:r>
        <w:t>литературе,</w:t>
      </w:r>
      <w:r>
        <w:rPr>
          <w:spacing w:val="1"/>
        </w:rPr>
        <w:t xml:space="preserve"> </w:t>
      </w:r>
      <w:r>
        <w:t>аутентичных</w:t>
      </w:r>
      <w:r>
        <w:rPr>
          <w:spacing w:val="1"/>
        </w:rPr>
        <w:t xml:space="preserve"> </w:t>
      </w:r>
      <w:r>
        <w:t>источниках</w:t>
      </w:r>
      <w:r>
        <w:rPr>
          <w:spacing w:val="1"/>
        </w:rPr>
        <w:t xml:space="preserve"> </w:t>
      </w:r>
      <w:r>
        <w:t>(материальных,</w:t>
      </w:r>
      <w:r>
        <w:rPr>
          <w:spacing w:val="1"/>
        </w:rPr>
        <w:t xml:space="preserve"> </w:t>
      </w:r>
      <w:r>
        <w:t>письменных,</w:t>
      </w:r>
      <w:r>
        <w:rPr>
          <w:spacing w:val="1"/>
        </w:rPr>
        <w:t xml:space="preserve"> </w:t>
      </w:r>
      <w:r>
        <w:t>визуальных),</w:t>
      </w:r>
      <w:r>
        <w:rPr>
          <w:spacing w:val="1"/>
        </w:rPr>
        <w:t xml:space="preserve"> </w:t>
      </w:r>
      <w:r>
        <w:t>публицистике</w:t>
      </w:r>
      <w:r>
        <w:rPr>
          <w:spacing w:val="1"/>
        </w:rPr>
        <w:t xml:space="preserve"> </w:t>
      </w:r>
      <w:r>
        <w:t>и</w:t>
      </w:r>
      <w:r>
        <w:rPr>
          <w:spacing w:val="1"/>
        </w:rPr>
        <w:t xml:space="preserve"> </w:t>
      </w:r>
      <w:r>
        <w:t>другие</w:t>
      </w:r>
      <w:r>
        <w:rPr>
          <w:spacing w:val="1"/>
        </w:rPr>
        <w:t xml:space="preserve"> </w:t>
      </w:r>
      <w:r>
        <w:t>в</w:t>
      </w:r>
      <w:r>
        <w:rPr>
          <w:spacing w:val="1"/>
        </w:rPr>
        <w:t xml:space="preserve"> </w:t>
      </w:r>
      <w:r>
        <w:t>соответствии</w:t>
      </w:r>
      <w:r>
        <w:rPr>
          <w:spacing w:val="1"/>
        </w:rPr>
        <w:t xml:space="preserve"> </w:t>
      </w:r>
      <w:r>
        <w:t>с</w:t>
      </w:r>
      <w:r>
        <w:rPr>
          <w:spacing w:val="71"/>
        </w:rPr>
        <w:t xml:space="preserve"> </w:t>
      </w:r>
      <w:r>
        <w:t>предложенной</w:t>
      </w:r>
      <w:r>
        <w:rPr>
          <w:spacing w:val="1"/>
        </w:rPr>
        <w:t xml:space="preserve"> </w:t>
      </w:r>
      <w:r>
        <w:t>познавательной</w:t>
      </w:r>
      <w:r>
        <w:rPr>
          <w:spacing w:val="-1"/>
        </w:rPr>
        <w:t xml:space="preserve"> </w:t>
      </w:r>
      <w:r>
        <w:t>задачей.</w:t>
      </w:r>
    </w:p>
    <w:p w14:paraId="58C17011">
      <w:pPr>
        <w:pStyle w:val="23"/>
        <w:spacing w:line="360" w:lineRule="auto"/>
        <w:ind w:right="246"/>
      </w:pPr>
      <w:r>
        <w:t>Анализировать</w:t>
      </w:r>
      <w:r>
        <w:rPr>
          <w:spacing w:val="1"/>
        </w:rPr>
        <w:t xml:space="preserve"> </w:t>
      </w:r>
      <w:r>
        <w:t>и</w:t>
      </w:r>
      <w:r>
        <w:rPr>
          <w:spacing w:val="1"/>
        </w:rPr>
        <w:t xml:space="preserve"> </w:t>
      </w:r>
      <w:r>
        <w:t>интерпретировать</w:t>
      </w:r>
      <w:r>
        <w:rPr>
          <w:spacing w:val="1"/>
        </w:rPr>
        <w:t xml:space="preserve"> </w:t>
      </w:r>
      <w:r>
        <w:t>историческую</w:t>
      </w:r>
      <w:r>
        <w:rPr>
          <w:spacing w:val="1"/>
        </w:rPr>
        <w:t xml:space="preserve"> </w:t>
      </w:r>
      <w:r>
        <w:t>информацию,</w:t>
      </w:r>
      <w:r>
        <w:rPr>
          <w:spacing w:val="1"/>
        </w:rPr>
        <w:t xml:space="preserve"> </w:t>
      </w:r>
      <w:r>
        <w:t>применяя</w:t>
      </w:r>
      <w:r>
        <w:rPr>
          <w:spacing w:val="1"/>
        </w:rPr>
        <w:t xml:space="preserve"> </w:t>
      </w:r>
      <w:r>
        <w:t>приемы</w:t>
      </w:r>
      <w:r>
        <w:rPr>
          <w:spacing w:val="1"/>
        </w:rPr>
        <w:t xml:space="preserve"> </w:t>
      </w:r>
      <w:r>
        <w:t>критики</w:t>
      </w:r>
      <w:r>
        <w:rPr>
          <w:spacing w:val="1"/>
        </w:rPr>
        <w:t xml:space="preserve"> </w:t>
      </w:r>
      <w:r>
        <w:t>источника,</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его</w:t>
      </w:r>
      <w:r>
        <w:rPr>
          <w:spacing w:val="1"/>
        </w:rPr>
        <w:t xml:space="preserve"> </w:t>
      </w:r>
      <w:r>
        <w:t>информационных</w:t>
      </w:r>
      <w:r>
        <w:rPr>
          <w:spacing w:val="1"/>
        </w:rPr>
        <w:t xml:space="preserve"> </w:t>
      </w:r>
      <w:r>
        <w:t>особенностях</w:t>
      </w:r>
      <w:r>
        <w:rPr>
          <w:spacing w:val="1"/>
        </w:rPr>
        <w:t xml:space="preserve"> </w:t>
      </w:r>
      <w:r>
        <w:t>и</w:t>
      </w:r>
      <w:r>
        <w:rPr>
          <w:spacing w:val="1"/>
        </w:rPr>
        <w:t xml:space="preserve"> </w:t>
      </w:r>
      <w:r>
        <w:t>ценности</w:t>
      </w:r>
      <w:r>
        <w:rPr>
          <w:spacing w:val="1"/>
        </w:rPr>
        <w:t xml:space="preserve"> </w:t>
      </w:r>
      <w:r>
        <w:t>(по</w:t>
      </w:r>
      <w:r>
        <w:rPr>
          <w:spacing w:val="1"/>
        </w:rPr>
        <w:t xml:space="preserve"> </w:t>
      </w:r>
      <w:r>
        <w:t>заданным</w:t>
      </w:r>
      <w:r>
        <w:rPr>
          <w:spacing w:val="1"/>
        </w:rPr>
        <w:t xml:space="preserve"> </w:t>
      </w:r>
      <w:r>
        <w:t>или</w:t>
      </w:r>
      <w:r>
        <w:rPr>
          <w:spacing w:val="1"/>
        </w:rPr>
        <w:t xml:space="preserve"> </w:t>
      </w:r>
      <w:r>
        <w:t>самостоятельно</w:t>
      </w:r>
      <w:r>
        <w:rPr>
          <w:spacing w:val="1"/>
        </w:rPr>
        <w:t xml:space="preserve"> </w:t>
      </w:r>
      <w:r>
        <w:t>определяемым</w:t>
      </w:r>
      <w:r>
        <w:rPr>
          <w:spacing w:val="1"/>
        </w:rPr>
        <w:t xml:space="preserve"> </w:t>
      </w:r>
      <w:r>
        <w:t>критериям).</w:t>
      </w:r>
    </w:p>
    <w:p w14:paraId="0B6FEBBA">
      <w:pPr>
        <w:pStyle w:val="23"/>
        <w:spacing w:line="360" w:lineRule="auto"/>
        <w:ind w:right="245"/>
      </w:pPr>
      <w:r>
        <w:t>Выбирать</w:t>
      </w:r>
      <w:r>
        <w:rPr>
          <w:spacing w:val="1"/>
        </w:rPr>
        <w:t xml:space="preserve"> </w:t>
      </w:r>
      <w:r>
        <w:t>источники</w:t>
      </w:r>
      <w:r>
        <w:rPr>
          <w:spacing w:val="1"/>
        </w:rPr>
        <w:t xml:space="preserve"> </w:t>
      </w:r>
      <w:r>
        <w:t>географической</w:t>
      </w:r>
      <w:r>
        <w:rPr>
          <w:spacing w:val="1"/>
        </w:rPr>
        <w:t xml:space="preserve"> </w:t>
      </w:r>
      <w:r>
        <w:t>информации</w:t>
      </w:r>
      <w:r>
        <w:rPr>
          <w:spacing w:val="1"/>
        </w:rPr>
        <w:t xml:space="preserve"> </w:t>
      </w:r>
      <w:r>
        <w:t>(картографические,</w:t>
      </w:r>
      <w:r>
        <w:rPr>
          <w:spacing w:val="1"/>
        </w:rPr>
        <w:t xml:space="preserve"> </w:t>
      </w:r>
      <w:r>
        <w:t>статистические,</w:t>
      </w:r>
      <w:r>
        <w:rPr>
          <w:spacing w:val="1"/>
        </w:rPr>
        <w:t xml:space="preserve"> </w:t>
      </w:r>
      <w:r>
        <w:t>текстовые,</w:t>
      </w:r>
      <w:r>
        <w:rPr>
          <w:spacing w:val="1"/>
        </w:rPr>
        <w:t xml:space="preserve"> </w:t>
      </w:r>
      <w:r>
        <w:t>видео-</w:t>
      </w:r>
      <w:r>
        <w:rPr>
          <w:spacing w:val="1"/>
        </w:rPr>
        <w:t xml:space="preserve"> </w:t>
      </w:r>
      <w:r>
        <w:t>и</w:t>
      </w:r>
      <w:r>
        <w:rPr>
          <w:spacing w:val="1"/>
        </w:rPr>
        <w:t xml:space="preserve"> </w:t>
      </w:r>
      <w:r>
        <w:t>фотоизображения,</w:t>
      </w:r>
      <w:r>
        <w:rPr>
          <w:spacing w:val="1"/>
        </w:rPr>
        <w:t xml:space="preserve"> </w:t>
      </w:r>
      <w:r>
        <w:t>компьютерные</w:t>
      </w:r>
      <w:r>
        <w:rPr>
          <w:spacing w:val="71"/>
        </w:rPr>
        <w:t xml:space="preserve"> </w:t>
      </w:r>
      <w:r>
        <w:t>базы</w:t>
      </w:r>
      <w:r>
        <w:rPr>
          <w:spacing w:val="1"/>
        </w:rPr>
        <w:t xml:space="preserve"> </w:t>
      </w:r>
      <w:r>
        <w:t>данных),</w:t>
      </w:r>
      <w:r>
        <w:rPr>
          <w:spacing w:val="-5"/>
        </w:rPr>
        <w:t xml:space="preserve"> </w:t>
      </w:r>
      <w:r>
        <w:t>необходимые</w:t>
      </w:r>
      <w:r>
        <w:rPr>
          <w:spacing w:val="-1"/>
        </w:rPr>
        <w:t xml:space="preserve"> </w:t>
      </w:r>
      <w:r>
        <w:t>для</w:t>
      </w:r>
      <w:r>
        <w:rPr>
          <w:spacing w:val="-3"/>
        </w:rPr>
        <w:t xml:space="preserve"> </w:t>
      </w:r>
      <w:r>
        <w:t>изучения</w:t>
      </w:r>
      <w:r>
        <w:rPr>
          <w:spacing w:val="-4"/>
        </w:rPr>
        <w:t xml:space="preserve"> </w:t>
      </w:r>
      <w:r>
        <w:t>особенностей</w:t>
      </w:r>
      <w:r>
        <w:rPr>
          <w:spacing w:val="-1"/>
        </w:rPr>
        <w:t xml:space="preserve"> </w:t>
      </w:r>
      <w:r>
        <w:t>хозяйства России.</w:t>
      </w:r>
    </w:p>
    <w:p w14:paraId="69518F7E">
      <w:pPr>
        <w:pStyle w:val="23"/>
        <w:spacing w:line="360" w:lineRule="auto"/>
        <w:ind w:right="249"/>
      </w:pPr>
      <w:r>
        <w:t>Находить,</w:t>
      </w:r>
      <w:r>
        <w:rPr>
          <w:spacing w:val="1"/>
        </w:rPr>
        <w:t xml:space="preserve"> </w:t>
      </w:r>
      <w:r>
        <w:t>извлекать</w:t>
      </w:r>
      <w:r>
        <w:rPr>
          <w:spacing w:val="1"/>
        </w:rPr>
        <w:t xml:space="preserve"> </w:t>
      </w:r>
      <w:r>
        <w:t>и</w:t>
      </w:r>
      <w:r>
        <w:rPr>
          <w:spacing w:val="1"/>
        </w:rPr>
        <w:t xml:space="preserve"> </w:t>
      </w:r>
      <w:r>
        <w:t>использовать</w:t>
      </w:r>
      <w:r>
        <w:rPr>
          <w:spacing w:val="1"/>
        </w:rPr>
        <w:t xml:space="preserve"> </w:t>
      </w:r>
      <w:r>
        <w:t>информацию,</w:t>
      </w:r>
      <w:r>
        <w:rPr>
          <w:spacing w:val="1"/>
        </w:rPr>
        <w:t xml:space="preserve"> </w:t>
      </w:r>
      <w:r>
        <w:t>характеризующую</w:t>
      </w:r>
      <w:r>
        <w:rPr>
          <w:spacing w:val="1"/>
        </w:rPr>
        <w:t xml:space="preserve"> </w:t>
      </w:r>
      <w:r>
        <w:t>отраслевую,</w:t>
      </w:r>
      <w:r>
        <w:rPr>
          <w:spacing w:val="1"/>
        </w:rPr>
        <w:t xml:space="preserve"> </w:t>
      </w:r>
      <w:r>
        <w:t>функциональную</w:t>
      </w:r>
      <w:r>
        <w:rPr>
          <w:spacing w:val="1"/>
        </w:rPr>
        <w:t xml:space="preserve"> </w:t>
      </w:r>
      <w:r>
        <w:t>и</w:t>
      </w:r>
      <w:r>
        <w:rPr>
          <w:spacing w:val="1"/>
        </w:rPr>
        <w:t xml:space="preserve"> </w:t>
      </w:r>
      <w:r>
        <w:t>территориальную</w:t>
      </w:r>
      <w:r>
        <w:rPr>
          <w:spacing w:val="1"/>
        </w:rPr>
        <w:t xml:space="preserve"> </w:t>
      </w:r>
      <w:r>
        <w:t>структуру</w:t>
      </w:r>
      <w:r>
        <w:rPr>
          <w:spacing w:val="1"/>
        </w:rPr>
        <w:t xml:space="preserve"> </w:t>
      </w:r>
      <w:r>
        <w:t>хозяйства</w:t>
      </w:r>
      <w:r>
        <w:rPr>
          <w:spacing w:val="1"/>
        </w:rPr>
        <w:t xml:space="preserve"> </w:t>
      </w:r>
      <w:r>
        <w:t>России,</w:t>
      </w:r>
      <w:r>
        <w:rPr>
          <w:spacing w:val="1"/>
        </w:rPr>
        <w:t xml:space="preserve"> </w:t>
      </w:r>
      <w:r>
        <w:t>выделять</w:t>
      </w:r>
      <w:r>
        <w:rPr>
          <w:spacing w:val="1"/>
        </w:rPr>
        <w:t xml:space="preserve"> </w:t>
      </w:r>
      <w:r>
        <w:t>географическую</w:t>
      </w:r>
      <w:r>
        <w:rPr>
          <w:spacing w:val="1"/>
        </w:rPr>
        <w:t xml:space="preserve"> </w:t>
      </w:r>
      <w:r>
        <w:t>информацию,</w:t>
      </w:r>
      <w:r>
        <w:rPr>
          <w:spacing w:val="1"/>
        </w:rPr>
        <w:t xml:space="preserve"> </w:t>
      </w:r>
      <w:r>
        <w:t>которая</w:t>
      </w:r>
      <w:r>
        <w:rPr>
          <w:spacing w:val="1"/>
        </w:rPr>
        <w:t xml:space="preserve"> </w:t>
      </w:r>
      <w:r>
        <w:t>является</w:t>
      </w:r>
      <w:r>
        <w:rPr>
          <w:spacing w:val="1"/>
        </w:rPr>
        <w:t xml:space="preserve"> </w:t>
      </w:r>
      <w:r>
        <w:t>противоречивой</w:t>
      </w:r>
      <w:r>
        <w:rPr>
          <w:spacing w:val="1"/>
        </w:rPr>
        <w:t xml:space="preserve"> </w:t>
      </w:r>
      <w:r>
        <w:t>или</w:t>
      </w:r>
      <w:r>
        <w:rPr>
          <w:spacing w:val="1"/>
        </w:rPr>
        <w:t xml:space="preserve"> </w:t>
      </w:r>
      <w:r>
        <w:t>может</w:t>
      </w:r>
      <w:r>
        <w:rPr>
          <w:spacing w:val="-4"/>
        </w:rPr>
        <w:t xml:space="preserve"> </w:t>
      </w:r>
      <w:r>
        <w:t>быть</w:t>
      </w:r>
      <w:r>
        <w:rPr>
          <w:spacing w:val="-1"/>
        </w:rPr>
        <w:t xml:space="preserve"> </w:t>
      </w:r>
      <w:r>
        <w:t>недостоверной.</w:t>
      </w:r>
    </w:p>
    <w:p w14:paraId="74A06982">
      <w:pPr>
        <w:pStyle w:val="23"/>
        <w:ind w:left="941" w:firstLine="0"/>
      </w:pPr>
      <w:r>
        <w:t>Определять</w:t>
      </w:r>
      <w:r>
        <w:rPr>
          <w:spacing w:val="-4"/>
        </w:rPr>
        <w:t xml:space="preserve"> </w:t>
      </w:r>
      <w:r>
        <w:t>информацию,</w:t>
      </w:r>
      <w:r>
        <w:rPr>
          <w:spacing w:val="-3"/>
        </w:rPr>
        <w:t xml:space="preserve"> </w:t>
      </w:r>
      <w:r>
        <w:t>недостающую</w:t>
      </w:r>
      <w:r>
        <w:rPr>
          <w:spacing w:val="-3"/>
        </w:rPr>
        <w:t xml:space="preserve"> </w:t>
      </w:r>
      <w:r>
        <w:t>для</w:t>
      </w:r>
      <w:r>
        <w:rPr>
          <w:spacing w:val="-2"/>
        </w:rPr>
        <w:t xml:space="preserve"> </w:t>
      </w:r>
      <w:r>
        <w:t>решения</w:t>
      </w:r>
      <w:r>
        <w:rPr>
          <w:spacing w:val="-3"/>
        </w:rPr>
        <w:t xml:space="preserve"> </w:t>
      </w:r>
      <w:r>
        <w:t>той</w:t>
      </w:r>
      <w:r>
        <w:rPr>
          <w:spacing w:val="-4"/>
        </w:rPr>
        <w:t xml:space="preserve"> </w:t>
      </w:r>
      <w:r>
        <w:t>или</w:t>
      </w:r>
      <w:r>
        <w:rPr>
          <w:spacing w:val="-2"/>
        </w:rPr>
        <w:t xml:space="preserve"> </w:t>
      </w:r>
      <w:r>
        <w:t>иной</w:t>
      </w:r>
      <w:r>
        <w:rPr>
          <w:spacing w:val="-3"/>
        </w:rPr>
        <w:t xml:space="preserve"> </w:t>
      </w:r>
      <w:r>
        <w:t>задачи.</w:t>
      </w:r>
    </w:p>
    <w:p w14:paraId="76E1CE0D">
      <w:pPr>
        <w:pStyle w:val="23"/>
        <w:spacing w:before="158" w:line="360" w:lineRule="auto"/>
        <w:ind w:right="244"/>
      </w:pPr>
      <w:r>
        <w:t>Извлекать</w:t>
      </w:r>
      <w:r>
        <w:rPr>
          <w:spacing w:val="1"/>
        </w:rPr>
        <w:t xml:space="preserve"> </w:t>
      </w:r>
      <w:r>
        <w:t>информацию</w:t>
      </w:r>
      <w:r>
        <w:rPr>
          <w:spacing w:val="1"/>
        </w:rPr>
        <w:t xml:space="preserve"> </w:t>
      </w:r>
      <w:r>
        <w:t>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обучающегося</w:t>
      </w:r>
      <w:r>
        <w:rPr>
          <w:spacing w:val="1"/>
        </w:rPr>
        <w:t xml:space="preserve"> </w:t>
      </w:r>
      <w:r>
        <w:t>из</w:t>
      </w:r>
      <w:r>
        <w:rPr>
          <w:spacing w:val="1"/>
        </w:rPr>
        <w:t xml:space="preserve"> </w:t>
      </w:r>
      <w:r>
        <w:t>разных</w:t>
      </w:r>
      <w:r>
        <w:rPr>
          <w:spacing w:val="-67"/>
        </w:rPr>
        <w:t xml:space="preserve"> </w:t>
      </w:r>
      <w:r>
        <w:t>адаптированных</w:t>
      </w:r>
      <w:r>
        <w:rPr>
          <w:spacing w:val="21"/>
        </w:rPr>
        <w:t xml:space="preserve"> </w:t>
      </w:r>
      <w:r>
        <w:t>источников</w:t>
      </w:r>
      <w:r>
        <w:rPr>
          <w:spacing w:val="22"/>
        </w:rPr>
        <w:t xml:space="preserve"> </w:t>
      </w:r>
      <w:r>
        <w:t>(в</w:t>
      </w:r>
      <w:r>
        <w:rPr>
          <w:spacing w:val="22"/>
        </w:rPr>
        <w:t xml:space="preserve"> </w:t>
      </w:r>
      <w:r>
        <w:t>том</w:t>
      </w:r>
      <w:r>
        <w:rPr>
          <w:spacing w:val="27"/>
        </w:rPr>
        <w:t xml:space="preserve"> </w:t>
      </w:r>
      <w:r>
        <w:t>числе</w:t>
      </w:r>
      <w:r>
        <w:rPr>
          <w:spacing w:val="23"/>
        </w:rPr>
        <w:t xml:space="preserve"> </w:t>
      </w:r>
      <w:r>
        <w:t>учебных</w:t>
      </w:r>
      <w:r>
        <w:rPr>
          <w:spacing w:val="23"/>
        </w:rPr>
        <w:t xml:space="preserve"> </w:t>
      </w:r>
      <w:r>
        <w:t>материалов):</w:t>
      </w:r>
      <w:r>
        <w:rPr>
          <w:spacing w:val="23"/>
        </w:rPr>
        <w:t xml:space="preserve"> </w:t>
      </w:r>
      <w:r>
        <w:t>заполнять</w:t>
      </w:r>
      <w:r>
        <w:rPr>
          <w:spacing w:val="21"/>
        </w:rPr>
        <w:t xml:space="preserve"> </w:t>
      </w:r>
      <w:r>
        <w:t>таблицу</w:t>
      </w:r>
    </w:p>
    <w:p w14:paraId="2E4CF36F">
      <w:pPr>
        <w:spacing w:line="360" w:lineRule="auto"/>
        <w:sectPr>
          <w:pgSz w:w="11910" w:h="16850"/>
          <w:pgMar w:top="820" w:right="320" w:bottom="280" w:left="900" w:header="571" w:footer="0" w:gutter="0"/>
          <w:cols w:space="720" w:num="1"/>
          <w:docGrid w:linePitch="360" w:charSpace="0"/>
        </w:sectPr>
      </w:pPr>
    </w:p>
    <w:p w14:paraId="2935C85A">
      <w:pPr>
        <w:pStyle w:val="23"/>
        <w:spacing w:before="4"/>
        <w:ind w:left="0" w:firstLine="0"/>
        <w:jc w:val="left"/>
        <w:rPr>
          <w:sz w:val="17"/>
        </w:rPr>
      </w:pPr>
    </w:p>
    <w:p w14:paraId="372D6DE3">
      <w:pPr>
        <w:pStyle w:val="23"/>
        <w:spacing w:before="89"/>
        <w:ind w:firstLine="0"/>
      </w:pPr>
      <w:r>
        <w:t>и</w:t>
      </w:r>
      <w:r>
        <w:rPr>
          <w:spacing w:val="-1"/>
        </w:rPr>
        <w:t xml:space="preserve"> </w:t>
      </w:r>
      <w:r>
        <w:t>составлять</w:t>
      </w:r>
      <w:r>
        <w:rPr>
          <w:spacing w:val="-2"/>
        </w:rPr>
        <w:t xml:space="preserve"> </w:t>
      </w:r>
      <w:r>
        <w:t>план.</w:t>
      </w:r>
    </w:p>
    <w:p w14:paraId="0ACA2BF0">
      <w:pPr>
        <w:pStyle w:val="23"/>
        <w:spacing w:before="164" w:line="360" w:lineRule="auto"/>
        <w:ind w:right="239"/>
      </w:pPr>
      <w:r>
        <w:t>Анализировать</w:t>
      </w:r>
      <w:r>
        <w:rPr>
          <w:spacing w:val="1"/>
        </w:rPr>
        <w:t xml:space="preserve"> </w:t>
      </w:r>
      <w:r>
        <w:t>и</w:t>
      </w:r>
      <w:r>
        <w:rPr>
          <w:spacing w:val="1"/>
        </w:rPr>
        <w:t xml:space="preserve"> </w:t>
      </w:r>
      <w:r>
        <w:t>обобщать</w:t>
      </w:r>
      <w:r>
        <w:rPr>
          <w:spacing w:val="1"/>
        </w:rPr>
        <w:t xml:space="preserve"> </w:t>
      </w:r>
      <w:r>
        <w:t>текстовую</w:t>
      </w:r>
      <w:r>
        <w:rPr>
          <w:spacing w:val="1"/>
        </w:rPr>
        <w:t xml:space="preserve"> </w:t>
      </w:r>
      <w:r>
        <w:t>и</w:t>
      </w:r>
      <w:r>
        <w:rPr>
          <w:spacing w:val="1"/>
        </w:rPr>
        <w:t xml:space="preserve"> </w:t>
      </w:r>
      <w:r>
        <w:t>статистическую</w:t>
      </w:r>
      <w:r>
        <w:rPr>
          <w:spacing w:val="1"/>
        </w:rPr>
        <w:t xml:space="preserve"> </w:t>
      </w:r>
      <w:r>
        <w:t>информацию</w:t>
      </w:r>
      <w:r>
        <w:rPr>
          <w:spacing w:val="1"/>
        </w:rPr>
        <w:t xml:space="preserve"> </w:t>
      </w:r>
      <w:r>
        <w:t>об</w:t>
      </w:r>
      <w:r>
        <w:rPr>
          <w:spacing w:val="1"/>
        </w:rPr>
        <w:t xml:space="preserve"> </w:t>
      </w:r>
      <w:r>
        <w:t>отклоняющемся</w:t>
      </w:r>
      <w:r>
        <w:rPr>
          <w:spacing w:val="1"/>
        </w:rPr>
        <w:t xml:space="preserve"> </w:t>
      </w:r>
      <w:r>
        <w:t>поведении,</w:t>
      </w:r>
      <w:r>
        <w:rPr>
          <w:spacing w:val="1"/>
        </w:rPr>
        <w:t xml:space="preserve"> </w:t>
      </w:r>
      <w:r>
        <w:t>его</w:t>
      </w:r>
      <w:r>
        <w:rPr>
          <w:spacing w:val="1"/>
        </w:rPr>
        <w:t xml:space="preserve"> </w:t>
      </w:r>
      <w:r>
        <w:t>причинах</w:t>
      </w:r>
      <w:r>
        <w:rPr>
          <w:spacing w:val="1"/>
        </w:rPr>
        <w:t xml:space="preserve"> </w:t>
      </w:r>
      <w:r>
        <w:t>и</w:t>
      </w:r>
      <w:r>
        <w:rPr>
          <w:spacing w:val="1"/>
        </w:rPr>
        <w:t xml:space="preserve"> </w:t>
      </w:r>
      <w:r>
        <w:t>негативных</w:t>
      </w:r>
      <w:r>
        <w:rPr>
          <w:spacing w:val="1"/>
        </w:rPr>
        <w:t xml:space="preserve"> </w:t>
      </w:r>
      <w:r>
        <w:t>последствиях</w:t>
      </w:r>
      <w:r>
        <w:rPr>
          <w:spacing w:val="1"/>
        </w:rPr>
        <w:t xml:space="preserve"> </w:t>
      </w:r>
      <w:r>
        <w:t>из</w:t>
      </w:r>
      <w:r>
        <w:rPr>
          <w:spacing w:val="-67"/>
        </w:rPr>
        <w:t xml:space="preserve"> </w:t>
      </w:r>
      <w:r>
        <w:t>адаптированных</w:t>
      </w:r>
      <w:r>
        <w:rPr>
          <w:spacing w:val="-2"/>
        </w:rPr>
        <w:t xml:space="preserve"> </w:t>
      </w:r>
      <w:r>
        <w:t>источников</w:t>
      </w:r>
      <w:r>
        <w:rPr>
          <w:spacing w:val="-4"/>
        </w:rPr>
        <w:t xml:space="preserve"> </w:t>
      </w:r>
      <w:r>
        <w:t>(в</w:t>
      </w:r>
      <w:r>
        <w:rPr>
          <w:spacing w:val="-4"/>
        </w:rPr>
        <w:t xml:space="preserve"> </w:t>
      </w:r>
      <w:r>
        <w:t>том</w:t>
      </w:r>
      <w:r>
        <w:rPr>
          <w:spacing w:val="-2"/>
        </w:rPr>
        <w:t xml:space="preserve"> </w:t>
      </w:r>
      <w:r>
        <w:t>числе</w:t>
      </w:r>
      <w:r>
        <w:rPr>
          <w:spacing w:val="-2"/>
        </w:rPr>
        <w:t xml:space="preserve"> </w:t>
      </w:r>
      <w:r>
        <w:t>учебных</w:t>
      </w:r>
      <w:r>
        <w:rPr>
          <w:spacing w:val="-2"/>
        </w:rPr>
        <w:t xml:space="preserve"> </w:t>
      </w:r>
      <w:r>
        <w:t>материалов)</w:t>
      </w:r>
      <w:r>
        <w:rPr>
          <w:spacing w:val="2"/>
        </w:rPr>
        <w:t xml:space="preserve"> </w:t>
      </w:r>
      <w:r>
        <w:t>и</w:t>
      </w:r>
      <w:r>
        <w:rPr>
          <w:spacing w:val="-6"/>
        </w:rPr>
        <w:t xml:space="preserve"> </w:t>
      </w:r>
      <w:r>
        <w:t>публикаций</w:t>
      </w:r>
      <w:r>
        <w:rPr>
          <w:spacing w:val="-2"/>
        </w:rPr>
        <w:t xml:space="preserve"> </w:t>
      </w:r>
      <w:r>
        <w:t>СМИ.</w:t>
      </w:r>
    </w:p>
    <w:p w14:paraId="0AB5A483">
      <w:pPr>
        <w:pStyle w:val="23"/>
        <w:spacing w:line="320" w:lineRule="exact"/>
        <w:ind w:left="941" w:firstLine="0"/>
      </w:pPr>
      <w:r>
        <w:t>Представлять</w:t>
      </w:r>
      <w:r>
        <w:rPr>
          <w:spacing w:val="-5"/>
        </w:rPr>
        <w:t xml:space="preserve"> </w:t>
      </w:r>
      <w:r>
        <w:t>информацию</w:t>
      </w:r>
      <w:r>
        <w:rPr>
          <w:spacing w:val="-3"/>
        </w:rPr>
        <w:t xml:space="preserve"> </w:t>
      </w:r>
      <w:r>
        <w:t>в</w:t>
      </w:r>
      <w:r>
        <w:rPr>
          <w:spacing w:val="-4"/>
        </w:rPr>
        <w:t xml:space="preserve"> </w:t>
      </w:r>
      <w:r>
        <w:t>виде</w:t>
      </w:r>
      <w:r>
        <w:rPr>
          <w:spacing w:val="-2"/>
        </w:rPr>
        <w:t xml:space="preserve"> </w:t>
      </w:r>
      <w:r>
        <w:t>кратких</w:t>
      </w:r>
      <w:r>
        <w:rPr>
          <w:spacing w:val="-1"/>
        </w:rPr>
        <w:t xml:space="preserve"> </w:t>
      </w:r>
      <w:r>
        <w:t>выводов</w:t>
      </w:r>
      <w:r>
        <w:rPr>
          <w:spacing w:val="-5"/>
        </w:rPr>
        <w:t xml:space="preserve"> </w:t>
      </w:r>
      <w:r>
        <w:t>и</w:t>
      </w:r>
      <w:r>
        <w:rPr>
          <w:spacing w:val="-5"/>
        </w:rPr>
        <w:t xml:space="preserve"> </w:t>
      </w:r>
      <w:r>
        <w:t>обобщений.</w:t>
      </w:r>
    </w:p>
    <w:p w14:paraId="05421CA5">
      <w:pPr>
        <w:pStyle w:val="23"/>
        <w:spacing w:before="162" w:line="360" w:lineRule="auto"/>
        <w:ind w:right="241"/>
      </w:pPr>
      <w:r>
        <w:t>Осуществлять</w:t>
      </w:r>
      <w:r>
        <w:rPr>
          <w:spacing w:val="1"/>
        </w:rPr>
        <w:t xml:space="preserve"> </w:t>
      </w:r>
      <w:r>
        <w:t>поиск</w:t>
      </w:r>
      <w:r>
        <w:rPr>
          <w:spacing w:val="1"/>
        </w:rPr>
        <w:t xml:space="preserve"> </w:t>
      </w:r>
      <w:r>
        <w:t>информации</w:t>
      </w:r>
      <w:r>
        <w:rPr>
          <w:spacing w:val="1"/>
        </w:rPr>
        <w:t xml:space="preserve"> </w:t>
      </w:r>
      <w:r>
        <w:t>о</w:t>
      </w:r>
      <w:r>
        <w:rPr>
          <w:spacing w:val="1"/>
        </w:rPr>
        <w:t xml:space="preserve"> </w:t>
      </w:r>
      <w:r>
        <w:t>роли</w:t>
      </w:r>
      <w:r>
        <w:rPr>
          <w:spacing w:val="1"/>
        </w:rPr>
        <w:t xml:space="preserve"> </w:t>
      </w:r>
      <w:r>
        <w:t>непрерывного</w:t>
      </w:r>
      <w:r>
        <w:rPr>
          <w:spacing w:val="1"/>
        </w:rPr>
        <w:t xml:space="preserve"> </w:t>
      </w:r>
      <w:r>
        <w:t>образования</w:t>
      </w:r>
      <w:r>
        <w:rPr>
          <w:spacing w:val="1"/>
        </w:rPr>
        <w:t xml:space="preserve"> </w:t>
      </w:r>
      <w:r>
        <w:t>в</w:t>
      </w:r>
      <w:r>
        <w:rPr>
          <w:spacing w:val="1"/>
        </w:rPr>
        <w:t xml:space="preserve"> </w:t>
      </w:r>
      <w:r>
        <w:t>современном обществе в разных источниках информации: сопоставлять и обобщать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разных</w:t>
      </w:r>
      <w:r>
        <w:rPr>
          <w:spacing w:val="1"/>
        </w:rPr>
        <w:t xml:space="preserve"> </w:t>
      </w:r>
      <w:r>
        <w:t>формах</w:t>
      </w:r>
      <w:r>
        <w:rPr>
          <w:spacing w:val="1"/>
        </w:rPr>
        <w:t xml:space="preserve"> </w:t>
      </w:r>
      <w:r>
        <w:t>(описательную,</w:t>
      </w:r>
      <w:r>
        <w:rPr>
          <w:spacing w:val="1"/>
        </w:rPr>
        <w:t xml:space="preserve"> </w:t>
      </w:r>
      <w:r>
        <w:t>графическую,</w:t>
      </w:r>
      <w:r>
        <w:rPr>
          <w:spacing w:val="1"/>
        </w:rPr>
        <w:t xml:space="preserve"> </w:t>
      </w:r>
      <w:r>
        <w:t>аудиовизуальную).</w:t>
      </w:r>
    </w:p>
    <w:p w14:paraId="3CDC68E4">
      <w:pPr>
        <w:tabs>
          <w:tab w:val="left" w:pos="2204"/>
        </w:tabs>
        <w:spacing w:before="1" w:line="360" w:lineRule="auto"/>
        <w:ind w:right="251"/>
        <w:rPr>
          <w:sz w:val="28"/>
        </w:rPr>
      </w:pPr>
      <w:r>
        <w:rPr>
          <w:sz w:val="28"/>
        </w:rPr>
        <w:t>36.31.27.Формирование</w:t>
      </w:r>
      <w:r>
        <w:rPr>
          <w:spacing w:val="1"/>
          <w:sz w:val="28"/>
        </w:rPr>
        <w:t xml:space="preserve"> </w:t>
      </w:r>
      <w:r>
        <w:rPr>
          <w:sz w:val="28"/>
        </w:rPr>
        <w:t>универсальных</w:t>
      </w:r>
      <w:r>
        <w:rPr>
          <w:spacing w:val="1"/>
          <w:sz w:val="28"/>
        </w:rPr>
        <w:t xml:space="preserve"> </w:t>
      </w:r>
      <w:r>
        <w:rPr>
          <w:sz w:val="28"/>
        </w:rPr>
        <w:t>учебных</w:t>
      </w:r>
      <w:r>
        <w:rPr>
          <w:spacing w:val="71"/>
          <w:sz w:val="28"/>
        </w:rPr>
        <w:t xml:space="preserve"> </w:t>
      </w:r>
      <w:r>
        <w:rPr>
          <w:sz w:val="28"/>
        </w:rPr>
        <w:t>коммуникативных</w:t>
      </w:r>
      <w:r>
        <w:rPr>
          <w:spacing w:val="1"/>
          <w:sz w:val="28"/>
        </w:rPr>
        <w:t xml:space="preserve"> </w:t>
      </w:r>
      <w:r>
        <w:rPr>
          <w:sz w:val="28"/>
        </w:rPr>
        <w:t>действий.</w:t>
      </w:r>
    </w:p>
    <w:p w14:paraId="7D54C639">
      <w:pPr>
        <w:pStyle w:val="23"/>
        <w:spacing w:line="360" w:lineRule="auto"/>
        <w:ind w:right="240"/>
      </w:pPr>
      <w:r>
        <w:t>Определять характер отношений между людьми в различных исторических и</w:t>
      </w:r>
      <w:r>
        <w:rPr>
          <w:spacing w:val="1"/>
        </w:rPr>
        <w:t xml:space="preserve"> </w:t>
      </w:r>
      <w:r>
        <w:t>современных ситуациях,</w:t>
      </w:r>
      <w:r>
        <w:rPr>
          <w:spacing w:val="-1"/>
        </w:rPr>
        <w:t xml:space="preserve"> </w:t>
      </w:r>
      <w:r>
        <w:t>событиях.</w:t>
      </w:r>
    </w:p>
    <w:p w14:paraId="29795986">
      <w:pPr>
        <w:pStyle w:val="23"/>
        <w:spacing w:line="360" w:lineRule="auto"/>
        <w:ind w:right="241"/>
      </w:pPr>
      <w:r>
        <w:t>Раскрывать</w:t>
      </w:r>
      <w:r>
        <w:rPr>
          <w:spacing w:val="1"/>
        </w:rPr>
        <w:t xml:space="preserve"> </w:t>
      </w:r>
      <w:r>
        <w:t>значение</w:t>
      </w:r>
      <w:r>
        <w:rPr>
          <w:spacing w:val="1"/>
        </w:rPr>
        <w:t xml:space="preserve"> </w:t>
      </w:r>
      <w:r>
        <w:t>совместной</w:t>
      </w:r>
      <w:r>
        <w:rPr>
          <w:spacing w:val="1"/>
        </w:rPr>
        <w:t xml:space="preserve"> </w:t>
      </w:r>
      <w:r>
        <w:t>деятельности,</w:t>
      </w:r>
      <w:r>
        <w:rPr>
          <w:spacing w:val="1"/>
        </w:rPr>
        <w:t xml:space="preserve"> </w:t>
      </w:r>
      <w:r>
        <w:t>сотрудничества</w:t>
      </w:r>
      <w:r>
        <w:rPr>
          <w:spacing w:val="1"/>
        </w:rPr>
        <w:t xml:space="preserve"> </w:t>
      </w:r>
      <w:r>
        <w:t>людей</w:t>
      </w:r>
      <w:r>
        <w:rPr>
          <w:spacing w:val="1"/>
        </w:rPr>
        <w:t xml:space="preserve"> </w:t>
      </w:r>
      <w:r>
        <w:t>в</w:t>
      </w:r>
      <w:r>
        <w:rPr>
          <w:spacing w:val="1"/>
        </w:rPr>
        <w:t xml:space="preserve"> </w:t>
      </w:r>
      <w:r>
        <w:t>разных сферах</w:t>
      </w:r>
      <w:r>
        <w:rPr>
          <w:spacing w:val="1"/>
        </w:rPr>
        <w:t xml:space="preserve"> </w:t>
      </w:r>
      <w:r>
        <w:t>в</w:t>
      </w:r>
      <w:r>
        <w:rPr>
          <w:spacing w:val="-1"/>
        </w:rPr>
        <w:t xml:space="preserve"> </w:t>
      </w:r>
      <w:r>
        <w:t>различные исторические</w:t>
      </w:r>
      <w:r>
        <w:rPr>
          <w:spacing w:val="-1"/>
        </w:rPr>
        <w:t xml:space="preserve"> </w:t>
      </w:r>
      <w:r>
        <w:t>эпохи.</w:t>
      </w:r>
    </w:p>
    <w:p w14:paraId="541D4400">
      <w:pPr>
        <w:pStyle w:val="23"/>
        <w:spacing w:line="360" w:lineRule="auto"/>
        <w:ind w:right="251"/>
      </w:pPr>
      <w:r>
        <w:t>Принимать</w:t>
      </w:r>
      <w:r>
        <w:rPr>
          <w:spacing w:val="1"/>
        </w:rPr>
        <w:t xml:space="preserve"> </w:t>
      </w:r>
      <w:r>
        <w:t>участие</w:t>
      </w:r>
      <w:r>
        <w:rPr>
          <w:spacing w:val="1"/>
        </w:rPr>
        <w:t xml:space="preserve"> </w:t>
      </w:r>
      <w:r>
        <w:t>в</w:t>
      </w:r>
      <w:r>
        <w:rPr>
          <w:spacing w:val="1"/>
        </w:rPr>
        <w:t xml:space="preserve"> </w:t>
      </w:r>
      <w:r>
        <w:t>обсуждении</w:t>
      </w:r>
      <w:r>
        <w:rPr>
          <w:spacing w:val="1"/>
        </w:rPr>
        <w:t xml:space="preserve"> </w:t>
      </w:r>
      <w:r>
        <w:t>открытых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дискуссионных)</w:t>
      </w:r>
      <w:r>
        <w:rPr>
          <w:spacing w:val="-67"/>
        </w:rPr>
        <w:t xml:space="preserve"> </w:t>
      </w:r>
      <w:r>
        <w:t>вопросов</w:t>
      </w:r>
      <w:r>
        <w:rPr>
          <w:spacing w:val="-4"/>
        </w:rPr>
        <w:t xml:space="preserve"> </w:t>
      </w:r>
      <w:r>
        <w:t>истории,</w:t>
      </w:r>
      <w:r>
        <w:rPr>
          <w:spacing w:val="-1"/>
        </w:rPr>
        <w:t xml:space="preserve"> </w:t>
      </w:r>
      <w:r>
        <w:t>высказывая</w:t>
      </w:r>
      <w:r>
        <w:rPr>
          <w:spacing w:val="-4"/>
        </w:rPr>
        <w:t xml:space="preserve"> </w:t>
      </w:r>
      <w:r>
        <w:t>и аргументируя</w:t>
      </w:r>
      <w:r>
        <w:rPr>
          <w:spacing w:val="-1"/>
        </w:rPr>
        <w:t xml:space="preserve"> </w:t>
      </w:r>
      <w:r>
        <w:t>свои</w:t>
      </w:r>
      <w:r>
        <w:rPr>
          <w:spacing w:val="1"/>
        </w:rPr>
        <w:t xml:space="preserve"> </w:t>
      </w:r>
      <w:r>
        <w:t>суждения.</w:t>
      </w:r>
    </w:p>
    <w:p w14:paraId="34FF4DE0">
      <w:pPr>
        <w:pStyle w:val="23"/>
        <w:spacing w:line="362" w:lineRule="auto"/>
        <w:ind w:right="243"/>
      </w:pPr>
      <w:r>
        <w:t>Осуществлять</w:t>
      </w:r>
      <w:r>
        <w:rPr>
          <w:spacing w:val="1"/>
        </w:rPr>
        <w:t xml:space="preserve"> </w:t>
      </w:r>
      <w:r>
        <w:t>презентацию</w:t>
      </w:r>
      <w:r>
        <w:rPr>
          <w:spacing w:val="1"/>
        </w:rPr>
        <w:t xml:space="preserve"> </w:t>
      </w:r>
      <w:r>
        <w:t>выполненной</w:t>
      </w:r>
      <w:r>
        <w:rPr>
          <w:spacing w:val="1"/>
        </w:rPr>
        <w:t xml:space="preserve"> </w:t>
      </w:r>
      <w:r>
        <w:t>самостоятельной</w:t>
      </w:r>
      <w:r>
        <w:rPr>
          <w:spacing w:val="1"/>
        </w:rPr>
        <w:t xml:space="preserve"> </w:t>
      </w:r>
      <w:r>
        <w:t>работы</w:t>
      </w:r>
      <w:r>
        <w:rPr>
          <w:spacing w:val="71"/>
        </w:rPr>
        <w:t xml:space="preserve"> </w:t>
      </w:r>
      <w:r>
        <w:t>по</w:t>
      </w:r>
      <w:r>
        <w:rPr>
          <w:spacing w:val="-67"/>
        </w:rPr>
        <w:t xml:space="preserve"> </w:t>
      </w:r>
      <w:r>
        <w:t>истории,</w:t>
      </w:r>
      <w:r>
        <w:rPr>
          <w:spacing w:val="-2"/>
        </w:rPr>
        <w:t xml:space="preserve"> </w:t>
      </w:r>
      <w:r>
        <w:t>проявляя</w:t>
      </w:r>
      <w:r>
        <w:rPr>
          <w:spacing w:val="-3"/>
        </w:rPr>
        <w:t xml:space="preserve"> </w:t>
      </w:r>
      <w:r>
        <w:t>способность</w:t>
      </w:r>
      <w:r>
        <w:rPr>
          <w:spacing w:val="-1"/>
        </w:rPr>
        <w:t xml:space="preserve"> </w:t>
      </w:r>
      <w:r>
        <w:t>к</w:t>
      </w:r>
      <w:r>
        <w:rPr>
          <w:spacing w:val="-5"/>
        </w:rPr>
        <w:t xml:space="preserve"> </w:t>
      </w:r>
      <w:r>
        <w:t>диалогу</w:t>
      </w:r>
      <w:r>
        <w:rPr>
          <w:spacing w:val="-1"/>
        </w:rPr>
        <w:t xml:space="preserve"> </w:t>
      </w:r>
      <w:r>
        <w:t>с</w:t>
      </w:r>
      <w:r>
        <w:rPr>
          <w:spacing w:val="-1"/>
        </w:rPr>
        <w:t xml:space="preserve"> </w:t>
      </w:r>
      <w:r>
        <w:t>аудиторией.</w:t>
      </w:r>
    </w:p>
    <w:p w14:paraId="2A3A3F2C">
      <w:pPr>
        <w:pStyle w:val="23"/>
        <w:spacing w:line="360" w:lineRule="auto"/>
        <w:ind w:right="249"/>
      </w:pPr>
      <w:r>
        <w:t>Оценивать собственные поступки</w:t>
      </w:r>
      <w:r>
        <w:rPr>
          <w:spacing w:val="1"/>
        </w:rPr>
        <w:t xml:space="preserve"> </w:t>
      </w:r>
      <w:r>
        <w:t>и</w:t>
      </w:r>
      <w:r>
        <w:rPr>
          <w:spacing w:val="1"/>
        </w:rPr>
        <w:t xml:space="preserve"> </w:t>
      </w:r>
      <w:r>
        <w:t>поведение других</w:t>
      </w:r>
      <w:r>
        <w:rPr>
          <w:spacing w:val="1"/>
        </w:rPr>
        <w:t xml:space="preserve"> </w:t>
      </w:r>
      <w:r>
        <w:t>людей</w:t>
      </w:r>
      <w:r>
        <w:rPr>
          <w:spacing w:val="1"/>
        </w:rPr>
        <w:t xml:space="preserve"> </w:t>
      </w:r>
      <w:r>
        <w:t>с точки</w:t>
      </w:r>
      <w:r>
        <w:rPr>
          <w:spacing w:val="70"/>
        </w:rPr>
        <w:t xml:space="preserve"> </w:t>
      </w:r>
      <w:r>
        <w:t>зрения</w:t>
      </w:r>
      <w:r>
        <w:rPr>
          <w:spacing w:val="-67"/>
        </w:rPr>
        <w:t xml:space="preserve"> </w:t>
      </w:r>
      <w:r>
        <w:t>их соответствия правовым</w:t>
      </w:r>
      <w:r>
        <w:rPr>
          <w:spacing w:val="-3"/>
        </w:rPr>
        <w:t xml:space="preserve"> </w:t>
      </w:r>
      <w:r>
        <w:t>и нравственным</w:t>
      </w:r>
      <w:r>
        <w:rPr>
          <w:spacing w:val="-1"/>
        </w:rPr>
        <w:t xml:space="preserve"> </w:t>
      </w:r>
      <w:r>
        <w:t>нормам.</w:t>
      </w:r>
    </w:p>
    <w:p w14:paraId="2E4AF8F3">
      <w:pPr>
        <w:pStyle w:val="23"/>
        <w:spacing w:line="362" w:lineRule="auto"/>
        <w:ind w:right="247"/>
      </w:pPr>
      <w:r>
        <w:t>Анализировать</w:t>
      </w:r>
      <w:r>
        <w:rPr>
          <w:spacing w:val="1"/>
        </w:rPr>
        <w:t xml:space="preserve"> </w:t>
      </w:r>
      <w:r>
        <w:t>причины</w:t>
      </w:r>
      <w:r>
        <w:rPr>
          <w:spacing w:val="1"/>
        </w:rPr>
        <w:t xml:space="preserve"> </w:t>
      </w:r>
      <w:r>
        <w:t>социальных</w:t>
      </w:r>
      <w:r>
        <w:rPr>
          <w:spacing w:val="1"/>
        </w:rPr>
        <w:t xml:space="preserve"> </w:t>
      </w:r>
      <w:r>
        <w:t>и</w:t>
      </w:r>
      <w:r>
        <w:rPr>
          <w:spacing w:val="1"/>
        </w:rPr>
        <w:t xml:space="preserve"> </w:t>
      </w:r>
      <w:r>
        <w:t>межличностных</w:t>
      </w:r>
      <w:r>
        <w:rPr>
          <w:spacing w:val="1"/>
        </w:rPr>
        <w:t xml:space="preserve"> </w:t>
      </w:r>
      <w:r>
        <w:t>конфликтов,</w:t>
      </w:r>
      <w:r>
        <w:rPr>
          <w:spacing w:val="1"/>
        </w:rPr>
        <w:t xml:space="preserve"> </w:t>
      </w:r>
      <w:r>
        <w:t>моделировать</w:t>
      </w:r>
      <w:r>
        <w:rPr>
          <w:spacing w:val="-3"/>
        </w:rPr>
        <w:t xml:space="preserve"> </w:t>
      </w:r>
      <w:r>
        <w:t>варианты выхода</w:t>
      </w:r>
      <w:r>
        <w:rPr>
          <w:spacing w:val="-1"/>
        </w:rPr>
        <w:t xml:space="preserve"> </w:t>
      </w:r>
      <w:r>
        <w:t>из</w:t>
      </w:r>
      <w:r>
        <w:rPr>
          <w:spacing w:val="-1"/>
        </w:rPr>
        <w:t xml:space="preserve"> </w:t>
      </w:r>
      <w:r>
        <w:t>конфликтной ситуации.</w:t>
      </w:r>
    </w:p>
    <w:p w14:paraId="41758AB1">
      <w:pPr>
        <w:pStyle w:val="23"/>
        <w:spacing w:line="317" w:lineRule="exact"/>
        <w:ind w:left="941" w:firstLine="0"/>
      </w:pPr>
      <w:r>
        <w:t>Выражать</w:t>
      </w:r>
      <w:r>
        <w:rPr>
          <w:spacing w:val="-2"/>
        </w:rPr>
        <w:t xml:space="preserve"> </w:t>
      </w:r>
      <w:r>
        <w:t>свою</w:t>
      </w:r>
      <w:r>
        <w:rPr>
          <w:spacing w:val="-2"/>
        </w:rPr>
        <w:t xml:space="preserve"> </w:t>
      </w:r>
      <w:r>
        <w:t>точку</w:t>
      </w:r>
      <w:r>
        <w:rPr>
          <w:spacing w:val="-4"/>
        </w:rPr>
        <w:t xml:space="preserve"> </w:t>
      </w:r>
      <w:r>
        <w:t>зрения,</w:t>
      </w:r>
      <w:r>
        <w:rPr>
          <w:spacing w:val="-1"/>
        </w:rPr>
        <w:t xml:space="preserve"> </w:t>
      </w:r>
      <w:r>
        <w:t>участвовать</w:t>
      </w:r>
      <w:r>
        <w:rPr>
          <w:spacing w:val="-1"/>
        </w:rPr>
        <w:t xml:space="preserve"> </w:t>
      </w:r>
      <w:r>
        <w:t>в</w:t>
      </w:r>
      <w:r>
        <w:rPr>
          <w:spacing w:val="-2"/>
        </w:rPr>
        <w:t xml:space="preserve"> </w:t>
      </w:r>
      <w:r>
        <w:t>дискуссии.</w:t>
      </w:r>
    </w:p>
    <w:p w14:paraId="50B3C743">
      <w:pPr>
        <w:pStyle w:val="23"/>
        <w:spacing w:before="153" w:line="360" w:lineRule="auto"/>
        <w:ind w:right="244"/>
      </w:pPr>
      <w:r>
        <w:t>Осуществлять совместную деятельность, включая взаимодействие с 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гуманистических</w:t>
      </w:r>
      <w:r>
        <w:rPr>
          <w:spacing w:val="1"/>
        </w:rPr>
        <w:t xml:space="preserve"> </w:t>
      </w:r>
      <w:r>
        <w:t>ценностей,</w:t>
      </w:r>
      <w:r>
        <w:rPr>
          <w:spacing w:val="1"/>
        </w:rPr>
        <w:t xml:space="preserve"> </w:t>
      </w:r>
      <w:r>
        <w:t>взаимопонимания</w:t>
      </w:r>
      <w:r>
        <w:rPr>
          <w:spacing w:val="1"/>
        </w:rPr>
        <w:t xml:space="preserve"> </w:t>
      </w:r>
      <w:r>
        <w:t>между</w:t>
      </w:r>
      <w:r>
        <w:rPr>
          <w:spacing w:val="1"/>
        </w:rPr>
        <w:t xml:space="preserve"> </w:t>
      </w:r>
      <w:r>
        <w:t>людьми</w:t>
      </w:r>
      <w:r>
        <w:rPr>
          <w:spacing w:val="1"/>
        </w:rPr>
        <w:t xml:space="preserve"> </w:t>
      </w:r>
      <w:r>
        <w:t>разных</w:t>
      </w:r>
      <w:r>
        <w:rPr>
          <w:spacing w:val="1"/>
        </w:rPr>
        <w:t xml:space="preserve"> </w:t>
      </w:r>
      <w:r>
        <w:t>культур</w:t>
      </w:r>
      <w:r>
        <w:rPr>
          <w:spacing w:val="1"/>
        </w:rPr>
        <w:t xml:space="preserve"> </w:t>
      </w:r>
      <w:r>
        <w:t>с</w:t>
      </w:r>
      <w:r>
        <w:rPr>
          <w:spacing w:val="-67"/>
        </w:rPr>
        <w:t xml:space="preserve"> </w:t>
      </w:r>
      <w:r>
        <w:t>точки</w:t>
      </w:r>
      <w:r>
        <w:rPr>
          <w:spacing w:val="-1"/>
        </w:rPr>
        <w:t xml:space="preserve"> </w:t>
      </w:r>
      <w:r>
        <w:t>зрения их соответствия</w:t>
      </w:r>
      <w:r>
        <w:rPr>
          <w:spacing w:val="-3"/>
        </w:rPr>
        <w:t xml:space="preserve"> </w:t>
      </w:r>
      <w:r>
        <w:t>духовным</w:t>
      </w:r>
      <w:r>
        <w:rPr>
          <w:spacing w:val="-4"/>
        </w:rPr>
        <w:t xml:space="preserve"> </w:t>
      </w:r>
      <w:r>
        <w:t>традициям общества.</w:t>
      </w:r>
    </w:p>
    <w:p w14:paraId="025BA0EF">
      <w:pPr>
        <w:pStyle w:val="23"/>
        <w:spacing w:line="360" w:lineRule="auto"/>
        <w:ind w:right="242"/>
      </w:pPr>
      <w:r>
        <w:t>Сравнивать</w:t>
      </w:r>
      <w:r>
        <w:rPr>
          <w:spacing w:val="1"/>
        </w:rPr>
        <w:t xml:space="preserve"> </w:t>
      </w:r>
      <w:r>
        <w:t>результаты</w:t>
      </w:r>
      <w:r>
        <w:rPr>
          <w:spacing w:val="1"/>
        </w:rPr>
        <w:t xml:space="preserve"> </w:t>
      </w:r>
      <w:r>
        <w:t>выполнения</w:t>
      </w:r>
      <w:r>
        <w:rPr>
          <w:spacing w:val="1"/>
        </w:rPr>
        <w:t xml:space="preserve"> </w:t>
      </w:r>
      <w:r>
        <w:t>учебного</w:t>
      </w:r>
      <w:r>
        <w:rPr>
          <w:spacing w:val="1"/>
        </w:rPr>
        <w:t xml:space="preserve"> </w:t>
      </w:r>
      <w:r>
        <w:t>географического</w:t>
      </w:r>
      <w:r>
        <w:rPr>
          <w:spacing w:val="1"/>
        </w:rPr>
        <w:t xml:space="preserve"> </w:t>
      </w:r>
      <w:r>
        <w:t>проекта</w:t>
      </w:r>
      <w:r>
        <w:rPr>
          <w:spacing w:val="1"/>
        </w:rPr>
        <w:t xml:space="preserve"> </w:t>
      </w:r>
      <w:r>
        <w:t>с</w:t>
      </w:r>
      <w:r>
        <w:rPr>
          <w:spacing w:val="1"/>
        </w:rPr>
        <w:t xml:space="preserve"> </w:t>
      </w:r>
      <w:r>
        <w:t>исходной</w:t>
      </w:r>
      <w:r>
        <w:rPr>
          <w:spacing w:val="60"/>
        </w:rPr>
        <w:t xml:space="preserve"> </w:t>
      </w:r>
      <w:r>
        <w:t>задачей</w:t>
      </w:r>
      <w:r>
        <w:rPr>
          <w:spacing w:val="58"/>
        </w:rPr>
        <w:t xml:space="preserve"> </w:t>
      </w:r>
      <w:r>
        <w:t>и</w:t>
      </w:r>
      <w:r>
        <w:rPr>
          <w:spacing w:val="60"/>
        </w:rPr>
        <w:t xml:space="preserve"> </w:t>
      </w:r>
      <w:r>
        <w:t>оценивать</w:t>
      </w:r>
      <w:r>
        <w:rPr>
          <w:spacing w:val="58"/>
        </w:rPr>
        <w:t xml:space="preserve"> </w:t>
      </w:r>
      <w:r>
        <w:t>вклад</w:t>
      </w:r>
      <w:r>
        <w:rPr>
          <w:spacing w:val="61"/>
        </w:rPr>
        <w:t xml:space="preserve"> </w:t>
      </w:r>
      <w:r>
        <w:t>каждого</w:t>
      </w:r>
      <w:r>
        <w:rPr>
          <w:spacing w:val="61"/>
        </w:rPr>
        <w:t xml:space="preserve"> </w:t>
      </w:r>
      <w:r>
        <w:t>члена</w:t>
      </w:r>
      <w:r>
        <w:rPr>
          <w:spacing w:val="58"/>
        </w:rPr>
        <w:t xml:space="preserve"> </w:t>
      </w:r>
      <w:r>
        <w:t>команды</w:t>
      </w:r>
      <w:r>
        <w:rPr>
          <w:spacing w:val="60"/>
        </w:rPr>
        <w:t xml:space="preserve"> </w:t>
      </w:r>
      <w:r>
        <w:t>в</w:t>
      </w:r>
      <w:r>
        <w:rPr>
          <w:spacing w:val="59"/>
        </w:rPr>
        <w:t xml:space="preserve"> </w:t>
      </w:r>
      <w:r>
        <w:t>достижение</w:t>
      </w:r>
    </w:p>
    <w:p w14:paraId="38C43B6A">
      <w:pPr>
        <w:spacing w:line="360" w:lineRule="auto"/>
        <w:sectPr>
          <w:pgSz w:w="11910" w:h="16850"/>
          <w:pgMar w:top="820" w:right="320" w:bottom="280" w:left="900" w:header="571" w:footer="0" w:gutter="0"/>
          <w:cols w:space="720" w:num="1"/>
          <w:docGrid w:linePitch="360" w:charSpace="0"/>
        </w:sectPr>
      </w:pPr>
    </w:p>
    <w:p w14:paraId="7EA455B5">
      <w:pPr>
        <w:pStyle w:val="23"/>
        <w:spacing w:before="4"/>
        <w:ind w:left="0" w:firstLine="0"/>
        <w:jc w:val="left"/>
        <w:rPr>
          <w:sz w:val="17"/>
        </w:rPr>
      </w:pPr>
    </w:p>
    <w:p w14:paraId="3E2A1A7E">
      <w:pPr>
        <w:pStyle w:val="23"/>
        <w:spacing w:before="89"/>
        <w:ind w:firstLine="0"/>
      </w:pPr>
      <w:r>
        <w:t>результатов,</w:t>
      </w:r>
      <w:r>
        <w:rPr>
          <w:spacing w:val="-2"/>
        </w:rPr>
        <w:t xml:space="preserve"> </w:t>
      </w:r>
      <w:r>
        <w:t>разделять</w:t>
      </w:r>
      <w:r>
        <w:rPr>
          <w:spacing w:val="-3"/>
        </w:rPr>
        <w:t xml:space="preserve"> </w:t>
      </w:r>
      <w:r>
        <w:t>сферу</w:t>
      </w:r>
      <w:r>
        <w:rPr>
          <w:spacing w:val="-4"/>
        </w:rPr>
        <w:t xml:space="preserve"> </w:t>
      </w:r>
      <w:r>
        <w:t>ответственности.</w:t>
      </w:r>
    </w:p>
    <w:p w14:paraId="459285A5">
      <w:pPr>
        <w:pStyle w:val="23"/>
        <w:spacing w:before="164" w:line="360" w:lineRule="auto"/>
        <w:ind w:right="251"/>
      </w:pPr>
      <w:r>
        <w:t>Планировать</w:t>
      </w:r>
      <w:r>
        <w:rPr>
          <w:spacing w:val="1"/>
        </w:rPr>
        <w:t xml:space="preserve"> </w:t>
      </w:r>
      <w:r>
        <w:t>организацию</w:t>
      </w:r>
      <w:r>
        <w:rPr>
          <w:spacing w:val="1"/>
        </w:rPr>
        <w:t xml:space="preserve"> </w:t>
      </w:r>
      <w:r>
        <w:t>совместной</w:t>
      </w:r>
      <w:r>
        <w:rPr>
          <w:spacing w:val="1"/>
        </w:rPr>
        <w:t xml:space="preserve"> </w:t>
      </w:r>
      <w:r>
        <w:t>работы</w:t>
      </w:r>
      <w:r>
        <w:rPr>
          <w:spacing w:val="1"/>
        </w:rPr>
        <w:t xml:space="preserve"> </w:t>
      </w:r>
      <w:r>
        <w:t>при</w:t>
      </w:r>
      <w:r>
        <w:rPr>
          <w:spacing w:val="1"/>
        </w:rPr>
        <w:t xml:space="preserve"> </w:t>
      </w:r>
      <w:r>
        <w:t>выполнении</w:t>
      </w:r>
      <w:r>
        <w:rPr>
          <w:spacing w:val="1"/>
        </w:rPr>
        <w:t xml:space="preserve"> </w:t>
      </w:r>
      <w:r>
        <w:t>учебного</w:t>
      </w:r>
      <w:r>
        <w:rPr>
          <w:spacing w:val="1"/>
        </w:rPr>
        <w:t xml:space="preserve"> </w:t>
      </w:r>
      <w:r>
        <w:t>проекта о повышении уровня Мирового океана в связи с глобальными изменениями</w:t>
      </w:r>
      <w:r>
        <w:rPr>
          <w:spacing w:val="1"/>
        </w:rPr>
        <w:t xml:space="preserve"> </w:t>
      </w:r>
      <w:r>
        <w:t>климата.</w:t>
      </w:r>
    </w:p>
    <w:p w14:paraId="20E241E8">
      <w:pPr>
        <w:pStyle w:val="23"/>
        <w:spacing w:line="360" w:lineRule="auto"/>
        <w:ind w:right="241"/>
      </w:pPr>
      <w:r>
        <w:t>При</w:t>
      </w:r>
      <w:r>
        <w:rPr>
          <w:spacing w:val="1"/>
        </w:rPr>
        <w:t xml:space="preserve"> </w:t>
      </w:r>
      <w:r>
        <w:t>выполнении</w:t>
      </w:r>
      <w:r>
        <w:rPr>
          <w:spacing w:val="1"/>
        </w:rPr>
        <w:t xml:space="preserve"> </w:t>
      </w:r>
      <w:r>
        <w:t>практической</w:t>
      </w:r>
      <w:r>
        <w:rPr>
          <w:spacing w:val="1"/>
        </w:rPr>
        <w:t xml:space="preserve"> </w:t>
      </w:r>
      <w:r>
        <w:t>работы</w:t>
      </w:r>
      <w:r>
        <w:rPr>
          <w:spacing w:val="1"/>
        </w:rPr>
        <w:t xml:space="preserve"> </w:t>
      </w:r>
      <w:r>
        <w:t>«Определение,</w:t>
      </w:r>
      <w:r>
        <w:rPr>
          <w:spacing w:val="1"/>
        </w:rPr>
        <w:t xml:space="preserve"> </w:t>
      </w:r>
      <w:r>
        <w:t>сравнение</w:t>
      </w:r>
      <w:r>
        <w:rPr>
          <w:spacing w:val="1"/>
        </w:rPr>
        <w:t xml:space="preserve"> </w:t>
      </w:r>
      <w:r>
        <w:t>темпов</w:t>
      </w:r>
      <w:r>
        <w:rPr>
          <w:spacing w:val="1"/>
        </w:rPr>
        <w:t xml:space="preserve"> </w:t>
      </w:r>
      <w:r>
        <w:t>изменения</w:t>
      </w:r>
      <w:r>
        <w:rPr>
          <w:spacing w:val="1"/>
        </w:rPr>
        <w:t xml:space="preserve"> </w:t>
      </w:r>
      <w:r>
        <w:t>численности</w:t>
      </w:r>
      <w:r>
        <w:rPr>
          <w:spacing w:val="1"/>
        </w:rPr>
        <w:t xml:space="preserve"> </w:t>
      </w:r>
      <w:r>
        <w:t>населения</w:t>
      </w:r>
      <w:r>
        <w:rPr>
          <w:spacing w:val="1"/>
        </w:rPr>
        <w:t xml:space="preserve"> </w:t>
      </w:r>
      <w:r>
        <w:t>отдельных</w:t>
      </w:r>
      <w:r>
        <w:rPr>
          <w:spacing w:val="1"/>
        </w:rPr>
        <w:t xml:space="preserve"> </w:t>
      </w:r>
      <w:r>
        <w:t>регионов</w:t>
      </w:r>
      <w:r>
        <w:rPr>
          <w:spacing w:val="1"/>
        </w:rPr>
        <w:t xml:space="preserve"> </w:t>
      </w:r>
      <w:r>
        <w:t>мира</w:t>
      </w:r>
      <w:r>
        <w:rPr>
          <w:spacing w:val="1"/>
        </w:rPr>
        <w:t xml:space="preserve"> </w:t>
      </w:r>
      <w:r>
        <w:t>по</w:t>
      </w:r>
      <w:r>
        <w:rPr>
          <w:spacing w:val="1"/>
        </w:rPr>
        <w:t xml:space="preserve"> </w:t>
      </w:r>
      <w:r>
        <w:t>статистическим</w:t>
      </w:r>
      <w:r>
        <w:rPr>
          <w:spacing w:val="1"/>
        </w:rPr>
        <w:t xml:space="preserve"> </w:t>
      </w:r>
      <w:r>
        <w:t>материалам»</w:t>
      </w:r>
      <w:r>
        <w:rPr>
          <w:spacing w:val="1"/>
        </w:rPr>
        <w:t xml:space="preserve"> </w:t>
      </w:r>
      <w:r>
        <w:t>обмениваться</w:t>
      </w:r>
      <w:r>
        <w:rPr>
          <w:spacing w:val="1"/>
        </w:rPr>
        <w:t xml:space="preserve"> </w:t>
      </w:r>
      <w:r>
        <w:t>с</w:t>
      </w:r>
      <w:r>
        <w:rPr>
          <w:spacing w:val="1"/>
        </w:rPr>
        <w:t xml:space="preserve"> </w:t>
      </w:r>
      <w:r>
        <w:t>партнером</w:t>
      </w:r>
      <w:r>
        <w:rPr>
          <w:spacing w:val="1"/>
        </w:rPr>
        <w:t xml:space="preserve"> </w:t>
      </w:r>
      <w:r>
        <w:t>важной</w:t>
      </w:r>
      <w:r>
        <w:rPr>
          <w:spacing w:val="1"/>
        </w:rPr>
        <w:t xml:space="preserve"> </w:t>
      </w:r>
      <w:r>
        <w:t>информацией,</w:t>
      </w:r>
      <w:r>
        <w:rPr>
          <w:spacing w:val="1"/>
        </w:rPr>
        <w:t xml:space="preserve"> </w:t>
      </w:r>
      <w:r>
        <w:t>участвовать</w:t>
      </w:r>
      <w:r>
        <w:rPr>
          <w:spacing w:val="1"/>
        </w:rPr>
        <w:t xml:space="preserve"> </w:t>
      </w:r>
      <w:r>
        <w:t>в</w:t>
      </w:r>
      <w:r>
        <w:rPr>
          <w:spacing w:val="1"/>
        </w:rPr>
        <w:t xml:space="preserve"> </w:t>
      </w:r>
      <w:r>
        <w:t>обсуждении.</w:t>
      </w:r>
    </w:p>
    <w:p w14:paraId="754F528A">
      <w:pPr>
        <w:pStyle w:val="23"/>
        <w:spacing w:line="362" w:lineRule="auto"/>
        <w:ind w:right="242"/>
      </w:pPr>
      <w:r>
        <w:t>Сравнивать</w:t>
      </w:r>
      <w:r>
        <w:rPr>
          <w:spacing w:val="1"/>
        </w:rPr>
        <w:t xml:space="preserve"> </w:t>
      </w:r>
      <w:r>
        <w:t>результаты</w:t>
      </w:r>
      <w:r>
        <w:rPr>
          <w:spacing w:val="1"/>
        </w:rPr>
        <w:t xml:space="preserve"> </w:t>
      </w:r>
      <w:r>
        <w:t>выполнения</w:t>
      </w:r>
      <w:r>
        <w:rPr>
          <w:spacing w:val="1"/>
        </w:rPr>
        <w:t xml:space="preserve"> </w:t>
      </w:r>
      <w:r>
        <w:t>учебного</w:t>
      </w:r>
      <w:r>
        <w:rPr>
          <w:spacing w:val="1"/>
        </w:rPr>
        <w:t xml:space="preserve"> </w:t>
      </w:r>
      <w:r>
        <w:t>географического</w:t>
      </w:r>
      <w:r>
        <w:rPr>
          <w:spacing w:val="1"/>
        </w:rPr>
        <w:t xml:space="preserve"> </w:t>
      </w:r>
      <w:r>
        <w:t>проекта</w:t>
      </w:r>
      <w:r>
        <w:rPr>
          <w:spacing w:val="1"/>
        </w:rPr>
        <w:t xml:space="preserve"> </w:t>
      </w:r>
      <w:r>
        <w:t>с</w:t>
      </w:r>
      <w:r>
        <w:rPr>
          <w:spacing w:val="1"/>
        </w:rPr>
        <w:t xml:space="preserve"> </w:t>
      </w:r>
      <w:r>
        <w:t>исходной</w:t>
      </w:r>
      <w:r>
        <w:rPr>
          <w:spacing w:val="-1"/>
        </w:rPr>
        <w:t xml:space="preserve"> </w:t>
      </w:r>
      <w:r>
        <w:t>задачей</w:t>
      </w:r>
      <w:r>
        <w:rPr>
          <w:spacing w:val="-3"/>
        </w:rPr>
        <w:t xml:space="preserve"> </w:t>
      </w:r>
      <w:r>
        <w:t>и</w:t>
      </w:r>
      <w:r>
        <w:rPr>
          <w:spacing w:val="-4"/>
        </w:rPr>
        <w:t xml:space="preserve"> </w:t>
      </w:r>
      <w:r>
        <w:t>вклад каждого члена</w:t>
      </w:r>
      <w:r>
        <w:rPr>
          <w:spacing w:val="-1"/>
        </w:rPr>
        <w:t xml:space="preserve"> </w:t>
      </w:r>
      <w:r>
        <w:t>команды</w:t>
      </w:r>
      <w:r>
        <w:rPr>
          <w:spacing w:val="-1"/>
        </w:rPr>
        <w:t xml:space="preserve"> </w:t>
      </w:r>
      <w:r>
        <w:t>в</w:t>
      </w:r>
      <w:r>
        <w:rPr>
          <w:spacing w:val="-2"/>
        </w:rPr>
        <w:t xml:space="preserve"> </w:t>
      </w:r>
      <w:r>
        <w:t>достижение результатов.</w:t>
      </w:r>
    </w:p>
    <w:p w14:paraId="662CA039">
      <w:pPr>
        <w:pStyle w:val="23"/>
        <w:spacing w:line="317" w:lineRule="exact"/>
        <w:ind w:left="941" w:firstLine="0"/>
      </w:pPr>
      <w:r>
        <w:t>Разделять</w:t>
      </w:r>
      <w:r>
        <w:rPr>
          <w:spacing w:val="-3"/>
        </w:rPr>
        <w:t xml:space="preserve"> </w:t>
      </w:r>
      <w:r>
        <w:t>сферу</w:t>
      </w:r>
      <w:r>
        <w:rPr>
          <w:spacing w:val="-5"/>
        </w:rPr>
        <w:t xml:space="preserve"> </w:t>
      </w:r>
      <w:r>
        <w:t>ответственности.</w:t>
      </w:r>
    </w:p>
    <w:p w14:paraId="062A85B6">
      <w:pPr>
        <w:tabs>
          <w:tab w:val="left" w:pos="2204"/>
        </w:tabs>
        <w:spacing w:before="158"/>
        <w:rPr>
          <w:sz w:val="28"/>
        </w:rPr>
      </w:pPr>
      <w:r>
        <w:rPr>
          <w:sz w:val="28"/>
        </w:rPr>
        <w:t>36.31.28.Формирование</w:t>
      </w:r>
      <w:r>
        <w:rPr>
          <w:spacing w:val="-6"/>
          <w:sz w:val="28"/>
        </w:rPr>
        <w:t xml:space="preserve"> </w:t>
      </w:r>
      <w:r>
        <w:rPr>
          <w:sz w:val="28"/>
        </w:rPr>
        <w:t>универсальных</w:t>
      </w:r>
      <w:r>
        <w:rPr>
          <w:spacing w:val="-4"/>
          <w:sz w:val="28"/>
        </w:rPr>
        <w:t xml:space="preserve"> </w:t>
      </w:r>
      <w:r>
        <w:rPr>
          <w:sz w:val="28"/>
        </w:rPr>
        <w:t>учебных</w:t>
      </w:r>
      <w:r>
        <w:rPr>
          <w:spacing w:val="-8"/>
          <w:sz w:val="28"/>
        </w:rPr>
        <w:t xml:space="preserve"> </w:t>
      </w:r>
      <w:r>
        <w:rPr>
          <w:sz w:val="28"/>
        </w:rPr>
        <w:t>регулятивных</w:t>
      </w:r>
      <w:r>
        <w:rPr>
          <w:spacing w:val="-4"/>
          <w:sz w:val="28"/>
        </w:rPr>
        <w:t xml:space="preserve"> </w:t>
      </w:r>
      <w:r>
        <w:rPr>
          <w:sz w:val="28"/>
        </w:rPr>
        <w:t>действий.</w:t>
      </w:r>
    </w:p>
    <w:p w14:paraId="177027F3">
      <w:pPr>
        <w:pStyle w:val="23"/>
        <w:spacing w:before="161" w:line="360" w:lineRule="auto"/>
        <w:ind w:right="241"/>
      </w:pPr>
      <w:r>
        <w:t>Раскрывать</w:t>
      </w:r>
      <w:r>
        <w:rPr>
          <w:spacing w:val="1"/>
        </w:rPr>
        <w:t xml:space="preserve"> </w:t>
      </w:r>
      <w:r>
        <w:t>смысл</w:t>
      </w:r>
      <w:r>
        <w:rPr>
          <w:spacing w:val="1"/>
        </w:rPr>
        <w:t xml:space="preserve"> </w:t>
      </w:r>
      <w:r>
        <w:t>и</w:t>
      </w:r>
      <w:r>
        <w:rPr>
          <w:spacing w:val="1"/>
        </w:rPr>
        <w:t xml:space="preserve"> </w:t>
      </w:r>
      <w:r>
        <w:t>значение</w:t>
      </w:r>
      <w:r>
        <w:rPr>
          <w:spacing w:val="1"/>
        </w:rPr>
        <w:t xml:space="preserve"> </w:t>
      </w:r>
      <w:r>
        <w:t>целенаправленной</w:t>
      </w:r>
      <w:r>
        <w:rPr>
          <w:spacing w:val="1"/>
        </w:rPr>
        <w:t xml:space="preserve"> </w:t>
      </w:r>
      <w:r>
        <w:t>деятельности</w:t>
      </w:r>
      <w:r>
        <w:rPr>
          <w:spacing w:val="1"/>
        </w:rPr>
        <w:t xml:space="preserve"> </w:t>
      </w:r>
      <w:r>
        <w:t>людей</w:t>
      </w:r>
      <w:r>
        <w:rPr>
          <w:spacing w:val="1"/>
        </w:rPr>
        <w:t xml:space="preserve"> </w:t>
      </w:r>
      <w:r>
        <w:t>в</w:t>
      </w:r>
      <w:r>
        <w:rPr>
          <w:spacing w:val="1"/>
        </w:rPr>
        <w:t xml:space="preserve"> </w:t>
      </w:r>
      <w:r>
        <w:t>истории</w:t>
      </w:r>
      <w:r>
        <w:rPr>
          <w:spacing w:val="1"/>
        </w:rPr>
        <w:t xml:space="preserve"> </w:t>
      </w:r>
      <w:r>
        <w:t>–</w:t>
      </w:r>
      <w:r>
        <w:rPr>
          <w:spacing w:val="1"/>
        </w:rPr>
        <w:t xml:space="preserve"> </w:t>
      </w:r>
      <w:r>
        <w:t>на</w:t>
      </w:r>
      <w:r>
        <w:rPr>
          <w:spacing w:val="1"/>
        </w:rPr>
        <w:t xml:space="preserve"> </w:t>
      </w:r>
      <w:r>
        <w:t>уровне</w:t>
      </w:r>
      <w:r>
        <w:rPr>
          <w:spacing w:val="1"/>
        </w:rPr>
        <w:t xml:space="preserve"> </w:t>
      </w:r>
      <w:r>
        <w:t>отдельно</w:t>
      </w:r>
      <w:r>
        <w:rPr>
          <w:spacing w:val="1"/>
        </w:rPr>
        <w:t xml:space="preserve"> </w:t>
      </w:r>
      <w:r>
        <w:t>взятых</w:t>
      </w:r>
      <w:r>
        <w:rPr>
          <w:spacing w:val="1"/>
        </w:rPr>
        <w:t xml:space="preserve"> </w:t>
      </w:r>
      <w:r>
        <w:t>личностей</w:t>
      </w:r>
      <w:r>
        <w:rPr>
          <w:spacing w:val="1"/>
        </w:rPr>
        <w:t xml:space="preserve"> </w:t>
      </w:r>
      <w:r>
        <w:t>(правителей,</w:t>
      </w:r>
      <w:r>
        <w:rPr>
          <w:spacing w:val="1"/>
        </w:rPr>
        <w:t xml:space="preserve"> </w:t>
      </w:r>
      <w:r>
        <w:t>общественных</w:t>
      </w:r>
      <w:r>
        <w:rPr>
          <w:spacing w:val="1"/>
        </w:rPr>
        <w:t xml:space="preserve"> </w:t>
      </w:r>
      <w:r>
        <w:t>деятелей,</w:t>
      </w:r>
      <w:r>
        <w:rPr>
          <w:spacing w:val="1"/>
        </w:rPr>
        <w:t xml:space="preserve"> </w:t>
      </w:r>
      <w:r>
        <w:t>ученых,</w:t>
      </w:r>
      <w:r>
        <w:rPr>
          <w:spacing w:val="1"/>
        </w:rPr>
        <w:t xml:space="preserve"> </w:t>
      </w:r>
      <w:r>
        <w:t>деятелей</w:t>
      </w:r>
      <w:r>
        <w:rPr>
          <w:spacing w:val="1"/>
        </w:rPr>
        <w:t xml:space="preserve"> </w:t>
      </w:r>
      <w:r>
        <w:t>культуры</w:t>
      </w:r>
      <w:r>
        <w:rPr>
          <w:spacing w:val="1"/>
        </w:rPr>
        <w:t xml:space="preserve"> </w:t>
      </w:r>
      <w:r>
        <w:t>и</w:t>
      </w:r>
      <w:r>
        <w:rPr>
          <w:spacing w:val="1"/>
        </w:rPr>
        <w:t xml:space="preserve"> </w:t>
      </w:r>
      <w:r>
        <w:t>другие)</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целом</w:t>
      </w:r>
      <w:r>
        <w:rPr>
          <w:spacing w:val="1"/>
        </w:rPr>
        <w:t xml:space="preserve"> </w:t>
      </w:r>
      <w:r>
        <w:t>(при</w:t>
      </w:r>
      <w:r>
        <w:rPr>
          <w:spacing w:val="1"/>
        </w:rPr>
        <w:t xml:space="preserve"> </w:t>
      </w:r>
      <w:r>
        <w:t>характеристике</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социальных</w:t>
      </w:r>
      <w:r>
        <w:rPr>
          <w:spacing w:val="1"/>
        </w:rPr>
        <w:t xml:space="preserve"> </w:t>
      </w:r>
      <w:r>
        <w:t>движений,</w:t>
      </w:r>
      <w:r>
        <w:rPr>
          <w:spacing w:val="1"/>
        </w:rPr>
        <w:t xml:space="preserve"> </w:t>
      </w:r>
      <w:r>
        <w:t>реформ</w:t>
      </w:r>
      <w:r>
        <w:rPr>
          <w:spacing w:val="1"/>
        </w:rPr>
        <w:t xml:space="preserve"> </w:t>
      </w:r>
      <w:r>
        <w:t>и</w:t>
      </w:r>
      <w:r>
        <w:rPr>
          <w:spacing w:val="1"/>
        </w:rPr>
        <w:t xml:space="preserve"> </w:t>
      </w:r>
      <w:r>
        <w:t>революций</w:t>
      </w:r>
      <w:r>
        <w:rPr>
          <w:spacing w:val="1"/>
        </w:rPr>
        <w:t xml:space="preserve"> </w:t>
      </w:r>
      <w:r>
        <w:t>и</w:t>
      </w:r>
      <w:r>
        <w:rPr>
          <w:spacing w:val="1"/>
        </w:rPr>
        <w:t xml:space="preserve"> </w:t>
      </w:r>
      <w:r>
        <w:t>другого).</w:t>
      </w:r>
    </w:p>
    <w:p w14:paraId="3396DFEB">
      <w:pPr>
        <w:pStyle w:val="23"/>
        <w:spacing w:line="360" w:lineRule="auto"/>
        <w:ind w:right="240"/>
      </w:pPr>
      <w:r>
        <w:t>Определять способ решения поисковых, исследовательских, творческих задач</w:t>
      </w:r>
      <w:r>
        <w:rPr>
          <w:spacing w:val="1"/>
        </w:rPr>
        <w:t xml:space="preserve"> </w:t>
      </w:r>
      <w:r>
        <w:t>по</w:t>
      </w:r>
      <w:r>
        <w:rPr>
          <w:spacing w:val="1"/>
        </w:rPr>
        <w:t xml:space="preserve"> </w:t>
      </w:r>
      <w:r>
        <w:t>истории</w:t>
      </w:r>
      <w:r>
        <w:rPr>
          <w:spacing w:val="1"/>
        </w:rPr>
        <w:t xml:space="preserve"> </w:t>
      </w:r>
      <w:r>
        <w:t>(включая</w:t>
      </w:r>
      <w:r>
        <w:rPr>
          <w:spacing w:val="1"/>
        </w:rPr>
        <w:t xml:space="preserve"> </w:t>
      </w:r>
      <w:r>
        <w:t>использование</w:t>
      </w:r>
      <w:r>
        <w:rPr>
          <w:spacing w:val="1"/>
        </w:rPr>
        <w:t xml:space="preserve"> </w:t>
      </w:r>
      <w:r>
        <w:t>на</w:t>
      </w:r>
      <w:r>
        <w:rPr>
          <w:spacing w:val="1"/>
        </w:rPr>
        <w:t xml:space="preserve"> </w:t>
      </w:r>
      <w:r>
        <w:t>разных</w:t>
      </w:r>
      <w:r>
        <w:rPr>
          <w:spacing w:val="1"/>
        </w:rPr>
        <w:t xml:space="preserve"> </w:t>
      </w:r>
      <w:r>
        <w:t>этапах</w:t>
      </w:r>
      <w:r>
        <w:rPr>
          <w:spacing w:val="1"/>
        </w:rPr>
        <w:t xml:space="preserve"> </w:t>
      </w:r>
      <w:r>
        <w:t>обучения</w:t>
      </w:r>
      <w:r>
        <w:rPr>
          <w:spacing w:val="1"/>
        </w:rPr>
        <w:t xml:space="preserve"> </w:t>
      </w:r>
      <w:r>
        <w:t>сначала</w:t>
      </w:r>
      <w:r>
        <w:rPr>
          <w:spacing w:val="1"/>
        </w:rPr>
        <w:t xml:space="preserve"> </w:t>
      </w:r>
      <w:r>
        <w:t>предложенных,</w:t>
      </w:r>
      <w:r>
        <w:rPr>
          <w:spacing w:val="1"/>
        </w:rPr>
        <w:t xml:space="preserve"> </w:t>
      </w:r>
      <w:r>
        <w:t>а</w:t>
      </w:r>
      <w:r>
        <w:rPr>
          <w:spacing w:val="1"/>
        </w:rPr>
        <w:t xml:space="preserve"> </w:t>
      </w:r>
      <w:r>
        <w:t>затем</w:t>
      </w:r>
      <w:r>
        <w:rPr>
          <w:spacing w:val="1"/>
        </w:rPr>
        <w:t xml:space="preserve"> </w:t>
      </w:r>
      <w:r>
        <w:t>самостоятельно</w:t>
      </w:r>
      <w:r>
        <w:rPr>
          <w:spacing w:val="1"/>
        </w:rPr>
        <w:t xml:space="preserve"> </w:t>
      </w:r>
      <w:r>
        <w:t>определяемых</w:t>
      </w:r>
      <w:r>
        <w:rPr>
          <w:spacing w:val="1"/>
        </w:rPr>
        <w:t xml:space="preserve"> </w:t>
      </w:r>
      <w:r>
        <w:t>плана</w:t>
      </w:r>
      <w:r>
        <w:rPr>
          <w:spacing w:val="1"/>
        </w:rPr>
        <w:t xml:space="preserve"> </w:t>
      </w:r>
      <w:r>
        <w:t>и</w:t>
      </w:r>
      <w:r>
        <w:rPr>
          <w:spacing w:val="1"/>
        </w:rPr>
        <w:t xml:space="preserve"> </w:t>
      </w:r>
      <w:r>
        <w:t>источников</w:t>
      </w:r>
      <w:r>
        <w:rPr>
          <w:spacing w:val="1"/>
        </w:rPr>
        <w:t xml:space="preserve"> </w:t>
      </w:r>
      <w:r>
        <w:t>информации).</w:t>
      </w:r>
    </w:p>
    <w:p w14:paraId="21E215A9">
      <w:pPr>
        <w:pStyle w:val="23"/>
        <w:spacing w:line="360" w:lineRule="auto"/>
        <w:ind w:right="241"/>
      </w:pPr>
      <w:r>
        <w:t>Осуществлять самоконтроль и рефлексию применительно к результатам своей</w:t>
      </w:r>
      <w:r>
        <w:rPr>
          <w:spacing w:val="1"/>
        </w:rPr>
        <w:t xml:space="preserve"> </w:t>
      </w:r>
      <w:r>
        <w:t>учебной деятельности, соотнося их с исторической информацией, содержащейся в</w:t>
      </w:r>
      <w:r>
        <w:rPr>
          <w:spacing w:val="1"/>
        </w:rPr>
        <w:t xml:space="preserve"> </w:t>
      </w:r>
      <w:r>
        <w:t>учебной</w:t>
      </w:r>
      <w:r>
        <w:rPr>
          <w:spacing w:val="-1"/>
        </w:rPr>
        <w:t xml:space="preserve"> </w:t>
      </w:r>
      <w:r>
        <w:t>и исторической литературе.</w:t>
      </w:r>
    </w:p>
    <w:p w14:paraId="4147DBCA">
      <w:pPr>
        <w:pStyle w:val="23"/>
        <w:spacing w:before="1" w:line="360" w:lineRule="auto"/>
        <w:ind w:right="240"/>
      </w:pPr>
      <w:r>
        <w:t>Самостоятельно</w:t>
      </w:r>
      <w:r>
        <w:rPr>
          <w:spacing w:val="1"/>
        </w:rPr>
        <w:t xml:space="preserve"> </w:t>
      </w:r>
      <w:r>
        <w:t>составлять</w:t>
      </w:r>
      <w:r>
        <w:rPr>
          <w:spacing w:val="1"/>
        </w:rPr>
        <w:t xml:space="preserve"> </w:t>
      </w:r>
      <w:r>
        <w:t>алгоритм</w:t>
      </w:r>
      <w:r>
        <w:rPr>
          <w:spacing w:val="1"/>
        </w:rPr>
        <w:t xml:space="preserve"> </w:t>
      </w:r>
      <w:r>
        <w:t>решения</w:t>
      </w:r>
      <w:r>
        <w:rPr>
          <w:spacing w:val="1"/>
        </w:rPr>
        <w:t xml:space="preserve"> </w:t>
      </w:r>
      <w:r>
        <w:t>географических</w:t>
      </w:r>
      <w:r>
        <w:rPr>
          <w:spacing w:val="1"/>
        </w:rPr>
        <w:t xml:space="preserve"> </w:t>
      </w:r>
      <w:r>
        <w:t>задач</w:t>
      </w:r>
      <w:r>
        <w:rPr>
          <w:spacing w:val="1"/>
        </w:rPr>
        <w:t xml:space="preserve"> </w:t>
      </w:r>
      <w:r>
        <w:t>и</w:t>
      </w:r>
      <w:r>
        <w:rPr>
          <w:spacing w:val="1"/>
        </w:rPr>
        <w:t xml:space="preserve"> </w:t>
      </w:r>
      <w:r>
        <w:t>выбирать</w:t>
      </w:r>
      <w:r>
        <w:rPr>
          <w:spacing w:val="1"/>
        </w:rPr>
        <w:t xml:space="preserve"> </w:t>
      </w:r>
      <w:r>
        <w:t>способ</w:t>
      </w:r>
      <w:r>
        <w:rPr>
          <w:spacing w:val="1"/>
        </w:rPr>
        <w:t xml:space="preserve"> </w:t>
      </w:r>
      <w:r>
        <w:t>их</w:t>
      </w:r>
      <w:r>
        <w:rPr>
          <w:spacing w:val="1"/>
        </w:rPr>
        <w:t xml:space="preserve"> </w:t>
      </w:r>
      <w:r>
        <w:t>решения</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и</w:t>
      </w:r>
      <w:r>
        <w:rPr>
          <w:spacing w:val="1"/>
        </w:rPr>
        <w:t xml:space="preserve"> </w:t>
      </w:r>
      <w:r>
        <w:t>собственных</w:t>
      </w:r>
      <w:r>
        <w:rPr>
          <w:spacing w:val="1"/>
        </w:rPr>
        <w:t xml:space="preserve"> </w:t>
      </w:r>
      <w:r>
        <w:t>возможностей,</w:t>
      </w:r>
      <w:r>
        <w:rPr>
          <w:spacing w:val="-2"/>
        </w:rPr>
        <w:t xml:space="preserve"> </w:t>
      </w:r>
      <w:r>
        <w:t>аргументировать</w:t>
      </w:r>
      <w:r>
        <w:rPr>
          <w:spacing w:val="-3"/>
        </w:rPr>
        <w:t xml:space="preserve"> </w:t>
      </w:r>
      <w:r>
        <w:t>предлагаемые варианты</w:t>
      </w:r>
      <w:r>
        <w:rPr>
          <w:spacing w:val="-4"/>
        </w:rPr>
        <w:t xml:space="preserve"> </w:t>
      </w:r>
      <w:r>
        <w:t>решений.</w:t>
      </w:r>
    </w:p>
    <w:p w14:paraId="0CCF6B71">
      <w:pPr>
        <w:tabs>
          <w:tab w:val="left" w:pos="1784"/>
        </w:tabs>
        <w:spacing w:before="1" w:line="360" w:lineRule="auto"/>
        <w:ind w:right="242"/>
        <w:rPr>
          <w:sz w:val="28"/>
        </w:rPr>
      </w:pPr>
      <w:r>
        <w:rPr>
          <w:sz w:val="28"/>
        </w:rPr>
        <w:t>36.31.29.Особенности</w:t>
      </w:r>
      <w:r>
        <w:rPr>
          <w:spacing w:val="1"/>
          <w:sz w:val="28"/>
        </w:rPr>
        <w:t xml:space="preserve"> </w:t>
      </w:r>
      <w:r>
        <w:rPr>
          <w:sz w:val="28"/>
        </w:rPr>
        <w:t>реализации</w:t>
      </w:r>
      <w:r>
        <w:rPr>
          <w:spacing w:val="1"/>
          <w:sz w:val="28"/>
        </w:rPr>
        <w:t xml:space="preserve"> </w:t>
      </w:r>
      <w:r>
        <w:rPr>
          <w:sz w:val="28"/>
        </w:rPr>
        <w:t>основных</w:t>
      </w:r>
      <w:r>
        <w:rPr>
          <w:spacing w:val="1"/>
          <w:sz w:val="28"/>
        </w:rPr>
        <w:t xml:space="preserve"> </w:t>
      </w:r>
      <w:r>
        <w:rPr>
          <w:sz w:val="28"/>
        </w:rPr>
        <w:t>направлений</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учебно-</w:t>
      </w:r>
      <w:r>
        <w:rPr>
          <w:spacing w:val="-67"/>
          <w:sz w:val="28"/>
        </w:rPr>
        <w:t xml:space="preserve"> </w:t>
      </w:r>
      <w:r>
        <w:rPr>
          <w:sz w:val="28"/>
        </w:rPr>
        <w:t>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урочной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w:t>
      </w:r>
    </w:p>
    <w:p w14:paraId="7329A116">
      <w:pPr>
        <w:spacing w:line="360" w:lineRule="auto"/>
        <w:jc w:val="both"/>
        <w:rPr>
          <w:sz w:val="28"/>
        </w:rPr>
        <w:sectPr>
          <w:pgSz w:w="11910" w:h="16850"/>
          <w:pgMar w:top="820" w:right="320" w:bottom="280" w:left="900" w:header="571" w:footer="0" w:gutter="0"/>
          <w:cols w:space="720" w:num="1"/>
          <w:docGrid w:linePitch="360" w:charSpace="0"/>
        </w:sectPr>
      </w:pPr>
    </w:p>
    <w:p w14:paraId="7ADD8110">
      <w:pPr>
        <w:pStyle w:val="23"/>
        <w:spacing w:before="4"/>
        <w:ind w:left="0" w:firstLine="0"/>
        <w:jc w:val="left"/>
        <w:rPr>
          <w:sz w:val="17"/>
        </w:rPr>
      </w:pPr>
    </w:p>
    <w:p w14:paraId="525596E1">
      <w:pPr>
        <w:tabs>
          <w:tab w:val="left" w:pos="1993"/>
        </w:tabs>
        <w:spacing w:before="89" w:line="360" w:lineRule="auto"/>
        <w:ind w:right="244"/>
        <w:rPr>
          <w:sz w:val="28"/>
        </w:rPr>
      </w:pPr>
      <w:r>
        <w:rPr>
          <w:sz w:val="28"/>
        </w:rPr>
        <w:t>36.31.30.Одним из важнейших путей формирования УУД на уровне основного</w:t>
      </w:r>
      <w:r>
        <w:rPr>
          <w:spacing w:val="1"/>
          <w:sz w:val="28"/>
        </w:rPr>
        <w:t xml:space="preserve"> </w:t>
      </w:r>
      <w:r>
        <w:rPr>
          <w:sz w:val="28"/>
        </w:rPr>
        <w:t xml:space="preserve">общего образования является включение обучающихся в учебно-исследовательскую </w:t>
      </w:r>
      <w:r>
        <w:rPr>
          <w:spacing w:val="-67"/>
          <w:sz w:val="28"/>
        </w:rPr>
        <w:t xml:space="preserve"> </w:t>
      </w:r>
      <w:r>
        <w:rPr>
          <w:sz w:val="28"/>
        </w:rPr>
        <w:t>и проектную деятельность (далее – УИПД), которая должна быть организована во</w:t>
      </w:r>
      <w:r>
        <w:rPr>
          <w:spacing w:val="1"/>
          <w:sz w:val="28"/>
        </w:rPr>
        <w:t xml:space="preserve"> </w:t>
      </w:r>
      <w:r>
        <w:rPr>
          <w:sz w:val="28"/>
        </w:rPr>
        <w:t>всех</w:t>
      </w:r>
      <w:r>
        <w:rPr>
          <w:spacing w:val="1"/>
          <w:sz w:val="28"/>
        </w:rPr>
        <w:t xml:space="preserve"> </w:t>
      </w:r>
      <w:r>
        <w:rPr>
          <w:sz w:val="28"/>
        </w:rPr>
        <w:t>видах</w:t>
      </w:r>
      <w:r>
        <w:rPr>
          <w:spacing w:val="1"/>
          <w:sz w:val="28"/>
        </w:rPr>
        <w:t xml:space="preserve"> </w:t>
      </w:r>
      <w:r>
        <w:rPr>
          <w:sz w:val="28"/>
        </w:rPr>
        <w:t>образовательных</w:t>
      </w:r>
      <w:r>
        <w:rPr>
          <w:spacing w:val="1"/>
          <w:sz w:val="28"/>
        </w:rPr>
        <w:t xml:space="preserve"> </w:t>
      </w:r>
      <w:r>
        <w:rPr>
          <w:sz w:val="28"/>
        </w:rPr>
        <w:t>организаций</w:t>
      </w:r>
      <w:r>
        <w:rPr>
          <w:spacing w:val="1"/>
          <w:sz w:val="28"/>
        </w:rPr>
        <w:t xml:space="preserve"> </w:t>
      </w:r>
      <w:r>
        <w:rPr>
          <w:sz w:val="28"/>
        </w:rPr>
        <w:t>при</w:t>
      </w:r>
      <w:r>
        <w:rPr>
          <w:spacing w:val="1"/>
          <w:sz w:val="28"/>
        </w:rPr>
        <w:t xml:space="preserve"> </w:t>
      </w:r>
      <w:r>
        <w:rPr>
          <w:sz w:val="28"/>
        </w:rPr>
        <w:t>получении</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 на основе программы формирования УУД.</w:t>
      </w:r>
    </w:p>
    <w:p w14:paraId="20517ABD">
      <w:pPr>
        <w:tabs>
          <w:tab w:val="left" w:pos="1993"/>
        </w:tabs>
        <w:spacing w:before="2" w:line="360" w:lineRule="auto"/>
        <w:ind w:right="243"/>
        <w:rPr>
          <w:sz w:val="28"/>
        </w:rPr>
      </w:pPr>
      <w:r>
        <w:rPr>
          <w:sz w:val="28"/>
        </w:rPr>
        <w:t>36.31.31.Организация</w:t>
      </w:r>
      <w:r>
        <w:rPr>
          <w:spacing w:val="1"/>
          <w:sz w:val="28"/>
        </w:rPr>
        <w:t xml:space="preserve"> </w:t>
      </w:r>
      <w:r>
        <w:rPr>
          <w:sz w:val="28"/>
        </w:rPr>
        <w:t>УИПД</w:t>
      </w:r>
      <w:r>
        <w:rPr>
          <w:spacing w:val="1"/>
          <w:sz w:val="28"/>
        </w:rPr>
        <w:t xml:space="preserve"> </w:t>
      </w:r>
      <w:r>
        <w:rPr>
          <w:sz w:val="28"/>
        </w:rPr>
        <w:t>призвана</w:t>
      </w:r>
      <w:r>
        <w:rPr>
          <w:spacing w:val="1"/>
          <w:sz w:val="28"/>
        </w:rPr>
        <w:t xml:space="preserve"> </w:t>
      </w:r>
      <w:r>
        <w:rPr>
          <w:sz w:val="28"/>
        </w:rPr>
        <w:t>обеспечивать</w:t>
      </w:r>
      <w:r>
        <w:rPr>
          <w:spacing w:val="1"/>
          <w:sz w:val="28"/>
        </w:rPr>
        <w:t xml:space="preserve"> </w:t>
      </w:r>
      <w:r>
        <w:rPr>
          <w:sz w:val="28"/>
        </w:rPr>
        <w:t>формирование</w:t>
      </w:r>
      <w:r>
        <w:rPr>
          <w:spacing w:val="1"/>
          <w:sz w:val="28"/>
        </w:rPr>
        <w:t xml:space="preserve"> </w:t>
      </w:r>
      <w:r>
        <w:rPr>
          <w:sz w:val="28"/>
        </w:rPr>
        <w:t>у</w:t>
      </w:r>
      <w:r>
        <w:rPr>
          <w:spacing w:val="1"/>
          <w:sz w:val="28"/>
        </w:rPr>
        <w:t xml:space="preserve"> </w:t>
      </w:r>
      <w:r>
        <w:rPr>
          <w:sz w:val="28"/>
        </w:rPr>
        <w:t>обучающихся опыта применения УУД в жизненных ситуациях, навыков учебного</w:t>
      </w:r>
      <w:r>
        <w:rPr>
          <w:spacing w:val="1"/>
          <w:sz w:val="28"/>
        </w:rPr>
        <w:t xml:space="preserve"> </w:t>
      </w:r>
      <w:r>
        <w:rPr>
          <w:sz w:val="28"/>
        </w:rPr>
        <w:t>сотрудничества</w:t>
      </w:r>
      <w:r>
        <w:rPr>
          <w:spacing w:val="1"/>
          <w:sz w:val="28"/>
        </w:rPr>
        <w:t xml:space="preserve"> </w:t>
      </w:r>
      <w:r>
        <w:rPr>
          <w:sz w:val="28"/>
        </w:rPr>
        <w:t>и</w:t>
      </w:r>
      <w:r>
        <w:rPr>
          <w:spacing w:val="1"/>
          <w:sz w:val="28"/>
        </w:rPr>
        <w:t xml:space="preserve"> </w:t>
      </w:r>
      <w:r>
        <w:rPr>
          <w:sz w:val="28"/>
        </w:rPr>
        <w:t>социального</w:t>
      </w:r>
      <w:r>
        <w:rPr>
          <w:spacing w:val="1"/>
          <w:sz w:val="28"/>
        </w:rPr>
        <w:t xml:space="preserve"> </w:t>
      </w:r>
      <w:r>
        <w:rPr>
          <w:sz w:val="28"/>
        </w:rPr>
        <w:t>взаимодействия</w:t>
      </w:r>
      <w:r>
        <w:rPr>
          <w:spacing w:val="1"/>
          <w:sz w:val="28"/>
        </w:rPr>
        <w:t xml:space="preserve"> </w:t>
      </w:r>
      <w:r>
        <w:rPr>
          <w:sz w:val="28"/>
        </w:rPr>
        <w:t>со</w:t>
      </w:r>
      <w:r>
        <w:rPr>
          <w:spacing w:val="1"/>
          <w:sz w:val="28"/>
        </w:rPr>
        <w:t xml:space="preserve"> </w:t>
      </w:r>
      <w:r>
        <w:rPr>
          <w:sz w:val="28"/>
        </w:rPr>
        <w:t>сверстниками,</w:t>
      </w:r>
      <w:r>
        <w:rPr>
          <w:spacing w:val="1"/>
          <w:sz w:val="28"/>
        </w:rPr>
        <w:t xml:space="preserve"> </w:t>
      </w:r>
      <w:r>
        <w:rPr>
          <w:sz w:val="28"/>
        </w:rPr>
        <w:t>обучающимися</w:t>
      </w:r>
      <w:r>
        <w:rPr>
          <w:spacing w:val="1"/>
          <w:sz w:val="28"/>
        </w:rPr>
        <w:t xml:space="preserve"> </w:t>
      </w:r>
      <w:r>
        <w:rPr>
          <w:sz w:val="28"/>
        </w:rPr>
        <w:t>младшего и старшего</w:t>
      </w:r>
      <w:r>
        <w:rPr>
          <w:spacing w:val="1"/>
          <w:sz w:val="28"/>
        </w:rPr>
        <w:t xml:space="preserve"> </w:t>
      </w:r>
      <w:r>
        <w:rPr>
          <w:sz w:val="28"/>
        </w:rPr>
        <w:t>возраста,</w:t>
      </w:r>
      <w:r>
        <w:rPr>
          <w:spacing w:val="-1"/>
          <w:sz w:val="28"/>
        </w:rPr>
        <w:t xml:space="preserve"> </w:t>
      </w:r>
      <w:r>
        <w:rPr>
          <w:sz w:val="28"/>
        </w:rPr>
        <w:t>взрослыми.</w:t>
      </w:r>
    </w:p>
    <w:p w14:paraId="3ED92A9E">
      <w:pPr>
        <w:tabs>
          <w:tab w:val="left" w:pos="1993"/>
        </w:tabs>
        <w:spacing w:before="1" w:line="360" w:lineRule="auto"/>
        <w:ind w:right="240"/>
        <w:rPr>
          <w:sz w:val="28"/>
        </w:rPr>
      </w:pPr>
      <w:r>
        <w:rPr>
          <w:sz w:val="28"/>
        </w:rPr>
        <w:t>36.31.32.УИПД обучающихся должна быть сориентирована</w:t>
      </w:r>
      <w:r>
        <w:rPr>
          <w:spacing w:val="70"/>
          <w:sz w:val="28"/>
        </w:rPr>
        <w:t xml:space="preserve"> </w:t>
      </w:r>
      <w:r>
        <w:rPr>
          <w:sz w:val="28"/>
        </w:rPr>
        <w:t>на формирование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научного</w:t>
      </w:r>
      <w:r>
        <w:rPr>
          <w:spacing w:val="1"/>
          <w:sz w:val="28"/>
        </w:rPr>
        <w:t xml:space="preserve"> </w:t>
      </w:r>
      <w:r>
        <w:rPr>
          <w:sz w:val="28"/>
        </w:rPr>
        <w:t>способа</w:t>
      </w:r>
      <w:r>
        <w:rPr>
          <w:spacing w:val="1"/>
          <w:sz w:val="28"/>
        </w:rPr>
        <w:t xml:space="preserve"> </w:t>
      </w:r>
      <w:r>
        <w:rPr>
          <w:sz w:val="28"/>
        </w:rPr>
        <w:t>мышления,</w:t>
      </w:r>
      <w:r>
        <w:rPr>
          <w:spacing w:val="1"/>
          <w:sz w:val="28"/>
        </w:rPr>
        <w:t xml:space="preserve"> </w:t>
      </w:r>
      <w:r>
        <w:rPr>
          <w:sz w:val="28"/>
        </w:rPr>
        <w:t>устойчивого</w:t>
      </w:r>
      <w:r>
        <w:rPr>
          <w:spacing w:val="1"/>
          <w:sz w:val="28"/>
        </w:rPr>
        <w:t xml:space="preserve"> </w:t>
      </w:r>
      <w:r>
        <w:rPr>
          <w:sz w:val="28"/>
        </w:rPr>
        <w:t>познавательного</w:t>
      </w:r>
      <w:r>
        <w:rPr>
          <w:spacing w:val="1"/>
          <w:sz w:val="28"/>
        </w:rPr>
        <w:t xml:space="preserve"> </w:t>
      </w:r>
      <w:r>
        <w:rPr>
          <w:sz w:val="28"/>
        </w:rPr>
        <w:t>интереса,</w:t>
      </w:r>
      <w:r>
        <w:rPr>
          <w:spacing w:val="1"/>
          <w:sz w:val="28"/>
        </w:rPr>
        <w:t xml:space="preserve"> </w:t>
      </w:r>
      <w:r>
        <w:rPr>
          <w:sz w:val="28"/>
        </w:rPr>
        <w:t>готовности</w:t>
      </w:r>
      <w:r>
        <w:rPr>
          <w:spacing w:val="1"/>
          <w:sz w:val="28"/>
        </w:rPr>
        <w:t xml:space="preserve"> </w:t>
      </w:r>
      <w:r>
        <w:rPr>
          <w:sz w:val="28"/>
        </w:rPr>
        <w:t>к</w:t>
      </w:r>
      <w:r>
        <w:rPr>
          <w:spacing w:val="1"/>
          <w:sz w:val="28"/>
        </w:rPr>
        <w:t xml:space="preserve"> </w:t>
      </w:r>
      <w:r>
        <w:rPr>
          <w:sz w:val="28"/>
        </w:rPr>
        <w:t>постоянному</w:t>
      </w:r>
      <w:r>
        <w:rPr>
          <w:spacing w:val="1"/>
          <w:sz w:val="28"/>
        </w:rPr>
        <w:t xml:space="preserve"> </w:t>
      </w:r>
      <w:r>
        <w:rPr>
          <w:sz w:val="28"/>
        </w:rPr>
        <w:t>саморазвитию</w:t>
      </w:r>
      <w:r>
        <w:rPr>
          <w:spacing w:val="1"/>
          <w:sz w:val="28"/>
        </w:rPr>
        <w:t xml:space="preserve"> </w:t>
      </w:r>
      <w:r>
        <w:rPr>
          <w:sz w:val="28"/>
        </w:rPr>
        <w:t>и</w:t>
      </w:r>
      <w:r>
        <w:rPr>
          <w:spacing w:val="1"/>
          <w:sz w:val="28"/>
        </w:rPr>
        <w:t xml:space="preserve"> </w:t>
      </w:r>
      <w:r>
        <w:rPr>
          <w:sz w:val="28"/>
        </w:rPr>
        <w:t>самообразованию, способности к проявлению самостоятельности и творчества при</w:t>
      </w:r>
      <w:r>
        <w:rPr>
          <w:spacing w:val="1"/>
          <w:sz w:val="28"/>
        </w:rPr>
        <w:t xml:space="preserve"> </w:t>
      </w:r>
      <w:r>
        <w:rPr>
          <w:sz w:val="28"/>
        </w:rPr>
        <w:t>решении</w:t>
      </w:r>
      <w:r>
        <w:rPr>
          <w:spacing w:val="-1"/>
          <w:sz w:val="28"/>
        </w:rPr>
        <w:t xml:space="preserve"> </w:t>
      </w:r>
      <w:r>
        <w:rPr>
          <w:sz w:val="28"/>
        </w:rPr>
        <w:t>личностно</w:t>
      </w:r>
      <w:r>
        <w:rPr>
          <w:spacing w:val="-3"/>
          <w:sz w:val="28"/>
        </w:rPr>
        <w:t xml:space="preserve"> </w:t>
      </w:r>
      <w:r>
        <w:rPr>
          <w:sz w:val="28"/>
        </w:rPr>
        <w:t>и социально значимых</w:t>
      </w:r>
      <w:r>
        <w:rPr>
          <w:spacing w:val="-3"/>
          <w:sz w:val="28"/>
        </w:rPr>
        <w:t xml:space="preserve"> </w:t>
      </w:r>
      <w:r>
        <w:rPr>
          <w:sz w:val="28"/>
        </w:rPr>
        <w:t>проблем.</w:t>
      </w:r>
    </w:p>
    <w:p w14:paraId="3F049743">
      <w:pPr>
        <w:tabs>
          <w:tab w:val="left" w:pos="1993"/>
        </w:tabs>
        <w:spacing w:line="360" w:lineRule="auto"/>
        <w:ind w:right="240"/>
        <w:rPr>
          <w:sz w:val="28"/>
        </w:rPr>
      </w:pPr>
      <w:r>
        <w:rPr>
          <w:sz w:val="28"/>
        </w:rPr>
        <w:t>36.31.33.УИПД</w:t>
      </w:r>
      <w:r>
        <w:rPr>
          <w:spacing w:val="1"/>
          <w:sz w:val="28"/>
        </w:rPr>
        <w:t xml:space="preserve"> </w:t>
      </w:r>
      <w:r>
        <w:rPr>
          <w:sz w:val="28"/>
        </w:rPr>
        <w:t>может</w:t>
      </w:r>
      <w:r>
        <w:rPr>
          <w:spacing w:val="1"/>
          <w:sz w:val="28"/>
        </w:rPr>
        <w:t xml:space="preserve"> </w:t>
      </w:r>
      <w:r>
        <w:rPr>
          <w:sz w:val="28"/>
        </w:rPr>
        <w:t>осуществляться</w:t>
      </w:r>
      <w:r>
        <w:rPr>
          <w:spacing w:val="1"/>
          <w:sz w:val="28"/>
        </w:rPr>
        <w:t xml:space="preserve"> </w:t>
      </w:r>
      <w:r>
        <w:rPr>
          <w:sz w:val="28"/>
        </w:rPr>
        <w:t>обучающимися</w:t>
      </w:r>
      <w:r>
        <w:rPr>
          <w:spacing w:val="1"/>
          <w:sz w:val="28"/>
        </w:rPr>
        <w:t xml:space="preserve"> </w:t>
      </w:r>
      <w:r>
        <w:rPr>
          <w:sz w:val="28"/>
        </w:rPr>
        <w:t>индивидуально</w:t>
      </w:r>
      <w:r>
        <w:rPr>
          <w:spacing w:val="1"/>
          <w:sz w:val="28"/>
        </w:rPr>
        <w:t xml:space="preserve"> </w:t>
      </w:r>
      <w:r>
        <w:rPr>
          <w:sz w:val="28"/>
        </w:rPr>
        <w:t>и</w:t>
      </w:r>
      <w:r>
        <w:rPr>
          <w:spacing w:val="1"/>
          <w:sz w:val="28"/>
        </w:rPr>
        <w:t xml:space="preserve"> </w:t>
      </w:r>
      <w:r>
        <w:rPr>
          <w:sz w:val="28"/>
        </w:rPr>
        <w:t>коллективно (в</w:t>
      </w:r>
      <w:r>
        <w:rPr>
          <w:spacing w:val="-1"/>
          <w:sz w:val="28"/>
        </w:rPr>
        <w:t xml:space="preserve"> </w:t>
      </w:r>
      <w:r>
        <w:rPr>
          <w:sz w:val="28"/>
        </w:rPr>
        <w:t>составе</w:t>
      </w:r>
      <w:r>
        <w:rPr>
          <w:spacing w:val="-1"/>
          <w:sz w:val="28"/>
        </w:rPr>
        <w:t xml:space="preserve"> </w:t>
      </w:r>
      <w:r>
        <w:rPr>
          <w:sz w:val="28"/>
        </w:rPr>
        <w:t>малых</w:t>
      </w:r>
      <w:r>
        <w:rPr>
          <w:spacing w:val="1"/>
          <w:sz w:val="28"/>
        </w:rPr>
        <w:t xml:space="preserve"> </w:t>
      </w:r>
      <w:r>
        <w:rPr>
          <w:sz w:val="28"/>
        </w:rPr>
        <w:t>групп,</w:t>
      </w:r>
      <w:r>
        <w:rPr>
          <w:spacing w:val="-1"/>
          <w:sz w:val="28"/>
        </w:rPr>
        <w:t xml:space="preserve"> </w:t>
      </w:r>
      <w:r>
        <w:rPr>
          <w:sz w:val="28"/>
        </w:rPr>
        <w:t>класса).</w:t>
      </w:r>
    </w:p>
    <w:p w14:paraId="6D0C6F23">
      <w:pPr>
        <w:tabs>
          <w:tab w:val="left" w:pos="1993"/>
        </w:tabs>
        <w:spacing w:line="360" w:lineRule="auto"/>
        <w:ind w:right="243"/>
        <w:rPr>
          <w:sz w:val="28"/>
        </w:rPr>
      </w:pPr>
      <w:r>
        <w:rPr>
          <w:sz w:val="28"/>
        </w:rPr>
        <w:t>36.31.34.Результаты</w:t>
      </w:r>
      <w:r>
        <w:rPr>
          <w:spacing w:val="1"/>
          <w:sz w:val="28"/>
        </w:rPr>
        <w:t xml:space="preserve"> </w:t>
      </w:r>
      <w:r>
        <w:rPr>
          <w:sz w:val="28"/>
        </w:rPr>
        <w:t>учебных</w:t>
      </w:r>
      <w:r>
        <w:rPr>
          <w:spacing w:val="1"/>
          <w:sz w:val="28"/>
        </w:rPr>
        <w:t xml:space="preserve"> </w:t>
      </w:r>
      <w:r>
        <w:rPr>
          <w:sz w:val="28"/>
        </w:rPr>
        <w:t>исследований</w:t>
      </w:r>
      <w:r>
        <w:rPr>
          <w:spacing w:val="1"/>
          <w:sz w:val="28"/>
        </w:rPr>
        <w:t xml:space="preserve"> </w:t>
      </w:r>
      <w:r>
        <w:rPr>
          <w:sz w:val="28"/>
        </w:rPr>
        <w:t>и</w:t>
      </w:r>
      <w:r>
        <w:rPr>
          <w:spacing w:val="1"/>
          <w:sz w:val="28"/>
        </w:rPr>
        <w:t xml:space="preserve"> </w:t>
      </w:r>
      <w:r>
        <w:rPr>
          <w:sz w:val="28"/>
        </w:rPr>
        <w:t>проектов,</w:t>
      </w:r>
      <w:r>
        <w:rPr>
          <w:spacing w:val="1"/>
          <w:sz w:val="28"/>
        </w:rPr>
        <w:t xml:space="preserve"> </w:t>
      </w:r>
      <w:r>
        <w:rPr>
          <w:sz w:val="28"/>
        </w:rPr>
        <w:t>реализуемых</w:t>
      </w:r>
      <w:r>
        <w:rPr>
          <w:spacing w:val="1"/>
          <w:sz w:val="28"/>
        </w:rPr>
        <w:t xml:space="preserve"> </w:t>
      </w:r>
      <w:r>
        <w:rPr>
          <w:sz w:val="28"/>
        </w:rPr>
        <w:t>обучающимися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урочной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w:t>
      </w:r>
      <w:r>
        <w:rPr>
          <w:spacing w:val="71"/>
          <w:sz w:val="28"/>
        </w:rPr>
        <w:t xml:space="preserve"> </w:t>
      </w:r>
      <w:r>
        <w:rPr>
          <w:sz w:val="28"/>
        </w:rPr>
        <w:t>являются</w:t>
      </w:r>
      <w:r>
        <w:rPr>
          <w:spacing w:val="1"/>
          <w:sz w:val="28"/>
        </w:rPr>
        <w:t xml:space="preserve"> </w:t>
      </w:r>
      <w:r>
        <w:rPr>
          <w:sz w:val="28"/>
        </w:rPr>
        <w:t>важнейшими показателями</w:t>
      </w:r>
      <w:r>
        <w:rPr>
          <w:spacing w:val="1"/>
          <w:sz w:val="28"/>
        </w:rPr>
        <w:t xml:space="preserve"> </w:t>
      </w:r>
      <w:r>
        <w:rPr>
          <w:sz w:val="28"/>
        </w:rPr>
        <w:t>уровня</w:t>
      </w:r>
      <w:r>
        <w:rPr>
          <w:spacing w:val="1"/>
          <w:sz w:val="28"/>
        </w:rPr>
        <w:t xml:space="preserve"> </w:t>
      </w:r>
      <w:r>
        <w:rPr>
          <w:sz w:val="28"/>
        </w:rPr>
        <w:t>сформированности</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комплекса</w:t>
      </w:r>
      <w:r>
        <w:rPr>
          <w:spacing w:val="1"/>
          <w:sz w:val="28"/>
        </w:rPr>
        <w:t xml:space="preserve"> </w:t>
      </w:r>
      <w:r>
        <w:rPr>
          <w:sz w:val="28"/>
        </w:rPr>
        <w:t>познавательных,</w:t>
      </w:r>
      <w:r>
        <w:rPr>
          <w:spacing w:val="1"/>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регулятивных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исследовательских и проектных компетенций, предметных и междисциплинарных</w:t>
      </w:r>
      <w:r>
        <w:rPr>
          <w:spacing w:val="1"/>
          <w:sz w:val="28"/>
        </w:rPr>
        <w:t xml:space="preserve"> </w:t>
      </w:r>
      <w:r>
        <w:rPr>
          <w:sz w:val="28"/>
        </w:rPr>
        <w:t>знаний.</w:t>
      </w:r>
      <w:r>
        <w:rPr>
          <w:spacing w:val="1"/>
          <w:sz w:val="28"/>
        </w:rPr>
        <w:t xml:space="preserve"> </w:t>
      </w:r>
      <w:r>
        <w:rPr>
          <w:sz w:val="28"/>
        </w:rPr>
        <w:t>В ходе оценивания</w:t>
      </w:r>
      <w:r>
        <w:rPr>
          <w:spacing w:val="1"/>
          <w:sz w:val="28"/>
        </w:rPr>
        <w:t xml:space="preserve"> </w:t>
      </w:r>
      <w:r>
        <w:rPr>
          <w:sz w:val="28"/>
        </w:rPr>
        <w:t>учебно-исследовательской и проектной деятельности</w:t>
      </w:r>
      <w:r>
        <w:rPr>
          <w:spacing w:val="1"/>
          <w:sz w:val="28"/>
        </w:rPr>
        <w:t xml:space="preserve"> </w:t>
      </w:r>
      <w:r>
        <w:rPr>
          <w:sz w:val="28"/>
        </w:rPr>
        <w:t>универсальные учебные действия оцениваются на протяжении всего процесса их</w:t>
      </w:r>
      <w:r>
        <w:rPr>
          <w:spacing w:val="1"/>
          <w:sz w:val="28"/>
        </w:rPr>
        <w:t xml:space="preserve"> </w:t>
      </w:r>
      <w:r>
        <w:rPr>
          <w:sz w:val="28"/>
        </w:rPr>
        <w:t>формирования.</w:t>
      </w:r>
    </w:p>
    <w:p w14:paraId="17F4CA80">
      <w:pPr>
        <w:tabs>
          <w:tab w:val="left" w:pos="1993"/>
        </w:tabs>
        <w:spacing w:line="362" w:lineRule="auto"/>
        <w:ind w:right="247"/>
        <w:rPr>
          <w:sz w:val="28"/>
        </w:rPr>
      </w:pPr>
      <w:r>
        <w:rPr>
          <w:sz w:val="28"/>
        </w:rPr>
        <w:t>36.31.35.Материально-техническое</w:t>
      </w:r>
      <w:r>
        <w:rPr>
          <w:spacing w:val="1"/>
          <w:sz w:val="28"/>
        </w:rPr>
        <w:t xml:space="preserve"> </w:t>
      </w:r>
      <w:r>
        <w:rPr>
          <w:sz w:val="28"/>
        </w:rPr>
        <w:t>оснащение</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должно обеспечивать</w:t>
      </w:r>
      <w:r>
        <w:rPr>
          <w:spacing w:val="-2"/>
          <w:sz w:val="28"/>
        </w:rPr>
        <w:t xml:space="preserve"> </w:t>
      </w:r>
      <w:r>
        <w:rPr>
          <w:sz w:val="28"/>
        </w:rPr>
        <w:t>возможность</w:t>
      </w:r>
      <w:r>
        <w:rPr>
          <w:spacing w:val="-2"/>
          <w:sz w:val="28"/>
        </w:rPr>
        <w:t xml:space="preserve"> </w:t>
      </w:r>
      <w:r>
        <w:rPr>
          <w:sz w:val="28"/>
        </w:rPr>
        <w:t>включения</w:t>
      </w:r>
      <w:r>
        <w:rPr>
          <w:spacing w:val="-1"/>
          <w:sz w:val="28"/>
        </w:rPr>
        <w:t xml:space="preserve"> </w:t>
      </w:r>
      <w:r>
        <w:rPr>
          <w:sz w:val="28"/>
        </w:rPr>
        <w:t>всех обучающихся</w:t>
      </w:r>
      <w:r>
        <w:rPr>
          <w:spacing w:val="-1"/>
          <w:sz w:val="28"/>
        </w:rPr>
        <w:t xml:space="preserve"> </w:t>
      </w:r>
      <w:r>
        <w:rPr>
          <w:sz w:val="28"/>
        </w:rPr>
        <w:t>в</w:t>
      </w:r>
      <w:r>
        <w:rPr>
          <w:spacing w:val="-2"/>
          <w:sz w:val="28"/>
        </w:rPr>
        <w:t xml:space="preserve"> </w:t>
      </w:r>
      <w:r>
        <w:rPr>
          <w:sz w:val="28"/>
        </w:rPr>
        <w:t>УИПД.</w:t>
      </w:r>
    </w:p>
    <w:p w14:paraId="350F0FDF">
      <w:pPr>
        <w:tabs>
          <w:tab w:val="left" w:pos="1993"/>
        </w:tabs>
        <w:spacing w:before="1" w:line="360" w:lineRule="auto"/>
        <w:ind w:right="241"/>
        <w:rPr>
          <w:sz w:val="28"/>
        </w:rPr>
      </w:pPr>
      <w:r>
        <w:rPr>
          <w:sz w:val="28"/>
        </w:rPr>
        <w:t>36.31.36.Особенность учебно-исследовательской деятельности (далее – УИД)</w:t>
      </w:r>
      <w:r>
        <w:rPr>
          <w:spacing w:val="1"/>
          <w:sz w:val="28"/>
        </w:rPr>
        <w:t xml:space="preserve"> </w:t>
      </w:r>
      <w:r>
        <w:rPr>
          <w:sz w:val="28"/>
        </w:rPr>
        <w:t>состоит</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что</w:t>
      </w:r>
      <w:r>
        <w:rPr>
          <w:spacing w:val="1"/>
          <w:sz w:val="28"/>
        </w:rPr>
        <w:t xml:space="preserve"> </w:t>
      </w:r>
      <w:r>
        <w:rPr>
          <w:sz w:val="28"/>
        </w:rPr>
        <w:t>она</w:t>
      </w:r>
      <w:r>
        <w:rPr>
          <w:spacing w:val="1"/>
          <w:sz w:val="28"/>
        </w:rPr>
        <w:t xml:space="preserve"> </w:t>
      </w:r>
      <w:r>
        <w:rPr>
          <w:sz w:val="28"/>
        </w:rPr>
        <w:t>нацелена</w:t>
      </w:r>
      <w:r>
        <w:rPr>
          <w:spacing w:val="1"/>
          <w:sz w:val="28"/>
        </w:rPr>
        <w:t xml:space="preserve"> </w:t>
      </w:r>
      <w:r>
        <w:rPr>
          <w:sz w:val="28"/>
        </w:rPr>
        <w:t>на</w:t>
      </w:r>
      <w:r>
        <w:rPr>
          <w:spacing w:val="1"/>
          <w:sz w:val="28"/>
        </w:rPr>
        <w:t xml:space="preserve"> </w:t>
      </w:r>
      <w:r>
        <w:rPr>
          <w:sz w:val="28"/>
        </w:rPr>
        <w:t>решение</w:t>
      </w:r>
      <w:r>
        <w:rPr>
          <w:spacing w:val="1"/>
          <w:sz w:val="28"/>
        </w:rPr>
        <w:t xml:space="preserve"> </w:t>
      </w:r>
      <w:r>
        <w:rPr>
          <w:sz w:val="28"/>
        </w:rPr>
        <w:t>обучающимися</w:t>
      </w:r>
      <w:r>
        <w:rPr>
          <w:spacing w:val="1"/>
          <w:sz w:val="28"/>
        </w:rPr>
        <w:t xml:space="preserve"> </w:t>
      </w:r>
      <w:r>
        <w:rPr>
          <w:sz w:val="28"/>
        </w:rPr>
        <w:t>познавательной</w:t>
      </w:r>
      <w:r>
        <w:rPr>
          <w:spacing w:val="1"/>
          <w:sz w:val="28"/>
        </w:rPr>
        <w:t xml:space="preserve"> </w:t>
      </w:r>
      <w:r>
        <w:rPr>
          <w:sz w:val="28"/>
        </w:rPr>
        <w:t>проблемы,</w:t>
      </w:r>
      <w:r>
        <w:rPr>
          <w:spacing w:val="1"/>
          <w:sz w:val="28"/>
        </w:rPr>
        <w:t xml:space="preserve"> </w:t>
      </w:r>
      <w:r>
        <w:rPr>
          <w:sz w:val="28"/>
        </w:rPr>
        <w:t>носит</w:t>
      </w:r>
      <w:r>
        <w:rPr>
          <w:spacing w:val="1"/>
          <w:sz w:val="28"/>
        </w:rPr>
        <w:t xml:space="preserve"> </w:t>
      </w:r>
      <w:r>
        <w:rPr>
          <w:sz w:val="28"/>
        </w:rPr>
        <w:t>теоретический</w:t>
      </w:r>
      <w:r>
        <w:rPr>
          <w:spacing w:val="1"/>
          <w:sz w:val="28"/>
        </w:rPr>
        <w:t xml:space="preserve"> </w:t>
      </w:r>
      <w:r>
        <w:rPr>
          <w:sz w:val="28"/>
        </w:rPr>
        <w:t>характер,</w:t>
      </w:r>
      <w:r>
        <w:rPr>
          <w:spacing w:val="1"/>
          <w:sz w:val="28"/>
        </w:rPr>
        <w:t xml:space="preserve"> </w:t>
      </w:r>
      <w:r>
        <w:rPr>
          <w:sz w:val="28"/>
        </w:rPr>
        <w:t>ориентирована</w:t>
      </w:r>
      <w:r>
        <w:rPr>
          <w:spacing w:val="1"/>
          <w:sz w:val="28"/>
        </w:rPr>
        <w:t xml:space="preserve"> </w:t>
      </w:r>
      <w:r>
        <w:rPr>
          <w:sz w:val="28"/>
        </w:rPr>
        <w:t>на</w:t>
      </w:r>
      <w:r>
        <w:rPr>
          <w:spacing w:val="1"/>
          <w:sz w:val="28"/>
        </w:rPr>
        <w:t xml:space="preserve"> </w:t>
      </w:r>
      <w:r>
        <w:rPr>
          <w:sz w:val="28"/>
        </w:rPr>
        <w:t>получение</w:t>
      </w:r>
      <w:r>
        <w:rPr>
          <w:spacing w:val="1"/>
          <w:sz w:val="28"/>
        </w:rPr>
        <w:t xml:space="preserve"> </w:t>
      </w:r>
      <w:r>
        <w:rPr>
          <w:sz w:val="28"/>
        </w:rPr>
        <w:t>обучающимися</w:t>
      </w:r>
      <w:r>
        <w:rPr>
          <w:spacing w:val="1"/>
          <w:sz w:val="28"/>
        </w:rPr>
        <w:t xml:space="preserve"> </w:t>
      </w:r>
      <w:r>
        <w:rPr>
          <w:sz w:val="28"/>
        </w:rPr>
        <w:t>субъективно</w:t>
      </w:r>
      <w:r>
        <w:rPr>
          <w:spacing w:val="1"/>
          <w:sz w:val="28"/>
        </w:rPr>
        <w:t xml:space="preserve"> </w:t>
      </w:r>
      <w:r>
        <w:rPr>
          <w:sz w:val="28"/>
        </w:rPr>
        <w:t>нового</w:t>
      </w:r>
      <w:r>
        <w:rPr>
          <w:spacing w:val="1"/>
          <w:sz w:val="28"/>
        </w:rPr>
        <w:t xml:space="preserve"> </w:t>
      </w:r>
      <w:r>
        <w:rPr>
          <w:sz w:val="28"/>
        </w:rPr>
        <w:t>знания</w:t>
      </w:r>
      <w:r>
        <w:rPr>
          <w:spacing w:val="1"/>
          <w:sz w:val="28"/>
        </w:rPr>
        <w:t xml:space="preserve"> </w:t>
      </w:r>
      <w:r>
        <w:rPr>
          <w:sz w:val="28"/>
        </w:rPr>
        <w:t>(ранее</w:t>
      </w:r>
      <w:r>
        <w:rPr>
          <w:spacing w:val="1"/>
          <w:sz w:val="28"/>
        </w:rPr>
        <w:t xml:space="preserve"> </w:t>
      </w:r>
      <w:r>
        <w:rPr>
          <w:sz w:val="28"/>
        </w:rPr>
        <w:t>неизвестного</w:t>
      </w:r>
      <w:r>
        <w:rPr>
          <w:spacing w:val="1"/>
          <w:sz w:val="28"/>
        </w:rPr>
        <w:t xml:space="preserve"> </w:t>
      </w:r>
      <w:r>
        <w:rPr>
          <w:sz w:val="28"/>
        </w:rPr>
        <w:t>или</w:t>
      </w:r>
      <w:r>
        <w:rPr>
          <w:spacing w:val="1"/>
          <w:sz w:val="28"/>
        </w:rPr>
        <w:t xml:space="preserve"> </w:t>
      </w:r>
      <w:r>
        <w:rPr>
          <w:sz w:val="28"/>
        </w:rPr>
        <w:t>мало</w:t>
      </w:r>
      <w:r>
        <w:rPr>
          <w:spacing w:val="1"/>
          <w:sz w:val="28"/>
        </w:rPr>
        <w:t xml:space="preserve"> </w:t>
      </w:r>
      <w:r>
        <w:rPr>
          <w:sz w:val="28"/>
        </w:rPr>
        <w:t>известного),</w:t>
      </w:r>
      <w:r>
        <w:rPr>
          <w:spacing w:val="1"/>
          <w:sz w:val="28"/>
        </w:rPr>
        <w:t xml:space="preserve"> </w:t>
      </w:r>
      <w:r>
        <w:rPr>
          <w:sz w:val="28"/>
        </w:rPr>
        <w:t>на</w:t>
      </w:r>
      <w:r>
        <w:rPr>
          <w:spacing w:val="1"/>
          <w:sz w:val="28"/>
        </w:rPr>
        <w:t xml:space="preserve"> </w:t>
      </w:r>
      <w:r>
        <w:rPr>
          <w:sz w:val="28"/>
        </w:rPr>
        <w:t>организацию</w:t>
      </w:r>
      <w:r>
        <w:rPr>
          <w:spacing w:val="1"/>
          <w:sz w:val="28"/>
        </w:rPr>
        <w:t xml:space="preserve"> </w:t>
      </w:r>
      <w:r>
        <w:rPr>
          <w:sz w:val="28"/>
        </w:rPr>
        <w:t>его</w:t>
      </w:r>
      <w:r>
        <w:rPr>
          <w:spacing w:val="1"/>
          <w:sz w:val="28"/>
        </w:rPr>
        <w:t xml:space="preserve"> </w:t>
      </w:r>
      <w:r>
        <w:rPr>
          <w:sz w:val="28"/>
        </w:rPr>
        <w:t>теоретической</w:t>
      </w:r>
      <w:r>
        <w:rPr>
          <w:spacing w:val="1"/>
          <w:sz w:val="28"/>
        </w:rPr>
        <w:t xml:space="preserve"> </w:t>
      </w:r>
      <w:r>
        <w:rPr>
          <w:sz w:val="28"/>
        </w:rPr>
        <w:t>опытно-экспериментальной</w:t>
      </w:r>
      <w:r>
        <w:rPr>
          <w:spacing w:val="-67"/>
          <w:sz w:val="28"/>
        </w:rPr>
        <w:t xml:space="preserve"> </w:t>
      </w:r>
      <w:r>
        <w:rPr>
          <w:sz w:val="28"/>
        </w:rPr>
        <w:t>проверки.</w:t>
      </w:r>
    </w:p>
    <w:p w14:paraId="197ECD62">
      <w:pPr>
        <w:tabs>
          <w:tab w:val="left" w:pos="1993"/>
        </w:tabs>
        <w:spacing w:before="2" w:line="360" w:lineRule="auto"/>
        <w:ind w:right="247"/>
        <w:rPr>
          <w:sz w:val="28"/>
        </w:rPr>
      </w:pPr>
      <w:r>
        <w:rPr>
          <w:sz w:val="28"/>
        </w:rPr>
        <w:t>36.31.37.Исследовательские</w:t>
      </w:r>
      <w:r>
        <w:rPr>
          <w:spacing w:val="1"/>
          <w:sz w:val="28"/>
        </w:rPr>
        <w:t xml:space="preserve"> </w:t>
      </w:r>
      <w:r>
        <w:rPr>
          <w:sz w:val="28"/>
        </w:rPr>
        <w:t>задачи</w:t>
      </w:r>
      <w:r>
        <w:rPr>
          <w:spacing w:val="1"/>
          <w:sz w:val="28"/>
        </w:rPr>
        <w:t xml:space="preserve"> </w:t>
      </w:r>
      <w:r>
        <w:rPr>
          <w:sz w:val="28"/>
        </w:rPr>
        <w:t>(особый</w:t>
      </w:r>
      <w:r>
        <w:rPr>
          <w:spacing w:val="1"/>
          <w:sz w:val="28"/>
        </w:rPr>
        <w:t xml:space="preserve"> </w:t>
      </w:r>
      <w:r>
        <w:rPr>
          <w:sz w:val="28"/>
        </w:rPr>
        <w:t>вид</w:t>
      </w:r>
      <w:r>
        <w:rPr>
          <w:spacing w:val="1"/>
          <w:sz w:val="28"/>
        </w:rPr>
        <w:t xml:space="preserve"> </w:t>
      </w:r>
      <w:r>
        <w:rPr>
          <w:sz w:val="28"/>
        </w:rPr>
        <w:t>педагогической</w:t>
      </w:r>
      <w:r>
        <w:rPr>
          <w:spacing w:val="1"/>
          <w:sz w:val="28"/>
        </w:rPr>
        <w:t xml:space="preserve"> </w:t>
      </w:r>
      <w:r>
        <w:rPr>
          <w:sz w:val="28"/>
        </w:rPr>
        <w:t>установки)</w:t>
      </w:r>
      <w:r>
        <w:rPr>
          <w:spacing w:val="-67"/>
          <w:sz w:val="28"/>
        </w:rPr>
        <w:t xml:space="preserve"> </w:t>
      </w:r>
      <w:r>
        <w:rPr>
          <w:sz w:val="28"/>
        </w:rPr>
        <w:t>ориентированы:</w:t>
      </w:r>
    </w:p>
    <w:p w14:paraId="1B229AE9">
      <w:pPr>
        <w:pStyle w:val="23"/>
        <w:spacing w:line="360" w:lineRule="auto"/>
        <w:ind w:right="241"/>
      </w:pPr>
      <w:r>
        <w:t>на</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навыков</w:t>
      </w:r>
      <w:r>
        <w:rPr>
          <w:spacing w:val="1"/>
        </w:rPr>
        <w:t xml:space="preserve"> </w:t>
      </w:r>
      <w:r>
        <w:t>поиска</w:t>
      </w:r>
      <w:r>
        <w:rPr>
          <w:spacing w:val="1"/>
        </w:rPr>
        <w:t xml:space="preserve"> </w:t>
      </w:r>
      <w:r>
        <w:t>ответов</w:t>
      </w:r>
      <w:r>
        <w:rPr>
          <w:spacing w:val="1"/>
        </w:rPr>
        <w:t xml:space="preserve"> </w:t>
      </w:r>
      <w:r>
        <w:t>на</w:t>
      </w:r>
      <w:r>
        <w:rPr>
          <w:spacing w:val="1"/>
        </w:rPr>
        <w:t xml:space="preserve"> </w:t>
      </w:r>
      <w:r>
        <w:t>проблемные</w:t>
      </w:r>
      <w:r>
        <w:rPr>
          <w:spacing w:val="1"/>
        </w:rPr>
        <w:t xml:space="preserve"> </w:t>
      </w:r>
      <w:r>
        <w:t>вопросы,</w:t>
      </w:r>
      <w:r>
        <w:rPr>
          <w:spacing w:val="1"/>
        </w:rPr>
        <w:t xml:space="preserve"> </w:t>
      </w:r>
      <w:r>
        <w:t>предполагающие</w:t>
      </w:r>
      <w:r>
        <w:rPr>
          <w:spacing w:val="1"/>
        </w:rPr>
        <w:t xml:space="preserve"> </w:t>
      </w:r>
      <w:r>
        <w:t>неиспользование</w:t>
      </w:r>
      <w:r>
        <w:rPr>
          <w:spacing w:val="1"/>
        </w:rPr>
        <w:t xml:space="preserve"> </w:t>
      </w:r>
      <w:r>
        <w:t>имеющихся</w:t>
      </w:r>
      <w:r>
        <w:rPr>
          <w:spacing w:val="71"/>
        </w:rPr>
        <w:t xml:space="preserve"> </w:t>
      </w:r>
      <w:r>
        <w:t>у</w:t>
      </w:r>
      <w:r>
        <w:rPr>
          <w:spacing w:val="1"/>
        </w:rPr>
        <w:t xml:space="preserve"> </w:t>
      </w:r>
      <w:r>
        <w:t>обучающихся знаний, а получение новых посредством размышлений, рассуждений,</w:t>
      </w:r>
      <w:r>
        <w:rPr>
          <w:spacing w:val="1"/>
        </w:rPr>
        <w:t xml:space="preserve"> </w:t>
      </w:r>
      <w:r>
        <w:t>предположений,</w:t>
      </w:r>
      <w:r>
        <w:rPr>
          <w:spacing w:val="-2"/>
        </w:rPr>
        <w:t xml:space="preserve"> </w:t>
      </w:r>
      <w:r>
        <w:t>экспериментирования;</w:t>
      </w:r>
    </w:p>
    <w:p w14:paraId="757095F3">
      <w:pPr>
        <w:pStyle w:val="23"/>
        <w:spacing w:line="360" w:lineRule="auto"/>
        <w:ind w:right="241"/>
      </w:pPr>
      <w:r>
        <w:t>на</w:t>
      </w:r>
      <w:r>
        <w:rPr>
          <w:spacing w:val="1"/>
        </w:rPr>
        <w:t xml:space="preserve"> </w:t>
      </w:r>
      <w:r>
        <w:t>овладение</w:t>
      </w:r>
      <w:r>
        <w:rPr>
          <w:spacing w:val="1"/>
        </w:rPr>
        <w:t xml:space="preserve"> </w:t>
      </w:r>
      <w:r>
        <w:t>обучающимися</w:t>
      </w:r>
      <w:r>
        <w:rPr>
          <w:spacing w:val="1"/>
        </w:rPr>
        <w:t xml:space="preserve"> </w:t>
      </w:r>
      <w:r>
        <w:t>основными</w:t>
      </w:r>
      <w:r>
        <w:rPr>
          <w:spacing w:val="1"/>
        </w:rPr>
        <w:t xml:space="preserve"> </w:t>
      </w:r>
      <w:r>
        <w:t>научно-исследовательскими</w:t>
      </w:r>
      <w:r>
        <w:rPr>
          <w:spacing w:val="-67"/>
        </w:rPr>
        <w:t xml:space="preserve"> </w:t>
      </w:r>
      <w:r>
        <w:t>умениями (умения формулировать гипотезу и прогноз, планировать и осуществлять</w:t>
      </w:r>
      <w:r>
        <w:rPr>
          <w:spacing w:val="1"/>
        </w:rPr>
        <w:t xml:space="preserve"> </w:t>
      </w:r>
      <w:r>
        <w:t>анализ, опыт и эксперимент, проводить обобщения и формулировать выводы</w:t>
      </w:r>
      <w:r>
        <w:rPr>
          <w:spacing w:val="1"/>
        </w:rPr>
        <w:t xml:space="preserve"> </w:t>
      </w:r>
      <w:r>
        <w:t>на</w:t>
      </w:r>
      <w:r>
        <w:rPr>
          <w:spacing w:val="1"/>
        </w:rPr>
        <w:t xml:space="preserve"> </w:t>
      </w:r>
      <w:r>
        <w:t>основе</w:t>
      </w:r>
      <w:r>
        <w:rPr>
          <w:spacing w:val="-3"/>
        </w:rPr>
        <w:t xml:space="preserve"> </w:t>
      </w:r>
      <w:r>
        <w:t>анализа полученных</w:t>
      </w:r>
      <w:r>
        <w:rPr>
          <w:spacing w:val="1"/>
        </w:rPr>
        <w:t xml:space="preserve"> </w:t>
      </w:r>
      <w:r>
        <w:t>данных).</w:t>
      </w:r>
    </w:p>
    <w:p w14:paraId="379E3D2F">
      <w:pPr>
        <w:pStyle w:val="23"/>
        <w:spacing w:line="360" w:lineRule="auto"/>
        <w:ind w:right="242"/>
      </w:pPr>
      <w:r>
        <w:t>Ценность</w:t>
      </w:r>
      <w:r>
        <w:rPr>
          <w:spacing w:val="1"/>
        </w:rPr>
        <w:t xml:space="preserve"> </w:t>
      </w:r>
      <w:r>
        <w:t>учебно-исследовательской</w:t>
      </w:r>
      <w:r>
        <w:rPr>
          <w:spacing w:val="1"/>
        </w:rPr>
        <w:t xml:space="preserve"> </w:t>
      </w:r>
      <w:r>
        <w:t>работы</w:t>
      </w:r>
      <w:r>
        <w:rPr>
          <w:spacing w:val="1"/>
        </w:rPr>
        <w:t xml:space="preserve"> </w:t>
      </w:r>
      <w:r>
        <w:t>определяется</w:t>
      </w:r>
      <w:r>
        <w:rPr>
          <w:spacing w:val="1"/>
        </w:rPr>
        <w:t xml:space="preserve"> </w:t>
      </w:r>
      <w:r>
        <w:t>возможностью</w:t>
      </w:r>
      <w:r>
        <w:rPr>
          <w:spacing w:val="1"/>
        </w:rPr>
        <w:t xml:space="preserve"> </w:t>
      </w:r>
      <w:r>
        <w:t>обучающихся</w:t>
      </w:r>
      <w:r>
        <w:rPr>
          <w:spacing w:val="1"/>
        </w:rPr>
        <w:t xml:space="preserve"> </w:t>
      </w:r>
      <w:r>
        <w:t>посмотреть</w:t>
      </w:r>
      <w:r>
        <w:rPr>
          <w:spacing w:val="1"/>
        </w:rPr>
        <w:t xml:space="preserve"> </w:t>
      </w:r>
      <w:r>
        <w:t>на</w:t>
      </w:r>
      <w:r>
        <w:rPr>
          <w:spacing w:val="1"/>
        </w:rPr>
        <w:t xml:space="preserve"> </w:t>
      </w:r>
      <w:r>
        <w:t>различные</w:t>
      </w:r>
      <w:r>
        <w:rPr>
          <w:spacing w:val="1"/>
        </w:rPr>
        <w:t xml:space="preserve"> </w:t>
      </w:r>
      <w:r>
        <w:t>проблемы</w:t>
      </w:r>
      <w:r>
        <w:rPr>
          <w:spacing w:val="1"/>
        </w:rPr>
        <w:t xml:space="preserve"> </w:t>
      </w:r>
      <w:r>
        <w:t>с</w:t>
      </w:r>
      <w:r>
        <w:rPr>
          <w:spacing w:val="71"/>
        </w:rPr>
        <w:t xml:space="preserve"> </w:t>
      </w:r>
      <w:r>
        <w:t>позиции</w:t>
      </w:r>
      <w:r>
        <w:rPr>
          <w:spacing w:val="71"/>
        </w:rPr>
        <w:t xml:space="preserve"> </w:t>
      </w:r>
      <w:r>
        <w:t>ученых,</w:t>
      </w:r>
      <w:r>
        <w:rPr>
          <w:spacing w:val="1"/>
        </w:rPr>
        <w:t xml:space="preserve"> </w:t>
      </w:r>
      <w:r>
        <w:t>занимающихся</w:t>
      </w:r>
      <w:r>
        <w:rPr>
          <w:spacing w:val="-4"/>
        </w:rPr>
        <w:t xml:space="preserve"> </w:t>
      </w:r>
      <w:r>
        <w:t>научным</w:t>
      </w:r>
      <w:r>
        <w:rPr>
          <w:spacing w:val="-3"/>
        </w:rPr>
        <w:t xml:space="preserve"> </w:t>
      </w:r>
      <w:r>
        <w:t>исследованием.</w:t>
      </w:r>
    </w:p>
    <w:p w14:paraId="3138245E">
      <w:pPr>
        <w:tabs>
          <w:tab w:val="left" w:pos="1993"/>
        </w:tabs>
        <w:spacing w:before="1" w:line="360" w:lineRule="auto"/>
        <w:ind w:right="834"/>
        <w:rPr>
          <w:sz w:val="28"/>
        </w:rPr>
      </w:pPr>
      <w:r>
        <w:rPr>
          <w:sz w:val="28"/>
        </w:rPr>
        <w:t>36.31.38.Осуществление УИД обучающимися включает в себя ряд этапов:</w:t>
      </w:r>
      <w:r>
        <w:rPr>
          <w:spacing w:val="-67"/>
          <w:sz w:val="28"/>
        </w:rPr>
        <w:t xml:space="preserve"> </w:t>
      </w:r>
      <w:r>
        <w:rPr>
          <w:sz w:val="28"/>
        </w:rPr>
        <w:t>обоснование</w:t>
      </w:r>
      <w:r>
        <w:rPr>
          <w:spacing w:val="-1"/>
          <w:sz w:val="28"/>
        </w:rPr>
        <w:t xml:space="preserve"> </w:t>
      </w:r>
      <w:r>
        <w:rPr>
          <w:sz w:val="28"/>
        </w:rPr>
        <w:t>актуальности исследования;</w:t>
      </w:r>
    </w:p>
    <w:p w14:paraId="309A5174">
      <w:pPr>
        <w:pStyle w:val="23"/>
        <w:tabs>
          <w:tab w:val="left" w:pos="2914"/>
          <w:tab w:val="left" w:pos="5322"/>
          <w:tab w:val="left" w:pos="7884"/>
          <w:tab w:val="left" w:pos="8852"/>
        </w:tabs>
        <w:spacing w:line="360" w:lineRule="auto"/>
        <w:ind w:right="250"/>
        <w:jc w:val="left"/>
      </w:pPr>
      <w:r>
        <w:t>планирование</w:t>
      </w:r>
      <w:r>
        <w:tab/>
      </w:r>
      <w:r>
        <w:t>(проектирование)</w:t>
      </w:r>
      <w:r>
        <w:tab/>
      </w:r>
      <w:r>
        <w:t>исследовательских</w:t>
      </w:r>
      <w:r>
        <w:tab/>
      </w:r>
      <w:r>
        <w:t>работ</w:t>
      </w:r>
      <w:r>
        <w:tab/>
      </w:r>
      <w:r>
        <w:t>(выдвижение</w:t>
      </w:r>
      <w:r>
        <w:rPr>
          <w:spacing w:val="-67"/>
        </w:rPr>
        <w:t xml:space="preserve"> </w:t>
      </w:r>
      <w:r>
        <w:t>гипотезы,</w:t>
      </w:r>
      <w:r>
        <w:rPr>
          <w:spacing w:val="-4"/>
        </w:rPr>
        <w:t xml:space="preserve"> </w:t>
      </w:r>
      <w:r>
        <w:t>постановка</w:t>
      </w:r>
      <w:r>
        <w:rPr>
          <w:spacing w:val="-3"/>
        </w:rPr>
        <w:t xml:space="preserve"> </w:t>
      </w:r>
      <w:r>
        <w:t>цели</w:t>
      </w:r>
      <w:r>
        <w:rPr>
          <w:spacing w:val="-6"/>
        </w:rPr>
        <w:t xml:space="preserve"> </w:t>
      </w:r>
      <w:r>
        <w:t>и</w:t>
      </w:r>
      <w:r>
        <w:rPr>
          <w:spacing w:val="-3"/>
        </w:rPr>
        <w:t xml:space="preserve"> </w:t>
      </w:r>
      <w:r>
        <w:t>задач),</w:t>
      </w:r>
      <w:r>
        <w:rPr>
          <w:spacing w:val="-2"/>
        </w:rPr>
        <w:t xml:space="preserve"> </w:t>
      </w:r>
      <w:r>
        <w:t>выбор</w:t>
      </w:r>
      <w:r>
        <w:rPr>
          <w:spacing w:val="1"/>
        </w:rPr>
        <w:t xml:space="preserve"> </w:t>
      </w:r>
      <w:r>
        <w:t>необходимых</w:t>
      </w:r>
      <w:r>
        <w:rPr>
          <w:spacing w:val="-2"/>
        </w:rPr>
        <w:t xml:space="preserve"> </w:t>
      </w:r>
      <w:r>
        <w:t>средств</w:t>
      </w:r>
      <w:r>
        <w:rPr>
          <w:spacing w:val="-5"/>
        </w:rPr>
        <w:t xml:space="preserve"> </w:t>
      </w:r>
      <w:r>
        <w:t>(инструментария);</w:t>
      </w:r>
    </w:p>
    <w:p w14:paraId="315C54DF">
      <w:pPr>
        <w:pStyle w:val="23"/>
        <w:spacing w:before="1" w:line="360" w:lineRule="auto"/>
        <w:jc w:val="left"/>
      </w:pPr>
      <w:r>
        <w:t>собственно</w:t>
      </w:r>
      <w:r>
        <w:rPr>
          <w:spacing w:val="13"/>
        </w:rPr>
        <w:t xml:space="preserve"> </w:t>
      </w:r>
      <w:r>
        <w:t>проведение</w:t>
      </w:r>
      <w:r>
        <w:rPr>
          <w:spacing w:val="11"/>
        </w:rPr>
        <w:t xml:space="preserve"> </w:t>
      </w:r>
      <w:r>
        <w:t>исследования</w:t>
      </w:r>
      <w:r>
        <w:rPr>
          <w:spacing w:val="11"/>
        </w:rPr>
        <w:t xml:space="preserve"> </w:t>
      </w:r>
      <w:r>
        <w:t>с</w:t>
      </w:r>
      <w:r>
        <w:rPr>
          <w:spacing w:val="10"/>
        </w:rPr>
        <w:t xml:space="preserve"> </w:t>
      </w:r>
      <w:r>
        <w:t>обязательным</w:t>
      </w:r>
      <w:r>
        <w:rPr>
          <w:spacing w:val="10"/>
        </w:rPr>
        <w:t xml:space="preserve"> </w:t>
      </w:r>
      <w:r>
        <w:t>поэтапным</w:t>
      </w:r>
      <w:r>
        <w:rPr>
          <w:spacing w:val="13"/>
        </w:rPr>
        <w:t xml:space="preserve"> </w:t>
      </w:r>
      <w:r>
        <w:t>контролем</w:t>
      </w:r>
      <w:r>
        <w:rPr>
          <w:spacing w:val="18"/>
        </w:rPr>
        <w:t xml:space="preserve"> </w:t>
      </w:r>
      <w:r>
        <w:t>и</w:t>
      </w:r>
      <w:r>
        <w:rPr>
          <w:spacing w:val="-67"/>
        </w:rPr>
        <w:t xml:space="preserve"> </w:t>
      </w:r>
      <w:r>
        <w:t>коррекцией</w:t>
      </w:r>
      <w:r>
        <w:rPr>
          <w:spacing w:val="-1"/>
        </w:rPr>
        <w:t xml:space="preserve"> </w:t>
      </w:r>
      <w:r>
        <w:t>результатов работ,</w:t>
      </w:r>
      <w:r>
        <w:rPr>
          <w:spacing w:val="-1"/>
        </w:rPr>
        <w:t xml:space="preserve"> </w:t>
      </w:r>
      <w:r>
        <w:t>проверка гипотезы;</w:t>
      </w:r>
    </w:p>
    <w:p w14:paraId="0022484D">
      <w:pPr>
        <w:pStyle w:val="23"/>
        <w:tabs>
          <w:tab w:val="left" w:pos="2410"/>
          <w:tab w:val="left" w:pos="3842"/>
          <w:tab w:val="left" w:pos="5898"/>
          <w:tab w:val="left" w:pos="7720"/>
          <w:tab w:val="left" w:pos="9501"/>
        </w:tabs>
        <w:spacing w:line="360" w:lineRule="auto"/>
        <w:ind w:right="242"/>
        <w:jc w:val="left"/>
      </w:pPr>
      <w:r>
        <w:t>описание</w:t>
      </w:r>
      <w:r>
        <w:tab/>
      </w:r>
      <w:r>
        <w:t>процесса</w:t>
      </w:r>
      <w:r>
        <w:tab/>
      </w:r>
      <w:r>
        <w:t>исследования,</w:t>
      </w:r>
      <w:r>
        <w:tab/>
      </w:r>
      <w:r>
        <w:t>оформление</w:t>
      </w:r>
      <w:r>
        <w:tab/>
      </w:r>
      <w:r>
        <w:t>результатов</w:t>
      </w:r>
      <w:r>
        <w:tab/>
      </w:r>
      <w:r>
        <w:t>учебно-</w:t>
      </w:r>
      <w:r>
        <w:rPr>
          <w:spacing w:val="-67"/>
        </w:rPr>
        <w:t xml:space="preserve"> </w:t>
      </w:r>
      <w:r>
        <w:t>исследовательской</w:t>
      </w:r>
      <w:r>
        <w:rPr>
          <w:spacing w:val="-4"/>
        </w:rPr>
        <w:t xml:space="preserve"> </w:t>
      </w:r>
      <w:r>
        <w:t>деятельности в</w:t>
      </w:r>
      <w:r>
        <w:rPr>
          <w:spacing w:val="-1"/>
        </w:rPr>
        <w:t xml:space="preserve"> </w:t>
      </w:r>
      <w:r>
        <w:t>виде</w:t>
      </w:r>
      <w:r>
        <w:rPr>
          <w:spacing w:val="-3"/>
        </w:rPr>
        <w:t xml:space="preserve"> </w:t>
      </w:r>
      <w:r>
        <w:t>конечного</w:t>
      </w:r>
      <w:r>
        <w:rPr>
          <w:spacing w:val="1"/>
        </w:rPr>
        <w:t xml:space="preserve"> </w:t>
      </w:r>
      <w:r>
        <w:t>продукта;</w:t>
      </w:r>
    </w:p>
    <w:p w14:paraId="2293704E">
      <w:pPr>
        <w:pStyle w:val="23"/>
        <w:spacing w:before="89" w:line="360" w:lineRule="auto"/>
        <w:ind w:right="247"/>
      </w:pPr>
      <w:r>
        <w:t>представление</w:t>
      </w:r>
      <w:r>
        <w:rPr>
          <w:spacing w:val="1"/>
        </w:rPr>
        <w:t xml:space="preserve"> </w:t>
      </w:r>
      <w:r>
        <w:t>результатов исследования, где</w:t>
      </w:r>
      <w:r>
        <w:rPr>
          <w:spacing w:val="1"/>
        </w:rPr>
        <w:t xml:space="preserve"> </w:t>
      </w:r>
      <w:r>
        <w:t>в любое</w:t>
      </w:r>
      <w:r>
        <w:rPr>
          <w:spacing w:val="1"/>
        </w:rPr>
        <w:t xml:space="preserve"> </w:t>
      </w:r>
      <w:r>
        <w:t>исследование</w:t>
      </w:r>
      <w:r>
        <w:rPr>
          <w:spacing w:val="1"/>
        </w:rPr>
        <w:t xml:space="preserve"> </w:t>
      </w:r>
      <w:r>
        <w:t>может</w:t>
      </w:r>
      <w:r>
        <w:rPr>
          <w:spacing w:val="1"/>
        </w:rPr>
        <w:t xml:space="preserve"> </w:t>
      </w:r>
      <w:r>
        <w:t>быть</w:t>
      </w:r>
      <w:r>
        <w:rPr>
          <w:spacing w:val="1"/>
        </w:rPr>
        <w:t xml:space="preserve"> </w:t>
      </w:r>
      <w:r>
        <w:t>включена</w:t>
      </w:r>
      <w:r>
        <w:rPr>
          <w:spacing w:val="1"/>
        </w:rPr>
        <w:t xml:space="preserve"> </w:t>
      </w:r>
      <w:r>
        <w:t>прикладная</w:t>
      </w:r>
      <w:r>
        <w:rPr>
          <w:spacing w:val="1"/>
        </w:rPr>
        <w:t xml:space="preserve"> </w:t>
      </w:r>
      <w:r>
        <w:t>составляющая</w:t>
      </w:r>
      <w:r>
        <w:rPr>
          <w:spacing w:val="1"/>
        </w:rPr>
        <w:t xml:space="preserve"> </w:t>
      </w:r>
      <w:r>
        <w:t>в</w:t>
      </w:r>
      <w:r>
        <w:rPr>
          <w:spacing w:val="1"/>
        </w:rPr>
        <w:t xml:space="preserve"> </w:t>
      </w:r>
      <w:r>
        <w:t>виде</w:t>
      </w:r>
      <w:r>
        <w:rPr>
          <w:spacing w:val="1"/>
        </w:rPr>
        <w:t xml:space="preserve"> </w:t>
      </w:r>
      <w:r>
        <w:t>предложений</w:t>
      </w:r>
      <w:r>
        <w:rPr>
          <w:spacing w:val="1"/>
        </w:rPr>
        <w:t xml:space="preserve"> </w:t>
      </w:r>
      <w:r>
        <w:t>и</w:t>
      </w:r>
      <w:r>
        <w:rPr>
          <w:spacing w:val="1"/>
        </w:rPr>
        <w:t xml:space="preserve"> </w:t>
      </w:r>
      <w:r>
        <w:t>рекомендаций</w:t>
      </w:r>
      <w:r>
        <w:rPr>
          <w:spacing w:val="1"/>
        </w:rPr>
        <w:t xml:space="preserve"> </w:t>
      </w:r>
      <w:r>
        <w:t>относительно того, как полученные в ходе исследования новые знания могут быть</w:t>
      </w:r>
      <w:r>
        <w:rPr>
          <w:spacing w:val="1"/>
        </w:rPr>
        <w:t xml:space="preserve"> </w:t>
      </w:r>
      <w:r>
        <w:t>применены</w:t>
      </w:r>
      <w:r>
        <w:rPr>
          <w:spacing w:val="-1"/>
        </w:rPr>
        <w:t xml:space="preserve"> </w:t>
      </w:r>
      <w:r>
        <w:t>на практике.</w:t>
      </w:r>
    </w:p>
    <w:p w14:paraId="7D48BFD9">
      <w:pPr>
        <w:tabs>
          <w:tab w:val="left" w:pos="2134"/>
        </w:tabs>
        <w:spacing w:before="1" w:line="360" w:lineRule="auto"/>
        <w:ind w:right="239"/>
        <w:rPr>
          <w:sz w:val="28"/>
        </w:rPr>
      </w:pPr>
      <w:r>
        <w:rPr>
          <w:sz w:val="28"/>
        </w:rPr>
        <w:t>36.31.39.Особенность</w:t>
      </w:r>
      <w:r>
        <w:rPr>
          <w:spacing w:val="1"/>
          <w:sz w:val="28"/>
        </w:rPr>
        <w:t xml:space="preserve"> </w:t>
      </w:r>
      <w:r>
        <w:rPr>
          <w:sz w:val="28"/>
        </w:rPr>
        <w:t>организации</w:t>
      </w:r>
      <w:r>
        <w:rPr>
          <w:spacing w:val="1"/>
          <w:sz w:val="28"/>
        </w:rPr>
        <w:t xml:space="preserve"> </w:t>
      </w:r>
      <w:r>
        <w:rPr>
          <w:sz w:val="28"/>
        </w:rPr>
        <w:t>УИД</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урочной</w:t>
      </w:r>
      <w:r>
        <w:rPr>
          <w:spacing w:val="1"/>
          <w:sz w:val="28"/>
        </w:rPr>
        <w:t xml:space="preserve"> </w:t>
      </w:r>
      <w:r>
        <w:rPr>
          <w:sz w:val="28"/>
        </w:rPr>
        <w:t>деятельности связана с тем, что учебное время, которое может быть специально</w:t>
      </w:r>
      <w:r>
        <w:rPr>
          <w:spacing w:val="1"/>
          <w:sz w:val="28"/>
        </w:rPr>
        <w:t xml:space="preserve"> </w:t>
      </w:r>
      <w:r>
        <w:rPr>
          <w:sz w:val="28"/>
        </w:rPr>
        <w:t>выделено на осуществление полноценной исследовательской работы в классе и в</w:t>
      </w:r>
      <w:r>
        <w:rPr>
          <w:spacing w:val="1"/>
          <w:sz w:val="28"/>
        </w:rPr>
        <w:t xml:space="preserve"> </w:t>
      </w:r>
      <w:r>
        <w:rPr>
          <w:sz w:val="28"/>
        </w:rPr>
        <w:t>рамках</w:t>
      </w:r>
      <w:r>
        <w:rPr>
          <w:spacing w:val="1"/>
          <w:sz w:val="28"/>
        </w:rPr>
        <w:t xml:space="preserve"> </w:t>
      </w:r>
      <w:r>
        <w:rPr>
          <w:sz w:val="28"/>
        </w:rPr>
        <w:t>выполнения</w:t>
      </w:r>
      <w:r>
        <w:rPr>
          <w:spacing w:val="1"/>
          <w:sz w:val="28"/>
        </w:rPr>
        <w:t xml:space="preserve"> </w:t>
      </w:r>
      <w:r>
        <w:rPr>
          <w:sz w:val="28"/>
        </w:rPr>
        <w:t>домашних</w:t>
      </w:r>
      <w:r>
        <w:rPr>
          <w:spacing w:val="1"/>
          <w:sz w:val="28"/>
        </w:rPr>
        <w:t xml:space="preserve"> </w:t>
      </w:r>
      <w:r>
        <w:rPr>
          <w:sz w:val="28"/>
        </w:rPr>
        <w:t>заданий,</w:t>
      </w:r>
      <w:r>
        <w:rPr>
          <w:spacing w:val="1"/>
          <w:sz w:val="28"/>
        </w:rPr>
        <w:t xml:space="preserve"> </w:t>
      </w:r>
      <w:r>
        <w:rPr>
          <w:sz w:val="28"/>
        </w:rPr>
        <w:t>крайне</w:t>
      </w:r>
      <w:r>
        <w:rPr>
          <w:spacing w:val="1"/>
          <w:sz w:val="28"/>
        </w:rPr>
        <w:t xml:space="preserve"> </w:t>
      </w:r>
      <w:r>
        <w:rPr>
          <w:sz w:val="28"/>
        </w:rPr>
        <w:t>ограничено</w:t>
      </w:r>
      <w:r>
        <w:rPr>
          <w:spacing w:val="1"/>
          <w:sz w:val="28"/>
        </w:rPr>
        <w:t xml:space="preserve"> </w:t>
      </w:r>
      <w:r>
        <w:rPr>
          <w:sz w:val="28"/>
        </w:rPr>
        <w:t>и</w:t>
      </w:r>
      <w:r>
        <w:rPr>
          <w:spacing w:val="1"/>
          <w:sz w:val="28"/>
        </w:rPr>
        <w:t xml:space="preserve"> </w:t>
      </w:r>
      <w:r>
        <w:rPr>
          <w:sz w:val="28"/>
        </w:rPr>
        <w:t>ориентировано</w:t>
      </w:r>
      <w:r>
        <w:rPr>
          <w:spacing w:val="1"/>
          <w:sz w:val="28"/>
        </w:rPr>
        <w:t xml:space="preserve"> </w:t>
      </w:r>
      <w:r>
        <w:rPr>
          <w:sz w:val="28"/>
        </w:rPr>
        <w:t>в</w:t>
      </w:r>
      <w:r>
        <w:rPr>
          <w:spacing w:val="1"/>
          <w:sz w:val="28"/>
        </w:rPr>
        <w:t xml:space="preserve"> </w:t>
      </w:r>
      <w:r>
        <w:rPr>
          <w:sz w:val="28"/>
        </w:rPr>
        <w:t>первую</w:t>
      </w:r>
      <w:r>
        <w:rPr>
          <w:spacing w:val="-2"/>
          <w:sz w:val="28"/>
        </w:rPr>
        <w:t xml:space="preserve"> </w:t>
      </w:r>
      <w:r>
        <w:rPr>
          <w:sz w:val="28"/>
        </w:rPr>
        <w:t>очередь</w:t>
      </w:r>
      <w:r>
        <w:rPr>
          <w:spacing w:val="-4"/>
          <w:sz w:val="28"/>
        </w:rPr>
        <w:t xml:space="preserve"> </w:t>
      </w:r>
      <w:r>
        <w:rPr>
          <w:sz w:val="28"/>
        </w:rPr>
        <w:t>на</w:t>
      </w:r>
      <w:r>
        <w:rPr>
          <w:spacing w:val="-3"/>
          <w:sz w:val="28"/>
        </w:rPr>
        <w:t xml:space="preserve"> </w:t>
      </w:r>
      <w:r>
        <w:rPr>
          <w:sz w:val="28"/>
        </w:rPr>
        <w:t>реализацию</w:t>
      </w:r>
      <w:r>
        <w:rPr>
          <w:spacing w:val="-2"/>
          <w:sz w:val="28"/>
        </w:rPr>
        <w:t xml:space="preserve"> </w:t>
      </w:r>
      <w:r>
        <w:rPr>
          <w:sz w:val="28"/>
        </w:rPr>
        <w:t>задач предметного</w:t>
      </w:r>
      <w:r>
        <w:rPr>
          <w:spacing w:val="1"/>
          <w:sz w:val="28"/>
        </w:rPr>
        <w:t xml:space="preserve"> </w:t>
      </w:r>
      <w:r>
        <w:rPr>
          <w:sz w:val="28"/>
        </w:rPr>
        <w:t>обучения.</w:t>
      </w:r>
    </w:p>
    <w:p w14:paraId="1266F6F8">
      <w:pPr>
        <w:tabs>
          <w:tab w:val="left" w:pos="2134"/>
        </w:tabs>
        <w:spacing w:before="2" w:line="360" w:lineRule="auto"/>
        <w:ind w:right="246"/>
        <w:rPr>
          <w:sz w:val="28"/>
        </w:rPr>
      </w:pPr>
      <w:r>
        <w:rPr>
          <w:sz w:val="28"/>
        </w:rPr>
        <w:t>36.31.40.При организации УИД обучающихся в урочное время целесообразно</w:t>
      </w:r>
      <w:r>
        <w:rPr>
          <w:spacing w:val="-67"/>
          <w:sz w:val="28"/>
        </w:rPr>
        <w:t xml:space="preserve"> </w:t>
      </w:r>
      <w:r>
        <w:rPr>
          <w:sz w:val="28"/>
        </w:rPr>
        <w:t>ориентироваться</w:t>
      </w:r>
      <w:r>
        <w:rPr>
          <w:spacing w:val="-2"/>
          <w:sz w:val="28"/>
        </w:rPr>
        <w:t xml:space="preserve"> </w:t>
      </w:r>
      <w:r>
        <w:rPr>
          <w:sz w:val="28"/>
        </w:rPr>
        <w:t>на</w:t>
      </w:r>
      <w:r>
        <w:rPr>
          <w:spacing w:val="-1"/>
          <w:sz w:val="28"/>
        </w:rPr>
        <w:t xml:space="preserve"> </w:t>
      </w:r>
      <w:r>
        <w:rPr>
          <w:sz w:val="28"/>
        </w:rPr>
        <w:t>реализацию</w:t>
      </w:r>
      <w:r>
        <w:rPr>
          <w:spacing w:val="-3"/>
          <w:sz w:val="28"/>
        </w:rPr>
        <w:t xml:space="preserve"> </w:t>
      </w:r>
      <w:r>
        <w:rPr>
          <w:sz w:val="28"/>
        </w:rPr>
        <w:t>двух основных</w:t>
      </w:r>
      <w:r>
        <w:rPr>
          <w:spacing w:val="-1"/>
          <w:sz w:val="28"/>
        </w:rPr>
        <w:t xml:space="preserve"> </w:t>
      </w:r>
      <w:r>
        <w:rPr>
          <w:sz w:val="28"/>
        </w:rPr>
        <w:t>направлений</w:t>
      </w:r>
      <w:r>
        <w:rPr>
          <w:spacing w:val="-1"/>
          <w:sz w:val="28"/>
        </w:rPr>
        <w:t xml:space="preserve"> </w:t>
      </w:r>
      <w:r>
        <w:rPr>
          <w:sz w:val="28"/>
        </w:rPr>
        <w:t>исследований:</w:t>
      </w:r>
    </w:p>
    <w:p w14:paraId="312D6CC2">
      <w:pPr>
        <w:pStyle w:val="23"/>
        <w:spacing w:line="360" w:lineRule="auto"/>
        <w:ind w:left="941" w:right="4367" w:firstLine="0"/>
      </w:pPr>
      <w:r>
        <w:t>предметные учебные исследования;</w:t>
      </w:r>
      <w:r>
        <w:rPr>
          <w:spacing w:val="1"/>
        </w:rPr>
        <w:t xml:space="preserve"> </w:t>
      </w:r>
      <w:r>
        <w:t>междисциплинарные</w:t>
      </w:r>
      <w:r>
        <w:rPr>
          <w:spacing w:val="-6"/>
        </w:rPr>
        <w:t xml:space="preserve"> </w:t>
      </w:r>
      <w:r>
        <w:t>учебные</w:t>
      </w:r>
      <w:r>
        <w:rPr>
          <w:spacing w:val="-9"/>
        </w:rPr>
        <w:t xml:space="preserve"> </w:t>
      </w:r>
      <w:r>
        <w:t>исследования.</w:t>
      </w:r>
    </w:p>
    <w:p w14:paraId="5BB7AD23">
      <w:pPr>
        <w:tabs>
          <w:tab w:val="left" w:pos="2132"/>
        </w:tabs>
        <w:spacing w:line="360" w:lineRule="auto"/>
        <w:ind w:right="243"/>
        <w:rPr>
          <w:sz w:val="28"/>
        </w:rPr>
      </w:pPr>
      <w:r>
        <w:rPr>
          <w:sz w:val="28"/>
        </w:rPr>
        <w:t>36.31.41.УИД</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урочной</w:t>
      </w:r>
      <w:r>
        <w:rPr>
          <w:spacing w:val="1"/>
          <w:sz w:val="28"/>
        </w:rPr>
        <w:t xml:space="preserve"> </w:t>
      </w:r>
      <w:r>
        <w:rPr>
          <w:sz w:val="28"/>
        </w:rPr>
        <w:t>деятельности</w:t>
      </w:r>
      <w:r>
        <w:rPr>
          <w:spacing w:val="1"/>
          <w:sz w:val="28"/>
        </w:rPr>
        <w:t xml:space="preserve"> </w:t>
      </w:r>
      <w:r>
        <w:rPr>
          <w:sz w:val="28"/>
        </w:rPr>
        <w:t>выполняется</w:t>
      </w:r>
      <w:r>
        <w:rPr>
          <w:spacing w:val="1"/>
          <w:sz w:val="28"/>
        </w:rPr>
        <w:t xml:space="preserve"> </w:t>
      </w:r>
      <w:r>
        <w:rPr>
          <w:sz w:val="28"/>
        </w:rPr>
        <w:t>обучающимся</w:t>
      </w:r>
      <w:r>
        <w:rPr>
          <w:spacing w:val="1"/>
          <w:sz w:val="28"/>
        </w:rPr>
        <w:t xml:space="preserve"> </w:t>
      </w:r>
      <w:r>
        <w:rPr>
          <w:sz w:val="28"/>
        </w:rPr>
        <w:t>самостоятельно под руководством учителя по выбранной теме в рамках одного или</w:t>
      </w:r>
      <w:r>
        <w:rPr>
          <w:spacing w:val="1"/>
          <w:sz w:val="28"/>
        </w:rPr>
        <w:t xml:space="preserve"> </w:t>
      </w:r>
      <w:r>
        <w:rPr>
          <w:sz w:val="28"/>
        </w:rPr>
        <w:t>нескольких</w:t>
      </w:r>
      <w:r>
        <w:rPr>
          <w:spacing w:val="1"/>
          <w:sz w:val="28"/>
        </w:rPr>
        <w:t xml:space="preserve"> </w:t>
      </w:r>
      <w:r>
        <w:rPr>
          <w:sz w:val="28"/>
        </w:rPr>
        <w:t>изучаемых</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(курсов)</w:t>
      </w:r>
      <w:r>
        <w:rPr>
          <w:spacing w:val="1"/>
          <w:sz w:val="28"/>
        </w:rPr>
        <w:t xml:space="preserve"> </w:t>
      </w:r>
      <w:r>
        <w:rPr>
          <w:sz w:val="28"/>
        </w:rPr>
        <w:t>в</w:t>
      </w:r>
      <w:r>
        <w:rPr>
          <w:spacing w:val="1"/>
          <w:sz w:val="28"/>
        </w:rPr>
        <w:t xml:space="preserve"> </w:t>
      </w:r>
      <w:r>
        <w:rPr>
          <w:sz w:val="28"/>
        </w:rPr>
        <w:t>любой</w:t>
      </w:r>
      <w:r>
        <w:rPr>
          <w:spacing w:val="1"/>
          <w:sz w:val="28"/>
        </w:rPr>
        <w:t xml:space="preserve"> </w:t>
      </w:r>
      <w:r>
        <w:rPr>
          <w:sz w:val="28"/>
        </w:rPr>
        <w:t>избранной</w:t>
      </w:r>
      <w:r>
        <w:rPr>
          <w:spacing w:val="1"/>
          <w:sz w:val="28"/>
        </w:rPr>
        <w:t xml:space="preserve"> </w:t>
      </w:r>
      <w:r>
        <w:rPr>
          <w:sz w:val="28"/>
        </w:rPr>
        <w:t>области</w:t>
      </w:r>
      <w:r>
        <w:rPr>
          <w:spacing w:val="-67"/>
          <w:sz w:val="28"/>
        </w:rPr>
        <w:t xml:space="preserve"> </w:t>
      </w:r>
      <w:r>
        <w:rPr>
          <w:sz w:val="28"/>
        </w:rPr>
        <w:t>учебной</w:t>
      </w:r>
      <w:r>
        <w:rPr>
          <w:spacing w:val="-1"/>
          <w:sz w:val="28"/>
        </w:rPr>
        <w:t xml:space="preserve"> </w:t>
      </w:r>
      <w:r>
        <w:rPr>
          <w:sz w:val="28"/>
        </w:rPr>
        <w:t>деятельности в</w:t>
      </w:r>
      <w:r>
        <w:rPr>
          <w:spacing w:val="-3"/>
          <w:sz w:val="28"/>
        </w:rPr>
        <w:t xml:space="preserve"> </w:t>
      </w:r>
      <w:r>
        <w:rPr>
          <w:sz w:val="28"/>
        </w:rPr>
        <w:t>индивидуальном и</w:t>
      </w:r>
      <w:r>
        <w:rPr>
          <w:spacing w:val="-1"/>
          <w:sz w:val="28"/>
        </w:rPr>
        <w:t xml:space="preserve"> </w:t>
      </w:r>
      <w:r>
        <w:rPr>
          <w:sz w:val="28"/>
        </w:rPr>
        <w:t>групповом</w:t>
      </w:r>
      <w:r>
        <w:rPr>
          <w:spacing w:val="-3"/>
          <w:sz w:val="28"/>
        </w:rPr>
        <w:t xml:space="preserve"> </w:t>
      </w:r>
      <w:r>
        <w:rPr>
          <w:sz w:val="28"/>
        </w:rPr>
        <w:t>форматах.</w:t>
      </w:r>
    </w:p>
    <w:p w14:paraId="742724AD">
      <w:pPr>
        <w:tabs>
          <w:tab w:val="left" w:pos="2134"/>
        </w:tabs>
        <w:spacing w:line="360" w:lineRule="auto"/>
        <w:ind w:right="244"/>
        <w:rPr>
          <w:sz w:val="28"/>
        </w:rPr>
      </w:pPr>
      <w:r>
        <w:rPr>
          <w:sz w:val="28"/>
        </w:rPr>
        <w:t>36.31.42.Формы организации исследовательской деятельности обучающихся</w:t>
      </w:r>
      <w:r>
        <w:rPr>
          <w:spacing w:val="1"/>
          <w:sz w:val="28"/>
        </w:rPr>
        <w:t xml:space="preserve"> </w:t>
      </w:r>
      <w:r>
        <w:rPr>
          <w:sz w:val="28"/>
        </w:rPr>
        <w:t>могут</w:t>
      </w:r>
      <w:r>
        <w:rPr>
          <w:spacing w:val="-2"/>
          <w:sz w:val="28"/>
        </w:rPr>
        <w:t xml:space="preserve"> </w:t>
      </w:r>
      <w:r>
        <w:rPr>
          <w:sz w:val="28"/>
        </w:rPr>
        <w:t>быть</w:t>
      </w:r>
      <w:r>
        <w:rPr>
          <w:spacing w:val="-1"/>
          <w:sz w:val="28"/>
        </w:rPr>
        <w:t xml:space="preserve"> </w:t>
      </w:r>
      <w:r>
        <w:rPr>
          <w:sz w:val="28"/>
        </w:rPr>
        <w:t>следующие:</w:t>
      </w:r>
    </w:p>
    <w:p w14:paraId="46AADDC1">
      <w:pPr>
        <w:pStyle w:val="23"/>
        <w:spacing w:line="321" w:lineRule="exact"/>
        <w:ind w:left="941" w:firstLine="0"/>
        <w:jc w:val="left"/>
      </w:pPr>
      <w:r>
        <w:t>урок-исследование;</w:t>
      </w:r>
    </w:p>
    <w:p w14:paraId="4F89E335">
      <w:pPr>
        <w:pStyle w:val="23"/>
        <w:tabs>
          <w:tab w:val="left" w:pos="3488"/>
          <w:tab w:val="left" w:pos="5464"/>
          <w:tab w:val="left" w:pos="6714"/>
          <w:tab w:val="left" w:pos="8168"/>
        </w:tabs>
        <w:spacing w:before="160" w:line="362" w:lineRule="auto"/>
        <w:ind w:left="941" w:right="252" w:firstLine="0"/>
        <w:jc w:val="left"/>
      </w:pPr>
      <w:r>
        <w:t>урок с использованием интерактивной беседы в исследовательском ключе;</w:t>
      </w:r>
      <w:r>
        <w:rPr>
          <w:spacing w:val="1"/>
        </w:rPr>
        <w:t xml:space="preserve"> </w:t>
      </w:r>
      <w:r>
        <w:t>урок-эксперимент,</w:t>
      </w:r>
      <w:r>
        <w:tab/>
      </w:r>
      <w:r>
        <w:t>позволяющий</w:t>
      </w:r>
      <w:r>
        <w:tab/>
      </w:r>
      <w:r>
        <w:t>освоить</w:t>
      </w:r>
      <w:r>
        <w:tab/>
      </w:r>
      <w:r>
        <w:t>элементы</w:t>
      </w:r>
      <w:r>
        <w:tab/>
      </w:r>
      <w:r>
        <w:rPr>
          <w:spacing w:val="-1"/>
        </w:rPr>
        <w:t>исследовательской</w:t>
      </w:r>
    </w:p>
    <w:p w14:paraId="2DF0452D">
      <w:pPr>
        <w:pStyle w:val="23"/>
        <w:spacing w:line="360" w:lineRule="auto"/>
        <w:ind w:firstLine="0"/>
        <w:jc w:val="left"/>
      </w:pPr>
      <w:r>
        <w:t>деятельности</w:t>
      </w:r>
      <w:r>
        <w:rPr>
          <w:spacing w:val="1"/>
        </w:rPr>
        <w:t xml:space="preserve"> </w:t>
      </w:r>
      <w:r>
        <w:t>(планирование</w:t>
      </w:r>
      <w:r>
        <w:rPr>
          <w:spacing w:val="1"/>
        </w:rPr>
        <w:t xml:space="preserve"> </w:t>
      </w:r>
      <w:r>
        <w:t>и</w:t>
      </w:r>
      <w:r>
        <w:rPr>
          <w:spacing w:val="1"/>
        </w:rPr>
        <w:t xml:space="preserve"> </w:t>
      </w:r>
      <w:r>
        <w:t>проведение</w:t>
      </w:r>
      <w:r>
        <w:rPr>
          <w:spacing w:val="1"/>
        </w:rPr>
        <w:t xml:space="preserve"> </w:t>
      </w:r>
      <w:r>
        <w:t>эксперимента, обработка</w:t>
      </w:r>
      <w:r>
        <w:rPr>
          <w:spacing w:val="1"/>
        </w:rPr>
        <w:t xml:space="preserve"> </w:t>
      </w:r>
      <w:r>
        <w:t>и</w:t>
      </w:r>
      <w:r>
        <w:rPr>
          <w:spacing w:val="1"/>
        </w:rPr>
        <w:t xml:space="preserve"> </w:t>
      </w:r>
      <w:r>
        <w:t>анализ</w:t>
      </w:r>
      <w:r>
        <w:rPr>
          <w:spacing w:val="1"/>
        </w:rPr>
        <w:t xml:space="preserve"> </w:t>
      </w:r>
      <w:r>
        <w:t>его</w:t>
      </w:r>
      <w:r>
        <w:rPr>
          <w:spacing w:val="-67"/>
        </w:rPr>
        <w:t xml:space="preserve"> </w:t>
      </w:r>
      <w:r>
        <w:t>результатов);</w:t>
      </w:r>
    </w:p>
    <w:p w14:paraId="73072A18">
      <w:pPr>
        <w:pStyle w:val="23"/>
        <w:spacing w:line="360" w:lineRule="auto"/>
        <w:ind w:left="941" w:firstLine="0"/>
        <w:jc w:val="left"/>
        <w:rPr>
          <w:sz w:val="17"/>
        </w:rPr>
      </w:pPr>
      <w:r>
        <w:t>урок-консультация;</w:t>
      </w:r>
    </w:p>
    <w:p w14:paraId="5545C042">
      <w:pPr>
        <w:pStyle w:val="23"/>
        <w:spacing w:line="360" w:lineRule="auto"/>
        <w:ind w:left="941" w:firstLine="0"/>
      </w:pPr>
      <w:r>
        <w:t>мини-исследование</w:t>
      </w:r>
      <w:r>
        <w:rPr>
          <w:spacing w:val="-3"/>
        </w:rPr>
        <w:t xml:space="preserve"> </w:t>
      </w:r>
      <w:r>
        <w:t>в</w:t>
      </w:r>
      <w:r>
        <w:rPr>
          <w:spacing w:val="-4"/>
        </w:rPr>
        <w:t xml:space="preserve"> </w:t>
      </w:r>
      <w:r>
        <w:t>рамках</w:t>
      </w:r>
      <w:r>
        <w:rPr>
          <w:spacing w:val="-1"/>
        </w:rPr>
        <w:t xml:space="preserve"> </w:t>
      </w:r>
      <w:r>
        <w:t>домашнего</w:t>
      </w:r>
      <w:r>
        <w:rPr>
          <w:spacing w:val="-3"/>
        </w:rPr>
        <w:t xml:space="preserve"> </w:t>
      </w:r>
      <w:r>
        <w:t>задания.</w:t>
      </w:r>
    </w:p>
    <w:p w14:paraId="701F7CAC">
      <w:pPr>
        <w:tabs>
          <w:tab w:val="left" w:pos="2134"/>
        </w:tabs>
        <w:spacing w:line="360" w:lineRule="auto"/>
        <w:ind w:right="244"/>
        <w:rPr>
          <w:sz w:val="28"/>
        </w:rPr>
      </w:pPr>
      <w:r>
        <w:rPr>
          <w:sz w:val="28"/>
        </w:rPr>
        <w:t>36.31.43.С учетом этого при организации</w:t>
      </w:r>
      <w:r>
        <w:rPr>
          <w:spacing w:val="1"/>
          <w:sz w:val="28"/>
        </w:rPr>
        <w:t xml:space="preserve"> </w:t>
      </w:r>
      <w:r>
        <w:rPr>
          <w:sz w:val="28"/>
        </w:rPr>
        <w:t>УИД обучающихся во внеурочное</w:t>
      </w:r>
      <w:r>
        <w:rPr>
          <w:spacing w:val="1"/>
          <w:sz w:val="28"/>
        </w:rPr>
        <w:t xml:space="preserve"> </w:t>
      </w:r>
      <w:r>
        <w:rPr>
          <w:sz w:val="28"/>
        </w:rPr>
        <w:t>время</w:t>
      </w:r>
      <w:r>
        <w:rPr>
          <w:spacing w:val="1"/>
          <w:sz w:val="28"/>
        </w:rPr>
        <w:t xml:space="preserve"> </w:t>
      </w:r>
      <w:r>
        <w:rPr>
          <w:sz w:val="28"/>
        </w:rPr>
        <w:t>целесообразно</w:t>
      </w:r>
      <w:r>
        <w:rPr>
          <w:spacing w:val="1"/>
          <w:sz w:val="28"/>
        </w:rPr>
        <w:t xml:space="preserve"> </w:t>
      </w:r>
      <w:r>
        <w:rPr>
          <w:sz w:val="28"/>
        </w:rPr>
        <w:t>ориентироваться</w:t>
      </w:r>
      <w:r>
        <w:rPr>
          <w:spacing w:val="1"/>
          <w:sz w:val="28"/>
        </w:rPr>
        <w:t xml:space="preserve"> </w:t>
      </w:r>
      <w:r>
        <w:rPr>
          <w:sz w:val="28"/>
        </w:rPr>
        <w:t>на</w:t>
      </w:r>
      <w:r>
        <w:rPr>
          <w:spacing w:val="1"/>
          <w:sz w:val="28"/>
        </w:rPr>
        <w:t xml:space="preserve"> </w:t>
      </w:r>
      <w:r>
        <w:rPr>
          <w:sz w:val="28"/>
        </w:rPr>
        <w:t>реализацию</w:t>
      </w:r>
      <w:r>
        <w:rPr>
          <w:spacing w:val="1"/>
          <w:sz w:val="28"/>
        </w:rPr>
        <w:t xml:space="preserve"> </w:t>
      </w:r>
      <w:r>
        <w:rPr>
          <w:sz w:val="28"/>
        </w:rPr>
        <w:t>нескольких</w:t>
      </w:r>
      <w:r>
        <w:rPr>
          <w:spacing w:val="1"/>
          <w:sz w:val="28"/>
        </w:rPr>
        <w:t xml:space="preserve"> </w:t>
      </w:r>
      <w:r>
        <w:rPr>
          <w:sz w:val="28"/>
        </w:rPr>
        <w:t>направлений</w:t>
      </w:r>
      <w:r>
        <w:rPr>
          <w:spacing w:val="1"/>
          <w:sz w:val="28"/>
        </w:rPr>
        <w:t xml:space="preserve"> </w:t>
      </w:r>
      <w:r>
        <w:rPr>
          <w:sz w:val="28"/>
        </w:rPr>
        <w:t>учебных исследований,</w:t>
      </w:r>
      <w:r>
        <w:rPr>
          <w:spacing w:val="-1"/>
          <w:sz w:val="28"/>
        </w:rPr>
        <w:t xml:space="preserve"> </w:t>
      </w:r>
      <w:r>
        <w:rPr>
          <w:sz w:val="28"/>
        </w:rPr>
        <w:t>основными являются:</w:t>
      </w:r>
    </w:p>
    <w:p w14:paraId="713DE9FD">
      <w:pPr>
        <w:pStyle w:val="23"/>
        <w:spacing w:line="320" w:lineRule="exact"/>
        <w:ind w:left="941" w:firstLine="0"/>
        <w:jc w:val="left"/>
      </w:pPr>
      <w:r>
        <w:t>социально-гуманитарное;</w:t>
      </w:r>
    </w:p>
    <w:p w14:paraId="4D689E50">
      <w:pPr>
        <w:pStyle w:val="23"/>
        <w:spacing w:before="89" w:line="360" w:lineRule="auto"/>
        <w:ind w:left="941" w:right="5619" w:firstLine="0"/>
        <w:jc w:val="left"/>
      </w:pPr>
      <w:r>
        <w:t>филологическое;</w:t>
      </w:r>
      <w:r>
        <w:rPr>
          <w:spacing w:val="1"/>
        </w:rPr>
        <w:t xml:space="preserve"> </w:t>
      </w:r>
      <w:r>
        <w:t>естественнонаучное;</w:t>
      </w:r>
      <w:r>
        <w:rPr>
          <w:spacing w:val="1"/>
        </w:rPr>
        <w:t xml:space="preserve"> </w:t>
      </w:r>
      <w:r>
        <w:rPr>
          <w:spacing w:val="-1"/>
        </w:rPr>
        <w:t>информационно-технологическое;</w:t>
      </w:r>
      <w:r>
        <w:rPr>
          <w:spacing w:val="-67"/>
        </w:rPr>
        <w:t xml:space="preserve"> </w:t>
      </w:r>
      <w:r>
        <w:t>междисциплинарное.</w:t>
      </w:r>
    </w:p>
    <w:p w14:paraId="5F6316E3">
      <w:pPr>
        <w:pStyle w:val="23"/>
        <w:spacing w:before="1" w:line="362" w:lineRule="auto"/>
        <w:ind w:left="941" w:firstLine="0"/>
        <w:jc w:val="left"/>
      </w:pPr>
      <w:r>
        <w:t>Основными формами организации</w:t>
      </w:r>
      <w:r>
        <w:rPr>
          <w:spacing w:val="1"/>
        </w:rPr>
        <w:t xml:space="preserve"> </w:t>
      </w:r>
      <w:r>
        <w:t>УИД во внеурочное время являются:</w:t>
      </w:r>
      <w:r>
        <w:rPr>
          <w:spacing w:val="-67"/>
        </w:rPr>
        <w:t xml:space="preserve"> </w:t>
      </w:r>
      <w:r>
        <w:t>конференция,</w:t>
      </w:r>
      <w:r>
        <w:rPr>
          <w:spacing w:val="-1"/>
        </w:rPr>
        <w:t xml:space="preserve"> </w:t>
      </w:r>
      <w:r>
        <w:t>семинар,</w:t>
      </w:r>
      <w:r>
        <w:rPr>
          <w:spacing w:val="-1"/>
        </w:rPr>
        <w:t xml:space="preserve"> </w:t>
      </w:r>
      <w:r>
        <w:t>дискуссия,</w:t>
      </w:r>
      <w:r>
        <w:rPr>
          <w:spacing w:val="-3"/>
        </w:rPr>
        <w:t xml:space="preserve"> </w:t>
      </w:r>
      <w:r>
        <w:t>диспут;</w:t>
      </w:r>
    </w:p>
    <w:p w14:paraId="0A26DD04">
      <w:pPr>
        <w:pStyle w:val="23"/>
        <w:spacing w:line="317" w:lineRule="exact"/>
        <w:ind w:left="941" w:firstLine="0"/>
        <w:jc w:val="left"/>
      </w:pPr>
      <w:r>
        <w:t>брифинг,</w:t>
      </w:r>
      <w:r>
        <w:rPr>
          <w:spacing w:val="-5"/>
        </w:rPr>
        <w:t xml:space="preserve"> </w:t>
      </w:r>
      <w:r>
        <w:t>интервью,</w:t>
      </w:r>
      <w:r>
        <w:rPr>
          <w:spacing w:val="-5"/>
        </w:rPr>
        <w:t xml:space="preserve"> </w:t>
      </w:r>
      <w:r>
        <w:t>телемост;</w:t>
      </w:r>
    </w:p>
    <w:p w14:paraId="69825321">
      <w:pPr>
        <w:pStyle w:val="23"/>
        <w:spacing w:line="360" w:lineRule="auto"/>
        <w:ind w:right="247"/>
      </w:pPr>
      <w:r>
        <w:t>исследовательская практика, образовательные экспедиции, походы, поездки,</w:t>
      </w:r>
      <w:r>
        <w:rPr>
          <w:spacing w:val="1"/>
        </w:rPr>
        <w:t xml:space="preserve"> </w:t>
      </w:r>
      <w:r>
        <w:t>экскурсии;</w:t>
      </w:r>
    </w:p>
    <w:p w14:paraId="433C31E3">
      <w:pPr>
        <w:pStyle w:val="23"/>
        <w:spacing w:line="360" w:lineRule="auto"/>
        <w:ind w:left="941" w:firstLine="0"/>
      </w:pPr>
      <w:r>
        <w:t>научно-исследовательское</w:t>
      </w:r>
      <w:r>
        <w:rPr>
          <w:spacing w:val="-3"/>
        </w:rPr>
        <w:t xml:space="preserve"> </w:t>
      </w:r>
      <w:r>
        <w:t>общество</w:t>
      </w:r>
      <w:r>
        <w:rPr>
          <w:spacing w:val="-3"/>
        </w:rPr>
        <w:t xml:space="preserve"> </w:t>
      </w:r>
      <w:r>
        <w:t>обучающихся.</w:t>
      </w:r>
    </w:p>
    <w:p w14:paraId="14498DAE">
      <w:pPr>
        <w:tabs>
          <w:tab w:val="left" w:pos="2134"/>
        </w:tabs>
        <w:spacing w:line="360" w:lineRule="auto"/>
        <w:ind w:right="239"/>
        <w:rPr>
          <w:sz w:val="28"/>
        </w:rPr>
      </w:pPr>
      <w:r>
        <w:rPr>
          <w:sz w:val="28"/>
        </w:rPr>
        <w:t>36.31.44.При оценивании результатов УИД следует ориентироваться на то,</w:t>
      </w:r>
      <w:r>
        <w:rPr>
          <w:spacing w:val="1"/>
          <w:sz w:val="28"/>
        </w:rPr>
        <w:t xml:space="preserve"> </w:t>
      </w:r>
      <w:r>
        <w:rPr>
          <w:sz w:val="28"/>
        </w:rPr>
        <w:t>что</w:t>
      </w:r>
      <w:r>
        <w:rPr>
          <w:spacing w:val="1"/>
          <w:sz w:val="28"/>
        </w:rPr>
        <w:t xml:space="preserve"> </w:t>
      </w:r>
      <w:r>
        <w:rPr>
          <w:sz w:val="28"/>
        </w:rPr>
        <w:t>основными</w:t>
      </w:r>
      <w:r>
        <w:rPr>
          <w:spacing w:val="1"/>
          <w:sz w:val="28"/>
        </w:rPr>
        <w:t xml:space="preserve"> </w:t>
      </w:r>
      <w:r>
        <w:rPr>
          <w:sz w:val="28"/>
        </w:rPr>
        <w:t>критериями</w:t>
      </w:r>
      <w:r>
        <w:rPr>
          <w:spacing w:val="1"/>
          <w:sz w:val="28"/>
        </w:rPr>
        <w:t xml:space="preserve"> </w:t>
      </w:r>
      <w:r>
        <w:rPr>
          <w:sz w:val="28"/>
        </w:rPr>
        <w:t>учебного</w:t>
      </w:r>
      <w:r>
        <w:rPr>
          <w:spacing w:val="1"/>
          <w:sz w:val="28"/>
        </w:rPr>
        <w:t xml:space="preserve"> </w:t>
      </w:r>
      <w:r>
        <w:rPr>
          <w:sz w:val="28"/>
        </w:rPr>
        <w:t>исследования</w:t>
      </w:r>
      <w:r>
        <w:rPr>
          <w:spacing w:val="1"/>
          <w:sz w:val="28"/>
        </w:rPr>
        <w:t xml:space="preserve"> </w:t>
      </w:r>
      <w:r>
        <w:rPr>
          <w:sz w:val="28"/>
        </w:rPr>
        <w:t>является</w:t>
      </w:r>
      <w:r>
        <w:rPr>
          <w:spacing w:val="1"/>
          <w:sz w:val="28"/>
        </w:rPr>
        <w:t xml:space="preserve"> </w:t>
      </w:r>
      <w:r>
        <w:rPr>
          <w:sz w:val="28"/>
        </w:rPr>
        <w:t>то,</w:t>
      </w:r>
      <w:r>
        <w:rPr>
          <w:spacing w:val="1"/>
          <w:sz w:val="28"/>
        </w:rPr>
        <w:t xml:space="preserve"> </w:t>
      </w:r>
      <w:r>
        <w:rPr>
          <w:sz w:val="28"/>
        </w:rPr>
        <w:t>насколько</w:t>
      </w:r>
      <w:r>
        <w:rPr>
          <w:spacing w:val="1"/>
          <w:sz w:val="28"/>
        </w:rPr>
        <w:t xml:space="preserve"> </w:t>
      </w:r>
      <w:r>
        <w:rPr>
          <w:sz w:val="28"/>
        </w:rPr>
        <w:t>доказательно</w:t>
      </w:r>
      <w:r>
        <w:rPr>
          <w:spacing w:val="1"/>
          <w:sz w:val="28"/>
        </w:rPr>
        <w:t xml:space="preserve"> </w:t>
      </w:r>
      <w:r>
        <w:rPr>
          <w:sz w:val="28"/>
        </w:rPr>
        <w:t>и</w:t>
      </w:r>
      <w:r>
        <w:rPr>
          <w:spacing w:val="1"/>
          <w:sz w:val="28"/>
        </w:rPr>
        <w:t xml:space="preserve"> </w:t>
      </w:r>
      <w:r>
        <w:rPr>
          <w:sz w:val="28"/>
        </w:rPr>
        <w:t>корректно</w:t>
      </w:r>
      <w:r>
        <w:rPr>
          <w:spacing w:val="1"/>
          <w:sz w:val="28"/>
        </w:rPr>
        <w:t xml:space="preserve"> </w:t>
      </w:r>
      <w:r>
        <w:rPr>
          <w:sz w:val="28"/>
        </w:rPr>
        <w:t>решена</w:t>
      </w:r>
      <w:r>
        <w:rPr>
          <w:spacing w:val="1"/>
          <w:sz w:val="28"/>
        </w:rPr>
        <w:t xml:space="preserve"> </w:t>
      </w:r>
      <w:r>
        <w:rPr>
          <w:sz w:val="28"/>
        </w:rPr>
        <w:t>поставленная</w:t>
      </w:r>
      <w:r>
        <w:rPr>
          <w:spacing w:val="1"/>
          <w:sz w:val="28"/>
        </w:rPr>
        <w:t xml:space="preserve"> </w:t>
      </w:r>
      <w:r>
        <w:rPr>
          <w:sz w:val="28"/>
        </w:rPr>
        <w:t>проблема,</w:t>
      </w:r>
      <w:r>
        <w:rPr>
          <w:spacing w:val="1"/>
          <w:sz w:val="28"/>
        </w:rPr>
        <w:t xml:space="preserve"> </w:t>
      </w:r>
      <w:r>
        <w:rPr>
          <w:sz w:val="28"/>
        </w:rPr>
        <w:t>насколько</w:t>
      </w:r>
      <w:r>
        <w:rPr>
          <w:spacing w:val="1"/>
          <w:sz w:val="28"/>
        </w:rPr>
        <w:t xml:space="preserve"> </w:t>
      </w:r>
      <w:r>
        <w:rPr>
          <w:sz w:val="28"/>
        </w:rPr>
        <w:t>полно</w:t>
      </w:r>
      <w:r>
        <w:rPr>
          <w:spacing w:val="1"/>
          <w:sz w:val="28"/>
        </w:rPr>
        <w:t xml:space="preserve"> </w:t>
      </w:r>
      <w:r>
        <w:rPr>
          <w:sz w:val="28"/>
        </w:rPr>
        <w:t>и</w:t>
      </w:r>
      <w:r>
        <w:rPr>
          <w:spacing w:val="1"/>
          <w:sz w:val="28"/>
        </w:rPr>
        <w:t xml:space="preserve"> </w:t>
      </w:r>
      <w:r>
        <w:rPr>
          <w:sz w:val="28"/>
        </w:rPr>
        <w:t>последовательно достигнуты</w:t>
      </w:r>
      <w:r>
        <w:rPr>
          <w:spacing w:val="-1"/>
          <w:sz w:val="28"/>
        </w:rPr>
        <w:t xml:space="preserve"> </w:t>
      </w:r>
      <w:r>
        <w:rPr>
          <w:sz w:val="28"/>
        </w:rPr>
        <w:t>сформулированные</w:t>
      </w:r>
      <w:r>
        <w:rPr>
          <w:spacing w:val="-4"/>
          <w:sz w:val="28"/>
        </w:rPr>
        <w:t xml:space="preserve"> </w:t>
      </w:r>
      <w:r>
        <w:rPr>
          <w:sz w:val="28"/>
        </w:rPr>
        <w:t>цель,</w:t>
      </w:r>
      <w:r>
        <w:rPr>
          <w:spacing w:val="-2"/>
          <w:sz w:val="28"/>
        </w:rPr>
        <w:t xml:space="preserve"> </w:t>
      </w:r>
      <w:r>
        <w:rPr>
          <w:sz w:val="28"/>
        </w:rPr>
        <w:t>задачи,</w:t>
      </w:r>
      <w:r>
        <w:rPr>
          <w:spacing w:val="-2"/>
          <w:sz w:val="28"/>
        </w:rPr>
        <w:t xml:space="preserve"> </w:t>
      </w:r>
      <w:r>
        <w:rPr>
          <w:sz w:val="28"/>
        </w:rPr>
        <w:t>гипотеза.</w:t>
      </w:r>
    </w:p>
    <w:p w14:paraId="134B6390">
      <w:pPr>
        <w:tabs>
          <w:tab w:val="left" w:pos="2134"/>
        </w:tabs>
        <w:spacing w:line="360" w:lineRule="auto"/>
        <w:ind w:right="248"/>
        <w:rPr>
          <w:sz w:val="28"/>
        </w:rPr>
      </w:pPr>
      <w:r>
        <w:rPr>
          <w:sz w:val="28"/>
        </w:rPr>
        <w:t>36.31.45.Оценка</w:t>
      </w:r>
      <w:r>
        <w:rPr>
          <w:spacing w:val="1"/>
          <w:sz w:val="28"/>
        </w:rPr>
        <w:t xml:space="preserve"> </w:t>
      </w:r>
      <w:r>
        <w:rPr>
          <w:sz w:val="28"/>
        </w:rPr>
        <w:t>результатов</w:t>
      </w:r>
      <w:r>
        <w:rPr>
          <w:spacing w:val="1"/>
          <w:sz w:val="28"/>
        </w:rPr>
        <w:t xml:space="preserve"> </w:t>
      </w:r>
      <w:r>
        <w:rPr>
          <w:sz w:val="28"/>
        </w:rPr>
        <w:t>УИД</w:t>
      </w:r>
      <w:r>
        <w:rPr>
          <w:spacing w:val="1"/>
          <w:sz w:val="28"/>
        </w:rPr>
        <w:t xml:space="preserve"> </w:t>
      </w:r>
      <w:r>
        <w:rPr>
          <w:sz w:val="28"/>
        </w:rPr>
        <w:t>должна</w:t>
      </w:r>
      <w:r>
        <w:rPr>
          <w:spacing w:val="1"/>
          <w:sz w:val="28"/>
        </w:rPr>
        <w:t xml:space="preserve"> </w:t>
      </w:r>
      <w:r>
        <w:rPr>
          <w:sz w:val="28"/>
        </w:rPr>
        <w:t>учитывать</w:t>
      </w:r>
      <w:r>
        <w:rPr>
          <w:spacing w:val="1"/>
          <w:sz w:val="28"/>
        </w:rPr>
        <w:t xml:space="preserve"> </w:t>
      </w:r>
      <w:r>
        <w:rPr>
          <w:sz w:val="28"/>
        </w:rPr>
        <w:t>то,</w:t>
      </w:r>
      <w:r>
        <w:rPr>
          <w:spacing w:val="1"/>
          <w:sz w:val="28"/>
        </w:rPr>
        <w:t xml:space="preserve"> </w:t>
      </w:r>
      <w:r>
        <w:rPr>
          <w:sz w:val="28"/>
        </w:rPr>
        <w:t>насколько</w:t>
      </w:r>
      <w:r>
        <w:rPr>
          <w:spacing w:val="-67"/>
          <w:sz w:val="28"/>
        </w:rPr>
        <w:t xml:space="preserve"> </w:t>
      </w:r>
      <w:r>
        <w:rPr>
          <w:sz w:val="28"/>
        </w:rPr>
        <w:t>обучающимся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проведения</w:t>
      </w:r>
      <w:r>
        <w:rPr>
          <w:spacing w:val="1"/>
          <w:sz w:val="28"/>
        </w:rPr>
        <w:t xml:space="preserve"> </w:t>
      </w:r>
      <w:r>
        <w:rPr>
          <w:sz w:val="28"/>
        </w:rPr>
        <w:t>исследования</w:t>
      </w:r>
      <w:r>
        <w:rPr>
          <w:spacing w:val="1"/>
          <w:sz w:val="28"/>
        </w:rPr>
        <w:t xml:space="preserve"> </w:t>
      </w:r>
      <w:r>
        <w:rPr>
          <w:sz w:val="28"/>
        </w:rPr>
        <w:t>удалось</w:t>
      </w:r>
      <w:r>
        <w:rPr>
          <w:spacing w:val="1"/>
          <w:sz w:val="28"/>
        </w:rPr>
        <w:t xml:space="preserve"> </w:t>
      </w:r>
      <w:r>
        <w:rPr>
          <w:sz w:val="28"/>
        </w:rPr>
        <w:t>продемонстрировать</w:t>
      </w:r>
      <w:r>
        <w:rPr>
          <w:spacing w:val="1"/>
          <w:sz w:val="28"/>
        </w:rPr>
        <w:t xml:space="preserve"> </w:t>
      </w:r>
      <w:r>
        <w:rPr>
          <w:sz w:val="28"/>
        </w:rPr>
        <w:t>базовые</w:t>
      </w:r>
      <w:r>
        <w:rPr>
          <w:spacing w:val="-4"/>
          <w:sz w:val="28"/>
        </w:rPr>
        <w:t xml:space="preserve"> </w:t>
      </w:r>
      <w:r>
        <w:rPr>
          <w:sz w:val="28"/>
        </w:rPr>
        <w:t>исследовательские</w:t>
      </w:r>
      <w:r>
        <w:rPr>
          <w:spacing w:val="-3"/>
          <w:sz w:val="28"/>
        </w:rPr>
        <w:t xml:space="preserve"> </w:t>
      </w:r>
      <w:r>
        <w:rPr>
          <w:sz w:val="28"/>
        </w:rPr>
        <w:t>действия:</w:t>
      </w:r>
    </w:p>
    <w:p w14:paraId="44E956A4">
      <w:pPr>
        <w:pStyle w:val="23"/>
        <w:spacing w:before="1" w:line="360" w:lineRule="auto"/>
        <w:ind w:left="941" w:right="240" w:firstLine="0"/>
      </w:pPr>
      <w:r>
        <w:t>использовать вопросы как исследовательский инструмент познания;</w:t>
      </w:r>
      <w:r>
        <w:rPr>
          <w:spacing w:val="1"/>
        </w:rPr>
        <w:t xml:space="preserve"> </w:t>
      </w:r>
      <w:r>
        <w:t>формулировать</w:t>
      </w:r>
      <w:r>
        <w:rPr>
          <w:spacing w:val="33"/>
        </w:rPr>
        <w:t xml:space="preserve"> </w:t>
      </w:r>
      <w:r>
        <w:t>вопросы,</w:t>
      </w:r>
      <w:r>
        <w:rPr>
          <w:spacing w:val="34"/>
        </w:rPr>
        <w:t xml:space="preserve"> </w:t>
      </w:r>
      <w:r>
        <w:t>фиксирующие</w:t>
      </w:r>
      <w:r>
        <w:rPr>
          <w:spacing w:val="36"/>
        </w:rPr>
        <w:t xml:space="preserve"> </w:t>
      </w:r>
      <w:r>
        <w:t>разрыв</w:t>
      </w:r>
      <w:r>
        <w:rPr>
          <w:spacing w:val="34"/>
        </w:rPr>
        <w:t xml:space="preserve"> </w:t>
      </w:r>
      <w:r>
        <w:t>между</w:t>
      </w:r>
      <w:r>
        <w:rPr>
          <w:spacing w:val="31"/>
        </w:rPr>
        <w:t xml:space="preserve"> </w:t>
      </w:r>
      <w:r>
        <w:t>реальным</w:t>
      </w:r>
      <w:r>
        <w:rPr>
          <w:spacing w:val="43"/>
        </w:rPr>
        <w:t xml:space="preserve"> </w:t>
      </w:r>
      <w:r>
        <w:t>и</w:t>
      </w:r>
    </w:p>
    <w:p w14:paraId="6D4C574A">
      <w:pPr>
        <w:pStyle w:val="23"/>
        <w:spacing w:line="362" w:lineRule="auto"/>
        <w:ind w:right="248" w:firstLine="0"/>
      </w:pPr>
      <w:r>
        <w:t>желательным состоянием ситуации, объекта, самостоятельно устанавливать искомое</w:t>
      </w:r>
      <w:r>
        <w:rPr>
          <w:spacing w:val="-67"/>
        </w:rPr>
        <w:t xml:space="preserve"> </w:t>
      </w:r>
      <w:r>
        <w:t>и</w:t>
      </w:r>
      <w:r>
        <w:rPr>
          <w:spacing w:val="-1"/>
        </w:rPr>
        <w:t xml:space="preserve"> </w:t>
      </w:r>
      <w:r>
        <w:t>данное;</w:t>
      </w:r>
    </w:p>
    <w:p w14:paraId="1CBF0A5A">
      <w:pPr>
        <w:pStyle w:val="23"/>
        <w:spacing w:line="360" w:lineRule="auto"/>
        <w:ind w:right="246"/>
      </w:pPr>
      <w:r>
        <w:t>формировать</w:t>
      </w:r>
      <w:r>
        <w:rPr>
          <w:spacing w:val="1"/>
        </w:rPr>
        <w:t xml:space="preserve"> </w:t>
      </w:r>
      <w:r>
        <w:t>гипотезу</w:t>
      </w:r>
      <w:r>
        <w:rPr>
          <w:spacing w:val="1"/>
        </w:rPr>
        <w:t xml:space="preserve"> </w:t>
      </w:r>
      <w:r>
        <w:t>об</w:t>
      </w:r>
      <w:r>
        <w:rPr>
          <w:spacing w:val="1"/>
        </w:rPr>
        <w:t xml:space="preserve"> </w:t>
      </w:r>
      <w:r>
        <w:t>истинности</w:t>
      </w:r>
      <w:r>
        <w:rPr>
          <w:spacing w:val="1"/>
        </w:rPr>
        <w:t xml:space="preserve"> </w:t>
      </w:r>
      <w:r>
        <w:t>собственных</w:t>
      </w:r>
      <w:r>
        <w:rPr>
          <w:spacing w:val="1"/>
        </w:rPr>
        <w:t xml:space="preserve"> </w:t>
      </w:r>
      <w:r>
        <w:t>суждений</w:t>
      </w:r>
      <w:r>
        <w:rPr>
          <w:spacing w:val="1"/>
        </w:rPr>
        <w:t xml:space="preserve"> </w:t>
      </w:r>
      <w:r>
        <w:t>и</w:t>
      </w:r>
      <w:r>
        <w:rPr>
          <w:spacing w:val="1"/>
        </w:rPr>
        <w:t xml:space="preserve"> </w:t>
      </w:r>
      <w:r>
        <w:t>суждений</w:t>
      </w:r>
      <w:r>
        <w:rPr>
          <w:spacing w:val="1"/>
        </w:rPr>
        <w:t xml:space="preserve"> </w:t>
      </w:r>
      <w:r>
        <w:t>других,</w:t>
      </w:r>
      <w:r>
        <w:rPr>
          <w:spacing w:val="-2"/>
        </w:rPr>
        <w:t xml:space="preserve"> </w:t>
      </w:r>
      <w:r>
        <w:t>аргументировать</w:t>
      </w:r>
      <w:r>
        <w:rPr>
          <w:spacing w:val="-2"/>
        </w:rPr>
        <w:t xml:space="preserve"> </w:t>
      </w:r>
      <w:r>
        <w:t>свою</w:t>
      </w:r>
      <w:r>
        <w:rPr>
          <w:spacing w:val="-1"/>
        </w:rPr>
        <w:t xml:space="preserve"> </w:t>
      </w:r>
      <w:r>
        <w:t>позицию,</w:t>
      </w:r>
      <w:r>
        <w:rPr>
          <w:spacing w:val="-2"/>
        </w:rPr>
        <w:t xml:space="preserve"> </w:t>
      </w:r>
      <w:r>
        <w:t>мнение;</w:t>
      </w:r>
    </w:p>
    <w:p w14:paraId="031EAA82">
      <w:pPr>
        <w:pStyle w:val="23"/>
        <w:spacing w:line="321" w:lineRule="exact"/>
        <w:ind w:left="941" w:firstLine="0"/>
      </w:pPr>
      <w:r>
        <w:t>проводить</w:t>
      </w:r>
      <w:r>
        <w:rPr>
          <w:spacing w:val="115"/>
        </w:rPr>
        <w:t xml:space="preserve"> </w:t>
      </w:r>
      <w:r>
        <w:t xml:space="preserve">по  </w:t>
      </w:r>
      <w:r>
        <w:rPr>
          <w:spacing w:val="46"/>
        </w:rPr>
        <w:t xml:space="preserve"> </w:t>
      </w:r>
      <w:r>
        <w:t xml:space="preserve">самостоятельно  </w:t>
      </w:r>
      <w:r>
        <w:rPr>
          <w:spacing w:val="46"/>
        </w:rPr>
        <w:t xml:space="preserve"> </w:t>
      </w:r>
      <w:r>
        <w:t xml:space="preserve">составленному  </w:t>
      </w:r>
      <w:r>
        <w:rPr>
          <w:spacing w:val="42"/>
        </w:rPr>
        <w:t xml:space="preserve"> </w:t>
      </w:r>
      <w:r>
        <w:t xml:space="preserve">плану  </w:t>
      </w:r>
      <w:r>
        <w:rPr>
          <w:spacing w:val="44"/>
        </w:rPr>
        <w:t xml:space="preserve"> </w:t>
      </w:r>
      <w:r>
        <w:t xml:space="preserve">опыт,  </w:t>
      </w:r>
      <w:r>
        <w:rPr>
          <w:spacing w:val="45"/>
        </w:rPr>
        <w:t xml:space="preserve"> </w:t>
      </w:r>
      <w:r>
        <w:t>несложный</w:t>
      </w:r>
    </w:p>
    <w:p w14:paraId="0C31170D">
      <w:pPr>
        <w:pStyle w:val="23"/>
        <w:spacing w:before="4"/>
        <w:ind w:left="0" w:firstLine="0"/>
        <w:jc w:val="left"/>
        <w:rPr>
          <w:sz w:val="17"/>
        </w:rPr>
      </w:pPr>
    </w:p>
    <w:p w14:paraId="13443F39">
      <w:pPr>
        <w:pStyle w:val="23"/>
        <w:spacing w:before="89"/>
        <w:ind w:firstLine="0"/>
      </w:pPr>
      <w:r>
        <w:t>эксперимент,</w:t>
      </w:r>
      <w:r>
        <w:rPr>
          <w:spacing w:val="-8"/>
        </w:rPr>
        <w:t xml:space="preserve"> </w:t>
      </w:r>
      <w:r>
        <w:t>небольшое</w:t>
      </w:r>
      <w:r>
        <w:rPr>
          <w:spacing w:val="-5"/>
        </w:rPr>
        <w:t xml:space="preserve"> </w:t>
      </w:r>
      <w:r>
        <w:t>исследование;</w:t>
      </w:r>
    </w:p>
    <w:p w14:paraId="5B406E71">
      <w:pPr>
        <w:pStyle w:val="23"/>
        <w:spacing w:before="164" w:line="360" w:lineRule="auto"/>
        <w:ind w:right="253"/>
      </w:pPr>
      <w:r>
        <w:t>оценивать на применимость и достоверность информацию, полученную в ходе</w:t>
      </w:r>
      <w:r>
        <w:rPr>
          <w:spacing w:val="-67"/>
        </w:rPr>
        <w:t xml:space="preserve"> </w:t>
      </w:r>
      <w:r>
        <w:t>исследования</w:t>
      </w:r>
      <w:r>
        <w:rPr>
          <w:spacing w:val="-1"/>
        </w:rPr>
        <w:t xml:space="preserve"> </w:t>
      </w:r>
      <w:r>
        <w:t>(эксперимента);</w:t>
      </w:r>
    </w:p>
    <w:p w14:paraId="11118A8F">
      <w:pPr>
        <w:pStyle w:val="23"/>
        <w:spacing w:line="360" w:lineRule="auto"/>
        <w:ind w:right="250"/>
      </w:pPr>
      <w:r>
        <w:t>самостоятельно</w:t>
      </w:r>
      <w:r>
        <w:rPr>
          <w:spacing w:val="1"/>
        </w:rPr>
        <w:t xml:space="preserve"> </w:t>
      </w:r>
      <w:r>
        <w:t>формулировать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по</w:t>
      </w:r>
      <w:r>
        <w:rPr>
          <w:spacing w:val="1"/>
        </w:rPr>
        <w:t xml:space="preserve"> </w:t>
      </w:r>
      <w:r>
        <w:t>результатам</w:t>
      </w:r>
      <w:r>
        <w:rPr>
          <w:spacing w:val="1"/>
        </w:rPr>
        <w:t xml:space="preserve"> </w:t>
      </w:r>
      <w:r>
        <w:t>проведенного</w:t>
      </w:r>
      <w:r>
        <w:rPr>
          <w:spacing w:val="1"/>
        </w:rPr>
        <w:t xml:space="preserve"> </w:t>
      </w:r>
      <w:r>
        <w:t>наблюдения,</w:t>
      </w:r>
      <w:r>
        <w:rPr>
          <w:spacing w:val="1"/>
        </w:rPr>
        <w:t xml:space="preserve"> </w:t>
      </w:r>
      <w:r>
        <w:t>опыта,</w:t>
      </w:r>
      <w:r>
        <w:rPr>
          <w:spacing w:val="1"/>
        </w:rPr>
        <w:t xml:space="preserve"> </w:t>
      </w:r>
      <w:r>
        <w:t>исследования,</w:t>
      </w:r>
      <w:r>
        <w:rPr>
          <w:spacing w:val="1"/>
        </w:rPr>
        <w:t xml:space="preserve"> </w:t>
      </w:r>
      <w:r>
        <w:t>владеть</w:t>
      </w:r>
      <w:r>
        <w:rPr>
          <w:spacing w:val="1"/>
        </w:rPr>
        <w:t xml:space="preserve"> </w:t>
      </w:r>
      <w:r>
        <w:t>инструментами</w:t>
      </w:r>
      <w:r>
        <w:rPr>
          <w:spacing w:val="1"/>
        </w:rPr>
        <w:t xml:space="preserve"> </w:t>
      </w:r>
      <w:r>
        <w:t>оценки</w:t>
      </w:r>
      <w:r>
        <w:rPr>
          <w:spacing w:val="1"/>
        </w:rPr>
        <w:t xml:space="preserve"> </w:t>
      </w:r>
      <w:r>
        <w:t>достоверности</w:t>
      </w:r>
      <w:r>
        <w:rPr>
          <w:spacing w:val="-1"/>
        </w:rPr>
        <w:t xml:space="preserve"> </w:t>
      </w:r>
      <w:r>
        <w:t>полученных</w:t>
      </w:r>
      <w:r>
        <w:rPr>
          <w:spacing w:val="1"/>
        </w:rPr>
        <w:t xml:space="preserve"> </w:t>
      </w:r>
      <w:r>
        <w:t>выводов</w:t>
      </w:r>
      <w:r>
        <w:rPr>
          <w:spacing w:val="-2"/>
        </w:rPr>
        <w:t xml:space="preserve"> </w:t>
      </w:r>
      <w:r>
        <w:t>и</w:t>
      </w:r>
      <w:r>
        <w:rPr>
          <w:spacing w:val="-4"/>
        </w:rPr>
        <w:t xml:space="preserve"> </w:t>
      </w:r>
      <w:r>
        <w:t>обобщений;</w:t>
      </w:r>
    </w:p>
    <w:p w14:paraId="1EC8C1E0">
      <w:pPr>
        <w:pStyle w:val="23"/>
        <w:spacing w:line="360" w:lineRule="auto"/>
        <w:ind w:right="241"/>
      </w:pPr>
      <w:r>
        <w:t>прогнозировать</w:t>
      </w:r>
      <w:r>
        <w:rPr>
          <w:spacing w:val="1"/>
        </w:rPr>
        <w:t xml:space="preserve"> </w:t>
      </w:r>
      <w:r>
        <w:t>возможное</w:t>
      </w:r>
      <w:r>
        <w:rPr>
          <w:spacing w:val="1"/>
        </w:rPr>
        <w:t xml:space="preserve"> </w:t>
      </w:r>
      <w:r>
        <w:t>дальнейшее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 в аналогичных или сходных ситуациях, выдвигать предположения</w:t>
      </w:r>
      <w:r>
        <w:rPr>
          <w:spacing w:val="70"/>
        </w:rPr>
        <w:t xml:space="preserve"> </w:t>
      </w:r>
      <w:r>
        <w:t>об</w:t>
      </w:r>
      <w:r>
        <w:rPr>
          <w:spacing w:val="1"/>
        </w:rPr>
        <w:t xml:space="preserve"> </w:t>
      </w:r>
      <w:r>
        <w:t>их</w:t>
      </w:r>
      <w:r>
        <w:rPr>
          <w:spacing w:val="-4"/>
        </w:rPr>
        <w:t xml:space="preserve"> </w:t>
      </w:r>
      <w:r>
        <w:t>развитии в</w:t>
      </w:r>
      <w:r>
        <w:rPr>
          <w:spacing w:val="-5"/>
        </w:rPr>
        <w:t xml:space="preserve"> </w:t>
      </w:r>
      <w:r>
        <w:t>новых</w:t>
      </w:r>
      <w:r>
        <w:rPr>
          <w:spacing w:val="1"/>
        </w:rPr>
        <w:t xml:space="preserve"> </w:t>
      </w:r>
      <w:r>
        <w:t>условиях</w:t>
      </w:r>
      <w:r>
        <w:rPr>
          <w:spacing w:val="-3"/>
        </w:rPr>
        <w:t xml:space="preserve"> </w:t>
      </w:r>
      <w:r>
        <w:t>и контекстах.</w:t>
      </w:r>
    </w:p>
    <w:p w14:paraId="2615C446">
      <w:pPr>
        <w:tabs>
          <w:tab w:val="left" w:pos="2134"/>
        </w:tabs>
        <w:spacing w:line="360" w:lineRule="auto"/>
        <w:ind w:right="237"/>
        <w:rPr>
          <w:sz w:val="28"/>
        </w:rPr>
      </w:pPr>
      <w:r>
        <w:rPr>
          <w:sz w:val="28"/>
        </w:rPr>
        <w:t>36.31.46.Особенность проектной деятельности (далее – ПД) заключается в</w:t>
      </w:r>
      <w:r>
        <w:rPr>
          <w:spacing w:val="1"/>
          <w:sz w:val="28"/>
        </w:rPr>
        <w:t xml:space="preserve"> </w:t>
      </w:r>
      <w:r>
        <w:rPr>
          <w:sz w:val="28"/>
        </w:rPr>
        <w:t>том, что она нацелена на получение конкретного результата (далее – продукта), с</w:t>
      </w:r>
      <w:r>
        <w:rPr>
          <w:spacing w:val="1"/>
          <w:sz w:val="28"/>
        </w:rPr>
        <w:t xml:space="preserve"> </w:t>
      </w:r>
      <w:r>
        <w:rPr>
          <w:sz w:val="28"/>
        </w:rPr>
        <w:t>учетом</w:t>
      </w:r>
      <w:r>
        <w:rPr>
          <w:spacing w:val="1"/>
          <w:sz w:val="28"/>
        </w:rPr>
        <w:t xml:space="preserve"> </w:t>
      </w:r>
      <w:r>
        <w:rPr>
          <w:sz w:val="28"/>
        </w:rPr>
        <w:t>заранее</w:t>
      </w:r>
      <w:r>
        <w:rPr>
          <w:spacing w:val="1"/>
          <w:sz w:val="28"/>
        </w:rPr>
        <w:t xml:space="preserve"> </w:t>
      </w:r>
      <w:r>
        <w:rPr>
          <w:sz w:val="28"/>
        </w:rPr>
        <w:t>заданных</w:t>
      </w:r>
      <w:r>
        <w:rPr>
          <w:spacing w:val="1"/>
          <w:sz w:val="28"/>
        </w:rPr>
        <w:t xml:space="preserve"> </w:t>
      </w:r>
      <w:r>
        <w:rPr>
          <w:sz w:val="28"/>
        </w:rPr>
        <w:t>требований</w:t>
      </w:r>
      <w:r>
        <w:rPr>
          <w:spacing w:val="1"/>
          <w:sz w:val="28"/>
        </w:rPr>
        <w:t xml:space="preserve"> </w:t>
      </w:r>
      <w:r>
        <w:rPr>
          <w:sz w:val="28"/>
        </w:rPr>
        <w:t>и</w:t>
      </w:r>
      <w:r>
        <w:rPr>
          <w:spacing w:val="1"/>
          <w:sz w:val="28"/>
        </w:rPr>
        <w:t xml:space="preserve"> </w:t>
      </w:r>
      <w:r>
        <w:rPr>
          <w:sz w:val="28"/>
        </w:rPr>
        <w:t>запланированных</w:t>
      </w:r>
      <w:r>
        <w:rPr>
          <w:spacing w:val="1"/>
          <w:sz w:val="28"/>
        </w:rPr>
        <w:t xml:space="preserve"> </w:t>
      </w:r>
      <w:r>
        <w:rPr>
          <w:sz w:val="28"/>
        </w:rPr>
        <w:t>ресурсов.</w:t>
      </w:r>
      <w:r>
        <w:rPr>
          <w:spacing w:val="1"/>
          <w:sz w:val="28"/>
        </w:rPr>
        <w:t xml:space="preserve"> </w:t>
      </w:r>
      <w:r>
        <w:rPr>
          <w:sz w:val="28"/>
        </w:rPr>
        <w:t>ПД</w:t>
      </w:r>
      <w:r>
        <w:rPr>
          <w:spacing w:val="1"/>
          <w:sz w:val="28"/>
        </w:rPr>
        <w:t xml:space="preserve"> </w:t>
      </w:r>
      <w:r>
        <w:rPr>
          <w:sz w:val="28"/>
        </w:rPr>
        <w:t>имеет</w:t>
      </w:r>
      <w:r>
        <w:rPr>
          <w:spacing w:val="1"/>
          <w:sz w:val="28"/>
        </w:rPr>
        <w:t xml:space="preserve"> </w:t>
      </w:r>
      <w:r>
        <w:rPr>
          <w:sz w:val="28"/>
        </w:rPr>
        <w:t>прикладной</w:t>
      </w:r>
      <w:r>
        <w:rPr>
          <w:spacing w:val="1"/>
          <w:sz w:val="28"/>
        </w:rPr>
        <w:t xml:space="preserve"> </w:t>
      </w:r>
      <w:r>
        <w:rPr>
          <w:sz w:val="28"/>
        </w:rPr>
        <w:t>характер</w:t>
      </w:r>
      <w:r>
        <w:rPr>
          <w:spacing w:val="1"/>
          <w:sz w:val="28"/>
        </w:rPr>
        <w:t xml:space="preserve"> </w:t>
      </w:r>
      <w:r>
        <w:rPr>
          <w:sz w:val="28"/>
        </w:rPr>
        <w:t>и</w:t>
      </w:r>
      <w:r>
        <w:rPr>
          <w:spacing w:val="1"/>
          <w:sz w:val="28"/>
        </w:rPr>
        <w:t xml:space="preserve"> </w:t>
      </w:r>
      <w:r>
        <w:rPr>
          <w:sz w:val="28"/>
        </w:rPr>
        <w:t>ориентирована</w:t>
      </w:r>
      <w:r>
        <w:rPr>
          <w:spacing w:val="1"/>
          <w:sz w:val="28"/>
        </w:rPr>
        <w:t xml:space="preserve"> </w:t>
      </w:r>
      <w:r>
        <w:rPr>
          <w:sz w:val="28"/>
        </w:rPr>
        <w:t>на</w:t>
      </w:r>
      <w:r>
        <w:rPr>
          <w:spacing w:val="1"/>
          <w:sz w:val="28"/>
        </w:rPr>
        <w:t xml:space="preserve"> </w:t>
      </w:r>
      <w:r>
        <w:rPr>
          <w:sz w:val="28"/>
        </w:rPr>
        <w:t>поиск,</w:t>
      </w:r>
      <w:r>
        <w:rPr>
          <w:spacing w:val="1"/>
          <w:sz w:val="28"/>
        </w:rPr>
        <w:t xml:space="preserve"> </w:t>
      </w:r>
      <w:r>
        <w:rPr>
          <w:sz w:val="28"/>
        </w:rPr>
        <w:t>нахождение</w:t>
      </w:r>
      <w:r>
        <w:rPr>
          <w:spacing w:val="1"/>
          <w:sz w:val="28"/>
        </w:rPr>
        <w:t xml:space="preserve"> </w:t>
      </w:r>
      <w:r>
        <w:rPr>
          <w:sz w:val="28"/>
        </w:rPr>
        <w:t>обучающимися</w:t>
      </w:r>
      <w:r>
        <w:rPr>
          <w:spacing w:val="1"/>
          <w:sz w:val="28"/>
        </w:rPr>
        <w:t xml:space="preserve"> </w:t>
      </w:r>
      <w:r>
        <w:rPr>
          <w:sz w:val="28"/>
        </w:rPr>
        <w:t>практического</w:t>
      </w:r>
      <w:r>
        <w:rPr>
          <w:spacing w:val="1"/>
          <w:sz w:val="28"/>
        </w:rPr>
        <w:t xml:space="preserve"> </w:t>
      </w:r>
      <w:r>
        <w:rPr>
          <w:sz w:val="28"/>
        </w:rPr>
        <w:t>средства</w:t>
      </w:r>
      <w:r>
        <w:rPr>
          <w:spacing w:val="1"/>
          <w:sz w:val="28"/>
        </w:rPr>
        <w:t xml:space="preserve"> </w:t>
      </w:r>
      <w:r>
        <w:rPr>
          <w:sz w:val="28"/>
        </w:rPr>
        <w:t>(инструмента)</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жизненной,</w:t>
      </w:r>
      <w:r>
        <w:rPr>
          <w:spacing w:val="1"/>
          <w:sz w:val="28"/>
        </w:rPr>
        <w:t xml:space="preserve"> </w:t>
      </w:r>
      <w:r>
        <w:rPr>
          <w:sz w:val="28"/>
        </w:rPr>
        <w:t>социально-</w:t>
      </w:r>
      <w:r>
        <w:rPr>
          <w:spacing w:val="1"/>
          <w:sz w:val="28"/>
        </w:rPr>
        <w:t xml:space="preserve"> </w:t>
      </w:r>
      <w:r>
        <w:rPr>
          <w:sz w:val="28"/>
        </w:rPr>
        <w:t>значимой</w:t>
      </w:r>
      <w:r>
        <w:rPr>
          <w:spacing w:val="-1"/>
          <w:sz w:val="28"/>
        </w:rPr>
        <w:t xml:space="preserve"> </w:t>
      </w:r>
      <w:r>
        <w:rPr>
          <w:sz w:val="28"/>
        </w:rPr>
        <w:t>или познавательной проблемы.</w:t>
      </w:r>
    </w:p>
    <w:p w14:paraId="7339A851">
      <w:pPr>
        <w:tabs>
          <w:tab w:val="left" w:pos="2134"/>
        </w:tabs>
        <w:spacing w:line="360" w:lineRule="auto"/>
        <w:ind w:right="249"/>
        <w:rPr>
          <w:sz w:val="28"/>
        </w:rPr>
      </w:pPr>
      <w:r>
        <w:rPr>
          <w:sz w:val="28"/>
        </w:rPr>
        <w:t>36.31.47.Проектные задачи отличаются от исследовательских иной логикой</w:t>
      </w:r>
      <w:r>
        <w:rPr>
          <w:spacing w:val="1"/>
          <w:sz w:val="28"/>
        </w:rPr>
        <w:t xml:space="preserve"> </w:t>
      </w:r>
      <w:r>
        <w:rPr>
          <w:sz w:val="28"/>
        </w:rPr>
        <w:t>решения, а также тем, что нацелены на формирование и развитие у обучающихся</w:t>
      </w:r>
      <w:r>
        <w:rPr>
          <w:spacing w:val="1"/>
          <w:sz w:val="28"/>
        </w:rPr>
        <w:t xml:space="preserve"> </w:t>
      </w:r>
      <w:r>
        <w:rPr>
          <w:sz w:val="28"/>
        </w:rPr>
        <w:t>умений:</w:t>
      </w:r>
    </w:p>
    <w:p w14:paraId="777BCCA7">
      <w:pPr>
        <w:pStyle w:val="23"/>
        <w:spacing w:before="1" w:line="360" w:lineRule="auto"/>
        <w:ind w:right="250"/>
      </w:pPr>
      <w:r>
        <w:t>определять оптимальный путь решения проблемного вопроса, прогнозировать</w:t>
      </w:r>
      <w:r>
        <w:rPr>
          <w:spacing w:val="1"/>
        </w:rPr>
        <w:t xml:space="preserve"> </w:t>
      </w:r>
      <w:r>
        <w:t>проектный</w:t>
      </w:r>
      <w:r>
        <w:rPr>
          <w:spacing w:val="-2"/>
        </w:rPr>
        <w:t xml:space="preserve"> </w:t>
      </w:r>
      <w:r>
        <w:t>результат</w:t>
      </w:r>
      <w:r>
        <w:rPr>
          <w:spacing w:val="-2"/>
        </w:rPr>
        <w:t xml:space="preserve"> </w:t>
      </w:r>
      <w:r>
        <w:t>и оформлять</w:t>
      </w:r>
      <w:r>
        <w:rPr>
          <w:spacing w:val="-3"/>
        </w:rPr>
        <w:t xml:space="preserve"> </w:t>
      </w:r>
      <w:r>
        <w:t>его</w:t>
      </w:r>
      <w:r>
        <w:rPr>
          <w:spacing w:val="1"/>
        </w:rPr>
        <w:t xml:space="preserve"> </w:t>
      </w:r>
      <w:r>
        <w:t>в</w:t>
      </w:r>
      <w:r>
        <w:rPr>
          <w:spacing w:val="-2"/>
        </w:rPr>
        <w:t xml:space="preserve"> </w:t>
      </w:r>
      <w:r>
        <w:t>виде</w:t>
      </w:r>
      <w:r>
        <w:rPr>
          <w:spacing w:val="-3"/>
        </w:rPr>
        <w:t xml:space="preserve"> </w:t>
      </w:r>
      <w:r>
        <w:t>реального «продукта»;</w:t>
      </w:r>
    </w:p>
    <w:p w14:paraId="7EA47F6A">
      <w:pPr>
        <w:pStyle w:val="23"/>
        <w:spacing w:line="360" w:lineRule="auto"/>
        <w:ind w:right="239"/>
      </w:pPr>
      <w:r>
        <w:t>максимально использовать для создания проектного «продукта» имеющиеся</w:t>
      </w:r>
      <w:r>
        <w:rPr>
          <w:spacing w:val="1"/>
        </w:rPr>
        <w:t xml:space="preserve"> </w:t>
      </w:r>
      <w:r>
        <w:t>знания и освоенные способы действия, а при их недостаточности – производить</w:t>
      </w:r>
      <w:r>
        <w:rPr>
          <w:spacing w:val="1"/>
        </w:rPr>
        <w:t xml:space="preserve"> </w:t>
      </w:r>
      <w:r>
        <w:t>поиск</w:t>
      </w:r>
      <w:r>
        <w:rPr>
          <w:spacing w:val="1"/>
        </w:rPr>
        <w:t xml:space="preserve"> </w:t>
      </w:r>
      <w:r>
        <w:t>и</w:t>
      </w:r>
      <w:r>
        <w:rPr>
          <w:spacing w:val="1"/>
        </w:rPr>
        <w:t xml:space="preserve"> </w:t>
      </w:r>
      <w:r>
        <w:t>отбор</w:t>
      </w:r>
      <w:r>
        <w:rPr>
          <w:spacing w:val="1"/>
        </w:rPr>
        <w:t xml:space="preserve"> </w:t>
      </w:r>
      <w:r>
        <w:t>необходимых</w:t>
      </w:r>
      <w:r>
        <w:rPr>
          <w:spacing w:val="1"/>
        </w:rPr>
        <w:t xml:space="preserve"> </w:t>
      </w:r>
      <w:r>
        <w:t>знаний</w:t>
      </w:r>
      <w:r>
        <w:rPr>
          <w:spacing w:val="1"/>
        </w:rPr>
        <w:t xml:space="preserve"> </w:t>
      </w:r>
      <w:r>
        <w:t>и</w:t>
      </w:r>
      <w:r>
        <w:rPr>
          <w:spacing w:val="1"/>
        </w:rPr>
        <w:t xml:space="preserve"> </w:t>
      </w:r>
      <w:r>
        <w:t>методов</w:t>
      </w:r>
      <w:r>
        <w:rPr>
          <w:spacing w:val="1"/>
        </w:rPr>
        <w:t xml:space="preserve"> </w:t>
      </w:r>
      <w:r>
        <w:t>(причем</w:t>
      </w:r>
      <w:r>
        <w:rPr>
          <w:spacing w:val="1"/>
        </w:rPr>
        <w:t xml:space="preserve"> </w:t>
      </w:r>
      <w:r>
        <w:t>не</w:t>
      </w:r>
      <w:r>
        <w:rPr>
          <w:spacing w:val="1"/>
        </w:rPr>
        <w:t xml:space="preserve"> </w:t>
      </w:r>
      <w:r>
        <w:t>только</w:t>
      </w:r>
      <w:r>
        <w:rPr>
          <w:spacing w:val="1"/>
        </w:rPr>
        <w:t xml:space="preserve"> </w:t>
      </w:r>
      <w:r>
        <w:t>научных).</w:t>
      </w:r>
      <w:r>
        <w:rPr>
          <w:spacing w:val="1"/>
        </w:rPr>
        <w:t xml:space="preserve"> </w:t>
      </w:r>
      <w:r>
        <w:t>Проектная</w:t>
      </w:r>
      <w:r>
        <w:rPr>
          <w:spacing w:val="1"/>
        </w:rPr>
        <w:t xml:space="preserve"> </w:t>
      </w:r>
      <w:r>
        <w:t>работа</w:t>
      </w:r>
      <w:r>
        <w:rPr>
          <w:spacing w:val="1"/>
        </w:rPr>
        <w:t xml:space="preserve"> </w:t>
      </w:r>
      <w:r>
        <w:t>должна</w:t>
      </w:r>
      <w:r>
        <w:rPr>
          <w:spacing w:val="1"/>
        </w:rPr>
        <w:t xml:space="preserve"> </w:t>
      </w:r>
      <w:r>
        <w:t>ответить</w:t>
      </w:r>
      <w:r>
        <w:rPr>
          <w:spacing w:val="1"/>
        </w:rPr>
        <w:t xml:space="preserve"> </w:t>
      </w:r>
      <w:r>
        <w:t>на</w:t>
      </w:r>
      <w:r>
        <w:rPr>
          <w:spacing w:val="1"/>
        </w:rPr>
        <w:t xml:space="preserve"> </w:t>
      </w:r>
      <w:r>
        <w:t>вопрос</w:t>
      </w:r>
      <w:r>
        <w:rPr>
          <w:spacing w:val="1"/>
        </w:rPr>
        <w:t xml:space="preserve"> </w:t>
      </w:r>
      <w:r>
        <w:t>«Что</w:t>
      </w:r>
      <w:r>
        <w:rPr>
          <w:spacing w:val="1"/>
        </w:rPr>
        <w:t xml:space="preserve"> </w:t>
      </w:r>
      <w:r>
        <w:t>необходимо</w:t>
      </w:r>
      <w:r>
        <w:rPr>
          <w:spacing w:val="1"/>
        </w:rPr>
        <w:t xml:space="preserve"> </w:t>
      </w:r>
      <w:r>
        <w:t>сопроводить</w:t>
      </w:r>
      <w:r>
        <w:rPr>
          <w:spacing w:val="1"/>
        </w:rPr>
        <w:t xml:space="preserve"> </w:t>
      </w:r>
      <w:r>
        <w:t>(сконструировать,</w:t>
      </w:r>
      <w:r>
        <w:rPr>
          <w:spacing w:val="1"/>
        </w:rPr>
        <w:t xml:space="preserve"> </w:t>
      </w:r>
      <w:r>
        <w:t>смоделировать,</w:t>
      </w:r>
      <w:r>
        <w:rPr>
          <w:spacing w:val="1"/>
        </w:rPr>
        <w:t xml:space="preserve"> </w:t>
      </w:r>
      <w:r>
        <w:t>изготовить</w:t>
      </w:r>
      <w:r>
        <w:rPr>
          <w:spacing w:val="1"/>
        </w:rPr>
        <w:t xml:space="preserve"> </w:t>
      </w:r>
      <w:r>
        <w:t>и</w:t>
      </w:r>
      <w:r>
        <w:rPr>
          <w:spacing w:val="1"/>
        </w:rPr>
        <w:t xml:space="preserve"> </w:t>
      </w:r>
      <w:r>
        <w:t>другие</w:t>
      </w:r>
      <w:r>
        <w:rPr>
          <w:spacing w:val="1"/>
        </w:rPr>
        <w:t xml:space="preserve"> </w:t>
      </w:r>
      <w:r>
        <w:t>действия),</w:t>
      </w:r>
      <w:r>
        <w:rPr>
          <w:spacing w:val="1"/>
        </w:rPr>
        <w:t xml:space="preserve"> </w:t>
      </w:r>
      <w:r>
        <w:t>чтобы</w:t>
      </w:r>
      <w:r>
        <w:rPr>
          <w:spacing w:val="1"/>
        </w:rPr>
        <w:t xml:space="preserve"> </w:t>
      </w:r>
      <w:r>
        <w:t>решить</w:t>
      </w:r>
      <w:r>
        <w:rPr>
          <w:spacing w:val="1"/>
        </w:rPr>
        <w:t xml:space="preserve"> </w:t>
      </w:r>
      <w:r>
        <w:t>реально существующую или потенциально значимую</w:t>
      </w:r>
      <w:r>
        <w:rPr>
          <w:spacing w:val="-1"/>
        </w:rPr>
        <w:t xml:space="preserve"> </w:t>
      </w:r>
      <w:r>
        <w:t>проблему?».</w:t>
      </w:r>
    </w:p>
    <w:p w14:paraId="5BBE6F88">
      <w:pPr>
        <w:tabs>
          <w:tab w:val="left" w:pos="2134"/>
        </w:tabs>
        <w:spacing w:before="1" w:line="360" w:lineRule="auto"/>
        <w:ind w:right="893"/>
        <w:rPr>
          <w:sz w:val="28"/>
        </w:rPr>
      </w:pPr>
      <w:r>
        <w:rPr>
          <w:sz w:val="28"/>
        </w:rPr>
        <w:t>36.31.48.Осуществление ПД обучающимися включает в себя ряд этапов:</w:t>
      </w:r>
      <w:r>
        <w:rPr>
          <w:spacing w:val="-67"/>
          <w:sz w:val="28"/>
        </w:rPr>
        <w:t xml:space="preserve"> </w:t>
      </w:r>
      <w:r>
        <w:rPr>
          <w:sz w:val="28"/>
        </w:rPr>
        <w:t>анализ</w:t>
      </w:r>
      <w:r>
        <w:rPr>
          <w:spacing w:val="-5"/>
          <w:sz w:val="28"/>
        </w:rPr>
        <w:t xml:space="preserve"> </w:t>
      </w:r>
      <w:r>
        <w:rPr>
          <w:sz w:val="28"/>
        </w:rPr>
        <w:t>и формулирование</w:t>
      </w:r>
      <w:r>
        <w:rPr>
          <w:spacing w:val="-3"/>
          <w:sz w:val="28"/>
        </w:rPr>
        <w:t xml:space="preserve"> </w:t>
      </w:r>
      <w:r>
        <w:rPr>
          <w:sz w:val="28"/>
        </w:rPr>
        <w:t>проблемы;</w:t>
      </w:r>
    </w:p>
    <w:p w14:paraId="189D7AC5">
      <w:pPr>
        <w:pStyle w:val="23"/>
        <w:spacing w:line="360" w:lineRule="auto"/>
        <w:ind w:left="941" w:right="5620" w:firstLine="0"/>
        <w:jc w:val="left"/>
      </w:pPr>
      <w:r>
        <w:t>формулирование темы проекта;</w:t>
      </w:r>
      <w:r>
        <w:rPr>
          <w:spacing w:val="1"/>
        </w:rPr>
        <w:t xml:space="preserve"> </w:t>
      </w:r>
      <w:r>
        <w:t>постановка</w:t>
      </w:r>
      <w:r>
        <w:rPr>
          <w:spacing w:val="-4"/>
        </w:rPr>
        <w:t xml:space="preserve"> </w:t>
      </w:r>
      <w:r>
        <w:t>цели</w:t>
      </w:r>
      <w:r>
        <w:rPr>
          <w:spacing w:val="-4"/>
        </w:rPr>
        <w:t xml:space="preserve"> </w:t>
      </w:r>
      <w:r>
        <w:t>и</w:t>
      </w:r>
      <w:r>
        <w:rPr>
          <w:spacing w:val="-1"/>
        </w:rPr>
        <w:t xml:space="preserve"> </w:t>
      </w:r>
      <w:r>
        <w:t>задач</w:t>
      </w:r>
      <w:r>
        <w:rPr>
          <w:spacing w:val="-4"/>
        </w:rPr>
        <w:t xml:space="preserve"> </w:t>
      </w:r>
      <w:r>
        <w:t>проекта;</w:t>
      </w:r>
    </w:p>
    <w:p w14:paraId="05C3F2C1">
      <w:pPr>
        <w:pStyle w:val="23"/>
        <w:spacing w:before="89"/>
        <w:ind w:left="941" w:firstLine="0"/>
        <w:jc w:val="left"/>
      </w:pPr>
      <w:r>
        <w:t>составление</w:t>
      </w:r>
      <w:r>
        <w:rPr>
          <w:spacing w:val="-3"/>
        </w:rPr>
        <w:t xml:space="preserve"> </w:t>
      </w:r>
      <w:r>
        <w:t>плана</w:t>
      </w:r>
      <w:r>
        <w:rPr>
          <w:spacing w:val="-2"/>
        </w:rPr>
        <w:t xml:space="preserve"> </w:t>
      </w:r>
      <w:r>
        <w:t>работы;</w:t>
      </w:r>
    </w:p>
    <w:p w14:paraId="3DBED556">
      <w:pPr>
        <w:pStyle w:val="23"/>
        <w:spacing w:before="164" w:line="360" w:lineRule="auto"/>
        <w:ind w:left="941" w:right="5281" w:firstLine="0"/>
        <w:jc w:val="left"/>
      </w:pPr>
      <w:r>
        <w:t>сбор информации (исследование);</w:t>
      </w:r>
      <w:r>
        <w:rPr>
          <w:spacing w:val="1"/>
        </w:rPr>
        <w:t xml:space="preserve"> </w:t>
      </w:r>
      <w:r>
        <w:t>выполнение технологического этапа;</w:t>
      </w:r>
      <w:r>
        <w:rPr>
          <w:spacing w:val="-67"/>
        </w:rPr>
        <w:t xml:space="preserve"> </w:t>
      </w:r>
      <w:r>
        <w:t>подготовка</w:t>
      </w:r>
      <w:r>
        <w:rPr>
          <w:spacing w:val="-1"/>
        </w:rPr>
        <w:t xml:space="preserve"> </w:t>
      </w:r>
      <w:r>
        <w:t>и</w:t>
      </w:r>
      <w:r>
        <w:rPr>
          <w:spacing w:val="-1"/>
        </w:rPr>
        <w:t xml:space="preserve"> </w:t>
      </w:r>
      <w:r>
        <w:t>защита</w:t>
      </w:r>
      <w:r>
        <w:rPr>
          <w:spacing w:val="-1"/>
        </w:rPr>
        <w:t xml:space="preserve"> </w:t>
      </w:r>
      <w:r>
        <w:t>проекта;</w:t>
      </w:r>
    </w:p>
    <w:p w14:paraId="3B9A3459">
      <w:pPr>
        <w:pStyle w:val="23"/>
        <w:spacing w:line="362" w:lineRule="auto"/>
        <w:ind w:right="247"/>
      </w:pPr>
      <w:r>
        <w:t>рефлексия,</w:t>
      </w:r>
      <w:r>
        <w:rPr>
          <w:spacing w:val="1"/>
        </w:rPr>
        <w:t xml:space="preserve"> </w:t>
      </w:r>
      <w:r>
        <w:t>анализ</w:t>
      </w:r>
      <w:r>
        <w:rPr>
          <w:spacing w:val="1"/>
        </w:rPr>
        <w:t xml:space="preserve"> </w:t>
      </w:r>
      <w:r>
        <w:t>результатов</w:t>
      </w:r>
      <w:r>
        <w:rPr>
          <w:spacing w:val="1"/>
        </w:rPr>
        <w:t xml:space="preserve"> </w:t>
      </w:r>
      <w:r>
        <w:t>выполнения</w:t>
      </w:r>
      <w:r>
        <w:rPr>
          <w:spacing w:val="1"/>
        </w:rPr>
        <w:t xml:space="preserve"> </w:t>
      </w:r>
      <w:r>
        <w:t>проекта,</w:t>
      </w:r>
      <w:r>
        <w:rPr>
          <w:spacing w:val="1"/>
        </w:rPr>
        <w:t xml:space="preserve"> </w:t>
      </w:r>
      <w:r>
        <w:t>оценка</w:t>
      </w:r>
      <w:r>
        <w:rPr>
          <w:spacing w:val="1"/>
        </w:rPr>
        <w:t xml:space="preserve"> </w:t>
      </w:r>
      <w:r>
        <w:t>качества</w:t>
      </w:r>
      <w:r>
        <w:rPr>
          <w:spacing w:val="1"/>
        </w:rPr>
        <w:t xml:space="preserve"> </w:t>
      </w:r>
      <w:r>
        <w:t>выполнения.</w:t>
      </w:r>
    </w:p>
    <w:p w14:paraId="7741D350">
      <w:pPr>
        <w:tabs>
          <w:tab w:val="left" w:pos="2134"/>
        </w:tabs>
        <w:spacing w:line="360" w:lineRule="auto"/>
        <w:ind w:right="240"/>
        <w:rPr>
          <w:sz w:val="28"/>
        </w:rPr>
      </w:pPr>
      <w:r>
        <w:rPr>
          <w:sz w:val="28"/>
        </w:rPr>
        <w:t>36.31.49.При организации</w:t>
      </w:r>
      <w:r>
        <w:rPr>
          <w:spacing w:val="1"/>
          <w:sz w:val="28"/>
        </w:rPr>
        <w:t xml:space="preserve"> </w:t>
      </w:r>
      <w:r>
        <w:rPr>
          <w:sz w:val="28"/>
        </w:rPr>
        <w:t>ПД необходимо учитывать, что в любом проекте</w:t>
      </w:r>
      <w:r>
        <w:rPr>
          <w:spacing w:val="1"/>
          <w:sz w:val="28"/>
        </w:rPr>
        <w:t xml:space="preserve"> </w:t>
      </w:r>
      <w:r>
        <w:rPr>
          <w:sz w:val="28"/>
        </w:rPr>
        <w:t>должна</w:t>
      </w:r>
      <w:r>
        <w:rPr>
          <w:spacing w:val="1"/>
          <w:sz w:val="28"/>
        </w:rPr>
        <w:t xml:space="preserve"> </w:t>
      </w:r>
      <w:r>
        <w:rPr>
          <w:sz w:val="28"/>
        </w:rPr>
        <w:t>присутствовать</w:t>
      </w:r>
      <w:r>
        <w:rPr>
          <w:spacing w:val="1"/>
          <w:sz w:val="28"/>
        </w:rPr>
        <w:t xml:space="preserve"> </w:t>
      </w:r>
      <w:r>
        <w:rPr>
          <w:sz w:val="28"/>
        </w:rPr>
        <w:t>исследовательская</w:t>
      </w:r>
      <w:r>
        <w:rPr>
          <w:spacing w:val="1"/>
          <w:sz w:val="28"/>
        </w:rPr>
        <w:t xml:space="preserve"> </w:t>
      </w:r>
      <w:r>
        <w:rPr>
          <w:sz w:val="28"/>
        </w:rPr>
        <w:t>составляющая,</w:t>
      </w:r>
      <w:r>
        <w:rPr>
          <w:spacing w:val="1"/>
          <w:sz w:val="28"/>
        </w:rPr>
        <w:t xml:space="preserve"> </w:t>
      </w:r>
      <w:r>
        <w:rPr>
          <w:sz w:val="28"/>
        </w:rPr>
        <w:t>в</w:t>
      </w:r>
      <w:r>
        <w:rPr>
          <w:spacing w:val="1"/>
          <w:sz w:val="28"/>
        </w:rPr>
        <w:t xml:space="preserve"> </w:t>
      </w:r>
      <w:r>
        <w:rPr>
          <w:sz w:val="28"/>
        </w:rPr>
        <w:t>связи</w:t>
      </w:r>
      <w:r>
        <w:rPr>
          <w:spacing w:val="1"/>
          <w:sz w:val="28"/>
        </w:rPr>
        <w:t xml:space="preserve"> </w:t>
      </w:r>
      <w:r>
        <w:rPr>
          <w:sz w:val="28"/>
        </w:rPr>
        <w:t>с</w:t>
      </w:r>
      <w:r>
        <w:rPr>
          <w:spacing w:val="1"/>
          <w:sz w:val="28"/>
        </w:rPr>
        <w:t xml:space="preserve"> </w:t>
      </w:r>
      <w:r>
        <w:rPr>
          <w:sz w:val="28"/>
        </w:rPr>
        <w:t>чем</w:t>
      </w:r>
      <w:r>
        <w:rPr>
          <w:spacing w:val="1"/>
          <w:sz w:val="28"/>
        </w:rPr>
        <w:t xml:space="preserve"> </w:t>
      </w:r>
      <w:r>
        <w:rPr>
          <w:sz w:val="28"/>
        </w:rPr>
        <w:t>обучающиеся</w:t>
      </w:r>
      <w:r>
        <w:rPr>
          <w:spacing w:val="1"/>
          <w:sz w:val="28"/>
        </w:rPr>
        <w:t xml:space="preserve"> </w:t>
      </w:r>
      <w:r>
        <w:rPr>
          <w:sz w:val="28"/>
        </w:rPr>
        <w:t>должны</w:t>
      </w:r>
      <w:r>
        <w:rPr>
          <w:spacing w:val="1"/>
          <w:sz w:val="28"/>
        </w:rPr>
        <w:t xml:space="preserve"> </w:t>
      </w:r>
      <w:r>
        <w:rPr>
          <w:sz w:val="28"/>
        </w:rPr>
        <w:t>быть</w:t>
      </w:r>
      <w:r>
        <w:rPr>
          <w:spacing w:val="1"/>
          <w:sz w:val="28"/>
        </w:rPr>
        <w:t xml:space="preserve"> </w:t>
      </w:r>
      <w:r>
        <w:rPr>
          <w:sz w:val="28"/>
        </w:rPr>
        <w:t>сориентированы</w:t>
      </w:r>
      <w:r>
        <w:rPr>
          <w:spacing w:val="1"/>
          <w:sz w:val="28"/>
        </w:rPr>
        <w:t xml:space="preserve"> </w:t>
      </w:r>
      <w:r>
        <w:rPr>
          <w:sz w:val="28"/>
        </w:rPr>
        <w:t>на</w:t>
      </w:r>
      <w:r>
        <w:rPr>
          <w:spacing w:val="1"/>
          <w:sz w:val="28"/>
        </w:rPr>
        <w:t xml:space="preserve"> </w:t>
      </w:r>
      <w:r>
        <w:rPr>
          <w:sz w:val="28"/>
        </w:rPr>
        <w:t>то,</w:t>
      </w:r>
      <w:r>
        <w:rPr>
          <w:spacing w:val="1"/>
          <w:sz w:val="28"/>
        </w:rPr>
        <w:t xml:space="preserve"> </w:t>
      </w:r>
      <w:r>
        <w:rPr>
          <w:sz w:val="28"/>
        </w:rPr>
        <w:t>что,</w:t>
      </w:r>
      <w:r>
        <w:rPr>
          <w:spacing w:val="1"/>
          <w:sz w:val="28"/>
        </w:rPr>
        <w:t xml:space="preserve"> </w:t>
      </w:r>
      <w:r>
        <w:rPr>
          <w:sz w:val="28"/>
        </w:rPr>
        <w:t>прежде</w:t>
      </w:r>
      <w:r>
        <w:rPr>
          <w:spacing w:val="1"/>
          <w:sz w:val="28"/>
        </w:rPr>
        <w:t xml:space="preserve"> </w:t>
      </w:r>
      <w:r>
        <w:rPr>
          <w:sz w:val="28"/>
        </w:rPr>
        <w:t>чем</w:t>
      </w:r>
      <w:r>
        <w:rPr>
          <w:spacing w:val="1"/>
          <w:sz w:val="28"/>
        </w:rPr>
        <w:t xml:space="preserve"> </w:t>
      </w:r>
      <w:r>
        <w:rPr>
          <w:sz w:val="28"/>
        </w:rPr>
        <w:t>создать</w:t>
      </w:r>
      <w:r>
        <w:rPr>
          <w:spacing w:val="1"/>
          <w:sz w:val="28"/>
        </w:rPr>
        <w:t xml:space="preserve"> </w:t>
      </w:r>
      <w:r>
        <w:rPr>
          <w:sz w:val="28"/>
        </w:rPr>
        <w:t>требуемое</w:t>
      </w:r>
      <w:r>
        <w:rPr>
          <w:spacing w:val="1"/>
          <w:sz w:val="28"/>
        </w:rPr>
        <w:t xml:space="preserve"> </w:t>
      </w:r>
      <w:r>
        <w:rPr>
          <w:sz w:val="28"/>
        </w:rPr>
        <w:t>для</w:t>
      </w:r>
      <w:r>
        <w:rPr>
          <w:spacing w:val="1"/>
          <w:sz w:val="28"/>
        </w:rPr>
        <w:t xml:space="preserve"> </w:t>
      </w:r>
      <w:r>
        <w:rPr>
          <w:sz w:val="28"/>
        </w:rPr>
        <w:t>решения</w:t>
      </w:r>
      <w:r>
        <w:rPr>
          <w:spacing w:val="1"/>
          <w:sz w:val="28"/>
        </w:rPr>
        <w:t xml:space="preserve"> </w:t>
      </w:r>
      <w:r>
        <w:rPr>
          <w:sz w:val="28"/>
        </w:rPr>
        <w:t>проблемы</w:t>
      </w:r>
      <w:r>
        <w:rPr>
          <w:spacing w:val="1"/>
          <w:sz w:val="28"/>
        </w:rPr>
        <w:t xml:space="preserve"> </w:t>
      </w:r>
      <w:r>
        <w:rPr>
          <w:sz w:val="28"/>
        </w:rPr>
        <w:t>новое</w:t>
      </w:r>
      <w:r>
        <w:rPr>
          <w:spacing w:val="1"/>
          <w:sz w:val="28"/>
        </w:rPr>
        <w:t xml:space="preserve"> </w:t>
      </w:r>
      <w:r>
        <w:rPr>
          <w:sz w:val="28"/>
        </w:rPr>
        <w:t>практическое</w:t>
      </w:r>
      <w:r>
        <w:rPr>
          <w:spacing w:val="1"/>
          <w:sz w:val="28"/>
        </w:rPr>
        <w:t xml:space="preserve"> </w:t>
      </w:r>
      <w:r>
        <w:rPr>
          <w:sz w:val="28"/>
        </w:rPr>
        <w:t>средство,</w:t>
      </w:r>
      <w:r>
        <w:rPr>
          <w:spacing w:val="1"/>
          <w:sz w:val="28"/>
        </w:rPr>
        <w:t xml:space="preserve"> </w:t>
      </w:r>
      <w:r>
        <w:rPr>
          <w:sz w:val="28"/>
        </w:rPr>
        <w:t>им</w:t>
      </w:r>
      <w:r>
        <w:rPr>
          <w:spacing w:val="1"/>
          <w:sz w:val="28"/>
        </w:rPr>
        <w:t xml:space="preserve"> </w:t>
      </w:r>
      <w:r>
        <w:rPr>
          <w:sz w:val="28"/>
        </w:rPr>
        <w:t>сначала</w:t>
      </w:r>
      <w:r>
        <w:rPr>
          <w:spacing w:val="1"/>
          <w:sz w:val="28"/>
        </w:rPr>
        <w:t xml:space="preserve"> </w:t>
      </w:r>
      <w:r>
        <w:rPr>
          <w:sz w:val="28"/>
        </w:rPr>
        <w:t>предстоит</w:t>
      </w:r>
      <w:r>
        <w:rPr>
          <w:spacing w:val="1"/>
          <w:sz w:val="28"/>
        </w:rPr>
        <w:t xml:space="preserve"> </w:t>
      </w:r>
      <w:r>
        <w:rPr>
          <w:sz w:val="28"/>
        </w:rPr>
        <w:t>найти</w:t>
      </w:r>
      <w:r>
        <w:rPr>
          <w:spacing w:val="1"/>
          <w:sz w:val="28"/>
        </w:rPr>
        <w:t xml:space="preserve"> </w:t>
      </w:r>
      <w:r>
        <w:rPr>
          <w:sz w:val="28"/>
        </w:rPr>
        <w:t>основания</w:t>
      </w:r>
      <w:r>
        <w:rPr>
          <w:spacing w:val="1"/>
          <w:sz w:val="28"/>
        </w:rPr>
        <w:t xml:space="preserve"> </w:t>
      </w:r>
      <w:r>
        <w:rPr>
          <w:sz w:val="28"/>
        </w:rPr>
        <w:t>для</w:t>
      </w:r>
      <w:r>
        <w:rPr>
          <w:spacing w:val="1"/>
          <w:sz w:val="28"/>
        </w:rPr>
        <w:t xml:space="preserve"> </w:t>
      </w:r>
      <w:r>
        <w:rPr>
          <w:sz w:val="28"/>
        </w:rPr>
        <w:t>доказательства</w:t>
      </w:r>
      <w:r>
        <w:rPr>
          <w:spacing w:val="1"/>
          <w:sz w:val="28"/>
        </w:rPr>
        <w:t xml:space="preserve"> </w:t>
      </w:r>
      <w:r>
        <w:rPr>
          <w:sz w:val="28"/>
        </w:rPr>
        <w:t>актуальности,</w:t>
      </w:r>
      <w:r>
        <w:rPr>
          <w:spacing w:val="1"/>
          <w:sz w:val="28"/>
        </w:rPr>
        <w:t xml:space="preserve"> </w:t>
      </w:r>
      <w:r>
        <w:rPr>
          <w:sz w:val="28"/>
        </w:rPr>
        <w:t>действенности</w:t>
      </w:r>
      <w:r>
        <w:rPr>
          <w:spacing w:val="1"/>
          <w:sz w:val="28"/>
        </w:rPr>
        <w:t xml:space="preserve"> </w:t>
      </w:r>
      <w:r>
        <w:rPr>
          <w:sz w:val="28"/>
        </w:rPr>
        <w:t>и</w:t>
      </w:r>
      <w:r>
        <w:rPr>
          <w:spacing w:val="1"/>
          <w:sz w:val="28"/>
        </w:rPr>
        <w:t xml:space="preserve"> </w:t>
      </w:r>
      <w:r>
        <w:rPr>
          <w:sz w:val="28"/>
        </w:rPr>
        <w:t>эффективности</w:t>
      </w:r>
      <w:r>
        <w:rPr>
          <w:spacing w:val="-1"/>
          <w:sz w:val="28"/>
        </w:rPr>
        <w:t xml:space="preserve"> </w:t>
      </w:r>
      <w:r>
        <w:rPr>
          <w:sz w:val="28"/>
        </w:rPr>
        <w:t>продукта.</w:t>
      </w:r>
    </w:p>
    <w:p w14:paraId="230B7C44">
      <w:pPr>
        <w:tabs>
          <w:tab w:val="left" w:pos="2134"/>
        </w:tabs>
        <w:spacing w:line="360" w:lineRule="auto"/>
        <w:ind w:right="239"/>
        <w:rPr>
          <w:sz w:val="28"/>
        </w:rPr>
      </w:pPr>
      <w:r>
        <w:rPr>
          <w:sz w:val="28"/>
        </w:rPr>
        <w:t>36.31.50.Особенности организации проектной деятельности обучающихся в</w:t>
      </w:r>
      <w:r>
        <w:rPr>
          <w:spacing w:val="1"/>
          <w:sz w:val="28"/>
        </w:rPr>
        <w:t xml:space="preserve"> </w:t>
      </w:r>
      <w:r>
        <w:rPr>
          <w:sz w:val="28"/>
        </w:rPr>
        <w:t>рамках урочной деятельности так же, как и организации</w:t>
      </w:r>
      <w:r>
        <w:rPr>
          <w:spacing w:val="1"/>
          <w:sz w:val="28"/>
        </w:rPr>
        <w:t xml:space="preserve"> </w:t>
      </w:r>
      <w:r>
        <w:rPr>
          <w:sz w:val="28"/>
        </w:rPr>
        <w:t>учебных исследований,</w:t>
      </w:r>
      <w:r>
        <w:rPr>
          <w:spacing w:val="1"/>
          <w:sz w:val="28"/>
        </w:rPr>
        <w:t xml:space="preserve"> </w:t>
      </w:r>
      <w:r>
        <w:rPr>
          <w:sz w:val="28"/>
        </w:rPr>
        <w:t>связаны</w:t>
      </w:r>
      <w:r>
        <w:rPr>
          <w:spacing w:val="1"/>
          <w:sz w:val="28"/>
        </w:rPr>
        <w:t xml:space="preserve"> </w:t>
      </w:r>
      <w:r>
        <w:rPr>
          <w:sz w:val="28"/>
        </w:rPr>
        <w:t>с</w:t>
      </w:r>
      <w:r>
        <w:rPr>
          <w:spacing w:val="1"/>
          <w:sz w:val="28"/>
        </w:rPr>
        <w:t xml:space="preserve"> </w:t>
      </w:r>
      <w:r>
        <w:rPr>
          <w:sz w:val="28"/>
        </w:rPr>
        <w:t>тем,</w:t>
      </w:r>
      <w:r>
        <w:rPr>
          <w:spacing w:val="1"/>
          <w:sz w:val="28"/>
        </w:rPr>
        <w:t xml:space="preserve"> </w:t>
      </w:r>
      <w:r>
        <w:rPr>
          <w:sz w:val="28"/>
        </w:rPr>
        <w:t>что</w:t>
      </w:r>
      <w:r>
        <w:rPr>
          <w:spacing w:val="1"/>
          <w:sz w:val="28"/>
        </w:rPr>
        <w:t xml:space="preserve"> </w:t>
      </w:r>
      <w:r>
        <w:rPr>
          <w:sz w:val="28"/>
        </w:rPr>
        <w:t>учебное</w:t>
      </w:r>
      <w:r>
        <w:rPr>
          <w:spacing w:val="1"/>
          <w:sz w:val="28"/>
        </w:rPr>
        <w:t xml:space="preserve"> </w:t>
      </w:r>
      <w:r>
        <w:rPr>
          <w:sz w:val="28"/>
        </w:rPr>
        <w:t>время</w:t>
      </w:r>
      <w:r>
        <w:rPr>
          <w:spacing w:val="1"/>
          <w:sz w:val="28"/>
        </w:rPr>
        <w:t xml:space="preserve"> </w:t>
      </w:r>
      <w:r>
        <w:rPr>
          <w:sz w:val="28"/>
        </w:rPr>
        <w:t>ограничено</w:t>
      </w:r>
      <w:r>
        <w:rPr>
          <w:spacing w:val="1"/>
          <w:sz w:val="28"/>
        </w:rPr>
        <w:t xml:space="preserve"> </w:t>
      </w:r>
      <w:r>
        <w:rPr>
          <w:sz w:val="28"/>
        </w:rPr>
        <w:t>и</w:t>
      </w:r>
      <w:r>
        <w:rPr>
          <w:spacing w:val="1"/>
          <w:sz w:val="28"/>
        </w:rPr>
        <w:t xml:space="preserve"> </w:t>
      </w:r>
      <w:r>
        <w:rPr>
          <w:sz w:val="28"/>
        </w:rPr>
        <w:t>не</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направлено</w:t>
      </w:r>
      <w:r>
        <w:rPr>
          <w:spacing w:val="1"/>
          <w:sz w:val="28"/>
        </w:rPr>
        <w:t xml:space="preserve"> </w:t>
      </w:r>
      <w:r>
        <w:rPr>
          <w:sz w:val="28"/>
        </w:rPr>
        <w:t>на</w:t>
      </w:r>
      <w:r>
        <w:rPr>
          <w:spacing w:val="1"/>
          <w:sz w:val="28"/>
        </w:rPr>
        <w:t xml:space="preserve"> </w:t>
      </w:r>
      <w:r>
        <w:rPr>
          <w:sz w:val="28"/>
        </w:rPr>
        <w:t>осуществление полноценной проектной работы в классе и в рамках выполнения</w:t>
      </w:r>
      <w:r>
        <w:rPr>
          <w:spacing w:val="1"/>
          <w:sz w:val="28"/>
        </w:rPr>
        <w:t xml:space="preserve"> </w:t>
      </w:r>
      <w:r>
        <w:rPr>
          <w:sz w:val="28"/>
        </w:rPr>
        <w:t>домашних заданий.</w:t>
      </w:r>
    </w:p>
    <w:p w14:paraId="6EAC4510">
      <w:pPr>
        <w:tabs>
          <w:tab w:val="left" w:pos="2134"/>
        </w:tabs>
        <w:spacing w:before="158" w:line="360" w:lineRule="auto"/>
        <w:ind w:right="1563"/>
        <w:rPr>
          <w:sz w:val="28"/>
        </w:rPr>
      </w:pPr>
      <w:r>
        <w:rPr>
          <w:sz w:val="28"/>
        </w:rPr>
        <w:t>36.31.51.Основными формами представления итогов ПД являются:</w:t>
      </w:r>
      <w:r>
        <w:rPr>
          <w:spacing w:val="-68"/>
          <w:sz w:val="28"/>
        </w:rPr>
        <w:t xml:space="preserve"> </w:t>
      </w:r>
      <w:r>
        <w:rPr>
          <w:sz w:val="28"/>
        </w:rPr>
        <w:t>материальный</w:t>
      </w:r>
      <w:r>
        <w:rPr>
          <w:spacing w:val="-4"/>
          <w:sz w:val="28"/>
        </w:rPr>
        <w:t xml:space="preserve"> </w:t>
      </w:r>
      <w:r>
        <w:rPr>
          <w:sz w:val="28"/>
        </w:rPr>
        <w:t>объект,</w:t>
      </w:r>
      <w:r>
        <w:rPr>
          <w:spacing w:val="-1"/>
          <w:sz w:val="28"/>
        </w:rPr>
        <w:t xml:space="preserve"> </w:t>
      </w:r>
      <w:r>
        <w:rPr>
          <w:sz w:val="28"/>
        </w:rPr>
        <w:t>макет,</w:t>
      </w:r>
      <w:r>
        <w:rPr>
          <w:spacing w:val="-2"/>
          <w:sz w:val="28"/>
        </w:rPr>
        <w:t xml:space="preserve"> </w:t>
      </w:r>
      <w:r>
        <w:rPr>
          <w:sz w:val="28"/>
        </w:rPr>
        <w:t>конструкторское изделие;</w:t>
      </w:r>
    </w:p>
    <w:p w14:paraId="4BD37728">
      <w:pPr>
        <w:pStyle w:val="23"/>
        <w:spacing w:line="321" w:lineRule="exact"/>
        <w:ind w:left="941" w:firstLine="0"/>
        <w:jc w:val="left"/>
      </w:pPr>
      <w:r>
        <w:t>отчетные</w:t>
      </w:r>
      <w:r>
        <w:rPr>
          <w:spacing w:val="-2"/>
        </w:rPr>
        <w:t xml:space="preserve"> </w:t>
      </w:r>
      <w:r>
        <w:t>материалы</w:t>
      </w:r>
      <w:r>
        <w:rPr>
          <w:spacing w:val="-2"/>
        </w:rPr>
        <w:t xml:space="preserve"> </w:t>
      </w:r>
      <w:r>
        <w:t>по</w:t>
      </w:r>
      <w:r>
        <w:rPr>
          <w:spacing w:val="-1"/>
        </w:rPr>
        <w:t xml:space="preserve"> </w:t>
      </w:r>
      <w:r>
        <w:t>проекту</w:t>
      </w:r>
      <w:r>
        <w:rPr>
          <w:spacing w:val="-6"/>
        </w:rPr>
        <w:t xml:space="preserve"> </w:t>
      </w:r>
      <w:r>
        <w:t>(тексты,</w:t>
      </w:r>
      <w:r>
        <w:rPr>
          <w:spacing w:val="-1"/>
        </w:rPr>
        <w:t xml:space="preserve"> </w:t>
      </w:r>
      <w:r>
        <w:t>мультимедийные</w:t>
      </w:r>
      <w:r>
        <w:rPr>
          <w:spacing w:val="-4"/>
        </w:rPr>
        <w:t xml:space="preserve"> </w:t>
      </w:r>
      <w:r>
        <w:t>продукты).</w:t>
      </w:r>
    </w:p>
    <w:p w14:paraId="26200D1B">
      <w:pPr>
        <w:tabs>
          <w:tab w:val="left" w:pos="2134"/>
        </w:tabs>
        <w:spacing w:before="161" w:line="360" w:lineRule="auto"/>
        <w:ind w:right="239"/>
        <w:rPr>
          <w:sz w:val="28"/>
        </w:rPr>
      </w:pPr>
      <w:r>
        <w:rPr>
          <w:sz w:val="28"/>
        </w:rPr>
        <w:t>36.31.52.Особенности организации ПД обучающихся в рамках внеурочной</w:t>
      </w:r>
      <w:r>
        <w:rPr>
          <w:spacing w:val="1"/>
          <w:sz w:val="28"/>
        </w:rPr>
        <w:t xml:space="preserve"> </w:t>
      </w:r>
      <w:r>
        <w:rPr>
          <w:sz w:val="28"/>
        </w:rPr>
        <w:t>деятельности так же, как и при организации учебных исследований, связаны с тем,</w:t>
      </w:r>
      <w:r>
        <w:rPr>
          <w:spacing w:val="1"/>
          <w:sz w:val="28"/>
        </w:rPr>
        <w:t xml:space="preserve"> </w:t>
      </w:r>
      <w:r>
        <w:rPr>
          <w:sz w:val="28"/>
        </w:rPr>
        <w:t>что</w:t>
      </w:r>
      <w:r>
        <w:rPr>
          <w:spacing w:val="1"/>
          <w:sz w:val="28"/>
        </w:rPr>
        <w:t xml:space="preserve"> </w:t>
      </w:r>
      <w:r>
        <w:rPr>
          <w:sz w:val="28"/>
        </w:rPr>
        <w:t>имеющееся</w:t>
      </w:r>
      <w:r>
        <w:rPr>
          <w:spacing w:val="1"/>
          <w:sz w:val="28"/>
        </w:rPr>
        <w:t xml:space="preserve"> </w:t>
      </w:r>
      <w:r>
        <w:rPr>
          <w:sz w:val="28"/>
        </w:rPr>
        <w:t>время</w:t>
      </w:r>
      <w:r>
        <w:rPr>
          <w:spacing w:val="1"/>
          <w:sz w:val="28"/>
        </w:rPr>
        <w:t xml:space="preserve"> </w:t>
      </w:r>
      <w:r>
        <w:rPr>
          <w:sz w:val="28"/>
        </w:rPr>
        <w:t>предоставляет</w:t>
      </w:r>
      <w:r>
        <w:rPr>
          <w:spacing w:val="1"/>
          <w:sz w:val="28"/>
        </w:rPr>
        <w:t xml:space="preserve"> </w:t>
      </w:r>
      <w:r>
        <w:rPr>
          <w:sz w:val="28"/>
        </w:rPr>
        <w:t>большие</w:t>
      </w:r>
      <w:r>
        <w:rPr>
          <w:spacing w:val="1"/>
          <w:sz w:val="28"/>
        </w:rPr>
        <w:t xml:space="preserve"> </w:t>
      </w:r>
      <w:r>
        <w:rPr>
          <w:sz w:val="28"/>
        </w:rPr>
        <w:t>возможности</w:t>
      </w:r>
      <w:r>
        <w:rPr>
          <w:spacing w:val="1"/>
          <w:sz w:val="28"/>
        </w:rPr>
        <w:t xml:space="preserve"> </w:t>
      </w:r>
      <w:r>
        <w:rPr>
          <w:sz w:val="28"/>
        </w:rPr>
        <w:t>для</w:t>
      </w:r>
      <w:r>
        <w:rPr>
          <w:spacing w:val="1"/>
          <w:sz w:val="28"/>
        </w:rPr>
        <w:t xml:space="preserve"> </w:t>
      </w:r>
      <w:r>
        <w:rPr>
          <w:sz w:val="28"/>
        </w:rPr>
        <w:t>организации,</w:t>
      </w:r>
      <w:r>
        <w:rPr>
          <w:spacing w:val="1"/>
          <w:sz w:val="28"/>
        </w:rPr>
        <w:t xml:space="preserve"> </w:t>
      </w:r>
      <w:r>
        <w:rPr>
          <w:sz w:val="28"/>
        </w:rPr>
        <w:t>подготовки</w:t>
      </w:r>
      <w:r>
        <w:rPr>
          <w:spacing w:val="-3"/>
          <w:sz w:val="28"/>
        </w:rPr>
        <w:t xml:space="preserve"> </w:t>
      </w:r>
      <w:r>
        <w:rPr>
          <w:sz w:val="28"/>
        </w:rPr>
        <w:t>и</w:t>
      </w:r>
      <w:r>
        <w:rPr>
          <w:spacing w:val="-1"/>
          <w:sz w:val="28"/>
        </w:rPr>
        <w:t xml:space="preserve"> </w:t>
      </w:r>
      <w:r>
        <w:rPr>
          <w:sz w:val="28"/>
        </w:rPr>
        <w:t>реализации</w:t>
      </w:r>
      <w:r>
        <w:rPr>
          <w:spacing w:val="-1"/>
          <w:sz w:val="28"/>
        </w:rPr>
        <w:t xml:space="preserve"> </w:t>
      </w:r>
      <w:r>
        <w:rPr>
          <w:sz w:val="28"/>
        </w:rPr>
        <w:t>развернутого и</w:t>
      </w:r>
      <w:r>
        <w:rPr>
          <w:spacing w:val="-3"/>
          <w:sz w:val="28"/>
        </w:rPr>
        <w:t xml:space="preserve"> </w:t>
      </w:r>
      <w:r>
        <w:rPr>
          <w:sz w:val="28"/>
        </w:rPr>
        <w:t>полноценного учебного проекта.</w:t>
      </w:r>
    </w:p>
    <w:p w14:paraId="51FB8775">
      <w:pPr>
        <w:tabs>
          <w:tab w:val="left" w:pos="2134"/>
        </w:tabs>
        <w:spacing w:line="360" w:lineRule="auto"/>
        <w:ind w:right="245"/>
        <w:rPr>
          <w:sz w:val="28"/>
        </w:rPr>
      </w:pPr>
      <w:r>
        <w:rPr>
          <w:sz w:val="28"/>
        </w:rPr>
        <w:t>36.31.53.С учетом этого при организации ПД обучающихся во внеурочное</w:t>
      </w:r>
      <w:r>
        <w:rPr>
          <w:spacing w:val="1"/>
          <w:sz w:val="28"/>
        </w:rPr>
        <w:t xml:space="preserve"> </w:t>
      </w:r>
      <w:r>
        <w:rPr>
          <w:sz w:val="28"/>
        </w:rPr>
        <w:t>время</w:t>
      </w:r>
      <w:r>
        <w:rPr>
          <w:spacing w:val="1"/>
          <w:sz w:val="28"/>
        </w:rPr>
        <w:t xml:space="preserve"> </w:t>
      </w:r>
      <w:r>
        <w:rPr>
          <w:sz w:val="28"/>
        </w:rPr>
        <w:t>целесообразно</w:t>
      </w:r>
      <w:r>
        <w:rPr>
          <w:spacing w:val="1"/>
          <w:sz w:val="28"/>
        </w:rPr>
        <w:t xml:space="preserve"> </w:t>
      </w:r>
      <w:r>
        <w:rPr>
          <w:sz w:val="28"/>
        </w:rPr>
        <w:t>ориентироваться</w:t>
      </w:r>
      <w:r>
        <w:rPr>
          <w:spacing w:val="1"/>
          <w:sz w:val="28"/>
        </w:rPr>
        <w:t xml:space="preserve"> </w:t>
      </w:r>
      <w:r>
        <w:rPr>
          <w:sz w:val="28"/>
        </w:rPr>
        <w:t>на</w:t>
      </w:r>
      <w:r>
        <w:rPr>
          <w:spacing w:val="1"/>
          <w:sz w:val="28"/>
        </w:rPr>
        <w:t xml:space="preserve"> </w:t>
      </w:r>
      <w:r>
        <w:rPr>
          <w:sz w:val="28"/>
        </w:rPr>
        <w:t>реализацию</w:t>
      </w:r>
      <w:r>
        <w:rPr>
          <w:spacing w:val="1"/>
          <w:sz w:val="28"/>
        </w:rPr>
        <w:t xml:space="preserve"> </w:t>
      </w:r>
      <w:r>
        <w:rPr>
          <w:sz w:val="28"/>
        </w:rPr>
        <w:t>следующих</w:t>
      </w:r>
      <w:r>
        <w:rPr>
          <w:spacing w:val="1"/>
          <w:sz w:val="28"/>
        </w:rPr>
        <w:t xml:space="preserve"> </w:t>
      </w:r>
      <w:r>
        <w:rPr>
          <w:sz w:val="28"/>
        </w:rPr>
        <w:t>направлений</w:t>
      </w:r>
      <w:r>
        <w:rPr>
          <w:spacing w:val="1"/>
          <w:sz w:val="28"/>
        </w:rPr>
        <w:t xml:space="preserve"> </w:t>
      </w:r>
      <w:r>
        <w:rPr>
          <w:sz w:val="28"/>
        </w:rPr>
        <w:t>учебного проектирования:</w:t>
      </w:r>
    </w:p>
    <w:p w14:paraId="0B1736EA">
      <w:pPr>
        <w:pStyle w:val="23"/>
        <w:spacing w:before="2" w:line="360" w:lineRule="auto"/>
        <w:ind w:left="941" w:right="6249" w:firstLine="0"/>
        <w:jc w:val="left"/>
      </w:pPr>
      <w:r>
        <w:t>гуманитарное;</w:t>
      </w:r>
      <w:r>
        <w:rPr>
          <w:spacing w:val="1"/>
        </w:rPr>
        <w:t xml:space="preserve"> </w:t>
      </w:r>
      <w:r>
        <w:t>естественнонаучное;</w:t>
      </w:r>
      <w:r>
        <w:rPr>
          <w:spacing w:val="1"/>
        </w:rPr>
        <w:t xml:space="preserve"> </w:t>
      </w:r>
      <w:r>
        <w:t>социально-ориентированное;</w:t>
      </w:r>
      <w:r>
        <w:rPr>
          <w:spacing w:val="-67"/>
        </w:rPr>
        <w:t xml:space="preserve"> </w:t>
      </w:r>
      <w:r>
        <w:t>инженерно-техническое;</w:t>
      </w:r>
      <w:r>
        <w:rPr>
          <w:spacing w:val="1"/>
        </w:rPr>
        <w:t xml:space="preserve"> </w:t>
      </w:r>
      <w:r>
        <w:t>художественно-творческое;</w:t>
      </w:r>
      <w:r>
        <w:rPr>
          <w:spacing w:val="1"/>
        </w:rPr>
        <w:t xml:space="preserve"> </w:t>
      </w:r>
      <w:r>
        <w:t>спортивно-оздоровительное;</w:t>
      </w:r>
      <w:r>
        <w:rPr>
          <w:spacing w:val="-67"/>
        </w:rPr>
        <w:t xml:space="preserve"> </w:t>
      </w:r>
      <w:r>
        <w:t>туристско-краеведческое.</w:t>
      </w:r>
    </w:p>
    <w:p w14:paraId="3FEDCA31">
      <w:pPr>
        <w:tabs>
          <w:tab w:val="left" w:pos="2134"/>
        </w:tabs>
        <w:spacing w:before="89" w:line="362" w:lineRule="auto"/>
        <w:ind w:right="242"/>
        <w:rPr>
          <w:sz w:val="28"/>
        </w:rPr>
      </w:pPr>
      <w:r>
        <w:rPr>
          <w:sz w:val="28"/>
        </w:rPr>
        <w:t>36.31.54.В</w:t>
      </w:r>
      <w:r>
        <w:rPr>
          <w:spacing w:val="18"/>
          <w:sz w:val="28"/>
        </w:rPr>
        <w:t xml:space="preserve"> </w:t>
      </w:r>
      <w:r>
        <w:rPr>
          <w:sz w:val="28"/>
        </w:rPr>
        <w:t>качестве</w:t>
      </w:r>
      <w:r>
        <w:rPr>
          <w:spacing w:val="21"/>
          <w:sz w:val="28"/>
        </w:rPr>
        <w:t xml:space="preserve"> </w:t>
      </w:r>
      <w:r>
        <w:rPr>
          <w:sz w:val="28"/>
        </w:rPr>
        <w:t>основных</w:t>
      </w:r>
      <w:r>
        <w:rPr>
          <w:spacing w:val="21"/>
          <w:sz w:val="28"/>
        </w:rPr>
        <w:t xml:space="preserve"> </w:t>
      </w:r>
      <w:r>
        <w:rPr>
          <w:sz w:val="28"/>
        </w:rPr>
        <w:t>форм</w:t>
      </w:r>
      <w:r>
        <w:rPr>
          <w:spacing w:val="19"/>
          <w:sz w:val="28"/>
        </w:rPr>
        <w:t xml:space="preserve"> </w:t>
      </w:r>
      <w:r>
        <w:rPr>
          <w:spacing w:val="21"/>
          <w:sz w:val="28"/>
        </w:rPr>
        <w:t xml:space="preserve"> </w:t>
      </w:r>
      <w:r>
        <w:rPr>
          <w:sz w:val="28"/>
        </w:rPr>
        <w:t>организации</w:t>
      </w:r>
      <w:r>
        <w:rPr>
          <w:spacing w:val="24"/>
          <w:sz w:val="28"/>
        </w:rPr>
        <w:t xml:space="preserve"> </w:t>
      </w:r>
      <w:r>
        <w:rPr>
          <w:sz w:val="28"/>
        </w:rPr>
        <w:t>ПД</w:t>
      </w:r>
      <w:r>
        <w:rPr>
          <w:spacing w:val="21"/>
          <w:sz w:val="28"/>
        </w:rPr>
        <w:t xml:space="preserve"> </w:t>
      </w:r>
      <w:r>
        <w:rPr>
          <w:sz w:val="28"/>
        </w:rPr>
        <w:t>могут</w:t>
      </w:r>
      <w:r>
        <w:rPr>
          <w:spacing w:val="20"/>
          <w:sz w:val="28"/>
        </w:rPr>
        <w:t xml:space="preserve"> </w:t>
      </w:r>
      <w:r>
        <w:rPr>
          <w:sz w:val="28"/>
        </w:rPr>
        <w:t>быть</w:t>
      </w:r>
      <w:r>
        <w:rPr>
          <w:spacing w:val="-67"/>
          <w:sz w:val="28"/>
        </w:rPr>
        <w:t xml:space="preserve"> </w:t>
      </w:r>
      <w:r>
        <w:rPr>
          <w:sz w:val="28"/>
        </w:rPr>
        <w:t>использованы:</w:t>
      </w:r>
    </w:p>
    <w:p w14:paraId="1FEFD5A0">
      <w:pPr>
        <w:pStyle w:val="23"/>
        <w:spacing w:line="360" w:lineRule="auto"/>
        <w:ind w:left="941" w:right="5696" w:firstLine="0"/>
        <w:jc w:val="left"/>
      </w:pPr>
      <w:r>
        <w:t>творческие мастерские;</w:t>
      </w:r>
      <w:r>
        <w:rPr>
          <w:spacing w:val="1"/>
        </w:rPr>
        <w:t xml:space="preserve"> </w:t>
      </w:r>
      <w:r>
        <w:t>экспериментальные лаборатории;</w:t>
      </w:r>
      <w:r>
        <w:rPr>
          <w:spacing w:val="-67"/>
        </w:rPr>
        <w:t xml:space="preserve"> </w:t>
      </w:r>
      <w:r>
        <w:t>конструкторское бюро;</w:t>
      </w:r>
      <w:r>
        <w:rPr>
          <w:spacing w:val="1"/>
        </w:rPr>
        <w:t xml:space="preserve"> </w:t>
      </w:r>
      <w:r>
        <w:t>проектные</w:t>
      </w:r>
      <w:r>
        <w:rPr>
          <w:spacing w:val="-1"/>
        </w:rPr>
        <w:t xml:space="preserve"> </w:t>
      </w:r>
      <w:r>
        <w:t>недели;</w:t>
      </w:r>
    </w:p>
    <w:p w14:paraId="000E1011">
      <w:pPr>
        <w:pStyle w:val="23"/>
        <w:ind w:left="941" w:firstLine="0"/>
        <w:jc w:val="left"/>
      </w:pPr>
      <w:r>
        <w:t>практикумы.</w:t>
      </w:r>
    </w:p>
    <w:p w14:paraId="28C2AE38">
      <w:pPr>
        <w:tabs>
          <w:tab w:val="left" w:pos="2134"/>
        </w:tabs>
        <w:spacing w:before="156" w:line="360" w:lineRule="auto"/>
        <w:ind w:right="243"/>
        <w:rPr>
          <w:sz w:val="28"/>
        </w:rPr>
      </w:pPr>
      <w:r>
        <w:rPr>
          <w:sz w:val="28"/>
        </w:rPr>
        <w:t>36.31.55.Формами представления итогов ПД во внеурочное время являются:</w:t>
      </w:r>
      <w:r>
        <w:rPr>
          <w:spacing w:val="1"/>
          <w:sz w:val="28"/>
        </w:rPr>
        <w:t xml:space="preserve"> </w:t>
      </w:r>
      <w:r>
        <w:rPr>
          <w:sz w:val="28"/>
        </w:rPr>
        <w:t>материальный продукт (объект, макет, конструкторское изделие и другие);</w:t>
      </w:r>
      <w:r>
        <w:rPr>
          <w:spacing w:val="1"/>
          <w:sz w:val="28"/>
        </w:rPr>
        <w:t xml:space="preserve"> </w:t>
      </w:r>
      <w:r>
        <w:rPr>
          <w:sz w:val="28"/>
        </w:rPr>
        <w:t>медийный</w:t>
      </w:r>
      <w:r>
        <w:rPr>
          <w:spacing w:val="60"/>
          <w:sz w:val="28"/>
        </w:rPr>
        <w:t xml:space="preserve"> </w:t>
      </w:r>
      <w:r>
        <w:rPr>
          <w:sz w:val="28"/>
        </w:rPr>
        <w:t>продукт</w:t>
      </w:r>
      <w:r>
        <w:rPr>
          <w:spacing w:val="62"/>
          <w:sz w:val="28"/>
        </w:rPr>
        <w:t xml:space="preserve"> </w:t>
      </w:r>
      <w:r>
        <w:rPr>
          <w:sz w:val="28"/>
        </w:rPr>
        <w:t>(плакат,</w:t>
      </w:r>
      <w:r>
        <w:rPr>
          <w:spacing w:val="59"/>
          <w:sz w:val="28"/>
        </w:rPr>
        <w:t xml:space="preserve"> </w:t>
      </w:r>
      <w:r>
        <w:rPr>
          <w:sz w:val="28"/>
        </w:rPr>
        <w:t>газета,</w:t>
      </w:r>
      <w:r>
        <w:rPr>
          <w:spacing w:val="59"/>
          <w:sz w:val="28"/>
        </w:rPr>
        <w:t xml:space="preserve"> </w:t>
      </w:r>
      <w:r>
        <w:rPr>
          <w:sz w:val="28"/>
        </w:rPr>
        <w:t>журнал,</w:t>
      </w:r>
      <w:r>
        <w:rPr>
          <w:spacing w:val="60"/>
          <w:sz w:val="28"/>
        </w:rPr>
        <w:t xml:space="preserve"> </w:t>
      </w:r>
      <w:r>
        <w:rPr>
          <w:sz w:val="28"/>
        </w:rPr>
        <w:t>рекламная</w:t>
      </w:r>
      <w:r>
        <w:rPr>
          <w:spacing w:val="60"/>
          <w:sz w:val="28"/>
        </w:rPr>
        <w:t xml:space="preserve"> </w:t>
      </w:r>
      <w:r>
        <w:rPr>
          <w:sz w:val="28"/>
        </w:rPr>
        <w:t>продукция,</w:t>
      </w:r>
      <w:r>
        <w:rPr>
          <w:spacing w:val="60"/>
          <w:sz w:val="28"/>
        </w:rPr>
        <w:t xml:space="preserve"> </w:t>
      </w:r>
      <w:r>
        <w:rPr>
          <w:sz w:val="28"/>
        </w:rPr>
        <w:t>фильм</w:t>
      </w:r>
      <w:r>
        <w:rPr>
          <w:spacing w:val="67"/>
          <w:sz w:val="28"/>
        </w:rPr>
        <w:t xml:space="preserve"> </w:t>
      </w:r>
      <w:r>
        <w:rPr>
          <w:sz w:val="28"/>
        </w:rPr>
        <w:t>и</w:t>
      </w:r>
    </w:p>
    <w:p w14:paraId="3534CC2C">
      <w:pPr>
        <w:pStyle w:val="23"/>
        <w:spacing w:before="1"/>
        <w:ind w:firstLine="0"/>
        <w:jc w:val="left"/>
      </w:pPr>
      <w:r>
        <w:t>другие);</w:t>
      </w:r>
    </w:p>
    <w:p w14:paraId="698352DF">
      <w:pPr>
        <w:pStyle w:val="23"/>
        <w:spacing w:before="161" w:line="360" w:lineRule="auto"/>
        <w:ind w:right="250"/>
      </w:pPr>
      <w:r>
        <w:t>публичное мероприятие (образовательное событие, социальное мероприятие</w:t>
      </w:r>
      <w:r>
        <w:rPr>
          <w:spacing w:val="1"/>
        </w:rPr>
        <w:t xml:space="preserve"> </w:t>
      </w:r>
      <w:r>
        <w:t>(акция),</w:t>
      </w:r>
      <w:r>
        <w:rPr>
          <w:spacing w:val="-1"/>
        </w:rPr>
        <w:t xml:space="preserve"> </w:t>
      </w:r>
      <w:r>
        <w:t>театральная</w:t>
      </w:r>
      <w:r>
        <w:rPr>
          <w:spacing w:val="-2"/>
        </w:rPr>
        <w:t xml:space="preserve"> </w:t>
      </w:r>
      <w:r>
        <w:t>постановка</w:t>
      </w:r>
      <w:r>
        <w:rPr>
          <w:spacing w:val="-3"/>
        </w:rPr>
        <w:t xml:space="preserve"> </w:t>
      </w:r>
      <w:r>
        <w:t>и другие);</w:t>
      </w:r>
    </w:p>
    <w:p w14:paraId="7FACDA4E">
      <w:pPr>
        <w:pStyle w:val="23"/>
        <w:spacing w:before="1"/>
        <w:ind w:left="941" w:firstLine="0"/>
      </w:pPr>
      <w:r>
        <w:t>отчетные</w:t>
      </w:r>
      <w:r>
        <w:rPr>
          <w:spacing w:val="-2"/>
        </w:rPr>
        <w:t xml:space="preserve"> </w:t>
      </w:r>
      <w:r>
        <w:t>материалы по</w:t>
      </w:r>
      <w:r>
        <w:rPr>
          <w:spacing w:val="-1"/>
        </w:rPr>
        <w:t xml:space="preserve"> </w:t>
      </w:r>
      <w:r>
        <w:t>проекту</w:t>
      </w:r>
      <w:r>
        <w:rPr>
          <w:spacing w:val="-6"/>
        </w:rPr>
        <w:t xml:space="preserve"> </w:t>
      </w:r>
      <w:r>
        <w:t>(тексты,</w:t>
      </w:r>
      <w:r>
        <w:rPr>
          <w:spacing w:val="-1"/>
        </w:rPr>
        <w:t xml:space="preserve"> </w:t>
      </w:r>
      <w:r>
        <w:t>мультимедийные</w:t>
      </w:r>
      <w:r>
        <w:rPr>
          <w:spacing w:val="-4"/>
        </w:rPr>
        <w:t xml:space="preserve"> </w:t>
      </w:r>
      <w:r>
        <w:t>продукты).</w:t>
      </w:r>
    </w:p>
    <w:p w14:paraId="76644A39">
      <w:pPr>
        <w:tabs>
          <w:tab w:val="left" w:pos="2134"/>
        </w:tabs>
        <w:spacing w:before="161" w:line="360" w:lineRule="auto"/>
        <w:ind w:right="243"/>
        <w:rPr>
          <w:sz w:val="28"/>
        </w:rPr>
      </w:pPr>
      <w:r>
        <w:rPr>
          <w:sz w:val="28"/>
        </w:rPr>
        <w:t>36.31.56.При оценивании результатов ПД следует ориентироваться на то, что</w:t>
      </w:r>
      <w:r>
        <w:rPr>
          <w:spacing w:val="1"/>
          <w:sz w:val="28"/>
        </w:rPr>
        <w:t xml:space="preserve"> </w:t>
      </w:r>
      <w:r>
        <w:rPr>
          <w:sz w:val="28"/>
        </w:rPr>
        <w:t>основными</w:t>
      </w:r>
      <w:r>
        <w:rPr>
          <w:spacing w:val="1"/>
          <w:sz w:val="28"/>
        </w:rPr>
        <w:t xml:space="preserve"> </w:t>
      </w:r>
      <w:r>
        <w:rPr>
          <w:sz w:val="28"/>
        </w:rPr>
        <w:t>критериями</w:t>
      </w:r>
      <w:r>
        <w:rPr>
          <w:spacing w:val="1"/>
          <w:sz w:val="28"/>
        </w:rPr>
        <w:t xml:space="preserve"> </w:t>
      </w:r>
      <w:r>
        <w:rPr>
          <w:sz w:val="28"/>
        </w:rPr>
        <w:t>учебного</w:t>
      </w:r>
      <w:r>
        <w:rPr>
          <w:spacing w:val="1"/>
          <w:sz w:val="28"/>
        </w:rPr>
        <w:t xml:space="preserve"> </w:t>
      </w:r>
      <w:r>
        <w:rPr>
          <w:sz w:val="28"/>
        </w:rPr>
        <w:t>проекта</w:t>
      </w:r>
      <w:r>
        <w:rPr>
          <w:spacing w:val="1"/>
          <w:sz w:val="28"/>
        </w:rPr>
        <w:t xml:space="preserve"> </w:t>
      </w:r>
      <w:r>
        <w:rPr>
          <w:sz w:val="28"/>
        </w:rPr>
        <w:t>является</w:t>
      </w:r>
      <w:r>
        <w:rPr>
          <w:spacing w:val="1"/>
          <w:sz w:val="28"/>
        </w:rPr>
        <w:t xml:space="preserve"> </w:t>
      </w:r>
      <w:r>
        <w:rPr>
          <w:sz w:val="28"/>
        </w:rPr>
        <w:t>то,</w:t>
      </w:r>
      <w:r>
        <w:rPr>
          <w:spacing w:val="1"/>
          <w:sz w:val="28"/>
        </w:rPr>
        <w:t xml:space="preserve"> </w:t>
      </w:r>
      <w:r>
        <w:rPr>
          <w:sz w:val="28"/>
        </w:rPr>
        <w:t>насколько</w:t>
      </w:r>
      <w:r>
        <w:rPr>
          <w:spacing w:val="1"/>
          <w:sz w:val="28"/>
        </w:rPr>
        <w:t xml:space="preserve"> </w:t>
      </w:r>
      <w:r>
        <w:rPr>
          <w:sz w:val="28"/>
        </w:rPr>
        <w:t>практичен</w:t>
      </w:r>
      <w:r>
        <w:rPr>
          <w:spacing w:val="1"/>
          <w:sz w:val="28"/>
        </w:rPr>
        <w:t xml:space="preserve"> </w:t>
      </w:r>
      <w:r>
        <w:rPr>
          <w:sz w:val="28"/>
        </w:rPr>
        <w:t>полученный результат, то есть насколько эффективно этот результат (техническое</w:t>
      </w:r>
      <w:r>
        <w:rPr>
          <w:spacing w:val="1"/>
          <w:sz w:val="28"/>
        </w:rPr>
        <w:t xml:space="preserve"> </w:t>
      </w:r>
      <w:r>
        <w:rPr>
          <w:sz w:val="28"/>
        </w:rPr>
        <w:t>устройство,</w:t>
      </w:r>
      <w:r>
        <w:rPr>
          <w:spacing w:val="1"/>
          <w:sz w:val="28"/>
        </w:rPr>
        <w:t xml:space="preserve"> </w:t>
      </w:r>
      <w:r>
        <w:rPr>
          <w:sz w:val="28"/>
        </w:rPr>
        <w:t>программный</w:t>
      </w:r>
      <w:r>
        <w:rPr>
          <w:spacing w:val="1"/>
          <w:sz w:val="28"/>
        </w:rPr>
        <w:t xml:space="preserve"> </w:t>
      </w:r>
      <w:r>
        <w:rPr>
          <w:sz w:val="28"/>
        </w:rPr>
        <w:t>продукт,</w:t>
      </w:r>
      <w:r>
        <w:rPr>
          <w:spacing w:val="1"/>
          <w:sz w:val="28"/>
        </w:rPr>
        <w:t xml:space="preserve"> </w:t>
      </w:r>
      <w:r>
        <w:rPr>
          <w:sz w:val="28"/>
        </w:rPr>
        <w:t>инженерная</w:t>
      </w:r>
      <w:r>
        <w:rPr>
          <w:spacing w:val="1"/>
          <w:sz w:val="28"/>
        </w:rPr>
        <w:t xml:space="preserve"> </w:t>
      </w:r>
      <w:r>
        <w:rPr>
          <w:sz w:val="28"/>
        </w:rPr>
        <w:t>конструкция</w:t>
      </w:r>
      <w:r>
        <w:rPr>
          <w:spacing w:val="1"/>
          <w:sz w:val="28"/>
        </w:rPr>
        <w:t xml:space="preserve"> </w:t>
      </w:r>
      <w:r>
        <w:rPr>
          <w:sz w:val="28"/>
        </w:rPr>
        <w:t>и</w:t>
      </w:r>
      <w:r>
        <w:rPr>
          <w:spacing w:val="1"/>
          <w:sz w:val="28"/>
        </w:rPr>
        <w:t xml:space="preserve"> </w:t>
      </w:r>
      <w:r>
        <w:rPr>
          <w:sz w:val="28"/>
        </w:rPr>
        <w:t>другие)</w:t>
      </w:r>
      <w:r>
        <w:rPr>
          <w:spacing w:val="1"/>
          <w:sz w:val="28"/>
        </w:rPr>
        <w:t xml:space="preserve"> </w:t>
      </w:r>
      <w:r>
        <w:rPr>
          <w:sz w:val="28"/>
        </w:rPr>
        <w:t>помогает</w:t>
      </w:r>
      <w:r>
        <w:rPr>
          <w:spacing w:val="-67"/>
          <w:sz w:val="28"/>
        </w:rPr>
        <w:t xml:space="preserve"> </w:t>
      </w:r>
      <w:r>
        <w:rPr>
          <w:sz w:val="28"/>
        </w:rPr>
        <w:t>решить</w:t>
      </w:r>
      <w:r>
        <w:rPr>
          <w:spacing w:val="-2"/>
          <w:sz w:val="28"/>
        </w:rPr>
        <w:t xml:space="preserve"> </w:t>
      </w:r>
      <w:r>
        <w:rPr>
          <w:sz w:val="28"/>
        </w:rPr>
        <w:t>заявленную проблему.</w:t>
      </w:r>
    </w:p>
    <w:p w14:paraId="784410C4">
      <w:pPr>
        <w:tabs>
          <w:tab w:val="left" w:pos="2134"/>
        </w:tabs>
        <w:spacing w:line="360" w:lineRule="auto"/>
        <w:ind w:right="248"/>
        <w:rPr>
          <w:sz w:val="28"/>
        </w:rPr>
      </w:pPr>
      <w:r>
        <w:rPr>
          <w:sz w:val="28"/>
        </w:rPr>
        <w:t>36.31.57.Оценка</w:t>
      </w:r>
      <w:r>
        <w:rPr>
          <w:spacing w:val="1"/>
          <w:sz w:val="28"/>
        </w:rPr>
        <w:t xml:space="preserve"> </w:t>
      </w:r>
      <w:r>
        <w:rPr>
          <w:sz w:val="28"/>
        </w:rPr>
        <w:t>результатов</w:t>
      </w:r>
      <w:r>
        <w:rPr>
          <w:spacing w:val="1"/>
          <w:sz w:val="28"/>
        </w:rPr>
        <w:t xml:space="preserve"> </w:t>
      </w:r>
      <w:r>
        <w:rPr>
          <w:sz w:val="28"/>
        </w:rPr>
        <w:t>УИД</w:t>
      </w:r>
      <w:r>
        <w:rPr>
          <w:spacing w:val="1"/>
          <w:sz w:val="28"/>
        </w:rPr>
        <w:t xml:space="preserve"> </w:t>
      </w:r>
      <w:r>
        <w:rPr>
          <w:sz w:val="28"/>
        </w:rPr>
        <w:t>должна</w:t>
      </w:r>
      <w:r>
        <w:rPr>
          <w:spacing w:val="1"/>
          <w:sz w:val="28"/>
        </w:rPr>
        <w:t xml:space="preserve"> </w:t>
      </w:r>
      <w:r>
        <w:rPr>
          <w:sz w:val="28"/>
        </w:rPr>
        <w:t>учитывать</w:t>
      </w:r>
      <w:r>
        <w:rPr>
          <w:spacing w:val="1"/>
          <w:sz w:val="28"/>
        </w:rPr>
        <w:t xml:space="preserve"> </w:t>
      </w:r>
      <w:r>
        <w:rPr>
          <w:sz w:val="28"/>
        </w:rPr>
        <w:t>то,</w:t>
      </w:r>
      <w:r>
        <w:rPr>
          <w:spacing w:val="1"/>
          <w:sz w:val="28"/>
        </w:rPr>
        <w:t xml:space="preserve"> </w:t>
      </w:r>
      <w:r>
        <w:rPr>
          <w:sz w:val="28"/>
        </w:rPr>
        <w:t>насколько</w:t>
      </w:r>
      <w:r>
        <w:rPr>
          <w:spacing w:val="-67"/>
          <w:sz w:val="28"/>
        </w:rPr>
        <w:t xml:space="preserve"> </w:t>
      </w:r>
      <w:r>
        <w:rPr>
          <w:sz w:val="28"/>
        </w:rPr>
        <w:t>обучающимся</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проведения</w:t>
      </w:r>
      <w:r>
        <w:rPr>
          <w:spacing w:val="1"/>
          <w:sz w:val="28"/>
        </w:rPr>
        <w:t xml:space="preserve"> </w:t>
      </w:r>
      <w:r>
        <w:rPr>
          <w:sz w:val="28"/>
        </w:rPr>
        <w:t>исследования</w:t>
      </w:r>
      <w:r>
        <w:rPr>
          <w:spacing w:val="1"/>
          <w:sz w:val="28"/>
        </w:rPr>
        <w:t xml:space="preserve"> </w:t>
      </w:r>
      <w:r>
        <w:rPr>
          <w:sz w:val="28"/>
        </w:rPr>
        <w:t>удалось</w:t>
      </w:r>
      <w:r>
        <w:rPr>
          <w:spacing w:val="1"/>
          <w:sz w:val="28"/>
        </w:rPr>
        <w:t xml:space="preserve"> </w:t>
      </w:r>
      <w:r>
        <w:rPr>
          <w:sz w:val="28"/>
        </w:rPr>
        <w:t>продемонстрировать</w:t>
      </w:r>
      <w:r>
        <w:rPr>
          <w:spacing w:val="1"/>
          <w:sz w:val="28"/>
        </w:rPr>
        <w:t xml:space="preserve"> </w:t>
      </w:r>
      <w:r>
        <w:rPr>
          <w:sz w:val="28"/>
        </w:rPr>
        <w:t>базовые</w:t>
      </w:r>
      <w:r>
        <w:rPr>
          <w:spacing w:val="-4"/>
          <w:sz w:val="28"/>
        </w:rPr>
        <w:t xml:space="preserve"> </w:t>
      </w:r>
      <w:r>
        <w:rPr>
          <w:sz w:val="28"/>
        </w:rPr>
        <w:t>проектные</w:t>
      </w:r>
      <w:r>
        <w:rPr>
          <w:spacing w:val="-3"/>
          <w:sz w:val="28"/>
        </w:rPr>
        <w:t xml:space="preserve"> </w:t>
      </w:r>
      <w:r>
        <w:rPr>
          <w:sz w:val="28"/>
        </w:rPr>
        <w:t>действия:</w:t>
      </w:r>
    </w:p>
    <w:p w14:paraId="1B466773">
      <w:pPr>
        <w:pStyle w:val="23"/>
        <w:spacing w:line="360" w:lineRule="auto"/>
        <w:ind w:left="941" w:right="2682" w:firstLine="0"/>
        <w:jc w:val="left"/>
      </w:pPr>
      <w:r>
        <w:t>понимание проблемы, связанных с нею цели и задач;</w:t>
      </w:r>
      <w:r>
        <w:rPr>
          <w:spacing w:val="1"/>
        </w:rPr>
        <w:t xml:space="preserve"> </w:t>
      </w:r>
      <w:r>
        <w:t>умение определить оптимальный путь решения проблемы;</w:t>
      </w:r>
      <w:r>
        <w:rPr>
          <w:spacing w:val="-67"/>
        </w:rPr>
        <w:t xml:space="preserve"> </w:t>
      </w:r>
      <w:r>
        <w:t>умение</w:t>
      </w:r>
      <w:r>
        <w:rPr>
          <w:spacing w:val="-1"/>
        </w:rPr>
        <w:t xml:space="preserve"> </w:t>
      </w:r>
      <w:r>
        <w:t>планировать</w:t>
      </w:r>
      <w:r>
        <w:rPr>
          <w:spacing w:val="-4"/>
        </w:rPr>
        <w:t xml:space="preserve"> </w:t>
      </w:r>
      <w:r>
        <w:t>и</w:t>
      </w:r>
      <w:r>
        <w:rPr>
          <w:spacing w:val="-1"/>
        </w:rPr>
        <w:t xml:space="preserve"> </w:t>
      </w:r>
      <w:r>
        <w:t>работать</w:t>
      </w:r>
      <w:r>
        <w:rPr>
          <w:spacing w:val="-1"/>
        </w:rPr>
        <w:t xml:space="preserve"> </w:t>
      </w:r>
      <w:r>
        <w:t>по</w:t>
      </w:r>
      <w:r>
        <w:rPr>
          <w:spacing w:val="-3"/>
        </w:rPr>
        <w:t xml:space="preserve"> </w:t>
      </w:r>
      <w:r>
        <w:t>плану;</w:t>
      </w:r>
    </w:p>
    <w:p w14:paraId="554D7614">
      <w:pPr>
        <w:pStyle w:val="23"/>
        <w:spacing w:line="321" w:lineRule="exact"/>
        <w:ind w:left="941" w:firstLine="0"/>
        <w:jc w:val="left"/>
      </w:pPr>
      <w:r>
        <w:t>умение</w:t>
      </w:r>
      <w:r>
        <w:rPr>
          <w:spacing w:val="6"/>
        </w:rPr>
        <w:t xml:space="preserve"> </w:t>
      </w:r>
      <w:r>
        <w:t>реализовать</w:t>
      </w:r>
      <w:r>
        <w:rPr>
          <w:spacing w:val="70"/>
        </w:rPr>
        <w:t xml:space="preserve"> </w:t>
      </w:r>
      <w:r>
        <w:t>проектный</w:t>
      </w:r>
      <w:r>
        <w:rPr>
          <w:spacing w:val="75"/>
        </w:rPr>
        <w:t xml:space="preserve"> </w:t>
      </w:r>
      <w:r>
        <w:t>замысел</w:t>
      </w:r>
      <w:r>
        <w:rPr>
          <w:spacing w:val="74"/>
        </w:rPr>
        <w:t xml:space="preserve"> </w:t>
      </w:r>
      <w:r>
        <w:t>и</w:t>
      </w:r>
      <w:r>
        <w:rPr>
          <w:spacing w:val="74"/>
        </w:rPr>
        <w:t xml:space="preserve"> </w:t>
      </w:r>
      <w:r>
        <w:t>оформить</w:t>
      </w:r>
      <w:r>
        <w:rPr>
          <w:spacing w:val="74"/>
        </w:rPr>
        <w:t xml:space="preserve"> </w:t>
      </w:r>
      <w:r>
        <w:t>его</w:t>
      </w:r>
      <w:r>
        <w:rPr>
          <w:spacing w:val="73"/>
        </w:rPr>
        <w:t xml:space="preserve"> </w:t>
      </w:r>
      <w:r>
        <w:t>в</w:t>
      </w:r>
      <w:r>
        <w:rPr>
          <w:spacing w:val="73"/>
        </w:rPr>
        <w:t xml:space="preserve"> </w:t>
      </w:r>
      <w:r>
        <w:t>виде</w:t>
      </w:r>
      <w:r>
        <w:rPr>
          <w:spacing w:val="72"/>
        </w:rPr>
        <w:t xml:space="preserve"> </w:t>
      </w:r>
      <w:r>
        <w:t>реального</w:t>
      </w:r>
    </w:p>
    <w:p w14:paraId="165928CE">
      <w:pPr>
        <w:pStyle w:val="23"/>
        <w:spacing w:before="163"/>
        <w:ind w:firstLine="0"/>
        <w:jc w:val="left"/>
      </w:pPr>
      <w:r>
        <w:t>«продукта»;</w:t>
      </w:r>
    </w:p>
    <w:p w14:paraId="4A6ADB56">
      <w:pPr>
        <w:pStyle w:val="23"/>
        <w:spacing w:before="161" w:line="360" w:lineRule="auto"/>
        <w:jc w:val="left"/>
      </w:pPr>
      <w:r>
        <w:t>умение</w:t>
      </w:r>
      <w:r>
        <w:rPr>
          <w:spacing w:val="18"/>
        </w:rPr>
        <w:t xml:space="preserve"> </w:t>
      </w:r>
      <w:r>
        <w:t>осуществлять</w:t>
      </w:r>
      <w:r>
        <w:rPr>
          <w:spacing w:val="17"/>
        </w:rPr>
        <w:t xml:space="preserve"> </w:t>
      </w:r>
      <w:r>
        <w:t>самооценку</w:t>
      </w:r>
      <w:r>
        <w:rPr>
          <w:spacing w:val="14"/>
        </w:rPr>
        <w:t xml:space="preserve"> </w:t>
      </w:r>
      <w:r>
        <w:t>деятельности</w:t>
      </w:r>
      <w:r>
        <w:rPr>
          <w:spacing w:val="18"/>
        </w:rPr>
        <w:t xml:space="preserve"> </w:t>
      </w:r>
      <w:r>
        <w:t>и</w:t>
      </w:r>
      <w:r>
        <w:rPr>
          <w:spacing w:val="18"/>
        </w:rPr>
        <w:t xml:space="preserve"> </w:t>
      </w:r>
      <w:r>
        <w:t>результата,</w:t>
      </w:r>
      <w:r>
        <w:rPr>
          <w:spacing w:val="17"/>
        </w:rPr>
        <w:t xml:space="preserve"> </w:t>
      </w:r>
      <w:r>
        <w:t>взаимоценку</w:t>
      </w:r>
      <w:r>
        <w:rPr>
          <w:spacing w:val="-67"/>
        </w:rPr>
        <w:t xml:space="preserve"> </w:t>
      </w:r>
      <w:r>
        <w:t>деятельности</w:t>
      </w:r>
      <w:r>
        <w:rPr>
          <w:spacing w:val="-1"/>
        </w:rPr>
        <w:t xml:space="preserve"> </w:t>
      </w:r>
      <w:r>
        <w:t>в</w:t>
      </w:r>
      <w:r>
        <w:rPr>
          <w:spacing w:val="-1"/>
        </w:rPr>
        <w:t xml:space="preserve"> </w:t>
      </w:r>
      <w:r>
        <w:t>группе.</w:t>
      </w:r>
    </w:p>
    <w:p w14:paraId="6F87F800">
      <w:pPr>
        <w:tabs>
          <w:tab w:val="left" w:pos="2134"/>
          <w:tab w:val="left" w:pos="2695"/>
          <w:tab w:val="left" w:pos="4149"/>
          <w:tab w:val="left" w:pos="5825"/>
          <w:tab w:val="left" w:pos="7697"/>
          <w:tab w:val="left" w:pos="9497"/>
        </w:tabs>
        <w:spacing w:line="321" w:lineRule="exact"/>
        <w:rPr>
          <w:sz w:val="17"/>
        </w:rPr>
      </w:pPr>
      <w:r>
        <w:rPr>
          <w:sz w:val="28"/>
        </w:rPr>
        <w:t>36.31.58.В</w:t>
      </w:r>
      <w:r>
        <w:rPr>
          <w:sz w:val="28"/>
        </w:rPr>
        <w:tab/>
      </w:r>
      <w:r>
        <w:rPr>
          <w:sz w:val="28"/>
        </w:rPr>
        <w:t>процессе</w:t>
      </w:r>
      <w:r>
        <w:rPr>
          <w:sz w:val="28"/>
        </w:rPr>
        <w:tab/>
      </w:r>
      <w:r>
        <w:rPr>
          <w:sz w:val="28"/>
        </w:rPr>
        <w:t>публичной</w:t>
      </w:r>
      <w:r>
        <w:rPr>
          <w:sz w:val="28"/>
        </w:rPr>
        <w:tab/>
      </w:r>
      <w:r>
        <w:rPr>
          <w:sz w:val="28"/>
        </w:rPr>
        <w:t>презентации</w:t>
      </w:r>
      <w:r>
        <w:rPr>
          <w:sz w:val="28"/>
        </w:rPr>
        <w:tab/>
      </w:r>
      <w:r>
        <w:rPr>
          <w:sz w:val="28"/>
        </w:rPr>
        <w:t>результатов</w:t>
      </w:r>
      <w:r>
        <w:rPr>
          <w:sz w:val="28"/>
        </w:rPr>
        <w:tab/>
      </w:r>
      <w:r>
        <w:rPr>
          <w:sz w:val="28"/>
        </w:rPr>
        <w:t>проекта</w:t>
      </w:r>
    </w:p>
    <w:p w14:paraId="2C7B1149">
      <w:pPr>
        <w:pStyle w:val="23"/>
        <w:spacing w:before="89"/>
        <w:ind w:firstLine="0"/>
        <w:jc w:val="left"/>
      </w:pPr>
      <w:r>
        <w:t>оценивается:</w:t>
      </w:r>
    </w:p>
    <w:p w14:paraId="088A689B">
      <w:pPr>
        <w:pStyle w:val="23"/>
        <w:spacing w:before="164" w:line="360" w:lineRule="auto"/>
        <w:ind w:right="240"/>
      </w:pPr>
      <w:r>
        <w:t>качество</w:t>
      </w:r>
      <w:r>
        <w:rPr>
          <w:spacing w:val="1"/>
        </w:rPr>
        <w:t xml:space="preserve"> </w:t>
      </w:r>
      <w:r>
        <w:t>защиты</w:t>
      </w:r>
      <w:r>
        <w:rPr>
          <w:spacing w:val="1"/>
        </w:rPr>
        <w:t xml:space="preserve"> </w:t>
      </w:r>
      <w:r>
        <w:t>проекта</w:t>
      </w:r>
      <w:r>
        <w:rPr>
          <w:spacing w:val="1"/>
        </w:rPr>
        <w:t xml:space="preserve"> </w:t>
      </w:r>
      <w:r>
        <w:t>(четкость</w:t>
      </w:r>
      <w:r>
        <w:rPr>
          <w:spacing w:val="1"/>
        </w:rPr>
        <w:t xml:space="preserve"> </w:t>
      </w:r>
      <w:r>
        <w:t>и</w:t>
      </w:r>
      <w:r>
        <w:rPr>
          <w:spacing w:val="1"/>
        </w:rPr>
        <w:t xml:space="preserve"> </w:t>
      </w:r>
      <w:r>
        <w:t>ясность</w:t>
      </w:r>
      <w:r>
        <w:rPr>
          <w:spacing w:val="1"/>
        </w:rPr>
        <w:t xml:space="preserve"> </w:t>
      </w:r>
      <w:r>
        <w:t>изложения</w:t>
      </w:r>
      <w:r>
        <w:rPr>
          <w:spacing w:val="1"/>
        </w:rPr>
        <w:t xml:space="preserve"> </w:t>
      </w:r>
      <w:r>
        <w:t>задачи;</w:t>
      </w:r>
      <w:r>
        <w:rPr>
          <w:spacing w:val="1"/>
        </w:rPr>
        <w:t xml:space="preserve"> </w:t>
      </w:r>
      <w:r>
        <w:t>убедительность</w:t>
      </w:r>
      <w:r>
        <w:rPr>
          <w:spacing w:val="1"/>
        </w:rPr>
        <w:t xml:space="preserve"> </w:t>
      </w:r>
      <w:r>
        <w:t>рассуждений;</w:t>
      </w:r>
      <w:r>
        <w:rPr>
          <w:spacing w:val="1"/>
        </w:rPr>
        <w:t xml:space="preserve"> </w:t>
      </w:r>
      <w:r>
        <w:t>последовательность</w:t>
      </w:r>
      <w:r>
        <w:rPr>
          <w:spacing w:val="1"/>
        </w:rPr>
        <w:t xml:space="preserve"> </w:t>
      </w:r>
      <w:r>
        <w:t>в</w:t>
      </w:r>
      <w:r>
        <w:rPr>
          <w:spacing w:val="1"/>
        </w:rPr>
        <w:t xml:space="preserve"> </w:t>
      </w:r>
      <w:r>
        <w:t>аргументации;</w:t>
      </w:r>
      <w:r>
        <w:rPr>
          <w:spacing w:val="1"/>
        </w:rPr>
        <w:t xml:space="preserve"> </w:t>
      </w:r>
      <w:r>
        <w:t>логичность</w:t>
      </w:r>
      <w:r>
        <w:rPr>
          <w:spacing w:val="1"/>
        </w:rPr>
        <w:t xml:space="preserve"> </w:t>
      </w:r>
      <w:r>
        <w:t>и</w:t>
      </w:r>
      <w:r>
        <w:rPr>
          <w:spacing w:val="1"/>
        </w:rPr>
        <w:t xml:space="preserve"> </w:t>
      </w:r>
      <w:r>
        <w:t>оригинальность);</w:t>
      </w:r>
    </w:p>
    <w:p w14:paraId="20540F4D">
      <w:pPr>
        <w:pStyle w:val="23"/>
        <w:spacing w:line="362" w:lineRule="auto"/>
        <w:ind w:right="250"/>
      </w:pPr>
      <w:r>
        <w:t>качество наглядного представления проекта (использование рисунков, схем,</w:t>
      </w:r>
      <w:r>
        <w:rPr>
          <w:spacing w:val="1"/>
        </w:rPr>
        <w:t xml:space="preserve"> </w:t>
      </w:r>
      <w:r>
        <w:t>графиков,</w:t>
      </w:r>
      <w:r>
        <w:rPr>
          <w:spacing w:val="-2"/>
        </w:rPr>
        <w:t xml:space="preserve"> </w:t>
      </w:r>
      <w:r>
        <w:t>моделей</w:t>
      </w:r>
      <w:r>
        <w:rPr>
          <w:spacing w:val="-3"/>
        </w:rPr>
        <w:t xml:space="preserve"> </w:t>
      </w:r>
      <w:r>
        <w:t>и</w:t>
      </w:r>
      <w:r>
        <w:rPr>
          <w:spacing w:val="-1"/>
        </w:rPr>
        <w:t xml:space="preserve"> </w:t>
      </w:r>
      <w:r>
        <w:t>других</w:t>
      </w:r>
      <w:r>
        <w:rPr>
          <w:spacing w:val="1"/>
        </w:rPr>
        <w:t xml:space="preserve"> </w:t>
      </w:r>
      <w:r>
        <w:t>средств</w:t>
      </w:r>
      <w:r>
        <w:rPr>
          <w:spacing w:val="-2"/>
        </w:rPr>
        <w:t xml:space="preserve"> </w:t>
      </w:r>
      <w:r>
        <w:t>наглядной презентации);</w:t>
      </w:r>
    </w:p>
    <w:p w14:paraId="49EC72B9">
      <w:pPr>
        <w:pStyle w:val="23"/>
        <w:spacing w:line="360" w:lineRule="auto"/>
        <w:ind w:right="243"/>
      </w:pPr>
      <w:r>
        <w:t>качество</w:t>
      </w:r>
      <w:r>
        <w:rPr>
          <w:spacing w:val="1"/>
        </w:rPr>
        <w:t xml:space="preserve"> </w:t>
      </w:r>
      <w:r>
        <w:t>письменного</w:t>
      </w:r>
      <w:r>
        <w:rPr>
          <w:spacing w:val="1"/>
        </w:rPr>
        <w:t xml:space="preserve"> </w:t>
      </w:r>
      <w:r>
        <w:t>текста</w:t>
      </w:r>
      <w:r>
        <w:rPr>
          <w:spacing w:val="1"/>
        </w:rPr>
        <w:t xml:space="preserve"> </w:t>
      </w:r>
      <w:r>
        <w:t>(соответствие</w:t>
      </w:r>
      <w:r>
        <w:rPr>
          <w:spacing w:val="1"/>
        </w:rPr>
        <w:t xml:space="preserve"> </w:t>
      </w:r>
      <w:r>
        <w:t>плану,</w:t>
      </w:r>
      <w:r>
        <w:rPr>
          <w:spacing w:val="1"/>
        </w:rPr>
        <w:t xml:space="preserve"> </w:t>
      </w:r>
      <w:r>
        <w:t>оформление</w:t>
      </w:r>
      <w:r>
        <w:rPr>
          <w:spacing w:val="1"/>
        </w:rPr>
        <w:t xml:space="preserve"> </w:t>
      </w:r>
      <w:r>
        <w:t>работы,</w:t>
      </w:r>
      <w:r>
        <w:rPr>
          <w:spacing w:val="1"/>
        </w:rPr>
        <w:t xml:space="preserve"> </w:t>
      </w:r>
      <w:r>
        <w:t>грамотность</w:t>
      </w:r>
      <w:r>
        <w:rPr>
          <w:spacing w:val="-2"/>
        </w:rPr>
        <w:t xml:space="preserve"> </w:t>
      </w:r>
      <w:r>
        <w:t>изложения);</w:t>
      </w:r>
    </w:p>
    <w:p w14:paraId="30BA4CCB">
      <w:pPr>
        <w:pStyle w:val="23"/>
        <w:spacing w:line="360" w:lineRule="auto"/>
        <w:ind w:right="241"/>
      </w:pPr>
      <w:r>
        <w:t>уровень</w:t>
      </w:r>
      <w:r>
        <w:rPr>
          <w:spacing w:val="1"/>
        </w:rPr>
        <w:t xml:space="preserve"> </w:t>
      </w:r>
      <w:r>
        <w:t>коммуникативных</w:t>
      </w:r>
      <w:r>
        <w:rPr>
          <w:spacing w:val="1"/>
        </w:rPr>
        <w:t xml:space="preserve"> </w:t>
      </w:r>
      <w:r>
        <w:t>умений</w:t>
      </w:r>
      <w:r>
        <w:rPr>
          <w:spacing w:val="1"/>
        </w:rPr>
        <w:t xml:space="preserve"> </w:t>
      </w:r>
      <w:r>
        <w:t>(умение</w:t>
      </w:r>
      <w:r>
        <w:rPr>
          <w:spacing w:val="1"/>
        </w:rPr>
        <w:t xml:space="preserve"> </w:t>
      </w:r>
      <w:r>
        <w:t>отвечать</w:t>
      </w:r>
      <w:r>
        <w:rPr>
          <w:spacing w:val="1"/>
        </w:rPr>
        <w:t xml:space="preserve"> </w:t>
      </w:r>
      <w:r>
        <w:t>на</w:t>
      </w:r>
      <w:r>
        <w:rPr>
          <w:spacing w:val="71"/>
        </w:rPr>
        <w:t xml:space="preserve"> </w:t>
      </w:r>
      <w:r>
        <w:t>поставленные</w:t>
      </w:r>
      <w:r>
        <w:rPr>
          <w:spacing w:val="1"/>
        </w:rPr>
        <w:t xml:space="preserve"> </w:t>
      </w:r>
      <w:r>
        <w:t>вопросы, аргументировать и отстаивать собственную точку зрения, участвовать в</w:t>
      </w:r>
      <w:r>
        <w:rPr>
          <w:spacing w:val="1"/>
        </w:rPr>
        <w:t xml:space="preserve"> </w:t>
      </w:r>
      <w:r>
        <w:t>дискуссии).</w:t>
      </w:r>
    </w:p>
    <w:p w14:paraId="5D42E2D7">
      <w:pPr>
        <w:pStyle w:val="2"/>
        <w:tabs>
          <w:tab w:val="left" w:pos="1431"/>
        </w:tabs>
      </w:pPr>
      <w:bookmarkStart w:id="288" w:name="_bookmark30"/>
      <w:bookmarkEnd w:id="288"/>
      <w:r>
        <w:rPr>
          <w:color w:val="0D0D0D"/>
        </w:rPr>
        <w:t>36.32.Организационный</w:t>
      </w:r>
      <w:r>
        <w:rPr>
          <w:color w:val="0D0D0D"/>
          <w:spacing w:val="-9"/>
        </w:rPr>
        <w:t xml:space="preserve"> </w:t>
      </w:r>
      <w:r>
        <w:rPr>
          <w:color w:val="0D0D0D"/>
        </w:rPr>
        <w:t>раздел.</w:t>
      </w:r>
    </w:p>
    <w:p w14:paraId="57A6E1C5">
      <w:pPr>
        <w:tabs>
          <w:tab w:val="left" w:pos="1784"/>
        </w:tabs>
        <w:spacing w:before="153" w:line="362" w:lineRule="auto"/>
        <w:ind w:right="243"/>
        <w:rPr>
          <w:sz w:val="28"/>
        </w:rPr>
      </w:pPr>
      <w:r>
        <w:rPr>
          <w:sz w:val="28"/>
        </w:rPr>
        <w:t>36.32.1.Формы</w:t>
      </w:r>
      <w:r>
        <w:rPr>
          <w:spacing w:val="1"/>
          <w:sz w:val="28"/>
        </w:rPr>
        <w:t xml:space="preserve"> </w:t>
      </w:r>
      <w:r>
        <w:rPr>
          <w:sz w:val="28"/>
        </w:rPr>
        <w:t>взаимодействия</w:t>
      </w:r>
      <w:r>
        <w:rPr>
          <w:spacing w:val="1"/>
          <w:sz w:val="28"/>
        </w:rPr>
        <w:t xml:space="preserve"> </w:t>
      </w:r>
      <w:r>
        <w:rPr>
          <w:sz w:val="28"/>
        </w:rPr>
        <w:t>участников</w:t>
      </w:r>
      <w:r>
        <w:rPr>
          <w:spacing w:val="1"/>
          <w:sz w:val="28"/>
        </w:rPr>
        <w:t xml:space="preserve"> </w:t>
      </w:r>
      <w:r>
        <w:rPr>
          <w:sz w:val="28"/>
        </w:rPr>
        <w:t>образовательного</w:t>
      </w:r>
      <w:r>
        <w:rPr>
          <w:spacing w:val="1"/>
          <w:sz w:val="28"/>
        </w:rPr>
        <w:t xml:space="preserve"> </w:t>
      </w:r>
      <w:r>
        <w:rPr>
          <w:sz w:val="28"/>
        </w:rPr>
        <w:t>процесса</w:t>
      </w:r>
      <w:r>
        <w:rPr>
          <w:spacing w:val="1"/>
          <w:sz w:val="28"/>
        </w:rPr>
        <w:t xml:space="preserve"> </w:t>
      </w:r>
      <w:r>
        <w:rPr>
          <w:sz w:val="28"/>
        </w:rPr>
        <w:t>при</w:t>
      </w:r>
      <w:r>
        <w:rPr>
          <w:spacing w:val="1"/>
          <w:sz w:val="28"/>
        </w:rPr>
        <w:t xml:space="preserve"> </w:t>
      </w:r>
      <w:r>
        <w:rPr>
          <w:sz w:val="28"/>
        </w:rPr>
        <w:t>создании</w:t>
      </w:r>
      <w:r>
        <w:rPr>
          <w:spacing w:val="-4"/>
          <w:sz w:val="28"/>
        </w:rPr>
        <w:t xml:space="preserve"> </w:t>
      </w:r>
      <w:r>
        <w:rPr>
          <w:sz w:val="28"/>
        </w:rPr>
        <w:t>и реализации</w:t>
      </w:r>
      <w:r>
        <w:rPr>
          <w:spacing w:val="-3"/>
          <w:sz w:val="28"/>
        </w:rPr>
        <w:t xml:space="preserve"> </w:t>
      </w:r>
      <w:r>
        <w:rPr>
          <w:sz w:val="28"/>
        </w:rPr>
        <w:t>программы формирования</w:t>
      </w:r>
      <w:r>
        <w:rPr>
          <w:spacing w:val="-4"/>
          <w:sz w:val="28"/>
        </w:rPr>
        <w:t xml:space="preserve"> </w:t>
      </w:r>
      <w:r>
        <w:rPr>
          <w:sz w:val="28"/>
        </w:rPr>
        <w:t>УУД.</w:t>
      </w:r>
    </w:p>
    <w:p w14:paraId="2B16AF7D">
      <w:pPr>
        <w:tabs>
          <w:tab w:val="left" w:pos="1993"/>
        </w:tabs>
        <w:spacing w:line="360" w:lineRule="auto"/>
        <w:ind w:right="241"/>
        <w:rPr>
          <w:sz w:val="28"/>
        </w:rPr>
      </w:pPr>
      <w:r>
        <w:rPr>
          <w:sz w:val="28"/>
        </w:rPr>
        <w:t>36.32.2.C целью разработки и реализации программы формирования УУД в</w:t>
      </w:r>
      <w:r>
        <w:rPr>
          <w:spacing w:val="1"/>
          <w:sz w:val="28"/>
        </w:rPr>
        <w:t xml:space="preserve"> </w:t>
      </w:r>
      <w:r>
        <w:rPr>
          <w:sz w:val="28"/>
        </w:rPr>
        <w:t>школе может быть создана рабочая группа, реализующая свою деятельность по</w:t>
      </w:r>
      <w:r>
        <w:rPr>
          <w:spacing w:val="1"/>
          <w:sz w:val="28"/>
        </w:rPr>
        <w:t xml:space="preserve"> </w:t>
      </w:r>
      <w:r>
        <w:rPr>
          <w:sz w:val="28"/>
        </w:rPr>
        <w:t>следующим</w:t>
      </w:r>
      <w:r>
        <w:rPr>
          <w:spacing w:val="-1"/>
          <w:sz w:val="28"/>
        </w:rPr>
        <w:t xml:space="preserve"> </w:t>
      </w:r>
      <w:r>
        <w:rPr>
          <w:sz w:val="28"/>
        </w:rPr>
        <w:t>направлениям:</w:t>
      </w:r>
    </w:p>
    <w:p w14:paraId="766A1D03">
      <w:pPr>
        <w:pStyle w:val="23"/>
        <w:spacing w:line="360" w:lineRule="auto"/>
        <w:ind w:right="242"/>
      </w:pPr>
      <w:r>
        <w:t>разработка</w:t>
      </w:r>
      <w:r>
        <w:rPr>
          <w:spacing w:val="1"/>
        </w:rPr>
        <w:t xml:space="preserve"> </w:t>
      </w:r>
      <w:r>
        <w:t>плана</w:t>
      </w:r>
      <w:r>
        <w:rPr>
          <w:spacing w:val="1"/>
        </w:rPr>
        <w:t xml:space="preserve"> </w:t>
      </w:r>
      <w:r>
        <w:t>координации</w:t>
      </w:r>
      <w:r>
        <w:rPr>
          <w:spacing w:val="1"/>
        </w:rPr>
        <w:t xml:space="preserve"> </w:t>
      </w:r>
      <w:r>
        <w:t>деятельности</w:t>
      </w:r>
      <w:r>
        <w:rPr>
          <w:spacing w:val="1"/>
        </w:rPr>
        <w:t xml:space="preserve"> </w:t>
      </w:r>
      <w:r>
        <w:t>учителей-предметников,</w:t>
      </w:r>
      <w:r>
        <w:rPr>
          <w:spacing w:val="1"/>
        </w:rPr>
        <w:t xml:space="preserve"> </w:t>
      </w:r>
      <w:r>
        <w:t>направленной</w:t>
      </w:r>
      <w:r>
        <w:rPr>
          <w:spacing w:val="40"/>
        </w:rPr>
        <w:t xml:space="preserve"> </w:t>
      </w:r>
      <w:r>
        <w:t>на</w:t>
      </w:r>
      <w:r>
        <w:rPr>
          <w:spacing w:val="40"/>
        </w:rPr>
        <w:t xml:space="preserve"> </w:t>
      </w:r>
      <w:r>
        <w:t>формирование</w:t>
      </w:r>
      <w:r>
        <w:rPr>
          <w:spacing w:val="42"/>
        </w:rPr>
        <w:t xml:space="preserve"> </w:t>
      </w:r>
      <w:r>
        <w:t>УУД</w:t>
      </w:r>
      <w:r>
        <w:rPr>
          <w:spacing w:val="41"/>
        </w:rPr>
        <w:t xml:space="preserve"> </w:t>
      </w:r>
      <w:r>
        <w:t>на</w:t>
      </w:r>
      <w:r>
        <w:rPr>
          <w:spacing w:val="40"/>
        </w:rPr>
        <w:t xml:space="preserve"> </w:t>
      </w:r>
      <w:r>
        <w:t>основе</w:t>
      </w:r>
      <w:r>
        <w:rPr>
          <w:spacing w:val="41"/>
        </w:rPr>
        <w:t xml:space="preserve"> </w:t>
      </w:r>
      <w:r>
        <w:t>ФООП</w:t>
      </w:r>
      <w:r>
        <w:rPr>
          <w:spacing w:val="41"/>
        </w:rPr>
        <w:t xml:space="preserve"> </w:t>
      </w:r>
      <w:r>
        <w:t>и</w:t>
      </w:r>
      <w:r>
        <w:rPr>
          <w:spacing w:val="40"/>
        </w:rPr>
        <w:t xml:space="preserve"> </w:t>
      </w:r>
      <w:r>
        <w:t>ФРП,</w:t>
      </w:r>
      <w:r>
        <w:rPr>
          <w:spacing w:val="42"/>
        </w:rPr>
        <w:t xml:space="preserve"> </w:t>
      </w:r>
      <w:r>
        <w:t>выделение</w:t>
      </w:r>
      <w:r>
        <w:rPr>
          <w:spacing w:val="42"/>
        </w:rPr>
        <w:t xml:space="preserve"> </w:t>
      </w:r>
      <w:r>
        <w:t>общих</w:t>
      </w:r>
      <w:r>
        <w:rPr>
          <w:spacing w:val="-67"/>
        </w:rPr>
        <w:t xml:space="preserve"> </w:t>
      </w:r>
      <w:r>
        <w:t>для</w:t>
      </w:r>
      <w:r>
        <w:rPr>
          <w:spacing w:val="1"/>
        </w:rPr>
        <w:t xml:space="preserve"> </w:t>
      </w:r>
      <w:r>
        <w:t>всех</w:t>
      </w:r>
      <w:r>
        <w:rPr>
          <w:spacing w:val="1"/>
        </w:rPr>
        <w:t xml:space="preserve"> </w:t>
      </w:r>
      <w:r>
        <w:t>предметов</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овладении</w:t>
      </w:r>
      <w:r>
        <w:rPr>
          <w:spacing w:val="1"/>
        </w:rPr>
        <w:t xml:space="preserve"> </w:t>
      </w:r>
      <w:r>
        <w:t>познавательными,</w:t>
      </w:r>
      <w:r>
        <w:rPr>
          <w:spacing w:val="1"/>
        </w:rPr>
        <w:t xml:space="preserve"> </w:t>
      </w:r>
      <w:r>
        <w:t>коммуникативными,</w:t>
      </w:r>
      <w:r>
        <w:rPr>
          <w:spacing w:val="1"/>
        </w:rPr>
        <w:t xml:space="preserve"> </w:t>
      </w:r>
      <w:r>
        <w:t>регулятивными</w:t>
      </w:r>
      <w:r>
        <w:rPr>
          <w:spacing w:val="1"/>
        </w:rPr>
        <w:t xml:space="preserve"> </w:t>
      </w:r>
      <w:r>
        <w:t>учебными</w:t>
      </w:r>
      <w:r>
        <w:rPr>
          <w:spacing w:val="1"/>
        </w:rPr>
        <w:t xml:space="preserve"> </w:t>
      </w:r>
      <w:r>
        <w:t>действиями;</w:t>
      </w:r>
      <w:r>
        <w:rPr>
          <w:spacing w:val="1"/>
        </w:rPr>
        <w:t xml:space="preserve"> </w:t>
      </w:r>
      <w:r>
        <w:t>определение</w:t>
      </w:r>
      <w:r>
        <w:rPr>
          <w:spacing w:val="1"/>
        </w:rPr>
        <w:t xml:space="preserve"> </w:t>
      </w:r>
      <w:r>
        <w:t>образовательной предметности, которая может быть положена в основу работы по</w:t>
      </w:r>
      <w:r>
        <w:rPr>
          <w:spacing w:val="1"/>
        </w:rPr>
        <w:t xml:space="preserve"> </w:t>
      </w:r>
      <w:r>
        <w:t>развитию</w:t>
      </w:r>
      <w:r>
        <w:rPr>
          <w:spacing w:val="-2"/>
        </w:rPr>
        <w:t xml:space="preserve"> </w:t>
      </w:r>
      <w:r>
        <w:t>УУД;</w:t>
      </w:r>
    </w:p>
    <w:p w14:paraId="14A36790">
      <w:pPr>
        <w:pStyle w:val="23"/>
        <w:spacing w:line="360" w:lineRule="auto"/>
        <w:ind w:right="250"/>
      </w:pPr>
      <w:r>
        <w:t>определение</w:t>
      </w:r>
      <w:r>
        <w:rPr>
          <w:spacing w:val="1"/>
        </w:rPr>
        <w:t xml:space="preserve"> </w:t>
      </w:r>
      <w:r>
        <w:t>способов</w:t>
      </w:r>
      <w:r>
        <w:rPr>
          <w:spacing w:val="1"/>
        </w:rPr>
        <w:t xml:space="preserve"> </w:t>
      </w:r>
      <w:r>
        <w:t>межпредметной</w:t>
      </w:r>
      <w:r>
        <w:rPr>
          <w:spacing w:val="1"/>
        </w:rPr>
        <w:t xml:space="preserve"> </w:t>
      </w:r>
      <w:r>
        <w:t>интеграции,</w:t>
      </w:r>
      <w:r>
        <w:rPr>
          <w:spacing w:val="1"/>
        </w:rPr>
        <w:t xml:space="preserve"> </w:t>
      </w:r>
      <w:r>
        <w:t>обеспечивающей</w:t>
      </w:r>
      <w:r>
        <w:rPr>
          <w:spacing w:val="1"/>
        </w:rPr>
        <w:t xml:space="preserve"> </w:t>
      </w:r>
      <w:r>
        <w:t>достижение</w:t>
      </w:r>
      <w:r>
        <w:rPr>
          <w:spacing w:val="1"/>
        </w:rPr>
        <w:t xml:space="preserve"> </w:t>
      </w:r>
      <w:r>
        <w:t>данных</w:t>
      </w:r>
      <w:r>
        <w:rPr>
          <w:spacing w:val="1"/>
        </w:rPr>
        <w:t xml:space="preserve"> </w:t>
      </w:r>
      <w:r>
        <w:t>результатов</w:t>
      </w:r>
      <w:r>
        <w:rPr>
          <w:spacing w:val="1"/>
        </w:rPr>
        <w:t xml:space="preserve"> </w:t>
      </w:r>
      <w:r>
        <w:t>(междисциплинарный</w:t>
      </w:r>
      <w:r>
        <w:rPr>
          <w:spacing w:val="1"/>
        </w:rPr>
        <w:t xml:space="preserve"> </w:t>
      </w:r>
      <w:r>
        <w:t>модуль,</w:t>
      </w:r>
      <w:r>
        <w:rPr>
          <w:spacing w:val="71"/>
        </w:rPr>
        <w:t xml:space="preserve"> </w:t>
      </w:r>
      <w:r>
        <w:t>интегративные</w:t>
      </w:r>
      <w:r>
        <w:rPr>
          <w:spacing w:val="-67"/>
        </w:rPr>
        <w:t xml:space="preserve"> </w:t>
      </w:r>
      <w:r>
        <w:t>уроки и</w:t>
      </w:r>
      <w:r>
        <w:rPr>
          <w:spacing w:val="-3"/>
        </w:rPr>
        <w:t xml:space="preserve"> </w:t>
      </w:r>
      <w:r>
        <w:t>другое);</w:t>
      </w:r>
    </w:p>
    <w:p w14:paraId="04ACD7EF">
      <w:pPr>
        <w:pStyle w:val="23"/>
        <w:spacing w:line="360" w:lineRule="auto"/>
        <w:ind w:right="249"/>
      </w:pPr>
      <w:r>
        <w:t>определение</w:t>
      </w:r>
      <w:r>
        <w:rPr>
          <w:spacing w:val="1"/>
        </w:rPr>
        <w:t xml:space="preserve"> </w:t>
      </w:r>
      <w:r>
        <w:t>этапов</w:t>
      </w:r>
      <w:r>
        <w:rPr>
          <w:spacing w:val="1"/>
        </w:rPr>
        <w:t xml:space="preserve"> </w:t>
      </w:r>
      <w:r>
        <w:t>и</w:t>
      </w:r>
      <w:r>
        <w:rPr>
          <w:spacing w:val="1"/>
        </w:rPr>
        <w:t xml:space="preserve"> </w:t>
      </w:r>
      <w:r>
        <w:t>форм</w:t>
      </w:r>
      <w:r>
        <w:rPr>
          <w:spacing w:val="1"/>
        </w:rPr>
        <w:t xml:space="preserve"> </w:t>
      </w:r>
      <w:r>
        <w:t>постепенного</w:t>
      </w:r>
      <w:r>
        <w:rPr>
          <w:spacing w:val="1"/>
        </w:rPr>
        <w:t xml:space="preserve"> </w:t>
      </w:r>
      <w:r>
        <w:t>усложнения</w:t>
      </w:r>
      <w:r>
        <w:rPr>
          <w:spacing w:val="1"/>
        </w:rPr>
        <w:t xml:space="preserve"> </w:t>
      </w:r>
      <w:r>
        <w:t>деятельности</w:t>
      </w:r>
      <w:r>
        <w:rPr>
          <w:spacing w:val="-67"/>
        </w:rPr>
        <w:t xml:space="preserve"> </w:t>
      </w:r>
      <w:r>
        <w:t>обучающихся</w:t>
      </w:r>
      <w:r>
        <w:rPr>
          <w:spacing w:val="-2"/>
        </w:rPr>
        <w:t xml:space="preserve"> </w:t>
      </w:r>
      <w:r>
        <w:t>по</w:t>
      </w:r>
      <w:r>
        <w:rPr>
          <w:spacing w:val="-3"/>
        </w:rPr>
        <w:t xml:space="preserve"> </w:t>
      </w:r>
      <w:r>
        <w:t>овладению</w:t>
      </w:r>
      <w:r>
        <w:rPr>
          <w:spacing w:val="-1"/>
        </w:rPr>
        <w:t xml:space="preserve"> </w:t>
      </w:r>
      <w:r>
        <w:t>УУД;</w:t>
      </w:r>
    </w:p>
    <w:p w14:paraId="4F98B55C">
      <w:pPr>
        <w:pStyle w:val="23"/>
        <w:spacing w:line="360" w:lineRule="auto"/>
        <w:ind w:right="239"/>
      </w:pPr>
      <w:r>
        <w:t>разработка общего алгоритма (технологической схемы) урока, имеющего два</w:t>
      </w:r>
      <w:r>
        <w:rPr>
          <w:spacing w:val="1"/>
        </w:rPr>
        <w:t xml:space="preserve"> </w:t>
      </w:r>
      <w:r>
        <w:t>целевых фокуса (предметный и метапредметный);</w:t>
      </w:r>
    </w:p>
    <w:p w14:paraId="721487D3">
      <w:pPr>
        <w:spacing w:line="360" w:lineRule="auto"/>
        <w:sectPr>
          <w:pgSz w:w="11910" w:h="16850"/>
          <w:pgMar w:top="820" w:right="320" w:bottom="280" w:left="900" w:header="571" w:footer="0" w:gutter="0"/>
          <w:cols w:space="720" w:num="1"/>
          <w:docGrid w:linePitch="360" w:charSpace="0"/>
        </w:sectPr>
      </w:pPr>
    </w:p>
    <w:p w14:paraId="1E3B0157">
      <w:pPr>
        <w:pStyle w:val="23"/>
        <w:spacing w:before="4"/>
        <w:ind w:left="0" w:firstLine="0"/>
        <w:jc w:val="left"/>
        <w:rPr>
          <w:sz w:val="17"/>
        </w:rPr>
      </w:pPr>
    </w:p>
    <w:p w14:paraId="6AF0C87E">
      <w:pPr>
        <w:pStyle w:val="23"/>
        <w:tabs>
          <w:tab w:val="left" w:pos="1793"/>
          <w:tab w:val="left" w:pos="3700"/>
          <w:tab w:val="left" w:pos="5665"/>
          <w:tab w:val="left" w:pos="6106"/>
          <w:tab w:val="left" w:pos="7257"/>
          <w:tab w:val="left" w:pos="8567"/>
          <w:tab w:val="left" w:pos="9027"/>
        </w:tabs>
        <w:spacing w:before="89" w:line="360" w:lineRule="auto"/>
        <w:ind w:right="240"/>
        <w:jc w:val="right"/>
      </w:pPr>
      <w:r>
        <w:t>разработка основных подходов к конструированию задач на применение УУД;</w:t>
      </w:r>
      <w:r>
        <w:rPr>
          <w:spacing w:val="-67"/>
        </w:rPr>
        <w:t xml:space="preserve"> </w:t>
      </w:r>
      <w:r>
        <w:t>конкретизация</w:t>
      </w:r>
      <w:r>
        <w:rPr>
          <w:spacing w:val="2"/>
        </w:rPr>
        <w:t xml:space="preserve"> </w:t>
      </w:r>
      <w:r>
        <w:t>основных</w:t>
      </w:r>
      <w:r>
        <w:rPr>
          <w:spacing w:val="5"/>
        </w:rPr>
        <w:t xml:space="preserve"> </w:t>
      </w:r>
      <w:r>
        <w:t>подходов</w:t>
      </w:r>
      <w:r>
        <w:rPr>
          <w:spacing w:val="2"/>
        </w:rPr>
        <w:t xml:space="preserve"> </w:t>
      </w:r>
      <w:r>
        <w:t>к</w:t>
      </w:r>
      <w:r>
        <w:rPr>
          <w:spacing w:val="6"/>
        </w:rPr>
        <w:t xml:space="preserve"> </w:t>
      </w:r>
      <w:r>
        <w:t>организации</w:t>
      </w:r>
      <w:r>
        <w:rPr>
          <w:spacing w:val="8"/>
        </w:rPr>
        <w:t xml:space="preserve"> </w:t>
      </w:r>
      <w:r>
        <w:t>учебно-исследовательской</w:t>
      </w:r>
      <w:r>
        <w:rPr>
          <w:spacing w:val="4"/>
        </w:rPr>
        <w:t xml:space="preserve"> </w:t>
      </w:r>
      <w:r>
        <w:t>и</w:t>
      </w:r>
      <w:r>
        <w:rPr>
          <w:spacing w:val="1"/>
        </w:rPr>
        <w:t xml:space="preserve"> </w:t>
      </w:r>
      <w:r>
        <w:t>проектной</w:t>
      </w:r>
      <w:r>
        <w:tab/>
      </w:r>
      <w:r>
        <w:t>деятельности</w:t>
      </w:r>
      <w:r>
        <w:tab/>
      </w:r>
      <w:r>
        <w:t>обучающихся</w:t>
      </w:r>
      <w:r>
        <w:tab/>
      </w:r>
      <w:r>
        <w:t>в</w:t>
      </w:r>
      <w:r>
        <w:tab/>
      </w:r>
      <w:r>
        <w:t>рамках</w:t>
      </w:r>
      <w:r>
        <w:tab/>
      </w:r>
      <w:r>
        <w:t>урочной</w:t>
      </w:r>
      <w:r>
        <w:tab/>
      </w:r>
      <w:r>
        <w:t>и</w:t>
      </w:r>
      <w:r>
        <w:tab/>
      </w:r>
      <w:r>
        <w:t>внеурочной</w:t>
      </w:r>
    </w:p>
    <w:p w14:paraId="3F475C9F">
      <w:pPr>
        <w:pStyle w:val="23"/>
        <w:spacing w:before="1"/>
        <w:ind w:firstLine="0"/>
        <w:jc w:val="left"/>
      </w:pPr>
      <w:r>
        <w:t>деятельности;</w:t>
      </w:r>
    </w:p>
    <w:p w14:paraId="17AF632B">
      <w:pPr>
        <w:pStyle w:val="23"/>
        <w:spacing w:before="161" w:line="362" w:lineRule="auto"/>
        <w:ind w:right="241"/>
      </w:pPr>
      <w:r>
        <w:t>разработка</w:t>
      </w:r>
      <w:r>
        <w:rPr>
          <w:spacing w:val="1"/>
        </w:rPr>
        <w:t xml:space="preserve"> </w:t>
      </w:r>
      <w:r>
        <w:t>основных</w:t>
      </w:r>
      <w:r>
        <w:rPr>
          <w:spacing w:val="1"/>
        </w:rPr>
        <w:t xml:space="preserve"> </w:t>
      </w:r>
      <w:r>
        <w:t>подходов</w:t>
      </w:r>
      <w:r>
        <w:rPr>
          <w:spacing w:val="1"/>
        </w:rPr>
        <w:t xml:space="preserve"> </w:t>
      </w:r>
      <w:r>
        <w:t>к</w:t>
      </w:r>
      <w:r>
        <w:rPr>
          <w:spacing w:val="1"/>
        </w:rPr>
        <w:t xml:space="preserve"> </w:t>
      </w:r>
      <w:r>
        <w:t>организации</w:t>
      </w:r>
      <w:r>
        <w:rPr>
          <w:spacing w:val="1"/>
        </w:rPr>
        <w:t xml:space="preserve"> </w:t>
      </w:r>
      <w:r>
        <w:t>учебной</w:t>
      </w:r>
      <w:r>
        <w:rPr>
          <w:spacing w:val="1"/>
        </w:rPr>
        <w:t xml:space="preserve"> </w:t>
      </w:r>
      <w:r>
        <w:t>деятельности</w:t>
      </w:r>
      <w:r>
        <w:rPr>
          <w:spacing w:val="1"/>
        </w:rPr>
        <w:t xml:space="preserve"> </w:t>
      </w:r>
      <w:r>
        <w:t>по</w:t>
      </w:r>
      <w:r>
        <w:rPr>
          <w:spacing w:val="1"/>
        </w:rPr>
        <w:t xml:space="preserve"> </w:t>
      </w:r>
      <w:r>
        <w:t>формированию</w:t>
      </w:r>
      <w:r>
        <w:rPr>
          <w:spacing w:val="-2"/>
        </w:rPr>
        <w:t xml:space="preserve"> </w:t>
      </w:r>
      <w:r>
        <w:t>и</w:t>
      </w:r>
      <w:r>
        <w:rPr>
          <w:spacing w:val="-3"/>
        </w:rPr>
        <w:t xml:space="preserve"> </w:t>
      </w:r>
      <w:r>
        <w:t>развитию</w:t>
      </w:r>
      <w:r>
        <w:rPr>
          <w:spacing w:val="-1"/>
        </w:rPr>
        <w:t xml:space="preserve"> </w:t>
      </w:r>
      <w:r>
        <w:t>ИКТ-компетенций;</w:t>
      </w:r>
    </w:p>
    <w:p w14:paraId="69921A9E">
      <w:pPr>
        <w:pStyle w:val="23"/>
        <w:spacing w:line="360" w:lineRule="auto"/>
        <w:ind w:right="245"/>
      </w:pPr>
      <w:r>
        <w:t>разработка</w:t>
      </w:r>
      <w:r>
        <w:rPr>
          <w:spacing w:val="1"/>
        </w:rPr>
        <w:t xml:space="preserve"> </w:t>
      </w:r>
      <w:r>
        <w:t>комплекса</w:t>
      </w:r>
      <w:r>
        <w:rPr>
          <w:spacing w:val="1"/>
        </w:rPr>
        <w:t xml:space="preserve"> </w:t>
      </w:r>
      <w:r>
        <w:t>мер</w:t>
      </w:r>
      <w:r>
        <w:rPr>
          <w:spacing w:val="1"/>
        </w:rPr>
        <w:t xml:space="preserve"> </w:t>
      </w:r>
      <w:r>
        <w:t>по</w:t>
      </w:r>
      <w:r>
        <w:rPr>
          <w:spacing w:val="1"/>
        </w:rPr>
        <w:t xml:space="preserve"> </w:t>
      </w:r>
      <w:r>
        <w:t>организации»</w:t>
      </w:r>
      <w:r>
        <w:rPr>
          <w:spacing w:val="1"/>
        </w:rPr>
        <w:t xml:space="preserve"> </w:t>
      </w:r>
      <w:r>
        <w:t>системы</w:t>
      </w:r>
      <w:r>
        <w:rPr>
          <w:spacing w:val="1"/>
        </w:rPr>
        <w:t xml:space="preserve"> </w:t>
      </w:r>
      <w:r>
        <w:t>оценки деятельности</w:t>
      </w:r>
      <w:r>
        <w:rPr>
          <w:spacing w:val="1"/>
        </w:rPr>
        <w:t xml:space="preserve"> </w:t>
      </w:r>
      <w:r>
        <w:t>гимназии</w:t>
      </w:r>
      <w:r>
        <w:rPr>
          <w:spacing w:val="-1"/>
        </w:rPr>
        <w:t xml:space="preserve"> </w:t>
      </w:r>
      <w:r>
        <w:t>по</w:t>
      </w:r>
      <w:r>
        <w:rPr>
          <w:spacing w:val="1"/>
        </w:rPr>
        <w:t xml:space="preserve"> </w:t>
      </w:r>
      <w:r>
        <w:t>формированию</w:t>
      </w:r>
      <w:r>
        <w:rPr>
          <w:spacing w:val="-1"/>
        </w:rPr>
        <w:t xml:space="preserve"> </w:t>
      </w:r>
      <w:r>
        <w:t>и развитию</w:t>
      </w:r>
      <w:r>
        <w:rPr>
          <w:spacing w:val="-2"/>
        </w:rPr>
        <w:t xml:space="preserve"> </w:t>
      </w:r>
      <w:r>
        <w:t>УУД у</w:t>
      </w:r>
      <w:r>
        <w:rPr>
          <w:spacing w:val="-4"/>
        </w:rPr>
        <w:t xml:space="preserve"> </w:t>
      </w:r>
      <w:r>
        <w:t>обучающихся;</w:t>
      </w:r>
    </w:p>
    <w:p w14:paraId="0EBF745D">
      <w:pPr>
        <w:pStyle w:val="23"/>
        <w:spacing w:line="362" w:lineRule="auto"/>
        <w:ind w:right="243"/>
      </w:pPr>
      <w:r>
        <w:t>разработка методики и инструментария мониторинга успешности освоения и</w:t>
      </w:r>
      <w:r>
        <w:rPr>
          <w:spacing w:val="1"/>
        </w:rPr>
        <w:t xml:space="preserve"> </w:t>
      </w:r>
      <w:r>
        <w:t>применения</w:t>
      </w:r>
      <w:r>
        <w:rPr>
          <w:spacing w:val="-4"/>
        </w:rPr>
        <w:t xml:space="preserve"> </w:t>
      </w:r>
      <w:r>
        <w:t>обучающимися УУД;</w:t>
      </w:r>
    </w:p>
    <w:p w14:paraId="26205D9B">
      <w:pPr>
        <w:pStyle w:val="23"/>
        <w:spacing w:line="360" w:lineRule="auto"/>
        <w:ind w:right="242"/>
      </w:pPr>
      <w:r>
        <w:t>организация и проведение серии семинаров с учителями, работающими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целях</w:t>
      </w:r>
      <w:r>
        <w:rPr>
          <w:spacing w:val="1"/>
        </w:rPr>
        <w:t xml:space="preserve"> </w:t>
      </w:r>
      <w:r>
        <w:t>реализации</w:t>
      </w:r>
      <w:r>
        <w:rPr>
          <w:spacing w:val="1"/>
        </w:rPr>
        <w:t xml:space="preserve"> </w:t>
      </w:r>
      <w:r>
        <w:t>принципа</w:t>
      </w:r>
      <w:r>
        <w:rPr>
          <w:spacing w:val="1"/>
        </w:rPr>
        <w:t xml:space="preserve"> </w:t>
      </w:r>
      <w:r>
        <w:t>преемственности</w:t>
      </w:r>
      <w:r>
        <w:rPr>
          <w:spacing w:val="-1"/>
        </w:rPr>
        <w:t xml:space="preserve"> </w:t>
      </w:r>
      <w:r>
        <w:t>в</w:t>
      </w:r>
      <w:r>
        <w:rPr>
          <w:spacing w:val="-1"/>
        </w:rPr>
        <w:t xml:space="preserve"> </w:t>
      </w:r>
      <w:r>
        <w:t>плане</w:t>
      </w:r>
      <w:r>
        <w:rPr>
          <w:spacing w:val="-3"/>
        </w:rPr>
        <w:t xml:space="preserve"> </w:t>
      </w:r>
      <w:r>
        <w:t>развития</w:t>
      </w:r>
      <w:r>
        <w:rPr>
          <w:spacing w:val="-3"/>
        </w:rPr>
        <w:t xml:space="preserve"> </w:t>
      </w:r>
      <w:r>
        <w:t>УУД;</w:t>
      </w:r>
    </w:p>
    <w:p w14:paraId="49EF5716">
      <w:pPr>
        <w:pStyle w:val="23"/>
        <w:spacing w:line="360" w:lineRule="auto"/>
        <w:ind w:right="242"/>
      </w:pPr>
      <w:r>
        <w:t>организация</w:t>
      </w:r>
      <w:r>
        <w:rPr>
          <w:spacing w:val="1"/>
        </w:rPr>
        <w:t xml:space="preserve"> </w:t>
      </w:r>
      <w:r>
        <w:t>и</w:t>
      </w:r>
      <w:r>
        <w:rPr>
          <w:spacing w:val="1"/>
        </w:rPr>
        <w:t xml:space="preserve"> </w:t>
      </w:r>
      <w:r>
        <w:t>проведение</w:t>
      </w:r>
      <w:r>
        <w:rPr>
          <w:spacing w:val="1"/>
        </w:rPr>
        <w:t xml:space="preserve"> </w:t>
      </w:r>
      <w:r>
        <w:t>систематических</w:t>
      </w:r>
      <w:r>
        <w:rPr>
          <w:spacing w:val="1"/>
        </w:rPr>
        <w:t xml:space="preserve"> </w:t>
      </w:r>
      <w:r>
        <w:t>консультаций</w:t>
      </w:r>
      <w:r>
        <w:rPr>
          <w:spacing w:val="1"/>
        </w:rPr>
        <w:t xml:space="preserve"> </w:t>
      </w:r>
      <w:r>
        <w:t>с</w:t>
      </w:r>
      <w:r>
        <w:rPr>
          <w:spacing w:val="1"/>
        </w:rPr>
        <w:t xml:space="preserve"> </w:t>
      </w:r>
      <w:r>
        <w:t>педагогами-</w:t>
      </w:r>
      <w:r>
        <w:rPr>
          <w:spacing w:val="1"/>
        </w:rPr>
        <w:t xml:space="preserve"> </w:t>
      </w:r>
      <w:r>
        <w:t>предметниками</w:t>
      </w:r>
      <w:r>
        <w:rPr>
          <w:spacing w:val="1"/>
        </w:rPr>
        <w:t xml:space="preserve"> </w:t>
      </w:r>
      <w:r>
        <w:t>по</w:t>
      </w:r>
      <w:r>
        <w:rPr>
          <w:spacing w:val="1"/>
        </w:rPr>
        <w:t xml:space="preserve"> </w:t>
      </w:r>
      <w:r>
        <w:t>проблемам,</w:t>
      </w:r>
      <w:r>
        <w:rPr>
          <w:spacing w:val="1"/>
        </w:rPr>
        <w:t xml:space="preserve"> </w:t>
      </w:r>
      <w:r>
        <w:t>связанным</w:t>
      </w:r>
      <w:r>
        <w:rPr>
          <w:spacing w:val="1"/>
        </w:rPr>
        <w:t xml:space="preserve"> </w:t>
      </w:r>
      <w:r>
        <w:t>с</w:t>
      </w:r>
      <w:r>
        <w:rPr>
          <w:spacing w:val="1"/>
        </w:rPr>
        <w:t xml:space="preserve"> </w:t>
      </w:r>
      <w:r>
        <w:t>развитием</w:t>
      </w:r>
      <w:r>
        <w:rPr>
          <w:spacing w:val="1"/>
        </w:rPr>
        <w:t xml:space="preserve"> </w:t>
      </w:r>
      <w:r>
        <w:t>УУД</w:t>
      </w:r>
      <w:r>
        <w:rPr>
          <w:spacing w:val="1"/>
        </w:rPr>
        <w:t xml:space="preserve"> </w:t>
      </w:r>
      <w:r>
        <w:t>в</w:t>
      </w:r>
      <w:r>
        <w:rPr>
          <w:spacing w:val="1"/>
        </w:rPr>
        <w:t xml:space="preserve"> </w:t>
      </w:r>
      <w:r>
        <w:t>образовательном</w:t>
      </w:r>
      <w:r>
        <w:rPr>
          <w:spacing w:val="1"/>
        </w:rPr>
        <w:t xml:space="preserve"> </w:t>
      </w:r>
      <w:r>
        <w:t>процессе;</w:t>
      </w:r>
    </w:p>
    <w:p w14:paraId="61842BF5">
      <w:pPr>
        <w:pStyle w:val="23"/>
        <w:spacing w:line="360" w:lineRule="auto"/>
        <w:ind w:right="242"/>
      </w:pPr>
      <w:r>
        <w:t>организация</w:t>
      </w:r>
      <w:r>
        <w:rPr>
          <w:spacing w:val="1"/>
        </w:rPr>
        <w:t xml:space="preserve"> </w:t>
      </w:r>
      <w:r>
        <w:t>и</w:t>
      </w:r>
      <w:r>
        <w:rPr>
          <w:spacing w:val="1"/>
        </w:rPr>
        <w:t xml:space="preserve"> </w:t>
      </w:r>
      <w:r>
        <w:t>проведение</w:t>
      </w:r>
      <w:r>
        <w:rPr>
          <w:spacing w:val="1"/>
        </w:rPr>
        <w:t xml:space="preserve"> </w:t>
      </w:r>
      <w:r>
        <w:t>систематических</w:t>
      </w:r>
      <w:r>
        <w:rPr>
          <w:spacing w:val="1"/>
        </w:rPr>
        <w:t xml:space="preserve"> </w:t>
      </w:r>
      <w:r>
        <w:t>консультаций</w:t>
      </w:r>
      <w:r>
        <w:rPr>
          <w:spacing w:val="1"/>
        </w:rPr>
        <w:t xml:space="preserve"> </w:t>
      </w:r>
      <w:r>
        <w:t>с</w:t>
      </w:r>
      <w:r>
        <w:rPr>
          <w:spacing w:val="1"/>
        </w:rPr>
        <w:t xml:space="preserve"> </w:t>
      </w:r>
      <w:r>
        <w:t>учителями-</w:t>
      </w:r>
      <w:r>
        <w:rPr>
          <w:spacing w:val="-67"/>
        </w:rPr>
        <w:t xml:space="preserve"> </w:t>
      </w:r>
      <w:r>
        <w:t>предметниками</w:t>
      </w:r>
      <w:r>
        <w:rPr>
          <w:spacing w:val="1"/>
        </w:rPr>
        <w:t xml:space="preserve"> </w:t>
      </w:r>
      <w:r>
        <w:t>по</w:t>
      </w:r>
      <w:r>
        <w:rPr>
          <w:spacing w:val="1"/>
        </w:rPr>
        <w:t xml:space="preserve"> </w:t>
      </w:r>
      <w:r>
        <w:t>проблемам,</w:t>
      </w:r>
      <w:r>
        <w:rPr>
          <w:spacing w:val="1"/>
        </w:rPr>
        <w:t xml:space="preserve"> </w:t>
      </w:r>
      <w:r>
        <w:t>связанным</w:t>
      </w:r>
      <w:r>
        <w:rPr>
          <w:spacing w:val="1"/>
        </w:rPr>
        <w:t xml:space="preserve"> </w:t>
      </w:r>
      <w:r>
        <w:t>с</w:t>
      </w:r>
      <w:r>
        <w:rPr>
          <w:spacing w:val="1"/>
        </w:rPr>
        <w:t xml:space="preserve"> </w:t>
      </w:r>
      <w:r>
        <w:t>развитием</w:t>
      </w:r>
      <w:r>
        <w:rPr>
          <w:spacing w:val="1"/>
        </w:rPr>
        <w:t xml:space="preserve"> </w:t>
      </w:r>
      <w:r>
        <w:t>УУД</w:t>
      </w:r>
      <w:r>
        <w:rPr>
          <w:spacing w:val="1"/>
        </w:rPr>
        <w:t xml:space="preserve"> </w:t>
      </w:r>
      <w:r>
        <w:t>в</w:t>
      </w:r>
      <w:r>
        <w:rPr>
          <w:spacing w:val="1"/>
        </w:rPr>
        <w:t xml:space="preserve"> </w:t>
      </w:r>
      <w:r>
        <w:t>образовательном</w:t>
      </w:r>
      <w:r>
        <w:rPr>
          <w:spacing w:val="1"/>
        </w:rPr>
        <w:t xml:space="preserve"> </w:t>
      </w:r>
      <w:r>
        <w:t>процессе;</w:t>
      </w:r>
    </w:p>
    <w:p w14:paraId="4AC588BE">
      <w:pPr>
        <w:pStyle w:val="23"/>
        <w:spacing w:line="360" w:lineRule="auto"/>
        <w:ind w:right="242"/>
      </w:pPr>
      <w:r>
        <w:t>организация</w:t>
      </w:r>
      <w:r>
        <w:rPr>
          <w:spacing w:val="1"/>
        </w:rPr>
        <w:t xml:space="preserve"> </w:t>
      </w:r>
      <w:r>
        <w:t>и</w:t>
      </w:r>
      <w:r>
        <w:rPr>
          <w:spacing w:val="1"/>
        </w:rPr>
        <w:t xml:space="preserve"> </w:t>
      </w:r>
      <w:r>
        <w:t>проведение</w:t>
      </w:r>
      <w:r>
        <w:rPr>
          <w:spacing w:val="1"/>
        </w:rPr>
        <w:t xml:space="preserve"> </w:t>
      </w:r>
      <w:r>
        <w:t>методических</w:t>
      </w:r>
      <w:r>
        <w:rPr>
          <w:spacing w:val="1"/>
        </w:rPr>
        <w:t xml:space="preserve"> </w:t>
      </w:r>
      <w:r>
        <w:t>семинаров</w:t>
      </w:r>
      <w:r>
        <w:rPr>
          <w:spacing w:val="1"/>
        </w:rPr>
        <w:t xml:space="preserve"> </w:t>
      </w:r>
      <w:r>
        <w:t>с</w:t>
      </w:r>
      <w:r>
        <w:rPr>
          <w:spacing w:val="1"/>
        </w:rPr>
        <w:t xml:space="preserve"> </w:t>
      </w:r>
      <w:r>
        <w:t>учителями-</w:t>
      </w:r>
      <w:r>
        <w:rPr>
          <w:spacing w:val="1"/>
        </w:rPr>
        <w:t xml:space="preserve"> </w:t>
      </w:r>
      <w:r>
        <w:t>предметниками</w:t>
      </w:r>
      <w:r>
        <w:rPr>
          <w:spacing w:val="1"/>
        </w:rPr>
        <w:t xml:space="preserve"> </w:t>
      </w:r>
      <w:r>
        <w:t>и</w:t>
      </w:r>
      <w:r>
        <w:rPr>
          <w:spacing w:val="1"/>
        </w:rPr>
        <w:t xml:space="preserve"> </w:t>
      </w:r>
      <w:r>
        <w:t>педагогами-психологами</w:t>
      </w:r>
      <w:r>
        <w:rPr>
          <w:spacing w:val="1"/>
        </w:rPr>
        <w:t xml:space="preserve"> </w:t>
      </w:r>
      <w:r>
        <w:t>по</w:t>
      </w:r>
      <w:r>
        <w:rPr>
          <w:spacing w:val="1"/>
        </w:rPr>
        <w:t xml:space="preserve"> </w:t>
      </w:r>
      <w:r>
        <w:t>анализу</w:t>
      </w:r>
      <w:r>
        <w:rPr>
          <w:spacing w:val="1"/>
        </w:rPr>
        <w:t xml:space="preserve"> </w:t>
      </w:r>
      <w:r>
        <w:t>и</w:t>
      </w:r>
      <w:r>
        <w:rPr>
          <w:spacing w:val="1"/>
        </w:rPr>
        <w:t xml:space="preserve"> </w:t>
      </w:r>
      <w:r>
        <w:t>способам</w:t>
      </w:r>
      <w:r>
        <w:rPr>
          <w:spacing w:val="1"/>
        </w:rPr>
        <w:t xml:space="preserve"> </w:t>
      </w:r>
      <w:r>
        <w:t>минимизации</w:t>
      </w:r>
      <w:r>
        <w:rPr>
          <w:spacing w:val="1"/>
        </w:rPr>
        <w:t xml:space="preserve"> </w:t>
      </w:r>
      <w:r>
        <w:t>рисков</w:t>
      </w:r>
      <w:r>
        <w:rPr>
          <w:spacing w:val="-4"/>
        </w:rPr>
        <w:t xml:space="preserve"> </w:t>
      </w:r>
      <w:r>
        <w:t>развития</w:t>
      </w:r>
      <w:r>
        <w:rPr>
          <w:spacing w:val="-3"/>
        </w:rPr>
        <w:t xml:space="preserve"> </w:t>
      </w:r>
      <w:r>
        <w:t>УУД у</w:t>
      </w:r>
      <w:r>
        <w:rPr>
          <w:spacing w:val="-4"/>
        </w:rPr>
        <w:t xml:space="preserve"> </w:t>
      </w:r>
      <w:r>
        <w:t>обучающихся;</w:t>
      </w:r>
    </w:p>
    <w:p w14:paraId="2AEAFDAD">
      <w:pPr>
        <w:pStyle w:val="23"/>
        <w:spacing w:line="360" w:lineRule="auto"/>
        <w:ind w:right="252"/>
      </w:pPr>
      <w:r>
        <w:t>организация</w:t>
      </w:r>
      <w:r>
        <w:rPr>
          <w:spacing w:val="1"/>
        </w:rPr>
        <w:t xml:space="preserve"> </w:t>
      </w:r>
      <w:r>
        <w:t>разъяснительной</w:t>
      </w:r>
      <w:r>
        <w:rPr>
          <w:spacing w:val="1"/>
        </w:rPr>
        <w:t xml:space="preserve"> </w:t>
      </w:r>
      <w:r>
        <w:t>(просветительской</w:t>
      </w:r>
      <w:r>
        <w:rPr>
          <w:spacing w:val="1"/>
        </w:rPr>
        <w:t xml:space="preserve"> </w:t>
      </w:r>
      <w:r>
        <w:t>работы)</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по проблемам</w:t>
      </w:r>
      <w:r>
        <w:rPr>
          <w:spacing w:val="-1"/>
        </w:rPr>
        <w:t xml:space="preserve"> </w:t>
      </w:r>
      <w:r>
        <w:t>развития УУД</w:t>
      </w:r>
      <w:r>
        <w:rPr>
          <w:spacing w:val="-2"/>
        </w:rPr>
        <w:t xml:space="preserve"> </w:t>
      </w:r>
      <w:r>
        <w:t>у</w:t>
      </w:r>
      <w:r>
        <w:rPr>
          <w:spacing w:val="-5"/>
        </w:rPr>
        <w:t xml:space="preserve"> </w:t>
      </w:r>
      <w:r>
        <w:t>обучающихся;</w:t>
      </w:r>
    </w:p>
    <w:p w14:paraId="31845AEC">
      <w:pPr>
        <w:pStyle w:val="23"/>
        <w:spacing w:line="360" w:lineRule="auto"/>
        <w:ind w:right="244"/>
      </w:pPr>
      <w:r>
        <w:t>организация отражения аналитических материалов о результатах работы по</w:t>
      </w:r>
      <w:r>
        <w:rPr>
          <w:spacing w:val="1"/>
        </w:rPr>
        <w:t xml:space="preserve"> </w:t>
      </w:r>
      <w:r>
        <w:t>формированию</w:t>
      </w:r>
      <w:r>
        <w:rPr>
          <w:spacing w:val="1"/>
        </w:rPr>
        <w:t xml:space="preserve"> </w:t>
      </w:r>
      <w:r>
        <w:t>УУД</w:t>
      </w:r>
      <w:r>
        <w:rPr>
          <w:spacing w:val="4"/>
        </w:rPr>
        <w:t xml:space="preserve"> </w:t>
      </w:r>
      <w:r>
        <w:t>у</w:t>
      </w:r>
      <w:r>
        <w:rPr>
          <w:spacing w:val="1"/>
        </w:rPr>
        <w:t xml:space="preserve"> </w:t>
      </w:r>
      <w:r>
        <w:t>обучающихся</w:t>
      </w:r>
      <w:r>
        <w:rPr>
          <w:spacing w:val="2"/>
        </w:rPr>
        <w:t xml:space="preserve"> </w:t>
      </w:r>
      <w:r>
        <w:t>на</w:t>
      </w:r>
      <w:r>
        <w:rPr>
          <w:spacing w:val="4"/>
        </w:rPr>
        <w:t xml:space="preserve"> </w:t>
      </w:r>
      <w:r>
        <w:t>сайте</w:t>
      </w:r>
      <w:r>
        <w:rPr>
          <w:spacing w:val="8"/>
        </w:rPr>
        <w:t xml:space="preserve"> </w:t>
      </w:r>
      <w:r>
        <w:t>МБОУ</w:t>
      </w:r>
      <w:r>
        <w:rPr>
          <w:spacing w:val="2"/>
        </w:rPr>
        <w:t xml:space="preserve"> </w:t>
      </w:r>
      <w:r>
        <w:t>«ПСОШ № 1 ПМО».</w:t>
      </w:r>
    </w:p>
    <w:p w14:paraId="5A3240CD">
      <w:pPr>
        <w:pStyle w:val="23"/>
        <w:ind w:firstLine="0"/>
        <w:jc w:val="left"/>
      </w:pPr>
      <w:r>
        <w:t>.</w:t>
      </w:r>
    </w:p>
    <w:p w14:paraId="1AB0EC0A">
      <w:pPr>
        <w:tabs>
          <w:tab w:val="left" w:pos="1993"/>
        </w:tabs>
        <w:spacing w:before="151" w:line="360" w:lineRule="auto"/>
        <w:ind w:right="242"/>
        <w:rPr>
          <w:sz w:val="28"/>
        </w:rPr>
      </w:pPr>
      <w:r>
        <w:rPr>
          <w:sz w:val="28"/>
        </w:rPr>
        <w:t>36.32.3.Рабочей</w:t>
      </w:r>
      <w:r>
        <w:rPr>
          <w:spacing w:val="1"/>
          <w:sz w:val="28"/>
        </w:rPr>
        <w:t xml:space="preserve"> </w:t>
      </w:r>
      <w:r>
        <w:rPr>
          <w:sz w:val="28"/>
        </w:rPr>
        <w:t>группой</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реализовано</w:t>
      </w:r>
      <w:r>
        <w:rPr>
          <w:spacing w:val="1"/>
          <w:sz w:val="28"/>
        </w:rPr>
        <w:t xml:space="preserve"> </w:t>
      </w:r>
      <w:r>
        <w:rPr>
          <w:sz w:val="28"/>
        </w:rPr>
        <w:t>несколько</w:t>
      </w:r>
      <w:r>
        <w:rPr>
          <w:spacing w:val="1"/>
          <w:sz w:val="28"/>
        </w:rPr>
        <w:t xml:space="preserve"> </w:t>
      </w:r>
      <w:r>
        <w:rPr>
          <w:sz w:val="28"/>
        </w:rPr>
        <w:t>этапов</w:t>
      </w:r>
      <w:r>
        <w:rPr>
          <w:spacing w:val="1"/>
          <w:sz w:val="28"/>
        </w:rPr>
        <w:t xml:space="preserve"> </w:t>
      </w:r>
      <w:r>
        <w:rPr>
          <w:sz w:val="28"/>
        </w:rPr>
        <w:t>с</w:t>
      </w:r>
      <w:r>
        <w:rPr>
          <w:spacing w:val="1"/>
          <w:sz w:val="28"/>
        </w:rPr>
        <w:t xml:space="preserve"> </w:t>
      </w:r>
      <w:r>
        <w:rPr>
          <w:sz w:val="28"/>
        </w:rPr>
        <w:t>соблюдением</w:t>
      </w:r>
      <w:r>
        <w:rPr>
          <w:spacing w:val="1"/>
          <w:sz w:val="28"/>
        </w:rPr>
        <w:t xml:space="preserve"> </w:t>
      </w:r>
      <w:r>
        <w:rPr>
          <w:sz w:val="28"/>
        </w:rPr>
        <w:t>необходимых</w:t>
      </w:r>
      <w:r>
        <w:rPr>
          <w:spacing w:val="1"/>
          <w:sz w:val="28"/>
        </w:rPr>
        <w:t xml:space="preserve"> </w:t>
      </w:r>
      <w:r>
        <w:rPr>
          <w:sz w:val="28"/>
        </w:rPr>
        <w:t>процедур</w:t>
      </w:r>
      <w:r>
        <w:rPr>
          <w:spacing w:val="1"/>
          <w:sz w:val="28"/>
        </w:rPr>
        <w:t xml:space="preserve"> </w:t>
      </w:r>
      <w:r>
        <w:rPr>
          <w:sz w:val="28"/>
        </w:rPr>
        <w:t>контроля,</w:t>
      </w:r>
      <w:r>
        <w:rPr>
          <w:spacing w:val="1"/>
          <w:sz w:val="28"/>
        </w:rPr>
        <w:t xml:space="preserve"> </w:t>
      </w:r>
      <w:r>
        <w:rPr>
          <w:sz w:val="28"/>
        </w:rPr>
        <w:t>коррекции</w:t>
      </w:r>
      <w:r>
        <w:rPr>
          <w:spacing w:val="1"/>
          <w:sz w:val="28"/>
        </w:rPr>
        <w:t xml:space="preserve"> </w:t>
      </w:r>
      <w:r>
        <w:rPr>
          <w:sz w:val="28"/>
        </w:rPr>
        <w:t>и</w:t>
      </w:r>
      <w:r>
        <w:rPr>
          <w:spacing w:val="1"/>
          <w:sz w:val="28"/>
        </w:rPr>
        <w:t xml:space="preserve"> </w:t>
      </w:r>
      <w:r>
        <w:rPr>
          <w:sz w:val="28"/>
        </w:rPr>
        <w:t>согласования</w:t>
      </w:r>
      <w:r>
        <w:rPr>
          <w:spacing w:val="1"/>
          <w:sz w:val="28"/>
        </w:rPr>
        <w:t xml:space="preserve"> </w:t>
      </w:r>
      <w:r>
        <w:rPr>
          <w:sz w:val="28"/>
        </w:rPr>
        <w:t>(конкретные</w:t>
      </w:r>
      <w:r>
        <w:rPr>
          <w:spacing w:val="38"/>
          <w:sz w:val="28"/>
        </w:rPr>
        <w:t xml:space="preserve"> </w:t>
      </w:r>
      <w:r>
        <w:rPr>
          <w:sz w:val="28"/>
        </w:rPr>
        <w:t>процедуры</w:t>
      </w:r>
      <w:r>
        <w:rPr>
          <w:spacing w:val="41"/>
          <w:sz w:val="28"/>
        </w:rPr>
        <w:t xml:space="preserve"> </w:t>
      </w:r>
      <w:r>
        <w:rPr>
          <w:sz w:val="28"/>
        </w:rPr>
        <w:t>разрабатываются</w:t>
      </w:r>
      <w:r>
        <w:rPr>
          <w:spacing w:val="41"/>
          <w:sz w:val="28"/>
        </w:rPr>
        <w:t xml:space="preserve"> </w:t>
      </w:r>
      <w:r>
        <w:rPr>
          <w:sz w:val="28"/>
        </w:rPr>
        <w:t>рабочей</w:t>
      </w:r>
      <w:r>
        <w:rPr>
          <w:spacing w:val="41"/>
          <w:sz w:val="28"/>
        </w:rPr>
        <w:t xml:space="preserve"> </w:t>
      </w:r>
      <w:r>
        <w:rPr>
          <w:sz w:val="28"/>
        </w:rPr>
        <w:t>группой</w:t>
      </w:r>
      <w:r>
        <w:rPr>
          <w:spacing w:val="41"/>
          <w:sz w:val="28"/>
        </w:rPr>
        <w:t xml:space="preserve"> </w:t>
      </w:r>
      <w:r>
        <w:rPr>
          <w:sz w:val="28"/>
        </w:rPr>
        <w:t>и</w:t>
      </w:r>
      <w:r>
        <w:rPr>
          <w:spacing w:val="41"/>
          <w:sz w:val="28"/>
        </w:rPr>
        <w:t xml:space="preserve"> </w:t>
      </w:r>
      <w:r>
        <w:rPr>
          <w:sz w:val="28"/>
        </w:rPr>
        <w:t>утверждаются</w:t>
      </w:r>
    </w:p>
    <w:p w14:paraId="5A2F26D7">
      <w:pPr>
        <w:spacing w:line="360" w:lineRule="auto"/>
        <w:jc w:val="both"/>
        <w:rPr>
          <w:sz w:val="28"/>
        </w:rPr>
        <w:sectPr>
          <w:pgSz w:w="11910" w:h="16850"/>
          <w:pgMar w:top="820" w:right="320" w:bottom="280" w:left="900" w:header="571" w:footer="0" w:gutter="0"/>
          <w:cols w:space="720" w:num="1"/>
          <w:docGrid w:linePitch="360" w:charSpace="0"/>
        </w:sectPr>
      </w:pPr>
    </w:p>
    <w:p w14:paraId="1F6D6A47">
      <w:pPr>
        <w:pStyle w:val="23"/>
        <w:spacing w:before="4"/>
        <w:ind w:left="0" w:firstLine="0"/>
        <w:jc w:val="left"/>
        <w:rPr>
          <w:sz w:val="17"/>
        </w:rPr>
      </w:pPr>
    </w:p>
    <w:p w14:paraId="2F93FD02">
      <w:pPr>
        <w:pStyle w:val="23"/>
        <w:spacing w:before="89"/>
        <w:ind w:firstLine="0"/>
        <w:jc w:val="left"/>
      </w:pPr>
      <w:r>
        <w:t>руководителем).</w:t>
      </w:r>
    </w:p>
    <w:p w14:paraId="3A84A227">
      <w:pPr>
        <w:pStyle w:val="23"/>
        <w:spacing w:before="164" w:line="360" w:lineRule="auto"/>
        <w:ind w:right="246"/>
      </w:pPr>
      <w:r>
        <w:t>На</w:t>
      </w:r>
      <w:r>
        <w:rPr>
          <w:spacing w:val="1"/>
        </w:rPr>
        <w:t xml:space="preserve"> </w:t>
      </w:r>
      <w:r>
        <w:t>подготовительном</w:t>
      </w:r>
      <w:r>
        <w:rPr>
          <w:spacing w:val="1"/>
        </w:rPr>
        <w:t xml:space="preserve"> </w:t>
      </w:r>
      <w:r>
        <w:t>этапе могут быть проведены</w:t>
      </w:r>
      <w:r>
        <w:rPr>
          <w:spacing w:val="1"/>
        </w:rPr>
        <w:t xml:space="preserve"> </w:t>
      </w:r>
      <w:r>
        <w:t>следующие</w:t>
      </w:r>
      <w:r>
        <w:rPr>
          <w:spacing w:val="1"/>
        </w:rPr>
        <w:t xml:space="preserve"> </w:t>
      </w:r>
      <w:r>
        <w:t>аналитические</w:t>
      </w:r>
      <w:r>
        <w:rPr>
          <w:spacing w:val="-1"/>
        </w:rPr>
        <w:t xml:space="preserve"> </w:t>
      </w:r>
      <w:r>
        <w:t>работы:</w:t>
      </w:r>
    </w:p>
    <w:p w14:paraId="52047D78">
      <w:pPr>
        <w:pStyle w:val="23"/>
        <w:spacing w:line="360" w:lineRule="auto"/>
        <w:ind w:right="241"/>
      </w:pPr>
      <w:r>
        <w:t>рассматривать,</w:t>
      </w:r>
      <w:r>
        <w:rPr>
          <w:spacing w:val="1"/>
        </w:rPr>
        <w:t xml:space="preserve"> </w:t>
      </w:r>
      <w:r>
        <w:t>какие</w:t>
      </w:r>
      <w:r>
        <w:rPr>
          <w:spacing w:val="1"/>
        </w:rPr>
        <w:t xml:space="preserve"> </w:t>
      </w:r>
      <w:r>
        <w:t>рекомендательные,</w:t>
      </w:r>
      <w:r>
        <w:rPr>
          <w:spacing w:val="1"/>
        </w:rPr>
        <w:t xml:space="preserve"> </w:t>
      </w:r>
      <w:r>
        <w:t>теоретические,</w:t>
      </w:r>
      <w:r>
        <w:rPr>
          <w:spacing w:val="1"/>
        </w:rPr>
        <w:t xml:space="preserve"> </w:t>
      </w:r>
      <w:r>
        <w:t>методические</w:t>
      </w:r>
      <w:r>
        <w:rPr>
          <w:spacing w:val="1"/>
        </w:rPr>
        <w:t xml:space="preserve"> </w:t>
      </w:r>
      <w:r>
        <w:t>материалы могут быть использованы для наиболее эффективного</w:t>
      </w:r>
      <w:r>
        <w:rPr>
          <w:spacing w:val="-67"/>
        </w:rPr>
        <w:t xml:space="preserve"> </w:t>
      </w:r>
      <w:r>
        <w:t>выполнения</w:t>
      </w:r>
      <w:r>
        <w:rPr>
          <w:spacing w:val="-1"/>
        </w:rPr>
        <w:t xml:space="preserve"> </w:t>
      </w:r>
      <w:r>
        <w:t>задач программы</w:t>
      </w:r>
      <w:r>
        <w:rPr>
          <w:spacing w:val="-3"/>
        </w:rPr>
        <w:t xml:space="preserve"> </w:t>
      </w:r>
      <w:r>
        <w:t>формирования</w:t>
      </w:r>
      <w:r>
        <w:rPr>
          <w:spacing w:val="-1"/>
        </w:rPr>
        <w:t xml:space="preserve"> </w:t>
      </w:r>
      <w:r>
        <w:t>УУД;</w:t>
      </w:r>
    </w:p>
    <w:p w14:paraId="3A3CB173">
      <w:pPr>
        <w:pStyle w:val="23"/>
        <w:spacing w:line="360" w:lineRule="auto"/>
        <w:ind w:right="243"/>
      </w:pPr>
      <w:r>
        <w:t>определять состав детей с особыми образовательными потребностями, в том</w:t>
      </w:r>
      <w:r>
        <w:rPr>
          <w:spacing w:val="1"/>
        </w:rPr>
        <w:t xml:space="preserve"> </w:t>
      </w:r>
      <w:r>
        <w:t>числе</w:t>
      </w:r>
      <w:r>
        <w:rPr>
          <w:spacing w:val="1"/>
        </w:rPr>
        <w:t xml:space="preserve"> </w:t>
      </w:r>
      <w:r>
        <w:t>лиц,</w:t>
      </w:r>
      <w:r>
        <w:rPr>
          <w:spacing w:val="1"/>
        </w:rPr>
        <w:t xml:space="preserve"> </w:t>
      </w:r>
      <w:r>
        <w:t>проявивших</w:t>
      </w:r>
      <w:r>
        <w:rPr>
          <w:spacing w:val="1"/>
        </w:rPr>
        <w:t xml:space="preserve"> </w:t>
      </w:r>
      <w:r>
        <w:t>выдающиеся</w:t>
      </w:r>
      <w:r>
        <w:rPr>
          <w:spacing w:val="1"/>
        </w:rPr>
        <w:t xml:space="preserve"> </w:t>
      </w:r>
      <w:r>
        <w:t>способности,</w:t>
      </w:r>
      <w:r>
        <w:rPr>
          <w:spacing w:val="1"/>
        </w:rPr>
        <w:t xml:space="preserve"> </w:t>
      </w:r>
      <w:r>
        <w:t>детей</w:t>
      </w:r>
      <w:r>
        <w:rPr>
          <w:spacing w:val="1"/>
        </w:rPr>
        <w:t xml:space="preserve"> </w:t>
      </w:r>
      <w:r>
        <w:t>с</w:t>
      </w:r>
      <w:r>
        <w:rPr>
          <w:spacing w:val="1"/>
        </w:rPr>
        <w:t xml:space="preserve"> </w:t>
      </w:r>
      <w:r>
        <w:t>ОВЗ,</w:t>
      </w:r>
      <w:r>
        <w:rPr>
          <w:spacing w:val="1"/>
        </w:rPr>
        <w:t xml:space="preserve"> </w:t>
      </w:r>
      <w:r>
        <w:t>а</w:t>
      </w:r>
      <w:r>
        <w:rPr>
          <w:spacing w:val="71"/>
        </w:rPr>
        <w:t xml:space="preserve"> </w:t>
      </w:r>
      <w:r>
        <w:t>также</w:t>
      </w:r>
      <w:r>
        <w:rPr>
          <w:spacing w:val="1"/>
        </w:rPr>
        <w:t xml:space="preserve"> </w:t>
      </w:r>
      <w:r>
        <w:t>возможности</w:t>
      </w:r>
      <w:r>
        <w:rPr>
          <w:spacing w:val="-2"/>
        </w:rPr>
        <w:t xml:space="preserve"> </w:t>
      </w:r>
      <w:r>
        <w:t>построения</w:t>
      </w:r>
      <w:r>
        <w:rPr>
          <w:spacing w:val="-5"/>
        </w:rPr>
        <w:t xml:space="preserve"> </w:t>
      </w:r>
      <w:r>
        <w:t>их</w:t>
      </w:r>
      <w:r>
        <w:rPr>
          <w:spacing w:val="-4"/>
        </w:rPr>
        <w:t xml:space="preserve"> </w:t>
      </w:r>
      <w:r>
        <w:t>индивидуальных</w:t>
      </w:r>
      <w:r>
        <w:rPr>
          <w:spacing w:val="-5"/>
        </w:rPr>
        <w:t xml:space="preserve"> </w:t>
      </w:r>
      <w:r>
        <w:t>образовательных</w:t>
      </w:r>
      <w:r>
        <w:rPr>
          <w:spacing w:val="-1"/>
        </w:rPr>
        <w:t xml:space="preserve"> </w:t>
      </w:r>
      <w:r>
        <w:t>траекторий;</w:t>
      </w:r>
    </w:p>
    <w:p w14:paraId="0CF45993">
      <w:pPr>
        <w:pStyle w:val="23"/>
        <w:spacing w:line="360" w:lineRule="auto"/>
        <w:ind w:right="242"/>
      </w:pPr>
      <w:r>
        <w:t>анализировать</w:t>
      </w:r>
      <w:r>
        <w:rPr>
          <w:spacing w:val="1"/>
        </w:rPr>
        <w:t xml:space="preserve"> </w:t>
      </w:r>
      <w:r>
        <w:t>результаты</w:t>
      </w:r>
      <w:r>
        <w:rPr>
          <w:spacing w:val="1"/>
        </w:rPr>
        <w:t xml:space="preserve"> </w:t>
      </w:r>
      <w:r>
        <w:t>обучающихся</w:t>
      </w:r>
      <w:r>
        <w:rPr>
          <w:spacing w:val="1"/>
        </w:rPr>
        <w:t xml:space="preserve"> </w:t>
      </w:r>
      <w:r>
        <w:t>по</w:t>
      </w:r>
      <w:r>
        <w:rPr>
          <w:spacing w:val="1"/>
        </w:rPr>
        <w:t xml:space="preserve"> </w:t>
      </w:r>
      <w:r>
        <w:t>линии</w:t>
      </w:r>
      <w:r>
        <w:rPr>
          <w:spacing w:val="1"/>
        </w:rPr>
        <w:t xml:space="preserve"> </w:t>
      </w:r>
      <w:r>
        <w:t>развития</w:t>
      </w:r>
      <w:r>
        <w:rPr>
          <w:spacing w:val="1"/>
        </w:rPr>
        <w:t xml:space="preserve"> </w:t>
      </w:r>
      <w:r>
        <w:t>УУД</w:t>
      </w:r>
      <w:r>
        <w:rPr>
          <w:spacing w:val="1"/>
        </w:rPr>
        <w:t xml:space="preserve"> </w:t>
      </w:r>
      <w:r>
        <w:t>на</w:t>
      </w:r>
      <w:r>
        <w:rPr>
          <w:spacing w:val="1"/>
        </w:rPr>
        <w:t xml:space="preserve"> </w:t>
      </w:r>
      <w:r>
        <w:t>предыдущем</w:t>
      </w:r>
      <w:r>
        <w:rPr>
          <w:spacing w:val="-1"/>
        </w:rPr>
        <w:t xml:space="preserve"> </w:t>
      </w:r>
      <w:r>
        <w:t>уровне;</w:t>
      </w:r>
    </w:p>
    <w:p w14:paraId="6377E37C">
      <w:pPr>
        <w:pStyle w:val="23"/>
        <w:spacing w:line="360" w:lineRule="auto"/>
        <w:ind w:right="243"/>
      </w:pPr>
      <w:r>
        <w:t>анализировать</w:t>
      </w:r>
      <w:r>
        <w:rPr>
          <w:spacing w:val="12"/>
        </w:rPr>
        <w:t xml:space="preserve"> </w:t>
      </w:r>
      <w:r>
        <w:t>и</w:t>
      </w:r>
      <w:r>
        <w:rPr>
          <w:spacing w:val="16"/>
        </w:rPr>
        <w:t xml:space="preserve"> </w:t>
      </w:r>
      <w:r>
        <w:t>обсуждать</w:t>
      </w:r>
      <w:r>
        <w:rPr>
          <w:spacing w:val="15"/>
        </w:rPr>
        <w:t xml:space="preserve"> </w:t>
      </w:r>
      <w:r>
        <w:t>опыт</w:t>
      </w:r>
      <w:r>
        <w:rPr>
          <w:spacing w:val="16"/>
        </w:rPr>
        <w:t xml:space="preserve"> </w:t>
      </w:r>
      <w:r>
        <w:t>применения</w:t>
      </w:r>
      <w:r>
        <w:rPr>
          <w:spacing w:val="16"/>
        </w:rPr>
        <w:t xml:space="preserve"> </w:t>
      </w:r>
      <w:r>
        <w:t>успешных</w:t>
      </w:r>
      <w:r>
        <w:rPr>
          <w:spacing w:val="15"/>
        </w:rPr>
        <w:t xml:space="preserve"> </w:t>
      </w:r>
      <w:r>
        <w:t>практик;</w:t>
      </w:r>
    </w:p>
    <w:p w14:paraId="27CC354C">
      <w:pPr>
        <w:pStyle w:val="23"/>
        <w:tabs>
          <w:tab w:val="left" w:pos="1786"/>
          <w:tab w:val="left" w:pos="2263"/>
          <w:tab w:val="left" w:pos="4136"/>
          <w:tab w:val="left" w:pos="5592"/>
          <w:tab w:val="left" w:pos="7141"/>
          <w:tab w:val="left" w:pos="7467"/>
          <w:tab w:val="left" w:pos="9371"/>
        </w:tabs>
        <w:spacing w:before="160" w:line="360" w:lineRule="auto"/>
        <w:ind w:right="244"/>
        <w:jc w:val="right"/>
      </w:pPr>
      <w:r>
        <w:t>На</w:t>
      </w:r>
      <w:r>
        <w:rPr>
          <w:spacing w:val="13"/>
        </w:rPr>
        <w:t xml:space="preserve"> </w:t>
      </w:r>
      <w:r>
        <w:t>основном</w:t>
      </w:r>
      <w:r>
        <w:rPr>
          <w:spacing w:val="14"/>
        </w:rPr>
        <w:t xml:space="preserve"> </w:t>
      </w:r>
      <w:r>
        <w:t>этапе</w:t>
      </w:r>
      <w:r>
        <w:rPr>
          <w:spacing w:val="12"/>
        </w:rPr>
        <w:t xml:space="preserve"> </w:t>
      </w:r>
      <w:r>
        <w:t>может</w:t>
      </w:r>
      <w:r>
        <w:rPr>
          <w:spacing w:val="14"/>
        </w:rPr>
        <w:t xml:space="preserve"> </w:t>
      </w:r>
      <w:r>
        <w:t>проводиться</w:t>
      </w:r>
      <w:r>
        <w:rPr>
          <w:spacing w:val="13"/>
        </w:rPr>
        <w:t xml:space="preserve"> </w:t>
      </w:r>
      <w:r>
        <w:t>работа</w:t>
      </w:r>
      <w:r>
        <w:rPr>
          <w:spacing w:val="13"/>
        </w:rPr>
        <w:t xml:space="preserve"> </w:t>
      </w:r>
      <w:r>
        <w:t>по</w:t>
      </w:r>
      <w:r>
        <w:rPr>
          <w:spacing w:val="15"/>
        </w:rPr>
        <w:t xml:space="preserve"> </w:t>
      </w:r>
      <w:r>
        <w:t>разработке</w:t>
      </w:r>
      <w:r>
        <w:rPr>
          <w:spacing w:val="14"/>
        </w:rPr>
        <w:t xml:space="preserve"> </w:t>
      </w:r>
      <w:r>
        <w:t>общей</w:t>
      </w:r>
      <w:r>
        <w:rPr>
          <w:spacing w:val="14"/>
        </w:rPr>
        <w:t xml:space="preserve"> </w:t>
      </w:r>
      <w:r>
        <w:t>стратегии</w:t>
      </w:r>
      <w:r>
        <w:rPr>
          <w:spacing w:val="-67"/>
        </w:rPr>
        <w:t xml:space="preserve"> </w:t>
      </w:r>
      <w:r>
        <w:t>развития</w:t>
      </w:r>
      <w:r>
        <w:rPr>
          <w:spacing w:val="20"/>
        </w:rPr>
        <w:t xml:space="preserve"> </w:t>
      </w:r>
      <w:r>
        <w:t>УУД,</w:t>
      </w:r>
      <w:r>
        <w:rPr>
          <w:spacing w:val="24"/>
        </w:rPr>
        <w:t xml:space="preserve"> </w:t>
      </w:r>
      <w:r>
        <w:t>организации</w:t>
      </w:r>
      <w:r>
        <w:rPr>
          <w:spacing w:val="23"/>
        </w:rPr>
        <w:t xml:space="preserve"> </w:t>
      </w:r>
      <w:r>
        <w:t>и</w:t>
      </w:r>
      <w:r>
        <w:rPr>
          <w:spacing w:val="23"/>
        </w:rPr>
        <w:t xml:space="preserve"> </w:t>
      </w:r>
      <w:r>
        <w:t>механизма</w:t>
      </w:r>
      <w:r>
        <w:rPr>
          <w:spacing w:val="22"/>
        </w:rPr>
        <w:t xml:space="preserve"> </w:t>
      </w:r>
      <w:r>
        <w:t>реализации</w:t>
      </w:r>
      <w:r>
        <w:rPr>
          <w:spacing w:val="23"/>
        </w:rPr>
        <w:t xml:space="preserve"> </w:t>
      </w:r>
      <w:r>
        <w:t>задач</w:t>
      </w:r>
      <w:r>
        <w:rPr>
          <w:spacing w:val="23"/>
        </w:rPr>
        <w:t xml:space="preserve"> </w:t>
      </w:r>
      <w:r>
        <w:t>программы,</w:t>
      </w:r>
      <w:r>
        <w:rPr>
          <w:spacing w:val="20"/>
        </w:rPr>
        <w:t xml:space="preserve"> </w:t>
      </w:r>
      <w:r>
        <w:t>могут</w:t>
      </w:r>
      <w:r>
        <w:rPr>
          <w:spacing w:val="22"/>
        </w:rPr>
        <w:t xml:space="preserve"> </w:t>
      </w:r>
      <w:r>
        <w:t>быть</w:t>
      </w:r>
      <w:r>
        <w:rPr>
          <w:spacing w:val="-67"/>
        </w:rPr>
        <w:t xml:space="preserve"> </w:t>
      </w:r>
      <w:r>
        <w:t>описаны специальные требования к условиям реализации программы развития УУД.</w:t>
      </w:r>
      <w:r>
        <w:rPr>
          <w:spacing w:val="-67"/>
        </w:rPr>
        <w:t xml:space="preserve"> </w:t>
      </w:r>
      <w:r>
        <w:t>На</w:t>
      </w:r>
      <w:r>
        <w:rPr>
          <w:spacing w:val="1"/>
        </w:rPr>
        <w:t xml:space="preserve"> </w:t>
      </w:r>
      <w:r>
        <w:t>заключительном</w:t>
      </w:r>
      <w:r>
        <w:rPr>
          <w:spacing w:val="1"/>
        </w:rPr>
        <w:t xml:space="preserve"> </w:t>
      </w:r>
      <w:r>
        <w:t>этапе</w:t>
      </w:r>
      <w:r>
        <w:rPr>
          <w:spacing w:val="1"/>
        </w:rPr>
        <w:t xml:space="preserve"> </w:t>
      </w:r>
      <w:r>
        <w:t>может</w:t>
      </w:r>
      <w:r>
        <w:rPr>
          <w:spacing w:val="1"/>
        </w:rPr>
        <w:t xml:space="preserve"> </w:t>
      </w:r>
      <w:r>
        <w:t>проводиться</w:t>
      </w:r>
      <w:r>
        <w:rPr>
          <w:spacing w:val="1"/>
        </w:rPr>
        <w:t xml:space="preserve"> </w:t>
      </w:r>
      <w:r>
        <w:t>обсуждение</w:t>
      </w:r>
      <w:r>
        <w:rPr>
          <w:spacing w:val="1"/>
        </w:rPr>
        <w:t xml:space="preserve"> </w:t>
      </w:r>
      <w:r>
        <w:t>хода</w:t>
      </w:r>
      <w:r>
        <w:rPr>
          <w:spacing w:val="1"/>
        </w:rPr>
        <w:t xml:space="preserve"> </w:t>
      </w:r>
      <w:r>
        <w:t>реализации</w:t>
      </w:r>
      <w:r>
        <w:rPr>
          <w:spacing w:val="1"/>
        </w:rPr>
        <w:t xml:space="preserve"> </w:t>
      </w:r>
      <w:r>
        <w:t>программы</w:t>
      </w:r>
      <w:r>
        <w:tab/>
      </w:r>
      <w:r>
        <w:t>на</w:t>
      </w:r>
      <w:r>
        <w:tab/>
      </w:r>
      <w:r>
        <w:t>методических</w:t>
      </w:r>
      <w:r>
        <w:tab/>
      </w:r>
      <w:r>
        <w:t>семинарах</w:t>
      </w:r>
      <w:r>
        <w:tab/>
      </w:r>
      <w:r>
        <w:t>(возможно,</w:t>
      </w:r>
      <w:r>
        <w:tab/>
      </w:r>
      <w:r>
        <w:t>с</w:t>
      </w:r>
      <w:r>
        <w:tab/>
      </w:r>
      <w:r>
        <w:t>привлечением</w:t>
      </w:r>
      <w:r>
        <w:tab/>
      </w:r>
      <w:r>
        <w:t>внешних</w:t>
      </w:r>
    </w:p>
    <w:p w14:paraId="708EFDF7">
      <w:pPr>
        <w:pStyle w:val="23"/>
        <w:ind w:firstLine="0"/>
      </w:pPr>
      <w:r>
        <w:t>консультантов</w:t>
      </w:r>
      <w:r>
        <w:rPr>
          <w:spacing w:val="-5"/>
        </w:rPr>
        <w:t xml:space="preserve"> </w:t>
      </w:r>
      <w:r>
        <w:t>из</w:t>
      </w:r>
      <w:r>
        <w:rPr>
          <w:spacing w:val="-4"/>
        </w:rPr>
        <w:t xml:space="preserve"> </w:t>
      </w:r>
      <w:r>
        <w:t>других</w:t>
      </w:r>
      <w:r>
        <w:rPr>
          <w:spacing w:val="-2"/>
        </w:rPr>
        <w:t xml:space="preserve"> </w:t>
      </w:r>
      <w:r>
        <w:t>образовательных,</w:t>
      </w:r>
      <w:r>
        <w:rPr>
          <w:spacing w:val="-4"/>
        </w:rPr>
        <w:t xml:space="preserve"> </w:t>
      </w:r>
      <w:r>
        <w:t>научных,</w:t>
      </w:r>
      <w:r>
        <w:rPr>
          <w:spacing w:val="-4"/>
        </w:rPr>
        <w:t xml:space="preserve"> </w:t>
      </w:r>
      <w:r>
        <w:t>социальных</w:t>
      </w:r>
      <w:r>
        <w:rPr>
          <w:spacing w:val="-6"/>
        </w:rPr>
        <w:t xml:space="preserve"> </w:t>
      </w:r>
      <w:r>
        <w:t>организаций).</w:t>
      </w:r>
    </w:p>
    <w:p w14:paraId="358B7A35">
      <w:pPr>
        <w:tabs>
          <w:tab w:val="left" w:pos="1993"/>
        </w:tabs>
        <w:spacing w:before="160" w:line="360" w:lineRule="auto"/>
        <w:ind w:right="242"/>
        <w:rPr>
          <w:sz w:val="28"/>
        </w:rPr>
      </w:pPr>
      <w:r>
        <w:rPr>
          <w:sz w:val="28"/>
        </w:rPr>
        <w:t>36.32.4.В целях соотнесения формирования метапредметных результатов с</w:t>
      </w:r>
      <w:r>
        <w:rPr>
          <w:spacing w:val="1"/>
          <w:sz w:val="28"/>
        </w:rPr>
        <w:t xml:space="preserve"> </w:t>
      </w:r>
      <w:r>
        <w:rPr>
          <w:sz w:val="28"/>
        </w:rPr>
        <w:t>рабочими</w:t>
      </w:r>
      <w:r>
        <w:rPr>
          <w:spacing w:val="34"/>
          <w:sz w:val="28"/>
        </w:rPr>
        <w:t xml:space="preserve"> </w:t>
      </w:r>
      <w:r>
        <w:rPr>
          <w:sz w:val="28"/>
        </w:rPr>
        <w:t>программами</w:t>
      </w:r>
      <w:r>
        <w:rPr>
          <w:spacing w:val="32"/>
          <w:sz w:val="28"/>
        </w:rPr>
        <w:t xml:space="preserve"> </w:t>
      </w:r>
      <w:r>
        <w:rPr>
          <w:sz w:val="28"/>
        </w:rPr>
        <w:t>по</w:t>
      </w:r>
      <w:r>
        <w:rPr>
          <w:spacing w:val="34"/>
          <w:sz w:val="28"/>
        </w:rPr>
        <w:t xml:space="preserve"> </w:t>
      </w:r>
      <w:r>
        <w:rPr>
          <w:sz w:val="28"/>
        </w:rPr>
        <w:t>учебным</w:t>
      </w:r>
      <w:r>
        <w:rPr>
          <w:spacing w:val="33"/>
          <w:sz w:val="28"/>
        </w:rPr>
        <w:t xml:space="preserve"> </w:t>
      </w:r>
      <w:r>
        <w:rPr>
          <w:sz w:val="28"/>
        </w:rPr>
        <w:t>предметам</w:t>
      </w:r>
      <w:r>
        <w:rPr>
          <w:spacing w:val="33"/>
          <w:sz w:val="28"/>
        </w:rPr>
        <w:t xml:space="preserve"> </w:t>
      </w:r>
      <w:r>
        <w:rPr>
          <w:sz w:val="28"/>
        </w:rPr>
        <w:t>необходимо,</w:t>
      </w:r>
      <w:r>
        <w:rPr>
          <w:spacing w:val="33"/>
          <w:sz w:val="28"/>
        </w:rPr>
        <w:t xml:space="preserve"> </w:t>
      </w:r>
      <w:r>
        <w:rPr>
          <w:sz w:val="28"/>
        </w:rPr>
        <w:t>чтобы</w:t>
      </w:r>
      <w:r>
        <w:rPr>
          <w:spacing w:val="41"/>
          <w:sz w:val="28"/>
        </w:rPr>
        <w:t xml:space="preserve"> </w:t>
      </w:r>
      <w:r>
        <w:rPr>
          <w:sz w:val="28"/>
        </w:rPr>
        <w:t>МБОУ</w:t>
      </w:r>
    </w:p>
    <w:p w14:paraId="6A824067">
      <w:pPr>
        <w:pStyle w:val="23"/>
        <w:spacing w:before="2" w:line="360" w:lineRule="auto"/>
        <w:ind w:right="247" w:firstLine="0"/>
      </w:pPr>
      <w:r>
        <w:t>«ПСОШ № 1 ПМО»</w:t>
      </w:r>
      <w:r>
        <w:rPr>
          <w:spacing w:val="1"/>
        </w:rPr>
        <w:t xml:space="preserve"> </w:t>
      </w:r>
      <w:r>
        <w:t>на</w:t>
      </w:r>
      <w:r>
        <w:rPr>
          <w:spacing w:val="1"/>
        </w:rPr>
        <w:t xml:space="preserve"> </w:t>
      </w:r>
      <w:r>
        <w:t>регулярной</w:t>
      </w:r>
      <w:r>
        <w:rPr>
          <w:spacing w:val="1"/>
        </w:rPr>
        <w:t xml:space="preserve"> </w:t>
      </w:r>
      <w:r>
        <w:t>основе</w:t>
      </w:r>
      <w:r>
        <w:rPr>
          <w:spacing w:val="1"/>
        </w:rPr>
        <w:t xml:space="preserve"> </w:t>
      </w:r>
      <w:r>
        <w:t>проводила</w:t>
      </w:r>
      <w:r>
        <w:rPr>
          <w:spacing w:val="1"/>
        </w:rPr>
        <w:t xml:space="preserve"> </w:t>
      </w:r>
      <w:r>
        <w:t>методические</w:t>
      </w:r>
      <w:r>
        <w:rPr>
          <w:spacing w:val="1"/>
        </w:rPr>
        <w:t xml:space="preserve"> </w:t>
      </w:r>
      <w:r>
        <w:t>советы</w:t>
      </w:r>
      <w:r>
        <w:rPr>
          <w:spacing w:val="1"/>
        </w:rPr>
        <w:t xml:space="preserve"> </w:t>
      </w:r>
      <w:r>
        <w:t>для</w:t>
      </w:r>
      <w:r>
        <w:rPr>
          <w:spacing w:val="1"/>
        </w:rPr>
        <w:t xml:space="preserve"> </w:t>
      </w:r>
      <w:r>
        <w:t>определения,</w:t>
      </w:r>
      <w:r>
        <w:rPr>
          <w:spacing w:val="1"/>
        </w:rPr>
        <w:t xml:space="preserve"> </w:t>
      </w:r>
      <w:r>
        <w:t>как</w:t>
      </w:r>
      <w:r>
        <w:rPr>
          <w:spacing w:val="1"/>
        </w:rPr>
        <w:t xml:space="preserve"> </w:t>
      </w:r>
      <w:r>
        <w:t>с</w:t>
      </w:r>
      <w:r>
        <w:rPr>
          <w:spacing w:val="1"/>
        </w:rPr>
        <w:t xml:space="preserve"> </w:t>
      </w:r>
      <w:r>
        <w:t>учетом</w:t>
      </w:r>
      <w:r>
        <w:rPr>
          <w:spacing w:val="1"/>
        </w:rPr>
        <w:t xml:space="preserve"> </w:t>
      </w:r>
      <w:r>
        <w:t>используемой</w:t>
      </w:r>
      <w:r>
        <w:rPr>
          <w:spacing w:val="1"/>
        </w:rPr>
        <w:t xml:space="preserve"> </w:t>
      </w:r>
      <w:r>
        <w:t>базы</w:t>
      </w:r>
      <w:r>
        <w:rPr>
          <w:spacing w:val="1"/>
        </w:rPr>
        <w:t xml:space="preserve"> </w:t>
      </w:r>
      <w:r>
        <w:t>образовательных</w:t>
      </w:r>
      <w:r>
        <w:rPr>
          <w:spacing w:val="-67"/>
        </w:rPr>
        <w:t xml:space="preserve"> </w:t>
      </w:r>
      <w:r>
        <w:t>технологий,</w:t>
      </w:r>
      <w:r>
        <w:rPr>
          <w:spacing w:val="1"/>
        </w:rPr>
        <w:t xml:space="preserve"> </w:t>
      </w:r>
      <w:r>
        <w:t>так</w:t>
      </w:r>
      <w:r>
        <w:rPr>
          <w:spacing w:val="1"/>
        </w:rPr>
        <w:t xml:space="preserve"> </w:t>
      </w:r>
      <w:r>
        <w:t>и</w:t>
      </w:r>
      <w:r>
        <w:rPr>
          <w:spacing w:val="1"/>
        </w:rPr>
        <w:t xml:space="preserve"> </w:t>
      </w:r>
      <w:r>
        <w:t>методик,</w:t>
      </w:r>
      <w:r>
        <w:rPr>
          <w:spacing w:val="1"/>
        </w:rPr>
        <w:t xml:space="preserve"> </w:t>
      </w:r>
      <w:r>
        <w:t>возможности</w:t>
      </w:r>
      <w:r>
        <w:rPr>
          <w:spacing w:val="1"/>
        </w:rPr>
        <w:t xml:space="preserve"> </w:t>
      </w:r>
      <w:r>
        <w:t>обеспечения</w:t>
      </w:r>
      <w:r>
        <w:rPr>
          <w:spacing w:val="1"/>
        </w:rPr>
        <w:t xml:space="preserve"> </w:t>
      </w:r>
      <w:r>
        <w:t>формирования</w:t>
      </w:r>
      <w:r>
        <w:rPr>
          <w:spacing w:val="1"/>
        </w:rPr>
        <w:t xml:space="preserve"> </w:t>
      </w:r>
      <w:r>
        <w:t>УУД,</w:t>
      </w:r>
      <w:r>
        <w:rPr>
          <w:spacing w:val="1"/>
        </w:rPr>
        <w:t xml:space="preserve"> </w:t>
      </w:r>
      <w:r>
        <w:t>аккумулируя</w:t>
      </w:r>
      <w:r>
        <w:rPr>
          <w:spacing w:val="-1"/>
        </w:rPr>
        <w:t xml:space="preserve"> </w:t>
      </w:r>
      <w:r>
        <w:t>потенциал</w:t>
      </w:r>
      <w:r>
        <w:rPr>
          <w:spacing w:val="-4"/>
        </w:rPr>
        <w:t xml:space="preserve"> </w:t>
      </w:r>
      <w:r>
        <w:t>разных</w:t>
      </w:r>
      <w:r>
        <w:rPr>
          <w:spacing w:val="1"/>
        </w:rPr>
        <w:t xml:space="preserve"> </w:t>
      </w:r>
      <w:r>
        <w:t>специалистов-предметников.</w:t>
      </w:r>
    </w:p>
    <w:p w14:paraId="11FFF72C">
      <w:pPr>
        <w:pStyle w:val="2"/>
        <w:numPr>
          <w:ilvl w:val="0"/>
          <w:numId w:val="31"/>
        </w:numPr>
        <w:tabs>
          <w:tab w:val="left" w:pos="656"/>
        </w:tabs>
        <w:spacing w:before="5"/>
        <w:ind w:left="655" w:hanging="424"/>
        <w:jc w:val="left"/>
      </w:pPr>
      <w:bookmarkStart w:id="289" w:name="_bookmark31"/>
      <w:bookmarkEnd w:id="289"/>
      <w:r>
        <w:t>РАБОЧАЯ</w:t>
      </w:r>
      <w:r>
        <w:rPr>
          <w:spacing w:val="-6"/>
        </w:rPr>
        <w:t xml:space="preserve"> </w:t>
      </w:r>
      <w:r>
        <w:t>ПРОГРАММА</w:t>
      </w:r>
      <w:r>
        <w:rPr>
          <w:spacing w:val="-5"/>
        </w:rPr>
        <w:t xml:space="preserve"> </w:t>
      </w:r>
      <w:r>
        <w:t>ВОСПИТАНИЯ.</w:t>
      </w:r>
    </w:p>
    <w:p w14:paraId="494C3096">
      <w:pPr>
        <w:pStyle w:val="2"/>
        <w:numPr>
          <w:ilvl w:val="1"/>
          <w:numId w:val="31"/>
        </w:numPr>
        <w:tabs>
          <w:tab w:val="left" w:pos="1431"/>
        </w:tabs>
        <w:spacing w:before="161"/>
        <w:ind w:left="1430" w:hanging="632"/>
        <w:jc w:val="left"/>
        <w:rPr>
          <w:color w:val="0D0D0D"/>
        </w:rPr>
      </w:pPr>
      <w:bookmarkStart w:id="290" w:name="_bookmark32"/>
      <w:bookmarkEnd w:id="290"/>
      <w:r>
        <w:rPr>
          <w:color w:val="0D0D0D"/>
        </w:rPr>
        <w:t>Пояснительная</w:t>
      </w:r>
      <w:r>
        <w:rPr>
          <w:color w:val="0D0D0D"/>
          <w:spacing w:val="-5"/>
        </w:rPr>
        <w:t xml:space="preserve"> </w:t>
      </w:r>
      <w:r>
        <w:rPr>
          <w:color w:val="0D0D0D"/>
        </w:rPr>
        <w:t>записка.</w:t>
      </w:r>
    </w:p>
    <w:p w14:paraId="692178C6">
      <w:pPr>
        <w:pStyle w:val="183"/>
        <w:numPr>
          <w:ilvl w:val="2"/>
          <w:numId w:val="31"/>
        </w:numPr>
        <w:tabs>
          <w:tab w:val="left" w:pos="1784"/>
        </w:tabs>
        <w:spacing w:before="155" w:line="360" w:lineRule="auto"/>
        <w:ind w:right="245" w:firstLine="708"/>
        <w:rPr>
          <w:sz w:val="28"/>
        </w:rPr>
      </w:pPr>
      <w:r>
        <w:rPr>
          <w:sz w:val="28"/>
        </w:rPr>
        <w:t>Рабочая</w:t>
      </w:r>
      <w:r>
        <w:rPr>
          <w:spacing w:val="1"/>
          <w:sz w:val="28"/>
        </w:rPr>
        <w:t xml:space="preserve"> </w:t>
      </w:r>
      <w:r>
        <w:rPr>
          <w:sz w:val="28"/>
        </w:rPr>
        <w:t>программа</w:t>
      </w:r>
      <w:r>
        <w:rPr>
          <w:spacing w:val="1"/>
          <w:sz w:val="28"/>
        </w:rPr>
        <w:t xml:space="preserve"> </w:t>
      </w:r>
      <w:r>
        <w:rPr>
          <w:sz w:val="28"/>
        </w:rPr>
        <w:t>воспитания</w:t>
      </w:r>
      <w:r>
        <w:rPr>
          <w:spacing w:val="1"/>
          <w:sz w:val="28"/>
        </w:rPr>
        <w:t xml:space="preserve"> </w:t>
      </w:r>
      <w:r>
        <w:rPr>
          <w:sz w:val="28"/>
        </w:rPr>
        <w:t>для</w:t>
      </w:r>
      <w:r>
        <w:rPr>
          <w:spacing w:val="1"/>
          <w:sz w:val="28"/>
        </w:rPr>
        <w:t xml:space="preserve"> </w:t>
      </w:r>
      <w:r>
        <w:rPr>
          <w:sz w:val="28"/>
        </w:rPr>
        <w:t>образовательных</w:t>
      </w:r>
      <w:r>
        <w:rPr>
          <w:spacing w:val="1"/>
          <w:sz w:val="28"/>
        </w:rPr>
        <w:t xml:space="preserve"> </w:t>
      </w:r>
      <w:r>
        <w:rPr>
          <w:sz w:val="28"/>
        </w:rPr>
        <w:t>организаций</w:t>
      </w:r>
      <w:r>
        <w:rPr>
          <w:spacing w:val="-67"/>
          <w:sz w:val="28"/>
        </w:rPr>
        <w:t xml:space="preserve"> </w:t>
      </w:r>
      <w:r>
        <w:rPr>
          <w:sz w:val="28"/>
        </w:rPr>
        <w:t>(далее</w:t>
      </w:r>
      <w:r>
        <w:rPr>
          <w:spacing w:val="-1"/>
          <w:sz w:val="28"/>
        </w:rPr>
        <w:t xml:space="preserve"> </w:t>
      </w:r>
      <w:r>
        <w:rPr>
          <w:sz w:val="28"/>
        </w:rPr>
        <w:t>– программа</w:t>
      </w:r>
      <w:r>
        <w:rPr>
          <w:spacing w:val="-2"/>
          <w:sz w:val="28"/>
        </w:rPr>
        <w:t xml:space="preserve"> </w:t>
      </w:r>
      <w:r>
        <w:rPr>
          <w:sz w:val="28"/>
        </w:rPr>
        <w:t>воспитания)</w:t>
      </w:r>
      <w:r>
        <w:rPr>
          <w:spacing w:val="1"/>
          <w:sz w:val="28"/>
        </w:rPr>
        <w:t xml:space="preserve"> </w:t>
      </w:r>
      <w:r>
        <w:rPr>
          <w:sz w:val="28"/>
        </w:rPr>
        <w:t>служит</w:t>
      </w:r>
      <w:r>
        <w:rPr>
          <w:spacing w:val="-1"/>
          <w:sz w:val="28"/>
        </w:rPr>
        <w:t xml:space="preserve"> </w:t>
      </w:r>
      <w:r>
        <w:rPr>
          <w:sz w:val="28"/>
        </w:rPr>
        <w:t>основой</w:t>
      </w:r>
      <w:r>
        <w:rPr>
          <w:spacing w:val="-1"/>
          <w:sz w:val="28"/>
        </w:rPr>
        <w:t xml:space="preserve"> </w:t>
      </w:r>
      <w:r>
        <w:rPr>
          <w:sz w:val="28"/>
        </w:rPr>
        <w:t>для</w:t>
      </w:r>
      <w:r>
        <w:rPr>
          <w:spacing w:val="-1"/>
          <w:sz w:val="28"/>
        </w:rPr>
        <w:t xml:space="preserve"> </w:t>
      </w:r>
      <w:r>
        <w:rPr>
          <w:sz w:val="28"/>
        </w:rPr>
        <w:t>разработки</w:t>
      </w:r>
      <w:r>
        <w:rPr>
          <w:spacing w:val="1"/>
          <w:sz w:val="28"/>
        </w:rPr>
        <w:t xml:space="preserve"> </w:t>
      </w:r>
      <w:r>
        <w:rPr>
          <w:sz w:val="28"/>
        </w:rPr>
        <w:t>рабочей программы</w:t>
      </w:r>
    </w:p>
    <w:p w14:paraId="70DDC769">
      <w:pPr>
        <w:spacing w:line="360" w:lineRule="auto"/>
        <w:jc w:val="both"/>
        <w:rPr>
          <w:sz w:val="28"/>
        </w:rPr>
        <w:sectPr>
          <w:pgSz w:w="11910" w:h="16850"/>
          <w:pgMar w:top="820" w:right="320" w:bottom="280" w:left="900" w:header="571" w:footer="0" w:gutter="0"/>
          <w:cols w:space="720" w:num="1"/>
          <w:docGrid w:linePitch="360" w:charSpace="0"/>
        </w:sectPr>
      </w:pPr>
    </w:p>
    <w:p w14:paraId="21329E0F">
      <w:pPr>
        <w:pStyle w:val="23"/>
        <w:spacing w:before="4"/>
        <w:ind w:left="0" w:firstLine="0"/>
        <w:jc w:val="left"/>
        <w:rPr>
          <w:sz w:val="17"/>
        </w:rPr>
      </w:pPr>
    </w:p>
    <w:p w14:paraId="466CA430">
      <w:pPr>
        <w:pStyle w:val="23"/>
        <w:spacing w:before="89" w:line="360" w:lineRule="auto"/>
        <w:ind w:right="239" w:firstLine="0"/>
      </w:pPr>
      <w:r>
        <w:t>воспитания</w:t>
      </w:r>
      <w:r>
        <w:rPr>
          <w:spacing w:val="1"/>
        </w:rPr>
        <w:t xml:space="preserve"> </w:t>
      </w:r>
      <w:r>
        <w:t>ООП</w:t>
      </w:r>
      <w:r>
        <w:rPr>
          <w:spacing w:val="1"/>
        </w:rPr>
        <w:t xml:space="preserve"> </w:t>
      </w:r>
      <w:r>
        <w:t>ООО.</w:t>
      </w:r>
      <w:r>
        <w:rPr>
          <w:spacing w:val="1"/>
        </w:rPr>
        <w:t xml:space="preserve"> </w:t>
      </w:r>
      <w:r>
        <w:t>Программа</w:t>
      </w:r>
      <w:r>
        <w:rPr>
          <w:spacing w:val="1"/>
        </w:rPr>
        <w:t xml:space="preserve"> </w:t>
      </w:r>
      <w:r>
        <w:t>воспитания</w:t>
      </w:r>
      <w:r>
        <w:rPr>
          <w:spacing w:val="1"/>
        </w:rPr>
        <w:t xml:space="preserve"> </w:t>
      </w:r>
      <w:r>
        <w:t>основывается</w:t>
      </w:r>
      <w:r>
        <w:rPr>
          <w:spacing w:val="1"/>
        </w:rPr>
        <w:t xml:space="preserve"> </w:t>
      </w:r>
      <w:r>
        <w:t>на</w:t>
      </w:r>
      <w:r>
        <w:rPr>
          <w:spacing w:val="1"/>
        </w:rPr>
        <w:t xml:space="preserve"> </w:t>
      </w:r>
      <w:r>
        <w:t>единстве</w:t>
      </w:r>
      <w:r>
        <w:rPr>
          <w:spacing w:val="1"/>
        </w:rPr>
        <w:t xml:space="preserve"> </w:t>
      </w:r>
      <w:r>
        <w:t>и</w:t>
      </w:r>
      <w:r>
        <w:rPr>
          <w:spacing w:val="-67"/>
        </w:rPr>
        <w:t xml:space="preserve"> </w:t>
      </w:r>
      <w:r>
        <w:t>преемственности</w:t>
      </w:r>
      <w:r>
        <w:rPr>
          <w:spacing w:val="1"/>
        </w:rPr>
        <w:t xml:space="preserve"> </w:t>
      </w:r>
      <w:r>
        <w:t>образовательного</w:t>
      </w:r>
      <w:r>
        <w:rPr>
          <w:spacing w:val="1"/>
        </w:rPr>
        <w:t xml:space="preserve"> </w:t>
      </w:r>
      <w:r>
        <w:t>процесса</w:t>
      </w:r>
      <w:r>
        <w:rPr>
          <w:spacing w:val="1"/>
        </w:rPr>
        <w:t xml:space="preserve"> </w:t>
      </w:r>
      <w:r>
        <w:t>всех</w:t>
      </w:r>
      <w:r>
        <w:rPr>
          <w:spacing w:val="1"/>
        </w:rPr>
        <w:t xml:space="preserve"> </w:t>
      </w:r>
      <w:r>
        <w:t>уровней</w:t>
      </w:r>
      <w:r>
        <w:rPr>
          <w:spacing w:val="1"/>
        </w:rPr>
        <w:t xml:space="preserve"> </w:t>
      </w:r>
      <w:r>
        <w:t>общего</w:t>
      </w:r>
      <w:r>
        <w:rPr>
          <w:spacing w:val="1"/>
        </w:rPr>
        <w:t xml:space="preserve"> </w:t>
      </w:r>
      <w:r>
        <w:t>образования,</w:t>
      </w:r>
      <w:r>
        <w:rPr>
          <w:spacing w:val="1"/>
        </w:rPr>
        <w:t xml:space="preserve"> </w:t>
      </w:r>
      <w:r>
        <w:t>соотносится с рабочими программами воспитания для образовательных организаций</w:t>
      </w:r>
      <w:r>
        <w:rPr>
          <w:spacing w:val="-67"/>
        </w:rPr>
        <w:t xml:space="preserve"> </w:t>
      </w:r>
      <w:r>
        <w:t>дошкольного и</w:t>
      </w:r>
      <w:r>
        <w:rPr>
          <w:spacing w:val="-1"/>
        </w:rPr>
        <w:t xml:space="preserve"> </w:t>
      </w:r>
      <w:r>
        <w:t>среднего</w:t>
      </w:r>
      <w:r>
        <w:rPr>
          <w:spacing w:val="1"/>
        </w:rPr>
        <w:t xml:space="preserve"> </w:t>
      </w:r>
      <w:r>
        <w:t>профессионального</w:t>
      </w:r>
      <w:r>
        <w:rPr>
          <w:spacing w:val="-4"/>
        </w:rPr>
        <w:t xml:space="preserve"> </w:t>
      </w:r>
      <w:r>
        <w:t>образования.</w:t>
      </w:r>
    </w:p>
    <w:p w14:paraId="104F0956">
      <w:pPr>
        <w:pStyle w:val="183"/>
        <w:numPr>
          <w:ilvl w:val="2"/>
          <w:numId w:val="31"/>
        </w:numPr>
        <w:tabs>
          <w:tab w:val="left" w:pos="1784"/>
        </w:tabs>
        <w:spacing w:before="1"/>
        <w:ind w:left="1783" w:hanging="843"/>
        <w:rPr>
          <w:sz w:val="28"/>
        </w:rPr>
      </w:pPr>
      <w:r>
        <w:rPr>
          <w:sz w:val="28"/>
        </w:rPr>
        <w:t>Программа</w:t>
      </w:r>
      <w:r>
        <w:rPr>
          <w:spacing w:val="-5"/>
          <w:sz w:val="28"/>
        </w:rPr>
        <w:t xml:space="preserve"> </w:t>
      </w:r>
      <w:r>
        <w:rPr>
          <w:sz w:val="28"/>
        </w:rPr>
        <w:t>воспитания:</w:t>
      </w:r>
    </w:p>
    <w:p w14:paraId="3AE1C0DD">
      <w:pPr>
        <w:pStyle w:val="23"/>
        <w:spacing w:before="163" w:line="360" w:lineRule="auto"/>
        <w:ind w:right="245"/>
      </w:pPr>
      <w:r>
        <w:t>предназначена</w:t>
      </w:r>
      <w:r>
        <w:rPr>
          <w:spacing w:val="1"/>
        </w:rPr>
        <w:t xml:space="preserve"> </w:t>
      </w:r>
      <w:r>
        <w:t>для</w:t>
      </w:r>
      <w:r>
        <w:rPr>
          <w:spacing w:val="1"/>
        </w:rPr>
        <w:t xml:space="preserve"> </w:t>
      </w:r>
      <w:r>
        <w:t>планирования</w:t>
      </w:r>
      <w:r>
        <w:rPr>
          <w:spacing w:val="1"/>
        </w:rPr>
        <w:t xml:space="preserve"> </w:t>
      </w:r>
      <w:r>
        <w:t>и</w:t>
      </w:r>
      <w:r>
        <w:rPr>
          <w:spacing w:val="1"/>
        </w:rPr>
        <w:t xml:space="preserve"> </w:t>
      </w:r>
      <w:r>
        <w:t>организации системной</w:t>
      </w:r>
      <w:r>
        <w:rPr>
          <w:spacing w:val="1"/>
        </w:rPr>
        <w:t xml:space="preserve"> </w:t>
      </w:r>
      <w:r>
        <w:t>воспитательной</w:t>
      </w:r>
      <w:r>
        <w:rPr>
          <w:spacing w:val="1"/>
        </w:rPr>
        <w:t xml:space="preserve"> </w:t>
      </w:r>
      <w:r>
        <w:t>деятельности</w:t>
      </w:r>
      <w:r>
        <w:rPr>
          <w:spacing w:val="-1"/>
        </w:rPr>
        <w:t xml:space="preserve"> </w:t>
      </w:r>
      <w:r>
        <w:t>в МБОУ «ПСОШ № 1 ПМО»</w:t>
      </w:r>
      <w:r>
        <w:rPr>
          <w:spacing w:val="1"/>
        </w:rPr>
        <w:t xml:space="preserve"> </w:t>
      </w:r>
      <w:r>
        <w:t>;</w:t>
      </w:r>
    </w:p>
    <w:p w14:paraId="3BD5C770">
      <w:pPr>
        <w:pStyle w:val="23"/>
        <w:spacing w:line="360" w:lineRule="auto"/>
        <w:ind w:right="245"/>
      </w:pPr>
      <w:r>
        <w:t>разрабатывается</w:t>
      </w:r>
      <w:r>
        <w:rPr>
          <w:spacing w:val="1"/>
        </w:rPr>
        <w:t xml:space="preserve"> </w:t>
      </w:r>
      <w:r>
        <w:t>и</w:t>
      </w:r>
      <w:r>
        <w:rPr>
          <w:spacing w:val="1"/>
        </w:rPr>
        <w:t xml:space="preserve"> </w:t>
      </w:r>
      <w:r>
        <w:t>утверждается</w:t>
      </w:r>
      <w:r>
        <w:rPr>
          <w:spacing w:val="1"/>
        </w:rPr>
        <w:t xml:space="preserve"> </w:t>
      </w:r>
      <w:r>
        <w:t>с</w:t>
      </w:r>
      <w:r>
        <w:rPr>
          <w:spacing w:val="1"/>
        </w:rPr>
        <w:t xml:space="preserve"> </w:t>
      </w:r>
      <w:r>
        <w:t>участием</w:t>
      </w:r>
      <w:r>
        <w:rPr>
          <w:spacing w:val="1"/>
        </w:rPr>
        <w:t xml:space="preserve"> </w:t>
      </w:r>
      <w:r>
        <w:t>коллегиальных</w:t>
      </w:r>
      <w:r>
        <w:rPr>
          <w:spacing w:val="1"/>
        </w:rPr>
        <w:t xml:space="preserve"> </w:t>
      </w:r>
      <w:r>
        <w:t>органов</w:t>
      </w:r>
      <w:r>
        <w:rPr>
          <w:spacing w:val="1"/>
        </w:rPr>
        <w:t xml:space="preserve"> </w:t>
      </w:r>
      <w:r>
        <w:t>управления</w:t>
      </w:r>
      <w:r>
        <w:rPr>
          <w:spacing w:val="1"/>
        </w:rPr>
        <w:t xml:space="preserve"> </w:t>
      </w:r>
      <w:r>
        <w:t>образовательной</w:t>
      </w:r>
      <w:r>
        <w:rPr>
          <w:spacing w:val="1"/>
        </w:rPr>
        <w:t xml:space="preserve"> </w:t>
      </w:r>
      <w:r>
        <w:t>организацией,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советов</w:t>
      </w:r>
      <w:r>
        <w:rPr>
          <w:spacing w:val="1"/>
        </w:rPr>
        <w:t xml:space="preserve"> </w:t>
      </w:r>
      <w:r>
        <w:t>обучающихся,</w:t>
      </w:r>
      <w:r>
        <w:rPr>
          <w:spacing w:val="1"/>
        </w:rPr>
        <w:t xml:space="preserve"> </w:t>
      </w:r>
      <w:r>
        <w:t>советов</w:t>
      </w:r>
      <w:r>
        <w:rPr>
          <w:spacing w:val="-3"/>
        </w:rPr>
        <w:t xml:space="preserve"> </w:t>
      </w:r>
      <w:r>
        <w:t>родителей (законных</w:t>
      </w:r>
      <w:r>
        <w:rPr>
          <w:spacing w:val="-3"/>
        </w:rPr>
        <w:t xml:space="preserve"> </w:t>
      </w:r>
      <w:r>
        <w:t>представителей);</w:t>
      </w:r>
    </w:p>
    <w:p w14:paraId="10C3DBAF">
      <w:pPr>
        <w:pStyle w:val="23"/>
        <w:spacing w:line="360" w:lineRule="auto"/>
        <w:ind w:right="245"/>
      </w:pPr>
      <w:r>
        <w:t>реализуется в единстве урочной и внеурочной деятельности, осуществляемой</w:t>
      </w:r>
      <w:r>
        <w:rPr>
          <w:spacing w:val="1"/>
        </w:rPr>
        <w:t xml:space="preserve"> </w:t>
      </w:r>
      <w:r>
        <w:t>совместно</w:t>
      </w:r>
      <w:r>
        <w:rPr>
          <w:spacing w:val="1"/>
        </w:rPr>
        <w:t xml:space="preserve"> </w:t>
      </w:r>
      <w:r>
        <w:t>с</w:t>
      </w:r>
      <w:r>
        <w:rPr>
          <w:spacing w:val="1"/>
        </w:rPr>
        <w:t xml:space="preserve"> </w:t>
      </w:r>
      <w:r>
        <w:t>семьёй</w:t>
      </w:r>
      <w:r>
        <w:rPr>
          <w:spacing w:val="1"/>
        </w:rPr>
        <w:t xml:space="preserve"> </w:t>
      </w:r>
      <w:r>
        <w:t>и</w:t>
      </w:r>
      <w:r>
        <w:rPr>
          <w:spacing w:val="1"/>
        </w:rPr>
        <w:t xml:space="preserve"> </w:t>
      </w:r>
      <w:r>
        <w:t>другими</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социальными</w:t>
      </w:r>
      <w:r>
        <w:rPr>
          <w:spacing w:val="-1"/>
        </w:rPr>
        <w:t xml:space="preserve"> </w:t>
      </w:r>
      <w:r>
        <w:t>институтами воспитания;</w:t>
      </w:r>
    </w:p>
    <w:p w14:paraId="6DF8ABDB">
      <w:pPr>
        <w:pStyle w:val="23"/>
        <w:spacing w:before="1" w:line="360" w:lineRule="auto"/>
        <w:ind w:right="240"/>
      </w:pPr>
      <w:r>
        <w:t>предусматривает</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включая</w:t>
      </w:r>
      <w:r>
        <w:rPr>
          <w:spacing w:val="1"/>
        </w:rPr>
        <w:t xml:space="preserve"> </w:t>
      </w:r>
      <w:r>
        <w:t>ценности</w:t>
      </w:r>
      <w:r>
        <w:rPr>
          <w:spacing w:val="1"/>
        </w:rPr>
        <w:t xml:space="preserve"> </w:t>
      </w:r>
      <w:r>
        <w:t>своей</w:t>
      </w:r>
      <w:r>
        <w:rPr>
          <w:spacing w:val="1"/>
        </w:rPr>
        <w:t xml:space="preserve"> </w:t>
      </w:r>
      <w:r>
        <w:t>этнической</w:t>
      </w:r>
      <w:r>
        <w:rPr>
          <w:spacing w:val="1"/>
        </w:rPr>
        <w:t xml:space="preserve"> </w:t>
      </w:r>
      <w:r>
        <w:t>группы,</w:t>
      </w:r>
      <w:r>
        <w:rPr>
          <w:spacing w:val="1"/>
        </w:rPr>
        <w:t xml:space="preserve"> </w:t>
      </w:r>
      <w:r>
        <w:t>правилам</w:t>
      </w:r>
      <w:r>
        <w:rPr>
          <w:spacing w:val="1"/>
        </w:rPr>
        <w:t xml:space="preserve"> </w:t>
      </w:r>
      <w:r>
        <w:t>и</w:t>
      </w:r>
      <w:r>
        <w:rPr>
          <w:spacing w:val="1"/>
        </w:rPr>
        <w:t xml:space="preserve"> </w:t>
      </w:r>
      <w:r>
        <w:t>нормам поведения, принятым в российском обществе на основе российских базовых</w:t>
      </w:r>
      <w:r>
        <w:rPr>
          <w:spacing w:val="-67"/>
        </w:rPr>
        <w:t xml:space="preserve"> </w:t>
      </w:r>
      <w:r>
        <w:t>конституционных</w:t>
      </w:r>
      <w:r>
        <w:rPr>
          <w:spacing w:val="-4"/>
        </w:rPr>
        <w:t xml:space="preserve"> </w:t>
      </w:r>
      <w:r>
        <w:t>норм</w:t>
      </w:r>
      <w:r>
        <w:rPr>
          <w:spacing w:val="-3"/>
        </w:rPr>
        <w:t xml:space="preserve"> </w:t>
      </w:r>
      <w:r>
        <w:t>и ценностей;</w:t>
      </w:r>
    </w:p>
    <w:p w14:paraId="0A7D16FC">
      <w:pPr>
        <w:pStyle w:val="23"/>
        <w:spacing w:line="362" w:lineRule="auto"/>
        <w:ind w:right="250"/>
      </w:pPr>
      <w:r>
        <w:t>предусматривает</w:t>
      </w:r>
      <w:r>
        <w:rPr>
          <w:spacing w:val="1"/>
        </w:rPr>
        <w:t xml:space="preserve"> </w:t>
      </w:r>
      <w:r>
        <w:t>историческое</w:t>
      </w:r>
      <w:r>
        <w:rPr>
          <w:spacing w:val="1"/>
        </w:rPr>
        <w:t xml:space="preserve"> </w:t>
      </w:r>
      <w:r>
        <w:t>просвещение,</w:t>
      </w:r>
      <w:r>
        <w:rPr>
          <w:spacing w:val="1"/>
        </w:rPr>
        <w:t xml:space="preserve"> </w:t>
      </w:r>
      <w:r>
        <w:t>формирование</w:t>
      </w:r>
      <w:r>
        <w:rPr>
          <w:spacing w:val="1"/>
        </w:rPr>
        <w:t xml:space="preserve"> </w:t>
      </w:r>
      <w:r>
        <w:t>российской</w:t>
      </w:r>
      <w:r>
        <w:rPr>
          <w:spacing w:val="1"/>
        </w:rPr>
        <w:t xml:space="preserve"> </w:t>
      </w:r>
      <w:r>
        <w:t>культурной</w:t>
      </w:r>
      <w:r>
        <w:rPr>
          <w:spacing w:val="-1"/>
        </w:rPr>
        <w:t xml:space="preserve"> </w:t>
      </w:r>
      <w:r>
        <w:t>и гражданской</w:t>
      </w:r>
      <w:r>
        <w:rPr>
          <w:spacing w:val="-1"/>
        </w:rPr>
        <w:t xml:space="preserve"> </w:t>
      </w:r>
      <w:r>
        <w:t>идентичности обучающихся.</w:t>
      </w:r>
    </w:p>
    <w:p w14:paraId="577FFD74">
      <w:pPr>
        <w:pStyle w:val="183"/>
        <w:numPr>
          <w:ilvl w:val="2"/>
          <w:numId w:val="31"/>
        </w:numPr>
        <w:tabs>
          <w:tab w:val="left" w:pos="1784"/>
        </w:tabs>
        <w:spacing w:line="360" w:lineRule="auto"/>
        <w:ind w:right="246" w:firstLine="708"/>
        <w:rPr>
          <w:sz w:val="28"/>
        </w:rPr>
      </w:pPr>
      <w:r>
        <w:rPr>
          <w:sz w:val="28"/>
        </w:rPr>
        <w:t>Программа</w:t>
      </w:r>
      <w:r>
        <w:rPr>
          <w:spacing w:val="1"/>
          <w:sz w:val="28"/>
        </w:rPr>
        <w:t xml:space="preserve"> </w:t>
      </w:r>
      <w:r>
        <w:rPr>
          <w:sz w:val="28"/>
        </w:rPr>
        <w:t>воспитания</w:t>
      </w:r>
      <w:r>
        <w:rPr>
          <w:spacing w:val="1"/>
          <w:sz w:val="28"/>
        </w:rPr>
        <w:t xml:space="preserve"> </w:t>
      </w:r>
      <w:r>
        <w:rPr>
          <w:sz w:val="28"/>
        </w:rPr>
        <w:t>включает</w:t>
      </w:r>
      <w:r>
        <w:rPr>
          <w:spacing w:val="1"/>
          <w:sz w:val="28"/>
        </w:rPr>
        <w:t xml:space="preserve"> </w:t>
      </w:r>
      <w:r>
        <w:rPr>
          <w:sz w:val="28"/>
        </w:rPr>
        <w:t>три</w:t>
      </w:r>
      <w:r>
        <w:rPr>
          <w:spacing w:val="1"/>
          <w:sz w:val="28"/>
        </w:rPr>
        <w:t xml:space="preserve"> </w:t>
      </w:r>
      <w:r>
        <w:rPr>
          <w:sz w:val="28"/>
        </w:rPr>
        <w:t>раздела:</w:t>
      </w:r>
      <w:r>
        <w:rPr>
          <w:spacing w:val="1"/>
          <w:sz w:val="28"/>
        </w:rPr>
        <w:t xml:space="preserve"> </w:t>
      </w:r>
      <w:r>
        <w:rPr>
          <w:sz w:val="28"/>
        </w:rPr>
        <w:t>целевой,</w:t>
      </w:r>
      <w:r>
        <w:rPr>
          <w:spacing w:val="1"/>
          <w:sz w:val="28"/>
        </w:rPr>
        <w:t xml:space="preserve"> </w:t>
      </w:r>
      <w:r>
        <w:rPr>
          <w:sz w:val="28"/>
        </w:rPr>
        <w:t>содержательный,</w:t>
      </w:r>
      <w:r>
        <w:rPr>
          <w:spacing w:val="-2"/>
          <w:sz w:val="28"/>
        </w:rPr>
        <w:t xml:space="preserve"> </w:t>
      </w:r>
      <w:r>
        <w:rPr>
          <w:sz w:val="28"/>
        </w:rPr>
        <w:t>организационный.</w:t>
      </w:r>
    </w:p>
    <w:p w14:paraId="19C79099">
      <w:pPr>
        <w:pStyle w:val="183"/>
        <w:numPr>
          <w:ilvl w:val="2"/>
          <w:numId w:val="31"/>
        </w:numPr>
        <w:tabs>
          <w:tab w:val="left" w:pos="1784"/>
        </w:tabs>
        <w:spacing w:line="360" w:lineRule="auto"/>
        <w:ind w:right="240" w:firstLine="708"/>
        <w:rPr>
          <w:sz w:val="28"/>
        </w:rPr>
      </w:pPr>
      <w:r>
        <w:rPr>
          <w:sz w:val="28"/>
        </w:rPr>
        <w:t>При</w:t>
      </w:r>
      <w:r>
        <w:rPr>
          <w:spacing w:val="1"/>
          <w:sz w:val="28"/>
        </w:rPr>
        <w:t xml:space="preserve"> </w:t>
      </w:r>
      <w:r>
        <w:rPr>
          <w:sz w:val="28"/>
        </w:rPr>
        <w:t>разработке</w:t>
      </w:r>
      <w:r>
        <w:rPr>
          <w:spacing w:val="1"/>
          <w:sz w:val="28"/>
        </w:rPr>
        <w:t xml:space="preserve"> </w:t>
      </w:r>
      <w:r>
        <w:rPr>
          <w:sz w:val="28"/>
        </w:rPr>
        <w:t>или</w:t>
      </w:r>
      <w:r>
        <w:rPr>
          <w:spacing w:val="1"/>
          <w:sz w:val="28"/>
        </w:rPr>
        <w:t xml:space="preserve"> </w:t>
      </w:r>
      <w:r>
        <w:rPr>
          <w:sz w:val="28"/>
        </w:rPr>
        <w:t>обновлении</w:t>
      </w:r>
      <w:r>
        <w:rPr>
          <w:spacing w:val="1"/>
          <w:sz w:val="28"/>
        </w:rPr>
        <w:t xml:space="preserve"> </w:t>
      </w:r>
      <w:r>
        <w:rPr>
          <w:sz w:val="28"/>
        </w:rPr>
        <w:t>рабочей</w:t>
      </w:r>
      <w:r>
        <w:rPr>
          <w:spacing w:val="1"/>
          <w:sz w:val="28"/>
        </w:rPr>
        <w:t xml:space="preserve"> </w:t>
      </w:r>
      <w:r>
        <w:rPr>
          <w:sz w:val="28"/>
        </w:rPr>
        <w:t>программы</w:t>
      </w:r>
      <w:r>
        <w:rPr>
          <w:spacing w:val="1"/>
          <w:sz w:val="28"/>
        </w:rPr>
        <w:t xml:space="preserve"> </w:t>
      </w:r>
      <w:r>
        <w:rPr>
          <w:sz w:val="28"/>
        </w:rPr>
        <w:t>воспитания</w:t>
      </w:r>
      <w:r>
        <w:rPr>
          <w:spacing w:val="1"/>
          <w:sz w:val="28"/>
        </w:rPr>
        <w:t xml:space="preserve"> </w:t>
      </w:r>
      <w:r>
        <w:rPr>
          <w:sz w:val="28"/>
        </w:rPr>
        <w:t>её</w:t>
      </w:r>
      <w:r>
        <w:rPr>
          <w:spacing w:val="1"/>
          <w:sz w:val="28"/>
        </w:rPr>
        <w:t xml:space="preserve"> </w:t>
      </w:r>
      <w:r>
        <w:rPr>
          <w:sz w:val="28"/>
        </w:rPr>
        <w:t>содержание, за исключением целевого раздела, может изменяться в соответствии с</w:t>
      </w:r>
      <w:r>
        <w:rPr>
          <w:spacing w:val="1"/>
          <w:sz w:val="28"/>
        </w:rPr>
        <w:t xml:space="preserve"> </w:t>
      </w:r>
      <w:r>
        <w:rPr>
          <w:sz w:val="28"/>
        </w:rPr>
        <w:t>особенностями</w:t>
      </w:r>
      <w:r>
        <w:rPr>
          <w:spacing w:val="1"/>
          <w:sz w:val="28"/>
        </w:rPr>
        <w:t xml:space="preserve"> </w:t>
      </w:r>
      <w:r>
        <w:rPr>
          <w:position w:val="1"/>
          <w:sz w:val="28"/>
        </w:rPr>
        <w:t>гимназии</w:t>
      </w:r>
      <w:r>
        <w:rPr>
          <w:sz w:val="28"/>
        </w:rPr>
        <w:t>:</w:t>
      </w:r>
      <w:r>
        <w:rPr>
          <w:spacing w:val="1"/>
          <w:sz w:val="28"/>
        </w:rPr>
        <w:t xml:space="preserve"> </w:t>
      </w:r>
      <w:r>
        <w:rPr>
          <w:sz w:val="28"/>
        </w:rPr>
        <w:t>организационно-правовой</w:t>
      </w:r>
      <w:r>
        <w:rPr>
          <w:spacing w:val="1"/>
          <w:sz w:val="28"/>
        </w:rPr>
        <w:t xml:space="preserve"> </w:t>
      </w:r>
      <w:r>
        <w:rPr>
          <w:sz w:val="28"/>
        </w:rPr>
        <w:t>формой,</w:t>
      </w:r>
      <w:r>
        <w:rPr>
          <w:spacing w:val="1"/>
          <w:sz w:val="28"/>
        </w:rPr>
        <w:t xml:space="preserve"> </w:t>
      </w:r>
      <w:r>
        <w:rPr>
          <w:sz w:val="28"/>
        </w:rPr>
        <w:t>контингентом</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их</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1"/>
          <w:sz w:val="28"/>
        </w:rPr>
        <w:t xml:space="preserve"> </w:t>
      </w:r>
      <w:r>
        <w:rPr>
          <w:sz w:val="28"/>
        </w:rPr>
        <w:t>направленностью</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предусматривающей</w:t>
      </w:r>
      <w:r>
        <w:rPr>
          <w:spacing w:val="71"/>
          <w:sz w:val="28"/>
        </w:rPr>
        <w:t xml:space="preserve"> </w:t>
      </w:r>
      <w:r>
        <w:rPr>
          <w:sz w:val="28"/>
        </w:rPr>
        <w:t>углублённое</w:t>
      </w:r>
      <w:r>
        <w:rPr>
          <w:spacing w:val="1"/>
          <w:sz w:val="28"/>
        </w:rPr>
        <w:t xml:space="preserve"> </w:t>
      </w:r>
      <w:r>
        <w:rPr>
          <w:sz w:val="28"/>
        </w:rPr>
        <w:t>изучение отдельных учебных предметов, учитывающей этнокультурные интересы,</w:t>
      </w:r>
      <w:r>
        <w:rPr>
          <w:spacing w:val="1"/>
          <w:sz w:val="28"/>
        </w:rPr>
        <w:t xml:space="preserve"> </w:t>
      </w:r>
      <w:r>
        <w:rPr>
          <w:sz w:val="28"/>
        </w:rPr>
        <w:t>особые</w:t>
      </w:r>
      <w:r>
        <w:rPr>
          <w:spacing w:val="-1"/>
          <w:sz w:val="28"/>
        </w:rPr>
        <w:t xml:space="preserve"> </w:t>
      </w:r>
      <w:r>
        <w:rPr>
          <w:sz w:val="28"/>
        </w:rPr>
        <w:t>образовательные</w:t>
      </w:r>
      <w:r>
        <w:rPr>
          <w:spacing w:val="-3"/>
          <w:sz w:val="28"/>
        </w:rPr>
        <w:t xml:space="preserve"> </w:t>
      </w:r>
      <w:r>
        <w:rPr>
          <w:sz w:val="28"/>
        </w:rPr>
        <w:t>потребности</w:t>
      </w:r>
      <w:r>
        <w:rPr>
          <w:spacing w:val="-1"/>
          <w:sz w:val="28"/>
        </w:rPr>
        <w:t xml:space="preserve"> </w:t>
      </w:r>
      <w:r>
        <w:rPr>
          <w:sz w:val="28"/>
        </w:rPr>
        <w:t>обучающихся.</w:t>
      </w:r>
    </w:p>
    <w:p w14:paraId="79548832">
      <w:pPr>
        <w:pStyle w:val="2"/>
        <w:numPr>
          <w:ilvl w:val="1"/>
          <w:numId w:val="31"/>
        </w:numPr>
        <w:tabs>
          <w:tab w:val="left" w:pos="1431"/>
        </w:tabs>
        <w:spacing w:before="89"/>
        <w:ind w:left="1430" w:hanging="632"/>
        <w:rPr>
          <w:color w:val="0D0D0D"/>
        </w:rPr>
      </w:pPr>
      <w:bookmarkStart w:id="291" w:name="_bookmark33"/>
      <w:bookmarkEnd w:id="291"/>
      <w:r>
        <w:rPr>
          <w:color w:val="0D0D0D"/>
        </w:rPr>
        <w:t>.Целевой</w:t>
      </w:r>
      <w:r>
        <w:rPr>
          <w:color w:val="0D0D0D"/>
          <w:spacing w:val="-5"/>
        </w:rPr>
        <w:t xml:space="preserve"> </w:t>
      </w:r>
      <w:r>
        <w:rPr>
          <w:color w:val="0D0D0D"/>
        </w:rPr>
        <w:t>раздел.</w:t>
      </w:r>
    </w:p>
    <w:p w14:paraId="5A02C0A6">
      <w:pPr>
        <w:pStyle w:val="183"/>
        <w:numPr>
          <w:ilvl w:val="2"/>
          <w:numId w:val="31"/>
        </w:numPr>
        <w:tabs>
          <w:tab w:val="left" w:pos="1784"/>
        </w:tabs>
        <w:spacing w:before="159" w:line="360" w:lineRule="auto"/>
        <w:ind w:right="240" w:firstLine="708"/>
        <w:rPr>
          <w:sz w:val="28"/>
        </w:rPr>
      </w:pPr>
      <w:r>
        <w:rPr>
          <w:sz w:val="28"/>
        </w:rPr>
        <w:t>Содержание</w:t>
      </w:r>
      <w:r>
        <w:rPr>
          <w:spacing w:val="1"/>
          <w:sz w:val="28"/>
        </w:rPr>
        <w:t xml:space="preserve"> </w:t>
      </w:r>
      <w:r>
        <w:rPr>
          <w:sz w:val="28"/>
        </w:rPr>
        <w:t>воспитания</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школе</w:t>
      </w:r>
      <w:r>
        <w:rPr>
          <w:spacing w:val="1"/>
          <w:sz w:val="28"/>
        </w:rPr>
        <w:t xml:space="preserve"> </w:t>
      </w:r>
      <w:r>
        <w:rPr>
          <w:sz w:val="28"/>
        </w:rPr>
        <w:t>определяется</w:t>
      </w:r>
      <w:r>
        <w:rPr>
          <w:spacing w:val="1"/>
          <w:sz w:val="28"/>
        </w:rPr>
        <w:t xml:space="preserve"> </w:t>
      </w:r>
      <w:r>
        <w:rPr>
          <w:sz w:val="28"/>
        </w:rPr>
        <w:t>содержанием российских базовых (гражданских, национальных) норм и ценностей,</w:t>
      </w:r>
      <w:r>
        <w:rPr>
          <w:spacing w:val="1"/>
          <w:sz w:val="28"/>
        </w:rPr>
        <w:t xml:space="preserve"> </w:t>
      </w:r>
      <w:r>
        <w:rPr>
          <w:sz w:val="28"/>
        </w:rPr>
        <w:t>которые закреплены в Конституции Российской Федерации. Эти ценности и нормы</w:t>
      </w:r>
      <w:r>
        <w:rPr>
          <w:spacing w:val="1"/>
          <w:sz w:val="28"/>
        </w:rPr>
        <w:t xml:space="preserve"> </w:t>
      </w:r>
      <w:r>
        <w:rPr>
          <w:sz w:val="28"/>
        </w:rPr>
        <w:t>определяют</w:t>
      </w:r>
      <w:r>
        <w:rPr>
          <w:spacing w:val="1"/>
          <w:sz w:val="28"/>
        </w:rPr>
        <w:t xml:space="preserve"> </w:t>
      </w:r>
      <w:r>
        <w:rPr>
          <w:sz w:val="28"/>
        </w:rPr>
        <w:t>инвариантное</w:t>
      </w:r>
      <w:r>
        <w:rPr>
          <w:spacing w:val="1"/>
          <w:sz w:val="28"/>
        </w:rPr>
        <w:t xml:space="preserve"> </w:t>
      </w:r>
      <w:r>
        <w:rPr>
          <w:sz w:val="28"/>
        </w:rPr>
        <w:t>содержание</w:t>
      </w:r>
      <w:r>
        <w:rPr>
          <w:spacing w:val="1"/>
          <w:sz w:val="28"/>
        </w:rPr>
        <w:t xml:space="preserve"> </w:t>
      </w:r>
      <w:r>
        <w:rPr>
          <w:sz w:val="28"/>
        </w:rPr>
        <w:t>воспитания</w:t>
      </w:r>
      <w:r>
        <w:rPr>
          <w:spacing w:val="1"/>
          <w:sz w:val="28"/>
        </w:rPr>
        <w:t xml:space="preserve"> </w:t>
      </w:r>
      <w:r>
        <w:rPr>
          <w:sz w:val="28"/>
        </w:rPr>
        <w:t>обучающихся.</w:t>
      </w:r>
      <w:r>
        <w:rPr>
          <w:spacing w:val="1"/>
          <w:sz w:val="28"/>
        </w:rPr>
        <w:t xml:space="preserve"> </w:t>
      </w:r>
      <w:r>
        <w:rPr>
          <w:sz w:val="28"/>
        </w:rPr>
        <w:t>Вариативный</w:t>
      </w:r>
      <w:r>
        <w:rPr>
          <w:spacing w:val="1"/>
          <w:sz w:val="28"/>
        </w:rPr>
        <w:t xml:space="preserve"> </w:t>
      </w:r>
      <w:r>
        <w:rPr>
          <w:sz w:val="28"/>
        </w:rPr>
        <w:t>компонент содержания воспитания обучающихся включает духовно-нравственные</w:t>
      </w:r>
      <w:r>
        <w:rPr>
          <w:spacing w:val="1"/>
          <w:sz w:val="28"/>
        </w:rPr>
        <w:t xml:space="preserve"> </w:t>
      </w:r>
      <w:r>
        <w:rPr>
          <w:sz w:val="28"/>
        </w:rPr>
        <w:t>ценности</w:t>
      </w:r>
      <w:r>
        <w:rPr>
          <w:spacing w:val="-1"/>
          <w:sz w:val="28"/>
        </w:rPr>
        <w:t xml:space="preserve"> </w:t>
      </w:r>
      <w:r>
        <w:rPr>
          <w:sz w:val="28"/>
        </w:rPr>
        <w:t>культуры,</w:t>
      </w:r>
      <w:r>
        <w:rPr>
          <w:spacing w:val="-1"/>
          <w:sz w:val="28"/>
        </w:rPr>
        <w:t xml:space="preserve"> </w:t>
      </w:r>
      <w:r>
        <w:rPr>
          <w:sz w:val="28"/>
        </w:rPr>
        <w:t>традиционных</w:t>
      </w:r>
      <w:r>
        <w:rPr>
          <w:spacing w:val="-4"/>
          <w:sz w:val="28"/>
        </w:rPr>
        <w:t xml:space="preserve"> </w:t>
      </w:r>
      <w:r>
        <w:rPr>
          <w:sz w:val="28"/>
        </w:rPr>
        <w:t>религий</w:t>
      </w:r>
      <w:r>
        <w:rPr>
          <w:spacing w:val="-3"/>
          <w:sz w:val="28"/>
        </w:rPr>
        <w:t xml:space="preserve"> </w:t>
      </w:r>
      <w:r>
        <w:rPr>
          <w:sz w:val="28"/>
        </w:rPr>
        <w:t>народов</w:t>
      </w:r>
      <w:r>
        <w:rPr>
          <w:spacing w:val="-3"/>
          <w:sz w:val="28"/>
        </w:rPr>
        <w:t xml:space="preserve"> </w:t>
      </w:r>
      <w:r>
        <w:rPr>
          <w:sz w:val="28"/>
        </w:rPr>
        <w:t>России.</w:t>
      </w:r>
    </w:p>
    <w:p w14:paraId="24969597">
      <w:pPr>
        <w:pStyle w:val="183"/>
        <w:numPr>
          <w:ilvl w:val="2"/>
          <w:numId w:val="31"/>
        </w:numPr>
        <w:tabs>
          <w:tab w:val="left" w:pos="1784"/>
        </w:tabs>
        <w:spacing w:line="360" w:lineRule="auto"/>
        <w:ind w:right="241" w:firstLine="708"/>
        <w:rPr>
          <w:sz w:val="28"/>
        </w:rPr>
      </w:pPr>
      <w:r>
        <w:rPr>
          <w:sz w:val="28"/>
        </w:rPr>
        <w:t>Воспитательная</w:t>
      </w:r>
      <w:r>
        <w:rPr>
          <w:spacing w:val="1"/>
          <w:sz w:val="28"/>
        </w:rPr>
        <w:t xml:space="preserve"> </w:t>
      </w:r>
      <w:r>
        <w:rPr>
          <w:sz w:val="28"/>
        </w:rPr>
        <w:t>деятельность</w:t>
      </w:r>
      <w:r>
        <w:rPr>
          <w:spacing w:val="1"/>
          <w:sz w:val="28"/>
        </w:rPr>
        <w:t xml:space="preserve"> </w:t>
      </w:r>
      <w:r>
        <w:rPr>
          <w:sz w:val="28"/>
        </w:rPr>
        <w:t>в</w:t>
      </w:r>
      <w:r>
        <w:rPr>
          <w:spacing w:val="1"/>
          <w:sz w:val="28"/>
        </w:rPr>
        <w:t xml:space="preserve"> </w:t>
      </w:r>
      <w:r>
        <w:rPr>
          <w:sz w:val="28"/>
        </w:rPr>
        <w:t>школе</w:t>
      </w:r>
      <w:r>
        <w:rPr>
          <w:spacing w:val="1"/>
          <w:sz w:val="28"/>
        </w:rPr>
        <w:t xml:space="preserve"> </w:t>
      </w:r>
      <w:r>
        <w:rPr>
          <w:sz w:val="28"/>
        </w:rPr>
        <w:t>планируется</w:t>
      </w:r>
      <w:r>
        <w:rPr>
          <w:spacing w:val="71"/>
          <w:sz w:val="28"/>
        </w:rPr>
        <w:t xml:space="preserve"> </w:t>
      </w:r>
      <w:r>
        <w:rPr>
          <w:sz w:val="28"/>
        </w:rPr>
        <w:t>и</w:t>
      </w:r>
      <w:r>
        <w:rPr>
          <w:spacing w:val="1"/>
          <w:sz w:val="28"/>
        </w:rPr>
        <w:t xml:space="preserve"> </w:t>
      </w:r>
      <w:r>
        <w:rPr>
          <w:sz w:val="28"/>
        </w:rPr>
        <w:t>осуществляется в соответствии с приоритетами государственной политики в сфере</w:t>
      </w:r>
      <w:r>
        <w:rPr>
          <w:spacing w:val="1"/>
          <w:sz w:val="28"/>
        </w:rPr>
        <w:t xml:space="preserve"> </w:t>
      </w:r>
      <w:r>
        <w:rPr>
          <w:sz w:val="28"/>
        </w:rPr>
        <w:t>воспитания.</w:t>
      </w:r>
      <w:r>
        <w:rPr>
          <w:spacing w:val="1"/>
          <w:sz w:val="28"/>
        </w:rPr>
        <w:t xml:space="preserve"> </w:t>
      </w:r>
      <w:r>
        <w:rPr>
          <w:sz w:val="28"/>
        </w:rPr>
        <w:t>Приоритетной</w:t>
      </w:r>
      <w:r>
        <w:rPr>
          <w:spacing w:val="1"/>
          <w:sz w:val="28"/>
        </w:rPr>
        <w:t xml:space="preserve"> </w:t>
      </w:r>
      <w:r>
        <w:rPr>
          <w:sz w:val="28"/>
        </w:rPr>
        <w:t>задачей</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в</w:t>
      </w:r>
      <w:r>
        <w:rPr>
          <w:spacing w:val="1"/>
          <w:sz w:val="28"/>
        </w:rPr>
        <w:t xml:space="preserve"> </w:t>
      </w:r>
      <w:r>
        <w:rPr>
          <w:sz w:val="28"/>
        </w:rPr>
        <w:t>сфере</w:t>
      </w:r>
      <w:r>
        <w:rPr>
          <w:spacing w:val="70"/>
          <w:sz w:val="28"/>
        </w:rPr>
        <w:t xml:space="preserve"> </w:t>
      </w:r>
      <w:r>
        <w:rPr>
          <w:sz w:val="28"/>
        </w:rPr>
        <w:t>воспитания</w:t>
      </w:r>
      <w:r>
        <w:rPr>
          <w:spacing w:val="1"/>
          <w:sz w:val="28"/>
        </w:rPr>
        <w:t xml:space="preserve"> </w:t>
      </w:r>
      <w:r>
        <w:rPr>
          <w:sz w:val="28"/>
        </w:rPr>
        <w:t>детей является развитие высоконравственной личности, разделяющей российские</w:t>
      </w:r>
      <w:r>
        <w:rPr>
          <w:spacing w:val="1"/>
          <w:sz w:val="28"/>
        </w:rPr>
        <w:t xml:space="preserve"> </w:t>
      </w:r>
      <w:r>
        <w:rPr>
          <w:sz w:val="28"/>
        </w:rPr>
        <w:t>традиционные</w:t>
      </w:r>
      <w:r>
        <w:rPr>
          <w:spacing w:val="1"/>
          <w:sz w:val="28"/>
        </w:rPr>
        <w:t xml:space="preserve"> </w:t>
      </w:r>
      <w:r>
        <w:rPr>
          <w:sz w:val="28"/>
        </w:rPr>
        <w:t>духовные</w:t>
      </w:r>
      <w:r>
        <w:rPr>
          <w:spacing w:val="1"/>
          <w:sz w:val="28"/>
        </w:rPr>
        <w:t xml:space="preserve"> </w:t>
      </w:r>
      <w:r>
        <w:rPr>
          <w:sz w:val="28"/>
        </w:rPr>
        <w:t>ценности,</w:t>
      </w:r>
      <w:r>
        <w:rPr>
          <w:spacing w:val="1"/>
          <w:sz w:val="28"/>
        </w:rPr>
        <w:t xml:space="preserve"> </w:t>
      </w:r>
      <w:r>
        <w:rPr>
          <w:sz w:val="28"/>
        </w:rPr>
        <w:t>обладающей</w:t>
      </w:r>
      <w:r>
        <w:rPr>
          <w:spacing w:val="1"/>
          <w:sz w:val="28"/>
        </w:rPr>
        <w:t xml:space="preserve"> </w:t>
      </w:r>
      <w:r>
        <w:rPr>
          <w:sz w:val="28"/>
        </w:rPr>
        <w:t>актуальными</w:t>
      </w:r>
      <w:r>
        <w:rPr>
          <w:spacing w:val="71"/>
          <w:sz w:val="28"/>
        </w:rPr>
        <w:t xml:space="preserve"> </w:t>
      </w:r>
      <w:r>
        <w:rPr>
          <w:sz w:val="28"/>
        </w:rPr>
        <w:t>знаниями</w:t>
      </w:r>
      <w:r>
        <w:rPr>
          <w:spacing w:val="71"/>
          <w:sz w:val="28"/>
        </w:rPr>
        <w:t xml:space="preserve"> </w:t>
      </w:r>
      <w:r>
        <w:rPr>
          <w:sz w:val="28"/>
        </w:rPr>
        <w:t>и</w:t>
      </w:r>
      <w:r>
        <w:rPr>
          <w:spacing w:val="1"/>
          <w:sz w:val="28"/>
        </w:rPr>
        <w:t xml:space="preserve"> </w:t>
      </w:r>
      <w:r>
        <w:rPr>
          <w:sz w:val="28"/>
        </w:rPr>
        <w:t>умениями,</w:t>
      </w:r>
      <w:r>
        <w:rPr>
          <w:spacing w:val="1"/>
          <w:sz w:val="28"/>
        </w:rPr>
        <w:t xml:space="preserve"> </w:t>
      </w:r>
      <w:r>
        <w:rPr>
          <w:sz w:val="28"/>
        </w:rPr>
        <w:t>способной</w:t>
      </w:r>
      <w:r>
        <w:rPr>
          <w:spacing w:val="1"/>
          <w:sz w:val="28"/>
        </w:rPr>
        <w:t xml:space="preserve"> </w:t>
      </w:r>
      <w:r>
        <w:rPr>
          <w:sz w:val="28"/>
        </w:rPr>
        <w:t>реализовать</w:t>
      </w:r>
      <w:r>
        <w:rPr>
          <w:spacing w:val="1"/>
          <w:sz w:val="28"/>
        </w:rPr>
        <w:t xml:space="preserve"> </w:t>
      </w:r>
      <w:r>
        <w:rPr>
          <w:sz w:val="28"/>
        </w:rPr>
        <w:t>свой</w:t>
      </w:r>
      <w:r>
        <w:rPr>
          <w:spacing w:val="1"/>
          <w:sz w:val="28"/>
        </w:rPr>
        <w:t xml:space="preserve"> </w:t>
      </w:r>
      <w:r>
        <w:rPr>
          <w:sz w:val="28"/>
        </w:rPr>
        <w:t>потенциал</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современного</w:t>
      </w:r>
      <w:r>
        <w:rPr>
          <w:spacing w:val="1"/>
          <w:sz w:val="28"/>
        </w:rPr>
        <w:t xml:space="preserve"> </w:t>
      </w:r>
      <w:r>
        <w:rPr>
          <w:sz w:val="28"/>
        </w:rPr>
        <w:t>общества,</w:t>
      </w:r>
      <w:r>
        <w:rPr>
          <w:spacing w:val="-2"/>
          <w:sz w:val="28"/>
        </w:rPr>
        <w:t xml:space="preserve"> </w:t>
      </w:r>
      <w:r>
        <w:rPr>
          <w:sz w:val="28"/>
        </w:rPr>
        <w:t>готовой к</w:t>
      </w:r>
      <w:r>
        <w:rPr>
          <w:spacing w:val="-3"/>
          <w:sz w:val="28"/>
        </w:rPr>
        <w:t xml:space="preserve"> </w:t>
      </w:r>
      <w:r>
        <w:rPr>
          <w:sz w:val="28"/>
        </w:rPr>
        <w:t>мирному</w:t>
      </w:r>
      <w:r>
        <w:rPr>
          <w:spacing w:val="-4"/>
          <w:sz w:val="28"/>
        </w:rPr>
        <w:t xml:space="preserve"> </w:t>
      </w:r>
      <w:r>
        <w:rPr>
          <w:sz w:val="28"/>
        </w:rPr>
        <w:t>созиданию</w:t>
      </w:r>
      <w:r>
        <w:rPr>
          <w:spacing w:val="-2"/>
          <w:sz w:val="28"/>
        </w:rPr>
        <w:t xml:space="preserve"> </w:t>
      </w:r>
      <w:r>
        <w:rPr>
          <w:sz w:val="28"/>
        </w:rPr>
        <w:t>и защите Родины.</w:t>
      </w:r>
    </w:p>
    <w:p w14:paraId="732F096D">
      <w:pPr>
        <w:pStyle w:val="183"/>
        <w:numPr>
          <w:ilvl w:val="2"/>
          <w:numId w:val="31"/>
        </w:numPr>
        <w:tabs>
          <w:tab w:val="left" w:pos="1784"/>
        </w:tabs>
        <w:ind w:left="1783" w:hanging="843"/>
        <w:rPr>
          <w:sz w:val="28"/>
        </w:rPr>
      </w:pPr>
      <w:r>
        <w:rPr>
          <w:sz w:val="28"/>
        </w:rPr>
        <w:t>Цель</w:t>
      </w:r>
      <w:r>
        <w:rPr>
          <w:spacing w:val="-4"/>
          <w:sz w:val="28"/>
        </w:rPr>
        <w:t xml:space="preserve"> </w:t>
      </w:r>
      <w:r>
        <w:rPr>
          <w:sz w:val="28"/>
        </w:rPr>
        <w:t>и</w:t>
      </w:r>
      <w:r>
        <w:rPr>
          <w:spacing w:val="-2"/>
          <w:sz w:val="28"/>
        </w:rPr>
        <w:t xml:space="preserve"> </w:t>
      </w:r>
      <w:r>
        <w:rPr>
          <w:sz w:val="28"/>
        </w:rPr>
        <w:t>задачи</w:t>
      </w:r>
      <w:r>
        <w:rPr>
          <w:spacing w:val="-3"/>
          <w:sz w:val="28"/>
        </w:rPr>
        <w:t xml:space="preserve"> </w:t>
      </w:r>
      <w:r>
        <w:rPr>
          <w:sz w:val="28"/>
        </w:rPr>
        <w:t>воспитания</w:t>
      </w:r>
      <w:r>
        <w:rPr>
          <w:spacing w:val="-2"/>
          <w:sz w:val="28"/>
        </w:rPr>
        <w:t xml:space="preserve"> </w:t>
      </w:r>
      <w:r>
        <w:rPr>
          <w:sz w:val="28"/>
        </w:rPr>
        <w:t>обучающихся.</w:t>
      </w:r>
    </w:p>
    <w:p w14:paraId="0C9A1476">
      <w:pPr>
        <w:pStyle w:val="183"/>
        <w:numPr>
          <w:ilvl w:val="3"/>
          <w:numId w:val="31"/>
        </w:numPr>
        <w:tabs>
          <w:tab w:val="left" w:pos="1993"/>
        </w:tabs>
        <w:spacing w:before="160" w:line="360" w:lineRule="auto"/>
        <w:ind w:left="232" w:right="246" w:firstLine="708"/>
        <w:rPr>
          <w:sz w:val="28"/>
        </w:rPr>
      </w:pPr>
      <w:r>
        <w:rPr>
          <w:sz w:val="28"/>
        </w:rPr>
        <w:t>Цель</w:t>
      </w:r>
      <w:r>
        <w:rPr>
          <w:spacing w:val="1"/>
          <w:sz w:val="28"/>
        </w:rPr>
        <w:t xml:space="preserve"> </w:t>
      </w:r>
      <w:r>
        <w:rPr>
          <w:sz w:val="28"/>
        </w:rPr>
        <w:t>воспитания</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образовательной</w:t>
      </w:r>
      <w:r>
        <w:rPr>
          <w:spacing w:val="71"/>
          <w:sz w:val="28"/>
        </w:rPr>
        <w:t xml:space="preserve"> </w:t>
      </w:r>
      <w:r>
        <w:rPr>
          <w:sz w:val="28"/>
        </w:rPr>
        <w:t>организации</w:t>
      </w:r>
      <w:r>
        <w:rPr>
          <w:spacing w:val="1"/>
          <w:sz w:val="28"/>
        </w:rPr>
        <w:t xml:space="preserve"> </w:t>
      </w:r>
      <w:r>
        <w:rPr>
          <w:sz w:val="28"/>
        </w:rPr>
        <w:t>МБОУ</w:t>
      </w:r>
      <w:r>
        <w:rPr>
          <w:spacing w:val="-1"/>
          <w:sz w:val="28"/>
        </w:rPr>
        <w:t xml:space="preserve"> </w:t>
      </w:r>
      <w:r>
        <w:rPr>
          <w:sz w:val="28"/>
        </w:rPr>
        <w:t>«ПСОШ № 1 ПМО»:</w:t>
      </w:r>
    </w:p>
    <w:p w14:paraId="70BA4DF9">
      <w:pPr>
        <w:pStyle w:val="23"/>
        <w:spacing w:line="360" w:lineRule="auto"/>
        <w:ind w:right="239"/>
      </w:pPr>
      <w:r>
        <w:t>развитие личности, создание условий для самоопределения и социализации на</w:t>
      </w:r>
      <w:r>
        <w:rPr>
          <w:spacing w:val="1"/>
        </w:rPr>
        <w:t xml:space="preserve"> </w:t>
      </w:r>
      <w:r>
        <w:t>основе</w:t>
      </w:r>
      <w:r>
        <w:rPr>
          <w:spacing w:val="1"/>
        </w:rPr>
        <w:t xml:space="preserve"> </w:t>
      </w:r>
      <w:r>
        <w:t>социокультурных,</w:t>
      </w:r>
      <w:r>
        <w:rPr>
          <w:spacing w:val="1"/>
        </w:rPr>
        <w:t xml:space="preserve"> </w:t>
      </w:r>
      <w:r>
        <w:t>духовно-нравственных</w:t>
      </w:r>
      <w:r>
        <w:rPr>
          <w:spacing w:val="1"/>
        </w:rPr>
        <w:t xml:space="preserve"> </w:t>
      </w:r>
      <w:r>
        <w:t>ценностей</w:t>
      </w:r>
      <w:r>
        <w:rPr>
          <w:spacing w:val="1"/>
        </w:rPr>
        <w:t xml:space="preserve"> </w:t>
      </w:r>
      <w:r>
        <w:t>и</w:t>
      </w:r>
      <w:r>
        <w:rPr>
          <w:spacing w:val="1"/>
        </w:rPr>
        <w:t xml:space="preserve"> </w:t>
      </w:r>
      <w:r>
        <w:t>принятых</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правил</w:t>
      </w:r>
      <w:r>
        <w:rPr>
          <w:spacing w:val="1"/>
        </w:rPr>
        <w:t xml:space="preserve"> </w:t>
      </w:r>
      <w:r>
        <w:t>и</w:t>
      </w:r>
      <w:r>
        <w:rPr>
          <w:spacing w:val="1"/>
        </w:rPr>
        <w:t xml:space="preserve"> </w:t>
      </w:r>
      <w:r>
        <w:t>норм</w:t>
      </w:r>
      <w:r>
        <w:rPr>
          <w:spacing w:val="1"/>
        </w:rPr>
        <w:t xml:space="preserve"> </w:t>
      </w:r>
      <w:r>
        <w:t>поведения</w:t>
      </w:r>
      <w:r>
        <w:rPr>
          <w:spacing w:val="1"/>
        </w:rPr>
        <w:t xml:space="preserve"> </w:t>
      </w:r>
      <w:r>
        <w:t>в</w:t>
      </w:r>
      <w:r>
        <w:rPr>
          <w:spacing w:val="1"/>
        </w:rPr>
        <w:t xml:space="preserve"> </w:t>
      </w:r>
      <w:r>
        <w:t>интересах</w:t>
      </w:r>
      <w:r>
        <w:rPr>
          <w:spacing w:val="1"/>
        </w:rPr>
        <w:t xml:space="preserve"> </w:t>
      </w:r>
      <w:r>
        <w:t>человека,</w:t>
      </w:r>
      <w:r>
        <w:rPr>
          <w:spacing w:val="1"/>
        </w:rPr>
        <w:t xml:space="preserve"> </w:t>
      </w:r>
      <w:r>
        <w:t>семьи,</w:t>
      </w:r>
      <w:r>
        <w:rPr>
          <w:spacing w:val="1"/>
        </w:rPr>
        <w:t xml:space="preserve"> </w:t>
      </w:r>
      <w:r>
        <w:t>общества</w:t>
      </w:r>
      <w:r>
        <w:rPr>
          <w:spacing w:val="-2"/>
        </w:rPr>
        <w:t xml:space="preserve"> </w:t>
      </w:r>
      <w:r>
        <w:t>и государства;</w:t>
      </w:r>
    </w:p>
    <w:p w14:paraId="5D60D295">
      <w:pPr>
        <w:pStyle w:val="23"/>
        <w:spacing w:line="360" w:lineRule="auto"/>
        <w:ind w:right="243"/>
      </w:pPr>
      <w:r>
        <w:t>формирование</w:t>
      </w:r>
      <w:r>
        <w:rPr>
          <w:spacing w:val="1"/>
        </w:rPr>
        <w:t xml:space="preserve"> </w:t>
      </w:r>
      <w:r>
        <w:t>у</w:t>
      </w:r>
      <w:r>
        <w:rPr>
          <w:spacing w:val="1"/>
        </w:rPr>
        <w:t xml:space="preserve"> </w:t>
      </w:r>
      <w:r>
        <w:t>обучающихся</w:t>
      </w:r>
      <w:r>
        <w:rPr>
          <w:spacing w:val="1"/>
        </w:rPr>
        <w:t xml:space="preserve"> </w:t>
      </w:r>
      <w:r>
        <w:t>чувства</w:t>
      </w:r>
      <w:r>
        <w:rPr>
          <w:spacing w:val="1"/>
        </w:rPr>
        <w:t xml:space="preserve"> </w:t>
      </w:r>
      <w:r>
        <w:t>патриотизма,</w:t>
      </w:r>
      <w:r>
        <w:rPr>
          <w:spacing w:val="1"/>
        </w:rPr>
        <w:t xml:space="preserve"> </w:t>
      </w:r>
      <w:r>
        <w:t>гражданственности,</w:t>
      </w:r>
      <w:r>
        <w:rPr>
          <w:spacing w:val="1"/>
        </w:rPr>
        <w:t xml:space="preserve"> </w:t>
      </w:r>
      <w:r>
        <w:t>уважения к памяти защитников Отечества и подвигам Героев Отечества, закону и</w:t>
      </w:r>
      <w:r>
        <w:rPr>
          <w:spacing w:val="1"/>
        </w:rPr>
        <w:t xml:space="preserve"> </w:t>
      </w:r>
      <w:r>
        <w:t>правопорядку,</w:t>
      </w:r>
      <w:r>
        <w:rPr>
          <w:spacing w:val="1"/>
        </w:rPr>
        <w:t xml:space="preserve"> </w:t>
      </w:r>
      <w:r>
        <w:t>человеку</w:t>
      </w:r>
      <w:r>
        <w:rPr>
          <w:spacing w:val="1"/>
        </w:rPr>
        <w:t xml:space="preserve"> </w:t>
      </w:r>
      <w:r>
        <w:t>труда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взаимного</w:t>
      </w:r>
      <w:r>
        <w:rPr>
          <w:spacing w:val="1"/>
        </w:rPr>
        <w:t xml:space="preserve"> </w:t>
      </w:r>
      <w:r>
        <w:t>уважения,</w:t>
      </w:r>
      <w:r>
        <w:rPr>
          <w:spacing w:val="1"/>
        </w:rPr>
        <w:t xml:space="preserve"> </w:t>
      </w:r>
      <w:r>
        <w:t>бережного отношения к культурному наследию и традициям многонационального</w:t>
      </w:r>
      <w:r>
        <w:rPr>
          <w:spacing w:val="1"/>
        </w:rPr>
        <w:t xml:space="preserve"> </w:t>
      </w:r>
      <w:r>
        <w:t>народа</w:t>
      </w:r>
      <w:r>
        <w:rPr>
          <w:spacing w:val="-1"/>
        </w:rPr>
        <w:t xml:space="preserve"> </w:t>
      </w:r>
      <w:r>
        <w:t>Российской</w:t>
      </w:r>
      <w:r>
        <w:rPr>
          <w:spacing w:val="-3"/>
        </w:rPr>
        <w:t xml:space="preserve"> </w:t>
      </w:r>
      <w:r>
        <w:t>Федерации,</w:t>
      </w:r>
      <w:r>
        <w:rPr>
          <w:spacing w:val="-5"/>
        </w:rPr>
        <w:t xml:space="preserve"> </w:t>
      </w:r>
      <w:r>
        <w:t>природе</w:t>
      </w:r>
      <w:r>
        <w:rPr>
          <w:spacing w:val="-2"/>
        </w:rPr>
        <w:t xml:space="preserve"> </w:t>
      </w:r>
      <w:r>
        <w:t>и</w:t>
      </w:r>
      <w:r>
        <w:rPr>
          <w:spacing w:val="-1"/>
        </w:rPr>
        <w:t xml:space="preserve"> </w:t>
      </w:r>
      <w:r>
        <w:t>окружающей среде.</w:t>
      </w:r>
    </w:p>
    <w:p w14:paraId="0AF9700B">
      <w:pPr>
        <w:pStyle w:val="183"/>
        <w:numPr>
          <w:ilvl w:val="3"/>
          <w:numId w:val="31"/>
        </w:numPr>
        <w:tabs>
          <w:tab w:val="left" w:pos="1993"/>
        </w:tabs>
        <w:spacing w:before="3" w:line="360" w:lineRule="auto"/>
        <w:ind w:left="232" w:right="244" w:firstLine="708"/>
        <w:rPr>
          <w:sz w:val="28"/>
        </w:rPr>
      </w:pPr>
      <w:r>
        <w:rPr>
          <w:sz w:val="28"/>
        </w:rPr>
        <w:t>Задачи</w:t>
      </w:r>
      <w:r>
        <w:rPr>
          <w:spacing w:val="1"/>
          <w:sz w:val="28"/>
        </w:rPr>
        <w:t xml:space="preserve"> </w:t>
      </w:r>
      <w:r>
        <w:rPr>
          <w:sz w:val="28"/>
        </w:rPr>
        <w:t>воспитания</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МБОУ</w:t>
      </w:r>
      <w:r>
        <w:rPr>
          <w:spacing w:val="-1"/>
          <w:sz w:val="28"/>
        </w:rPr>
        <w:t xml:space="preserve"> </w:t>
      </w:r>
      <w:r>
        <w:rPr>
          <w:sz w:val="28"/>
        </w:rPr>
        <w:t>«ПСОШ № 1 ПМО»:</w:t>
      </w:r>
    </w:p>
    <w:p w14:paraId="2D1E820A">
      <w:pPr>
        <w:pStyle w:val="23"/>
        <w:spacing w:line="360" w:lineRule="auto"/>
        <w:ind w:right="244"/>
      </w:pPr>
      <w:r>
        <w:t>усвоение</w:t>
      </w:r>
      <w:r>
        <w:rPr>
          <w:spacing w:val="1"/>
        </w:rPr>
        <w:t xml:space="preserve"> </w:t>
      </w:r>
      <w:r>
        <w:t>обучающимися</w:t>
      </w:r>
      <w:r>
        <w:rPr>
          <w:spacing w:val="1"/>
        </w:rPr>
        <w:t xml:space="preserve"> </w:t>
      </w:r>
      <w:r>
        <w:t>знаний</w:t>
      </w:r>
      <w:r>
        <w:rPr>
          <w:spacing w:val="1"/>
        </w:rPr>
        <w:t xml:space="preserve"> </w:t>
      </w:r>
      <w:r>
        <w:t>норм,</w:t>
      </w:r>
      <w:r>
        <w:rPr>
          <w:spacing w:val="1"/>
        </w:rPr>
        <w:t xml:space="preserve"> </w:t>
      </w:r>
      <w:r>
        <w:t>духовно-нравственных</w:t>
      </w:r>
      <w:r>
        <w:rPr>
          <w:spacing w:val="1"/>
        </w:rPr>
        <w:t xml:space="preserve"> </w:t>
      </w:r>
      <w:r>
        <w:t>ценностей,</w:t>
      </w:r>
      <w:r>
        <w:rPr>
          <w:spacing w:val="1"/>
        </w:rPr>
        <w:t xml:space="preserve"> </w:t>
      </w:r>
      <w:r>
        <w:t>традиций,</w:t>
      </w:r>
      <w:r>
        <w:rPr>
          <w:spacing w:val="-4"/>
        </w:rPr>
        <w:t xml:space="preserve"> </w:t>
      </w:r>
      <w:r>
        <w:t>которые</w:t>
      </w:r>
      <w:r>
        <w:rPr>
          <w:spacing w:val="-3"/>
        </w:rPr>
        <w:t xml:space="preserve"> </w:t>
      </w:r>
      <w:r>
        <w:t>выработало</w:t>
      </w:r>
      <w:r>
        <w:rPr>
          <w:spacing w:val="-6"/>
        </w:rPr>
        <w:t xml:space="preserve"> </w:t>
      </w:r>
      <w:r>
        <w:t>российское</w:t>
      </w:r>
      <w:r>
        <w:rPr>
          <w:spacing w:val="-6"/>
        </w:rPr>
        <w:t xml:space="preserve"> </w:t>
      </w:r>
      <w:r>
        <w:t>общество</w:t>
      </w:r>
      <w:r>
        <w:rPr>
          <w:spacing w:val="-3"/>
        </w:rPr>
        <w:t xml:space="preserve"> </w:t>
      </w:r>
      <w:r>
        <w:t>(социально</w:t>
      </w:r>
      <w:r>
        <w:rPr>
          <w:spacing w:val="-2"/>
        </w:rPr>
        <w:t xml:space="preserve"> </w:t>
      </w:r>
      <w:r>
        <w:t>значимых</w:t>
      </w:r>
      <w:r>
        <w:rPr>
          <w:spacing w:val="-2"/>
        </w:rPr>
        <w:t xml:space="preserve"> </w:t>
      </w:r>
      <w:r>
        <w:t>знаний);</w:t>
      </w:r>
    </w:p>
    <w:p w14:paraId="2D97EA54">
      <w:pPr>
        <w:pStyle w:val="23"/>
        <w:spacing w:before="89" w:line="362" w:lineRule="auto"/>
        <w:ind w:right="250"/>
      </w:pPr>
      <w:r>
        <w:t>формирование и развитие личностных отношений к этим нормам, ценностям,</w:t>
      </w:r>
      <w:r>
        <w:rPr>
          <w:spacing w:val="1"/>
        </w:rPr>
        <w:t xml:space="preserve"> </w:t>
      </w:r>
      <w:r>
        <w:t>традициям</w:t>
      </w:r>
      <w:r>
        <w:rPr>
          <w:spacing w:val="-1"/>
        </w:rPr>
        <w:t xml:space="preserve"> </w:t>
      </w:r>
      <w:r>
        <w:t>(их</w:t>
      </w:r>
      <w:r>
        <w:rPr>
          <w:spacing w:val="1"/>
        </w:rPr>
        <w:t xml:space="preserve"> </w:t>
      </w:r>
      <w:r>
        <w:t>освоение,</w:t>
      </w:r>
      <w:r>
        <w:rPr>
          <w:spacing w:val="-1"/>
        </w:rPr>
        <w:t xml:space="preserve"> </w:t>
      </w:r>
      <w:r>
        <w:t>принятие);</w:t>
      </w:r>
    </w:p>
    <w:p w14:paraId="7C4ADEB7">
      <w:pPr>
        <w:pStyle w:val="23"/>
        <w:spacing w:line="360" w:lineRule="auto"/>
        <w:ind w:right="251"/>
      </w:pPr>
      <w:r>
        <w:t>приобретение</w:t>
      </w:r>
      <w:r>
        <w:rPr>
          <w:spacing w:val="1"/>
        </w:rPr>
        <w:t xml:space="preserve"> </w:t>
      </w:r>
      <w:r>
        <w:t>соответствующего</w:t>
      </w:r>
      <w:r>
        <w:rPr>
          <w:spacing w:val="1"/>
        </w:rPr>
        <w:t xml:space="preserve"> </w:t>
      </w:r>
      <w:r>
        <w:t>этим</w:t>
      </w:r>
      <w:r>
        <w:rPr>
          <w:spacing w:val="1"/>
        </w:rPr>
        <w:t xml:space="preserve"> </w:t>
      </w:r>
      <w:r>
        <w:t>нормам,</w:t>
      </w:r>
      <w:r>
        <w:rPr>
          <w:spacing w:val="1"/>
        </w:rPr>
        <w:t xml:space="preserve"> </w:t>
      </w:r>
      <w:r>
        <w:t>ценностям,</w:t>
      </w:r>
      <w:r>
        <w:rPr>
          <w:spacing w:val="1"/>
        </w:rPr>
        <w:t xml:space="preserve"> </w:t>
      </w:r>
      <w:r>
        <w:t>традициям</w:t>
      </w:r>
      <w:r>
        <w:rPr>
          <w:spacing w:val="-67"/>
        </w:rPr>
        <w:t xml:space="preserve"> </w:t>
      </w:r>
      <w:r>
        <w:t>социокультурного</w:t>
      </w:r>
      <w:r>
        <w:rPr>
          <w:spacing w:val="1"/>
        </w:rPr>
        <w:t xml:space="preserve"> </w:t>
      </w:r>
      <w:r>
        <w:t>опыта</w:t>
      </w:r>
      <w:r>
        <w:rPr>
          <w:spacing w:val="1"/>
        </w:rPr>
        <w:t xml:space="preserve"> </w:t>
      </w:r>
      <w:r>
        <w:t>поведения,</w:t>
      </w:r>
      <w:r>
        <w:rPr>
          <w:spacing w:val="1"/>
        </w:rPr>
        <w:t xml:space="preserve"> </w:t>
      </w:r>
      <w:r>
        <w:t>общения,</w:t>
      </w:r>
      <w:r>
        <w:rPr>
          <w:spacing w:val="1"/>
        </w:rPr>
        <w:t xml:space="preserve"> </w:t>
      </w:r>
      <w:r>
        <w:t>межличностных</w:t>
      </w:r>
      <w:r>
        <w:rPr>
          <w:spacing w:val="1"/>
        </w:rPr>
        <w:t xml:space="preserve"> </w:t>
      </w:r>
      <w:r>
        <w:t>социальных</w:t>
      </w:r>
      <w:r>
        <w:rPr>
          <w:spacing w:val="1"/>
        </w:rPr>
        <w:t xml:space="preserve"> </w:t>
      </w:r>
      <w:r>
        <w:t>отношений,</w:t>
      </w:r>
      <w:r>
        <w:rPr>
          <w:spacing w:val="-2"/>
        </w:rPr>
        <w:t xml:space="preserve"> </w:t>
      </w:r>
      <w:r>
        <w:t>применения полученных</w:t>
      </w:r>
      <w:r>
        <w:rPr>
          <w:spacing w:val="1"/>
        </w:rPr>
        <w:t xml:space="preserve"> </w:t>
      </w:r>
      <w:r>
        <w:t>знаний;</w:t>
      </w:r>
    </w:p>
    <w:p w14:paraId="500D7F25">
      <w:pPr>
        <w:pStyle w:val="23"/>
        <w:spacing w:line="360" w:lineRule="auto"/>
        <w:ind w:right="248"/>
      </w:pPr>
      <w:r>
        <w:t>достижение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71"/>
        </w:rPr>
        <w:t xml:space="preserve"> </w:t>
      </w:r>
      <w:r>
        <w:t>общеобразовательных</w:t>
      </w:r>
      <w:r>
        <w:rPr>
          <w:spacing w:val="-67"/>
        </w:rPr>
        <w:t xml:space="preserve"> </w:t>
      </w:r>
      <w:r>
        <w:t>программ</w:t>
      </w:r>
      <w:r>
        <w:rPr>
          <w:spacing w:val="-1"/>
        </w:rPr>
        <w:t xml:space="preserve"> </w:t>
      </w:r>
      <w:r>
        <w:t>в</w:t>
      </w:r>
      <w:r>
        <w:rPr>
          <w:spacing w:val="-2"/>
        </w:rPr>
        <w:t xml:space="preserve"> </w:t>
      </w:r>
      <w:r>
        <w:t>соответствии</w:t>
      </w:r>
      <w:r>
        <w:rPr>
          <w:spacing w:val="1"/>
        </w:rPr>
        <w:t xml:space="preserve"> </w:t>
      </w:r>
      <w:r>
        <w:t>с</w:t>
      </w:r>
      <w:r>
        <w:rPr>
          <w:spacing w:val="-1"/>
        </w:rPr>
        <w:t xml:space="preserve"> </w:t>
      </w:r>
      <w:r>
        <w:t>ФГОС ООО.</w:t>
      </w:r>
    </w:p>
    <w:p w14:paraId="07BC6751">
      <w:pPr>
        <w:pStyle w:val="183"/>
        <w:numPr>
          <w:ilvl w:val="3"/>
          <w:numId w:val="31"/>
        </w:numPr>
        <w:tabs>
          <w:tab w:val="left" w:pos="1993"/>
        </w:tabs>
        <w:spacing w:line="360" w:lineRule="auto"/>
        <w:ind w:left="232" w:right="249" w:firstLine="708"/>
        <w:rPr>
          <w:sz w:val="28"/>
        </w:rPr>
      </w:pPr>
      <w:r>
        <w:rPr>
          <w:sz w:val="28"/>
        </w:rPr>
        <w:t>Личностные</w:t>
      </w:r>
      <w:r>
        <w:rPr>
          <w:spacing w:val="1"/>
          <w:sz w:val="28"/>
        </w:rPr>
        <w:t xml:space="preserve"> </w:t>
      </w:r>
      <w:r>
        <w:rPr>
          <w:sz w:val="28"/>
        </w:rPr>
        <w:t>результаты</w:t>
      </w:r>
      <w:r>
        <w:rPr>
          <w:spacing w:val="1"/>
          <w:sz w:val="28"/>
        </w:rPr>
        <w:t xml:space="preserve"> </w:t>
      </w:r>
      <w:r>
        <w:rPr>
          <w:sz w:val="28"/>
        </w:rPr>
        <w:t>освоения</w:t>
      </w:r>
      <w:r>
        <w:rPr>
          <w:spacing w:val="1"/>
          <w:sz w:val="28"/>
        </w:rPr>
        <w:t xml:space="preserve"> </w:t>
      </w:r>
      <w:r>
        <w:rPr>
          <w:sz w:val="28"/>
        </w:rPr>
        <w:t>обучающимися</w:t>
      </w:r>
      <w:r>
        <w:rPr>
          <w:spacing w:val="1"/>
          <w:sz w:val="28"/>
        </w:rPr>
        <w:t xml:space="preserve"> </w:t>
      </w:r>
      <w:r>
        <w:rPr>
          <w:sz w:val="28"/>
        </w:rPr>
        <w:t>образовательных</w:t>
      </w:r>
      <w:r>
        <w:rPr>
          <w:spacing w:val="1"/>
          <w:sz w:val="28"/>
        </w:rPr>
        <w:t xml:space="preserve"> </w:t>
      </w:r>
      <w:r>
        <w:rPr>
          <w:sz w:val="28"/>
        </w:rPr>
        <w:t>программ</w:t>
      </w:r>
      <w:r>
        <w:rPr>
          <w:spacing w:val="-1"/>
          <w:sz w:val="28"/>
        </w:rPr>
        <w:t xml:space="preserve"> </w:t>
      </w:r>
      <w:r>
        <w:rPr>
          <w:sz w:val="28"/>
        </w:rPr>
        <w:t>включают:</w:t>
      </w:r>
    </w:p>
    <w:p w14:paraId="6E7FB3B4">
      <w:pPr>
        <w:pStyle w:val="23"/>
        <w:spacing w:line="360" w:lineRule="auto"/>
        <w:ind w:left="941" w:right="1995" w:firstLine="0"/>
      </w:pPr>
      <w:r>
        <w:t>осознание российской гражданской идентичности;</w:t>
      </w:r>
      <w:r>
        <w:rPr>
          <w:spacing w:val="1"/>
        </w:rPr>
        <w:t xml:space="preserve"> </w:t>
      </w:r>
      <w:r>
        <w:t>сформированность</w:t>
      </w:r>
      <w:r>
        <w:rPr>
          <w:spacing w:val="-9"/>
        </w:rPr>
        <w:t xml:space="preserve"> </w:t>
      </w:r>
      <w:r>
        <w:t>ценностей</w:t>
      </w:r>
      <w:r>
        <w:rPr>
          <w:spacing w:val="-4"/>
        </w:rPr>
        <w:t xml:space="preserve"> </w:t>
      </w:r>
      <w:r>
        <w:t>самостоятельности</w:t>
      </w:r>
      <w:r>
        <w:rPr>
          <w:spacing w:val="-4"/>
        </w:rPr>
        <w:t xml:space="preserve"> </w:t>
      </w:r>
      <w:r>
        <w:t>и</w:t>
      </w:r>
      <w:r>
        <w:rPr>
          <w:spacing w:val="-7"/>
        </w:rPr>
        <w:t xml:space="preserve"> </w:t>
      </w:r>
      <w:r>
        <w:t>инициативы;</w:t>
      </w:r>
    </w:p>
    <w:p w14:paraId="3065D0C2">
      <w:pPr>
        <w:pStyle w:val="23"/>
        <w:spacing w:line="360" w:lineRule="auto"/>
        <w:ind w:right="245"/>
      </w:pPr>
      <w:r>
        <w:t>готовность обучающихся к саморазвитию, самостоятельности и личностному</w:t>
      </w:r>
      <w:r>
        <w:rPr>
          <w:spacing w:val="1"/>
        </w:rPr>
        <w:t xml:space="preserve"> </w:t>
      </w:r>
      <w:r>
        <w:t>самоопределению;</w:t>
      </w:r>
    </w:p>
    <w:p w14:paraId="2BCE9AD5">
      <w:pPr>
        <w:pStyle w:val="23"/>
        <w:spacing w:line="360" w:lineRule="auto"/>
        <w:ind w:left="941" w:right="253" w:firstLine="0"/>
      </w:pPr>
      <w:r>
        <w:t>наличие мотивации к целенаправленной социально значимой деятельности;</w:t>
      </w:r>
      <w:r>
        <w:rPr>
          <w:spacing w:val="1"/>
        </w:rPr>
        <w:t xml:space="preserve"> </w:t>
      </w:r>
      <w:r>
        <w:t>сформированность</w:t>
      </w:r>
      <w:r>
        <w:rPr>
          <w:spacing w:val="1"/>
        </w:rPr>
        <w:t xml:space="preserve"> </w:t>
      </w:r>
      <w:r>
        <w:t>внутренней</w:t>
      </w:r>
      <w:r>
        <w:rPr>
          <w:spacing w:val="2"/>
        </w:rPr>
        <w:t xml:space="preserve"> </w:t>
      </w:r>
      <w:r>
        <w:t>позиции</w:t>
      </w:r>
      <w:r>
        <w:rPr>
          <w:spacing w:val="5"/>
        </w:rPr>
        <w:t xml:space="preserve"> </w:t>
      </w:r>
      <w:r>
        <w:t>личности</w:t>
      </w:r>
      <w:r>
        <w:rPr>
          <w:spacing w:val="2"/>
        </w:rPr>
        <w:t xml:space="preserve"> </w:t>
      </w:r>
      <w:r>
        <w:t>как</w:t>
      </w:r>
      <w:r>
        <w:rPr>
          <w:spacing w:val="2"/>
        </w:rPr>
        <w:t xml:space="preserve"> </w:t>
      </w:r>
      <w:r>
        <w:t>особого</w:t>
      </w:r>
      <w:r>
        <w:rPr>
          <w:spacing w:val="5"/>
        </w:rPr>
        <w:t xml:space="preserve"> </w:t>
      </w:r>
      <w:r>
        <w:t>ценностного</w:t>
      </w:r>
    </w:p>
    <w:p w14:paraId="6B1EFF7C">
      <w:pPr>
        <w:pStyle w:val="23"/>
        <w:spacing w:line="321" w:lineRule="exact"/>
        <w:ind w:firstLine="0"/>
      </w:pPr>
      <w:r>
        <w:t>отношения</w:t>
      </w:r>
      <w:r>
        <w:rPr>
          <w:spacing w:val="-1"/>
        </w:rPr>
        <w:t xml:space="preserve"> </w:t>
      </w:r>
      <w:r>
        <w:t>к</w:t>
      </w:r>
      <w:r>
        <w:rPr>
          <w:spacing w:val="-1"/>
        </w:rPr>
        <w:t xml:space="preserve"> </w:t>
      </w:r>
      <w:r>
        <w:t>себе,</w:t>
      </w:r>
      <w:r>
        <w:rPr>
          <w:spacing w:val="-1"/>
        </w:rPr>
        <w:t xml:space="preserve"> </w:t>
      </w:r>
      <w:r>
        <w:t>окружающим</w:t>
      </w:r>
      <w:r>
        <w:rPr>
          <w:spacing w:val="-1"/>
        </w:rPr>
        <w:t xml:space="preserve"> </w:t>
      </w:r>
      <w:r>
        <w:t>людям и</w:t>
      </w:r>
      <w:r>
        <w:rPr>
          <w:spacing w:val="-1"/>
        </w:rPr>
        <w:t xml:space="preserve"> </w:t>
      </w:r>
      <w:r>
        <w:t>жизни в</w:t>
      </w:r>
      <w:r>
        <w:rPr>
          <w:spacing w:val="-6"/>
        </w:rPr>
        <w:t xml:space="preserve"> </w:t>
      </w:r>
      <w:r>
        <w:t>целом.</w:t>
      </w:r>
    </w:p>
    <w:p w14:paraId="058899AE">
      <w:pPr>
        <w:pStyle w:val="183"/>
        <w:numPr>
          <w:ilvl w:val="3"/>
          <w:numId w:val="31"/>
        </w:numPr>
        <w:tabs>
          <w:tab w:val="left" w:pos="1993"/>
        </w:tabs>
        <w:spacing w:before="158" w:line="360" w:lineRule="auto"/>
        <w:ind w:left="232" w:right="240" w:firstLine="708"/>
        <w:rPr>
          <w:sz w:val="28"/>
        </w:rPr>
      </w:pPr>
      <w:r>
        <w:rPr>
          <w:sz w:val="28"/>
        </w:rPr>
        <w:t>Воспитательная</w:t>
      </w:r>
      <w:r>
        <w:rPr>
          <w:spacing w:val="1"/>
          <w:sz w:val="28"/>
        </w:rPr>
        <w:t xml:space="preserve"> </w:t>
      </w:r>
      <w:r>
        <w:rPr>
          <w:sz w:val="28"/>
        </w:rPr>
        <w:t>деятельность</w:t>
      </w:r>
      <w:r>
        <w:rPr>
          <w:spacing w:val="1"/>
          <w:sz w:val="28"/>
        </w:rPr>
        <w:t xml:space="preserve"> </w:t>
      </w:r>
      <w:r>
        <w:rPr>
          <w:sz w:val="28"/>
        </w:rPr>
        <w:t>в</w:t>
      </w:r>
      <w:r>
        <w:rPr>
          <w:spacing w:val="1"/>
          <w:sz w:val="28"/>
        </w:rPr>
        <w:t xml:space="preserve"> </w:t>
      </w:r>
      <w:r>
        <w:rPr>
          <w:sz w:val="28"/>
        </w:rPr>
        <w:t>школе</w:t>
      </w:r>
      <w:r>
        <w:rPr>
          <w:spacing w:val="1"/>
          <w:sz w:val="28"/>
        </w:rPr>
        <w:t xml:space="preserve"> </w:t>
      </w:r>
      <w:r>
        <w:rPr>
          <w:sz w:val="28"/>
        </w:rPr>
        <w:t>планируется</w:t>
      </w:r>
      <w:r>
        <w:rPr>
          <w:spacing w:val="1"/>
          <w:sz w:val="28"/>
        </w:rPr>
        <w:t xml:space="preserve"> </w:t>
      </w:r>
      <w:r>
        <w:rPr>
          <w:sz w:val="28"/>
        </w:rPr>
        <w:t>и</w:t>
      </w:r>
      <w:r>
        <w:rPr>
          <w:spacing w:val="1"/>
          <w:sz w:val="28"/>
        </w:rPr>
        <w:t xml:space="preserve"> </w:t>
      </w:r>
      <w:r>
        <w:rPr>
          <w:sz w:val="28"/>
        </w:rPr>
        <w:t>осуществляется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аксиологического,</w:t>
      </w:r>
      <w:r>
        <w:rPr>
          <w:spacing w:val="1"/>
          <w:sz w:val="28"/>
        </w:rPr>
        <w:t xml:space="preserve"> </w:t>
      </w:r>
      <w:r>
        <w:rPr>
          <w:sz w:val="28"/>
        </w:rPr>
        <w:t>антропологического,</w:t>
      </w:r>
      <w:r>
        <w:rPr>
          <w:spacing w:val="1"/>
          <w:sz w:val="28"/>
        </w:rPr>
        <w:t xml:space="preserve"> </w:t>
      </w:r>
      <w:r>
        <w:rPr>
          <w:sz w:val="28"/>
        </w:rPr>
        <w:t>культурно-</w:t>
      </w:r>
      <w:r>
        <w:rPr>
          <w:spacing w:val="1"/>
          <w:sz w:val="28"/>
        </w:rPr>
        <w:t xml:space="preserve"> </w:t>
      </w:r>
      <w:r>
        <w:rPr>
          <w:sz w:val="28"/>
        </w:rPr>
        <w:t>исторического, системно-деятельностного, личностно-ориентированного подходов и</w:t>
      </w:r>
      <w:r>
        <w:rPr>
          <w:spacing w:val="-67"/>
          <w:sz w:val="28"/>
        </w:rPr>
        <w:t xml:space="preserve"> </w:t>
      </w:r>
      <w:r>
        <w:rPr>
          <w:sz w:val="28"/>
        </w:rPr>
        <w:t>с</w:t>
      </w:r>
      <w:r>
        <w:rPr>
          <w:spacing w:val="1"/>
          <w:sz w:val="28"/>
        </w:rPr>
        <w:t xml:space="preserve"> </w:t>
      </w:r>
      <w:r>
        <w:rPr>
          <w:sz w:val="28"/>
        </w:rPr>
        <w:t>учётом</w:t>
      </w:r>
      <w:r>
        <w:rPr>
          <w:spacing w:val="1"/>
          <w:sz w:val="28"/>
        </w:rPr>
        <w:t xml:space="preserve"> </w:t>
      </w:r>
      <w:r>
        <w:rPr>
          <w:sz w:val="28"/>
        </w:rPr>
        <w:t>принципов</w:t>
      </w:r>
      <w:r>
        <w:rPr>
          <w:spacing w:val="1"/>
          <w:sz w:val="28"/>
        </w:rPr>
        <w:t xml:space="preserve"> </w:t>
      </w:r>
      <w:r>
        <w:rPr>
          <w:sz w:val="28"/>
        </w:rPr>
        <w:t>воспитания:</w:t>
      </w:r>
      <w:r>
        <w:rPr>
          <w:spacing w:val="1"/>
          <w:sz w:val="28"/>
        </w:rPr>
        <w:t xml:space="preserve"> </w:t>
      </w:r>
      <w:r>
        <w:rPr>
          <w:sz w:val="28"/>
        </w:rPr>
        <w:t>гуманистической</w:t>
      </w:r>
      <w:r>
        <w:rPr>
          <w:spacing w:val="1"/>
          <w:sz w:val="28"/>
        </w:rPr>
        <w:t xml:space="preserve"> </w:t>
      </w:r>
      <w:r>
        <w:rPr>
          <w:sz w:val="28"/>
        </w:rPr>
        <w:t>направленности</w:t>
      </w:r>
      <w:r>
        <w:rPr>
          <w:spacing w:val="1"/>
          <w:sz w:val="28"/>
        </w:rPr>
        <w:t xml:space="preserve"> </w:t>
      </w:r>
      <w:r>
        <w:rPr>
          <w:sz w:val="28"/>
        </w:rPr>
        <w:t>воспитания,</w:t>
      </w:r>
      <w:r>
        <w:rPr>
          <w:spacing w:val="1"/>
          <w:sz w:val="28"/>
        </w:rPr>
        <w:t xml:space="preserve"> </w:t>
      </w:r>
      <w:r>
        <w:rPr>
          <w:sz w:val="28"/>
        </w:rPr>
        <w:t>совместной деятельности детей</w:t>
      </w:r>
      <w:r>
        <w:rPr>
          <w:spacing w:val="1"/>
          <w:sz w:val="28"/>
        </w:rPr>
        <w:t xml:space="preserve"> </w:t>
      </w:r>
      <w:r>
        <w:rPr>
          <w:sz w:val="28"/>
        </w:rPr>
        <w:t>и</w:t>
      </w:r>
      <w:r>
        <w:rPr>
          <w:spacing w:val="1"/>
          <w:sz w:val="28"/>
        </w:rPr>
        <w:t xml:space="preserve"> </w:t>
      </w:r>
      <w:r>
        <w:rPr>
          <w:sz w:val="28"/>
        </w:rPr>
        <w:t>взрослых, следования нравственному примеру,</w:t>
      </w:r>
      <w:r>
        <w:rPr>
          <w:spacing w:val="1"/>
          <w:sz w:val="28"/>
        </w:rPr>
        <w:t xml:space="preserve"> </w:t>
      </w:r>
      <w:r>
        <w:rPr>
          <w:sz w:val="28"/>
        </w:rPr>
        <w:t>безопасной</w:t>
      </w:r>
      <w:r>
        <w:rPr>
          <w:spacing w:val="-1"/>
          <w:sz w:val="28"/>
        </w:rPr>
        <w:t xml:space="preserve"> </w:t>
      </w:r>
      <w:r>
        <w:rPr>
          <w:sz w:val="28"/>
        </w:rPr>
        <w:t>жизнедеятельности,</w:t>
      </w:r>
      <w:r>
        <w:rPr>
          <w:spacing w:val="-1"/>
          <w:sz w:val="28"/>
        </w:rPr>
        <w:t xml:space="preserve"> </w:t>
      </w:r>
      <w:r>
        <w:rPr>
          <w:sz w:val="28"/>
        </w:rPr>
        <w:t>инклюзивности,</w:t>
      </w:r>
      <w:r>
        <w:rPr>
          <w:spacing w:val="-1"/>
          <w:sz w:val="28"/>
        </w:rPr>
        <w:t xml:space="preserve"> </w:t>
      </w:r>
      <w:r>
        <w:rPr>
          <w:sz w:val="28"/>
        </w:rPr>
        <w:t>возрастосообразности.</w:t>
      </w:r>
    </w:p>
    <w:p w14:paraId="15902697">
      <w:pPr>
        <w:pStyle w:val="183"/>
        <w:numPr>
          <w:ilvl w:val="2"/>
          <w:numId w:val="31"/>
        </w:numPr>
        <w:tabs>
          <w:tab w:val="left" w:pos="1784"/>
        </w:tabs>
        <w:spacing w:before="1"/>
        <w:ind w:left="1783" w:hanging="843"/>
        <w:rPr>
          <w:sz w:val="28"/>
        </w:rPr>
      </w:pPr>
      <w:r>
        <w:rPr>
          <w:sz w:val="28"/>
        </w:rPr>
        <w:t>Направления</w:t>
      </w:r>
      <w:r>
        <w:rPr>
          <w:spacing w:val="-6"/>
          <w:sz w:val="28"/>
        </w:rPr>
        <w:t xml:space="preserve"> </w:t>
      </w:r>
      <w:r>
        <w:rPr>
          <w:sz w:val="28"/>
        </w:rPr>
        <w:t>воспитания.</w:t>
      </w:r>
    </w:p>
    <w:p w14:paraId="15A6C516">
      <w:pPr>
        <w:pStyle w:val="183"/>
        <w:numPr>
          <w:ilvl w:val="3"/>
          <w:numId w:val="31"/>
        </w:numPr>
        <w:tabs>
          <w:tab w:val="left" w:pos="1993"/>
        </w:tabs>
        <w:spacing w:before="161" w:line="360" w:lineRule="auto"/>
        <w:ind w:left="232" w:right="240" w:firstLine="708"/>
        <w:rPr>
          <w:sz w:val="28"/>
        </w:rPr>
      </w:pPr>
      <w:r>
        <w:rPr>
          <w:sz w:val="28"/>
        </w:rPr>
        <w:t>Программа</w:t>
      </w:r>
      <w:r>
        <w:rPr>
          <w:spacing w:val="1"/>
          <w:sz w:val="28"/>
        </w:rPr>
        <w:t xml:space="preserve"> </w:t>
      </w:r>
      <w:r>
        <w:rPr>
          <w:sz w:val="28"/>
        </w:rPr>
        <w:t>воспитания</w:t>
      </w:r>
      <w:r>
        <w:rPr>
          <w:spacing w:val="1"/>
          <w:sz w:val="28"/>
        </w:rPr>
        <w:t xml:space="preserve"> </w:t>
      </w:r>
      <w:r>
        <w:rPr>
          <w:sz w:val="28"/>
        </w:rPr>
        <w:t>реализуется</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воспитательной деятельности гимназии по основным направлениям воспитания в</w:t>
      </w:r>
      <w:r>
        <w:rPr>
          <w:spacing w:val="1"/>
          <w:sz w:val="28"/>
        </w:rPr>
        <w:t xml:space="preserve"> </w:t>
      </w:r>
      <w:r>
        <w:rPr>
          <w:sz w:val="28"/>
        </w:rPr>
        <w:t>соответствии с ФГОС ООО и отражает готовность обучающихся руководствоваться</w:t>
      </w:r>
      <w:r>
        <w:rPr>
          <w:spacing w:val="1"/>
          <w:sz w:val="28"/>
        </w:rPr>
        <w:t xml:space="preserve"> </w:t>
      </w:r>
      <w:r>
        <w:rPr>
          <w:sz w:val="28"/>
        </w:rPr>
        <w:t>ценностями и приобретать первоначальный опыт деятельности на их основе, в том</w:t>
      </w:r>
      <w:r>
        <w:rPr>
          <w:spacing w:val="1"/>
          <w:sz w:val="28"/>
        </w:rPr>
        <w:t xml:space="preserve"> </w:t>
      </w:r>
      <w:r>
        <w:rPr>
          <w:sz w:val="28"/>
        </w:rPr>
        <w:t>числе</w:t>
      </w:r>
      <w:r>
        <w:rPr>
          <w:spacing w:val="-2"/>
          <w:sz w:val="28"/>
        </w:rPr>
        <w:t xml:space="preserve"> </w:t>
      </w:r>
      <w:r>
        <w:rPr>
          <w:sz w:val="28"/>
        </w:rPr>
        <w:t>в</w:t>
      </w:r>
      <w:r>
        <w:rPr>
          <w:spacing w:val="-2"/>
          <w:sz w:val="28"/>
        </w:rPr>
        <w:t xml:space="preserve"> </w:t>
      </w:r>
      <w:r>
        <w:rPr>
          <w:sz w:val="28"/>
        </w:rPr>
        <w:t>части:</w:t>
      </w:r>
    </w:p>
    <w:p w14:paraId="2022003A">
      <w:pPr>
        <w:pStyle w:val="23"/>
        <w:spacing w:line="360" w:lineRule="auto"/>
        <w:ind w:right="244"/>
      </w:pPr>
      <w:r>
        <w:t>гражданского</w:t>
      </w:r>
      <w:r>
        <w:rPr>
          <w:spacing w:val="1"/>
        </w:rPr>
        <w:t xml:space="preserve"> </w:t>
      </w:r>
      <w:r>
        <w:t>воспитания,</w:t>
      </w:r>
      <w:r>
        <w:rPr>
          <w:spacing w:val="1"/>
        </w:rPr>
        <w:t xml:space="preserve"> </w:t>
      </w:r>
      <w:r>
        <w:t>способствующего</w:t>
      </w:r>
      <w:r>
        <w:rPr>
          <w:spacing w:val="1"/>
        </w:rPr>
        <w:t xml:space="preserve"> </w:t>
      </w:r>
      <w:r>
        <w:t>формированию</w:t>
      </w:r>
      <w:r>
        <w:rPr>
          <w:spacing w:val="1"/>
        </w:rPr>
        <w:t xml:space="preserve"> </w:t>
      </w:r>
      <w:r>
        <w:t>российской</w:t>
      </w:r>
      <w:r>
        <w:rPr>
          <w:spacing w:val="1"/>
        </w:rPr>
        <w:t xml:space="preserve"> </w:t>
      </w:r>
      <w:r>
        <w:t>гражданской</w:t>
      </w:r>
      <w:r>
        <w:rPr>
          <w:spacing w:val="129"/>
        </w:rPr>
        <w:t xml:space="preserve"> </w:t>
      </w:r>
      <w:r>
        <w:t>идентичности,</w:t>
      </w:r>
      <w:r>
        <w:rPr>
          <w:spacing w:val="128"/>
        </w:rPr>
        <w:t xml:space="preserve"> </w:t>
      </w:r>
      <w:r>
        <w:t>принадлежности</w:t>
      </w:r>
      <w:r>
        <w:rPr>
          <w:spacing w:val="130"/>
        </w:rPr>
        <w:t xml:space="preserve"> </w:t>
      </w:r>
      <w:r>
        <w:t>к</w:t>
      </w:r>
      <w:r>
        <w:rPr>
          <w:spacing w:val="126"/>
        </w:rPr>
        <w:t xml:space="preserve"> </w:t>
      </w:r>
      <w:r>
        <w:t>общности</w:t>
      </w:r>
      <w:r>
        <w:rPr>
          <w:spacing w:val="130"/>
        </w:rPr>
        <w:t xml:space="preserve"> </w:t>
      </w:r>
      <w:r>
        <w:t>граждан</w:t>
      </w:r>
      <w:r>
        <w:rPr>
          <w:spacing w:val="129"/>
        </w:rPr>
        <w:t xml:space="preserve"> </w:t>
      </w:r>
      <w:r>
        <w:t>Российской</w:t>
      </w:r>
    </w:p>
    <w:p w14:paraId="3A5418A8">
      <w:pPr>
        <w:pStyle w:val="23"/>
        <w:spacing w:before="89" w:line="360" w:lineRule="auto"/>
        <w:ind w:right="240" w:firstLine="0"/>
      </w:pPr>
      <w:r>
        <w:t>Федерации,</w:t>
      </w:r>
      <w:r>
        <w:rPr>
          <w:spacing w:val="1"/>
        </w:rPr>
        <w:t xml:space="preserve"> </w:t>
      </w:r>
      <w:r>
        <w:t>к</w:t>
      </w:r>
      <w:r>
        <w:rPr>
          <w:spacing w:val="1"/>
        </w:rPr>
        <w:t xml:space="preserve"> </w:t>
      </w:r>
      <w:r>
        <w:t>народу</w:t>
      </w:r>
      <w:r>
        <w:rPr>
          <w:spacing w:val="1"/>
        </w:rPr>
        <w:t xml:space="preserve"> </w:t>
      </w:r>
      <w:r>
        <w:t>России</w:t>
      </w:r>
      <w:r>
        <w:rPr>
          <w:spacing w:val="1"/>
        </w:rPr>
        <w:t xml:space="preserve"> </w:t>
      </w:r>
      <w:r>
        <w:t>как</w:t>
      </w:r>
      <w:r>
        <w:rPr>
          <w:spacing w:val="1"/>
        </w:rPr>
        <w:t xml:space="preserve"> </w:t>
      </w:r>
      <w:r>
        <w:t>источнику</w:t>
      </w:r>
      <w:r>
        <w:rPr>
          <w:spacing w:val="1"/>
        </w:rPr>
        <w:t xml:space="preserve"> </w:t>
      </w:r>
      <w:r>
        <w:t>власти</w:t>
      </w:r>
      <w:r>
        <w:rPr>
          <w:spacing w:val="1"/>
        </w:rPr>
        <w:t xml:space="preserve"> </w:t>
      </w:r>
      <w:r>
        <w:t>в</w:t>
      </w:r>
      <w:r>
        <w:rPr>
          <w:spacing w:val="1"/>
        </w:rPr>
        <w:t xml:space="preserve"> </w:t>
      </w:r>
      <w:r>
        <w:t>Российском</w:t>
      </w:r>
      <w:r>
        <w:rPr>
          <w:spacing w:val="1"/>
        </w:rPr>
        <w:t xml:space="preserve"> </w:t>
      </w:r>
      <w:r>
        <w:t>государстве</w:t>
      </w:r>
      <w:r>
        <w:rPr>
          <w:spacing w:val="1"/>
        </w:rPr>
        <w:t xml:space="preserve"> </w:t>
      </w:r>
      <w:r>
        <w:t>и</w:t>
      </w:r>
      <w:r>
        <w:rPr>
          <w:spacing w:val="-67"/>
        </w:rPr>
        <w:t xml:space="preserve"> </w:t>
      </w:r>
      <w:r>
        <w:t>субъекту</w:t>
      </w:r>
      <w:r>
        <w:rPr>
          <w:spacing w:val="1"/>
        </w:rPr>
        <w:t xml:space="preserve"> </w:t>
      </w:r>
      <w:r>
        <w:t>тысячелетней</w:t>
      </w:r>
      <w:r>
        <w:rPr>
          <w:spacing w:val="1"/>
        </w:rPr>
        <w:t xml:space="preserve"> </w:t>
      </w:r>
      <w:r>
        <w:t>российской</w:t>
      </w:r>
      <w:r>
        <w:rPr>
          <w:spacing w:val="1"/>
        </w:rPr>
        <w:t xml:space="preserve"> </w:t>
      </w:r>
      <w:r>
        <w:t>государственности,</w:t>
      </w:r>
      <w:r>
        <w:rPr>
          <w:spacing w:val="1"/>
        </w:rPr>
        <w:t xml:space="preserve"> </w:t>
      </w:r>
      <w:r>
        <w:t>уважения</w:t>
      </w:r>
      <w:r>
        <w:rPr>
          <w:spacing w:val="1"/>
        </w:rPr>
        <w:t xml:space="preserve"> </w:t>
      </w:r>
      <w:r>
        <w:t>к</w:t>
      </w:r>
      <w:r>
        <w:rPr>
          <w:spacing w:val="71"/>
        </w:rPr>
        <w:t xml:space="preserve"> </w:t>
      </w:r>
      <w:r>
        <w:t>правам,</w:t>
      </w:r>
      <w:r>
        <w:rPr>
          <w:spacing w:val="1"/>
        </w:rPr>
        <w:t xml:space="preserve"> </w:t>
      </w:r>
      <w:r>
        <w:t>свободам</w:t>
      </w:r>
      <w:r>
        <w:rPr>
          <w:spacing w:val="-2"/>
        </w:rPr>
        <w:t xml:space="preserve"> </w:t>
      </w:r>
      <w:r>
        <w:t>и</w:t>
      </w:r>
      <w:r>
        <w:rPr>
          <w:spacing w:val="-5"/>
        </w:rPr>
        <w:t xml:space="preserve"> </w:t>
      </w:r>
      <w:r>
        <w:t>обязанностям</w:t>
      </w:r>
      <w:r>
        <w:rPr>
          <w:spacing w:val="-2"/>
        </w:rPr>
        <w:t xml:space="preserve"> </w:t>
      </w:r>
      <w:r>
        <w:t>гражданина</w:t>
      </w:r>
      <w:r>
        <w:rPr>
          <w:spacing w:val="-2"/>
        </w:rPr>
        <w:t xml:space="preserve"> </w:t>
      </w:r>
      <w:r>
        <w:t>России,</w:t>
      </w:r>
      <w:r>
        <w:rPr>
          <w:spacing w:val="-3"/>
        </w:rPr>
        <w:t xml:space="preserve"> </w:t>
      </w:r>
      <w:r>
        <w:t>правовой</w:t>
      </w:r>
      <w:r>
        <w:rPr>
          <w:spacing w:val="-2"/>
        </w:rPr>
        <w:t xml:space="preserve"> </w:t>
      </w:r>
      <w:r>
        <w:t>и</w:t>
      </w:r>
      <w:r>
        <w:rPr>
          <w:spacing w:val="-4"/>
        </w:rPr>
        <w:t xml:space="preserve"> </w:t>
      </w:r>
      <w:r>
        <w:t>политической</w:t>
      </w:r>
      <w:r>
        <w:rPr>
          <w:spacing w:val="-2"/>
        </w:rPr>
        <w:t xml:space="preserve"> </w:t>
      </w:r>
      <w:r>
        <w:t>культуры.</w:t>
      </w:r>
    </w:p>
    <w:p w14:paraId="7BB92BE7">
      <w:pPr>
        <w:pStyle w:val="23"/>
        <w:spacing w:before="1" w:line="360" w:lineRule="auto"/>
        <w:ind w:right="241"/>
      </w:pPr>
      <w:r>
        <w:t>патриотического воспитания, основанного на воспитании любви к родному</w:t>
      </w:r>
      <w:r>
        <w:rPr>
          <w:spacing w:val="1"/>
        </w:rPr>
        <w:t xml:space="preserve"> </w:t>
      </w:r>
      <w:r>
        <w:t>краю, Родине, своему народу, уважения к другим народам России; историческое</w:t>
      </w:r>
      <w:r>
        <w:rPr>
          <w:spacing w:val="1"/>
        </w:rPr>
        <w:t xml:space="preserve"> </w:t>
      </w:r>
      <w:r>
        <w:t>просвещение, формирование российского национального исторического сознания,</w:t>
      </w:r>
      <w:r>
        <w:rPr>
          <w:spacing w:val="1"/>
        </w:rPr>
        <w:t xml:space="preserve"> </w:t>
      </w:r>
      <w:r>
        <w:t>российской</w:t>
      </w:r>
      <w:r>
        <w:rPr>
          <w:spacing w:val="-1"/>
        </w:rPr>
        <w:t xml:space="preserve"> </w:t>
      </w:r>
      <w:r>
        <w:t>культурной идентичности.</w:t>
      </w:r>
    </w:p>
    <w:p w14:paraId="73D31AE6">
      <w:pPr>
        <w:pStyle w:val="23"/>
        <w:spacing w:before="1" w:line="360" w:lineRule="auto"/>
        <w:ind w:right="242"/>
      </w:pPr>
      <w:r>
        <w:t>духовно-нравственного воспитания на основе духовно-нравственной культуры</w:t>
      </w:r>
      <w:r>
        <w:rPr>
          <w:spacing w:val="-67"/>
        </w:rPr>
        <w:t xml:space="preserve"> </w:t>
      </w:r>
      <w:r>
        <w:t>народов</w:t>
      </w:r>
      <w:r>
        <w:rPr>
          <w:spacing w:val="1"/>
        </w:rPr>
        <w:t xml:space="preserve"> </w:t>
      </w:r>
      <w:r>
        <w:t>России,</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формирование</w:t>
      </w:r>
      <w:r>
        <w:rPr>
          <w:spacing w:val="1"/>
        </w:rPr>
        <w:t xml:space="preserve"> </w:t>
      </w:r>
      <w:r>
        <w:t>традиционных</w:t>
      </w:r>
      <w:r>
        <w:rPr>
          <w:spacing w:val="1"/>
        </w:rPr>
        <w:t xml:space="preserve"> </w:t>
      </w:r>
      <w:r>
        <w:t>российских</w:t>
      </w:r>
      <w:r>
        <w:rPr>
          <w:spacing w:val="1"/>
        </w:rPr>
        <w:t xml:space="preserve"> </w:t>
      </w:r>
      <w:r>
        <w:t>семейных</w:t>
      </w:r>
      <w:r>
        <w:rPr>
          <w:spacing w:val="1"/>
        </w:rPr>
        <w:t xml:space="preserve"> </w:t>
      </w:r>
      <w:r>
        <w:t>ценностей;</w:t>
      </w:r>
      <w:r>
        <w:rPr>
          <w:spacing w:val="1"/>
        </w:rPr>
        <w:t xml:space="preserve"> </w:t>
      </w:r>
      <w:r>
        <w:t>воспитание</w:t>
      </w:r>
      <w:r>
        <w:rPr>
          <w:spacing w:val="1"/>
        </w:rPr>
        <w:t xml:space="preserve"> </w:t>
      </w:r>
      <w:r>
        <w:t>честности,</w:t>
      </w:r>
      <w:r>
        <w:rPr>
          <w:spacing w:val="1"/>
        </w:rPr>
        <w:t xml:space="preserve"> </w:t>
      </w:r>
      <w:r>
        <w:t>доброты,</w:t>
      </w:r>
      <w:r>
        <w:rPr>
          <w:spacing w:val="-67"/>
        </w:rPr>
        <w:t xml:space="preserve"> </w:t>
      </w:r>
      <w:r>
        <w:t>милосердия, справедливости, дружелюбия и взаимопомощи, уважения к старшим, к</w:t>
      </w:r>
      <w:r>
        <w:rPr>
          <w:spacing w:val="1"/>
        </w:rPr>
        <w:t xml:space="preserve"> </w:t>
      </w:r>
      <w:r>
        <w:t>памяти</w:t>
      </w:r>
      <w:r>
        <w:rPr>
          <w:spacing w:val="-1"/>
        </w:rPr>
        <w:t xml:space="preserve"> </w:t>
      </w:r>
      <w:r>
        <w:t>предков.</w:t>
      </w:r>
    </w:p>
    <w:p w14:paraId="747AF4A5">
      <w:pPr>
        <w:pStyle w:val="23"/>
        <w:spacing w:line="360" w:lineRule="auto"/>
        <w:ind w:right="242"/>
      </w:pPr>
      <w:r>
        <w:t>эстетического</w:t>
      </w:r>
      <w:r>
        <w:rPr>
          <w:spacing w:val="1"/>
        </w:rPr>
        <w:t xml:space="preserve"> </w:t>
      </w:r>
      <w:r>
        <w:t>воспитания,</w:t>
      </w:r>
      <w:r>
        <w:rPr>
          <w:spacing w:val="1"/>
        </w:rPr>
        <w:t xml:space="preserve"> </w:t>
      </w:r>
      <w:r>
        <w:t>способствующего</w:t>
      </w:r>
      <w:r>
        <w:rPr>
          <w:spacing w:val="1"/>
        </w:rPr>
        <w:t xml:space="preserve"> </w:t>
      </w:r>
      <w:r>
        <w:t>формированию</w:t>
      </w:r>
      <w:r>
        <w:rPr>
          <w:spacing w:val="1"/>
        </w:rPr>
        <w:t xml:space="preserve"> </w:t>
      </w:r>
      <w:r>
        <w:t>эстетической</w:t>
      </w:r>
      <w:r>
        <w:rPr>
          <w:spacing w:val="1"/>
        </w:rPr>
        <w:t xml:space="preserve"> </w:t>
      </w:r>
      <w:r>
        <w:t>культуры на основе российских традиционных духовных ценностей, приобщение к</w:t>
      </w:r>
      <w:r>
        <w:rPr>
          <w:spacing w:val="1"/>
        </w:rPr>
        <w:t xml:space="preserve"> </w:t>
      </w:r>
      <w:r>
        <w:t>лучшим</w:t>
      </w:r>
      <w:r>
        <w:rPr>
          <w:spacing w:val="-1"/>
        </w:rPr>
        <w:t xml:space="preserve"> </w:t>
      </w:r>
      <w:r>
        <w:t>образцам</w:t>
      </w:r>
      <w:r>
        <w:rPr>
          <w:spacing w:val="-3"/>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p>
    <w:p w14:paraId="0F7FF79C">
      <w:pPr>
        <w:pStyle w:val="23"/>
        <w:spacing w:before="1" w:line="360" w:lineRule="auto"/>
        <w:ind w:right="245"/>
      </w:pPr>
      <w:r>
        <w:t>физического</w:t>
      </w:r>
      <w:r>
        <w:rPr>
          <w:spacing w:val="1"/>
        </w:rPr>
        <w:t xml:space="preserve"> </w:t>
      </w:r>
      <w:r>
        <w:t>воспитания,</w:t>
      </w:r>
      <w:r>
        <w:rPr>
          <w:spacing w:val="1"/>
        </w:rPr>
        <w:t xml:space="preserve"> </w:t>
      </w:r>
      <w:r>
        <w:t>ориентированного</w:t>
      </w:r>
      <w:r>
        <w:rPr>
          <w:spacing w:val="1"/>
        </w:rPr>
        <w:t xml:space="preserve"> </w:t>
      </w:r>
      <w:r>
        <w:t>на</w:t>
      </w:r>
      <w:r>
        <w:rPr>
          <w:spacing w:val="1"/>
        </w:rPr>
        <w:t xml:space="preserve"> </w:t>
      </w:r>
      <w:r>
        <w:t>формирование</w:t>
      </w:r>
      <w:r>
        <w:rPr>
          <w:spacing w:val="1"/>
        </w:rPr>
        <w:t xml:space="preserve"> </w:t>
      </w:r>
      <w:r>
        <w:t>культуры</w:t>
      </w:r>
      <w:r>
        <w:rPr>
          <w:spacing w:val="1"/>
        </w:rPr>
        <w:t xml:space="preserve"> </w:t>
      </w:r>
      <w:r>
        <w:t>здорового образа жизни и эмоционального благополучия</w:t>
      </w:r>
      <w:r>
        <w:rPr>
          <w:spacing w:val="1"/>
        </w:rPr>
        <w:t xml:space="preserve"> </w:t>
      </w:r>
      <w:r>
        <w:t>–</w:t>
      </w:r>
      <w:r>
        <w:rPr>
          <w:spacing w:val="1"/>
        </w:rPr>
        <w:t xml:space="preserve"> </w:t>
      </w:r>
      <w:r>
        <w:t>развитие физических</w:t>
      </w:r>
      <w:r>
        <w:rPr>
          <w:spacing w:val="1"/>
        </w:rPr>
        <w:t xml:space="preserve"> </w:t>
      </w:r>
      <w:r>
        <w:t>способностей с учётом возможностей и состояния здоровья, навыков безопасного</w:t>
      </w:r>
      <w:r>
        <w:rPr>
          <w:spacing w:val="1"/>
        </w:rPr>
        <w:t xml:space="preserve"> </w:t>
      </w:r>
      <w:r>
        <w:t>поведения</w:t>
      </w:r>
      <w:r>
        <w:rPr>
          <w:spacing w:val="-1"/>
        </w:rPr>
        <w:t xml:space="preserve"> </w:t>
      </w:r>
      <w:r>
        <w:t>в</w:t>
      </w:r>
      <w:r>
        <w:rPr>
          <w:spacing w:val="-3"/>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среде,</w:t>
      </w:r>
      <w:r>
        <w:rPr>
          <w:spacing w:val="-2"/>
        </w:rPr>
        <w:t xml:space="preserve"> </w:t>
      </w:r>
      <w:r>
        <w:t>чрезвычайных</w:t>
      </w:r>
      <w:r>
        <w:rPr>
          <w:spacing w:val="-2"/>
        </w:rPr>
        <w:t xml:space="preserve"> </w:t>
      </w:r>
      <w:r>
        <w:t>ситуациях.</w:t>
      </w:r>
    </w:p>
    <w:p w14:paraId="73BCAA0C">
      <w:pPr>
        <w:pStyle w:val="23"/>
        <w:spacing w:line="360" w:lineRule="auto"/>
        <w:ind w:right="240"/>
      </w:pPr>
      <w:r>
        <w:t>трудового</w:t>
      </w:r>
      <w:r>
        <w:rPr>
          <w:spacing w:val="1"/>
        </w:rPr>
        <w:t xml:space="preserve"> </w:t>
      </w:r>
      <w:r>
        <w:t>воспитания,</w:t>
      </w:r>
      <w:r>
        <w:rPr>
          <w:spacing w:val="1"/>
        </w:rPr>
        <w:t xml:space="preserve"> </w:t>
      </w:r>
      <w:r>
        <w:t>основанного</w:t>
      </w:r>
      <w:r>
        <w:rPr>
          <w:spacing w:val="1"/>
        </w:rPr>
        <w:t xml:space="preserve"> </w:t>
      </w:r>
      <w:r>
        <w:t>на</w:t>
      </w:r>
      <w:r>
        <w:rPr>
          <w:spacing w:val="1"/>
        </w:rPr>
        <w:t xml:space="preserve"> </w:t>
      </w:r>
      <w:r>
        <w:t>воспитании</w:t>
      </w:r>
      <w:r>
        <w:rPr>
          <w:spacing w:val="1"/>
        </w:rPr>
        <w:t xml:space="preserve"> </w:t>
      </w:r>
      <w:r>
        <w:t>уважения</w:t>
      </w:r>
      <w:r>
        <w:rPr>
          <w:spacing w:val="1"/>
        </w:rPr>
        <w:t xml:space="preserve"> </w:t>
      </w:r>
      <w:r>
        <w:t>к</w:t>
      </w:r>
      <w:r>
        <w:rPr>
          <w:spacing w:val="1"/>
        </w:rPr>
        <w:t xml:space="preserve"> </w:t>
      </w:r>
      <w:r>
        <w:t>труду,</w:t>
      </w:r>
      <w:r>
        <w:rPr>
          <w:spacing w:val="1"/>
        </w:rPr>
        <w:t xml:space="preserve"> </w:t>
      </w:r>
      <w:r>
        <w:t>трудящимся, результатам труда (своего и других людей), ориентации на трудовую</w:t>
      </w:r>
      <w:r>
        <w:rPr>
          <w:spacing w:val="1"/>
        </w:rPr>
        <w:t xml:space="preserve"> </w:t>
      </w:r>
      <w:r>
        <w:t>деятельность, получение профессии, личностное самовыражение в продуктивном,</w:t>
      </w:r>
      <w:r>
        <w:rPr>
          <w:spacing w:val="1"/>
        </w:rPr>
        <w:t xml:space="preserve"> </w:t>
      </w:r>
      <w:r>
        <w:t>нравственно</w:t>
      </w:r>
      <w:r>
        <w:rPr>
          <w:spacing w:val="1"/>
        </w:rPr>
        <w:t xml:space="preserve"> </w:t>
      </w:r>
      <w:r>
        <w:t>достойном</w:t>
      </w:r>
      <w:r>
        <w:rPr>
          <w:spacing w:val="1"/>
        </w:rPr>
        <w:t xml:space="preserve"> </w:t>
      </w:r>
      <w:r>
        <w:t>труде</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достижение</w:t>
      </w:r>
      <w:r>
        <w:rPr>
          <w:spacing w:val="1"/>
        </w:rPr>
        <w:t xml:space="preserve"> </w:t>
      </w:r>
      <w:r>
        <w:t>выдающихся</w:t>
      </w:r>
      <w:r>
        <w:rPr>
          <w:spacing w:val="1"/>
        </w:rPr>
        <w:t xml:space="preserve"> </w:t>
      </w:r>
      <w:r>
        <w:t>результатов</w:t>
      </w:r>
      <w:r>
        <w:rPr>
          <w:spacing w:val="-1"/>
        </w:rPr>
        <w:t xml:space="preserve"> </w:t>
      </w:r>
      <w:r>
        <w:t>в</w:t>
      </w:r>
      <w:r>
        <w:rPr>
          <w:spacing w:val="-1"/>
        </w:rPr>
        <w:t xml:space="preserve"> </w:t>
      </w:r>
      <w:r>
        <w:t>профессиональной деятельности.</w:t>
      </w:r>
    </w:p>
    <w:p w14:paraId="2222AC3E">
      <w:pPr>
        <w:pStyle w:val="23"/>
        <w:spacing w:line="360" w:lineRule="auto"/>
        <w:ind w:right="240"/>
      </w:pPr>
      <w:r>
        <w:t>экологического воспитания, способствующего формированию экологической</w:t>
      </w:r>
      <w:r>
        <w:rPr>
          <w:spacing w:val="1"/>
        </w:rPr>
        <w:t xml:space="preserve"> </w:t>
      </w:r>
      <w:r>
        <w:t>культуры, ответственного, бережного отношения к природе, окружающей среде на</w:t>
      </w:r>
      <w:r>
        <w:rPr>
          <w:spacing w:val="1"/>
        </w:rPr>
        <w:t xml:space="preserve"> </w:t>
      </w:r>
      <w:r>
        <w:t>основе российских традиционных духовных ценностей, навыков охраны, защиты,</w:t>
      </w:r>
      <w:r>
        <w:rPr>
          <w:spacing w:val="1"/>
        </w:rPr>
        <w:t xml:space="preserve"> </w:t>
      </w:r>
      <w:r>
        <w:t>восстановления</w:t>
      </w:r>
      <w:r>
        <w:rPr>
          <w:spacing w:val="-1"/>
        </w:rPr>
        <w:t xml:space="preserve"> </w:t>
      </w:r>
      <w:r>
        <w:t>природы,</w:t>
      </w:r>
      <w:r>
        <w:rPr>
          <w:spacing w:val="-1"/>
        </w:rPr>
        <w:t xml:space="preserve"> </w:t>
      </w:r>
      <w:r>
        <w:t>окружающей</w:t>
      </w:r>
      <w:r>
        <w:rPr>
          <w:spacing w:val="-3"/>
        </w:rPr>
        <w:t xml:space="preserve"> </w:t>
      </w:r>
      <w:r>
        <w:t>среды.</w:t>
      </w:r>
    </w:p>
    <w:p w14:paraId="1EB86CAD">
      <w:pPr>
        <w:pStyle w:val="23"/>
        <w:spacing w:line="360" w:lineRule="auto"/>
        <w:ind w:right="242"/>
      </w:pPr>
      <w:r>
        <w:t>ценности научного познания, ориентированного на воспитание стремления к</w:t>
      </w:r>
      <w:r>
        <w:rPr>
          <w:spacing w:val="1"/>
        </w:rPr>
        <w:t xml:space="preserve"> </w:t>
      </w:r>
      <w:r>
        <w:t>познанию</w:t>
      </w:r>
      <w:r>
        <w:rPr>
          <w:spacing w:val="48"/>
        </w:rPr>
        <w:t xml:space="preserve"> </w:t>
      </w:r>
      <w:r>
        <w:t>себя</w:t>
      </w:r>
      <w:r>
        <w:rPr>
          <w:spacing w:val="49"/>
        </w:rPr>
        <w:t xml:space="preserve"> </w:t>
      </w:r>
      <w:r>
        <w:t>и</w:t>
      </w:r>
      <w:r>
        <w:rPr>
          <w:spacing w:val="49"/>
        </w:rPr>
        <w:t xml:space="preserve"> </w:t>
      </w:r>
      <w:r>
        <w:t>других</w:t>
      </w:r>
      <w:r>
        <w:rPr>
          <w:spacing w:val="49"/>
        </w:rPr>
        <w:t xml:space="preserve"> </w:t>
      </w:r>
      <w:r>
        <w:t>людей,</w:t>
      </w:r>
      <w:r>
        <w:rPr>
          <w:spacing w:val="48"/>
        </w:rPr>
        <w:t xml:space="preserve"> </w:t>
      </w:r>
      <w:r>
        <w:t>природы</w:t>
      </w:r>
      <w:r>
        <w:rPr>
          <w:spacing w:val="49"/>
        </w:rPr>
        <w:t xml:space="preserve"> </w:t>
      </w:r>
      <w:r>
        <w:t>и</w:t>
      </w:r>
      <w:r>
        <w:rPr>
          <w:spacing w:val="49"/>
        </w:rPr>
        <w:t xml:space="preserve"> </w:t>
      </w:r>
      <w:r>
        <w:t>общества,</w:t>
      </w:r>
      <w:r>
        <w:rPr>
          <w:spacing w:val="48"/>
        </w:rPr>
        <w:t xml:space="preserve"> </w:t>
      </w:r>
      <w:r>
        <w:t>к</w:t>
      </w:r>
      <w:r>
        <w:rPr>
          <w:spacing w:val="49"/>
        </w:rPr>
        <w:t xml:space="preserve"> </w:t>
      </w:r>
      <w:r>
        <w:t>получению</w:t>
      </w:r>
      <w:r>
        <w:rPr>
          <w:spacing w:val="48"/>
        </w:rPr>
        <w:t xml:space="preserve"> </w:t>
      </w:r>
      <w:r>
        <w:t>знаний,</w:t>
      </w:r>
    </w:p>
    <w:p w14:paraId="086350FD">
      <w:pPr>
        <w:pStyle w:val="23"/>
        <w:tabs>
          <w:tab w:val="left" w:pos="2165"/>
          <w:tab w:val="left" w:pos="3859"/>
          <w:tab w:val="left" w:pos="4195"/>
          <w:tab w:val="left" w:pos="5248"/>
          <w:tab w:val="left" w:pos="6902"/>
          <w:tab w:val="left" w:pos="8321"/>
          <w:tab w:val="left" w:pos="8680"/>
        </w:tabs>
        <w:spacing w:before="89" w:line="362" w:lineRule="auto"/>
        <w:ind w:right="250" w:firstLine="0"/>
        <w:jc w:val="left"/>
      </w:pPr>
      <w:r>
        <w:t>качественного</w:t>
      </w:r>
      <w:r>
        <w:tab/>
      </w:r>
      <w:r>
        <w:t>образования</w:t>
      </w:r>
      <w:r>
        <w:tab/>
      </w:r>
      <w:r>
        <w:t>с</w:t>
      </w:r>
      <w:r>
        <w:tab/>
      </w:r>
      <w:r>
        <w:t>учётом</w:t>
      </w:r>
      <w:r>
        <w:tab/>
      </w:r>
      <w:r>
        <w:t>личностных</w:t>
      </w:r>
      <w:r>
        <w:tab/>
      </w:r>
      <w:r>
        <w:t>интересов</w:t>
      </w:r>
      <w:r>
        <w:tab/>
      </w:r>
      <w:r>
        <w:t>и</w:t>
      </w:r>
      <w:r>
        <w:tab/>
      </w:r>
      <w:r>
        <w:rPr>
          <w:spacing w:val="-1"/>
        </w:rPr>
        <w:t>общественных</w:t>
      </w:r>
      <w:r>
        <w:rPr>
          <w:spacing w:val="-67"/>
        </w:rPr>
        <w:t xml:space="preserve"> </w:t>
      </w:r>
      <w:r>
        <w:t>потребностей.</w:t>
      </w:r>
    </w:p>
    <w:p w14:paraId="6563D800">
      <w:pPr>
        <w:pStyle w:val="183"/>
        <w:numPr>
          <w:ilvl w:val="2"/>
          <w:numId w:val="31"/>
        </w:numPr>
        <w:tabs>
          <w:tab w:val="left" w:pos="1784"/>
        </w:tabs>
        <w:spacing w:line="317" w:lineRule="exact"/>
        <w:ind w:left="1783" w:hanging="843"/>
        <w:rPr>
          <w:sz w:val="28"/>
        </w:rPr>
      </w:pPr>
      <w:r>
        <w:rPr>
          <w:sz w:val="28"/>
        </w:rPr>
        <w:t>Целевые</w:t>
      </w:r>
      <w:r>
        <w:rPr>
          <w:spacing w:val="-4"/>
          <w:sz w:val="28"/>
        </w:rPr>
        <w:t xml:space="preserve"> </w:t>
      </w:r>
      <w:r>
        <w:rPr>
          <w:sz w:val="28"/>
        </w:rPr>
        <w:t>ориентиры</w:t>
      </w:r>
      <w:r>
        <w:rPr>
          <w:spacing w:val="-3"/>
          <w:sz w:val="28"/>
        </w:rPr>
        <w:t xml:space="preserve"> </w:t>
      </w:r>
      <w:r>
        <w:rPr>
          <w:sz w:val="28"/>
        </w:rPr>
        <w:t>результатов</w:t>
      </w:r>
      <w:r>
        <w:rPr>
          <w:spacing w:val="-3"/>
          <w:sz w:val="28"/>
        </w:rPr>
        <w:t xml:space="preserve"> </w:t>
      </w:r>
      <w:r>
        <w:rPr>
          <w:sz w:val="28"/>
        </w:rPr>
        <w:t>воспитания.</w:t>
      </w:r>
    </w:p>
    <w:p w14:paraId="484E83A6">
      <w:pPr>
        <w:pStyle w:val="183"/>
        <w:numPr>
          <w:ilvl w:val="3"/>
          <w:numId w:val="31"/>
        </w:numPr>
        <w:tabs>
          <w:tab w:val="left" w:pos="1993"/>
        </w:tabs>
        <w:spacing w:before="161" w:line="360" w:lineRule="auto"/>
        <w:ind w:left="232" w:right="243" w:firstLine="708"/>
        <w:jc w:val="left"/>
        <w:rPr>
          <w:sz w:val="28"/>
        </w:rPr>
      </w:pPr>
      <w:r>
        <w:rPr>
          <w:sz w:val="28"/>
        </w:rPr>
        <w:t>Требования к личностным результатам освоения обучающимися ООП</w:t>
      </w:r>
      <w:r>
        <w:rPr>
          <w:spacing w:val="-67"/>
          <w:sz w:val="28"/>
        </w:rPr>
        <w:t xml:space="preserve"> </w:t>
      </w:r>
      <w:r>
        <w:rPr>
          <w:sz w:val="28"/>
        </w:rPr>
        <w:t>ООО</w:t>
      </w:r>
      <w:r>
        <w:rPr>
          <w:spacing w:val="-1"/>
          <w:sz w:val="28"/>
        </w:rPr>
        <w:t xml:space="preserve"> </w:t>
      </w:r>
      <w:r>
        <w:rPr>
          <w:sz w:val="28"/>
        </w:rPr>
        <w:t>установлены</w:t>
      </w:r>
      <w:r>
        <w:rPr>
          <w:spacing w:val="-3"/>
          <w:sz w:val="28"/>
        </w:rPr>
        <w:t xml:space="preserve"> </w:t>
      </w:r>
      <w:r>
        <w:rPr>
          <w:sz w:val="28"/>
        </w:rPr>
        <w:t>ФГОС ООО.</w:t>
      </w:r>
    </w:p>
    <w:p w14:paraId="51975A66">
      <w:pPr>
        <w:pStyle w:val="23"/>
        <w:spacing w:before="1" w:line="360" w:lineRule="auto"/>
        <w:ind w:right="242"/>
      </w:pPr>
      <w:r>
        <w:t>На</w:t>
      </w:r>
      <w:r>
        <w:rPr>
          <w:spacing w:val="1"/>
        </w:rPr>
        <w:t xml:space="preserve"> </w:t>
      </w:r>
      <w:r>
        <w:t>основании</w:t>
      </w:r>
      <w:r>
        <w:rPr>
          <w:spacing w:val="1"/>
        </w:rPr>
        <w:t xml:space="preserve"> </w:t>
      </w:r>
      <w:r>
        <w:t>этих</w:t>
      </w:r>
      <w:r>
        <w:rPr>
          <w:spacing w:val="1"/>
        </w:rPr>
        <w:t xml:space="preserve"> </w:t>
      </w:r>
      <w:r>
        <w:t>требований</w:t>
      </w:r>
      <w:r>
        <w:rPr>
          <w:spacing w:val="1"/>
        </w:rPr>
        <w:t xml:space="preserve"> </w:t>
      </w:r>
      <w:r>
        <w:t>в</w:t>
      </w:r>
      <w:r>
        <w:rPr>
          <w:spacing w:val="1"/>
        </w:rPr>
        <w:t xml:space="preserve"> </w:t>
      </w:r>
      <w:r>
        <w:t>данном</w:t>
      </w:r>
      <w:r>
        <w:rPr>
          <w:spacing w:val="1"/>
        </w:rPr>
        <w:t xml:space="preserve"> </w:t>
      </w:r>
      <w:r>
        <w:t>разделе</w:t>
      </w:r>
      <w:r>
        <w:rPr>
          <w:spacing w:val="1"/>
        </w:rPr>
        <w:t xml:space="preserve"> </w:t>
      </w:r>
      <w:r>
        <w:t>представлены</w:t>
      </w:r>
      <w:r>
        <w:rPr>
          <w:spacing w:val="1"/>
        </w:rPr>
        <w:t xml:space="preserve"> </w:t>
      </w:r>
      <w:r>
        <w:t>целевые</w:t>
      </w:r>
      <w:r>
        <w:rPr>
          <w:spacing w:val="1"/>
        </w:rPr>
        <w:t xml:space="preserve"> </w:t>
      </w:r>
      <w:r>
        <w:t>ориентиры</w:t>
      </w:r>
      <w:r>
        <w:rPr>
          <w:spacing w:val="1"/>
        </w:rPr>
        <w:t xml:space="preserve"> </w:t>
      </w:r>
      <w:r>
        <w:t>результатов</w:t>
      </w:r>
      <w:r>
        <w:rPr>
          <w:spacing w:val="1"/>
        </w:rPr>
        <w:t xml:space="preserve"> </w:t>
      </w:r>
      <w:r>
        <w:t>в</w:t>
      </w:r>
      <w:r>
        <w:rPr>
          <w:spacing w:val="1"/>
        </w:rPr>
        <w:t xml:space="preserve"> </w:t>
      </w:r>
      <w:r>
        <w:t>воспитании,</w:t>
      </w:r>
      <w:r>
        <w:rPr>
          <w:spacing w:val="1"/>
        </w:rPr>
        <w:t xml:space="preserve"> </w:t>
      </w:r>
      <w:r>
        <w:t>развитии</w:t>
      </w:r>
      <w:r>
        <w:rPr>
          <w:spacing w:val="1"/>
        </w:rPr>
        <w:t xml:space="preserve"> </w:t>
      </w:r>
      <w:r>
        <w:t>личности</w:t>
      </w:r>
      <w:r>
        <w:rPr>
          <w:spacing w:val="1"/>
        </w:rPr>
        <w:t xml:space="preserve"> </w:t>
      </w:r>
      <w:r>
        <w:t>обучающихся,</w:t>
      </w:r>
      <w:r>
        <w:rPr>
          <w:spacing w:val="1"/>
        </w:rPr>
        <w:t xml:space="preserve"> </w:t>
      </w:r>
      <w:r>
        <w:t>на</w:t>
      </w:r>
      <w:r>
        <w:rPr>
          <w:spacing w:val="1"/>
        </w:rPr>
        <w:t xml:space="preserve"> </w:t>
      </w:r>
      <w:r>
        <w:t>достижение</w:t>
      </w:r>
      <w:r>
        <w:rPr>
          <w:spacing w:val="1"/>
        </w:rPr>
        <w:t xml:space="preserve"> </w:t>
      </w:r>
      <w:r>
        <w:t>которых</w:t>
      </w:r>
      <w:r>
        <w:rPr>
          <w:spacing w:val="1"/>
        </w:rPr>
        <w:t xml:space="preserve"> </w:t>
      </w:r>
      <w:r>
        <w:t>должна</w:t>
      </w:r>
      <w:r>
        <w:rPr>
          <w:spacing w:val="1"/>
        </w:rPr>
        <w:t xml:space="preserve"> </w:t>
      </w:r>
      <w:r>
        <w:t>быть</w:t>
      </w:r>
      <w:r>
        <w:rPr>
          <w:spacing w:val="1"/>
        </w:rPr>
        <w:t xml:space="preserve"> </w:t>
      </w:r>
      <w:r>
        <w:t>направлена</w:t>
      </w:r>
      <w:r>
        <w:rPr>
          <w:spacing w:val="1"/>
        </w:rPr>
        <w:t xml:space="preserve"> </w:t>
      </w:r>
      <w:r>
        <w:t>деятельность</w:t>
      </w:r>
      <w:r>
        <w:rPr>
          <w:spacing w:val="1"/>
        </w:rPr>
        <w:t xml:space="preserve"> </w:t>
      </w:r>
      <w:r>
        <w:t>педагогического</w:t>
      </w:r>
      <w:r>
        <w:rPr>
          <w:spacing w:val="1"/>
        </w:rPr>
        <w:t xml:space="preserve"> </w:t>
      </w:r>
      <w:r>
        <w:t>коллектива</w:t>
      </w:r>
      <w:r>
        <w:rPr>
          <w:spacing w:val="-3"/>
        </w:rPr>
        <w:t xml:space="preserve"> </w:t>
      </w:r>
      <w:r>
        <w:t>для выполнения</w:t>
      </w:r>
      <w:r>
        <w:rPr>
          <w:spacing w:val="-1"/>
        </w:rPr>
        <w:t xml:space="preserve"> </w:t>
      </w:r>
      <w:r>
        <w:t>требований</w:t>
      </w:r>
      <w:r>
        <w:rPr>
          <w:spacing w:val="-2"/>
        </w:rPr>
        <w:t xml:space="preserve"> </w:t>
      </w:r>
      <w:r>
        <w:t>ФГОС ООО.</w:t>
      </w:r>
    </w:p>
    <w:p w14:paraId="5030BE42">
      <w:pPr>
        <w:pStyle w:val="183"/>
        <w:numPr>
          <w:ilvl w:val="3"/>
          <w:numId w:val="31"/>
        </w:numPr>
        <w:tabs>
          <w:tab w:val="left" w:pos="1993"/>
        </w:tabs>
        <w:spacing w:before="1" w:line="360" w:lineRule="auto"/>
        <w:ind w:left="232" w:right="246" w:firstLine="708"/>
        <w:rPr>
          <w:sz w:val="28"/>
        </w:rPr>
      </w:pPr>
      <w:r>
        <w:rPr>
          <w:sz w:val="28"/>
        </w:rPr>
        <w:t>Целевые</w:t>
      </w:r>
      <w:r>
        <w:rPr>
          <w:spacing w:val="1"/>
          <w:sz w:val="28"/>
        </w:rPr>
        <w:t xml:space="preserve"> </w:t>
      </w:r>
      <w:r>
        <w:rPr>
          <w:sz w:val="28"/>
        </w:rPr>
        <w:t>ориентиры</w:t>
      </w:r>
      <w:r>
        <w:rPr>
          <w:spacing w:val="1"/>
          <w:sz w:val="28"/>
        </w:rPr>
        <w:t xml:space="preserve"> </w:t>
      </w:r>
      <w:r>
        <w:rPr>
          <w:sz w:val="28"/>
        </w:rPr>
        <w:t>определены</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инвариантным</w:t>
      </w:r>
      <w:r>
        <w:rPr>
          <w:spacing w:val="1"/>
          <w:sz w:val="28"/>
        </w:rPr>
        <w:t xml:space="preserve"> </w:t>
      </w:r>
      <w:r>
        <w:rPr>
          <w:sz w:val="28"/>
        </w:rPr>
        <w:t>содержанием</w:t>
      </w:r>
      <w:r>
        <w:rPr>
          <w:spacing w:val="1"/>
          <w:sz w:val="28"/>
        </w:rPr>
        <w:t xml:space="preserve"> </w:t>
      </w:r>
      <w:r>
        <w:rPr>
          <w:sz w:val="28"/>
        </w:rPr>
        <w:t>воспитания</w:t>
      </w:r>
      <w:r>
        <w:rPr>
          <w:spacing w:val="1"/>
          <w:sz w:val="28"/>
        </w:rPr>
        <w:t xml:space="preserve"> </w:t>
      </w:r>
      <w:r>
        <w:rPr>
          <w:sz w:val="28"/>
        </w:rPr>
        <w:t>обучающихся</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российских</w:t>
      </w:r>
      <w:r>
        <w:rPr>
          <w:spacing w:val="71"/>
          <w:sz w:val="28"/>
        </w:rPr>
        <w:t xml:space="preserve"> </w:t>
      </w:r>
      <w:r>
        <w:rPr>
          <w:sz w:val="28"/>
        </w:rPr>
        <w:t>базовых</w:t>
      </w:r>
      <w:r>
        <w:rPr>
          <w:spacing w:val="-67"/>
          <w:sz w:val="28"/>
        </w:rPr>
        <w:t xml:space="preserve"> </w:t>
      </w:r>
      <w:r>
        <w:rPr>
          <w:sz w:val="28"/>
        </w:rPr>
        <w:t>(гражданских, конституциональных) ценностей, обеспечивают единство воспитания,</w:t>
      </w:r>
      <w:r>
        <w:rPr>
          <w:spacing w:val="-67"/>
          <w:sz w:val="28"/>
        </w:rPr>
        <w:t xml:space="preserve"> </w:t>
      </w:r>
      <w:r>
        <w:rPr>
          <w:sz w:val="28"/>
        </w:rPr>
        <w:t>воспитательного пространства.</w:t>
      </w:r>
    </w:p>
    <w:p w14:paraId="0330C54E">
      <w:pPr>
        <w:pStyle w:val="183"/>
        <w:numPr>
          <w:ilvl w:val="3"/>
          <w:numId w:val="31"/>
        </w:numPr>
        <w:tabs>
          <w:tab w:val="left" w:pos="1993"/>
        </w:tabs>
        <w:spacing w:line="360" w:lineRule="auto"/>
        <w:ind w:left="232" w:right="253" w:firstLine="708"/>
        <w:rPr>
          <w:sz w:val="28"/>
        </w:rPr>
      </w:pPr>
      <w:r>
        <w:rPr>
          <w:sz w:val="28"/>
        </w:rPr>
        <w:t>Целевые</w:t>
      </w:r>
      <w:r>
        <w:rPr>
          <w:spacing w:val="1"/>
          <w:sz w:val="28"/>
        </w:rPr>
        <w:t xml:space="preserve"> </w:t>
      </w:r>
      <w:r>
        <w:rPr>
          <w:sz w:val="28"/>
        </w:rPr>
        <w:t>ориентиры</w:t>
      </w:r>
      <w:r>
        <w:rPr>
          <w:spacing w:val="1"/>
          <w:sz w:val="28"/>
        </w:rPr>
        <w:t xml:space="preserve"> </w:t>
      </w:r>
      <w:r>
        <w:rPr>
          <w:sz w:val="28"/>
        </w:rPr>
        <w:t>результатов</w:t>
      </w:r>
      <w:r>
        <w:rPr>
          <w:spacing w:val="1"/>
          <w:sz w:val="28"/>
        </w:rPr>
        <w:t xml:space="preserve"> </w:t>
      </w:r>
      <w:r>
        <w:rPr>
          <w:sz w:val="28"/>
        </w:rPr>
        <w:t>воспитания</w:t>
      </w:r>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основного</w:t>
      </w:r>
      <w:r>
        <w:rPr>
          <w:spacing w:val="1"/>
          <w:sz w:val="28"/>
        </w:rPr>
        <w:t xml:space="preserve"> </w:t>
      </w:r>
      <w:r>
        <w:rPr>
          <w:sz w:val="28"/>
        </w:rPr>
        <w:t>общего</w:t>
      </w:r>
      <w:r>
        <w:rPr>
          <w:spacing w:val="-3"/>
          <w:sz w:val="28"/>
        </w:rPr>
        <w:t xml:space="preserve"> </w:t>
      </w:r>
      <w:r>
        <w:rPr>
          <w:sz w:val="28"/>
        </w:rPr>
        <w:t>образования.</w:t>
      </w:r>
    </w:p>
    <w:p w14:paraId="255FF564">
      <w:pPr>
        <w:tabs>
          <w:tab w:val="left" w:pos="2202"/>
        </w:tabs>
        <w:spacing w:line="321" w:lineRule="exact"/>
        <w:rPr>
          <w:sz w:val="28"/>
        </w:rPr>
      </w:pPr>
      <w:r>
        <w:rPr>
          <w:sz w:val="28"/>
        </w:rPr>
        <w:t>37.31.5.4.Гражданское</w:t>
      </w:r>
      <w:r>
        <w:rPr>
          <w:spacing w:val="-5"/>
          <w:sz w:val="28"/>
        </w:rPr>
        <w:t xml:space="preserve"> </w:t>
      </w:r>
      <w:r>
        <w:rPr>
          <w:sz w:val="28"/>
        </w:rPr>
        <w:t>воспитание:</w:t>
      </w:r>
    </w:p>
    <w:p w14:paraId="1F66E08E">
      <w:pPr>
        <w:pStyle w:val="23"/>
        <w:spacing w:before="161" w:line="360" w:lineRule="auto"/>
        <w:ind w:right="241"/>
      </w:pPr>
      <w:r>
        <w:t>знающий</w:t>
      </w:r>
      <w:r>
        <w:rPr>
          <w:spacing w:val="1"/>
        </w:rPr>
        <w:t xml:space="preserve"> </w:t>
      </w:r>
      <w:r>
        <w:t>и</w:t>
      </w:r>
      <w:r>
        <w:rPr>
          <w:spacing w:val="1"/>
        </w:rPr>
        <w:t xml:space="preserve"> </w:t>
      </w:r>
      <w:r>
        <w:t>принимающий</w:t>
      </w:r>
      <w:r>
        <w:rPr>
          <w:spacing w:val="1"/>
        </w:rPr>
        <w:t xml:space="preserve"> </w:t>
      </w:r>
      <w:r>
        <w:t>свою</w:t>
      </w:r>
      <w:r>
        <w:rPr>
          <w:spacing w:val="1"/>
        </w:rPr>
        <w:t xml:space="preserve"> </w:t>
      </w:r>
      <w:r>
        <w:t>российскую</w:t>
      </w:r>
      <w:r>
        <w:rPr>
          <w:spacing w:val="1"/>
        </w:rPr>
        <w:t xml:space="preserve"> </w:t>
      </w:r>
      <w:r>
        <w:t>гражданскую</w:t>
      </w:r>
      <w:r>
        <w:rPr>
          <w:spacing w:val="1"/>
        </w:rPr>
        <w:t xml:space="preserve"> </w:t>
      </w:r>
      <w:r>
        <w:t>принадлежность</w:t>
      </w:r>
      <w:r>
        <w:rPr>
          <w:spacing w:val="-67"/>
        </w:rPr>
        <w:t xml:space="preserve"> </w:t>
      </w:r>
      <w:r>
        <w:t>(идентичность) в поликультурном, многонациональном и многоконфессиональном</w:t>
      </w:r>
      <w:r>
        <w:rPr>
          <w:spacing w:val="1"/>
        </w:rPr>
        <w:t xml:space="preserve"> </w:t>
      </w:r>
      <w:r>
        <w:t>российском</w:t>
      </w:r>
      <w:r>
        <w:rPr>
          <w:spacing w:val="-4"/>
        </w:rPr>
        <w:t xml:space="preserve"> </w:t>
      </w:r>
      <w:r>
        <w:t>обществе,</w:t>
      </w:r>
      <w:r>
        <w:rPr>
          <w:spacing w:val="-1"/>
        </w:rPr>
        <w:t xml:space="preserve"> </w:t>
      </w:r>
      <w:r>
        <w:t>в</w:t>
      </w:r>
      <w:r>
        <w:rPr>
          <w:spacing w:val="-1"/>
        </w:rPr>
        <w:t xml:space="preserve"> </w:t>
      </w:r>
      <w:r>
        <w:t>мировом сообществе;</w:t>
      </w:r>
    </w:p>
    <w:p w14:paraId="1C2995CF">
      <w:pPr>
        <w:pStyle w:val="23"/>
        <w:spacing w:line="360" w:lineRule="auto"/>
        <w:ind w:right="240"/>
      </w:pPr>
      <w:r>
        <w:t>понимающий сопричастность к прошлому, настоящему и будущему народа</w:t>
      </w:r>
      <w:r>
        <w:rPr>
          <w:spacing w:val="1"/>
        </w:rPr>
        <w:t xml:space="preserve"> </w:t>
      </w:r>
      <w:r>
        <w:t>России,</w:t>
      </w:r>
      <w:r>
        <w:rPr>
          <w:spacing w:val="1"/>
        </w:rPr>
        <w:t xml:space="preserve"> </w:t>
      </w:r>
      <w:r>
        <w:t>тысячелетней</w:t>
      </w:r>
      <w:r>
        <w:rPr>
          <w:spacing w:val="1"/>
        </w:rPr>
        <w:t xml:space="preserve"> </w:t>
      </w:r>
      <w:r>
        <w:t>истории</w:t>
      </w:r>
      <w:r>
        <w:rPr>
          <w:spacing w:val="1"/>
        </w:rPr>
        <w:t xml:space="preserve"> </w:t>
      </w:r>
      <w:r>
        <w:t>российской</w:t>
      </w:r>
      <w:r>
        <w:rPr>
          <w:spacing w:val="1"/>
        </w:rPr>
        <w:t xml:space="preserve"> </w:t>
      </w:r>
      <w:r>
        <w:t>государственности</w:t>
      </w:r>
      <w:r>
        <w:rPr>
          <w:spacing w:val="1"/>
        </w:rPr>
        <w:t xml:space="preserve"> </w:t>
      </w:r>
      <w:r>
        <w:t>на</w:t>
      </w:r>
      <w:r>
        <w:rPr>
          <w:spacing w:val="1"/>
        </w:rPr>
        <w:t xml:space="preserve"> </w:t>
      </w:r>
      <w:r>
        <w:t>основе</w:t>
      </w:r>
      <w:r>
        <w:rPr>
          <w:spacing w:val="1"/>
        </w:rPr>
        <w:t xml:space="preserve"> </w:t>
      </w:r>
      <w:r>
        <w:t>исторического</w:t>
      </w:r>
      <w:r>
        <w:rPr>
          <w:spacing w:val="-6"/>
        </w:rPr>
        <w:t xml:space="preserve"> </w:t>
      </w:r>
      <w:r>
        <w:t>просвещения,</w:t>
      </w:r>
      <w:r>
        <w:rPr>
          <w:spacing w:val="-4"/>
        </w:rPr>
        <w:t xml:space="preserve"> </w:t>
      </w:r>
      <w:r>
        <w:t>российского</w:t>
      </w:r>
      <w:r>
        <w:rPr>
          <w:spacing w:val="-3"/>
        </w:rPr>
        <w:t xml:space="preserve"> </w:t>
      </w:r>
      <w:r>
        <w:t>национального</w:t>
      </w:r>
      <w:r>
        <w:rPr>
          <w:spacing w:val="-3"/>
        </w:rPr>
        <w:t xml:space="preserve"> </w:t>
      </w:r>
      <w:r>
        <w:t>исторического</w:t>
      </w:r>
      <w:r>
        <w:rPr>
          <w:spacing w:val="-3"/>
        </w:rPr>
        <w:t xml:space="preserve"> </w:t>
      </w:r>
      <w:r>
        <w:t>сознания;</w:t>
      </w:r>
    </w:p>
    <w:p w14:paraId="60E7B30E">
      <w:pPr>
        <w:pStyle w:val="23"/>
        <w:spacing w:before="1" w:line="360" w:lineRule="auto"/>
        <w:ind w:left="941" w:right="250" w:firstLine="0"/>
      </w:pPr>
      <w:r>
        <w:t>проявляющий уважение к государственным символам России, праздникам;</w:t>
      </w:r>
      <w:r>
        <w:rPr>
          <w:spacing w:val="1"/>
        </w:rPr>
        <w:t xml:space="preserve"> </w:t>
      </w:r>
      <w:r>
        <w:t>проявляющий</w:t>
      </w:r>
      <w:r>
        <w:rPr>
          <w:spacing w:val="5"/>
        </w:rPr>
        <w:t xml:space="preserve"> </w:t>
      </w:r>
      <w:r>
        <w:t>готовность</w:t>
      </w:r>
      <w:r>
        <w:rPr>
          <w:spacing w:val="3"/>
        </w:rPr>
        <w:t xml:space="preserve"> </w:t>
      </w:r>
      <w:r>
        <w:t>к</w:t>
      </w:r>
      <w:r>
        <w:rPr>
          <w:spacing w:val="4"/>
        </w:rPr>
        <w:t xml:space="preserve"> </w:t>
      </w:r>
      <w:r>
        <w:t>выполнению</w:t>
      </w:r>
      <w:r>
        <w:rPr>
          <w:spacing w:val="3"/>
        </w:rPr>
        <w:t xml:space="preserve"> </w:t>
      </w:r>
      <w:r>
        <w:t>обязанностей</w:t>
      </w:r>
      <w:r>
        <w:rPr>
          <w:spacing w:val="5"/>
        </w:rPr>
        <w:t xml:space="preserve"> </w:t>
      </w:r>
      <w:r>
        <w:t>гражданина</w:t>
      </w:r>
      <w:r>
        <w:rPr>
          <w:spacing w:val="4"/>
        </w:rPr>
        <w:t xml:space="preserve"> </w:t>
      </w:r>
      <w:r>
        <w:t>России,</w:t>
      </w:r>
    </w:p>
    <w:p w14:paraId="54832B86">
      <w:pPr>
        <w:pStyle w:val="23"/>
        <w:spacing w:line="360" w:lineRule="auto"/>
        <w:ind w:right="246" w:firstLine="0"/>
      </w:pPr>
      <w:r>
        <w:t>реализации своих гражданских прав и свобод при уважении прав и свобод, законных</w:t>
      </w:r>
      <w:r>
        <w:rPr>
          <w:spacing w:val="-67"/>
        </w:rPr>
        <w:t xml:space="preserve"> </w:t>
      </w:r>
      <w:r>
        <w:t>интересов</w:t>
      </w:r>
      <w:r>
        <w:rPr>
          <w:spacing w:val="-3"/>
        </w:rPr>
        <w:t xml:space="preserve"> </w:t>
      </w:r>
      <w:r>
        <w:t>других</w:t>
      </w:r>
      <w:r>
        <w:rPr>
          <w:spacing w:val="1"/>
        </w:rPr>
        <w:t xml:space="preserve"> </w:t>
      </w:r>
      <w:r>
        <w:t>людей;</w:t>
      </w:r>
    </w:p>
    <w:p w14:paraId="0A2A2F35">
      <w:pPr>
        <w:pStyle w:val="23"/>
        <w:spacing w:before="1" w:line="360" w:lineRule="auto"/>
        <w:ind w:right="253"/>
      </w:pPr>
      <w:r>
        <w:t>выражающий</w:t>
      </w:r>
      <w:r>
        <w:rPr>
          <w:spacing w:val="1"/>
        </w:rPr>
        <w:t xml:space="preserve"> </w:t>
      </w:r>
      <w:r>
        <w:t>неприятие</w:t>
      </w:r>
      <w:r>
        <w:rPr>
          <w:spacing w:val="1"/>
        </w:rPr>
        <w:t xml:space="preserve"> </w:t>
      </w:r>
      <w:r>
        <w:t>любой</w:t>
      </w:r>
      <w:r>
        <w:rPr>
          <w:spacing w:val="1"/>
        </w:rPr>
        <w:t xml:space="preserve"> </w:t>
      </w:r>
      <w:r>
        <w:t>дискриминации</w:t>
      </w:r>
      <w:r>
        <w:rPr>
          <w:spacing w:val="1"/>
        </w:rPr>
        <w:t xml:space="preserve"> </w:t>
      </w:r>
      <w:r>
        <w:t>граждан,</w:t>
      </w:r>
      <w:r>
        <w:rPr>
          <w:spacing w:val="1"/>
        </w:rPr>
        <w:t xml:space="preserve"> </w:t>
      </w:r>
      <w:r>
        <w:t>проявлений</w:t>
      </w:r>
      <w:r>
        <w:rPr>
          <w:spacing w:val="1"/>
        </w:rPr>
        <w:t xml:space="preserve"> </w:t>
      </w:r>
      <w:r>
        <w:t>экстремизма,</w:t>
      </w:r>
      <w:r>
        <w:rPr>
          <w:spacing w:val="-2"/>
        </w:rPr>
        <w:t xml:space="preserve"> </w:t>
      </w:r>
      <w:r>
        <w:t>терроризма,</w:t>
      </w:r>
      <w:r>
        <w:rPr>
          <w:spacing w:val="-1"/>
        </w:rPr>
        <w:t xml:space="preserve"> </w:t>
      </w:r>
      <w:r>
        <w:t>коррупции в</w:t>
      </w:r>
      <w:r>
        <w:rPr>
          <w:spacing w:val="-1"/>
        </w:rPr>
        <w:t xml:space="preserve"> </w:t>
      </w:r>
      <w:r>
        <w:t>обществе;</w:t>
      </w:r>
    </w:p>
    <w:p w14:paraId="2AB1957F">
      <w:pPr>
        <w:pStyle w:val="23"/>
        <w:spacing w:before="89" w:line="360" w:lineRule="auto"/>
        <w:ind w:right="244"/>
      </w:pPr>
      <w:r>
        <w:t>принимающий участие в жизни класса, общеобразовательной организации, в</w:t>
      </w:r>
      <w:r>
        <w:rPr>
          <w:spacing w:val="1"/>
        </w:rPr>
        <w:t xml:space="preserve"> </w:t>
      </w:r>
      <w:r>
        <w:t>том</w:t>
      </w:r>
      <w:r>
        <w:rPr>
          <w:spacing w:val="1"/>
        </w:rPr>
        <w:t xml:space="preserve"> </w:t>
      </w:r>
      <w:r>
        <w:t>числе</w:t>
      </w:r>
      <w:r>
        <w:rPr>
          <w:spacing w:val="1"/>
        </w:rPr>
        <w:t xml:space="preserve"> </w:t>
      </w:r>
      <w:r>
        <w:t>самоуправлении,</w:t>
      </w:r>
      <w:r>
        <w:rPr>
          <w:spacing w:val="1"/>
        </w:rPr>
        <w:t xml:space="preserve"> </w:t>
      </w:r>
      <w:r>
        <w:t>ориентированный</w:t>
      </w:r>
      <w:r>
        <w:rPr>
          <w:spacing w:val="1"/>
        </w:rPr>
        <w:t xml:space="preserve"> </w:t>
      </w:r>
      <w:r>
        <w:t>на</w:t>
      </w:r>
      <w:r>
        <w:rPr>
          <w:spacing w:val="1"/>
        </w:rPr>
        <w:t xml:space="preserve"> </w:t>
      </w:r>
      <w:r>
        <w:t>участие</w:t>
      </w:r>
      <w:r>
        <w:rPr>
          <w:spacing w:val="1"/>
        </w:rPr>
        <w:t xml:space="preserve"> </w:t>
      </w:r>
      <w:r>
        <w:t>в</w:t>
      </w:r>
      <w:r>
        <w:rPr>
          <w:spacing w:val="1"/>
        </w:rPr>
        <w:t xml:space="preserve"> </w:t>
      </w:r>
      <w:r>
        <w:t>социально</w:t>
      </w:r>
      <w:r>
        <w:rPr>
          <w:spacing w:val="1"/>
        </w:rPr>
        <w:t xml:space="preserve"> </w:t>
      </w:r>
      <w:r>
        <w:t>значимой</w:t>
      </w:r>
      <w:r>
        <w:rPr>
          <w:spacing w:val="-67"/>
        </w:rPr>
        <w:t xml:space="preserve"> </w:t>
      </w:r>
      <w:r>
        <w:t>деятельности.</w:t>
      </w:r>
    </w:p>
    <w:p w14:paraId="53130824">
      <w:pPr>
        <w:tabs>
          <w:tab w:val="left" w:pos="2204"/>
        </w:tabs>
        <w:spacing w:before="1"/>
        <w:rPr>
          <w:sz w:val="28"/>
        </w:rPr>
      </w:pPr>
      <w:r>
        <w:rPr>
          <w:sz w:val="28"/>
        </w:rPr>
        <w:t>37.31.5.5.Патриотическое</w:t>
      </w:r>
      <w:r>
        <w:rPr>
          <w:spacing w:val="-6"/>
          <w:sz w:val="28"/>
        </w:rPr>
        <w:t xml:space="preserve"> </w:t>
      </w:r>
      <w:r>
        <w:rPr>
          <w:sz w:val="28"/>
        </w:rPr>
        <w:t>воспитание:</w:t>
      </w:r>
    </w:p>
    <w:p w14:paraId="420FC2A6">
      <w:pPr>
        <w:pStyle w:val="23"/>
        <w:spacing w:before="161" w:line="362" w:lineRule="auto"/>
        <w:ind w:right="249"/>
      </w:pPr>
      <w:r>
        <w:t>сознающий свою национальную, этническую принадлежность, любящий свой</w:t>
      </w:r>
      <w:r>
        <w:rPr>
          <w:spacing w:val="1"/>
        </w:rPr>
        <w:t xml:space="preserve"> </w:t>
      </w:r>
      <w:r>
        <w:t>народ,</w:t>
      </w:r>
      <w:r>
        <w:rPr>
          <w:spacing w:val="-2"/>
        </w:rPr>
        <w:t xml:space="preserve"> </w:t>
      </w:r>
      <w:r>
        <w:t>его</w:t>
      </w:r>
      <w:r>
        <w:rPr>
          <w:spacing w:val="1"/>
        </w:rPr>
        <w:t xml:space="preserve"> </w:t>
      </w:r>
      <w:r>
        <w:t>традиции,</w:t>
      </w:r>
      <w:r>
        <w:rPr>
          <w:spacing w:val="-1"/>
        </w:rPr>
        <w:t xml:space="preserve"> </w:t>
      </w:r>
      <w:r>
        <w:t>культуру;</w:t>
      </w:r>
    </w:p>
    <w:p w14:paraId="7654DF0B">
      <w:pPr>
        <w:pStyle w:val="23"/>
        <w:spacing w:line="360" w:lineRule="auto"/>
        <w:ind w:right="245"/>
      </w:pPr>
      <w:r>
        <w:t>проявляющий уважение к историческому и культурному наследию своего и</w:t>
      </w:r>
      <w:r>
        <w:rPr>
          <w:spacing w:val="1"/>
        </w:rPr>
        <w:t xml:space="preserve"> </w:t>
      </w:r>
      <w:r>
        <w:t>других народов России, символам, праздникам, памятникам, традициям народов,</w:t>
      </w:r>
      <w:r>
        <w:rPr>
          <w:spacing w:val="1"/>
        </w:rPr>
        <w:t xml:space="preserve"> </w:t>
      </w:r>
      <w:r>
        <w:t>проживающих в</w:t>
      </w:r>
      <w:r>
        <w:rPr>
          <w:spacing w:val="-1"/>
        </w:rPr>
        <w:t xml:space="preserve"> </w:t>
      </w:r>
      <w:r>
        <w:t>родной стране;</w:t>
      </w:r>
    </w:p>
    <w:p w14:paraId="6996B3C5">
      <w:pPr>
        <w:pStyle w:val="23"/>
        <w:spacing w:line="360" w:lineRule="auto"/>
        <w:ind w:right="254"/>
      </w:pPr>
      <w:r>
        <w:t>проявляющий интерес к познанию родного языка, истории и культуры своего</w:t>
      </w:r>
      <w:r>
        <w:rPr>
          <w:spacing w:val="1"/>
        </w:rPr>
        <w:t xml:space="preserve"> </w:t>
      </w:r>
      <w:r>
        <w:t>края,</w:t>
      </w:r>
      <w:r>
        <w:rPr>
          <w:spacing w:val="-1"/>
        </w:rPr>
        <w:t xml:space="preserve"> </w:t>
      </w:r>
      <w:r>
        <w:t>своего</w:t>
      </w:r>
      <w:r>
        <w:rPr>
          <w:spacing w:val="1"/>
        </w:rPr>
        <w:t xml:space="preserve"> </w:t>
      </w:r>
      <w:r>
        <w:t>народа,</w:t>
      </w:r>
      <w:r>
        <w:rPr>
          <w:spacing w:val="-3"/>
        </w:rPr>
        <w:t xml:space="preserve"> </w:t>
      </w:r>
      <w:r>
        <w:t>других</w:t>
      </w:r>
      <w:r>
        <w:rPr>
          <w:spacing w:val="-3"/>
        </w:rPr>
        <w:t xml:space="preserve"> </w:t>
      </w:r>
      <w:r>
        <w:t>народов</w:t>
      </w:r>
      <w:r>
        <w:rPr>
          <w:spacing w:val="-2"/>
        </w:rPr>
        <w:t xml:space="preserve"> </w:t>
      </w:r>
      <w:r>
        <w:t>России;</w:t>
      </w:r>
    </w:p>
    <w:p w14:paraId="43D6EBFC">
      <w:pPr>
        <w:pStyle w:val="23"/>
        <w:spacing w:line="360" w:lineRule="auto"/>
        <w:ind w:right="240"/>
      </w:pPr>
      <w:r>
        <w:t>знающий</w:t>
      </w:r>
      <w:r>
        <w:rPr>
          <w:spacing w:val="1"/>
        </w:rPr>
        <w:t xml:space="preserve"> </w:t>
      </w:r>
      <w:r>
        <w:t>и</w:t>
      </w:r>
      <w:r>
        <w:rPr>
          <w:spacing w:val="1"/>
        </w:rPr>
        <w:t xml:space="preserve"> </w:t>
      </w:r>
      <w:r>
        <w:t>уважающий</w:t>
      </w:r>
      <w:r>
        <w:rPr>
          <w:spacing w:val="1"/>
        </w:rPr>
        <w:t xml:space="preserve"> </w:t>
      </w:r>
      <w:r>
        <w:t>достижения</w:t>
      </w:r>
      <w:r>
        <w:rPr>
          <w:spacing w:val="1"/>
        </w:rPr>
        <w:t xml:space="preserve"> </w:t>
      </w:r>
      <w:r>
        <w:t>нашей</w:t>
      </w:r>
      <w:r>
        <w:rPr>
          <w:spacing w:val="1"/>
        </w:rPr>
        <w:t xml:space="preserve"> </w:t>
      </w:r>
      <w:r>
        <w:t>Родины</w:t>
      </w:r>
      <w:r>
        <w:rPr>
          <w:spacing w:val="1"/>
        </w:rPr>
        <w:t xml:space="preserve"> </w:t>
      </w:r>
      <w:r>
        <w:t>—</w:t>
      </w:r>
      <w:r>
        <w:rPr>
          <w:spacing w:val="1"/>
        </w:rPr>
        <w:t xml:space="preserve"> </w:t>
      </w:r>
      <w:r>
        <w:t>России</w:t>
      </w:r>
      <w:r>
        <w:rPr>
          <w:spacing w:val="1"/>
        </w:rPr>
        <w:t xml:space="preserve"> </w:t>
      </w:r>
      <w:r>
        <w:t>в</w:t>
      </w:r>
      <w:r>
        <w:rPr>
          <w:spacing w:val="1"/>
        </w:rPr>
        <w:t xml:space="preserve"> </w:t>
      </w:r>
      <w:r>
        <w:t>науке,</w:t>
      </w:r>
      <w:r>
        <w:rPr>
          <w:spacing w:val="1"/>
        </w:rPr>
        <w:t xml:space="preserve"> </w:t>
      </w:r>
      <w:r>
        <w:t>искусстве, спорте, технологиях, боевые подвиги и трудовые достижения, героев и</w:t>
      </w:r>
      <w:r>
        <w:rPr>
          <w:spacing w:val="1"/>
        </w:rPr>
        <w:t xml:space="preserve"> </w:t>
      </w:r>
      <w:r>
        <w:t>защитников</w:t>
      </w:r>
      <w:r>
        <w:rPr>
          <w:spacing w:val="-3"/>
        </w:rPr>
        <w:t xml:space="preserve"> </w:t>
      </w:r>
      <w:r>
        <w:t>Отечества в</w:t>
      </w:r>
      <w:r>
        <w:rPr>
          <w:spacing w:val="-1"/>
        </w:rPr>
        <w:t xml:space="preserve"> </w:t>
      </w:r>
      <w:r>
        <w:t>прошлом</w:t>
      </w:r>
      <w:r>
        <w:rPr>
          <w:spacing w:val="-3"/>
        </w:rPr>
        <w:t xml:space="preserve"> </w:t>
      </w:r>
      <w:r>
        <w:t>и современности;</w:t>
      </w:r>
    </w:p>
    <w:p w14:paraId="61E9B2B5">
      <w:pPr>
        <w:pStyle w:val="23"/>
        <w:spacing w:line="360" w:lineRule="auto"/>
        <w:ind w:left="941" w:right="978" w:firstLine="0"/>
        <w:rPr>
          <w:spacing w:val="-68"/>
        </w:rPr>
      </w:pPr>
      <w:r>
        <w:t>принимающий участие в мероприятиях патриотической направленности.</w:t>
      </w:r>
    </w:p>
    <w:p w14:paraId="4F843A8F">
      <w:pPr>
        <w:pStyle w:val="23"/>
        <w:spacing w:line="360" w:lineRule="auto"/>
        <w:ind w:right="978"/>
      </w:pPr>
      <w:r>
        <w:t>37.31.5.6. Духовно-нравственное воспитание:</w:t>
      </w:r>
    </w:p>
    <w:p w14:paraId="463B3F3C">
      <w:pPr>
        <w:pStyle w:val="23"/>
        <w:spacing w:line="360" w:lineRule="auto"/>
        <w:ind w:right="243"/>
      </w:pPr>
      <w:r>
        <w:t>знающий</w:t>
      </w:r>
      <w:r>
        <w:rPr>
          <w:spacing w:val="1"/>
        </w:rPr>
        <w:t xml:space="preserve"> </w:t>
      </w:r>
      <w:r>
        <w:t>и</w:t>
      </w:r>
      <w:r>
        <w:rPr>
          <w:spacing w:val="1"/>
        </w:rPr>
        <w:t xml:space="preserve"> </w:t>
      </w:r>
      <w:r>
        <w:t>уважающий</w:t>
      </w:r>
      <w:r>
        <w:rPr>
          <w:spacing w:val="1"/>
        </w:rPr>
        <w:t xml:space="preserve"> </w:t>
      </w:r>
      <w:r>
        <w:t>духовно-нравственную</w:t>
      </w:r>
      <w:r>
        <w:rPr>
          <w:spacing w:val="1"/>
        </w:rPr>
        <w:t xml:space="preserve"> </w:t>
      </w:r>
      <w:r>
        <w:t>культуру</w:t>
      </w:r>
      <w:r>
        <w:rPr>
          <w:spacing w:val="1"/>
        </w:rPr>
        <w:t xml:space="preserve"> </w:t>
      </w:r>
      <w:r>
        <w:t>своего</w:t>
      </w:r>
      <w:r>
        <w:rPr>
          <w:spacing w:val="1"/>
        </w:rPr>
        <w:t xml:space="preserve"> </w:t>
      </w:r>
      <w:r>
        <w:t>народа,</w:t>
      </w:r>
      <w:r>
        <w:rPr>
          <w:spacing w:val="-67"/>
        </w:rPr>
        <w:t xml:space="preserve"> </w:t>
      </w:r>
      <w:r>
        <w:t>ориентированный на духовные ценности и нравственные нормы народов России,</w:t>
      </w:r>
      <w:r>
        <w:rPr>
          <w:spacing w:val="1"/>
        </w:rPr>
        <w:t xml:space="preserve"> </w:t>
      </w:r>
      <w:r>
        <w:t>российского общества в ситуациях нравственного выбора (с учётом национальной,</w:t>
      </w:r>
      <w:r>
        <w:rPr>
          <w:spacing w:val="1"/>
        </w:rPr>
        <w:t xml:space="preserve"> </w:t>
      </w:r>
      <w:r>
        <w:t>религиозной</w:t>
      </w:r>
      <w:r>
        <w:rPr>
          <w:spacing w:val="-4"/>
        </w:rPr>
        <w:t xml:space="preserve"> </w:t>
      </w:r>
      <w:r>
        <w:t>принадлежности);</w:t>
      </w:r>
    </w:p>
    <w:p w14:paraId="10BE1D7B">
      <w:pPr>
        <w:pStyle w:val="23"/>
        <w:spacing w:line="360" w:lineRule="auto"/>
        <w:ind w:right="240"/>
      </w:pPr>
      <w:r>
        <w:t>выражающий готовность оценивать своё поведение и поступки, поведение и</w:t>
      </w:r>
      <w:r>
        <w:rPr>
          <w:spacing w:val="1"/>
        </w:rPr>
        <w:t xml:space="preserve"> </w:t>
      </w:r>
      <w:r>
        <w:t>поступки других людей с позиций традиционных российских духовно-нравственных</w:t>
      </w:r>
      <w:r>
        <w:rPr>
          <w:spacing w:val="-67"/>
        </w:rPr>
        <w:t xml:space="preserve"> </w:t>
      </w:r>
      <w:r>
        <w:t>ценностей</w:t>
      </w:r>
      <w:r>
        <w:rPr>
          <w:spacing w:val="-1"/>
        </w:rPr>
        <w:t xml:space="preserve"> </w:t>
      </w:r>
      <w:r>
        <w:t>и норм</w:t>
      </w:r>
      <w:r>
        <w:rPr>
          <w:spacing w:val="-1"/>
        </w:rPr>
        <w:t xml:space="preserve"> </w:t>
      </w:r>
      <w:r>
        <w:t>с</w:t>
      </w:r>
      <w:r>
        <w:rPr>
          <w:spacing w:val="-4"/>
        </w:rPr>
        <w:t xml:space="preserve"> </w:t>
      </w:r>
      <w:r>
        <w:t>учётом</w:t>
      </w:r>
      <w:r>
        <w:rPr>
          <w:spacing w:val="-1"/>
        </w:rPr>
        <w:t xml:space="preserve"> </w:t>
      </w:r>
      <w:r>
        <w:t>осознания последствий поступков;</w:t>
      </w:r>
    </w:p>
    <w:p w14:paraId="683E8852">
      <w:pPr>
        <w:pStyle w:val="23"/>
        <w:spacing w:line="360" w:lineRule="auto"/>
        <w:ind w:right="243"/>
      </w:pPr>
      <w:r>
        <w:t>выражающий неприятие антигуманных и асоциальных поступков, поведения,</w:t>
      </w:r>
      <w:r>
        <w:rPr>
          <w:spacing w:val="1"/>
        </w:rPr>
        <w:t xml:space="preserve"> </w:t>
      </w:r>
      <w:r>
        <w:t>противоречащих</w:t>
      </w:r>
      <w:r>
        <w:rPr>
          <w:spacing w:val="1"/>
        </w:rPr>
        <w:t xml:space="preserve"> </w:t>
      </w:r>
      <w:r>
        <w:t>традиционным</w:t>
      </w:r>
      <w:r>
        <w:rPr>
          <w:spacing w:val="1"/>
        </w:rPr>
        <w:t xml:space="preserve"> </w:t>
      </w:r>
      <w:r>
        <w:t>в</w:t>
      </w:r>
      <w:r>
        <w:rPr>
          <w:spacing w:val="1"/>
        </w:rPr>
        <w:t xml:space="preserve"> </w:t>
      </w:r>
      <w:r>
        <w:t>России</w:t>
      </w:r>
      <w:r>
        <w:rPr>
          <w:spacing w:val="1"/>
        </w:rPr>
        <w:t xml:space="preserve"> </w:t>
      </w:r>
      <w:r>
        <w:t>духовно-нравственным</w:t>
      </w:r>
      <w:r>
        <w:rPr>
          <w:spacing w:val="1"/>
        </w:rPr>
        <w:t xml:space="preserve"> </w:t>
      </w:r>
      <w:r>
        <w:t>нормам</w:t>
      </w:r>
      <w:r>
        <w:rPr>
          <w:spacing w:val="1"/>
        </w:rPr>
        <w:t xml:space="preserve"> </w:t>
      </w:r>
      <w:r>
        <w:t>и</w:t>
      </w:r>
      <w:r>
        <w:rPr>
          <w:spacing w:val="1"/>
        </w:rPr>
        <w:t xml:space="preserve"> </w:t>
      </w:r>
      <w:r>
        <w:t>ценностям;</w:t>
      </w:r>
    </w:p>
    <w:p w14:paraId="237D91B1">
      <w:pPr>
        <w:pStyle w:val="23"/>
        <w:spacing w:line="360" w:lineRule="auto"/>
        <w:ind w:right="239"/>
      </w:pPr>
      <w:r>
        <w:t>сознающий</w:t>
      </w:r>
      <w:r>
        <w:rPr>
          <w:spacing w:val="1"/>
        </w:rPr>
        <w:t xml:space="preserve"> </w:t>
      </w:r>
      <w:r>
        <w:t>соотношение</w:t>
      </w:r>
      <w:r>
        <w:rPr>
          <w:spacing w:val="1"/>
        </w:rPr>
        <w:t xml:space="preserve"> </w:t>
      </w:r>
      <w:r>
        <w:t>свободы</w:t>
      </w:r>
      <w:r>
        <w:rPr>
          <w:spacing w:val="1"/>
        </w:rPr>
        <w:t xml:space="preserve"> </w:t>
      </w:r>
      <w:r>
        <w:t>и</w:t>
      </w:r>
      <w:r>
        <w:rPr>
          <w:spacing w:val="1"/>
        </w:rPr>
        <w:t xml:space="preserve"> </w:t>
      </w:r>
      <w:r>
        <w:t>ответственности</w:t>
      </w:r>
      <w:r>
        <w:rPr>
          <w:spacing w:val="1"/>
        </w:rPr>
        <w:t xml:space="preserve"> </w:t>
      </w:r>
      <w:r>
        <w:t>личности</w:t>
      </w:r>
      <w:r>
        <w:rPr>
          <w:spacing w:val="1"/>
        </w:rPr>
        <w:t xml:space="preserve"> </w:t>
      </w:r>
      <w:r>
        <w:t>в</w:t>
      </w:r>
      <w:r>
        <w:rPr>
          <w:spacing w:val="1"/>
        </w:rPr>
        <w:t xml:space="preserve"> </w:t>
      </w:r>
      <w:r>
        <w:t>условиях</w:t>
      </w:r>
      <w:r>
        <w:rPr>
          <w:spacing w:val="1"/>
        </w:rPr>
        <w:t xml:space="preserve"> </w:t>
      </w:r>
      <w:r>
        <w:t>индивидуального</w:t>
      </w:r>
      <w:r>
        <w:rPr>
          <w:spacing w:val="1"/>
        </w:rPr>
        <w:t xml:space="preserve"> </w:t>
      </w:r>
      <w:r>
        <w:t>и</w:t>
      </w:r>
      <w:r>
        <w:rPr>
          <w:spacing w:val="1"/>
        </w:rPr>
        <w:t xml:space="preserve"> </w:t>
      </w:r>
      <w:r>
        <w:t>общественного</w:t>
      </w:r>
      <w:r>
        <w:rPr>
          <w:spacing w:val="1"/>
        </w:rPr>
        <w:t xml:space="preserve"> </w:t>
      </w:r>
      <w:r>
        <w:t>пространства,</w:t>
      </w:r>
      <w:r>
        <w:rPr>
          <w:spacing w:val="1"/>
        </w:rPr>
        <w:t xml:space="preserve"> </w:t>
      </w:r>
      <w:r>
        <w:t>значение</w:t>
      </w:r>
      <w:r>
        <w:rPr>
          <w:spacing w:val="1"/>
        </w:rPr>
        <w:t xml:space="preserve"> </w:t>
      </w:r>
      <w:r>
        <w:t>и</w:t>
      </w:r>
      <w:r>
        <w:rPr>
          <w:spacing w:val="1"/>
        </w:rPr>
        <w:t xml:space="preserve"> </w:t>
      </w:r>
      <w:r>
        <w:t>ценность</w:t>
      </w:r>
      <w:r>
        <w:rPr>
          <w:spacing w:val="1"/>
        </w:rPr>
        <w:t xml:space="preserve"> </w:t>
      </w:r>
      <w:r>
        <w:t>межнационального, межрелигиозного согласия людей, народов в России, умеющий</w:t>
      </w:r>
      <w:r>
        <w:rPr>
          <w:spacing w:val="1"/>
        </w:rPr>
        <w:t xml:space="preserve"> </w:t>
      </w:r>
      <w:r>
        <w:t>общаться</w:t>
      </w:r>
      <w:r>
        <w:rPr>
          <w:spacing w:val="-1"/>
        </w:rPr>
        <w:t xml:space="preserve"> </w:t>
      </w:r>
      <w:r>
        <w:t>с людьми</w:t>
      </w:r>
      <w:r>
        <w:rPr>
          <w:spacing w:val="-1"/>
        </w:rPr>
        <w:t xml:space="preserve"> </w:t>
      </w:r>
      <w:r>
        <w:t>разных</w:t>
      </w:r>
      <w:r>
        <w:rPr>
          <w:spacing w:val="1"/>
        </w:rPr>
        <w:t xml:space="preserve"> </w:t>
      </w:r>
      <w:r>
        <w:t>народов,</w:t>
      </w:r>
      <w:r>
        <w:rPr>
          <w:spacing w:val="-2"/>
        </w:rPr>
        <w:t xml:space="preserve"> </w:t>
      </w:r>
      <w:r>
        <w:t>вероисповеданий;</w:t>
      </w:r>
    </w:p>
    <w:p w14:paraId="640CC82A">
      <w:pPr>
        <w:pStyle w:val="23"/>
        <w:spacing w:before="89" w:line="360" w:lineRule="auto"/>
        <w:ind w:right="242"/>
      </w:pPr>
      <w:r>
        <w:t>проявляющий уважение к старшим, к российским традиционным семейным</w:t>
      </w:r>
      <w:r>
        <w:rPr>
          <w:spacing w:val="1"/>
        </w:rPr>
        <w:t xml:space="preserve"> </w:t>
      </w:r>
      <w:r>
        <w:t>ценностям, институту брака как союзу мужчины и женщины для создания семьи,</w:t>
      </w:r>
      <w:r>
        <w:rPr>
          <w:spacing w:val="1"/>
        </w:rPr>
        <w:t xml:space="preserve"> </w:t>
      </w:r>
      <w:r>
        <w:t>рождения</w:t>
      </w:r>
      <w:r>
        <w:rPr>
          <w:spacing w:val="-1"/>
        </w:rPr>
        <w:t xml:space="preserve"> </w:t>
      </w:r>
      <w:r>
        <w:t>и воспитания</w:t>
      </w:r>
      <w:r>
        <w:rPr>
          <w:spacing w:val="-3"/>
        </w:rPr>
        <w:t xml:space="preserve"> </w:t>
      </w:r>
      <w:r>
        <w:t>детей;</w:t>
      </w:r>
    </w:p>
    <w:p w14:paraId="2283B876">
      <w:pPr>
        <w:pStyle w:val="23"/>
        <w:spacing w:before="1" w:line="360" w:lineRule="auto"/>
        <w:ind w:right="243"/>
      </w:pPr>
      <w:r>
        <w:t>проявляющий</w:t>
      </w:r>
      <w:r>
        <w:rPr>
          <w:spacing w:val="1"/>
        </w:rPr>
        <w:t xml:space="preserve"> </w:t>
      </w:r>
      <w:r>
        <w:t>интерес</w:t>
      </w:r>
      <w:r>
        <w:rPr>
          <w:spacing w:val="1"/>
        </w:rPr>
        <w:t xml:space="preserve"> </w:t>
      </w:r>
      <w:r>
        <w:t>к</w:t>
      </w:r>
      <w:r>
        <w:rPr>
          <w:spacing w:val="1"/>
        </w:rPr>
        <w:t xml:space="preserve"> </w:t>
      </w:r>
      <w:r>
        <w:t>чтению,</w:t>
      </w:r>
      <w:r>
        <w:rPr>
          <w:spacing w:val="1"/>
        </w:rPr>
        <w:t xml:space="preserve"> </w:t>
      </w:r>
      <w:r>
        <w:t>к</w:t>
      </w:r>
      <w:r>
        <w:rPr>
          <w:spacing w:val="1"/>
        </w:rPr>
        <w:t xml:space="preserve"> </w:t>
      </w:r>
      <w:r>
        <w:t>родному</w:t>
      </w:r>
      <w:r>
        <w:rPr>
          <w:spacing w:val="1"/>
        </w:rPr>
        <w:t xml:space="preserve"> </w:t>
      </w:r>
      <w:r>
        <w:t>языку,</w:t>
      </w:r>
      <w:r>
        <w:rPr>
          <w:spacing w:val="1"/>
        </w:rPr>
        <w:t xml:space="preserve"> </w:t>
      </w:r>
      <w:r>
        <w:t>русскому</w:t>
      </w:r>
      <w:r>
        <w:rPr>
          <w:spacing w:val="1"/>
        </w:rPr>
        <w:t xml:space="preserve"> </w:t>
      </w:r>
      <w:r>
        <w:t>языку</w:t>
      </w:r>
      <w:r>
        <w:rPr>
          <w:spacing w:val="1"/>
        </w:rPr>
        <w:t xml:space="preserve"> </w:t>
      </w:r>
      <w:r>
        <w:t>и</w:t>
      </w:r>
      <w:r>
        <w:rPr>
          <w:spacing w:val="1"/>
        </w:rPr>
        <w:t xml:space="preserve"> </w:t>
      </w:r>
      <w:r>
        <w:t>литературе</w:t>
      </w:r>
      <w:r>
        <w:rPr>
          <w:spacing w:val="-2"/>
        </w:rPr>
        <w:t xml:space="preserve"> </w:t>
      </w:r>
      <w:r>
        <w:t>как</w:t>
      </w:r>
      <w:r>
        <w:rPr>
          <w:spacing w:val="-2"/>
        </w:rPr>
        <w:t xml:space="preserve"> </w:t>
      </w:r>
      <w:r>
        <w:t>части</w:t>
      </w:r>
      <w:r>
        <w:rPr>
          <w:spacing w:val="-1"/>
        </w:rPr>
        <w:t xml:space="preserve"> </w:t>
      </w:r>
      <w:r>
        <w:t>духовной</w:t>
      </w:r>
      <w:r>
        <w:rPr>
          <w:spacing w:val="-2"/>
        </w:rPr>
        <w:t xml:space="preserve"> </w:t>
      </w:r>
      <w:r>
        <w:t>культуры</w:t>
      </w:r>
      <w:r>
        <w:rPr>
          <w:spacing w:val="-2"/>
        </w:rPr>
        <w:t xml:space="preserve"> </w:t>
      </w:r>
      <w:r>
        <w:t>своего</w:t>
      </w:r>
      <w:r>
        <w:rPr>
          <w:spacing w:val="-3"/>
        </w:rPr>
        <w:t xml:space="preserve"> </w:t>
      </w:r>
      <w:r>
        <w:t>народа,</w:t>
      </w:r>
      <w:r>
        <w:rPr>
          <w:spacing w:val="-3"/>
        </w:rPr>
        <w:t xml:space="preserve"> </w:t>
      </w:r>
      <w:r>
        <w:t>российского</w:t>
      </w:r>
      <w:r>
        <w:rPr>
          <w:spacing w:val="-1"/>
        </w:rPr>
        <w:t xml:space="preserve"> </w:t>
      </w:r>
      <w:r>
        <w:t>общества.</w:t>
      </w:r>
    </w:p>
    <w:p w14:paraId="2D1178BA">
      <w:pPr>
        <w:tabs>
          <w:tab w:val="left" w:pos="2204"/>
        </w:tabs>
        <w:spacing w:before="2"/>
        <w:rPr>
          <w:sz w:val="28"/>
        </w:rPr>
      </w:pPr>
      <w:r>
        <w:rPr>
          <w:sz w:val="28"/>
        </w:rPr>
        <w:t>37.31.5.7.Эстетическое</w:t>
      </w:r>
      <w:r>
        <w:rPr>
          <w:spacing w:val="-6"/>
          <w:sz w:val="28"/>
        </w:rPr>
        <w:t xml:space="preserve"> </w:t>
      </w:r>
      <w:r>
        <w:rPr>
          <w:sz w:val="28"/>
        </w:rPr>
        <w:t>воспитание:</w:t>
      </w:r>
    </w:p>
    <w:p w14:paraId="3142849F">
      <w:pPr>
        <w:pStyle w:val="23"/>
        <w:spacing w:before="160" w:line="360" w:lineRule="auto"/>
        <w:ind w:right="247"/>
      </w:pPr>
      <w:r>
        <w:t>выражающий</w:t>
      </w:r>
      <w:r>
        <w:rPr>
          <w:spacing w:val="1"/>
        </w:rPr>
        <w:t xml:space="preserve"> </w:t>
      </w:r>
      <w:r>
        <w:t>понимание</w:t>
      </w:r>
      <w:r>
        <w:rPr>
          <w:spacing w:val="1"/>
        </w:rPr>
        <w:t xml:space="preserve"> </w:t>
      </w:r>
      <w:r>
        <w:t>ценности</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народных традиций</w:t>
      </w:r>
      <w:r>
        <w:rPr>
          <w:spacing w:val="-3"/>
        </w:rPr>
        <w:t xml:space="preserve"> </w:t>
      </w:r>
      <w:r>
        <w:t>и</w:t>
      </w:r>
      <w:r>
        <w:rPr>
          <w:spacing w:val="-1"/>
        </w:rPr>
        <w:t xml:space="preserve"> </w:t>
      </w:r>
      <w:r>
        <w:t>народного</w:t>
      </w:r>
      <w:r>
        <w:rPr>
          <w:spacing w:val="1"/>
        </w:rPr>
        <w:t xml:space="preserve"> </w:t>
      </w:r>
      <w:r>
        <w:t>творчества</w:t>
      </w:r>
      <w:r>
        <w:rPr>
          <w:spacing w:val="-1"/>
        </w:rPr>
        <w:t xml:space="preserve"> </w:t>
      </w:r>
      <w:r>
        <w:t>в</w:t>
      </w:r>
      <w:r>
        <w:rPr>
          <w:spacing w:val="-1"/>
        </w:rPr>
        <w:t xml:space="preserve"> </w:t>
      </w:r>
      <w:r>
        <w:t>искусстве;</w:t>
      </w:r>
    </w:p>
    <w:p w14:paraId="5C1B98F7">
      <w:pPr>
        <w:pStyle w:val="23"/>
        <w:spacing w:line="360" w:lineRule="auto"/>
        <w:ind w:right="244"/>
      </w:pPr>
      <w:r>
        <w:t>проявляющий эмоционально-чувственную восприимчивость к разным видам</w:t>
      </w:r>
      <w:r>
        <w:rPr>
          <w:spacing w:val="1"/>
        </w:rPr>
        <w:t xml:space="preserve"> </w:t>
      </w:r>
      <w:r>
        <w:t>искусства, традициям и творчеству своего и других народов, понимание их влияния</w:t>
      </w:r>
      <w:r>
        <w:rPr>
          <w:spacing w:val="1"/>
        </w:rPr>
        <w:t xml:space="preserve"> </w:t>
      </w:r>
      <w:r>
        <w:t>на</w:t>
      </w:r>
      <w:r>
        <w:rPr>
          <w:spacing w:val="-1"/>
        </w:rPr>
        <w:t xml:space="preserve"> </w:t>
      </w:r>
      <w:r>
        <w:t>поведение людей;</w:t>
      </w:r>
    </w:p>
    <w:p w14:paraId="3AB04129">
      <w:pPr>
        <w:pStyle w:val="23"/>
        <w:spacing w:line="360" w:lineRule="auto"/>
        <w:ind w:right="240"/>
      </w:pPr>
      <w:r>
        <w:t>сознающий</w:t>
      </w:r>
      <w:r>
        <w:rPr>
          <w:spacing w:val="1"/>
        </w:rPr>
        <w:t xml:space="preserve"> </w:t>
      </w:r>
      <w:r>
        <w:t>роль</w:t>
      </w:r>
      <w:r>
        <w:rPr>
          <w:spacing w:val="1"/>
        </w:rPr>
        <w:t xml:space="preserve"> </w:t>
      </w:r>
      <w:r>
        <w:t>художественной</w:t>
      </w:r>
      <w:r>
        <w:rPr>
          <w:spacing w:val="1"/>
        </w:rPr>
        <w:t xml:space="preserve"> </w:t>
      </w:r>
      <w:r>
        <w:t>культуры</w:t>
      </w:r>
      <w:r>
        <w:rPr>
          <w:spacing w:val="1"/>
        </w:rPr>
        <w:t xml:space="preserve"> </w:t>
      </w:r>
      <w:r>
        <w:t>как</w:t>
      </w:r>
      <w:r>
        <w:rPr>
          <w:spacing w:val="1"/>
        </w:rPr>
        <w:t xml:space="preserve"> </w:t>
      </w:r>
      <w:r>
        <w:t>средства</w:t>
      </w:r>
      <w:r>
        <w:rPr>
          <w:spacing w:val="1"/>
        </w:rPr>
        <w:t xml:space="preserve"> </w:t>
      </w:r>
      <w:r>
        <w:t>коммуникации</w:t>
      </w:r>
      <w:r>
        <w:rPr>
          <w:spacing w:val="1"/>
        </w:rPr>
        <w:t xml:space="preserve"> </w:t>
      </w:r>
      <w:r>
        <w:t>и</w:t>
      </w:r>
      <w:r>
        <w:rPr>
          <w:spacing w:val="1"/>
        </w:rPr>
        <w:t xml:space="preserve"> </w:t>
      </w:r>
      <w:r>
        <w:t>самовыражения в современном обществе, значение нравственных норм, ценностей,</w:t>
      </w:r>
      <w:r>
        <w:rPr>
          <w:spacing w:val="1"/>
        </w:rPr>
        <w:t xml:space="preserve"> </w:t>
      </w:r>
      <w:r>
        <w:t>традиций</w:t>
      </w:r>
      <w:r>
        <w:rPr>
          <w:spacing w:val="-1"/>
        </w:rPr>
        <w:t xml:space="preserve"> </w:t>
      </w:r>
      <w:r>
        <w:t>в</w:t>
      </w:r>
      <w:r>
        <w:rPr>
          <w:spacing w:val="-1"/>
        </w:rPr>
        <w:t xml:space="preserve"> </w:t>
      </w:r>
      <w:r>
        <w:t>искусстве;</w:t>
      </w:r>
    </w:p>
    <w:p w14:paraId="0DC59B3E">
      <w:pPr>
        <w:pStyle w:val="23"/>
        <w:spacing w:before="1" w:line="360" w:lineRule="auto"/>
        <w:ind w:right="244"/>
      </w:pPr>
      <w:r>
        <w:t>ориентированный</w:t>
      </w:r>
      <w:r>
        <w:rPr>
          <w:spacing w:val="1"/>
        </w:rPr>
        <w:t xml:space="preserve"> </w:t>
      </w:r>
      <w:r>
        <w:t>на</w:t>
      </w:r>
      <w:r>
        <w:rPr>
          <w:spacing w:val="1"/>
        </w:rPr>
        <w:t xml:space="preserve"> </w:t>
      </w:r>
      <w:r>
        <w:t>самовыражение</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искусства,</w:t>
      </w:r>
      <w:r>
        <w:rPr>
          <w:spacing w:val="1"/>
        </w:rPr>
        <w:t xml:space="preserve"> </w:t>
      </w:r>
      <w:r>
        <w:t>в</w:t>
      </w:r>
      <w:r>
        <w:rPr>
          <w:spacing w:val="1"/>
        </w:rPr>
        <w:t xml:space="preserve"> </w:t>
      </w:r>
      <w:r>
        <w:t>художественном</w:t>
      </w:r>
      <w:r>
        <w:rPr>
          <w:spacing w:val="-1"/>
        </w:rPr>
        <w:t xml:space="preserve"> </w:t>
      </w:r>
      <w:r>
        <w:t>творчестве.</w:t>
      </w:r>
    </w:p>
    <w:p w14:paraId="1A14C4BF">
      <w:pPr>
        <w:tabs>
          <w:tab w:val="left" w:pos="2204"/>
        </w:tabs>
        <w:spacing w:line="360" w:lineRule="auto"/>
        <w:ind w:right="240"/>
        <w:rPr>
          <w:sz w:val="28"/>
        </w:rPr>
      </w:pPr>
      <w:r>
        <w:rPr>
          <w:sz w:val="28"/>
        </w:rPr>
        <w:t>37.31.5.8.Физическое</w:t>
      </w:r>
      <w:r>
        <w:rPr>
          <w:spacing w:val="1"/>
          <w:sz w:val="28"/>
        </w:rPr>
        <w:t xml:space="preserve"> </w:t>
      </w:r>
      <w:r>
        <w:rPr>
          <w:sz w:val="28"/>
        </w:rPr>
        <w:t>воспитание,</w:t>
      </w:r>
      <w:r>
        <w:rPr>
          <w:spacing w:val="1"/>
          <w:sz w:val="28"/>
        </w:rPr>
        <w:t xml:space="preserve"> </w:t>
      </w:r>
      <w:r>
        <w:rPr>
          <w:sz w:val="28"/>
        </w:rPr>
        <w:t>формирование</w:t>
      </w:r>
      <w:r>
        <w:rPr>
          <w:spacing w:val="1"/>
          <w:sz w:val="28"/>
        </w:rPr>
        <w:t xml:space="preserve"> </w:t>
      </w:r>
      <w:r>
        <w:rPr>
          <w:sz w:val="28"/>
        </w:rPr>
        <w:t>культуры</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эмоционального благополучия:</w:t>
      </w:r>
    </w:p>
    <w:p w14:paraId="771668E1">
      <w:pPr>
        <w:pStyle w:val="23"/>
        <w:spacing w:before="1" w:line="360" w:lineRule="auto"/>
        <w:ind w:right="251"/>
      </w:pPr>
      <w:r>
        <w:t>понимающий</w:t>
      </w:r>
      <w:r>
        <w:rPr>
          <w:spacing w:val="1"/>
        </w:rPr>
        <w:t xml:space="preserve"> </w:t>
      </w:r>
      <w:r>
        <w:t>ценность</w:t>
      </w:r>
      <w:r>
        <w:rPr>
          <w:spacing w:val="1"/>
        </w:rPr>
        <w:t xml:space="preserve"> </w:t>
      </w:r>
      <w:r>
        <w:t>жизни,</w:t>
      </w:r>
      <w:r>
        <w:rPr>
          <w:spacing w:val="1"/>
        </w:rPr>
        <w:t xml:space="preserve"> </w:t>
      </w:r>
      <w:r>
        <w:t>здоровья</w:t>
      </w:r>
      <w:r>
        <w:rPr>
          <w:spacing w:val="1"/>
        </w:rPr>
        <w:t xml:space="preserve"> </w:t>
      </w:r>
      <w:r>
        <w:t>и</w:t>
      </w:r>
      <w:r>
        <w:rPr>
          <w:spacing w:val="1"/>
        </w:rPr>
        <w:t xml:space="preserve"> </w:t>
      </w:r>
      <w:r>
        <w:t>безопасности,</w:t>
      </w:r>
      <w:r>
        <w:rPr>
          <w:spacing w:val="1"/>
        </w:rPr>
        <w:t xml:space="preserve"> </w:t>
      </w:r>
      <w:r>
        <w:t>значение</w:t>
      </w:r>
      <w:r>
        <w:rPr>
          <w:spacing w:val="1"/>
        </w:rPr>
        <w:t xml:space="preserve"> </w:t>
      </w:r>
      <w:r>
        <w:t>личных</w:t>
      </w:r>
      <w:r>
        <w:rPr>
          <w:spacing w:val="1"/>
        </w:rPr>
        <w:t xml:space="preserve"> </w:t>
      </w:r>
      <w:r>
        <w:t>усилий в сохранении здоровья, знающий и соблюдающий правила безопасности,</w:t>
      </w:r>
      <w:r>
        <w:rPr>
          <w:spacing w:val="1"/>
        </w:rPr>
        <w:t xml:space="preserve"> </w:t>
      </w:r>
      <w:r>
        <w:t>безопасного</w:t>
      </w:r>
      <w:r>
        <w:rPr>
          <w:spacing w:val="-3"/>
        </w:rPr>
        <w:t xml:space="preserve"> </w:t>
      </w:r>
      <w:r>
        <w:t>поведения, в</w:t>
      </w:r>
      <w:r>
        <w:rPr>
          <w:spacing w:val="-3"/>
        </w:rPr>
        <w:t xml:space="preserve"> </w:t>
      </w:r>
      <w:r>
        <w:t>том числе</w:t>
      </w:r>
      <w:r>
        <w:rPr>
          <w:spacing w:val="-2"/>
        </w:rPr>
        <w:t xml:space="preserve"> </w:t>
      </w:r>
      <w:r>
        <w:t>в</w:t>
      </w:r>
      <w:r>
        <w:rPr>
          <w:spacing w:val="-3"/>
        </w:rPr>
        <w:t xml:space="preserve"> </w:t>
      </w:r>
      <w:r>
        <w:t>информационной среде;</w:t>
      </w:r>
    </w:p>
    <w:p w14:paraId="77643CE3">
      <w:pPr>
        <w:pStyle w:val="23"/>
        <w:spacing w:line="360" w:lineRule="auto"/>
        <w:ind w:right="249"/>
      </w:pPr>
      <w:r>
        <w:t>выражающий</w:t>
      </w:r>
      <w:r>
        <w:rPr>
          <w:spacing w:val="1"/>
        </w:rPr>
        <w:t xml:space="preserve"> </w:t>
      </w:r>
      <w:r>
        <w:t>установку</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(здоровое</w:t>
      </w:r>
      <w:r>
        <w:rPr>
          <w:spacing w:val="1"/>
        </w:rPr>
        <w:t xml:space="preserve"> </w:t>
      </w:r>
      <w:r>
        <w:t>питание,</w:t>
      </w:r>
      <w:r>
        <w:rPr>
          <w:spacing w:val="1"/>
        </w:rPr>
        <w:t xml:space="preserve"> </w:t>
      </w:r>
      <w:r>
        <w:t>соблюдение</w:t>
      </w:r>
      <w:r>
        <w:rPr>
          <w:spacing w:val="1"/>
        </w:rPr>
        <w:t xml:space="preserve"> </w:t>
      </w:r>
      <w:r>
        <w:t>гигиенических</w:t>
      </w:r>
      <w:r>
        <w:rPr>
          <w:spacing w:val="1"/>
        </w:rPr>
        <w:t xml:space="preserve"> </w:t>
      </w:r>
      <w:r>
        <w:t>правил,</w:t>
      </w:r>
      <w:r>
        <w:rPr>
          <w:spacing w:val="1"/>
        </w:rPr>
        <w:t xml:space="preserve"> </w:t>
      </w:r>
      <w:r>
        <w:t>сбалансированный</w:t>
      </w:r>
      <w:r>
        <w:rPr>
          <w:spacing w:val="1"/>
        </w:rPr>
        <w:t xml:space="preserve"> </w:t>
      </w:r>
      <w:r>
        <w:t>режим</w:t>
      </w:r>
      <w:r>
        <w:rPr>
          <w:spacing w:val="1"/>
        </w:rPr>
        <w:t xml:space="preserve"> </w:t>
      </w:r>
      <w:r>
        <w:t>занятий</w:t>
      </w:r>
      <w:r>
        <w:rPr>
          <w:spacing w:val="1"/>
        </w:rPr>
        <w:t xml:space="preserve"> </w:t>
      </w:r>
      <w:r>
        <w:t>и</w:t>
      </w:r>
      <w:r>
        <w:rPr>
          <w:spacing w:val="1"/>
        </w:rPr>
        <w:t xml:space="preserve"> </w:t>
      </w:r>
      <w:r>
        <w:t>отдыха,</w:t>
      </w:r>
      <w:r>
        <w:rPr>
          <w:spacing w:val="-67"/>
        </w:rPr>
        <w:t xml:space="preserve"> </w:t>
      </w:r>
      <w:r>
        <w:t>регулярную</w:t>
      </w:r>
      <w:r>
        <w:rPr>
          <w:spacing w:val="-2"/>
        </w:rPr>
        <w:t xml:space="preserve"> </w:t>
      </w:r>
      <w:r>
        <w:t>физическую</w:t>
      </w:r>
      <w:r>
        <w:rPr>
          <w:spacing w:val="-1"/>
        </w:rPr>
        <w:t xml:space="preserve"> </w:t>
      </w:r>
      <w:r>
        <w:t>активность);</w:t>
      </w:r>
    </w:p>
    <w:p w14:paraId="34D87EE6">
      <w:pPr>
        <w:pStyle w:val="23"/>
        <w:spacing w:line="360" w:lineRule="auto"/>
        <w:ind w:right="246"/>
      </w:pPr>
      <w:r>
        <w:t>проявляющий неприятие вредных привычек (курения, употребления алкоголя,</w:t>
      </w:r>
      <w:r>
        <w:rPr>
          <w:spacing w:val="-67"/>
        </w:rPr>
        <w:t xml:space="preserve"> </w:t>
      </w:r>
      <w:r>
        <w:t>наркотиков, игровой и иных форм зависимостей), понимание их последствий, вреда</w:t>
      </w:r>
      <w:r>
        <w:rPr>
          <w:spacing w:val="1"/>
        </w:rPr>
        <w:t xml:space="preserve"> </w:t>
      </w:r>
      <w:r>
        <w:t>для</w:t>
      </w:r>
      <w:r>
        <w:rPr>
          <w:spacing w:val="-1"/>
        </w:rPr>
        <w:t xml:space="preserve"> </w:t>
      </w:r>
      <w:r>
        <w:t>физического</w:t>
      </w:r>
      <w:r>
        <w:rPr>
          <w:spacing w:val="1"/>
        </w:rPr>
        <w:t xml:space="preserve"> </w:t>
      </w:r>
      <w:r>
        <w:t>и психического</w:t>
      </w:r>
      <w:r>
        <w:rPr>
          <w:spacing w:val="1"/>
        </w:rPr>
        <w:t xml:space="preserve"> </w:t>
      </w:r>
      <w:r>
        <w:t>здоровья;</w:t>
      </w:r>
    </w:p>
    <w:p w14:paraId="3D14F710">
      <w:pPr>
        <w:pStyle w:val="23"/>
        <w:spacing w:line="360" w:lineRule="auto"/>
        <w:ind w:right="252"/>
      </w:pPr>
      <w:r>
        <w:t>умеющий осознавать физическое и эмоциональное состояние (своё и других</w:t>
      </w:r>
      <w:r>
        <w:rPr>
          <w:spacing w:val="1"/>
        </w:rPr>
        <w:t xml:space="preserve"> </w:t>
      </w:r>
      <w:r>
        <w:t>людей),</w:t>
      </w:r>
      <w:r>
        <w:rPr>
          <w:spacing w:val="-2"/>
        </w:rPr>
        <w:t xml:space="preserve"> </w:t>
      </w:r>
      <w:r>
        <w:t>стремящийся</w:t>
      </w:r>
      <w:r>
        <w:rPr>
          <w:spacing w:val="-1"/>
        </w:rPr>
        <w:t xml:space="preserve"> </w:t>
      </w:r>
      <w:r>
        <w:t>управлять</w:t>
      </w:r>
      <w:r>
        <w:rPr>
          <w:spacing w:val="-3"/>
        </w:rPr>
        <w:t xml:space="preserve"> </w:t>
      </w:r>
      <w:r>
        <w:t>собственным</w:t>
      </w:r>
      <w:r>
        <w:rPr>
          <w:spacing w:val="-1"/>
        </w:rPr>
        <w:t xml:space="preserve"> </w:t>
      </w:r>
      <w:r>
        <w:t>эмоциональным</w:t>
      </w:r>
      <w:r>
        <w:rPr>
          <w:spacing w:val="-1"/>
        </w:rPr>
        <w:t xml:space="preserve"> </w:t>
      </w:r>
      <w:r>
        <w:t>состоянием;</w:t>
      </w:r>
    </w:p>
    <w:p w14:paraId="3927034F">
      <w:pPr>
        <w:pStyle w:val="23"/>
        <w:spacing w:before="89" w:line="362" w:lineRule="auto"/>
        <w:ind w:right="240"/>
      </w:pPr>
      <w:r>
        <w:t>способный адаптироваться к меняющимся социальным, информационным и</w:t>
      </w:r>
      <w:r>
        <w:rPr>
          <w:spacing w:val="1"/>
        </w:rPr>
        <w:t xml:space="preserve"> </w:t>
      </w:r>
      <w:r>
        <w:t>природным</w:t>
      </w:r>
      <w:r>
        <w:rPr>
          <w:spacing w:val="-1"/>
        </w:rPr>
        <w:t xml:space="preserve"> </w:t>
      </w:r>
      <w:r>
        <w:t>условиям,</w:t>
      </w:r>
      <w:r>
        <w:rPr>
          <w:spacing w:val="-2"/>
        </w:rPr>
        <w:t xml:space="preserve"> </w:t>
      </w:r>
      <w:r>
        <w:t>стрессовым ситуациям.</w:t>
      </w:r>
    </w:p>
    <w:p w14:paraId="3F05D88F">
      <w:pPr>
        <w:tabs>
          <w:tab w:val="left" w:pos="2204"/>
        </w:tabs>
        <w:spacing w:line="317" w:lineRule="exact"/>
        <w:rPr>
          <w:sz w:val="28"/>
        </w:rPr>
      </w:pPr>
      <w:r>
        <w:rPr>
          <w:sz w:val="28"/>
        </w:rPr>
        <w:t>37.31.5.9.Трудовое</w:t>
      </w:r>
      <w:r>
        <w:rPr>
          <w:spacing w:val="-7"/>
          <w:sz w:val="28"/>
        </w:rPr>
        <w:t xml:space="preserve"> </w:t>
      </w:r>
      <w:r>
        <w:rPr>
          <w:sz w:val="28"/>
        </w:rPr>
        <w:t>воспитание:</w:t>
      </w:r>
    </w:p>
    <w:p w14:paraId="585A542E">
      <w:pPr>
        <w:pStyle w:val="23"/>
        <w:spacing w:before="161"/>
        <w:ind w:left="941" w:firstLine="0"/>
      </w:pPr>
      <w:r>
        <w:t>уважающий</w:t>
      </w:r>
      <w:r>
        <w:rPr>
          <w:spacing w:val="-2"/>
        </w:rPr>
        <w:t xml:space="preserve"> </w:t>
      </w:r>
      <w:r>
        <w:t>труд,</w:t>
      </w:r>
      <w:r>
        <w:rPr>
          <w:spacing w:val="-4"/>
        </w:rPr>
        <w:t xml:space="preserve"> </w:t>
      </w:r>
      <w:r>
        <w:t>результаты</w:t>
      </w:r>
      <w:r>
        <w:rPr>
          <w:spacing w:val="-2"/>
        </w:rPr>
        <w:t xml:space="preserve"> </w:t>
      </w:r>
      <w:r>
        <w:t>своего</w:t>
      </w:r>
      <w:r>
        <w:rPr>
          <w:spacing w:val="-2"/>
        </w:rPr>
        <w:t xml:space="preserve"> </w:t>
      </w:r>
      <w:r>
        <w:t>труда,</w:t>
      </w:r>
      <w:r>
        <w:rPr>
          <w:spacing w:val="-3"/>
        </w:rPr>
        <w:t xml:space="preserve"> </w:t>
      </w:r>
      <w:r>
        <w:t>труда</w:t>
      </w:r>
      <w:r>
        <w:rPr>
          <w:spacing w:val="-3"/>
        </w:rPr>
        <w:t xml:space="preserve"> </w:t>
      </w:r>
      <w:r>
        <w:t>других</w:t>
      </w:r>
      <w:r>
        <w:rPr>
          <w:spacing w:val="-1"/>
        </w:rPr>
        <w:t xml:space="preserve"> </w:t>
      </w:r>
      <w:r>
        <w:t>людей;</w:t>
      </w:r>
    </w:p>
    <w:p w14:paraId="425495E3">
      <w:pPr>
        <w:pStyle w:val="23"/>
        <w:spacing w:before="160" w:line="362" w:lineRule="auto"/>
        <w:ind w:right="249"/>
      </w:pPr>
      <w:r>
        <w:t>проявляющий</w:t>
      </w:r>
      <w:r>
        <w:rPr>
          <w:spacing w:val="1"/>
        </w:rPr>
        <w:t xml:space="preserve"> </w:t>
      </w:r>
      <w:r>
        <w:t>интерес</w:t>
      </w:r>
      <w:r>
        <w:rPr>
          <w:spacing w:val="1"/>
        </w:rPr>
        <w:t xml:space="preserve"> </w:t>
      </w:r>
      <w:r>
        <w:t>к</w:t>
      </w:r>
      <w:r>
        <w:rPr>
          <w:spacing w:val="1"/>
        </w:rPr>
        <w:t xml:space="preserve"> </w:t>
      </w:r>
      <w:r>
        <w:t>практическому</w:t>
      </w:r>
      <w:r>
        <w:rPr>
          <w:spacing w:val="1"/>
        </w:rPr>
        <w:t xml:space="preserve"> </w:t>
      </w:r>
      <w:r>
        <w:t>изучению</w:t>
      </w:r>
      <w:r>
        <w:rPr>
          <w:spacing w:val="1"/>
        </w:rPr>
        <w:t xml:space="preserve"> </w:t>
      </w:r>
      <w:r>
        <w:t>профессий</w:t>
      </w:r>
      <w:r>
        <w:rPr>
          <w:spacing w:val="1"/>
        </w:rPr>
        <w:t xml:space="preserve"> </w:t>
      </w:r>
      <w:r>
        <w:t>и</w:t>
      </w:r>
      <w:r>
        <w:rPr>
          <w:spacing w:val="1"/>
        </w:rPr>
        <w:t xml:space="preserve"> </w:t>
      </w:r>
      <w:r>
        <w:t>труда</w:t>
      </w:r>
      <w:r>
        <w:rPr>
          <w:spacing w:val="1"/>
        </w:rPr>
        <w:t xml:space="preserve"> </w:t>
      </w:r>
      <w:r>
        <w:t>различного</w:t>
      </w:r>
      <w:r>
        <w:rPr>
          <w:spacing w:val="-3"/>
        </w:rPr>
        <w:t xml:space="preserve"> </w:t>
      </w:r>
      <w:r>
        <w:t>рода,</w:t>
      </w:r>
      <w:r>
        <w:rPr>
          <w:spacing w:val="-2"/>
        </w:rPr>
        <w:t xml:space="preserve"> </w:t>
      </w:r>
      <w:r>
        <w:t>в</w:t>
      </w:r>
      <w:r>
        <w:rPr>
          <w:spacing w:val="-2"/>
        </w:rPr>
        <w:t xml:space="preserve"> </w:t>
      </w:r>
      <w:r>
        <w:t>том</w:t>
      </w:r>
      <w:r>
        <w:rPr>
          <w:spacing w:val="-1"/>
        </w:rPr>
        <w:t xml:space="preserve"> </w:t>
      </w:r>
      <w:r>
        <w:t>числе</w:t>
      </w:r>
      <w:r>
        <w:rPr>
          <w:spacing w:val="-2"/>
        </w:rPr>
        <w:t xml:space="preserve"> </w:t>
      </w:r>
      <w:r>
        <w:t>на</w:t>
      </w:r>
      <w:r>
        <w:rPr>
          <w:spacing w:val="-4"/>
        </w:rPr>
        <w:t xml:space="preserve"> </w:t>
      </w:r>
      <w:r>
        <w:t>основе</w:t>
      </w:r>
      <w:r>
        <w:rPr>
          <w:spacing w:val="-4"/>
        </w:rPr>
        <w:t xml:space="preserve"> </w:t>
      </w:r>
      <w:r>
        <w:t>применения</w:t>
      </w:r>
      <w:r>
        <w:rPr>
          <w:spacing w:val="-4"/>
        </w:rPr>
        <w:t xml:space="preserve"> </w:t>
      </w:r>
      <w:r>
        <w:t>предметных знаний;</w:t>
      </w:r>
    </w:p>
    <w:p w14:paraId="23187781">
      <w:pPr>
        <w:pStyle w:val="23"/>
        <w:spacing w:line="360" w:lineRule="auto"/>
        <w:ind w:right="250"/>
      </w:pPr>
      <w:r>
        <w:t>сознающий</w:t>
      </w:r>
      <w:r>
        <w:rPr>
          <w:spacing w:val="1"/>
        </w:rPr>
        <w:t xml:space="preserve"> </w:t>
      </w:r>
      <w:r>
        <w:t>важность</w:t>
      </w:r>
      <w:r>
        <w:rPr>
          <w:spacing w:val="1"/>
        </w:rPr>
        <w:t xml:space="preserve"> </w:t>
      </w:r>
      <w:r>
        <w:t>трудолюбия,</w:t>
      </w:r>
      <w:r>
        <w:rPr>
          <w:spacing w:val="1"/>
        </w:rPr>
        <w:t xml:space="preserve"> </w:t>
      </w:r>
      <w:r>
        <w:t>обучения</w:t>
      </w:r>
      <w:r>
        <w:rPr>
          <w:spacing w:val="1"/>
        </w:rPr>
        <w:t xml:space="preserve"> </w:t>
      </w:r>
      <w:r>
        <w:t>труду,</w:t>
      </w:r>
      <w:r>
        <w:rPr>
          <w:spacing w:val="1"/>
        </w:rPr>
        <w:t xml:space="preserve"> </w:t>
      </w:r>
      <w:r>
        <w:t>накопления</w:t>
      </w:r>
      <w:r>
        <w:rPr>
          <w:spacing w:val="1"/>
        </w:rPr>
        <w:t xml:space="preserve"> </w:t>
      </w:r>
      <w:r>
        <w:t>навыков</w:t>
      </w:r>
      <w:r>
        <w:rPr>
          <w:spacing w:val="1"/>
        </w:rPr>
        <w:t xml:space="preserve"> </w:t>
      </w:r>
      <w:r>
        <w:t>трудовой</w:t>
      </w:r>
      <w:r>
        <w:rPr>
          <w:spacing w:val="1"/>
        </w:rPr>
        <w:t xml:space="preserve"> </w:t>
      </w:r>
      <w:r>
        <w:t>деятельности</w:t>
      </w:r>
      <w:r>
        <w:rPr>
          <w:spacing w:val="1"/>
        </w:rPr>
        <w:t xml:space="preserve"> </w:t>
      </w:r>
      <w:r>
        <w:t>на</w:t>
      </w:r>
      <w:r>
        <w:rPr>
          <w:spacing w:val="1"/>
        </w:rPr>
        <w:t xml:space="preserve"> </w:t>
      </w:r>
      <w:r>
        <w:t>протяжении</w:t>
      </w:r>
      <w:r>
        <w:rPr>
          <w:spacing w:val="1"/>
        </w:rPr>
        <w:t xml:space="preserve"> </w:t>
      </w:r>
      <w:r>
        <w:t>жизни</w:t>
      </w:r>
      <w:r>
        <w:rPr>
          <w:spacing w:val="1"/>
        </w:rPr>
        <w:t xml:space="preserve"> </w:t>
      </w:r>
      <w:r>
        <w:t>для</w:t>
      </w:r>
      <w:r>
        <w:rPr>
          <w:spacing w:val="1"/>
        </w:rPr>
        <w:t xml:space="preserve"> </w:t>
      </w:r>
      <w:r>
        <w:t>успешной</w:t>
      </w:r>
      <w:r>
        <w:rPr>
          <w:spacing w:val="1"/>
        </w:rPr>
        <w:t xml:space="preserve"> </w:t>
      </w:r>
      <w:r>
        <w:t>профессиональной</w:t>
      </w:r>
      <w:r>
        <w:rPr>
          <w:spacing w:val="1"/>
        </w:rPr>
        <w:t xml:space="preserve"> </w:t>
      </w:r>
      <w:r>
        <w:t>самореализации</w:t>
      </w:r>
      <w:r>
        <w:rPr>
          <w:spacing w:val="-1"/>
        </w:rPr>
        <w:t xml:space="preserve"> </w:t>
      </w:r>
      <w:r>
        <w:t>в</w:t>
      </w:r>
      <w:r>
        <w:rPr>
          <w:spacing w:val="-5"/>
        </w:rPr>
        <w:t xml:space="preserve"> </w:t>
      </w:r>
      <w:r>
        <w:t>российском обществе;</w:t>
      </w:r>
    </w:p>
    <w:p w14:paraId="4FD0019F">
      <w:pPr>
        <w:pStyle w:val="23"/>
        <w:spacing w:line="360" w:lineRule="auto"/>
        <w:ind w:right="246" w:firstLine="780"/>
      </w:pPr>
      <w:r>
        <w:t>участвующий</w:t>
      </w:r>
      <w:r>
        <w:rPr>
          <w:spacing w:val="1"/>
        </w:rPr>
        <w:t xml:space="preserve"> </w:t>
      </w:r>
      <w:r>
        <w:t>в</w:t>
      </w:r>
      <w:r>
        <w:rPr>
          <w:spacing w:val="1"/>
        </w:rPr>
        <w:t xml:space="preserve"> </w:t>
      </w:r>
      <w:r>
        <w:t>решении</w:t>
      </w:r>
      <w:r>
        <w:rPr>
          <w:spacing w:val="1"/>
        </w:rPr>
        <w:t xml:space="preserve"> </w:t>
      </w:r>
      <w:r>
        <w:t>практических</w:t>
      </w:r>
      <w:r>
        <w:rPr>
          <w:spacing w:val="1"/>
        </w:rPr>
        <w:t xml:space="preserve"> </w:t>
      </w:r>
      <w:r>
        <w:t>трудовых</w:t>
      </w:r>
      <w:r>
        <w:rPr>
          <w:spacing w:val="1"/>
        </w:rPr>
        <w:t xml:space="preserve"> </w:t>
      </w:r>
      <w:r>
        <w:t>дел,</w:t>
      </w:r>
      <w:r>
        <w:rPr>
          <w:spacing w:val="1"/>
        </w:rPr>
        <w:t xml:space="preserve"> </w:t>
      </w:r>
      <w:r>
        <w:t>задач</w:t>
      </w:r>
      <w:r>
        <w:rPr>
          <w:spacing w:val="1"/>
        </w:rPr>
        <w:t xml:space="preserve"> </w:t>
      </w:r>
      <w:r>
        <w:t>(в</w:t>
      </w:r>
      <w:r>
        <w:rPr>
          <w:spacing w:val="1"/>
        </w:rPr>
        <w:t xml:space="preserve"> </w:t>
      </w:r>
      <w:r>
        <w:t>семье,</w:t>
      </w:r>
      <w:r>
        <w:rPr>
          <w:spacing w:val="-67"/>
        </w:rPr>
        <w:t xml:space="preserve"> </w:t>
      </w:r>
      <w:r>
        <w:t>организации,</w:t>
      </w:r>
      <w:r>
        <w:rPr>
          <w:spacing w:val="1"/>
        </w:rPr>
        <w:t xml:space="preserve"> </w:t>
      </w:r>
      <w:r>
        <w:t>своей</w:t>
      </w:r>
      <w:r>
        <w:rPr>
          <w:spacing w:val="1"/>
        </w:rPr>
        <w:t xml:space="preserve"> </w:t>
      </w:r>
      <w:r>
        <w:t>местности)</w:t>
      </w:r>
      <w:r>
        <w:rPr>
          <w:spacing w:val="1"/>
        </w:rPr>
        <w:t xml:space="preserve"> </w:t>
      </w:r>
      <w:r>
        <w:t>технологической</w:t>
      </w:r>
      <w:r>
        <w:rPr>
          <w:spacing w:val="1"/>
        </w:rPr>
        <w:t xml:space="preserve"> </w:t>
      </w:r>
      <w:r>
        <w:t>и</w:t>
      </w:r>
      <w:r>
        <w:rPr>
          <w:spacing w:val="1"/>
        </w:rPr>
        <w:t xml:space="preserve"> </w:t>
      </w:r>
      <w:r>
        <w:t>социальной</w:t>
      </w:r>
      <w:r>
        <w:rPr>
          <w:spacing w:val="1"/>
        </w:rPr>
        <w:t xml:space="preserve"> </w:t>
      </w:r>
      <w:r>
        <w:t>направленности,</w:t>
      </w:r>
      <w:r>
        <w:rPr>
          <w:spacing w:val="1"/>
        </w:rPr>
        <w:t xml:space="preserve"> </w:t>
      </w:r>
      <w:r>
        <w:t>способный</w:t>
      </w:r>
      <w:r>
        <w:rPr>
          <w:spacing w:val="1"/>
        </w:rPr>
        <w:t xml:space="preserve"> </w:t>
      </w:r>
      <w:r>
        <w:t>инициировать,</w:t>
      </w:r>
      <w:r>
        <w:rPr>
          <w:spacing w:val="1"/>
        </w:rPr>
        <w:t xml:space="preserve"> </w:t>
      </w:r>
      <w:r>
        <w:t>планировать</w:t>
      </w:r>
      <w:r>
        <w:rPr>
          <w:spacing w:val="1"/>
        </w:rPr>
        <w:t xml:space="preserve"> </w:t>
      </w:r>
      <w:r>
        <w:t>и</w:t>
      </w:r>
      <w:r>
        <w:rPr>
          <w:spacing w:val="1"/>
        </w:rPr>
        <w:t xml:space="preserve"> </w:t>
      </w:r>
      <w:r>
        <w:t>самостоятельно</w:t>
      </w:r>
      <w:r>
        <w:rPr>
          <w:spacing w:val="1"/>
        </w:rPr>
        <w:t xml:space="preserve"> </w:t>
      </w:r>
      <w:r>
        <w:t>выполнять</w:t>
      </w:r>
      <w:r>
        <w:rPr>
          <w:spacing w:val="1"/>
        </w:rPr>
        <w:t xml:space="preserve"> </w:t>
      </w:r>
      <w:r>
        <w:t>такого</w:t>
      </w:r>
      <w:r>
        <w:rPr>
          <w:spacing w:val="1"/>
        </w:rPr>
        <w:t xml:space="preserve"> </w:t>
      </w:r>
      <w:r>
        <w:t>рода</w:t>
      </w:r>
      <w:r>
        <w:rPr>
          <w:spacing w:val="-67"/>
        </w:rPr>
        <w:t xml:space="preserve"> </w:t>
      </w:r>
      <w:r>
        <w:t>деятельность;</w:t>
      </w:r>
    </w:p>
    <w:p w14:paraId="1BCFC43D">
      <w:pPr>
        <w:pStyle w:val="23"/>
        <w:spacing w:line="360" w:lineRule="auto"/>
        <w:ind w:right="240"/>
      </w:pPr>
      <w:r>
        <w:t>выражающий</w:t>
      </w:r>
      <w:r>
        <w:rPr>
          <w:spacing w:val="1"/>
        </w:rPr>
        <w:t xml:space="preserve"> </w:t>
      </w:r>
      <w:r>
        <w:t>готовность</w:t>
      </w:r>
      <w:r>
        <w:rPr>
          <w:spacing w:val="1"/>
        </w:rPr>
        <w:t xml:space="preserve"> </w:t>
      </w:r>
      <w:r>
        <w:t>к</w:t>
      </w:r>
      <w:r>
        <w:rPr>
          <w:spacing w:val="1"/>
        </w:rPr>
        <w:t xml:space="preserve"> </w:t>
      </w:r>
      <w:r>
        <w:t>осознанному</w:t>
      </w:r>
      <w:r>
        <w:rPr>
          <w:spacing w:val="1"/>
        </w:rPr>
        <w:t xml:space="preserve"> </w:t>
      </w:r>
      <w:r>
        <w:t>выбору</w:t>
      </w:r>
      <w:r>
        <w:rPr>
          <w:spacing w:val="1"/>
        </w:rPr>
        <w:t xml:space="preserve"> </w:t>
      </w:r>
      <w:r>
        <w:t>и</w:t>
      </w:r>
      <w:r>
        <w:rPr>
          <w:spacing w:val="1"/>
        </w:rPr>
        <w:t xml:space="preserve"> </w:t>
      </w:r>
      <w:r>
        <w:t>построению</w:t>
      </w:r>
      <w:r>
        <w:rPr>
          <w:spacing w:val="1"/>
        </w:rPr>
        <w:t xml:space="preserve"> </w:t>
      </w:r>
      <w:r>
        <w:t>индивидуальной траектории образования и жизненных планов с учётом личных и</w:t>
      </w:r>
      <w:r>
        <w:rPr>
          <w:spacing w:val="1"/>
        </w:rPr>
        <w:t xml:space="preserve"> </w:t>
      </w:r>
      <w:r>
        <w:t>общественных</w:t>
      </w:r>
      <w:r>
        <w:rPr>
          <w:spacing w:val="-4"/>
        </w:rPr>
        <w:t xml:space="preserve"> </w:t>
      </w:r>
      <w:r>
        <w:t>интересов,</w:t>
      </w:r>
      <w:r>
        <w:rPr>
          <w:spacing w:val="-1"/>
        </w:rPr>
        <w:t xml:space="preserve"> </w:t>
      </w:r>
      <w:r>
        <w:t>потребностей.</w:t>
      </w:r>
    </w:p>
    <w:p w14:paraId="6C65EB43">
      <w:pPr>
        <w:tabs>
          <w:tab w:val="left" w:pos="2204"/>
        </w:tabs>
        <w:spacing w:line="321" w:lineRule="exact"/>
        <w:rPr>
          <w:sz w:val="28"/>
        </w:rPr>
      </w:pPr>
      <w:r>
        <w:rPr>
          <w:sz w:val="28"/>
        </w:rPr>
        <w:t>37.31.5.10.Экологическое</w:t>
      </w:r>
      <w:r>
        <w:rPr>
          <w:spacing w:val="-6"/>
          <w:sz w:val="28"/>
        </w:rPr>
        <w:t xml:space="preserve"> </w:t>
      </w:r>
      <w:r>
        <w:rPr>
          <w:sz w:val="28"/>
        </w:rPr>
        <w:t>воспитание:</w:t>
      </w:r>
    </w:p>
    <w:p w14:paraId="4417CEF5">
      <w:pPr>
        <w:pStyle w:val="23"/>
        <w:spacing w:before="157" w:line="362" w:lineRule="auto"/>
        <w:ind w:right="249"/>
      </w:pPr>
      <w:r>
        <w:t>понимающий значение и глобальный характер экологических проблем, путей</w:t>
      </w:r>
      <w:r>
        <w:rPr>
          <w:spacing w:val="1"/>
        </w:rPr>
        <w:t xml:space="preserve"> </w:t>
      </w:r>
      <w:r>
        <w:t>их</w:t>
      </w:r>
      <w:r>
        <w:rPr>
          <w:spacing w:val="-4"/>
        </w:rPr>
        <w:t xml:space="preserve"> </w:t>
      </w:r>
      <w:r>
        <w:t>решения, значение</w:t>
      </w:r>
      <w:r>
        <w:rPr>
          <w:spacing w:val="-1"/>
        </w:rPr>
        <w:t xml:space="preserve"> </w:t>
      </w:r>
      <w:r>
        <w:t>экологической культуры</w:t>
      </w:r>
      <w:r>
        <w:rPr>
          <w:spacing w:val="-1"/>
        </w:rPr>
        <w:t xml:space="preserve"> </w:t>
      </w:r>
      <w:r>
        <w:t>человека, общества;</w:t>
      </w:r>
    </w:p>
    <w:p w14:paraId="3BA0BC2F">
      <w:pPr>
        <w:pStyle w:val="23"/>
        <w:spacing w:line="360" w:lineRule="auto"/>
        <w:ind w:right="250"/>
      </w:pPr>
      <w:r>
        <w:t>сознающий свою ответственность как гражданина и потребителя в условиях</w:t>
      </w:r>
      <w:r>
        <w:rPr>
          <w:spacing w:val="1"/>
        </w:rPr>
        <w:t xml:space="preserve"> </w:t>
      </w:r>
      <w:r>
        <w:t>взаимосвязи</w:t>
      </w:r>
      <w:r>
        <w:rPr>
          <w:spacing w:val="-4"/>
        </w:rPr>
        <w:t xml:space="preserve"> </w:t>
      </w:r>
      <w:r>
        <w:t>природной,</w:t>
      </w:r>
      <w:r>
        <w:rPr>
          <w:spacing w:val="-1"/>
        </w:rPr>
        <w:t xml:space="preserve"> </w:t>
      </w:r>
      <w:r>
        <w:t>технологической</w:t>
      </w:r>
      <w:r>
        <w:rPr>
          <w:spacing w:val="-4"/>
        </w:rPr>
        <w:t xml:space="preserve"> </w:t>
      </w:r>
      <w:r>
        <w:t>и социальной</w:t>
      </w:r>
      <w:r>
        <w:rPr>
          <w:spacing w:val="-1"/>
        </w:rPr>
        <w:t xml:space="preserve"> </w:t>
      </w:r>
      <w:r>
        <w:t>сред;</w:t>
      </w:r>
    </w:p>
    <w:p w14:paraId="417B4DAC">
      <w:pPr>
        <w:pStyle w:val="23"/>
        <w:spacing w:line="362" w:lineRule="auto"/>
        <w:ind w:left="941" w:right="244" w:firstLine="0"/>
      </w:pPr>
      <w:r>
        <w:t>выражающий активное неприятие действий, приносящих вред природе;</w:t>
      </w:r>
      <w:r>
        <w:rPr>
          <w:spacing w:val="1"/>
        </w:rPr>
        <w:t xml:space="preserve"> </w:t>
      </w:r>
      <w:r>
        <w:t>ориентированный</w:t>
      </w:r>
      <w:r>
        <w:rPr>
          <w:spacing w:val="3"/>
        </w:rPr>
        <w:t xml:space="preserve"> </w:t>
      </w:r>
      <w:r>
        <w:t>на</w:t>
      </w:r>
      <w:r>
        <w:rPr>
          <w:spacing w:val="6"/>
        </w:rPr>
        <w:t xml:space="preserve"> </w:t>
      </w:r>
      <w:r>
        <w:t>применение</w:t>
      </w:r>
      <w:r>
        <w:rPr>
          <w:spacing w:val="5"/>
        </w:rPr>
        <w:t xml:space="preserve"> </w:t>
      </w:r>
      <w:r>
        <w:t>знаний</w:t>
      </w:r>
      <w:r>
        <w:rPr>
          <w:spacing w:val="6"/>
        </w:rPr>
        <w:t xml:space="preserve"> </w:t>
      </w:r>
      <w:r>
        <w:t>естественных</w:t>
      </w:r>
      <w:r>
        <w:rPr>
          <w:spacing w:val="4"/>
        </w:rPr>
        <w:t xml:space="preserve"> </w:t>
      </w:r>
      <w:r>
        <w:t>и</w:t>
      </w:r>
      <w:r>
        <w:rPr>
          <w:spacing w:val="3"/>
        </w:rPr>
        <w:t xml:space="preserve"> </w:t>
      </w:r>
      <w:r>
        <w:t>социальных</w:t>
      </w:r>
      <w:r>
        <w:rPr>
          <w:spacing w:val="4"/>
        </w:rPr>
        <w:t xml:space="preserve"> </w:t>
      </w:r>
      <w:r>
        <w:t>наук</w:t>
      </w:r>
      <w:r>
        <w:rPr>
          <w:spacing w:val="14"/>
        </w:rPr>
        <w:t xml:space="preserve"> </w:t>
      </w:r>
      <w:r>
        <w:t>для</w:t>
      </w:r>
    </w:p>
    <w:p w14:paraId="614047BA">
      <w:pPr>
        <w:pStyle w:val="23"/>
        <w:spacing w:line="360" w:lineRule="auto"/>
        <w:ind w:right="242" w:firstLine="0"/>
      </w:pPr>
      <w:r>
        <w:t>решения задач в области охраны природы, планирования своих поступков и оценки</w:t>
      </w:r>
      <w:r>
        <w:rPr>
          <w:spacing w:val="1"/>
        </w:rPr>
        <w:t xml:space="preserve"> </w:t>
      </w:r>
      <w:r>
        <w:t>их возможных</w:t>
      </w:r>
      <w:r>
        <w:rPr>
          <w:spacing w:val="1"/>
        </w:rPr>
        <w:t xml:space="preserve"> </w:t>
      </w:r>
      <w:r>
        <w:t>последствий</w:t>
      </w:r>
      <w:r>
        <w:rPr>
          <w:spacing w:val="-3"/>
        </w:rPr>
        <w:t xml:space="preserve"> </w:t>
      </w:r>
      <w:r>
        <w:t>для</w:t>
      </w:r>
      <w:r>
        <w:rPr>
          <w:spacing w:val="-1"/>
        </w:rPr>
        <w:t xml:space="preserve"> </w:t>
      </w:r>
      <w:r>
        <w:t>окружающей среды;</w:t>
      </w:r>
    </w:p>
    <w:p w14:paraId="1A512100">
      <w:pPr>
        <w:pStyle w:val="23"/>
        <w:spacing w:line="362" w:lineRule="auto"/>
        <w:jc w:val="left"/>
      </w:pPr>
      <w:r>
        <w:t>участвующий</w:t>
      </w:r>
      <w:r>
        <w:rPr>
          <w:spacing w:val="29"/>
        </w:rPr>
        <w:t xml:space="preserve"> </w:t>
      </w:r>
      <w:r>
        <w:t>в</w:t>
      </w:r>
      <w:r>
        <w:rPr>
          <w:spacing w:val="27"/>
        </w:rPr>
        <w:t xml:space="preserve"> </w:t>
      </w:r>
      <w:r>
        <w:t>практической</w:t>
      </w:r>
      <w:r>
        <w:rPr>
          <w:spacing w:val="32"/>
        </w:rPr>
        <w:t xml:space="preserve"> </w:t>
      </w:r>
      <w:r>
        <w:t>деятельности</w:t>
      </w:r>
      <w:r>
        <w:rPr>
          <w:spacing w:val="28"/>
        </w:rPr>
        <w:t xml:space="preserve"> </w:t>
      </w:r>
      <w:r>
        <w:t>экологической,</w:t>
      </w:r>
      <w:r>
        <w:rPr>
          <w:spacing w:val="28"/>
        </w:rPr>
        <w:t xml:space="preserve"> </w:t>
      </w:r>
      <w:r>
        <w:t>природоохранной</w:t>
      </w:r>
      <w:r>
        <w:rPr>
          <w:spacing w:val="-67"/>
        </w:rPr>
        <w:t xml:space="preserve"> </w:t>
      </w:r>
      <w:r>
        <w:t>направленности.</w:t>
      </w:r>
    </w:p>
    <w:p w14:paraId="50E09E4B">
      <w:pPr>
        <w:tabs>
          <w:tab w:val="left" w:pos="2204"/>
        </w:tabs>
        <w:spacing w:line="317" w:lineRule="exact"/>
        <w:rPr>
          <w:sz w:val="28"/>
        </w:rPr>
      </w:pPr>
      <w:r>
        <w:rPr>
          <w:sz w:val="28"/>
        </w:rPr>
        <w:t>37.31.5.11.Ценности</w:t>
      </w:r>
      <w:r>
        <w:rPr>
          <w:spacing w:val="-5"/>
          <w:sz w:val="28"/>
        </w:rPr>
        <w:t xml:space="preserve"> </w:t>
      </w:r>
      <w:r>
        <w:rPr>
          <w:sz w:val="28"/>
        </w:rPr>
        <w:t>научного</w:t>
      </w:r>
      <w:r>
        <w:rPr>
          <w:spacing w:val="-3"/>
          <w:sz w:val="28"/>
        </w:rPr>
        <w:t xml:space="preserve"> </w:t>
      </w:r>
      <w:r>
        <w:rPr>
          <w:sz w:val="28"/>
        </w:rPr>
        <w:t>познания:</w:t>
      </w:r>
    </w:p>
    <w:p w14:paraId="5CF78D2B">
      <w:pPr>
        <w:pStyle w:val="23"/>
        <w:spacing w:before="148" w:line="360" w:lineRule="auto"/>
        <w:jc w:val="left"/>
      </w:pPr>
      <w:r>
        <w:t>выражающий</w:t>
      </w:r>
      <w:r>
        <w:rPr>
          <w:spacing w:val="28"/>
        </w:rPr>
        <w:t xml:space="preserve"> </w:t>
      </w:r>
      <w:r>
        <w:t>познавательные</w:t>
      </w:r>
      <w:r>
        <w:rPr>
          <w:spacing w:val="30"/>
        </w:rPr>
        <w:t xml:space="preserve"> </w:t>
      </w:r>
      <w:r>
        <w:t>интересы</w:t>
      </w:r>
      <w:r>
        <w:rPr>
          <w:spacing w:val="31"/>
        </w:rPr>
        <w:t xml:space="preserve"> </w:t>
      </w:r>
      <w:r>
        <w:t>в</w:t>
      </w:r>
      <w:r>
        <w:rPr>
          <w:spacing w:val="29"/>
        </w:rPr>
        <w:t xml:space="preserve"> </w:t>
      </w:r>
      <w:r>
        <w:t>разных</w:t>
      </w:r>
      <w:r>
        <w:rPr>
          <w:spacing w:val="29"/>
        </w:rPr>
        <w:t xml:space="preserve"> </w:t>
      </w:r>
      <w:r>
        <w:t>предметных</w:t>
      </w:r>
      <w:r>
        <w:rPr>
          <w:spacing w:val="29"/>
        </w:rPr>
        <w:t xml:space="preserve"> </w:t>
      </w:r>
      <w:r>
        <w:t>областях</w:t>
      </w:r>
      <w:r>
        <w:rPr>
          <w:spacing w:val="39"/>
        </w:rPr>
        <w:t xml:space="preserve"> </w:t>
      </w:r>
      <w:r>
        <w:t>с</w:t>
      </w:r>
      <w:r>
        <w:rPr>
          <w:spacing w:val="-67"/>
        </w:rPr>
        <w:t xml:space="preserve"> </w:t>
      </w:r>
      <w:r>
        <w:t>учётом</w:t>
      </w:r>
      <w:r>
        <w:rPr>
          <w:spacing w:val="-1"/>
        </w:rPr>
        <w:t xml:space="preserve"> </w:t>
      </w:r>
      <w:r>
        <w:t>индивидуальных интересов,</w:t>
      </w:r>
      <w:r>
        <w:rPr>
          <w:spacing w:val="-1"/>
        </w:rPr>
        <w:t xml:space="preserve"> </w:t>
      </w:r>
      <w:r>
        <w:t>способностей,</w:t>
      </w:r>
      <w:r>
        <w:rPr>
          <w:spacing w:val="-2"/>
        </w:rPr>
        <w:t xml:space="preserve"> </w:t>
      </w:r>
      <w:r>
        <w:t>достижений;</w:t>
      </w:r>
    </w:p>
    <w:p w14:paraId="0A1DBD04">
      <w:pPr>
        <w:pStyle w:val="23"/>
        <w:spacing w:before="89" w:line="362" w:lineRule="auto"/>
        <w:ind w:right="247"/>
      </w:pPr>
      <w:r>
        <w:t>ориентированный в деятельности на научные знания о природе и обществе,</w:t>
      </w:r>
      <w:r>
        <w:rPr>
          <w:spacing w:val="1"/>
        </w:rPr>
        <w:t xml:space="preserve"> </w:t>
      </w:r>
      <w:r>
        <w:t>взаимосвязях человека с</w:t>
      </w:r>
      <w:r>
        <w:rPr>
          <w:spacing w:val="-2"/>
        </w:rPr>
        <w:t xml:space="preserve"> </w:t>
      </w:r>
      <w:r>
        <w:t>природной</w:t>
      </w:r>
      <w:r>
        <w:rPr>
          <w:spacing w:val="-3"/>
        </w:rPr>
        <w:t xml:space="preserve"> </w:t>
      </w:r>
      <w:r>
        <w:t>и</w:t>
      </w:r>
      <w:r>
        <w:rPr>
          <w:spacing w:val="-1"/>
        </w:rPr>
        <w:t xml:space="preserve"> </w:t>
      </w:r>
      <w:r>
        <w:t>социальной средой;</w:t>
      </w:r>
    </w:p>
    <w:p w14:paraId="5D8C8CFB">
      <w:pPr>
        <w:pStyle w:val="23"/>
        <w:spacing w:line="360" w:lineRule="auto"/>
        <w:ind w:right="249"/>
      </w:pPr>
      <w:r>
        <w:t>развивающий навыки использования различных средств познания, накопления</w:t>
      </w:r>
      <w:r>
        <w:rPr>
          <w:spacing w:val="-67"/>
        </w:rPr>
        <w:t xml:space="preserve"> </w:t>
      </w:r>
      <w:r>
        <w:t>знаний о мире (языковая, читательская культура, деятельность в информационной,</w:t>
      </w:r>
      <w:r>
        <w:rPr>
          <w:spacing w:val="1"/>
        </w:rPr>
        <w:t xml:space="preserve"> </w:t>
      </w:r>
      <w:r>
        <w:t>цифровой</w:t>
      </w:r>
      <w:r>
        <w:rPr>
          <w:spacing w:val="-1"/>
        </w:rPr>
        <w:t xml:space="preserve"> </w:t>
      </w:r>
      <w:r>
        <w:t>среде);</w:t>
      </w:r>
    </w:p>
    <w:p w14:paraId="0F70AB2A">
      <w:pPr>
        <w:pStyle w:val="23"/>
        <w:spacing w:line="360" w:lineRule="auto"/>
        <w:ind w:right="252"/>
      </w:pPr>
      <w:r>
        <w:t>демонстрирующий</w:t>
      </w:r>
      <w:r>
        <w:rPr>
          <w:spacing w:val="1"/>
        </w:rPr>
        <w:t xml:space="preserve"> </w:t>
      </w:r>
      <w:r>
        <w:t>навыки</w:t>
      </w:r>
      <w:r>
        <w:rPr>
          <w:spacing w:val="1"/>
        </w:rPr>
        <w:t xml:space="preserve"> </w:t>
      </w:r>
      <w:r>
        <w:t>наблюдений,</w:t>
      </w:r>
      <w:r>
        <w:rPr>
          <w:spacing w:val="1"/>
        </w:rPr>
        <w:t xml:space="preserve"> </w:t>
      </w:r>
      <w:r>
        <w:t>накопления</w:t>
      </w:r>
      <w:r>
        <w:rPr>
          <w:spacing w:val="1"/>
        </w:rPr>
        <w:t xml:space="preserve"> </w:t>
      </w:r>
      <w:r>
        <w:t>фактов,</w:t>
      </w:r>
      <w:r>
        <w:rPr>
          <w:spacing w:val="1"/>
        </w:rPr>
        <w:t xml:space="preserve"> </w:t>
      </w:r>
      <w:r>
        <w:t>осмысления</w:t>
      </w:r>
      <w:r>
        <w:rPr>
          <w:spacing w:val="1"/>
        </w:rPr>
        <w:t xml:space="preserve"> </w:t>
      </w:r>
      <w:r>
        <w:t>опыта в естественнонаучной и гуманитарной областях познания, исследовательской</w:t>
      </w:r>
      <w:r>
        <w:rPr>
          <w:spacing w:val="1"/>
        </w:rPr>
        <w:t xml:space="preserve"> </w:t>
      </w:r>
      <w:r>
        <w:t>деятельности.</w:t>
      </w:r>
    </w:p>
    <w:p w14:paraId="636F7957">
      <w:pPr>
        <w:pStyle w:val="2"/>
        <w:numPr>
          <w:ilvl w:val="1"/>
          <w:numId w:val="31"/>
        </w:numPr>
        <w:tabs>
          <w:tab w:val="left" w:pos="1431"/>
        </w:tabs>
        <w:ind w:left="1430" w:hanging="632"/>
        <w:rPr>
          <w:color w:val="0D0D0D"/>
        </w:rPr>
      </w:pPr>
      <w:bookmarkStart w:id="292" w:name="_bookmark34"/>
      <w:bookmarkEnd w:id="292"/>
      <w:r>
        <w:rPr>
          <w:color w:val="0D0D0D"/>
        </w:rPr>
        <w:t>Содержательный</w:t>
      </w:r>
      <w:r>
        <w:rPr>
          <w:color w:val="0D0D0D"/>
          <w:spacing w:val="-12"/>
        </w:rPr>
        <w:t xml:space="preserve"> </w:t>
      </w:r>
      <w:r>
        <w:rPr>
          <w:color w:val="0D0D0D"/>
        </w:rPr>
        <w:t>раздел.</w:t>
      </w:r>
    </w:p>
    <w:p w14:paraId="604A30D0">
      <w:pPr>
        <w:pStyle w:val="183"/>
        <w:numPr>
          <w:ilvl w:val="2"/>
          <w:numId w:val="31"/>
        </w:numPr>
        <w:tabs>
          <w:tab w:val="left" w:pos="1784"/>
        </w:tabs>
        <w:spacing w:before="158" w:line="360" w:lineRule="auto"/>
        <w:ind w:right="246" w:firstLine="708"/>
        <w:rPr>
          <w:sz w:val="28"/>
        </w:rPr>
      </w:pPr>
      <w:r>
        <w:rPr>
          <w:sz w:val="28"/>
        </w:rPr>
        <w:t>Уклад</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МБОУ</w:t>
      </w:r>
      <w:r>
        <w:rPr>
          <w:spacing w:val="1"/>
          <w:sz w:val="28"/>
        </w:rPr>
        <w:t xml:space="preserve"> </w:t>
      </w:r>
      <w:r>
        <w:rPr>
          <w:sz w:val="28"/>
        </w:rPr>
        <w:t>«ПСОШ № 1 ПМО»</w:t>
      </w:r>
      <w:r>
        <w:rPr>
          <w:spacing w:val="-1"/>
          <w:sz w:val="28"/>
        </w:rPr>
        <w:t xml:space="preserve"> </w:t>
      </w:r>
      <w:r>
        <w:rPr>
          <w:sz w:val="28"/>
        </w:rPr>
        <w:t>.</w:t>
      </w:r>
    </w:p>
    <w:p w14:paraId="75460B59">
      <w:pPr>
        <w:pStyle w:val="183"/>
        <w:numPr>
          <w:ilvl w:val="3"/>
          <w:numId w:val="31"/>
        </w:numPr>
        <w:tabs>
          <w:tab w:val="left" w:pos="1993"/>
        </w:tabs>
        <w:spacing w:line="360" w:lineRule="auto"/>
        <w:ind w:left="232" w:right="250" w:firstLine="708"/>
        <w:rPr>
          <w:sz w:val="28"/>
        </w:rPr>
      </w:pPr>
      <w:r>
        <w:rPr>
          <w:sz w:val="28"/>
        </w:rPr>
        <w:t>В</w:t>
      </w:r>
      <w:r>
        <w:rPr>
          <w:spacing w:val="1"/>
          <w:sz w:val="28"/>
        </w:rPr>
        <w:t xml:space="preserve"> </w:t>
      </w:r>
      <w:r>
        <w:rPr>
          <w:sz w:val="28"/>
        </w:rPr>
        <w:t>данном</w:t>
      </w:r>
      <w:r>
        <w:rPr>
          <w:spacing w:val="1"/>
          <w:sz w:val="28"/>
        </w:rPr>
        <w:t xml:space="preserve"> </w:t>
      </w:r>
      <w:r>
        <w:rPr>
          <w:sz w:val="28"/>
        </w:rPr>
        <w:t>разделе</w:t>
      </w:r>
      <w:r>
        <w:rPr>
          <w:spacing w:val="1"/>
          <w:sz w:val="28"/>
        </w:rPr>
        <w:t xml:space="preserve"> </w:t>
      </w:r>
      <w:r>
        <w:rPr>
          <w:sz w:val="28"/>
        </w:rPr>
        <w:t>раскрываются</w:t>
      </w:r>
      <w:r>
        <w:rPr>
          <w:spacing w:val="1"/>
          <w:sz w:val="28"/>
        </w:rPr>
        <w:t xml:space="preserve"> </w:t>
      </w:r>
      <w:r>
        <w:rPr>
          <w:sz w:val="28"/>
        </w:rPr>
        <w:t>основные</w:t>
      </w:r>
      <w:r>
        <w:rPr>
          <w:spacing w:val="1"/>
          <w:sz w:val="28"/>
        </w:rPr>
        <w:t xml:space="preserve"> </w:t>
      </w:r>
      <w:r>
        <w:rPr>
          <w:sz w:val="28"/>
        </w:rPr>
        <w:t>особенности</w:t>
      </w:r>
      <w:r>
        <w:rPr>
          <w:spacing w:val="1"/>
          <w:sz w:val="28"/>
        </w:rPr>
        <w:t xml:space="preserve"> </w:t>
      </w:r>
      <w:r>
        <w:rPr>
          <w:sz w:val="28"/>
        </w:rPr>
        <w:t>уклада</w:t>
      </w:r>
      <w:r>
        <w:rPr>
          <w:spacing w:val="-67"/>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МБОУ</w:t>
      </w:r>
      <w:r>
        <w:rPr>
          <w:spacing w:val="-1"/>
          <w:sz w:val="28"/>
        </w:rPr>
        <w:t xml:space="preserve"> </w:t>
      </w:r>
      <w:r>
        <w:rPr>
          <w:sz w:val="28"/>
        </w:rPr>
        <w:t>«ПСОШ №1 ПМО».</w:t>
      </w:r>
    </w:p>
    <w:p w14:paraId="1EEBA588">
      <w:pPr>
        <w:pStyle w:val="183"/>
        <w:numPr>
          <w:ilvl w:val="3"/>
          <w:numId w:val="31"/>
        </w:numPr>
        <w:tabs>
          <w:tab w:val="left" w:pos="1993"/>
        </w:tabs>
        <w:spacing w:line="360" w:lineRule="auto"/>
        <w:ind w:left="232" w:right="242" w:firstLine="708"/>
        <w:rPr>
          <w:sz w:val="28"/>
        </w:rPr>
      </w:pPr>
      <w:r>
        <w:rPr>
          <w:sz w:val="28"/>
        </w:rPr>
        <w:t>Уклад</w:t>
      </w:r>
      <w:r>
        <w:rPr>
          <w:spacing w:val="1"/>
          <w:sz w:val="28"/>
        </w:rPr>
        <w:t xml:space="preserve"> </w:t>
      </w:r>
      <w:r>
        <w:rPr>
          <w:sz w:val="28"/>
        </w:rPr>
        <w:t>задаёт</w:t>
      </w:r>
      <w:r>
        <w:rPr>
          <w:spacing w:val="1"/>
          <w:sz w:val="28"/>
        </w:rPr>
        <w:t xml:space="preserve"> </w:t>
      </w:r>
      <w:r>
        <w:rPr>
          <w:sz w:val="28"/>
        </w:rPr>
        <w:t>порядок</w:t>
      </w:r>
      <w:r>
        <w:rPr>
          <w:spacing w:val="1"/>
          <w:sz w:val="28"/>
        </w:rPr>
        <w:t xml:space="preserve"> </w:t>
      </w:r>
      <w:r>
        <w:rPr>
          <w:sz w:val="28"/>
        </w:rPr>
        <w:t>жизни</w:t>
      </w:r>
      <w:r>
        <w:rPr>
          <w:spacing w:val="1"/>
          <w:sz w:val="28"/>
        </w:rPr>
        <w:t xml:space="preserve"> </w:t>
      </w:r>
      <w:r>
        <w:rPr>
          <w:sz w:val="28"/>
        </w:rPr>
        <w:t>школы</w:t>
      </w:r>
      <w:r>
        <w:rPr>
          <w:spacing w:val="1"/>
          <w:sz w:val="28"/>
        </w:rPr>
        <w:t xml:space="preserve"> </w:t>
      </w:r>
      <w:r>
        <w:rPr>
          <w:sz w:val="28"/>
        </w:rPr>
        <w:t>и</w:t>
      </w:r>
      <w:r>
        <w:rPr>
          <w:spacing w:val="1"/>
          <w:sz w:val="28"/>
        </w:rPr>
        <w:t xml:space="preserve"> </w:t>
      </w:r>
      <w:r>
        <w:rPr>
          <w:sz w:val="28"/>
        </w:rPr>
        <w:t>аккумулирует</w:t>
      </w:r>
      <w:r>
        <w:rPr>
          <w:spacing w:val="1"/>
          <w:sz w:val="28"/>
        </w:rPr>
        <w:t xml:space="preserve"> </w:t>
      </w:r>
      <w:r>
        <w:rPr>
          <w:sz w:val="28"/>
        </w:rPr>
        <w:t>ключевые</w:t>
      </w:r>
      <w:r>
        <w:rPr>
          <w:spacing w:val="1"/>
          <w:sz w:val="28"/>
        </w:rPr>
        <w:t xml:space="preserve"> </w:t>
      </w:r>
      <w:r>
        <w:rPr>
          <w:sz w:val="28"/>
        </w:rPr>
        <w:t>характеристики,</w:t>
      </w:r>
      <w:r>
        <w:rPr>
          <w:spacing w:val="1"/>
          <w:sz w:val="28"/>
        </w:rPr>
        <w:t xml:space="preserve"> </w:t>
      </w:r>
      <w:r>
        <w:rPr>
          <w:sz w:val="28"/>
        </w:rPr>
        <w:t>определяющие</w:t>
      </w:r>
      <w:r>
        <w:rPr>
          <w:spacing w:val="1"/>
          <w:sz w:val="28"/>
        </w:rPr>
        <w:t xml:space="preserve"> </w:t>
      </w:r>
      <w:r>
        <w:rPr>
          <w:sz w:val="28"/>
        </w:rPr>
        <w:t>особенности</w:t>
      </w:r>
      <w:r>
        <w:rPr>
          <w:spacing w:val="1"/>
          <w:sz w:val="28"/>
        </w:rPr>
        <w:t xml:space="preserve"> </w:t>
      </w:r>
      <w:r>
        <w:rPr>
          <w:sz w:val="28"/>
        </w:rPr>
        <w:t>воспитательного</w:t>
      </w:r>
      <w:r>
        <w:rPr>
          <w:spacing w:val="1"/>
          <w:sz w:val="28"/>
        </w:rPr>
        <w:t xml:space="preserve"> </w:t>
      </w:r>
      <w:r>
        <w:rPr>
          <w:sz w:val="28"/>
        </w:rPr>
        <w:t>процесса.</w:t>
      </w:r>
      <w:r>
        <w:rPr>
          <w:spacing w:val="1"/>
          <w:sz w:val="28"/>
        </w:rPr>
        <w:t xml:space="preserve"> </w:t>
      </w:r>
      <w:r>
        <w:rPr>
          <w:sz w:val="28"/>
        </w:rPr>
        <w:t>Уклад</w:t>
      </w:r>
      <w:r>
        <w:rPr>
          <w:spacing w:val="-67"/>
          <w:sz w:val="28"/>
        </w:rPr>
        <w:t xml:space="preserve"> </w:t>
      </w:r>
      <w:r>
        <w:rPr>
          <w:sz w:val="28"/>
        </w:rPr>
        <w:t xml:space="preserve"> школы </w:t>
      </w:r>
      <w:r>
        <w:rPr>
          <w:spacing w:val="1"/>
          <w:sz w:val="28"/>
        </w:rPr>
        <w:t xml:space="preserve"> </w:t>
      </w:r>
      <w:r>
        <w:rPr>
          <w:sz w:val="28"/>
        </w:rPr>
        <w:t>удерживает</w:t>
      </w:r>
      <w:r>
        <w:rPr>
          <w:spacing w:val="1"/>
          <w:sz w:val="28"/>
        </w:rPr>
        <w:t xml:space="preserve"> </w:t>
      </w:r>
      <w:r>
        <w:rPr>
          <w:sz w:val="28"/>
        </w:rPr>
        <w:t>ценности,</w:t>
      </w:r>
      <w:r>
        <w:rPr>
          <w:spacing w:val="1"/>
          <w:sz w:val="28"/>
        </w:rPr>
        <w:t xml:space="preserve"> </w:t>
      </w:r>
      <w:r>
        <w:rPr>
          <w:sz w:val="28"/>
        </w:rPr>
        <w:t>принципы,</w:t>
      </w:r>
      <w:r>
        <w:rPr>
          <w:spacing w:val="1"/>
          <w:sz w:val="28"/>
        </w:rPr>
        <w:t xml:space="preserve"> </w:t>
      </w:r>
      <w:r>
        <w:rPr>
          <w:sz w:val="28"/>
        </w:rPr>
        <w:t>нравственную</w:t>
      </w:r>
      <w:r>
        <w:rPr>
          <w:spacing w:val="1"/>
          <w:sz w:val="28"/>
        </w:rPr>
        <w:t xml:space="preserve"> </w:t>
      </w:r>
      <w:r>
        <w:rPr>
          <w:sz w:val="28"/>
        </w:rPr>
        <w:t>культуру</w:t>
      </w:r>
      <w:r>
        <w:rPr>
          <w:spacing w:val="1"/>
          <w:sz w:val="28"/>
        </w:rPr>
        <w:t xml:space="preserve"> </w:t>
      </w:r>
      <w:r>
        <w:rPr>
          <w:sz w:val="28"/>
        </w:rPr>
        <w:t>взаимоотношений,</w:t>
      </w:r>
      <w:r>
        <w:rPr>
          <w:spacing w:val="1"/>
          <w:sz w:val="28"/>
        </w:rPr>
        <w:t xml:space="preserve"> </w:t>
      </w:r>
      <w:r>
        <w:rPr>
          <w:sz w:val="28"/>
        </w:rPr>
        <w:t>традиции</w:t>
      </w:r>
      <w:r>
        <w:rPr>
          <w:spacing w:val="1"/>
          <w:sz w:val="28"/>
        </w:rPr>
        <w:t xml:space="preserve"> </w:t>
      </w:r>
      <w:r>
        <w:rPr>
          <w:sz w:val="28"/>
        </w:rPr>
        <w:t>воспитания,</w:t>
      </w:r>
      <w:r>
        <w:rPr>
          <w:spacing w:val="1"/>
          <w:sz w:val="28"/>
        </w:rPr>
        <w:t xml:space="preserve"> </w:t>
      </w:r>
      <w:r>
        <w:rPr>
          <w:sz w:val="28"/>
        </w:rPr>
        <w:t>в</w:t>
      </w:r>
      <w:r>
        <w:rPr>
          <w:spacing w:val="1"/>
          <w:sz w:val="28"/>
        </w:rPr>
        <w:t xml:space="preserve"> </w:t>
      </w:r>
      <w:r>
        <w:rPr>
          <w:sz w:val="28"/>
        </w:rPr>
        <w:t>основе</w:t>
      </w:r>
      <w:r>
        <w:rPr>
          <w:spacing w:val="1"/>
          <w:sz w:val="28"/>
        </w:rPr>
        <w:t xml:space="preserve"> </w:t>
      </w:r>
      <w:r>
        <w:rPr>
          <w:sz w:val="28"/>
        </w:rPr>
        <w:t>которых</w:t>
      </w:r>
      <w:r>
        <w:rPr>
          <w:spacing w:val="1"/>
          <w:sz w:val="28"/>
        </w:rPr>
        <w:t xml:space="preserve"> </w:t>
      </w:r>
      <w:r>
        <w:rPr>
          <w:sz w:val="28"/>
        </w:rPr>
        <w:t>лежат</w:t>
      </w:r>
      <w:r>
        <w:rPr>
          <w:spacing w:val="1"/>
          <w:sz w:val="28"/>
        </w:rPr>
        <w:t xml:space="preserve"> </w:t>
      </w:r>
      <w:r>
        <w:rPr>
          <w:sz w:val="28"/>
        </w:rPr>
        <w:t>российские</w:t>
      </w:r>
      <w:r>
        <w:rPr>
          <w:spacing w:val="1"/>
          <w:sz w:val="28"/>
        </w:rPr>
        <w:t xml:space="preserve"> </w:t>
      </w:r>
      <w:r>
        <w:rPr>
          <w:sz w:val="28"/>
        </w:rPr>
        <w:t>базовые</w:t>
      </w:r>
      <w:r>
        <w:rPr>
          <w:spacing w:val="1"/>
          <w:sz w:val="28"/>
        </w:rPr>
        <w:t xml:space="preserve"> </w:t>
      </w:r>
      <w:r>
        <w:rPr>
          <w:sz w:val="28"/>
        </w:rPr>
        <w:t>ценности,</w:t>
      </w:r>
      <w:r>
        <w:rPr>
          <w:spacing w:val="1"/>
          <w:sz w:val="28"/>
        </w:rPr>
        <w:t xml:space="preserve"> </w:t>
      </w:r>
      <w:r>
        <w:rPr>
          <w:sz w:val="28"/>
        </w:rPr>
        <w:t>определяет</w:t>
      </w:r>
      <w:r>
        <w:rPr>
          <w:spacing w:val="1"/>
          <w:sz w:val="28"/>
        </w:rPr>
        <w:t xml:space="preserve"> </w:t>
      </w:r>
      <w:r>
        <w:rPr>
          <w:sz w:val="28"/>
        </w:rPr>
        <w:t>условия</w:t>
      </w:r>
      <w:r>
        <w:rPr>
          <w:spacing w:val="1"/>
          <w:sz w:val="28"/>
        </w:rPr>
        <w:t xml:space="preserve"> </w:t>
      </w:r>
      <w:r>
        <w:rPr>
          <w:sz w:val="28"/>
        </w:rPr>
        <w:t>и</w:t>
      </w:r>
      <w:r>
        <w:rPr>
          <w:spacing w:val="1"/>
          <w:sz w:val="28"/>
        </w:rPr>
        <w:t xml:space="preserve"> </w:t>
      </w:r>
      <w:r>
        <w:rPr>
          <w:sz w:val="28"/>
        </w:rPr>
        <w:t>средства</w:t>
      </w:r>
      <w:r>
        <w:rPr>
          <w:spacing w:val="1"/>
          <w:sz w:val="28"/>
        </w:rPr>
        <w:t xml:space="preserve"> </w:t>
      </w:r>
      <w:r>
        <w:rPr>
          <w:sz w:val="28"/>
        </w:rPr>
        <w:t>воспитания,</w:t>
      </w:r>
      <w:r>
        <w:rPr>
          <w:spacing w:val="1"/>
          <w:sz w:val="28"/>
        </w:rPr>
        <w:t xml:space="preserve"> </w:t>
      </w:r>
      <w:r>
        <w:rPr>
          <w:sz w:val="28"/>
        </w:rPr>
        <w:t>отражающие</w:t>
      </w:r>
      <w:r>
        <w:rPr>
          <w:spacing w:val="1"/>
          <w:sz w:val="28"/>
        </w:rPr>
        <w:t xml:space="preserve"> </w:t>
      </w:r>
      <w:r>
        <w:rPr>
          <w:sz w:val="28"/>
        </w:rPr>
        <w:t>самобытный</w:t>
      </w:r>
      <w:r>
        <w:rPr>
          <w:spacing w:val="1"/>
          <w:sz w:val="28"/>
        </w:rPr>
        <w:t xml:space="preserve"> </w:t>
      </w:r>
      <w:r>
        <w:rPr>
          <w:sz w:val="28"/>
        </w:rPr>
        <w:t>облик</w:t>
      </w:r>
      <w:r>
        <w:rPr>
          <w:spacing w:val="1"/>
          <w:sz w:val="28"/>
        </w:rPr>
        <w:t xml:space="preserve"> </w:t>
      </w:r>
      <w:r>
        <w:rPr>
          <w:sz w:val="28"/>
        </w:rPr>
        <w:t>гимназии</w:t>
      </w:r>
      <w:r>
        <w:rPr>
          <w:spacing w:val="1"/>
          <w:sz w:val="28"/>
        </w:rPr>
        <w:t xml:space="preserve"> </w:t>
      </w:r>
      <w:r>
        <w:rPr>
          <w:sz w:val="28"/>
        </w:rPr>
        <w:t>её</w:t>
      </w:r>
      <w:r>
        <w:rPr>
          <w:spacing w:val="1"/>
          <w:sz w:val="28"/>
        </w:rPr>
        <w:t xml:space="preserve"> </w:t>
      </w:r>
      <w:r>
        <w:rPr>
          <w:sz w:val="28"/>
        </w:rPr>
        <w:t>репутацию</w:t>
      </w:r>
      <w:r>
        <w:rPr>
          <w:spacing w:val="1"/>
          <w:sz w:val="28"/>
        </w:rPr>
        <w:t xml:space="preserve"> </w:t>
      </w:r>
      <w:r>
        <w:rPr>
          <w:sz w:val="28"/>
        </w:rPr>
        <w:t>в</w:t>
      </w:r>
      <w:r>
        <w:rPr>
          <w:spacing w:val="1"/>
          <w:sz w:val="28"/>
        </w:rPr>
        <w:t xml:space="preserve"> </w:t>
      </w:r>
      <w:r>
        <w:rPr>
          <w:sz w:val="28"/>
        </w:rPr>
        <w:t>окружающем</w:t>
      </w:r>
      <w:r>
        <w:rPr>
          <w:spacing w:val="1"/>
          <w:sz w:val="28"/>
        </w:rPr>
        <w:t xml:space="preserve"> </w:t>
      </w:r>
      <w:r>
        <w:rPr>
          <w:sz w:val="28"/>
        </w:rPr>
        <w:t>образовательном</w:t>
      </w:r>
      <w:r>
        <w:rPr>
          <w:spacing w:val="1"/>
          <w:sz w:val="28"/>
        </w:rPr>
        <w:t xml:space="preserve"> </w:t>
      </w:r>
      <w:r>
        <w:rPr>
          <w:sz w:val="28"/>
        </w:rPr>
        <w:t>пространстве,</w:t>
      </w:r>
      <w:r>
        <w:rPr>
          <w:spacing w:val="-2"/>
          <w:sz w:val="28"/>
        </w:rPr>
        <w:t xml:space="preserve"> </w:t>
      </w:r>
      <w:r>
        <w:rPr>
          <w:sz w:val="28"/>
        </w:rPr>
        <w:t>социуме.</w:t>
      </w:r>
    </w:p>
    <w:p w14:paraId="41D3691A">
      <w:pPr>
        <w:pStyle w:val="183"/>
        <w:numPr>
          <w:ilvl w:val="3"/>
          <w:numId w:val="31"/>
        </w:numPr>
        <w:tabs>
          <w:tab w:val="left" w:pos="1993"/>
        </w:tabs>
        <w:spacing w:line="360" w:lineRule="auto"/>
        <w:ind w:left="232" w:right="239" w:firstLine="708"/>
        <w:rPr>
          <w:sz w:val="28"/>
        </w:rPr>
      </w:pPr>
      <w:r>
        <w:rPr>
          <w:sz w:val="28"/>
        </w:rPr>
        <w:t>Ниже</w:t>
      </w:r>
      <w:r>
        <w:rPr>
          <w:spacing w:val="1"/>
          <w:sz w:val="28"/>
        </w:rPr>
        <w:t xml:space="preserve"> </w:t>
      </w:r>
      <w:r>
        <w:rPr>
          <w:sz w:val="28"/>
        </w:rPr>
        <w:t>приведён</w:t>
      </w:r>
      <w:r>
        <w:rPr>
          <w:spacing w:val="1"/>
          <w:sz w:val="28"/>
        </w:rPr>
        <w:t xml:space="preserve"> </w:t>
      </w:r>
      <w:r>
        <w:rPr>
          <w:sz w:val="28"/>
        </w:rPr>
        <w:t>перечень</w:t>
      </w:r>
      <w:r>
        <w:rPr>
          <w:spacing w:val="1"/>
          <w:sz w:val="28"/>
        </w:rPr>
        <w:t xml:space="preserve"> </w:t>
      </w:r>
      <w:r>
        <w:rPr>
          <w:sz w:val="28"/>
        </w:rPr>
        <w:t>ряда</w:t>
      </w:r>
      <w:r>
        <w:rPr>
          <w:spacing w:val="1"/>
          <w:sz w:val="28"/>
        </w:rPr>
        <w:t xml:space="preserve"> </w:t>
      </w:r>
      <w:r>
        <w:rPr>
          <w:sz w:val="28"/>
        </w:rPr>
        <w:t>основных</w:t>
      </w:r>
      <w:r>
        <w:rPr>
          <w:spacing w:val="1"/>
          <w:sz w:val="28"/>
        </w:rPr>
        <w:t xml:space="preserve"> </w:t>
      </w:r>
      <w:r>
        <w:rPr>
          <w:sz w:val="28"/>
        </w:rPr>
        <w:t>и</w:t>
      </w:r>
      <w:r>
        <w:rPr>
          <w:spacing w:val="1"/>
          <w:sz w:val="28"/>
        </w:rPr>
        <w:t xml:space="preserve"> </w:t>
      </w:r>
      <w:r>
        <w:rPr>
          <w:sz w:val="28"/>
        </w:rPr>
        <w:t>дополнительных</w:t>
      </w:r>
      <w:r>
        <w:rPr>
          <w:spacing w:val="-67"/>
          <w:sz w:val="28"/>
        </w:rPr>
        <w:t xml:space="preserve"> </w:t>
      </w:r>
      <w:r>
        <w:rPr>
          <w:sz w:val="28"/>
        </w:rPr>
        <w:t>характеристик, значимых для описания уклада, особенностей условий воспитания в</w:t>
      </w:r>
      <w:r>
        <w:rPr>
          <w:spacing w:val="1"/>
          <w:sz w:val="28"/>
        </w:rPr>
        <w:t xml:space="preserve"> </w:t>
      </w:r>
      <w:r>
        <w:rPr>
          <w:sz w:val="28"/>
        </w:rPr>
        <w:t>образовательной</w:t>
      </w:r>
      <w:r>
        <w:rPr>
          <w:spacing w:val="-1"/>
          <w:sz w:val="28"/>
        </w:rPr>
        <w:t xml:space="preserve"> </w:t>
      </w:r>
      <w:r>
        <w:rPr>
          <w:sz w:val="28"/>
        </w:rPr>
        <w:t>организации</w:t>
      </w:r>
      <w:r>
        <w:rPr>
          <w:spacing w:val="1"/>
          <w:sz w:val="28"/>
        </w:rPr>
        <w:t xml:space="preserve"> </w:t>
      </w:r>
      <w:r>
        <w:rPr>
          <w:sz w:val="28"/>
        </w:rPr>
        <w:t>МБОУ</w:t>
      </w:r>
      <w:r>
        <w:rPr>
          <w:spacing w:val="-1"/>
          <w:sz w:val="28"/>
        </w:rPr>
        <w:t xml:space="preserve"> </w:t>
      </w:r>
      <w:r>
        <w:rPr>
          <w:sz w:val="28"/>
        </w:rPr>
        <w:t>«ПСОШ №1 ПМО».</w:t>
      </w:r>
    </w:p>
    <w:p w14:paraId="78B2A249">
      <w:pPr>
        <w:pStyle w:val="183"/>
        <w:numPr>
          <w:ilvl w:val="3"/>
          <w:numId w:val="31"/>
        </w:numPr>
        <w:tabs>
          <w:tab w:val="left" w:pos="1993"/>
        </w:tabs>
        <w:spacing w:line="360" w:lineRule="auto"/>
        <w:ind w:right="245" w:firstLine="0"/>
        <w:rPr>
          <w:sz w:val="28"/>
          <w:szCs w:val="28"/>
        </w:rPr>
      </w:pPr>
      <w:r>
        <w:rPr>
          <w:sz w:val="28"/>
          <w:szCs w:val="28"/>
        </w:rPr>
        <w:t>Основные характеристики (целесообразно учитывать в описании):</w:t>
      </w:r>
      <w:r>
        <w:rPr>
          <w:spacing w:val="1"/>
          <w:sz w:val="28"/>
          <w:szCs w:val="28"/>
        </w:rPr>
        <w:t xml:space="preserve"> </w:t>
      </w:r>
      <w:r>
        <w:rPr>
          <w:sz w:val="28"/>
          <w:szCs w:val="28"/>
        </w:rPr>
        <w:t>основные</w:t>
      </w:r>
      <w:r>
        <w:rPr>
          <w:spacing w:val="19"/>
          <w:sz w:val="28"/>
          <w:szCs w:val="28"/>
        </w:rPr>
        <w:t xml:space="preserve"> </w:t>
      </w:r>
      <w:r>
        <w:rPr>
          <w:sz w:val="28"/>
          <w:szCs w:val="28"/>
        </w:rPr>
        <w:t>вехи</w:t>
      </w:r>
      <w:r>
        <w:rPr>
          <w:spacing w:val="19"/>
          <w:sz w:val="28"/>
          <w:szCs w:val="28"/>
        </w:rPr>
        <w:t xml:space="preserve"> </w:t>
      </w:r>
      <w:r>
        <w:rPr>
          <w:sz w:val="28"/>
          <w:szCs w:val="28"/>
        </w:rPr>
        <w:t>истории</w:t>
      </w:r>
      <w:r>
        <w:rPr>
          <w:spacing w:val="19"/>
          <w:sz w:val="28"/>
          <w:szCs w:val="28"/>
        </w:rPr>
        <w:t xml:space="preserve"> </w:t>
      </w:r>
      <w:r>
        <w:rPr>
          <w:sz w:val="28"/>
          <w:szCs w:val="28"/>
        </w:rPr>
        <w:t>образовательной</w:t>
      </w:r>
      <w:r>
        <w:rPr>
          <w:spacing w:val="26"/>
          <w:sz w:val="28"/>
          <w:szCs w:val="28"/>
        </w:rPr>
        <w:t xml:space="preserve"> </w:t>
      </w:r>
      <w:r>
        <w:rPr>
          <w:sz w:val="28"/>
          <w:szCs w:val="28"/>
        </w:rPr>
        <w:t>организации</w:t>
      </w:r>
      <w:r>
        <w:rPr>
          <w:spacing w:val="21"/>
          <w:sz w:val="28"/>
          <w:szCs w:val="28"/>
        </w:rPr>
        <w:t xml:space="preserve"> </w:t>
      </w:r>
      <w:r>
        <w:rPr>
          <w:sz w:val="28"/>
          <w:szCs w:val="28"/>
        </w:rPr>
        <w:t>МБОУ</w:t>
      </w:r>
      <w:r>
        <w:rPr>
          <w:spacing w:val="19"/>
          <w:sz w:val="28"/>
          <w:szCs w:val="28"/>
        </w:rPr>
        <w:t xml:space="preserve"> </w:t>
      </w:r>
      <w:r>
        <w:rPr>
          <w:sz w:val="28"/>
          <w:szCs w:val="28"/>
        </w:rPr>
        <w:t>«ПСОШ № 1 ПМО»,</w:t>
      </w:r>
      <w:r>
        <w:rPr>
          <w:spacing w:val="-3"/>
          <w:sz w:val="28"/>
          <w:szCs w:val="28"/>
        </w:rPr>
        <w:t xml:space="preserve"> </w:t>
      </w:r>
      <w:r>
        <w:rPr>
          <w:sz w:val="28"/>
          <w:szCs w:val="28"/>
        </w:rPr>
        <w:t>выдающиеся</w:t>
      </w:r>
      <w:r>
        <w:rPr>
          <w:spacing w:val="-2"/>
          <w:sz w:val="28"/>
          <w:szCs w:val="28"/>
        </w:rPr>
        <w:t xml:space="preserve"> </w:t>
      </w:r>
      <w:r>
        <w:rPr>
          <w:sz w:val="28"/>
          <w:szCs w:val="28"/>
        </w:rPr>
        <w:t>события,</w:t>
      </w:r>
      <w:r>
        <w:rPr>
          <w:spacing w:val="-5"/>
          <w:sz w:val="28"/>
          <w:szCs w:val="28"/>
        </w:rPr>
        <w:t xml:space="preserve"> </w:t>
      </w:r>
      <w:r>
        <w:rPr>
          <w:sz w:val="28"/>
          <w:szCs w:val="28"/>
        </w:rPr>
        <w:t>деятели</w:t>
      </w:r>
      <w:r>
        <w:rPr>
          <w:spacing w:val="-2"/>
          <w:sz w:val="28"/>
          <w:szCs w:val="28"/>
        </w:rPr>
        <w:t xml:space="preserve"> </w:t>
      </w:r>
      <w:r>
        <w:rPr>
          <w:sz w:val="28"/>
          <w:szCs w:val="28"/>
        </w:rPr>
        <w:t>в</w:t>
      </w:r>
      <w:r>
        <w:rPr>
          <w:spacing w:val="-4"/>
          <w:sz w:val="28"/>
          <w:szCs w:val="28"/>
        </w:rPr>
        <w:t xml:space="preserve"> </w:t>
      </w:r>
      <w:r>
        <w:rPr>
          <w:sz w:val="28"/>
          <w:szCs w:val="28"/>
        </w:rPr>
        <w:t>её</w:t>
      </w:r>
      <w:r>
        <w:rPr>
          <w:spacing w:val="-2"/>
          <w:sz w:val="28"/>
          <w:szCs w:val="28"/>
        </w:rPr>
        <w:t xml:space="preserve"> </w:t>
      </w:r>
      <w:r>
        <w:rPr>
          <w:sz w:val="28"/>
          <w:szCs w:val="28"/>
        </w:rPr>
        <w:t>истории;</w:t>
      </w:r>
    </w:p>
    <w:p w14:paraId="3C102159">
      <w:pPr>
        <w:pStyle w:val="23"/>
        <w:spacing w:before="163"/>
        <w:ind w:left="941" w:firstLine="0"/>
      </w:pPr>
      <w:r>
        <w:t>цель</w:t>
      </w:r>
      <w:r>
        <w:rPr>
          <w:spacing w:val="-4"/>
        </w:rPr>
        <w:t xml:space="preserve"> </w:t>
      </w:r>
      <w:r>
        <w:t xml:space="preserve">школы </w:t>
      </w:r>
      <w:r>
        <w:rPr>
          <w:spacing w:val="-2"/>
        </w:rPr>
        <w:t xml:space="preserve"> </w:t>
      </w:r>
      <w:r>
        <w:t>в</w:t>
      </w:r>
      <w:r>
        <w:rPr>
          <w:spacing w:val="-4"/>
        </w:rPr>
        <w:t xml:space="preserve"> </w:t>
      </w:r>
      <w:r>
        <w:t>самосознании</w:t>
      </w:r>
      <w:r>
        <w:rPr>
          <w:spacing w:val="-2"/>
        </w:rPr>
        <w:t xml:space="preserve"> </w:t>
      </w:r>
      <w:r>
        <w:t>её</w:t>
      </w:r>
      <w:r>
        <w:rPr>
          <w:spacing w:val="-6"/>
        </w:rPr>
        <w:t xml:space="preserve"> </w:t>
      </w:r>
      <w:r>
        <w:t>педагогического</w:t>
      </w:r>
      <w:r>
        <w:rPr>
          <w:spacing w:val="-1"/>
        </w:rPr>
        <w:t xml:space="preserve"> </w:t>
      </w:r>
      <w:r>
        <w:t>коллектива;</w:t>
      </w:r>
    </w:p>
    <w:p w14:paraId="2C9DEBC5">
      <w:pPr>
        <w:pStyle w:val="23"/>
        <w:spacing w:before="161" w:line="360" w:lineRule="auto"/>
        <w:ind w:right="241"/>
      </w:pPr>
      <w:r>
        <w:t>наиболее</w:t>
      </w:r>
      <w:r>
        <w:rPr>
          <w:spacing w:val="1"/>
        </w:rPr>
        <w:t xml:space="preserve"> </w:t>
      </w:r>
      <w:r>
        <w:t>значимые</w:t>
      </w:r>
      <w:r>
        <w:rPr>
          <w:spacing w:val="1"/>
        </w:rPr>
        <w:t xml:space="preserve"> </w:t>
      </w:r>
      <w:r>
        <w:t>традиционные</w:t>
      </w:r>
      <w:r>
        <w:rPr>
          <w:spacing w:val="1"/>
        </w:rPr>
        <w:t xml:space="preserve"> </w:t>
      </w:r>
      <w:r>
        <w:t>дела,</w:t>
      </w:r>
      <w:r>
        <w:rPr>
          <w:spacing w:val="1"/>
        </w:rPr>
        <w:t xml:space="preserve"> </w:t>
      </w:r>
      <w:r>
        <w:t>события,</w:t>
      </w:r>
      <w:r>
        <w:rPr>
          <w:spacing w:val="1"/>
        </w:rPr>
        <w:t xml:space="preserve"> </w:t>
      </w:r>
      <w:r>
        <w:t>мероприятия</w:t>
      </w:r>
      <w:r>
        <w:rPr>
          <w:spacing w:val="1"/>
        </w:rPr>
        <w:t xml:space="preserve"> </w:t>
      </w:r>
      <w:r>
        <w:t>в</w:t>
      </w:r>
      <w:r>
        <w:rPr>
          <w:spacing w:val="-67"/>
        </w:rPr>
        <w:t xml:space="preserve"> </w:t>
      </w:r>
      <w:r>
        <w:t>образовательной организации МБОУ «ПСОШ № 1 ПМО», составляющие</w:t>
      </w:r>
      <w:r>
        <w:rPr>
          <w:spacing w:val="1"/>
        </w:rPr>
        <w:t xml:space="preserve"> </w:t>
      </w:r>
      <w:r>
        <w:t>основу</w:t>
      </w:r>
      <w:r>
        <w:rPr>
          <w:spacing w:val="-6"/>
        </w:rPr>
        <w:t xml:space="preserve"> </w:t>
      </w:r>
      <w:r>
        <w:t>воспитательной системы;</w:t>
      </w:r>
    </w:p>
    <w:p w14:paraId="4C70600F">
      <w:pPr>
        <w:pStyle w:val="23"/>
        <w:spacing w:before="89" w:line="360" w:lineRule="auto"/>
        <w:ind w:right="243"/>
      </w:pPr>
      <w:r>
        <w:t>традиции и ритуалы,</w:t>
      </w:r>
      <w:r>
        <w:rPr>
          <w:spacing w:val="1"/>
        </w:rPr>
        <w:t xml:space="preserve"> </w:t>
      </w:r>
      <w:r>
        <w:t>символика, особые нормы</w:t>
      </w:r>
      <w:r>
        <w:rPr>
          <w:spacing w:val="1"/>
        </w:rPr>
        <w:t xml:space="preserve"> </w:t>
      </w:r>
      <w:r>
        <w:t>этикета</w:t>
      </w:r>
      <w:r>
        <w:rPr>
          <w:spacing w:val="1"/>
        </w:rPr>
        <w:t xml:space="preserve"> </w:t>
      </w:r>
      <w:r>
        <w:t>в</w:t>
      </w:r>
      <w:r>
        <w:rPr>
          <w:spacing w:val="1"/>
        </w:rPr>
        <w:t xml:space="preserve"> </w:t>
      </w:r>
      <w:r>
        <w:t>образовательной</w:t>
      </w:r>
      <w:r>
        <w:rPr>
          <w:spacing w:val="1"/>
        </w:rPr>
        <w:t xml:space="preserve"> </w:t>
      </w:r>
      <w:r>
        <w:t>организации МБОУ</w:t>
      </w:r>
      <w:r>
        <w:rPr>
          <w:spacing w:val="-3"/>
        </w:rPr>
        <w:t xml:space="preserve"> </w:t>
      </w:r>
      <w:r>
        <w:t>«ПСОШ №1 ПМО»;</w:t>
      </w:r>
    </w:p>
    <w:p w14:paraId="0CA5F48C">
      <w:pPr>
        <w:pStyle w:val="23"/>
        <w:spacing w:line="360" w:lineRule="auto"/>
        <w:ind w:left="941" w:firstLine="0"/>
      </w:pPr>
      <w:r>
        <w:t>значимые</w:t>
      </w:r>
      <w:r>
        <w:rPr>
          <w:spacing w:val="9"/>
        </w:rPr>
        <w:t xml:space="preserve"> </w:t>
      </w:r>
      <w:r>
        <w:t>для</w:t>
      </w:r>
      <w:r>
        <w:rPr>
          <w:spacing w:val="10"/>
        </w:rPr>
        <w:t xml:space="preserve"> </w:t>
      </w:r>
      <w:r>
        <w:t>воспитания</w:t>
      </w:r>
      <w:r>
        <w:rPr>
          <w:spacing w:val="9"/>
        </w:rPr>
        <w:t xml:space="preserve"> </w:t>
      </w:r>
      <w:r>
        <w:t>проекты</w:t>
      </w:r>
      <w:r>
        <w:rPr>
          <w:spacing w:val="11"/>
        </w:rPr>
        <w:t xml:space="preserve"> </w:t>
      </w:r>
      <w:r>
        <w:t>и</w:t>
      </w:r>
      <w:r>
        <w:rPr>
          <w:spacing w:val="7"/>
        </w:rPr>
        <w:t xml:space="preserve"> </w:t>
      </w:r>
      <w:r>
        <w:t>программы,</w:t>
      </w:r>
      <w:r>
        <w:rPr>
          <w:spacing w:val="9"/>
        </w:rPr>
        <w:t xml:space="preserve"> </w:t>
      </w:r>
      <w:r>
        <w:t>в</w:t>
      </w:r>
      <w:r>
        <w:rPr>
          <w:spacing w:val="8"/>
        </w:rPr>
        <w:t xml:space="preserve"> </w:t>
      </w:r>
      <w:r>
        <w:t>которых</w:t>
      </w:r>
      <w:r>
        <w:rPr>
          <w:spacing w:val="11"/>
        </w:rPr>
        <w:t xml:space="preserve"> </w:t>
      </w:r>
      <w:r>
        <w:t>МБОУ</w:t>
      </w:r>
      <w:r>
        <w:rPr>
          <w:spacing w:val="9"/>
        </w:rPr>
        <w:t xml:space="preserve"> </w:t>
      </w:r>
      <w:r>
        <w:t>«ПСОШ № 1 ПМО»</w:t>
      </w:r>
      <w:r>
        <w:rPr>
          <w:spacing w:val="1"/>
        </w:rPr>
        <w:t xml:space="preserve"> </w:t>
      </w:r>
      <w:r>
        <w:t>уже</w:t>
      </w:r>
      <w:r>
        <w:rPr>
          <w:spacing w:val="1"/>
        </w:rPr>
        <w:t xml:space="preserve"> </w:t>
      </w:r>
      <w:r>
        <w:t>участвует</w:t>
      </w:r>
      <w:r>
        <w:rPr>
          <w:spacing w:val="1"/>
        </w:rPr>
        <w:t xml:space="preserve"> </w:t>
      </w:r>
      <w:r>
        <w:t>или</w:t>
      </w:r>
      <w:r>
        <w:rPr>
          <w:spacing w:val="1"/>
        </w:rPr>
        <w:t xml:space="preserve"> </w:t>
      </w:r>
      <w:r>
        <w:t>планирует</w:t>
      </w:r>
      <w:r>
        <w:rPr>
          <w:spacing w:val="1"/>
        </w:rPr>
        <w:t xml:space="preserve"> </w:t>
      </w:r>
      <w:r>
        <w:t>участвовать</w:t>
      </w:r>
      <w:r>
        <w:rPr>
          <w:spacing w:val="1"/>
        </w:rPr>
        <w:t xml:space="preserve"> </w:t>
      </w:r>
      <w:r>
        <w:t>(федеральные,</w:t>
      </w:r>
      <w:r>
        <w:rPr>
          <w:spacing w:val="1"/>
        </w:rPr>
        <w:t xml:space="preserve"> </w:t>
      </w:r>
      <w:r>
        <w:t>региональные, муниципальные, международные, сетевые и другие), включённые в</w:t>
      </w:r>
      <w:r>
        <w:rPr>
          <w:spacing w:val="1"/>
        </w:rPr>
        <w:t xml:space="preserve"> </w:t>
      </w:r>
      <w:r>
        <w:t>систему</w:t>
      </w:r>
      <w:r>
        <w:rPr>
          <w:spacing w:val="-5"/>
        </w:rPr>
        <w:t xml:space="preserve"> </w:t>
      </w:r>
      <w:r>
        <w:t>воспитательной деятельности.</w:t>
      </w:r>
    </w:p>
    <w:p w14:paraId="2EAB9048">
      <w:pPr>
        <w:pStyle w:val="183"/>
        <w:numPr>
          <w:ilvl w:val="3"/>
          <w:numId w:val="31"/>
        </w:numPr>
        <w:tabs>
          <w:tab w:val="left" w:pos="1993"/>
        </w:tabs>
        <w:spacing w:line="360" w:lineRule="auto"/>
        <w:ind w:right="249" w:firstLine="0"/>
        <w:rPr>
          <w:sz w:val="28"/>
        </w:rPr>
      </w:pPr>
      <w:r>
        <w:rPr>
          <w:sz w:val="28"/>
        </w:rPr>
        <w:t>Дополнительные характеристики (могут учитываться в описании):</w:t>
      </w:r>
      <w:r>
        <w:rPr>
          <w:spacing w:val="1"/>
          <w:sz w:val="28"/>
        </w:rPr>
        <w:t xml:space="preserve"> </w:t>
      </w:r>
      <w:r>
        <w:rPr>
          <w:sz w:val="28"/>
        </w:rPr>
        <w:t>особенности</w:t>
      </w:r>
      <w:r>
        <w:rPr>
          <w:spacing w:val="19"/>
          <w:sz w:val="28"/>
        </w:rPr>
        <w:t xml:space="preserve"> </w:t>
      </w:r>
      <w:r>
        <w:rPr>
          <w:sz w:val="28"/>
        </w:rPr>
        <w:t>местоположения</w:t>
      </w:r>
      <w:r>
        <w:rPr>
          <w:spacing w:val="19"/>
          <w:sz w:val="28"/>
        </w:rPr>
        <w:t xml:space="preserve"> </w:t>
      </w:r>
      <w:r>
        <w:rPr>
          <w:sz w:val="28"/>
        </w:rPr>
        <w:t>и</w:t>
      </w:r>
      <w:r>
        <w:rPr>
          <w:spacing w:val="17"/>
          <w:sz w:val="28"/>
        </w:rPr>
        <w:t xml:space="preserve"> </w:t>
      </w:r>
      <w:r>
        <w:rPr>
          <w:sz w:val="28"/>
        </w:rPr>
        <w:t>социокультурного</w:t>
      </w:r>
      <w:r>
        <w:rPr>
          <w:spacing w:val="18"/>
          <w:sz w:val="28"/>
        </w:rPr>
        <w:t xml:space="preserve"> </w:t>
      </w:r>
      <w:r>
        <w:rPr>
          <w:sz w:val="28"/>
        </w:rPr>
        <w:t>окружения</w:t>
      </w:r>
    </w:p>
    <w:p w14:paraId="4DC1F564">
      <w:pPr>
        <w:pStyle w:val="23"/>
        <w:spacing w:line="360" w:lineRule="auto"/>
        <w:ind w:right="242" w:firstLine="0"/>
      </w:pPr>
      <w:r>
        <w:t>образовательной</w:t>
      </w:r>
      <w:r>
        <w:rPr>
          <w:spacing w:val="1"/>
        </w:rPr>
        <w:t xml:space="preserve"> </w:t>
      </w:r>
      <w:r>
        <w:t>организации</w:t>
      </w:r>
      <w:r>
        <w:rPr>
          <w:spacing w:val="1"/>
        </w:rPr>
        <w:t xml:space="preserve"> </w:t>
      </w:r>
      <w:r>
        <w:t>МБОУ</w:t>
      </w:r>
      <w:r>
        <w:rPr>
          <w:spacing w:val="1"/>
        </w:rPr>
        <w:t xml:space="preserve"> </w:t>
      </w:r>
      <w:r>
        <w:t>«ПСОШ №1 ПМО»,</w:t>
      </w:r>
      <w:r>
        <w:rPr>
          <w:spacing w:val="1"/>
        </w:rPr>
        <w:t xml:space="preserve"> </w:t>
      </w:r>
      <w:r>
        <w:t>историко-</w:t>
      </w:r>
      <w:r>
        <w:rPr>
          <w:spacing w:val="1"/>
        </w:rPr>
        <w:t xml:space="preserve"> </w:t>
      </w:r>
      <w:r>
        <w:t>культурная,</w:t>
      </w:r>
      <w:r>
        <w:rPr>
          <w:spacing w:val="1"/>
        </w:rPr>
        <w:t xml:space="preserve"> </w:t>
      </w:r>
      <w:r>
        <w:t>этнокультурная,</w:t>
      </w:r>
      <w:r>
        <w:rPr>
          <w:spacing w:val="1"/>
        </w:rPr>
        <w:t xml:space="preserve"> </w:t>
      </w:r>
      <w:r>
        <w:t>конфессиональная</w:t>
      </w:r>
      <w:r>
        <w:rPr>
          <w:spacing w:val="1"/>
        </w:rPr>
        <w:t xml:space="preserve"> </w:t>
      </w:r>
      <w:r>
        <w:t>специфика</w:t>
      </w:r>
      <w:r>
        <w:rPr>
          <w:spacing w:val="1"/>
        </w:rPr>
        <w:t xml:space="preserve"> </w:t>
      </w:r>
      <w:r>
        <w:t>населения</w:t>
      </w:r>
      <w:r>
        <w:rPr>
          <w:spacing w:val="1"/>
        </w:rPr>
        <w:t xml:space="preserve"> </w:t>
      </w:r>
      <w:r>
        <w:t>местности,</w:t>
      </w:r>
      <w:r>
        <w:rPr>
          <w:spacing w:val="1"/>
        </w:rPr>
        <w:t xml:space="preserve"> </w:t>
      </w:r>
      <w:r>
        <w:t>включённость</w:t>
      </w:r>
      <w:r>
        <w:rPr>
          <w:spacing w:val="-2"/>
        </w:rPr>
        <w:t xml:space="preserve"> </w:t>
      </w:r>
      <w:r>
        <w:t>в</w:t>
      </w:r>
      <w:r>
        <w:rPr>
          <w:spacing w:val="-1"/>
        </w:rPr>
        <w:t xml:space="preserve"> </w:t>
      </w:r>
      <w:r>
        <w:t>историко-культурный</w:t>
      </w:r>
      <w:r>
        <w:rPr>
          <w:spacing w:val="-1"/>
        </w:rPr>
        <w:t xml:space="preserve"> </w:t>
      </w:r>
      <w:r>
        <w:t>контекст территории;</w:t>
      </w:r>
    </w:p>
    <w:p w14:paraId="0CDD0508">
      <w:pPr>
        <w:pStyle w:val="23"/>
        <w:spacing w:line="360" w:lineRule="auto"/>
        <w:ind w:right="241"/>
      </w:pPr>
      <w:r>
        <w:t>контингент</w:t>
      </w:r>
      <w:r>
        <w:rPr>
          <w:spacing w:val="1"/>
        </w:rPr>
        <w:t xml:space="preserve"> </w:t>
      </w:r>
      <w:r>
        <w:t>обучающихся,</w:t>
      </w:r>
      <w:r>
        <w:rPr>
          <w:spacing w:val="1"/>
        </w:rPr>
        <w:t xml:space="preserve"> </w:t>
      </w:r>
      <w:r>
        <w:t>их</w:t>
      </w:r>
      <w:r>
        <w:rPr>
          <w:spacing w:val="1"/>
        </w:rPr>
        <w:t xml:space="preserve"> </w:t>
      </w:r>
      <w:r>
        <w:t>семей,</w:t>
      </w:r>
      <w:r>
        <w:rPr>
          <w:spacing w:val="1"/>
        </w:rPr>
        <w:t xml:space="preserve"> </w:t>
      </w:r>
      <w:r>
        <w:t>его</w:t>
      </w:r>
      <w:r>
        <w:rPr>
          <w:spacing w:val="1"/>
        </w:rPr>
        <w:t xml:space="preserve"> </w:t>
      </w:r>
      <w:r>
        <w:t>социально-культурные,</w:t>
      </w:r>
      <w:r>
        <w:rPr>
          <w:spacing w:val="-67"/>
        </w:rPr>
        <w:t xml:space="preserve"> </w:t>
      </w:r>
      <w:r>
        <w:t>этнокультурные, конфессиональные и иные особенности, состав (стабильный или</w:t>
      </w:r>
      <w:r>
        <w:rPr>
          <w:spacing w:val="1"/>
        </w:rPr>
        <w:t xml:space="preserve"> </w:t>
      </w:r>
      <w:r>
        <w:t>нет), наличие и состав обучающихся с особыми образовательными потребностями,</w:t>
      </w:r>
      <w:r>
        <w:rPr>
          <w:spacing w:val="1"/>
        </w:rPr>
        <w:t xml:space="preserve"> </w:t>
      </w:r>
      <w:r>
        <w:t>обучающихся</w:t>
      </w:r>
      <w:r>
        <w:rPr>
          <w:spacing w:val="-2"/>
        </w:rPr>
        <w:t xml:space="preserve"> </w:t>
      </w:r>
      <w:r>
        <w:t>с</w:t>
      </w:r>
      <w:r>
        <w:rPr>
          <w:spacing w:val="-1"/>
        </w:rPr>
        <w:t xml:space="preserve"> </w:t>
      </w:r>
      <w:r>
        <w:t>ОВЗ,</w:t>
      </w:r>
      <w:r>
        <w:rPr>
          <w:spacing w:val="-2"/>
        </w:rPr>
        <w:t xml:space="preserve"> </w:t>
      </w:r>
      <w:r>
        <w:t>находящихся</w:t>
      </w:r>
      <w:r>
        <w:rPr>
          <w:spacing w:val="-1"/>
        </w:rPr>
        <w:t xml:space="preserve"> </w:t>
      </w:r>
      <w:r>
        <w:t>в</w:t>
      </w:r>
      <w:r>
        <w:rPr>
          <w:spacing w:val="-3"/>
        </w:rPr>
        <w:t xml:space="preserve"> </w:t>
      </w:r>
      <w:r>
        <w:t>трудной</w:t>
      </w:r>
      <w:r>
        <w:rPr>
          <w:spacing w:val="-4"/>
        </w:rPr>
        <w:t xml:space="preserve"> </w:t>
      </w:r>
      <w:r>
        <w:t>жизненной</w:t>
      </w:r>
      <w:r>
        <w:rPr>
          <w:spacing w:val="-1"/>
        </w:rPr>
        <w:t xml:space="preserve"> </w:t>
      </w:r>
      <w:r>
        <w:t>ситуации</w:t>
      </w:r>
      <w:r>
        <w:rPr>
          <w:spacing w:val="7"/>
        </w:rPr>
        <w:t xml:space="preserve"> </w:t>
      </w:r>
      <w:r>
        <w:t>и</w:t>
      </w:r>
      <w:r>
        <w:rPr>
          <w:spacing w:val="-1"/>
        </w:rPr>
        <w:t xml:space="preserve"> </w:t>
      </w:r>
      <w:r>
        <w:t>другое;</w:t>
      </w:r>
    </w:p>
    <w:p w14:paraId="0D9B808C">
      <w:pPr>
        <w:pStyle w:val="23"/>
        <w:ind w:left="941" w:firstLine="0"/>
      </w:pPr>
      <w:r>
        <w:t xml:space="preserve">организационно-правовая  </w:t>
      </w:r>
      <w:r>
        <w:rPr>
          <w:spacing w:val="44"/>
        </w:rPr>
        <w:t xml:space="preserve"> </w:t>
      </w:r>
      <w:r>
        <w:t xml:space="preserve">форма   </w:t>
      </w:r>
      <w:r>
        <w:rPr>
          <w:spacing w:val="40"/>
        </w:rPr>
        <w:t xml:space="preserve"> </w:t>
      </w:r>
      <w:r>
        <w:t xml:space="preserve">образовательной   </w:t>
      </w:r>
      <w:r>
        <w:rPr>
          <w:spacing w:val="42"/>
        </w:rPr>
        <w:t xml:space="preserve"> </w:t>
      </w:r>
      <w:r>
        <w:t xml:space="preserve">организации   </w:t>
      </w:r>
      <w:r>
        <w:rPr>
          <w:spacing w:val="46"/>
        </w:rPr>
        <w:t xml:space="preserve"> </w:t>
      </w:r>
      <w:r>
        <w:t>МБОУ</w:t>
      </w:r>
    </w:p>
    <w:p w14:paraId="5218F55C">
      <w:pPr>
        <w:pStyle w:val="23"/>
        <w:spacing w:before="160" w:line="360" w:lineRule="auto"/>
        <w:ind w:right="244" w:firstLine="0"/>
        <w:rPr>
          <w:sz w:val="17"/>
        </w:rPr>
      </w:pPr>
      <w:r>
        <w:t>«ПСОШ № 1 ПМО»,</w:t>
      </w:r>
      <w:r>
        <w:rPr>
          <w:spacing w:val="1"/>
        </w:rPr>
        <w:t xml:space="preserve"> </w:t>
      </w:r>
      <w:r>
        <w:t>наличие</w:t>
      </w:r>
      <w:r>
        <w:rPr>
          <w:spacing w:val="1"/>
        </w:rPr>
        <w:t xml:space="preserve"> </w:t>
      </w:r>
      <w:r>
        <w:t>разных</w:t>
      </w:r>
      <w:r>
        <w:rPr>
          <w:spacing w:val="1"/>
        </w:rPr>
        <w:t xml:space="preserve"> </w:t>
      </w:r>
      <w:r>
        <w:t>уровней</w:t>
      </w:r>
      <w:r>
        <w:rPr>
          <w:spacing w:val="1"/>
        </w:rPr>
        <w:t xml:space="preserve"> </w:t>
      </w:r>
      <w:r>
        <w:t>общего</w:t>
      </w:r>
      <w:r>
        <w:rPr>
          <w:spacing w:val="1"/>
        </w:rPr>
        <w:t xml:space="preserve"> </w:t>
      </w:r>
      <w:r>
        <w:t>образования,</w:t>
      </w:r>
      <w:r>
        <w:rPr>
          <w:spacing w:val="1"/>
        </w:rPr>
        <w:t xml:space="preserve"> </w:t>
      </w:r>
      <w:r>
        <w:t>направленность образовательных программ;</w:t>
      </w:r>
    </w:p>
    <w:p w14:paraId="37E27A2F">
      <w:pPr>
        <w:pStyle w:val="23"/>
        <w:spacing w:before="89" w:line="360" w:lineRule="auto"/>
        <w:ind w:right="245"/>
      </w:pPr>
      <w:r>
        <w:t>режим</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МБОУ</w:t>
      </w:r>
      <w:r>
        <w:rPr>
          <w:spacing w:val="1"/>
        </w:rPr>
        <w:t xml:space="preserve"> </w:t>
      </w:r>
      <w:r>
        <w:t>«ПСОШ № 1 ПМО»,</w:t>
      </w:r>
      <w:r>
        <w:rPr>
          <w:spacing w:val="1"/>
        </w:rPr>
        <w:t xml:space="preserve"> </w:t>
      </w:r>
      <w:r>
        <w:t>в</w:t>
      </w:r>
      <w:r>
        <w:rPr>
          <w:spacing w:val="1"/>
        </w:rPr>
        <w:t xml:space="preserve"> </w:t>
      </w:r>
      <w:r>
        <w:t>том</w:t>
      </w:r>
      <w:r>
        <w:rPr>
          <w:spacing w:val="1"/>
        </w:rPr>
        <w:t xml:space="preserve"> </w:t>
      </w:r>
      <w:r>
        <w:t>числе</w:t>
      </w:r>
      <w:r>
        <w:rPr>
          <w:spacing w:val="1"/>
        </w:rPr>
        <w:t xml:space="preserve"> </w:t>
      </w:r>
      <w:r>
        <w:t>характеристики</w:t>
      </w:r>
      <w:r>
        <w:rPr>
          <w:spacing w:val="1"/>
        </w:rPr>
        <w:t xml:space="preserve"> </w:t>
      </w:r>
      <w:r>
        <w:t>по</w:t>
      </w:r>
      <w:r>
        <w:rPr>
          <w:spacing w:val="1"/>
        </w:rPr>
        <w:t xml:space="preserve"> </w:t>
      </w:r>
      <w:r>
        <w:t>решению</w:t>
      </w:r>
      <w:r>
        <w:rPr>
          <w:spacing w:val="1"/>
        </w:rPr>
        <w:t xml:space="preserve"> </w:t>
      </w:r>
      <w:r>
        <w:t>участников</w:t>
      </w:r>
      <w:r>
        <w:rPr>
          <w:spacing w:val="-67"/>
        </w:rPr>
        <w:t xml:space="preserve"> </w:t>
      </w:r>
      <w:r>
        <w:t>образовательных</w:t>
      </w:r>
      <w:r>
        <w:rPr>
          <w:spacing w:val="-6"/>
        </w:rPr>
        <w:t xml:space="preserve"> </w:t>
      </w:r>
      <w:r>
        <w:t>отношений</w:t>
      </w:r>
      <w:r>
        <w:rPr>
          <w:spacing w:val="-3"/>
        </w:rPr>
        <w:t xml:space="preserve"> </w:t>
      </w:r>
      <w:r>
        <w:t>(форма</w:t>
      </w:r>
      <w:r>
        <w:rPr>
          <w:spacing w:val="-5"/>
        </w:rPr>
        <w:t xml:space="preserve"> </w:t>
      </w:r>
      <w:r>
        <w:t>обучающихся,</w:t>
      </w:r>
      <w:r>
        <w:rPr>
          <w:spacing w:val="-3"/>
        </w:rPr>
        <w:t xml:space="preserve"> </w:t>
      </w:r>
      <w:r>
        <w:t>организация</w:t>
      </w:r>
      <w:r>
        <w:rPr>
          <w:spacing w:val="-3"/>
        </w:rPr>
        <w:t xml:space="preserve"> </w:t>
      </w:r>
      <w:r>
        <w:t>питания</w:t>
      </w:r>
      <w:r>
        <w:rPr>
          <w:spacing w:val="-5"/>
        </w:rPr>
        <w:t xml:space="preserve"> </w:t>
      </w:r>
      <w:r>
        <w:t>и</w:t>
      </w:r>
      <w:r>
        <w:rPr>
          <w:spacing w:val="-3"/>
        </w:rPr>
        <w:t xml:space="preserve"> </w:t>
      </w:r>
      <w:r>
        <w:t>другое);</w:t>
      </w:r>
    </w:p>
    <w:p w14:paraId="19B59788">
      <w:pPr>
        <w:pStyle w:val="23"/>
        <w:spacing w:before="1" w:line="360" w:lineRule="auto"/>
        <w:ind w:right="242"/>
      </w:pPr>
      <w:r>
        <w:t>наличие</w:t>
      </w:r>
      <w:r>
        <w:rPr>
          <w:spacing w:val="1"/>
        </w:rPr>
        <w:t xml:space="preserve"> </w:t>
      </w:r>
      <w:r>
        <w:t>вариативных</w:t>
      </w:r>
      <w:r>
        <w:rPr>
          <w:spacing w:val="1"/>
        </w:rPr>
        <w:t xml:space="preserve"> </w:t>
      </w:r>
      <w:r>
        <w:t>учебных</w:t>
      </w:r>
      <w:r>
        <w:rPr>
          <w:spacing w:val="1"/>
        </w:rPr>
        <w:t xml:space="preserve"> </w:t>
      </w:r>
      <w:r>
        <w:t>курсов,</w:t>
      </w:r>
      <w:r>
        <w:rPr>
          <w:spacing w:val="1"/>
        </w:rPr>
        <w:t xml:space="preserve"> </w:t>
      </w:r>
      <w:r>
        <w:t>практик</w:t>
      </w:r>
      <w:r>
        <w:rPr>
          <w:spacing w:val="1"/>
        </w:rPr>
        <w:t xml:space="preserve"> </w:t>
      </w:r>
      <w:r>
        <w:t>гражданской,</w:t>
      </w:r>
      <w:r>
        <w:rPr>
          <w:spacing w:val="1"/>
        </w:rPr>
        <w:t xml:space="preserve"> </w:t>
      </w:r>
      <w:r>
        <w:t>духовно-</w:t>
      </w:r>
      <w:r>
        <w:rPr>
          <w:spacing w:val="1"/>
        </w:rPr>
        <w:t xml:space="preserve"> </w:t>
      </w:r>
      <w:r>
        <w:t>нравственной,</w:t>
      </w:r>
      <w:r>
        <w:rPr>
          <w:spacing w:val="1"/>
        </w:rPr>
        <w:t xml:space="preserve"> </w:t>
      </w:r>
      <w:r>
        <w:t>социокультурной,</w:t>
      </w:r>
      <w:r>
        <w:rPr>
          <w:spacing w:val="1"/>
        </w:rPr>
        <w:t xml:space="preserve"> </w:t>
      </w:r>
      <w:r>
        <w:t>экологической</w:t>
      </w:r>
      <w:r>
        <w:rPr>
          <w:spacing w:val="1"/>
        </w:rPr>
        <w:t xml:space="preserve"> </w:t>
      </w:r>
      <w:r>
        <w:t>и</w:t>
      </w:r>
      <w:r>
        <w:rPr>
          <w:spacing w:val="1"/>
        </w:rPr>
        <w:t xml:space="preserve"> </w:t>
      </w:r>
      <w:r>
        <w:t>другой</w:t>
      </w:r>
      <w:r>
        <w:rPr>
          <w:spacing w:val="1"/>
        </w:rPr>
        <w:t xml:space="preserve"> </w:t>
      </w:r>
      <w:r>
        <w:t>воспитательной</w:t>
      </w:r>
      <w:r>
        <w:rPr>
          <w:spacing w:val="1"/>
        </w:rPr>
        <w:t xml:space="preserve"> </w:t>
      </w:r>
      <w:r>
        <w:t>направленности, в том числе включённых в учебные планы по решению участников</w:t>
      </w:r>
      <w:r>
        <w:rPr>
          <w:spacing w:val="1"/>
        </w:rPr>
        <w:t xml:space="preserve"> </w:t>
      </w:r>
      <w:r>
        <w:t>образовательных</w:t>
      </w:r>
      <w:r>
        <w:rPr>
          <w:spacing w:val="1"/>
        </w:rPr>
        <w:t xml:space="preserve"> </w:t>
      </w:r>
      <w:r>
        <w:t>отношений,</w:t>
      </w:r>
      <w:r>
        <w:rPr>
          <w:spacing w:val="1"/>
        </w:rPr>
        <w:t xml:space="preserve"> </w:t>
      </w:r>
      <w:r>
        <w:t>авторских</w:t>
      </w:r>
      <w:r>
        <w:rPr>
          <w:spacing w:val="1"/>
        </w:rPr>
        <w:t xml:space="preserve"> </w:t>
      </w:r>
      <w:r>
        <w:t>курсов,</w:t>
      </w:r>
      <w:r>
        <w:rPr>
          <w:spacing w:val="1"/>
        </w:rPr>
        <w:t xml:space="preserve"> </w:t>
      </w:r>
      <w:r>
        <w:t>программ</w:t>
      </w:r>
      <w:r>
        <w:rPr>
          <w:spacing w:val="1"/>
        </w:rPr>
        <w:t xml:space="preserve"> </w:t>
      </w:r>
      <w:r>
        <w:t>воспитательной</w:t>
      </w:r>
      <w:r>
        <w:rPr>
          <w:spacing w:val="1"/>
        </w:rPr>
        <w:t xml:space="preserve"> </w:t>
      </w:r>
      <w:r>
        <w:t>направленности,</w:t>
      </w:r>
      <w:r>
        <w:rPr>
          <w:spacing w:val="1"/>
        </w:rPr>
        <w:t xml:space="preserve"> </w:t>
      </w:r>
      <w:r>
        <w:t>самостоятельно</w:t>
      </w:r>
      <w:r>
        <w:rPr>
          <w:spacing w:val="1"/>
        </w:rPr>
        <w:t xml:space="preserve"> </w:t>
      </w:r>
      <w:r>
        <w:t>разработанных</w:t>
      </w:r>
      <w:r>
        <w:rPr>
          <w:spacing w:val="1"/>
        </w:rPr>
        <w:t xml:space="preserve"> </w:t>
      </w:r>
      <w:r>
        <w:t>и</w:t>
      </w:r>
      <w:r>
        <w:rPr>
          <w:spacing w:val="1"/>
        </w:rPr>
        <w:t xml:space="preserve"> </w:t>
      </w:r>
      <w:r>
        <w:t>реализуемых</w:t>
      </w:r>
      <w:r>
        <w:rPr>
          <w:spacing w:val="1"/>
        </w:rPr>
        <w:t xml:space="preserve"> </w:t>
      </w:r>
      <w:r>
        <w:t>педагогическими</w:t>
      </w:r>
      <w:r>
        <w:rPr>
          <w:spacing w:val="1"/>
        </w:rPr>
        <w:t xml:space="preserve"> </w:t>
      </w:r>
      <w:r>
        <w:t>работниками</w:t>
      </w:r>
      <w:r>
        <w:rPr>
          <w:spacing w:val="-4"/>
        </w:rPr>
        <w:t xml:space="preserve"> </w:t>
      </w:r>
      <w:r>
        <w:t>образовательной организации</w:t>
      </w:r>
      <w:r>
        <w:rPr>
          <w:spacing w:val="-2"/>
        </w:rPr>
        <w:t xml:space="preserve"> </w:t>
      </w:r>
      <w:r>
        <w:t>МБОУ</w:t>
      </w:r>
      <w:r>
        <w:rPr>
          <w:spacing w:val="-3"/>
        </w:rPr>
        <w:t xml:space="preserve"> </w:t>
      </w:r>
      <w:r>
        <w:t>«ПСОШ № 1 ПМО»</w:t>
      </w:r>
      <w:r>
        <w:rPr>
          <w:spacing w:val="-2"/>
        </w:rPr>
        <w:t xml:space="preserve"> </w:t>
      </w:r>
      <w:r>
        <w:t>.</w:t>
      </w:r>
    </w:p>
    <w:p w14:paraId="20641E95">
      <w:pPr>
        <w:pStyle w:val="183"/>
        <w:numPr>
          <w:ilvl w:val="2"/>
          <w:numId w:val="31"/>
        </w:numPr>
        <w:tabs>
          <w:tab w:val="left" w:pos="1784"/>
        </w:tabs>
        <w:spacing w:before="2"/>
        <w:ind w:left="1783" w:hanging="843"/>
        <w:rPr>
          <w:sz w:val="28"/>
        </w:rPr>
      </w:pPr>
      <w:r>
        <w:rPr>
          <w:sz w:val="28"/>
        </w:rPr>
        <w:t>Виды,</w:t>
      </w:r>
      <w:r>
        <w:rPr>
          <w:spacing w:val="-5"/>
          <w:sz w:val="28"/>
        </w:rPr>
        <w:t xml:space="preserve"> </w:t>
      </w:r>
      <w:r>
        <w:rPr>
          <w:sz w:val="28"/>
        </w:rPr>
        <w:t>формы</w:t>
      </w:r>
      <w:r>
        <w:rPr>
          <w:spacing w:val="-4"/>
          <w:sz w:val="28"/>
        </w:rPr>
        <w:t xml:space="preserve"> </w:t>
      </w:r>
      <w:r>
        <w:rPr>
          <w:sz w:val="28"/>
        </w:rPr>
        <w:t>и</w:t>
      </w:r>
      <w:r>
        <w:rPr>
          <w:spacing w:val="-4"/>
          <w:sz w:val="28"/>
        </w:rPr>
        <w:t xml:space="preserve"> </w:t>
      </w:r>
      <w:r>
        <w:rPr>
          <w:sz w:val="28"/>
        </w:rPr>
        <w:t>содержание</w:t>
      </w:r>
      <w:r>
        <w:rPr>
          <w:spacing w:val="-4"/>
          <w:sz w:val="28"/>
        </w:rPr>
        <w:t xml:space="preserve"> </w:t>
      </w:r>
      <w:r>
        <w:rPr>
          <w:sz w:val="28"/>
        </w:rPr>
        <w:t>воспитательной</w:t>
      </w:r>
      <w:r>
        <w:rPr>
          <w:spacing w:val="-3"/>
          <w:sz w:val="28"/>
        </w:rPr>
        <w:t xml:space="preserve"> </w:t>
      </w:r>
      <w:r>
        <w:rPr>
          <w:sz w:val="28"/>
        </w:rPr>
        <w:t>деятельности.</w:t>
      </w:r>
    </w:p>
    <w:p w14:paraId="55DB728A">
      <w:pPr>
        <w:pStyle w:val="183"/>
        <w:numPr>
          <w:ilvl w:val="3"/>
          <w:numId w:val="31"/>
        </w:numPr>
        <w:tabs>
          <w:tab w:val="left" w:pos="1993"/>
        </w:tabs>
        <w:spacing w:before="161" w:line="360" w:lineRule="auto"/>
        <w:ind w:left="232" w:right="250" w:firstLine="708"/>
        <w:rPr>
          <w:sz w:val="28"/>
        </w:rPr>
      </w:pPr>
      <w:r>
        <w:rPr>
          <w:sz w:val="28"/>
        </w:rPr>
        <w:t>Виды,</w:t>
      </w:r>
      <w:r>
        <w:rPr>
          <w:spacing w:val="1"/>
          <w:sz w:val="28"/>
        </w:rPr>
        <w:t xml:space="preserve"> </w:t>
      </w:r>
      <w:r>
        <w:rPr>
          <w:sz w:val="28"/>
        </w:rPr>
        <w:t>формы</w:t>
      </w:r>
      <w:r>
        <w:rPr>
          <w:spacing w:val="1"/>
          <w:sz w:val="28"/>
        </w:rPr>
        <w:t xml:space="preserve"> </w:t>
      </w:r>
      <w:r>
        <w:rPr>
          <w:sz w:val="28"/>
        </w:rPr>
        <w:t>и</w:t>
      </w:r>
      <w:r>
        <w:rPr>
          <w:spacing w:val="1"/>
          <w:sz w:val="28"/>
        </w:rPr>
        <w:t xml:space="preserve"> </w:t>
      </w:r>
      <w:r>
        <w:rPr>
          <w:sz w:val="28"/>
        </w:rPr>
        <w:t>содержание</w:t>
      </w:r>
      <w:r>
        <w:rPr>
          <w:spacing w:val="1"/>
          <w:sz w:val="28"/>
        </w:rPr>
        <w:t xml:space="preserve"> </w:t>
      </w:r>
      <w:r>
        <w:rPr>
          <w:sz w:val="28"/>
        </w:rPr>
        <w:t>воспитательной</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этом</w:t>
      </w:r>
      <w:r>
        <w:rPr>
          <w:spacing w:val="1"/>
          <w:sz w:val="28"/>
        </w:rPr>
        <w:t xml:space="preserve"> </w:t>
      </w:r>
      <w:r>
        <w:rPr>
          <w:sz w:val="28"/>
        </w:rPr>
        <w:t>разделе</w:t>
      </w:r>
      <w:r>
        <w:rPr>
          <w:spacing w:val="-3"/>
          <w:sz w:val="28"/>
        </w:rPr>
        <w:t xml:space="preserve"> </w:t>
      </w:r>
      <w:r>
        <w:rPr>
          <w:sz w:val="28"/>
        </w:rPr>
        <w:t>планируются,</w:t>
      </w:r>
      <w:r>
        <w:rPr>
          <w:spacing w:val="1"/>
          <w:sz w:val="28"/>
        </w:rPr>
        <w:t xml:space="preserve"> </w:t>
      </w:r>
      <w:r>
        <w:rPr>
          <w:sz w:val="28"/>
        </w:rPr>
        <w:t>представляются</w:t>
      </w:r>
      <w:r>
        <w:rPr>
          <w:spacing w:val="-1"/>
          <w:sz w:val="28"/>
        </w:rPr>
        <w:t xml:space="preserve"> </w:t>
      </w:r>
      <w:r>
        <w:rPr>
          <w:sz w:val="28"/>
        </w:rPr>
        <w:t>по</w:t>
      </w:r>
      <w:r>
        <w:rPr>
          <w:spacing w:val="1"/>
          <w:sz w:val="28"/>
        </w:rPr>
        <w:t xml:space="preserve"> </w:t>
      </w:r>
      <w:r>
        <w:rPr>
          <w:sz w:val="28"/>
        </w:rPr>
        <w:t>модулям.</w:t>
      </w:r>
    </w:p>
    <w:p w14:paraId="4E7E57E9">
      <w:pPr>
        <w:pStyle w:val="23"/>
        <w:spacing w:line="360" w:lineRule="auto"/>
        <w:ind w:right="241"/>
      </w:pPr>
      <w:r>
        <w:t>В модуле описываются виды, формы и содержание воспитательной работы в</w:t>
      </w:r>
      <w:r>
        <w:rPr>
          <w:spacing w:val="1"/>
        </w:rPr>
        <w:t xml:space="preserve"> </w:t>
      </w:r>
      <w:r>
        <w:t>учебном году в рамках определённого направления деятельности в образовательной</w:t>
      </w:r>
      <w:r>
        <w:rPr>
          <w:spacing w:val="1"/>
        </w:rPr>
        <w:t xml:space="preserve"> </w:t>
      </w:r>
      <w:r>
        <w:t>организации МБОУ «ПСОШ № 1 ПМО». Каждый из модулей обладает</w:t>
      </w:r>
      <w:r>
        <w:rPr>
          <w:spacing w:val="1"/>
        </w:rPr>
        <w:t xml:space="preserve"> </w:t>
      </w:r>
      <w:r>
        <w:t>воспитательным потенциалом с особыми условиями, средствами, возможностями</w:t>
      </w:r>
      <w:r>
        <w:rPr>
          <w:spacing w:val="1"/>
        </w:rPr>
        <w:t xml:space="preserve"> </w:t>
      </w:r>
      <w:r>
        <w:t>воспитания</w:t>
      </w:r>
      <w:r>
        <w:rPr>
          <w:spacing w:val="1"/>
        </w:rPr>
        <w:t xml:space="preserve"> </w:t>
      </w:r>
      <w:r>
        <w:t>(урочная</w:t>
      </w:r>
      <w:r>
        <w:rPr>
          <w:spacing w:val="1"/>
        </w:rPr>
        <w:t xml:space="preserve"> </w:t>
      </w:r>
      <w:r>
        <w:t>деятельность,</w:t>
      </w:r>
      <w:r>
        <w:rPr>
          <w:spacing w:val="1"/>
        </w:rPr>
        <w:t xml:space="preserve"> </w:t>
      </w:r>
      <w:r>
        <w:t>внеурочная</w:t>
      </w:r>
      <w:r>
        <w:rPr>
          <w:spacing w:val="1"/>
        </w:rPr>
        <w:t xml:space="preserve"> </w:t>
      </w:r>
      <w:r>
        <w:t>деятельность,</w:t>
      </w:r>
      <w:r>
        <w:rPr>
          <w:spacing w:val="1"/>
        </w:rPr>
        <w:t xml:space="preserve"> </w:t>
      </w:r>
      <w:r>
        <w:t>взаимодействие</w:t>
      </w:r>
      <w:r>
        <w:rPr>
          <w:spacing w:val="1"/>
        </w:rPr>
        <w:t xml:space="preserve"> </w:t>
      </w:r>
      <w:r>
        <w:t>с</w:t>
      </w:r>
      <w:r>
        <w:rPr>
          <w:spacing w:val="1"/>
        </w:rPr>
        <w:t xml:space="preserve"> </w:t>
      </w:r>
      <w:r>
        <w:t>родителями и другое).</w:t>
      </w:r>
    </w:p>
    <w:p w14:paraId="6EB06FA3">
      <w:pPr>
        <w:pStyle w:val="183"/>
        <w:numPr>
          <w:ilvl w:val="3"/>
          <w:numId w:val="31"/>
        </w:numPr>
        <w:tabs>
          <w:tab w:val="left" w:pos="1993"/>
        </w:tabs>
        <w:spacing w:before="1" w:line="360" w:lineRule="auto"/>
        <w:ind w:left="232" w:right="241" w:firstLine="708"/>
        <w:rPr>
          <w:sz w:val="28"/>
        </w:rPr>
      </w:pPr>
      <w:r>
        <w:rPr>
          <w:sz w:val="28"/>
        </w:rPr>
        <w:t>В</w:t>
      </w:r>
      <w:r>
        <w:rPr>
          <w:spacing w:val="1"/>
          <w:sz w:val="28"/>
        </w:rPr>
        <w:t xml:space="preserve"> </w:t>
      </w:r>
      <w:r>
        <w:rPr>
          <w:sz w:val="28"/>
        </w:rPr>
        <w:t>Программе</w:t>
      </w:r>
      <w:r>
        <w:rPr>
          <w:spacing w:val="1"/>
          <w:sz w:val="28"/>
        </w:rPr>
        <w:t xml:space="preserve"> </w:t>
      </w:r>
      <w:r>
        <w:rPr>
          <w:sz w:val="28"/>
        </w:rPr>
        <w:t>воспитания</w:t>
      </w:r>
      <w:r>
        <w:rPr>
          <w:spacing w:val="1"/>
          <w:sz w:val="28"/>
        </w:rPr>
        <w:t xml:space="preserve"> </w:t>
      </w:r>
      <w:r>
        <w:rPr>
          <w:sz w:val="28"/>
        </w:rPr>
        <w:t>представлены</w:t>
      </w:r>
      <w:r>
        <w:rPr>
          <w:spacing w:val="1"/>
          <w:sz w:val="28"/>
        </w:rPr>
        <w:t xml:space="preserve"> </w:t>
      </w:r>
      <w:r>
        <w:rPr>
          <w:sz w:val="28"/>
        </w:rPr>
        <w:t>описания</w:t>
      </w:r>
      <w:r>
        <w:rPr>
          <w:spacing w:val="1"/>
          <w:sz w:val="28"/>
        </w:rPr>
        <w:t xml:space="preserve"> </w:t>
      </w:r>
      <w:r>
        <w:rPr>
          <w:sz w:val="28"/>
        </w:rPr>
        <w:t>воспитательной</w:t>
      </w:r>
      <w:r>
        <w:rPr>
          <w:spacing w:val="1"/>
          <w:sz w:val="28"/>
        </w:rPr>
        <w:t xml:space="preserve"> </w:t>
      </w:r>
      <w:r>
        <w:rPr>
          <w:sz w:val="28"/>
        </w:rPr>
        <w:t>работы в рамках основных (инвариантных) модулей, согласно правовым условиям</w:t>
      </w:r>
      <w:r>
        <w:rPr>
          <w:spacing w:val="1"/>
          <w:sz w:val="28"/>
        </w:rPr>
        <w:t xml:space="preserve"> </w:t>
      </w:r>
      <w:r>
        <w:rPr>
          <w:sz w:val="28"/>
        </w:rPr>
        <w:t>реализации</w:t>
      </w:r>
      <w:r>
        <w:rPr>
          <w:spacing w:val="1"/>
          <w:sz w:val="28"/>
        </w:rPr>
        <w:t xml:space="preserve"> </w:t>
      </w:r>
      <w:r>
        <w:rPr>
          <w:sz w:val="28"/>
        </w:rPr>
        <w:t>образовательных</w:t>
      </w:r>
      <w:r>
        <w:rPr>
          <w:spacing w:val="1"/>
          <w:sz w:val="28"/>
        </w:rPr>
        <w:t xml:space="preserve"> </w:t>
      </w:r>
      <w:r>
        <w:rPr>
          <w:sz w:val="28"/>
        </w:rPr>
        <w:t>программ</w:t>
      </w:r>
      <w:r>
        <w:rPr>
          <w:spacing w:val="1"/>
          <w:sz w:val="28"/>
        </w:rPr>
        <w:t xml:space="preserve"> </w:t>
      </w:r>
      <w:r>
        <w:rPr>
          <w:sz w:val="28"/>
        </w:rPr>
        <w:t>(урочная</w:t>
      </w:r>
      <w:r>
        <w:rPr>
          <w:spacing w:val="1"/>
          <w:sz w:val="28"/>
        </w:rPr>
        <w:t xml:space="preserve"> </w:t>
      </w:r>
      <w:r>
        <w:rPr>
          <w:sz w:val="28"/>
        </w:rPr>
        <w:t>деятельность,</w:t>
      </w:r>
      <w:r>
        <w:rPr>
          <w:spacing w:val="1"/>
          <w:sz w:val="28"/>
        </w:rPr>
        <w:t xml:space="preserve"> </w:t>
      </w:r>
      <w:r>
        <w:rPr>
          <w:sz w:val="28"/>
        </w:rPr>
        <w:t>внеурочная</w:t>
      </w:r>
      <w:r>
        <w:rPr>
          <w:spacing w:val="1"/>
          <w:sz w:val="28"/>
        </w:rPr>
        <w:t xml:space="preserve"> </w:t>
      </w:r>
      <w:r>
        <w:rPr>
          <w:sz w:val="28"/>
        </w:rPr>
        <w:t>деятельность</w:t>
      </w:r>
      <w:r>
        <w:rPr>
          <w:spacing w:val="1"/>
          <w:sz w:val="28"/>
        </w:rPr>
        <w:t xml:space="preserve"> </w:t>
      </w:r>
      <w:r>
        <w:rPr>
          <w:sz w:val="28"/>
        </w:rPr>
        <w:t>и</w:t>
      </w:r>
      <w:r>
        <w:rPr>
          <w:spacing w:val="1"/>
          <w:sz w:val="28"/>
        </w:rPr>
        <w:t xml:space="preserve"> </w:t>
      </w:r>
      <w:r>
        <w:rPr>
          <w:sz w:val="28"/>
        </w:rPr>
        <w:t>другое).</w:t>
      </w:r>
      <w:r>
        <w:rPr>
          <w:spacing w:val="1"/>
          <w:sz w:val="28"/>
        </w:rPr>
        <w:t xml:space="preserve"> </w:t>
      </w:r>
      <w:r>
        <w:rPr>
          <w:sz w:val="28"/>
        </w:rPr>
        <w:t>Раздел</w:t>
      </w:r>
      <w:r>
        <w:rPr>
          <w:spacing w:val="1"/>
          <w:sz w:val="28"/>
        </w:rPr>
        <w:t xml:space="preserve"> </w:t>
      </w:r>
      <w:r>
        <w:rPr>
          <w:sz w:val="28"/>
        </w:rPr>
        <w:t>можно</w:t>
      </w:r>
      <w:r>
        <w:rPr>
          <w:spacing w:val="1"/>
          <w:sz w:val="28"/>
        </w:rPr>
        <w:t xml:space="preserve"> </w:t>
      </w:r>
      <w:r>
        <w:rPr>
          <w:sz w:val="28"/>
        </w:rPr>
        <w:t>дополнить</w:t>
      </w:r>
      <w:r>
        <w:rPr>
          <w:spacing w:val="1"/>
          <w:sz w:val="28"/>
        </w:rPr>
        <w:t xml:space="preserve"> </w:t>
      </w:r>
      <w:r>
        <w:rPr>
          <w:sz w:val="28"/>
        </w:rPr>
        <w:t>описанием</w:t>
      </w:r>
      <w:r>
        <w:rPr>
          <w:spacing w:val="1"/>
          <w:sz w:val="28"/>
        </w:rPr>
        <w:t xml:space="preserve"> </w:t>
      </w:r>
      <w:r>
        <w:rPr>
          <w:sz w:val="28"/>
        </w:rPr>
        <w:t>дополнительных</w:t>
      </w:r>
      <w:r>
        <w:rPr>
          <w:spacing w:val="1"/>
          <w:sz w:val="28"/>
        </w:rPr>
        <w:t xml:space="preserve"> </w:t>
      </w:r>
      <w:r>
        <w:rPr>
          <w:sz w:val="28"/>
        </w:rPr>
        <w:t>(вариативных)</w:t>
      </w:r>
      <w:r>
        <w:rPr>
          <w:spacing w:val="1"/>
          <w:sz w:val="28"/>
        </w:rPr>
        <w:t xml:space="preserve"> </w:t>
      </w:r>
      <w:r>
        <w:rPr>
          <w:sz w:val="28"/>
        </w:rPr>
        <w:t>модулей,</w:t>
      </w:r>
      <w:r>
        <w:rPr>
          <w:spacing w:val="1"/>
          <w:sz w:val="28"/>
        </w:rPr>
        <w:t xml:space="preserve"> </w:t>
      </w:r>
      <w:r>
        <w:rPr>
          <w:sz w:val="28"/>
        </w:rPr>
        <w:t>если</w:t>
      </w:r>
      <w:r>
        <w:rPr>
          <w:spacing w:val="1"/>
          <w:sz w:val="28"/>
        </w:rPr>
        <w:t xml:space="preserve"> </w:t>
      </w:r>
      <w:r>
        <w:rPr>
          <w:sz w:val="28"/>
        </w:rPr>
        <w:t>такая</w:t>
      </w:r>
      <w:r>
        <w:rPr>
          <w:spacing w:val="1"/>
          <w:sz w:val="28"/>
        </w:rPr>
        <w:t xml:space="preserve"> </w:t>
      </w:r>
      <w:r>
        <w:rPr>
          <w:sz w:val="28"/>
        </w:rPr>
        <w:t>деятельность</w:t>
      </w:r>
      <w:r>
        <w:rPr>
          <w:spacing w:val="1"/>
          <w:sz w:val="28"/>
        </w:rPr>
        <w:t xml:space="preserve"> </w:t>
      </w:r>
      <w:r>
        <w:rPr>
          <w:sz w:val="28"/>
        </w:rPr>
        <w:t>реализуется</w:t>
      </w:r>
      <w:r>
        <w:rPr>
          <w:spacing w:val="1"/>
          <w:sz w:val="28"/>
        </w:rPr>
        <w:t xml:space="preserve"> </w:t>
      </w:r>
      <w:r>
        <w:rPr>
          <w:sz w:val="28"/>
        </w:rPr>
        <w:t>в</w:t>
      </w:r>
      <w:r>
        <w:rPr>
          <w:spacing w:val="1"/>
          <w:sz w:val="28"/>
        </w:rPr>
        <w:t xml:space="preserve"> </w:t>
      </w:r>
      <w:r>
        <w:rPr>
          <w:sz w:val="28"/>
        </w:rPr>
        <w:t>школе</w:t>
      </w:r>
      <w:r>
        <w:rPr>
          <w:spacing w:val="1"/>
          <w:sz w:val="28"/>
        </w:rPr>
        <w:t xml:space="preserve"> </w:t>
      </w:r>
      <w:r>
        <w:rPr>
          <w:sz w:val="28"/>
        </w:rPr>
        <w:t>(дополнительное</w:t>
      </w:r>
      <w:r>
        <w:rPr>
          <w:spacing w:val="1"/>
          <w:sz w:val="28"/>
        </w:rPr>
        <w:t xml:space="preserve"> </w:t>
      </w:r>
      <w:r>
        <w:rPr>
          <w:sz w:val="28"/>
        </w:rPr>
        <w:t>образование,</w:t>
      </w:r>
      <w:r>
        <w:rPr>
          <w:spacing w:val="1"/>
          <w:sz w:val="28"/>
        </w:rPr>
        <w:t xml:space="preserve"> </w:t>
      </w:r>
      <w:r>
        <w:rPr>
          <w:sz w:val="28"/>
        </w:rPr>
        <w:t>детские</w:t>
      </w:r>
      <w:r>
        <w:rPr>
          <w:spacing w:val="1"/>
          <w:sz w:val="28"/>
        </w:rPr>
        <w:t xml:space="preserve"> </w:t>
      </w:r>
      <w:r>
        <w:rPr>
          <w:sz w:val="28"/>
        </w:rPr>
        <w:t>общественные</w:t>
      </w:r>
      <w:r>
        <w:rPr>
          <w:spacing w:val="1"/>
          <w:sz w:val="28"/>
        </w:rPr>
        <w:t xml:space="preserve"> </w:t>
      </w:r>
      <w:r>
        <w:rPr>
          <w:sz w:val="28"/>
        </w:rPr>
        <w:t>объединения,</w:t>
      </w:r>
      <w:r>
        <w:rPr>
          <w:spacing w:val="1"/>
          <w:sz w:val="28"/>
        </w:rPr>
        <w:t xml:space="preserve"> </w:t>
      </w:r>
      <w:r>
        <w:rPr>
          <w:sz w:val="28"/>
        </w:rPr>
        <w:t>школьные</w:t>
      </w:r>
      <w:r>
        <w:rPr>
          <w:spacing w:val="1"/>
          <w:sz w:val="28"/>
        </w:rPr>
        <w:t xml:space="preserve"> </w:t>
      </w:r>
      <w:r>
        <w:rPr>
          <w:sz w:val="28"/>
        </w:rPr>
        <w:t>медиа,</w:t>
      </w:r>
      <w:r>
        <w:rPr>
          <w:spacing w:val="1"/>
          <w:sz w:val="28"/>
        </w:rPr>
        <w:t xml:space="preserve"> </w:t>
      </w:r>
      <w:r>
        <w:rPr>
          <w:sz w:val="28"/>
        </w:rPr>
        <w:t>школьный</w:t>
      </w:r>
      <w:r>
        <w:rPr>
          <w:spacing w:val="1"/>
          <w:sz w:val="28"/>
        </w:rPr>
        <w:t xml:space="preserve"> </w:t>
      </w:r>
      <w:r>
        <w:rPr>
          <w:sz w:val="28"/>
        </w:rPr>
        <w:t>музей,</w:t>
      </w:r>
      <w:r>
        <w:rPr>
          <w:spacing w:val="1"/>
          <w:sz w:val="28"/>
        </w:rPr>
        <w:t xml:space="preserve"> </w:t>
      </w:r>
      <w:r>
        <w:rPr>
          <w:sz w:val="28"/>
        </w:rPr>
        <w:t>добровольческая</w:t>
      </w:r>
      <w:r>
        <w:rPr>
          <w:spacing w:val="1"/>
          <w:sz w:val="28"/>
        </w:rPr>
        <w:t xml:space="preserve"> </w:t>
      </w:r>
      <w:r>
        <w:rPr>
          <w:sz w:val="28"/>
        </w:rPr>
        <w:t>деятельность,</w:t>
      </w:r>
      <w:r>
        <w:rPr>
          <w:spacing w:val="1"/>
          <w:sz w:val="28"/>
        </w:rPr>
        <w:t xml:space="preserve"> </w:t>
      </w:r>
      <w:r>
        <w:rPr>
          <w:sz w:val="28"/>
        </w:rPr>
        <w:t>школьные</w:t>
      </w:r>
      <w:r>
        <w:rPr>
          <w:spacing w:val="1"/>
          <w:sz w:val="28"/>
        </w:rPr>
        <w:t xml:space="preserve"> </w:t>
      </w:r>
      <w:r>
        <w:rPr>
          <w:sz w:val="28"/>
        </w:rPr>
        <w:t>спортивные</w:t>
      </w:r>
      <w:r>
        <w:rPr>
          <w:spacing w:val="1"/>
          <w:sz w:val="28"/>
        </w:rPr>
        <w:t xml:space="preserve"> </w:t>
      </w:r>
      <w:r>
        <w:rPr>
          <w:sz w:val="28"/>
        </w:rPr>
        <w:t>клубы,</w:t>
      </w:r>
      <w:r>
        <w:rPr>
          <w:spacing w:val="1"/>
          <w:sz w:val="28"/>
        </w:rPr>
        <w:t xml:space="preserve"> </w:t>
      </w:r>
      <w:r>
        <w:rPr>
          <w:sz w:val="28"/>
        </w:rPr>
        <w:t>школьные</w:t>
      </w:r>
      <w:r>
        <w:rPr>
          <w:spacing w:val="1"/>
          <w:sz w:val="28"/>
        </w:rPr>
        <w:t xml:space="preserve"> </w:t>
      </w:r>
      <w:r>
        <w:rPr>
          <w:sz w:val="28"/>
        </w:rPr>
        <w:t>театры,</w:t>
      </w:r>
      <w:r>
        <w:rPr>
          <w:spacing w:val="1"/>
          <w:sz w:val="28"/>
        </w:rPr>
        <w:t xml:space="preserve"> </w:t>
      </w:r>
      <w:r>
        <w:rPr>
          <w:sz w:val="28"/>
        </w:rPr>
        <w:t>наставничество),</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описанием</w:t>
      </w:r>
      <w:r>
        <w:rPr>
          <w:spacing w:val="1"/>
          <w:sz w:val="28"/>
        </w:rPr>
        <w:t xml:space="preserve"> </w:t>
      </w:r>
      <w:r>
        <w:rPr>
          <w:sz w:val="28"/>
        </w:rPr>
        <w:t>иных</w:t>
      </w:r>
      <w:r>
        <w:rPr>
          <w:spacing w:val="1"/>
          <w:sz w:val="28"/>
        </w:rPr>
        <w:t xml:space="preserve"> </w:t>
      </w:r>
      <w:r>
        <w:rPr>
          <w:sz w:val="28"/>
        </w:rPr>
        <w:t>модулей,</w:t>
      </w:r>
      <w:r>
        <w:rPr>
          <w:spacing w:val="1"/>
          <w:sz w:val="28"/>
        </w:rPr>
        <w:t xml:space="preserve"> </w:t>
      </w:r>
      <w:r>
        <w:rPr>
          <w:sz w:val="28"/>
        </w:rPr>
        <w:t>разработанных образовательной</w:t>
      </w:r>
      <w:r>
        <w:rPr>
          <w:spacing w:val="-3"/>
          <w:sz w:val="28"/>
        </w:rPr>
        <w:t xml:space="preserve"> </w:t>
      </w:r>
      <w:r>
        <w:rPr>
          <w:sz w:val="28"/>
        </w:rPr>
        <w:t>организацией.</w:t>
      </w:r>
    </w:p>
    <w:p w14:paraId="7B3F6E30">
      <w:pPr>
        <w:pStyle w:val="183"/>
        <w:numPr>
          <w:ilvl w:val="3"/>
          <w:numId w:val="31"/>
        </w:numPr>
        <w:tabs>
          <w:tab w:val="left" w:pos="1993"/>
        </w:tabs>
        <w:spacing w:line="360" w:lineRule="auto"/>
        <w:ind w:left="232" w:right="242" w:firstLine="708"/>
        <w:rPr>
          <w:sz w:val="28"/>
        </w:rPr>
      </w:pPr>
      <w:r>
        <w:rPr>
          <w:sz w:val="28"/>
        </w:rPr>
        <w:t>Последовательность описания модулей является ориентировочной, в</w:t>
      </w:r>
      <w:r>
        <w:rPr>
          <w:spacing w:val="1"/>
          <w:sz w:val="28"/>
        </w:rPr>
        <w:t xml:space="preserve"> </w:t>
      </w:r>
      <w:r>
        <w:rPr>
          <w:sz w:val="28"/>
        </w:rPr>
        <w:t>рабочей</w:t>
      </w:r>
      <w:r>
        <w:rPr>
          <w:spacing w:val="29"/>
          <w:sz w:val="28"/>
        </w:rPr>
        <w:t xml:space="preserve"> </w:t>
      </w:r>
      <w:r>
        <w:rPr>
          <w:sz w:val="28"/>
        </w:rPr>
        <w:t>программе</w:t>
      </w:r>
      <w:r>
        <w:rPr>
          <w:spacing w:val="30"/>
          <w:sz w:val="28"/>
        </w:rPr>
        <w:t xml:space="preserve"> </w:t>
      </w:r>
      <w:r>
        <w:rPr>
          <w:sz w:val="28"/>
        </w:rPr>
        <w:t>воспитания</w:t>
      </w:r>
      <w:r>
        <w:rPr>
          <w:spacing w:val="34"/>
          <w:sz w:val="28"/>
        </w:rPr>
        <w:t xml:space="preserve"> </w:t>
      </w:r>
      <w:r>
        <w:rPr>
          <w:sz w:val="28"/>
        </w:rPr>
        <w:t>школы</w:t>
      </w:r>
      <w:r>
        <w:rPr>
          <w:spacing w:val="32"/>
          <w:sz w:val="28"/>
        </w:rPr>
        <w:t xml:space="preserve"> </w:t>
      </w:r>
      <w:r>
        <w:rPr>
          <w:sz w:val="28"/>
        </w:rPr>
        <w:t>их</w:t>
      </w:r>
      <w:r>
        <w:rPr>
          <w:spacing w:val="31"/>
          <w:sz w:val="28"/>
        </w:rPr>
        <w:t xml:space="preserve"> </w:t>
      </w:r>
      <w:r>
        <w:rPr>
          <w:sz w:val="28"/>
        </w:rPr>
        <w:t>можно</w:t>
      </w:r>
      <w:r>
        <w:rPr>
          <w:spacing w:val="29"/>
          <w:sz w:val="28"/>
        </w:rPr>
        <w:t xml:space="preserve"> </w:t>
      </w:r>
      <w:r>
        <w:rPr>
          <w:sz w:val="28"/>
        </w:rPr>
        <w:t>расположить</w:t>
      </w:r>
      <w:r>
        <w:rPr>
          <w:spacing w:val="30"/>
          <w:sz w:val="28"/>
        </w:rPr>
        <w:t xml:space="preserve"> </w:t>
      </w:r>
      <w:r>
        <w:rPr>
          <w:sz w:val="28"/>
        </w:rPr>
        <w:t>в</w:t>
      </w:r>
    </w:p>
    <w:p w14:paraId="5998DF06">
      <w:pPr>
        <w:pStyle w:val="23"/>
        <w:spacing w:before="89" w:line="362" w:lineRule="auto"/>
        <w:ind w:right="248" w:firstLine="0"/>
      </w:pPr>
      <w:r>
        <w:t>последовательности, соответствующей значимости в воспитательной деятельности</w:t>
      </w:r>
      <w:r>
        <w:rPr>
          <w:spacing w:val="1"/>
        </w:rPr>
        <w:t xml:space="preserve"> </w:t>
      </w:r>
      <w:r>
        <w:t>гимназии</w:t>
      </w:r>
      <w:r>
        <w:rPr>
          <w:spacing w:val="-1"/>
        </w:rPr>
        <w:t xml:space="preserve"> </w:t>
      </w:r>
      <w:r>
        <w:t>по</w:t>
      </w:r>
      <w:r>
        <w:rPr>
          <w:spacing w:val="1"/>
        </w:rPr>
        <w:t xml:space="preserve"> </w:t>
      </w:r>
      <w:r>
        <w:t>самооценке</w:t>
      </w:r>
      <w:r>
        <w:rPr>
          <w:spacing w:val="-3"/>
        </w:rPr>
        <w:t xml:space="preserve"> </w:t>
      </w:r>
      <w:r>
        <w:t>педагогического коллектива.</w:t>
      </w:r>
    </w:p>
    <w:p w14:paraId="2C1CA83E">
      <w:pPr>
        <w:pStyle w:val="183"/>
        <w:numPr>
          <w:ilvl w:val="3"/>
          <w:numId w:val="31"/>
        </w:numPr>
        <w:tabs>
          <w:tab w:val="left" w:pos="1993"/>
        </w:tabs>
        <w:spacing w:line="317" w:lineRule="exact"/>
        <w:ind w:left="1992" w:hanging="1052"/>
        <w:rPr>
          <w:sz w:val="28"/>
        </w:rPr>
      </w:pPr>
      <w:r>
        <w:rPr>
          <w:sz w:val="28"/>
        </w:rPr>
        <w:t>Модуль</w:t>
      </w:r>
      <w:r>
        <w:rPr>
          <w:spacing w:val="-6"/>
          <w:sz w:val="28"/>
        </w:rPr>
        <w:t xml:space="preserve"> </w:t>
      </w:r>
      <w:r>
        <w:rPr>
          <w:sz w:val="28"/>
        </w:rPr>
        <w:t>«Урочная</w:t>
      </w:r>
      <w:r>
        <w:rPr>
          <w:spacing w:val="-4"/>
          <w:sz w:val="28"/>
        </w:rPr>
        <w:t xml:space="preserve"> </w:t>
      </w:r>
      <w:r>
        <w:rPr>
          <w:sz w:val="28"/>
        </w:rPr>
        <w:t>деятельность».</w:t>
      </w:r>
    </w:p>
    <w:p w14:paraId="22C6FF56">
      <w:pPr>
        <w:pStyle w:val="23"/>
        <w:spacing w:before="161" w:line="360" w:lineRule="auto"/>
        <w:ind w:right="241"/>
      </w:pPr>
      <w:r>
        <w:t>Реализация</w:t>
      </w:r>
      <w:r>
        <w:rPr>
          <w:spacing w:val="1"/>
        </w:rPr>
        <w:t xml:space="preserve"> </w:t>
      </w:r>
      <w:r>
        <w:t>воспитательного</w:t>
      </w:r>
      <w:r>
        <w:rPr>
          <w:spacing w:val="1"/>
        </w:rPr>
        <w:t xml:space="preserve"> </w:t>
      </w:r>
      <w:r>
        <w:t>потенциала</w:t>
      </w:r>
      <w:r>
        <w:rPr>
          <w:spacing w:val="1"/>
        </w:rPr>
        <w:t xml:space="preserve"> </w:t>
      </w:r>
      <w:r>
        <w:t>уроков</w:t>
      </w:r>
      <w:r>
        <w:rPr>
          <w:spacing w:val="1"/>
        </w:rPr>
        <w:t xml:space="preserve"> </w:t>
      </w:r>
      <w:r>
        <w:t>(урочной</w:t>
      </w:r>
      <w:r>
        <w:rPr>
          <w:spacing w:val="1"/>
        </w:rPr>
        <w:t xml:space="preserve"> </w:t>
      </w:r>
      <w:r>
        <w:t>деятельности,</w:t>
      </w:r>
      <w:r>
        <w:rPr>
          <w:spacing w:val="1"/>
        </w:rPr>
        <w:t xml:space="preserve"> </w:t>
      </w:r>
      <w:r>
        <w:t>аудиторных занятий в рамках максимально допустимой учебной нагрузки) может</w:t>
      </w:r>
      <w:r>
        <w:rPr>
          <w:spacing w:val="1"/>
        </w:rPr>
        <w:t xml:space="preserve"> </w:t>
      </w:r>
      <w:r>
        <w:t>предусматривать:</w:t>
      </w:r>
    </w:p>
    <w:p w14:paraId="61155FF8">
      <w:pPr>
        <w:pStyle w:val="23"/>
        <w:spacing w:line="360" w:lineRule="auto"/>
        <w:ind w:right="243"/>
      </w:pPr>
      <w:r>
        <w:t>максимальное</w:t>
      </w:r>
      <w:r>
        <w:rPr>
          <w:spacing w:val="1"/>
        </w:rPr>
        <w:t xml:space="preserve"> </w:t>
      </w:r>
      <w:r>
        <w:t>использование</w:t>
      </w:r>
      <w:r>
        <w:rPr>
          <w:spacing w:val="1"/>
        </w:rPr>
        <w:t xml:space="preserve"> </w:t>
      </w:r>
      <w:r>
        <w:t>воспитательных</w:t>
      </w:r>
      <w:r>
        <w:rPr>
          <w:spacing w:val="1"/>
        </w:rPr>
        <w:t xml:space="preserve"> </w:t>
      </w:r>
      <w:r>
        <w:t>возможностей</w:t>
      </w:r>
      <w:r>
        <w:rPr>
          <w:spacing w:val="1"/>
        </w:rPr>
        <w:t xml:space="preserve"> </w:t>
      </w:r>
      <w:r>
        <w:t>содержания</w:t>
      </w:r>
      <w:r>
        <w:rPr>
          <w:spacing w:val="1"/>
        </w:rPr>
        <w:t xml:space="preserve"> </w:t>
      </w:r>
      <w:r>
        <w:t>учебных предметов для формирования у обучающихся российских традиционных</w:t>
      </w:r>
      <w:r>
        <w:rPr>
          <w:spacing w:val="1"/>
        </w:rPr>
        <w:t xml:space="preserve"> </w:t>
      </w:r>
      <w:r>
        <w:t>духовно-нравственных и социокультурных ценностей, российского исторического</w:t>
      </w:r>
      <w:r>
        <w:rPr>
          <w:spacing w:val="1"/>
        </w:rPr>
        <w:t xml:space="preserve"> </w:t>
      </w:r>
      <w:r>
        <w:t>сознания</w:t>
      </w:r>
      <w:r>
        <w:rPr>
          <w:spacing w:val="1"/>
        </w:rPr>
        <w:t xml:space="preserve"> </w:t>
      </w:r>
      <w:r>
        <w:t>на</w:t>
      </w:r>
      <w:r>
        <w:rPr>
          <w:spacing w:val="1"/>
        </w:rPr>
        <w:t xml:space="preserve"> </w:t>
      </w:r>
      <w:r>
        <w:t>основе</w:t>
      </w:r>
      <w:r>
        <w:rPr>
          <w:spacing w:val="1"/>
        </w:rPr>
        <w:t xml:space="preserve"> </w:t>
      </w:r>
      <w:r>
        <w:t>исторического</w:t>
      </w:r>
      <w:r>
        <w:rPr>
          <w:spacing w:val="1"/>
        </w:rPr>
        <w:t xml:space="preserve"> </w:t>
      </w:r>
      <w:r>
        <w:t>просвещения;</w:t>
      </w:r>
      <w:r>
        <w:rPr>
          <w:spacing w:val="1"/>
        </w:rPr>
        <w:t xml:space="preserve"> </w:t>
      </w:r>
      <w:r>
        <w:t>подбор</w:t>
      </w:r>
      <w:r>
        <w:rPr>
          <w:spacing w:val="1"/>
        </w:rPr>
        <w:t xml:space="preserve"> </w:t>
      </w:r>
      <w:r>
        <w:t>соответствующего</w:t>
      </w:r>
      <w:r>
        <w:rPr>
          <w:spacing w:val="1"/>
        </w:rPr>
        <w:t xml:space="preserve"> </w:t>
      </w:r>
      <w:r>
        <w:t>содержания уроков, заданий, вспомогательных материалов, проблемных ситуаций</w:t>
      </w:r>
      <w:r>
        <w:rPr>
          <w:spacing w:val="1"/>
        </w:rPr>
        <w:t xml:space="preserve"> </w:t>
      </w:r>
      <w:r>
        <w:t>для</w:t>
      </w:r>
      <w:r>
        <w:rPr>
          <w:spacing w:val="-1"/>
        </w:rPr>
        <w:t xml:space="preserve"> </w:t>
      </w:r>
      <w:r>
        <w:t>обсуждений;</w:t>
      </w:r>
    </w:p>
    <w:p w14:paraId="029861F7">
      <w:pPr>
        <w:pStyle w:val="23"/>
        <w:spacing w:before="2" w:line="360" w:lineRule="auto"/>
        <w:ind w:right="247"/>
      </w:pPr>
      <w:r>
        <w:t>включение учителями в рабочие программы по учебным предметам, курсам,</w:t>
      </w:r>
      <w:r>
        <w:rPr>
          <w:spacing w:val="1"/>
        </w:rPr>
        <w:t xml:space="preserve"> </w:t>
      </w:r>
      <w:r>
        <w:t>модулям</w:t>
      </w:r>
      <w:r>
        <w:rPr>
          <w:spacing w:val="1"/>
        </w:rPr>
        <w:t xml:space="preserve"> </w:t>
      </w:r>
      <w:r>
        <w:t>целевых</w:t>
      </w:r>
      <w:r>
        <w:rPr>
          <w:spacing w:val="1"/>
        </w:rPr>
        <w:t xml:space="preserve"> </w:t>
      </w:r>
      <w:r>
        <w:t>ориентиров</w:t>
      </w:r>
      <w:r>
        <w:rPr>
          <w:spacing w:val="1"/>
        </w:rPr>
        <w:t xml:space="preserve"> </w:t>
      </w:r>
      <w:r>
        <w:t>результатов</w:t>
      </w:r>
      <w:r>
        <w:rPr>
          <w:spacing w:val="1"/>
        </w:rPr>
        <w:t xml:space="preserve"> </w:t>
      </w:r>
      <w:r>
        <w:t>воспитания,</w:t>
      </w:r>
      <w:r>
        <w:rPr>
          <w:spacing w:val="1"/>
        </w:rPr>
        <w:t xml:space="preserve"> </w:t>
      </w:r>
      <w:r>
        <w:t>их</w:t>
      </w:r>
      <w:r>
        <w:rPr>
          <w:spacing w:val="1"/>
        </w:rPr>
        <w:t xml:space="preserve"> </w:t>
      </w:r>
      <w:r>
        <w:t>учёт</w:t>
      </w:r>
      <w:r>
        <w:rPr>
          <w:spacing w:val="1"/>
        </w:rPr>
        <w:t xml:space="preserve"> </w:t>
      </w:r>
      <w:r>
        <w:t>в</w:t>
      </w:r>
      <w:r>
        <w:rPr>
          <w:spacing w:val="1"/>
        </w:rPr>
        <w:t xml:space="preserve"> </w:t>
      </w:r>
      <w:r>
        <w:t>определении</w:t>
      </w:r>
      <w:r>
        <w:rPr>
          <w:spacing w:val="1"/>
        </w:rPr>
        <w:t xml:space="preserve"> </w:t>
      </w:r>
      <w:r>
        <w:t>воспитательных задач уроков,</w:t>
      </w:r>
      <w:r>
        <w:rPr>
          <w:spacing w:val="-1"/>
        </w:rPr>
        <w:t xml:space="preserve"> </w:t>
      </w:r>
      <w:r>
        <w:t>занятий;</w:t>
      </w:r>
    </w:p>
    <w:p w14:paraId="7B610CEC">
      <w:pPr>
        <w:pStyle w:val="23"/>
        <w:spacing w:line="360" w:lineRule="auto"/>
        <w:ind w:right="248"/>
      </w:pPr>
      <w:r>
        <w:t>включение</w:t>
      </w:r>
      <w:r>
        <w:rPr>
          <w:spacing w:val="1"/>
        </w:rPr>
        <w:t xml:space="preserve"> </w:t>
      </w:r>
      <w:r>
        <w:t>учителями</w:t>
      </w:r>
      <w:r>
        <w:rPr>
          <w:spacing w:val="1"/>
        </w:rPr>
        <w:t xml:space="preserve"> </w:t>
      </w:r>
      <w:r>
        <w:t>в</w:t>
      </w:r>
      <w:r>
        <w:rPr>
          <w:spacing w:val="1"/>
        </w:rPr>
        <w:t xml:space="preserve"> </w:t>
      </w: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модулей</w:t>
      </w:r>
      <w:r>
        <w:rPr>
          <w:spacing w:val="-1"/>
        </w:rPr>
        <w:t xml:space="preserve"> </w:t>
      </w:r>
      <w:r>
        <w:t>тематики</w:t>
      </w:r>
      <w:r>
        <w:rPr>
          <w:spacing w:val="-1"/>
        </w:rPr>
        <w:t xml:space="preserve"> </w:t>
      </w:r>
      <w:r>
        <w:t>в</w:t>
      </w:r>
      <w:r>
        <w:rPr>
          <w:spacing w:val="-3"/>
        </w:rPr>
        <w:t xml:space="preserve"> </w:t>
      </w:r>
      <w:r>
        <w:t>соответствии</w:t>
      </w:r>
      <w:r>
        <w:rPr>
          <w:spacing w:val="-1"/>
        </w:rPr>
        <w:t xml:space="preserve"> </w:t>
      </w:r>
      <w:r>
        <w:t>с</w:t>
      </w:r>
      <w:r>
        <w:rPr>
          <w:spacing w:val="-3"/>
        </w:rPr>
        <w:t xml:space="preserve"> </w:t>
      </w:r>
      <w:r>
        <w:t>календарным</w:t>
      </w:r>
      <w:r>
        <w:rPr>
          <w:spacing w:val="-4"/>
        </w:rPr>
        <w:t xml:space="preserve"> </w:t>
      </w:r>
      <w:r>
        <w:t>планом</w:t>
      </w:r>
      <w:r>
        <w:rPr>
          <w:spacing w:val="-1"/>
        </w:rPr>
        <w:t xml:space="preserve"> </w:t>
      </w:r>
      <w:r>
        <w:t>воспитательной</w:t>
      </w:r>
      <w:r>
        <w:rPr>
          <w:spacing w:val="-5"/>
        </w:rPr>
        <w:t xml:space="preserve"> </w:t>
      </w:r>
      <w:r>
        <w:t>работы;</w:t>
      </w:r>
    </w:p>
    <w:p w14:paraId="711DE22D">
      <w:pPr>
        <w:pStyle w:val="23"/>
        <w:spacing w:line="360" w:lineRule="auto"/>
        <w:ind w:right="243"/>
      </w:pPr>
      <w:r>
        <w:t>выбор</w:t>
      </w:r>
      <w:r>
        <w:rPr>
          <w:spacing w:val="1"/>
        </w:rPr>
        <w:t xml:space="preserve"> </w:t>
      </w:r>
      <w:r>
        <w:t>методов,</w:t>
      </w:r>
      <w:r>
        <w:rPr>
          <w:spacing w:val="1"/>
        </w:rPr>
        <w:t xml:space="preserve"> </w:t>
      </w:r>
      <w:r>
        <w:t>методик,</w:t>
      </w:r>
      <w:r>
        <w:rPr>
          <w:spacing w:val="1"/>
        </w:rPr>
        <w:t xml:space="preserve"> </w:t>
      </w:r>
      <w:r>
        <w:t>технологий,</w:t>
      </w:r>
      <w:r>
        <w:rPr>
          <w:spacing w:val="1"/>
        </w:rPr>
        <w:t xml:space="preserve"> </w:t>
      </w:r>
      <w:r>
        <w:t>оказывающих</w:t>
      </w:r>
      <w:r>
        <w:rPr>
          <w:spacing w:val="1"/>
        </w:rPr>
        <w:t xml:space="preserve"> </w:t>
      </w:r>
      <w:r>
        <w:t>воспитательное</w:t>
      </w:r>
      <w:r>
        <w:rPr>
          <w:spacing w:val="1"/>
        </w:rPr>
        <w:t xml:space="preserve"> </w:t>
      </w:r>
      <w:r>
        <w:t>воздействие</w:t>
      </w:r>
      <w:r>
        <w:rPr>
          <w:spacing w:val="1"/>
        </w:rPr>
        <w:t xml:space="preserve"> </w:t>
      </w:r>
      <w:r>
        <w:t>на</w:t>
      </w:r>
      <w:r>
        <w:rPr>
          <w:spacing w:val="1"/>
        </w:rPr>
        <w:t xml:space="preserve"> </w:t>
      </w:r>
      <w:r>
        <w:t>личность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воспитательным</w:t>
      </w:r>
      <w:r>
        <w:rPr>
          <w:spacing w:val="1"/>
        </w:rPr>
        <w:t xml:space="preserve"> </w:t>
      </w:r>
      <w:r>
        <w:t>идеалом,</w:t>
      </w:r>
      <w:r>
        <w:rPr>
          <w:spacing w:val="1"/>
        </w:rPr>
        <w:t xml:space="preserve"> </w:t>
      </w:r>
      <w:r>
        <w:t>целью</w:t>
      </w:r>
      <w:r>
        <w:rPr>
          <w:spacing w:val="1"/>
        </w:rPr>
        <w:t xml:space="preserve"> </w:t>
      </w:r>
      <w:r>
        <w:t>и</w:t>
      </w:r>
      <w:r>
        <w:rPr>
          <w:spacing w:val="1"/>
        </w:rPr>
        <w:t xml:space="preserve"> </w:t>
      </w:r>
      <w:r>
        <w:t>задачами воспитания, целевыми ориентирами результатов воспитания; реализацию</w:t>
      </w:r>
      <w:r>
        <w:rPr>
          <w:spacing w:val="1"/>
        </w:rPr>
        <w:t xml:space="preserve"> </w:t>
      </w:r>
      <w:r>
        <w:t>приоритета</w:t>
      </w:r>
      <w:r>
        <w:rPr>
          <w:spacing w:val="-2"/>
        </w:rPr>
        <w:t xml:space="preserve"> </w:t>
      </w:r>
      <w:r>
        <w:t>воспитания в</w:t>
      </w:r>
      <w:r>
        <w:rPr>
          <w:spacing w:val="-2"/>
        </w:rPr>
        <w:t xml:space="preserve"> </w:t>
      </w:r>
      <w:r>
        <w:t>учебной деятельности;</w:t>
      </w:r>
    </w:p>
    <w:p w14:paraId="41D3D0AA">
      <w:pPr>
        <w:pStyle w:val="23"/>
        <w:spacing w:line="360" w:lineRule="auto"/>
        <w:ind w:right="241"/>
      </w:pPr>
      <w:r>
        <w:t>привлечение</w:t>
      </w:r>
      <w:r>
        <w:rPr>
          <w:spacing w:val="1"/>
        </w:rPr>
        <w:t xml:space="preserve"> </w:t>
      </w:r>
      <w:r>
        <w:t>внимания обучающихся к</w:t>
      </w:r>
      <w:r>
        <w:rPr>
          <w:spacing w:val="1"/>
        </w:rPr>
        <w:t xml:space="preserve"> </w:t>
      </w:r>
      <w:r>
        <w:t>ценностному аспекту изучаемых</w:t>
      </w:r>
      <w:r>
        <w:rPr>
          <w:spacing w:val="1"/>
        </w:rPr>
        <w:t xml:space="preserve"> </w:t>
      </w:r>
      <w:r>
        <w:t>на</w:t>
      </w:r>
      <w:r>
        <w:rPr>
          <w:spacing w:val="1"/>
        </w:rPr>
        <w:t xml:space="preserve"> </w:t>
      </w:r>
      <w:r>
        <w:t>уроках предметов, явлений и событий, инициирование обсуждений, высказываний</w:t>
      </w:r>
      <w:r>
        <w:rPr>
          <w:spacing w:val="1"/>
        </w:rPr>
        <w:t xml:space="preserve"> </w:t>
      </w:r>
      <w:r>
        <w:t>своего мнения, выработки своего личностного отношения к изучаемым событиям,</w:t>
      </w:r>
      <w:r>
        <w:rPr>
          <w:spacing w:val="1"/>
        </w:rPr>
        <w:t xml:space="preserve"> </w:t>
      </w:r>
      <w:r>
        <w:t>явлениям,</w:t>
      </w:r>
      <w:r>
        <w:rPr>
          <w:spacing w:val="-2"/>
        </w:rPr>
        <w:t xml:space="preserve"> </w:t>
      </w:r>
      <w:r>
        <w:t>лицам;</w:t>
      </w:r>
    </w:p>
    <w:p w14:paraId="28152C80">
      <w:pPr>
        <w:pStyle w:val="23"/>
        <w:spacing w:before="1" w:line="360" w:lineRule="auto"/>
        <w:ind w:right="243"/>
        <w:rPr>
          <w:sz w:val="17"/>
        </w:rPr>
      </w:pPr>
      <w:r>
        <w:t>применение</w:t>
      </w:r>
      <w:r>
        <w:rPr>
          <w:spacing w:val="1"/>
        </w:rPr>
        <w:t xml:space="preserve"> </w:t>
      </w:r>
      <w:r>
        <w:t>интерактивных</w:t>
      </w:r>
      <w:r>
        <w:rPr>
          <w:spacing w:val="1"/>
        </w:rPr>
        <w:t xml:space="preserve"> </w:t>
      </w:r>
      <w:r>
        <w:t>форм</w:t>
      </w:r>
      <w:r>
        <w:rPr>
          <w:spacing w:val="1"/>
        </w:rPr>
        <w:t xml:space="preserve"> </w:t>
      </w:r>
      <w:r>
        <w:t>учебной</w:t>
      </w:r>
      <w:r>
        <w:rPr>
          <w:spacing w:val="1"/>
        </w:rPr>
        <w:t xml:space="preserve"> </w:t>
      </w:r>
      <w:r>
        <w:t>работы</w:t>
      </w:r>
      <w:r>
        <w:rPr>
          <w:spacing w:val="1"/>
        </w:rPr>
        <w:t xml:space="preserve"> </w:t>
      </w:r>
      <w:r>
        <w:t>–</w:t>
      </w:r>
      <w:r>
        <w:rPr>
          <w:spacing w:val="1"/>
        </w:rPr>
        <w:t xml:space="preserve"> </w:t>
      </w:r>
      <w:r>
        <w:t>интеллектуальных,</w:t>
      </w:r>
      <w:r>
        <w:rPr>
          <w:spacing w:val="-67"/>
        </w:rPr>
        <w:t xml:space="preserve"> </w:t>
      </w:r>
      <w:r>
        <w:t>стимулирующих познавательную мотивацию, игровых методик, дискуссий, дающих</w:t>
      </w:r>
      <w:r>
        <w:rPr>
          <w:spacing w:val="-67"/>
        </w:rPr>
        <w:t xml:space="preserve"> </w:t>
      </w:r>
      <w:r>
        <w:t>возможность</w:t>
      </w:r>
      <w:r>
        <w:rPr>
          <w:spacing w:val="17"/>
        </w:rPr>
        <w:t xml:space="preserve"> </w:t>
      </w:r>
      <w:r>
        <w:t>приобрести</w:t>
      </w:r>
      <w:r>
        <w:rPr>
          <w:spacing w:val="19"/>
        </w:rPr>
        <w:t xml:space="preserve"> </w:t>
      </w:r>
      <w:r>
        <w:t>опыт</w:t>
      </w:r>
      <w:r>
        <w:rPr>
          <w:spacing w:val="18"/>
        </w:rPr>
        <w:t xml:space="preserve"> </w:t>
      </w:r>
      <w:r>
        <w:t>ведения</w:t>
      </w:r>
      <w:r>
        <w:rPr>
          <w:spacing w:val="19"/>
        </w:rPr>
        <w:t xml:space="preserve"> </w:t>
      </w:r>
      <w:r>
        <w:t>конструктивного</w:t>
      </w:r>
      <w:r>
        <w:rPr>
          <w:spacing w:val="19"/>
        </w:rPr>
        <w:t xml:space="preserve"> </w:t>
      </w:r>
      <w:r>
        <w:t>диалога;</w:t>
      </w:r>
      <w:r>
        <w:rPr>
          <w:spacing w:val="19"/>
        </w:rPr>
        <w:t xml:space="preserve"> </w:t>
      </w:r>
      <w:r>
        <w:t>групповой</w:t>
      </w:r>
    </w:p>
    <w:p w14:paraId="7E3B62FD">
      <w:pPr>
        <w:pStyle w:val="23"/>
        <w:spacing w:before="89" w:line="362" w:lineRule="auto"/>
        <w:ind w:right="256" w:firstLine="0"/>
      </w:pPr>
      <w:r>
        <w:t>работы, которая учит строить отношения и действовать в команде, способствует</w:t>
      </w:r>
      <w:r>
        <w:rPr>
          <w:spacing w:val="1"/>
        </w:rPr>
        <w:t xml:space="preserve"> </w:t>
      </w:r>
      <w:r>
        <w:t>развитию</w:t>
      </w:r>
      <w:r>
        <w:rPr>
          <w:spacing w:val="-2"/>
        </w:rPr>
        <w:t xml:space="preserve"> </w:t>
      </w:r>
      <w:r>
        <w:t>критического</w:t>
      </w:r>
      <w:r>
        <w:rPr>
          <w:spacing w:val="1"/>
        </w:rPr>
        <w:t xml:space="preserve"> </w:t>
      </w:r>
      <w:r>
        <w:t>мышления;</w:t>
      </w:r>
    </w:p>
    <w:p w14:paraId="165C246C">
      <w:pPr>
        <w:pStyle w:val="23"/>
        <w:spacing w:line="360" w:lineRule="auto"/>
        <w:ind w:right="243"/>
      </w:pPr>
      <w:r>
        <w:t>побуждение обучающихся соблюдать нормы поведения, правила общения со</w:t>
      </w:r>
      <w:r>
        <w:rPr>
          <w:spacing w:val="1"/>
        </w:rPr>
        <w:t xml:space="preserve"> </w:t>
      </w:r>
      <w:r>
        <w:t>сверстниками</w:t>
      </w:r>
      <w:r>
        <w:rPr>
          <w:spacing w:val="1"/>
        </w:rPr>
        <w:t xml:space="preserve"> </w:t>
      </w:r>
      <w:r>
        <w:t>и</w:t>
      </w:r>
      <w:r>
        <w:rPr>
          <w:spacing w:val="1"/>
        </w:rPr>
        <w:t xml:space="preserve"> </w:t>
      </w:r>
      <w:r>
        <w:t>педагогическими</w:t>
      </w:r>
      <w:r>
        <w:rPr>
          <w:spacing w:val="1"/>
        </w:rPr>
        <w:t xml:space="preserve"> </w:t>
      </w:r>
      <w:r>
        <w:t>работниками,</w:t>
      </w:r>
      <w:r>
        <w:rPr>
          <w:spacing w:val="1"/>
        </w:rPr>
        <w:t xml:space="preserve"> </w:t>
      </w:r>
      <w:r>
        <w:t>соответствующие</w:t>
      </w:r>
      <w:r>
        <w:rPr>
          <w:spacing w:val="1"/>
        </w:rPr>
        <w:t xml:space="preserve"> </w:t>
      </w:r>
      <w:r>
        <w:t>укладу</w:t>
      </w:r>
      <w:r>
        <w:rPr>
          <w:spacing w:val="-67"/>
        </w:rPr>
        <w:t xml:space="preserve"> </w:t>
      </w:r>
      <w:r>
        <w:t>общеобразовательной</w:t>
      </w:r>
      <w:r>
        <w:rPr>
          <w:spacing w:val="1"/>
        </w:rPr>
        <w:t xml:space="preserve"> </w:t>
      </w:r>
      <w:r>
        <w:t>организации</w:t>
      </w:r>
      <w:r>
        <w:rPr>
          <w:spacing w:val="1"/>
        </w:rPr>
        <w:t xml:space="preserve"> </w:t>
      </w:r>
      <w:r>
        <w:t>МБОУ</w:t>
      </w:r>
      <w:r>
        <w:rPr>
          <w:spacing w:val="1"/>
        </w:rPr>
        <w:t xml:space="preserve"> </w:t>
      </w:r>
      <w:r>
        <w:t>«ПСОШ № 1 ПМО»,</w:t>
      </w:r>
      <w:r>
        <w:rPr>
          <w:spacing w:val="1"/>
        </w:rPr>
        <w:t xml:space="preserve"> </w:t>
      </w:r>
      <w:r>
        <w:t>установление</w:t>
      </w:r>
      <w:r>
        <w:rPr>
          <w:spacing w:val="-1"/>
        </w:rPr>
        <w:t xml:space="preserve"> </w:t>
      </w:r>
      <w:r>
        <w:t>и поддержку</w:t>
      </w:r>
      <w:r>
        <w:rPr>
          <w:spacing w:val="-3"/>
        </w:rPr>
        <w:t xml:space="preserve"> </w:t>
      </w:r>
      <w:r>
        <w:t>доброжелательной</w:t>
      </w:r>
      <w:r>
        <w:rPr>
          <w:spacing w:val="-1"/>
        </w:rPr>
        <w:t xml:space="preserve"> </w:t>
      </w:r>
      <w:r>
        <w:t>атмосферы;</w:t>
      </w:r>
    </w:p>
    <w:p w14:paraId="45EF0F58">
      <w:pPr>
        <w:pStyle w:val="23"/>
        <w:spacing w:line="360" w:lineRule="auto"/>
        <w:ind w:right="243"/>
      </w:pPr>
      <w:r>
        <w:t>организацию наставничества мотивированных и эрудированных обучающихся</w:t>
      </w:r>
      <w:r>
        <w:rPr>
          <w:spacing w:val="-67"/>
        </w:rPr>
        <w:t xml:space="preserve"> </w:t>
      </w:r>
      <w:r>
        <w:t>над неуспевающими одноклассниками, в том числе с особыми образовательными</w:t>
      </w:r>
      <w:r>
        <w:rPr>
          <w:spacing w:val="1"/>
        </w:rPr>
        <w:t xml:space="preserve"> </w:t>
      </w:r>
      <w:r>
        <w:t>потребностями, дающего обучающимся социально значимый опыт сотрудничества и</w:t>
      </w:r>
      <w:r>
        <w:rPr>
          <w:spacing w:val="-67"/>
        </w:rPr>
        <w:t xml:space="preserve"> </w:t>
      </w:r>
      <w:r>
        <w:t>взаимной</w:t>
      </w:r>
      <w:r>
        <w:rPr>
          <w:spacing w:val="-1"/>
        </w:rPr>
        <w:t xml:space="preserve"> </w:t>
      </w:r>
      <w:r>
        <w:t>помощи;</w:t>
      </w:r>
    </w:p>
    <w:p w14:paraId="4CC89777">
      <w:pPr>
        <w:pStyle w:val="23"/>
        <w:spacing w:line="360" w:lineRule="auto"/>
        <w:ind w:right="249"/>
      </w:pPr>
      <w:r>
        <w:t>инициирование и поддержку исследовательской деятельности обучающихся,</w:t>
      </w:r>
      <w:r>
        <w:rPr>
          <w:spacing w:val="1"/>
        </w:rPr>
        <w:t xml:space="preserve"> </w:t>
      </w:r>
      <w:r>
        <w:t>планирование</w:t>
      </w:r>
      <w:r>
        <w:rPr>
          <w:spacing w:val="1"/>
        </w:rPr>
        <w:t xml:space="preserve"> </w:t>
      </w:r>
      <w:r>
        <w:t>и</w:t>
      </w:r>
      <w:r>
        <w:rPr>
          <w:spacing w:val="1"/>
        </w:rPr>
        <w:t xml:space="preserve"> </w:t>
      </w:r>
      <w:r>
        <w:t>выполнение</w:t>
      </w:r>
      <w:r>
        <w:rPr>
          <w:spacing w:val="1"/>
        </w:rPr>
        <w:t xml:space="preserve"> </w:t>
      </w:r>
      <w:r>
        <w:t>индивидуальных</w:t>
      </w:r>
      <w:r>
        <w:rPr>
          <w:spacing w:val="1"/>
        </w:rPr>
        <w:t xml:space="preserve"> </w:t>
      </w:r>
      <w:r>
        <w:t>и</w:t>
      </w:r>
      <w:r>
        <w:rPr>
          <w:spacing w:val="1"/>
        </w:rPr>
        <w:t xml:space="preserve"> </w:t>
      </w:r>
      <w:r>
        <w:t>групповых</w:t>
      </w:r>
      <w:r>
        <w:rPr>
          <w:spacing w:val="71"/>
        </w:rPr>
        <w:t xml:space="preserve"> </w:t>
      </w:r>
      <w:r>
        <w:t>проектов</w:t>
      </w:r>
      <w:r>
        <w:rPr>
          <w:spacing w:val="1"/>
        </w:rPr>
        <w:t xml:space="preserve"> </w:t>
      </w:r>
      <w:r>
        <w:t>воспитательной</w:t>
      </w:r>
      <w:r>
        <w:rPr>
          <w:spacing w:val="-1"/>
        </w:rPr>
        <w:t xml:space="preserve"> </w:t>
      </w:r>
      <w:r>
        <w:t>направленности.</w:t>
      </w:r>
    </w:p>
    <w:p w14:paraId="17959A15">
      <w:pPr>
        <w:pStyle w:val="183"/>
        <w:numPr>
          <w:ilvl w:val="3"/>
          <w:numId w:val="31"/>
        </w:numPr>
        <w:tabs>
          <w:tab w:val="left" w:pos="1993"/>
        </w:tabs>
        <w:ind w:left="1992" w:hanging="1052"/>
        <w:rPr>
          <w:sz w:val="28"/>
        </w:rPr>
      </w:pPr>
      <w:r>
        <w:rPr>
          <w:sz w:val="28"/>
        </w:rPr>
        <w:t>Модуль</w:t>
      </w:r>
      <w:r>
        <w:rPr>
          <w:spacing w:val="-5"/>
          <w:sz w:val="28"/>
        </w:rPr>
        <w:t xml:space="preserve"> </w:t>
      </w:r>
      <w:r>
        <w:rPr>
          <w:sz w:val="28"/>
        </w:rPr>
        <w:t>«Внеурочная</w:t>
      </w:r>
      <w:r>
        <w:rPr>
          <w:spacing w:val="-7"/>
          <w:sz w:val="28"/>
        </w:rPr>
        <w:t xml:space="preserve"> </w:t>
      </w:r>
      <w:r>
        <w:rPr>
          <w:sz w:val="28"/>
        </w:rPr>
        <w:t>деятельность».</w:t>
      </w:r>
    </w:p>
    <w:p w14:paraId="0B7412E7">
      <w:pPr>
        <w:pStyle w:val="23"/>
        <w:spacing w:before="158" w:line="360" w:lineRule="auto"/>
        <w:ind w:right="241"/>
      </w:pPr>
      <w:r>
        <w:t>Реализация</w:t>
      </w:r>
      <w:r>
        <w:rPr>
          <w:spacing w:val="1"/>
        </w:rPr>
        <w:t xml:space="preserve"> </w:t>
      </w:r>
      <w:r>
        <w:t>воспитательного</w:t>
      </w:r>
      <w:r>
        <w:rPr>
          <w:spacing w:val="1"/>
        </w:rPr>
        <w:t xml:space="preserve"> </w:t>
      </w:r>
      <w:r>
        <w:t>потенциала</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обеспечения индивидуальных потребностей обучающихся осуществляется в рамках</w:t>
      </w:r>
      <w:r>
        <w:rPr>
          <w:spacing w:val="1"/>
        </w:rPr>
        <w:t xml:space="preserve"> </w:t>
      </w:r>
      <w:r>
        <w:t>выбранных ими курсов, занятий (указываются конкретные курсы, занятия, другие</w:t>
      </w:r>
      <w:r>
        <w:rPr>
          <w:spacing w:val="1"/>
        </w:rPr>
        <w:t xml:space="preserve"> </w:t>
      </w:r>
      <w:r>
        <w:t>формы работы в рамках внеурочной деятельности):</w:t>
      </w:r>
    </w:p>
    <w:p w14:paraId="6F68B89F">
      <w:pPr>
        <w:pStyle w:val="23"/>
        <w:spacing w:line="360" w:lineRule="auto"/>
        <w:ind w:right="242"/>
      </w:pPr>
      <w:r>
        <w:t>курсы,</w:t>
      </w:r>
      <w:r>
        <w:rPr>
          <w:spacing w:val="1"/>
        </w:rPr>
        <w:t xml:space="preserve"> </w:t>
      </w:r>
      <w:r>
        <w:t>занятия</w:t>
      </w:r>
      <w:r>
        <w:rPr>
          <w:spacing w:val="1"/>
        </w:rPr>
        <w:t xml:space="preserve"> </w:t>
      </w:r>
      <w:r>
        <w:t>патриотической,</w:t>
      </w:r>
      <w:r>
        <w:rPr>
          <w:spacing w:val="1"/>
        </w:rPr>
        <w:t xml:space="preserve"> </w:t>
      </w:r>
      <w:r>
        <w:t>гражданско-патриотической,</w:t>
      </w:r>
      <w:r>
        <w:rPr>
          <w:spacing w:val="1"/>
        </w:rPr>
        <w:t xml:space="preserve"> </w:t>
      </w:r>
      <w:r>
        <w:t>военно-</w:t>
      </w:r>
      <w:r>
        <w:rPr>
          <w:spacing w:val="-67"/>
        </w:rPr>
        <w:t xml:space="preserve"> </w:t>
      </w:r>
      <w:r>
        <w:t>патриотической,</w:t>
      </w:r>
      <w:r>
        <w:rPr>
          <w:spacing w:val="-2"/>
        </w:rPr>
        <w:t xml:space="preserve"> </w:t>
      </w:r>
      <w:r>
        <w:t>краеведческой,</w:t>
      </w:r>
      <w:r>
        <w:rPr>
          <w:spacing w:val="-2"/>
        </w:rPr>
        <w:t xml:space="preserve"> </w:t>
      </w:r>
      <w:r>
        <w:t>историко-культурной</w:t>
      </w:r>
      <w:r>
        <w:rPr>
          <w:spacing w:val="-4"/>
        </w:rPr>
        <w:t xml:space="preserve"> </w:t>
      </w:r>
      <w:r>
        <w:t>направленности;</w:t>
      </w:r>
    </w:p>
    <w:p w14:paraId="570AC396">
      <w:pPr>
        <w:pStyle w:val="23"/>
        <w:spacing w:line="360" w:lineRule="auto"/>
        <w:ind w:right="243"/>
      </w:pPr>
      <w:r>
        <w:t>курсы,</w:t>
      </w:r>
      <w:r>
        <w:rPr>
          <w:spacing w:val="1"/>
        </w:rPr>
        <w:t xml:space="preserve"> </w:t>
      </w:r>
      <w:r>
        <w:t>занятия</w:t>
      </w:r>
      <w:r>
        <w:rPr>
          <w:spacing w:val="1"/>
        </w:rPr>
        <w:t xml:space="preserve"> </w:t>
      </w:r>
      <w:r>
        <w:t>духовно-нравственной</w:t>
      </w:r>
      <w:r>
        <w:rPr>
          <w:spacing w:val="1"/>
        </w:rPr>
        <w:t xml:space="preserve"> </w:t>
      </w:r>
      <w:r>
        <w:t>направленности</w:t>
      </w:r>
      <w:r>
        <w:rPr>
          <w:spacing w:val="1"/>
        </w:rPr>
        <w:t xml:space="preserve"> </w:t>
      </w:r>
      <w:r>
        <w:t>по</w:t>
      </w:r>
      <w:r>
        <w:rPr>
          <w:spacing w:val="1"/>
        </w:rPr>
        <w:t xml:space="preserve"> </w:t>
      </w:r>
      <w:r>
        <w:t>религиозным</w:t>
      </w:r>
      <w:r>
        <w:rPr>
          <w:spacing w:val="1"/>
        </w:rPr>
        <w:t xml:space="preserve"> </w:t>
      </w:r>
      <w:r>
        <w:t>культурам</w:t>
      </w:r>
      <w:r>
        <w:rPr>
          <w:spacing w:val="1"/>
        </w:rPr>
        <w:t xml:space="preserve"> </w:t>
      </w:r>
      <w:r>
        <w:t>народов</w:t>
      </w:r>
      <w:r>
        <w:rPr>
          <w:spacing w:val="1"/>
        </w:rPr>
        <w:t xml:space="preserve"> </w:t>
      </w:r>
      <w:r>
        <w:t>России,</w:t>
      </w:r>
      <w:r>
        <w:rPr>
          <w:spacing w:val="1"/>
        </w:rPr>
        <w:t xml:space="preserve"> </w:t>
      </w:r>
      <w:r>
        <w:t>основам</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5"/>
        </w:rPr>
        <w:t xml:space="preserve"> </w:t>
      </w:r>
      <w:r>
        <w:t>духовно-историческому</w:t>
      </w:r>
      <w:r>
        <w:rPr>
          <w:spacing w:val="-4"/>
        </w:rPr>
        <w:t xml:space="preserve"> </w:t>
      </w:r>
      <w:r>
        <w:t>краеведению;</w:t>
      </w:r>
    </w:p>
    <w:p w14:paraId="057C9701">
      <w:pPr>
        <w:pStyle w:val="23"/>
        <w:spacing w:line="360" w:lineRule="auto"/>
        <w:ind w:right="248"/>
      </w:pPr>
      <w:r>
        <w:t>курсы,</w:t>
      </w:r>
      <w:r>
        <w:rPr>
          <w:spacing w:val="1"/>
        </w:rPr>
        <w:t xml:space="preserve"> </w:t>
      </w:r>
      <w:r>
        <w:t>занятия</w:t>
      </w:r>
      <w:r>
        <w:rPr>
          <w:spacing w:val="1"/>
        </w:rPr>
        <w:t xml:space="preserve"> </w:t>
      </w:r>
      <w:r>
        <w:t>познавательной,</w:t>
      </w:r>
      <w:r>
        <w:rPr>
          <w:spacing w:val="1"/>
        </w:rPr>
        <w:t xml:space="preserve"> </w:t>
      </w:r>
      <w:r>
        <w:t>научной,</w:t>
      </w:r>
      <w:r>
        <w:rPr>
          <w:spacing w:val="71"/>
        </w:rPr>
        <w:t xml:space="preserve"> </w:t>
      </w:r>
      <w:r>
        <w:t>исследовательской,</w:t>
      </w:r>
      <w:r>
        <w:rPr>
          <w:spacing w:val="1"/>
        </w:rPr>
        <w:t xml:space="preserve"> </w:t>
      </w:r>
      <w:r>
        <w:t>просветительской</w:t>
      </w:r>
      <w:r>
        <w:rPr>
          <w:spacing w:val="-4"/>
        </w:rPr>
        <w:t xml:space="preserve"> </w:t>
      </w:r>
      <w:r>
        <w:t>направленности;</w:t>
      </w:r>
    </w:p>
    <w:p w14:paraId="70693D7E">
      <w:pPr>
        <w:pStyle w:val="23"/>
        <w:spacing w:before="1"/>
        <w:ind w:left="941" w:firstLine="0"/>
      </w:pPr>
      <w:r>
        <w:t>курсы,</w:t>
      </w:r>
      <w:r>
        <w:rPr>
          <w:spacing w:val="-8"/>
        </w:rPr>
        <w:t xml:space="preserve"> </w:t>
      </w:r>
      <w:r>
        <w:t>занятия</w:t>
      </w:r>
      <w:r>
        <w:rPr>
          <w:spacing w:val="-6"/>
        </w:rPr>
        <w:t xml:space="preserve"> </w:t>
      </w:r>
      <w:r>
        <w:t>экологической,</w:t>
      </w:r>
      <w:r>
        <w:rPr>
          <w:spacing w:val="-7"/>
        </w:rPr>
        <w:t xml:space="preserve"> </w:t>
      </w:r>
      <w:r>
        <w:t>природоохранной</w:t>
      </w:r>
      <w:r>
        <w:rPr>
          <w:spacing w:val="-6"/>
        </w:rPr>
        <w:t xml:space="preserve"> </w:t>
      </w:r>
      <w:r>
        <w:t>направленности;</w:t>
      </w:r>
    </w:p>
    <w:p w14:paraId="31868304">
      <w:pPr>
        <w:pStyle w:val="23"/>
        <w:spacing w:before="161" w:line="360" w:lineRule="auto"/>
        <w:ind w:right="246"/>
      </w:pPr>
      <w:r>
        <w:t>курсы, занятия в области искусств, художественного творчества разных видов</w:t>
      </w:r>
      <w:r>
        <w:rPr>
          <w:spacing w:val="1"/>
        </w:rPr>
        <w:t xml:space="preserve"> </w:t>
      </w:r>
      <w:r>
        <w:t>и</w:t>
      </w:r>
      <w:r>
        <w:rPr>
          <w:spacing w:val="-1"/>
        </w:rPr>
        <w:t xml:space="preserve"> </w:t>
      </w:r>
      <w:r>
        <w:t>жанров;</w:t>
      </w:r>
    </w:p>
    <w:p w14:paraId="451173D3">
      <w:pPr>
        <w:pStyle w:val="23"/>
        <w:spacing w:line="321" w:lineRule="exact"/>
        <w:ind w:left="941" w:firstLine="0"/>
      </w:pPr>
      <w:r>
        <w:t>курсы,</w:t>
      </w:r>
      <w:r>
        <w:rPr>
          <w:spacing w:val="-5"/>
        </w:rPr>
        <w:t xml:space="preserve"> </w:t>
      </w:r>
      <w:r>
        <w:t>занятия</w:t>
      </w:r>
      <w:r>
        <w:rPr>
          <w:spacing w:val="-4"/>
        </w:rPr>
        <w:t xml:space="preserve"> </w:t>
      </w:r>
      <w:r>
        <w:t>туристско-краеведческой</w:t>
      </w:r>
      <w:r>
        <w:rPr>
          <w:spacing w:val="-3"/>
        </w:rPr>
        <w:t xml:space="preserve"> </w:t>
      </w:r>
      <w:r>
        <w:t>направленности;</w:t>
      </w:r>
    </w:p>
    <w:p w14:paraId="42D37FB9">
      <w:pPr>
        <w:pStyle w:val="23"/>
        <w:spacing w:before="4"/>
        <w:ind w:left="0" w:firstLine="0"/>
        <w:jc w:val="left"/>
        <w:rPr>
          <w:sz w:val="17"/>
        </w:rPr>
      </w:pPr>
    </w:p>
    <w:p w14:paraId="42C56BB0">
      <w:pPr>
        <w:pStyle w:val="23"/>
        <w:spacing w:before="89"/>
        <w:ind w:left="941" w:firstLine="0"/>
        <w:jc w:val="left"/>
      </w:pPr>
      <w:r>
        <w:t>курсы,</w:t>
      </w:r>
      <w:r>
        <w:rPr>
          <w:spacing w:val="-4"/>
        </w:rPr>
        <w:t xml:space="preserve"> </w:t>
      </w:r>
      <w:r>
        <w:t>занятия</w:t>
      </w:r>
      <w:r>
        <w:rPr>
          <w:spacing w:val="-6"/>
        </w:rPr>
        <w:t xml:space="preserve"> </w:t>
      </w:r>
      <w:r>
        <w:t>оздоровительной</w:t>
      </w:r>
      <w:r>
        <w:rPr>
          <w:spacing w:val="-6"/>
        </w:rPr>
        <w:t xml:space="preserve"> </w:t>
      </w:r>
      <w:r>
        <w:t>и</w:t>
      </w:r>
      <w:r>
        <w:rPr>
          <w:spacing w:val="-2"/>
        </w:rPr>
        <w:t xml:space="preserve"> </w:t>
      </w:r>
      <w:r>
        <w:t>спортивной</w:t>
      </w:r>
      <w:r>
        <w:rPr>
          <w:spacing w:val="-6"/>
        </w:rPr>
        <w:t xml:space="preserve"> </w:t>
      </w:r>
      <w:r>
        <w:t>направленности.</w:t>
      </w:r>
    </w:p>
    <w:p w14:paraId="1A6FDAD1">
      <w:pPr>
        <w:pStyle w:val="183"/>
        <w:numPr>
          <w:ilvl w:val="3"/>
          <w:numId w:val="31"/>
        </w:numPr>
        <w:tabs>
          <w:tab w:val="left" w:pos="1993"/>
        </w:tabs>
        <w:spacing w:before="164"/>
        <w:ind w:left="1992" w:hanging="1052"/>
        <w:rPr>
          <w:sz w:val="28"/>
        </w:rPr>
      </w:pPr>
      <w:r>
        <w:rPr>
          <w:sz w:val="28"/>
        </w:rPr>
        <w:t>Модуль</w:t>
      </w:r>
      <w:r>
        <w:rPr>
          <w:spacing w:val="-5"/>
          <w:sz w:val="28"/>
        </w:rPr>
        <w:t xml:space="preserve"> </w:t>
      </w:r>
      <w:r>
        <w:rPr>
          <w:sz w:val="28"/>
        </w:rPr>
        <w:t>«Классное</w:t>
      </w:r>
      <w:r>
        <w:rPr>
          <w:spacing w:val="-4"/>
          <w:sz w:val="28"/>
        </w:rPr>
        <w:t xml:space="preserve"> </w:t>
      </w:r>
      <w:r>
        <w:rPr>
          <w:sz w:val="28"/>
        </w:rPr>
        <w:t>руководство».</w:t>
      </w:r>
    </w:p>
    <w:p w14:paraId="421CA3E5">
      <w:pPr>
        <w:pStyle w:val="23"/>
        <w:spacing w:before="160" w:line="360" w:lineRule="auto"/>
        <w:ind w:right="244"/>
      </w:pPr>
      <w:r>
        <w:t>Реализация воспитательного потенциала классного руководства как особого</w:t>
      </w:r>
      <w:r>
        <w:rPr>
          <w:spacing w:val="1"/>
        </w:rPr>
        <w:t xml:space="preserve"> </w:t>
      </w:r>
      <w:r>
        <w:t>вида педагогической деятельности, направленной, в первую очередь, на решение</w:t>
      </w:r>
      <w:r>
        <w:rPr>
          <w:spacing w:val="1"/>
        </w:rPr>
        <w:t xml:space="preserve"> </w:t>
      </w:r>
      <w:r>
        <w:t>задач</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может</w:t>
      </w:r>
      <w:r>
        <w:rPr>
          <w:spacing w:val="1"/>
        </w:rPr>
        <w:t xml:space="preserve"> </w:t>
      </w:r>
      <w:r>
        <w:t>предусматривать</w:t>
      </w:r>
      <w:r>
        <w:rPr>
          <w:spacing w:val="1"/>
        </w:rPr>
        <w:t xml:space="preserve"> </w:t>
      </w:r>
      <w:r>
        <w:t>(указываются</w:t>
      </w:r>
      <w:r>
        <w:rPr>
          <w:spacing w:val="-3"/>
        </w:rPr>
        <w:t xml:space="preserve"> </w:t>
      </w:r>
      <w:r>
        <w:t>конкретные</w:t>
      </w:r>
      <w:r>
        <w:rPr>
          <w:spacing w:val="-3"/>
        </w:rPr>
        <w:t xml:space="preserve"> </w:t>
      </w:r>
      <w:r>
        <w:t>позиции):</w:t>
      </w:r>
    </w:p>
    <w:p w14:paraId="5B07D886">
      <w:pPr>
        <w:pStyle w:val="23"/>
        <w:spacing w:line="360" w:lineRule="auto"/>
        <w:ind w:right="254"/>
      </w:pPr>
      <w:r>
        <w:t>планирование</w:t>
      </w:r>
      <w:r>
        <w:rPr>
          <w:spacing w:val="1"/>
        </w:rPr>
        <w:t xml:space="preserve"> </w:t>
      </w:r>
      <w:r>
        <w:t>и</w:t>
      </w:r>
      <w:r>
        <w:rPr>
          <w:spacing w:val="1"/>
        </w:rPr>
        <w:t xml:space="preserve"> </w:t>
      </w:r>
      <w:r>
        <w:t>проведение</w:t>
      </w:r>
      <w:r>
        <w:rPr>
          <w:spacing w:val="1"/>
        </w:rPr>
        <w:t xml:space="preserve"> </w:t>
      </w:r>
      <w:r>
        <w:t>классных</w:t>
      </w:r>
      <w:r>
        <w:rPr>
          <w:spacing w:val="1"/>
        </w:rPr>
        <w:t xml:space="preserve"> </w:t>
      </w:r>
      <w:r>
        <w:t>часов</w:t>
      </w:r>
      <w:r>
        <w:rPr>
          <w:spacing w:val="1"/>
        </w:rPr>
        <w:t xml:space="preserve"> </w:t>
      </w:r>
      <w:r>
        <w:t>целевой</w:t>
      </w:r>
      <w:r>
        <w:rPr>
          <w:spacing w:val="1"/>
        </w:rPr>
        <w:t xml:space="preserve"> </w:t>
      </w:r>
      <w:r>
        <w:t>воспитательной</w:t>
      </w:r>
      <w:r>
        <w:rPr>
          <w:spacing w:val="1"/>
        </w:rPr>
        <w:t xml:space="preserve"> </w:t>
      </w:r>
      <w:r>
        <w:t>тематической</w:t>
      </w:r>
      <w:r>
        <w:rPr>
          <w:spacing w:val="-4"/>
        </w:rPr>
        <w:t xml:space="preserve"> </w:t>
      </w:r>
      <w:r>
        <w:t>направленности;</w:t>
      </w:r>
    </w:p>
    <w:p w14:paraId="7F346C0A">
      <w:pPr>
        <w:pStyle w:val="23"/>
        <w:spacing w:line="360" w:lineRule="auto"/>
        <w:ind w:right="241"/>
      </w:pPr>
      <w:r>
        <w:t>инициирование и поддержку классными руководителями участия классов</w:t>
      </w:r>
      <w:r>
        <w:rPr>
          <w:spacing w:val="1"/>
        </w:rPr>
        <w:t xml:space="preserve"> </w:t>
      </w:r>
      <w:r>
        <w:t>в</w:t>
      </w:r>
      <w:r>
        <w:rPr>
          <w:spacing w:val="1"/>
        </w:rPr>
        <w:t xml:space="preserve"> </w:t>
      </w:r>
      <w:r>
        <w:t>общешкольных делах, мероприятиях, оказание необходимой помощи обучающимся</w:t>
      </w:r>
      <w:r>
        <w:rPr>
          <w:spacing w:val="1"/>
        </w:rPr>
        <w:t xml:space="preserve"> </w:t>
      </w:r>
      <w:r>
        <w:t>в</w:t>
      </w:r>
      <w:r>
        <w:rPr>
          <w:spacing w:val="-3"/>
        </w:rPr>
        <w:t xml:space="preserve"> </w:t>
      </w:r>
      <w:r>
        <w:t>их</w:t>
      </w:r>
      <w:r>
        <w:rPr>
          <w:spacing w:val="1"/>
        </w:rPr>
        <w:t xml:space="preserve"> </w:t>
      </w:r>
      <w:r>
        <w:t>подготовке,</w:t>
      </w:r>
      <w:r>
        <w:rPr>
          <w:spacing w:val="-1"/>
        </w:rPr>
        <w:t xml:space="preserve"> </w:t>
      </w:r>
      <w:r>
        <w:t>проведении</w:t>
      </w:r>
      <w:r>
        <w:rPr>
          <w:spacing w:val="1"/>
        </w:rPr>
        <w:t xml:space="preserve"> </w:t>
      </w:r>
      <w:r>
        <w:t>и анализе;</w:t>
      </w:r>
    </w:p>
    <w:p w14:paraId="0FF14A64">
      <w:pPr>
        <w:pStyle w:val="23"/>
        <w:spacing w:line="360" w:lineRule="auto"/>
        <w:ind w:right="245"/>
      </w:pPr>
      <w:r>
        <w:t>организацию интересных и полезных для личностного развития обучающихся</w:t>
      </w:r>
      <w:r>
        <w:rPr>
          <w:spacing w:val="1"/>
        </w:rPr>
        <w:t xml:space="preserve"> </w:t>
      </w:r>
      <w:r>
        <w:t>совместных</w:t>
      </w:r>
      <w:r>
        <w:rPr>
          <w:spacing w:val="1"/>
        </w:rPr>
        <w:t xml:space="preserve"> </w:t>
      </w:r>
      <w:r>
        <w:t>дел,</w:t>
      </w:r>
      <w:r>
        <w:rPr>
          <w:spacing w:val="1"/>
        </w:rPr>
        <w:t xml:space="preserve"> </w:t>
      </w:r>
      <w:r>
        <w:t>позволяющих</w:t>
      </w:r>
      <w:r>
        <w:rPr>
          <w:spacing w:val="1"/>
        </w:rPr>
        <w:t xml:space="preserve"> </w:t>
      </w:r>
      <w:r>
        <w:t>вовлекать</w:t>
      </w:r>
      <w:r>
        <w:rPr>
          <w:spacing w:val="1"/>
        </w:rPr>
        <w:t xml:space="preserve"> </w:t>
      </w:r>
      <w:r>
        <w:t>в</w:t>
      </w:r>
      <w:r>
        <w:rPr>
          <w:spacing w:val="1"/>
        </w:rPr>
        <w:t xml:space="preserve"> </w:t>
      </w:r>
      <w:r>
        <w:t>них</w:t>
      </w:r>
      <w:r>
        <w:rPr>
          <w:spacing w:val="1"/>
        </w:rPr>
        <w:t xml:space="preserve"> </w:t>
      </w:r>
      <w:r>
        <w:t>обучающихся</w:t>
      </w:r>
      <w:r>
        <w:rPr>
          <w:spacing w:val="1"/>
        </w:rPr>
        <w:t xml:space="preserve"> </w:t>
      </w:r>
      <w:r>
        <w:t>с</w:t>
      </w:r>
      <w:r>
        <w:rPr>
          <w:spacing w:val="1"/>
        </w:rPr>
        <w:t xml:space="preserve"> </w:t>
      </w:r>
      <w:r>
        <w:t>разными</w:t>
      </w:r>
      <w:r>
        <w:rPr>
          <w:spacing w:val="1"/>
        </w:rPr>
        <w:t xml:space="preserve"> </w:t>
      </w:r>
      <w:r>
        <w:t>потребностями,</w:t>
      </w:r>
      <w:r>
        <w:rPr>
          <w:spacing w:val="1"/>
        </w:rPr>
        <w:t xml:space="preserve"> </w:t>
      </w:r>
      <w:r>
        <w:t>способностями,</w:t>
      </w:r>
      <w:r>
        <w:rPr>
          <w:spacing w:val="1"/>
        </w:rPr>
        <w:t xml:space="preserve"> </w:t>
      </w:r>
      <w:r>
        <w:t>давать</w:t>
      </w:r>
      <w:r>
        <w:rPr>
          <w:spacing w:val="1"/>
        </w:rPr>
        <w:t xml:space="preserve"> </w:t>
      </w:r>
      <w:r>
        <w:t>возможности</w:t>
      </w:r>
      <w:r>
        <w:rPr>
          <w:spacing w:val="1"/>
        </w:rPr>
        <w:t xml:space="preserve"> </w:t>
      </w:r>
      <w:r>
        <w:t>для</w:t>
      </w:r>
      <w:r>
        <w:rPr>
          <w:spacing w:val="1"/>
        </w:rPr>
        <w:t xml:space="preserve"> </w:t>
      </w:r>
      <w:r>
        <w:t>самореализации,</w:t>
      </w:r>
      <w:r>
        <w:rPr>
          <w:spacing w:val="1"/>
        </w:rPr>
        <w:t xml:space="preserve"> </w:t>
      </w:r>
      <w:r>
        <w:t>устанавливать</w:t>
      </w:r>
      <w:r>
        <w:rPr>
          <w:spacing w:val="1"/>
        </w:rPr>
        <w:t xml:space="preserve"> </w:t>
      </w:r>
      <w:r>
        <w:t>и</w:t>
      </w:r>
      <w:r>
        <w:rPr>
          <w:spacing w:val="1"/>
        </w:rPr>
        <w:t xml:space="preserve"> </w:t>
      </w:r>
      <w:r>
        <w:t>укреплять</w:t>
      </w:r>
      <w:r>
        <w:rPr>
          <w:spacing w:val="1"/>
        </w:rPr>
        <w:t xml:space="preserve"> </w:t>
      </w:r>
      <w:r>
        <w:t>доверительные</w:t>
      </w:r>
      <w:r>
        <w:rPr>
          <w:spacing w:val="1"/>
        </w:rPr>
        <w:t xml:space="preserve"> </w:t>
      </w:r>
      <w:r>
        <w:t>отношения,</w:t>
      </w:r>
      <w:r>
        <w:rPr>
          <w:spacing w:val="1"/>
        </w:rPr>
        <w:t xml:space="preserve"> </w:t>
      </w:r>
      <w:r>
        <w:t>стать</w:t>
      </w:r>
      <w:r>
        <w:rPr>
          <w:spacing w:val="1"/>
        </w:rPr>
        <w:t xml:space="preserve"> </w:t>
      </w:r>
      <w:r>
        <w:t>для</w:t>
      </w:r>
      <w:r>
        <w:rPr>
          <w:spacing w:val="1"/>
        </w:rPr>
        <w:t xml:space="preserve"> </w:t>
      </w:r>
      <w:r>
        <w:t>них</w:t>
      </w:r>
      <w:r>
        <w:rPr>
          <w:spacing w:val="1"/>
        </w:rPr>
        <w:t xml:space="preserve"> </w:t>
      </w:r>
      <w:r>
        <w:t>значимым</w:t>
      </w:r>
      <w:r>
        <w:rPr>
          <w:spacing w:val="1"/>
        </w:rPr>
        <w:t xml:space="preserve"> </w:t>
      </w:r>
      <w:r>
        <w:t>взрослым,</w:t>
      </w:r>
      <w:r>
        <w:rPr>
          <w:spacing w:val="-3"/>
        </w:rPr>
        <w:t xml:space="preserve"> </w:t>
      </w:r>
      <w:r>
        <w:t>задающим образцы</w:t>
      </w:r>
      <w:r>
        <w:rPr>
          <w:spacing w:val="-3"/>
        </w:rPr>
        <w:t xml:space="preserve"> </w:t>
      </w:r>
      <w:r>
        <w:t>поведения;</w:t>
      </w:r>
    </w:p>
    <w:p w14:paraId="0411E38F">
      <w:pPr>
        <w:pStyle w:val="23"/>
        <w:spacing w:line="360" w:lineRule="auto"/>
        <w:ind w:right="247"/>
      </w:pPr>
      <w:r>
        <w:t>сплочение коллектива класса через игры и тренинги, внеучебные и внешкольные мероприятия, походы, экскурсии, празднования дней</w:t>
      </w:r>
      <w:r>
        <w:rPr>
          <w:spacing w:val="1"/>
        </w:rPr>
        <w:t xml:space="preserve"> </w:t>
      </w:r>
      <w:r>
        <w:t>рождения</w:t>
      </w:r>
      <w:r>
        <w:rPr>
          <w:spacing w:val="-4"/>
        </w:rPr>
        <w:t xml:space="preserve"> </w:t>
      </w:r>
      <w:r>
        <w:t>обучающихся, классные вечера;</w:t>
      </w:r>
    </w:p>
    <w:p w14:paraId="4B7F58A7">
      <w:pPr>
        <w:pStyle w:val="23"/>
        <w:spacing w:before="1" w:line="360" w:lineRule="auto"/>
        <w:ind w:right="240"/>
      </w:pPr>
      <w:r>
        <w:t>выработку совместно с обучающимися правил поведения класса, участие</w:t>
      </w:r>
      <w:r>
        <w:rPr>
          <w:spacing w:val="1"/>
        </w:rPr>
        <w:t xml:space="preserve"> </w:t>
      </w:r>
      <w:r>
        <w:t>в</w:t>
      </w:r>
      <w:r>
        <w:rPr>
          <w:spacing w:val="1"/>
        </w:rPr>
        <w:t xml:space="preserve"> </w:t>
      </w:r>
      <w:r>
        <w:t>выработке</w:t>
      </w:r>
      <w:r>
        <w:rPr>
          <w:spacing w:val="37"/>
        </w:rPr>
        <w:t xml:space="preserve"> </w:t>
      </w:r>
      <w:r>
        <w:t>таких</w:t>
      </w:r>
      <w:r>
        <w:rPr>
          <w:spacing w:val="38"/>
        </w:rPr>
        <w:t xml:space="preserve"> </w:t>
      </w:r>
      <w:r>
        <w:t>правил</w:t>
      </w:r>
      <w:r>
        <w:rPr>
          <w:spacing w:val="36"/>
        </w:rPr>
        <w:t xml:space="preserve"> </w:t>
      </w:r>
      <w:r>
        <w:t>поведения</w:t>
      </w:r>
      <w:r>
        <w:rPr>
          <w:spacing w:val="35"/>
        </w:rPr>
        <w:t xml:space="preserve"> </w:t>
      </w:r>
      <w:r>
        <w:t>в</w:t>
      </w:r>
      <w:r>
        <w:rPr>
          <w:spacing w:val="36"/>
        </w:rPr>
        <w:t xml:space="preserve"> </w:t>
      </w:r>
      <w:r>
        <w:t>образовательной</w:t>
      </w:r>
      <w:r>
        <w:rPr>
          <w:spacing w:val="43"/>
        </w:rPr>
        <w:t xml:space="preserve"> </w:t>
      </w:r>
      <w:r>
        <w:t>организации;</w:t>
      </w:r>
    </w:p>
    <w:p w14:paraId="2DD5B959">
      <w:pPr>
        <w:pStyle w:val="23"/>
        <w:spacing w:before="163" w:line="360" w:lineRule="auto"/>
        <w:ind w:right="246"/>
      </w:pPr>
      <w:r>
        <w:t>изучение</w:t>
      </w:r>
      <w:r>
        <w:rPr>
          <w:spacing w:val="1"/>
        </w:rPr>
        <w:t xml:space="preserve"> </w:t>
      </w:r>
      <w:r>
        <w:t>особенностей</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71"/>
        </w:rPr>
        <w:t xml:space="preserve"> </w:t>
      </w:r>
      <w:r>
        <w:t>путём</w:t>
      </w:r>
      <w:r>
        <w:rPr>
          <w:spacing w:val="1"/>
        </w:rPr>
        <w:t xml:space="preserve"> </w:t>
      </w:r>
      <w:r>
        <w:t>наблюдения</w:t>
      </w:r>
      <w:r>
        <w:rPr>
          <w:spacing w:val="1"/>
        </w:rPr>
        <w:t xml:space="preserve"> </w:t>
      </w:r>
      <w:r>
        <w:t>за</w:t>
      </w:r>
      <w:r>
        <w:rPr>
          <w:spacing w:val="1"/>
        </w:rPr>
        <w:t xml:space="preserve"> </w:t>
      </w:r>
      <w:r>
        <w:t>их</w:t>
      </w:r>
      <w:r>
        <w:rPr>
          <w:spacing w:val="1"/>
        </w:rPr>
        <w:t xml:space="preserve"> </w:t>
      </w:r>
      <w:r>
        <w:t>поведением,</w:t>
      </w:r>
      <w:r>
        <w:rPr>
          <w:spacing w:val="1"/>
        </w:rPr>
        <w:t xml:space="preserve"> </w:t>
      </w:r>
      <w:r>
        <w:t>в</w:t>
      </w:r>
      <w:r>
        <w:rPr>
          <w:spacing w:val="1"/>
        </w:rPr>
        <w:t xml:space="preserve"> </w:t>
      </w:r>
      <w:r>
        <w:t>специально</w:t>
      </w:r>
      <w:r>
        <w:rPr>
          <w:spacing w:val="1"/>
        </w:rPr>
        <w:t xml:space="preserve"> </w:t>
      </w:r>
      <w:r>
        <w:t>создаваемых</w:t>
      </w:r>
      <w:r>
        <w:rPr>
          <w:spacing w:val="71"/>
        </w:rPr>
        <w:t xml:space="preserve"> </w:t>
      </w:r>
      <w:r>
        <w:t>педагогических</w:t>
      </w:r>
      <w:r>
        <w:rPr>
          <w:spacing w:val="1"/>
        </w:rPr>
        <w:t xml:space="preserve"> </w:t>
      </w:r>
      <w:r>
        <w:t>ситуациях, в играх, беседах по нравственным проблемам; результаты наблюдения</w:t>
      </w:r>
      <w:r>
        <w:rPr>
          <w:spacing w:val="1"/>
        </w:rPr>
        <w:t xml:space="preserve"> </w:t>
      </w:r>
      <w:r>
        <w:t>сверяются</w:t>
      </w:r>
      <w:r>
        <w:rPr>
          <w:spacing w:val="1"/>
        </w:rPr>
        <w:t xml:space="preserve"> </w:t>
      </w:r>
      <w:r>
        <w:t>с</w:t>
      </w:r>
      <w:r>
        <w:rPr>
          <w:spacing w:val="1"/>
        </w:rPr>
        <w:t xml:space="preserve"> </w:t>
      </w:r>
      <w:r>
        <w:t>результатами</w:t>
      </w:r>
      <w:r>
        <w:rPr>
          <w:spacing w:val="1"/>
        </w:rPr>
        <w:t xml:space="preserve"> </w:t>
      </w:r>
      <w:r>
        <w:t>бесед</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учителями;</w:t>
      </w:r>
    </w:p>
    <w:p w14:paraId="150D737F">
      <w:pPr>
        <w:pStyle w:val="23"/>
        <w:spacing w:line="360" w:lineRule="auto"/>
        <w:ind w:right="240"/>
        <w:rPr>
          <w:sz w:val="17"/>
        </w:rPr>
      </w:pPr>
      <w:r>
        <w:t>доверительное</w:t>
      </w:r>
      <w:r>
        <w:rPr>
          <w:spacing w:val="1"/>
        </w:rPr>
        <w:t xml:space="preserve"> </w:t>
      </w:r>
      <w:r>
        <w:t>общение</w:t>
      </w:r>
      <w:r>
        <w:rPr>
          <w:spacing w:val="1"/>
        </w:rPr>
        <w:t xml:space="preserve"> </w:t>
      </w:r>
      <w:r>
        <w:t>и</w:t>
      </w:r>
      <w:r>
        <w:rPr>
          <w:spacing w:val="1"/>
        </w:rPr>
        <w:t xml:space="preserve"> </w:t>
      </w:r>
      <w:r>
        <w:t>поддержку</w:t>
      </w:r>
      <w:r>
        <w:rPr>
          <w:spacing w:val="1"/>
        </w:rPr>
        <w:t xml:space="preserve"> </w:t>
      </w:r>
      <w:r>
        <w:t>обучающихся</w:t>
      </w:r>
      <w:r>
        <w:rPr>
          <w:spacing w:val="1"/>
        </w:rPr>
        <w:t xml:space="preserve"> </w:t>
      </w:r>
      <w:r>
        <w:t>в</w:t>
      </w:r>
      <w:r>
        <w:rPr>
          <w:spacing w:val="1"/>
        </w:rPr>
        <w:t xml:space="preserve"> </w:t>
      </w:r>
      <w:r>
        <w:t>решении</w:t>
      </w:r>
      <w:r>
        <w:rPr>
          <w:spacing w:val="1"/>
        </w:rPr>
        <w:t xml:space="preserve"> </w:t>
      </w:r>
      <w:r>
        <w:t>проблем</w:t>
      </w:r>
      <w:r>
        <w:rPr>
          <w:spacing w:val="1"/>
        </w:rPr>
        <w:t xml:space="preserve"> </w:t>
      </w:r>
      <w:r>
        <w:t>(налаживание взаимоотношений с одноклассниками или педагогами, успеваемость и</w:t>
      </w:r>
      <w:r>
        <w:rPr>
          <w:spacing w:val="-67"/>
        </w:rPr>
        <w:t xml:space="preserve"> </w:t>
      </w:r>
      <w:r>
        <w:t>другое),</w:t>
      </w:r>
      <w:r>
        <w:rPr>
          <w:spacing w:val="33"/>
        </w:rPr>
        <w:t xml:space="preserve"> </w:t>
      </w:r>
      <w:r>
        <w:t>совместный</w:t>
      </w:r>
      <w:r>
        <w:rPr>
          <w:spacing w:val="33"/>
        </w:rPr>
        <w:t xml:space="preserve"> </w:t>
      </w:r>
      <w:r>
        <w:t>поиск</w:t>
      </w:r>
      <w:r>
        <w:rPr>
          <w:spacing w:val="33"/>
        </w:rPr>
        <w:t xml:space="preserve"> </w:t>
      </w:r>
      <w:r>
        <w:t>решений</w:t>
      </w:r>
      <w:r>
        <w:rPr>
          <w:spacing w:val="33"/>
        </w:rPr>
        <w:t xml:space="preserve"> </w:t>
      </w:r>
      <w:r>
        <w:t>проблем,</w:t>
      </w:r>
      <w:r>
        <w:rPr>
          <w:spacing w:val="32"/>
        </w:rPr>
        <w:t xml:space="preserve"> </w:t>
      </w:r>
      <w:r>
        <w:t>коррекцию</w:t>
      </w:r>
      <w:r>
        <w:rPr>
          <w:spacing w:val="29"/>
        </w:rPr>
        <w:t xml:space="preserve"> </w:t>
      </w:r>
      <w:r>
        <w:t>поведения</w:t>
      </w:r>
      <w:r>
        <w:rPr>
          <w:spacing w:val="33"/>
        </w:rPr>
        <w:t xml:space="preserve"> </w:t>
      </w:r>
      <w:r>
        <w:t>обучающихся</w:t>
      </w:r>
    </w:p>
    <w:p w14:paraId="67A18E26">
      <w:pPr>
        <w:pStyle w:val="23"/>
        <w:spacing w:before="89" w:line="362" w:lineRule="auto"/>
        <w:ind w:right="246" w:firstLine="0"/>
      </w:pPr>
      <w:r>
        <w:t>через</w:t>
      </w:r>
      <w:r>
        <w:rPr>
          <w:spacing w:val="1"/>
        </w:rPr>
        <w:t xml:space="preserve"> </w:t>
      </w:r>
      <w:r>
        <w:t>частные</w:t>
      </w:r>
      <w:r>
        <w:rPr>
          <w:spacing w:val="1"/>
        </w:rPr>
        <w:t xml:space="preserve"> </w:t>
      </w:r>
      <w:r>
        <w:t>беседы</w:t>
      </w:r>
      <w:r>
        <w:rPr>
          <w:spacing w:val="1"/>
        </w:rPr>
        <w:t xml:space="preserve"> </w:t>
      </w:r>
      <w:r>
        <w:t>индивидуально</w:t>
      </w:r>
      <w:r>
        <w:rPr>
          <w:spacing w:val="1"/>
        </w:rPr>
        <w:t xml:space="preserve"> </w:t>
      </w:r>
      <w:r>
        <w:t>и</w:t>
      </w:r>
      <w:r>
        <w:rPr>
          <w:spacing w:val="1"/>
        </w:rPr>
        <w:t xml:space="preserve"> </w:t>
      </w:r>
      <w:r>
        <w:t>вместе</w:t>
      </w:r>
      <w:r>
        <w:rPr>
          <w:spacing w:val="1"/>
        </w:rPr>
        <w:t xml:space="preserve"> </w:t>
      </w:r>
      <w:r>
        <w:t>с</w:t>
      </w:r>
      <w:r>
        <w:rPr>
          <w:spacing w:val="1"/>
        </w:rPr>
        <w:t xml:space="preserve"> </w:t>
      </w:r>
      <w:r>
        <w:t>их</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2"/>
        </w:rPr>
        <w:t xml:space="preserve"> </w:t>
      </w:r>
      <w:r>
        <w:t>с</w:t>
      </w:r>
      <w:r>
        <w:rPr>
          <w:spacing w:val="-2"/>
        </w:rPr>
        <w:t xml:space="preserve"> </w:t>
      </w:r>
      <w:r>
        <w:t>другими</w:t>
      </w:r>
      <w:r>
        <w:rPr>
          <w:spacing w:val="-2"/>
        </w:rPr>
        <w:t xml:space="preserve"> </w:t>
      </w:r>
      <w:r>
        <w:t>обучающимися класса;</w:t>
      </w:r>
    </w:p>
    <w:p w14:paraId="09FA0F55">
      <w:pPr>
        <w:pStyle w:val="23"/>
        <w:spacing w:line="360" w:lineRule="auto"/>
        <w:ind w:right="249"/>
      </w:pPr>
      <w:r>
        <w:t>индивидуальную</w:t>
      </w:r>
      <w:r>
        <w:rPr>
          <w:spacing w:val="1"/>
        </w:rPr>
        <w:t xml:space="preserve"> </w:t>
      </w:r>
      <w:r>
        <w:t>работу</w:t>
      </w:r>
      <w:r>
        <w:rPr>
          <w:spacing w:val="1"/>
        </w:rPr>
        <w:t xml:space="preserve"> </w:t>
      </w:r>
      <w:r>
        <w:t>с</w:t>
      </w:r>
      <w:r>
        <w:rPr>
          <w:spacing w:val="1"/>
        </w:rPr>
        <w:t xml:space="preserve"> </w:t>
      </w:r>
      <w:r>
        <w:t>обучающимися</w:t>
      </w:r>
      <w:r>
        <w:rPr>
          <w:spacing w:val="1"/>
        </w:rPr>
        <w:t xml:space="preserve"> </w:t>
      </w:r>
      <w:r>
        <w:t>класса</w:t>
      </w:r>
      <w:r>
        <w:rPr>
          <w:spacing w:val="1"/>
        </w:rPr>
        <w:t xml:space="preserve"> </w:t>
      </w:r>
      <w:r>
        <w:t>по</w:t>
      </w:r>
      <w:r>
        <w:rPr>
          <w:spacing w:val="1"/>
        </w:rPr>
        <w:t xml:space="preserve"> </w:t>
      </w:r>
      <w:r>
        <w:t>ведению</w:t>
      </w:r>
      <w:r>
        <w:rPr>
          <w:spacing w:val="1"/>
        </w:rPr>
        <w:t xml:space="preserve"> </w:t>
      </w:r>
      <w:r>
        <w:t>личных</w:t>
      </w:r>
      <w:r>
        <w:rPr>
          <w:spacing w:val="1"/>
        </w:rPr>
        <w:t xml:space="preserve"> </w:t>
      </w:r>
      <w:r>
        <w:t>портфолио,</w:t>
      </w:r>
      <w:r>
        <w:rPr>
          <w:spacing w:val="1"/>
        </w:rPr>
        <w:t xml:space="preserve"> </w:t>
      </w:r>
      <w:r>
        <w:t>в</w:t>
      </w:r>
      <w:r>
        <w:rPr>
          <w:spacing w:val="1"/>
        </w:rPr>
        <w:t xml:space="preserve"> </w:t>
      </w:r>
      <w:r>
        <w:t>которых</w:t>
      </w:r>
      <w:r>
        <w:rPr>
          <w:spacing w:val="1"/>
        </w:rPr>
        <w:t xml:space="preserve"> </w:t>
      </w:r>
      <w:r>
        <w:t>они</w:t>
      </w:r>
      <w:r>
        <w:rPr>
          <w:spacing w:val="1"/>
        </w:rPr>
        <w:t xml:space="preserve"> </w:t>
      </w:r>
      <w:r>
        <w:t>фиксируют</w:t>
      </w:r>
      <w:r>
        <w:rPr>
          <w:spacing w:val="1"/>
        </w:rPr>
        <w:t xml:space="preserve"> </w:t>
      </w:r>
      <w:r>
        <w:t>свои</w:t>
      </w:r>
      <w:r>
        <w:rPr>
          <w:spacing w:val="1"/>
        </w:rPr>
        <w:t xml:space="preserve"> </w:t>
      </w:r>
      <w:r>
        <w:t>учебные,</w:t>
      </w:r>
      <w:r>
        <w:rPr>
          <w:spacing w:val="1"/>
        </w:rPr>
        <w:t xml:space="preserve"> </w:t>
      </w:r>
      <w:r>
        <w:t>творческие,</w:t>
      </w:r>
      <w:r>
        <w:rPr>
          <w:spacing w:val="1"/>
        </w:rPr>
        <w:t xml:space="preserve"> </w:t>
      </w:r>
      <w:r>
        <w:t>спортивные,</w:t>
      </w:r>
      <w:r>
        <w:rPr>
          <w:spacing w:val="1"/>
        </w:rPr>
        <w:t xml:space="preserve"> </w:t>
      </w:r>
      <w:r>
        <w:t>личностные</w:t>
      </w:r>
      <w:r>
        <w:rPr>
          <w:spacing w:val="-4"/>
        </w:rPr>
        <w:t xml:space="preserve"> </w:t>
      </w:r>
      <w:r>
        <w:t>достижения;</w:t>
      </w:r>
    </w:p>
    <w:p w14:paraId="7AF3FE87">
      <w:pPr>
        <w:pStyle w:val="23"/>
        <w:spacing w:line="360" w:lineRule="auto"/>
        <w:ind w:right="240"/>
      </w:pPr>
      <w:r>
        <w:t>регулярные</w:t>
      </w:r>
      <w:r>
        <w:rPr>
          <w:spacing w:val="1"/>
        </w:rPr>
        <w:t xml:space="preserve"> </w:t>
      </w:r>
      <w:r>
        <w:t>консультации</w:t>
      </w:r>
      <w:r>
        <w:rPr>
          <w:spacing w:val="1"/>
        </w:rPr>
        <w:t xml:space="preserve"> </w:t>
      </w:r>
      <w:r>
        <w:t>с</w:t>
      </w:r>
      <w:r>
        <w:rPr>
          <w:spacing w:val="1"/>
        </w:rPr>
        <w:t xml:space="preserve"> </w:t>
      </w:r>
      <w:r>
        <w:t>учителями-предметниками,</w:t>
      </w:r>
      <w:r>
        <w:rPr>
          <w:spacing w:val="1"/>
        </w:rPr>
        <w:t xml:space="preserve"> </w:t>
      </w:r>
      <w:r>
        <w:t>направленные</w:t>
      </w:r>
      <w:r>
        <w:rPr>
          <w:spacing w:val="1"/>
        </w:rPr>
        <w:t xml:space="preserve"> </w:t>
      </w:r>
      <w:r>
        <w:t>на</w:t>
      </w:r>
      <w:r>
        <w:rPr>
          <w:spacing w:val="1"/>
        </w:rPr>
        <w:t xml:space="preserve"> </w:t>
      </w:r>
      <w:r>
        <w:t>формирование</w:t>
      </w:r>
      <w:r>
        <w:rPr>
          <w:spacing w:val="1"/>
        </w:rPr>
        <w:t xml:space="preserve"> </w:t>
      </w:r>
      <w:r>
        <w:t>единства</w:t>
      </w:r>
      <w:r>
        <w:rPr>
          <w:spacing w:val="1"/>
        </w:rPr>
        <w:t xml:space="preserve"> </w:t>
      </w:r>
      <w:r>
        <w:t>требований</w:t>
      </w:r>
      <w:r>
        <w:rPr>
          <w:spacing w:val="1"/>
        </w:rPr>
        <w:t xml:space="preserve"> </w:t>
      </w:r>
      <w:r>
        <w:t>по</w:t>
      </w:r>
      <w:r>
        <w:rPr>
          <w:spacing w:val="1"/>
        </w:rPr>
        <w:t xml:space="preserve"> </w:t>
      </w:r>
      <w:r>
        <w:t>вопросам</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предупреждение</w:t>
      </w:r>
      <w:r>
        <w:rPr>
          <w:spacing w:val="1"/>
        </w:rPr>
        <w:t xml:space="preserve"> </w:t>
      </w:r>
      <w:r>
        <w:t>и</w:t>
      </w:r>
      <w:r>
        <w:rPr>
          <w:spacing w:val="1"/>
        </w:rPr>
        <w:t xml:space="preserve"> </w:t>
      </w:r>
      <w:r>
        <w:t>(или)</w:t>
      </w:r>
      <w:r>
        <w:rPr>
          <w:spacing w:val="1"/>
        </w:rPr>
        <w:t xml:space="preserve"> </w:t>
      </w:r>
      <w:r>
        <w:t>разрешение</w:t>
      </w:r>
      <w:r>
        <w:rPr>
          <w:spacing w:val="1"/>
        </w:rPr>
        <w:t xml:space="preserve"> </w:t>
      </w:r>
      <w:r>
        <w:t>конфликтов</w:t>
      </w:r>
      <w:r>
        <w:rPr>
          <w:spacing w:val="1"/>
        </w:rPr>
        <w:t xml:space="preserve"> </w:t>
      </w:r>
      <w:r>
        <w:t>между</w:t>
      </w:r>
      <w:r>
        <w:rPr>
          <w:spacing w:val="1"/>
        </w:rPr>
        <w:t xml:space="preserve"> </w:t>
      </w:r>
      <w:r>
        <w:t>учителями</w:t>
      </w:r>
      <w:r>
        <w:rPr>
          <w:spacing w:val="71"/>
        </w:rPr>
        <w:t xml:space="preserve"> </w:t>
      </w:r>
      <w:r>
        <w:t>и</w:t>
      </w:r>
      <w:r>
        <w:rPr>
          <w:spacing w:val="1"/>
        </w:rPr>
        <w:t xml:space="preserve"> </w:t>
      </w:r>
      <w:r>
        <w:t>обучающимися;</w:t>
      </w:r>
    </w:p>
    <w:p w14:paraId="488F0016">
      <w:pPr>
        <w:pStyle w:val="23"/>
        <w:spacing w:line="360" w:lineRule="auto"/>
        <w:ind w:right="241"/>
      </w:pPr>
      <w:r>
        <w:t>проведение педагогических советов для решения конкретных проблем класса,</w:t>
      </w:r>
      <w:r>
        <w:rPr>
          <w:spacing w:val="1"/>
        </w:rPr>
        <w:t xml:space="preserve"> </w:t>
      </w:r>
      <w:r>
        <w:t>интеграции</w:t>
      </w:r>
      <w:r>
        <w:rPr>
          <w:spacing w:val="1"/>
        </w:rPr>
        <w:t xml:space="preserve"> </w:t>
      </w:r>
      <w:r>
        <w:t>воспитательных</w:t>
      </w:r>
      <w:r>
        <w:rPr>
          <w:spacing w:val="1"/>
        </w:rPr>
        <w:t xml:space="preserve"> </w:t>
      </w:r>
      <w:r>
        <w:t>влияний</w:t>
      </w:r>
      <w:r>
        <w:rPr>
          <w:spacing w:val="1"/>
        </w:rPr>
        <w:t xml:space="preserve"> </w:t>
      </w:r>
      <w:r>
        <w:t>педагогов</w:t>
      </w:r>
      <w:r>
        <w:rPr>
          <w:spacing w:val="1"/>
        </w:rPr>
        <w:t xml:space="preserve"> </w:t>
      </w:r>
      <w:r>
        <w:t>на</w:t>
      </w:r>
      <w:r>
        <w:rPr>
          <w:spacing w:val="1"/>
        </w:rPr>
        <w:t xml:space="preserve"> </w:t>
      </w:r>
      <w:r>
        <w:t>обучающихся,</w:t>
      </w:r>
      <w:r>
        <w:rPr>
          <w:spacing w:val="1"/>
        </w:rPr>
        <w:t xml:space="preserve"> </w:t>
      </w:r>
      <w:r>
        <w:t>привлечение</w:t>
      </w:r>
      <w:r>
        <w:rPr>
          <w:spacing w:val="1"/>
        </w:rPr>
        <w:t xml:space="preserve"> </w:t>
      </w:r>
      <w:r>
        <w:t>учителей-предметников</w:t>
      </w:r>
      <w:r>
        <w:rPr>
          <w:spacing w:val="1"/>
        </w:rPr>
        <w:t xml:space="preserve"> </w:t>
      </w:r>
      <w:r>
        <w:t>к</w:t>
      </w:r>
      <w:r>
        <w:rPr>
          <w:spacing w:val="1"/>
        </w:rPr>
        <w:t xml:space="preserve"> </w:t>
      </w:r>
      <w:r>
        <w:t>участию</w:t>
      </w:r>
      <w:r>
        <w:rPr>
          <w:spacing w:val="1"/>
        </w:rPr>
        <w:t xml:space="preserve"> </w:t>
      </w:r>
      <w:r>
        <w:t>в</w:t>
      </w:r>
      <w:r>
        <w:rPr>
          <w:spacing w:val="1"/>
        </w:rPr>
        <w:t xml:space="preserve"> </w:t>
      </w:r>
      <w:r>
        <w:t>классных</w:t>
      </w:r>
      <w:r>
        <w:rPr>
          <w:spacing w:val="1"/>
        </w:rPr>
        <w:t xml:space="preserve"> </w:t>
      </w:r>
      <w:r>
        <w:t>делах,</w:t>
      </w:r>
      <w:r>
        <w:rPr>
          <w:spacing w:val="1"/>
        </w:rPr>
        <w:t xml:space="preserve"> </w:t>
      </w:r>
      <w:r>
        <w:t>дающих</w:t>
      </w:r>
      <w:r>
        <w:rPr>
          <w:spacing w:val="1"/>
        </w:rPr>
        <w:t xml:space="preserve"> </w:t>
      </w:r>
      <w:r>
        <w:t>им</w:t>
      </w:r>
      <w:r>
        <w:rPr>
          <w:spacing w:val="70"/>
        </w:rPr>
        <w:t xml:space="preserve"> </w:t>
      </w:r>
      <w:r>
        <w:t>возможность</w:t>
      </w:r>
      <w:r>
        <w:rPr>
          <w:spacing w:val="1"/>
        </w:rPr>
        <w:t xml:space="preserve"> </w:t>
      </w:r>
      <w:r>
        <w:t>лучше узнавать и понимать обучающихся, общаясь и наблюдая их во внеучебной</w:t>
      </w:r>
      <w:r>
        <w:rPr>
          <w:spacing w:val="1"/>
        </w:rPr>
        <w:t xml:space="preserve"> </w:t>
      </w:r>
      <w:r>
        <w:t>обстановке,</w:t>
      </w:r>
      <w:r>
        <w:rPr>
          <w:spacing w:val="-3"/>
        </w:rPr>
        <w:t xml:space="preserve"> </w:t>
      </w:r>
      <w:r>
        <w:t>участвовать</w:t>
      </w:r>
      <w:r>
        <w:rPr>
          <w:spacing w:val="-1"/>
        </w:rPr>
        <w:t xml:space="preserve"> </w:t>
      </w:r>
      <w:r>
        <w:t>в</w:t>
      </w:r>
      <w:r>
        <w:rPr>
          <w:spacing w:val="-1"/>
        </w:rPr>
        <w:t xml:space="preserve"> </w:t>
      </w:r>
      <w:r>
        <w:t>родительских</w:t>
      </w:r>
      <w:r>
        <w:rPr>
          <w:spacing w:val="-1"/>
        </w:rPr>
        <w:t xml:space="preserve"> </w:t>
      </w:r>
      <w:r>
        <w:t>собраниях класса;</w:t>
      </w:r>
    </w:p>
    <w:p w14:paraId="69093024">
      <w:pPr>
        <w:pStyle w:val="23"/>
        <w:spacing w:line="360" w:lineRule="auto"/>
        <w:ind w:right="240"/>
      </w:pPr>
      <w:r>
        <w:t>организацию</w:t>
      </w:r>
      <w:r>
        <w:rPr>
          <w:spacing w:val="1"/>
        </w:rPr>
        <w:t xml:space="preserve"> </w:t>
      </w:r>
      <w:r>
        <w:t>и</w:t>
      </w:r>
      <w:r>
        <w:rPr>
          <w:spacing w:val="1"/>
        </w:rPr>
        <w:t xml:space="preserve"> </w:t>
      </w:r>
      <w:r>
        <w:t>проведение</w:t>
      </w:r>
      <w:r>
        <w:rPr>
          <w:spacing w:val="1"/>
        </w:rPr>
        <w:t xml:space="preserve"> </w:t>
      </w:r>
      <w:r>
        <w:t>регулярных</w:t>
      </w:r>
      <w:r>
        <w:rPr>
          <w:spacing w:val="1"/>
        </w:rPr>
        <w:t xml:space="preserve"> </w:t>
      </w:r>
      <w:r>
        <w:t>родительских</w:t>
      </w:r>
      <w:r>
        <w:rPr>
          <w:spacing w:val="1"/>
        </w:rPr>
        <w:t xml:space="preserve"> </w:t>
      </w:r>
      <w:r>
        <w:t>собраний,</w:t>
      </w:r>
      <w:r>
        <w:rPr>
          <w:spacing w:val="1"/>
        </w:rPr>
        <w:t xml:space="preserve"> </w:t>
      </w:r>
      <w:r>
        <w:t>информирование родителей об успехах и проблемах обучающихся, их положении в</w:t>
      </w:r>
      <w:r>
        <w:rPr>
          <w:spacing w:val="1"/>
        </w:rPr>
        <w:t xml:space="preserve"> </w:t>
      </w:r>
      <w:r>
        <w:t>классе, жизни класса в целом, помощь родителям (законными представителями) и</w:t>
      </w:r>
      <w:r>
        <w:rPr>
          <w:spacing w:val="1"/>
        </w:rPr>
        <w:t xml:space="preserve"> </w:t>
      </w:r>
      <w:r>
        <w:t>иным</w:t>
      </w:r>
      <w:r>
        <w:rPr>
          <w:spacing w:val="-1"/>
        </w:rPr>
        <w:t xml:space="preserve"> </w:t>
      </w:r>
      <w:r>
        <w:t>членам семьи</w:t>
      </w:r>
      <w:r>
        <w:rPr>
          <w:spacing w:val="-4"/>
        </w:rPr>
        <w:t xml:space="preserve"> </w:t>
      </w:r>
      <w:r>
        <w:t>в</w:t>
      </w:r>
      <w:r>
        <w:rPr>
          <w:spacing w:val="-2"/>
        </w:rPr>
        <w:t xml:space="preserve"> </w:t>
      </w:r>
      <w:r>
        <w:t>отношениях с</w:t>
      </w:r>
      <w:r>
        <w:rPr>
          <w:spacing w:val="-1"/>
        </w:rPr>
        <w:t xml:space="preserve"> </w:t>
      </w:r>
      <w:r>
        <w:t>учителями,</w:t>
      </w:r>
      <w:r>
        <w:rPr>
          <w:spacing w:val="-2"/>
        </w:rPr>
        <w:t xml:space="preserve"> </w:t>
      </w:r>
      <w:r>
        <w:t>администрацией;</w:t>
      </w:r>
    </w:p>
    <w:p w14:paraId="30AE1F62">
      <w:pPr>
        <w:pStyle w:val="23"/>
        <w:spacing w:line="360" w:lineRule="auto"/>
        <w:ind w:right="251"/>
      </w:pPr>
      <w:r>
        <w:t>создание</w:t>
      </w:r>
      <w:r>
        <w:rPr>
          <w:spacing w:val="1"/>
        </w:rPr>
        <w:t xml:space="preserve"> </w:t>
      </w:r>
      <w:r>
        <w:t>и</w:t>
      </w:r>
      <w:r>
        <w:rPr>
          <w:spacing w:val="1"/>
        </w:rPr>
        <w:t xml:space="preserve"> </w:t>
      </w:r>
      <w:r>
        <w:t>организацию</w:t>
      </w:r>
      <w:r>
        <w:rPr>
          <w:spacing w:val="1"/>
        </w:rPr>
        <w:t xml:space="preserve"> </w:t>
      </w:r>
      <w:r>
        <w:t>работы</w:t>
      </w:r>
      <w:r>
        <w:rPr>
          <w:spacing w:val="1"/>
        </w:rPr>
        <w:t xml:space="preserve"> </w:t>
      </w:r>
      <w:r>
        <w:t>родительского</w:t>
      </w:r>
      <w:r>
        <w:rPr>
          <w:spacing w:val="1"/>
        </w:rPr>
        <w:t xml:space="preserve"> </w:t>
      </w:r>
      <w:r>
        <w:t>комитета</w:t>
      </w:r>
      <w:r>
        <w:rPr>
          <w:spacing w:val="71"/>
        </w:rPr>
        <w:t xml:space="preserve"> </w:t>
      </w:r>
      <w:r>
        <w:t>класса,</w:t>
      </w:r>
      <w:r>
        <w:rPr>
          <w:spacing w:val="1"/>
        </w:rPr>
        <w:t xml:space="preserve"> </w:t>
      </w:r>
      <w:r>
        <w:t>участвующего в</w:t>
      </w:r>
      <w:r>
        <w:rPr>
          <w:spacing w:val="-2"/>
        </w:rPr>
        <w:t xml:space="preserve"> </w:t>
      </w:r>
      <w:r>
        <w:t>решении</w:t>
      </w:r>
      <w:r>
        <w:rPr>
          <w:spacing w:val="-1"/>
        </w:rPr>
        <w:t xml:space="preserve"> </w:t>
      </w:r>
      <w:r>
        <w:t>вопросов</w:t>
      </w:r>
      <w:r>
        <w:rPr>
          <w:spacing w:val="-2"/>
        </w:rPr>
        <w:t xml:space="preserve"> </w:t>
      </w:r>
      <w:r>
        <w:t>воспитания</w:t>
      </w:r>
      <w:r>
        <w:rPr>
          <w:spacing w:val="-1"/>
        </w:rPr>
        <w:t xml:space="preserve"> </w:t>
      </w:r>
      <w:r>
        <w:t>и</w:t>
      </w:r>
      <w:r>
        <w:rPr>
          <w:spacing w:val="-4"/>
        </w:rPr>
        <w:t xml:space="preserve"> </w:t>
      </w:r>
      <w:r>
        <w:t>обучения</w:t>
      </w:r>
      <w:r>
        <w:rPr>
          <w:spacing w:val="-4"/>
        </w:rPr>
        <w:t xml:space="preserve"> </w:t>
      </w:r>
      <w:r>
        <w:t>в</w:t>
      </w:r>
      <w:r>
        <w:rPr>
          <w:spacing w:val="-2"/>
        </w:rPr>
        <w:t xml:space="preserve"> </w:t>
      </w:r>
      <w:r>
        <w:t>классе,</w:t>
      </w:r>
      <w:r>
        <w:rPr>
          <w:spacing w:val="3"/>
        </w:rPr>
        <w:t xml:space="preserve"> </w:t>
      </w:r>
      <w:r>
        <w:rPr>
          <w:position w:val="1"/>
        </w:rPr>
        <w:t>гимназии</w:t>
      </w:r>
      <w:r>
        <w:t>;</w:t>
      </w:r>
    </w:p>
    <w:p w14:paraId="589AB354">
      <w:pPr>
        <w:pStyle w:val="23"/>
        <w:spacing w:line="360" w:lineRule="auto"/>
        <w:ind w:right="239"/>
      </w:pPr>
      <w:r>
        <w:t>привлечение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членов</w:t>
      </w:r>
      <w:r>
        <w:rPr>
          <w:spacing w:val="1"/>
        </w:rPr>
        <w:t xml:space="preserve"> </w:t>
      </w:r>
      <w:r>
        <w:t>семей</w:t>
      </w:r>
      <w:r>
        <w:rPr>
          <w:spacing w:val="1"/>
        </w:rPr>
        <w:t xml:space="preserve"> </w:t>
      </w:r>
      <w:r>
        <w:t>обучающихся</w:t>
      </w:r>
      <w:r>
        <w:rPr>
          <w:spacing w:val="1"/>
        </w:rPr>
        <w:t xml:space="preserve"> </w:t>
      </w:r>
      <w:r>
        <w:t>к</w:t>
      </w:r>
      <w:r>
        <w:rPr>
          <w:spacing w:val="1"/>
        </w:rPr>
        <w:t xml:space="preserve"> </w:t>
      </w:r>
      <w:r>
        <w:t>организации</w:t>
      </w:r>
      <w:r>
        <w:rPr>
          <w:spacing w:val="1"/>
        </w:rPr>
        <w:t xml:space="preserve"> </w:t>
      </w:r>
      <w:r>
        <w:t>и</w:t>
      </w:r>
      <w:r>
        <w:rPr>
          <w:spacing w:val="1"/>
        </w:rPr>
        <w:t xml:space="preserve"> </w:t>
      </w:r>
      <w:r>
        <w:t>проведению</w:t>
      </w:r>
      <w:r>
        <w:rPr>
          <w:spacing w:val="1"/>
        </w:rPr>
        <w:t xml:space="preserve"> </w:t>
      </w:r>
      <w:r>
        <w:t>воспитательных</w:t>
      </w:r>
      <w:r>
        <w:rPr>
          <w:spacing w:val="1"/>
        </w:rPr>
        <w:t xml:space="preserve"> </w:t>
      </w:r>
      <w:r>
        <w:t>дел,</w:t>
      </w:r>
      <w:r>
        <w:rPr>
          <w:spacing w:val="1"/>
        </w:rPr>
        <w:t xml:space="preserve"> </w:t>
      </w:r>
      <w:r>
        <w:t>мероприятий</w:t>
      </w:r>
      <w:r>
        <w:rPr>
          <w:spacing w:val="1"/>
        </w:rPr>
        <w:t xml:space="preserve"> </w:t>
      </w:r>
      <w:r>
        <w:t>в</w:t>
      </w:r>
      <w:r>
        <w:rPr>
          <w:spacing w:val="1"/>
        </w:rPr>
        <w:t xml:space="preserve"> </w:t>
      </w:r>
      <w:r>
        <w:t>классе</w:t>
      </w:r>
      <w:r>
        <w:rPr>
          <w:spacing w:val="-1"/>
        </w:rPr>
        <w:t xml:space="preserve"> </w:t>
      </w:r>
      <w:r>
        <w:t>и</w:t>
      </w:r>
      <w:r>
        <w:rPr>
          <w:spacing w:val="-4"/>
        </w:rPr>
        <w:t xml:space="preserve"> </w:t>
      </w:r>
      <w:r>
        <w:t>общеобразовательной</w:t>
      </w:r>
      <w:r>
        <w:rPr>
          <w:spacing w:val="2"/>
        </w:rPr>
        <w:t xml:space="preserve"> </w:t>
      </w:r>
      <w:r>
        <w:t>организации;</w:t>
      </w:r>
    </w:p>
    <w:p w14:paraId="26D41761">
      <w:pPr>
        <w:pStyle w:val="23"/>
        <w:spacing w:line="360" w:lineRule="auto"/>
        <w:ind w:right="252"/>
      </w:pPr>
      <w:r>
        <w:t>проведение</w:t>
      </w:r>
      <w:r>
        <w:rPr>
          <w:spacing w:val="1"/>
        </w:rPr>
        <w:t xml:space="preserve"> </w:t>
      </w:r>
      <w:r>
        <w:t>в</w:t>
      </w:r>
      <w:r>
        <w:rPr>
          <w:spacing w:val="1"/>
        </w:rPr>
        <w:t xml:space="preserve"> </w:t>
      </w:r>
      <w:r>
        <w:t>классе</w:t>
      </w:r>
      <w:r>
        <w:rPr>
          <w:spacing w:val="1"/>
        </w:rPr>
        <w:t xml:space="preserve"> </w:t>
      </w:r>
      <w:r>
        <w:t>праздников,</w:t>
      </w:r>
      <w:r>
        <w:rPr>
          <w:spacing w:val="1"/>
        </w:rPr>
        <w:t xml:space="preserve"> </w:t>
      </w:r>
      <w:r>
        <w:t>конкурсов,</w:t>
      </w:r>
      <w:r>
        <w:rPr>
          <w:spacing w:val="1"/>
        </w:rPr>
        <w:t xml:space="preserve"> </w:t>
      </w:r>
      <w:r>
        <w:t>соревнований</w:t>
      </w:r>
      <w:r>
        <w:rPr>
          <w:spacing w:val="1"/>
        </w:rPr>
        <w:t xml:space="preserve"> </w:t>
      </w:r>
      <w:r>
        <w:t>и</w:t>
      </w:r>
      <w:r>
        <w:rPr>
          <w:spacing w:val="1"/>
        </w:rPr>
        <w:t xml:space="preserve"> </w:t>
      </w:r>
      <w:r>
        <w:t>других</w:t>
      </w:r>
      <w:r>
        <w:rPr>
          <w:spacing w:val="1"/>
        </w:rPr>
        <w:t xml:space="preserve"> </w:t>
      </w:r>
      <w:r>
        <w:t>мероприятий.</w:t>
      </w:r>
    </w:p>
    <w:p w14:paraId="33D60D7E">
      <w:pPr>
        <w:pStyle w:val="183"/>
        <w:numPr>
          <w:ilvl w:val="3"/>
          <w:numId w:val="31"/>
        </w:numPr>
        <w:tabs>
          <w:tab w:val="left" w:pos="1993"/>
        </w:tabs>
        <w:spacing w:line="321" w:lineRule="exact"/>
        <w:ind w:left="1992" w:hanging="1052"/>
        <w:rPr>
          <w:sz w:val="28"/>
        </w:rPr>
      </w:pPr>
      <w:r>
        <w:rPr>
          <w:sz w:val="28"/>
        </w:rPr>
        <w:t>Модуль</w:t>
      </w:r>
      <w:r>
        <w:rPr>
          <w:spacing w:val="-4"/>
          <w:sz w:val="28"/>
        </w:rPr>
        <w:t xml:space="preserve"> </w:t>
      </w:r>
      <w:r>
        <w:rPr>
          <w:sz w:val="28"/>
        </w:rPr>
        <w:t>«Основные</w:t>
      </w:r>
      <w:r>
        <w:rPr>
          <w:spacing w:val="-2"/>
          <w:sz w:val="28"/>
        </w:rPr>
        <w:t xml:space="preserve"> </w:t>
      </w:r>
      <w:r>
        <w:rPr>
          <w:sz w:val="28"/>
        </w:rPr>
        <w:t>школьные</w:t>
      </w:r>
      <w:r>
        <w:rPr>
          <w:spacing w:val="-2"/>
          <w:sz w:val="28"/>
        </w:rPr>
        <w:t xml:space="preserve"> </w:t>
      </w:r>
      <w:r>
        <w:rPr>
          <w:sz w:val="28"/>
        </w:rPr>
        <w:t>дела».</w:t>
      </w:r>
    </w:p>
    <w:p w14:paraId="4E3707B4">
      <w:pPr>
        <w:pStyle w:val="23"/>
        <w:spacing w:before="160" w:line="360" w:lineRule="auto"/>
        <w:ind w:right="241"/>
      </w:pPr>
      <w:r>
        <w:t>Реализация</w:t>
      </w:r>
      <w:r>
        <w:rPr>
          <w:spacing w:val="1"/>
        </w:rPr>
        <w:t xml:space="preserve"> </w:t>
      </w:r>
      <w:r>
        <w:t>воспитательного</w:t>
      </w:r>
      <w:r>
        <w:rPr>
          <w:spacing w:val="1"/>
        </w:rPr>
        <w:t xml:space="preserve"> </w:t>
      </w:r>
      <w:r>
        <w:t>потенциала</w:t>
      </w:r>
      <w:r>
        <w:rPr>
          <w:spacing w:val="1"/>
        </w:rPr>
        <w:t xml:space="preserve"> </w:t>
      </w:r>
      <w:r>
        <w:t>основных</w:t>
      </w:r>
      <w:r>
        <w:rPr>
          <w:spacing w:val="1"/>
        </w:rPr>
        <w:t xml:space="preserve"> </w:t>
      </w:r>
      <w:r>
        <w:t>школьных</w:t>
      </w:r>
      <w:r>
        <w:rPr>
          <w:spacing w:val="1"/>
        </w:rPr>
        <w:t xml:space="preserve"> </w:t>
      </w:r>
      <w:r>
        <w:t>дел</w:t>
      </w:r>
      <w:r>
        <w:rPr>
          <w:spacing w:val="1"/>
        </w:rPr>
        <w:t xml:space="preserve"> </w:t>
      </w:r>
      <w:r>
        <w:t>может</w:t>
      </w:r>
      <w:r>
        <w:rPr>
          <w:spacing w:val="1"/>
        </w:rPr>
        <w:t xml:space="preserve"> </w:t>
      </w:r>
      <w:r>
        <w:t>предусматривать (указываются конкретные позиции, имеющиеся</w:t>
      </w:r>
      <w:r>
        <w:rPr>
          <w:spacing w:val="1"/>
        </w:rPr>
        <w:t xml:space="preserve"> </w:t>
      </w:r>
      <w:r>
        <w:t>или</w:t>
      </w:r>
      <w:r>
        <w:rPr>
          <w:spacing w:val="1"/>
        </w:rPr>
        <w:t xml:space="preserve"> </w:t>
      </w:r>
      <w:r>
        <w:t>запланированные):</w:t>
      </w:r>
    </w:p>
    <w:p w14:paraId="1F0B0BF5">
      <w:pPr>
        <w:pStyle w:val="23"/>
        <w:spacing w:before="89" w:line="360" w:lineRule="auto"/>
        <w:ind w:right="245"/>
      </w:pPr>
      <w:r>
        <w:t>общешкольные</w:t>
      </w:r>
      <w:r>
        <w:rPr>
          <w:spacing w:val="1"/>
        </w:rPr>
        <w:t xml:space="preserve"> </w:t>
      </w:r>
      <w:r>
        <w:t>праздники,</w:t>
      </w:r>
      <w:r>
        <w:rPr>
          <w:spacing w:val="1"/>
        </w:rPr>
        <w:t xml:space="preserve"> </w:t>
      </w:r>
      <w:r>
        <w:t>ежегодные</w:t>
      </w:r>
      <w:r>
        <w:rPr>
          <w:spacing w:val="1"/>
        </w:rPr>
        <w:t xml:space="preserve"> </w:t>
      </w:r>
      <w:r>
        <w:t>творческие</w:t>
      </w:r>
      <w:r>
        <w:rPr>
          <w:spacing w:val="1"/>
        </w:rPr>
        <w:t xml:space="preserve"> </w:t>
      </w:r>
      <w:r>
        <w:t>(театрализованные,</w:t>
      </w:r>
      <w:r>
        <w:rPr>
          <w:spacing w:val="1"/>
        </w:rPr>
        <w:t xml:space="preserve"> </w:t>
      </w:r>
      <w:r>
        <w:t>музыкальные, литературные и другие) мероприятия, связанные с общероссийскими,</w:t>
      </w:r>
      <w:r>
        <w:rPr>
          <w:spacing w:val="1"/>
        </w:rPr>
        <w:t xml:space="preserve"> </w:t>
      </w:r>
      <w:r>
        <w:t>региональными</w:t>
      </w:r>
      <w:r>
        <w:rPr>
          <w:spacing w:val="-4"/>
        </w:rPr>
        <w:t xml:space="preserve"> </w:t>
      </w:r>
      <w:r>
        <w:t>праздниками,</w:t>
      </w:r>
      <w:r>
        <w:rPr>
          <w:spacing w:val="-3"/>
        </w:rPr>
        <w:t xml:space="preserve"> </w:t>
      </w:r>
      <w:r>
        <w:t>памятными</w:t>
      </w:r>
      <w:r>
        <w:rPr>
          <w:spacing w:val="-2"/>
        </w:rPr>
        <w:t xml:space="preserve"> </w:t>
      </w:r>
      <w:r>
        <w:t>датами,</w:t>
      </w:r>
      <w:r>
        <w:rPr>
          <w:spacing w:val="-3"/>
        </w:rPr>
        <w:t xml:space="preserve"> </w:t>
      </w:r>
      <w:r>
        <w:t>в</w:t>
      </w:r>
      <w:r>
        <w:rPr>
          <w:spacing w:val="-3"/>
        </w:rPr>
        <w:t xml:space="preserve"> </w:t>
      </w:r>
      <w:r>
        <w:t>которых</w:t>
      </w:r>
      <w:r>
        <w:rPr>
          <w:spacing w:val="-1"/>
        </w:rPr>
        <w:t xml:space="preserve"> </w:t>
      </w:r>
      <w:r>
        <w:t>участвуют</w:t>
      </w:r>
      <w:r>
        <w:rPr>
          <w:spacing w:val="-3"/>
        </w:rPr>
        <w:t xml:space="preserve"> </w:t>
      </w:r>
      <w:r>
        <w:t>все</w:t>
      </w:r>
      <w:r>
        <w:rPr>
          <w:spacing w:val="-3"/>
        </w:rPr>
        <w:t xml:space="preserve"> </w:t>
      </w:r>
      <w:r>
        <w:t>классы;</w:t>
      </w:r>
    </w:p>
    <w:p w14:paraId="1E25FDAB">
      <w:pPr>
        <w:pStyle w:val="23"/>
        <w:spacing w:before="1"/>
        <w:ind w:left="941" w:firstLine="0"/>
      </w:pPr>
      <w:r>
        <w:t>участие</w:t>
      </w:r>
      <w:r>
        <w:rPr>
          <w:spacing w:val="-3"/>
        </w:rPr>
        <w:t xml:space="preserve"> </w:t>
      </w:r>
      <w:r>
        <w:t>во</w:t>
      </w:r>
      <w:r>
        <w:rPr>
          <w:spacing w:val="-2"/>
        </w:rPr>
        <w:t xml:space="preserve"> </w:t>
      </w:r>
      <w:r>
        <w:t>всероссийских</w:t>
      </w:r>
      <w:r>
        <w:rPr>
          <w:spacing w:val="-2"/>
        </w:rPr>
        <w:t xml:space="preserve"> </w:t>
      </w:r>
      <w:r>
        <w:t>акциях,</w:t>
      </w:r>
      <w:r>
        <w:rPr>
          <w:spacing w:val="-4"/>
        </w:rPr>
        <w:t xml:space="preserve"> </w:t>
      </w:r>
      <w:r>
        <w:t>посвящённых</w:t>
      </w:r>
      <w:r>
        <w:rPr>
          <w:spacing w:val="-2"/>
        </w:rPr>
        <w:t xml:space="preserve"> </w:t>
      </w:r>
      <w:r>
        <w:t>значимым</w:t>
      </w:r>
      <w:r>
        <w:rPr>
          <w:spacing w:val="-3"/>
        </w:rPr>
        <w:t xml:space="preserve"> </w:t>
      </w:r>
      <w:r>
        <w:t>событиям</w:t>
      </w:r>
      <w:r>
        <w:rPr>
          <w:spacing w:val="-2"/>
        </w:rPr>
        <w:t xml:space="preserve"> </w:t>
      </w:r>
      <w:r>
        <w:t>в</w:t>
      </w:r>
      <w:r>
        <w:rPr>
          <w:spacing w:val="-4"/>
        </w:rPr>
        <w:t xml:space="preserve"> </w:t>
      </w:r>
      <w:r>
        <w:t>России,</w:t>
      </w:r>
    </w:p>
    <w:p w14:paraId="534CDE5E">
      <w:pPr>
        <w:pStyle w:val="23"/>
        <w:spacing w:before="161"/>
        <w:ind w:firstLine="0"/>
        <w:jc w:val="left"/>
      </w:pPr>
      <w:r>
        <w:t>мире;</w:t>
      </w:r>
    </w:p>
    <w:p w14:paraId="5EBF1548">
      <w:pPr>
        <w:pStyle w:val="23"/>
        <w:tabs>
          <w:tab w:val="left" w:pos="3090"/>
          <w:tab w:val="left" w:pos="5021"/>
          <w:tab w:val="left" w:pos="6563"/>
          <w:tab w:val="left" w:pos="7000"/>
          <w:tab w:val="left" w:pos="8883"/>
        </w:tabs>
        <w:spacing w:before="163"/>
        <w:ind w:left="941" w:firstLine="0"/>
        <w:jc w:val="left"/>
      </w:pPr>
      <w:r>
        <w:t>торжественные</w:t>
      </w:r>
      <w:r>
        <w:tab/>
      </w:r>
      <w:r>
        <w:t>мероприятия,</w:t>
      </w:r>
      <w:r>
        <w:tab/>
      </w:r>
      <w:r>
        <w:t>связанные</w:t>
      </w:r>
      <w:r>
        <w:tab/>
      </w:r>
      <w:r>
        <w:t>с</w:t>
      </w:r>
      <w:r>
        <w:tab/>
      </w:r>
      <w:r>
        <w:t>завершением</w:t>
      </w:r>
      <w:r>
        <w:tab/>
      </w:r>
      <w:r>
        <w:t>образования,</w:t>
      </w:r>
    </w:p>
    <w:p w14:paraId="339BD10D">
      <w:pPr>
        <w:pStyle w:val="23"/>
        <w:spacing w:before="160" w:line="360" w:lineRule="auto"/>
        <w:ind w:right="243" w:firstLine="0"/>
      </w:pPr>
      <w:r>
        <w:t>переходом на</w:t>
      </w:r>
      <w:r>
        <w:rPr>
          <w:spacing w:val="1"/>
        </w:rPr>
        <w:t xml:space="preserve"> </w:t>
      </w:r>
      <w:r>
        <w:t>следующий</w:t>
      </w:r>
      <w:r>
        <w:rPr>
          <w:spacing w:val="1"/>
        </w:rPr>
        <w:t xml:space="preserve"> </w:t>
      </w:r>
      <w:r>
        <w:t>уровень образования, символизирующие</w:t>
      </w:r>
      <w:r>
        <w:rPr>
          <w:spacing w:val="1"/>
        </w:rPr>
        <w:t xml:space="preserve"> </w:t>
      </w:r>
      <w:r>
        <w:t>приобретение</w:t>
      </w:r>
      <w:r>
        <w:rPr>
          <w:spacing w:val="1"/>
        </w:rPr>
        <w:t xml:space="preserve"> </w:t>
      </w:r>
      <w:r>
        <w:t>новых социальных статусов;</w:t>
      </w:r>
    </w:p>
    <w:p w14:paraId="356A3DE4">
      <w:pPr>
        <w:pStyle w:val="23"/>
        <w:spacing w:before="1" w:line="360" w:lineRule="auto"/>
        <w:ind w:right="242"/>
      </w:pPr>
      <w:r>
        <w:t>церемонии награждения (по итогам учебного периода, года) обучающихся и</w:t>
      </w:r>
      <w:r>
        <w:rPr>
          <w:spacing w:val="1"/>
        </w:rPr>
        <w:t xml:space="preserve"> </w:t>
      </w:r>
      <w:r>
        <w:t>педагогов за участие в жизни образовательной организации,</w:t>
      </w:r>
      <w:r>
        <w:rPr>
          <w:spacing w:val="1"/>
        </w:rPr>
        <w:t xml:space="preserve"> </w:t>
      </w:r>
      <w:r>
        <w:t>достижения</w:t>
      </w:r>
      <w:r>
        <w:rPr>
          <w:spacing w:val="1"/>
        </w:rPr>
        <w:t xml:space="preserve"> </w:t>
      </w:r>
      <w:r>
        <w:t>в</w:t>
      </w:r>
      <w:r>
        <w:rPr>
          <w:spacing w:val="1"/>
        </w:rPr>
        <w:t xml:space="preserve"> </w:t>
      </w:r>
      <w:r>
        <w:t>конкурсах,</w:t>
      </w:r>
      <w:r>
        <w:rPr>
          <w:spacing w:val="1"/>
        </w:rPr>
        <w:t xml:space="preserve"> </w:t>
      </w:r>
      <w:r>
        <w:t>соревнованиях,</w:t>
      </w:r>
      <w:r>
        <w:rPr>
          <w:spacing w:val="1"/>
        </w:rPr>
        <w:t xml:space="preserve"> </w:t>
      </w:r>
      <w:r>
        <w:t>олимпиадах,</w:t>
      </w:r>
      <w:r>
        <w:rPr>
          <w:spacing w:val="1"/>
        </w:rPr>
        <w:t xml:space="preserve"> </w:t>
      </w:r>
      <w:r>
        <w:t>вклад</w:t>
      </w:r>
      <w:r>
        <w:rPr>
          <w:spacing w:val="1"/>
        </w:rPr>
        <w:t xml:space="preserve"> </w:t>
      </w:r>
      <w:r>
        <w:t>в</w:t>
      </w:r>
      <w:r>
        <w:rPr>
          <w:spacing w:val="1"/>
        </w:rPr>
        <w:t xml:space="preserve"> </w:t>
      </w:r>
      <w:r>
        <w:t>развитие образовательной организации своей</w:t>
      </w:r>
      <w:r>
        <w:rPr>
          <w:spacing w:val="1"/>
        </w:rPr>
        <w:t xml:space="preserve"> </w:t>
      </w:r>
      <w:r>
        <w:t>местности;</w:t>
      </w:r>
    </w:p>
    <w:p w14:paraId="55DEEEB6">
      <w:pPr>
        <w:pStyle w:val="23"/>
        <w:spacing w:line="360" w:lineRule="auto"/>
        <w:ind w:right="242"/>
      </w:pPr>
      <w:r>
        <w:t>проводимые для жителей населенного пункта и организуемые совместно</w:t>
      </w:r>
      <w:r>
        <w:rPr>
          <w:spacing w:val="1"/>
        </w:rPr>
        <w:t xml:space="preserve"> </w:t>
      </w:r>
      <w:r>
        <w:t>с</w:t>
      </w:r>
      <w:r>
        <w:rPr>
          <w:spacing w:val="1"/>
        </w:rPr>
        <w:t xml:space="preserve"> </w:t>
      </w:r>
      <w:r>
        <w:t>семьями обучающихся праздники, фестивали, представления в связи с памятными</w:t>
      </w:r>
      <w:r>
        <w:rPr>
          <w:spacing w:val="1"/>
        </w:rPr>
        <w:t xml:space="preserve"> </w:t>
      </w:r>
      <w:r>
        <w:t>датами,</w:t>
      </w:r>
      <w:r>
        <w:rPr>
          <w:spacing w:val="-2"/>
        </w:rPr>
        <w:t xml:space="preserve"> </w:t>
      </w:r>
      <w:r>
        <w:t>значимыми событиями для</w:t>
      </w:r>
      <w:r>
        <w:rPr>
          <w:spacing w:val="-4"/>
        </w:rPr>
        <w:t xml:space="preserve"> </w:t>
      </w:r>
      <w:r>
        <w:t>жителей населенного</w:t>
      </w:r>
      <w:r>
        <w:rPr>
          <w:spacing w:val="-2"/>
        </w:rPr>
        <w:t xml:space="preserve"> </w:t>
      </w:r>
      <w:r>
        <w:t>пункта;</w:t>
      </w:r>
    </w:p>
    <w:p w14:paraId="16AE59DF">
      <w:pPr>
        <w:pStyle w:val="23"/>
        <w:spacing w:before="1" w:line="360" w:lineRule="auto"/>
        <w:ind w:right="240"/>
      </w:pPr>
      <w:r>
        <w:t>разновозрастные</w:t>
      </w:r>
      <w:r>
        <w:rPr>
          <w:spacing w:val="1"/>
        </w:rPr>
        <w:t xml:space="preserve"> </w:t>
      </w:r>
      <w:r>
        <w:t>сборы,</w:t>
      </w:r>
      <w:r>
        <w:rPr>
          <w:spacing w:val="1"/>
        </w:rPr>
        <w:t xml:space="preserve"> </w:t>
      </w:r>
      <w:r>
        <w:t>многодневные</w:t>
      </w:r>
      <w:r>
        <w:rPr>
          <w:spacing w:val="1"/>
        </w:rPr>
        <w:t xml:space="preserve"> </w:t>
      </w:r>
      <w:r>
        <w:t>выездные</w:t>
      </w:r>
      <w:r>
        <w:rPr>
          <w:spacing w:val="1"/>
        </w:rPr>
        <w:t xml:space="preserve"> </w:t>
      </w:r>
      <w:r>
        <w:t>события,</w:t>
      </w:r>
      <w:r>
        <w:rPr>
          <w:spacing w:val="70"/>
        </w:rPr>
        <w:t xml:space="preserve"> </w:t>
      </w:r>
      <w:r>
        <w:t>включающие</w:t>
      </w:r>
      <w:r>
        <w:rPr>
          <w:spacing w:val="70"/>
        </w:rPr>
        <w:t xml:space="preserve"> </w:t>
      </w:r>
      <w:r>
        <w:t>в</w:t>
      </w:r>
      <w:r>
        <w:rPr>
          <w:spacing w:val="1"/>
        </w:rPr>
        <w:t xml:space="preserve"> </w:t>
      </w:r>
      <w:r>
        <w:t>себя</w:t>
      </w:r>
      <w:r>
        <w:rPr>
          <w:spacing w:val="1"/>
        </w:rPr>
        <w:t xml:space="preserve"> </w:t>
      </w:r>
      <w:r>
        <w:t>комплекс</w:t>
      </w:r>
      <w:r>
        <w:rPr>
          <w:spacing w:val="1"/>
        </w:rPr>
        <w:t xml:space="preserve"> </w:t>
      </w:r>
      <w:r>
        <w:t>коллективных</w:t>
      </w:r>
      <w:r>
        <w:rPr>
          <w:spacing w:val="1"/>
        </w:rPr>
        <w:t xml:space="preserve"> </w:t>
      </w:r>
      <w:r>
        <w:t>творческих</w:t>
      </w:r>
      <w:r>
        <w:rPr>
          <w:spacing w:val="1"/>
        </w:rPr>
        <w:t xml:space="preserve"> </w:t>
      </w:r>
      <w:r>
        <w:t>дел</w:t>
      </w:r>
      <w:r>
        <w:rPr>
          <w:spacing w:val="1"/>
        </w:rPr>
        <w:t xml:space="preserve"> </w:t>
      </w:r>
      <w:r>
        <w:t>гражданской,</w:t>
      </w:r>
      <w:r>
        <w:rPr>
          <w:spacing w:val="1"/>
        </w:rPr>
        <w:t xml:space="preserve"> </w:t>
      </w:r>
      <w:r>
        <w:t>патриотической,</w:t>
      </w:r>
      <w:r>
        <w:rPr>
          <w:spacing w:val="1"/>
        </w:rPr>
        <w:t xml:space="preserve"> </w:t>
      </w:r>
      <w:r>
        <w:t>историко-краеведческой,</w:t>
      </w:r>
      <w:r>
        <w:rPr>
          <w:spacing w:val="1"/>
        </w:rPr>
        <w:t xml:space="preserve"> </w:t>
      </w:r>
      <w:r>
        <w:t>экологической,</w:t>
      </w:r>
      <w:r>
        <w:rPr>
          <w:spacing w:val="1"/>
        </w:rPr>
        <w:t xml:space="preserve"> </w:t>
      </w:r>
      <w:r>
        <w:t>трудовой,</w:t>
      </w:r>
      <w:r>
        <w:rPr>
          <w:spacing w:val="1"/>
        </w:rPr>
        <w:t xml:space="preserve"> </w:t>
      </w:r>
      <w:r>
        <w:t>спортивно-оздоровительной</w:t>
      </w:r>
      <w:r>
        <w:rPr>
          <w:spacing w:val="1"/>
        </w:rPr>
        <w:t xml:space="preserve"> </w:t>
      </w:r>
      <w:r>
        <w:t>и</w:t>
      </w:r>
      <w:r>
        <w:rPr>
          <w:spacing w:val="1"/>
        </w:rPr>
        <w:t xml:space="preserve"> </w:t>
      </w:r>
      <w:r>
        <w:t>другой</w:t>
      </w:r>
      <w:r>
        <w:rPr>
          <w:spacing w:val="-4"/>
        </w:rPr>
        <w:t xml:space="preserve"> </w:t>
      </w:r>
      <w:r>
        <w:t>направленности;</w:t>
      </w:r>
    </w:p>
    <w:p w14:paraId="4EB04E9C">
      <w:pPr>
        <w:pStyle w:val="23"/>
        <w:spacing w:before="1" w:line="360" w:lineRule="auto"/>
        <w:ind w:right="247"/>
      </w:pPr>
      <w:r>
        <w:t>вовлечение по возможности каждого обучающегося в школьные дела в разных</w:t>
      </w:r>
      <w:r>
        <w:rPr>
          <w:spacing w:val="-67"/>
        </w:rPr>
        <w:t xml:space="preserve"> </w:t>
      </w:r>
      <w:r>
        <w:t>ролях</w:t>
      </w:r>
      <w:r>
        <w:rPr>
          <w:spacing w:val="1"/>
        </w:rPr>
        <w:t xml:space="preserve"> </w:t>
      </w:r>
      <w:r>
        <w:t>(сценаристов,</w:t>
      </w:r>
      <w:r>
        <w:rPr>
          <w:spacing w:val="1"/>
        </w:rPr>
        <w:t xml:space="preserve"> </w:t>
      </w:r>
      <w:r>
        <w:t>постановщиков,</w:t>
      </w:r>
      <w:r>
        <w:rPr>
          <w:spacing w:val="1"/>
        </w:rPr>
        <w:t xml:space="preserve"> </w:t>
      </w:r>
      <w:r>
        <w:t>исполнителей,</w:t>
      </w:r>
      <w:r>
        <w:rPr>
          <w:spacing w:val="1"/>
        </w:rPr>
        <w:t xml:space="preserve"> </w:t>
      </w:r>
      <w:r>
        <w:t>корреспондентов,</w:t>
      </w:r>
      <w:r>
        <w:rPr>
          <w:spacing w:val="1"/>
        </w:rPr>
        <w:t xml:space="preserve"> </w:t>
      </w:r>
      <w:r>
        <w:t>ведущих,</w:t>
      </w:r>
      <w:r>
        <w:rPr>
          <w:spacing w:val="1"/>
        </w:rPr>
        <w:t xml:space="preserve"> </w:t>
      </w:r>
      <w:r>
        <w:t>декораторов,</w:t>
      </w:r>
      <w:r>
        <w:rPr>
          <w:spacing w:val="14"/>
        </w:rPr>
        <w:t xml:space="preserve"> </w:t>
      </w:r>
      <w:r>
        <w:t>музыкальных</w:t>
      </w:r>
      <w:r>
        <w:rPr>
          <w:spacing w:val="17"/>
        </w:rPr>
        <w:t xml:space="preserve"> </w:t>
      </w:r>
      <w:r>
        <w:t>редакторов,</w:t>
      </w:r>
      <w:r>
        <w:rPr>
          <w:spacing w:val="12"/>
        </w:rPr>
        <w:t xml:space="preserve"> </w:t>
      </w:r>
      <w:r>
        <w:t>ответственных</w:t>
      </w:r>
      <w:r>
        <w:rPr>
          <w:spacing w:val="17"/>
        </w:rPr>
        <w:t xml:space="preserve"> </w:t>
      </w:r>
      <w:r>
        <w:t>за</w:t>
      </w:r>
      <w:r>
        <w:rPr>
          <w:spacing w:val="16"/>
        </w:rPr>
        <w:t xml:space="preserve"> </w:t>
      </w:r>
      <w:r>
        <w:t>костюмы</w:t>
      </w:r>
      <w:r>
        <w:rPr>
          <w:spacing w:val="17"/>
        </w:rPr>
        <w:t xml:space="preserve"> </w:t>
      </w:r>
      <w:r>
        <w:t>и</w:t>
      </w:r>
      <w:r>
        <w:rPr>
          <w:spacing w:val="14"/>
        </w:rPr>
        <w:t xml:space="preserve"> </w:t>
      </w:r>
      <w:r>
        <w:t>оборудование,</w:t>
      </w:r>
    </w:p>
    <w:p w14:paraId="508DDC75">
      <w:pPr>
        <w:pStyle w:val="23"/>
        <w:spacing w:before="89" w:line="362" w:lineRule="auto"/>
        <w:ind w:right="253" w:firstLine="0"/>
      </w:pPr>
      <w:r>
        <w:t>за</w:t>
      </w:r>
      <w:r>
        <w:rPr>
          <w:spacing w:val="1"/>
        </w:rPr>
        <w:t xml:space="preserve"> </w:t>
      </w:r>
      <w:r>
        <w:t>приглашение</w:t>
      </w:r>
      <w:r>
        <w:rPr>
          <w:spacing w:val="1"/>
        </w:rPr>
        <w:t xml:space="preserve"> </w:t>
      </w:r>
      <w:r>
        <w:t>и</w:t>
      </w:r>
      <w:r>
        <w:rPr>
          <w:spacing w:val="1"/>
        </w:rPr>
        <w:t xml:space="preserve"> </w:t>
      </w:r>
      <w:r>
        <w:t>встречу</w:t>
      </w:r>
      <w:r>
        <w:rPr>
          <w:spacing w:val="1"/>
        </w:rPr>
        <w:t xml:space="preserve"> </w:t>
      </w:r>
      <w:r>
        <w:t>гостей</w:t>
      </w:r>
      <w:r>
        <w:rPr>
          <w:spacing w:val="1"/>
        </w:rPr>
        <w:t xml:space="preserve"> </w:t>
      </w:r>
      <w:r>
        <w:t>и</w:t>
      </w:r>
      <w:r>
        <w:rPr>
          <w:spacing w:val="1"/>
        </w:rPr>
        <w:t xml:space="preserve"> </w:t>
      </w:r>
      <w:r>
        <w:t>других),</w:t>
      </w:r>
      <w:r>
        <w:rPr>
          <w:spacing w:val="1"/>
        </w:rPr>
        <w:t xml:space="preserve"> </w:t>
      </w:r>
      <w:r>
        <w:t>помощь</w:t>
      </w:r>
      <w:r>
        <w:rPr>
          <w:spacing w:val="1"/>
        </w:rPr>
        <w:t xml:space="preserve"> </w:t>
      </w:r>
      <w:r>
        <w:t>обучающимся</w:t>
      </w:r>
      <w:r>
        <w:rPr>
          <w:spacing w:val="1"/>
        </w:rPr>
        <w:t xml:space="preserve"> </w:t>
      </w:r>
      <w:r>
        <w:t>в</w:t>
      </w:r>
      <w:r>
        <w:rPr>
          <w:spacing w:val="1"/>
        </w:rPr>
        <w:t xml:space="preserve"> </w:t>
      </w:r>
      <w:r>
        <w:t>освоении</w:t>
      </w:r>
      <w:r>
        <w:rPr>
          <w:spacing w:val="1"/>
        </w:rPr>
        <w:t xml:space="preserve"> </w:t>
      </w:r>
      <w:r>
        <w:t>навыков</w:t>
      </w:r>
      <w:r>
        <w:rPr>
          <w:spacing w:val="-5"/>
        </w:rPr>
        <w:t xml:space="preserve"> </w:t>
      </w:r>
      <w:r>
        <w:t>подготовки,</w:t>
      </w:r>
      <w:r>
        <w:rPr>
          <w:spacing w:val="-1"/>
        </w:rPr>
        <w:t xml:space="preserve"> </w:t>
      </w:r>
      <w:r>
        <w:t>проведения,</w:t>
      </w:r>
      <w:r>
        <w:rPr>
          <w:spacing w:val="-1"/>
        </w:rPr>
        <w:t xml:space="preserve"> </w:t>
      </w:r>
      <w:r>
        <w:t>анализа</w:t>
      </w:r>
      <w:r>
        <w:rPr>
          <w:spacing w:val="-1"/>
        </w:rPr>
        <w:t xml:space="preserve"> </w:t>
      </w:r>
      <w:r>
        <w:t>общешкольных</w:t>
      </w:r>
      <w:r>
        <w:rPr>
          <w:spacing w:val="-3"/>
        </w:rPr>
        <w:t xml:space="preserve"> </w:t>
      </w:r>
      <w:r>
        <w:t>дел;</w:t>
      </w:r>
    </w:p>
    <w:p w14:paraId="7DE878DC">
      <w:pPr>
        <w:pStyle w:val="23"/>
        <w:spacing w:line="360" w:lineRule="auto"/>
        <w:ind w:right="242"/>
      </w:pPr>
      <w:r>
        <w:t>наблюдение</w:t>
      </w:r>
      <w:r>
        <w:rPr>
          <w:spacing w:val="1"/>
        </w:rPr>
        <w:t xml:space="preserve"> </w:t>
      </w:r>
      <w:r>
        <w:t>за</w:t>
      </w:r>
      <w:r>
        <w:rPr>
          <w:spacing w:val="1"/>
        </w:rPr>
        <w:t xml:space="preserve"> </w:t>
      </w:r>
      <w:r>
        <w:t>поведением</w:t>
      </w:r>
      <w:r>
        <w:rPr>
          <w:spacing w:val="1"/>
        </w:rPr>
        <w:t xml:space="preserve"> </w:t>
      </w:r>
      <w:r>
        <w:t>обучающихся</w:t>
      </w:r>
      <w:r>
        <w:rPr>
          <w:spacing w:val="1"/>
        </w:rPr>
        <w:t xml:space="preserve"> </w:t>
      </w:r>
      <w:r>
        <w:t>в</w:t>
      </w:r>
      <w:r>
        <w:rPr>
          <w:spacing w:val="71"/>
        </w:rPr>
        <w:t xml:space="preserve"> </w:t>
      </w:r>
      <w:r>
        <w:t>ситуациях</w:t>
      </w:r>
      <w:r>
        <w:rPr>
          <w:spacing w:val="71"/>
        </w:rPr>
        <w:t xml:space="preserve"> </w:t>
      </w:r>
      <w:r>
        <w:t>подготовки,</w:t>
      </w:r>
      <w:r>
        <w:rPr>
          <w:spacing w:val="1"/>
        </w:rPr>
        <w:t xml:space="preserve"> </w:t>
      </w:r>
      <w:r>
        <w:t>проведения,</w:t>
      </w:r>
      <w:r>
        <w:rPr>
          <w:spacing w:val="1"/>
        </w:rPr>
        <w:t xml:space="preserve"> </w:t>
      </w:r>
      <w:r>
        <w:t>анализа</w:t>
      </w:r>
      <w:r>
        <w:rPr>
          <w:spacing w:val="1"/>
        </w:rPr>
        <w:t xml:space="preserve"> </w:t>
      </w:r>
      <w:r>
        <w:t>основных</w:t>
      </w:r>
      <w:r>
        <w:rPr>
          <w:spacing w:val="1"/>
        </w:rPr>
        <w:t xml:space="preserve"> </w:t>
      </w:r>
      <w:r>
        <w:t>школьных</w:t>
      </w:r>
      <w:r>
        <w:rPr>
          <w:spacing w:val="1"/>
        </w:rPr>
        <w:t xml:space="preserve"> </w:t>
      </w:r>
      <w:r>
        <w:t>дел,</w:t>
      </w:r>
      <w:r>
        <w:rPr>
          <w:spacing w:val="1"/>
        </w:rPr>
        <w:t xml:space="preserve"> </w:t>
      </w:r>
      <w:r>
        <w:t>мероприятий,</w:t>
      </w:r>
      <w:r>
        <w:rPr>
          <w:spacing w:val="1"/>
        </w:rPr>
        <w:t xml:space="preserve"> </w:t>
      </w:r>
      <w:r>
        <w:t>их</w:t>
      </w:r>
      <w:r>
        <w:rPr>
          <w:spacing w:val="1"/>
        </w:rPr>
        <w:t xml:space="preserve"> </w:t>
      </w:r>
      <w:r>
        <w:t>отношениями</w:t>
      </w:r>
      <w:r>
        <w:rPr>
          <w:spacing w:val="1"/>
        </w:rPr>
        <w:t xml:space="preserve"> </w:t>
      </w:r>
      <w:r>
        <w:t>с</w:t>
      </w:r>
      <w:r>
        <w:rPr>
          <w:spacing w:val="1"/>
        </w:rPr>
        <w:t xml:space="preserve"> </w:t>
      </w:r>
      <w:r>
        <w:t>обучающимися</w:t>
      </w:r>
      <w:r>
        <w:rPr>
          <w:spacing w:val="1"/>
        </w:rPr>
        <w:t xml:space="preserve"> </w:t>
      </w:r>
      <w:r>
        <w:t>разных</w:t>
      </w:r>
      <w:r>
        <w:rPr>
          <w:spacing w:val="1"/>
        </w:rPr>
        <w:t xml:space="preserve"> </w:t>
      </w:r>
      <w:r>
        <w:t>возрастов,</w:t>
      </w:r>
      <w:r>
        <w:rPr>
          <w:spacing w:val="1"/>
        </w:rPr>
        <w:t xml:space="preserve"> </w:t>
      </w:r>
      <w:r>
        <w:t>с</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другими</w:t>
      </w:r>
      <w:r>
        <w:rPr>
          <w:spacing w:val="1"/>
        </w:rPr>
        <w:t xml:space="preserve"> </w:t>
      </w:r>
      <w:r>
        <w:t>взрослыми.</w:t>
      </w:r>
    </w:p>
    <w:p w14:paraId="208A18CE">
      <w:pPr>
        <w:pStyle w:val="183"/>
        <w:numPr>
          <w:ilvl w:val="3"/>
          <w:numId w:val="31"/>
        </w:numPr>
        <w:tabs>
          <w:tab w:val="left" w:pos="1993"/>
        </w:tabs>
        <w:ind w:left="1992" w:hanging="1052"/>
        <w:rPr>
          <w:sz w:val="28"/>
        </w:rPr>
      </w:pPr>
      <w:r>
        <w:rPr>
          <w:sz w:val="28"/>
        </w:rPr>
        <w:t>Модуль</w:t>
      </w:r>
      <w:r>
        <w:rPr>
          <w:spacing w:val="-6"/>
          <w:sz w:val="28"/>
        </w:rPr>
        <w:t xml:space="preserve"> </w:t>
      </w:r>
      <w:r>
        <w:rPr>
          <w:sz w:val="28"/>
        </w:rPr>
        <w:t>«Внешкольные</w:t>
      </w:r>
      <w:r>
        <w:rPr>
          <w:spacing w:val="-4"/>
          <w:sz w:val="28"/>
        </w:rPr>
        <w:t xml:space="preserve"> </w:t>
      </w:r>
      <w:r>
        <w:rPr>
          <w:sz w:val="28"/>
        </w:rPr>
        <w:t>мероприятия».</w:t>
      </w:r>
    </w:p>
    <w:p w14:paraId="15EA2E6E">
      <w:pPr>
        <w:pStyle w:val="23"/>
        <w:spacing w:before="156" w:line="360" w:lineRule="auto"/>
        <w:ind w:right="240"/>
      </w:pPr>
      <w:r>
        <w:t>Реализация</w:t>
      </w:r>
      <w:r>
        <w:rPr>
          <w:spacing w:val="1"/>
        </w:rPr>
        <w:t xml:space="preserve"> </w:t>
      </w:r>
      <w:r>
        <w:t>воспитательного</w:t>
      </w:r>
      <w:r>
        <w:rPr>
          <w:spacing w:val="1"/>
        </w:rPr>
        <w:t xml:space="preserve"> </w:t>
      </w:r>
      <w:r>
        <w:t>потенциала</w:t>
      </w:r>
      <w:r>
        <w:rPr>
          <w:spacing w:val="1"/>
        </w:rPr>
        <w:t xml:space="preserve"> </w:t>
      </w:r>
      <w:r>
        <w:t>внешкольных</w:t>
      </w:r>
      <w:r>
        <w:rPr>
          <w:spacing w:val="1"/>
        </w:rPr>
        <w:t xml:space="preserve"> </w:t>
      </w:r>
      <w:r>
        <w:t>мероприятий</w:t>
      </w:r>
      <w:r>
        <w:rPr>
          <w:spacing w:val="1"/>
        </w:rPr>
        <w:t xml:space="preserve"> </w:t>
      </w:r>
      <w:r>
        <w:t>может</w:t>
      </w:r>
      <w:r>
        <w:rPr>
          <w:spacing w:val="1"/>
        </w:rPr>
        <w:t xml:space="preserve"> </w:t>
      </w:r>
      <w:r>
        <w:t>предусматривать (указываются конкретные позиции, имеющиеся</w:t>
      </w:r>
      <w:r>
        <w:rPr>
          <w:spacing w:val="1"/>
        </w:rPr>
        <w:t xml:space="preserve"> </w:t>
      </w:r>
      <w:r>
        <w:t>или</w:t>
      </w:r>
      <w:r>
        <w:rPr>
          <w:spacing w:val="1"/>
        </w:rPr>
        <w:t xml:space="preserve"> </w:t>
      </w:r>
      <w:r>
        <w:t>запланированные):</w:t>
      </w:r>
    </w:p>
    <w:p w14:paraId="2867B792">
      <w:pPr>
        <w:pStyle w:val="23"/>
        <w:spacing w:before="1" w:line="360" w:lineRule="auto"/>
        <w:ind w:right="242"/>
      </w:pPr>
      <w:r>
        <w:t>общие</w:t>
      </w:r>
      <w:r>
        <w:rPr>
          <w:spacing w:val="1"/>
        </w:rPr>
        <w:t xml:space="preserve"> </w:t>
      </w:r>
      <w:r>
        <w:t>внешкольные</w:t>
      </w:r>
      <w:r>
        <w:rPr>
          <w:spacing w:val="1"/>
        </w:rPr>
        <w:t xml:space="preserve"> </w:t>
      </w:r>
      <w:r>
        <w:t>мероприятия;</w:t>
      </w:r>
    </w:p>
    <w:p w14:paraId="2600676F">
      <w:pPr>
        <w:pStyle w:val="23"/>
        <w:spacing w:before="1" w:line="360" w:lineRule="auto"/>
        <w:ind w:right="244"/>
      </w:pPr>
      <w:r>
        <w:t>внешкольные</w:t>
      </w:r>
      <w:r>
        <w:rPr>
          <w:spacing w:val="1"/>
        </w:rPr>
        <w:t xml:space="preserve"> </w:t>
      </w:r>
      <w:r>
        <w:t>тематические</w:t>
      </w:r>
      <w:r>
        <w:rPr>
          <w:spacing w:val="1"/>
        </w:rPr>
        <w:t xml:space="preserve"> </w:t>
      </w:r>
      <w:r>
        <w:t>мероприятия</w:t>
      </w:r>
      <w:r>
        <w:rPr>
          <w:spacing w:val="1"/>
        </w:rPr>
        <w:t xml:space="preserve"> </w:t>
      </w:r>
      <w:r>
        <w:t>воспитательной</w:t>
      </w:r>
      <w:r>
        <w:rPr>
          <w:spacing w:val="1"/>
        </w:rPr>
        <w:t xml:space="preserve"> </w:t>
      </w:r>
      <w:r>
        <w:t>направленности,</w:t>
      </w:r>
      <w:r>
        <w:rPr>
          <w:spacing w:val="1"/>
        </w:rPr>
        <w:t xml:space="preserve"> </w:t>
      </w:r>
      <w:r>
        <w:t>организуемые педагогами по изучаемым учебным предметам, курсам,</w:t>
      </w:r>
      <w:r>
        <w:rPr>
          <w:spacing w:val="1"/>
        </w:rPr>
        <w:t xml:space="preserve"> </w:t>
      </w:r>
      <w:r>
        <w:t>модулям;</w:t>
      </w:r>
    </w:p>
    <w:p w14:paraId="2AA89185">
      <w:pPr>
        <w:pStyle w:val="23"/>
        <w:spacing w:line="360" w:lineRule="auto"/>
        <w:ind w:right="240"/>
      </w:pPr>
      <w:r>
        <w:t>экскурсии, походы выходного дня, организуемые в классах классными руководителями, в том</w:t>
      </w:r>
      <w:r>
        <w:rPr>
          <w:spacing w:val="1"/>
        </w:rPr>
        <w:t xml:space="preserve"> </w:t>
      </w:r>
      <w:r>
        <w:t>числе</w:t>
      </w:r>
      <w:r>
        <w:rPr>
          <w:spacing w:val="1"/>
        </w:rPr>
        <w:t xml:space="preserve"> </w:t>
      </w:r>
      <w:r>
        <w:t>совместно</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с</w:t>
      </w:r>
      <w:r>
        <w:rPr>
          <w:spacing w:val="1"/>
        </w:rPr>
        <w:t xml:space="preserve"> </w:t>
      </w:r>
      <w:r>
        <w:t>привлечением</w:t>
      </w:r>
      <w:r>
        <w:rPr>
          <w:spacing w:val="-3"/>
        </w:rPr>
        <w:t xml:space="preserve"> </w:t>
      </w:r>
      <w:r>
        <w:t>их</w:t>
      </w:r>
      <w:r>
        <w:rPr>
          <w:spacing w:val="-2"/>
        </w:rPr>
        <w:t xml:space="preserve"> </w:t>
      </w:r>
      <w:r>
        <w:t>к</w:t>
      </w:r>
      <w:r>
        <w:rPr>
          <w:spacing w:val="-4"/>
        </w:rPr>
        <w:t xml:space="preserve"> </w:t>
      </w:r>
      <w:r>
        <w:t>планированию,</w:t>
      </w:r>
      <w:r>
        <w:rPr>
          <w:spacing w:val="-2"/>
        </w:rPr>
        <w:t xml:space="preserve"> </w:t>
      </w:r>
      <w:r>
        <w:t>организации,</w:t>
      </w:r>
      <w:r>
        <w:rPr>
          <w:spacing w:val="-4"/>
        </w:rPr>
        <w:t xml:space="preserve"> </w:t>
      </w:r>
      <w:r>
        <w:t>проведению,</w:t>
      </w:r>
      <w:r>
        <w:rPr>
          <w:spacing w:val="-3"/>
        </w:rPr>
        <w:t xml:space="preserve"> </w:t>
      </w:r>
      <w:r>
        <w:t>оценке</w:t>
      </w:r>
      <w:r>
        <w:rPr>
          <w:spacing w:val="-3"/>
        </w:rPr>
        <w:t xml:space="preserve"> </w:t>
      </w:r>
      <w:r>
        <w:t>мероприятия;</w:t>
      </w:r>
    </w:p>
    <w:p w14:paraId="7B0309D9">
      <w:pPr>
        <w:pStyle w:val="23"/>
        <w:spacing w:line="360" w:lineRule="auto"/>
        <w:ind w:right="240"/>
      </w:pPr>
      <w:r>
        <w:t>литературные,</w:t>
      </w:r>
      <w:r>
        <w:rPr>
          <w:spacing w:val="1"/>
        </w:rPr>
        <w:t xml:space="preserve"> </w:t>
      </w:r>
      <w:r>
        <w:t>исторические,</w:t>
      </w:r>
      <w:r>
        <w:rPr>
          <w:spacing w:val="1"/>
        </w:rPr>
        <w:t xml:space="preserve"> </w:t>
      </w:r>
      <w:r>
        <w:t>экологические</w:t>
      </w:r>
      <w:r>
        <w:rPr>
          <w:spacing w:val="1"/>
        </w:rPr>
        <w:t xml:space="preserve"> </w:t>
      </w:r>
      <w:r>
        <w:t>и</w:t>
      </w:r>
      <w:r>
        <w:rPr>
          <w:spacing w:val="1"/>
        </w:rPr>
        <w:t xml:space="preserve"> </w:t>
      </w:r>
      <w:r>
        <w:t>другие</w:t>
      </w:r>
      <w:r>
        <w:rPr>
          <w:spacing w:val="1"/>
        </w:rPr>
        <w:t xml:space="preserve"> </w:t>
      </w:r>
      <w:r>
        <w:t>походы,</w:t>
      </w:r>
      <w:r>
        <w:rPr>
          <w:spacing w:val="1"/>
        </w:rPr>
        <w:t xml:space="preserve"> </w:t>
      </w:r>
      <w:r>
        <w:t>экскурсии,</w:t>
      </w:r>
      <w:r>
        <w:rPr>
          <w:spacing w:val="1"/>
        </w:rPr>
        <w:t xml:space="preserve"> </w:t>
      </w:r>
      <w:r>
        <w:t>экспедиции, слёты и другие, организуемые педагогическими работниками,</w:t>
      </w:r>
      <w:r>
        <w:rPr>
          <w:spacing w:val="1"/>
        </w:rPr>
        <w:t xml:space="preserve"> </w:t>
      </w:r>
      <w:r>
        <w:t>в том</w:t>
      </w:r>
      <w:r>
        <w:rPr>
          <w:spacing w:val="1"/>
        </w:rPr>
        <w:t xml:space="preserve"> </w:t>
      </w:r>
      <w:r>
        <w:t>числе</w:t>
      </w:r>
      <w:r>
        <w:rPr>
          <w:spacing w:val="1"/>
        </w:rPr>
        <w:t xml:space="preserve"> </w:t>
      </w:r>
      <w:r>
        <w:t>совместно</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для</w:t>
      </w:r>
      <w:r>
        <w:rPr>
          <w:spacing w:val="1"/>
        </w:rPr>
        <w:t xml:space="preserve"> </w:t>
      </w:r>
      <w:r>
        <w:t>изучения</w:t>
      </w:r>
      <w:r>
        <w:rPr>
          <w:spacing w:val="1"/>
        </w:rPr>
        <w:t xml:space="preserve"> </w:t>
      </w:r>
      <w:r>
        <w:t>историко-культурных</w:t>
      </w:r>
      <w:r>
        <w:rPr>
          <w:spacing w:val="1"/>
        </w:rPr>
        <w:t xml:space="preserve"> </w:t>
      </w:r>
      <w:r>
        <w:t>мест,</w:t>
      </w:r>
      <w:r>
        <w:rPr>
          <w:spacing w:val="1"/>
        </w:rPr>
        <w:t xml:space="preserve"> </w:t>
      </w:r>
      <w:r>
        <w:t>событий,</w:t>
      </w:r>
      <w:r>
        <w:rPr>
          <w:spacing w:val="1"/>
        </w:rPr>
        <w:t xml:space="preserve"> </w:t>
      </w:r>
      <w:r>
        <w:t>биографий</w:t>
      </w:r>
      <w:r>
        <w:rPr>
          <w:spacing w:val="1"/>
        </w:rPr>
        <w:t xml:space="preserve"> </w:t>
      </w:r>
      <w:r>
        <w:t>проживавших</w:t>
      </w:r>
      <w:r>
        <w:rPr>
          <w:spacing w:val="1"/>
        </w:rPr>
        <w:t xml:space="preserve"> </w:t>
      </w:r>
      <w:r>
        <w:t>в</w:t>
      </w:r>
      <w:r>
        <w:rPr>
          <w:spacing w:val="1"/>
        </w:rPr>
        <w:t xml:space="preserve"> </w:t>
      </w:r>
      <w:r>
        <w:t>этой</w:t>
      </w:r>
      <w:r>
        <w:rPr>
          <w:spacing w:val="1"/>
        </w:rPr>
        <w:t xml:space="preserve"> </w:t>
      </w:r>
      <w:r>
        <w:t>местности российских поэтов и писателей, деятелей науки, природных и историко-</w:t>
      </w:r>
      <w:r>
        <w:rPr>
          <w:spacing w:val="1"/>
        </w:rPr>
        <w:t xml:space="preserve"> </w:t>
      </w:r>
      <w:r>
        <w:t>культурных ландшафтов,</w:t>
      </w:r>
      <w:r>
        <w:rPr>
          <w:spacing w:val="-1"/>
        </w:rPr>
        <w:t xml:space="preserve"> </w:t>
      </w:r>
      <w:r>
        <w:t>флоры и</w:t>
      </w:r>
      <w:r>
        <w:rPr>
          <w:spacing w:val="-1"/>
        </w:rPr>
        <w:t xml:space="preserve"> </w:t>
      </w:r>
      <w:r>
        <w:t>фауны</w:t>
      </w:r>
      <w:r>
        <w:rPr>
          <w:spacing w:val="4"/>
        </w:rPr>
        <w:t xml:space="preserve"> </w:t>
      </w:r>
      <w:r>
        <w:t>и другие;</w:t>
      </w:r>
    </w:p>
    <w:p w14:paraId="207EF589">
      <w:pPr>
        <w:pStyle w:val="23"/>
        <w:spacing w:before="1" w:line="360" w:lineRule="auto"/>
        <w:ind w:right="242"/>
      </w:pPr>
      <w:r>
        <w:t>выездные события, включающие в себя комплекс коллективных творческих</w:t>
      </w:r>
      <w:r>
        <w:rPr>
          <w:spacing w:val="1"/>
        </w:rPr>
        <w:t xml:space="preserve"> </w:t>
      </w:r>
      <w:r>
        <w:t>дел,</w:t>
      </w:r>
      <w:r>
        <w:rPr>
          <w:spacing w:val="1"/>
        </w:rPr>
        <w:t xml:space="preserve"> </w:t>
      </w:r>
      <w:r>
        <w:t>в</w:t>
      </w:r>
      <w:r>
        <w:rPr>
          <w:spacing w:val="1"/>
        </w:rPr>
        <w:t xml:space="preserve"> </w:t>
      </w:r>
      <w:r>
        <w:t>процессе</w:t>
      </w:r>
      <w:r>
        <w:rPr>
          <w:spacing w:val="1"/>
        </w:rPr>
        <w:t xml:space="preserve"> </w:t>
      </w:r>
      <w:r>
        <w:t>которых</w:t>
      </w:r>
      <w:r>
        <w:rPr>
          <w:spacing w:val="1"/>
        </w:rPr>
        <w:t xml:space="preserve"> </w:t>
      </w:r>
      <w:r>
        <w:t>складывается</w:t>
      </w:r>
      <w:r>
        <w:rPr>
          <w:spacing w:val="1"/>
        </w:rPr>
        <w:t xml:space="preserve"> </w:t>
      </w:r>
      <w:r>
        <w:t>детско-взрослая</w:t>
      </w:r>
      <w:r>
        <w:rPr>
          <w:spacing w:val="1"/>
        </w:rPr>
        <w:t xml:space="preserve"> </w:t>
      </w:r>
      <w:r>
        <w:t>общность,</w:t>
      </w:r>
      <w:r>
        <w:rPr>
          <w:spacing w:val="1"/>
        </w:rPr>
        <w:t xml:space="preserve"> </w:t>
      </w:r>
      <w:r>
        <w:t>характеризующаяся</w:t>
      </w:r>
      <w:r>
        <w:rPr>
          <w:spacing w:val="1"/>
        </w:rPr>
        <w:t xml:space="preserve"> </w:t>
      </w:r>
      <w:r>
        <w:t>доверительными</w:t>
      </w:r>
      <w:r>
        <w:rPr>
          <w:spacing w:val="1"/>
        </w:rPr>
        <w:t xml:space="preserve"> </w:t>
      </w:r>
      <w:r>
        <w:t>взаимоотношениями,</w:t>
      </w:r>
      <w:r>
        <w:rPr>
          <w:spacing w:val="1"/>
        </w:rPr>
        <w:t xml:space="preserve"> </w:t>
      </w:r>
      <w:r>
        <w:t>ответственным</w:t>
      </w:r>
      <w:r>
        <w:rPr>
          <w:spacing w:val="1"/>
        </w:rPr>
        <w:t xml:space="preserve"> </w:t>
      </w:r>
      <w:r>
        <w:t>отношением</w:t>
      </w:r>
      <w:r>
        <w:rPr>
          <w:spacing w:val="-2"/>
        </w:rPr>
        <w:t xml:space="preserve"> </w:t>
      </w:r>
      <w:r>
        <w:t>к</w:t>
      </w:r>
      <w:r>
        <w:rPr>
          <w:spacing w:val="-2"/>
        </w:rPr>
        <w:t xml:space="preserve"> </w:t>
      </w:r>
      <w:r>
        <w:t>делу, атмосферой</w:t>
      </w:r>
      <w:r>
        <w:rPr>
          <w:spacing w:val="-2"/>
        </w:rPr>
        <w:t xml:space="preserve"> </w:t>
      </w:r>
      <w:r>
        <w:t>эмоционально-психологического комфорта.</w:t>
      </w:r>
    </w:p>
    <w:p w14:paraId="7444B874">
      <w:pPr>
        <w:spacing w:line="360" w:lineRule="auto"/>
        <w:sectPr>
          <w:pgSz w:w="11910" w:h="16850"/>
          <w:pgMar w:top="820" w:right="320" w:bottom="280" w:left="900" w:header="571" w:footer="0" w:gutter="0"/>
          <w:cols w:space="720" w:num="1"/>
          <w:docGrid w:linePitch="360" w:charSpace="0"/>
        </w:sectPr>
      </w:pPr>
    </w:p>
    <w:p w14:paraId="75BDF70E">
      <w:pPr>
        <w:pStyle w:val="23"/>
        <w:spacing w:before="4"/>
        <w:ind w:left="0" w:firstLine="0"/>
        <w:jc w:val="left"/>
        <w:rPr>
          <w:sz w:val="17"/>
        </w:rPr>
      </w:pPr>
    </w:p>
    <w:p w14:paraId="10D04505">
      <w:pPr>
        <w:pStyle w:val="183"/>
        <w:numPr>
          <w:ilvl w:val="3"/>
          <w:numId w:val="31"/>
        </w:numPr>
        <w:tabs>
          <w:tab w:val="left" w:pos="1993"/>
        </w:tabs>
        <w:spacing w:before="89"/>
        <w:ind w:left="1992" w:hanging="1052"/>
        <w:rPr>
          <w:sz w:val="28"/>
        </w:rPr>
      </w:pPr>
      <w:r>
        <w:rPr>
          <w:sz w:val="28"/>
        </w:rPr>
        <w:t>Модуль</w:t>
      </w:r>
      <w:r>
        <w:rPr>
          <w:spacing w:val="-7"/>
          <w:sz w:val="28"/>
        </w:rPr>
        <w:t xml:space="preserve"> </w:t>
      </w:r>
      <w:r>
        <w:rPr>
          <w:sz w:val="28"/>
        </w:rPr>
        <w:t>«Организация</w:t>
      </w:r>
      <w:r>
        <w:rPr>
          <w:spacing w:val="-5"/>
          <w:sz w:val="28"/>
        </w:rPr>
        <w:t xml:space="preserve"> </w:t>
      </w:r>
      <w:r>
        <w:rPr>
          <w:sz w:val="28"/>
        </w:rPr>
        <w:t>предметно-пространственной</w:t>
      </w:r>
      <w:r>
        <w:rPr>
          <w:spacing w:val="-6"/>
          <w:sz w:val="28"/>
        </w:rPr>
        <w:t xml:space="preserve"> </w:t>
      </w:r>
      <w:r>
        <w:rPr>
          <w:sz w:val="28"/>
        </w:rPr>
        <w:t>среды».</w:t>
      </w:r>
    </w:p>
    <w:p w14:paraId="133D96AA">
      <w:pPr>
        <w:pStyle w:val="23"/>
        <w:spacing w:before="164" w:line="360" w:lineRule="auto"/>
        <w:ind w:right="245"/>
      </w:pPr>
      <w:r>
        <w:t>Реализация воспитательного потенциала предметно-пространственной среды</w:t>
      </w:r>
      <w:r>
        <w:rPr>
          <w:spacing w:val="1"/>
        </w:rPr>
        <w:t xml:space="preserve"> </w:t>
      </w:r>
      <w:r>
        <w:t>может предусматривать совместную деятельность педагогов, обучающихся, других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по</w:t>
      </w:r>
      <w:r>
        <w:rPr>
          <w:spacing w:val="1"/>
        </w:rPr>
        <w:t xml:space="preserve"> </w:t>
      </w:r>
      <w:r>
        <w:t>её</w:t>
      </w:r>
      <w:r>
        <w:rPr>
          <w:spacing w:val="1"/>
        </w:rPr>
        <w:t xml:space="preserve"> </w:t>
      </w:r>
      <w:r>
        <w:t>созданию,</w:t>
      </w:r>
      <w:r>
        <w:rPr>
          <w:spacing w:val="1"/>
        </w:rPr>
        <w:t xml:space="preserve"> </w:t>
      </w:r>
      <w:r>
        <w:t>поддержанию,</w:t>
      </w:r>
      <w:r>
        <w:rPr>
          <w:spacing w:val="1"/>
        </w:rPr>
        <w:t xml:space="preserve"> </w:t>
      </w:r>
      <w:r>
        <w:t>использованию</w:t>
      </w:r>
      <w:r>
        <w:rPr>
          <w:spacing w:val="1"/>
        </w:rPr>
        <w:t xml:space="preserve"> </w:t>
      </w:r>
      <w:r>
        <w:t>в</w:t>
      </w:r>
      <w:r>
        <w:rPr>
          <w:spacing w:val="1"/>
        </w:rPr>
        <w:t xml:space="preserve"> </w:t>
      </w:r>
      <w:r>
        <w:t>воспитательном</w:t>
      </w:r>
      <w:r>
        <w:rPr>
          <w:spacing w:val="1"/>
        </w:rPr>
        <w:t xml:space="preserve"> </w:t>
      </w:r>
      <w:r>
        <w:t>процессе</w:t>
      </w:r>
      <w:r>
        <w:rPr>
          <w:spacing w:val="1"/>
        </w:rPr>
        <w:t xml:space="preserve"> </w:t>
      </w:r>
      <w:r>
        <w:t>(указываются</w:t>
      </w:r>
      <w:r>
        <w:rPr>
          <w:spacing w:val="1"/>
        </w:rPr>
        <w:t xml:space="preserve"> </w:t>
      </w:r>
      <w:r>
        <w:t>конкретные</w:t>
      </w:r>
      <w:r>
        <w:rPr>
          <w:spacing w:val="1"/>
        </w:rPr>
        <w:t xml:space="preserve"> </w:t>
      </w:r>
      <w:r>
        <w:t>позиции,</w:t>
      </w:r>
      <w:r>
        <w:rPr>
          <w:spacing w:val="1"/>
        </w:rPr>
        <w:t xml:space="preserve"> </w:t>
      </w:r>
      <w:r>
        <w:t>имеющиеся</w:t>
      </w:r>
      <w:r>
        <w:rPr>
          <w:spacing w:val="-1"/>
        </w:rPr>
        <w:t xml:space="preserve"> </w:t>
      </w:r>
      <w:r>
        <w:t>или запланированные):</w:t>
      </w:r>
    </w:p>
    <w:p w14:paraId="5FA0F45C">
      <w:pPr>
        <w:pStyle w:val="23"/>
        <w:spacing w:line="360" w:lineRule="auto"/>
        <w:ind w:right="241"/>
      </w:pPr>
      <w:r>
        <w:t>оформление</w:t>
      </w:r>
      <w:r>
        <w:rPr>
          <w:spacing w:val="1"/>
        </w:rPr>
        <w:t xml:space="preserve"> </w:t>
      </w:r>
      <w:r>
        <w:t>внешнего</w:t>
      </w:r>
      <w:r>
        <w:rPr>
          <w:spacing w:val="1"/>
        </w:rPr>
        <w:t xml:space="preserve"> </w:t>
      </w:r>
      <w:r>
        <w:t>вида</w:t>
      </w:r>
      <w:r>
        <w:rPr>
          <w:spacing w:val="1"/>
        </w:rPr>
        <w:t xml:space="preserve"> </w:t>
      </w:r>
      <w:r>
        <w:t>здания,</w:t>
      </w:r>
      <w:r>
        <w:rPr>
          <w:spacing w:val="1"/>
        </w:rPr>
        <w:t xml:space="preserve"> </w:t>
      </w:r>
      <w:r>
        <w:t>фасада,</w:t>
      </w:r>
      <w:r>
        <w:rPr>
          <w:spacing w:val="1"/>
        </w:rPr>
        <w:t xml:space="preserve"> </w:t>
      </w:r>
      <w:r>
        <w:t>холла</w:t>
      </w:r>
      <w:r>
        <w:rPr>
          <w:spacing w:val="1"/>
        </w:rPr>
        <w:t xml:space="preserve"> </w:t>
      </w:r>
      <w:r>
        <w:t>при</w:t>
      </w:r>
      <w:r>
        <w:rPr>
          <w:spacing w:val="1"/>
        </w:rPr>
        <w:t xml:space="preserve"> </w:t>
      </w:r>
      <w:r>
        <w:t>входе</w:t>
      </w:r>
      <w:r>
        <w:rPr>
          <w:spacing w:val="71"/>
        </w:rPr>
        <w:t xml:space="preserve"> </w:t>
      </w:r>
      <w:r>
        <w:t>в</w:t>
      </w:r>
      <w:r>
        <w:rPr>
          <w:spacing w:val="1"/>
        </w:rPr>
        <w:t xml:space="preserve"> </w:t>
      </w:r>
      <w:r>
        <w:t>образовательную</w:t>
      </w:r>
      <w:r>
        <w:rPr>
          <w:spacing w:val="1"/>
        </w:rPr>
        <w:t xml:space="preserve"> </w:t>
      </w:r>
      <w:r>
        <w:t>организацию</w:t>
      </w:r>
      <w:r>
        <w:rPr>
          <w:spacing w:val="1"/>
        </w:rPr>
        <w:t xml:space="preserve"> </w:t>
      </w:r>
      <w:r>
        <w:t>государственной</w:t>
      </w:r>
      <w:r>
        <w:rPr>
          <w:spacing w:val="1"/>
        </w:rPr>
        <w:t xml:space="preserve"> </w:t>
      </w:r>
      <w:r>
        <w:t>символикой</w:t>
      </w:r>
      <w:r>
        <w:rPr>
          <w:spacing w:val="71"/>
        </w:rPr>
        <w:t xml:space="preserve"> </w:t>
      </w:r>
      <w:r>
        <w:t>Российской</w:t>
      </w:r>
      <w:r>
        <w:rPr>
          <w:spacing w:val="-67"/>
        </w:rPr>
        <w:t xml:space="preserve"> </w:t>
      </w:r>
      <w:r>
        <w:t>Федерации, субъекта Российской Федерации, муниципального образования (флаг,</w:t>
      </w:r>
      <w:r>
        <w:rPr>
          <w:spacing w:val="1"/>
        </w:rPr>
        <w:t xml:space="preserve"> </w:t>
      </w:r>
      <w:r>
        <w:t>герб),</w:t>
      </w:r>
      <w:r>
        <w:rPr>
          <w:spacing w:val="1"/>
        </w:rPr>
        <w:t xml:space="preserve"> </w:t>
      </w:r>
      <w:r>
        <w:t>изображениями</w:t>
      </w:r>
      <w:r>
        <w:rPr>
          <w:spacing w:val="1"/>
        </w:rPr>
        <w:t xml:space="preserve"> </w:t>
      </w:r>
      <w:r>
        <w:t>символики</w:t>
      </w:r>
      <w:r>
        <w:rPr>
          <w:spacing w:val="1"/>
        </w:rPr>
        <w:t xml:space="preserve"> </w:t>
      </w:r>
      <w:r>
        <w:t>Российского</w:t>
      </w:r>
      <w:r>
        <w:rPr>
          <w:spacing w:val="1"/>
        </w:rPr>
        <w:t xml:space="preserve"> </w:t>
      </w:r>
      <w:r>
        <w:t>государства</w:t>
      </w:r>
      <w:r>
        <w:rPr>
          <w:spacing w:val="1"/>
        </w:rPr>
        <w:t xml:space="preserve"> </w:t>
      </w:r>
      <w:r>
        <w:t>в</w:t>
      </w:r>
      <w:r>
        <w:rPr>
          <w:spacing w:val="1"/>
        </w:rPr>
        <w:t xml:space="preserve"> </w:t>
      </w:r>
      <w:r>
        <w:t>разные</w:t>
      </w:r>
      <w:r>
        <w:rPr>
          <w:spacing w:val="1"/>
        </w:rPr>
        <w:t xml:space="preserve"> </w:t>
      </w:r>
      <w:r>
        <w:t>периоды</w:t>
      </w:r>
      <w:r>
        <w:rPr>
          <w:spacing w:val="1"/>
        </w:rPr>
        <w:t xml:space="preserve"> </w:t>
      </w:r>
      <w:r>
        <w:t>тысячелетней</w:t>
      </w:r>
      <w:r>
        <w:rPr>
          <w:spacing w:val="-1"/>
        </w:rPr>
        <w:t xml:space="preserve"> </w:t>
      </w:r>
      <w:r>
        <w:t>истории,</w:t>
      </w:r>
      <w:r>
        <w:rPr>
          <w:spacing w:val="-1"/>
        </w:rPr>
        <w:t xml:space="preserve"> </w:t>
      </w:r>
      <w:r>
        <w:t>исторической символики региона;</w:t>
      </w:r>
    </w:p>
    <w:p w14:paraId="3DD416E3">
      <w:pPr>
        <w:pStyle w:val="23"/>
        <w:spacing w:line="360" w:lineRule="auto"/>
        <w:ind w:right="250"/>
      </w:pPr>
      <w:r>
        <w:t>организация</w:t>
      </w:r>
      <w:r>
        <w:rPr>
          <w:spacing w:val="1"/>
        </w:rPr>
        <w:t xml:space="preserve"> </w:t>
      </w:r>
      <w:r>
        <w:t>и</w:t>
      </w:r>
      <w:r>
        <w:rPr>
          <w:spacing w:val="1"/>
        </w:rPr>
        <w:t xml:space="preserve"> </w:t>
      </w:r>
      <w:r>
        <w:t>проведение</w:t>
      </w:r>
      <w:r>
        <w:rPr>
          <w:spacing w:val="1"/>
        </w:rPr>
        <w:t xml:space="preserve"> </w:t>
      </w:r>
      <w:r>
        <w:t>церемоний</w:t>
      </w:r>
      <w:r>
        <w:rPr>
          <w:spacing w:val="1"/>
        </w:rPr>
        <w:t xml:space="preserve"> </w:t>
      </w:r>
      <w:r>
        <w:t>поднятия</w:t>
      </w:r>
      <w:r>
        <w:rPr>
          <w:spacing w:val="1"/>
        </w:rPr>
        <w:t xml:space="preserve"> </w:t>
      </w:r>
      <w:r>
        <w:t>(спуска)</w:t>
      </w:r>
      <w:r>
        <w:rPr>
          <w:spacing w:val="1"/>
        </w:rPr>
        <w:t xml:space="preserve"> </w:t>
      </w:r>
      <w:r>
        <w:t>государственного</w:t>
      </w:r>
      <w:r>
        <w:rPr>
          <w:spacing w:val="1"/>
        </w:rPr>
        <w:t xml:space="preserve"> </w:t>
      </w:r>
      <w:r>
        <w:t>флага</w:t>
      </w:r>
      <w:r>
        <w:rPr>
          <w:spacing w:val="-1"/>
        </w:rPr>
        <w:t xml:space="preserve"> </w:t>
      </w:r>
      <w:r>
        <w:t>Российской Федерации;</w:t>
      </w:r>
    </w:p>
    <w:p w14:paraId="3EF349FB">
      <w:pPr>
        <w:pStyle w:val="23"/>
        <w:spacing w:before="1" w:line="360" w:lineRule="auto"/>
        <w:ind w:right="242"/>
      </w:pPr>
      <w:r>
        <w:t>размещение</w:t>
      </w:r>
      <w:r>
        <w:rPr>
          <w:spacing w:val="1"/>
        </w:rPr>
        <w:t xml:space="preserve"> </w:t>
      </w:r>
      <w:r>
        <w:t>карт</w:t>
      </w:r>
      <w:r>
        <w:rPr>
          <w:spacing w:val="1"/>
        </w:rPr>
        <w:t xml:space="preserve"> </w:t>
      </w:r>
      <w:r>
        <w:t>России,</w:t>
      </w:r>
      <w:r>
        <w:rPr>
          <w:spacing w:val="1"/>
        </w:rPr>
        <w:t xml:space="preserve"> </w:t>
      </w:r>
      <w:r>
        <w:t>регионов,</w:t>
      </w:r>
      <w:r>
        <w:rPr>
          <w:spacing w:val="1"/>
        </w:rPr>
        <w:t xml:space="preserve"> </w:t>
      </w:r>
      <w:r>
        <w:t>муниципальных</w:t>
      </w:r>
      <w:r>
        <w:rPr>
          <w:spacing w:val="1"/>
        </w:rPr>
        <w:t xml:space="preserve"> </w:t>
      </w:r>
      <w:r>
        <w:t>образований</w:t>
      </w:r>
      <w:r>
        <w:rPr>
          <w:spacing w:val="1"/>
        </w:rPr>
        <w:t xml:space="preserve"> </w:t>
      </w:r>
      <w:r>
        <w:t>(современных</w:t>
      </w:r>
      <w:r>
        <w:rPr>
          <w:spacing w:val="1"/>
        </w:rPr>
        <w:t xml:space="preserve"> </w:t>
      </w:r>
      <w:r>
        <w:t>и</w:t>
      </w:r>
      <w:r>
        <w:rPr>
          <w:spacing w:val="1"/>
        </w:rPr>
        <w:t xml:space="preserve"> </w:t>
      </w:r>
      <w:r>
        <w:t>исторических,</w:t>
      </w:r>
      <w:r>
        <w:rPr>
          <w:spacing w:val="1"/>
        </w:rPr>
        <w:t xml:space="preserve"> </w:t>
      </w:r>
      <w:r>
        <w:t>точных</w:t>
      </w:r>
      <w:r>
        <w:rPr>
          <w:spacing w:val="1"/>
        </w:rPr>
        <w:t xml:space="preserve"> </w:t>
      </w:r>
      <w:r>
        <w:t>и</w:t>
      </w:r>
      <w:r>
        <w:rPr>
          <w:spacing w:val="1"/>
        </w:rPr>
        <w:t xml:space="preserve"> </w:t>
      </w:r>
      <w:r>
        <w:t>стилизованных,</w:t>
      </w:r>
      <w:r>
        <w:rPr>
          <w:spacing w:val="1"/>
        </w:rPr>
        <w:t xml:space="preserve"> </w:t>
      </w:r>
      <w:r>
        <w:t>географических,</w:t>
      </w:r>
      <w:r>
        <w:rPr>
          <w:spacing w:val="1"/>
        </w:rPr>
        <w:t xml:space="preserve"> </w:t>
      </w:r>
      <w:r>
        <w:t>природных,</w:t>
      </w:r>
      <w:r>
        <w:rPr>
          <w:spacing w:val="1"/>
        </w:rPr>
        <w:t xml:space="preserve"> </w:t>
      </w:r>
      <w:r>
        <w:t>культурологических,</w:t>
      </w:r>
      <w:r>
        <w:rPr>
          <w:spacing w:val="1"/>
        </w:rPr>
        <w:t xml:space="preserve"> </w:t>
      </w:r>
      <w:r>
        <w:t>художественно</w:t>
      </w:r>
      <w:r>
        <w:rPr>
          <w:spacing w:val="1"/>
        </w:rPr>
        <w:t xml:space="preserve"> </w:t>
      </w:r>
      <w:r>
        <w:t>оформленных,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материалами,</w:t>
      </w:r>
      <w:r>
        <w:rPr>
          <w:spacing w:val="1"/>
        </w:rPr>
        <w:t xml:space="preserve"> </w:t>
      </w:r>
      <w:r>
        <w:t>подготовленными</w:t>
      </w:r>
      <w:r>
        <w:rPr>
          <w:spacing w:val="1"/>
        </w:rPr>
        <w:t xml:space="preserve"> </w:t>
      </w:r>
      <w:r>
        <w:t>обучающимися)</w:t>
      </w:r>
      <w:r>
        <w:rPr>
          <w:spacing w:val="1"/>
        </w:rPr>
        <w:t xml:space="preserve"> </w:t>
      </w:r>
      <w:r>
        <w:t>с</w:t>
      </w:r>
      <w:r>
        <w:rPr>
          <w:spacing w:val="1"/>
        </w:rPr>
        <w:t xml:space="preserve"> </w:t>
      </w:r>
      <w:r>
        <w:t>изображениями</w:t>
      </w:r>
      <w:r>
        <w:rPr>
          <w:spacing w:val="1"/>
        </w:rPr>
        <w:t xml:space="preserve"> </w:t>
      </w:r>
      <w:r>
        <w:t>значимых</w:t>
      </w:r>
      <w:r>
        <w:rPr>
          <w:spacing w:val="1"/>
        </w:rPr>
        <w:t xml:space="preserve"> </w:t>
      </w:r>
      <w:r>
        <w:t>культурных</w:t>
      </w:r>
      <w:r>
        <w:rPr>
          <w:spacing w:val="1"/>
        </w:rPr>
        <w:t xml:space="preserve"> </w:t>
      </w:r>
      <w:r>
        <w:t>объектов</w:t>
      </w:r>
      <w:r>
        <w:rPr>
          <w:spacing w:val="1"/>
        </w:rPr>
        <w:t xml:space="preserve"> </w:t>
      </w:r>
      <w:r>
        <w:t>местности,</w:t>
      </w:r>
      <w:r>
        <w:rPr>
          <w:spacing w:val="1"/>
        </w:rPr>
        <w:t xml:space="preserve"> </w:t>
      </w:r>
      <w:r>
        <w:t>региона,</w:t>
      </w:r>
      <w:r>
        <w:rPr>
          <w:spacing w:val="1"/>
        </w:rPr>
        <w:t xml:space="preserve"> </w:t>
      </w:r>
      <w:r>
        <w:t>России,</w:t>
      </w:r>
      <w:r>
        <w:rPr>
          <w:spacing w:val="1"/>
        </w:rPr>
        <w:t xml:space="preserve"> </w:t>
      </w:r>
      <w:r>
        <w:t>памятных</w:t>
      </w:r>
      <w:r>
        <w:rPr>
          <w:spacing w:val="1"/>
        </w:rPr>
        <w:t xml:space="preserve"> </w:t>
      </w:r>
      <w:r>
        <w:t>исторических,</w:t>
      </w:r>
      <w:r>
        <w:rPr>
          <w:spacing w:val="1"/>
        </w:rPr>
        <w:t xml:space="preserve"> </w:t>
      </w:r>
      <w:r>
        <w:t>народных, религиозных мест почитания, портретов выдающихся государственных</w:t>
      </w:r>
      <w:r>
        <w:rPr>
          <w:spacing w:val="1"/>
        </w:rPr>
        <w:t xml:space="preserve"> </w:t>
      </w:r>
      <w:r>
        <w:t>деятелей</w:t>
      </w:r>
      <w:r>
        <w:rPr>
          <w:spacing w:val="1"/>
        </w:rPr>
        <w:t xml:space="preserve"> </w:t>
      </w:r>
      <w:r>
        <w:t>России,</w:t>
      </w:r>
      <w:r>
        <w:rPr>
          <w:spacing w:val="1"/>
        </w:rPr>
        <w:t xml:space="preserve"> </w:t>
      </w:r>
      <w:r>
        <w:t>деятелей</w:t>
      </w:r>
      <w:r>
        <w:rPr>
          <w:spacing w:val="1"/>
        </w:rPr>
        <w:t xml:space="preserve"> </w:t>
      </w:r>
      <w:r>
        <w:t>культуры,</w:t>
      </w:r>
      <w:r>
        <w:rPr>
          <w:spacing w:val="1"/>
        </w:rPr>
        <w:t xml:space="preserve"> </w:t>
      </w:r>
      <w:r>
        <w:t>науки,</w:t>
      </w:r>
      <w:r>
        <w:rPr>
          <w:spacing w:val="1"/>
        </w:rPr>
        <w:t xml:space="preserve"> </w:t>
      </w:r>
      <w:r>
        <w:t>производства,</w:t>
      </w:r>
      <w:r>
        <w:rPr>
          <w:spacing w:val="1"/>
        </w:rPr>
        <w:t xml:space="preserve"> </w:t>
      </w:r>
      <w:r>
        <w:t>искусства,</w:t>
      </w:r>
      <w:r>
        <w:rPr>
          <w:spacing w:val="1"/>
        </w:rPr>
        <w:t xml:space="preserve"> </w:t>
      </w:r>
      <w:r>
        <w:t>военных,</w:t>
      </w:r>
      <w:r>
        <w:rPr>
          <w:spacing w:val="1"/>
        </w:rPr>
        <w:t xml:space="preserve"> </w:t>
      </w:r>
      <w:r>
        <w:t>героев</w:t>
      </w:r>
      <w:r>
        <w:rPr>
          <w:spacing w:val="-2"/>
        </w:rPr>
        <w:t xml:space="preserve"> </w:t>
      </w:r>
      <w:r>
        <w:t>и защитников</w:t>
      </w:r>
      <w:r>
        <w:rPr>
          <w:spacing w:val="-2"/>
        </w:rPr>
        <w:t xml:space="preserve"> </w:t>
      </w:r>
      <w:r>
        <w:t>Отечества;</w:t>
      </w:r>
    </w:p>
    <w:p w14:paraId="3104B87D">
      <w:pPr>
        <w:pStyle w:val="23"/>
        <w:spacing w:line="360" w:lineRule="auto"/>
        <w:ind w:right="250"/>
      </w:pPr>
      <w:r>
        <w:t>изготовление,</w:t>
      </w:r>
      <w:r>
        <w:rPr>
          <w:spacing w:val="1"/>
        </w:rPr>
        <w:t xml:space="preserve"> </w:t>
      </w:r>
      <w:r>
        <w:t>размещение,</w:t>
      </w:r>
      <w:r>
        <w:rPr>
          <w:spacing w:val="1"/>
        </w:rPr>
        <w:t xml:space="preserve"> </w:t>
      </w:r>
      <w:r>
        <w:t>обновление</w:t>
      </w:r>
      <w:r>
        <w:rPr>
          <w:spacing w:val="1"/>
        </w:rPr>
        <w:t xml:space="preserve"> </w:t>
      </w:r>
      <w:r>
        <w:t>художественных</w:t>
      </w:r>
      <w:r>
        <w:rPr>
          <w:spacing w:val="1"/>
        </w:rPr>
        <w:t xml:space="preserve"> </w:t>
      </w:r>
      <w:r>
        <w:t>изображений</w:t>
      </w:r>
      <w:r>
        <w:rPr>
          <w:spacing w:val="1"/>
        </w:rPr>
        <w:t xml:space="preserve"> </w:t>
      </w:r>
      <w:r>
        <w:t>(символических,</w:t>
      </w:r>
      <w:r>
        <w:rPr>
          <w:spacing w:val="1"/>
        </w:rPr>
        <w:t xml:space="preserve"> </w:t>
      </w:r>
      <w:r>
        <w:t>живописных,</w:t>
      </w:r>
      <w:r>
        <w:rPr>
          <w:spacing w:val="1"/>
        </w:rPr>
        <w:t xml:space="preserve"> </w:t>
      </w:r>
      <w:r>
        <w:t>фотографических,</w:t>
      </w:r>
      <w:r>
        <w:rPr>
          <w:spacing w:val="1"/>
        </w:rPr>
        <w:t xml:space="preserve"> </w:t>
      </w:r>
      <w:r>
        <w:t>интерактивных</w:t>
      </w:r>
      <w:r>
        <w:rPr>
          <w:spacing w:val="1"/>
        </w:rPr>
        <w:t xml:space="preserve"> </w:t>
      </w:r>
      <w:r>
        <w:t>аудио</w:t>
      </w:r>
      <w:r>
        <w:rPr>
          <w:spacing w:val="1"/>
        </w:rPr>
        <w:t xml:space="preserve"> </w:t>
      </w:r>
      <w:r>
        <w:t>и</w:t>
      </w:r>
      <w:r>
        <w:rPr>
          <w:spacing w:val="1"/>
        </w:rPr>
        <w:t xml:space="preserve"> </w:t>
      </w:r>
      <w:r>
        <w:t>видео)</w:t>
      </w:r>
      <w:r>
        <w:rPr>
          <w:spacing w:val="1"/>
        </w:rPr>
        <w:t xml:space="preserve"> </w:t>
      </w:r>
      <w:r>
        <w:t>природы России, региона, местности, предметов традиционной культуры и быта,</w:t>
      </w:r>
      <w:r>
        <w:rPr>
          <w:spacing w:val="1"/>
        </w:rPr>
        <w:t xml:space="preserve"> </w:t>
      </w:r>
      <w:r>
        <w:t>духовной</w:t>
      </w:r>
      <w:r>
        <w:rPr>
          <w:spacing w:val="-1"/>
        </w:rPr>
        <w:t xml:space="preserve"> </w:t>
      </w:r>
      <w:r>
        <w:t>культуры народов</w:t>
      </w:r>
      <w:r>
        <w:rPr>
          <w:spacing w:val="-2"/>
        </w:rPr>
        <w:t xml:space="preserve"> </w:t>
      </w:r>
      <w:r>
        <w:t>России;</w:t>
      </w:r>
    </w:p>
    <w:p w14:paraId="22C8D275">
      <w:pPr>
        <w:pStyle w:val="23"/>
        <w:tabs>
          <w:tab w:val="left" w:pos="4083"/>
          <w:tab w:val="left" w:pos="8541"/>
        </w:tabs>
        <w:spacing w:line="360" w:lineRule="auto"/>
        <w:ind w:right="244"/>
      </w:pPr>
      <w:r>
        <w:t>организация и поддержание звукового пространства позитивной</w:t>
      </w:r>
      <w:r>
        <w:rPr>
          <w:spacing w:val="1"/>
        </w:rPr>
        <w:t xml:space="preserve"> </w:t>
      </w:r>
      <w:r>
        <w:t>духовно-нравственной,</w:t>
      </w:r>
      <w:r>
        <w:tab/>
      </w:r>
      <w:r>
        <w:t>гражданско-патриотической</w:t>
      </w:r>
      <w:r>
        <w:tab/>
      </w:r>
      <w:r>
        <w:t>воспитательной</w:t>
      </w:r>
      <w:r>
        <w:rPr>
          <w:spacing w:val="-68"/>
        </w:rPr>
        <w:t xml:space="preserve"> </w:t>
      </w:r>
      <w:r>
        <w:t>направленности</w:t>
      </w:r>
      <w:r>
        <w:rPr>
          <w:spacing w:val="1"/>
        </w:rPr>
        <w:t xml:space="preserve"> </w:t>
      </w:r>
      <w:r>
        <w:t>(звонки-мелодии,</w:t>
      </w:r>
      <w:r>
        <w:rPr>
          <w:spacing w:val="1"/>
        </w:rPr>
        <w:t xml:space="preserve"> </w:t>
      </w:r>
      <w:r>
        <w:t>музыка,</w:t>
      </w:r>
      <w:r>
        <w:rPr>
          <w:spacing w:val="1"/>
        </w:rPr>
        <w:t xml:space="preserve"> </w:t>
      </w:r>
      <w:r>
        <w:t>информационные</w:t>
      </w:r>
      <w:r>
        <w:rPr>
          <w:spacing w:val="1"/>
        </w:rPr>
        <w:t xml:space="preserve"> </w:t>
      </w:r>
      <w:r>
        <w:t>сообщения),</w:t>
      </w:r>
      <w:r>
        <w:rPr>
          <w:spacing w:val="1"/>
        </w:rPr>
        <w:t xml:space="preserve"> </w:t>
      </w:r>
      <w:r>
        <w:t>исполнение</w:t>
      </w:r>
      <w:r>
        <w:rPr>
          <w:spacing w:val="-1"/>
        </w:rPr>
        <w:t xml:space="preserve"> </w:t>
      </w:r>
      <w:r>
        <w:t>гимна Российской Федерации;</w:t>
      </w:r>
    </w:p>
    <w:p w14:paraId="6957120A">
      <w:pPr>
        <w:pStyle w:val="23"/>
        <w:spacing w:before="89" w:line="360" w:lineRule="auto"/>
        <w:ind w:right="240"/>
      </w:pPr>
      <w:r>
        <w:t>оформление</w:t>
      </w:r>
      <w:r>
        <w:rPr>
          <w:spacing w:val="1"/>
        </w:rPr>
        <w:t xml:space="preserve"> </w:t>
      </w:r>
      <w:r>
        <w:t>и</w:t>
      </w:r>
      <w:r>
        <w:rPr>
          <w:spacing w:val="1"/>
        </w:rPr>
        <w:t xml:space="preserve"> </w:t>
      </w:r>
      <w:r>
        <w:t>обновление</w:t>
      </w:r>
      <w:r>
        <w:rPr>
          <w:spacing w:val="1"/>
        </w:rPr>
        <w:t xml:space="preserve"> </w:t>
      </w:r>
      <w:r>
        <w:t>«мест</w:t>
      </w:r>
      <w:r>
        <w:rPr>
          <w:spacing w:val="1"/>
        </w:rPr>
        <w:t xml:space="preserve"> </w:t>
      </w:r>
      <w:r>
        <w:t>новостей»,</w:t>
      </w:r>
      <w:r>
        <w:rPr>
          <w:spacing w:val="1"/>
        </w:rPr>
        <w:t xml:space="preserve"> </w:t>
      </w:r>
      <w:r>
        <w:t>стендов</w:t>
      </w:r>
      <w:r>
        <w:rPr>
          <w:spacing w:val="1"/>
        </w:rPr>
        <w:t xml:space="preserve"> </w:t>
      </w:r>
      <w:r>
        <w:t>в</w:t>
      </w:r>
      <w:r>
        <w:rPr>
          <w:spacing w:val="1"/>
        </w:rPr>
        <w:t xml:space="preserve"> </w:t>
      </w:r>
      <w:r>
        <w:t>помещениях, содержащих</w:t>
      </w:r>
      <w:r>
        <w:rPr>
          <w:spacing w:val="1"/>
        </w:rPr>
        <w:t xml:space="preserve"> </w:t>
      </w:r>
      <w:r>
        <w:t>в</w:t>
      </w:r>
      <w:r>
        <w:rPr>
          <w:spacing w:val="1"/>
        </w:rPr>
        <w:t xml:space="preserve"> </w:t>
      </w:r>
      <w:r>
        <w:t>доступной,</w:t>
      </w:r>
      <w:r>
        <w:rPr>
          <w:spacing w:val="1"/>
        </w:rPr>
        <w:t xml:space="preserve"> </w:t>
      </w:r>
      <w:r>
        <w:t>привлекательной</w:t>
      </w:r>
      <w:r>
        <w:rPr>
          <w:spacing w:val="1"/>
        </w:rPr>
        <w:t xml:space="preserve"> </w:t>
      </w:r>
      <w:r>
        <w:t>форме</w:t>
      </w:r>
      <w:r>
        <w:rPr>
          <w:spacing w:val="1"/>
        </w:rPr>
        <w:t xml:space="preserve"> </w:t>
      </w:r>
      <w:r>
        <w:t>новостную</w:t>
      </w:r>
      <w:r>
        <w:rPr>
          <w:spacing w:val="1"/>
        </w:rPr>
        <w:t xml:space="preserve"> </w:t>
      </w:r>
      <w:r>
        <w:t>информацию</w:t>
      </w:r>
      <w:r>
        <w:rPr>
          <w:spacing w:val="1"/>
        </w:rPr>
        <w:t xml:space="preserve"> </w:t>
      </w:r>
      <w:r>
        <w:t>позитивного</w:t>
      </w:r>
      <w:r>
        <w:rPr>
          <w:spacing w:val="1"/>
        </w:rPr>
        <w:t xml:space="preserve"> </w:t>
      </w:r>
      <w:r>
        <w:t>гражданско-патриотического,</w:t>
      </w:r>
      <w:r>
        <w:rPr>
          <w:spacing w:val="1"/>
        </w:rPr>
        <w:t xml:space="preserve"> </w:t>
      </w:r>
      <w:r>
        <w:t>духовно-</w:t>
      </w:r>
      <w:r>
        <w:rPr>
          <w:spacing w:val="1"/>
        </w:rPr>
        <w:t xml:space="preserve"> </w:t>
      </w:r>
      <w:r>
        <w:t>нравственного</w:t>
      </w:r>
      <w:r>
        <w:rPr>
          <w:spacing w:val="1"/>
        </w:rPr>
        <w:t xml:space="preserve"> </w:t>
      </w:r>
      <w:r>
        <w:t>содержания,</w:t>
      </w:r>
      <w:r>
        <w:rPr>
          <w:spacing w:val="1"/>
        </w:rPr>
        <w:t xml:space="preserve"> </w:t>
      </w:r>
      <w:r>
        <w:t>фотоотчёты</w:t>
      </w:r>
      <w:r>
        <w:rPr>
          <w:spacing w:val="1"/>
        </w:rPr>
        <w:t xml:space="preserve"> </w:t>
      </w:r>
      <w:r>
        <w:t>об</w:t>
      </w:r>
      <w:r>
        <w:rPr>
          <w:spacing w:val="1"/>
        </w:rPr>
        <w:t xml:space="preserve"> </w:t>
      </w:r>
      <w:r>
        <w:t>интересных</w:t>
      </w:r>
      <w:r>
        <w:rPr>
          <w:spacing w:val="1"/>
        </w:rPr>
        <w:t xml:space="preserve"> </w:t>
      </w:r>
      <w:r>
        <w:t>событиях,</w:t>
      </w:r>
      <w:r>
        <w:rPr>
          <w:spacing w:val="1"/>
        </w:rPr>
        <w:t xml:space="preserve"> </w:t>
      </w:r>
      <w:r>
        <w:t>поздравления</w:t>
      </w:r>
      <w:r>
        <w:rPr>
          <w:spacing w:val="1"/>
        </w:rPr>
        <w:t xml:space="preserve"> </w:t>
      </w:r>
      <w:r>
        <w:t>педагогов</w:t>
      </w:r>
      <w:r>
        <w:rPr>
          <w:spacing w:val="-5"/>
        </w:rPr>
        <w:t xml:space="preserve"> </w:t>
      </w:r>
      <w:r>
        <w:t>и обучающихся и</w:t>
      </w:r>
      <w:r>
        <w:rPr>
          <w:spacing w:val="-3"/>
        </w:rPr>
        <w:t xml:space="preserve"> </w:t>
      </w:r>
      <w:r>
        <w:t>другое;</w:t>
      </w:r>
    </w:p>
    <w:p w14:paraId="59A42A19">
      <w:pPr>
        <w:pStyle w:val="23"/>
        <w:spacing w:line="360" w:lineRule="auto"/>
        <w:ind w:right="250"/>
      </w:pPr>
      <w:r>
        <w:t>подготовка и размещение регулярно сменяемых экспозиций творческих работ</w:t>
      </w:r>
      <w:r>
        <w:rPr>
          <w:spacing w:val="1"/>
        </w:rPr>
        <w:t xml:space="preserve"> </w:t>
      </w:r>
      <w:r>
        <w:t>обучающихся в разных предметных областях, демонстрирующих их способности,</w:t>
      </w:r>
      <w:r>
        <w:rPr>
          <w:spacing w:val="1"/>
        </w:rPr>
        <w:t xml:space="preserve"> </w:t>
      </w:r>
      <w:r>
        <w:t>знакомящих с</w:t>
      </w:r>
      <w:r>
        <w:rPr>
          <w:spacing w:val="-1"/>
        </w:rPr>
        <w:t xml:space="preserve"> </w:t>
      </w:r>
      <w:r>
        <w:t>работами друг друга;</w:t>
      </w:r>
    </w:p>
    <w:p w14:paraId="07B878AD">
      <w:pPr>
        <w:pStyle w:val="23"/>
        <w:spacing w:line="360" w:lineRule="auto"/>
        <w:ind w:right="239"/>
      </w:pPr>
      <w:r>
        <w:t>поддержание</w:t>
      </w:r>
      <w:r>
        <w:rPr>
          <w:spacing w:val="1"/>
        </w:rPr>
        <w:t xml:space="preserve"> </w:t>
      </w:r>
      <w:r>
        <w:t>эстетического</w:t>
      </w:r>
      <w:r>
        <w:rPr>
          <w:spacing w:val="1"/>
        </w:rPr>
        <w:t xml:space="preserve"> </w:t>
      </w:r>
      <w:r>
        <w:t>вида</w:t>
      </w:r>
      <w:r>
        <w:rPr>
          <w:spacing w:val="1"/>
        </w:rPr>
        <w:t xml:space="preserve"> </w:t>
      </w:r>
      <w:r>
        <w:t>и</w:t>
      </w:r>
      <w:r>
        <w:rPr>
          <w:spacing w:val="1"/>
        </w:rPr>
        <w:t xml:space="preserve"> </w:t>
      </w:r>
      <w:r>
        <w:t>благоустройство</w:t>
      </w:r>
      <w:r>
        <w:rPr>
          <w:spacing w:val="1"/>
        </w:rPr>
        <w:t xml:space="preserve"> </w:t>
      </w:r>
      <w:r>
        <w:t>всех</w:t>
      </w:r>
      <w:r>
        <w:rPr>
          <w:spacing w:val="1"/>
        </w:rPr>
        <w:t xml:space="preserve"> </w:t>
      </w:r>
      <w:r>
        <w:t>помещений</w:t>
      </w:r>
      <w:r>
        <w:rPr>
          <w:spacing w:val="1"/>
        </w:rPr>
        <w:t xml:space="preserve"> </w:t>
      </w:r>
      <w:r>
        <w:t>в</w:t>
      </w:r>
      <w:r>
        <w:rPr>
          <w:spacing w:val="-67"/>
        </w:rPr>
        <w:t xml:space="preserve"> </w:t>
      </w:r>
      <w:r>
        <w:t>образовательной организации МБОУ «ПСОШ № 1 ПМО» , доступных и</w:t>
      </w:r>
      <w:r>
        <w:rPr>
          <w:spacing w:val="1"/>
        </w:rPr>
        <w:t xml:space="preserve"> </w:t>
      </w:r>
      <w:r>
        <w:t>безопасных</w:t>
      </w:r>
      <w:r>
        <w:rPr>
          <w:spacing w:val="-4"/>
        </w:rPr>
        <w:t xml:space="preserve"> </w:t>
      </w:r>
      <w:r>
        <w:t>рекреационных</w:t>
      </w:r>
      <w:r>
        <w:rPr>
          <w:spacing w:val="1"/>
        </w:rPr>
        <w:t xml:space="preserve"> </w:t>
      </w:r>
      <w:r>
        <w:t>зон,</w:t>
      </w:r>
      <w:r>
        <w:rPr>
          <w:spacing w:val="-2"/>
        </w:rPr>
        <w:t xml:space="preserve"> </w:t>
      </w:r>
      <w:r>
        <w:t>озеленение территории</w:t>
      </w:r>
      <w:r>
        <w:rPr>
          <w:spacing w:val="-1"/>
        </w:rPr>
        <w:t xml:space="preserve"> </w:t>
      </w:r>
      <w:r>
        <w:t>;</w:t>
      </w:r>
    </w:p>
    <w:p w14:paraId="0D830ECF">
      <w:pPr>
        <w:pStyle w:val="23"/>
        <w:spacing w:line="360" w:lineRule="auto"/>
        <w:ind w:right="250"/>
      </w:pPr>
      <w:r>
        <w:t>разработка, оформление, поддержание и использование игровых пространств,</w:t>
      </w:r>
      <w:r>
        <w:rPr>
          <w:spacing w:val="1"/>
        </w:rPr>
        <w:t xml:space="preserve"> </w:t>
      </w:r>
      <w:r>
        <w:t>спортивных</w:t>
      </w:r>
      <w:r>
        <w:rPr>
          <w:spacing w:val="-4"/>
        </w:rPr>
        <w:t xml:space="preserve"> </w:t>
      </w:r>
      <w:r>
        <w:t>и</w:t>
      </w:r>
      <w:r>
        <w:rPr>
          <w:spacing w:val="-1"/>
        </w:rPr>
        <w:t xml:space="preserve"> </w:t>
      </w:r>
      <w:r>
        <w:t>игровых</w:t>
      </w:r>
      <w:r>
        <w:rPr>
          <w:spacing w:val="-3"/>
        </w:rPr>
        <w:t xml:space="preserve"> </w:t>
      </w:r>
      <w:r>
        <w:t>площадок,</w:t>
      </w:r>
      <w:r>
        <w:rPr>
          <w:spacing w:val="-2"/>
        </w:rPr>
        <w:t xml:space="preserve"> </w:t>
      </w:r>
      <w:r>
        <w:t>зон</w:t>
      </w:r>
      <w:r>
        <w:rPr>
          <w:spacing w:val="-1"/>
        </w:rPr>
        <w:t xml:space="preserve"> </w:t>
      </w:r>
      <w:r>
        <w:t>активного</w:t>
      </w:r>
      <w:r>
        <w:rPr>
          <w:spacing w:val="1"/>
        </w:rPr>
        <w:t xml:space="preserve"> </w:t>
      </w:r>
      <w:r>
        <w:t>и</w:t>
      </w:r>
      <w:r>
        <w:rPr>
          <w:spacing w:val="-1"/>
        </w:rPr>
        <w:t xml:space="preserve"> </w:t>
      </w:r>
      <w:r>
        <w:t>тихого</w:t>
      </w:r>
      <w:r>
        <w:rPr>
          <w:spacing w:val="1"/>
        </w:rPr>
        <w:t xml:space="preserve"> </w:t>
      </w:r>
      <w:r>
        <w:t>отдыха;</w:t>
      </w:r>
    </w:p>
    <w:p w14:paraId="1E656A46">
      <w:pPr>
        <w:pStyle w:val="23"/>
        <w:spacing w:line="360" w:lineRule="auto"/>
        <w:ind w:right="240"/>
      </w:pPr>
      <w:r>
        <w:t>деятельность</w:t>
      </w:r>
      <w:r>
        <w:rPr>
          <w:spacing w:val="1"/>
        </w:rPr>
        <w:t xml:space="preserve"> </w:t>
      </w:r>
      <w:r>
        <w:t>классных</w:t>
      </w:r>
      <w:r>
        <w:rPr>
          <w:spacing w:val="1"/>
        </w:rPr>
        <w:t xml:space="preserve"> </w:t>
      </w:r>
      <w:r>
        <w:t>руководителей</w:t>
      </w:r>
      <w:r>
        <w:rPr>
          <w:spacing w:val="1"/>
        </w:rPr>
        <w:t xml:space="preserve"> </w:t>
      </w:r>
      <w:r>
        <w:t>и</w:t>
      </w:r>
      <w:r>
        <w:rPr>
          <w:spacing w:val="1"/>
        </w:rPr>
        <w:t xml:space="preserve"> </w:t>
      </w:r>
      <w:r>
        <w:t>других</w:t>
      </w:r>
      <w:r>
        <w:rPr>
          <w:spacing w:val="1"/>
        </w:rPr>
        <w:t xml:space="preserve"> </w:t>
      </w:r>
      <w:r>
        <w:t>педагогов</w:t>
      </w:r>
      <w:r>
        <w:rPr>
          <w:spacing w:val="1"/>
        </w:rPr>
        <w:t xml:space="preserve"> </w:t>
      </w:r>
      <w:r>
        <w:t>вместе</w:t>
      </w:r>
      <w:r>
        <w:rPr>
          <w:spacing w:val="1"/>
        </w:rPr>
        <w:t xml:space="preserve"> </w:t>
      </w:r>
      <w:r>
        <w:t>с</w:t>
      </w:r>
      <w:r>
        <w:rPr>
          <w:spacing w:val="1"/>
        </w:rPr>
        <w:t xml:space="preserve"> </w:t>
      </w:r>
      <w:r>
        <w:t>обучающимися,</w:t>
      </w:r>
      <w:r>
        <w:rPr>
          <w:spacing w:val="1"/>
        </w:rPr>
        <w:t xml:space="preserve"> </w:t>
      </w:r>
      <w:r>
        <w:t>их</w:t>
      </w:r>
      <w:r>
        <w:rPr>
          <w:spacing w:val="1"/>
        </w:rPr>
        <w:t xml:space="preserve"> </w:t>
      </w:r>
      <w:r>
        <w:t>родителями</w:t>
      </w:r>
      <w:r>
        <w:rPr>
          <w:spacing w:val="1"/>
        </w:rPr>
        <w:t xml:space="preserve"> </w:t>
      </w:r>
      <w:r>
        <w:t>по</w:t>
      </w:r>
      <w:r>
        <w:rPr>
          <w:spacing w:val="1"/>
        </w:rPr>
        <w:t xml:space="preserve"> </w:t>
      </w:r>
      <w:r>
        <w:t>благоустройству,</w:t>
      </w:r>
      <w:r>
        <w:rPr>
          <w:spacing w:val="1"/>
        </w:rPr>
        <w:t xml:space="preserve"> </w:t>
      </w:r>
      <w:r>
        <w:t>оформлению</w:t>
      </w:r>
      <w:r>
        <w:rPr>
          <w:spacing w:val="1"/>
        </w:rPr>
        <w:t xml:space="preserve"> </w:t>
      </w:r>
      <w:r>
        <w:t>школьных</w:t>
      </w:r>
      <w:r>
        <w:rPr>
          <w:spacing w:val="1"/>
        </w:rPr>
        <w:t xml:space="preserve"> </w:t>
      </w:r>
      <w:r>
        <w:t>аудиторий,</w:t>
      </w:r>
      <w:r>
        <w:rPr>
          <w:spacing w:val="-2"/>
        </w:rPr>
        <w:t xml:space="preserve"> </w:t>
      </w:r>
      <w:r>
        <w:t>пришкольной территории;</w:t>
      </w:r>
    </w:p>
    <w:p w14:paraId="69D16484">
      <w:pPr>
        <w:pStyle w:val="23"/>
        <w:spacing w:before="1" w:line="360" w:lineRule="auto"/>
        <w:ind w:right="251"/>
      </w:pPr>
      <w:r>
        <w:t>разработку</w:t>
      </w:r>
      <w:r>
        <w:rPr>
          <w:spacing w:val="1"/>
        </w:rPr>
        <w:t xml:space="preserve"> </w:t>
      </w:r>
      <w:r>
        <w:t>и</w:t>
      </w:r>
      <w:r>
        <w:rPr>
          <w:spacing w:val="1"/>
        </w:rPr>
        <w:t xml:space="preserve"> </w:t>
      </w:r>
      <w:r>
        <w:t>оформление</w:t>
      </w:r>
      <w:r>
        <w:rPr>
          <w:spacing w:val="1"/>
        </w:rPr>
        <w:t xml:space="preserve"> </w:t>
      </w:r>
      <w:r>
        <w:t>пространств</w:t>
      </w:r>
      <w:r>
        <w:rPr>
          <w:spacing w:val="1"/>
        </w:rPr>
        <w:t xml:space="preserve"> </w:t>
      </w:r>
      <w:r>
        <w:t>проведения</w:t>
      </w:r>
      <w:r>
        <w:rPr>
          <w:spacing w:val="1"/>
        </w:rPr>
        <w:t xml:space="preserve"> </w:t>
      </w:r>
      <w:r>
        <w:t>значимых</w:t>
      </w:r>
      <w:r>
        <w:rPr>
          <w:spacing w:val="1"/>
        </w:rPr>
        <w:t xml:space="preserve"> </w:t>
      </w:r>
      <w:r>
        <w:t>событий,</w:t>
      </w:r>
      <w:r>
        <w:rPr>
          <w:spacing w:val="1"/>
        </w:rPr>
        <w:t xml:space="preserve"> </w:t>
      </w:r>
      <w:r>
        <w:t>праздников, церемоний, торжественных линеек, творческих вечеров (событийный</w:t>
      </w:r>
      <w:r>
        <w:rPr>
          <w:spacing w:val="1"/>
        </w:rPr>
        <w:t xml:space="preserve"> </w:t>
      </w:r>
      <w:r>
        <w:t>дизайн);</w:t>
      </w:r>
    </w:p>
    <w:p w14:paraId="7A27DFDC">
      <w:pPr>
        <w:pStyle w:val="23"/>
        <w:spacing w:line="360" w:lineRule="auto"/>
        <w:ind w:right="243"/>
      </w:pPr>
      <w:r>
        <w:t>разработку</w:t>
      </w:r>
      <w:r>
        <w:rPr>
          <w:spacing w:val="1"/>
        </w:rPr>
        <w:t xml:space="preserve"> </w:t>
      </w:r>
      <w:r>
        <w:t>и</w:t>
      </w:r>
      <w:r>
        <w:rPr>
          <w:spacing w:val="1"/>
        </w:rPr>
        <w:t xml:space="preserve"> </w:t>
      </w:r>
      <w:r>
        <w:t>обновление</w:t>
      </w:r>
      <w:r>
        <w:rPr>
          <w:spacing w:val="1"/>
        </w:rPr>
        <w:t xml:space="preserve"> </w:t>
      </w:r>
      <w:r>
        <w:t>материалов</w:t>
      </w:r>
      <w:r>
        <w:rPr>
          <w:spacing w:val="1"/>
        </w:rPr>
        <w:t xml:space="preserve"> </w:t>
      </w:r>
      <w:r>
        <w:t>(стендов,</w:t>
      </w:r>
      <w:r>
        <w:rPr>
          <w:spacing w:val="1"/>
        </w:rPr>
        <w:t xml:space="preserve"> </w:t>
      </w:r>
      <w:r>
        <w:t>плакатов,</w:t>
      </w:r>
      <w:r>
        <w:rPr>
          <w:spacing w:val="1"/>
        </w:rPr>
        <w:t xml:space="preserve"> </w:t>
      </w:r>
      <w:r>
        <w:t>инсталляций</w:t>
      </w:r>
      <w:r>
        <w:rPr>
          <w:spacing w:val="1"/>
        </w:rPr>
        <w:t xml:space="preserve"> </w:t>
      </w:r>
      <w:r>
        <w:t>и</w:t>
      </w:r>
      <w:r>
        <w:rPr>
          <w:spacing w:val="1"/>
        </w:rPr>
        <w:t xml:space="preserve"> </w:t>
      </w:r>
      <w:r>
        <w:t>других),</w:t>
      </w:r>
      <w:r>
        <w:rPr>
          <w:spacing w:val="1"/>
        </w:rPr>
        <w:t xml:space="preserve"> </w:t>
      </w:r>
      <w:r>
        <w:t>акцентирующих</w:t>
      </w:r>
      <w:r>
        <w:rPr>
          <w:spacing w:val="1"/>
        </w:rPr>
        <w:t xml:space="preserve"> </w:t>
      </w:r>
      <w:r>
        <w:t>внимание</w:t>
      </w:r>
      <w:r>
        <w:rPr>
          <w:spacing w:val="1"/>
        </w:rPr>
        <w:t xml:space="preserve"> </w:t>
      </w:r>
      <w:r>
        <w:t>обучающихся</w:t>
      </w:r>
      <w:r>
        <w:rPr>
          <w:spacing w:val="1"/>
        </w:rPr>
        <w:t xml:space="preserve"> </w:t>
      </w:r>
      <w:r>
        <w:t>на</w:t>
      </w:r>
      <w:r>
        <w:rPr>
          <w:spacing w:val="1"/>
        </w:rPr>
        <w:t xml:space="preserve"> </w:t>
      </w:r>
      <w:r>
        <w:t>важных</w:t>
      </w:r>
      <w:r>
        <w:rPr>
          <w:spacing w:val="1"/>
        </w:rPr>
        <w:t xml:space="preserve"> </w:t>
      </w:r>
      <w:r>
        <w:t>для</w:t>
      </w:r>
      <w:r>
        <w:rPr>
          <w:spacing w:val="1"/>
        </w:rPr>
        <w:t xml:space="preserve"> </w:t>
      </w:r>
      <w:r>
        <w:t>воспитания</w:t>
      </w:r>
      <w:r>
        <w:rPr>
          <w:spacing w:val="1"/>
        </w:rPr>
        <w:t xml:space="preserve"> </w:t>
      </w:r>
      <w:r>
        <w:t>ценностях,</w:t>
      </w:r>
      <w:r>
        <w:rPr>
          <w:spacing w:val="1"/>
        </w:rPr>
        <w:t xml:space="preserve"> </w:t>
      </w:r>
      <w:r>
        <w:t>правилах,</w:t>
      </w:r>
      <w:r>
        <w:rPr>
          <w:spacing w:val="1"/>
        </w:rPr>
        <w:t xml:space="preserve"> </w:t>
      </w:r>
      <w:r>
        <w:t>традициях,</w:t>
      </w:r>
      <w:r>
        <w:rPr>
          <w:spacing w:val="1"/>
        </w:rPr>
        <w:t xml:space="preserve"> </w:t>
      </w:r>
      <w:r>
        <w:t>актуальных</w:t>
      </w:r>
      <w:r>
        <w:rPr>
          <w:spacing w:val="1"/>
        </w:rPr>
        <w:t xml:space="preserve"> </w:t>
      </w:r>
      <w:r>
        <w:t>вопросах</w:t>
      </w:r>
      <w:r>
        <w:rPr>
          <w:spacing w:val="1"/>
        </w:rPr>
        <w:t xml:space="preserve"> </w:t>
      </w:r>
      <w:r>
        <w:t>профилактики</w:t>
      </w:r>
      <w:r>
        <w:rPr>
          <w:spacing w:val="-1"/>
        </w:rPr>
        <w:t xml:space="preserve"> </w:t>
      </w:r>
      <w:r>
        <w:t>и безопасности.</w:t>
      </w:r>
    </w:p>
    <w:p w14:paraId="5097B2BA">
      <w:pPr>
        <w:pStyle w:val="23"/>
        <w:spacing w:before="89" w:line="362" w:lineRule="auto"/>
        <w:ind w:right="244"/>
      </w:pPr>
      <w:r>
        <w:t>Предметно-пространственная среда строится как максимально доступная для</w:t>
      </w:r>
      <w:r>
        <w:rPr>
          <w:spacing w:val="1"/>
        </w:rPr>
        <w:t xml:space="preserve"> </w:t>
      </w:r>
      <w:r>
        <w:t>обучающихся</w:t>
      </w:r>
      <w:r>
        <w:rPr>
          <w:spacing w:val="-1"/>
        </w:rPr>
        <w:t xml:space="preserve"> </w:t>
      </w:r>
      <w:r>
        <w:t>с</w:t>
      </w:r>
      <w:r>
        <w:rPr>
          <w:spacing w:val="-3"/>
        </w:rPr>
        <w:t xml:space="preserve"> </w:t>
      </w:r>
      <w:r>
        <w:t>особыми</w:t>
      </w:r>
      <w:r>
        <w:rPr>
          <w:spacing w:val="-1"/>
        </w:rPr>
        <w:t xml:space="preserve"> </w:t>
      </w:r>
      <w:r>
        <w:t>образовательными</w:t>
      </w:r>
      <w:r>
        <w:rPr>
          <w:spacing w:val="-3"/>
        </w:rPr>
        <w:t xml:space="preserve"> </w:t>
      </w:r>
      <w:r>
        <w:t>потребностями.</w:t>
      </w:r>
    </w:p>
    <w:p w14:paraId="0EEFA6FD">
      <w:pPr>
        <w:pStyle w:val="183"/>
        <w:numPr>
          <w:ilvl w:val="3"/>
          <w:numId w:val="31"/>
        </w:numPr>
        <w:tabs>
          <w:tab w:val="left" w:pos="2134"/>
        </w:tabs>
        <w:spacing w:line="360" w:lineRule="auto"/>
        <w:ind w:left="232" w:right="247" w:firstLine="708"/>
        <w:rPr>
          <w:sz w:val="28"/>
        </w:rPr>
      </w:pPr>
      <w:r>
        <w:rPr>
          <w:sz w:val="28"/>
        </w:rPr>
        <w:t>Модуль</w:t>
      </w:r>
      <w:r>
        <w:rPr>
          <w:spacing w:val="1"/>
          <w:sz w:val="28"/>
        </w:rPr>
        <w:t xml:space="preserve"> </w:t>
      </w:r>
      <w:r>
        <w:rPr>
          <w:sz w:val="28"/>
        </w:rPr>
        <w:t>«Взаимодействие</w:t>
      </w:r>
      <w:r>
        <w:rPr>
          <w:spacing w:val="1"/>
          <w:sz w:val="28"/>
        </w:rPr>
        <w:t xml:space="preserve"> </w:t>
      </w:r>
      <w:r>
        <w:rPr>
          <w:sz w:val="28"/>
        </w:rPr>
        <w:t>с</w:t>
      </w:r>
      <w:r>
        <w:rPr>
          <w:spacing w:val="1"/>
          <w:sz w:val="28"/>
        </w:rPr>
        <w:t xml:space="preserve"> </w:t>
      </w:r>
      <w:r>
        <w:rPr>
          <w:sz w:val="28"/>
        </w:rPr>
        <w:t>родителями</w:t>
      </w:r>
      <w:r>
        <w:rPr>
          <w:spacing w:val="1"/>
          <w:sz w:val="28"/>
        </w:rPr>
        <w:t xml:space="preserve"> </w:t>
      </w:r>
      <w:r>
        <w:rPr>
          <w:sz w:val="28"/>
        </w:rPr>
        <w:t>(законными</w:t>
      </w:r>
      <w:r>
        <w:rPr>
          <w:spacing w:val="1"/>
          <w:sz w:val="28"/>
        </w:rPr>
        <w:t xml:space="preserve"> </w:t>
      </w:r>
      <w:r>
        <w:rPr>
          <w:sz w:val="28"/>
        </w:rPr>
        <w:t>представителями)».</w:t>
      </w:r>
    </w:p>
    <w:p w14:paraId="7D39B7BD">
      <w:pPr>
        <w:pStyle w:val="23"/>
        <w:spacing w:line="360" w:lineRule="auto"/>
        <w:ind w:right="248"/>
      </w:pPr>
      <w:r>
        <w:t>Реализация</w:t>
      </w:r>
      <w:r>
        <w:rPr>
          <w:spacing w:val="1"/>
        </w:rPr>
        <w:t xml:space="preserve"> </w:t>
      </w:r>
      <w:r>
        <w:t>воспитательного</w:t>
      </w:r>
      <w:r>
        <w:rPr>
          <w:spacing w:val="1"/>
        </w:rPr>
        <w:t xml:space="preserve"> </w:t>
      </w:r>
      <w:r>
        <w:t>потенциала</w:t>
      </w:r>
      <w:r>
        <w:rPr>
          <w:spacing w:val="1"/>
        </w:rPr>
        <w:t xml:space="preserve"> </w:t>
      </w:r>
      <w:r>
        <w:t>взаимодействия</w:t>
      </w:r>
      <w:r>
        <w:rPr>
          <w:spacing w:val="1"/>
        </w:rPr>
        <w:t xml:space="preserve"> </w:t>
      </w:r>
      <w:r>
        <w:t>с</w:t>
      </w:r>
      <w:r>
        <w:rPr>
          <w:spacing w:val="1"/>
        </w:rPr>
        <w:t xml:space="preserve"> </w:t>
      </w:r>
      <w:r>
        <w:t>родителями</w:t>
      </w:r>
      <w:r>
        <w:rPr>
          <w:spacing w:val="1"/>
        </w:rPr>
        <w:t xml:space="preserve"> </w:t>
      </w:r>
      <w:r>
        <w:t>(законными представителями) обучающихся может предусматривать (указываются</w:t>
      </w:r>
      <w:r>
        <w:rPr>
          <w:spacing w:val="1"/>
        </w:rPr>
        <w:t xml:space="preserve"> </w:t>
      </w:r>
      <w:r>
        <w:t>конкретные</w:t>
      </w:r>
      <w:r>
        <w:rPr>
          <w:spacing w:val="-4"/>
        </w:rPr>
        <w:t xml:space="preserve"> </w:t>
      </w:r>
      <w:r>
        <w:t>позиции,</w:t>
      </w:r>
      <w:r>
        <w:rPr>
          <w:spacing w:val="-2"/>
        </w:rPr>
        <w:t xml:space="preserve"> </w:t>
      </w:r>
      <w:r>
        <w:t>имеющиеся в</w:t>
      </w:r>
      <w:r>
        <w:rPr>
          <w:spacing w:val="1"/>
        </w:rPr>
        <w:t xml:space="preserve"> </w:t>
      </w:r>
      <w:r>
        <w:t>гимназии или запланированные):</w:t>
      </w:r>
    </w:p>
    <w:p w14:paraId="5B71C0B0">
      <w:pPr>
        <w:pStyle w:val="23"/>
        <w:spacing w:line="360" w:lineRule="auto"/>
        <w:ind w:right="241"/>
      </w:pPr>
      <w:r>
        <w:t>создание</w:t>
      </w:r>
      <w:r>
        <w:rPr>
          <w:spacing w:val="1"/>
        </w:rPr>
        <w:t xml:space="preserve"> </w:t>
      </w:r>
      <w:r>
        <w:t>и</w:t>
      </w:r>
      <w:r>
        <w:rPr>
          <w:spacing w:val="1"/>
        </w:rPr>
        <w:t xml:space="preserve"> </w:t>
      </w:r>
      <w:r>
        <w:t>деятельность</w:t>
      </w:r>
      <w:r>
        <w:rPr>
          <w:spacing w:val="1"/>
        </w:rPr>
        <w:t xml:space="preserve"> </w:t>
      </w:r>
      <w:r>
        <w:t>в</w:t>
      </w:r>
      <w:r>
        <w:rPr>
          <w:spacing w:val="1"/>
        </w:rPr>
        <w:t xml:space="preserve"> </w:t>
      </w:r>
      <w:r>
        <w:rPr>
          <w:position w:val="1"/>
        </w:rPr>
        <w:t>школе</w:t>
      </w:r>
      <w:r>
        <w:t>,</w:t>
      </w:r>
      <w:r>
        <w:rPr>
          <w:spacing w:val="1"/>
        </w:rPr>
        <w:t xml:space="preserve"> </w:t>
      </w:r>
      <w:r>
        <w:t>в</w:t>
      </w:r>
      <w:r>
        <w:rPr>
          <w:spacing w:val="1"/>
        </w:rPr>
        <w:t xml:space="preserve"> </w:t>
      </w:r>
      <w:r>
        <w:t>классах</w:t>
      </w:r>
      <w:r>
        <w:rPr>
          <w:spacing w:val="1"/>
        </w:rPr>
        <w:t xml:space="preserve"> </w:t>
      </w:r>
      <w:r>
        <w:t>представительных</w:t>
      </w:r>
      <w:r>
        <w:rPr>
          <w:spacing w:val="1"/>
        </w:rPr>
        <w:t xml:space="preserve"> </w:t>
      </w:r>
      <w:r>
        <w:t>органов</w:t>
      </w:r>
      <w:r>
        <w:rPr>
          <w:spacing w:val="1"/>
        </w:rPr>
        <w:t xml:space="preserve"> </w:t>
      </w:r>
      <w:r>
        <w:t>родительского сообщества (родительского комитета образовательной организации</w:t>
      </w:r>
      <w:r>
        <w:rPr>
          <w:spacing w:val="1"/>
        </w:rPr>
        <w:t xml:space="preserve"> </w:t>
      </w:r>
      <w:r>
        <w:t>МБОУ</w:t>
      </w:r>
      <w:r>
        <w:rPr>
          <w:spacing w:val="1"/>
        </w:rPr>
        <w:t xml:space="preserve"> </w:t>
      </w:r>
      <w:r>
        <w:t>«ПСОШ № 1 ПМО»,</w:t>
      </w:r>
      <w:r>
        <w:rPr>
          <w:spacing w:val="1"/>
        </w:rPr>
        <w:t xml:space="preserve"> </w:t>
      </w:r>
      <w:r>
        <w:t>классов),</w:t>
      </w:r>
      <w:r>
        <w:rPr>
          <w:spacing w:val="1"/>
        </w:rPr>
        <w:t xml:space="preserve"> </w:t>
      </w:r>
      <w:r>
        <w:t>участвующих</w:t>
      </w:r>
      <w:r>
        <w:rPr>
          <w:spacing w:val="1"/>
        </w:rPr>
        <w:t xml:space="preserve"> </w:t>
      </w:r>
      <w:r>
        <w:t>в</w:t>
      </w:r>
      <w:r>
        <w:rPr>
          <w:spacing w:val="1"/>
        </w:rPr>
        <w:t xml:space="preserve"> </w:t>
      </w:r>
      <w:r>
        <w:t>обсуждении</w:t>
      </w:r>
      <w:r>
        <w:rPr>
          <w:spacing w:val="1"/>
        </w:rPr>
        <w:t xml:space="preserve"> </w:t>
      </w:r>
      <w:r>
        <w:t>и</w:t>
      </w:r>
      <w:r>
        <w:rPr>
          <w:spacing w:val="1"/>
        </w:rPr>
        <w:t xml:space="preserve"> </w:t>
      </w:r>
      <w:r>
        <w:t>решении</w:t>
      </w:r>
      <w:r>
        <w:rPr>
          <w:spacing w:val="1"/>
        </w:rPr>
        <w:t xml:space="preserve"> </w:t>
      </w:r>
      <w:r>
        <w:t>вопросов</w:t>
      </w:r>
      <w:r>
        <w:rPr>
          <w:spacing w:val="1"/>
        </w:rPr>
        <w:t xml:space="preserve"> </w:t>
      </w:r>
      <w:r>
        <w:t>воспитания</w:t>
      </w:r>
      <w:r>
        <w:rPr>
          <w:spacing w:val="1"/>
        </w:rPr>
        <w:t xml:space="preserve"> </w:t>
      </w:r>
      <w:r>
        <w:t>и</w:t>
      </w:r>
      <w:r>
        <w:rPr>
          <w:spacing w:val="1"/>
        </w:rPr>
        <w:t xml:space="preserve"> </w:t>
      </w:r>
      <w:r>
        <w:t>обучения,</w:t>
      </w:r>
      <w:r>
        <w:rPr>
          <w:spacing w:val="1"/>
        </w:rPr>
        <w:t xml:space="preserve"> </w:t>
      </w:r>
      <w:r>
        <w:t>деятельность</w:t>
      </w:r>
      <w:r>
        <w:rPr>
          <w:spacing w:val="1"/>
        </w:rPr>
        <w:t xml:space="preserve"> </w:t>
      </w:r>
      <w:r>
        <w:t>представителей</w:t>
      </w:r>
      <w:r>
        <w:rPr>
          <w:spacing w:val="1"/>
        </w:rPr>
        <w:t xml:space="preserve"> </w:t>
      </w:r>
      <w:r>
        <w:t>родительского</w:t>
      </w:r>
      <w:r>
        <w:rPr>
          <w:spacing w:val="1"/>
        </w:rPr>
        <w:t xml:space="preserve"> </w:t>
      </w:r>
      <w:r>
        <w:t>сообщества</w:t>
      </w:r>
      <w:r>
        <w:rPr>
          <w:spacing w:val="1"/>
        </w:rPr>
        <w:t xml:space="preserve"> </w:t>
      </w:r>
      <w:r>
        <w:t>в</w:t>
      </w:r>
      <w:r>
        <w:rPr>
          <w:spacing w:val="1"/>
        </w:rPr>
        <w:t xml:space="preserve"> </w:t>
      </w:r>
      <w:r>
        <w:t>управляющем</w:t>
      </w:r>
      <w:r>
        <w:rPr>
          <w:spacing w:val="1"/>
        </w:rPr>
        <w:t xml:space="preserve"> </w:t>
      </w:r>
      <w:r>
        <w:t>совете</w:t>
      </w:r>
      <w:r>
        <w:rPr>
          <w:spacing w:val="1"/>
        </w:rPr>
        <w:t xml:space="preserve"> </w:t>
      </w:r>
      <w:r>
        <w:t>образовательной</w:t>
      </w:r>
      <w:r>
        <w:rPr>
          <w:spacing w:val="1"/>
        </w:rPr>
        <w:t xml:space="preserve"> </w:t>
      </w:r>
      <w:r>
        <w:t>организации;</w:t>
      </w:r>
    </w:p>
    <w:p w14:paraId="679C632C">
      <w:pPr>
        <w:pStyle w:val="23"/>
        <w:spacing w:line="360" w:lineRule="auto"/>
        <w:ind w:right="248"/>
      </w:pPr>
      <w:r>
        <w:t>тематические родительские собрания в классах, общешкольные родительские</w:t>
      </w:r>
      <w:r>
        <w:rPr>
          <w:spacing w:val="1"/>
        </w:rPr>
        <w:t xml:space="preserve"> </w:t>
      </w:r>
      <w:r>
        <w:t>собрания</w:t>
      </w:r>
      <w:r>
        <w:rPr>
          <w:spacing w:val="1"/>
        </w:rPr>
        <w:t xml:space="preserve"> </w:t>
      </w:r>
      <w:r>
        <w:t>по</w:t>
      </w:r>
      <w:r>
        <w:rPr>
          <w:spacing w:val="1"/>
        </w:rPr>
        <w:t xml:space="preserve"> </w:t>
      </w:r>
      <w:r>
        <w:t>вопросам</w:t>
      </w:r>
      <w:r>
        <w:rPr>
          <w:spacing w:val="1"/>
        </w:rPr>
        <w:t xml:space="preserve"> </w:t>
      </w:r>
      <w:r>
        <w:t>воспитания,</w:t>
      </w:r>
      <w:r>
        <w:rPr>
          <w:spacing w:val="1"/>
        </w:rPr>
        <w:t xml:space="preserve"> </w:t>
      </w:r>
      <w:r>
        <w:t>взаимоотношений</w:t>
      </w:r>
      <w:r>
        <w:rPr>
          <w:spacing w:val="1"/>
        </w:rPr>
        <w:t xml:space="preserve"> </w:t>
      </w:r>
      <w:r>
        <w:t>обучающихся</w:t>
      </w:r>
      <w:r>
        <w:rPr>
          <w:spacing w:val="1"/>
        </w:rPr>
        <w:t xml:space="preserve"> </w:t>
      </w:r>
      <w:r>
        <w:t>и</w:t>
      </w:r>
      <w:r>
        <w:rPr>
          <w:spacing w:val="1"/>
        </w:rPr>
        <w:t xml:space="preserve"> </w:t>
      </w:r>
      <w:r>
        <w:t>педагогов,</w:t>
      </w:r>
      <w:r>
        <w:rPr>
          <w:spacing w:val="-67"/>
        </w:rPr>
        <w:t xml:space="preserve"> </w:t>
      </w:r>
      <w:r>
        <w:t>условий обучения</w:t>
      </w:r>
      <w:r>
        <w:rPr>
          <w:spacing w:val="-3"/>
        </w:rPr>
        <w:t xml:space="preserve"> </w:t>
      </w:r>
      <w:r>
        <w:t>и воспитания;</w:t>
      </w:r>
    </w:p>
    <w:p w14:paraId="2251816E">
      <w:pPr>
        <w:pStyle w:val="23"/>
        <w:spacing w:line="362" w:lineRule="auto"/>
        <w:ind w:right="244"/>
      </w:pPr>
      <w:r>
        <w:t>родительские</w:t>
      </w:r>
      <w:r>
        <w:rPr>
          <w:spacing w:val="1"/>
        </w:rPr>
        <w:t xml:space="preserve"> </w:t>
      </w:r>
      <w:r>
        <w:t>дни,</w:t>
      </w:r>
      <w:r>
        <w:rPr>
          <w:spacing w:val="1"/>
        </w:rPr>
        <w:t xml:space="preserve"> </w:t>
      </w:r>
      <w:r>
        <w:t>в</w:t>
      </w:r>
      <w:r>
        <w:rPr>
          <w:spacing w:val="1"/>
        </w:rPr>
        <w:t xml:space="preserve"> </w:t>
      </w:r>
      <w:r>
        <w:t>которые</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могут</w:t>
      </w:r>
      <w:r>
        <w:rPr>
          <w:spacing w:val="1"/>
        </w:rPr>
        <w:t xml:space="preserve"> </w:t>
      </w:r>
      <w:r>
        <w:t>посещать</w:t>
      </w:r>
      <w:r>
        <w:rPr>
          <w:spacing w:val="-2"/>
        </w:rPr>
        <w:t xml:space="preserve"> </w:t>
      </w:r>
      <w:r>
        <w:t>уроки и внеурочные занятия;</w:t>
      </w:r>
    </w:p>
    <w:p w14:paraId="0AD56A8D">
      <w:pPr>
        <w:pStyle w:val="23"/>
        <w:spacing w:line="360" w:lineRule="auto"/>
        <w:ind w:right="246"/>
      </w:pPr>
      <w:r>
        <w:t>проведение тематических собраний (в том числе по инициативе родителей</w:t>
      </w:r>
      <w:r>
        <w:rPr>
          <w:spacing w:val="1"/>
        </w:rPr>
        <w:t xml:space="preserve"> </w:t>
      </w:r>
      <w:r>
        <w:t>(законным представителям), на которых родители (законным представителям) могут</w:t>
      </w:r>
      <w:r>
        <w:rPr>
          <w:spacing w:val="-67"/>
        </w:rPr>
        <w:t xml:space="preserve"> </w:t>
      </w:r>
      <w:r>
        <w:t>получать</w:t>
      </w:r>
      <w:r>
        <w:rPr>
          <w:spacing w:val="1"/>
        </w:rPr>
        <w:t xml:space="preserve"> </w:t>
      </w:r>
      <w:r>
        <w:t>советы</w:t>
      </w:r>
      <w:r>
        <w:rPr>
          <w:spacing w:val="1"/>
        </w:rPr>
        <w:t xml:space="preserve"> </w:t>
      </w:r>
      <w:r>
        <w:t>по</w:t>
      </w:r>
      <w:r>
        <w:rPr>
          <w:spacing w:val="1"/>
        </w:rPr>
        <w:t xml:space="preserve"> </w:t>
      </w:r>
      <w:r>
        <w:t>вопросам</w:t>
      </w:r>
      <w:r>
        <w:rPr>
          <w:spacing w:val="1"/>
        </w:rPr>
        <w:t xml:space="preserve"> </w:t>
      </w:r>
      <w:r>
        <w:t>воспитания,</w:t>
      </w:r>
      <w:r>
        <w:rPr>
          <w:spacing w:val="1"/>
        </w:rPr>
        <w:t xml:space="preserve"> </w:t>
      </w:r>
      <w:r>
        <w:t>консультации</w:t>
      </w:r>
      <w:r>
        <w:rPr>
          <w:spacing w:val="1"/>
        </w:rPr>
        <w:t xml:space="preserve"> </w:t>
      </w:r>
      <w:r>
        <w:t>психологов,</w:t>
      </w:r>
      <w:r>
        <w:rPr>
          <w:spacing w:val="1"/>
        </w:rPr>
        <w:t xml:space="preserve"> </w:t>
      </w:r>
      <w:r>
        <w:t>врачей,</w:t>
      </w:r>
      <w:r>
        <w:rPr>
          <w:spacing w:val="1"/>
        </w:rPr>
        <w:t xml:space="preserve"> </w:t>
      </w:r>
      <w:r>
        <w:t>социальных</w:t>
      </w:r>
      <w:r>
        <w:rPr>
          <w:spacing w:val="1"/>
        </w:rPr>
        <w:t xml:space="preserve"> </w:t>
      </w:r>
      <w:r>
        <w:t>работников,</w:t>
      </w:r>
      <w:r>
        <w:rPr>
          <w:spacing w:val="1"/>
        </w:rPr>
        <w:t xml:space="preserve"> </w:t>
      </w:r>
      <w:r>
        <w:t>служителей</w:t>
      </w:r>
      <w:r>
        <w:rPr>
          <w:spacing w:val="1"/>
        </w:rPr>
        <w:t xml:space="preserve"> </w:t>
      </w:r>
      <w:r>
        <w:t>традиционных</w:t>
      </w:r>
      <w:r>
        <w:rPr>
          <w:spacing w:val="1"/>
        </w:rPr>
        <w:t xml:space="preserve"> </w:t>
      </w:r>
      <w:r>
        <w:t>российских</w:t>
      </w:r>
      <w:r>
        <w:rPr>
          <w:spacing w:val="1"/>
        </w:rPr>
        <w:t xml:space="preserve"> </w:t>
      </w:r>
      <w:r>
        <w:t>религий,</w:t>
      </w:r>
      <w:r>
        <w:rPr>
          <w:spacing w:val="1"/>
        </w:rPr>
        <w:t xml:space="preserve"> </w:t>
      </w:r>
      <w:r>
        <w:t>обмениваться</w:t>
      </w:r>
      <w:r>
        <w:rPr>
          <w:spacing w:val="-4"/>
        </w:rPr>
        <w:t xml:space="preserve"> </w:t>
      </w:r>
      <w:r>
        <w:t>опытом;</w:t>
      </w:r>
    </w:p>
    <w:p w14:paraId="0FD97911">
      <w:pPr>
        <w:pStyle w:val="23"/>
        <w:spacing w:line="360" w:lineRule="auto"/>
        <w:ind w:right="239"/>
        <w:rPr>
          <w:sz w:val="17"/>
        </w:rPr>
      </w:pPr>
      <w:r>
        <w:t>родительские</w:t>
      </w:r>
      <w:r>
        <w:rPr>
          <w:spacing w:val="1"/>
        </w:rPr>
        <w:t xml:space="preserve"> </w:t>
      </w:r>
      <w:r>
        <w:t>форумы</w:t>
      </w:r>
      <w:r>
        <w:rPr>
          <w:spacing w:val="1"/>
        </w:rPr>
        <w:t xml:space="preserve"> </w:t>
      </w:r>
      <w:r>
        <w:t>на</w:t>
      </w:r>
      <w:r>
        <w:rPr>
          <w:spacing w:val="1"/>
        </w:rPr>
        <w:t xml:space="preserve"> </w:t>
      </w:r>
      <w:r>
        <w:t>официальном</w:t>
      </w:r>
      <w:r>
        <w:rPr>
          <w:spacing w:val="1"/>
        </w:rPr>
        <w:t xml:space="preserve"> </w:t>
      </w:r>
      <w:r>
        <w:t>сайте</w:t>
      </w:r>
      <w:r>
        <w:rPr>
          <w:spacing w:val="1"/>
        </w:rPr>
        <w:t xml:space="preserve"> </w:t>
      </w:r>
      <w:r>
        <w:t>школы;</w:t>
      </w:r>
    </w:p>
    <w:p w14:paraId="0879287F">
      <w:pPr>
        <w:pStyle w:val="23"/>
        <w:spacing w:before="89" w:line="360" w:lineRule="auto"/>
        <w:ind w:right="241"/>
      </w:pPr>
      <w:r>
        <w:t>участие</w:t>
      </w:r>
      <w:r>
        <w:rPr>
          <w:spacing w:val="1"/>
        </w:rPr>
        <w:t xml:space="preserve"> </w:t>
      </w:r>
      <w:r>
        <w:t>родителей</w:t>
      </w:r>
      <w:r>
        <w:rPr>
          <w:spacing w:val="1"/>
        </w:rPr>
        <w:t xml:space="preserve"> </w:t>
      </w:r>
      <w:r>
        <w:t>(законным</w:t>
      </w:r>
      <w:r>
        <w:rPr>
          <w:spacing w:val="1"/>
        </w:rPr>
        <w:t xml:space="preserve"> </w:t>
      </w:r>
      <w:r>
        <w:t>представителям)</w:t>
      </w:r>
      <w:r>
        <w:rPr>
          <w:spacing w:val="1"/>
        </w:rPr>
        <w:t xml:space="preserve"> </w:t>
      </w:r>
      <w:r>
        <w:t>в</w:t>
      </w:r>
      <w:r>
        <w:rPr>
          <w:spacing w:val="1"/>
        </w:rPr>
        <w:t xml:space="preserve"> </w:t>
      </w:r>
      <w:r>
        <w:t>психолого-педагогических</w:t>
      </w:r>
      <w:r>
        <w:rPr>
          <w:spacing w:val="-67"/>
        </w:rPr>
        <w:t xml:space="preserve"> </w:t>
      </w:r>
      <w:r>
        <w:t>консилиумах</w:t>
      </w:r>
      <w:r>
        <w:rPr>
          <w:spacing w:val="1"/>
        </w:rPr>
        <w:t xml:space="preserve"> </w:t>
      </w:r>
      <w:r>
        <w:t>в</w:t>
      </w:r>
      <w:r>
        <w:rPr>
          <w:spacing w:val="1"/>
        </w:rPr>
        <w:t xml:space="preserve"> </w:t>
      </w:r>
      <w:r>
        <w:t>случаях,</w:t>
      </w:r>
      <w:r>
        <w:rPr>
          <w:spacing w:val="1"/>
        </w:rPr>
        <w:t xml:space="preserve"> </w:t>
      </w:r>
      <w:r>
        <w:t>предусмотренных</w:t>
      </w:r>
      <w:r>
        <w:rPr>
          <w:spacing w:val="1"/>
        </w:rPr>
        <w:t xml:space="preserve"> </w:t>
      </w:r>
      <w:r>
        <w:t>нормативными</w:t>
      </w:r>
      <w:r>
        <w:rPr>
          <w:spacing w:val="1"/>
        </w:rPr>
        <w:t xml:space="preserve"> </w:t>
      </w:r>
      <w:r>
        <w:t>документами</w:t>
      </w:r>
      <w:r>
        <w:rPr>
          <w:spacing w:val="1"/>
        </w:rPr>
        <w:t xml:space="preserve"> </w:t>
      </w:r>
      <w:r>
        <w:t>о</w:t>
      </w:r>
      <w:r>
        <w:rPr>
          <w:spacing w:val="1"/>
        </w:rPr>
        <w:t xml:space="preserve"> </w:t>
      </w:r>
      <w:r>
        <w:t>психолого-педагогическом</w:t>
      </w:r>
      <w:r>
        <w:rPr>
          <w:spacing w:val="1"/>
        </w:rPr>
        <w:t xml:space="preserve"> </w:t>
      </w:r>
      <w:r>
        <w:t>консилиуме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порядком</w:t>
      </w:r>
      <w:r>
        <w:rPr>
          <w:spacing w:val="1"/>
        </w:rPr>
        <w:t xml:space="preserve"> </w:t>
      </w:r>
      <w:r>
        <w:t>привлечения</w:t>
      </w:r>
      <w:r>
        <w:rPr>
          <w:spacing w:val="-1"/>
        </w:rPr>
        <w:t xml:space="preserve"> </w:t>
      </w:r>
      <w:r>
        <w:t>родителей</w:t>
      </w:r>
      <w:r>
        <w:rPr>
          <w:spacing w:val="1"/>
        </w:rPr>
        <w:t xml:space="preserve"> </w:t>
      </w:r>
      <w:r>
        <w:t>(законных</w:t>
      </w:r>
      <w:r>
        <w:rPr>
          <w:spacing w:val="1"/>
        </w:rPr>
        <w:t xml:space="preserve"> </w:t>
      </w:r>
      <w:r>
        <w:t>представителей);</w:t>
      </w:r>
    </w:p>
    <w:p w14:paraId="2018CDB7">
      <w:pPr>
        <w:pStyle w:val="23"/>
        <w:spacing w:before="1" w:line="362" w:lineRule="auto"/>
        <w:ind w:right="243"/>
      </w:pPr>
      <w:r>
        <w:t>привлечение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к</w:t>
      </w:r>
      <w:r>
        <w:rPr>
          <w:spacing w:val="1"/>
        </w:rPr>
        <w:t xml:space="preserve"> </w:t>
      </w:r>
      <w:r>
        <w:t>подготовке</w:t>
      </w:r>
      <w:r>
        <w:rPr>
          <w:spacing w:val="71"/>
        </w:rPr>
        <w:t xml:space="preserve"> </w:t>
      </w:r>
      <w:r>
        <w:t>и</w:t>
      </w:r>
      <w:r>
        <w:rPr>
          <w:spacing w:val="1"/>
        </w:rPr>
        <w:t xml:space="preserve"> </w:t>
      </w:r>
      <w:r>
        <w:t>проведению</w:t>
      </w:r>
      <w:r>
        <w:rPr>
          <w:spacing w:val="-2"/>
        </w:rPr>
        <w:t xml:space="preserve"> </w:t>
      </w:r>
      <w:r>
        <w:t>классных</w:t>
      </w:r>
      <w:r>
        <w:rPr>
          <w:spacing w:val="-3"/>
        </w:rPr>
        <w:t xml:space="preserve"> </w:t>
      </w:r>
      <w:r>
        <w:t>и общешкольных мероприятий.</w:t>
      </w:r>
    </w:p>
    <w:p w14:paraId="0007A9C5">
      <w:pPr>
        <w:pStyle w:val="183"/>
        <w:numPr>
          <w:ilvl w:val="3"/>
          <w:numId w:val="31"/>
        </w:numPr>
        <w:tabs>
          <w:tab w:val="left" w:pos="2134"/>
        </w:tabs>
        <w:ind w:left="2134" w:hanging="1193"/>
        <w:rPr>
          <w:sz w:val="28"/>
        </w:rPr>
      </w:pPr>
      <w:r>
        <w:rPr>
          <w:sz w:val="28"/>
        </w:rPr>
        <w:t>Модуль</w:t>
      </w:r>
      <w:r>
        <w:rPr>
          <w:spacing w:val="-5"/>
          <w:sz w:val="28"/>
        </w:rPr>
        <w:t xml:space="preserve"> </w:t>
      </w:r>
      <w:r>
        <w:rPr>
          <w:sz w:val="28"/>
        </w:rPr>
        <w:t>«Самоуправление».</w:t>
      </w:r>
    </w:p>
    <w:p w14:paraId="06EB269B">
      <w:pPr>
        <w:pStyle w:val="23"/>
        <w:spacing w:before="156" w:line="360" w:lineRule="auto"/>
        <w:ind w:right="244"/>
      </w:pPr>
      <w:r>
        <w:t>Реализация</w:t>
      </w:r>
      <w:r>
        <w:rPr>
          <w:spacing w:val="1"/>
        </w:rPr>
        <w:t xml:space="preserve"> </w:t>
      </w:r>
      <w:r>
        <w:t>воспитательного</w:t>
      </w:r>
      <w:r>
        <w:rPr>
          <w:spacing w:val="1"/>
        </w:rPr>
        <w:t xml:space="preserve"> </w:t>
      </w:r>
      <w:r>
        <w:t>потенциала</w:t>
      </w:r>
      <w:r>
        <w:rPr>
          <w:spacing w:val="1"/>
        </w:rPr>
        <w:t xml:space="preserve"> </w:t>
      </w:r>
      <w:r>
        <w:t>ученического</w:t>
      </w:r>
      <w:r>
        <w:rPr>
          <w:spacing w:val="1"/>
        </w:rPr>
        <w:t xml:space="preserve"> </w:t>
      </w:r>
      <w:r>
        <w:t>самоуправления</w:t>
      </w:r>
      <w:r>
        <w:rPr>
          <w:spacing w:val="1"/>
        </w:rPr>
        <w:t xml:space="preserve"> </w:t>
      </w:r>
      <w:r>
        <w:t>может предусматривать (указываются конкретные позиции, имеющиеся или запланированные):</w:t>
      </w:r>
    </w:p>
    <w:p w14:paraId="72B1EE9A">
      <w:pPr>
        <w:pStyle w:val="23"/>
        <w:spacing w:before="1" w:line="360" w:lineRule="auto"/>
        <w:ind w:right="251"/>
      </w:pPr>
      <w:r>
        <w:t>организацию</w:t>
      </w:r>
      <w:r>
        <w:rPr>
          <w:spacing w:val="1"/>
        </w:rPr>
        <w:t xml:space="preserve"> </w:t>
      </w:r>
      <w:r>
        <w:t>и</w:t>
      </w:r>
      <w:r>
        <w:rPr>
          <w:spacing w:val="1"/>
        </w:rPr>
        <w:t xml:space="preserve"> </w:t>
      </w:r>
      <w:r>
        <w:t>деятельность</w:t>
      </w:r>
      <w:r>
        <w:rPr>
          <w:spacing w:val="1"/>
        </w:rPr>
        <w:t xml:space="preserve"> </w:t>
      </w:r>
      <w:r>
        <w:t>органов</w:t>
      </w:r>
      <w:r>
        <w:rPr>
          <w:spacing w:val="1"/>
        </w:rPr>
        <w:t xml:space="preserve"> </w:t>
      </w:r>
      <w:r>
        <w:t>ученического</w:t>
      </w:r>
      <w:r>
        <w:rPr>
          <w:spacing w:val="1"/>
        </w:rPr>
        <w:t xml:space="preserve"> </w:t>
      </w:r>
      <w:r>
        <w:t>самоуправления</w:t>
      </w:r>
      <w:r>
        <w:rPr>
          <w:spacing w:val="1"/>
        </w:rPr>
        <w:t xml:space="preserve"> </w:t>
      </w:r>
      <w:r>
        <w:t>(совет</w:t>
      </w:r>
      <w:r>
        <w:rPr>
          <w:spacing w:val="1"/>
        </w:rPr>
        <w:t xml:space="preserve"> </w:t>
      </w:r>
      <w:r>
        <w:t>обучающихся</w:t>
      </w:r>
      <w:r>
        <w:rPr>
          <w:spacing w:val="-4"/>
        </w:rPr>
        <w:t xml:space="preserve"> </w:t>
      </w:r>
      <w:r>
        <w:t>или других),</w:t>
      </w:r>
      <w:r>
        <w:rPr>
          <w:spacing w:val="-1"/>
        </w:rPr>
        <w:t xml:space="preserve"> </w:t>
      </w:r>
      <w:r>
        <w:t>избранных обучающимися;</w:t>
      </w:r>
    </w:p>
    <w:p w14:paraId="1E87B4F8">
      <w:pPr>
        <w:pStyle w:val="23"/>
        <w:spacing w:line="360" w:lineRule="auto"/>
        <w:ind w:right="247"/>
      </w:pPr>
      <w:r>
        <w:t>представление</w:t>
      </w:r>
      <w:r>
        <w:rPr>
          <w:spacing w:val="1"/>
        </w:rPr>
        <w:t xml:space="preserve"> </w:t>
      </w:r>
      <w:r>
        <w:t>органами</w:t>
      </w:r>
      <w:r>
        <w:rPr>
          <w:spacing w:val="1"/>
        </w:rPr>
        <w:t xml:space="preserve"> </w:t>
      </w:r>
      <w:r>
        <w:t>ученического</w:t>
      </w:r>
      <w:r>
        <w:rPr>
          <w:spacing w:val="1"/>
        </w:rPr>
        <w:t xml:space="preserve"> </w:t>
      </w:r>
      <w:r>
        <w:t>самоуправления</w:t>
      </w:r>
      <w:r>
        <w:rPr>
          <w:spacing w:val="1"/>
        </w:rPr>
        <w:t xml:space="preserve"> </w:t>
      </w:r>
      <w:r>
        <w:t>интересов</w:t>
      </w:r>
      <w:r>
        <w:rPr>
          <w:spacing w:val="1"/>
        </w:rPr>
        <w:t xml:space="preserve"> </w:t>
      </w:r>
      <w:r>
        <w:t>обучающихся</w:t>
      </w:r>
      <w:r>
        <w:rPr>
          <w:spacing w:val="-1"/>
        </w:rPr>
        <w:t xml:space="preserve"> </w:t>
      </w:r>
      <w:r>
        <w:t>в</w:t>
      </w:r>
      <w:r>
        <w:rPr>
          <w:spacing w:val="-3"/>
        </w:rPr>
        <w:t xml:space="preserve"> </w:t>
      </w:r>
      <w:r>
        <w:t>процессе</w:t>
      </w:r>
      <w:r>
        <w:rPr>
          <w:spacing w:val="-1"/>
        </w:rPr>
        <w:t xml:space="preserve"> </w:t>
      </w:r>
      <w:r>
        <w:t>управления</w:t>
      </w:r>
      <w:r>
        <w:rPr>
          <w:spacing w:val="-1"/>
        </w:rPr>
        <w:t xml:space="preserve"> </w:t>
      </w:r>
      <w:r>
        <w:t>образовательной</w:t>
      </w:r>
      <w:r>
        <w:rPr>
          <w:spacing w:val="1"/>
        </w:rPr>
        <w:t xml:space="preserve"> </w:t>
      </w:r>
      <w:r>
        <w:t>организацией;</w:t>
      </w:r>
    </w:p>
    <w:p w14:paraId="4791E9D4">
      <w:pPr>
        <w:pStyle w:val="23"/>
        <w:spacing w:line="362" w:lineRule="auto"/>
        <w:ind w:right="251"/>
      </w:pPr>
      <w:r>
        <w:t>защиту органами ученического самоуправления законных интересов и прав</w:t>
      </w:r>
      <w:r>
        <w:rPr>
          <w:spacing w:val="1"/>
        </w:rPr>
        <w:t xml:space="preserve"> </w:t>
      </w:r>
      <w:r>
        <w:t>обучающихся;</w:t>
      </w:r>
    </w:p>
    <w:p w14:paraId="7AD24445">
      <w:pPr>
        <w:pStyle w:val="23"/>
        <w:spacing w:line="360" w:lineRule="auto"/>
        <w:ind w:right="250"/>
      </w:pPr>
      <w:r>
        <w:t>участие представителей органов ученического самоуправления в разработке,</w:t>
      </w:r>
      <w:r>
        <w:rPr>
          <w:spacing w:val="1"/>
        </w:rPr>
        <w:t xml:space="preserve"> </w:t>
      </w:r>
      <w:r>
        <w:t>обсуждении</w:t>
      </w:r>
      <w:r>
        <w:rPr>
          <w:spacing w:val="1"/>
        </w:rPr>
        <w:t xml:space="preserve"> </w:t>
      </w:r>
      <w:r>
        <w:t>и</w:t>
      </w:r>
      <w:r>
        <w:rPr>
          <w:spacing w:val="1"/>
        </w:rPr>
        <w:t xml:space="preserve"> </w:t>
      </w:r>
      <w:r>
        <w:t>реализации</w:t>
      </w:r>
      <w:r>
        <w:rPr>
          <w:spacing w:val="1"/>
        </w:rPr>
        <w:t xml:space="preserve"> </w:t>
      </w:r>
      <w:r>
        <w:t>рабочей</w:t>
      </w:r>
      <w:r>
        <w:rPr>
          <w:spacing w:val="1"/>
        </w:rPr>
        <w:t xml:space="preserve"> </w:t>
      </w:r>
      <w:r>
        <w:t>программы</w:t>
      </w:r>
      <w:r>
        <w:rPr>
          <w:spacing w:val="1"/>
        </w:rPr>
        <w:t xml:space="preserve"> </w:t>
      </w:r>
      <w:r>
        <w:t>воспитания,</w:t>
      </w:r>
      <w:r>
        <w:rPr>
          <w:spacing w:val="1"/>
        </w:rPr>
        <w:t xml:space="preserve"> </w:t>
      </w:r>
      <w:r>
        <w:t>календарного</w:t>
      </w:r>
      <w:r>
        <w:rPr>
          <w:spacing w:val="1"/>
        </w:rPr>
        <w:t xml:space="preserve"> </w:t>
      </w:r>
      <w:r>
        <w:t>плана</w:t>
      </w:r>
      <w:r>
        <w:rPr>
          <w:spacing w:val="1"/>
        </w:rPr>
        <w:t xml:space="preserve"> </w:t>
      </w:r>
      <w:r>
        <w:t>воспитательной</w:t>
      </w:r>
      <w:r>
        <w:rPr>
          <w:spacing w:val="-1"/>
        </w:rPr>
        <w:t xml:space="preserve"> </w:t>
      </w:r>
      <w:r>
        <w:t>работы,</w:t>
      </w:r>
      <w:r>
        <w:rPr>
          <w:spacing w:val="-1"/>
        </w:rPr>
        <w:t xml:space="preserve"> </w:t>
      </w:r>
      <w:r>
        <w:t>в</w:t>
      </w:r>
      <w:r>
        <w:rPr>
          <w:spacing w:val="-2"/>
        </w:rPr>
        <w:t xml:space="preserve"> </w:t>
      </w:r>
      <w:r>
        <w:t>анализе</w:t>
      </w:r>
      <w:r>
        <w:rPr>
          <w:spacing w:val="-1"/>
        </w:rPr>
        <w:t xml:space="preserve"> </w:t>
      </w:r>
      <w:r>
        <w:t>воспитательной</w:t>
      </w:r>
      <w:r>
        <w:rPr>
          <w:spacing w:val="-4"/>
        </w:rPr>
        <w:t xml:space="preserve"> </w:t>
      </w:r>
      <w:r>
        <w:t>деятельности.</w:t>
      </w:r>
    </w:p>
    <w:p w14:paraId="5DBC07FA">
      <w:pPr>
        <w:pStyle w:val="183"/>
        <w:numPr>
          <w:ilvl w:val="3"/>
          <w:numId w:val="31"/>
        </w:numPr>
        <w:tabs>
          <w:tab w:val="left" w:pos="2134"/>
        </w:tabs>
        <w:ind w:left="2134" w:hanging="1193"/>
        <w:rPr>
          <w:sz w:val="28"/>
        </w:rPr>
      </w:pPr>
      <w:r>
        <w:rPr>
          <w:sz w:val="28"/>
        </w:rPr>
        <w:t>Модуль</w:t>
      </w:r>
      <w:r>
        <w:rPr>
          <w:spacing w:val="-3"/>
          <w:sz w:val="28"/>
        </w:rPr>
        <w:t xml:space="preserve"> </w:t>
      </w:r>
      <w:r>
        <w:rPr>
          <w:sz w:val="28"/>
        </w:rPr>
        <w:t>«Профилактика</w:t>
      </w:r>
      <w:r>
        <w:rPr>
          <w:spacing w:val="-6"/>
          <w:sz w:val="28"/>
        </w:rPr>
        <w:t xml:space="preserve"> </w:t>
      </w:r>
      <w:r>
        <w:rPr>
          <w:sz w:val="28"/>
        </w:rPr>
        <w:t>и</w:t>
      </w:r>
      <w:r>
        <w:rPr>
          <w:spacing w:val="-3"/>
          <w:sz w:val="28"/>
        </w:rPr>
        <w:t xml:space="preserve"> </w:t>
      </w:r>
      <w:r>
        <w:rPr>
          <w:sz w:val="28"/>
        </w:rPr>
        <w:t>безопасность».</w:t>
      </w:r>
    </w:p>
    <w:p w14:paraId="4D00ED21">
      <w:pPr>
        <w:pStyle w:val="23"/>
        <w:spacing w:before="155" w:line="360" w:lineRule="auto"/>
        <w:ind w:right="241"/>
      </w:pPr>
      <w:r>
        <w:t>Реализация</w:t>
      </w:r>
      <w:r>
        <w:rPr>
          <w:spacing w:val="1"/>
        </w:rPr>
        <w:t xml:space="preserve"> </w:t>
      </w:r>
      <w:r>
        <w:t>воспитательного</w:t>
      </w:r>
      <w:r>
        <w:rPr>
          <w:spacing w:val="1"/>
        </w:rPr>
        <w:t xml:space="preserve"> </w:t>
      </w:r>
      <w:r>
        <w:t>потенциала</w:t>
      </w:r>
      <w:r>
        <w:rPr>
          <w:spacing w:val="1"/>
        </w:rPr>
        <w:t xml:space="preserve"> </w:t>
      </w:r>
      <w:r>
        <w:t>профилактической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формирования</w:t>
      </w:r>
      <w:r>
        <w:rPr>
          <w:spacing w:val="1"/>
        </w:rPr>
        <w:t xml:space="preserve"> </w:t>
      </w:r>
      <w:r>
        <w:t>и</w:t>
      </w:r>
      <w:r>
        <w:rPr>
          <w:spacing w:val="1"/>
        </w:rPr>
        <w:t xml:space="preserve"> </w:t>
      </w:r>
      <w:r>
        <w:t>поддержки</w:t>
      </w:r>
      <w:r>
        <w:rPr>
          <w:spacing w:val="1"/>
        </w:rPr>
        <w:t xml:space="preserve"> </w:t>
      </w:r>
      <w:r>
        <w:t>безопасной</w:t>
      </w:r>
      <w:r>
        <w:rPr>
          <w:spacing w:val="1"/>
        </w:rPr>
        <w:t xml:space="preserve"> </w:t>
      </w:r>
      <w:r>
        <w:t>и</w:t>
      </w:r>
      <w:r>
        <w:rPr>
          <w:spacing w:val="1"/>
        </w:rPr>
        <w:t xml:space="preserve"> </w:t>
      </w:r>
      <w:r>
        <w:t>комфортной</w:t>
      </w:r>
      <w:r>
        <w:rPr>
          <w:spacing w:val="1"/>
        </w:rPr>
        <w:t xml:space="preserve"> </w:t>
      </w:r>
      <w:r>
        <w:t>среды</w:t>
      </w:r>
      <w:r>
        <w:rPr>
          <w:spacing w:val="1"/>
        </w:rPr>
        <w:t xml:space="preserve"> </w:t>
      </w:r>
      <w:r>
        <w:t>может предусматривать (указываются конкретные позиции, имеющиеся или</w:t>
      </w:r>
      <w:r>
        <w:rPr>
          <w:spacing w:val="-1"/>
        </w:rPr>
        <w:t xml:space="preserve"> </w:t>
      </w:r>
      <w:r>
        <w:t>запланированные):</w:t>
      </w:r>
    </w:p>
    <w:p w14:paraId="24C4D15B">
      <w:pPr>
        <w:pStyle w:val="23"/>
        <w:spacing w:line="360" w:lineRule="auto"/>
        <w:ind w:right="241"/>
      </w:pPr>
      <w:r>
        <w:t>организацию</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1"/>
        </w:rPr>
        <w:t xml:space="preserve"> </w:t>
      </w:r>
      <w:r>
        <w:t>эффективной профилактической среды с целью обеспечения безопасности</w:t>
      </w:r>
      <w:r>
        <w:rPr>
          <w:spacing w:val="-67"/>
        </w:rPr>
        <w:t xml:space="preserve"> </w:t>
      </w:r>
      <w:r>
        <w:t>жизнедеятельности</w:t>
      </w:r>
      <w:r>
        <w:rPr>
          <w:spacing w:val="-1"/>
        </w:rPr>
        <w:t xml:space="preserve"> </w:t>
      </w:r>
      <w:r>
        <w:t>как</w:t>
      </w:r>
      <w:r>
        <w:rPr>
          <w:spacing w:val="-1"/>
        </w:rPr>
        <w:t xml:space="preserve"> </w:t>
      </w:r>
      <w:r>
        <w:t>условия</w:t>
      </w:r>
      <w:r>
        <w:rPr>
          <w:spacing w:val="1"/>
        </w:rPr>
        <w:t xml:space="preserve"> </w:t>
      </w:r>
      <w:r>
        <w:t>успешной</w:t>
      </w:r>
      <w:r>
        <w:rPr>
          <w:spacing w:val="-1"/>
        </w:rPr>
        <w:t xml:space="preserve"> </w:t>
      </w:r>
      <w:r>
        <w:t>воспитательной</w:t>
      </w:r>
      <w:r>
        <w:rPr>
          <w:spacing w:val="-3"/>
        </w:rPr>
        <w:t xml:space="preserve"> </w:t>
      </w:r>
      <w:r>
        <w:t>деятельности;</w:t>
      </w:r>
    </w:p>
    <w:p w14:paraId="0C809782">
      <w:pPr>
        <w:pStyle w:val="23"/>
        <w:spacing w:before="89" w:line="360" w:lineRule="auto"/>
        <w:ind w:right="240"/>
      </w:pPr>
      <w:r>
        <w:t>проведение</w:t>
      </w:r>
      <w:r>
        <w:rPr>
          <w:spacing w:val="1"/>
        </w:rPr>
        <w:t xml:space="preserve"> </w:t>
      </w:r>
      <w:r>
        <w:t>исследований,</w:t>
      </w:r>
      <w:r>
        <w:rPr>
          <w:spacing w:val="1"/>
        </w:rPr>
        <w:t xml:space="preserve"> </w:t>
      </w:r>
      <w:r>
        <w:t>мониторинга</w:t>
      </w:r>
      <w:r>
        <w:rPr>
          <w:spacing w:val="1"/>
        </w:rPr>
        <w:t xml:space="preserve"> </w:t>
      </w:r>
      <w:r>
        <w:t>рисков</w:t>
      </w:r>
      <w:r>
        <w:rPr>
          <w:spacing w:val="1"/>
        </w:rPr>
        <w:t xml:space="preserve"> </w:t>
      </w:r>
      <w:r>
        <w:t>безопасности</w:t>
      </w:r>
      <w:r>
        <w:rPr>
          <w:spacing w:val="1"/>
        </w:rPr>
        <w:t xml:space="preserve"> </w:t>
      </w:r>
      <w:r>
        <w:t>и</w:t>
      </w:r>
      <w:r>
        <w:rPr>
          <w:spacing w:val="1"/>
        </w:rPr>
        <w:t xml:space="preserve"> </w:t>
      </w:r>
      <w:r>
        <w:t>ресурсов</w:t>
      </w:r>
      <w:r>
        <w:rPr>
          <w:spacing w:val="1"/>
        </w:rPr>
        <w:t xml:space="preserve"> </w:t>
      </w:r>
      <w:r>
        <w:t>повышения безопасности, выделение и психолого-педагогическое сопровождение</w:t>
      </w:r>
      <w:r>
        <w:rPr>
          <w:spacing w:val="1"/>
        </w:rPr>
        <w:t xml:space="preserve"> </w:t>
      </w:r>
      <w:r>
        <w:t>групп</w:t>
      </w:r>
      <w:r>
        <w:rPr>
          <w:spacing w:val="1"/>
        </w:rPr>
        <w:t xml:space="preserve"> </w:t>
      </w:r>
      <w:r>
        <w:t>риска</w:t>
      </w:r>
      <w:r>
        <w:rPr>
          <w:spacing w:val="1"/>
        </w:rPr>
        <w:t xml:space="preserve"> </w:t>
      </w:r>
      <w:r>
        <w:t>обучающихся</w:t>
      </w:r>
      <w:r>
        <w:rPr>
          <w:spacing w:val="1"/>
        </w:rPr>
        <w:t xml:space="preserve"> </w:t>
      </w:r>
      <w:r>
        <w:t>по</w:t>
      </w:r>
      <w:r>
        <w:rPr>
          <w:spacing w:val="1"/>
        </w:rPr>
        <w:t xml:space="preserve"> </w:t>
      </w:r>
      <w:r>
        <w:t>разным</w:t>
      </w:r>
      <w:r>
        <w:rPr>
          <w:spacing w:val="1"/>
        </w:rPr>
        <w:t xml:space="preserve"> </w:t>
      </w:r>
      <w:r>
        <w:t>направлениям</w:t>
      </w:r>
      <w:r>
        <w:rPr>
          <w:spacing w:val="1"/>
        </w:rPr>
        <w:t xml:space="preserve"> </w:t>
      </w:r>
      <w:r>
        <w:t>(агрессивное</w:t>
      </w:r>
      <w:r>
        <w:rPr>
          <w:spacing w:val="1"/>
        </w:rPr>
        <w:t xml:space="preserve"> </w:t>
      </w:r>
      <w:r>
        <w:t>поведение,</w:t>
      </w:r>
      <w:r>
        <w:rPr>
          <w:spacing w:val="1"/>
        </w:rPr>
        <w:t xml:space="preserve"> </w:t>
      </w:r>
      <w:r>
        <w:t>зависимости</w:t>
      </w:r>
      <w:r>
        <w:rPr>
          <w:spacing w:val="-1"/>
        </w:rPr>
        <w:t xml:space="preserve"> </w:t>
      </w:r>
      <w:r>
        <w:t>и</w:t>
      </w:r>
      <w:r>
        <w:rPr>
          <w:spacing w:val="-3"/>
        </w:rPr>
        <w:t xml:space="preserve"> </w:t>
      </w:r>
      <w:r>
        <w:t>другое);</w:t>
      </w:r>
    </w:p>
    <w:p w14:paraId="261DE409">
      <w:pPr>
        <w:pStyle w:val="23"/>
        <w:spacing w:before="1" w:line="360" w:lineRule="auto"/>
        <w:ind w:right="248"/>
      </w:pPr>
      <w:r>
        <w:t>проведение</w:t>
      </w:r>
      <w:r>
        <w:rPr>
          <w:spacing w:val="1"/>
        </w:rPr>
        <w:t xml:space="preserve"> </w:t>
      </w:r>
      <w:r>
        <w:t>коррекционно-воспитательной</w:t>
      </w:r>
      <w:r>
        <w:rPr>
          <w:spacing w:val="1"/>
        </w:rPr>
        <w:t xml:space="preserve"> </w:t>
      </w:r>
      <w:r>
        <w:t>работы</w:t>
      </w:r>
      <w:r>
        <w:rPr>
          <w:spacing w:val="1"/>
        </w:rPr>
        <w:t xml:space="preserve"> </w:t>
      </w:r>
      <w:r>
        <w:t>с</w:t>
      </w:r>
      <w:r>
        <w:rPr>
          <w:spacing w:val="1"/>
        </w:rPr>
        <w:t xml:space="preserve"> </w:t>
      </w:r>
      <w:r>
        <w:t>обучающимся</w:t>
      </w:r>
      <w:r>
        <w:rPr>
          <w:spacing w:val="71"/>
        </w:rPr>
        <w:t xml:space="preserve"> </w:t>
      </w:r>
      <w:r>
        <w:t>групп</w:t>
      </w:r>
      <w:r>
        <w:rPr>
          <w:spacing w:val="-67"/>
        </w:rPr>
        <w:t xml:space="preserve"> </w:t>
      </w:r>
      <w:r>
        <w:t>риска</w:t>
      </w:r>
      <w:r>
        <w:rPr>
          <w:spacing w:val="1"/>
        </w:rPr>
        <w:t xml:space="preserve"> </w:t>
      </w:r>
      <w:r>
        <w:t>силами</w:t>
      </w:r>
      <w:r>
        <w:rPr>
          <w:spacing w:val="1"/>
        </w:rPr>
        <w:t xml:space="preserve"> </w:t>
      </w:r>
      <w:r>
        <w:t>педагогического</w:t>
      </w:r>
      <w:r>
        <w:rPr>
          <w:spacing w:val="1"/>
        </w:rPr>
        <w:t xml:space="preserve"> </w:t>
      </w:r>
      <w:r>
        <w:t>коллектива</w:t>
      </w:r>
      <w:r>
        <w:rPr>
          <w:spacing w:val="1"/>
        </w:rPr>
        <w:t xml:space="preserve"> </w:t>
      </w:r>
      <w:r>
        <w:t>и</w:t>
      </w:r>
      <w:r>
        <w:rPr>
          <w:spacing w:val="1"/>
        </w:rPr>
        <w:t xml:space="preserve"> </w:t>
      </w:r>
      <w:r>
        <w:t>с</w:t>
      </w:r>
      <w:r>
        <w:rPr>
          <w:spacing w:val="1"/>
        </w:rPr>
        <w:t xml:space="preserve"> </w:t>
      </w:r>
      <w:r>
        <w:t>привлечением</w:t>
      </w:r>
      <w:r>
        <w:rPr>
          <w:spacing w:val="1"/>
        </w:rPr>
        <w:t xml:space="preserve"> </w:t>
      </w:r>
      <w:r>
        <w:t>сторонних</w:t>
      </w:r>
      <w:r>
        <w:rPr>
          <w:spacing w:val="1"/>
        </w:rPr>
        <w:t xml:space="preserve"> </w:t>
      </w:r>
      <w:r>
        <w:t>специалистов (психологов, конфликтологов, коррекционных педагогов, работников</w:t>
      </w:r>
      <w:r>
        <w:rPr>
          <w:spacing w:val="1"/>
        </w:rPr>
        <w:t xml:space="preserve"> </w:t>
      </w:r>
      <w:r>
        <w:t>социальных служб,</w:t>
      </w:r>
      <w:r>
        <w:rPr>
          <w:spacing w:val="-2"/>
        </w:rPr>
        <w:t xml:space="preserve"> </w:t>
      </w:r>
      <w:r>
        <w:t>правоохранительных</w:t>
      </w:r>
      <w:r>
        <w:rPr>
          <w:spacing w:val="1"/>
        </w:rPr>
        <w:t xml:space="preserve"> </w:t>
      </w:r>
      <w:r>
        <w:t>органов,</w:t>
      </w:r>
      <w:r>
        <w:rPr>
          <w:spacing w:val="-6"/>
        </w:rPr>
        <w:t xml:space="preserve"> </w:t>
      </w:r>
      <w:r>
        <w:t>опеки</w:t>
      </w:r>
      <w:r>
        <w:rPr>
          <w:spacing w:val="-3"/>
        </w:rPr>
        <w:t xml:space="preserve"> </w:t>
      </w:r>
      <w:r>
        <w:t>и других);</w:t>
      </w:r>
    </w:p>
    <w:p w14:paraId="6AEE8CF7">
      <w:pPr>
        <w:pStyle w:val="23"/>
        <w:spacing w:line="360" w:lineRule="auto"/>
        <w:ind w:right="240"/>
      </w:pPr>
      <w:r>
        <w:t>разработку</w:t>
      </w:r>
      <w:r>
        <w:rPr>
          <w:spacing w:val="1"/>
        </w:rPr>
        <w:t xml:space="preserve"> </w:t>
      </w:r>
      <w:r>
        <w:t>и</w:t>
      </w:r>
      <w:r>
        <w:rPr>
          <w:spacing w:val="1"/>
        </w:rPr>
        <w:t xml:space="preserve"> </w:t>
      </w:r>
      <w:r>
        <w:t>реализацию</w:t>
      </w:r>
      <w:r>
        <w:rPr>
          <w:spacing w:val="1"/>
        </w:rPr>
        <w:t xml:space="preserve"> </w:t>
      </w:r>
      <w:r>
        <w:t>профилактических</w:t>
      </w:r>
      <w:r>
        <w:rPr>
          <w:spacing w:val="1"/>
        </w:rPr>
        <w:t xml:space="preserve"> </w:t>
      </w:r>
      <w:r>
        <w:t>программ,</w:t>
      </w:r>
      <w:r>
        <w:rPr>
          <w:spacing w:val="1"/>
        </w:rPr>
        <w:t xml:space="preserve"> </w:t>
      </w:r>
      <w:r>
        <w:t>направленных</w:t>
      </w:r>
      <w:r>
        <w:rPr>
          <w:spacing w:val="1"/>
        </w:rPr>
        <w:t xml:space="preserve"> </w:t>
      </w:r>
      <w:r>
        <w:t>на</w:t>
      </w:r>
      <w:r>
        <w:rPr>
          <w:spacing w:val="1"/>
        </w:rPr>
        <w:t xml:space="preserve"> </w:t>
      </w:r>
      <w:r>
        <w:t>работу как с девиантными обучающимися, так и с их окружением; организацию</w:t>
      </w:r>
      <w:r>
        <w:rPr>
          <w:spacing w:val="1"/>
        </w:rPr>
        <w:t xml:space="preserve"> </w:t>
      </w:r>
      <w:r>
        <w:t>межведомственного</w:t>
      </w:r>
      <w:r>
        <w:rPr>
          <w:spacing w:val="-2"/>
        </w:rPr>
        <w:t xml:space="preserve"> </w:t>
      </w:r>
      <w:r>
        <w:t>взаимодействия;</w:t>
      </w:r>
    </w:p>
    <w:p w14:paraId="743C4820">
      <w:pPr>
        <w:pStyle w:val="23"/>
        <w:spacing w:before="1" w:line="360" w:lineRule="auto"/>
        <w:ind w:right="239"/>
      </w:pPr>
      <w:r>
        <w:t>вовлечение</w:t>
      </w:r>
      <w:r>
        <w:rPr>
          <w:spacing w:val="1"/>
        </w:rPr>
        <w:t xml:space="preserve"> </w:t>
      </w:r>
      <w:r>
        <w:t>обучающихся</w:t>
      </w:r>
      <w:r>
        <w:rPr>
          <w:spacing w:val="1"/>
        </w:rPr>
        <w:t xml:space="preserve"> </w:t>
      </w:r>
      <w:r>
        <w:t>в</w:t>
      </w:r>
      <w:r>
        <w:rPr>
          <w:spacing w:val="1"/>
        </w:rPr>
        <w:t xml:space="preserve"> </w:t>
      </w:r>
      <w:r>
        <w:t>воспитательную</w:t>
      </w:r>
      <w:r>
        <w:rPr>
          <w:spacing w:val="1"/>
        </w:rPr>
        <w:t xml:space="preserve"> </w:t>
      </w:r>
      <w:r>
        <w:t>деятельность,</w:t>
      </w:r>
      <w:r>
        <w:rPr>
          <w:spacing w:val="1"/>
        </w:rPr>
        <w:t xml:space="preserve"> </w:t>
      </w:r>
      <w:r>
        <w:t>проекты,</w:t>
      </w:r>
      <w:r>
        <w:rPr>
          <w:spacing w:val="1"/>
        </w:rPr>
        <w:t xml:space="preserve"> </w:t>
      </w:r>
      <w:r>
        <w:t>программы профилактической направленности социальных и природных рисков в</w:t>
      </w:r>
      <w:r>
        <w:rPr>
          <w:spacing w:val="1"/>
        </w:rPr>
        <w:t xml:space="preserve"> </w:t>
      </w:r>
      <w:r>
        <w:t>гимназии и в социокультурном окружении с педагогами, родителями, социальными</w:t>
      </w:r>
      <w:r>
        <w:rPr>
          <w:spacing w:val="1"/>
        </w:rPr>
        <w:t xml:space="preserve"> </w:t>
      </w:r>
      <w:r>
        <w:t>партнёрами (антинаркотические, антиалкогольные, против курения, вовлечения</w:t>
      </w:r>
      <w:r>
        <w:rPr>
          <w:spacing w:val="1"/>
        </w:rPr>
        <w:t xml:space="preserve"> </w:t>
      </w:r>
      <w:r>
        <w:t>в</w:t>
      </w:r>
      <w:r>
        <w:rPr>
          <w:spacing w:val="1"/>
        </w:rPr>
        <w:t xml:space="preserve"> </w:t>
      </w:r>
      <w:r>
        <w:t>деструктивные детские и молодёжные объединения, культы, субкультуры, группы в</w:t>
      </w:r>
      <w:r>
        <w:rPr>
          <w:spacing w:val="1"/>
        </w:rPr>
        <w:t xml:space="preserve"> </w:t>
      </w:r>
      <w:r>
        <w:t>социальных</w:t>
      </w:r>
      <w:r>
        <w:rPr>
          <w:spacing w:val="1"/>
        </w:rPr>
        <w:t xml:space="preserve"> </w:t>
      </w:r>
      <w:r>
        <w:t>сетях;</w:t>
      </w:r>
      <w:r>
        <w:rPr>
          <w:spacing w:val="1"/>
        </w:rPr>
        <w:t xml:space="preserve"> </w:t>
      </w:r>
      <w:r>
        <w:t>по</w:t>
      </w:r>
      <w:r>
        <w:rPr>
          <w:spacing w:val="1"/>
        </w:rPr>
        <w:t xml:space="preserve"> </w:t>
      </w:r>
      <w:r>
        <w:t>безопасности</w:t>
      </w:r>
      <w:r>
        <w:rPr>
          <w:spacing w:val="1"/>
        </w:rPr>
        <w:t xml:space="preserve"> </w:t>
      </w:r>
      <w:r>
        <w:t>в</w:t>
      </w:r>
      <w:r>
        <w:rPr>
          <w:spacing w:val="1"/>
        </w:rPr>
        <w:t xml:space="preserve"> </w:t>
      </w:r>
      <w:r>
        <w:t>цифровой</w:t>
      </w:r>
      <w:r>
        <w:rPr>
          <w:spacing w:val="1"/>
        </w:rPr>
        <w:t xml:space="preserve"> </w:t>
      </w:r>
      <w:r>
        <w:t>среде,</w:t>
      </w:r>
      <w:r>
        <w:rPr>
          <w:spacing w:val="1"/>
        </w:rPr>
        <w:t xml:space="preserve"> </w:t>
      </w:r>
      <w:r>
        <w:t>на</w:t>
      </w:r>
      <w:r>
        <w:rPr>
          <w:spacing w:val="1"/>
        </w:rPr>
        <w:t xml:space="preserve"> </w:t>
      </w:r>
      <w:r>
        <w:t>транспорте,</w:t>
      </w:r>
      <w:r>
        <w:rPr>
          <w:spacing w:val="1"/>
        </w:rPr>
        <w:t xml:space="preserve"> </w:t>
      </w:r>
      <w:r>
        <w:t>на</w:t>
      </w:r>
      <w:r>
        <w:rPr>
          <w:spacing w:val="1"/>
        </w:rPr>
        <w:t xml:space="preserve"> </w:t>
      </w:r>
      <w:r>
        <w:t>воде,</w:t>
      </w:r>
      <w:r>
        <w:rPr>
          <w:spacing w:val="1"/>
        </w:rPr>
        <w:t xml:space="preserve"> </w:t>
      </w:r>
      <w:r>
        <w:t>безопасности</w:t>
      </w:r>
      <w:r>
        <w:rPr>
          <w:spacing w:val="1"/>
        </w:rPr>
        <w:t xml:space="preserve"> </w:t>
      </w:r>
      <w:r>
        <w:t>дорожного</w:t>
      </w:r>
      <w:r>
        <w:rPr>
          <w:spacing w:val="1"/>
        </w:rPr>
        <w:t xml:space="preserve"> </w:t>
      </w:r>
      <w:r>
        <w:t>движения,</w:t>
      </w:r>
      <w:r>
        <w:rPr>
          <w:spacing w:val="1"/>
        </w:rPr>
        <w:t xml:space="preserve"> </w:t>
      </w:r>
      <w:r>
        <w:t>противопожарной</w:t>
      </w:r>
      <w:r>
        <w:rPr>
          <w:spacing w:val="1"/>
        </w:rPr>
        <w:t xml:space="preserve"> </w:t>
      </w:r>
      <w:r>
        <w:t>безопасности,</w:t>
      </w:r>
      <w:r>
        <w:rPr>
          <w:spacing w:val="1"/>
        </w:rPr>
        <w:t xml:space="preserve"> </w:t>
      </w:r>
      <w:r>
        <w:t>антитеррористической и антиэкстремистской безопасности, гражданской обороне и</w:t>
      </w:r>
      <w:r>
        <w:rPr>
          <w:spacing w:val="1"/>
        </w:rPr>
        <w:t xml:space="preserve"> </w:t>
      </w:r>
      <w:r>
        <w:t>другие);</w:t>
      </w:r>
    </w:p>
    <w:p w14:paraId="091ED104">
      <w:pPr>
        <w:pStyle w:val="23"/>
        <w:spacing w:before="1" w:line="360" w:lineRule="auto"/>
        <w:ind w:right="247"/>
      </w:pPr>
      <w:r>
        <w:t>организацию превентивной работы с обучающимися со сценариями социально</w:t>
      </w:r>
      <w:r>
        <w:rPr>
          <w:spacing w:val="-67"/>
        </w:rPr>
        <w:t xml:space="preserve"> </w:t>
      </w:r>
      <w:r>
        <w:t>одобряемого</w:t>
      </w:r>
      <w:r>
        <w:rPr>
          <w:spacing w:val="1"/>
        </w:rPr>
        <w:t xml:space="preserve"> </w:t>
      </w:r>
      <w:r>
        <w:t>поведения,</w:t>
      </w:r>
      <w:r>
        <w:rPr>
          <w:spacing w:val="1"/>
        </w:rPr>
        <w:t xml:space="preserve"> </w:t>
      </w:r>
      <w:r>
        <w:t>по</w:t>
      </w:r>
      <w:r>
        <w:rPr>
          <w:spacing w:val="1"/>
        </w:rPr>
        <w:t xml:space="preserve"> </w:t>
      </w:r>
      <w:r>
        <w:t>развитию</w:t>
      </w:r>
      <w:r>
        <w:rPr>
          <w:spacing w:val="1"/>
        </w:rPr>
        <w:t xml:space="preserve"> </w:t>
      </w:r>
      <w:r>
        <w:t>навыков</w:t>
      </w:r>
      <w:r>
        <w:rPr>
          <w:spacing w:val="1"/>
        </w:rPr>
        <w:t xml:space="preserve"> </w:t>
      </w:r>
      <w:r>
        <w:t>саморефлексии,</w:t>
      </w:r>
      <w:r>
        <w:rPr>
          <w:spacing w:val="1"/>
        </w:rPr>
        <w:t xml:space="preserve"> </w:t>
      </w:r>
      <w:r>
        <w:t>самоконтроля,</w:t>
      </w:r>
      <w:r>
        <w:rPr>
          <w:spacing w:val="-67"/>
        </w:rPr>
        <w:t xml:space="preserve"> </w:t>
      </w:r>
      <w:r>
        <w:t>устойчивости</w:t>
      </w:r>
      <w:r>
        <w:rPr>
          <w:spacing w:val="-1"/>
        </w:rPr>
        <w:t xml:space="preserve"> </w:t>
      </w:r>
      <w:r>
        <w:t>к</w:t>
      </w:r>
      <w:r>
        <w:rPr>
          <w:spacing w:val="-3"/>
        </w:rPr>
        <w:t xml:space="preserve"> </w:t>
      </w:r>
      <w:r>
        <w:t>негативным</w:t>
      </w:r>
      <w:r>
        <w:rPr>
          <w:spacing w:val="-1"/>
        </w:rPr>
        <w:t xml:space="preserve"> </w:t>
      </w:r>
      <w:r>
        <w:t>воздействиям,</w:t>
      </w:r>
      <w:r>
        <w:rPr>
          <w:spacing w:val="-2"/>
        </w:rPr>
        <w:t xml:space="preserve"> </w:t>
      </w:r>
      <w:r>
        <w:t>групповому</w:t>
      </w:r>
      <w:r>
        <w:rPr>
          <w:spacing w:val="-4"/>
        </w:rPr>
        <w:t xml:space="preserve"> </w:t>
      </w:r>
      <w:r>
        <w:t>давлению;</w:t>
      </w:r>
    </w:p>
    <w:p w14:paraId="24D0129F">
      <w:pPr>
        <w:pStyle w:val="23"/>
        <w:spacing w:before="1" w:line="360" w:lineRule="auto"/>
        <w:ind w:right="241"/>
      </w:pPr>
      <w:r>
        <w:t>профилактику</w:t>
      </w:r>
      <w:r>
        <w:rPr>
          <w:spacing w:val="1"/>
        </w:rPr>
        <w:t xml:space="preserve"> </w:t>
      </w:r>
      <w:r>
        <w:t>правонарушений,</w:t>
      </w:r>
      <w:r>
        <w:rPr>
          <w:spacing w:val="1"/>
        </w:rPr>
        <w:t xml:space="preserve"> </w:t>
      </w:r>
      <w:r>
        <w:t>девиаций</w:t>
      </w:r>
      <w:r>
        <w:rPr>
          <w:spacing w:val="1"/>
        </w:rPr>
        <w:t xml:space="preserve"> </w:t>
      </w:r>
      <w:r>
        <w:t>посредством</w:t>
      </w:r>
      <w:r>
        <w:rPr>
          <w:spacing w:val="1"/>
        </w:rPr>
        <w:t xml:space="preserve"> </w:t>
      </w:r>
      <w:r>
        <w:t>организации</w:t>
      </w:r>
      <w:r>
        <w:rPr>
          <w:spacing w:val="1"/>
        </w:rPr>
        <w:t xml:space="preserve"> </w:t>
      </w:r>
      <w:r>
        <w:t>деятельности, альтернативной девиантному поведению, – познания (путешествия),</w:t>
      </w:r>
      <w:r>
        <w:rPr>
          <w:spacing w:val="1"/>
        </w:rPr>
        <w:t xml:space="preserve"> </w:t>
      </w:r>
      <w:r>
        <w:t>испытания себя (походы, спорт), значимого общения, творчества, деятельности (в</w:t>
      </w:r>
      <w:r>
        <w:rPr>
          <w:spacing w:val="1"/>
        </w:rPr>
        <w:t xml:space="preserve"> </w:t>
      </w:r>
      <w:r>
        <w:t>том</w:t>
      </w:r>
      <w:r>
        <w:rPr>
          <w:spacing w:val="1"/>
        </w:rPr>
        <w:t xml:space="preserve"> </w:t>
      </w:r>
      <w:r>
        <w:t>числе</w:t>
      </w:r>
      <w:r>
        <w:rPr>
          <w:spacing w:val="1"/>
        </w:rPr>
        <w:t xml:space="preserve"> </w:t>
      </w:r>
      <w:r>
        <w:t>профессиональной,</w:t>
      </w:r>
      <w:r>
        <w:rPr>
          <w:spacing w:val="1"/>
        </w:rPr>
        <w:t xml:space="preserve"> </w:t>
      </w:r>
      <w:r>
        <w:t>религиозно-духовной,</w:t>
      </w:r>
      <w:r>
        <w:rPr>
          <w:spacing w:val="1"/>
        </w:rPr>
        <w:t xml:space="preserve"> </w:t>
      </w:r>
      <w:r>
        <w:t>благотворительной,</w:t>
      </w:r>
      <w:r>
        <w:rPr>
          <w:spacing w:val="-67"/>
        </w:rPr>
        <w:t xml:space="preserve"> </w:t>
      </w:r>
      <w:r>
        <w:t>художественной</w:t>
      </w:r>
      <w:r>
        <w:rPr>
          <w:spacing w:val="-1"/>
        </w:rPr>
        <w:t xml:space="preserve"> </w:t>
      </w:r>
      <w:r>
        <w:t>и</w:t>
      </w:r>
      <w:r>
        <w:rPr>
          <w:spacing w:val="-3"/>
        </w:rPr>
        <w:t xml:space="preserve"> </w:t>
      </w:r>
      <w:r>
        <w:t>другой);</w:t>
      </w:r>
    </w:p>
    <w:p w14:paraId="402BF935">
      <w:pPr>
        <w:pStyle w:val="23"/>
        <w:spacing w:line="360" w:lineRule="auto"/>
        <w:ind w:right="244"/>
      </w:pPr>
      <w:r>
        <w:t>предупреждение, профилактику и целенаправленную деятельность в случаях</w:t>
      </w:r>
      <w:r>
        <w:rPr>
          <w:spacing w:val="1"/>
        </w:rPr>
        <w:t xml:space="preserve"> </w:t>
      </w:r>
      <w:r>
        <w:t>появления,</w:t>
      </w:r>
      <w:r>
        <w:rPr>
          <w:spacing w:val="7"/>
        </w:rPr>
        <w:t xml:space="preserve"> </w:t>
      </w:r>
      <w:r>
        <w:t>расширения,</w:t>
      </w:r>
      <w:r>
        <w:rPr>
          <w:spacing w:val="7"/>
        </w:rPr>
        <w:t xml:space="preserve"> </w:t>
      </w:r>
      <w:r>
        <w:t>влияния</w:t>
      </w:r>
      <w:r>
        <w:rPr>
          <w:spacing w:val="8"/>
        </w:rPr>
        <w:t xml:space="preserve"> </w:t>
      </w:r>
      <w:r>
        <w:t>в</w:t>
      </w:r>
      <w:r>
        <w:rPr>
          <w:spacing w:val="11"/>
        </w:rPr>
        <w:t xml:space="preserve"> </w:t>
      </w:r>
      <w:r>
        <w:t>гимназии</w:t>
      </w:r>
      <w:r>
        <w:rPr>
          <w:spacing w:val="9"/>
        </w:rPr>
        <w:t xml:space="preserve"> </w:t>
      </w:r>
      <w:r>
        <w:t>маргинальных</w:t>
      </w:r>
      <w:r>
        <w:rPr>
          <w:spacing w:val="8"/>
        </w:rPr>
        <w:t xml:space="preserve"> </w:t>
      </w:r>
      <w:r>
        <w:t>групп</w:t>
      </w:r>
      <w:r>
        <w:rPr>
          <w:spacing w:val="8"/>
        </w:rPr>
        <w:t xml:space="preserve"> </w:t>
      </w:r>
      <w:r>
        <w:t>обучающихся</w:t>
      </w:r>
    </w:p>
    <w:p w14:paraId="2A579D7C">
      <w:pPr>
        <w:pStyle w:val="23"/>
        <w:spacing w:before="89" w:line="362" w:lineRule="auto"/>
        <w:ind w:right="244" w:firstLine="0"/>
      </w:pPr>
      <w:r>
        <w:t>(оставивших обучение, криминальной направленности, с агрессивным поведением и</w:t>
      </w:r>
      <w:r>
        <w:rPr>
          <w:spacing w:val="-67"/>
        </w:rPr>
        <w:t xml:space="preserve"> </w:t>
      </w:r>
      <w:r>
        <w:t>других);</w:t>
      </w:r>
    </w:p>
    <w:p w14:paraId="134B7DC7">
      <w:pPr>
        <w:pStyle w:val="23"/>
        <w:spacing w:line="360" w:lineRule="auto"/>
        <w:ind w:right="240"/>
      </w:pPr>
      <w:r>
        <w:t>профилактику</w:t>
      </w:r>
      <w:r>
        <w:rPr>
          <w:spacing w:val="1"/>
        </w:rPr>
        <w:t xml:space="preserve"> </w:t>
      </w:r>
      <w:r>
        <w:t>расширения</w:t>
      </w:r>
      <w:r>
        <w:rPr>
          <w:spacing w:val="1"/>
        </w:rPr>
        <w:t xml:space="preserve"> </w:t>
      </w:r>
      <w:r>
        <w:t>групп,</w:t>
      </w:r>
      <w:r>
        <w:rPr>
          <w:spacing w:val="1"/>
        </w:rPr>
        <w:t xml:space="preserve"> </w:t>
      </w:r>
      <w:r>
        <w:t>семей</w:t>
      </w:r>
      <w:r>
        <w:rPr>
          <w:spacing w:val="1"/>
        </w:rPr>
        <w:t xml:space="preserve"> </w:t>
      </w:r>
      <w:r>
        <w:t>обучающихся,</w:t>
      </w:r>
      <w:r>
        <w:rPr>
          <w:spacing w:val="1"/>
        </w:rPr>
        <w:t xml:space="preserve"> </w:t>
      </w:r>
      <w:r>
        <w:t>требующих</w:t>
      </w:r>
      <w:r>
        <w:rPr>
          <w:spacing w:val="-67"/>
        </w:rPr>
        <w:t xml:space="preserve"> </w:t>
      </w:r>
      <w:r>
        <w:t>специальной</w:t>
      </w:r>
      <w:r>
        <w:rPr>
          <w:spacing w:val="1"/>
        </w:rPr>
        <w:t xml:space="preserve"> </w:t>
      </w:r>
      <w:r>
        <w:t>психолого-педагогической</w:t>
      </w:r>
      <w:r>
        <w:rPr>
          <w:spacing w:val="1"/>
        </w:rPr>
        <w:t xml:space="preserve"> </w:t>
      </w:r>
      <w:r>
        <w:t>поддержки</w:t>
      </w:r>
      <w:r>
        <w:rPr>
          <w:spacing w:val="1"/>
        </w:rPr>
        <w:t xml:space="preserve"> </w:t>
      </w:r>
      <w:r>
        <w:t>и</w:t>
      </w:r>
      <w:r>
        <w:rPr>
          <w:spacing w:val="1"/>
        </w:rPr>
        <w:t xml:space="preserve"> </w:t>
      </w:r>
      <w:r>
        <w:t>сопровождения</w:t>
      </w:r>
      <w:r>
        <w:rPr>
          <w:spacing w:val="1"/>
        </w:rPr>
        <w:t xml:space="preserve"> </w:t>
      </w:r>
      <w:r>
        <w:t>(слабоуспевающие,</w:t>
      </w:r>
      <w:r>
        <w:rPr>
          <w:spacing w:val="1"/>
        </w:rPr>
        <w:t xml:space="preserve"> </w:t>
      </w:r>
      <w:r>
        <w:t>социально</w:t>
      </w:r>
      <w:r>
        <w:rPr>
          <w:spacing w:val="1"/>
        </w:rPr>
        <w:t xml:space="preserve"> </w:t>
      </w:r>
      <w:r>
        <w:t>запущенные,</w:t>
      </w:r>
      <w:r>
        <w:rPr>
          <w:spacing w:val="1"/>
        </w:rPr>
        <w:t xml:space="preserve"> </w:t>
      </w:r>
      <w:r>
        <w:t>социально</w:t>
      </w:r>
      <w:r>
        <w:rPr>
          <w:spacing w:val="1"/>
        </w:rPr>
        <w:t xml:space="preserve"> </w:t>
      </w:r>
      <w:r>
        <w:t>неадаптированные</w:t>
      </w:r>
      <w:r>
        <w:rPr>
          <w:spacing w:val="1"/>
        </w:rPr>
        <w:t xml:space="preserve"> </w:t>
      </w:r>
      <w:r>
        <w:t>дети-</w:t>
      </w:r>
      <w:r>
        <w:rPr>
          <w:spacing w:val="1"/>
        </w:rPr>
        <w:t xml:space="preserve"> </w:t>
      </w:r>
      <w:r>
        <w:t>мигранты, обучающиеся с ограниченными возможностями здоровья (далее – ОВЗ) и</w:t>
      </w:r>
      <w:r>
        <w:rPr>
          <w:spacing w:val="1"/>
        </w:rPr>
        <w:t xml:space="preserve"> </w:t>
      </w:r>
      <w:r>
        <w:t>другие).</w:t>
      </w:r>
    </w:p>
    <w:p w14:paraId="42B770A5">
      <w:pPr>
        <w:pStyle w:val="183"/>
        <w:numPr>
          <w:ilvl w:val="3"/>
          <w:numId w:val="31"/>
        </w:numPr>
        <w:tabs>
          <w:tab w:val="left" w:pos="2134"/>
        </w:tabs>
        <w:spacing w:line="322" w:lineRule="exact"/>
        <w:ind w:left="2134" w:hanging="1193"/>
        <w:rPr>
          <w:sz w:val="28"/>
        </w:rPr>
      </w:pPr>
      <w:r>
        <w:rPr>
          <w:sz w:val="28"/>
        </w:rPr>
        <w:t>Модуль</w:t>
      </w:r>
      <w:r>
        <w:rPr>
          <w:spacing w:val="-3"/>
          <w:sz w:val="28"/>
        </w:rPr>
        <w:t xml:space="preserve"> </w:t>
      </w:r>
      <w:r>
        <w:rPr>
          <w:sz w:val="28"/>
        </w:rPr>
        <w:t>«Социальное</w:t>
      </w:r>
      <w:r>
        <w:rPr>
          <w:spacing w:val="-6"/>
          <w:sz w:val="28"/>
        </w:rPr>
        <w:t xml:space="preserve"> </w:t>
      </w:r>
      <w:r>
        <w:rPr>
          <w:sz w:val="28"/>
        </w:rPr>
        <w:t>партнёрство».</w:t>
      </w:r>
    </w:p>
    <w:p w14:paraId="7F2FEE66">
      <w:pPr>
        <w:pStyle w:val="23"/>
        <w:spacing w:before="156" w:line="360" w:lineRule="auto"/>
        <w:ind w:right="241"/>
      </w:pPr>
      <w:r>
        <w:t>Реализация</w:t>
      </w:r>
      <w:r>
        <w:rPr>
          <w:spacing w:val="1"/>
        </w:rPr>
        <w:t xml:space="preserve"> </w:t>
      </w:r>
      <w:r>
        <w:t>воспитательного</w:t>
      </w:r>
      <w:r>
        <w:rPr>
          <w:spacing w:val="1"/>
        </w:rPr>
        <w:t xml:space="preserve"> </w:t>
      </w:r>
      <w:r>
        <w:t>потенциала</w:t>
      </w:r>
      <w:r>
        <w:rPr>
          <w:spacing w:val="1"/>
        </w:rPr>
        <w:t xml:space="preserve"> </w:t>
      </w:r>
      <w:r>
        <w:t>социального</w:t>
      </w:r>
      <w:r>
        <w:rPr>
          <w:spacing w:val="1"/>
        </w:rPr>
        <w:t xml:space="preserve"> </w:t>
      </w:r>
      <w:r>
        <w:t>партнёрства</w:t>
      </w:r>
      <w:r>
        <w:rPr>
          <w:spacing w:val="1"/>
        </w:rPr>
        <w:t xml:space="preserve"> </w:t>
      </w:r>
      <w:r>
        <w:t>может</w:t>
      </w:r>
      <w:r>
        <w:rPr>
          <w:spacing w:val="1"/>
        </w:rPr>
        <w:t xml:space="preserve"> </w:t>
      </w:r>
      <w:r>
        <w:t>предусматривать (указываются конкретные позиции, имеющиеся</w:t>
      </w:r>
      <w:r>
        <w:rPr>
          <w:spacing w:val="1"/>
        </w:rPr>
        <w:t xml:space="preserve"> </w:t>
      </w:r>
      <w:r>
        <w:t>или</w:t>
      </w:r>
      <w:r>
        <w:rPr>
          <w:spacing w:val="1"/>
        </w:rPr>
        <w:t xml:space="preserve"> </w:t>
      </w:r>
      <w:r>
        <w:t>запланированные):</w:t>
      </w:r>
    </w:p>
    <w:p w14:paraId="3CA8DF75">
      <w:pPr>
        <w:pStyle w:val="23"/>
        <w:spacing w:before="1" w:line="360" w:lineRule="auto"/>
        <w:ind w:right="241"/>
      </w:pPr>
      <w:r>
        <w:t>участие представителей организаций-партнёров, в том числе в соответствии с</w:t>
      </w:r>
      <w:r>
        <w:rPr>
          <w:spacing w:val="1"/>
        </w:rPr>
        <w:t xml:space="preserve"> </w:t>
      </w:r>
      <w:r>
        <w:t>договорами</w:t>
      </w:r>
      <w:r>
        <w:rPr>
          <w:spacing w:val="1"/>
        </w:rPr>
        <w:t xml:space="preserve"> </w:t>
      </w:r>
      <w:r>
        <w:t>о</w:t>
      </w:r>
      <w:r>
        <w:rPr>
          <w:spacing w:val="1"/>
        </w:rPr>
        <w:t xml:space="preserve"> </w:t>
      </w:r>
      <w:r>
        <w:t>сотрудничестве,</w:t>
      </w:r>
      <w:r>
        <w:rPr>
          <w:spacing w:val="1"/>
        </w:rPr>
        <w:t xml:space="preserve"> </w:t>
      </w:r>
      <w:r>
        <w:t>в</w:t>
      </w:r>
      <w:r>
        <w:rPr>
          <w:spacing w:val="1"/>
        </w:rPr>
        <w:t xml:space="preserve"> </w:t>
      </w:r>
      <w:r>
        <w:t>проведении</w:t>
      </w:r>
      <w:r>
        <w:rPr>
          <w:spacing w:val="1"/>
        </w:rPr>
        <w:t xml:space="preserve"> </w:t>
      </w:r>
      <w:r>
        <w:t>отдельных</w:t>
      </w:r>
      <w:r>
        <w:rPr>
          <w:spacing w:val="1"/>
        </w:rPr>
        <w:t xml:space="preserve"> </w:t>
      </w:r>
      <w:r>
        <w:t>мероприятий</w:t>
      </w:r>
      <w:r>
        <w:rPr>
          <w:spacing w:val="1"/>
        </w:rPr>
        <w:t xml:space="preserve"> </w:t>
      </w:r>
      <w:r>
        <w:t>в</w:t>
      </w:r>
      <w:r>
        <w:rPr>
          <w:spacing w:val="1"/>
        </w:rPr>
        <w:t xml:space="preserve"> </w:t>
      </w:r>
      <w:r>
        <w:t>рамках</w:t>
      </w:r>
      <w:r>
        <w:rPr>
          <w:spacing w:val="1"/>
        </w:rPr>
        <w:t xml:space="preserve"> </w:t>
      </w:r>
      <w:r>
        <w:t>рабочей программы воспитания и календарного плана воспитательной работы (дни</w:t>
      </w:r>
      <w:r>
        <w:rPr>
          <w:spacing w:val="1"/>
        </w:rPr>
        <w:t xml:space="preserve"> </w:t>
      </w:r>
      <w:r>
        <w:t>открытых</w:t>
      </w:r>
      <w:r>
        <w:rPr>
          <w:spacing w:val="1"/>
        </w:rPr>
        <w:t xml:space="preserve"> </w:t>
      </w:r>
      <w:r>
        <w:t>дверей,</w:t>
      </w:r>
      <w:r>
        <w:rPr>
          <w:spacing w:val="1"/>
        </w:rPr>
        <w:t xml:space="preserve"> </w:t>
      </w:r>
      <w:r>
        <w:t>государственные,</w:t>
      </w:r>
      <w:r>
        <w:rPr>
          <w:spacing w:val="1"/>
        </w:rPr>
        <w:t xml:space="preserve"> </w:t>
      </w:r>
      <w:r>
        <w:t>региональные,</w:t>
      </w:r>
      <w:r>
        <w:rPr>
          <w:spacing w:val="1"/>
        </w:rPr>
        <w:t xml:space="preserve"> </w:t>
      </w:r>
      <w:r>
        <w:t>школьные</w:t>
      </w:r>
      <w:r>
        <w:rPr>
          <w:spacing w:val="1"/>
        </w:rPr>
        <w:t xml:space="preserve"> </w:t>
      </w:r>
      <w:r>
        <w:t>праздники,</w:t>
      </w:r>
      <w:r>
        <w:rPr>
          <w:spacing w:val="1"/>
        </w:rPr>
        <w:t xml:space="preserve"> </w:t>
      </w:r>
      <w:r>
        <w:t>торжественные</w:t>
      </w:r>
      <w:r>
        <w:rPr>
          <w:spacing w:val="-1"/>
        </w:rPr>
        <w:t xml:space="preserve"> </w:t>
      </w:r>
      <w:r>
        <w:t>мероприятия и</w:t>
      </w:r>
      <w:r>
        <w:rPr>
          <w:spacing w:val="-3"/>
        </w:rPr>
        <w:t xml:space="preserve"> </w:t>
      </w:r>
      <w:r>
        <w:t>другие);</w:t>
      </w:r>
    </w:p>
    <w:p w14:paraId="650E3617">
      <w:pPr>
        <w:pStyle w:val="23"/>
        <w:spacing w:line="360" w:lineRule="auto"/>
        <w:ind w:right="248"/>
      </w:pPr>
      <w:r>
        <w:t>участие</w:t>
      </w:r>
      <w:r>
        <w:rPr>
          <w:spacing w:val="1"/>
        </w:rPr>
        <w:t xml:space="preserve"> </w:t>
      </w:r>
      <w:r>
        <w:t>представителей</w:t>
      </w:r>
      <w:r>
        <w:rPr>
          <w:spacing w:val="1"/>
        </w:rPr>
        <w:t xml:space="preserve"> </w:t>
      </w:r>
      <w:r>
        <w:t>организаций-партнёров</w:t>
      </w:r>
      <w:r>
        <w:rPr>
          <w:spacing w:val="1"/>
        </w:rPr>
        <w:t xml:space="preserve"> </w:t>
      </w:r>
      <w:r>
        <w:t>в</w:t>
      </w:r>
      <w:r>
        <w:rPr>
          <w:spacing w:val="1"/>
        </w:rPr>
        <w:t xml:space="preserve"> </w:t>
      </w:r>
      <w:r>
        <w:t>проведении</w:t>
      </w:r>
      <w:r>
        <w:rPr>
          <w:spacing w:val="1"/>
        </w:rPr>
        <w:t xml:space="preserve"> </w:t>
      </w:r>
      <w:r>
        <w:t>отдельных</w:t>
      </w:r>
      <w:r>
        <w:rPr>
          <w:spacing w:val="-67"/>
        </w:rPr>
        <w:t xml:space="preserve"> </w:t>
      </w:r>
      <w:r>
        <w:t>уроков,</w:t>
      </w:r>
      <w:r>
        <w:rPr>
          <w:spacing w:val="1"/>
        </w:rPr>
        <w:t xml:space="preserve"> </w:t>
      </w:r>
      <w:r>
        <w:t>внеурочных</w:t>
      </w:r>
      <w:r>
        <w:rPr>
          <w:spacing w:val="1"/>
        </w:rPr>
        <w:t xml:space="preserve"> </w:t>
      </w:r>
      <w:r>
        <w:t>занятий,</w:t>
      </w:r>
      <w:r>
        <w:rPr>
          <w:spacing w:val="1"/>
        </w:rPr>
        <w:t xml:space="preserve"> </w:t>
      </w:r>
      <w:r>
        <w:t>внешкольных</w:t>
      </w:r>
      <w:r>
        <w:rPr>
          <w:spacing w:val="1"/>
        </w:rPr>
        <w:t xml:space="preserve"> </w:t>
      </w:r>
      <w:r>
        <w:t>мероприятий</w:t>
      </w:r>
      <w:r>
        <w:rPr>
          <w:spacing w:val="1"/>
        </w:rPr>
        <w:t xml:space="preserve"> </w:t>
      </w:r>
      <w:r>
        <w:t>соответствующей</w:t>
      </w:r>
      <w:r>
        <w:rPr>
          <w:spacing w:val="1"/>
        </w:rPr>
        <w:t xml:space="preserve"> </w:t>
      </w:r>
      <w:r>
        <w:t>тематической</w:t>
      </w:r>
      <w:r>
        <w:rPr>
          <w:spacing w:val="-4"/>
        </w:rPr>
        <w:t xml:space="preserve"> </w:t>
      </w:r>
      <w:r>
        <w:t>направленности;</w:t>
      </w:r>
    </w:p>
    <w:p w14:paraId="7A386F20">
      <w:pPr>
        <w:pStyle w:val="23"/>
        <w:spacing w:before="1" w:line="360" w:lineRule="auto"/>
        <w:ind w:right="246"/>
      </w:pPr>
      <w:r>
        <w:t>проведение</w:t>
      </w:r>
      <w:r>
        <w:rPr>
          <w:spacing w:val="1"/>
        </w:rPr>
        <w:t xml:space="preserve"> </w:t>
      </w:r>
      <w:r>
        <w:t>на</w:t>
      </w:r>
      <w:r>
        <w:rPr>
          <w:spacing w:val="1"/>
        </w:rPr>
        <w:t xml:space="preserve"> </w:t>
      </w:r>
      <w:r>
        <w:t>базе</w:t>
      </w:r>
      <w:r>
        <w:rPr>
          <w:spacing w:val="1"/>
        </w:rPr>
        <w:t xml:space="preserve"> </w:t>
      </w:r>
      <w:r>
        <w:t>организаций-партнёров</w:t>
      </w:r>
      <w:r>
        <w:rPr>
          <w:spacing w:val="1"/>
        </w:rPr>
        <w:t xml:space="preserve"> </w:t>
      </w:r>
      <w:r>
        <w:t>отдельных</w:t>
      </w:r>
      <w:r>
        <w:rPr>
          <w:spacing w:val="1"/>
        </w:rPr>
        <w:t xml:space="preserve"> </w:t>
      </w:r>
      <w:r>
        <w:t>уроков,</w:t>
      </w:r>
      <w:r>
        <w:rPr>
          <w:spacing w:val="1"/>
        </w:rPr>
        <w:t xml:space="preserve"> </w:t>
      </w:r>
      <w:r>
        <w:t>занятий,</w:t>
      </w:r>
      <w:r>
        <w:rPr>
          <w:spacing w:val="1"/>
        </w:rPr>
        <w:t xml:space="preserve"> </w:t>
      </w:r>
      <w:r>
        <w:t>внешкольных мероприятий,</w:t>
      </w:r>
      <w:r>
        <w:rPr>
          <w:spacing w:val="-2"/>
        </w:rPr>
        <w:t xml:space="preserve"> </w:t>
      </w:r>
      <w:r>
        <w:t>акций</w:t>
      </w:r>
      <w:r>
        <w:rPr>
          <w:spacing w:val="-1"/>
        </w:rPr>
        <w:t xml:space="preserve"> </w:t>
      </w:r>
      <w:r>
        <w:t>воспитательной</w:t>
      </w:r>
      <w:r>
        <w:rPr>
          <w:spacing w:val="-4"/>
        </w:rPr>
        <w:t xml:space="preserve"> </w:t>
      </w:r>
      <w:r>
        <w:t>направленности;</w:t>
      </w:r>
    </w:p>
    <w:p w14:paraId="56809840">
      <w:pPr>
        <w:pStyle w:val="23"/>
        <w:spacing w:line="360" w:lineRule="auto"/>
        <w:ind w:right="242"/>
      </w:pPr>
      <w:r>
        <w:t>проведение</w:t>
      </w:r>
      <w:r>
        <w:rPr>
          <w:spacing w:val="1"/>
        </w:rPr>
        <w:t xml:space="preserve"> </w:t>
      </w:r>
      <w:r>
        <w:t>открытых</w:t>
      </w:r>
      <w:r>
        <w:rPr>
          <w:spacing w:val="1"/>
        </w:rPr>
        <w:t xml:space="preserve"> </w:t>
      </w:r>
      <w:r>
        <w:t>дискуссионных</w:t>
      </w:r>
      <w:r>
        <w:rPr>
          <w:spacing w:val="1"/>
        </w:rPr>
        <w:t xml:space="preserve"> </w:t>
      </w:r>
      <w:r>
        <w:t>площадок</w:t>
      </w:r>
      <w:r>
        <w:rPr>
          <w:spacing w:val="1"/>
        </w:rPr>
        <w:t xml:space="preserve"> </w:t>
      </w:r>
      <w:r>
        <w:t>(детских,</w:t>
      </w:r>
      <w:r>
        <w:rPr>
          <w:spacing w:val="1"/>
        </w:rPr>
        <w:t xml:space="preserve"> </w:t>
      </w:r>
      <w:r>
        <w:t>педагогических,</w:t>
      </w:r>
      <w:r>
        <w:rPr>
          <w:spacing w:val="1"/>
        </w:rPr>
        <w:t xml:space="preserve"> </w:t>
      </w:r>
      <w:r>
        <w:t>родительских)</w:t>
      </w:r>
      <w:r>
        <w:rPr>
          <w:spacing w:val="1"/>
        </w:rPr>
        <w:t xml:space="preserve"> </w:t>
      </w:r>
      <w:r>
        <w:t>с</w:t>
      </w:r>
      <w:r>
        <w:rPr>
          <w:spacing w:val="1"/>
        </w:rPr>
        <w:t xml:space="preserve"> </w:t>
      </w:r>
      <w:r>
        <w:t>представителями</w:t>
      </w:r>
      <w:r>
        <w:rPr>
          <w:spacing w:val="1"/>
        </w:rPr>
        <w:t xml:space="preserve"> </w:t>
      </w:r>
      <w:r>
        <w:t>организаций-партнёров</w:t>
      </w:r>
      <w:r>
        <w:rPr>
          <w:spacing w:val="1"/>
        </w:rPr>
        <w:t xml:space="preserve"> </w:t>
      </w:r>
      <w:r>
        <w:t>для</w:t>
      </w:r>
      <w:r>
        <w:rPr>
          <w:spacing w:val="1"/>
        </w:rPr>
        <w:t xml:space="preserve"> </w:t>
      </w:r>
      <w:r>
        <w:t>обсуждений</w:t>
      </w:r>
      <w:r>
        <w:rPr>
          <w:spacing w:val="1"/>
        </w:rPr>
        <w:t xml:space="preserve"> </w:t>
      </w:r>
      <w:r>
        <w:t xml:space="preserve">актуальных  </w:t>
      </w:r>
      <w:r>
        <w:rPr>
          <w:spacing w:val="20"/>
        </w:rPr>
        <w:t xml:space="preserve"> </w:t>
      </w:r>
      <w:r>
        <w:t xml:space="preserve">проблем,  </w:t>
      </w:r>
      <w:r>
        <w:rPr>
          <w:spacing w:val="19"/>
        </w:rPr>
        <w:t xml:space="preserve"> </w:t>
      </w:r>
      <w:r>
        <w:t xml:space="preserve">касающихся  </w:t>
      </w:r>
      <w:r>
        <w:rPr>
          <w:spacing w:val="21"/>
        </w:rPr>
        <w:t xml:space="preserve"> </w:t>
      </w:r>
      <w:r>
        <w:t xml:space="preserve">жизни  </w:t>
      </w:r>
      <w:r>
        <w:rPr>
          <w:spacing w:val="20"/>
        </w:rPr>
        <w:t xml:space="preserve"> </w:t>
      </w:r>
      <w:r>
        <w:t xml:space="preserve">образовательной  </w:t>
      </w:r>
      <w:r>
        <w:rPr>
          <w:spacing w:val="26"/>
        </w:rPr>
        <w:t xml:space="preserve"> </w:t>
      </w:r>
      <w:r>
        <w:t xml:space="preserve">организации </w:t>
      </w:r>
    </w:p>
    <w:p w14:paraId="6D5877B2">
      <w:pPr>
        <w:pStyle w:val="23"/>
        <w:spacing w:line="360" w:lineRule="auto"/>
        <w:ind w:left="941" w:right="247" w:hanging="709"/>
      </w:pPr>
      <w:r>
        <w:t>, муниципального образования, региона, страны;</w:t>
      </w:r>
      <w:r>
        <w:rPr>
          <w:spacing w:val="1"/>
        </w:rPr>
        <w:t xml:space="preserve"> </w:t>
      </w:r>
      <w:r>
        <w:t xml:space="preserve">реализация      </w:t>
      </w:r>
      <w:r>
        <w:rPr>
          <w:spacing w:val="60"/>
        </w:rPr>
        <w:t xml:space="preserve"> </w:t>
      </w:r>
      <w:r>
        <w:t xml:space="preserve">социальных      </w:t>
      </w:r>
      <w:r>
        <w:rPr>
          <w:spacing w:val="62"/>
        </w:rPr>
        <w:t xml:space="preserve"> </w:t>
      </w:r>
      <w:r>
        <w:t xml:space="preserve">проектов,      </w:t>
      </w:r>
      <w:r>
        <w:rPr>
          <w:spacing w:val="60"/>
        </w:rPr>
        <w:t xml:space="preserve"> </w:t>
      </w:r>
      <w:r>
        <w:t xml:space="preserve">совместно      </w:t>
      </w:r>
      <w:r>
        <w:rPr>
          <w:spacing w:val="59"/>
        </w:rPr>
        <w:t xml:space="preserve"> </w:t>
      </w:r>
      <w:r>
        <w:t>разрабатываемых обучающимися,</w:t>
      </w:r>
      <w:r>
        <w:rPr>
          <w:spacing w:val="1"/>
        </w:rPr>
        <w:t xml:space="preserve"> </w:t>
      </w:r>
      <w:r>
        <w:t>педагогами</w:t>
      </w:r>
      <w:r>
        <w:rPr>
          <w:spacing w:val="1"/>
        </w:rPr>
        <w:t xml:space="preserve"> </w:t>
      </w:r>
      <w:r>
        <w:t>с</w:t>
      </w:r>
      <w:r>
        <w:rPr>
          <w:spacing w:val="1"/>
        </w:rPr>
        <w:t xml:space="preserve"> </w:t>
      </w:r>
      <w:r>
        <w:t>организациями-партнёрами</w:t>
      </w:r>
      <w:r>
        <w:rPr>
          <w:spacing w:val="1"/>
        </w:rPr>
        <w:t xml:space="preserve"> </w:t>
      </w:r>
      <w:r>
        <w:t>благотворительной,</w:t>
      </w:r>
      <w:r>
        <w:rPr>
          <w:spacing w:val="-67"/>
        </w:rPr>
        <w:t xml:space="preserve"> </w:t>
      </w:r>
      <w:r>
        <w:t>экологической,</w:t>
      </w:r>
      <w:r>
        <w:rPr>
          <w:spacing w:val="1"/>
        </w:rPr>
        <w:t xml:space="preserve"> </w:t>
      </w:r>
      <w:r>
        <w:t>патриотической,</w:t>
      </w:r>
      <w:r>
        <w:rPr>
          <w:spacing w:val="1"/>
        </w:rPr>
        <w:t xml:space="preserve"> </w:t>
      </w:r>
      <w:r>
        <w:t>трудовой</w:t>
      </w:r>
      <w:r>
        <w:rPr>
          <w:spacing w:val="1"/>
        </w:rPr>
        <w:t xml:space="preserve"> </w:t>
      </w:r>
      <w:r>
        <w:t>и</w:t>
      </w:r>
      <w:r>
        <w:rPr>
          <w:spacing w:val="1"/>
        </w:rPr>
        <w:t xml:space="preserve"> </w:t>
      </w:r>
      <w:r>
        <w:t>другой</w:t>
      </w:r>
      <w:r>
        <w:rPr>
          <w:spacing w:val="1"/>
        </w:rPr>
        <w:t xml:space="preserve"> </w:t>
      </w:r>
      <w:r>
        <w:t>направленности,</w:t>
      </w:r>
      <w:r>
        <w:rPr>
          <w:spacing w:val="1"/>
        </w:rPr>
        <w:t xml:space="preserve"> </w:t>
      </w:r>
      <w:r>
        <w:t>ориентированных</w:t>
      </w:r>
      <w:r>
        <w:rPr>
          <w:spacing w:val="1"/>
        </w:rPr>
        <w:t xml:space="preserve"> </w:t>
      </w:r>
      <w:r>
        <w:t>на</w:t>
      </w:r>
      <w:r>
        <w:rPr>
          <w:spacing w:val="1"/>
        </w:rPr>
        <w:t xml:space="preserve"> </w:t>
      </w:r>
      <w:r>
        <w:t>воспитание</w:t>
      </w:r>
      <w:r>
        <w:rPr>
          <w:spacing w:val="1"/>
        </w:rPr>
        <w:t xml:space="preserve"> </w:t>
      </w:r>
      <w:r>
        <w:t>обучающихся,</w:t>
      </w:r>
      <w:r>
        <w:rPr>
          <w:spacing w:val="1"/>
        </w:rPr>
        <w:t xml:space="preserve"> </w:t>
      </w:r>
      <w:r>
        <w:t>преобразование</w:t>
      </w:r>
      <w:r>
        <w:rPr>
          <w:spacing w:val="1"/>
        </w:rPr>
        <w:t xml:space="preserve"> </w:t>
      </w:r>
      <w:r>
        <w:t>окружающего</w:t>
      </w:r>
      <w:r>
        <w:rPr>
          <w:spacing w:val="1"/>
        </w:rPr>
        <w:t xml:space="preserve"> </w:t>
      </w:r>
      <w:r>
        <w:t>социума,</w:t>
      </w:r>
      <w:r>
        <w:rPr>
          <w:spacing w:val="-2"/>
        </w:rPr>
        <w:t xml:space="preserve"> </w:t>
      </w:r>
      <w:r>
        <w:t>позитивное воздействие</w:t>
      </w:r>
      <w:r>
        <w:rPr>
          <w:spacing w:val="-1"/>
        </w:rPr>
        <w:t xml:space="preserve"> </w:t>
      </w:r>
      <w:r>
        <w:t>на социальное</w:t>
      </w:r>
      <w:r>
        <w:rPr>
          <w:spacing w:val="-3"/>
        </w:rPr>
        <w:t xml:space="preserve"> </w:t>
      </w:r>
      <w:r>
        <w:t>окружение.</w:t>
      </w:r>
    </w:p>
    <w:p w14:paraId="2C75A11D">
      <w:pPr>
        <w:pStyle w:val="183"/>
        <w:numPr>
          <w:ilvl w:val="3"/>
          <w:numId w:val="31"/>
        </w:numPr>
        <w:tabs>
          <w:tab w:val="left" w:pos="2134"/>
        </w:tabs>
        <w:spacing w:before="89"/>
        <w:ind w:left="2134" w:hanging="1193"/>
        <w:rPr>
          <w:sz w:val="28"/>
        </w:rPr>
      </w:pPr>
      <w:r>
        <w:rPr>
          <w:sz w:val="28"/>
        </w:rPr>
        <w:t>Модуль</w:t>
      </w:r>
      <w:r>
        <w:rPr>
          <w:spacing w:val="-5"/>
          <w:sz w:val="28"/>
        </w:rPr>
        <w:t xml:space="preserve"> </w:t>
      </w:r>
      <w:r>
        <w:rPr>
          <w:sz w:val="28"/>
        </w:rPr>
        <w:t>«Профориентация».</w:t>
      </w:r>
    </w:p>
    <w:p w14:paraId="308D83DF">
      <w:pPr>
        <w:pStyle w:val="23"/>
        <w:spacing w:before="164" w:line="360" w:lineRule="auto"/>
        <w:ind w:right="249"/>
      </w:pPr>
      <w:r>
        <w:t>Реализация</w:t>
      </w:r>
      <w:r>
        <w:rPr>
          <w:spacing w:val="1"/>
        </w:rPr>
        <w:t xml:space="preserve"> </w:t>
      </w:r>
      <w:r>
        <w:t>воспитательного</w:t>
      </w:r>
      <w:r>
        <w:rPr>
          <w:spacing w:val="1"/>
        </w:rPr>
        <w:t xml:space="preserve"> </w:t>
      </w:r>
      <w:r>
        <w:t>потенциала</w:t>
      </w:r>
      <w:r>
        <w:rPr>
          <w:spacing w:val="1"/>
        </w:rPr>
        <w:t xml:space="preserve"> </w:t>
      </w:r>
      <w:r>
        <w:t>профориентационной</w:t>
      </w:r>
      <w:r>
        <w:rPr>
          <w:spacing w:val="1"/>
        </w:rPr>
        <w:t xml:space="preserve"> </w:t>
      </w:r>
      <w:r>
        <w:t>работы</w:t>
      </w:r>
      <w:r>
        <w:rPr>
          <w:spacing w:val="1"/>
        </w:rPr>
        <w:t xml:space="preserve"> </w:t>
      </w:r>
      <w:r>
        <w:t>может предусматривать:</w:t>
      </w:r>
    </w:p>
    <w:p w14:paraId="09AB56AF">
      <w:pPr>
        <w:pStyle w:val="23"/>
        <w:spacing w:line="360" w:lineRule="auto"/>
        <w:ind w:right="249"/>
      </w:pPr>
      <w:r>
        <w:t>проведение циклов профориентационных часов, направленных на подготовку</w:t>
      </w:r>
      <w:r>
        <w:rPr>
          <w:spacing w:val="1"/>
        </w:rPr>
        <w:t xml:space="preserve"> </w:t>
      </w:r>
      <w:r>
        <w:t>обучающегося</w:t>
      </w:r>
      <w:r>
        <w:rPr>
          <w:spacing w:val="1"/>
        </w:rPr>
        <w:t xml:space="preserve"> </w:t>
      </w:r>
      <w:r>
        <w:t>к</w:t>
      </w:r>
      <w:r>
        <w:rPr>
          <w:spacing w:val="1"/>
        </w:rPr>
        <w:t xml:space="preserve"> </w:t>
      </w:r>
      <w:r>
        <w:t>осознанному</w:t>
      </w:r>
      <w:r>
        <w:rPr>
          <w:spacing w:val="1"/>
        </w:rPr>
        <w:t xml:space="preserve"> </w:t>
      </w:r>
      <w:r>
        <w:t>планированию</w:t>
      </w:r>
      <w:r>
        <w:rPr>
          <w:spacing w:val="1"/>
        </w:rPr>
        <w:t xml:space="preserve"> </w:t>
      </w:r>
      <w:r>
        <w:t>и</w:t>
      </w:r>
      <w:r>
        <w:rPr>
          <w:spacing w:val="1"/>
        </w:rPr>
        <w:t xml:space="preserve"> </w:t>
      </w:r>
      <w:r>
        <w:t>реализации</w:t>
      </w:r>
      <w:r>
        <w:rPr>
          <w:spacing w:val="1"/>
        </w:rPr>
        <w:t xml:space="preserve"> </w:t>
      </w:r>
      <w:r>
        <w:t>своего</w:t>
      </w:r>
      <w:r>
        <w:rPr>
          <w:spacing w:val="1"/>
        </w:rPr>
        <w:t xml:space="preserve"> </w:t>
      </w:r>
      <w:r>
        <w:t>профессионального будущего;</w:t>
      </w:r>
    </w:p>
    <w:p w14:paraId="06489715">
      <w:pPr>
        <w:pStyle w:val="23"/>
        <w:spacing w:line="360" w:lineRule="auto"/>
        <w:ind w:right="244"/>
      </w:pPr>
      <w:r>
        <w:t>профориентационные игры (игры-симуляции, деловые игры, квесты, кейсы),</w:t>
      </w:r>
      <w:r>
        <w:rPr>
          <w:spacing w:val="1"/>
        </w:rPr>
        <w:t xml:space="preserve"> </w:t>
      </w:r>
      <w:r>
        <w:t>расширяющие</w:t>
      </w:r>
      <w:r>
        <w:rPr>
          <w:spacing w:val="1"/>
        </w:rPr>
        <w:t xml:space="preserve"> </w:t>
      </w:r>
      <w:r>
        <w:t>знания</w:t>
      </w:r>
      <w:r>
        <w:rPr>
          <w:spacing w:val="1"/>
        </w:rPr>
        <w:t xml:space="preserve"> </w:t>
      </w:r>
      <w:r>
        <w:t>о</w:t>
      </w:r>
      <w:r>
        <w:rPr>
          <w:spacing w:val="1"/>
        </w:rPr>
        <w:t xml:space="preserve"> </w:t>
      </w:r>
      <w:r>
        <w:t>профессиях,</w:t>
      </w:r>
      <w:r>
        <w:rPr>
          <w:spacing w:val="1"/>
        </w:rPr>
        <w:t xml:space="preserve"> </w:t>
      </w:r>
      <w:r>
        <w:t>способах</w:t>
      </w:r>
      <w:r>
        <w:rPr>
          <w:spacing w:val="1"/>
        </w:rPr>
        <w:t xml:space="preserve"> </w:t>
      </w:r>
      <w:r>
        <w:t>выбора</w:t>
      </w:r>
      <w:r>
        <w:rPr>
          <w:spacing w:val="1"/>
        </w:rPr>
        <w:t xml:space="preserve"> </w:t>
      </w:r>
      <w:r>
        <w:t>профессий,</w:t>
      </w:r>
      <w:r>
        <w:rPr>
          <w:spacing w:val="1"/>
        </w:rPr>
        <w:t xml:space="preserve"> </w:t>
      </w:r>
      <w:r>
        <w:t>особенностях,</w:t>
      </w:r>
      <w:r>
        <w:rPr>
          <w:spacing w:val="1"/>
        </w:rPr>
        <w:t xml:space="preserve"> </w:t>
      </w:r>
      <w:r>
        <w:t>условиях разной</w:t>
      </w:r>
      <w:r>
        <w:rPr>
          <w:spacing w:val="-3"/>
        </w:rPr>
        <w:t xml:space="preserve"> </w:t>
      </w:r>
      <w:r>
        <w:t>профессиональной</w:t>
      </w:r>
      <w:r>
        <w:rPr>
          <w:spacing w:val="-3"/>
        </w:rPr>
        <w:t xml:space="preserve"> </w:t>
      </w:r>
      <w:r>
        <w:t>деятельности;</w:t>
      </w:r>
    </w:p>
    <w:p w14:paraId="66C50DBB">
      <w:pPr>
        <w:pStyle w:val="23"/>
        <w:spacing w:line="360" w:lineRule="auto"/>
        <w:ind w:right="243"/>
      </w:pPr>
      <w:r>
        <w:t>экскурсии</w:t>
      </w:r>
      <w:r>
        <w:rPr>
          <w:spacing w:val="1"/>
        </w:rPr>
        <w:t xml:space="preserve"> </w:t>
      </w:r>
      <w:r>
        <w:t>на</w:t>
      </w:r>
      <w:r>
        <w:rPr>
          <w:spacing w:val="1"/>
        </w:rPr>
        <w:t xml:space="preserve"> </w:t>
      </w:r>
      <w:r>
        <w:t>предприятия,</w:t>
      </w:r>
      <w:r>
        <w:rPr>
          <w:spacing w:val="1"/>
        </w:rPr>
        <w:t xml:space="preserve"> </w:t>
      </w:r>
      <w:r>
        <w:t>дающие</w:t>
      </w:r>
      <w:r>
        <w:rPr>
          <w:spacing w:val="1"/>
        </w:rPr>
        <w:t xml:space="preserve"> </w:t>
      </w:r>
      <w:r>
        <w:t>начальные</w:t>
      </w:r>
      <w:r>
        <w:rPr>
          <w:spacing w:val="1"/>
        </w:rPr>
        <w:t xml:space="preserve"> </w:t>
      </w:r>
      <w:r>
        <w:t>представления</w:t>
      </w:r>
      <w:r>
        <w:rPr>
          <w:spacing w:val="71"/>
        </w:rPr>
        <w:t xml:space="preserve"> </w:t>
      </w:r>
      <w:r>
        <w:t>о</w:t>
      </w:r>
      <w:r>
        <w:rPr>
          <w:spacing w:val="1"/>
        </w:rPr>
        <w:t xml:space="preserve"> </w:t>
      </w:r>
      <w:r>
        <w:t>существующих профессиях</w:t>
      </w:r>
      <w:r>
        <w:rPr>
          <w:spacing w:val="1"/>
        </w:rPr>
        <w:t xml:space="preserve"> </w:t>
      </w:r>
      <w:r>
        <w:t>и условиях</w:t>
      </w:r>
      <w:r>
        <w:rPr>
          <w:spacing w:val="1"/>
        </w:rPr>
        <w:t xml:space="preserve"> </w:t>
      </w:r>
      <w:r>
        <w:t>работы;</w:t>
      </w:r>
    </w:p>
    <w:p w14:paraId="623AC8CF">
      <w:pPr>
        <w:pStyle w:val="23"/>
        <w:spacing w:line="360" w:lineRule="auto"/>
        <w:ind w:right="249"/>
      </w:pPr>
      <w:r>
        <w:t>посещение профориентационных выставок, ярмарок профессий, тематических</w:t>
      </w:r>
      <w:r>
        <w:rPr>
          <w:spacing w:val="1"/>
        </w:rPr>
        <w:t xml:space="preserve"> </w:t>
      </w:r>
      <w:r>
        <w:t>профориентационных</w:t>
      </w:r>
      <w:r>
        <w:rPr>
          <w:spacing w:val="1"/>
        </w:rPr>
        <w:t xml:space="preserve"> </w:t>
      </w:r>
      <w:r>
        <w:t>парков,</w:t>
      </w:r>
      <w:r>
        <w:rPr>
          <w:spacing w:val="1"/>
        </w:rPr>
        <w:t xml:space="preserve"> </w:t>
      </w:r>
      <w:r>
        <w:t>лагерей,</w:t>
      </w:r>
      <w:r>
        <w:rPr>
          <w:spacing w:val="1"/>
        </w:rPr>
        <w:t xml:space="preserve"> </w:t>
      </w:r>
      <w:r>
        <w:t>дней</w:t>
      </w:r>
      <w:r>
        <w:rPr>
          <w:spacing w:val="1"/>
        </w:rPr>
        <w:t xml:space="preserve"> </w:t>
      </w:r>
      <w:r>
        <w:t>открытых</w:t>
      </w:r>
      <w:r>
        <w:rPr>
          <w:spacing w:val="1"/>
        </w:rPr>
        <w:t xml:space="preserve"> </w:t>
      </w:r>
      <w:r>
        <w:t>дверей</w:t>
      </w:r>
      <w:r>
        <w:rPr>
          <w:spacing w:val="1"/>
        </w:rPr>
        <w:t xml:space="preserve"> </w:t>
      </w:r>
      <w:r>
        <w:t>в</w:t>
      </w:r>
      <w:r>
        <w:rPr>
          <w:spacing w:val="1"/>
        </w:rPr>
        <w:t xml:space="preserve"> </w:t>
      </w:r>
      <w:r>
        <w:t>организациях</w:t>
      </w:r>
      <w:r>
        <w:rPr>
          <w:spacing w:val="1"/>
        </w:rPr>
        <w:t xml:space="preserve"> </w:t>
      </w:r>
      <w:r>
        <w:t>профессионального,</w:t>
      </w:r>
      <w:r>
        <w:rPr>
          <w:spacing w:val="-2"/>
        </w:rPr>
        <w:t xml:space="preserve"> </w:t>
      </w:r>
      <w:r>
        <w:t>высшего</w:t>
      </w:r>
      <w:r>
        <w:rPr>
          <w:spacing w:val="1"/>
        </w:rPr>
        <w:t xml:space="preserve"> </w:t>
      </w:r>
      <w:r>
        <w:t>образования;</w:t>
      </w:r>
    </w:p>
    <w:p w14:paraId="65556F2A">
      <w:pPr>
        <w:pStyle w:val="23"/>
        <w:spacing w:line="360" w:lineRule="auto"/>
        <w:ind w:right="241"/>
      </w:pPr>
      <w:r>
        <w:t>организацию на базе детского лагеря при школе  профориентационных смен</w:t>
      </w:r>
      <w:r>
        <w:rPr>
          <w:spacing w:val="-67"/>
        </w:rPr>
        <w:t xml:space="preserve"> </w:t>
      </w:r>
      <w:r>
        <w:t>с</w:t>
      </w:r>
      <w:r>
        <w:rPr>
          <w:spacing w:val="1"/>
        </w:rPr>
        <w:t xml:space="preserve"> </w:t>
      </w:r>
      <w:r>
        <w:t>участием</w:t>
      </w:r>
      <w:r>
        <w:rPr>
          <w:spacing w:val="1"/>
        </w:rPr>
        <w:t xml:space="preserve"> </w:t>
      </w:r>
      <w:r>
        <w:t>экспертов</w:t>
      </w:r>
      <w:r>
        <w:rPr>
          <w:spacing w:val="1"/>
        </w:rPr>
        <w:t xml:space="preserve"> </w:t>
      </w:r>
      <w:r>
        <w:t>в</w:t>
      </w:r>
      <w:r>
        <w:rPr>
          <w:spacing w:val="1"/>
        </w:rPr>
        <w:t xml:space="preserve"> </w:t>
      </w:r>
      <w:r>
        <w:t>области</w:t>
      </w:r>
      <w:r>
        <w:rPr>
          <w:spacing w:val="1"/>
        </w:rPr>
        <w:t xml:space="preserve"> </w:t>
      </w:r>
      <w:r>
        <w:t>профориентации,</w:t>
      </w:r>
      <w:r>
        <w:rPr>
          <w:spacing w:val="1"/>
        </w:rPr>
        <w:t xml:space="preserve"> </w:t>
      </w:r>
      <w:r>
        <w:t>где</w:t>
      </w:r>
      <w:r>
        <w:rPr>
          <w:spacing w:val="1"/>
        </w:rPr>
        <w:t xml:space="preserve"> </w:t>
      </w:r>
      <w:r>
        <w:t>обучающиеся</w:t>
      </w:r>
      <w:r>
        <w:rPr>
          <w:spacing w:val="1"/>
        </w:rPr>
        <w:t xml:space="preserve"> </w:t>
      </w:r>
      <w:r>
        <w:t>могут</w:t>
      </w:r>
      <w:r>
        <w:rPr>
          <w:spacing w:val="1"/>
        </w:rPr>
        <w:t xml:space="preserve"> </w:t>
      </w:r>
      <w:r>
        <w:t>познакомиться</w:t>
      </w:r>
      <w:r>
        <w:rPr>
          <w:spacing w:val="1"/>
        </w:rPr>
        <w:t xml:space="preserve"> </w:t>
      </w:r>
      <w:r>
        <w:t>с</w:t>
      </w:r>
      <w:r>
        <w:rPr>
          <w:spacing w:val="1"/>
        </w:rPr>
        <w:t xml:space="preserve"> </w:t>
      </w:r>
      <w:r>
        <w:t>профессиями,</w:t>
      </w:r>
      <w:r>
        <w:rPr>
          <w:spacing w:val="1"/>
        </w:rPr>
        <w:t xml:space="preserve"> </w:t>
      </w:r>
      <w:r>
        <w:t>получить</w:t>
      </w:r>
      <w:r>
        <w:rPr>
          <w:spacing w:val="1"/>
        </w:rPr>
        <w:t xml:space="preserve"> </w:t>
      </w:r>
      <w:r>
        <w:t>представление</w:t>
      </w:r>
      <w:r>
        <w:rPr>
          <w:spacing w:val="1"/>
        </w:rPr>
        <w:t xml:space="preserve"> </w:t>
      </w:r>
      <w:r>
        <w:t>об</w:t>
      </w:r>
      <w:r>
        <w:rPr>
          <w:spacing w:val="1"/>
        </w:rPr>
        <w:t xml:space="preserve"> </w:t>
      </w:r>
      <w:r>
        <w:t>их</w:t>
      </w:r>
      <w:r>
        <w:rPr>
          <w:spacing w:val="1"/>
        </w:rPr>
        <w:t xml:space="preserve"> </w:t>
      </w:r>
      <w:r>
        <w:t>специфике,</w:t>
      </w:r>
      <w:r>
        <w:rPr>
          <w:spacing w:val="1"/>
        </w:rPr>
        <w:t xml:space="preserve"> </w:t>
      </w:r>
      <w:r>
        <w:t>развить</w:t>
      </w:r>
      <w:r>
        <w:rPr>
          <w:spacing w:val="70"/>
        </w:rPr>
        <w:t xml:space="preserve"> </w:t>
      </w:r>
      <w:r>
        <w:t>соответствующие</w:t>
      </w:r>
      <w:r>
        <w:rPr>
          <w:spacing w:val="1"/>
        </w:rPr>
        <w:t xml:space="preserve"> </w:t>
      </w:r>
      <w:r>
        <w:t>навыки;</w:t>
      </w:r>
    </w:p>
    <w:p w14:paraId="3C6A8944">
      <w:pPr>
        <w:pStyle w:val="23"/>
        <w:spacing w:line="360" w:lineRule="auto"/>
        <w:ind w:right="240"/>
      </w:pPr>
      <w:r>
        <w:t>совместное</w:t>
      </w:r>
      <w:r>
        <w:rPr>
          <w:spacing w:val="1"/>
        </w:rPr>
        <w:t xml:space="preserve"> </w:t>
      </w:r>
      <w:r>
        <w:t>с</w:t>
      </w:r>
      <w:r>
        <w:rPr>
          <w:spacing w:val="1"/>
        </w:rPr>
        <w:t xml:space="preserve"> </w:t>
      </w:r>
      <w:r>
        <w:t>педагогами</w:t>
      </w:r>
      <w:r>
        <w:rPr>
          <w:spacing w:val="1"/>
        </w:rPr>
        <w:t xml:space="preserve"> </w:t>
      </w:r>
      <w:r>
        <w:t>изучение</w:t>
      </w:r>
      <w:r>
        <w:rPr>
          <w:spacing w:val="1"/>
        </w:rPr>
        <w:t xml:space="preserve"> </w:t>
      </w:r>
      <w:r>
        <w:t>обучающимися</w:t>
      </w:r>
      <w:r>
        <w:rPr>
          <w:spacing w:val="1"/>
        </w:rPr>
        <w:t xml:space="preserve"> </w:t>
      </w:r>
      <w:r>
        <w:t>интернет-ресурсов,</w:t>
      </w:r>
      <w:r>
        <w:rPr>
          <w:spacing w:val="1"/>
        </w:rPr>
        <w:t xml:space="preserve"> </w:t>
      </w:r>
      <w:r>
        <w:t>посвящённых</w:t>
      </w:r>
      <w:r>
        <w:rPr>
          <w:spacing w:val="1"/>
        </w:rPr>
        <w:t xml:space="preserve"> </w:t>
      </w:r>
      <w:r>
        <w:t>выбору</w:t>
      </w:r>
      <w:r>
        <w:rPr>
          <w:spacing w:val="1"/>
        </w:rPr>
        <w:t xml:space="preserve"> </w:t>
      </w:r>
      <w:r>
        <w:t>профессий,</w:t>
      </w:r>
      <w:r>
        <w:rPr>
          <w:spacing w:val="1"/>
        </w:rPr>
        <w:t xml:space="preserve"> </w:t>
      </w:r>
      <w:r>
        <w:t>прохождение</w:t>
      </w:r>
      <w:r>
        <w:rPr>
          <w:spacing w:val="1"/>
        </w:rPr>
        <w:t xml:space="preserve"> </w:t>
      </w:r>
      <w:r>
        <w:t>профориентационного</w:t>
      </w:r>
      <w:r>
        <w:rPr>
          <w:spacing w:val="1"/>
        </w:rPr>
        <w:t xml:space="preserve"> </w:t>
      </w:r>
      <w:r>
        <w:t>онлайн-</w:t>
      </w:r>
      <w:r>
        <w:rPr>
          <w:spacing w:val="-67"/>
        </w:rPr>
        <w:t xml:space="preserve"> </w:t>
      </w:r>
      <w:r>
        <w:t>тестирования,</w:t>
      </w:r>
      <w:r>
        <w:rPr>
          <w:spacing w:val="1"/>
        </w:rPr>
        <w:t xml:space="preserve"> </w:t>
      </w:r>
      <w:r>
        <w:t>онлайн-курсов</w:t>
      </w:r>
      <w:r>
        <w:rPr>
          <w:spacing w:val="1"/>
        </w:rPr>
        <w:t xml:space="preserve"> </w:t>
      </w:r>
      <w:r>
        <w:t>по</w:t>
      </w:r>
      <w:r>
        <w:rPr>
          <w:spacing w:val="1"/>
        </w:rPr>
        <w:t xml:space="preserve"> </w:t>
      </w:r>
      <w:r>
        <w:t>интересующим</w:t>
      </w:r>
      <w:r>
        <w:rPr>
          <w:spacing w:val="1"/>
        </w:rPr>
        <w:t xml:space="preserve"> </w:t>
      </w:r>
      <w:r>
        <w:t>профессиям</w:t>
      </w:r>
      <w:r>
        <w:rPr>
          <w:spacing w:val="1"/>
        </w:rPr>
        <w:t xml:space="preserve"> </w:t>
      </w:r>
      <w:r>
        <w:t>и</w:t>
      </w:r>
      <w:r>
        <w:rPr>
          <w:spacing w:val="1"/>
        </w:rPr>
        <w:t xml:space="preserve"> </w:t>
      </w:r>
      <w:r>
        <w:t>направлениям</w:t>
      </w:r>
      <w:r>
        <w:rPr>
          <w:spacing w:val="1"/>
        </w:rPr>
        <w:t xml:space="preserve"> </w:t>
      </w:r>
      <w:r>
        <w:t>профессионального образования;</w:t>
      </w:r>
    </w:p>
    <w:p w14:paraId="0EE1FB03">
      <w:pPr>
        <w:pStyle w:val="23"/>
        <w:spacing w:before="1" w:line="360" w:lineRule="auto"/>
        <w:ind w:left="941" w:right="253" w:firstLine="0"/>
      </w:pPr>
      <w:r>
        <w:t>участие в работе всероссийских профориентационных проектов;</w:t>
      </w:r>
      <w:r>
        <w:rPr>
          <w:spacing w:val="1"/>
        </w:rPr>
        <w:t xml:space="preserve"> </w:t>
      </w:r>
    </w:p>
    <w:p w14:paraId="77828A25">
      <w:pPr>
        <w:pStyle w:val="23"/>
        <w:spacing w:line="360" w:lineRule="auto"/>
        <w:ind w:right="249"/>
      </w:pPr>
      <w:r>
        <w:t>освоение</w:t>
      </w:r>
      <w:r>
        <w:rPr>
          <w:spacing w:val="1"/>
        </w:rPr>
        <w:t xml:space="preserve"> </w:t>
      </w:r>
      <w:r>
        <w:t>обучающимися</w:t>
      </w:r>
      <w:r>
        <w:rPr>
          <w:spacing w:val="1"/>
        </w:rPr>
        <w:t xml:space="preserve"> </w:t>
      </w:r>
      <w:r>
        <w:t>основ</w:t>
      </w:r>
      <w:r>
        <w:rPr>
          <w:spacing w:val="1"/>
        </w:rPr>
        <w:t xml:space="preserve"> </w:t>
      </w:r>
      <w:r>
        <w:t>профессии</w:t>
      </w:r>
      <w:r>
        <w:rPr>
          <w:spacing w:val="1"/>
        </w:rPr>
        <w:t xml:space="preserve"> </w:t>
      </w:r>
      <w:r>
        <w:t>в</w:t>
      </w:r>
      <w:r>
        <w:rPr>
          <w:spacing w:val="1"/>
        </w:rPr>
        <w:t xml:space="preserve"> </w:t>
      </w:r>
      <w:r>
        <w:t>рамках</w:t>
      </w:r>
      <w:r>
        <w:rPr>
          <w:spacing w:val="1"/>
        </w:rPr>
        <w:t xml:space="preserve"> </w:t>
      </w:r>
      <w:r>
        <w:t>различных</w:t>
      </w:r>
      <w:r>
        <w:rPr>
          <w:spacing w:val="1"/>
        </w:rPr>
        <w:t xml:space="preserve"> </w:t>
      </w:r>
      <w:r>
        <w:t>курсов,</w:t>
      </w:r>
      <w:r>
        <w:rPr>
          <w:spacing w:val="1"/>
        </w:rPr>
        <w:t xml:space="preserve"> </w:t>
      </w:r>
      <w:r>
        <w:t>включённых</w:t>
      </w:r>
      <w:r>
        <w:rPr>
          <w:spacing w:val="55"/>
        </w:rPr>
        <w:t xml:space="preserve"> </w:t>
      </w:r>
      <w:r>
        <w:t>в</w:t>
      </w:r>
      <w:r>
        <w:rPr>
          <w:spacing w:val="51"/>
        </w:rPr>
        <w:t xml:space="preserve"> </w:t>
      </w:r>
      <w:r>
        <w:t>обязательную</w:t>
      </w:r>
      <w:r>
        <w:rPr>
          <w:spacing w:val="53"/>
        </w:rPr>
        <w:t xml:space="preserve"> </w:t>
      </w:r>
      <w:r>
        <w:t>часть</w:t>
      </w:r>
      <w:r>
        <w:rPr>
          <w:spacing w:val="51"/>
        </w:rPr>
        <w:t xml:space="preserve"> </w:t>
      </w:r>
      <w:r>
        <w:t>образовательной</w:t>
      </w:r>
      <w:r>
        <w:rPr>
          <w:spacing w:val="52"/>
        </w:rPr>
        <w:t xml:space="preserve"> </w:t>
      </w:r>
      <w:r>
        <w:t>программы,</w:t>
      </w:r>
      <w:r>
        <w:rPr>
          <w:spacing w:val="53"/>
        </w:rPr>
        <w:t xml:space="preserve"> </w:t>
      </w:r>
      <w:r>
        <w:t>в</w:t>
      </w:r>
      <w:r>
        <w:rPr>
          <w:spacing w:val="51"/>
        </w:rPr>
        <w:t xml:space="preserve"> </w:t>
      </w:r>
      <w:r>
        <w:t>рамках</w:t>
      </w:r>
    </w:p>
    <w:p w14:paraId="17F63C96">
      <w:pPr>
        <w:pStyle w:val="23"/>
        <w:spacing w:before="89" w:line="362" w:lineRule="auto"/>
        <w:ind w:right="253" w:firstLine="0"/>
      </w:pPr>
      <w:r>
        <w:t>компонента</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внеурочной</w:t>
      </w:r>
      <w:r>
        <w:rPr>
          <w:spacing w:val="1"/>
        </w:rPr>
        <w:t xml:space="preserve"> </w:t>
      </w:r>
      <w:r>
        <w:t>деятельности,</w:t>
      </w:r>
      <w:r>
        <w:rPr>
          <w:spacing w:val="1"/>
        </w:rPr>
        <w:t xml:space="preserve"> </w:t>
      </w:r>
      <w:r>
        <w:t>дополнительного</w:t>
      </w:r>
      <w:r>
        <w:rPr>
          <w:spacing w:val="-3"/>
        </w:rPr>
        <w:t xml:space="preserve"> </w:t>
      </w:r>
      <w:r>
        <w:t>образования.</w:t>
      </w:r>
    </w:p>
    <w:p w14:paraId="40612343">
      <w:pPr>
        <w:pStyle w:val="2"/>
        <w:numPr>
          <w:ilvl w:val="1"/>
          <w:numId w:val="31"/>
        </w:numPr>
        <w:tabs>
          <w:tab w:val="left" w:pos="1431"/>
        </w:tabs>
        <w:ind w:left="1430" w:hanging="632"/>
        <w:rPr>
          <w:color w:val="000000" w:themeColor="text1"/>
          <w14:textFill>
            <w14:solidFill>
              <w14:schemeClr w14:val="tx1"/>
            </w14:solidFill>
          </w14:textFill>
        </w:rPr>
      </w:pPr>
      <w:bookmarkStart w:id="293" w:name="_bookmark35"/>
      <w:bookmarkEnd w:id="293"/>
      <w:r>
        <w:rPr>
          <w:color w:val="000000" w:themeColor="text1"/>
          <w14:textFill>
            <w14:solidFill>
              <w14:schemeClr w14:val="tx1"/>
            </w14:solidFill>
          </w14:textFill>
        </w:rPr>
        <w:t>. Организационный</w:t>
      </w:r>
      <w:r>
        <w:rPr>
          <w:color w:val="000000" w:themeColor="text1"/>
          <w:spacing w:val="-11"/>
          <w14:textFill>
            <w14:solidFill>
              <w14:schemeClr w14:val="tx1"/>
            </w14:solidFill>
          </w14:textFill>
        </w:rPr>
        <w:t xml:space="preserve"> </w:t>
      </w:r>
      <w:r>
        <w:rPr>
          <w:color w:val="000000" w:themeColor="text1"/>
          <w14:textFill>
            <w14:solidFill>
              <w14:schemeClr w14:val="tx1"/>
            </w14:solidFill>
          </w14:textFill>
        </w:rPr>
        <w:t>раздел.</w:t>
      </w:r>
    </w:p>
    <w:p w14:paraId="3602278A">
      <w:pPr>
        <w:spacing w:line="353" w:lineRule="auto"/>
        <w:rPr>
          <w:rFonts w:ascii="Times New Roman" w:hAnsi="Times New Roman"/>
          <w:color w:val="000000" w:themeColor="text1"/>
          <w:sz w:val="28"/>
          <w:szCs w:val="28"/>
          <w14:textFill>
            <w14:solidFill>
              <w14:schemeClr w14:val="tx1"/>
            </w14:solidFill>
          </w14:textFill>
        </w:rPr>
      </w:pPr>
      <w:r>
        <w:rPr>
          <w:color w:val="000000" w:themeColor="text1"/>
          <w:sz w:val="28"/>
          <w14:textFill>
            <w14:solidFill>
              <w14:schemeClr w14:val="tx1"/>
            </w14:solidFill>
          </w14:textFill>
        </w:rPr>
        <w:t>37.33.1.</w:t>
      </w:r>
      <w:r>
        <w:rPr>
          <w:rFonts w:ascii="Times New Roman" w:hAnsi="Times New Roman"/>
          <w:color w:val="000000" w:themeColor="text1"/>
          <w:sz w:val="28"/>
          <w:szCs w:val="28"/>
          <w14:textFill>
            <w14:solidFill>
              <w14:schemeClr w14:val="tx1"/>
            </w14:solidFill>
          </w14:textFill>
        </w:rPr>
        <w:t>Организационный раздел</w:t>
      </w:r>
    </w:p>
    <w:p w14:paraId="692BB6A9">
      <w:pPr>
        <w:spacing w:line="353" w:lineRule="auto"/>
        <w:rPr>
          <w:rFonts w:ascii="Times New Roman" w:hAnsi="Times New Roman" w:eastAsia="SchoolBookSanPin" w:cs="Times New Roman"/>
          <w:b/>
          <w:bCs/>
          <w:sz w:val="28"/>
          <w:szCs w:val="28"/>
        </w:rPr>
      </w:pPr>
      <w:r>
        <w:rPr>
          <w:rFonts w:ascii="Times New Roman" w:hAnsi="Times New Roman" w:eastAsia="SchoolBookSanPin" w:cs="Times New Roman"/>
          <w:b/>
          <w:bCs/>
          <w:sz w:val="28"/>
          <w:szCs w:val="28"/>
        </w:rPr>
        <w:t>Кадровое обеспечение</w:t>
      </w:r>
    </w:p>
    <w:p w14:paraId="1E5DA8BA">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xml:space="preserve">Для кадрового потенциала школы характерны стабильность состава. Это обеспечивает более качественное и результативное преподавание и воспитание. Наличие большей части педагогов — специалистов с большим опытом педагогической деятельности способствует организации работы в системе подготовки и повышения квалификации, а так же в выборе новых подходов к преподаванию и воспитанию. Это обеспечивает выбор наиболее приемлемых методик и технологий воспитания. С одной стороны, такое положение гарантирует высокий качественный воспитательный потенциал коллектива. </w:t>
      </w:r>
    </w:p>
    <w:p w14:paraId="3F809CE9">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Деятельность школы по развитию кадрового потенциала: в условиях модернизации образовательного процесса решающую роль в достижении главного результата – качественного образования и воспитания школьников играет профессионализм педагогических и управленческих кадров.</w:t>
      </w:r>
    </w:p>
    <w:p w14:paraId="6416D469">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В соответствии с этим важнейшими направлениями кадровой политики в области образования являются:</w:t>
      </w:r>
    </w:p>
    <w:p w14:paraId="351F4565">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совершенствование системы подготовки, переподготовки и повышения уровня квалификации и профессионализма педагогических и руководящих работников;</w:t>
      </w:r>
    </w:p>
    <w:p w14:paraId="3916C945">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работа по удовлетворению потребностей образовательного учреждения в высококвалифицированных и творческих кадрах; повышение престижа педагогической профессии.</w:t>
      </w:r>
    </w:p>
    <w:p w14:paraId="388A0ED1">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В данном направлении в образовательном учреждении проводятся следующие мероприятия:</w:t>
      </w:r>
    </w:p>
    <w:p w14:paraId="28531A1E">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создание комфортных условий для привлечения молодых специалистов;</w:t>
      </w:r>
    </w:p>
    <w:p w14:paraId="67BD9ECD">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обеспечение возможности прохождения педагогами переквалификации;</w:t>
      </w:r>
    </w:p>
    <w:p w14:paraId="6E0A17F3">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создание условий самоподготовки педагогов для успешности в прохождении аттестации на более высокую квалификационную категорию;</w:t>
      </w:r>
    </w:p>
    <w:p w14:paraId="57CDE053">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разработка индивидуальных маршрутов сопровождения педагогов;</w:t>
      </w:r>
    </w:p>
    <w:p w14:paraId="39CB853C">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оснащение материально -технической базы;</w:t>
      </w:r>
    </w:p>
    <w:p w14:paraId="3E6F9324">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использование рациональных педагогических нагрузок;</w:t>
      </w:r>
    </w:p>
    <w:p w14:paraId="0C65A166">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помощь педагогу в выборе темы самообразования;</w:t>
      </w:r>
    </w:p>
    <w:p w14:paraId="0DEF3727">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сопровождение педагогов по теме самообразования.</w:t>
      </w:r>
    </w:p>
    <w:p w14:paraId="537F49BD">
      <w:pPr>
        <w:spacing w:line="353" w:lineRule="auto"/>
        <w:rPr>
          <w:rFonts w:ascii="Times New Roman" w:hAnsi="Times New Roman" w:eastAsia="SchoolBookSanPin" w:cs="Times New Roman"/>
          <w:b/>
          <w:sz w:val="28"/>
          <w:szCs w:val="28"/>
        </w:rPr>
      </w:pPr>
      <w:r>
        <w:rPr>
          <w:rFonts w:ascii="Times New Roman" w:hAnsi="Times New Roman" w:eastAsia="SchoolBookSanPin" w:cs="Times New Roman"/>
          <w:b/>
          <w:sz w:val="28"/>
          <w:szCs w:val="28"/>
        </w:rPr>
        <w:t>Развитие кадрового потенциала.</w:t>
      </w:r>
    </w:p>
    <w:p w14:paraId="05FB9622">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В школе запланированы и проводятся мероприятия, направленные на повышение квалификации работников образовательного учреждения в области воспитания, организация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w:t>
      </w:r>
    </w:p>
    <w:p w14:paraId="437DC805">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В качестве особого вида поддержки выступало родительское участие в экспертизе воспитательных проектов и сетевое взаимодействие педагогических работников, в т.ч. с использованием ИКТ.</w:t>
      </w:r>
    </w:p>
    <w:p w14:paraId="6D8395CB">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Ведется планомерная работа по пропаганде положений теории воспитательных систем среди педагогического коллектива:</w:t>
      </w:r>
    </w:p>
    <w:p w14:paraId="05A1E3FC">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через регулярное проведение и участие в семинарах, научно-практических конференциях – от школьных до региональных международных;</w:t>
      </w:r>
    </w:p>
    <w:p w14:paraId="55B0E95D">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через научно-методические пособия;</w:t>
      </w:r>
    </w:p>
    <w:p w14:paraId="1BCA4B9A">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через знакомство с передовыми научными разработками и российским опытом.</w:t>
      </w:r>
    </w:p>
    <w:p w14:paraId="3CA2F260">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В ходе работы к личности воспитателя, классного руководителя предъявлялись следующие требования:</w:t>
      </w:r>
    </w:p>
    <w:p w14:paraId="6970965C">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умение анализировать имеющиеся воспитательные ресурсы;</w:t>
      </w:r>
    </w:p>
    <w:p w14:paraId="31604D8A">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умение проектировать, распределять цели;</w:t>
      </w:r>
    </w:p>
    <w:p w14:paraId="7B4B5100">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умение организовать и анализировать деятельность;</w:t>
      </w:r>
    </w:p>
    <w:p w14:paraId="01CE739C">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умение осваивать свой опыт через рефлексию и выражать его в технологической форме;</w:t>
      </w:r>
    </w:p>
    <w:p w14:paraId="54FE233F">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умение перестроить устаревшие технологические формы и методы;</w:t>
      </w:r>
    </w:p>
    <w:p w14:paraId="0B6A79FC">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способность к самовыражению.</w:t>
      </w:r>
    </w:p>
    <w:p w14:paraId="656D2CF9">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При планировании работы с кадрами мы учитываем:</w:t>
      </w:r>
    </w:p>
    <w:p w14:paraId="414FB5BE">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нормативные документы Министерства образования Российской Федерации, определяющие главные направления воспитательной работы;</w:t>
      </w:r>
    </w:p>
    <w:p w14:paraId="0BCBC1BB">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проблемы воспитания, стоящие в центре внимания;</w:t>
      </w:r>
    </w:p>
    <w:p w14:paraId="307AC3D1">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основные направления воспитательной работы, сложившиеся в школе, в том числе проблемы, над которыми работает школа;</w:t>
      </w:r>
    </w:p>
    <w:p w14:paraId="3B405202">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реальное состояние воспитательной работы в школе и уровень развития личности воспитанников;</w:t>
      </w:r>
    </w:p>
    <w:p w14:paraId="263D6E0E">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возрастные особенности воспитанников и специфические проблемы воспитания школьников, возникающие на каждом этапе формирования личности;</w:t>
      </w:r>
    </w:p>
    <w:p w14:paraId="3520B50E">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уровень педагогического мастерства, квалификацию и опыт воспитателей и классных руководителей, их готовность к решению предстоящих воспитательных задач (на основе диагностики), определившиеся интересы в области теории и методики воспитания, а также реальные возможности для внедрения в практику рекомендаций педагогической теории и передового опыта.</w:t>
      </w:r>
    </w:p>
    <w:p w14:paraId="290BE984">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В работе классных руководителей проходит изучение:</w:t>
      </w:r>
    </w:p>
    <w:p w14:paraId="2ACAEE3D">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нормативных документов;</w:t>
      </w:r>
    </w:p>
    <w:p w14:paraId="6936285B">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научных разработок по вопросам повышения квалификации педагогических кадров;</w:t>
      </w:r>
    </w:p>
    <w:p w14:paraId="0980DF95">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изучение организации и содержания учебно-воспитательного процесса;</w:t>
      </w:r>
    </w:p>
    <w:p w14:paraId="18400BCB">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глубокий и всесторонний анализ состояния и результатов воспитательной работы в школе;</w:t>
      </w:r>
    </w:p>
    <w:p w14:paraId="102253F4">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знание важнейших тенденций развития учебно-воспитательного процесса и качества подготовки учащихся.</w:t>
      </w:r>
    </w:p>
    <w:p w14:paraId="01C3D78D">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bCs/>
          <w:sz w:val="28"/>
          <w:szCs w:val="28"/>
        </w:rPr>
        <w:t>Нормативно-методическое обеспечение</w:t>
      </w:r>
    </w:p>
    <w:p w14:paraId="6D9AF644">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xml:space="preserve">Нормативно-методическое обеспечение реализации Программы воспитания осуществляется на основании следующих локальных актов: </w:t>
      </w:r>
    </w:p>
    <w:p w14:paraId="306C8E99">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xml:space="preserve">- Основная общеобразовательная программа образования; </w:t>
      </w:r>
    </w:p>
    <w:p w14:paraId="5BCA01DD">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Учебный план;</w:t>
      </w:r>
    </w:p>
    <w:p w14:paraId="11537C0A">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xml:space="preserve">- Рабочая программа воспитания как часть основной образовательной программы; </w:t>
      </w:r>
    </w:p>
    <w:p w14:paraId="68FCDD13">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xml:space="preserve">- Рабочие программы педагогов; </w:t>
      </w:r>
    </w:p>
    <w:p w14:paraId="16E2276F">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xml:space="preserve">- Должностные инструкции специалистов, отвечающих за организацию воспитательной деятельности; </w:t>
      </w:r>
    </w:p>
    <w:p w14:paraId="12893494">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w:t>
      </w:r>
    </w:p>
    <w:p w14:paraId="0F880FB4">
      <w:pPr>
        <w:spacing w:line="353" w:lineRule="auto"/>
        <w:rPr>
          <w:rFonts w:ascii="Times New Roman" w:hAnsi="Times New Roman" w:eastAsia="SchoolBookSanPin" w:cs="Times New Roman"/>
          <w:bCs/>
          <w:sz w:val="28"/>
          <w:szCs w:val="28"/>
        </w:rPr>
      </w:pPr>
      <w:r>
        <w:rPr>
          <w:rFonts w:ascii="Times New Roman" w:hAnsi="Times New Roman" w:eastAsia="SchoolBookSanPin" w:cs="Times New Roman"/>
          <w:bCs/>
          <w:sz w:val="28"/>
          <w:szCs w:val="28"/>
        </w:rPr>
        <w:t>Требования к условиям работы с обучающимися с особыми   образовательными потребностями</w:t>
      </w:r>
    </w:p>
    <w:p w14:paraId="05C89296">
      <w:pPr>
        <w:spacing w:line="353" w:lineRule="auto"/>
        <w:rPr>
          <w:rFonts w:ascii="Times New Roman" w:hAnsi="Times New Roman" w:eastAsia="SchoolBookSanPin" w:cs="Times New Roman"/>
          <w:i/>
          <w:sz w:val="28"/>
          <w:szCs w:val="28"/>
        </w:rPr>
      </w:pPr>
      <w:r>
        <w:rPr>
          <w:rFonts w:ascii="Times New Roman" w:hAnsi="Times New Roman" w:eastAsia="SchoolBookSanPin" w:cs="Times New Roman"/>
          <w:i/>
          <w:sz w:val="28"/>
          <w:szCs w:val="28"/>
        </w:rPr>
        <w:t xml:space="preserve"> </w:t>
      </w:r>
      <w:r>
        <w:rPr>
          <w:rFonts w:ascii="Times New Roman" w:hAnsi="Times New Roman" w:eastAsia="SchoolBookSanPin" w:cs="Times New Roman"/>
          <w:iCs/>
          <w:sz w:val="28"/>
          <w:szCs w:val="28"/>
        </w:rPr>
        <w:t>Требования к организации среды для обучающихся с ОВЗ отражаются в примерных адаптированных основных образовательных программах для обучающихся каждой нозологической группы</w:t>
      </w:r>
      <w:r>
        <w:rPr>
          <w:rFonts w:ascii="Times New Roman" w:hAnsi="Times New Roman" w:eastAsia="SchoolBookSanPin" w:cs="Times New Roman"/>
          <w:i/>
          <w:sz w:val="28"/>
          <w:szCs w:val="28"/>
        </w:rPr>
        <w:t>.</w:t>
      </w:r>
    </w:p>
    <w:p w14:paraId="66B8ED8F">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В воспитательной работе с категориями обучающихся, имеющих особые образовательные потребности — обучающихся</w:t>
      </w:r>
      <w:r>
        <w:rPr>
          <w:rFonts w:ascii="Times New Roman" w:hAnsi="Times New Roman" w:eastAsia="SchoolBookSanPin" w:cs="Times New Roman"/>
          <w:i/>
          <w:sz w:val="28"/>
          <w:szCs w:val="28"/>
        </w:rPr>
        <w:t xml:space="preserve"> </w:t>
      </w:r>
      <w:r>
        <w:rPr>
          <w:rFonts w:ascii="Times New Roman" w:hAnsi="Times New Roman" w:eastAsia="SchoolBookSanPin" w:cs="Times New Roman"/>
          <w:sz w:val="28"/>
          <w:szCs w:val="28"/>
        </w:rPr>
        <w:t>с инвалидностью, с ОВЗ, из социально уязвимых групп (например, воспитанники детских домов, из семей мигрантов, билингвы и др), одаренных, с отклоняющимся поведением, — создаются особые условия:</w:t>
      </w:r>
    </w:p>
    <w:p w14:paraId="1A0EB76A">
      <w:pPr>
        <w:spacing w:line="353" w:lineRule="auto"/>
        <w:ind w:left="888" w:firstLine="0"/>
        <w:rPr>
          <w:rFonts w:ascii="Times New Roman" w:hAnsi="Times New Roman" w:eastAsia="SchoolBookSanPin" w:cs="Times New Roman"/>
          <w:sz w:val="28"/>
          <w:szCs w:val="28"/>
        </w:rPr>
      </w:pPr>
      <w:r>
        <w:rPr>
          <w:rFonts w:ascii="Times New Roman" w:hAnsi="Times New Roman" w:eastAsia="SchoolBookSanPin" w:cs="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14:paraId="3D6CA457">
      <w:pPr>
        <w:spacing w:line="353" w:lineRule="auto"/>
        <w:ind w:left="888" w:firstLine="0"/>
        <w:rPr>
          <w:rFonts w:ascii="Times New Roman" w:hAnsi="Times New Roman" w:eastAsia="SchoolBookSanPin" w:cs="Times New Roman"/>
          <w:sz w:val="28"/>
          <w:szCs w:val="28"/>
        </w:rPr>
      </w:pPr>
      <w:r>
        <w:rPr>
          <w:rFonts w:ascii="Times New Roman" w:hAnsi="Times New Roman" w:eastAsia="SchoolBookSanPi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14:paraId="0B044AAF">
      <w:pPr>
        <w:spacing w:line="353" w:lineRule="auto"/>
        <w:ind w:left="888" w:firstLine="0"/>
        <w:rPr>
          <w:rFonts w:ascii="Times New Roman" w:hAnsi="Times New Roman" w:eastAsia="SchoolBookSanPin" w:cs="Times New Roman"/>
          <w:sz w:val="28"/>
          <w:szCs w:val="28"/>
        </w:rPr>
      </w:pPr>
      <w:r>
        <w:rPr>
          <w:rFonts w:ascii="Times New Roman" w:hAnsi="Times New Roman" w:eastAsia="SchoolBookSanPin" w:cs="Times New Roman"/>
          <w:sz w:val="28"/>
          <w:szCs w:val="28"/>
        </w:rPr>
        <w:t>построение воспитательной деятельности с учетом индивидуаль ных особенностей и возможностей каждого обучающегося;</w:t>
      </w:r>
    </w:p>
    <w:p w14:paraId="753971A4">
      <w:pPr>
        <w:spacing w:line="353" w:lineRule="auto"/>
        <w:ind w:left="888" w:firstLine="0"/>
        <w:rPr>
          <w:rFonts w:ascii="Times New Roman" w:hAnsi="Times New Roman" w:eastAsia="SchoolBookSanPin" w:cs="Times New Roman"/>
          <w:sz w:val="28"/>
          <w:szCs w:val="28"/>
        </w:rPr>
      </w:pPr>
      <w:r>
        <w:rPr>
          <w:rFonts w:ascii="Times New Roman" w:hAnsi="Times New Roman" w:eastAsia="SchoolBookSanPi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14:paraId="1B60466E">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При организации воспитания обучающихся с особыми образовательными потребностями необходимо ориентироваться на:</w:t>
      </w:r>
    </w:p>
    <w:p w14:paraId="375C921A">
      <w:pPr>
        <w:spacing w:line="353" w:lineRule="auto"/>
        <w:ind w:left="888" w:firstLine="0"/>
        <w:rPr>
          <w:rFonts w:ascii="Times New Roman" w:hAnsi="Times New Roman" w:eastAsia="SchoolBookSanPin" w:cs="Times New Roman"/>
          <w:sz w:val="28"/>
          <w:szCs w:val="28"/>
        </w:rPr>
      </w:pPr>
      <w:r>
        <w:rPr>
          <w:rFonts w:ascii="Times New Roman" w:hAnsi="Times New Roman" w:eastAsia="SchoolBookSanPin" w:cs="Times New Roman"/>
          <w:sz w:val="28"/>
          <w:szCs w:val="28"/>
        </w:rP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3554E833">
      <w:pPr>
        <w:spacing w:line="353" w:lineRule="auto"/>
        <w:ind w:left="888" w:firstLine="0"/>
        <w:rPr>
          <w:rFonts w:ascii="Times New Roman" w:hAnsi="Times New Roman" w:eastAsia="SchoolBookSanPin" w:cs="Times New Roman"/>
          <w:sz w:val="28"/>
          <w:szCs w:val="28"/>
        </w:rPr>
      </w:pPr>
      <w:r>
        <w:rPr>
          <w:rFonts w:ascii="Times New Roman" w:hAnsi="Times New Roman" w:eastAsia="SchoolBookSanPin" w:cs="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w:t>
      </w:r>
    </w:p>
    <w:p w14:paraId="147F9217">
      <w:pPr>
        <w:spacing w:line="353" w:lineRule="auto"/>
        <w:ind w:left="888" w:firstLine="0"/>
        <w:rPr>
          <w:rFonts w:ascii="Times New Roman" w:hAnsi="Times New Roman" w:eastAsia="SchoolBookSanPin" w:cs="Times New Roman"/>
          <w:sz w:val="28"/>
          <w:szCs w:val="28"/>
        </w:rPr>
      </w:pPr>
      <w:r>
        <w:rPr>
          <w:rFonts w:ascii="Times New Roman" w:hAnsi="Times New Roman" w:eastAsia="SchoolBookSanPin" w:cs="Times New Roman"/>
          <w:sz w:val="28"/>
          <w:szCs w:val="28"/>
        </w:rPr>
        <w:t xml:space="preserve">личностно-ориентированный подход в организации всех видов деятельности </w:t>
      </w:r>
      <w:r>
        <w:rPr>
          <w:rFonts w:ascii="Times New Roman" w:hAnsi="Times New Roman" w:eastAsia="SchoolBookSanPin" w:cs="Times New Roman"/>
          <w:iCs/>
          <w:sz w:val="28"/>
          <w:szCs w:val="28"/>
        </w:rPr>
        <w:t>обучающихс</w:t>
      </w:r>
      <w:r>
        <w:rPr>
          <w:rFonts w:ascii="Times New Roman" w:hAnsi="Times New Roman" w:eastAsia="SchoolBookSanPin" w:cs="Times New Roman"/>
          <w:i/>
          <w:sz w:val="28"/>
          <w:szCs w:val="28"/>
        </w:rPr>
        <w:t xml:space="preserve">я </w:t>
      </w:r>
      <w:r>
        <w:rPr>
          <w:rFonts w:ascii="Times New Roman" w:hAnsi="Times New Roman" w:eastAsia="SchoolBookSanPin" w:cs="Times New Roman"/>
          <w:sz w:val="28"/>
          <w:szCs w:val="28"/>
        </w:rPr>
        <w:t>с особыми образовательными потребностями .</w:t>
      </w:r>
    </w:p>
    <w:p w14:paraId="6AD8B93A">
      <w:pPr>
        <w:spacing w:line="353" w:lineRule="auto"/>
        <w:rPr>
          <w:rFonts w:ascii="Times New Roman" w:hAnsi="Times New Roman" w:eastAsia="SchoolBookSanPin" w:cs="Times New Roman"/>
          <w:bCs/>
          <w:sz w:val="28"/>
          <w:szCs w:val="28"/>
        </w:rPr>
      </w:pPr>
      <w:r>
        <w:rPr>
          <w:rFonts w:ascii="Times New Roman" w:hAnsi="Times New Roman" w:eastAsia="SchoolBookSanPin" w:cs="Times New Roman"/>
          <w:bCs/>
          <w:sz w:val="28"/>
          <w:szCs w:val="28"/>
        </w:rPr>
        <w:t xml:space="preserve">Система поощрения социальной успешности </w:t>
      </w:r>
    </w:p>
    <w:p w14:paraId="567CB487">
      <w:pPr>
        <w:spacing w:line="353" w:lineRule="auto"/>
        <w:rPr>
          <w:rFonts w:ascii="Times New Roman" w:hAnsi="Times New Roman" w:eastAsia="SchoolBookSanPin" w:cs="Times New Roman"/>
          <w:bCs/>
          <w:sz w:val="28"/>
          <w:szCs w:val="28"/>
        </w:rPr>
      </w:pPr>
      <w:r>
        <w:rPr>
          <w:rFonts w:ascii="Times New Roman" w:hAnsi="Times New Roman" w:eastAsia="SchoolBookSanPin" w:cs="Times New Roman"/>
          <w:bCs/>
          <w:sz w:val="28"/>
          <w:szCs w:val="28"/>
        </w:rPr>
        <w:t xml:space="preserve">              и  проявлений  активной жизненной позиции обучающихся</w:t>
      </w:r>
    </w:p>
    <w:p w14:paraId="0F207C59">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 Система проявлений активной жизненной позиции и поощрения социальной успешности обучающихся строится на принципах:</w:t>
      </w:r>
    </w:p>
    <w:p w14:paraId="151F797D">
      <w:pPr>
        <w:spacing w:line="353" w:lineRule="auto"/>
        <w:ind w:left="888" w:firstLine="0"/>
        <w:rPr>
          <w:rFonts w:ascii="Times New Roman" w:hAnsi="Times New Roman" w:eastAsia="SchoolBookSanPin" w:cs="Times New Roman"/>
          <w:sz w:val="28"/>
          <w:szCs w:val="28"/>
        </w:rPr>
      </w:pPr>
      <w:r>
        <w:rPr>
          <w:rFonts w:ascii="Times New Roman" w:hAnsi="Times New Roman" w:eastAsia="SchoolBookSanPin" w:cs="Times New Roman"/>
          <w:sz w:val="28"/>
          <w:szCs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2AEBA4D7">
      <w:pPr>
        <w:spacing w:line="353" w:lineRule="auto"/>
        <w:ind w:left="888" w:firstLine="0"/>
        <w:rPr>
          <w:rFonts w:ascii="Times New Roman" w:hAnsi="Times New Roman" w:eastAsia="SchoolBookSanPin" w:cs="Times New Roman"/>
          <w:sz w:val="28"/>
          <w:szCs w:val="28"/>
        </w:rPr>
      </w:pPr>
      <w:r>
        <w:rPr>
          <w:rFonts w:ascii="Times New Roman" w:hAnsi="Times New Roman" w:eastAsia="SchoolBookSanPin" w:cs="Times New Roman"/>
          <w:sz w:val="28"/>
          <w:szCs w:val="28"/>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1E7F0AEA">
      <w:pPr>
        <w:spacing w:line="353" w:lineRule="auto"/>
        <w:ind w:left="888" w:firstLine="0"/>
        <w:rPr>
          <w:rFonts w:ascii="Times New Roman" w:hAnsi="Times New Roman" w:eastAsia="SchoolBookSanPin" w:cs="Times New Roman"/>
          <w:sz w:val="28"/>
          <w:szCs w:val="28"/>
        </w:rPr>
      </w:pPr>
      <w:r>
        <w:rPr>
          <w:rFonts w:ascii="Times New Roman" w:hAnsi="Times New Roman" w:eastAsia="SchoolBookSanPin" w:cs="Times New Roman"/>
          <w:sz w:val="28"/>
          <w:szCs w:val="28"/>
        </w:rPr>
        <w:t>регулирования  частоты  награждений  (недопущение   избыточности  в  поощрениях,   чрезмерно   большие   группы   поощряемых и т . п .);</w:t>
      </w:r>
    </w:p>
    <w:p w14:paraId="1EFD8316">
      <w:pPr>
        <w:spacing w:line="353" w:lineRule="auto"/>
        <w:ind w:left="888" w:firstLine="0"/>
        <w:rPr>
          <w:rFonts w:ascii="Times New Roman" w:hAnsi="Times New Roman" w:eastAsia="SchoolBookSanPin" w:cs="Times New Roman"/>
          <w:sz w:val="28"/>
          <w:szCs w:val="28"/>
        </w:rPr>
      </w:pPr>
      <w:r>
        <w:rPr>
          <w:rFonts w:ascii="Times New Roman" w:hAnsi="Times New Roman" w:eastAsia="SchoolBookSanPin" w:cs="Times New Roman"/>
          <w:sz w:val="28"/>
          <w:szCs w:val="28"/>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3112CD5D">
      <w:pPr>
        <w:spacing w:line="353" w:lineRule="auto"/>
        <w:ind w:left="888" w:firstLine="0"/>
        <w:rPr>
          <w:rFonts w:ascii="Times New Roman" w:hAnsi="Times New Roman" w:eastAsia="SchoolBookSanPin" w:cs="Times New Roman"/>
          <w:sz w:val="28"/>
          <w:szCs w:val="28"/>
        </w:rPr>
      </w:pPr>
      <w:r>
        <w:rPr>
          <w:rFonts w:ascii="Times New Roman" w:hAnsi="Times New Roman" w:eastAsia="SchoolBookSanPin" w:cs="Times New Roman"/>
          <w:sz w:val="28"/>
          <w:szCs w:val="28"/>
        </w:rPr>
        <w:t>дифференцированности поощрений (наличие уровней и  типов наград позволяет продлить стимулирующее действие системы поощрения) .</w:t>
      </w:r>
    </w:p>
    <w:p w14:paraId="0070B008">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w:t>
      </w:r>
    </w:p>
    <w:p w14:paraId="41040DA9">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Ведение портфолио —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2DAEB8A2">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 д .) .</w:t>
      </w:r>
    </w:p>
    <w:p w14:paraId="621DE49C">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Кроме индивидуального портфолио возможно ведение портфолио класса .</w:t>
      </w:r>
    </w:p>
    <w:p w14:paraId="28E4D71D">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Рейтинг—размещение имен обучающихся или  названий  групп в последовательности, определяемой их успешностью, достижениями в чем-либо .</w:t>
      </w:r>
    </w:p>
    <w:p w14:paraId="39905E6E">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 дуальной поддержке нуждающихся в помощи обучающихся, семей, педагогических работников .</w:t>
      </w:r>
    </w:p>
    <w:p w14:paraId="2701E60A">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Благотворительность предусматривает публичную презентацию благотворителей и их деятельности .</w:t>
      </w:r>
    </w:p>
    <w:p w14:paraId="07DC366A">
      <w:pPr>
        <w:spacing w:line="353" w:lineRule="auto"/>
        <w:rPr>
          <w:rFonts w:ascii="Times New Roman" w:hAnsi="Times New Roman" w:eastAsia="SchoolBookSanPin" w:cs="Times New Roman"/>
          <w:bCs/>
          <w:iCs/>
          <w:sz w:val="28"/>
          <w:szCs w:val="28"/>
        </w:rPr>
      </w:pPr>
      <w:r>
        <w:rPr>
          <w:rFonts w:ascii="Times New Roman" w:hAnsi="Times New Roman" w:eastAsia="SchoolBookSanPin" w:cs="Times New Roman"/>
          <w:b/>
          <w:bCs/>
          <w:iCs/>
          <w:sz w:val="28"/>
          <w:szCs w:val="28"/>
        </w:rPr>
        <w:t xml:space="preserve"> </w:t>
      </w:r>
      <w:r>
        <w:rPr>
          <w:rFonts w:ascii="Times New Roman" w:hAnsi="Times New Roman" w:eastAsia="SchoolBookSanPin" w:cs="Times New Roman"/>
          <w:bCs/>
          <w:iCs/>
          <w:sz w:val="28"/>
          <w:szCs w:val="28"/>
        </w:rPr>
        <w:t>Анализ воспитательного процесса</w:t>
      </w:r>
    </w:p>
    <w:p w14:paraId="354192FD">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установленных соответствующими ФГОС .</w:t>
      </w:r>
    </w:p>
    <w:p w14:paraId="25900CC5">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Планирование анализа воспитательного процесса включается в календарный план воспитательной работы .</w:t>
      </w:r>
    </w:p>
    <w:p w14:paraId="0E5A7A84">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Основные принципы самоанализа воспитательной работы:</w:t>
      </w:r>
    </w:p>
    <w:p w14:paraId="307574C0">
      <w:pPr>
        <w:spacing w:line="353" w:lineRule="auto"/>
        <w:ind w:left="888" w:firstLine="0"/>
        <w:rPr>
          <w:rFonts w:ascii="Times New Roman" w:hAnsi="Times New Roman" w:eastAsia="SchoolBookSanPin" w:cs="Times New Roman"/>
          <w:sz w:val="28"/>
          <w:szCs w:val="28"/>
        </w:rPr>
      </w:pPr>
      <w:r>
        <w:rPr>
          <w:rFonts w:ascii="Times New Roman" w:hAnsi="Times New Roman" w:eastAsia="SchoolBookSanPin" w:cs="Times New Roman"/>
          <w:sz w:val="28"/>
          <w:szCs w:val="28"/>
        </w:rPr>
        <w:t>взаимное уважение всех участников образовательных отношений;</w:t>
      </w:r>
    </w:p>
    <w:p w14:paraId="3C71F34C">
      <w:pPr>
        <w:spacing w:line="353" w:lineRule="auto"/>
        <w:ind w:left="888" w:firstLine="0"/>
        <w:rPr>
          <w:rFonts w:ascii="Times New Roman" w:hAnsi="Times New Roman" w:eastAsia="SchoolBookSanPin" w:cs="Times New Roman"/>
          <w:sz w:val="28"/>
          <w:szCs w:val="28"/>
        </w:rPr>
      </w:pPr>
      <w:r>
        <w:rPr>
          <w:rFonts w:ascii="Times New Roman" w:hAnsi="Times New Roman" w:eastAsia="SchoolBookSanPin" w:cs="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14:paraId="396BE8E6">
      <w:pPr>
        <w:spacing w:line="353" w:lineRule="auto"/>
        <w:ind w:left="888" w:firstLine="0"/>
        <w:rPr>
          <w:rFonts w:ascii="Times New Roman" w:hAnsi="Times New Roman" w:eastAsia="SchoolBookSanPin" w:cs="Times New Roman"/>
          <w:sz w:val="28"/>
          <w:szCs w:val="28"/>
        </w:rPr>
      </w:pPr>
      <w:r>
        <w:rPr>
          <w:rFonts w:ascii="Times New Roman" w:hAnsi="Times New Roman" w:eastAsia="SchoolBookSanPin" w:cs="Times New Roman"/>
          <w:sz w:val="28"/>
          <w:szCs w:val="28"/>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 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20D8A0D7">
      <w:pPr>
        <w:spacing w:line="353" w:lineRule="auto"/>
        <w:ind w:left="888" w:firstLine="0"/>
        <w:rPr>
          <w:rFonts w:ascii="Times New Roman" w:hAnsi="Times New Roman" w:eastAsia="SchoolBookSanPin" w:cs="Times New Roman"/>
          <w:sz w:val="28"/>
          <w:szCs w:val="28"/>
        </w:rPr>
      </w:pPr>
      <w:r>
        <w:rPr>
          <w:rFonts w:ascii="Times New Roman" w:hAnsi="Times New Roman" w:eastAsia="SchoolBookSanPin" w:cs="Times New Roman"/>
          <w:sz w:val="28"/>
          <w:szCs w:val="28"/>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w:t>
      </w:r>
    </w:p>
    <w:p w14:paraId="54DDE068">
      <w:pPr>
        <w:spacing w:line="353" w:lineRule="auto"/>
        <w:rPr>
          <w:rFonts w:ascii="Times New Roman" w:hAnsi="Times New Roman" w:eastAsia="SchoolBookSanPin" w:cs="Times New Roman"/>
          <w:sz w:val="28"/>
          <w:szCs w:val="28"/>
        </w:rPr>
      </w:pPr>
    </w:p>
    <w:p w14:paraId="2AC8B066">
      <w:pPr>
        <w:spacing w:line="353" w:lineRule="auto"/>
        <w:rPr>
          <w:rFonts w:ascii="Times New Roman" w:hAnsi="Times New Roman" w:eastAsia="SchoolBookSanPin" w:cs="Times New Roman"/>
          <w:bCs/>
          <w:sz w:val="28"/>
          <w:szCs w:val="28"/>
        </w:rPr>
      </w:pPr>
      <w:r>
        <w:rPr>
          <w:rFonts w:ascii="Times New Roman" w:hAnsi="Times New Roman" w:eastAsia="SchoolBookSanPin" w:cs="Times New Roman"/>
          <w:bCs/>
          <w:sz w:val="28"/>
          <w:szCs w:val="28"/>
        </w:rPr>
        <w:t>Основные направления анализа воспитательного процесса:</w:t>
      </w:r>
    </w:p>
    <w:p w14:paraId="2AD4A0E5">
      <w:pPr>
        <w:numPr>
          <w:ilvl w:val="1"/>
          <w:numId w:val="67"/>
        </w:numPr>
        <w:spacing w:line="353" w:lineRule="auto"/>
        <w:rPr>
          <w:rFonts w:ascii="Times New Roman" w:hAnsi="Times New Roman" w:eastAsia="SchoolBookSanPin" w:cs="Times New Roman"/>
          <w:sz w:val="28"/>
          <w:szCs w:val="28"/>
        </w:rPr>
      </w:pPr>
      <w:r>
        <w:rPr>
          <w:rFonts w:ascii="Times New Roman" w:hAnsi="Times New Roman" w:eastAsia="SchoolBookSanPin" w:cs="Times New Roman"/>
          <w:bCs/>
          <w:sz w:val="28"/>
          <w:szCs w:val="28"/>
        </w:rPr>
        <w:t xml:space="preserve"> Результаты воспитания, социализации и саморазвития обучающихся</w:t>
      </w:r>
      <w:r>
        <w:rPr>
          <w:rFonts w:ascii="Times New Roman" w:hAnsi="Times New Roman" w:eastAsia="SchoolBookSanPin" w:cs="Times New Roman"/>
          <w:sz w:val="28"/>
          <w:szCs w:val="28"/>
        </w:rPr>
        <w:t xml:space="preserve"> .</w:t>
      </w:r>
    </w:p>
    <w:p w14:paraId="7686C18D">
      <w:pPr>
        <w:spacing w:line="353" w:lineRule="auto"/>
        <w:rPr>
          <w:rFonts w:ascii="Times New Roman" w:hAnsi="Times New Roman" w:eastAsia="SchoolBookSanPin" w:cs="Times New Roman"/>
          <w:sz w:val="28"/>
          <w:szCs w:val="28"/>
        </w:rPr>
      </w:pPr>
    </w:p>
    <w:p w14:paraId="6ACB2DF2">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xml:space="preserve">             Критерий, на основе которого осуществляется этот анализ, — динамика личностного     развития обучающихся в каждом классе .</w:t>
      </w:r>
    </w:p>
    <w:p w14:paraId="01494F04">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14:paraId="48518365">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14D2E86F">
      <w:pPr>
        <w:numPr>
          <w:ilvl w:val="1"/>
          <w:numId w:val="67"/>
        </w:numPr>
        <w:spacing w:line="353" w:lineRule="auto"/>
        <w:rPr>
          <w:rFonts w:ascii="Times New Roman" w:hAnsi="Times New Roman" w:eastAsia="SchoolBookSanPin" w:cs="Times New Roman"/>
          <w:sz w:val="28"/>
          <w:szCs w:val="28"/>
        </w:rPr>
      </w:pPr>
      <w:r>
        <w:rPr>
          <w:rFonts w:ascii="Times New Roman" w:hAnsi="Times New Roman" w:eastAsia="SchoolBookSanPin" w:cs="Times New Roman"/>
          <w:bCs/>
          <w:sz w:val="28"/>
          <w:szCs w:val="28"/>
        </w:rPr>
        <w:t>Состояние совместной деятельности обучающихся и взрослых</w:t>
      </w:r>
      <w:r>
        <w:rPr>
          <w:rFonts w:ascii="Times New Roman" w:hAnsi="Times New Roman" w:eastAsia="SchoolBookSanPin" w:cs="Times New Roman"/>
          <w:sz w:val="28"/>
          <w:szCs w:val="28"/>
        </w:rPr>
        <w:t>.</w:t>
      </w:r>
    </w:p>
    <w:p w14:paraId="42D764B5">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xml:space="preserve">                  Критерий,  на  основе  которого  осуществляется  этот  анализ,  — на-</w:t>
      </w:r>
    </w:p>
    <w:p w14:paraId="56EA45C5">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личие интересной, событийно насыщенной и личностно развивающей</w:t>
      </w:r>
    </w:p>
    <w:p w14:paraId="569CD48A">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совместной   деятельности   обучающихся  и   взрослых .</w:t>
      </w:r>
    </w:p>
    <w:p w14:paraId="6B00F157">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актива совета обучающихся .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 Результаты обсуждаются на заседании методических объединений классных руководителей или педагогическом совете, сосредоточивается на вопросах, связанных с качеством (</w:t>
      </w:r>
      <w:r>
        <w:rPr>
          <w:rFonts w:ascii="Times New Roman" w:hAnsi="Times New Roman" w:eastAsia="SchoolBookSanPin" w:cs="Times New Roman"/>
          <w:i/>
          <w:sz w:val="28"/>
          <w:szCs w:val="28"/>
        </w:rPr>
        <w:t>выбираются вопросы, которые помогут проанализировать проделанную работу</w:t>
      </w:r>
      <w:r>
        <w:rPr>
          <w:rFonts w:ascii="Times New Roman" w:hAnsi="Times New Roman" w:eastAsia="SchoolBookSanPin" w:cs="Times New Roman"/>
          <w:sz w:val="28"/>
          <w:szCs w:val="28"/>
        </w:rPr>
        <w:t>):</w:t>
      </w:r>
    </w:p>
    <w:p w14:paraId="5E151D6B">
      <w:pPr>
        <w:spacing w:line="353" w:lineRule="auto"/>
        <w:ind w:left="888" w:firstLine="0"/>
        <w:rPr>
          <w:rFonts w:ascii="Times New Roman" w:hAnsi="Times New Roman" w:eastAsia="SchoolBookSanPin" w:cs="Times New Roman"/>
          <w:sz w:val="28"/>
          <w:szCs w:val="28"/>
        </w:rPr>
      </w:pPr>
      <w:r>
        <w:rPr>
          <w:rFonts w:ascii="Times New Roman" w:hAnsi="Times New Roman" w:eastAsia="SchoolBookSanPin" w:cs="Times New Roman"/>
          <w:sz w:val="28"/>
          <w:szCs w:val="28"/>
        </w:rPr>
        <w:t>реализации воспитательного потенциала урочной деятельности;</w:t>
      </w:r>
    </w:p>
    <w:p w14:paraId="21BFD2C1">
      <w:pPr>
        <w:spacing w:line="353" w:lineRule="auto"/>
        <w:ind w:left="888" w:firstLine="0"/>
        <w:rPr>
          <w:rFonts w:ascii="Times New Roman" w:hAnsi="Times New Roman" w:eastAsia="SchoolBookSanPin" w:cs="Times New Roman"/>
          <w:sz w:val="28"/>
          <w:szCs w:val="28"/>
        </w:rPr>
      </w:pPr>
      <w:r>
        <w:rPr>
          <w:rFonts w:ascii="Times New Roman" w:hAnsi="Times New Roman" w:eastAsia="SchoolBookSanPin" w:cs="Times New Roman"/>
          <w:sz w:val="28"/>
          <w:szCs w:val="28"/>
        </w:rPr>
        <w:t>организуемой внеурочной деятельности обучающихся;</w:t>
      </w:r>
    </w:p>
    <w:p w14:paraId="227004E4">
      <w:pPr>
        <w:spacing w:line="353" w:lineRule="auto"/>
        <w:ind w:left="888" w:firstLine="0"/>
        <w:rPr>
          <w:rFonts w:ascii="Times New Roman" w:hAnsi="Times New Roman" w:eastAsia="SchoolBookSanPin" w:cs="Times New Roman"/>
          <w:sz w:val="28"/>
          <w:szCs w:val="28"/>
        </w:rPr>
      </w:pPr>
      <w:r>
        <w:rPr>
          <w:rFonts w:ascii="Times New Roman" w:hAnsi="Times New Roman" w:eastAsia="SchoolBookSanPin" w:cs="Times New Roman"/>
          <w:sz w:val="28"/>
          <w:szCs w:val="28"/>
        </w:rPr>
        <w:t>деятельности классных руководителей и их классов;</w:t>
      </w:r>
    </w:p>
    <w:p w14:paraId="0572FD9E">
      <w:pPr>
        <w:spacing w:line="353" w:lineRule="auto"/>
        <w:ind w:left="888" w:firstLine="0"/>
        <w:rPr>
          <w:rFonts w:ascii="Times New Roman" w:hAnsi="Times New Roman" w:eastAsia="SchoolBookSanPin" w:cs="Times New Roman"/>
          <w:sz w:val="28"/>
          <w:szCs w:val="28"/>
        </w:rPr>
      </w:pPr>
      <w:r>
        <w:rPr>
          <w:rFonts w:ascii="Times New Roman" w:hAnsi="Times New Roman" w:eastAsia="SchoolBookSanPin" w:cs="Times New Roman"/>
          <w:sz w:val="28"/>
          <w:szCs w:val="28"/>
        </w:rPr>
        <w:t>проводимых общешкольных основных дел, мероприятий;</w:t>
      </w:r>
    </w:p>
    <w:p w14:paraId="0EAA3704">
      <w:pPr>
        <w:spacing w:line="353" w:lineRule="auto"/>
        <w:ind w:left="888" w:firstLine="0"/>
        <w:rPr>
          <w:rFonts w:ascii="Times New Roman" w:hAnsi="Times New Roman" w:eastAsia="SchoolBookSanPin" w:cs="Times New Roman"/>
          <w:sz w:val="28"/>
          <w:szCs w:val="28"/>
        </w:rPr>
      </w:pPr>
      <w:r>
        <w:rPr>
          <w:rFonts w:ascii="Times New Roman" w:hAnsi="Times New Roman" w:eastAsia="SchoolBookSanPin" w:cs="Times New Roman"/>
          <w:sz w:val="28"/>
          <w:szCs w:val="28"/>
        </w:rPr>
        <w:t>внешкольных мероприятий;</w:t>
      </w:r>
    </w:p>
    <w:p w14:paraId="004FA0E2">
      <w:pPr>
        <w:spacing w:line="353" w:lineRule="auto"/>
        <w:ind w:left="888" w:firstLine="0"/>
        <w:rPr>
          <w:rFonts w:ascii="Times New Roman" w:hAnsi="Times New Roman" w:eastAsia="SchoolBookSanPin" w:cs="Times New Roman"/>
          <w:sz w:val="28"/>
          <w:szCs w:val="28"/>
        </w:rPr>
      </w:pPr>
      <w:r>
        <w:rPr>
          <w:rFonts w:ascii="Times New Roman" w:hAnsi="Times New Roman" w:eastAsia="SchoolBookSanPin" w:cs="Times New Roman"/>
          <w:sz w:val="28"/>
          <w:szCs w:val="28"/>
        </w:rPr>
        <w:t>создания и поддержки предметно-пространственной среды;</w:t>
      </w:r>
    </w:p>
    <w:p w14:paraId="444F9888">
      <w:pPr>
        <w:spacing w:line="353" w:lineRule="auto"/>
        <w:ind w:left="888" w:firstLine="0"/>
        <w:rPr>
          <w:rFonts w:ascii="Times New Roman" w:hAnsi="Times New Roman" w:eastAsia="SchoolBookSanPin" w:cs="Times New Roman"/>
          <w:sz w:val="28"/>
          <w:szCs w:val="28"/>
        </w:rPr>
      </w:pPr>
      <w:r>
        <w:rPr>
          <w:rFonts w:ascii="Times New Roman" w:hAnsi="Times New Roman" w:eastAsia="SchoolBookSanPin" w:cs="Times New Roman"/>
          <w:sz w:val="28"/>
          <w:szCs w:val="28"/>
        </w:rPr>
        <w:t>взаимодействия с родительским сообществом;</w:t>
      </w:r>
    </w:p>
    <w:p w14:paraId="72B18500">
      <w:pPr>
        <w:spacing w:line="353" w:lineRule="auto"/>
        <w:ind w:left="888" w:firstLine="0"/>
        <w:rPr>
          <w:rFonts w:ascii="Times New Roman" w:hAnsi="Times New Roman" w:eastAsia="SchoolBookSanPin" w:cs="Times New Roman"/>
          <w:sz w:val="28"/>
          <w:szCs w:val="28"/>
        </w:rPr>
      </w:pPr>
      <w:r>
        <w:rPr>
          <w:rFonts w:ascii="Times New Roman" w:hAnsi="Times New Roman" w:eastAsia="SchoolBookSanPin" w:cs="Times New Roman"/>
          <w:sz w:val="28"/>
          <w:szCs w:val="28"/>
        </w:rPr>
        <w:t>деятельности ученического самоуправления;</w:t>
      </w:r>
    </w:p>
    <w:p w14:paraId="3027E2E6">
      <w:pPr>
        <w:spacing w:line="353" w:lineRule="auto"/>
        <w:ind w:left="888" w:firstLine="0"/>
        <w:rPr>
          <w:rFonts w:ascii="Times New Roman" w:hAnsi="Times New Roman" w:eastAsia="SchoolBookSanPin" w:cs="Times New Roman"/>
          <w:sz w:val="28"/>
          <w:szCs w:val="28"/>
        </w:rPr>
      </w:pPr>
      <w:r>
        <w:rPr>
          <w:rFonts w:ascii="Times New Roman" w:hAnsi="Times New Roman" w:eastAsia="SchoolBookSanPin" w:cs="Times New Roman"/>
          <w:sz w:val="28"/>
          <w:szCs w:val="28"/>
        </w:rPr>
        <w:t>деятельности по профилактике и безопасности;</w:t>
      </w:r>
    </w:p>
    <w:p w14:paraId="162823A3">
      <w:pPr>
        <w:spacing w:line="353" w:lineRule="auto"/>
        <w:ind w:left="888" w:firstLine="0"/>
        <w:rPr>
          <w:rFonts w:ascii="Times New Roman" w:hAnsi="Times New Roman" w:eastAsia="SchoolBookSanPin" w:cs="Times New Roman"/>
          <w:sz w:val="28"/>
          <w:szCs w:val="28"/>
        </w:rPr>
      </w:pPr>
      <w:r>
        <w:rPr>
          <w:rFonts w:ascii="Times New Roman" w:hAnsi="Times New Roman" w:eastAsia="SchoolBookSanPin" w:cs="Times New Roman"/>
          <w:sz w:val="28"/>
          <w:szCs w:val="28"/>
        </w:rPr>
        <w:t>реализации потенциала социального партнерства;</w:t>
      </w:r>
    </w:p>
    <w:p w14:paraId="4590D59A">
      <w:pPr>
        <w:spacing w:line="353" w:lineRule="auto"/>
        <w:ind w:left="888" w:firstLine="0"/>
        <w:rPr>
          <w:rFonts w:ascii="Times New Roman" w:hAnsi="Times New Roman" w:eastAsia="SchoolBookSanPin" w:cs="Times New Roman"/>
          <w:sz w:val="28"/>
          <w:szCs w:val="28"/>
        </w:rPr>
      </w:pPr>
      <w:r>
        <w:rPr>
          <w:rFonts w:ascii="Times New Roman" w:hAnsi="Times New Roman" w:eastAsia="SchoolBookSanPin" w:cs="Times New Roman"/>
          <w:sz w:val="28"/>
          <w:szCs w:val="28"/>
        </w:rPr>
        <w:t>деятельности по профориентации обучающихся</w:t>
      </w:r>
    </w:p>
    <w:p w14:paraId="57BC80C2">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Итог самоанализа — перечень выявленных проблем, над решением  которых предстоит работать педагогическому коллективу .</w:t>
      </w:r>
    </w:p>
    <w:p w14:paraId="35D4379C">
      <w:pPr>
        <w:spacing w:line="353"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14:paraId="42F2B098">
      <w:pPr>
        <w:pStyle w:val="2"/>
        <w:numPr>
          <w:ilvl w:val="2"/>
          <w:numId w:val="1"/>
        </w:numPr>
        <w:tabs>
          <w:tab w:val="left" w:pos="3921"/>
        </w:tabs>
        <w:spacing w:before="89"/>
        <w:ind w:left="3920" w:hanging="452"/>
        <w:jc w:val="left"/>
      </w:pPr>
      <w:bookmarkStart w:id="294" w:name="_bookmark41"/>
      <w:bookmarkEnd w:id="294"/>
      <w:r>
        <w:t>Организационный</w:t>
      </w:r>
      <w:r>
        <w:rPr>
          <w:spacing w:val="-8"/>
        </w:rPr>
        <w:t xml:space="preserve"> </w:t>
      </w:r>
      <w:r>
        <w:t>раздел</w:t>
      </w:r>
    </w:p>
    <w:p w14:paraId="073DAA74">
      <w:pPr>
        <w:pStyle w:val="2"/>
        <w:numPr>
          <w:ilvl w:val="0"/>
          <w:numId w:val="31"/>
        </w:numPr>
        <w:tabs>
          <w:tab w:val="left" w:pos="656"/>
        </w:tabs>
        <w:spacing w:before="163"/>
        <w:ind w:left="655" w:hanging="424"/>
        <w:jc w:val="left"/>
      </w:pPr>
      <w:bookmarkStart w:id="295" w:name="_bookmark42"/>
      <w:bookmarkEnd w:id="295"/>
      <w:r>
        <w:t>УЧЕБНЫЙ</w:t>
      </w:r>
      <w:r>
        <w:rPr>
          <w:spacing w:val="-2"/>
        </w:rPr>
        <w:t xml:space="preserve"> </w:t>
      </w:r>
      <w:r>
        <w:t>ПЛАН</w:t>
      </w:r>
      <w:r>
        <w:rPr>
          <w:spacing w:val="-2"/>
        </w:rPr>
        <w:t xml:space="preserve"> </w:t>
      </w:r>
      <w:r>
        <w:t>ОСНОВНОГО</w:t>
      </w:r>
      <w:r>
        <w:rPr>
          <w:spacing w:val="-5"/>
        </w:rPr>
        <w:t xml:space="preserve"> </w:t>
      </w:r>
      <w:r>
        <w:t>ОБЩЕГО</w:t>
      </w:r>
      <w:r>
        <w:rPr>
          <w:spacing w:val="-1"/>
        </w:rPr>
        <w:t xml:space="preserve"> </w:t>
      </w:r>
      <w:r>
        <w:t>ОБРАЗОВАНИЯ.</w:t>
      </w:r>
    </w:p>
    <w:p w14:paraId="17D12FB9">
      <w:pPr>
        <w:spacing w:after="160"/>
        <w:ind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t>Учебный план основного общего образования МБОУ «ПСОШ № 1 ПМО» (далее - учебный план) для 5-9 классов, реализующих основную образовательную программу основного общего образования,</w:t>
      </w:r>
      <w:r>
        <w:rPr>
          <w:rFonts w:ascii="Arial" w:hAnsi="Arial" w:cs="Arial"/>
          <w:color w:val="222222"/>
          <w:sz w:val="21"/>
          <w:szCs w:val="21"/>
          <w:shd w:val="clear" w:color="auto" w:fill="FFFFFF"/>
        </w:rPr>
        <w:t xml:space="preserve"> </w:t>
      </w:r>
      <w:r>
        <w:rPr>
          <w:rFonts w:ascii="Times New Roman" w:hAnsi="Times New Roman" w:eastAsia="Calibri" w:cs="Times New Roman"/>
          <w:sz w:val="28"/>
          <w:szCs w:val="28"/>
        </w:rPr>
        <w:t>приведен в соответствие с федеральным учебным планом Федеральной образовательной программы основного общего образования, утвержденной </w:t>
      </w:r>
      <w:r>
        <w:fldChar w:fldCharType="begin"/>
      </w:r>
      <w:r>
        <w:instrText xml:space="preserve"> HYPERLINK "https://1zavuch.ru/" \l "/document/99/1301798826/ZAP2F563JO/" \o "https://1zavuch.ru/#/document/99/1301798826/ZAP2F563JO/" </w:instrText>
      </w:r>
      <w:r>
        <w:fldChar w:fldCharType="separate"/>
      </w:r>
      <w:r>
        <w:rPr>
          <w:rStyle w:val="15"/>
          <w:rFonts w:ascii="Times New Roman" w:hAnsi="Times New Roman" w:eastAsia="Calibri" w:cs="Times New Roman"/>
          <w:sz w:val="28"/>
          <w:szCs w:val="28"/>
        </w:rPr>
        <w:t>приказом Минпросвещения от 18.05.2023 № 370</w:t>
      </w:r>
      <w:r>
        <w:rPr>
          <w:rStyle w:val="15"/>
          <w:rFonts w:ascii="Times New Roman" w:hAnsi="Times New Roman" w:eastAsia="Calibri" w:cs="Times New Roman"/>
          <w:sz w:val="28"/>
          <w:szCs w:val="28"/>
        </w:rPr>
        <w:fldChar w:fldCharType="end"/>
      </w:r>
      <w:r>
        <w:rPr>
          <w:rFonts w:ascii="Times New Roman" w:hAnsi="Times New Roman" w:eastAsia="Calibri" w:cs="Times New Roman"/>
          <w:sz w:val="28"/>
          <w:szCs w:val="28"/>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15B21A7F">
      <w:pPr>
        <w:spacing w:after="160" w:line="259" w:lineRule="auto"/>
        <w:ind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t>Учебный план является частью образовательной программы МБОУ «ПСОШ № 1 ПМО»,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41BB7C01">
      <w:pPr>
        <w:spacing w:after="160"/>
        <w:ind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Учебный год в Муниципальное бюджетное общеобразовательное учреждение «Пограничная средняя общеобразовательная школа №1 Пограничного муниципального округа» начинается 01.09.2024 и заканчивается 23.05.2025. </w:t>
      </w:r>
    </w:p>
    <w:p w14:paraId="2F4D01F2">
      <w:pPr>
        <w:spacing w:after="160"/>
        <w:ind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Продолжительность учебного года в 5-9 классах составляет 34 учебные недели. </w:t>
      </w:r>
    </w:p>
    <w:p w14:paraId="3C574A31">
      <w:pPr>
        <w:spacing w:after="160" w:line="259" w:lineRule="auto"/>
        <w:ind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t>Учебные занятия для учащихся 5-9 классов проводятся по 5-ти дневной учебной неделе.</w:t>
      </w:r>
    </w:p>
    <w:p w14:paraId="62785446">
      <w:pPr>
        <w:spacing w:after="160" w:line="259" w:lineRule="auto"/>
        <w:ind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t>Максимальный объем аудиторной нагрузки обучающихся в неделю составляет  в  5 классе – 29 часов, в  6 классе – 30 часов, в 7 классе – 32 часа, в  8-9 классах – 33 часа. .</w:t>
      </w:r>
    </w:p>
    <w:p w14:paraId="67832431">
      <w:pPr>
        <w:spacing w:after="160" w:line="259" w:lineRule="auto"/>
        <w:ind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633365D1">
      <w:pPr>
        <w:spacing w:after="160" w:line="259" w:lineRule="auto"/>
        <w:ind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6F67B808">
      <w:pPr>
        <w:spacing w:after="160" w:line="259" w:lineRule="auto"/>
        <w:ind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t>В Муниципальное бюджетное общеобразовательное учреждение «Пограничная средняя общеобразовательная школа №1 Пограничного муниципального округа» языком обучения является русский язык.</w:t>
      </w:r>
    </w:p>
    <w:p w14:paraId="3FF6D622">
      <w:pPr>
        <w:spacing w:after="160" w:line="259" w:lineRule="auto"/>
        <w:ind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t>Учебный предмет «История» в рамках обязательной предметной области «Общественно-научные предметы» в соответствии с ФОП ООО включает в себя учебные курсы «История России» и «Всеобщая история», на которые суммарно отводится по 2 часа в неделю в 5–9-х классах. В 9-м классе в соответствии с ФОП ООО и Методическими рекомендациями, которые Минпросвещения направило </w:t>
      </w:r>
      <w:r>
        <w:fldChar w:fldCharType="begin"/>
      </w:r>
      <w:r>
        <w:instrText xml:space="preserve"> HYPERLINK "https://1zavuch.ru/" \l "/document/99/1301006006/ZAP2LF43LO/" \o "https://1zavuch.ru/#/document/99/1301006006/ZAP2LF43LO/" </w:instrText>
      </w:r>
      <w:r>
        <w:fldChar w:fldCharType="separate"/>
      </w:r>
      <w:r>
        <w:rPr>
          <w:rStyle w:val="15"/>
          <w:rFonts w:ascii="Times New Roman" w:hAnsi="Times New Roman" w:eastAsia="Calibri" w:cs="Times New Roman"/>
          <w:sz w:val="28"/>
          <w:szCs w:val="28"/>
        </w:rPr>
        <w:t>письмом от 03.03.2023 № 03-327</w:t>
      </w:r>
      <w:r>
        <w:rPr>
          <w:rStyle w:val="15"/>
          <w:rFonts w:ascii="Times New Roman" w:hAnsi="Times New Roman" w:eastAsia="Calibri" w:cs="Times New Roman"/>
          <w:sz w:val="28"/>
          <w:szCs w:val="28"/>
        </w:rPr>
        <w:fldChar w:fldCharType="end"/>
      </w:r>
      <w:r>
        <w:rPr>
          <w:rFonts w:ascii="Times New Roman" w:hAnsi="Times New Roman" w:eastAsia="Calibri" w:cs="Times New Roman"/>
          <w:sz w:val="28"/>
          <w:szCs w:val="28"/>
        </w:rPr>
        <w:t>, в учебный предмет «История», помимо учебных курсов «История России» и «Всеобщая история», включен модуль «Введение в новейшую историю России» объемом 17 часов.</w:t>
      </w:r>
    </w:p>
    <w:p w14:paraId="046EFC42">
      <w:pPr>
        <w:spacing w:after="160" w:line="259" w:lineRule="auto"/>
        <w:ind w:firstLine="567"/>
        <w:jc w:val="both"/>
        <w:rPr>
          <w:rFonts w:ascii="Times New Roman" w:hAnsi="Times New Roman" w:eastAsia="Calibri" w:cs="Times New Roman"/>
          <w:sz w:val="28"/>
          <w:szCs w:val="28"/>
        </w:rPr>
      </w:pPr>
      <w:r>
        <w:rPr>
          <w:rFonts w:ascii="Times New Roman" w:hAnsi="Times New Roman" w:eastAsia="Calibri" w:cs="Times New Roman"/>
          <w:sz w:val="28"/>
          <w:szCs w:val="28"/>
        </w:rPr>
        <w:t>Нормативный срок освоения основной образовательной программы основного общего образования составляет 5 лет.</w:t>
      </w:r>
    </w:p>
    <w:p w14:paraId="4E67AC8E"/>
    <w:p w14:paraId="25D48A0B">
      <w:pPr>
        <w:rPr>
          <w:rFonts w:ascii="Times New Roman" w:hAnsi="Times New Roman" w:cs="Times New Roman"/>
        </w:rPr>
      </w:pPr>
    </w:p>
    <w:p w14:paraId="11B7D4F4">
      <w:pPr>
        <w:rPr>
          <w:rFonts w:ascii="Times New Roman" w:hAnsi="Times New Roman" w:cs="Times New Roman"/>
        </w:rPr>
      </w:pPr>
    </w:p>
    <w:p w14:paraId="4FC655AF">
      <w:pPr>
        <w:rPr>
          <w:rFonts w:ascii="Times New Roman" w:hAnsi="Times New Roman" w:cs="Times New Roman"/>
        </w:rPr>
      </w:pPr>
    </w:p>
    <w:p w14:paraId="3D6CE1B9">
      <w:pPr>
        <w:rPr>
          <w:rFonts w:ascii="Times New Roman" w:hAnsi="Times New Roman" w:cs="Times New Roman"/>
        </w:rPr>
      </w:pPr>
    </w:p>
    <w:p w14:paraId="1E1754F2">
      <w:pPr>
        <w:rPr>
          <w:rFonts w:ascii="Times New Roman" w:hAnsi="Times New Roman" w:cs="Times New Roman"/>
        </w:rPr>
      </w:pPr>
    </w:p>
    <w:p w14:paraId="1D8B65BF">
      <w:pPr>
        <w:rPr>
          <w:rFonts w:ascii="Times New Roman" w:hAnsi="Times New Roman" w:cs="Times New Roman"/>
        </w:rPr>
      </w:pPr>
    </w:p>
    <w:p w14:paraId="176ABB15">
      <w:pPr>
        <w:rPr>
          <w:rFonts w:ascii="Times New Roman" w:hAnsi="Times New Roman" w:cs="Times New Roman"/>
        </w:rPr>
      </w:pPr>
    </w:p>
    <w:p w14:paraId="5A9D963B">
      <w:pPr>
        <w:rPr>
          <w:rFonts w:ascii="Times New Roman" w:hAnsi="Times New Roman" w:cs="Times New Roman"/>
        </w:rPr>
      </w:pPr>
    </w:p>
    <w:p w14:paraId="50EFBBAC">
      <w:pPr>
        <w:rPr>
          <w:rFonts w:ascii="Times New Roman" w:hAnsi="Times New Roman" w:cs="Times New Roman"/>
        </w:rPr>
      </w:pPr>
    </w:p>
    <w:p w14:paraId="083B6B52">
      <w:pPr>
        <w:rPr>
          <w:rFonts w:ascii="Times New Roman" w:hAnsi="Times New Roman" w:cs="Times New Roman"/>
        </w:rPr>
      </w:pPr>
    </w:p>
    <w:p w14:paraId="35F7CE0E">
      <w:pPr>
        <w:rPr>
          <w:rFonts w:ascii="Times New Roman" w:hAnsi="Times New Roman" w:cs="Times New Roman"/>
        </w:rPr>
      </w:pPr>
    </w:p>
    <w:p w14:paraId="5B10B04C">
      <w:pPr>
        <w:rPr>
          <w:rFonts w:ascii="Times New Roman" w:hAnsi="Times New Roman" w:cs="Times New Roman"/>
        </w:rPr>
      </w:pPr>
    </w:p>
    <w:p w14:paraId="7B2A7EAC">
      <w:pPr>
        <w:rPr>
          <w:rFonts w:ascii="Times New Roman" w:hAnsi="Times New Roman" w:cs="Times New Roman"/>
        </w:rPr>
      </w:pPr>
    </w:p>
    <w:p w14:paraId="6C2B208E">
      <w:pPr>
        <w:rPr>
          <w:rFonts w:ascii="Times New Roman" w:hAnsi="Times New Roman" w:cs="Times New Roman"/>
        </w:rPr>
      </w:pPr>
    </w:p>
    <w:p w14:paraId="7CC5C639">
      <w:pPr>
        <w:rPr>
          <w:rFonts w:ascii="Times New Roman" w:hAnsi="Times New Roman" w:cs="Times New Roman"/>
        </w:rPr>
      </w:pPr>
    </w:p>
    <w:p w14:paraId="6D78FE04">
      <w:pPr>
        <w:rPr>
          <w:rFonts w:ascii="Times New Roman" w:hAnsi="Times New Roman" w:cs="Times New Roman"/>
        </w:rPr>
      </w:pPr>
    </w:p>
    <w:p w14:paraId="391145CF">
      <w:pPr>
        <w:rPr>
          <w:rFonts w:ascii="Times New Roman" w:hAnsi="Times New Roman" w:cs="Times New Roman"/>
        </w:rPr>
      </w:pPr>
      <w:r>
        <w:rPr>
          <w:rFonts w:ascii="Times New Roman" w:hAnsi="Times New Roman" w:cs="Times New Roman"/>
        </w:rPr>
        <w:t>УЧЕБНЫЙ ПЛАН МБОУ «ПСОШ № 1 ПМО» ООО(2024-2025)</w:t>
      </w: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223"/>
        <w:gridCol w:w="2266"/>
        <w:gridCol w:w="570"/>
        <w:gridCol w:w="674"/>
        <w:gridCol w:w="674"/>
        <w:gridCol w:w="674"/>
        <w:gridCol w:w="674"/>
        <w:gridCol w:w="816"/>
      </w:tblGrid>
      <w:tr w14:paraId="7D7E2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9" w:hRule="atLeast"/>
        </w:trPr>
        <w:tc>
          <w:tcPr>
            <w:tcW w:w="2471" w:type="dxa"/>
            <w:vMerge w:val="restart"/>
            <w:tcBorders>
              <w:top w:val="single" w:color="000000" w:sz="4" w:space="0"/>
              <w:left w:val="single" w:color="000000" w:sz="4" w:space="0"/>
              <w:bottom w:val="single" w:color="000000" w:sz="4" w:space="0"/>
              <w:right w:val="single" w:color="000000" w:sz="4" w:space="0"/>
            </w:tcBorders>
            <w:shd w:val="clear" w:color="FFFFFF" w:fill="D9D9D9"/>
            <w:noWrap w:val="0"/>
          </w:tcPr>
          <w:p w14:paraId="12170190">
            <w:pPr>
              <w:spacing w:after="200" w:line="276" w:lineRule="auto"/>
              <w:rPr>
                <w:rFonts w:ascii="Times New Roman" w:hAnsi="Times New Roman" w:cs="Times New Roman"/>
              </w:rPr>
            </w:pPr>
            <w:r>
              <w:rPr>
                <w:rFonts w:ascii="Times New Roman" w:hAnsi="Times New Roman" w:cs="Times New Roman"/>
                <w:b/>
              </w:rPr>
              <w:t>Предметная область</w:t>
            </w:r>
          </w:p>
        </w:tc>
        <w:tc>
          <w:tcPr>
            <w:tcW w:w="2471" w:type="dxa"/>
            <w:vMerge w:val="restart"/>
            <w:tcBorders>
              <w:top w:val="single" w:color="000000" w:sz="4" w:space="0"/>
              <w:left w:val="single" w:color="000000" w:sz="4" w:space="0"/>
              <w:bottom w:val="single" w:color="000000" w:sz="4" w:space="0"/>
              <w:right w:val="single" w:color="000000" w:sz="4" w:space="0"/>
            </w:tcBorders>
            <w:shd w:val="clear" w:color="FFFFFF" w:fill="D9D9D9"/>
            <w:noWrap w:val="0"/>
          </w:tcPr>
          <w:p w14:paraId="120E5A5D">
            <w:pPr>
              <w:spacing w:after="200" w:line="276" w:lineRule="auto"/>
              <w:rPr>
                <w:rFonts w:ascii="Times New Roman" w:hAnsi="Times New Roman" w:cs="Times New Roman"/>
              </w:rPr>
            </w:pPr>
            <w:r>
              <w:rPr>
                <w:rFonts w:ascii="Times New Roman" w:hAnsi="Times New Roman" w:cs="Times New Roman"/>
                <w:b/>
              </w:rPr>
              <w:t>Учебный предмет</w:t>
            </w:r>
          </w:p>
        </w:tc>
        <w:tc>
          <w:tcPr>
            <w:tcW w:w="4125" w:type="dxa"/>
            <w:gridSpan w:val="6"/>
            <w:tcBorders>
              <w:top w:val="single" w:color="000000" w:sz="4" w:space="0"/>
              <w:left w:val="single" w:color="000000" w:sz="4" w:space="0"/>
              <w:bottom w:val="single" w:color="000000" w:sz="4" w:space="0"/>
              <w:right w:val="single" w:color="000000" w:sz="4" w:space="0"/>
            </w:tcBorders>
            <w:shd w:val="clear" w:color="FFFFFF" w:fill="D9D9D9"/>
            <w:noWrap w:val="0"/>
          </w:tcPr>
          <w:p w14:paraId="00D26C3D">
            <w:pPr>
              <w:spacing w:after="200" w:line="276" w:lineRule="auto"/>
              <w:rPr>
                <w:rFonts w:ascii="Times New Roman" w:hAnsi="Times New Roman" w:cs="Times New Roman"/>
                <w:b/>
              </w:rPr>
            </w:pPr>
          </w:p>
        </w:tc>
      </w:tr>
      <w:tr w14:paraId="213379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39302454">
            <w:pPr>
              <w:spacing w:after="200" w:line="276" w:lineRule="auto"/>
              <w:rPr>
                <w:rFonts w:ascii="Times New Roman" w:hAnsi="Times New Roman" w:cs="Times New Roman"/>
              </w:rPr>
            </w:pPr>
          </w:p>
        </w:tc>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78DBD847">
            <w:pPr>
              <w:spacing w:after="200" w:line="276" w:lineRule="auto"/>
              <w:rPr>
                <w:rFonts w:ascii="Times New Roman" w:hAnsi="Times New Roman" w:cs="Times New Roman"/>
              </w:rPr>
            </w:pPr>
          </w:p>
        </w:tc>
        <w:tc>
          <w:tcPr>
            <w:tcW w:w="581" w:type="dxa"/>
            <w:tcBorders>
              <w:top w:val="single" w:color="000000" w:sz="4" w:space="0"/>
              <w:left w:val="single" w:color="000000" w:sz="4" w:space="0"/>
              <w:bottom w:val="single" w:color="000000" w:sz="4" w:space="0"/>
              <w:right w:val="single" w:color="000000" w:sz="4" w:space="0"/>
            </w:tcBorders>
            <w:shd w:val="clear" w:color="FFFFFF" w:fill="D9D9D9"/>
            <w:noWrap w:val="0"/>
          </w:tcPr>
          <w:p w14:paraId="2C593974">
            <w:pPr>
              <w:spacing w:after="200" w:line="276" w:lineRule="auto"/>
              <w:rPr>
                <w:rFonts w:ascii="Times New Roman" w:hAnsi="Times New Roman" w:cs="Times New Roman"/>
              </w:rPr>
            </w:pPr>
            <w:r>
              <w:rPr>
                <w:rFonts w:ascii="Times New Roman" w:hAnsi="Times New Roman" w:cs="Times New Roman"/>
                <w:b/>
              </w:rPr>
              <w:t>5</w:t>
            </w:r>
          </w:p>
        </w:tc>
        <w:tc>
          <w:tcPr>
            <w:tcW w:w="682" w:type="dxa"/>
            <w:tcBorders>
              <w:top w:val="single" w:color="000000" w:sz="4" w:space="0"/>
              <w:left w:val="single" w:color="000000" w:sz="4" w:space="0"/>
              <w:bottom w:val="single" w:color="000000" w:sz="4" w:space="0"/>
              <w:right w:val="single" w:color="000000" w:sz="4" w:space="0"/>
            </w:tcBorders>
            <w:shd w:val="clear" w:color="FFFFFF" w:fill="D9D9D9"/>
            <w:noWrap w:val="0"/>
          </w:tcPr>
          <w:p w14:paraId="28ED5E3B">
            <w:pPr>
              <w:spacing w:after="200" w:line="276" w:lineRule="auto"/>
              <w:rPr>
                <w:rFonts w:ascii="Times New Roman" w:hAnsi="Times New Roman" w:cs="Times New Roman"/>
              </w:rPr>
            </w:pPr>
            <w:r>
              <w:rPr>
                <w:rFonts w:ascii="Times New Roman" w:hAnsi="Times New Roman" w:cs="Times New Roman"/>
                <w:b/>
              </w:rPr>
              <w:t>6</w:t>
            </w:r>
          </w:p>
        </w:tc>
        <w:tc>
          <w:tcPr>
            <w:tcW w:w="682" w:type="dxa"/>
            <w:tcBorders>
              <w:top w:val="single" w:color="000000" w:sz="4" w:space="0"/>
              <w:left w:val="single" w:color="000000" w:sz="4" w:space="0"/>
              <w:bottom w:val="single" w:color="000000" w:sz="4" w:space="0"/>
              <w:right w:val="single" w:color="000000" w:sz="4" w:space="0"/>
            </w:tcBorders>
            <w:shd w:val="clear" w:color="FFFFFF" w:fill="D9D9D9"/>
            <w:noWrap w:val="0"/>
          </w:tcPr>
          <w:p w14:paraId="73DB2CDB">
            <w:pPr>
              <w:spacing w:after="200" w:line="276" w:lineRule="auto"/>
              <w:rPr>
                <w:rFonts w:ascii="Times New Roman" w:hAnsi="Times New Roman" w:cs="Times New Roman"/>
              </w:rPr>
            </w:pPr>
            <w:r>
              <w:rPr>
                <w:rFonts w:ascii="Times New Roman" w:hAnsi="Times New Roman" w:cs="Times New Roman"/>
                <w:b/>
              </w:rPr>
              <w:t>7</w:t>
            </w:r>
          </w:p>
        </w:tc>
        <w:tc>
          <w:tcPr>
            <w:tcW w:w="682" w:type="dxa"/>
            <w:tcBorders>
              <w:top w:val="single" w:color="000000" w:sz="4" w:space="0"/>
              <w:left w:val="single" w:color="000000" w:sz="4" w:space="0"/>
              <w:bottom w:val="single" w:color="000000" w:sz="4" w:space="0"/>
              <w:right w:val="single" w:color="000000" w:sz="4" w:space="0"/>
            </w:tcBorders>
            <w:shd w:val="clear" w:color="FFFFFF" w:fill="D9D9D9"/>
            <w:noWrap w:val="0"/>
          </w:tcPr>
          <w:p w14:paraId="7E13A609">
            <w:pPr>
              <w:spacing w:after="200" w:line="276" w:lineRule="auto"/>
              <w:rPr>
                <w:rFonts w:ascii="Times New Roman" w:hAnsi="Times New Roman" w:cs="Times New Roman"/>
              </w:rPr>
            </w:pPr>
            <w:r>
              <w:rPr>
                <w:rFonts w:ascii="Times New Roman" w:hAnsi="Times New Roman" w:cs="Times New Roman"/>
                <w:b/>
              </w:rPr>
              <w:t>8</w:t>
            </w:r>
          </w:p>
        </w:tc>
        <w:tc>
          <w:tcPr>
            <w:tcW w:w="682" w:type="dxa"/>
            <w:tcBorders>
              <w:top w:val="single" w:color="000000" w:sz="4" w:space="0"/>
              <w:left w:val="single" w:color="000000" w:sz="4" w:space="0"/>
              <w:bottom w:val="single" w:color="000000" w:sz="4" w:space="0"/>
              <w:right w:val="single" w:color="000000" w:sz="4" w:space="0"/>
            </w:tcBorders>
            <w:shd w:val="clear" w:color="FFFFFF" w:fill="D9D9D9"/>
            <w:noWrap w:val="0"/>
          </w:tcPr>
          <w:p w14:paraId="64DA36CA">
            <w:pPr>
              <w:spacing w:after="200" w:line="276" w:lineRule="auto"/>
              <w:rPr>
                <w:rFonts w:ascii="Times New Roman" w:hAnsi="Times New Roman" w:cs="Times New Roman"/>
              </w:rPr>
            </w:pPr>
            <w:r>
              <w:rPr>
                <w:rFonts w:ascii="Times New Roman" w:hAnsi="Times New Roman" w:cs="Times New Roman"/>
                <w:b/>
              </w:rPr>
              <w:t>9</w:t>
            </w:r>
          </w:p>
        </w:tc>
        <w:tc>
          <w:tcPr>
            <w:tcW w:w="816" w:type="dxa"/>
            <w:tcBorders>
              <w:top w:val="single" w:color="000000" w:sz="4" w:space="0"/>
              <w:left w:val="single" w:color="000000" w:sz="4" w:space="0"/>
              <w:bottom w:val="single" w:color="000000" w:sz="4" w:space="0"/>
              <w:right w:val="single" w:color="000000" w:sz="4" w:space="0"/>
            </w:tcBorders>
            <w:shd w:val="clear" w:color="FFFFFF" w:fill="D9D9D9"/>
            <w:noWrap w:val="0"/>
          </w:tcPr>
          <w:p w14:paraId="10E76640">
            <w:pPr>
              <w:spacing w:after="200" w:line="276" w:lineRule="auto"/>
              <w:rPr>
                <w:rFonts w:ascii="Times New Roman" w:hAnsi="Times New Roman" w:cs="Times New Roman"/>
                <w:b/>
              </w:rPr>
            </w:pPr>
            <w:r>
              <w:rPr>
                <w:rFonts w:ascii="Times New Roman" w:hAnsi="Times New Roman" w:cs="Times New Roman"/>
                <w:b/>
              </w:rPr>
              <w:t>Итого</w:t>
            </w:r>
          </w:p>
        </w:tc>
      </w:tr>
      <w:tr w14:paraId="790658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71" w:type="dxa"/>
            <w:vMerge w:val="restart"/>
            <w:tcBorders>
              <w:top w:val="single" w:color="000000" w:sz="4" w:space="0"/>
              <w:left w:val="single" w:color="000000" w:sz="4" w:space="0"/>
              <w:bottom w:val="single" w:color="000000" w:sz="4" w:space="0"/>
              <w:right w:val="single" w:color="000000" w:sz="4" w:space="0"/>
            </w:tcBorders>
            <w:noWrap w:val="0"/>
          </w:tcPr>
          <w:p w14:paraId="7554A19C">
            <w:pPr>
              <w:spacing w:after="200" w:line="276" w:lineRule="auto"/>
              <w:rPr>
                <w:rFonts w:ascii="Times New Roman" w:hAnsi="Times New Roman" w:cs="Times New Roman"/>
              </w:rPr>
            </w:pPr>
            <w:r>
              <w:rPr>
                <w:rFonts w:ascii="Times New Roman" w:hAnsi="Times New Roman" w:cs="Times New Roman"/>
              </w:rPr>
              <w:t>Русский язык и литература</w:t>
            </w:r>
          </w:p>
        </w:tc>
        <w:tc>
          <w:tcPr>
            <w:tcW w:w="2471" w:type="dxa"/>
            <w:tcBorders>
              <w:top w:val="single" w:color="000000" w:sz="4" w:space="0"/>
              <w:left w:val="single" w:color="000000" w:sz="4" w:space="0"/>
              <w:bottom w:val="single" w:color="000000" w:sz="4" w:space="0"/>
              <w:right w:val="single" w:color="000000" w:sz="4" w:space="0"/>
            </w:tcBorders>
            <w:noWrap w:val="0"/>
          </w:tcPr>
          <w:p w14:paraId="0B568674">
            <w:pPr>
              <w:spacing w:after="200" w:line="276" w:lineRule="auto"/>
              <w:rPr>
                <w:rFonts w:ascii="Times New Roman" w:hAnsi="Times New Roman" w:cs="Times New Roman"/>
              </w:rPr>
            </w:pPr>
            <w:r>
              <w:rPr>
                <w:rFonts w:ascii="Times New Roman" w:hAnsi="Times New Roman" w:cs="Times New Roman"/>
              </w:rPr>
              <w:t>Русский язык</w:t>
            </w:r>
          </w:p>
        </w:tc>
        <w:tc>
          <w:tcPr>
            <w:tcW w:w="581" w:type="dxa"/>
            <w:tcBorders>
              <w:top w:val="single" w:color="000000" w:sz="4" w:space="0"/>
              <w:left w:val="single" w:color="000000" w:sz="4" w:space="0"/>
              <w:bottom w:val="single" w:color="000000" w:sz="4" w:space="0"/>
              <w:right w:val="single" w:color="000000" w:sz="4" w:space="0"/>
            </w:tcBorders>
            <w:noWrap w:val="0"/>
          </w:tcPr>
          <w:p w14:paraId="5D82CBD6">
            <w:pPr>
              <w:spacing w:after="200" w:line="276" w:lineRule="auto"/>
              <w:rPr>
                <w:rFonts w:ascii="Times New Roman" w:hAnsi="Times New Roman" w:cs="Times New Roman"/>
                <w:highlight w:val="green"/>
              </w:rPr>
            </w:pPr>
            <w:r>
              <w:rPr>
                <w:rFonts w:ascii="Times New Roman" w:hAnsi="Times New Roman" w:cs="Times New Roman"/>
                <w:highlight w:val="green"/>
              </w:rPr>
              <w:t>5</w:t>
            </w:r>
          </w:p>
        </w:tc>
        <w:tc>
          <w:tcPr>
            <w:tcW w:w="682" w:type="dxa"/>
            <w:tcBorders>
              <w:top w:val="single" w:color="000000" w:sz="4" w:space="0"/>
              <w:left w:val="single" w:color="000000" w:sz="4" w:space="0"/>
              <w:bottom w:val="single" w:color="000000" w:sz="4" w:space="0"/>
              <w:right w:val="single" w:color="000000" w:sz="4" w:space="0"/>
            </w:tcBorders>
            <w:noWrap w:val="0"/>
          </w:tcPr>
          <w:p w14:paraId="5DC65CB3">
            <w:pPr>
              <w:spacing w:after="200" w:line="276" w:lineRule="auto"/>
              <w:rPr>
                <w:rFonts w:ascii="Times New Roman" w:hAnsi="Times New Roman" w:cs="Times New Roman"/>
                <w:highlight w:val="green"/>
              </w:rPr>
            </w:pPr>
            <w:r>
              <w:rPr>
                <w:rFonts w:ascii="Times New Roman" w:hAnsi="Times New Roman" w:cs="Times New Roman"/>
                <w:highlight w:val="green"/>
              </w:rPr>
              <w:t>6</w:t>
            </w:r>
          </w:p>
        </w:tc>
        <w:tc>
          <w:tcPr>
            <w:tcW w:w="682" w:type="dxa"/>
            <w:tcBorders>
              <w:top w:val="single" w:color="000000" w:sz="4" w:space="0"/>
              <w:left w:val="single" w:color="000000" w:sz="4" w:space="0"/>
              <w:bottom w:val="single" w:color="000000" w:sz="4" w:space="0"/>
              <w:right w:val="single" w:color="000000" w:sz="4" w:space="0"/>
            </w:tcBorders>
            <w:noWrap w:val="0"/>
          </w:tcPr>
          <w:p w14:paraId="7B7BC861">
            <w:pPr>
              <w:spacing w:after="200" w:line="276" w:lineRule="auto"/>
              <w:rPr>
                <w:rFonts w:ascii="Times New Roman" w:hAnsi="Times New Roman" w:cs="Times New Roman"/>
                <w:highlight w:val="green"/>
              </w:rPr>
            </w:pPr>
            <w:r>
              <w:rPr>
                <w:rFonts w:ascii="Times New Roman" w:hAnsi="Times New Roman" w:cs="Times New Roman"/>
                <w:highlight w:val="green"/>
              </w:rPr>
              <w:t>4</w:t>
            </w:r>
          </w:p>
        </w:tc>
        <w:tc>
          <w:tcPr>
            <w:tcW w:w="682" w:type="dxa"/>
            <w:tcBorders>
              <w:top w:val="single" w:color="000000" w:sz="4" w:space="0"/>
              <w:left w:val="single" w:color="000000" w:sz="4" w:space="0"/>
              <w:bottom w:val="single" w:color="000000" w:sz="4" w:space="0"/>
              <w:right w:val="single" w:color="000000" w:sz="4" w:space="0"/>
            </w:tcBorders>
            <w:noWrap w:val="0"/>
          </w:tcPr>
          <w:p w14:paraId="6A2D1440">
            <w:pPr>
              <w:spacing w:after="200" w:line="276" w:lineRule="auto"/>
              <w:rPr>
                <w:rFonts w:ascii="Times New Roman" w:hAnsi="Times New Roman" w:cs="Times New Roman"/>
                <w:highlight w:val="green"/>
              </w:rPr>
            </w:pPr>
            <w:r>
              <w:rPr>
                <w:rFonts w:ascii="Times New Roman" w:hAnsi="Times New Roman" w:cs="Times New Roman"/>
                <w:highlight w:val="green"/>
              </w:rPr>
              <w:t>3</w:t>
            </w:r>
          </w:p>
        </w:tc>
        <w:tc>
          <w:tcPr>
            <w:tcW w:w="682" w:type="dxa"/>
            <w:tcBorders>
              <w:top w:val="single" w:color="000000" w:sz="4" w:space="0"/>
              <w:left w:val="single" w:color="000000" w:sz="4" w:space="0"/>
              <w:bottom w:val="single" w:color="000000" w:sz="4" w:space="0"/>
              <w:right w:val="single" w:color="000000" w:sz="4" w:space="0"/>
            </w:tcBorders>
            <w:noWrap w:val="0"/>
          </w:tcPr>
          <w:p w14:paraId="60463F5C">
            <w:pPr>
              <w:spacing w:after="200" w:line="276" w:lineRule="auto"/>
              <w:rPr>
                <w:rFonts w:ascii="Times New Roman" w:hAnsi="Times New Roman" w:cs="Times New Roman"/>
              </w:rPr>
            </w:pPr>
            <w:r>
              <w:rPr>
                <w:rFonts w:ascii="Times New Roman" w:hAnsi="Times New Roman" w:cs="Times New Roman"/>
              </w:rPr>
              <w:t>3</w:t>
            </w:r>
          </w:p>
        </w:tc>
        <w:tc>
          <w:tcPr>
            <w:tcW w:w="816" w:type="dxa"/>
            <w:tcBorders>
              <w:top w:val="single" w:color="000000" w:sz="4" w:space="0"/>
              <w:left w:val="single" w:color="000000" w:sz="4" w:space="0"/>
              <w:bottom w:val="single" w:color="000000" w:sz="4" w:space="0"/>
              <w:right w:val="single" w:color="000000" w:sz="4" w:space="0"/>
            </w:tcBorders>
            <w:noWrap w:val="0"/>
          </w:tcPr>
          <w:p w14:paraId="4B54C841">
            <w:pPr>
              <w:spacing w:after="200" w:line="276" w:lineRule="auto"/>
              <w:rPr>
                <w:rFonts w:ascii="Times New Roman" w:hAnsi="Times New Roman" w:cs="Times New Roman"/>
              </w:rPr>
            </w:pPr>
            <w:r>
              <w:rPr>
                <w:rFonts w:ascii="Times New Roman" w:hAnsi="Times New Roman" w:cs="Times New Roman"/>
              </w:rPr>
              <w:t>21</w:t>
            </w:r>
          </w:p>
        </w:tc>
      </w:tr>
      <w:tr w14:paraId="6F45D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B5662F3">
            <w:pPr>
              <w:spacing w:after="200" w:line="276" w:lineRule="auto"/>
              <w:rPr>
                <w:rFonts w:ascii="Times New Roman" w:hAnsi="Times New Roman" w:cs="Times New Roman"/>
              </w:rPr>
            </w:pPr>
          </w:p>
        </w:tc>
        <w:tc>
          <w:tcPr>
            <w:tcW w:w="2471" w:type="dxa"/>
            <w:tcBorders>
              <w:top w:val="single" w:color="000000" w:sz="4" w:space="0"/>
              <w:left w:val="single" w:color="000000" w:sz="4" w:space="0"/>
              <w:bottom w:val="single" w:color="000000" w:sz="4" w:space="0"/>
              <w:right w:val="single" w:color="000000" w:sz="4" w:space="0"/>
            </w:tcBorders>
            <w:noWrap w:val="0"/>
          </w:tcPr>
          <w:p w14:paraId="7C9101B3">
            <w:pPr>
              <w:spacing w:after="200" w:line="276" w:lineRule="auto"/>
              <w:rPr>
                <w:rFonts w:ascii="Times New Roman" w:hAnsi="Times New Roman" w:cs="Times New Roman"/>
              </w:rPr>
            </w:pPr>
            <w:r>
              <w:rPr>
                <w:rFonts w:ascii="Times New Roman" w:hAnsi="Times New Roman" w:cs="Times New Roman"/>
              </w:rPr>
              <w:t>Литература</w:t>
            </w:r>
          </w:p>
        </w:tc>
        <w:tc>
          <w:tcPr>
            <w:tcW w:w="581" w:type="dxa"/>
            <w:tcBorders>
              <w:top w:val="single" w:color="000000" w:sz="4" w:space="0"/>
              <w:left w:val="single" w:color="000000" w:sz="4" w:space="0"/>
              <w:bottom w:val="single" w:color="000000" w:sz="4" w:space="0"/>
              <w:right w:val="single" w:color="000000" w:sz="4" w:space="0"/>
            </w:tcBorders>
            <w:noWrap w:val="0"/>
          </w:tcPr>
          <w:p w14:paraId="24EC4BC0">
            <w:pPr>
              <w:spacing w:after="200" w:line="276" w:lineRule="auto"/>
              <w:rPr>
                <w:rFonts w:ascii="Times New Roman" w:hAnsi="Times New Roman" w:cs="Times New Roman"/>
                <w:highlight w:val="green"/>
              </w:rPr>
            </w:pPr>
            <w:r>
              <w:rPr>
                <w:rFonts w:ascii="Times New Roman" w:hAnsi="Times New Roman" w:cs="Times New Roman"/>
                <w:highlight w:val="green"/>
              </w:rPr>
              <w:t>3</w:t>
            </w:r>
          </w:p>
        </w:tc>
        <w:tc>
          <w:tcPr>
            <w:tcW w:w="682" w:type="dxa"/>
            <w:tcBorders>
              <w:top w:val="single" w:color="000000" w:sz="4" w:space="0"/>
              <w:left w:val="single" w:color="000000" w:sz="4" w:space="0"/>
              <w:bottom w:val="single" w:color="000000" w:sz="4" w:space="0"/>
              <w:right w:val="single" w:color="000000" w:sz="4" w:space="0"/>
            </w:tcBorders>
            <w:noWrap w:val="0"/>
          </w:tcPr>
          <w:p w14:paraId="6CD8C45E">
            <w:pPr>
              <w:spacing w:after="200" w:line="276" w:lineRule="auto"/>
              <w:rPr>
                <w:rFonts w:ascii="Times New Roman" w:hAnsi="Times New Roman" w:cs="Times New Roman"/>
                <w:highlight w:val="green"/>
              </w:rPr>
            </w:pPr>
            <w:r>
              <w:rPr>
                <w:rFonts w:ascii="Times New Roman" w:hAnsi="Times New Roman" w:cs="Times New Roman"/>
                <w:highlight w:val="green"/>
              </w:rPr>
              <w:t>3</w:t>
            </w:r>
          </w:p>
        </w:tc>
        <w:tc>
          <w:tcPr>
            <w:tcW w:w="682" w:type="dxa"/>
            <w:tcBorders>
              <w:top w:val="single" w:color="000000" w:sz="4" w:space="0"/>
              <w:left w:val="single" w:color="000000" w:sz="4" w:space="0"/>
              <w:bottom w:val="single" w:color="000000" w:sz="4" w:space="0"/>
              <w:right w:val="single" w:color="000000" w:sz="4" w:space="0"/>
            </w:tcBorders>
            <w:noWrap w:val="0"/>
          </w:tcPr>
          <w:p w14:paraId="73CACC39">
            <w:pPr>
              <w:spacing w:after="200" w:line="276" w:lineRule="auto"/>
              <w:rPr>
                <w:rFonts w:ascii="Times New Roman" w:hAnsi="Times New Roman" w:cs="Times New Roman"/>
                <w:highlight w:val="green"/>
              </w:rPr>
            </w:pPr>
            <w:r>
              <w:rPr>
                <w:rFonts w:ascii="Times New Roman" w:hAnsi="Times New Roman" w:cs="Times New Roman"/>
                <w:highlight w:val="green"/>
              </w:rPr>
              <w:t>2</w:t>
            </w:r>
          </w:p>
        </w:tc>
        <w:tc>
          <w:tcPr>
            <w:tcW w:w="682" w:type="dxa"/>
            <w:tcBorders>
              <w:top w:val="single" w:color="000000" w:sz="4" w:space="0"/>
              <w:left w:val="single" w:color="000000" w:sz="4" w:space="0"/>
              <w:bottom w:val="single" w:color="000000" w:sz="4" w:space="0"/>
              <w:right w:val="single" w:color="000000" w:sz="4" w:space="0"/>
            </w:tcBorders>
            <w:noWrap w:val="0"/>
          </w:tcPr>
          <w:p w14:paraId="7967438D">
            <w:pPr>
              <w:spacing w:after="200" w:line="276" w:lineRule="auto"/>
              <w:rPr>
                <w:rFonts w:ascii="Times New Roman" w:hAnsi="Times New Roman" w:cs="Times New Roman"/>
                <w:highlight w:val="green"/>
              </w:rPr>
            </w:pPr>
            <w:r>
              <w:rPr>
                <w:rFonts w:ascii="Times New Roman" w:hAnsi="Times New Roman" w:cs="Times New Roman"/>
                <w:highlight w:val="green"/>
              </w:rPr>
              <w:t>2</w:t>
            </w:r>
          </w:p>
        </w:tc>
        <w:tc>
          <w:tcPr>
            <w:tcW w:w="682" w:type="dxa"/>
            <w:tcBorders>
              <w:top w:val="single" w:color="000000" w:sz="4" w:space="0"/>
              <w:left w:val="single" w:color="000000" w:sz="4" w:space="0"/>
              <w:bottom w:val="single" w:color="000000" w:sz="4" w:space="0"/>
              <w:right w:val="single" w:color="000000" w:sz="4" w:space="0"/>
            </w:tcBorders>
            <w:noWrap w:val="0"/>
          </w:tcPr>
          <w:p w14:paraId="1F9192DF">
            <w:pPr>
              <w:spacing w:after="200" w:line="276" w:lineRule="auto"/>
              <w:rPr>
                <w:rFonts w:ascii="Times New Roman" w:hAnsi="Times New Roman" w:cs="Times New Roman"/>
              </w:rPr>
            </w:pPr>
            <w:r>
              <w:rPr>
                <w:rFonts w:ascii="Times New Roman" w:hAnsi="Times New Roman" w:cs="Times New Roman"/>
              </w:rPr>
              <w:t>3</w:t>
            </w:r>
          </w:p>
        </w:tc>
        <w:tc>
          <w:tcPr>
            <w:tcW w:w="816" w:type="dxa"/>
            <w:tcBorders>
              <w:top w:val="single" w:color="000000" w:sz="4" w:space="0"/>
              <w:left w:val="single" w:color="000000" w:sz="4" w:space="0"/>
              <w:bottom w:val="single" w:color="000000" w:sz="4" w:space="0"/>
              <w:right w:val="single" w:color="000000" w:sz="4" w:space="0"/>
            </w:tcBorders>
            <w:noWrap w:val="0"/>
          </w:tcPr>
          <w:p w14:paraId="3A773169">
            <w:pPr>
              <w:spacing w:after="200" w:line="276" w:lineRule="auto"/>
              <w:rPr>
                <w:rFonts w:ascii="Times New Roman" w:hAnsi="Times New Roman" w:cs="Times New Roman"/>
              </w:rPr>
            </w:pPr>
            <w:r>
              <w:rPr>
                <w:rFonts w:ascii="Times New Roman" w:hAnsi="Times New Roman" w:cs="Times New Roman"/>
              </w:rPr>
              <w:t>13</w:t>
            </w:r>
          </w:p>
        </w:tc>
      </w:tr>
      <w:tr w14:paraId="71EAF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71" w:type="dxa"/>
            <w:tcBorders>
              <w:top w:val="single" w:color="000000" w:sz="4" w:space="0"/>
              <w:left w:val="single" w:color="000000" w:sz="4" w:space="0"/>
              <w:bottom w:val="single" w:color="000000" w:sz="4" w:space="0"/>
              <w:right w:val="single" w:color="000000" w:sz="4" w:space="0"/>
            </w:tcBorders>
            <w:noWrap w:val="0"/>
          </w:tcPr>
          <w:p w14:paraId="73475AC1">
            <w:pPr>
              <w:spacing w:after="200" w:line="276" w:lineRule="auto"/>
              <w:rPr>
                <w:rFonts w:ascii="Times New Roman" w:hAnsi="Times New Roman" w:cs="Times New Roman"/>
              </w:rPr>
            </w:pPr>
            <w:r>
              <w:rPr>
                <w:rFonts w:ascii="Times New Roman" w:hAnsi="Times New Roman" w:cs="Times New Roman"/>
              </w:rPr>
              <w:t>Иностранные языки</w:t>
            </w:r>
          </w:p>
        </w:tc>
        <w:tc>
          <w:tcPr>
            <w:tcW w:w="2471" w:type="dxa"/>
            <w:tcBorders>
              <w:top w:val="single" w:color="000000" w:sz="4" w:space="0"/>
              <w:left w:val="single" w:color="000000" w:sz="4" w:space="0"/>
              <w:bottom w:val="single" w:color="000000" w:sz="4" w:space="0"/>
              <w:right w:val="single" w:color="000000" w:sz="4" w:space="0"/>
            </w:tcBorders>
            <w:noWrap w:val="0"/>
          </w:tcPr>
          <w:p w14:paraId="015F1A4A">
            <w:pPr>
              <w:spacing w:after="200" w:line="276" w:lineRule="auto"/>
              <w:rPr>
                <w:rFonts w:ascii="Times New Roman" w:hAnsi="Times New Roman" w:cs="Times New Roman"/>
              </w:rPr>
            </w:pPr>
            <w:r>
              <w:rPr>
                <w:rFonts w:ascii="Times New Roman" w:hAnsi="Times New Roman" w:cs="Times New Roman"/>
              </w:rPr>
              <w:t>Иностранный язык</w:t>
            </w:r>
          </w:p>
        </w:tc>
        <w:tc>
          <w:tcPr>
            <w:tcW w:w="581" w:type="dxa"/>
            <w:tcBorders>
              <w:top w:val="single" w:color="000000" w:sz="4" w:space="0"/>
              <w:left w:val="single" w:color="000000" w:sz="4" w:space="0"/>
              <w:bottom w:val="single" w:color="000000" w:sz="4" w:space="0"/>
              <w:right w:val="single" w:color="000000" w:sz="4" w:space="0"/>
            </w:tcBorders>
            <w:noWrap w:val="0"/>
          </w:tcPr>
          <w:p w14:paraId="5D9AFBDE">
            <w:pPr>
              <w:spacing w:after="200" w:line="276" w:lineRule="auto"/>
              <w:rPr>
                <w:rFonts w:ascii="Times New Roman" w:hAnsi="Times New Roman" w:cs="Times New Roman"/>
                <w:highlight w:val="green"/>
              </w:rPr>
            </w:pPr>
            <w:r>
              <w:rPr>
                <w:rFonts w:ascii="Times New Roman" w:hAnsi="Times New Roman" w:cs="Times New Roman"/>
                <w:highlight w:val="green"/>
              </w:rPr>
              <w:t>3</w:t>
            </w:r>
          </w:p>
        </w:tc>
        <w:tc>
          <w:tcPr>
            <w:tcW w:w="682" w:type="dxa"/>
            <w:tcBorders>
              <w:top w:val="single" w:color="000000" w:sz="4" w:space="0"/>
              <w:left w:val="single" w:color="000000" w:sz="4" w:space="0"/>
              <w:bottom w:val="single" w:color="000000" w:sz="4" w:space="0"/>
              <w:right w:val="single" w:color="000000" w:sz="4" w:space="0"/>
            </w:tcBorders>
            <w:noWrap w:val="0"/>
          </w:tcPr>
          <w:p w14:paraId="1AC82FF6">
            <w:pPr>
              <w:spacing w:after="200" w:line="276" w:lineRule="auto"/>
              <w:rPr>
                <w:rFonts w:ascii="Times New Roman" w:hAnsi="Times New Roman" w:cs="Times New Roman"/>
                <w:highlight w:val="green"/>
              </w:rPr>
            </w:pPr>
            <w:r>
              <w:rPr>
                <w:rFonts w:ascii="Times New Roman" w:hAnsi="Times New Roman" w:cs="Times New Roman"/>
                <w:highlight w:val="green"/>
              </w:rPr>
              <w:t>3</w:t>
            </w:r>
          </w:p>
        </w:tc>
        <w:tc>
          <w:tcPr>
            <w:tcW w:w="682" w:type="dxa"/>
            <w:tcBorders>
              <w:top w:val="single" w:color="000000" w:sz="4" w:space="0"/>
              <w:left w:val="single" w:color="000000" w:sz="4" w:space="0"/>
              <w:bottom w:val="single" w:color="000000" w:sz="4" w:space="0"/>
              <w:right w:val="single" w:color="000000" w:sz="4" w:space="0"/>
            </w:tcBorders>
            <w:noWrap w:val="0"/>
          </w:tcPr>
          <w:p w14:paraId="68820111">
            <w:pPr>
              <w:spacing w:after="200" w:line="276" w:lineRule="auto"/>
              <w:rPr>
                <w:rFonts w:ascii="Times New Roman" w:hAnsi="Times New Roman" w:cs="Times New Roman"/>
                <w:highlight w:val="green"/>
              </w:rPr>
            </w:pPr>
            <w:r>
              <w:rPr>
                <w:rFonts w:ascii="Times New Roman" w:hAnsi="Times New Roman" w:cs="Times New Roman"/>
                <w:highlight w:val="green"/>
              </w:rPr>
              <w:t>3</w:t>
            </w:r>
          </w:p>
        </w:tc>
        <w:tc>
          <w:tcPr>
            <w:tcW w:w="682" w:type="dxa"/>
            <w:tcBorders>
              <w:top w:val="single" w:color="000000" w:sz="4" w:space="0"/>
              <w:left w:val="single" w:color="000000" w:sz="4" w:space="0"/>
              <w:bottom w:val="single" w:color="000000" w:sz="4" w:space="0"/>
              <w:right w:val="single" w:color="000000" w:sz="4" w:space="0"/>
            </w:tcBorders>
            <w:noWrap w:val="0"/>
          </w:tcPr>
          <w:p w14:paraId="58AA8E7D">
            <w:pPr>
              <w:spacing w:after="200" w:line="276" w:lineRule="auto"/>
              <w:rPr>
                <w:rFonts w:ascii="Times New Roman" w:hAnsi="Times New Roman" w:cs="Times New Roman"/>
                <w:highlight w:val="green"/>
              </w:rPr>
            </w:pPr>
            <w:r>
              <w:rPr>
                <w:rFonts w:ascii="Times New Roman" w:hAnsi="Times New Roman" w:cs="Times New Roman"/>
                <w:highlight w:val="green"/>
              </w:rPr>
              <w:t>3</w:t>
            </w:r>
          </w:p>
        </w:tc>
        <w:tc>
          <w:tcPr>
            <w:tcW w:w="682" w:type="dxa"/>
            <w:tcBorders>
              <w:top w:val="single" w:color="000000" w:sz="4" w:space="0"/>
              <w:left w:val="single" w:color="000000" w:sz="4" w:space="0"/>
              <w:bottom w:val="single" w:color="000000" w:sz="4" w:space="0"/>
              <w:right w:val="single" w:color="000000" w:sz="4" w:space="0"/>
            </w:tcBorders>
            <w:noWrap w:val="0"/>
          </w:tcPr>
          <w:p w14:paraId="1DCEC57F">
            <w:pPr>
              <w:spacing w:after="200" w:line="276" w:lineRule="auto"/>
              <w:rPr>
                <w:rFonts w:ascii="Times New Roman" w:hAnsi="Times New Roman" w:cs="Times New Roman"/>
              </w:rPr>
            </w:pPr>
            <w:r>
              <w:rPr>
                <w:rFonts w:ascii="Times New Roman" w:hAnsi="Times New Roman" w:cs="Times New Roman"/>
              </w:rPr>
              <w:t>3</w:t>
            </w:r>
          </w:p>
        </w:tc>
        <w:tc>
          <w:tcPr>
            <w:tcW w:w="816" w:type="dxa"/>
            <w:tcBorders>
              <w:top w:val="single" w:color="000000" w:sz="4" w:space="0"/>
              <w:left w:val="single" w:color="000000" w:sz="4" w:space="0"/>
              <w:bottom w:val="single" w:color="000000" w:sz="4" w:space="0"/>
              <w:right w:val="single" w:color="000000" w:sz="4" w:space="0"/>
            </w:tcBorders>
            <w:noWrap w:val="0"/>
          </w:tcPr>
          <w:p w14:paraId="796B37C8">
            <w:pPr>
              <w:spacing w:after="200" w:line="276" w:lineRule="auto"/>
              <w:rPr>
                <w:rFonts w:ascii="Times New Roman" w:hAnsi="Times New Roman" w:cs="Times New Roman"/>
              </w:rPr>
            </w:pPr>
            <w:r>
              <w:rPr>
                <w:rFonts w:ascii="Times New Roman" w:hAnsi="Times New Roman" w:cs="Times New Roman"/>
              </w:rPr>
              <w:t>15</w:t>
            </w:r>
          </w:p>
        </w:tc>
      </w:tr>
      <w:tr w14:paraId="08B69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71" w:type="dxa"/>
            <w:vMerge w:val="restart"/>
            <w:tcBorders>
              <w:top w:val="single" w:color="000000" w:sz="4" w:space="0"/>
              <w:left w:val="single" w:color="000000" w:sz="4" w:space="0"/>
              <w:bottom w:val="single" w:color="000000" w:sz="4" w:space="0"/>
              <w:right w:val="single" w:color="000000" w:sz="4" w:space="0"/>
            </w:tcBorders>
            <w:noWrap w:val="0"/>
          </w:tcPr>
          <w:p w14:paraId="507740B1">
            <w:pPr>
              <w:spacing w:after="200" w:line="276" w:lineRule="auto"/>
              <w:rPr>
                <w:rFonts w:ascii="Times New Roman" w:hAnsi="Times New Roman" w:cs="Times New Roman"/>
              </w:rPr>
            </w:pPr>
            <w:r>
              <w:rPr>
                <w:rFonts w:ascii="Times New Roman" w:hAnsi="Times New Roman" w:cs="Times New Roman"/>
              </w:rPr>
              <w:t>Математика и информатика</w:t>
            </w:r>
          </w:p>
        </w:tc>
        <w:tc>
          <w:tcPr>
            <w:tcW w:w="2471" w:type="dxa"/>
            <w:tcBorders>
              <w:top w:val="single" w:color="000000" w:sz="4" w:space="0"/>
              <w:left w:val="single" w:color="000000" w:sz="4" w:space="0"/>
              <w:bottom w:val="single" w:color="000000" w:sz="4" w:space="0"/>
              <w:right w:val="single" w:color="000000" w:sz="4" w:space="0"/>
            </w:tcBorders>
            <w:noWrap w:val="0"/>
          </w:tcPr>
          <w:p w14:paraId="3449E053">
            <w:pPr>
              <w:spacing w:after="200" w:line="276" w:lineRule="auto"/>
              <w:rPr>
                <w:rFonts w:ascii="Times New Roman" w:hAnsi="Times New Roman" w:cs="Times New Roman"/>
              </w:rPr>
            </w:pPr>
            <w:r>
              <w:rPr>
                <w:rFonts w:ascii="Times New Roman" w:hAnsi="Times New Roman" w:cs="Times New Roman"/>
              </w:rPr>
              <w:t>Математика</w:t>
            </w:r>
          </w:p>
        </w:tc>
        <w:tc>
          <w:tcPr>
            <w:tcW w:w="581" w:type="dxa"/>
            <w:tcBorders>
              <w:top w:val="single" w:color="000000" w:sz="4" w:space="0"/>
              <w:left w:val="single" w:color="000000" w:sz="4" w:space="0"/>
              <w:bottom w:val="single" w:color="000000" w:sz="4" w:space="0"/>
              <w:right w:val="single" w:color="000000" w:sz="4" w:space="0"/>
            </w:tcBorders>
            <w:noWrap w:val="0"/>
          </w:tcPr>
          <w:p w14:paraId="703CF506">
            <w:pPr>
              <w:spacing w:after="200" w:line="276" w:lineRule="auto"/>
              <w:rPr>
                <w:rFonts w:ascii="Times New Roman" w:hAnsi="Times New Roman" w:cs="Times New Roman"/>
                <w:highlight w:val="green"/>
              </w:rPr>
            </w:pPr>
            <w:r>
              <w:rPr>
                <w:rFonts w:ascii="Times New Roman" w:hAnsi="Times New Roman" w:cs="Times New Roman"/>
                <w:highlight w:val="green"/>
              </w:rPr>
              <w:t>5</w:t>
            </w:r>
          </w:p>
        </w:tc>
        <w:tc>
          <w:tcPr>
            <w:tcW w:w="682" w:type="dxa"/>
            <w:tcBorders>
              <w:top w:val="single" w:color="000000" w:sz="4" w:space="0"/>
              <w:left w:val="single" w:color="000000" w:sz="4" w:space="0"/>
              <w:bottom w:val="single" w:color="000000" w:sz="4" w:space="0"/>
              <w:right w:val="single" w:color="000000" w:sz="4" w:space="0"/>
            </w:tcBorders>
            <w:noWrap w:val="0"/>
          </w:tcPr>
          <w:p w14:paraId="63A34CFB">
            <w:pPr>
              <w:spacing w:after="200" w:line="276" w:lineRule="auto"/>
              <w:rPr>
                <w:rFonts w:ascii="Times New Roman" w:hAnsi="Times New Roman" w:cs="Times New Roman"/>
                <w:highlight w:val="green"/>
              </w:rPr>
            </w:pPr>
            <w:r>
              <w:rPr>
                <w:rFonts w:ascii="Times New Roman" w:hAnsi="Times New Roman" w:cs="Times New Roman"/>
                <w:highlight w:val="green"/>
              </w:rPr>
              <w:t>5</w:t>
            </w:r>
          </w:p>
        </w:tc>
        <w:tc>
          <w:tcPr>
            <w:tcW w:w="682" w:type="dxa"/>
            <w:tcBorders>
              <w:top w:val="single" w:color="000000" w:sz="4" w:space="0"/>
              <w:left w:val="single" w:color="000000" w:sz="4" w:space="0"/>
              <w:bottom w:val="single" w:color="000000" w:sz="4" w:space="0"/>
              <w:right w:val="single" w:color="000000" w:sz="4" w:space="0"/>
            </w:tcBorders>
            <w:noWrap w:val="0"/>
          </w:tcPr>
          <w:p w14:paraId="5A5FFDAB">
            <w:pPr>
              <w:spacing w:after="200" w:line="276" w:lineRule="auto"/>
              <w:rPr>
                <w:rFonts w:ascii="Times New Roman" w:hAnsi="Times New Roman" w:cs="Times New Roman"/>
                <w:highlight w:val="green"/>
              </w:rPr>
            </w:pPr>
            <w:r>
              <w:rPr>
                <w:rFonts w:ascii="Times New Roman" w:hAnsi="Times New Roman" w:cs="Times New Roman"/>
                <w:highlight w:val="green"/>
              </w:rPr>
              <w:t>0</w:t>
            </w:r>
          </w:p>
        </w:tc>
        <w:tc>
          <w:tcPr>
            <w:tcW w:w="682" w:type="dxa"/>
            <w:tcBorders>
              <w:top w:val="single" w:color="000000" w:sz="4" w:space="0"/>
              <w:left w:val="single" w:color="000000" w:sz="4" w:space="0"/>
              <w:bottom w:val="single" w:color="000000" w:sz="4" w:space="0"/>
              <w:right w:val="single" w:color="000000" w:sz="4" w:space="0"/>
            </w:tcBorders>
            <w:noWrap w:val="0"/>
          </w:tcPr>
          <w:p w14:paraId="2BA5E37B">
            <w:pPr>
              <w:spacing w:after="200" w:line="276" w:lineRule="auto"/>
              <w:rPr>
                <w:rFonts w:ascii="Times New Roman" w:hAnsi="Times New Roman" w:cs="Times New Roman"/>
                <w:highlight w:val="green"/>
              </w:rPr>
            </w:pPr>
            <w:r>
              <w:rPr>
                <w:rFonts w:ascii="Times New Roman" w:hAnsi="Times New Roman" w:cs="Times New Roman"/>
                <w:highlight w:val="green"/>
              </w:rPr>
              <w:t>0</w:t>
            </w:r>
          </w:p>
        </w:tc>
        <w:tc>
          <w:tcPr>
            <w:tcW w:w="682" w:type="dxa"/>
            <w:tcBorders>
              <w:top w:val="single" w:color="000000" w:sz="4" w:space="0"/>
              <w:left w:val="single" w:color="000000" w:sz="4" w:space="0"/>
              <w:bottom w:val="single" w:color="000000" w:sz="4" w:space="0"/>
              <w:right w:val="single" w:color="000000" w:sz="4" w:space="0"/>
            </w:tcBorders>
            <w:noWrap w:val="0"/>
          </w:tcPr>
          <w:p w14:paraId="3724706E">
            <w:pPr>
              <w:spacing w:after="200" w:line="276" w:lineRule="auto"/>
              <w:rPr>
                <w:rFonts w:ascii="Times New Roman" w:hAnsi="Times New Roman" w:cs="Times New Roman"/>
              </w:rPr>
            </w:pPr>
            <w:r>
              <w:rPr>
                <w:rFonts w:ascii="Times New Roman" w:hAnsi="Times New Roman" w:cs="Times New Roman"/>
              </w:rPr>
              <w:t>0</w:t>
            </w:r>
          </w:p>
        </w:tc>
        <w:tc>
          <w:tcPr>
            <w:tcW w:w="816" w:type="dxa"/>
            <w:tcBorders>
              <w:top w:val="single" w:color="000000" w:sz="4" w:space="0"/>
              <w:left w:val="single" w:color="000000" w:sz="4" w:space="0"/>
              <w:bottom w:val="single" w:color="000000" w:sz="4" w:space="0"/>
              <w:right w:val="single" w:color="000000" w:sz="4" w:space="0"/>
            </w:tcBorders>
            <w:noWrap w:val="0"/>
          </w:tcPr>
          <w:p w14:paraId="0BA0BBF6">
            <w:pPr>
              <w:spacing w:after="200" w:line="276" w:lineRule="auto"/>
              <w:rPr>
                <w:rFonts w:ascii="Times New Roman" w:hAnsi="Times New Roman" w:cs="Times New Roman"/>
              </w:rPr>
            </w:pPr>
            <w:r>
              <w:rPr>
                <w:rFonts w:ascii="Times New Roman" w:hAnsi="Times New Roman" w:cs="Times New Roman"/>
              </w:rPr>
              <w:t>10</w:t>
            </w:r>
          </w:p>
        </w:tc>
      </w:tr>
      <w:tr w14:paraId="50586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5F13FF8">
            <w:pPr>
              <w:spacing w:after="200" w:line="276" w:lineRule="auto"/>
              <w:rPr>
                <w:rFonts w:ascii="Times New Roman" w:hAnsi="Times New Roman" w:cs="Times New Roman"/>
              </w:rPr>
            </w:pPr>
          </w:p>
        </w:tc>
        <w:tc>
          <w:tcPr>
            <w:tcW w:w="2471" w:type="dxa"/>
            <w:tcBorders>
              <w:top w:val="single" w:color="000000" w:sz="4" w:space="0"/>
              <w:left w:val="single" w:color="000000" w:sz="4" w:space="0"/>
              <w:bottom w:val="single" w:color="000000" w:sz="4" w:space="0"/>
              <w:right w:val="single" w:color="000000" w:sz="4" w:space="0"/>
            </w:tcBorders>
            <w:noWrap w:val="0"/>
          </w:tcPr>
          <w:p w14:paraId="5469B1AF">
            <w:pPr>
              <w:spacing w:after="200" w:line="276" w:lineRule="auto"/>
              <w:rPr>
                <w:rFonts w:ascii="Times New Roman" w:hAnsi="Times New Roman" w:cs="Times New Roman"/>
              </w:rPr>
            </w:pPr>
            <w:r>
              <w:rPr>
                <w:rFonts w:ascii="Times New Roman" w:hAnsi="Times New Roman" w:cs="Times New Roman"/>
              </w:rPr>
              <w:t>Алгебра</w:t>
            </w:r>
          </w:p>
        </w:tc>
        <w:tc>
          <w:tcPr>
            <w:tcW w:w="581" w:type="dxa"/>
            <w:tcBorders>
              <w:top w:val="single" w:color="000000" w:sz="4" w:space="0"/>
              <w:left w:val="single" w:color="000000" w:sz="4" w:space="0"/>
              <w:bottom w:val="single" w:color="000000" w:sz="4" w:space="0"/>
              <w:right w:val="single" w:color="000000" w:sz="4" w:space="0"/>
            </w:tcBorders>
            <w:noWrap w:val="0"/>
          </w:tcPr>
          <w:p w14:paraId="7A091257">
            <w:pPr>
              <w:spacing w:after="200" w:line="276" w:lineRule="auto"/>
              <w:rPr>
                <w:rFonts w:ascii="Times New Roman" w:hAnsi="Times New Roman" w:cs="Times New Roman"/>
                <w:highlight w:val="green"/>
              </w:rPr>
            </w:pPr>
            <w:r>
              <w:rPr>
                <w:rFonts w:ascii="Times New Roman" w:hAnsi="Times New Roman" w:cs="Times New Roman"/>
                <w:highlight w:val="green"/>
              </w:rPr>
              <w:t>0</w:t>
            </w:r>
          </w:p>
        </w:tc>
        <w:tc>
          <w:tcPr>
            <w:tcW w:w="682" w:type="dxa"/>
            <w:tcBorders>
              <w:top w:val="single" w:color="000000" w:sz="4" w:space="0"/>
              <w:left w:val="single" w:color="000000" w:sz="4" w:space="0"/>
              <w:bottom w:val="single" w:color="000000" w:sz="4" w:space="0"/>
              <w:right w:val="single" w:color="000000" w:sz="4" w:space="0"/>
            </w:tcBorders>
            <w:noWrap w:val="0"/>
          </w:tcPr>
          <w:p w14:paraId="39A04623">
            <w:pPr>
              <w:spacing w:after="200" w:line="276" w:lineRule="auto"/>
              <w:rPr>
                <w:rFonts w:ascii="Times New Roman" w:hAnsi="Times New Roman" w:cs="Times New Roman"/>
                <w:highlight w:val="green"/>
              </w:rPr>
            </w:pPr>
            <w:r>
              <w:rPr>
                <w:rFonts w:ascii="Times New Roman" w:hAnsi="Times New Roman" w:cs="Times New Roman"/>
                <w:highlight w:val="green"/>
              </w:rPr>
              <w:t>0</w:t>
            </w:r>
          </w:p>
        </w:tc>
        <w:tc>
          <w:tcPr>
            <w:tcW w:w="682" w:type="dxa"/>
            <w:tcBorders>
              <w:top w:val="single" w:color="000000" w:sz="4" w:space="0"/>
              <w:left w:val="single" w:color="000000" w:sz="4" w:space="0"/>
              <w:bottom w:val="single" w:color="000000" w:sz="4" w:space="0"/>
              <w:right w:val="single" w:color="000000" w:sz="4" w:space="0"/>
            </w:tcBorders>
            <w:noWrap w:val="0"/>
          </w:tcPr>
          <w:p w14:paraId="0B69C930">
            <w:pPr>
              <w:spacing w:after="200" w:line="276" w:lineRule="auto"/>
              <w:rPr>
                <w:rFonts w:ascii="Times New Roman" w:hAnsi="Times New Roman" w:cs="Times New Roman"/>
                <w:highlight w:val="green"/>
              </w:rPr>
            </w:pPr>
            <w:r>
              <w:rPr>
                <w:rFonts w:ascii="Times New Roman" w:hAnsi="Times New Roman" w:cs="Times New Roman"/>
                <w:highlight w:val="green"/>
              </w:rPr>
              <w:t>3</w:t>
            </w:r>
          </w:p>
        </w:tc>
        <w:tc>
          <w:tcPr>
            <w:tcW w:w="682" w:type="dxa"/>
            <w:tcBorders>
              <w:top w:val="single" w:color="000000" w:sz="4" w:space="0"/>
              <w:left w:val="single" w:color="000000" w:sz="4" w:space="0"/>
              <w:bottom w:val="single" w:color="000000" w:sz="4" w:space="0"/>
              <w:right w:val="single" w:color="000000" w:sz="4" w:space="0"/>
            </w:tcBorders>
            <w:noWrap w:val="0"/>
          </w:tcPr>
          <w:p w14:paraId="1E9DED2F">
            <w:pPr>
              <w:spacing w:after="200" w:line="276" w:lineRule="auto"/>
              <w:rPr>
                <w:rFonts w:ascii="Times New Roman" w:hAnsi="Times New Roman" w:cs="Times New Roman"/>
                <w:highlight w:val="green"/>
              </w:rPr>
            </w:pPr>
            <w:r>
              <w:rPr>
                <w:rFonts w:ascii="Times New Roman" w:hAnsi="Times New Roman" w:cs="Times New Roman"/>
                <w:highlight w:val="green"/>
              </w:rPr>
              <w:t>3</w:t>
            </w:r>
          </w:p>
        </w:tc>
        <w:tc>
          <w:tcPr>
            <w:tcW w:w="682" w:type="dxa"/>
            <w:tcBorders>
              <w:top w:val="single" w:color="000000" w:sz="4" w:space="0"/>
              <w:left w:val="single" w:color="000000" w:sz="4" w:space="0"/>
              <w:bottom w:val="single" w:color="000000" w:sz="4" w:space="0"/>
              <w:right w:val="single" w:color="000000" w:sz="4" w:space="0"/>
            </w:tcBorders>
            <w:noWrap w:val="0"/>
          </w:tcPr>
          <w:p w14:paraId="6E1F9540">
            <w:pPr>
              <w:spacing w:after="200" w:line="276" w:lineRule="auto"/>
              <w:rPr>
                <w:rFonts w:ascii="Times New Roman" w:hAnsi="Times New Roman" w:cs="Times New Roman"/>
              </w:rPr>
            </w:pPr>
            <w:r>
              <w:rPr>
                <w:rFonts w:ascii="Times New Roman" w:hAnsi="Times New Roman" w:cs="Times New Roman"/>
              </w:rPr>
              <w:t>3</w:t>
            </w:r>
          </w:p>
        </w:tc>
        <w:tc>
          <w:tcPr>
            <w:tcW w:w="816" w:type="dxa"/>
            <w:tcBorders>
              <w:top w:val="single" w:color="000000" w:sz="4" w:space="0"/>
              <w:left w:val="single" w:color="000000" w:sz="4" w:space="0"/>
              <w:bottom w:val="single" w:color="000000" w:sz="4" w:space="0"/>
              <w:right w:val="single" w:color="000000" w:sz="4" w:space="0"/>
            </w:tcBorders>
            <w:noWrap w:val="0"/>
          </w:tcPr>
          <w:p w14:paraId="3882679F">
            <w:pPr>
              <w:spacing w:after="200" w:line="276" w:lineRule="auto"/>
              <w:rPr>
                <w:rFonts w:ascii="Times New Roman" w:hAnsi="Times New Roman" w:cs="Times New Roman"/>
              </w:rPr>
            </w:pPr>
            <w:r>
              <w:rPr>
                <w:rFonts w:ascii="Times New Roman" w:hAnsi="Times New Roman" w:cs="Times New Roman"/>
              </w:rPr>
              <w:t>9</w:t>
            </w:r>
          </w:p>
        </w:tc>
      </w:tr>
      <w:tr w14:paraId="3A4DC3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582BFAB9">
            <w:pPr>
              <w:spacing w:after="200" w:line="276" w:lineRule="auto"/>
              <w:rPr>
                <w:rFonts w:ascii="Times New Roman" w:hAnsi="Times New Roman" w:cs="Times New Roman"/>
              </w:rPr>
            </w:pPr>
          </w:p>
        </w:tc>
        <w:tc>
          <w:tcPr>
            <w:tcW w:w="2471" w:type="dxa"/>
            <w:tcBorders>
              <w:top w:val="single" w:color="000000" w:sz="4" w:space="0"/>
              <w:left w:val="single" w:color="000000" w:sz="4" w:space="0"/>
              <w:bottom w:val="single" w:color="000000" w:sz="4" w:space="0"/>
              <w:right w:val="single" w:color="000000" w:sz="4" w:space="0"/>
            </w:tcBorders>
            <w:noWrap w:val="0"/>
          </w:tcPr>
          <w:p w14:paraId="232D881A">
            <w:pPr>
              <w:spacing w:after="200" w:line="276" w:lineRule="auto"/>
              <w:rPr>
                <w:rFonts w:ascii="Times New Roman" w:hAnsi="Times New Roman" w:cs="Times New Roman"/>
              </w:rPr>
            </w:pPr>
            <w:r>
              <w:rPr>
                <w:rFonts w:ascii="Times New Roman" w:hAnsi="Times New Roman" w:cs="Times New Roman"/>
              </w:rPr>
              <w:t>Геометрия</w:t>
            </w:r>
          </w:p>
        </w:tc>
        <w:tc>
          <w:tcPr>
            <w:tcW w:w="581" w:type="dxa"/>
            <w:tcBorders>
              <w:top w:val="single" w:color="000000" w:sz="4" w:space="0"/>
              <w:left w:val="single" w:color="000000" w:sz="4" w:space="0"/>
              <w:bottom w:val="single" w:color="000000" w:sz="4" w:space="0"/>
              <w:right w:val="single" w:color="000000" w:sz="4" w:space="0"/>
            </w:tcBorders>
            <w:noWrap w:val="0"/>
          </w:tcPr>
          <w:p w14:paraId="5D1F4C32">
            <w:pPr>
              <w:spacing w:after="200" w:line="276" w:lineRule="auto"/>
              <w:rPr>
                <w:rFonts w:ascii="Times New Roman" w:hAnsi="Times New Roman" w:cs="Times New Roman"/>
                <w:highlight w:val="green"/>
              </w:rPr>
            </w:pPr>
            <w:r>
              <w:rPr>
                <w:rFonts w:ascii="Times New Roman" w:hAnsi="Times New Roman" w:cs="Times New Roman"/>
                <w:highlight w:val="green"/>
              </w:rPr>
              <w:t>0</w:t>
            </w:r>
          </w:p>
        </w:tc>
        <w:tc>
          <w:tcPr>
            <w:tcW w:w="682" w:type="dxa"/>
            <w:tcBorders>
              <w:top w:val="single" w:color="000000" w:sz="4" w:space="0"/>
              <w:left w:val="single" w:color="000000" w:sz="4" w:space="0"/>
              <w:bottom w:val="single" w:color="000000" w:sz="4" w:space="0"/>
              <w:right w:val="single" w:color="000000" w:sz="4" w:space="0"/>
            </w:tcBorders>
            <w:noWrap w:val="0"/>
          </w:tcPr>
          <w:p w14:paraId="590C01CD">
            <w:pPr>
              <w:spacing w:after="200" w:line="276" w:lineRule="auto"/>
              <w:rPr>
                <w:rFonts w:ascii="Times New Roman" w:hAnsi="Times New Roman" w:cs="Times New Roman"/>
                <w:highlight w:val="green"/>
              </w:rPr>
            </w:pPr>
            <w:r>
              <w:rPr>
                <w:rFonts w:ascii="Times New Roman" w:hAnsi="Times New Roman" w:cs="Times New Roman"/>
                <w:highlight w:val="green"/>
              </w:rPr>
              <w:t>0</w:t>
            </w:r>
          </w:p>
        </w:tc>
        <w:tc>
          <w:tcPr>
            <w:tcW w:w="682" w:type="dxa"/>
            <w:tcBorders>
              <w:top w:val="single" w:color="000000" w:sz="4" w:space="0"/>
              <w:left w:val="single" w:color="000000" w:sz="4" w:space="0"/>
              <w:bottom w:val="single" w:color="000000" w:sz="4" w:space="0"/>
              <w:right w:val="single" w:color="000000" w:sz="4" w:space="0"/>
            </w:tcBorders>
            <w:noWrap w:val="0"/>
          </w:tcPr>
          <w:p w14:paraId="544AE8BD">
            <w:pPr>
              <w:spacing w:after="200" w:line="276" w:lineRule="auto"/>
              <w:rPr>
                <w:rFonts w:ascii="Times New Roman" w:hAnsi="Times New Roman" w:cs="Times New Roman"/>
                <w:highlight w:val="green"/>
              </w:rPr>
            </w:pPr>
            <w:r>
              <w:rPr>
                <w:rFonts w:ascii="Times New Roman" w:hAnsi="Times New Roman" w:cs="Times New Roman"/>
                <w:highlight w:val="green"/>
              </w:rPr>
              <w:t>2</w:t>
            </w:r>
          </w:p>
        </w:tc>
        <w:tc>
          <w:tcPr>
            <w:tcW w:w="682" w:type="dxa"/>
            <w:tcBorders>
              <w:top w:val="single" w:color="000000" w:sz="4" w:space="0"/>
              <w:left w:val="single" w:color="000000" w:sz="4" w:space="0"/>
              <w:bottom w:val="single" w:color="000000" w:sz="4" w:space="0"/>
              <w:right w:val="single" w:color="000000" w:sz="4" w:space="0"/>
            </w:tcBorders>
            <w:noWrap w:val="0"/>
          </w:tcPr>
          <w:p w14:paraId="0031C80C">
            <w:pPr>
              <w:spacing w:after="200" w:line="276" w:lineRule="auto"/>
              <w:rPr>
                <w:rFonts w:ascii="Times New Roman" w:hAnsi="Times New Roman" w:cs="Times New Roman"/>
                <w:highlight w:val="green"/>
              </w:rPr>
            </w:pPr>
            <w:r>
              <w:rPr>
                <w:rFonts w:ascii="Times New Roman" w:hAnsi="Times New Roman" w:cs="Times New Roman"/>
                <w:highlight w:val="green"/>
              </w:rPr>
              <w:t>2</w:t>
            </w:r>
          </w:p>
        </w:tc>
        <w:tc>
          <w:tcPr>
            <w:tcW w:w="682" w:type="dxa"/>
            <w:tcBorders>
              <w:top w:val="single" w:color="000000" w:sz="4" w:space="0"/>
              <w:left w:val="single" w:color="000000" w:sz="4" w:space="0"/>
              <w:bottom w:val="single" w:color="000000" w:sz="4" w:space="0"/>
              <w:right w:val="single" w:color="000000" w:sz="4" w:space="0"/>
            </w:tcBorders>
            <w:noWrap w:val="0"/>
          </w:tcPr>
          <w:p w14:paraId="7246DC98">
            <w:pPr>
              <w:spacing w:after="200" w:line="276" w:lineRule="auto"/>
              <w:rPr>
                <w:rFonts w:ascii="Times New Roman" w:hAnsi="Times New Roman" w:cs="Times New Roman"/>
              </w:rPr>
            </w:pPr>
            <w:r>
              <w:rPr>
                <w:rFonts w:ascii="Times New Roman" w:hAnsi="Times New Roman" w:cs="Times New Roman"/>
              </w:rPr>
              <w:t>2</w:t>
            </w:r>
          </w:p>
        </w:tc>
        <w:tc>
          <w:tcPr>
            <w:tcW w:w="816" w:type="dxa"/>
            <w:tcBorders>
              <w:top w:val="single" w:color="000000" w:sz="4" w:space="0"/>
              <w:left w:val="single" w:color="000000" w:sz="4" w:space="0"/>
              <w:bottom w:val="single" w:color="000000" w:sz="4" w:space="0"/>
              <w:right w:val="single" w:color="000000" w:sz="4" w:space="0"/>
            </w:tcBorders>
            <w:noWrap w:val="0"/>
          </w:tcPr>
          <w:p w14:paraId="470B57A2">
            <w:pPr>
              <w:spacing w:after="200" w:line="276" w:lineRule="auto"/>
              <w:rPr>
                <w:rFonts w:ascii="Times New Roman" w:hAnsi="Times New Roman" w:cs="Times New Roman"/>
              </w:rPr>
            </w:pPr>
            <w:r>
              <w:rPr>
                <w:rFonts w:ascii="Times New Roman" w:hAnsi="Times New Roman" w:cs="Times New Roman"/>
              </w:rPr>
              <w:t>6</w:t>
            </w:r>
          </w:p>
        </w:tc>
      </w:tr>
      <w:tr w14:paraId="59004B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D0FAFAB">
            <w:pPr>
              <w:spacing w:after="200" w:line="276" w:lineRule="auto"/>
              <w:rPr>
                <w:rFonts w:ascii="Times New Roman" w:hAnsi="Times New Roman" w:cs="Times New Roman"/>
              </w:rPr>
            </w:pPr>
          </w:p>
        </w:tc>
        <w:tc>
          <w:tcPr>
            <w:tcW w:w="2471" w:type="dxa"/>
            <w:tcBorders>
              <w:top w:val="single" w:color="000000" w:sz="4" w:space="0"/>
              <w:left w:val="single" w:color="000000" w:sz="4" w:space="0"/>
              <w:bottom w:val="single" w:color="000000" w:sz="4" w:space="0"/>
              <w:right w:val="single" w:color="000000" w:sz="4" w:space="0"/>
            </w:tcBorders>
            <w:noWrap w:val="0"/>
          </w:tcPr>
          <w:p w14:paraId="4A523322">
            <w:pPr>
              <w:spacing w:after="200" w:line="276" w:lineRule="auto"/>
              <w:rPr>
                <w:rFonts w:ascii="Times New Roman" w:hAnsi="Times New Roman" w:cs="Times New Roman"/>
              </w:rPr>
            </w:pPr>
            <w:r>
              <w:rPr>
                <w:rFonts w:ascii="Times New Roman" w:hAnsi="Times New Roman" w:cs="Times New Roman"/>
              </w:rPr>
              <w:t>Вероятность и статистика</w:t>
            </w:r>
          </w:p>
        </w:tc>
        <w:tc>
          <w:tcPr>
            <w:tcW w:w="581" w:type="dxa"/>
            <w:tcBorders>
              <w:top w:val="single" w:color="000000" w:sz="4" w:space="0"/>
              <w:left w:val="single" w:color="000000" w:sz="4" w:space="0"/>
              <w:bottom w:val="single" w:color="000000" w:sz="4" w:space="0"/>
              <w:right w:val="single" w:color="000000" w:sz="4" w:space="0"/>
            </w:tcBorders>
            <w:noWrap w:val="0"/>
          </w:tcPr>
          <w:p w14:paraId="5FA2D2B4">
            <w:pPr>
              <w:spacing w:after="200" w:line="276" w:lineRule="auto"/>
              <w:rPr>
                <w:rFonts w:ascii="Times New Roman" w:hAnsi="Times New Roman" w:cs="Times New Roman"/>
                <w:highlight w:val="green"/>
              </w:rPr>
            </w:pPr>
            <w:r>
              <w:rPr>
                <w:rFonts w:ascii="Times New Roman" w:hAnsi="Times New Roman" w:cs="Times New Roman"/>
                <w:highlight w:val="green"/>
              </w:rPr>
              <w:t>0</w:t>
            </w:r>
          </w:p>
        </w:tc>
        <w:tc>
          <w:tcPr>
            <w:tcW w:w="682" w:type="dxa"/>
            <w:tcBorders>
              <w:top w:val="single" w:color="000000" w:sz="4" w:space="0"/>
              <w:left w:val="single" w:color="000000" w:sz="4" w:space="0"/>
              <w:bottom w:val="single" w:color="000000" w:sz="4" w:space="0"/>
              <w:right w:val="single" w:color="000000" w:sz="4" w:space="0"/>
            </w:tcBorders>
            <w:noWrap w:val="0"/>
          </w:tcPr>
          <w:p w14:paraId="1E240FD0">
            <w:pPr>
              <w:spacing w:after="200" w:line="276" w:lineRule="auto"/>
              <w:rPr>
                <w:rFonts w:ascii="Times New Roman" w:hAnsi="Times New Roman" w:cs="Times New Roman"/>
                <w:highlight w:val="green"/>
              </w:rPr>
            </w:pPr>
            <w:r>
              <w:rPr>
                <w:rFonts w:ascii="Times New Roman" w:hAnsi="Times New Roman" w:cs="Times New Roman"/>
                <w:highlight w:val="green"/>
              </w:rPr>
              <w:t>0</w:t>
            </w:r>
          </w:p>
        </w:tc>
        <w:tc>
          <w:tcPr>
            <w:tcW w:w="682" w:type="dxa"/>
            <w:tcBorders>
              <w:top w:val="single" w:color="000000" w:sz="4" w:space="0"/>
              <w:left w:val="single" w:color="000000" w:sz="4" w:space="0"/>
              <w:bottom w:val="single" w:color="000000" w:sz="4" w:space="0"/>
              <w:right w:val="single" w:color="000000" w:sz="4" w:space="0"/>
            </w:tcBorders>
            <w:noWrap w:val="0"/>
          </w:tcPr>
          <w:p w14:paraId="25399DA3">
            <w:pPr>
              <w:spacing w:after="200" w:line="276" w:lineRule="auto"/>
              <w:rPr>
                <w:rFonts w:ascii="Times New Roman" w:hAnsi="Times New Roman" w:cs="Times New Roman"/>
                <w:highlight w:val="green"/>
              </w:rPr>
            </w:pPr>
            <w:r>
              <w:rPr>
                <w:rFonts w:ascii="Times New Roman" w:hAnsi="Times New Roman" w:cs="Times New Roman"/>
                <w:highlight w:val="green"/>
              </w:rPr>
              <w:t>1</w:t>
            </w:r>
          </w:p>
        </w:tc>
        <w:tc>
          <w:tcPr>
            <w:tcW w:w="682" w:type="dxa"/>
            <w:tcBorders>
              <w:top w:val="single" w:color="000000" w:sz="4" w:space="0"/>
              <w:left w:val="single" w:color="000000" w:sz="4" w:space="0"/>
              <w:bottom w:val="single" w:color="000000" w:sz="4" w:space="0"/>
              <w:right w:val="single" w:color="000000" w:sz="4" w:space="0"/>
            </w:tcBorders>
            <w:noWrap w:val="0"/>
          </w:tcPr>
          <w:p w14:paraId="74934773">
            <w:pPr>
              <w:spacing w:after="200" w:line="276" w:lineRule="auto"/>
              <w:rPr>
                <w:rFonts w:ascii="Times New Roman" w:hAnsi="Times New Roman" w:cs="Times New Roman"/>
                <w:highlight w:val="green"/>
              </w:rPr>
            </w:pPr>
            <w:r>
              <w:rPr>
                <w:rFonts w:ascii="Times New Roman" w:hAnsi="Times New Roman" w:cs="Times New Roman"/>
                <w:highlight w:val="green"/>
              </w:rPr>
              <w:t>1</w:t>
            </w:r>
          </w:p>
        </w:tc>
        <w:tc>
          <w:tcPr>
            <w:tcW w:w="682" w:type="dxa"/>
            <w:tcBorders>
              <w:top w:val="single" w:color="000000" w:sz="4" w:space="0"/>
              <w:left w:val="single" w:color="000000" w:sz="4" w:space="0"/>
              <w:bottom w:val="single" w:color="000000" w:sz="4" w:space="0"/>
              <w:right w:val="single" w:color="000000" w:sz="4" w:space="0"/>
            </w:tcBorders>
            <w:noWrap w:val="0"/>
          </w:tcPr>
          <w:p w14:paraId="49A0A7AB">
            <w:pPr>
              <w:spacing w:after="200" w:line="276" w:lineRule="auto"/>
              <w:rPr>
                <w:rFonts w:ascii="Times New Roman" w:hAnsi="Times New Roman" w:cs="Times New Roman"/>
              </w:rPr>
            </w:pPr>
            <w:r>
              <w:rPr>
                <w:rFonts w:ascii="Times New Roman" w:hAnsi="Times New Roman" w:cs="Times New Roman"/>
              </w:rPr>
              <w:t>1</w:t>
            </w:r>
          </w:p>
        </w:tc>
        <w:tc>
          <w:tcPr>
            <w:tcW w:w="816" w:type="dxa"/>
            <w:tcBorders>
              <w:top w:val="single" w:color="000000" w:sz="4" w:space="0"/>
              <w:left w:val="single" w:color="000000" w:sz="4" w:space="0"/>
              <w:bottom w:val="single" w:color="000000" w:sz="4" w:space="0"/>
              <w:right w:val="single" w:color="000000" w:sz="4" w:space="0"/>
            </w:tcBorders>
            <w:noWrap w:val="0"/>
          </w:tcPr>
          <w:p w14:paraId="44E89E29">
            <w:pPr>
              <w:spacing w:after="200" w:line="276" w:lineRule="auto"/>
              <w:rPr>
                <w:rFonts w:ascii="Times New Roman" w:hAnsi="Times New Roman" w:cs="Times New Roman"/>
              </w:rPr>
            </w:pPr>
            <w:r>
              <w:rPr>
                <w:rFonts w:ascii="Times New Roman" w:hAnsi="Times New Roman" w:cs="Times New Roman"/>
              </w:rPr>
              <w:t>3</w:t>
            </w:r>
          </w:p>
        </w:tc>
      </w:tr>
      <w:tr w14:paraId="0D056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3F8FD83">
            <w:pPr>
              <w:spacing w:after="200" w:line="276" w:lineRule="auto"/>
              <w:rPr>
                <w:rFonts w:ascii="Times New Roman" w:hAnsi="Times New Roman" w:cs="Times New Roman"/>
              </w:rPr>
            </w:pPr>
          </w:p>
        </w:tc>
        <w:tc>
          <w:tcPr>
            <w:tcW w:w="2471" w:type="dxa"/>
            <w:tcBorders>
              <w:top w:val="single" w:color="000000" w:sz="4" w:space="0"/>
              <w:left w:val="single" w:color="000000" w:sz="4" w:space="0"/>
              <w:bottom w:val="single" w:color="000000" w:sz="4" w:space="0"/>
              <w:right w:val="single" w:color="000000" w:sz="4" w:space="0"/>
            </w:tcBorders>
            <w:noWrap w:val="0"/>
          </w:tcPr>
          <w:p w14:paraId="5753126A">
            <w:pPr>
              <w:spacing w:after="200" w:line="276" w:lineRule="auto"/>
              <w:rPr>
                <w:rFonts w:ascii="Times New Roman" w:hAnsi="Times New Roman" w:cs="Times New Roman"/>
              </w:rPr>
            </w:pPr>
            <w:r>
              <w:rPr>
                <w:rFonts w:ascii="Times New Roman" w:hAnsi="Times New Roman" w:cs="Times New Roman"/>
              </w:rPr>
              <w:t>Информатика</w:t>
            </w:r>
          </w:p>
        </w:tc>
        <w:tc>
          <w:tcPr>
            <w:tcW w:w="581" w:type="dxa"/>
            <w:tcBorders>
              <w:top w:val="single" w:color="000000" w:sz="4" w:space="0"/>
              <w:left w:val="single" w:color="000000" w:sz="4" w:space="0"/>
              <w:bottom w:val="single" w:color="000000" w:sz="4" w:space="0"/>
              <w:right w:val="single" w:color="000000" w:sz="4" w:space="0"/>
            </w:tcBorders>
            <w:noWrap w:val="0"/>
          </w:tcPr>
          <w:p w14:paraId="10375040">
            <w:pPr>
              <w:spacing w:after="200" w:line="276" w:lineRule="auto"/>
              <w:rPr>
                <w:rFonts w:ascii="Times New Roman" w:hAnsi="Times New Roman" w:cs="Times New Roman"/>
                <w:highlight w:val="green"/>
              </w:rPr>
            </w:pPr>
            <w:r>
              <w:rPr>
                <w:rFonts w:ascii="Times New Roman" w:hAnsi="Times New Roman" w:cs="Times New Roman"/>
                <w:highlight w:val="green"/>
              </w:rPr>
              <w:t>0</w:t>
            </w:r>
          </w:p>
        </w:tc>
        <w:tc>
          <w:tcPr>
            <w:tcW w:w="682" w:type="dxa"/>
            <w:tcBorders>
              <w:top w:val="single" w:color="000000" w:sz="4" w:space="0"/>
              <w:left w:val="single" w:color="000000" w:sz="4" w:space="0"/>
              <w:bottom w:val="single" w:color="000000" w:sz="4" w:space="0"/>
              <w:right w:val="single" w:color="000000" w:sz="4" w:space="0"/>
            </w:tcBorders>
            <w:noWrap w:val="0"/>
          </w:tcPr>
          <w:p w14:paraId="6FE3AEF3">
            <w:pPr>
              <w:spacing w:after="200" w:line="276" w:lineRule="auto"/>
              <w:rPr>
                <w:rFonts w:ascii="Times New Roman" w:hAnsi="Times New Roman" w:cs="Times New Roman"/>
                <w:highlight w:val="green"/>
              </w:rPr>
            </w:pPr>
            <w:r>
              <w:rPr>
                <w:rFonts w:ascii="Times New Roman" w:hAnsi="Times New Roman" w:cs="Times New Roman"/>
                <w:highlight w:val="green"/>
              </w:rPr>
              <w:t>0</w:t>
            </w:r>
          </w:p>
        </w:tc>
        <w:tc>
          <w:tcPr>
            <w:tcW w:w="682" w:type="dxa"/>
            <w:tcBorders>
              <w:top w:val="single" w:color="000000" w:sz="4" w:space="0"/>
              <w:left w:val="single" w:color="000000" w:sz="4" w:space="0"/>
              <w:bottom w:val="single" w:color="000000" w:sz="4" w:space="0"/>
              <w:right w:val="single" w:color="000000" w:sz="4" w:space="0"/>
            </w:tcBorders>
            <w:noWrap w:val="0"/>
          </w:tcPr>
          <w:p w14:paraId="08039F5A">
            <w:pPr>
              <w:spacing w:after="200" w:line="276" w:lineRule="auto"/>
              <w:rPr>
                <w:rFonts w:ascii="Times New Roman" w:hAnsi="Times New Roman" w:cs="Times New Roman"/>
                <w:highlight w:val="green"/>
              </w:rPr>
            </w:pPr>
            <w:r>
              <w:rPr>
                <w:rFonts w:ascii="Times New Roman" w:hAnsi="Times New Roman" w:cs="Times New Roman"/>
                <w:highlight w:val="green"/>
              </w:rPr>
              <w:t>1</w:t>
            </w:r>
          </w:p>
        </w:tc>
        <w:tc>
          <w:tcPr>
            <w:tcW w:w="682" w:type="dxa"/>
            <w:tcBorders>
              <w:top w:val="single" w:color="000000" w:sz="4" w:space="0"/>
              <w:left w:val="single" w:color="000000" w:sz="4" w:space="0"/>
              <w:bottom w:val="single" w:color="000000" w:sz="4" w:space="0"/>
              <w:right w:val="single" w:color="000000" w:sz="4" w:space="0"/>
            </w:tcBorders>
            <w:noWrap w:val="0"/>
          </w:tcPr>
          <w:p w14:paraId="715158B0">
            <w:pPr>
              <w:spacing w:after="200" w:line="276" w:lineRule="auto"/>
              <w:rPr>
                <w:rFonts w:ascii="Times New Roman" w:hAnsi="Times New Roman" w:cs="Times New Roman"/>
                <w:highlight w:val="green"/>
              </w:rPr>
            </w:pPr>
            <w:r>
              <w:rPr>
                <w:rFonts w:ascii="Times New Roman" w:hAnsi="Times New Roman" w:cs="Times New Roman"/>
                <w:highlight w:val="green"/>
              </w:rPr>
              <w:t>1</w:t>
            </w:r>
          </w:p>
        </w:tc>
        <w:tc>
          <w:tcPr>
            <w:tcW w:w="682" w:type="dxa"/>
            <w:tcBorders>
              <w:top w:val="single" w:color="000000" w:sz="4" w:space="0"/>
              <w:left w:val="single" w:color="000000" w:sz="4" w:space="0"/>
              <w:bottom w:val="single" w:color="000000" w:sz="4" w:space="0"/>
              <w:right w:val="single" w:color="000000" w:sz="4" w:space="0"/>
            </w:tcBorders>
            <w:noWrap w:val="0"/>
          </w:tcPr>
          <w:p w14:paraId="26CBE340">
            <w:pPr>
              <w:spacing w:after="200" w:line="276" w:lineRule="auto"/>
              <w:rPr>
                <w:rFonts w:ascii="Times New Roman" w:hAnsi="Times New Roman" w:cs="Times New Roman"/>
              </w:rPr>
            </w:pPr>
            <w:r>
              <w:rPr>
                <w:rFonts w:ascii="Times New Roman" w:hAnsi="Times New Roman" w:cs="Times New Roman"/>
              </w:rPr>
              <w:t>1</w:t>
            </w:r>
          </w:p>
        </w:tc>
        <w:tc>
          <w:tcPr>
            <w:tcW w:w="816" w:type="dxa"/>
            <w:tcBorders>
              <w:top w:val="single" w:color="000000" w:sz="4" w:space="0"/>
              <w:left w:val="single" w:color="000000" w:sz="4" w:space="0"/>
              <w:bottom w:val="single" w:color="000000" w:sz="4" w:space="0"/>
              <w:right w:val="single" w:color="000000" w:sz="4" w:space="0"/>
            </w:tcBorders>
            <w:noWrap w:val="0"/>
          </w:tcPr>
          <w:p w14:paraId="3BFE96E7">
            <w:pPr>
              <w:spacing w:after="200" w:line="276" w:lineRule="auto"/>
              <w:rPr>
                <w:rFonts w:ascii="Times New Roman" w:hAnsi="Times New Roman" w:cs="Times New Roman"/>
              </w:rPr>
            </w:pPr>
            <w:r>
              <w:rPr>
                <w:rFonts w:ascii="Times New Roman" w:hAnsi="Times New Roman" w:cs="Times New Roman"/>
              </w:rPr>
              <w:t>3</w:t>
            </w:r>
          </w:p>
        </w:tc>
      </w:tr>
      <w:tr w14:paraId="2BAB3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71" w:type="dxa"/>
            <w:vMerge w:val="restart"/>
            <w:tcBorders>
              <w:top w:val="single" w:color="000000" w:sz="4" w:space="0"/>
              <w:left w:val="single" w:color="000000" w:sz="4" w:space="0"/>
              <w:bottom w:val="single" w:color="000000" w:sz="4" w:space="0"/>
              <w:right w:val="single" w:color="000000" w:sz="4" w:space="0"/>
            </w:tcBorders>
            <w:noWrap w:val="0"/>
          </w:tcPr>
          <w:p w14:paraId="640DE36B">
            <w:pPr>
              <w:spacing w:after="200" w:line="276" w:lineRule="auto"/>
              <w:rPr>
                <w:rFonts w:ascii="Times New Roman" w:hAnsi="Times New Roman" w:cs="Times New Roman"/>
              </w:rPr>
            </w:pPr>
            <w:r>
              <w:rPr>
                <w:rFonts w:ascii="Times New Roman" w:hAnsi="Times New Roman" w:cs="Times New Roman"/>
              </w:rPr>
              <w:t>Общественно-научные предметы</w:t>
            </w:r>
          </w:p>
        </w:tc>
        <w:tc>
          <w:tcPr>
            <w:tcW w:w="2471" w:type="dxa"/>
            <w:tcBorders>
              <w:top w:val="single" w:color="000000" w:sz="4" w:space="0"/>
              <w:left w:val="single" w:color="000000" w:sz="4" w:space="0"/>
              <w:bottom w:val="single" w:color="000000" w:sz="4" w:space="0"/>
              <w:right w:val="single" w:color="000000" w:sz="4" w:space="0"/>
            </w:tcBorders>
            <w:noWrap w:val="0"/>
          </w:tcPr>
          <w:p w14:paraId="6EEF7BA3">
            <w:pPr>
              <w:spacing w:after="200" w:line="276" w:lineRule="auto"/>
              <w:rPr>
                <w:rFonts w:ascii="Times New Roman" w:hAnsi="Times New Roman" w:cs="Times New Roman"/>
              </w:rPr>
            </w:pPr>
            <w:r>
              <w:rPr>
                <w:rFonts w:ascii="Times New Roman" w:hAnsi="Times New Roman" w:cs="Times New Roman"/>
              </w:rPr>
              <w:t>История</w:t>
            </w:r>
          </w:p>
        </w:tc>
        <w:tc>
          <w:tcPr>
            <w:tcW w:w="581" w:type="dxa"/>
            <w:tcBorders>
              <w:top w:val="single" w:color="000000" w:sz="4" w:space="0"/>
              <w:left w:val="single" w:color="000000" w:sz="4" w:space="0"/>
              <w:bottom w:val="single" w:color="000000" w:sz="4" w:space="0"/>
              <w:right w:val="single" w:color="000000" w:sz="4" w:space="0"/>
            </w:tcBorders>
            <w:noWrap w:val="0"/>
          </w:tcPr>
          <w:p w14:paraId="7DE85A94">
            <w:pPr>
              <w:spacing w:after="200" w:line="276" w:lineRule="auto"/>
              <w:rPr>
                <w:rFonts w:ascii="Times New Roman" w:hAnsi="Times New Roman" w:cs="Times New Roman"/>
                <w:highlight w:val="green"/>
              </w:rPr>
            </w:pPr>
            <w:r>
              <w:rPr>
                <w:rFonts w:ascii="Times New Roman" w:hAnsi="Times New Roman" w:cs="Times New Roman"/>
                <w:highlight w:val="green"/>
              </w:rPr>
              <w:t>2</w:t>
            </w:r>
          </w:p>
        </w:tc>
        <w:tc>
          <w:tcPr>
            <w:tcW w:w="682" w:type="dxa"/>
            <w:tcBorders>
              <w:top w:val="single" w:color="000000" w:sz="4" w:space="0"/>
              <w:left w:val="single" w:color="000000" w:sz="4" w:space="0"/>
              <w:bottom w:val="single" w:color="000000" w:sz="4" w:space="0"/>
              <w:right w:val="single" w:color="000000" w:sz="4" w:space="0"/>
            </w:tcBorders>
            <w:noWrap w:val="0"/>
          </w:tcPr>
          <w:p w14:paraId="6592FB65">
            <w:pPr>
              <w:spacing w:after="200" w:line="276" w:lineRule="auto"/>
              <w:rPr>
                <w:rFonts w:ascii="Times New Roman" w:hAnsi="Times New Roman" w:cs="Times New Roman"/>
                <w:highlight w:val="green"/>
              </w:rPr>
            </w:pPr>
            <w:r>
              <w:rPr>
                <w:rFonts w:ascii="Times New Roman" w:hAnsi="Times New Roman" w:cs="Times New Roman"/>
                <w:highlight w:val="green"/>
              </w:rPr>
              <w:t>2</w:t>
            </w:r>
          </w:p>
        </w:tc>
        <w:tc>
          <w:tcPr>
            <w:tcW w:w="682" w:type="dxa"/>
            <w:tcBorders>
              <w:top w:val="single" w:color="000000" w:sz="4" w:space="0"/>
              <w:left w:val="single" w:color="000000" w:sz="4" w:space="0"/>
              <w:bottom w:val="single" w:color="000000" w:sz="4" w:space="0"/>
              <w:right w:val="single" w:color="000000" w:sz="4" w:space="0"/>
            </w:tcBorders>
            <w:noWrap w:val="0"/>
          </w:tcPr>
          <w:p w14:paraId="2B1860C7">
            <w:pPr>
              <w:spacing w:after="200" w:line="276" w:lineRule="auto"/>
              <w:rPr>
                <w:rFonts w:ascii="Times New Roman" w:hAnsi="Times New Roman" w:cs="Times New Roman"/>
                <w:highlight w:val="green"/>
              </w:rPr>
            </w:pPr>
            <w:r>
              <w:rPr>
                <w:rFonts w:ascii="Times New Roman" w:hAnsi="Times New Roman" w:cs="Times New Roman"/>
                <w:highlight w:val="green"/>
              </w:rPr>
              <w:t>2</w:t>
            </w:r>
          </w:p>
        </w:tc>
        <w:tc>
          <w:tcPr>
            <w:tcW w:w="682" w:type="dxa"/>
            <w:tcBorders>
              <w:top w:val="single" w:color="000000" w:sz="4" w:space="0"/>
              <w:left w:val="single" w:color="000000" w:sz="4" w:space="0"/>
              <w:bottom w:val="single" w:color="000000" w:sz="4" w:space="0"/>
              <w:right w:val="single" w:color="000000" w:sz="4" w:space="0"/>
            </w:tcBorders>
            <w:noWrap w:val="0"/>
          </w:tcPr>
          <w:p w14:paraId="4C87C4D2">
            <w:pPr>
              <w:spacing w:after="200" w:line="276" w:lineRule="auto"/>
              <w:rPr>
                <w:rFonts w:ascii="Times New Roman" w:hAnsi="Times New Roman" w:cs="Times New Roman"/>
                <w:highlight w:val="green"/>
              </w:rPr>
            </w:pPr>
            <w:r>
              <w:rPr>
                <w:rFonts w:ascii="Times New Roman" w:hAnsi="Times New Roman" w:cs="Times New Roman"/>
                <w:highlight w:val="green"/>
              </w:rPr>
              <w:t>2</w:t>
            </w:r>
          </w:p>
        </w:tc>
        <w:tc>
          <w:tcPr>
            <w:tcW w:w="682" w:type="dxa"/>
            <w:tcBorders>
              <w:top w:val="single" w:color="000000" w:sz="4" w:space="0"/>
              <w:left w:val="single" w:color="000000" w:sz="4" w:space="0"/>
              <w:bottom w:val="single" w:color="000000" w:sz="4" w:space="0"/>
              <w:right w:val="single" w:color="000000" w:sz="4" w:space="0"/>
            </w:tcBorders>
            <w:noWrap w:val="0"/>
          </w:tcPr>
          <w:p w14:paraId="3CFDA1C0">
            <w:pPr>
              <w:spacing w:after="200" w:line="276" w:lineRule="auto"/>
              <w:rPr>
                <w:rFonts w:ascii="Times New Roman" w:hAnsi="Times New Roman" w:cs="Times New Roman"/>
              </w:rPr>
            </w:pPr>
            <w:r>
              <w:rPr>
                <w:rFonts w:ascii="Times New Roman" w:hAnsi="Times New Roman" w:cs="Times New Roman"/>
              </w:rPr>
              <w:t>2,5</w:t>
            </w:r>
          </w:p>
        </w:tc>
        <w:tc>
          <w:tcPr>
            <w:tcW w:w="816" w:type="dxa"/>
            <w:tcBorders>
              <w:top w:val="single" w:color="000000" w:sz="4" w:space="0"/>
              <w:left w:val="single" w:color="000000" w:sz="4" w:space="0"/>
              <w:bottom w:val="single" w:color="000000" w:sz="4" w:space="0"/>
              <w:right w:val="single" w:color="000000" w:sz="4" w:space="0"/>
            </w:tcBorders>
            <w:noWrap w:val="0"/>
          </w:tcPr>
          <w:p w14:paraId="3007D823">
            <w:pPr>
              <w:spacing w:after="200" w:line="276" w:lineRule="auto"/>
              <w:rPr>
                <w:rFonts w:ascii="Times New Roman" w:hAnsi="Times New Roman" w:cs="Times New Roman"/>
              </w:rPr>
            </w:pPr>
            <w:r>
              <w:rPr>
                <w:rFonts w:ascii="Times New Roman" w:hAnsi="Times New Roman" w:cs="Times New Roman"/>
              </w:rPr>
              <w:t>10,5</w:t>
            </w:r>
          </w:p>
        </w:tc>
      </w:tr>
      <w:tr w14:paraId="6D6161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62CE69E1">
            <w:pPr>
              <w:spacing w:after="200" w:line="276" w:lineRule="auto"/>
              <w:rPr>
                <w:rFonts w:ascii="Times New Roman" w:hAnsi="Times New Roman" w:cs="Times New Roman"/>
              </w:rPr>
            </w:pPr>
          </w:p>
        </w:tc>
        <w:tc>
          <w:tcPr>
            <w:tcW w:w="2471" w:type="dxa"/>
            <w:tcBorders>
              <w:top w:val="single" w:color="000000" w:sz="4" w:space="0"/>
              <w:left w:val="single" w:color="000000" w:sz="4" w:space="0"/>
              <w:bottom w:val="single" w:color="000000" w:sz="4" w:space="0"/>
              <w:right w:val="single" w:color="000000" w:sz="4" w:space="0"/>
            </w:tcBorders>
            <w:noWrap w:val="0"/>
          </w:tcPr>
          <w:p w14:paraId="71F38E99">
            <w:pPr>
              <w:spacing w:after="200" w:line="276" w:lineRule="auto"/>
              <w:rPr>
                <w:rFonts w:ascii="Times New Roman" w:hAnsi="Times New Roman" w:cs="Times New Roman"/>
              </w:rPr>
            </w:pPr>
            <w:r>
              <w:rPr>
                <w:rFonts w:ascii="Times New Roman" w:hAnsi="Times New Roman" w:cs="Times New Roman"/>
              </w:rPr>
              <w:t>Обществознание</w:t>
            </w:r>
          </w:p>
        </w:tc>
        <w:tc>
          <w:tcPr>
            <w:tcW w:w="581" w:type="dxa"/>
            <w:tcBorders>
              <w:top w:val="single" w:color="000000" w:sz="4" w:space="0"/>
              <w:left w:val="single" w:color="000000" w:sz="4" w:space="0"/>
              <w:bottom w:val="single" w:color="000000" w:sz="4" w:space="0"/>
              <w:right w:val="single" w:color="000000" w:sz="4" w:space="0"/>
            </w:tcBorders>
            <w:noWrap w:val="0"/>
          </w:tcPr>
          <w:p w14:paraId="7EBE4702">
            <w:pPr>
              <w:spacing w:after="200" w:line="276" w:lineRule="auto"/>
              <w:rPr>
                <w:rFonts w:ascii="Times New Roman" w:hAnsi="Times New Roman" w:cs="Times New Roman"/>
                <w:highlight w:val="green"/>
              </w:rPr>
            </w:pPr>
            <w:r>
              <w:rPr>
                <w:rFonts w:ascii="Times New Roman" w:hAnsi="Times New Roman" w:cs="Times New Roman"/>
                <w:highlight w:val="green"/>
              </w:rPr>
              <w:t>0</w:t>
            </w:r>
          </w:p>
        </w:tc>
        <w:tc>
          <w:tcPr>
            <w:tcW w:w="682" w:type="dxa"/>
            <w:tcBorders>
              <w:top w:val="single" w:color="000000" w:sz="4" w:space="0"/>
              <w:left w:val="single" w:color="000000" w:sz="4" w:space="0"/>
              <w:bottom w:val="single" w:color="000000" w:sz="4" w:space="0"/>
              <w:right w:val="single" w:color="000000" w:sz="4" w:space="0"/>
            </w:tcBorders>
            <w:noWrap w:val="0"/>
          </w:tcPr>
          <w:p w14:paraId="65A7DCFC">
            <w:pPr>
              <w:spacing w:after="200" w:line="276" w:lineRule="auto"/>
              <w:rPr>
                <w:rFonts w:ascii="Times New Roman" w:hAnsi="Times New Roman" w:cs="Times New Roman"/>
                <w:highlight w:val="green"/>
              </w:rPr>
            </w:pPr>
            <w:r>
              <w:rPr>
                <w:rFonts w:ascii="Times New Roman" w:hAnsi="Times New Roman" w:cs="Times New Roman"/>
                <w:highlight w:val="green"/>
              </w:rPr>
              <w:t>1</w:t>
            </w:r>
          </w:p>
        </w:tc>
        <w:tc>
          <w:tcPr>
            <w:tcW w:w="682" w:type="dxa"/>
            <w:tcBorders>
              <w:top w:val="single" w:color="000000" w:sz="4" w:space="0"/>
              <w:left w:val="single" w:color="000000" w:sz="4" w:space="0"/>
              <w:bottom w:val="single" w:color="000000" w:sz="4" w:space="0"/>
              <w:right w:val="single" w:color="000000" w:sz="4" w:space="0"/>
            </w:tcBorders>
            <w:noWrap w:val="0"/>
          </w:tcPr>
          <w:p w14:paraId="2F7339AB">
            <w:pPr>
              <w:spacing w:after="200" w:line="276" w:lineRule="auto"/>
              <w:rPr>
                <w:rFonts w:ascii="Times New Roman" w:hAnsi="Times New Roman" w:cs="Times New Roman"/>
                <w:highlight w:val="green"/>
              </w:rPr>
            </w:pPr>
            <w:r>
              <w:rPr>
                <w:rFonts w:ascii="Times New Roman" w:hAnsi="Times New Roman" w:cs="Times New Roman"/>
                <w:highlight w:val="green"/>
              </w:rPr>
              <w:t>1</w:t>
            </w:r>
          </w:p>
        </w:tc>
        <w:tc>
          <w:tcPr>
            <w:tcW w:w="682" w:type="dxa"/>
            <w:tcBorders>
              <w:top w:val="single" w:color="000000" w:sz="4" w:space="0"/>
              <w:left w:val="single" w:color="000000" w:sz="4" w:space="0"/>
              <w:bottom w:val="single" w:color="000000" w:sz="4" w:space="0"/>
              <w:right w:val="single" w:color="000000" w:sz="4" w:space="0"/>
            </w:tcBorders>
            <w:noWrap w:val="0"/>
          </w:tcPr>
          <w:p w14:paraId="383BEBD4">
            <w:pPr>
              <w:spacing w:after="200" w:line="276" w:lineRule="auto"/>
              <w:rPr>
                <w:rFonts w:ascii="Times New Roman" w:hAnsi="Times New Roman" w:cs="Times New Roman"/>
                <w:highlight w:val="green"/>
              </w:rPr>
            </w:pPr>
            <w:r>
              <w:rPr>
                <w:rFonts w:ascii="Times New Roman" w:hAnsi="Times New Roman" w:cs="Times New Roman"/>
                <w:highlight w:val="green"/>
              </w:rPr>
              <w:t>1</w:t>
            </w:r>
          </w:p>
        </w:tc>
        <w:tc>
          <w:tcPr>
            <w:tcW w:w="682" w:type="dxa"/>
            <w:tcBorders>
              <w:top w:val="single" w:color="000000" w:sz="4" w:space="0"/>
              <w:left w:val="single" w:color="000000" w:sz="4" w:space="0"/>
              <w:bottom w:val="single" w:color="000000" w:sz="4" w:space="0"/>
              <w:right w:val="single" w:color="000000" w:sz="4" w:space="0"/>
            </w:tcBorders>
            <w:noWrap w:val="0"/>
          </w:tcPr>
          <w:p w14:paraId="132078EB">
            <w:pPr>
              <w:spacing w:after="200" w:line="276" w:lineRule="auto"/>
              <w:rPr>
                <w:rFonts w:ascii="Times New Roman" w:hAnsi="Times New Roman" w:cs="Times New Roman"/>
              </w:rPr>
            </w:pPr>
            <w:r>
              <w:rPr>
                <w:rFonts w:ascii="Times New Roman" w:hAnsi="Times New Roman" w:cs="Times New Roman"/>
              </w:rPr>
              <w:t>1</w:t>
            </w:r>
          </w:p>
        </w:tc>
        <w:tc>
          <w:tcPr>
            <w:tcW w:w="816" w:type="dxa"/>
            <w:tcBorders>
              <w:top w:val="single" w:color="000000" w:sz="4" w:space="0"/>
              <w:left w:val="single" w:color="000000" w:sz="4" w:space="0"/>
              <w:bottom w:val="single" w:color="000000" w:sz="4" w:space="0"/>
              <w:right w:val="single" w:color="000000" w:sz="4" w:space="0"/>
            </w:tcBorders>
            <w:noWrap w:val="0"/>
          </w:tcPr>
          <w:p w14:paraId="1EDDD6A5">
            <w:pPr>
              <w:spacing w:after="200" w:line="276" w:lineRule="auto"/>
              <w:rPr>
                <w:rFonts w:ascii="Times New Roman" w:hAnsi="Times New Roman" w:cs="Times New Roman"/>
              </w:rPr>
            </w:pPr>
            <w:r>
              <w:rPr>
                <w:rFonts w:ascii="Times New Roman" w:hAnsi="Times New Roman" w:cs="Times New Roman"/>
              </w:rPr>
              <w:t>4</w:t>
            </w:r>
          </w:p>
        </w:tc>
      </w:tr>
      <w:tr w14:paraId="13407D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0A97EB5E">
            <w:pPr>
              <w:spacing w:after="200" w:line="276" w:lineRule="auto"/>
              <w:rPr>
                <w:rFonts w:ascii="Times New Roman" w:hAnsi="Times New Roman" w:cs="Times New Roman"/>
              </w:rPr>
            </w:pPr>
          </w:p>
        </w:tc>
        <w:tc>
          <w:tcPr>
            <w:tcW w:w="2471" w:type="dxa"/>
            <w:tcBorders>
              <w:top w:val="single" w:color="000000" w:sz="4" w:space="0"/>
              <w:left w:val="single" w:color="000000" w:sz="4" w:space="0"/>
              <w:bottom w:val="single" w:color="000000" w:sz="4" w:space="0"/>
              <w:right w:val="single" w:color="000000" w:sz="4" w:space="0"/>
            </w:tcBorders>
            <w:noWrap w:val="0"/>
          </w:tcPr>
          <w:p w14:paraId="4F2E518D">
            <w:pPr>
              <w:spacing w:after="200" w:line="276" w:lineRule="auto"/>
              <w:rPr>
                <w:rFonts w:ascii="Times New Roman" w:hAnsi="Times New Roman" w:cs="Times New Roman"/>
              </w:rPr>
            </w:pPr>
            <w:r>
              <w:rPr>
                <w:rFonts w:ascii="Times New Roman" w:hAnsi="Times New Roman" w:cs="Times New Roman"/>
              </w:rPr>
              <w:t>География</w:t>
            </w:r>
          </w:p>
        </w:tc>
        <w:tc>
          <w:tcPr>
            <w:tcW w:w="581" w:type="dxa"/>
            <w:tcBorders>
              <w:top w:val="single" w:color="000000" w:sz="4" w:space="0"/>
              <w:left w:val="single" w:color="000000" w:sz="4" w:space="0"/>
              <w:bottom w:val="single" w:color="000000" w:sz="4" w:space="0"/>
              <w:right w:val="single" w:color="000000" w:sz="4" w:space="0"/>
            </w:tcBorders>
            <w:noWrap w:val="0"/>
          </w:tcPr>
          <w:p w14:paraId="3F84E408">
            <w:pPr>
              <w:spacing w:after="200" w:line="276" w:lineRule="auto"/>
              <w:rPr>
                <w:rFonts w:ascii="Times New Roman" w:hAnsi="Times New Roman" w:cs="Times New Roman"/>
                <w:highlight w:val="green"/>
              </w:rPr>
            </w:pPr>
            <w:r>
              <w:rPr>
                <w:rFonts w:ascii="Times New Roman" w:hAnsi="Times New Roman" w:cs="Times New Roman"/>
                <w:highlight w:val="green"/>
              </w:rPr>
              <w:t>1</w:t>
            </w:r>
          </w:p>
        </w:tc>
        <w:tc>
          <w:tcPr>
            <w:tcW w:w="682" w:type="dxa"/>
            <w:tcBorders>
              <w:top w:val="single" w:color="000000" w:sz="4" w:space="0"/>
              <w:left w:val="single" w:color="000000" w:sz="4" w:space="0"/>
              <w:bottom w:val="single" w:color="000000" w:sz="4" w:space="0"/>
              <w:right w:val="single" w:color="000000" w:sz="4" w:space="0"/>
            </w:tcBorders>
            <w:noWrap w:val="0"/>
          </w:tcPr>
          <w:p w14:paraId="5EBF3235">
            <w:pPr>
              <w:spacing w:after="200" w:line="276" w:lineRule="auto"/>
              <w:rPr>
                <w:rFonts w:ascii="Times New Roman" w:hAnsi="Times New Roman" w:cs="Times New Roman"/>
                <w:highlight w:val="green"/>
              </w:rPr>
            </w:pPr>
            <w:r>
              <w:rPr>
                <w:rFonts w:ascii="Times New Roman" w:hAnsi="Times New Roman" w:cs="Times New Roman"/>
                <w:highlight w:val="green"/>
              </w:rPr>
              <w:t>1</w:t>
            </w:r>
          </w:p>
        </w:tc>
        <w:tc>
          <w:tcPr>
            <w:tcW w:w="682" w:type="dxa"/>
            <w:tcBorders>
              <w:top w:val="single" w:color="000000" w:sz="4" w:space="0"/>
              <w:left w:val="single" w:color="000000" w:sz="4" w:space="0"/>
              <w:bottom w:val="single" w:color="000000" w:sz="4" w:space="0"/>
              <w:right w:val="single" w:color="000000" w:sz="4" w:space="0"/>
            </w:tcBorders>
            <w:noWrap w:val="0"/>
          </w:tcPr>
          <w:p w14:paraId="6B3E26F8">
            <w:pPr>
              <w:spacing w:after="200" w:line="276" w:lineRule="auto"/>
              <w:rPr>
                <w:rFonts w:ascii="Times New Roman" w:hAnsi="Times New Roman" w:cs="Times New Roman"/>
                <w:highlight w:val="green"/>
              </w:rPr>
            </w:pPr>
            <w:r>
              <w:rPr>
                <w:rFonts w:ascii="Times New Roman" w:hAnsi="Times New Roman" w:cs="Times New Roman"/>
                <w:highlight w:val="green"/>
              </w:rPr>
              <w:t>2</w:t>
            </w:r>
          </w:p>
        </w:tc>
        <w:tc>
          <w:tcPr>
            <w:tcW w:w="682" w:type="dxa"/>
            <w:tcBorders>
              <w:top w:val="single" w:color="000000" w:sz="4" w:space="0"/>
              <w:left w:val="single" w:color="000000" w:sz="4" w:space="0"/>
              <w:bottom w:val="single" w:color="000000" w:sz="4" w:space="0"/>
              <w:right w:val="single" w:color="000000" w:sz="4" w:space="0"/>
            </w:tcBorders>
            <w:noWrap w:val="0"/>
          </w:tcPr>
          <w:p w14:paraId="0BD6D832">
            <w:pPr>
              <w:spacing w:after="200" w:line="276" w:lineRule="auto"/>
              <w:rPr>
                <w:rFonts w:ascii="Times New Roman" w:hAnsi="Times New Roman" w:cs="Times New Roman"/>
                <w:highlight w:val="green"/>
              </w:rPr>
            </w:pPr>
            <w:r>
              <w:rPr>
                <w:rFonts w:ascii="Times New Roman" w:hAnsi="Times New Roman" w:cs="Times New Roman"/>
                <w:highlight w:val="green"/>
              </w:rPr>
              <w:t>2</w:t>
            </w:r>
          </w:p>
        </w:tc>
        <w:tc>
          <w:tcPr>
            <w:tcW w:w="682" w:type="dxa"/>
            <w:tcBorders>
              <w:top w:val="single" w:color="000000" w:sz="4" w:space="0"/>
              <w:left w:val="single" w:color="000000" w:sz="4" w:space="0"/>
              <w:bottom w:val="single" w:color="000000" w:sz="4" w:space="0"/>
              <w:right w:val="single" w:color="000000" w:sz="4" w:space="0"/>
            </w:tcBorders>
            <w:noWrap w:val="0"/>
          </w:tcPr>
          <w:p w14:paraId="67326B46">
            <w:pPr>
              <w:spacing w:after="200" w:line="276" w:lineRule="auto"/>
              <w:rPr>
                <w:rFonts w:ascii="Times New Roman" w:hAnsi="Times New Roman" w:cs="Times New Roman"/>
              </w:rPr>
            </w:pPr>
            <w:r>
              <w:rPr>
                <w:rFonts w:ascii="Times New Roman" w:hAnsi="Times New Roman" w:cs="Times New Roman"/>
              </w:rPr>
              <w:t>2</w:t>
            </w:r>
          </w:p>
        </w:tc>
        <w:tc>
          <w:tcPr>
            <w:tcW w:w="816" w:type="dxa"/>
            <w:tcBorders>
              <w:top w:val="single" w:color="000000" w:sz="4" w:space="0"/>
              <w:left w:val="single" w:color="000000" w:sz="4" w:space="0"/>
              <w:bottom w:val="single" w:color="000000" w:sz="4" w:space="0"/>
              <w:right w:val="single" w:color="000000" w:sz="4" w:space="0"/>
            </w:tcBorders>
            <w:noWrap w:val="0"/>
          </w:tcPr>
          <w:p w14:paraId="1E561CA8">
            <w:pPr>
              <w:spacing w:after="200" w:line="276" w:lineRule="auto"/>
              <w:rPr>
                <w:rFonts w:ascii="Times New Roman" w:hAnsi="Times New Roman" w:cs="Times New Roman"/>
              </w:rPr>
            </w:pPr>
            <w:r>
              <w:rPr>
                <w:rFonts w:ascii="Times New Roman" w:hAnsi="Times New Roman" w:cs="Times New Roman"/>
              </w:rPr>
              <w:t>8</w:t>
            </w:r>
          </w:p>
        </w:tc>
      </w:tr>
      <w:tr w14:paraId="6C7AB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71" w:type="dxa"/>
            <w:vMerge w:val="restart"/>
            <w:tcBorders>
              <w:top w:val="single" w:color="000000" w:sz="4" w:space="0"/>
              <w:left w:val="single" w:color="000000" w:sz="4" w:space="0"/>
              <w:bottom w:val="single" w:color="000000" w:sz="4" w:space="0"/>
              <w:right w:val="single" w:color="000000" w:sz="4" w:space="0"/>
            </w:tcBorders>
            <w:noWrap w:val="0"/>
          </w:tcPr>
          <w:p w14:paraId="5EAA33BB">
            <w:pPr>
              <w:spacing w:after="200" w:line="276" w:lineRule="auto"/>
              <w:rPr>
                <w:rFonts w:ascii="Times New Roman" w:hAnsi="Times New Roman" w:cs="Times New Roman"/>
              </w:rPr>
            </w:pPr>
            <w:r>
              <w:rPr>
                <w:rFonts w:ascii="Times New Roman" w:hAnsi="Times New Roman" w:cs="Times New Roman"/>
              </w:rPr>
              <w:t>Естественно-научные предметы</w:t>
            </w:r>
          </w:p>
        </w:tc>
        <w:tc>
          <w:tcPr>
            <w:tcW w:w="2471" w:type="dxa"/>
            <w:tcBorders>
              <w:top w:val="single" w:color="000000" w:sz="4" w:space="0"/>
              <w:left w:val="single" w:color="000000" w:sz="4" w:space="0"/>
              <w:bottom w:val="single" w:color="000000" w:sz="4" w:space="0"/>
              <w:right w:val="single" w:color="000000" w:sz="4" w:space="0"/>
            </w:tcBorders>
            <w:noWrap w:val="0"/>
          </w:tcPr>
          <w:p w14:paraId="416787F3">
            <w:pPr>
              <w:spacing w:after="200" w:line="276" w:lineRule="auto"/>
              <w:rPr>
                <w:rFonts w:ascii="Times New Roman" w:hAnsi="Times New Roman" w:cs="Times New Roman"/>
              </w:rPr>
            </w:pPr>
            <w:r>
              <w:rPr>
                <w:rFonts w:ascii="Times New Roman" w:hAnsi="Times New Roman" w:cs="Times New Roman"/>
              </w:rPr>
              <w:t>Физика</w:t>
            </w:r>
          </w:p>
        </w:tc>
        <w:tc>
          <w:tcPr>
            <w:tcW w:w="581" w:type="dxa"/>
            <w:tcBorders>
              <w:top w:val="single" w:color="000000" w:sz="4" w:space="0"/>
              <w:left w:val="single" w:color="000000" w:sz="4" w:space="0"/>
              <w:bottom w:val="single" w:color="000000" w:sz="4" w:space="0"/>
              <w:right w:val="single" w:color="000000" w:sz="4" w:space="0"/>
            </w:tcBorders>
            <w:noWrap w:val="0"/>
          </w:tcPr>
          <w:p w14:paraId="54836067">
            <w:pPr>
              <w:spacing w:after="200" w:line="276" w:lineRule="auto"/>
              <w:rPr>
                <w:rFonts w:ascii="Times New Roman" w:hAnsi="Times New Roman" w:cs="Times New Roman"/>
                <w:highlight w:val="green"/>
              </w:rPr>
            </w:pPr>
            <w:r>
              <w:rPr>
                <w:rFonts w:ascii="Times New Roman" w:hAnsi="Times New Roman" w:cs="Times New Roman"/>
                <w:highlight w:val="green"/>
              </w:rPr>
              <w:t>0</w:t>
            </w:r>
          </w:p>
        </w:tc>
        <w:tc>
          <w:tcPr>
            <w:tcW w:w="682" w:type="dxa"/>
            <w:tcBorders>
              <w:top w:val="single" w:color="000000" w:sz="4" w:space="0"/>
              <w:left w:val="single" w:color="000000" w:sz="4" w:space="0"/>
              <w:bottom w:val="single" w:color="000000" w:sz="4" w:space="0"/>
              <w:right w:val="single" w:color="000000" w:sz="4" w:space="0"/>
            </w:tcBorders>
            <w:noWrap w:val="0"/>
          </w:tcPr>
          <w:p w14:paraId="403C3AFF">
            <w:pPr>
              <w:spacing w:after="200" w:line="276" w:lineRule="auto"/>
              <w:rPr>
                <w:rFonts w:ascii="Times New Roman" w:hAnsi="Times New Roman" w:cs="Times New Roman"/>
                <w:highlight w:val="green"/>
              </w:rPr>
            </w:pPr>
            <w:r>
              <w:rPr>
                <w:rFonts w:ascii="Times New Roman" w:hAnsi="Times New Roman" w:cs="Times New Roman"/>
                <w:highlight w:val="green"/>
              </w:rPr>
              <w:t>0</w:t>
            </w:r>
          </w:p>
        </w:tc>
        <w:tc>
          <w:tcPr>
            <w:tcW w:w="682" w:type="dxa"/>
            <w:tcBorders>
              <w:top w:val="single" w:color="000000" w:sz="4" w:space="0"/>
              <w:left w:val="single" w:color="000000" w:sz="4" w:space="0"/>
              <w:bottom w:val="single" w:color="000000" w:sz="4" w:space="0"/>
              <w:right w:val="single" w:color="000000" w:sz="4" w:space="0"/>
            </w:tcBorders>
            <w:noWrap w:val="0"/>
          </w:tcPr>
          <w:p w14:paraId="1D32FB8D">
            <w:pPr>
              <w:spacing w:after="200" w:line="276" w:lineRule="auto"/>
              <w:rPr>
                <w:rFonts w:ascii="Times New Roman" w:hAnsi="Times New Roman" w:cs="Times New Roman"/>
                <w:highlight w:val="green"/>
              </w:rPr>
            </w:pPr>
            <w:r>
              <w:rPr>
                <w:rFonts w:ascii="Times New Roman" w:hAnsi="Times New Roman" w:cs="Times New Roman"/>
                <w:highlight w:val="green"/>
              </w:rPr>
              <w:t>2</w:t>
            </w:r>
          </w:p>
        </w:tc>
        <w:tc>
          <w:tcPr>
            <w:tcW w:w="682" w:type="dxa"/>
            <w:tcBorders>
              <w:top w:val="single" w:color="000000" w:sz="4" w:space="0"/>
              <w:left w:val="single" w:color="000000" w:sz="4" w:space="0"/>
              <w:bottom w:val="single" w:color="000000" w:sz="4" w:space="0"/>
              <w:right w:val="single" w:color="000000" w:sz="4" w:space="0"/>
            </w:tcBorders>
            <w:noWrap w:val="0"/>
          </w:tcPr>
          <w:p w14:paraId="361B98D0">
            <w:pPr>
              <w:spacing w:after="200" w:line="276" w:lineRule="auto"/>
              <w:rPr>
                <w:rFonts w:ascii="Times New Roman" w:hAnsi="Times New Roman" w:cs="Times New Roman"/>
                <w:highlight w:val="green"/>
              </w:rPr>
            </w:pPr>
            <w:r>
              <w:rPr>
                <w:rFonts w:ascii="Times New Roman" w:hAnsi="Times New Roman" w:cs="Times New Roman"/>
                <w:highlight w:val="green"/>
              </w:rPr>
              <w:t>2</w:t>
            </w:r>
          </w:p>
        </w:tc>
        <w:tc>
          <w:tcPr>
            <w:tcW w:w="682" w:type="dxa"/>
            <w:tcBorders>
              <w:top w:val="single" w:color="000000" w:sz="4" w:space="0"/>
              <w:left w:val="single" w:color="000000" w:sz="4" w:space="0"/>
              <w:bottom w:val="single" w:color="000000" w:sz="4" w:space="0"/>
              <w:right w:val="single" w:color="000000" w:sz="4" w:space="0"/>
            </w:tcBorders>
            <w:noWrap w:val="0"/>
          </w:tcPr>
          <w:p w14:paraId="07A674E7">
            <w:pPr>
              <w:spacing w:after="200" w:line="276" w:lineRule="auto"/>
              <w:rPr>
                <w:rFonts w:ascii="Times New Roman" w:hAnsi="Times New Roman" w:cs="Times New Roman"/>
              </w:rPr>
            </w:pPr>
            <w:r>
              <w:rPr>
                <w:rFonts w:ascii="Times New Roman" w:hAnsi="Times New Roman" w:cs="Times New Roman"/>
              </w:rPr>
              <w:t>3</w:t>
            </w:r>
          </w:p>
        </w:tc>
        <w:tc>
          <w:tcPr>
            <w:tcW w:w="816" w:type="dxa"/>
            <w:tcBorders>
              <w:top w:val="single" w:color="000000" w:sz="4" w:space="0"/>
              <w:left w:val="single" w:color="000000" w:sz="4" w:space="0"/>
              <w:bottom w:val="single" w:color="000000" w:sz="4" w:space="0"/>
              <w:right w:val="single" w:color="000000" w:sz="4" w:space="0"/>
            </w:tcBorders>
            <w:noWrap w:val="0"/>
          </w:tcPr>
          <w:p w14:paraId="0BFE887B">
            <w:pPr>
              <w:spacing w:after="200" w:line="276" w:lineRule="auto"/>
              <w:rPr>
                <w:rFonts w:ascii="Times New Roman" w:hAnsi="Times New Roman" w:cs="Times New Roman"/>
              </w:rPr>
            </w:pPr>
            <w:r>
              <w:rPr>
                <w:rFonts w:ascii="Times New Roman" w:hAnsi="Times New Roman" w:cs="Times New Roman"/>
              </w:rPr>
              <w:t>7</w:t>
            </w:r>
          </w:p>
        </w:tc>
      </w:tr>
      <w:tr w14:paraId="0995E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28B272AE">
            <w:pPr>
              <w:spacing w:after="200" w:line="276" w:lineRule="auto"/>
              <w:rPr>
                <w:rFonts w:ascii="Times New Roman" w:hAnsi="Times New Roman" w:cs="Times New Roman"/>
              </w:rPr>
            </w:pPr>
          </w:p>
        </w:tc>
        <w:tc>
          <w:tcPr>
            <w:tcW w:w="2471" w:type="dxa"/>
            <w:tcBorders>
              <w:top w:val="single" w:color="000000" w:sz="4" w:space="0"/>
              <w:left w:val="single" w:color="000000" w:sz="4" w:space="0"/>
              <w:bottom w:val="single" w:color="000000" w:sz="4" w:space="0"/>
              <w:right w:val="single" w:color="000000" w:sz="4" w:space="0"/>
            </w:tcBorders>
            <w:noWrap w:val="0"/>
          </w:tcPr>
          <w:p w14:paraId="3ED521AE">
            <w:pPr>
              <w:spacing w:after="200" w:line="276" w:lineRule="auto"/>
              <w:rPr>
                <w:rFonts w:ascii="Times New Roman" w:hAnsi="Times New Roman" w:cs="Times New Roman"/>
              </w:rPr>
            </w:pPr>
            <w:r>
              <w:rPr>
                <w:rFonts w:ascii="Times New Roman" w:hAnsi="Times New Roman" w:cs="Times New Roman"/>
              </w:rPr>
              <w:t>Химия</w:t>
            </w:r>
          </w:p>
        </w:tc>
        <w:tc>
          <w:tcPr>
            <w:tcW w:w="581" w:type="dxa"/>
            <w:tcBorders>
              <w:top w:val="single" w:color="000000" w:sz="4" w:space="0"/>
              <w:left w:val="single" w:color="000000" w:sz="4" w:space="0"/>
              <w:bottom w:val="single" w:color="000000" w:sz="4" w:space="0"/>
              <w:right w:val="single" w:color="000000" w:sz="4" w:space="0"/>
            </w:tcBorders>
            <w:noWrap w:val="0"/>
          </w:tcPr>
          <w:p w14:paraId="56BCF6AD">
            <w:pPr>
              <w:spacing w:after="200" w:line="276" w:lineRule="auto"/>
              <w:rPr>
                <w:rFonts w:ascii="Times New Roman" w:hAnsi="Times New Roman" w:cs="Times New Roman"/>
                <w:highlight w:val="green"/>
              </w:rPr>
            </w:pPr>
            <w:r>
              <w:rPr>
                <w:rFonts w:ascii="Times New Roman" w:hAnsi="Times New Roman" w:cs="Times New Roman"/>
                <w:highlight w:val="green"/>
              </w:rPr>
              <w:t>0</w:t>
            </w:r>
          </w:p>
        </w:tc>
        <w:tc>
          <w:tcPr>
            <w:tcW w:w="682" w:type="dxa"/>
            <w:tcBorders>
              <w:top w:val="single" w:color="000000" w:sz="4" w:space="0"/>
              <w:left w:val="single" w:color="000000" w:sz="4" w:space="0"/>
              <w:bottom w:val="single" w:color="000000" w:sz="4" w:space="0"/>
              <w:right w:val="single" w:color="000000" w:sz="4" w:space="0"/>
            </w:tcBorders>
            <w:noWrap w:val="0"/>
          </w:tcPr>
          <w:p w14:paraId="16CF03C1">
            <w:pPr>
              <w:spacing w:after="200" w:line="276" w:lineRule="auto"/>
              <w:rPr>
                <w:rFonts w:ascii="Times New Roman" w:hAnsi="Times New Roman" w:cs="Times New Roman"/>
                <w:highlight w:val="green"/>
              </w:rPr>
            </w:pPr>
            <w:r>
              <w:rPr>
                <w:rFonts w:ascii="Times New Roman" w:hAnsi="Times New Roman" w:cs="Times New Roman"/>
                <w:highlight w:val="green"/>
              </w:rPr>
              <w:t>0</w:t>
            </w:r>
          </w:p>
        </w:tc>
        <w:tc>
          <w:tcPr>
            <w:tcW w:w="682" w:type="dxa"/>
            <w:tcBorders>
              <w:top w:val="single" w:color="000000" w:sz="4" w:space="0"/>
              <w:left w:val="single" w:color="000000" w:sz="4" w:space="0"/>
              <w:bottom w:val="single" w:color="000000" w:sz="4" w:space="0"/>
              <w:right w:val="single" w:color="000000" w:sz="4" w:space="0"/>
            </w:tcBorders>
            <w:noWrap w:val="0"/>
          </w:tcPr>
          <w:p w14:paraId="0C75A7BD">
            <w:pPr>
              <w:spacing w:after="200" w:line="276" w:lineRule="auto"/>
              <w:rPr>
                <w:rFonts w:ascii="Times New Roman" w:hAnsi="Times New Roman" w:cs="Times New Roman"/>
                <w:highlight w:val="green"/>
              </w:rPr>
            </w:pPr>
            <w:r>
              <w:rPr>
                <w:rFonts w:ascii="Times New Roman" w:hAnsi="Times New Roman" w:cs="Times New Roman"/>
                <w:highlight w:val="green"/>
              </w:rPr>
              <w:t>0</w:t>
            </w:r>
          </w:p>
        </w:tc>
        <w:tc>
          <w:tcPr>
            <w:tcW w:w="682" w:type="dxa"/>
            <w:tcBorders>
              <w:top w:val="single" w:color="000000" w:sz="4" w:space="0"/>
              <w:left w:val="single" w:color="000000" w:sz="4" w:space="0"/>
              <w:bottom w:val="single" w:color="000000" w:sz="4" w:space="0"/>
              <w:right w:val="single" w:color="000000" w:sz="4" w:space="0"/>
            </w:tcBorders>
            <w:noWrap w:val="0"/>
          </w:tcPr>
          <w:p w14:paraId="4F0BB638">
            <w:pPr>
              <w:spacing w:after="200" w:line="276" w:lineRule="auto"/>
              <w:rPr>
                <w:rFonts w:ascii="Times New Roman" w:hAnsi="Times New Roman" w:cs="Times New Roman"/>
                <w:highlight w:val="green"/>
              </w:rPr>
            </w:pPr>
            <w:r>
              <w:rPr>
                <w:rFonts w:ascii="Times New Roman" w:hAnsi="Times New Roman" w:cs="Times New Roman"/>
                <w:highlight w:val="green"/>
              </w:rPr>
              <w:t>2</w:t>
            </w:r>
          </w:p>
        </w:tc>
        <w:tc>
          <w:tcPr>
            <w:tcW w:w="682" w:type="dxa"/>
            <w:tcBorders>
              <w:top w:val="single" w:color="000000" w:sz="4" w:space="0"/>
              <w:left w:val="single" w:color="000000" w:sz="4" w:space="0"/>
              <w:bottom w:val="single" w:color="000000" w:sz="4" w:space="0"/>
              <w:right w:val="single" w:color="000000" w:sz="4" w:space="0"/>
            </w:tcBorders>
            <w:noWrap w:val="0"/>
          </w:tcPr>
          <w:p w14:paraId="43A9EC9A">
            <w:pPr>
              <w:spacing w:after="200" w:line="276" w:lineRule="auto"/>
              <w:rPr>
                <w:rFonts w:ascii="Times New Roman" w:hAnsi="Times New Roman" w:cs="Times New Roman"/>
              </w:rPr>
            </w:pPr>
            <w:r>
              <w:rPr>
                <w:rFonts w:ascii="Times New Roman" w:hAnsi="Times New Roman" w:cs="Times New Roman"/>
              </w:rPr>
              <w:t>2</w:t>
            </w:r>
          </w:p>
        </w:tc>
        <w:tc>
          <w:tcPr>
            <w:tcW w:w="816" w:type="dxa"/>
            <w:tcBorders>
              <w:top w:val="single" w:color="000000" w:sz="4" w:space="0"/>
              <w:left w:val="single" w:color="000000" w:sz="4" w:space="0"/>
              <w:bottom w:val="single" w:color="000000" w:sz="4" w:space="0"/>
              <w:right w:val="single" w:color="000000" w:sz="4" w:space="0"/>
            </w:tcBorders>
            <w:noWrap w:val="0"/>
          </w:tcPr>
          <w:p w14:paraId="0FAD5F57">
            <w:pPr>
              <w:spacing w:after="200" w:line="276" w:lineRule="auto"/>
              <w:rPr>
                <w:rFonts w:ascii="Times New Roman" w:hAnsi="Times New Roman" w:cs="Times New Roman"/>
              </w:rPr>
            </w:pPr>
            <w:r>
              <w:rPr>
                <w:rFonts w:ascii="Times New Roman" w:hAnsi="Times New Roman" w:cs="Times New Roman"/>
              </w:rPr>
              <w:t>4</w:t>
            </w:r>
          </w:p>
        </w:tc>
      </w:tr>
      <w:tr w14:paraId="55226E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EDF9674">
            <w:pPr>
              <w:spacing w:after="200" w:line="276" w:lineRule="auto"/>
              <w:rPr>
                <w:rFonts w:ascii="Times New Roman" w:hAnsi="Times New Roman" w:cs="Times New Roman"/>
              </w:rPr>
            </w:pPr>
          </w:p>
        </w:tc>
        <w:tc>
          <w:tcPr>
            <w:tcW w:w="2471" w:type="dxa"/>
            <w:tcBorders>
              <w:top w:val="single" w:color="000000" w:sz="4" w:space="0"/>
              <w:left w:val="single" w:color="000000" w:sz="4" w:space="0"/>
              <w:bottom w:val="single" w:color="000000" w:sz="4" w:space="0"/>
              <w:right w:val="single" w:color="000000" w:sz="4" w:space="0"/>
            </w:tcBorders>
            <w:noWrap w:val="0"/>
          </w:tcPr>
          <w:p w14:paraId="1DB58766">
            <w:pPr>
              <w:spacing w:after="200" w:line="276" w:lineRule="auto"/>
              <w:rPr>
                <w:rFonts w:ascii="Times New Roman" w:hAnsi="Times New Roman" w:cs="Times New Roman"/>
              </w:rPr>
            </w:pPr>
            <w:r>
              <w:rPr>
                <w:rFonts w:ascii="Times New Roman" w:hAnsi="Times New Roman" w:cs="Times New Roman"/>
              </w:rPr>
              <w:t>Биология</w:t>
            </w:r>
          </w:p>
        </w:tc>
        <w:tc>
          <w:tcPr>
            <w:tcW w:w="581" w:type="dxa"/>
            <w:tcBorders>
              <w:top w:val="single" w:color="000000" w:sz="4" w:space="0"/>
              <w:left w:val="single" w:color="000000" w:sz="4" w:space="0"/>
              <w:bottom w:val="single" w:color="000000" w:sz="4" w:space="0"/>
              <w:right w:val="single" w:color="000000" w:sz="4" w:space="0"/>
            </w:tcBorders>
            <w:noWrap w:val="0"/>
          </w:tcPr>
          <w:p w14:paraId="1F912B9D">
            <w:pPr>
              <w:spacing w:after="200" w:line="276" w:lineRule="auto"/>
              <w:rPr>
                <w:rFonts w:ascii="Times New Roman" w:hAnsi="Times New Roman" w:cs="Times New Roman"/>
                <w:highlight w:val="green"/>
              </w:rPr>
            </w:pPr>
            <w:r>
              <w:rPr>
                <w:rFonts w:ascii="Times New Roman" w:hAnsi="Times New Roman" w:cs="Times New Roman"/>
                <w:highlight w:val="green"/>
              </w:rPr>
              <w:t>1</w:t>
            </w:r>
          </w:p>
        </w:tc>
        <w:tc>
          <w:tcPr>
            <w:tcW w:w="682" w:type="dxa"/>
            <w:tcBorders>
              <w:top w:val="single" w:color="000000" w:sz="4" w:space="0"/>
              <w:left w:val="single" w:color="000000" w:sz="4" w:space="0"/>
              <w:bottom w:val="single" w:color="000000" w:sz="4" w:space="0"/>
              <w:right w:val="single" w:color="000000" w:sz="4" w:space="0"/>
            </w:tcBorders>
            <w:noWrap w:val="0"/>
          </w:tcPr>
          <w:p w14:paraId="24C6C8DF">
            <w:pPr>
              <w:spacing w:after="200" w:line="276" w:lineRule="auto"/>
              <w:rPr>
                <w:rFonts w:ascii="Times New Roman" w:hAnsi="Times New Roman" w:cs="Times New Roman"/>
                <w:highlight w:val="green"/>
              </w:rPr>
            </w:pPr>
            <w:r>
              <w:rPr>
                <w:rFonts w:ascii="Times New Roman" w:hAnsi="Times New Roman" w:cs="Times New Roman"/>
                <w:highlight w:val="green"/>
              </w:rPr>
              <w:t>1</w:t>
            </w:r>
          </w:p>
        </w:tc>
        <w:tc>
          <w:tcPr>
            <w:tcW w:w="682" w:type="dxa"/>
            <w:tcBorders>
              <w:top w:val="single" w:color="000000" w:sz="4" w:space="0"/>
              <w:left w:val="single" w:color="000000" w:sz="4" w:space="0"/>
              <w:bottom w:val="single" w:color="000000" w:sz="4" w:space="0"/>
              <w:right w:val="single" w:color="000000" w:sz="4" w:space="0"/>
            </w:tcBorders>
            <w:noWrap w:val="0"/>
          </w:tcPr>
          <w:p w14:paraId="097078E9">
            <w:pPr>
              <w:spacing w:after="200" w:line="276" w:lineRule="auto"/>
              <w:rPr>
                <w:rFonts w:ascii="Times New Roman" w:hAnsi="Times New Roman" w:cs="Times New Roman"/>
                <w:highlight w:val="green"/>
              </w:rPr>
            </w:pPr>
            <w:r>
              <w:rPr>
                <w:rFonts w:ascii="Times New Roman" w:hAnsi="Times New Roman" w:cs="Times New Roman"/>
                <w:highlight w:val="green"/>
              </w:rPr>
              <w:t>1</w:t>
            </w:r>
          </w:p>
        </w:tc>
        <w:tc>
          <w:tcPr>
            <w:tcW w:w="682" w:type="dxa"/>
            <w:tcBorders>
              <w:top w:val="single" w:color="000000" w:sz="4" w:space="0"/>
              <w:left w:val="single" w:color="000000" w:sz="4" w:space="0"/>
              <w:bottom w:val="single" w:color="000000" w:sz="4" w:space="0"/>
              <w:right w:val="single" w:color="000000" w:sz="4" w:space="0"/>
            </w:tcBorders>
            <w:noWrap w:val="0"/>
          </w:tcPr>
          <w:p w14:paraId="255B3E29">
            <w:pPr>
              <w:spacing w:after="200" w:line="276" w:lineRule="auto"/>
              <w:rPr>
                <w:rFonts w:ascii="Times New Roman" w:hAnsi="Times New Roman" w:cs="Times New Roman"/>
                <w:highlight w:val="green"/>
              </w:rPr>
            </w:pPr>
            <w:r>
              <w:rPr>
                <w:rFonts w:ascii="Times New Roman" w:hAnsi="Times New Roman" w:cs="Times New Roman"/>
                <w:highlight w:val="green"/>
              </w:rPr>
              <w:t>2</w:t>
            </w:r>
          </w:p>
        </w:tc>
        <w:tc>
          <w:tcPr>
            <w:tcW w:w="682" w:type="dxa"/>
            <w:tcBorders>
              <w:top w:val="single" w:color="000000" w:sz="4" w:space="0"/>
              <w:left w:val="single" w:color="000000" w:sz="4" w:space="0"/>
              <w:bottom w:val="single" w:color="000000" w:sz="4" w:space="0"/>
              <w:right w:val="single" w:color="000000" w:sz="4" w:space="0"/>
            </w:tcBorders>
            <w:noWrap w:val="0"/>
          </w:tcPr>
          <w:p w14:paraId="6496D4C1">
            <w:pPr>
              <w:spacing w:after="200" w:line="276" w:lineRule="auto"/>
              <w:rPr>
                <w:rFonts w:ascii="Times New Roman" w:hAnsi="Times New Roman" w:cs="Times New Roman"/>
              </w:rPr>
            </w:pPr>
            <w:r>
              <w:rPr>
                <w:rFonts w:ascii="Times New Roman" w:hAnsi="Times New Roman" w:cs="Times New Roman"/>
              </w:rPr>
              <w:t>2</w:t>
            </w:r>
          </w:p>
        </w:tc>
        <w:tc>
          <w:tcPr>
            <w:tcW w:w="816" w:type="dxa"/>
            <w:tcBorders>
              <w:top w:val="single" w:color="000000" w:sz="4" w:space="0"/>
              <w:left w:val="single" w:color="000000" w:sz="4" w:space="0"/>
              <w:bottom w:val="single" w:color="000000" w:sz="4" w:space="0"/>
              <w:right w:val="single" w:color="000000" w:sz="4" w:space="0"/>
            </w:tcBorders>
            <w:noWrap w:val="0"/>
          </w:tcPr>
          <w:p w14:paraId="768F3C1B">
            <w:pPr>
              <w:spacing w:after="200" w:line="276" w:lineRule="auto"/>
              <w:rPr>
                <w:rFonts w:ascii="Times New Roman" w:hAnsi="Times New Roman" w:cs="Times New Roman"/>
              </w:rPr>
            </w:pPr>
            <w:r>
              <w:rPr>
                <w:rFonts w:ascii="Times New Roman" w:hAnsi="Times New Roman" w:cs="Times New Roman"/>
              </w:rPr>
              <w:t>7</w:t>
            </w:r>
          </w:p>
        </w:tc>
      </w:tr>
      <w:tr w14:paraId="722CD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71" w:type="dxa"/>
            <w:vMerge w:val="restart"/>
            <w:tcBorders>
              <w:top w:val="single" w:color="000000" w:sz="4" w:space="0"/>
              <w:left w:val="single" w:color="000000" w:sz="4" w:space="0"/>
              <w:bottom w:val="single" w:color="000000" w:sz="4" w:space="0"/>
              <w:right w:val="single" w:color="000000" w:sz="4" w:space="0"/>
            </w:tcBorders>
            <w:noWrap w:val="0"/>
          </w:tcPr>
          <w:p w14:paraId="691A48E9">
            <w:pPr>
              <w:spacing w:after="200" w:line="276" w:lineRule="auto"/>
              <w:rPr>
                <w:rFonts w:ascii="Times New Roman" w:hAnsi="Times New Roman" w:cs="Times New Roman"/>
              </w:rPr>
            </w:pPr>
            <w:r>
              <w:rPr>
                <w:rFonts w:ascii="Times New Roman" w:hAnsi="Times New Roman" w:cs="Times New Roman"/>
              </w:rPr>
              <w:t>Искусство</w:t>
            </w:r>
          </w:p>
        </w:tc>
        <w:tc>
          <w:tcPr>
            <w:tcW w:w="2471" w:type="dxa"/>
            <w:tcBorders>
              <w:top w:val="single" w:color="000000" w:sz="4" w:space="0"/>
              <w:left w:val="single" w:color="000000" w:sz="4" w:space="0"/>
              <w:bottom w:val="single" w:color="000000" w:sz="4" w:space="0"/>
              <w:right w:val="single" w:color="000000" w:sz="4" w:space="0"/>
            </w:tcBorders>
            <w:noWrap w:val="0"/>
          </w:tcPr>
          <w:p w14:paraId="1D23FEFD">
            <w:pPr>
              <w:spacing w:after="200" w:line="276" w:lineRule="auto"/>
              <w:rPr>
                <w:rFonts w:ascii="Times New Roman" w:hAnsi="Times New Roman" w:cs="Times New Roman"/>
              </w:rPr>
            </w:pPr>
            <w:r>
              <w:rPr>
                <w:rFonts w:ascii="Times New Roman" w:hAnsi="Times New Roman" w:cs="Times New Roman"/>
              </w:rPr>
              <w:t>Изобразительное искусство</w:t>
            </w:r>
          </w:p>
        </w:tc>
        <w:tc>
          <w:tcPr>
            <w:tcW w:w="581" w:type="dxa"/>
            <w:tcBorders>
              <w:top w:val="single" w:color="000000" w:sz="4" w:space="0"/>
              <w:left w:val="single" w:color="000000" w:sz="4" w:space="0"/>
              <w:bottom w:val="single" w:color="000000" w:sz="4" w:space="0"/>
              <w:right w:val="single" w:color="000000" w:sz="4" w:space="0"/>
            </w:tcBorders>
            <w:noWrap w:val="0"/>
          </w:tcPr>
          <w:p w14:paraId="2F6509B4">
            <w:pPr>
              <w:spacing w:after="200" w:line="276" w:lineRule="auto"/>
              <w:rPr>
                <w:rFonts w:ascii="Times New Roman" w:hAnsi="Times New Roman" w:cs="Times New Roman"/>
                <w:highlight w:val="green"/>
              </w:rPr>
            </w:pPr>
            <w:r>
              <w:rPr>
                <w:rFonts w:ascii="Times New Roman" w:hAnsi="Times New Roman" w:cs="Times New Roman"/>
                <w:highlight w:val="green"/>
              </w:rPr>
              <w:t>1</w:t>
            </w:r>
          </w:p>
        </w:tc>
        <w:tc>
          <w:tcPr>
            <w:tcW w:w="682" w:type="dxa"/>
            <w:tcBorders>
              <w:top w:val="single" w:color="000000" w:sz="4" w:space="0"/>
              <w:left w:val="single" w:color="000000" w:sz="4" w:space="0"/>
              <w:bottom w:val="single" w:color="000000" w:sz="4" w:space="0"/>
              <w:right w:val="single" w:color="000000" w:sz="4" w:space="0"/>
            </w:tcBorders>
            <w:noWrap w:val="0"/>
          </w:tcPr>
          <w:p w14:paraId="12F51295">
            <w:pPr>
              <w:spacing w:after="200" w:line="276" w:lineRule="auto"/>
              <w:rPr>
                <w:rFonts w:ascii="Times New Roman" w:hAnsi="Times New Roman" w:cs="Times New Roman"/>
                <w:highlight w:val="green"/>
              </w:rPr>
            </w:pPr>
            <w:r>
              <w:rPr>
                <w:rFonts w:ascii="Times New Roman" w:hAnsi="Times New Roman" w:cs="Times New Roman"/>
                <w:highlight w:val="green"/>
              </w:rPr>
              <w:t>1</w:t>
            </w:r>
          </w:p>
        </w:tc>
        <w:tc>
          <w:tcPr>
            <w:tcW w:w="682" w:type="dxa"/>
            <w:tcBorders>
              <w:top w:val="single" w:color="000000" w:sz="4" w:space="0"/>
              <w:left w:val="single" w:color="000000" w:sz="4" w:space="0"/>
              <w:bottom w:val="single" w:color="000000" w:sz="4" w:space="0"/>
              <w:right w:val="single" w:color="000000" w:sz="4" w:space="0"/>
            </w:tcBorders>
            <w:noWrap w:val="0"/>
          </w:tcPr>
          <w:p w14:paraId="4F736C80">
            <w:pPr>
              <w:spacing w:after="200" w:line="276" w:lineRule="auto"/>
              <w:rPr>
                <w:rFonts w:ascii="Times New Roman" w:hAnsi="Times New Roman" w:cs="Times New Roman"/>
                <w:highlight w:val="green"/>
              </w:rPr>
            </w:pPr>
            <w:r>
              <w:rPr>
                <w:rFonts w:ascii="Times New Roman" w:hAnsi="Times New Roman" w:cs="Times New Roman"/>
                <w:highlight w:val="green"/>
              </w:rPr>
              <w:t>1</w:t>
            </w:r>
          </w:p>
        </w:tc>
        <w:tc>
          <w:tcPr>
            <w:tcW w:w="682" w:type="dxa"/>
            <w:tcBorders>
              <w:top w:val="single" w:color="000000" w:sz="4" w:space="0"/>
              <w:left w:val="single" w:color="000000" w:sz="4" w:space="0"/>
              <w:bottom w:val="single" w:color="000000" w:sz="4" w:space="0"/>
              <w:right w:val="single" w:color="000000" w:sz="4" w:space="0"/>
            </w:tcBorders>
            <w:noWrap w:val="0"/>
          </w:tcPr>
          <w:p w14:paraId="7F7F0337">
            <w:pPr>
              <w:spacing w:after="200" w:line="276" w:lineRule="auto"/>
              <w:rPr>
                <w:rFonts w:ascii="Times New Roman" w:hAnsi="Times New Roman" w:cs="Times New Roman"/>
                <w:highlight w:val="green"/>
              </w:rPr>
            </w:pPr>
            <w:r>
              <w:rPr>
                <w:rFonts w:ascii="Times New Roman" w:hAnsi="Times New Roman" w:cs="Times New Roman"/>
                <w:highlight w:val="green"/>
              </w:rPr>
              <w:t>0</w:t>
            </w:r>
          </w:p>
        </w:tc>
        <w:tc>
          <w:tcPr>
            <w:tcW w:w="682" w:type="dxa"/>
            <w:tcBorders>
              <w:top w:val="single" w:color="000000" w:sz="4" w:space="0"/>
              <w:left w:val="single" w:color="000000" w:sz="4" w:space="0"/>
              <w:bottom w:val="single" w:color="000000" w:sz="4" w:space="0"/>
              <w:right w:val="single" w:color="000000" w:sz="4" w:space="0"/>
            </w:tcBorders>
            <w:noWrap w:val="0"/>
          </w:tcPr>
          <w:p w14:paraId="44384FBF">
            <w:pPr>
              <w:spacing w:after="200" w:line="276" w:lineRule="auto"/>
              <w:rPr>
                <w:rFonts w:ascii="Times New Roman" w:hAnsi="Times New Roman" w:cs="Times New Roman"/>
              </w:rPr>
            </w:pPr>
            <w:r>
              <w:rPr>
                <w:rFonts w:ascii="Times New Roman" w:hAnsi="Times New Roman" w:cs="Times New Roman"/>
              </w:rPr>
              <w:t>0</w:t>
            </w:r>
          </w:p>
        </w:tc>
        <w:tc>
          <w:tcPr>
            <w:tcW w:w="816" w:type="dxa"/>
            <w:tcBorders>
              <w:top w:val="single" w:color="000000" w:sz="4" w:space="0"/>
              <w:left w:val="single" w:color="000000" w:sz="4" w:space="0"/>
              <w:bottom w:val="single" w:color="000000" w:sz="4" w:space="0"/>
              <w:right w:val="single" w:color="000000" w:sz="4" w:space="0"/>
            </w:tcBorders>
            <w:noWrap w:val="0"/>
          </w:tcPr>
          <w:p w14:paraId="4E97D2AC">
            <w:pPr>
              <w:spacing w:after="200" w:line="276" w:lineRule="auto"/>
              <w:rPr>
                <w:rFonts w:ascii="Times New Roman" w:hAnsi="Times New Roman" w:cs="Times New Roman"/>
              </w:rPr>
            </w:pPr>
            <w:r>
              <w:rPr>
                <w:rFonts w:ascii="Times New Roman" w:hAnsi="Times New Roman" w:cs="Times New Roman"/>
              </w:rPr>
              <w:t>3</w:t>
            </w:r>
          </w:p>
        </w:tc>
      </w:tr>
      <w:tr w14:paraId="18159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vMerge w:val="continue"/>
            <w:tcBorders>
              <w:top w:val="single" w:color="000000" w:sz="4" w:space="0"/>
              <w:left w:val="single" w:color="000000" w:sz="4" w:space="0"/>
              <w:bottom w:val="single" w:color="000000" w:sz="4" w:space="0"/>
              <w:right w:val="single" w:color="000000" w:sz="4" w:space="0"/>
            </w:tcBorders>
            <w:noWrap w:val="0"/>
            <w:vAlign w:val="center"/>
          </w:tcPr>
          <w:p w14:paraId="44D80E3C">
            <w:pPr>
              <w:spacing w:after="200" w:line="276" w:lineRule="auto"/>
              <w:rPr>
                <w:rFonts w:ascii="Times New Roman" w:hAnsi="Times New Roman" w:cs="Times New Roman"/>
              </w:rPr>
            </w:pPr>
          </w:p>
        </w:tc>
        <w:tc>
          <w:tcPr>
            <w:tcW w:w="2471" w:type="dxa"/>
            <w:tcBorders>
              <w:top w:val="single" w:color="000000" w:sz="4" w:space="0"/>
              <w:left w:val="single" w:color="000000" w:sz="4" w:space="0"/>
              <w:bottom w:val="single" w:color="000000" w:sz="4" w:space="0"/>
              <w:right w:val="single" w:color="000000" w:sz="4" w:space="0"/>
            </w:tcBorders>
            <w:noWrap w:val="0"/>
          </w:tcPr>
          <w:p w14:paraId="5FD46806">
            <w:pPr>
              <w:spacing w:after="200" w:line="276" w:lineRule="auto"/>
              <w:rPr>
                <w:rFonts w:ascii="Times New Roman" w:hAnsi="Times New Roman" w:cs="Times New Roman"/>
              </w:rPr>
            </w:pPr>
            <w:r>
              <w:rPr>
                <w:rFonts w:ascii="Times New Roman" w:hAnsi="Times New Roman" w:cs="Times New Roman"/>
              </w:rPr>
              <w:t>Музыка</w:t>
            </w:r>
          </w:p>
        </w:tc>
        <w:tc>
          <w:tcPr>
            <w:tcW w:w="581" w:type="dxa"/>
            <w:tcBorders>
              <w:top w:val="single" w:color="000000" w:sz="4" w:space="0"/>
              <w:left w:val="single" w:color="000000" w:sz="4" w:space="0"/>
              <w:bottom w:val="single" w:color="000000" w:sz="4" w:space="0"/>
              <w:right w:val="single" w:color="000000" w:sz="4" w:space="0"/>
            </w:tcBorders>
            <w:noWrap w:val="0"/>
          </w:tcPr>
          <w:p w14:paraId="3890BA81">
            <w:pPr>
              <w:spacing w:after="200" w:line="276" w:lineRule="auto"/>
              <w:rPr>
                <w:rFonts w:ascii="Times New Roman" w:hAnsi="Times New Roman" w:cs="Times New Roman"/>
                <w:highlight w:val="green"/>
              </w:rPr>
            </w:pPr>
            <w:r>
              <w:rPr>
                <w:rFonts w:ascii="Times New Roman" w:hAnsi="Times New Roman" w:cs="Times New Roman"/>
                <w:highlight w:val="green"/>
              </w:rPr>
              <w:t>1</w:t>
            </w:r>
          </w:p>
        </w:tc>
        <w:tc>
          <w:tcPr>
            <w:tcW w:w="682" w:type="dxa"/>
            <w:tcBorders>
              <w:top w:val="single" w:color="000000" w:sz="4" w:space="0"/>
              <w:left w:val="single" w:color="000000" w:sz="4" w:space="0"/>
              <w:bottom w:val="single" w:color="000000" w:sz="4" w:space="0"/>
              <w:right w:val="single" w:color="000000" w:sz="4" w:space="0"/>
            </w:tcBorders>
            <w:noWrap w:val="0"/>
          </w:tcPr>
          <w:p w14:paraId="7062305D">
            <w:pPr>
              <w:spacing w:after="200" w:line="276" w:lineRule="auto"/>
              <w:rPr>
                <w:rFonts w:ascii="Times New Roman" w:hAnsi="Times New Roman" w:cs="Times New Roman"/>
                <w:highlight w:val="green"/>
              </w:rPr>
            </w:pPr>
            <w:r>
              <w:rPr>
                <w:rFonts w:ascii="Times New Roman" w:hAnsi="Times New Roman" w:cs="Times New Roman"/>
                <w:highlight w:val="green"/>
              </w:rPr>
              <w:t>1</w:t>
            </w:r>
          </w:p>
        </w:tc>
        <w:tc>
          <w:tcPr>
            <w:tcW w:w="682" w:type="dxa"/>
            <w:tcBorders>
              <w:top w:val="single" w:color="000000" w:sz="4" w:space="0"/>
              <w:left w:val="single" w:color="000000" w:sz="4" w:space="0"/>
              <w:bottom w:val="single" w:color="000000" w:sz="4" w:space="0"/>
              <w:right w:val="single" w:color="000000" w:sz="4" w:space="0"/>
            </w:tcBorders>
            <w:noWrap w:val="0"/>
          </w:tcPr>
          <w:p w14:paraId="7CA586A1">
            <w:pPr>
              <w:spacing w:after="200" w:line="276" w:lineRule="auto"/>
              <w:rPr>
                <w:rFonts w:ascii="Times New Roman" w:hAnsi="Times New Roman" w:cs="Times New Roman"/>
                <w:highlight w:val="green"/>
              </w:rPr>
            </w:pPr>
            <w:r>
              <w:rPr>
                <w:rFonts w:ascii="Times New Roman" w:hAnsi="Times New Roman" w:cs="Times New Roman"/>
                <w:highlight w:val="green"/>
              </w:rPr>
              <w:t>1</w:t>
            </w:r>
          </w:p>
        </w:tc>
        <w:tc>
          <w:tcPr>
            <w:tcW w:w="682" w:type="dxa"/>
            <w:tcBorders>
              <w:top w:val="single" w:color="000000" w:sz="4" w:space="0"/>
              <w:left w:val="single" w:color="000000" w:sz="4" w:space="0"/>
              <w:bottom w:val="single" w:color="000000" w:sz="4" w:space="0"/>
              <w:right w:val="single" w:color="000000" w:sz="4" w:space="0"/>
            </w:tcBorders>
            <w:noWrap w:val="0"/>
          </w:tcPr>
          <w:p w14:paraId="4395D831">
            <w:pPr>
              <w:spacing w:after="200" w:line="276" w:lineRule="auto"/>
              <w:rPr>
                <w:rFonts w:ascii="Times New Roman" w:hAnsi="Times New Roman" w:cs="Times New Roman"/>
                <w:highlight w:val="green"/>
              </w:rPr>
            </w:pPr>
            <w:r>
              <w:rPr>
                <w:rFonts w:ascii="Times New Roman" w:hAnsi="Times New Roman" w:cs="Times New Roman"/>
                <w:highlight w:val="green"/>
              </w:rPr>
              <w:t>1</w:t>
            </w:r>
          </w:p>
        </w:tc>
        <w:tc>
          <w:tcPr>
            <w:tcW w:w="682" w:type="dxa"/>
            <w:tcBorders>
              <w:top w:val="single" w:color="000000" w:sz="4" w:space="0"/>
              <w:left w:val="single" w:color="000000" w:sz="4" w:space="0"/>
              <w:bottom w:val="single" w:color="000000" w:sz="4" w:space="0"/>
              <w:right w:val="single" w:color="000000" w:sz="4" w:space="0"/>
            </w:tcBorders>
            <w:noWrap w:val="0"/>
          </w:tcPr>
          <w:p w14:paraId="206277FF">
            <w:pPr>
              <w:spacing w:after="200" w:line="276" w:lineRule="auto"/>
              <w:rPr>
                <w:rFonts w:ascii="Times New Roman" w:hAnsi="Times New Roman" w:cs="Times New Roman"/>
              </w:rPr>
            </w:pPr>
            <w:r>
              <w:rPr>
                <w:rFonts w:ascii="Times New Roman" w:hAnsi="Times New Roman" w:cs="Times New Roman"/>
              </w:rPr>
              <w:t>0</w:t>
            </w:r>
          </w:p>
        </w:tc>
        <w:tc>
          <w:tcPr>
            <w:tcW w:w="816" w:type="dxa"/>
            <w:tcBorders>
              <w:top w:val="single" w:color="000000" w:sz="4" w:space="0"/>
              <w:left w:val="single" w:color="000000" w:sz="4" w:space="0"/>
              <w:bottom w:val="single" w:color="000000" w:sz="4" w:space="0"/>
              <w:right w:val="single" w:color="000000" w:sz="4" w:space="0"/>
            </w:tcBorders>
            <w:noWrap w:val="0"/>
          </w:tcPr>
          <w:p w14:paraId="43ADE694">
            <w:pPr>
              <w:spacing w:after="200" w:line="276" w:lineRule="auto"/>
              <w:rPr>
                <w:rFonts w:ascii="Times New Roman" w:hAnsi="Times New Roman" w:cs="Times New Roman"/>
              </w:rPr>
            </w:pPr>
            <w:r>
              <w:rPr>
                <w:rFonts w:ascii="Times New Roman" w:hAnsi="Times New Roman" w:cs="Times New Roman"/>
              </w:rPr>
              <w:t>4</w:t>
            </w:r>
          </w:p>
        </w:tc>
      </w:tr>
      <w:tr w14:paraId="204D84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71" w:type="dxa"/>
            <w:tcBorders>
              <w:top w:val="single" w:color="000000" w:sz="4" w:space="0"/>
              <w:left w:val="single" w:color="000000" w:sz="4" w:space="0"/>
              <w:bottom w:val="single" w:color="000000" w:sz="4" w:space="0"/>
              <w:right w:val="single" w:color="000000" w:sz="4" w:space="0"/>
            </w:tcBorders>
            <w:noWrap w:val="0"/>
          </w:tcPr>
          <w:p w14:paraId="7C33A233">
            <w:pPr>
              <w:spacing w:after="200" w:line="276" w:lineRule="auto"/>
              <w:rPr>
                <w:rFonts w:ascii="Times New Roman" w:hAnsi="Times New Roman" w:cs="Times New Roman"/>
              </w:rPr>
            </w:pPr>
            <w:r>
              <w:rPr>
                <w:rFonts w:ascii="Times New Roman" w:hAnsi="Times New Roman" w:cs="Times New Roman"/>
              </w:rPr>
              <w:t>Технология</w:t>
            </w:r>
          </w:p>
        </w:tc>
        <w:tc>
          <w:tcPr>
            <w:tcW w:w="2471" w:type="dxa"/>
            <w:tcBorders>
              <w:top w:val="single" w:color="000000" w:sz="4" w:space="0"/>
              <w:left w:val="single" w:color="000000" w:sz="4" w:space="0"/>
              <w:bottom w:val="single" w:color="000000" w:sz="4" w:space="0"/>
              <w:right w:val="single" w:color="000000" w:sz="4" w:space="0"/>
            </w:tcBorders>
            <w:noWrap w:val="0"/>
          </w:tcPr>
          <w:p w14:paraId="37EEE89E">
            <w:pPr>
              <w:spacing w:after="200" w:line="276" w:lineRule="auto"/>
              <w:rPr>
                <w:rFonts w:ascii="Times New Roman" w:hAnsi="Times New Roman" w:cs="Times New Roman"/>
              </w:rPr>
            </w:pPr>
            <w:r>
              <w:rPr>
                <w:rFonts w:ascii="Times New Roman" w:hAnsi="Times New Roman" w:cs="Times New Roman"/>
              </w:rPr>
              <w:t>Труд (технология)</w:t>
            </w:r>
          </w:p>
        </w:tc>
        <w:tc>
          <w:tcPr>
            <w:tcW w:w="581" w:type="dxa"/>
            <w:tcBorders>
              <w:top w:val="single" w:color="000000" w:sz="4" w:space="0"/>
              <w:left w:val="single" w:color="000000" w:sz="4" w:space="0"/>
              <w:bottom w:val="single" w:color="000000" w:sz="4" w:space="0"/>
              <w:right w:val="single" w:color="000000" w:sz="4" w:space="0"/>
            </w:tcBorders>
            <w:noWrap w:val="0"/>
          </w:tcPr>
          <w:p w14:paraId="08E079A9">
            <w:pPr>
              <w:spacing w:after="200" w:line="276" w:lineRule="auto"/>
              <w:rPr>
                <w:rFonts w:ascii="Times New Roman" w:hAnsi="Times New Roman" w:cs="Times New Roman"/>
                <w:highlight w:val="green"/>
              </w:rPr>
            </w:pPr>
            <w:r>
              <w:rPr>
                <w:rFonts w:ascii="Times New Roman" w:hAnsi="Times New Roman" w:cs="Times New Roman"/>
                <w:highlight w:val="green"/>
              </w:rPr>
              <w:t>2</w:t>
            </w:r>
          </w:p>
        </w:tc>
        <w:tc>
          <w:tcPr>
            <w:tcW w:w="682" w:type="dxa"/>
            <w:tcBorders>
              <w:top w:val="single" w:color="000000" w:sz="4" w:space="0"/>
              <w:left w:val="single" w:color="000000" w:sz="4" w:space="0"/>
              <w:bottom w:val="single" w:color="000000" w:sz="4" w:space="0"/>
              <w:right w:val="single" w:color="000000" w:sz="4" w:space="0"/>
            </w:tcBorders>
            <w:noWrap w:val="0"/>
          </w:tcPr>
          <w:p w14:paraId="09778D8C">
            <w:pPr>
              <w:spacing w:after="200" w:line="276" w:lineRule="auto"/>
              <w:rPr>
                <w:rFonts w:ascii="Times New Roman" w:hAnsi="Times New Roman" w:cs="Times New Roman"/>
                <w:highlight w:val="green"/>
              </w:rPr>
            </w:pPr>
            <w:r>
              <w:rPr>
                <w:rFonts w:ascii="Times New Roman" w:hAnsi="Times New Roman" w:cs="Times New Roman"/>
                <w:highlight w:val="green"/>
              </w:rPr>
              <w:t>2</w:t>
            </w:r>
          </w:p>
        </w:tc>
        <w:tc>
          <w:tcPr>
            <w:tcW w:w="682" w:type="dxa"/>
            <w:tcBorders>
              <w:top w:val="single" w:color="000000" w:sz="4" w:space="0"/>
              <w:left w:val="single" w:color="000000" w:sz="4" w:space="0"/>
              <w:bottom w:val="single" w:color="000000" w:sz="4" w:space="0"/>
              <w:right w:val="single" w:color="000000" w:sz="4" w:space="0"/>
            </w:tcBorders>
            <w:noWrap w:val="0"/>
          </w:tcPr>
          <w:p w14:paraId="2A2BCC2B">
            <w:pPr>
              <w:spacing w:after="200" w:line="276" w:lineRule="auto"/>
              <w:rPr>
                <w:rFonts w:ascii="Times New Roman" w:hAnsi="Times New Roman" w:cs="Times New Roman"/>
                <w:highlight w:val="green"/>
              </w:rPr>
            </w:pPr>
            <w:r>
              <w:rPr>
                <w:rFonts w:ascii="Times New Roman" w:hAnsi="Times New Roman" w:cs="Times New Roman"/>
                <w:highlight w:val="green"/>
              </w:rPr>
              <w:t>2</w:t>
            </w:r>
          </w:p>
        </w:tc>
        <w:tc>
          <w:tcPr>
            <w:tcW w:w="682" w:type="dxa"/>
            <w:tcBorders>
              <w:top w:val="single" w:color="000000" w:sz="4" w:space="0"/>
              <w:left w:val="single" w:color="000000" w:sz="4" w:space="0"/>
              <w:bottom w:val="single" w:color="000000" w:sz="4" w:space="0"/>
              <w:right w:val="single" w:color="000000" w:sz="4" w:space="0"/>
            </w:tcBorders>
            <w:noWrap w:val="0"/>
          </w:tcPr>
          <w:p w14:paraId="5C862AD6">
            <w:pPr>
              <w:spacing w:after="200" w:line="276" w:lineRule="auto"/>
              <w:rPr>
                <w:rFonts w:ascii="Times New Roman" w:hAnsi="Times New Roman" w:cs="Times New Roman"/>
                <w:highlight w:val="green"/>
              </w:rPr>
            </w:pPr>
            <w:r>
              <w:rPr>
                <w:rFonts w:ascii="Times New Roman" w:hAnsi="Times New Roman" w:cs="Times New Roman"/>
                <w:highlight w:val="green"/>
              </w:rPr>
              <w:t>1</w:t>
            </w:r>
          </w:p>
        </w:tc>
        <w:tc>
          <w:tcPr>
            <w:tcW w:w="682" w:type="dxa"/>
            <w:tcBorders>
              <w:top w:val="single" w:color="000000" w:sz="4" w:space="0"/>
              <w:left w:val="single" w:color="000000" w:sz="4" w:space="0"/>
              <w:bottom w:val="single" w:color="000000" w:sz="4" w:space="0"/>
              <w:right w:val="single" w:color="000000" w:sz="4" w:space="0"/>
            </w:tcBorders>
            <w:noWrap w:val="0"/>
          </w:tcPr>
          <w:p w14:paraId="6AABE6F5">
            <w:pPr>
              <w:spacing w:after="200" w:line="276" w:lineRule="auto"/>
              <w:rPr>
                <w:rFonts w:ascii="Times New Roman" w:hAnsi="Times New Roman" w:cs="Times New Roman"/>
              </w:rPr>
            </w:pPr>
            <w:r>
              <w:rPr>
                <w:rFonts w:ascii="Times New Roman" w:hAnsi="Times New Roman" w:cs="Times New Roman"/>
              </w:rPr>
              <w:t>1</w:t>
            </w:r>
          </w:p>
        </w:tc>
        <w:tc>
          <w:tcPr>
            <w:tcW w:w="816" w:type="dxa"/>
            <w:tcBorders>
              <w:top w:val="single" w:color="000000" w:sz="4" w:space="0"/>
              <w:left w:val="single" w:color="000000" w:sz="4" w:space="0"/>
              <w:bottom w:val="single" w:color="000000" w:sz="4" w:space="0"/>
              <w:right w:val="single" w:color="000000" w:sz="4" w:space="0"/>
            </w:tcBorders>
            <w:noWrap w:val="0"/>
          </w:tcPr>
          <w:p w14:paraId="3122A62B">
            <w:pPr>
              <w:spacing w:after="200" w:line="276" w:lineRule="auto"/>
              <w:rPr>
                <w:rFonts w:ascii="Times New Roman" w:hAnsi="Times New Roman" w:cs="Times New Roman"/>
              </w:rPr>
            </w:pPr>
            <w:r>
              <w:rPr>
                <w:rFonts w:ascii="Times New Roman" w:hAnsi="Times New Roman" w:cs="Times New Roman"/>
              </w:rPr>
              <w:t>8</w:t>
            </w:r>
          </w:p>
        </w:tc>
      </w:tr>
      <w:tr w14:paraId="0C3F3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Borders>
              <w:top w:val="single" w:color="000000" w:sz="4" w:space="0"/>
              <w:left w:val="single" w:color="000000" w:sz="4" w:space="0"/>
              <w:bottom w:val="single" w:color="000000" w:sz="4" w:space="0"/>
              <w:right w:val="single" w:color="000000" w:sz="4" w:space="0"/>
            </w:tcBorders>
            <w:noWrap w:val="0"/>
            <w:vAlign w:val="center"/>
          </w:tcPr>
          <w:p w14:paraId="75F3C866">
            <w:pPr>
              <w:spacing w:after="0" w:line="240" w:lineRule="auto"/>
              <w:rPr>
                <w:rFonts w:ascii="Times New Roman" w:hAnsi="Times New Roman" w:cs="Times New Roman"/>
              </w:rPr>
            </w:pPr>
            <w:r>
              <w:rPr>
                <w:rFonts w:ascii="Times New Roman" w:hAnsi="Times New Roman" w:cs="Times New Roman"/>
              </w:rPr>
              <w:t>Основы безопасности и защиты Родины</w:t>
            </w:r>
          </w:p>
          <w:p w14:paraId="6CA149A1">
            <w:pPr>
              <w:spacing w:after="200" w:line="276" w:lineRule="auto"/>
              <w:rPr>
                <w:rFonts w:ascii="Times New Roman" w:hAnsi="Times New Roman" w:cs="Times New Roman"/>
              </w:rPr>
            </w:pPr>
          </w:p>
        </w:tc>
        <w:tc>
          <w:tcPr>
            <w:tcW w:w="2471" w:type="dxa"/>
            <w:tcBorders>
              <w:top w:val="single" w:color="000000" w:sz="4" w:space="0"/>
              <w:left w:val="single" w:color="000000" w:sz="4" w:space="0"/>
              <w:bottom w:val="single" w:color="000000" w:sz="4" w:space="0"/>
              <w:right w:val="single" w:color="000000" w:sz="4" w:space="0"/>
            </w:tcBorders>
            <w:noWrap w:val="0"/>
          </w:tcPr>
          <w:p w14:paraId="0CD13246">
            <w:pPr>
              <w:spacing w:after="0" w:line="240" w:lineRule="auto"/>
              <w:rPr>
                <w:rFonts w:ascii="Times New Roman" w:hAnsi="Times New Roman" w:cs="Times New Roman"/>
              </w:rPr>
            </w:pPr>
            <w:r>
              <w:rPr>
                <w:rFonts w:ascii="Times New Roman" w:hAnsi="Times New Roman" w:cs="Times New Roman"/>
              </w:rPr>
              <w:t>Основы безопасности и защиты Родины</w:t>
            </w:r>
          </w:p>
        </w:tc>
        <w:tc>
          <w:tcPr>
            <w:tcW w:w="581" w:type="dxa"/>
            <w:tcBorders>
              <w:top w:val="single" w:color="000000" w:sz="4" w:space="0"/>
              <w:left w:val="single" w:color="000000" w:sz="4" w:space="0"/>
              <w:bottom w:val="single" w:color="000000" w:sz="4" w:space="0"/>
              <w:right w:val="single" w:color="000000" w:sz="4" w:space="0"/>
            </w:tcBorders>
            <w:noWrap w:val="0"/>
          </w:tcPr>
          <w:p w14:paraId="50B71E7C">
            <w:pPr>
              <w:spacing w:after="200" w:line="276" w:lineRule="auto"/>
              <w:rPr>
                <w:rFonts w:ascii="Times New Roman" w:hAnsi="Times New Roman" w:cs="Times New Roman"/>
                <w:highlight w:val="green"/>
              </w:rPr>
            </w:pPr>
            <w:r>
              <w:rPr>
                <w:rFonts w:ascii="Times New Roman" w:hAnsi="Times New Roman" w:cs="Times New Roman"/>
                <w:highlight w:val="green"/>
              </w:rPr>
              <w:t>0</w:t>
            </w:r>
          </w:p>
        </w:tc>
        <w:tc>
          <w:tcPr>
            <w:tcW w:w="682" w:type="dxa"/>
            <w:tcBorders>
              <w:top w:val="single" w:color="000000" w:sz="4" w:space="0"/>
              <w:left w:val="single" w:color="000000" w:sz="4" w:space="0"/>
              <w:bottom w:val="single" w:color="000000" w:sz="4" w:space="0"/>
              <w:right w:val="single" w:color="000000" w:sz="4" w:space="0"/>
            </w:tcBorders>
            <w:noWrap w:val="0"/>
          </w:tcPr>
          <w:p w14:paraId="7AAF08D6">
            <w:pPr>
              <w:spacing w:after="200" w:line="276" w:lineRule="auto"/>
              <w:rPr>
                <w:rFonts w:ascii="Times New Roman" w:hAnsi="Times New Roman" w:cs="Times New Roman"/>
                <w:highlight w:val="green"/>
              </w:rPr>
            </w:pPr>
            <w:r>
              <w:rPr>
                <w:rFonts w:ascii="Times New Roman" w:hAnsi="Times New Roman" w:cs="Times New Roman"/>
                <w:highlight w:val="green"/>
              </w:rPr>
              <w:t>0</w:t>
            </w:r>
          </w:p>
        </w:tc>
        <w:tc>
          <w:tcPr>
            <w:tcW w:w="682" w:type="dxa"/>
            <w:tcBorders>
              <w:top w:val="single" w:color="000000" w:sz="4" w:space="0"/>
              <w:left w:val="single" w:color="000000" w:sz="4" w:space="0"/>
              <w:bottom w:val="single" w:color="000000" w:sz="4" w:space="0"/>
              <w:right w:val="single" w:color="000000" w:sz="4" w:space="0"/>
            </w:tcBorders>
            <w:noWrap w:val="0"/>
          </w:tcPr>
          <w:p w14:paraId="01020D40">
            <w:pPr>
              <w:spacing w:after="200" w:line="276" w:lineRule="auto"/>
              <w:rPr>
                <w:rFonts w:ascii="Times New Roman" w:hAnsi="Times New Roman" w:cs="Times New Roman"/>
                <w:highlight w:val="green"/>
              </w:rPr>
            </w:pPr>
            <w:r>
              <w:rPr>
                <w:rFonts w:ascii="Times New Roman" w:hAnsi="Times New Roman" w:cs="Times New Roman"/>
                <w:highlight w:val="green"/>
              </w:rPr>
              <w:t>0</w:t>
            </w:r>
          </w:p>
        </w:tc>
        <w:tc>
          <w:tcPr>
            <w:tcW w:w="682" w:type="dxa"/>
            <w:tcBorders>
              <w:top w:val="single" w:color="000000" w:sz="4" w:space="0"/>
              <w:left w:val="single" w:color="000000" w:sz="4" w:space="0"/>
              <w:bottom w:val="single" w:color="000000" w:sz="4" w:space="0"/>
              <w:right w:val="single" w:color="000000" w:sz="4" w:space="0"/>
            </w:tcBorders>
            <w:noWrap w:val="0"/>
          </w:tcPr>
          <w:p w14:paraId="7FC9502E">
            <w:pPr>
              <w:spacing w:after="200" w:line="276" w:lineRule="auto"/>
              <w:rPr>
                <w:rFonts w:ascii="Times New Roman" w:hAnsi="Times New Roman" w:cs="Times New Roman"/>
                <w:highlight w:val="green"/>
              </w:rPr>
            </w:pPr>
            <w:r>
              <w:rPr>
                <w:rFonts w:ascii="Times New Roman" w:hAnsi="Times New Roman" w:cs="Times New Roman"/>
                <w:highlight w:val="green"/>
              </w:rPr>
              <w:t>1</w:t>
            </w:r>
          </w:p>
        </w:tc>
        <w:tc>
          <w:tcPr>
            <w:tcW w:w="682" w:type="dxa"/>
            <w:tcBorders>
              <w:top w:val="single" w:color="000000" w:sz="4" w:space="0"/>
              <w:left w:val="single" w:color="000000" w:sz="4" w:space="0"/>
              <w:bottom w:val="single" w:color="000000" w:sz="4" w:space="0"/>
              <w:right w:val="single" w:color="000000" w:sz="4" w:space="0"/>
            </w:tcBorders>
            <w:noWrap w:val="0"/>
          </w:tcPr>
          <w:p w14:paraId="56D4253C">
            <w:pPr>
              <w:spacing w:after="200" w:line="276" w:lineRule="auto"/>
              <w:rPr>
                <w:rFonts w:ascii="Times New Roman" w:hAnsi="Times New Roman" w:cs="Times New Roman"/>
              </w:rPr>
            </w:pPr>
            <w:r>
              <w:rPr>
                <w:rFonts w:ascii="Times New Roman" w:hAnsi="Times New Roman" w:cs="Times New Roman"/>
              </w:rPr>
              <w:t>1</w:t>
            </w:r>
          </w:p>
        </w:tc>
        <w:tc>
          <w:tcPr>
            <w:tcW w:w="816" w:type="dxa"/>
            <w:tcBorders>
              <w:top w:val="single" w:color="000000" w:sz="4" w:space="0"/>
              <w:left w:val="single" w:color="000000" w:sz="4" w:space="0"/>
              <w:bottom w:val="single" w:color="000000" w:sz="4" w:space="0"/>
              <w:right w:val="single" w:color="000000" w:sz="4" w:space="0"/>
            </w:tcBorders>
            <w:noWrap w:val="0"/>
          </w:tcPr>
          <w:p w14:paraId="3A8E0D35">
            <w:pPr>
              <w:spacing w:after="200" w:line="276" w:lineRule="auto"/>
              <w:rPr>
                <w:rFonts w:ascii="Times New Roman" w:hAnsi="Times New Roman" w:cs="Times New Roman"/>
              </w:rPr>
            </w:pPr>
            <w:r>
              <w:rPr>
                <w:rFonts w:ascii="Times New Roman" w:hAnsi="Times New Roman" w:cs="Times New Roman"/>
              </w:rPr>
              <w:t>2</w:t>
            </w:r>
          </w:p>
        </w:tc>
      </w:tr>
      <w:tr w14:paraId="01C32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0" w:type="auto"/>
            <w:tcBorders>
              <w:top w:val="single" w:color="000000" w:sz="4" w:space="0"/>
              <w:left w:val="single" w:color="000000" w:sz="4" w:space="0"/>
              <w:bottom w:val="single" w:color="000000" w:sz="4" w:space="0"/>
              <w:right w:val="single" w:color="000000" w:sz="4" w:space="0"/>
            </w:tcBorders>
            <w:noWrap w:val="0"/>
            <w:vAlign w:val="center"/>
          </w:tcPr>
          <w:p w14:paraId="694828B8">
            <w:pPr>
              <w:spacing w:after="0" w:line="240" w:lineRule="auto"/>
              <w:rPr>
                <w:rFonts w:ascii="Times New Roman" w:hAnsi="Times New Roman" w:cs="Times New Roman"/>
              </w:rPr>
            </w:pPr>
            <w:r>
              <w:rPr>
                <w:rFonts w:ascii="Times New Roman" w:hAnsi="Times New Roman" w:cs="Times New Roman"/>
              </w:rPr>
              <w:t>Физическая культура</w:t>
            </w:r>
          </w:p>
        </w:tc>
        <w:tc>
          <w:tcPr>
            <w:tcW w:w="2471" w:type="dxa"/>
            <w:tcBorders>
              <w:top w:val="single" w:color="000000" w:sz="4" w:space="0"/>
              <w:left w:val="single" w:color="000000" w:sz="4" w:space="0"/>
              <w:bottom w:val="single" w:color="000000" w:sz="4" w:space="0"/>
              <w:right w:val="single" w:color="000000" w:sz="4" w:space="0"/>
            </w:tcBorders>
            <w:noWrap w:val="0"/>
          </w:tcPr>
          <w:p w14:paraId="76CC78F1">
            <w:pPr>
              <w:spacing w:after="0" w:line="240" w:lineRule="auto"/>
              <w:rPr>
                <w:rFonts w:ascii="Times New Roman" w:hAnsi="Times New Roman" w:cs="Times New Roman"/>
              </w:rPr>
            </w:pPr>
            <w:r>
              <w:rPr>
                <w:rFonts w:ascii="Times New Roman" w:hAnsi="Times New Roman" w:cs="Times New Roman"/>
              </w:rPr>
              <w:t>Физическая культура</w:t>
            </w:r>
          </w:p>
        </w:tc>
        <w:tc>
          <w:tcPr>
            <w:tcW w:w="581" w:type="dxa"/>
            <w:tcBorders>
              <w:top w:val="single" w:color="000000" w:sz="4" w:space="0"/>
              <w:left w:val="single" w:color="000000" w:sz="4" w:space="0"/>
              <w:bottom w:val="single" w:color="000000" w:sz="4" w:space="0"/>
              <w:right w:val="single" w:color="000000" w:sz="4" w:space="0"/>
            </w:tcBorders>
            <w:noWrap w:val="0"/>
          </w:tcPr>
          <w:p w14:paraId="0E367E90">
            <w:pPr>
              <w:spacing w:after="0" w:line="240" w:lineRule="auto"/>
              <w:rPr>
                <w:rFonts w:ascii="Times New Roman" w:hAnsi="Times New Roman" w:cs="Times New Roman"/>
                <w:highlight w:val="green"/>
              </w:rPr>
            </w:pPr>
            <w:r>
              <w:rPr>
                <w:rFonts w:ascii="Times New Roman" w:hAnsi="Times New Roman" w:cs="Times New Roman"/>
                <w:highlight w:val="green"/>
              </w:rPr>
              <w:t>2</w:t>
            </w:r>
          </w:p>
        </w:tc>
        <w:tc>
          <w:tcPr>
            <w:tcW w:w="682" w:type="dxa"/>
            <w:tcBorders>
              <w:top w:val="single" w:color="000000" w:sz="4" w:space="0"/>
              <w:left w:val="single" w:color="000000" w:sz="4" w:space="0"/>
              <w:bottom w:val="single" w:color="000000" w:sz="4" w:space="0"/>
              <w:right w:val="single" w:color="000000" w:sz="4" w:space="0"/>
            </w:tcBorders>
            <w:noWrap w:val="0"/>
          </w:tcPr>
          <w:p w14:paraId="0B384BF5">
            <w:pPr>
              <w:spacing w:after="0" w:line="240" w:lineRule="auto"/>
              <w:rPr>
                <w:rFonts w:ascii="Times New Roman" w:hAnsi="Times New Roman" w:cs="Times New Roman"/>
                <w:highlight w:val="green"/>
              </w:rPr>
            </w:pPr>
            <w:r>
              <w:rPr>
                <w:rFonts w:ascii="Times New Roman" w:hAnsi="Times New Roman" w:cs="Times New Roman"/>
                <w:highlight w:val="green"/>
              </w:rPr>
              <w:t>2</w:t>
            </w:r>
          </w:p>
        </w:tc>
        <w:tc>
          <w:tcPr>
            <w:tcW w:w="682" w:type="dxa"/>
            <w:tcBorders>
              <w:top w:val="single" w:color="000000" w:sz="4" w:space="0"/>
              <w:left w:val="single" w:color="000000" w:sz="4" w:space="0"/>
              <w:bottom w:val="single" w:color="000000" w:sz="4" w:space="0"/>
              <w:right w:val="single" w:color="000000" w:sz="4" w:space="0"/>
            </w:tcBorders>
            <w:noWrap w:val="0"/>
          </w:tcPr>
          <w:p w14:paraId="76B44CAA">
            <w:pPr>
              <w:spacing w:after="0" w:line="240" w:lineRule="auto"/>
              <w:rPr>
                <w:rFonts w:ascii="Times New Roman" w:hAnsi="Times New Roman" w:cs="Times New Roman"/>
                <w:highlight w:val="green"/>
              </w:rPr>
            </w:pPr>
            <w:r>
              <w:rPr>
                <w:rFonts w:ascii="Times New Roman" w:hAnsi="Times New Roman" w:cs="Times New Roman"/>
                <w:highlight w:val="green"/>
              </w:rPr>
              <w:t>2</w:t>
            </w:r>
          </w:p>
        </w:tc>
        <w:tc>
          <w:tcPr>
            <w:tcW w:w="682" w:type="dxa"/>
            <w:tcBorders>
              <w:top w:val="single" w:color="000000" w:sz="4" w:space="0"/>
              <w:left w:val="single" w:color="000000" w:sz="4" w:space="0"/>
              <w:bottom w:val="single" w:color="000000" w:sz="4" w:space="0"/>
              <w:right w:val="single" w:color="000000" w:sz="4" w:space="0"/>
            </w:tcBorders>
            <w:noWrap w:val="0"/>
          </w:tcPr>
          <w:p w14:paraId="284FA5F6">
            <w:pPr>
              <w:spacing w:after="0" w:line="240" w:lineRule="auto"/>
              <w:rPr>
                <w:rFonts w:ascii="Times New Roman" w:hAnsi="Times New Roman" w:cs="Times New Roman"/>
                <w:highlight w:val="green"/>
              </w:rPr>
            </w:pPr>
            <w:r>
              <w:rPr>
                <w:rFonts w:ascii="Times New Roman" w:hAnsi="Times New Roman" w:cs="Times New Roman"/>
                <w:highlight w:val="green"/>
              </w:rPr>
              <w:t>2</w:t>
            </w:r>
          </w:p>
        </w:tc>
        <w:tc>
          <w:tcPr>
            <w:tcW w:w="682" w:type="dxa"/>
            <w:tcBorders>
              <w:top w:val="single" w:color="000000" w:sz="4" w:space="0"/>
              <w:left w:val="single" w:color="000000" w:sz="4" w:space="0"/>
              <w:bottom w:val="single" w:color="000000" w:sz="4" w:space="0"/>
              <w:right w:val="single" w:color="000000" w:sz="4" w:space="0"/>
            </w:tcBorders>
            <w:noWrap w:val="0"/>
          </w:tcPr>
          <w:p w14:paraId="5B7BE314">
            <w:pPr>
              <w:spacing w:after="0" w:line="240" w:lineRule="auto"/>
              <w:rPr>
                <w:rFonts w:ascii="Times New Roman" w:hAnsi="Times New Roman" w:cs="Times New Roman"/>
              </w:rPr>
            </w:pPr>
            <w:r>
              <w:rPr>
                <w:rFonts w:ascii="Times New Roman" w:hAnsi="Times New Roman" w:cs="Times New Roman"/>
              </w:rPr>
              <w:t>2</w:t>
            </w:r>
          </w:p>
        </w:tc>
        <w:tc>
          <w:tcPr>
            <w:tcW w:w="816" w:type="dxa"/>
            <w:tcBorders>
              <w:top w:val="single" w:color="000000" w:sz="4" w:space="0"/>
              <w:left w:val="single" w:color="000000" w:sz="4" w:space="0"/>
              <w:bottom w:val="single" w:color="000000" w:sz="4" w:space="0"/>
              <w:right w:val="single" w:color="000000" w:sz="4" w:space="0"/>
            </w:tcBorders>
            <w:noWrap w:val="0"/>
          </w:tcPr>
          <w:p w14:paraId="07E4C280">
            <w:pPr>
              <w:spacing w:after="0" w:line="240" w:lineRule="auto"/>
              <w:rPr>
                <w:rFonts w:ascii="Times New Roman" w:hAnsi="Times New Roman" w:cs="Times New Roman"/>
              </w:rPr>
            </w:pPr>
            <w:r>
              <w:rPr>
                <w:rFonts w:ascii="Times New Roman" w:hAnsi="Times New Roman" w:cs="Times New Roman"/>
              </w:rPr>
              <w:t>10</w:t>
            </w:r>
          </w:p>
        </w:tc>
      </w:tr>
      <w:tr w14:paraId="5F4B1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71" w:type="dxa"/>
            <w:tcBorders>
              <w:top w:val="single" w:color="000000" w:sz="4" w:space="0"/>
              <w:left w:val="single" w:color="000000" w:sz="4" w:space="0"/>
              <w:bottom w:val="single" w:color="000000" w:sz="4" w:space="0"/>
              <w:right w:val="single" w:color="000000" w:sz="4" w:space="0"/>
            </w:tcBorders>
            <w:noWrap w:val="0"/>
          </w:tcPr>
          <w:p w14:paraId="7A329957">
            <w:pPr>
              <w:spacing w:after="200" w:line="276" w:lineRule="auto"/>
              <w:rPr>
                <w:rFonts w:ascii="Times New Roman" w:hAnsi="Times New Roman" w:cs="Times New Roman"/>
              </w:rPr>
            </w:pPr>
            <w:r>
              <w:rPr>
                <w:rFonts w:ascii="Times New Roman" w:hAnsi="Times New Roman" w:cs="Times New Roman"/>
              </w:rPr>
              <w:t>Основы духовно-нравственной культуры народов России</w:t>
            </w:r>
          </w:p>
        </w:tc>
        <w:tc>
          <w:tcPr>
            <w:tcW w:w="2471" w:type="dxa"/>
            <w:tcBorders>
              <w:top w:val="single" w:color="000000" w:sz="4" w:space="0"/>
              <w:left w:val="single" w:color="000000" w:sz="4" w:space="0"/>
              <w:bottom w:val="single" w:color="000000" w:sz="4" w:space="0"/>
              <w:right w:val="single" w:color="000000" w:sz="4" w:space="0"/>
            </w:tcBorders>
            <w:noWrap w:val="0"/>
          </w:tcPr>
          <w:p w14:paraId="3C68E963">
            <w:pPr>
              <w:spacing w:after="200" w:line="276" w:lineRule="auto"/>
              <w:rPr>
                <w:rFonts w:ascii="Times New Roman" w:hAnsi="Times New Roman" w:cs="Times New Roman"/>
              </w:rPr>
            </w:pPr>
            <w:r>
              <w:rPr>
                <w:rFonts w:ascii="Times New Roman" w:hAnsi="Times New Roman" w:cs="Times New Roman"/>
              </w:rPr>
              <w:t>Основы духовно-нравственной культуры народов России</w:t>
            </w:r>
          </w:p>
        </w:tc>
        <w:tc>
          <w:tcPr>
            <w:tcW w:w="581" w:type="dxa"/>
            <w:tcBorders>
              <w:top w:val="single" w:color="000000" w:sz="4" w:space="0"/>
              <w:left w:val="single" w:color="000000" w:sz="4" w:space="0"/>
              <w:bottom w:val="single" w:color="000000" w:sz="4" w:space="0"/>
              <w:right w:val="single" w:color="000000" w:sz="4" w:space="0"/>
            </w:tcBorders>
            <w:noWrap w:val="0"/>
          </w:tcPr>
          <w:p w14:paraId="6A9588B6">
            <w:pPr>
              <w:spacing w:after="200" w:line="276" w:lineRule="auto"/>
              <w:rPr>
                <w:rFonts w:ascii="Times New Roman" w:hAnsi="Times New Roman" w:cs="Times New Roman"/>
                <w:highlight w:val="green"/>
              </w:rPr>
            </w:pPr>
            <w:r>
              <w:rPr>
                <w:rFonts w:ascii="Times New Roman" w:hAnsi="Times New Roman" w:cs="Times New Roman"/>
                <w:highlight w:val="green"/>
              </w:rPr>
              <w:t>1</w:t>
            </w:r>
          </w:p>
        </w:tc>
        <w:tc>
          <w:tcPr>
            <w:tcW w:w="682" w:type="dxa"/>
            <w:tcBorders>
              <w:top w:val="single" w:color="000000" w:sz="4" w:space="0"/>
              <w:left w:val="single" w:color="000000" w:sz="4" w:space="0"/>
              <w:bottom w:val="single" w:color="000000" w:sz="4" w:space="0"/>
              <w:right w:val="single" w:color="000000" w:sz="4" w:space="0"/>
            </w:tcBorders>
            <w:noWrap w:val="0"/>
          </w:tcPr>
          <w:p w14:paraId="1B02273F">
            <w:pPr>
              <w:spacing w:after="200" w:line="276" w:lineRule="auto"/>
              <w:rPr>
                <w:rFonts w:ascii="Times New Roman" w:hAnsi="Times New Roman" w:cs="Times New Roman"/>
                <w:highlight w:val="green"/>
              </w:rPr>
            </w:pPr>
            <w:r>
              <w:rPr>
                <w:rFonts w:ascii="Times New Roman" w:hAnsi="Times New Roman" w:cs="Times New Roman"/>
                <w:highlight w:val="green"/>
              </w:rPr>
              <w:t>1</w:t>
            </w:r>
          </w:p>
        </w:tc>
        <w:tc>
          <w:tcPr>
            <w:tcW w:w="682" w:type="dxa"/>
            <w:tcBorders>
              <w:top w:val="single" w:color="000000" w:sz="4" w:space="0"/>
              <w:left w:val="single" w:color="000000" w:sz="4" w:space="0"/>
              <w:bottom w:val="single" w:color="000000" w:sz="4" w:space="0"/>
              <w:right w:val="single" w:color="000000" w:sz="4" w:space="0"/>
            </w:tcBorders>
            <w:noWrap w:val="0"/>
          </w:tcPr>
          <w:p w14:paraId="0832A6C8">
            <w:pPr>
              <w:spacing w:after="200" w:line="276" w:lineRule="auto"/>
              <w:rPr>
                <w:rFonts w:ascii="Times New Roman" w:hAnsi="Times New Roman" w:cs="Times New Roman"/>
                <w:highlight w:val="green"/>
              </w:rPr>
            </w:pPr>
            <w:r>
              <w:rPr>
                <w:rFonts w:ascii="Times New Roman" w:hAnsi="Times New Roman" w:cs="Times New Roman"/>
                <w:highlight w:val="green"/>
              </w:rPr>
              <w:t>0</w:t>
            </w:r>
          </w:p>
        </w:tc>
        <w:tc>
          <w:tcPr>
            <w:tcW w:w="682" w:type="dxa"/>
            <w:tcBorders>
              <w:top w:val="single" w:color="000000" w:sz="4" w:space="0"/>
              <w:left w:val="single" w:color="000000" w:sz="4" w:space="0"/>
              <w:bottom w:val="single" w:color="000000" w:sz="4" w:space="0"/>
              <w:right w:val="single" w:color="000000" w:sz="4" w:space="0"/>
            </w:tcBorders>
            <w:noWrap w:val="0"/>
          </w:tcPr>
          <w:p w14:paraId="159209F0">
            <w:pPr>
              <w:spacing w:after="200" w:line="276" w:lineRule="auto"/>
              <w:rPr>
                <w:rFonts w:ascii="Times New Roman" w:hAnsi="Times New Roman" w:cs="Times New Roman"/>
                <w:highlight w:val="green"/>
              </w:rPr>
            </w:pPr>
            <w:r>
              <w:rPr>
                <w:rFonts w:ascii="Times New Roman" w:hAnsi="Times New Roman" w:cs="Times New Roman"/>
                <w:highlight w:val="green"/>
              </w:rPr>
              <w:t>0</w:t>
            </w:r>
          </w:p>
        </w:tc>
        <w:tc>
          <w:tcPr>
            <w:tcW w:w="682" w:type="dxa"/>
            <w:tcBorders>
              <w:top w:val="single" w:color="000000" w:sz="4" w:space="0"/>
              <w:left w:val="single" w:color="000000" w:sz="4" w:space="0"/>
              <w:bottom w:val="single" w:color="000000" w:sz="4" w:space="0"/>
              <w:right w:val="single" w:color="000000" w:sz="4" w:space="0"/>
            </w:tcBorders>
            <w:noWrap w:val="0"/>
          </w:tcPr>
          <w:p w14:paraId="2E8AD8FE">
            <w:pPr>
              <w:spacing w:after="200" w:line="276" w:lineRule="auto"/>
              <w:rPr>
                <w:rFonts w:ascii="Times New Roman" w:hAnsi="Times New Roman" w:cs="Times New Roman"/>
              </w:rPr>
            </w:pPr>
            <w:r>
              <w:rPr>
                <w:rFonts w:ascii="Times New Roman" w:hAnsi="Times New Roman" w:cs="Times New Roman"/>
              </w:rPr>
              <w:t>0</w:t>
            </w:r>
          </w:p>
        </w:tc>
        <w:tc>
          <w:tcPr>
            <w:tcW w:w="816" w:type="dxa"/>
            <w:tcBorders>
              <w:top w:val="single" w:color="000000" w:sz="4" w:space="0"/>
              <w:left w:val="single" w:color="000000" w:sz="4" w:space="0"/>
              <w:bottom w:val="single" w:color="000000" w:sz="4" w:space="0"/>
              <w:right w:val="single" w:color="000000" w:sz="4" w:space="0"/>
            </w:tcBorders>
            <w:noWrap w:val="0"/>
          </w:tcPr>
          <w:p w14:paraId="11D948A9">
            <w:pPr>
              <w:spacing w:after="200" w:line="276" w:lineRule="auto"/>
              <w:rPr>
                <w:rFonts w:ascii="Times New Roman" w:hAnsi="Times New Roman" w:cs="Times New Roman"/>
              </w:rPr>
            </w:pPr>
            <w:r>
              <w:rPr>
                <w:rFonts w:ascii="Times New Roman" w:hAnsi="Times New Roman" w:cs="Times New Roman"/>
              </w:rPr>
              <w:t>2</w:t>
            </w:r>
          </w:p>
        </w:tc>
      </w:tr>
      <w:tr w14:paraId="082D73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42" w:type="dxa"/>
            <w:gridSpan w:val="2"/>
            <w:tcBorders>
              <w:top w:val="single" w:color="000000" w:sz="4" w:space="0"/>
              <w:left w:val="single" w:color="000000" w:sz="4" w:space="0"/>
              <w:bottom w:val="single" w:color="000000" w:sz="4" w:space="0"/>
              <w:right w:val="single" w:color="000000" w:sz="4" w:space="0"/>
            </w:tcBorders>
            <w:shd w:val="clear" w:color="FFFFFF" w:fill="00FF00"/>
            <w:noWrap w:val="0"/>
          </w:tcPr>
          <w:p w14:paraId="72CBE7A3">
            <w:pPr>
              <w:spacing w:after="200" w:line="276" w:lineRule="auto"/>
              <w:rPr>
                <w:rFonts w:ascii="Times New Roman" w:hAnsi="Times New Roman" w:cs="Times New Roman"/>
              </w:rPr>
            </w:pPr>
            <w:r>
              <w:rPr>
                <w:rFonts w:ascii="Times New Roman" w:hAnsi="Times New Roman" w:cs="Times New Roman"/>
              </w:rPr>
              <w:t>Итого</w:t>
            </w:r>
          </w:p>
        </w:tc>
        <w:tc>
          <w:tcPr>
            <w:tcW w:w="581" w:type="dxa"/>
            <w:tcBorders>
              <w:top w:val="single" w:color="000000" w:sz="4" w:space="0"/>
              <w:left w:val="single" w:color="000000" w:sz="4" w:space="0"/>
              <w:bottom w:val="single" w:color="000000" w:sz="4" w:space="0"/>
              <w:right w:val="single" w:color="000000" w:sz="4" w:space="0"/>
            </w:tcBorders>
            <w:shd w:val="clear" w:color="FFFFFF" w:fill="00FF00"/>
            <w:noWrap w:val="0"/>
          </w:tcPr>
          <w:p w14:paraId="156F33B0">
            <w:pPr>
              <w:spacing w:after="200" w:line="276" w:lineRule="auto"/>
              <w:rPr>
                <w:rFonts w:ascii="Times New Roman" w:hAnsi="Times New Roman" w:cs="Times New Roman"/>
                <w:highlight w:val="green"/>
              </w:rPr>
            </w:pPr>
            <w:r>
              <w:rPr>
                <w:rFonts w:ascii="Times New Roman" w:hAnsi="Times New Roman" w:cs="Times New Roman"/>
                <w:highlight w:val="green"/>
              </w:rPr>
              <w:t>27</w:t>
            </w:r>
          </w:p>
        </w:tc>
        <w:tc>
          <w:tcPr>
            <w:tcW w:w="682" w:type="dxa"/>
            <w:tcBorders>
              <w:top w:val="single" w:color="000000" w:sz="4" w:space="0"/>
              <w:left w:val="single" w:color="000000" w:sz="4" w:space="0"/>
              <w:bottom w:val="single" w:color="000000" w:sz="4" w:space="0"/>
              <w:right w:val="single" w:color="000000" w:sz="4" w:space="0"/>
            </w:tcBorders>
            <w:shd w:val="clear" w:color="FFFFFF" w:fill="00FF00"/>
            <w:noWrap w:val="0"/>
          </w:tcPr>
          <w:p w14:paraId="1DA30EED">
            <w:pPr>
              <w:spacing w:after="200" w:line="276" w:lineRule="auto"/>
              <w:rPr>
                <w:rFonts w:ascii="Times New Roman" w:hAnsi="Times New Roman" w:cs="Times New Roman"/>
                <w:highlight w:val="green"/>
              </w:rPr>
            </w:pPr>
            <w:r>
              <w:rPr>
                <w:rFonts w:ascii="Times New Roman" w:hAnsi="Times New Roman" w:cs="Times New Roman"/>
                <w:highlight w:val="green"/>
              </w:rPr>
              <w:t>29</w:t>
            </w:r>
          </w:p>
        </w:tc>
        <w:tc>
          <w:tcPr>
            <w:tcW w:w="682" w:type="dxa"/>
            <w:tcBorders>
              <w:top w:val="single" w:color="000000" w:sz="4" w:space="0"/>
              <w:left w:val="single" w:color="000000" w:sz="4" w:space="0"/>
              <w:bottom w:val="single" w:color="000000" w:sz="4" w:space="0"/>
              <w:right w:val="single" w:color="000000" w:sz="4" w:space="0"/>
            </w:tcBorders>
            <w:shd w:val="clear" w:color="FFFFFF" w:fill="00FF00"/>
            <w:noWrap w:val="0"/>
          </w:tcPr>
          <w:p w14:paraId="3A5511CC">
            <w:pPr>
              <w:spacing w:after="200" w:line="276" w:lineRule="auto"/>
              <w:rPr>
                <w:rFonts w:ascii="Times New Roman" w:hAnsi="Times New Roman" w:cs="Times New Roman"/>
                <w:highlight w:val="green"/>
              </w:rPr>
            </w:pPr>
            <w:r>
              <w:rPr>
                <w:rFonts w:ascii="Times New Roman" w:hAnsi="Times New Roman" w:cs="Times New Roman"/>
                <w:highlight w:val="green"/>
              </w:rPr>
              <w:t>30</w:t>
            </w:r>
          </w:p>
        </w:tc>
        <w:tc>
          <w:tcPr>
            <w:tcW w:w="682" w:type="dxa"/>
            <w:tcBorders>
              <w:top w:val="single" w:color="000000" w:sz="4" w:space="0"/>
              <w:left w:val="single" w:color="000000" w:sz="4" w:space="0"/>
              <w:bottom w:val="single" w:color="000000" w:sz="4" w:space="0"/>
              <w:right w:val="single" w:color="000000" w:sz="4" w:space="0"/>
            </w:tcBorders>
            <w:shd w:val="clear" w:color="FFFFFF" w:fill="00FF00"/>
            <w:noWrap w:val="0"/>
          </w:tcPr>
          <w:p w14:paraId="36B0E16E">
            <w:pPr>
              <w:spacing w:after="200" w:line="276" w:lineRule="auto"/>
              <w:rPr>
                <w:rFonts w:ascii="Times New Roman" w:hAnsi="Times New Roman" w:cs="Times New Roman"/>
                <w:highlight w:val="green"/>
              </w:rPr>
            </w:pPr>
            <w:r>
              <w:rPr>
                <w:rFonts w:ascii="Times New Roman" w:hAnsi="Times New Roman" w:cs="Times New Roman"/>
                <w:highlight w:val="green"/>
              </w:rPr>
              <w:t>31</w:t>
            </w:r>
          </w:p>
        </w:tc>
        <w:tc>
          <w:tcPr>
            <w:tcW w:w="682" w:type="dxa"/>
            <w:tcBorders>
              <w:top w:val="single" w:color="000000" w:sz="4" w:space="0"/>
              <w:left w:val="single" w:color="000000" w:sz="4" w:space="0"/>
              <w:bottom w:val="single" w:color="000000" w:sz="4" w:space="0"/>
              <w:right w:val="single" w:color="000000" w:sz="4" w:space="0"/>
            </w:tcBorders>
            <w:shd w:val="clear" w:color="FFFFFF" w:fill="00FF00"/>
            <w:noWrap w:val="0"/>
          </w:tcPr>
          <w:p w14:paraId="340492F2">
            <w:pPr>
              <w:spacing w:after="200" w:line="276" w:lineRule="auto"/>
              <w:rPr>
                <w:rFonts w:ascii="Times New Roman" w:hAnsi="Times New Roman" w:cs="Times New Roman"/>
              </w:rPr>
            </w:pPr>
            <w:r>
              <w:rPr>
                <w:rFonts w:ascii="Times New Roman" w:hAnsi="Times New Roman" w:cs="Times New Roman"/>
              </w:rPr>
              <w:t>32,5</w:t>
            </w:r>
          </w:p>
        </w:tc>
        <w:tc>
          <w:tcPr>
            <w:tcW w:w="816" w:type="dxa"/>
            <w:tcBorders>
              <w:top w:val="single" w:color="000000" w:sz="4" w:space="0"/>
              <w:left w:val="single" w:color="000000" w:sz="4" w:space="0"/>
              <w:bottom w:val="single" w:color="000000" w:sz="4" w:space="0"/>
              <w:right w:val="single" w:color="000000" w:sz="4" w:space="0"/>
            </w:tcBorders>
            <w:shd w:val="clear" w:color="FFFFFF" w:fill="00FF00"/>
            <w:noWrap w:val="0"/>
          </w:tcPr>
          <w:p w14:paraId="17910C25">
            <w:pPr>
              <w:spacing w:after="200" w:line="276" w:lineRule="auto"/>
              <w:rPr>
                <w:rFonts w:ascii="Times New Roman" w:hAnsi="Times New Roman" w:cs="Times New Roman"/>
              </w:rPr>
            </w:pPr>
            <w:r>
              <w:rPr>
                <w:rFonts w:ascii="Times New Roman" w:hAnsi="Times New Roman" w:cs="Times New Roman"/>
              </w:rPr>
              <w:t>149,5</w:t>
            </w:r>
          </w:p>
        </w:tc>
      </w:tr>
      <w:tr w14:paraId="3991E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42" w:type="dxa"/>
            <w:gridSpan w:val="2"/>
            <w:tcBorders>
              <w:top w:val="single" w:color="000000" w:sz="4" w:space="0"/>
              <w:left w:val="single" w:color="000000" w:sz="4" w:space="0"/>
              <w:bottom w:val="single" w:color="000000" w:sz="4" w:space="0"/>
              <w:right w:val="single" w:color="000000" w:sz="4" w:space="0"/>
            </w:tcBorders>
            <w:shd w:val="clear" w:color="FFFFFF" w:fill="D9D9D9"/>
            <w:noWrap w:val="0"/>
          </w:tcPr>
          <w:p w14:paraId="402FBBE3">
            <w:pPr>
              <w:spacing w:after="200" w:line="276" w:lineRule="auto"/>
              <w:rPr>
                <w:rFonts w:ascii="Times New Roman" w:hAnsi="Times New Roman" w:cs="Times New Roman"/>
              </w:rPr>
            </w:pPr>
            <w:r>
              <w:rPr>
                <w:rFonts w:ascii="Times New Roman" w:hAnsi="Times New Roman" w:cs="Times New Roman"/>
                <w:b/>
              </w:rPr>
              <w:t>Наименование учебного курса</w:t>
            </w:r>
          </w:p>
        </w:tc>
        <w:tc>
          <w:tcPr>
            <w:tcW w:w="581" w:type="dxa"/>
            <w:tcBorders>
              <w:top w:val="single" w:color="000000" w:sz="4" w:space="0"/>
              <w:left w:val="single" w:color="000000" w:sz="4" w:space="0"/>
              <w:bottom w:val="single" w:color="000000" w:sz="4" w:space="0"/>
              <w:right w:val="single" w:color="000000" w:sz="4" w:space="0"/>
            </w:tcBorders>
            <w:shd w:val="clear" w:color="FFFFFF" w:fill="D9D9D9"/>
            <w:noWrap w:val="0"/>
          </w:tcPr>
          <w:p w14:paraId="124B0410">
            <w:pPr>
              <w:spacing w:after="200" w:line="276" w:lineRule="auto"/>
              <w:rPr>
                <w:rFonts w:ascii="Times New Roman" w:hAnsi="Times New Roman" w:cs="Times New Roman"/>
              </w:rPr>
            </w:pPr>
          </w:p>
        </w:tc>
        <w:tc>
          <w:tcPr>
            <w:tcW w:w="682" w:type="dxa"/>
            <w:tcBorders>
              <w:top w:val="single" w:color="000000" w:sz="4" w:space="0"/>
              <w:left w:val="single" w:color="000000" w:sz="4" w:space="0"/>
              <w:bottom w:val="single" w:color="000000" w:sz="4" w:space="0"/>
              <w:right w:val="single" w:color="000000" w:sz="4" w:space="0"/>
            </w:tcBorders>
            <w:shd w:val="clear" w:color="FFFFFF" w:fill="D9D9D9"/>
            <w:noWrap w:val="0"/>
          </w:tcPr>
          <w:p w14:paraId="2201C9C9">
            <w:pPr>
              <w:spacing w:after="200" w:line="276" w:lineRule="auto"/>
              <w:rPr>
                <w:rFonts w:ascii="Times New Roman" w:hAnsi="Times New Roman" w:cs="Times New Roman"/>
              </w:rPr>
            </w:pPr>
          </w:p>
        </w:tc>
        <w:tc>
          <w:tcPr>
            <w:tcW w:w="682" w:type="dxa"/>
            <w:tcBorders>
              <w:top w:val="single" w:color="000000" w:sz="4" w:space="0"/>
              <w:left w:val="single" w:color="000000" w:sz="4" w:space="0"/>
              <w:bottom w:val="single" w:color="000000" w:sz="4" w:space="0"/>
              <w:right w:val="single" w:color="000000" w:sz="4" w:space="0"/>
            </w:tcBorders>
            <w:shd w:val="clear" w:color="FFFFFF" w:fill="D9D9D9"/>
            <w:noWrap w:val="0"/>
          </w:tcPr>
          <w:p w14:paraId="1B6A27D6">
            <w:pPr>
              <w:spacing w:after="200" w:line="276" w:lineRule="auto"/>
              <w:rPr>
                <w:rFonts w:ascii="Times New Roman" w:hAnsi="Times New Roman" w:cs="Times New Roman"/>
              </w:rPr>
            </w:pPr>
          </w:p>
        </w:tc>
        <w:tc>
          <w:tcPr>
            <w:tcW w:w="682" w:type="dxa"/>
            <w:tcBorders>
              <w:top w:val="single" w:color="000000" w:sz="4" w:space="0"/>
              <w:left w:val="single" w:color="000000" w:sz="4" w:space="0"/>
              <w:bottom w:val="single" w:color="000000" w:sz="4" w:space="0"/>
              <w:right w:val="single" w:color="000000" w:sz="4" w:space="0"/>
            </w:tcBorders>
            <w:shd w:val="clear" w:color="FFFFFF" w:fill="D9D9D9"/>
            <w:noWrap w:val="0"/>
          </w:tcPr>
          <w:p w14:paraId="07EF65CD">
            <w:pPr>
              <w:spacing w:after="200" w:line="276" w:lineRule="auto"/>
              <w:rPr>
                <w:rFonts w:ascii="Times New Roman" w:hAnsi="Times New Roman" w:cs="Times New Roman"/>
              </w:rPr>
            </w:pPr>
          </w:p>
        </w:tc>
        <w:tc>
          <w:tcPr>
            <w:tcW w:w="682" w:type="dxa"/>
            <w:tcBorders>
              <w:top w:val="single" w:color="000000" w:sz="4" w:space="0"/>
              <w:left w:val="single" w:color="000000" w:sz="4" w:space="0"/>
              <w:bottom w:val="single" w:color="000000" w:sz="4" w:space="0"/>
              <w:right w:val="single" w:color="000000" w:sz="4" w:space="0"/>
            </w:tcBorders>
            <w:shd w:val="clear" w:color="FFFFFF" w:fill="D9D9D9"/>
            <w:noWrap w:val="0"/>
          </w:tcPr>
          <w:p w14:paraId="69CDC9AB">
            <w:pPr>
              <w:spacing w:after="200" w:line="276" w:lineRule="auto"/>
              <w:rPr>
                <w:rFonts w:ascii="Times New Roman" w:hAnsi="Times New Roman" w:cs="Times New Roman"/>
              </w:rPr>
            </w:pPr>
          </w:p>
        </w:tc>
        <w:tc>
          <w:tcPr>
            <w:tcW w:w="816" w:type="dxa"/>
            <w:tcBorders>
              <w:top w:val="single" w:color="000000" w:sz="4" w:space="0"/>
              <w:left w:val="single" w:color="000000" w:sz="4" w:space="0"/>
              <w:bottom w:val="single" w:color="000000" w:sz="4" w:space="0"/>
              <w:right w:val="single" w:color="000000" w:sz="4" w:space="0"/>
            </w:tcBorders>
            <w:shd w:val="clear" w:color="FFFFFF" w:fill="D9D9D9"/>
            <w:noWrap w:val="0"/>
          </w:tcPr>
          <w:p w14:paraId="1347E2D5">
            <w:pPr>
              <w:spacing w:after="200" w:line="276" w:lineRule="auto"/>
              <w:rPr>
                <w:rFonts w:ascii="Times New Roman" w:hAnsi="Times New Roman" w:cs="Times New Roman"/>
              </w:rPr>
            </w:pPr>
          </w:p>
        </w:tc>
      </w:tr>
      <w:tr w14:paraId="64747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42" w:type="dxa"/>
            <w:gridSpan w:val="2"/>
            <w:tcBorders>
              <w:top w:val="single" w:color="000000" w:sz="4" w:space="0"/>
              <w:left w:val="single" w:color="000000" w:sz="4" w:space="0"/>
              <w:bottom w:val="single" w:color="000000" w:sz="4" w:space="0"/>
              <w:right w:val="single" w:color="000000" w:sz="4" w:space="0"/>
            </w:tcBorders>
            <w:noWrap w:val="0"/>
          </w:tcPr>
          <w:p w14:paraId="692225BE">
            <w:pPr>
              <w:spacing w:after="200" w:line="276" w:lineRule="auto"/>
              <w:rPr>
                <w:rFonts w:ascii="Times New Roman" w:hAnsi="Times New Roman" w:cs="Times New Roman"/>
              </w:rPr>
            </w:pPr>
            <w:r>
              <w:rPr>
                <w:rFonts w:ascii="Times New Roman" w:hAnsi="Times New Roman" w:cs="Times New Roman"/>
              </w:rPr>
              <w:t>основы финансовой грамотности</w:t>
            </w:r>
          </w:p>
        </w:tc>
        <w:tc>
          <w:tcPr>
            <w:tcW w:w="581" w:type="dxa"/>
            <w:tcBorders>
              <w:top w:val="single" w:color="000000" w:sz="4" w:space="0"/>
              <w:left w:val="single" w:color="000000" w:sz="4" w:space="0"/>
              <w:bottom w:val="single" w:color="000000" w:sz="4" w:space="0"/>
              <w:right w:val="single" w:color="000000" w:sz="4" w:space="0"/>
            </w:tcBorders>
            <w:noWrap w:val="0"/>
          </w:tcPr>
          <w:p w14:paraId="55571BED">
            <w:pPr>
              <w:spacing w:after="200" w:line="276" w:lineRule="auto"/>
              <w:rPr>
                <w:rFonts w:ascii="Times New Roman" w:hAnsi="Times New Roman" w:cs="Times New Roman"/>
                <w:highlight w:val="green"/>
              </w:rPr>
            </w:pPr>
            <w:r>
              <w:rPr>
                <w:rFonts w:ascii="Times New Roman" w:hAnsi="Times New Roman" w:cs="Times New Roman"/>
                <w:highlight w:val="green"/>
              </w:rPr>
              <w:t>1</w:t>
            </w:r>
          </w:p>
        </w:tc>
        <w:tc>
          <w:tcPr>
            <w:tcW w:w="682" w:type="dxa"/>
            <w:tcBorders>
              <w:top w:val="single" w:color="000000" w:sz="4" w:space="0"/>
              <w:left w:val="single" w:color="000000" w:sz="4" w:space="0"/>
              <w:bottom w:val="single" w:color="000000" w:sz="4" w:space="0"/>
              <w:right w:val="single" w:color="000000" w:sz="4" w:space="0"/>
            </w:tcBorders>
            <w:noWrap w:val="0"/>
          </w:tcPr>
          <w:p w14:paraId="3F4C6DBD">
            <w:pPr>
              <w:spacing w:after="200" w:line="276" w:lineRule="auto"/>
              <w:rPr>
                <w:rFonts w:ascii="Times New Roman" w:hAnsi="Times New Roman" w:cs="Times New Roman"/>
                <w:highlight w:val="green"/>
              </w:rPr>
            </w:pPr>
            <w:r>
              <w:rPr>
                <w:rFonts w:ascii="Times New Roman" w:hAnsi="Times New Roman" w:cs="Times New Roman"/>
                <w:highlight w:val="green"/>
              </w:rPr>
              <w:t>1</w:t>
            </w:r>
          </w:p>
        </w:tc>
        <w:tc>
          <w:tcPr>
            <w:tcW w:w="682" w:type="dxa"/>
            <w:tcBorders>
              <w:top w:val="single" w:color="000000" w:sz="4" w:space="0"/>
              <w:left w:val="single" w:color="000000" w:sz="4" w:space="0"/>
              <w:bottom w:val="single" w:color="000000" w:sz="4" w:space="0"/>
              <w:right w:val="single" w:color="000000" w:sz="4" w:space="0"/>
            </w:tcBorders>
            <w:noWrap w:val="0"/>
          </w:tcPr>
          <w:p w14:paraId="10DD1D7B">
            <w:pPr>
              <w:spacing w:after="200" w:line="276" w:lineRule="auto"/>
              <w:rPr>
                <w:rFonts w:ascii="Times New Roman" w:hAnsi="Times New Roman" w:cs="Times New Roman"/>
                <w:highlight w:val="green"/>
              </w:rPr>
            </w:pPr>
            <w:r>
              <w:rPr>
                <w:rFonts w:ascii="Times New Roman" w:hAnsi="Times New Roman" w:cs="Times New Roman"/>
                <w:highlight w:val="green"/>
              </w:rPr>
              <w:t>1</w:t>
            </w:r>
          </w:p>
        </w:tc>
        <w:tc>
          <w:tcPr>
            <w:tcW w:w="682" w:type="dxa"/>
            <w:tcBorders>
              <w:top w:val="single" w:color="000000" w:sz="4" w:space="0"/>
              <w:left w:val="single" w:color="000000" w:sz="4" w:space="0"/>
              <w:bottom w:val="single" w:color="000000" w:sz="4" w:space="0"/>
              <w:right w:val="single" w:color="000000" w:sz="4" w:space="0"/>
            </w:tcBorders>
            <w:noWrap w:val="0"/>
          </w:tcPr>
          <w:p w14:paraId="79C4AC70">
            <w:pPr>
              <w:spacing w:after="200" w:line="276" w:lineRule="auto"/>
              <w:rPr>
                <w:rFonts w:ascii="Times New Roman" w:hAnsi="Times New Roman" w:cs="Times New Roman"/>
                <w:highlight w:val="green"/>
              </w:rPr>
            </w:pPr>
            <w:r>
              <w:rPr>
                <w:rFonts w:ascii="Times New Roman" w:hAnsi="Times New Roman" w:cs="Times New Roman"/>
                <w:highlight w:val="green"/>
              </w:rPr>
              <w:t>1</w:t>
            </w:r>
          </w:p>
        </w:tc>
        <w:tc>
          <w:tcPr>
            <w:tcW w:w="682" w:type="dxa"/>
            <w:tcBorders>
              <w:top w:val="single" w:color="000000" w:sz="4" w:space="0"/>
              <w:left w:val="single" w:color="000000" w:sz="4" w:space="0"/>
              <w:bottom w:val="single" w:color="000000" w:sz="4" w:space="0"/>
              <w:right w:val="single" w:color="000000" w:sz="4" w:space="0"/>
            </w:tcBorders>
            <w:noWrap w:val="0"/>
          </w:tcPr>
          <w:p w14:paraId="714D9D5A">
            <w:pPr>
              <w:spacing w:after="200" w:line="276" w:lineRule="auto"/>
              <w:rPr>
                <w:rFonts w:ascii="Times New Roman" w:hAnsi="Times New Roman" w:cs="Times New Roman"/>
              </w:rPr>
            </w:pPr>
          </w:p>
        </w:tc>
        <w:tc>
          <w:tcPr>
            <w:tcW w:w="816" w:type="dxa"/>
            <w:tcBorders>
              <w:top w:val="single" w:color="000000" w:sz="4" w:space="0"/>
              <w:left w:val="single" w:color="000000" w:sz="4" w:space="0"/>
              <w:bottom w:val="single" w:color="000000" w:sz="4" w:space="0"/>
              <w:right w:val="single" w:color="000000" w:sz="4" w:space="0"/>
            </w:tcBorders>
            <w:noWrap w:val="0"/>
          </w:tcPr>
          <w:p w14:paraId="140AB870">
            <w:pPr>
              <w:spacing w:after="200" w:line="276" w:lineRule="auto"/>
              <w:rPr>
                <w:rFonts w:ascii="Times New Roman" w:hAnsi="Times New Roman" w:cs="Times New Roman"/>
              </w:rPr>
            </w:pPr>
          </w:p>
        </w:tc>
      </w:tr>
      <w:tr w14:paraId="2F1E8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42" w:type="dxa"/>
            <w:gridSpan w:val="2"/>
            <w:tcBorders>
              <w:top w:val="single" w:color="000000" w:sz="4" w:space="0"/>
              <w:left w:val="single" w:color="000000" w:sz="4" w:space="0"/>
              <w:bottom w:val="single" w:color="000000" w:sz="4" w:space="0"/>
              <w:right w:val="single" w:color="000000" w:sz="4" w:space="0"/>
            </w:tcBorders>
            <w:noWrap w:val="0"/>
          </w:tcPr>
          <w:p w14:paraId="7F42B7D8">
            <w:pPr>
              <w:spacing w:after="200" w:line="276" w:lineRule="auto"/>
              <w:rPr>
                <w:rFonts w:ascii="Times New Roman" w:hAnsi="Times New Roman" w:cs="Times New Roman"/>
              </w:rPr>
            </w:pPr>
            <w:r>
              <w:rPr>
                <w:rFonts w:ascii="Times New Roman" w:hAnsi="Times New Roman" w:cs="Times New Roman"/>
              </w:rPr>
              <w:t>функциональная грамотность</w:t>
            </w:r>
          </w:p>
        </w:tc>
        <w:tc>
          <w:tcPr>
            <w:tcW w:w="581" w:type="dxa"/>
            <w:tcBorders>
              <w:top w:val="single" w:color="000000" w:sz="4" w:space="0"/>
              <w:left w:val="single" w:color="000000" w:sz="4" w:space="0"/>
              <w:bottom w:val="single" w:color="000000" w:sz="4" w:space="0"/>
              <w:right w:val="single" w:color="000000" w:sz="4" w:space="0"/>
            </w:tcBorders>
            <w:noWrap w:val="0"/>
          </w:tcPr>
          <w:p w14:paraId="23593253">
            <w:pPr>
              <w:spacing w:after="200" w:line="276" w:lineRule="auto"/>
              <w:rPr>
                <w:rFonts w:ascii="Times New Roman" w:hAnsi="Times New Roman" w:cs="Times New Roman"/>
                <w:highlight w:val="green"/>
              </w:rPr>
            </w:pPr>
            <w:r>
              <w:rPr>
                <w:rFonts w:ascii="Times New Roman" w:hAnsi="Times New Roman" w:cs="Times New Roman"/>
                <w:highlight w:val="green"/>
              </w:rPr>
              <w:t>1</w:t>
            </w:r>
          </w:p>
        </w:tc>
        <w:tc>
          <w:tcPr>
            <w:tcW w:w="682" w:type="dxa"/>
            <w:tcBorders>
              <w:top w:val="single" w:color="000000" w:sz="4" w:space="0"/>
              <w:left w:val="single" w:color="000000" w:sz="4" w:space="0"/>
              <w:bottom w:val="single" w:color="000000" w:sz="4" w:space="0"/>
              <w:right w:val="single" w:color="000000" w:sz="4" w:space="0"/>
            </w:tcBorders>
            <w:noWrap w:val="0"/>
          </w:tcPr>
          <w:p w14:paraId="772F00D2">
            <w:pPr>
              <w:spacing w:after="200" w:line="276" w:lineRule="auto"/>
              <w:rPr>
                <w:rFonts w:ascii="Times New Roman" w:hAnsi="Times New Roman" w:cs="Times New Roman"/>
                <w:highlight w:val="green"/>
              </w:rPr>
            </w:pPr>
          </w:p>
        </w:tc>
        <w:tc>
          <w:tcPr>
            <w:tcW w:w="682" w:type="dxa"/>
            <w:tcBorders>
              <w:top w:val="single" w:color="000000" w:sz="4" w:space="0"/>
              <w:left w:val="single" w:color="000000" w:sz="4" w:space="0"/>
              <w:bottom w:val="single" w:color="000000" w:sz="4" w:space="0"/>
              <w:right w:val="single" w:color="000000" w:sz="4" w:space="0"/>
            </w:tcBorders>
            <w:noWrap w:val="0"/>
          </w:tcPr>
          <w:p w14:paraId="1FC4D373">
            <w:pPr>
              <w:spacing w:after="200" w:line="276" w:lineRule="auto"/>
              <w:rPr>
                <w:rFonts w:ascii="Times New Roman" w:hAnsi="Times New Roman" w:cs="Times New Roman"/>
                <w:highlight w:val="green"/>
              </w:rPr>
            </w:pPr>
            <w:r>
              <w:rPr>
                <w:rFonts w:ascii="Times New Roman" w:hAnsi="Times New Roman" w:cs="Times New Roman"/>
                <w:highlight w:val="green"/>
              </w:rPr>
              <w:t>1</w:t>
            </w:r>
          </w:p>
        </w:tc>
        <w:tc>
          <w:tcPr>
            <w:tcW w:w="682" w:type="dxa"/>
            <w:tcBorders>
              <w:top w:val="single" w:color="000000" w:sz="4" w:space="0"/>
              <w:left w:val="single" w:color="000000" w:sz="4" w:space="0"/>
              <w:bottom w:val="single" w:color="000000" w:sz="4" w:space="0"/>
              <w:right w:val="single" w:color="000000" w:sz="4" w:space="0"/>
            </w:tcBorders>
            <w:noWrap w:val="0"/>
          </w:tcPr>
          <w:p w14:paraId="5EDBB56D">
            <w:pPr>
              <w:spacing w:after="200" w:line="276" w:lineRule="auto"/>
              <w:rPr>
                <w:rFonts w:ascii="Times New Roman" w:hAnsi="Times New Roman" w:cs="Times New Roman"/>
                <w:highlight w:val="green"/>
              </w:rPr>
            </w:pPr>
            <w:r>
              <w:rPr>
                <w:rFonts w:ascii="Times New Roman" w:hAnsi="Times New Roman" w:cs="Times New Roman"/>
                <w:highlight w:val="green"/>
              </w:rPr>
              <w:t>1</w:t>
            </w:r>
          </w:p>
        </w:tc>
        <w:tc>
          <w:tcPr>
            <w:tcW w:w="682" w:type="dxa"/>
            <w:tcBorders>
              <w:top w:val="single" w:color="000000" w:sz="4" w:space="0"/>
              <w:left w:val="single" w:color="000000" w:sz="4" w:space="0"/>
              <w:bottom w:val="single" w:color="000000" w:sz="4" w:space="0"/>
              <w:right w:val="single" w:color="000000" w:sz="4" w:space="0"/>
            </w:tcBorders>
            <w:noWrap w:val="0"/>
          </w:tcPr>
          <w:p w14:paraId="427E21B9">
            <w:pPr>
              <w:spacing w:after="200" w:line="276" w:lineRule="auto"/>
              <w:rPr>
                <w:rFonts w:ascii="Times New Roman" w:hAnsi="Times New Roman" w:cs="Times New Roman"/>
              </w:rPr>
            </w:pPr>
            <w:r>
              <w:rPr>
                <w:rFonts w:ascii="Times New Roman" w:hAnsi="Times New Roman" w:cs="Times New Roman"/>
              </w:rPr>
              <w:t>0,5</w:t>
            </w:r>
          </w:p>
        </w:tc>
        <w:tc>
          <w:tcPr>
            <w:tcW w:w="816" w:type="dxa"/>
            <w:tcBorders>
              <w:top w:val="single" w:color="000000" w:sz="4" w:space="0"/>
              <w:left w:val="single" w:color="000000" w:sz="4" w:space="0"/>
              <w:bottom w:val="single" w:color="000000" w:sz="4" w:space="0"/>
              <w:right w:val="single" w:color="000000" w:sz="4" w:space="0"/>
            </w:tcBorders>
            <w:noWrap w:val="0"/>
          </w:tcPr>
          <w:p w14:paraId="3B9AF77C">
            <w:pPr>
              <w:spacing w:after="200" w:line="276" w:lineRule="auto"/>
              <w:rPr>
                <w:rFonts w:ascii="Times New Roman" w:hAnsi="Times New Roman" w:cs="Times New Roman"/>
              </w:rPr>
            </w:pPr>
          </w:p>
        </w:tc>
      </w:tr>
      <w:tr w14:paraId="634B9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42" w:type="dxa"/>
            <w:gridSpan w:val="2"/>
            <w:tcBorders>
              <w:top w:val="single" w:color="000000" w:sz="4" w:space="0"/>
              <w:left w:val="single" w:color="000000" w:sz="4" w:space="0"/>
              <w:bottom w:val="single" w:color="000000" w:sz="4" w:space="0"/>
              <w:right w:val="single" w:color="000000" w:sz="4" w:space="0"/>
            </w:tcBorders>
            <w:shd w:val="clear" w:color="FFFFFF" w:fill="00FF00"/>
            <w:noWrap w:val="0"/>
          </w:tcPr>
          <w:p w14:paraId="19B66EDF">
            <w:pPr>
              <w:spacing w:after="200" w:line="276" w:lineRule="auto"/>
              <w:rPr>
                <w:rFonts w:ascii="Times New Roman" w:hAnsi="Times New Roman" w:cs="Times New Roman"/>
              </w:rPr>
            </w:pPr>
            <w:r>
              <w:rPr>
                <w:rFonts w:ascii="Times New Roman" w:hAnsi="Times New Roman" w:cs="Times New Roman"/>
              </w:rPr>
              <w:t>Итого</w:t>
            </w:r>
          </w:p>
        </w:tc>
        <w:tc>
          <w:tcPr>
            <w:tcW w:w="581" w:type="dxa"/>
            <w:tcBorders>
              <w:top w:val="single" w:color="000000" w:sz="4" w:space="0"/>
              <w:left w:val="single" w:color="000000" w:sz="4" w:space="0"/>
              <w:bottom w:val="single" w:color="000000" w:sz="4" w:space="0"/>
              <w:right w:val="single" w:color="000000" w:sz="4" w:space="0"/>
            </w:tcBorders>
            <w:shd w:val="clear" w:color="FFFFFF" w:fill="00FF00"/>
            <w:noWrap w:val="0"/>
          </w:tcPr>
          <w:p w14:paraId="09EB5F8E">
            <w:pPr>
              <w:spacing w:after="200" w:line="276" w:lineRule="auto"/>
              <w:rPr>
                <w:rFonts w:ascii="Times New Roman" w:hAnsi="Times New Roman" w:cs="Times New Roman"/>
                <w:highlight w:val="green"/>
              </w:rPr>
            </w:pPr>
            <w:r>
              <w:rPr>
                <w:rFonts w:ascii="Times New Roman" w:hAnsi="Times New Roman" w:cs="Times New Roman"/>
                <w:highlight w:val="green"/>
              </w:rPr>
              <w:t>2</w:t>
            </w:r>
          </w:p>
        </w:tc>
        <w:tc>
          <w:tcPr>
            <w:tcW w:w="682" w:type="dxa"/>
            <w:tcBorders>
              <w:top w:val="single" w:color="000000" w:sz="4" w:space="0"/>
              <w:left w:val="single" w:color="000000" w:sz="4" w:space="0"/>
              <w:bottom w:val="single" w:color="000000" w:sz="4" w:space="0"/>
              <w:right w:val="single" w:color="000000" w:sz="4" w:space="0"/>
            </w:tcBorders>
            <w:shd w:val="clear" w:color="FFFFFF" w:fill="00FF00"/>
            <w:noWrap w:val="0"/>
          </w:tcPr>
          <w:p w14:paraId="607BCFDC">
            <w:pPr>
              <w:spacing w:after="200" w:line="276" w:lineRule="auto"/>
              <w:rPr>
                <w:rFonts w:ascii="Times New Roman" w:hAnsi="Times New Roman" w:cs="Times New Roman"/>
                <w:highlight w:val="green"/>
              </w:rPr>
            </w:pPr>
            <w:r>
              <w:rPr>
                <w:rFonts w:ascii="Times New Roman" w:hAnsi="Times New Roman" w:cs="Times New Roman"/>
                <w:highlight w:val="green"/>
              </w:rPr>
              <w:t>1</w:t>
            </w:r>
          </w:p>
        </w:tc>
        <w:tc>
          <w:tcPr>
            <w:tcW w:w="682" w:type="dxa"/>
            <w:tcBorders>
              <w:top w:val="single" w:color="000000" w:sz="4" w:space="0"/>
              <w:left w:val="single" w:color="000000" w:sz="4" w:space="0"/>
              <w:bottom w:val="single" w:color="000000" w:sz="4" w:space="0"/>
              <w:right w:val="single" w:color="000000" w:sz="4" w:space="0"/>
            </w:tcBorders>
            <w:shd w:val="clear" w:color="FFFFFF" w:fill="00FF00"/>
            <w:noWrap w:val="0"/>
          </w:tcPr>
          <w:p w14:paraId="686CB489">
            <w:pPr>
              <w:spacing w:after="200" w:line="276" w:lineRule="auto"/>
              <w:rPr>
                <w:rFonts w:ascii="Times New Roman" w:hAnsi="Times New Roman" w:cs="Times New Roman"/>
                <w:highlight w:val="green"/>
              </w:rPr>
            </w:pPr>
            <w:r>
              <w:rPr>
                <w:rFonts w:ascii="Times New Roman" w:hAnsi="Times New Roman" w:cs="Times New Roman"/>
                <w:highlight w:val="green"/>
              </w:rPr>
              <w:t>2</w:t>
            </w:r>
          </w:p>
        </w:tc>
        <w:tc>
          <w:tcPr>
            <w:tcW w:w="682" w:type="dxa"/>
            <w:tcBorders>
              <w:top w:val="single" w:color="000000" w:sz="4" w:space="0"/>
              <w:left w:val="single" w:color="000000" w:sz="4" w:space="0"/>
              <w:bottom w:val="single" w:color="000000" w:sz="4" w:space="0"/>
              <w:right w:val="single" w:color="000000" w:sz="4" w:space="0"/>
            </w:tcBorders>
            <w:shd w:val="clear" w:color="FFFFFF" w:fill="00FF00"/>
            <w:noWrap w:val="0"/>
          </w:tcPr>
          <w:p w14:paraId="54EFF8F4">
            <w:pPr>
              <w:spacing w:after="200" w:line="276" w:lineRule="auto"/>
              <w:rPr>
                <w:rFonts w:ascii="Times New Roman" w:hAnsi="Times New Roman" w:cs="Times New Roman"/>
                <w:highlight w:val="green"/>
              </w:rPr>
            </w:pPr>
            <w:r>
              <w:rPr>
                <w:rFonts w:ascii="Times New Roman" w:hAnsi="Times New Roman" w:cs="Times New Roman"/>
                <w:highlight w:val="green"/>
              </w:rPr>
              <w:t>2</w:t>
            </w:r>
          </w:p>
        </w:tc>
        <w:tc>
          <w:tcPr>
            <w:tcW w:w="682" w:type="dxa"/>
            <w:tcBorders>
              <w:top w:val="single" w:color="000000" w:sz="4" w:space="0"/>
              <w:left w:val="single" w:color="000000" w:sz="4" w:space="0"/>
              <w:bottom w:val="single" w:color="000000" w:sz="4" w:space="0"/>
              <w:right w:val="single" w:color="000000" w:sz="4" w:space="0"/>
            </w:tcBorders>
            <w:shd w:val="clear" w:color="FFFFFF" w:fill="00FF00"/>
            <w:noWrap w:val="0"/>
          </w:tcPr>
          <w:p w14:paraId="5EDBF79B">
            <w:pPr>
              <w:spacing w:after="200" w:line="276" w:lineRule="auto"/>
              <w:rPr>
                <w:rFonts w:ascii="Times New Roman" w:hAnsi="Times New Roman" w:cs="Times New Roman"/>
              </w:rPr>
            </w:pPr>
            <w:r>
              <w:rPr>
                <w:rFonts w:ascii="Times New Roman" w:hAnsi="Times New Roman" w:cs="Times New Roman"/>
              </w:rPr>
              <w:t>0,5</w:t>
            </w:r>
          </w:p>
        </w:tc>
        <w:tc>
          <w:tcPr>
            <w:tcW w:w="816" w:type="dxa"/>
            <w:tcBorders>
              <w:top w:val="single" w:color="000000" w:sz="4" w:space="0"/>
              <w:left w:val="single" w:color="000000" w:sz="4" w:space="0"/>
              <w:bottom w:val="single" w:color="000000" w:sz="4" w:space="0"/>
              <w:right w:val="single" w:color="000000" w:sz="4" w:space="0"/>
            </w:tcBorders>
            <w:shd w:val="clear" w:color="FFFFFF" w:fill="00FF00"/>
            <w:noWrap w:val="0"/>
          </w:tcPr>
          <w:p w14:paraId="2F4E7F0E">
            <w:pPr>
              <w:spacing w:after="200" w:line="276" w:lineRule="auto"/>
              <w:rPr>
                <w:rFonts w:ascii="Times New Roman" w:hAnsi="Times New Roman" w:cs="Times New Roman"/>
              </w:rPr>
            </w:pPr>
            <w:r>
              <w:rPr>
                <w:rFonts w:ascii="Times New Roman" w:hAnsi="Times New Roman" w:cs="Times New Roman"/>
              </w:rPr>
              <w:t>9,5</w:t>
            </w:r>
          </w:p>
        </w:tc>
      </w:tr>
      <w:tr w14:paraId="6AE9D6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42" w:type="dxa"/>
            <w:gridSpan w:val="2"/>
            <w:tcBorders>
              <w:top w:val="single" w:color="000000" w:sz="4" w:space="0"/>
              <w:left w:val="single" w:color="000000" w:sz="4" w:space="0"/>
              <w:bottom w:val="single" w:color="000000" w:sz="4" w:space="0"/>
              <w:right w:val="single" w:color="000000" w:sz="4" w:space="0"/>
            </w:tcBorders>
            <w:shd w:val="clear" w:color="FFFFFF" w:fill="00FF00"/>
            <w:noWrap w:val="0"/>
          </w:tcPr>
          <w:p w14:paraId="1A8C3264">
            <w:pPr>
              <w:spacing w:after="200" w:line="276" w:lineRule="auto"/>
              <w:rPr>
                <w:rFonts w:ascii="Times New Roman" w:hAnsi="Times New Roman" w:cs="Times New Roman"/>
              </w:rPr>
            </w:pPr>
            <w:r>
              <w:rPr>
                <w:rFonts w:ascii="Times New Roman" w:hAnsi="Times New Roman" w:cs="Times New Roman"/>
              </w:rPr>
              <w:t>ИТОГО недельная нагрузка</w:t>
            </w:r>
          </w:p>
        </w:tc>
        <w:tc>
          <w:tcPr>
            <w:tcW w:w="581" w:type="dxa"/>
            <w:tcBorders>
              <w:top w:val="single" w:color="000000" w:sz="4" w:space="0"/>
              <w:left w:val="single" w:color="000000" w:sz="4" w:space="0"/>
              <w:bottom w:val="single" w:color="000000" w:sz="4" w:space="0"/>
              <w:right w:val="single" w:color="000000" w:sz="4" w:space="0"/>
            </w:tcBorders>
            <w:shd w:val="clear" w:color="FFFFFF" w:fill="00FF00"/>
            <w:noWrap w:val="0"/>
          </w:tcPr>
          <w:p w14:paraId="2CB03643">
            <w:pPr>
              <w:spacing w:after="200" w:line="276" w:lineRule="auto"/>
              <w:rPr>
                <w:rFonts w:ascii="Times New Roman" w:hAnsi="Times New Roman" w:cs="Times New Roman"/>
                <w:highlight w:val="green"/>
              </w:rPr>
            </w:pPr>
            <w:r>
              <w:rPr>
                <w:rFonts w:ascii="Times New Roman" w:hAnsi="Times New Roman" w:cs="Times New Roman"/>
                <w:highlight w:val="green"/>
              </w:rPr>
              <w:t>29</w:t>
            </w:r>
          </w:p>
        </w:tc>
        <w:tc>
          <w:tcPr>
            <w:tcW w:w="682" w:type="dxa"/>
            <w:tcBorders>
              <w:top w:val="single" w:color="000000" w:sz="4" w:space="0"/>
              <w:left w:val="single" w:color="000000" w:sz="4" w:space="0"/>
              <w:bottom w:val="single" w:color="000000" w:sz="4" w:space="0"/>
              <w:right w:val="single" w:color="000000" w:sz="4" w:space="0"/>
            </w:tcBorders>
            <w:shd w:val="clear" w:color="FFFFFF" w:fill="00FF00"/>
            <w:noWrap w:val="0"/>
          </w:tcPr>
          <w:p w14:paraId="044C0434">
            <w:pPr>
              <w:spacing w:after="200" w:line="276" w:lineRule="auto"/>
              <w:rPr>
                <w:rFonts w:ascii="Times New Roman" w:hAnsi="Times New Roman" w:cs="Times New Roman"/>
                <w:highlight w:val="green"/>
              </w:rPr>
            </w:pPr>
            <w:r>
              <w:rPr>
                <w:rFonts w:ascii="Times New Roman" w:hAnsi="Times New Roman" w:cs="Times New Roman"/>
                <w:highlight w:val="green"/>
              </w:rPr>
              <w:t>30</w:t>
            </w:r>
          </w:p>
        </w:tc>
        <w:tc>
          <w:tcPr>
            <w:tcW w:w="682" w:type="dxa"/>
            <w:tcBorders>
              <w:top w:val="single" w:color="000000" w:sz="4" w:space="0"/>
              <w:left w:val="single" w:color="000000" w:sz="4" w:space="0"/>
              <w:bottom w:val="single" w:color="000000" w:sz="4" w:space="0"/>
              <w:right w:val="single" w:color="000000" w:sz="4" w:space="0"/>
            </w:tcBorders>
            <w:shd w:val="clear" w:color="FFFFFF" w:fill="00FF00"/>
            <w:noWrap w:val="0"/>
          </w:tcPr>
          <w:p w14:paraId="548C6B01">
            <w:pPr>
              <w:spacing w:after="200" w:line="276" w:lineRule="auto"/>
              <w:rPr>
                <w:rFonts w:ascii="Times New Roman" w:hAnsi="Times New Roman" w:cs="Times New Roman"/>
                <w:highlight w:val="green"/>
              </w:rPr>
            </w:pPr>
            <w:r>
              <w:rPr>
                <w:rFonts w:ascii="Times New Roman" w:hAnsi="Times New Roman" w:cs="Times New Roman"/>
                <w:highlight w:val="green"/>
              </w:rPr>
              <w:t>32</w:t>
            </w:r>
          </w:p>
        </w:tc>
        <w:tc>
          <w:tcPr>
            <w:tcW w:w="682" w:type="dxa"/>
            <w:tcBorders>
              <w:top w:val="single" w:color="000000" w:sz="4" w:space="0"/>
              <w:left w:val="single" w:color="000000" w:sz="4" w:space="0"/>
              <w:bottom w:val="single" w:color="000000" w:sz="4" w:space="0"/>
              <w:right w:val="single" w:color="000000" w:sz="4" w:space="0"/>
            </w:tcBorders>
            <w:shd w:val="clear" w:color="FFFFFF" w:fill="00FF00"/>
            <w:noWrap w:val="0"/>
          </w:tcPr>
          <w:p w14:paraId="4C4EE3C4">
            <w:pPr>
              <w:spacing w:after="200" w:line="276" w:lineRule="auto"/>
              <w:rPr>
                <w:rFonts w:ascii="Times New Roman" w:hAnsi="Times New Roman" w:cs="Times New Roman"/>
                <w:highlight w:val="green"/>
              </w:rPr>
            </w:pPr>
            <w:r>
              <w:rPr>
                <w:rFonts w:ascii="Times New Roman" w:hAnsi="Times New Roman" w:cs="Times New Roman"/>
                <w:highlight w:val="green"/>
              </w:rPr>
              <w:t>33</w:t>
            </w:r>
          </w:p>
        </w:tc>
        <w:tc>
          <w:tcPr>
            <w:tcW w:w="682" w:type="dxa"/>
            <w:tcBorders>
              <w:top w:val="single" w:color="000000" w:sz="4" w:space="0"/>
              <w:left w:val="single" w:color="000000" w:sz="4" w:space="0"/>
              <w:bottom w:val="single" w:color="000000" w:sz="4" w:space="0"/>
              <w:right w:val="single" w:color="000000" w:sz="4" w:space="0"/>
            </w:tcBorders>
            <w:shd w:val="clear" w:color="FFFFFF" w:fill="00FF00"/>
            <w:noWrap w:val="0"/>
          </w:tcPr>
          <w:p w14:paraId="097568D7">
            <w:pPr>
              <w:spacing w:after="200" w:line="276" w:lineRule="auto"/>
              <w:rPr>
                <w:rFonts w:ascii="Times New Roman" w:hAnsi="Times New Roman" w:cs="Times New Roman"/>
              </w:rPr>
            </w:pPr>
            <w:r>
              <w:rPr>
                <w:rFonts w:ascii="Times New Roman" w:hAnsi="Times New Roman" w:cs="Times New Roman"/>
              </w:rPr>
              <w:t>33</w:t>
            </w:r>
          </w:p>
        </w:tc>
        <w:tc>
          <w:tcPr>
            <w:tcW w:w="816" w:type="dxa"/>
            <w:tcBorders>
              <w:top w:val="single" w:color="000000" w:sz="4" w:space="0"/>
              <w:left w:val="single" w:color="000000" w:sz="4" w:space="0"/>
              <w:bottom w:val="single" w:color="000000" w:sz="4" w:space="0"/>
              <w:right w:val="single" w:color="000000" w:sz="4" w:space="0"/>
            </w:tcBorders>
            <w:shd w:val="clear" w:color="FFFFFF" w:fill="00FF00"/>
            <w:noWrap w:val="0"/>
          </w:tcPr>
          <w:p w14:paraId="6EB16581">
            <w:pPr>
              <w:spacing w:after="200" w:line="276" w:lineRule="auto"/>
              <w:rPr>
                <w:rFonts w:ascii="Times New Roman" w:hAnsi="Times New Roman" w:cs="Times New Roman"/>
              </w:rPr>
            </w:pPr>
          </w:p>
        </w:tc>
      </w:tr>
      <w:tr w14:paraId="26D508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42" w:type="dxa"/>
            <w:gridSpan w:val="2"/>
            <w:tcBorders>
              <w:top w:val="single" w:color="000000" w:sz="4" w:space="0"/>
              <w:left w:val="single" w:color="000000" w:sz="4" w:space="0"/>
              <w:bottom w:val="single" w:color="000000" w:sz="4" w:space="0"/>
              <w:right w:val="single" w:color="000000" w:sz="4" w:space="0"/>
            </w:tcBorders>
            <w:shd w:val="clear" w:color="FFFFFF" w:fill="FCE3FC"/>
            <w:noWrap w:val="0"/>
          </w:tcPr>
          <w:p w14:paraId="65DE19BA">
            <w:pPr>
              <w:spacing w:after="200" w:line="276" w:lineRule="auto"/>
              <w:rPr>
                <w:rFonts w:ascii="Times New Roman" w:hAnsi="Times New Roman" w:cs="Times New Roman"/>
              </w:rPr>
            </w:pPr>
            <w:r>
              <w:rPr>
                <w:rFonts w:ascii="Times New Roman" w:hAnsi="Times New Roman" w:cs="Times New Roman"/>
              </w:rPr>
              <w:t>Количество учебных недель</w:t>
            </w:r>
          </w:p>
        </w:tc>
        <w:tc>
          <w:tcPr>
            <w:tcW w:w="581" w:type="dxa"/>
            <w:tcBorders>
              <w:top w:val="single" w:color="000000" w:sz="4" w:space="0"/>
              <w:left w:val="single" w:color="000000" w:sz="4" w:space="0"/>
              <w:bottom w:val="single" w:color="000000" w:sz="4" w:space="0"/>
              <w:right w:val="single" w:color="000000" w:sz="4" w:space="0"/>
            </w:tcBorders>
            <w:shd w:val="clear" w:color="FFFFFF" w:fill="FCE3FC"/>
            <w:noWrap w:val="0"/>
          </w:tcPr>
          <w:p w14:paraId="3E79A7E6">
            <w:pPr>
              <w:spacing w:after="200" w:line="276" w:lineRule="auto"/>
              <w:rPr>
                <w:rFonts w:ascii="Times New Roman" w:hAnsi="Times New Roman" w:cs="Times New Roman"/>
                <w:highlight w:val="green"/>
              </w:rPr>
            </w:pPr>
            <w:r>
              <w:rPr>
                <w:rFonts w:ascii="Times New Roman" w:hAnsi="Times New Roman" w:cs="Times New Roman"/>
                <w:highlight w:val="green"/>
              </w:rPr>
              <w:t>34</w:t>
            </w:r>
          </w:p>
        </w:tc>
        <w:tc>
          <w:tcPr>
            <w:tcW w:w="682" w:type="dxa"/>
            <w:tcBorders>
              <w:top w:val="single" w:color="000000" w:sz="4" w:space="0"/>
              <w:left w:val="single" w:color="000000" w:sz="4" w:space="0"/>
              <w:bottom w:val="single" w:color="000000" w:sz="4" w:space="0"/>
              <w:right w:val="single" w:color="000000" w:sz="4" w:space="0"/>
            </w:tcBorders>
            <w:shd w:val="clear" w:color="FFFFFF" w:fill="FCE3FC"/>
            <w:noWrap w:val="0"/>
          </w:tcPr>
          <w:p w14:paraId="6DDA8F89">
            <w:pPr>
              <w:spacing w:after="200" w:line="276" w:lineRule="auto"/>
              <w:rPr>
                <w:rFonts w:ascii="Times New Roman" w:hAnsi="Times New Roman" w:cs="Times New Roman"/>
                <w:highlight w:val="green"/>
              </w:rPr>
            </w:pPr>
            <w:r>
              <w:rPr>
                <w:rFonts w:ascii="Times New Roman" w:hAnsi="Times New Roman" w:cs="Times New Roman"/>
                <w:highlight w:val="green"/>
              </w:rPr>
              <w:t>34</w:t>
            </w:r>
          </w:p>
        </w:tc>
        <w:tc>
          <w:tcPr>
            <w:tcW w:w="682" w:type="dxa"/>
            <w:tcBorders>
              <w:top w:val="single" w:color="000000" w:sz="4" w:space="0"/>
              <w:left w:val="single" w:color="000000" w:sz="4" w:space="0"/>
              <w:bottom w:val="single" w:color="000000" w:sz="4" w:space="0"/>
              <w:right w:val="single" w:color="000000" w:sz="4" w:space="0"/>
            </w:tcBorders>
            <w:shd w:val="clear" w:color="FFFFFF" w:fill="FCE3FC"/>
            <w:noWrap w:val="0"/>
          </w:tcPr>
          <w:p w14:paraId="524EFE30">
            <w:pPr>
              <w:spacing w:after="200" w:line="276" w:lineRule="auto"/>
              <w:rPr>
                <w:rFonts w:ascii="Times New Roman" w:hAnsi="Times New Roman" w:cs="Times New Roman"/>
                <w:highlight w:val="green"/>
              </w:rPr>
            </w:pPr>
            <w:r>
              <w:rPr>
                <w:rFonts w:ascii="Times New Roman" w:hAnsi="Times New Roman" w:cs="Times New Roman"/>
                <w:highlight w:val="green"/>
              </w:rPr>
              <w:t>34</w:t>
            </w:r>
          </w:p>
        </w:tc>
        <w:tc>
          <w:tcPr>
            <w:tcW w:w="682" w:type="dxa"/>
            <w:tcBorders>
              <w:top w:val="single" w:color="000000" w:sz="4" w:space="0"/>
              <w:left w:val="single" w:color="000000" w:sz="4" w:space="0"/>
              <w:bottom w:val="single" w:color="000000" w:sz="4" w:space="0"/>
              <w:right w:val="single" w:color="000000" w:sz="4" w:space="0"/>
            </w:tcBorders>
            <w:shd w:val="clear" w:color="FFFFFF" w:fill="FCE3FC"/>
            <w:noWrap w:val="0"/>
          </w:tcPr>
          <w:p w14:paraId="7B29D330">
            <w:pPr>
              <w:spacing w:after="200" w:line="276" w:lineRule="auto"/>
              <w:rPr>
                <w:rFonts w:ascii="Times New Roman" w:hAnsi="Times New Roman" w:cs="Times New Roman"/>
                <w:highlight w:val="green"/>
              </w:rPr>
            </w:pPr>
            <w:r>
              <w:rPr>
                <w:rFonts w:ascii="Times New Roman" w:hAnsi="Times New Roman" w:cs="Times New Roman"/>
                <w:highlight w:val="green"/>
              </w:rPr>
              <w:t>34</w:t>
            </w:r>
          </w:p>
        </w:tc>
        <w:tc>
          <w:tcPr>
            <w:tcW w:w="682" w:type="dxa"/>
            <w:tcBorders>
              <w:top w:val="single" w:color="000000" w:sz="4" w:space="0"/>
              <w:left w:val="single" w:color="000000" w:sz="4" w:space="0"/>
              <w:bottom w:val="single" w:color="000000" w:sz="4" w:space="0"/>
              <w:right w:val="single" w:color="000000" w:sz="4" w:space="0"/>
            </w:tcBorders>
            <w:shd w:val="clear" w:color="FFFFFF" w:fill="FCE3FC"/>
            <w:noWrap w:val="0"/>
          </w:tcPr>
          <w:p w14:paraId="6430507F">
            <w:pPr>
              <w:spacing w:after="200" w:line="276" w:lineRule="auto"/>
              <w:rPr>
                <w:rFonts w:ascii="Times New Roman" w:hAnsi="Times New Roman" w:cs="Times New Roman"/>
              </w:rPr>
            </w:pPr>
            <w:r>
              <w:rPr>
                <w:rFonts w:ascii="Times New Roman" w:hAnsi="Times New Roman" w:cs="Times New Roman"/>
              </w:rPr>
              <w:t>34</w:t>
            </w:r>
          </w:p>
        </w:tc>
        <w:tc>
          <w:tcPr>
            <w:tcW w:w="816" w:type="dxa"/>
            <w:tcBorders>
              <w:top w:val="single" w:color="000000" w:sz="4" w:space="0"/>
              <w:left w:val="single" w:color="000000" w:sz="4" w:space="0"/>
              <w:bottom w:val="single" w:color="000000" w:sz="4" w:space="0"/>
              <w:right w:val="single" w:color="000000" w:sz="4" w:space="0"/>
            </w:tcBorders>
            <w:shd w:val="clear" w:color="FFFFFF" w:fill="FCE3FC"/>
            <w:noWrap w:val="0"/>
          </w:tcPr>
          <w:p w14:paraId="091957B9">
            <w:pPr>
              <w:spacing w:after="200" w:line="276" w:lineRule="auto"/>
              <w:rPr>
                <w:rFonts w:ascii="Times New Roman" w:hAnsi="Times New Roman" w:cs="Times New Roman"/>
              </w:rPr>
            </w:pPr>
          </w:p>
        </w:tc>
      </w:tr>
      <w:tr w14:paraId="25C73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942" w:type="dxa"/>
            <w:gridSpan w:val="2"/>
            <w:tcBorders>
              <w:top w:val="single" w:color="000000" w:sz="4" w:space="0"/>
              <w:left w:val="single" w:color="000000" w:sz="4" w:space="0"/>
              <w:bottom w:val="single" w:color="000000" w:sz="4" w:space="0"/>
              <w:right w:val="single" w:color="000000" w:sz="4" w:space="0"/>
            </w:tcBorders>
            <w:shd w:val="clear" w:color="FFFFFF" w:fill="FCE3FC"/>
            <w:noWrap w:val="0"/>
          </w:tcPr>
          <w:p w14:paraId="31123F3E">
            <w:pPr>
              <w:spacing w:after="200" w:line="276" w:lineRule="auto"/>
              <w:rPr>
                <w:rFonts w:ascii="Times New Roman" w:hAnsi="Times New Roman" w:cs="Times New Roman"/>
              </w:rPr>
            </w:pPr>
            <w:r>
              <w:rPr>
                <w:rFonts w:ascii="Times New Roman" w:hAnsi="Times New Roman" w:cs="Times New Roman"/>
              </w:rPr>
              <w:t>Всего часов в год</w:t>
            </w:r>
          </w:p>
        </w:tc>
        <w:tc>
          <w:tcPr>
            <w:tcW w:w="581" w:type="dxa"/>
            <w:tcBorders>
              <w:top w:val="single" w:color="000000" w:sz="4" w:space="0"/>
              <w:left w:val="single" w:color="000000" w:sz="4" w:space="0"/>
              <w:bottom w:val="single" w:color="000000" w:sz="4" w:space="0"/>
              <w:right w:val="single" w:color="000000" w:sz="4" w:space="0"/>
            </w:tcBorders>
            <w:shd w:val="clear" w:color="FFFFFF" w:fill="FCE3FC"/>
            <w:noWrap w:val="0"/>
          </w:tcPr>
          <w:p w14:paraId="7F4EDABD">
            <w:pPr>
              <w:spacing w:after="200" w:line="276" w:lineRule="auto"/>
              <w:rPr>
                <w:rFonts w:ascii="Times New Roman" w:hAnsi="Times New Roman" w:cs="Times New Roman"/>
                <w:highlight w:val="green"/>
              </w:rPr>
            </w:pPr>
            <w:r>
              <w:rPr>
                <w:rFonts w:ascii="Times New Roman" w:hAnsi="Times New Roman" w:cs="Times New Roman"/>
                <w:highlight w:val="green"/>
              </w:rPr>
              <w:t>986</w:t>
            </w:r>
          </w:p>
        </w:tc>
        <w:tc>
          <w:tcPr>
            <w:tcW w:w="682" w:type="dxa"/>
            <w:tcBorders>
              <w:top w:val="single" w:color="000000" w:sz="4" w:space="0"/>
              <w:left w:val="single" w:color="000000" w:sz="4" w:space="0"/>
              <w:bottom w:val="single" w:color="000000" w:sz="4" w:space="0"/>
              <w:right w:val="single" w:color="000000" w:sz="4" w:space="0"/>
            </w:tcBorders>
            <w:shd w:val="clear" w:color="FFFFFF" w:fill="FCE3FC"/>
            <w:noWrap w:val="0"/>
          </w:tcPr>
          <w:p w14:paraId="78958F61">
            <w:pPr>
              <w:spacing w:after="200" w:line="276" w:lineRule="auto"/>
              <w:rPr>
                <w:rFonts w:ascii="Times New Roman" w:hAnsi="Times New Roman" w:cs="Times New Roman"/>
                <w:highlight w:val="green"/>
              </w:rPr>
            </w:pPr>
            <w:r>
              <w:rPr>
                <w:rFonts w:ascii="Times New Roman" w:hAnsi="Times New Roman" w:cs="Times New Roman"/>
                <w:highlight w:val="green"/>
              </w:rPr>
              <w:t>1020</w:t>
            </w:r>
          </w:p>
        </w:tc>
        <w:tc>
          <w:tcPr>
            <w:tcW w:w="682" w:type="dxa"/>
            <w:tcBorders>
              <w:top w:val="single" w:color="000000" w:sz="4" w:space="0"/>
              <w:left w:val="single" w:color="000000" w:sz="4" w:space="0"/>
              <w:bottom w:val="single" w:color="000000" w:sz="4" w:space="0"/>
              <w:right w:val="single" w:color="000000" w:sz="4" w:space="0"/>
            </w:tcBorders>
            <w:shd w:val="clear" w:color="FFFFFF" w:fill="FCE3FC"/>
            <w:noWrap w:val="0"/>
          </w:tcPr>
          <w:p w14:paraId="1C61D3F6">
            <w:pPr>
              <w:spacing w:after="200" w:line="276" w:lineRule="auto"/>
              <w:rPr>
                <w:rFonts w:ascii="Times New Roman" w:hAnsi="Times New Roman" w:cs="Times New Roman"/>
                <w:highlight w:val="green"/>
              </w:rPr>
            </w:pPr>
            <w:r>
              <w:rPr>
                <w:rFonts w:ascii="Times New Roman" w:hAnsi="Times New Roman" w:cs="Times New Roman"/>
                <w:highlight w:val="green"/>
              </w:rPr>
              <w:t>1088</w:t>
            </w:r>
          </w:p>
        </w:tc>
        <w:tc>
          <w:tcPr>
            <w:tcW w:w="682" w:type="dxa"/>
            <w:tcBorders>
              <w:top w:val="single" w:color="000000" w:sz="4" w:space="0"/>
              <w:left w:val="single" w:color="000000" w:sz="4" w:space="0"/>
              <w:bottom w:val="single" w:color="000000" w:sz="4" w:space="0"/>
              <w:right w:val="single" w:color="000000" w:sz="4" w:space="0"/>
            </w:tcBorders>
            <w:shd w:val="clear" w:color="FFFFFF" w:fill="FCE3FC"/>
            <w:noWrap w:val="0"/>
          </w:tcPr>
          <w:p w14:paraId="369B2CCF">
            <w:pPr>
              <w:spacing w:after="200" w:line="276" w:lineRule="auto"/>
              <w:rPr>
                <w:rFonts w:ascii="Times New Roman" w:hAnsi="Times New Roman" w:cs="Times New Roman"/>
                <w:highlight w:val="green"/>
              </w:rPr>
            </w:pPr>
            <w:r>
              <w:rPr>
                <w:rFonts w:ascii="Times New Roman" w:hAnsi="Times New Roman" w:cs="Times New Roman"/>
                <w:highlight w:val="green"/>
              </w:rPr>
              <w:t>1122</w:t>
            </w:r>
            <w:bookmarkStart w:id="296" w:name="undefined"/>
            <w:bookmarkEnd w:id="296"/>
          </w:p>
        </w:tc>
        <w:tc>
          <w:tcPr>
            <w:tcW w:w="682" w:type="dxa"/>
            <w:tcBorders>
              <w:top w:val="single" w:color="000000" w:sz="4" w:space="0"/>
              <w:left w:val="single" w:color="000000" w:sz="4" w:space="0"/>
              <w:bottom w:val="single" w:color="000000" w:sz="4" w:space="0"/>
              <w:right w:val="single" w:color="000000" w:sz="4" w:space="0"/>
            </w:tcBorders>
            <w:shd w:val="clear" w:color="FFFFFF" w:fill="FCE3FC"/>
            <w:noWrap w:val="0"/>
          </w:tcPr>
          <w:p w14:paraId="6988E3FA">
            <w:pPr>
              <w:spacing w:after="200" w:line="276" w:lineRule="auto"/>
              <w:rPr>
                <w:rFonts w:ascii="Times New Roman" w:hAnsi="Times New Roman" w:cs="Times New Roman"/>
              </w:rPr>
            </w:pPr>
            <w:r>
              <w:rPr>
                <w:rFonts w:ascii="Times New Roman" w:hAnsi="Times New Roman" w:cs="Times New Roman"/>
              </w:rPr>
              <w:t>1122</w:t>
            </w:r>
          </w:p>
        </w:tc>
        <w:tc>
          <w:tcPr>
            <w:tcW w:w="816" w:type="dxa"/>
            <w:tcBorders>
              <w:top w:val="single" w:color="000000" w:sz="4" w:space="0"/>
              <w:left w:val="single" w:color="000000" w:sz="4" w:space="0"/>
              <w:bottom w:val="single" w:color="000000" w:sz="4" w:space="0"/>
              <w:right w:val="single" w:color="000000" w:sz="4" w:space="0"/>
            </w:tcBorders>
            <w:shd w:val="clear" w:color="FFFFFF" w:fill="FCE3FC"/>
            <w:noWrap w:val="0"/>
          </w:tcPr>
          <w:p w14:paraId="1E21814A">
            <w:pPr>
              <w:spacing w:after="200" w:line="276" w:lineRule="auto"/>
              <w:rPr>
                <w:rFonts w:ascii="Times New Roman" w:hAnsi="Times New Roman" w:cs="Times New Roman"/>
              </w:rPr>
            </w:pPr>
            <w:r>
              <w:rPr>
                <w:rFonts w:ascii="Times New Roman" w:hAnsi="Times New Roman" w:cs="Times New Roman"/>
              </w:rPr>
              <w:t>5338</w:t>
            </w:r>
          </w:p>
        </w:tc>
      </w:tr>
    </w:tbl>
    <w:p w14:paraId="51D58BEF"/>
    <w:p w14:paraId="6D247E80"/>
    <w:p w14:paraId="04B4572A"/>
    <w:p w14:paraId="3F1C1307">
      <w:pPr>
        <w:tabs>
          <w:tab w:val="left" w:pos="993"/>
          <w:tab w:val="left" w:pos="1418"/>
        </w:tabs>
        <w:rPr>
          <w:rFonts w:ascii="Times New Roman" w:hAnsi="Times New Roman" w:cs="Times New Roman"/>
          <w:b/>
          <w:sz w:val="28"/>
          <w:szCs w:val="28"/>
        </w:rPr>
      </w:pPr>
      <w:r>
        <w:rPr>
          <w:rFonts w:ascii="Times New Roman" w:hAnsi="Times New Roman" w:cs="Times New Roman"/>
          <w:b/>
          <w:sz w:val="28"/>
          <w:szCs w:val="28"/>
        </w:rPr>
        <w:t>Календарный учебный график.</w:t>
      </w:r>
    </w:p>
    <w:p w14:paraId="301B75A6">
      <w:pPr>
        <w:spacing w:after="160" w:line="240" w:lineRule="exact"/>
        <w:ind w:firstLine="227"/>
        <w:jc w:val="center"/>
        <w:rPr>
          <w:rFonts w:ascii="Times New Roman" w:hAnsi="Times New Roman" w:eastAsia="Times New Roman" w:cs="Times New Roman"/>
          <w:color w:val="000000"/>
          <w:sz w:val="24"/>
          <w:szCs w:val="24"/>
          <w:lang w:eastAsia="ru-RU"/>
        </w:rPr>
      </w:pPr>
      <w:r>
        <w:rPr>
          <w:rFonts w:ascii="Times New Roman" w:hAnsi="Times New Roman" w:eastAsia="Times New Roman" w:cs="Times New Roman"/>
          <w:b/>
          <w:bCs/>
          <w:color w:val="000000"/>
          <w:sz w:val="24"/>
          <w:szCs w:val="24"/>
          <w:lang w:eastAsia="ru-RU"/>
        </w:rPr>
        <w:t>Пояснительная записка </w:t>
      </w:r>
    </w:p>
    <w:p w14:paraId="472640D7">
      <w:pPr>
        <w:spacing w:after="160"/>
        <w:ind w:firstLine="227"/>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Календарный учебный график составлен для основной общеобразовательной программы основного общего образования в соответствии:</w:t>
      </w:r>
    </w:p>
    <w:p w14:paraId="622BF41B">
      <w:pPr>
        <w:numPr>
          <w:ilvl w:val="0"/>
          <w:numId w:val="68"/>
        </w:numPr>
        <w:spacing w:before="100" w:beforeAutospacing="1" w:after="100" w:afterAutospacing="1"/>
        <w:ind w:left="780" w:right="180"/>
        <w:contextualSpacing/>
        <w:jc w:val="left"/>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с частью 1 статьи 34 Федерального закона от 29.12.2012 № 273-ФЗ «Об образовании в Российской Федерации»;</w:t>
      </w:r>
    </w:p>
    <w:p w14:paraId="36159715">
      <w:pPr>
        <w:numPr>
          <w:ilvl w:val="0"/>
          <w:numId w:val="68"/>
        </w:numPr>
        <w:spacing w:before="100" w:beforeAutospacing="1" w:after="100" w:afterAutospacing="1"/>
        <w:ind w:left="780" w:right="180"/>
        <w:contextualSpacing/>
        <w:jc w:val="left"/>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СП 2.4.3648-20 «Санитарно-эпидемиологические требования к организациям воспитания и обучения, отдыха и оздоровления детей и молодежи»;</w:t>
      </w:r>
    </w:p>
    <w:p w14:paraId="54EFDAC9">
      <w:pPr>
        <w:numPr>
          <w:ilvl w:val="0"/>
          <w:numId w:val="68"/>
        </w:numPr>
        <w:spacing w:before="100" w:beforeAutospacing="1" w:after="100" w:afterAutospacing="1"/>
        <w:ind w:left="780" w:right="180"/>
        <w:contextualSpacing/>
        <w:jc w:val="left"/>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СанПиН 1.2.3685-21 «Гигиенические нормативы и требования к обеспечению безопасности и (или) безвредности для человека факторов среды обитания»;</w:t>
      </w:r>
    </w:p>
    <w:p w14:paraId="331BD3E9">
      <w:pPr>
        <w:numPr>
          <w:ilvl w:val="0"/>
          <w:numId w:val="68"/>
        </w:numPr>
        <w:spacing w:before="100" w:beforeAutospacing="1" w:after="100" w:afterAutospacing="1"/>
        <w:ind w:left="780" w:right="180"/>
        <w:contextualSpacing/>
        <w:jc w:val="left"/>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ФГОС ООО, утвержденным приказом Минпросвещения от 31.05.2021 № 287;</w:t>
      </w:r>
    </w:p>
    <w:p w14:paraId="18267748">
      <w:pPr>
        <w:numPr>
          <w:ilvl w:val="0"/>
          <w:numId w:val="68"/>
        </w:numPr>
        <w:spacing w:before="100" w:beforeAutospacing="1" w:after="100" w:afterAutospacing="1"/>
        <w:ind w:left="780" w:right="180"/>
        <w:jc w:val="left"/>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ФОП ООО, утвержденной приказом Минпросвещения от 16.11.2022 № 993.</w:t>
      </w:r>
    </w:p>
    <w:p w14:paraId="050E6162">
      <w:pPr>
        <w:rPr>
          <w:rFonts w:ascii="Times New Roman" w:hAnsi="Times New Roman" w:eastAsia="Times New Roman"/>
          <w:sz w:val="26"/>
          <w:szCs w:val="26"/>
          <w:lang w:eastAsia="ar-SA"/>
        </w:rPr>
      </w:pPr>
      <w:r>
        <w:rPr>
          <w:rFonts w:ascii="Times New Roman" w:hAnsi="Times New Roman" w:eastAsia="Times New Roman"/>
          <w:b/>
          <w:sz w:val="26"/>
          <w:szCs w:val="26"/>
          <w:lang w:eastAsia="ar-SA"/>
        </w:rPr>
        <w:t xml:space="preserve"> Начало учебного года</w:t>
      </w:r>
      <w:r>
        <w:rPr>
          <w:rFonts w:ascii="Times New Roman" w:hAnsi="Times New Roman" w:eastAsia="Times New Roman"/>
          <w:sz w:val="26"/>
          <w:szCs w:val="26"/>
          <w:lang w:eastAsia="ar-SA"/>
        </w:rPr>
        <w:t xml:space="preserve"> (дата) – 01.09.2023г.;</w:t>
      </w:r>
    </w:p>
    <w:p w14:paraId="6B154A99">
      <w:pPr>
        <w:ind w:firstLine="0"/>
        <w:rPr>
          <w:rFonts w:ascii="Times New Roman" w:hAnsi="Times New Roman" w:eastAsia="Times New Roman"/>
          <w:sz w:val="26"/>
          <w:szCs w:val="26"/>
          <w:lang w:eastAsia="ar-SA"/>
        </w:rPr>
      </w:pPr>
      <w:r>
        <w:rPr>
          <w:rFonts w:ascii="Times New Roman" w:hAnsi="Times New Roman" w:eastAsia="Times New Roman"/>
          <w:b/>
          <w:sz w:val="26"/>
          <w:szCs w:val="26"/>
          <w:lang w:eastAsia="ar-SA"/>
        </w:rPr>
        <w:t xml:space="preserve">            Окончание учебного года</w:t>
      </w:r>
      <w:r>
        <w:rPr>
          <w:rFonts w:ascii="Times New Roman" w:hAnsi="Times New Roman" w:eastAsia="Times New Roman"/>
          <w:sz w:val="26"/>
          <w:szCs w:val="26"/>
          <w:lang w:eastAsia="ar-SA"/>
        </w:rPr>
        <w:t>:</w:t>
      </w:r>
    </w:p>
    <w:p w14:paraId="41C1B0B9">
      <w:pPr>
        <w:rPr>
          <w:rFonts w:ascii="Times New Roman" w:hAnsi="Times New Roman" w:eastAsia="Times New Roman"/>
          <w:sz w:val="26"/>
          <w:szCs w:val="26"/>
          <w:lang w:eastAsia="ar-SA"/>
        </w:rPr>
      </w:pPr>
      <w:r>
        <w:rPr>
          <w:rFonts w:ascii="Times New Roman" w:hAnsi="Times New Roman" w:eastAsia="Times New Roman"/>
          <w:sz w:val="26"/>
          <w:szCs w:val="26"/>
          <w:lang w:eastAsia="ar-SA"/>
        </w:rPr>
        <w:t xml:space="preserve">- в 1, 9, 11  классах – 24.05.2023 г; </w:t>
      </w:r>
    </w:p>
    <w:p w14:paraId="5F5AEF85">
      <w:pPr>
        <w:rPr>
          <w:rFonts w:ascii="Times New Roman" w:hAnsi="Times New Roman" w:eastAsia="Times New Roman"/>
          <w:sz w:val="26"/>
          <w:szCs w:val="26"/>
          <w:lang w:eastAsia="ar-SA"/>
        </w:rPr>
      </w:pPr>
      <w:r>
        <w:rPr>
          <w:rFonts w:ascii="Times New Roman" w:hAnsi="Times New Roman" w:eastAsia="Times New Roman"/>
          <w:sz w:val="26"/>
          <w:szCs w:val="26"/>
          <w:lang w:eastAsia="ar-SA"/>
        </w:rPr>
        <w:t>- во 2, 3, 4, 5, 6, 7, 8, 10 классах – 24.05.2024г;</w:t>
      </w:r>
    </w:p>
    <w:p w14:paraId="272A6640">
      <w:pPr>
        <w:rPr>
          <w:rFonts w:ascii="Times New Roman" w:hAnsi="Times New Roman" w:eastAsia="Times New Roman"/>
          <w:b/>
          <w:sz w:val="26"/>
          <w:szCs w:val="26"/>
          <w:lang w:eastAsia="ar-SA"/>
        </w:rPr>
      </w:pPr>
      <w:r>
        <w:rPr>
          <w:rFonts w:ascii="Times New Roman" w:hAnsi="Times New Roman" w:eastAsia="Times New Roman"/>
          <w:b/>
          <w:sz w:val="26"/>
          <w:szCs w:val="26"/>
          <w:lang w:eastAsia="ar-SA"/>
        </w:rPr>
        <w:t>Продолжительность учебного года</w:t>
      </w:r>
    </w:p>
    <w:p w14:paraId="42D9825D">
      <w:pPr>
        <w:rPr>
          <w:rFonts w:ascii="Times New Roman" w:hAnsi="Times New Roman" w:eastAsia="Times New Roman"/>
          <w:sz w:val="26"/>
          <w:szCs w:val="26"/>
          <w:lang w:eastAsia="ar-SA"/>
        </w:rPr>
      </w:pPr>
      <w:r>
        <w:rPr>
          <w:rFonts w:ascii="Times New Roman" w:hAnsi="Times New Roman" w:eastAsia="Times New Roman"/>
          <w:sz w:val="26"/>
          <w:szCs w:val="26"/>
          <w:lang w:eastAsia="ar-SA"/>
        </w:rPr>
        <w:t>1 класс - 33 недели;</w:t>
      </w:r>
    </w:p>
    <w:p w14:paraId="67128FF8">
      <w:pPr>
        <w:rPr>
          <w:rFonts w:ascii="Times New Roman" w:hAnsi="Times New Roman" w:eastAsia="Times New Roman"/>
          <w:sz w:val="26"/>
          <w:szCs w:val="26"/>
          <w:lang w:eastAsia="ar-SA"/>
        </w:rPr>
      </w:pPr>
      <w:r>
        <w:rPr>
          <w:rFonts w:ascii="Times New Roman" w:hAnsi="Times New Roman" w:eastAsia="Times New Roman"/>
          <w:sz w:val="26"/>
          <w:szCs w:val="26"/>
          <w:lang w:eastAsia="ar-SA"/>
        </w:rPr>
        <w:t>2 – 11 классы - 34 недели;</w:t>
      </w:r>
    </w:p>
    <w:p w14:paraId="0B450927">
      <w:pPr>
        <w:rPr>
          <w:rFonts w:ascii="Times New Roman" w:hAnsi="Times New Roman" w:eastAsia="Times New Roman"/>
          <w:sz w:val="26"/>
          <w:szCs w:val="26"/>
          <w:lang w:eastAsia="ar-SA"/>
        </w:rPr>
      </w:pPr>
    </w:p>
    <w:p w14:paraId="37F7BFB6">
      <w:pPr>
        <w:spacing w:line="240" w:lineRule="auto"/>
        <w:rPr>
          <w:rFonts w:ascii="Times New Roman" w:hAnsi="Times New Roman" w:eastAsia="Times New Roman"/>
          <w:b/>
          <w:sz w:val="26"/>
          <w:szCs w:val="26"/>
          <w:lang w:eastAsia="ar-SA"/>
        </w:rPr>
      </w:pPr>
      <w:r>
        <w:rPr>
          <w:rFonts w:ascii="Times New Roman" w:hAnsi="Times New Roman" w:eastAsia="Times New Roman"/>
          <w:b/>
          <w:sz w:val="26"/>
          <w:szCs w:val="26"/>
          <w:lang w:eastAsia="ar-SA"/>
        </w:rPr>
        <w:t>Продолжительность учебных занятий по четвертям в учебных неделях и рабочих днях:</w:t>
      </w:r>
    </w:p>
    <w:p w14:paraId="43F19C02">
      <w:pPr>
        <w:spacing w:line="240" w:lineRule="auto"/>
        <w:rPr>
          <w:rFonts w:ascii="Times New Roman" w:hAnsi="Times New Roman" w:eastAsia="Times New Roman"/>
          <w:b/>
          <w:sz w:val="26"/>
          <w:szCs w:val="26"/>
          <w:lang w:eastAsia="ar-SA"/>
        </w:rPr>
      </w:pPr>
    </w:p>
    <w:p w14:paraId="558E76BB">
      <w:pPr>
        <w:spacing w:line="240" w:lineRule="auto"/>
        <w:rPr>
          <w:rFonts w:ascii="Times New Roman" w:hAnsi="Times New Roman" w:eastAsia="Times New Roman"/>
          <w:b/>
          <w:sz w:val="26"/>
          <w:szCs w:val="26"/>
          <w:lang w:eastAsia="ar-SA"/>
        </w:rPr>
      </w:pP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1984"/>
        <w:gridCol w:w="2127"/>
        <w:gridCol w:w="2126"/>
        <w:gridCol w:w="2090"/>
      </w:tblGrid>
      <w:tr w14:paraId="2F5E8D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Borders>
              <w:top w:val="single" w:color="000000" w:sz="4" w:space="0"/>
              <w:left w:val="single" w:color="000000" w:sz="4" w:space="0"/>
              <w:bottom w:val="single" w:color="000000" w:sz="4" w:space="0"/>
              <w:right w:val="single" w:color="000000" w:sz="4" w:space="0"/>
            </w:tcBorders>
            <w:noWrap w:val="0"/>
          </w:tcPr>
          <w:p w14:paraId="1F7494F6">
            <w:pPr>
              <w:spacing w:after="0" w:line="240" w:lineRule="auto"/>
              <w:rPr>
                <w:rFonts w:ascii="Times New Roman" w:hAnsi="Times New Roman" w:eastAsia="Calibri" w:cs="Times New Roman"/>
                <w:sz w:val="26"/>
                <w:szCs w:val="26"/>
                <w:lang w:eastAsia="ar-SA"/>
              </w:rPr>
            </w:pPr>
          </w:p>
        </w:tc>
        <w:tc>
          <w:tcPr>
            <w:tcW w:w="4111" w:type="dxa"/>
            <w:gridSpan w:val="2"/>
            <w:tcBorders>
              <w:top w:val="single" w:color="000000" w:sz="4" w:space="0"/>
              <w:left w:val="single" w:color="000000" w:sz="4" w:space="0"/>
              <w:bottom w:val="single" w:color="000000" w:sz="4" w:space="0"/>
              <w:right w:val="single" w:color="000000" w:sz="4" w:space="0"/>
            </w:tcBorders>
            <w:noWrap w:val="0"/>
          </w:tcPr>
          <w:p w14:paraId="05DA57F6">
            <w:pPr>
              <w:spacing w:after="0" w:line="240" w:lineRule="auto"/>
              <w:jc w:val="center"/>
              <w:rPr>
                <w:rFonts w:ascii="Times New Roman" w:hAnsi="Times New Roman" w:eastAsia="Calibri" w:cs="Times New Roman"/>
                <w:sz w:val="26"/>
                <w:szCs w:val="26"/>
                <w:lang w:eastAsia="ar-SA"/>
              </w:rPr>
            </w:pPr>
            <w:r>
              <w:rPr>
                <w:rFonts w:ascii="Times New Roman" w:hAnsi="Times New Roman"/>
                <w:sz w:val="26"/>
                <w:szCs w:val="26"/>
                <w:lang w:eastAsia="ar-SA"/>
              </w:rPr>
              <w:t>Временные рамки продолжительности четвертей</w:t>
            </w:r>
          </w:p>
        </w:tc>
        <w:tc>
          <w:tcPr>
            <w:tcW w:w="2126" w:type="dxa"/>
            <w:tcBorders>
              <w:top w:val="single" w:color="000000" w:sz="4" w:space="0"/>
              <w:left w:val="single" w:color="000000" w:sz="4" w:space="0"/>
              <w:bottom w:val="single" w:color="000000" w:sz="4" w:space="0"/>
              <w:right w:val="single" w:color="000000" w:sz="4" w:space="0"/>
            </w:tcBorders>
            <w:noWrap w:val="0"/>
          </w:tcPr>
          <w:p w14:paraId="1BF372DE">
            <w:pPr>
              <w:spacing w:after="0" w:line="240" w:lineRule="auto"/>
              <w:jc w:val="center"/>
              <w:rPr>
                <w:rFonts w:ascii="Times New Roman" w:hAnsi="Times New Roman" w:eastAsia="Calibri"/>
                <w:sz w:val="26"/>
                <w:szCs w:val="26"/>
                <w:lang w:eastAsia="ar-SA"/>
              </w:rPr>
            </w:pPr>
            <w:r>
              <w:rPr>
                <w:rFonts w:ascii="Times New Roman" w:hAnsi="Times New Roman"/>
                <w:sz w:val="26"/>
                <w:szCs w:val="26"/>
                <w:lang w:eastAsia="ar-SA"/>
              </w:rPr>
              <w:t xml:space="preserve">Количество учебных недель </w:t>
            </w:r>
          </w:p>
          <w:p w14:paraId="0E3CA7ED">
            <w:pPr>
              <w:spacing w:after="0" w:line="240" w:lineRule="auto"/>
              <w:jc w:val="center"/>
              <w:rPr>
                <w:rFonts w:ascii="Times New Roman" w:hAnsi="Times New Roman" w:eastAsia="Calibri" w:cs="Times New Roman"/>
                <w:sz w:val="26"/>
                <w:szCs w:val="26"/>
                <w:lang w:eastAsia="ar-SA"/>
              </w:rPr>
            </w:pPr>
            <w:r>
              <w:rPr>
                <w:rFonts w:ascii="Times New Roman" w:hAnsi="Times New Roman"/>
                <w:sz w:val="26"/>
                <w:szCs w:val="26"/>
                <w:lang w:eastAsia="ar-SA"/>
              </w:rPr>
              <w:t>в четверти</w:t>
            </w:r>
          </w:p>
        </w:tc>
        <w:tc>
          <w:tcPr>
            <w:tcW w:w="2090" w:type="dxa"/>
            <w:tcBorders>
              <w:top w:val="single" w:color="000000" w:sz="4" w:space="0"/>
              <w:left w:val="single" w:color="000000" w:sz="4" w:space="0"/>
              <w:bottom w:val="single" w:color="000000" w:sz="4" w:space="0"/>
              <w:right w:val="single" w:color="000000" w:sz="4" w:space="0"/>
            </w:tcBorders>
            <w:noWrap w:val="0"/>
          </w:tcPr>
          <w:p w14:paraId="0362D7ED">
            <w:pPr>
              <w:spacing w:after="0" w:line="240" w:lineRule="auto"/>
              <w:jc w:val="center"/>
              <w:rPr>
                <w:rFonts w:ascii="Times New Roman" w:hAnsi="Times New Roman" w:eastAsia="Calibri"/>
                <w:sz w:val="26"/>
                <w:szCs w:val="26"/>
                <w:lang w:eastAsia="ar-SA"/>
              </w:rPr>
            </w:pPr>
            <w:r>
              <w:rPr>
                <w:rFonts w:ascii="Times New Roman" w:hAnsi="Times New Roman"/>
                <w:sz w:val="26"/>
                <w:szCs w:val="26"/>
                <w:lang w:eastAsia="ar-SA"/>
              </w:rPr>
              <w:t xml:space="preserve">Количество учебных дней </w:t>
            </w:r>
          </w:p>
          <w:p w14:paraId="79036F06">
            <w:pPr>
              <w:spacing w:after="0" w:line="240" w:lineRule="auto"/>
              <w:jc w:val="center"/>
              <w:rPr>
                <w:rFonts w:ascii="Times New Roman" w:hAnsi="Times New Roman" w:eastAsia="Calibri" w:cs="Times New Roman"/>
                <w:sz w:val="26"/>
                <w:szCs w:val="26"/>
                <w:lang w:eastAsia="ar-SA"/>
              </w:rPr>
            </w:pPr>
            <w:r>
              <w:rPr>
                <w:rFonts w:ascii="Times New Roman" w:hAnsi="Times New Roman"/>
                <w:sz w:val="26"/>
                <w:szCs w:val="26"/>
                <w:lang w:eastAsia="ar-SA"/>
              </w:rPr>
              <w:t>в четверти</w:t>
            </w:r>
          </w:p>
        </w:tc>
      </w:tr>
      <w:tr w14:paraId="0D35A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Borders>
              <w:top w:val="single" w:color="000000" w:sz="4" w:space="0"/>
              <w:left w:val="single" w:color="000000" w:sz="4" w:space="0"/>
              <w:bottom w:val="single" w:color="000000" w:sz="4" w:space="0"/>
              <w:right w:val="single" w:color="000000" w:sz="4" w:space="0"/>
            </w:tcBorders>
            <w:noWrap w:val="0"/>
          </w:tcPr>
          <w:p w14:paraId="34F99004">
            <w:pPr>
              <w:spacing w:after="0" w:line="240" w:lineRule="auto"/>
              <w:rPr>
                <w:rFonts w:ascii="Times New Roman" w:hAnsi="Times New Roman" w:eastAsia="Calibri" w:cs="Times New Roman"/>
                <w:sz w:val="26"/>
                <w:szCs w:val="26"/>
                <w:lang w:eastAsia="ar-SA"/>
              </w:rPr>
            </w:pPr>
            <w:r>
              <w:rPr>
                <w:rFonts w:ascii="Times New Roman" w:hAnsi="Times New Roman"/>
                <w:sz w:val="26"/>
                <w:szCs w:val="26"/>
                <w:lang w:val="en-US" w:eastAsia="ar-SA"/>
              </w:rPr>
              <w:t>I</w:t>
            </w:r>
            <w:r>
              <w:rPr>
                <w:rFonts w:ascii="Times New Roman" w:hAnsi="Times New Roman"/>
                <w:sz w:val="26"/>
                <w:szCs w:val="26"/>
                <w:lang w:eastAsia="ar-SA"/>
              </w:rPr>
              <w:t xml:space="preserve"> четверть</w:t>
            </w:r>
          </w:p>
        </w:tc>
        <w:tc>
          <w:tcPr>
            <w:tcW w:w="1984" w:type="dxa"/>
            <w:tcBorders>
              <w:top w:val="single" w:color="000000" w:sz="4" w:space="0"/>
              <w:left w:val="single" w:color="000000" w:sz="4" w:space="0"/>
              <w:bottom w:val="single" w:color="000000" w:sz="4" w:space="0"/>
              <w:right w:val="single" w:color="000000" w:sz="4" w:space="0"/>
            </w:tcBorders>
            <w:noWrap w:val="0"/>
          </w:tcPr>
          <w:p w14:paraId="5FAE7EA7">
            <w:pPr>
              <w:spacing w:after="0" w:line="240" w:lineRule="auto"/>
              <w:rPr>
                <w:rFonts w:ascii="Times New Roman" w:hAnsi="Times New Roman" w:eastAsia="Calibri" w:cs="Times New Roman"/>
                <w:sz w:val="26"/>
                <w:szCs w:val="26"/>
                <w:lang w:eastAsia="ar-SA"/>
              </w:rPr>
            </w:pPr>
            <w:r>
              <w:rPr>
                <w:rFonts w:ascii="Times New Roman" w:hAnsi="Times New Roman"/>
                <w:sz w:val="26"/>
                <w:szCs w:val="26"/>
                <w:lang w:eastAsia="ar-SA"/>
              </w:rPr>
              <w:t>01.09.2023</w:t>
            </w:r>
          </w:p>
        </w:tc>
        <w:tc>
          <w:tcPr>
            <w:tcW w:w="2127" w:type="dxa"/>
            <w:tcBorders>
              <w:top w:val="single" w:color="000000" w:sz="4" w:space="0"/>
              <w:left w:val="single" w:color="000000" w:sz="4" w:space="0"/>
              <w:bottom w:val="single" w:color="000000" w:sz="4" w:space="0"/>
              <w:right w:val="single" w:color="000000" w:sz="4" w:space="0"/>
            </w:tcBorders>
            <w:noWrap w:val="0"/>
          </w:tcPr>
          <w:p w14:paraId="5862F109">
            <w:pPr>
              <w:spacing w:after="0" w:line="240" w:lineRule="auto"/>
              <w:rPr>
                <w:rFonts w:ascii="Times New Roman" w:hAnsi="Times New Roman" w:eastAsia="Calibri" w:cs="Times New Roman"/>
                <w:sz w:val="26"/>
                <w:szCs w:val="26"/>
                <w:lang w:eastAsia="ar-SA"/>
              </w:rPr>
            </w:pPr>
            <w:r>
              <w:rPr>
                <w:rFonts w:ascii="Times New Roman" w:hAnsi="Times New Roman"/>
                <w:sz w:val="26"/>
                <w:szCs w:val="26"/>
                <w:lang w:eastAsia="ar-SA"/>
              </w:rPr>
              <w:t>27.10.2023</w:t>
            </w:r>
          </w:p>
        </w:tc>
        <w:tc>
          <w:tcPr>
            <w:tcW w:w="2126" w:type="dxa"/>
            <w:tcBorders>
              <w:top w:val="single" w:color="000000" w:sz="4" w:space="0"/>
              <w:left w:val="single" w:color="000000" w:sz="4" w:space="0"/>
              <w:bottom w:val="single" w:color="000000" w:sz="4" w:space="0"/>
              <w:right w:val="single" w:color="000000" w:sz="4" w:space="0"/>
            </w:tcBorders>
            <w:noWrap w:val="0"/>
          </w:tcPr>
          <w:p w14:paraId="55845474">
            <w:pPr>
              <w:spacing w:after="0" w:line="240" w:lineRule="auto"/>
              <w:rPr>
                <w:rFonts w:ascii="Times New Roman" w:hAnsi="Times New Roman" w:eastAsia="Calibri" w:cs="Times New Roman"/>
                <w:sz w:val="26"/>
                <w:szCs w:val="26"/>
                <w:lang w:eastAsia="ar-SA"/>
              </w:rPr>
            </w:pPr>
            <w:r>
              <w:rPr>
                <w:rFonts w:ascii="Times New Roman" w:hAnsi="Times New Roman"/>
                <w:sz w:val="26"/>
                <w:szCs w:val="26"/>
                <w:lang w:eastAsia="ar-SA"/>
              </w:rPr>
              <w:t>8</w:t>
            </w:r>
          </w:p>
        </w:tc>
        <w:tc>
          <w:tcPr>
            <w:tcW w:w="2090" w:type="dxa"/>
            <w:tcBorders>
              <w:top w:val="single" w:color="000000" w:sz="4" w:space="0"/>
              <w:left w:val="single" w:color="000000" w:sz="4" w:space="0"/>
              <w:bottom w:val="single" w:color="000000" w:sz="4" w:space="0"/>
              <w:right w:val="single" w:color="000000" w:sz="4" w:space="0"/>
            </w:tcBorders>
            <w:noWrap w:val="0"/>
          </w:tcPr>
          <w:p w14:paraId="2A053AA4">
            <w:pPr>
              <w:spacing w:after="0" w:line="240" w:lineRule="auto"/>
              <w:rPr>
                <w:rFonts w:ascii="Times New Roman" w:hAnsi="Times New Roman" w:eastAsia="Calibri" w:cs="Times New Roman"/>
                <w:sz w:val="26"/>
                <w:szCs w:val="26"/>
                <w:lang w:eastAsia="ar-SA"/>
              </w:rPr>
            </w:pPr>
            <w:r>
              <w:rPr>
                <w:rFonts w:ascii="Times New Roman" w:hAnsi="Times New Roman"/>
                <w:sz w:val="26"/>
                <w:szCs w:val="26"/>
                <w:lang w:eastAsia="ar-SA"/>
              </w:rPr>
              <w:t>42</w:t>
            </w:r>
          </w:p>
        </w:tc>
      </w:tr>
      <w:tr w14:paraId="439B4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Borders>
              <w:top w:val="single" w:color="000000" w:sz="4" w:space="0"/>
              <w:left w:val="single" w:color="000000" w:sz="4" w:space="0"/>
              <w:bottom w:val="single" w:color="000000" w:sz="4" w:space="0"/>
              <w:right w:val="single" w:color="000000" w:sz="4" w:space="0"/>
            </w:tcBorders>
            <w:noWrap w:val="0"/>
          </w:tcPr>
          <w:p w14:paraId="5698D87E">
            <w:pPr>
              <w:spacing w:after="0" w:line="240" w:lineRule="auto"/>
              <w:rPr>
                <w:rFonts w:ascii="Times New Roman" w:hAnsi="Times New Roman" w:eastAsia="Calibri" w:cs="Times New Roman"/>
                <w:sz w:val="26"/>
                <w:szCs w:val="26"/>
                <w:lang w:eastAsia="ar-SA"/>
              </w:rPr>
            </w:pPr>
            <w:r>
              <w:rPr>
                <w:rFonts w:ascii="Times New Roman" w:hAnsi="Times New Roman"/>
                <w:sz w:val="26"/>
                <w:szCs w:val="26"/>
                <w:lang w:val="en-US" w:eastAsia="ar-SA"/>
              </w:rPr>
              <w:t>II</w:t>
            </w:r>
            <w:r>
              <w:rPr>
                <w:rFonts w:ascii="Times New Roman" w:hAnsi="Times New Roman"/>
                <w:sz w:val="26"/>
                <w:szCs w:val="26"/>
                <w:lang w:eastAsia="ar-SA"/>
              </w:rPr>
              <w:t xml:space="preserve"> четверть</w:t>
            </w:r>
          </w:p>
        </w:tc>
        <w:tc>
          <w:tcPr>
            <w:tcW w:w="1984" w:type="dxa"/>
            <w:tcBorders>
              <w:top w:val="single" w:color="000000" w:sz="4" w:space="0"/>
              <w:left w:val="single" w:color="000000" w:sz="4" w:space="0"/>
              <w:bottom w:val="single" w:color="000000" w:sz="4" w:space="0"/>
              <w:right w:val="single" w:color="000000" w:sz="4" w:space="0"/>
            </w:tcBorders>
            <w:noWrap w:val="0"/>
          </w:tcPr>
          <w:p w14:paraId="3157EAB2">
            <w:pPr>
              <w:spacing w:after="0" w:line="240" w:lineRule="auto"/>
              <w:rPr>
                <w:rFonts w:ascii="Times New Roman" w:hAnsi="Times New Roman" w:eastAsia="Calibri" w:cs="Times New Roman"/>
                <w:sz w:val="26"/>
                <w:szCs w:val="26"/>
                <w:lang w:eastAsia="ar-SA"/>
              </w:rPr>
            </w:pPr>
            <w:r>
              <w:rPr>
                <w:rFonts w:ascii="Times New Roman" w:hAnsi="Times New Roman"/>
                <w:sz w:val="26"/>
                <w:szCs w:val="26"/>
                <w:lang w:eastAsia="ar-SA"/>
              </w:rPr>
              <w:t>06.11.2023</w:t>
            </w:r>
          </w:p>
        </w:tc>
        <w:tc>
          <w:tcPr>
            <w:tcW w:w="2127" w:type="dxa"/>
            <w:tcBorders>
              <w:top w:val="single" w:color="000000" w:sz="4" w:space="0"/>
              <w:left w:val="single" w:color="000000" w:sz="4" w:space="0"/>
              <w:bottom w:val="single" w:color="000000" w:sz="4" w:space="0"/>
              <w:right w:val="single" w:color="000000" w:sz="4" w:space="0"/>
            </w:tcBorders>
            <w:noWrap w:val="0"/>
          </w:tcPr>
          <w:p w14:paraId="00611F15">
            <w:pPr>
              <w:spacing w:after="0" w:line="240" w:lineRule="auto"/>
              <w:rPr>
                <w:rFonts w:ascii="Times New Roman" w:hAnsi="Times New Roman" w:eastAsia="Calibri" w:cs="Times New Roman"/>
                <w:sz w:val="26"/>
                <w:szCs w:val="26"/>
                <w:lang w:eastAsia="ar-SA"/>
              </w:rPr>
            </w:pPr>
            <w:r>
              <w:rPr>
                <w:rFonts w:ascii="Times New Roman" w:hAnsi="Times New Roman"/>
                <w:sz w:val="26"/>
                <w:szCs w:val="26"/>
                <w:lang w:eastAsia="ar-SA"/>
              </w:rPr>
              <w:t>29.12.2023</w:t>
            </w:r>
          </w:p>
        </w:tc>
        <w:tc>
          <w:tcPr>
            <w:tcW w:w="2126" w:type="dxa"/>
            <w:tcBorders>
              <w:top w:val="single" w:color="000000" w:sz="4" w:space="0"/>
              <w:left w:val="single" w:color="000000" w:sz="4" w:space="0"/>
              <w:bottom w:val="single" w:color="000000" w:sz="4" w:space="0"/>
              <w:right w:val="single" w:color="000000" w:sz="4" w:space="0"/>
            </w:tcBorders>
            <w:noWrap w:val="0"/>
          </w:tcPr>
          <w:p w14:paraId="0BD32604">
            <w:pPr>
              <w:spacing w:after="0" w:line="240" w:lineRule="auto"/>
              <w:rPr>
                <w:rFonts w:ascii="Times New Roman" w:hAnsi="Times New Roman" w:eastAsia="Calibri" w:cs="Times New Roman"/>
                <w:sz w:val="26"/>
                <w:szCs w:val="26"/>
                <w:lang w:eastAsia="ar-SA"/>
              </w:rPr>
            </w:pPr>
            <w:r>
              <w:rPr>
                <w:rFonts w:ascii="Times New Roman" w:hAnsi="Times New Roman"/>
                <w:sz w:val="26"/>
                <w:szCs w:val="26"/>
                <w:lang w:eastAsia="ar-SA"/>
              </w:rPr>
              <w:t>8</w:t>
            </w:r>
          </w:p>
        </w:tc>
        <w:tc>
          <w:tcPr>
            <w:tcW w:w="2090" w:type="dxa"/>
            <w:tcBorders>
              <w:top w:val="single" w:color="000000" w:sz="4" w:space="0"/>
              <w:left w:val="single" w:color="000000" w:sz="4" w:space="0"/>
              <w:bottom w:val="single" w:color="000000" w:sz="4" w:space="0"/>
              <w:right w:val="single" w:color="000000" w:sz="4" w:space="0"/>
            </w:tcBorders>
            <w:noWrap w:val="0"/>
          </w:tcPr>
          <w:p w14:paraId="3AE16EA3">
            <w:pPr>
              <w:spacing w:after="0" w:line="240" w:lineRule="auto"/>
              <w:rPr>
                <w:rFonts w:ascii="Times New Roman" w:hAnsi="Times New Roman" w:eastAsia="Calibri" w:cs="Times New Roman"/>
                <w:sz w:val="26"/>
                <w:szCs w:val="26"/>
                <w:lang w:eastAsia="ar-SA"/>
              </w:rPr>
            </w:pPr>
            <w:r>
              <w:rPr>
                <w:rFonts w:ascii="Times New Roman" w:hAnsi="Times New Roman"/>
                <w:sz w:val="26"/>
                <w:szCs w:val="26"/>
                <w:lang w:eastAsia="ar-SA"/>
              </w:rPr>
              <w:t>40</w:t>
            </w:r>
          </w:p>
        </w:tc>
      </w:tr>
      <w:tr w14:paraId="57F85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Borders>
              <w:top w:val="single" w:color="000000" w:sz="4" w:space="0"/>
              <w:left w:val="single" w:color="000000" w:sz="4" w:space="0"/>
              <w:bottom w:val="single" w:color="000000" w:sz="4" w:space="0"/>
              <w:right w:val="single" w:color="000000" w:sz="4" w:space="0"/>
            </w:tcBorders>
            <w:noWrap w:val="0"/>
          </w:tcPr>
          <w:p w14:paraId="349B0303">
            <w:pPr>
              <w:spacing w:after="0" w:line="240" w:lineRule="auto"/>
              <w:rPr>
                <w:rFonts w:ascii="Times New Roman" w:hAnsi="Times New Roman" w:eastAsia="Calibri" w:cs="Times New Roman"/>
                <w:sz w:val="26"/>
                <w:szCs w:val="26"/>
                <w:lang w:eastAsia="ar-SA"/>
              </w:rPr>
            </w:pPr>
            <w:r>
              <w:rPr>
                <w:rFonts w:ascii="Times New Roman" w:hAnsi="Times New Roman"/>
                <w:sz w:val="26"/>
                <w:szCs w:val="26"/>
                <w:lang w:val="en-US" w:eastAsia="ar-SA"/>
              </w:rPr>
              <w:t>III</w:t>
            </w:r>
            <w:r>
              <w:rPr>
                <w:rFonts w:ascii="Times New Roman" w:hAnsi="Times New Roman"/>
                <w:sz w:val="26"/>
                <w:szCs w:val="26"/>
                <w:lang w:eastAsia="ar-SA"/>
              </w:rPr>
              <w:t xml:space="preserve"> четверть</w:t>
            </w:r>
          </w:p>
        </w:tc>
        <w:tc>
          <w:tcPr>
            <w:tcW w:w="1984" w:type="dxa"/>
            <w:tcBorders>
              <w:top w:val="single" w:color="000000" w:sz="4" w:space="0"/>
              <w:left w:val="single" w:color="000000" w:sz="4" w:space="0"/>
              <w:bottom w:val="single" w:color="000000" w:sz="4" w:space="0"/>
              <w:right w:val="single" w:color="000000" w:sz="4" w:space="0"/>
            </w:tcBorders>
            <w:noWrap w:val="0"/>
          </w:tcPr>
          <w:p w14:paraId="1DFE7932">
            <w:pPr>
              <w:spacing w:after="0" w:line="240" w:lineRule="auto"/>
              <w:rPr>
                <w:rFonts w:ascii="Times New Roman" w:hAnsi="Times New Roman" w:eastAsia="Calibri" w:cs="Times New Roman"/>
                <w:sz w:val="26"/>
                <w:szCs w:val="26"/>
                <w:lang w:eastAsia="ar-SA"/>
              </w:rPr>
            </w:pPr>
            <w:r>
              <w:rPr>
                <w:rFonts w:ascii="Times New Roman" w:hAnsi="Times New Roman"/>
                <w:sz w:val="26"/>
                <w:szCs w:val="26"/>
                <w:lang w:eastAsia="ar-SA"/>
              </w:rPr>
              <w:t>10.01.2024</w:t>
            </w:r>
          </w:p>
        </w:tc>
        <w:tc>
          <w:tcPr>
            <w:tcW w:w="2127" w:type="dxa"/>
            <w:tcBorders>
              <w:top w:val="single" w:color="000000" w:sz="4" w:space="0"/>
              <w:left w:val="single" w:color="000000" w:sz="4" w:space="0"/>
              <w:bottom w:val="single" w:color="000000" w:sz="4" w:space="0"/>
              <w:right w:val="single" w:color="000000" w:sz="4" w:space="0"/>
            </w:tcBorders>
            <w:noWrap w:val="0"/>
          </w:tcPr>
          <w:p w14:paraId="3F1FDE32">
            <w:pPr>
              <w:spacing w:after="0" w:line="240" w:lineRule="auto"/>
              <w:rPr>
                <w:rFonts w:ascii="Times New Roman" w:hAnsi="Times New Roman" w:eastAsia="Calibri" w:cs="Times New Roman"/>
                <w:sz w:val="26"/>
                <w:szCs w:val="26"/>
                <w:lang w:eastAsia="ar-SA"/>
              </w:rPr>
            </w:pPr>
            <w:r>
              <w:rPr>
                <w:rFonts w:ascii="Times New Roman" w:hAnsi="Times New Roman"/>
                <w:sz w:val="26"/>
                <w:szCs w:val="26"/>
                <w:lang w:eastAsia="ar-SA"/>
              </w:rPr>
              <w:t>22.03.2024</w:t>
            </w:r>
          </w:p>
        </w:tc>
        <w:tc>
          <w:tcPr>
            <w:tcW w:w="2126" w:type="dxa"/>
            <w:tcBorders>
              <w:top w:val="single" w:color="000000" w:sz="4" w:space="0"/>
              <w:left w:val="single" w:color="000000" w:sz="4" w:space="0"/>
              <w:bottom w:val="single" w:color="000000" w:sz="4" w:space="0"/>
              <w:right w:val="single" w:color="000000" w:sz="4" w:space="0"/>
            </w:tcBorders>
            <w:noWrap w:val="0"/>
          </w:tcPr>
          <w:p w14:paraId="6A65A277">
            <w:pPr>
              <w:spacing w:after="0" w:line="240" w:lineRule="auto"/>
              <w:rPr>
                <w:rFonts w:ascii="Times New Roman" w:hAnsi="Times New Roman" w:eastAsia="Calibri" w:cs="Times New Roman"/>
                <w:sz w:val="26"/>
                <w:szCs w:val="26"/>
                <w:lang w:eastAsia="ar-SA"/>
              </w:rPr>
            </w:pPr>
            <w:r>
              <w:rPr>
                <w:rFonts w:ascii="Times New Roman" w:hAnsi="Times New Roman"/>
                <w:sz w:val="26"/>
                <w:szCs w:val="26"/>
                <w:lang w:eastAsia="ar-SA"/>
              </w:rPr>
              <w:t>11</w:t>
            </w:r>
          </w:p>
        </w:tc>
        <w:tc>
          <w:tcPr>
            <w:tcW w:w="2090" w:type="dxa"/>
            <w:tcBorders>
              <w:top w:val="single" w:color="000000" w:sz="4" w:space="0"/>
              <w:left w:val="single" w:color="000000" w:sz="4" w:space="0"/>
              <w:bottom w:val="single" w:color="000000" w:sz="4" w:space="0"/>
              <w:right w:val="single" w:color="000000" w:sz="4" w:space="0"/>
            </w:tcBorders>
            <w:noWrap w:val="0"/>
          </w:tcPr>
          <w:p w14:paraId="1224FEF1">
            <w:pPr>
              <w:spacing w:after="0" w:line="240" w:lineRule="auto"/>
              <w:rPr>
                <w:rFonts w:ascii="Times New Roman" w:hAnsi="Times New Roman" w:eastAsia="Calibri" w:cs="Times New Roman"/>
                <w:sz w:val="26"/>
                <w:szCs w:val="26"/>
                <w:lang w:eastAsia="ar-SA"/>
              </w:rPr>
            </w:pPr>
            <w:r>
              <w:rPr>
                <w:rFonts w:ascii="Times New Roman" w:hAnsi="Times New Roman"/>
                <w:sz w:val="26"/>
                <w:szCs w:val="26"/>
                <w:lang w:eastAsia="ar-SA"/>
              </w:rPr>
              <w:t>51</w:t>
            </w:r>
          </w:p>
        </w:tc>
      </w:tr>
      <w:tr w14:paraId="793D9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Borders>
              <w:top w:val="single" w:color="000000" w:sz="4" w:space="0"/>
              <w:left w:val="single" w:color="000000" w:sz="4" w:space="0"/>
              <w:bottom w:val="single" w:color="000000" w:sz="4" w:space="0"/>
              <w:right w:val="single" w:color="000000" w:sz="4" w:space="0"/>
            </w:tcBorders>
            <w:noWrap w:val="0"/>
          </w:tcPr>
          <w:p w14:paraId="46AFE0F0">
            <w:pPr>
              <w:spacing w:after="0" w:line="240" w:lineRule="auto"/>
              <w:rPr>
                <w:rFonts w:ascii="Times New Roman" w:hAnsi="Times New Roman" w:eastAsia="Calibri" w:cs="Times New Roman"/>
                <w:sz w:val="26"/>
                <w:szCs w:val="26"/>
                <w:lang w:eastAsia="ar-SA"/>
              </w:rPr>
            </w:pPr>
            <w:r>
              <w:rPr>
                <w:rFonts w:ascii="Times New Roman" w:hAnsi="Times New Roman"/>
                <w:sz w:val="26"/>
                <w:szCs w:val="26"/>
                <w:lang w:val="en-US" w:eastAsia="ar-SA"/>
              </w:rPr>
              <w:t>IV</w:t>
            </w:r>
            <w:r>
              <w:rPr>
                <w:rFonts w:ascii="Times New Roman" w:hAnsi="Times New Roman"/>
                <w:sz w:val="26"/>
                <w:szCs w:val="26"/>
                <w:lang w:eastAsia="ar-SA"/>
              </w:rPr>
              <w:t xml:space="preserve"> четверть</w:t>
            </w:r>
          </w:p>
        </w:tc>
        <w:tc>
          <w:tcPr>
            <w:tcW w:w="1984" w:type="dxa"/>
            <w:tcBorders>
              <w:top w:val="single" w:color="000000" w:sz="4" w:space="0"/>
              <w:left w:val="single" w:color="000000" w:sz="4" w:space="0"/>
              <w:bottom w:val="single" w:color="000000" w:sz="4" w:space="0"/>
              <w:right w:val="single" w:color="000000" w:sz="4" w:space="0"/>
            </w:tcBorders>
            <w:noWrap w:val="0"/>
          </w:tcPr>
          <w:p w14:paraId="41ACC4A9">
            <w:pPr>
              <w:spacing w:after="0" w:line="240" w:lineRule="auto"/>
              <w:rPr>
                <w:rFonts w:ascii="Times New Roman" w:hAnsi="Times New Roman" w:eastAsia="Calibri" w:cs="Times New Roman"/>
                <w:sz w:val="26"/>
                <w:szCs w:val="26"/>
                <w:lang w:eastAsia="ar-SA"/>
              </w:rPr>
            </w:pPr>
            <w:r>
              <w:rPr>
                <w:rFonts w:ascii="Times New Roman" w:hAnsi="Times New Roman"/>
                <w:sz w:val="26"/>
                <w:szCs w:val="26"/>
                <w:lang w:eastAsia="ar-SA"/>
              </w:rPr>
              <w:t>01.04.2024</w:t>
            </w:r>
          </w:p>
        </w:tc>
        <w:tc>
          <w:tcPr>
            <w:tcW w:w="2127" w:type="dxa"/>
            <w:tcBorders>
              <w:top w:val="single" w:color="000000" w:sz="4" w:space="0"/>
              <w:left w:val="single" w:color="000000" w:sz="4" w:space="0"/>
              <w:bottom w:val="single" w:color="000000" w:sz="4" w:space="0"/>
              <w:right w:val="single" w:color="000000" w:sz="4" w:space="0"/>
            </w:tcBorders>
            <w:noWrap w:val="0"/>
          </w:tcPr>
          <w:p w14:paraId="0632C5C6">
            <w:pPr>
              <w:spacing w:after="0" w:line="240" w:lineRule="auto"/>
              <w:rPr>
                <w:rFonts w:ascii="Times New Roman" w:hAnsi="Times New Roman" w:eastAsia="Calibri" w:cs="Times New Roman"/>
                <w:sz w:val="26"/>
                <w:szCs w:val="26"/>
                <w:lang w:eastAsia="ar-SA"/>
              </w:rPr>
            </w:pPr>
            <w:r>
              <w:rPr>
                <w:rFonts w:ascii="Times New Roman" w:hAnsi="Times New Roman"/>
                <w:sz w:val="26"/>
                <w:szCs w:val="26"/>
                <w:lang w:eastAsia="ar-SA"/>
              </w:rPr>
              <w:t>24.05.2024</w:t>
            </w:r>
          </w:p>
        </w:tc>
        <w:tc>
          <w:tcPr>
            <w:tcW w:w="2126" w:type="dxa"/>
            <w:tcBorders>
              <w:top w:val="single" w:color="000000" w:sz="4" w:space="0"/>
              <w:left w:val="single" w:color="000000" w:sz="4" w:space="0"/>
              <w:bottom w:val="single" w:color="000000" w:sz="4" w:space="0"/>
              <w:right w:val="single" w:color="000000" w:sz="4" w:space="0"/>
            </w:tcBorders>
            <w:noWrap w:val="0"/>
          </w:tcPr>
          <w:p w14:paraId="41A50076">
            <w:pPr>
              <w:spacing w:after="0" w:line="240" w:lineRule="auto"/>
              <w:rPr>
                <w:rFonts w:ascii="Times New Roman" w:hAnsi="Times New Roman" w:eastAsia="Calibri" w:cs="Times New Roman"/>
                <w:sz w:val="26"/>
                <w:szCs w:val="26"/>
                <w:lang w:eastAsia="ar-SA"/>
              </w:rPr>
            </w:pPr>
            <w:r>
              <w:rPr>
                <w:rFonts w:ascii="Times New Roman" w:hAnsi="Times New Roman"/>
                <w:sz w:val="26"/>
                <w:szCs w:val="26"/>
                <w:lang w:eastAsia="ar-SA"/>
              </w:rPr>
              <w:t>8</w:t>
            </w:r>
          </w:p>
        </w:tc>
        <w:tc>
          <w:tcPr>
            <w:tcW w:w="2090" w:type="dxa"/>
            <w:tcBorders>
              <w:top w:val="single" w:color="000000" w:sz="4" w:space="0"/>
              <w:left w:val="single" w:color="000000" w:sz="4" w:space="0"/>
              <w:bottom w:val="single" w:color="000000" w:sz="4" w:space="0"/>
              <w:right w:val="single" w:color="000000" w:sz="4" w:space="0"/>
            </w:tcBorders>
            <w:noWrap w:val="0"/>
          </w:tcPr>
          <w:p w14:paraId="01ED41EE">
            <w:pPr>
              <w:spacing w:after="0" w:line="240" w:lineRule="auto"/>
              <w:rPr>
                <w:rFonts w:ascii="Times New Roman" w:hAnsi="Times New Roman" w:eastAsia="Calibri" w:cs="Times New Roman"/>
                <w:sz w:val="26"/>
                <w:szCs w:val="26"/>
                <w:lang w:eastAsia="ar-SA"/>
              </w:rPr>
            </w:pPr>
            <w:r>
              <w:rPr>
                <w:rFonts w:ascii="Times New Roman" w:hAnsi="Times New Roman"/>
                <w:sz w:val="26"/>
                <w:szCs w:val="26"/>
                <w:lang w:eastAsia="ar-SA"/>
              </w:rPr>
              <w:t>35</w:t>
            </w:r>
          </w:p>
        </w:tc>
      </w:tr>
      <w:tr w14:paraId="07F73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637" w:type="dxa"/>
            <w:gridSpan w:val="3"/>
            <w:tcBorders>
              <w:top w:val="single" w:color="000000" w:sz="4" w:space="0"/>
              <w:left w:val="single" w:color="000000" w:sz="4" w:space="0"/>
              <w:bottom w:val="single" w:color="000000" w:sz="4" w:space="0"/>
              <w:right w:val="single" w:color="000000" w:sz="4" w:space="0"/>
            </w:tcBorders>
            <w:noWrap w:val="0"/>
          </w:tcPr>
          <w:p w14:paraId="250A75FE">
            <w:pPr>
              <w:spacing w:after="0" w:line="240" w:lineRule="auto"/>
              <w:rPr>
                <w:rFonts w:ascii="Times New Roman" w:hAnsi="Times New Roman" w:eastAsia="Calibri" w:cs="Times New Roman"/>
                <w:sz w:val="26"/>
                <w:szCs w:val="26"/>
                <w:lang w:eastAsia="ar-SA"/>
              </w:rPr>
            </w:pPr>
            <w:r>
              <w:rPr>
                <w:rFonts w:ascii="Times New Roman" w:hAnsi="Times New Roman"/>
                <w:sz w:val="26"/>
                <w:szCs w:val="26"/>
                <w:lang w:eastAsia="ar-SA"/>
              </w:rPr>
              <w:t>Итого в 2023/2024 учебном году</w:t>
            </w:r>
          </w:p>
        </w:tc>
        <w:tc>
          <w:tcPr>
            <w:tcW w:w="2126" w:type="dxa"/>
            <w:tcBorders>
              <w:top w:val="single" w:color="000000" w:sz="4" w:space="0"/>
              <w:left w:val="single" w:color="000000" w:sz="4" w:space="0"/>
              <w:bottom w:val="single" w:color="000000" w:sz="4" w:space="0"/>
              <w:right w:val="single" w:color="000000" w:sz="4" w:space="0"/>
            </w:tcBorders>
            <w:noWrap w:val="0"/>
          </w:tcPr>
          <w:p w14:paraId="3D491E54">
            <w:pPr>
              <w:spacing w:after="0" w:line="240" w:lineRule="auto"/>
              <w:rPr>
                <w:rFonts w:ascii="Times New Roman" w:hAnsi="Times New Roman" w:eastAsia="Calibri" w:cs="Times New Roman"/>
                <w:sz w:val="26"/>
                <w:szCs w:val="26"/>
                <w:lang w:eastAsia="ar-SA"/>
              </w:rPr>
            </w:pPr>
            <w:r>
              <w:rPr>
                <w:rFonts w:ascii="Times New Roman" w:hAnsi="Times New Roman"/>
                <w:sz w:val="26"/>
                <w:szCs w:val="26"/>
                <w:lang w:eastAsia="ar-SA"/>
              </w:rPr>
              <w:t>34</w:t>
            </w:r>
          </w:p>
        </w:tc>
        <w:tc>
          <w:tcPr>
            <w:tcW w:w="2090" w:type="dxa"/>
            <w:tcBorders>
              <w:top w:val="single" w:color="000000" w:sz="4" w:space="0"/>
              <w:left w:val="single" w:color="000000" w:sz="4" w:space="0"/>
              <w:bottom w:val="single" w:color="000000" w:sz="4" w:space="0"/>
              <w:right w:val="single" w:color="000000" w:sz="4" w:space="0"/>
            </w:tcBorders>
            <w:noWrap w:val="0"/>
          </w:tcPr>
          <w:p w14:paraId="40216D20">
            <w:pPr>
              <w:spacing w:after="0" w:line="240" w:lineRule="auto"/>
              <w:rPr>
                <w:rFonts w:ascii="Times New Roman" w:hAnsi="Times New Roman" w:eastAsia="Calibri" w:cs="Times New Roman"/>
                <w:sz w:val="26"/>
                <w:szCs w:val="26"/>
                <w:lang w:eastAsia="ar-SA"/>
              </w:rPr>
            </w:pPr>
            <w:r>
              <w:rPr>
                <w:rFonts w:ascii="Times New Roman" w:hAnsi="Times New Roman"/>
                <w:sz w:val="26"/>
                <w:szCs w:val="26"/>
                <w:lang w:eastAsia="ar-SA"/>
              </w:rPr>
              <w:t>168</w:t>
            </w:r>
          </w:p>
        </w:tc>
      </w:tr>
    </w:tbl>
    <w:p w14:paraId="2BB75A96"/>
    <w:p w14:paraId="0BDC5351"/>
    <w:p w14:paraId="1D2AF59D"/>
    <w:p w14:paraId="47E8C009">
      <w:pPr>
        <w:tabs>
          <w:tab w:val="left" w:pos="1284"/>
        </w:tabs>
      </w:pPr>
    </w:p>
    <w:p w14:paraId="41921138">
      <w:r>
        <w:rPr>
          <w:b/>
          <w:sz w:val="32"/>
        </w:rPr>
        <w:t>План внеурочной деятельности (недельный)</w:t>
      </w:r>
    </w:p>
    <w:p w14:paraId="2244832A">
      <w:r>
        <w:t>Муниципальное бюджетное общеобразовательное учреждение «Пограничная средняя общеобразовательная школа №1 Пограничного муниципального округа»</w:t>
      </w:r>
    </w:p>
    <w:tbl>
      <w:tblPr>
        <w:tblStyle w:val="3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942"/>
        <w:gridCol w:w="581"/>
        <w:gridCol w:w="682"/>
        <w:gridCol w:w="682"/>
        <w:gridCol w:w="682"/>
        <w:gridCol w:w="682"/>
        <w:gridCol w:w="760"/>
      </w:tblGrid>
      <w:tr w14:paraId="0772A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4" w:hRule="atLeast"/>
        </w:trPr>
        <w:tc>
          <w:tcPr>
            <w:tcW w:w="4942" w:type="dxa"/>
            <w:noWrap w:val="0"/>
          </w:tcPr>
          <w:p w14:paraId="4FA56937">
            <w:pPr>
              <w:widowControl w:val="0"/>
              <w:tabs>
                <w:tab w:val="left" w:pos="4500"/>
                <w:tab w:val="left" w:pos="9180"/>
                <w:tab w:val="left" w:pos="9360"/>
              </w:tabs>
              <w:spacing w:after="0" w:line="240" w:lineRule="auto"/>
              <w:rPr>
                <w:rFonts w:ascii="Times New Roman" w:hAnsi="Times New Roman" w:cs="Times New Roman"/>
                <w:i/>
                <w:sz w:val="24"/>
                <w:szCs w:val="24"/>
              </w:rPr>
            </w:pPr>
            <w:r>
              <w:rPr>
                <w:rFonts w:ascii="Times New Roman" w:hAnsi="Times New Roman" w:cs="Times New Roman"/>
                <w:b/>
                <w:bCs/>
                <w:i/>
                <w:sz w:val="24"/>
                <w:szCs w:val="24"/>
                <w:lang w:val="en-US"/>
              </w:rPr>
              <w:t>Курсы внеурочной деятельности</w:t>
            </w:r>
          </w:p>
        </w:tc>
        <w:tc>
          <w:tcPr>
            <w:tcW w:w="581" w:type="dxa"/>
            <w:noWrap w:val="0"/>
          </w:tcPr>
          <w:p w14:paraId="3AC1BA62">
            <w:pPr>
              <w:widowControl w:val="0"/>
              <w:tabs>
                <w:tab w:val="left" w:pos="4500"/>
                <w:tab w:val="left" w:pos="9180"/>
                <w:tab w:val="left" w:pos="9360"/>
              </w:tabs>
              <w:spacing w:after="0" w:line="240" w:lineRule="auto"/>
              <w:jc w:val="center"/>
              <w:rPr>
                <w:rFonts w:ascii="Times New Roman" w:hAnsi="Times New Roman" w:cs="Times New Roman"/>
                <w:sz w:val="24"/>
                <w:szCs w:val="24"/>
              </w:rPr>
            </w:pPr>
          </w:p>
        </w:tc>
        <w:tc>
          <w:tcPr>
            <w:tcW w:w="682" w:type="dxa"/>
            <w:noWrap w:val="0"/>
          </w:tcPr>
          <w:p w14:paraId="613463B0">
            <w:pPr>
              <w:widowControl w:val="0"/>
              <w:tabs>
                <w:tab w:val="left" w:pos="4500"/>
                <w:tab w:val="left" w:pos="9180"/>
                <w:tab w:val="left" w:pos="9360"/>
              </w:tabs>
              <w:spacing w:after="0" w:line="240" w:lineRule="auto"/>
              <w:jc w:val="center"/>
              <w:rPr>
                <w:rFonts w:ascii="Times New Roman" w:hAnsi="Times New Roman" w:cs="Times New Roman"/>
                <w:sz w:val="24"/>
                <w:szCs w:val="24"/>
              </w:rPr>
            </w:pPr>
          </w:p>
        </w:tc>
        <w:tc>
          <w:tcPr>
            <w:tcW w:w="682" w:type="dxa"/>
            <w:noWrap w:val="0"/>
          </w:tcPr>
          <w:p w14:paraId="3DBA67F6">
            <w:pPr>
              <w:widowControl w:val="0"/>
              <w:tabs>
                <w:tab w:val="left" w:pos="4500"/>
                <w:tab w:val="left" w:pos="9180"/>
                <w:tab w:val="left" w:pos="9360"/>
              </w:tabs>
              <w:spacing w:after="0" w:line="240" w:lineRule="auto"/>
              <w:jc w:val="center"/>
              <w:rPr>
                <w:rFonts w:ascii="Times New Roman" w:hAnsi="Times New Roman" w:cs="Times New Roman"/>
                <w:sz w:val="24"/>
                <w:szCs w:val="24"/>
              </w:rPr>
            </w:pPr>
          </w:p>
        </w:tc>
        <w:tc>
          <w:tcPr>
            <w:tcW w:w="682" w:type="dxa"/>
            <w:noWrap w:val="0"/>
          </w:tcPr>
          <w:p w14:paraId="014BC46B">
            <w:pPr>
              <w:widowControl w:val="0"/>
              <w:tabs>
                <w:tab w:val="left" w:pos="4500"/>
                <w:tab w:val="left" w:pos="9180"/>
                <w:tab w:val="left" w:pos="9360"/>
              </w:tabs>
              <w:spacing w:after="0" w:line="240" w:lineRule="auto"/>
              <w:jc w:val="center"/>
              <w:rPr>
                <w:rFonts w:ascii="Times New Roman" w:hAnsi="Times New Roman" w:cs="Times New Roman"/>
                <w:sz w:val="24"/>
                <w:szCs w:val="24"/>
              </w:rPr>
            </w:pPr>
          </w:p>
        </w:tc>
        <w:tc>
          <w:tcPr>
            <w:tcW w:w="682" w:type="dxa"/>
            <w:noWrap w:val="0"/>
          </w:tcPr>
          <w:p w14:paraId="59DFBF24">
            <w:pPr>
              <w:widowControl w:val="0"/>
              <w:tabs>
                <w:tab w:val="left" w:pos="4500"/>
                <w:tab w:val="left" w:pos="9180"/>
                <w:tab w:val="left" w:pos="9360"/>
              </w:tabs>
              <w:spacing w:after="0" w:line="240" w:lineRule="auto"/>
              <w:jc w:val="center"/>
              <w:rPr>
                <w:rFonts w:ascii="Times New Roman" w:hAnsi="Times New Roman" w:cs="Times New Roman"/>
                <w:sz w:val="24"/>
                <w:szCs w:val="24"/>
              </w:rPr>
            </w:pPr>
          </w:p>
        </w:tc>
        <w:tc>
          <w:tcPr>
            <w:tcW w:w="760" w:type="dxa"/>
            <w:noWrap w:val="0"/>
          </w:tcPr>
          <w:p w14:paraId="523991B0">
            <w:pPr>
              <w:widowControl w:val="0"/>
              <w:tabs>
                <w:tab w:val="left" w:pos="4500"/>
                <w:tab w:val="left" w:pos="9180"/>
                <w:tab w:val="left" w:pos="9360"/>
              </w:tabs>
              <w:spacing w:after="0" w:line="240" w:lineRule="auto"/>
              <w:jc w:val="center"/>
              <w:rPr>
                <w:rFonts w:ascii="Times New Roman" w:hAnsi="Times New Roman" w:cs="Times New Roman"/>
                <w:sz w:val="24"/>
                <w:szCs w:val="24"/>
              </w:rPr>
            </w:pPr>
          </w:p>
        </w:tc>
      </w:tr>
      <w:tr w14:paraId="25F703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4" w:hRule="atLeast"/>
        </w:trPr>
        <w:tc>
          <w:tcPr>
            <w:tcW w:w="4942" w:type="dxa"/>
            <w:noWrap w:val="0"/>
          </w:tcPr>
          <w:p w14:paraId="6D2B342C">
            <w:pPr>
              <w:widowControl w:val="0"/>
              <w:tabs>
                <w:tab w:val="left" w:pos="4500"/>
                <w:tab w:val="left" w:pos="9180"/>
                <w:tab w:val="left" w:pos="9360"/>
              </w:tabs>
              <w:spacing w:after="0" w:line="240" w:lineRule="auto"/>
              <w:rPr>
                <w:rFonts w:ascii="Times New Roman" w:hAnsi="Times New Roman" w:cs="Times New Roman"/>
                <w:bCs/>
                <w:sz w:val="24"/>
                <w:szCs w:val="24"/>
                <w:lang w:val="en-US"/>
              </w:rPr>
            </w:pPr>
            <w:r>
              <w:t>"Разговоры о важном"</w:t>
            </w:r>
          </w:p>
        </w:tc>
        <w:tc>
          <w:tcPr>
            <w:tcW w:w="581" w:type="dxa"/>
            <w:noWrap w:val="0"/>
          </w:tcPr>
          <w:p w14:paraId="1FECD38C">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82" w:type="dxa"/>
            <w:noWrap w:val="0"/>
          </w:tcPr>
          <w:p w14:paraId="6B29A628">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82" w:type="dxa"/>
            <w:noWrap w:val="0"/>
          </w:tcPr>
          <w:p w14:paraId="42D5C4D6">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82" w:type="dxa"/>
            <w:noWrap w:val="0"/>
          </w:tcPr>
          <w:p w14:paraId="3482EB04">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82" w:type="dxa"/>
            <w:noWrap w:val="0"/>
          </w:tcPr>
          <w:p w14:paraId="1981D94A">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760" w:type="dxa"/>
            <w:noWrap w:val="0"/>
          </w:tcPr>
          <w:p w14:paraId="19EE2460">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170</w:t>
            </w:r>
          </w:p>
        </w:tc>
      </w:tr>
      <w:tr w14:paraId="04E07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4" w:hRule="atLeast"/>
        </w:trPr>
        <w:tc>
          <w:tcPr>
            <w:tcW w:w="4942" w:type="dxa"/>
            <w:noWrap w:val="0"/>
          </w:tcPr>
          <w:p w14:paraId="4C02EFC8">
            <w:pPr>
              <w:widowControl w:val="0"/>
              <w:tabs>
                <w:tab w:val="left" w:pos="4500"/>
                <w:tab w:val="left" w:pos="9180"/>
                <w:tab w:val="left" w:pos="9360"/>
              </w:tabs>
              <w:spacing w:after="0" w:line="240" w:lineRule="auto"/>
              <w:rPr>
                <w:rFonts w:ascii="Times New Roman" w:hAnsi="Times New Roman" w:cs="Times New Roman"/>
                <w:bCs/>
                <w:sz w:val="24"/>
                <w:szCs w:val="24"/>
              </w:rPr>
            </w:pPr>
            <w:r>
              <w:t>«Работа с текстовой , графической и другими видами информации»</w:t>
            </w:r>
          </w:p>
        </w:tc>
        <w:tc>
          <w:tcPr>
            <w:tcW w:w="581" w:type="dxa"/>
            <w:noWrap w:val="0"/>
          </w:tcPr>
          <w:p w14:paraId="166250D1">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82" w:type="dxa"/>
            <w:noWrap w:val="0"/>
          </w:tcPr>
          <w:p w14:paraId="1C4CD7E6">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82" w:type="dxa"/>
            <w:noWrap w:val="0"/>
          </w:tcPr>
          <w:p w14:paraId="15FC5715">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82" w:type="dxa"/>
            <w:noWrap w:val="0"/>
          </w:tcPr>
          <w:p w14:paraId="208716AE">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82" w:type="dxa"/>
            <w:noWrap w:val="0"/>
          </w:tcPr>
          <w:p w14:paraId="0BD1979A">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760" w:type="dxa"/>
            <w:noWrap w:val="0"/>
          </w:tcPr>
          <w:p w14:paraId="069EFF6F">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170</w:t>
            </w:r>
          </w:p>
        </w:tc>
      </w:tr>
      <w:tr w14:paraId="456813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4" w:hRule="atLeast"/>
        </w:trPr>
        <w:tc>
          <w:tcPr>
            <w:tcW w:w="4942" w:type="dxa"/>
            <w:noWrap w:val="0"/>
          </w:tcPr>
          <w:p w14:paraId="39E0FFEC">
            <w:pPr>
              <w:widowControl w:val="0"/>
              <w:tabs>
                <w:tab w:val="left" w:pos="4500"/>
                <w:tab w:val="left" w:pos="9180"/>
                <w:tab w:val="left" w:pos="9360"/>
              </w:tabs>
              <w:spacing w:after="0" w:line="240" w:lineRule="auto"/>
              <w:rPr>
                <w:rFonts w:ascii="Times New Roman" w:hAnsi="Times New Roman" w:cs="Times New Roman"/>
                <w:bCs/>
                <w:sz w:val="24"/>
                <w:szCs w:val="24"/>
              </w:rPr>
            </w:pPr>
            <w:r>
              <w:t>"Занимательная математика"</w:t>
            </w:r>
          </w:p>
        </w:tc>
        <w:tc>
          <w:tcPr>
            <w:tcW w:w="581" w:type="dxa"/>
            <w:noWrap w:val="0"/>
          </w:tcPr>
          <w:p w14:paraId="7CF1A343">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82" w:type="dxa"/>
            <w:noWrap w:val="0"/>
          </w:tcPr>
          <w:p w14:paraId="36B3CD90">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82" w:type="dxa"/>
            <w:noWrap w:val="0"/>
          </w:tcPr>
          <w:p w14:paraId="2A5D0D15">
            <w:pPr>
              <w:widowControl w:val="0"/>
              <w:tabs>
                <w:tab w:val="left" w:pos="4500"/>
                <w:tab w:val="left" w:pos="9180"/>
                <w:tab w:val="left" w:pos="9360"/>
              </w:tabs>
              <w:spacing w:after="0" w:line="240" w:lineRule="auto"/>
              <w:jc w:val="center"/>
              <w:rPr>
                <w:rFonts w:ascii="Times New Roman" w:hAnsi="Times New Roman" w:cs="Times New Roman"/>
                <w:sz w:val="24"/>
                <w:szCs w:val="24"/>
              </w:rPr>
            </w:pPr>
          </w:p>
        </w:tc>
        <w:tc>
          <w:tcPr>
            <w:tcW w:w="682" w:type="dxa"/>
            <w:noWrap w:val="0"/>
          </w:tcPr>
          <w:p w14:paraId="72D65151">
            <w:pPr>
              <w:widowControl w:val="0"/>
              <w:tabs>
                <w:tab w:val="left" w:pos="4500"/>
                <w:tab w:val="left" w:pos="9180"/>
                <w:tab w:val="left" w:pos="9360"/>
              </w:tabs>
              <w:spacing w:after="0" w:line="240" w:lineRule="auto"/>
              <w:jc w:val="center"/>
              <w:rPr>
                <w:rFonts w:ascii="Times New Roman" w:hAnsi="Times New Roman" w:cs="Times New Roman"/>
                <w:sz w:val="24"/>
                <w:szCs w:val="24"/>
              </w:rPr>
            </w:pPr>
          </w:p>
        </w:tc>
        <w:tc>
          <w:tcPr>
            <w:tcW w:w="682" w:type="dxa"/>
            <w:noWrap w:val="0"/>
          </w:tcPr>
          <w:p w14:paraId="35B6DDE9">
            <w:pPr>
              <w:widowControl w:val="0"/>
              <w:tabs>
                <w:tab w:val="left" w:pos="4500"/>
                <w:tab w:val="left" w:pos="9180"/>
                <w:tab w:val="left" w:pos="9360"/>
              </w:tabs>
              <w:spacing w:after="0" w:line="240" w:lineRule="auto"/>
              <w:jc w:val="center"/>
              <w:rPr>
                <w:rFonts w:ascii="Times New Roman" w:hAnsi="Times New Roman" w:cs="Times New Roman"/>
                <w:sz w:val="24"/>
                <w:szCs w:val="24"/>
              </w:rPr>
            </w:pPr>
          </w:p>
        </w:tc>
        <w:tc>
          <w:tcPr>
            <w:tcW w:w="760" w:type="dxa"/>
            <w:noWrap w:val="0"/>
          </w:tcPr>
          <w:p w14:paraId="35D02396">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r>
      <w:tr w14:paraId="78DF0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4" w:hRule="atLeast"/>
        </w:trPr>
        <w:tc>
          <w:tcPr>
            <w:tcW w:w="4942" w:type="dxa"/>
            <w:noWrap w:val="0"/>
          </w:tcPr>
          <w:p w14:paraId="74FDE567">
            <w:pPr>
              <w:widowControl w:val="0"/>
              <w:tabs>
                <w:tab w:val="left" w:pos="4500"/>
                <w:tab w:val="left" w:pos="9180"/>
                <w:tab w:val="left" w:pos="9360"/>
              </w:tabs>
              <w:spacing w:after="0" w:line="240" w:lineRule="auto"/>
              <w:rPr>
                <w:rFonts w:ascii="Times New Roman" w:hAnsi="Times New Roman" w:cs="Times New Roman"/>
                <w:bCs/>
                <w:sz w:val="24"/>
                <w:szCs w:val="24"/>
              </w:rPr>
            </w:pPr>
            <w:r>
              <w:t>"Мир растений"</w:t>
            </w:r>
          </w:p>
        </w:tc>
        <w:tc>
          <w:tcPr>
            <w:tcW w:w="581" w:type="dxa"/>
            <w:noWrap w:val="0"/>
          </w:tcPr>
          <w:p w14:paraId="63478CF9">
            <w:pPr>
              <w:widowControl w:val="0"/>
              <w:tabs>
                <w:tab w:val="left" w:pos="4500"/>
                <w:tab w:val="left" w:pos="9180"/>
                <w:tab w:val="left" w:pos="9360"/>
              </w:tabs>
              <w:spacing w:after="0" w:line="240" w:lineRule="auto"/>
              <w:jc w:val="center"/>
              <w:rPr>
                <w:rFonts w:ascii="Times New Roman" w:hAnsi="Times New Roman" w:cs="Times New Roman"/>
                <w:sz w:val="24"/>
                <w:szCs w:val="24"/>
              </w:rPr>
            </w:pPr>
          </w:p>
        </w:tc>
        <w:tc>
          <w:tcPr>
            <w:tcW w:w="682" w:type="dxa"/>
            <w:noWrap w:val="0"/>
          </w:tcPr>
          <w:p w14:paraId="491DEC62">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82" w:type="dxa"/>
            <w:noWrap w:val="0"/>
          </w:tcPr>
          <w:p w14:paraId="68C1A1BB">
            <w:pPr>
              <w:widowControl w:val="0"/>
              <w:tabs>
                <w:tab w:val="left" w:pos="4500"/>
                <w:tab w:val="left" w:pos="9180"/>
                <w:tab w:val="left" w:pos="9360"/>
              </w:tabs>
              <w:spacing w:after="0" w:line="240" w:lineRule="auto"/>
              <w:jc w:val="center"/>
              <w:rPr>
                <w:rFonts w:ascii="Times New Roman" w:hAnsi="Times New Roman" w:cs="Times New Roman"/>
                <w:sz w:val="24"/>
                <w:szCs w:val="24"/>
              </w:rPr>
            </w:pPr>
          </w:p>
        </w:tc>
        <w:tc>
          <w:tcPr>
            <w:tcW w:w="682" w:type="dxa"/>
            <w:noWrap w:val="0"/>
          </w:tcPr>
          <w:p w14:paraId="3391C843">
            <w:pPr>
              <w:widowControl w:val="0"/>
              <w:tabs>
                <w:tab w:val="left" w:pos="4500"/>
                <w:tab w:val="left" w:pos="9180"/>
                <w:tab w:val="left" w:pos="9360"/>
              </w:tabs>
              <w:spacing w:after="0" w:line="240" w:lineRule="auto"/>
              <w:jc w:val="center"/>
              <w:rPr>
                <w:rFonts w:ascii="Times New Roman" w:hAnsi="Times New Roman" w:cs="Times New Roman"/>
                <w:sz w:val="24"/>
                <w:szCs w:val="24"/>
              </w:rPr>
            </w:pPr>
          </w:p>
        </w:tc>
        <w:tc>
          <w:tcPr>
            <w:tcW w:w="682" w:type="dxa"/>
            <w:noWrap w:val="0"/>
          </w:tcPr>
          <w:p w14:paraId="259ABCFD">
            <w:pPr>
              <w:widowControl w:val="0"/>
              <w:tabs>
                <w:tab w:val="left" w:pos="4500"/>
                <w:tab w:val="left" w:pos="9180"/>
                <w:tab w:val="left" w:pos="9360"/>
              </w:tabs>
              <w:spacing w:after="0" w:line="240" w:lineRule="auto"/>
              <w:jc w:val="center"/>
              <w:rPr>
                <w:rFonts w:ascii="Times New Roman" w:hAnsi="Times New Roman" w:cs="Times New Roman"/>
                <w:sz w:val="24"/>
                <w:szCs w:val="24"/>
              </w:rPr>
            </w:pPr>
          </w:p>
        </w:tc>
        <w:tc>
          <w:tcPr>
            <w:tcW w:w="760" w:type="dxa"/>
            <w:noWrap w:val="0"/>
          </w:tcPr>
          <w:p w14:paraId="20FA6D53">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14:paraId="400BF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4" w:hRule="atLeast"/>
        </w:trPr>
        <w:tc>
          <w:tcPr>
            <w:tcW w:w="4942" w:type="dxa"/>
            <w:noWrap w:val="0"/>
          </w:tcPr>
          <w:p w14:paraId="5CC4C24F">
            <w:pPr>
              <w:widowControl w:val="0"/>
              <w:tabs>
                <w:tab w:val="left" w:pos="4500"/>
                <w:tab w:val="left" w:pos="9180"/>
                <w:tab w:val="left" w:pos="9360"/>
              </w:tabs>
              <w:spacing w:after="0" w:line="240" w:lineRule="auto"/>
              <w:rPr>
                <w:rFonts w:ascii="Times New Roman" w:hAnsi="Times New Roman" w:cs="Times New Roman"/>
                <w:bCs/>
                <w:sz w:val="24"/>
                <w:szCs w:val="24"/>
              </w:rPr>
            </w:pPr>
            <w:r>
              <w:t>"Физика вокруг нас"</w:t>
            </w:r>
          </w:p>
        </w:tc>
        <w:tc>
          <w:tcPr>
            <w:tcW w:w="581" w:type="dxa"/>
            <w:noWrap w:val="0"/>
          </w:tcPr>
          <w:p w14:paraId="56C224C8">
            <w:pPr>
              <w:widowControl w:val="0"/>
              <w:tabs>
                <w:tab w:val="left" w:pos="4500"/>
                <w:tab w:val="left" w:pos="9180"/>
                <w:tab w:val="left" w:pos="9360"/>
              </w:tabs>
              <w:spacing w:after="0" w:line="240" w:lineRule="auto"/>
              <w:jc w:val="center"/>
              <w:rPr>
                <w:rFonts w:ascii="Times New Roman" w:hAnsi="Times New Roman" w:cs="Times New Roman"/>
                <w:sz w:val="24"/>
                <w:szCs w:val="24"/>
              </w:rPr>
            </w:pPr>
          </w:p>
        </w:tc>
        <w:tc>
          <w:tcPr>
            <w:tcW w:w="682" w:type="dxa"/>
            <w:noWrap w:val="0"/>
          </w:tcPr>
          <w:p w14:paraId="240EDEAD">
            <w:pPr>
              <w:widowControl w:val="0"/>
              <w:tabs>
                <w:tab w:val="left" w:pos="4500"/>
                <w:tab w:val="left" w:pos="9180"/>
                <w:tab w:val="left" w:pos="9360"/>
              </w:tabs>
              <w:spacing w:after="0" w:line="240" w:lineRule="auto"/>
              <w:jc w:val="center"/>
              <w:rPr>
                <w:rFonts w:ascii="Times New Roman" w:hAnsi="Times New Roman" w:cs="Times New Roman"/>
                <w:sz w:val="24"/>
                <w:szCs w:val="24"/>
              </w:rPr>
            </w:pPr>
          </w:p>
        </w:tc>
        <w:tc>
          <w:tcPr>
            <w:tcW w:w="682" w:type="dxa"/>
            <w:noWrap w:val="0"/>
          </w:tcPr>
          <w:p w14:paraId="4A225748">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82" w:type="dxa"/>
            <w:noWrap w:val="0"/>
          </w:tcPr>
          <w:p w14:paraId="6BA44D06">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82" w:type="dxa"/>
            <w:noWrap w:val="0"/>
          </w:tcPr>
          <w:p w14:paraId="7231921C">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760" w:type="dxa"/>
            <w:noWrap w:val="0"/>
          </w:tcPr>
          <w:p w14:paraId="048C4864">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102</w:t>
            </w:r>
          </w:p>
        </w:tc>
      </w:tr>
      <w:tr w14:paraId="25D6B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4" w:hRule="atLeast"/>
        </w:trPr>
        <w:tc>
          <w:tcPr>
            <w:tcW w:w="4942" w:type="dxa"/>
            <w:noWrap w:val="0"/>
          </w:tcPr>
          <w:p w14:paraId="5A2E265A">
            <w:pPr>
              <w:widowControl w:val="0"/>
              <w:tabs>
                <w:tab w:val="left" w:pos="4500"/>
                <w:tab w:val="left" w:pos="9180"/>
                <w:tab w:val="left" w:pos="9360"/>
              </w:tabs>
              <w:spacing w:after="0" w:line="240" w:lineRule="auto"/>
              <w:rPr>
                <w:rFonts w:ascii="Times New Roman" w:hAnsi="Times New Roman" w:cs="Times New Roman"/>
                <w:bCs/>
                <w:sz w:val="24"/>
                <w:szCs w:val="24"/>
              </w:rPr>
            </w:pPr>
            <w:r>
              <w:t>«Путешествия по родному краю»</w:t>
            </w:r>
          </w:p>
        </w:tc>
        <w:tc>
          <w:tcPr>
            <w:tcW w:w="581" w:type="dxa"/>
            <w:noWrap w:val="0"/>
          </w:tcPr>
          <w:p w14:paraId="57253853">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82" w:type="dxa"/>
            <w:noWrap w:val="0"/>
          </w:tcPr>
          <w:p w14:paraId="365ACEEB">
            <w:pPr>
              <w:widowControl w:val="0"/>
              <w:tabs>
                <w:tab w:val="left" w:pos="4500"/>
                <w:tab w:val="left" w:pos="9180"/>
                <w:tab w:val="left" w:pos="9360"/>
              </w:tabs>
              <w:spacing w:after="0" w:line="240" w:lineRule="auto"/>
              <w:jc w:val="center"/>
              <w:rPr>
                <w:rFonts w:ascii="Times New Roman" w:hAnsi="Times New Roman" w:cs="Times New Roman"/>
                <w:sz w:val="24"/>
                <w:szCs w:val="24"/>
              </w:rPr>
            </w:pPr>
          </w:p>
        </w:tc>
        <w:tc>
          <w:tcPr>
            <w:tcW w:w="682" w:type="dxa"/>
            <w:noWrap w:val="0"/>
          </w:tcPr>
          <w:p w14:paraId="56DE0090">
            <w:pPr>
              <w:widowControl w:val="0"/>
              <w:tabs>
                <w:tab w:val="left" w:pos="4500"/>
                <w:tab w:val="left" w:pos="9180"/>
                <w:tab w:val="left" w:pos="9360"/>
              </w:tabs>
              <w:spacing w:after="0" w:line="240" w:lineRule="auto"/>
              <w:jc w:val="center"/>
              <w:rPr>
                <w:rFonts w:ascii="Times New Roman" w:hAnsi="Times New Roman" w:cs="Times New Roman"/>
                <w:sz w:val="24"/>
                <w:szCs w:val="24"/>
              </w:rPr>
            </w:pPr>
          </w:p>
        </w:tc>
        <w:tc>
          <w:tcPr>
            <w:tcW w:w="682" w:type="dxa"/>
            <w:noWrap w:val="0"/>
          </w:tcPr>
          <w:p w14:paraId="12C5544D">
            <w:pPr>
              <w:widowControl w:val="0"/>
              <w:tabs>
                <w:tab w:val="left" w:pos="4500"/>
                <w:tab w:val="left" w:pos="9180"/>
                <w:tab w:val="left" w:pos="9360"/>
              </w:tabs>
              <w:spacing w:after="0" w:line="240" w:lineRule="auto"/>
              <w:jc w:val="center"/>
              <w:rPr>
                <w:rFonts w:ascii="Times New Roman" w:hAnsi="Times New Roman" w:cs="Times New Roman"/>
                <w:sz w:val="24"/>
                <w:szCs w:val="24"/>
              </w:rPr>
            </w:pPr>
          </w:p>
        </w:tc>
        <w:tc>
          <w:tcPr>
            <w:tcW w:w="682" w:type="dxa"/>
            <w:noWrap w:val="0"/>
          </w:tcPr>
          <w:p w14:paraId="18244813">
            <w:pPr>
              <w:widowControl w:val="0"/>
              <w:tabs>
                <w:tab w:val="left" w:pos="4500"/>
                <w:tab w:val="left" w:pos="9180"/>
                <w:tab w:val="left" w:pos="9360"/>
              </w:tabs>
              <w:spacing w:after="0" w:line="240" w:lineRule="auto"/>
              <w:jc w:val="center"/>
              <w:rPr>
                <w:rFonts w:ascii="Times New Roman" w:hAnsi="Times New Roman" w:cs="Times New Roman"/>
                <w:sz w:val="24"/>
                <w:szCs w:val="24"/>
              </w:rPr>
            </w:pPr>
          </w:p>
        </w:tc>
        <w:tc>
          <w:tcPr>
            <w:tcW w:w="760" w:type="dxa"/>
            <w:noWrap w:val="0"/>
          </w:tcPr>
          <w:p w14:paraId="7FBF7BF0">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14:paraId="0E968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4" w:hRule="atLeast"/>
        </w:trPr>
        <w:tc>
          <w:tcPr>
            <w:tcW w:w="4942" w:type="dxa"/>
            <w:noWrap w:val="0"/>
          </w:tcPr>
          <w:p w14:paraId="687591B0">
            <w:pPr>
              <w:widowControl w:val="0"/>
              <w:tabs>
                <w:tab w:val="left" w:pos="4500"/>
                <w:tab w:val="left" w:pos="9180"/>
                <w:tab w:val="left" w:pos="9360"/>
              </w:tabs>
              <w:spacing w:after="0" w:line="240" w:lineRule="auto"/>
              <w:rPr>
                <w:rFonts w:ascii="Times New Roman" w:hAnsi="Times New Roman" w:cs="Times New Roman"/>
                <w:bCs/>
                <w:sz w:val="24"/>
                <w:szCs w:val="24"/>
              </w:rPr>
            </w:pPr>
            <w:r>
              <w:t>"Общефизическая подготовка"</w:t>
            </w:r>
          </w:p>
        </w:tc>
        <w:tc>
          <w:tcPr>
            <w:tcW w:w="581" w:type="dxa"/>
            <w:noWrap w:val="0"/>
          </w:tcPr>
          <w:p w14:paraId="098458C4">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82" w:type="dxa"/>
            <w:noWrap w:val="0"/>
          </w:tcPr>
          <w:p w14:paraId="576D26E4">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82" w:type="dxa"/>
            <w:noWrap w:val="0"/>
          </w:tcPr>
          <w:p w14:paraId="780F76DA">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82" w:type="dxa"/>
            <w:noWrap w:val="0"/>
          </w:tcPr>
          <w:p w14:paraId="06F7A822">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82" w:type="dxa"/>
            <w:noWrap w:val="0"/>
          </w:tcPr>
          <w:p w14:paraId="48813CDF">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760" w:type="dxa"/>
            <w:noWrap w:val="0"/>
          </w:tcPr>
          <w:p w14:paraId="6470CFFF">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170</w:t>
            </w:r>
          </w:p>
        </w:tc>
      </w:tr>
      <w:tr w14:paraId="2D65FF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4" w:hRule="atLeast"/>
        </w:trPr>
        <w:tc>
          <w:tcPr>
            <w:tcW w:w="4942" w:type="dxa"/>
            <w:noWrap w:val="0"/>
          </w:tcPr>
          <w:p w14:paraId="76533590">
            <w:pPr>
              <w:widowControl w:val="0"/>
              <w:tabs>
                <w:tab w:val="left" w:pos="4500"/>
                <w:tab w:val="left" w:pos="9180"/>
                <w:tab w:val="left" w:pos="9360"/>
              </w:tabs>
              <w:spacing w:after="0" w:line="240" w:lineRule="auto"/>
            </w:pPr>
            <w:r>
              <w:t>«Информатика и ИКТ»</w:t>
            </w:r>
          </w:p>
        </w:tc>
        <w:tc>
          <w:tcPr>
            <w:tcW w:w="581" w:type="dxa"/>
            <w:noWrap w:val="0"/>
          </w:tcPr>
          <w:p w14:paraId="44EDB8A4">
            <w:pPr>
              <w:widowControl w:val="0"/>
              <w:tabs>
                <w:tab w:val="left" w:pos="4500"/>
                <w:tab w:val="left" w:pos="9180"/>
                <w:tab w:val="left" w:pos="9360"/>
              </w:tabs>
              <w:spacing w:after="0" w:line="240" w:lineRule="auto"/>
              <w:jc w:val="center"/>
              <w:rPr>
                <w:rFonts w:ascii="Times New Roman" w:hAnsi="Times New Roman" w:cs="Times New Roman"/>
                <w:sz w:val="24"/>
                <w:szCs w:val="24"/>
              </w:rPr>
            </w:pPr>
          </w:p>
        </w:tc>
        <w:tc>
          <w:tcPr>
            <w:tcW w:w="682" w:type="dxa"/>
            <w:noWrap w:val="0"/>
          </w:tcPr>
          <w:p w14:paraId="31023E92">
            <w:pPr>
              <w:widowControl w:val="0"/>
              <w:tabs>
                <w:tab w:val="left" w:pos="4500"/>
                <w:tab w:val="left" w:pos="9180"/>
                <w:tab w:val="left" w:pos="9360"/>
              </w:tabs>
              <w:spacing w:after="0" w:line="240" w:lineRule="auto"/>
              <w:jc w:val="center"/>
              <w:rPr>
                <w:rFonts w:ascii="Times New Roman" w:hAnsi="Times New Roman" w:cs="Times New Roman"/>
                <w:sz w:val="24"/>
                <w:szCs w:val="24"/>
              </w:rPr>
            </w:pPr>
          </w:p>
        </w:tc>
        <w:tc>
          <w:tcPr>
            <w:tcW w:w="682" w:type="dxa"/>
            <w:noWrap w:val="0"/>
          </w:tcPr>
          <w:p w14:paraId="23642374">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82" w:type="dxa"/>
            <w:noWrap w:val="0"/>
          </w:tcPr>
          <w:p w14:paraId="60C885F8">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82" w:type="dxa"/>
            <w:noWrap w:val="0"/>
          </w:tcPr>
          <w:p w14:paraId="566A42B8">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760" w:type="dxa"/>
            <w:noWrap w:val="0"/>
          </w:tcPr>
          <w:p w14:paraId="4BD3DCFD">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102</w:t>
            </w:r>
          </w:p>
        </w:tc>
      </w:tr>
      <w:tr w14:paraId="7C021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4" w:hRule="atLeast"/>
        </w:trPr>
        <w:tc>
          <w:tcPr>
            <w:tcW w:w="4942" w:type="dxa"/>
            <w:noWrap w:val="0"/>
          </w:tcPr>
          <w:p w14:paraId="73132A22">
            <w:pPr>
              <w:widowControl w:val="0"/>
              <w:tabs>
                <w:tab w:val="left" w:pos="4500"/>
                <w:tab w:val="left" w:pos="9180"/>
                <w:tab w:val="left" w:pos="9360"/>
              </w:tabs>
              <w:spacing w:after="0" w:line="240" w:lineRule="auto"/>
            </w:pPr>
            <w:r>
              <w:t>«Россия-мои горизонты»</w:t>
            </w:r>
          </w:p>
        </w:tc>
        <w:tc>
          <w:tcPr>
            <w:tcW w:w="581" w:type="dxa"/>
            <w:noWrap w:val="0"/>
          </w:tcPr>
          <w:p w14:paraId="1B7F8C45">
            <w:pPr>
              <w:widowControl w:val="0"/>
              <w:tabs>
                <w:tab w:val="left" w:pos="4500"/>
                <w:tab w:val="left" w:pos="9180"/>
                <w:tab w:val="left" w:pos="9360"/>
              </w:tabs>
              <w:spacing w:after="0" w:line="240" w:lineRule="auto"/>
              <w:jc w:val="center"/>
              <w:rPr>
                <w:rFonts w:ascii="Times New Roman" w:hAnsi="Times New Roman" w:cs="Times New Roman"/>
                <w:sz w:val="24"/>
                <w:szCs w:val="24"/>
              </w:rPr>
            </w:pPr>
          </w:p>
        </w:tc>
        <w:tc>
          <w:tcPr>
            <w:tcW w:w="682" w:type="dxa"/>
            <w:noWrap w:val="0"/>
          </w:tcPr>
          <w:p w14:paraId="31AD8B86">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82" w:type="dxa"/>
            <w:noWrap w:val="0"/>
          </w:tcPr>
          <w:p w14:paraId="356F0182">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82" w:type="dxa"/>
            <w:noWrap w:val="0"/>
          </w:tcPr>
          <w:p w14:paraId="2416E5F4">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682" w:type="dxa"/>
            <w:noWrap w:val="0"/>
          </w:tcPr>
          <w:p w14:paraId="69645870">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760" w:type="dxa"/>
            <w:noWrap w:val="0"/>
          </w:tcPr>
          <w:p w14:paraId="5AC77DB9">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136</w:t>
            </w:r>
          </w:p>
        </w:tc>
      </w:tr>
      <w:tr w14:paraId="41E76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4" w:hRule="atLeast"/>
        </w:trPr>
        <w:tc>
          <w:tcPr>
            <w:tcW w:w="4942" w:type="dxa"/>
            <w:noWrap w:val="0"/>
          </w:tcPr>
          <w:p w14:paraId="7D6C5736">
            <w:pPr>
              <w:widowControl w:val="0"/>
              <w:tabs>
                <w:tab w:val="left" w:pos="4500"/>
                <w:tab w:val="left" w:pos="9180"/>
                <w:tab w:val="left" w:pos="9360"/>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Итого на реализацию курсов внеурочной деятельности</w:t>
            </w:r>
          </w:p>
        </w:tc>
        <w:tc>
          <w:tcPr>
            <w:tcW w:w="581" w:type="dxa"/>
            <w:noWrap w:val="0"/>
          </w:tcPr>
          <w:p w14:paraId="63C6B057">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170</w:t>
            </w:r>
          </w:p>
        </w:tc>
        <w:tc>
          <w:tcPr>
            <w:tcW w:w="682" w:type="dxa"/>
            <w:noWrap w:val="0"/>
          </w:tcPr>
          <w:p w14:paraId="06CC1A8D">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204</w:t>
            </w:r>
          </w:p>
        </w:tc>
        <w:tc>
          <w:tcPr>
            <w:tcW w:w="682" w:type="dxa"/>
            <w:noWrap w:val="0"/>
          </w:tcPr>
          <w:p w14:paraId="4740F51F">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204</w:t>
            </w:r>
          </w:p>
        </w:tc>
        <w:tc>
          <w:tcPr>
            <w:tcW w:w="682" w:type="dxa"/>
            <w:noWrap w:val="0"/>
          </w:tcPr>
          <w:p w14:paraId="6CCDA447">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204</w:t>
            </w:r>
          </w:p>
        </w:tc>
        <w:tc>
          <w:tcPr>
            <w:tcW w:w="682" w:type="dxa"/>
            <w:noWrap w:val="0"/>
          </w:tcPr>
          <w:p w14:paraId="5B7A6CBA">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204</w:t>
            </w:r>
          </w:p>
        </w:tc>
        <w:tc>
          <w:tcPr>
            <w:tcW w:w="760" w:type="dxa"/>
            <w:noWrap w:val="0"/>
          </w:tcPr>
          <w:p w14:paraId="36A9951B">
            <w:pPr>
              <w:widowControl w:val="0"/>
              <w:tabs>
                <w:tab w:val="left" w:pos="4500"/>
                <w:tab w:val="left" w:pos="9180"/>
                <w:tab w:val="left" w:pos="9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986</w:t>
            </w:r>
          </w:p>
        </w:tc>
      </w:tr>
    </w:tbl>
    <w:p w14:paraId="290C4AA2">
      <w:pPr>
        <w:pStyle w:val="2"/>
        <w:tabs>
          <w:tab w:val="left" w:pos="656"/>
        </w:tabs>
        <w:spacing w:before="163"/>
        <w:ind w:left="655" w:firstLine="0"/>
        <w:jc w:val="left"/>
      </w:pPr>
    </w:p>
    <w:p w14:paraId="3361E5C2">
      <w:pPr>
        <w:pStyle w:val="2"/>
        <w:tabs>
          <w:tab w:val="left" w:pos="656"/>
        </w:tabs>
        <w:spacing w:before="163"/>
        <w:ind w:left="655" w:firstLine="0"/>
        <w:jc w:val="left"/>
        <w:rPr>
          <w:highlight w:val="none"/>
        </w:rPr>
      </w:pPr>
      <w:r>
        <w:rPr>
          <w:highlight w:val="none"/>
        </w:rPr>
        <w:t>Календарный план воспитательной работы</w:t>
      </w:r>
    </w:p>
    <w:tbl>
      <w:tblPr>
        <w:tblStyle w:val="12"/>
        <w:tblW w:w="10083" w:type="dxa"/>
        <w:tblInd w:w="1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
        <w:gridCol w:w="3429"/>
        <w:gridCol w:w="1546"/>
        <w:gridCol w:w="2286"/>
        <w:gridCol w:w="2803"/>
      </w:tblGrid>
      <w:tr w14:paraId="0F7FC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9" w:type="dxa"/>
          <w:trHeight w:val="1656" w:hRule="atLeast"/>
        </w:trPr>
        <w:tc>
          <w:tcPr>
            <w:tcW w:w="10064" w:type="dxa"/>
            <w:gridSpan w:val="4"/>
            <w:shd w:val="clear" w:color="FFFFFF" w:fill="D9D9D9"/>
            <w:noWrap w:val="0"/>
          </w:tcPr>
          <w:p w14:paraId="64039F7E">
            <w:pPr>
              <w:widowControl w:val="0"/>
              <w:spacing w:before="3" w:line="240" w:lineRule="auto"/>
              <w:ind w:firstLine="0"/>
              <w:jc w:val="center"/>
              <w:rPr>
                <w:rFonts w:ascii="Times New Roman" w:hAnsi="Times New Roman" w:eastAsia="Calibri" w:cs="Times New Roman"/>
                <w:sz w:val="28"/>
                <w:szCs w:val="28"/>
              </w:rPr>
            </w:pPr>
          </w:p>
          <w:p w14:paraId="5EBD871C">
            <w:pPr>
              <w:widowControl w:val="0"/>
              <w:ind w:left="498" w:right="488" w:firstLine="0"/>
              <w:jc w:val="center"/>
              <w:rPr>
                <w:rFonts w:ascii="Times New Roman" w:hAnsi="Times New Roman" w:eastAsia="Calibri" w:cs="Times New Roman"/>
                <w:b/>
                <w:sz w:val="28"/>
                <w:szCs w:val="28"/>
              </w:rPr>
            </w:pPr>
            <w:r>
              <w:rPr>
                <w:rFonts w:ascii="Times New Roman" w:hAnsi="Times New Roman" w:eastAsia="Calibri" w:cs="Times New Roman"/>
                <w:b/>
                <w:sz w:val="28"/>
                <w:szCs w:val="28"/>
              </w:rPr>
              <w:t>ПЛАН ВОСПИТАТЕЛЬНОЙ РАБОТЫ МБОУ «ПСОШ №1 ПМО»</w:t>
            </w:r>
          </w:p>
          <w:p w14:paraId="6E99AEC2">
            <w:pPr>
              <w:widowControl w:val="0"/>
              <w:ind w:left="498" w:right="488" w:firstLine="0"/>
              <w:jc w:val="center"/>
              <w:rPr>
                <w:rFonts w:ascii="Times New Roman" w:hAnsi="Times New Roman" w:eastAsia="Calibri" w:cs="Times New Roman"/>
                <w:b/>
                <w:sz w:val="28"/>
                <w:szCs w:val="28"/>
              </w:rPr>
            </w:pPr>
            <w:r>
              <w:rPr>
                <w:rFonts w:ascii="Times New Roman" w:hAnsi="Times New Roman" w:eastAsia="Calibri" w:cs="Times New Roman"/>
                <w:b/>
                <w:sz w:val="28"/>
                <w:szCs w:val="28"/>
              </w:rPr>
              <w:t>На 2023-2024гг.</w:t>
            </w:r>
          </w:p>
        </w:tc>
      </w:tr>
      <w:tr w14:paraId="2DE59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Before w:val="1"/>
          <w:wBefore w:w="19" w:type="dxa"/>
          <w:trHeight w:val="1242" w:hRule="atLeast"/>
        </w:trPr>
        <w:tc>
          <w:tcPr>
            <w:tcW w:w="10064" w:type="dxa"/>
            <w:gridSpan w:val="4"/>
            <w:shd w:val="clear" w:color="FFFFFF" w:fill="FFFFFF"/>
            <w:noWrap w:val="0"/>
          </w:tcPr>
          <w:p w14:paraId="12B89AAA">
            <w:pPr>
              <w:widowControl w:val="0"/>
              <w:spacing w:before="9" w:line="240" w:lineRule="auto"/>
              <w:ind w:firstLine="0"/>
              <w:jc w:val="center"/>
              <w:rPr>
                <w:rFonts w:ascii="Times New Roman" w:hAnsi="Times New Roman" w:eastAsia="Calibri" w:cs="Times New Roman"/>
                <w:sz w:val="28"/>
                <w:szCs w:val="28"/>
              </w:rPr>
            </w:pPr>
          </w:p>
          <w:p w14:paraId="148A6AE4">
            <w:pPr>
              <w:widowControl w:val="0"/>
              <w:spacing w:before="1" w:line="240" w:lineRule="auto"/>
              <w:ind w:left="493" w:right="48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Ключевые</w:t>
            </w:r>
            <w:r>
              <w:rPr>
                <w:rFonts w:ascii="Times New Roman" w:hAnsi="Times New Roman" w:eastAsia="Calibri" w:cs="Times New Roman"/>
                <w:spacing w:val="-3"/>
                <w:sz w:val="28"/>
                <w:szCs w:val="28"/>
              </w:rPr>
              <w:t xml:space="preserve"> </w:t>
            </w:r>
            <w:r>
              <w:rPr>
                <w:rFonts w:ascii="Times New Roman" w:hAnsi="Times New Roman" w:eastAsia="Calibri" w:cs="Times New Roman"/>
                <w:sz w:val="28"/>
                <w:szCs w:val="28"/>
              </w:rPr>
              <w:t>общешкольные</w:t>
            </w:r>
            <w:r>
              <w:rPr>
                <w:rFonts w:ascii="Times New Roman" w:hAnsi="Times New Roman" w:eastAsia="Calibri" w:cs="Times New Roman"/>
                <w:spacing w:val="-2"/>
                <w:sz w:val="28"/>
                <w:szCs w:val="28"/>
              </w:rPr>
              <w:t xml:space="preserve"> </w:t>
            </w:r>
            <w:r>
              <w:rPr>
                <w:rFonts w:ascii="Times New Roman" w:hAnsi="Times New Roman" w:eastAsia="Calibri" w:cs="Times New Roman"/>
                <w:sz w:val="28"/>
                <w:szCs w:val="28"/>
              </w:rPr>
              <w:t>дела</w:t>
            </w:r>
          </w:p>
        </w:tc>
      </w:tr>
      <w:tr w14:paraId="6A1544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3" w:hRule="atLeast"/>
        </w:trPr>
        <w:tc>
          <w:tcPr>
            <w:tcW w:w="3448" w:type="dxa"/>
            <w:gridSpan w:val="2"/>
            <w:shd w:val="clear" w:color="FFFFFF" w:fill="FFFFFF"/>
            <w:noWrap w:val="0"/>
          </w:tcPr>
          <w:p w14:paraId="23327C44">
            <w:pPr>
              <w:widowControl w:val="0"/>
              <w:spacing w:before="5" w:line="240" w:lineRule="auto"/>
              <w:ind w:firstLine="0"/>
              <w:jc w:val="center"/>
              <w:rPr>
                <w:rFonts w:ascii="Times New Roman" w:hAnsi="Times New Roman" w:eastAsia="Calibri" w:cs="Times New Roman"/>
                <w:sz w:val="28"/>
                <w:szCs w:val="28"/>
              </w:rPr>
            </w:pPr>
          </w:p>
          <w:p w14:paraId="26B9B96A">
            <w:pPr>
              <w:widowControl w:val="0"/>
              <w:spacing w:line="240" w:lineRule="auto"/>
              <w:ind w:left="1457" w:right="1443"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Дела</w:t>
            </w:r>
          </w:p>
        </w:tc>
        <w:tc>
          <w:tcPr>
            <w:tcW w:w="1546" w:type="dxa"/>
            <w:shd w:val="clear" w:color="FFFFFF" w:fill="FFFFFF"/>
            <w:noWrap w:val="0"/>
          </w:tcPr>
          <w:p w14:paraId="73EBCBB5">
            <w:pPr>
              <w:widowControl w:val="0"/>
              <w:spacing w:before="5" w:line="240" w:lineRule="auto"/>
              <w:ind w:firstLine="0"/>
              <w:jc w:val="center"/>
              <w:rPr>
                <w:rFonts w:ascii="Times New Roman" w:hAnsi="Times New Roman" w:eastAsia="Calibri" w:cs="Times New Roman"/>
                <w:sz w:val="28"/>
                <w:szCs w:val="28"/>
              </w:rPr>
            </w:pPr>
          </w:p>
          <w:p w14:paraId="307CFBFB">
            <w:pPr>
              <w:widowControl w:val="0"/>
              <w:spacing w:line="240" w:lineRule="auto"/>
              <w:ind w:left="91" w:right="84"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Классы</w:t>
            </w:r>
          </w:p>
        </w:tc>
        <w:tc>
          <w:tcPr>
            <w:tcW w:w="2286" w:type="dxa"/>
            <w:shd w:val="clear" w:color="FFFFFF" w:fill="FFFFFF"/>
            <w:noWrap w:val="0"/>
          </w:tcPr>
          <w:p w14:paraId="4C1BC120">
            <w:pPr>
              <w:widowControl w:val="0"/>
              <w:spacing w:line="259" w:lineRule="exact"/>
              <w:ind w:left="206" w:right="18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Ориентировочное</w:t>
            </w:r>
          </w:p>
          <w:p w14:paraId="66908540">
            <w:pPr>
              <w:widowControl w:val="0"/>
              <w:spacing w:before="27" w:line="418" w:lineRule="exact"/>
              <w:ind w:left="552" w:right="537" w:firstLine="5"/>
              <w:jc w:val="center"/>
              <w:rPr>
                <w:rFonts w:ascii="Times New Roman" w:hAnsi="Times New Roman" w:eastAsia="Calibri" w:cs="Times New Roman"/>
                <w:sz w:val="28"/>
                <w:szCs w:val="28"/>
              </w:rPr>
            </w:pPr>
            <w:r>
              <w:rPr>
                <w:rFonts w:ascii="Times New Roman" w:hAnsi="Times New Roman" w:eastAsia="Calibri" w:cs="Times New Roman"/>
                <w:sz w:val="28"/>
                <w:szCs w:val="28"/>
              </w:rPr>
              <w:t>время</w:t>
            </w:r>
            <w:r>
              <w:rPr>
                <w:rFonts w:ascii="Times New Roman" w:hAnsi="Times New Roman" w:eastAsia="Calibri" w:cs="Times New Roman"/>
                <w:spacing w:val="1"/>
                <w:sz w:val="28"/>
                <w:szCs w:val="28"/>
              </w:rPr>
              <w:t xml:space="preserve"> </w:t>
            </w:r>
            <w:r>
              <w:rPr>
                <w:rFonts w:ascii="Times New Roman" w:hAnsi="Times New Roman" w:eastAsia="Calibri" w:cs="Times New Roman"/>
                <w:sz w:val="28"/>
                <w:szCs w:val="28"/>
              </w:rPr>
              <w:t>проведения</w:t>
            </w:r>
          </w:p>
        </w:tc>
        <w:tc>
          <w:tcPr>
            <w:tcW w:w="2803" w:type="dxa"/>
            <w:shd w:val="clear" w:color="FFFFFF" w:fill="FFFFFF"/>
            <w:noWrap w:val="0"/>
          </w:tcPr>
          <w:p w14:paraId="4A7B0BA8">
            <w:pPr>
              <w:widowControl w:val="0"/>
              <w:spacing w:before="5" w:line="240" w:lineRule="auto"/>
              <w:ind w:firstLine="0"/>
              <w:jc w:val="center"/>
              <w:rPr>
                <w:rFonts w:ascii="Times New Roman" w:hAnsi="Times New Roman" w:eastAsia="Calibri" w:cs="Times New Roman"/>
                <w:sz w:val="28"/>
                <w:szCs w:val="28"/>
              </w:rPr>
            </w:pPr>
          </w:p>
          <w:p w14:paraId="4C5C7447">
            <w:pPr>
              <w:widowControl w:val="0"/>
              <w:spacing w:line="240" w:lineRule="auto"/>
              <w:ind w:right="215"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Ответственные</w:t>
            </w:r>
          </w:p>
        </w:tc>
      </w:tr>
      <w:tr w14:paraId="6EC3D7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3448" w:type="dxa"/>
            <w:gridSpan w:val="2"/>
            <w:tcBorders>
              <w:left w:val="single" w:color="000000" w:sz="4" w:space="0"/>
              <w:bottom w:val="single" w:color="000000" w:sz="4" w:space="0"/>
            </w:tcBorders>
            <w:shd w:val="clear" w:color="FFFFFF" w:fill="FFFFFF"/>
            <w:noWrap w:val="0"/>
          </w:tcPr>
          <w:p w14:paraId="5BBB1B31">
            <w:pPr>
              <w:widowControl w:val="0"/>
              <w:spacing w:before="5" w:line="240" w:lineRule="auto"/>
              <w:ind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Разговоры о важном</w:t>
            </w:r>
          </w:p>
        </w:tc>
        <w:tc>
          <w:tcPr>
            <w:tcW w:w="1546" w:type="dxa"/>
            <w:tcBorders>
              <w:bottom w:val="single" w:color="000000" w:sz="4" w:space="0"/>
            </w:tcBorders>
            <w:shd w:val="clear" w:color="FFFFFF" w:fill="FFFFFF"/>
            <w:noWrap w:val="0"/>
          </w:tcPr>
          <w:p w14:paraId="2A3A846B">
            <w:pPr>
              <w:widowControl w:val="0"/>
              <w:spacing w:before="5" w:line="240" w:lineRule="auto"/>
              <w:ind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tcBorders>
              <w:bottom w:val="single" w:color="000000" w:sz="4" w:space="0"/>
            </w:tcBorders>
            <w:shd w:val="clear" w:color="FFFFFF" w:fill="FFFFFF"/>
            <w:noWrap w:val="0"/>
          </w:tcPr>
          <w:p w14:paraId="553CA980">
            <w:pPr>
              <w:widowControl w:val="0"/>
              <w:spacing w:line="259" w:lineRule="exact"/>
              <w:ind w:left="206" w:right="18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еженедельно</w:t>
            </w:r>
          </w:p>
        </w:tc>
        <w:tc>
          <w:tcPr>
            <w:tcW w:w="2803" w:type="dxa"/>
            <w:tcBorders>
              <w:bottom w:val="single" w:color="000000" w:sz="4" w:space="0"/>
            </w:tcBorders>
            <w:shd w:val="clear" w:color="FFFFFF" w:fill="FFFFFF"/>
            <w:noWrap w:val="0"/>
          </w:tcPr>
          <w:p w14:paraId="7DB736A7">
            <w:pPr>
              <w:widowControl w:val="0"/>
              <w:spacing w:before="5" w:line="240" w:lineRule="auto"/>
              <w:ind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Классные руководители</w:t>
            </w:r>
          </w:p>
        </w:tc>
      </w:tr>
      <w:tr w14:paraId="13721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 w:hRule="atLeast"/>
        </w:trPr>
        <w:tc>
          <w:tcPr>
            <w:tcW w:w="3448" w:type="dxa"/>
            <w:gridSpan w:val="2"/>
            <w:tcBorders>
              <w:top w:val="single" w:color="000000" w:sz="4" w:space="0"/>
              <w:left w:val="single" w:color="000000" w:sz="4" w:space="0"/>
            </w:tcBorders>
            <w:shd w:val="clear" w:color="FFFFFF" w:fill="FFFFFF"/>
            <w:noWrap w:val="0"/>
          </w:tcPr>
          <w:p w14:paraId="4AF48E0B">
            <w:pPr>
              <w:widowControl w:val="0"/>
              <w:tabs>
                <w:tab w:val="left" w:pos="360"/>
              </w:tabs>
              <w:spacing w:before="5" w:line="240" w:lineRule="auto"/>
              <w:ind w:firstLine="0"/>
              <w:rPr>
                <w:rFonts w:ascii="Times New Roman" w:hAnsi="Times New Roman" w:eastAsia="Calibri" w:cs="Times New Roman"/>
                <w:sz w:val="28"/>
                <w:szCs w:val="28"/>
              </w:rPr>
            </w:pPr>
            <w:r>
              <w:rPr>
                <w:rFonts w:ascii="Times New Roman" w:hAnsi="Times New Roman" w:eastAsia="Calibri" w:cs="Times New Roman"/>
                <w:sz w:val="28"/>
                <w:szCs w:val="28"/>
              </w:rPr>
              <w:tab/>
            </w:r>
            <w:r>
              <w:rPr>
                <w:rFonts w:ascii="Times New Roman" w:hAnsi="Times New Roman" w:eastAsia="Calibri" w:cs="Times New Roman"/>
                <w:sz w:val="28"/>
                <w:szCs w:val="28"/>
              </w:rPr>
              <w:t>Россия- мои горизонты</w:t>
            </w:r>
          </w:p>
        </w:tc>
        <w:tc>
          <w:tcPr>
            <w:tcW w:w="1546" w:type="dxa"/>
            <w:tcBorders>
              <w:top w:val="single" w:color="000000" w:sz="4" w:space="0"/>
            </w:tcBorders>
            <w:shd w:val="clear" w:color="FFFFFF" w:fill="FFFFFF"/>
            <w:noWrap w:val="0"/>
          </w:tcPr>
          <w:p w14:paraId="755EF42F">
            <w:pPr>
              <w:widowControl w:val="0"/>
              <w:spacing w:before="5" w:line="240" w:lineRule="auto"/>
              <w:ind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6-11</w:t>
            </w:r>
          </w:p>
        </w:tc>
        <w:tc>
          <w:tcPr>
            <w:tcW w:w="2286" w:type="dxa"/>
            <w:tcBorders>
              <w:top w:val="single" w:color="000000" w:sz="4" w:space="0"/>
            </w:tcBorders>
            <w:shd w:val="clear" w:color="FFFFFF" w:fill="FFFFFF"/>
            <w:noWrap w:val="0"/>
          </w:tcPr>
          <w:p w14:paraId="489EC25B">
            <w:pPr>
              <w:widowControl w:val="0"/>
              <w:spacing w:line="259" w:lineRule="exact"/>
              <w:ind w:left="206" w:right="18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еженедельно</w:t>
            </w:r>
          </w:p>
        </w:tc>
        <w:tc>
          <w:tcPr>
            <w:tcW w:w="2803" w:type="dxa"/>
            <w:tcBorders>
              <w:top w:val="single" w:color="000000" w:sz="4" w:space="0"/>
            </w:tcBorders>
            <w:shd w:val="clear" w:color="FFFFFF" w:fill="FFFFFF"/>
            <w:noWrap w:val="0"/>
          </w:tcPr>
          <w:p w14:paraId="58254FF4">
            <w:pPr>
              <w:widowControl w:val="0"/>
              <w:spacing w:before="5" w:line="240" w:lineRule="auto"/>
              <w:ind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Классные руководители</w:t>
            </w:r>
          </w:p>
        </w:tc>
      </w:tr>
      <w:tr w14:paraId="323C9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3448" w:type="dxa"/>
            <w:gridSpan w:val="2"/>
            <w:tcBorders>
              <w:left w:val="single" w:color="000000" w:sz="4" w:space="0"/>
            </w:tcBorders>
            <w:shd w:val="clear" w:color="FFFFFF" w:fill="FFFFFF"/>
            <w:noWrap w:val="0"/>
          </w:tcPr>
          <w:p w14:paraId="5B58B725">
            <w:pPr>
              <w:widowControl w:val="0"/>
              <w:spacing w:before="5" w:line="240" w:lineRule="auto"/>
              <w:ind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 xml:space="preserve">Подъем и спуск Государственного флага РФ </w:t>
            </w:r>
          </w:p>
        </w:tc>
        <w:tc>
          <w:tcPr>
            <w:tcW w:w="1546" w:type="dxa"/>
            <w:shd w:val="clear" w:color="FFFFFF" w:fill="FFFFFF"/>
            <w:noWrap w:val="0"/>
          </w:tcPr>
          <w:p w14:paraId="2377E0AE">
            <w:pPr>
              <w:widowControl w:val="0"/>
              <w:spacing w:before="5" w:line="240" w:lineRule="auto"/>
              <w:ind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5-11</w:t>
            </w:r>
          </w:p>
        </w:tc>
        <w:tc>
          <w:tcPr>
            <w:tcW w:w="2286" w:type="dxa"/>
            <w:shd w:val="clear" w:color="FFFFFF" w:fill="FFFFFF"/>
            <w:noWrap w:val="0"/>
          </w:tcPr>
          <w:p w14:paraId="524A2A38">
            <w:pPr>
              <w:widowControl w:val="0"/>
              <w:spacing w:line="259" w:lineRule="exact"/>
              <w:ind w:left="206" w:right="18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еженедельно</w:t>
            </w:r>
          </w:p>
        </w:tc>
        <w:tc>
          <w:tcPr>
            <w:tcW w:w="2803" w:type="dxa"/>
            <w:shd w:val="clear" w:color="FFFFFF" w:fill="FFFFFF"/>
            <w:noWrap w:val="0"/>
          </w:tcPr>
          <w:p w14:paraId="62D3978B">
            <w:pPr>
              <w:widowControl w:val="0"/>
              <w:spacing w:before="5" w:line="240" w:lineRule="auto"/>
              <w:ind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Классные руководители</w:t>
            </w:r>
          </w:p>
        </w:tc>
      </w:tr>
      <w:tr w14:paraId="77899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448" w:type="dxa"/>
            <w:gridSpan w:val="2"/>
            <w:shd w:val="clear" w:color="FFFFFF" w:fill="FFFFFF"/>
            <w:noWrap w:val="0"/>
          </w:tcPr>
          <w:p w14:paraId="3460CB9B">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День Знаний</w:t>
            </w:r>
          </w:p>
        </w:tc>
        <w:tc>
          <w:tcPr>
            <w:tcW w:w="1546" w:type="dxa"/>
            <w:shd w:val="clear" w:color="FFFFFF" w:fill="FFFFFF"/>
            <w:noWrap w:val="0"/>
          </w:tcPr>
          <w:p w14:paraId="1022609C">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08161791">
            <w:pPr>
              <w:widowControl w:val="0"/>
              <w:spacing w:line="259" w:lineRule="exact"/>
              <w:ind w:left="60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 сентября</w:t>
            </w:r>
          </w:p>
        </w:tc>
        <w:tc>
          <w:tcPr>
            <w:tcW w:w="2803" w:type="dxa"/>
            <w:shd w:val="clear" w:color="FFFFFF" w:fill="FFFFFF"/>
            <w:noWrap w:val="0"/>
          </w:tcPr>
          <w:p w14:paraId="295598E1">
            <w:pPr>
              <w:widowControl w:val="0"/>
              <w:spacing w:line="259" w:lineRule="exact"/>
              <w:ind w:right="213"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Ткачева Е.С.</w:t>
            </w:r>
          </w:p>
          <w:p w14:paraId="0C59A6B8">
            <w:pPr>
              <w:widowControl w:val="0"/>
              <w:spacing w:line="259" w:lineRule="exact"/>
              <w:ind w:right="213"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Классные руководители</w:t>
            </w:r>
          </w:p>
        </w:tc>
      </w:tr>
      <w:tr w14:paraId="7BC69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448" w:type="dxa"/>
            <w:gridSpan w:val="2"/>
            <w:shd w:val="clear" w:color="FFFFFF" w:fill="FFFFFF"/>
            <w:noWrap w:val="0"/>
          </w:tcPr>
          <w:p w14:paraId="51989F6A">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Участие в митингах, посвященных окончанию второй мировой войны.</w:t>
            </w:r>
          </w:p>
        </w:tc>
        <w:tc>
          <w:tcPr>
            <w:tcW w:w="1546" w:type="dxa"/>
            <w:shd w:val="clear" w:color="FFFFFF" w:fill="FFFFFF"/>
            <w:noWrap w:val="0"/>
          </w:tcPr>
          <w:p w14:paraId="4811104E">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5-11</w:t>
            </w:r>
          </w:p>
        </w:tc>
        <w:tc>
          <w:tcPr>
            <w:tcW w:w="2286" w:type="dxa"/>
            <w:shd w:val="clear" w:color="FFFFFF" w:fill="FFFFFF"/>
            <w:noWrap w:val="0"/>
          </w:tcPr>
          <w:p w14:paraId="6CB249E6">
            <w:pPr>
              <w:widowControl w:val="0"/>
              <w:spacing w:line="259" w:lineRule="exact"/>
              <w:ind w:left="60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2 сентября</w:t>
            </w:r>
          </w:p>
        </w:tc>
        <w:tc>
          <w:tcPr>
            <w:tcW w:w="2803" w:type="dxa"/>
            <w:shd w:val="clear" w:color="FFFFFF" w:fill="FFFFFF"/>
            <w:noWrap w:val="0"/>
          </w:tcPr>
          <w:p w14:paraId="05133B80">
            <w:pPr>
              <w:widowControl w:val="0"/>
              <w:spacing w:line="259" w:lineRule="exact"/>
              <w:ind w:right="213"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Ткачева Е.С.,</w:t>
            </w:r>
          </w:p>
          <w:p w14:paraId="67289CF5">
            <w:pPr>
              <w:widowControl w:val="0"/>
              <w:spacing w:line="259" w:lineRule="exact"/>
              <w:ind w:right="213"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Осколкова О.В.</w:t>
            </w:r>
          </w:p>
          <w:p w14:paraId="3D1F779A">
            <w:pPr>
              <w:widowControl w:val="0"/>
              <w:spacing w:line="259" w:lineRule="exact"/>
              <w:ind w:right="213"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Классные руководители</w:t>
            </w:r>
          </w:p>
        </w:tc>
      </w:tr>
      <w:tr w14:paraId="343DC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3448" w:type="dxa"/>
            <w:gridSpan w:val="2"/>
            <w:shd w:val="clear" w:color="FFFFFF" w:fill="FFFFFF"/>
            <w:noWrap w:val="0"/>
          </w:tcPr>
          <w:p w14:paraId="2A1A48A0">
            <w:pPr>
              <w:widowControl w:val="0"/>
              <w:spacing w:line="259" w:lineRule="exact"/>
              <w:ind w:left="110" w:firstLine="0"/>
              <w:jc w:val="center"/>
              <w:rPr>
                <w:rFonts w:ascii="Times New Roman" w:hAnsi="Times New Roman" w:eastAsia="Calibri" w:cs="Times New Roman"/>
                <w:spacing w:val="-5"/>
                <w:sz w:val="28"/>
                <w:szCs w:val="28"/>
              </w:rPr>
            </w:pPr>
            <w:r>
              <w:rPr>
                <w:rFonts w:ascii="Times New Roman" w:hAnsi="Times New Roman" w:eastAsia="Calibri" w:cs="Times New Roman"/>
                <w:sz w:val="28"/>
                <w:szCs w:val="28"/>
              </w:rPr>
              <w:t>День Здоровья</w:t>
            </w:r>
          </w:p>
          <w:p w14:paraId="26A7FF40">
            <w:pPr>
              <w:widowControl w:val="0"/>
              <w:spacing w:line="259" w:lineRule="exact"/>
              <w:ind w:left="110" w:firstLine="0"/>
              <w:jc w:val="center"/>
              <w:rPr>
                <w:rFonts w:ascii="Times New Roman" w:hAnsi="Times New Roman" w:eastAsia="Calibri" w:cs="Times New Roman"/>
                <w:spacing w:val="-5"/>
                <w:sz w:val="28"/>
                <w:szCs w:val="28"/>
              </w:rPr>
            </w:pPr>
          </w:p>
          <w:p w14:paraId="6D19BBF1">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pacing w:val="-5"/>
                <w:sz w:val="28"/>
                <w:szCs w:val="28"/>
              </w:rPr>
              <w:t>Турслет</w:t>
            </w:r>
          </w:p>
        </w:tc>
        <w:tc>
          <w:tcPr>
            <w:tcW w:w="1546" w:type="dxa"/>
            <w:shd w:val="clear" w:color="FFFFFF" w:fill="FFFFFF"/>
            <w:noWrap w:val="0"/>
          </w:tcPr>
          <w:p w14:paraId="3952BD61">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p w14:paraId="28A7DB38">
            <w:pPr>
              <w:widowControl w:val="0"/>
              <w:spacing w:line="259" w:lineRule="exact"/>
              <w:ind w:left="91" w:right="78" w:firstLine="0"/>
              <w:jc w:val="center"/>
              <w:rPr>
                <w:rFonts w:ascii="Times New Roman" w:hAnsi="Times New Roman" w:eastAsia="Calibri" w:cs="Times New Roman"/>
                <w:sz w:val="28"/>
                <w:szCs w:val="28"/>
              </w:rPr>
            </w:pPr>
          </w:p>
          <w:p w14:paraId="4082D815">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8-11</w:t>
            </w:r>
          </w:p>
        </w:tc>
        <w:tc>
          <w:tcPr>
            <w:tcW w:w="2286" w:type="dxa"/>
            <w:shd w:val="clear" w:color="FFFFFF" w:fill="FFFFFF"/>
            <w:noWrap w:val="0"/>
          </w:tcPr>
          <w:p w14:paraId="52DB0252">
            <w:pPr>
              <w:widowControl w:val="0"/>
              <w:spacing w:line="259" w:lineRule="exact"/>
              <w:ind w:left="542"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Вторая неделя сентября</w:t>
            </w:r>
          </w:p>
          <w:p w14:paraId="385C4DFA">
            <w:pPr>
              <w:widowControl w:val="0"/>
              <w:spacing w:line="259" w:lineRule="exact"/>
              <w:ind w:left="542" w:firstLine="0"/>
              <w:jc w:val="center"/>
              <w:rPr>
                <w:rFonts w:ascii="Times New Roman" w:hAnsi="Times New Roman" w:eastAsia="Calibri" w:cs="Times New Roman"/>
                <w:sz w:val="28"/>
                <w:szCs w:val="28"/>
              </w:rPr>
            </w:pPr>
          </w:p>
        </w:tc>
        <w:tc>
          <w:tcPr>
            <w:tcW w:w="2803" w:type="dxa"/>
            <w:shd w:val="clear" w:color="FFFFFF" w:fill="FFFFFF"/>
            <w:noWrap w:val="0"/>
          </w:tcPr>
          <w:p w14:paraId="6C5AE0F1">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Ткачева Е.С.</w:t>
            </w:r>
          </w:p>
          <w:p w14:paraId="326708DE">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Учителя физкультуры, ОБЖ, кл. руководители</w:t>
            </w:r>
          </w:p>
        </w:tc>
      </w:tr>
      <w:tr w14:paraId="71CA3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3448" w:type="dxa"/>
            <w:gridSpan w:val="2"/>
            <w:shd w:val="clear" w:color="FFFFFF" w:fill="FFFFFF"/>
            <w:noWrap w:val="0"/>
          </w:tcPr>
          <w:p w14:paraId="1643A640">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Праздник осени:</w:t>
            </w:r>
          </w:p>
          <w:p w14:paraId="0FA48B64">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Конкурс букетов и поделок из природного материала;</w:t>
            </w:r>
          </w:p>
          <w:p w14:paraId="35E53311">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Мисс Осень</w:t>
            </w:r>
          </w:p>
          <w:p w14:paraId="200EAC5D">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Осенний бал</w:t>
            </w:r>
          </w:p>
          <w:p w14:paraId="011D289A">
            <w:pPr>
              <w:widowControl w:val="0"/>
              <w:spacing w:line="259" w:lineRule="exact"/>
              <w:ind w:left="110" w:firstLine="0"/>
              <w:jc w:val="center"/>
              <w:rPr>
                <w:rFonts w:ascii="Times New Roman" w:hAnsi="Times New Roman" w:eastAsia="Calibri" w:cs="Times New Roman"/>
                <w:sz w:val="28"/>
                <w:szCs w:val="28"/>
              </w:rPr>
            </w:pPr>
          </w:p>
        </w:tc>
        <w:tc>
          <w:tcPr>
            <w:tcW w:w="1546" w:type="dxa"/>
            <w:shd w:val="clear" w:color="FFFFFF" w:fill="FFFFFF"/>
            <w:noWrap w:val="0"/>
          </w:tcPr>
          <w:p w14:paraId="069EFC65">
            <w:pPr>
              <w:widowControl w:val="0"/>
              <w:spacing w:line="259" w:lineRule="exact"/>
              <w:ind w:left="91" w:right="78" w:firstLine="0"/>
              <w:jc w:val="center"/>
              <w:rPr>
                <w:rFonts w:ascii="Times New Roman" w:hAnsi="Times New Roman" w:eastAsia="Calibri" w:cs="Times New Roman"/>
                <w:sz w:val="28"/>
                <w:szCs w:val="28"/>
              </w:rPr>
            </w:pPr>
          </w:p>
          <w:p w14:paraId="65016B2D">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p w14:paraId="0136D5BC">
            <w:pPr>
              <w:widowControl w:val="0"/>
              <w:spacing w:line="259" w:lineRule="exact"/>
              <w:ind w:left="91" w:right="78" w:firstLine="0"/>
              <w:jc w:val="center"/>
              <w:rPr>
                <w:rFonts w:ascii="Times New Roman" w:hAnsi="Times New Roman" w:eastAsia="Calibri" w:cs="Times New Roman"/>
                <w:sz w:val="28"/>
                <w:szCs w:val="28"/>
              </w:rPr>
            </w:pPr>
          </w:p>
          <w:p w14:paraId="5766DB66">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5-8</w:t>
            </w:r>
          </w:p>
          <w:p w14:paraId="193BEFF7">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9-11</w:t>
            </w:r>
          </w:p>
        </w:tc>
        <w:tc>
          <w:tcPr>
            <w:tcW w:w="2286" w:type="dxa"/>
            <w:shd w:val="clear" w:color="FFFFFF" w:fill="FFFFFF"/>
            <w:noWrap w:val="0"/>
          </w:tcPr>
          <w:p w14:paraId="012CF244">
            <w:pPr>
              <w:widowControl w:val="0"/>
              <w:spacing w:line="259" w:lineRule="exact"/>
              <w:ind w:left="542"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Сентябрь-октябрь</w:t>
            </w:r>
          </w:p>
        </w:tc>
        <w:tc>
          <w:tcPr>
            <w:tcW w:w="2803" w:type="dxa"/>
            <w:shd w:val="clear" w:color="FFFFFF" w:fill="FFFFFF"/>
            <w:noWrap w:val="0"/>
          </w:tcPr>
          <w:p w14:paraId="5CDF796E">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Ткачева Е.С</w:t>
            </w:r>
          </w:p>
          <w:p w14:paraId="30A2454E">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Осколкова О.В.</w:t>
            </w:r>
          </w:p>
          <w:p w14:paraId="2C4A319D">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Классные руководители</w:t>
            </w:r>
          </w:p>
        </w:tc>
      </w:tr>
      <w:tr w14:paraId="125D1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448" w:type="dxa"/>
            <w:gridSpan w:val="2"/>
            <w:shd w:val="clear" w:color="FFFFFF" w:fill="FFFFFF"/>
            <w:noWrap w:val="0"/>
          </w:tcPr>
          <w:p w14:paraId="594B400F">
            <w:pPr>
              <w:widowControl w:val="0"/>
              <w:spacing w:line="237" w:lineRule="auto"/>
              <w:ind w:left="110" w:right="119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Неделя безопасности</w:t>
            </w:r>
          </w:p>
        </w:tc>
        <w:tc>
          <w:tcPr>
            <w:tcW w:w="1546" w:type="dxa"/>
            <w:shd w:val="clear" w:color="FFFFFF" w:fill="FFFFFF"/>
            <w:noWrap w:val="0"/>
          </w:tcPr>
          <w:p w14:paraId="5B2E6B4F">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46DCC4EA">
            <w:pPr>
              <w:widowControl w:val="0"/>
              <w:spacing w:line="259" w:lineRule="exact"/>
              <w:ind w:right="426"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Сентябрь</w:t>
            </w:r>
          </w:p>
        </w:tc>
        <w:tc>
          <w:tcPr>
            <w:tcW w:w="2803" w:type="dxa"/>
            <w:shd w:val="clear" w:color="FFFFFF" w:fill="FFFFFF"/>
            <w:noWrap w:val="0"/>
          </w:tcPr>
          <w:p w14:paraId="6827EBCC">
            <w:pPr>
              <w:widowControl w:val="0"/>
              <w:spacing w:line="240" w:lineRule="auto"/>
              <w:ind w:firstLine="0"/>
              <w:rPr>
                <w:rFonts w:ascii="Times New Roman" w:hAnsi="Times New Roman" w:eastAsia="Arial" w:cs="Times New Roman"/>
                <w:sz w:val="28"/>
                <w:szCs w:val="28"/>
              </w:rPr>
            </w:pPr>
            <w:r>
              <w:rPr>
                <w:rFonts w:ascii="Times New Roman" w:hAnsi="Times New Roman" w:eastAsia="Arial" w:cs="Times New Roman"/>
                <w:sz w:val="28"/>
                <w:szCs w:val="28"/>
              </w:rPr>
              <w:t>Классные руководители</w:t>
            </w:r>
          </w:p>
        </w:tc>
      </w:tr>
      <w:tr w14:paraId="7F7DE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448" w:type="dxa"/>
            <w:gridSpan w:val="2"/>
            <w:shd w:val="clear" w:color="FFFFFF" w:fill="FFFFFF"/>
            <w:noWrap w:val="0"/>
          </w:tcPr>
          <w:p w14:paraId="4CBF8519">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Месячник «Безопасное движение»</w:t>
            </w:r>
          </w:p>
        </w:tc>
        <w:tc>
          <w:tcPr>
            <w:tcW w:w="1546" w:type="dxa"/>
            <w:shd w:val="clear" w:color="FFFFFF" w:fill="FFFFFF"/>
            <w:noWrap w:val="0"/>
          </w:tcPr>
          <w:p w14:paraId="77B7E92D">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2D14689F">
            <w:pPr>
              <w:widowControl w:val="0"/>
              <w:spacing w:line="259" w:lineRule="exact"/>
              <w:ind w:right="484"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Сентябрь</w:t>
            </w:r>
          </w:p>
        </w:tc>
        <w:tc>
          <w:tcPr>
            <w:tcW w:w="2803" w:type="dxa"/>
            <w:shd w:val="clear" w:color="FFFFFF" w:fill="FFFFFF"/>
            <w:noWrap w:val="0"/>
          </w:tcPr>
          <w:p w14:paraId="6F05A85D">
            <w:pPr>
              <w:widowControl w:val="0"/>
              <w:spacing w:line="240" w:lineRule="auto"/>
              <w:ind w:firstLine="0"/>
              <w:rPr>
                <w:rFonts w:ascii="Times New Roman" w:hAnsi="Times New Roman" w:eastAsia="Arial" w:cs="Times New Roman"/>
                <w:sz w:val="28"/>
                <w:szCs w:val="28"/>
              </w:rPr>
            </w:pPr>
            <w:r>
              <w:rPr>
                <w:rFonts w:ascii="Times New Roman" w:hAnsi="Times New Roman" w:eastAsia="Arial" w:cs="Times New Roman"/>
                <w:sz w:val="28"/>
                <w:szCs w:val="28"/>
              </w:rPr>
              <w:t>Осколкова О.В.</w:t>
            </w:r>
          </w:p>
          <w:p w14:paraId="246A8D5F">
            <w:pPr>
              <w:widowControl w:val="0"/>
              <w:spacing w:line="240" w:lineRule="auto"/>
              <w:ind w:firstLine="0"/>
              <w:rPr>
                <w:rFonts w:ascii="Times New Roman" w:hAnsi="Times New Roman" w:eastAsia="Arial" w:cs="Times New Roman"/>
                <w:sz w:val="28"/>
                <w:szCs w:val="28"/>
              </w:rPr>
            </w:pPr>
            <w:r>
              <w:rPr>
                <w:rFonts w:ascii="Times New Roman" w:hAnsi="Times New Roman" w:eastAsia="Arial" w:cs="Times New Roman"/>
                <w:sz w:val="28"/>
                <w:szCs w:val="28"/>
              </w:rPr>
              <w:t>Классные руководители</w:t>
            </w:r>
          </w:p>
        </w:tc>
      </w:tr>
      <w:tr w14:paraId="7A18E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448" w:type="dxa"/>
            <w:gridSpan w:val="2"/>
            <w:shd w:val="clear" w:color="FFFFFF" w:fill="FFFFFF"/>
            <w:noWrap w:val="0"/>
          </w:tcPr>
          <w:p w14:paraId="69AAD3AA">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Неделя физкультуры</w:t>
            </w:r>
          </w:p>
        </w:tc>
        <w:tc>
          <w:tcPr>
            <w:tcW w:w="1546" w:type="dxa"/>
            <w:shd w:val="clear" w:color="FFFFFF" w:fill="FFFFFF"/>
            <w:noWrap w:val="0"/>
          </w:tcPr>
          <w:p w14:paraId="27FB7D8E">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7B01C9C9">
            <w:pPr>
              <w:widowControl w:val="0"/>
              <w:spacing w:line="259" w:lineRule="exact"/>
              <w:ind w:right="484"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Сентябрь</w:t>
            </w:r>
          </w:p>
        </w:tc>
        <w:tc>
          <w:tcPr>
            <w:tcW w:w="2803" w:type="dxa"/>
            <w:shd w:val="clear" w:color="FFFFFF" w:fill="FFFFFF"/>
            <w:noWrap w:val="0"/>
          </w:tcPr>
          <w:p w14:paraId="6C07C835">
            <w:pPr>
              <w:widowControl w:val="0"/>
              <w:spacing w:line="240" w:lineRule="auto"/>
              <w:ind w:firstLine="0"/>
              <w:rPr>
                <w:rFonts w:ascii="Times New Roman" w:hAnsi="Times New Roman" w:eastAsia="Arial" w:cs="Times New Roman"/>
                <w:sz w:val="28"/>
                <w:szCs w:val="28"/>
              </w:rPr>
            </w:pPr>
            <w:r>
              <w:rPr>
                <w:rFonts w:ascii="Times New Roman" w:hAnsi="Times New Roman" w:eastAsia="Arial" w:cs="Times New Roman"/>
                <w:sz w:val="28"/>
                <w:szCs w:val="28"/>
              </w:rPr>
              <w:t>Учителя физкультуры</w:t>
            </w:r>
          </w:p>
        </w:tc>
      </w:tr>
      <w:tr w14:paraId="3C83F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448" w:type="dxa"/>
            <w:gridSpan w:val="2"/>
            <w:shd w:val="clear" w:color="FFFFFF" w:fill="FFFFFF"/>
            <w:noWrap w:val="0"/>
          </w:tcPr>
          <w:p w14:paraId="25C4BC58">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Международный</w:t>
            </w:r>
            <w:r>
              <w:rPr>
                <w:rFonts w:ascii="Times New Roman" w:hAnsi="Times New Roman" w:eastAsia="Calibri" w:cs="Times New Roman"/>
                <w:spacing w:val="-7"/>
                <w:sz w:val="28"/>
                <w:szCs w:val="28"/>
              </w:rPr>
              <w:t xml:space="preserve"> </w:t>
            </w:r>
            <w:r>
              <w:rPr>
                <w:rFonts w:ascii="Times New Roman" w:hAnsi="Times New Roman" w:eastAsia="Calibri" w:cs="Times New Roman"/>
                <w:sz w:val="28"/>
                <w:szCs w:val="28"/>
              </w:rPr>
              <w:t>День</w:t>
            </w:r>
            <w:r>
              <w:rPr>
                <w:rFonts w:ascii="Times New Roman" w:hAnsi="Times New Roman" w:eastAsia="Calibri" w:cs="Times New Roman"/>
                <w:spacing w:val="-7"/>
                <w:sz w:val="28"/>
                <w:szCs w:val="28"/>
              </w:rPr>
              <w:t xml:space="preserve"> </w:t>
            </w:r>
            <w:r>
              <w:rPr>
                <w:rFonts w:ascii="Times New Roman" w:hAnsi="Times New Roman" w:eastAsia="Calibri" w:cs="Times New Roman"/>
                <w:sz w:val="28"/>
                <w:szCs w:val="28"/>
              </w:rPr>
              <w:t>учителя</w:t>
            </w:r>
          </w:p>
        </w:tc>
        <w:tc>
          <w:tcPr>
            <w:tcW w:w="1546" w:type="dxa"/>
            <w:shd w:val="clear" w:color="FFFFFF" w:fill="FFFFFF"/>
            <w:noWrap w:val="0"/>
          </w:tcPr>
          <w:p w14:paraId="0BF17742">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02873542">
            <w:pPr>
              <w:widowControl w:val="0"/>
              <w:spacing w:line="259" w:lineRule="exact"/>
              <w:ind w:left="652"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5</w:t>
            </w:r>
            <w:r>
              <w:rPr>
                <w:rFonts w:ascii="Times New Roman" w:hAnsi="Times New Roman" w:eastAsia="Calibri" w:cs="Times New Roman"/>
                <w:spacing w:val="-3"/>
                <w:sz w:val="28"/>
                <w:szCs w:val="28"/>
              </w:rPr>
              <w:t xml:space="preserve"> </w:t>
            </w:r>
            <w:r>
              <w:rPr>
                <w:rFonts w:ascii="Times New Roman" w:hAnsi="Times New Roman" w:eastAsia="Calibri" w:cs="Times New Roman"/>
                <w:sz w:val="28"/>
                <w:szCs w:val="28"/>
              </w:rPr>
              <w:t>октября</w:t>
            </w:r>
          </w:p>
        </w:tc>
        <w:tc>
          <w:tcPr>
            <w:tcW w:w="2803" w:type="dxa"/>
            <w:shd w:val="clear" w:color="FFFFFF" w:fill="FFFFFF"/>
            <w:noWrap w:val="0"/>
          </w:tcPr>
          <w:p w14:paraId="3D6BCED3">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Ткачева Е.С.</w:t>
            </w:r>
          </w:p>
        </w:tc>
      </w:tr>
      <w:tr w14:paraId="0E8217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448" w:type="dxa"/>
            <w:gridSpan w:val="2"/>
            <w:shd w:val="clear" w:color="FFFFFF" w:fill="FFFFFF"/>
            <w:noWrap w:val="0"/>
          </w:tcPr>
          <w:p w14:paraId="081B0473">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День Приморского края</w:t>
            </w:r>
          </w:p>
        </w:tc>
        <w:tc>
          <w:tcPr>
            <w:tcW w:w="1546" w:type="dxa"/>
            <w:shd w:val="clear" w:color="FFFFFF" w:fill="FFFFFF"/>
            <w:noWrap w:val="0"/>
          </w:tcPr>
          <w:p w14:paraId="3827D184">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78A91B26">
            <w:pPr>
              <w:widowControl w:val="0"/>
              <w:spacing w:line="259" w:lineRule="exact"/>
              <w:ind w:left="652"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октябрь</w:t>
            </w:r>
          </w:p>
        </w:tc>
        <w:tc>
          <w:tcPr>
            <w:tcW w:w="2803" w:type="dxa"/>
            <w:shd w:val="clear" w:color="FFFFFF" w:fill="FFFFFF"/>
            <w:noWrap w:val="0"/>
          </w:tcPr>
          <w:p w14:paraId="00326A12">
            <w:pPr>
              <w:widowControl w:val="0"/>
              <w:spacing w:line="240" w:lineRule="auto"/>
              <w:ind w:firstLine="0"/>
              <w:rPr>
                <w:rFonts w:ascii="Times New Roman" w:hAnsi="Times New Roman" w:eastAsia="Arial" w:cs="Times New Roman"/>
                <w:sz w:val="28"/>
                <w:szCs w:val="28"/>
              </w:rPr>
            </w:pPr>
            <w:r>
              <w:rPr>
                <w:rFonts w:ascii="Times New Roman" w:hAnsi="Times New Roman" w:eastAsia="Arial" w:cs="Times New Roman"/>
                <w:sz w:val="28"/>
                <w:szCs w:val="28"/>
              </w:rPr>
              <w:t>Классные руководители</w:t>
            </w:r>
          </w:p>
        </w:tc>
      </w:tr>
      <w:tr w14:paraId="4BEE2C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448" w:type="dxa"/>
            <w:gridSpan w:val="2"/>
            <w:shd w:val="clear" w:color="FFFFFF" w:fill="FFFFFF"/>
            <w:noWrap w:val="0"/>
          </w:tcPr>
          <w:p w14:paraId="103F3453">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Посвящение в первоклассники</w:t>
            </w:r>
          </w:p>
        </w:tc>
        <w:tc>
          <w:tcPr>
            <w:tcW w:w="1546" w:type="dxa"/>
            <w:shd w:val="clear" w:color="FFFFFF" w:fill="FFFFFF"/>
            <w:noWrap w:val="0"/>
          </w:tcPr>
          <w:p w14:paraId="7D5505B6">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w:t>
            </w:r>
          </w:p>
        </w:tc>
        <w:tc>
          <w:tcPr>
            <w:tcW w:w="2286" w:type="dxa"/>
            <w:shd w:val="clear" w:color="FFFFFF" w:fill="FFFFFF"/>
            <w:noWrap w:val="0"/>
          </w:tcPr>
          <w:p w14:paraId="3CA8D29A">
            <w:pPr>
              <w:widowControl w:val="0"/>
              <w:spacing w:line="259" w:lineRule="exact"/>
              <w:ind w:left="652"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октябрь</w:t>
            </w:r>
          </w:p>
        </w:tc>
        <w:tc>
          <w:tcPr>
            <w:tcW w:w="2803" w:type="dxa"/>
            <w:shd w:val="clear" w:color="FFFFFF" w:fill="FFFFFF"/>
            <w:noWrap w:val="0"/>
          </w:tcPr>
          <w:p w14:paraId="2D429AD9">
            <w:pPr>
              <w:widowControl w:val="0"/>
              <w:spacing w:line="240" w:lineRule="auto"/>
              <w:ind w:firstLine="0"/>
              <w:rPr>
                <w:rFonts w:ascii="Times New Roman" w:hAnsi="Times New Roman" w:eastAsia="Arial" w:cs="Times New Roman"/>
                <w:sz w:val="28"/>
                <w:szCs w:val="28"/>
              </w:rPr>
            </w:pPr>
          </w:p>
          <w:p w14:paraId="399DA0F0">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Классные руководители</w:t>
            </w:r>
          </w:p>
        </w:tc>
      </w:tr>
      <w:tr w14:paraId="7CFA7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448" w:type="dxa"/>
            <w:gridSpan w:val="2"/>
            <w:shd w:val="clear" w:color="FFFFFF" w:fill="FFFFFF"/>
            <w:noWrap w:val="0"/>
          </w:tcPr>
          <w:p w14:paraId="2DDDAF89">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Посвящение в старшеклассники</w:t>
            </w:r>
          </w:p>
        </w:tc>
        <w:tc>
          <w:tcPr>
            <w:tcW w:w="1546" w:type="dxa"/>
            <w:shd w:val="clear" w:color="FFFFFF" w:fill="FFFFFF"/>
            <w:noWrap w:val="0"/>
          </w:tcPr>
          <w:p w14:paraId="669C0934">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9-11</w:t>
            </w:r>
          </w:p>
        </w:tc>
        <w:tc>
          <w:tcPr>
            <w:tcW w:w="2286" w:type="dxa"/>
            <w:shd w:val="clear" w:color="FFFFFF" w:fill="FFFFFF"/>
            <w:noWrap w:val="0"/>
          </w:tcPr>
          <w:p w14:paraId="37E658AF">
            <w:pPr>
              <w:widowControl w:val="0"/>
              <w:spacing w:line="259" w:lineRule="exact"/>
              <w:ind w:left="652"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ноябрь</w:t>
            </w:r>
          </w:p>
        </w:tc>
        <w:tc>
          <w:tcPr>
            <w:tcW w:w="2803" w:type="dxa"/>
            <w:shd w:val="clear" w:color="FFFFFF" w:fill="FFFFFF"/>
            <w:noWrap w:val="0"/>
          </w:tcPr>
          <w:p w14:paraId="1BF36087">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Ткачева Е.С.,</w:t>
            </w:r>
          </w:p>
          <w:p w14:paraId="0829E5A2">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Классные руководители</w:t>
            </w:r>
          </w:p>
        </w:tc>
      </w:tr>
      <w:tr w14:paraId="0598D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448" w:type="dxa"/>
            <w:gridSpan w:val="2"/>
            <w:shd w:val="clear" w:color="FFFFFF" w:fill="FFFFFF"/>
            <w:noWrap w:val="0"/>
          </w:tcPr>
          <w:p w14:paraId="1D661F2F">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День согласия и примирения</w:t>
            </w:r>
          </w:p>
        </w:tc>
        <w:tc>
          <w:tcPr>
            <w:tcW w:w="1546" w:type="dxa"/>
            <w:shd w:val="clear" w:color="FFFFFF" w:fill="FFFFFF"/>
            <w:noWrap w:val="0"/>
          </w:tcPr>
          <w:p w14:paraId="1E9A19FB">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06CB13B5">
            <w:pPr>
              <w:widowControl w:val="0"/>
              <w:spacing w:line="259" w:lineRule="exact"/>
              <w:ind w:left="652"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ноябрь</w:t>
            </w:r>
          </w:p>
        </w:tc>
        <w:tc>
          <w:tcPr>
            <w:tcW w:w="2803" w:type="dxa"/>
            <w:shd w:val="clear" w:color="FFFFFF" w:fill="FFFFFF"/>
            <w:noWrap w:val="0"/>
          </w:tcPr>
          <w:p w14:paraId="553054CC">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Ткачева Е.С.</w:t>
            </w:r>
          </w:p>
          <w:p w14:paraId="1CDCA5B4">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Классные руководители</w:t>
            </w:r>
          </w:p>
        </w:tc>
      </w:tr>
      <w:tr w14:paraId="5BED0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448" w:type="dxa"/>
            <w:gridSpan w:val="2"/>
            <w:shd w:val="clear" w:color="FFFFFF" w:fill="FFFFFF"/>
            <w:noWrap w:val="0"/>
          </w:tcPr>
          <w:p w14:paraId="46971B1D">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Неделя толерантности</w:t>
            </w:r>
          </w:p>
        </w:tc>
        <w:tc>
          <w:tcPr>
            <w:tcW w:w="1546" w:type="dxa"/>
            <w:shd w:val="clear" w:color="FFFFFF" w:fill="FFFFFF"/>
            <w:noWrap w:val="0"/>
          </w:tcPr>
          <w:p w14:paraId="506498CF">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18C58191">
            <w:pPr>
              <w:widowControl w:val="0"/>
              <w:spacing w:line="259" w:lineRule="exact"/>
              <w:ind w:left="652"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ноябрь</w:t>
            </w:r>
          </w:p>
        </w:tc>
        <w:tc>
          <w:tcPr>
            <w:tcW w:w="2803" w:type="dxa"/>
            <w:shd w:val="clear" w:color="FFFFFF" w:fill="FFFFFF"/>
            <w:noWrap w:val="0"/>
          </w:tcPr>
          <w:p w14:paraId="1766520B">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Ткачева Е.С</w:t>
            </w:r>
          </w:p>
          <w:p w14:paraId="0C0D0ED0">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Классные руководители.</w:t>
            </w:r>
          </w:p>
        </w:tc>
      </w:tr>
      <w:tr w14:paraId="3441A1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3448" w:type="dxa"/>
            <w:gridSpan w:val="2"/>
            <w:shd w:val="clear" w:color="FFFFFF" w:fill="FFFFFF"/>
            <w:noWrap w:val="0"/>
          </w:tcPr>
          <w:p w14:paraId="46E3D3EB">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День</w:t>
            </w:r>
            <w:r>
              <w:rPr>
                <w:rFonts w:ascii="Times New Roman" w:hAnsi="Times New Roman" w:eastAsia="Calibri" w:cs="Times New Roman"/>
                <w:spacing w:val="-3"/>
                <w:sz w:val="28"/>
                <w:szCs w:val="28"/>
              </w:rPr>
              <w:t xml:space="preserve"> </w:t>
            </w:r>
            <w:r>
              <w:rPr>
                <w:rFonts w:ascii="Times New Roman" w:hAnsi="Times New Roman" w:eastAsia="Calibri" w:cs="Times New Roman"/>
                <w:sz w:val="28"/>
                <w:szCs w:val="28"/>
              </w:rPr>
              <w:t>матери</w:t>
            </w:r>
            <w:r>
              <w:rPr>
                <w:rFonts w:ascii="Times New Roman" w:hAnsi="Times New Roman" w:eastAsia="Calibri" w:cs="Times New Roman"/>
                <w:spacing w:val="-2"/>
                <w:sz w:val="28"/>
                <w:szCs w:val="28"/>
              </w:rPr>
              <w:t xml:space="preserve"> </w:t>
            </w:r>
            <w:r>
              <w:rPr>
                <w:rFonts w:ascii="Times New Roman" w:hAnsi="Times New Roman" w:eastAsia="Calibri" w:cs="Times New Roman"/>
                <w:sz w:val="28"/>
                <w:szCs w:val="28"/>
              </w:rPr>
              <w:t>в</w:t>
            </w:r>
            <w:r>
              <w:rPr>
                <w:rFonts w:ascii="Times New Roman" w:hAnsi="Times New Roman" w:eastAsia="Calibri" w:cs="Times New Roman"/>
                <w:spacing w:val="-2"/>
                <w:sz w:val="28"/>
                <w:szCs w:val="28"/>
              </w:rPr>
              <w:t xml:space="preserve"> </w:t>
            </w:r>
            <w:r>
              <w:rPr>
                <w:rFonts w:ascii="Times New Roman" w:hAnsi="Times New Roman" w:eastAsia="Calibri" w:cs="Times New Roman"/>
                <w:sz w:val="28"/>
                <w:szCs w:val="28"/>
              </w:rPr>
              <w:t>России</w:t>
            </w:r>
          </w:p>
        </w:tc>
        <w:tc>
          <w:tcPr>
            <w:tcW w:w="1546" w:type="dxa"/>
            <w:shd w:val="clear" w:color="FFFFFF" w:fill="FFFFFF"/>
            <w:noWrap w:val="0"/>
          </w:tcPr>
          <w:p w14:paraId="6AB02957">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745D4D62">
            <w:pPr>
              <w:widowControl w:val="0"/>
              <w:spacing w:line="259" w:lineRule="exact"/>
              <w:ind w:left="63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ноябрь</w:t>
            </w:r>
          </w:p>
        </w:tc>
        <w:tc>
          <w:tcPr>
            <w:tcW w:w="2803" w:type="dxa"/>
            <w:shd w:val="clear" w:color="FFFFFF" w:fill="FFFFFF"/>
            <w:noWrap w:val="0"/>
          </w:tcPr>
          <w:p w14:paraId="30268663">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Ткачева Е.С.</w:t>
            </w:r>
          </w:p>
          <w:p w14:paraId="20B8F9F7">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Классные руководители</w:t>
            </w:r>
          </w:p>
        </w:tc>
      </w:tr>
      <w:tr w14:paraId="76709E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3448" w:type="dxa"/>
            <w:gridSpan w:val="2"/>
            <w:shd w:val="clear" w:color="FFFFFF" w:fill="FFFFFF"/>
            <w:noWrap w:val="0"/>
          </w:tcPr>
          <w:p w14:paraId="3B840BCF">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День правовой помощи</w:t>
            </w:r>
          </w:p>
        </w:tc>
        <w:tc>
          <w:tcPr>
            <w:tcW w:w="1546" w:type="dxa"/>
            <w:shd w:val="clear" w:color="FFFFFF" w:fill="FFFFFF"/>
            <w:noWrap w:val="0"/>
          </w:tcPr>
          <w:p w14:paraId="2AE2EDC7">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65A0F9AD">
            <w:pPr>
              <w:widowControl w:val="0"/>
              <w:spacing w:line="259" w:lineRule="exact"/>
              <w:ind w:left="63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ноябрь</w:t>
            </w:r>
          </w:p>
        </w:tc>
        <w:tc>
          <w:tcPr>
            <w:tcW w:w="2803" w:type="dxa"/>
            <w:shd w:val="clear" w:color="FFFFFF" w:fill="FFFFFF"/>
            <w:noWrap w:val="0"/>
          </w:tcPr>
          <w:p w14:paraId="70EE0E12">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 xml:space="preserve"> Завуч, социальный педагог,классные руководители</w:t>
            </w:r>
          </w:p>
        </w:tc>
      </w:tr>
      <w:tr w14:paraId="0BCDB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3448" w:type="dxa"/>
            <w:gridSpan w:val="2"/>
            <w:shd w:val="clear" w:color="FFFFFF" w:fill="FFFFFF"/>
            <w:noWrap w:val="0"/>
          </w:tcPr>
          <w:p w14:paraId="68284B8F">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День Неизвестного солдата</w:t>
            </w:r>
          </w:p>
        </w:tc>
        <w:tc>
          <w:tcPr>
            <w:tcW w:w="1546" w:type="dxa"/>
            <w:shd w:val="clear" w:color="FFFFFF" w:fill="FFFFFF"/>
            <w:noWrap w:val="0"/>
          </w:tcPr>
          <w:p w14:paraId="6A787387">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4D489E42">
            <w:pPr>
              <w:widowControl w:val="0"/>
              <w:spacing w:line="259" w:lineRule="exact"/>
              <w:ind w:left="63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3 декабря</w:t>
            </w:r>
          </w:p>
        </w:tc>
        <w:tc>
          <w:tcPr>
            <w:tcW w:w="2803" w:type="dxa"/>
            <w:shd w:val="clear" w:color="FFFFFF" w:fill="FFFFFF"/>
            <w:noWrap w:val="0"/>
          </w:tcPr>
          <w:p w14:paraId="3C7FDE4C">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Ткачева Е.С.</w:t>
            </w:r>
          </w:p>
          <w:p w14:paraId="1000CA59">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Классные руководители</w:t>
            </w:r>
          </w:p>
        </w:tc>
      </w:tr>
      <w:tr w14:paraId="4A0641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3448" w:type="dxa"/>
            <w:gridSpan w:val="2"/>
            <w:shd w:val="clear" w:color="FFFFFF" w:fill="FFFFFF"/>
            <w:noWrap w:val="0"/>
          </w:tcPr>
          <w:p w14:paraId="1AE5DC16">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Месячник «Здоровый образ жизни»</w:t>
            </w:r>
          </w:p>
        </w:tc>
        <w:tc>
          <w:tcPr>
            <w:tcW w:w="1546" w:type="dxa"/>
            <w:shd w:val="clear" w:color="FFFFFF" w:fill="FFFFFF"/>
            <w:noWrap w:val="0"/>
          </w:tcPr>
          <w:p w14:paraId="7ADB03DC">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1ACD9DE0">
            <w:pPr>
              <w:widowControl w:val="0"/>
              <w:spacing w:line="259" w:lineRule="exact"/>
              <w:ind w:left="63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декабрь</w:t>
            </w:r>
          </w:p>
        </w:tc>
        <w:tc>
          <w:tcPr>
            <w:tcW w:w="2803" w:type="dxa"/>
            <w:shd w:val="clear" w:color="FFFFFF" w:fill="FFFFFF"/>
            <w:noWrap w:val="0"/>
          </w:tcPr>
          <w:p w14:paraId="23CD6AB5">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Ткачева Е.С.</w:t>
            </w:r>
          </w:p>
          <w:p w14:paraId="23F1114A">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Соц.педагог</w:t>
            </w:r>
          </w:p>
          <w:p w14:paraId="4AC73786">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Классные руководители</w:t>
            </w:r>
          </w:p>
        </w:tc>
      </w:tr>
      <w:tr w14:paraId="171845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3448" w:type="dxa"/>
            <w:gridSpan w:val="2"/>
            <w:shd w:val="clear" w:color="FFFFFF" w:fill="FFFFFF"/>
            <w:noWrap w:val="0"/>
          </w:tcPr>
          <w:p w14:paraId="4E49D845">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День Конституции РФ</w:t>
            </w:r>
          </w:p>
        </w:tc>
        <w:tc>
          <w:tcPr>
            <w:tcW w:w="1546" w:type="dxa"/>
            <w:shd w:val="clear" w:color="FFFFFF" w:fill="FFFFFF"/>
            <w:noWrap w:val="0"/>
          </w:tcPr>
          <w:p w14:paraId="279512AE">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65E5AACA">
            <w:pPr>
              <w:widowControl w:val="0"/>
              <w:spacing w:line="259" w:lineRule="exact"/>
              <w:ind w:left="63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12 декабря</w:t>
            </w:r>
          </w:p>
        </w:tc>
        <w:tc>
          <w:tcPr>
            <w:tcW w:w="2803" w:type="dxa"/>
            <w:shd w:val="clear" w:color="FFFFFF" w:fill="FFFFFF"/>
            <w:noWrap w:val="0"/>
          </w:tcPr>
          <w:p w14:paraId="695EF238">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Ткачева Е.С.</w:t>
            </w:r>
          </w:p>
          <w:p w14:paraId="459AAE32">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Классные руководители</w:t>
            </w:r>
          </w:p>
        </w:tc>
      </w:tr>
      <w:tr w14:paraId="4026D1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3448" w:type="dxa"/>
            <w:gridSpan w:val="2"/>
            <w:shd w:val="clear" w:color="FFFFFF" w:fill="FFFFFF"/>
            <w:noWrap w:val="0"/>
          </w:tcPr>
          <w:p w14:paraId="328E48AF">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День инвалидов</w:t>
            </w:r>
          </w:p>
        </w:tc>
        <w:tc>
          <w:tcPr>
            <w:tcW w:w="1546" w:type="dxa"/>
            <w:shd w:val="clear" w:color="FFFFFF" w:fill="FFFFFF"/>
            <w:noWrap w:val="0"/>
          </w:tcPr>
          <w:p w14:paraId="7018229F">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11AC6E8E">
            <w:pPr>
              <w:widowControl w:val="0"/>
              <w:spacing w:line="259" w:lineRule="exact"/>
              <w:ind w:left="63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декабрь</w:t>
            </w:r>
          </w:p>
        </w:tc>
        <w:tc>
          <w:tcPr>
            <w:tcW w:w="2803" w:type="dxa"/>
            <w:shd w:val="clear" w:color="FFFFFF" w:fill="FFFFFF"/>
            <w:noWrap w:val="0"/>
          </w:tcPr>
          <w:p w14:paraId="5C2432A1">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Ткачева Е.С.</w:t>
            </w:r>
          </w:p>
        </w:tc>
      </w:tr>
      <w:tr w14:paraId="34331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3448" w:type="dxa"/>
            <w:gridSpan w:val="2"/>
            <w:shd w:val="clear" w:color="FFFFFF" w:fill="FFFFFF"/>
            <w:noWrap w:val="0"/>
          </w:tcPr>
          <w:p w14:paraId="38425AA2">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День героев России</w:t>
            </w:r>
          </w:p>
        </w:tc>
        <w:tc>
          <w:tcPr>
            <w:tcW w:w="1546" w:type="dxa"/>
            <w:shd w:val="clear" w:color="FFFFFF" w:fill="FFFFFF"/>
            <w:noWrap w:val="0"/>
          </w:tcPr>
          <w:p w14:paraId="5DFDB3F3">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0B50F0CA">
            <w:pPr>
              <w:widowControl w:val="0"/>
              <w:spacing w:line="259" w:lineRule="exact"/>
              <w:ind w:left="63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декабрь</w:t>
            </w:r>
          </w:p>
        </w:tc>
        <w:tc>
          <w:tcPr>
            <w:tcW w:w="2803" w:type="dxa"/>
            <w:shd w:val="clear" w:color="FFFFFF" w:fill="FFFFFF"/>
            <w:noWrap w:val="0"/>
          </w:tcPr>
          <w:p w14:paraId="28D4197E">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Ткачева Е.С.</w:t>
            </w:r>
          </w:p>
          <w:p w14:paraId="758102C5">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Классные руководители</w:t>
            </w:r>
          </w:p>
        </w:tc>
      </w:tr>
      <w:tr w14:paraId="50533E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448" w:type="dxa"/>
            <w:gridSpan w:val="2"/>
            <w:shd w:val="clear" w:color="FFFFFF" w:fill="FFFFFF"/>
            <w:noWrap w:val="0"/>
          </w:tcPr>
          <w:p w14:paraId="61E89EEB">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Новый</w:t>
            </w:r>
            <w:r>
              <w:rPr>
                <w:rFonts w:ascii="Times New Roman" w:hAnsi="Times New Roman" w:eastAsia="Calibri" w:cs="Times New Roman"/>
                <w:spacing w:val="-5"/>
                <w:sz w:val="28"/>
                <w:szCs w:val="28"/>
              </w:rPr>
              <w:t xml:space="preserve"> </w:t>
            </w:r>
            <w:r>
              <w:rPr>
                <w:rFonts w:ascii="Times New Roman" w:hAnsi="Times New Roman" w:eastAsia="Calibri" w:cs="Times New Roman"/>
                <w:sz w:val="28"/>
                <w:szCs w:val="28"/>
              </w:rPr>
              <w:t>год</w:t>
            </w:r>
          </w:p>
        </w:tc>
        <w:tc>
          <w:tcPr>
            <w:tcW w:w="1546" w:type="dxa"/>
            <w:shd w:val="clear" w:color="FFFFFF" w:fill="FFFFFF"/>
            <w:noWrap w:val="0"/>
          </w:tcPr>
          <w:p w14:paraId="62D39DC5">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7C1F4B64">
            <w:pPr>
              <w:widowControl w:val="0"/>
              <w:spacing w:line="259" w:lineRule="exact"/>
              <w:ind w:right="403"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конец</w:t>
            </w:r>
            <w:r>
              <w:rPr>
                <w:rFonts w:ascii="Times New Roman" w:hAnsi="Times New Roman" w:eastAsia="Calibri" w:cs="Times New Roman"/>
                <w:spacing w:val="-6"/>
                <w:sz w:val="28"/>
                <w:szCs w:val="28"/>
              </w:rPr>
              <w:t xml:space="preserve"> </w:t>
            </w:r>
            <w:r>
              <w:rPr>
                <w:rFonts w:ascii="Times New Roman" w:hAnsi="Times New Roman" w:eastAsia="Calibri" w:cs="Times New Roman"/>
                <w:sz w:val="28"/>
                <w:szCs w:val="28"/>
              </w:rPr>
              <w:t>декабря</w:t>
            </w:r>
          </w:p>
        </w:tc>
        <w:tc>
          <w:tcPr>
            <w:tcW w:w="2803" w:type="dxa"/>
            <w:shd w:val="clear" w:color="FFFFFF" w:fill="FFFFFF"/>
            <w:noWrap w:val="0"/>
          </w:tcPr>
          <w:p w14:paraId="244144E2">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Ткачева Е.С.</w:t>
            </w:r>
          </w:p>
          <w:p w14:paraId="1A38627C">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Классные руководители</w:t>
            </w:r>
          </w:p>
        </w:tc>
      </w:tr>
      <w:tr w14:paraId="4388F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448" w:type="dxa"/>
            <w:gridSpan w:val="2"/>
            <w:shd w:val="clear" w:color="FFFFFF" w:fill="FFFFFF"/>
            <w:noWrap w:val="0"/>
          </w:tcPr>
          <w:p w14:paraId="33659A84">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Неделя</w:t>
            </w:r>
            <w:r>
              <w:rPr>
                <w:rFonts w:ascii="Times New Roman" w:hAnsi="Times New Roman" w:eastAsia="Calibri" w:cs="Times New Roman"/>
                <w:spacing w:val="-5"/>
                <w:sz w:val="28"/>
                <w:szCs w:val="28"/>
              </w:rPr>
              <w:t xml:space="preserve"> </w:t>
            </w:r>
            <w:r>
              <w:rPr>
                <w:rFonts w:ascii="Times New Roman" w:hAnsi="Times New Roman" w:eastAsia="Calibri" w:cs="Times New Roman"/>
                <w:sz w:val="28"/>
                <w:szCs w:val="28"/>
              </w:rPr>
              <w:t>начальных</w:t>
            </w:r>
            <w:r>
              <w:rPr>
                <w:rFonts w:ascii="Times New Roman" w:hAnsi="Times New Roman" w:eastAsia="Calibri" w:cs="Times New Roman"/>
                <w:spacing w:val="-10"/>
                <w:sz w:val="28"/>
                <w:szCs w:val="28"/>
              </w:rPr>
              <w:t xml:space="preserve"> </w:t>
            </w:r>
            <w:r>
              <w:rPr>
                <w:rFonts w:ascii="Times New Roman" w:hAnsi="Times New Roman" w:eastAsia="Calibri" w:cs="Times New Roman"/>
                <w:sz w:val="28"/>
                <w:szCs w:val="28"/>
              </w:rPr>
              <w:t>классов</w:t>
            </w:r>
          </w:p>
        </w:tc>
        <w:tc>
          <w:tcPr>
            <w:tcW w:w="1546" w:type="dxa"/>
            <w:shd w:val="clear" w:color="FFFFFF" w:fill="FFFFFF"/>
            <w:noWrap w:val="0"/>
          </w:tcPr>
          <w:p w14:paraId="2E9EEA78">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1-4</w:t>
            </w:r>
          </w:p>
        </w:tc>
        <w:tc>
          <w:tcPr>
            <w:tcW w:w="2286" w:type="dxa"/>
            <w:shd w:val="clear" w:color="FFFFFF" w:fill="FFFFFF"/>
            <w:noWrap w:val="0"/>
          </w:tcPr>
          <w:p w14:paraId="5F577AF0">
            <w:pPr>
              <w:widowControl w:val="0"/>
              <w:spacing w:line="259" w:lineRule="exact"/>
              <w:ind w:right="474"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январь</w:t>
            </w:r>
          </w:p>
        </w:tc>
        <w:tc>
          <w:tcPr>
            <w:tcW w:w="2803" w:type="dxa"/>
            <w:shd w:val="clear" w:color="FFFFFF" w:fill="FFFFFF"/>
            <w:noWrap w:val="0"/>
          </w:tcPr>
          <w:p w14:paraId="12EAEBC5">
            <w:pPr>
              <w:widowControl w:val="0"/>
              <w:spacing w:line="240" w:lineRule="auto"/>
              <w:ind w:firstLine="0"/>
              <w:rPr>
                <w:rFonts w:ascii="Times New Roman" w:hAnsi="Times New Roman" w:eastAsia="Arial" w:cs="Times New Roman"/>
                <w:sz w:val="28"/>
                <w:szCs w:val="28"/>
              </w:rPr>
            </w:pPr>
            <w:r>
              <w:rPr>
                <w:rFonts w:ascii="Times New Roman" w:hAnsi="Times New Roman" w:eastAsia="Arial" w:cs="Times New Roman"/>
                <w:sz w:val="28"/>
                <w:szCs w:val="28"/>
              </w:rPr>
              <w:t xml:space="preserve"> Завуч</w:t>
            </w:r>
          </w:p>
          <w:p w14:paraId="7C71B80F">
            <w:pPr>
              <w:widowControl w:val="0"/>
              <w:spacing w:line="240" w:lineRule="auto"/>
              <w:ind w:firstLine="0"/>
              <w:rPr>
                <w:rFonts w:ascii="Times New Roman" w:hAnsi="Times New Roman" w:eastAsia="Arial" w:cs="Times New Roman"/>
                <w:sz w:val="28"/>
                <w:szCs w:val="28"/>
              </w:rPr>
            </w:pPr>
            <w:r>
              <w:rPr>
                <w:rFonts w:ascii="Times New Roman" w:hAnsi="Times New Roman" w:eastAsia="Arial" w:cs="Times New Roman"/>
                <w:sz w:val="28"/>
                <w:szCs w:val="28"/>
              </w:rPr>
              <w:t>Классные руководители</w:t>
            </w:r>
          </w:p>
        </w:tc>
      </w:tr>
      <w:tr w14:paraId="18DC4A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448" w:type="dxa"/>
            <w:gridSpan w:val="2"/>
            <w:shd w:val="clear" w:color="FFFFFF" w:fill="FFFFFF"/>
            <w:noWrap w:val="0"/>
          </w:tcPr>
          <w:p w14:paraId="4F7691A2">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Неделя математики, физики и информатики</w:t>
            </w:r>
          </w:p>
        </w:tc>
        <w:tc>
          <w:tcPr>
            <w:tcW w:w="1546" w:type="dxa"/>
            <w:shd w:val="clear" w:color="FFFFFF" w:fill="FFFFFF"/>
            <w:noWrap w:val="0"/>
          </w:tcPr>
          <w:p w14:paraId="1AAFC8B5">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5-11</w:t>
            </w:r>
          </w:p>
        </w:tc>
        <w:tc>
          <w:tcPr>
            <w:tcW w:w="2286" w:type="dxa"/>
            <w:shd w:val="clear" w:color="FFFFFF" w:fill="FFFFFF"/>
            <w:noWrap w:val="0"/>
          </w:tcPr>
          <w:p w14:paraId="21A23765">
            <w:pPr>
              <w:widowControl w:val="0"/>
              <w:spacing w:line="259" w:lineRule="exact"/>
              <w:ind w:right="474"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январь</w:t>
            </w:r>
          </w:p>
        </w:tc>
        <w:tc>
          <w:tcPr>
            <w:tcW w:w="2803" w:type="dxa"/>
            <w:shd w:val="clear" w:color="FFFFFF" w:fill="FFFFFF"/>
            <w:noWrap w:val="0"/>
          </w:tcPr>
          <w:p w14:paraId="174C3C47">
            <w:pPr>
              <w:widowControl w:val="0"/>
              <w:spacing w:line="240" w:lineRule="auto"/>
              <w:ind w:firstLine="0"/>
              <w:rPr>
                <w:rFonts w:ascii="Times New Roman" w:hAnsi="Times New Roman" w:eastAsia="Arial" w:cs="Times New Roman"/>
                <w:sz w:val="28"/>
                <w:szCs w:val="28"/>
              </w:rPr>
            </w:pPr>
            <w:r>
              <w:rPr>
                <w:rFonts w:ascii="Times New Roman" w:hAnsi="Times New Roman" w:eastAsia="Arial" w:cs="Times New Roman"/>
                <w:sz w:val="28"/>
                <w:szCs w:val="28"/>
              </w:rPr>
              <w:t>Учителя математики и физики</w:t>
            </w:r>
          </w:p>
        </w:tc>
      </w:tr>
      <w:tr w14:paraId="72B00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3448" w:type="dxa"/>
            <w:gridSpan w:val="2"/>
            <w:shd w:val="clear" w:color="FFFFFF" w:fill="FFFFFF"/>
            <w:noWrap w:val="0"/>
          </w:tcPr>
          <w:p w14:paraId="14CE0371">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Неделя русского языка и литературы</w:t>
            </w:r>
          </w:p>
        </w:tc>
        <w:tc>
          <w:tcPr>
            <w:tcW w:w="1546" w:type="dxa"/>
            <w:shd w:val="clear" w:color="FFFFFF" w:fill="FFFFFF"/>
            <w:noWrap w:val="0"/>
          </w:tcPr>
          <w:p w14:paraId="038FFE3C">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5-11</w:t>
            </w:r>
          </w:p>
        </w:tc>
        <w:tc>
          <w:tcPr>
            <w:tcW w:w="2286" w:type="dxa"/>
            <w:shd w:val="clear" w:color="FFFFFF" w:fill="FFFFFF"/>
            <w:noWrap w:val="0"/>
          </w:tcPr>
          <w:p w14:paraId="56643BFB">
            <w:pPr>
              <w:widowControl w:val="0"/>
              <w:spacing w:line="259" w:lineRule="exact"/>
              <w:ind w:left="64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февраль</w:t>
            </w:r>
          </w:p>
        </w:tc>
        <w:tc>
          <w:tcPr>
            <w:tcW w:w="2803" w:type="dxa"/>
            <w:shd w:val="clear" w:color="FFFFFF" w:fill="FFFFFF"/>
            <w:noWrap w:val="0"/>
          </w:tcPr>
          <w:p w14:paraId="44AB2BCF">
            <w:pPr>
              <w:widowControl w:val="0"/>
              <w:spacing w:line="240" w:lineRule="auto"/>
              <w:ind w:firstLine="0"/>
              <w:rPr>
                <w:rFonts w:ascii="Times New Roman" w:hAnsi="Times New Roman" w:eastAsia="Arial" w:cs="Times New Roman"/>
                <w:sz w:val="28"/>
                <w:szCs w:val="28"/>
              </w:rPr>
            </w:pPr>
            <w:r>
              <w:rPr>
                <w:rFonts w:ascii="Times New Roman" w:hAnsi="Times New Roman" w:eastAsia="Arial" w:cs="Times New Roman"/>
                <w:sz w:val="28"/>
                <w:szCs w:val="28"/>
              </w:rPr>
              <w:t>Учителя русского языка и литературы</w:t>
            </w:r>
          </w:p>
        </w:tc>
      </w:tr>
      <w:tr w14:paraId="4E59E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448" w:type="dxa"/>
            <w:gridSpan w:val="2"/>
            <w:shd w:val="clear" w:color="FFFFFF" w:fill="FFFFFF"/>
            <w:noWrap w:val="0"/>
          </w:tcPr>
          <w:p w14:paraId="6AF2F98B">
            <w:pPr>
              <w:widowControl w:val="0"/>
              <w:spacing w:line="237" w:lineRule="auto"/>
              <w:ind w:left="110" w:right="363"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Месячник гражданско-</w:t>
            </w:r>
            <w:r>
              <w:rPr>
                <w:rFonts w:ascii="Times New Roman" w:hAnsi="Times New Roman" w:eastAsia="Calibri" w:cs="Times New Roman"/>
                <w:spacing w:val="1"/>
                <w:sz w:val="28"/>
                <w:szCs w:val="28"/>
              </w:rPr>
              <w:t xml:space="preserve"> </w:t>
            </w:r>
            <w:r>
              <w:rPr>
                <w:rFonts w:ascii="Times New Roman" w:hAnsi="Times New Roman" w:eastAsia="Calibri" w:cs="Times New Roman"/>
                <w:spacing w:val="-1"/>
                <w:sz w:val="28"/>
                <w:szCs w:val="28"/>
              </w:rPr>
              <w:t>патриотического</w:t>
            </w:r>
            <w:r>
              <w:rPr>
                <w:rFonts w:ascii="Times New Roman" w:hAnsi="Times New Roman" w:eastAsia="Calibri" w:cs="Times New Roman"/>
                <w:spacing w:val="-6"/>
                <w:sz w:val="28"/>
                <w:szCs w:val="28"/>
              </w:rPr>
              <w:t xml:space="preserve"> </w:t>
            </w:r>
            <w:r>
              <w:rPr>
                <w:rFonts w:ascii="Times New Roman" w:hAnsi="Times New Roman" w:eastAsia="Calibri" w:cs="Times New Roman"/>
                <w:sz w:val="28"/>
                <w:szCs w:val="28"/>
              </w:rPr>
              <w:t>воспитания «Сыны Отечества»</w:t>
            </w:r>
          </w:p>
        </w:tc>
        <w:tc>
          <w:tcPr>
            <w:tcW w:w="1546" w:type="dxa"/>
            <w:shd w:val="clear" w:color="FFFFFF" w:fill="FFFFFF"/>
            <w:noWrap w:val="0"/>
          </w:tcPr>
          <w:p w14:paraId="3AC4CA3D">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6728B9F4">
            <w:pPr>
              <w:widowControl w:val="0"/>
              <w:spacing w:line="259" w:lineRule="exact"/>
              <w:ind w:right="46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27 января-</w:t>
            </w:r>
          </w:p>
          <w:p w14:paraId="4AA6EC6A">
            <w:pPr>
              <w:widowControl w:val="0"/>
              <w:spacing w:line="259" w:lineRule="exact"/>
              <w:ind w:right="46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27 февраля</w:t>
            </w:r>
          </w:p>
        </w:tc>
        <w:tc>
          <w:tcPr>
            <w:tcW w:w="2803" w:type="dxa"/>
            <w:shd w:val="clear" w:color="FFFFFF" w:fill="FFFFFF"/>
            <w:noWrap w:val="0"/>
          </w:tcPr>
          <w:p w14:paraId="6EF61E41">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Ткачева Е.С., Осколкова О.В.</w:t>
            </w:r>
          </w:p>
          <w:p w14:paraId="73EA3DAE">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Классные руководители</w:t>
            </w:r>
          </w:p>
        </w:tc>
      </w:tr>
      <w:tr w14:paraId="1E096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448" w:type="dxa"/>
            <w:gridSpan w:val="2"/>
            <w:shd w:val="clear" w:color="FFFFFF" w:fill="FFFFFF"/>
            <w:noWrap w:val="0"/>
          </w:tcPr>
          <w:p w14:paraId="3515AB9F">
            <w:pPr>
              <w:widowControl w:val="0"/>
              <w:spacing w:line="27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Конкурс «А, ну-ка, мальчики»</w:t>
            </w:r>
          </w:p>
        </w:tc>
        <w:tc>
          <w:tcPr>
            <w:tcW w:w="1546" w:type="dxa"/>
            <w:shd w:val="clear" w:color="FFFFFF" w:fill="FFFFFF"/>
            <w:noWrap w:val="0"/>
          </w:tcPr>
          <w:p w14:paraId="23842809">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1-5</w:t>
            </w:r>
          </w:p>
        </w:tc>
        <w:tc>
          <w:tcPr>
            <w:tcW w:w="2286" w:type="dxa"/>
            <w:shd w:val="clear" w:color="FFFFFF" w:fill="FFFFFF"/>
            <w:noWrap w:val="0"/>
          </w:tcPr>
          <w:p w14:paraId="420EB821">
            <w:pPr>
              <w:widowControl w:val="0"/>
              <w:spacing w:line="259" w:lineRule="exact"/>
              <w:ind w:left="63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21 февраля</w:t>
            </w:r>
          </w:p>
        </w:tc>
        <w:tc>
          <w:tcPr>
            <w:tcW w:w="2803" w:type="dxa"/>
            <w:shd w:val="clear" w:color="FFFFFF" w:fill="FFFFFF"/>
            <w:noWrap w:val="0"/>
          </w:tcPr>
          <w:p w14:paraId="57FF1388">
            <w:pPr>
              <w:widowControl w:val="0"/>
              <w:spacing w:line="240" w:lineRule="auto"/>
              <w:ind w:firstLine="0"/>
              <w:rPr>
                <w:rFonts w:ascii="Times New Roman" w:hAnsi="Times New Roman" w:eastAsia="Arial" w:cs="Times New Roman"/>
                <w:sz w:val="28"/>
                <w:szCs w:val="28"/>
              </w:rPr>
            </w:pPr>
            <w:r>
              <w:rPr>
                <w:rFonts w:ascii="Times New Roman" w:hAnsi="Times New Roman" w:eastAsia="Arial" w:cs="Times New Roman"/>
                <w:sz w:val="28"/>
                <w:szCs w:val="28"/>
              </w:rPr>
              <w:t>Классные руководители</w:t>
            </w:r>
          </w:p>
        </w:tc>
      </w:tr>
      <w:tr w14:paraId="21099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3448" w:type="dxa"/>
            <w:gridSpan w:val="2"/>
            <w:shd w:val="clear" w:color="FFFFFF" w:fill="FFFFFF"/>
            <w:noWrap w:val="0"/>
          </w:tcPr>
          <w:p w14:paraId="4ECD4BD4">
            <w:pPr>
              <w:widowControl w:val="0"/>
              <w:spacing w:line="27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Конкурс рисунков «Наша армия»</w:t>
            </w:r>
          </w:p>
        </w:tc>
        <w:tc>
          <w:tcPr>
            <w:tcW w:w="1546" w:type="dxa"/>
            <w:shd w:val="clear" w:color="FFFFFF" w:fill="FFFFFF"/>
            <w:noWrap w:val="0"/>
          </w:tcPr>
          <w:p w14:paraId="1EEEAECC">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1-7</w:t>
            </w:r>
          </w:p>
        </w:tc>
        <w:tc>
          <w:tcPr>
            <w:tcW w:w="2286" w:type="dxa"/>
            <w:shd w:val="clear" w:color="FFFFFF" w:fill="FFFFFF"/>
            <w:noWrap w:val="0"/>
          </w:tcPr>
          <w:p w14:paraId="4AA1E440">
            <w:pPr>
              <w:widowControl w:val="0"/>
              <w:spacing w:line="259" w:lineRule="exact"/>
              <w:ind w:left="63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22  февраля</w:t>
            </w:r>
          </w:p>
        </w:tc>
        <w:tc>
          <w:tcPr>
            <w:tcW w:w="2803" w:type="dxa"/>
            <w:shd w:val="clear" w:color="FFFFFF" w:fill="FFFFFF"/>
            <w:noWrap w:val="0"/>
          </w:tcPr>
          <w:p w14:paraId="631EB347">
            <w:pPr>
              <w:widowControl w:val="0"/>
              <w:spacing w:line="240" w:lineRule="auto"/>
              <w:ind w:firstLine="0"/>
              <w:rPr>
                <w:rFonts w:ascii="Times New Roman" w:hAnsi="Times New Roman" w:eastAsia="Arial" w:cs="Times New Roman"/>
                <w:sz w:val="28"/>
                <w:szCs w:val="28"/>
              </w:rPr>
            </w:pPr>
            <w:r>
              <w:rPr>
                <w:rFonts w:ascii="Times New Roman" w:hAnsi="Times New Roman" w:eastAsia="Arial" w:cs="Times New Roman"/>
                <w:sz w:val="28"/>
                <w:szCs w:val="28"/>
              </w:rPr>
              <w:t>Осколкова О.В.</w:t>
            </w:r>
          </w:p>
        </w:tc>
      </w:tr>
      <w:tr w14:paraId="40A9E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3448" w:type="dxa"/>
            <w:gridSpan w:val="2"/>
            <w:shd w:val="clear" w:color="FFFFFF" w:fill="FFFFFF"/>
            <w:noWrap w:val="0"/>
          </w:tcPr>
          <w:p w14:paraId="67EA894C">
            <w:pPr>
              <w:widowControl w:val="0"/>
              <w:spacing w:line="27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Акция «Посылка солдату-земляку»</w:t>
            </w:r>
          </w:p>
        </w:tc>
        <w:tc>
          <w:tcPr>
            <w:tcW w:w="1546" w:type="dxa"/>
            <w:shd w:val="clear" w:color="FFFFFF" w:fill="FFFFFF"/>
            <w:noWrap w:val="0"/>
          </w:tcPr>
          <w:p w14:paraId="67123B50">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8-11</w:t>
            </w:r>
          </w:p>
        </w:tc>
        <w:tc>
          <w:tcPr>
            <w:tcW w:w="2286" w:type="dxa"/>
            <w:shd w:val="clear" w:color="FFFFFF" w:fill="FFFFFF"/>
            <w:noWrap w:val="0"/>
          </w:tcPr>
          <w:p w14:paraId="56010DEA">
            <w:pPr>
              <w:widowControl w:val="0"/>
              <w:spacing w:line="259" w:lineRule="exact"/>
              <w:ind w:left="63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февраль</w:t>
            </w:r>
          </w:p>
        </w:tc>
        <w:tc>
          <w:tcPr>
            <w:tcW w:w="2803" w:type="dxa"/>
            <w:shd w:val="clear" w:color="FFFFFF" w:fill="FFFFFF"/>
            <w:noWrap w:val="0"/>
          </w:tcPr>
          <w:p w14:paraId="58C953ED">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Ткачева Е.С.</w:t>
            </w:r>
          </w:p>
          <w:p w14:paraId="32F50693">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Классные руководители</w:t>
            </w:r>
          </w:p>
        </w:tc>
      </w:tr>
      <w:tr w14:paraId="06360C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3448" w:type="dxa"/>
            <w:gridSpan w:val="2"/>
            <w:shd w:val="clear" w:color="FFFFFF" w:fill="FFFFFF"/>
            <w:noWrap w:val="0"/>
          </w:tcPr>
          <w:p w14:paraId="25A5CAE6">
            <w:pPr>
              <w:widowControl w:val="0"/>
              <w:spacing w:line="27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Школьный конкурс строя и песни</w:t>
            </w:r>
          </w:p>
        </w:tc>
        <w:tc>
          <w:tcPr>
            <w:tcW w:w="1546" w:type="dxa"/>
            <w:shd w:val="clear" w:color="FFFFFF" w:fill="FFFFFF"/>
            <w:noWrap w:val="0"/>
          </w:tcPr>
          <w:p w14:paraId="0C8CEA37">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3-11</w:t>
            </w:r>
          </w:p>
        </w:tc>
        <w:tc>
          <w:tcPr>
            <w:tcW w:w="2286" w:type="dxa"/>
            <w:shd w:val="clear" w:color="FFFFFF" w:fill="FFFFFF"/>
            <w:noWrap w:val="0"/>
          </w:tcPr>
          <w:p w14:paraId="3956C17E">
            <w:pPr>
              <w:widowControl w:val="0"/>
              <w:spacing w:line="259" w:lineRule="exact"/>
              <w:ind w:left="63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февраль</w:t>
            </w:r>
          </w:p>
        </w:tc>
        <w:tc>
          <w:tcPr>
            <w:tcW w:w="2803" w:type="dxa"/>
            <w:shd w:val="clear" w:color="FFFFFF" w:fill="FFFFFF"/>
            <w:noWrap w:val="0"/>
          </w:tcPr>
          <w:p w14:paraId="5136B5A4">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Ткачева Е.С.</w:t>
            </w:r>
          </w:p>
          <w:p w14:paraId="0CD55F4B">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Осколкова О.В.</w:t>
            </w:r>
          </w:p>
          <w:p w14:paraId="1DE54CC1">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Учителя физкультуры</w:t>
            </w:r>
          </w:p>
        </w:tc>
      </w:tr>
      <w:tr w14:paraId="60A6A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3448" w:type="dxa"/>
            <w:gridSpan w:val="2"/>
            <w:shd w:val="clear" w:color="FFFFFF" w:fill="FFFFFF"/>
            <w:noWrap w:val="0"/>
          </w:tcPr>
          <w:p w14:paraId="719C943F">
            <w:pPr>
              <w:widowControl w:val="0"/>
              <w:spacing w:line="27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Неделя английского языка</w:t>
            </w:r>
          </w:p>
        </w:tc>
        <w:tc>
          <w:tcPr>
            <w:tcW w:w="1546" w:type="dxa"/>
            <w:shd w:val="clear" w:color="FFFFFF" w:fill="FFFFFF"/>
            <w:noWrap w:val="0"/>
          </w:tcPr>
          <w:p w14:paraId="50632BAD">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5-11</w:t>
            </w:r>
          </w:p>
        </w:tc>
        <w:tc>
          <w:tcPr>
            <w:tcW w:w="2286" w:type="dxa"/>
            <w:shd w:val="clear" w:color="FFFFFF" w:fill="FFFFFF"/>
            <w:noWrap w:val="0"/>
          </w:tcPr>
          <w:p w14:paraId="713DDD71">
            <w:pPr>
              <w:widowControl w:val="0"/>
              <w:spacing w:line="259" w:lineRule="exact"/>
              <w:ind w:left="63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февраль</w:t>
            </w:r>
          </w:p>
        </w:tc>
        <w:tc>
          <w:tcPr>
            <w:tcW w:w="2803" w:type="dxa"/>
            <w:shd w:val="clear" w:color="FFFFFF" w:fill="FFFFFF"/>
            <w:noWrap w:val="0"/>
          </w:tcPr>
          <w:p w14:paraId="3D18CA0C">
            <w:pPr>
              <w:widowControl w:val="0"/>
              <w:spacing w:line="240" w:lineRule="auto"/>
              <w:ind w:firstLine="0"/>
              <w:rPr>
                <w:rFonts w:ascii="Times New Roman" w:hAnsi="Times New Roman" w:eastAsia="Arial" w:cs="Times New Roman"/>
                <w:sz w:val="28"/>
                <w:szCs w:val="28"/>
              </w:rPr>
            </w:pPr>
            <w:r>
              <w:rPr>
                <w:rFonts w:ascii="Times New Roman" w:hAnsi="Times New Roman" w:eastAsia="Arial" w:cs="Times New Roman"/>
                <w:sz w:val="28"/>
                <w:szCs w:val="28"/>
              </w:rPr>
              <w:t>Учителя английского языка</w:t>
            </w:r>
          </w:p>
        </w:tc>
      </w:tr>
      <w:tr w14:paraId="44924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3448" w:type="dxa"/>
            <w:gridSpan w:val="2"/>
            <w:shd w:val="clear" w:color="FFFFFF" w:fill="FFFFFF"/>
            <w:noWrap w:val="0"/>
          </w:tcPr>
          <w:p w14:paraId="2CF39487">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Международный</w:t>
            </w:r>
            <w:r>
              <w:rPr>
                <w:rFonts w:ascii="Times New Roman" w:hAnsi="Times New Roman" w:eastAsia="Calibri" w:cs="Times New Roman"/>
                <w:spacing w:val="-9"/>
                <w:sz w:val="28"/>
                <w:szCs w:val="28"/>
              </w:rPr>
              <w:t xml:space="preserve"> </w:t>
            </w:r>
            <w:r>
              <w:rPr>
                <w:rFonts w:ascii="Times New Roman" w:hAnsi="Times New Roman" w:eastAsia="Calibri" w:cs="Times New Roman"/>
                <w:sz w:val="28"/>
                <w:szCs w:val="28"/>
              </w:rPr>
              <w:t>женский</w:t>
            </w:r>
            <w:r>
              <w:rPr>
                <w:rFonts w:ascii="Times New Roman" w:hAnsi="Times New Roman" w:eastAsia="Calibri" w:cs="Times New Roman"/>
                <w:spacing w:val="-5"/>
                <w:sz w:val="28"/>
                <w:szCs w:val="28"/>
              </w:rPr>
              <w:t xml:space="preserve"> </w:t>
            </w:r>
            <w:r>
              <w:rPr>
                <w:rFonts w:ascii="Times New Roman" w:hAnsi="Times New Roman" w:eastAsia="Calibri" w:cs="Times New Roman"/>
                <w:sz w:val="28"/>
                <w:szCs w:val="28"/>
              </w:rPr>
              <w:t>день</w:t>
            </w:r>
          </w:p>
        </w:tc>
        <w:tc>
          <w:tcPr>
            <w:tcW w:w="1546" w:type="dxa"/>
            <w:shd w:val="clear" w:color="FFFFFF" w:fill="FFFFFF"/>
            <w:noWrap w:val="0"/>
          </w:tcPr>
          <w:p w14:paraId="3E7FE4C2">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2E2FE454">
            <w:pPr>
              <w:widowControl w:val="0"/>
              <w:spacing w:line="259" w:lineRule="exact"/>
              <w:ind w:left="75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март</w:t>
            </w:r>
          </w:p>
        </w:tc>
        <w:tc>
          <w:tcPr>
            <w:tcW w:w="2803" w:type="dxa"/>
            <w:shd w:val="clear" w:color="FFFFFF" w:fill="FFFFFF"/>
            <w:noWrap w:val="0"/>
          </w:tcPr>
          <w:p w14:paraId="099D4B4F">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Ткачева Е.С.</w:t>
            </w:r>
          </w:p>
          <w:p w14:paraId="3DA5BBC9">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Классные руководители</w:t>
            </w:r>
          </w:p>
        </w:tc>
      </w:tr>
      <w:tr w14:paraId="721D0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3448" w:type="dxa"/>
            <w:gridSpan w:val="2"/>
            <w:shd w:val="clear" w:color="FFFFFF" w:fill="FFFFFF"/>
            <w:noWrap w:val="0"/>
          </w:tcPr>
          <w:p w14:paraId="3D6D3AAB">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Конкурс «А, ну-ка, девочки»</w:t>
            </w:r>
          </w:p>
        </w:tc>
        <w:tc>
          <w:tcPr>
            <w:tcW w:w="1546" w:type="dxa"/>
            <w:shd w:val="clear" w:color="FFFFFF" w:fill="FFFFFF"/>
            <w:noWrap w:val="0"/>
          </w:tcPr>
          <w:p w14:paraId="30DFD02E">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1-5</w:t>
            </w:r>
          </w:p>
        </w:tc>
        <w:tc>
          <w:tcPr>
            <w:tcW w:w="2286" w:type="dxa"/>
            <w:shd w:val="clear" w:color="FFFFFF" w:fill="FFFFFF"/>
            <w:noWrap w:val="0"/>
          </w:tcPr>
          <w:p w14:paraId="63994DD8">
            <w:pPr>
              <w:widowControl w:val="0"/>
              <w:spacing w:line="259" w:lineRule="exact"/>
              <w:ind w:left="75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март</w:t>
            </w:r>
          </w:p>
        </w:tc>
        <w:tc>
          <w:tcPr>
            <w:tcW w:w="2803" w:type="dxa"/>
            <w:shd w:val="clear" w:color="FFFFFF" w:fill="FFFFFF"/>
            <w:noWrap w:val="0"/>
          </w:tcPr>
          <w:p w14:paraId="37D5B2F4">
            <w:pPr>
              <w:widowControl w:val="0"/>
              <w:spacing w:line="240" w:lineRule="auto"/>
              <w:ind w:firstLine="0"/>
              <w:rPr>
                <w:rFonts w:ascii="Times New Roman" w:hAnsi="Times New Roman" w:eastAsia="Arial" w:cs="Times New Roman"/>
                <w:sz w:val="28"/>
                <w:szCs w:val="28"/>
              </w:rPr>
            </w:pPr>
            <w:r>
              <w:rPr>
                <w:rFonts w:ascii="Times New Roman" w:hAnsi="Times New Roman" w:eastAsia="Arial" w:cs="Times New Roman"/>
                <w:sz w:val="28"/>
                <w:szCs w:val="28"/>
              </w:rPr>
              <w:t>Классные руководители</w:t>
            </w:r>
          </w:p>
        </w:tc>
      </w:tr>
      <w:tr w14:paraId="3F528B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3448" w:type="dxa"/>
            <w:gridSpan w:val="2"/>
            <w:shd w:val="clear" w:color="FFFFFF" w:fill="FFFFFF"/>
            <w:noWrap w:val="0"/>
          </w:tcPr>
          <w:p w14:paraId="6EEC3F9E">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День самоуправления</w:t>
            </w:r>
          </w:p>
        </w:tc>
        <w:tc>
          <w:tcPr>
            <w:tcW w:w="1546" w:type="dxa"/>
            <w:shd w:val="clear" w:color="FFFFFF" w:fill="FFFFFF"/>
            <w:noWrap w:val="0"/>
          </w:tcPr>
          <w:p w14:paraId="70F1FE40">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0F009700">
            <w:pPr>
              <w:widowControl w:val="0"/>
              <w:spacing w:line="259" w:lineRule="exact"/>
              <w:ind w:left="75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март</w:t>
            </w:r>
          </w:p>
        </w:tc>
        <w:tc>
          <w:tcPr>
            <w:tcW w:w="2803" w:type="dxa"/>
            <w:shd w:val="clear" w:color="FFFFFF" w:fill="FFFFFF"/>
            <w:noWrap w:val="0"/>
          </w:tcPr>
          <w:p w14:paraId="4B17003A">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Ткачева Е.С.</w:t>
            </w:r>
          </w:p>
        </w:tc>
      </w:tr>
      <w:tr w14:paraId="19913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448" w:type="dxa"/>
            <w:gridSpan w:val="2"/>
            <w:shd w:val="clear" w:color="FFFFFF" w:fill="FFFFFF"/>
            <w:noWrap w:val="0"/>
          </w:tcPr>
          <w:p w14:paraId="10662D47">
            <w:pPr>
              <w:widowControl w:val="0"/>
              <w:spacing w:line="26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Неделя ИЗО  и технологии</w:t>
            </w:r>
          </w:p>
        </w:tc>
        <w:tc>
          <w:tcPr>
            <w:tcW w:w="1546" w:type="dxa"/>
            <w:shd w:val="clear" w:color="FFFFFF" w:fill="FFFFFF"/>
            <w:noWrap w:val="0"/>
          </w:tcPr>
          <w:p w14:paraId="59700E0B">
            <w:pPr>
              <w:widowControl w:val="0"/>
              <w:spacing w:line="260"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5-11</w:t>
            </w:r>
          </w:p>
        </w:tc>
        <w:tc>
          <w:tcPr>
            <w:tcW w:w="2286" w:type="dxa"/>
            <w:shd w:val="clear" w:color="FFFFFF" w:fill="FFFFFF"/>
            <w:noWrap w:val="0"/>
          </w:tcPr>
          <w:p w14:paraId="082A50B0">
            <w:pPr>
              <w:widowControl w:val="0"/>
              <w:spacing w:line="260" w:lineRule="exact"/>
              <w:ind w:left="70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март</w:t>
            </w:r>
          </w:p>
        </w:tc>
        <w:tc>
          <w:tcPr>
            <w:tcW w:w="2803" w:type="dxa"/>
            <w:shd w:val="clear" w:color="FFFFFF" w:fill="FFFFFF"/>
            <w:noWrap w:val="0"/>
          </w:tcPr>
          <w:p w14:paraId="55A08498">
            <w:pPr>
              <w:widowControl w:val="0"/>
              <w:spacing w:line="240" w:lineRule="auto"/>
              <w:ind w:firstLine="0"/>
              <w:rPr>
                <w:rFonts w:ascii="Times New Roman" w:hAnsi="Times New Roman" w:eastAsia="Arial" w:cs="Times New Roman"/>
                <w:sz w:val="28"/>
                <w:szCs w:val="28"/>
              </w:rPr>
            </w:pPr>
            <w:r>
              <w:rPr>
                <w:rFonts w:ascii="Times New Roman" w:hAnsi="Times New Roman" w:eastAsia="Arial" w:cs="Times New Roman"/>
                <w:sz w:val="28"/>
                <w:szCs w:val="28"/>
              </w:rPr>
              <w:t>Учителя ИЗО и технологии</w:t>
            </w:r>
          </w:p>
        </w:tc>
      </w:tr>
      <w:tr w14:paraId="081A4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448" w:type="dxa"/>
            <w:gridSpan w:val="2"/>
            <w:shd w:val="clear" w:color="FFFFFF" w:fill="FFFFFF"/>
            <w:noWrap w:val="0"/>
          </w:tcPr>
          <w:p w14:paraId="6295952C">
            <w:pPr>
              <w:widowControl w:val="0"/>
              <w:spacing w:line="26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Неделя химии, биологии и географии</w:t>
            </w:r>
          </w:p>
        </w:tc>
        <w:tc>
          <w:tcPr>
            <w:tcW w:w="1546" w:type="dxa"/>
            <w:shd w:val="clear" w:color="FFFFFF" w:fill="FFFFFF"/>
            <w:noWrap w:val="0"/>
          </w:tcPr>
          <w:p w14:paraId="45AD0025">
            <w:pPr>
              <w:widowControl w:val="0"/>
              <w:spacing w:line="260"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5-11</w:t>
            </w:r>
          </w:p>
        </w:tc>
        <w:tc>
          <w:tcPr>
            <w:tcW w:w="2286" w:type="dxa"/>
            <w:shd w:val="clear" w:color="FFFFFF" w:fill="FFFFFF"/>
            <w:noWrap w:val="0"/>
          </w:tcPr>
          <w:p w14:paraId="0E781ACF">
            <w:pPr>
              <w:widowControl w:val="0"/>
              <w:spacing w:line="260" w:lineRule="exact"/>
              <w:ind w:left="70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апрель</w:t>
            </w:r>
          </w:p>
        </w:tc>
        <w:tc>
          <w:tcPr>
            <w:tcW w:w="2803" w:type="dxa"/>
            <w:shd w:val="clear" w:color="FFFFFF" w:fill="FFFFFF"/>
            <w:noWrap w:val="0"/>
          </w:tcPr>
          <w:p w14:paraId="793A05F6">
            <w:pPr>
              <w:widowControl w:val="0"/>
              <w:spacing w:line="240" w:lineRule="auto"/>
              <w:ind w:firstLine="0"/>
              <w:rPr>
                <w:rFonts w:ascii="Times New Roman" w:hAnsi="Times New Roman" w:eastAsia="Arial" w:cs="Times New Roman"/>
                <w:sz w:val="28"/>
                <w:szCs w:val="28"/>
              </w:rPr>
            </w:pPr>
            <w:r>
              <w:rPr>
                <w:rFonts w:ascii="Times New Roman" w:hAnsi="Times New Roman" w:eastAsia="Arial" w:cs="Times New Roman"/>
                <w:sz w:val="28"/>
                <w:szCs w:val="28"/>
              </w:rPr>
              <w:t>Учителя-предметники</w:t>
            </w:r>
          </w:p>
        </w:tc>
      </w:tr>
      <w:tr w14:paraId="4E17E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448" w:type="dxa"/>
            <w:gridSpan w:val="2"/>
            <w:shd w:val="clear" w:color="FFFFFF" w:fill="FFFFFF"/>
            <w:noWrap w:val="0"/>
          </w:tcPr>
          <w:p w14:paraId="6F40E7AD">
            <w:pPr>
              <w:widowControl w:val="0"/>
              <w:spacing w:line="26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День космонавтики</w:t>
            </w:r>
          </w:p>
        </w:tc>
        <w:tc>
          <w:tcPr>
            <w:tcW w:w="1546" w:type="dxa"/>
            <w:shd w:val="clear" w:color="FFFFFF" w:fill="FFFFFF"/>
            <w:noWrap w:val="0"/>
          </w:tcPr>
          <w:p w14:paraId="3D6E6694">
            <w:pPr>
              <w:widowControl w:val="0"/>
              <w:spacing w:line="260"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259B8742">
            <w:pPr>
              <w:widowControl w:val="0"/>
              <w:spacing w:line="260" w:lineRule="exact"/>
              <w:ind w:left="70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12 апреля</w:t>
            </w:r>
          </w:p>
        </w:tc>
        <w:tc>
          <w:tcPr>
            <w:tcW w:w="2803" w:type="dxa"/>
            <w:shd w:val="clear" w:color="FFFFFF" w:fill="FFFFFF"/>
            <w:noWrap w:val="0"/>
          </w:tcPr>
          <w:p w14:paraId="4E649F06">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Ткачева Е.С.,Осколкова О.В.</w:t>
            </w:r>
          </w:p>
          <w:p w14:paraId="410A332C">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Классные руководители</w:t>
            </w:r>
          </w:p>
        </w:tc>
      </w:tr>
      <w:tr w14:paraId="19D0FE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448" w:type="dxa"/>
            <w:gridSpan w:val="2"/>
            <w:shd w:val="clear" w:color="FFFFFF" w:fill="FFFFFF"/>
            <w:noWrap w:val="0"/>
          </w:tcPr>
          <w:p w14:paraId="22B99473">
            <w:pPr>
              <w:widowControl w:val="0"/>
              <w:spacing w:line="26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Весенняя неделя добра</w:t>
            </w:r>
          </w:p>
        </w:tc>
        <w:tc>
          <w:tcPr>
            <w:tcW w:w="1546" w:type="dxa"/>
            <w:shd w:val="clear" w:color="FFFFFF" w:fill="FFFFFF"/>
            <w:noWrap w:val="0"/>
          </w:tcPr>
          <w:p w14:paraId="65FFE076">
            <w:pPr>
              <w:widowControl w:val="0"/>
              <w:spacing w:line="260"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21D46EB2">
            <w:pPr>
              <w:widowControl w:val="0"/>
              <w:spacing w:line="260" w:lineRule="exact"/>
              <w:ind w:left="70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апрель</w:t>
            </w:r>
          </w:p>
        </w:tc>
        <w:tc>
          <w:tcPr>
            <w:tcW w:w="2803" w:type="dxa"/>
            <w:shd w:val="clear" w:color="FFFFFF" w:fill="FFFFFF"/>
            <w:noWrap w:val="0"/>
          </w:tcPr>
          <w:p w14:paraId="3CD989CF">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Ткачева Е.С.</w:t>
            </w:r>
          </w:p>
        </w:tc>
      </w:tr>
      <w:tr w14:paraId="3C7D68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448" w:type="dxa"/>
            <w:gridSpan w:val="2"/>
            <w:shd w:val="clear" w:color="FFFFFF" w:fill="FFFFFF"/>
            <w:noWrap w:val="0"/>
          </w:tcPr>
          <w:p w14:paraId="5161707D">
            <w:pPr>
              <w:widowControl w:val="0"/>
              <w:spacing w:line="26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Месячник «Подвигу поклонимся»</w:t>
            </w:r>
          </w:p>
        </w:tc>
        <w:tc>
          <w:tcPr>
            <w:tcW w:w="1546" w:type="dxa"/>
            <w:shd w:val="clear" w:color="FFFFFF" w:fill="FFFFFF"/>
            <w:noWrap w:val="0"/>
          </w:tcPr>
          <w:p w14:paraId="6BCFE052">
            <w:pPr>
              <w:widowControl w:val="0"/>
              <w:spacing w:line="260"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575ABB57">
            <w:pPr>
              <w:widowControl w:val="0"/>
              <w:spacing w:line="260" w:lineRule="exact"/>
              <w:ind w:left="70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Апрель-май</w:t>
            </w:r>
          </w:p>
        </w:tc>
        <w:tc>
          <w:tcPr>
            <w:tcW w:w="2803" w:type="dxa"/>
            <w:shd w:val="clear" w:color="FFFFFF" w:fill="FFFFFF"/>
            <w:noWrap w:val="0"/>
          </w:tcPr>
          <w:p w14:paraId="61EB8D74">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Ткачева Е.С., Осколкова О.В.</w:t>
            </w:r>
          </w:p>
          <w:p w14:paraId="23CB8579">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Классные руководители</w:t>
            </w:r>
          </w:p>
        </w:tc>
      </w:tr>
      <w:tr w14:paraId="6F737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3448" w:type="dxa"/>
            <w:gridSpan w:val="2"/>
            <w:shd w:val="clear" w:color="FFFFFF" w:fill="FFFFFF"/>
            <w:noWrap w:val="0"/>
          </w:tcPr>
          <w:p w14:paraId="439CCFC2">
            <w:pPr>
              <w:widowControl w:val="0"/>
              <w:spacing w:line="26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Конкурс рисунков «День Победы»</w:t>
            </w:r>
          </w:p>
        </w:tc>
        <w:tc>
          <w:tcPr>
            <w:tcW w:w="1546" w:type="dxa"/>
            <w:shd w:val="clear" w:color="FFFFFF" w:fill="FFFFFF"/>
            <w:noWrap w:val="0"/>
          </w:tcPr>
          <w:p w14:paraId="3EC0F1D0">
            <w:pPr>
              <w:widowControl w:val="0"/>
              <w:spacing w:line="260"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1-8</w:t>
            </w:r>
          </w:p>
        </w:tc>
        <w:tc>
          <w:tcPr>
            <w:tcW w:w="2286" w:type="dxa"/>
            <w:shd w:val="clear" w:color="FFFFFF" w:fill="FFFFFF"/>
            <w:noWrap w:val="0"/>
          </w:tcPr>
          <w:p w14:paraId="27463A7E">
            <w:pPr>
              <w:widowControl w:val="0"/>
              <w:spacing w:line="260" w:lineRule="exact"/>
              <w:ind w:left="70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май</w:t>
            </w:r>
          </w:p>
        </w:tc>
        <w:tc>
          <w:tcPr>
            <w:tcW w:w="2803" w:type="dxa"/>
            <w:shd w:val="clear" w:color="FFFFFF" w:fill="FFFFFF"/>
            <w:noWrap w:val="0"/>
          </w:tcPr>
          <w:p w14:paraId="489B33E9">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Осколкова О.В.</w:t>
            </w:r>
          </w:p>
        </w:tc>
      </w:tr>
      <w:tr w14:paraId="59FCB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3448" w:type="dxa"/>
            <w:gridSpan w:val="2"/>
            <w:shd w:val="clear" w:color="FFFFFF" w:fill="FFFFFF"/>
            <w:noWrap w:val="0"/>
          </w:tcPr>
          <w:p w14:paraId="32C59222">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b/>
                <w:sz w:val="28"/>
                <w:szCs w:val="28"/>
              </w:rPr>
              <w:t>День</w:t>
            </w:r>
            <w:r>
              <w:rPr>
                <w:rFonts w:ascii="Times New Roman" w:hAnsi="Times New Roman" w:eastAsia="Calibri" w:cs="Times New Roman"/>
                <w:b/>
                <w:spacing w:val="-7"/>
                <w:sz w:val="28"/>
                <w:szCs w:val="28"/>
              </w:rPr>
              <w:t xml:space="preserve"> </w:t>
            </w:r>
            <w:r>
              <w:rPr>
                <w:rFonts w:ascii="Times New Roman" w:hAnsi="Times New Roman" w:eastAsia="Calibri" w:cs="Times New Roman"/>
                <w:b/>
                <w:sz w:val="28"/>
                <w:szCs w:val="28"/>
              </w:rPr>
              <w:t>Победы</w:t>
            </w:r>
            <w:r>
              <w:rPr>
                <w:rFonts w:ascii="Times New Roman" w:hAnsi="Times New Roman" w:eastAsia="Calibri" w:cs="Times New Roman"/>
                <w:b/>
                <w:spacing w:val="-7"/>
                <w:sz w:val="28"/>
                <w:szCs w:val="28"/>
              </w:rPr>
              <w:t xml:space="preserve"> </w:t>
            </w:r>
            <w:r>
              <w:rPr>
                <w:rFonts w:ascii="Times New Roman" w:hAnsi="Times New Roman" w:eastAsia="Calibri" w:cs="Times New Roman"/>
                <w:sz w:val="28"/>
                <w:szCs w:val="28"/>
              </w:rPr>
              <w:t>Советского</w:t>
            </w:r>
          </w:p>
          <w:p w14:paraId="742F1BF0">
            <w:pPr>
              <w:widowControl w:val="0"/>
              <w:spacing w:before="4" w:line="237" w:lineRule="auto"/>
              <w:ind w:left="110" w:right="49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народа</w:t>
            </w:r>
            <w:r>
              <w:rPr>
                <w:rFonts w:ascii="Times New Roman" w:hAnsi="Times New Roman" w:eastAsia="Calibri" w:cs="Times New Roman"/>
                <w:spacing w:val="-1"/>
                <w:sz w:val="28"/>
                <w:szCs w:val="28"/>
              </w:rPr>
              <w:t xml:space="preserve"> </w:t>
            </w:r>
            <w:r>
              <w:rPr>
                <w:rFonts w:ascii="Times New Roman" w:hAnsi="Times New Roman" w:eastAsia="Calibri" w:cs="Times New Roman"/>
                <w:sz w:val="28"/>
                <w:szCs w:val="28"/>
              </w:rPr>
              <w:t>в</w:t>
            </w:r>
            <w:r>
              <w:rPr>
                <w:rFonts w:ascii="Times New Roman" w:hAnsi="Times New Roman" w:eastAsia="Calibri" w:cs="Times New Roman"/>
                <w:spacing w:val="2"/>
                <w:sz w:val="28"/>
                <w:szCs w:val="28"/>
              </w:rPr>
              <w:t xml:space="preserve"> </w:t>
            </w:r>
            <w:r>
              <w:rPr>
                <w:rFonts w:ascii="Times New Roman" w:hAnsi="Times New Roman" w:eastAsia="Calibri" w:cs="Times New Roman"/>
                <w:sz w:val="28"/>
                <w:szCs w:val="28"/>
              </w:rPr>
              <w:t>Великой</w:t>
            </w:r>
            <w:r>
              <w:rPr>
                <w:rFonts w:ascii="Times New Roman" w:hAnsi="Times New Roman" w:eastAsia="Calibri" w:cs="Times New Roman"/>
                <w:spacing w:val="1"/>
                <w:sz w:val="28"/>
                <w:szCs w:val="28"/>
              </w:rPr>
              <w:t xml:space="preserve"> </w:t>
            </w:r>
            <w:r>
              <w:rPr>
                <w:rFonts w:ascii="Times New Roman" w:hAnsi="Times New Roman" w:eastAsia="Calibri" w:cs="Times New Roman"/>
                <w:sz w:val="28"/>
                <w:szCs w:val="28"/>
              </w:rPr>
              <w:t>Отечественной</w:t>
            </w:r>
            <w:r>
              <w:rPr>
                <w:rFonts w:ascii="Times New Roman" w:hAnsi="Times New Roman" w:eastAsia="Calibri" w:cs="Times New Roman"/>
                <w:spacing w:val="-3"/>
                <w:sz w:val="28"/>
                <w:szCs w:val="28"/>
              </w:rPr>
              <w:t xml:space="preserve"> </w:t>
            </w:r>
            <w:r>
              <w:rPr>
                <w:rFonts w:ascii="Times New Roman" w:hAnsi="Times New Roman" w:eastAsia="Calibri" w:cs="Times New Roman"/>
                <w:sz w:val="28"/>
                <w:szCs w:val="28"/>
              </w:rPr>
              <w:t>войне</w:t>
            </w:r>
            <w:r>
              <w:rPr>
                <w:rFonts w:ascii="Times New Roman" w:hAnsi="Times New Roman" w:eastAsia="Calibri" w:cs="Times New Roman"/>
                <w:spacing w:val="-5"/>
                <w:sz w:val="28"/>
                <w:szCs w:val="28"/>
              </w:rPr>
              <w:t xml:space="preserve"> </w:t>
            </w:r>
            <w:r>
              <w:rPr>
                <w:rFonts w:ascii="Times New Roman" w:hAnsi="Times New Roman" w:eastAsia="Calibri" w:cs="Times New Roman"/>
                <w:sz w:val="28"/>
                <w:szCs w:val="28"/>
              </w:rPr>
              <w:t>1941-</w:t>
            </w:r>
          </w:p>
          <w:p w14:paraId="1046C00A">
            <w:pPr>
              <w:widowControl w:val="0"/>
              <w:spacing w:before="4" w:line="27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1945</w:t>
            </w:r>
            <w:r>
              <w:rPr>
                <w:rFonts w:ascii="Times New Roman" w:hAnsi="Times New Roman" w:eastAsia="Calibri" w:cs="Times New Roman"/>
                <w:spacing w:val="-4"/>
                <w:sz w:val="28"/>
                <w:szCs w:val="28"/>
              </w:rPr>
              <w:t xml:space="preserve"> </w:t>
            </w:r>
            <w:r>
              <w:rPr>
                <w:rFonts w:ascii="Times New Roman" w:hAnsi="Times New Roman" w:eastAsia="Calibri" w:cs="Times New Roman"/>
                <w:sz w:val="28"/>
                <w:szCs w:val="28"/>
              </w:rPr>
              <w:t>годов</w:t>
            </w:r>
            <w:r>
              <w:rPr>
                <w:rFonts w:ascii="Times New Roman" w:hAnsi="Times New Roman" w:eastAsia="Calibri" w:cs="Times New Roman"/>
                <w:spacing w:val="-7"/>
                <w:sz w:val="28"/>
                <w:szCs w:val="28"/>
              </w:rPr>
              <w:t xml:space="preserve"> </w:t>
            </w:r>
            <w:r>
              <w:rPr>
                <w:rFonts w:ascii="Times New Roman" w:hAnsi="Times New Roman" w:eastAsia="Calibri" w:cs="Times New Roman"/>
                <w:sz w:val="28"/>
                <w:szCs w:val="28"/>
              </w:rPr>
              <w:t>(1945</w:t>
            </w:r>
            <w:r>
              <w:rPr>
                <w:rFonts w:ascii="Times New Roman" w:hAnsi="Times New Roman" w:eastAsia="Calibri" w:cs="Times New Roman"/>
                <w:spacing w:val="-9"/>
                <w:sz w:val="28"/>
                <w:szCs w:val="28"/>
              </w:rPr>
              <w:t xml:space="preserve"> </w:t>
            </w:r>
            <w:r>
              <w:rPr>
                <w:rFonts w:ascii="Times New Roman" w:hAnsi="Times New Roman" w:eastAsia="Calibri" w:cs="Times New Roman"/>
                <w:sz w:val="28"/>
                <w:szCs w:val="28"/>
              </w:rPr>
              <w:t>год)</w:t>
            </w:r>
          </w:p>
        </w:tc>
        <w:tc>
          <w:tcPr>
            <w:tcW w:w="1546" w:type="dxa"/>
            <w:shd w:val="clear" w:color="FFFFFF" w:fill="FFFFFF"/>
            <w:noWrap w:val="0"/>
          </w:tcPr>
          <w:p w14:paraId="2E086E0A">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239DF822">
            <w:pPr>
              <w:widowControl w:val="0"/>
              <w:spacing w:line="259" w:lineRule="exact"/>
              <w:ind w:left="202" w:right="18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9</w:t>
            </w:r>
            <w:r>
              <w:rPr>
                <w:rFonts w:ascii="Times New Roman" w:hAnsi="Times New Roman" w:eastAsia="Calibri" w:cs="Times New Roman"/>
                <w:spacing w:val="2"/>
                <w:sz w:val="28"/>
                <w:szCs w:val="28"/>
              </w:rPr>
              <w:t xml:space="preserve"> </w:t>
            </w:r>
            <w:r>
              <w:rPr>
                <w:rFonts w:ascii="Times New Roman" w:hAnsi="Times New Roman" w:eastAsia="Calibri" w:cs="Times New Roman"/>
                <w:sz w:val="28"/>
                <w:szCs w:val="28"/>
              </w:rPr>
              <w:t>мая</w:t>
            </w:r>
          </w:p>
        </w:tc>
        <w:tc>
          <w:tcPr>
            <w:tcW w:w="2803" w:type="dxa"/>
            <w:shd w:val="clear" w:color="FFFFFF" w:fill="FFFFFF"/>
            <w:noWrap w:val="0"/>
          </w:tcPr>
          <w:p w14:paraId="1B9BFD81">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Ткачева Е.С.</w:t>
            </w:r>
          </w:p>
          <w:p w14:paraId="7A52306B">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Классные руководители</w:t>
            </w:r>
          </w:p>
        </w:tc>
      </w:tr>
      <w:tr w14:paraId="03D988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3" w:hRule="atLeast"/>
        </w:trPr>
        <w:tc>
          <w:tcPr>
            <w:tcW w:w="3448" w:type="dxa"/>
            <w:gridSpan w:val="2"/>
            <w:shd w:val="clear" w:color="FFFFFF" w:fill="FFFFFF"/>
            <w:noWrap w:val="0"/>
          </w:tcPr>
          <w:p w14:paraId="1D8E9797">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Митинг возле школьного обелиска</w:t>
            </w:r>
          </w:p>
        </w:tc>
        <w:tc>
          <w:tcPr>
            <w:tcW w:w="1546" w:type="dxa"/>
            <w:shd w:val="clear" w:color="FFFFFF" w:fill="FFFFFF"/>
            <w:noWrap w:val="0"/>
          </w:tcPr>
          <w:p w14:paraId="2AFC1DA0">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9-11</w:t>
            </w:r>
          </w:p>
        </w:tc>
        <w:tc>
          <w:tcPr>
            <w:tcW w:w="2286" w:type="dxa"/>
            <w:shd w:val="clear" w:color="FFFFFF" w:fill="FFFFFF"/>
            <w:noWrap w:val="0"/>
          </w:tcPr>
          <w:p w14:paraId="3584449C">
            <w:pPr>
              <w:widowControl w:val="0"/>
              <w:spacing w:line="259" w:lineRule="exact"/>
              <w:ind w:left="202" w:right="18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8 мая</w:t>
            </w:r>
          </w:p>
        </w:tc>
        <w:tc>
          <w:tcPr>
            <w:tcW w:w="2803" w:type="dxa"/>
            <w:shd w:val="clear" w:color="FFFFFF" w:fill="FFFFFF"/>
            <w:noWrap w:val="0"/>
          </w:tcPr>
          <w:p w14:paraId="61F2092D">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Ткачева Е.С.</w:t>
            </w:r>
          </w:p>
        </w:tc>
      </w:tr>
      <w:tr w14:paraId="2901B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448" w:type="dxa"/>
            <w:gridSpan w:val="2"/>
            <w:shd w:val="clear" w:color="FFFFFF" w:fill="FFFFFF"/>
            <w:noWrap w:val="0"/>
          </w:tcPr>
          <w:p w14:paraId="36C86D12">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Конкурс чтецов «Живая память»</w:t>
            </w:r>
          </w:p>
        </w:tc>
        <w:tc>
          <w:tcPr>
            <w:tcW w:w="1546" w:type="dxa"/>
            <w:shd w:val="clear" w:color="FFFFFF" w:fill="FFFFFF"/>
            <w:noWrap w:val="0"/>
          </w:tcPr>
          <w:p w14:paraId="536919E9">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3A4C98AC">
            <w:pPr>
              <w:widowControl w:val="0"/>
              <w:spacing w:line="259" w:lineRule="exact"/>
              <w:ind w:left="206" w:right="18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май</w:t>
            </w:r>
          </w:p>
        </w:tc>
        <w:tc>
          <w:tcPr>
            <w:tcW w:w="2803" w:type="dxa"/>
            <w:shd w:val="clear" w:color="FFFFFF" w:fill="FFFFFF"/>
            <w:noWrap w:val="0"/>
          </w:tcPr>
          <w:p w14:paraId="220DD576">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Ткачева Е.С.</w:t>
            </w:r>
          </w:p>
          <w:p w14:paraId="699FAB0C">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Учителя русского и литературы</w:t>
            </w:r>
          </w:p>
        </w:tc>
      </w:tr>
      <w:tr w14:paraId="1706B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3448" w:type="dxa"/>
            <w:gridSpan w:val="2"/>
            <w:shd w:val="clear" w:color="FFFFFF" w:fill="FFFFFF"/>
            <w:noWrap w:val="0"/>
          </w:tcPr>
          <w:p w14:paraId="56892F9F">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Неделя истории, обществознания и права</w:t>
            </w:r>
          </w:p>
        </w:tc>
        <w:tc>
          <w:tcPr>
            <w:tcW w:w="1546" w:type="dxa"/>
            <w:shd w:val="clear" w:color="FFFFFF" w:fill="FFFFFF"/>
            <w:noWrap w:val="0"/>
          </w:tcPr>
          <w:p w14:paraId="0ABFFBA2">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5-11</w:t>
            </w:r>
          </w:p>
        </w:tc>
        <w:tc>
          <w:tcPr>
            <w:tcW w:w="2286" w:type="dxa"/>
            <w:shd w:val="clear" w:color="FFFFFF" w:fill="FFFFFF"/>
            <w:noWrap w:val="0"/>
          </w:tcPr>
          <w:p w14:paraId="58A4CDE7">
            <w:pPr>
              <w:widowControl w:val="0"/>
              <w:spacing w:line="259" w:lineRule="exact"/>
              <w:ind w:left="206" w:right="18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май</w:t>
            </w:r>
          </w:p>
        </w:tc>
        <w:tc>
          <w:tcPr>
            <w:tcW w:w="2803" w:type="dxa"/>
            <w:shd w:val="clear" w:color="FFFFFF" w:fill="FFFFFF"/>
            <w:noWrap w:val="0"/>
          </w:tcPr>
          <w:p w14:paraId="109A1A4F">
            <w:pPr>
              <w:widowControl w:val="0"/>
              <w:spacing w:line="240" w:lineRule="auto"/>
              <w:ind w:firstLine="0"/>
              <w:rPr>
                <w:rFonts w:ascii="Times New Roman" w:hAnsi="Times New Roman" w:eastAsia="Arial" w:cs="Times New Roman"/>
                <w:sz w:val="28"/>
                <w:szCs w:val="28"/>
              </w:rPr>
            </w:pPr>
            <w:r>
              <w:rPr>
                <w:rFonts w:ascii="Times New Roman" w:hAnsi="Times New Roman" w:eastAsia="Arial" w:cs="Times New Roman"/>
                <w:sz w:val="28"/>
                <w:szCs w:val="28"/>
              </w:rPr>
              <w:t>Учителя истории</w:t>
            </w:r>
          </w:p>
        </w:tc>
      </w:tr>
      <w:tr w14:paraId="3B204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3448" w:type="dxa"/>
            <w:gridSpan w:val="2"/>
            <w:shd w:val="clear" w:color="FFFFFF" w:fill="FFFFFF"/>
            <w:noWrap w:val="0"/>
          </w:tcPr>
          <w:p w14:paraId="2D527571">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День семьи</w:t>
            </w:r>
          </w:p>
        </w:tc>
        <w:tc>
          <w:tcPr>
            <w:tcW w:w="1546" w:type="dxa"/>
            <w:shd w:val="clear" w:color="FFFFFF" w:fill="FFFFFF"/>
            <w:noWrap w:val="0"/>
          </w:tcPr>
          <w:p w14:paraId="446E38B6">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5DA3D4EC">
            <w:pPr>
              <w:widowControl w:val="0"/>
              <w:spacing w:line="259" w:lineRule="exact"/>
              <w:ind w:left="206" w:right="18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15 мая</w:t>
            </w:r>
          </w:p>
        </w:tc>
        <w:tc>
          <w:tcPr>
            <w:tcW w:w="2803" w:type="dxa"/>
            <w:shd w:val="clear" w:color="FFFFFF" w:fill="FFFFFF"/>
            <w:noWrap w:val="0"/>
          </w:tcPr>
          <w:p w14:paraId="554CC187">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Ткачева Е.С.,Осколкова О.В.</w:t>
            </w:r>
          </w:p>
          <w:p w14:paraId="39435B50">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Классные руководители</w:t>
            </w:r>
          </w:p>
        </w:tc>
      </w:tr>
      <w:tr w14:paraId="2AAFEA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3448" w:type="dxa"/>
            <w:gridSpan w:val="2"/>
            <w:shd w:val="clear" w:color="FFFFFF" w:fill="FFFFFF"/>
            <w:noWrap w:val="0"/>
          </w:tcPr>
          <w:p w14:paraId="418F8101">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Последний звонок</w:t>
            </w:r>
          </w:p>
        </w:tc>
        <w:tc>
          <w:tcPr>
            <w:tcW w:w="1546" w:type="dxa"/>
            <w:shd w:val="clear" w:color="FFFFFF" w:fill="FFFFFF"/>
            <w:noWrap w:val="0"/>
          </w:tcPr>
          <w:p w14:paraId="7864CADD">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606E1B1E">
            <w:pPr>
              <w:widowControl w:val="0"/>
              <w:spacing w:line="259" w:lineRule="exact"/>
              <w:ind w:left="206" w:right="18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май</w:t>
            </w:r>
          </w:p>
        </w:tc>
        <w:tc>
          <w:tcPr>
            <w:tcW w:w="2803" w:type="dxa"/>
            <w:shd w:val="clear" w:color="FFFFFF" w:fill="FFFFFF"/>
            <w:noWrap w:val="0"/>
          </w:tcPr>
          <w:p w14:paraId="74B0650E">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Ткачева Е.С.</w:t>
            </w:r>
          </w:p>
          <w:p w14:paraId="2336C065">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Классные руководители</w:t>
            </w:r>
          </w:p>
        </w:tc>
      </w:tr>
      <w:tr w14:paraId="0D9DA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3448" w:type="dxa"/>
            <w:gridSpan w:val="2"/>
            <w:shd w:val="clear" w:color="FFFFFF" w:fill="FFFFFF"/>
            <w:noWrap w:val="0"/>
          </w:tcPr>
          <w:p w14:paraId="05118F5F">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День защиты детей</w:t>
            </w:r>
          </w:p>
        </w:tc>
        <w:tc>
          <w:tcPr>
            <w:tcW w:w="1546" w:type="dxa"/>
            <w:shd w:val="clear" w:color="FFFFFF" w:fill="FFFFFF"/>
            <w:noWrap w:val="0"/>
          </w:tcPr>
          <w:p w14:paraId="724EFB7B">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1-7</w:t>
            </w:r>
          </w:p>
        </w:tc>
        <w:tc>
          <w:tcPr>
            <w:tcW w:w="2286" w:type="dxa"/>
            <w:shd w:val="clear" w:color="FFFFFF" w:fill="FFFFFF"/>
            <w:noWrap w:val="0"/>
          </w:tcPr>
          <w:p w14:paraId="24C45E8E">
            <w:pPr>
              <w:widowControl w:val="0"/>
              <w:spacing w:line="259" w:lineRule="exact"/>
              <w:ind w:left="206" w:right="18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 июня</w:t>
            </w:r>
          </w:p>
        </w:tc>
        <w:tc>
          <w:tcPr>
            <w:tcW w:w="2803" w:type="dxa"/>
            <w:shd w:val="clear" w:color="FFFFFF" w:fill="FFFFFF"/>
            <w:noWrap w:val="0"/>
          </w:tcPr>
          <w:p w14:paraId="0A35A868">
            <w:pPr>
              <w:widowControl w:val="0"/>
              <w:spacing w:line="240" w:lineRule="auto"/>
              <w:ind w:firstLine="0"/>
              <w:rPr>
                <w:rFonts w:ascii="Times New Roman" w:hAnsi="Times New Roman" w:eastAsia="Arial" w:cs="Times New Roman"/>
                <w:sz w:val="28"/>
                <w:szCs w:val="28"/>
              </w:rPr>
            </w:pPr>
            <w:r>
              <w:rPr>
                <w:rFonts w:ascii="Times New Roman" w:hAnsi="Times New Roman" w:eastAsia="Arial" w:cs="Times New Roman"/>
                <w:sz w:val="28"/>
                <w:szCs w:val="28"/>
              </w:rPr>
              <w:t>Осколкова О.В.</w:t>
            </w:r>
          </w:p>
          <w:p w14:paraId="38814E23">
            <w:pPr>
              <w:widowControl w:val="0"/>
              <w:spacing w:line="240" w:lineRule="auto"/>
              <w:ind w:firstLine="0"/>
              <w:rPr>
                <w:rFonts w:ascii="Times New Roman" w:hAnsi="Times New Roman" w:eastAsia="Arial" w:cs="Times New Roman"/>
                <w:sz w:val="28"/>
                <w:szCs w:val="28"/>
              </w:rPr>
            </w:pPr>
            <w:r>
              <w:rPr>
                <w:rFonts w:ascii="Times New Roman" w:hAnsi="Times New Roman" w:eastAsia="Arial" w:cs="Times New Roman"/>
                <w:sz w:val="28"/>
                <w:szCs w:val="28"/>
              </w:rPr>
              <w:t>Классные руководители</w:t>
            </w:r>
          </w:p>
        </w:tc>
      </w:tr>
      <w:tr w14:paraId="0D4915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3448" w:type="dxa"/>
            <w:gridSpan w:val="2"/>
            <w:shd w:val="clear" w:color="FFFFFF" w:fill="FFFFFF"/>
            <w:noWrap w:val="0"/>
          </w:tcPr>
          <w:p w14:paraId="38010848">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Выпускной вечер</w:t>
            </w:r>
          </w:p>
        </w:tc>
        <w:tc>
          <w:tcPr>
            <w:tcW w:w="1546" w:type="dxa"/>
            <w:shd w:val="clear" w:color="FFFFFF" w:fill="FFFFFF"/>
            <w:noWrap w:val="0"/>
          </w:tcPr>
          <w:p w14:paraId="4AA58E2E">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w:t>
            </w:r>
          </w:p>
        </w:tc>
        <w:tc>
          <w:tcPr>
            <w:tcW w:w="2286" w:type="dxa"/>
            <w:shd w:val="clear" w:color="FFFFFF" w:fill="FFFFFF"/>
            <w:noWrap w:val="0"/>
          </w:tcPr>
          <w:p w14:paraId="61F3DEF2">
            <w:pPr>
              <w:widowControl w:val="0"/>
              <w:spacing w:line="259" w:lineRule="exact"/>
              <w:ind w:left="206" w:right="18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июнь</w:t>
            </w:r>
          </w:p>
        </w:tc>
        <w:tc>
          <w:tcPr>
            <w:tcW w:w="2803" w:type="dxa"/>
            <w:shd w:val="clear" w:color="FFFFFF" w:fill="FFFFFF"/>
            <w:noWrap w:val="0"/>
          </w:tcPr>
          <w:p w14:paraId="1000B172">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Ткачева Е.С.</w:t>
            </w:r>
          </w:p>
        </w:tc>
      </w:tr>
      <w:tr w14:paraId="244D0A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0083" w:type="dxa"/>
            <w:gridSpan w:val="5"/>
            <w:shd w:val="clear" w:color="FFFFFF" w:fill="FFFFFF"/>
            <w:noWrap w:val="0"/>
          </w:tcPr>
          <w:p w14:paraId="4CED1D1C">
            <w:pPr>
              <w:widowControl w:val="0"/>
              <w:spacing w:line="259" w:lineRule="exact"/>
              <w:ind w:left="491" w:right="488" w:firstLine="0"/>
              <w:jc w:val="center"/>
              <w:rPr>
                <w:rFonts w:ascii="Times New Roman" w:hAnsi="Times New Roman" w:eastAsia="Calibri" w:cs="Times New Roman"/>
                <w:sz w:val="28"/>
                <w:szCs w:val="28"/>
              </w:rPr>
            </w:pPr>
            <w:r>
              <w:rPr>
                <w:rFonts w:ascii="Times New Roman" w:hAnsi="Times New Roman" w:eastAsia="Calibri" w:cs="Times New Roman"/>
                <w:sz w:val="32"/>
                <w:szCs w:val="28"/>
              </w:rPr>
              <w:t>Курсы</w:t>
            </w:r>
            <w:r>
              <w:rPr>
                <w:rFonts w:ascii="Times New Roman" w:hAnsi="Times New Roman" w:eastAsia="Calibri" w:cs="Times New Roman"/>
                <w:spacing w:val="-1"/>
                <w:sz w:val="32"/>
                <w:szCs w:val="28"/>
              </w:rPr>
              <w:t xml:space="preserve"> </w:t>
            </w:r>
            <w:r>
              <w:rPr>
                <w:rFonts w:ascii="Times New Roman" w:hAnsi="Times New Roman" w:eastAsia="Calibri" w:cs="Times New Roman"/>
                <w:sz w:val="32"/>
                <w:szCs w:val="28"/>
              </w:rPr>
              <w:t>внеурочной</w:t>
            </w:r>
            <w:r>
              <w:rPr>
                <w:rFonts w:ascii="Times New Roman" w:hAnsi="Times New Roman" w:eastAsia="Calibri" w:cs="Times New Roman"/>
                <w:spacing w:val="-5"/>
                <w:sz w:val="32"/>
                <w:szCs w:val="28"/>
              </w:rPr>
              <w:t xml:space="preserve"> </w:t>
            </w:r>
            <w:r>
              <w:rPr>
                <w:rFonts w:ascii="Times New Roman" w:hAnsi="Times New Roman" w:eastAsia="Calibri" w:cs="Times New Roman"/>
                <w:sz w:val="32"/>
                <w:szCs w:val="28"/>
              </w:rPr>
              <w:t>деятельности</w:t>
            </w:r>
            <w:r>
              <w:rPr>
                <w:rFonts w:ascii="Times New Roman" w:hAnsi="Times New Roman" w:eastAsia="Calibri" w:cs="Times New Roman"/>
                <w:spacing w:val="-4"/>
                <w:sz w:val="32"/>
                <w:szCs w:val="28"/>
              </w:rPr>
              <w:t xml:space="preserve"> </w:t>
            </w:r>
            <w:r>
              <w:rPr>
                <w:rFonts w:ascii="Times New Roman" w:hAnsi="Times New Roman" w:eastAsia="Calibri" w:cs="Times New Roman"/>
                <w:sz w:val="32"/>
                <w:szCs w:val="28"/>
              </w:rPr>
              <w:t>и дополнительного</w:t>
            </w:r>
            <w:r>
              <w:rPr>
                <w:rFonts w:ascii="Times New Roman" w:hAnsi="Times New Roman" w:eastAsia="Calibri" w:cs="Times New Roman"/>
                <w:spacing w:val="24"/>
                <w:sz w:val="32"/>
                <w:szCs w:val="28"/>
              </w:rPr>
              <w:t xml:space="preserve"> </w:t>
            </w:r>
            <w:r>
              <w:rPr>
                <w:rFonts w:ascii="Times New Roman" w:hAnsi="Times New Roman" w:eastAsia="Calibri" w:cs="Times New Roman"/>
                <w:sz w:val="32"/>
                <w:szCs w:val="28"/>
              </w:rPr>
              <w:t>образования</w:t>
            </w:r>
          </w:p>
        </w:tc>
      </w:tr>
      <w:tr w14:paraId="74765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3" w:hRule="atLeast"/>
        </w:trPr>
        <w:tc>
          <w:tcPr>
            <w:tcW w:w="3448" w:type="dxa"/>
            <w:gridSpan w:val="2"/>
            <w:shd w:val="clear" w:color="FFFFFF" w:fill="FFFFFF"/>
            <w:noWrap w:val="0"/>
          </w:tcPr>
          <w:p w14:paraId="5C921C91">
            <w:pPr>
              <w:widowControl w:val="0"/>
              <w:spacing w:before="5" w:line="240" w:lineRule="auto"/>
              <w:ind w:firstLine="0"/>
              <w:jc w:val="center"/>
              <w:rPr>
                <w:rFonts w:ascii="Times New Roman" w:hAnsi="Times New Roman" w:eastAsia="Calibri" w:cs="Times New Roman"/>
                <w:sz w:val="28"/>
                <w:szCs w:val="28"/>
              </w:rPr>
            </w:pPr>
          </w:p>
          <w:p w14:paraId="126A130D">
            <w:pPr>
              <w:widowControl w:val="0"/>
              <w:spacing w:line="240" w:lineRule="auto"/>
              <w:ind w:left="921"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Название</w:t>
            </w:r>
            <w:r>
              <w:rPr>
                <w:rFonts w:ascii="Times New Roman" w:hAnsi="Times New Roman" w:eastAsia="Calibri" w:cs="Times New Roman"/>
                <w:spacing w:val="20"/>
                <w:sz w:val="28"/>
                <w:szCs w:val="28"/>
              </w:rPr>
              <w:t xml:space="preserve"> </w:t>
            </w:r>
            <w:r>
              <w:rPr>
                <w:rFonts w:ascii="Times New Roman" w:hAnsi="Times New Roman" w:eastAsia="Calibri" w:cs="Times New Roman"/>
                <w:sz w:val="28"/>
                <w:szCs w:val="28"/>
              </w:rPr>
              <w:t>курса</w:t>
            </w:r>
          </w:p>
        </w:tc>
        <w:tc>
          <w:tcPr>
            <w:tcW w:w="1546" w:type="dxa"/>
            <w:shd w:val="clear" w:color="FFFFFF" w:fill="FFFFFF"/>
            <w:noWrap w:val="0"/>
          </w:tcPr>
          <w:p w14:paraId="25C51B82">
            <w:pPr>
              <w:widowControl w:val="0"/>
              <w:spacing w:before="5" w:line="240" w:lineRule="auto"/>
              <w:ind w:firstLine="0"/>
              <w:jc w:val="center"/>
              <w:rPr>
                <w:rFonts w:ascii="Times New Roman" w:hAnsi="Times New Roman" w:eastAsia="Calibri" w:cs="Times New Roman"/>
                <w:sz w:val="28"/>
                <w:szCs w:val="28"/>
              </w:rPr>
            </w:pPr>
          </w:p>
          <w:p w14:paraId="1BE7E641">
            <w:pPr>
              <w:widowControl w:val="0"/>
              <w:spacing w:line="240" w:lineRule="auto"/>
              <w:ind w:left="91" w:right="84"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Классы</w:t>
            </w:r>
          </w:p>
        </w:tc>
        <w:tc>
          <w:tcPr>
            <w:tcW w:w="2286" w:type="dxa"/>
            <w:shd w:val="clear" w:color="FFFFFF" w:fill="FFFFFF"/>
            <w:noWrap w:val="0"/>
          </w:tcPr>
          <w:p w14:paraId="5BC85191">
            <w:pPr>
              <w:widowControl w:val="0"/>
              <w:spacing w:line="259" w:lineRule="exact"/>
              <w:ind w:left="197" w:right="18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Количество</w:t>
            </w:r>
          </w:p>
          <w:p w14:paraId="41931AA1">
            <w:pPr>
              <w:widowControl w:val="0"/>
              <w:spacing w:before="137" w:line="240" w:lineRule="auto"/>
              <w:ind w:left="200" w:right="18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часов</w:t>
            </w:r>
          </w:p>
          <w:p w14:paraId="59DDFDAE">
            <w:pPr>
              <w:widowControl w:val="0"/>
              <w:spacing w:before="142" w:line="240" w:lineRule="auto"/>
              <w:ind w:left="204" w:right="18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в неделю</w:t>
            </w:r>
          </w:p>
        </w:tc>
        <w:tc>
          <w:tcPr>
            <w:tcW w:w="2803" w:type="dxa"/>
            <w:shd w:val="clear" w:color="FFFFFF" w:fill="FFFFFF"/>
            <w:noWrap w:val="0"/>
          </w:tcPr>
          <w:p w14:paraId="55C3FC85">
            <w:pPr>
              <w:widowControl w:val="0"/>
              <w:spacing w:before="5" w:line="240" w:lineRule="auto"/>
              <w:ind w:firstLine="0"/>
              <w:jc w:val="center"/>
              <w:rPr>
                <w:rFonts w:ascii="Times New Roman" w:hAnsi="Times New Roman" w:eastAsia="Calibri" w:cs="Times New Roman"/>
                <w:sz w:val="28"/>
                <w:szCs w:val="28"/>
              </w:rPr>
            </w:pPr>
          </w:p>
          <w:p w14:paraId="09BE2CC2">
            <w:pPr>
              <w:widowControl w:val="0"/>
              <w:spacing w:line="240" w:lineRule="auto"/>
              <w:ind w:right="215"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Ответственные</w:t>
            </w:r>
          </w:p>
        </w:tc>
      </w:tr>
      <w:tr w14:paraId="3C073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3448" w:type="dxa"/>
            <w:gridSpan w:val="2"/>
            <w:shd w:val="clear" w:color="FFFFFF" w:fill="FFFFFF"/>
            <w:noWrap w:val="0"/>
          </w:tcPr>
          <w:p w14:paraId="6D20BAE7">
            <w:pPr>
              <w:widowControl w:val="0"/>
              <w:spacing w:line="297"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«Умники и умницы»</w:t>
            </w:r>
          </w:p>
        </w:tc>
        <w:tc>
          <w:tcPr>
            <w:tcW w:w="1546" w:type="dxa"/>
            <w:shd w:val="clear" w:color="FFFFFF" w:fill="FFFFFF"/>
            <w:noWrap w:val="0"/>
          </w:tcPr>
          <w:p w14:paraId="7F79D453">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w:t>
            </w:r>
          </w:p>
        </w:tc>
        <w:tc>
          <w:tcPr>
            <w:tcW w:w="2286" w:type="dxa"/>
            <w:shd w:val="clear" w:color="FFFFFF" w:fill="FFFFFF"/>
            <w:noWrap w:val="0"/>
          </w:tcPr>
          <w:p w14:paraId="5F7406E2">
            <w:pPr>
              <w:widowControl w:val="0"/>
              <w:spacing w:line="259" w:lineRule="exact"/>
              <w:ind w:left="13"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w:t>
            </w:r>
          </w:p>
        </w:tc>
        <w:tc>
          <w:tcPr>
            <w:tcW w:w="2803" w:type="dxa"/>
            <w:shd w:val="clear" w:color="FFFFFF" w:fill="FFFFFF"/>
            <w:noWrap w:val="0"/>
          </w:tcPr>
          <w:p w14:paraId="3B924094">
            <w:pPr>
              <w:widowControl w:val="0"/>
              <w:spacing w:line="259" w:lineRule="exact"/>
              <w:ind w:left="321"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Классные руководители</w:t>
            </w:r>
          </w:p>
        </w:tc>
      </w:tr>
      <w:tr w14:paraId="39985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trPr>
        <w:tc>
          <w:tcPr>
            <w:tcW w:w="3448" w:type="dxa"/>
            <w:gridSpan w:val="2"/>
            <w:shd w:val="clear" w:color="FFFFFF" w:fill="FFFFFF"/>
            <w:noWrap w:val="0"/>
          </w:tcPr>
          <w:p w14:paraId="63224930">
            <w:pPr>
              <w:widowControl w:val="0"/>
              <w:spacing w:before="3" w:line="293" w:lineRule="exact"/>
              <w:ind w:firstLine="0"/>
              <w:rPr>
                <w:rFonts w:ascii="Times New Roman" w:hAnsi="Times New Roman" w:eastAsia="Calibri" w:cs="Times New Roman"/>
                <w:sz w:val="28"/>
                <w:szCs w:val="28"/>
              </w:rPr>
            </w:pPr>
            <w:r>
              <w:rPr>
                <w:rFonts w:ascii="Times New Roman" w:hAnsi="Times New Roman" w:eastAsia="Calibri" w:cs="Times New Roman"/>
                <w:sz w:val="28"/>
                <w:szCs w:val="28"/>
              </w:rPr>
              <w:t>«Здоровейка»</w:t>
            </w:r>
          </w:p>
        </w:tc>
        <w:tc>
          <w:tcPr>
            <w:tcW w:w="1546" w:type="dxa"/>
            <w:shd w:val="clear" w:color="FFFFFF" w:fill="FFFFFF"/>
            <w:noWrap w:val="0"/>
          </w:tcPr>
          <w:p w14:paraId="6D44CB75">
            <w:pPr>
              <w:widowControl w:val="0"/>
              <w:spacing w:line="240" w:lineRule="auto"/>
              <w:ind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1,3, 4</w:t>
            </w:r>
          </w:p>
        </w:tc>
        <w:tc>
          <w:tcPr>
            <w:tcW w:w="2286" w:type="dxa"/>
            <w:shd w:val="clear" w:color="FFFFFF" w:fill="FFFFFF"/>
            <w:noWrap w:val="0"/>
          </w:tcPr>
          <w:p w14:paraId="53D954FF">
            <w:pPr>
              <w:widowControl w:val="0"/>
              <w:spacing w:line="240" w:lineRule="auto"/>
              <w:ind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w:t>
            </w:r>
          </w:p>
        </w:tc>
        <w:tc>
          <w:tcPr>
            <w:tcW w:w="2803" w:type="dxa"/>
            <w:shd w:val="clear" w:color="FFFFFF" w:fill="FFFFFF"/>
            <w:noWrap w:val="0"/>
          </w:tcPr>
          <w:p w14:paraId="4E47BE4D">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Классные руководители</w:t>
            </w:r>
          </w:p>
        </w:tc>
      </w:tr>
      <w:tr w14:paraId="52866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7" w:hRule="atLeast"/>
        </w:trPr>
        <w:tc>
          <w:tcPr>
            <w:tcW w:w="3448" w:type="dxa"/>
            <w:gridSpan w:val="2"/>
            <w:shd w:val="clear" w:color="FFFFFF" w:fill="FFFFFF"/>
            <w:noWrap w:val="0"/>
          </w:tcPr>
          <w:p w14:paraId="0FD18AA0">
            <w:pPr>
              <w:widowControl w:val="0"/>
              <w:spacing w:line="302" w:lineRule="exact"/>
              <w:ind w:right="975" w:firstLine="0"/>
              <w:rPr>
                <w:rFonts w:ascii="Times New Roman" w:hAnsi="Times New Roman" w:eastAsia="Calibri" w:cs="Times New Roman"/>
                <w:sz w:val="28"/>
                <w:szCs w:val="28"/>
              </w:rPr>
            </w:pPr>
            <w:r>
              <w:rPr>
                <w:rFonts w:ascii="Times New Roman" w:hAnsi="Times New Roman" w:eastAsia="Calibri" w:cs="Times New Roman"/>
                <w:sz w:val="28"/>
                <w:szCs w:val="28"/>
              </w:rPr>
              <w:t>« Юные знатоки»</w:t>
            </w:r>
          </w:p>
        </w:tc>
        <w:tc>
          <w:tcPr>
            <w:tcW w:w="1546" w:type="dxa"/>
            <w:shd w:val="clear" w:color="FFFFFF" w:fill="FFFFFF"/>
            <w:noWrap w:val="0"/>
          </w:tcPr>
          <w:p w14:paraId="1888BBF8">
            <w:pPr>
              <w:widowControl w:val="0"/>
              <w:spacing w:before="137" w:line="240" w:lineRule="auto"/>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2</w:t>
            </w:r>
          </w:p>
        </w:tc>
        <w:tc>
          <w:tcPr>
            <w:tcW w:w="2286" w:type="dxa"/>
            <w:shd w:val="clear" w:color="FFFFFF" w:fill="FFFFFF"/>
            <w:noWrap w:val="0"/>
          </w:tcPr>
          <w:p w14:paraId="6F3D5C49">
            <w:pPr>
              <w:widowControl w:val="0"/>
              <w:spacing w:before="137" w:line="240" w:lineRule="auto"/>
              <w:ind w:left="13"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w:t>
            </w:r>
          </w:p>
        </w:tc>
        <w:tc>
          <w:tcPr>
            <w:tcW w:w="2803" w:type="dxa"/>
            <w:shd w:val="clear" w:color="FFFFFF" w:fill="FFFFFF"/>
            <w:noWrap w:val="0"/>
          </w:tcPr>
          <w:p w14:paraId="58E3E277">
            <w:pPr>
              <w:widowControl w:val="0"/>
              <w:spacing w:line="240" w:lineRule="auto"/>
              <w:ind w:firstLine="0"/>
              <w:jc w:val="center"/>
              <w:rPr>
                <w:rFonts w:ascii="Times New Roman" w:hAnsi="Times New Roman" w:eastAsia="Arial" w:cs="Times New Roman"/>
                <w:sz w:val="28"/>
                <w:szCs w:val="28"/>
              </w:rPr>
            </w:pPr>
            <w:r>
              <w:rPr>
                <w:rFonts w:ascii="Times New Roman" w:hAnsi="Times New Roman" w:eastAsia="Arial" w:cs="Times New Roman"/>
                <w:sz w:val="28"/>
                <w:szCs w:val="28"/>
              </w:rPr>
              <w:t>Классные руководители</w:t>
            </w:r>
          </w:p>
        </w:tc>
      </w:tr>
      <w:tr w14:paraId="2F373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5" w:hRule="atLeast"/>
        </w:trPr>
        <w:tc>
          <w:tcPr>
            <w:tcW w:w="3448" w:type="dxa"/>
            <w:gridSpan w:val="2"/>
            <w:shd w:val="clear" w:color="FFFFFF" w:fill="FFFFFF"/>
            <w:noWrap w:val="0"/>
          </w:tcPr>
          <w:p w14:paraId="69BF3748">
            <w:pPr>
              <w:widowControl w:val="0"/>
              <w:spacing w:line="289" w:lineRule="exact"/>
              <w:ind w:firstLine="0"/>
              <w:rPr>
                <w:rFonts w:ascii="Times New Roman" w:hAnsi="Times New Roman" w:eastAsia="Calibri" w:cs="Times New Roman"/>
                <w:sz w:val="28"/>
                <w:szCs w:val="28"/>
              </w:rPr>
            </w:pPr>
            <w:r>
              <w:rPr>
                <w:rFonts w:ascii="Times New Roman" w:hAnsi="Times New Roman" w:eastAsia="Calibri" w:cs="Times New Roman"/>
                <w:sz w:val="28"/>
                <w:szCs w:val="28"/>
              </w:rPr>
              <w:t>«Юный исследователь»</w:t>
            </w:r>
          </w:p>
        </w:tc>
        <w:tc>
          <w:tcPr>
            <w:tcW w:w="1546" w:type="dxa"/>
            <w:shd w:val="clear" w:color="FFFFFF" w:fill="FFFFFF"/>
            <w:noWrap w:val="0"/>
          </w:tcPr>
          <w:p w14:paraId="7FC161B1">
            <w:pPr>
              <w:widowControl w:val="0"/>
              <w:spacing w:line="260"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3</w:t>
            </w:r>
          </w:p>
        </w:tc>
        <w:tc>
          <w:tcPr>
            <w:tcW w:w="2286" w:type="dxa"/>
            <w:shd w:val="clear" w:color="FFFFFF" w:fill="FFFFFF"/>
            <w:noWrap w:val="0"/>
          </w:tcPr>
          <w:p w14:paraId="4BD5D688">
            <w:pPr>
              <w:widowControl w:val="0"/>
              <w:spacing w:line="260" w:lineRule="exact"/>
              <w:ind w:left="13"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w:t>
            </w:r>
          </w:p>
        </w:tc>
        <w:tc>
          <w:tcPr>
            <w:tcW w:w="2803" w:type="dxa"/>
            <w:shd w:val="clear" w:color="FFFFFF" w:fill="FFFFFF"/>
            <w:noWrap w:val="0"/>
          </w:tcPr>
          <w:p w14:paraId="54630BE0">
            <w:pPr>
              <w:widowControl w:val="0"/>
              <w:spacing w:line="260" w:lineRule="exact"/>
              <w:ind w:right="252"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Классные руководители</w:t>
            </w:r>
          </w:p>
        </w:tc>
      </w:tr>
      <w:tr w14:paraId="45058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5" w:hRule="atLeast"/>
        </w:trPr>
        <w:tc>
          <w:tcPr>
            <w:tcW w:w="3448" w:type="dxa"/>
            <w:gridSpan w:val="2"/>
            <w:shd w:val="clear" w:color="FFFFFF" w:fill="FFFFFF"/>
            <w:noWrap w:val="0"/>
          </w:tcPr>
          <w:p w14:paraId="2F82D848">
            <w:pPr>
              <w:widowControl w:val="0"/>
              <w:spacing w:line="289" w:lineRule="exact"/>
              <w:ind w:firstLine="0"/>
              <w:rPr>
                <w:rFonts w:ascii="Times New Roman" w:hAnsi="Times New Roman" w:eastAsia="Calibri" w:cs="Times New Roman"/>
                <w:sz w:val="28"/>
                <w:szCs w:val="28"/>
              </w:rPr>
            </w:pPr>
            <w:r>
              <w:rPr>
                <w:rFonts w:ascii="Times New Roman" w:hAnsi="Times New Roman" w:eastAsia="Calibri" w:cs="Times New Roman"/>
                <w:sz w:val="28"/>
                <w:szCs w:val="28"/>
              </w:rPr>
              <w:t>«Я- читатель»</w:t>
            </w:r>
          </w:p>
        </w:tc>
        <w:tc>
          <w:tcPr>
            <w:tcW w:w="1546" w:type="dxa"/>
            <w:shd w:val="clear" w:color="FFFFFF" w:fill="FFFFFF"/>
            <w:noWrap w:val="0"/>
          </w:tcPr>
          <w:p w14:paraId="3A18741C">
            <w:pPr>
              <w:widowControl w:val="0"/>
              <w:spacing w:line="260"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2, 4</w:t>
            </w:r>
          </w:p>
        </w:tc>
        <w:tc>
          <w:tcPr>
            <w:tcW w:w="2286" w:type="dxa"/>
            <w:shd w:val="clear" w:color="FFFFFF" w:fill="FFFFFF"/>
            <w:noWrap w:val="0"/>
          </w:tcPr>
          <w:p w14:paraId="3DA0F7DB">
            <w:pPr>
              <w:widowControl w:val="0"/>
              <w:spacing w:line="260" w:lineRule="exact"/>
              <w:ind w:left="13"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w:t>
            </w:r>
          </w:p>
        </w:tc>
        <w:tc>
          <w:tcPr>
            <w:tcW w:w="2803" w:type="dxa"/>
            <w:shd w:val="clear" w:color="FFFFFF" w:fill="FFFFFF"/>
            <w:noWrap w:val="0"/>
          </w:tcPr>
          <w:p w14:paraId="6033E530">
            <w:pPr>
              <w:widowControl w:val="0"/>
              <w:spacing w:line="260" w:lineRule="exact"/>
              <w:ind w:right="252"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Классные руководители</w:t>
            </w:r>
          </w:p>
        </w:tc>
      </w:tr>
      <w:tr w14:paraId="213DF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448" w:type="dxa"/>
            <w:gridSpan w:val="2"/>
            <w:shd w:val="clear" w:color="FFFFFF" w:fill="FFFFFF"/>
            <w:noWrap w:val="0"/>
          </w:tcPr>
          <w:p w14:paraId="6A83A572">
            <w:pPr>
              <w:widowControl w:val="0"/>
              <w:spacing w:before="2" w:line="27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«КЛИО»</w:t>
            </w:r>
          </w:p>
        </w:tc>
        <w:tc>
          <w:tcPr>
            <w:tcW w:w="1546" w:type="dxa"/>
            <w:shd w:val="clear" w:color="FFFFFF" w:fill="FFFFFF"/>
            <w:noWrap w:val="0"/>
          </w:tcPr>
          <w:p w14:paraId="122153A4">
            <w:pPr>
              <w:widowControl w:val="0"/>
              <w:spacing w:line="260" w:lineRule="exact"/>
              <w:ind w:left="91" w:right="23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9</w:t>
            </w:r>
          </w:p>
        </w:tc>
        <w:tc>
          <w:tcPr>
            <w:tcW w:w="2286" w:type="dxa"/>
            <w:shd w:val="clear" w:color="FFFFFF" w:fill="FFFFFF"/>
            <w:noWrap w:val="0"/>
          </w:tcPr>
          <w:p w14:paraId="49A736A7">
            <w:pPr>
              <w:widowControl w:val="0"/>
              <w:spacing w:line="260" w:lineRule="exact"/>
              <w:ind w:left="13"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1/месяц</w:t>
            </w:r>
          </w:p>
        </w:tc>
        <w:tc>
          <w:tcPr>
            <w:tcW w:w="2803" w:type="dxa"/>
            <w:shd w:val="clear" w:color="FFFFFF" w:fill="FFFFFF"/>
            <w:noWrap w:val="0"/>
          </w:tcPr>
          <w:p w14:paraId="6A518403">
            <w:pPr>
              <w:widowControl w:val="0"/>
              <w:spacing w:line="260" w:lineRule="exact"/>
              <w:ind w:left="297"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Заболоцкая В.В.</w:t>
            </w:r>
          </w:p>
        </w:tc>
      </w:tr>
      <w:tr w14:paraId="79D793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448" w:type="dxa"/>
            <w:gridSpan w:val="2"/>
            <w:shd w:val="clear" w:color="FFFFFF" w:fill="FFFFFF"/>
            <w:noWrap w:val="0"/>
          </w:tcPr>
          <w:p w14:paraId="16AA4634">
            <w:pPr>
              <w:widowControl w:val="0"/>
              <w:spacing w:before="2" w:line="27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«Краевед»</w:t>
            </w:r>
          </w:p>
        </w:tc>
        <w:tc>
          <w:tcPr>
            <w:tcW w:w="1546" w:type="dxa"/>
            <w:shd w:val="clear" w:color="FFFFFF" w:fill="FFFFFF"/>
            <w:noWrap w:val="0"/>
          </w:tcPr>
          <w:p w14:paraId="7CA5ADC8">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8</w:t>
            </w:r>
          </w:p>
        </w:tc>
        <w:tc>
          <w:tcPr>
            <w:tcW w:w="2286" w:type="dxa"/>
            <w:shd w:val="clear" w:color="FFFFFF" w:fill="FFFFFF"/>
            <w:noWrap w:val="0"/>
          </w:tcPr>
          <w:p w14:paraId="47F50177">
            <w:pPr>
              <w:widowControl w:val="0"/>
              <w:spacing w:line="260" w:lineRule="exact"/>
              <w:ind w:left="13"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1/месяц</w:t>
            </w:r>
          </w:p>
        </w:tc>
        <w:tc>
          <w:tcPr>
            <w:tcW w:w="2803" w:type="dxa"/>
            <w:shd w:val="clear" w:color="FFFFFF" w:fill="FFFFFF"/>
            <w:noWrap w:val="0"/>
          </w:tcPr>
          <w:p w14:paraId="35C8FB28">
            <w:pPr>
              <w:widowControl w:val="0"/>
              <w:spacing w:line="260" w:lineRule="exact"/>
              <w:ind w:left="297"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Заболоцкая В.В.</w:t>
            </w:r>
          </w:p>
        </w:tc>
      </w:tr>
      <w:tr w14:paraId="442425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448" w:type="dxa"/>
            <w:gridSpan w:val="2"/>
            <w:shd w:val="clear" w:color="FFFFFF" w:fill="FFFFFF"/>
            <w:noWrap w:val="0"/>
          </w:tcPr>
          <w:p w14:paraId="6A79427B">
            <w:pPr>
              <w:widowControl w:val="0"/>
              <w:spacing w:before="2" w:line="27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«Хочу все знать»</w:t>
            </w:r>
          </w:p>
        </w:tc>
        <w:tc>
          <w:tcPr>
            <w:tcW w:w="1546" w:type="dxa"/>
            <w:shd w:val="clear" w:color="FFFFFF" w:fill="FFFFFF"/>
            <w:noWrap w:val="0"/>
          </w:tcPr>
          <w:p w14:paraId="5EE2D890">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7 »Г»</w:t>
            </w:r>
          </w:p>
        </w:tc>
        <w:tc>
          <w:tcPr>
            <w:tcW w:w="2286" w:type="dxa"/>
            <w:shd w:val="clear" w:color="FFFFFF" w:fill="FFFFFF"/>
            <w:noWrap w:val="0"/>
          </w:tcPr>
          <w:p w14:paraId="608C37E0">
            <w:pPr>
              <w:widowControl w:val="0"/>
              <w:spacing w:line="260" w:lineRule="exact"/>
              <w:ind w:left="13"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1/месяц</w:t>
            </w:r>
          </w:p>
        </w:tc>
        <w:tc>
          <w:tcPr>
            <w:tcW w:w="2803" w:type="dxa"/>
            <w:shd w:val="clear" w:color="FFFFFF" w:fill="FFFFFF"/>
            <w:noWrap w:val="0"/>
          </w:tcPr>
          <w:p w14:paraId="6E980CFD">
            <w:pPr>
              <w:widowControl w:val="0"/>
              <w:spacing w:line="260" w:lineRule="exact"/>
              <w:ind w:left="297"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Заболоцкая В.В.</w:t>
            </w:r>
          </w:p>
        </w:tc>
      </w:tr>
      <w:tr w14:paraId="302FE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448" w:type="dxa"/>
            <w:gridSpan w:val="2"/>
            <w:shd w:val="clear" w:color="FFFFFF" w:fill="FFFFFF"/>
            <w:noWrap w:val="0"/>
          </w:tcPr>
          <w:p w14:paraId="547508AC">
            <w:pPr>
              <w:widowControl w:val="0"/>
              <w:spacing w:before="2" w:line="27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«Робототехника»</w:t>
            </w:r>
          </w:p>
        </w:tc>
        <w:tc>
          <w:tcPr>
            <w:tcW w:w="1546" w:type="dxa"/>
            <w:shd w:val="clear" w:color="FFFFFF" w:fill="FFFFFF"/>
            <w:noWrap w:val="0"/>
          </w:tcPr>
          <w:p w14:paraId="5494E79A">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5-10</w:t>
            </w:r>
          </w:p>
        </w:tc>
        <w:tc>
          <w:tcPr>
            <w:tcW w:w="2286" w:type="dxa"/>
            <w:shd w:val="clear" w:color="FFFFFF" w:fill="FFFFFF"/>
            <w:noWrap w:val="0"/>
          </w:tcPr>
          <w:p w14:paraId="2D9C502B">
            <w:pPr>
              <w:widowControl w:val="0"/>
              <w:spacing w:line="260" w:lineRule="exact"/>
              <w:ind w:left="13"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w:t>
            </w:r>
          </w:p>
        </w:tc>
        <w:tc>
          <w:tcPr>
            <w:tcW w:w="2803" w:type="dxa"/>
            <w:shd w:val="clear" w:color="FFFFFF" w:fill="FFFFFF"/>
            <w:noWrap w:val="0"/>
          </w:tcPr>
          <w:p w14:paraId="1E8F5890">
            <w:pPr>
              <w:widowControl w:val="0"/>
              <w:spacing w:line="260" w:lineRule="exact"/>
              <w:ind w:left="297"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Громова М.П</w:t>
            </w:r>
          </w:p>
          <w:p w14:paraId="2325C0C2">
            <w:pPr>
              <w:widowControl w:val="0"/>
              <w:spacing w:line="260" w:lineRule="exact"/>
              <w:ind w:left="297"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Осколкова О.В.</w:t>
            </w:r>
          </w:p>
        </w:tc>
      </w:tr>
      <w:tr w14:paraId="427FC6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448" w:type="dxa"/>
            <w:gridSpan w:val="2"/>
            <w:shd w:val="clear" w:color="FFFFFF" w:fill="FFFFFF"/>
            <w:noWrap w:val="0"/>
          </w:tcPr>
          <w:p w14:paraId="31C651A0">
            <w:pPr>
              <w:widowControl w:val="0"/>
              <w:spacing w:before="2" w:line="27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«Умелые ручки»</w:t>
            </w:r>
          </w:p>
        </w:tc>
        <w:tc>
          <w:tcPr>
            <w:tcW w:w="1546" w:type="dxa"/>
            <w:shd w:val="clear" w:color="FFFFFF" w:fill="FFFFFF"/>
            <w:noWrap w:val="0"/>
          </w:tcPr>
          <w:p w14:paraId="72F5FD05">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5</w:t>
            </w:r>
          </w:p>
        </w:tc>
        <w:tc>
          <w:tcPr>
            <w:tcW w:w="2286" w:type="dxa"/>
            <w:shd w:val="clear" w:color="FFFFFF" w:fill="FFFFFF"/>
            <w:noWrap w:val="0"/>
          </w:tcPr>
          <w:p w14:paraId="747CFA0B">
            <w:pPr>
              <w:widowControl w:val="0"/>
              <w:spacing w:line="260" w:lineRule="exact"/>
              <w:ind w:left="13"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1/месяц</w:t>
            </w:r>
          </w:p>
        </w:tc>
        <w:tc>
          <w:tcPr>
            <w:tcW w:w="2803" w:type="dxa"/>
            <w:shd w:val="clear" w:color="FFFFFF" w:fill="FFFFFF"/>
            <w:noWrap w:val="0"/>
          </w:tcPr>
          <w:p w14:paraId="6387724E">
            <w:pPr>
              <w:widowControl w:val="0"/>
              <w:spacing w:line="260" w:lineRule="exact"/>
              <w:ind w:left="297"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Осколкова О.В.</w:t>
            </w:r>
          </w:p>
        </w:tc>
      </w:tr>
      <w:tr w14:paraId="316F5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448" w:type="dxa"/>
            <w:gridSpan w:val="2"/>
            <w:shd w:val="clear" w:color="FFFFFF" w:fill="FFFFFF"/>
            <w:noWrap w:val="0"/>
          </w:tcPr>
          <w:p w14:paraId="091848F5">
            <w:pPr>
              <w:widowControl w:val="0"/>
              <w:spacing w:before="2" w:line="27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«Радуга»</w:t>
            </w:r>
          </w:p>
        </w:tc>
        <w:tc>
          <w:tcPr>
            <w:tcW w:w="1546" w:type="dxa"/>
            <w:shd w:val="clear" w:color="FFFFFF" w:fill="FFFFFF"/>
            <w:noWrap w:val="0"/>
          </w:tcPr>
          <w:p w14:paraId="2D675FE3">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9,10</w:t>
            </w:r>
          </w:p>
        </w:tc>
        <w:tc>
          <w:tcPr>
            <w:tcW w:w="2286" w:type="dxa"/>
            <w:shd w:val="clear" w:color="FFFFFF" w:fill="FFFFFF"/>
            <w:noWrap w:val="0"/>
          </w:tcPr>
          <w:p w14:paraId="2CA868EA">
            <w:pPr>
              <w:widowControl w:val="0"/>
              <w:spacing w:line="260" w:lineRule="exact"/>
              <w:ind w:left="13"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1/месяц</w:t>
            </w:r>
          </w:p>
        </w:tc>
        <w:tc>
          <w:tcPr>
            <w:tcW w:w="2803" w:type="dxa"/>
            <w:shd w:val="clear" w:color="FFFFFF" w:fill="FFFFFF"/>
            <w:noWrap w:val="0"/>
          </w:tcPr>
          <w:p w14:paraId="22B98542">
            <w:pPr>
              <w:widowControl w:val="0"/>
              <w:spacing w:line="260" w:lineRule="exact"/>
              <w:ind w:left="297"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Ткачева Е.С.</w:t>
            </w:r>
          </w:p>
        </w:tc>
      </w:tr>
      <w:tr w14:paraId="7AE940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448" w:type="dxa"/>
            <w:gridSpan w:val="2"/>
            <w:shd w:val="clear" w:color="FFFFFF" w:fill="FFFFFF"/>
            <w:noWrap w:val="0"/>
          </w:tcPr>
          <w:p w14:paraId="4666DE5B">
            <w:pPr>
              <w:widowControl w:val="0"/>
              <w:spacing w:before="2" w:line="27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«Экос»</w:t>
            </w:r>
          </w:p>
        </w:tc>
        <w:tc>
          <w:tcPr>
            <w:tcW w:w="1546" w:type="dxa"/>
            <w:shd w:val="clear" w:color="FFFFFF" w:fill="FFFFFF"/>
            <w:noWrap w:val="0"/>
          </w:tcPr>
          <w:p w14:paraId="09DF20B7">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10</w:t>
            </w:r>
          </w:p>
        </w:tc>
        <w:tc>
          <w:tcPr>
            <w:tcW w:w="2286" w:type="dxa"/>
            <w:shd w:val="clear" w:color="FFFFFF" w:fill="FFFFFF"/>
            <w:noWrap w:val="0"/>
          </w:tcPr>
          <w:p w14:paraId="60B9B8CA">
            <w:pPr>
              <w:widowControl w:val="0"/>
              <w:spacing w:line="260" w:lineRule="exact"/>
              <w:ind w:left="13"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1/месяц</w:t>
            </w:r>
          </w:p>
        </w:tc>
        <w:tc>
          <w:tcPr>
            <w:tcW w:w="2803" w:type="dxa"/>
            <w:shd w:val="clear" w:color="FFFFFF" w:fill="FFFFFF"/>
            <w:noWrap w:val="0"/>
          </w:tcPr>
          <w:p w14:paraId="7439E9A7">
            <w:pPr>
              <w:widowControl w:val="0"/>
              <w:spacing w:line="260" w:lineRule="exact"/>
              <w:ind w:left="297"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Троян Н.В.</w:t>
            </w:r>
          </w:p>
        </w:tc>
      </w:tr>
      <w:tr w14:paraId="5C046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448" w:type="dxa"/>
            <w:gridSpan w:val="2"/>
            <w:shd w:val="clear" w:color="FFFFFF" w:fill="FFFFFF"/>
            <w:noWrap w:val="0"/>
          </w:tcPr>
          <w:p w14:paraId="7ECE6E17">
            <w:pPr>
              <w:widowControl w:val="0"/>
              <w:spacing w:before="2" w:line="27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КВН</w:t>
            </w:r>
          </w:p>
        </w:tc>
        <w:tc>
          <w:tcPr>
            <w:tcW w:w="1546" w:type="dxa"/>
            <w:shd w:val="clear" w:color="FFFFFF" w:fill="FFFFFF"/>
            <w:noWrap w:val="0"/>
          </w:tcPr>
          <w:p w14:paraId="73C8E910">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9-11</w:t>
            </w:r>
          </w:p>
        </w:tc>
        <w:tc>
          <w:tcPr>
            <w:tcW w:w="2286" w:type="dxa"/>
            <w:shd w:val="clear" w:color="FFFFFF" w:fill="FFFFFF"/>
            <w:noWrap w:val="0"/>
          </w:tcPr>
          <w:p w14:paraId="0F325B16">
            <w:pPr>
              <w:widowControl w:val="0"/>
              <w:spacing w:line="260" w:lineRule="exact"/>
              <w:ind w:left="13"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1/месяц</w:t>
            </w:r>
          </w:p>
        </w:tc>
        <w:tc>
          <w:tcPr>
            <w:tcW w:w="2803" w:type="dxa"/>
            <w:shd w:val="clear" w:color="FFFFFF" w:fill="FFFFFF"/>
            <w:noWrap w:val="0"/>
          </w:tcPr>
          <w:p w14:paraId="43218414">
            <w:pPr>
              <w:widowControl w:val="0"/>
              <w:spacing w:line="260" w:lineRule="exact"/>
              <w:ind w:left="297"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Ткачева Е.С.</w:t>
            </w:r>
          </w:p>
        </w:tc>
      </w:tr>
      <w:tr w14:paraId="2F4DB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448" w:type="dxa"/>
            <w:gridSpan w:val="2"/>
            <w:shd w:val="clear" w:color="FFFFFF" w:fill="FFFFFF"/>
            <w:noWrap w:val="0"/>
          </w:tcPr>
          <w:p w14:paraId="157F4E24">
            <w:pPr>
              <w:widowControl w:val="0"/>
              <w:spacing w:before="2" w:line="27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«Росинка»</w:t>
            </w:r>
          </w:p>
        </w:tc>
        <w:tc>
          <w:tcPr>
            <w:tcW w:w="1546" w:type="dxa"/>
            <w:shd w:val="clear" w:color="FFFFFF" w:fill="FFFFFF"/>
            <w:noWrap w:val="0"/>
          </w:tcPr>
          <w:p w14:paraId="261D38C6">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9</w:t>
            </w:r>
          </w:p>
        </w:tc>
        <w:tc>
          <w:tcPr>
            <w:tcW w:w="2286" w:type="dxa"/>
            <w:shd w:val="clear" w:color="FFFFFF" w:fill="FFFFFF"/>
            <w:noWrap w:val="0"/>
          </w:tcPr>
          <w:p w14:paraId="2199C3E4">
            <w:pPr>
              <w:widowControl w:val="0"/>
              <w:spacing w:line="260" w:lineRule="exact"/>
              <w:ind w:left="13"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1/месяц</w:t>
            </w:r>
          </w:p>
        </w:tc>
        <w:tc>
          <w:tcPr>
            <w:tcW w:w="2803" w:type="dxa"/>
            <w:shd w:val="clear" w:color="FFFFFF" w:fill="FFFFFF"/>
            <w:noWrap w:val="0"/>
          </w:tcPr>
          <w:p w14:paraId="7F5056E5">
            <w:pPr>
              <w:widowControl w:val="0"/>
              <w:spacing w:line="260" w:lineRule="exact"/>
              <w:ind w:left="297"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Балыкова Т.М.</w:t>
            </w:r>
          </w:p>
        </w:tc>
      </w:tr>
      <w:tr w14:paraId="49FD7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448" w:type="dxa"/>
            <w:gridSpan w:val="2"/>
            <w:shd w:val="clear" w:color="FFFFFF" w:fill="FFFFFF"/>
            <w:noWrap w:val="0"/>
          </w:tcPr>
          <w:p w14:paraId="31D633F4">
            <w:pPr>
              <w:widowControl w:val="0"/>
              <w:spacing w:before="2" w:line="270" w:lineRule="exact"/>
              <w:ind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«В царстве книг»</w:t>
            </w:r>
          </w:p>
        </w:tc>
        <w:tc>
          <w:tcPr>
            <w:tcW w:w="1546" w:type="dxa"/>
            <w:shd w:val="clear" w:color="FFFFFF" w:fill="FFFFFF"/>
            <w:noWrap w:val="0"/>
          </w:tcPr>
          <w:p w14:paraId="1F94281E">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2</w:t>
            </w:r>
          </w:p>
        </w:tc>
        <w:tc>
          <w:tcPr>
            <w:tcW w:w="2286" w:type="dxa"/>
            <w:shd w:val="clear" w:color="FFFFFF" w:fill="FFFFFF"/>
            <w:noWrap w:val="0"/>
          </w:tcPr>
          <w:p w14:paraId="1A759435">
            <w:pPr>
              <w:widowControl w:val="0"/>
              <w:spacing w:line="260" w:lineRule="exact"/>
              <w:ind w:left="13"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1/месяц</w:t>
            </w:r>
          </w:p>
        </w:tc>
        <w:tc>
          <w:tcPr>
            <w:tcW w:w="2803" w:type="dxa"/>
            <w:shd w:val="clear" w:color="FFFFFF" w:fill="FFFFFF"/>
            <w:noWrap w:val="0"/>
          </w:tcPr>
          <w:p w14:paraId="4609E72E">
            <w:pPr>
              <w:widowControl w:val="0"/>
              <w:spacing w:line="260" w:lineRule="exact"/>
              <w:ind w:left="297"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Эпова Е.С.</w:t>
            </w:r>
          </w:p>
        </w:tc>
      </w:tr>
      <w:tr w14:paraId="15DCB4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448" w:type="dxa"/>
            <w:gridSpan w:val="2"/>
            <w:shd w:val="clear" w:color="FFFFFF" w:fill="FFFFFF"/>
            <w:noWrap w:val="0"/>
          </w:tcPr>
          <w:p w14:paraId="4C230A7D">
            <w:pPr>
              <w:widowControl w:val="0"/>
              <w:spacing w:before="2" w:line="270" w:lineRule="exact"/>
              <w:ind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Клуб «Олимпиец»</w:t>
            </w:r>
          </w:p>
        </w:tc>
        <w:tc>
          <w:tcPr>
            <w:tcW w:w="1546" w:type="dxa"/>
            <w:shd w:val="clear" w:color="FFFFFF" w:fill="FFFFFF"/>
            <w:noWrap w:val="0"/>
          </w:tcPr>
          <w:p w14:paraId="15BFA060">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5-11</w:t>
            </w:r>
          </w:p>
        </w:tc>
        <w:tc>
          <w:tcPr>
            <w:tcW w:w="2286" w:type="dxa"/>
            <w:shd w:val="clear" w:color="FFFFFF" w:fill="FFFFFF"/>
            <w:noWrap w:val="0"/>
          </w:tcPr>
          <w:p w14:paraId="46DBB5E3">
            <w:pPr>
              <w:widowControl w:val="0"/>
              <w:spacing w:line="260" w:lineRule="exact"/>
              <w:ind w:left="13"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2/месяц</w:t>
            </w:r>
          </w:p>
        </w:tc>
        <w:tc>
          <w:tcPr>
            <w:tcW w:w="2803" w:type="dxa"/>
            <w:shd w:val="clear" w:color="FFFFFF" w:fill="FFFFFF"/>
            <w:noWrap w:val="0"/>
          </w:tcPr>
          <w:p w14:paraId="1CD69CF4">
            <w:pPr>
              <w:widowControl w:val="0"/>
              <w:spacing w:line="260" w:lineRule="exact"/>
              <w:ind w:firstLine="0"/>
              <w:rPr>
                <w:rFonts w:ascii="Times New Roman" w:hAnsi="Times New Roman" w:eastAsia="Calibri" w:cs="Times New Roman"/>
                <w:sz w:val="28"/>
                <w:szCs w:val="28"/>
              </w:rPr>
            </w:pPr>
            <w:r>
              <w:rPr>
                <w:rFonts w:ascii="Times New Roman" w:hAnsi="Times New Roman" w:eastAsia="Calibri" w:cs="Times New Roman"/>
                <w:sz w:val="28"/>
                <w:szCs w:val="28"/>
              </w:rPr>
              <w:t>Лысая Г.С.</w:t>
            </w:r>
          </w:p>
        </w:tc>
      </w:tr>
      <w:tr w14:paraId="221C6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10083" w:type="dxa"/>
            <w:gridSpan w:val="5"/>
            <w:shd w:val="clear" w:color="FFFFFF" w:fill="FFFFFF"/>
            <w:noWrap w:val="0"/>
          </w:tcPr>
          <w:p w14:paraId="7690FA3E">
            <w:pPr>
              <w:widowControl w:val="0"/>
              <w:spacing w:line="260" w:lineRule="exact"/>
              <w:ind w:left="492" w:right="48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Детские</w:t>
            </w:r>
            <w:r>
              <w:rPr>
                <w:rFonts w:ascii="Times New Roman" w:hAnsi="Times New Roman" w:eastAsia="Calibri" w:cs="Times New Roman"/>
                <w:spacing w:val="-3"/>
                <w:sz w:val="28"/>
                <w:szCs w:val="28"/>
              </w:rPr>
              <w:t xml:space="preserve"> </w:t>
            </w:r>
            <w:r>
              <w:rPr>
                <w:rFonts w:ascii="Times New Roman" w:hAnsi="Times New Roman" w:eastAsia="Calibri" w:cs="Times New Roman"/>
                <w:sz w:val="28"/>
                <w:szCs w:val="28"/>
              </w:rPr>
              <w:t>общественные</w:t>
            </w:r>
            <w:r>
              <w:rPr>
                <w:rFonts w:ascii="Times New Roman" w:hAnsi="Times New Roman" w:eastAsia="Calibri" w:cs="Times New Roman"/>
                <w:spacing w:val="-7"/>
                <w:sz w:val="28"/>
                <w:szCs w:val="28"/>
              </w:rPr>
              <w:t xml:space="preserve"> </w:t>
            </w:r>
            <w:r>
              <w:rPr>
                <w:rFonts w:ascii="Times New Roman" w:hAnsi="Times New Roman" w:eastAsia="Calibri" w:cs="Times New Roman"/>
                <w:sz w:val="28"/>
                <w:szCs w:val="28"/>
              </w:rPr>
              <w:t>объединения</w:t>
            </w:r>
          </w:p>
        </w:tc>
      </w:tr>
      <w:tr w14:paraId="39EBBE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2" w:hRule="atLeast"/>
        </w:trPr>
        <w:tc>
          <w:tcPr>
            <w:tcW w:w="3448" w:type="dxa"/>
            <w:gridSpan w:val="2"/>
            <w:shd w:val="clear" w:color="FFFFFF" w:fill="FFFFFF"/>
            <w:noWrap w:val="0"/>
          </w:tcPr>
          <w:p w14:paraId="5293A3A8">
            <w:pPr>
              <w:widowControl w:val="0"/>
              <w:spacing w:before="6" w:line="240" w:lineRule="auto"/>
              <w:ind w:firstLine="0"/>
              <w:jc w:val="center"/>
              <w:rPr>
                <w:rFonts w:ascii="Times New Roman" w:hAnsi="Times New Roman" w:eastAsia="Calibri" w:cs="Times New Roman"/>
                <w:sz w:val="28"/>
                <w:szCs w:val="28"/>
              </w:rPr>
            </w:pPr>
          </w:p>
          <w:p w14:paraId="72CB10AF">
            <w:pPr>
              <w:widowControl w:val="0"/>
              <w:spacing w:line="240" w:lineRule="auto"/>
              <w:ind w:right="23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Дела,</w:t>
            </w:r>
            <w:r>
              <w:rPr>
                <w:rFonts w:ascii="Times New Roman" w:hAnsi="Times New Roman" w:eastAsia="Calibri" w:cs="Times New Roman"/>
                <w:spacing w:val="-1"/>
                <w:sz w:val="28"/>
                <w:szCs w:val="28"/>
              </w:rPr>
              <w:t xml:space="preserve"> </w:t>
            </w:r>
            <w:r>
              <w:rPr>
                <w:rFonts w:ascii="Times New Roman" w:hAnsi="Times New Roman" w:eastAsia="Calibri" w:cs="Times New Roman"/>
                <w:sz w:val="28"/>
                <w:szCs w:val="28"/>
              </w:rPr>
              <w:t>события,</w:t>
            </w:r>
            <w:r>
              <w:rPr>
                <w:rFonts w:ascii="Times New Roman" w:hAnsi="Times New Roman" w:eastAsia="Calibri" w:cs="Times New Roman"/>
                <w:spacing w:val="-5"/>
                <w:sz w:val="28"/>
                <w:szCs w:val="28"/>
              </w:rPr>
              <w:t xml:space="preserve"> </w:t>
            </w:r>
            <w:r>
              <w:rPr>
                <w:rFonts w:ascii="Times New Roman" w:hAnsi="Times New Roman" w:eastAsia="Calibri" w:cs="Times New Roman"/>
                <w:sz w:val="28"/>
                <w:szCs w:val="28"/>
              </w:rPr>
              <w:t>мероприятия</w:t>
            </w:r>
          </w:p>
        </w:tc>
        <w:tc>
          <w:tcPr>
            <w:tcW w:w="1546" w:type="dxa"/>
            <w:shd w:val="clear" w:color="FFFFFF" w:fill="FFFFFF"/>
            <w:noWrap w:val="0"/>
          </w:tcPr>
          <w:p w14:paraId="25A0E351">
            <w:pPr>
              <w:widowControl w:val="0"/>
              <w:spacing w:before="5" w:line="240" w:lineRule="auto"/>
              <w:ind w:firstLine="0"/>
              <w:jc w:val="center"/>
              <w:rPr>
                <w:rFonts w:ascii="Times New Roman" w:hAnsi="Times New Roman" w:eastAsia="Calibri" w:cs="Times New Roman"/>
                <w:sz w:val="28"/>
                <w:szCs w:val="28"/>
              </w:rPr>
            </w:pPr>
          </w:p>
          <w:p w14:paraId="6F8DACB6">
            <w:pPr>
              <w:widowControl w:val="0"/>
              <w:spacing w:line="240" w:lineRule="auto"/>
              <w:ind w:right="384"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Классы</w:t>
            </w:r>
          </w:p>
        </w:tc>
        <w:tc>
          <w:tcPr>
            <w:tcW w:w="2286" w:type="dxa"/>
            <w:shd w:val="clear" w:color="FFFFFF" w:fill="FFFFFF"/>
            <w:noWrap w:val="0"/>
          </w:tcPr>
          <w:p w14:paraId="68290783">
            <w:pPr>
              <w:widowControl w:val="0"/>
              <w:spacing w:line="259" w:lineRule="exact"/>
              <w:ind w:left="206" w:right="18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Ориентировочное</w:t>
            </w:r>
          </w:p>
          <w:p w14:paraId="38F13D89">
            <w:pPr>
              <w:widowControl w:val="0"/>
              <w:spacing w:before="135"/>
              <w:ind w:left="552" w:right="537" w:firstLine="5"/>
              <w:jc w:val="center"/>
              <w:rPr>
                <w:rFonts w:ascii="Times New Roman" w:hAnsi="Times New Roman" w:eastAsia="Calibri" w:cs="Times New Roman"/>
                <w:sz w:val="28"/>
                <w:szCs w:val="28"/>
              </w:rPr>
            </w:pPr>
            <w:r>
              <w:rPr>
                <w:rFonts w:ascii="Times New Roman" w:hAnsi="Times New Roman" w:eastAsia="Calibri" w:cs="Times New Roman"/>
                <w:sz w:val="28"/>
                <w:szCs w:val="28"/>
              </w:rPr>
              <w:t>время</w:t>
            </w:r>
            <w:r>
              <w:rPr>
                <w:rFonts w:ascii="Times New Roman" w:hAnsi="Times New Roman" w:eastAsia="Calibri" w:cs="Times New Roman"/>
                <w:spacing w:val="1"/>
                <w:sz w:val="28"/>
                <w:szCs w:val="28"/>
              </w:rPr>
              <w:t xml:space="preserve"> </w:t>
            </w:r>
            <w:r>
              <w:rPr>
                <w:rFonts w:ascii="Times New Roman" w:hAnsi="Times New Roman" w:eastAsia="Calibri" w:cs="Times New Roman"/>
                <w:sz w:val="28"/>
                <w:szCs w:val="28"/>
              </w:rPr>
              <w:t>проведения</w:t>
            </w:r>
          </w:p>
        </w:tc>
        <w:tc>
          <w:tcPr>
            <w:tcW w:w="2803" w:type="dxa"/>
            <w:shd w:val="clear" w:color="FFFFFF" w:fill="FFFFFF"/>
            <w:noWrap w:val="0"/>
          </w:tcPr>
          <w:p w14:paraId="5E5479A1">
            <w:pPr>
              <w:widowControl w:val="0"/>
              <w:spacing w:before="5" w:line="240" w:lineRule="auto"/>
              <w:ind w:firstLine="0"/>
              <w:jc w:val="center"/>
              <w:rPr>
                <w:rFonts w:ascii="Times New Roman" w:hAnsi="Times New Roman" w:eastAsia="Calibri" w:cs="Times New Roman"/>
                <w:sz w:val="28"/>
                <w:szCs w:val="28"/>
              </w:rPr>
            </w:pPr>
          </w:p>
          <w:p w14:paraId="565F184D">
            <w:pPr>
              <w:widowControl w:val="0"/>
              <w:spacing w:line="240" w:lineRule="auto"/>
              <w:ind w:right="215"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Ответственные</w:t>
            </w:r>
          </w:p>
        </w:tc>
      </w:tr>
      <w:tr w14:paraId="474E6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3448" w:type="dxa"/>
            <w:gridSpan w:val="2"/>
            <w:shd w:val="clear" w:color="FFFFFF" w:fill="FFFFFF"/>
            <w:noWrap w:val="0"/>
          </w:tcPr>
          <w:p w14:paraId="05003787">
            <w:pPr>
              <w:widowControl w:val="0"/>
              <w:spacing w:line="237" w:lineRule="auto"/>
              <w:ind w:left="110" w:right="457"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Акция  «Нет терроризму»</w:t>
            </w:r>
          </w:p>
        </w:tc>
        <w:tc>
          <w:tcPr>
            <w:tcW w:w="1546" w:type="dxa"/>
            <w:shd w:val="clear" w:color="FFFFFF" w:fill="FFFFFF"/>
            <w:noWrap w:val="0"/>
          </w:tcPr>
          <w:p w14:paraId="46783545">
            <w:pPr>
              <w:widowControl w:val="0"/>
              <w:spacing w:line="26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8-11</w:t>
            </w:r>
          </w:p>
        </w:tc>
        <w:tc>
          <w:tcPr>
            <w:tcW w:w="2286" w:type="dxa"/>
            <w:shd w:val="clear" w:color="FFFFFF" w:fill="FFFFFF"/>
            <w:noWrap w:val="0"/>
          </w:tcPr>
          <w:p w14:paraId="54436446">
            <w:pPr>
              <w:widowControl w:val="0"/>
              <w:spacing w:line="26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3 сентября</w:t>
            </w:r>
          </w:p>
        </w:tc>
        <w:tc>
          <w:tcPr>
            <w:tcW w:w="2803" w:type="dxa"/>
            <w:shd w:val="clear" w:color="FFFFFF" w:fill="FFFFFF"/>
            <w:noWrap w:val="0"/>
          </w:tcPr>
          <w:p w14:paraId="2D4B29F3">
            <w:pPr>
              <w:widowControl w:val="0"/>
              <w:spacing w:line="237" w:lineRule="auto"/>
              <w:ind w:left="110" w:right="457"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Волонтерское объединение «Наше будущее»</w:t>
            </w:r>
          </w:p>
          <w:p w14:paraId="769BA9FC">
            <w:pPr>
              <w:widowControl w:val="0"/>
              <w:spacing w:line="237" w:lineRule="auto"/>
              <w:ind w:left="110" w:right="457"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Ткачева Е.С.</w:t>
            </w:r>
          </w:p>
          <w:p w14:paraId="0C7ED848">
            <w:pPr>
              <w:widowControl w:val="0"/>
              <w:spacing w:line="237" w:lineRule="auto"/>
              <w:ind w:left="110" w:right="457"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РДДМ Осколкова О.В.</w:t>
            </w:r>
          </w:p>
        </w:tc>
      </w:tr>
      <w:tr w14:paraId="352BBB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3448" w:type="dxa"/>
            <w:gridSpan w:val="2"/>
            <w:shd w:val="clear" w:color="FFFFFF" w:fill="FFFFFF"/>
            <w:noWrap w:val="0"/>
          </w:tcPr>
          <w:p w14:paraId="4D595EDC">
            <w:pPr>
              <w:widowControl w:val="0"/>
              <w:spacing w:line="27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Акция «Милосердие»</w:t>
            </w:r>
          </w:p>
        </w:tc>
        <w:tc>
          <w:tcPr>
            <w:tcW w:w="1546" w:type="dxa"/>
            <w:shd w:val="clear" w:color="FFFFFF" w:fill="FFFFFF"/>
            <w:noWrap w:val="0"/>
          </w:tcPr>
          <w:p w14:paraId="25481195">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753964C3">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октябрь</w:t>
            </w:r>
          </w:p>
        </w:tc>
        <w:tc>
          <w:tcPr>
            <w:tcW w:w="2803" w:type="dxa"/>
            <w:shd w:val="clear" w:color="FFFFFF" w:fill="FFFFFF"/>
            <w:noWrap w:val="0"/>
          </w:tcPr>
          <w:p w14:paraId="77B5A18F">
            <w:pPr>
              <w:widowControl w:val="0"/>
              <w:spacing w:line="237" w:lineRule="auto"/>
              <w:ind w:left="110" w:right="457"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Волонтерское объединение «Наше будущее»</w:t>
            </w:r>
          </w:p>
          <w:p w14:paraId="7040696C">
            <w:pPr>
              <w:widowControl w:val="0"/>
              <w:spacing w:line="259" w:lineRule="exact"/>
              <w:ind w:right="234"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Ткачева Е.С.</w:t>
            </w:r>
          </w:p>
          <w:p w14:paraId="131A439B">
            <w:pPr>
              <w:widowControl w:val="0"/>
              <w:spacing w:line="259" w:lineRule="exact"/>
              <w:ind w:right="234"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РДДМ Осколкова О.В.</w:t>
            </w:r>
          </w:p>
        </w:tc>
      </w:tr>
      <w:tr w14:paraId="6159A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448" w:type="dxa"/>
            <w:gridSpan w:val="2"/>
            <w:shd w:val="clear" w:color="FFFFFF" w:fill="FFFFFF"/>
            <w:noWrap w:val="0"/>
          </w:tcPr>
          <w:p w14:paraId="3E0D8F45">
            <w:pPr>
              <w:widowControl w:val="0"/>
              <w:spacing w:line="26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День</w:t>
            </w:r>
            <w:r>
              <w:rPr>
                <w:rFonts w:ascii="Times New Roman" w:hAnsi="Times New Roman" w:eastAsia="Calibri" w:cs="Times New Roman"/>
                <w:spacing w:val="-6"/>
                <w:sz w:val="28"/>
                <w:szCs w:val="28"/>
              </w:rPr>
              <w:t xml:space="preserve"> </w:t>
            </w:r>
            <w:r>
              <w:rPr>
                <w:rFonts w:ascii="Times New Roman" w:hAnsi="Times New Roman" w:eastAsia="Calibri" w:cs="Times New Roman"/>
                <w:sz w:val="28"/>
                <w:szCs w:val="28"/>
              </w:rPr>
              <w:t>учителя.</w:t>
            </w:r>
            <w:r>
              <w:rPr>
                <w:rFonts w:ascii="Times New Roman" w:hAnsi="Times New Roman" w:eastAsia="Calibri" w:cs="Times New Roman"/>
                <w:spacing w:val="-3"/>
                <w:sz w:val="28"/>
                <w:szCs w:val="28"/>
              </w:rPr>
              <w:t xml:space="preserve"> </w:t>
            </w:r>
            <w:r>
              <w:rPr>
                <w:rFonts w:ascii="Times New Roman" w:hAnsi="Times New Roman" w:eastAsia="Calibri" w:cs="Times New Roman"/>
                <w:sz w:val="28"/>
                <w:szCs w:val="28"/>
              </w:rPr>
              <w:t>Концерт</w:t>
            </w:r>
            <w:r>
              <w:rPr>
                <w:rFonts w:ascii="Times New Roman" w:hAnsi="Times New Roman" w:eastAsia="Calibri" w:cs="Times New Roman"/>
                <w:spacing w:val="-5"/>
                <w:sz w:val="28"/>
                <w:szCs w:val="28"/>
              </w:rPr>
              <w:t xml:space="preserve"> </w:t>
            </w:r>
            <w:r>
              <w:rPr>
                <w:rFonts w:ascii="Times New Roman" w:hAnsi="Times New Roman" w:eastAsia="Calibri" w:cs="Times New Roman"/>
                <w:sz w:val="28"/>
                <w:szCs w:val="28"/>
              </w:rPr>
              <w:t>для</w:t>
            </w:r>
          </w:p>
          <w:p w14:paraId="19583C93">
            <w:pPr>
              <w:widowControl w:val="0"/>
              <w:spacing w:before="2" w:line="240" w:lineRule="auto"/>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учителей</w:t>
            </w:r>
          </w:p>
        </w:tc>
        <w:tc>
          <w:tcPr>
            <w:tcW w:w="1546" w:type="dxa"/>
            <w:shd w:val="clear" w:color="FFFFFF" w:fill="FFFFFF"/>
            <w:noWrap w:val="0"/>
          </w:tcPr>
          <w:p w14:paraId="164EDBA5">
            <w:pPr>
              <w:widowControl w:val="0"/>
              <w:spacing w:line="26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4932F66D">
            <w:pPr>
              <w:widowControl w:val="0"/>
              <w:spacing w:line="26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октябрь</w:t>
            </w:r>
          </w:p>
        </w:tc>
        <w:tc>
          <w:tcPr>
            <w:tcW w:w="2803" w:type="dxa"/>
            <w:shd w:val="clear" w:color="FFFFFF" w:fill="FFFFFF"/>
            <w:noWrap w:val="0"/>
          </w:tcPr>
          <w:p w14:paraId="0B3D9F61">
            <w:pPr>
              <w:widowControl w:val="0"/>
              <w:spacing w:before="5" w:line="270" w:lineRule="exact"/>
              <w:ind w:left="10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Совет старшеклассников</w:t>
            </w:r>
          </w:p>
          <w:p w14:paraId="6EA1AA1D">
            <w:pPr>
              <w:widowControl w:val="0"/>
              <w:spacing w:before="5" w:line="270" w:lineRule="exact"/>
              <w:ind w:left="10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Ткачева Е.С.</w:t>
            </w:r>
          </w:p>
        </w:tc>
      </w:tr>
      <w:tr w14:paraId="3385A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3448" w:type="dxa"/>
            <w:gridSpan w:val="2"/>
            <w:shd w:val="clear" w:color="FFFFFF" w:fill="FFFFFF"/>
            <w:noWrap w:val="0"/>
          </w:tcPr>
          <w:p w14:paraId="7E444C9B">
            <w:pPr>
              <w:widowControl w:val="0"/>
              <w:spacing w:line="26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Акция «Не смейте забывать учителей»</w:t>
            </w:r>
          </w:p>
        </w:tc>
        <w:tc>
          <w:tcPr>
            <w:tcW w:w="1546" w:type="dxa"/>
            <w:shd w:val="clear" w:color="FFFFFF" w:fill="FFFFFF"/>
            <w:noWrap w:val="0"/>
          </w:tcPr>
          <w:p w14:paraId="1218FF1F">
            <w:pPr>
              <w:widowControl w:val="0"/>
              <w:spacing w:line="26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8-11</w:t>
            </w:r>
          </w:p>
        </w:tc>
        <w:tc>
          <w:tcPr>
            <w:tcW w:w="2286" w:type="dxa"/>
            <w:shd w:val="clear" w:color="FFFFFF" w:fill="FFFFFF"/>
            <w:noWrap w:val="0"/>
          </w:tcPr>
          <w:p w14:paraId="2105618F">
            <w:pPr>
              <w:widowControl w:val="0"/>
              <w:spacing w:line="26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октябрь</w:t>
            </w:r>
          </w:p>
        </w:tc>
        <w:tc>
          <w:tcPr>
            <w:tcW w:w="2803" w:type="dxa"/>
            <w:shd w:val="clear" w:color="FFFFFF" w:fill="FFFFFF"/>
            <w:noWrap w:val="0"/>
          </w:tcPr>
          <w:p w14:paraId="28A2CDA2">
            <w:pPr>
              <w:widowControl w:val="0"/>
              <w:spacing w:line="237" w:lineRule="auto"/>
              <w:ind w:left="110" w:right="457"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Волонтерское объединение «Наше будущее»</w:t>
            </w:r>
          </w:p>
          <w:p w14:paraId="20717FAF">
            <w:pPr>
              <w:widowControl w:val="0"/>
              <w:spacing w:before="5" w:line="270" w:lineRule="exact"/>
              <w:ind w:left="10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Ткачева Е.С.</w:t>
            </w:r>
          </w:p>
        </w:tc>
      </w:tr>
      <w:tr w14:paraId="5BEA3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3448" w:type="dxa"/>
            <w:gridSpan w:val="2"/>
            <w:tcBorders>
              <w:bottom w:val="single" w:color="000000" w:sz="6" w:space="0"/>
            </w:tcBorders>
            <w:shd w:val="clear" w:color="FFFFFF" w:fill="FFFFFF"/>
            <w:noWrap w:val="0"/>
          </w:tcPr>
          <w:p w14:paraId="62248D2A">
            <w:pPr>
              <w:widowControl w:val="0"/>
              <w:spacing w:line="274" w:lineRule="exact"/>
              <w:ind w:left="110" w:right="433"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Акция «Друзей в беде не бросают»</w:t>
            </w:r>
          </w:p>
        </w:tc>
        <w:tc>
          <w:tcPr>
            <w:tcW w:w="1546" w:type="dxa"/>
            <w:tcBorders>
              <w:bottom w:val="single" w:color="000000" w:sz="6" w:space="0"/>
            </w:tcBorders>
            <w:shd w:val="clear" w:color="FFFFFF" w:fill="FFFFFF"/>
            <w:noWrap w:val="0"/>
          </w:tcPr>
          <w:p w14:paraId="18DAB6CC">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tcBorders>
              <w:bottom w:val="single" w:color="000000" w:sz="6" w:space="0"/>
            </w:tcBorders>
            <w:shd w:val="clear" w:color="FFFFFF" w:fill="FFFFFF"/>
            <w:noWrap w:val="0"/>
          </w:tcPr>
          <w:p w14:paraId="48B9F9DA">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Октябрь</w:t>
            </w:r>
          </w:p>
          <w:p w14:paraId="1F6179D9">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Февраль</w:t>
            </w:r>
          </w:p>
          <w:p w14:paraId="07F78918">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май</w:t>
            </w:r>
          </w:p>
        </w:tc>
        <w:tc>
          <w:tcPr>
            <w:tcW w:w="2803" w:type="dxa"/>
            <w:tcBorders>
              <w:bottom w:val="single" w:color="000000" w:sz="6" w:space="0"/>
            </w:tcBorders>
            <w:shd w:val="clear" w:color="FFFFFF" w:fill="FFFFFF"/>
            <w:noWrap w:val="0"/>
          </w:tcPr>
          <w:p w14:paraId="105901C6">
            <w:pPr>
              <w:widowControl w:val="0"/>
              <w:spacing w:before="5" w:line="270" w:lineRule="exact"/>
              <w:ind w:left="10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Совет старшеклассников</w:t>
            </w:r>
          </w:p>
          <w:p w14:paraId="2588BCC4">
            <w:pPr>
              <w:widowControl w:val="0"/>
              <w:spacing w:before="2" w:line="240" w:lineRule="auto"/>
              <w:ind w:left="10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Ткачева Е.С.</w:t>
            </w:r>
          </w:p>
          <w:p w14:paraId="28B6E68E">
            <w:pPr>
              <w:widowControl w:val="0"/>
              <w:spacing w:before="2" w:line="240" w:lineRule="auto"/>
              <w:ind w:left="10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РДДМ Осколкова О.В.</w:t>
            </w:r>
          </w:p>
          <w:p w14:paraId="7DEDB187">
            <w:pPr>
              <w:widowControl w:val="0"/>
              <w:spacing w:line="237" w:lineRule="auto"/>
              <w:ind w:left="110" w:right="457"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Волонтерское объединение «Наше будущее»</w:t>
            </w:r>
          </w:p>
          <w:p w14:paraId="69C29A7A">
            <w:pPr>
              <w:widowControl w:val="0"/>
              <w:spacing w:before="2" w:line="240" w:lineRule="auto"/>
              <w:ind w:left="10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Клуб «ЭКОС» Троян Н.В.</w:t>
            </w:r>
          </w:p>
        </w:tc>
      </w:tr>
      <w:tr w14:paraId="3D67C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3448" w:type="dxa"/>
            <w:gridSpan w:val="2"/>
            <w:tcBorders>
              <w:top w:val="single" w:color="000000" w:sz="6" w:space="0"/>
            </w:tcBorders>
            <w:shd w:val="clear" w:color="FFFFFF" w:fill="FFFFFF"/>
            <w:noWrap w:val="0"/>
          </w:tcPr>
          <w:p w14:paraId="00C5BF81">
            <w:pPr>
              <w:widowControl w:val="0"/>
              <w:spacing w:line="273"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Конкурс «Алло, мы ищем таланты»</w:t>
            </w:r>
          </w:p>
        </w:tc>
        <w:tc>
          <w:tcPr>
            <w:tcW w:w="1546" w:type="dxa"/>
            <w:tcBorders>
              <w:top w:val="single" w:color="000000" w:sz="6" w:space="0"/>
            </w:tcBorders>
            <w:shd w:val="clear" w:color="FFFFFF" w:fill="FFFFFF"/>
            <w:noWrap w:val="0"/>
          </w:tcPr>
          <w:p w14:paraId="790527B3">
            <w:pPr>
              <w:widowControl w:val="0"/>
              <w:spacing w:line="257"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tcBorders>
              <w:top w:val="single" w:color="000000" w:sz="6" w:space="0"/>
            </w:tcBorders>
            <w:shd w:val="clear" w:color="FFFFFF" w:fill="FFFFFF"/>
            <w:noWrap w:val="0"/>
          </w:tcPr>
          <w:p w14:paraId="6227C141">
            <w:pPr>
              <w:widowControl w:val="0"/>
              <w:spacing w:line="257"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ноябрь</w:t>
            </w:r>
          </w:p>
        </w:tc>
        <w:tc>
          <w:tcPr>
            <w:tcW w:w="2803" w:type="dxa"/>
            <w:tcBorders>
              <w:top w:val="single" w:color="000000" w:sz="6" w:space="0"/>
            </w:tcBorders>
            <w:shd w:val="clear" w:color="FFFFFF" w:fill="FFFFFF"/>
            <w:noWrap w:val="0"/>
          </w:tcPr>
          <w:p w14:paraId="1FD645BA">
            <w:pPr>
              <w:widowControl w:val="0"/>
              <w:spacing w:before="5" w:line="270" w:lineRule="exact"/>
              <w:ind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Совет старшеклассников</w:t>
            </w:r>
          </w:p>
          <w:p w14:paraId="59350743">
            <w:pPr>
              <w:widowControl w:val="0"/>
              <w:spacing w:line="257" w:lineRule="exact"/>
              <w:ind w:right="23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Ткачева Е.С.</w:t>
            </w:r>
          </w:p>
        </w:tc>
      </w:tr>
      <w:tr w14:paraId="7AF7A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trPr>
        <w:tc>
          <w:tcPr>
            <w:tcW w:w="3448" w:type="dxa"/>
            <w:gridSpan w:val="2"/>
            <w:shd w:val="clear" w:color="FFFFFF" w:fill="FFFFFF"/>
            <w:noWrap w:val="0"/>
          </w:tcPr>
          <w:p w14:paraId="562AAF16">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Акция «Когда мы едины, мы не победимы»</w:t>
            </w:r>
          </w:p>
        </w:tc>
        <w:tc>
          <w:tcPr>
            <w:tcW w:w="1546" w:type="dxa"/>
            <w:shd w:val="clear" w:color="FFFFFF" w:fill="FFFFFF"/>
            <w:noWrap w:val="0"/>
          </w:tcPr>
          <w:p w14:paraId="56C11077">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9-11</w:t>
            </w:r>
          </w:p>
        </w:tc>
        <w:tc>
          <w:tcPr>
            <w:tcW w:w="2286" w:type="dxa"/>
            <w:shd w:val="clear" w:color="FFFFFF" w:fill="FFFFFF"/>
            <w:noWrap w:val="0"/>
          </w:tcPr>
          <w:p w14:paraId="42348553">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ноябрь</w:t>
            </w:r>
          </w:p>
        </w:tc>
        <w:tc>
          <w:tcPr>
            <w:tcW w:w="2803" w:type="dxa"/>
            <w:shd w:val="clear" w:color="FFFFFF" w:fill="FFFFFF"/>
            <w:noWrap w:val="0"/>
          </w:tcPr>
          <w:p w14:paraId="7B43D8F6">
            <w:pPr>
              <w:widowControl w:val="0"/>
              <w:spacing w:line="259" w:lineRule="exact"/>
              <w:ind w:right="23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«КЛИО» Заболоцкая В.В.</w:t>
            </w:r>
          </w:p>
          <w:p w14:paraId="48501160">
            <w:pPr>
              <w:widowControl w:val="0"/>
              <w:spacing w:line="259" w:lineRule="exact"/>
              <w:ind w:right="23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РДДМ Осколкова О.В.</w:t>
            </w:r>
          </w:p>
        </w:tc>
      </w:tr>
      <w:tr w14:paraId="7D819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448" w:type="dxa"/>
            <w:gridSpan w:val="2"/>
            <w:shd w:val="clear" w:color="FFFFFF" w:fill="FFFFFF"/>
            <w:noWrap w:val="0"/>
          </w:tcPr>
          <w:p w14:paraId="2829DDA0">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Школьная районная спартакиада</w:t>
            </w:r>
          </w:p>
        </w:tc>
        <w:tc>
          <w:tcPr>
            <w:tcW w:w="1546" w:type="dxa"/>
            <w:shd w:val="clear" w:color="FFFFFF" w:fill="FFFFFF"/>
            <w:noWrap w:val="0"/>
          </w:tcPr>
          <w:p w14:paraId="651D079C">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7-11</w:t>
            </w:r>
          </w:p>
        </w:tc>
        <w:tc>
          <w:tcPr>
            <w:tcW w:w="2286" w:type="dxa"/>
            <w:shd w:val="clear" w:color="FFFFFF" w:fill="FFFFFF"/>
            <w:noWrap w:val="0"/>
          </w:tcPr>
          <w:p w14:paraId="7780D300">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ноябрь</w:t>
            </w:r>
          </w:p>
        </w:tc>
        <w:tc>
          <w:tcPr>
            <w:tcW w:w="2803" w:type="dxa"/>
            <w:shd w:val="clear" w:color="FFFFFF" w:fill="FFFFFF"/>
            <w:noWrap w:val="0"/>
          </w:tcPr>
          <w:p w14:paraId="6CEF5CA2">
            <w:pPr>
              <w:widowControl w:val="0"/>
              <w:spacing w:line="274" w:lineRule="exact"/>
              <w:ind w:left="10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Клуб «Олимпиец» Лысая Г.С.</w:t>
            </w:r>
          </w:p>
        </w:tc>
      </w:tr>
      <w:tr w14:paraId="28BAC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448" w:type="dxa"/>
            <w:gridSpan w:val="2"/>
            <w:shd w:val="clear" w:color="FFFFFF" w:fill="FFFFFF"/>
            <w:noWrap w:val="0"/>
          </w:tcPr>
          <w:p w14:paraId="582EDE50">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Акция «Подари ребенку радость»</w:t>
            </w:r>
          </w:p>
        </w:tc>
        <w:tc>
          <w:tcPr>
            <w:tcW w:w="1546" w:type="dxa"/>
            <w:shd w:val="clear" w:color="FFFFFF" w:fill="FFFFFF"/>
            <w:noWrap w:val="0"/>
          </w:tcPr>
          <w:p w14:paraId="00B8668E">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8-11</w:t>
            </w:r>
          </w:p>
        </w:tc>
        <w:tc>
          <w:tcPr>
            <w:tcW w:w="2286" w:type="dxa"/>
            <w:shd w:val="clear" w:color="FFFFFF" w:fill="FFFFFF"/>
            <w:noWrap w:val="0"/>
          </w:tcPr>
          <w:p w14:paraId="2D886C37">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декабрь</w:t>
            </w:r>
          </w:p>
        </w:tc>
        <w:tc>
          <w:tcPr>
            <w:tcW w:w="2803" w:type="dxa"/>
            <w:shd w:val="clear" w:color="FFFFFF" w:fill="FFFFFF"/>
            <w:noWrap w:val="0"/>
          </w:tcPr>
          <w:p w14:paraId="6ED89C0C">
            <w:pPr>
              <w:widowControl w:val="0"/>
              <w:spacing w:line="237" w:lineRule="auto"/>
              <w:ind w:left="110" w:right="457"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Волонтерское объединение «Наше будущее»</w:t>
            </w:r>
          </w:p>
          <w:p w14:paraId="6D8AA8EE">
            <w:pPr>
              <w:widowControl w:val="0"/>
              <w:spacing w:line="274" w:lineRule="exact"/>
              <w:ind w:left="10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Ткачева Е.С.</w:t>
            </w:r>
          </w:p>
          <w:p w14:paraId="191DB8BA">
            <w:pPr>
              <w:widowControl w:val="0"/>
              <w:spacing w:line="274" w:lineRule="exact"/>
              <w:ind w:left="10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РДДМ Осколкова О.В.</w:t>
            </w:r>
          </w:p>
        </w:tc>
      </w:tr>
      <w:tr w14:paraId="145208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3448" w:type="dxa"/>
            <w:gridSpan w:val="2"/>
            <w:shd w:val="clear" w:color="FFFFFF" w:fill="FFFFFF"/>
            <w:noWrap w:val="0"/>
          </w:tcPr>
          <w:p w14:paraId="48AF5F9D">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Акции:  «Чистая улица»</w:t>
            </w:r>
          </w:p>
          <w:p w14:paraId="50923B54">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«Чистый парк»</w:t>
            </w:r>
          </w:p>
          <w:p w14:paraId="6A93F53D">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«Чистая река»</w:t>
            </w:r>
          </w:p>
          <w:p w14:paraId="7A20BE7A">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«Чистая школа»</w:t>
            </w:r>
          </w:p>
          <w:p w14:paraId="6ED96E93">
            <w:pPr>
              <w:widowControl w:val="0"/>
              <w:spacing w:line="259" w:lineRule="exact"/>
              <w:ind w:left="110" w:firstLine="0"/>
              <w:jc w:val="center"/>
              <w:rPr>
                <w:rFonts w:ascii="Times New Roman" w:hAnsi="Times New Roman" w:eastAsia="Calibri" w:cs="Times New Roman"/>
                <w:sz w:val="28"/>
                <w:szCs w:val="28"/>
              </w:rPr>
            </w:pPr>
          </w:p>
        </w:tc>
        <w:tc>
          <w:tcPr>
            <w:tcW w:w="1546" w:type="dxa"/>
            <w:shd w:val="clear" w:color="FFFFFF" w:fill="FFFFFF"/>
            <w:noWrap w:val="0"/>
          </w:tcPr>
          <w:p w14:paraId="082CFD05">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8-11</w:t>
            </w:r>
          </w:p>
          <w:p w14:paraId="0FF3FC4A">
            <w:pPr>
              <w:widowControl w:val="0"/>
              <w:spacing w:line="259" w:lineRule="exact"/>
              <w:ind w:left="110" w:firstLine="0"/>
              <w:jc w:val="center"/>
              <w:rPr>
                <w:rFonts w:ascii="Times New Roman" w:hAnsi="Times New Roman" w:eastAsia="Calibri" w:cs="Times New Roman"/>
                <w:sz w:val="28"/>
                <w:szCs w:val="28"/>
              </w:rPr>
            </w:pPr>
          </w:p>
          <w:p w14:paraId="564E9C7E">
            <w:pPr>
              <w:widowControl w:val="0"/>
              <w:spacing w:line="259" w:lineRule="exact"/>
              <w:ind w:left="110" w:firstLine="0"/>
              <w:jc w:val="center"/>
              <w:rPr>
                <w:rFonts w:ascii="Times New Roman" w:hAnsi="Times New Roman" w:eastAsia="Calibri" w:cs="Times New Roman"/>
                <w:sz w:val="28"/>
                <w:szCs w:val="28"/>
              </w:rPr>
            </w:pPr>
          </w:p>
          <w:p w14:paraId="346E5D74">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1-4</w:t>
            </w:r>
          </w:p>
        </w:tc>
        <w:tc>
          <w:tcPr>
            <w:tcW w:w="2286" w:type="dxa"/>
            <w:shd w:val="clear" w:color="FFFFFF" w:fill="FFFFFF"/>
            <w:noWrap w:val="0"/>
          </w:tcPr>
          <w:p w14:paraId="3BBEAC1C">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апрель</w:t>
            </w:r>
          </w:p>
        </w:tc>
        <w:tc>
          <w:tcPr>
            <w:tcW w:w="2803" w:type="dxa"/>
            <w:shd w:val="clear" w:color="FFFFFF" w:fill="FFFFFF"/>
            <w:noWrap w:val="0"/>
          </w:tcPr>
          <w:p w14:paraId="39A420E0">
            <w:pPr>
              <w:widowControl w:val="0"/>
              <w:spacing w:before="5" w:line="270" w:lineRule="exact"/>
              <w:ind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Совет старшеклассников</w:t>
            </w:r>
          </w:p>
          <w:p w14:paraId="2F00B3AB">
            <w:pPr>
              <w:widowControl w:val="0"/>
              <w:spacing w:line="237" w:lineRule="auto"/>
              <w:ind w:left="110" w:right="457"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Волонтерское объединение «Наше будущее»</w:t>
            </w:r>
          </w:p>
          <w:p w14:paraId="635CB076">
            <w:pPr>
              <w:widowControl w:val="0"/>
              <w:spacing w:line="237" w:lineRule="auto"/>
              <w:ind w:left="110" w:right="457"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Ткачева Е.С.</w:t>
            </w:r>
          </w:p>
          <w:p w14:paraId="76DF1486">
            <w:pPr>
              <w:widowControl w:val="0"/>
              <w:spacing w:line="237" w:lineRule="auto"/>
              <w:ind w:left="110" w:right="457"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РДДМ Осколкова О.В.</w:t>
            </w:r>
          </w:p>
        </w:tc>
      </w:tr>
      <w:tr w14:paraId="2A19F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448" w:type="dxa"/>
            <w:gridSpan w:val="2"/>
            <w:shd w:val="clear" w:color="FFFFFF" w:fill="FFFFFF"/>
            <w:noWrap w:val="0"/>
          </w:tcPr>
          <w:p w14:paraId="40D5D567">
            <w:pPr>
              <w:widowControl w:val="0"/>
              <w:tabs>
                <w:tab w:val="left" w:pos="1065"/>
                <w:tab w:val="left" w:pos="2943"/>
              </w:tabs>
              <w:spacing w:line="237" w:lineRule="auto"/>
              <w:ind w:left="110" w:right="9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День</w:t>
            </w:r>
            <w:r>
              <w:rPr>
                <w:rFonts w:ascii="Times New Roman" w:hAnsi="Times New Roman" w:eastAsia="Calibri" w:cs="Times New Roman"/>
                <w:sz w:val="28"/>
                <w:szCs w:val="28"/>
              </w:rPr>
              <w:tab/>
            </w:r>
            <w:r>
              <w:rPr>
                <w:rFonts w:ascii="Times New Roman" w:hAnsi="Times New Roman" w:eastAsia="Calibri" w:cs="Times New Roman"/>
                <w:sz w:val="28"/>
                <w:szCs w:val="28"/>
              </w:rPr>
              <w:t>космонавтики</w:t>
            </w:r>
            <w:r>
              <w:rPr>
                <w:rFonts w:ascii="Times New Roman" w:hAnsi="Times New Roman" w:eastAsia="Calibri" w:cs="Times New Roman"/>
                <w:sz w:val="28"/>
                <w:szCs w:val="28"/>
              </w:rPr>
              <w:tab/>
            </w:r>
            <w:r>
              <w:rPr>
                <w:rFonts w:ascii="Times New Roman" w:hAnsi="Times New Roman" w:eastAsia="Calibri" w:cs="Times New Roman"/>
                <w:spacing w:val="-4"/>
                <w:sz w:val="28"/>
                <w:szCs w:val="28"/>
              </w:rPr>
              <w:t>«Со</w:t>
            </w:r>
            <w:r>
              <w:rPr>
                <w:rFonts w:ascii="Times New Roman" w:hAnsi="Times New Roman" w:eastAsia="Calibri" w:cs="Times New Roman"/>
                <w:spacing w:val="-57"/>
                <w:sz w:val="28"/>
                <w:szCs w:val="28"/>
              </w:rPr>
              <w:t xml:space="preserve"> </w:t>
            </w:r>
            <w:r>
              <w:rPr>
                <w:rFonts w:ascii="Times New Roman" w:hAnsi="Times New Roman" w:eastAsia="Calibri" w:cs="Times New Roman"/>
                <w:sz w:val="28"/>
                <w:szCs w:val="28"/>
              </w:rPr>
              <w:t>звёздами</w:t>
            </w:r>
            <w:r>
              <w:rPr>
                <w:rFonts w:ascii="Times New Roman" w:hAnsi="Times New Roman" w:eastAsia="Calibri" w:cs="Times New Roman"/>
                <w:spacing w:val="-8"/>
                <w:sz w:val="28"/>
                <w:szCs w:val="28"/>
              </w:rPr>
              <w:t xml:space="preserve"> </w:t>
            </w:r>
            <w:r>
              <w:rPr>
                <w:rFonts w:ascii="Times New Roman" w:hAnsi="Times New Roman" w:eastAsia="Calibri" w:cs="Times New Roman"/>
                <w:sz w:val="28"/>
                <w:szCs w:val="28"/>
              </w:rPr>
              <w:t>таинственная</w:t>
            </w:r>
            <w:r>
              <w:rPr>
                <w:rFonts w:ascii="Times New Roman" w:hAnsi="Times New Roman" w:eastAsia="Calibri" w:cs="Times New Roman"/>
                <w:spacing w:val="-9"/>
                <w:sz w:val="28"/>
                <w:szCs w:val="28"/>
              </w:rPr>
              <w:t xml:space="preserve"> </w:t>
            </w:r>
            <w:r>
              <w:rPr>
                <w:rFonts w:ascii="Times New Roman" w:hAnsi="Times New Roman" w:eastAsia="Calibri" w:cs="Times New Roman"/>
                <w:sz w:val="28"/>
                <w:szCs w:val="28"/>
              </w:rPr>
              <w:t>связь»</w:t>
            </w:r>
          </w:p>
        </w:tc>
        <w:tc>
          <w:tcPr>
            <w:tcW w:w="1546" w:type="dxa"/>
            <w:shd w:val="clear" w:color="FFFFFF" w:fill="FFFFFF"/>
            <w:noWrap w:val="0"/>
          </w:tcPr>
          <w:p w14:paraId="565EBFC6">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60D99DC1">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апрель</w:t>
            </w:r>
          </w:p>
        </w:tc>
        <w:tc>
          <w:tcPr>
            <w:tcW w:w="2803" w:type="dxa"/>
            <w:shd w:val="clear" w:color="FFFFFF" w:fill="FFFFFF"/>
            <w:noWrap w:val="0"/>
          </w:tcPr>
          <w:p w14:paraId="76219D80">
            <w:pPr>
              <w:widowControl w:val="0"/>
              <w:spacing w:before="5" w:line="270" w:lineRule="exact"/>
              <w:ind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Совет старшеклассников</w:t>
            </w:r>
          </w:p>
          <w:p w14:paraId="706333F5">
            <w:pPr>
              <w:widowControl w:val="0"/>
              <w:spacing w:line="259" w:lineRule="exact"/>
              <w:ind w:right="23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Ткачева Е.С.</w:t>
            </w:r>
          </w:p>
        </w:tc>
      </w:tr>
      <w:tr w14:paraId="36527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3448" w:type="dxa"/>
            <w:gridSpan w:val="2"/>
            <w:shd w:val="clear" w:color="FFFFFF" w:fill="FFFFFF"/>
            <w:noWrap w:val="0"/>
          </w:tcPr>
          <w:p w14:paraId="3DD839E7">
            <w:pPr>
              <w:widowControl w:val="0"/>
              <w:spacing w:line="27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Акция «Мы наследники Победы»</w:t>
            </w:r>
          </w:p>
        </w:tc>
        <w:tc>
          <w:tcPr>
            <w:tcW w:w="1546" w:type="dxa"/>
            <w:shd w:val="clear" w:color="FFFFFF" w:fill="FFFFFF"/>
            <w:noWrap w:val="0"/>
          </w:tcPr>
          <w:p w14:paraId="5D90A47C">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0516C9E0">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май</w:t>
            </w:r>
          </w:p>
        </w:tc>
        <w:tc>
          <w:tcPr>
            <w:tcW w:w="2803" w:type="dxa"/>
            <w:shd w:val="clear" w:color="FFFFFF" w:fill="FFFFFF"/>
            <w:noWrap w:val="0"/>
          </w:tcPr>
          <w:p w14:paraId="1C6C1D96">
            <w:pPr>
              <w:widowControl w:val="0"/>
              <w:spacing w:before="5" w:line="270" w:lineRule="exact"/>
              <w:ind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Совет старшеклассников</w:t>
            </w:r>
          </w:p>
          <w:p w14:paraId="6F1455EA">
            <w:pPr>
              <w:widowControl w:val="0"/>
              <w:spacing w:line="237" w:lineRule="auto"/>
              <w:ind w:left="110" w:right="457"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Волонтерское объединение «Наше будущее»</w:t>
            </w:r>
          </w:p>
          <w:p w14:paraId="14CF3A9E">
            <w:pPr>
              <w:widowControl w:val="0"/>
              <w:spacing w:line="237" w:lineRule="auto"/>
              <w:ind w:left="110" w:right="457"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Ткачева Е.С.</w:t>
            </w:r>
          </w:p>
          <w:p w14:paraId="21610292">
            <w:pPr>
              <w:widowControl w:val="0"/>
              <w:spacing w:line="259" w:lineRule="exact"/>
              <w:ind w:right="176"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РДДМ Осколкова О.В.</w:t>
            </w:r>
          </w:p>
        </w:tc>
      </w:tr>
      <w:tr w14:paraId="75740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10083" w:type="dxa"/>
            <w:gridSpan w:val="5"/>
            <w:shd w:val="clear" w:color="FFFFFF" w:fill="FFFFFF"/>
            <w:noWrap w:val="0"/>
          </w:tcPr>
          <w:p w14:paraId="6968F5D5">
            <w:pPr>
              <w:widowControl w:val="0"/>
              <w:spacing w:line="259" w:lineRule="exact"/>
              <w:ind w:left="488" w:right="48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Организация</w:t>
            </w:r>
            <w:r>
              <w:rPr>
                <w:rFonts w:ascii="Times New Roman" w:hAnsi="Times New Roman" w:eastAsia="Calibri" w:cs="Times New Roman"/>
                <w:spacing w:val="-6"/>
                <w:sz w:val="28"/>
                <w:szCs w:val="28"/>
              </w:rPr>
              <w:t xml:space="preserve"> </w:t>
            </w:r>
            <w:r>
              <w:rPr>
                <w:rFonts w:ascii="Times New Roman" w:hAnsi="Times New Roman" w:eastAsia="Calibri" w:cs="Times New Roman"/>
                <w:sz w:val="28"/>
                <w:szCs w:val="28"/>
              </w:rPr>
              <w:t>предметно-эстетической</w:t>
            </w:r>
            <w:r>
              <w:rPr>
                <w:rFonts w:ascii="Times New Roman" w:hAnsi="Times New Roman" w:eastAsia="Calibri" w:cs="Times New Roman"/>
                <w:spacing w:val="-5"/>
                <w:sz w:val="28"/>
                <w:szCs w:val="28"/>
              </w:rPr>
              <w:t xml:space="preserve"> </w:t>
            </w:r>
            <w:r>
              <w:rPr>
                <w:rFonts w:ascii="Times New Roman" w:hAnsi="Times New Roman" w:eastAsia="Calibri" w:cs="Times New Roman"/>
                <w:sz w:val="28"/>
                <w:szCs w:val="28"/>
              </w:rPr>
              <w:t>среды</w:t>
            </w:r>
          </w:p>
        </w:tc>
      </w:tr>
      <w:tr w14:paraId="054CA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2" w:hRule="atLeast"/>
        </w:trPr>
        <w:tc>
          <w:tcPr>
            <w:tcW w:w="3448" w:type="dxa"/>
            <w:gridSpan w:val="2"/>
            <w:shd w:val="clear" w:color="FFFFFF" w:fill="FFFFFF"/>
            <w:noWrap w:val="0"/>
          </w:tcPr>
          <w:p w14:paraId="6AB7AAD3">
            <w:pPr>
              <w:widowControl w:val="0"/>
              <w:spacing w:before="5" w:line="240" w:lineRule="auto"/>
              <w:ind w:firstLine="0"/>
              <w:jc w:val="center"/>
              <w:rPr>
                <w:rFonts w:ascii="Times New Roman" w:hAnsi="Times New Roman" w:eastAsia="Calibri" w:cs="Times New Roman"/>
                <w:sz w:val="28"/>
                <w:szCs w:val="28"/>
              </w:rPr>
            </w:pPr>
          </w:p>
          <w:p w14:paraId="2CA1AD6D">
            <w:pPr>
              <w:widowControl w:val="0"/>
              <w:spacing w:before="1" w:line="240" w:lineRule="auto"/>
              <w:ind w:right="23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Дела,</w:t>
            </w:r>
            <w:r>
              <w:rPr>
                <w:rFonts w:ascii="Times New Roman" w:hAnsi="Times New Roman" w:eastAsia="Calibri" w:cs="Times New Roman"/>
                <w:spacing w:val="-1"/>
                <w:sz w:val="28"/>
                <w:szCs w:val="28"/>
              </w:rPr>
              <w:t xml:space="preserve"> </w:t>
            </w:r>
            <w:r>
              <w:rPr>
                <w:rFonts w:ascii="Times New Roman" w:hAnsi="Times New Roman" w:eastAsia="Calibri" w:cs="Times New Roman"/>
                <w:sz w:val="28"/>
                <w:szCs w:val="28"/>
              </w:rPr>
              <w:t>события,</w:t>
            </w:r>
            <w:r>
              <w:rPr>
                <w:rFonts w:ascii="Times New Roman" w:hAnsi="Times New Roman" w:eastAsia="Calibri" w:cs="Times New Roman"/>
                <w:spacing w:val="-5"/>
                <w:sz w:val="28"/>
                <w:szCs w:val="28"/>
              </w:rPr>
              <w:t xml:space="preserve"> </w:t>
            </w:r>
            <w:r>
              <w:rPr>
                <w:rFonts w:ascii="Times New Roman" w:hAnsi="Times New Roman" w:eastAsia="Calibri" w:cs="Times New Roman"/>
                <w:sz w:val="28"/>
                <w:szCs w:val="28"/>
              </w:rPr>
              <w:t>мероприятия</w:t>
            </w:r>
          </w:p>
        </w:tc>
        <w:tc>
          <w:tcPr>
            <w:tcW w:w="1546" w:type="dxa"/>
            <w:shd w:val="clear" w:color="FFFFFF" w:fill="FFFFFF"/>
            <w:noWrap w:val="0"/>
          </w:tcPr>
          <w:p w14:paraId="3F44774F">
            <w:pPr>
              <w:widowControl w:val="0"/>
              <w:spacing w:before="5" w:line="240" w:lineRule="auto"/>
              <w:ind w:firstLine="0"/>
              <w:jc w:val="center"/>
              <w:rPr>
                <w:rFonts w:ascii="Times New Roman" w:hAnsi="Times New Roman" w:eastAsia="Calibri" w:cs="Times New Roman"/>
                <w:sz w:val="28"/>
                <w:szCs w:val="28"/>
              </w:rPr>
            </w:pPr>
          </w:p>
          <w:p w14:paraId="3F393585">
            <w:pPr>
              <w:widowControl w:val="0"/>
              <w:spacing w:line="240" w:lineRule="auto"/>
              <w:ind w:right="384"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Классы</w:t>
            </w:r>
          </w:p>
        </w:tc>
        <w:tc>
          <w:tcPr>
            <w:tcW w:w="2286" w:type="dxa"/>
            <w:shd w:val="clear" w:color="FFFFFF" w:fill="FFFFFF"/>
            <w:noWrap w:val="0"/>
          </w:tcPr>
          <w:p w14:paraId="126F2493">
            <w:pPr>
              <w:widowControl w:val="0"/>
              <w:spacing w:line="259" w:lineRule="exact"/>
              <w:ind w:left="206" w:right="18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Ориентировочное</w:t>
            </w:r>
          </w:p>
          <w:p w14:paraId="65CCA928">
            <w:pPr>
              <w:widowControl w:val="0"/>
              <w:spacing w:before="135"/>
              <w:ind w:left="552" w:right="537" w:firstLine="5"/>
              <w:jc w:val="center"/>
              <w:rPr>
                <w:rFonts w:ascii="Times New Roman" w:hAnsi="Times New Roman" w:eastAsia="Calibri" w:cs="Times New Roman"/>
                <w:sz w:val="28"/>
                <w:szCs w:val="28"/>
              </w:rPr>
            </w:pPr>
            <w:r>
              <w:rPr>
                <w:rFonts w:ascii="Times New Roman" w:hAnsi="Times New Roman" w:eastAsia="Calibri" w:cs="Times New Roman"/>
                <w:sz w:val="28"/>
                <w:szCs w:val="28"/>
              </w:rPr>
              <w:t>время</w:t>
            </w:r>
            <w:r>
              <w:rPr>
                <w:rFonts w:ascii="Times New Roman" w:hAnsi="Times New Roman" w:eastAsia="Calibri" w:cs="Times New Roman"/>
                <w:spacing w:val="1"/>
                <w:sz w:val="28"/>
                <w:szCs w:val="28"/>
              </w:rPr>
              <w:t xml:space="preserve"> </w:t>
            </w:r>
            <w:r>
              <w:rPr>
                <w:rFonts w:ascii="Times New Roman" w:hAnsi="Times New Roman" w:eastAsia="Calibri" w:cs="Times New Roman"/>
                <w:sz w:val="28"/>
                <w:szCs w:val="28"/>
              </w:rPr>
              <w:t>проведения</w:t>
            </w:r>
          </w:p>
        </w:tc>
        <w:tc>
          <w:tcPr>
            <w:tcW w:w="2803" w:type="dxa"/>
            <w:shd w:val="clear" w:color="FFFFFF" w:fill="FFFFFF"/>
            <w:noWrap w:val="0"/>
          </w:tcPr>
          <w:p w14:paraId="1E0D0E9B">
            <w:pPr>
              <w:widowControl w:val="0"/>
              <w:spacing w:before="5" w:line="240" w:lineRule="auto"/>
              <w:ind w:firstLine="0"/>
              <w:jc w:val="center"/>
              <w:rPr>
                <w:rFonts w:ascii="Times New Roman" w:hAnsi="Times New Roman" w:eastAsia="Calibri" w:cs="Times New Roman"/>
                <w:sz w:val="28"/>
                <w:szCs w:val="28"/>
              </w:rPr>
            </w:pPr>
          </w:p>
          <w:p w14:paraId="7497256A">
            <w:pPr>
              <w:widowControl w:val="0"/>
              <w:spacing w:line="240" w:lineRule="auto"/>
              <w:ind w:right="215"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Ответственные</w:t>
            </w:r>
          </w:p>
        </w:tc>
      </w:tr>
      <w:tr w14:paraId="43C853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448" w:type="dxa"/>
            <w:gridSpan w:val="2"/>
            <w:shd w:val="clear" w:color="FFFFFF" w:fill="FFFFFF"/>
            <w:noWrap w:val="0"/>
          </w:tcPr>
          <w:p w14:paraId="4EBF26C5">
            <w:pPr>
              <w:widowControl w:val="0"/>
              <w:spacing w:before="2" w:line="27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Благоустройство внутреннего двора школы</w:t>
            </w:r>
          </w:p>
        </w:tc>
        <w:tc>
          <w:tcPr>
            <w:tcW w:w="1546" w:type="dxa"/>
            <w:shd w:val="clear" w:color="FFFFFF" w:fill="FFFFFF"/>
            <w:noWrap w:val="0"/>
          </w:tcPr>
          <w:p w14:paraId="45E96F26">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18172C4D">
            <w:pPr>
              <w:widowControl w:val="0"/>
              <w:spacing w:line="259" w:lineRule="exact"/>
              <w:ind w:left="201" w:right="18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Сентябрь-октябрь</w:t>
            </w:r>
          </w:p>
          <w:p w14:paraId="21AF3AE9">
            <w:pPr>
              <w:widowControl w:val="0"/>
              <w:spacing w:line="259" w:lineRule="exact"/>
              <w:ind w:left="201" w:right="18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Май-июнь</w:t>
            </w:r>
          </w:p>
        </w:tc>
        <w:tc>
          <w:tcPr>
            <w:tcW w:w="2803" w:type="dxa"/>
            <w:shd w:val="clear" w:color="FFFFFF" w:fill="FFFFFF"/>
            <w:noWrap w:val="0"/>
          </w:tcPr>
          <w:p w14:paraId="1927386A">
            <w:pPr>
              <w:widowControl w:val="0"/>
              <w:spacing w:line="259" w:lineRule="exact"/>
              <w:ind w:left="10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Громова М.П.</w:t>
            </w:r>
          </w:p>
        </w:tc>
      </w:tr>
      <w:tr w14:paraId="16FAE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448" w:type="dxa"/>
            <w:gridSpan w:val="2"/>
            <w:shd w:val="clear" w:color="FFFFFF" w:fill="FFFFFF"/>
            <w:noWrap w:val="0"/>
          </w:tcPr>
          <w:p w14:paraId="1EA5C1EF">
            <w:pPr>
              <w:widowControl w:val="0"/>
              <w:spacing w:before="2" w:line="27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Оборудование кабинета для дополнительных занятий</w:t>
            </w:r>
          </w:p>
        </w:tc>
        <w:tc>
          <w:tcPr>
            <w:tcW w:w="1546" w:type="dxa"/>
            <w:shd w:val="clear" w:color="FFFFFF" w:fill="FFFFFF"/>
            <w:noWrap w:val="0"/>
          </w:tcPr>
          <w:p w14:paraId="6C70AB7C">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1-4</w:t>
            </w:r>
          </w:p>
        </w:tc>
        <w:tc>
          <w:tcPr>
            <w:tcW w:w="2286" w:type="dxa"/>
            <w:shd w:val="clear" w:color="FFFFFF" w:fill="FFFFFF"/>
            <w:noWrap w:val="0"/>
          </w:tcPr>
          <w:p w14:paraId="7645373F">
            <w:pPr>
              <w:widowControl w:val="0"/>
              <w:spacing w:line="259" w:lineRule="exact"/>
              <w:ind w:left="201" w:right="18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Сентябрь-октябрь</w:t>
            </w:r>
          </w:p>
        </w:tc>
        <w:tc>
          <w:tcPr>
            <w:tcW w:w="2803" w:type="dxa"/>
            <w:shd w:val="clear" w:color="FFFFFF" w:fill="FFFFFF"/>
            <w:noWrap w:val="0"/>
          </w:tcPr>
          <w:p w14:paraId="4DAB15D6">
            <w:pPr>
              <w:widowControl w:val="0"/>
              <w:spacing w:line="259" w:lineRule="exact"/>
              <w:ind w:left="10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Захарова А.А.</w:t>
            </w:r>
          </w:p>
          <w:p w14:paraId="0C5C62F5">
            <w:pPr>
              <w:widowControl w:val="0"/>
              <w:spacing w:line="259" w:lineRule="exact"/>
              <w:ind w:left="109" w:firstLine="0"/>
              <w:rPr>
                <w:rFonts w:ascii="Times New Roman" w:hAnsi="Times New Roman" w:eastAsia="Calibri" w:cs="Times New Roman"/>
                <w:sz w:val="28"/>
                <w:szCs w:val="28"/>
              </w:rPr>
            </w:pPr>
          </w:p>
        </w:tc>
      </w:tr>
      <w:tr w14:paraId="607AD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448" w:type="dxa"/>
            <w:gridSpan w:val="2"/>
            <w:shd w:val="clear" w:color="FFFFFF" w:fill="FFFFFF"/>
            <w:noWrap w:val="0"/>
          </w:tcPr>
          <w:p w14:paraId="0F7D6342">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Цикл</w:t>
            </w:r>
            <w:r>
              <w:rPr>
                <w:rFonts w:ascii="Times New Roman" w:hAnsi="Times New Roman" w:eastAsia="Calibri" w:cs="Times New Roman"/>
                <w:spacing w:val="-3"/>
                <w:sz w:val="28"/>
                <w:szCs w:val="28"/>
              </w:rPr>
              <w:t xml:space="preserve"> </w:t>
            </w:r>
            <w:r>
              <w:rPr>
                <w:rFonts w:ascii="Times New Roman" w:hAnsi="Times New Roman" w:eastAsia="Calibri" w:cs="Times New Roman"/>
                <w:sz w:val="28"/>
                <w:szCs w:val="28"/>
              </w:rPr>
              <w:t>дел</w:t>
            </w:r>
            <w:r>
              <w:rPr>
                <w:rFonts w:ascii="Times New Roman" w:hAnsi="Times New Roman" w:eastAsia="Calibri" w:cs="Times New Roman"/>
                <w:spacing w:val="-2"/>
                <w:sz w:val="28"/>
                <w:szCs w:val="28"/>
              </w:rPr>
              <w:t xml:space="preserve"> </w:t>
            </w:r>
            <w:r>
              <w:rPr>
                <w:rFonts w:ascii="Times New Roman" w:hAnsi="Times New Roman" w:eastAsia="Calibri" w:cs="Times New Roman"/>
                <w:sz w:val="28"/>
                <w:szCs w:val="28"/>
              </w:rPr>
              <w:t>«Персональная</w:t>
            </w:r>
          </w:p>
          <w:p w14:paraId="5C3AB2F7">
            <w:pPr>
              <w:widowControl w:val="0"/>
              <w:spacing w:before="2" w:line="270"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выставка»</w:t>
            </w:r>
          </w:p>
        </w:tc>
        <w:tc>
          <w:tcPr>
            <w:tcW w:w="1546" w:type="dxa"/>
            <w:shd w:val="clear" w:color="FFFFFF" w:fill="FFFFFF"/>
            <w:noWrap w:val="0"/>
          </w:tcPr>
          <w:p w14:paraId="5CB33291">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1-4</w:t>
            </w:r>
          </w:p>
        </w:tc>
        <w:tc>
          <w:tcPr>
            <w:tcW w:w="2286" w:type="dxa"/>
            <w:shd w:val="clear" w:color="FFFFFF" w:fill="FFFFFF"/>
            <w:noWrap w:val="0"/>
          </w:tcPr>
          <w:p w14:paraId="602BD583">
            <w:pPr>
              <w:widowControl w:val="0"/>
              <w:spacing w:line="259" w:lineRule="exact"/>
              <w:ind w:left="201" w:right="18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в</w:t>
            </w:r>
            <w:r>
              <w:rPr>
                <w:rFonts w:ascii="Times New Roman" w:hAnsi="Times New Roman" w:eastAsia="Calibri" w:cs="Times New Roman"/>
                <w:spacing w:val="1"/>
                <w:sz w:val="28"/>
                <w:szCs w:val="28"/>
              </w:rPr>
              <w:t xml:space="preserve"> </w:t>
            </w:r>
            <w:r>
              <w:rPr>
                <w:rFonts w:ascii="Times New Roman" w:hAnsi="Times New Roman" w:eastAsia="Calibri" w:cs="Times New Roman"/>
                <w:sz w:val="28"/>
                <w:szCs w:val="28"/>
              </w:rPr>
              <w:t>течение</w:t>
            </w:r>
            <w:r>
              <w:rPr>
                <w:rFonts w:ascii="Times New Roman" w:hAnsi="Times New Roman" w:eastAsia="Calibri" w:cs="Times New Roman"/>
                <w:spacing w:val="-5"/>
                <w:sz w:val="28"/>
                <w:szCs w:val="28"/>
              </w:rPr>
              <w:t xml:space="preserve"> </w:t>
            </w:r>
            <w:r>
              <w:rPr>
                <w:rFonts w:ascii="Times New Roman" w:hAnsi="Times New Roman" w:eastAsia="Calibri" w:cs="Times New Roman"/>
                <w:sz w:val="28"/>
                <w:szCs w:val="28"/>
              </w:rPr>
              <w:t>года</w:t>
            </w:r>
          </w:p>
        </w:tc>
        <w:tc>
          <w:tcPr>
            <w:tcW w:w="2803" w:type="dxa"/>
            <w:shd w:val="clear" w:color="FFFFFF" w:fill="FFFFFF"/>
            <w:noWrap w:val="0"/>
          </w:tcPr>
          <w:p w14:paraId="332310A6">
            <w:pPr>
              <w:widowControl w:val="0"/>
              <w:spacing w:line="259" w:lineRule="exact"/>
              <w:ind w:left="10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кл. рук.</w:t>
            </w:r>
          </w:p>
        </w:tc>
      </w:tr>
      <w:tr w14:paraId="0DB72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3448" w:type="dxa"/>
            <w:gridSpan w:val="2"/>
            <w:shd w:val="clear" w:color="FFFFFF" w:fill="FFFFFF"/>
            <w:noWrap w:val="0"/>
          </w:tcPr>
          <w:p w14:paraId="160E1D98">
            <w:pPr>
              <w:widowControl w:val="0"/>
              <w:spacing w:line="237" w:lineRule="auto"/>
              <w:ind w:left="110" w:right="555"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Благоустройство классных</w:t>
            </w:r>
            <w:r>
              <w:rPr>
                <w:rFonts w:ascii="Times New Roman" w:hAnsi="Times New Roman" w:eastAsia="Calibri" w:cs="Times New Roman"/>
                <w:spacing w:val="-57"/>
                <w:sz w:val="28"/>
                <w:szCs w:val="28"/>
              </w:rPr>
              <w:t xml:space="preserve"> </w:t>
            </w:r>
            <w:r>
              <w:rPr>
                <w:rFonts w:ascii="Times New Roman" w:hAnsi="Times New Roman" w:eastAsia="Calibri" w:cs="Times New Roman"/>
                <w:sz w:val="28"/>
                <w:szCs w:val="28"/>
              </w:rPr>
              <w:t>кабинетов</w:t>
            </w:r>
          </w:p>
        </w:tc>
        <w:tc>
          <w:tcPr>
            <w:tcW w:w="1546" w:type="dxa"/>
            <w:shd w:val="clear" w:color="FFFFFF" w:fill="FFFFFF"/>
            <w:noWrap w:val="0"/>
          </w:tcPr>
          <w:p w14:paraId="2A58AFB6">
            <w:pPr>
              <w:widowControl w:val="0"/>
              <w:spacing w:line="264"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6D6E11D7">
            <w:pPr>
              <w:widowControl w:val="0"/>
              <w:spacing w:line="264" w:lineRule="exact"/>
              <w:ind w:left="201" w:right="18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в</w:t>
            </w:r>
            <w:r>
              <w:rPr>
                <w:rFonts w:ascii="Times New Roman" w:hAnsi="Times New Roman" w:eastAsia="Calibri" w:cs="Times New Roman"/>
                <w:spacing w:val="1"/>
                <w:sz w:val="28"/>
                <w:szCs w:val="28"/>
              </w:rPr>
              <w:t xml:space="preserve"> </w:t>
            </w:r>
            <w:r>
              <w:rPr>
                <w:rFonts w:ascii="Times New Roman" w:hAnsi="Times New Roman" w:eastAsia="Calibri" w:cs="Times New Roman"/>
                <w:sz w:val="28"/>
                <w:szCs w:val="28"/>
              </w:rPr>
              <w:t>течение</w:t>
            </w:r>
            <w:r>
              <w:rPr>
                <w:rFonts w:ascii="Times New Roman" w:hAnsi="Times New Roman" w:eastAsia="Calibri" w:cs="Times New Roman"/>
                <w:spacing w:val="-5"/>
                <w:sz w:val="28"/>
                <w:szCs w:val="28"/>
              </w:rPr>
              <w:t xml:space="preserve"> </w:t>
            </w:r>
            <w:r>
              <w:rPr>
                <w:rFonts w:ascii="Times New Roman" w:hAnsi="Times New Roman" w:eastAsia="Calibri" w:cs="Times New Roman"/>
                <w:sz w:val="28"/>
                <w:szCs w:val="28"/>
              </w:rPr>
              <w:t>года</w:t>
            </w:r>
          </w:p>
        </w:tc>
        <w:tc>
          <w:tcPr>
            <w:tcW w:w="2803" w:type="dxa"/>
            <w:shd w:val="clear" w:color="FFFFFF" w:fill="FFFFFF"/>
            <w:noWrap w:val="0"/>
          </w:tcPr>
          <w:p w14:paraId="31A4EBD2">
            <w:pPr>
              <w:widowControl w:val="0"/>
              <w:spacing w:line="264" w:lineRule="exact"/>
              <w:ind w:left="10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зав.</w:t>
            </w:r>
            <w:r>
              <w:rPr>
                <w:rFonts w:ascii="Times New Roman" w:hAnsi="Times New Roman" w:eastAsia="Calibri" w:cs="Times New Roman"/>
                <w:spacing w:val="1"/>
                <w:sz w:val="28"/>
                <w:szCs w:val="28"/>
              </w:rPr>
              <w:t xml:space="preserve"> </w:t>
            </w:r>
            <w:r>
              <w:rPr>
                <w:rFonts w:ascii="Times New Roman" w:hAnsi="Times New Roman" w:eastAsia="Calibri" w:cs="Times New Roman"/>
                <w:sz w:val="28"/>
                <w:szCs w:val="28"/>
              </w:rPr>
              <w:t>кабинетами</w:t>
            </w:r>
          </w:p>
        </w:tc>
      </w:tr>
      <w:tr w14:paraId="783F83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448" w:type="dxa"/>
            <w:gridSpan w:val="2"/>
            <w:shd w:val="clear" w:color="FFFFFF" w:fill="FFFFFF"/>
            <w:noWrap w:val="0"/>
          </w:tcPr>
          <w:p w14:paraId="164228CB">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Событийный</w:t>
            </w:r>
            <w:r>
              <w:rPr>
                <w:rFonts w:ascii="Times New Roman" w:hAnsi="Times New Roman" w:eastAsia="Calibri" w:cs="Times New Roman"/>
                <w:spacing w:val="-5"/>
                <w:sz w:val="28"/>
                <w:szCs w:val="28"/>
              </w:rPr>
              <w:t xml:space="preserve"> </w:t>
            </w:r>
            <w:r>
              <w:rPr>
                <w:rFonts w:ascii="Times New Roman" w:hAnsi="Times New Roman" w:eastAsia="Calibri" w:cs="Times New Roman"/>
                <w:sz w:val="28"/>
                <w:szCs w:val="28"/>
              </w:rPr>
              <w:t>дизайн</w:t>
            </w:r>
          </w:p>
        </w:tc>
        <w:tc>
          <w:tcPr>
            <w:tcW w:w="1546" w:type="dxa"/>
            <w:shd w:val="clear" w:color="FFFFFF" w:fill="FFFFFF"/>
            <w:noWrap w:val="0"/>
          </w:tcPr>
          <w:p w14:paraId="67EF9FF5">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07CE62D1">
            <w:pPr>
              <w:widowControl w:val="0"/>
              <w:spacing w:line="259" w:lineRule="exact"/>
              <w:ind w:left="201" w:right="18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в</w:t>
            </w:r>
            <w:r>
              <w:rPr>
                <w:rFonts w:ascii="Times New Roman" w:hAnsi="Times New Roman" w:eastAsia="Calibri" w:cs="Times New Roman"/>
                <w:spacing w:val="1"/>
                <w:sz w:val="28"/>
                <w:szCs w:val="28"/>
              </w:rPr>
              <w:t xml:space="preserve"> </w:t>
            </w:r>
            <w:r>
              <w:rPr>
                <w:rFonts w:ascii="Times New Roman" w:hAnsi="Times New Roman" w:eastAsia="Calibri" w:cs="Times New Roman"/>
                <w:sz w:val="28"/>
                <w:szCs w:val="28"/>
              </w:rPr>
              <w:t>течение</w:t>
            </w:r>
            <w:r>
              <w:rPr>
                <w:rFonts w:ascii="Times New Roman" w:hAnsi="Times New Roman" w:eastAsia="Calibri" w:cs="Times New Roman"/>
                <w:spacing w:val="-5"/>
                <w:sz w:val="28"/>
                <w:szCs w:val="28"/>
              </w:rPr>
              <w:t xml:space="preserve"> </w:t>
            </w:r>
            <w:r>
              <w:rPr>
                <w:rFonts w:ascii="Times New Roman" w:hAnsi="Times New Roman" w:eastAsia="Calibri" w:cs="Times New Roman"/>
                <w:sz w:val="28"/>
                <w:szCs w:val="28"/>
              </w:rPr>
              <w:t>года</w:t>
            </w:r>
          </w:p>
        </w:tc>
        <w:tc>
          <w:tcPr>
            <w:tcW w:w="2803" w:type="dxa"/>
            <w:shd w:val="clear" w:color="FFFFFF" w:fill="FFFFFF"/>
            <w:noWrap w:val="0"/>
          </w:tcPr>
          <w:p w14:paraId="4F40AA82">
            <w:pPr>
              <w:widowControl w:val="0"/>
              <w:spacing w:line="259" w:lineRule="exact"/>
              <w:ind w:left="10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кл. рук.</w:t>
            </w:r>
          </w:p>
        </w:tc>
      </w:tr>
      <w:tr w14:paraId="2958FE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3448" w:type="dxa"/>
            <w:gridSpan w:val="2"/>
            <w:shd w:val="clear" w:color="FFFFFF" w:fill="FFFFFF"/>
            <w:noWrap w:val="0"/>
          </w:tcPr>
          <w:p w14:paraId="6CF3C419">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Оборудование кабинета «Центр детских инициатив»</w:t>
            </w:r>
          </w:p>
        </w:tc>
        <w:tc>
          <w:tcPr>
            <w:tcW w:w="1546" w:type="dxa"/>
            <w:shd w:val="clear" w:color="FFFFFF" w:fill="FFFFFF"/>
            <w:noWrap w:val="0"/>
          </w:tcPr>
          <w:p w14:paraId="1758CF17">
            <w:pPr>
              <w:widowControl w:val="0"/>
              <w:spacing w:line="259" w:lineRule="exact"/>
              <w:ind w:left="91" w:right="78" w:firstLine="0"/>
              <w:jc w:val="center"/>
              <w:rPr>
                <w:rFonts w:ascii="Times New Roman" w:hAnsi="Times New Roman" w:eastAsia="Calibri" w:cs="Times New Roman"/>
                <w:sz w:val="28"/>
                <w:szCs w:val="28"/>
              </w:rPr>
            </w:pPr>
          </w:p>
        </w:tc>
        <w:tc>
          <w:tcPr>
            <w:tcW w:w="2286" w:type="dxa"/>
            <w:shd w:val="clear" w:color="FFFFFF" w:fill="FFFFFF"/>
            <w:noWrap w:val="0"/>
          </w:tcPr>
          <w:p w14:paraId="0A5FED8B">
            <w:pPr>
              <w:widowControl w:val="0"/>
              <w:spacing w:line="259" w:lineRule="exact"/>
              <w:ind w:left="201" w:right="18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Сентябрь-ноябрь</w:t>
            </w:r>
          </w:p>
        </w:tc>
        <w:tc>
          <w:tcPr>
            <w:tcW w:w="2803" w:type="dxa"/>
            <w:shd w:val="clear" w:color="FFFFFF" w:fill="FFFFFF"/>
            <w:noWrap w:val="0"/>
          </w:tcPr>
          <w:p w14:paraId="10705145">
            <w:pPr>
              <w:widowControl w:val="0"/>
              <w:spacing w:line="259" w:lineRule="exact"/>
              <w:ind w:left="10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Громова М.П.</w:t>
            </w:r>
          </w:p>
          <w:p w14:paraId="01D6B29E">
            <w:pPr>
              <w:widowControl w:val="0"/>
              <w:spacing w:line="259" w:lineRule="exact"/>
              <w:ind w:left="10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Ткачева Е.С,</w:t>
            </w:r>
          </w:p>
        </w:tc>
      </w:tr>
      <w:tr w14:paraId="0DAFA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0083" w:type="dxa"/>
            <w:gridSpan w:val="5"/>
            <w:shd w:val="clear" w:color="FFFFFF" w:fill="FFFFFF"/>
            <w:noWrap w:val="0"/>
          </w:tcPr>
          <w:p w14:paraId="23FE687B">
            <w:pPr>
              <w:widowControl w:val="0"/>
              <w:spacing w:line="253" w:lineRule="exact"/>
              <w:ind w:left="494" w:right="48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Экскурсии,</w:t>
            </w:r>
            <w:r>
              <w:rPr>
                <w:rFonts w:ascii="Times New Roman" w:hAnsi="Times New Roman" w:eastAsia="Calibri" w:cs="Times New Roman"/>
                <w:spacing w:val="-3"/>
                <w:sz w:val="28"/>
                <w:szCs w:val="28"/>
              </w:rPr>
              <w:t xml:space="preserve"> </w:t>
            </w:r>
            <w:r>
              <w:rPr>
                <w:rFonts w:ascii="Times New Roman" w:hAnsi="Times New Roman" w:eastAsia="Calibri" w:cs="Times New Roman"/>
                <w:sz w:val="28"/>
                <w:szCs w:val="28"/>
              </w:rPr>
              <w:t>экспедиции,</w:t>
            </w:r>
            <w:r>
              <w:rPr>
                <w:rFonts w:ascii="Times New Roman" w:hAnsi="Times New Roman" w:eastAsia="Calibri" w:cs="Times New Roman"/>
                <w:spacing w:val="-2"/>
                <w:sz w:val="28"/>
                <w:szCs w:val="28"/>
              </w:rPr>
              <w:t xml:space="preserve"> </w:t>
            </w:r>
            <w:r>
              <w:rPr>
                <w:rFonts w:ascii="Times New Roman" w:hAnsi="Times New Roman" w:eastAsia="Calibri" w:cs="Times New Roman"/>
                <w:sz w:val="28"/>
                <w:szCs w:val="28"/>
              </w:rPr>
              <w:t>походы</w:t>
            </w:r>
          </w:p>
        </w:tc>
      </w:tr>
      <w:tr w14:paraId="7D48C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4" w:hRule="atLeast"/>
        </w:trPr>
        <w:tc>
          <w:tcPr>
            <w:tcW w:w="3448" w:type="dxa"/>
            <w:gridSpan w:val="2"/>
            <w:shd w:val="clear" w:color="FFFFFF" w:fill="FFFFFF"/>
            <w:noWrap w:val="0"/>
          </w:tcPr>
          <w:p w14:paraId="44425425">
            <w:pPr>
              <w:widowControl w:val="0"/>
              <w:spacing w:before="8" w:line="240" w:lineRule="auto"/>
              <w:ind w:firstLine="0"/>
              <w:jc w:val="center"/>
              <w:rPr>
                <w:rFonts w:ascii="Times New Roman" w:hAnsi="Times New Roman" w:eastAsia="Calibri" w:cs="Times New Roman"/>
                <w:sz w:val="28"/>
                <w:szCs w:val="28"/>
              </w:rPr>
            </w:pPr>
          </w:p>
          <w:p w14:paraId="536EF14D">
            <w:pPr>
              <w:widowControl w:val="0"/>
              <w:spacing w:line="240" w:lineRule="auto"/>
              <w:ind w:right="251"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Дела, события,</w:t>
            </w:r>
            <w:r>
              <w:rPr>
                <w:rFonts w:ascii="Times New Roman" w:hAnsi="Times New Roman" w:eastAsia="Calibri" w:cs="Times New Roman"/>
                <w:spacing w:val="-4"/>
                <w:sz w:val="28"/>
                <w:szCs w:val="28"/>
              </w:rPr>
              <w:t xml:space="preserve"> </w:t>
            </w:r>
            <w:r>
              <w:rPr>
                <w:rFonts w:ascii="Times New Roman" w:hAnsi="Times New Roman" w:eastAsia="Calibri" w:cs="Times New Roman"/>
                <w:sz w:val="28"/>
                <w:szCs w:val="28"/>
              </w:rPr>
              <w:t>мероприятия</w:t>
            </w:r>
          </w:p>
        </w:tc>
        <w:tc>
          <w:tcPr>
            <w:tcW w:w="1546" w:type="dxa"/>
            <w:shd w:val="clear" w:color="FFFFFF" w:fill="FFFFFF"/>
            <w:noWrap w:val="0"/>
          </w:tcPr>
          <w:p w14:paraId="50FAA540">
            <w:pPr>
              <w:widowControl w:val="0"/>
              <w:spacing w:before="11" w:line="240" w:lineRule="auto"/>
              <w:ind w:firstLine="0"/>
              <w:jc w:val="center"/>
              <w:rPr>
                <w:rFonts w:ascii="Times New Roman" w:hAnsi="Times New Roman" w:eastAsia="Calibri" w:cs="Times New Roman"/>
                <w:sz w:val="28"/>
                <w:szCs w:val="28"/>
              </w:rPr>
            </w:pPr>
          </w:p>
          <w:p w14:paraId="40A4A249">
            <w:pPr>
              <w:widowControl w:val="0"/>
              <w:spacing w:line="237" w:lineRule="auto"/>
              <w:ind w:left="316" w:right="303" w:hanging="5"/>
              <w:jc w:val="center"/>
              <w:rPr>
                <w:rFonts w:ascii="Times New Roman" w:hAnsi="Times New Roman" w:eastAsia="Calibri" w:cs="Times New Roman"/>
                <w:sz w:val="28"/>
                <w:szCs w:val="28"/>
              </w:rPr>
            </w:pPr>
            <w:r>
              <w:rPr>
                <w:rFonts w:ascii="Times New Roman" w:hAnsi="Times New Roman" w:eastAsia="Calibri" w:cs="Times New Roman"/>
                <w:sz w:val="28"/>
                <w:szCs w:val="28"/>
              </w:rPr>
              <w:t>Дела,</w:t>
            </w:r>
            <w:r>
              <w:rPr>
                <w:rFonts w:ascii="Times New Roman" w:hAnsi="Times New Roman" w:eastAsia="Calibri" w:cs="Times New Roman"/>
                <w:spacing w:val="1"/>
                <w:sz w:val="28"/>
                <w:szCs w:val="28"/>
              </w:rPr>
              <w:t xml:space="preserve"> </w:t>
            </w:r>
            <w:r>
              <w:rPr>
                <w:rFonts w:ascii="Times New Roman" w:hAnsi="Times New Roman" w:eastAsia="Calibri" w:cs="Times New Roman"/>
                <w:sz w:val="28"/>
                <w:szCs w:val="28"/>
              </w:rPr>
              <w:t>события,</w:t>
            </w:r>
          </w:p>
          <w:p w14:paraId="0F3973B4">
            <w:pPr>
              <w:widowControl w:val="0"/>
              <w:spacing w:before="3" w:line="270" w:lineRule="exact"/>
              <w:ind w:left="91" w:right="74"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мероприятия</w:t>
            </w:r>
          </w:p>
        </w:tc>
        <w:tc>
          <w:tcPr>
            <w:tcW w:w="2286" w:type="dxa"/>
            <w:shd w:val="clear" w:color="FFFFFF" w:fill="FFFFFF"/>
            <w:noWrap w:val="0"/>
          </w:tcPr>
          <w:p w14:paraId="4F03412F">
            <w:pPr>
              <w:widowControl w:val="0"/>
              <w:spacing w:before="11" w:line="240" w:lineRule="auto"/>
              <w:ind w:firstLine="0"/>
              <w:jc w:val="center"/>
              <w:rPr>
                <w:rFonts w:ascii="Times New Roman" w:hAnsi="Times New Roman" w:eastAsia="Calibri" w:cs="Times New Roman"/>
                <w:sz w:val="28"/>
                <w:szCs w:val="28"/>
              </w:rPr>
            </w:pPr>
          </w:p>
          <w:p w14:paraId="2914F4C7">
            <w:pPr>
              <w:widowControl w:val="0"/>
              <w:spacing w:line="237" w:lineRule="auto"/>
              <w:ind w:left="479" w:right="347" w:hanging="101"/>
              <w:jc w:val="center"/>
              <w:rPr>
                <w:rFonts w:ascii="Times New Roman" w:hAnsi="Times New Roman" w:eastAsia="Calibri" w:cs="Times New Roman"/>
                <w:sz w:val="28"/>
                <w:szCs w:val="28"/>
              </w:rPr>
            </w:pPr>
            <w:r>
              <w:rPr>
                <w:rFonts w:ascii="Times New Roman" w:hAnsi="Times New Roman" w:eastAsia="Calibri" w:cs="Times New Roman"/>
                <w:sz w:val="28"/>
                <w:szCs w:val="28"/>
              </w:rPr>
              <w:t>Дела, события,</w:t>
            </w:r>
            <w:r>
              <w:rPr>
                <w:rFonts w:ascii="Times New Roman" w:hAnsi="Times New Roman" w:eastAsia="Calibri" w:cs="Times New Roman"/>
                <w:spacing w:val="-57"/>
                <w:sz w:val="28"/>
                <w:szCs w:val="28"/>
              </w:rPr>
              <w:t xml:space="preserve"> </w:t>
            </w:r>
            <w:r>
              <w:rPr>
                <w:rFonts w:ascii="Times New Roman" w:hAnsi="Times New Roman" w:eastAsia="Calibri" w:cs="Times New Roman"/>
                <w:sz w:val="28"/>
                <w:szCs w:val="28"/>
              </w:rPr>
              <w:t>мероприятия</w:t>
            </w:r>
          </w:p>
        </w:tc>
        <w:tc>
          <w:tcPr>
            <w:tcW w:w="2803" w:type="dxa"/>
            <w:shd w:val="clear" w:color="FFFFFF" w:fill="FFFFFF"/>
            <w:noWrap w:val="0"/>
          </w:tcPr>
          <w:p w14:paraId="38BC3101">
            <w:pPr>
              <w:widowControl w:val="0"/>
              <w:spacing w:before="11" w:line="240" w:lineRule="auto"/>
              <w:ind w:firstLine="0"/>
              <w:jc w:val="center"/>
              <w:rPr>
                <w:rFonts w:ascii="Times New Roman" w:hAnsi="Times New Roman" w:eastAsia="Calibri" w:cs="Times New Roman"/>
                <w:sz w:val="28"/>
                <w:szCs w:val="28"/>
              </w:rPr>
            </w:pPr>
          </w:p>
          <w:p w14:paraId="18ABD2DD">
            <w:pPr>
              <w:widowControl w:val="0"/>
              <w:spacing w:line="237" w:lineRule="auto"/>
              <w:ind w:left="340" w:right="217" w:hanging="101"/>
              <w:jc w:val="center"/>
              <w:rPr>
                <w:rFonts w:ascii="Times New Roman" w:hAnsi="Times New Roman" w:eastAsia="Calibri" w:cs="Times New Roman"/>
                <w:sz w:val="28"/>
                <w:szCs w:val="28"/>
              </w:rPr>
            </w:pPr>
            <w:r>
              <w:rPr>
                <w:rFonts w:ascii="Times New Roman" w:hAnsi="Times New Roman" w:eastAsia="Calibri" w:cs="Times New Roman"/>
                <w:sz w:val="28"/>
                <w:szCs w:val="28"/>
              </w:rPr>
              <w:t>Дела, события,</w:t>
            </w:r>
            <w:r>
              <w:rPr>
                <w:rFonts w:ascii="Times New Roman" w:hAnsi="Times New Roman" w:eastAsia="Calibri" w:cs="Times New Roman"/>
                <w:spacing w:val="-57"/>
                <w:sz w:val="28"/>
                <w:szCs w:val="28"/>
              </w:rPr>
              <w:t xml:space="preserve"> </w:t>
            </w:r>
            <w:r>
              <w:rPr>
                <w:rFonts w:ascii="Times New Roman" w:hAnsi="Times New Roman" w:eastAsia="Calibri" w:cs="Times New Roman"/>
                <w:sz w:val="28"/>
                <w:szCs w:val="28"/>
              </w:rPr>
              <w:t>мероприятия</w:t>
            </w:r>
          </w:p>
        </w:tc>
      </w:tr>
      <w:tr w14:paraId="3EE778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3448" w:type="dxa"/>
            <w:gridSpan w:val="2"/>
            <w:shd w:val="clear" w:color="FFFFFF" w:fill="FFFFFF"/>
            <w:noWrap w:val="0"/>
          </w:tcPr>
          <w:p w14:paraId="384B6C79">
            <w:pPr>
              <w:widowControl w:val="0"/>
              <w:spacing w:line="237" w:lineRule="auto"/>
              <w:ind w:left="110" w:right="197"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Экскурсии согласно планам воспитательной работы классных руководителей</w:t>
            </w:r>
          </w:p>
        </w:tc>
        <w:tc>
          <w:tcPr>
            <w:tcW w:w="1546" w:type="dxa"/>
            <w:shd w:val="clear" w:color="FFFFFF" w:fill="FFFFFF"/>
            <w:noWrap w:val="0"/>
          </w:tcPr>
          <w:p w14:paraId="5E3B0427">
            <w:pPr>
              <w:widowControl w:val="0"/>
              <w:spacing w:line="264" w:lineRule="exact"/>
              <w:ind w:left="91" w:right="77"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33E80E57">
            <w:pPr>
              <w:widowControl w:val="0"/>
              <w:spacing w:line="237" w:lineRule="auto"/>
              <w:ind w:left="431" w:right="421" w:firstLine="6"/>
              <w:jc w:val="center"/>
              <w:rPr>
                <w:rFonts w:ascii="Times New Roman" w:hAnsi="Times New Roman" w:eastAsia="Calibri" w:cs="Times New Roman"/>
                <w:sz w:val="28"/>
                <w:szCs w:val="28"/>
              </w:rPr>
            </w:pPr>
            <w:r>
              <w:rPr>
                <w:rFonts w:ascii="Times New Roman" w:hAnsi="Times New Roman" w:eastAsia="Calibri" w:cs="Times New Roman"/>
                <w:spacing w:val="-1"/>
                <w:sz w:val="28"/>
                <w:szCs w:val="28"/>
              </w:rPr>
              <w:t>каникулярное</w:t>
            </w:r>
          </w:p>
          <w:p w14:paraId="2E43F8F3">
            <w:pPr>
              <w:widowControl w:val="0"/>
              <w:spacing w:line="270" w:lineRule="exact"/>
              <w:ind w:left="206" w:right="18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время</w:t>
            </w:r>
          </w:p>
        </w:tc>
        <w:tc>
          <w:tcPr>
            <w:tcW w:w="2803" w:type="dxa"/>
            <w:shd w:val="clear" w:color="FFFFFF" w:fill="FFFFFF"/>
            <w:noWrap w:val="0"/>
          </w:tcPr>
          <w:p w14:paraId="1D68F498">
            <w:pPr>
              <w:widowControl w:val="0"/>
              <w:spacing w:line="264" w:lineRule="exact"/>
              <w:ind w:left="10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Классные руководители</w:t>
            </w:r>
          </w:p>
        </w:tc>
      </w:tr>
      <w:tr w14:paraId="49966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3448" w:type="dxa"/>
            <w:gridSpan w:val="2"/>
            <w:shd w:val="clear" w:color="FFFFFF" w:fill="FFFFFF"/>
            <w:noWrap w:val="0"/>
          </w:tcPr>
          <w:p w14:paraId="26F9082D">
            <w:pPr>
              <w:widowControl w:val="0"/>
              <w:spacing w:line="240" w:lineRule="auto"/>
              <w:ind w:left="110" w:right="556"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Экскурсия в пожарную часть</w:t>
            </w:r>
          </w:p>
        </w:tc>
        <w:tc>
          <w:tcPr>
            <w:tcW w:w="1546" w:type="dxa"/>
            <w:shd w:val="clear" w:color="FFFFFF" w:fill="FFFFFF"/>
            <w:noWrap w:val="0"/>
          </w:tcPr>
          <w:p w14:paraId="458EDD54">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1-4</w:t>
            </w:r>
          </w:p>
        </w:tc>
        <w:tc>
          <w:tcPr>
            <w:tcW w:w="2286" w:type="dxa"/>
            <w:shd w:val="clear" w:color="FFFFFF" w:fill="FFFFFF"/>
            <w:noWrap w:val="0"/>
          </w:tcPr>
          <w:p w14:paraId="101DF8E6">
            <w:pPr>
              <w:widowControl w:val="0"/>
              <w:spacing w:line="240" w:lineRule="auto"/>
              <w:ind w:left="412" w:right="315"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В течение года</w:t>
            </w:r>
          </w:p>
        </w:tc>
        <w:tc>
          <w:tcPr>
            <w:tcW w:w="2803" w:type="dxa"/>
            <w:shd w:val="clear" w:color="FFFFFF" w:fill="FFFFFF"/>
            <w:noWrap w:val="0"/>
          </w:tcPr>
          <w:p w14:paraId="0E3E851C">
            <w:pPr>
              <w:widowControl w:val="0"/>
              <w:spacing w:line="259" w:lineRule="exact"/>
              <w:ind w:left="10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учителя</w:t>
            </w:r>
          </w:p>
          <w:p w14:paraId="3B0BB1C3">
            <w:pPr>
              <w:widowControl w:val="0"/>
              <w:spacing w:line="240" w:lineRule="auto"/>
              <w:ind w:left="109" w:right="283"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 xml:space="preserve">начальных </w:t>
            </w:r>
            <w:r>
              <w:rPr>
                <w:rFonts w:ascii="Times New Roman" w:hAnsi="Times New Roman" w:eastAsia="Calibri" w:cs="Times New Roman"/>
                <w:spacing w:val="-57"/>
                <w:sz w:val="28"/>
                <w:szCs w:val="28"/>
              </w:rPr>
              <w:t xml:space="preserve"> </w:t>
            </w:r>
            <w:r>
              <w:rPr>
                <w:rFonts w:ascii="Times New Roman" w:hAnsi="Times New Roman" w:eastAsia="Calibri" w:cs="Times New Roman"/>
                <w:sz w:val="28"/>
                <w:szCs w:val="28"/>
              </w:rPr>
              <w:t>классов</w:t>
            </w:r>
          </w:p>
        </w:tc>
      </w:tr>
      <w:tr w14:paraId="621E6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3448" w:type="dxa"/>
            <w:gridSpan w:val="2"/>
            <w:shd w:val="clear" w:color="FFFFFF" w:fill="FFFFFF"/>
            <w:noWrap w:val="0"/>
          </w:tcPr>
          <w:p w14:paraId="2F0B22DA">
            <w:pPr>
              <w:widowControl w:val="0"/>
              <w:spacing w:line="240" w:lineRule="auto"/>
              <w:ind w:left="110" w:right="556"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Экскурсия в народный районный музей</w:t>
            </w:r>
          </w:p>
        </w:tc>
        <w:tc>
          <w:tcPr>
            <w:tcW w:w="1546" w:type="dxa"/>
            <w:shd w:val="clear" w:color="FFFFFF" w:fill="FFFFFF"/>
            <w:noWrap w:val="0"/>
          </w:tcPr>
          <w:p w14:paraId="6FE43F30">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1-8</w:t>
            </w:r>
          </w:p>
          <w:p w14:paraId="6F3D7848">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9-11</w:t>
            </w:r>
          </w:p>
        </w:tc>
        <w:tc>
          <w:tcPr>
            <w:tcW w:w="2286" w:type="dxa"/>
            <w:shd w:val="clear" w:color="FFFFFF" w:fill="FFFFFF"/>
            <w:noWrap w:val="0"/>
          </w:tcPr>
          <w:p w14:paraId="2C107CAF">
            <w:pPr>
              <w:widowControl w:val="0"/>
              <w:spacing w:line="240" w:lineRule="auto"/>
              <w:ind w:left="412" w:right="315"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В течение года</w:t>
            </w:r>
          </w:p>
        </w:tc>
        <w:tc>
          <w:tcPr>
            <w:tcW w:w="2803" w:type="dxa"/>
            <w:shd w:val="clear" w:color="FFFFFF" w:fill="FFFFFF"/>
            <w:noWrap w:val="0"/>
          </w:tcPr>
          <w:p w14:paraId="73F632FA">
            <w:pPr>
              <w:widowControl w:val="0"/>
              <w:spacing w:line="259" w:lineRule="exact"/>
              <w:ind w:left="10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Классные руководители</w:t>
            </w:r>
          </w:p>
        </w:tc>
      </w:tr>
      <w:tr w14:paraId="5A35C7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3448" w:type="dxa"/>
            <w:gridSpan w:val="2"/>
            <w:shd w:val="clear" w:color="FFFFFF" w:fill="FFFFFF"/>
            <w:noWrap w:val="0"/>
          </w:tcPr>
          <w:p w14:paraId="2BC2C4B3">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Турслет</w:t>
            </w:r>
          </w:p>
        </w:tc>
        <w:tc>
          <w:tcPr>
            <w:tcW w:w="1546" w:type="dxa"/>
            <w:shd w:val="clear" w:color="FFFFFF" w:fill="FFFFFF"/>
            <w:noWrap w:val="0"/>
          </w:tcPr>
          <w:p w14:paraId="2018F880">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8-11</w:t>
            </w:r>
          </w:p>
        </w:tc>
        <w:tc>
          <w:tcPr>
            <w:tcW w:w="2286" w:type="dxa"/>
            <w:shd w:val="clear" w:color="FFFFFF" w:fill="FFFFFF"/>
            <w:noWrap w:val="0"/>
          </w:tcPr>
          <w:p w14:paraId="28592661">
            <w:pPr>
              <w:widowControl w:val="0"/>
              <w:spacing w:line="259" w:lineRule="exact"/>
              <w:ind w:left="201" w:right="18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сентябрь</w:t>
            </w:r>
          </w:p>
        </w:tc>
        <w:tc>
          <w:tcPr>
            <w:tcW w:w="2803" w:type="dxa"/>
            <w:shd w:val="clear" w:color="FFFFFF" w:fill="FFFFFF"/>
            <w:noWrap w:val="0"/>
          </w:tcPr>
          <w:p w14:paraId="18A5B307">
            <w:pPr>
              <w:widowControl w:val="0"/>
              <w:spacing w:line="259" w:lineRule="exact"/>
              <w:ind w:left="10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Ткачева Е.С.</w:t>
            </w:r>
          </w:p>
          <w:p w14:paraId="689812ED">
            <w:pPr>
              <w:widowControl w:val="0"/>
              <w:spacing w:line="259" w:lineRule="exact"/>
              <w:ind w:left="10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Лысая Г.С.</w:t>
            </w:r>
          </w:p>
        </w:tc>
      </w:tr>
      <w:tr w14:paraId="2E3438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0083" w:type="dxa"/>
            <w:gridSpan w:val="5"/>
            <w:shd w:val="clear" w:color="FFFFFF" w:fill="FFFFFF"/>
            <w:noWrap w:val="0"/>
          </w:tcPr>
          <w:p w14:paraId="73D03092">
            <w:pPr>
              <w:widowControl w:val="0"/>
              <w:spacing w:line="260" w:lineRule="exact"/>
              <w:ind w:left="498" w:right="48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Работа</w:t>
            </w:r>
            <w:r>
              <w:rPr>
                <w:rFonts w:ascii="Times New Roman" w:hAnsi="Times New Roman" w:eastAsia="Calibri" w:cs="Times New Roman"/>
                <w:spacing w:val="-2"/>
                <w:sz w:val="28"/>
                <w:szCs w:val="28"/>
              </w:rPr>
              <w:t xml:space="preserve"> </w:t>
            </w:r>
            <w:r>
              <w:rPr>
                <w:rFonts w:ascii="Times New Roman" w:hAnsi="Times New Roman" w:eastAsia="Calibri" w:cs="Times New Roman"/>
                <w:sz w:val="28"/>
                <w:szCs w:val="28"/>
              </w:rPr>
              <w:t>с</w:t>
            </w:r>
            <w:r>
              <w:rPr>
                <w:rFonts w:ascii="Times New Roman" w:hAnsi="Times New Roman" w:eastAsia="Calibri" w:cs="Times New Roman"/>
                <w:spacing w:val="-1"/>
                <w:sz w:val="28"/>
                <w:szCs w:val="28"/>
              </w:rPr>
              <w:t xml:space="preserve"> </w:t>
            </w:r>
            <w:r>
              <w:rPr>
                <w:rFonts w:ascii="Times New Roman" w:hAnsi="Times New Roman" w:eastAsia="Calibri" w:cs="Times New Roman"/>
                <w:sz w:val="28"/>
                <w:szCs w:val="28"/>
              </w:rPr>
              <w:t>родителями</w:t>
            </w:r>
          </w:p>
        </w:tc>
      </w:tr>
      <w:tr w14:paraId="34E480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2" w:hRule="atLeast"/>
        </w:trPr>
        <w:tc>
          <w:tcPr>
            <w:tcW w:w="3448" w:type="dxa"/>
            <w:gridSpan w:val="2"/>
            <w:shd w:val="clear" w:color="FFFFFF" w:fill="FFFFFF"/>
            <w:noWrap w:val="0"/>
          </w:tcPr>
          <w:p w14:paraId="71F6C7D9">
            <w:pPr>
              <w:widowControl w:val="0"/>
              <w:spacing w:before="6" w:line="240" w:lineRule="auto"/>
              <w:ind w:firstLine="0"/>
              <w:jc w:val="center"/>
              <w:rPr>
                <w:rFonts w:ascii="Times New Roman" w:hAnsi="Times New Roman" w:eastAsia="Calibri" w:cs="Times New Roman"/>
                <w:sz w:val="28"/>
                <w:szCs w:val="28"/>
              </w:rPr>
            </w:pPr>
          </w:p>
          <w:p w14:paraId="0458FA75">
            <w:pPr>
              <w:widowControl w:val="0"/>
              <w:spacing w:line="240" w:lineRule="auto"/>
              <w:ind w:right="227"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Дела, события,</w:t>
            </w:r>
            <w:r>
              <w:rPr>
                <w:rFonts w:ascii="Times New Roman" w:hAnsi="Times New Roman" w:eastAsia="Calibri" w:cs="Times New Roman"/>
                <w:spacing w:val="-4"/>
                <w:sz w:val="28"/>
                <w:szCs w:val="28"/>
              </w:rPr>
              <w:t xml:space="preserve"> </w:t>
            </w:r>
            <w:r>
              <w:rPr>
                <w:rFonts w:ascii="Times New Roman" w:hAnsi="Times New Roman" w:eastAsia="Calibri" w:cs="Times New Roman"/>
                <w:sz w:val="28"/>
                <w:szCs w:val="28"/>
              </w:rPr>
              <w:t>мероприятия</w:t>
            </w:r>
          </w:p>
        </w:tc>
        <w:tc>
          <w:tcPr>
            <w:tcW w:w="1546" w:type="dxa"/>
            <w:shd w:val="clear" w:color="FFFFFF" w:fill="FFFFFF"/>
            <w:noWrap w:val="0"/>
          </w:tcPr>
          <w:p w14:paraId="43FAD0BD">
            <w:pPr>
              <w:widowControl w:val="0"/>
              <w:spacing w:before="5" w:line="240" w:lineRule="auto"/>
              <w:ind w:firstLine="0"/>
              <w:jc w:val="center"/>
              <w:rPr>
                <w:rFonts w:ascii="Times New Roman" w:hAnsi="Times New Roman" w:eastAsia="Calibri" w:cs="Times New Roman"/>
                <w:sz w:val="28"/>
                <w:szCs w:val="28"/>
              </w:rPr>
            </w:pPr>
          </w:p>
          <w:p w14:paraId="6A64E5C2">
            <w:pPr>
              <w:widowControl w:val="0"/>
              <w:spacing w:line="240" w:lineRule="auto"/>
              <w:ind w:left="91" w:right="84"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Классы</w:t>
            </w:r>
          </w:p>
        </w:tc>
        <w:tc>
          <w:tcPr>
            <w:tcW w:w="2286" w:type="dxa"/>
            <w:shd w:val="clear" w:color="FFFFFF" w:fill="FFFFFF"/>
            <w:noWrap w:val="0"/>
          </w:tcPr>
          <w:p w14:paraId="35939967">
            <w:pPr>
              <w:widowControl w:val="0"/>
              <w:spacing w:line="259" w:lineRule="exact"/>
              <w:ind w:left="206" w:right="18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Ориентировочное</w:t>
            </w:r>
          </w:p>
          <w:p w14:paraId="3EAC3317">
            <w:pPr>
              <w:widowControl w:val="0"/>
              <w:spacing w:before="135"/>
              <w:ind w:left="552" w:right="537" w:firstLine="5"/>
              <w:jc w:val="center"/>
              <w:rPr>
                <w:rFonts w:ascii="Times New Roman" w:hAnsi="Times New Roman" w:eastAsia="Calibri" w:cs="Times New Roman"/>
                <w:sz w:val="28"/>
                <w:szCs w:val="28"/>
              </w:rPr>
            </w:pPr>
            <w:r>
              <w:rPr>
                <w:rFonts w:ascii="Times New Roman" w:hAnsi="Times New Roman" w:eastAsia="Calibri" w:cs="Times New Roman"/>
                <w:sz w:val="28"/>
                <w:szCs w:val="28"/>
              </w:rPr>
              <w:t>время</w:t>
            </w:r>
            <w:r>
              <w:rPr>
                <w:rFonts w:ascii="Times New Roman" w:hAnsi="Times New Roman" w:eastAsia="Calibri" w:cs="Times New Roman"/>
                <w:spacing w:val="1"/>
                <w:sz w:val="28"/>
                <w:szCs w:val="28"/>
              </w:rPr>
              <w:t xml:space="preserve"> </w:t>
            </w:r>
            <w:r>
              <w:rPr>
                <w:rFonts w:ascii="Times New Roman" w:hAnsi="Times New Roman" w:eastAsia="Calibri" w:cs="Times New Roman"/>
                <w:sz w:val="28"/>
                <w:szCs w:val="28"/>
              </w:rPr>
              <w:t>проведения</w:t>
            </w:r>
          </w:p>
        </w:tc>
        <w:tc>
          <w:tcPr>
            <w:tcW w:w="2803" w:type="dxa"/>
            <w:shd w:val="clear" w:color="FFFFFF" w:fill="FFFFFF"/>
            <w:noWrap w:val="0"/>
          </w:tcPr>
          <w:p w14:paraId="7B386A7C">
            <w:pPr>
              <w:widowControl w:val="0"/>
              <w:spacing w:before="5" w:line="240" w:lineRule="auto"/>
              <w:ind w:firstLine="0"/>
              <w:jc w:val="center"/>
              <w:rPr>
                <w:rFonts w:ascii="Times New Roman" w:hAnsi="Times New Roman" w:eastAsia="Calibri" w:cs="Times New Roman"/>
                <w:sz w:val="28"/>
                <w:szCs w:val="28"/>
              </w:rPr>
            </w:pPr>
          </w:p>
          <w:p w14:paraId="3C56106F">
            <w:pPr>
              <w:widowControl w:val="0"/>
              <w:spacing w:line="240" w:lineRule="auto"/>
              <w:ind w:left="225"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Ответственные</w:t>
            </w:r>
          </w:p>
        </w:tc>
      </w:tr>
      <w:tr w14:paraId="1DE8E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3448" w:type="dxa"/>
            <w:gridSpan w:val="2"/>
            <w:shd w:val="clear" w:color="FFFFFF" w:fill="FFFFFF"/>
            <w:noWrap w:val="0"/>
          </w:tcPr>
          <w:p w14:paraId="006C8EA4">
            <w:pPr>
              <w:widowControl w:val="0"/>
              <w:tabs>
                <w:tab w:val="left" w:pos="1976"/>
              </w:tabs>
              <w:spacing w:line="237" w:lineRule="auto"/>
              <w:ind w:left="110" w:right="96"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Общешкольное</w:t>
            </w:r>
            <w:r>
              <w:rPr>
                <w:rFonts w:ascii="Times New Roman" w:hAnsi="Times New Roman" w:eastAsia="Calibri" w:cs="Times New Roman"/>
                <w:sz w:val="28"/>
                <w:szCs w:val="28"/>
              </w:rPr>
              <w:tab/>
            </w:r>
            <w:r>
              <w:rPr>
                <w:rFonts w:ascii="Times New Roman" w:hAnsi="Times New Roman" w:eastAsia="Calibri" w:cs="Times New Roman"/>
                <w:spacing w:val="-2"/>
                <w:sz w:val="28"/>
                <w:szCs w:val="28"/>
              </w:rPr>
              <w:t>родительское</w:t>
            </w:r>
            <w:r>
              <w:rPr>
                <w:rFonts w:ascii="Times New Roman" w:hAnsi="Times New Roman" w:eastAsia="Calibri" w:cs="Times New Roman"/>
                <w:spacing w:val="-57"/>
                <w:sz w:val="28"/>
                <w:szCs w:val="28"/>
              </w:rPr>
              <w:t xml:space="preserve"> </w:t>
            </w:r>
            <w:r>
              <w:rPr>
                <w:rFonts w:ascii="Times New Roman" w:hAnsi="Times New Roman" w:eastAsia="Calibri" w:cs="Times New Roman"/>
                <w:sz w:val="28"/>
                <w:szCs w:val="28"/>
              </w:rPr>
              <w:t>собрания</w:t>
            </w:r>
          </w:p>
        </w:tc>
        <w:tc>
          <w:tcPr>
            <w:tcW w:w="1546" w:type="dxa"/>
            <w:shd w:val="clear" w:color="FFFFFF" w:fill="FFFFFF"/>
            <w:noWrap w:val="0"/>
          </w:tcPr>
          <w:p w14:paraId="34C2E87E">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7F156BDE">
            <w:pPr>
              <w:widowControl w:val="0"/>
              <w:spacing w:line="217" w:lineRule="exact"/>
              <w:ind w:left="197" w:right="18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2 раза в год</w:t>
            </w:r>
          </w:p>
        </w:tc>
        <w:tc>
          <w:tcPr>
            <w:tcW w:w="2803" w:type="dxa"/>
            <w:shd w:val="clear" w:color="FFFFFF" w:fill="FFFFFF"/>
            <w:noWrap w:val="0"/>
          </w:tcPr>
          <w:p w14:paraId="1D8EFD01">
            <w:pPr>
              <w:widowControl w:val="0"/>
              <w:spacing w:line="237" w:lineRule="auto"/>
              <w:ind w:left="102" w:right="90" w:firstLine="0"/>
              <w:jc w:val="center"/>
              <w:rPr>
                <w:rFonts w:ascii="Times New Roman" w:hAnsi="Times New Roman" w:eastAsia="Calibri" w:cs="Times New Roman"/>
                <w:sz w:val="28"/>
                <w:szCs w:val="28"/>
              </w:rPr>
            </w:pPr>
            <w:r>
              <w:rPr>
                <w:rFonts w:ascii="Times New Roman" w:hAnsi="Times New Roman" w:eastAsia="Calibri" w:cs="Times New Roman"/>
                <w:spacing w:val="-2"/>
                <w:sz w:val="28"/>
                <w:szCs w:val="28"/>
              </w:rPr>
              <w:t>Директор школы</w:t>
            </w:r>
            <w:r>
              <w:rPr>
                <w:rFonts w:ascii="Times New Roman" w:hAnsi="Times New Roman" w:eastAsia="Calibri" w:cs="Times New Roman"/>
                <w:spacing w:val="-57"/>
                <w:sz w:val="28"/>
                <w:szCs w:val="28"/>
              </w:rPr>
              <w:t xml:space="preserve"> </w:t>
            </w:r>
            <w:r>
              <w:rPr>
                <w:rFonts w:ascii="Times New Roman" w:hAnsi="Times New Roman" w:eastAsia="Calibri" w:cs="Times New Roman"/>
                <w:sz w:val="28"/>
                <w:szCs w:val="28"/>
              </w:rPr>
              <w:t>Заместитель</w:t>
            </w:r>
          </w:p>
          <w:p w14:paraId="3F9B9EE6">
            <w:pPr>
              <w:widowControl w:val="0"/>
              <w:spacing w:line="270" w:lineRule="exact"/>
              <w:ind w:left="102" w:right="94"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директора</w:t>
            </w:r>
          </w:p>
        </w:tc>
      </w:tr>
      <w:tr w14:paraId="56B36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9" w:hRule="atLeast"/>
        </w:trPr>
        <w:tc>
          <w:tcPr>
            <w:tcW w:w="3448" w:type="dxa"/>
            <w:gridSpan w:val="2"/>
            <w:shd w:val="clear" w:color="FFFFFF" w:fill="FFFFFF"/>
            <w:noWrap w:val="0"/>
          </w:tcPr>
          <w:p w14:paraId="1629D50C">
            <w:pPr>
              <w:widowControl w:val="0"/>
              <w:tabs>
                <w:tab w:val="left" w:pos="1957"/>
              </w:tabs>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Классные</w:t>
            </w:r>
            <w:r>
              <w:rPr>
                <w:rFonts w:ascii="Times New Roman" w:hAnsi="Times New Roman" w:eastAsia="Calibri" w:cs="Times New Roman"/>
                <w:sz w:val="28"/>
                <w:szCs w:val="28"/>
              </w:rPr>
              <w:tab/>
            </w:r>
            <w:r>
              <w:rPr>
                <w:rFonts w:ascii="Times New Roman" w:hAnsi="Times New Roman" w:eastAsia="Calibri" w:cs="Times New Roman"/>
                <w:sz w:val="28"/>
                <w:szCs w:val="28"/>
              </w:rPr>
              <w:t>родительские</w:t>
            </w:r>
          </w:p>
          <w:p w14:paraId="428BD7A0">
            <w:pPr>
              <w:widowControl w:val="0"/>
              <w:spacing w:before="2" w:line="240" w:lineRule="auto"/>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собрания</w:t>
            </w:r>
          </w:p>
        </w:tc>
        <w:tc>
          <w:tcPr>
            <w:tcW w:w="1546" w:type="dxa"/>
            <w:shd w:val="clear" w:color="FFFFFF" w:fill="FFFFFF"/>
            <w:noWrap w:val="0"/>
          </w:tcPr>
          <w:p w14:paraId="08757695">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40C7ABC9">
            <w:pPr>
              <w:widowControl w:val="0"/>
              <w:spacing w:line="217" w:lineRule="exact"/>
              <w:ind w:left="197" w:right="18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w:t>
            </w:r>
            <w:r>
              <w:rPr>
                <w:rFonts w:ascii="Times New Roman" w:hAnsi="Times New Roman" w:eastAsia="Calibri" w:cs="Times New Roman"/>
                <w:spacing w:val="-1"/>
                <w:sz w:val="28"/>
                <w:szCs w:val="28"/>
              </w:rPr>
              <w:t xml:space="preserve"> </w:t>
            </w:r>
            <w:r>
              <w:rPr>
                <w:rFonts w:ascii="Times New Roman" w:hAnsi="Times New Roman" w:eastAsia="Calibri" w:cs="Times New Roman"/>
                <w:sz w:val="28"/>
                <w:szCs w:val="28"/>
              </w:rPr>
              <w:t>раз</w:t>
            </w:r>
            <w:r>
              <w:rPr>
                <w:rFonts w:ascii="Times New Roman" w:hAnsi="Times New Roman" w:eastAsia="Calibri" w:cs="Times New Roman"/>
                <w:spacing w:val="-3"/>
                <w:sz w:val="28"/>
                <w:szCs w:val="28"/>
              </w:rPr>
              <w:t xml:space="preserve"> </w:t>
            </w:r>
            <w:r>
              <w:rPr>
                <w:rFonts w:ascii="Times New Roman" w:hAnsi="Times New Roman" w:eastAsia="Calibri" w:cs="Times New Roman"/>
                <w:sz w:val="28"/>
                <w:szCs w:val="28"/>
              </w:rPr>
              <w:t>в</w:t>
            </w:r>
            <w:r>
              <w:rPr>
                <w:rFonts w:ascii="Times New Roman" w:hAnsi="Times New Roman" w:eastAsia="Calibri" w:cs="Times New Roman"/>
                <w:spacing w:val="-5"/>
                <w:sz w:val="28"/>
                <w:szCs w:val="28"/>
              </w:rPr>
              <w:t xml:space="preserve"> </w:t>
            </w:r>
            <w:r>
              <w:rPr>
                <w:rFonts w:ascii="Times New Roman" w:hAnsi="Times New Roman" w:eastAsia="Calibri" w:cs="Times New Roman"/>
                <w:sz w:val="28"/>
                <w:szCs w:val="28"/>
              </w:rPr>
              <w:t>четверть</w:t>
            </w:r>
          </w:p>
        </w:tc>
        <w:tc>
          <w:tcPr>
            <w:tcW w:w="2803" w:type="dxa"/>
            <w:shd w:val="clear" w:color="FFFFFF" w:fill="FFFFFF"/>
            <w:noWrap w:val="0"/>
          </w:tcPr>
          <w:p w14:paraId="4AAB818E">
            <w:pPr>
              <w:widowControl w:val="0"/>
              <w:spacing w:line="259" w:lineRule="exact"/>
              <w:ind w:left="102" w:right="9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Классные</w:t>
            </w:r>
          </w:p>
          <w:p w14:paraId="54491BCA">
            <w:pPr>
              <w:widowControl w:val="0"/>
              <w:spacing w:before="2" w:line="240" w:lineRule="auto"/>
              <w:ind w:left="102" w:right="96"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руководители</w:t>
            </w:r>
          </w:p>
        </w:tc>
      </w:tr>
      <w:tr w14:paraId="21432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8" w:hRule="atLeast"/>
        </w:trPr>
        <w:tc>
          <w:tcPr>
            <w:tcW w:w="3448" w:type="dxa"/>
            <w:gridSpan w:val="2"/>
            <w:shd w:val="clear" w:color="FFFFFF" w:fill="FFFFFF"/>
            <w:noWrap w:val="0"/>
          </w:tcPr>
          <w:p w14:paraId="669E26C7">
            <w:pPr>
              <w:widowControl w:val="0"/>
              <w:tabs>
                <w:tab w:val="left" w:pos="2191"/>
                <w:tab w:val="left" w:pos="3226"/>
              </w:tabs>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Индивидуальные</w:t>
            </w:r>
            <w:r>
              <w:rPr>
                <w:rFonts w:ascii="Times New Roman" w:hAnsi="Times New Roman" w:eastAsia="Calibri" w:cs="Times New Roman"/>
                <w:sz w:val="28"/>
                <w:szCs w:val="28"/>
              </w:rPr>
              <w:tab/>
            </w:r>
            <w:r>
              <w:rPr>
                <w:rFonts w:ascii="Times New Roman" w:hAnsi="Times New Roman" w:eastAsia="Calibri" w:cs="Times New Roman"/>
                <w:sz w:val="28"/>
                <w:szCs w:val="28"/>
              </w:rPr>
              <w:t>беседы</w:t>
            </w:r>
            <w:r>
              <w:rPr>
                <w:rFonts w:ascii="Times New Roman" w:hAnsi="Times New Roman" w:eastAsia="Calibri" w:cs="Times New Roman"/>
                <w:sz w:val="28"/>
                <w:szCs w:val="28"/>
              </w:rPr>
              <w:tab/>
            </w:r>
            <w:r>
              <w:rPr>
                <w:rFonts w:ascii="Times New Roman" w:hAnsi="Times New Roman" w:eastAsia="Calibri" w:cs="Times New Roman"/>
                <w:sz w:val="28"/>
                <w:szCs w:val="28"/>
              </w:rPr>
              <w:t>с</w:t>
            </w:r>
          </w:p>
          <w:p w14:paraId="3E7BB243">
            <w:pPr>
              <w:widowControl w:val="0"/>
              <w:spacing w:before="2" w:line="275"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родителями:</w:t>
            </w:r>
          </w:p>
          <w:p w14:paraId="50BD1A7A">
            <w:pPr>
              <w:widowControl w:val="0"/>
              <w:tabs>
                <w:tab w:val="left" w:pos="1074"/>
                <w:tab w:val="left" w:pos="3090"/>
              </w:tabs>
              <w:spacing w:line="240" w:lineRule="auto"/>
              <w:ind w:left="110" w:right="96"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-об</w:t>
            </w:r>
            <w:r>
              <w:rPr>
                <w:rFonts w:ascii="Times New Roman" w:hAnsi="Times New Roman" w:eastAsia="Calibri" w:cs="Times New Roman"/>
                <w:sz w:val="28"/>
                <w:szCs w:val="28"/>
              </w:rPr>
              <w:tab/>
            </w:r>
            <w:r>
              <w:rPr>
                <w:rFonts w:ascii="Times New Roman" w:hAnsi="Times New Roman" w:eastAsia="Calibri" w:cs="Times New Roman"/>
                <w:sz w:val="28"/>
                <w:szCs w:val="28"/>
              </w:rPr>
              <w:t>обязанностях</w:t>
            </w:r>
            <w:r>
              <w:rPr>
                <w:rFonts w:ascii="Times New Roman" w:hAnsi="Times New Roman" w:eastAsia="Calibri" w:cs="Times New Roman"/>
                <w:sz w:val="28"/>
                <w:szCs w:val="28"/>
              </w:rPr>
              <w:tab/>
            </w:r>
            <w:r>
              <w:rPr>
                <w:rFonts w:ascii="Times New Roman" w:hAnsi="Times New Roman" w:eastAsia="Calibri" w:cs="Times New Roman"/>
                <w:spacing w:val="-2"/>
                <w:sz w:val="28"/>
                <w:szCs w:val="28"/>
              </w:rPr>
              <w:t>по</w:t>
            </w:r>
            <w:r>
              <w:rPr>
                <w:rFonts w:ascii="Times New Roman" w:hAnsi="Times New Roman" w:eastAsia="Calibri" w:cs="Times New Roman"/>
                <w:spacing w:val="-58"/>
                <w:sz w:val="28"/>
                <w:szCs w:val="28"/>
              </w:rPr>
              <w:t xml:space="preserve"> </w:t>
            </w:r>
            <w:r>
              <w:rPr>
                <w:rFonts w:ascii="Times New Roman" w:hAnsi="Times New Roman" w:eastAsia="Calibri" w:cs="Times New Roman"/>
                <w:sz w:val="28"/>
                <w:szCs w:val="28"/>
              </w:rPr>
              <w:t>воспитанию</w:t>
            </w:r>
            <w:r>
              <w:rPr>
                <w:rFonts w:ascii="Times New Roman" w:hAnsi="Times New Roman" w:eastAsia="Calibri" w:cs="Times New Roman"/>
                <w:spacing w:val="1"/>
                <w:sz w:val="28"/>
                <w:szCs w:val="28"/>
              </w:rPr>
              <w:t xml:space="preserve"> </w:t>
            </w:r>
            <w:r>
              <w:rPr>
                <w:rFonts w:ascii="Times New Roman" w:hAnsi="Times New Roman" w:eastAsia="Calibri" w:cs="Times New Roman"/>
                <w:sz w:val="28"/>
                <w:szCs w:val="28"/>
              </w:rPr>
              <w:t>и</w:t>
            </w:r>
            <w:r>
              <w:rPr>
                <w:rFonts w:ascii="Times New Roman" w:hAnsi="Times New Roman" w:eastAsia="Calibri" w:cs="Times New Roman"/>
                <w:spacing w:val="1"/>
                <w:sz w:val="28"/>
                <w:szCs w:val="28"/>
              </w:rPr>
              <w:t xml:space="preserve"> </w:t>
            </w:r>
            <w:r>
              <w:rPr>
                <w:rFonts w:ascii="Times New Roman" w:hAnsi="Times New Roman" w:eastAsia="Calibri" w:cs="Times New Roman"/>
                <w:sz w:val="28"/>
                <w:szCs w:val="28"/>
              </w:rPr>
              <w:t>содержанию</w:t>
            </w:r>
            <w:r>
              <w:rPr>
                <w:rFonts w:ascii="Times New Roman" w:hAnsi="Times New Roman" w:eastAsia="Calibri" w:cs="Times New Roman"/>
                <w:spacing w:val="1"/>
                <w:sz w:val="28"/>
                <w:szCs w:val="28"/>
              </w:rPr>
              <w:t xml:space="preserve"> </w:t>
            </w:r>
            <w:r>
              <w:rPr>
                <w:rFonts w:ascii="Times New Roman" w:hAnsi="Times New Roman" w:eastAsia="Calibri" w:cs="Times New Roman"/>
                <w:sz w:val="28"/>
                <w:szCs w:val="28"/>
              </w:rPr>
              <w:t>детей,</w:t>
            </w:r>
          </w:p>
          <w:p w14:paraId="25D36FCB">
            <w:pPr>
              <w:widowControl w:val="0"/>
              <w:spacing w:before="2" w:line="275"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-о</w:t>
            </w:r>
            <w:r>
              <w:rPr>
                <w:rFonts w:ascii="Times New Roman" w:hAnsi="Times New Roman" w:eastAsia="Calibri" w:cs="Times New Roman"/>
                <w:spacing w:val="-1"/>
                <w:sz w:val="28"/>
                <w:szCs w:val="28"/>
              </w:rPr>
              <w:t xml:space="preserve"> </w:t>
            </w:r>
            <w:r>
              <w:rPr>
                <w:rFonts w:ascii="Times New Roman" w:hAnsi="Times New Roman" w:eastAsia="Calibri" w:cs="Times New Roman"/>
                <w:sz w:val="28"/>
                <w:szCs w:val="28"/>
              </w:rPr>
              <w:t>взаимоотношениях</w:t>
            </w:r>
            <w:r>
              <w:rPr>
                <w:rFonts w:ascii="Times New Roman" w:hAnsi="Times New Roman" w:eastAsia="Calibri" w:cs="Times New Roman"/>
                <w:spacing w:val="-6"/>
                <w:sz w:val="28"/>
                <w:szCs w:val="28"/>
              </w:rPr>
              <w:t xml:space="preserve"> </w:t>
            </w:r>
            <w:r>
              <w:rPr>
                <w:rFonts w:ascii="Times New Roman" w:hAnsi="Times New Roman" w:eastAsia="Calibri" w:cs="Times New Roman"/>
                <w:sz w:val="28"/>
                <w:szCs w:val="28"/>
              </w:rPr>
              <w:t>в семье,</w:t>
            </w:r>
          </w:p>
          <w:p w14:paraId="5FF1F571">
            <w:pPr>
              <w:widowControl w:val="0"/>
              <w:spacing w:line="278" w:lineRule="exact"/>
              <w:ind w:left="110" w:right="95"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 xml:space="preserve">-о бытовых условиях и их роли </w:t>
            </w:r>
            <w:r>
              <w:rPr>
                <w:rFonts w:ascii="Times New Roman" w:hAnsi="Times New Roman" w:eastAsia="Calibri" w:cs="Times New Roman"/>
                <w:spacing w:val="-57"/>
                <w:sz w:val="28"/>
                <w:szCs w:val="28"/>
              </w:rPr>
              <w:t xml:space="preserve"> </w:t>
            </w:r>
            <w:r>
              <w:rPr>
                <w:rFonts w:ascii="Times New Roman" w:hAnsi="Times New Roman" w:eastAsia="Calibri" w:cs="Times New Roman"/>
                <w:sz w:val="28"/>
                <w:szCs w:val="28"/>
              </w:rPr>
              <w:t>в</w:t>
            </w:r>
            <w:r>
              <w:rPr>
                <w:rFonts w:ascii="Times New Roman" w:hAnsi="Times New Roman" w:eastAsia="Calibri" w:cs="Times New Roman"/>
                <w:spacing w:val="2"/>
                <w:sz w:val="28"/>
                <w:szCs w:val="28"/>
              </w:rPr>
              <w:t xml:space="preserve"> </w:t>
            </w:r>
            <w:r>
              <w:rPr>
                <w:rFonts w:ascii="Times New Roman" w:hAnsi="Times New Roman" w:eastAsia="Calibri" w:cs="Times New Roman"/>
                <w:sz w:val="28"/>
                <w:szCs w:val="28"/>
              </w:rPr>
              <w:t>воспитании</w:t>
            </w:r>
            <w:r>
              <w:rPr>
                <w:rFonts w:ascii="Times New Roman" w:hAnsi="Times New Roman" w:eastAsia="Calibri" w:cs="Times New Roman"/>
                <w:spacing w:val="-3"/>
                <w:sz w:val="28"/>
                <w:szCs w:val="28"/>
              </w:rPr>
              <w:t xml:space="preserve"> </w:t>
            </w:r>
            <w:r>
              <w:rPr>
                <w:rFonts w:ascii="Times New Roman" w:hAnsi="Times New Roman" w:eastAsia="Calibri" w:cs="Times New Roman"/>
                <w:sz w:val="28"/>
                <w:szCs w:val="28"/>
              </w:rPr>
              <w:t>и</w:t>
            </w:r>
            <w:r>
              <w:rPr>
                <w:rFonts w:ascii="Times New Roman" w:hAnsi="Times New Roman" w:eastAsia="Calibri" w:cs="Times New Roman"/>
                <w:spacing w:val="-8"/>
                <w:sz w:val="28"/>
                <w:szCs w:val="28"/>
              </w:rPr>
              <w:t xml:space="preserve"> </w:t>
            </w:r>
            <w:r>
              <w:rPr>
                <w:rFonts w:ascii="Times New Roman" w:hAnsi="Times New Roman" w:eastAsia="Calibri" w:cs="Times New Roman"/>
                <w:sz w:val="28"/>
                <w:szCs w:val="28"/>
              </w:rPr>
              <w:t>обучении.</w:t>
            </w:r>
          </w:p>
        </w:tc>
        <w:tc>
          <w:tcPr>
            <w:tcW w:w="1546" w:type="dxa"/>
            <w:shd w:val="clear" w:color="FFFFFF" w:fill="FFFFFF"/>
            <w:noWrap w:val="0"/>
          </w:tcPr>
          <w:p w14:paraId="1F5029B5">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73D3AFF2">
            <w:pPr>
              <w:widowControl w:val="0"/>
              <w:spacing w:line="259" w:lineRule="exact"/>
              <w:ind w:left="202" w:right="18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В</w:t>
            </w:r>
            <w:r>
              <w:rPr>
                <w:rFonts w:ascii="Times New Roman" w:hAnsi="Times New Roman" w:eastAsia="Calibri" w:cs="Times New Roman"/>
                <w:spacing w:val="-6"/>
                <w:sz w:val="28"/>
                <w:szCs w:val="28"/>
              </w:rPr>
              <w:t xml:space="preserve"> </w:t>
            </w:r>
            <w:r>
              <w:rPr>
                <w:rFonts w:ascii="Times New Roman" w:hAnsi="Times New Roman" w:eastAsia="Calibri" w:cs="Times New Roman"/>
                <w:sz w:val="28"/>
                <w:szCs w:val="28"/>
              </w:rPr>
              <w:t>течение</w:t>
            </w:r>
            <w:r>
              <w:rPr>
                <w:rFonts w:ascii="Times New Roman" w:hAnsi="Times New Roman" w:eastAsia="Calibri" w:cs="Times New Roman"/>
                <w:spacing w:val="-9"/>
                <w:sz w:val="28"/>
                <w:szCs w:val="28"/>
              </w:rPr>
              <w:t xml:space="preserve"> </w:t>
            </w:r>
            <w:r>
              <w:rPr>
                <w:rFonts w:ascii="Times New Roman" w:hAnsi="Times New Roman" w:eastAsia="Calibri" w:cs="Times New Roman"/>
                <w:sz w:val="28"/>
                <w:szCs w:val="28"/>
              </w:rPr>
              <w:t>года</w:t>
            </w:r>
          </w:p>
        </w:tc>
        <w:tc>
          <w:tcPr>
            <w:tcW w:w="2803" w:type="dxa"/>
            <w:shd w:val="clear" w:color="FFFFFF" w:fill="FFFFFF"/>
            <w:noWrap w:val="0"/>
          </w:tcPr>
          <w:p w14:paraId="53B50959">
            <w:pPr>
              <w:widowControl w:val="0"/>
              <w:spacing w:line="259" w:lineRule="exact"/>
              <w:ind w:left="34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Соц.</w:t>
            </w:r>
            <w:r>
              <w:rPr>
                <w:rFonts w:ascii="Times New Roman" w:hAnsi="Times New Roman" w:eastAsia="Calibri" w:cs="Times New Roman"/>
                <w:spacing w:val="-2"/>
                <w:sz w:val="28"/>
                <w:szCs w:val="28"/>
              </w:rPr>
              <w:t xml:space="preserve"> </w:t>
            </w:r>
            <w:r>
              <w:rPr>
                <w:rFonts w:ascii="Times New Roman" w:hAnsi="Times New Roman" w:eastAsia="Calibri" w:cs="Times New Roman"/>
                <w:sz w:val="28"/>
                <w:szCs w:val="28"/>
              </w:rPr>
              <w:t>педагог</w:t>
            </w:r>
          </w:p>
        </w:tc>
      </w:tr>
      <w:tr w14:paraId="09EEA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3448" w:type="dxa"/>
            <w:gridSpan w:val="2"/>
            <w:shd w:val="clear" w:color="FFFFFF" w:fill="FFFFFF"/>
            <w:noWrap w:val="0"/>
          </w:tcPr>
          <w:p w14:paraId="3654D8E9">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Работа</w:t>
            </w:r>
            <w:r>
              <w:rPr>
                <w:rFonts w:ascii="Times New Roman" w:hAnsi="Times New Roman" w:eastAsia="Calibri" w:cs="Times New Roman"/>
                <w:spacing w:val="18"/>
                <w:sz w:val="28"/>
                <w:szCs w:val="28"/>
              </w:rPr>
              <w:t xml:space="preserve"> </w:t>
            </w:r>
            <w:r>
              <w:rPr>
                <w:rFonts w:ascii="Times New Roman" w:hAnsi="Times New Roman" w:eastAsia="Calibri" w:cs="Times New Roman"/>
                <w:sz w:val="28"/>
                <w:szCs w:val="28"/>
              </w:rPr>
              <w:t>Совета</w:t>
            </w:r>
            <w:r>
              <w:rPr>
                <w:rFonts w:ascii="Times New Roman" w:hAnsi="Times New Roman" w:eastAsia="Calibri" w:cs="Times New Roman"/>
                <w:spacing w:val="18"/>
                <w:sz w:val="28"/>
                <w:szCs w:val="28"/>
              </w:rPr>
              <w:t xml:space="preserve"> </w:t>
            </w:r>
            <w:r>
              <w:rPr>
                <w:rFonts w:ascii="Times New Roman" w:hAnsi="Times New Roman" w:eastAsia="Calibri" w:cs="Times New Roman"/>
                <w:sz w:val="28"/>
                <w:szCs w:val="28"/>
              </w:rPr>
              <w:t>профилактики</w:t>
            </w:r>
            <w:r>
              <w:rPr>
                <w:rFonts w:ascii="Times New Roman" w:hAnsi="Times New Roman" w:eastAsia="Calibri" w:cs="Times New Roman"/>
                <w:spacing w:val="19"/>
                <w:sz w:val="28"/>
                <w:szCs w:val="28"/>
              </w:rPr>
              <w:t xml:space="preserve"> </w:t>
            </w:r>
            <w:r>
              <w:rPr>
                <w:rFonts w:ascii="Times New Roman" w:hAnsi="Times New Roman" w:eastAsia="Calibri" w:cs="Times New Roman"/>
                <w:sz w:val="28"/>
                <w:szCs w:val="28"/>
              </w:rPr>
              <w:t>с</w:t>
            </w:r>
          </w:p>
          <w:p w14:paraId="5E7BE9C0">
            <w:pPr>
              <w:widowControl w:val="0"/>
              <w:tabs>
                <w:tab w:val="left" w:pos="1827"/>
              </w:tabs>
              <w:spacing w:line="240" w:lineRule="auto"/>
              <w:ind w:left="110" w:right="9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 xml:space="preserve">неблагополучными  </w:t>
            </w:r>
            <w:r>
              <w:rPr>
                <w:rFonts w:ascii="Times New Roman" w:hAnsi="Times New Roman" w:eastAsia="Calibri" w:cs="Times New Roman"/>
                <w:spacing w:val="1"/>
                <w:sz w:val="28"/>
                <w:szCs w:val="28"/>
              </w:rPr>
              <w:t xml:space="preserve"> </w:t>
            </w:r>
            <w:r>
              <w:rPr>
                <w:rFonts w:ascii="Times New Roman" w:hAnsi="Times New Roman" w:eastAsia="Calibri" w:cs="Times New Roman"/>
                <w:sz w:val="28"/>
                <w:szCs w:val="28"/>
              </w:rPr>
              <w:t xml:space="preserve">семьями </w:t>
            </w:r>
            <w:r>
              <w:rPr>
                <w:rFonts w:ascii="Times New Roman" w:hAnsi="Times New Roman" w:eastAsia="Calibri" w:cs="Times New Roman"/>
                <w:spacing w:val="-57"/>
                <w:sz w:val="28"/>
                <w:szCs w:val="28"/>
              </w:rPr>
              <w:t xml:space="preserve"> </w:t>
            </w:r>
            <w:r>
              <w:rPr>
                <w:rFonts w:ascii="Times New Roman" w:hAnsi="Times New Roman" w:eastAsia="Calibri" w:cs="Times New Roman"/>
                <w:sz w:val="28"/>
                <w:szCs w:val="28"/>
              </w:rPr>
              <w:t>по</w:t>
            </w:r>
            <w:r>
              <w:rPr>
                <w:rFonts w:ascii="Times New Roman" w:hAnsi="Times New Roman" w:eastAsia="Calibri" w:cs="Times New Roman"/>
                <w:spacing w:val="1"/>
                <w:sz w:val="28"/>
                <w:szCs w:val="28"/>
              </w:rPr>
              <w:t xml:space="preserve"> </w:t>
            </w:r>
            <w:r>
              <w:rPr>
                <w:rFonts w:ascii="Times New Roman" w:hAnsi="Times New Roman" w:eastAsia="Calibri" w:cs="Times New Roman"/>
                <w:sz w:val="28"/>
                <w:szCs w:val="28"/>
              </w:rPr>
              <w:t>вопросам</w:t>
            </w:r>
            <w:r>
              <w:rPr>
                <w:rFonts w:ascii="Times New Roman" w:hAnsi="Times New Roman" w:eastAsia="Calibri" w:cs="Times New Roman"/>
                <w:spacing w:val="1"/>
                <w:sz w:val="28"/>
                <w:szCs w:val="28"/>
              </w:rPr>
              <w:t xml:space="preserve"> </w:t>
            </w:r>
            <w:r>
              <w:rPr>
                <w:rFonts w:ascii="Times New Roman" w:hAnsi="Times New Roman" w:eastAsia="Calibri" w:cs="Times New Roman"/>
                <w:sz w:val="28"/>
                <w:szCs w:val="28"/>
              </w:rPr>
              <w:t>воспитания,</w:t>
            </w:r>
            <w:r>
              <w:rPr>
                <w:rFonts w:ascii="Times New Roman" w:hAnsi="Times New Roman" w:eastAsia="Calibri" w:cs="Times New Roman"/>
                <w:spacing w:val="-57"/>
                <w:sz w:val="28"/>
                <w:szCs w:val="28"/>
              </w:rPr>
              <w:t xml:space="preserve"> </w:t>
            </w:r>
            <w:r>
              <w:rPr>
                <w:rFonts w:ascii="Times New Roman" w:hAnsi="Times New Roman" w:eastAsia="Calibri" w:cs="Times New Roman"/>
                <w:sz w:val="28"/>
                <w:szCs w:val="28"/>
              </w:rPr>
              <w:t>обучения,</w:t>
            </w:r>
            <w:r>
              <w:rPr>
                <w:rFonts w:ascii="Times New Roman" w:hAnsi="Times New Roman" w:eastAsia="Calibri" w:cs="Times New Roman"/>
                <w:sz w:val="28"/>
                <w:szCs w:val="28"/>
              </w:rPr>
              <w:tab/>
            </w:r>
            <w:r>
              <w:rPr>
                <w:rFonts w:ascii="Times New Roman" w:hAnsi="Times New Roman" w:eastAsia="Calibri" w:cs="Times New Roman"/>
                <w:spacing w:val="-2"/>
                <w:sz w:val="28"/>
                <w:szCs w:val="28"/>
              </w:rPr>
              <w:t>материального</w:t>
            </w:r>
            <w:r>
              <w:rPr>
                <w:rFonts w:ascii="Times New Roman" w:hAnsi="Times New Roman" w:eastAsia="Calibri" w:cs="Times New Roman"/>
                <w:spacing w:val="-58"/>
                <w:sz w:val="28"/>
                <w:szCs w:val="28"/>
              </w:rPr>
              <w:t xml:space="preserve"> </w:t>
            </w:r>
            <w:r>
              <w:rPr>
                <w:rFonts w:ascii="Times New Roman" w:hAnsi="Times New Roman" w:eastAsia="Calibri" w:cs="Times New Roman"/>
                <w:sz w:val="28"/>
                <w:szCs w:val="28"/>
              </w:rPr>
              <w:t>содержания</w:t>
            </w:r>
            <w:r>
              <w:rPr>
                <w:rFonts w:ascii="Times New Roman" w:hAnsi="Times New Roman" w:eastAsia="Calibri" w:cs="Times New Roman"/>
                <w:spacing w:val="58"/>
                <w:sz w:val="28"/>
                <w:szCs w:val="28"/>
              </w:rPr>
              <w:t xml:space="preserve"> </w:t>
            </w:r>
            <w:r>
              <w:rPr>
                <w:rFonts w:ascii="Times New Roman" w:hAnsi="Times New Roman" w:eastAsia="Calibri" w:cs="Times New Roman"/>
                <w:sz w:val="28"/>
                <w:szCs w:val="28"/>
              </w:rPr>
              <w:t>детей</w:t>
            </w:r>
          </w:p>
        </w:tc>
        <w:tc>
          <w:tcPr>
            <w:tcW w:w="1546" w:type="dxa"/>
            <w:shd w:val="clear" w:color="FFFFFF" w:fill="FFFFFF"/>
            <w:noWrap w:val="0"/>
          </w:tcPr>
          <w:p w14:paraId="482CC4BA">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6EFC9C1F">
            <w:pPr>
              <w:widowControl w:val="0"/>
              <w:spacing w:line="259" w:lineRule="exact"/>
              <w:ind w:left="199" w:right="18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w:t>
            </w:r>
            <w:r>
              <w:rPr>
                <w:rFonts w:ascii="Times New Roman" w:hAnsi="Times New Roman" w:eastAsia="Calibri" w:cs="Times New Roman"/>
                <w:spacing w:val="2"/>
                <w:sz w:val="28"/>
                <w:szCs w:val="28"/>
              </w:rPr>
              <w:t xml:space="preserve"> </w:t>
            </w:r>
            <w:r>
              <w:rPr>
                <w:rFonts w:ascii="Times New Roman" w:hAnsi="Times New Roman" w:eastAsia="Calibri" w:cs="Times New Roman"/>
                <w:sz w:val="28"/>
                <w:szCs w:val="28"/>
              </w:rPr>
              <w:t>раз</w:t>
            </w:r>
            <w:r>
              <w:rPr>
                <w:rFonts w:ascii="Times New Roman" w:hAnsi="Times New Roman" w:eastAsia="Calibri" w:cs="Times New Roman"/>
                <w:spacing w:val="3"/>
                <w:sz w:val="28"/>
                <w:szCs w:val="28"/>
              </w:rPr>
              <w:t xml:space="preserve"> </w:t>
            </w:r>
            <w:r>
              <w:rPr>
                <w:rFonts w:ascii="Times New Roman" w:hAnsi="Times New Roman" w:eastAsia="Calibri" w:cs="Times New Roman"/>
                <w:sz w:val="28"/>
                <w:szCs w:val="28"/>
              </w:rPr>
              <w:t>в месяц</w:t>
            </w:r>
          </w:p>
        </w:tc>
        <w:tc>
          <w:tcPr>
            <w:tcW w:w="2803" w:type="dxa"/>
            <w:shd w:val="clear" w:color="FFFFFF" w:fill="FFFFFF"/>
            <w:noWrap w:val="0"/>
          </w:tcPr>
          <w:p w14:paraId="12E45D4A">
            <w:pPr>
              <w:widowControl w:val="0"/>
              <w:spacing w:line="259" w:lineRule="exact"/>
              <w:ind w:left="102" w:right="9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Соц.</w:t>
            </w:r>
            <w:r>
              <w:rPr>
                <w:rFonts w:ascii="Times New Roman" w:hAnsi="Times New Roman" w:eastAsia="Calibri" w:cs="Times New Roman"/>
                <w:spacing w:val="-6"/>
                <w:sz w:val="28"/>
                <w:szCs w:val="28"/>
              </w:rPr>
              <w:t xml:space="preserve"> </w:t>
            </w:r>
            <w:r>
              <w:rPr>
                <w:rFonts w:ascii="Times New Roman" w:hAnsi="Times New Roman" w:eastAsia="Calibri" w:cs="Times New Roman"/>
                <w:sz w:val="28"/>
                <w:szCs w:val="28"/>
              </w:rPr>
              <w:t>педагог,</w:t>
            </w:r>
          </w:p>
          <w:p w14:paraId="7E3966E2">
            <w:pPr>
              <w:widowControl w:val="0"/>
              <w:spacing w:before="2" w:line="240" w:lineRule="auto"/>
              <w:ind w:left="297" w:right="284" w:hanging="7"/>
              <w:jc w:val="center"/>
              <w:rPr>
                <w:rFonts w:ascii="Times New Roman" w:hAnsi="Times New Roman" w:eastAsia="Calibri" w:cs="Times New Roman"/>
                <w:sz w:val="28"/>
                <w:szCs w:val="28"/>
              </w:rPr>
            </w:pPr>
            <w:r>
              <w:rPr>
                <w:rFonts w:ascii="Times New Roman" w:hAnsi="Times New Roman" w:eastAsia="Calibri" w:cs="Times New Roman"/>
                <w:sz w:val="28"/>
                <w:szCs w:val="28"/>
              </w:rPr>
              <w:t>Классные</w:t>
            </w:r>
            <w:r>
              <w:rPr>
                <w:rFonts w:ascii="Times New Roman" w:hAnsi="Times New Roman" w:eastAsia="Calibri" w:cs="Times New Roman"/>
                <w:spacing w:val="1"/>
                <w:sz w:val="28"/>
                <w:szCs w:val="28"/>
              </w:rPr>
              <w:t xml:space="preserve"> </w:t>
            </w:r>
            <w:r>
              <w:rPr>
                <w:rFonts w:ascii="Times New Roman" w:hAnsi="Times New Roman" w:eastAsia="Calibri" w:cs="Times New Roman"/>
                <w:sz w:val="28"/>
                <w:szCs w:val="28"/>
              </w:rPr>
              <w:t>руководители</w:t>
            </w:r>
          </w:p>
        </w:tc>
      </w:tr>
      <w:tr w14:paraId="49BAF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2" w:hRule="atLeast"/>
        </w:trPr>
        <w:tc>
          <w:tcPr>
            <w:tcW w:w="3448" w:type="dxa"/>
            <w:gridSpan w:val="2"/>
            <w:shd w:val="clear" w:color="FFFFFF" w:fill="FFFFFF"/>
            <w:noWrap w:val="0"/>
          </w:tcPr>
          <w:p w14:paraId="449D9307">
            <w:pPr>
              <w:widowControl w:val="0"/>
              <w:spacing w:line="259" w:lineRule="exact"/>
              <w:ind w:left="110"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Работа Совета медиации</w:t>
            </w:r>
          </w:p>
        </w:tc>
        <w:tc>
          <w:tcPr>
            <w:tcW w:w="1546" w:type="dxa"/>
            <w:shd w:val="clear" w:color="FFFFFF" w:fill="FFFFFF"/>
            <w:noWrap w:val="0"/>
          </w:tcPr>
          <w:p w14:paraId="4DF1B681">
            <w:pPr>
              <w:widowControl w:val="0"/>
              <w:spacing w:line="259" w:lineRule="exact"/>
              <w:ind w:left="91" w:right="7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1-11</w:t>
            </w:r>
          </w:p>
        </w:tc>
        <w:tc>
          <w:tcPr>
            <w:tcW w:w="2286" w:type="dxa"/>
            <w:shd w:val="clear" w:color="FFFFFF" w:fill="FFFFFF"/>
            <w:noWrap w:val="0"/>
          </w:tcPr>
          <w:p w14:paraId="5758216F">
            <w:pPr>
              <w:widowControl w:val="0"/>
              <w:spacing w:line="259" w:lineRule="exact"/>
              <w:ind w:left="199" w:right="189"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В течение года</w:t>
            </w:r>
          </w:p>
        </w:tc>
        <w:tc>
          <w:tcPr>
            <w:tcW w:w="2803" w:type="dxa"/>
            <w:shd w:val="clear" w:color="FFFFFF" w:fill="FFFFFF"/>
            <w:noWrap w:val="0"/>
          </w:tcPr>
          <w:p w14:paraId="7AD34C11">
            <w:pPr>
              <w:widowControl w:val="0"/>
              <w:spacing w:line="259" w:lineRule="exact"/>
              <w:ind w:left="102" w:right="98" w:firstLine="0"/>
              <w:jc w:val="center"/>
              <w:rPr>
                <w:rFonts w:ascii="Times New Roman" w:hAnsi="Times New Roman" w:eastAsia="Calibri" w:cs="Times New Roman"/>
                <w:sz w:val="28"/>
                <w:szCs w:val="28"/>
              </w:rPr>
            </w:pPr>
            <w:r>
              <w:rPr>
                <w:rFonts w:ascii="Times New Roman" w:hAnsi="Times New Roman" w:eastAsia="Calibri" w:cs="Times New Roman"/>
                <w:sz w:val="28"/>
                <w:szCs w:val="28"/>
              </w:rPr>
              <w:t>Соц.</w:t>
            </w:r>
            <w:r>
              <w:rPr>
                <w:rFonts w:ascii="Times New Roman" w:hAnsi="Times New Roman" w:eastAsia="Calibri" w:cs="Times New Roman"/>
                <w:spacing w:val="-6"/>
                <w:sz w:val="28"/>
                <w:szCs w:val="28"/>
              </w:rPr>
              <w:t xml:space="preserve"> </w:t>
            </w:r>
            <w:r>
              <w:rPr>
                <w:rFonts w:ascii="Times New Roman" w:hAnsi="Times New Roman" w:eastAsia="Calibri" w:cs="Times New Roman"/>
                <w:sz w:val="28"/>
                <w:szCs w:val="28"/>
              </w:rPr>
              <w:t>педагог</w:t>
            </w:r>
          </w:p>
          <w:p w14:paraId="531BCF8E">
            <w:pPr>
              <w:widowControl w:val="0"/>
              <w:spacing w:line="259" w:lineRule="exact"/>
              <w:ind w:left="102" w:right="98" w:firstLine="0"/>
              <w:jc w:val="center"/>
              <w:rPr>
                <w:rFonts w:ascii="Times New Roman" w:hAnsi="Times New Roman" w:eastAsia="Calibri" w:cs="Times New Roman"/>
                <w:sz w:val="28"/>
                <w:szCs w:val="28"/>
              </w:rPr>
            </w:pPr>
          </w:p>
        </w:tc>
      </w:tr>
    </w:tbl>
    <w:p w14:paraId="1C484B80">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Сентябрь:</w:t>
      </w:r>
    </w:p>
    <w:p w14:paraId="07BA01DF">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2 сентября: День знаний. Тожественная линейка, посвященная Дню Знаний.</w:t>
      </w:r>
    </w:p>
    <w:p w14:paraId="327C09A3">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3 сентября: День окончания Второй мировой войны, участие в митингах, посвященных окончанию Второй мировой войны, День солидарности в борьбе с терроризмом; Акция «Нет терроризму», кл.часы «Это забыть нельзя»</w:t>
      </w:r>
    </w:p>
    <w:p w14:paraId="0B87F58D">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8 сентября: Международный день распространения грамотности; проведение мероприятий «Ты великий, могучий Русский язык», конкурс знатоков русского языка, интеллектуальная игра «Лото»</w:t>
      </w:r>
    </w:p>
    <w:p w14:paraId="0643266B">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10 сентября: Международный день памяти жертв фашизма. Акция «Мы помним», классные часы «Колокола памяти»</w:t>
      </w:r>
    </w:p>
    <w:p w14:paraId="3495BC65">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25 сентября: День туризма. Онлайн викторина по Приморскому краю, экскурсия по поселку</w:t>
      </w:r>
    </w:p>
    <w:p w14:paraId="028BA1C9">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 xml:space="preserve">30 сентября: День воссоединения ДНР, ЛНР, Запорожской и Херсонской областей с Российской Федерацией. Участие в митинге. Акция «Мы </w:t>
      </w:r>
      <w:r>
        <w:rPr>
          <w:rFonts w:ascii="Times New Roman" w:hAnsi="Times New Roman" w:eastAsia="SchoolBookSanPin" w:cs="Times New Roman"/>
          <w:sz w:val="28"/>
          <w:szCs w:val="28"/>
          <w:lang w:val="en-US"/>
        </w:rPr>
        <w:t>ZA</w:t>
      </w:r>
      <w:r>
        <w:rPr>
          <w:rFonts w:ascii="Times New Roman" w:hAnsi="Times New Roman" w:eastAsia="SchoolBookSanPin" w:cs="Times New Roman"/>
          <w:sz w:val="28"/>
          <w:szCs w:val="28"/>
        </w:rPr>
        <w:t>», «Мы вместе»</w:t>
      </w:r>
    </w:p>
    <w:p w14:paraId="6B54CCC5">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Октябрь:</w:t>
      </w:r>
    </w:p>
    <w:p w14:paraId="4D8BF39D">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1 октября: Международный день пожилых людей. Акция «Позвони бабушке», кинолекторий «Человек дороже золота», Международный день музыки. Флешмоб «Мои музыкальные интересы». Музыкальная мастерская</w:t>
      </w:r>
    </w:p>
    <w:p w14:paraId="3D17AEC4">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4 октября: День защиты животных; классные часы «Мы в ответе за тех ,кого приручаем». Акция «Хвост». Акция «В беде друзей не бросают»</w:t>
      </w:r>
    </w:p>
    <w:p w14:paraId="58F158E3">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5 октября: День учителя. Акция «Не смейте забывать учителей», кл.часы «Профессия-учитель». Поздравление учителей «Учителю с любовью»</w:t>
      </w:r>
    </w:p>
    <w:p w14:paraId="437E436B">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20 октября. День Приморского края. Устный журнал «Изучаю Приморье». Конкурс стенгазет «Люблю тебя, мое Приморье»</w:t>
      </w:r>
    </w:p>
    <w:p w14:paraId="3E791C15">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25 октября: Международный день школьных библиотек. Интеллектуальная игра «Лучшие читатели». Квест «Книга-источник знаний», библиотечные уроки «Хранилище знаний»</w:t>
      </w:r>
    </w:p>
    <w:p w14:paraId="212C7AED">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Третье воскресенье октября: День отца. Творческая мастерская «Открытка папе», викторина «Папы-герои», круглый стол «Роль отца в воспитании детей». Спортивный турнир по волейболу (папы+дети) « С папой в деле».</w:t>
      </w:r>
    </w:p>
    <w:p w14:paraId="4D3B2574">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Ноябрь:</w:t>
      </w:r>
    </w:p>
    <w:p w14:paraId="6C0114A7">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4 ноября: День народного единства. Кл.час «День Народного единства», игровая программа «Знаешь ли ты Россию» Этнографический диктант. Творческая мастерская «Костюм для куклы»</w:t>
      </w:r>
    </w:p>
    <w:p w14:paraId="1E1528DC">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8 ноября: День памяти погибших при исполнении служебных обязанностей сотрудников органов внутренних дел России. Кл.час –встреча «На страже Родины моей». Оформление стенда «Имена, которые забывать нельзя».</w:t>
      </w:r>
    </w:p>
    <w:p w14:paraId="53CCA46C">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Последнее воскресенье ноября: День Матери. Кл.часы «Мамино сердце»,игра «Мамы разные бывают», акция «Материнский десант»(встречи с мамами разных профессий), выпуск стенгазет «Мама –лучшее слово»</w:t>
      </w:r>
    </w:p>
    <w:p w14:paraId="3420B89A">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30 ноября: День Государственного герба Российской Федерации. Викторина «Это должен знать каждый», кл.час «Государственные символы России»</w:t>
      </w:r>
    </w:p>
    <w:p w14:paraId="1BF41959">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Декабрь:</w:t>
      </w:r>
    </w:p>
    <w:p w14:paraId="370FBF16">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3 декабря: День неизвестного солдата. Кл.ч «День Неизвестного солдата» .Библиотечный урок «В памяти вечно храним». Международный день инвалидов. Кл ч. «Доброе сердце».</w:t>
      </w:r>
    </w:p>
    <w:p w14:paraId="7E24BB83">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5 декабря: День добровольца (волонтера) в России. Декада «Узелки добра»,кл.ч «Добрые сердца», акция «Подари ребенку радость»</w:t>
      </w:r>
    </w:p>
    <w:p w14:paraId="629B1F47">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9 декабря: День Героев Отечества. Библиотечные уроки «Герои наших дней». Информационный час «Герои Отечества». Участие в патриотическом  творческом конкурсе «Своих не бросаем»</w:t>
      </w:r>
    </w:p>
    <w:p w14:paraId="535776B9">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12 декабря: День Конституции Российской Федерации. Кл.ч «Конституция моей страны». Игра «Что мы знаем о Конституции»</w:t>
      </w:r>
    </w:p>
    <w:p w14:paraId="26916FB1">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Январь:</w:t>
      </w:r>
    </w:p>
    <w:p w14:paraId="130E59FB">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25 января: День российского студенчества.Школьный конкурс презентаций «Студенческая пора», Кл. ч. «День Татьяны»;</w:t>
      </w:r>
    </w:p>
    <w:p w14:paraId="373E57C4">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27 января: День полного освобождения Ленинграда от фашистской блокады. Кл.ч. «Непокоренный Ленинград», игра «Важно в памяти сберечь», Акция «Блокадный хлеб», Библиотечные уроки «Дети Ленинграда», Акция «Листовка-Ласточка». День освобождения Красной армией крупнейшего «лагеря смерти» Аушвиц-Биркенау (Освенцима) – День памяти жертв Холокоста. Видеопрезентации «Мы помним», Уроки мужества «Помни, не забудь»;</w:t>
      </w:r>
    </w:p>
    <w:p w14:paraId="6475088A">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Февраль:</w:t>
      </w:r>
    </w:p>
    <w:p w14:paraId="3E2C07C6">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2 февраля: День разгрома советскими войсками немецко-фашистских войск в Сталинградской битве. Уроки мужества «Ни шагу назад», кл.ч. «Герои Сталинградской битвы»;</w:t>
      </w:r>
    </w:p>
    <w:p w14:paraId="05612B9E">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8 февраля: День российской науки. Интеллектуальная игра «Хочу все знать». Выпуск стенгазет «Хочу се знать»</w:t>
      </w:r>
    </w:p>
    <w:p w14:paraId="6EC291A3">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15 февраля: День памяти о россиянах, исполнявших служебный долг за пределами Отечества. Митинг, посвященный Дню памяти о россиянах, исполнявших служебный долг за пределами Отечества», кл.ч. «Здесь под чужим небом», уроки мужества «Герои среди нас»;</w:t>
      </w:r>
    </w:p>
    <w:p w14:paraId="018855FA">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21 февраля: Международный день родного языка. Стенгазеты « Русский язык», кл.ч. «Знай и береги русский язык», интеллектуальная игра «Русский алфавит»;</w:t>
      </w:r>
    </w:p>
    <w:p w14:paraId="11A04A6E">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23 февраля: День защитника Отечества. Проведение месячника «Сыны Отечества»,кл.ч. «, конкурс « Наша армия всех сильней», спортивные соревнования по волейболу, конкурс «Веселые старты», конкурс «Мастер на все руки»</w:t>
      </w:r>
    </w:p>
    <w:p w14:paraId="38E10A81">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Март:</w:t>
      </w:r>
    </w:p>
    <w:p w14:paraId="371FE808">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8 марта: Международный женский день. Праздничный концерт. День самоуправления. Творческая мастерская по изготовлению открыток .Конкурс « На все 100».Спортивные соревнования «Большие гонки»;</w:t>
      </w:r>
    </w:p>
    <w:p w14:paraId="5976CA9C">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18 марта: День воссоединения Крыма с Россией. Участие в митинге-концерте «Крымская весна». Акция «Мы вместе». Игра «Что я знаю о Крыме»</w:t>
      </w:r>
    </w:p>
    <w:p w14:paraId="5C22C54C">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27 марта: Всемирный день театра. Театральный конкурс «Золотой ключик»;</w:t>
      </w:r>
    </w:p>
    <w:p w14:paraId="671D10B8">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Апрель:</w:t>
      </w:r>
    </w:p>
    <w:p w14:paraId="14BFA04B">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12 апреля: День космонавтики. Кл.час «Человек и космос». Конкурс рисунков «Я рисую космос». Интеллектуальная игра «Космические дали»;</w:t>
      </w:r>
    </w:p>
    <w:p w14:paraId="16D71E31">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19 апреля: День памяти о геноциде советского народа нацистами и их пособниками в годы Великой Отечественной войны. Кл.час «Без срока давности». Оформление тематической зоны. Акция «Чтобы помнили»;</w:t>
      </w:r>
    </w:p>
    <w:p w14:paraId="6258BCDC">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22 апреля: Всемирный день Земли. Кл.час «Берегите Землю» День Эколят. Экоконкурс «Как помочь планете?».</w:t>
      </w:r>
    </w:p>
    <w:p w14:paraId="600B9289">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Май:</w:t>
      </w:r>
    </w:p>
    <w:p w14:paraId="5BDF8B6B">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1 мая: Праздник Весны и Труда. Участие в мероприятиях «Цветущий Первомай». Конкурс рисунков «Мир. Труд. Май!»</w:t>
      </w:r>
    </w:p>
    <w:p w14:paraId="2444C294">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9 мая: День Победы. Участие в мероприятиях, посвященных Дню Победы». Акция «Окна Победы», «Вахта памяти». Конкурс чтецов «Живая память». Митинг возле школьного обелиска. Акция «Мы-наследники Победы»</w:t>
      </w:r>
    </w:p>
    <w:p w14:paraId="6F2BCBD0">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19 мая: День детских общественных организаций России. Кл.час «История поколений» .Игра «Пионер-всем ребятам пример». Мероприятие «От первых к Первым».</w:t>
      </w:r>
    </w:p>
    <w:p w14:paraId="47475520">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24 мая: День славянской письменности и культуры.Беседа «Что такое Грамота». Кл.час «Кириллица и Глаголица», квест-игра «Тайны славянской письменности».</w:t>
      </w:r>
    </w:p>
    <w:p w14:paraId="4563C9C1">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Июнь:</w:t>
      </w:r>
    </w:p>
    <w:p w14:paraId="4FAC3EE9">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1 июня: День защиты детей. Участие в районных мероприятиях. Конкурс рисунков «Я рисую МИР!»</w:t>
      </w:r>
    </w:p>
    <w:p w14:paraId="2F723751">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6 июня: День русского языка. Беседа «Мир Пушкина».</w:t>
      </w:r>
    </w:p>
    <w:p w14:paraId="2960EF31">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12 июня: День России. Участие в торжественных мероприятих. Вальс выпускников</w:t>
      </w:r>
    </w:p>
    <w:p w14:paraId="730503C1">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22 июня: День памяти и скорби. Участие в митинге, посвященном Дню памяти и скорби. Акция «Свеча памяти»</w:t>
      </w:r>
    </w:p>
    <w:p w14:paraId="2F7D038E">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27 июня: День молодежи. Золотой бал выпускников.</w:t>
      </w:r>
    </w:p>
    <w:p w14:paraId="2A6E03F5">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Июль:</w:t>
      </w:r>
    </w:p>
    <w:p w14:paraId="767F99B0">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8 июля: День семьи, любви и верности. Квест-игра «День семьи, любви и верности». Конкурс рисунков «Ромашка - символ праздника»</w:t>
      </w:r>
    </w:p>
    <w:p w14:paraId="6A32B6A6">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Август:</w:t>
      </w:r>
    </w:p>
    <w:p w14:paraId="28054E96">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Вторая суббота августа: День физкультурника Участие в спортивных соревнованиях «В здоровом теле здоровый дух».Флешмоб «Спорт-это жизнь»;</w:t>
      </w:r>
    </w:p>
    <w:p w14:paraId="610C5A2E">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22 августа: День Государственного флага Российской Федерации. Участие в районных мероприятиях.</w:t>
      </w:r>
    </w:p>
    <w:p w14:paraId="2CFFBFA5">
      <w:pPr>
        <w:widowControl w:val="0"/>
        <w:spacing w:line="338" w:lineRule="auto"/>
        <w:rPr>
          <w:rFonts w:ascii="Times New Roman" w:hAnsi="Times New Roman" w:eastAsia="SchoolBookSanPin" w:cs="Times New Roman"/>
          <w:sz w:val="28"/>
          <w:szCs w:val="28"/>
        </w:rPr>
      </w:pPr>
      <w:r>
        <w:rPr>
          <w:rFonts w:ascii="Times New Roman" w:hAnsi="Times New Roman" w:eastAsia="SchoolBookSanPin" w:cs="Times New Roman"/>
          <w:sz w:val="28"/>
          <w:szCs w:val="28"/>
        </w:rPr>
        <w:t>27 августа: День российского кино. Участие в районных мероприятиях.</w:t>
      </w:r>
    </w:p>
    <w:p w14:paraId="0577051D">
      <w:pPr>
        <w:keepNext/>
        <w:keepLines/>
        <w:tabs>
          <w:tab w:val="left" w:pos="142"/>
        </w:tabs>
        <w:outlineLvl w:val="1"/>
        <w:rPr>
          <w:rFonts w:ascii="Times New Roman" w:hAnsi="Times New Roman" w:eastAsia="Times New Roman" w:cs="Times New Roman"/>
          <w:b/>
          <w:sz w:val="28"/>
          <w:szCs w:val="26"/>
        </w:rPr>
      </w:pPr>
      <w:r>
        <w:rPr>
          <w:rFonts w:ascii="Times New Roman" w:hAnsi="Times New Roman" w:eastAsia="Times New Roman" w:cs="Times New Roman"/>
          <w:b/>
          <w:sz w:val="28"/>
          <w:szCs w:val="26"/>
          <w:lang w:val="en-US"/>
        </w:rPr>
        <w:t>IV</w:t>
      </w:r>
      <w:r>
        <w:rPr>
          <w:rFonts w:ascii="Times New Roman" w:hAnsi="Times New Roman" w:eastAsia="Times New Roman" w:cs="Times New Roman"/>
          <w:b/>
          <w:sz w:val="28"/>
          <w:szCs w:val="26"/>
        </w:rPr>
        <w:t>.Система условий реализации основной образовательной программы</w:t>
      </w:r>
    </w:p>
    <w:p w14:paraId="2118BBB7">
      <w:pPr>
        <w:ind w:firstLine="708"/>
        <w:rPr>
          <w:rFonts w:ascii="Times New Roman" w:hAnsi="Times New Roman" w:cs="Times New Roman"/>
          <w:sz w:val="28"/>
          <w:szCs w:val="28"/>
        </w:rPr>
      </w:pPr>
      <w:r>
        <w:rPr>
          <w:rFonts w:ascii="Times New Roman" w:hAnsi="Times New Roman" w:cs="Times New Roman"/>
          <w:sz w:val="28"/>
          <w:szCs w:val="28"/>
        </w:rPr>
        <w:t xml:space="preserve">Интегративным результатом выполнения требований к условиям реализации основной образовательной программы МБОУ «ПСОШ №1ПМО»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14:paraId="19F84155">
      <w:pPr>
        <w:ind w:firstLine="708"/>
        <w:rPr>
          <w:rFonts w:ascii="Times New Roman" w:hAnsi="Times New Roman" w:cs="Times New Roman"/>
          <w:sz w:val="28"/>
          <w:szCs w:val="28"/>
        </w:rPr>
      </w:pPr>
      <w:r>
        <w:rPr>
          <w:rFonts w:ascii="Times New Roman" w:hAnsi="Times New Roman" w:cs="Times New Roman"/>
          <w:sz w:val="28"/>
          <w:szCs w:val="28"/>
        </w:rPr>
        <w:t>Созданные в образовательном учреждении, реализующем основную образовательную программу среднего общего образования, условия:</w:t>
      </w:r>
    </w:p>
    <w:p w14:paraId="6FD3B144">
      <w:pPr>
        <w:rPr>
          <w:rFonts w:ascii="Times New Roman" w:hAnsi="Times New Roman" w:cs="Times New Roman"/>
          <w:sz w:val="28"/>
          <w:szCs w:val="28"/>
        </w:rPr>
      </w:pPr>
      <w:r>
        <w:rPr>
          <w:rFonts w:ascii="Times New Roman" w:hAnsi="Times New Roman" w:cs="Times New Roman"/>
          <w:sz w:val="28"/>
          <w:szCs w:val="28"/>
        </w:rPr>
        <w:t xml:space="preserve">• соответствуют требованиям Стандарта; </w:t>
      </w:r>
    </w:p>
    <w:p w14:paraId="1D3C3FFC">
      <w:pPr>
        <w:rPr>
          <w:rFonts w:ascii="Times New Roman" w:hAnsi="Times New Roman" w:cs="Times New Roman"/>
          <w:sz w:val="28"/>
          <w:szCs w:val="28"/>
        </w:rPr>
      </w:pPr>
      <w:r>
        <w:rPr>
          <w:rFonts w:ascii="Times New Roman" w:hAnsi="Times New Roman" w:cs="Times New Roman"/>
          <w:sz w:val="28"/>
          <w:szCs w:val="28"/>
        </w:rPr>
        <w:t xml:space="preserve">• 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 </w:t>
      </w:r>
    </w:p>
    <w:p w14:paraId="0DF38BED">
      <w:pPr>
        <w:rPr>
          <w:rFonts w:ascii="Times New Roman" w:hAnsi="Times New Roman" w:cs="Times New Roman"/>
          <w:sz w:val="28"/>
          <w:szCs w:val="28"/>
        </w:rPr>
      </w:pPr>
      <w:r>
        <w:rPr>
          <w:rFonts w:ascii="Times New Roman" w:hAnsi="Times New Roman" w:cs="Times New Roman"/>
          <w:sz w:val="28"/>
          <w:szCs w:val="28"/>
        </w:rPr>
        <w:t xml:space="preserve">• учитывают особенности образовательного учреждения, его организационную структуру, запросы участников образовательного процесса в среднем общем образовании; </w:t>
      </w:r>
    </w:p>
    <w:p w14:paraId="768456CE">
      <w:pPr>
        <w:ind w:firstLine="708"/>
        <w:rPr>
          <w:rFonts w:ascii="Times New Roman" w:hAnsi="Times New Roman" w:cs="Times New Roman"/>
          <w:sz w:val="28"/>
          <w:szCs w:val="28"/>
        </w:rPr>
      </w:pPr>
      <w:r>
        <w:rPr>
          <w:rFonts w:ascii="Times New Roman" w:hAnsi="Times New Roman" w:cs="Times New Roman"/>
          <w:sz w:val="28"/>
          <w:szCs w:val="28"/>
        </w:rPr>
        <w:t xml:space="preserve"> В соответствии с требованиями Стандарта раздел основной образовательной программы образовательного учреждения, характеризующий систему условий,  содержит:</w:t>
      </w:r>
    </w:p>
    <w:p w14:paraId="278FA7F1">
      <w:pPr>
        <w:numPr>
          <w:ilvl w:val="0"/>
          <w:numId w:val="69"/>
        </w:numPr>
        <w:tabs>
          <w:tab w:val="left" w:pos="993"/>
        </w:tabs>
        <w:ind w:firstLine="709"/>
        <w:contextualSpacing/>
        <w:rPr>
          <w:rFonts w:ascii="Times New Roman" w:hAnsi="Times New Roman" w:cs="Times New Roman"/>
          <w:sz w:val="28"/>
          <w:szCs w:val="28"/>
        </w:rPr>
      </w:pPr>
      <w:r>
        <w:rPr>
          <w:rFonts w:ascii="Times New Roman" w:hAnsi="Times New Roman" w:cs="Times New Roman"/>
          <w:sz w:val="28"/>
          <w:szCs w:val="28"/>
        </w:rPr>
        <w:t xml:space="preserve">описание кадровых, психолого-педагогических, финансовых, материально-технических, информационно-методических условий и ресурсов; </w:t>
      </w:r>
    </w:p>
    <w:p w14:paraId="767F90C9">
      <w:pPr>
        <w:numPr>
          <w:ilvl w:val="0"/>
          <w:numId w:val="69"/>
        </w:numPr>
        <w:tabs>
          <w:tab w:val="left" w:pos="993"/>
        </w:tabs>
        <w:ind w:firstLine="709"/>
        <w:contextualSpacing/>
        <w:rPr>
          <w:rFonts w:ascii="Times New Roman" w:hAnsi="Times New Roman" w:cs="Times New Roman"/>
          <w:sz w:val="28"/>
          <w:szCs w:val="28"/>
        </w:rPr>
      </w:pPr>
      <w:r>
        <w:rPr>
          <w:rFonts w:ascii="Times New Roman" w:hAnsi="Times New Roman" w:cs="Times New Roman"/>
          <w:sz w:val="28"/>
          <w:szCs w:val="28"/>
        </w:rPr>
        <w:t xml:space="preserve">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 </w:t>
      </w:r>
    </w:p>
    <w:p w14:paraId="29ADCC9E">
      <w:pPr>
        <w:numPr>
          <w:ilvl w:val="0"/>
          <w:numId w:val="69"/>
        </w:numPr>
        <w:tabs>
          <w:tab w:val="left" w:pos="993"/>
        </w:tabs>
        <w:ind w:firstLine="709"/>
        <w:contextualSpacing/>
        <w:rPr>
          <w:rFonts w:ascii="Times New Roman" w:hAnsi="Times New Roman" w:cs="Times New Roman"/>
          <w:sz w:val="28"/>
          <w:szCs w:val="28"/>
        </w:rPr>
      </w:pPr>
      <w:r>
        <w:rPr>
          <w:rFonts w:ascii="Times New Roman" w:hAnsi="Times New Roman" w:cs="Times New Roman"/>
          <w:sz w:val="28"/>
          <w:szCs w:val="28"/>
        </w:rPr>
        <w:t xml:space="preserve">механизмы достижения целевых ориентиров в системе условий; </w:t>
      </w:r>
    </w:p>
    <w:p w14:paraId="17DDF487">
      <w:pPr>
        <w:numPr>
          <w:ilvl w:val="0"/>
          <w:numId w:val="69"/>
        </w:numPr>
        <w:tabs>
          <w:tab w:val="left" w:pos="993"/>
        </w:tabs>
        <w:ind w:firstLine="709"/>
        <w:contextualSpacing/>
        <w:rPr>
          <w:rFonts w:ascii="Times New Roman" w:hAnsi="Times New Roman" w:cs="Times New Roman"/>
          <w:sz w:val="28"/>
          <w:szCs w:val="28"/>
        </w:rPr>
      </w:pPr>
      <w:r>
        <w:rPr>
          <w:rFonts w:ascii="Times New Roman" w:hAnsi="Times New Roman" w:cs="Times New Roman"/>
          <w:sz w:val="28"/>
          <w:szCs w:val="28"/>
        </w:rPr>
        <w:t xml:space="preserve">сетевой график (дорожную карту) по формированию необходимой системы условий; </w:t>
      </w:r>
    </w:p>
    <w:p w14:paraId="71CD2CA2">
      <w:pPr>
        <w:numPr>
          <w:ilvl w:val="0"/>
          <w:numId w:val="69"/>
        </w:numPr>
        <w:tabs>
          <w:tab w:val="left" w:pos="993"/>
        </w:tabs>
        <w:ind w:firstLine="709"/>
        <w:contextualSpacing/>
        <w:rPr>
          <w:rFonts w:ascii="Times New Roman" w:hAnsi="Times New Roman" w:cs="Times New Roman"/>
          <w:sz w:val="28"/>
          <w:szCs w:val="28"/>
        </w:rPr>
      </w:pPr>
      <w:r>
        <w:rPr>
          <w:rFonts w:ascii="Times New Roman" w:hAnsi="Times New Roman" w:cs="Times New Roman"/>
          <w:sz w:val="28"/>
          <w:szCs w:val="28"/>
        </w:rPr>
        <w:t xml:space="preserve">систему оценки условий. </w:t>
      </w:r>
    </w:p>
    <w:p w14:paraId="738EBB39">
      <w:pPr>
        <w:numPr>
          <w:ilvl w:val="0"/>
          <w:numId w:val="69"/>
        </w:numPr>
        <w:tabs>
          <w:tab w:val="left" w:pos="993"/>
        </w:tabs>
        <w:ind w:firstLine="709"/>
        <w:contextualSpacing/>
        <w:rPr>
          <w:rFonts w:ascii="Times New Roman" w:hAnsi="Times New Roman" w:cs="Times New Roman"/>
          <w:sz w:val="28"/>
          <w:szCs w:val="28"/>
        </w:rPr>
      </w:pPr>
      <w:r>
        <w:rPr>
          <w:rFonts w:ascii="Times New Roman" w:hAnsi="Times New Roman" w:cs="Times New Roman"/>
          <w:sz w:val="28"/>
          <w:szCs w:val="28"/>
        </w:rPr>
        <w:t xml:space="preserve">Система условий реализации основной образовательной программы МБОУ «ПСОШ №1ПМО» базируется на результатах проведённой в ходе разработки программы комплексной аналитико-обобщающей и прогностической работы, включающей: </w:t>
      </w:r>
    </w:p>
    <w:p w14:paraId="39D7AE16">
      <w:pPr>
        <w:numPr>
          <w:ilvl w:val="0"/>
          <w:numId w:val="69"/>
        </w:numPr>
        <w:tabs>
          <w:tab w:val="left" w:pos="993"/>
        </w:tabs>
        <w:ind w:firstLine="709"/>
        <w:contextualSpacing/>
        <w:rPr>
          <w:rFonts w:ascii="Times New Roman" w:hAnsi="Times New Roman" w:cs="Times New Roman"/>
          <w:sz w:val="28"/>
          <w:szCs w:val="28"/>
        </w:rPr>
      </w:pPr>
      <w:r>
        <w:rPr>
          <w:rFonts w:ascii="Times New Roman" w:hAnsi="Times New Roman" w:cs="Times New Roman"/>
          <w:sz w:val="28"/>
          <w:szCs w:val="28"/>
        </w:rPr>
        <w:t xml:space="preserve">анализ имеющихся в образовательном учреждении условий и ресурсов реализации основной образовательной программы основного общего образования; </w:t>
      </w:r>
    </w:p>
    <w:p w14:paraId="12C82AB3">
      <w:pPr>
        <w:numPr>
          <w:ilvl w:val="0"/>
          <w:numId w:val="69"/>
        </w:numPr>
        <w:tabs>
          <w:tab w:val="left" w:pos="993"/>
        </w:tabs>
        <w:ind w:firstLine="709"/>
        <w:contextualSpacing/>
        <w:rPr>
          <w:rFonts w:ascii="Times New Roman" w:hAnsi="Times New Roman" w:cs="Times New Roman"/>
          <w:sz w:val="28"/>
          <w:szCs w:val="28"/>
        </w:rPr>
      </w:pPr>
      <w:r>
        <w:rPr>
          <w:rFonts w:ascii="Times New Roman" w:hAnsi="Times New Roman" w:cs="Times New Roman"/>
          <w:sz w:val="28"/>
          <w:szCs w:val="28"/>
        </w:rPr>
        <w:t xml:space="preserve">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 </w:t>
      </w:r>
    </w:p>
    <w:p w14:paraId="27663CFD">
      <w:pPr>
        <w:numPr>
          <w:ilvl w:val="0"/>
          <w:numId w:val="69"/>
        </w:numPr>
        <w:tabs>
          <w:tab w:val="left" w:pos="993"/>
        </w:tabs>
        <w:ind w:firstLine="709"/>
        <w:contextualSpacing/>
        <w:rPr>
          <w:rFonts w:ascii="Times New Roman" w:hAnsi="Times New Roman" w:cs="Times New Roman"/>
          <w:sz w:val="28"/>
          <w:szCs w:val="28"/>
        </w:rPr>
      </w:pPr>
      <w:r>
        <w:rPr>
          <w:rFonts w:ascii="Times New Roman" w:hAnsi="Times New Roman" w:cs="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14:paraId="20995530">
      <w:pPr>
        <w:numPr>
          <w:ilvl w:val="0"/>
          <w:numId w:val="69"/>
        </w:numPr>
        <w:tabs>
          <w:tab w:val="left" w:pos="993"/>
        </w:tabs>
        <w:ind w:firstLine="709"/>
        <w:contextualSpacing/>
        <w:rPr>
          <w:rFonts w:ascii="Times New Roman" w:hAnsi="Times New Roman" w:cs="Times New Roman"/>
          <w:sz w:val="28"/>
          <w:szCs w:val="28"/>
        </w:rPr>
      </w:pPr>
      <w:r>
        <w:rPr>
          <w:rFonts w:ascii="Times New Roman" w:hAnsi="Times New Roman" w:cs="Times New Roman"/>
          <w:sz w:val="28"/>
          <w:szCs w:val="28"/>
        </w:rPr>
        <w:t xml:space="preserve">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 </w:t>
      </w:r>
    </w:p>
    <w:p w14:paraId="1527BEE5">
      <w:pPr>
        <w:numPr>
          <w:ilvl w:val="0"/>
          <w:numId w:val="69"/>
        </w:numPr>
        <w:tabs>
          <w:tab w:val="left" w:pos="993"/>
        </w:tabs>
        <w:ind w:firstLine="709"/>
        <w:contextualSpacing/>
        <w:rPr>
          <w:rFonts w:ascii="Times New Roman" w:hAnsi="Times New Roman" w:cs="Times New Roman"/>
          <w:sz w:val="28"/>
          <w:szCs w:val="28"/>
        </w:rPr>
      </w:pPr>
      <w:r>
        <w:rPr>
          <w:rFonts w:ascii="Times New Roman" w:hAnsi="Times New Roman" w:cs="Times New Roman"/>
          <w:sz w:val="28"/>
          <w:szCs w:val="28"/>
        </w:rPr>
        <w:t xml:space="preserve">разработку дорожной карты создания необходимой системы условий; </w:t>
      </w:r>
    </w:p>
    <w:p w14:paraId="70984CEF">
      <w:pPr>
        <w:numPr>
          <w:ilvl w:val="0"/>
          <w:numId w:val="69"/>
        </w:numPr>
        <w:tabs>
          <w:tab w:val="left" w:pos="993"/>
        </w:tabs>
        <w:ind w:firstLine="709"/>
        <w:contextualSpacing/>
        <w:rPr>
          <w:rFonts w:ascii="Times New Roman" w:hAnsi="Times New Roman" w:cs="Times New Roman"/>
          <w:sz w:val="28"/>
          <w:szCs w:val="28"/>
        </w:rPr>
      </w:pPr>
      <w:r>
        <w:rPr>
          <w:rFonts w:ascii="Times New Roman" w:hAnsi="Times New Roman" w:cs="Times New Roman"/>
          <w:sz w:val="28"/>
          <w:szCs w:val="28"/>
        </w:rPr>
        <w:t>разработку механизмов мониторинга, оценки и коррекции реализации промежуточных этапов разработанной дорожной карты.</w:t>
      </w:r>
    </w:p>
    <w:p w14:paraId="687736CC">
      <w:pPr>
        <w:keepNext/>
        <w:keepLines/>
        <w:tabs>
          <w:tab w:val="left" w:pos="993"/>
        </w:tabs>
        <w:outlineLvl w:val="2"/>
        <w:rPr>
          <w:rFonts w:ascii="Times New Roman" w:hAnsi="Times New Roman" w:eastAsia="Calibri" w:cs="Times New Roman"/>
          <w:b/>
          <w:sz w:val="28"/>
          <w:szCs w:val="28"/>
        </w:rPr>
      </w:pPr>
      <w:r>
        <w:rPr>
          <w:rFonts w:ascii="Times New Roman" w:hAnsi="Times New Roman" w:eastAsia="Calibri" w:cs="Times New Roman"/>
          <w:b/>
          <w:sz w:val="28"/>
          <w:szCs w:val="28"/>
        </w:rPr>
        <w:t>4.1. Требования к кадровым условиям реализации основной образовательной программы</w:t>
      </w:r>
    </w:p>
    <w:p w14:paraId="6A959236">
      <w:pPr>
        <w:tabs>
          <w:tab w:val="left" w:pos="993"/>
        </w:tabs>
        <w:rPr>
          <w:rFonts w:ascii="Times New Roman" w:hAnsi="Times New Roman" w:eastAsia="Calibri" w:cs="Times New Roman"/>
          <w:b/>
          <w:sz w:val="28"/>
          <w:szCs w:val="28"/>
          <w:lang w:eastAsia="ru-RU"/>
        </w:rPr>
      </w:pPr>
      <w:r>
        <w:rPr>
          <w:rFonts w:ascii="Times New Roman" w:hAnsi="Times New Roman" w:eastAsia="Calibri" w:cs="Times New Roman"/>
          <w:b/>
          <w:sz w:val="28"/>
          <w:szCs w:val="28"/>
          <w:lang w:eastAsia="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14:paraId="57037117">
      <w:pPr>
        <w:tabs>
          <w:tab w:val="left" w:pos="993"/>
        </w:tabs>
        <w:rPr>
          <w:rFonts w:ascii="Times New Roman" w:hAnsi="Times New Roman" w:cs="Times New Roman"/>
          <w:sz w:val="28"/>
          <w:szCs w:val="28"/>
        </w:rPr>
      </w:pPr>
      <w:r>
        <w:rPr>
          <w:rFonts w:ascii="Times New Roman" w:hAnsi="Times New Roman" w:cs="Times New Roman"/>
          <w:sz w:val="28"/>
          <w:szCs w:val="28"/>
        </w:rPr>
        <w:t>Описание кадровых условий реализации основной образовательной программы среднего общего образования включает:</w:t>
      </w:r>
    </w:p>
    <w:p w14:paraId="3807B8DE">
      <w:pPr>
        <w:numPr>
          <w:ilvl w:val="0"/>
          <w:numId w:val="70"/>
        </w:numPr>
        <w:tabs>
          <w:tab w:val="left" w:pos="993"/>
        </w:tabs>
        <w:ind w:left="0"/>
        <w:contextualSpacing/>
        <w:rPr>
          <w:rFonts w:ascii="Times New Roman" w:hAnsi="Times New Roman" w:cs="Times New Roman"/>
          <w:sz w:val="28"/>
          <w:szCs w:val="28"/>
        </w:rPr>
      </w:pPr>
      <w:r>
        <w:rPr>
          <w:rFonts w:ascii="Times New Roman" w:hAnsi="Times New Roman" w:cs="Times New Roman"/>
          <w:sz w:val="28"/>
          <w:szCs w:val="28"/>
        </w:rPr>
        <w:t xml:space="preserve">характеристику укомплектованности образовательного учреждения; </w:t>
      </w:r>
    </w:p>
    <w:p w14:paraId="405860CB">
      <w:pPr>
        <w:numPr>
          <w:ilvl w:val="0"/>
          <w:numId w:val="70"/>
        </w:numPr>
        <w:tabs>
          <w:tab w:val="left" w:pos="993"/>
        </w:tabs>
        <w:ind w:left="0"/>
        <w:contextualSpacing/>
        <w:rPr>
          <w:rFonts w:ascii="Times New Roman" w:hAnsi="Times New Roman" w:cs="Times New Roman"/>
          <w:sz w:val="28"/>
          <w:szCs w:val="28"/>
        </w:rPr>
      </w:pPr>
      <w:r>
        <w:rPr>
          <w:rFonts w:ascii="Times New Roman" w:hAnsi="Times New Roman" w:cs="Times New Roman"/>
          <w:sz w:val="28"/>
          <w:szCs w:val="28"/>
        </w:rPr>
        <w:t xml:space="preserve">описание уровня квалификации работников образовательного учреждения и их функциональные обязанности; </w:t>
      </w:r>
    </w:p>
    <w:p w14:paraId="61764AA5">
      <w:pPr>
        <w:numPr>
          <w:ilvl w:val="0"/>
          <w:numId w:val="70"/>
        </w:numPr>
        <w:tabs>
          <w:tab w:val="left" w:pos="993"/>
        </w:tabs>
        <w:ind w:left="0"/>
        <w:contextualSpacing/>
        <w:rPr>
          <w:rFonts w:ascii="Times New Roman" w:hAnsi="Times New Roman" w:cs="Times New Roman"/>
          <w:sz w:val="28"/>
          <w:szCs w:val="28"/>
        </w:rPr>
      </w:pPr>
      <w:r>
        <w:rPr>
          <w:rFonts w:ascii="Times New Roman" w:hAnsi="Times New Roman" w:cs="Times New Roman"/>
          <w:sz w:val="28"/>
          <w:szCs w:val="28"/>
        </w:rPr>
        <w:t xml:space="preserve">описание реализуемой системы непрерывного профессионального развития и повышения квалификации педагогических работников. </w:t>
      </w:r>
    </w:p>
    <w:p w14:paraId="53041456">
      <w:pPr>
        <w:rPr>
          <w:rFonts w:ascii="Times New Roman" w:hAnsi="Times New Roman" w:cs="Times New Roman"/>
          <w:b/>
          <w:sz w:val="28"/>
          <w:szCs w:val="28"/>
        </w:rPr>
      </w:pPr>
      <w:r>
        <w:rPr>
          <w:rFonts w:ascii="Times New Roman" w:hAnsi="Times New Roman" w:cs="Times New Roman"/>
          <w:b/>
          <w:sz w:val="28"/>
          <w:szCs w:val="28"/>
        </w:rPr>
        <w:t xml:space="preserve">Кадровое обеспечение. </w:t>
      </w:r>
    </w:p>
    <w:p w14:paraId="18E8BCC6">
      <w:pPr>
        <w:ind w:firstLine="708"/>
        <w:rPr>
          <w:rFonts w:ascii="Times New Roman" w:hAnsi="Times New Roman" w:cs="Times New Roman"/>
          <w:sz w:val="28"/>
          <w:szCs w:val="28"/>
        </w:rPr>
      </w:pPr>
      <w:r>
        <w:rPr>
          <w:rFonts w:ascii="Times New Roman" w:hAnsi="Times New Roman" w:cs="Times New Roman"/>
          <w:sz w:val="28"/>
          <w:szCs w:val="28"/>
        </w:rPr>
        <w:t>Кадровое обеспечение Основной образовательной программы строится на основе социального заказа системы педагогического образования. Кадровые условия реализации основной образовательной программы среднего общего образования:</w:t>
      </w:r>
    </w:p>
    <w:tbl>
      <w:tblPr>
        <w:tblStyle w:val="34"/>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
        <w:gridCol w:w="1559"/>
        <w:gridCol w:w="2126"/>
        <w:gridCol w:w="975"/>
        <w:gridCol w:w="2994"/>
        <w:gridCol w:w="1559"/>
      </w:tblGrid>
      <w:tr w14:paraId="6D2CB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noWrap w:val="0"/>
          </w:tcPr>
          <w:p w14:paraId="757EEE02">
            <w:pPr>
              <w:spacing w:after="0" w:line="360" w:lineRule="auto"/>
              <w:rPr>
                <w:rFonts w:ascii="Times New Roman" w:hAnsi="Times New Roman" w:cs="Times New Roman"/>
                <w:spacing w:val="-20"/>
                <w:sz w:val="24"/>
                <w:szCs w:val="24"/>
              </w:rPr>
            </w:pPr>
            <w:r>
              <w:rPr>
                <w:rFonts w:ascii="Times New Roman" w:hAnsi="Times New Roman" w:cs="Times New Roman"/>
                <w:spacing w:val="-20"/>
                <w:sz w:val="24"/>
                <w:szCs w:val="24"/>
              </w:rPr>
              <w:t>№</w:t>
            </w:r>
          </w:p>
        </w:tc>
        <w:tc>
          <w:tcPr>
            <w:tcW w:w="1559" w:type="dxa"/>
            <w:noWrap w:val="0"/>
          </w:tcPr>
          <w:p w14:paraId="5C3B66BE">
            <w:pPr>
              <w:spacing w:after="0" w:line="360" w:lineRule="auto"/>
              <w:ind w:firstLine="33"/>
              <w:rPr>
                <w:rFonts w:ascii="Times New Roman" w:hAnsi="Times New Roman" w:cs="Times New Roman"/>
                <w:spacing w:val="-20"/>
                <w:sz w:val="24"/>
                <w:szCs w:val="24"/>
              </w:rPr>
            </w:pPr>
            <w:r>
              <w:rPr>
                <w:rFonts w:ascii="Times New Roman" w:hAnsi="Times New Roman" w:cs="Times New Roman"/>
                <w:spacing w:val="-20"/>
                <w:sz w:val="24"/>
                <w:szCs w:val="24"/>
              </w:rPr>
              <w:t>Специалисты</w:t>
            </w:r>
          </w:p>
        </w:tc>
        <w:tc>
          <w:tcPr>
            <w:tcW w:w="2126" w:type="dxa"/>
            <w:noWrap w:val="0"/>
          </w:tcPr>
          <w:p w14:paraId="5097604B">
            <w:pPr>
              <w:spacing w:after="0" w:line="360" w:lineRule="auto"/>
              <w:ind w:firstLine="34"/>
              <w:rPr>
                <w:rFonts w:ascii="Times New Roman" w:hAnsi="Times New Roman" w:cs="Times New Roman"/>
                <w:spacing w:val="-20"/>
                <w:sz w:val="24"/>
                <w:szCs w:val="24"/>
              </w:rPr>
            </w:pPr>
            <w:r>
              <w:rPr>
                <w:rFonts w:ascii="Times New Roman" w:hAnsi="Times New Roman" w:cs="Times New Roman"/>
                <w:spacing w:val="-20"/>
                <w:sz w:val="24"/>
                <w:szCs w:val="24"/>
              </w:rPr>
              <w:t>функции</w:t>
            </w:r>
          </w:p>
        </w:tc>
        <w:tc>
          <w:tcPr>
            <w:tcW w:w="975" w:type="dxa"/>
            <w:noWrap w:val="0"/>
          </w:tcPr>
          <w:p w14:paraId="122D6A4A">
            <w:pPr>
              <w:spacing w:after="0" w:line="360" w:lineRule="auto"/>
              <w:ind w:firstLine="0"/>
              <w:rPr>
                <w:rFonts w:ascii="Times New Roman" w:hAnsi="Times New Roman" w:cs="Times New Roman"/>
                <w:spacing w:val="-20"/>
                <w:sz w:val="24"/>
                <w:szCs w:val="24"/>
              </w:rPr>
            </w:pPr>
            <w:r>
              <w:rPr>
                <w:rFonts w:ascii="Times New Roman" w:hAnsi="Times New Roman" w:cs="Times New Roman"/>
                <w:spacing w:val="-20"/>
                <w:sz w:val="24"/>
                <w:szCs w:val="24"/>
              </w:rPr>
              <w:t>Обеспеченность специалистами</w:t>
            </w:r>
          </w:p>
        </w:tc>
        <w:tc>
          <w:tcPr>
            <w:tcW w:w="2994" w:type="dxa"/>
            <w:noWrap w:val="0"/>
          </w:tcPr>
          <w:p w14:paraId="1A23083C">
            <w:pPr>
              <w:spacing w:after="0" w:line="360" w:lineRule="auto"/>
              <w:ind w:firstLine="51"/>
              <w:rPr>
                <w:rFonts w:ascii="Times New Roman" w:hAnsi="Times New Roman" w:cs="Times New Roman"/>
                <w:spacing w:val="-20"/>
                <w:sz w:val="24"/>
                <w:szCs w:val="24"/>
              </w:rPr>
            </w:pPr>
            <w:r>
              <w:rPr>
                <w:rFonts w:ascii="Times New Roman" w:hAnsi="Times New Roman" w:cs="Times New Roman"/>
                <w:spacing w:val="-20"/>
                <w:sz w:val="24"/>
                <w:szCs w:val="24"/>
              </w:rPr>
              <w:t>Требования к уровню квалификации</w:t>
            </w:r>
          </w:p>
        </w:tc>
        <w:tc>
          <w:tcPr>
            <w:tcW w:w="1559" w:type="dxa"/>
            <w:noWrap w:val="0"/>
          </w:tcPr>
          <w:p w14:paraId="2045DA07">
            <w:pPr>
              <w:spacing w:after="0" w:line="360" w:lineRule="auto"/>
              <w:ind w:firstLine="34"/>
              <w:rPr>
                <w:rFonts w:ascii="Times New Roman" w:hAnsi="Times New Roman" w:cs="Times New Roman"/>
                <w:spacing w:val="-20"/>
                <w:sz w:val="24"/>
                <w:szCs w:val="24"/>
              </w:rPr>
            </w:pPr>
            <w:r>
              <w:rPr>
                <w:rFonts w:ascii="Times New Roman" w:hAnsi="Times New Roman" w:cs="Times New Roman"/>
                <w:spacing w:val="-20"/>
                <w:sz w:val="24"/>
                <w:szCs w:val="24"/>
              </w:rPr>
              <w:t>Соответствует/ не соответствует</w:t>
            </w:r>
          </w:p>
        </w:tc>
      </w:tr>
      <w:tr w14:paraId="2B30D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noWrap w:val="0"/>
          </w:tcPr>
          <w:p w14:paraId="441B3A55">
            <w:pPr>
              <w:spacing w:after="0" w:line="360" w:lineRule="auto"/>
              <w:rPr>
                <w:rFonts w:ascii="Times New Roman" w:hAnsi="Times New Roman" w:cs="Times New Roman"/>
                <w:spacing w:val="-20"/>
                <w:sz w:val="24"/>
                <w:szCs w:val="24"/>
              </w:rPr>
            </w:pPr>
            <w:r>
              <w:rPr>
                <w:rFonts w:ascii="Times New Roman" w:hAnsi="Times New Roman" w:cs="Times New Roman"/>
                <w:spacing w:val="-20"/>
                <w:sz w:val="24"/>
                <w:szCs w:val="24"/>
              </w:rPr>
              <w:t>1</w:t>
            </w:r>
          </w:p>
        </w:tc>
        <w:tc>
          <w:tcPr>
            <w:tcW w:w="1559" w:type="dxa"/>
            <w:noWrap w:val="0"/>
          </w:tcPr>
          <w:p w14:paraId="69FDBC07">
            <w:pPr>
              <w:spacing w:after="0" w:line="360" w:lineRule="auto"/>
              <w:ind w:firstLine="33"/>
              <w:rPr>
                <w:rFonts w:ascii="Times New Roman" w:hAnsi="Times New Roman" w:cs="Times New Roman"/>
                <w:spacing w:val="-20"/>
                <w:sz w:val="24"/>
                <w:szCs w:val="24"/>
              </w:rPr>
            </w:pPr>
            <w:r>
              <w:rPr>
                <w:rFonts w:ascii="Times New Roman" w:hAnsi="Times New Roman" w:cs="Times New Roman"/>
                <w:spacing w:val="-20"/>
                <w:sz w:val="24"/>
                <w:szCs w:val="24"/>
              </w:rPr>
              <w:t>Руководитель образовательного учреждения</w:t>
            </w:r>
          </w:p>
        </w:tc>
        <w:tc>
          <w:tcPr>
            <w:tcW w:w="2126" w:type="dxa"/>
            <w:noWrap w:val="0"/>
          </w:tcPr>
          <w:p w14:paraId="1D00B45C">
            <w:pPr>
              <w:spacing w:after="0" w:line="360" w:lineRule="auto"/>
              <w:ind w:firstLine="34"/>
              <w:rPr>
                <w:rFonts w:ascii="Times New Roman" w:hAnsi="Times New Roman" w:cs="Times New Roman"/>
                <w:b/>
                <w:spacing w:val="-20"/>
                <w:sz w:val="24"/>
                <w:szCs w:val="24"/>
              </w:rPr>
            </w:pPr>
            <w:r>
              <w:rPr>
                <w:rFonts w:ascii="Times New Roman" w:hAnsi="Times New Roman" w:cs="Times New Roman"/>
                <w:spacing w:val="-20"/>
                <w:sz w:val="24"/>
                <w:szCs w:val="24"/>
              </w:rPr>
              <w:t>обеспечивает системную образовательную и административно-хозяйственную работу образовательного учреждения</w:t>
            </w:r>
          </w:p>
        </w:tc>
        <w:tc>
          <w:tcPr>
            <w:tcW w:w="975" w:type="dxa"/>
            <w:noWrap w:val="0"/>
          </w:tcPr>
          <w:p w14:paraId="2A16688D">
            <w:pPr>
              <w:spacing w:after="0" w:line="360" w:lineRule="auto"/>
              <w:ind w:firstLine="0"/>
              <w:rPr>
                <w:rFonts w:ascii="Times New Roman" w:hAnsi="Times New Roman" w:cs="Times New Roman"/>
                <w:spacing w:val="-20"/>
                <w:sz w:val="24"/>
                <w:szCs w:val="24"/>
              </w:rPr>
            </w:pPr>
            <w:r>
              <w:rPr>
                <w:rFonts w:ascii="Times New Roman" w:hAnsi="Times New Roman" w:cs="Times New Roman"/>
                <w:spacing w:val="-20"/>
                <w:sz w:val="24"/>
                <w:szCs w:val="24"/>
              </w:rPr>
              <w:t>100</w:t>
            </w:r>
          </w:p>
        </w:tc>
        <w:tc>
          <w:tcPr>
            <w:tcW w:w="2994" w:type="dxa"/>
            <w:noWrap w:val="0"/>
          </w:tcPr>
          <w:p w14:paraId="7FA92B30">
            <w:pPr>
              <w:spacing w:after="0" w:line="360" w:lineRule="auto"/>
              <w:ind w:firstLine="51"/>
              <w:rPr>
                <w:rFonts w:ascii="Times New Roman" w:hAnsi="Times New Roman" w:cs="Times New Roman"/>
                <w:spacing w:val="-20"/>
                <w:sz w:val="24"/>
                <w:szCs w:val="24"/>
              </w:rPr>
            </w:pPr>
            <w:r>
              <w:rPr>
                <w:rFonts w:ascii="Times New Roman" w:hAnsi="Times New Roman" w:cs="Times New Roman"/>
                <w:spacing w:val="-20"/>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559" w:type="dxa"/>
            <w:noWrap w:val="0"/>
          </w:tcPr>
          <w:p w14:paraId="0EDC05DB">
            <w:pPr>
              <w:spacing w:after="0" w:line="360" w:lineRule="auto"/>
              <w:ind w:firstLine="34"/>
              <w:rPr>
                <w:rFonts w:ascii="Times New Roman" w:hAnsi="Times New Roman" w:cs="Times New Roman"/>
                <w:spacing w:val="-20"/>
                <w:sz w:val="24"/>
                <w:szCs w:val="24"/>
              </w:rPr>
            </w:pPr>
            <w:r>
              <w:rPr>
                <w:rFonts w:ascii="Times New Roman" w:hAnsi="Times New Roman" w:cs="Times New Roman"/>
                <w:spacing w:val="-20"/>
                <w:sz w:val="24"/>
                <w:szCs w:val="24"/>
              </w:rPr>
              <w:t>соответствует</w:t>
            </w:r>
          </w:p>
        </w:tc>
      </w:tr>
      <w:tr w14:paraId="5E242C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noWrap w:val="0"/>
          </w:tcPr>
          <w:p w14:paraId="7DBFF8BE">
            <w:pPr>
              <w:spacing w:after="0" w:line="360" w:lineRule="auto"/>
              <w:rPr>
                <w:rFonts w:ascii="Times New Roman" w:hAnsi="Times New Roman" w:cs="Times New Roman"/>
                <w:spacing w:val="-20"/>
                <w:sz w:val="24"/>
                <w:szCs w:val="24"/>
              </w:rPr>
            </w:pPr>
            <w:r>
              <w:rPr>
                <w:rFonts w:ascii="Times New Roman" w:hAnsi="Times New Roman" w:cs="Times New Roman"/>
                <w:spacing w:val="-20"/>
                <w:sz w:val="24"/>
                <w:szCs w:val="24"/>
              </w:rPr>
              <w:t>2</w:t>
            </w:r>
          </w:p>
        </w:tc>
        <w:tc>
          <w:tcPr>
            <w:tcW w:w="1559" w:type="dxa"/>
            <w:noWrap w:val="0"/>
          </w:tcPr>
          <w:p w14:paraId="7FF07943">
            <w:pPr>
              <w:spacing w:after="0" w:line="360" w:lineRule="auto"/>
              <w:ind w:firstLine="33"/>
              <w:rPr>
                <w:rFonts w:ascii="Times New Roman" w:hAnsi="Times New Roman" w:cs="Times New Roman"/>
                <w:spacing w:val="-20"/>
                <w:sz w:val="24"/>
                <w:szCs w:val="24"/>
              </w:rPr>
            </w:pPr>
            <w:r>
              <w:rPr>
                <w:rFonts w:ascii="Times New Roman" w:hAnsi="Times New Roman" w:cs="Times New Roman"/>
                <w:spacing w:val="-20"/>
                <w:sz w:val="24"/>
                <w:szCs w:val="24"/>
              </w:rPr>
              <w:t xml:space="preserve">Заместитель руководителя </w:t>
            </w:r>
          </w:p>
        </w:tc>
        <w:tc>
          <w:tcPr>
            <w:tcW w:w="2126" w:type="dxa"/>
            <w:noWrap w:val="0"/>
          </w:tcPr>
          <w:p w14:paraId="03CEC27D">
            <w:pPr>
              <w:spacing w:after="0" w:line="360" w:lineRule="auto"/>
              <w:ind w:firstLine="34"/>
              <w:rPr>
                <w:rFonts w:ascii="Times New Roman" w:hAnsi="Times New Roman" w:cs="Times New Roman"/>
                <w:spacing w:val="-20"/>
                <w:sz w:val="24"/>
                <w:szCs w:val="24"/>
              </w:rPr>
            </w:pPr>
            <w:r>
              <w:rPr>
                <w:rFonts w:ascii="Times New Roman" w:hAnsi="Times New Roman" w:cs="Times New Roman"/>
                <w:spacing w:val="-20"/>
                <w:sz w:val="24"/>
                <w:szCs w:val="24"/>
              </w:rPr>
              <w:t>координирует работу преподавателей, воспитателей, разработку учебнометодической и иной документации.</w:t>
            </w:r>
          </w:p>
        </w:tc>
        <w:tc>
          <w:tcPr>
            <w:tcW w:w="975" w:type="dxa"/>
            <w:noWrap w:val="0"/>
          </w:tcPr>
          <w:p w14:paraId="41CDB26C">
            <w:pPr>
              <w:spacing w:after="0" w:line="360" w:lineRule="auto"/>
              <w:ind w:firstLine="0"/>
              <w:rPr>
                <w:rFonts w:ascii="Times New Roman" w:hAnsi="Times New Roman" w:cs="Times New Roman"/>
                <w:spacing w:val="-20"/>
                <w:sz w:val="24"/>
                <w:szCs w:val="24"/>
              </w:rPr>
            </w:pPr>
            <w:r>
              <w:rPr>
                <w:rFonts w:ascii="Times New Roman" w:hAnsi="Times New Roman" w:cs="Times New Roman"/>
                <w:spacing w:val="-20"/>
                <w:sz w:val="24"/>
                <w:szCs w:val="24"/>
              </w:rPr>
              <w:t>100</w:t>
            </w:r>
          </w:p>
        </w:tc>
        <w:tc>
          <w:tcPr>
            <w:tcW w:w="2994" w:type="dxa"/>
            <w:noWrap w:val="0"/>
          </w:tcPr>
          <w:p w14:paraId="495DAF71">
            <w:pPr>
              <w:spacing w:after="0" w:line="360" w:lineRule="auto"/>
              <w:ind w:firstLine="51"/>
              <w:rPr>
                <w:rFonts w:ascii="Times New Roman" w:hAnsi="Times New Roman" w:cs="Times New Roman"/>
                <w:spacing w:val="-20"/>
                <w:sz w:val="24"/>
                <w:szCs w:val="24"/>
              </w:rPr>
            </w:pPr>
            <w:r>
              <w:rPr>
                <w:rFonts w:ascii="Times New Roman" w:hAnsi="Times New Roman" w:cs="Times New Roman"/>
                <w:spacing w:val="-20"/>
                <w:sz w:val="24"/>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559" w:type="dxa"/>
            <w:noWrap w:val="0"/>
          </w:tcPr>
          <w:p w14:paraId="1B395CBF">
            <w:pPr>
              <w:spacing w:after="0" w:line="360" w:lineRule="auto"/>
              <w:ind w:firstLine="34"/>
              <w:rPr>
                <w:rFonts w:ascii="Times New Roman" w:hAnsi="Times New Roman" w:cs="Times New Roman"/>
                <w:spacing w:val="-20"/>
                <w:sz w:val="24"/>
                <w:szCs w:val="24"/>
              </w:rPr>
            </w:pPr>
            <w:r>
              <w:rPr>
                <w:rFonts w:ascii="Times New Roman" w:hAnsi="Times New Roman" w:cs="Times New Roman"/>
                <w:spacing w:val="-20"/>
                <w:sz w:val="24"/>
                <w:szCs w:val="24"/>
              </w:rPr>
              <w:t>соответствует</w:t>
            </w:r>
          </w:p>
        </w:tc>
      </w:tr>
      <w:tr w14:paraId="6FAC6A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noWrap w:val="0"/>
          </w:tcPr>
          <w:p w14:paraId="0D7E07FC">
            <w:pPr>
              <w:spacing w:after="0" w:line="360" w:lineRule="auto"/>
              <w:rPr>
                <w:rFonts w:ascii="Times New Roman" w:hAnsi="Times New Roman" w:cs="Times New Roman"/>
                <w:spacing w:val="-20"/>
                <w:sz w:val="24"/>
                <w:szCs w:val="24"/>
              </w:rPr>
            </w:pPr>
            <w:r>
              <w:rPr>
                <w:rFonts w:ascii="Times New Roman" w:hAnsi="Times New Roman" w:cs="Times New Roman"/>
                <w:spacing w:val="-20"/>
                <w:sz w:val="24"/>
                <w:szCs w:val="24"/>
              </w:rPr>
              <w:t>3</w:t>
            </w:r>
          </w:p>
        </w:tc>
        <w:tc>
          <w:tcPr>
            <w:tcW w:w="1559" w:type="dxa"/>
            <w:noWrap w:val="0"/>
          </w:tcPr>
          <w:p w14:paraId="3A984941">
            <w:pPr>
              <w:spacing w:after="0" w:line="360" w:lineRule="auto"/>
              <w:ind w:firstLine="33"/>
              <w:rPr>
                <w:rFonts w:ascii="Times New Roman" w:hAnsi="Times New Roman" w:cs="Times New Roman"/>
                <w:spacing w:val="-20"/>
                <w:sz w:val="24"/>
                <w:szCs w:val="24"/>
              </w:rPr>
            </w:pPr>
            <w:r>
              <w:rPr>
                <w:rFonts w:ascii="Times New Roman" w:hAnsi="Times New Roman" w:cs="Times New Roman"/>
                <w:spacing w:val="-20"/>
                <w:sz w:val="24"/>
                <w:szCs w:val="24"/>
              </w:rPr>
              <w:t xml:space="preserve">Учитель </w:t>
            </w:r>
          </w:p>
        </w:tc>
        <w:tc>
          <w:tcPr>
            <w:tcW w:w="2126" w:type="dxa"/>
            <w:noWrap w:val="0"/>
          </w:tcPr>
          <w:p w14:paraId="59E7C25C">
            <w:pPr>
              <w:spacing w:after="0" w:line="360" w:lineRule="auto"/>
              <w:ind w:firstLine="34"/>
              <w:rPr>
                <w:rFonts w:ascii="Times New Roman" w:hAnsi="Times New Roman" w:cs="Times New Roman"/>
                <w:spacing w:val="-20"/>
                <w:sz w:val="24"/>
                <w:szCs w:val="24"/>
              </w:rPr>
            </w:pPr>
            <w:r>
              <w:rPr>
                <w:rFonts w:ascii="Times New Roman" w:hAnsi="Times New Roman" w:cs="Times New Roman"/>
                <w:spacing w:val="-20"/>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975" w:type="dxa"/>
            <w:noWrap w:val="0"/>
          </w:tcPr>
          <w:p w14:paraId="4FC2608F">
            <w:pPr>
              <w:spacing w:after="0" w:line="360" w:lineRule="auto"/>
              <w:ind w:firstLine="0"/>
              <w:rPr>
                <w:rFonts w:ascii="Times New Roman" w:hAnsi="Times New Roman" w:cs="Times New Roman"/>
                <w:spacing w:val="-20"/>
                <w:sz w:val="24"/>
                <w:szCs w:val="24"/>
              </w:rPr>
            </w:pPr>
            <w:r>
              <w:rPr>
                <w:rFonts w:ascii="Times New Roman" w:hAnsi="Times New Roman" w:cs="Times New Roman"/>
                <w:spacing w:val="-20"/>
                <w:sz w:val="24"/>
                <w:szCs w:val="24"/>
              </w:rPr>
              <w:t>100</w:t>
            </w:r>
          </w:p>
        </w:tc>
        <w:tc>
          <w:tcPr>
            <w:tcW w:w="2994" w:type="dxa"/>
            <w:noWrap w:val="0"/>
          </w:tcPr>
          <w:p w14:paraId="786FCE90">
            <w:pPr>
              <w:spacing w:after="0" w:line="360" w:lineRule="auto"/>
              <w:ind w:firstLine="51"/>
              <w:rPr>
                <w:rFonts w:ascii="Times New Roman" w:hAnsi="Times New Roman" w:cs="Times New Roman"/>
                <w:spacing w:val="-20"/>
                <w:sz w:val="24"/>
                <w:szCs w:val="24"/>
              </w:rPr>
            </w:pPr>
            <w:r>
              <w:rPr>
                <w:rFonts w:ascii="Times New Roman" w:hAnsi="Times New Roman" w:cs="Times New Roman"/>
                <w:spacing w:val="-20"/>
                <w:sz w:val="24"/>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559" w:type="dxa"/>
            <w:noWrap w:val="0"/>
          </w:tcPr>
          <w:p w14:paraId="3E60A675">
            <w:pPr>
              <w:spacing w:after="0" w:line="360" w:lineRule="auto"/>
              <w:ind w:firstLine="34"/>
              <w:rPr>
                <w:rFonts w:ascii="Times New Roman" w:hAnsi="Times New Roman" w:cs="Times New Roman"/>
                <w:spacing w:val="-20"/>
                <w:sz w:val="24"/>
                <w:szCs w:val="24"/>
              </w:rPr>
            </w:pPr>
            <w:r>
              <w:rPr>
                <w:rFonts w:ascii="Times New Roman" w:hAnsi="Times New Roman" w:cs="Times New Roman"/>
                <w:spacing w:val="-20"/>
                <w:sz w:val="24"/>
                <w:szCs w:val="24"/>
              </w:rPr>
              <w:t>соответствует</w:t>
            </w:r>
          </w:p>
        </w:tc>
      </w:tr>
      <w:tr w14:paraId="6F8EB4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noWrap w:val="0"/>
          </w:tcPr>
          <w:p w14:paraId="43E7D994">
            <w:pPr>
              <w:spacing w:after="0" w:line="360" w:lineRule="auto"/>
              <w:rPr>
                <w:rFonts w:ascii="Times New Roman" w:hAnsi="Times New Roman" w:cs="Times New Roman"/>
                <w:spacing w:val="-20"/>
                <w:sz w:val="24"/>
                <w:szCs w:val="24"/>
              </w:rPr>
            </w:pPr>
            <w:r>
              <w:rPr>
                <w:rFonts w:ascii="Times New Roman" w:hAnsi="Times New Roman" w:cs="Times New Roman"/>
                <w:spacing w:val="-20"/>
                <w:sz w:val="24"/>
                <w:szCs w:val="24"/>
              </w:rPr>
              <w:t>4</w:t>
            </w:r>
          </w:p>
        </w:tc>
        <w:tc>
          <w:tcPr>
            <w:tcW w:w="1559" w:type="dxa"/>
            <w:noWrap w:val="0"/>
          </w:tcPr>
          <w:p w14:paraId="0BB4348B">
            <w:pPr>
              <w:spacing w:after="0" w:line="360" w:lineRule="auto"/>
              <w:ind w:firstLine="33"/>
              <w:rPr>
                <w:rFonts w:ascii="Times New Roman" w:hAnsi="Times New Roman" w:cs="Times New Roman"/>
                <w:spacing w:val="-20"/>
                <w:sz w:val="24"/>
                <w:szCs w:val="24"/>
              </w:rPr>
            </w:pPr>
            <w:r>
              <w:rPr>
                <w:rFonts w:ascii="Times New Roman" w:hAnsi="Times New Roman" w:cs="Times New Roman"/>
                <w:spacing w:val="-20"/>
                <w:sz w:val="24"/>
                <w:szCs w:val="24"/>
              </w:rPr>
              <w:t>Педагог-спихолог</w:t>
            </w:r>
          </w:p>
        </w:tc>
        <w:tc>
          <w:tcPr>
            <w:tcW w:w="2126" w:type="dxa"/>
            <w:noWrap w:val="0"/>
          </w:tcPr>
          <w:p w14:paraId="7A17B669">
            <w:pPr>
              <w:spacing w:after="0" w:line="360" w:lineRule="auto"/>
              <w:ind w:firstLine="34"/>
              <w:rPr>
                <w:rFonts w:ascii="Times New Roman" w:hAnsi="Times New Roman" w:cs="Times New Roman"/>
                <w:spacing w:val="-20"/>
                <w:sz w:val="24"/>
                <w:szCs w:val="24"/>
              </w:rPr>
            </w:pPr>
            <w:r>
              <w:rPr>
                <w:rFonts w:ascii="Times New Roman" w:hAnsi="Times New Roman" w:cs="Times New Roman"/>
                <w:spacing w:val="-20"/>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975" w:type="dxa"/>
            <w:noWrap w:val="0"/>
          </w:tcPr>
          <w:p w14:paraId="3F38EB7D">
            <w:pPr>
              <w:spacing w:after="0" w:line="360" w:lineRule="auto"/>
              <w:ind w:firstLine="0"/>
              <w:rPr>
                <w:rFonts w:ascii="Times New Roman" w:hAnsi="Times New Roman" w:cs="Times New Roman"/>
                <w:spacing w:val="-20"/>
                <w:sz w:val="24"/>
                <w:szCs w:val="24"/>
              </w:rPr>
            </w:pPr>
            <w:r>
              <w:rPr>
                <w:rFonts w:ascii="Times New Roman" w:hAnsi="Times New Roman" w:cs="Times New Roman"/>
                <w:spacing w:val="-20"/>
                <w:sz w:val="24"/>
                <w:szCs w:val="24"/>
              </w:rPr>
              <w:t>100</w:t>
            </w:r>
          </w:p>
        </w:tc>
        <w:tc>
          <w:tcPr>
            <w:tcW w:w="2994" w:type="dxa"/>
            <w:noWrap w:val="0"/>
          </w:tcPr>
          <w:p w14:paraId="49B2CB14">
            <w:pPr>
              <w:spacing w:after="0" w:line="360" w:lineRule="auto"/>
              <w:ind w:firstLine="51"/>
              <w:rPr>
                <w:rFonts w:ascii="Times New Roman" w:hAnsi="Times New Roman" w:cs="Times New Roman"/>
                <w:spacing w:val="-20"/>
                <w:sz w:val="24"/>
                <w:szCs w:val="24"/>
              </w:rPr>
            </w:pPr>
            <w:r>
              <w:rPr>
                <w:rFonts w:ascii="Times New Roman" w:hAnsi="Times New Roman" w:cs="Times New Roman"/>
                <w:spacing w:val="-20"/>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559" w:type="dxa"/>
            <w:noWrap w:val="0"/>
          </w:tcPr>
          <w:p w14:paraId="3AA70C7C">
            <w:pPr>
              <w:spacing w:after="0" w:line="360" w:lineRule="auto"/>
              <w:ind w:firstLine="34"/>
              <w:rPr>
                <w:rFonts w:ascii="Times New Roman" w:hAnsi="Times New Roman" w:cs="Times New Roman"/>
                <w:spacing w:val="-20"/>
                <w:sz w:val="24"/>
                <w:szCs w:val="24"/>
              </w:rPr>
            </w:pPr>
            <w:r>
              <w:rPr>
                <w:rFonts w:ascii="Times New Roman" w:hAnsi="Times New Roman" w:cs="Times New Roman"/>
                <w:spacing w:val="-20"/>
                <w:sz w:val="24"/>
                <w:szCs w:val="24"/>
              </w:rPr>
              <w:t>Соответствует</w:t>
            </w:r>
          </w:p>
        </w:tc>
      </w:tr>
      <w:tr w14:paraId="26AF7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noWrap w:val="0"/>
          </w:tcPr>
          <w:p w14:paraId="6411F7B2">
            <w:pPr>
              <w:spacing w:after="0" w:line="360" w:lineRule="auto"/>
              <w:rPr>
                <w:rFonts w:ascii="Times New Roman" w:hAnsi="Times New Roman" w:cs="Times New Roman"/>
                <w:spacing w:val="-20"/>
                <w:sz w:val="24"/>
                <w:szCs w:val="24"/>
              </w:rPr>
            </w:pPr>
            <w:r>
              <w:rPr>
                <w:rFonts w:ascii="Times New Roman" w:hAnsi="Times New Roman" w:cs="Times New Roman"/>
                <w:spacing w:val="-20"/>
                <w:sz w:val="24"/>
                <w:szCs w:val="24"/>
              </w:rPr>
              <w:t>5</w:t>
            </w:r>
          </w:p>
        </w:tc>
        <w:tc>
          <w:tcPr>
            <w:tcW w:w="1559" w:type="dxa"/>
            <w:noWrap w:val="0"/>
          </w:tcPr>
          <w:p w14:paraId="1C1CB7F2">
            <w:pPr>
              <w:spacing w:after="0" w:line="360" w:lineRule="auto"/>
              <w:ind w:firstLine="33"/>
              <w:rPr>
                <w:rFonts w:ascii="Times New Roman" w:hAnsi="Times New Roman" w:cs="Times New Roman"/>
                <w:spacing w:val="-20"/>
                <w:sz w:val="24"/>
                <w:szCs w:val="24"/>
              </w:rPr>
            </w:pPr>
            <w:r>
              <w:rPr>
                <w:rFonts w:ascii="Times New Roman" w:hAnsi="Times New Roman" w:cs="Times New Roman"/>
                <w:spacing w:val="-20"/>
                <w:sz w:val="24"/>
                <w:szCs w:val="24"/>
              </w:rPr>
              <w:t xml:space="preserve">Социальный педагог </w:t>
            </w:r>
          </w:p>
        </w:tc>
        <w:tc>
          <w:tcPr>
            <w:tcW w:w="2126" w:type="dxa"/>
            <w:noWrap w:val="0"/>
          </w:tcPr>
          <w:p w14:paraId="5FC5FBCA">
            <w:pPr>
              <w:spacing w:after="0" w:line="360" w:lineRule="auto"/>
              <w:ind w:firstLine="34"/>
              <w:rPr>
                <w:rFonts w:ascii="Times New Roman" w:hAnsi="Times New Roman" w:cs="Times New Roman"/>
                <w:spacing w:val="-20"/>
                <w:sz w:val="24"/>
                <w:szCs w:val="24"/>
              </w:rPr>
            </w:pPr>
            <w:r>
              <w:rPr>
                <w:rFonts w:ascii="Times New Roman" w:hAnsi="Times New Roman" w:cs="Times New Roman"/>
                <w:spacing w:val="-20"/>
                <w:sz w:val="24"/>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975" w:type="dxa"/>
            <w:noWrap w:val="0"/>
          </w:tcPr>
          <w:p w14:paraId="65AB82A6">
            <w:pPr>
              <w:spacing w:after="0" w:line="360" w:lineRule="auto"/>
              <w:ind w:firstLine="0"/>
              <w:rPr>
                <w:rFonts w:ascii="Times New Roman" w:hAnsi="Times New Roman" w:cs="Times New Roman"/>
                <w:spacing w:val="-20"/>
                <w:sz w:val="24"/>
                <w:szCs w:val="24"/>
              </w:rPr>
            </w:pPr>
            <w:r>
              <w:rPr>
                <w:rFonts w:ascii="Times New Roman" w:hAnsi="Times New Roman" w:cs="Times New Roman"/>
                <w:spacing w:val="-20"/>
                <w:sz w:val="24"/>
                <w:szCs w:val="24"/>
              </w:rPr>
              <w:t>100</w:t>
            </w:r>
          </w:p>
        </w:tc>
        <w:tc>
          <w:tcPr>
            <w:tcW w:w="2994" w:type="dxa"/>
            <w:noWrap w:val="0"/>
          </w:tcPr>
          <w:p w14:paraId="296E4E0E">
            <w:pPr>
              <w:spacing w:after="0" w:line="360" w:lineRule="auto"/>
              <w:ind w:firstLine="51"/>
              <w:rPr>
                <w:rFonts w:ascii="Times New Roman" w:hAnsi="Times New Roman" w:cs="Times New Roman"/>
                <w:spacing w:val="-20"/>
                <w:sz w:val="24"/>
                <w:szCs w:val="24"/>
              </w:rPr>
            </w:pPr>
            <w:r>
              <w:rPr>
                <w:rFonts w:ascii="Times New Roman" w:hAnsi="Times New Roman" w:cs="Times New Roman"/>
                <w:spacing w:val="-20"/>
                <w:sz w:val="24"/>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559" w:type="dxa"/>
            <w:noWrap w:val="0"/>
          </w:tcPr>
          <w:p w14:paraId="3863611C">
            <w:pPr>
              <w:spacing w:after="0" w:line="360" w:lineRule="auto"/>
              <w:ind w:firstLine="34"/>
              <w:rPr>
                <w:rFonts w:ascii="Times New Roman" w:hAnsi="Times New Roman" w:cs="Times New Roman"/>
                <w:spacing w:val="-20"/>
                <w:sz w:val="24"/>
                <w:szCs w:val="24"/>
              </w:rPr>
            </w:pPr>
            <w:r>
              <w:rPr>
                <w:rFonts w:ascii="Times New Roman" w:hAnsi="Times New Roman" w:cs="Times New Roman"/>
                <w:spacing w:val="-20"/>
                <w:sz w:val="24"/>
                <w:szCs w:val="24"/>
              </w:rPr>
              <w:t>соответствует</w:t>
            </w:r>
          </w:p>
        </w:tc>
      </w:tr>
      <w:tr w14:paraId="647F0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noWrap w:val="0"/>
          </w:tcPr>
          <w:p w14:paraId="667E3079">
            <w:pPr>
              <w:spacing w:after="0" w:line="360" w:lineRule="auto"/>
              <w:rPr>
                <w:rFonts w:ascii="Times New Roman" w:hAnsi="Times New Roman" w:cs="Times New Roman"/>
                <w:spacing w:val="-20"/>
                <w:sz w:val="24"/>
                <w:szCs w:val="24"/>
              </w:rPr>
            </w:pPr>
            <w:r>
              <w:rPr>
                <w:rFonts w:ascii="Times New Roman" w:hAnsi="Times New Roman" w:cs="Times New Roman"/>
                <w:spacing w:val="-20"/>
                <w:sz w:val="24"/>
                <w:szCs w:val="24"/>
              </w:rPr>
              <w:t>6</w:t>
            </w:r>
          </w:p>
        </w:tc>
        <w:tc>
          <w:tcPr>
            <w:tcW w:w="1559" w:type="dxa"/>
            <w:noWrap w:val="0"/>
          </w:tcPr>
          <w:p w14:paraId="1E605593">
            <w:pPr>
              <w:spacing w:after="0" w:line="360" w:lineRule="auto"/>
              <w:ind w:firstLine="33"/>
              <w:rPr>
                <w:rFonts w:ascii="Times New Roman" w:hAnsi="Times New Roman" w:cs="Times New Roman"/>
                <w:spacing w:val="-20"/>
                <w:sz w:val="24"/>
                <w:szCs w:val="24"/>
              </w:rPr>
            </w:pPr>
            <w:r>
              <w:rPr>
                <w:rFonts w:ascii="Times New Roman" w:hAnsi="Times New Roman" w:cs="Times New Roman"/>
                <w:spacing w:val="-20"/>
                <w:sz w:val="24"/>
                <w:szCs w:val="24"/>
              </w:rPr>
              <w:t xml:space="preserve">Вожатый </w:t>
            </w:r>
          </w:p>
        </w:tc>
        <w:tc>
          <w:tcPr>
            <w:tcW w:w="2126" w:type="dxa"/>
            <w:noWrap w:val="0"/>
          </w:tcPr>
          <w:p w14:paraId="7A97241A">
            <w:pPr>
              <w:spacing w:after="0" w:line="360" w:lineRule="auto"/>
              <w:ind w:firstLine="34"/>
              <w:rPr>
                <w:rFonts w:ascii="Times New Roman" w:hAnsi="Times New Roman" w:cs="Times New Roman"/>
                <w:spacing w:val="-20"/>
                <w:sz w:val="24"/>
                <w:szCs w:val="24"/>
              </w:rPr>
            </w:pPr>
            <w:r>
              <w:rPr>
                <w:rFonts w:ascii="Times New Roman" w:hAnsi="Times New Roman" w:cs="Times New Roman"/>
                <w:spacing w:val="-20"/>
                <w:sz w:val="24"/>
                <w:szCs w:val="24"/>
              </w:rPr>
              <w:t>способствует развитию и деятельности детских общественных организаций, объединений.</w:t>
            </w:r>
          </w:p>
        </w:tc>
        <w:tc>
          <w:tcPr>
            <w:tcW w:w="975" w:type="dxa"/>
            <w:noWrap w:val="0"/>
          </w:tcPr>
          <w:p w14:paraId="28B04EB7">
            <w:pPr>
              <w:spacing w:after="0" w:line="360" w:lineRule="auto"/>
              <w:ind w:firstLine="0"/>
              <w:rPr>
                <w:rFonts w:ascii="Times New Roman" w:hAnsi="Times New Roman" w:cs="Times New Roman"/>
                <w:spacing w:val="-20"/>
                <w:sz w:val="24"/>
                <w:szCs w:val="24"/>
              </w:rPr>
            </w:pPr>
            <w:r>
              <w:rPr>
                <w:rFonts w:ascii="Times New Roman" w:hAnsi="Times New Roman" w:cs="Times New Roman"/>
                <w:spacing w:val="-20"/>
                <w:sz w:val="24"/>
                <w:szCs w:val="24"/>
              </w:rPr>
              <w:t>100</w:t>
            </w:r>
          </w:p>
        </w:tc>
        <w:tc>
          <w:tcPr>
            <w:tcW w:w="2994" w:type="dxa"/>
            <w:noWrap w:val="0"/>
          </w:tcPr>
          <w:p w14:paraId="408BDFF6">
            <w:pPr>
              <w:spacing w:after="0" w:line="360" w:lineRule="auto"/>
              <w:ind w:firstLine="51"/>
              <w:rPr>
                <w:rFonts w:ascii="Times New Roman" w:hAnsi="Times New Roman" w:cs="Times New Roman"/>
                <w:spacing w:val="-20"/>
                <w:sz w:val="24"/>
                <w:szCs w:val="24"/>
              </w:rPr>
            </w:pPr>
            <w:r>
              <w:rPr>
                <w:rFonts w:ascii="Times New Roman" w:hAnsi="Times New Roman" w:cs="Times New Roman"/>
                <w:spacing w:val="-20"/>
                <w:sz w:val="24"/>
                <w:szCs w:val="24"/>
              </w:rPr>
              <w:t>высшее профессиональное образование или среднее профессиональное образование без предъявления требований к стажу работы.</w:t>
            </w:r>
          </w:p>
        </w:tc>
        <w:tc>
          <w:tcPr>
            <w:tcW w:w="1559" w:type="dxa"/>
            <w:noWrap w:val="0"/>
          </w:tcPr>
          <w:p w14:paraId="344C9D0A">
            <w:pPr>
              <w:spacing w:after="0" w:line="360" w:lineRule="auto"/>
              <w:ind w:firstLine="34"/>
              <w:rPr>
                <w:rFonts w:ascii="Times New Roman" w:hAnsi="Times New Roman" w:cs="Times New Roman"/>
                <w:spacing w:val="-20"/>
                <w:sz w:val="24"/>
                <w:szCs w:val="24"/>
              </w:rPr>
            </w:pPr>
            <w:r>
              <w:rPr>
                <w:rFonts w:ascii="Times New Roman" w:hAnsi="Times New Roman" w:cs="Times New Roman"/>
                <w:spacing w:val="-20"/>
                <w:sz w:val="24"/>
                <w:szCs w:val="24"/>
              </w:rPr>
              <w:t>соответствует</w:t>
            </w:r>
          </w:p>
        </w:tc>
      </w:tr>
      <w:tr w14:paraId="3FF55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noWrap w:val="0"/>
          </w:tcPr>
          <w:p w14:paraId="1F28D343">
            <w:pPr>
              <w:spacing w:after="0" w:line="360" w:lineRule="auto"/>
              <w:rPr>
                <w:rFonts w:ascii="Times New Roman" w:hAnsi="Times New Roman" w:cs="Times New Roman"/>
                <w:spacing w:val="-20"/>
                <w:sz w:val="24"/>
                <w:szCs w:val="24"/>
              </w:rPr>
            </w:pPr>
            <w:r>
              <w:rPr>
                <w:rFonts w:ascii="Times New Roman" w:hAnsi="Times New Roman" w:cs="Times New Roman"/>
                <w:spacing w:val="-20"/>
                <w:sz w:val="24"/>
                <w:szCs w:val="24"/>
              </w:rPr>
              <w:t>7</w:t>
            </w:r>
          </w:p>
        </w:tc>
        <w:tc>
          <w:tcPr>
            <w:tcW w:w="1559" w:type="dxa"/>
            <w:noWrap w:val="0"/>
          </w:tcPr>
          <w:p w14:paraId="1E2C5269">
            <w:pPr>
              <w:spacing w:after="0" w:line="360" w:lineRule="auto"/>
              <w:ind w:firstLine="33"/>
              <w:rPr>
                <w:rFonts w:ascii="Times New Roman" w:hAnsi="Times New Roman" w:cs="Times New Roman"/>
                <w:spacing w:val="-20"/>
                <w:sz w:val="24"/>
                <w:szCs w:val="24"/>
              </w:rPr>
            </w:pPr>
            <w:r>
              <w:rPr>
                <w:rFonts w:ascii="Times New Roman" w:hAnsi="Times New Roman" w:cs="Times New Roman"/>
                <w:spacing w:val="-20"/>
                <w:sz w:val="24"/>
                <w:szCs w:val="24"/>
              </w:rPr>
              <w:t xml:space="preserve">Педагог дополнительного образования </w:t>
            </w:r>
          </w:p>
        </w:tc>
        <w:tc>
          <w:tcPr>
            <w:tcW w:w="2126" w:type="dxa"/>
            <w:noWrap w:val="0"/>
          </w:tcPr>
          <w:p w14:paraId="6AC0E5C8">
            <w:pPr>
              <w:spacing w:after="0" w:line="360" w:lineRule="auto"/>
              <w:ind w:firstLine="34"/>
              <w:rPr>
                <w:rFonts w:ascii="Times New Roman" w:hAnsi="Times New Roman" w:cs="Times New Roman"/>
                <w:spacing w:val="-20"/>
                <w:sz w:val="24"/>
                <w:szCs w:val="24"/>
              </w:rPr>
            </w:pPr>
            <w:r>
              <w:rPr>
                <w:rFonts w:ascii="Times New Roman" w:hAnsi="Times New Roman" w:cs="Times New Roman"/>
                <w:spacing w:val="-20"/>
                <w:sz w:val="24"/>
                <w:szCs w:val="24"/>
              </w:rPr>
              <w:t>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975" w:type="dxa"/>
            <w:noWrap w:val="0"/>
          </w:tcPr>
          <w:p w14:paraId="26C78BC3">
            <w:pPr>
              <w:spacing w:after="0" w:line="360" w:lineRule="auto"/>
              <w:ind w:firstLine="0"/>
              <w:rPr>
                <w:rFonts w:ascii="Times New Roman" w:hAnsi="Times New Roman" w:cs="Times New Roman"/>
                <w:spacing w:val="-20"/>
                <w:sz w:val="24"/>
                <w:szCs w:val="24"/>
              </w:rPr>
            </w:pPr>
            <w:r>
              <w:rPr>
                <w:rFonts w:ascii="Times New Roman" w:hAnsi="Times New Roman" w:cs="Times New Roman"/>
                <w:spacing w:val="-20"/>
                <w:sz w:val="24"/>
                <w:szCs w:val="24"/>
              </w:rPr>
              <w:t>100</w:t>
            </w:r>
          </w:p>
        </w:tc>
        <w:tc>
          <w:tcPr>
            <w:tcW w:w="2994" w:type="dxa"/>
            <w:noWrap w:val="0"/>
          </w:tcPr>
          <w:p w14:paraId="7151EE5A">
            <w:pPr>
              <w:spacing w:after="0" w:line="360" w:lineRule="auto"/>
              <w:ind w:firstLine="51"/>
              <w:rPr>
                <w:rFonts w:ascii="Times New Roman" w:hAnsi="Times New Roman" w:cs="Times New Roman"/>
                <w:spacing w:val="-20"/>
                <w:sz w:val="24"/>
                <w:szCs w:val="24"/>
              </w:rPr>
            </w:pPr>
            <w:r>
              <w:rPr>
                <w:rFonts w:ascii="Times New Roman" w:hAnsi="Times New Roman" w:cs="Times New Roman"/>
                <w:spacing w:val="-20"/>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559" w:type="dxa"/>
            <w:noWrap w:val="0"/>
          </w:tcPr>
          <w:p w14:paraId="573672DD">
            <w:pPr>
              <w:spacing w:after="0" w:line="360" w:lineRule="auto"/>
              <w:ind w:firstLine="34"/>
              <w:rPr>
                <w:rFonts w:ascii="Times New Roman" w:hAnsi="Times New Roman" w:cs="Times New Roman"/>
                <w:spacing w:val="-20"/>
                <w:sz w:val="24"/>
                <w:szCs w:val="24"/>
              </w:rPr>
            </w:pPr>
            <w:r>
              <w:rPr>
                <w:rFonts w:ascii="Times New Roman" w:hAnsi="Times New Roman" w:cs="Times New Roman"/>
                <w:spacing w:val="-20"/>
                <w:sz w:val="24"/>
                <w:szCs w:val="24"/>
              </w:rPr>
              <w:t>Соответствует</w:t>
            </w:r>
          </w:p>
        </w:tc>
      </w:tr>
      <w:tr w14:paraId="06E2C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noWrap w:val="0"/>
          </w:tcPr>
          <w:p w14:paraId="2D885756">
            <w:pPr>
              <w:spacing w:after="0" w:line="360" w:lineRule="auto"/>
              <w:rPr>
                <w:rFonts w:ascii="Times New Roman" w:hAnsi="Times New Roman" w:cs="Times New Roman"/>
                <w:spacing w:val="-20"/>
                <w:sz w:val="24"/>
                <w:szCs w:val="24"/>
              </w:rPr>
            </w:pPr>
            <w:r>
              <w:rPr>
                <w:rFonts w:ascii="Times New Roman" w:hAnsi="Times New Roman" w:cs="Times New Roman"/>
                <w:spacing w:val="-20"/>
                <w:sz w:val="24"/>
                <w:szCs w:val="24"/>
              </w:rPr>
              <w:t>8</w:t>
            </w:r>
          </w:p>
        </w:tc>
        <w:tc>
          <w:tcPr>
            <w:tcW w:w="1559" w:type="dxa"/>
            <w:noWrap w:val="0"/>
          </w:tcPr>
          <w:p w14:paraId="3E8DC7D9">
            <w:pPr>
              <w:spacing w:after="0" w:line="360" w:lineRule="auto"/>
              <w:ind w:firstLine="33"/>
              <w:rPr>
                <w:rFonts w:ascii="Times New Roman" w:hAnsi="Times New Roman" w:cs="Times New Roman"/>
                <w:spacing w:val="-20"/>
                <w:sz w:val="24"/>
                <w:szCs w:val="24"/>
              </w:rPr>
            </w:pPr>
            <w:r>
              <w:rPr>
                <w:rFonts w:ascii="Times New Roman" w:hAnsi="Times New Roman" w:cs="Times New Roman"/>
                <w:spacing w:val="-20"/>
                <w:sz w:val="24"/>
                <w:szCs w:val="24"/>
              </w:rPr>
              <w:t>Педагог-библиотекарь</w:t>
            </w:r>
          </w:p>
        </w:tc>
        <w:tc>
          <w:tcPr>
            <w:tcW w:w="2126" w:type="dxa"/>
            <w:noWrap w:val="0"/>
          </w:tcPr>
          <w:p w14:paraId="01BCFCA5">
            <w:pPr>
              <w:spacing w:after="0" w:line="360" w:lineRule="auto"/>
              <w:ind w:firstLine="34"/>
              <w:rPr>
                <w:rFonts w:ascii="Times New Roman" w:hAnsi="Times New Roman" w:cs="Times New Roman"/>
                <w:spacing w:val="-20"/>
                <w:sz w:val="24"/>
                <w:szCs w:val="24"/>
              </w:rPr>
            </w:pPr>
            <w:r>
              <w:rPr>
                <w:rFonts w:ascii="Times New Roman" w:hAnsi="Times New Roman" w:cs="Times New Roman"/>
                <w:spacing w:val="-20"/>
                <w:sz w:val="24"/>
                <w:szCs w:val="24"/>
              </w:rPr>
              <w:t>обеспечивает доступ обучающихся к информационны м ресурсам, участвует в их духовнонравственном воспитании, профориентации и социализации, содействует формированию информационно й компетентности обучающихся.</w:t>
            </w:r>
          </w:p>
        </w:tc>
        <w:tc>
          <w:tcPr>
            <w:tcW w:w="975" w:type="dxa"/>
            <w:noWrap w:val="0"/>
          </w:tcPr>
          <w:p w14:paraId="66A2B0CB">
            <w:pPr>
              <w:spacing w:after="0" w:line="360" w:lineRule="auto"/>
              <w:ind w:firstLine="0"/>
              <w:rPr>
                <w:rFonts w:ascii="Times New Roman" w:hAnsi="Times New Roman" w:cs="Times New Roman"/>
                <w:spacing w:val="-20"/>
                <w:sz w:val="24"/>
                <w:szCs w:val="24"/>
              </w:rPr>
            </w:pPr>
            <w:r>
              <w:rPr>
                <w:rFonts w:ascii="Times New Roman" w:hAnsi="Times New Roman" w:cs="Times New Roman"/>
                <w:spacing w:val="-20"/>
                <w:sz w:val="24"/>
                <w:szCs w:val="24"/>
              </w:rPr>
              <w:t>100</w:t>
            </w:r>
          </w:p>
        </w:tc>
        <w:tc>
          <w:tcPr>
            <w:tcW w:w="2994" w:type="dxa"/>
            <w:noWrap w:val="0"/>
          </w:tcPr>
          <w:p w14:paraId="2660E5AA">
            <w:pPr>
              <w:spacing w:after="0" w:line="360" w:lineRule="auto"/>
              <w:ind w:firstLine="51"/>
              <w:rPr>
                <w:rFonts w:ascii="Times New Roman" w:hAnsi="Times New Roman" w:cs="Times New Roman"/>
                <w:spacing w:val="-20"/>
                <w:sz w:val="24"/>
                <w:szCs w:val="24"/>
              </w:rPr>
            </w:pPr>
            <w:r>
              <w:rPr>
                <w:rFonts w:ascii="Times New Roman" w:hAnsi="Times New Roman" w:cs="Times New Roman"/>
                <w:spacing w:val="-20"/>
                <w:sz w:val="24"/>
                <w:szCs w:val="24"/>
              </w:rPr>
              <w:t>высшее или среднее профессиональное образование по специальности «Библиотечно-информационная деятельность».</w:t>
            </w:r>
          </w:p>
        </w:tc>
        <w:tc>
          <w:tcPr>
            <w:tcW w:w="1559" w:type="dxa"/>
            <w:noWrap w:val="0"/>
          </w:tcPr>
          <w:p w14:paraId="76ADC46C">
            <w:pPr>
              <w:spacing w:after="0" w:line="360" w:lineRule="auto"/>
              <w:ind w:firstLine="34"/>
              <w:rPr>
                <w:rFonts w:ascii="Times New Roman" w:hAnsi="Times New Roman" w:cs="Times New Roman"/>
                <w:spacing w:val="-20"/>
                <w:sz w:val="24"/>
                <w:szCs w:val="24"/>
              </w:rPr>
            </w:pPr>
            <w:r>
              <w:rPr>
                <w:rFonts w:ascii="Times New Roman" w:hAnsi="Times New Roman" w:cs="Times New Roman"/>
                <w:spacing w:val="-20"/>
                <w:sz w:val="24"/>
                <w:szCs w:val="24"/>
              </w:rPr>
              <w:t>соответствует</w:t>
            </w:r>
          </w:p>
        </w:tc>
      </w:tr>
      <w:tr w14:paraId="0D5C2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noWrap w:val="0"/>
          </w:tcPr>
          <w:p w14:paraId="3BCFF02D">
            <w:pPr>
              <w:spacing w:after="0" w:line="360" w:lineRule="auto"/>
              <w:rPr>
                <w:rFonts w:ascii="Times New Roman" w:hAnsi="Times New Roman" w:cs="Times New Roman"/>
                <w:spacing w:val="-20"/>
                <w:sz w:val="24"/>
                <w:szCs w:val="24"/>
              </w:rPr>
            </w:pPr>
            <w:r>
              <w:rPr>
                <w:rFonts w:ascii="Times New Roman" w:hAnsi="Times New Roman" w:cs="Times New Roman"/>
                <w:spacing w:val="-20"/>
                <w:sz w:val="24"/>
                <w:szCs w:val="24"/>
              </w:rPr>
              <w:t>9</w:t>
            </w:r>
          </w:p>
        </w:tc>
        <w:tc>
          <w:tcPr>
            <w:tcW w:w="1559" w:type="dxa"/>
            <w:noWrap w:val="0"/>
          </w:tcPr>
          <w:p w14:paraId="389FF749">
            <w:pPr>
              <w:spacing w:after="0" w:line="360" w:lineRule="auto"/>
              <w:ind w:firstLine="33"/>
              <w:rPr>
                <w:rFonts w:ascii="Times New Roman" w:hAnsi="Times New Roman" w:cs="Times New Roman"/>
                <w:spacing w:val="-20"/>
                <w:sz w:val="24"/>
                <w:szCs w:val="24"/>
              </w:rPr>
            </w:pPr>
            <w:r>
              <w:rPr>
                <w:rFonts w:ascii="Times New Roman" w:hAnsi="Times New Roman" w:cs="Times New Roman"/>
                <w:spacing w:val="-20"/>
                <w:sz w:val="24"/>
                <w:szCs w:val="24"/>
              </w:rPr>
              <w:t>Преподаватель – организатор основ безопасности жизнедеятельности</w:t>
            </w:r>
          </w:p>
        </w:tc>
        <w:tc>
          <w:tcPr>
            <w:tcW w:w="2126" w:type="dxa"/>
            <w:noWrap w:val="0"/>
          </w:tcPr>
          <w:p w14:paraId="18C1FC24">
            <w:pPr>
              <w:spacing w:after="0" w:line="360" w:lineRule="auto"/>
              <w:ind w:firstLine="34"/>
              <w:rPr>
                <w:rFonts w:ascii="Times New Roman" w:hAnsi="Times New Roman" w:cs="Times New Roman"/>
                <w:spacing w:val="-20"/>
                <w:sz w:val="24"/>
                <w:szCs w:val="24"/>
              </w:rPr>
            </w:pPr>
            <w:r>
              <w:rPr>
                <w:rFonts w:ascii="Times New Roman" w:hAnsi="Times New Roman" w:cs="Times New Roman"/>
                <w:spacing w:val="-20"/>
                <w:sz w:val="24"/>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975" w:type="dxa"/>
            <w:noWrap w:val="0"/>
          </w:tcPr>
          <w:p w14:paraId="6E501DC8">
            <w:pPr>
              <w:spacing w:after="0" w:line="360" w:lineRule="auto"/>
              <w:ind w:firstLine="0"/>
              <w:rPr>
                <w:rFonts w:ascii="Times New Roman" w:hAnsi="Times New Roman" w:cs="Times New Roman"/>
                <w:spacing w:val="-20"/>
                <w:sz w:val="24"/>
                <w:szCs w:val="24"/>
              </w:rPr>
            </w:pPr>
            <w:r>
              <w:rPr>
                <w:rFonts w:ascii="Times New Roman" w:hAnsi="Times New Roman" w:cs="Times New Roman"/>
                <w:spacing w:val="-20"/>
                <w:sz w:val="24"/>
                <w:szCs w:val="24"/>
              </w:rPr>
              <w:t>100</w:t>
            </w:r>
          </w:p>
        </w:tc>
        <w:tc>
          <w:tcPr>
            <w:tcW w:w="2994" w:type="dxa"/>
            <w:noWrap w:val="0"/>
          </w:tcPr>
          <w:p w14:paraId="231C025D">
            <w:pPr>
              <w:spacing w:after="0" w:line="360" w:lineRule="auto"/>
              <w:ind w:firstLine="51"/>
              <w:rPr>
                <w:rFonts w:ascii="Times New Roman" w:hAnsi="Times New Roman" w:cs="Times New Roman"/>
                <w:spacing w:val="-20"/>
                <w:sz w:val="24"/>
                <w:szCs w:val="24"/>
              </w:rPr>
            </w:pPr>
            <w:r>
              <w:rPr>
                <w:rFonts w:ascii="Times New Roman" w:hAnsi="Times New Roman" w:cs="Times New Roman"/>
                <w:spacing w:val="-20"/>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559" w:type="dxa"/>
            <w:noWrap w:val="0"/>
          </w:tcPr>
          <w:p w14:paraId="21EF5746">
            <w:pPr>
              <w:spacing w:after="0" w:line="360" w:lineRule="auto"/>
              <w:ind w:firstLine="34"/>
              <w:rPr>
                <w:rFonts w:ascii="Times New Roman" w:hAnsi="Times New Roman" w:cs="Times New Roman"/>
                <w:spacing w:val="-20"/>
                <w:sz w:val="24"/>
                <w:szCs w:val="24"/>
              </w:rPr>
            </w:pPr>
            <w:r>
              <w:rPr>
                <w:rFonts w:ascii="Times New Roman" w:hAnsi="Times New Roman" w:cs="Times New Roman"/>
                <w:spacing w:val="-20"/>
                <w:sz w:val="24"/>
                <w:szCs w:val="24"/>
              </w:rPr>
              <w:t>Соответствует</w:t>
            </w:r>
          </w:p>
        </w:tc>
      </w:tr>
      <w:tr w14:paraId="6C0B8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noWrap w:val="0"/>
          </w:tcPr>
          <w:p w14:paraId="2304E005">
            <w:pPr>
              <w:spacing w:after="0" w:line="360" w:lineRule="auto"/>
              <w:rPr>
                <w:rFonts w:ascii="Times New Roman" w:hAnsi="Times New Roman" w:cs="Times New Roman"/>
                <w:spacing w:val="-20"/>
                <w:sz w:val="24"/>
                <w:szCs w:val="24"/>
              </w:rPr>
            </w:pPr>
            <w:r>
              <w:rPr>
                <w:rFonts w:ascii="Times New Roman" w:hAnsi="Times New Roman" w:cs="Times New Roman"/>
                <w:spacing w:val="-20"/>
                <w:sz w:val="24"/>
                <w:szCs w:val="24"/>
              </w:rPr>
              <w:t>10</w:t>
            </w:r>
          </w:p>
        </w:tc>
        <w:tc>
          <w:tcPr>
            <w:tcW w:w="1559" w:type="dxa"/>
            <w:noWrap w:val="0"/>
          </w:tcPr>
          <w:p w14:paraId="22145DDD">
            <w:pPr>
              <w:spacing w:after="0" w:line="360" w:lineRule="auto"/>
              <w:ind w:firstLine="33"/>
              <w:rPr>
                <w:rFonts w:ascii="Times New Roman" w:hAnsi="Times New Roman" w:cs="Times New Roman"/>
                <w:spacing w:val="-20"/>
                <w:sz w:val="24"/>
                <w:szCs w:val="24"/>
              </w:rPr>
            </w:pPr>
            <w:r>
              <w:rPr>
                <w:rFonts w:ascii="Times New Roman" w:hAnsi="Times New Roman" w:cs="Times New Roman"/>
                <w:spacing w:val="-20"/>
                <w:sz w:val="24"/>
                <w:szCs w:val="24"/>
              </w:rPr>
              <w:t xml:space="preserve">Лаборант </w:t>
            </w:r>
          </w:p>
        </w:tc>
        <w:tc>
          <w:tcPr>
            <w:tcW w:w="2126" w:type="dxa"/>
            <w:noWrap w:val="0"/>
          </w:tcPr>
          <w:p w14:paraId="03794075">
            <w:pPr>
              <w:spacing w:after="0" w:line="360" w:lineRule="auto"/>
              <w:ind w:firstLine="34"/>
              <w:rPr>
                <w:rFonts w:ascii="Times New Roman" w:hAnsi="Times New Roman" w:cs="Times New Roman"/>
                <w:spacing w:val="-20"/>
                <w:sz w:val="24"/>
                <w:szCs w:val="24"/>
              </w:rPr>
            </w:pPr>
            <w:r>
              <w:rPr>
                <w:rFonts w:ascii="Times New Roman" w:hAnsi="Times New Roman" w:cs="Times New Roman"/>
                <w:spacing w:val="-20"/>
                <w:sz w:val="24"/>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975" w:type="dxa"/>
            <w:noWrap w:val="0"/>
          </w:tcPr>
          <w:p w14:paraId="1E9CC7C5">
            <w:pPr>
              <w:spacing w:after="0" w:line="360" w:lineRule="auto"/>
              <w:ind w:firstLine="0"/>
              <w:rPr>
                <w:rFonts w:ascii="Times New Roman" w:hAnsi="Times New Roman" w:cs="Times New Roman"/>
                <w:spacing w:val="-20"/>
                <w:sz w:val="24"/>
                <w:szCs w:val="24"/>
              </w:rPr>
            </w:pPr>
            <w:r>
              <w:rPr>
                <w:rFonts w:ascii="Times New Roman" w:hAnsi="Times New Roman" w:cs="Times New Roman"/>
                <w:spacing w:val="-20"/>
                <w:sz w:val="24"/>
                <w:szCs w:val="24"/>
              </w:rPr>
              <w:t>100</w:t>
            </w:r>
          </w:p>
        </w:tc>
        <w:tc>
          <w:tcPr>
            <w:tcW w:w="2994" w:type="dxa"/>
            <w:noWrap w:val="0"/>
          </w:tcPr>
          <w:p w14:paraId="45AB5DA3">
            <w:pPr>
              <w:spacing w:after="0" w:line="360" w:lineRule="auto"/>
              <w:ind w:firstLine="51"/>
              <w:rPr>
                <w:rFonts w:ascii="Times New Roman" w:hAnsi="Times New Roman" w:cs="Times New Roman"/>
                <w:spacing w:val="-20"/>
                <w:sz w:val="24"/>
                <w:szCs w:val="24"/>
              </w:rPr>
            </w:pPr>
            <w:r>
              <w:rPr>
                <w:rFonts w:ascii="Times New Roman" w:hAnsi="Times New Roman" w:cs="Times New Roman"/>
                <w:spacing w:val="-20"/>
                <w:sz w:val="24"/>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1559" w:type="dxa"/>
            <w:noWrap w:val="0"/>
          </w:tcPr>
          <w:p w14:paraId="483FBF57">
            <w:pPr>
              <w:spacing w:after="0" w:line="360" w:lineRule="auto"/>
              <w:ind w:firstLine="34"/>
              <w:rPr>
                <w:rFonts w:ascii="Times New Roman" w:hAnsi="Times New Roman" w:cs="Times New Roman"/>
                <w:spacing w:val="-20"/>
                <w:sz w:val="24"/>
                <w:szCs w:val="24"/>
              </w:rPr>
            </w:pPr>
            <w:r>
              <w:rPr>
                <w:rFonts w:ascii="Times New Roman" w:hAnsi="Times New Roman" w:cs="Times New Roman"/>
                <w:spacing w:val="-20"/>
                <w:sz w:val="24"/>
                <w:szCs w:val="24"/>
              </w:rPr>
              <w:t>соответствует</w:t>
            </w:r>
          </w:p>
        </w:tc>
      </w:tr>
    </w:tbl>
    <w:p w14:paraId="31A520F1">
      <w:pPr>
        <w:rPr>
          <w:rFonts w:ascii="Times New Roman" w:hAnsi="Times New Roman" w:cs="Times New Roman"/>
          <w:b/>
          <w:sz w:val="28"/>
          <w:szCs w:val="28"/>
        </w:rPr>
      </w:pPr>
    </w:p>
    <w:p w14:paraId="7DC81C49">
      <w:pPr>
        <w:rPr>
          <w:rFonts w:ascii="Times New Roman" w:hAnsi="Times New Roman" w:cs="Times New Roman"/>
          <w:b/>
          <w:sz w:val="28"/>
          <w:szCs w:val="28"/>
        </w:rPr>
      </w:pPr>
      <w:r>
        <w:rPr>
          <w:rFonts w:ascii="Times New Roman" w:hAnsi="Times New Roman" w:cs="Times New Roman"/>
          <w:b/>
          <w:sz w:val="28"/>
          <w:szCs w:val="28"/>
        </w:rPr>
        <w:t xml:space="preserve">Профессиональное развитие и повышение квалификации педагогических работников. </w:t>
      </w:r>
    </w:p>
    <w:p w14:paraId="10663735">
      <w:pPr>
        <w:ind w:firstLine="708"/>
        <w:rPr>
          <w:rFonts w:ascii="Times New Roman" w:hAnsi="Times New Roman" w:cs="Times New Roman"/>
          <w:sz w:val="28"/>
          <w:szCs w:val="28"/>
        </w:rPr>
      </w:pPr>
      <w:r>
        <w:rPr>
          <w:rFonts w:ascii="Times New Roman" w:hAnsi="Times New Roman" w:cs="Times New Roman"/>
          <w:sz w:val="28"/>
          <w:szCs w:val="28"/>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 </w:t>
      </w:r>
    </w:p>
    <w:p w14:paraId="777A6E1A">
      <w:pPr>
        <w:ind w:firstLine="708"/>
        <w:rPr>
          <w:rFonts w:ascii="Times New Roman" w:hAnsi="Times New Roman" w:cs="Times New Roman"/>
          <w:sz w:val="28"/>
          <w:szCs w:val="28"/>
        </w:rPr>
      </w:pPr>
      <w:r>
        <w:rPr>
          <w:rFonts w:ascii="Times New Roman" w:hAnsi="Times New Roman" w:cs="Times New Roman"/>
          <w:sz w:val="28"/>
          <w:szCs w:val="28"/>
        </w:rPr>
        <w:t xml:space="preserve">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В школе составлен и выполняется график прохождения аттестации педагогическими работниками и перспективный график повышения ими квалификации. </w:t>
      </w:r>
    </w:p>
    <w:p w14:paraId="1E40E15D">
      <w:pPr>
        <w:ind w:firstLine="708"/>
        <w:rPr>
          <w:rFonts w:ascii="Times New Roman" w:hAnsi="Times New Roman" w:cs="Times New Roman"/>
          <w:sz w:val="28"/>
          <w:szCs w:val="28"/>
        </w:rPr>
      </w:pPr>
      <w:r>
        <w:rPr>
          <w:rFonts w:ascii="Times New Roman" w:hAnsi="Times New Roman" w:cs="Times New Roman"/>
          <w:sz w:val="28"/>
          <w:szCs w:val="28"/>
        </w:rPr>
        <w:t xml:space="preserve">Ожидаемый результат повышения квалификации — профессиональная готовность работников образования к реализации Стандарта: </w:t>
      </w:r>
    </w:p>
    <w:p w14:paraId="3DF9FB14">
      <w:pPr>
        <w:rPr>
          <w:rFonts w:ascii="Times New Roman" w:hAnsi="Times New Roman" w:cs="Times New Roman"/>
          <w:sz w:val="28"/>
          <w:szCs w:val="28"/>
        </w:rPr>
      </w:pPr>
      <w:r>
        <w:rPr>
          <w:rFonts w:ascii="Times New Roman" w:hAnsi="Times New Roman" w:cs="Times New Roman"/>
          <w:sz w:val="28"/>
          <w:szCs w:val="28"/>
        </w:rPr>
        <w:t xml:space="preserve">• обеспечение оптимального вхождения работников образования в систему ценностей современного образования; </w:t>
      </w:r>
    </w:p>
    <w:p w14:paraId="3437A3DD">
      <w:pPr>
        <w:rPr>
          <w:rFonts w:ascii="Times New Roman" w:hAnsi="Times New Roman" w:cs="Times New Roman"/>
          <w:sz w:val="28"/>
          <w:szCs w:val="28"/>
        </w:rPr>
      </w:pPr>
      <w:r>
        <w:rPr>
          <w:rFonts w:ascii="Times New Roman" w:hAnsi="Times New Roman" w:cs="Times New Roman"/>
          <w:sz w:val="28"/>
          <w:szCs w:val="28"/>
        </w:rPr>
        <w:t xml:space="preserve">• принятие идеологии Стандарта общего образования; </w:t>
      </w:r>
    </w:p>
    <w:p w14:paraId="320FF775">
      <w:pPr>
        <w:rPr>
          <w:rFonts w:ascii="Times New Roman" w:hAnsi="Times New Roman" w:cs="Times New Roman"/>
          <w:sz w:val="28"/>
          <w:szCs w:val="28"/>
        </w:rPr>
      </w:pPr>
      <w:r>
        <w:rPr>
          <w:rFonts w:ascii="Times New Roman" w:hAnsi="Times New Roman" w:cs="Times New Roman"/>
          <w:sz w:val="28"/>
          <w:szCs w:val="28"/>
        </w:rPr>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14:paraId="4FAAA40F">
      <w:pPr>
        <w:rPr>
          <w:rFonts w:ascii="Times New Roman" w:hAnsi="Times New Roman" w:cs="Times New Roman"/>
          <w:sz w:val="28"/>
          <w:szCs w:val="28"/>
        </w:rPr>
      </w:pPr>
      <w:r>
        <w:rPr>
          <w:rFonts w:ascii="Times New Roman" w:hAnsi="Times New Roman" w:cs="Times New Roman"/>
          <w:sz w:val="28"/>
          <w:szCs w:val="28"/>
        </w:rPr>
        <w:t xml:space="preserve">• овладение учебно-методическими и информационно- методическими ресурсами, необходимыми для успешного решения задач Стандарта. </w:t>
      </w:r>
    </w:p>
    <w:p w14:paraId="18422096">
      <w:pPr>
        <w:ind w:firstLine="708"/>
        <w:rPr>
          <w:rFonts w:ascii="Times New Roman" w:hAnsi="Times New Roman" w:cs="Times New Roman"/>
          <w:sz w:val="28"/>
          <w:szCs w:val="28"/>
        </w:rPr>
      </w:pPr>
      <w:r>
        <w:rPr>
          <w:rFonts w:ascii="Times New Roman" w:hAnsi="Times New Roman" w:cs="Times New Roman"/>
          <w:sz w:val="28"/>
          <w:szCs w:val="28"/>
        </w:rPr>
        <w:t xml:space="preserve">Одним из условий готовности образовательного учреждения к введению Стандарта среднего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 План методической работы школы включает следующие мероприятия: </w:t>
      </w:r>
    </w:p>
    <w:p w14:paraId="7187C8C4">
      <w:pPr>
        <w:numPr>
          <w:ilvl w:val="0"/>
          <w:numId w:val="71"/>
        </w:numPr>
        <w:tabs>
          <w:tab w:val="left" w:pos="993"/>
        </w:tabs>
        <w:contextualSpacing/>
        <w:rPr>
          <w:rFonts w:ascii="Times New Roman" w:hAnsi="Times New Roman" w:cs="Times New Roman"/>
          <w:sz w:val="28"/>
          <w:szCs w:val="28"/>
        </w:rPr>
      </w:pPr>
      <w:r>
        <w:rPr>
          <w:rFonts w:ascii="Times New Roman" w:hAnsi="Times New Roman" w:cs="Times New Roman"/>
          <w:sz w:val="28"/>
          <w:szCs w:val="28"/>
        </w:rPr>
        <w:t xml:space="preserve">Семинары, посвящённые содержанию и ключевым особенностям Стандарта. </w:t>
      </w:r>
    </w:p>
    <w:p w14:paraId="2DB544E1">
      <w:pPr>
        <w:numPr>
          <w:ilvl w:val="0"/>
          <w:numId w:val="71"/>
        </w:numPr>
        <w:tabs>
          <w:tab w:val="left" w:pos="993"/>
        </w:tabs>
        <w:contextualSpacing/>
        <w:rPr>
          <w:rFonts w:ascii="Times New Roman" w:hAnsi="Times New Roman" w:cs="Times New Roman"/>
          <w:sz w:val="28"/>
          <w:szCs w:val="28"/>
        </w:rPr>
      </w:pPr>
      <w:r>
        <w:rPr>
          <w:rFonts w:ascii="Times New Roman" w:hAnsi="Times New Roman" w:cs="Times New Roman"/>
          <w:sz w:val="28"/>
          <w:szCs w:val="28"/>
        </w:rPr>
        <w:t>Тренинги для педагогов с целью выявления и соотнесения собственной профессиональной позиции с целями и задачами Стандарта.</w:t>
      </w:r>
    </w:p>
    <w:p w14:paraId="710E7D23">
      <w:pPr>
        <w:numPr>
          <w:ilvl w:val="0"/>
          <w:numId w:val="71"/>
        </w:numPr>
        <w:tabs>
          <w:tab w:val="left" w:pos="993"/>
        </w:tabs>
        <w:contextualSpacing/>
        <w:rPr>
          <w:rFonts w:ascii="Times New Roman" w:hAnsi="Times New Roman" w:cs="Times New Roman"/>
          <w:sz w:val="28"/>
          <w:szCs w:val="28"/>
        </w:rPr>
      </w:pPr>
      <w:r>
        <w:rPr>
          <w:rFonts w:ascii="Times New Roman" w:hAnsi="Times New Roman" w:cs="Times New Roman"/>
          <w:sz w:val="28"/>
          <w:szCs w:val="28"/>
        </w:rPr>
        <w:t xml:space="preserve">Заседания методических объединений учителей, воспитателей по проблемам введения Стандарта. </w:t>
      </w:r>
    </w:p>
    <w:p w14:paraId="6CC2CC96">
      <w:pPr>
        <w:numPr>
          <w:ilvl w:val="0"/>
          <w:numId w:val="71"/>
        </w:numPr>
        <w:tabs>
          <w:tab w:val="left" w:pos="993"/>
        </w:tabs>
        <w:contextualSpacing/>
        <w:rPr>
          <w:rFonts w:ascii="Times New Roman" w:hAnsi="Times New Roman" w:cs="Times New Roman"/>
          <w:sz w:val="28"/>
          <w:szCs w:val="28"/>
        </w:rPr>
      </w:pPr>
      <w:r>
        <w:rPr>
          <w:rFonts w:ascii="Times New Roman" w:hAnsi="Times New Roman" w:cs="Times New Roman"/>
          <w:sz w:val="28"/>
          <w:szCs w:val="28"/>
        </w:rPr>
        <w:t xml:space="preserve">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Стандарта. </w:t>
      </w:r>
    </w:p>
    <w:p w14:paraId="5261D529">
      <w:pPr>
        <w:numPr>
          <w:ilvl w:val="0"/>
          <w:numId w:val="71"/>
        </w:numPr>
        <w:tabs>
          <w:tab w:val="left" w:pos="993"/>
        </w:tabs>
        <w:contextualSpacing/>
        <w:rPr>
          <w:rFonts w:ascii="Times New Roman" w:hAnsi="Times New Roman" w:cs="Times New Roman"/>
          <w:sz w:val="28"/>
          <w:szCs w:val="28"/>
        </w:rPr>
      </w:pPr>
      <w:r>
        <w:rPr>
          <w:rFonts w:ascii="Times New Roman" w:hAnsi="Times New Roman" w:cs="Times New Roman"/>
          <w:sz w:val="28"/>
          <w:szCs w:val="28"/>
        </w:rPr>
        <w:t xml:space="preserve">Участие педагогов в разработке разделов и компонентов основной образовательной программы образовательного учреждения. </w:t>
      </w:r>
    </w:p>
    <w:p w14:paraId="4B2B7444">
      <w:pPr>
        <w:numPr>
          <w:ilvl w:val="0"/>
          <w:numId w:val="71"/>
        </w:numPr>
        <w:tabs>
          <w:tab w:val="left" w:pos="993"/>
        </w:tabs>
        <w:contextualSpacing/>
        <w:rPr>
          <w:rFonts w:ascii="Times New Roman" w:hAnsi="Times New Roman" w:cs="Times New Roman"/>
          <w:sz w:val="28"/>
          <w:szCs w:val="28"/>
        </w:rPr>
      </w:pPr>
      <w:r>
        <w:rPr>
          <w:rFonts w:ascii="Times New Roman" w:hAnsi="Times New Roman" w:cs="Times New Roman"/>
          <w:sz w:val="28"/>
          <w:szCs w:val="28"/>
        </w:rPr>
        <w:t xml:space="preserve">Участие педагогов в разработке и апробации оценки эффективности работы в условиях внедрения Стандарта. </w:t>
      </w:r>
    </w:p>
    <w:p w14:paraId="6B21BE41">
      <w:pPr>
        <w:numPr>
          <w:ilvl w:val="0"/>
          <w:numId w:val="71"/>
        </w:numPr>
        <w:tabs>
          <w:tab w:val="left" w:pos="993"/>
        </w:tabs>
        <w:contextualSpacing/>
        <w:rPr>
          <w:rFonts w:ascii="Times New Roman" w:hAnsi="Times New Roman" w:cs="Times New Roman"/>
          <w:sz w:val="28"/>
          <w:szCs w:val="28"/>
        </w:rPr>
      </w:pPr>
      <w:r>
        <w:rPr>
          <w:rFonts w:ascii="Times New Roman" w:hAnsi="Times New Roman" w:cs="Times New Roman"/>
          <w:sz w:val="28"/>
          <w:szCs w:val="28"/>
        </w:rPr>
        <w:t xml:space="preserve">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Стандарта. </w:t>
      </w:r>
    </w:p>
    <w:p w14:paraId="2888A7A7">
      <w:pPr>
        <w:rPr>
          <w:rFonts w:ascii="Times New Roman" w:hAnsi="Times New Roman" w:cs="Times New Roman"/>
          <w:sz w:val="28"/>
          <w:szCs w:val="28"/>
        </w:rPr>
      </w:pPr>
      <w:r>
        <w:rPr>
          <w:rFonts w:ascii="Times New Roman" w:hAnsi="Times New Roman" w:cs="Times New Roman"/>
          <w:sz w:val="28"/>
          <w:szCs w:val="28"/>
        </w:rPr>
        <w:t xml:space="preserve">Подведение итогов и обсуждение результатов мероприятий осуществляется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и т. д. </w:t>
      </w:r>
    </w:p>
    <w:p w14:paraId="67CD6A17">
      <w:pPr>
        <w:rPr>
          <w:rFonts w:ascii="Times New Roman" w:hAnsi="Times New Roman" w:cs="Times New Roman"/>
          <w:sz w:val="28"/>
          <w:szCs w:val="28"/>
        </w:rPr>
      </w:pPr>
      <w:r>
        <w:rPr>
          <w:rFonts w:ascii="Times New Roman" w:hAnsi="Times New Roman" w:cs="Times New Roman"/>
          <w:sz w:val="28"/>
          <w:szCs w:val="28"/>
        </w:rPr>
        <w:t>Аналитическая таблица для оценки базовых компетентностей педагогов.</w:t>
      </w:r>
    </w:p>
    <w:tbl>
      <w:tblPr>
        <w:tblStyle w:val="34"/>
        <w:tblW w:w="9923"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9"/>
        <w:gridCol w:w="1843"/>
        <w:gridCol w:w="142"/>
        <w:gridCol w:w="3969"/>
        <w:gridCol w:w="2693"/>
        <w:gridCol w:w="567"/>
      </w:tblGrid>
      <w:tr w14:paraId="16364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67" w:type="dxa"/>
        </w:trPr>
        <w:tc>
          <w:tcPr>
            <w:tcW w:w="709" w:type="dxa"/>
            <w:noWrap w:val="0"/>
          </w:tcPr>
          <w:p w14:paraId="11410E82">
            <w:pPr>
              <w:spacing w:after="0" w:line="360" w:lineRule="auto"/>
              <w:rPr>
                <w:rFonts w:ascii="Times New Roman" w:hAnsi="Times New Roman" w:cs="Times New Roman"/>
                <w:sz w:val="24"/>
                <w:szCs w:val="24"/>
              </w:rPr>
            </w:pPr>
            <w:r>
              <w:rPr>
                <w:rFonts w:ascii="Times New Roman" w:hAnsi="Times New Roman" w:cs="Times New Roman"/>
                <w:sz w:val="24"/>
                <w:szCs w:val="24"/>
              </w:rPr>
              <w:t>№</w:t>
            </w:r>
          </w:p>
        </w:tc>
        <w:tc>
          <w:tcPr>
            <w:tcW w:w="1843" w:type="dxa"/>
            <w:noWrap w:val="0"/>
          </w:tcPr>
          <w:p w14:paraId="5077F1C1">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Базовые компетентности педагога</w:t>
            </w:r>
          </w:p>
        </w:tc>
        <w:tc>
          <w:tcPr>
            <w:tcW w:w="4111" w:type="dxa"/>
            <w:gridSpan w:val="2"/>
            <w:noWrap w:val="0"/>
          </w:tcPr>
          <w:p w14:paraId="1D9419C2">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Характеристика компетентности</w:t>
            </w:r>
          </w:p>
        </w:tc>
        <w:tc>
          <w:tcPr>
            <w:tcW w:w="2693" w:type="dxa"/>
            <w:noWrap w:val="0"/>
          </w:tcPr>
          <w:p w14:paraId="0D152123">
            <w:pPr>
              <w:tabs>
                <w:tab w:val="left" w:pos="33"/>
              </w:tabs>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Показатели оценки компетентности</w:t>
            </w:r>
          </w:p>
        </w:tc>
      </w:tr>
      <w:tr w14:paraId="56F9C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67" w:type="dxa"/>
        </w:trPr>
        <w:tc>
          <w:tcPr>
            <w:tcW w:w="709" w:type="dxa"/>
            <w:noWrap w:val="0"/>
          </w:tcPr>
          <w:p w14:paraId="081EB3A9">
            <w:pPr>
              <w:spacing w:after="0" w:line="360" w:lineRule="auto"/>
              <w:rPr>
                <w:rFonts w:ascii="Times New Roman" w:hAnsi="Times New Roman" w:cs="Times New Roman"/>
                <w:sz w:val="24"/>
                <w:szCs w:val="24"/>
              </w:rPr>
            </w:pPr>
            <w:r>
              <w:rPr>
                <w:rFonts w:ascii="Times New Roman" w:hAnsi="Times New Roman" w:cs="Times New Roman"/>
                <w:sz w:val="24"/>
                <w:szCs w:val="24"/>
              </w:rPr>
              <w:t>1</w:t>
            </w:r>
          </w:p>
        </w:tc>
        <w:tc>
          <w:tcPr>
            <w:tcW w:w="1843" w:type="dxa"/>
            <w:noWrap w:val="0"/>
          </w:tcPr>
          <w:p w14:paraId="2B4599DF">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Вера в силы и возможности обучающихся</w:t>
            </w:r>
          </w:p>
        </w:tc>
        <w:tc>
          <w:tcPr>
            <w:tcW w:w="4111" w:type="dxa"/>
            <w:gridSpan w:val="2"/>
            <w:noWrap w:val="0"/>
          </w:tcPr>
          <w:p w14:paraId="03D27C9C">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2693" w:type="dxa"/>
            <w:noWrap w:val="0"/>
          </w:tcPr>
          <w:p w14:paraId="02E48345">
            <w:pPr>
              <w:numPr>
                <w:ilvl w:val="0"/>
                <w:numId w:val="72"/>
              </w:numPr>
              <w:tabs>
                <w:tab w:val="left" w:pos="33"/>
              </w:tabs>
              <w:spacing w:after="0" w:line="360" w:lineRule="auto"/>
              <w:ind w:left="175" w:firstLine="34"/>
              <w:contextualSpacing/>
              <w:rPr>
                <w:rFonts w:ascii="Times New Roman" w:hAnsi="Times New Roman" w:cs="Times New Roman"/>
                <w:sz w:val="24"/>
                <w:szCs w:val="24"/>
              </w:rPr>
            </w:pPr>
            <w:r>
              <w:rPr>
                <w:rFonts w:ascii="Times New Roman" w:hAnsi="Times New Roman" w:cs="Times New Roman"/>
                <w:sz w:val="24"/>
                <w:szCs w:val="24"/>
              </w:rPr>
              <w:t>умение создавать ситуацию успеха для обучающихся;</w:t>
            </w:r>
          </w:p>
          <w:p w14:paraId="6DE04C41">
            <w:pPr>
              <w:numPr>
                <w:ilvl w:val="0"/>
                <w:numId w:val="72"/>
              </w:numPr>
              <w:tabs>
                <w:tab w:val="left" w:pos="33"/>
              </w:tabs>
              <w:spacing w:after="0" w:line="360" w:lineRule="auto"/>
              <w:ind w:left="175" w:firstLine="34"/>
              <w:contextualSpacing/>
              <w:rPr>
                <w:rFonts w:ascii="Times New Roman" w:hAnsi="Times New Roman" w:cs="Times New Roman"/>
                <w:sz w:val="24"/>
                <w:szCs w:val="24"/>
              </w:rPr>
            </w:pPr>
            <w:r>
              <w:rPr>
                <w:rFonts w:ascii="Times New Roman" w:hAnsi="Times New Roman" w:cs="Times New Roman"/>
                <w:sz w:val="24"/>
                <w:szCs w:val="24"/>
              </w:rPr>
              <w:t>умение осуществлять грамотное педагогическое оценивание, мобилизующее академическую активность;</w:t>
            </w:r>
          </w:p>
          <w:p w14:paraId="0D9A72B0">
            <w:pPr>
              <w:numPr>
                <w:ilvl w:val="0"/>
                <w:numId w:val="72"/>
              </w:numPr>
              <w:tabs>
                <w:tab w:val="left" w:pos="33"/>
              </w:tabs>
              <w:spacing w:after="0" w:line="360" w:lineRule="auto"/>
              <w:ind w:left="175" w:firstLine="34"/>
              <w:contextualSpacing/>
              <w:rPr>
                <w:rFonts w:ascii="Times New Roman" w:hAnsi="Times New Roman" w:cs="Times New Roman"/>
                <w:sz w:val="24"/>
                <w:szCs w:val="24"/>
              </w:rPr>
            </w:pPr>
            <w:r>
              <w:rPr>
                <w:rFonts w:ascii="Times New Roman" w:hAnsi="Times New Roman" w:cs="Times New Roman"/>
                <w:sz w:val="24"/>
                <w:szCs w:val="24"/>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14:paraId="05B132A0">
            <w:pPr>
              <w:numPr>
                <w:ilvl w:val="0"/>
                <w:numId w:val="72"/>
              </w:numPr>
              <w:tabs>
                <w:tab w:val="left" w:pos="33"/>
              </w:tabs>
              <w:spacing w:after="0" w:line="360" w:lineRule="auto"/>
              <w:ind w:left="175" w:firstLine="34"/>
              <w:contextualSpacing/>
              <w:rPr>
                <w:rFonts w:ascii="Times New Roman" w:hAnsi="Times New Roman" w:cs="Times New Roman"/>
                <w:sz w:val="24"/>
                <w:szCs w:val="24"/>
              </w:rPr>
            </w:pPr>
            <w:r>
              <w:rPr>
                <w:rFonts w:ascii="Times New Roman" w:hAnsi="Times New Roman" w:cs="Times New Roman"/>
                <w:sz w:val="24"/>
                <w:szCs w:val="24"/>
              </w:rPr>
              <w:t>умение разрабатывать индивидуальноориентированные образовательные проекты</w:t>
            </w:r>
          </w:p>
        </w:tc>
      </w:tr>
      <w:tr w14:paraId="18D2F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67" w:type="dxa"/>
        </w:trPr>
        <w:tc>
          <w:tcPr>
            <w:tcW w:w="709" w:type="dxa"/>
            <w:noWrap w:val="0"/>
          </w:tcPr>
          <w:p w14:paraId="45B4C279">
            <w:pPr>
              <w:spacing w:after="0" w:line="360" w:lineRule="auto"/>
              <w:rPr>
                <w:rFonts w:ascii="Times New Roman" w:hAnsi="Times New Roman" w:cs="Times New Roman"/>
                <w:sz w:val="24"/>
                <w:szCs w:val="24"/>
              </w:rPr>
            </w:pPr>
            <w:r>
              <w:rPr>
                <w:rFonts w:ascii="Times New Roman" w:hAnsi="Times New Roman" w:cs="Times New Roman"/>
                <w:sz w:val="24"/>
                <w:szCs w:val="24"/>
              </w:rPr>
              <w:t>2</w:t>
            </w:r>
          </w:p>
        </w:tc>
        <w:tc>
          <w:tcPr>
            <w:tcW w:w="1843" w:type="dxa"/>
            <w:noWrap w:val="0"/>
          </w:tcPr>
          <w:p w14:paraId="7EB025BF">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Интерес к внутреннему миру обучающихся</w:t>
            </w:r>
          </w:p>
        </w:tc>
        <w:tc>
          <w:tcPr>
            <w:tcW w:w="4111" w:type="dxa"/>
            <w:gridSpan w:val="2"/>
            <w:noWrap w:val="0"/>
          </w:tcPr>
          <w:p w14:paraId="2B708B29">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2693" w:type="dxa"/>
            <w:noWrap w:val="0"/>
          </w:tcPr>
          <w:p w14:paraId="7690A19E">
            <w:pPr>
              <w:numPr>
                <w:ilvl w:val="0"/>
                <w:numId w:val="73"/>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умение составить устную и письменную характеристику обучающегося, отражающую разные аспекты его внутреннего мир;</w:t>
            </w:r>
          </w:p>
          <w:p w14:paraId="6FFA40FA">
            <w:pPr>
              <w:numPr>
                <w:ilvl w:val="0"/>
                <w:numId w:val="73"/>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14:paraId="459C08D3">
            <w:pPr>
              <w:numPr>
                <w:ilvl w:val="0"/>
                <w:numId w:val="73"/>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умение построить индивидуализированную образовательную программу;</w:t>
            </w:r>
          </w:p>
          <w:p w14:paraId="4A49ED62">
            <w:pPr>
              <w:numPr>
                <w:ilvl w:val="0"/>
                <w:numId w:val="73"/>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 умение показать личностный смысл обучения с учётом индивидуальных характеристик внутреннего мира.</w:t>
            </w:r>
          </w:p>
        </w:tc>
      </w:tr>
      <w:tr w14:paraId="5AAFF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67" w:type="dxa"/>
        </w:trPr>
        <w:tc>
          <w:tcPr>
            <w:tcW w:w="709" w:type="dxa"/>
            <w:noWrap w:val="0"/>
          </w:tcPr>
          <w:p w14:paraId="26D59CC4">
            <w:pPr>
              <w:spacing w:after="0" w:line="360" w:lineRule="auto"/>
              <w:rPr>
                <w:rFonts w:ascii="Times New Roman" w:hAnsi="Times New Roman" w:cs="Times New Roman"/>
                <w:sz w:val="24"/>
                <w:szCs w:val="24"/>
              </w:rPr>
            </w:pPr>
            <w:r>
              <w:rPr>
                <w:rFonts w:ascii="Times New Roman" w:hAnsi="Times New Roman" w:cs="Times New Roman"/>
                <w:sz w:val="24"/>
                <w:szCs w:val="24"/>
              </w:rPr>
              <w:t>3</w:t>
            </w:r>
          </w:p>
        </w:tc>
        <w:tc>
          <w:tcPr>
            <w:tcW w:w="1843" w:type="dxa"/>
            <w:noWrap w:val="0"/>
          </w:tcPr>
          <w:p w14:paraId="63D64424">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Открытость к принятию других позиций, точек зрения</w:t>
            </w:r>
          </w:p>
        </w:tc>
        <w:tc>
          <w:tcPr>
            <w:tcW w:w="4111" w:type="dxa"/>
            <w:gridSpan w:val="2"/>
            <w:noWrap w:val="0"/>
          </w:tcPr>
          <w:p w14:paraId="75139746">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2693" w:type="dxa"/>
            <w:noWrap w:val="0"/>
          </w:tcPr>
          <w:p w14:paraId="78B5047C">
            <w:pPr>
              <w:numPr>
                <w:ilvl w:val="0"/>
                <w:numId w:val="74"/>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убеждённость, что истина может быть не одна; интерес к мнениям и позициям других;</w:t>
            </w:r>
          </w:p>
          <w:p w14:paraId="3F7EC3D0">
            <w:pPr>
              <w:numPr>
                <w:ilvl w:val="0"/>
                <w:numId w:val="74"/>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учёт других точек зрения в процессе оценивания обучающихся</w:t>
            </w:r>
          </w:p>
        </w:tc>
      </w:tr>
      <w:tr w14:paraId="45403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67" w:type="dxa"/>
        </w:trPr>
        <w:tc>
          <w:tcPr>
            <w:tcW w:w="709" w:type="dxa"/>
            <w:noWrap w:val="0"/>
          </w:tcPr>
          <w:p w14:paraId="522ED8DD">
            <w:pPr>
              <w:spacing w:after="0" w:line="360" w:lineRule="auto"/>
              <w:rPr>
                <w:rFonts w:ascii="Times New Roman" w:hAnsi="Times New Roman" w:cs="Times New Roman"/>
                <w:sz w:val="24"/>
                <w:szCs w:val="24"/>
              </w:rPr>
            </w:pPr>
            <w:r>
              <w:rPr>
                <w:rFonts w:ascii="Times New Roman" w:hAnsi="Times New Roman" w:cs="Times New Roman"/>
                <w:sz w:val="24"/>
                <w:szCs w:val="24"/>
              </w:rPr>
              <w:t>4</w:t>
            </w:r>
          </w:p>
        </w:tc>
        <w:tc>
          <w:tcPr>
            <w:tcW w:w="1843" w:type="dxa"/>
            <w:noWrap w:val="0"/>
          </w:tcPr>
          <w:p w14:paraId="09819CF5">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Общая култура</w:t>
            </w:r>
          </w:p>
        </w:tc>
        <w:tc>
          <w:tcPr>
            <w:tcW w:w="4111" w:type="dxa"/>
            <w:gridSpan w:val="2"/>
            <w:noWrap w:val="0"/>
          </w:tcPr>
          <w:p w14:paraId="45CDCC2B">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2693" w:type="dxa"/>
            <w:noWrap w:val="0"/>
          </w:tcPr>
          <w:p w14:paraId="02CE6AF0">
            <w:pPr>
              <w:numPr>
                <w:ilvl w:val="0"/>
                <w:numId w:val="75"/>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ориентация в основных сферах материальной и духовной жизни; знание материальных и духовных интересов молодёжи;</w:t>
            </w:r>
          </w:p>
          <w:p w14:paraId="11A81475">
            <w:pPr>
              <w:numPr>
                <w:ilvl w:val="0"/>
                <w:numId w:val="75"/>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возможность продемонстрировать свои достижения;</w:t>
            </w:r>
          </w:p>
          <w:p w14:paraId="2313F87B">
            <w:pPr>
              <w:numPr>
                <w:ilvl w:val="0"/>
                <w:numId w:val="75"/>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руководство кружками и секциями</w:t>
            </w:r>
          </w:p>
        </w:tc>
      </w:tr>
      <w:tr w14:paraId="3D158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67" w:type="dxa"/>
        </w:trPr>
        <w:tc>
          <w:tcPr>
            <w:tcW w:w="709" w:type="dxa"/>
            <w:noWrap w:val="0"/>
          </w:tcPr>
          <w:p w14:paraId="75A264E9">
            <w:pPr>
              <w:spacing w:after="0" w:line="360" w:lineRule="auto"/>
              <w:rPr>
                <w:rFonts w:ascii="Times New Roman" w:hAnsi="Times New Roman" w:cs="Times New Roman"/>
                <w:sz w:val="24"/>
                <w:szCs w:val="24"/>
              </w:rPr>
            </w:pPr>
            <w:r>
              <w:rPr>
                <w:rFonts w:ascii="Times New Roman" w:hAnsi="Times New Roman" w:cs="Times New Roman"/>
                <w:sz w:val="24"/>
                <w:szCs w:val="24"/>
              </w:rPr>
              <w:t>5</w:t>
            </w:r>
          </w:p>
        </w:tc>
        <w:tc>
          <w:tcPr>
            <w:tcW w:w="1843" w:type="dxa"/>
            <w:noWrap w:val="0"/>
          </w:tcPr>
          <w:p w14:paraId="3F142837">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Эмоциональная устойчивость</w:t>
            </w:r>
          </w:p>
        </w:tc>
        <w:tc>
          <w:tcPr>
            <w:tcW w:w="4111" w:type="dxa"/>
            <w:gridSpan w:val="2"/>
            <w:noWrap w:val="0"/>
          </w:tcPr>
          <w:p w14:paraId="6D4B1A6B">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2693" w:type="dxa"/>
            <w:noWrap w:val="0"/>
          </w:tcPr>
          <w:p w14:paraId="7473C095">
            <w:pPr>
              <w:numPr>
                <w:ilvl w:val="0"/>
                <w:numId w:val="75"/>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в трудных ситуациях педагог сохраняет спокойствие; эмоциональный конфликт не влияет на объективность оценки;</w:t>
            </w:r>
          </w:p>
          <w:p w14:paraId="7BEEFF75">
            <w:pPr>
              <w:numPr>
                <w:ilvl w:val="0"/>
                <w:numId w:val="75"/>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 не стремится избежать эмоционально-напряжённых ситуаций</w:t>
            </w:r>
          </w:p>
        </w:tc>
      </w:tr>
      <w:tr w14:paraId="5A02A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67" w:type="dxa"/>
        </w:trPr>
        <w:tc>
          <w:tcPr>
            <w:tcW w:w="709" w:type="dxa"/>
            <w:noWrap w:val="0"/>
          </w:tcPr>
          <w:p w14:paraId="7482494A">
            <w:pPr>
              <w:spacing w:after="0" w:line="360" w:lineRule="auto"/>
              <w:rPr>
                <w:rFonts w:ascii="Times New Roman" w:hAnsi="Times New Roman" w:cs="Times New Roman"/>
                <w:sz w:val="24"/>
                <w:szCs w:val="24"/>
              </w:rPr>
            </w:pPr>
            <w:r>
              <w:rPr>
                <w:rFonts w:ascii="Times New Roman" w:hAnsi="Times New Roman" w:cs="Times New Roman"/>
                <w:sz w:val="24"/>
                <w:szCs w:val="24"/>
              </w:rPr>
              <w:t>6</w:t>
            </w:r>
          </w:p>
        </w:tc>
        <w:tc>
          <w:tcPr>
            <w:tcW w:w="1843" w:type="dxa"/>
            <w:noWrap w:val="0"/>
          </w:tcPr>
          <w:p w14:paraId="76BF2CEB">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Позитивная направленность на педагогическую деятельность. Уверенность в себе</w:t>
            </w:r>
          </w:p>
        </w:tc>
        <w:tc>
          <w:tcPr>
            <w:tcW w:w="4111" w:type="dxa"/>
            <w:gridSpan w:val="2"/>
            <w:noWrap w:val="0"/>
          </w:tcPr>
          <w:p w14:paraId="0C481711">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2693" w:type="dxa"/>
            <w:noWrap w:val="0"/>
          </w:tcPr>
          <w:p w14:paraId="377E9A8B">
            <w:pPr>
              <w:numPr>
                <w:ilvl w:val="0"/>
                <w:numId w:val="75"/>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осознание целей и ценностей педагогической деятельности;</w:t>
            </w:r>
          </w:p>
          <w:p w14:paraId="0F8FC811">
            <w:pPr>
              <w:numPr>
                <w:ilvl w:val="0"/>
                <w:numId w:val="75"/>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позитивное настроение; желание работать;</w:t>
            </w:r>
          </w:p>
          <w:p w14:paraId="31CD21A6">
            <w:pPr>
              <w:numPr>
                <w:ilvl w:val="0"/>
                <w:numId w:val="75"/>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 высокая профессиональная самооценка</w:t>
            </w:r>
          </w:p>
        </w:tc>
      </w:tr>
      <w:tr w14:paraId="442314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67" w:type="dxa"/>
        </w:trPr>
        <w:tc>
          <w:tcPr>
            <w:tcW w:w="9356" w:type="dxa"/>
            <w:gridSpan w:val="5"/>
            <w:noWrap w:val="0"/>
          </w:tcPr>
          <w:p w14:paraId="7B8DC4ED">
            <w:pPr>
              <w:tabs>
                <w:tab w:val="left" w:pos="33"/>
              </w:tabs>
              <w:spacing w:after="0" w:line="360" w:lineRule="auto"/>
              <w:ind w:left="33" w:firstLine="34"/>
              <w:rPr>
                <w:rFonts w:ascii="Times New Roman" w:hAnsi="Times New Roman" w:cs="Times New Roman"/>
                <w:sz w:val="24"/>
                <w:szCs w:val="24"/>
              </w:rPr>
            </w:pPr>
            <w:r>
              <w:rPr>
                <w:rFonts w:ascii="Times New Roman" w:hAnsi="Times New Roman" w:cs="Times New Roman"/>
                <w:sz w:val="24"/>
                <w:szCs w:val="24"/>
              </w:rPr>
              <w:t>II. Постановка целей и задач педагогической деятельности</w:t>
            </w:r>
          </w:p>
        </w:tc>
      </w:tr>
      <w:tr w14:paraId="3A1D1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67" w:type="dxa"/>
        </w:trPr>
        <w:tc>
          <w:tcPr>
            <w:tcW w:w="709" w:type="dxa"/>
            <w:noWrap w:val="0"/>
          </w:tcPr>
          <w:p w14:paraId="6EECB717">
            <w:pPr>
              <w:spacing w:after="0" w:line="360" w:lineRule="auto"/>
              <w:rPr>
                <w:rFonts w:ascii="Times New Roman" w:hAnsi="Times New Roman" w:cs="Times New Roman"/>
                <w:sz w:val="24"/>
                <w:szCs w:val="24"/>
              </w:rPr>
            </w:pPr>
            <w:r>
              <w:rPr>
                <w:rFonts w:ascii="Times New Roman" w:hAnsi="Times New Roman" w:cs="Times New Roman"/>
                <w:sz w:val="24"/>
                <w:szCs w:val="24"/>
              </w:rPr>
              <w:t>1</w:t>
            </w:r>
          </w:p>
        </w:tc>
        <w:tc>
          <w:tcPr>
            <w:tcW w:w="1843" w:type="dxa"/>
            <w:noWrap w:val="0"/>
          </w:tcPr>
          <w:p w14:paraId="044F7269">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Умение перевести тему урока в педагогическую задачу</w:t>
            </w:r>
          </w:p>
        </w:tc>
        <w:tc>
          <w:tcPr>
            <w:tcW w:w="4111" w:type="dxa"/>
            <w:gridSpan w:val="2"/>
            <w:noWrap w:val="0"/>
          </w:tcPr>
          <w:p w14:paraId="0F37E11E">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Основная компетенция, обеспечивающая эффективноецелеполагание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2693" w:type="dxa"/>
            <w:noWrap w:val="0"/>
          </w:tcPr>
          <w:p w14:paraId="139594CD">
            <w:pPr>
              <w:numPr>
                <w:ilvl w:val="0"/>
                <w:numId w:val="76"/>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 знание образовательных стандартов и реализующих их программ;</w:t>
            </w:r>
          </w:p>
          <w:p w14:paraId="6F5797ED">
            <w:pPr>
              <w:numPr>
                <w:ilvl w:val="0"/>
                <w:numId w:val="76"/>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осознание нетождественности темы урока и цели урока;</w:t>
            </w:r>
          </w:p>
          <w:p w14:paraId="6FC6BC5F">
            <w:pPr>
              <w:numPr>
                <w:ilvl w:val="0"/>
                <w:numId w:val="76"/>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 владение конкретным набором способов перевода темы в задачу</w:t>
            </w:r>
          </w:p>
        </w:tc>
      </w:tr>
      <w:tr w14:paraId="0B959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67" w:type="dxa"/>
        </w:trPr>
        <w:tc>
          <w:tcPr>
            <w:tcW w:w="709" w:type="dxa"/>
            <w:noWrap w:val="0"/>
          </w:tcPr>
          <w:p w14:paraId="0B1CED5F">
            <w:pPr>
              <w:spacing w:after="0" w:line="360" w:lineRule="auto"/>
              <w:rPr>
                <w:rFonts w:ascii="Times New Roman" w:hAnsi="Times New Roman" w:cs="Times New Roman"/>
                <w:sz w:val="24"/>
                <w:szCs w:val="24"/>
              </w:rPr>
            </w:pPr>
            <w:r>
              <w:rPr>
                <w:rFonts w:ascii="Times New Roman" w:hAnsi="Times New Roman" w:cs="Times New Roman"/>
                <w:sz w:val="24"/>
                <w:szCs w:val="24"/>
              </w:rPr>
              <w:t>2</w:t>
            </w:r>
          </w:p>
        </w:tc>
        <w:tc>
          <w:tcPr>
            <w:tcW w:w="1843" w:type="dxa"/>
            <w:noWrap w:val="0"/>
          </w:tcPr>
          <w:p w14:paraId="535DBA4F">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Умение ставить педагогические цели и задачи сообразно возрастным и индивидуальным особенностям обучающихся</w:t>
            </w:r>
          </w:p>
        </w:tc>
        <w:tc>
          <w:tcPr>
            <w:tcW w:w="4111" w:type="dxa"/>
            <w:gridSpan w:val="2"/>
            <w:noWrap w:val="0"/>
          </w:tcPr>
          <w:p w14:paraId="7822C8C1">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2693" w:type="dxa"/>
            <w:noWrap w:val="0"/>
          </w:tcPr>
          <w:p w14:paraId="1E002FE3">
            <w:pPr>
              <w:numPr>
                <w:ilvl w:val="0"/>
                <w:numId w:val="76"/>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 знание возрастных особенностей обучающихся;</w:t>
            </w:r>
          </w:p>
          <w:p w14:paraId="0A4DE2E4">
            <w:pPr>
              <w:numPr>
                <w:ilvl w:val="0"/>
                <w:numId w:val="76"/>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 владение методами перевода цели в учебную задачу на конкретном возрасте</w:t>
            </w:r>
          </w:p>
        </w:tc>
      </w:tr>
      <w:tr w14:paraId="12C29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67" w:type="dxa"/>
        </w:trPr>
        <w:tc>
          <w:tcPr>
            <w:tcW w:w="9356" w:type="dxa"/>
            <w:gridSpan w:val="5"/>
            <w:noWrap w:val="0"/>
          </w:tcPr>
          <w:p w14:paraId="2445B6A9">
            <w:pPr>
              <w:tabs>
                <w:tab w:val="left" w:pos="33"/>
              </w:tabs>
              <w:spacing w:after="0" w:line="360" w:lineRule="auto"/>
              <w:ind w:left="33" w:firstLine="34"/>
              <w:rPr>
                <w:rFonts w:ascii="Times New Roman" w:hAnsi="Times New Roman" w:cs="Times New Roman"/>
                <w:sz w:val="24"/>
                <w:szCs w:val="24"/>
              </w:rPr>
            </w:pPr>
            <w:r>
              <w:rPr>
                <w:rFonts w:ascii="Times New Roman" w:hAnsi="Times New Roman" w:cs="Times New Roman"/>
                <w:sz w:val="24"/>
                <w:szCs w:val="24"/>
              </w:rPr>
              <w:t>III. Мотивация учебной деятельности</w:t>
            </w:r>
          </w:p>
        </w:tc>
      </w:tr>
      <w:tr w14:paraId="2F907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67" w:type="dxa"/>
        </w:trPr>
        <w:tc>
          <w:tcPr>
            <w:tcW w:w="709" w:type="dxa"/>
            <w:noWrap w:val="0"/>
          </w:tcPr>
          <w:p w14:paraId="53C66DB8">
            <w:pPr>
              <w:spacing w:after="0" w:line="360" w:lineRule="auto"/>
              <w:rPr>
                <w:rFonts w:ascii="Times New Roman" w:hAnsi="Times New Roman" w:cs="Times New Roman"/>
                <w:sz w:val="24"/>
                <w:szCs w:val="24"/>
              </w:rPr>
            </w:pPr>
            <w:r>
              <w:rPr>
                <w:rFonts w:ascii="Times New Roman" w:hAnsi="Times New Roman" w:cs="Times New Roman"/>
                <w:sz w:val="24"/>
                <w:szCs w:val="24"/>
              </w:rPr>
              <w:t>1</w:t>
            </w:r>
          </w:p>
        </w:tc>
        <w:tc>
          <w:tcPr>
            <w:tcW w:w="1843" w:type="dxa"/>
            <w:noWrap w:val="0"/>
          </w:tcPr>
          <w:p w14:paraId="1DAAE9E3">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Умение обеспечить успех в деятельности</w:t>
            </w:r>
          </w:p>
        </w:tc>
        <w:tc>
          <w:tcPr>
            <w:tcW w:w="4111" w:type="dxa"/>
            <w:gridSpan w:val="2"/>
            <w:noWrap w:val="0"/>
          </w:tcPr>
          <w:p w14:paraId="39A684CD">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2693" w:type="dxa"/>
            <w:noWrap w:val="0"/>
          </w:tcPr>
          <w:p w14:paraId="58E4E82C">
            <w:pPr>
              <w:numPr>
                <w:ilvl w:val="0"/>
                <w:numId w:val="77"/>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знание возможностей конкретных учеников;</w:t>
            </w:r>
          </w:p>
          <w:p w14:paraId="46314ABE">
            <w:pPr>
              <w:numPr>
                <w:ilvl w:val="0"/>
                <w:numId w:val="77"/>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 постановка учебных задач в соответствии с возможностями ученика;</w:t>
            </w:r>
          </w:p>
          <w:p w14:paraId="0DF52CAE">
            <w:pPr>
              <w:numPr>
                <w:ilvl w:val="0"/>
                <w:numId w:val="77"/>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 демонстрация успехов обучающихся родителям, одноклассникам</w:t>
            </w:r>
          </w:p>
        </w:tc>
      </w:tr>
      <w:tr w14:paraId="33976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67" w:type="dxa"/>
        </w:trPr>
        <w:tc>
          <w:tcPr>
            <w:tcW w:w="709" w:type="dxa"/>
            <w:noWrap w:val="0"/>
          </w:tcPr>
          <w:p w14:paraId="2770D238">
            <w:pPr>
              <w:spacing w:after="0" w:line="360" w:lineRule="auto"/>
              <w:rPr>
                <w:rFonts w:ascii="Times New Roman" w:hAnsi="Times New Roman" w:cs="Times New Roman"/>
                <w:sz w:val="24"/>
                <w:szCs w:val="24"/>
              </w:rPr>
            </w:pPr>
            <w:r>
              <w:rPr>
                <w:rFonts w:ascii="Times New Roman" w:hAnsi="Times New Roman" w:cs="Times New Roman"/>
                <w:sz w:val="24"/>
                <w:szCs w:val="24"/>
              </w:rPr>
              <w:t>2</w:t>
            </w:r>
          </w:p>
        </w:tc>
        <w:tc>
          <w:tcPr>
            <w:tcW w:w="1843" w:type="dxa"/>
            <w:noWrap w:val="0"/>
          </w:tcPr>
          <w:p w14:paraId="64FFBB7F">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Компетентность в педагогическом оценивании</w:t>
            </w:r>
          </w:p>
        </w:tc>
        <w:tc>
          <w:tcPr>
            <w:tcW w:w="4111" w:type="dxa"/>
            <w:gridSpan w:val="2"/>
            <w:noWrap w:val="0"/>
          </w:tcPr>
          <w:p w14:paraId="37484FC3">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2693" w:type="dxa"/>
            <w:noWrap w:val="0"/>
          </w:tcPr>
          <w:p w14:paraId="5397640F">
            <w:pPr>
              <w:numPr>
                <w:ilvl w:val="0"/>
                <w:numId w:val="77"/>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 знание многообразия педагогических оценок;</w:t>
            </w:r>
          </w:p>
          <w:p w14:paraId="7E7BA284">
            <w:pPr>
              <w:numPr>
                <w:ilvl w:val="0"/>
                <w:numId w:val="77"/>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 знакомство с литературой по данному вопросу; </w:t>
            </w:r>
          </w:p>
          <w:p w14:paraId="4079A57C">
            <w:pPr>
              <w:numPr>
                <w:ilvl w:val="0"/>
                <w:numId w:val="77"/>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 владение различными методами оценивания и их применение</w:t>
            </w:r>
          </w:p>
        </w:tc>
      </w:tr>
      <w:tr w14:paraId="604D7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67" w:type="dxa"/>
        </w:trPr>
        <w:tc>
          <w:tcPr>
            <w:tcW w:w="709" w:type="dxa"/>
            <w:noWrap w:val="0"/>
          </w:tcPr>
          <w:p w14:paraId="37248377">
            <w:pPr>
              <w:spacing w:after="0" w:line="360" w:lineRule="auto"/>
              <w:rPr>
                <w:rFonts w:ascii="Times New Roman" w:hAnsi="Times New Roman" w:cs="Times New Roman"/>
                <w:sz w:val="24"/>
                <w:szCs w:val="24"/>
              </w:rPr>
            </w:pPr>
            <w:r>
              <w:rPr>
                <w:rFonts w:ascii="Times New Roman" w:hAnsi="Times New Roman" w:cs="Times New Roman"/>
                <w:sz w:val="24"/>
                <w:szCs w:val="24"/>
              </w:rPr>
              <w:t>3</w:t>
            </w:r>
          </w:p>
        </w:tc>
        <w:tc>
          <w:tcPr>
            <w:tcW w:w="1843" w:type="dxa"/>
            <w:noWrap w:val="0"/>
          </w:tcPr>
          <w:p w14:paraId="7C9D4D2B">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Умение превращать учебную задачу в личностно значимую</w:t>
            </w:r>
          </w:p>
        </w:tc>
        <w:tc>
          <w:tcPr>
            <w:tcW w:w="4111" w:type="dxa"/>
            <w:gridSpan w:val="2"/>
            <w:noWrap w:val="0"/>
          </w:tcPr>
          <w:p w14:paraId="202FC55C">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Это одна из важнейших компетентностей, обеспечивающих мотивацию учебной деятельности</w:t>
            </w:r>
          </w:p>
        </w:tc>
        <w:tc>
          <w:tcPr>
            <w:tcW w:w="2693" w:type="dxa"/>
            <w:noWrap w:val="0"/>
          </w:tcPr>
          <w:p w14:paraId="2D5CFE72">
            <w:pPr>
              <w:numPr>
                <w:ilvl w:val="0"/>
                <w:numId w:val="77"/>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знание интересов обучающихся, их внутреннего мира; — ориентация в культуре; умение показать роль и значение изучаемого материала в реализации личных планов</w:t>
            </w:r>
          </w:p>
        </w:tc>
      </w:tr>
      <w:tr w14:paraId="254C2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67" w:type="dxa"/>
        </w:trPr>
        <w:tc>
          <w:tcPr>
            <w:tcW w:w="9356" w:type="dxa"/>
            <w:gridSpan w:val="5"/>
            <w:noWrap w:val="0"/>
          </w:tcPr>
          <w:p w14:paraId="3CC5099B">
            <w:pPr>
              <w:tabs>
                <w:tab w:val="left" w:pos="33"/>
              </w:tabs>
              <w:spacing w:after="0" w:line="360" w:lineRule="auto"/>
              <w:ind w:left="33" w:firstLine="34"/>
              <w:rPr>
                <w:rFonts w:ascii="Times New Roman" w:hAnsi="Times New Roman" w:cs="Times New Roman"/>
                <w:sz w:val="24"/>
                <w:szCs w:val="24"/>
              </w:rPr>
            </w:pPr>
            <w:r>
              <w:rPr>
                <w:rFonts w:ascii="Times New Roman" w:hAnsi="Times New Roman" w:cs="Times New Roman"/>
                <w:sz w:val="24"/>
                <w:szCs w:val="24"/>
              </w:rPr>
              <w:t>IV. Информационная компетентность</w:t>
            </w:r>
          </w:p>
        </w:tc>
      </w:tr>
      <w:tr w14:paraId="4FB56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67" w:type="dxa"/>
        </w:trPr>
        <w:tc>
          <w:tcPr>
            <w:tcW w:w="709" w:type="dxa"/>
            <w:noWrap w:val="0"/>
          </w:tcPr>
          <w:p w14:paraId="4252C50A">
            <w:pPr>
              <w:spacing w:after="0" w:line="360" w:lineRule="auto"/>
              <w:rPr>
                <w:rFonts w:ascii="Times New Roman" w:hAnsi="Times New Roman" w:cs="Times New Roman"/>
                <w:sz w:val="24"/>
                <w:szCs w:val="24"/>
              </w:rPr>
            </w:pPr>
            <w:r>
              <w:rPr>
                <w:rFonts w:ascii="Times New Roman" w:hAnsi="Times New Roman" w:cs="Times New Roman"/>
                <w:sz w:val="24"/>
                <w:szCs w:val="24"/>
              </w:rPr>
              <w:t>1</w:t>
            </w:r>
          </w:p>
        </w:tc>
        <w:tc>
          <w:tcPr>
            <w:tcW w:w="1843" w:type="dxa"/>
            <w:noWrap w:val="0"/>
          </w:tcPr>
          <w:p w14:paraId="750E9C39">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Компетентность в предмете преподавания</w:t>
            </w:r>
          </w:p>
        </w:tc>
        <w:tc>
          <w:tcPr>
            <w:tcW w:w="4111" w:type="dxa"/>
            <w:gridSpan w:val="2"/>
            <w:noWrap w:val="0"/>
          </w:tcPr>
          <w:p w14:paraId="79F6B25D">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2693" w:type="dxa"/>
            <w:noWrap w:val="0"/>
          </w:tcPr>
          <w:p w14:paraId="066E3C18">
            <w:pPr>
              <w:numPr>
                <w:ilvl w:val="0"/>
                <w:numId w:val="77"/>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знание генезиса формирования предметного знания;</w:t>
            </w:r>
          </w:p>
          <w:p w14:paraId="66DEAB18">
            <w:pPr>
              <w:numPr>
                <w:ilvl w:val="0"/>
                <w:numId w:val="77"/>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 возможности применения получаемых знаний для объяснения социальных и природных явлений;</w:t>
            </w:r>
          </w:p>
          <w:p w14:paraId="07761FF9">
            <w:pPr>
              <w:numPr>
                <w:ilvl w:val="0"/>
                <w:numId w:val="77"/>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 владение методами решения различных задач;</w:t>
            </w:r>
          </w:p>
          <w:p w14:paraId="7272ABAF">
            <w:pPr>
              <w:numPr>
                <w:ilvl w:val="0"/>
                <w:numId w:val="77"/>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 свободное решение задач ЕГЭ, олимпиад: региональных, российских, международных</w:t>
            </w:r>
          </w:p>
        </w:tc>
      </w:tr>
      <w:tr w14:paraId="17E0C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67" w:type="dxa"/>
        </w:trPr>
        <w:tc>
          <w:tcPr>
            <w:tcW w:w="709" w:type="dxa"/>
            <w:noWrap w:val="0"/>
          </w:tcPr>
          <w:p w14:paraId="04187C6A">
            <w:pPr>
              <w:spacing w:after="0" w:line="360" w:lineRule="auto"/>
              <w:rPr>
                <w:rFonts w:ascii="Times New Roman" w:hAnsi="Times New Roman" w:cs="Times New Roman"/>
                <w:sz w:val="24"/>
                <w:szCs w:val="24"/>
              </w:rPr>
            </w:pPr>
            <w:r>
              <w:rPr>
                <w:rFonts w:ascii="Times New Roman" w:hAnsi="Times New Roman" w:cs="Times New Roman"/>
                <w:sz w:val="24"/>
                <w:szCs w:val="24"/>
              </w:rPr>
              <w:t>2</w:t>
            </w:r>
          </w:p>
        </w:tc>
        <w:tc>
          <w:tcPr>
            <w:tcW w:w="1843" w:type="dxa"/>
            <w:noWrap w:val="0"/>
          </w:tcPr>
          <w:p w14:paraId="3691EF3E">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Компетентность в методах преподавания</w:t>
            </w:r>
          </w:p>
        </w:tc>
        <w:tc>
          <w:tcPr>
            <w:tcW w:w="4111" w:type="dxa"/>
            <w:gridSpan w:val="2"/>
            <w:noWrap w:val="0"/>
          </w:tcPr>
          <w:p w14:paraId="341C733F">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2693" w:type="dxa"/>
            <w:noWrap w:val="0"/>
          </w:tcPr>
          <w:p w14:paraId="25FDA235">
            <w:pPr>
              <w:numPr>
                <w:ilvl w:val="0"/>
                <w:numId w:val="77"/>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 знание нормативных методов и методик;</w:t>
            </w:r>
          </w:p>
          <w:p w14:paraId="36DBE639">
            <w:pPr>
              <w:numPr>
                <w:ilvl w:val="0"/>
                <w:numId w:val="77"/>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  демонстрация личностно ориентированных методов образования;</w:t>
            </w:r>
          </w:p>
          <w:p w14:paraId="20DF56F3">
            <w:pPr>
              <w:numPr>
                <w:ilvl w:val="0"/>
                <w:numId w:val="77"/>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 наличие своих находок и методов, авторской школы;</w:t>
            </w:r>
          </w:p>
          <w:p w14:paraId="290EA977">
            <w:pPr>
              <w:numPr>
                <w:ilvl w:val="0"/>
                <w:numId w:val="77"/>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 знание современных достижений в области методики обучения, в том числе использование новых информационных технологий;</w:t>
            </w:r>
          </w:p>
          <w:p w14:paraId="2964DEEB">
            <w:pPr>
              <w:numPr>
                <w:ilvl w:val="0"/>
                <w:numId w:val="77"/>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 использование в учебном процессе современных методов обучения</w:t>
            </w:r>
          </w:p>
        </w:tc>
      </w:tr>
      <w:tr w14:paraId="0BB9F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67" w:type="dxa"/>
        </w:trPr>
        <w:tc>
          <w:tcPr>
            <w:tcW w:w="709" w:type="dxa"/>
            <w:noWrap w:val="0"/>
          </w:tcPr>
          <w:p w14:paraId="34956E04">
            <w:pPr>
              <w:spacing w:after="0" w:line="360" w:lineRule="auto"/>
              <w:rPr>
                <w:rFonts w:ascii="Times New Roman" w:hAnsi="Times New Roman" w:cs="Times New Roman"/>
                <w:sz w:val="24"/>
                <w:szCs w:val="24"/>
              </w:rPr>
            </w:pPr>
            <w:r>
              <w:rPr>
                <w:rFonts w:ascii="Times New Roman" w:hAnsi="Times New Roman" w:cs="Times New Roman"/>
                <w:sz w:val="24"/>
                <w:szCs w:val="24"/>
              </w:rPr>
              <w:t>3</w:t>
            </w:r>
          </w:p>
        </w:tc>
        <w:tc>
          <w:tcPr>
            <w:tcW w:w="1843" w:type="dxa"/>
            <w:noWrap w:val="0"/>
          </w:tcPr>
          <w:p w14:paraId="62084C89">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Компетентность в субъективных условиях деятельности (знание учеников и учебных коллективов)</w:t>
            </w:r>
          </w:p>
        </w:tc>
        <w:tc>
          <w:tcPr>
            <w:tcW w:w="4111" w:type="dxa"/>
            <w:gridSpan w:val="2"/>
            <w:noWrap w:val="0"/>
          </w:tcPr>
          <w:p w14:paraId="62D00FFA">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2693" w:type="dxa"/>
            <w:noWrap w:val="0"/>
          </w:tcPr>
          <w:p w14:paraId="5B8A413F">
            <w:pPr>
              <w:numPr>
                <w:ilvl w:val="0"/>
                <w:numId w:val="77"/>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 знание теоретического материала по психологии, характеризующего индивидуальные особенности обучающихся;</w:t>
            </w:r>
          </w:p>
          <w:p w14:paraId="59006696">
            <w:pPr>
              <w:numPr>
                <w:ilvl w:val="0"/>
                <w:numId w:val="77"/>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 владение методами диагностики индивидуальных особенностей (возможно, со школьным психологом);</w:t>
            </w:r>
          </w:p>
          <w:p w14:paraId="2875DFED">
            <w:pPr>
              <w:numPr>
                <w:ilvl w:val="0"/>
                <w:numId w:val="77"/>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использование знаний по психологии в организации учебного процесса;</w:t>
            </w:r>
          </w:p>
          <w:p w14:paraId="391B8663">
            <w:pPr>
              <w:numPr>
                <w:ilvl w:val="0"/>
                <w:numId w:val="77"/>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разработка индивидуальных проектов на основе личных характеристик обучающихся;</w:t>
            </w:r>
          </w:p>
          <w:p w14:paraId="751FAF60">
            <w:pPr>
              <w:numPr>
                <w:ilvl w:val="0"/>
                <w:numId w:val="77"/>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владение методами социометрии; учёт особенностей учебных коллективов в педагогическом процессе;</w:t>
            </w:r>
          </w:p>
          <w:p w14:paraId="3AA05F48">
            <w:pPr>
              <w:numPr>
                <w:ilvl w:val="0"/>
                <w:numId w:val="77"/>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знание (рефлексия) своих индивидуальных особенностей и их учёт в своей деятельности</w:t>
            </w:r>
          </w:p>
        </w:tc>
      </w:tr>
      <w:tr w14:paraId="299FD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67" w:type="dxa"/>
        </w:trPr>
        <w:tc>
          <w:tcPr>
            <w:tcW w:w="709" w:type="dxa"/>
            <w:noWrap w:val="0"/>
          </w:tcPr>
          <w:p w14:paraId="1532154A">
            <w:pPr>
              <w:spacing w:after="0" w:line="360" w:lineRule="auto"/>
              <w:rPr>
                <w:rFonts w:ascii="Times New Roman" w:hAnsi="Times New Roman" w:cs="Times New Roman"/>
                <w:sz w:val="24"/>
                <w:szCs w:val="24"/>
              </w:rPr>
            </w:pPr>
            <w:r>
              <w:rPr>
                <w:rFonts w:ascii="Times New Roman" w:hAnsi="Times New Roman" w:cs="Times New Roman"/>
                <w:sz w:val="24"/>
                <w:szCs w:val="24"/>
              </w:rPr>
              <w:t>4</w:t>
            </w:r>
          </w:p>
        </w:tc>
        <w:tc>
          <w:tcPr>
            <w:tcW w:w="1843" w:type="dxa"/>
            <w:noWrap w:val="0"/>
          </w:tcPr>
          <w:p w14:paraId="268676CA">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Умение вести самостоятельный поиск информации</w:t>
            </w:r>
          </w:p>
        </w:tc>
        <w:tc>
          <w:tcPr>
            <w:tcW w:w="4111" w:type="dxa"/>
            <w:gridSpan w:val="2"/>
            <w:noWrap w:val="0"/>
          </w:tcPr>
          <w:p w14:paraId="5F609119">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2693" w:type="dxa"/>
            <w:noWrap w:val="0"/>
          </w:tcPr>
          <w:p w14:paraId="60FCA6CE">
            <w:pPr>
              <w:numPr>
                <w:ilvl w:val="0"/>
                <w:numId w:val="78"/>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профессиональная любознательность; умение пользоваться различными информационнопоисковыми технологиями;</w:t>
            </w:r>
          </w:p>
          <w:p w14:paraId="6A5D55D2">
            <w:pPr>
              <w:numPr>
                <w:ilvl w:val="0"/>
                <w:numId w:val="78"/>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использование различных баз данных в образовательном процессе</w:t>
            </w:r>
          </w:p>
        </w:tc>
      </w:tr>
      <w:tr w14:paraId="2F58E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67" w:type="dxa"/>
        </w:trPr>
        <w:tc>
          <w:tcPr>
            <w:tcW w:w="9356" w:type="dxa"/>
            <w:gridSpan w:val="5"/>
            <w:noWrap w:val="0"/>
          </w:tcPr>
          <w:p w14:paraId="58D73F28">
            <w:pPr>
              <w:tabs>
                <w:tab w:val="left" w:pos="33"/>
              </w:tabs>
              <w:spacing w:after="0" w:line="360" w:lineRule="auto"/>
              <w:ind w:left="33" w:firstLine="34"/>
              <w:rPr>
                <w:rFonts w:ascii="Times New Roman" w:hAnsi="Times New Roman" w:cs="Times New Roman"/>
                <w:sz w:val="24"/>
                <w:szCs w:val="24"/>
              </w:rPr>
            </w:pPr>
            <w:r>
              <w:rPr>
                <w:rFonts w:ascii="Times New Roman" w:hAnsi="Times New Roman" w:cs="Times New Roman"/>
                <w:sz w:val="24"/>
                <w:szCs w:val="24"/>
              </w:rPr>
              <w:t>V. Разработка программ педагогической деятельности и принятие педагогических решений</w:t>
            </w:r>
          </w:p>
        </w:tc>
      </w:tr>
      <w:tr w14:paraId="3767D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67" w:type="dxa"/>
        </w:trPr>
        <w:tc>
          <w:tcPr>
            <w:tcW w:w="709" w:type="dxa"/>
            <w:noWrap w:val="0"/>
          </w:tcPr>
          <w:p w14:paraId="6B93689C">
            <w:pPr>
              <w:spacing w:after="0" w:line="360" w:lineRule="auto"/>
              <w:rPr>
                <w:rFonts w:ascii="Times New Roman" w:hAnsi="Times New Roman" w:cs="Times New Roman"/>
                <w:sz w:val="24"/>
                <w:szCs w:val="24"/>
              </w:rPr>
            </w:pPr>
            <w:r>
              <w:rPr>
                <w:rFonts w:ascii="Times New Roman" w:hAnsi="Times New Roman" w:cs="Times New Roman"/>
                <w:sz w:val="24"/>
                <w:szCs w:val="24"/>
              </w:rPr>
              <w:t>1</w:t>
            </w:r>
          </w:p>
        </w:tc>
        <w:tc>
          <w:tcPr>
            <w:tcW w:w="1843" w:type="dxa"/>
            <w:noWrap w:val="0"/>
          </w:tcPr>
          <w:p w14:paraId="08F092E9">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Умение разработать образовательную программу, выбрать учебники и учебные комплекты</w:t>
            </w:r>
          </w:p>
        </w:tc>
        <w:tc>
          <w:tcPr>
            <w:tcW w:w="4111" w:type="dxa"/>
            <w:gridSpan w:val="2"/>
            <w:noWrap w:val="0"/>
          </w:tcPr>
          <w:p w14:paraId="6FF6DD55">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2693" w:type="dxa"/>
            <w:noWrap w:val="0"/>
          </w:tcPr>
          <w:p w14:paraId="0F49846D">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знание образовательных стандартов и примерных программ; — наличие персонально разработанных образовательных программ: характеристика этих программ по содержанию, источникам информации; — по материальной базе, на которой должны реализовываться программы; по учёту индивидуальных характеристик обучающихся; — обоснованность используемых образовательных программ; —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 — участие работодателей в разработке образовательной программы; — знание учебников и учебнометодических комплектов, используемых в образовательных учреждениях, рекомендованных органом управления образованием; — обоснованность выбора учебников и учебнометодических комплектов, используемых педагогом</w:t>
            </w:r>
          </w:p>
        </w:tc>
      </w:tr>
      <w:tr w14:paraId="6657F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67" w:type="dxa"/>
        </w:trPr>
        <w:tc>
          <w:tcPr>
            <w:tcW w:w="709" w:type="dxa"/>
            <w:noWrap w:val="0"/>
          </w:tcPr>
          <w:p w14:paraId="17B57B1E">
            <w:pPr>
              <w:spacing w:after="0" w:line="360" w:lineRule="auto"/>
              <w:rPr>
                <w:rFonts w:ascii="Times New Roman" w:hAnsi="Times New Roman" w:cs="Times New Roman"/>
                <w:sz w:val="24"/>
                <w:szCs w:val="24"/>
              </w:rPr>
            </w:pPr>
            <w:r>
              <w:rPr>
                <w:rFonts w:ascii="Times New Roman" w:hAnsi="Times New Roman" w:cs="Times New Roman"/>
                <w:sz w:val="24"/>
                <w:szCs w:val="24"/>
              </w:rPr>
              <w:t>2</w:t>
            </w:r>
          </w:p>
        </w:tc>
        <w:tc>
          <w:tcPr>
            <w:tcW w:w="1843" w:type="dxa"/>
            <w:noWrap w:val="0"/>
          </w:tcPr>
          <w:p w14:paraId="4F81634C">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Умение принимать решения в различных педагогических ситуациях</w:t>
            </w:r>
          </w:p>
        </w:tc>
        <w:tc>
          <w:tcPr>
            <w:tcW w:w="4111" w:type="dxa"/>
            <w:gridSpan w:val="2"/>
            <w:noWrap w:val="0"/>
          </w:tcPr>
          <w:p w14:paraId="63402DB9">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Педагогу приходится постоянно принимать решения:</w:t>
            </w:r>
          </w:p>
          <w:p w14:paraId="675E0835">
            <w:pPr>
              <w:numPr>
                <w:ilvl w:val="0"/>
                <w:numId w:val="80"/>
              </w:numPr>
              <w:spacing w:after="0" w:line="360" w:lineRule="auto"/>
              <w:ind w:firstLine="34"/>
              <w:contextualSpacing/>
              <w:rPr>
                <w:rFonts w:ascii="Times New Roman" w:hAnsi="Times New Roman" w:cs="Times New Roman"/>
                <w:sz w:val="24"/>
                <w:szCs w:val="24"/>
              </w:rPr>
            </w:pPr>
            <w:r>
              <w:rPr>
                <w:rFonts w:ascii="Times New Roman" w:hAnsi="Times New Roman" w:cs="Times New Roman"/>
                <w:sz w:val="24"/>
                <w:szCs w:val="24"/>
              </w:rPr>
              <w:t>как установить дисциплину;</w:t>
            </w:r>
          </w:p>
          <w:p w14:paraId="0E8451D3">
            <w:pPr>
              <w:numPr>
                <w:ilvl w:val="0"/>
                <w:numId w:val="80"/>
              </w:numPr>
              <w:spacing w:after="0" w:line="360" w:lineRule="auto"/>
              <w:ind w:firstLine="34"/>
              <w:contextualSpacing/>
              <w:rPr>
                <w:rFonts w:ascii="Times New Roman" w:hAnsi="Times New Roman" w:cs="Times New Roman"/>
                <w:sz w:val="24"/>
                <w:szCs w:val="24"/>
              </w:rPr>
            </w:pPr>
            <w:r>
              <w:rPr>
                <w:rFonts w:ascii="Times New Roman" w:hAnsi="Times New Roman" w:cs="Times New Roman"/>
                <w:sz w:val="24"/>
                <w:szCs w:val="24"/>
              </w:rPr>
              <w:t xml:space="preserve">как мотивировать академическую активность; </w:t>
            </w:r>
          </w:p>
          <w:p w14:paraId="3E9496D2">
            <w:pPr>
              <w:numPr>
                <w:ilvl w:val="0"/>
                <w:numId w:val="80"/>
              </w:numPr>
              <w:spacing w:after="0" w:line="360" w:lineRule="auto"/>
              <w:ind w:firstLine="34"/>
              <w:contextualSpacing/>
              <w:rPr>
                <w:rFonts w:ascii="Times New Roman" w:hAnsi="Times New Roman" w:cs="Times New Roman"/>
                <w:sz w:val="24"/>
                <w:szCs w:val="24"/>
              </w:rPr>
            </w:pPr>
            <w:r>
              <w:rPr>
                <w:rFonts w:ascii="Times New Roman" w:hAnsi="Times New Roman" w:cs="Times New Roman"/>
                <w:sz w:val="24"/>
                <w:szCs w:val="24"/>
              </w:rPr>
              <w:t>как вызвать интерес у конкретного ученика;</w:t>
            </w:r>
          </w:p>
          <w:p w14:paraId="4BDA20B4">
            <w:pPr>
              <w:numPr>
                <w:ilvl w:val="0"/>
                <w:numId w:val="80"/>
              </w:numPr>
              <w:spacing w:after="0" w:line="360" w:lineRule="auto"/>
              <w:ind w:firstLine="34"/>
              <w:contextualSpacing/>
              <w:rPr>
                <w:rFonts w:ascii="Times New Roman" w:hAnsi="Times New Roman" w:cs="Times New Roman"/>
                <w:sz w:val="24"/>
                <w:szCs w:val="24"/>
              </w:rPr>
            </w:pPr>
            <w:r>
              <w:rPr>
                <w:rFonts w:ascii="Times New Roman" w:hAnsi="Times New Roman" w:cs="Times New Roman"/>
                <w:sz w:val="24"/>
                <w:szCs w:val="24"/>
              </w:rPr>
              <w:t>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2693" w:type="dxa"/>
            <w:noWrap w:val="0"/>
          </w:tcPr>
          <w:p w14:paraId="66A14035">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знание типичных педагогических ситуаций, требующих участия педагога для своего решения;</w:t>
            </w:r>
          </w:p>
          <w:p w14:paraId="677AA004">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владение набором решающих правил, используемых для различных ситуаций;</w:t>
            </w:r>
          </w:p>
          <w:p w14:paraId="61000423">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владение критерием предпочтительности при выборе того или иного решающего правила;</w:t>
            </w:r>
          </w:p>
          <w:p w14:paraId="6FFF433D">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знание критериев достижения цели;</w:t>
            </w:r>
          </w:p>
          <w:p w14:paraId="536858DA">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знание нетипичных конфликтных ситуаций;</w:t>
            </w:r>
          </w:p>
          <w:p w14:paraId="2719F909">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примеры разрешения конкретных педагогических ситуаций;</w:t>
            </w:r>
          </w:p>
          <w:p w14:paraId="3D853AB6">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 развитость</w:t>
            </w:r>
          </w:p>
        </w:tc>
      </w:tr>
      <w:tr w14:paraId="39634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923" w:type="dxa"/>
            <w:gridSpan w:val="6"/>
            <w:noWrap w:val="0"/>
          </w:tcPr>
          <w:p w14:paraId="22F9011C">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VI. Компетенции в организации учебной деятельности</w:t>
            </w:r>
          </w:p>
        </w:tc>
      </w:tr>
      <w:tr w14:paraId="6B112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67" w:type="dxa"/>
        </w:trPr>
        <w:tc>
          <w:tcPr>
            <w:tcW w:w="709" w:type="dxa"/>
            <w:noWrap w:val="0"/>
          </w:tcPr>
          <w:p w14:paraId="21B1D077">
            <w:pPr>
              <w:spacing w:after="0" w:line="360" w:lineRule="auto"/>
              <w:rPr>
                <w:rFonts w:ascii="Times New Roman" w:hAnsi="Times New Roman" w:cs="Times New Roman"/>
                <w:sz w:val="24"/>
                <w:szCs w:val="24"/>
              </w:rPr>
            </w:pPr>
            <w:r>
              <w:rPr>
                <w:rFonts w:ascii="Times New Roman" w:hAnsi="Times New Roman" w:cs="Times New Roman"/>
                <w:sz w:val="24"/>
                <w:szCs w:val="24"/>
              </w:rPr>
              <w:t>1</w:t>
            </w:r>
          </w:p>
        </w:tc>
        <w:tc>
          <w:tcPr>
            <w:tcW w:w="1985" w:type="dxa"/>
            <w:gridSpan w:val="2"/>
            <w:noWrap w:val="0"/>
          </w:tcPr>
          <w:p w14:paraId="7E66AD07">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Компетентностьв установлении субъект-субъектных отношений</w:t>
            </w:r>
          </w:p>
        </w:tc>
        <w:tc>
          <w:tcPr>
            <w:tcW w:w="3969" w:type="dxa"/>
            <w:noWrap w:val="0"/>
          </w:tcPr>
          <w:p w14:paraId="25D1AD4D">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2693" w:type="dxa"/>
            <w:noWrap w:val="0"/>
          </w:tcPr>
          <w:p w14:paraId="48FD4044">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знание обучающихся; </w:t>
            </w:r>
          </w:p>
          <w:p w14:paraId="1A110C3F">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компетентность в целеполагании; </w:t>
            </w:r>
          </w:p>
          <w:p w14:paraId="24B3398F">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предметная компетентность; </w:t>
            </w:r>
          </w:p>
          <w:p w14:paraId="41ECE0F4">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методическая компетентность; </w:t>
            </w:r>
          </w:p>
          <w:p w14:paraId="6CB72050">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готовность к сотрудничеству</w:t>
            </w:r>
          </w:p>
        </w:tc>
      </w:tr>
      <w:tr w14:paraId="5835B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67" w:type="dxa"/>
        </w:trPr>
        <w:tc>
          <w:tcPr>
            <w:tcW w:w="709" w:type="dxa"/>
            <w:noWrap w:val="0"/>
          </w:tcPr>
          <w:p w14:paraId="38823D2E">
            <w:pPr>
              <w:spacing w:after="0" w:line="360" w:lineRule="auto"/>
              <w:rPr>
                <w:rFonts w:ascii="Times New Roman" w:hAnsi="Times New Roman" w:cs="Times New Roman"/>
                <w:sz w:val="24"/>
                <w:szCs w:val="24"/>
              </w:rPr>
            </w:pPr>
            <w:r>
              <w:rPr>
                <w:rFonts w:ascii="Times New Roman" w:hAnsi="Times New Roman" w:cs="Times New Roman"/>
                <w:sz w:val="24"/>
                <w:szCs w:val="24"/>
              </w:rPr>
              <w:t>2</w:t>
            </w:r>
          </w:p>
        </w:tc>
        <w:tc>
          <w:tcPr>
            <w:tcW w:w="1985" w:type="dxa"/>
            <w:gridSpan w:val="2"/>
            <w:noWrap w:val="0"/>
          </w:tcPr>
          <w:p w14:paraId="64206321">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Компетентность в обеспечении понимания педагогической задачи и способах деятельности</w:t>
            </w:r>
          </w:p>
        </w:tc>
        <w:tc>
          <w:tcPr>
            <w:tcW w:w="3969" w:type="dxa"/>
            <w:noWrap w:val="0"/>
          </w:tcPr>
          <w:p w14:paraId="0D025188">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2693" w:type="dxa"/>
            <w:noWrap w:val="0"/>
          </w:tcPr>
          <w:p w14:paraId="7E417A15">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знание того, что знают и понимают ученики;</w:t>
            </w:r>
          </w:p>
          <w:p w14:paraId="67C3612C">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свободное владение изучаемым материалом;</w:t>
            </w:r>
          </w:p>
          <w:p w14:paraId="44F2812C">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осознанное включение нового учебного материала в систему освоенных знаний обучающихся;</w:t>
            </w:r>
          </w:p>
          <w:p w14:paraId="41450186">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демонстрация практического применения изучаемого материала;</w:t>
            </w:r>
          </w:p>
          <w:p w14:paraId="33297BDA">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опора на чувственное восприятие.</w:t>
            </w:r>
          </w:p>
        </w:tc>
      </w:tr>
      <w:tr w14:paraId="107CC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67" w:type="dxa"/>
        </w:trPr>
        <w:tc>
          <w:tcPr>
            <w:tcW w:w="709" w:type="dxa"/>
            <w:noWrap w:val="0"/>
          </w:tcPr>
          <w:p w14:paraId="0D825127">
            <w:pPr>
              <w:spacing w:after="0" w:line="360" w:lineRule="auto"/>
              <w:rPr>
                <w:rFonts w:ascii="Times New Roman" w:hAnsi="Times New Roman" w:cs="Times New Roman"/>
                <w:sz w:val="24"/>
                <w:szCs w:val="24"/>
              </w:rPr>
            </w:pPr>
            <w:r>
              <w:rPr>
                <w:rFonts w:ascii="Times New Roman" w:hAnsi="Times New Roman" w:cs="Times New Roman"/>
                <w:sz w:val="24"/>
                <w:szCs w:val="24"/>
              </w:rPr>
              <w:t>3</w:t>
            </w:r>
          </w:p>
        </w:tc>
        <w:tc>
          <w:tcPr>
            <w:tcW w:w="1985" w:type="dxa"/>
            <w:gridSpan w:val="2"/>
            <w:noWrap w:val="0"/>
          </w:tcPr>
          <w:p w14:paraId="0DA65F34">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Компетентность в педагогическом оценивании</w:t>
            </w:r>
          </w:p>
        </w:tc>
        <w:tc>
          <w:tcPr>
            <w:tcW w:w="3969" w:type="dxa"/>
            <w:noWrap w:val="0"/>
          </w:tcPr>
          <w:p w14:paraId="7174B180">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2693" w:type="dxa"/>
            <w:noWrap w:val="0"/>
          </w:tcPr>
          <w:p w14:paraId="1236D511">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знание функций педагогической оценки;</w:t>
            </w:r>
          </w:p>
          <w:p w14:paraId="04A732A6">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знание видов педагогической оценки;</w:t>
            </w:r>
          </w:p>
          <w:p w14:paraId="2E78480A">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 знание того, что подлежит оцениванию в педагогической деятельности;</w:t>
            </w:r>
          </w:p>
          <w:p w14:paraId="636BD74F">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 владение методами педагогического оценивания;</w:t>
            </w:r>
          </w:p>
          <w:p w14:paraId="420E7E19">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 умение продемонстрировать эти методы на конкретных примерах;</w:t>
            </w:r>
          </w:p>
          <w:p w14:paraId="32A9E2BF">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умение перейти от педагогического оценивания к самооценке</w:t>
            </w:r>
          </w:p>
        </w:tc>
      </w:tr>
      <w:tr w14:paraId="411660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67" w:type="dxa"/>
        </w:trPr>
        <w:tc>
          <w:tcPr>
            <w:tcW w:w="709" w:type="dxa"/>
            <w:noWrap w:val="0"/>
          </w:tcPr>
          <w:p w14:paraId="0E5BB6B2">
            <w:pPr>
              <w:spacing w:after="0" w:line="360" w:lineRule="auto"/>
              <w:rPr>
                <w:rFonts w:ascii="Times New Roman" w:hAnsi="Times New Roman" w:cs="Times New Roman"/>
                <w:sz w:val="24"/>
                <w:szCs w:val="24"/>
              </w:rPr>
            </w:pPr>
            <w:r>
              <w:rPr>
                <w:rFonts w:ascii="Times New Roman" w:hAnsi="Times New Roman" w:cs="Times New Roman"/>
                <w:sz w:val="24"/>
                <w:szCs w:val="24"/>
              </w:rPr>
              <w:t>4</w:t>
            </w:r>
          </w:p>
        </w:tc>
        <w:tc>
          <w:tcPr>
            <w:tcW w:w="1985" w:type="dxa"/>
            <w:gridSpan w:val="2"/>
            <w:noWrap w:val="0"/>
          </w:tcPr>
          <w:p w14:paraId="0D806A8B">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Компетентность в организации информационной основы деятельности обучающегося</w:t>
            </w:r>
          </w:p>
        </w:tc>
        <w:tc>
          <w:tcPr>
            <w:tcW w:w="3969" w:type="dxa"/>
            <w:noWrap w:val="0"/>
          </w:tcPr>
          <w:p w14:paraId="4621F22E">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2693" w:type="dxa"/>
            <w:noWrap w:val="0"/>
          </w:tcPr>
          <w:p w14:paraId="29E78886">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свободное владение учебным материалом; знание типичных трудностей при изучении конкретных тем;</w:t>
            </w:r>
          </w:p>
          <w:p w14:paraId="315DCC2F">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способность дать дополнительную информацию или организовать поиск дополнительной информации, необходимой для решения учебной задачи;</w:t>
            </w:r>
          </w:p>
          <w:p w14:paraId="52ECFF66">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умение выявить уровень развития обучающихся;</w:t>
            </w:r>
          </w:p>
          <w:p w14:paraId="2427D591">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владение методами объективного контроля и оценивания;</w:t>
            </w:r>
          </w:p>
          <w:p w14:paraId="776DD0E8">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14:paraId="17891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67" w:type="dxa"/>
        </w:trPr>
        <w:tc>
          <w:tcPr>
            <w:tcW w:w="709" w:type="dxa"/>
            <w:noWrap w:val="0"/>
          </w:tcPr>
          <w:p w14:paraId="2DFDC5C2">
            <w:pPr>
              <w:spacing w:after="0" w:line="360" w:lineRule="auto"/>
              <w:rPr>
                <w:rFonts w:ascii="Times New Roman" w:hAnsi="Times New Roman" w:cs="Times New Roman"/>
                <w:sz w:val="24"/>
                <w:szCs w:val="24"/>
              </w:rPr>
            </w:pPr>
            <w:r>
              <w:rPr>
                <w:rFonts w:ascii="Times New Roman" w:hAnsi="Times New Roman" w:cs="Times New Roman"/>
                <w:sz w:val="24"/>
                <w:szCs w:val="24"/>
              </w:rPr>
              <w:t>5</w:t>
            </w:r>
          </w:p>
        </w:tc>
        <w:tc>
          <w:tcPr>
            <w:tcW w:w="1985" w:type="dxa"/>
            <w:gridSpan w:val="2"/>
            <w:noWrap w:val="0"/>
          </w:tcPr>
          <w:p w14:paraId="5508E7A0">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Компетентность в использовании современных средств и систем организации учебновоспитательного процесса</w:t>
            </w:r>
          </w:p>
        </w:tc>
        <w:tc>
          <w:tcPr>
            <w:tcW w:w="3969" w:type="dxa"/>
            <w:noWrap w:val="0"/>
          </w:tcPr>
          <w:p w14:paraId="3384FFAA">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Обеспечивает эффективность учебно-воспитательного процесса</w:t>
            </w:r>
          </w:p>
        </w:tc>
        <w:tc>
          <w:tcPr>
            <w:tcW w:w="2693" w:type="dxa"/>
            <w:noWrap w:val="0"/>
          </w:tcPr>
          <w:p w14:paraId="50779720">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 знание современных средств и методов построения образовательного процесса;</w:t>
            </w:r>
          </w:p>
          <w:p w14:paraId="7E00AFC2">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14:paraId="77917B65">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 умение обосновать выбранные методы и средства обучения.</w:t>
            </w:r>
          </w:p>
        </w:tc>
      </w:tr>
      <w:tr w14:paraId="4E298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567" w:type="dxa"/>
        </w:trPr>
        <w:tc>
          <w:tcPr>
            <w:tcW w:w="709" w:type="dxa"/>
            <w:noWrap w:val="0"/>
          </w:tcPr>
          <w:p w14:paraId="7F70BF5D">
            <w:pPr>
              <w:spacing w:after="0" w:line="360" w:lineRule="auto"/>
              <w:rPr>
                <w:rFonts w:ascii="Times New Roman" w:hAnsi="Times New Roman" w:cs="Times New Roman"/>
                <w:sz w:val="24"/>
                <w:szCs w:val="24"/>
              </w:rPr>
            </w:pPr>
            <w:r>
              <w:rPr>
                <w:rFonts w:ascii="Times New Roman" w:hAnsi="Times New Roman" w:cs="Times New Roman"/>
                <w:sz w:val="24"/>
                <w:szCs w:val="24"/>
              </w:rPr>
              <w:t>6</w:t>
            </w:r>
          </w:p>
        </w:tc>
        <w:tc>
          <w:tcPr>
            <w:tcW w:w="1985" w:type="dxa"/>
            <w:gridSpan w:val="2"/>
            <w:noWrap w:val="0"/>
          </w:tcPr>
          <w:p w14:paraId="0382FADC">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Компетентность в способах умственной деятельности</w:t>
            </w:r>
          </w:p>
        </w:tc>
        <w:tc>
          <w:tcPr>
            <w:tcW w:w="3969" w:type="dxa"/>
            <w:noWrap w:val="0"/>
          </w:tcPr>
          <w:p w14:paraId="663943AE">
            <w:pPr>
              <w:spacing w:after="0" w:line="360" w:lineRule="auto"/>
              <w:ind w:firstLine="34"/>
              <w:rPr>
                <w:rFonts w:ascii="Times New Roman" w:hAnsi="Times New Roman" w:cs="Times New Roman"/>
                <w:sz w:val="24"/>
                <w:szCs w:val="24"/>
              </w:rPr>
            </w:pPr>
            <w:r>
              <w:rPr>
                <w:rFonts w:ascii="Times New Roman" w:hAnsi="Times New Roman" w:cs="Times New Roman"/>
                <w:sz w:val="24"/>
                <w:szCs w:val="24"/>
              </w:rPr>
              <w:t>Характеризует уровень владения педагогом и обучающимися системой интеллектуальных операций</w:t>
            </w:r>
          </w:p>
        </w:tc>
        <w:tc>
          <w:tcPr>
            <w:tcW w:w="2693" w:type="dxa"/>
            <w:noWrap w:val="0"/>
          </w:tcPr>
          <w:p w14:paraId="39141697">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 знание системы интеллектуальных операций;</w:t>
            </w:r>
          </w:p>
          <w:p w14:paraId="06082653">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 владение интеллектуальными операциями;</w:t>
            </w:r>
          </w:p>
          <w:p w14:paraId="7039FE8C">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 xml:space="preserve"> умение сформировать интеллектуальные операции у учеников; </w:t>
            </w:r>
          </w:p>
          <w:p w14:paraId="12CF41CF">
            <w:pPr>
              <w:numPr>
                <w:ilvl w:val="0"/>
                <w:numId w:val="79"/>
              </w:numPr>
              <w:tabs>
                <w:tab w:val="left" w:pos="33"/>
              </w:tabs>
              <w:spacing w:after="0" w:line="360" w:lineRule="auto"/>
              <w:ind w:left="33" w:firstLine="34"/>
              <w:contextualSpacing/>
              <w:rPr>
                <w:rFonts w:ascii="Times New Roman" w:hAnsi="Times New Roman" w:cs="Times New Roman"/>
                <w:sz w:val="24"/>
                <w:szCs w:val="24"/>
              </w:rPr>
            </w:pPr>
            <w:r>
              <w:rPr>
                <w:rFonts w:ascii="Times New Roman" w:hAnsi="Times New Roman" w:cs="Times New Roman"/>
                <w:sz w:val="24"/>
                <w:szCs w:val="24"/>
              </w:rPr>
              <w:t>умение организовать использование интеллектуальных операций, адекватных решаемой задаче</w:t>
            </w:r>
          </w:p>
        </w:tc>
      </w:tr>
    </w:tbl>
    <w:p w14:paraId="61591E79">
      <w:pPr>
        <w:rPr>
          <w:rFonts w:ascii="Times New Roman" w:hAnsi="Times New Roman" w:cs="Times New Roman"/>
          <w:sz w:val="28"/>
          <w:szCs w:val="28"/>
        </w:rPr>
      </w:pPr>
    </w:p>
    <w:p w14:paraId="110ACB02">
      <w:pPr>
        <w:rPr>
          <w:rFonts w:ascii="Times New Roman" w:hAnsi="Times New Roman" w:cs="Times New Roman"/>
          <w:sz w:val="28"/>
          <w:szCs w:val="28"/>
        </w:rPr>
      </w:pPr>
    </w:p>
    <w:p w14:paraId="5F1C0A6B">
      <w:pPr>
        <w:keepNext/>
        <w:keepLines/>
        <w:outlineLvl w:val="2"/>
        <w:rPr>
          <w:rFonts w:ascii="Times New Roman" w:hAnsi="Times New Roman" w:eastAsia="Calibri" w:cs="Times New Roman"/>
          <w:b/>
          <w:sz w:val="28"/>
          <w:szCs w:val="28"/>
        </w:rPr>
      </w:pPr>
      <w:r>
        <w:rPr>
          <w:rFonts w:ascii="Times New Roman" w:hAnsi="Times New Roman" w:eastAsia="Calibri" w:cs="Times New Roman"/>
          <w:b/>
          <w:sz w:val="28"/>
          <w:szCs w:val="28"/>
        </w:rPr>
        <w:t>4.2. Психолого-педагогические условия реализации основной образовательной программы.</w:t>
      </w:r>
    </w:p>
    <w:p w14:paraId="76599960">
      <w:pPr>
        <w:rPr>
          <w:rFonts w:ascii="Times New Roman" w:hAnsi="Times New Roman" w:cs="Times New Roman"/>
          <w:b/>
          <w:sz w:val="28"/>
          <w:szCs w:val="28"/>
          <w:lang w:eastAsia="ru-RU"/>
        </w:rPr>
      </w:pPr>
      <w:r>
        <w:rPr>
          <w:rFonts w:ascii="Times New Roman" w:hAnsi="Times New Roman" w:cs="Times New Roman"/>
          <w:b/>
          <w:sz w:val="28"/>
          <w:szCs w:val="28"/>
          <w:lang w:eastAsia="ru-RU"/>
        </w:rPr>
        <w:t>Обеспечение преемственности содержания и форм организации образовательной деятельности при получении основного общего образования.</w:t>
      </w:r>
    </w:p>
    <w:p w14:paraId="4D9C77FC">
      <w:pPr>
        <w:rPr>
          <w:rFonts w:ascii="Times New Roman" w:hAnsi="Times New Roman" w:cs="Times New Roman"/>
          <w:sz w:val="28"/>
          <w:szCs w:val="28"/>
        </w:rPr>
      </w:pPr>
      <w:r>
        <w:rPr>
          <w:rFonts w:ascii="Times New Roman" w:hAnsi="Times New Roman" w:cs="Times New Roman"/>
          <w:sz w:val="28"/>
          <w:szCs w:val="28"/>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применяются такие формы,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14:paraId="2D097986">
      <w:pPr>
        <w:ind w:firstLine="708"/>
        <w:rPr>
          <w:rFonts w:ascii="Times New Roman" w:hAnsi="Times New Roman" w:cs="Times New Roman"/>
          <w:b/>
          <w:sz w:val="28"/>
          <w:szCs w:val="28"/>
          <w:lang w:eastAsia="ru-RU"/>
        </w:rPr>
      </w:pPr>
      <w:r>
        <w:rPr>
          <w:rFonts w:ascii="Times New Roman" w:hAnsi="Times New Roman" w:cs="Times New Roman"/>
          <w:b/>
          <w:sz w:val="28"/>
          <w:szCs w:val="28"/>
          <w:lang w:eastAsia="ru-RU"/>
        </w:rPr>
        <w:t>Учет специфики возрастного психофизического развития обучающихся</w:t>
      </w:r>
    </w:p>
    <w:p w14:paraId="4156E82E">
      <w:pPr>
        <w:ind w:firstLine="708"/>
        <w:rPr>
          <w:rFonts w:ascii="Times New Roman" w:hAnsi="Times New Roman" w:cs="Times New Roman"/>
          <w:sz w:val="28"/>
          <w:szCs w:val="28"/>
        </w:rPr>
      </w:pPr>
      <w:r>
        <w:rPr>
          <w:rFonts w:ascii="Times New Roman" w:hAnsi="Times New Roman" w:cs="Times New Roman"/>
          <w:sz w:val="28"/>
          <w:szCs w:val="28"/>
        </w:rPr>
        <w:t xml:space="preserve">Обеспечение преемственности осуществляется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14:paraId="38F92F73">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14:paraId="630D55AA">
      <w:pPr>
        <w:ind w:firstLine="708"/>
        <w:rPr>
          <w:rFonts w:ascii="Times New Roman" w:hAnsi="Times New Roman" w:cs="Times New Roman"/>
          <w:b/>
          <w:sz w:val="28"/>
          <w:szCs w:val="28"/>
          <w:lang w:eastAsia="ru-RU"/>
        </w:rPr>
      </w:pPr>
      <w:r>
        <w:rPr>
          <w:rFonts w:ascii="Times New Roman" w:hAnsi="Times New Roman" w:cs="Times New Roman"/>
          <w:b/>
          <w:sz w:val="28"/>
          <w:szCs w:val="28"/>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14:paraId="1B166305">
      <w:pPr>
        <w:ind w:firstLine="708"/>
        <w:rPr>
          <w:rFonts w:ascii="Times New Roman" w:hAnsi="Times New Roman" w:eastAsia="Times New Roman" w:cs="Times New Roman"/>
          <w:sz w:val="28"/>
          <w:szCs w:val="28"/>
          <w:lang w:eastAsia="ru-RU"/>
        </w:rPr>
      </w:pPr>
      <w:r>
        <w:rPr>
          <w:rFonts w:ascii="Times New Roman" w:hAnsi="Times New Roman" w:cs="Times New Roman"/>
          <w:sz w:val="28"/>
          <w:szCs w:val="28"/>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Pr>
          <w:rFonts w:ascii="Times New Roman" w:hAnsi="Times New Roman" w:eastAsia="Times New Roman" w:cs="Times New Roman"/>
          <w:sz w:val="28"/>
          <w:szCs w:val="28"/>
          <w:lang w:eastAsia="ru-RU"/>
        </w:rPr>
        <w:t>Психологическая компетентность родителей (законных представителей) формируется также в дистанционной форме через Интернет.</w:t>
      </w:r>
    </w:p>
    <w:p w14:paraId="083CB08A">
      <w:pPr>
        <w:rPr>
          <w:rFonts w:ascii="Times New Roman" w:hAnsi="Times New Roman" w:cs="Times New Roman"/>
          <w:sz w:val="28"/>
          <w:szCs w:val="28"/>
        </w:rPr>
      </w:pPr>
      <w:r>
        <w:rPr>
          <w:rFonts w:ascii="Times New Roman" w:hAnsi="Times New Roman" w:cs="Times New Roman"/>
          <w:sz w:val="28"/>
          <w:szCs w:val="28"/>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14:paraId="4BDDEC52">
      <w:pPr>
        <w:ind w:firstLine="708"/>
        <w:rPr>
          <w:rFonts w:ascii="Times New Roman" w:hAnsi="Times New Roman" w:cs="Times New Roman"/>
          <w:b/>
          <w:sz w:val="28"/>
          <w:szCs w:val="28"/>
          <w:lang w:eastAsia="ru-RU"/>
        </w:rPr>
      </w:pPr>
      <w:r>
        <w:rPr>
          <w:rFonts w:ascii="Times New Roman" w:hAnsi="Times New Roman" w:cs="Times New Roman"/>
          <w:b/>
          <w:sz w:val="28"/>
          <w:szCs w:val="28"/>
          <w:lang w:eastAsia="ru-RU"/>
        </w:rPr>
        <w:t>Вариативность направлений психолого-педагогического сопровождения участников образовательных отношений</w:t>
      </w:r>
    </w:p>
    <w:p w14:paraId="69D6AA0E">
      <w:pPr>
        <w:tabs>
          <w:tab w:val="left" w:pos="993"/>
        </w:tabs>
        <w:rPr>
          <w:rFonts w:ascii="Times New Roman" w:hAnsi="Times New Roman" w:cs="Times New Roman"/>
          <w:sz w:val="28"/>
          <w:szCs w:val="28"/>
        </w:rPr>
      </w:pPr>
      <w:r>
        <w:rPr>
          <w:rFonts w:ascii="Times New Roman" w:hAnsi="Times New Roman" w:cs="Times New Roman"/>
          <w:sz w:val="28"/>
          <w:szCs w:val="28"/>
        </w:rPr>
        <w:t>К основным направлениям психолого-педагогического сопровождения обучающихся относится:</w:t>
      </w:r>
    </w:p>
    <w:p w14:paraId="505F8201">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сохранение и укрепление психического здоровья обучающихся;</w:t>
      </w:r>
    </w:p>
    <w:p w14:paraId="23987359">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формирование ценности здоровья и безопасного образа жизни;</w:t>
      </w:r>
    </w:p>
    <w:p w14:paraId="13BA3CF9">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развитие экологической культуры;</w:t>
      </w:r>
    </w:p>
    <w:p w14:paraId="7E54A979">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дифференциацию и индивидуализацию обучения;</w:t>
      </w:r>
    </w:p>
    <w:p w14:paraId="6A731A74">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мониторинг возможностей и способностей обучающихся;</w:t>
      </w:r>
    </w:p>
    <w:p w14:paraId="2B488DE1">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выявление и поддержка одаренных обучающихся, поддержка обучающихся с особыми образовательными потребностями;</w:t>
      </w:r>
    </w:p>
    <w:p w14:paraId="0E13DB90">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психолого-педагогическую поддержка участников олимпиадного движения;</w:t>
      </w:r>
    </w:p>
    <w:p w14:paraId="6AAEFEDB">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обеспечение осознанного и ответственного выбора дальнейшей профессиональной сферы деятельности;</w:t>
      </w:r>
    </w:p>
    <w:p w14:paraId="09C82A71">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формирование коммуникативных навыков в разновозрастной среде и среде сверстников;</w:t>
      </w:r>
    </w:p>
    <w:p w14:paraId="78596734">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поддержка объединений обучающихся, ученического самоуправления.</w:t>
      </w:r>
    </w:p>
    <w:p w14:paraId="6C33AEAB">
      <w:pPr>
        <w:tabs>
          <w:tab w:val="left" w:pos="993"/>
        </w:tabs>
        <w:rPr>
          <w:rFonts w:ascii="Times New Roman" w:hAnsi="Times New Roman" w:cs="Times New Roman"/>
          <w:sz w:val="28"/>
          <w:szCs w:val="28"/>
        </w:rPr>
      </w:pPr>
      <w:r>
        <w:rPr>
          <w:rFonts w:ascii="Times New Roman" w:hAnsi="Times New Roman" w:cs="Times New Roman"/>
          <w:sz w:val="28"/>
          <w:szCs w:val="28"/>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14:paraId="398311EE">
      <w:pPr>
        <w:tabs>
          <w:tab w:val="left" w:pos="993"/>
        </w:tabs>
        <w:rPr>
          <w:rFonts w:ascii="Times New Roman" w:hAnsi="Times New Roman" w:cs="Times New Roman"/>
          <w:sz w:val="28"/>
          <w:szCs w:val="28"/>
        </w:rPr>
      </w:pPr>
      <w:r>
        <w:rPr>
          <w:rFonts w:ascii="Times New Roman" w:hAnsi="Times New Roman" w:cs="Times New Roman"/>
          <w:sz w:val="28"/>
          <w:szCs w:val="28"/>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Pr>
          <w:rFonts w:ascii="Times New Roman" w:hAnsi="Times New Roman" w:eastAsia="Times New Roman" w:cs="Times New Roman"/>
          <w:color w:val="000000"/>
          <w:sz w:val="28"/>
          <w:szCs w:val="28"/>
          <w:lang w:eastAsia="ru-RU"/>
        </w:rPr>
        <w:t xml:space="preserve">установлению психологически грамотной системы взаимоотношений с обучающимися, основанной на взаимопонимании и взаимном восприятии друг друга. </w:t>
      </w:r>
    </w:p>
    <w:p w14:paraId="1ABEE46C">
      <w:pPr>
        <w:tabs>
          <w:tab w:val="left" w:pos="993"/>
        </w:tabs>
        <w:rPr>
          <w:rFonts w:ascii="Times New Roman" w:hAnsi="Times New Roman" w:cs="Times New Roman"/>
          <w:b/>
          <w:sz w:val="28"/>
          <w:szCs w:val="28"/>
          <w:lang w:eastAsia="ru-RU"/>
        </w:rPr>
      </w:pPr>
      <w:r>
        <w:rPr>
          <w:rFonts w:ascii="Times New Roman" w:hAnsi="Times New Roman" w:cs="Times New Roman"/>
          <w:b/>
          <w:sz w:val="28"/>
          <w:szCs w:val="28"/>
          <w:lang w:eastAsia="ru-RU"/>
        </w:rPr>
        <w:t>Диверсификация уровней психолого-педагогического сопровождения</w:t>
      </w:r>
    </w:p>
    <w:p w14:paraId="17E78157">
      <w:pPr>
        <w:tabs>
          <w:tab w:val="left" w:pos="993"/>
        </w:tabs>
        <w:rPr>
          <w:rFonts w:ascii="Times New Roman" w:hAnsi="Times New Roman" w:cs="Times New Roman"/>
          <w:sz w:val="28"/>
          <w:szCs w:val="28"/>
        </w:rPr>
      </w:pPr>
      <w:r>
        <w:rPr>
          <w:rFonts w:ascii="Times New Roman" w:hAnsi="Times New Roman" w:cs="Times New Roman"/>
          <w:sz w:val="28"/>
          <w:szCs w:val="28"/>
        </w:rPr>
        <w:t>При организации психолого-педагогического сопровождения участников образовательных отношений на уровне среднего общего образования выделяются следующие уровни психолого-педагогического сопровождения: индивидуальное, групповое, на уровне класса, на уровне образовательной организации.</w:t>
      </w:r>
    </w:p>
    <w:p w14:paraId="5B8EA39B">
      <w:pPr>
        <w:tabs>
          <w:tab w:val="left" w:pos="993"/>
        </w:tabs>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14:paraId="1133C7FA">
      <w:pPr>
        <w:tabs>
          <w:tab w:val="left" w:pos="993"/>
        </w:tabs>
        <w:rPr>
          <w:rFonts w:ascii="Times New Roman" w:hAnsi="Times New Roman" w:cs="Times New Roman"/>
          <w:b/>
          <w:sz w:val="28"/>
          <w:szCs w:val="28"/>
          <w:lang w:eastAsia="ru-RU"/>
        </w:rPr>
      </w:pPr>
      <w:r>
        <w:rPr>
          <w:rFonts w:ascii="Times New Roman" w:hAnsi="Times New Roman" w:cs="Times New Roman"/>
          <w:b/>
          <w:sz w:val="28"/>
          <w:szCs w:val="28"/>
          <w:lang w:eastAsia="ru-RU"/>
        </w:rPr>
        <w:t>Вариативность форм психолого-педагогического сопровождения участников образовательных отношений</w:t>
      </w:r>
    </w:p>
    <w:p w14:paraId="75296A38">
      <w:pPr>
        <w:tabs>
          <w:tab w:val="left" w:pos="993"/>
        </w:tabs>
        <w:rPr>
          <w:rFonts w:ascii="Times New Roman" w:hAnsi="Times New Roman" w:cs="Times New Roman"/>
          <w:sz w:val="28"/>
          <w:szCs w:val="28"/>
        </w:rPr>
      </w:pPr>
      <w:r>
        <w:rPr>
          <w:rFonts w:ascii="Times New Roman" w:hAnsi="Times New Roman" w:cs="Times New Roman"/>
          <w:sz w:val="28"/>
          <w:szCs w:val="28"/>
        </w:rPr>
        <w:t>Основными формами психолого-педагогического сопровождения  выступают:</w:t>
      </w:r>
    </w:p>
    <w:p w14:paraId="11ED1670">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диагностика, направленная на определение особенностей статуса обучающегося, которая проводится на этапе перехода ученика на уровень среднего общего образования и в конце каждого учебного года;</w:t>
      </w:r>
    </w:p>
    <w:p w14:paraId="0592AF15">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14:paraId="77EF4F46">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профилактика, экспертиза, развивающая работа, просвещение, коррекционная работа, осуществляемая в течение всего учебного времени.</w:t>
      </w:r>
    </w:p>
    <w:p w14:paraId="71D627B5">
      <w:pPr>
        <w:tabs>
          <w:tab w:val="left" w:pos="993"/>
        </w:tabs>
        <w:rPr>
          <w:rFonts w:ascii="Times New Roman" w:hAnsi="Times New Roman" w:cs="Times New Roman"/>
          <w:b/>
          <w:sz w:val="28"/>
          <w:szCs w:val="28"/>
        </w:rPr>
      </w:pPr>
      <w:r>
        <w:rPr>
          <w:rFonts w:ascii="Times New Roman" w:hAnsi="Times New Roman" w:cs="Times New Roman"/>
          <w:b/>
          <w:sz w:val="28"/>
          <w:szCs w:val="28"/>
        </w:rPr>
        <w:t>4.3. Финансовое обеспечение реализации основной образовательной программы основного общего образования.</w:t>
      </w:r>
    </w:p>
    <w:p w14:paraId="3096390B">
      <w:pPr>
        <w:ind w:firstLine="708"/>
        <w:rPr>
          <w:rFonts w:ascii="Times New Roman" w:hAnsi="Times New Roman" w:cs="Times New Roman"/>
          <w:sz w:val="28"/>
          <w:szCs w:val="28"/>
        </w:rPr>
      </w:pPr>
      <w:r>
        <w:rPr>
          <w:rFonts w:ascii="Times New Roman" w:hAnsi="Times New Roman" w:cs="Times New Roman"/>
          <w:sz w:val="28"/>
          <w:szCs w:val="28"/>
        </w:rPr>
        <w:t xml:space="preserve"> 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образовательных услуг в соответствии с требованиями федеральных государственных образовательных стандартов общего образования. </w:t>
      </w:r>
    </w:p>
    <w:p w14:paraId="7087BDB4">
      <w:pPr>
        <w:ind w:firstLine="708"/>
        <w:rPr>
          <w:rFonts w:ascii="Times New Roman" w:hAnsi="Times New Roman" w:cs="Times New Roman"/>
          <w:sz w:val="28"/>
          <w:szCs w:val="28"/>
        </w:rPr>
      </w:pPr>
      <w:r>
        <w:rPr>
          <w:rFonts w:ascii="Times New Roman" w:hAnsi="Times New Roman" w:cs="Times New Roman"/>
          <w:sz w:val="28"/>
          <w:szCs w:val="28"/>
        </w:rPr>
        <w:t xml:space="preserve">Задание учредителя обеспечивает соответствие показателей объёмов и качества предоставляемых образовательным учреждением услуг с размерами направляемых на эти цели средств бюджета. </w:t>
      </w:r>
    </w:p>
    <w:p w14:paraId="5D23FE8C">
      <w:pPr>
        <w:ind w:firstLine="708"/>
        <w:rPr>
          <w:rFonts w:ascii="Times New Roman" w:hAnsi="Times New Roman" w:cs="Times New Roman"/>
          <w:sz w:val="28"/>
          <w:szCs w:val="28"/>
        </w:rPr>
      </w:pPr>
      <w:r>
        <w:rPr>
          <w:rFonts w:ascii="Times New Roman" w:hAnsi="Times New Roman" w:cs="Times New Roman"/>
          <w:sz w:val="28"/>
          <w:szCs w:val="28"/>
        </w:rPr>
        <w:t xml:space="preserve">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w:t>
      </w:r>
    </w:p>
    <w:p w14:paraId="7299F23F">
      <w:pPr>
        <w:ind w:firstLine="708"/>
        <w:rPr>
          <w:rFonts w:ascii="Times New Roman" w:hAnsi="Times New Roman" w:cs="Times New Roman"/>
          <w:sz w:val="28"/>
          <w:szCs w:val="28"/>
        </w:rPr>
      </w:pPr>
      <w:r>
        <w:rPr>
          <w:rFonts w:ascii="Times New Roman" w:hAnsi="Times New Roman" w:cs="Times New Roman"/>
          <w:sz w:val="28"/>
          <w:szCs w:val="28"/>
        </w:rPr>
        <w:t xml:space="preserve">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
    <w:p w14:paraId="67211F0D">
      <w:pPr>
        <w:ind w:firstLine="708"/>
        <w:rPr>
          <w:rFonts w:ascii="Times New Roman" w:hAnsi="Times New Roman" w:cs="Times New Roman"/>
          <w:sz w:val="28"/>
          <w:szCs w:val="28"/>
        </w:rPr>
      </w:pPr>
      <w:r>
        <w:rPr>
          <w:rFonts w:ascii="Times New Roman" w:hAnsi="Times New Roman" w:cs="Times New Roman"/>
          <w:sz w:val="28"/>
          <w:szCs w:val="28"/>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14:paraId="1BDDFB7D">
      <w:pPr>
        <w:ind w:firstLine="708"/>
        <w:rPr>
          <w:rFonts w:ascii="Times New Roman" w:hAnsi="Times New Roman" w:cs="Times New Roman"/>
          <w:sz w:val="28"/>
          <w:szCs w:val="28"/>
        </w:rPr>
      </w:pPr>
      <w:r>
        <w:rPr>
          <w:rFonts w:ascii="Times New Roman" w:hAnsi="Times New Roman" w:cs="Times New Roman"/>
          <w:sz w:val="28"/>
          <w:szCs w:val="28"/>
        </w:rPr>
        <w:t xml:space="preserve"> Расчётный подушевой норматив — это минимально допустимый объём финансовых средств, необходимых для реализации основной образовательной программы в соответствии с ФГОС в расчёте на одного обучающегося в год. </w:t>
      </w:r>
    </w:p>
    <w:p w14:paraId="41B600FA">
      <w:pPr>
        <w:ind w:firstLine="708"/>
        <w:rPr>
          <w:rFonts w:ascii="Times New Roman" w:hAnsi="Times New Roman" w:cs="Times New Roman"/>
          <w:sz w:val="28"/>
          <w:szCs w:val="28"/>
        </w:rPr>
      </w:pPr>
      <w:r>
        <w:rPr>
          <w:rFonts w:ascii="Times New Roman" w:hAnsi="Times New Roman" w:cs="Times New Roman"/>
          <w:sz w:val="28"/>
          <w:szCs w:val="28"/>
        </w:rPr>
        <w:t>Расчётный подушевой норматив должен покрывать следующие расходы на год:</w:t>
      </w:r>
    </w:p>
    <w:p w14:paraId="359EE2E9">
      <w:pPr>
        <w:ind w:firstLine="708"/>
        <w:rPr>
          <w:rFonts w:ascii="Times New Roman" w:hAnsi="Times New Roman" w:cs="Times New Roman"/>
          <w:sz w:val="28"/>
          <w:szCs w:val="28"/>
        </w:rPr>
      </w:pPr>
      <w:r>
        <w:rPr>
          <w:rFonts w:ascii="Times New Roman" w:hAnsi="Times New Roman" w:cs="Times New Roman"/>
          <w:sz w:val="28"/>
          <w:szCs w:val="28"/>
        </w:rPr>
        <w:t xml:space="preserve"> • оплату труда работников образовательных учреждений с учётом коэффициентов к заработной плате, а также отчисления; </w:t>
      </w:r>
    </w:p>
    <w:p w14:paraId="0FD8E18C">
      <w:pPr>
        <w:ind w:firstLine="708"/>
        <w:rPr>
          <w:rFonts w:ascii="Times New Roman" w:hAnsi="Times New Roman" w:cs="Times New Roman"/>
          <w:sz w:val="28"/>
          <w:szCs w:val="28"/>
        </w:rPr>
      </w:pPr>
      <w:r>
        <w:rPr>
          <w:rFonts w:ascii="Times New Roman" w:hAnsi="Times New Roman" w:cs="Times New Roman"/>
          <w:sz w:val="28"/>
          <w:szCs w:val="28"/>
        </w:rPr>
        <w:t xml:space="preserve">•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14:paraId="5F58DD6C">
      <w:pPr>
        <w:ind w:firstLine="708"/>
        <w:rPr>
          <w:rFonts w:ascii="Times New Roman" w:hAnsi="Times New Roman" w:cs="Times New Roman"/>
          <w:sz w:val="28"/>
          <w:szCs w:val="28"/>
        </w:rPr>
      </w:pPr>
      <w:r>
        <w:rPr>
          <w:rFonts w:ascii="Times New Roman" w:hAnsi="Times New Roman" w:cs="Times New Roman"/>
          <w:sz w:val="28"/>
          <w:szCs w:val="28"/>
        </w:rPr>
        <w:t xml:space="preserve">•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w:t>
      </w:r>
    </w:p>
    <w:p w14:paraId="3A565D9B">
      <w:pPr>
        <w:ind w:firstLine="708"/>
        <w:rPr>
          <w:rFonts w:ascii="Times New Roman" w:hAnsi="Times New Roman" w:cs="Times New Roman"/>
          <w:sz w:val="28"/>
          <w:szCs w:val="28"/>
        </w:rPr>
      </w:pPr>
      <w:r>
        <w:rPr>
          <w:rFonts w:ascii="Times New Roman" w:hAnsi="Times New Roman" w:cs="Times New Roman"/>
          <w:sz w:val="28"/>
          <w:szCs w:val="28"/>
        </w:rPr>
        <w:t xml:space="preserve">В связи с требованиями Стандарта при расчёте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 </w:t>
      </w:r>
    </w:p>
    <w:p w14:paraId="3D2D65C8">
      <w:pPr>
        <w:ind w:firstLine="708"/>
        <w:rPr>
          <w:rFonts w:ascii="Times New Roman" w:hAnsi="Times New Roman" w:cs="Times New Roman"/>
          <w:sz w:val="28"/>
          <w:szCs w:val="28"/>
        </w:rPr>
      </w:pPr>
      <w:r>
        <w:rPr>
          <w:rFonts w:ascii="Times New Roman" w:hAnsi="Times New Roman" w:cs="Times New Roman"/>
          <w:sz w:val="28"/>
          <w:szCs w:val="28"/>
        </w:rPr>
        <w:t xml:space="preserve">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расчётным подушевым нормативом, количеством обучающихся и соответствующими поправочными коэффициентами. </w:t>
      </w:r>
    </w:p>
    <w:p w14:paraId="3BEADB9A">
      <w:pPr>
        <w:ind w:firstLine="708"/>
        <w:rPr>
          <w:rFonts w:ascii="Times New Roman" w:hAnsi="Times New Roman" w:cs="Times New Roman"/>
          <w:sz w:val="28"/>
          <w:szCs w:val="28"/>
        </w:rPr>
      </w:pPr>
      <w:r>
        <w:rPr>
          <w:rFonts w:ascii="Times New Roman" w:hAnsi="Times New Roman" w:cs="Times New Roman"/>
          <w:sz w:val="28"/>
          <w:szCs w:val="28"/>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среднего общего образования образовательное учреждение: </w:t>
      </w:r>
    </w:p>
    <w:p w14:paraId="0C7C83CF">
      <w:pPr>
        <w:ind w:firstLine="708"/>
        <w:rPr>
          <w:rFonts w:ascii="Times New Roman" w:hAnsi="Times New Roman" w:cs="Times New Roman"/>
          <w:sz w:val="28"/>
          <w:szCs w:val="28"/>
        </w:rPr>
      </w:pPr>
      <w:r>
        <w:rPr>
          <w:rFonts w:ascii="Times New Roman" w:hAnsi="Times New Roman" w:cs="Times New Roman"/>
          <w:sz w:val="28"/>
          <w:szCs w:val="28"/>
        </w:rPr>
        <w:t>1) проводит экономический расчёт стоимости обеспечения требований Стандарта по каждой позиции;</w:t>
      </w:r>
    </w:p>
    <w:p w14:paraId="5BB32057">
      <w:pPr>
        <w:ind w:firstLine="708"/>
        <w:rPr>
          <w:rFonts w:ascii="Times New Roman" w:hAnsi="Times New Roman" w:cs="Times New Roman"/>
          <w:sz w:val="28"/>
          <w:szCs w:val="28"/>
        </w:rPr>
      </w:pPr>
      <w:r>
        <w:rPr>
          <w:rFonts w:ascii="Times New Roman" w:hAnsi="Times New Roman" w:cs="Times New Roman"/>
          <w:sz w:val="28"/>
          <w:szCs w:val="28"/>
        </w:rPr>
        <w:t xml:space="preserve"> 2) устанавливает предмет закупок, количество и стоимость пополняемого оборудования, а также работ для обеспечения требований к условиям реализации ООП; </w:t>
      </w:r>
    </w:p>
    <w:p w14:paraId="03CBDE85">
      <w:pPr>
        <w:ind w:firstLine="708"/>
        <w:rPr>
          <w:rFonts w:ascii="Times New Roman" w:hAnsi="Times New Roman" w:cs="Times New Roman"/>
          <w:sz w:val="28"/>
          <w:szCs w:val="28"/>
        </w:rPr>
      </w:pPr>
      <w:r>
        <w:rPr>
          <w:rFonts w:ascii="Times New Roman" w:hAnsi="Times New Roman" w:cs="Times New Roman"/>
          <w:sz w:val="28"/>
          <w:szCs w:val="28"/>
        </w:rPr>
        <w:t xml:space="preserve">3) определяет величину затрат на обеспечение требований к условиям реализации ООП; </w:t>
      </w:r>
    </w:p>
    <w:p w14:paraId="0A700EC7">
      <w:pPr>
        <w:ind w:firstLine="708"/>
        <w:rPr>
          <w:rFonts w:ascii="Times New Roman" w:hAnsi="Times New Roman" w:cs="Times New Roman"/>
          <w:sz w:val="28"/>
          <w:szCs w:val="28"/>
        </w:rPr>
      </w:pPr>
      <w:r>
        <w:rPr>
          <w:rFonts w:ascii="Times New Roman" w:hAnsi="Times New Roman" w:cs="Times New Roman"/>
          <w:sz w:val="28"/>
          <w:szCs w:val="28"/>
        </w:rPr>
        <w:t xml:space="preserve">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 </w:t>
      </w:r>
    </w:p>
    <w:p w14:paraId="2BA1E8E2">
      <w:pPr>
        <w:ind w:firstLine="708"/>
        <w:rPr>
          <w:rFonts w:ascii="Times New Roman" w:hAnsi="Times New Roman" w:cs="Times New Roman"/>
          <w:sz w:val="28"/>
          <w:szCs w:val="28"/>
        </w:rPr>
      </w:pPr>
      <w:r>
        <w:rPr>
          <w:rFonts w:ascii="Times New Roman" w:hAnsi="Times New Roman" w:cs="Times New Roman"/>
          <w:sz w:val="28"/>
          <w:szCs w:val="28"/>
        </w:rPr>
        <w:t xml:space="preserve"> 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p>
    <w:p w14:paraId="2312774D">
      <w:pPr>
        <w:ind w:firstLine="708"/>
        <w:rPr>
          <w:rFonts w:ascii="Times New Roman" w:hAnsi="Times New Roman" w:cs="Times New Roman"/>
          <w:sz w:val="28"/>
          <w:szCs w:val="28"/>
        </w:rPr>
      </w:pPr>
      <w:r>
        <w:rPr>
          <w:rFonts w:ascii="Times New Roman" w:hAnsi="Times New Roman" w:cs="Times New Roman"/>
          <w:sz w:val="28"/>
          <w:szCs w:val="28"/>
        </w:rPr>
        <w:t xml:space="preserve">6) разрабатывает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w:t>
      </w:r>
    </w:p>
    <w:p w14:paraId="35C43AA6">
      <w:pPr>
        <w:ind w:firstLine="708"/>
        <w:rPr>
          <w:rFonts w:ascii="Times New Roman" w:hAnsi="Times New Roman" w:cs="Times New Roman"/>
          <w:sz w:val="28"/>
          <w:szCs w:val="28"/>
        </w:rPr>
      </w:pPr>
      <w:r>
        <w:rPr>
          <w:rFonts w:ascii="Times New Roman" w:hAnsi="Times New Roman" w:cs="Times New Roman"/>
          <w:sz w:val="28"/>
          <w:szCs w:val="28"/>
        </w:rPr>
        <w:t xml:space="preserve">При этом учитывается, что взаимодействие может осуществляться: </w:t>
      </w:r>
    </w:p>
    <w:p w14:paraId="50005887">
      <w:pPr>
        <w:ind w:firstLine="708"/>
        <w:rPr>
          <w:rFonts w:ascii="Times New Roman" w:hAnsi="Times New Roman" w:cs="Times New Roman"/>
          <w:sz w:val="28"/>
          <w:szCs w:val="28"/>
        </w:rPr>
      </w:pPr>
      <w:r>
        <w:rPr>
          <w:rFonts w:ascii="Times New Roman" w:hAnsi="Times New Roman" w:cs="Times New Roman"/>
          <w:sz w:val="28"/>
          <w:szCs w:val="28"/>
        </w:rPr>
        <w:t xml:space="preserve">—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 </w:t>
      </w:r>
    </w:p>
    <w:p w14:paraId="29524A0A">
      <w:pPr>
        <w:ind w:firstLine="708"/>
        <w:rPr>
          <w:rFonts w:ascii="Times New Roman" w:hAnsi="Times New Roman" w:cs="Times New Roman"/>
          <w:sz w:val="28"/>
          <w:szCs w:val="28"/>
          <w:lang w:eastAsia="ru-RU"/>
        </w:rPr>
      </w:pPr>
      <w:r>
        <w:rPr>
          <w:rFonts w:ascii="Times New Roman" w:hAnsi="Times New Roman" w:cs="Times New Roman"/>
          <w:sz w:val="28"/>
          <w:szCs w:val="28"/>
        </w:rPr>
        <w:t>— за счёт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w:t>
      </w:r>
    </w:p>
    <w:p w14:paraId="5E92B837">
      <w:pPr>
        <w:keepNext/>
        <w:keepLines/>
        <w:outlineLvl w:val="2"/>
        <w:rPr>
          <w:rFonts w:ascii="Times New Roman" w:hAnsi="Times New Roman" w:eastAsia="Calibri" w:cs="Times New Roman"/>
          <w:b/>
          <w:sz w:val="28"/>
          <w:szCs w:val="28"/>
        </w:rPr>
      </w:pPr>
      <w:r>
        <w:rPr>
          <w:rFonts w:ascii="Times New Roman" w:hAnsi="Times New Roman" w:eastAsia="Calibri" w:cs="Times New Roman"/>
          <w:b/>
          <w:sz w:val="28"/>
          <w:szCs w:val="28"/>
        </w:rPr>
        <w:t>5.4. Материально-технические условия реализации основной образовательной программы</w:t>
      </w:r>
      <w:bookmarkEnd w:id="0"/>
    </w:p>
    <w:p w14:paraId="71C0F27F">
      <w:pPr>
        <w:spacing w:after="200" w:line="276" w:lineRule="auto"/>
        <w:ind w:firstLine="0"/>
        <w:jc w:val="left"/>
        <w:rPr>
          <w:rFonts w:ascii="Times New Roman" w:hAnsi="Times New Roman" w:eastAsia="Arial" w:cs="Times New Roman"/>
          <w:sz w:val="28"/>
          <w:szCs w:val="28"/>
          <w:lang w:eastAsia="ru-RU"/>
        </w:rPr>
      </w:pPr>
      <w:r>
        <w:rPr>
          <w:rFonts w:ascii="Times New Roman" w:hAnsi="Times New Roman" w:eastAsia="Times New Roman" w:cs="Times New Roman"/>
          <w:sz w:val="28"/>
          <w:szCs w:val="28"/>
          <w:lang w:eastAsia="ru-RU"/>
        </w:rPr>
        <w:t>Материально-технические условия реализации основной образовательной программы формируются с учетом:</w:t>
      </w:r>
    </w:p>
    <w:p w14:paraId="564FEB0F">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требований ФГОС СОО;</w:t>
      </w:r>
    </w:p>
    <w:p w14:paraId="0D031035">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14:paraId="63E40D8A">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15172.Российская газета, 2009, № 217);</w:t>
      </w:r>
    </w:p>
    <w:p w14:paraId="0E77C50F">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12085.Российская газета, 2008, № 174);</w:t>
      </w:r>
    </w:p>
    <w:p w14:paraId="2F1320E5">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Санитарно-эпидемиологических правил и нормативов СанПиН 2.4.2.2821-10«Санитарно-эпидемиологические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 декабря 2010 г. № 189 (зарегистрированных Министерством юстиции Российской Федерации 03.03.2011 г., регистрационный № 19993.</w:t>
      </w:r>
    </w:p>
    <w:p w14:paraId="173FE754">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14:paraId="42792432">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color w:val="222222"/>
          <w:sz w:val="28"/>
          <w:szCs w:val="28"/>
          <w:lang w:eastAsia="ru-RU"/>
        </w:rPr>
        <w:t>иных действующих федераль</w:t>
      </w:r>
      <w:r>
        <w:rPr>
          <w:rFonts w:ascii="Times New Roman" w:hAnsi="Times New Roman" w:eastAsia="Calibri" w:cs="Times New Roman"/>
          <w:sz w:val="28"/>
          <w:szCs w:val="28"/>
          <w:lang w:eastAsia="ru-RU"/>
        </w:rPr>
        <w:t>ных/региональных/муниципальных/</w:t>
      </w:r>
      <w:r>
        <w:rPr>
          <w:rFonts w:ascii="Times New Roman" w:hAnsi="Times New Roman" w:eastAsia="Calibri" w:cs="Times New Roman"/>
          <w:sz w:val="28"/>
          <w:szCs w:val="28"/>
          <w:lang w:eastAsia="ru-RU"/>
        </w:rPr>
        <w:br w:type="textWrapping"/>
      </w:r>
      <w:r>
        <w:rPr>
          <w:rFonts w:ascii="Times New Roman" w:hAnsi="Times New Roman" w:eastAsia="Calibri" w:cs="Times New Roman"/>
          <w:sz w:val="28"/>
          <w:szCs w:val="28"/>
          <w:lang w:eastAsia="ru-RU"/>
        </w:rPr>
        <w:t>локальных нормативных актов и рекомендаций.</w:t>
      </w:r>
    </w:p>
    <w:p w14:paraId="532883E7">
      <w:pPr>
        <w:tabs>
          <w:tab w:val="left" w:pos="993"/>
        </w:tabs>
        <w:spacing w:after="200" w:line="276"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Материально-технические условия реализации основной образовательной программы:</w:t>
      </w:r>
    </w:p>
    <w:p w14:paraId="63393E59">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14:paraId="22FC536D">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учитывают:</w:t>
      </w:r>
    </w:p>
    <w:p w14:paraId="652F27BE">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14:paraId="3751A52F">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14:paraId="58ECC45E">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14:paraId="3336149C">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обеспечивают:</w:t>
      </w:r>
    </w:p>
    <w:p w14:paraId="4C0D3D3C">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подготовку обучающихся к саморазвитию и непрерывному образованию;</w:t>
      </w:r>
    </w:p>
    <w:p w14:paraId="21A72594">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формирование и развитие мотивации к познанию, творчеству и инновационной деятельности;</w:t>
      </w:r>
    </w:p>
    <w:p w14:paraId="491DC6AF">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формирование основы научных методов познания окружающего мира;</w:t>
      </w:r>
    </w:p>
    <w:p w14:paraId="5F0C0F49">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условия для активной учебно-познавательной деятельности;</w:t>
      </w:r>
    </w:p>
    <w:p w14:paraId="053679FC">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воспитание патриотизма и установок толерантности, умения жить с непохожими людьми;</w:t>
      </w:r>
    </w:p>
    <w:p w14:paraId="29BD0F31">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развитие креативности, критического мышления;</w:t>
      </w:r>
    </w:p>
    <w:p w14:paraId="34DF3C91">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поддержку социальной активности и осознанного выбора профессии;</w:t>
      </w:r>
    </w:p>
    <w:p w14:paraId="468FC590">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возможность достижения обучающимися предметных, метапредметных и личностных результатов освоения основной образовательной программы;</w:t>
      </w:r>
    </w:p>
    <w:p w14:paraId="0E062653">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образовательнойорганизации;</w:t>
      </w:r>
    </w:p>
    <w:p w14:paraId="49E14562">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эргономичность, мультифункциональность и трансформируемость помещений образовательной организации.</w:t>
      </w:r>
    </w:p>
    <w:p w14:paraId="6DF6B6E3">
      <w:pPr>
        <w:spacing w:after="200"/>
        <w:ind w:firstLine="708"/>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Здание  МБОУ «ПСОШ №1ПМР»,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комфортнойорганизации всех видов урочной и внеурочной деятельности для всех ее участников.</w:t>
      </w:r>
    </w:p>
    <w:p w14:paraId="4C6C6B7A">
      <w:pPr>
        <w:spacing w:after="200"/>
        <w:ind w:firstLine="708"/>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14:paraId="4C71E652">
      <w:pPr>
        <w:spacing w:after="200" w:line="276" w:lineRule="auto"/>
        <w:ind w:firstLine="0"/>
        <w:jc w:val="left"/>
        <w:rPr>
          <w:rFonts w:ascii="Times New Roman" w:hAnsi="Times New Roman" w:eastAsia="Arial" w:cs="Times New Roman"/>
          <w:sz w:val="28"/>
          <w:szCs w:val="28"/>
          <w:lang w:eastAsia="ru-RU"/>
        </w:rPr>
      </w:pPr>
      <w:r>
        <w:rPr>
          <w:rFonts w:ascii="Times New Roman" w:hAnsi="Times New Roman" w:eastAsia="Times New Roman" w:cs="Times New Roman"/>
          <w:sz w:val="28"/>
          <w:szCs w:val="28"/>
          <w:lang w:eastAsia="ru-RU"/>
        </w:rPr>
        <w:t>В МБОУ «ПСОШ №1ПМО» предусмотрены:</w:t>
      </w:r>
    </w:p>
    <w:p w14:paraId="0BD9198E">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учебные кабинеты с автоматизированными (в том числе интерактивными) рабочими местами обучающихся и педагогических работников;</w:t>
      </w:r>
    </w:p>
    <w:p w14:paraId="1B4C245E">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14:paraId="5F7E8725">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14:paraId="46B8445F">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мультифункциональный актовый зал (актовый зал) для проведения информационно-методических, учебных, а также массовых, досуговых, развлекательных мероприятий;</w:t>
      </w:r>
    </w:p>
    <w:p w14:paraId="765C4928">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спортивный зал, спортивные сооружения;</w:t>
      </w:r>
    </w:p>
    <w:p w14:paraId="562CEF66">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помещения для питания обучающихся, а также для хранения и приготовления пищи (с возможностью организации горячего питания);</w:t>
      </w:r>
    </w:p>
    <w:p w14:paraId="29E85239">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помещения медицинского назначения;</w:t>
      </w:r>
    </w:p>
    <w:p w14:paraId="4303872F">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административные и иные помещения, оснащенные необходимым оборудованием; </w:t>
      </w:r>
    </w:p>
    <w:p w14:paraId="367767B6">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гардеробы, санузлы, места личной гигиены;</w:t>
      </w:r>
    </w:p>
    <w:p w14:paraId="3D0A8E9B">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участок (территория) с необходимым набором оборудованных зон; </w:t>
      </w:r>
    </w:p>
    <w:p w14:paraId="7B65654B">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14:paraId="76D1F3FE">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мебель, офисное оснащение и хозяйственный инвентарь.</w:t>
      </w:r>
    </w:p>
    <w:p w14:paraId="35373184">
      <w:pPr>
        <w:tabs>
          <w:tab w:val="left" w:pos="993"/>
        </w:tabs>
        <w:spacing w:after="200" w:line="276" w:lineRule="auto"/>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Материально-техническое оснащение образовательной деятельности обеспечивает следующие ключевые возможности:</w:t>
      </w:r>
    </w:p>
    <w:p w14:paraId="461C2BBB">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реализацию индивидуальных учебных планов обучающихся, осуществления ими самостоятельной познавательной деятельности;</w:t>
      </w:r>
    </w:p>
    <w:p w14:paraId="248FE97A">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14:paraId="14DDB046">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художественное творчество с использованием современных инструментов и технологий, художественно-оформительские и издательские работы;</w:t>
      </w:r>
    </w:p>
    <w:p w14:paraId="3C87F1C6">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научно-техническое творчество, создание материальных и информационных объектов с использованием рукомесла и цифрового производства;</w:t>
      </w:r>
    </w:p>
    <w:p w14:paraId="2A78418C">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14:paraId="0A0D3188">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базовое и углубленное изучение предметов;</w:t>
      </w:r>
    </w:p>
    <w:p w14:paraId="17CEF469">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14:paraId="034C6055">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наблюдение, наглядное представление и анализ данных, использование цифровых планов и карт;</w:t>
      </w:r>
    </w:p>
    <w:p w14:paraId="5E7359A5">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14:paraId="277666A1">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исполнение музыкальных произведений с применением традиционных народных и современных инструментов и цифровых технологий;</w:t>
      </w:r>
    </w:p>
    <w:p w14:paraId="739DD6A7">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практическое освоение правил безопасного поведения на дорогах и улицах с использованием игр, оборудования, а также компьютерных технологий;</w:t>
      </w:r>
    </w:p>
    <w:p w14:paraId="6F3C0661">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1EA97BD3">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14:paraId="04943734">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14:paraId="2D0E7E4D">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работы,театрализованных представлений (обеспеченных озвучиванием, освещением и мультимедийным сопровождением);</w:t>
      </w:r>
    </w:p>
    <w:p w14:paraId="278672BF">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маркетинг образовательных услуг и работу школьных медиа(выпуск школьных печатных изданий, работа сайта образовательной организации, представление школы в социальных сетях и пр.);</w:t>
      </w:r>
    </w:p>
    <w:p w14:paraId="6CDB2E95">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организацию качественного горячего питания, медицинского обслуживания и отдыха обучающихся и педагогических работников.</w:t>
      </w:r>
    </w:p>
    <w:p w14:paraId="59FE48E8">
      <w:pPr>
        <w:tabs>
          <w:tab w:val="left" w:pos="993"/>
        </w:tabs>
        <w:spacing w:after="200"/>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Указанные виды деятельности обеспечиваются расходными материалами.</w:t>
      </w:r>
    </w:p>
    <w:p w14:paraId="378F5E5D">
      <w:pPr>
        <w:tabs>
          <w:tab w:val="left" w:pos="993"/>
        </w:tabs>
        <w:spacing w:after="200"/>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Инфраструктура МБОУ «ПСОШ №1ПМО» обеспечивает дополнительные возможности:</w:t>
      </w:r>
    </w:p>
    <w:p w14:paraId="798B1E51">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зоны индивидуальной работы обучающихся (информационный поиск, формирование контента, подготовка к занятиям и пр.);</w:t>
      </w:r>
    </w:p>
    <w:p w14:paraId="2DFFA5A3">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беспроводной безопасный доступ к сети Интернет;</w:t>
      </w:r>
    </w:p>
    <w:p w14:paraId="6DEA02FF">
      <w:pPr>
        <w:tabs>
          <w:tab w:val="left" w:pos="993"/>
        </w:tabs>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использование личных электронных устройств с учетом политики информационной безопасности.</w:t>
      </w:r>
    </w:p>
    <w:p w14:paraId="60F340D7">
      <w:pPr>
        <w:tabs>
          <w:tab w:val="left" w:pos="993"/>
        </w:tabs>
        <w:spacing w:after="200"/>
        <w:ind w:firstLine="0"/>
        <w:jc w:val="left"/>
        <w:rPr>
          <w:rFonts w:ascii="Times New Roman" w:hAnsi="Times New Roman" w:eastAsia="Arial" w:cs="Times New Roman"/>
          <w:sz w:val="28"/>
          <w:szCs w:val="28"/>
          <w:lang w:eastAsia="ru-RU"/>
        </w:rPr>
      </w:pPr>
      <w:r>
        <w:rPr>
          <w:rFonts w:ascii="Times New Roman" w:hAnsi="Times New Roman" w:eastAsia="Times New Roman" w:cs="Times New Roman"/>
          <w:sz w:val="28"/>
          <w:szCs w:val="28"/>
          <w:lang w:eastAsia="ru-RU"/>
        </w:rPr>
        <w:t>Оформление помещений соответствует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числеиспользование различных элементов декора, размещение информационно-справочной информации, мотивирующая навигация и пр.).</w:t>
      </w:r>
    </w:p>
    <w:p w14:paraId="0F050933">
      <w:pPr>
        <w:tabs>
          <w:tab w:val="left" w:pos="993"/>
        </w:tabs>
        <w:spacing w:after="200"/>
        <w:ind w:firstLine="0"/>
        <w:jc w:val="lef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Формирование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w:t>
      </w:r>
    </w:p>
    <w:p w14:paraId="165D5E03">
      <w:pPr>
        <w:tabs>
          <w:tab w:val="left" w:pos="993"/>
        </w:tabs>
        <w:spacing w:after="200"/>
        <w:ind w:firstLine="0"/>
        <w:jc w:val="left"/>
        <w:rPr>
          <w:rFonts w:ascii="Times New Roman" w:hAnsi="Times New Roman" w:eastAsia="Arial" w:cs="Times New Roman"/>
          <w:sz w:val="28"/>
          <w:szCs w:val="28"/>
          <w:lang w:eastAsia="ru-RU"/>
        </w:rPr>
      </w:pPr>
      <w:r>
        <w:rPr>
          <w:rFonts w:ascii="Times New Roman" w:hAnsi="Times New Roman" w:eastAsia="Times New Roman" w:cs="Times New Roman"/>
          <w:sz w:val="28"/>
          <w:szCs w:val="28"/>
          <w:lang w:eastAsia="ru-RU"/>
        </w:rPr>
        <w:t>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 использования).</w:t>
      </w:r>
    </w:p>
    <w:p w14:paraId="2E865648">
      <w:pPr>
        <w:tabs>
          <w:tab w:val="left" w:pos="993"/>
        </w:tabs>
        <w:spacing w:after="200"/>
        <w:ind w:firstLine="0"/>
        <w:jc w:val="left"/>
        <w:rPr>
          <w:rFonts w:ascii="Times New Roman" w:hAnsi="Times New Roman" w:eastAsia="Arial" w:cs="Times New Roman"/>
          <w:sz w:val="28"/>
          <w:szCs w:val="28"/>
          <w:lang w:eastAsia="ru-RU"/>
        </w:rPr>
      </w:pPr>
      <w:r>
        <w:rPr>
          <w:rFonts w:ascii="Times New Roman" w:hAnsi="Times New Roman" w:eastAsia="Times New Roman" w:cs="Times New Roman"/>
          <w:sz w:val="28"/>
          <w:szCs w:val="28"/>
          <w:lang w:eastAsia="ru-RU"/>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14:paraId="50F725E8"/>
    <w:p w14:paraId="0ED48701">
      <w:pPr>
        <w:tabs>
          <w:tab w:val="left" w:pos="993"/>
        </w:tabs>
        <w:rPr>
          <w:rFonts w:ascii="Times New Roman" w:hAnsi="Times New Roman" w:cs="Times New Roman"/>
          <w:b/>
          <w:sz w:val="28"/>
          <w:szCs w:val="28"/>
        </w:rPr>
      </w:pPr>
      <w:r>
        <w:rPr>
          <w:rFonts w:ascii="Times New Roman" w:hAnsi="Times New Roman" w:cs="Times New Roman"/>
          <w:b/>
          <w:sz w:val="28"/>
          <w:szCs w:val="28"/>
        </w:rPr>
        <w:t>4.5. Информационно-методические условия реализации основной образовательной программы основного общего образования.</w:t>
      </w:r>
    </w:p>
    <w:p w14:paraId="34A59E94">
      <w:pPr>
        <w:tabs>
          <w:tab w:val="left" w:pos="993"/>
        </w:tabs>
        <w:rPr>
          <w:rFonts w:ascii="Times New Roman" w:hAnsi="Times New Roman" w:cs="Times New Roman"/>
          <w:sz w:val="28"/>
          <w:szCs w:val="28"/>
        </w:rPr>
      </w:pPr>
      <w:r>
        <w:rPr>
          <w:rFonts w:ascii="Times New Roman" w:hAnsi="Times New Roman" w:cs="Times New Roman"/>
          <w:sz w:val="28"/>
          <w:szCs w:val="28"/>
        </w:rPr>
        <w:t xml:space="preserve"> В соответствии с требованиями Стандарта информационно-методические условия реализации основной образовательной программы основного общего образования обеспечиваются современной информационно-образовательной средой. </w:t>
      </w:r>
    </w:p>
    <w:p w14:paraId="6EFD6D76">
      <w:pPr>
        <w:tabs>
          <w:tab w:val="left" w:pos="993"/>
        </w:tabs>
        <w:rPr>
          <w:rFonts w:ascii="Times New Roman" w:hAnsi="Times New Roman" w:cs="Times New Roman"/>
          <w:sz w:val="28"/>
          <w:szCs w:val="28"/>
        </w:rPr>
      </w:pPr>
      <w:r>
        <w:rPr>
          <w:rFonts w:ascii="Times New Roman" w:hAnsi="Times New Roman" w:cs="Times New Roman"/>
          <w:sz w:val="28"/>
          <w:szCs w:val="28"/>
        </w:rPr>
        <w:t xml:space="preserve">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14:paraId="1BC63B9F">
      <w:pPr>
        <w:tabs>
          <w:tab w:val="left" w:pos="993"/>
        </w:tabs>
        <w:rPr>
          <w:rFonts w:ascii="Times New Roman" w:hAnsi="Times New Roman" w:cs="Times New Roman"/>
          <w:sz w:val="28"/>
          <w:szCs w:val="28"/>
        </w:rPr>
      </w:pPr>
      <w:r>
        <w:rPr>
          <w:rFonts w:ascii="Times New Roman" w:hAnsi="Times New Roman" w:cs="Times New Roman"/>
          <w:sz w:val="28"/>
          <w:szCs w:val="28"/>
        </w:rPr>
        <w:t xml:space="preserve">Основными элементами ИОС являются: </w:t>
      </w:r>
    </w:p>
    <w:p w14:paraId="312BAA7D">
      <w:pPr>
        <w:numPr>
          <w:ilvl w:val="0"/>
          <w:numId w:val="81"/>
        </w:numPr>
        <w:tabs>
          <w:tab w:val="left" w:pos="993"/>
        </w:tabs>
        <w:ind w:left="0" w:firstLine="709"/>
        <w:contextualSpacing/>
        <w:rPr>
          <w:rFonts w:ascii="Times New Roman" w:hAnsi="Times New Roman" w:cs="Times New Roman"/>
          <w:sz w:val="28"/>
          <w:szCs w:val="28"/>
        </w:rPr>
      </w:pPr>
      <w:r>
        <w:rPr>
          <w:rFonts w:ascii="Times New Roman" w:hAnsi="Times New Roman" w:cs="Times New Roman"/>
          <w:sz w:val="28"/>
          <w:szCs w:val="28"/>
        </w:rPr>
        <w:t xml:space="preserve">информационно-образовательные ресурсы в виде печатной продукции; </w:t>
      </w:r>
    </w:p>
    <w:p w14:paraId="16378B56">
      <w:pPr>
        <w:numPr>
          <w:ilvl w:val="0"/>
          <w:numId w:val="81"/>
        </w:numPr>
        <w:tabs>
          <w:tab w:val="left" w:pos="993"/>
        </w:tabs>
        <w:ind w:left="0" w:firstLine="709"/>
        <w:contextualSpacing/>
        <w:rPr>
          <w:rFonts w:ascii="Times New Roman" w:hAnsi="Times New Roman" w:cs="Times New Roman"/>
          <w:sz w:val="28"/>
          <w:szCs w:val="28"/>
        </w:rPr>
      </w:pPr>
      <w:r>
        <w:rPr>
          <w:rFonts w:ascii="Times New Roman" w:hAnsi="Times New Roman" w:cs="Times New Roman"/>
          <w:sz w:val="28"/>
          <w:szCs w:val="28"/>
        </w:rPr>
        <w:t xml:space="preserve">информационно-образовательные ресурсы на сменных оптических носителях; </w:t>
      </w:r>
    </w:p>
    <w:p w14:paraId="59CBD147">
      <w:pPr>
        <w:numPr>
          <w:ilvl w:val="0"/>
          <w:numId w:val="81"/>
        </w:numPr>
        <w:tabs>
          <w:tab w:val="left" w:pos="993"/>
        </w:tabs>
        <w:ind w:left="0" w:firstLine="709"/>
        <w:contextualSpacing/>
        <w:rPr>
          <w:rFonts w:ascii="Times New Roman" w:hAnsi="Times New Roman" w:cs="Times New Roman"/>
          <w:sz w:val="28"/>
          <w:szCs w:val="28"/>
        </w:rPr>
      </w:pPr>
      <w:r>
        <w:rPr>
          <w:rFonts w:ascii="Times New Roman" w:hAnsi="Times New Roman" w:cs="Times New Roman"/>
          <w:sz w:val="28"/>
          <w:szCs w:val="28"/>
        </w:rPr>
        <w:t xml:space="preserve">информационно-образовательные ресурсы Интернета; </w:t>
      </w:r>
    </w:p>
    <w:p w14:paraId="417C5EF2">
      <w:pPr>
        <w:numPr>
          <w:ilvl w:val="0"/>
          <w:numId w:val="81"/>
        </w:numPr>
        <w:tabs>
          <w:tab w:val="left" w:pos="993"/>
        </w:tabs>
        <w:ind w:left="0" w:firstLine="709"/>
        <w:contextualSpacing/>
        <w:rPr>
          <w:rFonts w:ascii="Times New Roman" w:hAnsi="Times New Roman" w:cs="Times New Roman"/>
          <w:sz w:val="28"/>
          <w:szCs w:val="28"/>
        </w:rPr>
      </w:pPr>
      <w:r>
        <w:rPr>
          <w:rFonts w:ascii="Times New Roman" w:hAnsi="Times New Roman" w:cs="Times New Roman"/>
          <w:sz w:val="28"/>
          <w:szCs w:val="28"/>
        </w:rPr>
        <w:t xml:space="preserve">вычислительная и информационно-телекоммуникационная инфраструктура; </w:t>
      </w:r>
    </w:p>
    <w:p w14:paraId="5E98B30B">
      <w:pPr>
        <w:numPr>
          <w:ilvl w:val="0"/>
          <w:numId w:val="81"/>
        </w:numPr>
        <w:tabs>
          <w:tab w:val="left" w:pos="993"/>
        </w:tabs>
        <w:ind w:left="0" w:firstLine="709"/>
        <w:contextualSpacing/>
        <w:rPr>
          <w:rFonts w:ascii="Times New Roman" w:hAnsi="Times New Roman" w:cs="Times New Roman"/>
          <w:sz w:val="28"/>
          <w:szCs w:val="28"/>
        </w:rPr>
      </w:pPr>
      <w:r>
        <w:rPr>
          <w:rFonts w:ascii="Times New Roman" w:hAnsi="Times New Roman" w:cs="Times New Roman"/>
          <w:sz w:val="28"/>
          <w:szCs w:val="28"/>
        </w:rPr>
        <w:t xml:space="preserve">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 </w:t>
      </w:r>
    </w:p>
    <w:p w14:paraId="5B18B472">
      <w:pPr>
        <w:numPr>
          <w:ilvl w:val="0"/>
          <w:numId w:val="81"/>
        </w:numPr>
        <w:tabs>
          <w:tab w:val="left" w:pos="993"/>
        </w:tabs>
        <w:ind w:left="0" w:firstLine="709"/>
        <w:contextualSpacing/>
        <w:rPr>
          <w:rFonts w:ascii="Times New Roman" w:hAnsi="Times New Roman" w:cs="Times New Roman"/>
          <w:sz w:val="28"/>
          <w:szCs w:val="28"/>
        </w:rPr>
      </w:pPr>
      <w:r>
        <w:rPr>
          <w:rFonts w:ascii="Times New Roman" w:hAnsi="Times New Roman" w:cs="Times New Roman"/>
          <w:sz w:val="28"/>
          <w:szCs w:val="28"/>
        </w:rPr>
        <w:t xml:space="preserve">Необходимое для использования ИКТ оборудование должно отвечать современным требованиям и обеспечивать использование ИКТ: </w:t>
      </w:r>
    </w:p>
    <w:p w14:paraId="77A02032">
      <w:pPr>
        <w:numPr>
          <w:ilvl w:val="0"/>
          <w:numId w:val="81"/>
        </w:numPr>
        <w:tabs>
          <w:tab w:val="left" w:pos="993"/>
        </w:tabs>
        <w:ind w:left="0" w:firstLine="709"/>
        <w:contextualSpacing/>
        <w:rPr>
          <w:rFonts w:ascii="Times New Roman" w:hAnsi="Times New Roman" w:cs="Times New Roman"/>
          <w:sz w:val="28"/>
          <w:szCs w:val="28"/>
        </w:rPr>
      </w:pPr>
      <w:r>
        <w:rPr>
          <w:rFonts w:ascii="Times New Roman" w:hAnsi="Times New Roman" w:cs="Times New Roman"/>
          <w:sz w:val="28"/>
          <w:szCs w:val="28"/>
        </w:rPr>
        <w:t xml:space="preserve">в учебной деятельности; </w:t>
      </w:r>
    </w:p>
    <w:p w14:paraId="5E0FC1E5">
      <w:pPr>
        <w:numPr>
          <w:ilvl w:val="0"/>
          <w:numId w:val="81"/>
        </w:numPr>
        <w:tabs>
          <w:tab w:val="left" w:pos="993"/>
        </w:tabs>
        <w:ind w:left="0" w:firstLine="709"/>
        <w:contextualSpacing/>
        <w:rPr>
          <w:rFonts w:ascii="Times New Roman" w:hAnsi="Times New Roman" w:cs="Times New Roman"/>
          <w:sz w:val="28"/>
          <w:szCs w:val="28"/>
        </w:rPr>
      </w:pPr>
      <w:r>
        <w:rPr>
          <w:rFonts w:ascii="Times New Roman" w:hAnsi="Times New Roman" w:cs="Times New Roman"/>
          <w:sz w:val="28"/>
          <w:szCs w:val="28"/>
        </w:rPr>
        <w:t xml:space="preserve">во внеурочной деятельности; </w:t>
      </w:r>
    </w:p>
    <w:p w14:paraId="52EAE6D2">
      <w:pPr>
        <w:numPr>
          <w:ilvl w:val="0"/>
          <w:numId w:val="81"/>
        </w:numPr>
        <w:tabs>
          <w:tab w:val="left" w:pos="993"/>
        </w:tabs>
        <w:ind w:left="0" w:firstLine="709"/>
        <w:contextualSpacing/>
        <w:rPr>
          <w:rFonts w:ascii="Times New Roman" w:hAnsi="Times New Roman" w:cs="Times New Roman"/>
          <w:sz w:val="28"/>
          <w:szCs w:val="28"/>
        </w:rPr>
      </w:pPr>
      <w:r>
        <w:rPr>
          <w:rFonts w:ascii="Times New Roman" w:hAnsi="Times New Roman" w:cs="Times New Roman"/>
          <w:sz w:val="28"/>
          <w:szCs w:val="28"/>
        </w:rPr>
        <w:t xml:space="preserve">при измерении, контроле и оценке результатов образования; </w:t>
      </w:r>
    </w:p>
    <w:p w14:paraId="7DCEDC4F">
      <w:pPr>
        <w:numPr>
          <w:ilvl w:val="0"/>
          <w:numId w:val="81"/>
        </w:numPr>
        <w:tabs>
          <w:tab w:val="left" w:pos="993"/>
        </w:tabs>
        <w:ind w:left="0" w:firstLine="709"/>
        <w:contextualSpacing/>
        <w:rPr>
          <w:rFonts w:ascii="Times New Roman" w:hAnsi="Times New Roman" w:cs="Times New Roman"/>
          <w:sz w:val="28"/>
          <w:szCs w:val="28"/>
        </w:rPr>
      </w:pPr>
      <w:r>
        <w:rPr>
          <w:rFonts w:ascii="Times New Roman" w:hAnsi="Times New Roman" w:cs="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Информационно-образовательная среда образовательного учреждения:</w:t>
      </w:r>
    </w:p>
    <w:tbl>
      <w:tblPr>
        <w:tblStyle w:val="34"/>
        <w:tblW w:w="960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34"/>
        <w:gridCol w:w="3969"/>
        <w:gridCol w:w="5103"/>
      </w:tblGrid>
      <w:tr w14:paraId="7AECC5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noWrap w:val="0"/>
          </w:tcPr>
          <w:p w14:paraId="657B58B7">
            <w:pPr>
              <w:spacing w:after="0" w:line="360" w:lineRule="auto"/>
              <w:rPr>
                <w:rFonts w:ascii="Times New Roman" w:hAnsi="Times New Roman" w:cs="Times New Roman"/>
                <w:sz w:val="28"/>
                <w:szCs w:val="28"/>
              </w:rPr>
            </w:pPr>
            <w:r>
              <w:rPr>
                <w:rFonts w:ascii="Times New Roman" w:hAnsi="Times New Roman" w:cs="Times New Roman"/>
                <w:sz w:val="28"/>
                <w:szCs w:val="28"/>
              </w:rPr>
              <w:t>№</w:t>
            </w:r>
          </w:p>
        </w:tc>
        <w:tc>
          <w:tcPr>
            <w:tcW w:w="3969" w:type="dxa"/>
            <w:noWrap w:val="0"/>
          </w:tcPr>
          <w:p w14:paraId="3824B228">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Направление </w:t>
            </w:r>
          </w:p>
        </w:tc>
        <w:tc>
          <w:tcPr>
            <w:tcW w:w="5103" w:type="dxa"/>
            <w:noWrap w:val="0"/>
          </w:tcPr>
          <w:p w14:paraId="469B214F">
            <w:pPr>
              <w:spacing w:after="0" w:line="360" w:lineRule="auto"/>
              <w:rPr>
                <w:rFonts w:ascii="Times New Roman" w:hAnsi="Times New Roman" w:cs="Times New Roman"/>
                <w:sz w:val="28"/>
                <w:szCs w:val="28"/>
              </w:rPr>
            </w:pPr>
            <w:r>
              <w:rPr>
                <w:rFonts w:ascii="Times New Roman" w:hAnsi="Times New Roman" w:cs="Times New Roman"/>
                <w:sz w:val="28"/>
                <w:szCs w:val="28"/>
              </w:rPr>
              <w:t>Информационное обеспечение</w:t>
            </w:r>
          </w:p>
        </w:tc>
      </w:tr>
      <w:tr w14:paraId="571570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noWrap w:val="0"/>
          </w:tcPr>
          <w:p w14:paraId="096EEB47">
            <w:pPr>
              <w:spacing w:after="0" w:line="360" w:lineRule="auto"/>
              <w:rPr>
                <w:rFonts w:ascii="Times New Roman" w:hAnsi="Times New Roman" w:cs="Times New Roman"/>
                <w:sz w:val="28"/>
                <w:szCs w:val="28"/>
              </w:rPr>
            </w:pPr>
            <w:r>
              <w:rPr>
                <w:rFonts w:ascii="Times New Roman" w:hAnsi="Times New Roman" w:cs="Times New Roman"/>
                <w:sz w:val="28"/>
                <w:szCs w:val="28"/>
              </w:rPr>
              <w:t>1</w:t>
            </w:r>
          </w:p>
        </w:tc>
        <w:tc>
          <w:tcPr>
            <w:tcW w:w="3969" w:type="dxa"/>
            <w:noWrap w:val="0"/>
          </w:tcPr>
          <w:p w14:paraId="21373974">
            <w:pPr>
              <w:spacing w:after="0" w:line="360" w:lineRule="auto"/>
              <w:rPr>
                <w:rFonts w:ascii="Times New Roman" w:hAnsi="Times New Roman" w:cs="Times New Roman"/>
                <w:sz w:val="28"/>
                <w:szCs w:val="28"/>
              </w:rPr>
            </w:pPr>
            <w:r>
              <w:rPr>
                <w:rFonts w:ascii="Times New Roman" w:hAnsi="Times New Roman" w:cs="Times New Roman"/>
                <w:sz w:val="28"/>
                <w:szCs w:val="28"/>
              </w:rPr>
              <w:t>Планирование образовательного процесса и его ресурсного обеспечения.</w:t>
            </w:r>
          </w:p>
        </w:tc>
        <w:tc>
          <w:tcPr>
            <w:tcW w:w="5103" w:type="dxa"/>
            <w:noWrap w:val="0"/>
          </w:tcPr>
          <w:p w14:paraId="059034D1">
            <w:pPr>
              <w:spacing w:after="0" w:line="360" w:lineRule="auto"/>
              <w:rPr>
                <w:rFonts w:ascii="Times New Roman" w:hAnsi="Times New Roman" w:cs="Times New Roman"/>
                <w:sz w:val="28"/>
                <w:szCs w:val="28"/>
              </w:rPr>
            </w:pPr>
            <w:r>
              <w:rPr>
                <w:rFonts w:ascii="Times New Roman" w:hAnsi="Times New Roman" w:cs="Times New Roman"/>
                <w:sz w:val="28"/>
                <w:szCs w:val="28"/>
              </w:rPr>
              <w:t>Тематическое и поурочное планирование, учебники, методическая литература, комплекты программно-методических средств, ресурсы сети Интернет.</w:t>
            </w:r>
          </w:p>
        </w:tc>
      </w:tr>
      <w:tr w14:paraId="2AC8E8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noWrap w:val="0"/>
          </w:tcPr>
          <w:p w14:paraId="0B7B3D76">
            <w:pPr>
              <w:spacing w:after="0" w:line="360" w:lineRule="auto"/>
              <w:rPr>
                <w:rFonts w:ascii="Times New Roman" w:hAnsi="Times New Roman" w:cs="Times New Roman"/>
                <w:sz w:val="28"/>
                <w:szCs w:val="28"/>
              </w:rPr>
            </w:pPr>
            <w:r>
              <w:rPr>
                <w:rFonts w:ascii="Times New Roman" w:hAnsi="Times New Roman" w:cs="Times New Roman"/>
                <w:sz w:val="28"/>
                <w:szCs w:val="28"/>
              </w:rPr>
              <w:t>2</w:t>
            </w:r>
          </w:p>
        </w:tc>
        <w:tc>
          <w:tcPr>
            <w:tcW w:w="3969" w:type="dxa"/>
            <w:noWrap w:val="0"/>
          </w:tcPr>
          <w:p w14:paraId="0873DB96">
            <w:pPr>
              <w:spacing w:after="0" w:line="360" w:lineRule="auto"/>
              <w:rPr>
                <w:rFonts w:ascii="Times New Roman" w:hAnsi="Times New Roman" w:cs="Times New Roman"/>
                <w:sz w:val="28"/>
                <w:szCs w:val="28"/>
              </w:rPr>
            </w:pPr>
            <w:r>
              <w:rPr>
                <w:rFonts w:ascii="Times New Roman" w:hAnsi="Times New Roman" w:cs="Times New Roman"/>
                <w:sz w:val="28"/>
                <w:szCs w:val="28"/>
              </w:rPr>
              <w:t>Фиксация хода образовательного процесса, размещение учебных материалов, предназначенных для образовательной деятельности обучающихся.</w:t>
            </w:r>
          </w:p>
        </w:tc>
        <w:tc>
          <w:tcPr>
            <w:tcW w:w="5103" w:type="dxa"/>
            <w:noWrap w:val="0"/>
          </w:tcPr>
          <w:p w14:paraId="2BA9CC14">
            <w:pPr>
              <w:spacing w:after="0" w:line="360" w:lineRule="auto"/>
              <w:rPr>
                <w:rFonts w:ascii="Times New Roman" w:hAnsi="Times New Roman" w:cs="Times New Roman"/>
                <w:sz w:val="28"/>
                <w:szCs w:val="28"/>
              </w:rPr>
            </w:pPr>
            <w:r>
              <w:rPr>
                <w:rFonts w:ascii="Times New Roman" w:hAnsi="Times New Roman" w:cs="Times New Roman"/>
                <w:sz w:val="28"/>
                <w:szCs w:val="28"/>
              </w:rPr>
              <w:t>Фиксация в электронных классных журналах, обучение с использованием дистанционных образовательных технологий, с использованием образовательных порталов и сайтов учителей.</w:t>
            </w:r>
          </w:p>
        </w:tc>
      </w:tr>
      <w:tr w14:paraId="095A0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4" w:type="dxa"/>
            <w:noWrap w:val="0"/>
          </w:tcPr>
          <w:p w14:paraId="275732CF">
            <w:pPr>
              <w:spacing w:after="0" w:line="360" w:lineRule="auto"/>
              <w:rPr>
                <w:rFonts w:ascii="Times New Roman" w:hAnsi="Times New Roman" w:cs="Times New Roman"/>
                <w:sz w:val="28"/>
                <w:szCs w:val="28"/>
              </w:rPr>
            </w:pPr>
            <w:r>
              <w:rPr>
                <w:rFonts w:ascii="Times New Roman" w:hAnsi="Times New Roman" w:cs="Times New Roman"/>
                <w:sz w:val="28"/>
                <w:szCs w:val="28"/>
              </w:rPr>
              <w:t>3</w:t>
            </w:r>
          </w:p>
        </w:tc>
        <w:tc>
          <w:tcPr>
            <w:tcW w:w="3969" w:type="dxa"/>
            <w:noWrap w:val="0"/>
          </w:tcPr>
          <w:p w14:paraId="7F7A25DC">
            <w:pPr>
              <w:spacing w:after="0" w:line="360" w:lineRule="auto"/>
              <w:rPr>
                <w:rFonts w:ascii="Times New Roman" w:hAnsi="Times New Roman" w:cs="Times New Roman"/>
                <w:sz w:val="28"/>
                <w:szCs w:val="28"/>
              </w:rPr>
            </w:pPr>
            <w:r>
              <w:rPr>
                <w:rFonts w:ascii="Times New Roman" w:hAnsi="Times New Roman" w:cs="Times New Roman"/>
                <w:sz w:val="28"/>
                <w:szCs w:val="28"/>
              </w:rPr>
              <w:t>Обеспечение доступа, в том числе в Интернет, к размещаемой информации для участников образовательного процесса (включая семьи обучающихся), методических служб, органов управления образованием.</w:t>
            </w:r>
          </w:p>
        </w:tc>
        <w:tc>
          <w:tcPr>
            <w:tcW w:w="5103" w:type="dxa"/>
            <w:noWrap w:val="0"/>
          </w:tcPr>
          <w:p w14:paraId="05B27A2F">
            <w:pPr>
              <w:spacing w:after="0" w:line="360" w:lineRule="auto"/>
              <w:rPr>
                <w:rFonts w:ascii="Times New Roman" w:hAnsi="Times New Roman" w:cs="Times New Roman"/>
                <w:sz w:val="28"/>
                <w:szCs w:val="28"/>
              </w:rPr>
            </w:pPr>
            <w:r>
              <w:rPr>
                <w:rFonts w:ascii="Times New Roman" w:hAnsi="Times New Roman" w:cs="Times New Roman"/>
                <w:sz w:val="28"/>
                <w:szCs w:val="28"/>
              </w:rPr>
              <w:t>Развитие web-сайта школы, электронных журналов, создание локальных актов, регламентирующих работу локальной сети школы и доступ участников образовательного процесса к ресурсам Интернета.</w:t>
            </w:r>
          </w:p>
        </w:tc>
      </w:tr>
    </w:tbl>
    <w:p w14:paraId="0FF6EA54">
      <w:pPr>
        <w:ind w:firstLine="708"/>
        <w:rPr>
          <w:rFonts w:ascii="Times New Roman" w:hAnsi="Times New Roman" w:cs="Times New Roman"/>
          <w:sz w:val="28"/>
          <w:szCs w:val="28"/>
        </w:rPr>
      </w:pPr>
    </w:p>
    <w:p w14:paraId="1D76DB55">
      <w:pPr>
        <w:ind w:firstLine="708"/>
        <w:rPr>
          <w:rFonts w:ascii="Times New Roman" w:hAnsi="Times New Roman" w:cs="Times New Roman"/>
          <w:sz w:val="28"/>
          <w:szCs w:val="28"/>
        </w:rPr>
      </w:pPr>
      <w:r>
        <w:rPr>
          <w:rFonts w:ascii="Times New Roman" w:hAnsi="Times New Roman" w:cs="Times New Roman"/>
          <w:sz w:val="28"/>
          <w:szCs w:val="28"/>
        </w:rPr>
        <w:t>Учебно-методическое и информационное оснащение образовательного процесса должно обеспечивать возможность:</w:t>
      </w:r>
    </w:p>
    <w:p w14:paraId="0A09FFCD">
      <w:pPr>
        <w:ind w:firstLine="708"/>
        <w:rPr>
          <w:rFonts w:ascii="Times New Roman" w:hAnsi="Times New Roman" w:cs="Times New Roman"/>
          <w:sz w:val="28"/>
          <w:szCs w:val="28"/>
        </w:rPr>
      </w:pPr>
      <w:r>
        <w:rPr>
          <w:rFonts w:ascii="Times New Roman" w:hAnsi="Times New Roman" w:cs="Times New Roman"/>
          <w:sz w:val="28"/>
          <w:szCs w:val="28"/>
        </w:rPr>
        <w:t xml:space="preserve">• реализации индивидуальных образовательных планов обучающихся, осуществления их самостоятельной образовательной деятельности; </w:t>
      </w:r>
    </w:p>
    <w:p w14:paraId="48540F85">
      <w:pPr>
        <w:ind w:firstLine="708"/>
        <w:rPr>
          <w:rFonts w:ascii="Times New Roman" w:hAnsi="Times New Roman" w:cs="Times New Roman"/>
          <w:sz w:val="28"/>
          <w:szCs w:val="28"/>
        </w:rPr>
      </w:pPr>
      <w:r>
        <w:rPr>
          <w:rFonts w:ascii="Times New Roman" w:hAnsi="Times New Roman" w:cs="Times New Roman"/>
          <w:sz w:val="28"/>
          <w:szCs w:val="28"/>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14:paraId="7D86E278">
      <w:pPr>
        <w:ind w:firstLine="708"/>
        <w:rPr>
          <w:rFonts w:ascii="Times New Roman" w:hAnsi="Times New Roman" w:cs="Times New Roman"/>
          <w:sz w:val="28"/>
          <w:szCs w:val="28"/>
        </w:rPr>
      </w:pPr>
      <w:r>
        <w:rPr>
          <w:rFonts w:ascii="Times New Roman" w:hAnsi="Times New Roman" w:cs="Times New Roman"/>
          <w:sz w:val="28"/>
          <w:szCs w:val="28"/>
        </w:rPr>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 </w:t>
      </w:r>
    </w:p>
    <w:p w14:paraId="75213686">
      <w:pPr>
        <w:ind w:firstLine="708"/>
        <w:rPr>
          <w:rFonts w:ascii="Times New Roman" w:hAnsi="Times New Roman" w:cs="Times New Roman"/>
          <w:sz w:val="28"/>
          <w:szCs w:val="28"/>
        </w:rPr>
      </w:pPr>
      <w:r>
        <w:rPr>
          <w:rFonts w:ascii="Times New Roman" w:hAnsi="Times New Roman" w:cs="Times New Roman"/>
          <w:sz w:val="28"/>
          <w:szCs w:val="28"/>
        </w:rPr>
        <w:t xml:space="preserve">• 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14:paraId="4C61834B">
      <w:pPr>
        <w:ind w:firstLine="708"/>
        <w:rPr>
          <w:rFonts w:ascii="Times New Roman" w:hAnsi="Times New Roman" w:cs="Times New Roman"/>
          <w:sz w:val="28"/>
          <w:szCs w:val="28"/>
        </w:rPr>
      </w:pPr>
      <w:r>
        <w:rPr>
          <w:rFonts w:ascii="Times New Roman" w:hAnsi="Times New Roman" w:cs="Times New Roman"/>
          <w:sz w:val="28"/>
          <w:szCs w:val="28"/>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6976B7A4">
      <w:pPr>
        <w:ind w:firstLine="708"/>
        <w:rPr>
          <w:rFonts w:ascii="Times New Roman" w:hAnsi="Times New Roman" w:cs="Times New Roman"/>
          <w:sz w:val="28"/>
          <w:szCs w:val="28"/>
        </w:rPr>
      </w:pPr>
      <w:r>
        <w:rPr>
          <w:rFonts w:ascii="Times New Roman" w:hAnsi="Times New Roman" w:cs="Times New Roman"/>
          <w:sz w:val="28"/>
          <w:szCs w:val="28"/>
        </w:rPr>
        <w:t xml:space="preserve">• выступления с аудио-, видео- и графическим экранным сопровождением; </w:t>
      </w:r>
    </w:p>
    <w:p w14:paraId="0D4F2F09">
      <w:pPr>
        <w:ind w:firstLine="708"/>
        <w:rPr>
          <w:rFonts w:ascii="Times New Roman" w:hAnsi="Times New Roman" w:cs="Times New Roman"/>
          <w:sz w:val="28"/>
          <w:szCs w:val="28"/>
        </w:rPr>
      </w:pPr>
      <w:r>
        <w:rPr>
          <w:rFonts w:ascii="Times New Roman" w:hAnsi="Times New Roman" w:cs="Times New Roman"/>
          <w:sz w:val="28"/>
          <w:szCs w:val="28"/>
        </w:rPr>
        <w:t xml:space="preserve">• вывода информации на бумагу и т. п. и в трёхмерную материальную среду (печать); </w:t>
      </w:r>
    </w:p>
    <w:p w14:paraId="300B0038">
      <w:pPr>
        <w:ind w:firstLine="708"/>
        <w:rPr>
          <w:rFonts w:ascii="Times New Roman" w:hAnsi="Times New Roman" w:cs="Times New Roman"/>
          <w:sz w:val="28"/>
          <w:szCs w:val="28"/>
        </w:rPr>
      </w:pPr>
      <w:r>
        <w:rPr>
          <w:rFonts w:ascii="Times New Roman" w:hAnsi="Times New Roman" w:cs="Times New Roman"/>
          <w:sz w:val="28"/>
          <w:szCs w:val="28"/>
        </w:rPr>
        <w:t xml:space="preserve">•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 сообщений в информационной среде образовательного учреждения; </w:t>
      </w:r>
    </w:p>
    <w:p w14:paraId="75503E4B">
      <w:pPr>
        <w:ind w:firstLine="708"/>
        <w:rPr>
          <w:rFonts w:ascii="Times New Roman" w:hAnsi="Times New Roman" w:cs="Times New Roman"/>
          <w:sz w:val="28"/>
          <w:szCs w:val="28"/>
        </w:rPr>
      </w:pPr>
      <w:r>
        <w:rPr>
          <w:rFonts w:ascii="Times New Roman" w:hAnsi="Times New Roman" w:cs="Times New Roman"/>
          <w:sz w:val="28"/>
          <w:szCs w:val="28"/>
        </w:rPr>
        <w:t xml:space="preserve">• поиска и получения информации; </w:t>
      </w:r>
    </w:p>
    <w:p w14:paraId="40BDFD59">
      <w:pPr>
        <w:ind w:firstLine="708"/>
        <w:rPr>
          <w:rFonts w:ascii="Times New Roman" w:hAnsi="Times New Roman" w:cs="Times New Roman"/>
          <w:sz w:val="28"/>
          <w:szCs w:val="28"/>
        </w:rPr>
      </w:pPr>
      <w:r>
        <w:rPr>
          <w:rFonts w:ascii="Times New Roman" w:hAnsi="Times New Roman" w:cs="Times New Roman"/>
          <w:sz w:val="28"/>
          <w:szCs w:val="28"/>
        </w:rPr>
        <w:t xml:space="preserve">• использования источников информации на бумажных и цифровых носителях (в том числе в справочниках, словарях, поисковых системах); </w:t>
      </w:r>
    </w:p>
    <w:p w14:paraId="7F7C6120">
      <w:pPr>
        <w:ind w:firstLine="708"/>
        <w:rPr>
          <w:rFonts w:ascii="Times New Roman" w:hAnsi="Times New Roman" w:cs="Times New Roman"/>
          <w:sz w:val="28"/>
          <w:szCs w:val="28"/>
        </w:rPr>
      </w:pPr>
      <w:r>
        <w:rPr>
          <w:rFonts w:ascii="Times New Roman" w:hAnsi="Times New Roman" w:cs="Times New Roman"/>
          <w:sz w:val="28"/>
          <w:szCs w:val="28"/>
        </w:rPr>
        <w:t xml:space="preserve">• вещания (подкастинга), использования аудиовидео- устройств для учебной деятельности на уроке и вне урока; </w:t>
      </w:r>
    </w:p>
    <w:p w14:paraId="0A8E3124">
      <w:pPr>
        <w:ind w:firstLine="708"/>
        <w:rPr>
          <w:rFonts w:ascii="Times New Roman" w:hAnsi="Times New Roman" w:cs="Times New Roman"/>
          <w:sz w:val="28"/>
          <w:szCs w:val="28"/>
        </w:rPr>
      </w:pPr>
      <w:r>
        <w:rPr>
          <w:rFonts w:ascii="Times New Roman" w:hAnsi="Times New Roman" w:cs="Times New Roman"/>
          <w:sz w:val="28"/>
          <w:szCs w:val="28"/>
        </w:rPr>
        <w:t xml:space="preserve">• общения в Интернете, взаимодействия в социальных группах и сетях, участия в форумах, групповой работы над сообщениями (вики); </w:t>
      </w:r>
    </w:p>
    <w:p w14:paraId="42039E41">
      <w:pPr>
        <w:ind w:firstLine="708"/>
        <w:rPr>
          <w:rFonts w:ascii="Times New Roman" w:hAnsi="Times New Roman" w:cs="Times New Roman"/>
          <w:sz w:val="28"/>
          <w:szCs w:val="28"/>
        </w:rPr>
      </w:pPr>
      <w:r>
        <w:rPr>
          <w:rFonts w:ascii="Times New Roman" w:hAnsi="Times New Roman" w:cs="Times New Roman"/>
          <w:sz w:val="28"/>
          <w:szCs w:val="28"/>
        </w:rPr>
        <w:t xml:space="preserve">• создания и заполнения баз данных, в том числе определителей; наглядного представления и анализа данных; </w:t>
      </w:r>
    </w:p>
    <w:p w14:paraId="1A3C5C0A">
      <w:pPr>
        <w:ind w:firstLine="708"/>
        <w:rPr>
          <w:rFonts w:ascii="Times New Roman" w:hAnsi="Times New Roman" w:cs="Times New Roman"/>
          <w:sz w:val="28"/>
          <w:szCs w:val="28"/>
        </w:rPr>
      </w:pPr>
      <w:r>
        <w:rPr>
          <w:rFonts w:ascii="Times New Roman" w:hAnsi="Times New Roman" w:cs="Times New Roman"/>
          <w:sz w:val="28"/>
          <w:szCs w:val="28"/>
        </w:rPr>
        <w:t xml:space="preserve">•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14:paraId="662E99FD">
      <w:pPr>
        <w:ind w:firstLine="708"/>
        <w:rPr>
          <w:rFonts w:ascii="Times New Roman" w:hAnsi="Times New Roman" w:cs="Times New Roman"/>
          <w:sz w:val="28"/>
          <w:szCs w:val="28"/>
        </w:rPr>
      </w:pPr>
      <w:r>
        <w:rPr>
          <w:rFonts w:ascii="Times New Roman" w:hAnsi="Times New Roman" w:cs="Times New Roman"/>
          <w:sz w:val="28"/>
          <w:szCs w:val="28"/>
        </w:rPr>
        <w:t xml:space="preserve">•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14:paraId="428C3A06">
      <w:pPr>
        <w:ind w:firstLine="708"/>
        <w:rPr>
          <w:rFonts w:ascii="Times New Roman" w:hAnsi="Times New Roman" w:cs="Times New Roman"/>
          <w:sz w:val="28"/>
          <w:szCs w:val="28"/>
        </w:rPr>
      </w:pPr>
      <w:r>
        <w:rPr>
          <w:rFonts w:ascii="Times New Roman" w:hAnsi="Times New Roman" w:cs="Times New Roman"/>
          <w:sz w:val="28"/>
          <w:szCs w:val="28"/>
        </w:rPr>
        <w:t xml:space="preserve">•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14:paraId="60C86C30">
      <w:pPr>
        <w:ind w:firstLine="708"/>
        <w:rPr>
          <w:rFonts w:ascii="Times New Roman" w:hAnsi="Times New Roman" w:cs="Times New Roman"/>
          <w:sz w:val="28"/>
          <w:szCs w:val="28"/>
        </w:rPr>
      </w:pPr>
      <w:r>
        <w:rPr>
          <w:rFonts w:ascii="Times New Roman" w:hAnsi="Times New Roman" w:cs="Times New Roman"/>
          <w:sz w:val="28"/>
          <w:szCs w:val="28"/>
        </w:rP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 </w:t>
      </w:r>
    </w:p>
    <w:p w14:paraId="3500C061">
      <w:pPr>
        <w:ind w:firstLine="708"/>
        <w:rPr>
          <w:rFonts w:ascii="Times New Roman" w:hAnsi="Times New Roman" w:cs="Times New Roman"/>
          <w:sz w:val="28"/>
          <w:szCs w:val="28"/>
        </w:rPr>
      </w:pPr>
      <w:r>
        <w:rPr>
          <w:rFonts w:ascii="Times New Roman" w:hAnsi="Times New Roman" w:cs="Times New Roman"/>
          <w:sz w:val="28"/>
          <w:szCs w:val="28"/>
        </w:rPr>
        <w:t xml:space="preserve">• 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 </w:t>
      </w:r>
    </w:p>
    <w:p w14:paraId="0B9EADA2">
      <w:pPr>
        <w:ind w:firstLine="708"/>
        <w:rPr>
          <w:rFonts w:ascii="Times New Roman" w:hAnsi="Times New Roman" w:cs="Times New Roman"/>
          <w:sz w:val="28"/>
          <w:szCs w:val="28"/>
        </w:rPr>
      </w:pPr>
      <w:r>
        <w:rPr>
          <w:rFonts w:ascii="Times New Roman" w:hAnsi="Times New Roman" w:cs="Times New Roman"/>
          <w:sz w:val="28"/>
          <w:szCs w:val="28"/>
        </w:rPr>
        <w:t xml:space="preserve">• занятий по изучению правил дорожного движения с использованием игр, оборудования, а также компьютерных тренажёров; </w:t>
      </w:r>
    </w:p>
    <w:p w14:paraId="445BCF03">
      <w:pPr>
        <w:ind w:firstLine="708"/>
        <w:rPr>
          <w:rFonts w:ascii="Times New Roman" w:hAnsi="Times New Roman" w:cs="Times New Roman"/>
          <w:sz w:val="28"/>
          <w:szCs w:val="28"/>
        </w:rPr>
      </w:pPr>
      <w:r>
        <w:rPr>
          <w:rFonts w:ascii="Times New Roman" w:hAnsi="Times New Roman" w:cs="Times New Roman"/>
          <w:sz w:val="28"/>
          <w:szCs w:val="28"/>
        </w:rPr>
        <w:t xml:space="preserve">• 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 </w:t>
      </w:r>
    </w:p>
    <w:p w14:paraId="3720D253">
      <w:pPr>
        <w:ind w:firstLine="708"/>
        <w:rPr>
          <w:rFonts w:ascii="Times New Roman" w:hAnsi="Times New Roman" w:cs="Times New Roman"/>
          <w:sz w:val="28"/>
          <w:szCs w:val="28"/>
        </w:rPr>
      </w:pPr>
      <w:r>
        <w:rPr>
          <w:rFonts w:ascii="Times New Roman" w:hAnsi="Times New Roman" w:cs="Times New Roman"/>
          <w:sz w:val="28"/>
          <w:szCs w:val="28"/>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14:paraId="3A4CC42C">
      <w:pPr>
        <w:ind w:firstLine="708"/>
        <w:rPr>
          <w:rFonts w:ascii="Times New Roman" w:hAnsi="Times New Roman" w:cs="Times New Roman"/>
          <w:sz w:val="28"/>
          <w:szCs w:val="28"/>
        </w:rPr>
      </w:pPr>
      <w:r>
        <w:rPr>
          <w:rFonts w:ascii="Times New Roman" w:hAnsi="Times New Roman" w:cs="Times New Roman"/>
          <w:sz w:val="28"/>
          <w:szCs w:val="28"/>
        </w:rPr>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 материалов, результатов творческой, научно-исследовательской и проектной деятельности обучающихся; </w:t>
      </w:r>
    </w:p>
    <w:p w14:paraId="480387F5">
      <w:pPr>
        <w:ind w:firstLine="708"/>
        <w:rPr>
          <w:rFonts w:ascii="Times New Roman" w:hAnsi="Times New Roman" w:cs="Times New Roman"/>
          <w:sz w:val="28"/>
          <w:szCs w:val="28"/>
        </w:rPr>
      </w:pPr>
      <w:r>
        <w:rPr>
          <w:rFonts w:ascii="Times New Roman" w:hAnsi="Times New Roman" w:cs="Times New Roman"/>
          <w:sz w:val="28"/>
          <w:szCs w:val="28"/>
        </w:rPr>
        <w:t xml:space="preserve">•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14:paraId="5C64BF27">
      <w:pPr>
        <w:ind w:firstLine="708"/>
        <w:rPr>
          <w:rFonts w:ascii="Times New Roman" w:hAnsi="Times New Roman" w:cs="Times New Roman"/>
          <w:sz w:val="28"/>
          <w:szCs w:val="28"/>
        </w:rPr>
      </w:pPr>
      <w:r>
        <w:rPr>
          <w:rFonts w:ascii="Times New Roman" w:hAnsi="Times New Roman" w:cs="Times New Roman"/>
          <w:sz w:val="28"/>
          <w:szCs w:val="28"/>
        </w:rPr>
        <w:t xml:space="preserve">• выпуска школьных печатных изданий, работы школьного телевидения. </w:t>
      </w:r>
    </w:p>
    <w:p w14:paraId="2E7E95EC">
      <w:pPr>
        <w:ind w:firstLine="708"/>
        <w:rPr>
          <w:rFonts w:ascii="Times New Roman" w:hAnsi="Times New Roman" w:cs="Times New Roman"/>
          <w:sz w:val="28"/>
          <w:szCs w:val="28"/>
        </w:rPr>
      </w:pPr>
      <w:r>
        <w:rPr>
          <w:rFonts w:ascii="Times New Roman" w:hAnsi="Times New Roman" w:cs="Times New Roman"/>
          <w:sz w:val="28"/>
          <w:szCs w:val="28"/>
        </w:rPr>
        <w:t>Все указанные виды деятельности должны быть обеспечены расходными материалами.</w:t>
      </w:r>
    </w:p>
    <w:p w14:paraId="6FE46D5F">
      <w:pPr>
        <w:ind w:firstLine="708"/>
        <w:rPr>
          <w:rFonts w:ascii="Times New Roman" w:hAnsi="Times New Roman" w:cs="Times New Roman"/>
          <w:b/>
          <w:sz w:val="28"/>
          <w:szCs w:val="28"/>
        </w:rPr>
      </w:pPr>
      <w:r>
        <w:rPr>
          <w:rFonts w:ascii="Times New Roman" w:hAnsi="Times New Roman" w:cs="Times New Roman"/>
          <w:b/>
          <w:sz w:val="28"/>
          <w:szCs w:val="28"/>
        </w:rPr>
        <w:t>4.6. Обоснование необходимых изменений в имеющихся условиях в соответствии с основной образовательной программой основного общего образования.</w:t>
      </w:r>
    </w:p>
    <w:p w14:paraId="4D6F9268">
      <w:pPr>
        <w:ind w:firstLine="708"/>
        <w:rPr>
          <w:rFonts w:ascii="Times New Roman" w:hAnsi="Times New Roman" w:cs="Times New Roman"/>
          <w:sz w:val="28"/>
          <w:szCs w:val="28"/>
        </w:rPr>
      </w:pPr>
      <w:r>
        <w:rPr>
          <w:rFonts w:ascii="Times New Roman" w:hAnsi="Times New Roman" w:cs="Times New Roman"/>
          <w:sz w:val="28"/>
          <w:szCs w:val="28"/>
        </w:rPr>
        <w:t>МБОУ «ПСОШ №1ПМО»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ООО.</w:t>
      </w:r>
    </w:p>
    <w:p w14:paraId="3C00F563">
      <w:pPr>
        <w:ind w:firstLine="708"/>
        <w:rPr>
          <w:rFonts w:ascii="Times New Roman" w:hAnsi="Times New Roman" w:cs="Times New Roman"/>
          <w:sz w:val="28"/>
          <w:szCs w:val="28"/>
        </w:rPr>
      </w:pPr>
      <w:r>
        <w:rPr>
          <w:rFonts w:ascii="Times New Roman" w:hAnsi="Times New Roman" w:cs="Times New Roman"/>
          <w:sz w:val="28"/>
          <w:szCs w:val="28"/>
        </w:rPr>
        <w:t xml:space="preserve"> Система условий реализации ООП МБОУ «ПСОШ №1ПМО» базируется на результатах проведенной в ходе разработки программы комплексной аналитико-обобщающей и прогностической работы, включающей: </w:t>
      </w:r>
    </w:p>
    <w:p w14:paraId="7742A46B">
      <w:pPr>
        <w:ind w:firstLine="708"/>
        <w:rPr>
          <w:rFonts w:ascii="Times New Roman" w:hAnsi="Times New Roman" w:cs="Times New Roman"/>
          <w:sz w:val="28"/>
          <w:szCs w:val="28"/>
        </w:rPr>
      </w:pPr>
      <w:r>
        <w:rPr>
          <w:rFonts w:ascii="Times New Roman" w:hAnsi="Times New Roman" w:cs="Times New Roman"/>
          <w:sz w:val="28"/>
          <w:szCs w:val="28"/>
        </w:rPr>
        <w:t xml:space="preserve">– анализ имеющихся в образовательной организации условий и ресурсов реализации основной образовательной программы среднего общего образования; </w:t>
      </w:r>
    </w:p>
    <w:p w14:paraId="76E4374D">
      <w:pPr>
        <w:ind w:firstLine="708"/>
        <w:rPr>
          <w:rFonts w:ascii="Times New Roman" w:hAnsi="Times New Roman" w:cs="Times New Roman"/>
          <w:sz w:val="28"/>
          <w:szCs w:val="28"/>
        </w:rPr>
      </w:pPr>
      <w:r>
        <w:rPr>
          <w:rFonts w:ascii="Times New Roman" w:hAnsi="Times New Roman" w:cs="Times New Roman"/>
          <w:sz w:val="28"/>
          <w:szCs w:val="28"/>
        </w:rPr>
        <w:t>–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14:paraId="45935FC9">
      <w:pPr>
        <w:ind w:firstLine="708"/>
        <w:rPr>
          <w:rFonts w:ascii="Times New Roman" w:hAnsi="Times New Roman" w:cs="Times New Roman"/>
          <w:sz w:val="28"/>
          <w:szCs w:val="28"/>
        </w:rPr>
      </w:pPr>
      <w:r>
        <w:rPr>
          <w:rFonts w:ascii="Times New Roman" w:hAnsi="Times New Roman" w:cs="Times New Roman"/>
          <w:sz w:val="28"/>
          <w:szCs w:val="28"/>
        </w:rPr>
        <w:t xml:space="preserve"> – выявление проблемных зон и установление необходимых изменений в имеющихся условиях для приведения их в соответствие с требованиями ФГОС ООО; </w:t>
      </w:r>
    </w:p>
    <w:p w14:paraId="1C829974">
      <w:pPr>
        <w:ind w:firstLine="708"/>
        <w:rPr>
          <w:rFonts w:ascii="Times New Roman" w:hAnsi="Times New Roman" w:cs="Times New Roman"/>
          <w:sz w:val="28"/>
          <w:szCs w:val="28"/>
        </w:rPr>
      </w:pPr>
      <w:r>
        <w:rPr>
          <w:rFonts w:ascii="Times New Roman" w:hAnsi="Times New Roman" w:cs="Times New Roman"/>
          <w:sz w:val="28"/>
          <w:szCs w:val="28"/>
        </w:rPr>
        <w:t xml:space="preserve">– 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 </w:t>
      </w:r>
    </w:p>
    <w:p w14:paraId="02D100B3">
      <w:pPr>
        <w:ind w:firstLine="708"/>
        <w:rPr>
          <w:rFonts w:ascii="Times New Roman" w:hAnsi="Times New Roman" w:cs="Times New Roman"/>
          <w:sz w:val="28"/>
          <w:szCs w:val="28"/>
        </w:rPr>
      </w:pPr>
      <w:r>
        <w:rPr>
          <w:rFonts w:ascii="Times New Roman" w:hAnsi="Times New Roman" w:cs="Times New Roman"/>
          <w:sz w:val="28"/>
          <w:szCs w:val="28"/>
        </w:rPr>
        <w:t xml:space="preserve">– разработку дорожной карты создания необходимой системы условий; </w:t>
      </w:r>
    </w:p>
    <w:p w14:paraId="55A54EB3">
      <w:pPr>
        <w:ind w:firstLine="708"/>
        <w:rPr>
          <w:rFonts w:ascii="Times New Roman" w:hAnsi="Times New Roman" w:cs="Times New Roman"/>
          <w:sz w:val="28"/>
          <w:szCs w:val="28"/>
        </w:rPr>
      </w:pPr>
      <w:r>
        <w:rPr>
          <w:rFonts w:ascii="Times New Roman" w:hAnsi="Times New Roman" w:cs="Times New Roman"/>
          <w:sz w:val="28"/>
          <w:szCs w:val="28"/>
        </w:rPr>
        <w:t>– разработку механизмов мониторинга, оценки и коррекции реализации промежуточных этапов разработанной дорожной карты.</w:t>
      </w:r>
    </w:p>
    <w:p w14:paraId="1560A8DC">
      <w:pPr>
        <w:ind w:firstLine="708"/>
        <w:rPr>
          <w:rFonts w:ascii="Times New Roman" w:hAnsi="Times New Roman" w:cs="Times New Roman"/>
          <w:b/>
          <w:sz w:val="28"/>
          <w:szCs w:val="28"/>
        </w:rPr>
      </w:pPr>
      <w:r>
        <w:rPr>
          <w:rFonts w:ascii="Times New Roman" w:hAnsi="Times New Roman" w:cs="Times New Roman"/>
          <w:b/>
          <w:sz w:val="28"/>
          <w:szCs w:val="28"/>
          <w:lang w:val="en-US"/>
        </w:rPr>
        <w:t>V</w:t>
      </w:r>
      <w:r>
        <w:rPr>
          <w:rFonts w:ascii="Times New Roman" w:hAnsi="Times New Roman" w:cs="Times New Roman"/>
          <w:b/>
          <w:sz w:val="28"/>
          <w:szCs w:val="28"/>
        </w:rPr>
        <w:t>. Механизмы достижения целевых ориентиров в системе условий.</w:t>
      </w:r>
    </w:p>
    <w:p w14:paraId="3E5F8F2E">
      <w:pPr>
        <w:ind w:firstLine="708"/>
        <w:rPr>
          <w:rFonts w:ascii="Times New Roman" w:hAnsi="Times New Roman" w:cs="Times New Roman"/>
          <w:sz w:val="28"/>
          <w:szCs w:val="28"/>
        </w:rPr>
      </w:pPr>
      <w:r>
        <w:rPr>
          <w:rFonts w:ascii="Times New Roman" w:hAnsi="Times New Roman" w:cs="Times New Roman"/>
          <w:sz w:val="28"/>
          <w:szCs w:val="28"/>
        </w:rPr>
        <w:t xml:space="preserve"> Интегративным результатом выполнения требований основной образовательной программы  МБОУ «ПСОШ №1ПМО»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14:paraId="23992341">
      <w:pPr>
        <w:ind w:firstLine="708"/>
        <w:rPr>
          <w:rFonts w:ascii="Times New Roman" w:hAnsi="Times New Roman" w:cs="Times New Roman"/>
          <w:sz w:val="28"/>
          <w:szCs w:val="28"/>
        </w:rPr>
      </w:pPr>
      <w:r>
        <w:rPr>
          <w:rFonts w:ascii="Times New Roman" w:hAnsi="Times New Roman" w:cs="Times New Roman"/>
          <w:sz w:val="28"/>
          <w:szCs w:val="28"/>
        </w:rPr>
        <w:t xml:space="preserve"> Созданные в образовательной организации, реализующей ООП ООО, условия: </w:t>
      </w:r>
    </w:p>
    <w:p w14:paraId="36F4227A">
      <w:pPr>
        <w:numPr>
          <w:ilvl w:val="0"/>
          <w:numId w:val="82"/>
        </w:numPr>
        <w:tabs>
          <w:tab w:val="left" w:pos="1134"/>
        </w:tabs>
        <w:ind w:left="0"/>
        <w:contextualSpacing/>
        <w:rPr>
          <w:rFonts w:ascii="Times New Roman" w:hAnsi="Times New Roman" w:cs="Times New Roman"/>
          <w:sz w:val="28"/>
          <w:szCs w:val="28"/>
        </w:rPr>
      </w:pPr>
      <w:r>
        <w:rPr>
          <w:rFonts w:ascii="Times New Roman" w:hAnsi="Times New Roman" w:cs="Times New Roman"/>
          <w:sz w:val="28"/>
          <w:szCs w:val="28"/>
        </w:rPr>
        <w:t xml:space="preserve">соответствуют требованиям ФГОС ООО; </w:t>
      </w:r>
    </w:p>
    <w:p w14:paraId="5C319218">
      <w:pPr>
        <w:numPr>
          <w:ilvl w:val="0"/>
          <w:numId w:val="82"/>
        </w:numPr>
        <w:tabs>
          <w:tab w:val="left" w:pos="1134"/>
        </w:tabs>
        <w:ind w:left="0"/>
        <w:contextualSpacing/>
        <w:rPr>
          <w:rFonts w:ascii="Times New Roman" w:hAnsi="Times New Roman" w:cs="Times New Roman"/>
          <w:sz w:val="28"/>
          <w:szCs w:val="28"/>
        </w:rPr>
      </w:pPr>
      <w:r>
        <w:rPr>
          <w:rFonts w:ascii="Times New Roman" w:hAnsi="Times New Roman" w:cs="Times New Roman"/>
          <w:sz w:val="28"/>
          <w:szCs w:val="28"/>
        </w:rPr>
        <w:t xml:space="preserve">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 </w:t>
      </w:r>
    </w:p>
    <w:p w14:paraId="0D70E0AF">
      <w:pPr>
        <w:numPr>
          <w:ilvl w:val="0"/>
          <w:numId w:val="82"/>
        </w:numPr>
        <w:tabs>
          <w:tab w:val="left" w:pos="993"/>
        </w:tabs>
        <w:ind w:left="0"/>
        <w:contextualSpacing/>
        <w:rPr>
          <w:rFonts w:ascii="Times New Roman" w:hAnsi="Times New Roman" w:cs="Times New Roman"/>
          <w:sz w:val="28"/>
          <w:szCs w:val="28"/>
        </w:rPr>
      </w:pPr>
      <w:r>
        <w:rPr>
          <w:rFonts w:ascii="Times New Roman" w:hAnsi="Times New Roman" w:cs="Times New Roman"/>
          <w:sz w:val="28"/>
          <w:szCs w:val="28"/>
        </w:rPr>
        <w:t xml:space="preserve">учитывают особенности образовательной организации, ее организационную структуру, запросы участников образовательного процесса; предоставляют возможность взаимодействия с социальными партнерами, использования ресурсов социума, в том числе и сетевого взаимодействия. </w:t>
      </w:r>
    </w:p>
    <w:p w14:paraId="36FAAC60">
      <w:pPr>
        <w:tabs>
          <w:tab w:val="left" w:pos="993"/>
        </w:tabs>
        <w:ind w:firstLine="653"/>
        <w:rPr>
          <w:rFonts w:ascii="Times New Roman" w:hAnsi="Times New Roman" w:cs="Times New Roman"/>
          <w:sz w:val="28"/>
          <w:szCs w:val="28"/>
        </w:rPr>
      </w:pPr>
      <w:r>
        <w:rPr>
          <w:rFonts w:ascii="Times New Roman" w:hAnsi="Times New Roman" w:cs="Times New Roman"/>
          <w:sz w:val="28"/>
          <w:szCs w:val="28"/>
        </w:rPr>
        <w:t xml:space="preserve">В соответствии с требованиями ФГОС ООО раздел основной образовательной программы МБОУ «ПСОШ №1ПМО», характеризующий систему условий, содержит: </w:t>
      </w:r>
    </w:p>
    <w:p w14:paraId="480FD392">
      <w:pPr>
        <w:numPr>
          <w:ilvl w:val="0"/>
          <w:numId w:val="82"/>
        </w:numPr>
        <w:tabs>
          <w:tab w:val="left" w:pos="993"/>
        </w:tabs>
        <w:ind w:left="0"/>
        <w:contextualSpacing/>
        <w:rPr>
          <w:rFonts w:ascii="Times New Roman" w:hAnsi="Times New Roman" w:cs="Times New Roman"/>
          <w:sz w:val="28"/>
          <w:szCs w:val="28"/>
        </w:rPr>
      </w:pPr>
      <w:r>
        <w:rPr>
          <w:rFonts w:ascii="Times New Roman" w:hAnsi="Times New Roman" w:cs="Times New Roman"/>
          <w:sz w:val="28"/>
          <w:szCs w:val="28"/>
        </w:rPr>
        <w:t xml:space="preserve">описание кадровых, психолого-педагогических, финансово-экономических, материально-технических, информационно-методических условий и ресурсов; </w:t>
      </w:r>
    </w:p>
    <w:p w14:paraId="5A4AE1B6">
      <w:pPr>
        <w:numPr>
          <w:ilvl w:val="0"/>
          <w:numId w:val="82"/>
        </w:numPr>
        <w:tabs>
          <w:tab w:val="left" w:pos="993"/>
        </w:tabs>
        <w:ind w:left="0"/>
        <w:contextualSpacing/>
        <w:rPr>
          <w:rFonts w:ascii="Times New Roman" w:hAnsi="Times New Roman" w:cs="Times New Roman"/>
          <w:sz w:val="28"/>
          <w:szCs w:val="28"/>
        </w:rPr>
      </w:pPr>
      <w:r>
        <w:rPr>
          <w:rFonts w:ascii="Times New Roman" w:hAnsi="Times New Roman" w:cs="Times New Roman"/>
          <w:sz w:val="28"/>
          <w:szCs w:val="28"/>
        </w:rPr>
        <w:t xml:space="preserve">обоснование необходимых изменений в имеющихся условиях в соответствии с целями и приоритетами ООП ООО образовательной организации; </w:t>
      </w:r>
    </w:p>
    <w:p w14:paraId="4BAB2A0D">
      <w:pPr>
        <w:numPr>
          <w:ilvl w:val="0"/>
          <w:numId w:val="82"/>
        </w:numPr>
        <w:tabs>
          <w:tab w:val="left" w:pos="993"/>
        </w:tabs>
        <w:ind w:left="0"/>
        <w:contextualSpacing/>
        <w:rPr>
          <w:rFonts w:ascii="Times New Roman" w:hAnsi="Times New Roman" w:cs="Times New Roman"/>
          <w:sz w:val="28"/>
          <w:szCs w:val="28"/>
        </w:rPr>
      </w:pPr>
      <w:r>
        <w:rPr>
          <w:rFonts w:ascii="Times New Roman" w:hAnsi="Times New Roman" w:cs="Times New Roman"/>
          <w:sz w:val="28"/>
          <w:szCs w:val="28"/>
        </w:rPr>
        <w:t xml:space="preserve">механизмы достижения целевых ориентиров в системе условий; дорожную карту по формированию необходимой системы условий; </w:t>
      </w:r>
    </w:p>
    <w:p w14:paraId="34CB9F91">
      <w:pPr>
        <w:numPr>
          <w:ilvl w:val="0"/>
          <w:numId w:val="82"/>
        </w:numPr>
        <w:tabs>
          <w:tab w:val="left" w:pos="993"/>
        </w:tabs>
        <w:ind w:left="0"/>
        <w:contextualSpacing/>
        <w:rPr>
          <w:rFonts w:ascii="Times New Roman" w:hAnsi="Times New Roman" w:cs="Times New Roman"/>
          <w:sz w:val="28"/>
          <w:szCs w:val="28"/>
        </w:rPr>
      </w:pPr>
      <w:r>
        <w:rPr>
          <w:rFonts w:ascii="Times New Roman" w:hAnsi="Times New Roman" w:cs="Times New Roman"/>
          <w:sz w:val="28"/>
          <w:szCs w:val="28"/>
        </w:rPr>
        <w:t xml:space="preserve">систему оценки условий. </w:t>
      </w:r>
    </w:p>
    <w:p w14:paraId="46162737">
      <w:pPr>
        <w:tabs>
          <w:tab w:val="left" w:pos="709"/>
        </w:tabs>
        <w:ind w:firstLine="0"/>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Система условий реализации ООП школы базируется на результатах проведенной в ходе разработки программы комплексной аналитико-обобщающей и прогностической работы, включающей: </w:t>
      </w:r>
    </w:p>
    <w:p w14:paraId="52006458">
      <w:pPr>
        <w:numPr>
          <w:ilvl w:val="0"/>
          <w:numId w:val="82"/>
        </w:numPr>
        <w:tabs>
          <w:tab w:val="left" w:pos="993"/>
        </w:tabs>
        <w:ind w:left="0"/>
        <w:contextualSpacing/>
        <w:rPr>
          <w:rFonts w:ascii="Times New Roman" w:hAnsi="Times New Roman" w:cs="Times New Roman"/>
          <w:sz w:val="28"/>
          <w:szCs w:val="28"/>
        </w:rPr>
      </w:pPr>
      <w:r>
        <w:rPr>
          <w:rFonts w:ascii="Times New Roman" w:hAnsi="Times New Roman" w:cs="Times New Roman"/>
          <w:sz w:val="28"/>
          <w:szCs w:val="28"/>
        </w:rPr>
        <w:t xml:space="preserve">анализ имеющихся в образовательной организации условий и ресурсов реализации основной образовательной программы среднего общего образования; </w:t>
      </w:r>
    </w:p>
    <w:p w14:paraId="14BCE5B8">
      <w:pPr>
        <w:numPr>
          <w:ilvl w:val="0"/>
          <w:numId w:val="82"/>
        </w:numPr>
        <w:tabs>
          <w:tab w:val="left" w:pos="993"/>
        </w:tabs>
        <w:ind w:left="0"/>
        <w:contextualSpacing/>
        <w:rPr>
          <w:rFonts w:ascii="Times New Roman" w:hAnsi="Times New Roman" w:cs="Times New Roman"/>
          <w:sz w:val="28"/>
          <w:szCs w:val="28"/>
        </w:rPr>
      </w:pPr>
      <w:r>
        <w:rPr>
          <w:rFonts w:ascii="Times New Roman" w:hAnsi="Times New Roman" w:cs="Times New Roman"/>
          <w:sz w:val="28"/>
          <w:szCs w:val="28"/>
        </w:rP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 </w:t>
      </w:r>
    </w:p>
    <w:p w14:paraId="4B8A5364">
      <w:pPr>
        <w:numPr>
          <w:ilvl w:val="0"/>
          <w:numId w:val="82"/>
        </w:numPr>
        <w:tabs>
          <w:tab w:val="left" w:pos="993"/>
        </w:tabs>
        <w:ind w:left="0"/>
        <w:contextualSpacing/>
        <w:rPr>
          <w:rFonts w:ascii="Times New Roman" w:hAnsi="Times New Roman" w:cs="Times New Roman"/>
          <w:sz w:val="28"/>
          <w:szCs w:val="28"/>
        </w:rPr>
      </w:pPr>
      <w:r>
        <w:rPr>
          <w:rFonts w:ascii="Times New Roman" w:hAnsi="Times New Roman" w:cs="Times New Roman"/>
          <w:sz w:val="28"/>
          <w:szCs w:val="28"/>
        </w:rP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p>
    <w:p w14:paraId="08C9B859">
      <w:pPr>
        <w:numPr>
          <w:ilvl w:val="0"/>
          <w:numId w:val="82"/>
        </w:numPr>
        <w:tabs>
          <w:tab w:val="left" w:pos="993"/>
        </w:tabs>
        <w:ind w:left="0"/>
        <w:contextualSpacing/>
        <w:rPr>
          <w:rFonts w:ascii="Times New Roman" w:hAnsi="Times New Roman" w:cs="Times New Roman"/>
          <w:sz w:val="28"/>
          <w:szCs w:val="28"/>
        </w:rPr>
      </w:pPr>
      <w:r>
        <w:rPr>
          <w:rFonts w:ascii="Times New Roman" w:hAnsi="Times New Roman" w:cs="Times New Roman"/>
          <w:sz w:val="28"/>
          <w:szCs w:val="28"/>
        </w:rPr>
        <w:t xml:space="preserve">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 </w:t>
      </w:r>
    </w:p>
    <w:p w14:paraId="47B7958E">
      <w:pPr>
        <w:tabs>
          <w:tab w:val="left" w:pos="993"/>
        </w:tabs>
        <w:ind w:left="709" w:firstLine="0"/>
        <w:contextualSpacing/>
        <w:rPr>
          <w:rFonts w:ascii="Times New Roman" w:hAnsi="Times New Roman" w:cs="Times New Roman"/>
          <w:sz w:val="28"/>
          <w:szCs w:val="28"/>
        </w:rPr>
      </w:pPr>
    </w:p>
    <w:p w14:paraId="2A4DA8E6">
      <w:pPr>
        <w:rPr>
          <w:rFonts w:ascii="Times New Roman" w:hAnsi="Times New Roman" w:cs="Times New Roman"/>
          <w:b/>
          <w:sz w:val="28"/>
        </w:rPr>
      </w:pPr>
      <w:r>
        <w:rPr>
          <w:rFonts w:ascii="Times New Roman" w:hAnsi="Times New Roman" w:cs="Times New Roman"/>
          <w:b/>
          <w:sz w:val="28"/>
          <w:lang w:val="en-US"/>
        </w:rPr>
        <w:t>VI</w:t>
      </w:r>
      <w:r>
        <w:rPr>
          <w:rFonts w:ascii="Times New Roman" w:hAnsi="Times New Roman" w:cs="Times New Roman"/>
          <w:b/>
          <w:sz w:val="28"/>
        </w:rPr>
        <w:t>. Контроль за состоянием системы условий.</w:t>
      </w:r>
    </w:p>
    <w:p w14:paraId="00B3A398">
      <w:pPr>
        <w:ind w:firstLine="708"/>
        <w:rPr>
          <w:rFonts w:ascii="Times New Roman" w:hAnsi="Times New Roman" w:cs="Times New Roman"/>
          <w:b/>
          <w:sz w:val="28"/>
          <w:szCs w:val="28"/>
        </w:rPr>
      </w:pPr>
      <w:r>
        <w:rPr>
          <w:rFonts w:ascii="Times New Roman" w:hAnsi="Times New Roman" w:cs="Times New Roman"/>
          <w:sz w:val="28"/>
        </w:rPr>
        <w:t>Контроль за состоянием системы условий реализации ООП ООО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14:paraId="673FEEF1">
      <w:pPr>
        <w:pStyle w:val="2"/>
        <w:tabs>
          <w:tab w:val="left" w:pos="656"/>
        </w:tabs>
        <w:spacing w:before="163"/>
        <w:ind w:left="655" w:firstLine="0"/>
        <w:jc w:val="left"/>
      </w:pPr>
    </w:p>
    <w:sectPr>
      <w:pgSz w:w="11910" w:h="16850"/>
      <w:pgMar w:top="820" w:right="320" w:bottom="280" w:left="900" w:header="571" w:footer="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choolBookSanPin">
    <w:altName w:val="Segoe Print"/>
    <w:panose1 w:val="05050102010205020202"/>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95775">
    <w:pPr>
      <w:pStyle w:val="23"/>
      <w:spacing w:line="14" w:lineRule="auto"/>
      <w:ind w:left="0" w:firstLine="0"/>
      <w:jc w:val="left"/>
      <w:rPr>
        <w:sz w:val="20"/>
      </w:rPr>
    </w:pPr>
    <w:r>
      <mc:AlternateContent>
        <mc:Choice Requires="wps">
          <w:drawing>
            <wp:anchor distT="0" distB="0" distL="114300" distR="114300" simplePos="0" relativeHeight="251665408" behindDoc="1" locked="0" layoutInCell="1" allowOverlap="1">
              <wp:simplePos x="0" y="0"/>
              <wp:positionH relativeFrom="page">
                <wp:posOffset>3769360</wp:posOffset>
              </wp:positionH>
              <wp:positionV relativeFrom="page">
                <wp:posOffset>349885</wp:posOffset>
              </wp:positionV>
              <wp:extent cx="381000" cy="194310"/>
              <wp:effectExtent l="0" t="0" r="0" b="0"/>
              <wp:wrapNone/>
              <wp:docPr id="1" name="_x0000_s2049"/>
              <wp:cNvGraphicFramePr/>
              <a:graphic xmlns:a="http://schemas.openxmlformats.org/drawingml/2006/main">
                <a:graphicData uri="http://schemas.microsoft.com/office/word/2010/wordprocessingShape">
                  <wps:wsp>
                    <wps:cNvSpPr txBox="1"/>
                    <wps:spPr bwMode="auto">
                      <a:xfrm>
                        <a:off x="0" y="0"/>
                        <a:ext cx="381000" cy="194310"/>
                      </a:xfrm>
                      <a:prstGeom prst="rect">
                        <a:avLst/>
                      </a:prstGeom>
                      <a:noFill/>
                      <a:ln>
                        <a:noFill/>
                      </a:ln>
                    </wps:spPr>
                    <wps:txbx>
                      <w:txbxContent>
                        <w:p w14:paraId="5ED464A2">
                          <w:pPr>
                            <w:spacing w:before="10"/>
                            <w:ind w:left="60"/>
                            <w:rPr>
                              <w:sz w:val="24"/>
                            </w:rPr>
                          </w:pPr>
                          <w:r>
                            <w:fldChar w:fldCharType="begin"/>
                          </w:r>
                          <w:r>
                            <w:rPr>
                              <w:sz w:val="24"/>
                            </w:rPr>
                            <w:instrText xml:space="preserve"> PAGE </w:instrText>
                          </w:r>
                          <w:r>
                            <w:fldChar w:fldCharType="separate"/>
                          </w:r>
                          <w:r>
                            <w:t>1000</w:t>
                          </w:r>
                          <w:r>
                            <w:fldChar w:fldCharType="end"/>
                          </w:r>
                        </w:p>
                      </w:txbxContent>
                    </wps:txbx>
                    <wps:bodyPr wrap="square" lIns="0" tIns="0" rIns="0" bIns="0" upright="1"/>
                  </wps:wsp>
                </a:graphicData>
              </a:graphic>
            </wp:anchor>
          </w:drawing>
        </mc:Choice>
        <mc:Fallback>
          <w:pict>
            <v:shape id="_x0000_s2049" o:spid="_x0000_s1026" o:spt="202" type="#_x0000_t202" style="position:absolute;left:0pt;margin-left:296.8pt;margin-top:27.55pt;height:15.3pt;width:30pt;mso-position-horizontal-relative:page;mso-position-vertical-relative:page;z-index:-251651072;mso-width-relative:page;mso-height-relative:page;" filled="f" stroked="f" coordsize="21600,21600" o:gfxdata="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OXsZZ1wAAAAkBAAAPAAAAAAAAAAEAIAAAACIAAABkcnMvZG93bnJldi54&#10;bWxQSwECFAAUAAAACACHTuJAYggoXcIBAACOAwAADgAAAAAAAAABACAAAAAmAQAAZHJzL2Uyb0Rv&#10;Yy54bWxQSwUGAAAAAAYABgBZAQAAWgUAAAAA&#10;">
              <v:fill on="f" focussize="0,0"/>
              <v:stroke on="f"/>
              <v:imagedata o:title=""/>
              <o:lock v:ext="edit" aspectratio="f"/>
              <v:textbox inset="0mm,0mm,0mm,0mm">
                <w:txbxContent>
                  <w:p w14:paraId="5ED464A2">
                    <w:pPr>
                      <w:spacing w:before="10"/>
                      <w:ind w:left="60"/>
                      <w:rPr>
                        <w:sz w:val="24"/>
                      </w:rPr>
                    </w:pPr>
                    <w:r>
                      <w:fldChar w:fldCharType="begin"/>
                    </w:r>
                    <w:r>
                      <w:rPr>
                        <w:sz w:val="24"/>
                      </w:rPr>
                      <w:instrText xml:space="preserve"> PAGE </w:instrText>
                    </w:r>
                    <w:r>
                      <w:fldChar w:fldCharType="separate"/>
                    </w:r>
                    <w:r>
                      <w:t>1000</w:t>
                    </w:r>
                    <w: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1"/>
      <w:numFmt w:val="decimal"/>
      <w:lvlText w:val="%1)"/>
      <w:lvlJc w:val="left"/>
      <w:pPr>
        <w:ind w:left="232" w:hanging="305"/>
      </w:pPr>
      <w:rPr>
        <w:rFonts w:hint="default" w:ascii="Times New Roman" w:hAnsi="Times New Roman" w:eastAsia="Times New Roman" w:cs="Times New Roman"/>
        <w:spacing w:val="0"/>
        <w:sz w:val="28"/>
        <w:szCs w:val="28"/>
        <w:lang w:val="ru-RU" w:eastAsia="en-US" w:bidi="ar-SA"/>
      </w:rPr>
    </w:lvl>
    <w:lvl w:ilvl="1" w:tentative="0">
      <w:start w:val="1"/>
      <w:numFmt w:val="bullet"/>
      <w:lvlText w:val="•"/>
      <w:lvlJc w:val="left"/>
      <w:pPr>
        <w:ind w:left="1284" w:hanging="305"/>
      </w:pPr>
      <w:rPr>
        <w:rFonts w:hint="default"/>
        <w:lang w:val="ru-RU" w:eastAsia="en-US" w:bidi="ar-SA"/>
      </w:rPr>
    </w:lvl>
    <w:lvl w:ilvl="2" w:tentative="0">
      <w:start w:val="1"/>
      <w:numFmt w:val="bullet"/>
      <w:lvlText w:val="•"/>
      <w:lvlJc w:val="left"/>
      <w:pPr>
        <w:ind w:left="2329" w:hanging="305"/>
      </w:pPr>
      <w:rPr>
        <w:rFonts w:hint="default"/>
        <w:lang w:val="ru-RU" w:eastAsia="en-US" w:bidi="ar-SA"/>
      </w:rPr>
    </w:lvl>
    <w:lvl w:ilvl="3" w:tentative="0">
      <w:start w:val="1"/>
      <w:numFmt w:val="bullet"/>
      <w:lvlText w:val="•"/>
      <w:lvlJc w:val="left"/>
      <w:pPr>
        <w:ind w:left="3373" w:hanging="305"/>
      </w:pPr>
      <w:rPr>
        <w:rFonts w:hint="default"/>
        <w:lang w:val="ru-RU" w:eastAsia="en-US" w:bidi="ar-SA"/>
      </w:rPr>
    </w:lvl>
    <w:lvl w:ilvl="4" w:tentative="0">
      <w:start w:val="1"/>
      <w:numFmt w:val="bullet"/>
      <w:lvlText w:val="•"/>
      <w:lvlJc w:val="left"/>
      <w:pPr>
        <w:ind w:left="4418" w:hanging="305"/>
      </w:pPr>
      <w:rPr>
        <w:rFonts w:hint="default"/>
        <w:lang w:val="ru-RU" w:eastAsia="en-US" w:bidi="ar-SA"/>
      </w:rPr>
    </w:lvl>
    <w:lvl w:ilvl="5" w:tentative="0">
      <w:start w:val="1"/>
      <w:numFmt w:val="bullet"/>
      <w:lvlText w:val="•"/>
      <w:lvlJc w:val="left"/>
      <w:pPr>
        <w:ind w:left="5463" w:hanging="305"/>
      </w:pPr>
      <w:rPr>
        <w:rFonts w:hint="default"/>
        <w:lang w:val="ru-RU" w:eastAsia="en-US" w:bidi="ar-SA"/>
      </w:rPr>
    </w:lvl>
    <w:lvl w:ilvl="6" w:tentative="0">
      <w:start w:val="1"/>
      <w:numFmt w:val="bullet"/>
      <w:lvlText w:val="•"/>
      <w:lvlJc w:val="left"/>
      <w:pPr>
        <w:ind w:left="6507" w:hanging="305"/>
      </w:pPr>
      <w:rPr>
        <w:rFonts w:hint="default"/>
        <w:lang w:val="ru-RU" w:eastAsia="en-US" w:bidi="ar-SA"/>
      </w:rPr>
    </w:lvl>
    <w:lvl w:ilvl="7" w:tentative="0">
      <w:start w:val="1"/>
      <w:numFmt w:val="bullet"/>
      <w:lvlText w:val="•"/>
      <w:lvlJc w:val="left"/>
      <w:pPr>
        <w:ind w:left="7552" w:hanging="305"/>
      </w:pPr>
      <w:rPr>
        <w:rFonts w:hint="default"/>
        <w:lang w:val="ru-RU" w:eastAsia="en-US" w:bidi="ar-SA"/>
      </w:rPr>
    </w:lvl>
    <w:lvl w:ilvl="8" w:tentative="0">
      <w:start w:val="1"/>
      <w:numFmt w:val="bullet"/>
      <w:lvlText w:val="•"/>
      <w:lvlJc w:val="left"/>
      <w:pPr>
        <w:ind w:left="8597" w:hanging="305"/>
      </w:pPr>
      <w:rPr>
        <w:rFonts w:hint="default"/>
        <w:lang w:val="ru-RU" w:eastAsia="en-US" w:bidi="ar-SA"/>
      </w:rPr>
    </w:lvl>
  </w:abstractNum>
  <w:abstractNum w:abstractNumId="1">
    <w:nsid w:val="845B5372"/>
    <w:multiLevelType w:val="multilevel"/>
    <w:tmpl w:val="845B5372"/>
    <w:lvl w:ilvl="0" w:tentative="0">
      <w:start w:val="1"/>
      <w:numFmt w:val="decimal"/>
      <w:lvlText w:val="%1)"/>
      <w:lvlJc w:val="left"/>
      <w:pPr>
        <w:ind w:left="1246" w:hanging="305"/>
      </w:pPr>
      <w:rPr>
        <w:rFonts w:hint="default" w:ascii="Times New Roman" w:hAnsi="Times New Roman" w:eastAsia="Times New Roman" w:cs="Times New Roman"/>
        <w:sz w:val="28"/>
        <w:szCs w:val="28"/>
        <w:lang w:val="ru-RU" w:eastAsia="en-US" w:bidi="ar-SA"/>
      </w:rPr>
    </w:lvl>
    <w:lvl w:ilvl="1" w:tentative="0">
      <w:start w:val="1"/>
      <w:numFmt w:val="bullet"/>
      <w:lvlText w:val="•"/>
      <w:lvlJc w:val="left"/>
      <w:pPr>
        <w:ind w:left="2184" w:hanging="305"/>
      </w:pPr>
      <w:rPr>
        <w:rFonts w:hint="default"/>
        <w:lang w:val="ru-RU" w:eastAsia="en-US" w:bidi="ar-SA"/>
      </w:rPr>
    </w:lvl>
    <w:lvl w:ilvl="2" w:tentative="0">
      <w:start w:val="1"/>
      <w:numFmt w:val="bullet"/>
      <w:lvlText w:val="•"/>
      <w:lvlJc w:val="left"/>
      <w:pPr>
        <w:ind w:left="3129" w:hanging="305"/>
      </w:pPr>
      <w:rPr>
        <w:rFonts w:hint="default"/>
        <w:lang w:val="ru-RU" w:eastAsia="en-US" w:bidi="ar-SA"/>
      </w:rPr>
    </w:lvl>
    <w:lvl w:ilvl="3" w:tentative="0">
      <w:start w:val="1"/>
      <w:numFmt w:val="bullet"/>
      <w:lvlText w:val="•"/>
      <w:lvlJc w:val="left"/>
      <w:pPr>
        <w:ind w:left="4073" w:hanging="305"/>
      </w:pPr>
      <w:rPr>
        <w:rFonts w:hint="default"/>
        <w:lang w:val="ru-RU" w:eastAsia="en-US" w:bidi="ar-SA"/>
      </w:rPr>
    </w:lvl>
    <w:lvl w:ilvl="4" w:tentative="0">
      <w:start w:val="1"/>
      <w:numFmt w:val="bullet"/>
      <w:lvlText w:val="•"/>
      <w:lvlJc w:val="left"/>
      <w:pPr>
        <w:ind w:left="5018" w:hanging="305"/>
      </w:pPr>
      <w:rPr>
        <w:rFonts w:hint="default"/>
        <w:lang w:val="ru-RU" w:eastAsia="en-US" w:bidi="ar-SA"/>
      </w:rPr>
    </w:lvl>
    <w:lvl w:ilvl="5" w:tentative="0">
      <w:start w:val="1"/>
      <w:numFmt w:val="bullet"/>
      <w:lvlText w:val="•"/>
      <w:lvlJc w:val="left"/>
      <w:pPr>
        <w:ind w:left="5963" w:hanging="305"/>
      </w:pPr>
      <w:rPr>
        <w:rFonts w:hint="default"/>
        <w:lang w:val="ru-RU" w:eastAsia="en-US" w:bidi="ar-SA"/>
      </w:rPr>
    </w:lvl>
    <w:lvl w:ilvl="6" w:tentative="0">
      <w:start w:val="1"/>
      <w:numFmt w:val="bullet"/>
      <w:lvlText w:val="•"/>
      <w:lvlJc w:val="left"/>
      <w:pPr>
        <w:ind w:left="6907" w:hanging="305"/>
      </w:pPr>
      <w:rPr>
        <w:rFonts w:hint="default"/>
        <w:lang w:val="ru-RU" w:eastAsia="en-US" w:bidi="ar-SA"/>
      </w:rPr>
    </w:lvl>
    <w:lvl w:ilvl="7" w:tentative="0">
      <w:start w:val="1"/>
      <w:numFmt w:val="bullet"/>
      <w:lvlText w:val="•"/>
      <w:lvlJc w:val="left"/>
      <w:pPr>
        <w:ind w:left="7852" w:hanging="305"/>
      </w:pPr>
      <w:rPr>
        <w:rFonts w:hint="default"/>
        <w:lang w:val="ru-RU" w:eastAsia="en-US" w:bidi="ar-SA"/>
      </w:rPr>
    </w:lvl>
    <w:lvl w:ilvl="8" w:tentative="0">
      <w:start w:val="1"/>
      <w:numFmt w:val="bullet"/>
      <w:lvlText w:val="•"/>
      <w:lvlJc w:val="left"/>
      <w:pPr>
        <w:ind w:left="8797" w:hanging="305"/>
      </w:pPr>
      <w:rPr>
        <w:rFonts w:hint="default"/>
        <w:lang w:val="ru-RU" w:eastAsia="en-US" w:bidi="ar-SA"/>
      </w:rPr>
    </w:lvl>
  </w:abstractNum>
  <w:abstractNum w:abstractNumId="2">
    <w:nsid w:val="8461FADE"/>
    <w:multiLevelType w:val="multilevel"/>
    <w:tmpl w:val="8461FADE"/>
    <w:lvl w:ilvl="0" w:tentative="0">
      <w:start w:val="24"/>
      <w:numFmt w:val="decimal"/>
      <w:lvlText w:val="%1"/>
      <w:lvlJc w:val="left"/>
      <w:pPr>
        <w:ind w:left="675" w:hanging="675"/>
      </w:pPr>
      <w:rPr>
        <w:rFonts w:hint="default"/>
      </w:rPr>
    </w:lvl>
    <w:lvl w:ilvl="1" w:tentative="0">
      <w:start w:val="30"/>
      <w:numFmt w:val="decimal"/>
      <w:lvlText w:val="%1.%2"/>
      <w:lvlJc w:val="left"/>
      <w:pPr>
        <w:ind w:left="675" w:hanging="6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3">
    <w:nsid w:val="8CAEB125"/>
    <w:multiLevelType w:val="multilevel"/>
    <w:tmpl w:val="8CAEB125"/>
    <w:lvl w:ilvl="0" w:tentative="0">
      <w:start w:val="1"/>
      <w:numFmt w:val="decimal"/>
      <w:lvlText w:val="%1)"/>
      <w:lvlJc w:val="left"/>
      <w:pPr>
        <w:ind w:left="1246" w:hanging="305"/>
      </w:pPr>
      <w:rPr>
        <w:rFonts w:hint="default" w:ascii="Times New Roman" w:hAnsi="Times New Roman" w:eastAsia="Times New Roman" w:cs="Times New Roman"/>
        <w:sz w:val="28"/>
        <w:szCs w:val="28"/>
        <w:lang w:val="ru-RU" w:eastAsia="en-US" w:bidi="ar-SA"/>
      </w:rPr>
    </w:lvl>
    <w:lvl w:ilvl="1" w:tentative="0">
      <w:start w:val="1"/>
      <w:numFmt w:val="bullet"/>
      <w:lvlText w:val="•"/>
      <w:lvlJc w:val="left"/>
      <w:pPr>
        <w:ind w:left="2184" w:hanging="305"/>
      </w:pPr>
      <w:rPr>
        <w:rFonts w:hint="default"/>
        <w:lang w:val="ru-RU" w:eastAsia="en-US" w:bidi="ar-SA"/>
      </w:rPr>
    </w:lvl>
    <w:lvl w:ilvl="2" w:tentative="0">
      <w:start w:val="1"/>
      <w:numFmt w:val="bullet"/>
      <w:lvlText w:val="•"/>
      <w:lvlJc w:val="left"/>
      <w:pPr>
        <w:ind w:left="3129" w:hanging="305"/>
      </w:pPr>
      <w:rPr>
        <w:rFonts w:hint="default"/>
        <w:lang w:val="ru-RU" w:eastAsia="en-US" w:bidi="ar-SA"/>
      </w:rPr>
    </w:lvl>
    <w:lvl w:ilvl="3" w:tentative="0">
      <w:start w:val="1"/>
      <w:numFmt w:val="bullet"/>
      <w:lvlText w:val="•"/>
      <w:lvlJc w:val="left"/>
      <w:pPr>
        <w:ind w:left="4073" w:hanging="305"/>
      </w:pPr>
      <w:rPr>
        <w:rFonts w:hint="default"/>
        <w:lang w:val="ru-RU" w:eastAsia="en-US" w:bidi="ar-SA"/>
      </w:rPr>
    </w:lvl>
    <w:lvl w:ilvl="4" w:tentative="0">
      <w:start w:val="1"/>
      <w:numFmt w:val="bullet"/>
      <w:lvlText w:val="•"/>
      <w:lvlJc w:val="left"/>
      <w:pPr>
        <w:ind w:left="5018" w:hanging="305"/>
      </w:pPr>
      <w:rPr>
        <w:rFonts w:hint="default"/>
        <w:lang w:val="ru-RU" w:eastAsia="en-US" w:bidi="ar-SA"/>
      </w:rPr>
    </w:lvl>
    <w:lvl w:ilvl="5" w:tentative="0">
      <w:start w:val="1"/>
      <w:numFmt w:val="bullet"/>
      <w:lvlText w:val="•"/>
      <w:lvlJc w:val="left"/>
      <w:pPr>
        <w:ind w:left="5963" w:hanging="305"/>
      </w:pPr>
      <w:rPr>
        <w:rFonts w:hint="default"/>
        <w:lang w:val="ru-RU" w:eastAsia="en-US" w:bidi="ar-SA"/>
      </w:rPr>
    </w:lvl>
    <w:lvl w:ilvl="6" w:tentative="0">
      <w:start w:val="1"/>
      <w:numFmt w:val="bullet"/>
      <w:lvlText w:val="•"/>
      <w:lvlJc w:val="left"/>
      <w:pPr>
        <w:ind w:left="6907" w:hanging="305"/>
      </w:pPr>
      <w:rPr>
        <w:rFonts w:hint="default"/>
        <w:lang w:val="ru-RU" w:eastAsia="en-US" w:bidi="ar-SA"/>
      </w:rPr>
    </w:lvl>
    <w:lvl w:ilvl="7" w:tentative="0">
      <w:start w:val="1"/>
      <w:numFmt w:val="bullet"/>
      <w:lvlText w:val="•"/>
      <w:lvlJc w:val="left"/>
      <w:pPr>
        <w:ind w:left="7852" w:hanging="305"/>
      </w:pPr>
      <w:rPr>
        <w:rFonts w:hint="default"/>
        <w:lang w:val="ru-RU" w:eastAsia="en-US" w:bidi="ar-SA"/>
      </w:rPr>
    </w:lvl>
    <w:lvl w:ilvl="8" w:tentative="0">
      <w:start w:val="1"/>
      <w:numFmt w:val="bullet"/>
      <w:lvlText w:val="•"/>
      <w:lvlJc w:val="left"/>
      <w:pPr>
        <w:ind w:left="8797" w:hanging="305"/>
      </w:pPr>
      <w:rPr>
        <w:rFonts w:hint="default"/>
        <w:lang w:val="ru-RU" w:eastAsia="en-US" w:bidi="ar-SA"/>
      </w:rPr>
    </w:lvl>
  </w:abstractNum>
  <w:abstractNum w:abstractNumId="4">
    <w:nsid w:val="91995D4F"/>
    <w:multiLevelType w:val="multilevel"/>
    <w:tmpl w:val="91995D4F"/>
    <w:lvl w:ilvl="0" w:tentative="0">
      <w:start w:val="1"/>
      <w:numFmt w:val="decimal"/>
      <w:lvlText w:val="%1)"/>
      <w:lvlJc w:val="left"/>
      <w:pPr>
        <w:ind w:left="232" w:hanging="329"/>
      </w:pPr>
      <w:rPr>
        <w:rFonts w:hint="default" w:ascii="Times New Roman" w:hAnsi="Times New Roman" w:eastAsia="Times New Roman" w:cs="Times New Roman"/>
        <w:sz w:val="28"/>
        <w:szCs w:val="28"/>
        <w:lang w:val="ru-RU" w:eastAsia="en-US" w:bidi="ar-SA"/>
      </w:rPr>
    </w:lvl>
    <w:lvl w:ilvl="1" w:tentative="0">
      <w:start w:val="1"/>
      <w:numFmt w:val="bullet"/>
      <w:lvlText w:val="•"/>
      <w:lvlJc w:val="left"/>
      <w:pPr>
        <w:ind w:left="1284" w:hanging="329"/>
      </w:pPr>
      <w:rPr>
        <w:rFonts w:hint="default"/>
        <w:lang w:val="ru-RU" w:eastAsia="en-US" w:bidi="ar-SA"/>
      </w:rPr>
    </w:lvl>
    <w:lvl w:ilvl="2" w:tentative="0">
      <w:start w:val="1"/>
      <w:numFmt w:val="bullet"/>
      <w:lvlText w:val="•"/>
      <w:lvlJc w:val="left"/>
      <w:pPr>
        <w:ind w:left="2329" w:hanging="329"/>
      </w:pPr>
      <w:rPr>
        <w:rFonts w:hint="default"/>
        <w:lang w:val="ru-RU" w:eastAsia="en-US" w:bidi="ar-SA"/>
      </w:rPr>
    </w:lvl>
    <w:lvl w:ilvl="3" w:tentative="0">
      <w:start w:val="1"/>
      <w:numFmt w:val="bullet"/>
      <w:lvlText w:val="•"/>
      <w:lvlJc w:val="left"/>
      <w:pPr>
        <w:ind w:left="3373" w:hanging="329"/>
      </w:pPr>
      <w:rPr>
        <w:rFonts w:hint="default"/>
        <w:lang w:val="ru-RU" w:eastAsia="en-US" w:bidi="ar-SA"/>
      </w:rPr>
    </w:lvl>
    <w:lvl w:ilvl="4" w:tentative="0">
      <w:start w:val="1"/>
      <w:numFmt w:val="bullet"/>
      <w:lvlText w:val="•"/>
      <w:lvlJc w:val="left"/>
      <w:pPr>
        <w:ind w:left="4418" w:hanging="329"/>
      </w:pPr>
      <w:rPr>
        <w:rFonts w:hint="default"/>
        <w:lang w:val="ru-RU" w:eastAsia="en-US" w:bidi="ar-SA"/>
      </w:rPr>
    </w:lvl>
    <w:lvl w:ilvl="5" w:tentative="0">
      <w:start w:val="1"/>
      <w:numFmt w:val="bullet"/>
      <w:lvlText w:val="•"/>
      <w:lvlJc w:val="left"/>
      <w:pPr>
        <w:ind w:left="5463" w:hanging="329"/>
      </w:pPr>
      <w:rPr>
        <w:rFonts w:hint="default"/>
        <w:lang w:val="ru-RU" w:eastAsia="en-US" w:bidi="ar-SA"/>
      </w:rPr>
    </w:lvl>
    <w:lvl w:ilvl="6" w:tentative="0">
      <w:start w:val="1"/>
      <w:numFmt w:val="bullet"/>
      <w:lvlText w:val="•"/>
      <w:lvlJc w:val="left"/>
      <w:pPr>
        <w:ind w:left="6507" w:hanging="329"/>
      </w:pPr>
      <w:rPr>
        <w:rFonts w:hint="default"/>
        <w:lang w:val="ru-RU" w:eastAsia="en-US" w:bidi="ar-SA"/>
      </w:rPr>
    </w:lvl>
    <w:lvl w:ilvl="7" w:tentative="0">
      <w:start w:val="1"/>
      <w:numFmt w:val="bullet"/>
      <w:lvlText w:val="•"/>
      <w:lvlJc w:val="left"/>
      <w:pPr>
        <w:ind w:left="7552" w:hanging="329"/>
      </w:pPr>
      <w:rPr>
        <w:rFonts w:hint="default"/>
        <w:lang w:val="ru-RU" w:eastAsia="en-US" w:bidi="ar-SA"/>
      </w:rPr>
    </w:lvl>
    <w:lvl w:ilvl="8" w:tentative="0">
      <w:start w:val="1"/>
      <w:numFmt w:val="bullet"/>
      <w:lvlText w:val="•"/>
      <w:lvlJc w:val="left"/>
      <w:pPr>
        <w:ind w:left="8597" w:hanging="329"/>
      </w:pPr>
      <w:rPr>
        <w:rFonts w:hint="default"/>
        <w:lang w:val="ru-RU" w:eastAsia="en-US" w:bidi="ar-SA"/>
      </w:rPr>
    </w:lvl>
  </w:abstractNum>
  <w:abstractNum w:abstractNumId="5">
    <w:nsid w:val="9239341B"/>
    <w:multiLevelType w:val="multilevel"/>
    <w:tmpl w:val="9239341B"/>
    <w:lvl w:ilvl="0" w:tentative="0">
      <w:start w:val="1"/>
      <w:numFmt w:val="decimal"/>
      <w:lvlText w:val="%1)"/>
      <w:lvlJc w:val="left"/>
      <w:pPr>
        <w:ind w:left="232" w:hanging="334"/>
      </w:pPr>
      <w:rPr>
        <w:rFonts w:hint="default" w:ascii="Times New Roman" w:hAnsi="Times New Roman" w:eastAsia="Times New Roman" w:cs="Times New Roman"/>
        <w:sz w:val="28"/>
        <w:szCs w:val="28"/>
        <w:lang w:val="ru-RU" w:eastAsia="en-US" w:bidi="ar-SA"/>
      </w:rPr>
    </w:lvl>
    <w:lvl w:ilvl="1" w:tentative="0">
      <w:start w:val="1"/>
      <w:numFmt w:val="bullet"/>
      <w:lvlText w:val="•"/>
      <w:lvlJc w:val="left"/>
      <w:pPr>
        <w:ind w:left="1284" w:hanging="334"/>
      </w:pPr>
      <w:rPr>
        <w:rFonts w:hint="default"/>
        <w:lang w:val="ru-RU" w:eastAsia="en-US" w:bidi="ar-SA"/>
      </w:rPr>
    </w:lvl>
    <w:lvl w:ilvl="2" w:tentative="0">
      <w:start w:val="1"/>
      <w:numFmt w:val="bullet"/>
      <w:lvlText w:val="•"/>
      <w:lvlJc w:val="left"/>
      <w:pPr>
        <w:ind w:left="2329" w:hanging="334"/>
      </w:pPr>
      <w:rPr>
        <w:rFonts w:hint="default"/>
        <w:lang w:val="ru-RU" w:eastAsia="en-US" w:bidi="ar-SA"/>
      </w:rPr>
    </w:lvl>
    <w:lvl w:ilvl="3" w:tentative="0">
      <w:start w:val="1"/>
      <w:numFmt w:val="bullet"/>
      <w:lvlText w:val="•"/>
      <w:lvlJc w:val="left"/>
      <w:pPr>
        <w:ind w:left="3373" w:hanging="334"/>
      </w:pPr>
      <w:rPr>
        <w:rFonts w:hint="default"/>
        <w:lang w:val="ru-RU" w:eastAsia="en-US" w:bidi="ar-SA"/>
      </w:rPr>
    </w:lvl>
    <w:lvl w:ilvl="4" w:tentative="0">
      <w:start w:val="1"/>
      <w:numFmt w:val="bullet"/>
      <w:lvlText w:val="•"/>
      <w:lvlJc w:val="left"/>
      <w:pPr>
        <w:ind w:left="4418" w:hanging="334"/>
      </w:pPr>
      <w:rPr>
        <w:rFonts w:hint="default"/>
        <w:lang w:val="ru-RU" w:eastAsia="en-US" w:bidi="ar-SA"/>
      </w:rPr>
    </w:lvl>
    <w:lvl w:ilvl="5" w:tentative="0">
      <w:start w:val="1"/>
      <w:numFmt w:val="bullet"/>
      <w:lvlText w:val="•"/>
      <w:lvlJc w:val="left"/>
      <w:pPr>
        <w:ind w:left="5463" w:hanging="334"/>
      </w:pPr>
      <w:rPr>
        <w:rFonts w:hint="default"/>
        <w:lang w:val="ru-RU" w:eastAsia="en-US" w:bidi="ar-SA"/>
      </w:rPr>
    </w:lvl>
    <w:lvl w:ilvl="6" w:tentative="0">
      <w:start w:val="1"/>
      <w:numFmt w:val="bullet"/>
      <w:lvlText w:val="•"/>
      <w:lvlJc w:val="left"/>
      <w:pPr>
        <w:ind w:left="6507" w:hanging="334"/>
      </w:pPr>
      <w:rPr>
        <w:rFonts w:hint="default"/>
        <w:lang w:val="ru-RU" w:eastAsia="en-US" w:bidi="ar-SA"/>
      </w:rPr>
    </w:lvl>
    <w:lvl w:ilvl="7" w:tentative="0">
      <w:start w:val="1"/>
      <w:numFmt w:val="bullet"/>
      <w:lvlText w:val="•"/>
      <w:lvlJc w:val="left"/>
      <w:pPr>
        <w:ind w:left="7552" w:hanging="334"/>
      </w:pPr>
      <w:rPr>
        <w:rFonts w:hint="default"/>
        <w:lang w:val="ru-RU" w:eastAsia="en-US" w:bidi="ar-SA"/>
      </w:rPr>
    </w:lvl>
    <w:lvl w:ilvl="8" w:tentative="0">
      <w:start w:val="1"/>
      <w:numFmt w:val="bullet"/>
      <w:lvlText w:val="•"/>
      <w:lvlJc w:val="left"/>
      <w:pPr>
        <w:ind w:left="8597" w:hanging="334"/>
      </w:pPr>
      <w:rPr>
        <w:rFonts w:hint="default"/>
        <w:lang w:val="ru-RU" w:eastAsia="en-US" w:bidi="ar-SA"/>
      </w:rPr>
    </w:lvl>
  </w:abstractNum>
  <w:abstractNum w:abstractNumId="6">
    <w:nsid w:val="9288B902"/>
    <w:multiLevelType w:val="multilevel"/>
    <w:tmpl w:val="9288B902"/>
    <w:lvl w:ilvl="0" w:tentative="0">
      <w:start w:val="1"/>
      <w:numFmt w:val="decimal"/>
      <w:lvlText w:val="%1)"/>
      <w:lvlJc w:val="left"/>
      <w:pPr>
        <w:ind w:left="1246" w:hanging="305"/>
      </w:pPr>
      <w:rPr>
        <w:rFonts w:hint="default" w:ascii="Times New Roman" w:hAnsi="Times New Roman" w:eastAsia="Times New Roman" w:cs="Times New Roman"/>
        <w:sz w:val="28"/>
        <w:szCs w:val="28"/>
        <w:lang w:val="ru-RU" w:eastAsia="en-US" w:bidi="ar-SA"/>
      </w:rPr>
    </w:lvl>
    <w:lvl w:ilvl="1" w:tentative="0">
      <w:start w:val="1"/>
      <w:numFmt w:val="bullet"/>
      <w:lvlText w:val="•"/>
      <w:lvlJc w:val="left"/>
      <w:pPr>
        <w:ind w:left="2184" w:hanging="305"/>
      </w:pPr>
      <w:rPr>
        <w:rFonts w:hint="default"/>
        <w:lang w:val="ru-RU" w:eastAsia="en-US" w:bidi="ar-SA"/>
      </w:rPr>
    </w:lvl>
    <w:lvl w:ilvl="2" w:tentative="0">
      <w:start w:val="1"/>
      <w:numFmt w:val="bullet"/>
      <w:lvlText w:val="•"/>
      <w:lvlJc w:val="left"/>
      <w:pPr>
        <w:ind w:left="3129" w:hanging="305"/>
      </w:pPr>
      <w:rPr>
        <w:rFonts w:hint="default"/>
        <w:lang w:val="ru-RU" w:eastAsia="en-US" w:bidi="ar-SA"/>
      </w:rPr>
    </w:lvl>
    <w:lvl w:ilvl="3" w:tentative="0">
      <w:start w:val="1"/>
      <w:numFmt w:val="bullet"/>
      <w:lvlText w:val="•"/>
      <w:lvlJc w:val="left"/>
      <w:pPr>
        <w:ind w:left="4073" w:hanging="305"/>
      </w:pPr>
      <w:rPr>
        <w:rFonts w:hint="default"/>
        <w:lang w:val="ru-RU" w:eastAsia="en-US" w:bidi="ar-SA"/>
      </w:rPr>
    </w:lvl>
    <w:lvl w:ilvl="4" w:tentative="0">
      <w:start w:val="1"/>
      <w:numFmt w:val="bullet"/>
      <w:lvlText w:val="•"/>
      <w:lvlJc w:val="left"/>
      <w:pPr>
        <w:ind w:left="5018" w:hanging="305"/>
      </w:pPr>
      <w:rPr>
        <w:rFonts w:hint="default"/>
        <w:lang w:val="ru-RU" w:eastAsia="en-US" w:bidi="ar-SA"/>
      </w:rPr>
    </w:lvl>
    <w:lvl w:ilvl="5" w:tentative="0">
      <w:start w:val="1"/>
      <w:numFmt w:val="bullet"/>
      <w:lvlText w:val="•"/>
      <w:lvlJc w:val="left"/>
      <w:pPr>
        <w:ind w:left="5963" w:hanging="305"/>
      </w:pPr>
      <w:rPr>
        <w:rFonts w:hint="default"/>
        <w:lang w:val="ru-RU" w:eastAsia="en-US" w:bidi="ar-SA"/>
      </w:rPr>
    </w:lvl>
    <w:lvl w:ilvl="6" w:tentative="0">
      <w:start w:val="1"/>
      <w:numFmt w:val="bullet"/>
      <w:lvlText w:val="•"/>
      <w:lvlJc w:val="left"/>
      <w:pPr>
        <w:ind w:left="6907" w:hanging="305"/>
      </w:pPr>
      <w:rPr>
        <w:rFonts w:hint="default"/>
        <w:lang w:val="ru-RU" w:eastAsia="en-US" w:bidi="ar-SA"/>
      </w:rPr>
    </w:lvl>
    <w:lvl w:ilvl="7" w:tentative="0">
      <w:start w:val="1"/>
      <w:numFmt w:val="bullet"/>
      <w:lvlText w:val="•"/>
      <w:lvlJc w:val="left"/>
      <w:pPr>
        <w:ind w:left="7852" w:hanging="305"/>
      </w:pPr>
      <w:rPr>
        <w:rFonts w:hint="default"/>
        <w:lang w:val="ru-RU" w:eastAsia="en-US" w:bidi="ar-SA"/>
      </w:rPr>
    </w:lvl>
    <w:lvl w:ilvl="8" w:tentative="0">
      <w:start w:val="1"/>
      <w:numFmt w:val="bullet"/>
      <w:lvlText w:val="•"/>
      <w:lvlJc w:val="left"/>
      <w:pPr>
        <w:ind w:left="8797" w:hanging="305"/>
      </w:pPr>
      <w:rPr>
        <w:rFonts w:hint="default"/>
        <w:lang w:val="ru-RU" w:eastAsia="en-US" w:bidi="ar-SA"/>
      </w:rPr>
    </w:lvl>
  </w:abstractNum>
  <w:abstractNum w:abstractNumId="7">
    <w:nsid w:val="9ACF65A0"/>
    <w:multiLevelType w:val="multilevel"/>
    <w:tmpl w:val="9ACF65A0"/>
    <w:lvl w:ilvl="0" w:tentative="0">
      <w:start w:val="1"/>
      <w:numFmt w:val="bullet"/>
      <w:lvlText w:val="-"/>
      <w:lvlJc w:val="left"/>
      <w:pPr>
        <w:ind w:left="765" w:firstLine="709"/>
      </w:pPr>
      <w:rPr>
        <w:rFonts w:hint="default"/>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8">
    <w:nsid w:val="9C8AC8EF"/>
    <w:multiLevelType w:val="multilevel"/>
    <w:tmpl w:val="9C8AC8EF"/>
    <w:lvl w:ilvl="0" w:tentative="0">
      <w:start w:val="1"/>
      <w:numFmt w:val="decimal"/>
      <w:lvlText w:val="%1)"/>
      <w:lvlJc w:val="left"/>
      <w:pPr>
        <w:ind w:left="1301" w:hanging="360"/>
      </w:pPr>
      <w:rPr>
        <w:rFonts w:hint="default" w:ascii="Times New Roman" w:hAnsi="Times New Roman" w:eastAsia="Times New Roman" w:cs="Times New Roman"/>
        <w:spacing w:val="0"/>
        <w:sz w:val="28"/>
        <w:szCs w:val="28"/>
        <w:lang w:val="ru-RU" w:eastAsia="en-US" w:bidi="ar-SA"/>
      </w:rPr>
    </w:lvl>
    <w:lvl w:ilvl="1" w:tentative="0">
      <w:start w:val="1"/>
      <w:numFmt w:val="bullet"/>
      <w:lvlText w:val="•"/>
      <w:lvlJc w:val="left"/>
      <w:pPr>
        <w:ind w:left="2238" w:hanging="360"/>
      </w:pPr>
      <w:rPr>
        <w:rFonts w:hint="default"/>
        <w:lang w:val="ru-RU" w:eastAsia="en-US" w:bidi="ar-SA"/>
      </w:rPr>
    </w:lvl>
    <w:lvl w:ilvl="2" w:tentative="0">
      <w:start w:val="1"/>
      <w:numFmt w:val="bullet"/>
      <w:lvlText w:val="•"/>
      <w:lvlJc w:val="left"/>
      <w:pPr>
        <w:ind w:left="3177" w:hanging="360"/>
      </w:pPr>
      <w:rPr>
        <w:rFonts w:hint="default"/>
        <w:lang w:val="ru-RU" w:eastAsia="en-US" w:bidi="ar-SA"/>
      </w:rPr>
    </w:lvl>
    <w:lvl w:ilvl="3" w:tentative="0">
      <w:start w:val="1"/>
      <w:numFmt w:val="bullet"/>
      <w:lvlText w:val="•"/>
      <w:lvlJc w:val="left"/>
      <w:pPr>
        <w:ind w:left="4115" w:hanging="360"/>
      </w:pPr>
      <w:rPr>
        <w:rFonts w:hint="default"/>
        <w:lang w:val="ru-RU" w:eastAsia="en-US" w:bidi="ar-SA"/>
      </w:rPr>
    </w:lvl>
    <w:lvl w:ilvl="4" w:tentative="0">
      <w:start w:val="1"/>
      <w:numFmt w:val="bullet"/>
      <w:lvlText w:val="•"/>
      <w:lvlJc w:val="left"/>
      <w:pPr>
        <w:ind w:left="5054" w:hanging="360"/>
      </w:pPr>
      <w:rPr>
        <w:rFonts w:hint="default"/>
        <w:lang w:val="ru-RU" w:eastAsia="en-US" w:bidi="ar-SA"/>
      </w:rPr>
    </w:lvl>
    <w:lvl w:ilvl="5" w:tentative="0">
      <w:start w:val="1"/>
      <w:numFmt w:val="bullet"/>
      <w:lvlText w:val="•"/>
      <w:lvlJc w:val="left"/>
      <w:pPr>
        <w:ind w:left="5993" w:hanging="360"/>
      </w:pPr>
      <w:rPr>
        <w:rFonts w:hint="default"/>
        <w:lang w:val="ru-RU" w:eastAsia="en-US" w:bidi="ar-SA"/>
      </w:rPr>
    </w:lvl>
    <w:lvl w:ilvl="6" w:tentative="0">
      <w:start w:val="1"/>
      <w:numFmt w:val="bullet"/>
      <w:lvlText w:val="•"/>
      <w:lvlJc w:val="left"/>
      <w:pPr>
        <w:ind w:left="6931" w:hanging="360"/>
      </w:pPr>
      <w:rPr>
        <w:rFonts w:hint="default"/>
        <w:lang w:val="ru-RU" w:eastAsia="en-US" w:bidi="ar-SA"/>
      </w:rPr>
    </w:lvl>
    <w:lvl w:ilvl="7" w:tentative="0">
      <w:start w:val="1"/>
      <w:numFmt w:val="bullet"/>
      <w:lvlText w:val="•"/>
      <w:lvlJc w:val="left"/>
      <w:pPr>
        <w:ind w:left="7870" w:hanging="360"/>
      </w:pPr>
      <w:rPr>
        <w:rFonts w:hint="default"/>
        <w:lang w:val="ru-RU" w:eastAsia="en-US" w:bidi="ar-SA"/>
      </w:rPr>
    </w:lvl>
    <w:lvl w:ilvl="8" w:tentative="0">
      <w:start w:val="1"/>
      <w:numFmt w:val="bullet"/>
      <w:lvlText w:val="•"/>
      <w:lvlJc w:val="left"/>
      <w:pPr>
        <w:ind w:left="8809" w:hanging="360"/>
      </w:pPr>
      <w:rPr>
        <w:rFonts w:hint="default"/>
        <w:lang w:val="ru-RU" w:eastAsia="en-US" w:bidi="ar-SA"/>
      </w:rPr>
    </w:lvl>
  </w:abstractNum>
  <w:abstractNum w:abstractNumId="9">
    <w:nsid w:val="A0C93552"/>
    <w:multiLevelType w:val="multilevel"/>
    <w:tmpl w:val="A0C93552"/>
    <w:lvl w:ilvl="0" w:tentative="0">
      <w:start w:val="1"/>
      <w:numFmt w:val="bullet"/>
      <w:lvlText w:val="-"/>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A0F05207"/>
    <w:multiLevelType w:val="multilevel"/>
    <w:tmpl w:val="A0F0520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cs="Times New Roman"/>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B0F1ACD9"/>
    <w:multiLevelType w:val="multilevel"/>
    <w:tmpl w:val="B0F1ACD9"/>
    <w:lvl w:ilvl="0" w:tentative="0">
      <w:start w:val="1"/>
      <w:numFmt w:val="decimal"/>
      <w:lvlText w:val="%1)"/>
      <w:lvlJc w:val="left"/>
      <w:pPr>
        <w:ind w:left="1246" w:hanging="305"/>
      </w:pPr>
      <w:rPr>
        <w:rFonts w:hint="default" w:ascii="Times New Roman" w:hAnsi="Times New Roman" w:eastAsia="Times New Roman" w:cs="Times New Roman"/>
        <w:spacing w:val="0"/>
        <w:sz w:val="28"/>
        <w:szCs w:val="28"/>
        <w:lang w:val="ru-RU" w:eastAsia="en-US" w:bidi="ar-SA"/>
      </w:rPr>
    </w:lvl>
    <w:lvl w:ilvl="1" w:tentative="0">
      <w:start w:val="1"/>
      <w:numFmt w:val="bullet"/>
      <w:lvlText w:val="•"/>
      <w:lvlJc w:val="left"/>
      <w:pPr>
        <w:ind w:left="2184" w:hanging="305"/>
      </w:pPr>
      <w:rPr>
        <w:rFonts w:hint="default"/>
        <w:lang w:val="ru-RU" w:eastAsia="en-US" w:bidi="ar-SA"/>
      </w:rPr>
    </w:lvl>
    <w:lvl w:ilvl="2" w:tentative="0">
      <w:start w:val="1"/>
      <w:numFmt w:val="bullet"/>
      <w:lvlText w:val="•"/>
      <w:lvlJc w:val="left"/>
      <w:pPr>
        <w:ind w:left="3129" w:hanging="305"/>
      </w:pPr>
      <w:rPr>
        <w:rFonts w:hint="default"/>
        <w:lang w:val="ru-RU" w:eastAsia="en-US" w:bidi="ar-SA"/>
      </w:rPr>
    </w:lvl>
    <w:lvl w:ilvl="3" w:tentative="0">
      <w:start w:val="1"/>
      <w:numFmt w:val="bullet"/>
      <w:lvlText w:val="•"/>
      <w:lvlJc w:val="left"/>
      <w:pPr>
        <w:ind w:left="4073" w:hanging="305"/>
      </w:pPr>
      <w:rPr>
        <w:rFonts w:hint="default"/>
        <w:lang w:val="ru-RU" w:eastAsia="en-US" w:bidi="ar-SA"/>
      </w:rPr>
    </w:lvl>
    <w:lvl w:ilvl="4" w:tentative="0">
      <w:start w:val="1"/>
      <w:numFmt w:val="bullet"/>
      <w:lvlText w:val="•"/>
      <w:lvlJc w:val="left"/>
      <w:pPr>
        <w:ind w:left="5018" w:hanging="305"/>
      </w:pPr>
      <w:rPr>
        <w:rFonts w:hint="default"/>
        <w:lang w:val="ru-RU" w:eastAsia="en-US" w:bidi="ar-SA"/>
      </w:rPr>
    </w:lvl>
    <w:lvl w:ilvl="5" w:tentative="0">
      <w:start w:val="1"/>
      <w:numFmt w:val="bullet"/>
      <w:lvlText w:val="•"/>
      <w:lvlJc w:val="left"/>
      <w:pPr>
        <w:ind w:left="5963" w:hanging="305"/>
      </w:pPr>
      <w:rPr>
        <w:rFonts w:hint="default"/>
        <w:lang w:val="ru-RU" w:eastAsia="en-US" w:bidi="ar-SA"/>
      </w:rPr>
    </w:lvl>
    <w:lvl w:ilvl="6" w:tentative="0">
      <w:start w:val="1"/>
      <w:numFmt w:val="bullet"/>
      <w:lvlText w:val="•"/>
      <w:lvlJc w:val="left"/>
      <w:pPr>
        <w:ind w:left="6907" w:hanging="305"/>
      </w:pPr>
      <w:rPr>
        <w:rFonts w:hint="default"/>
        <w:lang w:val="ru-RU" w:eastAsia="en-US" w:bidi="ar-SA"/>
      </w:rPr>
    </w:lvl>
    <w:lvl w:ilvl="7" w:tentative="0">
      <w:start w:val="1"/>
      <w:numFmt w:val="bullet"/>
      <w:lvlText w:val="•"/>
      <w:lvlJc w:val="left"/>
      <w:pPr>
        <w:ind w:left="7852" w:hanging="305"/>
      </w:pPr>
      <w:rPr>
        <w:rFonts w:hint="default"/>
        <w:lang w:val="ru-RU" w:eastAsia="en-US" w:bidi="ar-SA"/>
      </w:rPr>
    </w:lvl>
    <w:lvl w:ilvl="8" w:tentative="0">
      <w:start w:val="1"/>
      <w:numFmt w:val="bullet"/>
      <w:lvlText w:val="•"/>
      <w:lvlJc w:val="left"/>
      <w:pPr>
        <w:ind w:left="8797" w:hanging="305"/>
      </w:pPr>
      <w:rPr>
        <w:rFonts w:hint="default"/>
        <w:lang w:val="ru-RU" w:eastAsia="en-US" w:bidi="ar-SA"/>
      </w:rPr>
    </w:lvl>
  </w:abstractNum>
  <w:abstractNum w:abstractNumId="12">
    <w:nsid w:val="B23A94A9"/>
    <w:multiLevelType w:val="multilevel"/>
    <w:tmpl w:val="B23A94A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13">
    <w:nsid w:val="B53F3350"/>
    <w:multiLevelType w:val="multilevel"/>
    <w:tmpl w:val="B53F3350"/>
    <w:lvl w:ilvl="0" w:tentative="0">
      <w:start w:val="6"/>
      <w:numFmt w:val="decimal"/>
      <w:lvlText w:val="%1"/>
      <w:lvlJc w:val="left"/>
      <w:pPr>
        <w:ind w:left="1152" w:hanging="212"/>
      </w:pPr>
      <w:rPr>
        <w:rFonts w:hint="default" w:ascii="Times New Roman" w:hAnsi="Times New Roman" w:eastAsia="Times New Roman" w:cs="Times New Roman"/>
        <w:sz w:val="28"/>
        <w:szCs w:val="28"/>
        <w:lang w:val="ru-RU" w:eastAsia="en-US" w:bidi="ar-SA"/>
      </w:rPr>
    </w:lvl>
    <w:lvl w:ilvl="1" w:tentative="0">
      <w:start w:val="1"/>
      <w:numFmt w:val="bullet"/>
      <w:lvlText w:val="•"/>
      <w:lvlJc w:val="left"/>
      <w:pPr>
        <w:ind w:left="2112" w:hanging="212"/>
      </w:pPr>
      <w:rPr>
        <w:rFonts w:hint="default"/>
        <w:lang w:val="ru-RU" w:eastAsia="en-US" w:bidi="ar-SA"/>
      </w:rPr>
    </w:lvl>
    <w:lvl w:ilvl="2" w:tentative="0">
      <w:start w:val="1"/>
      <w:numFmt w:val="bullet"/>
      <w:lvlText w:val="•"/>
      <w:lvlJc w:val="left"/>
      <w:pPr>
        <w:ind w:left="3065" w:hanging="212"/>
      </w:pPr>
      <w:rPr>
        <w:rFonts w:hint="default"/>
        <w:lang w:val="ru-RU" w:eastAsia="en-US" w:bidi="ar-SA"/>
      </w:rPr>
    </w:lvl>
    <w:lvl w:ilvl="3" w:tentative="0">
      <w:start w:val="1"/>
      <w:numFmt w:val="bullet"/>
      <w:lvlText w:val="•"/>
      <w:lvlJc w:val="left"/>
      <w:pPr>
        <w:ind w:left="4017" w:hanging="212"/>
      </w:pPr>
      <w:rPr>
        <w:rFonts w:hint="default"/>
        <w:lang w:val="ru-RU" w:eastAsia="en-US" w:bidi="ar-SA"/>
      </w:rPr>
    </w:lvl>
    <w:lvl w:ilvl="4" w:tentative="0">
      <w:start w:val="1"/>
      <w:numFmt w:val="bullet"/>
      <w:lvlText w:val="•"/>
      <w:lvlJc w:val="left"/>
      <w:pPr>
        <w:ind w:left="4970" w:hanging="212"/>
      </w:pPr>
      <w:rPr>
        <w:rFonts w:hint="default"/>
        <w:lang w:val="ru-RU" w:eastAsia="en-US" w:bidi="ar-SA"/>
      </w:rPr>
    </w:lvl>
    <w:lvl w:ilvl="5" w:tentative="0">
      <w:start w:val="1"/>
      <w:numFmt w:val="bullet"/>
      <w:lvlText w:val="•"/>
      <w:lvlJc w:val="left"/>
      <w:pPr>
        <w:ind w:left="5923" w:hanging="212"/>
      </w:pPr>
      <w:rPr>
        <w:rFonts w:hint="default"/>
        <w:lang w:val="ru-RU" w:eastAsia="en-US" w:bidi="ar-SA"/>
      </w:rPr>
    </w:lvl>
    <w:lvl w:ilvl="6" w:tentative="0">
      <w:start w:val="1"/>
      <w:numFmt w:val="bullet"/>
      <w:lvlText w:val="•"/>
      <w:lvlJc w:val="left"/>
      <w:pPr>
        <w:ind w:left="6875" w:hanging="212"/>
      </w:pPr>
      <w:rPr>
        <w:rFonts w:hint="default"/>
        <w:lang w:val="ru-RU" w:eastAsia="en-US" w:bidi="ar-SA"/>
      </w:rPr>
    </w:lvl>
    <w:lvl w:ilvl="7" w:tentative="0">
      <w:start w:val="1"/>
      <w:numFmt w:val="bullet"/>
      <w:lvlText w:val="•"/>
      <w:lvlJc w:val="left"/>
      <w:pPr>
        <w:ind w:left="7828" w:hanging="212"/>
      </w:pPr>
      <w:rPr>
        <w:rFonts w:hint="default"/>
        <w:lang w:val="ru-RU" w:eastAsia="en-US" w:bidi="ar-SA"/>
      </w:rPr>
    </w:lvl>
    <w:lvl w:ilvl="8" w:tentative="0">
      <w:start w:val="1"/>
      <w:numFmt w:val="bullet"/>
      <w:lvlText w:val="•"/>
      <w:lvlJc w:val="left"/>
      <w:pPr>
        <w:ind w:left="8781" w:hanging="212"/>
      </w:pPr>
      <w:rPr>
        <w:rFonts w:hint="default"/>
        <w:lang w:val="ru-RU" w:eastAsia="en-US" w:bidi="ar-SA"/>
      </w:rPr>
    </w:lvl>
  </w:abstractNum>
  <w:abstractNum w:abstractNumId="14">
    <w:nsid w:val="B5E306ED"/>
    <w:multiLevelType w:val="multilevel"/>
    <w:tmpl w:val="B5E306ED"/>
    <w:lvl w:ilvl="0" w:tentative="0">
      <w:start w:val="1"/>
      <w:numFmt w:val="decimal"/>
      <w:lvlText w:val="%1)"/>
      <w:lvlJc w:val="left"/>
      <w:pPr>
        <w:ind w:left="1246" w:hanging="305"/>
      </w:pPr>
      <w:rPr>
        <w:rFonts w:hint="default" w:ascii="Times New Roman" w:hAnsi="Times New Roman" w:eastAsia="Times New Roman" w:cs="Times New Roman"/>
        <w:spacing w:val="0"/>
        <w:sz w:val="28"/>
        <w:szCs w:val="28"/>
        <w:lang w:val="ru-RU" w:eastAsia="en-US" w:bidi="ar-SA"/>
      </w:rPr>
    </w:lvl>
    <w:lvl w:ilvl="1" w:tentative="0">
      <w:start w:val="1"/>
      <w:numFmt w:val="bullet"/>
      <w:lvlText w:val="•"/>
      <w:lvlJc w:val="left"/>
      <w:pPr>
        <w:ind w:left="2184" w:hanging="305"/>
      </w:pPr>
      <w:rPr>
        <w:rFonts w:hint="default"/>
        <w:lang w:val="ru-RU" w:eastAsia="en-US" w:bidi="ar-SA"/>
      </w:rPr>
    </w:lvl>
    <w:lvl w:ilvl="2" w:tentative="0">
      <w:start w:val="1"/>
      <w:numFmt w:val="bullet"/>
      <w:lvlText w:val="•"/>
      <w:lvlJc w:val="left"/>
      <w:pPr>
        <w:ind w:left="3129" w:hanging="305"/>
      </w:pPr>
      <w:rPr>
        <w:rFonts w:hint="default"/>
        <w:lang w:val="ru-RU" w:eastAsia="en-US" w:bidi="ar-SA"/>
      </w:rPr>
    </w:lvl>
    <w:lvl w:ilvl="3" w:tentative="0">
      <w:start w:val="1"/>
      <w:numFmt w:val="bullet"/>
      <w:lvlText w:val="•"/>
      <w:lvlJc w:val="left"/>
      <w:pPr>
        <w:ind w:left="4073" w:hanging="305"/>
      </w:pPr>
      <w:rPr>
        <w:rFonts w:hint="default"/>
        <w:lang w:val="ru-RU" w:eastAsia="en-US" w:bidi="ar-SA"/>
      </w:rPr>
    </w:lvl>
    <w:lvl w:ilvl="4" w:tentative="0">
      <w:start w:val="1"/>
      <w:numFmt w:val="bullet"/>
      <w:lvlText w:val="•"/>
      <w:lvlJc w:val="left"/>
      <w:pPr>
        <w:ind w:left="5018" w:hanging="305"/>
      </w:pPr>
      <w:rPr>
        <w:rFonts w:hint="default"/>
        <w:lang w:val="ru-RU" w:eastAsia="en-US" w:bidi="ar-SA"/>
      </w:rPr>
    </w:lvl>
    <w:lvl w:ilvl="5" w:tentative="0">
      <w:start w:val="1"/>
      <w:numFmt w:val="bullet"/>
      <w:lvlText w:val="•"/>
      <w:lvlJc w:val="left"/>
      <w:pPr>
        <w:ind w:left="5963" w:hanging="305"/>
      </w:pPr>
      <w:rPr>
        <w:rFonts w:hint="default"/>
        <w:lang w:val="ru-RU" w:eastAsia="en-US" w:bidi="ar-SA"/>
      </w:rPr>
    </w:lvl>
    <w:lvl w:ilvl="6" w:tentative="0">
      <w:start w:val="1"/>
      <w:numFmt w:val="bullet"/>
      <w:lvlText w:val="•"/>
      <w:lvlJc w:val="left"/>
      <w:pPr>
        <w:ind w:left="6907" w:hanging="305"/>
      </w:pPr>
      <w:rPr>
        <w:rFonts w:hint="default"/>
        <w:lang w:val="ru-RU" w:eastAsia="en-US" w:bidi="ar-SA"/>
      </w:rPr>
    </w:lvl>
    <w:lvl w:ilvl="7" w:tentative="0">
      <w:start w:val="1"/>
      <w:numFmt w:val="bullet"/>
      <w:lvlText w:val="•"/>
      <w:lvlJc w:val="left"/>
      <w:pPr>
        <w:ind w:left="7852" w:hanging="305"/>
      </w:pPr>
      <w:rPr>
        <w:rFonts w:hint="default"/>
        <w:lang w:val="ru-RU" w:eastAsia="en-US" w:bidi="ar-SA"/>
      </w:rPr>
    </w:lvl>
    <w:lvl w:ilvl="8" w:tentative="0">
      <w:start w:val="1"/>
      <w:numFmt w:val="bullet"/>
      <w:lvlText w:val="•"/>
      <w:lvlJc w:val="left"/>
      <w:pPr>
        <w:ind w:left="8797" w:hanging="305"/>
      </w:pPr>
      <w:rPr>
        <w:rFonts w:hint="default"/>
        <w:lang w:val="ru-RU" w:eastAsia="en-US" w:bidi="ar-SA"/>
      </w:rPr>
    </w:lvl>
  </w:abstractNum>
  <w:abstractNum w:abstractNumId="15">
    <w:nsid w:val="B88D21A8"/>
    <w:multiLevelType w:val="multilevel"/>
    <w:tmpl w:val="B88D21A8"/>
    <w:lvl w:ilvl="0" w:tentative="0">
      <w:start w:val="1"/>
      <w:numFmt w:val="bullet"/>
      <w:lvlText w:val="-"/>
      <w:lvlJc w:val="left"/>
      <w:pPr>
        <w:ind w:left="720" w:hanging="360"/>
      </w:p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B8CEF35B"/>
    <w:multiLevelType w:val="multilevel"/>
    <w:tmpl w:val="B8CEF35B"/>
    <w:lvl w:ilvl="0" w:tentative="0">
      <w:start w:val="1"/>
      <w:numFmt w:val="decimal"/>
      <w:lvlText w:val="%1)"/>
      <w:lvlJc w:val="left"/>
      <w:pPr>
        <w:ind w:left="232" w:hanging="305"/>
      </w:pPr>
      <w:rPr>
        <w:rFonts w:hint="default" w:ascii="Times New Roman" w:hAnsi="Times New Roman" w:eastAsia="Times New Roman" w:cs="Times New Roman"/>
        <w:spacing w:val="0"/>
        <w:sz w:val="28"/>
        <w:szCs w:val="28"/>
        <w:lang w:val="ru-RU" w:eastAsia="en-US" w:bidi="ar-SA"/>
      </w:rPr>
    </w:lvl>
    <w:lvl w:ilvl="1" w:tentative="0">
      <w:start w:val="1"/>
      <w:numFmt w:val="bullet"/>
      <w:lvlText w:val="•"/>
      <w:lvlJc w:val="left"/>
      <w:pPr>
        <w:ind w:left="1284" w:hanging="305"/>
      </w:pPr>
      <w:rPr>
        <w:rFonts w:hint="default"/>
        <w:lang w:val="ru-RU" w:eastAsia="en-US" w:bidi="ar-SA"/>
      </w:rPr>
    </w:lvl>
    <w:lvl w:ilvl="2" w:tentative="0">
      <w:start w:val="1"/>
      <w:numFmt w:val="bullet"/>
      <w:lvlText w:val="•"/>
      <w:lvlJc w:val="left"/>
      <w:pPr>
        <w:ind w:left="2329" w:hanging="305"/>
      </w:pPr>
      <w:rPr>
        <w:rFonts w:hint="default"/>
        <w:lang w:val="ru-RU" w:eastAsia="en-US" w:bidi="ar-SA"/>
      </w:rPr>
    </w:lvl>
    <w:lvl w:ilvl="3" w:tentative="0">
      <w:start w:val="1"/>
      <w:numFmt w:val="bullet"/>
      <w:lvlText w:val="•"/>
      <w:lvlJc w:val="left"/>
      <w:pPr>
        <w:ind w:left="3373" w:hanging="305"/>
      </w:pPr>
      <w:rPr>
        <w:rFonts w:hint="default"/>
        <w:lang w:val="ru-RU" w:eastAsia="en-US" w:bidi="ar-SA"/>
      </w:rPr>
    </w:lvl>
    <w:lvl w:ilvl="4" w:tentative="0">
      <w:start w:val="1"/>
      <w:numFmt w:val="bullet"/>
      <w:lvlText w:val="•"/>
      <w:lvlJc w:val="left"/>
      <w:pPr>
        <w:ind w:left="4418" w:hanging="305"/>
      </w:pPr>
      <w:rPr>
        <w:rFonts w:hint="default"/>
        <w:lang w:val="ru-RU" w:eastAsia="en-US" w:bidi="ar-SA"/>
      </w:rPr>
    </w:lvl>
    <w:lvl w:ilvl="5" w:tentative="0">
      <w:start w:val="1"/>
      <w:numFmt w:val="bullet"/>
      <w:lvlText w:val="•"/>
      <w:lvlJc w:val="left"/>
      <w:pPr>
        <w:ind w:left="5463" w:hanging="305"/>
      </w:pPr>
      <w:rPr>
        <w:rFonts w:hint="default"/>
        <w:lang w:val="ru-RU" w:eastAsia="en-US" w:bidi="ar-SA"/>
      </w:rPr>
    </w:lvl>
    <w:lvl w:ilvl="6" w:tentative="0">
      <w:start w:val="1"/>
      <w:numFmt w:val="bullet"/>
      <w:lvlText w:val="•"/>
      <w:lvlJc w:val="left"/>
      <w:pPr>
        <w:ind w:left="6507" w:hanging="305"/>
      </w:pPr>
      <w:rPr>
        <w:rFonts w:hint="default"/>
        <w:lang w:val="ru-RU" w:eastAsia="en-US" w:bidi="ar-SA"/>
      </w:rPr>
    </w:lvl>
    <w:lvl w:ilvl="7" w:tentative="0">
      <w:start w:val="1"/>
      <w:numFmt w:val="bullet"/>
      <w:lvlText w:val="•"/>
      <w:lvlJc w:val="left"/>
      <w:pPr>
        <w:ind w:left="7552" w:hanging="305"/>
      </w:pPr>
      <w:rPr>
        <w:rFonts w:hint="default"/>
        <w:lang w:val="ru-RU" w:eastAsia="en-US" w:bidi="ar-SA"/>
      </w:rPr>
    </w:lvl>
    <w:lvl w:ilvl="8" w:tentative="0">
      <w:start w:val="1"/>
      <w:numFmt w:val="bullet"/>
      <w:lvlText w:val="•"/>
      <w:lvlJc w:val="left"/>
      <w:pPr>
        <w:ind w:left="8597" w:hanging="305"/>
      </w:pPr>
      <w:rPr>
        <w:rFonts w:hint="default"/>
        <w:lang w:val="ru-RU" w:eastAsia="en-US" w:bidi="ar-SA"/>
      </w:rPr>
    </w:lvl>
  </w:abstractNum>
  <w:abstractNum w:abstractNumId="17">
    <w:nsid w:val="BB64CFA9"/>
    <w:multiLevelType w:val="multilevel"/>
    <w:tmpl w:val="BB64CFA9"/>
    <w:lvl w:ilvl="0" w:tentative="0">
      <w:start w:val="1"/>
      <w:numFmt w:val="decimal"/>
      <w:lvlText w:val="%1)"/>
      <w:lvlJc w:val="left"/>
      <w:pPr>
        <w:ind w:left="232" w:hanging="305"/>
      </w:pPr>
      <w:rPr>
        <w:rFonts w:hint="default" w:ascii="Times New Roman" w:hAnsi="Times New Roman" w:eastAsia="Times New Roman" w:cs="Times New Roman"/>
        <w:spacing w:val="0"/>
        <w:sz w:val="28"/>
        <w:szCs w:val="28"/>
        <w:lang w:val="ru-RU" w:eastAsia="en-US" w:bidi="ar-SA"/>
      </w:rPr>
    </w:lvl>
    <w:lvl w:ilvl="1" w:tentative="0">
      <w:start w:val="1"/>
      <w:numFmt w:val="bullet"/>
      <w:lvlText w:val="•"/>
      <w:lvlJc w:val="left"/>
      <w:pPr>
        <w:ind w:left="1284" w:hanging="305"/>
      </w:pPr>
      <w:rPr>
        <w:rFonts w:hint="default"/>
        <w:lang w:val="ru-RU" w:eastAsia="en-US" w:bidi="ar-SA"/>
      </w:rPr>
    </w:lvl>
    <w:lvl w:ilvl="2" w:tentative="0">
      <w:start w:val="1"/>
      <w:numFmt w:val="bullet"/>
      <w:lvlText w:val="•"/>
      <w:lvlJc w:val="left"/>
      <w:pPr>
        <w:ind w:left="2329" w:hanging="305"/>
      </w:pPr>
      <w:rPr>
        <w:rFonts w:hint="default"/>
        <w:lang w:val="ru-RU" w:eastAsia="en-US" w:bidi="ar-SA"/>
      </w:rPr>
    </w:lvl>
    <w:lvl w:ilvl="3" w:tentative="0">
      <w:start w:val="1"/>
      <w:numFmt w:val="bullet"/>
      <w:lvlText w:val="•"/>
      <w:lvlJc w:val="left"/>
      <w:pPr>
        <w:ind w:left="3373" w:hanging="305"/>
      </w:pPr>
      <w:rPr>
        <w:rFonts w:hint="default"/>
        <w:lang w:val="ru-RU" w:eastAsia="en-US" w:bidi="ar-SA"/>
      </w:rPr>
    </w:lvl>
    <w:lvl w:ilvl="4" w:tentative="0">
      <w:start w:val="1"/>
      <w:numFmt w:val="bullet"/>
      <w:lvlText w:val="•"/>
      <w:lvlJc w:val="left"/>
      <w:pPr>
        <w:ind w:left="4418" w:hanging="305"/>
      </w:pPr>
      <w:rPr>
        <w:rFonts w:hint="default"/>
        <w:lang w:val="ru-RU" w:eastAsia="en-US" w:bidi="ar-SA"/>
      </w:rPr>
    </w:lvl>
    <w:lvl w:ilvl="5" w:tentative="0">
      <w:start w:val="1"/>
      <w:numFmt w:val="bullet"/>
      <w:lvlText w:val="•"/>
      <w:lvlJc w:val="left"/>
      <w:pPr>
        <w:ind w:left="5463" w:hanging="305"/>
      </w:pPr>
      <w:rPr>
        <w:rFonts w:hint="default"/>
        <w:lang w:val="ru-RU" w:eastAsia="en-US" w:bidi="ar-SA"/>
      </w:rPr>
    </w:lvl>
    <w:lvl w:ilvl="6" w:tentative="0">
      <w:start w:val="1"/>
      <w:numFmt w:val="bullet"/>
      <w:lvlText w:val="•"/>
      <w:lvlJc w:val="left"/>
      <w:pPr>
        <w:ind w:left="6507" w:hanging="305"/>
      </w:pPr>
      <w:rPr>
        <w:rFonts w:hint="default"/>
        <w:lang w:val="ru-RU" w:eastAsia="en-US" w:bidi="ar-SA"/>
      </w:rPr>
    </w:lvl>
    <w:lvl w:ilvl="7" w:tentative="0">
      <w:start w:val="1"/>
      <w:numFmt w:val="bullet"/>
      <w:lvlText w:val="•"/>
      <w:lvlJc w:val="left"/>
      <w:pPr>
        <w:ind w:left="7552" w:hanging="305"/>
      </w:pPr>
      <w:rPr>
        <w:rFonts w:hint="default"/>
        <w:lang w:val="ru-RU" w:eastAsia="en-US" w:bidi="ar-SA"/>
      </w:rPr>
    </w:lvl>
    <w:lvl w:ilvl="8" w:tentative="0">
      <w:start w:val="1"/>
      <w:numFmt w:val="bullet"/>
      <w:lvlText w:val="•"/>
      <w:lvlJc w:val="left"/>
      <w:pPr>
        <w:ind w:left="8597" w:hanging="305"/>
      </w:pPr>
      <w:rPr>
        <w:rFonts w:hint="default"/>
        <w:lang w:val="ru-RU" w:eastAsia="en-US" w:bidi="ar-SA"/>
      </w:rPr>
    </w:lvl>
  </w:abstractNum>
  <w:abstractNum w:abstractNumId="18">
    <w:nsid w:val="BE923771"/>
    <w:multiLevelType w:val="multilevel"/>
    <w:tmpl w:val="BE923771"/>
    <w:lvl w:ilvl="0" w:tentative="0">
      <w:start w:val="1"/>
      <w:numFmt w:val="decimal"/>
      <w:lvlText w:val="%1)"/>
      <w:lvlJc w:val="left"/>
      <w:pPr>
        <w:ind w:left="1301" w:hanging="360"/>
      </w:pPr>
      <w:rPr>
        <w:rFonts w:hint="default" w:ascii="Times New Roman" w:hAnsi="Times New Roman" w:eastAsia="Times New Roman" w:cs="Times New Roman"/>
        <w:spacing w:val="0"/>
        <w:sz w:val="28"/>
        <w:szCs w:val="28"/>
        <w:lang w:val="ru-RU" w:eastAsia="en-US" w:bidi="ar-SA"/>
      </w:rPr>
    </w:lvl>
    <w:lvl w:ilvl="1" w:tentative="0">
      <w:start w:val="1"/>
      <w:numFmt w:val="bullet"/>
      <w:lvlText w:val="•"/>
      <w:lvlJc w:val="left"/>
      <w:pPr>
        <w:ind w:left="2238" w:hanging="360"/>
      </w:pPr>
      <w:rPr>
        <w:rFonts w:hint="default"/>
        <w:lang w:val="ru-RU" w:eastAsia="en-US" w:bidi="ar-SA"/>
      </w:rPr>
    </w:lvl>
    <w:lvl w:ilvl="2" w:tentative="0">
      <w:start w:val="1"/>
      <w:numFmt w:val="bullet"/>
      <w:lvlText w:val="•"/>
      <w:lvlJc w:val="left"/>
      <w:pPr>
        <w:ind w:left="3177" w:hanging="360"/>
      </w:pPr>
      <w:rPr>
        <w:rFonts w:hint="default"/>
        <w:lang w:val="ru-RU" w:eastAsia="en-US" w:bidi="ar-SA"/>
      </w:rPr>
    </w:lvl>
    <w:lvl w:ilvl="3" w:tentative="0">
      <w:start w:val="1"/>
      <w:numFmt w:val="bullet"/>
      <w:lvlText w:val="•"/>
      <w:lvlJc w:val="left"/>
      <w:pPr>
        <w:ind w:left="4115" w:hanging="360"/>
      </w:pPr>
      <w:rPr>
        <w:rFonts w:hint="default"/>
        <w:lang w:val="ru-RU" w:eastAsia="en-US" w:bidi="ar-SA"/>
      </w:rPr>
    </w:lvl>
    <w:lvl w:ilvl="4" w:tentative="0">
      <w:start w:val="1"/>
      <w:numFmt w:val="bullet"/>
      <w:lvlText w:val="•"/>
      <w:lvlJc w:val="left"/>
      <w:pPr>
        <w:ind w:left="5054" w:hanging="360"/>
      </w:pPr>
      <w:rPr>
        <w:rFonts w:hint="default"/>
        <w:lang w:val="ru-RU" w:eastAsia="en-US" w:bidi="ar-SA"/>
      </w:rPr>
    </w:lvl>
    <w:lvl w:ilvl="5" w:tentative="0">
      <w:start w:val="1"/>
      <w:numFmt w:val="bullet"/>
      <w:lvlText w:val="•"/>
      <w:lvlJc w:val="left"/>
      <w:pPr>
        <w:ind w:left="5993" w:hanging="360"/>
      </w:pPr>
      <w:rPr>
        <w:rFonts w:hint="default"/>
        <w:lang w:val="ru-RU" w:eastAsia="en-US" w:bidi="ar-SA"/>
      </w:rPr>
    </w:lvl>
    <w:lvl w:ilvl="6" w:tentative="0">
      <w:start w:val="1"/>
      <w:numFmt w:val="bullet"/>
      <w:lvlText w:val="•"/>
      <w:lvlJc w:val="left"/>
      <w:pPr>
        <w:ind w:left="6931" w:hanging="360"/>
      </w:pPr>
      <w:rPr>
        <w:rFonts w:hint="default"/>
        <w:lang w:val="ru-RU" w:eastAsia="en-US" w:bidi="ar-SA"/>
      </w:rPr>
    </w:lvl>
    <w:lvl w:ilvl="7" w:tentative="0">
      <w:start w:val="1"/>
      <w:numFmt w:val="bullet"/>
      <w:lvlText w:val="•"/>
      <w:lvlJc w:val="left"/>
      <w:pPr>
        <w:ind w:left="7870" w:hanging="360"/>
      </w:pPr>
      <w:rPr>
        <w:rFonts w:hint="default"/>
        <w:lang w:val="ru-RU" w:eastAsia="en-US" w:bidi="ar-SA"/>
      </w:rPr>
    </w:lvl>
    <w:lvl w:ilvl="8" w:tentative="0">
      <w:start w:val="1"/>
      <w:numFmt w:val="bullet"/>
      <w:lvlText w:val="•"/>
      <w:lvlJc w:val="left"/>
      <w:pPr>
        <w:ind w:left="8809" w:hanging="360"/>
      </w:pPr>
      <w:rPr>
        <w:rFonts w:hint="default"/>
        <w:lang w:val="ru-RU" w:eastAsia="en-US" w:bidi="ar-SA"/>
      </w:rPr>
    </w:lvl>
  </w:abstractNum>
  <w:abstractNum w:abstractNumId="19">
    <w:nsid w:val="BF205925"/>
    <w:multiLevelType w:val="multilevel"/>
    <w:tmpl w:val="BF205925"/>
    <w:lvl w:ilvl="0" w:tentative="0">
      <w:start w:val="1"/>
      <w:numFmt w:val="bullet"/>
      <w:lvlText w:val="–"/>
      <w:lvlJc w:val="left"/>
      <w:pPr>
        <w:ind w:left="232" w:hanging="212"/>
      </w:pPr>
      <w:rPr>
        <w:rFonts w:hint="default" w:ascii="Times New Roman" w:hAnsi="Times New Roman" w:eastAsia="Times New Roman" w:cs="Times New Roman"/>
        <w:sz w:val="28"/>
        <w:szCs w:val="28"/>
        <w:lang w:val="ru-RU" w:eastAsia="en-US" w:bidi="ar-SA"/>
      </w:rPr>
    </w:lvl>
    <w:lvl w:ilvl="1" w:tentative="0">
      <w:start w:val="1"/>
      <w:numFmt w:val="bullet"/>
      <w:lvlText w:val="•"/>
      <w:lvlJc w:val="left"/>
      <w:pPr>
        <w:ind w:left="1284" w:hanging="212"/>
      </w:pPr>
      <w:rPr>
        <w:rFonts w:hint="default"/>
        <w:lang w:val="ru-RU" w:eastAsia="en-US" w:bidi="ar-SA"/>
      </w:rPr>
    </w:lvl>
    <w:lvl w:ilvl="2" w:tentative="0">
      <w:start w:val="1"/>
      <w:numFmt w:val="bullet"/>
      <w:lvlText w:val="•"/>
      <w:lvlJc w:val="left"/>
      <w:pPr>
        <w:ind w:left="2329" w:hanging="212"/>
      </w:pPr>
      <w:rPr>
        <w:rFonts w:hint="default"/>
        <w:lang w:val="ru-RU" w:eastAsia="en-US" w:bidi="ar-SA"/>
      </w:rPr>
    </w:lvl>
    <w:lvl w:ilvl="3" w:tentative="0">
      <w:start w:val="1"/>
      <w:numFmt w:val="bullet"/>
      <w:lvlText w:val="•"/>
      <w:lvlJc w:val="left"/>
      <w:pPr>
        <w:ind w:left="3373" w:hanging="212"/>
      </w:pPr>
      <w:rPr>
        <w:rFonts w:hint="default"/>
        <w:lang w:val="ru-RU" w:eastAsia="en-US" w:bidi="ar-SA"/>
      </w:rPr>
    </w:lvl>
    <w:lvl w:ilvl="4" w:tentative="0">
      <w:start w:val="1"/>
      <w:numFmt w:val="bullet"/>
      <w:lvlText w:val="•"/>
      <w:lvlJc w:val="left"/>
      <w:pPr>
        <w:ind w:left="4418" w:hanging="212"/>
      </w:pPr>
      <w:rPr>
        <w:rFonts w:hint="default"/>
        <w:lang w:val="ru-RU" w:eastAsia="en-US" w:bidi="ar-SA"/>
      </w:rPr>
    </w:lvl>
    <w:lvl w:ilvl="5" w:tentative="0">
      <w:start w:val="1"/>
      <w:numFmt w:val="bullet"/>
      <w:lvlText w:val="•"/>
      <w:lvlJc w:val="left"/>
      <w:pPr>
        <w:ind w:left="5463" w:hanging="212"/>
      </w:pPr>
      <w:rPr>
        <w:rFonts w:hint="default"/>
        <w:lang w:val="ru-RU" w:eastAsia="en-US" w:bidi="ar-SA"/>
      </w:rPr>
    </w:lvl>
    <w:lvl w:ilvl="6" w:tentative="0">
      <w:start w:val="1"/>
      <w:numFmt w:val="bullet"/>
      <w:lvlText w:val="•"/>
      <w:lvlJc w:val="left"/>
      <w:pPr>
        <w:ind w:left="6507" w:hanging="212"/>
      </w:pPr>
      <w:rPr>
        <w:rFonts w:hint="default"/>
        <w:lang w:val="ru-RU" w:eastAsia="en-US" w:bidi="ar-SA"/>
      </w:rPr>
    </w:lvl>
    <w:lvl w:ilvl="7" w:tentative="0">
      <w:start w:val="1"/>
      <w:numFmt w:val="bullet"/>
      <w:lvlText w:val="•"/>
      <w:lvlJc w:val="left"/>
      <w:pPr>
        <w:ind w:left="7552" w:hanging="212"/>
      </w:pPr>
      <w:rPr>
        <w:rFonts w:hint="default"/>
        <w:lang w:val="ru-RU" w:eastAsia="en-US" w:bidi="ar-SA"/>
      </w:rPr>
    </w:lvl>
    <w:lvl w:ilvl="8" w:tentative="0">
      <w:start w:val="1"/>
      <w:numFmt w:val="bullet"/>
      <w:lvlText w:val="•"/>
      <w:lvlJc w:val="left"/>
      <w:pPr>
        <w:ind w:left="8597" w:hanging="212"/>
      </w:pPr>
      <w:rPr>
        <w:rFonts w:hint="default"/>
        <w:lang w:val="ru-RU" w:eastAsia="en-US" w:bidi="ar-SA"/>
      </w:rPr>
    </w:lvl>
  </w:abstractNum>
  <w:abstractNum w:abstractNumId="20">
    <w:nsid w:val="C0915F4F"/>
    <w:multiLevelType w:val="multilevel"/>
    <w:tmpl w:val="C0915F4F"/>
    <w:lvl w:ilvl="0" w:tentative="0">
      <w:start w:val="1"/>
      <w:numFmt w:val="decimal"/>
      <w:lvlText w:val="%1)"/>
      <w:lvlJc w:val="left"/>
      <w:pPr>
        <w:ind w:left="1317" w:hanging="377"/>
      </w:pPr>
      <w:rPr>
        <w:rFonts w:hint="default" w:ascii="Times New Roman" w:hAnsi="Times New Roman" w:eastAsia="Times New Roman" w:cs="Times New Roman"/>
        <w:sz w:val="28"/>
        <w:szCs w:val="28"/>
        <w:lang w:val="ru-RU" w:eastAsia="en-US" w:bidi="ar-SA"/>
      </w:rPr>
    </w:lvl>
    <w:lvl w:ilvl="1" w:tentative="0">
      <w:start w:val="1"/>
      <w:numFmt w:val="bullet"/>
      <w:lvlText w:val="•"/>
      <w:lvlJc w:val="left"/>
      <w:pPr>
        <w:ind w:left="2256" w:hanging="377"/>
      </w:pPr>
      <w:rPr>
        <w:rFonts w:hint="default"/>
        <w:lang w:val="ru-RU" w:eastAsia="en-US" w:bidi="ar-SA"/>
      </w:rPr>
    </w:lvl>
    <w:lvl w:ilvl="2" w:tentative="0">
      <w:start w:val="1"/>
      <w:numFmt w:val="bullet"/>
      <w:lvlText w:val="•"/>
      <w:lvlJc w:val="left"/>
      <w:pPr>
        <w:ind w:left="3193" w:hanging="377"/>
      </w:pPr>
      <w:rPr>
        <w:rFonts w:hint="default"/>
        <w:lang w:val="ru-RU" w:eastAsia="en-US" w:bidi="ar-SA"/>
      </w:rPr>
    </w:lvl>
    <w:lvl w:ilvl="3" w:tentative="0">
      <w:start w:val="1"/>
      <w:numFmt w:val="bullet"/>
      <w:lvlText w:val="•"/>
      <w:lvlJc w:val="left"/>
      <w:pPr>
        <w:ind w:left="4129" w:hanging="377"/>
      </w:pPr>
      <w:rPr>
        <w:rFonts w:hint="default"/>
        <w:lang w:val="ru-RU" w:eastAsia="en-US" w:bidi="ar-SA"/>
      </w:rPr>
    </w:lvl>
    <w:lvl w:ilvl="4" w:tentative="0">
      <w:start w:val="1"/>
      <w:numFmt w:val="bullet"/>
      <w:lvlText w:val="•"/>
      <w:lvlJc w:val="left"/>
      <w:pPr>
        <w:ind w:left="5066" w:hanging="377"/>
      </w:pPr>
      <w:rPr>
        <w:rFonts w:hint="default"/>
        <w:lang w:val="ru-RU" w:eastAsia="en-US" w:bidi="ar-SA"/>
      </w:rPr>
    </w:lvl>
    <w:lvl w:ilvl="5" w:tentative="0">
      <w:start w:val="1"/>
      <w:numFmt w:val="bullet"/>
      <w:lvlText w:val="•"/>
      <w:lvlJc w:val="left"/>
      <w:pPr>
        <w:ind w:left="6003" w:hanging="377"/>
      </w:pPr>
      <w:rPr>
        <w:rFonts w:hint="default"/>
        <w:lang w:val="ru-RU" w:eastAsia="en-US" w:bidi="ar-SA"/>
      </w:rPr>
    </w:lvl>
    <w:lvl w:ilvl="6" w:tentative="0">
      <w:start w:val="1"/>
      <w:numFmt w:val="bullet"/>
      <w:lvlText w:val="•"/>
      <w:lvlJc w:val="left"/>
      <w:pPr>
        <w:ind w:left="6939" w:hanging="377"/>
      </w:pPr>
      <w:rPr>
        <w:rFonts w:hint="default"/>
        <w:lang w:val="ru-RU" w:eastAsia="en-US" w:bidi="ar-SA"/>
      </w:rPr>
    </w:lvl>
    <w:lvl w:ilvl="7" w:tentative="0">
      <w:start w:val="1"/>
      <w:numFmt w:val="bullet"/>
      <w:lvlText w:val="•"/>
      <w:lvlJc w:val="left"/>
      <w:pPr>
        <w:ind w:left="7876" w:hanging="377"/>
      </w:pPr>
      <w:rPr>
        <w:rFonts w:hint="default"/>
        <w:lang w:val="ru-RU" w:eastAsia="en-US" w:bidi="ar-SA"/>
      </w:rPr>
    </w:lvl>
    <w:lvl w:ilvl="8" w:tentative="0">
      <w:start w:val="1"/>
      <w:numFmt w:val="bullet"/>
      <w:lvlText w:val="•"/>
      <w:lvlJc w:val="left"/>
      <w:pPr>
        <w:ind w:left="8813" w:hanging="377"/>
      </w:pPr>
      <w:rPr>
        <w:rFonts w:hint="default"/>
        <w:lang w:val="ru-RU" w:eastAsia="en-US" w:bidi="ar-SA"/>
      </w:rPr>
    </w:lvl>
  </w:abstractNum>
  <w:abstractNum w:abstractNumId="21">
    <w:nsid w:val="C4E0D24A"/>
    <w:multiLevelType w:val="multilevel"/>
    <w:tmpl w:val="C4E0D24A"/>
    <w:lvl w:ilvl="0" w:tentative="0">
      <w:start w:val="1"/>
      <w:numFmt w:val="bullet"/>
      <w:lvlText w:val="-"/>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C8879AEF"/>
    <w:multiLevelType w:val="multilevel"/>
    <w:tmpl w:val="C8879AEF"/>
    <w:lvl w:ilvl="0" w:tentative="0">
      <w:start w:val="1"/>
      <w:numFmt w:val="decimal"/>
      <w:lvlText w:val="%1)"/>
      <w:lvlJc w:val="left"/>
      <w:pPr>
        <w:ind w:left="232" w:hanging="305"/>
      </w:pPr>
      <w:rPr>
        <w:rFonts w:hint="default" w:ascii="Times New Roman" w:hAnsi="Times New Roman" w:eastAsia="Times New Roman" w:cs="Times New Roman"/>
        <w:spacing w:val="0"/>
        <w:sz w:val="28"/>
        <w:szCs w:val="28"/>
        <w:lang w:val="ru-RU" w:eastAsia="en-US" w:bidi="ar-SA"/>
      </w:rPr>
    </w:lvl>
    <w:lvl w:ilvl="1" w:tentative="0">
      <w:start w:val="1"/>
      <w:numFmt w:val="bullet"/>
      <w:lvlText w:val="•"/>
      <w:lvlJc w:val="left"/>
      <w:pPr>
        <w:ind w:left="1284" w:hanging="305"/>
      </w:pPr>
      <w:rPr>
        <w:rFonts w:hint="default"/>
        <w:lang w:val="ru-RU" w:eastAsia="en-US" w:bidi="ar-SA"/>
      </w:rPr>
    </w:lvl>
    <w:lvl w:ilvl="2" w:tentative="0">
      <w:start w:val="1"/>
      <w:numFmt w:val="bullet"/>
      <w:lvlText w:val="•"/>
      <w:lvlJc w:val="left"/>
      <w:pPr>
        <w:ind w:left="2329" w:hanging="305"/>
      </w:pPr>
      <w:rPr>
        <w:rFonts w:hint="default"/>
        <w:lang w:val="ru-RU" w:eastAsia="en-US" w:bidi="ar-SA"/>
      </w:rPr>
    </w:lvl>
    <w:lvl w:ilvl="3" w:tentative="0">
      <w:start w:val="1"/>
      <w:numFmt w:val="bullet"/>
      <w:lvlText w:val="•"/>
      <w:lvlJc w:val="left"/>
      <w:pPr>
        <w:ind w:left="3373" w:hanging="305"/>
      </w:pPr>
      <w:rPr>
        <w:rFonts w:hint="default"/>
        <w:lang w:val="ru-RU" w:eastAsia="en-US" w:bidi="ar-SA"/>
      </w:rPr>
    </w:lvl>
    <w:lvl w:ilvl="4" w:tentative="0">
      <w:start w:val="1"/>
      <w:numFmt w:val="bullet"/>
      <w:lvlText w:val="•"/>
      <w:lvlJc w:val="left"/>
      <w:pPr>
        <w:ind w:left="4418" w:hanging="305"/>
      </w:pPr>
      <w:rPr>
        <w:rFonts w:hint="default"/>
        <w:lang w:val="ru-RU" w:eastAsia="en-US" w:bidi="ar-SA"/>
      </w:rPr>
    </w:lvl>
    <w:lvl w:ilvl="5" w:tentative="0">
      <w:start w:val="1"/>
      <w:numFmt w:val="bullet"/>
      <w:lvlText w:val="•"/>
      <w:lvlJc w:val="left"/>
      <w:pPr>
        <w:ind w:left="5463" w:hanging="305"/>
      </w:pPr>
      <w:rPr>
        <w:rFonts w:hint="default"/>
        <w:lang w:val="ru-RU" w:eastAsia="en-US" w:bidi="ar-SA"/>
      </w:rPr>
    </w:lvl>
    <w:lvl w:ilvl="6" w:tentative="0">
      <w:start w:val="1"/>
      <w:numFmt w:val="bullet"/>
      <w:lvlText w:val="•"/>
      <w:lvlJc w:val="left"/>
      <w:pPr>
        <w:ind w:left="6507" w:hanging="305"/>
      </w:pPr>
      <w:rPr>
        <w:rFonts w:hint="default"/>
        <w:lang w:val="ru-RU" w:eastAsia="en-US" w:bidi="ar-SA"/>
      </w:rPr>
    </w:lvl>
    <w:lvl w:ilvl="7" w:tentative="0">
      <w:start w:val="1"/>
      <w:numFmt w:val="bullet"/>
      <w:lvlText w:val="•"/>
      <w:lvlJc w:val="left"/>
      <w:pPr>
        <w:ind w:left="7552" w:hanging="305"/>
      </w:pPr>
      <w:rPr>
        <w:rFonts w:hint="default"/>
        <w:lang w:val="ru-RU" w:eastAsia="en-US" w:bidi="ar-SA"/>
      </w:rPr>
    </w:lvl>
    <w:lvl w:ilvl="8" w:tentative="0">
      <w:start w:val="1"/>
      <w:numFmt w:val="bullet"/>
      <w:lvlText w:val="•"/>
      <w:lvlJc w:val="left"/>
      <w:pPr>
        <w:ind w:left="8597" w:hanging="305"/>
      </w:pPr>
      <w:rPr>
        <w:rFonts w:hint="default"/>
        <w:lang w:val="ru-RU" w:eastAsia="en-US" w:bidi="ar-SA"/>
      </w:rPr>
    </w:lvl>
  </w:abstractNum>
  <w:abstractNum w:abstractNumId="23">
    <w:nsid w:val="CF092B84"/>
    <w:multiLevelType w:val="multilevel"/>
    <w:tmpl w:val="CF092B84"/>
    <w:lvl w:ilvl="0" w:tentative="0">
      <w:start w:val="1"/>
      <w:numFmt w:val="decimal"/>
      <w:lvlText w:val="%1."/>
      <w:lvlJc w:val="left"/>
      <w:pPr>
        <w:ind w:left="1222" w:hanging="281"/>
        <w:jc w:val="right"/>
      </w:pPr>
      <w:rPr>
        <w:rFonts w:hint="default"/>
        <w:spacing w:val="0"/>
        <w:lang w:val="ru-RU" w:eastAsia="en-US" w:bidi="ar-SA"/>
      </w:rPr>
    </w:lvl>
    <w:lvl w:ilvl="1" w:tentative="0">
      <w:start w:val="1"/>
      <w:numFmt w:val="decimal"/>
      <w:lvlText w:val="%1.%2."/>
      <w:lvlJc w:val="left"/>
      <w:pPr>
        <w:ind w:left="232" w:hanging="795"/>
        <w:jc w:val="right"/>
      </w:pPr>
      <w:rPr>
        <w:rFonts w:hint="default"/>
        <w:b/>
        <w:bCs/>
        <w:spacing w:val="-4"/>
        <w:lang w:val="ru-RU" w:eastAsia="en-US" w:bidi="ar-SA"/>
      </w:rPr>
    </w:lvl>
    <w:lvl w:ilvl="2" w:tentative="0">
      <w:start w:val="1"/>
      <w:numFmt w:val="decimal"/>
      <w:lvlText w:val="%1.%2.%3."/>
      <w:lvlJc w:val="left"/>
      <w:pPr>
        <w:ind w:left="232" w:hanging="795"/>
      </w:pPr>
      <w:rPr>
        <w:rFonts w:hint="default" w:ascii="Times New Roman" w:hAnsi="Times New Roman" w:eastAsia="Times New Roman" w:cs="Times New Roman"/>
        <w:spacing w:val="-4"/>
        <w:sz w:val="28"/>
        <w:szCs w:val="28"/>
        <w:lang w:val="ru-RU" w:eastAsia="en-US" w:bidi="ar-SA"/>
      </w:rPr>
    </w:lvl>
    <w:lvl w:ilvl="3" w:tentative="0">
      <w:start w:val="1"/>
      <w:numFmt w:val="decimal"/>
      <w:lvlText w:val="%1.%2.%3.%4."/>
      <w:lvlJc w:val="left"/>
      <w:pPr>
        <w:ind w:left="941" w:hanging="795"/>
        <w:jc w:val="right"/>
      </w:pPr>
      <w:rPr>
        <w:rFonts w:hint="default" w:ascii="Times New Roman" w:hAnsi="Times New Roman" w:eastAsia="Times New Roman" w:cs="Times New Roman"/>
        <w:spacing w:val="-4"/>
        <w:sz w:val="28"/>
        <w:szCs w:val="28"/>
        <w:lang w:val="ru-RU" w:eastAsia="en-US" w:bidi="ar-SA"/>
      </w:rPr>
    </w:lvl>
    <w:lvl w:ilvl="4" w:tentative="0">
      <w:start w:val="2"/>
      <w:numFmt w:val="decimal"/>
      <w:lvlText w:val="%1.%2.%3.%4.%5."/>
      <w:lvlJc w:val="left"/>
      <w:pPr>
        <w:ind w:left="941" w:hanging="795"/>
      </w:pPr>
      <w:rPr>
        <w:rFonts w:hint="default" w:ascii="Times New Roman" w:hAnsi="Times New Roman" w:eastAsia="Times New Roman" w:cs="Times New Roman"/>
        <w:spacing w:val="-4"/>
        <w:sz w:val="28"/>
        <w:szCs w:val="28"/>
        <w:lang w:val="ru-RU" w:eastAsia="en-US" w:bidi="ar-SA"/>
      </w:rPr>
    </w:lvl>
    <w:lvl w:ilvl="5" w:tentative="0">
      <w:start w:val="1"/>
      <w:numFmt w:val="bullet"/>
      <w:lvlText w:val="•"/>
      <w:lvlJc w:val="left"/>
      <w:pPr>
        <w:ind w:left="1580" w:hanging="795"/>
      </w:pPr>
      <w:rPr>
        <w:rFonts w:hint="default"/>
        <w:lang w:val="ru-RU" w:eastAsia="en-US" w:bidi="ar-SA"/>
      </w:rPr>
    </w:lvl>
    <w:lvl w:ilvl="6" w:tentative="0">
      <w:start w:val="1"/>
      <w:numFmt w:val="bullet"/>
      <w:lvlText w:val="•"/>
      <w:lvlJc w:val="left"/>
      <w:pPr>
        <w:ind w:left="1780" w:hanging="795"/>
      </w:pPr>
      <w:rPr>
        <w:rFonts w:hint="default"/>
        <w:lang w:val="ru-RU" w:eastAsia="en-US" w:bidi="ar-SA"/>
      </w:rPr>
    </w:lvl>
    <w:lvl w:ilvl="7" w:tentative="0">
      <w:start w:val="1"/>
      <w:numFmt w:val="bullet"/>
      <w:lvlText w:val="•"/>
      <w:lvlJc w:val="left"/>
      <w:pPr>
        <w:ind w:left="1920" w:hanging="795"/>
      </w:pPr>
      <w:rPr>
        <w:rFonts w:hint="default"/>
        <w:lang w:val="ru-RU" w:eastAsia="en-US" w:bidi="ar-SA"/>
      </w:rPr>
    </w:lvl>
    <w:lvl w:ilvl="8" w:tentative="0">
      <w:start w:val="1"/>
      <w:numFmt w:val="bullet"/>
      <w:lvlText w:val="•"/>
      <w:lvlJc w:val="left"/>
      <w:pPr>
        <w:ind w:left="2000" w:hanging="795"/>
      </w:pPr>
      <w:rPr>
        <w:rFonts w:hint="default"/>
        <w:lang w:val="ru-RU" w:eastAsia="en-US" w:bidi="ar-SA"/>
      </w:rPr>
    </w:lvl>
  </w:abstractNum>
  <w:abstractNum w:abstractNumId="24">
    <w:nsid w:val="D7D140E4"/>
    <w:multiLevelType w:val="multilevel"/>
    <w:tmpl w:val="D7D140E4"/>
    <w:lvl w:ilvl="0" w:tentative="0">
      <w:start w:val="1"/>
      <w:numFmt w:val="decimal"/>
      <w:lvlText w:val="%1)"/>
      <w:lvlJc w:val="left"/>
      <w:pPr>
        <w:ind w:left="1301" w:hanging="360"/>
      </w:pPr>
      <w:rPr>
        <w:rFonts w:hint="default" w:ascii="Times New Roman" w:hAnsi="Times New Roman" w:eastAsia="Times New Roman" w:cs="Times New Roman"/>
        <w:spacing w:val="0"/>
        <w:sz w:val="28"/>
        <w:szCs w:val="28"/>
        <w:lang w:val="ru-RU" w:eastAsia="en-US" w:bidi="ar-SA"/>
      </w:rPr>
    </w:lvl>
    <w:lvl w:ilvl="1" w:tentative="0">
      <w:start w:val="1"/>
      <w:numFmt w:val="bullet"/>
      <w:lvlText w:val="•"/>
      <w:lvlJc w:val="left"/>
      <w:pPr>
        <w:ind w:left="2238" w:hanging="360"/>
      </w:pPr>
      <w:rPr>
        <w:rFonts w:hint="default"/>
        <w:lang w:val="ru-RU" w:eastAsia="en-US" w:bidi="ar-SA"/>
      </w:rPr>
    </w:lvl>
    <w:lvl w:ilvl="2" w:tentative="0">
      <w:start w:val="1"/>
      <w:numFmt w:val="bullet"/>
      <w:lvlText w:val="•"/>
      <w:lvlJc w:val="left"/>
      <w:pPr>
        <w:ind w:left="3177" w:hanging="360"/>
      </w:pPr>
      <w:rPr>
        <w:rFonts w:hint="default"/>
        <w:lang w:val="ru-RU" w:eastAsia="en-US" w:bidi="ar-SA"/>
      </w:rPr>
    </w:lvl>
    <w:lvl w:ilvl="3" w:tentative="0">
      <w:start w:val="1"/>
      <w:numFmt w:val="bullet"/>
      <w:lvlText w:val="•"/>
      <w:lvlJc w:val="left"/>
      <w:pPr>
        <w:ind w:left="4115" w:hanging="360"/>
      </w:pPr>
      <w:rPr>
        <w:rFonts w:hint="default"/>
        <w:lang w:val="ru-RU" w:eastAsia="en-US" w:bidi="ar-SA"/>
      </w:rPr>
    </w:lvl>
    <w:lvl w:ilvl="4" w:tentative="0">
      <w:start w:val="1"/>
      <w:numFmt w:val="bullet"/>
      <w:lvlText w:val="•"/>
      <w:lvlJc w:val="left"/>
      <w:pPr>
        <w:ind w:left="5054" w:hanging="360"/>
      </w:pPr>
      <w:rPr>
        <w:rFonts w:hint="default"/>
        <w:lang w:val="ru-RU" w:eastAsia="en-US" w:bidi="ar-SA"/>
      </w:rPr>
    </w:lvl>
    <w:lvl w:ilvl="5" w:tentative="0">
      <w:start w:val="1"/>
      <w:numFmt w:val="bullet"/>
      <w:lvlText w:val="•"/>
      <w:lvlJc w:val="left"/>
      <w:pPr>
        <w:ind w:left="5993" w:hanging="360"/>
      </w:pPr>
      <w:rPr>
        <w:rFonts w:hint="default"/>
        <w:lang w:val="ru-RU" w:eastAsia="en-US" w:bidi="ar-SA"/>
      </w:rPr>
    </w:lvl>
    <w:lvl w:ilvl="6" w:tentative="0">
      <w:start w:val="1"/>
      <w:numFmt w:val="bullet"/>
      <w:lvlText w:val="•"/>
      <w:lvlJc w:val="left"/>
      <w:pPr>
        <w:ind w:left="6931" w:hanging="360"/>
      </w:pPr>
      <w:rPr>
        <w:rFonts w:hint="default"/>
        <w:lang w:val="ru-RU" w:eastAsia="en-US" w:bidi="ar-SA"/>
      </w:rPr>
    </w:lvl>
    <w:lvl w:ilvl="7" w:tentative="0">
      <w:start w:val="1"/>
      <w:numFmt w:val="bullet"/>
      <w:lvlText w:val="•"/>
      <w:lvlJc w:val="left"/>
      <w:pPr>
        <w:ind w:left="7870" w:hanging="360"/>
      </w:pPr>
      <w:rPr>
        <w:rFonts w:hint="default"/>
        <w:lang w:val="ru-RU" w:eastAsia="en-US" w:bidi="ar-SA"/>
      </w:rPr>
    </w:lvl>
    <w:lvl w:ilvl="8" w:tentative="0">
      <w:start w:val="1"/>
      <w:numFmt w:val="bullet"/>
      <w:lvlText w:val="•"/>
      <w:lvlJc w:val="left"/>
      <w:pPr>
        <w:ind w:left="8809" w:hanging="360"/>
      </w:pPr>
      <w:rPr>
        <w:rFonts w:hint="default"/>
        <w:lang w:val="ru-RU" w:eastAsia="en-US" w:bidi="ar-SA"/>
      </w:rPr>
    </w:lvl>
  </w:abstractNum>
  <w:abstractNum w:abstractNumId="25">
    <w:nsid w:val="D7F9FE59"/>
    <w:multiLevelType w:val="multilevel"/>
    <w:tmpl w:val="D7F9FE59"/>
    <w:lvl w:ilvl="0" w:tentative="0">
      <w:start w:val="21"/>
      <w:numFmt w:val="decimal"/>
      <w:lvlText w:val="%1"/>
      <w:lvlJc w:val="left"/>
      <w:pPr>
        <w:ind w:left="1783" w:hanging="843"/>
      </w:pPr>
      <w:rPr>
        <w:rFonts w:hint="default"/>
        <w:lang w:val="ru-RU" w:eastAsia="en-US" w:bidi="ar-SA"/>
      </w:rPr>
    </w:lvl>
    <w:lvl w:ilvl="1" w:tentative="0">
      <w:start w:val="7"/>
      <w:numFmt w:val="decimal"/>
      <w:lvlText w:val="%1.%2"/>
      <w:lvlJc w:val="left"/>
      <w:pPr>
        <w:ind w:left="1783" w:hanging="843"/>
      </w:pPr>
      <w:rPr>
        <w:rFonts w:hint="default"/>
        <w:lang w:val="ru-RU" w:eastAsia="en-US" w:bidi="ar-SA"/>
      </w:rPr>
    </w:lvl>
    <w:lvl w:ilvl="2" w:tentative="0">
      <w:start w:val="2"/>
      <w:numFmt w:val="decimal"/>
      <w:lvlText w:val="%1.%2.%3."/>
      <w:lvlJc w:val="left"/>
      <w:pPr>
        <w:ind w:left="1783" w:hanging="843"/>
      </w:pPr>
      <w:rPr>
        <w:rFonts w:hint="default" w:ascii="Times New Roman" w:hAnsi="Times New Roman" w:eastAsia="Times New Roman" w:cs="Times New Roman"/>
        <w:spacing w:val="-4"/>
        <w:sz w:val="28"/>
        <w:szCs w:val="28"/>
        <w:lang w:val="ru-RU" w:eastAsia="en-US" w:bidi="ar-SA"/>
      </w:rPr>
    </w:lvl>
    <w:lvl w:ilvl="3" w:tentative="0">
      <w:start w:val="1"/>
      <w:numFmt w:val="decimal"/>
      <w:lvlText w:val="%1.%2.%3.%4."/>
      <w:lvlJc w:val="left"/>
      <w:pPr>
        <w:ind w:left="1992" w:hanging="1052"/>
      </w:pPr>
      <w:rPr>
        <w:rFonts w:hint="default" w:ascii="Times New Roman" w:hAnsi="Times New Roman" w:eastAsia="Times New Roman" w:cs="Times New Roman"/>
        <w:spacing w:val="-4"/>
        <w:sz w:val="28"/>
        <w:szCs w:val="28"/>
        <w:lang w:val="ru-RU" w:eastAsia="en-US" w:bidi="ar-SA"/>
      </w:rPr>
    </w:lvl>
    <w:lvl w:ilvl="4" w:tentative="0">
      <w:start w:val="1"/>
      <w:numFmt w:val="bullet"/>
      <w:lvlText w:val="•"/>
      <w:lvlJc w:val="left"/>
      <w:pPr>
        <w:ind w:left="4895" w:hanging="1052"/>
      </w:pPr>
      <w:rPr>
        <w:rFonts w:hint="default"/>
        <w:lang w:val="ru-RU" w:eastAsia="en-US" w:bidi="ar-SA"/>
      </w:rPr>
    </w:lvl>
    <w:lvl w:ilvl="5" w:tentative="0">
      <w:start w:val="1"/>
      <w:numFmt w:val="bullet"/>
      <w:lvlText w:val="•"/>
      <w:lvlJc w:val="left"/>
      <w:pPr>
        <w:ind w:left="5860" w:hanging="1052"/>
      </w:pPr>
      <w:rPr>
        <w:rFonts w:hint="default"/>
        <w:lang w:val="ru-RU" w:eastAsia="en-US" w:bidi="ar-SA"/>
      </w:rPr>
    </w:lvl>
    <w:lvl w:ilvl="6" w:tentative="0">
      <w:start w:val="1"/>
      <w:numFmt w:val="bullet"/>
      <w:lvlText w:val="•"/>
      <w:lvlJc w:val="left"/>
      <w:pPr>
        <w:ind w:left="6825" w:hanging="1052"/>
      </w:pPr>
      <w:rPr>
        <w:rFonts w:hint="default"/>
        <w:lang w:val="ru-RU" w:eastAsia="en-US" w:bidi="ar-SA"/>
      </w:rPr>
    </w:lvl>
    <w:lvl w:ilvl="7" w:tentative="0">
      <w:start w:val="1"/>
      <w:numFmt w:val="bullet"/>
      <w:lvlText w:val="•"/>
      <w:lvlJc w:val="left"/>
      <w:pPr>
        <w:ind w:left="7790" w:hanging="1052"/>
      </w:pPr>
      <w:rPr>
        <w:rFonts w:hint="default"/>
        <w:lang w:val="ru-RU" w:eastAsia="en-US" w:bidi="ar-SA"/>
      </w:rPr>
    </w:lvl>
    <w:lvl w:ilvl="8" w:tentative="0">
      <w:start w:val="1"/>
      <w:numFmt w:val="bullet"/>
      <w:lvlText w:val="•"/>
      <w:lvlJc w:val="left"/>
      <w:pPr>
        <w:ind w:left="8756" w:hanging="1052"/>
      </w:pPr>
      <w:rPr>
        <w:rFonts w:hint="default"/>
        <w:lang w:val="ru-RU" w:eastAsia="en-US" w:bidi="ar-SA"/>
      </w:rPr>
    </w:lvl>
  </w:abstractNum>
  <w:abstractNum w:abstractNumId="26">
    <w:nsid w:val="DAD3A854"/>
    <w:multiLevelType w:val="multilevel"/>
    <w:tmpl w:val="DAD3A854"/>
    <w:lvl w:ilvl="0" w:tentative="0">
      <w:start w:val="1"/>
      <w:numFmt w:val="bullet"/>
      <w:lvlText w:val="-"/>
      <w:lvlJc w:val="left"/>
      <w:pPr>
        <w:ind w:left="720" w:hanging="360"/>
      </w:p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7">
    <w:nsid w:val="DCBA6B53"/>
    <w:multiLevelType w:val="multilevel"/>
    <w:tmpl w:val="DCBA6B53"/>
    <w:lvl w:ilvl="0" w:tentative="0">
      <w:start w:val="21"/>
      <w:numFmt w:val="decimal"/>
      <w:lvlText w:val="%1"/>
      <w:lvlJc w:val="left"/>
      <w:pPr>
        <w:ind w:left="1992" w:hanging="1052"/>
      </w:pPr>
      <w:rPr>
        <w:rFonts w:hint="default"/>
        <w:lang w:val="ru-RU" w:eastAsia="en-US" w:bidi="ar-SA"/>
      </w:rPr>
    </w:lvl>
    <w:lvl w:ilvl="1" w:tentative="0">
      <w:start w:val="7"/>
      <w:numFmt w:val="decimal"/>
      <w:lvlText w:val="%1.%2"/>
      <w:lvlJc w:val="left"/>
      <w:pPr>
        <w:ind w:left="1992" w:hanging="1052"/>
      </w:pPr>
      <w:rPr>
        <w:rFonts w:hint="default"/>
        <w:lang w:val="ru-RU" w:eastAsia="en-US" w:bidi="ar-SA"/>
      </w:rPr>
    </w:lvl>
    <w:lvl w:ilvl="2" w:tentative="0">
      <w:start w:val="1"/>
      <w:numFmt w:val="decimal"/>
      <w:lvlText w:val="%1.%2.%3"/>
      <w:lvlJc w:val="left"/>
      <w:pPr>
        <w:ind w:left="1992" w:hanging="1052"/>
      </w:pPr>
      <w:rPr>
        <w:rFonts w:hint="default"/>
        <w:lang w:val="ru-RU" w:eastAsia="en-US" w:bidi="ar-SA"/>
      </w:rPr>
    </w:lvl>
    <w:lvl w:ilvl="3" w:tentative="0">
      <w:start w:val="2"/>
      <w:numFmt w:val="decimal"/>
      <w:lvlText w:val="%1.%2.%3.%4."/>
      <w:lvlJc w:val="left"/>
      <w:pPr>
        <w:ind w:left="1992" w:hanging="1052"/>
      </w:pPr>
      <w:rPr>
        <w:rFonts w:hint="default" w:ascii="Times New Roman" w:hAnsi="Times New Roman" w:eastAsia="Times New Roman" w:cs="Times New Roman"/>
        <w:spacing w:val="-4"/>
        <w:sz w:val="28"/>
        <w:szCs w:val="28"/>
        <w:lang w:val="ru-RU" w:eastAsia="en-US" w:bidi="ar-SA"/>
      </w:rPr>
    </w:lvl>
    <w:lvl w:ilvl="4" w:tentative="0">
      <w:start w:val="1"/>
      <w:numFmt w:val="decimal"/>
      <w:lvlText w:val="%1.%2.%3.%4.%5."/>
      <w:lvlJc w:val="left"/>
      <w:pPr>
        <w:ind w:left="232" w:hanging="1263"/>
      </w:pPr>
      <w:rPr>
        <w:rFonts w:hint="default" w:ascii="Times New Roman" w:hAnsi="Times New Roman" w:eastAsia="Times New Roman" w:cs="Times New Roman"/>
        <w:spacing w:val="-4"/>
        <w:sz w:val="28"/>
        <w:szCs w:val="28"/>
        <w:lang w:val="ru-RU" w:eastAsia="en-US" w:bidi="ar-SA"/>
      </w:rPr>
    </w:lvl>
    <w:lvl w:ilvl="5" w:tentative="0">
      <w:start w:val="1"/>
      <w:numFmt w:val="bullet"/>
      <w:lvlText w:val="•"/>
      <w:lvlJc w:val="left"/>
      <w:pPr>
        <w:ind w:left="5860" w:hanging="1263"/>
      </w:pPr>
      <w:rPr>
        <w:rFonts w:hint="default"/>
        <w:lang w:val="ru-RU" w:eastAsia="en-US" w:bidi="ar-SA"/>
      </w:rPr>
    </w:lvl>
    <w:lvl w:ilvl="6" w:tentative="0">
      <w:start w:val="1"/>
      <w:numFmt w:val="bullet"/>
      <w:lvlText w:val="•"/>
      <w:lvlJc w:val="left"/>
      <w:pPr>
        <w:ind w:left="6825" w:hanging="1263"/>
      </w:pPr>
      <w:rPr>
        <w:rFonts w:hint="default"/>
        <w:lang w:val="ru-RU" w:eastAsia="en-US" w:bidi="ar-SA"/>
      </w:rPr>
    </w:lvl>
    <w:lvl w:ilvl="7" w:tentative="0">
      <w:start w:val="1"/>
      <w:numFmt w:val="bullet"/>
      <w:lvlText w:val="•"/>
      <w:lvlJc w:val="left"/>
      <w:pPr>
        <w:ind w:left="7790" w:hanging="1263"/>
      </w:pPr>
      <w:rPr>
        <w:rFonts w:hint="default"/>
        <w:lang w:val="ru-RU" w:eastAsia="en-US" w:bidi="ar-SA"/>
      </w:rPr>
    </w:lvl>
    <w:lvl w:ilvl="8" w:tentative="0">
      <w:start w:val="1"/>
      <w:numFmt w:val="bullet"/>
      <w:lvlText w:val="•"/>
      <w:lvlJc w:val="left"/>
      <w:pPr>
        <w:ind w:left="8756" w:hanging="1263"/>
      </w:pPr>
      <w:rPr>
        <w:rFonts w:hint="default"/>
        <w:lang w:val="ru-RU" w:eastAsia="en-US" w:bidi="ar-SA"/>
      </w:rPr>
    </w:lvl>
  </w:abstractNum>
  <w:abstractNum w:abstractNumId="28">
    <w:nsid w:val="E093A4B0"/>
    <w:multiLevelType w:val="multilevel"/>
    <w:tmpl w:val="E093A4B0"/>
    <w:lvl w:ilvl="0" w:tentative="0">
      <w:start w:val="24"/>
      <w:numFmt w:val="decimal"/>
      <w:lvlText w:val="%1."/>
      <w:lvlJc w:val="left"/>
      <w:pPr>
        <w:ind w:left="1305" w:hanging="1305"/>
      </w:pPr>
      <w:rPr>
        <w:rFonts w:hint="default"/>
      </w:rPr>
    </w:lvl>
    <w:lvl w:ilvl="1" w:tentative="0">
      <w:start w:val="31"/>
      <w:numFmt w:val="decimal"/>
      <w:lvlText w:val="%1.%2."/>
      <w:lvlJc w:val="left"/>
      <w:pPr>
        <w:ind w:left="1305" w:hanging="1305"/>
      </w:pPr>
      <w:rPr>
        <w:rFonts w:hint="default"/>
      </w:rPr>
    </w:lvl>
    <w:lvl w:ilvl="2" w:tentative="0">
      <w:start w:val="1"/>
      <w:numFmt w:val="decimal"/>
      <w:lvlText w:val="%1.%2.%3."/>
      <w:lvlJc w:val="left"/>
      <w:pPr>
        <w:ind w:left="1305" w:hanging="1305"/>
      </w:pPr>
      <w:rPr>
        <w:rFonts w:hint="default"/>
      </w:rPr>
    </w:lvl>
    <w:lvl w:ilvl="3" w:tentative="0">
      <w:start w:val="11"/>
      <w:numFmt w:val="decimal"/>
      <w:lvlText w:val="%1.%2.%3.%4."/>
      <w:lvlJc w:val="left"/>
      <w:pPr>
        <w:ind w:left="1305" w:hanging="1305"/>
      </w:pPr>
      <w:rPr>
        <w:rFonts w:hint="default"/>
      </w:rPr>
    </w:lvl>
    <w:lvl w:ilvl="4" w:tentative="0">
      <w:start w:val="1"/>
      <w:numFmt w:val="decimal"/>
      <w:lvlText w:val="%1.%2.%3.%4.%5."/>
      <w:lvlJc w:val="left"/>
      <w:pPr>
        <w:ind w:left="1305" w:hanging="1305"/>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29">
    <w:nsid w:val="E504947C"/>
    <w:multiLevelType w:val="multilevel"/>
    <w:tmpl w:val="E504947C"/>
    <w:lvl w:ilvl="0" w:tentative="0">
      <w:start w:val="1"/>
      <w:numFmt w:val="bullet"/>
      <w:lvlText w:val="-"/>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E7B27C5B"/>
    <w:multiLevelType w:val="multilevel"/>
    <w:tmpl w:val="E7B27C5B"/>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1">
    <w:nsid w:val="F0E89278"/>
    <w:multiLevelType w:val="multilevel"/>
    <w:tmpl w:val="F0E89278"/>
    <w:lvl w:ilvl="0" w:tentative="0">
      <w:start w:val="33"/>
      <w:numFmt w:val="decimal"/>
      <w:lvlText w:val="%1."/>
      <w:lvlJc w:val="left"/>
      <w:pPr>
        <w:ind w:left="750" w:hanging="750"/>
      </w:pPr>
      <w:rPr>
        <w:rFonts w:hint="default"/>
      </w:rPr>
    </w:lvl>
    <w:lvl w:ilvl="1" w:tentative="0">
      <w:start w:val="32"/>
      <w:numFmt w:val="decimal"/>
      <w:lvlText w:val="%1.%2."/>
      <w:lvlJc w:val="left"/>
      <w:pPr>
        <w:ind w:left="750" w:hanging="750"/>
      </w:pPr>
      <w:rPr>
        <w:rFonts w:hint="default"/>
      </w:rPr>
    </w:lvl>
    <w:lvl w:ilvl="2" w:tentative="0">
      <w:start w:val="1"/>
      <w:numFmt w:val="decimal"/>
      <w:lvlText w:val="%1.%2.%3."/>
      <w:lvlJc w:val="left"/>
      <w:pPr>
        <w:ind w:left="750" w:hanging="75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32">
    <w:nsid w:val="F4B5D9F5"/>
    <w:multiLevelType w:val="multilevel"/>
    <w:tmpl w:val="F4B5D9F5"/>
    <w:lvl w:ilvl="0" w:tentative="0">
      <w:start w:val="1"/>
      <w:numFmt w:val="decimal"/>
      <w:lvlText w:val="%1)"/>
      <w:lvlJc w:val="left"/>
      <w:pPr>
        <w:ind w:left="232" w:hanging="305"/>
      </w:pPr>
      <w:rPr>
        <w:rFonts w:hint="default" w:ascii="Times New Roman" w:hAnsi="Times New Roman" w:eastAsia="Times New Roman" w:cs="Times New Roman"/>
        <w:spacing w:val="0"/>
        <w:sz w:val="28"/>
        <w:szCs w:val="28"/>
        <w:lang w:val="ru-RU" w:eastAsia="en-US" w:bidi="ar-SA"/>
      </w:rPr>
    </w:lvl>
    <w:lvl w:ilvl="1" w:tentative="0">
      <w:start w:val="1"/>
      <w:numFmt w:val="bullet"/>
      <w:lvlText w:val="•"/>
      <w:lvlJc w:val="left"/>
      <w:pPr>
        <w:ind w:left="1284" w:hanging="305"/>
      </w:pPr>
      <w:rPr>
        <w:rFonts w:hint="default"/>
        <w:lang w:val="ru-RU" w:eastAsia="en-US" w:bidi="ar-SA"/>
      </w:rPr>
    </w:lvl>
    <w:lvl w:ilvl="2" w:tentative="0">
      <w:start w:val="1"/>
      <w:numFmt w:val="bullet"/>
      <w:lvlText w:val="•"/>
      <w:lvlJc w:val="left"/>
      <w:pPr>
        <w:ind w:left="2329" w:hanging="305"/>
      </w:pPr>
      <w:rPr>
        <w:rFonts w:hint="default"/>
        <w:lang w:val="ru-RU" w:eastAsia="en-US" w:bidi="ar-SA"/>
      </w:rPr>
    </w:lvl>
    <w:lvl w:ilvl="3" w:tentative="0">
      <w:start w:val="1"/>
      <w:numFmt w:val="bullet"/>
      <w:lvlText w:val="•"/>
      <w:lvlJc w:val="left"/>
      <w:pPr>
        <w:ind w:left="3373" w:hanging="305"/>
      </w:pPr>
      <w:rPr>
        <w:rFonts w:hint="default"/>
        <w:lang w:val="ru-RU" w:eastAsia="en-US" w:bidi="ar-SA"/>
      </w:rPr>
    </w:lvl>
    <w:lvl w:ilvl="4" w:tentative="0">
      <w:start w:val="1"/>
      <w:numFmt w:val="bullet"/>
      <w:lvlText w:val="•"/>
      <w:lvlJc w:val="left"/>
      <w:pPr>
        <w:ind w:left="4418" w:hanging="305"/>
      </w:pPr>
      <w:rPr>
        <w:rFonts w:hint="default"/>
        <w:lang w:val="ru-RU" w:eastAsia="en-US" w:bidi="ar-SA"/>
      </w:rPr>
    </w:lvl>
    <w:lvl w:ilvl="5" w:tentative="0">
      <w:start w:val="1"/>
      <w:numFmt w:val="bullet"/>
      <w:lvlText w:val="•"/>
      <w:lvlJc w:val="left"/>
      <w:pPr>
        <w:ind w:left="5463" w:hanging="305"/>
      </w:pPr>
      <w:rPr>
        <w:rFonts w:hint="default"/>
        <w:lang w:val="ru-RU" w:eastAsia="en-US" w:bidi="ar-SA"/>
      </w:rPr>
    </w:lvl>
    <w:lvl w:ilvl="6" w:tentative="0">
      <w:start w:val="1"/>
      <w:numFmt w:val="bullet"/>
      <w:lvlText w:val="•"/>
      <w:lvlJc w:val="left"/>
      <w:pPr>
        <w:ind w:left="6507" w:hanging="305"/>
      </w:pPr>
      <w:rPr>
        <w:rFonts w:hint="default"/>
        <w:lang w:val="ru-RU" w:eastAsia="en-US" w:bidi="ar-SA"/>
      </w:rPr>
    </w:lvl>
    <w:lvl w:ilvl="7" w:tentative="0">
      <w:start w:val="1"/>
      <w:numFmt w:val="bullet"/>
      <w:lvlText w:val="•"/>
      <w:lvlJc w:val="left"/>
      <w:pPr>
        <w:ind w:left="7552" w:hanging="305"/>
      </w:pPr>
      <w:rPr>
        <w:rFonts w:hint="default"/>
        <w:lang w:val="ru-RU" w:eastAsia="en-US" w:bidi="ar-SA"/>
      </w:rPr>
    </w:lvl>
    <w:lvl w:ilvl="8" w:tentative="0">
      <w:start w:val="1"/>
      <w:numFmt w:val="bullet"/>
      <w:lvlText w:val="•"/>
      <w:lvlJc w:val="left"/>
      <w:pPr>
        <w:ind w:left="8597" w:hanging="305"/>
      </w:pPr>
      <w:rPr>
        <w:rFonts w:hint="default"/>
        <w:lang w:val="ru-RU" w:eastAsia="en-US" w:bidi="ar-SA"/>
      </w:rPr>
    </w:lvl>
  </w:abstractNum>
  <w:abstractNum w:abstractNumId="33">
    <w:nsid w:val="F689643B"/>
    <w:multiLevelType w:val="multilevel"/>
    <w:tmpl w:val="F689643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F7735DC9"/>
    <w:multiLevelType w:val="multilevel"/>
    <w:tmpl w:val="F7735DC9"/>
    <w:lvl w:ilvl="0" w:tentative="0">
      <w:start w:val="24"/>
      <w:numFmt w:val="decimal"/>
      <w:lvlText w:val="%1."/>
      <w:lvlJc w:val="left"/>
      <w:pPr>
        <w:ind w:left="1305" w:hanging="1305"/>
      </w:pPr>
      <w:rPr>
        <w:rFonts w:hint="default"/>
      </w:rPr>
    </w:lvl>
    <w:lvl w:ilvl="1" w:tentative="0">
      <w:start w:val="31"/>
      <w:numFmt w:val="decimal"/>
      <w:lvlText w:val="%1.%2."/>
      <w:lvlJc w:val="left"/>
      <w:pPr>
        <w:ind w:left="1305" w:hanging="1305"/>
      </w:pPr>
      <w:rPr>
        <w:rFonts w:hint="default"/>
      </w:rPr>
    </w:lvl>
    <w:lvl w:ilvl="2" w:tentative="0">
      <w:start w:val="1"/>
      <w:numFmt w:val="decimal"/>
      <w:lvlText w:val="%1.%2.%3."/>
      <w:lvlJc w:val="left"/>
      <w:pPr>
        <w:ind w:left="1305" w:hanging="1305"/>
      </w:pPr>
      <w:rPr>
        <w:rFonts w:hint="default"/>
      </w:rPr>
    </w:lvl>
    <w:lvl w:ilvl="3" w:tentative="0">
      <w:start w:val="11"/>
      <w:numFmt w:val="decimal"/>
      <w:lvlText w:val="%1.%2.%3.%4."/>
      <w:lvlJc w:val="left"/>
      <w:pPr>
        <w:ind w:left="1305" w:hanging="1305"/>
      </w:pPr>
      <w:rPr>
        <w:rFonts w:hint="default"/>
      </w:rPr>
    </w:lvl>
    <w:lvl w:ilvl="4" w:tentative="0">
      <w:start w:val="1"/>
      <w:numFmt w:val="decimal"/>
      <w:lvlText w:val="%1.%2.%3.%4.%5."/>
      <w:lvlJc w:val="left"/>
      <w:pPr>
        <w:ind w:left="1305" w:hanging="1305"/>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35">
    <w:nsid w:val="FEC2EA36"/>
    <w:multiLevelType w:val="multilevel"/>
    <w:tmpl w:val="FEC2EA36"/>
    <w:lvl w:ilvl="0" w:tentative="0">
      <w:start w:val="1"/>
      <w:numFmt w:val="decimal"/>
      <w:lvlText w:val="%1."/>
      <w:lvlJc w:val="left"/>
      <w:pPr>
        <w:ind w:left="1069" w:hanging="360"/>
      </w:pPr>
    </w:lvl>
    <w:lvl w:ilvl="1" w:tentative="0">
      <w:start w:val="1"/>
      <w:numFmt w:val="lowerLetter"/>
      <w:lvlText w:val="%2."/>
      <w:lvlJc w:val="left"/>
      <w:pPr>
        <w:ind w:left="1789" w:hanging="360"/>
      </w:pPr>
    </w:lvl>
    <w:lvl w:ilvl="2" w:tentative="0">
      <w:start w:val="1"/>
      <w:numFmt w:val="lowerRoman"/>
      <w:lvlText w:val="%3."/>
      <w:lvlJc w:val="right"/>
      <w:pPr>
        <w:ind w:left="2509" w:hanging="180"/>
      </w:pPr>
    </w:lvl>
    <w:lvl w:ilvl="3" w:tentative="0">
      <w:start w:val="1"/>
      <w:numFmt w:val="decimal"/>
      <w:lvlText w:val="%4."/>
      <w:lvlJc w:val="left"/>
      <w:pPr>
        <w:ind w:left="3229" w:hanging="360"/>
      </w:pPr>
    </w:lvl>
    <w:lvl w:ilvl="4" w:tentative="0">
      <w:start w:val="1"/>
      <w:numFmt w:val="lowerLetter"/>
      <w:lvlText w:val="%5."/>
      <w:lvlJc w:val="left"/>
      <w:pPr>
        <w:ind w:left="3949" w:hanging="360"/>
      </w:pPr>
    </w:lvl>
    <w:lvl w:ilvl="5" w:tentative="0">
      <w:start w:val="1"/>
      <w:numFmt w:val="lowerRoman"/>
      <w:lvlText w:val="%6."/>
      <w:lvlJc w:val="right"/>
      <w:pPr>
        <w:ind w:left="4669" w:hanging="180"/>
      </w:pPr>
    </w:lvl>
    <w:lvl w:ilvl="6" w:tentative="0">
      <w:start w:val="1"/>
      <w:numFmt w:val="decimal"/>
      <w:lvlText w:val="%7."/>
      <w:lvlJc w:val="left"/>
      <w:pPr>
        <w:ind w:left="5389" w:hanging="360"/>
      </w:pPr>
    </w:lvl>
    <w:lvl w:ilvl="7" w:tentative="0">
      <w:start w:val="1"/>
      <w:numFmt w:val="lowerLetter"/>
      <w:lvlText w:val="%8."/>
      <w:lvlJc w:val="left"/>
      <w:pPr>
        <w:ind w:left="6109" w:hanging="360"/>
      </w:pPr>
    </w:lvl>
    <w:lvl w:ilvl="8" w:tentative="0">
      <w:start w:val="1"/>
      <w:numFmt w:val="lowerRoman"/>
      <w:lvlText w:val="%9."/>
      <w:lvlJc w:val="right"/>
      <w:pPr>
        <w:ind w:left="6829" w:hanging="180"/>
      </w:pPr>
    </w:lvl>
  </w:abstractNum>
  <w:abstractNum w:abstractNumId="36">
    <w:nsid w:val="0053208E"/>
    <w:multiLevelType w:val="multilevel"/>
    <w:tmpl w:val="0053208E"/>
    <w:lvl w:ilvl="0" w:tentative="0">
      <w:start w:val="19"/>
      <w:numFmt w:val="decimal"/>
      <w:lvlText w:val="%1."/>
      <w:lvlJc w:val="left"/>
      <w:pPr>
        <w:ind w:left="814" w:hanging="360"/>
      </w:pPr>
      <w:rPr>
        <w:rFonts w:hint="default"/>
        <w:lang w:val="ru-RU" w:eastAsia="en-US" w:bidi="ar-SA"/>
      </w:rPr>
    </w:lvl>
    <w:lvl w:ilvl="1" w:tentative="0">
      <w:start w:val="1"/>
      <w:numFmt w:val="decimal"/>
      <w:lvlText w:val="%1.%2."/>
      <w:lvlJc w:val="left"/>
      <w:pPr>
        <w:ind w:left="1373" w:hanging="574"/>
      </w:pPr>
      <w:rPr>
        <w:rFonts w:hint="default"/>
        <w:i/>
        <w:iCs/>
        <w:lang w:val="ru-RU" w:eastAsia="en-US" w:bidi="ar-SA"/>
      </w:rPr>
    </w:lvl>
    <w:lvl w:ilvl="2" w:tentative="0">
      <w:start w:val="1"/>
      <w:numFmt w:val="upperRoman"/>
      <w:lvlText w:val="%3."/>
      <w:lvlJc w:val="left"/>
      <w:pPr>
        <w:ind w:left="4515" w:hanging="348"/>
        <w:jc w:val="right"/>
      </w:pPr>
      <w:rPr>
        <w:rFonts w:hint="default" w:ascii="Times New Roman" w:hAnsi="Times New Roman" w:eastAsia="Times New Roman" w:cs="Times New Roman"/>
        <w:b/>
        <w:bCs/>
        <w:spacing w:val="0"/>
        <w:sz w:val="28"/>
        <w:szCs w:val="28"/>
        <w:lang w:val="ru-RU" w:eastAsia="en-US" w:bidi="ar-SA"/>
      </w:rPr>
    </w:lvl>
    <w:lvl w:ilvl="3" w:tentative="0">
      <w:start w:val="1"/>
      <w:numFmt w:val="bullet"/>
      <w:lvlText w:val="•"/>
      <w:lvlJc w:val="left"/>
      <w:pPr>
        <w:ind w:left="4520" w:hanging="348"/>
      </w:pPr>
      <w:rPr>
        <w:rFonts w:hint="default"/>
        <w:lang w:val="ru-RU" w:eastAsia="en-US" w:bidi="ar-SA"/>
      </w:rPr>
    </w:lvl>
    <w:lvl w:ilvl="4" w:tentative="0">
      <w:start w:val="1"/>
      <w:numFmt w:val="bullet"/>
      <w:lvlText w:val="•"/>
      <w:lvlJc w:val="left"/>
      <w:pPr>
        <w:ind w:left="5400" w:hanging="348"/>
      </w:pPr>
      <w:rPr>
        <w:rFonts w:hint="default"/>
        <w:lang w:val="ru-RU" w:eastAsia="en-US" w:bidi="ar-SA"/>
      </w:rPr>
    </w:lvl>
    <w:lvl w:ilvl="5" w:tentative="0">
      <w:start w:val="1"/>
      <w:numFmt w:val="bullet"/>
      <w:lvlText w:val="•"/>
      <w:lvlJc w:val="left"/>
      <w:pPr>
        <w:ind w:left="6281" w:hanging="348"/>
      </w:pPr>
      <w:rPr>
        <w:rFonts w:hint="default"/>
        <w:lang w:val="ru-RU" w:eastAsia="en-US" w:bidi="ar-SA"/>
      </w:rPr>
    </w:lvl>
    <w:lvl w:ilvl="6" w:tentative="0">
      <w:start w:val="1"/>
      <w:numFmt w:val="bullet"/>
      <w:lvlText w:val="•"/>
      <w:lvlJc w:val="left"/>
      <w:pPr>
        <w:ind w:left="7162" w:hanging="348"/>
      </w:pPr>
      <w:rPr>
        <w:rFonts w:hint="default"/>
        <w:lang w:val="ru-RU" w:eastAsia="en-US" w:bidi="ar-SA"/>
      </w:rPr>
    </w:lvl>
    <w:lvl w:ilvl="7" w:tentative="0">
      <w:start w:val="1"/>
      <w:numFmt w:val="bullet"/>
      <w:lvlText w:val="•"/>
      <w:lvlJc w:val="left"/>
      <w:pPr>
        <w:ind w:left="8043" w:hanging="348"/>
      </w:pPr>
      <w:rPr>
        <w:rFonts w:hint="default"/>
        <w:lang w:val="ru-RU" w:eastAsia="en-US" w:bidi="ar-SA"/>
      </w:rPr>
    </w:lvl>
    <w:lvl w:ilvl="8" w:tentative="0">
      <w:start w:val="1"/>
      <w:numFmt w:val="bullet"/>
      <w:lvlText w:val="•"/>
      <w:lvlJc w:val="left"/>
      <w:pPr>
        <w:ind w:left="8924" w:hanging="348"/>
      </w:pPr>
      <w:rPr>
        <w:rFonts w:hint="default"/>
        <w:lang w:val="ru-RU" w:eastAsia="en-US" w:bidi="ar-SA"/>
      </w:rPr>
    </w:lvl>
  </w:abstractNum>
  <w:abstractNum w:abstractNumId="37">
    <w:nsid w:val="0248C179"/>
    <w:multiLevelType w:val="multilevel"/>
    <w:tmpl w:val="0248C179"/>
    <w:lvl w:ilvl="0" w:tentative="0">
      <w:start w:val="1"/>
      <w:numFmt w:val="decimal"/>
      <w:lvlText w:val="%1)"/>
      <w:lvlJc w:val="left"/>
      <w:pPr>
        <w:ind w:left="1246" w:hanging="305"/>
      </w:pPr>
      <w:rPr>
        <w:rFonts w:hint="default" w:ascii="Times New Roman" w:hAnsi="Times New Roman" w:eastAsia="Times New Roman" w:cs="Times New Roman"/>
        <w:spacing w:val="0"/>
        <w:sz w:val="28"/>
        <w:szCs w:val="28"/>
        <w:lang w:val="ru-RU" w:eastAsia="en-US" w:bidi="ar-SA"/>
      </w:rPr>
    </w:lvl>
    <w:lvl w:ilvl="1" w:tentative="0">
      <w:start w:val="1"/>
      <w:numFmt w:val="bullet"/>
      <w:lvlText w:val="•"/>
      <w:lvlJc w:val="left"/>
      <w:pPr>
        <w:ind w:left="2184" w:hanging="305"/>
      </w:pPr>
      <w:rPr>
        <w:rFonts w:hint="default"/>
        <w:lang w:val="ru-RU" w:eastAsia="en-US" w:bidi="ar-SA"/>
      </w:rPr>
    </w:lvl>
    <w:lvl w:ilvl="2" w:tentative="0">
      <w:start w:val="1"/>
      <w:numFmt w:val="bullet"/>
      <w:lvlText w:val="•"/>
      <w:lvlJc w:val="left"/>
      <w:pPr>
        <w:ind w:left="3129" w:hanging="305"/>
      </w:pPr>
      <w:rPr>
        <w:rFonts w:hint="default"/>
        <w:lang w:val="ru-RU" w:eastAsia="en-US" w:bidi="ar-SA"/>
      </w:rPr>
    </w:lvl>
    <w:lvl w:ilvl="3" w:tentative="0">
      <w:start w:val="1"/>
      <w:numFmt w:val="bullet"/>
      <w:lvlText w:val="•"/>
      <w:lvlJc w:val="left"/>
      <w:pPr>
        <w:ind w:left="4073" w:hanging="305"/>
      </w:pPr>
      <w:rPr>
        <w:rFonts w:hint="default"/>
        <w:lang w:val="ru-RU" w:eastAsia="en-US" w:bidi="ar-SA"/>
      </w:rPr>
    </w:lvl>
    <w:lvl w:ilvl="4" w:tentative="0">
      <w:start w:val="1"/>
      <w:numFmt w:val="bullet"/>
      <w:lvlText w:val="•"/>
      <w:lvlJc w:val="left"/>
      <w:pPr>
        <w:ind w:left="5018" w:hanging="305"/>
      </w:pPr>
      <w:rPr>
        <w:rFonts w:hint="default"/>
        <w:lang w:val="ru-RU" w:eastAsia="en-US" w:bidi="ar-SA"/>
      </w:rPr>
    </w:lvl>
    <w:lvl w:ilvl="5" w:tentative="0">
      <w:start w:val="1"/>
      <w:numFmt w:val="bullet"/>
      <w:lvlText w:val="•"/>
      <w:lvlJc w:val="left"/>
      <w:pPr>
        <w:ind w:left="5963" w:hanging="305"/>
      </w:pPr>
      <w:rPr>
        <w:rFonts w:hint="default"/>
        <w:lang w:val="ru-RU" w:eastAsia="en-US" w:bidi="ar-SA"/>
      </w:rPr>
    </w:lvl>
    <w:lvl w:ilvl="6" w:tentative="0">
      <w:start w:val="1"/>
      <w:numFmt w:val="bullet"/>
      <w:lvlText w:val="•"/>
      <w:lvlJc w:val="left"/>
      <w:pPr>
        <w:ind w:left="6907" w:hanging="305"/>
      </w:pPr>
      <w:rPr>
        <w:rFonts w:hint="default"/>
        <w:lang w:val="ru-RU" w:eastAsia="en-US" w:bidi="ar-SA"/>
      </w:rPr>
    </w:lvl>
    <w:lvl w:ilvl="7" w:tentative="0">
      <w:start w:val="1"/>
      <w:numFmt w:val="bullet"/>
      <w:lvlText w:val="•"/>
      <w:lvlJc w:val="left"/>
      <w:pPr>
        <w:ind w:left="7852" w:hanging="305"/>
      </w:pPr>
      <w:rPr>
        <w:rFonts w:hint="default"/>
        <w:lang w:val="ru-RU" w:eastAsia="en-US" w:bidi="ar-SA"/>
      </w:rPr>
    </w:lvl>
    <w:lvl w:ilvl="8" w:tentative="0">
      <w:start w:val="1"/>
      <w:numFmt w:val="bullet"/>
      <w:lvlText w:val="•"/>
      <w:lvlJc w:val="left"/>
      <w:pPr>
        <w:ind w:left="8797" w:hanging="305"/>
      </w:pPr>
      <w:rPr>
        <w:rFonts w:hint="default"/>
        <w:lang w:val="ru-RU" w:eastAsia="en-US" w:bidi="ar-SA"/>
      </w:rPr>
    </w:lvl>
  </w:abstractNum>
  <w:abstractNum w:abstractNumId="38">
    <w:nsid w:val="03A63A41"/>
    <w:multiLevelType w:val="multilevel"/>
    <w:tmpl w:val="03A63A41"/>
    <w:lvl w:ilvl="0" w:tentative="0">
      <w:start w:val="1"/>
      <w:numFmt w:val="decimal"/>
      <w:lvlText w:val="%1)"/>
      <w:lvlJc w:val="left"/>
      <w:pPr>
        <w:ind w:left="1246" w:hanging="305"/>
      </w:pPr>
      <w:rPr>
        <w:rFonts w:hint="default" w:ascii="Times New Roman" w:hAnsi="Times New Roman" w:eastAsia="Times New Roman" w:cs="Times New Roman"/>
        <w:sz w:val="28"/>
        <w:szCs w:val="28"/>
        <w:lang w:val="ru-RU" w:eastAsia="en-US" w:bidi="ar-SA"/>
      </w:rPr>
    </w:lvl>
    <w:lvl w:ilvl="1" w:tentative="0">
      <w:start w:val="1"/>
      <w:numFmt w:val="bullet"/>
      <w:lvlText w:val="•"/>
      <w:lvlJc w:val="left"/>
      <w:pPr>
        <w:ind w:left="2184" w:hanging="305"/>
      </w:pPr>
      <w:rPr>
        <w:rFonts w:hint="default"/>
        <w:lang w:val="ru-RU" w:eastAsia="en-US" w:bidi="ar-SA"/>
      </w:rPr>
    </w:lvl>
    <w:lvl w:ilvl="2" w:tentative="0">
      <w:start w:val="1"/>
      <w:numFmt w:val="bullet"/>
      <w:lvlText w:val="•"/>
      <w:lvlJc w:val="left"/>
      <w:pPr>
        <w:ind w:left="3129" w:hanging="305"/>
      </w:pPr>
      <w:rPr>
        <w:rFonts w:hint="default"/>
        <w:lang w:val="ru-RU" w:eastAsia="en-US" w:bidi="ar-SA"/>
      </w:rPr>
    </w:lvl>
    <w:lvl w:ilvl="3" w:tentative="0">
      <w:start w:val="1"/>
      <w:numFmt w:val="bullet"/>
      <w:lvlText w:val="•"/>
      <w:lvlJc w:val="left"/>
      <w:pPr>
        <w:ind w:left="4073" w:hanging="305"/>
      </w:pPr>
      <w:rPr>
        <w:rFonts w:hint="default"/>
        <w:lang w:val="ru-RU" w:eastAsia="en-US" w:bidi="ar-SA"/>
      </w:rPr>
    </w:lvl>
    <w:lvl w:ilvl="4" w:tentative="0">
      <w:start w:val="1"/>
      <w:numFmt w:val="bullet"/>
      <w:lvlText w:val="•"/>
      <w:lvlJc w:val="left"/>
      <w:pPr>
        <w:ind w:left="5018" w:hanging="305"/>
      </w:pPr>
      <w:rPr>
        <w:rFonts w:hint="default"/>
        <w:lang w:val="ru-RU" w:eastAsia="en-US" w:bidi="ar-SA"/>
      </w:rPr>
    </w:lvl>
    <w:lvl w:ilvl="5" w:tentative="0">
      <w:start w:val="1"/>
      <w:numFmt w:val="bullet"/>
      <w:lvlText w:val="•"/>
      <w:lvlJc w:val="left"/>
      <w:pPr>
        <w:ind w:left="5963" w:hanging="305"/>
      </w:pPr>
      <w:rPr>
        <w:rFonts w:hint="default"/>
        <w:lang w:val="ru-RU" w:eastAsia="en-US" w:bidi="ar-SA"/>
      </w:rPr>
    </w:lvl>
    <w:lvl w:ilvl="6" w:tentative="0">
      <w:start w:val="1"/>
      <w:numFmt w:val="bullet"/>
      <w:lvlText w:val="•"/>
      <w:lvlJc w:val="left"/>
      <w:pPr>
        <w:ind w:left="6907" w:hanging="305"/>
      </w:pPr>
      <w:rPr>
        <w:rFonts w:hint="default"/>
        <w:lang w:val="ru-RU" w:eastAsia="en-US" w:bidi="ar-SA"/>
      </w:rPr>
    </w:lvl>
    <w:lvl w:ilvl="7" w:tentative="0">
      <w:start w:val="1"/>
      <w:numFmt w:val="bullet"/>
      <w:lvlText w:val="•"/>
      <w:lvlJc w:val="left"/>
      <w:pPr>
        <w:ind w:left="7852" w:hanging="305"/>
      </w:pPr>
      <w:rPr>
        <w:rFonts w:hint="default"/>
        <w:lang w:val="ru-RU" w:eastAsia="en-US" w:bidi="ar-SA"/>
      </w:rPr>
    </w:lvl>
    <w:lvl w:ilvl="8" w:tentative="0">
      <w:start w:val="1"/>
      <w:numFmt w:val="bullet"/>
      <w:lvlText w:val="•"/>
      <w:lvlJc w:val="left"/>
      <w:pPr>
        <w:ind w:left="8797" w:hanging="305"/>
      </w:pPr>
      <w:rPr>
        <w:rFonts w:hint="default"/>
        <w:lang w:val="ru-RU" w:eastAsia="en-US" w:bidi="ar-SA"/>
      </w:rPr>
    </w:lvl>
  </w:abstractNum>
  <w:abstractNum w:abstractNumId="39">
    <w:nsid w:val="03D62ECE"/>
    <w:multiLevelType w:val="multilevel"/>
    <w:tmpl w:val="03D62ECE"/>
    <w:lvl w:ilvl="0" w:tentative="0">
      <w:start w:val="19"/>
      <w:numFmt w:val="decimal"/>
      <w:lvlText w:val="%1"/>
      <w:lvlJc w:val="left"/>
      <w:pPr>
        <w:ind w:left="2273" w:hanging="1332"/>
      </w:pPr>
      <w:rPr>
        <w:rFonts w:hint="default"/>
        <w:lang w:val="ru-RU" w:eastAsia="en-US" w:bidi="ar-SA"/>
      </w:rPr>
    </w:lvl>
    <w:lvl w:ilvl="1" w:tentative="0">
      <w:start w:val="11"/>
      <w:numFmt w:val="decimal"/>
      <w:lvlText w:val="%1.%2"/>
      <w:lvlJc w:val="left"/>
      <w:pPr>
        <w:ind w:left="2273" w:hanging="1332"/>
      </w:pPr>
      <w:rPr>
        <w:rFonts w:hint="default"/>
        <w:lang w:val="ru-RU" w:eastAsia="en-US" w:bidi="ar-SA"/>
      </w:rPr>
    </w:lvl>
    <w:lvl w:ilvl="2" w:tentative="0">
      <w:start w:val="4"/>
      <w:numFmt w:val="decimal"/>
      <w:lvlText w:val="%1.%2.%3"/>
      <w:lvlJc w:val="left"/>
      <w:pPr>
        <w:ind w:left="2273" w:hanging="1332"/>
      </w:pPr>
      <w:rPr>
        <w:rFonts w:hint="default"/>
        <w:lang w:val="ru-RU" w:eastAsia="en-US" w:bidi="ar-SA"/>
      </w:rPr>
    </w:lvl>
    <w:lvl w:ilvl="3" w:tentative="0">
      <w:start w:val="11"/>
      <w:numFmt w:val="decimal"/>
      <w:lvlText w:val="%1.%2.%3.%4."/>
      <w:lvlJc w:val="left"/>
      <w:pPr>
        <w:ind w:left="2273" w:hanging="1332"/>
      </w:pPr>
      <w:rPr>
        <w:rFonts w:hint="default" w:ascii="Times New Roman" w:hAnsi="Times New Roman" w:eastAsia="Times New Roman" w:cs="Times New Roman"/>
        <w:spacing w:val="-4"/>
        <w:sz w:val="28"/>
        <w:szCs w:val="28"/>
        <w:lang w:val="ru-RU" w:eastAsia="en-US" w:bidi="ar-SA"/>
      </w:rPr>
    </w:lvl>
    <w:lvl w:ilvl="4" w:tentative="0">
      <w:start w:val="1"/>
      <w:numFmt w:val="bullet"/>
      <w:lvlText w:val="•"/>
      <w:lvlJc w:val="left"/>
      <w:pPr>
        <w:ind w:left="5642" w:hanging="1332"/>
      </w:pPr>
      <w:rPr>
        <w:rFonts w:hint="default"/>
        <w:lang w:val="ru-RU" w:eastAsia="en-US" w:bidi="ar-SA"/>
      </w:rPr>
    </w:lvl>
    <w:lvl w:ilvl="5" w:tentative="0">
      <w:start w:val="1"/>
      <w:numFmt w:val="bullet"/>
      <w:lvlText w:val="•"/>
      <w:lvlJc w:val="left"/>
      <w:pPr>
        <w:ind w:left="6483" w:hanging="1332"/>
      </w:pPr>
      <w:rPr>
        <w:rFonts w:hint="default"/>
        <w:lang w:val="ru-RU" w:eastAsia="en-US" w:bidi="ar-SA"/>
      </w:rPr>
    </w:lvl>
    <w:lvl w:ilvl="6" w:tentative="0">
      <w:start w:val="1"/>
      <w:numFmt w:val="bullet"/>
      <w:lvlText w:val="•"/>
      <w:lvlJc w:val="left"/>
      <w:pPr>
        <w:ind w:left="7323" w:hanging="1332"/>
      </w:pPr>
      <w:rPr>
        <w:rFonts w:hint="default"/>
        <w:lang w:val="ru-RU" w:eastAsia="en-US" w:bidi="ar-SA"/>
      </w:rPr>
    </w:lvl>
    <w:lvl w:ilvl="7" w:tentative="0">
      <w:start w:val="1"/>
      <w:numFmt w:val="bullet"/>
      <w:lvlText w:val="•"/>
      <w:lvlJc w:val="left"/>
      <w:pPr>
        <w:ind w:left="8164" w:hanging="1332"/>
      </w:pPr>
      <w:rPr>
        <w:rFonts w:hint="default"/>
        <w:lang w:val="ru-RU" w:eastAsia="en-US" w:bidi="ar-SA"/>
      </w:rPr>
    </w:lvl>
    <w:lvl w:ilvl="8" w:tentative="0">
      <w:start w:val="1"/>
      <w:numFmt w:val="bullet"/>
      <w:lvlText w:val="•"/>
      <w:lvlJc w:val="left"/>
      <w:pPr>
        <w:ind w:left="9005" w:hanging="1332"/>
      </w:pPr>
      <w:rPr>
        <w:rFonts w:hint="default"/>
        <w:lang w:val="ru-RU" w:eastAsia="en-US" w:bidi="ar-SA"/>
      </w:rPr>
    </w:lvl>
  </w:abstractNum>
  <w:abstractNum w:abstractNumId="40">
    <w:nsid w:val="0709FD3E"/>
    <w:multiLevelType w:val="multilevel"/>
    <w:tmpl w:val="0709FD3E"/>
    <w:lvl w:ilvl="0" w:tentative="0">
      <w:start w:val="1"/>
      <w:numFmt w:val="decimal"/>
      <w:lvlText w:val="%1)"/>
      <w:lvlJc w:val="left"/>
      <w:pPr>
        <w:ind w:left="1246" w:hanging="305"/>
      </w:pPr>
      <w:rPr>
        <w:rFonts w:hint="default" w:ascii="Times New Roman" w:hAnsi="Times New Roman" w:eastAsia="Times New Roman" w:cs="Times New Roman"/>
        <w:sz w:val="28"/>
        <w:szCs w:val="28"/>
        <w:lang w:val="ru-RU" w:eastAsia="en-US" w:bidi="ar-SA"/>
      </w:rPr>
    </w:lvl>
    <w:lvl w:ilvl="1" w:tentative="0">
      <w:start w:val="1"/>
      <w:numFmt w:val="bullet"/>
      <w:lvlText w:val="•"/>
      <w:lvlJc w:val="left"/>
      <w:pPr>
        <w:ind w:left="2184" w:hanging="305"/>
      </w:pPr>
      <w:rPr>
        <w:rFonts w:hint="default"/>
        <w:lang w:val="ru-RU" w:eastAsia="en-US" w:bidi="ar-SA"/>
      </w:rPr>
    </w:lvl>
    <w:lvl w:ilvl="2" w:tentative="0">
      <w:start w:val="1"/>
      <w:numFmt w:val="bullet"/>
      <w:lvlText w:val="•"/>
      <w:lvlJc w:val="left"/>
      <w:pPr>
        <w:ind w:left="3129" w:hanging="305"/>
      </w:pPr>
      <w:rPr>
        <w:rFonts w:hint="default"/>
        <w:lang w:val="ru-RU" w:eastAsia="en-US" w:bidi="ar-SA"/>
      </w:rPr>
    </w:lvl>
    <w:lvl w:ilvl="3" w:tentative="0">
      <w:start w:val="1"/>
      <w:numFmt w:val="bullet"/>
      <w:lvlText w:val="•"/>
      <w:lvlJc w:val="left"/>
      <w:pPr>
        <w:ind w:left="4073" w:hanging="305"/>
      </w:pPr>
      <w:rPr>
        <w:rFonts w:hint="default"/>
        <w:lang w:val="ru-RU" w:eastAsia="en-US" w:bidi="ar-SA"/>
      </w:rPr>
    </w:lvl>
    <w:lvl w:ilvl="4" w:tentative="0">
      <w:start w:val="1"/>
      <w:numFmt w:val="bullet"/>
      <w:lvlText w:val="•"/>
      <w:lvlJc w:val="left"/>
      <w:pPr>
        <w:ind w:left="5018" w:hanging="305"/>
      </w:pPr>
      <w:rPr>
        <w:rFonts w:hint="default"/>
        <w:lang w:val="ru-RU" w:eastAsia="en-US" w:bidi="ar-SA"/>
      </w:rPr>
    </w:lvl>
    <w:lvl w:ilvl="5" w:tentative="0">
      <w:start w:val="1"/>
      <w:numFmt w:val="bullet"/>
      <w:lvlText w:val="•"/>
      <w:lvlJc w:val="left"/>
      <w:pPr>
        <w:ind w:left="5963" w:hanging="305"/>
      </w:pPr>
      <w:rPr>
        <w:rFonts w:hint="default"/>
        <w:lang w:val="ru-RU" w:eastAsia="en-US" w:bidi="ar-SA"/>
      </w:rPr>
    </w:lvl>
    <w:lvl w:ilvl="6" w:tentative="0">
      <w:start w:val="1"/>
      <w:numFmt w:val="bullet"/>
      <w:lvlText w:val="•"/>
      <w:lvlJc w:val="left"/>
      <w:pPr>
        <w:ind w:left="6907" w:hanging="305"/>
      </w:pPr>
      <w:rPr>
        <w:rFonts w:hint="default"/>
        <w:lang w:val="ru-RU" w:eastAsia="en-US" w:bidi="ar-SA"/>
      </w:rPr>
    </w:lvl>
    <w:lvl w:ilvl="7" w:tentative="0">
      <w:start w:val="1"/>
      <w:numFmt w:val="bullet"/>
      <w:lvlText w:val="•"/>
      <w:lvlJc w:val="left"/>
      <w:pPr>
        <w:ind w:left="7852" w:hanging="305"/>
      </w:pPr>
      <w:rPr>
        <w:rFonts w:hint="default"/>
        <w:lang w:val="ru-RU" w:eastAsia="en-US" w:bidi="ar-SA"/>
      </w:rPr>
    </w:lvl>
    <w:lvl w:ilvl="8" w:tentative="0">
      <w:start w:val="1"/>
      <w:numFmt w:val="bullet"/>
      <w:lvlText w:val="•"/>
      <w:lvlJc w:val="left"/>
      <w:pPr>
        <w:ind w:left="8797" w:hanging="305"/>
      </w:pPr>
      <w:rPr>
        <w:rFonts w:hint="default"/>
        <w:lang w:val="ru-RU" w:eastAsia="en-US" w:bidi="ar-SA"/>
      </w:rPr>
    </w:lvl>
  </w:abstractNum>
  <w:abstractNum w:abstractNumId="41">
    <w:nsid w:val="0CEF100B"/>
    <w:multiLevelType w:val="multilevel"/>
    <w:tmpl w:val="0CEF100B"/>
    <w:lvl w:ilvl="0" w:tentative="0">
      <w:start w:val="1"/>
      <w:numFmt w:val="decimal"/>
      <w:lvlText w:val="%1)"/>
      <w:lvlJc w:val="left"/>
      <w:pPr>
        <w:ind w:left="1246" w:hanging="305"/>
      </w:pPr>
      <w:rPr>
        <w:rFonts w:hint="default" w:ascii="Times New Roman" w:hAnsi="Times New Roman" w:eastAsia="Times New Roman" w:cs="Times New Roman"/>
        <w:sz w:val="28"/>
        <w:szCs w:val="28"/>
        <w:lang w:val="ru-RU" w:eastAsia="en-US" w:bidi="ar-SA"/>
      </w:rPr>
    </w:lvl>
    <w:lvl w:ilvl="1" w:tentative="0">
      <w:start w:val="1"/>
      <w:numFmt w:val="bullet"/>
      <w:lvlText w:val="•"/>
      <w:lvlJc w:val="left"/>
      <w:pPr>
        <w:ind w:left="2184" w:hanging="305"/>
      </w:pPr>
      <w:rPr>
        <w:rFonts w:hint="default"/>
        <w:lang w:val="ru-RU" w:eastAsia="en-US" w:bidi="ar-SA"/>
      </w:rPr>
    </w:lvl>
    <w:lvl w:ilvl="2" w:tentative="0">
      <w:start w:val="1"/>
      <w:numFmt w:val="bullet"/>
      <w:lvlText w:val="•"/>
      <w:lvlJc w:val="left"/>
      <w:pPr>
        <w:ind w:left="3129" w:hanging="305"/>
      </w:pPr>
      <w:rPr>
        <w:rFonts w:hint="default"/>
        <w:lang w:val="ru-RU" w:eastAsia="en-US" w:bidi="ar-SA"/>
      </w:rPr>
    </w:lvl>
    <w:lvl w:ilvl="3" w:tentative="0">
      <w:start w:val="1"/>
      <w:numFmt w:val="bullet"/>
      <w:lvlText w:val="•"/>
      <w:lvlJc w:val="left"/>
      <w:pPr>
        <w:ind w:left="4073" w:hanging="305"/>
      </w:pPr>
      <w:rPr>
        <w:rFonts w:hint="default"/>
        <w:lang w:val="ru-RU" w:eastAsia="en-US" w:bidi="ar-SA"/>
      </w:rPr>
    </w:lvl>
    <w:lvl w:ilvl="4" w:tentative="0">
      <w:start w:val="1"/>
      <w:numFmt w:val="bullet"/>
      <w:lvlText w:val="•"/>
      <w:lvlJc w:val="left"/>
      <w:pPr>
        <w:ind w:left="5018" w:hanging="305"/>
      </w:pPr>
      <w:rPr>
        <w:rFonts w:hint="default"/>
        <w:lang w:val="ru-RU" w:eastAsia="en-US" w:bidi="ar-SA"/>
      </w:rPr>
    </w:lvl>
    <w:lvl w:ilvl="5" w:tentative="0">
      <w:start w:val="1"/>
      <w:numFmt w:val="bullet"/>
      <w:lvlText w:val="•"/>
      <w:lvlJc w:val="left"/>
      <w:pPr>
        <w:ind w:left="5963" w:hanging="305"/>
      </w:pPr>
      <w:rPr>
        <w:rFonts w:hint="default"/>
        <w:lang w:val="ru-RU" w:eastAsia="en-US" w:bidi="ar-SA"/>
      </w:rPr>
    </w:lvl>
    <w:lvl w:ilvl="6" w:tentative="0">
      <w:start w:val="1"/>
      <w:numFmt w:val="bullet"/>
      <w:lvlText w:val="•"/>
      <w:lvlJc w:val="left"/>
      <w:pPr>
        <w:ind w:left="6907" w:hanging="305"/>
      </w:pPr>
      <w:rPr>
        <w:rFonts w:hint="default"/>
        <w:lang w:val="ru-RU" w:eastAsia="en-US" w:bidi="ar-SA"/>
      </w:rPr>
    </w:lvl>
    <w:lvl w:ilvl="7" w:tentative="0">
      <w:start w:val="1"/>
      <w:numFmt w:val="bullet"/>
      <w:lvlText w:val="•"/>
      <w:lvlJc w:val="left"/>
      <w:pPr>
        <w:ind w:left="7852" w:hanging="305"/>
      </w:pPr>
      <w:rPr>
        <w:rFonts w:hint="default"/>
        <w:lang w:val="ru-RU" w:eastAsia="en-US" w:bidi="ar-SA"/>
      </w:rPr>
    </w:lvl>
    <w:lvl w:ilvl="8" w:tentative="0">
      <w:start w:val="1"/>
      <w:numFmt w:val="bullet"/>
      <w:lvlText w:val="•"/>
      <w:lvlJc w:val="left"/>
      <w:pPr>
        <w:ind w:left="8797" w:hanging="305"/>
      </w:pPr>
      <w:rPr>
        <w:rFonts w:hint="default"/>
        <w:lang w:val="ru-RU" w:eastAsia="en-US" w:bidi="ar-SA"/>
      </w:rPr>
    </w:lvl>
  </w:abstractNum>
  <w:abstractNum w:abstractNumId="42">
    <w:nsid w:val="0E640482"/>
    <w:multiLevelType w:val="multilevel"/>
    <w:tmpl w:val="0E640482"/>
    <w:lvl w:ilvl="0" w:tentative="0">
      <w:start w:val="1"/>
      <w:numFmt w:val="decimal"/>
      <w:lvlText w:val="%1)"/>
      <w:lvlJc w:val="left"/>
      <w:pPr>
        <w:ind w:left="1246" w:hanging="305"/>
      </w:pPr>
      <w:rPr>
        <w:rFonts w:hint="default" w:ascii="Times New Roman" w:hAnsi="Times New Roman" w:eastAsia="Times New Roman" w:cs="Times New Roman"/>
        <w:spacing w:val="0"/>
        <w:sz w:val="28"/>
        <w:szCs w:val="28"/>
        <w:lang w:val="ru-RU" w:eastAsia="en-US" w:bidi="ar-SA"/>
      </w:rPr>
    </w:lvl>
    <w:lvl w:ilvl="1" w:tentative="0">
      <w:start w:val="1"/>
      <w:numFmt w:val="bullet"/>
      <w:lvlText w:val="•"/>
      <w:lvlJc w:val="left"/>
      <w:pPr>
        <w:ind w:left="2184" w:hanging="305"/>
      </w:pPr>
      <w:rPr>
        <w:rFonts w:hint="default"/>
        <w:lang w:val="ru-RU" w:eastAsia="en-US" w:bidi="ar-SA"/>
      </w:rPr>
    </w:lvl>
    <w:lvl w:ilvl="2" w:tentative="0">
      <w:start w:val="1"/>
      <w:numFmt w:val="bullet"/>
      <w:lvlText w:val="•"/>
      <w:lvlJc w:val="left"/>
      <w:pPr>
        <w:ind w:left="3129" w:hanging="305"/>
      </w:pPr>
      <w:rPr>
        <w:rFonts w:hint="default"/>
        <w:lang w:val="ru-RU" w:eastAsia="en-US" w:bidi="ar-SA"/>
      </w:rPr>
    </w:lvl>
    <w:lvl w:ilvl="3" w:tentative="0">
      <w:start w:val="1"/>
      <w:numFmt w:val="bullet"/>
      <w:lvlText w:val="•"/>
      <w:lvlJc w:val="left"/>
      <w:pPr>
        <w:ind w:left="4073" w:hanging="305"/>
      </w:pPr>
      <w:rPr>
        <w:rFonts w:hint="default"/>
        <w:lang w:val="ru-RU" w:eastAsia="en-US" w:bidi="ar-SA"/>
      </w:rPr>
    </w:lvl>
    <w:lvl w:ilvl="4" w:tentative="0">
      <w:start w:val="1"/>
      <w:numFmt w:val="bullet"/>
      <w:lvlText w:val="•"/>
      <w:lvlJc w:val="left"/>
      <w:pPr>
        <w:ind w:left="5018" w:hanging="305"/>
      </w:pPr>
      <w:rPr>
        <w:rFonts w:hint="default"/>
        <w:lang w:val="ru-RU" w:eastAsia="en-US" w:bidi="ar-SA"/>
      </w:rPr>
    </w:lvl>
    <w:lvl w:ilvl="5" w:tentative="0">
      <w:start w:val="1"/>
      <w:numFmt w:val="bullet"/>
      <w:lvlText w:val="•"/>
      <w:lvlJc w:val="left"/>
      <w:pPr>
        <w:ind w:left="5963" w:hanging="305"/>
      </w:pPr>
      <w:rPr>
        <w:rFonts w:hint="default"/>
        <w:lang w:val="ru-RU" w:eastAsia="en-US" w:bidi="ar-SA"/>
      </w:rPr>
    </w:lvl>
    <w:lvl w:ilvl="6" w:tentative="0">
      <w:start w:val="1"/>
      <w:numFmt w:val="bullet"/>
      <w:lvlText w:val="•"/>
      <w:lvlJc w:val="left"/>
      <w:pPr>
        <w:ind w:left="6907" w:hanging="305"/>
      </w:pPr>
      <w:rPr>
        <w:rFonts w:hint="default"/>
        <w:lang w:val="ru-RU" w:eastAsia="en-US" w:bidi="ar-SA"/>
      </w:rPr>
    </w:lvl>
    <w:lvl w:ilvl="7" w:tentative="0">
      <w:start w:val="1"/>
      <w:numFmt w:val="bullet"/>
      <w:lvlText w:val="•"/>
      <w:lvlJc w:val="left"/>
      <w:pPr>
        <w:ind w:left="7852" w:hanging="305"/>
      </w:pPr>
      <w:rPr>
        <w:rFonts w:hint="default"/>
        <w:lang w:val="ru-RU" w:eastAsia="en-US" w:bidi="ar-SA"/>
      </w:rPr>
    </w:lvl>
    <w:lvl w:ilvl="8" w:tentative="0">
      <w:start w:val="1"/>
      <w:numFmt w:val="bullet"/>
      <w:lvlText w:val="•"/>
      <w:lvlJc w:val="left"/>
      <w:pPr>
        <w:ind w:left="8797" w:hanging="305"/>
      </w:pPr>
      <w:rPr>
        <w:rFonts w:hint="default"/>
        <w:lang w:val="ru-RU" w:eastAsia="en-US" w:bidi="ar-SA"/>
      </w:rPr>
    </w:lvl>
  </w:abstractNum>
  <w:abstractNum w:abstractNumId="43">
    <w:nsid w:val="0F9F9CCA"/>
    <w:multiLevelType w:val="multilevel"/>
    <w:tmpl w:val="0F9F9CCA"/>
    <w:lvl w:ilvl="0" w:tentative="0">
      <w:start w:val="1"/>
      <w:numFmt w:val="decimal"/>
      <w:lvlText w:val="%1)"/>
      <w:lvlJc w:val="left"/>
      <w:pPr>
        <w:ind w:left="1246" w:hanging="305"/>
      </w:pPr>
      <w:rPr>
        <w:rFonts w:hint="default" w:ascii="Times New Roman" w:hAnsi="Times New Roman" w:eastAsia="Times New Roman" w:cs="Times New Roman"/>
        <w:spacing w:val="0"/>
        <w:sz w:val="28"/>
        <w:szCs w:val="28"/>
        <w:lang w:val="ru-RU" w:eastAsia="en-US" w:bidi="ar-SA"/>
      </w:rPr>
    </w:lvl>
    <w:lvl w:ilvl="1" w:tentative="0">
      <w:start w:val="1"/>
      <w:numFmt w:val="bullet"/>
      <w:lvlText w:val="•"/>
      <w:lvlJc w:val="left"/>
      <w:pPr>
        <w:ind w:left="2184" w:hanging="305"/>
      </w:pPr>
      <w:rPr>
        <w:rFonts w:hint="default"/>
        <w:lang w:val="ru-RU" w:eastAsia="en-US" w:bidi="ar-SA"/>
      </w:rPr>
    </w:lvl>
    <w:lvl w:ilvl="2" w:tentative="0">
      <w:start w:val="1"/>
      <w:numFmt w:val="bullet"/>
      <w:lvlText w:val="•"/>
      <w:lvlJc w:val="left"/>
      <w:pPr>
        <w:ind w:left="3129" w:hanging="305"/>
      </w:pPr>
      <w:rPr>
        <w:rFonts w:hint="default"/>
        <w:lang w:val="ru-RU" w:eastAsia="en-US" w:bidi="ar-SA"/>
      </w:rPr>
    </w:lvl>
    <w:lvl w:ilvl="3" w:tentative="0">
      <w:start w:val="1"/>
      <w:numFmt w:val="bullet"/>
      <w:lvlText w:val="•"/>
      <w:lvlJc w:val="left"/>
      <w:pPr>
        <w:ind w:left="4073" w:hanging="305"/>
      </w:pPr>
      <w:rPr>
        <w:rFonts w:hint="default"/>
        <w:lang w:val="ru-RU" w:eastAsia="en-US" w:bidi="ar-SA"/>
      </w:rPr>
    </w:lvl>
    <w:lvl w:ilvl="4" w:tentative="0">
      <w:start w:val="1"/>
      <w:numFmt w:val="bullet"/>
      <w:lvlText w:val="•"/>
      <w:lvlJc w:val="left"/>
      <w:pPr>
        <w:ind w:left="5018" w:hanging="305"/>
      </w:pPr>
      <w:rPr>
        <w:rFonts w:hint="default"/>
        <w:lang w:val="ru-RU" w:eastAsia="en-US" w:bidi="ar-SA"/>
      </w:rPr>
    </w:lvl>
    <w:lvl w:ilvl="5" w:tentative="0">
      <w:start w:val="1"/>
      <w:numFmt w:val="bullet"/>
      <w:lvlText w:val="•"/>
      <w:lvlJc w:val="left"/>
      <w:pPr>
        <w:ind w:left="5963" w:hanging="305"/>
      </w:pPr>
      <w:rPr>
        <w:rFonts w:hint="default"/>
        <w:lang w:val="ru-RU" w:eastAsia="en-US" w:bidi="ar-SA"/>
      </w:rPr>
    </w:lvl>
    <w:lvl w:ilvl="6" w:tentative="0">
      <w:start w:val="1"/>
      <w:numFmt w:val="bullet"/>
      <w:lvlText w:val="•"/>
      <w:lvlJc w:val="left"/>
      <w:pPr>
        <w:ind w:left="6907" w:hanging="305"/>
      </w:pPr>
      <w:rPr>
        <w:rFonts w:hint="default"/>
        <w:lang w:val="ru-RU" w:eastAsia="en-US" w:bidi="ar-SA"/>
      </w:rPr>
    </w:lvl>
    <w:lvl w:ilvl="7" w:tentative="0">
      <w:start w:val="1"/>
      <w:numFmt w:val="bullet"/>
      <w:lvlText w:val="•"/>
      <w:lvlJc w:val="left"/>
      <w:pPr>
        <w:ind w:left="7852" w:hanging="305"/>
      </w:pPr>
      <w:rPr>
        <w:rFonts w:hint="default"/>
        <w:lang w:val="ru-RU" w:eastAsia="en-US" w:bidi="ar-SA"/>
      </w:rPr>
    </w:lvl>
    <w:lvl w:ilvl="8" w:tentative="0">
      <w:start w:val="1"/>
      <w:numFmt w:val="bullet"/>
      <w:lvlText w:val="•"/>
      <w:lvlJc w:val="left"/>
      <w:pPr>
        <w:ind w:left="8797" w:hanging="305"/>
      </w:pPr>
      <w:rPr>
        <w:rFonts w:hint="default"/>
        <w:lang w:val="ru-RU" w:eastAsia="en-US" w:bidi="ar-SA"/>
      </w:rPr>
    </w:lvl>
  </w:abstractNum>
  <w:abstractNum w:abstractNumId="44">
    <w:nsid w:val="12EADF99"/>
    <w:multiLevelType w:val="multilevel"/>
    <w:tmpl w:val="12EADF99"/>
    <w:lvl w:ilvl="0" w:tentative="0">
      <w:start w:val="39"/>
      <w:numFmt w:val="decimal"/>
      <w:lvlText w:val="%1"/>
      <w:lvlJc w:val="left"/>
      <w:pPr>
        <w:ind w:left="941" w:hanging="1263"/>
      </w:pPr>
      <w:rPr>
        <w:rFonts w:hint="default"/>
        <w:lang w:val="ru-RU" w:eastAsia="en-US" w:bidi="ar-SA"/>
      </w:rPr>
    </w:lvl>
    <w:lvl w:ilvl="1" w:tentative="0">
      <w:start w:val="4"/>
      <w:numFmt w:val="decimal"/>
      <w:lvlText w:val="%1.%2"/>
      <w:lvlJc w:val="left"/>
      <w:pPr>
        <w:ind w:left="941" w:hanging="1263"/>
      </w:pPr>
      <w:rPr>
        <w:rFonts w:hint="default"/>
        <w:lang w:val="ru-RU" w:eastAsia="en-US" w:bidi="ar-SA"/>
      </w:rPr>
    </w:lvl>
    <w:lvl w:ilvl="2" w:tentative="0">
      <w:start w:val="5"/>
      <w:numFmt w:val="decimal"/>
      <w:lvlText w:val="%1.%2.%3"/>
      <w:lvlJc w:val="left"/>
      <w:pPr>
        <w:ind w:left="941" w:hanging="1263"/>
      </w:pPr>
      <w:rPr>
        <w:rFonts w:hint="default"/>
        <w:lang w:val="ru-RU" w:eastAsia="en-US" w:bidi="ar-SA"/>
      </w:rPr>
    </w:lvl>
    <w:lvl w:ilvl="3" w:tentative="0">
      <w:start w:val="5"/>
      <w:numFmt w:val="decimal"/>
      <w:lvlText w:val="%1.%2.%3.%4"/>
      <w:lvlJc w:val="left"/>
      <w:pPr>
        <w:ind w:left="941" w:hanging="1263"/>
      </w:pPr>
      <w:rPr>
        <w:rFonts w:hint="default"/>
        <w:lang w:val="ru-RU" w:eastAsia="en-US" w:bidi="ar-SA"/>
      </w:rPr>
    </w:lvl>
    <w:lvl w:ilvl="4" w:tentative="0">
      <w:start w:val="8"/>
      <w:numFmt w:val="decimal"/>
      <w:lvlText w:val="%1.%2.%3.%4.%5."/>
      <w:lvlJc w:val="left"/>
      <w:pPr>
        <w:ind w:left="941" w:hanging="1263"/>
      </w:pPr>
      <w:rPr>
        <w:rFonts w:hint="default" w:ascii="Times New Roman" w:hAnsi="Times New Roman" w:eastAsia="Times New Roman" w:cs="Times New Roman"/>
        <w:spacing w:val="-4"/>
        <w:sz w:val="28"/>
        <w:szCs w:val="28"/>
        <w:lang w:val="ru-RU" w:eastAsia="en-US" w:bidi="ar-SA"/>
      </w:rPr>
    </w:lvl>
    <w:lvl w:ilvl="5" w:tentative="0">
      <w:start w:val="1"/>
      <w:numFmt w:val="bullet"/>
      <w:lvlText w:val="•"/>
      <w:lvlJc w:val="left"/>
      <w:pPr>
        <w:ind w:left="5813" w:hanging="1263"/>
      </w:pPr>
      <w:rPr>
        <w:rFonts w:hint="default"/>
        <w:lang w:val="ru-RU" w:eastAsia="en-US" w:bidi="ar-SA"/>
      </w:rPr>
    </w:lvl>
    <w:lvl w:ilvl="6" w:tentative="0">
      <w:start w:val="1"/>
      <w:numFmt w:val="bullet"/>
      <w:lvlText w:val="•"/>
      <w:lvlJc w:val="left"/>
      <w:pPr>
        <w:ind w:left="6787" w:hanging="1263"/>
      </w:pPr>
      <w:rPr>
        <w:rFonts w:hint="default"/>
        <w:lang w:val="ru-RU" w:eastAsia="en-US" w:bidi="ar-SA"/>
      </w:rPr>
    </w:lvl>
    <w:lvl w:ilvl="7" w:tentative="0">
      <w:start w:val="1"/>
      <w:numFmt w:val="bullet"/>
      <w:lvlText w:val="•"/>
      <w:lvlJc w:val="left"/>
      <w:pPr>
        <w:ind w:left="7762" w:hanging="1263"/>
      </w:pPr>
      <w:rPr>
        <w:rFonts w:hint="default"/>
        <w:lang w:val="ru-RU" w:eastAsia="en-US" w:bidi="ar-SA"/>
      </w:rPr>
    </w:lvl>
    <w:lvl w:ilvl="8" w:tentative="0">
      <w:start w:val="1"/>
      <w:numFmt w:val="bullet"/>
      <w:lvlText w:val="•"/>
      <w:lvlJc w:val="left"/>
      <w:pPr>
        <w:ind w:left="8737" w:hanging="1263"/>
      </w:pPr>
      <w:rPr>
        <w:rFonts w:hint="default"/>
        <w:lang w:val="ru-RU" w:eastAsia="en-US" w:bidi="ar-SA"/>
      </w:rPr>
    </w:lvl>
  </w:abstractNum>
  <w:abstractNum w:abstractNumId="45">
    <w:nsid w:val="18F74015"/>
    <w:multiLevelType w:val="multilevel"/>
    <w:tmpl w:val="18F74015"/>
    <w:lvl w:ilvl="0" w:tentative="0">
      <w:start w:val="1"/>
      <w:numFmt w:val="bullet"/>
      <w:lvlText w:val="-"/>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1ACDE60F"/>
    <w:multiLevelType w:val="multilevel"/>
    <w:tmpl w:val="1ACDE60F"/>
    <w:lvl w:ilvl="0" w:tentative="0">
      <w:start w:val="1"/>
      <w:numFmt w:val="decimal"/>
      <w:lvlText w:val="%1)"/>
      <w:lvlJc w:val="left"/>
      <w:pPr>
        <w:ind w:left="1246" w:hanging="305"/>
      </w:pPr>
      <w:rPr>
        <w:rFonts w:hint="default" w:ascii="Times New Roman" w:hAnsi="Times New Roman" w:eastAsia="Times New Roman" w:cs="Times New Roman"/>
        <w:sz w:val="28"/>
        <w:szCs w:val="28"/>
        <w:lang w:val="ru-RU" w:eastAsia="en-US" w:bidi="ar-SA"/>
      </w:rPr>
    </w:lvl>
    <w:lvl w:ilvl="1" w:tentative="0">
      <w:start w:val="1"/>
      <w:numFmt w:val="bullet"/>
      <w:lvlText w:val="•"/>
      <w:lvlJc w:val="left"/>
      <w:pPr>
        <w:ind w:left="2184" w:hanging="305"/>
      </w:pPr>
      <w:rPr>
        <w:rFonts w:hint="default"/>
        <w:lang w:val="ru-RU" w:eastAsia="en-US" w:bidi="ar-SA"/>
      </w:rPr>
    </w:lvl>
    <w:lvl w:ilvl="2" w:tentative="0">
      <w:start w:val="1"/>
      <w:numFmt w:val="bullet"/>
      <w:lvlText w:val="•"/>
      <w:lvlJc w:val="left"/>
      <w:pPr>
        <w:ind w:left="3129" w:hanging="305"/>
      </w:pPr>
      <w:rPr>
        <w:rFonts w:hint="default"/>
        <w:lang w:val="ru-RU" w:eastAsia="en-US" w:bidi="ar-SA"/>
      </w:rPr>
    </w:lvl>
    <w:lvl w:ilvl="3" w:tentative="0">
      <w:start w:val="1"/>
      <w:numFmt w:val="bullet"/>
      <w:lvlText w:val="•"/>
      <w:lvlJc w:val="left"/>
      <w:pPr>
        <w:ind w:left="4073" w:hanging="305"/>
      </w:pPr>
      <w:rPr>
        <w:rFonts w:hint="default"/>
        <w:lang w:val="ru-RU" w:eastAsia="en-US" w:bidi="ar-SA"/>
      </w:rPr>
    </w:lvl>
    <w:lvl w:ilvl="4" w:tentative="0">
      <w:start w:val="1"/>
      <w:numFmt w:val="bullet"/>
      <w:lvlText w:val="•"/>
      <w:lvlJc w:val="left"/>
      <w:pPr>
        <w:ind w:left="5018" w:hanging="305"/>
      </w:pPr>
      <w:rPr>
        <w:rFonts w:hint="default"/>
        <w:lang w:val="ru-RU" w:eastAsia="en-US" w:bidi="ar-SA"/>
      </w:rPr>
    </w:lvl>
    <w:lvl w:ilvl="5" w:tentative="0">
      <w:start w:val="1"/>
      <w:numFmt w:val="bullet"/>
      <w:lvlText w:val="•"/>
      <w:lvlJc w:val="left"/>
      <w:pPr>
        <w:ind w:left="5963" w:hanging="305"/>
      </w:pPr>
      <w:rPr>
        <w:rFonts w:hint="default"/>
        <w:lang w:val="ru-RU" w:eastAsia="en-US" w:bidi="ar-SA"/>
      </w:rPr>
    </w:lvl>
    <w:lvl w:ilvl="6" w:tentative="0">
      <w:start w:val="1"/>
      <w:numFmt w:val="bullet"/>
      <w:lvlText w:val="•"/>
      <w:lvlJc w:val="left"/>
      <w:pPr>
        <w:ind w:left="6907" w:hanging="305"/>
      </w:pPr>
      <w:rPr>
        <w:rFonts w:hint="default"/>
        <w:lang w:val="ru-RU" w:eastAsia="en-US" w:bidi="ar-SA"/>
      </w:rPr>
    </w:lvl>
    <w:lvl w:ilvl="7" w:tentative="0">
      <w:start w:val="1"/>
      <w:numFmt w:val="bullet"/>
      <w:lvlText w:val="•"/>
      <w:lvlJc w:val="left"/>
      <w:pPr>
        <w:ind w:left="7852" w:hanging="305"/>
      </w:pPr>
      <w:rPr>
        <w:rFonts w:hint="default"/>
        <w:lang w:val="ru-RU" w:eastAsia="en-US" w:bidi="ar-SA"/>
      </w:rPr>
    </w:lvl>
    <w:lvl w:ilvl="8" w:tentative="0">
      <w:start w:val="1"/>
      <w:numFmt w:val="bullet"/>
      <w:lvlText w:val="•"/>
      <w:lvlJc w:val="left"/>
      <w:pPr>
        <w:ind w:left="8797" w:hanging="305"/>
      </w:pPr>
      <w:rPr>
        <w:rFonts w:hint="default"/>
        <w:lang w:val="ru-RU" w:eastAsia="en-US" w:bidi="ar-SA"/>
      </w:rPr>
    </w:lvl>
  </w:abstractNum>
  <w:abstractNum w:abstractNumId="47">
    <w:nsid w:val="1C257C7B"/>
    <w:multiLevelType w:val="multilevel"/>
    <w:tmpl w:val="1C257C7B"/>
    <w:lvl w:ilvl="0" w:tentative="0">
      <w:start w:val="1"/>
      <w:numFmt w:val="decimal"/>
      <w:lvlText w:val="%1)"/>
      <w:lvlJc w:val="left"/>
      <w:pPr>
        <w:ind w:left="1246" w:hanging="305"/>
      </w:pPr>
      <w:rPr>
        <w:rFonts w:hint="default" w:ascii="Times New Roman" w:hAnsi="Times New Roman" w:eastAsia="Times New Roman" w:cs="Times New Roman"/>
        <w:spacing w:val="0"/>
        <w:sz w:val="28"/>
        <w:szCs w:val="28"/>
        <w:lang w:val="ru-RU" w:eastAsia="en-US" w:bidi="ar-SA"/>
      </w:rPr>
    </w:lvl>
    <w:lvl w:ilvl="1" w:tentative="0">
      <w:start w:val="1"/>
      <w:numFmt w:val="bullet"/>
      <w:lvlText w:val="•"/>
      <w:lvlJc w:val="left"/>
      <w:pPr>
        <w:ind w:left="2184" w:hanging="305"/>
      </w:pPr>
      <w:rPr>
        <w:rFonts w:hint="default"/>
        <w:lang w:val="ru-RU" w:eastAsia="en-US" w:bidi="ar-SA"/>
      </w:rPr>
    </w:lvl>
    <w:lvl w:ilvl="2" w:tentative="0">
      <w:start w:val="1"/>
      <w:numFmt w:val="bullet"/>
      <w:lvlText w:val="•"/>
      <w:lvlJc w:val="left"/>
      <w:pPr>
        <w:ind w:left="3129" w:hanging="305"/>
      </w:pPr>
      <w:rPr>
        <w:rFonts w:hint="default"/>
        <w:lang w:val="ru-RU" w:eastAsia="en-US" w:bidi="ar-SA"/>
      </w:rPr>
    </w:lvl>
    <w:lvl w:ilvl="3" w:tentative="0">
      <w:start w:val="1"/>
      <w:numFmt w:val="bullet"/>
      <w:lvlText w:val="•"/>
      <w:lvlJc w:val="left"/>
      <w:pPr>
        <w:ind w:left="4073" w:hanging="305"/>
      </w:pPr>
      <w:rPr>
        <w:rFonts w:hint="default"/>
        <w:lang w:val="ru-RU" w:eastAsia="en-US" w:bidi="ar-SA"/>
      </w:rPr>
    </w:lvl>
    <w:lvl w:ilvl="4" w:tentative="0">
      <w:start w:val="1"/>
      <w:numFmt w:val="bullet"/>
      <w:lvlText w:val="•"/>
      <w:lvlJc w:val="left"/>
      <w:pPr>
        <w:ind w:left="5018" w:hanging="305"/>
      </w:pPr>
      <w:rPr>
        <w:rFonts w:hint="default"/>
        <w:lang w:val="ru-RU" w:eastAsia="en-US" w:bidi="ar-SA"/>
      </w:rPr>
    </w:lvl>
    <w:lvl w:ilvl="5" w:tentative="0">
      <w:start w:val="1"/>
      <w:numFmt w:val="bullet"/>
      <w:lvlText w:val="•"/>
      <w:lvlJc w:val="left"/>
      <w:pPr>
        <w:ind w:left="5963" w:hanging="305"/>
      </w:pPr>
      <w:rPr>
        <w:rFonts w:hint="default"/>
        <w:lang w:val="ru-RU" w:eastAsia="en-US" w:bidi="ar-SA"/>
      </w:rPr>
    </w:lvl>
    <w:lvl w:ilvl="6" w:tentative="0">
      <w:start w:val="1"/>
      <w:numFmt w:val="bullet"/>
      <w:lvlText w:val="•"/>
      <w:lvlJc w:val="left"/>
      <w:pPr>
        <w:ind w:left="6907" w:hanging="305"/>
      </w:pPr>
      <w:rPr>
        <w:rFonts w:hint="default"/>
        <w:lang w:val="ru-RU" w:eastAsia="en-US" w:bidi="ar-SA"/>
      </w:rPr>
    </w:lvl>
    <w:lvl w:ilvl="7" w:tentative="0">
      <w:start w:val="1"/>
      <w:numFmt w:val="bullet"/>
      <w:lvlText w:val="•"/>
      <w:lvlJc w:val="left"/>
      <w:pPr>
        <w:ind w:left="7852" w:hanging="305"/>
      </w:pPr>
      <w:rPr>
        <w:rFonts w:hint="default"/>
        <w:lang w:val="ru-RU" w:eastAsia="en-US" w:bidi="ar-SA"/>
      </w:rPr>
    </w:lvl>
    <w:lvl w:ilvl="8" w:tentative="0">
      <w:start w:val="1"/>
      <w:numFmt w:val="bullet"/>
      <w:lvlText w:val="•"/>
      <w:lvlJc w:val="left"/>
      <w:pPr>
        <w:ind w:left="8797" w:hanging="305"/>
      </w:pPr>
      <w:rPr>
        <w:rFonts w:hint="default"/>
        <w:lang w:val="ru-RU" w:eastAsia="en-US" w:bidi="ar-SA"/>
      </w:rPr>
    </w:lvl>
  </w:abstractNum>
  <w:abstractNum w:abstractNumId="48">
    <w:nsid w:val="23E97754"/>
    <w:multiLevelType w:val="multilevel"/>
    <w:tmpl w:val="23E97754"/>
    <w:lvl w:ilvl="0" w:tentative="0">
      <w:start w:val="8"/>
      <w:numFmt w:val="decimal"/>
      <w:lvlText w:val="%1"/>
      <w:lvlJc w:val="left"/>
      <w:pPr>
        <w:ind w:left="1152" w:hanging="212"/>
      </w:pPr>
      <w:rPr>
        <w:rFonts w:hint="default" w:ascii="Times New Roman" w:hAnsi="Times New Roman" w:eastAsia="Times New Roman" w:cs="Times New Roman"/>
        <w:sz w:val="28"/>
        <w:szCs w:val="28"/>
        <w:lang w:val="ru-RU" w:eastAsia="en-US" w:bidi="ar-SA"/>
      </w:rPr>
    </w:lvl>
    <w:lvl w:ilvl="1" w:tentative="0">
      <w:start w:val="1"/>
      <w:numFmt w:val="bullet"/>
      <w:lvlText w:val="•"/>
      <w:lvlJc w:val="left"/>
      <w:pPr>
        <w:ind w:left="2112" w:hanging="212"/>
      </w:pPr>
      <w:rPr>
        <w:rFonts w:hint="default"/>
        <w:lang w:val="ru-RU" w:eastAsia="en-US" w:bidi="ar-SA"/>
      </w:rPr>
    </w:lvl>
    <w:lvl w:ilvl="2" w:tentative="0">
      <w:start w:val="1"/>
      <w:numFmt w:val="bullet"/>
      <w:lvlText w:val="•"/>
      <w:lvlJc w:val="left"/>
      <w:pPr>
        <w:ind w:left="3065" w:hanging="212"/>
      </w:pPr>
      <w:rPr>
        <w:rFonts w:hint="default"/>
        <w:lang w:val="ru-RU" w:eastAsia="en-US" w:bidi="ar-SA"/>
      </w:rPr>
    </w:lvl>
    <w:lvl w:ilvl="3" w:tentative="0">
      <w:start w:val="1"/>
      <w:numFmt w:val="bullet"/>
      <w:lvlText w:val="•"/>
      <w:lvlJc w:val="left"/>
      <w:pPr>
        <w:ind w:left="4017" w:hanging="212"/>
      </w:pPr>
      <w:rPr>
        <w:rFonts w:hint="default"/>
        <w:lang w:val="ru-RU" w:eastAsia="en-US" w:bidi="ar-SA"/>
      </w:rPr>
    </w:lvl>
    <w:lvl w:ilvl="4" w:tentative="0">
      <w:start w:val="1"/>
      <w:numFmt w:val="bullet"/>
      <w:lvlText w:val="•"/>
      <w:lvlJc w:val="left"/>
      <w:pPr>
        <w:ind w:left="4970" w:hanging="212"/>
      </w:pPr>
      <w:rPr>
        <w:rFonts w:hint="default"/>
        <w:lang w:val="ru-RU" w:eastAsia="en-US" w:bidi="ar-SA"/>
      </w:rPr>
    </w:lvl>
    <w:lvl w:ilvl="5" w:tentative="0">
      <w:start w:val="1"/>
      <w:numFmt w:val="bullet"/>
      <w:lvlText w:val="•"/>
      <w:lvlJc w:val="left"/>
      <w:pPr>
        <w:ind w:left="5923" w:hanging="212"/>
      </w:pPr>
      <w:rPr>
        <w:rFonts w:hint="default"/>
        <w:lang w:val="ru-RU" w:eastAsia="en-US" w:bidi="ar-SA"/>
      </w:rPr>
    </w:lvl>
    <w:lvl w:ilvl="6" w:tentative="0">
      <w:start w:val="1"/>
      <w:numFmt w:val="bullet"/>
      <w:lvlText w:val="•"/>
      <w:lvlJc w:val="left"/>
      <w:pPr>
        <w:ind w:left="6875" w:hanging="212"/>
      </w:pPr>
      <w:rPr>
        <w:rFonts w:hint="default"/>
        <w:lang w:val="ru-RU" w:eastAsia="en-US" w:bidi="ar-SA"/>
      </w:rPr>
    </w:lvl>
    <w:lvl w:ilvl="7" w:tentative="0">
      <w:start w:val="1"/>
      <w:numFmt w:val="bullet"/>
      <w:lvlText w:val="•"/>
      <w:lvlJc w:val="left"/>
      <w:pPr>
        <w:ind w:left="7828" w:hanging="212"/>
      </w:pPr>
      <w:rPr>
        <w:rFonts w:hint="default"/>
        <w:lang w:val="ru-RU" w:eastAsia="en-US" w:bidi="ar-SA"/>
      </w:rPr>
    </w:lvl>
    <w:lvl w:ilvl="8" w:tentative="0">
      <w:start w:val="1"/>
      <w:numFmt w:val="bullet"/>
      <w:lvlText w:val="•"/>
      <w:lvlJc w:val="left"/>
      <w:pPr>
        <w:ind w:left="8781" w:hanging="212"/>
      </w:pPr>
      <w:rPr>
        <w:rFonts w:hint="default"/>
        <w:lang w:val="ru-RU" w:eastAsia="en-US" w:bidi="ar-SA"/>
      </w:rPr>
    </w:lvl>
  </w:abstractNum>
  <w:abstractNum w:abstractNumId="49">
    <w:nsid w:val="243FCF68"/>
    <w:multiLevelType w:val="multilevel"/>
    <w:tmpl w:val="243FCF68"/>
    <w:lvl w:ilvl="0" w:tentative="0">
      <w:start w:val="1"/>
      <w:numFmt w:val="decimal"/>
      <w:lvlText w:val="%1)"/>
      <w:lvlJc w:val="left"/>
      <w:pPr>
        <w:ind w:left="232" w:hanging="305"/>
      </w:pPr>
      <w:rPr>
        <w:rFonts w:hint="default" w:ascii="Times New Roman" w:hAnsi="Times New Roman" w:eastAsia="Times New Roman" w:cs="Times New Roman"/>
        <w:spacing w:val="0"/>
        <w:sz w:val="28"/>
        <w:szCs w:val="28"/>
        <w:lang w:val="ru-RU" w:eastAsia="en-US" w:bidi="ar-SA"/>
      </w:rPr>
    </w:lvl>
    <w:lvl w:ilvl="1" w:tentative="0">
      <w:start w:val="1"/>
      <w:numFmt w:val="bullet"/>
      <w:lvlText w:val="•"/>
      <w:lvlJc w:val="left"/>
      <w:pPr>
        <w:ind w:left="1284" w:hanging="305"/>
      </w:pPr>
      <w:rPr>
        <w:rFonts w:hint="default"/>
        <w:lang w:val="ru-RU" w:eastAsia="en-US" w:bidi="ar-SA"/>
      </w:rPr>
    </w:lvl>
    <w:lvl w:ilvl="2" w:tentative="0">
      <w:start w:val="1"/>
      <w:numFmt w:val="bullet"/>
      <w:lvlText w:val="•"/>
      <w:lvlJc w:val="left"/>
      <w:pPr>
        <w:ind w:left="2329" w:hanging="305"/>
      </w:pPr>
      <w:rPr>
        <w:rFonts w:hint="default"/>
        <w:lang w:val="ru-RU" w:eastAsia="en-US" w:bidi="ar-SA"/>
      </w:rPr>
    </w:lvl>
    <w:lvl w:ilvl="3" w:tentative="0">
      <w:start w:val="1"/>
      <w:numFmt w:val="bullet"/>
      <w:lvlText w:val="•"/>
      <w:lvlJc w:val="left"/>
      <w:pPr>
        <w:ind w:left="3373" w:hanging="305"/>
      </w:pPr>
      <w:rPr>
        <w:rFonts w:hint="default"/>
        <w:lang w:val="ru-RU" w:eastAsia="en-US" w:bidi="ar-SA"/>
      </w:rPr>
    </w:lvl>
    <w:lvl w:ilvl="4" w:tentative="0">
      <w:start w:val="1"/>
      <w:numFmt w:val="bullet"/>
      <w:lvlText w:val="•"/>
      <w:lvlJc w:val="left"/>
      <w:pPr>
        <w:ind w:left="4418" w:hanging="305"/>
      </w:pPr>
      <w:rPr>
        <w:rFonts w:hint="default"/>
        <w:lang w:val="ru-RU" w:eastAsia="en-US" w:bidi="ar-SA"/>
      </w:rPr>
    </w:lvl>
    <w:lvl w:ilvl="5" w:tentative="0">
      <w:start w:val="1"/>
      <w:numFmt w:val="bullet"/>
      <w:lvlText w:val="•"/>
      <w:lvlJc w:val="left"/>
      <w:pPr>
        <w:ind w:left="5463" w:hanging="305"/>
      </w:pPr>
      <w:rPr>
        <w:rFonts w:hint="default"/>
        <w:lang w:val="ru-RU" w:eastAsia="en-US" w:bidi="ar-SA"/>
      </w:rPr>
    </w:lvl>
    <w:lvl w:ilvl="6" w:tentative="0">
      <w:start w:val="1"/>
      <w:numFmt w:val="bullet"/>
      <w:lvlText w:val="•"/>
      <w:lvlJc w:val="left"/>
      <w:pPr>
        <w:ind w:left="6507" w:hanging="305"/>
      </w:pPr>
      <w:rPr>
        <w:rFonts w:hint="default"/>
        <w:lang w:val="ru-RU" w:eastAsia="en-US" w:bidi="ar-SA"/>
      </w:rPr>
    </w:lvl>
    <w:lvl w:ilvl="7" w:tentative="0">
      <w:start w:val="1"/>
      <w:numFmt w:val="bullet"/>
      <w:lvlText w:val="•"/>
      <w:lvlJc w:val="left"/>
      <w:pPr>
        <w:ind w:left="7552" w:hanging="305"/>
      </w:pPr>
      <w:rPr>
        <w:rFonts w:hint="default"/>
        <w:lang w:val="ru-RU" w:eastAsia="en-US" w:bidi="ar-SA"/>
      </w:rPr>
    </w:lvl>
    <w:lvl w:ilvl="8" w:tentative="0">
      <w:start w:val="1"/>
      <w:numFmt w:val="bullet"/>
      <w:lvlText w:val="•"/>
      <w:lvlJc w:val="left"/>
      <w:pPr>
        <w:ind w:left="8597" w:hanging="305"/>
      </w:pPr>
      <w:rPr>
        <w:rFonts w:hint="default"/>
        <w:lang w:val="ru-RU" w:eastAsia="en-US" w:bidi="ar-SA"/>
      </w:rPr>
    </w:lvl>
  </w:abstractNum>
  <w:abstractNum w:abstractNumId="50">
    <w:nsid w:val="2470EC97"/>
    <w:multiLevelType w:val="multilevel"/>
    <w:tmpl w:val="2470EC97"/>
    <w:lvl w:ilvl="0" w:tentative="0">
      <w:start w:val="21"/>
      <w:numFmt w:val="decimal"/>
      <w:lvlText w:val="%1"/>
      <w:lvlJc w:val="left"/>
      <w:pPr>
        <w:ind w:left="232" w:hanging="1263"/>
      </w:pPr>
      <w:rPr>
        <w:rFonts w:hint="default"/>
        <w:lang w:val="ru-RU" w:eastAsia="en-US" w:bidi="ar-SA"/>
      </w:rPr>
    </w:lvl>
    <w:lvl w:ilvl="1" w:tentative="0">
      <w:start w:val="3"/>
      <w:numFmt w:val="decimal"/>
      <w:lvlText w:val="%1.%2"/>
      <w:lvlJc w:val="left"/>
      <w:pPr>
        <w:ind w:left="232" w:hanging="1263"/>
      </w:pPr>
      <w:rPr>
        <w:rFonts w:hint="default"/>
        <w:lang w:val="ru-RU" w:eastAsia="en-US" w:bidi="ar-SA"/>
      </w:rPr>
    </w:lvl>
    <w:lvl w:ilvl="2" w:tentative="0">
      <w:start w:val="1"/>
      <w:numFmt w:val="decimal"/>
      <w:lvlText w:val="%1.%2.%3"/>
      <w:lvlJc w:val="left"/>
      <w:pPr>
        <w:ind w:left="232" w:hanging="1263"/>
      </w:pPr>
      <w:rPr>
        <w:rFonts w:hint="default"/>
        <w:lang w:val="ru-RU" w:eastAsia="en-US" w:bidi="ar-SA"/>
      </w:rPr>
    </w:lvl>
    <w:lvl w:ilvl="3" w:tentative="0">
      <w:start w:val="1"/>
      <w:numFmt w:val="decimal"/>
      <w:lvlText w:val="%1.%2.%3.%4"/>
      <w:lvlJc w:val="left"/>
      <w:pPr>
        <w:ind w:left="232" w:hanging="1263"/>
      </w:pPr>
      <w:rPr>
        <w:rFonts w:hint="default"/>
        <w:lang w:val="ru-RU" w:eastAsia="en-US" w:bidi="ar-SA"/>
      </w:rPr>
    </w:lvl>
    <w:lvl w:ilvl="4" w:tentative="0">
      <w:start w:val="1"/>
      <w:numFmt w:val="decimal"/>
      <w:lvlText w:val="%1.%2.%3.%4.%5."/>
      <w:lvlJc w:val="left"/>
      <w:pPr>
        <w:ind w:left="232" w:hanging="1263"/>
      </w:pPr>
      <w:rPr>
        <w:rFonts w:hint="default" w:ascii="Times New Roman" w:hAnsi="Times New Roman" w:eastAsia="Times New Roman" w:cs="Times New Roman"/>
        <w:spacing w:val="-4"/>
        <w:sz w:val="28"/>
        <w:szCs w:val="28"/>
        <w:lang w:val="ru-RU" w:eastAsia="en-US" w:bidi="ar-SA"/>
      </w:rPr>
    </w:lvl>
    <w:lvl w:ilvl="5" w:tentative="0">
      <w:start w:val="1"/>
      <w:numFmt w:val="bullet"/>
      <w:lvlText w:val="•"/>
      <w:lvlJc w:val="left"/>
      <w:pPr>
        <w:ind w:left="5463" w:hanging="1263"/>
      </w:pPr>
      <w:rPr>
        <w:rFonts w:hint="default"/>
        <w:lang w:val="ru-RU" w:eastAsia="en-US" w:bidi="ar-SA"/>
      </w:rPr>
    </w:lvl>
    <w:lvl w:ilvl="6" w:tentative="0">
      <w:start w:val="1"/>
      <w:numFmt w:val="bullet"/>
      <w:lvlText w:val="•"/>
      <w:lvlJc w:val="left"/>
      <w:pPr>
        <w:ind w:left="6507" w:hanging="1263"/>
      </w:pPr>
      <w:rPr>
        <w:rFonts w:hint="default"/>
        <w:lang w:val="ru-RU" w:eastAsia="en-US" w:bidi="ar-SA"/>
      </w:rPr>
    </w:lvl>
    <w:lvl w:ilvl="7" w:tentative="0">
      <w:start w:val="1"/>
      <w:numFmt w:val="bullet"/>
      <w:lvlText w:val="•"/>
      <w:lvlJc w:val="left"/>
      <w:pPr>
        <w:ind w:left="7552" w:hanging="1263"/>
      </w:pPr>
      <w:rPr>
        <w:rFonts w:hint="default"/>
        <w:lang w:val="ru-RU" w:eastAsia="en-US" w:bidi="ar-SA"/>
      </w:rPr>
    </w:lvl>
    <w:lvl w:ilvl="8" w:tentative="0">
      <w:start w:val="1"/>
      <w:numFmt w:val="bullet"/>
      <w:lvlText w:val="•"/>
      <w:lvlJc w:val="left"/>
      <w:pPr>
        <w:ind w:left="8597" w:hanging="1263"/>
      </w:pPr>
      <w:rPr>
        <w:rFonts w:hint="default"/>
        <w:lang w:val="ru-RU" w:eastAsia="en-US" w:bidi="ar-SA"/>
      </w:rPr>
    </w:lvl>
  </w:abstractNum>
  <w:abstractNum w:abstractNumId="51">
    <w:nsid w:val="25B654F3"/>
    <w:multiLevelType w:val="multilevel"/>
    <w:tmpl w:val="25B654F3"/>
    <w:lvl w:ilvl="0" w:tentative="0">
      <w:start w:val="20"/>
      <w:numFmt w:val="decimal"/>
      <w:lvlText w:val="%1"/>
      <w:lvlJc w:val="left"/>
      <w:pPr>
        <w:ind w:left="1572" w:hanging="632"/>
      </w:pPr>
      <w:rPr>
        <w:rFonts w:hint="default"/>
        <w:lang w:val="ru-RU" w:eastAsia="en-US" w:bidi="ar-SA"/>
      </w:rPr>
    </w:lvl>
    <w:lvl w:ilvl="1" w:tentative="0">
      <w:start w:val="6"/>
      <w:numFmt w:val="decimal"/>
      <w:lvlText w:val="%1.%2."/>
      <w:lvlJc w:val="left"/>
      <w:pPr>
        <w:ind w:left="1572" w:hanging="632"/>
      </w:pPr>
      <w:rPr>
        <w:rFonts w:hint="default" w:ascii="Times New Roman" w:hAnsi="Times New Roman" w:eastAsia="Times New Roman" w:cs="Times New Roman"/>
        <w:spacing w:val="-4"/>
        <w:sz w:val="28"/>
        <w:szCs w:val="28"/>
        <w:lang w:val="ru-RU" w:eastAsia="en-US" w:bidi="ar-SA"/>
      </w:rPr>
    </w:lvl>
    <w:lvl w:ilvl="2" w:tentative="0">
      <w:start w:val="1"/>
      <w:numFmt w:val="decimal"/>
      <w:lvlText w:val="%1.%2.%3."/>
      <w:lvlJc w:val="left"/>
      <w:pPr>
        <w:ind w:left="1783" w:hanging="843"/>
      </w:pPr>
      <w:rPr>
        <w:rFonts w:hint="default" w:ascii="Times New Roman" w:hAnsi="Times New Roman" w:eastAsia="Times New Roman" w:cs="Times New Roman"/>
        <w:spacing w:val="-4"/>
        <w:sz w:val="28"/>
        <w:szCs w:val="28"/>
        <w:lang w:val="ru-RU" w:eastAsia="en-US" w:bidi="ar-SA"/>
      </w:rPr>
    </w:lvl>
    <w:lvl w:ilvl="3" w:tentative="0">
      <w:start w:val="1"/>
      <w:numFmt w:val="decimal"/>
      <w:lvlText w:val="%1.%2.%3.%4."/>
      <w:lvlJc w:val="left"/>
      <w:pPr>
        <w:ind w:left="232" w:hanging="1052"/>
      </w:pPr>
      <w:rPr>
        <w:rFonts w:hint="default" w:ascii="Times New Roman" w:hAnsi="Times New Roman" w:eastAsia="Times New Roman" w:cs="Times New Roman"/>
        <w:spacing w:val="-4"/>
        <w:sz w:val="28"/>
        <w:szCs w:val="28"/>
        <w:lang w:val="ru-RU" w:eastAsia="en-US" w:bidi="ar-SA"/>
      </w:rPr>
    </w:lvl>
    <w:lvl w:ilvl="4" w:tentative="0">
      <w:start w:val="1"/>
      <w:numFmt w:val="bullet"/>
      <w:lvlText w:val="•"/>
      <w:lvlJc w:val="left"/>
      <w:pPr>
        <w:ind w:left="4006" w:hanging="1052"/>
      </w:pPr>
      <w:rPr>
        <w:rFonts w:hint="default"/>
        <w:lang w:val="ru-RU" w:eastAsia="en-US" w:bidi="ar-SA"/>
      </w:rPr>
    </w:lvl>
    <w:lvl w:ilvl="5" w:tentative="0">
      <w:start w:val="1"/>
      <w:numFmt w:val="bullet"/>
      <w:lvlText w:val="•"/>
      <w:lvlJc w:val="left"/>
      <w:pPr>
        <w:ind w:left="5119" w:hanging="1052"/>
      </w:pPr>
      <w:rPr>
        <w:rFonts w:hint="default"/>
        <w:lang w:val="ru-RU" w:eastAsia="en-US" w:bidi="ar-SA"/>
      </w:rPr>
    </w:lvl>
    <w:lvl w:ilvl="6" w:tentative="0">
      <w:start w:val="1"/>
      <w:numFmt w:val="bullet"/>
      <w:lvlText w:val="•"/>
      <w:lvlJc w:val="left"/>
      <w:pPr>
        <w:ind w:left="6233" w:hanging="1052"/>
      </w:pPr>
      <w:rPr>
        <w:rFonts w:hint="default"/>
        <w:lang w:val="ru-RU" w:eastAsia="en-US" w:bidi="ar-SA"/>
      </w:rPr>
    </w:lvl>
    <w:lvl w:ilvl="7" w:tentative="0">
      <w:start w:val="1"/>
      <w:numFmt w:val="bullet"/>
      <w:lvlText w:val="•"/>
      <w:lvlJc w:val="left"/>
      <w:pPr>
        <w:ind w:left="7346" w:hanging="1052"/>
      </w:pPr>
      <w:rPr>
        <w:rFonts w:hint="default"/>
        <w:lang w:val="ru-RU" w:eastAsia="en-US" w:bidi="ar-SA"/>
      </w:rPr>
    </w:lvl>
    <w:lvl w:ilvl="8" w:tentative="0">
      <w:start w:val="1"/>
      <w:numFmt w:val="bullet"/>
      <w:lvlText w:val="•"/>
      <w:lvlJc w:val="left"/>
      <w:pPr>
        <w:ind w:left="8459" w:hanging="1052"/>
      </w:pPr>
      <w:rPr>
        <w:rFonts w:hint="default"/>
        <w:lang w:val="ru-RU" w:eastAsia="en-US" w:bidi="ar-SA"/>
      </w:rPr>
    </w:lvl>
  </w:abstractNum>
  <w:abstractNum w:abstractNumId="52">
    <w:nsid w:val="2A8F537B"/>
    <w:multiLevelType w:val="multilevel"/>
    <w:tmpl w:val="2A8F537B"/>
    <w:lvl w:ilvl="0" w:tentative="0">
      <w:start w:val="1"/>
      <w:numFmt w:val="decimal"/>
      <w:lvlText w:val="%1)"/>
      <w:lvlJc w:val="left"/>
      <w:pPr>
        <w:ind w:left="1246" w:hanging="305"/>
      </w:pPr>
      <w:rPr>
        <w:rFonts w:hint="default" w:ascii="Times New Roman" w:hAnsi="Times New Roman" w:eastAsia="Times New Roman" w:cs="Times New Roman"/>
        <w:spacing w:val="0"/>
        <w:sz w:val="28"/>
        <w:szCs w:val="28"/>
        <w:lang w:val="ru-RU" w:eastAsia="en-US" w:bidi="ar-SA"/>
      </w:rPr>
    </w:lvl>
    <w:lvl w:ilvl="1" w:tentative="0">
      <w:start w:val="1"/>
      <w:numFmt w:val="bullet"/>
      <w:lvlText w:val="•"/>
      <w:lvlJc w:val="left"/>
      <w:pPr>
        <w:ind w:left="2184" w:hanging="305"/>
      </w:pPr>
      <w:rPr>
        <w:rFonts w:hint="default"/>
        <w:lang w:val="ru-RU" w:eastAsia="en-US" w:bidi="ar-SA"/>
      </w:rPr>
    </w:lvl>
    <w:lvl w:ilvl="2" w:tentative="0">
      <w:start w:val="1"/>
      <w:numFmt w:val="bullet"/>
      <w:lvlText w:val="•"/>
      <w:lvlJc w:val="left"/>
      <w:pPr>
        <w:ind w:left="3129" w:hanging="305"/>
      </w:pPr>
      <w:rPr>
        <w:rFonts w:hint="default"/>
        <w:lang w:val="ru-RU" w:eastAsia="en-US" w:bidi="ar-SA"/>
      </w:rPr>
    </w:lvl>
    <w:lvl w:ilvl="3" w:tentative="0">
      <w:start w:val="1"/>
      <w:numFmt w:val="bullet"/>
      <w:lvlText w:val="•"/>
      <w:lvlJc w:val="left"/>
      <w:pPr>
        <w:ind w:left="4073" w:hanging="305"/>
      </w:pPr>
      <w:rPr>
        <w:rFonts w:hint="default"/>
        <w:lang w:val="ru-RU" w:eastAsia="en-US" w:bidi="ar-SA"/>
      </w:rPr>
    </w:lvl>
    <w:lvl w:ilvl="4" w:tentative="0">
      <w:start w:val="1"/>
      <w:numFmt w:val="bullet"/>
      <w:lvlText w:val="•"/>
      <w:lvlJc w:val="left"/>
      <w:pPr>
        <w:ind w:left="5018" w:hanging="305"/>
      </w:pPr>
      <w:rPr>
        <w:rFonts w:hint="default"/>
        <w:lang w:val="ru-RU" w:eastAsia="en-US" w:bidi="ar-SA"/>
      </w:rPr>
    </w:lvl>
    <w:lvl w:ilvl="5" w:tentative="0">
      <w:start w:val="1"/>
      <w:numFmt w:val="bullet"/>
      <w:lvlText w:val="•"/>
      <w:lvlJc w:val="left"/>
      <w:pPr>
        <w:ind w:left="5963" w:hanging="305"/>
      </w:pPr>
      <w:rPr>
        <w:rFonts w:hint="default"/>
        <w:lang w:val="ru-RU" w:eastAsia="en-US" w:bidi="ar-SA"/>
      </w:rPr>
    </w:lvl>
    <w:lvl w:ilvl="6" w:tentative="0">
      <w:start w:val="1"/>
      <w:numFmt w:val="bullet"/>
      <w:lvlText w:val="•"/>
      <w:lvlJc w:val="left"/>
      <w:pPr>
        <w:ind w:left="6907" w:hanging="305"/>
      </w:pPr>
      <w:rPr>
        <w:rFonts w:hint="default"/>
        <w:lang w:val="ru-RU" w:eastAsia="en-US" w:bidi="ar-SA"/>
      </w:rPr>
    </w:lvl>
    <w:lvl w:ilvl="7" w:tentative="0">
      <w:start w:val="1"/>
      <w:numFmt w:val="bullet"/>
      <w:lvlText w:val="•"/>
      <w:lvlJc w:val="left"/>
      <w:pPr>
        <w:ind w:left="7852" w:hanging="305"/>
      </w:pPr>
      <w:rPr>
        <w:rFonts w:hint="default"/>
        <w:lang w:val="ru-RU" w:eastAsia="en-US" w:bidi="ar-SA"/>
      </w:rPr>
    </w:lvl>
    <w:lvl w:ilvl="8" w:tentative="0">
      <w:start w:val="1"/>
      <w:numFmt w:val="bullet"/>
      <w:lvlText w:val="•"/>
      <w:lvlJc w:val="left"/>
      <w:pPr>
        <w:ind w:left="8797" w:hanging="305"/>
      </w:pPr>
      <w:rPr>
        <w:rFonts w:hint="default"/>
        <w:lang w:val="ru-RU" w:eastAsia="en-US" w:bidi="ar-SA"/>
      </w:rPr>
    </w:lvl>
  </w:abstractNum>
  <w:abstractNum w:abstractNumId="53">
    <w:nsid w:val="2F2D79CE"/>
    <w:multiLevelType w:val="multilevel"/>
    <w:tmpl w:val="2F2D79CE"/>
    <w:lvl w:ilvl="0" w:tentative="0">
      <w:start w:val="1"/>
      <w:numFmt w:val="bullet"/>
      <w:lvlText w:val="-"/>
      <w:lvlJc w:val="left"/>
      <w:pPr>
        <w:ind w:left="720" w:hanging="360"/>
      </w:p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30A0AC00"/>
    <w:multiLevelType w:val="multilevel"/>
    <w:tmpl w:val="30A0AC00"/>
    <w:lvl w:ilvl="0" w:tentative="0">
      <w:start w:val="1"/>
      <w:numFmt w:val="bullet"/>
      <w:lvlText w:val=""/>
      <w:lvlJc w:val="left"/>
      <w:pPr>
        <w:ind w:left="57" w:firstLine="709"/>
      </w:pPr>
      <w:rPr>
        <w:rFonts w:hint="default" w:ascii="Symbol" w:hAnsi="Symbol"/>
      </w:rPr>
    </w:lvl>
    <w:lvl w:ilvl="1" w:tentative="0">
      <w:start w:val="1"/>
      <w:numFmt w:val="decimal"/>
      <w:lvlText w:val=""/>
      <w:lvlJc w:val="left"/>
      <w:pPr>
        <w:ind w:left="57" w:firstLine="709"/>
      </w:pPr>
    </w:lvl>
    <w:lvl w:ilvl="2" w:tentative="0">
      <w:start w:val="1"/>
      <w:numFmt w:val="decimal"/>
      <w:lvlText w:val=""/>
      <w:lvlJc w:val="left"/>
      <w:pPr>
        <w:ind w:left="57" w:firstLine="709"/>
      </w:pPr>
    </w:lvl>
    <w:lvl w:ilvl="3" w:tentative="0">
      <w:start w:val="1"/>
      <w:numFmt w:val="decimal"/>
      <w:lvlText w:val=""/>
      <w:lvlJc w:val="left"/>
      <w:pPr>
        <w:ind w:left="57" w:firstLine="709"/>
      </w:pPr>
    </w:lvl>
    <w:lvl w:ilvl="4" w:tentative="0">
      <w:start w:val="1"/>
      <w:numFmt w:val="decimal"/>
      <w:lvlText w:val=""/>
      <w:lvlJc w:val="left"/>
      <w:pPr>
        <w:ind w:left="57" w:firstLine="709"/>
      </w:pPr>
    </w:lvl>
    <w:lvl w:ilvl="5" w:tentative="0">
      <w:start w:val="1"/>
      <w:numFmt w:val="decimal"/>
      <w:lvlText w:val=""/>
      <w:lvlJc w:val="left"/>
      <w:pPr>
        <w:ind w:left="57" w:firstLine="709"/>
      </w:pPr>
    </w:lvl>
    <w:lvl w:ilvl="6" w:tentative="0">
      <w:start w:val="1"/>
      <w:numFmt w:val="decimal"/>
      <w:lvlText w:val=""/>
      <w:lvlJc w:val="left"/>
      <w:pPr>
        <w:ind w:left="57" w:firstLine="709"/>
      </w:pPr>
    </w:lvl>
    <w:lvl w:ilvl="7" w:tentative="0">
      <w:start w:val="1"/>
      <w:numFmt w:val="decimal"/>
      <w:lvlText w:val=""/>
      <w:lvlJc w:val="left"/>
      <w:pPr>
        <w:ind w:left="57" w:firstLine="709"/>
      </w:pPr>
    </w:lvl>
    <w:lvl w:ilvl="8" w:tentative="0">
      <w:start w:val="1"/>
      <w:numFmt w:val="decimal"/>
      <w:lvlText w:val=""/>
      <w:lvlJc w:val="left"/>
      <w:pPr>
        <w:ind w:left="57" w:firstLine="709"/>
      </w:pPr>
    </w:lvl>
  </w:abstractNum>
  <w:abstractNum w:abstractNumId="55">
    <w:nsid w:val="30FC5B15"/>
    <w:multiLevelType w:val="multilevel"/>
    <w:tmpl w:val="30FC5B15"/>
    <w:lvl w:ilvl="0" w:tentative="0">
      <w:start w:val="24"/>
      <w:numFmt w:val="decimal"/>
      <w:lvlText w:val="%1."/>
      <w:lvlJc w:val="left"/>
      <w:pPr>
        <w:ind w:left="1305" w:hanging="1305"/>
      </w:pPr>
      <w:rPr>
        <w:rFonts w:hint="default"/>
      </w:rPr>
    </w:lvl>
    <w:lvl w:ilvl="1" w:tentative="0">
      <w:start w:val="31"/>
      <w:numFmt w:val="decimal"/>
      <w:lvlText w:val="%1.%2."/>
      <w:lvlJc w:val="left"/>
      <w:pPr>
        <w:ind w:left="1305" w:hanging="1305"/>
      </w:pPr>
      <w:rPr>
        <w:rFonts w:hint="default"/>
      </w:rPr>
    </w:lvl>
    <w:lvl w:ilvl="2" w:tentative="0">
      <w:start w:val="1"/>
      <w:numFmt w:val="decimal"/>
      <w:lvlText w:val="%1.%2.%3."/>
      <w:lvlJc w:val="left"/>
      <w:pPr>
        <w:ind w:left="1305" w:hanging="1305"/>
      </w:pPr>
      <w:rPr>
        <w:rFonts w:hint="default"/>
      </w:rPr>
    </w:lvl>
    <w:lvl w:ilvl="3" w:tentative="0">
      <w:start w:val="15"/>
      <w:numFmt w:val="decimal"/>
      <w:lvlText w:val="%1.%2.%3.%4."/>
      <w:lvlJc w:val="left"/>
      <w:pPr>
        <w:ind w:left="1305" w:hanging="1305"/>
      </w:pPr>
      <w:rPr>
        <w:rFonts w:hint="default"/>
      </w:rPr>
    </w:lvl>
    <w:lvl w:ilvl="4" w:tentative="0">
      <w:start w:val="1"/>
      <w:numFmt w:val="decimal"/>
      <w:lvlText w:val="%1.%2.%3.%4.%5."/>
      <w:lvlJc w:val="left"/>
      <w:pPr>
        <w:ind w:left="1305" w:hanging="1305"/>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56">
    <w:nsid w:val="322D85CA"/>
    <w:multiLevelType w:val="multilevel"/>
    <w:tmpl w:val="322D85CA"/>
    <w:lvl w:ilvl="0" w:tentative="0">
      <w:start w:val="1"/>
      <w:numFmt w:val="decimal"/>
      <w:lvlText w:val="%1)"/>
      <w:lvlJc w:val="left"/>
      <w:pPr>
        <w:ind w:left="1246" w:hanging="305"/>
      </w:pPr>
      <w:rPr>
        <w:rFonts w:hint="default" w:ascii="Times New Roman" w:hAnsi="Times New Roman" w:eastAsia="Times New Roman" w:cs="Times New Roman"/>
        <w:spacing w:val="0"/>
        <w:sz w:val="28"/>
        <w:szCs w:val="28"/>
        <w:lang w:val="ru-RU" w:eastAsia="en-US" w:bidi="ar-SA"/>
      </w:rPr>
    </w:lvl>
    <w:lvl w:ilvl="1" w:tentative="0">
      <w:start w:val="1"/>
      <w:numFmt w:val="bullet"/>
      <w:lvlText w:val="•"/>
      <w:lvlJc w:val="left"/>
      <w:pPr>
        <w:ind w:left="2184" w:hanging="305"/>
      </w:pPr>
      <w:rPr>
        <w:rFonts w:hint="default"/>
        <w:lang w:val="ru-RU" w:eastAsia="en-US" w:bidi="ar-SA"/>
      </w:rPr>
    </w:lvl>
    <w:lvl w:ilvl="2" w:tentative="0">
      <w:start w:val="1"/>
      <w:numFmt w:val="bullet"/>
      <w:lvlText w:val="•"/>
      <w:lvlJc w:val="left"/>
      <w:pPr>
        <w:ind w:left="3129" w:hanging="305"/>
      </w:pPr>
      <w:rPr>
        <w:rFonts w:hint="default"/>
        <w:lang w:val="ru-RU" w:eastAsia="en-US" w:bidi="ar-SA"/>
      </w:rPr>
    </w:lvl>
    <w:lvl w:ilvl="3" w:tentative="0">
      <w:start w:val="1"/>
      <w:numFmt w:val="bullet"/>
      <w:lvlText w:val="•"/>
      <w:lvlJc w:val="left"/>
      <w:pPr>
        <w:ind w:left="4073" w:hanging="305"/>
      </w:pPr>
      <w:rPr>
        <w:rFonts w:hint="default"/>
        <w:lang w:val="ru-RU" w:eastAsia="en-US" w:bidi="ar-SA"/>
      </w:rPr>
    </w:lvl>
    <w:lvl w:ilvl="4" w:tentative="0">
      <w:start w:val="1"/>
      <w:numFmt w:val="bullet"/>
      <w:lvlText w:val="•"/>
      <w:lvlJc w:val="left"/>
      <w:pPr>
        <w:ind w:left="5018" w:hanging="305"/>
      </w:pPr>
      <w:rPr>
        <w:rFonts w:hint="default"/>
        <w:lang w:val="ru-RU" w:eastAsia="en-US" w:bidi="ar-SA"/>
      </w:rPr>
    </w:lvl>
    <w:lvl w:ilvl="5" w:tentative="0">
      <w:start w:val="1"/>
      <w:numFmt w:val="bullet"/>
      <w:lvlText w:val="•"/>
      <w:lvlJc w:val="left"/>
      <w:pPr>
        <w:ind w:left="5963" w:hanging="305"/>
      </w:pPr>
      <w:rPr>
        <w:rFonts w:hint="default"/>
        <w:lang w:val="ru-RU" w:eastAsia="en-US" w:bidi="ar-SA"/>
      </w:rPr>
    </w:lvl>
    <w:lvl w:ilvl="6" w:tentative="0">
      <w:start w:val="1"/>
      <w:numFmt w:val="bullet"/>
      <w:lvlText w:val="•"/>
      <w:lvlJc w:val="left"/>
      <w:pPr>
        <w:ind w:left="6907" w:hanging="305"/>
      </w:pPr>
      <w:rPr>
        <w:rFonts w:hint="default"/>
        <w:lang w:val="ru-RU" w:eastAsia="en-US" w:bidi="ar-SA"/>
      </w:rPr>
    </w:lvl>
    <w:lvl w:ilvl="7" w:tentative="0">
      <w:start w:val="1"/>
      <w:numFmt w:val="bullet"/>
      <w:lvlText w:val="•"/>
      <w:lvlJc w:val="left"/>
      <w:pPr>
        <w:ind w:left="7852" w:hanging="305"/>
      </w:pPr>
      <w:rPr>
        <w:rFonts w:hint="default"/>
        <w:lang w:val="ru-RU" w:eastAsia="en-US" w:bidi="ar-SA"/>
      </w:rPr>
    </w:lvl>
    <w:lvl w:ilvl="8" w:tentative="0">
      <w:start w:val="1"/>
      <w:numFmt w:val="bullet"/>
      <w:lvlText w:val="•"/>
      <w:lvlJc w:val="left"/>
      <w:pPr>
        <w:ind w:left="8797" w:hanging="305"/>
      </w:pPr>
      <w:rPr>
        <w:rFonts w:hint="default"/>
        <w:lang w:val="ru-RU" w:eastAsia="en-US" w:bidi="ar-SA"/>
      </w:rPr>
    </w:lvl>
  </w:abstractNum>
  <w:abstractNum w:abstractNumId="57">
    <w:nsid w:val="32A7AF2D"/>
    <w:multiLevelType w:val="multilevel"/>
    <w:tmpl w:val="32A7AF2D"/>
    <w:lvl w:ilvl="0" w:tentative="0">
      <w:start w:val="1"/>
      <w:numFmt w:val="decimal"/>
      <w:lvlText w:val="%1)"/>
      <w:lvlJc w:val="left"/>
      <w:pPr>
        <w:ind w:left="1246" w:hanging="305"/>
      </w:pPr>
      <w:rPr>
        <w:rFonts w:hint="default" w:ascii="Times New Roman" w:hAnsi="Times New Roman" w:eastAsia="Times New Roman" w:cs="Times New Roman"/>
        <w:spacing w:val="0"/>
        <w:sz w:val="28"/>
        <w:szCs w:val="28"/>
        <w:lang w:val="ru-RU" w:eastAsia="en-US" w:bidi="ar-SA"/>
      </w:rPr>
    </w:lvl>
    <w:lvl w:ilvl="1" w:tentative="0">
      <w:start w:val="1"/>
      <w:numFmt w:val="bullet"/>
      <w:lvlText w:val="•"/>
      <w:lvlJc w:val="left"/>
      <w:pPr>
        <w:ind w:left="2184" w:hanging="305"/>
      </w:pPr>
      <w:rPr>
        <w:rFonts w:hint="default"/>
        <w:lang w:val="ru-RU" w:eastAsia="en-US" w:bidi="ar-SA"/>
      </w:rPr>
    </w:lvl>
    <w:lvl w:ilvl="2" w:tentative="0">
      <w:start w:val="1"/>
      <w:numFmt w:val="bullet"/>
      <w:lvlText w:val="•"/>
      <w:lvlJc w:val="left"/>
      <w:pPr>
        <w:ind w:left="3129" w:hanging="305"/>
      </w:pPr>
      <w:rPr>
        <w:rFonts w:hint="default"/>
        <w:lang w:val="ru-RU" w:eastAsia="en-US" w:bidi="ar-SA"/>
      </w:rPr>
    </w:lvl>
    <w:lvl w:ilvl="3" w:tentative="0">
      <w:start w:val="1"/>
      <w:numFmt w:val="bullet"/>
      <w:lvlText w:val="•"/>
      <w:lvlJc w:val="left"/>
      <w:pPr>
        <w:ind w:left="4073" w:hanging="305"/>
      </w:pPr>
      <w:rPr>
        <w:rFonts w:hint="default"/>
        <w:lang w:val="ru-RU" w:eastAsia="en-US" w:bidi="ar-SA"/>
      </w:rPr>
    </w:lvl>
    <w:lvl w:ilvl="4" w:tentative="0">
      <w:start w:val="1"/>
      <w:numFmt w:val="bullet"/>
      <w:lvlText w:val="•"/>
      <w:lvlJc w:val="left"/>
      <w:pPr>
        <w:ind w:left="5018" w:hanging="305"/>
      </w:pPr>
      <w:rPr>
        <w:rFonts w:hint="default"/>
        <w:lang w:val="ru-RU" w:eastAsia="en-US" w:bidi="ar-SA"/>
      </w:rPr>
    </w:lvl>
    <w:lvl w:ilvl="5" w:tentative="0">
      <w:start w:val="1"/>
      <w:numFmt w:val="bullet"/>
      <w:lvlText w:val="•"/>
      <w:lvlJc w:val="left"/>
      <w:pPr>
        <w:ind w:left="5963" w:hanging="305"/>
      </w:pPr>
      <w:rPr>
        <w:rFonts w:hint="default"/>
        <w:lang w:val="ru-RU" w:eastAsia="en-US" w:bidi="ar-SA"/>
      </w:rPr>
    </w:lvl>
    <w:lvl w:ilvl="6" w:tentative="0">
      <w:start w:val="1"/>
      <w:numFmt w:val="bullet"/>
      <w:lvlText w:val="•"/>
      <w:lvlJc w:val="left"/>
      <w:pPr>
        <w:ind w:left="6907" w:hanging="305"/>
      </w:pPr>
      <w:rPr>
        <w:rFonts w:hint="default"/>
        <w:lang w:val="ru-RU" w:eastAsia="en-US" w:bidi="ar-SA"/>
      </w:rPr>
    </w:lvl>
    <w:lvl w:ilvl="7" w:tentative="0">
      <w:start w:val="1"/>
      <w:numFmt w:val="bullet"/>
      <w:lvlText w:val="•"/>
      <w:lvlJc w:val="left"/>
      <w:pPr>
        <w:ind w:left="7852" w:hanging="305"/>
      </w:pPr>
      <w:rPr>
        <w:rFonts w:hint="default"/>
        <w:lang w:val="ru-RU" w:eastAsia="en-US" w:bidi="ar-SA"/>
      </w:rPr>
    </w:lvl>
    <w:lvl w:ilvl="8" w:tentative="0">
      <w:start w:val="1"/>
      <w:numFmt w:val="bullet"/>
      <w:lvlText w:val="•"/>
      <w:lvlJc w:val="left"/>
      <w:pPr>
        <w:ind w:left="8797" w:hanging="305"/>
      </w:pPr>
      <w:rPr>
        <w:rFonts w:hint="default"/>
        <w:lang w:val="ru-RU" w:eastAsia="en-US" w:bidi="ar-SA"/>
      </w:rPr>
    </w:lvl>
  </w:abstractNum>
  <w:abstractNum w:abstractNumId="58">
    <w:nsid w:val="35E83B33"/>
    <w:multiLevelType w:val="multilevel"/>
    <w:tmpl w:val="35E83B33"/>
    <w:lvl w:ilvl="0" w:tentative="0">
      <w:start w:val="1"/>
      <w:numFmt w:val="decimal"/>
      <w:lvlText w:val="%1)"/>
      <w:lvlJc w:val="left"/>
      <w:pPr>
        <w:ind w:left="232" w:hanging="518"/>
      </w:pPr>
      <w:rPr>
        <w:rFonts w:hint="default" w:ascii="Times New Roman" w:hAnsi="Times New Roman" w:eastAsia="Times New Roman" w:cs="Times New Roman"/>
        <w:sz w:val="28"/>
        <w:szCs w:val="28"/>
        <w:lang w:val="ru-RU" w:eastAsia="en-US" w:bidi="ar-SA"/>
      </w:rPr>
    </w:lvl>
    <w:lvl w:ilvl="1" w:tentative="0">
      <w:start w:val="1"/>
      <w:numFmt w:val="bullet"/>
      <w:lvlText w:val="•"/>
      <w:lvlJc w:val="left"/>
      <w:pPr>
        <w:ind w:left="1284" w:hanging="518"/>
      </w:pPr>
      <w:rPr>
        <w:rFonts w:hint="default"/>
        <w:lang w:val="ru-RU" w:eastAsia="en-US" w:bidi="ar-SA"/>
      </w:rPr>
    </w:lvl>
    <w:lvl w:ilvl="2" w:tentative="0">
      <w:start w:val="1"/>
      <w:numFmt w:val="bullet"/>
      <w:lvlText w:val="•"/>
      <w:lvlJc w:val="left"/>
      <w:pPr>
        <w:ind w:left="2329" w:hanging="518"/>
      </w:pPr>
      <w:rPr>
        <w:rFonts w:hint="default"/>
        <w:lang w:val="ru-RU" w:eastAsia="en-US" w:bidi="ar-SA"/>
      </w:rPr>
    </w:lvl>
    <w:lvl w:ilvl="3" w:tentative="0">
      <w:start w:val="1"/>
      <w:numFmt w:val="bullet"/>
      <w:lvlText w:val="•"/>
      <w:lvlJc w:val="left"/>
      <w:pPr>
        <w:ind w:left="3373" w:hanging="518"/>
      </w:pPr>
      <w:rPr>
        <w:rFonts w:hint="default"/>
        <w:lang w:val="ru-RU" w:eastAsia="en-US" w:bidi="ar-SA"/>
      </w:rPr>
    </w:lvl>
    <w:lvl w:ilvl="4" w:tentative="0">
      <w:start w:val="1"/>
      <w:numFmt w:val="bullet"/>
      <w:lvlText w:val="•"/>
      <w:lvlJc w:val="left"/>
      <w:pPr>
        <w:ind w:left="4418" w:hanging="518"/>
      </w:pPr>
      <w:rPr>
        <w:rFonts w:hint="default"/>
        <w:lang w:val="ru-RU" w:eastAsia="en-US" w:bidi="ar-SA"/>
      </w:rPr>
    </w:lvl>
    <w:lvl w:ilvl="5" w:tentative="0">
      <w:start w:val="1"/>
      <w:numFmt w:val="bullet"/>
      <w:lvlText w:val="•"/>
      <w:lvlJc w:val="left"/>
      <w:pPr>
        <w:ind w:left="5463" w:hanging="518"/>
      </w:pPr>
      <w:rPr>
        <w:rFonts w:hint="default"/>
        <w:lang w:val="ru-RU" w:eastAsia="en-US" w:bidi="ar-SA"/>
      </w:rPr>
    </w:lvl>
    <w:lvl w:ilvl="6" w:tentative="0">
      <w:start w:val="1"/>
      <w:numFmt w:val="bullet"/>
      <w:lvlText w:val="•"/>
      <w:lvlJc w:val="left"/>
      <w:pPr>
        <w:ind w:left="6507" w:hanging="518"/>
      </w:pPr>
      <w:rPr>
        <w:rFonts w:hint="default"/>
        <w:lang w:val="ru-RU" w:eastAsia="en-US" w:bidi="ar-SA"/>
      </w:rPr>
    </w:lvl>
    <w:lvl w:ilvl="7" w:tentative="0">
      <w:start w:val="1"/>
      <w:numFmt w:val="bullet"/>
      <w:lvlText w:val="•"/>
      <w:lvlJc w:val="left"/>
      <w:pPr>
        <w:ind w:left="7552" w:hanging="518"/>
      </w:pPr>
      <w:rPr>
        <w:rFonts w:hint="default"/>
        <w:lang w:val="ru-RU" w:eastAsia="en-US" w:bidi="ar-SA"/>
      </w:rPr>
    </w:lvl>
    <w:lvl w:ilvl="8" w:tentative="0">
      <w:start w:val="1"/>
      <w:numFmt w:val="bullet"/>
      <w:lvlText w:val="•"/>
      <w:lvlJc w:val="left"/>
      <w:pPr>
        <w:ind w:left="8597" w:hanging="518"/>
      </w:pPr>
      <w:rPr>
        <w:rFonts w:hint="default"/>
        <w:lang w:val="ru-RU" w:eastAsia="en-US" w:bidi="ar-SA"/>
      </w:rPr>
    </w:lvl>
  </w:abstractNum>
  <w:abstractNum w:abstractNumId="59">
    <w:nsid w:val="39A0D9AC"/>
    <w:multiLevelType w:val="multilevel"/>
    <w:tmpl w:val="39A0D9AC"/>
    <w:lvl w:ilvl="0" w:tentative="0">
      <w:start w:val="1"/>
      <w:numFmt w:val="decimal"/>
      <w:lvlText w:val="%1)"/>
      <w:lvlJc w:val="left"/>
      <w:pPr>
        <w:ind w:left="1246" w:hanging="305"/>
      </w:pPr>
      <w:rPr>
        <w:rFonts w:hint="default" w:ascii="Times New Roman" w:hAnsi="Times New Roman" w:eastAsia="Times New Roman" w:cs="Times New Roman"/>
        <w:sz w:val="28"/>
        <w:szCs w:val="28"/>
        <w:lang w:val="ru-RU" w:eastAsia="en-US" w:bidi="ar-SA"/>
      </w:rPr>
    </w:lvl>
    <w:lvl w:ilvl="1" w:tentative="0">
      <w:start w:val="1"/>
      <w:numFmt w:val="bullet"/>
      <w:lvlText w:val="•"/>
      <w:lvlJc w:val="left"/>
      <w:pPr>
        <w:ind w:left="2184" w:hanging="305"/>
      </w:pPr>
      <w:rPr>
        <w:rFonts w:hint="default"/>
        <w:lang w:val="ru-RU" w:eastAsia="en-US" w:bidi="ar-SA"/>
      </w:rPr>
    </w:lvl>
    <w:lvl w:ilvl="2" w:tentative="0">
      <w:start w:val="1"/>
      <w:numFmt w:val="bullet"/>
      <w:lvlText w:val="•"/>
      <w:lvlJc w:val="left"/>
      <w:pPr>
        <w:ind w:left="3129" w:hanging="305"/>
      </w:pPr>
      <w:rPr>
        <w:rFonts w:hint="default"/>
        <w:lang w:val="ru-RU" w:eastAsia="en-US" w:bidi="ar-SA"/>
      </w:rPr>
    </w:lvl>
    <w:lvl w:ilvl="3" w:tentative="0">
      <w:start w:val="1"/>
      <w:numFmt w:val="bullet"/>
      <w:lvlText w:val="•"/>
      <w:lvlJc w:val="left"/>
      <w:pPr>
        <w:ind w:left="4073" w:hanging="305"/>
      </w:pPr>
      <w:rPr>
        <w:rFonts w:hint="default"/>
        <w:lang w:val="ru-RU" w:eastAsia="en-US" w:bidi="ar-SA"/>
      </w:rPr>
    </w:lvl>
    <w:lvl w:ilvl="4" w:tentative="0">
      <w:start w:val="1"/>
      <w:numFmt w:val="bullet"/>
      <w:lvlText w:val="•"/>
      <w:lvlJc w:val="left"/>
      <w:pPr>
        <w:ind w:left="5018" w:hanging="305"/>
      </w:pPr>
      <w:rPr>
        <w:rFonts w:hint="default"/>
        <w:lang w:val="ru-RU" w:eastAsia="en-US" w:bidi="ar-SA"/>
      </w:rPr>
    </w:lvl>
    <w:lvl w:ilvl="5" w:tentative="0">
      <w:start w:val="1"/>
      <w:numFmt w:val="bullet"/>
      <w:lvlText w:val="•"/>
      <w:lvlJc w:val="left"/>
      <w:pPr>
        <w:ind w:left="5963" w:hanging="305"/>
      </w:pPr>
      <w:rPr>
        <w:rFonts w:hint="default"/>
        <w:lang w:val="ru-RU" w:eastAsia="en-US" w:bidi="ar-SA"/>
      </w:rPr>
    </w:lvl>
    <w:lvl w:ilvl="6" w:tentative="0">
      <w:start w:val="1"/>
      <w:numFmt w:val="bullet"/>
      <w:lvlText w:val="•"/>
      <w:lvlJc w:val="left"/>
      <w:pPr>
        <w:ind w:left="6907" w:hanging="305"/>
      </w:pPr>
      <w:rPr>
        <w:rFonts w:hint="default"/>
        <w:lang w:val="ru-RU" w:eastAsia="en-US" w:bidi="ar-SA"/>
      </w:rPr>
    </w:lvl>
    <w:lvl w:ilvl="7" w:tentative="0">
      <w:start w:val="1"/>
      <w:numFmt w:val="bullet"/>
      <w:lvlText w:val="•"/>
      <w:lvlJc w:val="left"/>
      <w:pPr>
        <w:ind w:left="7852" w:hanging="305"/>
      </w:pPr>
      <w:rPr>
        <w:rFonts w:hint="default"/>
        <w:lang w:val="ru-RU" w:eastAsia="en-US" w:bidi="ar-SA"/>
      </w:rPr>
    </w:lvl>
    <w:lvl w:ilvl="8" w:tentative="0">
      <w:start w:val="1"/>
      <w:numFmt w:val="bullet"/>
      <w:lvlText w:val="•"/>
      <w:lvlJc w:val="left"/>
      <w:pPr>
        <w:ind w:left="8797" w:hanging="305"/>
      </w:pPr>
      <w:rPr>
        <w:rFonts w:hint="default"/>
        <w:lang w:val="ru-RU" w:eastAsia="en-US" w:bidi="ar-SA"/>
      </w:rPr>
    </w:lvl>
  </w:abstractNum>
  <w:abstractNum w:abstractNumId="60">
    <w:nsid w:val="40B249F9"/>
    <w:multiLevelType w:val="multilevel"/>
    <w:tmpl w:val="40B249F9"/>
    <w:lvl w:ilvl="0" w:tentative="0">
      <w:start w:val="33"/>
      <w:numFmt w:val="decimal"/>
      <w:lvlText w:val="%1."/>
      <w:lvlJc w:val="left"/>
      <w:pPr>
        <w:ind w:left="960" w:hanging="960"/>
      </w:pPr>
      <w:rPr>
        <w:rFonts w:hint="default"/>
      </w:rPr>
    </w:lvl>
    <w:lvl w:ilvl="1" w:tentative="0">
      <w:start w:val="33"/>
      <w:numFmt w:val="decimal"/>
      <w:lvlText w:val="%1.%2."/>
      <w:lvlJc w:val="left"/>
      <w:pPr>
        <w:ind w:left="960" w:hanging="960"/>
      </w:pPr>
      <w:rPr>
        <w:rFonts w:hint="default"/>
      </w:rPr>
    </w:lvl>
    <w:lvl w:ilvl="2" w:tentative="0">
      <w:start w:val="4"/>
      <w:numFmt w:val="decimal"/>
      <w:lvlText w:val="%1.%2.%3."/>
      <w:lvlJc w:val="left"/>
      <w:pPr>
        <w:ind w:left="960" w:hanging="96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61">
    <w:nsid w:val="46A08BB8"/>
    <w:multiLevelType w:val="multilevel"/>
    <w:tmpl w:val="46A08BB8"/>
    <w:lvl w:ilvl="0" w:tentative="0">
      <w:start w:val="1"/>
      <w:numFmt w:val="decimal"/>
      <w:lvlText w:val="%1)"/>
      <w:lvlJc w:val="left"/>
      <w:pPr>
        <w:ind w:left="1246" w:hanging="305"/>
        <w:jc w:val="right"/>
      </w:pPr>
      <w:rPr>
        <w:rFonts w:hint="default" w:ascii="Times New Roman" w:hAnsi="Times New Roman" w:eastAsia="Times New Roman" w:cs="Times New Roman"/>
        <w:spacing w:val="0"/>
        <w:sz w:val="28"/>
        <w:szCs w:val="28"/>
        <w:lang w:val="ru-RU" w:eastAsia="en-US" w:bidi="ar-SA"/>
      </w:rPr>
    </w:lvl>
    <w:lvl w:ilvl="1" w:tentative="0">
      <w:start w:val="1"/>
      <w:numFmt w:val="bullet"/>
      <w:lvlText w:val="•"/>
      <w:lvlJc w:val="left"/>
      <w:pPr>
        <w:ind w:left="2184" w:hanging="305"/>
      </w:pPr>
      <w:rPr>
        <w:rFonts w:hint="default"/>
        <w:lang w:val="ru-RU" w:eastAsia="en-US" w:bidi="ar-SA"/>
      </w:rPr>
    </w:lvl>
    <w:lvl w:ilvl="2" w:tentative="0">
      <w:start w:val="1"/>
      <w:numFmt w:val="bullet"/>
      <w:lvlText w:val="•"/>
      <w:lvlJc w:val="left"/>
      <w:pPr>
        <w:ind w:left="3129" w:hanging="305"/>
      </w:pPr>
      <w:rPr>
        <w:rFonts w:hint="default"/>
        <w:lang w:val="ru-RU" w:eastAsia="en-US" w:bidi="ar-SA"/>
      </w:rPr>
    </w:lvl>
    <w:lvl w:ilvl="3" w:tentative="0">
      <w:start w:val="1"/>
      <w:numFmt w:val="bullet"/>
      <w:lvlText w:val="•"/>
      <w:lvlJc w:val="left"/>
      <w:pPr>
        <w:ind w:left="4073" w:hanging="305"/>
      </w:pPr>
      <w:rPr>
        <w:rFonts w:hint="default"/>
        <w:lang w:val="ru-RU" w:eastAsia="en-US" w:bidi="ar-SA"/>
      </w:rPr>
    </w:lvl>
    <w:lvl w:ilvl="4" w:tentative="0">
      <w:start w:val="1"/>
      <w:numFmt w:val="bullet"/>
      <w:lvlText w:val="•"/>
      <w:lvlJc w:val="left"/>
      <w:pPr>
        <w:ind w:left="5018" w:hanging="305"/>
      </w:pPr>
      <w:rPr>
        <w:rFonts w:hint="default"/>
        <w:lang w:val="ru-RU" w:eastAsia="en-US" w:bidi="ar-SA"/>
      </w:rPr>
    </w:lvl>
    <w:lvl w:ilvl="5" w:tentative="0">
      <w:start w:val="1"/>
      <w:numFmt w:val="bullet"/>
      <w:lvlText w:val="•"/>
      <w:lvlJc w:val="left"/>
      <w:pPr>
        <w:ind w:left="5963" w:hanging="305"/>
      </w:pPr>
      <w:rPr>
        <w:rFonts w:hint="default"/>
        <w:lang w:val="ru-RU" w:eastAsia="en-US" w:bidi="ar-SA"/>
      </w:rPr>
    </w:lvl>
    <w:lvl w:ilvl="6" w:tentative="0">
      <w:start w:val="1"/>
      <w:numFmt w:val="bullet"/>
      <w:lvlText w:val="•"/>
      <w:lvlJc w:val="left"/>
      <w:pPr>
        <w:ind w:left="6907" w:hanging="305"/>
      </w:pPr>
      <w:rPr>
        <w:rFonts w:hint="default"/>
        <w:lang w:val="ru-RU" w:eastAsia="en-US" w:bidi="ar-SA"/>
      </w:rPr>
    </w:lvl>
    <w:lvl w:ilvl="7" w:tentative="0">
      <w:start w:val="1"/>
      <w:numFmt w:val="bullet"/>
      <w:lvlText w:val="•"/>
      <w:lvlJc w:val="left"/>
      <w:pPr>
        <w:ind w:left="7852" w:hanging="305"/>
      </w:pPr>
      <w:rPr>
        <w:rFonts w:hint="default"/>
        <w:lang w:val="ru-RU" w:eastAsia="en-US" w:bidi="ar-SA"/>
      </w:rPr>
    </w:lvl>
    <w:lvl w:ilvl="8" w:tentative="0">
      <w:start w:val="1"/>
      <w:numFmt w:val="bullet"/>
      <w:lvlText w:val="•"/>
      <w:lvlJc w:val="left"/>
      <w:pPr>
        <w:ind w:left="8797" w:hanging="305"/>
      </w:pPr>
      <w:rPr>
        <w:rFonts w:hint="default"/>
        <w:lang w:val="ru-RU" w:eastAsia="en-US" w:bidi="ar-SA"/>
      </w:rPr>
    </w:lvl>
  </w:abstractNum>
  <w:abstractNum w:abstractNumId="62">
    <w:nsid w:val="4C1BAE26"/>
    <w:multiLevelType w:val="multilevel"/>
    <w:tmpl w:val="4C1BAE26"/>
    <w:lvl w:ilvl="0" w:tentative="0">
      <w:start w:val="1"/>
      <w:numFmt w:val="decimal"/>
      <w:lvlText w:val="%1)"/>
      <w:lvlJc w:val="left"/>
      <w:pPr>
        <w:ind w:left="1246" w:hanging="305"/>
      </w:pPr>
      <w:rPr>
        <w:rFonts w:hint="default" w:ascii="Times New Roman" w:hAnsi="Times New Roman" w:eastAsia="Times New Roman" w:cs="Times New Roman"/>
        <w:spacing w:val="0"/>
        <w:sz w:val="28"/>
        <w:szCs w:val="28"/>
        <w:lang w:val="ru-RU" w:eastAsia="en-US" w:bidi="ar-SA"/>
      </w:rPr>
    </w:lvl>
    <w:lvl w:ilvl="1" w:tentative="0">
      <w:start w:val="1"/>
      <w:numFmt w:val="bullet"/>
      <w:lvlText w:val="•"/>
      <w:lvlJc w:val="left"/>
      <w:pPr>
        <w:ind w:left="2184" w:hanging="305"/>
      </w:pPr>
      <w:rPr>
        <w:rFonts w:hint="default"/>
        <w:lang w:val="ru-RU" w:eastAsia="en-US" w:bidi="ar-SA"/>
      </w:rPr>
    </w:lvl>
    <w:lvl w:ilvl="2" w:tentative="0">
      <w:start w:val="1"/>
      <w:numFmt w:val="bullet"/>
      <w:lvlText w:val="•"/>
      <w:lvlJc w:val="left"/>
      <w:pPr>
        <w:ind w:left="3129" w:hanging="305"/>
      </w:pPr>
      <w:rPr>
        <w:rFonts w:hint="default"/>
        <w:lang w:val="ru-RU" w:eastAsia="en-US" w:bidi="ar-SA"/>
      </w:rPr>
    </w:lvl>
    <w:lvl w:ilvl="3" w:tentative="0">
      <w:start w:val="1"/>
      <w:numFmt w:val="bullet"/>
      <w:lvlText w:val="•"/>
      <w:lvlJc w:val="left"/>
      <w:pPr>
        <w:ind w:left="4073" w:hanging="305"/>
      </w:pPr>
      <w:rPr>
        <w:rFonts w:hint="default"/>
        <w:lang w:val="ru-RU" w:eastAsia="en-US" w:bidi="ar-SA"/>
      </w:rPr>
    </w:lvl>
    <w:lvl w:ilvl="4" w:tentative="0">
      <w:start w:val="1"/>
      <w:numFmt w:val="bullet"/>
      <w:lvlText w:val="•"/>
      <w:lvlJc w:val="left"/>
      <w:pPr>
        <w:ind w:left="5018" w:hanging="305"/>
      </w:pPr>
      <w:rPr>
        <w:rFonts w:hint="default"/>
        <w:lang w:val="ru-RU" w:eastAsia="en-US" w:bidi="ar-SA"/>
      </w:rPr>
    </w:lvl>
    <w:lvl w:ilvl="5" w:tentative="0">
      <w:start w:val="1"/>
      <w:numFmt w:val="bullet"/>
      <w:lvlText w:val="•"/>
      <w:lvlJc w:val="left"/>
      <w:pPr>
        <w:ind w:left="5963" w:hanging="305"/>
      </w:pPr>
      <w:rPr>
        <w:rFonts w:hint="default"/>
        <w:lang w:val="ru-RU" w:eastAsia="en-US" w:bidi="ar-SA"/>
      </w:rPr>
    </w:lvl>
    <w:lvl w:ilvl="6" w:tentative="0">
      <w:start w:val="1"/>
      <w:numFmt w:val="bullet"/>
      <w:lvlText w:val="•"/>
      <w:lvlJc w:val="left"/>
      <w:pPr>
        <w:ind w:left="6907" w:hanging="305"/>
      </w:pPr>
      <w:rPr>
        <w:rFonts w:hint="default"/>
        <w:lang w:val="ru-RU" w:eastAsia="en-US" w:bidi="ar-SA"/>
      </w:rPr>
    </w:lvl>
    <w:lvl w:ilvl="7" w:tentative="0">
      <w:start w:val="1"/>
      <w:numFmt w:val="bullet"/>
      <w:lvlText w:val="•"/>
      <w:lvlJc w:val="left"/>
      <w:pPr>
        <w:ind w:left="7852" w:hanging="305"/>
      </w:pPr>
      <w:rPr>
        <w:rFonts w:hint="default"/>
        <w:lang w:val="ru-RU" w:eastAsia="en-US" w:bidi="ar-SA"/>
      </w:rPr>
    </w:lvl>
    <w:lvl w:ilvl="8" w:tentative="0">
      <w:start w:val="1"/>
      <w:numFmt w:val="bullet"/>
      <w:lvlText w:val="•"/>
      <w:lvlJc w:val="left"/>
      <w:pPr>
        <w:ind w:left="8797" w:hanging="305"/>
      </w:pPr>
      <w:rPr>
        <w:rFonts w:hint="default"/>
        <w:lang w:val="ru-RU" w:eastAsia="en-US" w:bidi="ar-SA"/>
      </w:rPr>
    </w:lvl>
  </w:abstractNum>
  <w:abstractNum w:abstractNumId="63">
    <w:nsid w:val="4C3D7A74"/>
    <w:multiLevelType w:val="multilevel"/>
    <w:tmpl w:val="4C3D7A74"/>
    <w:lvl w:ilvl="0" w:tentative="0">
      <w:start w:val="1"/>
      <w:numFmt w:val="decimal"/>
      <w:lvlText w:val="%1)"/>
      <w:lvlJc w:val="left"/>
      <w:pPr>
        <w:ind w:left="1246" w:hanging="305"/>
      </w:pPr>
      <w:rPr>
        <w:rFonts w:hint="default" w:ascii="Times New Roman" w:hAnsi="Times New Roman" w:eastAsia="Times New Roman" w:cs="Times New Roman"/>
        <w:sz w:val="28"/>
        <w:szCs w:val="28"/>
        <w:lang w:val="ru-RU" w:eastAsia="en-US" w:bidi="ar-SA"/>
      </w:rPr>
    </w:lvl>
    <w:lvl w:ilvl="1" w:tentative="0">
      <w:start w:val="1"/>
      <w:numFmt w:val="bullet"/>
      <w:lvlText w:val="•"/>
      <w:lvlJc w:val="left"/>
      <w:pPr>
        <w:ind w:left="2184" w:hanging="305"/>
      </w:pPr>
      <w:rPr>
        <w:rFonts w:hint="default"/>
        <w:lang w:val="ru-RU" w:eastAsia="en-US" w:bidi="ar-SA"/>
      </w:rPr>
    </w:lvl>
    <w:lvl w:ilvl="2" w:tentative="0">
      <w:start w:val="1"/>
      <w:numFmt w:val="bullet"/>
      <w:lvlText w:val="•"/>
      <w:lvlJc w:val="left"/>
      <w:pPr>
        <w:ind w:left="3129" w:hanging="305"/>
      </w:pPr>
      <w:rPr>
        <w:rFonts w:hint="default"/>
        <w:lang w:val="ru-RU" w:eastAsia="en-US" w:bidi="ar-SA"/>
      </w:rPr>
    </w:lvl>
    <w:lvl w:ilvl="3" w:tentative="0">
      <w:start w:val="1"/>
      <w:numFmt w:val="bullet"/>
      <w:lvlText w:val="•"/>
      <w:lvlJc w:val="left"/>
      <w:pPr>
        <w:ind w:left="4073" w:hanging="305"/>
      </w:pPr>
      <w:rPr>
        <w:rFonts w:hint="default"/>
        <w:lang w:val="ru-RU" w:eastAsia="en-US" w:bidi="ar-SA"/>
      </w:rPr>
    </w:lvl>
    <w:lvl w:ilvl="4" w:tentative="0">
      <w:start w:val="1"/>
      <w:numFmt w:val="bullet"/>
      <w:lvlText w:val="•"/>
      <w:lvlJc w:val="left"/>
      <w:pPr>
        <w:ind w:left="5018" w:hanging="305"/>
      </w:pPr>
      <w:rPr>
        <w:rFonts w:hint="default"/>
        <w:lang w:val="ru-RU" w:eastAsia="en-US" w:bidi="ar-SA"/>
      </w:rPr>
    </w:lvl>
    <w:lvl w:ilvl="5" w:tentative="0">
      <w:start w:val="1"/>
      <w:numFmt w:val="bullet"/>
      <w:lvlText w:val="•"/>
      <w:lvlJc w:val="left"/>
      <w:pPr>
        <w:ind w:left="5963" w:hanging="305"/>
      </w:pPr>
      <w:rPr>
        <w:rFonts w:hint="default"/>
        <w:lang w:val="ru-RU" w:eastAsia="en-US" w:bidi="ar-SA"/>
      </w:rPr>
    </w:lvl>
    <w:lvl w:ilvl="6" w:tentative="0">
      <w:start w:val="1"/>
      <w:numFmt w:val="bullet"/>
      <w:lvlText w:val="•"/>
      <w:lvlJc w:val="left"/>
      <w:pPr>
        <w:ind w:left="6907" w:hanging="305"/>
      </w:pPr>
      <w:rPr>
        <w:rFonts w:hint="default"/>
        <w:lang w:val="ru-RU" w:eastAsia="en-US" w:bidi="ar-SA"/>
      </w:rPr>
    </w:lvl>
    <w:lvl w:ilvl="7" w:tentative="0">
      <w:start w:val="1"/>
      <w:numFmt w:val="bullet"/>
      <w:lvlText w:val="•"/>
      <w:lvlJc w:val="left"/>
      <w:pPr>
        <w:ind w:left="7852" w:hanging="305"/>
      </w:pPr>
      <w:rPr>
        <w:rFonts w:hint="default"/>
        <w:lang w:val="ru-RU" w:eastAsia="en-US" w:bidi="ar-SA"/>
      </w:rPr>
    </w:lvl>
    <w:lvl w:ilvl="8" w:tentative="0">
      <w:start w:val="1"/>
      <w:numFmt w:val="bullet"/>
      <w:lvlText w:val="•"/>
      <w:lvlJc w:val="left"/>
      <w:pPr>
        <w:ind w:left="8797" w:hanging="305"/>
      </w:pPr>
      <w:rPr>
        <w:rFonts w:hint="default"/>
        <w:lang w:val="ru-RU" w:eastAsia="en-US" w:bidi="ar-SA"/>
      </w:rPr>
    </w:lvl>
  </w:abstractNum>
  <w:abstractNum w:abstractNumId="64">
    <w:nsid w:val="4D4DC07F"/>
    <w:multiLevelType w:val="multilevel"/>
    <w:tmpl w:val="4D4DC07F"/>
    <w:lvl w:ilvl="0" w:tentative="0">
      <w:start w:val="1"/>
      <w:numFmt w:val="decimal"/>
      <w:lvlText w:val="%1)"/>
      <w:lvlJc w:val="left"/>
      <w:pPr>
        <w:ind w:left="232" w:hanging="305"/>
      </w:pPr>
      <w:rPr>
        <w:rFonts w:hint="default" w:ascii="Times New Roman" w:hAnsi="Times New Roman" w:eastAsia="Times New Roman" w:cs="Times New Roman"/>
        <w:spacing w:val="0"/>
        <w:sz w:val="28"/>
        <w:szCs w:val="28"/>
        <w:lang w:val="ru-RU" w:eastAsia="en-US" w:bidi="ar-SA"/>
      </w:rPr>
    </w:lvl>
    <w:lvl w:ilvl="1" w:tentative="0">
      <w:start w:val="1"/>
      <w:numFmt w:val="bullet"/>
      <w:lvlText w:val="•"/>
      <w:lvlJc w:val="left"/>
      <w:pPr>
        <w:ind w:left="1284" w:hanging="305"/>
      </w:pPr>
      <w:rPr>
        <w:rFonts w:hint="default"/>
        <w:lang w:val="ru-RU" w:eastAsia="en-US" w:bidi="ar-SA"/>
      </w:rPr>
    </w:lvl>
    <w:lvl w:ilvl="2" w:tentative="0">
      <w:start w:val="1"/>
      <w:numFmt w:val="bullet"/>
      <w:lvlText w:val="•"/>
      <w:lvlJc w:val="left"/>
      <w:pPr>
        <w:ind w:left="2329" w:hanging="305"/>
      </w:pPr>
      <w:rPr>
        <w:rFonts w:hint="default"/>
        <w:lang w:val="ru-RU" w:eastAsia="en-US" w:bidi="ar-SA"/>
      </w:rPr>
    </w:lvl>
    <w:lvl w:ilvl="3" w:tentative="0">
      <w:start w:val="1"/>
      <w:numFmt w:val="bullet"/>
      <w:lvlText w:val="•"/>
      <w:lvlJc w:val="left"/>
      <w:pPr>
        <w:ind w:left="3373" w:hanging="305"/>
      </w:pPr>
      <w:rPr>
        <w:rFonts w:hint="default"/>
        <w:lang w:val="ru-RU" w:eastAsia="en-US" w:bidi="ar-SA"/>
      </w:rPr>
    </w:lvl>
    <w:lvl w:ilvl="4" w:tentative="0">
      <w:start w:val="1"/>
      <w:numFmt w:val="bullet"/>
      <w:lvlText w:val="•"/>
      <w:lvlJc w:val="left"/>
      <w:pPr>
        <w:ind w:left="4418" w:hanging="305"/>
      </w:pPr>
      <w:rPr>
        <w:rFonts w:hint="default"/>
        <w:lang w:val="ru-RU" w:eastAsia="en-US" w:bidi="ar-SA"/>
      </w:rPr>
    </w:lvl>
    <w:lvl w:ilvl="5" w:tentative="0">
      <w:start w:val="1"/>
      <w:numFmt w:val="bullet"/>
      <w:lvlText w:val="•"/>
      <w:lvlJc w:val="left"/>
      <w:pPr>
        <w:ind w:left="5463" w:hanging="305"/>
      </w:pPr>
      <w:rPr>
        <w:rFonts w:hint="default"/>
        <w:lang w:val="ru-RU" w:eastAsia="en-US" w:bidi="ar-SA"/>
      </w:rPr>
    </w:lvl>
    <w:lvl w:ilvl="6" w:tentative="0">
      <w:start w:val="1"/>
      <w:numFmt w:val="bullet"/>
      <w:lvlText w:val="•"/>
      <w:lvlJc w:val="left"/>
      <w:pPr>
        <w:ind w:left="6507" w:hanging="305"/>
      </w:pPr>
      <w:rPr>
        <w:rFonts w:hint="default"/>
        <w:lang w:val="ru-RU" w:eastAsia="en-US" w:bidi="ar-SA"/>
      </w:rPr>
    </w:lvl>
    <w:lvl w:ilvl="7" w:tentative="0">
      <w:start w:val="1"/>
      <w:numFmt w:val="bullet"/>
      <w:lvlText w:val="•"/>
      <w:lvlJc w:val="left"/>
      <w:pPr>
        <w:ind w:left="7552" w:hanging="305"/>
      </w:pPr>
      <w:rPr>
        <w:rFonts w:hint="default"/>
        <w:lang w:val="ru-RU" w:eastAsia="en-US" w:bidi="ar-SA"/>
      </w:rPr>
    </w:lvl>
    <w:lvl w:ilvl="8" w:tentative="0">
      <w:start w:val="1"/>
      <w:numFmt w:val="bullet"/>
      <w:lvlText w:val="•"/>
      <w:lvlJc w:val="left"/>
      <w:pPr>
        <w:ind w:left="8597" w:hanging="305"/>
      </w:pPr>
      <w:rPr>
        <w:rFonts w:hint="default"/>
        <w:lang w:val="ru-RU" w:eastAsia="en-US" w:bidi="ar-SA"/>
      </w:rPr>
    </w:lvl>
  </w:abstractNum>
  <w:abstractNum w:abstractNumId="65">
    <w:nsid w:val="4D94DA66"/>
    <w:multiLevelType w:val="multilevel"/>
    <w:tmpl w:val="4D94DA66"/>
    <w:lvl w:ilvl="0" w:tentative="0">
      <w:start w:val="1"/>
      <w:numFmt w:val="bullet"/>
      <w:lvlText w:val="–"/>
      <w:lvlJc w:val="left"/>
      <w:pPr>
        <w:ind w:left="232" w:hanging="261"/>
      </w:pPr>
      <w:rPr>
        <w:rFonts w:hint="default" w:ascii="Times New Roman" w:hAnsi="Times New Roman" w:eastAsia="Times New Roman" w:cs="Times New Roman"/>
        <w:sz w:val="28"/>
        <w:szCs w:val="28"/>
        <w:lang w:val="ru-RU" w:eastAsia="en-US" w:bidi="ar-SA"/>
      </w:rPr>
    </w:lvl>
    <w:lvl w:ilvl="1" w:tentative="0">
      <w:start w:val="1"/>
      <w:numFmt w:val="bullet"/>
      <w:lvlText w:val="•"/>
      <w:lvlJc w:val="left"/>
      <w:pPr>
        <w:ind w:left="1284" w:hanging="261"/>
      </w:pPr>
      <w:rPr>
        <w:rFonts w:hint="default"/>
        <w:lang w:val="ru-RU" w:eastAsia="en-US" w:bidi="ar-SA"/>
      </w:rPr>
    </w:lvl>
    <w:lvl w:ilvl="2" w:tentative="0">
      <w:start w:val="1"/>
      <w:numFmt w:val="bullet"/>
      <w:lvlText w:val="•"/>
      <w:lvlJc w:val="left"/>
      <w:pPr>
        <w:ind w:left="2329" w:hanging="261"/>
      </w:pPr>
      <w:rPr>
        <w:rFonts w:hint="default"/>
        <w:lang w:val="ru-RU" w:eastAsia="en-US" w:bidi="ar-SA"/>
      </w:rPr>
    </w:lvl>
    <w:lvl w:ilvl="3" w:tentative="0">
      <w:start w:val="1"/>
      <w:numFmt w:val="bullet"/>
      <w:lvlText w:val="•"/>
      <w:lvlJc w:val="left"/>
      <w:pPr>
        <w:ind w:left="3373" w:hanging="261"/>
      </w:pPr>
      <w:rPr>
        <w:rFonts w:hint="default"/>
        <w:lang w:val="ru-RU" w:eastAsia="en-US" w:bidi="ar-SA"/>
      </w:rPr>
    </w:lvl>
    <w:lvl w:ilvl="4" w:tentative="0">
      <w:start w:val="1"/>
      <w:numFmt w:val="bullet"/>
      <w:lvlText w:val="•"/>
      <w:lvlJc w:val="left"/>
      <w:pPr>
        <w:ind w:left="4418" w:hanging="261"/>
      </w:pPr>
      <w:rPr>
        <w:rFonts w:hint="default"/>
        <w:lang w:val="ru-RU" w:eastAsia="en-US" w:bidi="ar-SA"/>
      </w:rPr>
    </w:lvl>
    <w:lvl w:ilvl="5" w:tentative="0">
      <w:start w:val="1"/>
      <w:numFmt w:val="bullet"/>
      <w:lvlText w:val="•"/>
      <w:lvlJc w:val="left"/>
      <w:pPr>
        <w:ind w:left="5463" w:hanging="261"/>
      </w:pPr>
      <w:rPr>
        <w:rFonts w:hint="default"/>
        <w:lang w:val="ru-RU" w:eastAsia="en-US" w:bidi="ar-SA"/>
      </w:rPr>
    </w:lvl>
    <w:lvl w:ilvl="6" w:tentative="0">
      <w:start w:val="1"/>
      <w:numFmt w:val="bullet"/>
      <w:lvlText w:val="•"/>
      <w:lvlJc w:val="left"/>
      <w:pPr>
        <w:ind w:left="6507" w:hanging="261"/>
      </w:pPr>
      <w:rPr>
        <w:rFonts w:hint="default"/>
        <w:lang w:val="ru-RU" w:eastAsia="en-US" w:bidi="ar-SA"/>
      </w:rPr>
    </w:lvl>
    <w:lvl w:ilvl="7" w:tentative="0">
      <w:start w:val="1"/>
      <w:numFmt w:val="bullet"/>
      <w:lvlText w:val="•"/>
      <w:lvlJc w:val="left"/>
      <w:pPr>
        <w:ind w:left="7552" w:hanging="261"/>
      </w:pPr>
      <w:rPr>
        <w:rFonts w:hint="default"/>
        <w:lang w:val="ru-RU" w:eastAsia="en-US" w:bidi="ar-SA"/>
      </w:rPr>
    </w:lvl>
    <w:lvl w:ilvl="8" w:tentative="0">
      <w:start w:val="1"/>
      <w:numFmt w:val="bullet"/>
      <w:lvlText w:val="•"/>
      <w:lvlJc w:val="left"/>
      <w:pPr>
        <w:ind w:left="8597" w:hanging="261"/>
      </w:pPr>
      <w:rPr>
        <w:rFonts w:hint="default"/>
        <w:lang w:val="ru-RU" w:eastAsia="en-US" w:bidi="ar-SA"/>
      </w:rPr>
    </w:lvl>
  </w:abstractNum>
  <w:abstractNum w:abstractNumId="66">
    <w:nsid w:val="58765686"/>
    <w:multiLevelType w:val="multilevel"/>
    <w:tmpl w:val="58765686"/>
    <w:lvl w:ilvl="0" w:tentative="0">
      <w:start w:val="1"/>
      <w:numFmt w:val="decimal"/>
      <w:lvlText w:val="%1)"/>
      <w:lvlJc w:val="left"/>
      <w:pPr>
        <w:ind w:left="232" w:hanging="305"/>
      </w:pPr>
      <w:rPr>
        <w:rFonts w:hint="default" w:ascii="Times New Roman" w:hAnsi="Times New Roman" w:eastAsia="Times New Roman" w:cs="Times New Roman"/>
        <w:spacing w:val="0"/>
        <w:sz w:val="28"/>
        <w:szCs w:val="28"/>
        <w:lang w:val="ru-RU" w:eastAsia="en-US" w:bidi="ar-SA"/>
      </w:rPr>
    </w:lvl>
    <w:lvl w:ilvl="1" w:tentative="0">
      <w:start w:val="1"/>
      <w:numFmt w:val="bullet"/>
      <w:lvlText w:val="•"/>
      <w:lvlJc w:val="left"/>
      <w:pPr>
        <w:ind w:left="1284" w:hanging="305"/>
      </w:pPr>
      <w:rPr>
        <w:rFonts w:hint="default"/>
        <w:lang w:val="ru-RU" w:eastAsia="en-US" w:bidi="ar-SA"/>
      </w:rPr>
    </w:lvl>
    <w:lvl w:ilvl="2" w:tentative="0">
      <w:start w:val="1"/>
      <w:numFmt w:val="bullet"/>
      <w:lvlText w:val="•"/>
      <w:lvlJc w:val="left"/>
      <w:pPr>
        <w:ind w:left="2329" w:hanging="305"/>
      </w:pPr>
      <w:rPr>
        <w:rFonts w:hint="default"/>
        <w:lang w:val="ru-RU" w:eastAsia="en-US" w:bidi="ar-SA"/>
      </w:rPr>
    </w:lvl>
    <w:lvl w:ilvl="3" w:tentative="0">
      <w:start w:val="1"/>
      <w:numFmt w:val="bullet"/>
      <w:lvlText w:val="•"/>
      <w:lvlJc w:val="left"/>
      <w:pPr>
        <w:ind w:left="3373" w:hanging="305"/>
      </w:pPr>
      <w:rPr>
        <w:rFonts w:hint="default"/>
        <w:lang w:val="ru-RU" w:eastAsia="en-US" w:bidi="ar-SA"/>
      </w:rPr>
    </w:lvl>
    <w:lvl w:ilvl="4" w:tentative="0">
      <w:start w:val="1"/>
      <w:numFmt w:val="bullet"/>
      <w:lvlText w:val="•"/>
      <w:lvlJc w:val="left"/>
      <w:pPr>
        <w:ind w:left="4418" w:hanging="305"/>
      </w:pPr>
      <w:rPr>
        <w:rFonts w:hint="default"/>
        <w:lang w:val="ru-RU" w:eastAsia="en-US" w:bidi="ar-SA"/>
      </w:rPr>
    </w:lvl>
    <w:lvl w:ilvl="5" w:tentative="0">
      <w:start w:val="1"/>
      <w:numFmt w:val="bullet"/>
      <w:lvlText w:val="•"/>
      <w:lvlJc w:val="left"/>
      <w:pPr>
        <w:ind w:left="5463" w:hanging="305"/>
      </w:pPr>
      <w:rPr>
        <w:rFonts w:hint="default"/>
        <w:lang w:val="ru-RU" w:eastAsia="en-US" w:bidi="ar-SA"/>
      </w:rPr>
    </w:lvl>
    <w:lvl w:ilvl="6" w:tentative="0">
      <w:start w:val="1"/>
      <w:numFmt w:val="bullet"/>
      <w:lvlText w:val="•"/>
      <w:lvlJc w:val="left"/>
      <w:pPr>
        <w:ind w:left="6507" w:hanging="305"/>
      </w:pPr>
      <w:rPr>
        <w:rFonts w:hint="default"/>
        <w:lang w:val="ru-RU" w:eastAsia="en-US" w:bidi="ar-SA"/>
      </w:rPr>
    </w:lvl>
    <w:lvl w:ilvl="7" w:tentative="0">
      <w:start w:val="1"/>
      <w:numFmt w:val="bullet"/>
      <w:lvlText w:val="•"/>
      <w:lvlJc w:val="left"/>
      <w:pPr>
        <w:ind w:left="7552" w:hanging="305"/>
      </w:pPr>
      <w:rPr>
        <w:rFonts w:hint="default"/>
        <w:lang w:val="ru-RU" w:eastAsia="en-US" w:bidi="ar-SA"/>
      </w:rPr>
    </w:lvl>
    <w:lvl w:ilvl="8" w:tentative="0">
      <w:start w:val="1"/>
      <w:numFmt w:val="bullet"/>
      <w:lvlText w:val="•"/>
      <w:lvlJc w:val="left"/>
      <w:pPr>
        <w:ind w:left="8597" w:hanging="305"/>
      </w:pPr>
      <w:rPr>
        <w:rFonts w:hint="default"/>
        <w:lang w:val="ru-RU" w:eastAsia="en-US" w:bidi="ar-SA"/>
      </w:rPr>
    </w:lvl>
  </w:abstractNum>
  <w:abstractNum w:abstractNumId="67">
    <w:nsid w:val="59ADCABA"/>
    <w:multiLevelType w:val="multilevel"/>
    <w:tmpl w:val="59ADCABA"/>
    <w:lvl w:ilvl="0" w:tentative="0">
      <w:start w:val="18"/>
      <w:numFmt w:val="decimal"/>
      <w:lvlText w:val="%1"/>
      <w:lvlJc w:val="left"/>
      <w:pPr>
        <w:ind w:left="1452" w:hanging="885"/>
      </w:pPr>
      <w:rPr>
        <w:rFonts w:hint="default"/>
      </w:rPr>
    </w:lvl>
    <w:lvl w:ilvl="1" w:tentative="0">
      <w:start w:val="22"/>
      <w:numFmt w:val="decimal"/>
      <w:lvlText w:val="%1.%2"/>
      <w:lvlJc w:val="left"/>
      <w:pPr>
        <w:ind w:left="604" w:hanging="885"/>
      </w:pPr>
      <w:rPr>
        <w:rFonts w:hint="default"/>
      </w:rPr>
    </w:lvl>
    <w:lvl w:ilvl="2" w:tentative="0">
      <w:start w:val="1"/>
      <w:numFmt w:val="decimal"/>
      <w:lvlText w:val="%1.%2.%3"/>
      <w:lvlJc w:val="left"/>
      <w:pPr>
        <w:ind w:left="323" w:hanging="885"/>
      </w:pPr>
      <w:rPr>
        <w:rFonts w:hint="default"/>
      </w:rPr>
    </w:lvl>
    <w:lvl w:ilvl="3" w:tentative="0">
      <w:start w:val="1"/>
      <w:numFmt w:val="decimal"/>
      <w:lvlText w:val="%1.%2.%3.%4"/>
      <w:lvlJc w:val="left"/>
      <w:pPr>
        <w:ind w:left="2497" w:hanging="1080"/>
      </w:pPr>
      <w:rPr>
        <w:rFonts w:hint="default"/>
      </w:rPr>
    </w:lvl>
    <w:lvl w:ilvl="4" w:tentative="0">
      <w:start w:val="1"/>
      <w:numFmt w:val="decimal"/>
      <w:lvlText w:val="%1.%2.%3.%4.%5"/>
      <w:lvlJc w:val="left"/>
      <w:pPr>
        <w:ind w:left="-44" w:hanging="1080"/>
      </w:pPr>
      <w:rPr>
        <w:rFonts w:hint="default"/>
      </w:rPr>
    </w:lvl>
    <w:lvl w:ilvl="5" w:tentative="0">
      <w:start w:val="1"/>
      <w:numFmt w:val="decimal"/>
      <w:lvlText w:val="%1.%2.%3.%4.%5.%6"/>
      <w:lvlJc w:val="left"/>
      <w:pPr>
        <w:ind w:left="35" w:hanging="1440"/>
      </w:pPr>
      <w:rPr>
        <w:rFonts w:hint="default"/>
      </w:rPr>
    </w:lvl>
    <w:lvl w:ilvl="6" w:tentative="0">
      <w:start w:val="1"/>
      <w:numFmt w:val="decimal"/>
      <w:lvlText w:val="%1.%2.%3.%4.%5.%6.%7"/>
      <w:lvlJc w:val="left"/>
      <w:pPr>
        <w:ind w:left="-246" w:hanging="1440"/>
      </w:pPr>
      <w:rPr>
        <w:rFonts w:hint="default"/>
      </w:rPr>
    </w:lvl>
    <w:lvl w:ilvl="7" w:tentative="0">
      <w:start w:val="1"/>
      <w:numFmt w:val="decimal"/>
      <w:lvlText w:val="%1.%2.%3.%4.%5.%6.%7.%8"/>
      <w:lvlJc w:val="left"/>
      <w:pPr>
        <w:ind w:left="-167" w:hanging="1800"/>
      </w:pPr>
      <w:rPr>
        <w:rFonts w:hint="default"/>
      </w:rPr>
    </w:lvl>
    <w:lvl w:ilvl="8" w:tentative="0">
      <w:start w:val="1"/>
      <w:numFmt w:val="decimal"/>
      <w:lvlText w:val="%1.%2.%3.%4.%5.%6.%7.%8.%9"/>
      <w:lvlJc w:val="left"/>
      <w:pPr>
        <w:ind w:left="-88" w:hanging="2160"/>
      </w:pPr>
      <w:rPr>
        <w:rFonts w:hint="default"/>
      </w:rPr>
    </w:lvl>
  </w:abstractNum>
  <w:abstractNum w:abstractNumId="68">
    <w:nsid w:val="5A241D34"/>
    <w:multiLevelType w:val="multilevel"/>
    <w:tmpl w:val="5A241D34"/>
    <w:lvl w:ilvl="0" w:tentative="0">
      <w:start w:val="1"/>
      <w:numFmt w:val="decimal"/>
      <w:lvlText w:val="%1)"/>
      <w:lvlJc w:val="left"/>
      <w:pPr>
        <w:ind w:left="232" w:hanging="305"/>
      </w:pPr>
      <w:rPr>
        <w:rFonts w:hint="default" w:ascii="Times New Roman" w:hAnsi="Times New Roman" w:eastAsia="Times New Roman" w:cs="Times New Roman"/>
        <w:spacing w:val="0"/>
        <w:sz w:val="28"/>
        <w:szCs w:val="28"/>
        <w:lang w:val="ru-RU" w:eastAsia="en-US" w:bidi="ar-SA"/>
      </w:rPr>
    </w:lvl>
    <w:lvl w:ilvl="1" w:tentative="0">
      <w:start w:val="1"/>
      <w:numFmt w:val="bullet"/>
      <w:lvlText w:val="•"/>
      <w:lvlJc w:val="left"/>
      <w:pPr>
        <w:ind w:left="1284" w:hanging="305"/>
      </w:pPr>
      <w:rPr>
        <w:rFonts w:hint="default"/>
        <w:lang w:val="ru-RU" w:eastAsia="en-US" w:bidi="ar-SA"/>
      </w:rPr>
    </w:lvl>
    <w:lvl w:ilvl="2" w:tentative="0">
      <w:start w:val="1"/>
      <w:numFmt w:val="bullet"/>
      <w:lvlText w:val="•"/>
      <w:lvlJc w:val="left"/>
      <w:pPr>
        <w:ind w:left="2329" w:hanging="305"/>
      </w:pPr>
      <w:rPr>
        <w:rFonts w:hint="default"/>
        <w:lang w:val="ru-RU" w:eastAsia="en-US" w:bidi="ar-SA"/>
      </w:rPr>
    </w:lvl>
    <w:lvl w:ilvl="3" w:tentative="0">
      <w:start w:val="1"/>
      <w:numFmt w:val="bullet"/>
      <w:lvlText w:val="•"/>
      <w:lvlJc w:val="left"/>
      <w:pPr>
        <w:ind w:left="3373" w:hanging="305"/>
      </w:pPr>
      <w:rPr>
        <w:rFonts w:hint="default"/>
        <w:lang w:val="ru-RU" w:eastAsia="en-US" w:bidi="ar-SA"/>
      </w:rPr>
    </w:lvl>
    <w:lvl w:ilvl="4" w:tentative="0">
      <w:start w:val="1"/>
      <w:numFmt w:val="bullet"/>
      <w:lvlText w:val="•"/>
      <w:lvlJc w:val="left"/>
      <w:pPr>
        <w:ind w:left="4418" w:hanging="305"/>
      </w:pPr>
      <w:rPr>
        <w:rFonts w:hint="default"/>
        <w:lang w:val="ru-RU" w:eastAsia="en-US" w:bidi="ar-SA"/>
      </w:rPr>
    </w:lvl>
    <w:lvl w:ilvl="5" w:tentative="0">
      <w:start w:val="1"/>
      <w:numFmt w:val="bullet"/>
      <w:lvlText w:val="•"/>
      <w:lvlJc w:val="left"/>
      <w:pPr>
        <w:ind w:left="5463" w:hanging="305"/>
      </w:pPr>
      <w:rPr>
        <w:rFonts w:hint="default"/>
        <w:lang w:val="ru-RU" w:eastAsia="en-US" w:bidi="ar-SA"/>
      </w:rPr>
    </w:lvl>
    <w:lvl w:ilvl="6" w:tentative="0">
      <w:start w:val="1"/>
      <w:numFmt w:val="bullet"/>
      <w:lvlText w:val="•"/>
      <w:lvlJc w:val="left"/>
      <w:pPr>
        <w:ind w:left="6507" w:hanging="305"/>
      </w:pPr>
      <w:rPr>
        <w:rFonts w:hint="default"/>
        <w:lang w:val="ru-RU" w:eastAsia="en-US" w:bidi="ar-SA"/>
      </w:rPr>
    </w:lvl>
    <w:lvl w:ilvl="7" w:tentative="0">
      <w:start w:val="1"/>
      <w:numFmt w:val="bullet"/>
      <w:lvlText w:val="•"/>
      <w:lvlJc w:val="left"/>
      <w:pPr>
        <w:ind w:left="7552" w:hanging="305"/>
      </w:pPr>
      <w:rPr>
        <w:rFonts w:hint="default"/>
        <w:lang w:val="ru-RU" w:eastAsia="en-US" w:bidi="ar-SA"/>
      </w:rPr>
    </w:lvl>
    <w:lvl w:ilvl="8" w:tentative="0">
      <w:start w:val="1"/>
      <w:numFmt w:val="bullet"/>
      <w:lvlText w:val="•"/>
      <w:lvlJc w:val="left"/>
      <w:pPr>
        <w:ind w:left="8597" w:hanging="305"/>
      </w:pPr>
      <w:rPr>
        <w:rFonts w:hint="default"/>
        <w:lang w:val="ru-RU" w:eastAsia="en-US" w:bidi="ar-SA"/>
      </w:rPr>
    </w:lvl>
  </w:abstractNum>
  <w:abstractNum w:abstractNumId="69">
    <w:nsid w:val="5E29AB5A"/>
    <w:multiLevelType w:val="multilevel"/>
    <w:tmpl w:val="5E29AB5A"/>
    <w:lvl w:ilvl="0" w:tentative="0">
      <w:start w:val="1"/>
      <w:numFmt w:val="decimal"/>
      <w:lvlText w:val="%1)"/>
      <w:lvlJc w:val="left"/>
      <w:pPr>
        <w:ind w:left="1246" w:hanging="305"/>
      </w:pPr>
      <w:rPr>
        <w:rFonts w:hint="default" w:ascii="Times New Roman" w:hAnsi="Times New Roman" w:eastAsia="Times New Roman" w:cs="Times New Roman"/>
        <w:spacing w:val="0"/>
        <w:sz w:val="28"/>
        <w:szCs w:val="28"/>
        <w:lang w:val="ru-RU" w:eastAsia="en-US" w:bidi="ar-SA"/>
      </w:rPr>
    </w:lvl>
    <w:lvl w:ilvl="1" w:tentative="0">
      <w:start w:val="1"/>
      <w:numFmt w:val="bullet"/>
      <w:lvlText w:val="•"/>
      <w:lvlJc w:val="left"/>
      <w:pPr>
        <w:ind w:left="2184" w:hanging="305"/>
      </w:pPr>
      <w:rPr>
        <w:rFonts w:hint="default"/>
        <w:lang w:val="ru-RU" w:eastAsia="en-US" w:bidi="ar-SA"/>
      </w:rPr>
    </w:lvl>
    <w:lvl w:ilvl="2" w:tentative="0">
      <w:start w:val="1"/>
      <w:numFmt w:val="bullet"/>
      <w:lvlText w:val="•"/>
      <w:lvlJc w:val="left"/>
      <w:pPr>
        <w:ind w:left="3129" w:hanging="305"/>
      </w:pPr>
      <w:rPr>
        <w:rFonts w:hint="default"/>
        <w:lang w:val="ru-RU" w:eastAsia="en-US" w:bidi="ar-SA"/>
      </w:rPr>
    </w:lvl>
    <w:lvl w:ilvl="3" w:tentative="0">
      <w:start w:val="1"/>
      <w:numFmt w:val="bullet"/>
      <w:lvlText w:val="•"/>
      <w:lvlJc w:val="left"/>
      <w:pPr>
        <w:ind w:left="4073" w:hanging="305"/>
      </w:pPr>
      <w:rPr>
        <w:rFonts w:hint="default"/>
        <w:lang w:val="ru-RU" w:eastAsia="en-US" w:bidi="ar-SA"/>
      </w:rPr>
    </w:lvl>
    <w:lvl w:ilvl="4" w:tentative="0">
      <w:start w:val="1"/>
      <w:numFmt w:val="bullet"/>
      <w:lvlText w:val="•"/>
      <w:lvlJc w:val="left"/>
      <w:pPr>
        <w:ind w:left="5018" w:hanging="305"/>
      </w:pPr>
      <w:rPr>
        <w:rFonts w:hint="default"/>
        <w:lang w:val="ru-RU" w:eastAsia="en-US" w:bidi="ar-SA"/>
      </w:rPr>
    </w:lvl>
    <w:lvl w:ilvl="5" w:tentative="0">
      <w:start w:val="1"/>
      <w:numFmt w:val="bullet"/>
      <w:lvlText w:val="•"/>
      <w:lvlJc w:val="left"/>
      <w:pPr>
        <w:ind w:left="5963" w:hanging="305"/>
      </w:pPr>
      <w:rPr>
        <w:rFonts w:hint="default"/>
        <w:lang w:val="ru-RU" w:eastAsia="en-US" w:bidi="ar-SA"/>
      </w:rPr>
    </w:lvl>
    <w:lvl w:ilvl="6" w:tentative="0">
      <w:start w:val="1"/>
      <w:numFmt w:val="bullet"/>
      <w:lvlText w:val="•"/>
      <w:lvlJc w:val="left"/>
      <w:pPr>
        <w:ind w:left="6907" w:hanging="305"/>
      </w:pPr>
      <w:rPr>
        <w:rFonts w:hint="default"/>
        <w:lang w:val="ru-RU" w:eastAsia="en-US" w:bidi="ar-SA"/>
      </w:rPr>
    </w:lvl>
    <w:lvl w:ilvl="7" w:tentative="0">
      <w:start w:val="1"/>
      <w:numFmt w:val="bullet"/>
      <w:lvlText w:val="•"/>
      <w:lvlJc w:val="left"/>
      <w:pPr>
        <w:ind w:left="7852" w:hanging="305"/>
      </w:pPr>
      <w:rPr>
        <w:rFonts w:hint="default"/>
        <w:lang w:val="ru-RU" w:eastAsia="en-US" w:bidi="ar-SA"/>
      </w:rPr>
    </w:lvl>
    <w:lvl w:ilvl="8" w:tentative="0">
      <w:start w:val="1"/>
      <w:numFmt w:val="bullet"/>
      <w:lvlText w:val="•"/>
      <w:lvlJc w:val="left"/>
      <w:pPr>
        <w:ind w:left="8797" w:hanging="305"/>
      </w:pPr>
      <w:rPr>
        <w:rFonts w:hint="default"/>
        <w:lang w:val="ru-RU" w:eastAsia="en-US" w:bidi="ar-SA"/>
      </w:rPr>
    </w:lvl>
  </w:abstractNum>
  <w:abstractNum w:abstractNumId="70">
    <w:nsid w:val="5FFFB1A7"/>
    <w:multiLevelType w:val="multilevel"/>
    <w:tmpl w:val="5FFFB1A7"/>
    <w:lvl w:ilvl="0" w:tentative="0">
      <w:start w:val="27"/>
      <w:numFmt w:val="decimal"/>
      <w:lvlText w:val="%1."/>
      <w:lvlJc w:val="left"/>
      <w:pPr>
        <w:ind w:left="750" w:hanging="750"/>
      </w:pPr>
      <w:rPr>
        <w:rFonts w:hint="default"/>
      </w:rPr>
    </w:lvl>
    <w:lvl w:ilvl="1" w:tentative="0">
      <w:start w:val="38"/>
      <w:numFmt w:val="decimal"/>
      <w:lvlText w:val="%1.%2."/>
      <w:lvlJc w:val="left"/>
      <w:pPr>
        <w:ind w:left="750" w:hanging="750"/>
      </w:pPr>
      <w:rPr>
        <w:rFonts w:hint="default"/>
      </w:rPr>
    </w:lvl>
    <w:lvl w:ilvl="2" w:tentative="0">
      <w:start w:val="1"/>
      <w:numFmt w:val="decimal"/>
      <w:lvlText w:val="%1.%2.%3."/>
      <w:lvlJc w:val="left"/>
      <w:pPr>
        <w:ind w:left="750" w:hanging="75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71">
    <w:nsid w:val="60382F6E"/>
    <w:multiLevelType w:val="multilevel"/>
    <w:tmpl w:val="60382F6E"/>
    <w:lvl w:ilvl="0" w:tentative="0">
      <w:start w:val="1"/>
      <w:numFmt w:val="decimal"/>
      <w:lvlText w:val="%1)"/>
      <w:lvlJc w:val="left"/>
      <w:pPr>
        <w:ind w:left="1246" w:hanging="305"/>
      </w:pPr>
      <w:rPr>
        <w:rFonts w:hint="default" w:ascii="Times New Roman" w:hAnsi="Times New Roman" w:eastAsia="Times New Roman" w:cs="Times New Roman"/>
        <w:spacing w:val="0"/>
        <w:sz w:val="28"/>
        <w:szCs w:val="28"/>
        <w:lang w:val="ru-RU" w:eastAsia="en-US" w:bidi="ar-SA"/>
      </w:rPr>
    </w:lvl>
    <w:lvl w:ilvl="1" w:tentative="0">
      <w:start w:val="1"/>
      <w:numFmt w:val="bullet"/>
      <w:lvlText w:val="•"/>
      <w:lvlJc w:val="left"/>
      <w:pPr>
        <w:ind w:left="2184" w:hanging="305"/>
      </w:pPr>
      <w:rPr>
        <w:rFonts w:hint="default"/>
        <w:lang w:val="ru-RU" w:eastAsia="en-US" w:bidi="ar-SA"/>
      </w:rPr>
    </w:lvl>
    <w:lvl w:ilvl="2" w:tentative="0">
      <w:start w:val="1"/>
      <w:numFmt w:val="bullet"/>
      <w:lvlText w:val="•"/>
      <w:lvlJc w:val="left"/>
      <w:pPr>
        <w:ind w:left="3129" w:hanging="305"/>
      </w:pPr>
      <w:rPr>
        <w:rFonts w:hint="default"/>
        <w:lang w:val="ru-RU" w:eastAsia="en-US" w:bidi="ar-SA"/>
      </w:rPr>
    </w:lvl>
    <w:lvl w:ilvl="3" w:tentative="0">
      <w:start w:val="1"/>
      <w:numFmt w:val="bullet"/>
      <w:lvlText w:val="•"/>
      <w:lvlJc w:val="left"/>
      <w:pPr>
        <w:ind w:left="4073" w:hanging="305"/>
      </w:pPr>
      <w:rPr>
        <w:rFonts w:hint="default"/>
        <w:lang w:val="ru-RU" w:eastAsia="en-US" w:bidi="ar-SA"/>
      </w:rPr>
    </w:lvl>
    <w:lvl w:ilvl="4" w:tentative="0">
      <w:start w:val="1"/>
      <w:numFmt w:val="bullet"/>
      <w:lvlText w:val="•"/>
      <w:lvlJc w:val="left"/>
      <w:pPr>
        <w:ind w:left="5018" w:hanging="305"/>
      </w:pPr>
      <w:rPr>
        <w:rFonts w:hint="default"/>
        <w:lang w:val="ru-RU" w:eastAsia="en-US" w:bidi="ar-SA"/>
      </w:rPr>
    </w:lvl>
    <w:lvl w:ilvl="5" w:tentative="0">
      <w:start w:val="1"/>
      <w:numFmt w:val="bullet"/>
      <w:lvlText w:val="•"/>
      <w:lvlJc w:val="left"/>
      <w:pPr>
        <w:ind w:left="5963" w:hanging="305"/>
      </w:pPr>
      <w:rPr>
        <w:rFonts w:hint="default"/>
        <w:lang w:val="ru-RU" w:eastAsia="en-US" w:bidi="ar-SA"/>
      </w:rPr>
    </w:lvl>
    <w:lvl w:ilvl="6" w:tentative="0">
      <w:start w:val="1"/>
      <w:numFmt w:val="bullet"/>
      <w:lvlText w:val="•"/>
      <w:lvlJc w:val="left"/>
      <w:pPr>
        <w:ind w:left="6907" w:hanging="305"/>
      </w:pPr>
      <w:rPr>
        <w:rFonts w:hint="default"/>
        <w:lang w:val="ru-RU" w:eastAsia="en-US" w:bidi="ar-SA"/>
      </w:rPr>
    </w:lvl>
    <w:lvl w:ilvl="7" w:tentative="0">
      <w:start w:val="1"/>
      <w:numFmt w:val="bullet"/>
      <w:lvlText w:val="•"/>
      <w:lvlJc w:val="left"/>
      <w:pPr>
        <w:ind w:left="7852" w:hanging="305"/>
      </w:pPr>
      <w:rPr>
        <w:rFonts w:hint="default"/>
        <w:lang w:val="ru-RU" w:eastAsia="en-US" w:bidi="ar-SA"/>
      </w:rPr>
    </w:lvl>
    <w:lvl w:ilvl="8" w:tentative="0">
      <w:start w:val="1"/>
      <w:numFmt w:val="bullet"/>
      <w:lvlText w:val="•"/>
      <w:lvlJc w:val="left"/>
      <w:pPr>
        <w:ind w:left="8797" w:hanging="305"/>
      </w:pPr>
      <w:rPr>
        <w:rFonts w:hint="default"/>
        <w:lang w:val="ru-RU" w:eastAsia="en-US" w:bidi="ar-SA"/>
      </w:rPr>
    </w:lvl>
  </w:abstractNum>
  <w:abstractNum w:abstractNumId="72">
    <w:nsid w:val="629F7852"/>
    <w:multiLevelType w:val="multilevel"/>
    <w:tmpl w:val="629F7852"/>
    <w:lvl w:ilvl="0" w:tentative="0">
      <w:start w:val="1"/>
      <w:numFmt w:val="decimal"/>
      <w:lvlText w:val="%1)"/>
      <w:lvlJc w:val="left"/>
      <w:pPr>
        <w:ind w:left="1246" w:hanging="305"/>
      </w:pPr>
      <w:rPr>
        <w:rFonts w:hint="default" w:ascii="Times New Roman" w:hAnsi="Times New Roman" w:eastAsia="Times New Roman" w:cs="Times New Roman"/>
        <w:sz w:val="28"/>
        <w:szCs w:val="28"/>
        <w:lang w:val="ru-RU" w:eastAsia="en-US" w:bidi="ar-SA"/>
      </w:rPr>
    </w:lvl>
    <w:lvl w:ilvl="1" w:tentative="0">
      <w:start w:val="1"/>
      <w:numFmt w:val="bullet"/>
      <w:lvlText w:val="•"/>
      <w:lvlJc w:val="left"/>
      <w:pPr>
        <w:ind w:left="2184" w:hanging="305"/>
      </w:pPr>
      <w:rPr>
        <w:rFonts w:hint="default"/>
        <w:lang w:val="ru-RU" w:eastAsia="en-US" w:bidi="ar-SA"/>
      </w:rPr>
    </w:lvl>
    <w:lvl w:ilvl="2" w:tentative="0">
      <w:start w:val="1"/>
      <w:numFmt w:val="bullet"/>
      <w:lvlText w:val="•"/>
      <w:lvlJc w:val="left"/>
      <w:pPr>
        <w:ind w:left="3129" w:hanging="305"/>
      </w:pPr>
      <w:rPr>
        <w:rFonts w:hint="default"/>
        <w:lang w:val="ru-RU" w:eastAsia="en-US" w:bidi="ar-SA"/>
      </w:rPr>
    </w:lvl>
    <w:lvl w:ilvl="3" w:tentative="0">
      <w:start w:val="1"/>
      <w:numFmt w:val="bullet"/>
      <w:lvlText w:val="•"/>
      <w:lvlJc w:val="left"/>
      <w:pPr>
        <w:ind w:left="4073" w:hanging="305"/>
      </w:pPr>
      <w:rPr>
        <w:rFonts w:hint="default"/>
        <w:lang w:val="ru-RU" w:eastAsia="en-US" w:bidi="ar-SA"/>
      </w:rPr>
    </w:lvl>
    <w:lvl w:ilvl="4" w:tentative="0">
      <w:start w:val="1"/>
      <w:numFmt w:val="bullet"/>
      <w:lvlText w:val="•"/>
      <w:lvlJc w:val="left"/>
      <w:pPr>
        <w:ind w:left="5018" w:hanging="305"/>
      </w:pPr>
      <w:rPr>
        <w:rFonts w:hint="default"/>
        <w:lang w:val="ru-RU" w:eastAsia="en-US" w:bidi="ar-SA"/>
      </w:rPr>
    </w:lvl>
    <w:lvl w:ilvl="5" w:tentative="0">
      <w:start w:val="1"/>
      <w:numFmt w:val="bullet"/>
      <w:lvlText w:val="•"/>
      <w:lvlJc w:val="left"/>
      <w:pPr>
        <w:ind w:left="5963" w:hanging="305"/>
      </w:pPr>
      <w:rPr>
        <w:rFonts w:hint="default"/>
        <w:lang w:val="ru-RU" w:eastAsia="en-US" w:bidi="ar-SA"/>
      </w:rPr>
    </w:lvl>
    <w:lvl w:ilvl="6" w:tentative="0">
      <w:start w:val="1"/>
      <w:numFmt w:val="bullet"/>
      <w:lvlText w:val="•"/>
      <w:lvlJc w:val="left"/>
      <w:pPr>
        <w:ind w:left="6907" w:hanging="305"/>
      </w:pPr>
      <w:rPr>
        <w:rFonts w:hint="default"/>
        <w:lang w:val="ru-RU" w:eastAsia="en-US" w:bidi="ar-SA"/>
      </w:rPr>
    </w:lvl>
    <w:lvl w:ilvl="7" w:tentative="0">
      <w:start w:val="1"/>
      <w:numFmt w:val="bullet"/>
      <w:lvlText w:val="•"/>
      <w:lvlJc w:val="left"/>
      <w:pPr>
        <w:ind w:left="7852" w:hanging="305"/>
      </w:pPr>
      <w:rPr>
        <w:rFonts w:hint="default"/>
        <w:lang w:val="ru-RU" w:eastAsia="en-US" w:bidi="ar-SA"/>
      </w:rPr>
    </w:lvl>
    <w:lvl w:ilvl="8" w:tentative="0">
      <w:start w:val="1"/>
      <w:numFmt w:val="bullet"/>
      <w:lvlText w:val="•"/>
      <w:lvlJc w:val="left"/>
      <w:pPr>
        <w:ind w:left="8797" w:hanging="305"/>
      </w:pPr>
      <w:rPr>
        <w:rFonts w:hint="default"/>
        <w:lang w:val="ru-RU" w:eastAsia="en-US" w:bidi="ar-SA"/>
      </w:rPr>
    </w:lvl>
  </w:abstractNum>
  <w:abstractNum w:abstractNumId="73">
    <w:nsid w:val="65CD0074"/>
    <w:multiLevelType w:val="multilevel"/>
    <w:tmpl w:val="65CD0074"/>
    <w:lvl w:ilvl="0" w:tentative="0">
      <w:start w:val="1"/>
      <w:numFmt w:val="decimal"/>
      <w:lvlText w:val="%1)"/>
      <w:lvlJc w:val="left"/>
      <w:pPr>
        <w:ind w:left="1246" w:hanging="305"/>
      </w:pPr>
      <w:rPr>
        <w:rFonts w:hint="default" w:ascii="Times New Roman" w:hAnsi="Times New Roman" w:eastAsia="Times New Roman" w:cs="Times New Roman"/>
        <w:sz w:val="28"/>
        <w:szCs w:val="28"/>
        <w:lang w:val="ru-RU" w:eastAsia="en-US" w:bidi="ar-SA"/>
      </w:rPr>
    </w:lvl>
    <w:lvl w:ilvl="1" w:tentative="0">
      <w:start w:val="1"/>
      <w:numFmt w:val="bullet"/>
      <w:lvlText w:val="•"/>
      <w:lvlJc w:val="left"/>
      <w:pPr>
        <w:ind w:left="2184" w:hanging="305"/>
      </w:pPr>
      <w:rPr>
        <w:rFonts w:hint="default"/>
        <w:lang w:val="ru-RU" w:eastAsia="en-US" w:bidi="ar-SA"/>
      </w:rPr>
    </w:lvl>
    <w:lvl w:ilvl="2" w:tentative="0">
      <w:start w:val="1"/>
      <w:numFmt w:val="bullet"/>
      <w:lvlText w:val="•"/>
      <w:lvlJc w:val="left"/>
      <w:pPr>
        <w:ind w:left="3129" w:hanging="305"/>
      </w:pPr>
      <w:rPr>
        <w:rFonts w:hint="default"/>
        <w:lang w:val="ru-RU" w:eastAsia="en-US" w:bidi="ar-SA"/>
      </w:rPr>
    </w:lvl>
    <w:lvl w:ilvl="3" w:tentative="0">
      <w:start w:val="1"/>
      <w:numFmt w:val="bullet"/>
      <w:lvlText w:val="•"/>
      <w:lvlJc w:val="left"/>
      <w:pPr>
        <w:ind w:left="4073" w:hanging="305"/>
      </w:pPr>
      <w:rPr>
        <w:rFonts w:hint="default"/>
        <w:lang w:val="ru-RU" w:eastAsia="en-US" w:bidi="ar-SA"/>
      </w:rPr>
    </w:lvl>
    <w:lvl w:ilvl="4" w:tentative="0">
      <w:start w:val="1"/>
      <w:numFmt w:val="bullet"/>
      <w:lvlText w:val="•"/>
      <w:lvlJc w:val="left"/>
      <w:pPr>
        <w:ind w:left="5018" w:hanging="305"/>
      </w:pPr>
      <w:rPr>
        <w:rFonts w:hint="default"/>
        <w:lang w:val="ru-RU" w:eastAsia="en-US" w:bidi="ar-SA"/>
      </w:rPr>
    </w:lvl>
    <w:lvl w:ilvl="5" w:tentative="0">
      <w:start w:val="1"/>
      <w:numFmt w:val="bullet"/>
      <w:lvlText w:val="•"/>
      <w:lvlJc w:val="left"/>
      <w:pPr>
        <w:ind w:left="5963" w:hanging="305"/>
      </w:pPr>
      <w:rPr>
        <w:rFonts w:hint="default"/>
        <w:lang w:val="ru-RU" w:eastAsia="en-US" w:bidi="ar-SA"/>
      </w:rPr>
    </w:lvl>
    <w:lvl w:ilvl="6" w:tentative="0">
      <w:start w:val="1"/>
      <w:numFmt w:val="bullet"/>
      <w:lvlText w:val="•"/>
      <w:lvlJc w:val="left"/>
      <w:pPr>
        <w:ind w:left="6907" w:hanging="305"/>
      </w:pPr>
      <w:rPr>
        <w:rFonts w:hint="default"/>
        <w:lang w:val="ru-RU" w:eastAsia="en-US" w:bidi="ar-SA"/>
      </w:rPr>
    </w:lvl>
    <w:lvl w:ilvl="7" w:tentative="0">
      <w:start w:val="1"/>
      <w:numFmt w:val="bullet"/>
      <w:lvlText w:val="•"/>
      <w:lvlJc w:val="left"/>
      <w:pPr>
        <w:ind w:left="7852" w:hanging="305"/>
      </w:pPr>
      <w:rPr>
        <w:rFonts w:hint="default"/>
        <w:lang w:val="ru-RU" w:eastAsia="en-US" w:bidi="ar-SA"/>
      </w:rPr>
    </w:lvl>
    <w:lvl w:ilvl="8" w:tentative="0">
      <w:start w:val="1"/>
      <w:numFmt w:val="bullet"/>
      <w:lvlText w:val="•"/>
      <w:lvlJc w:val="left"/>
      <w:pPr>
        <w:ind w:left="8797" w:hanging="305"/>
      </w:pPr>
      <w:rPr>
        <w:rFonts w:hint="default"/>
        <w:lang w:val="ru-RU" w:eastAsia="en-US" w:bidi="ar-SA"/>
      </w:rPr>
    </w:lvl>
  </w:abstractNum>
  <w:abstractNum w:abstractNumId="74">
    <w:nsid w:val="700FDCEF"/>
    <w:multiLevelType w:val="multilevel"/>
    <w:tmpl w:val="700FDCEF"/>
    <w:lvl w:ilvl="0" w:tentative="0">
      <w:start w:val="1"/>
      <w:numFmt w:val="bullet"/>
      <w:lvlText w:val="-"/>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5">
    <w:nsid w:val="72183CF9"/>
    <w:multiLevelType w:val="multilevel"/>
    <w:tmpl w:val="72183CF9"/>
    <w:lvl w:ilvl="0" w:tentative="0">
      <w:start w:val="20"/>
      <w:numFmt w:val="decimal"/>
      <w:lvlText w:val="%1"/>
      <w:lvlJc w:val="left"/>
      <w:pPr>
        <w:ind w:left="1992" w:hanging="1052"/>
      </w:pPr>
      <w:rPr>
        <w:rFonts w:hint="default"/>
        <w:lang w:val="ru-RU" w:eastAsia="en-US" w:bidi="ar-SA"/>
      </w:rPr>
    </w:lvl>
    <w:lvl w:ilvl="1" w:tentative="0">
      <w:start w:val="7"/>
      <w:numFmt w:val="decimal"/>
      <w:lvlText w:val="%1.%2"/>
      <w:lvlJc w:val="left"/>
      <w:pPr>
        <w:ind w:left="1992" w:hanging="1052"/>
      </w:pPr>
      <w:rPr>
        <w:rFonts w:hint="default"/>
        <w:lang w:val="ru-RU" w:eastAsia="en-US" w:bidi="ar-SA"/>
      </w:rPr>
    </w:lvl>
    <w:lvl w:ilvl="2" w:tentative="0">
      <w:start w:val="4"/>
      <w:numFmt w:val="decimal"/>
      <w:lvlText w:val="%1.%2.%3"/>
      <w:lvlJc w:val="left"/>
      <w:pPr>
        <w:ind w:left="1992" w:hanging="1052"/>
      </w:pPr>
      <w:rPr>
        <w:rFonts w:hint="default"/>
        <w:lang w:val="ru-RU" w:eastAsia="en-US" w:bidi="ar-SA"/>
      </w:rPr>
    </w:lvl>
    <w:lvl w:ilvl="3" w:tentative="0">
      <w:start w:val="1"/>
      <w:numFmt w:val="decimal"/>
      <w:lvlText w:val="%1.%2.%3.%4."/>
      <w:lvlJc w:val="left"/>
      <w:pPr>
        <w:ind w:left="1992" w:hanging="1052"/>
      </w:pPr>
      <w:rPr>
        <w:rFonts w:hint="default" w:ascii="Times New Roman" w:hAnsi="Times New Roman" w:eastAsia="Times New Roman" w:cs="Times New Roman"/>
        <w:spacing w:val="-4"/>
        <w:sz w:val="28"/>
        <w:szCs w:val="28"/>
        <w:lang w:val="ru-RU" w:eastAsia="en-US" w:bidi="ar-SA"/>
      </w:rPr>
    </w:lvl>
    <w:lvl w:ilvl="4" w:tentative="0">
      <w:start w:val="1"/>
      <w:numFmt w:val="bullet"/>
      <w:lvlText w:val="•"/>
      <w:lvlJc w:val="left"/>
      <w:pPr>
        <w:ind w:left="5474" w:hanging="1052"/>
      </w:pPr>
      <w:rPr>
        <w:rFonts w:hint="default"/>
        <w:lang w:val="ru-RU" w:eastAsia="en-US" w:bidi="ar-SA"/>
      </w:rPr>
    </w:lvl>
    <w:lvl w:ilvl="5" w:tentative="0">
      <w:start w:val="1"/>
      <w:numFmt w:val="bullet"/>
      <w:lvlText w:val="•"/>
      <w:lvlJc w:val="left"/>
      <w:pPr>
        <w:ind w:left="6343" w:hanging="1052"/>
      </w:pPr>
      <w:rPr>
        <w:rFonts w:hint="default"/>
        <w:lang w:val="ru-RU" w:eastAsia="en-US" w:bidi="ar-SA"/>
      </w:rPr>
    </w:lvl>
    <w:lvl w:ilvl="6" w:tentative="0">
      <w:start w:val="1"/>
      <w:numFmt w:val="bullet"/>
      <w:lvlText w:val="•"/>
      <w:lvlJc w:val="left"/>
      <w:pPr>
        <w:ind w:left="7211" w:hanging="1052"/>
      </w:pPr>
      <w:rPr>
        <w:rFonts w:hint="default"/>
        <w:lang w:val="ru-RU" w:eastAsia="en-US" w:bidi="ar-SA"/>
      </w:rPr>
    </w:lvl>
    <w:lvl w:ilvl="7" w:tentative="0">
      <w:start w:val="1"/>
      <w:numFmt w:val="bullet"/>
      <w:lvlText w:val="•"/>
      <w:lvlJc w:val="left"/>
      <w:pPr>
        <w:ind w:left="8080" w:hanging="1052"/>
      </w:pPr>
      <w:rPr>
        <w:rFonts w:hint="default"/>
        <w:lang w:val="ru-RU" w:eastAsia="en-US" w:bidi="ar-SA"/>
      </w:rPr>
    </w:lvl>
    <w:lvl w:ilvl="8" w:tentative="0">
      <w:start w:val="1"/>
      <w:numFmt w:val="bullet"/>
      <w:lvlText w:val="•"/>
      <w:lvlJc w:val="left"/>
      <w:pPr>
        <w:ind w:left="8949" w:hanging="1052"/>
      </w:pPr>
      <w:rPr>
        <w:rFonts w:hint="default"/>
        <w:lang w:val="ru-RU" w:eastAsia="en-US" w:bidi="ar-SA"/>
      </w:rPr>
    </w:lvl>
  </w:abstractNum>
  <w:abstractNum w:abstractNumId="76">
    <w:nsid w:val="74C28B35"/>
    <w:multiLevelType w:val="multilevel"/>
    <w:tmpl w:val="74C28B35"/>
    <w:lvl w:ilvl="0" w:tentative="0">
      <w:start w:val="1"/>
      <w:numFmt w:val="decimal"/>
      <w:lvlText w:val="%1)"/>
      <w:lvlJc w:val="left"/>
      <w:pPr>
        <w:ind w:left="1246" w:hanging="305"/>
      </w:pPr>
      <w:rPr>
        <w:rFonts w:hint="default" w:ascii="Times New Roman" w:hAnsi="Times New Roman" w:eastAsia="Times New Roman" w:cs="Times New Roman"/>
        <w:sz w:val="28"/>
        <w:szCs w:val="28"/>
        <w:lang w:val="ru-RU" w:eastAsia="en-US" w:bidi="ar-SA"/>
      </w:rPr>
    </w:lvl>
    <w:lvl w:ilvl="1" w:tentative="0">
      <w:start w:val="1"/>
      <w:numFmt w:val="bullet"/>
      <w:lvlText w:val="•"/>
      <w:lvlJc w:val="left"/>
      <w:pPr>
        <w:ind w:left="2184" w:hanging="305"/>
      </w:pPr>
      <w:rPr>
        <w:rFonts w:hint="default"/>
        <w:lang w:val="ru-RU" w:eastAsia="en-US" w:bidi="ar-SA"/>
      </w:rPr>
    </w:lvl>
    <w:lvl w:ilvl="2" w:tentative="0">
      <w:start w:val="1"/>
      <w:numFmt w:val="bullet"/>
      <w:lvlText w:val="•"/>
      <w:lvlJc w:val="left"/>
      <w:pPr>
        <w:ind w:left="3129" w:hanging="305"/>
      </w:pPr>
      <w:rPr>
        <w:rFonts w:hint="default"/>
        <w:lang w:val="ru-RU" w:eastAsia="en-US" w:bidi="ar-SA"/>
      </w:rPr>
    </w:lvl>
    <w:lvl w:ilvl="3" w:tentative="0">
      <w:start w:val="1"/>
      <w:numFmt w:val="bullet"/>
      <w:lvlText w:val="•"/>
      <w:lvlJc w:val="left"/>
      <w:pPr>
        <w:ind w:left="4073" w:hanging="305"/>
      </w:pPr>
      <w:rPr>
        <w:rFonts w:hint="default"/>
        <w:lang w:val="ru-RU" w:eastAsia="en-US" w:bidi="ar-SA"/>
      </w:rPr>
    </w:lvl>
    <w:lvl w:ilvl="4" w:tentative="0">
      <w:start w:val="1"/>
      <w:numFmt w:val="bullet"/>
      <w:lvlText w:val="•"/>
      <w:lvlJc w:val="left"/>
      <w:pPr>
        <w:ind w:left="5018" w:hanging="305"/>
      </w:pPr>
      <w:rPr>
        <w:rFonts w:hint="default"/>
        <w:lang w:val="ru-RU" w:eastAsia="en-US" w:bidi="ar-SA"/>
      </w:rPr>
    </w:lvl>
    <w:lvl w:ilvl="5" w:tentative="0">
      <w:start w:val="1"/>
      <w:numFmt w:val="bullet"/>
      <w:lvlText w:val="•"/>
      <w:lvlJc w:val="left"/>
      <w:pPr>
        <w:ind w:left="5963" w:hanging="305"/>
      </w:pPr>
      <w:rPr>
        <w:rFonts w:hint="default"/>
        <w:lang w:val="ru-RU" w:eastAsia="en-US" w:bidi="ar-SA"/>
      </w:rPr>
    </w:lvl>
    <w:lvl w:ilvl="6" w:tentative="0">
      <w:start w:val="1"/>
      <w:numFmt w:val="bullet"/>
      <w:lvlText w:val="•"/>
      <w:lvlJc w:val="left"/>
      <w:pPr>
        <w:ind w:left="6907" w:hanging="305"/>
      </w:pPr>
      <w:rPr>
        <w:rFonts w:hint="default"/>
        <w:lang w:val="ru-RU" w:eastAsia="en-US" w:bidi="ar-SA"/>
      </w:rPr>
    </w:lvl>
    <w:lvl w:ilvl="7" w:tentative="0">
      <w:start w:val="1"/>
      <w:numFmt w:val="bullet"/>
      <w:lvlText w:val="•"/>
      <w:lvlJc w:val="left"/>
      <w:pPr>
        <w:ind w:left="7852" w:hanging="305"/>
      </w:pPr>
      <w:rPr>
        <w:rFonts w:hint="default"/>
        <w:lang w:val="ru-RU" w:eastAsia="en-US" w:bidi="ar-SA"/>
      </w:rPr>
    </w:lvl>
    <w:lvl w:ilvl="8" w:tentative="0">
      <w:start w:val="1"/>
      <w:numFmt w:val="bullet"/>
      <w:lvlText w:val="•"/>
      <w:lvlJc w:val="left"/>
      <w:pPr>
        <w:ind w:left="8797" w:hanging="305"/>
      </w:pPr>
      <w:rPr>
        <w:rFonts w:hint="default"/>
        <w:lang w:val="ru-RU" w:eastAsia="en-US" w:bidi="ar-SA"/>
      </w:rPr>
    </w:lvl>
  </w:abstractNum>
  <w:abstractNum w:abstractNumId="77">
    <w:nsid w:val="77633216"/>
    <w:multiLevelType w:val="multilevel"/>
    <w:tmpl w:val="77633216"/>
    <w:lvl w:ilvl="0" w:tentative="0">
      <w:start w:val="1"/>
      <w:numFmt w:val="bullet"/>
      <w:lvlText w:val="-"/>
      <w:lvlJc w:val="left"/>
      <w:pPr>
        <w:ind w:left="720" w:hanging="360"/>
      </w:pPr>
      <w:rPr>
        <w:rFonts w:hint="default"/>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8">
    <w:nsid w:val="77ECEA79"/>
    <w:multiLevelType w:val="multilevel"/>
    <w:tmpl w:val="77ECEA79"/>
    <w:lvl w:ilvl="0" w:tentative="0">
      <w:start w:val="24"/>
      <w:numFmt w:val="decimal"/>
      <w:lvlText w:val="%1"/>
      <w:lvlJc w:val="left"/>
      <w:pPr>
        <w:ind w:left="2203" w:hanging="1263"/>
      </w:pPr>
      <w:rPr>
        <w:rFonts w:hint="default"/>
        <w:lang w:val="ru-RU" w:eastAsia="en-US" w:bidi="ar-SA"/>
      </w:rPr>
    </w:lvl>
    <w:lvl w:ilvl="1" w:tentative="0">
      <w:start w:val="4"/>
      <w:numFmt w:val="decimal"/>
      <w:lvlText w:val="%1.%2"/>
      <w:lvlJc w:val="left"/>
      <w:pPr>
        <w:ind w:left="2203" w:hanging="1263"/>
      </w:pPr>
      <w:rPr>
        <w:rFonts w:hint="default"/>
        <w:lang w:val="ru-RU" w:eastAsia="en-US" w:bidi="ar-SA"/>
      </w:rPr>
    </w:lvl>
    <w:lvl w:ilvl="2" w:tentative="0">
      <w:start w:val="4"/>
      <w:numFmt w:val="decimal"/>
      <w:lvlText w:val="%1.%2.%3"/>
      <w:lvlJc w:val="left"/>
      <w:pPr>
        <w:ind w:left="2203" w:hanging="1263"/>
      </w:pPr>
      <w:rPr>
        <w:rFonts w:hint="default"/>
        <w:lang w:val="ru-RU" w:eastAsia="en-US" w:bidi="ar-SA"/>
      </w:rPr>
    </w:lvl>
    <w:lvl w:ilvl="3" w:tentative="0">
      <w:start w:val="1"/>
      <w:numFmt w:val="decimal"/>
      <w:lvlText w:val="%1.%2.%3.%4"/>
      <w:lvlJc w:val="left"/>
      <w:pPr>
        <w:ind w:left="2203" w:hanging="1263"/>
      </w:pPr>
      <w:rPr>
        <w:rFonts w:hint="default"/>
        <w:lang w:val="ru-RU" w:eastAsia="en-US" w:bidi="ar-SA"/>
      </w:rPr>
    </w:lvl>
    <w:lvl w:ilvl="4" w:tentative="0">
      <w:start w:val="1"/>
      <w:numFmt w:val="decimal"/>
      <w:lvlText w:val="%1.%2.%3.%4.%5."/>
      <w:lvlJc w:val="left"/>
      <w:pPr>
        <w:ind w:left="2203" w:hanging="1263"/>
      </w:pPr>
      <w:rPr>
        <w:rFonts w:hint="default" w:ascii="Times New Roman" w:hAnsi="Times New Roman" w:eastAsia="Times New Roman" w:cs="Times New Roman"/>
        <w:spacing w:val="-4"/>
        <w:sz w:val="28"/>
        <w:szCs w:val="28"/>
        <w:lang w:val="ru-RU" w:eastAsia="en-US" w:bidi="ar-SA"/>
      </w:rPr>
    </w:lvl>
    <w:lvl w:ilvl="5" w:tentative="0">
      <w:start w:val="1"/>
      <w:numFmt w:val="bullet"/>
      <w:lvlText w:val="•"/>
      <w:lvlJc w:val="left"/>
      <w:pPr>
        <w:ind w:left="6443" w:hanging="1263"/>
      </w:pPr>
      <w:rPr>
        <w:rFonts w:hint="default"/>
        <w:lang w:val="ru-RU" w:eastAsia="en-US" w:bidi="ar-SA"/>
      </w:rPr>
    </w:lvl>
    <w:lvl w:ilvl="6" w:tentative="0">
      <w:start w:val="1"/>
      <w:numFmt w:val="bullet"/>
      <w:lvlText w:val="•"/>
      <w:lvlJc w:val="left"/>
      <w:pPr>
        <w:ind w:left="7291" w:hanging="1263"/>
      </w:pPr>
      <w:rPr>
        <w:rFonts w:hint="default"/>
        <w:lang w:val="ru-RU" w:eastAsia="en-US" w:bidi="ar-SA"/>
      </w:rPr>
    </w:lvl>
    <w:lvl w:ilvl="7" w:tentative="0">
      <w:start w:val="1"/>
      <w:numFmt w:val="bullet"/>
      <w:lvlText w:val="•"/>
      <w:lvlJc w:val="left"/>
      <w:pPr>
        <w:ind w:left="8140" w:hanging="1263"/>
      </w:pPr>
      <w:rPr>
        <w:rFonts w:hint="default"/>
        <w:lang w:val="ru-RU" w:eastAsia="en-US" w:bidi="ar-SA"/>
      </w:rPr>
    </w:lvl>
    <w:lvl w:ilvl="8" w:tentative="0">
      <w:start w:val="1"/>
      <w:numFmt w:val="bullet"/>
      <w:lvlText w:val="•"/>
      <w:lvlJc w:val="left"/>
      <w:pPr>
        <w:ind w:left="8989" w:hanging="1263"/>
      </w:pPr>
      <w:rPr>
        <w:rFonts w:hint="default"/>
        <w:lang w:val="ru-RU" w:eastAsia="en-US" w:bidi="ar-SA"/>
      </w:rPr>
    </w:lvl>
  </w:abstractNum>
  <w:abstractNum w:abstractNumId="79">
    <w:nsid w:val="79AA4FA4"/>
    <w:multiLevelType w:val="multilevel"/>
    <w:tmpl w:val="79AA4FA4"/>
    <w:lvl w:ilvl="0" w:tentative="0">
      <w:start w:val="1"/>
      <w:numFmt w:val="decimal"/>
      <w:lvlText w:val="%1)"/>
      <w:lvlJc w:val="left"/>
      <w:pPr>
        <w:ind w:left="232" w:hanging="305"/>
      </w:pPr>
      <w:rPr>
        <w:rFonts w:hint="default" w:ascii="Times New Roman" w:hAnsi="Times New Roman" w:eastAsia="Times New Roman" w:cs="Times New Roman"/>
        <w:spacing w:val="0"/>
        <w:sz w:val="28"/>
        <w:szCs w:val="28"/>
        <w:lang w:val="ru-RU" w:eastAsia="en-US" w:bidi="ar-SA"/>
      </w:rPr>
    </w:lvl>
    <w:lvl w:ilvl="1" w:tentative="0">
      <w:start w:val="1"/>
      <w:numFmt w:val="bullet"/>
      <w:lvlText w:val="•"/>
      <w:lvlJc w:val="left"/>
      <w:pPr>
        <w:ind w:left="1284" w:hanging="305"/>
      </w:pPr>
      <w:rPr>
        <w:rFonts w:hint="default"/>
        <w:lang w:val="ru-RU" w:eastAsia="en-US" w:bidi="ar-SA"/>
      </w:rPr>
    </w:lvl>
    <w:lvl w:ilvl="2" w:tentative="0">
      <w:start w:val="1"/>
      <w:numFmt w:val="bullet"/>
      <w:lvlText w:val="•"/>
      <w:lvlJc w:val="left"/>
      <w:pPr>
        <w:ind w:left="2329" w:hanging="305"/>
      </w:pPr>
      <w:rPr>
        <w:rFonts w:hint="default"/>
        <w:lang w:val="ru-RU" w:eastAsia="en-US" w:bidi="ar-SA"/>
      </w:rPr>
    </w:lvl>
    <w:lvl w:ilvl="3" w:tentative="0">
      <w:start w:val="1"/>
      <w:numFmt w:val="bullet"/>
      <w:lvlText w:val="•"/>
      <w:lvlJc w:val="left"/>
      <w:pPr>
        <w:ind w:left="3373" w:hanging="305"/>
      </w:pPr>
      <w:rPr>
        <w:rFonts w:hint="default"/>
        <w:lang w:val="ru-RU" w:eastAsia="en-US" w:bidi="ar-SA"/>
      </w:rPr>
    </w:lvl>
    <w:lvl w:ilvl="4" w:tentative="0">
      <w:start w:val="1"/>
      <w:numFmt w:val="bullet"/>
      <w:lvlText w:val="•"/>
      <w:lvlJc w:val="left"/>
      <w:pPr>
        <w:ind w:left="4418" w:hanging="305"/>
      </w:pPr>
      <w:rPr>
        <w:rFonts w:hint="default"/>
        <w:lang w:val="ru-RU" w:eastAsia="en-US" w:bidi="ar-SA"/>
      </w:rPr>
    </w:lvl>
    <w:lvl w:ilvl="5" w:tentative="0">
      <w:start w:val="1"/>
      <w:numFmt w:val="bullet"/>
      <w:lvlText w:val="•"/>
      <w:lvlJc w:val="left"/>
      <w:pPr>
        <w:ind w:left="5463" w:hanging="305"/>
      </w:pPr>
      <w:rPr>
        <w:rFonts w:hint="default"/>
        <w:lang w:val="ru-RU" w:eastAsia="en-US" w:bidi="ar-SA"/>
      </w:rPr>
    </w:lvl>
    <w:lvl w:ilvl="6" w:tentative="0">
      <w:start w:val="1"/>
      <w:numFmt w:val="bullet"/>
      <w:lvlText w:val="•"/>
      <w:lvlJc w:val="left"/>
      <w:pPr>
        <w:ind w:left="6507" w:hanging="305"/>
      </w:pPr>
      <w:rPr>
        <w:rFonts w:hint="default"/>
        <w:lang w:val="ru-RU" w:eastAsia="en-US" w:bidi="ar-SA"/>
      </w:rPr>
    </w:lvl>
    <w:lvl w:ilvl="7" w:tentative="0">
      <w:start w:val="1"/>
      <w:numFmt w:val="bullet"/>
      <w:lvlText w:val="•"/>
      <w:lvlJc w:val="left"/>
      <w:pPr>
        <w:ind w:left="7552" w:hanging="305"/>
      </w:pPr>
      <w:rPr>
        <w:rFonts w:hint="default"/>
        <w:lang w:val="ru-RU" w:eastAsia="en-US" w:bidi="ar-SA"/>
      </w:rPr>
    </w:lvl>
    <w:lvl w:ilvl="8" w:tentative="0">
      <w:start w:val="1"/>
      <w:numFmt w:val="bullet"/>
      <w:lvlText w:val="•"/>
      <w:lvlJc w:val="left"/>
      <w:pPr>
        <w:ind w:left="8597" w:hanging="305"/>
      </w:pPr>
      <w:rPr>
        <w:rFonts w:hint="default"/>
        <w:lang w:val="ru-RU" w:eastAsia="en-US" w:bidi="ar-SA"/>
      </w:rPr>
    </w:lvl>
  </w:abstractNum>
  <w:abstractNum w:abstractNumId="80">
    <w:nsid w:val="7C246926"/>
    <w:multiLevelType w:val="multilevel"/>
    <w:tmpl w:val="7C246926"/>
    <w:lvl w:ilvl="0" w:tentative="0">
      <w:start w:val="1"/>
      <w:numFmt w:val="decimal"/>
      <w:lvlText w:val="%1)"/>
      <w:lvlJc w:val="left"/>
      <w:pPr>
        <w:ind w:left="1246" w:hanging="305"/>
      </w:pPr>
      <w:rPr>
        <w:rFonts w:hint="default" w:ascii="Times New Roman" w:hAnsi="Times New Roman" w:eastAsia="Times New Roman" w:cs="Times New Roman"/>
        <w:spacing w:val="0"/>
        <w:sz w:val="28"/>
        <w:szCs w:val="28"/>
        <w:lang w:val="ru-RU" w:eastAsia="en-US" w:bidi="ar-SA"/>
      </w:rPr>
    </w:lvl>
    <w:lvl w:ilvl="1" w:tentative="0">
      <w:start w:val="1"/>
      <w:numFmt w:val="bullet"/>
      <w:lvlText w:val="•"/>
      <w:lvlJc w:val="left"/>
      <w:pPr>
        <w:ind w:left="2184" w:hanging="305"/>
      </w:pPr>
      <w:rPr>
        <w:rFonts w:hint="default"/>
        <w:lang w:val="ru-RU" w:eastAsia="en-US" w:bidi="ar-SA"/>
      </w:rPr>
    </w:lvl>
    <w:lvl w:ilvl="2" w:tentative="0">
      <w:start w:val="1"/>
      <w:numFmt w:val="bullet"/>
      <w:lvlText w:val="•"/>
      <w:lvlJc w:val="left"/>
      <w:pPr>
        <w:ind w:left="3129" w:hanging="305"/>
      </w:pPr>
      <w:rPr>
        <w:rFonts w:hint="default"/>
        <w:lang w:val="ru-RU" w:eastAsia="en-US" w:bidi="ar-SA"/>
      </w:rPr>
    </w:lvl>
    <w:lvl w:ilvl="3" w:tentative="0">
      <w:start w:val="1"/>
      <w:numFmt w:val="bullet"/>
      <w:lvlText w:val="•"/>
      <w:lvlJc w:val="left"/>
      <w:pPr>
        <w:ind w:left="4073" w:hanging="305"/>
      </w:pPr>
      <w:rPr>
        <w:rFonts w:hint="default"/>
        <w:lang w:val="ru-RU" w:eastAsia="en-US" w:bidi="ar-SA"/>
      </w:rPr>
    </w:lvl>
    <w:lvl w:ilvl="4" w:tentative="0">
      <w:start w:val="1"/>
      <w:numFmt w:val="bullet"/>
      <w:lvlText w:val="•"/>
      <w:lvlJc w:val="left"/>
      <w:pPr>
        <w:ind w:left="5018" w:hanging="305"/>
      </w:pPr>
      <w:rPr>
        <w:rFonts w:hint="default"/>
        <w:lang w:val="ru-RU" w:eastAsia="en-US" w:bidi="ar-SA"/>
      </w:rPr>
    </w:lvl>
    <w:lvl w:ilvl="5" w:tentative="0">
      <w:start w:val="1"/>
      <w:numFmt w:val="bullet"/>
      <w:lvlText w:val="•"/>
      <w:lvlJc w:val="left"/>
      <w:pPr>
        <w:ind w:left="5963" w:hanging="305"/>
      </w:pPr>
      <w:rPr>
        <w:rFonts w:hint="default"/>
        <w:lang w:val="ru-RU" w:eastAsia="en-US" w:bidi="ar-SA"/>
      </w:rPr>
    </w:lvl>
    <w:lvl w:ilvl="6" w:tentative="0">
      <w:start w:val="1"/>
      <w:numFmt w:val="bullet"/>
      <w:lvlText w:val="•"/>
      <w:lvlJc w:val="left"/>
      <w:pPr>
        <w:ind w:left="6907" w:hanging="305"/>
      </w:pPr>
      <w:rPr>
        <w:rFonts w:hint="default"/>
        <w:lang w:val="ru-RU" w:eastAsia="en-US" w:bidi="ar-SA"/>
      </w:rPr>
    </w:lvl>
    <w:lvl w:ilvl="7" w:tentative="0">
      <w:start w:val="1"/>
      <w:numFmt w:val="bullet"/>
      <w:lvlText w:val="•"/>
      <w:lvlJc w:val="left"/>
      <w:pPr>
        <w:ind w:left="7852" w:hanging="305"/>
      </w:pPr>
      <w:rPr>
        <w:rFonts w:hint="default"/>
        <w:lang w:val="ru-RU" w:eastAsia="en-US" w:bidi="ar-SA"/>
      </w:rPr>
    </w:lvl>
    <w:lvl w:ilvl="8" w:tentative="0">
      <w:start w:val="1"/>
      <w:numFmt w:val="bullet"/>
      <w:lvlText w:val="•"/>
      <w:lvlJc w:val="left"/>
      <w:pPr>
        <w:ind w:left="8797" w:hanging="305"/>
      </w:pPr>
      <w:rPr>
        <w:rFonts w:hint="default"/>
        <w:lang w:val="ru-RU" w:eastAsia="en-US" w:bidi="ar-SA"/>
      </w:rPr>
    </w:lvl>
  </w:abstractNum>
  <w:abstractNum w:abstractNumId="81">
    <w:nsid w:val="7DEC2089"/>
    <w:multiLevelType w:val="multilevel"/>
    <w:tmpl w:val="7DEC2089"/>
    <w:lvl w:ilvl="0" w:tentative="0">
      <w:start w:val="1"/>
      <w:numFmt w:val="decimal"/>
      <w:lvlText w:val="%1)"/>
      <w:lvlJc w:val="left"/>
      <w:pPr>
        <w:ind w:left="232" w:hanging="305"/>
      </w:pPr>
      <w:rPr>
        <w:rFonts w:hint="default" w:ascii="Times New Roman" w:hAnsi="Times New Roman" w:eastAsia="Times New Roman" w:cs="Times New Roman"/>
        <w:spacing w:val="0"/>
        <w:sz w:val="28"/>
        <w:szCs w:val="28"/>
        <w:lang w:val="ru-RU" w:eastAsia="en-US" w:bidi="ar-SA"/>
      </w:rPr>
    </w:lvl>
    <w:lvl w:ilvl="1" w:tentative="0">
      <w:start w:val="1"/>
      <w:numFmt w:val="bullet"/>
      <w:lvlText w:val="•"/>
      <w:lvlJc w:val="left"/>
      <w:pPr>
        <w:ind w:left="1284" w:hanging="305"/>
      </w:pPr>
      <w:rPr>
        <w:rFonts w:hint="default"/>
        <w:lang w:val="ru-RU" w:eastAsia="en-US" w:bidi="ar-SA"/>
      </w:rPr>
    </w:lvl>
    <w:lvl w:ilvl="2" w:tentative="0">
      <w:start w:val="1"/>
      <w:numFmt w:val="bullet"/>
      <w:lvlText w:val="•"/>
      <w:lvlJc w:val="left"/>
      <w:pPr>
        <w:ind w:left="2329" w:hanging="305"/>
      </w:pPr>
      <w:rPr>
        <w:rFonts w:hint="default"/>
        <w:lang w:val="ru-RU" w:eastAsia="en-US" w:bidi="ar-SA"/>
      </w:rPr>
    </w:lvl>
    <w:lvl w:ilvl="3" w:tentative="0">
      <w:start w:val="1"/>
      <w:numFmt w:val="bullet"/>
      <w:lvlText w:val="•"/>
      <w:lvlJc w:val="left"/>
      <w:pPr>
        <w:ind w:left="3373" w:hanging="305"/>
      </w:pPr>
      <w:rPr>
        <w:rFonts w:hint="default"/>
        <w:lang w:val="ru-RU" w:eastAsia="en-US" w:bidi="ar-SA"/>
      </w:rPr>
    </w:lvl>
    <w:lvl w:ilvl="4" w:tentative="0">
      <w:start w:val="1"/>
      <w:numFmt w:val="bullet"/>
      <w:lvlText w:val="•"/>
      <w:lvlJc w:val="left"/>
      <w:pPr>
        <w:ind w:left="4418" w:hanging="305"/>
      </w:pPr>
      <w:rPr>
        <w:rFonts w:hint="default"/>
        <w:lang w:val="ru-RU" w:eastAsia="en-US" w:bidi="ar-SA"/>
      </w:rPr>
    </w:lvl>
    <w:lvl w:ilvl="5" w:tentative="0">
      <w:start w:val="1"/>
      <w:numFmt w:val="bullet"/>
      <w:lvlText w:val="•"/>
      <w:lvlJc w:val="left"/>
      <w:pPr>
        <w:ind w:left="5463" w:hanging="305"/>
      </w:pPr>
      <w:rPr>
        <w:rFonts w:hint="default"/>
        <w:lang w:val="ru-RU" w:eastAsia="en-US" w:bidi="ar-SA"/>
      </w:rPr>
    </w:lvl>
    <w:lvl w:ilvl="6" w:tentative="0">
      <w:start w:val="1"/>
      <w:numFmt w:val="bullet"/>
      <w:lvlText w:val="•"/>
      <w:lvlJc w:val="left"/>
      <w:pPr>
        <w:ind w:left="6507" w:hanging="305"/>
      </w:pPr>
      <w:rPr>
        <w:rFonts w:hint="default"/>
        <w:lang w:val="ru-RU" w:eastAsia="en-US" w:bidi="ar-SA"/>
      </w:rPr>
    </w:lvl>
    <w:lvl w:ilvl="7" w:tentative="0">
      <w:start w:val="1"/>
      <w:numFmt w:val="bullet"/>
      <w:lvlText w:val="•"/>
      <w:lvlJc w:val="left"/>
      <w:pPr>
        <w:ind w:left="7552" w:hanging="305"/>
      </w:pPr>
      <w:rPr>
        <w:rFonts w:hint="default"/>
        <w:lang w:val="ru-RU" w:eastAsia="en-US" w:bidi="ar-SA"/>
      </w:rPr>
    </w:lvl>
    <w:lvl w:ilvl="8" w:tentative="0">
      <w:start w:val="1"/>
      <w:numFmt w:val="bullet"/>
      <w:lvlText w:val="•"/>
      <w:lvlJc w:val="left"/>
      <w:pPr>
        <w:ind w:left="8597" w:hanging="305"/>
      </w:pPr>
      <w:rPr>
        <w:rFonts w:hint="default"/>
        <w:lang w:val="ru-RU" w:eastAsia="en-US" w:bidi="ar-SA"/>
      </w:rPr>
    </w:lvl>
  </w:abstractNum>
  <w:num w:numId="1">
    <w:abstractNumId w:val="36"/>
  </w:num>
  <w:num w:numId="2">
    <w:abstractNumId w:val="23"/>
  </w:num>
  <w:num w:numId="3">
    <w:abstractNumId w:val="67"/>
  </w:num>
  <w:num w:numId="4">
    <w:abstractNumId w:val="19"/>
  </w:num>
  <w:num w:numId="5">
    <w:abstractNumId w:val="14"/>
  </w:num>
  <w:num w:numId="6">
    <w:abstractNumId w:val="39"/>
  </w:num>
  <w:num w:numId="7">
    <w:abstractNumId w:val="51"/>
  </w:num>
  <w:num w:numId="8">
    <w:abstractNumId w:val="75"/>
  </w:num>
  <w:num w:numId="9">
    <w:abstractNumId w:val="37"/>
  </w:num>
  <w:num w:numId="10">
    <w:abstractNumId w:val="5"/>
  </w:num>
  <w:num w:numId="11">
    <w:abstractNumId w:val="52"/>
  </w:num>
  <w:num w:numId="12">
    <w:abstractNumId w:val="68"/>
  </w:num>
  <w:num w:numId="13">
    <w:abstractNumId w:val="22"/>
  </w:num>
  <w:num w:numId="14">
    <w:abstractNumId w:val="64"/>
  </w:num>
  <w:num w:numId="15">
    <w:abstractNumId w:val="32"/>
  </w:num>
  <w:num w:numId="16">
    <w:abstractNumId w:val="50"/>
  </w:num>
  <w:num w:numId="17">
    <w:abstractNumId w:val="27"/>
  </w:num>
  <w:num w:numId="18">
    <w:abstractNumId w:val="25"/>
  </w:num>
  <w:num w:numId="19">
    <w:abstractNumId w:val="8"/>
  </w:num>
  <w:num w:numId="20">
    <w:abstractNumId w:val="62"/>
  </w:num>
  <w:num w:numId="21">
    <w:abstractNumId w:val="71"/>
  </w:num>
  <w:num w:numId="22">
    <w:abstractNumId w:val="42"/>
  </w:num>
  <w:num w:numId="23">
    <w:abstractNumId w:val="61"/>
  </w:num>
  <w:num w:numId="24">
    <w:abstractNumId w:val="11"/>
  </w:num>
  <w:num w:numId="25">
    <w:abstractNumId w:val="80"/>
  </w:num>
  <w:num w:numId="26">
    <w:abstractNumId w:val="78"/>
  </w:num>
  <w:num w:numId="27">
    <w:abstractNumId w:val="18"/>
  </w:num>
  <w:num w:numId="28">
    <w:abstractNumId w:val="72"/>
  </w:num>
  <w:num w:numId="29">
    <w:abstractNumId w:val="6"/>
  </w:num>
  <w:num w:numId="30">
    <w:abstractNumId w:val="59"/>
  </w:num>
  <w:num w:numId="31">
    <w:abstractNumId w:val="2"/>
  </w:num>
  <w:num w:numId="32">
    <w:abstractNumId w:val="66"/>
  </w:num>
  <w:num w:numId="33">
    <w:abstractNumId w:val="81"/>
  </w:num>
  <w:num w:numId="34">
    <w:abstractNumId w:val="0"/>
  </w:num>
  <w:num w:numId="35">
    <w:abstractNumId w:val="49"/>
  </w:num>
  <w:num w:numId="36">
    <w:abstractNumId w:val="65"/>
  </w:num>
  <w:num w:numId="37">
    <w:abstractNumId w:val="34"/>
  </w:num>
  <w:num w:numId="38">
    <w:abstractNumId w:val="28"/>
  </w:num>
  <w:num w:numId="39">
    <w:abstractNumId w:val="55"/>
  </w:num>
  <w:num w:numId="40">
    <w:abstractNumId w:val="79"/>
  </w:num>
  <w:num w:numId="41">
    <w:abstractNumId w:val="17"/>
  </w:num>
  <w:num w:numId="42">
    <w:abstractNumId w:val="4"/>
  </w:num>
  <w:num w:numId="43">
    <w:abstractNumId w:val="16"/>
  </w:num>
  <w:num w:numId="44">
    <w:abstractNumId w:val="69"/>
  </w:num>
  <w:num w:numId="45">
    <w:abstractNumId w:val="1"/>
  </w:num>
  <w:num w:numId="46">
    <w:abstractNumId w:val="46"/>
  </w:num>
  <w:num w:numId="47">
    <w:abstractNumId w:val="3"/>
  </w:num>
  <w:num w:numId="48">
    <w:abstractNumId w:val="70"/>
  </w:num>
  <w:num w:numId="49">
    <w:abstractNumId w:val="76"/>
  </w:num>
  <w:num w:numId="50">
    <w:abstractNumId w:val="63"/>
  </w:num>
  <w:num w:numId="51">
    <w:abstractNumId w:val="56"/>
  </w:num>
  <w:num w:numId="52">
    <w:abstractNumId w:val="73"/>
  </w:num>
  <w:num w:numId="53">
    <w:abstractNumId w:val="40"/>
  </w:num>
  <w:num w:numId="54">
    <w:abstractNumId w:val="41"/>
  </w:num>
  <w:num w:numId="55">
    <w:abstractNumId w:val="24"/>
  </w:num>
  <w:num w:numId="56">
    <w:abstractNumId w:val="57"/>
  </w:num>
  <w:num w:numId="57">
    <w:abstractNumId w:val="47"/>
  </w:num>
  <w:num w:numId="58">
    <w:abstractNumId w:val="31"/>
  </w:num>
  <w:num w:numId="59">
    <w:abstractNumId w:val="48"/>
  </w:num>
  <w:num w:numId="60">
    <w:abstractNumId w:val="13"/>
  </w:num>
  <w:num w:numId="61">
    <w:abstractNumId w:val="60"/>
  </w:num>
  <w:num w:numId="62">
    <w:abstractNumId w:val="43"/>
  </w:num>
  <w:num w:numId="63">
    <w:abstractNumId w:val="58"/>
  </w:num>
  <w:num w:numId="64">
    <w:abstractNumId w:val="38"/>
  </w:num>
  <w:num w:numId="65">
    <w:abstractNumId w:val="20"/>
  </w:num>
  <w:num w:numId="66">
    <w:abstractNumId w:val="44"/>
  </w:num>
  <w:num w:numId="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
  </w:num>
  <w:num w:numId="69">
    <w:abstractNumId w:val="33"/>
  </w:num>
  <w:num w:numId="70">
    <w:abstractNumId w:val="54"/>
  </w:num>
  <w:num w:numId="71">
    <w:abstractNumId w:val="35"/>
  </w:num>
  <w:num w:numId="72">
    <w:abstractNumId w:val="45"/>
  </w:num>
  <w:num w:numId="73">
    <w:abstractNumId w:val="74"/>
  </w:num>
  <w:num w:numId="74">
    <w:abstractNumId w:val="29"/>
  </w:num>
  <w:num w:numId="75">
    <w:abstractNumId w:val="21"/>
  </w:num>
  <w:num w:numId="76">
    <w:abstractNumId w:val="9"/>
  </w:num>
  <w:num w:numId="77">
    <w:abstractNumId w:val="77"/>
  </w:num>
  <w:num w:numId="78">
    <w:abstractNumId w:val="26"/>
  </w:num>
  <w:num w:numId="79">
    <w:abstractNumId w:val="15"/>
  </w:num>
  <w:num w:numId="80">
    <w:abstractNumId w:val="53"/>
  </w:num>
  <w:num w:numId="81">
    <w:abstractNumId w:val="30"/>
  </w:num>
  <w:num w:numId="8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4D74E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qFormat="1" w:unhideWhenUsed="0" w:uiPriority="1" w:semiHidden="0" w:name="toc 6"/>
    <w:lsdException w:qFormat="1" w:unhideWhenUsed="0" w:uiPriority="1" w:semiHidden="0" w:name="toc 7"/>
    <w:lsdException w:qFormat="1" w:unhideWhenUsed="0" w:uiPriority="1" w:semiHidden="0" w:name="toc 8"/>
    <w:lsdException w:qFormat="1" w:unhideWhenUsed="0" w:uiPriority="1" w:semiHidden="0"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semiHidden="0" w:name="table of figures"/>
    <w:lsdException w:uiPriority="99" w:name="envelope address"/>
    <w:lsdException w:uiPriority="99" w:name="envelope return"/>
    <w:lsdException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qFormat="1" w:unhideWhenUsed="0" w:uiPriority="1" w:semiHidden="0" w:name="List Paragraph"/>
    <w:lsdException w:qFormat="1" w:unhideWhenUsed="0" w:uiPriority="29" w:semiHidden="0" w:name="Quote"/>
    <w:lsdException w:qFormat="1" w:unhideWhenUsed="0" w:uiPriority="30" w:semiHidden="0" w:name="Intense Quote"/>
  </w:latentStyles>
  <w:style w:type="paragraph" w:default="1" w:styleId="1">
    <w:name w:val="Normal"/>
    <w:qFormat/>
    <w:uiPriority w:val="0"/>
    <w:pPr>
      <w:widowControl w:val="0"/>
    </w:pPr>
    <w:rPr>
      <w:rFonts w:hint="default" w:ascii="Times New Roman" w:hAnsi="Times New Roman" w:eastAsia="Times New Roman" w:cs="Times New Roman"/>
      <w:sz w:val="22"/>
      <w:szCs w:val="22"/>
      <w:lang w:val="ru-RU" w:eastAsia="en-US" w:bidi="ar-SA"/>
    </w:rPr>
  </w:style>
  <w:style w:type="paragraph" w:styleId="2">
    <w:name w:val="heading 1"/>
    <w:basedOn w:val="1"/>
    <w:qFormat/>
    <w:uiPriority w:val="9"/>
    <w:pPr>
      <w:ind w:left="655" w:hanging="424"/>
      <w:jc w:val="both"/>
      <w:outlineLvl w:val="0"/>
    </w:pPr>
    <w:rPr>
      <w:b/>
      <w:bCs/>
      <w:sz w:val="28"/>
      <w:szCs w:val="28"/>
    </w:rPr>
  </w:style>
  <w:style w:type="paragraph" w:styleId="3">
    <w:name w:val="heading 2"/>
    <w:basedOn w:val="1"/>
    <w:unhideWhenUsed/>
    <w:qFormat/>
    <w:uiPriority w:val="9"/>
    <w:pPr>
      <w:ind w:left="232"/>
      <w:jc w:val="both"/>
      <w:outlineLvl w:val="1"/>
    </w:pPr>
    <w:rPr>
      <w:b/>
      <w:bCs/>
      <w:i/>
      <w:iCs/>
      <w:sz w:val="28"/>
      <w:szCs w:val="28"/>
    </w:rPr>
  </w:style>
  <w:style w:type="paragraph" w:styleId="4">
    <w:name w:val="heading 3"/>
    <w:basedOn w:val="1"/>
    <w:next w:val="1"/>
    <w:link w:val="37"/>
    <w:unhideWhenUsed/>
    <w:qFormat/>
    <w:uiPriority w:val="9"/>
    <w:pPr>
      <w:keepNext/>
      <w:keepLines/>
      <w:spacing w:before="320" w:after="200"/>
      <w:outlineLvl w:val="2"/>
    </w:pPr>
    <w:rPr>
      <w:rFonts w:ascii="Arial" w:hAnsi="Arial" w:eastAsia="Arial" w:cs="Arial"/>
      <w:sz w:val="30"/>
      <w:szCs w:val="30"/>
    </w:rPr>
  </w:style>
  <w:style w:type="paragraph" w:styleId="5">
    <w:name w:val="heading 4"/>
    <w:basedOn w:val="1"/>
    <w:next w:val="1"/>
    <w:link w:val="38"/>
    <w:unhideWhenUsed/>
    <w:qFormat/>
    <w:uiPriority w:val="9"/>
    <w:pPr>
      <w:keepNext/>
      <w:keepLines/>
      <w:spacing w:before="320" w:after="200"/>
      <w:outlineLvl w:val="3"/>
    </w:pPr>
    <w:rPr>
      <w:rFonts w:ascii="Arial" w:hAnsi="Arial" w:eastAsia="Arial" w:cs="Arial"/>
      <w:b/>
      <w:bCs/>
      <w:sz w:val="26"/>
      <w:szCs w:val="26"/>
    </w:rPr>
  </w:style>
  <w:style w:type="paragraph" w:styleId="6">
    <w:name w:val="heading 5"/>
    <w:basedOn w:val="1"/>
    <w:next w:val="1"/>
    <w:link w:val="39"/>
    <w:unhideWhenUsed/>
    <w:qFormat/>
    <w:uiPriority w:val="9"/>
    <w:pPr>
      <w:keepNext/>
      <w:keepLines/>
      <w:spacing w:before="320" w:after="200"/>
      <w:outlineLvl w:val="4"/>
    </w:pPr>
    <w:rPr>
      <w:rFonts w:ascii="Arial" w:hAnsi="Arial" w:eastAsia="Arial" w:cs="Arial"/>
      <w:b/>
      <w:bCs/>
      <w:sz w:val="24"/>
      <w:szCs w:val="24"/>
    </w:rPr>
  </w:style>
  <w:style w:type="paragraph" w:styleId="7">
    <w:name w:val="heading 6"/>
    <w:basedOn w:val="1"/>
    <w:next w:val="1"/>
    <w:link w:val="40"/>
    <w:unhideWhenUsed/>
    <w:qFormat/>
    <w:uiPriority w:val="9"/>
    <w:pPr>
      <w:keepNext/>
      <w:keepLines/>
      <w:spacing w:before="320" w:after="200"/>
      <w:outlineLvl w:val="5"/>
    </w:pPr>
    <w:rPr>
      <w:rFonts w:ascii="Arial" w:hAnsi="Arial" w:eastAsia="Arial" w:cs="Arial"/>
      <w:b/>
      <w:bCs/>
      <w:sz w:val="22"/>
      <w:szCs w:val="22"/>
    </w:rPr>
  </w:style>
  <w:style w:type="paragraph" w:styleId="8">
    <w:name w:val="heading 7"/>
    <w:basedOn w:val="1"/>
    <w:next w:val="1"/>
    <w:link w:val="41"/>
    <w:unhideWhenUsed/>
    <w:qFormat/>
    <w:uiPriority w:val="9"/>
    <w:pPr>
      <w:keepNext/>
      <w:keepLines/>
      <w:spacing w:before="320" w:after="200"/>
      <w:outlineLvl w:val="6"/>
    </w:pPr>
    <w:rPr>
      <w:rFonts w:ascii="Arial" w:hAnsi="Arial" w:eastAsia="Arial" w:cs="Arial"/>
      <w:b/>
      <w:bCs/>
      <w:i/>
      <w:iCs/>
      <w:sz w:val="22"/>
      <w:szCs w:val="22"/>
    </w:rPr>
  </w:style>
  <w:style w:type="paragraph" w:styleId="9">
    <w:name w:val="heading 8"/>
    <w:basedOn w:val="1"/>
    <w:next w:val="1"/>
    <w:link w:val="42"/>
    <w:unhideWhenUsed/>
    <w:qFormat/>
    <w:uiPriority w:val="9"/>
    <w:pPr>
      <w:keepNext/>
      <w:keepLines/>
      <w:spacing w:before="320" w:after="200"/>
      <w:outlineLvl w:val="7"/>
    </w:pPr>
    <w:rPr>
      <w:rFonts w:ascii="Arial" w:hAnsi="Arial" w:eastAsia="Arial" w:cs="Arial"/>
      <w:i/>
      <w:iCs/>
      <w:sz w:val="22"/>
      <w:szCs w:val="22"/>
    </w:rPr>
  </w:style>
  <w:style w:type="paragraph" w:styleId="10">
    <w:name w:val="heading 9"/>
    <w:basedOn w:val="1"/>
    <w:next w:val="1"/>
    <w:link w:val="43"/>
    <w:unhideWhenUsed/>
    <w:qFormat/>
    <w:uiPriority w:val="9"/>
    <w:pPr>
      <w:keepNext/>
      <w:keepLines/>
      <w:spacing w:before="320" w:after="200"/>
      <w:outlineLvl w:val="8"/>
    </w:pPr>
    <w:rPr>
      <w:rFonts w:ascii="Arial" w:hAnsi="Arial" w:eastAsia="Arial" w:cs="Arial"/>
      <w:i/>
      <w:iCs/>
      <w:sz w:val="21"/>
      <w:szCs w:val="21"/>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footnote reference"/>
    <w:basedOn w:val="11"/>
    <w:unhideWhenUsed/>
    <w:uiPriority w:val="99"/>
    <w:rPr>
      <w:vertAlign w:val="superscript"/>
    </w:rPr>
  </w:style>
  <w:style w:type="character" w:styleId="14">
    <w:name w:val="endnote reference"/>
    <w:basedOn w:val="11"/>
    <w:semiHidden/>
    <w:unhideWhenUsed/>
    <w:uiPriority w:val="99"/>
    <w:rPr>
      <w:vertAlign w:val="superscript"/>
    </w:rPr>
  </w:style>
  <w:style w:type="character" w:styleId="15">
    <w:name w:val="Hyperlink"/>
    <w:unhideWhenUsed/>
    <w:uiPriority w:val="99"/>
    <w:rPr>
      <w:color w:val="0000FF" w:themeColor="hyperlink"/>
      <w:u w:val="single"/>
      <w14:textFill>
        <w14:solidFill>
          <w14:schemeClr w14:val="hlink"/>
        </w14:solidFill>
      </w14:textFill>
    </w:rPr>
  </w:style>
  <w:style w:type="paragraph" w:styleId="16">
    <w:name w:val="endnote text"/>
    <w:basedOn w:val="1"/>
    <w:link w:val="180"/>
    <w:semiHidden/>
    <w:unhideWhenUsed/>
    <w:uiPriority w:val="99"/>
    <w:pPr>
      <w:spacing w:after="0" w:line="240" w:lineRule="auto"/>
    </w:pPr>
    <w:rPr>
      <w:sz w:val="20"/>
    </w:rPr>
  </w:style>
  <w:style w:type="paragraph" w:styleId="17">
    <w:name w:val="caption"/>
    <w:basedOn w:val="1"/>
    <w:next w:val="1"/>
    <w:semiHidden/>
    <w:unhideWhenUsed/>
    <w:qFormat/>
    <w:uiPriority w:val="35"/>
    <w:pPr>
      <w:spacing w:line="276" w:lineRule="auto"/>
    </w:pPr>
    <w:rPr>
      <w:b/>
      <w:bCs/>
      <w:color w:val="4F81BD" w:themeColor="accent1"/>
      <w:sz w:val="18"/>
      <w:szCs w:val="18"/>
      <w14:textFill>
        <w14:solidFill>
          <w14:schemeClr w14:val="accent1"/>
        </w14:solidFill>
      </w14:textFill>
    </w:rPr>
  </w:style>
  <w:style w:type="paragraph" w:styleId="18">
    <w:name w:val="footnote text"/>
    <w:basedOn w:val="1"/>
    <w:link w:val="179"/>
    <w:semiHidden/>
    <w:unhideWhenUsed/>
    <w:uiPriority w:val="99"/>
    <w:pPr>
      <w:spacing w:after="40" w:line="240" w:lineRule="auto"/>
    </w:pPr>
    <w:rPr>
      <w:sz w:val="18"/>
    </w:rPr>
  </w:style>
  <w:style w:type="paragraph" w:styleId="19">
    <w:name w:val="toc 8"/>
    <w:basedOn w:val="1"/>
    <w:qFormat/>
    <w:uiPriority w:val="1"/>
    <w:pPr>
      <w:spacing w:before="46"/>
      <w:ind w:left="480"/>
    </w:pPr>
    <w:rPr>
      <w:b/>
      <w:bCs/>
      <w:sz w:val="24"/>
      <w:szCs w:val="24"/>
    </w:rPr>
  </w:style>
  <w:style w:type="paragraph" w:styleId="20">
    <w:name w:val="header"/>
    <w:basedOn w:val="1"/>
    <w:link w:val="51"/>
    <w:unhideWhenUsed/>
    <w:uiPriority w:val="99"/>
    <w:pPr>
      <w:tabs>
        <w:tab w:val="center" w:pos="7143"/>
        <w:tab w:val="right" w:pos="14287"/>
      </w:tabs>
      <w:spacing w:after="0" w:line="240" w:lineRule="auto"/>
    </w:pPr>
  </w:style>
  <w:style w:type="paragraph" w:styleId="21">
    <w:name w:val="toc 9"/>
    <w:basedOn w:val="1"/>
    <w:qFormat/>
    <w:uiPriority w:val="1"/>
    <w:pPr>
      <w:ind w:left="1279" w:hanging="541"/>
    </w:pPr>
    <w:rPr>
      <w:sz w:val="24"/>
      <w:szCs w:val="24"/>
    </w:rPr>
  </w:style>
  <w:style w:type="paragraph" w:styleId="22">
    <w:name w:val="toc 7"/>
    <w:basedOn w:val="1"/>
    <w:qFormat/>
    <w:uiPriority w:val="1"/>
    <w:pPr>
      <w:spacing w:before="161"/>
      <w:ind w:left="814" w:hanging="361"/>
    </w:pPr>
    <w:rPr>
      <w:sz w:val="24"/>
      <w:szCs w:val="24"/>
    </w:rPr>
  </w:style>
  <w:style w:type="paragraph" w:styleId="23">
    <w:name w:val="Body Text"/>
    <w:basedOn w:val="1"/>
    <w:qFormat/>
    <w:uiPriority w:val="1"/>
    <w:pPr>
      <w:ind w:left="232" w:firstLine="708"/>
      <w:jc w:val="both"/>
    </w:pPr>
    <w:rPr>
      <w:sz w:val="28"/>
      <w:szCs w:val="28"/>
    </w:rPr>
  </w:style>
  <w:style w:type="paragraph" w:styleId="24">
    <w:name w:val="toc 1"/>
    <w:basedOn w:val="1"/>
    <w:qFormat/>
    <w:uiPriority w:val="1"/>
    <w:pPr>
      <w:spacing w:before="161"/>
      <w:ind w:left="446" w:right="21" w:hanging="633"/>
    </w:pPr>
    <w:rPr>
      <w:b/>
      <w:bCs/>
      <w:i/>
      <w:iCs/>
      <w:sz w:val="24"/>
      <w:szCs w:val="24"/>
    </w:rPr>
  </w:style>
  <w:style w:type="paragraph" w:styleId="25">
    <w:name w:val="toc 6"/>
    <w:basedOn w:val="1"/>
    <w:qFormat/>
    <w:uiPriority w:val="1"/>
    <w:pPr>
      <w:spacing w:before="125"/>
      <w:ind w:left="454" w:hanging="361"/>
    </w:pPr>
    <w:rPr>
      <w:b/>
      <w:bCs/>
      <w:sz w:val="24"/>
      <w:szCs w:val="24"/>
    </w:rPr>
  </w:style>
  <w:style w:type="paragraph" w:styleId="26">
    <w:name w:val="table of figures"/>
    <w:basedOn w:val="1"/>
    <w:next w:val="1"/>
    <w:unhideWhenUsed/>
    <w:uiPriority w:val="99"/>
    <w:pPr>
      <w:spacing w:after="0" w:afterAutospacing="0"/>
    </w:pPr>
  </w:style>
  <w:style w:type="paragraph" w:styleId="27">
    <w:name w:val="toc 3"/>
    <w:basedOn w:val="1"/>
    <w:qFormat/>
    <w:uiPriority w:val="1"/>
    <w:pPr>
      <w:spacing w:before="161"/>
      <w:ind w:left="814" w:hanging="618"/>
    </w:pPr>
    <w:rPr>
      <w:sz w:val="24"/>
      <w:szCs w:val="24"/>
    </w:rPr>
  </w:style>
  <w:style w:type="paragraph" w:styleId="28">
    <w:name w:val="toc 2"/>
    <w:basedOn w:val="1"/>
    <w:qFormat/>
    <w:uiPriority w:val="1"/>
    <w:pPr>
      <w:spacing w:before="295"/>
      <w:ind w:left="814" w:hanging="618"/>
    </w:pPr>
    <w:rPr>
      <w:b/>
      <w:bCs/>
      <w:sz w:val="24"/>
      <w:szCs w:val="24"/>
    </w:rPr>
  </w:style>
  <w:style w:type="paragraph" w:styleId="29">
    <w:name w:val="toc 4"/>
    <w:basedOn w:val="1"/>
    <w:qFormat/>
    <w:uiPriority w:val="1"/>
    <w:pPr>
      <w:spacing w:before="125"/>
      <w:ind w:left="604" w:hanging="373"/>
    </w:pPr>
    <w:rPr>
      <w:b/>
      <w:bCs/>
      <w:i/>
      <w:iCs/>
      <w:sz w:val="24"/>
      <w:szCs w:val="24"/>
    </w:rPr>
  </w:style>
  <w:style w:type="paragraph" w:styleId="30">
    <w:name w:val="toc 5"/>
    <w:basedOn w:val="1"/>
    <w:qFormat/>
    <w:uiPriority w:val="1"/>
    <w:pPr>
      <w:ind w:left="1339" w:hanging="1080"/>
    </w:pPr>
    <w:rPr>
      <w:sz w:val="24"/>
      <w:szCs w:val="24"/>
    </w:rPr>
  </w:style>
  <w:style w:type="paragraph" w:styleId="31">
    <w:name w:val="Title"/>
    <w:basedOn w:val="1"/>
    <w:qFormat/>
    <w:uiPriority w:val="10"/>
    <w:pPr>
      <w:spacing w:before="223"/>
      <w:ind w:left="822" w:right="835"/>
      <w:jc w:val="center"/>
    </w:pPr>
    <w:rPr>
      <w:i/>
      <w:iCs/>
      <w:sz w:val="36"/>
      <w:szCs w:val="36"/>
    </w:rPr>
  </w:style>
  <w:style w:type="paragraph" w:styleId="32">
    <w:name w:val="footer"/>
    <w:basedOn w:val="1"/>
    <w:link w:val="53"/>
    <w:unhideWhenUsed/>
    <w:qFormat/>
    <w:uiPriority w:val="99"/>
    <w:pPr>
      <w:tabs>
        <w:tab w:val="center" w:pos="7143"/>
        <w:tab w:val="right" w:pos="14287"/>
      </w:tabs>
      <w:spacing w:after="0" w:line="240" w:lineRule="auto"/>
    </w:pPr>
  </w:style>
  <w:style w:type="paragraph" w:styleId="33">
    <w:name w:val="Subtitle"/>
    <w:basedOn w:val="1"/>
    <w:next w:val="1"/>
    <w:link w:val="46"/>
    <w:qFormat/>
    <w:uiPriority w:val="11"/>
    <w:pPr>
      <w:spacing w:before="200" w:after="200"/>
    </w:pPr>
    <w:rPr>
      <w:sz w:val="24"/>
      <w:szCs w:val="24"/>
    </w:rPr>
  </w:style>
  <w:style w:type="table" w:styleId="34">
    <w:name w:val="Table Grid"/>
    <w:basedOn w:val="12"/>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35">
    <w:name w:val="Heading 1 Char"/>
    <w:basedOn w:val="11"/>
    <w:uiPriority w:val="9"/>
    <w:rPr>
      <w:rFonts w:ascii="Arial" w:hAnsi="Arial" w:eastAsia="Arial" w:cs="Arial"/>
      <w:sz w:val="40"/>
      <w:szCs w:val="40"/>
    </w:rPr>
  </w:style>
  <w:style w:type="character" w:customStyle="1" w:styleId="36">
    <w:name w:val="Heading 2 Char"/>
    <w:basedOn w:val="11"/>
    <w:uiPriority w:val="9"/>
    <w:rPr>
      <w:rFonts w:ascii="Arial" w:hAnsi="Arial" w:eastAsia="Arial" w:cs="Arial"/>
      <w:sz w:val="34"/>
    </w:rPr>
  </w:style>
  <w:style w:type="character" w:customStyle="1" w:styleId="37">
    <w:name w:val="Heading 3 Char"/>
    <w:basedOn w:val="11"/>
    <w:link w:val="4"/>
    <w:uiPriority w:val="9"/>
    <w:rPr>
      <w:rFonts w:ascii="Arial" w:hAnsi="Arial" w:eastAsia="Arial" w:cs="Arial"/>
      <w:sz w:val="30"/>
      <w:szCs w:val="30"/>
    </w:rPr>
  </w:style>
  <w:style w:type="character" w:customStyle="1" w:styleId="38">
    <w:name w:val="Heading 4 Char"/>
    <w:basedOn w:val="11"/>
    <w:link w:val="5"/>
    <w:uiPriority w:val="9"/>
    <w:rPr>
      <w:rFonts w:ascii="Arial" w:hAnsi="Arial" w:eastAsia="Arial" w:cs="Arial"/>
      <w:b/>
      <w:bCs/>
      <w:sz w:val="26"/>
      <w:szCs w:val="26"/>
    </w:rPr>
  </w:style>
  <w:style w:type="character" w:customStyle="1" w:styleId="39">
    <w:name w:val="Heading 5 Char"/>
    <w:basedOn w:val="11"/>
    <w:link w:val="6"/>
    <w:uiPriority w:val="9"/>
    <w:rPr>
      <w:rFonts w:ascii="Arial" w:hAnsi="Arial" w:eastAsia="Arial" w:cs="Arial"/>
      <w:b/>
      <w:bCs/>
      <w:sz w:val="24"/>
      <w:szCs w:val="24"/>
    </w:rPr>
  </w:style>
  <w:style w:type="character" w:customStyle="1" w:styleId="40">
    <w:name w:val="Heading 6 Char"/>
    <w:basedOn w:val="11"/>
    <w:link w:val="7"/>
    <w:uiPriority w:val="9"/>
    <w:rPr>
      <w:rFonts w:ascii="Arial" w:hAnsi="Arial" w:eastAsia="Arial" w:cs="Arial"/>
      <w:b/>
      <w:bCs/>
      <w:sz w:val="22"/>
      <w:szCs w:val="22"/>
    </w:rPr>
  </w:style>
  <w:style w:type="character" w:customStyle="1" w:styleId="41">
    <w:name w:val="Heading 7 Char"/>
    <w:basedOn w:val="11"/>
    <w:link w:val="8"/>
    <w:uiPriority w:val="9"/>
    <w:rPr>
      <w:rFonts w:ascii="Arial" w:hAnsi="Arial" w:eastAsia="Arial" w:cs="Arial"/>
      <w:b/>
      <w:bCs/>
      <w:i/>
      <w:iCs/>
      <w:sz w:val="22"/>
      <w:szCs w:val="22"/>
    </w:rPr>
  </w:style>
  <w:style w:type="character" w:customStyle="1" w:styleId="42">
    <w:name w:val="Heading 8 Char"/>
    <w:basedOn w:val="11"/>
    <w:link w:val="9"/>
    <w:uiPriority w:val="9"/>
    <w:rPr>
      <w:rFonts w:ascii="Arial" w:hAnsi="Arial" w:eastAsia="Arial" w:cs="Arial"/>
      <w:i/>
      <w:iCs/>
      <w:sz w:val="22"/>
      <w:szCs w:val="22"/>
    </w:rPr>
  </w:style>
  <w:style w:type="character" w:customStyle="1" w:styleId="43">
    <w:name w:val="Heading 9 Char"/>
    <w:basedOn w:val="11"/>
    <w:link w:val="10"/>
    <w:uiPriority w:val="9"/>
    <w:rPr>
      <w:rFonts w:ascii="Arial" w:hAnsi="Arial" w:eastAsia="Arial" w:cs="Arial"/>
      <w:i/>
      <w:iCs/>
      <w:sz w:val="21"/>
      <w:szCs w:val="21"/>
    </w:rPr>
  </w:style>
  <w:style w:type="paragraph" w:styleId="44">
    <w:name w:val="No Spacing"/>
    <w:qFormat/>
    <w:uiPriority w:val="1"/>
    <w:pPr>
      <w:widowControl w:val="0"/>
      <w:spacing w:before="0" w:after="0" w:line="240" w:lineRule="auto"/>
    </w:pPr>
    <w:rPr>
      <w:rFonts w:hint="default" w:asciiTheme="minorHAnsi" w:hAnsiTheme="minorHAnsi" w:eastAsiaTheme="minorHAnsi" w:cstheme="minorBidi"/>
      <w:sz w:val="22"/>
      <w:szCs w:val="22"/>
      <w:lang w:val="en-US" w:eastAsia="en-US" w:bidi="ar-SA"/>
    </w:rPr>
  </w:style>
  <w:style w:type="character" w:customStyle="1" w:styleId="45">
    <w:name w:val="Title Char"/>
    <w:basedOn w:val="11"/>
    <w:uiPriority w:val="10"/>
    <w:rPr>
      <w:sz w:val="48"/>
      <w:szCs w:val="48"/>
    </w:rPr>
  </w:style>
  <w:style w:type="character" w:customStyle="1" w:styleId="46">
    <w:name w:val="Subtitle Char"/>
    <w:basedOn w:val="11"/>
    <w:link w:val="33"/>
    <w:uiPriority w:val="11"/>
    <w:rPr>
      <w:sz w:val="24"/>
      <w:szCs w:val="24"/>
    </w:rPr>
  </w:style>
  <w:style w:type="paragraph" w:styleId="47">
    <w:name w:val="Quote"/>
    <w:basedOn w:val="1"/>
    <w:next w:val="1"/>
    <w:link w:val="48"/>
    <w:qFormat/>
    <w:uiPriority w:val="29"/>
    <w:pPr>
      <w:ind w:left="720" w:right="720"/>
    </w:pPr>
    <w:rPr>
      <w:i/>
    </w:rPr>
  </w:style>
  <w:style w:type="character" w:customStyle="1" w:styleId="48">
    <w:name w:val="Quote Char"/>
    <w:link w:val="47"/>
    <w:uiPriority w:val="29"/>
    <w:rPr>
      <w:i/>
    </w:rPr>
  </w:style>
  <w:style w:type="paragraph" w:styleId="49">
    <w:name w:val="Intense Quote"/>
    <w:basedOn w:val="1"/>
    <w:next w:val="1"/>
    <w:link w:val="50"/>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contextualSpacing w:val="0"/>
    </w:pPr>
    <w:rPr>
      <w:i/>
    </w:rPr>
  </w:style>
  <w:style w:type="character" w:customStyle="1" w:styleId="50">
    <w:name w:val="Intense Quote Char"/>
    <w:link w:val="49"/>
    <w:qFormat/>
    <w:uiPriority w:val="30"/>
    <w:rPr>
      <w:i/>
    </w:rPr>
  </w:style>
  <w:style w:type="character" w:customStyle="1" w:styleId="51">
    <w:name w:val="Header Char"/>
    <w:basedOn w:val="11"/>
    <w:link w:val="20"/>
    <w:uiPriority w:val="99"/>
  </w:style>
  <w:style w:type="character" w:customStyle="1" w:styleId="52">
    <w:name w:val="Footer Char"/>
    <w:basedOn w:val="11"/>
    <w:link w:val="32"/>
    <w:qFormat/>
    <w:uiPriority w:val="99"/>
  </w:style>
  <w:style w:type="character" w:customStyle="1" w:styleId="53">
    <w:name w:val="Caption Char"/>
    <w:link w:val="32"/>
    <w:uiPriority w:val="99"/>
  </w:style>
  <w:style w:type="table" w:customStyle="1" w:styleId="54">
    <w:name w:val="Table Grid Light"/>
    <w:basedOn w:val="12"/>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style>
  <w:style w:type="table" w:customStyle="1" w:styleId="55">
    <w:name w:val="Plain Table 1"/>
    <w:basedOn w:val="12"/>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F1F1F1" w:themeFill="text1" w:themeFillTint="0D"/>
      </w:tcPr>
    </w:tblStylePr>
    <w:tblStylePr w:type="band1Horz">
      <w:tcPr>
        <w:shd w:val="clear" w:color="F1F1F1" w:themeColor="text1" w:themeTint="0D" w:fill="F1F1F1" w:themeFill="text1" w:themeFillTint="0D"/>
      </w:tcPr>
    </w:tblStylePr>
  </w:style>
  <w:style w:type="table" w:customStyle="1" w:styleId="56">
    <w:name w:val="Plain Table 2"/>
    <w:basedOn w:val="12"/>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CellMar>
        <w:top w:w="0" w:type="dxa"/>
        <w:left w:w="108" w:type="dxa"/>
        <w:bottom w:w="0" w:type="dxa"/>
        <w:right w:w="108" w:type="dxa"/>
      </w:tblCellMar>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57">
    <w:name w:val="Plain Table 3"/>
    <w:basedOn w:val="12"/>
    <w:uiPriority w:val="99"/>
    <w:pPr>
      <w:spacing w:after="0" w:line="240" w:lineRule="auto"/>
    </w:pPr>
    <w:tbl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58">
    <w:name w:val="Plain Table 4"/>
    <w:basedOn w:val="12"/>
    <w:uiPriority w:val="99"/>
    <w:pPr>
      <w:spacing w:after="0" w:line="240" w:lineRule="auto"/>
    </w:pP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59">
    <w:name w:val="Plain Table 5"/>
    <w:basedOn w:val="12"/>
    <w:uiPriority w:val="99"/>
    <w:pPr>
      <w:spacing w:after="0" w:line="240" w:lineRule="auto"/>
    </w:pPr>
    <w:tbl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60">
    <w:name w:val="Grid Table 1 Light"/>
    <w:basedOn w:val="12"/>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style>
  <w:style w:type="table" w:customStyle="1" w:styleId="61">
    <w:name w:val="Grid Table 1 Light - Accent 1"/>
    <w:basedOn w:val="12"/>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b/>
        <w:color w:val="404040"/>
      </w:rPr>
      <w:tcPr>
        <w:tcBorders>
          <w:bottom w:val="single" w:color="98B5D8"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62">
    <w:name w:val="Grid Table 1 Light - Accent 2"/>
    <w:basedOn w:val="12"/>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b/>
        <w:color w:val="404040"/>
      </w:rPr>
      <w:tcPr>
        <w:tcBorders>
          <w:bottom w:val="single" w:color="DA989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63">
    <w:name w:val="Grid Table 1 Light - Accent 3"/>
    <w:basedOn w:val="12"/>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b/>
        <w:color w:val="404040"/>
      </w:rPr>
      <w:tcPr>
        <w:tcBorders>
          <w:bottom w:val="single" w:color="C4D79E"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64">
    <w:name w:val="Grid Table 1 Light - Accent 4"/>
    <w:basedOn w:val="12"/>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b/>
        <w:color w:val="404040"/>
      </w:rPr>
      <w:tcPr>
        <w:tcBorders>
          <w:bottom w:val="single" w:color="B4A4C8"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65">
    <w:name w:val="Grid Table 1 Light - Accent 5"/>
    <w:basedOn w:val="12"/>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b/>
        <w:color w:val="404040"/>
      </w:rPr>
      <w:tcPr>
        <w:tcBorders>
          <w:bottom w:val="single" w:color="95CEDD"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66">
    <w:name w:val="Grid Table 1 Light - Accent 6"/>
    <w:basedOn w:val="12"/>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b/>
        <w:color w:val="404040"/>
      </w:rPr>
      <w:tcPr>
        <w:tcBorders>
          <w:bottom w:val="single" w:color="FAC192"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table" w:customStyle="1" w:styleId="67">
    <w:name w:val="Grid Table 2"/>
    <w:basedOn w:val="12"/>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68">
    <w:name w:val="Grid Table 2 - Accent 1"/>
    <w:basedOn w:val="12"/>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cPr>
        <w:tcBorders>
          <w:top w:val="nil"/>
          <w:left w:val="nil"/>
          <w:bottom w:val="single" w:color="5D8BC2" w:themeColor="accent1" w:themeTint="EA" w:sz="12" w:space="0"/>
          <w:right w:val="nil"/>
        </w:tcBorders>
        <w:shd w:val="clear" w:color="FFFFFF" w:fill="auto"/>
      </w:tcPr>
    </w:tblStylePr>
    <w:tblStylePr w:type="lastRow">
      <w:rPr>
        <w:b/>
        <w:color w:val="404040"/>
      </w:rPr>
      <w:tcPr>
        <w:tcBorders>
          <w:top w:val="single" w:color="5D8BC2" w:themeColor="accent1" w:themeTint="E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BE5F1" w:themeColor="accent1" w:themeTint="34" w:fill="DBE5F1" w:themeFill="accent1" w:themeFillTint="34"/>
      </w:tcPr>
    </w:tblStylePr>
    <w:tblStylePr w:type="band1Horz">
      <w:rPr>
        <w:rFonts w:ascii="Arial" w:hAnsi="Arial"/>
        <w:color w:val="404040"/>
        <w:sz w:val="22"/>
      </w:rPr>
      <w:tcPr>
        <w:shd w:val="clear" w:color="DBE5F1" w:themeColor="accent1" w:themeTint="34" w:fill="DBE5F1" w:themeFill="accent1" w:themeFillTint="34"/>
      </w:tcPr>
    </w:tblStylePr>
  </w:style>
  <w:style w:type="table" w:customStyle="1" w:styleId="69">
    <w:name w:val="Grid Table 2 - Accent 2"/>
    <w:basedOn w:val="12"/>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cPr>
        <w:tcBorders>
          <w:top w:val="nil"/>
          <w:left w:val="nil"/>
          <w:bottom w:val="single" w:color="D99795" w:themeColor="accent2" w:themeTint="97" w:sz="12" w:space="0"/>
          <w:right w:val="nil"/>
        </w:tcBorders>
        <w:shd w:val="clear" w:color="FFFFFF" w:fill="auto"/>
      </w:tcPr>
    </w:tblStylePr>
    <w:tblStylePr w:type="lastRow">
      <w:rPr>
        <w:b/>
        <w:color w:val="404040"/>
      </w:rPr>
      <w:tcPr>
        <w:tcBorders>
          <w:top w:val="single" w:color="D99795" w:themeColor="accent2" w:themeTint="97"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70">
    <w:name w:val="Grid Table 2 - Accent 3"/>
    <w:basedOn w:val="12"/>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cPr>
        <w:tcBorders>
          <w:top w:val="nil"/>
          <w:left w:val="nil"/>
          <w:bottom w:val="single" w:color="9BBB59" w:themeColor="accent3" w:themeTint="FE" w:sz="12" w:space="0"/>
          <w:right w:val="nil"/>
        </w:tcBorders>
        <w:shd w:val="clear" w:color="FFFFFF" w:fill="auto"/>
      </w:tcPr>
    </w:tblStylePr>
    <w:tblStylePr w:type="lastRow">
      <w:rPr>
        <w:b/>
        <w:color w:val="404040"/>
      </w:rPr>
      <w:tcPr>
        <w:tcBorders>
          <w:top w:val="single" w:color="9BBB59" w:themeColor="accent3" w:themeTint="FE"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71">
    <w:name w:val="Grid Table 2 - Accent 4"/>
    <w:basedOn w:val="12"/>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il"/>
          <w:left w:val="nil"/>
          <w:bottom w:val="single" w:color="B2A1C6" w:themeColor="accent4" w:themeTint="9A" w:sz="12" w:space="0"/>
          <w:right w:val="nil"/>
        </w:tcBorders>
        <w:shd w:val="clear" w:color="FFFFFF" w:fill="auto"/>
      </w:tcPr>
    </w:tblStylePr>
    <w:tblStylePr w:type="lastRow">
      <w:rPr>
        <w:b/>
        <w:color w:val="404040"/>
      </w:rPr>
      <w:tcPr>
        <w:tcBorders>
          <w:top w:val="single" w:color="B2A1C6" w:themeColor="accent4" w:themeTint="9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72">
    <w:name w:val="Grid Table 2 - Accent 5"/>
    <w:basedOn w:val="12"/>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il"/>
          <w:left w:val="nil"/>
          <w:bottom w:val="single" w:color="4BACC6" w:themeColor="accent5" w:sz="12" w:space="0"/>
          <w:right w:val="nil"/>
        </w:tcBorders>
        <w:shd w:val="clear" w:color="FFFFFF" w:fill="auto"/>
      </w:tcPr>
    </w:tblStylePr>
    <w:tblStylePr w:type="lastRow">
      <w:rPr>
        <w:b/>
        <w:color w:val="404040"/>
      </w:rPr>
      <w:tcPr>
        <w:tcBorders>
          <w:top w:val="single" w:color="4BACC6" w:themeColor="accent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73">
    <w:name w:val="Grid Table 2 - Accent 6"/>
    <w:basedOn w:val="12"/>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il"/>
          <w:left w:val="nil"/>
          <w:bottom w:val="single" w:color="F79646" w:themeColor="accent6" w:sz="12" w:space="0"/>
          <w:right w:val="nil"/>
        </w:tcBorders>
        <w:shd w:val="clear" w:color="FFFFFF" w:fill="auto"/>
      </w:tcPr>
    </w:tblStylePr>
    <w:tblStylePr w:type="lastRow">
      <w:rPr>
        <w:b/>
        <w:color w:val="404040"/>
      </w:rPr>
      <w:tcPr>
        <w:tcBorders>
          <w:top w:val="single" w:color="F79646" w:themeColor="accent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74">
    <w:name w:val="Grid Table 3"/>
    <w:basedOn w:val="12"/>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75">
    <w:name w:val="Grid Table 3 - Accent 1"/>
    <w:basedOn w:val="12"/>
    <w:uiPriority w:val="99"/>
    <w:pPr>
      <w:spacing w:after="0" w:line="240" w:lineRule="auto"/>
    </w:pPr>
    <w:tblPr>
      <w:tblBorders>
        <w:bottom w:val="single" w:color="5D8BC2" w:themeColor="accent1" w:themeTint="EA" w:sz="4" w:space="0"/>
        <w:insideH w:val="single" w:color="5D8BC2" w:themeColor="accent1" w:themeTint="EA" w:sz="4" w:space="0"/>
        <w:insideV w:val="single" w:color="5D8BC2" w:themeColor="accent1" w:themeTint="E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BE5F1" w:themeColor="accent1" w:themeTint="34" w:fill="DBE5F1" w:themeFill="accent1" w:themeFillTint="34"/>
      </w:tcPr>
    </w:tblStylePr>
    <w:tblStylePr w:type="band1Horz">
      <w:rPr>
        <w:rFonts w:ascii="Arial" w:hAnsi="Arial"/>
        <w:color w:val="404040"/>
        <w:sz w:val="22"/>
      </w:rPr>
      <w:tcPr>
        <w:shd w:val="clear" w:color="DBE5F1" w:themeColor="accent1" w:themeTint="34" w:fill="DBE5F1" w:themeFill="accent1" w:themeFillTint="34"/>
      </w:tcPr>
    </w:tblStylePr>
  </w:style>
  <w:style w:type="table" w:customStyle="1" w:styleId="76">
    <w:name w:val="Grid Table 3 - Accent 2"/>
    <w:basedOn w:val="12"/>
    <w:uiPriority w:val="99"/>
    <w:pPr>
      <w:spacing w:after="0" w:line="240" w:lineRule="auto"/>
    </w:pPr>
    <w:tblPr>
      <w:tblBorders>
        <w:bottom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77">
    <w:name w:val="Grid Table 3 - Accent 3"/>
    <w:basedOn w:val="12"/>
    <w:uiPriority w:val="99"/>
    <w:pPr>
      <w:spacing w:after="0" w:line="240" w:lineRule="auto"/>
    </w:pPr>
    <w:tblPr>
      <w:tblBorders>
        <w:bottom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78">
    <w:name w:val="Grid Table 3 - Accent 4"/>
    <w:basedOn w:val="12"/>
    <w:uiPriority w:val="99"/>
    <w:pPr>
      <w:spacing w:after="0" w:line="240" w:lineRule="auto"/>
    </w:pPr>
    <w:tblPr>
      <w:tblBorders>
        <w:bottom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79">
    <w:name w:val="Grid Table 3 - Accent 5"/>
    <w:basedOn w:val="12"/>
    <w:uiPriority w:val="99"/>
    <w:pPr>
      <w:spacing w:after="0" w:line="240" w:lineRule="auto"/>
    </w:pPr>
    <w:tblPr>
      <w:tblBorders>
        <w:bottom w:val="single" w:color="4BACC6" w:themeColor="accent5" w:sz="4" w:space="0"/>
        <w:insideH w:val="single" w:color="4BACC6" w:themeColor="accent5" w:sz="4" w:space="0"/>
        <w:insideV w:val="single" w:color="4BACC6" w:themeColor="accent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80">
    <w:name w:val="Grid Table 3 - Accent 6"/>
    <w:basedOn w:val="12"/>
    <w:uiPriority w:val="99"/>
    <w:pPr>
      <w:spacing w:after="0" w:line="240" w:lineRule="auto"/>
    </w:pPr>
    <w:tblPr>
      <w:tblBorders>
        <w:bottom w:val="single" w:color="F79646" w:themeColor="accent6" w:sz="4" w:space="0"/>
        <w:insideH w:val="single" w:color="F79646" w:themeColor="accent6" w:sz="4" w:space="0"/>
        <w:insideV w:val="single" w:color="F79646" w:themeColor="accent6"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81">
    <w:name w:val="Grid Table 4"/>
    <w:basedOn w:val="12"/>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82">
    <w:name w:val="Grid Table 4 - Accent 1"/>
    <w:basedOn w:val="12"/>
    <w:uiPriority w:val="5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insideV w:val="single" w:color="9BB7D9" w:themeColor="accent1" w:themeTint="90" w:sz="4" w:space="0"/>
      </w:tblBorders>
    </w:tblPr>
    <w:tblStylePr w:type="firstRow">
      <w:rPr>
        <w:rFonts w:ascii="Arial" w:hAnsi="Arial"/>
        <w:b/>
        <w:color w:val="FFFFFF"/>
        <w:sz w:val="22"/>
      </w:rPr>
      <w:tcPr>
        <w:tcBorders>
          <w:top w:val="single" w:color="5D8BC2" w:themeColor="accent1" w:themeTint="EA" w:sz="4" w:space="0"/>
          <w:left w:val="single" w:color="5D8BC2" w:themeColor="accent1" w:themeTint="EA" w:sz="4" w:space="0"/>
          <w:bottom w:val="single" w:color="5D8BC2" w:themeColor="accent1" w:themeTint="EA" w:sz="4" w:space="0"/>
          <w:right w:val="single" w:color="5D8BC2" w:themeColor="accent1" w:themeTint="EA" w:sz="4" w:space="0"/>
        </w:tcBorders>
        <w:shd w:val="clear" w:color="5D8BC2" w:themeColor="accent1" w:themeTint="EA" w:fill="5D8BC2" w:themeFill="accent1" w:themeFillTint="EA"/>
      </w:tcPr>
    </w:tblStylePr>
    <w:tblStylePr w:type="lastRow">
      <w:rPr>
        <w:b/>
        <w:color w:val="404040"/>
      </w:rPr>
      <w:tcPr>
        <w:tcBorders>
          <w:top w:val="single" w:color="5D8BC2"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CE6F2" w:themeColor="accent1" w:themeTint="32" w:fill="DCE6F2" w:themeFill="accent1" w:themeFillTint="32"/>
      </w:tcPr>
    </w:tblStylePr>
    <w:tblStylePr w:type="band1Horz">
      <w:rPr>
        <w:rFonts w:ascii="Arial" w:hAnsi="Arial"/>
        <w:color w:val="404040"/>
        <w:sz w:val="22"/>
      </w:rPr>
      <w:tcPr>
        <w:shd w:val="clear" w:color="DCE6F2" w:themeColor="accent1" w:themeTint="32" w:fill="DCE6F2" w:themeFill="accent1" w:themeFillTint="32"/>
      </w:tcPr>
    </w:tblStylePr>
  </w:style>
  <w:style w:type="table" w:customStyle="1" w:styleId="83">
    <w:name w:val="Grid Table 4 - Accent 2"/>
    <w:basedOn w:val="12"/>
    <w:uiPriority w:val="5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insideV w:val="single" w:color="DB9C9A" w:themeColor="accent2" w:themeTint="90" w:sz="4" w:space="0"/>
      </w:tblBorders>
    </w:tblPr>
    <w:tblStylePr w:type="firstRow">
      <w:rPr>
        <w:rFonts w:ascii="Arial" w:hAnsi="Arial"/>
        <w:b/>
        <w:color w:val="FFFFFF"/>
        <w:sz w:val="22"/>
      </w:rPr>
      <w:tcPr>
        <w:tc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cBorders>
        <w:shd w:val="clear" w:color="D99795" w:themeColor="accent2" w:themeTint="97" w:fill="D99795" w:themeFill="accent2" w:themeFillTint="97"/>
      </w:tcPr>
    </w:tblStylePr>
    <w:tblStylePr w:type="lastRow">
      <w:rPr>
        <w:b/>
        <w:color w:val="404040"/>
      </w:rPr>
      <w:tcPr>
        <w:tcBorders>
          <w:top w:val="single" w:color="D9979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cPr>
        <w:shd w:val="clear" w:color="F2DCDC" w:themeColor="accent2" w:themeTint="32" w:fill="F2DCDC" w:themeFill="accent2" w:themeFillTint="32"/>
      </w:tcPr>
    </w:tblStylePr>
  </w:style>
  <w:style w:type="table" w:customStyle="1" w:styleId="84">
    <w:name w:val="Grid Table 4 - Accent 3"/>
    <w:basedOn w:val="12"/>
    <w:uiPriority w:val="5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insideV w:val="single" w:color="C6D8A1" w:themeColor="accent3" w:themeTint="90" w:sz="4" w:space="0"/>
      </w:tblBorders>
    </w:tblPr>
    <w:tblStylePr w:type="firstRow">
      <w:rPr>
        <w:rFonts w:ascii="Arial" w:hAnsi="Arial"/>
        <w:b/>
        <w:color w:val="FFFFFF"/>
        <w:sz w:val="22"/>
      </w:rPr>
      <w:tcPr>
        <w:tc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tcBorders>
        <w:shd w:val="clear" w:color="9BBB59" w:themeColor="accent3" w:themeTint="FE" w:fill="9BBB59" w:themeFill="accent3" w:themeFillTint="FE"/>
      </w:tcPr>
    </w:tblStylePr>
    <w:tblStylePr w:type="lastRow">
      <w:rPr>
        <w:b/>
        <w:color w:val="404040"/>
      </w:rPr>
      <w:tcPr>
        <w:tcBorders>
          <w:top w:val="single" w:color="9BBB59"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cPr>
        <w:shd w:val="clear" w:color="EAF1DD" w:themeColor="accent3" w:themeTint="34" w:fill="EAF1DD" w:themeFill="accent3" w:themeFillTint="34"/>
      </w:tcPr>
    </w:tblStylePr>
  </w:style>
  <w:style w:type="table" w:customStyle="1" w:styleId="85">
    <w:name w:val="Grid Table 4 - Accent 4"/>
    <w:basedOn w:val="12"/>
    <w:uiPriority w:val="5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insideV w:val="single" w:color="B7A7CA" w:themeColor="accent4" w:themeTint="90" w:sz="4" w:space="0"/>
      </w:tblBorders>
    </w:tblPr>
    <w:tblStylePr w:type="firstRow">
      <w:rPr>
        <w:rFonts w:ascii="Arial" w:hAnsi="Arial"/>
        <w:b/>
        <w:color w:val="FFFFFF"/>
        <w:sz w:val="22"/>
      </w:rPr>
      <w:tcPr>
        <w:tc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cBorders>
        <w:shd w:val="clear" w:color="B2A1C6" w:themeColor="accent4" w:themeTint="9A" w:fill="B2A1C6" w:themeFill="accent4" w:themeFillTint="9A"/>
      </w:tcPr>
    </w:tblStylePr>
    <w:tblStylePr w:type="lastRow">
      <w:rPr>
        <w:b/>
        <w:color w:val="404040"/>
      </w:rPr>
      <w:tcPr>
        <w:tcBorders>
          <w:top w:val="single" w:color="B2A1C6"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cPr>
        <w:shd w:val="clear" w:color="E5DFEC" w:themeColor="accent4" w:themeTint="34" w:fill="E5DFEC" w:themeFill="accent4" w:themeFillTint="34"/>
      </w:tcPr>
    </w:tblStylePr>
  </w:style>
  <w:style w:type="table" w:customStyle="1" w:styleId="86">
    <w:name w:val="Grid Table 4 - Accent 5"/>
    <w:basedOn w:val="12"/>
    <w:uiPriority w:val="5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FFFFFF"/>
        <w:sz w:val="22"/>
      </w:rPr>
      <w:tcPr>
        <w:tcBorders>
          <w:top w:val="single" w:color="4BACC6" w:themeColor="accent5" w:sz="4" w:space="0"/>
          <w:left w:val="single" w:color="4BACC6" w:themeColor="accent5" w:sz="4" w:space="0"/>
          <w:bottom w:val="single" w:color="4BACC6" w:themeColor="accent5" w:sz="4" w:space="0"/>
          <w:right w:val="single" w:color="4BACC6" w:themeColor="accent5" w:sz="4" w:space="0"/>
        </w:tcBorders>
        <w:shd w:val="clear" w:color="4BACC6" w:themeColor="accent5" w:fill="4BACC6" w:themeFill="accent5"/>
      </w:tcPr>
    </w:tblStylePr>
    <w:tblStylePr w:type="lastRow">
      <w:rPr>
        <w:b/>
        <w:color w:val="404040"/>
      </w:rPr>
      <w:tcPr>
        <w:tcBorders>
          <w:top w:val="single" w:color="4BACC6"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cPr>
        <w:shd w:val="clear" w:color="DAEEF3" w:themeColor="accent5" w:themeTint="34" w:fill="DAEEF3" w:themeFill="accent5" w:themeFillTint="34"/>
      </w:tcPr>
    </w:tblStylePr>
  </w:style>
  <w:style w:type="table" w:customStyle="1" w:styleId="87">
    <w:name w:val="Grid Table 4 - Accent 6"/>
    <w:basedOn w:val="12"/>
    <w:uiPriority w:val="5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FFFFFF"/>
        <w:sz w:val="22"/>
      </w:rPr>
      <w:tcPr>
        <w:tcBorders>
          <w:top w:val="single" w:color="F79646" w:themeColor="accent6" w:sz="4" w:space="0"/>
          <w:left w:val="single" w:color="F79646" w:themeColor="accent6" w:sz="4" w:space="0"/>
          <w:bottom w:val="single" w:color="F79646" w:themeColor="accent6" w:sz="4" w:space="0"/>
          <w:right w:val="single" w:color="F79646" w:themeColor="accent6" w:sz="4" w:space="0"/>
        </w:tcBorders>
        <w:shd w:val="clear" w:color="F79646" w:themeColor="accent6" w:fill="F79646" w:themeFill="accent6"/>
      </w:tcPr>
    </w:tblStylePr>
    <w:tblStylePr w:type="lastRow">
      <w:rPr>
        <w:b/>
        <w:color w:val="404040"/>
      </w:rPr>
      <w:tcPr>
        <w:tcBorders>
          <w:top w:val="single" w:color="F79646"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cPr>
        <w:shd w:val="clear" w:color="FDE9D9" w:themeColor="accent6" w:themeTint="34" w:fill="FDE9D9" w:themeFill="accent6" w:themeFillTint="34"/>
      </w:tcPr>
    </w:tblStylePr>
  </w:style>
  <w:style w:type="table" w:customStyle="1" w:styleId="88">
    <w:name w:val="Grid Table 5 Dark"/>
    <w:basedOn w:val="12"/>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98989" w:themeColor="text1" w:themeTint="75" w:fill="898989" w:themeFill="text1" w:themeFillTint="75"/>
      </w:tcPr>
    </w:tblStylePr>
    <w:tblStylePr w:type="band1Horz">
      <w:tcPr>
        <w:shd w:val="clear" w:color="898989" w:themeColor="text1" w:themeTint="75" w:fill="898989" w:themeFill="text1" w:themeFillTint="75"/>
      </w:tcPr>
    </w:tblStylePr>
  </w:style>
  <w:style w:type="table" w:customStyle="1" w:styleId="89">
    <w:name w:val="Grid Table 5 Dark- Accent 1"/>
    <w:basedOn w:val="12"/>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F81BD" w:themeColor="accent1" w:fill="4F81BD" w:themeFill="accent1"/>
      </w:tcPr>
    </w:tblStylePr>
    <w:tblStylePr w:type="lastRow">
      <w:rPr>
        <w:rFonts w:ascii="Arial" w:hAnsi="Arial"/>
        <w:b/>
        <w:color w:val="FFFFFF"/>
        <w:sz w:val="22"/>
      </w:rPr>
      <w:tcPr>
        <w:tcBorders>
          <w:top w:val="single" w:color="FFFFFF" w:themeColor="light1" w:sz="4" w:space="0"/>
        </w:tcBorders>
        <w:shd w:val="clear" w:color="4F81BD" w:themeColor="accent1" w:fill="4F81BD" w:themeFill="accent1"/>
      </w:tcPr>
    </w:tblStylePr>
    <w:tblStylePr w:type="firstCol">
      <w:rPr>
        <w:rFonts w:ascii="Arial" w:hAnsi="Arial"/>
        <w:b/>
        <w:color w:val="FFFFFF"/>
        <w:sz w:val="22"/>
      </w:rPr>
      <w:tcPr>
        <w:shd w:val="clear" w:color="4F81BD" w:themeColor="accent1" w:fill="4F81BD" w:themeFill="accent1"/>
      </w:tcPr>
    </w:tblStylePr>
    <w:tblStylePr w:type="lastCol">
      <w:rPr>
        <w:rFonts w:ascii="Arial" w:hAnsi="Arial"/>
        <w:b/>
        <w:color w:val="FFFFFF"/>
        <w:sz w:val="22"/>
      </w:rPr>
      <w:tcPr>
        <w:shd w:val="clear" w:color="4F81BD" w:themeColor="accent1" w:fill="4F81BD" w:themeFill="accent1"/>
      </w:tcPr>
    </w:tblStylePr>
    <w:tblStylePr w:type="band1Vert">
      <w:tcPr>
        <w:shd w:val="clear" w:color="AEC5E0" w:themeColor="accent1" w:themeTint="75" w:fill="AEC5E0" w:themeFill="accent1" w:themeFillTint="75"/>
      </w:tcPr>
    </w:tblStylePr>
    <w:tblStylePr w:type="band1Horz">
      <w:tcPr>
        <w:shd w:val="clear" w:color="AEC5E0" w:themeColor="accent1" w:themeTint="75" w:fill="AEC5E0" w:themeFill="accent1" w:themeFillTint="75"/>
      </w:tcPr>
    </w:tblStylePr>
  </w:style>
  <w:style w:type="table" w:customStyle="1" w:styleId="90">
    <w:name w:val="Grid Table 5 Dark - Accent 2"/>
    <w:basedOn w:val="12"/>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C0504D" w:themeColor="accent2" w:fill="C0504D" w:themeFill="accent2"/>
      </w:tcPr>
    </w:tblStylePr>
    <w:tblStylePr w:type="lastRow">
      <w:rPr>
        <w:rFonts w:ascii="Arial" w:hAnsi="Arial"/>
        <w:b/>
        <w:color w:val="FFFFFF"/>
        <w:sz w:val="22"/>
      </w:rPr>
      <w:tcPr>
        <w:tcBorders>
          <w:top w:val="single" w:color="FFFFFF" w:themeColor="light1" w:sz="4" w:space="0"/>
        </w:tcBorders>
        <w:shd w:val="clear" w:color="C0504D" w:themeColor="accent2" w:fill="C0504D" w:themeFill="accent2"/>
      </w:tcPr>
    </w:tblStylePr>
    <w:tblStylePr w:type="firstCol">
      <w:rPr>
        <w:rFonts w:ascii="Arial" w:hAnsi="Arial"/>
        <w:b/>
        <w:color w:val="FFFFFF"/>
        <w:sz w:val="22"/>
      </w:rPr>
      <w:tcPr>
        <w:shd w:val="clear" w:color="C0504D" w:themeColor="accent2" w:fill="C0504D" w:themeFill="accent2"/>
      </w:tcPr>
    </w:tblStylePr>
    <w:tblStylePr w:type="lastCol">
      <w:rPr>
        <w:rFonts w:ascii="Arial" w:hAnsi="Arial"/>
        <w:b/>
        <w:color w:val="FFFFFF"/>
        <w:sz w:val="22"/>
      </w:rPr>
      <w:tcPr>
        <w:shd w:val="clear" w:color="C0504D" w:themeColor="accent2" w:fill="C0504D" w:themeFill="accent2"/>
      </w:tcPr>
    </w:tblStylePr>
    <w:tblStylePr w:type="band1Vert">
      <w:tcPr>
        <w:shd w:val="clear" w:color="E2AEAD" w:themeColor="accent2" w:themeTint="75" w:fill="E2AEAD" w:themeFill="accent2" w:themeFillTint="75"/>
      </w:tcPr>
    </w:tblStylePr>
    <w:tblStylePr w:type="band1Horz">
      <w:tcPr>
        <w:shd w:val="clear" w:color="E2AEAD" w:themeColor="accent2" w:themeTint="75" w:fill="E2AEAD" w:themeFill="accent2" w:themeFillTint="75"/>
      </w:tcPr>
    </w:tblStylePr>
  </w:style>
  <w:style w:type="table" w:customStyle="1" w:styleId="91">
    <w:name w:val="Grid Table 5 Dark - Accent 3"/>
    <w:basedOn w:val="12"/>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9BBB59" w:themeColor="accent3" w:fill="9BBB59" w:themeFill="accent3"/>
      </w:tcPr>
    </w:tblStylePr>
    <w:tblStylePr w:type="lastRow">
      <w:rPr>
        <w:rFonts w:ascii="Arial" w:hAnsi="Arial"/>
        <w:b/>
        <w:color w:val="FFFFFF"/>
        <w:sz w:val="22"/>
      </w:rPr>
      <w:tcPr>
        <w:tcBorders>
          <w:top w:val="single" w:color="FFFFFF" w:themeColor="light1" w:sz="4" w:space="0"/>
        </w:tcBorders>
        <w:shd w:val="clear" w:color="9BBB59" w:themeColor="accent3" w:fill="9BBB59" w:themeFill="accent3"/>
      </w:tcPr>
    </w:tblStylePr>
    <w:tblStylePr w:type="firstCol">
      <w:rPr>
        <w:rFonts w:ascii="Arial" w:hAnsi="Arial"/>
        <w:b/>
        <w:color w:val="FFFFFF"/>
        <w:sz w:val="22"/>
      </w:rPr>
      <w:tcPr>
        <w:shd w:val="clear" w:color="9BBB59" w:themeColor="accent3" w:fill="9BBB59" w:themeFill="accent3"/>
      </w:tcPr>
    </w:tblStylePr>
    <w:tblStylePr w:type="lastCol">
      <w:rPr>
        <w:rFonts w:ascii="Arial" w:hAnsi="Arial"/>
        <w:b/>
        <w:color w:val="FFFFFF"/>
        <w:sz w:val="22"/>
      </w:rPr>
      <w:tcPr>
        <w:shd w:val="clear" w:color="9BBB59" w:themeColor="accent3" w:fill="9BBB59" w:themeFill="accent3"/>
      </w:tcPr>
    </w:tblStylePr>
    <w:tblStylePr w:type="band1Vert">
      <w:tcPr>
        <w:shd w:val="clear" w:color="D1DFB2" w:themeColor="accent3" w:themeTint="75" w:fill="D1DFB2" w:themeFill="accent3" w:themeFillTint="75"/>
      </w:tcPr>
    </w:tblStylePr>
    <w:tblStylePr w:type="band1Horz">
      <w:tcPr>
        <w:shd w:val="clear" w:color="D1DFB2" w:themeColor="accent3" w:themeTint="75" w:fill="D1DFB2" w:themeFill="accent3" w:themeFillTint="75"/>
      </w:tcPr>
    </w:tblStylePr>
  </w:style>
  <w:style w:type="table" w:customStyle="1" w:styleId="92">
    <w:name w:val="Grid Table 5 Dark- Accent 4"/>
    <w:basedOn w:val="12"/>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8064A2" w:themeColor="accent4" w:fill="8064A2" w:themeFill="accent4"/>
      </w:tcPr>
    </w:tblStylePr>
    <w:tblStylePr w:type="lastRow">
      <w:rPr>
        <w:rFonts w:ascii="Arial" w:hAnsi="Arial"/>
        <w:b/>
        <w:color w:val="FFFFFF"/>
        <w:sz w:val="22"/>
      </w:rPr>
      <w:tcPr>
        <w:tcBorders>
          <w:top w:val="single" w:color="FFFFFF" w:themeColor="light1" w:sz="4" w:space="0"/>
        </w:tcBorders>
        <w:shd w:val="clear" w:color="8064A2" w:themeColor="accent4" w:fill="8064A2" w:themeFill="accent4"/>
      </w:tcPr>
    </w:tblStylePr>
    <w:tblStylePr w:type="firstCol">
      <w:rPr>
        <w:rFonts w:ascii="Arial" w:hAnsi="Arial"/>
        <w:b/>
        <w:color w:val="FFFFFF"/>
        <w:sz w:val="22"/>
      </w:rPr>
      <w:tcPr>
        <w:shd w:val="clear" w:color="8064A2" w:themeColor="accent4" w:fill="8064A2" w:themeFill="accent4"/>
      </w:tcPr>
    </w:tblStylePr>
    <w:tblStylePr w:type="lastCol">
      <w:rPr>
        <w:rFonts w:ascii="Arial" w:hAnsi="Arial"/>
        <w:b/>
        <w:color w:val="FFFFFF"/>
        <w:sz w:val="22"/>
      </w:rPr>
      <w:tcPr>
        <w:shd w:val="clear" w:color="8064A2" w:themeColor="accent4" w:fill="8064A2" w:themeFill="accent4"/>
      </w:tcPr>
    </w:tblStylePr>
    <w:tblStylePr w:type="band1Vert">
      <w:tcPr>
        <w:shd w:val="clear" w:color="C4B7D4" w:themeColor="accent4" w:themeTint="75" w:fill="C4B7D4" w:themeFill="accent4" w:themeFillTint="75"/>
      </w:tcPr>
    </w:tblStylePr>
    <w:tblStylePr w:type="band1Horz">
      <w:tcPr>
        <w:shd w:val="clear" w:color="C4B7D4" w:themeColor="accent4" w:themeTint="75" w:fill="C4B7D4" w:themeFill="accent4" w:themeFillTint="75"/>
      </w:tcPr>
    </w:tblStylePr>
  </w:style>
  <w:style w:type="table" w:customStyle="1" w:styleId="93">
    <w:name w:val="Grid Table 5 Dark - Accent 5"/>
    <w:basedOn w:val="12"/>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BACC6" w:themeColor="accent5" w:fill="4BACC6" w:themeFill="accent5"/>
      </w:tcPr>
    </w:tblStylePr>
    <w:tblStylePr w:type="lastRow">
      <w:rPr>
        <w:rFonts w:ascii="Arial" w:hAnsi="Arial"/>
        <w:b/>
        <w:color w:val="FFFFFF"/>
        <w:sz w:val="22"/>
      </w:rPr>
      <w:tcPr>
        <w:tcBorders>
          <w:top w:val="single" w:color="FFFFFF" w:themeColor="light1" w:sz="4" w:space="0"/>
        </w:tcBorders>
        <w:shd w:val="clear" w:color="4BACC6" w:themeColor="accent5" w:fill="4BACC6" w:themeFill="accent5"/>
      </w:tcPr>
    </w:tblStylePr>
    <w:tblStylePr w:type="firstCol">
      <w:rPr>
        <w:rFonts w:ascii="Arial" w:hAnsi="Arial"/>
        <w:b/>
        <w:color w:val="FFFFFF"/>
        <w:sz w:val="22"/>
      </w:rPr>
      <w:tcPr>
        <w:shd w:val="clear" w:color="4BACC6" w:themeColor="accent5" w:fill="4BACC6" w:themeFill="accent5"/>
      </w:tcPr>
    </w:tblStylePr>
    <w:tblStylePr w:type="lastCol">
      <w:rPr>
        <w:rFonts w:ascii="Arial" w:hAnsi="Arial"/>
        <w:b/>
        <w:color w:val="FFFFFF"/>
        <w:sz w:val="22"/>
      </w:rPr>
      <w:tcPr>
        <w:shd w:val="clear" w:color="4BACC6" w:themeColor="accent5" w:fill="4BACC6" w:themeFill="accent5"/>
      </w:tcPr>
    </w:tblStylePr>
    <w:tblStylePr w:type="band1Vert">
      <w:tcPr>
        <w:shd w:val="clear" w:color="ACD8E4" w:themeColor="accent5" w:themeTint="75" w:fill="ACD8E4" w:themeFill="accent5" w:themeFillTint="75"/>
      </w:tcPr>
    </w:tblStylePr>
    <w:tblStylePr w:type="band1Horz">
      <w:tcPr>
        <w:shd w:val="clear" w:color="ACD8E4" w:themeColor="accent5" w:themeTint="75" w:fill="ACD8E4" w:themeFill="accent5" w:themeFillTint="75"/>
      </w:tcPr>
    </w:tblStylePr>
  </w:style>
  <w:style w:type="table" w:customStyle="1" w:styleId="94">
    <w:name w:val="Grid Table 5 Dark - Accent 6"/>
    <w:basedOn w:val="12"/>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79646" w:themeColor="accent6" w:fill="F79646" w:themeFill="accent6"/>
      </w:tcPr>
    </w:tblStylePr>
    <w:tblStylePr w:type="lastRow">
      <w:rPr>
        <w:rFonts w:ascii="Arial" w:hAnsi="Arial"/>
        <w:b/>
        <w:color w:val="FFFFFF"/>
        <w:sz w:val="22"/>
      </w:rPr>
      <w:tcPr>
        <w:tcBorders>
          <w:top w:val="single" w:color="FFFFFF" w:themeColor="light1" w:sz="4" w:space="0"/>
        </w:tcBorders>
        <w:shd w:val="clear" w:color="F79646" w:themeColor="accent6" w:fill="F79646" w:themeFill="accent6"/>
      </w:tcPr>
    </w:tblStylePr>
    <w:tblStylePr w:type="firstCol">
      <w:rPr>
        <w:rFonts w:ascii="Arial" w:hAnsi="Arial"/>
        <w:b/>
        <w:color w:val="FFFFFF"/>
        <w:sz w:val="22"/>
      </w:rPr>
      <w:tcPr>
        <w:shd w:val="clear" w:color="F79646" w:themeColor="accent6" w:fill="F79646" w:themeFill="accent6"/>
      </w:tcPr>
    </w:tblStylePr>
    <w:tblStylePr w:type="lastCol">
      <w:rPr>
        <w:rFonts w:ascii="Arial" w:hAnsi="Arial"/>
        <w:b/>
        <w:color w:val="FFFFFF"/>
        <w:sz w:val="22"/>
      </w:rPr>
      <w:tcPr>
        <w:shd w:val="clear" w:color="F79646" w:themeColor="accent6" w:fill="F79646" w:themeFill="accent6"/>
      </w:tcPr>
    </w:tblStylePr>
    <w:tblStylePr w:type="band1Vert">
      <w:tcPr>
        <w:shd w:val="clear" w:color="FBCEAA" w:themeColor="accent6" w:themeTint="75" w:fill="FBCEAA" w:themeFill="accent6" w:themeFillTint="75"/>
      </w:tcPr>
    </w:tblStylePr>
    <w:tblStylePr w:type="band1Horz">
      <w:tcPr>
        <w:shd w:val="clear" w:color="FBCEAA" w:themeColor="accent6" w:themeTint="75" w:fill="FBCEAA" w:themeFill="accent6" w:themeFillTint="75"/>
      </w:tcPr>
    </w:tblStylePr>
  </w:style>
  <w:style w:type="table" w:customStyle="1" w:styleId="95">
    <w:name w:val="Grid Table 6 Colorful"/>
    <w:basedOn w:val="12"/>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808080" w:themeColor="text1" w:themeTint="80"/>
        <w14:textFill>
          <w14:solidFill>
            <w14:schemeClr w14:val="tx1">
              <w14:lumMod w14:val="50000"/>
              <w14:lumOff w14:val="50000"/>
            </w14:schemeClr>
          </w14:solidFill>
        </w14:textFill>
      </w:r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StylePr>
    <w:tblStylePr w:type="firstCol">
      <w:rPr>
        <w:b/>
        <w:color w:val="808080" w:themeColor="text1" w:themeTint="80"/>
        <w14:textFill>
          <w14:solidFill>
            <w14:schemeClr w14:val="tx1">
              <w14:lumMod w14:val="50000"/>
              <w14:lumOff w14:val="50000"/>
            </w14:schemeClr>
          </w14:solidFill>
        </w14:textFill>
      </w:rPr>
    </w:tblStylePr>
    <w:tblStylePr w:type="lastCol">
      <w:rPr>
        <w:b/>
        <w:color w:val="808080" w:themeColor="text1" w:themeTint="80"/>
        <w14:textFill>
          <w14:solidFill>
            <w14:schemeClr w14:val="tx1">
              <w14:lumMod w14:val="50000"/>
              <w14:lumOff w14:val="50000"/>
            </w14:schemeClr>
          </w14:solidFill>
        </w14:textFill>
      </w:rPr>
    </w:tblStylePr>
    <w:tblStylePr w:type="band1Vert">
      <w:tcPr>
        <w:shd w:val="clear" w:color="CACACA" w:themeColor="text1" w:themeTint="34" w:fill="CACACA" w:themeFill="text1" w:themeFillTint="34"/>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96">
    <w:name w:val="Grid Table 6 Colorful - Accent 1"/>
    <w:basedOn w:val="12"/>
    <w:uiPriority w:val="99"/>
    <w:pPr>
      <w:spacing w:after="0" w:line="240" w:lineRule="auto"/>
    </w:pPr>
    <w:tblPr>
      <w:tblBorders>
        <w:top w:val="single" w:color="A6BFDD" w:themeColor="accent1" w:themeTint="80" w:sz="4" w:space="0"/>
        <w:left w:val="single" w:color="A6BFDD" w:themeColor="accent1" w:themeTint="80" w:sz="4" w:space="0"/>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b/>
        <w:color w:val="A7C0DE" w:themeColor="accent1" w:themeTint="80"/>
        <w14:textFill>
          <w14:solidFill>
            <w14:schemeClr w14:val="accent1">
              <w14:lumMod w14:val="50000"/>
              <w14:lumOff w14:val="50000"/>
            </w14:schemeClr>
          </w14:solidFill>
        </w14:textFill>
      </w:rPr>
      <w:tcPr>
        <w:tcBorders>
          <w:bottom w:val="single" w:color="A6BFDD" w:themeColor="accent1" w:themeTint="80" w:sz="12" w:space="0"/>
        </w:tcBorders>
      </w:tcPr>
    </w:tblStylePr>
    <w:tblStylePr w:type="lastRow">
      <w:rPr>
        <w:b/>
        <w:color w:val="A7C0DE" w:themeColor="accent1" w:themeTint="80"/>
        <w14:textFill>
          <w14:solidFill>
            <w14:schemeClr w14:val="accent1">
              <w14:lumMod w14:val="50000"/>
              <w14:lumOff w14:val="50000"/>
            </w14:schemeClr>
          </w14:solidFill>
        </w14:textFill>
      </w:rPr>
    </w:tblStylePr>
    <w:tblStylePr w:type="firstCol">
      <w:rPr>
        <w:b/>
        <w:color w:val="A7C0DE" w:themeColor="accent1" w:themeTint="80"/>
        <w14:textFill>
          <w14:solidFill>
            <w14:schemeClr w14:val="accent1">
              <w14:lumMod w14:val="50000"/>
              <w14:lumOff w14:val="50000"/>
            </w14:schemeClr>
          </w14:solidFill>
        </w14:textFill>
      </w:rPr>
    </w:tblStylePr>
    <w:tblStylePr w:type="lastCol">
      <w:rPr>
        <w:b/>
        <w:color w:val="A7C0DE" w:themeColor="accent1" w:themeTint="80"/>
        <w14:textFill>
          <w14:solidFill>
            <w14:schemeClr w14:val="accent1">
              <w14:lumMod w14:val="50000"/>
              <w14:lumOff w14:val="50000"/>
            </w14:schemeClr>
          </w14:solidFill>
        </w14:textFill>
      </w:rPr>
    </w:tblStylePr>
    <w:tblStylePr w:type="band1Vert">
      <w:tcPr>
        <w:shd w:val="clear" w:color="DBE5F1" w:themeColor="accent1" w:themeTint="34" w:fill="DBE5F1" w:themeFill="accent1" w:themeFillTint="34"/>
      </w:tcPr>
    </w:tblStylePr>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style>
  <w:style w:type="table" w:customStyle="1" w:styleId="97">
    <w:name w:val="Grid Table 6 Colorful - Accent 2"/>
    <w:basedOn w:val="12"/>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12" w:space="0"/>
        </w:tcBorders>
      </w:tcPr>
    </w:tblStylePr>
    <w:tblStylePr w:type="lastRow">
      <w:rPr>
        <w:b/>
        <w:color w:val="DA9896" w:themeColor="accent2" w:themeTint="96"/>
        <w14:textFill>
          <w14:solidFill>
            <w14:schemeClr w14:val="accent2">
              <w14:lumMod w14:val="59000"/>
              <w14:lumOff w14:val="41000"/>
            </w14:schemeClr>
          </w14:solidFill>
        </w14:textFill>
      </w:r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F2DCDC" w:themeColor="accent2" w:themeTint="32" w:fill="F2DCDC" w:themeFill="accent2" w:themeFillTint="32"/>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98">
    <w:name w:val="Grid Table 6 Colorful - Accent 3"/>
    <w:basedOn w:val="12"/>
    <w:uiPriority w:val="99"/>
    <w:pPr>
      <w:spacing w:after="0" w:line="240" w:lineRule="auto"/>
    </w:pPr>
    <w:tblPr>
      <w:tblBorders>
        <w:top w:val="single" w:color="9BBB59" w:themeColor="accent3" w:themeTint="FE" w:sz="4" w:space="0"/>
        <w:left w:val="single" w:color="9BBB59" w:themeColor="accent3" w:themeTint="FE" w:sz="4" w:space="0"/>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b/>
        <w:color w:val="9BBB59" w:themeColor="accent3" w:themeTint="FF"/>
        <w14:textFill>
          <w14:solidFill>
            <w14:schemeClr w14:val="accent3">
              <w14:lumMod w14:val="100000"/>
              <w14:lumOff w14:val="0"/>
            </w14:schemeClr>
          </w14:solidFill>
        </w14:textFill>
      </w:rPr>
      <w:tcPr>
        <w:tcBorders>
          <w:bottom w:val="single" w:color="9BBB59" w:themeColor="accent3" w:themeTint="FE" w:sz="12" w:space="0"/>
        </w:tcBorders>
      </w:tcPr>
    </w:tblStylePr>
    <w:tblStylePr w:type="lastRow">
      <w:rPr>
        <w:b/>
        <w:color w:val="9BBB59" w:themeColor="accent3" w:themeTint="FF"/>
        <w14:textFill>
          <w14:solidFill>
            <w14:schemeClr w14:val="accent3">
              <w14:lumMod w14:val="100000"/>
              <w14:lumOff w14:val="0"/>
            </w14:schemeClr>
          </w14:solidFill>
        </w14:textFill>
      </w:rPr>
    </w:tblStylePr>
    <w:tblStylePr w:type="firstCol">
      <w:rPr>
        <w:b/>
        <w:color w:val="9BBB59" w:themeColor="accent3" w:themeTint="FF"/>
        <w14:textFill>
          <w14:solidFill>
            <w14:schemeClr w14:val="accent3">
              <w14:lumMod w14:val="100000"/>
              <w14:lumOff w14:val="0"/>
            </w14:schemeClr>
          </w14:solidFill>
        </w14:textFill>
      </w:rPr>
    </w:tblStylePr>
    <w:tblStylePr w:type="lastCol">
      <w:rPr>
        <w:b/>
        <w:color w:val="9BBB59" w:themeColor="accent3" w:themeTint="FF"/>
        <w14:textFill>
          <w14:solidFill>
            <w14:schemeClr w14:val="accent3">
              <w14:lumMod w14:val="100000"/>
              <w14:lumOff w14:val="0"/>
            </w14:schemeClr>
          </w14:solidFill>
        </w14:textFill>
      </w:rPr>
    </w:tblStylePr>
    <w:tblStylePr w:type="band1Vert">
      <w:tcPr>
        <w:shd w:val="clear" w:color="EAF1DD" w:themeColor="accent3" w:themeTint="34" w:fill="EAF1DD" w:themeFill="accent3" w:themeFillTint="34"/>
      </w:tcPr>
    </w:tblStylePr>
    <w:tblStylePr w:type="band1Horz">
      <w:rPr>
        <w:rFonts w:ascii="Arial" w:hAnsi="Arial"/>
        <w:color w:val="9BBB59" w:themeColor="accent3" w:themeTint="FF"/>
        <w:sz w:val="22"/>
        <w14:textFill>
          <w14:solidFill>
            <w14:schemeClr w14:val="accent3">
              <w14:lumMod w14:val="100000"/>
              <w14:lumOff w14:val="0"/>
            </w14:schemeClr>
          </w14:solidFill>
        </w14:textFill>
      </w:r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StylePr>
  </w:style>
  <w:style w:type="table" w:customStyle="1" w:styleId="99">
    <w:name w:val="Grid Table 6 Colorful - Accent 4"/>
    <w:basedOn w:val="12"/>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12" w:space="0"/>
        </w:tcBorders>
      </w:tcPr>
    </w:tblStylePr>
    <w:tblStylePr w:type="lastRow">
      <w:rPr>
        <w:b/>
        <w:color w:val="B3A2C7" w:themeColor="accent4" w:themeTint="99"/>
        <w14:textFill>
          <w14:solidFill>
            <w14:schemeClr w14:val="accent4">
              <w14:lumMod w14:val="60000"/>
              <w14:lumOff w14:val="40000"/>
            </w14:schemeClr>
          </w14:solidFill>
        </w14:textFill>
      </w:r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E5DFEC" w:themeColor="accent4" w:themeTint="34" w:fill="E5DFEC" w:themeFill="accent4" w:themeFillTint="34"/>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00">
    <w:name w:val="Grid Table 6 Colorful - Accent 5"/>
    <w:basedOn w:val="12"/>
    <w:uiPriority w:val="99"/>
    <w:pPr>
      <w:spacing w:after="0" w:line="240" w:lineRule="auto"/>
    </w:pPr>
    <w:tblPr>
      <w:tblBorders>
        <w:top w:val="single" w:color="4BACC6" w:themeColor="accent5" w:sz="4" w:space="0"/>
        <w:left w:val="single" w:color="4BACC6" w:themeColor="accent5" w:sz="4" w:space="0"/>
        <w:bottom w:val="single" w:color="4BACC6" w:themeColor="accent5" w:sz="4" w:space="0"/>
        <w:right w:val="single" w:color="4BACC6" w:themeColor="accent5" w:sz="4" w:space="0"/>
        <w:insideH w:val="single" w:color="4BACC6" w:themeColor="accent5" w:sz="4" w:space="0"/>
        <w:insideV w:val="single" w:color="4BACC6" w:themeColor="accent5" w:sz="4" w:space="0"/>
      </w:tblBorders>
    </w:tblPr>
    <w:tblStylePr w:type="firstRow">
      <w:rPr>
        <w:b/>
        <w:color w:val="266778" w:themeColor="accent5" w:themeShade="94"/>
      </w:rPr>
      <w:tcPr>
        <w:tcBorders>
          <w:bottom w:val="single" w:color="4BACC6" w:themeColor="accent5"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DAEEF3" w:themeColor="accent5" w:themeTint="34" w:fill="DAEEF3" w:themeFill="accent5" w:themeFillTint="34"/>
      </w:tcPr>
    </w:tblStylePr>
    <w:tblStylePr w:type="band1Horz">
      <w:rPr>
        <w:rFonts w:ascii="Arial" w:hAnsi="Arial"/>
        <w:color w:val="266778" w:themeColor="accent5" w:themeShade="94"/>
        <w:sz w:val="22"/>
      </w:rPr>
      <w:tcPr>
        <w:shd w:val="clear" w:color="DAEEF3" w:themeColor="accent5" w:themeTint="34" w:fill="DAEEF3" w:themeFill="accent5" w:themeFillTint="34"/>
      </w:tcPr>
    </w:tblStylePr>
    <w:tblStylePr w:type="band2Horz">
      <w:rPr>
        <w:rFonts w:ascii="Arial" w:hAnsi="Arial"/>
        <w:color w:val="266778" w:themeColor="accent5" w:themeShade="94"/>
        <w:sz w:val="22"/>
      </w:rPr>
    </w:tblStylePr>
  </w:style>
  <w:style w:type="table" w:customStyle="1" w:styleId="101">
    <w:name w:val="Grid Table 6 Colorful - Accent 6"/>
    <w:basedOn w:val="12"/>
    <w:uiPriority w:val="99"/>
    <w:pPr>
      <w:spacing w:after="0" w:line="240" w:lineRule="auto"/>
    </w:pPr>
    <w:tblPr>
      <w:tblBorders>
        <w:top w:val="single" w:color="F79646" w:themeColor="accent6" w:sz="4" w:space="0"/>
        <w:left w:val="single" w:color="F79646" w:themeColor="accent6" w:sz="4" w:space="0"/>
        <w:bottom w:val="single" w:color="F79646" w:themeColor="accent6" w:sz="4" w:space="0"/>
        <w:right w:val="single" w:color="F79646" w:themeColor="accent6" w:sz="4" w:space="0"/>
        <w:insideH w:val="single" w:color="F79646" w:themeColor="accent6" w:sz="4" w:space="0"/>
        <w:insideV w:val="single" w:color="F79646" w:themeColor="accent6" w:sz="4" w:space="0"/>
      </w:tblBorders>
    </w:tblPr>
    <w:tblStylePr w:type="firstRow">
      <w:rPr>
        <w:b/>
        <w:color w:val="266778" w:themeColor="accent5" w:themeShade="94"/>
      </w:rPr>
      <w:tcPr>
        <w:tcBorders>
          <w:bottom w:val="single" w:color="F79646" w:themeColor="accent6" w:sz="12" w:space="0"/>
        </w:tcBorders>
      </w:tcPr>
    </w:tblStylePr>
    <w:tblStylePr w:type="lastRow">
      <w:rPr>
        <w:b/>
        <w:color w:val="266778" w:themeColor="accent5" w:themeShade="94"/>
      </w:rPr>
    </w:tblStylePr>
    <w:tblStylePr w:type="firstCol">
      <w:rPr>
        <w:b/>
        <w:color w:val="266778" w:themeColor="accent5" w:themeShade="94"/>
      </w:rPr>
    </w:tblStylePr>
    <w:tblStylePr w:type="lastCol">
      <w:rPr>
        <w:b/>
        <w:color w:val="266778" w:themeColor="accent5" w:themeShade="94"/>
      </w:rPr>
    </w:tblStylePr>
    <w:tblStylePr w:type="band1Vert">
      <w:tcPr>
        <w:shd w:val="clear" w:color="FDE9D9" w:themeColor="accent6" w:themeTint="34" w:fill="FDE9D9" w:themeFill="accent6" w:themeFillTint="34"/>
      </w:tcPr>
    </w:tblStylePr>
    <w:tblStylePr w:type="band1Horz">
      <w:rPr>
        <w:rFonts w:ascii="Arial" w:hAnsi="Arial"/>
        <w:color w:val="266778" w:themeColor="accent5" w:themeShade="94"/>
        <w:sz w:val="22"/>
      </w:rPr>
      <w:tcPr>
        <w:shd w:val="clear" w:color="FDE9D9" w:themeColor="accent6" w:themeTint="34" w:fill="FDE9D9" w:themeFill="accent6" w:themeFillTint="34"/>
      </w:tcPr>
    </w:tblStylePr>
    <w:tblStylePr w:type="band2Horz">
      <w:rPr>
        <w:rFonts w:ascii="Arial" w:hAnsi="Arial"/>
        <w:color w:val="266778" w:themeColor="accent5" w:themeShade="94"/>
        <w:sz w:val="22"/>
      </w:rPr>
    </w:tblStylePr>
  </w:style>
  <w:style w:type="table" w:customStyle="1" w:styleId="102">
    <w:name w:val="Grid Table 7 Colorful"/>
    <w:basedOn w:val="12"/>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F1F1F1" w:themeFill="text1" w:themeFillTint="0D"/>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03">
    <w:name w:val="Grid Table 7 Colorful - Accent 1"/>
    <w:basedOn w:val="12"/>
    <w:uiPriority w:val="99"/>
    <w:pPr>
      <w:spacing w:after="0" w:line="240" w:lineRule="auto"/>
    </w:pPr>
    <w:tblPr>
      <w:tblBorders>
        <w:bottom w:val="single" w:color="A6BFDD" w:themeColor="accent1" w:themeTint="80" w:sz="4" w:space="0"/>
        <w:right w:val="single" w:color="A6BFDD" w:themeColor="accent1" w:themeTint="80" w:sz="4" w:space="0"/>
        <w:insideH w:val="single" w:color="A6BFDD" w:themeColor="accent1" w:themeTint="80" w:sz="4" w:space="0"/>
        <w:insideV w:val="single" w:color="A6BFDD" w:themeColor="accent1" w:themeTint="80" w:sz="4" w:space="0"/>
      </w:tblBorders>
    </w:tblPr>
    <w:tblStylePr w:type="firstRow">
      <w:rPr>
        <w:rFonts w:ascii="Arial" w:hAnsi="Arial"/>
        <w:b/>
        <w:color w:val="A7C0DE" w:themeColor="accent1" w:themeTint="80"/>
        <w:sz w:val="22"/>
        <w14:textFill>
          <w14:solidFill>
            <w14:schemeClr w14:val="accent1">
              <w14:lumMod w14:val="50000"/>
              <w14:lumOff w14:val="50000"/>
            </w14:schemeClr>
          </w14:solidFill>
        </w14:textFill>
      </w:rPr>
      <w:tcPr>
        <w:tcBorders>
          <w:top w:val="nil"/>
          <w:left w:val="nil"/>
          <w:bottom w:val="single" w:color="A6BFDD" w:themeColor="accent1" w:themeTint="80" w:sz="4" w:space="0"/>
          <w:right w:val="nil"/>
        </w:tcBorders>
        <w:shd w:val="clear" w:color="FFFFFF" w:themeColor="light1" w:fill="FFFFFF" w:themeFill="light1"/>
      </w:tcPr>
    </w:tblStylePr>
    <w:tblStylePr w:type="lastRow">
      <w:rPr>
        <w:rFonts w:ascii="Arial" w:hAnsi="Arial"/>
        <w:b/>
        <w:color w:val="A7C0DE" w:themeColor="accent1" w:themeTint="80"/>
        <w:sz w:val="22"/>
        <w14:textFill>
          <w14:solidFill>
            <w14:schemeClr w14:val="accent1">
              <w14:lumMod w14:val="50000"/>
              <w14:lumOff w14:val="50000"/>
            </w14:schemeClr>
          </w14:solidFill>
        </w14:textFill>
      </w:rPr>
      <w:tcPr>
        <w:tcBorders>
          <w:top w:val="single" w:color="A6BFDD"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nil"/>
          <w:bottom w:val="nil"/>
          <w:right w:val="single" w:color="A6BFDD" w:themeColor="accent1" w:themeTint="80" w:sz="4" w:space="0"/>
        </w:tcBorders>
        <w:shd w:val="clear" w:color="FFFFFF" w:fill="auto"/>
      </w:tcPr>
    </w:tblStylePr>
    <w:tblStylePr w:type="lastCol">
      <w:rPr>
        <w:rFonts w:ascii="Arial" w:hAnsi="Arial"/>
        <w:i/>
        <w:color w:val="A7C0DE" w:themeColor="accent1" w:themeTint="80"/>
        <w:sz w:val="22"/>
        <w14:textFill>
          <w14:solidFill>
            <w14:schemeClr w14:val="accent1">
              <w14:lumMod w14:val="50000"/>
              <w14:lumOff w14:val="50000"/>
            </w14:schemeClr>
          </w14:solidFill>
        </w14:textFill>
      </w:rPr>
      <w:tcPr>
        <w:tcBorders>
          <w:top w:val="nil"/>
          <w:left w:val="single" w:color="A6BFDD" w:themeColor="accent1" w:themeTint="80" w:sz="4" w:space="0"/>
          <w:bottom w:val="nil"/>
          <w:right w:val="nil"/>
        </w:tcBorders>
        <w:shd w:val="clear" w:color="FFFFFF" w:fill="auto"/>
      </w:tcPr>
    </w:tblStylePr>
    <w:tblStylePr w:type="band1Vert">
      <w:tcPr>
        <w:shd w:val="clear" w:color="DBE5F1" w:themeColor="accent1" w:themeTint="34" w:fill="DBE5F1" w:themeFill="accent1" w:themeFillTint="34"/>
      </w:tcPr>
    </w:tblStylePr>
    <w:tblStylePr w:type="band1Horz">
      <w:rPr>
        <w:rFonts w:ascii="Arial" w:hAnsi="Arial"/>
        <w:color w:val="A7C0DE" w:themeColor="accent1" w:themeTint="80"/>
        <w:sz w:val="22"/>
        <w14:textFill>
          <w14:solidFill>
            <w14:schemeClr w14:val="accent1">
              <w14:lumMod w14:val="50000"/>
              <w14:lumOff w14:val="50000"/>
            </w14:schemeClr>
          </w14:solidFill>
        </w14:textFill>
      </w:rPr>
      <w:tcPr>
        <w:shd w:val="clear" w:color="DBE5F1" w:themeColor="accent1" w:themeTint="34" w:fill="DBE5F1" w:themeFill="accent1" w:themeFillTint="34"/>
      </w:tcPr>
    </w:tblStylePr>
    <w:tblStylePr w:type="band2Horz">
      <w:rPr>
        <w:rFonts w:ascii="Arial" w:hAnsi="Arial"/>
        <w:color w:val="A7C0DE" w:themeColor="accent1" w:themeTint="80"/>
        <w:sz w:val="22"/>
        <w14:textFill>
          <w14:solidFill>
            <w14:schemeClr w14:val="accent1">
              <w14:lumMod w14:val="50000"/>
              <w14:lumOff w14:val="50000"/>
            </w14:schemeClr>
          </w14:solidFill>
        </w14:textFill>
      </w:rPr>
    </w:tblStylePr>
  </w:style>
  <w:style w:type="table" w:customStyle="1" w:styleId="104">
    <w:name w:val="Grid Table 7 Colorful - Accent 2"/>
    <w:basedOn w:val="12"/>
    <w:uiPriority w:val="99"/>
    <w:pPr>
      <w:spacing w:after="0" w:line="240" w:lineRule="auto"/>
    </w:pPr>
    <w:tblPr>
      <w:tblBorders>
        <w:bottom w:val="single" w:color="D99795" w:themeColor="accent2" w:themeTint="97" w:sz="4" w:space="0"/>
        <w:right w:val="single" w:color="D99795" w:themeColor="accent2" w:themeTint="97" w:sz="4" w:space="0"/>
        <w:insideH w:val="single" w:color="D99795" w:themeColor="accent2" w:themeTint="97" w:sz="4" w:space="0"/>
        <w:insideV w:val="single" w:color="D99795" w:themeColor="accent2" w:themeTint="97" w:sz="4" w:space="0"/>
      </w:tblBorders>
    </w:tblPr>
    <w:tblStylePr w:type="firstRow">
      <w:rPr>
        <w:rFonts w:ascii="Arial" w:hAnsi="Arial"/>
        <w:b/>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b/>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auto"/>
      </w:tcPr>
    </w:tblStylePr>
    <w:tblStylePr w:type="band1Vert">
      <w:tcPr>
        <w:shd w:val="clear" w:color="F2DCDC" w:themeColor="accent2" w:themeTint="32" w:fill="F2DCDC" w:themeFill="accent2" w:themeFillTint="32"/>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F2DCDC" w:themeColor="accent2" w:themeTint="32" w:fill="F2DCDC" w:themeFill="accent2" w:themeFillTint="32"/>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05">
    <w:name w:val="Grid Table 7 Colorful - Accent 3"/>
    <w:basedOn w:val="12"/>
    <w:uiPriority w:val="99"/>
    <w:pPr>
      <w:spacing w:after="0" w:line="240" w:lineRule="auto"/>
    </w:pPr>
    <w:tblPr>
      <w:tblBorders>
        <w:bottom w:val="single" w:color="9BBB59" w:themeColor="accent3" w:themeTint="FE" w:sz="4" w:space="0"/>
        <w:right w:val="single" w:color="9BBB59" w:themeColor="accent3" w:themeTint="FE" w:sz="4" w:space="0"/>
        <w:insideH w:val="single" w:color="9BBB59" w:themeColor="accent3" w:themeTint="FE" w:sz="4" w:space="0"/>
        <w:insideV w:val="single" w:color="9BBB59" w:themeColor="accent3" w:themeTint="FE" w:sz="4" w:space="0"/>
      </w:tblBorders>
    </w:tblPr>
    <w:tblStylePr w:type="firstRow">
      <w:rPr>
        <w:rFonts w:ascii="Arial" w:hAnsi="Arial"/>
        <w:b/>
        <w:color w:val="9BBB59" w:themeColor="accent3" w:themeTint="FF"/>
        <w:sz w:val="22"/>
        <w14:textFill>
          <w14:solidFill>
            <w14:schemeClr w14:val="accent3">
              <w14:lumMod w14:val="100000"/>
              <w14:lumOff w14:val="0"/>
            </w14:schemeClr>
          </w14:solidFill>
        </w14:textFill>
      </w:rPr>
      <w:tcPr>
        <w:tcBorders>
          <w:top w:val="nil"/>
          <w:left w:val="nil"/>
          <w:bottom w:val="single" w:color="9BBB59" w:themeColor="accent3" w:themeTint="FE" w:sz="4" w:space="0"/>
          <w:right w:val="nil"/>
        </w:tcBorders>
        <w:shd w:val="clear" w:color="FFFFFF" w:themeColor="light1" w:fill="FFFFFF" w:themeFill="light1"/>
      </w:tcPr>
    </w:tblStylePr>
    <w:tblStylePr w:type="lastRow">
      <w:rPr>
        <w:rFonts w:ascii="Arial" w:hAnsi="Arial"/>
        <w:b/>
        <w:color w:val="9BBB59" w:themeColor="accent3" w:themeTint="FF"/>
        <w:sz w:val="22"/>
        <w14:textFill>
          <w14:solidFill>
            <w14:schemeClr w14:val="accent3">
              <w14:lumMod w14:val="100000"/>
              <w14:lumOff w14:val="0"/>
            </w14:schemeClr>
          </w14:solidFill>
        </w14:textFill>
      </w:rPr>
      <w:tcPr>
        <w:tcBorders>
          <w:top w:val="single" w:color="9BBB59"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9BBB59" w:themeColor="accent3" w:themeTint="FF"/>
        <w:sz w:val="22"/>
        <w14:textFill>
          <w14:solidFill>
            <w14:schemeClr w14:val="accent3">
              <w14:lumMod w14:val="100000"/>
              <w14:lumOff w14:val="0"/>
            </w14:schemeClr>
          </w14:solidFill>
        </w14:textFill>
      </w:rPr>
      <w:tcPr>
        <w:tcBorders>
          <w:top w:val="nil"/>
          <w:left w:val="nil"/>
          <w:bottom w:val="nil"/>
          <w:right w:val="single" w:color="9BBB59" w:themeColor="accent3" w:themeTint="FE" w:sz="4" w:space="0"/>
        </w:tcBorders>
        <w:shd w:val="clear" w:color="FFFFFF" w:fill="auto"/>
      </w:tcPr>
    </w:tblStylePr>
    <w:tblStylePr w:type="lastCol">
      <w:rPr>
        <w:rFonts w:ascii="Arial" w:hAnsi="Arial"/>
        <w:i/>
        <w:color w:val="9BBB59" w:themeColor="accent3" w:themeTint="FF"/>
        <w:sz w:val="22"/>
        <w14:textFill>
          <w14:solidFill>
            <w14:schemeClr w14:val="accent3">
              <w14:lumMod w14:val="100000"/>
              <w14:lumOff w14:val="0"/>
            </w14:schemeClr>
          </w14:solidFill>
        </w14:textFill>
      </w:rPr>
      <w:tcPr>
        <w:tcBorders>
          <w:top w:val="nil"/>
          <w:left w:val="single" w:color="9BBB59" w:themeColor="accent3" w:themeTint="FE" w:sz="4" w:space="0"/>
          <w:bottom w:val="nil"/>
          <w:right w:val="nil"/>
        </w:tcBorders>
        <w:shd w:val="clear" w:color="FFFFFF" w:fill="auto"/>
      </w:tcPr>
    </w:tblStylePr>
    <w:tblStylePr w:type="band1Vert">
      <w:tcPr>
        <w:shd w:val="clear" w:color="EAF1DD" w:themeColor="accent3" w:themeTint="34" w:fill="EAF1DD" w:themeFill="accent3" w:themeFillTint="34"/>
      </w:tcPr>
    </w:tblStylePr>
    <w:tblStylePr w:type="band1Horz">
      <w:rPr>
        <w:rFonts w:ascii="Arial" w:hAnsi="Arial"/>
        <w:color w:val="9BBB59" w:themeColor="accent3" w:themeTint="FF"/>
        <w:sz w:val="22"/>
        <w14:textFill>
          <w14:solidFill>
            <w14:schemeClr w14:val="accent3">
              <w14:lumMod w14:val="100000"/>
              <w14:lumOff w14:val="0"/>
            </w14:schemeClr>
          </w14:solidFill>
        </w14:textFill>
      </w:rPr>
      <w:tcPr>
        <w:shd w:val="clear" w:color="EAF1DD" w:themeColor="accent3" w:themeTint="34" w:fill="EAF1DD" w:themeFill="accent3" w:themeFillTint="34"/>
      </w:tcPr>
    </w:tblStylePr>
    <w:tblStylePr w:type="band2Horz">
      <w:rPr>
        <w:rFonts w:ascii="Arial" w:hAnsi="Arial"/>
        <w:color w:val="9BBB59" w:themeColor="accent3" w:themeTint="FF"/>
        <w:sz w:val="22"/>
        <w14:textFill>
          <w14:solidFill>
            <w14:schemeClr w14:val="accent3">
              <w14:lumMod w14:val="100000"/>
              <w14:lumOff w14:val="0"/>
            </w14:schemeClr>
          </w14:solidFill>
        </w14:textFill>
      </w:rPr>
    </w:tblStylePr>
  </w:style>
  <w:style w:type="table" w:customStyle="1" w:styleId="106">
    <w:name w:val="Grid Table 7 Colorful - Accent 4"/>
    <w:basedOn w:val="12"/>
    <w:uiPriority w:val="99"/>
    <w:pPr>
      <w:spacing w:after="0" w:line="240" w:lineRule="auto"/>
    </w:pPr>
    <w:tblPr>
      <w:tblBorders>
        <w:bottom w:val="single" w:color="B2A1C6" w:themeColor="accent4" w:themeTint="9A" w:sz="4" w:space="0"/>
        <w:right w:val="single" w:color="B2A1C6" w:themeColor="accent4" w:themeTint="9A" w:sz="4" w:space="0"/>
        <w:insideH w:val="single" w:color="B2A1C6" w:themeColor="accent4" w:themeTint="9A" w:sz="4" w:space="0"/>
        <w:insideV w:val="single" w:color="B2A1C6" w:themeColor="accent4" w:themeTint="9A" w:sz="4" w:space="0"/>
      </w:tblBorders>
    </w:tblPr>
    <w:tblStylePr w:type="firstRow">
      <w:rPr>
        <w:rFonts w:ascii="Arial" w:hAnsi="Arial"/>
        <w:b/>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b/>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auto"/>
      </w:tcPr>
    </w:tblStylePr>
    <w:tblStylePr w:type="band1Vert">
      <w:tcPr>
        <w:shd w:val="clear" w:color="E5DFEC" w:themeColor="accent4" w:themeTint="34" w:fill="E5DFEC" w:themeFill="accent4" w:themeFillTint="34"/>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E5DFEC" w:themeColor="accent4" w:themeTint="34" w:fill="E5DFEC" w:themeFill="accent4" w:themeFillTint="34"/>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07">
    <w:name w:val="Grid Table 7 Colorful - Accent 5"/>
    <w:basedOn w:val="12"/>
    <w:uiPriority w:val="99"/>
    <w:pPr>
      <w:spacing w:after="0" w:line="240" w:lineRule="auto"/>
    </w:pPr>
    <w:tblPr>
      <w:tblBorders>
        <w:bottom w:val="single" w:color="99D0DE" w:themeColor="accent5" w:themeTint="90" w:sz="4" w:space="0"/>
        <w:right w:val="single" w:color="99D0DE" w:themeColor="accent5" w:themeTint="90" w:sz="4" w:space="0"/>
        <w:insideH w:val="single" w:color="99D0DE" w:themeColor="accent5" w:themeTint="90" w:sz="4" w:space="0"/>
        <w:insideV w:val="single" w:color="99D0DE" w:themeColor="accent5" w:themeTint="90" w:sz="4" w:space="0"/>
      </w:tblBorders>
    </w:tblPr>
    <w:tblStylePr w:type="firstRow">
      <w:rPr>
        <w:rFonts w:ascii="Arial" w:hAnsi="Arial"/>
        <w:b/>
        <w:color w:val="266778" w:themeColor="accent5" w:themeShade="94"/>
        <w:sz w:val="22"/>
      </w:rPr>
      <w:tcPr>
        <w:tcBorders>
          <w:top w:val="nil"/>
          <w:left w:val="nil"/>
          <w:bottom w:val="single" w:color="99D0DE" w:themeColor="accent5" w:themeTint="90" w:sz="4" w:space="0"/>
          <w:right w:val="nil"/>
        </w:tcBorders>
        <w:shd w:val="clear" w:color="FFFFFF" w:themeColor="light1" w:fill="FFFFFF" w:themeFill="light1"/>
      </w:tcPr>
    </w:tblStylePr>
    <w:tblStylePr w:type="lastRow">
      <w:rPr>
        <w:rFonts w:ascii="Arial" w:hAnsi="Arial"/>
        <w:b/>
        <w:color w:val="266778" w:themeColor="accent5" w:themeShade="94"/>
        <w:sz w:val="22"/>
      </w:rPr>
      <w:tcPr>
        <w:tcBorders>
          <w:top w:val="single" w:color="99D0DE"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66778" w:themeColor="accent5" w:themeShade="94"/>
        <w:sz w:val="22"/>
      </w:rPr>
      <w:tcPr>
        <w:tcBorders>
          <w:top w:val="nil"/>
          <w:left w:val="nil"/>
          <w:bottom w:val="nil"/>
          <w:right w:val="single" w:color="99D0DE" w:themeColor="accent5" w:themeTint="90" w:sz="4" w:space="0"/>
        </w:tcBorders>
        <w:shd w:val="clear" w:color="FFFFFF" w:fill="auto"/>
      </w:tcPr>
    </w:tblStylePr>
    <w:tblStylePr w:type="lastCol">
      <w:rPr>
        <w:rFonts w:ascii="Arial" w:hAnsi="Arial"/>
        <w:i/>
        <w:color w:val="266778" w:themeColor="accent5" w:themeShade="94"/>
        <w:sz w:val="22"/>
      </w:rPr>
      <w:tcPr>
        <w:tcBorders>
          <w:top w:val="nil"/>
          <w:left w:val="single" w:color="99D0DE" w:themeColor="accent5" w:themeTint="90" w:sz="4" w:space="0"/>
          <w:bottom w:val="nil"/>
          <w:right w:val="nil"/>
        </w:tcBorders>
        <w:shd w:val="clear" w:color="FFFFFF" w:fill="auto"/>
      </w:tcPr>
    </w:tblStylePr>
    <w:tblStylePr w:type="band1Vert">
      <w:tcPr>
        <w:shd w:val="clear" w:color="DAEEF3" w:themeColor="accent5" w:themeTint="34" w:fill="DAEEF3" w:themeFill="accent5" w:themeFillTint="34"/>
      </w:tcPr>
    </w:tblStylePr>
    <w:tblStylePr w:type="band1Horz">
      <w:rPr>
        <w:rFonts w:ascii="Arial" w:hAnsi="Arial"/>
        <w:color w:val="266778" w:themeColor="accent5" w:themeShade="94"/>
        <w:sz w:val="22"/>
      </w:rPr>
      <w:tcPr>
        <w:shd w:val="clear" w:color="DAEEF3" w:themeColor="accent5" w:themeTint="34" w:fill="DAEEF3" w:themeFill="accent5" w:themeFillTint="34"/>
      </w:tcPr>
    </w:tblStylePr>
    <w:tblStylePr w:type="band2Horz">
      <w:rPr>
        <w:rFonts w:ascii="Arial" w:hAnsi="Arial"/>
        <w:color w:val="266778" w:themeColor="accent5" w:themeShade="94"/>
        <w:sz w:val="22"/>
      </w:rPr>
    </w:tblStylePr>
  </w:style>
  <w:style w:type="table" w:customStyle="1" w:styleId="108">
    <w:name w:val="Grid Table 7 Colorful - Accent 6"/>
    <w:basedOn w:val="12"/>
    <w:uiPriority w:val="99"/>
    <w:pPr>
      <w:spacing w:after="0" w:line="240" w:lineRule="auto"/>
    </w:pPr>
    <w:tblPr>
      <w:tblBorders>
        <w:bottom w:val="single" w:color="FAC396" w:themeColor="accent6" w:themeTint="90" w:sz="4" w:space="0"/>
        <w:right w:val="single" w:color="FAC396" w:themeColor="accent6" w:themeTint="90" w:sz="4" w:space="0"/>
        <w:insideH w:val="single" w:color="FAC396" w:themeColor="accent6" w:themeTint="90" w:sz="4" w:space="0"/>
        <w:insideV w:val="single" w:color="FAC396" w:themeColor="accent6" w:themeTint="90" w:sz="4" w:space="0"/>
      </w:tblBorders>
    </w:tblPr>
    <w:tblStylePr w:type="firstRow">
      <w:rPr>
        <w:rFonts w:ascii="Arial" w:hAnsi="Arial"/>
        <w:b/>
        <w:color w:val="B05408" w:themeColor="accent6" w:themeShade="94"/>
        <w:sz w:val="22"/>
      </w:rPr>
      <w:tcPr>
        <w:tcBorders>
          <w:top w:val="nil"/>
          <w:left w:val="nil"/>
          <w:bottom w:val="single" w:color="FAC396" w:themeColor="accent6" w:themeTint="90" w:sz="4" w:space="0"/>
          <w:right w:val="nil"/>
        </w:tcBorders>
        <w:shd w:val="clear" w:color="FFFFFF" w:themeColor="light1" w:fill="FFFFFF" w:themeFill="light1"/>
      </w:tcPr>
    </w:tblStylePr>
    <w:tblStylePr w:type="lastRow">
      <w:rPr>
        <w:rFonts w:ascii="Arial" w:hAnsi="Arial"/>
        <w:b/>
        <w:color w:val="B05408" w:themeColor="accent6" w:themeShade="94"/>
        <w:sz w:val="22"/>
      </w:rPr>
      <w:tcPr>
        <w:tcBorders>
          <w:top w:val="single" w:color="FAC396"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B05408" w:themeColor="accent6" w:themeShade="94"/>
        <w:sz w:val="22"/>
      </w:rPr>
      <w:tcPr>
        <w:tcBorders>
          <w:top w:val="nil"/>
          <w:left w:val="nil"/>
          <w:bottom w:val="nil"/>
          <w:right w:val="single" w:color="FAC396" w:themeColor="accent6" w:themeTint="90" w:sz="4" w:space="0"/>
        </w:tcBorders>
        <w:shd w:val="clear" w:color="FFFFFF" w:fill="auto"/>
      </w:tcPr>
    </w:tblStylePr>
    <w:tblStylePr w:type="lastCol">
      <w:rPr>
        <w:rFonts w:ascii="Arial" w:hAnsi="Arial"/>
        <w:i/>
        <w:color w:val="B05408" w:themeColor="accent6" w:themeShade="94"/>
        <w:sz w:val="22"/>
      </w:rPr>
      <w:tcPr>
        <w:tcBorders>
          <w:top w:val="nil"/>
          <w:left w:val="single" w:color="FAC396" w:themeColor="accent6" w:themeTint="90" w:sz="4" w:space="0"/>
          <w:bottom w:val="nil"/>
          <w:right w:val="nil"/>
        </w:tcBorders>
        <w:shd w:val="clear" w:color="FFFFFF" w:fill="auto"/>
      </w:tcPr>
    </w:tblStylePr>
    <w:tblStylePr w:type="band1Vert">
      <w:tcPr>
        <w:shd w:val="clear" w:color="FDE9D9" w:themeColor="accent6" w:themeTint="34" w:fill="FDE9D9" w:themeFill="accent6" w:themeFillTint="34"/>
      </w:tcPr>
    </w:tblStylePr>
    <w:tblStylePr w:type="band1Horz">
      <w:rPr>
        <w:rFonts w:ascii="Arial" w:hAnsi="Arial"/>
        <w:color w:val="B05408" w:themeColor="accent6" w:themeShade="94"/>
        <w:sz w:val="22"/>
      </w:rPr>
      <w:tcPr>
        <w:shd w:val="clear" w:color="FDE9D9" w:themeColor="accent6" w:themeTint="34" w:fill="FDE9D9" w:themeFill="accent6" w:themeFillTint="34"/>
      </w:tcPr>
    </w:tblStylePr>
    <w:tblStylePr w:type="band2Horz">
      <w:rPr>
        <w:rFonts w:ascii="Arial" w:hAnsi="Arial"/>
        <w:color w:val="B05408" w:themeColor="accent6" w:themeShade="94"/>
        <w:sz w:val="22"/>
      </w:rPr>
    </w:tblStylePr>
  </w:style>
  <w:style w:type="table" w:customStyle="1" w:styleId="109">
    <w:name w:val="List Table 1 Light"/>
    <w:basedOn w:val="12"/>
    <w:uiPriority w:val="99"/>
    <w:pPr>
      <w:spacing w:after="0" w:line="240" w:lineRule="auto"/>
    </w:pPr>
    <w:tblPr/>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BEBEBE" w:themeFill="text1" w:themeFillTint="40"/>
      </w:tcPr>
    </w:tblStylePr>
    <w:tblStylePr w:type="band1Horz">
      <w:tcPr>
        <w:shd w:val="clear" w:color="BEBEBE" w:themeColor="text1" w:themeTint="40" w:fill="BEBEBE" w:themeFill="text1" w:themeFillTint="40"/>
      </w:tcPr>
    </w:tblStylePr>
  </w:style>
  <w:style w:type="table" w:customStyle="1" w:styleId="110">
    <w:name w:val="List Table 1 Light - Accent 1"/>
    <w:basedOn w:val="12"/>
    <w:uiPriority w:val="99"/>
    <w:pPr>
      <w:spacing w:after="0" w:line="240" w:lineRule="auto"/>
    </w:pPr>
    <w:tblPr/>
    <w:tblStylePr w:type="firstRow">
      <w:rPr>
        <w:b/>
        <w:color w:val="404040"/>
      </w:rPr>
      <w:tcPr>
        <w:tcBorders>
          <w:top w:val="nil"/>
          <w:left w:val="nil"/>
          <w:bottom w:val="single" w:color="4F81BD" w:themeColor="accent1" w:sz="4" w:space="0"/>
          <w:right w:val="nil"/>
        </w:tcBorders>
      </w:tcPr>
    </w:tblStylePr>
    <w:tblStylePr w:type="lastRow">
      <w:rPr>
        <w:b/>
        <w:color w:val="404040"/>
      </w:rPr>
      <w:tcPr>
        <w:tcBorders>
          <w:top w:val="single" w:color="4F81BD"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2DFEE" w:themeColor="accent1" w:themeTint="40" w:fill="D2DFEE" w:themeFill="accent1" w:themeFillTint="40"/>
      </w:tcPr>
    </w:tblStylePr>
    <w:tblStylePr w:type="band1Horz">
      <w:tcPr>
        <w:shd w:val="clear" w:color="D2DFEE" w:themeColor="accent1" w:themeTint="40" w:fill="D2DFEE" w:themeFill="accent1" w:themeFillTint="40"/>
      </w:tcPr>
    </w:tblStylePr>
  </w:style>
  <w:style w:type="table" w:customStyle="1" w:styleId="111">
    <w:name w:val="List Table 1 Light - Accent 2"/>
    <w:basedOn w:val="12"/>
    <w:uiPriority w:val="99"/>
    <w:pPr>
      <w:spacing w:after="0" w:line="240" w:lineRule="auto"/>
    </w:pPr>
    <w:tblPr/>
    <w:tblStylePr w:type="firstRow">
      <w:rPr>
        <w:b/>
        <w:color w:val="404040"/>
      </w:rPr>
      <w:tcPr>
        <w:tcBorders>
          <w:top w:val="nil"/>
          <w:left w:val="nil"/>
          <w:bottom w:val="single" w:color="C0504D" w:themeColor="accent2" w:sz="4" w:space="0"/>
          <w:right w:val="nil"/>
        </w:tcBorders>
      </w:tcPr>
    </w:tblStylePr>
    <w:tblStylePr w:type="lastRow">
      <w:rPr>
        <w:b/>
        <w:color w:val="404040"/>
      </w:rPr>
      <w:tcPr>
        <w:tcBorders>
          <w:top w:val="single" w:color="C0504D"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FD3D2" w:themeColor="accent2" w:themeTint="40" w:fill="EFD3D2" w:themeFill="accent2" w:themeFillTint="40"/>
      </w:tcPr>
    </w:tblStylePr>
    <w:tblStylePr w:type="band1Horz">
      <w:tcPr>
        <w:shd w:val="clear" w:color="EFD3D2" w:themeColor="accent2" w:themeTint="40" w:fill="EFD3D2" w:themeFill="accent2" w:themeFillTint="40"/>
      </w:tcPr>
    </w:tblStylePr>
  </w:style>
  <w:style w:type="table" w:customStyle="1" w:styleId="112">
    <w:name w:val="List Table 1 Light - Accent 3"/>
    <w:basedOn w:val="12"/>
    <w:uiPriority w:val="99"/>
    <w:pPr>
      <w:spacing w:after="0" w:line="240" w:lineRule="auto"/>
    </w:pPr>
    <w:tblPr/>
    <w:tblStylePr w:type="firstRow">
      <w:rPr>
        <w:b/>
        <w:color w:val="404040"/>
      </w:rPr>
      <w:tcPr>
        <w:tcBorders>
          <w:top w:val="nil"/>
          <w:left w:val="nil"/>
          <w:bottom w:val="single" w:color="9BBB59" w:themeColor="accent3" w:sz="4" w:space="0"/>
          <w:right w:val="nil"/>
        </w:tcBorders>
      </w:tcPr>
    </w:tblStylePr>
    <w:tblStylePr w:type="lastRow">
      <w:rPr>
        <w:b/>
        <w:color w:val="404040"/>
      </w:rPr>
      <w:tcPr>
        <w:tcBorders>
          <w:top w:val="single" w:color="9BBB59"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5EDD5" w:themeColor="accent3" w:themeTint="40" w:fill="E5EDD5" w:themeFill="accent3" w:themeFillTint="40"/>
      </w:tcPr>
    </w:tblStylePr>
    <w:tblStylePr w:type="band1Horz">
      <w:tcPr>
        <w:shd w:val="clear" w:color="E5EDD5" w:themeColor="accent3" w:themeTint="40" w:fill="E5EDD5" w:themeFill="accent3" w:themeFillTint="40"/>
      </w:tcPr>
    </w:tblStylePr>
  </w:style>
  <w:style w:type="table" w:customStyle="1" w:styleId="113">
    <w:name w:val="List Table 1 Light - Accent 4"/>
    <w:basedOn w:val="12"/>
    <w:uiPriority w:val="99"/>
    <w:pPr>
      <w:spacing w:after="0" w:line="240" w:lineRule="auto"/>
    </w:pPr>
    <w:tblPr/>
    <w:tblStylePr w:type="firstRow">
      <w:rPr>
        <w:b/>
        <w:color w:val="404040"/>
      </w:rPr>
      <w:tcPr>
        <w:tcBorders>
          <w:top w:val="nil"/>
          <w:left w:val="nil"/>
          <w:bottom w:val="single" w:color="8064A2" w:themeColor="accent4" w:sz="4" w:space="0"/>
          <w:right w:val="nil"/>
        </w:tcBorders>
      </w:tcPr>
    </w:tblStylePr>
    <w:tblStylePr w:type="lastRow">
      <w:rPr>
        <w:b/>
        <w:color w:val="404040"/>
      </w:rPr>
      <w:tcPr>
        <w:tcBorders>
          <w:top w:val="single" w:color="8064A2"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FD8E7" w:themeColor="accent4" w:themeTint="40" w:fill="DFD8E7" w:themeFill="accent4" w:themeFillTint="40"/>
      </w:tcPr>
    </w:tblStylePr>
    <w:tblStylePr w:type="band1Horz">
      <w:tcPr>
        <w:shd w:val="clear" w:color="DFD8E7" w:themeColor="accent4" w:themeTint="40" w:fill="DFD8E7" w:themeFill="accent4" w:themeFillTint="40"/>
      </w:tcPr>
    </w:tblStylePr>
  </w:style>
  <w:style w:type="table" w:customStyle="1" w:styleId="114">
    <w:name w:val="List Table 1 Light - Accent 5"/>
    <w:basedOn w:val="12"/>
    <w:uiPriority w:val="99"/>
    <w:pPr>
      <w:spacing w:after="0" w:line="240" w:lineRule="auto"/>
    </w:pPr>
    <w:tblPr/>
    <w:tblStylePr w:type="firstRow">
      <w:rPr>
        <w:b/>
        <w:color w:val="404040"/>
      </w:rPr>
      <w:tcPr>
        <w:tcBorders>
          <w:top w:val="nil"/>
          <w:left w:val="nil"/>
          <w:bottom w:val="single" w:color="4BACC6" w:themeColor="accent5" w:sz="4" w:space="0"/>
          <w:right w:val="nil"/>
        </w:tcBorders>
      </w:tcPr>
    </w:tblStylePr>
    <w:tblStylePr w:type="lastRow">
      <w:rPr>
        <w:b/>
        <w:color w:val="404040"/>
      </w:rPr>
      <w:tcPr>
        <w:tcBorders>
          <w:top w:val="single" w:color="4BACC6"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1EAF0" w:themeColor="accent5" w:themeTint="40" w:fill="D1EAF0" w:themeFill="accent5" w:themeFillTint="40"/>
      </w:tcPr>
    </w:tblStylePr>
    <w:tblStylePr w:type="band1Horz">
      <w:tcPr>
        <w:shd w:val="clear" w:color="D1EAF0" w:themeColor="accent5" w:themeTint="40" w:fill="D1EAF0" w:themeFill="accent5" w:themeFillTint="40"/>
      </w:tcPr>
    </w:tblStylePr>
  </w:style>
  <w:style w:type="table" w:customStyle="1" w:styleId="115">
    <w:name w:val="List Table 1 Light - Accent 6"/>
    <w:basedOn w:val="12"/>
    <w:uiPriority w:val="99"/>
    <w:pPr>
      <w:spacing w:after="0" w:line="240" w:lineRule="auto"/>
    </w:pPr>
    <w:tblPr/>
    <w:tblStylePr w:type="firstRow">
      <w:rPr>
        <w:b/>
        <w:color w:val="404040"/>
      </w:rPr>
      <w:tcPr>
        <w:tcBorders>
          <w:top w:val="nil"/>
          <w:left w:val="nil"/>
          <w:bottom w:val="single" w:color="F79646" w:themeColor="accent6" w:sz="4" w:space="0"/>
          <w:right w:val="nil"/>
        </w:tcBorders>
      </w:tcPr>
    </w:tblStylePr>
    <w:tblStylePr w:type="lastRow">
      <w:rPr>
        <w:b/>
        <w:color w:val="404040"/>
      </w:rPr>
      <w:tcPr>
        <w:tcBorders>
          <w:top w:val="single" w:color="F79646"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CE4D0" w:themeColor="accent6" w:themeTint="40" w:fill="FCE4D0" w:themeFill="accent6" w:themeFillTint="40"/>
      </w:tcPr>
    </w:tblStylePr>
    <w:tblStylePr w:type="band1Horz">
      <w:tcPr>
        <w:shd w:val="clear" w:color="FCE4D0" w:themeColor="accent6" w:themeTint="40" w:fill="FCE4D0" w:themeFill="accent6" w:themeFillTint="40"/>
      </w:tcPr>
    </w:tblStylePr>
  </w:style>
  <w:style w:type="table" w:customStyle="1" w:styleId="116">
    <w:name w:val="List Table 2"/>
    <w:basedOn w:val="12"/>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17">
    <w:name w:val="List Table 2 - Accent 1"/>
    <w:basedOn w:val="12"/>
    <w:uiPriority w:val="99"/>
    <w:pPr>
      <w:spacing w:after="0" w:line="240" w:lineRule="auto"/>
    </w:pPr>
    <w:tblPr>
      <w:tblBorders>
        <w:top w:val="single" w:color="9BB7D9" w:themeColor="accent1" w:themeTint="90" w:sz="4" w:space="0"/>
        <w:bottom w:val="single" w:color="9BB7D9" w:themeColor="accent1" w:themeTint="90" w:sz="4" w:space="0"/>
        <w:insideH w:val="single" w:color="9BB7D9" w:themeColor="accent1" w:themeTint="90" w:sz="4" w:space="0"/>
      </w:tblBorders>
    </w:tblPr>
    <w:tblStylePr w:type="fir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lastRow">
      <w:rPr>
        <w:rFonts w:ascii="Arial" w:hAnsi="Arial"/>
        <w:b/>
        <w:color w:val="404040"/>
        <w:sz w:val="22"/>
      </w:rPr>
      <w:tcPr>
        <w:tcBorders>
          <w:top w:val="single" w:color="9BB7D9" w:themeColor="accent1" w:themeTint="90" w:sz="4" w:space="0"/>
          <w:left w:val="nil"/>
          <w:bottom w:val="single" w:color="9BB7D9"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customStyle="1" w:styleId="118">
    <w:name w:val="List Table 2 - Accent 2"/>
    <w:basedOn w:val="12"/>
    <w:uiPriority w:val="99"/>
    <w:pPr>
      <w:spacing w:after="0" w:line="240" w:lineRule="auto"/>
    </w:pPr>
    <w:tblPr>
      <w:tblBorders>
        <w:top w:val="single" w:color="DB9C9A" w:themeColor="accent2" w:themeTint="90" w:sz="4" w:space="0"/>
        <w:bottom w:val="single" w:color="DB9C9A" w:themeColor="accent2" w:themeTint="90" w:sz="4" w:space="0"/>
        <w:insideH w:val="single" w:color="DB9C9A" w:themeColor="accent2" w:themeTint="90" w:sz="4" w:space="0"/>
      </w:tblBorders>
    </w:tblPr>
    <w:tblStylePr w:type="fir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lastRow">
      <w:rPr>
        <w:rFonts w:ascii="Arial" w:hAnsi="Arial"/>
        <w:b/>
        <w:color w:val="404040"/>
        <w:sz w:val="22"/>
      </w:rPr>
      <w:tcPr>
        <w:tcBorders>
          <w:top w:val="single" w:color="DB9C9A" w:themeColor="accent2" w:themeTint="90" w:sz="4" w:space="0"/>
          <w:left w:val="nil"/>
          <w:bottom w:val="single" w:color="DB9C9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FD3D2" w:themeColor="accent2" w:themeTint="40" w:fill="EFD3D2" w:themeFill="accent2" w:themeFillTint="40"/>
      </w:tcPr>
    </w:tblStylePr>
    <w:tblStylePr w:type="band1Horz">
      <w:rPr>
        <w:rFonts w:ascii="Arial" w:hAnsi="Arial"/>
        <w:color w:val="404040"/>
        <w:sz w:val="22"/>
      </w:rPr>
      <w:tcPr>
        <w:shd w:val="clear" w:color="EFD3D2" w:themeColor="accent2" w:themeTint="40" w:fill="EFD3D2" w:themeFill="accent2" w:themeFillTint="40"/>
      </w:tcPr>
    </w:tblStylePr>
  </w:style>
  <w:style w:type="table" w:customStyle="1" w:styleId="119">
    <w:name w:val="List Table 2 - Accent 3"/>
    <w:basedOn w:val="12"/>
    <w:uiPriority w:val="99"/>
    <w:pPr>
      <w:spacing w:after="0" w:line="240" w:lineRule="auto"/>
    </w:pPr>
    <w:tblPr>
      <w:tblBorders>
        <w:top w:val="single" w:color="C6D8A1" w:themeColor="accent3" w:themeTint="90" w:sz="4" w:space="0"/>
        <w:bottom w:val="single" w:color="C6D8A1" w:themeColor="accent3" w:themeTint="90" w:sz="4" w:space="0"/>
        <w:insideH w:val="single" w:color="C6D8A1" w:themeColor="accent3" w:themeTint="90" w:sz="4" w:space="0"/>
      </w:tblBorders>
    </w:tblPr>
    <w:tblStylePr w:type="fir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lastRow">
      <w:rPr>
        <w:rFonts w:ascii="Arial" w:hAnsi="Arial"/>
        <w:b/>
        <w:color w:val="404040"/>
        <w:sz w:val="22"/>
      </w:rPr>
      <w:tcPr>
        <w:tcBorders>
          <w:top w:val="single" w:color="C6D8A1" w:themeColor="accent3" w:themeTint="90" w:sz="4" w:space="0"/>
          <w:left w:val="nil"/>
          <w:bottom w:val="single" w:color="C6D8A1"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5EDD5" w:themeColor="accent3" w:themeTint="40" w:fill="E5EDD5" w:themeFill="accent3" w:themeFillTint="40"/>
      </w:tcPr>
    </w:tblStylePr>
    <w:tblStylePr w:type="band1Horz">
      <w:rPr>
        <w:rFonts w:ascii="Arial" w:hAnsi="Arial"/>
        <w:color w:val="404040"/>
        <w:sz w:val="22"/>
      </w:rPr>
      <w:tcPr>
        <w:shd w:val="clear" w:color="E5EDD5" w:themeColor="accent3" w:themeTint="40" w:fill="E5EDD5" w:themeFill="accent3" w:themeFillTint="40"/>
      </w:tcPr>
    </w:tblStylePr>
  </w:style>
  <w:style w:type="table" w:customStyle="1" w:styleId="120">
    <w:name w:val="List Table 2 - Accent 4"/>
    <w:basedOn w:val="12"/>
    <w:uiPriority w:val="99"/>
    <w:pPr>
      <w:spacing w:after="0" w:line="240" w:lineRule="auto"/>
    </w:pPr>
    <w:tblPr>
      <w:tblBorders>
        <w:top w:val="single" w:color="B7A7CA" w:themeColor="accent4" w:themeTint="90" w:sz="4" w:space="0"/>
        <w:bottom w:val="single" w:color="B7A7CA" w:themeColor="accent4" w:themeTint="90" w:sz="4" w:space="0"/>
        <w:insideH w:val="single" w:color="B7A7CA" w:themeColor="accent4" w:themeTint="90" w:sz="4" w:space="0"/>
      </w:tblBorders>
    </w:tblPr>
    <w:tblStylePr w:type="fir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lastRow">
      <w:rPr>
        <w:rFonts w:ascii="Arial" w:hAnsi="Arial"/>
        <w:b/>
        <w:color w:val="404040"/>
        <w:sz w:val="22"/>
      </w:rPr>
      <w:tcPr>
        <w:tcBorders>
          <w:top w:val="single" w:color="B7A7CA" w:themeColor="accent4" w:themeTint="90" w:sz="4" w:space="0"/>
          <w:left w:val="nil"/>
          <w:bottom w:val="single" w:color="B7A7CA"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customStyle="1" w:styleId="121">
    <w:name w:val="List Table 2 - Accent 5"/>
    <w:basedOn w:val="12"/>
    <w:uiPriority w:val="99"/>
    <w:pPr>
      <w:spacing w:after="0" w:line="240" w:lineRule="auto"/>
    </w:pPr>
    <w:tblPr>
      <w:tblBorders>
        <w:top w:val="single" w:color="99D0DE" w:themeColor="accent5" w:themeTint="90" w:sz="4" w:space="0"/>
        <w:bottom w:val="single" w:color="99D0DE" w:themeColor="accent5" w:themeTint="90" w:sz="4" w:space="0"/>
        <w:insideH w:val="single" w:color="99D0DE" w:themeColor="accent5" w:themeTint="90" w:sz="4" w:space="0"/>
      </w:tblBorders>
    </w:tblPr>
    <w:tblStylePr w:type="fir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lastRow">
      <w:rPr>
        <w:rFonts w:ascii="Arial" w:hAnsi="Arial"/>
        <w:b/>
        <w:color w:val="404040"/>
        <w:sz w:val="22"/>
      </w:rPr>
      <w:tcPr>
        <w:tcBorders>
          <w:top w:val="single" w:color="99D0DE" w:themeColor="accent5" w:themeTint="90" w:sz="4" w:space="0"/>
          <w:left w:val="nil"/>
          <w:bottom w:val="single" w:color="99D0DE"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customStyle="1" w:styleId="122">
    <w:name w:val="List Table 2 - Accent 6"/>
    <w:basedOn w:val="12"/>
    <w:uiPriority w:val="99"/>
    <w:pPr>
      <w:spacing w:after="0" w:line="240" w:lineRule="auto"/>
    </w:pPr>
    <w:tblPr>
      <w:tblBorders>
        <w:top w:val="single" w:color="FAC396" w:themeColor="accent6" w:themeTint="90" w:sz="4" w:space="0"/>
        <w:bottom w:val="single" w:color="FAC396" w:themeColor="accent6" w:themeTint="90" w:sz="4" w:space="0"/>
        <w:insideH w:val="single" w:color="FAC396" w:themeColor="accent6" w:themeTint="90" w:sz="4" w:space="0"/>
      </w:tblBorders>
    </w:tblPr>
    <w:tblStylePr w:type="fir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lastRow">
      <w:rPr>
        <w:rFonts w:ascii="Arial" w:hAnsi="Arial"/>
        <w:b/>
        <w:color w:val="404040"/>
        <w:sz w:val="22"/>
      </w:rPr>
      <w:tcPr>
        <w:tcBorders>
          <w:top w:val="single" w:color="FAC396" w:themeColor="accent6" w:themeTint="90" w:sz="4" w:space="0"/>
          <w:left w:val="nil"/>
          <w:bottom w:val="single" w:color="FAC396"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CE4D0" w:themeColor="accent6" w:themeTint="40" w:fill="FCE4D0" w:themeFill="accent6" w:themeFillTint="40"/>
      </w:tcPr>
    </w:tblStylePr>
    <w:tblStylePr w:type="band1Horz">
      <w:rPr>
        <w:rFonts w:ascii="Arial" w:hAnsi="Arial"/>
        <w:color w:val="404040"/>
        <w:sz w:val="22"/>
      </w:rPr>
      <w:tcPr>
        <w:shd w:val="clear" w:color="FCE4D0" w:themeColor="accent6" w:themeTint="40" w:fill="FCE4D0" w:themeFill="accent6" w:themeFillTint="40"/>
      </w:tcPr>
    </w:tblStylePr>
  </w:style>
  <w:style w:type="table" w:customStyle="1" w:styleId="123">
    <w:name w:val="List Table 3"/>
    <w:basedOn w:val="12"/>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customStyle="1" w:styleId="124">
    <w:name w:val="List Table 3 - Accent 1"/>
    <w:basedOn w:val="12"/>
    <w:uiPriority w:val="99"/>
    <w:pPr>
      <w:spacing w:after="0" w:line="240" w:lineRule="auto"/>
    </w:pPr>
    <w:tblPr>
      <w:tblBorders>
        <w:top w:val="single" w:color="4F81BD" w:themeColor="accent1" w:sz="4" w:space="0"/>
        <w:left w:val="single" w:color="4F81BD" w:themeColor="accent1" w:sz="4" w:space="0"/>
        <w:bottom w:val="single" w:color="4F81BD" w:themeColor="accent1" w:sz="4" w:space="0"/>
        <w:right w:val="single" w:color="4F81BD" w:themeColor="accent1" w:sz="4" w:space="0"/>
      </w:tblBorders>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4F81BD" w:themeColor="accent1" w:sz="4" w:space="0"/>
          <w:right w:val="single" w:color="4F81BD" w:themeColor="accent1" w:sz="4" w:space="0"/>
        </w:tcBorders>
      </w:tcPr>
    </w:tblStylePr>
    <w:tblStylePr w:type="band1Horz">
      <w:rPr>
        <w:rFonts w:ascii="Arial" w:hAnsi="Arial"/>
        <w:color w:val="404040"/>
        <w:sz w:val="22"/>
      </w:rPr>
      <w:tcPr>
        <w:tcBorders>
          <w:top w:val="single" w:color="4F81BD" w:themeColor="accent1" w:sz="4" w:space="0"/>
          <w:bottom w:val="single" w:color="4F81BD" w:themeColor="accent1" w:sz="4" w:space="0"/>
        </w:tcBorders>
      </w:tcPr>
    </w:tblStylePr>
  </w:style>
  <w:style w:type="table" w:customStyle="1" w:styleId="125">
    <w:name w:val="List Table 3 - Accent 2"/>
    <w:basedOn w:val="12"/>
    <w:uiPriority w:val="99"/>
    <w:pPr>
      <w:spacing w:after="0" w:line="240" w:lineRule="auto"/>
    </w:pPr>
    <w:tblPr>
      <w:tblBorders>
        <w:top w:val="single" w:color="D99795" w:themeColor="accent2" w:themeTint="97" w:sz="4" w:space="0"/>
        <w:left w:val="single" w:color="D99795" w:themeColor="accent2" w:themeTint="97" w:sz="4" w:space="0"/>
        <w:bottom w:val="single" w:color="D99795" w:themeColor="accent2" w:themeTint="97" w:sz="4" w:space="0"/>
        <w:right w:val="single" w:color="D99795" w:themeColor="accent2" w:themeTint="97" w:sz="4" w:space="0"/>
      </w:tblBorders>
    </w:tblPr>
    <w:tblStylePr w:type="firstRow">
      <w:rPr>
        <w:rFonts w:ascii="Arial" w:hAnsi="Arial"/>
        <w:b/>
        <w:color w:val="FFFFFF"/>
        <w:sz w:val="22"/>
      </w:rPr>
      <w:tcPr>
        <w:shd w:val="clear" w:color="D99795" w:themeColor="accent2" w:themeTint="97" w:fill="D997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D99795" w:themeColor="accent2" w:themeTint="97" w:sz="4" w:space="0"/>
          <w:right w:val="single" w:color="D99795" w:themeColor="accent2" w:themeTint="97" w:sz="4" w:space="0"/>
        </w:tcBorders>
      </w:tcPr>
    </w:tblStylePr>
    <w:tblStylePr w:type="band1Horz">
      <w:rPr>
        <w:rFonts w:ascii="Arial" w:hAnsi="Arial"/>
        <w:color w:val="404040"/>
        <w:sz w:val="22"/>
      </w:rPr>
      <w:tcPr>
        <w:tcBorders>
          <w:top w:val="single" w:color="D99795" w:themeColor="accent2" w:themeTint="97" w:sz="4" w:space="0"/>
          <w:bottom w:val="single" w:color="D99795" w:themeColor="accent2" w:themeTint="97" w:sz="4" w:space="0"/>
        </w:tcBorders>
      </w:tcPr>
    </w:tblStylePr>
  </w:style>
  <w:style w:type="table" w:customStyle="1" w:styleId="126">
    <w:name w:val="List Table 3 - Accent 3"/>
    <w:basedOn w:val="12"/>
    <w:uiPriority w:val="99"/>
    <w:pPr>
      <w:spacing w:after="0" w:line="240" w:lineRule="auto"/>
    </w:pPr>
    <w:tblPr>
      <w:tblBorders>
        <w:top w:val="single" w:color="C3D69C" w:themeColor="accent3" w:themeTint="98" w:sz="4" w:space="0"/>
        <w:left w:val="single" w:color="C3D69C" w:themeColor="accent3" w:themeTint="98" w:sz="4" w:space="0"/>
        <w:bottom w:val="single" w:color="C3D69C" w:themeColor="accent3" w:themeTint="98" w:sz="4" w:space="0"/>
        <w:right w:val="single" w:color="C3D69C" w:themeColor="accent3" w:themeTint="98" w:sz="4" w:space="0"/>
      </w:tblBorders>
    </w:tblPr>
    <w:tblStylePr w:type="firstRow">
      <w:rPr>
        <w:rFonts w:ascii="Arial" w:hAnsi="Arial"/>
        <w:b/>
        <w:color w:val="FFFFFF"/>
        <w:sz w:val="22"/>
      </w:rPr>
      <w:tcPr>
        <w:shd w:val="clear" w:color="C3D69C" w:themeColor="accent3" w:themeTint="98" w:fill="C3D69C"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3D69C" w:themeColor="accent3" w:themeTint="98" w:sz="4" w:space="0"/>
          <w:right w:val="single" w:color="C3D69C" w:themeColor="accent3" w:themeTint="98" w:sz="4" w:space="0"/>
        </w:tcBorders>
      </w:tcPr>
    </w:tblStylePr>
    <w:tblStylePr w:type="band1Horz">
      <w:rPr>
        <w:rFonts w:ascii="Arial" w:hAnsi="Arial"/>
        <w:color w:val="404040"/>
        <w:sz w:val="22"/>
      </w:rPr>
      <w:tcPr>
        <w:tcBorders>
          <w:top w:val="single" w:color="C3D69C" w:themeColor="accent3" w:themeTint="98" w:sz="4" w:space="0"/>
          <w:bottom w:val="single" w:color="C3D69C" w:themeColor="accent3" w:themeTint="98" w:sz="4" w:space="0"/>
        </w:tcBorders>
      </w:tcPr>
    </w:tblStylePr>
  </w:style>
  <w:style w:type="table" w:customStyle="1" w:styleId="127">
    <w:name w:val="List Table 3 - Accent 4"/>
    <w:basedOn w:val="12"/>
    <w:uiPriority w:val="99"/>
    <w:pPr>
      <w:spacing w:after="0" w:line="240" w:lineRule="auto"/>
    </w:pPr>
    <w:tblPr>
      <w:tblBorders>
        <w:top w:val="single" w:color="B2A1C6" w:themeColor="accent4" w:themeTint="9A" w:sz="4" w:space="0"/>
        <w:left w:val="single" w:color="B2A1C6" w:themeColor="accent4" w:themeTint="9A" w:sz="4" w:space="0"/>
        <w:bottom w:val="single" w:color="B2A1C6" w:themeColor="accent4" w:themeTint="9A" w:sz="4" w:space="0"/>
        <w:right w:val="single" w:color="B2A1C6" w:themeColor="accent4" w:themeTint="9A" w:sz="4" w:space="0"/>
      </w:tblBorders>
    </w:tblPr>
    <w:tblStylePr w:type="firstRow">
      <w:rPr>
        <w:rFonts w:ascii="Arial" w:hAnsi="Arial"/>
        <w:b/>
        <w:color w:val="FFFFFF"/>
        <w:sz w:val="22"/>
      </w:r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B2A1C6" w:themeColor="accent4" w:themeTint="9A" w:sz="4" w:space="0"/>
          <w:right w:val="single" w:color="B2A1C6" w:themeColor="accent4" w:themeTint="9A" w:sz="4" w:space="0"/>
        </w:tcBorders>
      </w:tcPr>
    </w:tblStylePr>
    <w:tblStylePr w:type="band1Horz">
      <w:rPr>
        <w:rFonts w:ascii="Arial" w:hAnsi="Arial"/>
        <w:color w:val="404040"/>
        <w:sz w:val="22"/>
      </w:rPr>
      <w:tcPr>
        <w:tcBorders>
          <w:top w:val="single" w:color="B2A1C6" w:themeColor="accent4" w:themeTint="9A" w:sz="4" w:space="0"/>
          <w:bottom w:val="single" w:color="B2A1C6" w:themeColor="accent4" w:themeTint="9A" w:sz="4" w:space="0"/>
        </w:tcBorders>
      </w:tcPr>
    </w:tblStylePr>
  </w:style>
  <w:style w:type="table" w:customStyle="1" w:styleId="128">
    <w:name w:val="List Table 3 - Accent 5"/>
    <w:basedOn w:val="12"/>
    <w:uiPriority w:val="99"/>
    <w:pPr>
      <w:spacing w:after="0" w:line="240" w:lineRule="auto"/>
    </w:pPr>
    <w:tblPr>
      <w:tblBorders>
        <w:top w:val="single" w:color="92CCDC" w:themeColor="accent5" w:themeTint="9A" w:sz="4" w:space="0"/>
        <w:left w:val="single" w:color="92CCDC" w:themeColor="accent5" w:themeTint="9A" w:sz="4" w:space="0"/>
        <w:bottom w:val="single" w:color="92CCDC" w:themeColor="accent5" w:themeTint="9A" w:sz="4" w:space="0"/>
        <w:right w:val="single" w:color="92CCDC" w:themeColor="accent5" w:themeTint="9A" w:sz="4" w:space="0"/>
      </w:tblBorders>
    </w:tblPr>
    <w:tblStylePr w:type="firstRow">
      <w:rPr>
        <w:rFonts w:ascii="Arial" w:hAnsi="Arial"/>
        <w:b/>
        <w:color w:val="FFFFFF"/>
        <w:sz w:val="22"/>
      </w:r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92CCDC" w:themeColor="accent5" w:themeTint="9A" w:sz="4" w:space="0"/>
          <w:right w:val="single" w:color="92CCDC" w:themeColor="accent5" w:themeTint="9A" w:sz="4" w:space="0"/>
        </w:tcBorders>
      </w:tcPr>
    </w:tblStylePr>
    <w:tblStylePr w:type="band1Horz">
      <w:rPr>
        <w:rFonts w:ascii="Arial" w:hAnsi="Arial"/>
        <w:color w:val="404040"/>
        <w:sz w:val="22"/>
      </w:rPr>
      <w:tcPr>
        <w:tcBorders>
          <w:top w:val="single" w:color="92CCDC" w:themeColor="accent5" w:themeTint="9A" w:sz="4" w:space="0"/>
          <w:bottom w:val="single" w:color="92CCDC" w:themeColor="accent5" w:themeTint="9A" w:sz="4" w:space="0"/>
        </w:tcBorders>
      </w:tcPr>
    </w:tblStylePr>
  </w:style>
  <w:style w:type="table" w:customStyle="1" w:styleId="129">
    <w:name w:val="List Table 3 - Accent 6"/>
    <w:basedOn w:val="12"/>
    <w:uiPriority w:val="99"/>
    <w:pPr>
      <w:spacing w:after="0" w:line="240" w:lineRule="auto"/>
    </w:pPr>
    <w:tblPr>
      <w:tblBorders>
        <w:top w:val="single" w:color="FAC090" w:themeColor="accent6" w:themeTint="98" w:sz="4" w:space="0"/>
        <w:left w:val="single" w:color="FAC090" w:themeColor="accent6" w:themeTint="98" w:sz="4" w:space="0"/>
        <w:bottom w:val="single" w:color="FAC090" w:themeColor="accent6" w:themeTint="98" w:sz="4" w:space="0"/>
        <w:right w:val="single" w:color="FAC090" w:themeColor="accent6" w:themeTint="98" w:sz="4" w:space="0"/>
      </w:tblBorders>
    </w:tblPr>
    <w:tblStylePr w:type="firstRow">
      <w:rPr>
        <w:rFonts w:ascii="Arial" w:hAnsi="Arial"/>
        <w:b/>
        <w:color w:val="FFFFFF"/>
        <w:sz w:val="22"/>
      </w:r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AC090" w:themeColor="accent6" w:themeTint="98" w:sz="4" w:space="0"/>
          <w:right w:val="single" w:color="FAC090" w:themeColor="accent6" w:themeTint="98" w:sz="4" w:space="0"/>
        </w:tcBorders>
      </w:tcPr>
    </w:tblStylePr>
    <w:tblStylePr w:type="band1Horz">
      <w:rPr>
        <w:rFonts w:ascii="Arial" w:hAnsi="Arial"/>
        <w:color w:val="404040"/>
        <w:sz w:val="22"/>
      </w:rPr>
      <w:tcPr>
        <w:tcBorders>
          <w:top w:val="single" w:color="FAC090" w:themeColor="accent6" w:themeTint="98" w:sz="4" w:space="0"/>
          <w:bottom w:val="single" w:color="FAC090" w:themeColor="accent6" w:themeTint="98" w:sz="4" w:space="0"/>
        </w:tcBorders>
      </w:tcPr>
    </w:tblStylePr>
  </w:style>
  <w:style w:type="table" w:customStyle="1" w:styleId="130">
    <w:name w:val="List Table 4"/>
    <w:basedOn w:val="12"/>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31">
    <w:name w:val="List Table 4 - Accent 1"/>
    <w:basedOn w:val="12"/>
    <w:uiPriority w:val="99"/>
    <w:pPr>
      <w:spacing w:after="0" w:line="240" w:lineRule="auto"/>
    </w:pPr>
    <w:tblPr>
      <w:tblBorders>
        <w:top w:val="single" w:color="9BB7D9" w:themeColor="accent1" w:themeTint="90" w:sz="4" w:space="0"/>
        <w:left w:val="single" w:color="9BB7D9" w:themeColor="accent1" w:themeTint="90" w:sz="4" w:space="0"/>
        <w:bottom w:val="single" w:color="9BB7D9" w:themeColor="accent1" w:themeTint="90" w:sz="4" w:space="0"/>
        <w:right w:val="single" w:color="9BB7D9" w:themeColor="accent1" w:themeTint="90" w:sz="4" w:space="0"/>
        <w:insideH w:val="single" w:color="9BB7D9" w:themeColor="accent1" w:themeTint="90" w:sz="4" w:space="0"/>
      </w:tblBorders>
    </w:tblPr>
    <w:tblStylePr w:type="firstRow">
      <w:rPr>
        <w:rFonts w:ascii="Arial" w:hAnsi="Arial"/>
        <w:b/>
        <w:color w:val="FFFFFF"/>
        <w:sz w:val="22"/>
      </w:r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2DFEE" w:themeColor="accent1" w:themeTint="40" w:fill="D2DFEE" w:themeFill="accent1" w:themeFillTint="40"/>
      </w:tcPr>
    </w:tblStylePr>
    <w:tblStylePr w:type="band1Horz">
      <w:rPr>
        <w:rFonts w:ascii="Arial" w:hAnsi="Arial"/>
        <w:color w:val="404040"/>
        <w:sz w:val="22"/>
      </w:rPr>
      <w:tcPr>
        <w:shd w:val="clear" w:color="D2DFEE" w:themeColor="accent1" w:themeTint="40" w:fill="D2DFEE" w:themeFill="accent1" w:themeFillTint="40"/>
      </w:tcPr>
    </w:tblStylePr>
  </w:style>
  <w:style w:type="table" w:customStyle="1" w:styleId="132">
    <w:name w:val="List Table 4 - Accent 2"/>
    <w:basedOn w:val="12"/>
    <w:uiPriority w:val="99"/>
    <w:pPr>
      <w:spacing w:after="0" w:line="240" w:lineRule="auto"/>
    </w:pPr>
    <w:tblPr>
      <w:tblBorders>
        <w:top w:val="single" w:color="DB9C9A" w:themeColor="accent2" w:themeTint="90" w:sz="4" w:space="0"/>
        <w:left w:val="single" w:color="DB9C9A" w:themeColor="accent2" w:themeTint="90" w:sz="4" w:space="0"/>
        <w:bottom w:val="single" w:color="DB9C9A" w:themeColor="accent2" w:themeTint="90" w:sz="4" w:space="0"/>
        <w:right w:val="single" w:color="DB9C9A" w:themeColor="accent2" w:themeTint="90" w:sz="4" w:space="0"/>
        <w:insideH w:val="single" w:color="DB9C9A" w:themeColor="accent2" w:themeTint="90" w:sz="4" w:space="0"/>
      </w:tblBorders>
    </w:tblPr>
    <w:tblStylePr w:type="firstRow">
      <w:rPr>
        <w:rFonts w:ascii="Arial" w:hAnsi="Arial"/>
        <w:b/>
        <w:color w:val="FFFFFF"/>
        <w:sz w:val="22"/>
      </w:r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FD3D2" w:themeColor="accent2" w:themeTint="40" w:fill="EFD3D2" w:themeFill="accent2" w:themeFillTint="40"/>
      </w:tcPr>
    </w:tblStylePr>
    <w:tblStylePr w:type="band1Horz">
      <w:rPr>
        <w:rFonts w:ascii="Arial" w:hAnsi="Arial"/>
        <w:color w:val="404040"/>
        <w:sz w:val="22"/>
      </w:rPr>
      <w:tcPr>
        <w:shd w:val="clear" w:color="EFD3D2" w:themeColor="accent2" w:themeTint="40" w:fill="EFD3D2" w:themeFill="accent2" w:themeFillTint="40"/>
      </w:tcPr>
    </w:tblStylePr>
  </w:style>
  <w:style w:type="table" w:customStyle="1" w:styleId="133">
    <w:name w:val="List Table 4 - Accent 3"/>
    <w:basedOn w:val="12"/>
    <w:uiPriority w:val="99"/>
    <w:pPr>
      <w:spacing w:after="0" w:line="240" w:lineRule="auto"/>
    </w:pPr>
    <w:tblPr>
      <w:tblBorders>
        <w:top w:val="single" w:color="C6D8A1" w:themeColor="accent3" w:themeTint="90" w:sz="4" w:space="0"/>
        <w:left w:val="single" w:color="C6D8A1" w:themeColor="accent3" w:themeTint="90" w:sz="4" w:space="0"/>
        <w:bottom w:val="single" w:color="C6D8A1" w:themeColor="accent3" w:themeTint="90" w:sz="4" w:space="0"/>
        <w:right w:val="single" w:color="C6D8A1" w:themeColor="accent3" w:themeTint="90" w:sz="4" w:space="0"/>
        <w:insideH w:val="single" w:color="C6D8A1" w:themeColor="accent3" w:themeTint="90" w:sz="4" w:space="0"/>
      </w:tblBorders>
    </w:tblPr>
    <w:tblStylePr w:type="firstRow">
      <w:rPr>
        <w:rFonts w:ascii="Arial" w:hAnsi="Arial"/>
        <w:b/>
        <w:color w:val="FFFFFF"/>
        <w:sz w:val="22"/>
      </w:r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5EDD5" w:themeColor="accent3" w:themeTint="40" w:fill="E5EDD5" w:themeFill="accent3" w:themeFillTint="40"/>
      </w:tcPr>
    </w:tblStylePr>
    <w:tblStylePr w:type="band1Horz">
      <w:rPr>
        <w:rFonts w:ascii="Arial" w:hAnsi="Arial"/>
        <w:color w:val="404040"/>
        <w:sz w:val="22"/>
      </w:rPr>
      <w:tcPr>
        <w:shd w:val="clear" w:color="E5EDD5" w:themeColor="accent3" w:themeTint="40" w:fill="E5EDD5" w:themeFill="accent3" w:themeFillTint="40"/>
      </w:tcPr>
    </w:tblStylePr>
  </w:style>
  <w:style w:type="table" w:customStyle="1" w:styleId="134">
    <w:name w:val="List Table 4 - Accent 4"/>
    <w:basedOn w:val="12"/>
    <w:uiPriority w:val="99"/>
    <w:pPr>
      <w:spacing w:after="0" w:line="240" w:lineRule="auto"/>
    </w:pPr>
    <w:tblPr>
      <w:tblBorders>
        <w:top w:val="single" w:color="B7A7CA" w:themeColor="accent4" w:themeTint="90" w:sz="4" w:space="0"/>
        <w:left w:val="single" w:color="B7A7CA" w:themeColor="accent4" w:themeTint="90" w:sz="4" w:space="0"/>
        <w:bottom w:val="single" w:color="B7A7CA" w:themeColor="accent4" w:themeTint="90" w:sz="4" w:space="0"/>
        <w:right w:val="single" w:color="B7A7CA" w:themeColor="accent4" w:themeTint="90" w:sz="4" w:space="0"/>
        <w:insideH w:val="single" w:color="B7A7CA" w:themeColor="accent4" w:themeTint="90" w:sz="4" w:space="0"/>
      </w:tblBorders>
    </w:tblPr>
    <w:tblStylePr w:type="firstRow">
      <w:rPr>
        <w:rFonts w:ascii="Arial" w:hAnsi="Arial"/>
        <w:b/>
        <w:color w:val="FFFFFF"/>
        <w:sz w:val="22"/>
      </w:r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FD8E7" w:themeColor="accent4" w:themeTint="40" w:fill="DFD8E7" w:themeFill="accent4" w:themeFillTint="40"/>
      </w:tcPr>
    </w:tblStylePr>
    <w:tblStylePr w:type="band1Horz">
      <w:rPr>
        <w:rFonts w:ascii="Arial" w:hAnsi="Arial"/>
        <w:color w:val="404040"/>
        <w:sz w:val="22"/>
      </w:rPr>
      <w:tcPr>
        <w:shd w:val="clear" w:color="DFD8E7" w:themeColor="accent4" w:themeTint="40" w:fill="DFD8E7" w:themeFill="accent4" w:themeFillTint="40"/>
      </w:tcPr>
    </w:tblStylePr>
  </w:style>
  <w:style w:type="table" w:customStyle="1" w:styleId="135">
    <w:name w:val="List Table 4 - Accent 5"/>
    <w:basedOn w:val="12"/>
    <w:uiPriority w:val="99"/>
    <w:pPr>
      <w:spacing w:after="0" w:line="240" w:lineRule="auto"/>
    </w:pPr>
    <w:tblPr>
      <w:tblBorders>
        <w:top w:val="single" w:color="99D0DE" w:themeColor="accent5" w:themeTint="90" w:sz="4" w:space="0"/>
        <w:left w:val="single" w:color="99D0DE" w:themeColor="accent5" w:themeTint="90" w:sz="4" w:space="0"/>
        <w:bottom w:val="single" w:color="99D0DE" w:themeColor="accent5" w:themeTint="90" w:sz="4" w:space="0"/>
        <w:right w:val="single" w:color="99D0DE" w:themeColor="accent5" w:themeTint="90" w:sz="4" w:space="0"/>
        <w:insideH w:val="single" w:color="99D0DE" w:themeColor="accent5" w:themeTint="90" w:sz="4" w:space="0"/>
      </w:tblBorders>
    </w:tblPr>
    <w:tblStylePr w:type="firstRow">
      <w:rPr>
        <w:rFonts w:ascii="Arial" w:hAnsi="Arial"/>
        <w:b/>
        <w:color w:val="FFFFFF"/>
        <w:sz w:val="22"/>
      </w:r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1EAF0" w:themeColor="accent5" w:themeTint="40" w:fill="D1EAF0" w:themeFill="accent5" w:themeFillTint="40"/>
      </w:tcPr>
    </w:tblStylePr>
    <w:tblStylePr w:type="band1Horz">
      <w:rPr>
        <w:rFonts w:ascii="Arial" w:hAnsi="Arial"/>
        <w:color w:val="404040"/>
        <w:sz w:val="22"/>
      </w:rPr>
      <w:tcPr>
        <w:shd w:val="clear" w:color="D1EAF0" w:themeColor="accent5" w:themeTint="40" w:fill="D1EAF0" w:themeFill="accent5" w:themeFillTint="40"/>
      </w:tcPr>
    </w:tblStylePr>
  </w:style>
  <w:style w:type="table" w:customStyle="1" w:styleId="136">
    <w:name w:val="List Table 4 - Accent 6"/>
    <w:basedOn w:val="12"/>
    <w:uiPriority w:val="99"/>
    <w:pPr>
      <w:spacing w:after="0" w:line="240" w:lineRule="auto"/>
    </w:pPr>
    <w:tblPr>
      <w:tblBorders>
        <w:top w:val="single" w:color="FAC396" w:themeColor="accent6" w:themeTint="90" w:sz="4" w:space="0"/>
        <w:left w:val="single" w:color="FAC396" w:themeColor="accent6" w:themeTint="90" w:sz="4" w:space="0"/>
        <w:bottom w:val="single" w:color="FAC396" w:themeColor="accent6" w:themeTint="90" w:sz="4" w:space="0"/>
        <w:right w:val="single" w:color="FAC396" w:themeColor="accent6" w:themeTint="90" w:sz="4" w:space="0"/>
        <w:insideH w:val="single" w:color="FAC396" w:themeColor="accent6" w:themeTint="90" w:sz="4" w:space="0"/>
      </w:tblBorders>
    </w:tblPr>
    <w:tblStylePr w:type="firstRow">
      <w:rPr>
        <w:rFonts w:ascii="Arial" w:hAnsi="Arial"/>
        <w:b/>
        <w:color w:val="FFFFFF"/>
        <w:sz w:val="22"/>
      </w:r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CE4D0" w:themeColor="accent6" w:themeTint="40" w:fill="FCE4D0" w:themeFill="accent6" w:themeFillTint="40"/>
      </w:tcPr>
    </w:tblStylePr>
    <w:tblStylePr w:type="band1Horz">
      <w:rPr>
        <w:rFonts w:ascii="Arial" w:hAnsi="Arial"/>
        <w:color w:val="404040"/>
        <w:sz w:val="22"/>
      </w:rPr>
      <w:tcPr>
        <w:shd w:val="clear" w:color="FCE4D0" w:themeColor="accent6" w:themeTint="40" w:fill="FCE4D0" w:themeFill="accent6" w:themeFillTint="40"/>
      </w:tcPr>
    </w:tblStylePr>
  </w:style>
  <w:style w:type="table" w:customStyle="1" w:styleId="137">
    <w:name w:val="List Table 5 Dark"/>
    <w:basedOn w:val="12"/>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14:textFill>
          <w14:solidFill>
            <w14:schemeClr w14:val="lt1"/>
          </w14:solidFill>
        </w14:textFill>
      </w:r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cPr>
        <w:tcBorders>
          <w:top w:val="single" w:color="FFFFFF" w:themeColor="light1" w:sz="4" w:space="0"/>
          <w:bottom w:val="single" w:color="FFFFFF" w:themeColor="light1" w:sz="4" w:space="0"/>
        </w:tcBorders>
        <w:shd w:val="clear" w:color="7E7E7E" w:themeColor="text1" w:themeTint="80" w:fill="7E7E7E" w:themeFill="text1" w:themeFillTint="80"/>
      </w:tcPr>
    </w:tblStylePr>
  </w:style>
  <w:style w:type="table" w:customStyle="1" w:styleId="138">
    <w:name w:val="List Table 5 Dark - Accent 1"/>
    <w:basedOn w:val="12"/>
    <w:uiPriority w:val="99"/>
    <w:pPr>
      <w:spacing w:after="0" w:line="240" w:lineRule="auto"/>
    </w:pPr>
    <w:tblPr>
      <w:tblBorders>
        <w:top w:val="single" w:color="4F81BD" w:themeColor="accent1" w:sz="32" w:space="0"/>
        <w:left w:val="single" w:color="4F81BD" w:themeColor="accent1" w:sz="32" w:space="0"/>
        <w:bottom w:val="single" w:color="4F81BD" w:themeColor="accent1" w:sz="32" w:space="0"/>
        <w:right w:val="single" w:color="4F81BD" w:themeColor="accent1" w:sz="32" w:space="0"/>
      </w:tblBorders>
    </w:tblPr>
    <w:tblStylePr w:type="firstRow">
      <w:rPr>
        <w:rFonts w:ascii="Arial" w:hAnsi="Arial"/>
        <w:b/>
        <w:color w:val="FFFFFF" w:themeColor="light1"/>
        <w:sz w:val="22"/>
        <w14:textFill>
          <w14:solidFill>
            <w14:schemeClr w14:val="lt1"/>
          </w14:solidFill>
        </w14:textFill>
      </w:rPr>
      <w:tcPr>
        <w:tcBorders>
          <w:top w:val="single" w:color="4F81BD" w:themeColor="accent1" w:sz="32" w:space="0"/>
          <w:bottom w:val="single" w:color="FFFFFF" w:themeColor="light1" w:sz="12" w:space="0"/>
        </w:tcBorders>
        <w:shd w:val="clear" w:color="4F81BD" w:themeColor="accent1" w:fill="4F81BD" w:themeFill="accent1"/>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4F81BD" w:themeColor="accent1" w:sz="32" w:space="0"/>
          <w:right w:val="single" w:color="FFFFFF" w:themeColor="light1" w:sz="4" w:space="0"/>
        </w:tcBorders>
      </w:tcPr>
    </w:tblStylePr>
    <w:tblStylePr w:type="lastCol">
      <w:tcPr>
        <w:tcBorders>
          <w:left w:val="single" w:color="FFFFFF" w:themeColor="light1" w:sz="4" w:space="0"/>
          <w:right w:val="single" w:color="4F81BD" w:themeColor="accent1" w:sz="32" w:space="0"/>
        </w:tcBorders>
      </w:tcPr>
    </w:tblStylePr>
    <w:tblStylePr w:type="band1Vert">
      <w:tcPr>
        <w:tcBorders>
          <w:left w:val="single" w:color="FFFFFF" w:themeColor="light1" w:sz="4" w:space="0"/>
          <w:right w:val="single" w:color="FFFFFF" w:themeColor="light1" w:sz="4" w:space="0"/>
        </w:tcBorders>
        <w:shd w:val="clear" w:color="4F81BD" w:themeColor="accent1" w:fill="4F81BD"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4F81BD" w:themeColor="accent1" w:fill="4F81BD" w:themeFill="accent1"/>
      </w:tcPr>
    </w:tblStylePr>
    <w:tblStylePr w:type="band2Horz">
      <w:tcPr>
        <w:tcBorders>
          <w:top w:val="single" w:color="FFFFFF" w:themeColor="light1" w:sz="4" w:space="0"/>
          <w:bottom w:val="single" w:color="FFFFFF" w:themeColor="light1" w:sz="4" w:space="0"/>
        </w:tcBorders>
        <w:shd w:val="clear" w:color="4F81BD" w:themeColor="accent1" w:fill="4F81BD" w:themeFill="accent1"/>
      </w:tcPr>
    </w:tblStylePr>
  </w:style>
  <w:style w:type="table" w:customStyle="1" w:styleId="139">
    <w:name w:val="List Table 5 Dark - Accent 2"/>
    <w:basedOn w:val="12"/>
    <w:uiPriority w:val="99"/>
    <w:pPr>
      <w:spacing w:after="0" w:line="240" w:lineRule="auto"/>
    </w:pPr>
    <w:tblPr>
      <w:tblBorders>
        <w:top w:val="single" w:color="D99795" w:themeColor="accent2" w:themeTint="97" w:sz="32" w:space="0"/>
        <w:left w:val="single" w:color="D99795" w:themeColor="accent2" w:themeTint="97" w:sz="32" w:space="0"/>
        <w:bottom w:val="single" w:color="D99795" w:themeColor="accent2" w:themeTint="97" w:sz="32" w:space="0"/>
        <w:right w:val="single" w:color="D99795" w:themeColor="accent2" w:themeTint="97" w:sz="32" w:space="0"/>
      </w:tblBorders>
    </w:tblPr>
    <w:tblStylePr w:type="firstRow">
      <w:rPr>
        <w:rFonts w:ascii="Arial" w:hAnsi="Arial"/>
        <w:b/>
        <w:color w:val="FFFFFF" w:themeColor="light1"/>
        <w:sz w:val="22"/>
        <w14:textFill>
          <w14:solidFill>
            <w14:schemeClr w14:val="lt1"/>
          </w14:solidFill>
        </w14:textFill>
      </w:rPr>
      <w:tcPr>
        <w:tcBorders>
          <w:top w:val="single" w:color="D99795" w:themeColor="accent2" w:themeTint="97" w:sz="32" w:space="0"/>
          <w:bottom w:val="single" w:color="FFFFFF" w:themeColor="light1" w:sz="12" w:space="0"/>
        </w:tcBorders>
        <w:shd w:val="clear" w:color="D99795" w:themeColor="accent2" w:themeTint="97" w:fill="D99795" w:themeFill="accent2" w:themeFillTint="97"/>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D99795" w:themeColor="accent2" w:themeTint="97" w:sz="32" w:space="0"/>
          <w:right w:val="single" w:color="FFFFFF" w:themeColor="light1" w:sz="4" w:space="0"/>
        </w:tcBorders>
      </w:tcPr>
    </w:tblStylePr>
    <w:tblStylePr w:type="lastCol">
      <w:tcPr>
        <w:tcBorders>
          <w:left w:val="single" w:color="FFFFFF" w:themeColor="light1" w:sz="4" w:space="0"/>
          <w:right w:val="single" w:color="D99795" w:themeColor="accent2" w:themeTint="97" w:sz="32" w:space="0"/>
        </w:tcBorders>
      </w:tcPr>
    </w:tblStylePr>
    <w:tblStylePr w:type="band1Vert">
      <w:tcPr>
        <w:tcBorders>
          <w:left w:val="single" w:color="FFFFFF" w:themeColor="light1" w:sz="4" w:space="0"/>
          <w:right w:val="single" w:color="FFFFFF" w:themeColor="light1" w:sz="4" w:space="0"/>
        </w:tcBorders>
        <w:shd w:val="clear" w:color="D99795" w:themeColor="accent2" w:themeTint="97" w:fill="D9979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tblStylePr w:type="band2Horz">
      <w:tcPr>
        <w:tcBorders>
          <w:top w:val="single" w:color="FFFFFF" w:themeColor="light1" w:sz="4" w:space="0"/>
          <w:bottom w:val="single" w:color="FFFFFF" w:themeColor="light1" w:sz="4" w:space="0"/>
        </w:tcBorders>
        <w:shd w:val="clear" w:color="D99795" w:themeColor="accent2" w:themeTint="97" w:fill="D99795" w:themeFill="accent2" w:themeFillTint="97"/>
      </w:tcPr>
    </w:tblStylePr>
  </w:style>
  <w:style w:type="table" w:customStyle="1" w:styleId="140">
    <w:name w:val="List Table 5 Dark - Accent 3"/>
    <w:basedOn w:val="12"/>
    <w:uiPriority w:val="99"/>
    <w:pPr>
      <w:spacing w:after="0" w:line="240" w:lineRule="auto"/>
    </w:pPr>
    <w:tblPr>
      <w:tblBorders>
        <w:top w:val="single" w:color="C3D69C" w:themeColor="accent3" w:themeTint="98" w:sz="32" w:space="0"/>
        <w:left w:val="single" w:color="C3D69C" w:themeColor="accent3" w:themeTint="98" w:sz="32" w:space="0"/>
        <w:bottom w:val="single" w:color="C3D69C" w:themeColor="accent3" w:themeTint="98" w:sz="32" w:space="0"/>
        <w:right w:val="single" w:color="C3D69C" w:themeColor="accent3" w:themeTint="98" w:sz="32" w:space="0"/>
      </w:tblBorders>
    </w:tblPr>
    <w:tblStylePr w:type="firstRow">
      <w:rPr>
        <w:rFonts w:ascii="Arial" w:hAnsi="Arial"/>
        <w:b/>
        <w:color w:val="FFFFFF" w:themeColor="light1"/>
        <w:sz w:val="22"/>
        <w14:textFill>
          <w14:solidFill>
            <w14:schemeClr w14:val="lt1"/>
          </w14:solidFill>
        </w14:textFill>
      </w:rPr>
      <w:tcPr>
        <w:tcBorders>
          <w:top w:val="single" w:color="C3D69C" w:themeColor="accent3" w:themeTint="98" w:sz="32" w:space="0"/>
          <w:bottom w:val="single" w:color="FFFFFF" w:themeColor="light1" w:sz="12" w:space="0"/>
        </w:tcBorders>
        <w:shd w:val="clear" w:color="C3D69C" w:themeColor="accent3" w:themeTint="98" w:fill="C3D69C" w:themeFill="accent3"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C3D69C" w:themeColor="accent3" w:themeTint="98" w:sz="32" w:space="0"/>
          <w:right w:val="single" w:color="FFFFFF" w:themeColor="light1" w:sz="4" w:space="0"/>
        </w:tcBorders>
      </w:tcPr>
    </w:tblStylePr>
    <w:tblStylePr w:type="lastCol">
      <w:tcPr>
        <w:tcBorders>
          <w:left w:val="single" w:color="FFFFFF" w:themeColor="light1" w:sz="4" w:space="0"/>
          <w:right w:val="single" w:color="C3D69C" w:themeColor="accent3" w:themeTint="98" w:sz="32" w:space="0"/>
        </w:tcBorders>
      </w:tcPr>
    </w:tblStylePr>
    <w:tblStylePr w:type="band1Vert">
      <w:tcPr>
        <w:tcBorders>
          <w:left w:val="single" w:color="FFFFFF" w:themeColor="light1" w:sz="4" w:space="0"/>
          <w:right w:val="single" w:color="FFFFFF" w:themeColor="light1" w:sz="4" w:space="0"/>
        </w:tcBorders>
        <w:shd w:val="clear" w:color="C3D69C" w:themeColor="accent3" w:themeTint="98" w:fill="C3D69C"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tblStylePr w:type="band2Horz">
      <w:tcPr>
        <w:tcBorders>
          <w:top w:val="single" w:color="FFFFFF" w:themeColor="light1" w:sz="4" w:space="0"/>
          <w:bottom w:val="single" w:color="FFFFFF" w:themeColor="light1" w:sz="4" w:space="0"/>
        </w:tcBorders>
        <w:shd w:val="clear" w:color="C3D69C" w:themeColor="accent3" w:themeTint="98" w:fill="C3D69C" w:themeFill="accent3" w:themeFillTint="98"/>
      </w:tcPr>
    </w:tblStylePr>
  </w:style>
  <w:style w:type="table" w:customStyle="1" w:styleId="141">
    <w:name w:val="List Table 5 Dark - Accent 4"/>
    <w:basedOn w:val="12"/>
    <w:uiPriority w:val="99"/>
    <w:pPr>
      <w:spacing w:after="0" w:line="240" w:lineRule="auto"/>
    </w:pPr>
    <w:tblPr>
      <w:tblBorders>
        <w:top w:val="single" w:color="B2A1C6" w:themeColor="accent4" w:themeTint="9A" w:sz="32" w:space="0"/>
        <w:left w:val="single" w:color="B2A1C6" w:themeColor="accent4" w:themeTint="9A" w:sz="32" w:space="0"/>
        <w:bottom w:val="single" w:color="B2A1C6" w:themeColor="accent4" w:themeTint="9A" w:sz="32" w:space="0"/>
        <w:right w:val="single" w:color="B2A1C6" w:themeColor="accent4" w:themeTint="9A" w:sz="32" w:space="0"/>
      </w:tblBorders>
    </w:tblPr>
    <w:tblStylePr w:type="firstRow">
      <w:rPr>
        <w:rFonts w:ascii="Arial" w:hAnsi="Arial"/>
        <w:b/>
        <w:color w:val="FFFFFF" w:themeColor="light1"/>
        <w:sz w:val="22"/>
        <w14:textFill>
          <w14:solidFill>
            <w14:schemeClr w14:val="lt1"/>
          </w14:solidFill>
        </w14:textFill>
      </w:rPr>
      <w:tcPr>
        <w:tcBorders>
          <w:top w:val="single" w:color="B2A1C6" w:themeColor="accent4" w:themeTint="9A" w:sz="32" w:space="0"/>
          <w:bottom w:val="single" w:color="FFFFFF" w:themeColor="light1" w:sz="12" w:space="0"/>
        </w:tcBorders>
        <w:shd w:val="clear" w:color="B2A1C6" w:themeColor="accent4" w:themeTint="9A" w:fill="B2A1C6" w:themeFill="accent4"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B2A1C6" w:themeColor="accent4" w:themeTint="9A" w:sz="32" w:space="0"/>
          <w:right w:val="single" w:color="FFFFFF" w:themeColor="light1" w:sz="4" w:space="0"/>
        </w:tcBorders>
      </w:tcPr>
    </w:tblStylePr>
    <w:tblStylePr w:type="lastCol">
      <w:tcPr>
        <w:tcBorders>
          <w:left w:val="single" w:color="FFFFFF" w:themeColor="light1" w:sz="4" w:space="0"/>
          <w:right w:val="single" w:color="B2A1C6" w:themeColor="accent4" w:themeTint="9A" w:sz="32" w:space="0"/>
        </w:tcBorders>
      </w:tcPr>
    </w:tblStylePr>
    <w:tblStylePr w:type="band1Vert">
      <w:tcPr>
        <w:tcBorders>
          <w:left w:val="single" w:color="FFFFFF" w:themeColor="light1" w:sz="4" w:space="0"/>
          <w:right w:val="single" w:color="FFFFFF" w:themeColor="light1" w:sz="4" w:space="0"/>
        </w:tcBorders>
        <w:shd w:val="clear" w:color="B2A1C6" w:themeColor="accent4" w:themeTint="9A" w:fill="B2A1C6"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tblStylePr w:type="band2Horz">
      <w:tcPr>
        <w:tcBorders>
          <w:top w:val="single" w:color="FFFFFF" w:themeColor="light1" w:sz="4" w:space="0"/>
          <w:bottom w:val="single" w:color="FFFFFF" w:themeColor="light1" w:sz="4" w:space="0"/>
        </w:tcBorders>
        <w:shd w:val="clear" w:color="B2A1C6" w:themeColor="accent4" w:themeTint="9A" w:fill="B2A1C6" w:themeFill="accent4" w:themeFillTint="9A"/>
      </w:tcPr>
    </w:tblStylePr>
  </w:style>
  <w:style w:type="table" w:customStyle="1" w:styleId="142">
    <w:name w:val="List Table 5 Dark - Accent 5"/>
    <w:basedOn w:val="12"/>
    <w:uiPriority w:val="99"/>
    <w:pPr>
      <w:spacing w:after="0" w:line="240" w:lineRule="auto"/>
    </w:pPr>
    <w:tblPr>
      <w:tblBorders>
        <w:top w:val="single" w:color="92CCDC" w:themeColor="accent5" w:themeTint="9A" w:sz="32" w:space="0"/>
        <w:left w:val="single" w:color="92CCDC" w:themeColor="accent5" w:themeTint="9A" w:sz="32" w:space="0"/>
        <w:bottom w:val="single" w:color="92CCDC" w:themeColor="accent5" w:themeTint="9A" w:sz="32" w:space="0"/>
        <w:right w:val="single" w:color="92CCDC" w:themeColor="accent5" w:themeTint="9A" w:sz="32" w:space="0"/>
      </w:tblBorders>
    </w:tblPr>
    <w:tblStylePr w:type="firstRow">
      <w:rPr>
        <w:rFonts w:ascii="Arial" w:hAnsi="Arial"/>
        <w:b/>
        <w:color w:val="FFFFFF" w:themeColor="light1"/>
        <w:sz w:val="22"/>
        <w14:textFill>
          <w14:solidFill>
            <w14:schemeClr w14:val="lt1"/>
          </w14:solidFill>
        </w14:textFill>
      </w:rPr>
      <w:tcPr>
        <w:tcBorders>
          <w:top w:val="single" w:color="92CCDC" w:themeColor="accent5" w:themeTint="9A" w:sz="32" w:space="0"/>
          <w:bottom w:val="single" w:color="FFFFFF" w:themeColor="light1" w:sz="12" w:space="0"/>
        </w:tcBorders>
        <w:shd w:val="clear" w:color="92CCDC" w:themeColor="accent5" w:themeTint="9A" w:fill="92CCDC" w:themeFill="accent5"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92CCDC" w:themeColor="accent5" w:themeTint="9A" w:sz="32" w:space="0"/>
          <w:right w:val="single" w:color="FFFFFF" w:themeColor="light1" w:sz="4" w:space="0"/>
        </w:tcBorders>
      </w:tcPr>
    </w:tblStylePr>
    <w:tblStylePr w:type="lastCol">
      <w:tcPr>
        <w:tcBorders>
          <w:left w:val="single" w:color="FFFFFF" w:themeColor="light1" w:sz="4" w:space="0"/>
          <w:right w:val="single" w:color="92CCDC" w:themeColor="accent5" w:themeTint="9A" w:sz="32" w:space="0"/>
        </w:tcBorders>
      </w:tcPr>
    </w:tblStylePr>
    <w:tblStylePr w:type="band1Vert">
      <w:tcPr>
        <w:tcBorders>
          <w:left w:val="single" w:color="FFFFFF" w:themeColor="light1" w:sz="4" w:space="0"/>
          <w:right w:val="single" w:color="FFFFFF" w:themeColor="light1" w:sz="4" w:space="0"/>
        </w:tcBorders>
        <w:shd w:val="clear" w:color="92CCDC" w:themeColor="accent5" w:themeTint="9A" w:fill="92CCDC"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tblStylePr w:type="band2Horz">
      <w:tcPr>
        <w:tcBorders>
          <w:top w:val="single" w:color="FFFFFF" w:themeColor="light1" w:sz="4" w:space="0"/>
          <w:bottom w:val="single" w:color="FFFFFF" w:themeColor="light1" w:sz="4" w:space="0"/>
        </w:tcBorders>
        <w:shd w:val="clear" w:color="92CCDC" w:themeColor="accent5" w:themeTint="9A" w:fill="92CCDC" w:themeFill="accent5" w:themeFillTint="9A"/>
      </w:tcPr>
    </w:tblStylePr>
  </w:style>
  <w:style w:type="table" w:customStyle="1" w:styleId="143">
    <w:name w:val="List Table 5 Dark - Accent 6"/>
    <w:basedOn w:val="12"/>
    <w:uiPriority w:val="99"/>
    <w:pPr>
      <w:spacing w:after="0" w:line="240" w:lineRule="auto"/>
    </w:pPr>
    <w:tblPr>
      <w:tblBorders>
        <w:top w:val="single" w:color="FAC090" w:themeColor="accent6" w:themeTint="98" w:sz="32" w:space="0"/>
        <w:left w:val="single" w:color="FAC090" w:themeColor="accent6" w:themeTint="98" w:sz="32" w:space="0"/>
        <w:bottom w:val="single" w:color="FAC090" w:themeColor="accent6" w:themeTint="98" w:sz="32" w:space="0"/>
        <w:right w:val="single" w:color="FAC090" w:themeColor="accent6" w:themeTint="98" w:sz="32" w:space="0"/>
      </w:tblBorders>
    </w:tblPr>
    <w:tblStylePr w:type="firstRow">
      <w:rPr>
        <w:rFonts w:ascii="Arial" w:hAnsi="Arial"/>
        <w:b/>
        <w:color w:val="FFFFFF" w:themeColor="light1"/>
        <w:sz w:val="22"/>
        <w14:textFill>
          <w14:solidFill>
            <w14:schemeClr w14:val="lt1"/>
          </w14:solidFill>
        </w14:textFill>
      </w:rPr>
      <w:tcPr>
        <w:tcBorders>
          <w:top w:val="single" w:color="FAC090" w:themeColor="accent6" w:themeTint="98" w:sz="32" w:space="0"/>
          <w:bottom w:val="single" w:color="FFFFFF" w:themeColor="light1" w:sz="12" w:space="0"/>
        </w:tcBorders>
        <w:shd w:val="clear" w:color="FAC090" w:themeColor="accent6" w:themeTint="98" w:fill="FAC090" w:themeFill="accent6"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AC090" w:themeColor="accent6" w:themeTint="98" w:sz="32" w:space="0"/>
          <w:right w:val="single" w:color="FFFFFF" w:themeColor="light1" w:sz="4" w:space="0"/>
        </w:tcBorders>
      </w:tcPr>
    </w:tblStylePr>
    <w:tblStylePr w:type="lastCol">
      <w:tcPr>
        <w:tcBorders>
          <w:left w:val="single" w:color="FFFFFF" w:themeColor="light1" w:sz="4" w:space="0"/>
          <w:right w:val="single" w:color="FAC090" w:themeColor="accent6" w:themeTint="98" w:sz="32" w:space="0"/>
        </w:tcBorders>
      </w:tcPr>
    </w:tblStylePr>
    <w:tblStylePr w:type="band1Vert">
      <w:tcPr>
        <w:tcBorders>
          <w:left w:val="single" w:color="FFFFFF" w:themeColor="light1" w:sz="4" w:space="0"/>
          <w:right w:val="single" w:color="FFFFFF" w:themeColor="light1" w:sz="4" w:space="0"/>
        </w:tcBorders>
        <w:shd w:val="clear" w:color="FAC090" w:themeColor="accent6" w:themeTint="98" w:fill="FAC090"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tblStylePr w:type="band2Horz">
      <w:tcPr>
        <w:tcBorders>
          <w:top w:val="single" w:color="FFFFFF" w:themeColor="light1" w:sz="4" w:space="0"/>
          <w:bottom w:val="single" w:color="FFFFFF" w:themeColor="light1" w:sz="4" w:space="0"/>
        </w:tcBorders>
        <w:shd w:val="clear" w:color="FAC090" w:themeColor="accent6" w:themeTint="98" w:fill="FAC090" w:themeFill="accent6" w:themeFillTint="98"/>
      </w:tcPr>
    </w:tblStylePr>
  </w:style>
  <w:style w:type="table" w:customStyle="1" w:styleId="144">
    <w:name w:val="List Table 6 Colorful"/>
    <w:basedOn w:val="12"/>
    <w:uiPriority w:val="99"/>
    <w:pPr>
      <w:spacing w:after="0" w:line="240" w:lineRule="auto"/>
    </w:pPr>
    <w:tblPr>
      <w:tblBorders>
        <w:top w:val="single" w:color="7E7E7E" w:themeColor="text1" w:themeTint="80" w:sz="4" w:space="0"/>
        <w:bottom w:val="single" w:color="7E7E7E" w:themeColor="text1" w:themeTint="80" w:sz="4" w:space="0"/>
      </w:tblBorders>
    </w:tblPr>
    <w:tblStylePr w:type="firstRow">
      <w:rPr>
        <w:b/>
        <w:color w:val="000000" w:themeColor="text1"/>
        <w14:textFill>
          <w14:solidFill>
            <w14:schemeClr w14:val="tx1"/>
          </w14:solidFill>
        </w14:textFill>
      </w:rPr>
      <w:tcPr>
        <w:tcBorders>
          <w:bottom w:val="single" w:color="7E7E7E" w:themeColor="text1" w:themeTint="80" w:sz="4" w:space="0"/>
        </w:tcBorders>
      </w:tcPr>
    </w:tblStylePr>
    <w:tblStylePr w:type="lastRow">
      <w:rPr>
        <w:b/>
        <w:color w:val="000000" w:themeColor="text1"/>
        <w14:textFill>
          <w14:solidFill>
            <w14:schemeClr w14:val="tx1"/>
          </w14:solidFill>
        </w14:textFill>
      </w:rPr>
      <w:tcPr>
        <w:tcBorders>
          <w:top w:val="single" w:color="7E7E7E" w:themeColor="text1" w:themeTint="80" w:sz="4" w:space="0"/>
        </w:tcBorders>
      </w:tcPr>
    </w:tblStylePr>
    <w:tblStylePr w:type="firstCol">
      <w:rPr>
        <w:b/>
        <w:color w:val="000000" w:themeColor="text1"/>
        <w14:textFill>
          <w14:solidFill>
            <w14:schemeClr w14:val="tx1"/>
          </w14:solidFill>
        </w14:textFill>
      </w:rPr>
    </w:tblStylePr>
    <w:tblStylePr w:type="lastCol">
      <w:rPr>
        <w:b/>
        <w:color w:val="000000" w:themeColor="text1"/>
        <w14:textFill>
          <w14:solidFill>
            <w14:schemeClr w14:val="tx1"/>
          </w14:solidFill>
        </w14:textFill>
      </w:rPr>
    </w:tblStylePr>
    <w:tblStylePr w:type="band1Vert">
      <w:tcPr>
        <w:shd w:val="clear" w:color="BEBEBE" w:themeColor="text1" w:themeTint="40" w:fill="BEBEBE" w:themeFill="text1" w:themeFillTint="40"/>
      </w:tcPr>
    </w:tblStylePr>
    <w:tblStylePr w:type="band1Horz">
      <w:rPr>
        <w:rFonts w:ascii="Arial" w:hAnsi="Arial"/>
        <w:color w:val="000000" w:themeColor="text1"/>
        <w:sz w:val="22"/>
        <w14:textFill>
          <w14:solidFill>
            <w14:schemeClr w14:val="tx1"/>
          </w14:solidFill>
        </w14:textFill>
      </w:r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StylePr>
  </w:style>
  <w:style w:type="table" w:customStyle="1" w:styleId="145">
    <w:name w:val="List Table 6 Colorful - Accent 1"/>
    <w:basedOn w:val="12"/>
    <w:uiPriority w:val="99"/>
    <w:pPr>
      <w:spacing w:after="0" w:line="240" w:lineRule="auto"/>
    </w:pPr>
    <w:tblPr>
      <w:tblBorders>
        <w:top w:val="single" w:color="4F81BD" w:themeColor="accent1" w:sz="4" w:space="0"/>
        <w:bottom w:val="single" w:color="4F81BD" w:themeColor="accent1" w:sz="4" w:space="0"/>
      </w:tblBorders>
    </w:tblPr>
    <w:tblStylePr w:type="firstRow">
      <w:rPr>
        <w:b/>
        <w:color w:val="2A4B71" w:themeColor="accent1" w:themeShade="94"/>
      </w:rPr>
      <w:tcPr>
        <w:tcBorders>
          <w:bottom w:val="single" w:color="4F81BD" w:themeColor="accent1" w:sz="4" w:space="0"/>
        </w:tcBorders>
      </w:tcPr>
    </w:tblStylePr>
    <w:tblStylePr w:type="lastRow">
      <w:rPr>
        <w:b/>
        <w:color w:val="2A4B71" w:themeColor="accent1" w:themeShade="94"/>
      </w:rPr>
      <w:tcPr>
        <w:tcBorders>
          <w:top w:val="single" w:color="4F81BD" w:themeColor="accent1" w:sz="4" w:space="0"/>
        </w:tcBorders>
      </w:tcPr>
    </w:tblStylePr>
    <w:tblStylePr w:type="firstCol">
      <w:rPr>
        <w:b/>
        <w:color w:val="2A4B71" w:themeColor="accent1" w:themeShade="94"/>
      </w:rPr>
    </w:tblStylePr>
    <w:tblStylePr w:type="lastCol">
      <w:rPr>
        <w:b/>
        <w:color w:val="2A4B71" w:themeColor="accent1" w:themeShade="94"/>
      </w:rPr>
    </w:tblStylePr>
    <w:tblStylePr w:type="band1Vert">
      <w:tcPr>
        <w:shd w:val="clear" w:color="D2DFEE" w:themeColor="accent1" w:themeTint="40" w:fill="D2DFEE" w:themeFill="accent1" w:themeFillTint="40"/>
      </w:tcPr>
    </w:tblStylePr>
    <w:tblStylePr w:type="band1Horz">
      <w:rPr>
        <w:rFonts w:ascii="Arial" w:hAnsi="Arial"/>
        <w:color w:val="2A4B71" w:themeColor="accent1" w:themeShade="94"/>
        <w:sz w:val="22"/>
      </w:rPr>
      <w:tcPr>
        <w:shd w:val="clear" w:color="D2DFEE" w:themeColor="accent1" w:themeTint="40" w:fill="D2DFEE" w:themeFill="accent1" w:themeFillTint="40"/>
      </w:tcPr>
    </w:tblStylePr>
    <w:tblStylePr w:type="band2Horz">
      <w:rPr>
        <w:rFonts w:ascii="Arial" w:hAnsi="Arial"/>
        <w:color w:val="2A4B71" w:themeColor="accent1" w:themeShade="94"/>
        <w:sz w:val="22"/>
      </w:rPr>
    </w:tblStylePr>
  </w:style>
  <w:style w:type="table" w:customStyle="1" w:styleId="146">
    <w:name w:val="List Table 6 Colorful - Accent 2"/>
    <w:basedOn w:val="12"/>
    <w:uiPriority w:val="99"/>
    <w:pPr>
      <w:spacing w:after="0" w:line="240" w:lineRule="auto"/>
    </w:pPr>
    <w:tblPr>
      <w:tblBorders>
        <w:top w:val="single" w:color="D99795" w:themeColor="accent2" w:themeTint="97" w:sz="4" w:space="0"/>
        <w:bottom w:val="single" w:color="D99795" w:themeColor="accent2" w:themeTint="97" w:sz="4" w:space="0"/>
      </w:tblBorders>
    </w:tblPr>
    <w:tblStylePr w:type="firstRow">
      <w:rPr>
        <w:b/>
        <w:color w:val="DA9896" w:themeColor="accent2" w:themeTint="96"/>
        <w14:textFill>
          <w14:solidFill>
            <w14:schemeClr w14:val="accent2">
              <w14:lumMod w14:val="59000"/>
              <w14:lumOff w14:val="41000"/>
            </w14:schemeClr>
          </w14:solidFill>
        </w14:textFill>
      </w:rPr>
      <w:tcPr>
        <w:tcBorders>
          <w:bottom w:val="single" w:color="D99795" w:themeColor="accent2" w:themeTint="97" w:sz="4" w:space="0"/>
        </w:tcBorders>
      </w:tcPr>
    </w:tblStylePr>
    <w:tblStylePr w:type="lastRow">
      <w:rPr>
        <w:b/>
        <w:color w:val="DA9896" w:themeColor="accent2" w:themeTint="96"/>
        <w14:textFill>
          <w14:solidFill>
            <w14:schemeClr w14:val="accent2">
              <w14:lumMod w14:val="59000"/>
              <w14:lumOff w14:val="41000"/>
            </w14:schemeClr>
          </w14:solidFill>
        </w14:textFill>
      </w:rPr>
      <w:tcPr>
        <w:tcBorders>
          <w:top w:val="single" w:color="D99795" w:themeColor="accent2" w:themeTint="97" w:sz="4" w:space="0"/>
        </w:tcBorders>
      </w:tcPr>
    </w:tblStylePr>
    <w:tblStylePr w:type="firstCol">
      <w:rPr>
        <w:b/>
        <w:color w:val="DA9896" w:themeColor="accent2" w:themeTint="96"/>
        <w14:textFill>
          <w14:solidFill>
            <w14:schemeClr w14:val="accent2">
              <w14:lumMod w14:val="59000"/>
              <w14:lumOff w14:val="41000"/>
            </w14:schemeClr>
          </w14:solidFill>
        </w14:textFill>
      </w:rPr>
    </w:tblStylePr>
    <w:tblStylePr w:type="lastCol">
      <w:rPr>
        <w:b/>
        <w:color w:val="DA9896" w:themeColor="accent2" w:themeTint="96"/>
        <w14:textFill>
          <w14:solidFill>
            <w14:schemeClr w14:val="accent2">
              <w14:lumMod w14:val="59000"/>
              <w14:lumOff w14:val="41000"/>
            </w14:schemeClr>
          </w14:solidFill>
        </w14:textFill>
      </w:rPr>
    </w:tblStylePr>
    <w:tblStylePr w:type="band1Vert">
      <w:tcPr>
        <w:shd w:val="clear" w:color="EFD3D2" w:themeColor="accent2" w:themeTint="40" w:fill="EFD3D2" w:themeFill="accent2" w:themeFillTint="40"/>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47">
    <w:name w:val="List Table 6 Colorful - Accent 3"/>
    <w:basedOn w:val="12"/>
    <w:uiPriority w:val="99"/>
    <w:pPr>
      <w:spacing w:after="0" w:line="240" w:lineRule="auto"/>
    </w:pPr>
    <w:tblPr>
      <w:tblBorders>
        <w:top w:val="single" w:color="C3D69C" w:themeColor="accent3" w:themeTint="98" w:sz="4" w:space="0"/>
        <w:bottom w:val="single" w:color="C3D69C" w:themeColor="accent3" w:themeTint="98" w:sz="4" w:space="0"/>
      </w:tblBorders>
    </w:tblPr>
    <w:tblStylePr w:type="firstRow">
      <w:rPr>
        <w:b/>
        <w:color w:val="C3D69B" w:themeColor="accent3" w:themeTint="99"/>
        <w14:textFill>
          <w14:solidFill>
            <w14:schemeClr w14:val="accent3">
              <w14:lumMod w14:val="60000"/>
              <w14:lumOff w14:val="40000"/>
            </w14:schemeClr>
          </w14:solidFill>
        </w14:textFill>
      </w:rPr>
      <w:tcPr>
        <w:tcBorders>
          <w:bottom w:val="single" w:color="C3D69C" w:themeColor="accent3" w:themeTint="98" w:sz="4" w:space="0"/>
        </w:tcBorders>
      </w:tcPr>
    </w:tblStylePr>
    <w:tblStylePr w:type="lastRow">
      <w:rPr>
        <w:b/>
        <w:color w:val="C3D69B" w:themeColor="accent3" w:themeTint="99"/>
        <w14:textFill>
          <w14:solidFill>
            <w14:schemeClr w14:val="accent3">
              <w14:lumMod w14:val="60000"/>
              <w14:lumOff w14:val="40000"/>
            </w14:schemeClr>
          </w14:solidFill>
        </w14:textFill>
      </w:rPr>
      <w:tcPr>
        <w:tcBorders>
          <w:top w:val="single" w:color="C3D69C" w:themeColor="accent3" w:themeTint="98" w:sz="4" w:space="0"/>
        </w:tcBorders>
      </w:tcPr>
    </w:tblStylePr>
    <w:tblStylePr w:type="firstCol">
      <w:rPr>
        <w:b/>
        <w:color w:val="C3D69B" w:themeColor="accent3" w:themeTint="99"/>
        <w14:textFill>
          <w14:solidFill>
            <w14:schemeClr w14:val="accent3">
              <w14:lumMod w14:val="60000"/>
              <w14:lumOff w14:val="40000"/>
            </w14:schemeClr>
          </w14:solidFill>
        </w14:textFill>
      </w:rPr>
    </w:tblStylePr>
    <w:tblStylePr w:type="lastCol">
      <w:rPr>
        <w:b/>
        <w:color w:val="C3D69B" w:themeColor="accent3" w:themeTint="99"/>
        <w14:textFill>
          <w14:solidFill>
            <w14:schemeClr w14:val="accent3">
              <w14:lumMod w14:val="60000"/>
              <w14:lumOff w14:val="40000"/>
            </w14:schemeClr>
          </w14:solidFill>
        </w14:textFill>
      </w:rPr>
    </w:tblStylePr>
    <w:tblStylePr w:type="band1Vert">
      <w:tcPr>
        <w:shd w:val="clear" w:color="E5EDD5" w:themeColor="accent3" w:themeTint="40" w:fill="E5EDD5" w:themeFill="accent3" w:themeFillTint="40"/>
      </w:tcPr>
    </w:tblStylePr>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style>
  <w:style w:type="table" w:customStyle="1" w:styleId="148">
    <w:name w:val="List Table 6 Colorful - Accent 4"/>
    <w:basedOn w:val="12"/>
    <w:uiPriority w:val="99"/>
    <w:pPr>
      <w:spacing w:after="0" w:line="240" w:lineRule="auto"/>
    </w:pPr>
    <w:tblPr>
      <w:tblBorders>
        <w:top w:val="single" w:color="B2A1C6" w:themeColor="accent4" w:themeTint="9A" w:sz="4" w:space="0"/>
        <w:bottom w:val="single" w:color="B2A1C6" w:themeColor="accent4" w:themeTint="9A" w:sz="4" w:space="0"/>
      </w:tblBorders>
    </w:tblPr>
    <w:tblStylePr w:type="firstRow">
      <w:rPr>
        <w:b/>
        <w:color w:val="B3A2C7" w:themeColor="accent4" w:themeTint="99"/>
        <w14:textFill>
          <w14:solidFill>
            <w14:schemeClr w14:val="accent4">
              <w14:lumMod w14:val="60000"/>
              <w14:lumOff w14:val="40000"/>
            </w14:schemeClr>
          </w14:solidFill>
        </w14:textFill>
      </w:rPr>
      <w:tcPr>
        <w:tcBorders>
          <w:bottom w:val="single" w:color="B2A1C6" w:themeColor="accent4" w:themeTint="9A" w:sz="4" w:space="0"/>
        </w:tcBorders>
      </w:tcPr>
    </w:tblStylePr>
    <w:tblStylePr w:type="lastRow">
      <w:rPr>
        <w:b/>
        <w:color w:val="B3A2C7" w:themeColor="accent4" w:themeTint="99"/>
        <w14:textFill>
          <w14:solidFill>
            <w14:schemeClr w14:val="accent4">
              <w14:lumMod w14:val="60000"/>
              <w14:lumOff w14:val="40000"/>
            </w14:schemeClr>
          </w14:solidFill>
        </w14:textFill>
      </w:rPr>
      <w:tcPr>
        <w:tcBorders>
          <w:top w:val="single" w:color="B2A1C6" w:themeColor="accent4" w:themeTint="9A" w:sz="4" w:space="0"/>
        </w:tcBorders>
      </w:tcPr>
    </w:tblStylePr>
    <w:tblStylePr w:type="firstCol">
      <w:rPr>
        <w:b/>
        <w:color w:val="B3A2C7" w:themeColor="accent4" w:themeTint="99"/>
        <w14:textFill>
          <w14:solidFill>
            <w14:schemeClr w14:val="accent4">
              <w14:lumMod w14:val="60000"/>
              <w14:lumOff w14:val="40000"/>
            </w14:schemeClr>
          </w14:solidFill>
        </w14:textFill>
      </w:rPr>
    </w:tblStylePr>
    <w:tblStylePr w:type="lastCol">
      <w:rPr>
        <w:b/>
        <w:color w:val="B3A2C7" w:themeColor="accent4" w:themeTint="99"/>
        <w14:textFill>
          <w14:solidFill>
            <w14:schemeClr w14:val="accent4">
              <w14:lumMod w14:val="60000"/>
              <w14:lumOff w14:val="40000"/>
            </w14:schemeClr>
          </w14:solidFill>
        </w14:textFill>
      </w:rPr>
    </w:tblStylePr>
    <w:tblStylePr w:type="band1Vert">
      <w:tcPr>
        <w:shd w:val="clear" w:color="DFD8E7" w:themeColor="accent4" w:themeTint="40" w:fill="DFD8E7" w:themeFill="accent4" w:themeFillTint="40"/>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49">
    <w:name w:val="List Table 6 Colorful - Accent 5"/>
    <w:basedOn w:val="12"/>
    <w:uiPriority w:val="99"/>
    <w:pPr>
      <w:spacing w:after="0" w:line="240" w:lineRule="auto"/>
    </w:pPr>
    <w:tblPr>
      <w:tblBorders>
        <w:top w:val="single" w:color="92CCDC" w:themeColor="accent5" w:themeTint="9A" w:sz="4" w:space="0"/>
        <w:bottom w:val="single" w:color="92CCDC" w:themeColor="accent5" w:themeTint="9A" w:sz="4" w:space="0"/>
      </w:tblBorders>
    </w:tblPr>
    <w:tblStylePr w:type="firstRow">
      <w:rPr>
        <w:b/>
        <w:color w:val="93CDDD" w:themeColor="accent5" w:themeTint="99"/>
        <w14:textFill>
          <w14:solidFill>
            <w14:schemeClr w14:val="accent5">
              <w14:lumMod w14:val="60000"/>
              <w14:lumOff w14:val="40000"/>
            </w14:schemeClr>
          </w14:solidFill>
        </w14:textFill>
      </w:rPr>
      <w:tcPr>
        <w:tcBorders>
          <w:bottom w:val="single" w:color="92CCDC" w:themeColor="accent5" w:themeTint="9A" w:sz="4" w:space="0"/>
        </w:tcBorders>
      </w:tcPr>
    </w:tblStylePr>
    <w:tblStylePr w:type="lastRow">
      <w:rPr>
        <w:b/>
        <w:color w:val="93CDDD" w:themeColor="accent5" w:themeTint="99"/>
        <w14:textFill>
          <w14:solidFill>
            <w14:schemeClr w14:val="accent5">
              <w14:lumMod w14:val="60000"/>
              <w14:lumOff w14:val="40000"/>
            </w14:schemeClr>
          </w14:solidFill>
        </w14:textFill>
      </w:rPr>
      <w:tcPr>
        <w:tcBorders>
          <w:top w:val="single" w:color="92CCDC" w:themeColor="accent5" w:themeTint="9A" w:sz="4" w:space="0"/>
        </w:tcBorders>
      </w:tcPr>
    </w:tblStylePr>
    <w:tblStylePr w:type="firstCol">
      <w:rPr>
        <w:b/>
        <w:color w:val="93CDDD" w:themeColor="accent5" w:themeTint="99"/>
        <w14:textFill>
          <w14:solidFill>
            <w14:schemeClr w14:val="accent5">
              <w14:lumMod w14:val="60000"/>
              <w14:lumOff w14:val="40000"/>
            </w14:schemeClr>
          </w14:solidFill>
        </w14:textFill>
      </w:rPr>
    </w:tblStylePr>
    <w:tblStylePr w:type="lastCol">
      <w:rPr>
        <w:b/>
        <w:color w:val="93CDDD" w:themeColor="accent5" w:themeTint="99"/>
        <w14:textFill>
          <w14:solidFill>
            <w14:schemeClr w14:val="accent5">
              <w14:lumMod w14:val="60000"/>
              <w14:lumOff w14:val="40000"/>
            </w14:schemeClr>
          </w14:solidFill>
        </w14:textFill>
      </w:rPr>
    </w:tblStylePr>
    <w:tblStylePr w:type="band1Vert">
      <w:tcPr>
        <w:shd w:val="clear" w:color="D1EAF0" w:themeColor="accent5" w:themeTint="40" w:fill="D1EAF0" w:themeFill="accent5" w:themeFillTint="40"/>
      </w:tcPr>
    </w:tblStylePr>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style>
  <w:style w:type="table" w:customStyle="1" w:styleId="150">
    <w:name w:val="List Table 6 Colorful - Accent 6"/>
    <w:basedOn w:val="12"/>
    <w:uiPriority w:val="99"/>
    <w:pPr>
      <w:spacing w:after="0" w:line="240" w:lineRule="auto"/>
    </w:pPr>
    <w:tblPr>
      <w:tblBorders>
        <w:top w:val="single" w:color="FAC090" w:themeColor="accent6" w:themeTint="98" w:sz="4" w:space="0"/>
        <w:bottom w:val="single" w:color="FAC090" w:themeColor="accent6" w:themeTint="98" w:sz="4" w:space="0"/>
      </w:tblBorders>
    </w:tblPr>
    <w:tblStylePr w:type="firstRow">
      <w:rPr>
        <w:b/>
        <w:color w:val="FAC090" w:themeColor="accent6" w:themeTint="99"/>
        <w14:textFill>
          <w14:solidFill>
            <w14:schemeClr w14:val="accent6">
              <w14:lumMod w14:val="60000"/>
              <w14:lumOff w14:val="40000"/>
            </w14:schemeClr>
          </w14:solidFill>
        </w14:textFill>
      </w:rPr>
      <w:tcPr>
        <w:tcBorders>
          <w:bottom w:val="single" w:color="FAC090" w:themeColor="accent6" w:themeTint="98" w:sz="4" w:space="0"/>
        </w:tcBorders>
      </w:tcPr>
    </w:tblStylePr>
    <w:tblStylePr w:type="lastRow">
      <w:rPr>
        <w:b/>
        <w:color w:val="FAC090" w:themeColor="accent6" w:themeTint="99"/>
        <w14:textFill>
          <w14:solidFill>
            <w14:schemeClr w14:val="accent6">
              <w14:lumMod w14:val="60000"/>
              <w14:lumOff w14:val="40000"/>
            </w14:schemeClr>
          </w14:solidFill>
        </w14:textFill>
      </w:rPr>
      <w:tcPr>
        <w:tcBorders>
          <w:top w:val="single" w:color="FAC090" w:themeColor="accent6" w:themeTint="98" w:sz="4" w:space="0"/>
        </w:tcBorders>
      </w:tcPr>
    </w:tblStylePr>
    <w:tblStylePr w:type="firstCol">
      <w:rPr>
        <w:b/>
        <w:color w:val="FAC090" w:themeColor="accent6" w:themeTint="99"/>
        <w14:textFill>
          <w14:solidFill>
            <w14:schemeClr w14:val="accent6">
              <w14:lumMod w14:val="60000"/>
              <w14:lumOff w14:val="40000"/>
            </w14:schemeClr>
          </w14:solidFill>
        </w14:textFill>
      </w:rPr>
    </w:tblStylePr>
    <w:tblStylePr w:type="lastCol">
      <w:rPr>
        <w:b/>
        <w:color w:val="FAC090" w:themeColor="accent6" w:themeTint="99"/>
        <w14:textFill>
          <w14:solidFill>
            <w14:schemeClr w14:val="accent6">
              <w14:lumMod w14:val="60000"/>
              <w14:lumOff w14:val="40000"/>
            </w14:schemeClr>
          </w14:solidFill>
        </w14:textFill>
      </w:rPr>
    </w:tblStylePr>
    <w:tblStylePr w:type="band1Vert">
      <w:tcPr>
        <w:shd w:val="clear" w:color="FCE4D0" w:themeColor="accent6" w:themeTint="40" w:fill="FCE4D0" w:themeFill="accent6" w:themeFillTint="40"/>
      </w:tcPr>
    </w:tblStylePr>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style>
  <w:style w:type="table" w:customStyle="1" w:styleId="151">
    <w:name w:val="List Table 7 Colorful"/>
    <w:basedOn w:val="12"/>
    <w:uiPriority w:val="99"/>
    <w:pPr>
      <w:spacing w:after="0" w:line="240" w:lineRule="auto"/>
    </w:pPr>
    <w:tblPr>
      <w:tblBorders>
        <w:right w:val="single" w:color="7E7E7E" w:themeColor="text1" w:themeTint="80" w:sz="4" w:space="0"/>
      </w:tblBorders>
    </w:tblPr>
    <w:tblStylePr w:type="firstRow">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BEBEBE" w:themeFill="text1" w:themeFillTint="40"/>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52">
    <w:name w:val="List Table 7 Colorful - Accent 1"/>
    <w:basedOn w:val="12"/>
    <w:uiPriority w:val="99"/>
    <w:pPr>
      <w:spacing w:after="0" w:line="240" w:lineRule="auto"/>
    </w:pPr>
    <w:tblPr>
      <w:tblBorders>
        <w:right w:val="single" w:color="4F81BD" w:themeColor="accent1" w:sz="4" w:space="0"/>
      </w:tblBorders>
    </w:tblPr>
    <w:tblStylePr w:type="firstRow">
      <w:rPr>
        <w:rFonts w:ascii="Arial" w:hAnsi="Arial"/>
        <w:i/>
        <w:color w:val="2A4B71" w:themeColor="accent1" w:themeShade="94"/>
        <w:sz w:val="22"/>
      </w:rPr>
      <w:tcPr>
        <w:tcBorders>
          <w:top w:val="nil"/>
          <w:left w:val="nil"/>
          <w:bottom w:val="single" w:color="4F81BD" w:themeColor="accent1" w:sz="4" w:space="0"/>
          <w:right w:val="nil"/>
        </w:tcBorders>
        <w:shd w:val="clear" w:color="FFFFFF" w:themeColor="light1" w:fill="FFFFFF" w:themeFill="light1"/>
      </w:tcPr>
    </w:tblStylePr>
    <w:tblStylePr w:type="lastRow">
      <w:rPr>
        <w:rFonts w:ascii="Arial" w:hAnsi="Arial"/>
        <w:i/>
        <w:color w:val="2A4B71" w:themeColor="accent1" w:themeShade="94"/>
        <w:sz w:val="22"/>
      </w:rPr>
      <w:tcPr>
        <w:tcBorders>
          <w:top w:val="single" w:color="4F81BD"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A4B71" w:themeColor="accent1" w:themeShade="94"/>
        <w:sz w:val="22"/>
      </w:rPr>
      <w:tcPr>
        <w:tcBorders>
          <w:top w:val="nil"/>
          <w:left w:val="nil"/>
          <w:bottom w:val="nil"/>
          <w:right w:val="single" w:color="4F81BD" w:themeColor="accent1" w:sz="4" w:space="0"/>
        </w:tcBorders>
        <w:shd w:val="clear" w:color="FFFFFF" w:fill="auto"/>
      </w:tcPr>
    </w:tblStylePr>
    <w:tblStylePr w:type="lastCol">
      <w:rPr>
        <w:rFonts w:ascii="Arial" w:hAnsi="Arial"/>
        <w:i/>
        <w:color w:val="2A4B71" w:themeColor="accent1" w:themeShade="94"/>
        <w:sz w:val="22"/>
      </w:rPr>
      <w:tcPr>
        <w:tcBorders>
          <w:top w:val="nil"/>
          <w:left w:val="single" w:color="4F81BD" w:themeColor="accent1" w:sz="4" w:space="0"/>
          <w:bottom w:val="nil"/>
          <w:right w:val="nil"/>
        </w:tcBorders>
        <w:shd w:val="clear" w:color="FFFFFF" w:fill="auto"/>
      </w:tcPr>
    </w:tblStylePr>
    <w:tblStylePr w:type="band1Vert">
      <w:tcPr>
        <w:shd w:val="clear" w:color="D2DFEE" w:themeColor="accent1" w:themeTint="40" w:fill="D2DFEE" w:themeFill="accent1" w:themeFillTint="40"/>
      </w:tcPr>
    </w:tblStylePr>
    <w:tblStylePr w:type="band1Horz">
      <w:rPr>
        <w:rFonts w:ascii="Arial" w:hAnsi="Arial"/>
        <w:color w:val="2A4B71" w:themeColor="accent1" w:themeShade="94"/>
        <w:sz w:val="22"/>
      </w:rPr>
      <w:tcPr>
        <w:shd w:val="clear" w:color="D2DFEE" w:themeColor="accent1" w:themeTint="40" w:fill="D2DFEE" w:themeFill="accent1" w:themeFillTint="40"/>
      </w:tcPr>
    </w:tblStylePr>
    <w:tblStylePr w:type="band2Horz">
      <w:rPr>
        <w:rFonts w:ascii="Arial" w:hAnsi="Arial"/>
        <w:color w:val="2A4B71" w:themeColor="accent1" w:themeShade="94"/>
        <w:sz w:val="22"/>
      </w:rPr>
    </w:tblStylePr>
  </w:style>
  <w:style w:type="table" w:customStyle="1" w:styleId="153">
    <w:name w:val="List Table 7 Colorful - Accent 2"/>
    <w:basedOn w:val="12"/>
    <w:uiPriority w:val="99"/>
    <w:pPr>
      <w:spacing w:after="0" w:line="240" w:lineRule="auto"/>
    </w:pPr>
    <w:tblPr>
      <w:tblBorders>
        <w:right w:val="single" w:color="D99795" w:themeColor="accent2" w:themeTint="97" w:sz="4" w:space="0"/>
      </w:tblBorders>
    </w:tblPr>
    <w:tblStylePr w:type="firstRow">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single" w:color="D99795" w:themeColor="accent2" w:themeTint="97" w:sz="4" w:space="0"/>
          <w:right w:val="nil"/>
        </w:tcBorders>
        <w:shd w:val="clear" w:color="FFFFFF" w:themeColor="light1" w:fill="FFFFFF" w:themeFill="light1"/>
      </w:tcPr>
    </w:tblStylePr>
    <w:tblStylePr w:type="lastRow">
      <w:rPr>
        <w:rFonts w:ascii="Arial" w:hAnsi="Arial"/>
        <w:i/>
        <w:color w:val="DA9896" w:themeColor="accent2" w:themeTint="96"/>
        <w:sz w:val="22"/>
        <w14:textFill>
          <w14:solidFill>
            <w14:schemeClr w14:val="accent2">
              <w14:lumMod w14:val="59000"/>
              <w14:lumOff w14:val="41000"/>
            </w14:schemeClr>
          </w14:solidFill>
        </w14:textFill>
      </w:rPr>
      <w:tcPr>
        <w:tcBorders>
          <w:top w:val="single" w:color="D9979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nil"/>
          <w:bottom w:val="nil"/>
          <w:right w:val="single" w:color="D99795" w:themeColor="accent2" w:themeTint="97" w:sz="4" w:space="0"/>
        </w:tcBorders>
        <w:shd w:val="clear" w:color="FFFFFF" w:fill="auto"/>
      </w:tcPr>
    </w:tblStylePr>
    <w:tblStylePr w:type="lastCol">
      <w:rPr>
        <w:rFonts w:ascii="Arial" w:hAnsi="Arial"/>
        <w:i/>
        <w:color w:val="DA9896" w:themeColor="accent2" w:themeTint="96"/>
        <w:sz w:val="22"/>
        <w14:textFill>
          <w14:solidFill>
            <w14:schemeClr w14:val="accent2">
              <w14:lumMod w14:val="59000"/>
              <w14:lumOff w14:val="41000"/>
            </w14:schemeClr>
          </w14:solidFill>
        </w14:textFill>
      </w:rPr>
      <w:tcPr>
        <w:tcBorders>
          <w:top w:val="nil"/>
          <w:left w:val="single" w:color="D99795" w:themeColor="accent2" w:themeTint="97" w:sz="4" w:space="0"/>
          <w:bottom w:val="nil"/>
          <w:right w:val="nil"/>
        </w:tcBorders>
        <w:shd w:val="clear" w:color="FFFFFF" w:fill="auto"/>
      </w:tcPr>
    </w:tblStylePr>
    <w:tblStylePr w:type="band1Vert">
      <w:tcPr>
        <w:shd w:val="clear" w:color="EFD3D2" w:themeColor="accent2" w:themeTint="40" w:fill="EFD3D2" w:themeFill="accent2" w:themeFillTint="40"/>
      </w:tcPr>
    </w:tblStylePr>
    <w:tblStylePr w:type="band1Horz">
      <w:rPr>
        <w:rFonts w:ascii="Arial" w:hAnsi="Arial"/>
        <w:color w:val="DA9896" w:themeColor="accent2" w:themeTint="96"/>
        <w:sz w:val="22"/>
        <w14:textFill>
          <w14:solidFill>
            <w14:schemeClr w14:val="accent2">
              <w14:lumMod w14:val="59000"/>
              <w14:lumOff w14:val="41000"/>
            </w14:schemeClr>
          </w14:solidFill>
        </w14:textFill>
      </w:rPr>
      <w:tcPr>
        <w:shd w:val="clear" w:color="EFD3D2" w:themeColor="accent2" w:themeTint="40" w:fill="EFD3D2" w:themeFill="accent2" w:themeFillTint="40"/>
      </w:tcPr>
    </w:tblStylePr>
    <w:tblStylePr w:type="band2Horz">
      <w:rPr>
        <w:rFonts w:ascii="Arial" w:hAnsi="Arial"/>
        <w:color w:val="DA9896" w:themeColor="accent2" w:themeTint="96"/>
        <w:sz w:val="22"/>
        <w14:textFill>
          <w14:solidFill>
            <w14:schemeClr w14:val="accent2">
              <w14:lumMod w14:val="59000"/>
              <w14:lumOff w14:val="41000"/>
            </w14:schemeClr>
          </w14:solidFill>
        </w14:textFill>
      </w:rPr>
    </w:tblStylePr>
  </w:style>
  <w:style w:type="table" w:customStyle="1" w:styleId="154">
    <w:name w:val="List Table 7 Colorful - Accent 3"/>
    <w:basedOn w:val="12"/>
    <w:uiPriority w:val="99"/>
    <w:pPr>
      <w:spacing w:after="0" w:line="240" w:lineRule="auto"/>
    </w:pPr>
    <w:tblPr>
      <w:tblBorders>
        <w:right w:val="single" w:color="C3D69C" w:themeColor="accent3" w:themeTint="98" w:sz="4" w:space="0"/>
      </w:tblBorders>
    </w:tblPr>
    <w:tblStylePr w:type="firstRow">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single" w:color="C3D69C" w:themeColor="accent3" w:themeTint="98" w:sz="4" w:space="0"/>
          <w:right w:val="nil"/>
        </w:tcBorders>
        <w:shd w:val="clear" w:color="FFFFFF" w:themeColor="light1" w:fill="FFFFFF" w:themeFill="light1"/>
      </w:tcPr>
    </w:tblStylePr>
    <w:tblStylePr w:type="lastRow">
      <w:rPr>
        <w:rFonts w:ascii="Arial" w:hAnsi="Arial"/>
        <w:i/>
        <w:color w:val="C3D69B" w:themeColor="accent3" w:themeTint="99"/>
        <w:sz w:val="22"/>
        <w14:textFill>
          <w14:solidFill>
            <w14:schemeClr w14:val="accent3">
              <w14:lumMod w14:val="60000"/>
              <w14:lumOff w14:val="40000"/>
            </w14:schemeClr>
          </w14:solidFill>
        </w14:textFill>
      </w:rPr>
      <w:tcPr>
        <w:tcBorders>
          <w:top w:val="single" w:color="C3D69C"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nil"/>
          <w:bottom w:val="nil"/>
          <w:right w:val="single" w:color="C3D69C" w:themeColor="accent3" w:themeTint="98" w:sz="4" w:space="0"/>
        </w:tcBorders>
        <w:shd w:val="clear" w:color="FFFFFF" w:fill="auto"/>
      </w:tcPr>
    </w:tblStylePr>
    <w:tblStylePr w:type="lastCol">
      <w:rPr>
        <w:rFonts w:ascii="Arial" w:hAnsi="Arial"/>
        <w:i/>
        <w:color w:val="C3D69B" w:themeColor="accent3" w:themeTint="99"/>
        <w:sz w:val="22"/>
        <w14:textFill>
          <w14:solidFill>
            <w14:schemeClr w14:val="accent3">
              <w14:lumMod w14:val="60000"/>
              <w14:lumOff w14:val="40000"/>
            </w14:schemeClr>
          </w14:solidFill>
        </w14:textFill>
      </w:rPr>
      <w:tcPr>
        <w:tcBorders>
          <w:top w:val="nil"/>
          <w:left w:val="single" w:color="C3D69C" w:themeColor="accent3" w:themeTint="98" w:sz="4" w:space="0"/>
          <w:bottom w:val="nil"/>
          <w:right w:val="nil"/>
        </w:tcBorders>
        <w:shd w:val="clear" w:color="FFFFFF" w:fill="auto"/>
      </w:tcPr>
    </w:tblStylePr>
    <w:tblStylePr w:type="band1Vert">
      <w:tcPr>
        <w:shd w:val="clear" w:color="E5EDD5" w:themeColor="accent3" w:themeTint="40" w:fill="E5EDD5" w:themeFill="accent3" w:themeFillTint="40"/>
      </w:tcPr>
    </w:tblStylePr>
    <w:tblStylePr w:type="band1Horz">
      <w:rPr>
        <w:rFonts w:ascii="Arial" w:hAnsi="Arial"/>
        <w:color w:val="C3D69B" w:themeColor="accent3" w:themeTint="99"/>
        <w:sz w:val="22"/>
        <w14:textFill>
          <w14:solidFill>
            <w14:schemeClr w14:val="accent3">
              <w14:lumMod w14:val="60000"/>
              <w14:lumOff w14:val="40000"/>
            </w14:schemeClr>
          </w14:solidFill>
        </w14:textFill>
      </w:rPr>
      <w:tcPr>
        <w:shd w:val="clear" w:color="E5EDD5" w:themeColor="accent3" w:themeTint="40" w:fill="E5EDD5" w:themeFill="accent3" w:themeFillTint="40"/>
      </w:tcPr>
    </w:tblStylePr>
    <w:tblStylePr w:type="band2Horz">
      <w:rPr>
        <w:rFonts w:ascii="Arial" w:hAnsi="Arial"/>
        <w:color w:val="C3D69B" w:themeColor="accent3" w:themeTint="99"/>
        <w:sz w:val="22"/>
        <w14:textFill>
          <w14:solidFill>
            <w14:schemeClr w14:val="accent3">
              <w14:lumMod w14:val="60000"/>
              <w14:lumOff w14:val="40000"/>
            </w14:schemeClr>
          </w14:solidFill>
        </w14:textFill>
      </w:rPr>
    </w:tblStylePr>
  </w:style>
  <w:style w:type="table" w:customStyle="1" w:styleId="155">
    <w:name w:val="List Table 7 Colorful - Accent 4"/>
    <w:basedOn w:val="12"/>
    <w:uiPriority w:val="99"/>
    <w:pPr>
      <w:spacing w:after="0" w:line="240" w:lineRule="auto"/>
    </w:pPr>
    <w:tblPr>
      <w:tblBorders>
        <w:right w:val="single" w:color="B2A1C6" w:themeColor="accent4" w:themeTint="9A" w:sz="4" w:space="0"/>
      </w:tblBorders>
    </w:tblPr>
    <w:tblStylePr w:type="firstRow">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single" w:color="B2A1C6" w:themeColor="accent4" w:themeTint="9A" w:sz="4" w:space="0"/>
          <w:right w:val="nil"/>
        </w:tcBorders>
        <w:shd w:val="clear" w:color="FFFFFF" w:themeColor="light1" w:fill="FFFFFF" w:themeFill="light1"/>
      </w:tcPr>
    </w:tblStylePr>
    <w:tblStylePr w:type="lastRow">
      <w:rPr>
        <w:rFonts w:ascii="Arial" w:hAnsi="Arial"/>
        <w:i/>
        <w:color w:val="B3A2C7" w:themeColor="accent4" w:themeTint="99"/>
        <w:sz w:val="22"/>
        <w14:textFill>
          <w14:solidFill>
            <w14:schemeClr w14:val="accent4">
              <w14:lumMod w14:val="60000"/>
              <w14:lumOff w14:val="40000"/>
            </w14:schemeClr>
          </w14:solidFill>
        </w14:textFill>
      </w:rPr>
      <w:tcPr>
        <w:tcBorders>
          <w:top w:val="single" w:color="B2A1C6"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nil"/>
          <w:bottom w:val="nil"/>
          <w:right w:val="single" w:color="B2A1C6" w:themeColor="accent4" w:themeTint="9A" w:sz="4" w:space="0"/>
        </w:tcBorders>
        <w:shd w:val="clear" w:color="FFFFFF" w:fill="auto"/>
      </w:tcPr>
    </w:tblStylePr>
    <w:tblStylePr w:type="lastCol">
      <w:rPr>
        <w:rFonts w:ascii="Arial" w:hAnsi="Arial"/>
        <w:i/>
        <w:color w:val="B3A2C7" w:themeColor="accent4" w:themeTint="99"/>
        <w:sz w:val="22"/>
        <w14:textFill>
          <w14:solidFill>
            <w14:schemeClr w14:val="accent4">
              <w14:lumMod w14:val="60000"/>
              <w14:lumOff w14:val="40000"/>
            </w14:schemeClr>
          </w14:solidFill>
        </w14:textFill>
      </w:rPr>
      <w:tcPr>
        <w:tcBorders>
          <w:top w:val="nil"/>
          <w:left w:val="single" w:color="B2A1C6" w:themeColor="accent4" w:themeTint="9A" w:sz="4" w:space="0"/>
          <w:bottom w:val="nil"/>
          <w:right w:val="nil"/>
        </w:tcBorders>
        <w:shd w:val="clear" w:color="FFFFFF" w:fill="auto"/>
      </w:tcPr>
    </w:tblStylePr>
    <w:tblStylePr w:type="band1Vert">
      <w:tcPr>
        <w:shd w:val="clear" w:color="DFD8E7" w:themeColor="accent4" w:themeTint="40" w:fill="DFD8E7" w:themeFill="accent4" w:themeFillTint="40"/>
      </w:tcPr>
    </w:tblStylePr>
    <w:tblStylePr w:type="band1Horz">
      <w:rPr>
        <w:rFonts w:ascii="Arial" w:hAnsi="Arial"/>
        <w:color w:val="B3A2C7" w:themeColor="accent4" w:themeTint="99"/>
        <w:sz w:val="22"/>
        <w14:textFill>
          <w14:solidFill>
            <w14:schemeClr w14:val="accent4">
              <w14:lumMod w14:val="60000"/>
              <w14:lumOff w14:val="40000"/>
            </w14:schemeClr>
          </w14:solidFill>
        </w14:textFill>
      </w:rPr>
      <w:tcPr>
        <w:shd w:val="clear" w:color="DFD8E7" w:themeColor="accent4" w:themeTint="40" w:fill="DFD8E7" w:themeFill="accent4" w:themeFillTint="40"/>
      </w:tcPr>
    </w:tblStylePr>
    <w:tblStylePr w:type="band2Horz">
      <w:rPr>
        <w:rFonts w:ascii="Arial" w:hAnsi="Arial"/>
        <w:color w:val="B3A2C7" w:themeColor="accent4" w:themeTint="99"/>
        <w:sz w:val="22"/>
        <w14:textFill>
          <w14:solidFill>
            <w14:schemeClr w14:val="accent4">
              <w14:lumMod w14:val="60000"/>
              <w14:lumOff w14:val="40000"/>
            </w14:schemeClr>
          </w14:solidFill>
        </w14:textFill>
      </w:rPr>
    </w:tblStylePr>
  </w:style>
  <w:style w:type="table" w:customStyle="1" w:styleId="156">
    <w:name w:val="List Table 7 Colorful - Accent 5"/>
    <w:basedOn w:val="12"/>
    <w:uiPriority w:val="99"/>
    <w:pPr>
      <w:spacing w:after="0" w:line="240" w:lineRule="auto"/>
    </w:pPr>
    <w:tblPr>
      <w:tblBorders>
        <w:right w:val="single" w:color="92CCDC" w:themeColor="accent5" w:themeTint="9A" w:sz="4" w:space="0"/>
      </w:tblBorders>
    </w:tblPr>
    <w:tblStylePr w:type="firstRow">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single" w:color="92CCDC" w:themeColor="accent5" w:themeTint="9A" w:sz="4" w:space="0"/>
          <w:right w:val="nil"/>
        </w:tcBorders>
        <w:shd w:val="clear" w:color="FFFFFF" w:themeColor="light1" w:fill="FFFFFF" w:themeFill="light1"/>
      </w:tcPr>
    </w:tblStylePr>
    <w:tblStylePr w:type="lastRow">
      <w:rPr>
        <w:rFonts w:ascii="Arial" w:hAnsi="Arial"/>
        <w:i/>
        <w:color w:val="93CDDD" w:themeColor="accent5" w:themeTint="99"/>
        <w:sz w:val="22"/>
        <w14:textFill>
          <w14:solidFill>
            <w14:schemeClr w14:val="accent5">
              <w14:lumMod w14:val="60000"/>
              <w14:lumOff w14:val="40000"/>
            </w14:schemeClr>
          </w14:solidFill>
        </w14:textFill>
      </w:rPr>
      <w:tcPr>
        <w:tcBorders>
          <w:top w:val="single" w:color="92CCDC"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nil"/>
          <w:bottom w:val="nil"/>
          <w:right w:val="single" w:color="92CCDC" w:themeColor="accent5" w:themeTint="9A" w:sz="4" w:space="0"/>
        </w:tcBorders>
        <w:shd w:val="clear" w:color="FFFFFF" w:fill="auto"/>
      </w:tcPr>
    </w:tblStylePr>
    <w:tblStylePr w:type="lastCol">
      <w:rPr>
        <w:rFonts w:ascii="Arial" w:hAnsi="Arial"/>
        <w:i/>
        <w:color w:val="93CDDD" w:themeColor="accent5" w:themeTint="99"/>
        <w:sz w:val="22"/>
        <w14:textFill>
          <w14:solidFill>
            <w14:schemeClr w14:val="accent5">
              <w14:lumMod w14:val="60000"/>
              <w14:lumOff w14:val="40000"/>
            </w14:schemeClr>
          </w14:solidFill>
        </w14:textFill>
      </w:rPr>
      <w:tcPr>
        <w:tcBorders>
          <w:top w:val="nil"/>
          <w:left w:val="single" w:color="92CCDC" w:themeColor="accent5" w:themeTint="9A" w:sz="4" w:space="0"/>
          <w:bottom w:val="nil"/>
          <w:right w:val="nil"/>
        </w:tcBorders>
        <w:shd w:val="clear" w:color="FFFFFF" w:fill="auto"/>
      </w:tcPr>
    </w:tblStylePr>
    <w:tblStylePr w:type="band1Vert">
      <w:tcPr>
        <w:shd w:val="clear" w:color="D1EAF0" w:themeColor="accent5" w:themeTint="40" w:fill="D1EAF0" w:themeFill="accent5" w:themeFillTint="40"/>
      </w:tcPr>
    </w:tblStylePr>
    <w:tblStylePr w:type="band1Horz">
      <w:rPr>
        <w:rFonts w:ascii="Arial" w:hAnsi="Arial"/>
        <w:color w:val="93CDDD" w:themeColor="accent5" w:themeTint="99"/>
        <w:sz w:val="22"/>
        <w14:textFill>
          <w14:solidFill>
            <w14:schemeClr w14:val="accent5">
              <w14:lumMod w14:val="60000"/>
              <w14:lumOff w14:val="40000"/>
            </w14:schemeClr>
          </w14:solidFill>
        </w14:textFill>
      </w:rPr>
      <w:tcPr>
        <w:shd w:val="clear" w:color="D1EAF0" w:themeColor="accent5" w:themeTint="40" w:fill="D1EAF0" w:themeFill="accent5" w:themeFillTint="40"/>
      </w:tcPr>
    </w:tblStylePr>
    <w:tblStylePr w:type="band2Horz">
      <w:rPr>
        <w:rFonts w:ascii="Arial" w:hAnsi="Arial"/>
        <w:color w:val="93CDDD" w:themeColor="accent5" w:themeTint="99"/>
        <w:sz w:val="22"/>
        <w14:textFill>
          <w14:solidFill>
            <w14:schemeClr w14:val="accent5">
              <w14:lumMod w14:val="60000"/>
              <w14:lumOff w14:val="40000"/>
            </w14:schemeClr>
          </w14:solidFill>
        </w14:textFill>
      </w:rPr>
    </w:tblStylePr>
  </w:style>
  <w:style w:type="table" w:customStyle="1" w:styleId="157">
    <w:name w:val="List Table 7 Colorful - Accent 6"/>
    <w:basedOn w:val="12"/>
    <w:uiPriority w:val="99"/>
    <w:pPr>
      <w:spacing w:after="0" w:line="240" w:lineRule="auto"/>
    </w:pPr>
    <w:tblPr>
      <w:tblBorders>
        <w:right w:val="single" w:color="FAC090" w:themeColor="accent6" w:themeTint="98" w:sz="4" w:space="0"/>
      </w:tblBorders>
    </w:tblPr>
    <w:tblStylePr w:type="firstRow">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single" w:color="FAC090" w:themeColor="accent6" w:themeTint="98" w:sz="4" w:space="0"/>
          <w:right w:val="nil"/>
        </w:tcBorders>
        <w:shd w:val="clear" w:color="FFFFFF" w:themeColor="light1" w:fill="FFFFFF" w:themeFill="light1"/>
      </w:tcPr>
    </w:tblStylePr>
    <w:tblStylePr w:type="lastRow">
      <w:rPr>
        <w:rFonts w:ascii="Arial" w:hAnsi="Arial"/>
        <w:i/>
        <w:color w:val="FAC090" w:themeColor="accent6" w:themeTint="99"/>
        <w:sz w:val="22"/>
        <w14:textFill>
          <w14:solidFill>
            <w14:schemeClr w14:val="accent6">
              <w14:lumMod w14:val="60000"/>
              <w14:lumOff w14:val="40000"/>
            </w14:schemeClr>
          </w14:solidFill>
        </w14:textFill>
      </w:rPr>
      <w:tcPr>
        <w:tcBorders>
          <w:top w:val="single" w:color="FAC090"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nil"/>
          <w:bottom w:val="nil"/>
          <w:right w:val="single" w:color="FAC090" w:themeColor="accent6" w:themeTint="98" w:sz="4" w:space="0"/>
        </w:tcBorders>
        <w:shd w:val="clear" w:color="FFFFFF" w:fill="auto"/>
      </w:tcPr>
    </w:tblStylePr>
    <w:tblStylePr w:type="lastCol">
      <w:rPr>
        <w:rFonts w:ascii="Arial" w:hAnsi="Arial"/>
        <w:i/>
        <w:color w:val="FAC090" w:themeColor="accent6" w:themeTint="99"/>
        <w:sz w:val="22"/>
        <w14:textFill>
          <w14:solidFill>
            <w14:schemeClr w14:val="accent6">
              <w14:lumMod w14:val="60000"/>
              <w14:lumOff w14:val="40000"/>
            </w14:schemeClr>
          </w14:solidFill>
        </w14:textFill>
      </w:rPr>
      <w:tcPr>
        <w:tcBorders>
          <w:top w:val="nil"/>
          <w:left w:val="single" w:color="FAC090" w:themeColor="accent6" w:themeTint="98" w:sz="4" w:space="0"/>
          <w:bottom w:val="nil"/>
          <w:right w:val="nil"/>
        </w:tcBorders>
        <w:shd w:val="clear" w:color="FFFFFF" w:fill="auto"/>
      </w:tcPr>
    </w:tblStylePr>
    <w:tblStylePr w:type="band1Vert">
      <w:tcPr>
        <w:shd w:val="clear" w:color="FCE4D0" w:themeColor="accent6" w:themeTint="40" w:fill="FCE4D0" w:themeFill="accent6" w:themeFillTint="40"/>
      </w:tcPr>
    </w:tblStylePr>
    <w:tblStylePr w:type="band1Horz">
      <w:rPr>
        <w:rFonts w:ascii="Arial" w:hAnsi="Arial"/>
        <w:color w:val="FAC090" w:themeColor="accent6" w:themeTint="99"/>
        <w:sz w:val="22"/>
        <w14:textFill>
          <w14:solidFill>
            <w14:schemeClr w14:val="accent6">
              <w14:lumMod w14:val="60000"/>
              <w14:lumOff w14:val="40000"/>
            </w14:schemeClr>
          </w14:solidFill>
        </w14:textFill>
      </w:rPr>
      <w:tcPr>
        <w:shd w:val="clear" w:color="FCE4D0" w:themeColor="accent6" w:themeTint="40" w:fill="FCE4D0" w:themeFill="accent6" w:themeFillTint="40"/>
      </w:tcPr>
    </w:tblStylePr>
    <w:tblStylePr w:type="band2Horz">
      <w:rPr>
        <w:rFonts w:ascii="Arial" w:hAnsi="Arial"/>
        <w:color w:val="FAC090" w:themeColor="accent6" w:themeTint="99"/>
        <w:sz w:val="22"/>
        <w14:textFill>
          <w14:solidFill>
            <w14:schemeClr w14:val="accent6">
              <w14:lumMod w14:val="60000"/>
              <w14:lumOff w14:val="40000"/>
            </w14:schemeClr>
          </w14:solidFill>
        </w14:textFill>
      </w:rPr>
    </w:tblStylePr>
  </w:style>
  <w:style w:type="table" w:customStyle="1" w:styleId="158">
    <w:name w:val="Lined - Accent"/>
    <w:basedOn w:val="12"/>
    <w:uiPriority w:val="99"/>
    <w:pPr>
      <w:spacing w:after="0" w:line="240" w:lineRule="auto"/>
    </w:pPr>
    <w:rPr>
      <w:color w:val="404040"/>
    </w:rPr>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59">
    <w:name w:val="Lined - Accent 1"/>
    <w:basedOn w:val="12"/>
    <w:uiPriority w:val="99"/>
    <w:pPr>
      <w:spacing w:after="0" w:line="240" w:lineRule="auto"/>
    </w:pPr>
    <w:rPr>
      <w:color w:val="404040"/>
    </w:rPr>
    <w:tbl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customStyle="1" w:styleId="160">
    <w:name w:val="Lined - Accent 2"/>
    <w:basedOn w:val="12"/>
    <w:uiPriority w:val="99"/>
    <w:pPr>
      <w:spacing w:after="0" w:line="240" w:lineRule="auto"/>
    </w:pPr>
    <w:rPr>
      <w:color w:val="404040"/>
    </w:rPr>
    <w:tbl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customStyle="1" w:styleId="161">
    <w:name w:val="Lined - Accent 3"/>
    <w:basedOn w:val="12"/>
    <w:uiPriority w:val="99"/>
    <w:pPr>
      <w:spacing w:after="0" w:line="240" w:lineRule="auto"/>
    </w:pPr>
    <w:rPr>
      <w:color w:val="404040"/>
    </w:rPr>
    <w:tbl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style>
  <w:style w:type="table" w:customStyle="1" w:styleId="162">
    <w:name w:val="Lined - Accent 4"/>
    <w:basedOn w:val="12"/>
    <w:uiPriority w:val="99"/>
    <w:pPr>
      <w:spacing w:after="0" w:line="240" w:lineRule="auto"/>
    </w:pPr>
    <w:rPr>
      <w:color w:val="404040"/>
    </w:rPr>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customStyle="1" w:styleId="163">
    <w:name w:val="Lined - Accent 5"/>
    <w:basedOn w:val="12"/>
    <w:uiPriority w:val="99"/>
    <w:pPr>
      <w:spacing w:after="0" w:line="240" w:lineRule="auto"/>
    </w:pPr>
    <w:rPr>
      <w:color w:val="404040"/>
    </w:rPr>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customStyle="1" w:styleId="164">
    <w:name w:val="Lined - Accent 6"/>
    <w:basedOn w:val="12"/>
    <w:uiPriority w:val="99"/>
    <w:pPr>
      <w:spacing w:after="0" w:line="240" w:lineRule="auto"/>
    </w:pPr>
    <w:rPr>
      <w:color w:val="404040"/>
    </w:rPr>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style>
  <w:style w:type="table" w:customStyle="1" w:styleId="165">
    <w:name w:val="Bordered &amp; Lined - Accent"/>
    <w:basedOn w:val="12"/>
    <w:uiPriority w:val="99"/>
    <w:pPr>
      <w:spacing w:after="0" w:line="240" w:lineRule="auto"/>
    </w:pPr>
    <w:rPr>
      <w:color w:val="404040"/>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66">
    <w:name w:val="Bordered &amp; Lined - Accent 1"/>
    <w:basedOn w:val="12"/>
    <w:uiPriority w:val="99"/>
    <w:pPr>
      <w:spacing w:after="0" w:line="240" w:lineRule="auto"/>
    </w:pPr>
    <w:rPr>
      <w:color w:val="404040"/>
    </w:rPr>
    <w:tblPr>
      <w:tblBorders>
        <w:top w:val="single" w:color="2A4B71" w:themeColor="accent1" w:themeShade="95" w:sz="4" w:space="0"/>
        <w:left w:val="single" w:color="2A4B71" w:themeColor="accent1" w:themeShade="95" w:sz="4" w:space="0"/>
        <w:bottom w:val="single" w:color="2A4B71" w:themeColor="accent1" w:themeShade="95" w:sz="4" w:space="0"/>
        <w:right w:val="single" w:color="2A4B71" w:themeColor="accent1" w:themeShade="95" w:sz="4" w:space="0"/>
        <w:insideH w:val="single" w:color="2A4B71" w:themeColor="accent1" w:themeShade="95" w:sz="4" w:space="0"/>
        <w:insideV w:val="single" w:color="2A4B71" w:themeColor="accent1" w:themeShade="95" w:sz="4" w:space="0"/>
      </w:tblBorders>
    </w:tblPr>
    <w:tblStylePr w:type="firstRow">
      <w:rPr>
        <w:rFonts w:ascii="Arial" w:hAnsi="Arial"/>
        <w:color w:val="F2F2F2"/>
        <w:sz w:val="22"/>
      </w:rPr>
      <w:tcPr>
        <w:shd w:val="clear" w:color="5D8BC2" w:themeColor="accent1" w:themeTint="EA" w:fill="5D8BC2" w:themeFill="accent1" w:themeFillTint="EA"/>
      </w:tcPr>
    </w:tblStylePr>
    <w:tblStylePr w:type="lastRow">
      <w:rPr>
        <w:rFonts w:ascii="Arial" w:hAnsi="Arial"/>
        <w:color w:val="F2F2F2"/>
        <w:sz w:val="22"/>
      </w:rPr>
      <w:tcPr>
        <w:shd w:val="clear" w:color="5D8BC2" w:themeColor="accent1" w:themeTint="EA" w:fill="5D8BC2" w:themeFill="accent1" w:themeFillTint="EA"/>
      </w:tcPr>
    </w:tblStylePr>
    <w:tblStylePr w:type="firstCol">
      <w:rPr>
        <w:rFonts w:ascii="Arial" w:hAnsi="Arial"/>
        <w:color w:val="F2F2F2"/>
        <w:sz w:val="22"/>
      </w:rPr>
      <w:tcPr>
        <w:shd w:val="clear" w:color="5D8BC2" w:themeColor="accent1" w:themeTint="EA" w:fill="5D8BC2" w:themeFill="accent1" w:themeFillTint="EA"/>
      </w:tcPr>
    </w:tblStylePr>
    <w:tblStylePr w:type="lastCol">
      <w:rPr>
        <w:rFonts w:ascii="Arial" w:hAnsi="Arial"/>
        <w:color w:val="F2F2F2"/>
        <w:sz w:val="22"/>
      </w:rPr>
      <w:tcPr>
        <w:shd w:val="clear" w:color="5D8BC2" w:themeColor="accent1" w:themeTint="EA" w:fill="5D8BC2"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7D7EA" w:themeColor="accent1" w:themeTint="50" w:fill="C7D7EA" w:themeFill="accent1" w:themeFillTint="50"/>
      </w:tcPr>
    </w:tblStylePr>
  </w:style>
  <w:style w:type="table" w:customStyle="1" w:styleId="167">
    <w:name w:val="Bordered &amp; Lined - Accent 2"/>
    <w:basedOn w:val="12"/>
    <w:uiPriority w:val="99"/>
    <w:pPr>
      <w:spacing w:after="0" w:line="240" w:lineRule="auto"/>
    </w:pPr>
    <w:rPr>
      <w:color w:val="404040"/>
    </w:rPr>
    <w:tblPr>
      <w:tblBorders>
        <w:top w:val="single" w:color="742B29" w:themeColor="accent2" w:themeShade="95" w:sz="4" w:space="0"/>
        <w:left w:val="single" w:color="742B29" w:themeColor="accent2" w:themeShade="95" w:sz="4" w:space="0"/>
        <w:bottom w:val="single" w:color="742B29" w:themeColor="accent2" w:themeShade="95" w:sz="4" w:space="0"/>
        <w:right w:val="single" w:color="742B29" w:themeColor="accent2" w:themeShade="95" w:sz="4" w:space="0"/>
        <w:insideH w:val="single" w:color="742B29" w:themeColor="accent2" w:themeShade="95" w:sz="4" w:space="0"/>
        <w:insideV w:val="single" w:color="742B29" w:themeColor="accent2" w:themeShade="95" w:sz="4" w:space="0"/>
      </w:tblBorders>
    </w:tblPr>
    <w:tblStylePr w:type="firstRow">
      <w:rPr>
        <w:rFonts w:ascii="Arial" w:hAnsi="Arial"/>
        <w:color w:val="F2F2F2"/>
        <w:sz w:val="22"/>
      </w:rPr>
      <w:tcPr>
        <w:shd w:val="clear" w:color="D99795" w:themeColor="accent2" w:themeTint="97" w:fill="D99795" w:themeFill="accent2" w:themeFillTint="97"/>
      </w:tcPr>
    </w:tblStylePr>
    <w:tblStylePr w:type="lastRow">
      <w:rPr>
        <w:rFonts w:ascii="Arial" w:hAnsi="Arial"/>
        <w:color w:val="F2F2F2"/>
        <w:sz w:val="22"/>
      </w:rPr>
      <w:tcPr>
        <w:shd w:val="clear" w:color="D99795" w:themeColor="accent2" w:themeTint="97" w:fill="D99795" w:themeFill="accent2" w:themeFillTint="97"/>
      </w:tcPr>
    </w:tblStylePr>
    <w:tblStylePr w:type="firstCol">
      <w:rPr>
        <w:rFonts w:ascii="Arial" w:hAnsi="Arial"/>
        <w:color w:val="F2F2F2"/>
        <w:sz w:val="22"/>
      </w:rPr>
      <w:tcPr>
        <w:shd w:val="clear" w:color="D99795" w:themeColor="accent2" w:themeTint="97" w:fill="D99795" w:themeFill="accent2" w:themeFillTint="97"/>
      </w:tcPr>
    </w:tblStylePr>
    <w:tblStylePr w:type="lastCol">
      <w:rPr>
        <w:rFonts w:ascii="Arial" w:hAnsi="Arial"/>
        <w:color w:val="F2F2F2"/>
        <w:sz w:val="22"/>
      </w:rPr>
      <w:tcPr>
        <w:shd w:val="clear" w:color="D99795" w:themeColor="accent2" w:themeTint="97" w:fill="D9979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2DCDC" w:themeColor="accent2" w:themeTint="32" w:fill="F2DCDC" w:themeFill="accent2" w:themeFillTint="32"/>
      </w:tcPr>
    </w:tblStylePr>
  </w:style>
  <w:style w:type="table" w:customStyle="1" w:styleId="168">
    <w:name w:val="Bordered &amp; Lined - Accent 3"/>
    <w:basedOn w:val="12"/>
    <w:uiPriority w:val="99"/>
    <w:pPr>
      <w:spacing w:after="0" w:line="240" w:lineRule="auto"/>
    </w:pPr>
    <w:rPr>
      <w:color w:val="404040"/>
    </w:rPr>
    <w:tblPr>
      <w:tblBorders>
        <w:top w:val="single" w:color="5C722E" w:themeColor="accent3" w:themeShade="95" w:sz="4" w:space="0"/>
        <w:left w:val="single" w:color="5C722E" w:themeColor="accent3" w:themeShade="95" w:sz="4" w:space="0"/>
        <w:bottom w:val="single" w:color="5C722E" w:themeColor="accent3" w:themeShade="95" w:sz="4" w:space="0"/>
        <w:right w:val="single" w:color="5C722E" w:themeColor="accent3" w:themeShade="95" w:sz="4" w:space="0"/>
        <w:insideH w:val="single" w:color="5C722E" w:themeColor="accent3" w:themeShade="95" w:sz="4" w:space="0"/>
        <w:insideV w:val="single" w:color="5C722E" w:themeColor="accent3" w:themeShade="95" w:sz="4" w:space="0"/>
      </w:tblBorders>
    </w:tblPr>
    <w:tblStylePr w:type="firstRow">
      <w:rPr>
        <w:rFonts w:ascii="Arial" w:hAnsi="Arial"/>
        <w:color w:val="F2F2F2"/>
        <w:sz w:val="22"/>
      </w:rPr>
      <w:tcPr>
        <w:shd w:val="clear" w:color="9BBB59" w:themeColor="accent3" w:themeTint="FE" w:fill="9BBB59" w:themeFill="accent3" w:themeFillTint="FE"/>
      </w:tcPr>
    </w:tblStylePr>
    <w:tblStylePr w:type="lastRow">
      <w:rPr>
        <w:rFonts w:ascii="Arial" w:hAnsi="Arial"/>
        <w:color w:val="F2F2F2"/>
        <w:sz w:val="22"/>
      </w:rPr>
      <w:tcPr>
        <w:shd w:val="clear" w:color="9BBB59" w:themeColor="accent3" w:themeTint="FE" w:fill="9BBB59" w:themeFill="accent3" w:themeFillTint="FE"/>
      </w:tcPr>
    </w:tblStylePr>
    <w:tblStylePr w:type="firstCol">
      <w:rPr>
        <w:rFonts w:ascii="Arial" w:hAnsi="Arial"/>
        <w:color w:val="F2F2F2"/>
        <w:sz w:val="22"/>
      </w:rPr>
      <w:tcPr>
        <w:shd w:val="clear" w:color="9BBB59" w:themeColor="accent3" w:themeTint="FE" w:fill="9BBB59" w:themeFill="accent3" w:themeFillTint="FE"/>
      </w:tcPr>
    </w:tblStylePr>
    <w:tblStylePr w:type="lastCol">
      <w:rPr>
        <w:rFonts w:ascii="Arial" w:hAnsi="Arial"/>
        <w:color w:val="F2F2F2"/>
        <w:sz w:val="22"/>
      </w:rPr>
      <w:tcPr>
        <w:shd w:val="clear" w:color="9BBB59" w:themeColor="accent3" w:themeTint="FE" w:fill="9BBB59"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AF1DD" w:themeColor="accent3" w:themeTint="34" w:fill="EAF1DD"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AF1DD" w:themeColor="accent3" w:themeTint="34" w:fill="EAF1DD" w:themeFill="accent3" w:themeFillTint="34"/>
      </w:tcPr>
    </w:tblStylePr>
  </w:style>
  <w:style w:type="table" w:customStyle="1" w:styleId="169">
    <w:name w:val="Bordered &amp; Lined - Accent 4"/>
    <w:basedOn w:val="12"/>
    <w:uiPriority w:val="99"/>
    <w:pPr>
      <w:spacing w:after="0" w:line="240" w:lineRule="auto"/>
    </w:pPr>
    <w:rPr>
      <w:color w:val="404040"/>
    </w:rPr>
    <w:tblPr>
      <w:tblBorders>
        <w:top w:val="single" w:color="4A395F" w:themeColor="accent4" w:themeShade="95" w:sz="4" w:space="0"/>
        <w:left w:val="single" w:color="4A395F" w:themeColor="accent4" w:themeShade="95" w:sz="4" w:space="0"/>
        <w:bottom w:val="single" w:color="4A395F" w:themeColor="accent4" w:themeShade="95" w:sz="4" w:space="0"/>
        <w:right w:val="single" w:color="4A395F" w:themeColor="accent4" w:themeShade="95" w:sz="4" w:space="0"/>
        <w:insideH w:val="single" w:color="4A395F" w:themeColor="accent4" w:themeShade="95" w:sz="4" w:space="0"/>
        <w:insideV w:val="single" w:color="4A395F" w:themeColor="accent4" w:themeShade="95" w:sz="4" w:space="0"/>
      </w:tblBorders>
    </w:tblPr>
    <w:tblStylePr w:type="firstRow">
      <w:rPr>
        <w:rFonts w:ascii="Arial" w:hAnsi="Arial"/>
        <w:color w:val="F2F2F2"/>
        <w:sz w:val="22"/>
      </w:rPr>
      <w:tcPr>
        <w:shd w:val="clear" w:color="B2A1C6" w:themeColor="accent4" w:themeTint="9A" w:fill="B2A1C6" w:themeFill="accent4" w:themeFillTint="9A"/>
      </w:tcPr>
    </w:tblStylePr>
    <w:tblStylePr w:type="lastRow">
      <w:rPr>
        <w:rFonts w:ascii="Arial" w:hAnsi="Arial"/>
        <w:color w:val="F2F2F2"/>
        <w:sz w:val="22"/>
      </w:rPr>
      <w:tcPr>
        <w:shd w:val="clear" w:color="B2A1C6" w:themeColor="accent4" w:themeTint="9A" w:fill="B2A1C6" w:themeFill="accent4" w:themeFillTint="9A"/>
      </w:tcPr>
    </w:tblStylePr>
    <w:tblStylePr w:type="firstCol">
      <w:rPr>
        <w:rFonts w:ascii="Arial" w:hAnsi="Arial"/>
        <w:color w:val="F2F2F2"/>
        <w:sz w:val="22"/>
      </w:rPr>
      <w:tcPr>
        <w:shd w:val="clear" w:color="B2A1C6" w:themeColor="accent4" w:themeTint="9A" w:fill="B2A1C6" w:themeFill="accent4" w:themeFillTint="9A"/>
      </w:tcPr>
    </w:tblStylePr>
    <w:tblStylePr w:type="lastCol">
      <w:rPr>
        <w:rFonts w:ascii="Arial" w:hAnsi="Arial"/>
        <w:color w:val="F2F2F2"/>
        <w:sz w:val="22"/>
      </w:r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E5DFEC" w:themeColor="accent4" w:themeTint="34" w:fill="E5DFEC" w:themeFill="accent4" w:themeFillTint="34"/>
      </w:tcPr>
    </w:tblStylePr>
  </w:style>
  <w:style w:type="table" w:customStyle="1" w:styleId="170">
    <w:name w:val="Bordered &amp; Lined - Accent 5"/>
    <w:basedOn w:val="12"/>
    <w:uiPriority w:val="99"/>
    <w:pPr>
      <w:spacing w:after="0" w:line="240" w:lineRule="auto"/>
    </w:pPr>
    <w:rPr>
      <w:color w:val="404040"/>
    </w:rPr>
    <w:tblPr>
      <w:tblBorders>
        <w:top w:val="single" w:color="266779" w:themeColor="accent5" w:themeShade="95" w:sz="4" w:space="0"/>
        <w:left w:val="single" w:color="266779" w:themeColor="accent5" w:themeShade="95" w:sz="4" w:space="0"/>
        <w:bottom w:val="single" w:color="266779" w:themeColor="accent5" w:themeShade="95" w:sz="4" w:space="0"/>
        <w:right w:val="single" w:color="266779" w:themeColor="accent5" w:themeShade="95" w:sz="4" w:space="0"/>
        <w:insideH w:val="single" w:color="266779" w:themeColor="accent5" w:themeShade="95" w:sz="4" w:space="0"/>
        <w:insideV w:val="single" w:color="266779" w:themeColor="accent5" w:themeShade="95" w:sz="4" w:space="0"/>
      </w:tblBorders>
    </w:tblPr>
    <w:tblStylePr w:type="firstRow">
      <w:rPr>
        <w:rFonts w:ascii="Arial" w:hAnsi="Arial"/>
        <w:color w:val="F2F2F2"/>
        <w:sz w:val="22"/>
      </w:rPr>
      <w:tcPr>
        <w:shd w:val="clear" w:color="4BACC6" w:themeColor="accent5" w:fill="4BACC6" w:themeFill="accent5"/>
      </w:tcPr>
    </w:tblStylePr>
    <w:tblStylePr w:type="lastRow">
      <w:rPr>
        <w:rFonts w:ascii="Arial" w:hAnsi="Arial"/>
        <w:color w:val="F2F2F2"/>
        <w:sz w:val="22"/>
      </w:rPr>
      <w:tcPr>
        <w:shd w:val="clear" w:color="4BACC6" w:themeColor="accent5" w:fill="4BACC6" w:themeFill="accent5"/>
      </w:tcPr>
    </w:tblStylePr>
    <w:tblStylePr w:type="firstCol">
      <w:rPr>
        <w:rFonts w:ascii="Arial" w:hAnsi="Arial"/>
        <w:color w:val="F2F2F2"/>
        <w:sz w:val="22"/>
      </w:rPr>
      <w:tcPr>
        <w:shd w:val="clear" w:color="4BACC6" w:themeColor="accent5" w:fill="4BACC6" w:themeFill="accent5"/>
      </w:tcPr>
    </w:tblStylePr>
    <w:tblStylePr w:type="lastCol">
      <w:rPr>
        <w:rFonts w:ascii="Arial" w:hAnsi="Arial"/>
        <w:color w:val="F2F2F2"/>
        <w:sz w:val="22"/>
      </w:r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AEEF3" w:themeColor="accent5" w:themeTint="34" w:fill="DAEEF3" w:themeFill="accent5" w:themeFillTint="34"/>
      </w:tcPr>
    </w:tblStylePr>
  </w:style>
  <w:style w:type="table" w:customStyle="1" w:styleId="171">
    <w:name w:val="Bordered &amp; Lined - Accent 6"/>
    <w:basedOn w:val="12"/>
    <w:uiPriority w:val="99"/>
    <w:pPr>
      <w:spacing w:after="0" w:line="240" w:lineRule="auto"/>
    </w:pPr>
    <w:rPr>
      <w:color w:val="404040"/>
    </w:rPr>
    <w:tblPr>
      <w:tblBorders>
        <w:top w:val="single" w:color="B15407" w:themeColor="accent6" w:themeShade="95" w:sz="4" w:space="0"/>
        <w:left w:val="single" w:color="B15407" w:themeColor="accent6" w:themeShade="95" w:sz="4" w:space="0"/>
        <w:bottom w:val="single" w:color="B15407" w:themeColor="accent6" w:themeShade="95" w:sz="4" w:space="0"/>
        <w:right w:val="single" w:color="B15407" w:themeColor="accent6" w:themeShade="95" w:sz="4" w:space="0"/>
        <w:insideH w:val="single" w:color="B15407" w:themeColor="accent6" w:themeShade="95" w:sz="4" w:space="0"/>
        <w:insideV w:val="single" w:color="B15407" w:themeColor="accent6" w:themeShade="95" w:sz="4" w:space="0"/>
      </w:tblBorders>
    </w:tblPr>
    <w:tblStylePr w:type="firstRow">
      <w:rPr>
        <w:rFonts w:ascii="Arial" w:hAnsi="Arial"/>
        <w:color w:val="F2F2F2"/>
        <w:sz w:val="22"/>
      </w:rPr>
      <w:tcPr>
        <w:shd w:val="clear" w:color="F79646" w:themeColor="accent6" w:fill="F79646" w:themeFill="accent6"/>
      </w:tcPr>
    </w:tblStylePr>
    <w:tblStylePr w:type="lastRow">
      <w:rPr>
        <w:rFonts w:ascii="Arial" w:hAnsi="Arial"/>
        <w:color w:val="F2F2F2"/>
        <w:sz w:val="22"/>
      </w:rPr>
      <w:tcPr>
        <w:shd w:val="clear" w:color="F79646" w:themeColor="accent6" w:fill="F79646" w:themeFill="accent6"/>
      </w:tcPr>
    </w:tblStylePr>
    <w:tblStylePr w:type="firstCol">
      <w:rPr>
        <w:rFonts w:ascii="Arial" w:hAnsi="Arial"/>
        <w:color w:val="F2F2F2"/>
        <w:sz w:val="22"/>
      </w:rPr>
      <w:tcPr>
        <w:shd w:val="clear" w:color="F79646" w:themeColor="accent6" w:fill="F79646" w:themeFill="accent6"/>
      </w:tcPr>
    </w:tblStylePr>
    <w:tblStylePr w:type="lastCol">
      <w:rPr>
        <w:rFonts w:ascii="Arial" w:hAnsi="Arial"/>
        <w:color w:val="F2F2F2"/>
        <w:sz w:val="22"/>
      </w:r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cPr>
        <w:shd w:val="clear" w:color="FDE9D9" w:themeColor="accent6" w:themeTint="34" w:fill="FDE9D9"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FDE9D9" w:themeColor="accent6" w:themeTint="34" w:fill="FDE9D9" w:themeFill="accent6" w:themeFillTint="34"/>
      </w:tcPr>
    </w:tblStylePr>
  </w:style>
  <w:style w:type="table" w:customStyle="1" w:styleId="172">
    <w:name w:val="Bordered"/>
    <w:basedOn w:val="12"/>
    <w:uiPriority w:val="99"/>
    <w:pPr>
      <w:spacing w:after="0" w:line="240" w:lineRule="auto"/>
    </w:pPr>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style>
  <w:style w:type="table" w:customStyle="1" w:styleId="173">
    <w:name w:val="Bordered - Accent 1"/>
    <w:basedOn w:val="12"/>
    <w:uiPriority w:val="99"/>
    <w:pPr>
      <w:spacing w:after="0" w:line="240" w:lineRule="auto"/>
    </w:pPr>
    <w:tblPr>
      <w:tbl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insideH w:val="single" w:color="B7CCE4" w:themeColor="accent1" w:themeTint="67" w:sz="4" w:space="0"/>
        <w:insideV w:val="single" w:color="B7CCE4" w:themeColor="accent1" w:themeTint="67" w:sz="4" w:space="0"/>
      </w:tblBorders>
    </w:tblPr>
    <w:tblStylePr w:type="firstRow">
      <w:rPr>
        <w:rFonts w:ascii="Arial" w:hAnsi="Arial"/>
        <w:color w:val="404040"/>
        <w:sz w:val="22"/>
      </w:rPr>
      <w:tcPr>
        <w:tcBorders>
          <w:bottom w:val="single" w:color="4F81BD" w:themeColor="accent1" w:sz="12" w:space="0"/>
        </w:tcBorders>
      </w:tcPr>
    </w:tblStylePr>
    <w:tblStylePr w:type="lastRow">
      <w:rPr>
        <w:rFonts w:ascii="Arial" w:hAnsi="Arial"/>
        <w:color w:val="404040"/>
        <w:sz w:val="22"/>
      </w:rPr>
      <w:tcPr>
        <w:tcBorders>
          <w:top w:val="single" w:color="4F81BD"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4F81BD" w:themeColor="accent1" w:sz="12" w:space="0"/>
        </w:tcBorders>
      </w:tcPr>
    </w:tblStylePr>
    <w:tblStylePr w:type="band1Horz">
      <w:rPr>
        <w:rFonts w:ascii="Arial" w:hAnsi="Arial"/>
        <w:color w:val="404040"/>
        <w:sz w:val="22"/>
      </w:rPr>
      <w:tcPr>
        <w:tcBorders>
          <w:top w:val="single" w:color="B7CCE4" w:themeColor="accent1" w:themeTint="67" w:sz="4" w:space="0"/>
          <w:left w:val="single" w:color="B7CCE4" w:themeColor="accent1" w:themeTint="67" w:sz="4" w:space="0"/>
          <w:bottom w:val="single" w:color="B7CCE4" w:themeColor="accent1" w:themeTint="67" w:sz="4" w:space="0"/>
          <w:right w:val="single" w:color="B7CCE4" w:themeColor="accent1" w:themeTint="67" w:sz="4" w:space="0"/>
        </w:tcBorders>
      </w:tcPr>
    </w:tblStylePr>
  </w:style>
  <w:style w:type="table" w:customStyle="1" w:styleId="174">
    <w:name w:val="Bordered - Accent 2"/>
    <w:basedOn w:val="12"/>
    <w:uiPriority w:val="99"/>
    <w:pPr>
      <w:spacing w:after="0" w:line="240" w:lineRule="auto"/>
    </w:pPr>
    <w:tblPr>
      <w:tbl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insideH w:val="single" w:color="E5B8B7" w:themeColor="accent2" w:themeTint="67" w:sz="4" w:space="0"/>
        <w:insideV w:val="single" w:color="E5B8B7" w:themeColor="accent2" w:themeTint="67" w:sz="4" w:space="0"/>
      </w:tblBorders>
    </w:tblPr>
    <w:tblStylePr w:type="firstRow">
      <w:rPr>
        <w:rFonts w:ascii="Arial" w:hAnsi="Arial"/>
        <w:color w:val="404040"/>
        <w:sz w:val="22"/>
      </w:rPr>
      <w:tcPr>
        <w:tcBorders>
          <w:bottom w:val="single" w:color="D99795" w:themeColor="accent2" w:themeTint="97" w:sz="12" w:space="0"/>
        </w:tcBorders>
      </w:tcPr>
    </w:tblStylePr>
    <w:tblStylePr w:type="lastRow">
      <w:rPr>
        <w:rFonts w:ascii="Arial" w:hAnsi="Arial"/>
        <w:color w:val="404040"/>
        <w:sz w:val="22"/>
      </w:rPr>
      <w:tcPr>
        <w:tcBorders>
          <w:top w:val="single" w:color="D9979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D99795" w:themeColor="accent2" w:themeTint="97" w:sz="12" w:space="0"/>
        </w:tcBorders>
      </w:tcPr>
    </w:tblStylePr>
    <w:tblStylePr w:type="band1Horz">
      <w:rPr>
        <w:rFonts w:ascii="Arial" w:hAnsi="Arial"/>
        <w:color w:val="404040"/>
        <w:sz w:val="22"/>
      </w:rPr>
      <w:tcPr>
        <w:tcBorders>
          <w:top w:val="single" w:color="E5B8B7" w:themeColor="accent2" w:themeTint="67" w:sz="4" w:space="0"/>
          <w:left w:val="single" w:color="E5B8B7" w:themeColor="accent2" w:themeTint="67" w:sz="4" w:space="0"/>
          <w:bottom w:val="single" w:color="E5B8B7" w:themeColor="accent2" w:themeTint="67" w:sz="4" w:space="0"/>
          <w:right w:val="single" w:color="E5B8B7" w:themeColor="accent2" w:themeTint="67" w:sz="4" w:space="0"/>
        </w:tcBorders>
      </w:tcPr>
    </w:tblStylePr>
  </w:style>
  <w:style w:type="table" w:customStyle="1" w:styleId="175">
    <w:name w:val="Bordered - Accent 3"/>
    <w:basedOn w:val="12"/>
    <w:uiPriority w:val="99"/>
    <w:pPr>
      <w:spacing w:after="0" w:line="240" w:lineRule="auto"/>
    </w:pPr>
    <w:tblPr>
      <w:tbl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insideH w:val="single" w:color="D6E3BB" w:themeColor="accent3" w:themeTint="67" w:sz="4" w:space="0"/>
        <w:insideV w:val="single" w:color="D6E3BB" w:themeColor="accent3" w:themeTint="67" w:sz="4" w:space="0"/>
      </w:tblBorders>
    </w:tblPr>
    <w:tblStylePr w:type="firstRow">
      <w:rPr>
        <w:rFonts w:ascii="Arial" w:hAnsi="Arial"/>
        <w:color w:val="404040"/>
        <w:sz w:val="22"/>
      </w:rPr>
      <w:tcPr>
        <w:tcBorders>
          <w:bottom w:val="single" w:color="C3D69C" w:themeColor="accent3" w:themeTint="98" w:sz="12" w:space="0"/>
        </w:tcBorders>
      </w:tcPr>
    </w:tblStylePr>
    <w:tblStylePr w:type="lastRow">
      <w:rPr>
        <w:rFonts w:ascii="Arial" w:hAnsi="Arial"/>
        <w:color w:val="404040"/>
        <w:sz w:val="22"/>
      </w:rPr>
      <w:tcPr>
        <w:tcBorders>
          <w:top w:val="single" w:color="C3D69C"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3D69C" w:themeColor="accent3" w:themeTint="98" w:sz="12" w:space="0"/>
        </w:tcBorders>
      </w:tcPr>
    </w:tblStylePr>
    <w:tblStylePr w:type="band1Horz">
      <w:rPr>
        <w:rFonts w:ascii="Arial" w:hAnsi="Arial"/>
        <w:color w:val="404040"/>
        <w:sz w:val="22"/>
      </w:rPr>
      <w:tcPr>
        <w:tcBorders>
          <w:top w:val="single" w:color="D6E3BB" w:themeColor="accent3" w:themeTint="67" w:sz="4" w:space="0"/>
          <w:left w:val="single" w:color="D6E3BB" w:themeColor="accent3" w:themeTint="67" w:sz="4" w:space="0"/>
          <w:bottom w:val="single" w:color="D6E3BB" w:themeColor="accent3" w:themeTint="67" w:sz="4" w:space="0"/>
          <w:right w:val="single" w:color="D6E3BB" w:themeColor="accent3" w:themeTint="67" w:sz="4" w:space="0"/>
        </w:tcBorders>
      </w:tcPr>
    </w:tblStylePr>
  </w:style>
  <w:style w:type="table" w:customStyle="1" w:styleId="176">
    <w:name w:val="Bordered - Accent 4"/>
    <w:basedOn w:val="12"/>
    <w:uiPriority w:val="99"/>
    <w:pPr>
      <w:spacing w:after="0" w:line="240" w:lineRule="auto"/>
    </w:pPr>
    <w:tblPr>
      <w:tbl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insideH w:val="single" w:color="CBC0D9" w:themeColor="accent4" w:themeTint="67" w:sz="4" w:space="0"/>
        <w:insideV w:val="single" w:color="CBC0D9" w:themeColor="accent4" w:themeTint="67" w:sz="4" w:space="0"/>
      </w:tblBorders>
    </w:tblPr>
    <w:tblStylePr w:type="firstRow">
      <w:rPr>
        <w:rFonts w:ascii="Arial" w:hAnsi="Arial"/>
        <w:color w:val="404040"/>
        <w:sz w:val="22"/>
      </w:rPr>
      <w:tcPr>
        <w:tcBorders>
          <w:bottom w:val="single" w:color="B2A1C6" w:themeColor="accent4" w:themeTint="9A" w:sz="12" w:space="0"/>
        </w:tcBorders>
      </w:tcPr>
    </w:tblStylePr>
    <w:tblStylePr w:type="lastRow">
      <w:rPr>
        <w:rFonts w:ascii="Arial" w:hAnsi="Arial"/>
        <w:color w:val="404040"/>
        <w:sz w:val="22"/>
      </w:rPr>
      <w:tcPr>
        <w:tcBorders>
          <w:top w:val="single" w:color="B2A1C6"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B2A1C6" w:themeColor="accent4" w:themeTint="9A" w:sz="12" w:space="0"/>
        </w:tcBorders>
      </w:tcPr>
    </w:tblStylePr>
    <w:tblStylePr w:type="band1Horz">
      <w:rPr>
        <w:rFonts w:ascii="Arial" w:hAnsi="Arial"/>
        <w:color w:val="404040"/>
        <w:sz w:val="22"/>
      </w:rPr>
      <w:tcPr>
        <w:tcBorders>
          <w:top w:val="single" w:color="CBC0D9" w:themeColor="accent4" w:themeTint="67" w:sz="4" w:space="0"/>
          <w:left w:val="single" w:color="CBC0D9" w:themeColor="accent4" w:themeTint="67" w:sz="4" w:space="0"/>
          <w:bottom w:val="single" w:color="CBC0D9" w:themeColor="accent4" w:themeTint="67" w:sz="4" w:space="0"/>
          <w:right w:val="single" w:color="CBC0D9" w:themeColor="accent4" w:themeTint="67" w:sz="4" w:space="0"/>
        </w:tcBorders>
      </w:tcPr>
    </w:tblStylePr>
  </w:style>
  <w:style w:type="table" w:customStyle="1" w:styleId="177">
    <w:name w:val="Bordered - Accent 5"/>
    <w:basedOn w:val="12"/>
    <w:uiPriority w:val="99"/>
    <w:pPr>
      <w:spacing w:after="0" w:line="240" w:lineRule="auto"/>
    </w:pPr>
    <w:tblPr>
      <w:tbl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insideH w:val="single" w:color="B6DDE7" w:themeColor="accent5" w:themeTint="67" w:sz="4" w:space="0"/>
        <w:insideV w:val="single" w:color="B6DDE7" w:themeColor="accent5" w:themeTint="67" w:sz="4" w:space="0"/>
      </w:tblBorders>
    </w:tblPr>
    <w:tblStylePr w:type="firstRow">
      <w:rPr>
        <w:rFonts w:ascii="Arial" w:hAnsi="Arial"/>
        <w:color w:val="404040"/>
        <w:sz w:val="22"/>
      </w:rPr>
      <w:tcPr>
        <w:tcBorders>
          <w:bottom w:val="single" w:color="92CCDC" w:themeColor="accent5" w:themeTint="9A" w:sz="12" w:space="0"/>
        </w:tcBorders>
      </w:tcPr>
    </w:tblStylePr>
    <w:tblStylePr w:type="lastRow">
      <w:rPr>
        <w:rFonts w:ascii="Arial" w:hAnsi="Arial"/>
        <w:color w:val="404040"/>
        <w:sz w:val="22"/>
      </w:rPr>
      <w:tcPr>
        <w:tcBorders>
          <w:top w:val="single" w:color="92CCDC"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92CCDC" w:themeColor="accent5" w:themeTint="9A" w:sz="12" w:space="0"/>
        </w:tcBorders>
      </w:tcPr>
    </w:tblStylePr>
    <w:tblStylePr w:type="band1Horz">
      <w:rPr>
        <w:rFonts w:ascii="Arial" w:hAnsi="Arial"/>
        <w:color w:val="404040"/>
        <w:sz w:val="22"/>
      </w:rPr>
      <w:tcPr>
        <w:tcBorders>
          <w:top w:val="single" w:color="B6DDE7" w:themeColor="accent5" w:themeTint="67" w:sz="4" w:space="0"/>
          <w:left w:val="single" w:color="B6DDE7" w:themeColor="accent5" w:themeTint="67" w:sz="4" w:space="0"/>
          <w:bottom w:val="single" w:color="B6DDE7" w:themeColor="accent5" w:themeTint="67" w:sz="4" w:space="0"/>
          <w:right w:val="single" w:color="B6DDE7" w:themeColor="accent5" w:themeTint="67" w:sz="4" w:space="0"/>
        </w:tcBorders>
      </w:tcPr>
    </w:tblStylePr>
  </w:style>
  <w:style w:type="table" w:customStyle="1" w:styleId="178">
    <w:name w:val="Bordered - Accent 6"/>
    <w:basedOn w:val="12"/>
    <w:uiPriority w:val="99"/>
    <w:pPr>
      <w:spacing w:after="0" w:line="240" w:lineRule="auto"/>
    </w:pPr>
    <w:tblPr>
      <w:tbl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insideH w:val="single" w:color="FBD4B4" w:themeColor="accent6" w:themeTint="67" w:sz="4" w:space="0"/>
        <w:insideV w:val="single" w:color="FBD4B4" w:themeColor="accent6" w:themeTint="67" w:sz="4" w:space="0"/>
      </w:tblBorders>
    </w:tblPr>
    <w:tblStylePr w:type="firstRow">
      <w:rPr>
        <w:rFonts w:ascii="Arial" w:hAnsi="Arial"/>
        <w:color w:val="404040"/>
        <w:sz w:val="22"/>
      </w:rPr>
      <w:tcPr>
        <w:tcBorders>
          <w:bottom w:val="single" w:color="FAC090" w:themeColor="accent6" w:themeTint="98" w:sz="12" w:space="0"/>
        </w:tcBorders>
      </w:tcPr>
    </w:tblStylePr>
    <w:tblStylePr w:type="lastRow">
      <w:rPr>
        <w:rFonts w:ascii="Arial" w:hAnsi="Arial"/>
        <w:color w:val="404040"/>
        <w:sz w:val="22"/>
      </w:rPr>
      <w:tcPr>
        <w:tcBorders>
          <w:top w:val="single" w:color="FAC090"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AC090" w:themeColor="accent6" w:themeTint="98" w:sz="12" w:space="0"/>
        </w:tcBorders>
      </w:tcPr>
    </w:tblStylePr>
    <w:tblStylePr w:type="band1Horz">
      <w:rPr>
        <w:rFonts w:ascii="Arial" w:hAnsi="Arial"/>
        <w:color w:val="404040"/>
        <w:sz w:val="22"/>
      </w:rPr>
      <w:tcPr>
        <w:tcBorders>
          <w:top w:val="single" w:color="FBD4B4" w:themeColor="accent6" w:themeTint="67" w:sz="4" w:space="0"/>
          <w:left w:val="single" w:color="FBD4B4" w:themeColor="accent6" w:themeTint="67" w:sz="4" w:space="0"/>
          <w:bottom w:val="single" w:color="FBD4B4" w:themeColor="accent6" w:themeTint="67" w:sz="4" w:space="0"/>
          <w:right w:val="single" w:color="FBD4B4" w:themeColor="accent6" w:themeTint="67" w:sz="4" w:space="0"/>
        </w:tcBorders>
      </w:tcPr>
    </w:tblStylePr>
  </w:style>
  <w:style w:type="character" w:customStyle="1" w:styleId="179">
    <w:name w:val="Footnote Text Char"/>
    <w:link w:val="18"/>
    <w:uiPriority w:val="99"/>
    <w:rPr>
      <w:sz w:val="18"/>
    </w:rPr>
  </w:style>
  <w:style w:type="character" w:customStyle="1" w:styleId="180">
    <w:name w:val="Endnote Text Char"/>
    <w:link w:val="16"/>
    <w:uiPriority w:val="99"/>
    <w:rPr>
      <w:sz w:val="20"/>
    </w:rPr>
  </w:style>
  <w:style w:type="paragraph" w:customStyle="1" w:styleId="181">
    <w:name w:val="TOC Heading"/>
    <w:unhideWhenUsed/>
    <w:uiPriority w:val="39"/>
    <w:pPr>
      <w:widowControl w:val="0"/>
    </w:pPr>
    <w:rPr>
      <w:rFonts w:hint="default" w:asciiTheme="minorHAnsi" w:hAnsiTheme="minorHAnsi" w:eastAsiaTheme="minorHAnsi" w:cstheme="minorBidi"/>
      <w:sz w:val="22"/>
      <w:szCs w:val="22"/>
      <w:lang w:val="en-US" w:eastAsia="en-US" w:bidi="ar-SA"/>
    </w:rPr>
  </w:style>
  <w:style w:type="table" w:customStyle="1" w:styleId="182">
    <w:name w:val="Table Normal"/>
    <w:semiHidden/>
    <w:unhideWhenUsed/>
    <w:qFormat/>
    <w:uiPriority w:val="2"/>
    <w:tblPr>
      <w:tblCellMar>
        <w:top w:w="0" w:type="dxa"/>
        <w:left w:w="0" w:type="dxa"/>
        <w:bottom w:w="0" w:type="dxa"/>
        <w:right w:w="0" w:type="dxa"/>
      </w:tblCellMar>
    </w:tblPr>
  </w:style>
  <w:style w:type="paragraph" w:styleId="183">
    <w:name w:val="List Paragraph"/>
    <w:basedOn w:val="1"/>
    <w:qFormat/>
    <w:uiPriority w:val="1"/>
    <w:pPr>
      <w:ind w:left="232" w:firstLine="708"/>
      <w:jc w:val="both"/>
    </w:pPr>
  </w:style>
  <w:style w:type="paragraph" w:customStyle="1" w:styleId="184">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4CDC2CC-83D1-4A0E-A60F-BF25A5285BD9}">
  <ds:schemaRefs/>
</ds:datastoreItem>
</file>

<file path=docProps/app.xml><?xml version="1.0" encoding="utf-8"?>
<Properties xmlns="http://schemas.openxmlformats.org/officeDocument/2006/extended-properties" xmlns:vt="http://schemas.openxmlformats.org/officeDocument/2006/docPropsVTypes">
  <Template>Normal</Template>
  <Pages>462</Pages>
  <TotalTime>0</TotalTime>
  <ScaleCrop>false</ScaleCrop>
  <LinksUpToDate>false</LinksUpToDate>
  <Application>WPS Office_12.2.0.18911_F1E327BC-269C-435d-A152-05C5408002CA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2024-01-22T04:33:00Z</dcterms:created>
  <dc:creator>osetrova-oa</dc:creator>
  <cp:lastModifiedBy>Admin</cp:lastModifiedBy>
  <dcterms:modified xsi:type="dcterms:W3CDTF">2024-12-02T06:55:12Z</dcterms:modified>
  <cp:revision>184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2023-10-30T00:00:00Z</vt:filetime>
  </property>
  <property fmtid="{D5CDD505-2E9C-101B-9397-08002B2CF9AE}" pid="3" name="Creator">
    <vt:lpwstr>Microsoft® Word 2016</vt:lpwstr>
  </property>
  <property fmtid="{D5CDD505-2E9C-101B-9397-08002B2CF9AE}" pid="4" name="LastSaved">
    <vt:filetime>2024-01-22T00:00:00Z</vt:filetime>
  </property>
  <property fmtid="{D5CDD505-2E9C-101B-9397-08002B2CF9AE}" pid="5" name="KSOProductBuildVer">
    <vt:lpwstr>1049-12.2.0.18911</vt:lpwstr>
  </property>
  <property fmtid="{D5CDD505-2E9C-101B-9397-08002B2CF9AE}" pid="6" name="ICV">
    <vt:lpwstr>03C7461CFC7946B88271CC6B26649BE1_12</vt:lpwstr>
  </property>
</Properties>
</file>